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121A" w:rsidRDefault="00FD121A" w:rsidP="00FD121A">
      <w:pPr>
        <w:pStyle w:val="3"/>
        <w:spacing w:before="61" w:line="275" w:lineRule="exact"/>
        <w:ind w:left="53"/>
        <w:jc w:val="center"/>
      </w:pPr>
      <w:r>
        <w:t>МУНИЦИПАЛЬНОЕ</w:t>
      </w:r>
      <w:r>
        <w:rPr>
          <w:spacing w:val="-8"/>
        </w:rPr>
        <w:t xml:space="preserve"> </w:t>
      </w:r>
      <w:r>
        <w:t>БЮДЖЕТНОЕ</w:t>
      </w:r>
      <w:r>
        <w:rPr>
          <w:spacing w:val="-3"/>
        </w:rPr>
        <w:t xml:space="preserve"> </w:t>
      </w:r>
      <w:r>
        <w:t>ОБЩЕОБРАЗОВАТЕЛЬНОЕ</w:t>
      </w:r>
      <w:r>
        <w:rPr>
          <w:spacing w:val="52"/>
        </w:rPr>
        <w:t xml:space="preserve"> </w:t>
      </w:r>
      <w:r>
        <w:t>УЧРЕЖДЕНИЕ</w:t>
      </w:r>
    </w:p>
    <w:p w:rsidR="00FD121A" w:rsidRDefault="00FD121A" w:rsidP="00FD121A">
      <w:pPr>
        <w:spacing w:line="343" w:lineRule="auto"/>
        <w:ind w:left="1580" w:right="1517"/>
        <w:jc w:val="center"/>
        <w:rPr>
          <w:b/>
          <w:sz w:val="24"/>
        </w:rPr>
      </w:pPr>
      <w:r>
        <w:rPr>
          <w:b/>
          <w:sz w:val="24"/>
        </w:rPr>
        <w:t xml:space="preserve">КРАСНОЯРСКАЯ СРЕДНЯЯ ОБЩЕОБРАЗОВАТЕЛЬНАЯ </w:t>
      </w:r>
      <w:proofErr w:type="gramStart"/>
      <w:r>
        <w:rPr>
          <w:b/>
          <w:sz w:val="24"/>
        </w:rPr>
        <w:t>ШКОЛА»СОВЕТСКОГО</w:t>
      </w:r>
      <w:proofErr w:type="gramEnd"/>
      <w:r>
        <w:rPr>
          <w:b/>
          <w:spacing w:val="1"/>
          <w:sz w:val="24"/>
        </w:rPr>
        <w:t xml:space="preserve"> </w:t>
      </w:r>
      <w:r>
        <w:rPr>
          <w:b/>
          <w:sz w:val="24"/>
        </w:rPr>
        <w:t>РАЙОНА АЛТАЙСКОГО</w:t>
      </w:r>
      <w:r>
        <w:rPr>
          <w:b/>
          <w:spacing w:val="1"/>
          <w:sz w:val="24"/>
        </w:rPr>
        <w:t xml:space="preserve"> </w:t>
      </w:r>
      <w:r>
        <w:rPr>
          <w:b/>
          <w:sz w:val="24"/>
        </w:rPr>
        <w:t>КРАЯ</w:t>
      </w:r>
    </w:p>
    <w:p w:rsidR="00FD121A" w:rsidRDefault="00FD121A" w:rsidP="00FD121A">
      <w:pPr>
        <w:pStyle w:val="a3"/>
        <w:spacing w:before="2"/>
        <w:jc w:val="left"/>
        <w:rPr>
          <w:b/>
        </w:rPr>
      </w:pPr>
    </w:p>
    <w:tbl>
      <w:tblPr>
        <w:tblW w:w="9039" w:type="dxa"/>
        <w:jc w:val="center"/>
        <w:tblLayout w:type="fixed"/>
        <w:tblLook w:val="04A0" w:firstRow="1" w:lastRow="0" w:firstColumn="1" w:lastColumn="0" w:noHBand="0" w:noVBand="1"/>
      </w:tblPr>
      <w:tblGrid>
        <w:gridCol w:w="3794"/>
        <w:gridCol w:w="2126"/>
        <w:gridCol w:w="3119"/>
      </w:tblGrid>
      <w:tr w:rsidR="00FD121A" w:rsidTr="00FD121A">
        <w:trPr>
          <w:jc w:val="center"/>
        </w:trPr>
        <w:tc>
          <w:tcPr>
            <w:tcW w:w="3794" w:type="dxa"/>
          </w:tcPr>
          <w:p w:rsidR="00FD121A" w:rsidRDefault="00FD121A" w:rsidP="00FD121A">
            <w:pPr>
              <w:spacing w:after="120"/>
              <w:rPr>
                <w:color w:val="000000"/>
                <w:sz w:val="28"/>
                <w:szCs w:val="28"/>
              </w:rPr>
            </w:pPr>
            <w:r>
              <w:rPr>
                <w:color w:val="000000"/>
                <w:sz w:val="28"/>
                <w:szCs w:val="28"/>
              </w:rPr>
              <w:t>СОГЛАСОВАНО с Педагогическим советом</w:t>
            </w:r>
          </w:p>
          <w:p w:rsidR="00FD121A" w:rsidRDefault="00FD121A" w:rsidP="00FD121A">
            <w:pPr>
              <w:spacing w:after="120"/>
              <w:rPr>
                <w:color w:val="000000"/>
                <w:sz w:val="28"/>
                <w:szCs w:val="28"/>
              </w:rPr>
            </w:pPr>
            <w:r>
              <w:rPr>
                <w:color w:val="000000"/>
                <w:sz w:val="28"/>
                <w:szCs w:val="28"/>
              </w:rPr>
              <w:t>Протокол №1</w:t>
            </w:r>
          </w:p>
          <w:p w:rsidR="00FD121A" w:rsidRDefault="00FD121A" w:rsidP="00FD121A">
            <w:pPr>
              <w:rPr>
                <w:color w:val="000000"/>
                <w:sz w:val="24"/>
                <w:szCs w:val="24"/>
              </w:rPr>
            </w:pPr>
            <w:r>
              <w:rPr>
                <w:color w:val="000000"/>
                <w:sz w:val="24"/>
                <w:szCs w:val="24"/>
              </w:rPr>
              <w:t xml:space="preserve"> </w:t>
            </w:r>
            <w:proofErr w:type="gramStart"/>
            <w:r>
              <w:rPr>
                <w:color w:val="000000"/>
                <w:sz w:val="24"/>
                <w:szCs w:val="24"/>
              </w:rPr>
              <w:t>от</w:t>
            </w:r>
            <w:proofErr w:type="gramEnd"/>
            <w:r>
              <w:rPr>
                <w:color w:val="000000"/>
                <w:sz w:val="24"/>
                <w:szCs w:val="24"/>
              </w:rPr>
              <w:t xml:space="preserve"> «30» 082024 г.</w:t>
            </w:r>
          </w:p>
          <w:p w:rsidR="00FD121A" w:rsidRDefault="00FD121A" w:rsidP="00FD121A">
            <w:pPr>
              <w:rPr>
                <w:color w:val="000000"/>
                <w:sz w:val="24"/>
                <w:szCs w:val="24"/>
              </w:rPr>
            </w:pPr>
          </w:p>
        </w:tc>
        <w:tc>
          <w:tcPr>
            <w:tcW w:w="2126" w:type="dxa"/>
          </w:tcPr>
          <w:p w:rsidR="00FD121A" w:rsidRDefault="00FD121A" w:rsidP="00FD121A">
            <w:pPr>
              <w:rPr>
                <w:color w:val="000000"/>
                <w:sz w:val="24"/>
                <w:szCs w:val="24"/>
              </w:rPr>
            </w:pPr>
          </w:p>
        </w:tc>
        <w:tc>
          <w:tcPr>
            <w:tcW w:w="3119" w:type="dxa"/>
          </w:tcPr>
          <w:p w:rsidR="00FD121A" w:rsidRDefault="00FD121A" w:rsidP="00FD121A">
            <w:pPr>
              <w:spacing w:after="120"/>
              <w:rPr>
                <w:color w:val="000000"/>
                <w:sz w:val="28"/>
                <w:szCs w:val="28"/>
              </w:rPr>
            </w:pPr>
            <w:r>
              <w:rPr>
                <w:color w:val="000000"/>
                <w:sz w:val="28"/>
                <w:szCs w:val="28"/>
              </w:rPr>
              <w:t>УТВЕРЖДЕНО</w:t>
            </w:r>
          </w:p>
          <w:p w:rsidR="00FD121A" w:rsidRDefault="00FD121A" w:rsidP="00FD121A">
            <w:pPr>
              <w:spacing w:after="120"/>
              <w:rPr>
                <w:color w:val="000000"/>
                <w:sz w:val="28"/>
                <w:szCs w:val="28"/>
              </w:rPr>
            </w:pPr>
            <w:r>
              <w:rPr>
                <w:color w:val="000000"/>
                <w:sz w:val="28"/>
                <w:szCs w:val="28"/>
              </w:rPr>
              <w:t>И.о. директора</w:t>
            </w:r>
          </w:p>
          <w:p w:rsidR="00FD121A" w:rsidRDefault="00FD121A" w:rsidP="00FD121A">
            <w:pPr>
              <w:spacing w:after="120"/>
              <w:jc w:val="center"/>
              <w:rPr>
                <w:color w:val="000000"/>
                <w:sz w:val="24"/>
                <w:szCs w:val="24"/>
              </w:rPr>
            </w:pPr>
            <w:r>
              <w:rPr>
                <w:color w:val="000000"/>
                <w:sz w:val="24"/>
                <w:szCs w:val="24"/>
              </w:rPr>
              <w:t>________________________</w:t>
            </w:r>
          </w:p>
          <w:p w:rsidR="00FD121A" w:rsidRDefault="00FD121A" w:rsidP="00FD121A">
            <w:pPr>
              <w:jc w:val="right"/>
              <w:rPr>
                <w:color w:val="000000"/>
                <w:sz w:val="24"/>
                <w:szCs w:val="24"/>
              </w:rPr>
            </w:pPr>
            <w:r>
              <w:rPr>
                <w:color w:val="000000"/>
                <w:sz w:val="24"/>
                <w:szCs w:val="24"/>
              </w:rPr>
              <w:t>Хохлова В.В.</w:t>
            </w:r>
          </w:p>
          <w:p w:rsidR="00FD121A" w:rsidRDefault="00FD121A" w:rsidP="00FD121A">
            <w:pPr>
              <w:rPr>
                <w:color w:val="000000"/>
                <w:sz w:val="24"/>
                <w:szCs w:val="24"/>
              </w:rPr>
            </w:pPr>
            <w:r>
              <w:rPr>
                <w:color w:val="000000"/>
                <w:sz w:val="24"/>
                <w:szCs w:val="24"/>
              </w:rPr>
              <w:t>Приказ №41</w:t>
            </w:r>
          </w:p>
          <w:p w:rsidR="00FD121A" w:rsidRDefault="00FD121A" w:rsidP="00FD121A">
            <w:pPr>
              <w:rPr>
                <w:color w:val="000000"/>
                <w:sz w:val="24"/>
                <w:szCs w:val="24"/>
              </w:rPr>
            </w:pPr>
            <w:r>
              <w:rPr>
                <w:color w:val="000000"/>
                <w:sz w:val="24"/>
                <w:szCs w:val="24"/>
              </w:rPr>
              <w:t xml:space="preserve"> </w:t>
            </w:r>
            <w:proofErr w:type="gramStart"/>
            <w:r>
              <w:rPr>
                <w:color w:val="000000"/>
                <w:sz w:val="24"/>
                <w:szCs w:val="24"/>
              </w:rPr>
              <w:t>от</w:t>
            </w:r>
            <w:proofErr w:type="gramEnd"/>
            <w:r>
              <w:rPr>
                <w:color w:val="000000"/>
                <w:sz w:val="24"/>
                <w:szCs w:val="24"/>
              </w:rPr>
              <w:t xml:space="preserve"> «30» 082024 г.</w:t>
            </w:r>
          </w:p>
          <w:p w:rsidR="00FD121A" w:rsidRDefault="00FD121A" w:rsidP="00FD121A">
            <w:pPr>
              <w:spacing w:after="120"/>
              <w:jc w:val="both"/>
              <w:rPr>
                <w:color w:val="000000"/>
                <w:sz w:val="24"/>
                <w:szCs w:val="24"/>
              </w:rPr>
            </w:pPr>
          </w:p>
        </w:tc>
      </w:tr>
    </w:tbl>
    <w:p w:rsidR="00FD121A" w:rsidRDefault="00FD121A" w:rsidP="00FD121A">
      <w:pPr>
        <w:pStyle w:val="a3"/>
        <w:jc w:val="center"/>
        <w:rPr>
          <w:b/>
          <w:sz w:val="20"/>
        </w:rPr>
      </w:pPr>
    </w:p>
    <w:p w:rsidR="00FD121A" w:rsidRDefault="00FD121A" w:rsidP="00FD121A">
      <w:pPr>
        <w:pStyle w:val="a3"/>
        <w:jc w:val="left"/>
        <w:rPr>
          <w:b/>
          <w:sz w:val="20"/>
        </w:rPr>
      </w:pPr>
    </w:p>
    <w:p w:rsidR="00FD121A" w:rsidRDefault="00FD121A" w:rsidP="00FD121A">
      <w:pPr>
        <w:pStyle w:val="a3"/>
        <w:jc w:val="left"/>
        <w:rPr>
          <w:b/>
          <w:sz w:val="20"/>
        </w:rPr>
      </w:pPr>
    </w:p>
    <w:p w:rsidR="00FD121A" w:rsidRDefault="00FD121A" w:rsidP="00FD121A">
      <w:pPr>
        <w:pStyle w:val="a3"/>
        <w:jc w:val="left"/>
        <w:rPr>
          <w:b/>
          <w:sz w:val="20"/>
        </w:rPr>
      </w:pPr>
    </w:p>
    <w:p w:rsidR="00FD121A" w:rsidRDefault="00FD121A" w:rsidP="00FD121A">
      <w:pPr>
        <w:pStyle w:val="a3"/>
        <w:jc w:val="left"/>
        <w:rPr>
          <w:b/>
          <w:sz w:val="20"/>
        </w:rPr>
      </w:pPr>
    </w:p>
    <w:p w:rsidR="00FD121A" w:rsidRDefault="00FD121A" w:rsidP="00FD121A">
      <w:pPr>
        <w:pStyle w:val="a3"/>
        <w:jc w:val="left"/>
        <w:rPr>
          <w:b/>
          <w:sz w:val="20"/>
        </w:rPr>
      </w:pPr>
    </w:p>
    <w:p w:rsidR="00FD121A" w:rsidRDefault="00FD121A" w:rsidP="00FD121A">
      <w:pPr>
        <w:pStyle w:val="a3"/>
        <w:jc w:val="left"/>
        <w:rPr>
          <w:b/>
          <w:sz w:val="20"/>
        </w:rPr>
      </w:pPr>
    </w:p>
    <w:p w:rsidR="00FD121A" w:rsidRDefault="00FD121A" w:rsidP="00FD121A">
      <w:pPr>
        <w:pStyle w:val="a3"/>
        <w:jc w:val="left"/>
        <w:rPr>
          <w:b/>
          <w:sz w:val="20"/>
        </w:rPr>
      </w:pPr>
    </w:p>
    <w:p w:rsidR="00FD121A" w:rsidRDefault="00FD121A" w:rsidP="00FD121A">
      <w:pPr>
        <w:pStyle w:val="a3"/>
        <w:spacing w:before="10"/>
        <w:jc w:val="left"/>
        <w:rPr>
          <w:b/>
          <w:sz w:val="18"/>
        </w:rPr>
      </w:pPr>
    </w:p>
    <w:p w:rsidR="00FD121A" w:rsidRDefault="00FD121A" w:rsidP="00FD121A">
      <w:pPr>
        <w:spacing w:before="88"/>
        <w:ind w:left="505"/>
        <w:jc w:val="center"/>
        <w:rPr>
          <w:b/>
          <w:sz w:val="32"/>
        </w:rPr>
      </w:pPr>
      <w:r>
        <w:rPr>
          <w:b/>
          <w:sz w:val="32"/>
        </w:rPr>
        <w:t>ОСНОВНАЯ</w:t>
      </w:r>
      <w:r>
        <w:rPr>
          <w:b/>
          <w:spacing w:val="-1"/>
          <w:sz w:val="32"/>
        </w:rPr>
        <w:t xml:space="preserve"> </w:t>
      </w:r>
      <w:r>
        <w:rPr>
          <w:b/>
          <w:sz w:val="32"/>
        </w:rPr>
        <w:t>ОБЩЕОБРАЗОВАТЕЛЬНАЯ</w:t>
      </w:r>
      <w:r>
        <w:rPr>
          <w:b/>
          <w:spacing w:val="-6"/>
          <w:sz w:val="32"/>
        </w:rPr>
        <w:t xml:space="preserve"> </w:t>
      </w:r>
      <w:r>
        <w:rPr>
          <w:b/>
          <w:sz w:val="32"/>
        </w:rPr>
        <w:t>ПРОГРАММА</w:t>
      </w:r>
    </w:p>
    <w:p w:rsidR="00FD121A" w:rsidRDefault="00FD121A" w:rsidP="00FD121A">
      <w:pPr>
        <w:spacing w:before="45"/>
        <w:ind w:left="480"/>
        <w:jc w:val="center"/>
        <w:rPr>
          <w:b/>
          <w:sz w:val="32"/>
        </w:rPr>
      </w:pPr>
      <w:r>
        <w:rPr>
          <w:b/>
          <w:sz w:val="32"/>
        </w:rPr>
        <w:t>ОСНОВНОГО ОБЩЕГО ОБРАЗОВАНИЯ</w:t>
      </w:r>
    </w:p>
    <w:p w:rsidR="00FD121A" w:rsidRDefault="00FD121A" w:rsidP="00FD121A">
      <w:pPr>
        <w:spacing w:before="40"/>
        <w:ind w:left="751"/>
        <w:jc w:val="center"/>
        <w:rPr>
          <w:b/>
          <w:sz w:val="32"/>
        </w:rPr>
      </w:pPr>
      <w:proofErr w:type="gramStart"/>
      <w:r>
        <w:rPr>
          <w:b/>
          <w:sz w:val="32"/>
        </w:rPr>
        <w:t>муниципального</w:t>
      </w:r>
      <w:proofErr w:type="gramEnd"/>
      <w:r>
        <w:rPr>
          <w:b/>
          <w:spacing w:val="-9"/>
          <w:sz w:val="32"/>
        </w:rPr>
        <w:t xml:space="preserve"> </w:t>
      </w:r>
      <w:r>
        <w:rPr>
          <w:b/>
          <w:sz w:val="32"/>
        </w:rPr>
        <w:t>бюджетного</w:t>
      </w:r>
      <w:r>
        <w:rPr>
          <w:b/>
          <w:spacing w:val="-9"/>
          <w:sz w:val="32"/>
        </w:rPr>
        <w:t xml:space="preserve"> </w:t>
      </w:r>
      <w:r>
        <w:rPr>
          <w:b/>
          <w:sz w:val="32"/>
        </w:rPr>
        <w:t>общеобразовательного</w:t>
      </w:r>
      <w:r>
        <w:rPr>
          <w:b/>
          <w:spacing w:val="-8"/>
          <w:sz w:val="32"/>
        </w:rPr>
        <w:t xml:space="preserve"> </w:t>
      </w:r>
      <w:r>
        <w:rPr>
          <w:b/>
          <w:sz w:val="32"/>
        </w:rPr>
        <w:t>учреждения</w:t>
      </w:r>
    </w:p>
    <w:p w:rsidR="00FD121A" w:rsidRDefault="00FD121A" w:rsidP="00FD121A">
      <w:pPr>
        <w:spacing w:before="45" w:line="268" w:lineRule="auto"/>
        <w:ind w:left="1956" w:right="1185"/>
        <w:jc w:val="center"/>
        <w:rPr>
          <w:b/>
          <w:sz w:val="32"/>
        </w:rPr>
      </w:pPr>
      <w:r>
        <w:rPr>
          <w:b/>
          <w:sz w:val="32"/>
        </w:rPr>
        <w:t>Красноярская средняя общеобразовательная школа Советского</w:t>
      </w:r>
      <w:r>
        <w:rPr>
          <w:b/>
          <w:spacing w:val="-2"/>
          <w:sz w:val="32"/>
        </w:rPr>
        <w:t xml:space="preserve"> </w:t>
      </w:r>
      <w:r>
        <w:rPr>
          <w:b/>
          <w:sz w:val="32"/>
        </w:rPr>
        <w:t>района</w:t>
      </w:r>
      <w:r>
        <w:rPr>
          <w:b/>
          <w:spacing w:val="2"/>
          <w:sz w:val="32"/>
        </w:rPr>
        <w:t xml:space="preserve"> </w:t>
      </w:r>
      <w:r>
        <w:rPr>
          <w:b/>
          <w:sz w:val="32"/>
        </w:rPr>
        <w:t>Алтайского</w:t>
      </w:r>
      <w:r>
        <w:rPr>
          <w:b/>
          <w:spacing w:val="-1"/>
          <w:sz w:val="32"/>
        </w:rPr>
        <w:t xml:space="preserve"> </w:t>
      </w:r>
      <w:r>
        <w:rPr>
          <w:b/>
          <w:sz w:val="32"/>
        </w:rPr>
        <w:t>края.</w:t>
      </w:r>
    </w:p>
    <w:p w:rsidR="00FD121A" w:rsidRDefault="00FD121A" w:rsidP="00FD121A">
      <w:pPr>
        <w:pStyle w:val="a3"/>
        <w:jc w:val="left"/>
        <w:rPr>
          <w:b/>
          <w:sz w:val="36"/>
        </w:rPr>
      </w:pPr>
    </w:p>
    <w:p w:rsidR="00FD121A" w:rsidRDefault="00FD121A" w:rsidP="00FD121A">
      <w:pPr>
        <w:pStyle w:val="a3"/>
        <w:jc w:val="left"/>
        <w:rPr>
          <w:b/>
          <w:sz w:val="36"/>
        </w:rPr>
      </w:pPr>
    </w:p>
    <w:p w:rsidR="00FD121A" w:rsidRDefault="00FD121A" w:rsidP="00FD121A">
      <w:pPr>
        <w:pStyle w:val="a3"/>
        <w:jc w:val="left"/>
        <w:rPr>
          <w:b/>
          <w:sz w:val="36"/>
        </w:rPr>
      </w:pPr>
    </w:p>
    <w:p w:rsidR="00FD121A" w:rsidRDefault="00FD121A" w:rsidP="00FD121A">
      <w:pPr>
        <w:pStyle w:val="a3"/>
        <w:jc w:val="left"/>
        <w:rPr>
          <w:b/>
          <w:sz w:val="36"/>
        </w:rPr>
      </w:pPr>
    </w:p>
    <w:p w:rsidR="00FD121A" w:rsidRDefault="00FD121A" w:rsidP="00FD121A">
      <w:pPr>
        <w:pStyle w:val="a3"/>
        <w:jc w:val="left"/>
        <w:rPr>
          <w:b/>
          <w:sz w:val="36"/>
        </w:rPr>
      </w:pPr>
    </w:p>
    <w:p w:rsidR="00FD121A" w:rsidRDefault="00FD121A" w:rsidP="00FD121A">
      <w:pPr>
        <w:pStyle w:val="a3"/>
        <w:jc w:val="left"/>
        <w:rPr>
          <w:b/>
          <w:sz w:val="36"/>
        </w:rPr>
      </w:pPr>
    </w:p>
    <w:p w:rsidR="00FD121A" w:rsidRDefault="00FD121A" w:rsidP="00FD121A">
      <w:pPr>
        <w:pStyle w:val="a3"/>
        <w:jc w:val="left"/>
        <w:rPr>
          <w:b/>
          <w:sz w:val="36"/>
        </w:rPr>
      </w:pPr>
    </w:p>
    <w:p w:rsidR="00FD121A" w:rsidRDefault="00FD121A" w:rsidP="00FD121A">
      <w:pPr>
        <w:pStyle w:val="a3"/>
        <w:jc w:val="left"/>
        <w:rPr>
          <w:b/>
          <w:sz w:val="36"/>
        </w:rPr>
      </w:pPr>
    </w:p>
    <w:p w:rsidR="00FD121A" w:rsidRDefault="00FD121A" w:rsidP="00FD121A">
      <w:pPr>
        <w:pStyle w:val="a3"/>
        <w:jc w:val="left"/>
        <w:rPr>
          <w:b/>
          <w:sz w:val="36"/>
        </w:rPr>
      </w:pPr>
    </w:p>
    <w:p w:rsidR="00FD121A" w:rsidRDefault="00FD121A" w:rsidP="00FD121A">
      <w:pPr>
        <w:pStyle w:val="a3"/>
        <w:spacing w:before="7"/>
        <w:jc w:val="left"/>
        <w:rPr>
          <w:b/>
          <w:sz w:val="43"/>
        </w:rPr>
      </w:pPr>
    </w:p>
    <w:p w:rsidR="00FD121A" w:rsidRDefault="00FD121A" w:rsidP="00FD121A">
      <w:pPr>
        <w:pStyle w:val="1"/>
        <w:spacing w:line="268" w:lineRule="auto"/>
        <w:ind w:left="5116" w:right="4304"/>
        <w:jc w:val="center"/>
      </w:pPr>
      <w:r>
        <w:rPr>
          <w:spacing w:val="-1"/>
        </w:rPr>
        <w:t xml:space="preserve">Красный </w:t>
      </w:r>
      <w:proofErr w:type="gramStart"/>
      <w:r>
        <w:rPr>
          <w:spacing w:val="-1"/>
        </w:rPr>
        <w:t xml:space="preserve">Яр </w:t>
      </w:r>
      <w:r>
        <w:rPr>
          <w:spacing w:val="-67"/>
        </w:rPr>
        <w:t xml:space="preserve"> </w:t>
      </w:r>
      <w:r>
        <w:t>2024</w:t>
      </w:r>
      <w:proofErr w:type="gramEnd"/>
    </w:p>
    <w:p w:rsidR="00FD121A" w:rsidRDefault="00FD121A" w:rsidP="00FD121A">
      <w:pPr>
        <w:spacing w:line="268" w:lineRule="auto"/>
        <w:jc w:val="center"/>
        <w:sectPr w:rsidR="00FD121A">
          <w:footerReference w:type="default" r:id="rId7"/>
          <w:type w:val="continuous"/>
          <w:pgSz w:w="11910" w:h="16840"/>
          <w:pgMar w:top="940" w:right="0" w:bottom="1760" w:left="660" w:header="720" w:footer="1566" w:gutter="0"/>
          <w:pgNumType w:start="1"/>
          <w:cols w:space="720"/>
        </w:sectPr>
      </w:pPr>
    </w:p>
    <w:p w:rsidR="00A65286" w:rsidRDefault="00FD121A">
      <w:pPr>
        <w:pStyle w:val="1"/>
        <w:spacing w:before="62"/>
        <w:ind w:left="1378"/>
      </w:pPr>
      <w:r>
        <w:lastRenderedPageBreak/>
        <w:pict>
          <v:rect id="_x0000_s1104" style="position:absolute;left:0;text-align:left;margin-left:72.5pt;margin-top:22pt;width:493.65pt;height:.5pt;z-index:-15728640;mso-wrap-distance-left:0;mso-wrap-distance-right:0;mso-position-horizontal-relative:page" fillcolor="black" stroked="f">
            <w10:wrap type="topAndBottom" anchorx="page"/>
          </v:rect>
        </w:pict>
      </w:r>
      <w:r w:rsidR="00D25255">
        <w:t>СОДЕРЖАНИЕ</w:t>
      </w:r>
    </w:p>
    <w:p w:rsidR="00A65286" w:rsidRDefault="00A65286">
      <w:pPr>
        <w:pStyle w:val="a3"/>
        <w:spacing w:before="8"/>
        <w:jc w:val="left"/>
        <w:rPr>
          <w:b/>
          <w:sz w:val="10"/>
        </w:rPr>
      </w:pPr>
    </w:p>
    <w:p w:rsidR="00A65286" w:rsidRDefault="00D25255">
      <w:pPr>
        <w:tabs>
          <w:tab w:val="left" w:pos="10781"/>
        </w:tabs>
        <w:spacing w:before="93"/>
        <w:ind w:left="1378"/>
        <w:rPr>
          <w:sz w:val="20"/>
        </w:rPr>
      </w:pPr>
      <w:r>
        <w:rPr>
          <w:sz w:val="20"/>
        </w:rPr>
        <w:t>Общие</w:t>
      </w:r>
      <w:r>
        <w:rPr>
          <w:spacing w:val="29"/>
          <w:sz w:val="20"/>
        </w:rPr>
        <w:t xml:space="preserve"> </w:t>
      </w:r>
      <w:r>
        <w:rPr>
          <w:sz w:val="20"/>
        </w:rPr>
        <w:t xml:space="preserve">положения  </w:t>
      </w:r>
      <w:r>
        <w:rPr>
          <w:spacing w:val="29"/>
          <w:sz w:val="20"/>
        </w:rPr>
        <w:t xml:space="preserve"> </w:t>
      </w:r>
      <w:r>
        <w:rPr>
          <w:sz w:val="20"/>
        </w:rPr>
        <w:t>...........................................................................</w:t>
      </w:r>
      <w:r>
        <w:rPr>
          <w:sz w:val="20"/>
        </w:rPr>
        <w:tab/>
        <w:t>5</w:t>
      </w:r>
    </w:p>
    <w:p w:rsidR="00A65286" w:rsidRDefault="00D25255">
      <w:pPr>
        <w:tabs>
          <w:tab w:val="left" w:pos="10781"/>
        </w:tabs>
        <w:spacing w:before="122"/>
        <w:ind w:left="1378"/>
        <w:rPr>
          <w:sz w:val="20"/>
        </w:rPr>
      </w:pPr>
      <w:r>
        <w:rPr>
          <w:b/>
        </w:rPr>
        <w:t>1.</w:t>
      </w:r>
      <w:r>
        <w:rPr>
          <w:b/>
          <w:spacing w:val="23"/>
        </w:rPr>
        <w:t xml:space="preserve"> </w:t>
      </w:r>
      <w:r>
        <w:rPr>
          <w:b/>
        </w:rPr>
        <w:t>Целевой</w:t>
      </w:r>
      <w:r>
        <w:rPr>
          <w:b/>
          <w:spacing w:val="23"/>
        </w:rPr>
        <w:t xml:space="preserve"> </w:t>
      </w:r>
      <w:r>
        <w:rPr>
          <w:b/>
        </w:rPr>
        <w:t xml:space="preserve">раздел  </w:t>
      </w:r>
      <w:r>
        <w:rPr>
          <w:b/>
          <w:spacing w:val="26"/>
        </w:rPr>
        <w:t xml:space="preserve"> </w:t>
      </w:r>
      <w:r>
        <w:rPr>
          <w:position w:val="1"/>
          <w:sz w:val="20"/>
        </w:rPr>
        <w:t>.......................................................................</w:t>
      </w:r>
      <w:r>
        <w:rPr>
          <w:position w:val="1"/>
          <w:sz w:val="20"/>
        </w:rPr>
        <w:tab/>
        <w:t>8</w:t>
      </w:r>
    </w:p>
    <w:p w:rsidR="00A65286" w:rsidRDefault="00D25255">
      <w:pPr>
        <w:tabs>
          <w:tab w:val="left" w:pos="10781"/>
        </w:tabs>
        <w:spacing w:before="92"/>
        <w:ind w:left="1604"/>
        <w:rPr>
          <w:sz w:val="20"/>
        </w:rPr>
      </w:pPr>
      <w:r>
        <w:rPr>
          <w:sz w:val="20"/>
        </w:rPr>
        <w:t>1.1.</w:t>
      </w:r>
      <w:r>
        <w:rPr>
          <w:spacing w:val="22"/>
          <w:sz w:val="20"/>
        </w:rPr>
        <w:t xml:space="preserve"> </w:t>
      </w:r>
      <w:r>
        <w:rPr>
          <w:sz w:val="20"/>
        </w:rPr>
        <w:t>Пояснительная</w:t>
      </w:r>
      <w:r>
        <w:rPr>
          <w:spacing w:val="19"/>
          <w:sz w:val="20"/>
        </w:rPr>
        <w:t xml:space="preserve"> </w:t>
      </w:r>
      <w:r>
        <w:rPr>
          <w:sz w:val="20"/>
        </w:rPr>
        <w:t xml:space="preserve">записка  </w:t>
      </w:r>
      <w:r>
        <w:rPr>
          <w:spacing w:val="13"/>
          <w:sz w:val="20"/>
        </w:rPr>
        <w:t xml:space="preserve"> </w:t>
      </w:r>
      <w:r>
        <w:rPr>
          <w:sz w:val="20"/>
        </w:rPr>
        <w:t>........................................................</w:t>
      </w:r>
      <w:r>
        <w:rPr>
          <w:sz w:val="20"/>
        </w:rPr>
        <w:tab/>
        <w:t>8</w:t>
      </w:r>
    </w:p>
    <w:p w:rsidR="00A65286" w:rsidRDefault="00D25255">
      <w:pPr>
        <w:pStyle w:val="a4"/>
        <w:numPr>
          <w:ilvl w:val="1"/>
          <w:numId w:val="392"/>
        </w:numPr>
        <w:tabs>
          <w:tab w:val="left" w:pos="1960"/>
          <w:tab w:val="left" w:pos="10680"/>
        </w:tabs>
        <w:spacing w:before="96"/>
        <w:ind w:hanging="356"/>
        <w:rPr>
          <w:sz w:val="20"/>
        </w:rPr>
      </w:pPr>
      <w:r>
        <w:rPr>
          <w:sz w:val="20"/>
        </w:rPr>
        <w:t>Характеристика</w:t>
      </w:r>
      <w:r>
        <w:rPr>
          <w:spacing w:val="1"/>
          <w:sz w:val="20"/>
        </w:rPr>
        <w:t xml:space="preserve"> </w:t>
      </w:r>
      <w:r>
        <w:rPr>
          <w:sz w:val="20"/>
        </w:rPr>
        <w:t>программы</w:t>
      </w:r>
      <w:r>
        <w:rPr>
          <w:spacing w:val="-7"/>
          <w:sz w:val="20"/>
        </w:rPr>
        <w:t xml:space="preserve"> </w:t>
      </w:r>
      <w:r>
        <w:rPr>
          <w:sz w:val="20"/>
        </w:rPr>
        <w:t>начального   образования</w:t>
      </w:r>
      <w:r>
        <w:rPr>
          <w:spacing w:val="4"/>
          <w:sz w:val="20"/>
        </w:rPr>
        <w:t xml:space="preserve"> </w:t>
      </w:r>
      <w:r>
        <w:rPr>
          <w:sz w:val="20"/>
        </w:rPr>
        <w:t>………………………….</w:t>
      </w:r>
      <w:r>
        <w:rPr>
          <w:sz w:val="20"/>
        </w:rPr>
        <w:tab/>
        <w:t>11</w:t>
      </w:r>
    </w:p>
    <w:p w:rsidR="00A65286" w:rsidRDefault="00D25255">
      <w:pPr>
        <w:pStyle w:val="a4"/>
        <w:numPr>
          <w:ilvl w:val="1"/>
          <w:numId w:val="392"/>
        </w:numPr>
        <w:tabs>
          <w:tab w:val="left" w:pos="1960"/>
          <w:tab w:val="left" w:pos="10680"/>
        </w:tabs>
        <w:spacing w:before="96"/>
        <w:ind w:hanging="356"/>
        <w:rPr>
          <w:sz w:val="20"/>
        </w:rPr>
      </w:pPr>
      <w:r>
        <w:rPr>
          <w:sz w:val="20"/>
        </w:rPr>
        <w:t>Планируемые</w:t>
      </w:r>
      <w:r>
        <w:rPr>
          <w:spacing w:val="-5"/>
          <w:sz w:val="20"/>
        </w:rPr>
        <w:t xml:space="preserve"> </w:t>
      </w:r>
      <w:r>
        <w:rPr>
          <w:sz w:val="20"/>
        </w:rPr>
        <w:t>результаты</w:t>
      </w:r>
      <w:r>
        <w:rPr>
          <w:spacing w:val="1"/>
          <w:sz w:val="20"/>
        </w:rPr>
        <w:t xml:space="preserve"> </w:t>
      </w:r>
      <w:r>
        <w:rPr>
          <w:sz w:val="20"/>
        </w:rPr>
        <w:t>освоения</w:t>
      </w:r>
      <w:r>
        <w:rPr>
          <w:spacing w:val="-3"/>
          <w:sz w:val="20"/>
        </w:rPr>
        <w:t xml:space="preserve"> </w:t>
      </w:r>
      <w:r>
        <w:rPr>
          <w:sz w:val="20"/>
        </w:rPr>
        <w:t>основной</w:t>
      </w:r>
      <w:r>
        <w:rPr>
          <w:spacing w:val="-3"/>
          <w:sz w:val="20"/>
        </w:rPr>
        <w:t xml:space="preserve"> </w:t>
      </w:r>
      <w:r>
        <w:rPr>
          <w:sz w:val="20"/>
        </w:rPr>
        <w:t>образовательной</w:t>
      </w:r>
      <w:r>
        <w:rPr>
          <w:spacing w:val="-4"/>
          <w:sz w:val="20"/>
        </w:rPr>
        <w:t xml:space="preserve"> </w:t>
      </w:r>
      <w:r>
        <w:rPr>
          <w:sz w:val="20"/>
        </w:rPr>
        <w:t>программы</w:t>
      </w:r>
      <w:r>
        <w:rPr>
          <w:sz w:val="20"/>
        </w:rPr>
        <w:tab/>
        <w:t>12</w:t>
      </w:r>
    </w:p>
    <w:p w:rsidR="00A65286" w:rsidRDefault="00D25255">
      <w:pPr>
        <w:pStyle w:val="a4"/>
        <w:numPr>
          <w:ilvl w:val="1"/>
          <w:numId w:val="392"/>
        </w:numPr>
        <w:tabs>
          <w:tab w:val="left" w:pos="1960"/>
          <w:tab w:val="left" w:pos="9081"/>
        </w:tabs>
        <w:spacing w:before="92" w:line="252" w:lineRule="auto"/>
        <w:ind w:left="1604" w:right="1601" w:firstLine="0"/>
        <w:rPr>
          <w:sz w:val="20"/>
        </w:rPr>
      </w:pPr>
      <w:r>
        <w:rPr>
          <w:sz w:val="20"/>
        </w:rPr>
        <w:t>Система</w:t>
      </w:r>
      <w:r>
        <w:rPr>
          <w:spacing w:val="-7"/>
          <w:sz w:val="20"/>
        </w:rPr>
        <w:t xml:space="preserve"> </w:t>
      </w:r>
      <w:r>
        <w:rPr>
          <w:sz w:val="20"/>
        </w:rPr>
        <w:t>оценки</w:t>
      </w:r>
      <w:r>
        <w:rPr>
          <w:spacing w:val="-5"/>
          <w:sz w:val="20"/>
        </w:rPr>
        <w:t xml:space="preserve"> </w:t>
      </w:r>
      <w:r>
        <w:rPr>
          <w:sz w:val="20"/>
        </w:rPr>
        <w:t>достижения</w:t>
      </w:r>
      <w:r>
        <w:rPr>
          <w:spacing w:val="-4"/>
          <w:sz w:val="20"/>
        </w:rPr>
        <w:t xml:space="preserve"> </w:t>
      </w:r>
      <w:r>
        <w:rPr>
          <w:sz w:val="20"/>
        </w:rPr>
        <w:t>планируемых</w:t>
      </w:r>
      <w:r>
        <w:rPr>
          <w:spacing w:val="-3"/>
          <w:sz w:val="20"/>
        </w:rPr>
        <w:t xml:space="preserve"> </w:t>
      </w:r>
      <w:r>
        <w:rPr>
          <w:sz w:val="20"/>
        </w:rPr>
        <w:t>результатов</w:t>
      </w:r>
      <w:r>
        <w:rPr>
          <w:spacing w:val="-3"/>
          <w:sz w:val="20"/>
        </w:rPr>
        <w:t xml:space="preserve"> </w:t>
      </w:r>
      <w:r>
        <w:rPr>
          <w:sz w:val="20"/>
        </w:rPr>
        <w:t>освоения</w:t>
      </w:r>
      <w:r>
        <w:rPr>
          <w:spacing w:val="-4"/>
          <w:sz w:val="20"/>
        </w:rPr>
        <w:t xml:space="preserve"> </w:t>
      </w:r>
      <w:r>
        <w:rPr>
          <w:sz w:val="20"/>
        </w:rPr>
        <w:t>программы</w:t>
      </w:r>
      <w:r>
        <w:rPr>
          <w:spacing w:val="-4"/>
          <w:sz w:val="20"/>
        </w:rPr>
        <w:t xml:space="preserve"> </w:t>
      </w:r>
      <w:r>
        <w:rPr>
          <w:sz w:val="20"/>
        </w:rPr>
        <w:t>начального</w:t>
      </w:r>
      <w:r>
        <w:rPr>
          <w:spacing w:val="-8"/>
          <w:sz w:val="20"/>
        </w:rPr>
        <w:t xml:space="preserve"> </w:t>
      </w:r>
      <w:r>
        <w:rPr>
          <w:sz w:val="20"/>
        </w:rPr>
        <w:t>общего</w:t>
      </w:r>
      <w:r>
        <w:rPr>
          <w:spacing w:val="-47"/>
          <w:sz w:val="20"/>
        </w:rPr>
        <w:t xml:space="preserve"> </w:t>
      </w:r>
      <w:r>
        <w:rPr>
          <w:sz w:val="20"/>
        </w:rPr>
        <w:t>образования</w:t>
      </w:r>
      <w:r>
        <w:rPr>
          <w:sz w:val="20"/>
        </w:rPr>
        <w:tab/>
      </w:r>
      <w:r w:rsidR="00D67175">
        <w:rPr>
          <w:sz w:val="20"/>
        </w:rPr>
        <w:t xml:space="preserve">                  </w:t>
      </w:r>
      <w:r>
        <w:rPr>
          <w:sz w:val="20"/>
        </w:rPr>
        <w:t>13</w:t>
      </w:r>
    </w:p>
    <w:p w:rsidR="00A65286" w:rsidRDefault="00D25255">
      <w:pPr>
        <w:tabs>
          <w:tab w:val="left" w:pos="10680"/>
        </w:tabs>
        <w:spacing w:before="84"/>
        <w:ind w:left="1835"/>
        <w:rPr>
          <w:sz w:val="20"/>
        </w:rPr>
      </w:pPr>
      <w:r>
        <w:rPr>
          <w:sz w:val="20"/>
        </w:rPr>
        <w:t>1.4.1.</w:t>
      </w:r>
      <w:r>
        <w:rPr>
          <w:spacing w:val="19"/>
          <w:sz w:val="20"/>
        </w:rPr>
        <w:t xml:space="preserve"> </w:t>
      </w:r>
      <w:r>
        <w:rPr>
          <w:sz w:val="20"/>
        </w:rPr>
        <w:t>Общие</w:t>
      </w:r>
      <w:r>
        <w:rPr>
          <w:spacing w:val="19"/>
          <w:sz w:val="20"/>
        </w:rPr>
        <w:t xml:space="preserve"> </w:t>
      </w:r>
      <w:r>
        <w:rPr>
          <w:sz w:val="20"/>
        </w:rPr>
        <w:t>положения</w:t>
      </w:r>
      <w:r>
        <w:rPr>
          <w:spacing w:val="96"/>
          <w:sz w:val="20"/>
        </w:rPr>
        <w:t xml:space="preserve"> </w:t>
      </w:r>
      <w:r>
        <w:rPr>
          <w:sz w:val="20"/>
        </w:rPr>
        <w:t>.........................................................</w:t>
      </w:r>
      <w:r>
        <w:rPr>
          <w:sz w:val="20"/>
        </w:rPr>
        <w:tab/>
        <w:t>13</w:t>
      </w:r>
    </w:p>
    <w:p w:rsidR="00A65286" w:rsidRDefault="00D25255">
      <w:pPr>
        <w:pStyle w:val="a4"/>
        <w:numPr>
          <w:ilvl w:val="2"/>
          <w:numId w:val="392"/>
        </w:numPr>
        <w:tabs>
          <w:tab w:val="left" w:pos="2339"/>
          <w:tab w:val="left" w:pos="10680"/>
        </w:tabs>
        <w:spacing w:before="96"/>
        <w:rPr>
          <w:sz w:val="20"/>
        </w:rPr>
      </w:pPr>
      <w:r>
        <w:rPr>
          <w:sz w:val="20"/>
        </w:rPr>
        <w:t>Особенности</w:t>
      </w:r>
      <w:r>
        <w:rPr>
          <w:spacing w:val="-6"/>
          <w:sz w:val="20"/>
        </w:rPr>
        <w:t xml:space="preserve"> </w:t>
      </w:r>
      <w:r>
        <w:rPr>
          <w:sz w:val="20"/>
        </w:rPr>
        <w:t>оценки</w:t>
      </w:r>
      <w:r>
        <w:rPr>
          <w:spacing w:val="-5"/>
          <w:sz w:val="20"/>
        </w:rPr>
        <w:t xml:space="preserve"> </w:t>
      </w:r>
      <w:r>
        <w:rPr>
          <w:sz w:val="20"/>
        </w:rPr>
        <w:t>метапредметных</w:t>
      </w:r>
      <w:r>
        <w:rPr>
          <w:spacing w:val="-3"/>
          <w:sz w:val="20"/>
        </w:rPr>
        <w:t xml:space="preserve"> </w:t>
      </w:r>
      <w:r>
        <w:rPr>
          <w:sz w:val="20"/>
        </w:rPr>
        <w:t>и</w:t>
      </w:r>
      <w:r>
        <w:rPr>
          <w:spacing w:val="-2"/>
          <w:sz w:val="20"/>
        </w:rPr>
        <w:t xml:space="preserve"> </w:t>
      </w:r>
      <w:r>
        <w:rPr>
          <w:sz w:val="20"/>
        </w:rPr>
        <w:t>предметных</w:t>
      </w:r>
      <w:r>
        <w:rPr>
          <w:spacing w:val="-3"/>
          <w:sz w:val="20"/>
        </w:rPr>
        <w:t xml:space="preserve"> </w:t>
      </w:r>
      <w:r>
        <w:rPr>
          <w:sz w:val="20"/>
        </w:rPr>
        <w:t>результатов</w:t>
      </w:r>
      <w:r>
        <w:rPr>
          <w:sz w:val="20"/>
        </w:rPr>
        <w:tab/>
        <w:t>15</w:t>
      </w:r>
    </w:p>
    <w:p w:rsidR="00A65286" w:rsidRDefault="00D25255">
      <w:pPr>
        <w:pStyle w:val="a4"/>
        <w:numPr>
          <w:ilvl w:val="2"/>
          <w:numId w:val="392"/>
        </w:numPr>
        <w:tabs>
          <w:tab w:val="left" w:pos="2339"/>
          <w:tab w:val="left" w:pos="9825"/>
        </w:tabs>
        <w:spacing w:before="92"/>
        <w:rPr>
          <w:sz w:val="20"/>
        </w:rPr>
      </w:pPr>
      <w:r>
        <w:rPr>
          <w:sz w:val="20"/>
        </w:rPr>
        <w:t>Организация</w:t>
      </w:r>
      <w:r>
        <w:rPr>
          <w:spacing w:val="-3"/>
          <w:sz w:val="20"/>
        </w:rPr>
        <w:t xml:space="preserve"> </w:t>
      </w:r>
      <w:r>
        <w:rPr>
          <w:sz w:val="20"/>
        </w:rPr>
        <w:t>и</w:t>
      </w:r>
      <w:r>
        <w:rPr>
          <w:spacing w:val="-3"/>
          <w:sz w:val="20"/>
        </w:rPr>
        <w:t xml:space="preserve"> </w:t>
      </w:r>
      <w:r>
        <w:rPr>
          <w:sz w:val="20"/>
        </w:rPr>
        <w:t>содержание</w:t>
      </w:r>
      <w:r>
        <w:rPr>
          <w:spacing w:val="-5"/>
          <w:sz w:val="20"/>
        </w:rPr>
        <w:t xml:space="preserve"> </w:t>
      </w:r>
      <w:r>
        <w:rPr>
          <w:sz w:val="20"/>
        </w:rPr>
        <w:t xml:space="preserve">оценочных  </w:t>
      </w:r>
      <w:r>
        <w:rPr>
          <w:spacing w:val="1"/>
          <w:sz w:val="20"/>
        </w:rPr>
        <w:t xml:space="preserve"> </w:t>
      </w:r>
      <w:r>
        <w:rPr>
          <w:sz w:val="20"/>
        </w:rPr>
        <w:t>процедур</w:t>
      </w:r>
      <w:r>
        <w:rPr>
          <w:sz w:val="20"/>
        </w:rPr>
        <w:tab/>
        <w:t>19</w:t>
      </w:r>
    </w:p>
    <w:p w:rsidR="00A65286" w:rsidRDefault="00D25255">
      <w:pPr>
        <w:pStyle w:val="a4"/>
        <w:numPr>
          <w:ilvl w:val="0"/>
          <w:numId w:val="391"/>
        </w:numPr>
        <w:tabs>
          <w:tab w:val="left" w:pos="1605"/>
        </w:tabs>
        <w:spacing w:before="126"/>
        <w:ind w:hanging="227"/>
        <w:rPr>
          <w:b/>
        </w:rPr>
      </w:pPr>
      <w:r>
        <w:rPr>
          <w:b/>
        </w:rPr>
        <w:t>Содержательный</w:t>
      </w:r>
      <w:r>
        <w:rPr>
          <w:b/>
          <w:spacing w:val="-7"/>
        </w:rPr>
        <w:t xml:space="preserve"> </w:t>
      </w:r>
      <w:r>
        <w:rPr>
          <w:b/>
        </w:rPr>
        <w:t>раздел</w:t>
      </w:r>
    </w:p>
    <w:p w:rsidR="00A65286" w:rsidRDefault="00D25255">
      <w:pPr>
        <w:pStyle w:val="a4"/>
        <w:numPr>
          <w:ilvl w:val="1"/>
          <w:numId w:val="391"/>
        </w:numPr>
        <w:tabs>
          <w:tab w:val="left" w:pos="2070"/>
          <w:tab w:val="left" w:leader="dot" w:pos="10622"/>
        </w:tabs>
        <w:spacing w:before="92" w:after="47"/>
        <w:ind w:hanging="466"/>
        <w:rPr>
          <w:sz w:val="20"/>
        </w:rPr>
      </w:pPr>
      <w:r>
        <w:rPr>
          <w:sz w:val="20"/>
        </w:rPr>
        <w:t>Рабочие</w:t>
      </w:r>
      <w:r>
        <w:rPr>
          <w:spacing w:val="-4"/>
          <w:sz w:val="20"/>
        </w:rPr>
        <w:t xml:space="preserve"> </w:t>
      </w:r>
      <w:r>
        <w:rPr>
          <w:sz w:val="20"/>
        </w:rPr>
        <w:t>программы</w:t>
      </w:r>
      <w:r>
        <w:rPr>
          <w:spacing w:val="98"/>
          <w:sz w:val="20"/>
        </w:rPr>
        <w:t xml:space="preserve"> </w:t>
      </w:r>
      <w:r>
        <w:rPr>
          <w:sz w:val="20"/>
        </w:rPr>
        <w:t>учебных</w:t>
      </w:r>
      <w:r>
        <w:rPr>
          <w:spacing w:val="-1"/>
          <w:sz w:val="20"/>
        </w:rPr>
        <w:t xml:space="preserve"> </w:t>
      </w:r>
      <w:r>
        <w:rPr>
          <w:sz w:val="20"/>
        </w:rPr>
        <w:t>предметов</w:t>
      </w:r>
      <w:r>
        <w:rPr>
          <w:sz w:val="20"/>
        </w:rPr>
        <w:tab/>
        <w:t>23</w:t>
      </w:r>
    </w:p>
    <w:tbl>
      <w:tblPr>
        <w:tblStyle w:val="TableNormal"/>
        <w:tblW w:w="0" w:type="auto"/>
        <w:tblInd w:w="1561" w:type="dxa"/>
        <w:tblLayout w:type="fixed"/>
        <w:tblLook w:val="01E0" w:firstRow="1" w:lastRow="1" w:firstColumn="1" w:lastColumn="1" w:noHBand="0" w:noVBand="0"/>
      </w:tblPr>
      <w:tblGrid>
        <w:gridCol w:w="7541"/>
        <w:gridCol w:w="1376"/>
        <w:gridCol w:w="465"/>
      </w:tblGrid>
      <w:tr w:rsidR="00A65286">
        <w:trPr>
          <w:trHeight w:val="243"/>
        </w:trPr>
        <w:tc>
          <w:tcPr>
            <w:tcW w:w="7541" w:type="dxa"/>
          </w:tcPr>
          <w:p w:rsidR="00A65286" w:rsidRDefault="00D25255">
            <w:pPr>
              <w:pStyle w:val="TableParagraph"/>
              <w:spacing w:line="223" w:lineRule="exact"/>
              <w:ind w:left="280"/>
              <w:rPr>
                <w:sz w:val="20"/>
              </w:rPr>
            </w:pPr>
            <w:r>
              <w:rPr>
                <w:sz w:val="20"/>
              </w:rPr>
              <w:t>Русский</w:t>
            </w:r>
            <w:r>
              <w:rPr>
                <w:spacing w:val="44"/>
                <w:sz w:val="20"/>
              </w:rPr>
              <w:t xml:space="preserve"> </w:t>
            </w:r>
            <w:r>
              <w:rPr>
                <w:sz w:val="20"/>
              </w:rPr>
              <w:t xml:space="preserve">язык  </w:t>
            </w:r>
            <w:r>
              <w:rPr>
                <w:spacing w:val="4"/>
                <w:sz w:val="20"/>
              </w:rPr>
              <w:t xml:space="preserve"> </w:t>
            </w:r>
            <w:r>
              <w:rPr>
                <w:sz w:val="20"/>
              </w:rPr>
              <w:t>...........................................................................</w:t>
            </w:r>
          </w:p>
        </w:tc>
        <w:tc>
          <w:tcPr>
            <w:tcW w:w="1376" w:type="dxa"/>
          </w:tcPr>
          <w:p w:rsidR="00A65286" w:rsidRDefault="00A65286">
            <w:pPr>
              <w:pStyle w:val="TableParagraph"/>
              <w:rPr>
                <w:sz w:val="16"/>
              </w:rPr>
            </w:pPr>
          </w:p>
        </w:tc>
        <w:tc>
          <w:tcPr>
            <w:tcW w:w="465" w:type="dxa"/>
          </w:tcPr>
          <w:p w:rsidR="00A65286" w:rsidRDefault="00D25255">
            <w:pPr>
              <w:pStyle w:val="TableParagraph"/>
              <w:spacing w:line="223" w:lineRule="exact"/>
              <w:ind w:right="52"/>
              <w:jc w:val="right"/>
              <w:rPr>
                <w:sz w:val="20"/>
              </w:rPr>
            </w:pPr>
            <w:r>
              <w:rPr>
                <w:sz w:val="20"/>
              </w:rPr>
              <w:t>23</w:t>
            </w:r>
          </w:p>
        </w:tc>
      </w:tr>
      <w:tr w:rsidR="00A65286">
        <w:trPr>
          <w:trHeight w:val="266"/>
        </w:trPr>
        <w:tc>
          <w:tcPr>
            <w:tcW w:w="7541" w:type="dxa"/>
          </w:tcPr>
          <w:p w:rsidR="00A65286" w:rsidRDefault="00D25255">
            <w:pPr>
              <w:pStyle w:val="TableParagraph"/>
              <w:spacing w:before="13"/>
              <w:ind w:left="280"/>
              <w:rPr>
                <w:sz w:val="20"/>
              </w:rPr>
            </w:pPr>
            <w:r>
              <w:rPr>
                <w:sz w:val="20"/>
              </w:rPr>
              <w:t>Литературное</w:t>
            </w:r>
            <w:r>
              <w:rPr>
                <w:spacing w:val="30"/>
                <w:sz w:val="20"/>
              </w:rPr>
              <w:t xml:space="preserve"> </w:t>
            </w:r>
            <w:r>
              <w:rPr>
                <w:sz w:val="20"/>
              </w:rPr>
              <w:t xml:space="preserve">чтение  </w:t>
            </w:r>
            <w:r>
              <w:rPr>
                <w:spacing w:val="19"/>
                <w:sz w:val="20"/>
              </w:rPr>
              <w:t xml:space="preserve"> </w:t>
            </w:r>
            <w:r>
              <w:rPr>
                <w:sz w:val="20"/>
              </w:rPr>
              <w:t>..............................................................</w:t>
            </w:r>
          </w:p>
        </w:tc>
        <w:tc>
          <w:tcPr>
            <w:tcW w:w="1376" w:type="dxa"/>
          </w:tcPr>
          <w:p w:rsidR="00A65286" w:rsidRDefault="00A65286">
            <w:pPr>
              <w:pStyle w:val="TableParagraph"/>
              <w:rPr>
                <w:sz w:val="18"/>
              </w:rPr>
            </w:pPr>
          </w:p>
        </w:tc>
        <w:tc>
          <w:tcPr>
            <w:tcW w:w="465" w:type="dxa"/>
          </w:tcPr>
          <w:p w:rsidR="00A65286" w:rsidRDefault="00D25255">
            <w:pPr>
              <w:pStyle w:val="TableParagraph"/>
              <w:spacing w:before="13"/>
              <w:ind w:right="52"/>
              <w:jc w:val="right"/>
              <w:rPr>
                <w:sz w:val="20"/>
              </w:rPr>
            </w:pPr>
            <w:r>
              <w:rPr>
                <w:sz w:val="20"/>
              </w:rPr>
              <w:t>60</w:t>
            </w:r>
          </w:p>
        </w:tc>
      </w:tr>
      <w:tr w:rsidR="00A65286">
        <w:trPr>
          <w:trHeight w:val="268"/>
        </w:trPr>
        <w:tc>
          <w:tcPr>
            <w:tcW w:w="7541" w:type="dxa"/>
          </w:tcPr>
          <w:p w:rsidR="00A65286" w:rsidRDefault="00D25255">
            <w:pPr>
              <w:pStyle w:val="TableParagraph"/>
              <w:spacing w:before="15"/>
              <w:ind w:left="280"/>
              <w:rPr>
                <w:sz w:val="20"/>
              </w:rPr>
            </w:pPr>
            <w:r>
              <w:rPr>
                <w:sz w:val="20"/>
              </w:rPr>
              <w:t>Английский</w:t>
            </w:r>
            <w:r>
              <w:rPr>
                <w:spacing w:val="35"/>
                <w:sz w:val="20"/>
              </w:rPr>
              <w:t xml:space="preserve"> </w:t>
            </w:r>
            <w:r>
              <w:rPr>
                <w:sz w:val="20"/>
              </w:rPr>
              <w:t xml:space="preserve">язык  </w:t>
            </w:r>
            <w:r>
              <w:rPr>
                <w:spacing w:val="29"/>
                <w:sz w:val="20"/>
              </w:rPr>
              <w:t xml:space="preserve"> </w:t>
            </w:r>
            <w:r>
              <w:rPr>
                <w:sz w:val="20"/>
              </w:rPr>
              <w:t>....................................................................</w:t>
            </w:r>
          </w:p>
        </w:tc>
        <w:tc>
          <w:tcPr>
            <w:tcW w:w="1376" w:type="dxa"/>
          </w:tcPr>
          <w:p w:rsidR="00A65286" w:rsidRDefault="00A65286">
            <w:pPr>
              <w:pStyle w:val="TableParagraph"/>
              <w:rPr>
                <w:sz w:val="18"/>
              </w:rPr>
            </w:pPr>
          </w:p>
        </w:tc>
        <w:tc>
          <w:tcPr>
            <w:tcW w:w="465" w:type="dxa"/>
          </w:tcPr>
          <w:p w:rsidR="00A65286" w:rsidRDefault="00D25255">
            <w:pPr>
              <w:pStyle w:val="TableParagraph"/>
              <w:spacing w:before="15"/>
              <w:ind w:right="52"/>
              <w:jc w:val="right"/>
              <w:rPr>
                <w:sz w:val="20"/>
              </w:rPr>
            </w:pPr>
            <w:r>
              <w:rPr>
                <w:sz w:val="20"/>
              </w:rPr>
              <w:t>91</w:t>
            </w:r>
          </w:p>
        </w:tc>
      </w:tr>
      <w:tr w:rsidR="00A65286">
        <w:trPr>
          <w:trHeight w:val="268"/>
        </w:trPr>
        <w:tc>
          <w:tcPr>
            <w:tcW w:w="7541" w:type="dxa"/>
          </w:tcPr>
          <w:p w:rsidR="00A65286" w:rsidRDefault="00D25255">
            <w:pPr>
              <w:pStyle w:val="TableParagraph"/>
              <w:spacing w:before="15"/>
              <w:ind w:left="280"/>
              <w:rPr>
                <w:sz w:val="20"/>
              </w:rPr>
            </w:pPr>
            <w:r>
              <w:rPr>
                <w:sz w:val="20"/>
              </w:rPr>
              <w:t>Немецкий</w:t>
            </w:r>
            <w:r>
              <w:rPr>
                <w:spacing w:val="35"/>
                <w:sz w:val="20"/>
              </w:rPr>
              <w:t xml:space="preserve"> </w:t>
            </w:r>
            <w:r>
              <w:rPr>
                <w:sz w:val="20"/>
              </w:rPr>
              <w:t xml:space="preserve">язык   </w:t>
            </w:r>
            <w:r>
              <w:rPr>
                <w:spacing w:val="11"/>
                <w:sz w:val="20"/>
              </w:rPr>
              <w:t xml:space="preserve"> </w:t>
            </w:r>
            <w:r>
              <w:rPr>
                <w:sz w:val="20"/>
              </w:rPr>
              <w:t>.......................................................................</w:t>
            </w:r>
          </w:p>
        </w:tc>
        <w:tc>
          <w:tcPr>
            <w:tcW w:w="1376" w:type="dxa"/>
          </w:tcPr>
          <w:p w:rsidR="00A65286" w:rsidRDefault="00A65286">
            <w:pPr>
              <w:pStyle w:val="TableParagraph"/>
              <w:rPr>
                <w:sz w:val="18"/>
              </w:rPr>
            </w:pPr>
          </w:p>
        </w:tc>
        <w:tc>
          <w:tcPr>
            <w:tcW w:w="465" w:type="dxa"/>
          </w:tcPr>
          <w:p w:rsidR="00A65286" w:rsidRDefault="00D25255">
            <w:pPr>
              <w:pStyle w:val="TableParagraph"/>
              <w:spacing w:before="15"/>
              <w:ind w:right="47"/>
              <w:jc w:val="right"/>
              <w:rPr>
                <w:sz w:val="20"/>
              </w:rPr>
            </w:pPr>
            <w:r>
              <w:rPr>
                <w:sz w:val="20"/>
              </w:rPr>
              <w:t>122</w:t>
            </w:r>
          </w:p>
        </w:tc>
      </w:tr>
      <w:tr w:rsidR="00A65286">
        <w:trPr>
          <w:trHeight w:val="269"/>
        </w:trPr>
        <w:tc>
          <w:tcPr>
            <w:tcW w:w="7541" w:type="dxa"/>
          </w:tcPr>
          <w:p w:rsidR="00A65286" w:rsidRDefault="00D25255">
            <w:pPr>
              <w:pStyle w:val="TableParagraph"/>
              <w:spacing w:before="15"/>
              <w:ind w:left="280"/>
              <w:rPr>
                <w:sz w:val="20"/>
              </w:rPr>
            </w:pPr>
            <w:r>
              <w:rPr>
                <w:sz w:val="20"/>
              </w:rPr>
              <w:t>Французский</w:t>
            </w:r>
            <w:r>
              <w:rPr>
                <w:spacing w:val="32"/>
                <w:sz w:val="20"/>
              </w:rPr>
              <w:t xml:space="preserve"> </w:t>
            </w:r>
            <w:r>
              <w:rPr>
                <w:sz w:val="20"/>
              </w:rPr>
              <w:t xml:space="preserve">язык  </w:t>
            </w:r>
            <w:r>
              <w:rPr>
                <w:spacing w:val="45"/>
                <w:sz w:val="20"/>
              </w:rPr>
              <w:t xml:space="preserve"> </w:t>
            </w:r>
            <w:r>
              <w:rPr>
                <w:sz w:val="20"/>
              </w:rPr>
              <w:t>..................................................................</w:t>
            </w:r>
          </w:p>
        </w:tc>
        <w:tc>
          <w:tcPr>
            <w:tcW w:w="1376" w:type="dxa"/>
          </w:tcPr>
          <w:p w:rsidR="00A65286" w:rsidRDefault="00A65286">
            <w:pPr>
              <w:pStyle w:val="TableParagraph"/>
              <w:rPr>
                <w:sz w:val="18"/>
              </w:rPr>
            </w:pPr>
          </w:p>
        </w:tc>
        <w:tc>
          <w:tcPr>
            <w:tcW w:w="465" w:type="dxa"/>
          </w:tcPr>
          <w:p w:rsidR="00A65286" w:rsidRDefault="00D25255">
            <w:pPr>
              <w:pStyle w:val="TableParagraph"/>
              <w:spacing w:before="15"/>
              <w:ind w:right="47"/>
              <w:jc w:val="right"/>
              <w:rPr>
                <w:sz w:val="20"/>
              </w:rPr>
            </w:pPr>
            <w:r>
              <w:rPr>
                <w:sz w:val="20"/>
              </w:rPr>
              <w:t>149</w:t>
            </w:r>
          </w:p>
        </w:tc>
      </w:tr>
      <w:tr w:rsidR="00A65286">
        <w:trPr>
          <w:trHeight w:val="268"/>
        </w:trPr>
        <w:tc>
          <w:tcPr>
            <w:tcW w:w="7541" w:type="dxa"/>
          </w:tcPr>
          <w:p w:rsidR="00A65286" w:rsidRDefault="00D25255">
            <w:pPr>
              <w:pStyle w:val="TableParagraph"/>
              <w:spacing w:before="16"/>
              <w:ind w:left="280"/>
              <w:rPr>
                <w:sz w:val="20"/>
              </w:rPr>
            </w:pPr>
            <w:r>
              <w:rPr>
                <w:sz w:val="20"/>
              </w:rPr>
              <w:t>Испанский</w:t>
            </w:r>
            <w:r>
              <w:rPr>
                <w:spacing w:val="36"/>
                <w:sz w:val="20"/>
              </w:rPr>
              <w:t xml:space="preserve"> </w:t>
            </w:r>
            <w:r>
              <w:rPr>
                <w:sz w:val="20"/>
              </w:rPr>
              <w:t xml:space="preserve">язык  </w:t>
            </w:r>
            <w:r>
              <w:rPr>
                <w:spacing w:val="39"/>
                <w:sz w:val="20"/>
              </w:rPr>
              <w:t xml:space="preserve"> </w:t>
            </w:r>
            <w:r>
              <w:rPr>
                <w:sz w:val="20"/>
              </w:rPr>
              <w:t>......................................................................</w:t>
            </w:r>
          </w:p>
        </w:tc>
        <w:tc>
          <w:tcPr>
            <w:tcW w:w="1376" w:type="dxa"/>
          </w:tcPr>
          <w:p w:rsidR="00A65286" w:rsidRDefault="00A65286">
            <w:pPr>
              <w:pStyle w:val="TableParagraph"/>
              <w:rPr>
                <w:sz w:val="18"/>
              </w:rPr>
            </w:pPr>
          </w:p>
        </w:tc>
        <w:tc>
          <w:tcPr>
            <w:tcW w:w="465" w:type="dxa"/>
          </w:tcPr>
          <w:p w:rsidR="00A65286" w:rsidRDefault="00D25255">
            <w:pPr>
              <w:pStyle w:val="TableParagraph"/>
              <w:spacing w:before="16"/>
              <w:ind w:right="47"/>
              <w:jc w:val="right"/>
              <w:rPr>
                <w:sz w:val="20"/>
              </w:rPr>
            </w:pPr>
            <w:r>
              <w:rPr>
                <w:sz w:val="20"/>
              </w:rPr>
              <w:t>176</w:t>
            </w:r>
          </w:p>
        </w:tc>
      </w:tr>
      <w:tr w:rsidR="00A65286">
        <w:trPr>
          <w:trHeight w:val="266"/>
        </w:trPr>
        <w:tc>
          <w:tcPr>
            <w:tcW w:w="7541" w:type="dxa"/>
          </w:tcPr>
          <w:p w:rsidR="00A65286" w:rsidRDefault="00D25255">
            <w:pPr>
              <w:pStyle w:val="TableParagraph"/>
              <w:spacing w:before="15"/>
              <w:ind w:left="280"/>
              <w:rPr>
                <w:sz w:val="20"/>
              </w:rPr>
            </w:pPr>
            <w:r>
              <w:rPr>
                <w:sz w:val="20"/>
              </w:rPr>
              <w:t>Китайский</w:t>
            </w:r>
            <w:r>
              <w:rPr>
                <w:spacing w:val="34"/>
                <w:sz w:val="20"/>
              </w:rPr>
              <w:t xml:space="preserve"> </w:t>
            </w:r>
            <w:r>
              <w:rPr>
                <w:sz w:val="20"/>
              </w:rPr>
              <w:t xml:space="preserve">язык   </w:t>
            </w:r>
            <w:r>
              <w:rPr>
                <w:spacing w:val="7"/>
                <w:sz w:val="20"/>
              </w:rPr>
              <w:t xml:space="preserve"> </w:t>
            </w:r>
            <w:r>
              <w:rPr>
                <w:sz w:val="20"/>
              </w:rPr>
              <w:t>......................................................................</w:t>
            </w:r>
          </w:p>
        </w:tc>
        <w:tc>
          <w:tcPr>
            <w:tcW w:w="1376" w:type="dxa"/>
          </w:tcPr>
          <w:p w:rsidR="00A65286" w:rsidRDefault="00A65286">
            <w:pPr>
              <w:pStyle w:val="TableParagraph"/>
              <w:rPr>
                <w:sz w:val="18"/>
              </w:rPr>
            </w:pPr>
          </w:p>
        </w:tc>
        <w:tc>
          <w:tcPr>
            <w:tcW w:w="465" w:type="dxa"/>
          </w:tcPr>
          <w:p w:rsidR="00A65286" w:rsidRDefault="00D25255">
            <w:pPr>
              <w:pStyle w:val="TableParagraph"/>
              <w:spacing w:before="15"/>
              <w:ind w:right="47"/>
              <w:jc w:val="right"/>
              <w:rPr>
                <w:sz w:val="20"/>
              </w:rPr>
            </w:pPr>
            <w:r>
              <w:rPr>
                <w:sz w:val="20"/>
              </w:rPr>
              <w:t>212</w:t>
            </w:r>
          </w:p>
        </w:tc>
      </w:tr>
      <w:tr w:rsidR="00A65286">
        <w:trPr>
          <w:trHeight w:val="266"/>
        </w:trPr>
        <w:tc>
          <w:tcPr>
            <w:tcW w:w="7541" w:type="dxa"/>
          </w:tcPr>
          <w:p w:rsidR="00A65286" w:rsidRDefault="00D25255">
            <w:pPr>
              <w:pStyle w:val="TableParagraph"/>
              <w:spacing w:before="13"/>
              <w:ind w:left="280"/>
              <w:rPr>
                <w:sz w:val="20"/>
              </w:rPr>
            </w:pPr>
            <w:r>
              <w:rPr>
                <w:sz w:val="20"/>
              </w:rPr>
              <w:t>Родной</w:t>
            </w:r>
            <w:r>
              <w:rPr>
                <w:spacing w:val="22"/>
                <w:sz w:val="20"/>
              </w:rPr>
              <w:t xml:space="preserve"> </w:t>
            </w:r>
            <w:r>
              <w:rPr>
                <w:sz w:val="20"/>
              </w:rPr>
              <w:t>язык</w:t>
            </w:r>
            <w:r>
              <w:rPr>
                <w:spacing w:val="22"/>
                <w:sz w:val="20"/>
              </w:rPr>
              <w:t xml:space="preserve"> </w:t>
            </w:r>
            <w:r>
              <w:rPr>
                <w:sz w:val="20"/>
              </w:rPr>
              <w:t xml:space="preserve">(русский)  </w:t>
            </w:r>
            <w:r>
              <w:rPr>
                <w:spacing w:val="39"/>
                <w:sz w:val="20"/>
              </w:rPr>
              <w:t xml:space="preserve"> </w:t>
            </w:r>
            <w:r>
              <w:rPr>
                <w:sz w:val="20"/>
              </w:rPr>
              <w:t>...........................................................</w:t>
            </w:r>
          </w:p>
        </w:tc>
        <w:tc>
          <w:tcPr>
            <w:tcW w:w="1376" w:type="dxa"/>
          </w:tcPr>
          <w:p w:rsidR="00A65286" w:rsidRDefault="00A65286">
            <w:pPr>
              <w:pStyle w:val="TableParagraph"/>
              <w:rPr>
                <w:sz w:val="18"/>
              </w:rPr>
            </w:pPr>
          </w:p>
        </w:tc>
        <w:tc>
          <w:tcPr>
            <w:tcW w:w="465" w:type="dxa"/>
          </w:tcPr>
          <w:p w:rsidR="00A65286" w:rsidRDefault="00D25255">
            <w:pPr>
              <w:pStyle w:val="TableParagraph"/>
              <w:spacing w:before="13"/>
              <w:ind w:right="47"/>
              <w:jc w:val="right"/>
              <w:rPr>
                <w:sz w:val="20"/>
              </w:rPr>
            </w:pPr>
            <w:r>
              <w:rPr>
                <w:sz w:val="20"/>
              </w:rPr>
              <w:t>248</w:t>
            </w:r>
          </w:p>
        </w:tc>
      </w:tr>
      <w:tr w:rsidR="00A65286">
        <w:trPr>
          <w:trHeight w:val="268"/>
        </w:trPr>
        <w:tc>
          <w:tcPr>
            <w:tcW w:w="7541" w:type="dxa"/>
          </w:tcPr>
          <w:p w:rsidR="00A65286" w:rsidRDefault="00D25255">
            <w:pPr>
              <w:pStyle w:val="TableParagraph"/>
              <w:spacing w:before="15"/>
              <w:ind w:left="280"/>
              <w:rPr>
                <w:sz w:val="20"/>
              </w:rPr>
            </w:pPr>
            <w:r>
              <w:rPr>
                <w:sz w:val="20"/>
              </w:rPr>
              <w:t>Литературное</w:t>
            </w:r>
            <w:r>
              <w:rPr>
                <w:spacing w:val="1"/>
                <w:sz w:val="20"/>
              </w:rPr>
              <w:t xml:space="preserve"> </w:t>
            </w:r>
            <w:r>
              <w:rPr>
                <w:sz w:val="20"/>
              </w:rPr>
              <w:t>чтение</w:t>
            </w:r>
            <w:r>
              <w:rPr>
                <w:spacing w:val="1"/>
                <w:sz w:val="20"/>
              </w:rPr>
              <w:t xml:space="preserve"> </w:t>
            </w:r>
            <w:r>
              <w:rPr>
                <w:sz w:val="20"/>
              </w:rPr>
              <w:t>на</w:t>
            </w:r>
            <w:r>
              <w:rPr>
                <w:spacing w:val="6"/>
                <w:sz w:val="20"/>
              </w:rPr>
              <w:t xml:space="preserve"> </w:t>
            </w:r>
            <w:r>
              <w:rPr>
                <w:sz w:val="20"/>
              </w:rPr>
              <w:t>родном</w:t>
            </w:r>
            <w:r>
              <w:rPr>
                <w:spacing w:val="6"/>
                <w:sz w:val="20"/>
              </w:rPr>
              <w:t xml:space="preserve"> </w:t>
            </w:r>
            <w:r>
              <w:rPr>
                <w:sz w:val="20"/>
              </w:rPr>
              <w:t>(русском)</w:t>
            </w:r>
            <w:r>
              <w:rPr>
                <w:spacing w:val="4"/>
                <w:sz w:val="20"/>
              </w:rPr>
              <w:t xml:space="preserve"> </w:t>
            </w:r>
            <w:r>
              <w:rPr>
                <w:sz w:val="20"/>
              </w:rPr>
              <w:t>языке</w:t>
            </w:r>
            <w:r>
              <w:rPr>
                <w:spacing w:val="26"/>
                <w:sz w:val="20"/>
              </w:rPr>
              <w:t xml:space="preserve"> </w:t>
            </w:r>
            <w:r>
              <w:rPr>
                <w:sz w:val="20"/>
              </w:rPr>
              <w:t>.................</w:t>
            </w:r>
          </w:p>
        </w:tc>
        <w:tc>
          <w:tcPr>
            <w:tcW w:w="1376" w:type="dxa"/>
          </w:tcPr>
          <w:p w:rsidR="00A65286" w:rsidRDefault="00A65286">
            <w:pPr>
              <w:pStyle w:val="TableParagraph"/>
              <w:rPr>
                <w:sz w:val="18"/>
              </w:rPr>
            </w:pPr>
          </w:p>
        </w:tc>
        <w:tc>
          <w:tcPr>
            <w:tcW w:w="465" w:type="dxa"/>
          </w:tcPr>
          <w:p w:rsidR="00A65286" w:rsidRDefault="00D25255">
            <w:pPr>
              <w:pStyle w:val="TableParagraph"/>
              <w:spacing w:before="15"/>
              <w:ind w:right="47"/>
              <w:jc w:val="right"/>
              <w:rPr>
                <w:sz w:val="20"/>
              </w:rPr>
            </w:pPr>
            <w:r>
              <w:rPr>
                <w:sz w:val="20"/>
              </w:rPr>
              <w:t>271</w:t>
            </w:r>
          </w:p>
        </w:tc>
      </w:tr>
      <w:tr w:rsidR="00A65286">
        <w:trPr>
          <w:trHeight w:val="268"/>
        </w:trPr>
        <w:tc>
          <w:tcPr>
            <w:tcW w:w="7541" w:type="dxa"/>
          </w:tcPr>
          <w:p w:rsidR="00A65286" w:rsidRDefault="00D25255">
            <w:pPr>
              <w:pStyle w:val="TableParagraph"/>
              <w:spacing w:before="15"/>
              <w:ind w:left="280"/>
              <w:rPr>
                <w:sz w:val="20"/>
              </w:rPr>
            </w:pPr>
            <w:r>
              <w:rPr>
                <w:sz w:val="20"/>
              </w:rPr>
              <w:t xml:space="preserve">Математика   </w:t>
            </w:r>
            <w:r>
              <w:rPr>
                <w:spacing w:val="5"/>
                <w:sz w:val="20"/>
              </w:rPr>
              <w:t xml:space="preserve"> </w:t>
            </w:r>
            <w:r>
              <w:rPr>
                <w:sz w:val="20"/>
              </w:rPr>
              <w:t>.............................................................................</w:t>
            </w:r>
          </w:p>
        </w:tc>
        <w:tc>
          <w:tcPr>
            <w:tcW w:w="1376" w:type="dxa"/>
          </w:tcPr>
          <w:p w:rsidR="00A65286" w:rsidRDefault="00A65286">
            <w:pPr>
              <w:pStyle w:val="TableParagraph"/>
              <w:rPr>
                <w:sz w:val="18"/>
              </w:rPr>
            </w:pPr>
          </w:p>
        </w:tc>
        <w:tc>
          <w:tcPr>
            <w:tcW w:w="465" w:type="dxa"/>
          </w:tcPr>
          <w:p w:rsidR="00A65286" w:rsidRDefault="00D25255">
            <w:pPr>
              <w:pStyle w:val="TableParagraph"/>
              <w:spacing w:before="15"/>
              <w:ind w:right="47"/>
              <w:jc w:val="right"/>
              <w:rPr>
                <w:sz w:val="20"/>
              </w:rPr>
            </w:pPr>
            <w:r>
              <w:rPr>
                <w:sz w:val="20"/>
              </w:rPr>
              <w:t>296</w:t>
            </w:r>
          </w:p>
        </w:tc>
      </w:tr>
      <w:tr w:rsidR="00A65286">
        <w:trPr>
          <w:trHeight w:val="268"/>
        </w:trPr>
        <w:tc>
          <w:tcPr>
            <w:tcW w:w="7541" w:type="dxa"/>
          </w:tcPr>
          <w:p w:rsidR="00A65286" w:rsidRDefault="00D25255">
            <w:pPr>
              <w:pStyle w:val="TableParagraph"/>
              <w:spacing w:before="15"/>
              <w:ind w:left="280"/>
              <w:rPr>
                <w:sz w:val="20"/>
              </w:rPr>
            </w:pPr>
            <w:r>
              <w:rPr>
                <w:sz w:val="20"/>
              </w:rPr>
              <w:t>Окружающий</w:t>
            </w:r>
            <w:r>
              <w:rPr>
                <w:spacing w:val="38"/>
                <w:sz w:val="20"/>
              </w:rPr>
              <w:t xml:space="preserve"> </w:t>
            </w:r>
            <w:r>
              <w:rPr>
                <w:sz w:val="20"/>
              </w:rPr>
              <w:t xml:space="preserve">мир  </w:t>
            </w:r>
            <w:r>
              <w:rPr>
                <w:spacing w:val="4"/>
                <w:sz w:val="20"/>
              </w:rPr>
              <w:t xml:space="preserve"> </w:t>
            </w:r>
            <w:r>
              <w:rPr>
                <w:sz w:val="20"/>
              </w:rPr>
              <w:t>...................................................................</w:t>
            </w:r>
          </w:p>
        </w:tc>
        <w:tc>
          <w:tcPr>
            <w:tcW w:w="1376" w:type="dxa"/>
          </w:tcPr>
          <w:p w:rsidR="00A65286" w:rsidRDefault="00A65286">
            <w:pPr>
              <w:pStyle w:val="TableParagraph"/>
              <w:rPr>
                <w:sz w:val="18"/>
              </w:rPr>
            </w:pPr>
          </w:p>
        </w:tc>
        <w:tc>
          <w:tcPr>
            <w:tcW w:w="465" w:type="dxa"/>
          </w:tcPr>
          <w:p w:rsidR="00A65286" w:rsidRDefault="00D25255">
            <w:pPr>
              <w:pStyle w:val="TableParagraph"/>
              <w:spacing w:before="15"/>
              <w:ind w:right="47"/>
              <w:jc w:val="right"/>
              <w:rPr>
                <w:sz w:val="20"/>
              </w:rPr>
            </w:pPr>
            <w:r>
              <w:rPr>
                <w:sz w:val="20"/>
              </w:rPr>
              <w:t>322</w:t>
            </w:r>
          </w:p>
        </w:tc>
      </w:tr>
      <w:tr w:rsidR="00A65286">
        <w:trPr>
          <w:trHeight w:val="269"/>
        </w:trPr>
        <w:tc>
          <w:tcPr>
            <w:tcW w:w="7541" w:type="dxa"/>
          </w:tcPr>
          <w:p w:rsidR="00A65286" w:rsidRDefault="00D25255">
            <w:pPr>
              <w:pStyle w:val="TableParagraph"/>
              <w:spacing w:before="16"/>
              <w:ind w:left="280"/>
              <w:rPr>
                <w:sz w:val="20"/>
              </w:rPr>
            </w:pPr>
            <w:r>
              <w:rPr>
                <w:sz w:val="20"/>
              </w:rPr>
              <w:t>Основы</w:t>
            </w:r>
            <w:r>
              <w:rPr>
                <w:spacing w:val="3"/>
                <w:sz w:val="20"/>
              </w:rPr>
              <w:t xml:space="preserve"> </w:t>
            </w:r>
            <w:r>
              <w:rPr>
                <w:sz w:val="20"/>
              </w:rPr>
              <w:t>религиозных</w:t>
            </w:r>
            <w:r>
              <w:rPr>
                <w:spacing w:val="5"/>
                <w:sz w:val="20"/>
              </w:rPr>
              <w:t xml:space="preserve"> </w:t>
            </w:r>
            <w:r>
              <w:rPr>
                <w:sz w:val="20"/>
              </w:rPr>
              <w:t>культур</w:t>
            </w:r>
            <w:r>
              <w:rPr>
                <w:spacing w:val="4"/>
                <w:sz w:val="20"/>
              </w:rPr>
              <w:t xml:space="preserve"> </w:t>
            </w:r>
            <w:r>
              <w:rPr>
                <w:sz w:val="20"/>
              </w:rPr>
              <w:t>и</w:t>
            </w:r>
            <w:r>
              <w:rPr>
                <w:spacing w:val="3"/>
                <w:sz w:val="20"/>
              </w:rPr>
              <w:t xml:space="preserve"> </w:t>
            </w:r>
            <w:r>
              <w:rPr>
                <w:sz w:val="20"/>
              </w:rPr>
              <w:t>светской</w:t>
            </w:r>
            <w:r>
              <w:rPr>
                <w:spacing w:val="2"/>
                <w:sz w:val="20"/>
              </w:rPr>
              <w:t xml:space="preserve"> </w:t>
            </w:r>
            <w:r>
              <w:rPr>
                <w:sz w:val="20"/>
              </w:rPr>
              <w:t>этики</w:t>
            </w:r>
            <w:r>
              <w:rPr>
                <w:spacing w:val="8"/>
                <w:sz w:val="20"/>
              </w:rPr>
              <w:t xml:space="preserve"> </w:t>
            </w:r>
            <w:r>
              <w:rPr>
                <w:sz w:val="20"/>
              </w:rPr>
              <w:t>....................</w:t>
            </w:r>
          </w:p>
        </w:tc>
        <w:tc>
          <w:tcPr>
            <w:tcW w:w="1376" w:type="dxa"/>
          </w:tcPr>
          <w:p w:rsidR="00A65286" w:rsidRDefault="00A65286">
            <w:pPr>
              <w:pStyle w:val="TableParagraph"/>
              <w:rPr>
                <w:sz w:val="18"/>
              </w:rPr>
            </w:pPr>
          </w:p>
        </w:tc>
        <w:tc>
          <w:tcPr>
            <w:tcW w:w="465" w:type="dxa"/>
          </w:tcPr>
          <w:p w:rsidR="00A65286" w:rsidRDefault="00D25255">
            <w:pPr>
              <w:pStyle w:val="TableParagraph"/>
              <w:spacing w:before="16"/>
              <w:ind w:right="47"/>
              <w:jc w:val="right"/>
              <w:rPr>
                <w:sz w:val="20"/>
              </w:rPr>
            </w:pPr>
            <w:r>
              <w:rPr>
                <w:sz w:val="20"/>
              </w:rPr>
              <w:t>348</w:t>
            </w:r>
          </w:p>
        </w:tc>
      </w:tr>
      <w:tr w:rsidR="00A65286">
        <w:trPr>
          <w:trHeight w:val="266"/>
        </w:trPr>
        <w:tc>
          <w:tcPr>
            <w:tcW w:w="7541" w:type="dxa"/>
          </w:tcPr>
          <w:p w:rsidR="00A65286" w:rsidRDefault="00D25255">
            <w:pPr>
              <w:pStyle w:val="TableParagraph"/>
              <w:spacing w:before="15"/>
              <w:ind w:left="280"/>
              <w:rPr>
                <w:sz w:val="20"/>
              </w:rPr>
            </w:pPr>
            <w:r>
              <w:rPr>
                <w:sz w:val="20"/>
              </w:rPr>
              <w:t>Изобразительное</w:t>
            </w:r>
            <w:r>
              <w:rPr>
                <w:spacing w:val="28"/>
                <w:sz w:val="20"/>
              </w:rPr>
              <w:t xml:space="preserve"> </w:t>
            </w:r>
            <w:r>
              <w:rPr>
                <w:sz w:val="20"/>
              </w:rPr>
              <w:t>искусство</w:t>
            </w:r>
            <w:r>
              <w:rPr>
                <w:spacing w:val="82"/>
                <w:sz w:val="20"/>
              </w:rPr>
              <w:t xml:space="preserve"> </w:t>
            </w:r>
            <w:r>
              <w:rPr>
                <w:sz w:val="20"/>
              </w:rPr>
              <w:t>....................................................</w:t>
            </w:r>
          </w:p>
        </w:tc>
        <w:tc>
          <w:tcPr>
            <w:tcW w:w="1376" w:type="dxa"/>
          </w:tcPr>
          <w:p w:rsidR="00A65286" w:rsidRDefault="00A65286">
            <w:pPr>
              <w:pStyle w:val="TableParagraph"/>
              <w:rPr>
                <w:sz w:val="18"/>
              </w:rPr>
            </w:pPr>
          </w:p>
        </w:tc>
        <w:tc>
          <w:tcPr>
            <w:tcW w:w="465" w:type="dxa"/>
          </w:tcPr>
          <w:p w:rsidR="00A65286" w:rsidRDefault="00D25255">
            <w:pPr>
              <w:pStyle w:val="TableParagraph"/>
              <w:spacing w:before="15"/>
              <w:ind w:right="47"/>
              <w:jc w:val="right"/>
              <w:rPr>
                <w:sz w:val="20"/>
              </w:rPr>
            </w:pPr>
            <w:r>
              <w:rPr>
                <w:sz w:val="20"/>
              </w:rPr>
              <w:t>373</w:t>
            </w:r>
          </w:p>
        </w:tc>
      </w:tr>
      <w:tr w:rsidR="00A65286">
        <w:trPr>
          <w:trHeight w:val="266"/>
        </w:trPr>
        <w:tc>
          <w:tcPr>
            <w:tcW w:w="7541" w:type="dxa"/>
          </w:tcPr>
          <w:p w:rsidR="00A65286" w:rsidRDefault="00D25255">
            <w:pPr>
              <w:pStyle w:val="TableParagraph"/>
              <w:spacing w:before="13"/>
              <w:ind w:left="280"/>
              <w:rPr>
                <w:sz w:val="20"/>
              </w:rPr>
            </w:pPr>
            <w:r>
              <w:rPr>
                <w:sz w:val="20"/>
              </w:rPr>
              <w:t xml:space="preserve">Музыка   </w:t>
            </w:r>
            <w:r>
              <w:rPr>
                <w:spacing w:val="15"/>
                <w:sz w:val="20"/>
              </w:rPr>
              <w:t xml:space="preserve"> </w:t>
            </w:r>
            <w:r>
              <w:rPr>
                <w:sz w:val="20"/>
              </w:rPr>
              <w:t>....................................................................................</w:t>
            </w:r>
          </w:p>
        </w:tc>
        <w:tc>
          <w:tcPr>
            <w:tcW w:w="1376" w:type="dxa"/>
          </w:tcPr>
          <w:p w:rsidR="00A65286" w:rsidRDefault="00A65286">
            <w:pPr>
              <w:pStyle w:val="TableParagraph"/>
              <w:rPr>
                <w:sz w:val="18"/>
              </w:rPr>
            </w:pPr>
          </w:p>
        </w:tc>
        <w:tc>
          <w:tcPr>
            <w:tcW w:w="465" w:type="dxa"/>
          </w:tcPr>
          <w:p w:rsidR="00A65286" w:rsidRDefault="00D25255">
            <w:pPr>
              <w:pStyle w:val="TableParagraph"/>
              <w:spacing w:before="13"/>
              <w:ind w:right="47"/>
              <w:jc w:val="right"/>
              <w:rPr>
                <w:sz w:val="20"/>
              </w:rPr>
            </w:pPr>
            <w:r>
              <w:rPr>
                <w:sz w:val="20"/>
              </w:rPr>
              <w:t>405</w:t>
            </w:r>
          </w:p>
        </w:tc>
      </w:tr>
      <w:tr w:rsidR="00A65286">
        <w:trPr>
          <w:trHeight w:val="268"/>
        </w:trPr>
        <w:tc>
          <w:tcPr>
            <w:tcW w:w="7541" w:type="dxa"/>
          </w:tcPr>
          <w:p w:rsidR="00A65286" w:rsidRDefault="00FD121A">
            <w:pPr>
              <w:pStyle w:val="TableParagraph"/>
              <w:spacing w:before="15"/>
              <w:ind w:left="280"/>
              <w:rPr>
                <w:sz w:val="20"/>
              </w:rPr>
            </w:pPr>
            <w:r>
              <w:rPr>
                <w:sz w:val="20"/>
              </w:rPr>
              <w:t>Труд</w:t>
            </w:r>
            <w:r w:rsidR="00D25255">
              <w:rPr>
                <w:sz w:val="20"/>
              </w:rPr>
              <w:t xml:space="preserve">    </w:t>
            </w:r>
            <w:r w:rsidR="00D25255">
              <w:rPr>
                <w:spacing w:val="1"/>
                <w:sz w:val="20"/>
              </w:rPr>
              <w:t xml:space="preserve"> </w:t>
            </w:r>
            <w:r w:rsidR="00D25255">
              <w:rPr>
                <w:sz w:val="20"/>
              </w:rPr>
              <w:t>.............................................................................</w:t>
            </w:r>
          </w:p>
        </w:tc>
        <w:tc>
          <w:tcPr>
            <w:tcW w:w="1376" w:type="dxa"/>
          </w:tcPr>
          <w:p w:rsidR="00A65286" w:rsidRDefault="00A65286">
            <w:pPr>
              <w:pStyle w:val="TableParagraph"/>
              <w:rPr>
                <w:sz w:val="18"/>
              </w:rPr>
            </w:pPr>
          </w:p>
        </w:tc>
        <w:tc>
          <w:tcPr>
            <w:tcW w:w="465" w:type="dxa"/>
          </w:tcPr>
          <w:p w:rsidR="00A65286" w:rsidRDefault="00D25255">
            <w:pPr>
              <w:pStyle w:val="TableParagraph"/>
              <w:spacing w:before="15"/>
              <w:ind w:right="47"/>
              <w:jc w:val="right"/>
              <w:rPr>
                <w:sz w:val="20"/>
              </w:rPr>
            </w:pPr>
            <w:r>
              <w:rPr>
                <w:sz w:val="20"/>
              </w:rPr>
              <w:t>465</w:t>
            </w:r>
          </w:p>
        </w:tc>
      </w:tr>
      <w:tr w:rsidR="00A65286">
        <w:trPr>
          <w:trHeight w:val="297"/>
        </w:trPr>
        <w:tc>
          <w:tcPr>
            <w:tcW w:w="7541" w:type="dxa"/>
          </w:tcPr>
          <w:p w:rsidR="00A65286" w:rsidRDefault="00D25255">
            <w:pPr>
              <w:pStyle w:val="TableParagraph"/>
              <w:spacing w:before="15"/>
              <w:ind w:left="280"/>
              <w:rPr>
                <w:sz w:val="20"/>
              </w:rPr>
            </w:pPr>
            <w:r>
              <w:rPr>
                <w:sz w:val="20"/>
              </w:rPr>
              <w:t>Физическая</w:t>
            </w:r>
            <w:r>
              <w:rPr>
                <w:spacing w:val="33"/>
                <w:sz w:val="20"/>
              </w:rPr>
              <w:t xml:space="preserve"> </w:t>
            </w:r>
            <w:r>
              <w:rPr>
                <w:sz w:val="20"/>
              </w:rPr>
              <w:t xml:space="preserve">культура  </w:t>
            </w:r>
            <w:r>
              <w:rPr>
                <w:spacing w:val="17"/>
                <w:sz w:val="20"/>
              </w:rPr>
              <w:t xml:space="preserve"> </w:t>
            </w:r>
            <w:r>
              <w:rPr>
                <w:sz w:val="20"/>
              </w:rPr>
              <w:t>..............................................................</w:t>
            </w:r>
          </w:p>
        </w:tc>
        <w:tc>
          <w:tcPr>
            <w:tcW w:w="1376" w:type="dxa"/>
          </w:tcPr>
          <w:p w:rsidR="00A65286" w:rsidRDefault="00A65286">
            <w:pPr>
              <w:pStyle w:val="TableParagraph"/>
              <w:rPr>
                <w:sz w:val="20"/>
              </w:rPr>
            </w:pPr>
          </w:p>
        </w:tc>
        <w:tc>
          <w:tcPr>
            <w:tcW w:w="465" w:type="dxa"/>
          </w:tcPr>
          <w:p w:rsidR="00A65286" w:rsidRDefault="00D25255">
            <w:pPr>
              <w:pStyle w:val="TableParagraph"/>
              <w:spacing w:before="15"/>
              <w:ind w:right="47"/>
              <w:jc w:val="right"/>
              <w:rPr>
                <w:sz w:val="20"/>
              </w:rPr>
            </w:pPr>
            <w:r>
              <w:rPr>
                <w:sz w:val="20"/>
              </w:rPr>
              <w:t>494</w:t>
            </w:r>
          </w:p>
        </w:tc>
      </w:tr>
      <w:tr w:rsidR="00A65286">
        <w:trPr>
          <w:trHeight w:val="274"/>
        </w:trPr>
        <w:tc>
          <w:tcPr>
            <w:tcW w:w="7541" w:type="dxa"/>
          </w:tcPr>
          <w:p w:rsidR="00A65286" w:rsidRDefault="00D25255">
            <w:pPr>
              <w:pStyle w:val="TableParagraph"/>
              <w:tabs>
                <w:tab w:val="left" w:pos="2854"/>
              </w:tabs>
              <w:spacing w:before="44" w:line="210" w:lineRule="exact"/>
              <w:ind w:left="50"/>
              <w:rPr>
                <w:sz w:val="20"/>
              </w:rPr>
            </w:pPr>
            <w:r>
              <w:rPr>
                <w:sz w:val="20"/>
              </w:rPr>
              <w:t>2.2.Программа</w:t>
            </w:r>
            <w:r>
              <w:rPr>
                <w:spacing w:val="-4"/>
                <w:sz w:val="20"/>
              </w:rPr>
              <w:t xml:space="preserve"> </w:t>
            </w:r>
            <w:r>
              <w:rPr>
                <w:sz w:val="20"/>
              </w:rPr>
              <w:t>формирования</w:t>
            </w:r>
            <w:r>
              <w:rPr>
                <w:sz w:val="20"/>
              </w:rPr>
              <w:tab/>
              <w:t>универсальных</w:t>
            </w:r>
            <w:r>
              <w:rPr>
                <w:spacing w:val="-1"/>
                <w:sz w:val="20"/>
              </w:rPr>
              <w:t xml:space="preserve"> </w:t>
            </w:r>
            <w:r>
              <w:rPr>
                <w:sz w:val="20"/>
              </w:rPr>
              <w:t>учебных</w:t>
            </w:r>
            <w:r>
              <w:rPr>
                <w:spacing w:val="-1"/>
                <w:sz w:val="20"/>
              </w:rPr>
              <w:t xml:space="preserve"> </w:t>
            </w:r>
            <w:r>
              <w:rPr>
                <w:sz w:val="20"/>
              </w:rPr>
              <w:t>действий…………</w:t>
            </w:r>
          </w:p>
        </w:tc>
        <w:tc>
          <w:tcPr>
            <w:tcW w:w="1376" w:type="dxa"/>
          </w:tcPr>
          <w:p w:rsidR="00A65286" w:rsidRDefault="00D25255">
            <w:pPr>
              <w:pStyle w:val="TableParagraph"/>
              <w:spacing w:before="44" w:line="210" w:lineRule="exact"/>
              <w:ind w:right="110"/>
              <w:jc w:val="right"/>
              <w:rPr>
                <w:sz w:val="20"/>
              </w:rPr>
            </w:pPr>
            <w:r>
              <w:rPr>
                <w:sz w:val="20"/>
              </w:rPr>
              <w:t>511</w:t>
            </w:r>
          </w:p>
        </w:tc>
        <w:tc>
          <w:tcPr>
            <w:tcW w:w="465" w:type="dxa"/>
          </w:tcPr>
          <w:p w:rsidR="00A65286" w:rsidRDefault="00A65286">
            <w:pPr>
              <w:pStyle w:val="TableParagraph"/>
              <w:rPr>
                <w:sz w:val="20"/>
              </w:rPr>
            </w:pPr>
          </w:p>
        </w:tc>
      </w:tr>
    </w:tbl>
    <w:p w:rsidR="00A65286" w:rsidRDefault="00D25255">
      <w:pPr>
        <w:pStyle w:val="a4"/>
        <w:numPr>
          <w:ilvl w:val="2"/>
          <w:numId w:val="390"/>
        </w:numPr>
        <w:tabs>
          <w:tab w:val="left" w:pos="2339"/>
        </w:tabs>
        <w:spacing w:before="96"/>
        <w:rPr>
          <w:sz w:val="20"/>
        </w:rPr>
      </w:pPr>
      <w:r>
        <w:rPr>
          <w:sz w:val="20"/>
        </w:rPr>
        <w:t>Значение</w:t>
      </w:r>
      <w:r>
        <w:rPr>
          <w:spacing w:val="-8"/>
          <w:sz w:val="20"/>
        </w:rPr>
        <w:t xml:space="preserve"> </w:t>
      </w:r>
      <w:r>
        <w:rPr>
          <w:sz w:val="20"/>
        </w:rPr>
        <w:t>сформированных универсальных</w:t>
      </w:r>
      <w:r>
        <w:rPr>
          <w:spacing w:val="-1"/>
          <w:sz w:val="20"/>
        </w:rPr>
        <w:t xml:space="preserve"> </w:t>
      </w:r>
      <w:r>
        <w:rPr>
          <w:sz w:val="20"/>
        </w:rPr>
        <w:t>учебных</w:t>
      </w:r>
      <w:r>
        <w:rPr>
          <w:spacing w:val="-4"/>
          <w:sz w:val="20"/>
        </w:rPr>
        <w:t xml:space="preserve"> </w:t>
      </w:r>
      <w:r>
        <w:rPr>
          <w:sz w:val="20"/>
        </w:rPr>
        <w:t>действий</w:t>
      </w:r>
      <w:r>
        <w:rPr>
          <w:spacing w:val="-7"/>
          <w:sz w:val="20"/>
        </w:rPr>
        <w:t xml:space="preserve"> </w:t>
      </w:r>
      <w:r>
        <w:rPr>
          <w:sz w:val="20"/>
        </w:rPr>
        <w:t>для</w:t>
      </w:r>
      <w:r>
        <w:rPr>
          <w:spacing w:val="-1"/>
          <w:sz w:val="20"/>
        </w:rPr>
        <w:t xml:space="preserve"> </w:t>
      </w:r>
      <w:r>
        <w:rPr>
          <w:sz w:val="20"/>
        </w:rPr>
        <w:t>успешного</w:t>
      </w:r>
      <w:r>
        <w:rPr>
          <w:spacing w:val="-5"/>
          <w:sz w:val="20"/>
        </w:rPr>
        <w:t xml:space="preserve"> </w:t>
      </w:r>
      <w:r>
        <w:rPr>
          <w:sz w:val="20"/>
        </w:rPr>
        <w:t>обучения</w:t>
      </w:r>
    </w:p>
    <w:p w:rsidR="00A65286" w:rsidRDefault="00A65286">
      <w:pPr>
        <w:rPr>
          <w:sz w:val="20"/>
        </w:rPr>
        <w:sectPr w:rsidR="00A65286">
          <w:footerReference w:type="default" r:id="rId8"/>
          <w:pgSz w:w="11910" w:h="16840"/>
          <w:pgMar w:top="1520" w:right="0" w:bottom="1804" w:left="100" w:header="0" w:footer="1445" w:gutter="0"/>
          <w:cols w:space="720"/>
        </w:sectPr>
      </w:pPr>
    </w:p>
    <w:sdt>
      <w:sdtPr>
        <w:id w:val="-2025313356"/>
        <w:docPartObj>
          <w:docPartGallery w:val="Table of Contents"/>
          <w:docPartUnique/>
        </w:docPartObj>
      </w:sdtPr>
      <w:sdtContent>
        <w:p w:rsidR="00A65286" w:rsidRDefault="00D25255">
          <w:pPr>
            <w:pStyle w:val="31"/>
            <w:tabs>
              <w:tab w:val="left" w:leader="dot" w:pos="10589"/>
            </w:tabs>
            <w:spacing w:before="10"/>
          </w:pPr>
          <w:r>
            <w:t>и</w:t>
          </w:r>
          <w:r>
            <w:rPr>
              <w:spacing w:val="-3"/>
            </w:rPr>
            <w:t xml:space="preserve"> </w:t>
          </w:r>
          <w:r>
            <w:t>развития</w:t>
          </w:r>
          <w:r>
            <w:rPr>
              <w:spacing w:val="-2"/>
            </w:rPr>
            <w:t xml:space="preserve"> </w:t>
          </w:r>
          <w:r>
            <w:t>младшего</w:t>
          </w:r>
          <w:r>
            <w:rPr>
              <w:spacing w:val="-6"/>
            </w:rPr>
            <w:t xml:space="preserve"> </w:t>
          </w:r>
          <w:r>
            <w:t>школьника</w:t>
          </w:r>
          <w:r>
            <w:tab/>
            <w:t>511</w:t>
          </w:r>
        </w:p>
        <w:p w:rsidR="00A65286" w:rsidRDefault="00D25255">
          <w:pPr>
            <w:pStyle w:val="31"/>
            <w:numPr>
              <w:ilvl w:val="2"/>
              <w:numId w:val="390"/>
            </w:numPr>
            <w:tabs>
              <w:tab w:val="left" w:pos="2339"/>
              <w:tab w:val="left" w:leader="dot" w:pos="10545"/>
            </w:tabs>
            <w:spacing w:before="92"/>
          </w:pPr>
          <w:r>
            <w:t>Характеристика</w:t>
          </w:r>
          <w:r>
            <w:rPr>
              <w:spacing w:val="-1"/>
            </w:rPr>
            <w:t xml:space="preserve"> </w:t>
          </w:r>
          <w:r>
            <w:t>универсальных</w:t>
          </w:r>
          <w:r>
            <w:rPr>
              <w:spacing w:val="-1"/>
            </w:rPr>
            <w:t xml:space="preserve"> </w:t>
          </w:r>
          <w:r>
            <w:t>учебных</w:t>
          </w:r>
          <w:r>
            <w:rPr>
              <w:spacing w:val="-5"/>
            </w:rPr>
            <w:t xml:space="preserve"> </w:t>
          </w:r>
          <w:r>
            <w:t>действий</w:t>
          </w:r>
          <w:r>
            <w:tab/>
            <w:t>512</w:t>
          </w:r>
        </w:p>
        <w:p w:rsidR="00A65286" w:rsidRDefault="00D25255">
          <w:pPr>
            <w:pStyle w:val="31"/>
            <w:numPr>
              <w:ilvl w:val="2"/>
              <w:numId w:val="390"/>
            </w:numPr>
            <w:tabs>
              <w:tab w:val="left" w:pos="2339"/>
              <w:tab w:val="left" w:leader="dot" w:pos="9369"/>
            </w:tabs>
            <w:spacing w:line="249" w:lineRule="auto"/>
            <w:ind w:left="1835" w:right="623" w:firstLine="0"/>
          </w:pPr>
          <w:r>
            <w:t>Интеграция предметных и метапредметных требований</w:t>
          </w:r>
          <w:r>
            <w:rPr>
              <w:spacing w:val="1"/>
            </w:rPr>
            <w:t xml:space="preserve"> </w:t>
          </w:r>
          <w:r>
            <w:t>как механизм конструирования современного</w:t>
          </w:r>
          <w:r>
            <w:rPr>
              <w:spacing w:val="-47"/>
            </w:rPr>
            <w:t xml:space="preserve"> </w:t>
          </w:r>
          <w:r>
            <w:t>процесса образования</w:t>
          </w:r>
          <w:r>
            <w:tab/>
            <w:t>514</w:t>
          </w:r>
        </w:p>
        <w:p w:rsidR="00A65286" w:rsidRDefault="00FD121A">
          <w:pPr>
            <w:pStyle w:val="31"/>
            <w:numPr>
              <w:ilvl w:val="2"/>
              <w:numId w:val="390"/>
            </w:numPr>
            <w:tabs>
              <w:tab w:val="left" w:pos="2339"/>
              <w:tab w:val="left" w:leader="dot" w:pos="10401"/>
            </w:tabs>
            <w:spacing w:before="88"/>
          </w:pPr>
          <w:hyperlink w:anchor="_TOC_250005" w:history="1">
            <w:r w:rsidR="00D25255">
              <w:t>Место</w:t>
            </w:r>
            <w:r w:rsidR="00D25255">
              <w:rPr>
                <w:spacing w:val="-1"/>
              </w:rPr>
              <w:t xml:space="preserve"> </w:t>
            </w:r>
            <w:r w:rsidR="00D25255">
              <w:t>универсальных</w:t>
            </w:r>
            <w:r w:rsidR="00D25255">
              <w:rPr>
                <w:spacing w:val="-1"/>
              </w:rPr>
              <w:t xml:space="preserve"> </w:t>
            </w:r>
            <w:r w:rsidR="00D25255">
              <w:t>учебных</w:t>
            </w:r>
            <w:r w:rsidR="00D25255">
              <w:rPr>
                <w:spacing w:val="-1"/>
              </w:rPr>
              <w:t xml:space="preserve"> </w:t>
            </w:r>
            <w:r w:rsidR="00D25255">
              <w:t>действий</w:t>
            </w:r>
            <w:r w:rsidR="00D25255">
              <w:rPr>
                <w:spacing w:val="-3"/>
              </w:rPr>
              <w:t xml:space="preserve"> </w:t>
            </w:r>
            <w:r w:rsidR="00D25255">
              <w:t>в</w:t>
            </w:r>
            <w:r w:rsidR="00D25255">
              <w:rPr>
                <w:spacing w:val="77"/>
              </w:rPr>
              <w:t xml:space="preserve"> </w:t>
            </w:r>
            <w:r w:rsidR="00D25255">
              <w:t>рабочих</w:t>
            </w:r>
            <w:r w:rsidR="00D25255">
              <w:rPr>
                <w:spacing w:val="-1"/>
              </w:rPr>
              <w:t xml:space="preserve"> </w:t>
            </w:r>
            <w:r w:rsidR="00D25255">
              <w:t>программах</w:t>
            </w:r>
            <w:r w:rsidR="00D25255">
              <w:tab/>
              <w:t>518</w:t>
            </w:r>
          </w:hyperlink>
        </w:p>
        <w:p w:rsidR="00A65286" w:rsidRDefault="00FD121A">
          <w:pPr>
            <w:pStyle w:val="21"/>
            <w:spacing w:before="92"/>
          </w:pPr>
          <w:hyperlink w:anchor="_TOC_250004" w:history="1">
            <w:r w:rsidR="00D25255">
              <w:t xml:space="preserve">2.3.   </w:t>
            </w:r>
            <w:r w:rsidR="00D25255">
              <w:rPr>
                <w:spacing w:val="11"/>
              </w:rPr>
              <w:t xml:space="preserve"> </w:t>
            </w:r>
            <w:r w:rsidR="00D25255">
              <w:t>Программа</w:t>
            </w:r>
            <w:r w:rsidR="00D25255">
              <w:rPr>
                <w:spacing w:val="12"/>
              </w:rPr>
              <w:t xml:space="preserve"> </w:t>
            </w:r>
            <w:r w:rsidR="00D25255">
              <w:t xml:space="preserve">воспитания  </w:t>
            </w:r>
            <w:r w:rsidR="00D25255">
              <w:rPr>
                <w:spacing w:val="15"/>
              </w:rPr>
              <w:t xml:space="preserve"> </w:t>
            </w:r>
            <w:r w:rsidR="00D25255">
              <w:t>......................................................</w:t>
            </w:r>
          </w:hyperlink>
        </w:p>
        <w:p w:rsidR="00A65286" w:rsidRDefault="00D25255">
          <w:pPr>
            <w:pStyle w:val="4"/>
            <w:tabs>
              <w:tab w:val="left" w:leader="dot" w:pos="10584"/>
            </w:tabs>
          </w:pPr>
          <w:r>
            <w:t>Общие</w:t>
          </w:r>
          <w:r>
            <w:rPr>
              <w:spacing w:val="-6"/>
            </w:rPr>
            <w:t xml:space="preserve"> </w:t>
          </w:r>
          <w:r>
            <w:t>положения</w:t>
          </w:r>
          <w:r>
            <w:tab/>
            <w:t>518</w:t>
          </w:r>
        </w:p>
        <w:p w:rsidR="00A65286" w:rsidRDefault="00FD121A">
          <w:pPr>
            <w:pStyle w:val="31"/>
            <w:tabs>
              <w:tab w:val="left" w:pos="10584"/>
            </w:tabs>
          </w:pPr>
          <w:hyperlink w:anchor="_TOC_250003" w:history="1">
            <w:r w:rsidR="00D25255">
              <w:t>2.3.1.</w:t>
            </w:r>
            <w:r w:rsidR="00D25255">
              <w:rPr>
                <w:spacing w:val="16"/>
              </w:rPr>
              <w:t xml:space="preserve"> </w:t>
            </w:r>
            <w:r w:rsidR="00D25255">
              <w:t>Пояснительная</w:t>
            </w:r>
            <w:r w:rsidR="00D25255">
              <w:rPr>
                <w:spacing w:val="18"/>
              </w:rPr>
              <w:t xml:space="preserve"> </w:t>
            </w:r>
            <w:r w:rsidR="00D25255">
              <w:t>записка</w:t>
            </w:r>
            <w:r w:rsidR="00D25255">
              <w:rPr>
                <w:spacing w:val="95"/>
              </w:rPr>
              <w:t xml:space="preserve"> </w:t>
            </w:r>
            <w:r w:rsidR="00D25255">
              <w:t>.................................................</w:t>
            </w:r>
            <w:r w:rsidR="00D25255">
              <w:tab/>
              <w:t>520</w:t>
            </w:r>
          </w:hyperlink>
        </w:p>
        <w:p w:rsidR="00A65286" w:rsidRDefault="00D25255">
          <w:pPr>
            <w:pStyle w:val="31"/>
            <w:numPr>
              <w:ilvl w:val="2"/>
              <w:numId w:val="389"/>
            </w:numPr>
            <w:tabs>
              <w:tab w:val="left" w:pos="2339"/>
              <w:tab w:val="left" w:leader="dot" w:pos="10531"/>
            </w:tabs>
            <w:spacing w:before="97"/>
          </w:pPr>
          <w:r>
            <w:t>Особенности</w:t>
          </w:r>
          <w:r>
            <w:rPr>
              <w:spacing w:val="-4"/>
            </w:rPr>
            <w:t xml:space="preserve"> </w:t>
          </w:r>
          <w:r>
            <w:t>организуемого</w:t>
          </w:r>
          <w:r>
            <w:rPr>
              <w:spacing w:val="-6"/>
            </w:rPr>
            <w:t xml:space="preserve"> </w:t>
          </w:r>
          <w:r>
            <w:t>в МБОУ</w:t>
          </w:r>
          <w:r>
            <w:rPr>
              <w:spacing w:val="-5"/>
            </w:rPr>
            <w:t xml:space="preserve"> </w:t>
          </w:r>
          <w:r w:rsidR="00FD121A">
            <w:t>Красноярская СОШ</w:t>
          </w:r>
          <w:r>
            <w:rPr>
              <w:spacing w:val="-1"/>
            </w:rPr>
            <w:t xml:space="preserve"> </w:t>
          </w:r>
          <w:r>
            <w:t>воспитательного</w:t>
          </w:r>
          <w:r>
            <w:rPr>
              <w:spacing w:val="-6"/>
            </w:rPr>
            <w:t xml:space="preserve"> </w:t>
          </w:r>
          <w:r>
            <w:t>процесса</w:t>
          </w:r>
          <w:r>
            <w:tab/>
            <w:t>522</w:t>
          </w:r>
        </w:p>
        <w:p w:rsidR="00A65286" w:rsidRDefault="00FD121A">
          <w:pPr>
            <w:pStyle w:val="31"/>
            <w:numPr>
              <w:ilvl w:val="2"/>
              <w:numId w:val="389"/>
            </w:numPr>
            <w:tabs>
              <w:tab w:val="left" w:pos="2339"/>
              <w:tab w:val="left" w:pos="10584"/>
            </w:tabs>
            <w:spacing w:before="91"/>
          </w:pPr>
          <w:hyperlink w:anchor="_TOC_250002" w:history="1">
            <w:r w:rsidR="00D25255">
              <w:t>Виды,</w:t>
            </w:r>
            <w:r w:rsidR="00D25255">
              <w:rPr>
                <w:spacing w:val="7"/>
              </w:rPr>
              <w:t xml:space="preserve"> </w:t>
            </w:r>
            <w:r w:rsidR="00D25255">
              <w:t>формы</w:t>
            </w:r>
            <w:r w:rsidR="00D25255">
              <w:rPr>
                <w:spacing w:val="5"/>
              </w:rPr>
              <w:t xml:space="preserve"> </w:t>
            </w:r>
            <w:r w:rsidR="00D25255">
              <w:t>и</w:t>
            </w:r>
            <w:r w:rsidR="00D25255">
              <w:rPr>
                <w:spacing w:val="-2"/>
              </w:rPr>
              <w:t xml:space="preserve"> </w:t>
            </w:r>
            <w:r w:rsidR="00D25255">
              <w:t>содержание</w:t>
            </w:r>
            <w:r w:rsidR="00D25255">
              <w:rPr>
                <w:spacing w:val="2"/>
              </w:rPr>
              <w:t xml:space="preserve"> </w:t>
            </w:r>
            <w:r w:rsidR="00D25255">
              <w:t>деятельности</w:t>
            </w:r>
            <w:r w:rsidR="00D25255">
              <w:rPr>
                <w:spacing w:val="83"/>
              </w:rPr>
              <w:t xml:space="preserve"> </w:t>
            </w:r>
            <w:r w:rsidR="00D25255">
              <w:t>...................</w:t>
            </w:r>
            <w:r w:rsidR="00D25255">
              <w:tab/>
              <w:t>529</w:t>
            </w:r>
          </w:hyperlink>
        </w:p>
        <w:p w:rsidR="00A65286" w:rsidRDefault="00D25255">
          <w:pPr>
            <w:pStyle w:val="31"/>
            <w:numPr>
              <w:ilvl w:val="2"/>
              <w:numId w:val="389"/>
            </w:numPr>
            <w:tabs>
              <w:tab w:val="left" w:pos="2339"/>
            </w:tabs>
            <w:spacing w:before="97"/>
          </w:pPr>
          <w:r>
            <w:t>Основные</w:t>
          </w:r>
          <w:r>
            <w:rPr>
              <w:spacing w:val="-7"/>
            </w:rPr>
            <w:t xml:space="preserve"> </w:t>
          </w:r>
          <w:r>
            <w:t>направления</w:t>
          </w:r>
          <w:r>
            <w:rPr>
              <w:spacing w:val="-4"/>
            </w:rPr>
            <w:t xml:space="preserve"> </w:t>
          </w:r>
          <w:r>
            <w:t>самоанализа</w:t>
          </w:r>
          <w:r>
            <w:rPr>
              <w:spacing w:val="-6"/>
            </w:rPr>
            <w:t xml:space="preserve"> </w:t>
          </w:r>
          <w:r>
            <w:t>воспитательной</w:t>
          </w:r>
        </w:p>
        <w:p w:rsidR="00A65286" w:rsidRDefault="00D25255">
          <w:pPr>
            <w:pStyle w:val="31"/>
            <w:tabs>
              <w:tab w:val="left" w:pos="10584"/>
            </w:tabs>
            <w:spacing w:before="10"/>
          </w:pPr>
          <w:r>
            <w:t xml:space="preserve">работы  </w:t>
          </w:r>
          <w:r>
            <w:rPr>
              <w:spacing w:val="36"/>
            </w:rPr>
            <w:t xml:space="preserve"> </w:t>
          </w:r>
          <w:r>
            <w:t>.....................................................................................</w:t>
          </w:r>
          <w:r>
            <w:tab/>
            <w:t>547</w:t>
          </w:r>
        </w:p>
        <w:p w:rsidR="00A65286" w:rsidRDefault="00FD121A">
          <w:pPr>
            <w:pStyle w:val="11"/>
            <w:tabs>
              <w:tab w:val="left" w:pos="10584"/>
            </w:tabs>
            <w:rPr>
              <w:b w:val="0"/>
              <w:i w:val="0"/>
              <w:sz w:val="20"/>
            </w:rPr>
          </w:pPr>
          <w:hyperlink w:anchor="_TOC_250001" w:history="1">
            <w:r w:rsidR="00D25255">
              <w:rPr>
                <w:i w:val="0"/>
              </w:rPr>
              <w:t>3.</w:t>
            </w:r>
            <w:r w:rsidR="00D25255">
              <w:rPr>
                <w:i w:val="0"/>
                <w:spacing w:val="14"/>
              </w:rPr>
              <w:t xml:space="preserve"> </w:t>
            </w:r>
            <w:r w:rsidR="00D25255">
              <w:rPr>
                <w:i w:val="0"/>
              </w:rPr>
              <w:t>Организационный</w:t>
            </w:r>
            <w:r w:rsidR="00D25255">
              <w:rPr>
                <w:i w:val="0"/>
                <w:spacing w:val="22"/>
              </w:rPr>
              <w:t xml:space="preserve"> </w:t>
            </w:r>
            <w:r w:rsidR="00D25255">
              <w:rPr>
                <w:i w:val="0"/>
              </w:rPr>
              <w:t>раздел</w:t>
            </w:r>
            <w:r w:rsidR="00D25255">
              <w:rPr>
                <w:i w:val="0"/>
                <w:spacing w:val="94"/>
              </w:rPr>
              <w:t xml:space="preserve"> </w:t>
            </w:r>
            <w:r w:rsidR="00D25255">
              <w:rPr>
                <w:b w:val="0"/>
                <w:i w:val="0"/>
                <w:position w:val="1"/>
                <w:sz w:val="20"/>
              </w:rPr>
              <w:t>....................................................</w:t>
            </w:r>
            <w:r w:rsidR="00D25255">
              <w:rPr>
                <w:b w:val="0"/>
                <w:i w:val="0"/>
                <w:position w:val="1"/>
                <w:sz w:val="20"/>
              </w:rPr>
              <w:tab/>
              <w:t>550</w:t>
            </w:r>
          </w:hyperlink>
        </w:p>
        <w:p w:rsidR="00A65286" w:rsidRDefault="00D25255">
          <w:pPr>
            <w:pStyle w:val="21"/>
            <w:spacing w:before="65"/>
          </w:pPr>
          <w:r>
            <w:lastRenderedPageBreak/>
            <w:t>3.1.</w:t>
          </w:r>
          <w:r>
            <w:rPr>
              <w:spacing w:val="-3"/>
            </w:rPr>
            <w:t xml:space="preserve"> </w:t>
          </w:r>
          <w:r>
            <w:t>Учебный</w:t>
          </w:r>
          <w:r>
            <w:rPr>
              <w:spacing w:val="-2"/>
            </w:rPr>
            <w:t xml:space="preserve"> </w:t>
          </w:r>
          <w:r>
            <w:t>план</w:t>
          </w:r>
          <w:r>
            <w:rPr>
              <w:spacing w:val="-3"/>
            </w:rPr>
            <w:t xml:space="preserve"> </w:t>
          </w:r>
          <w:r>
            <w:t>начального</w:t>
          </w:r>
          <w:r>
            <w:rPr>
              <w:spacing w:val="-1"/>
            </w:rPr>
            <w:t xml:space="preserve"> </w:t>
          </w:r>
          <w:r>
            <w:t>общего</w:t>
          </w:r>
        </w:p>
        <w:p w:rsidR="00A65286" w:rsidRDefault="00D25255">
          <w:pPr>
            <w:pStyle w:val="21"/>
            <w:tabs>
              <w:tab w:val="left" w:pos="10584"/>
            </w:tabs>
          </w:pPr>
          <w:r>
            <w:t xml:space="preserve">образования  </w:t>
          </w:r>
          <w:r>
            <w:rPr>
              <w:spacing w:val="24"/>
            </w:rPr>
            <w:t xml:space="preserve"> </w:t>
          </w:r>
          <w:r>
            <w:t>.................................................................................</w:t>
          </w:r>
          <w:r>
            <w:tab/>
            <w:t>550</w:t>
          </w:r>
        </w:p>
        <w:p w:rsidR="00A65286" w:rsidRDefault="00D25255">
          <w:pPr>
            <w:pStyle w:val="21"/>
            <w:tabs>
              <w:tab w:val="left" w:pos="10584"/>
            </w:tabs>
            <w:spacing w:before="97"/>
          </w:pPr>
          <w:r>
            <w:t>3.2.</w:t>
          </w:r>
          <w:r>
            <w:rPr>
              <w:spacing w:val="13"/>
            </w:rPr>
            <w:t xml:space="preserve"> </w:t>
          </w:r>
          <w:r>
            <w:t>Календарный</w:t>
          </w:r>
          <w:r>
            <w:rPr>
              <w:spacing w:val="8"/>
            </w:rPr>
            <w:t xml:space="preserve"> </w:t>
          </w:r>
          <w:r>
            <w:t>учебный</w:t>
          </w:r>
          <w:r>
            <w:rPr>
              <w:spacing w:val="8"/>
            </w:rPr>
            <w:t xml:space="preserve"> </w:t>
          </w:r>
          <w:r>
            <w:t>график</w:t>
          </w:r>
          <w:r>
            <w:rPr>
              <w:spacing w:val="12"/>
            </w:rPr>
            <w:t xml:space="preserve"> </w:t>
          </w:r>
          <w:r>
            <w:t>школы</w:t>
          </w:r>
          <w:r>
            <w:rPr>
              <w:spacing w:val="5"/>
            </w:rPr>
            <w:t xml:space="preserve"> </w:t>
          </w:r>
          <w:r>
            <w:t>..................................</w:t>
          </w:r>
          <w:r>
            <w:tab/>
            <w:t>570</w:t>
          </w:r>
        </w:p>
        <w:p w:rsidR="00A65286" w:rsidRDefault="00D25255">
          <w:pPr>
            <w:pStyle w:val="21"/>
            <w:tabs>
              <w:tab w:val="left" w:pos="10584"/>
            </w:tabs>
            <w:spacing w:before="96"/>
          </w:pPr>
          <w:r>
            <w:t>3.3.</w:t>
          </w:r>
          <w:r>
            <w:rPr>
              <w:spacing w:val="15"/>
            </w:rPr>
            <w:t xml:space="preserve"> </w:t>
          </w:r>
          <w:r>
            <w:t>План</w:t>
          </w:r>
          <w:r>
            <w:rPr>
              <w:spacing w:val="11"/>
            </w:rPr>
            <w:t xml:space="preserve"> </w:t>
          </w:r>
          <w:r>
            <w:t>внеурочной</w:t>
          </w:r>
          <w:r>
            <w:rPr>
              <w:spacing w:val="11"/>
            </w:rPr>
            <w:t xml:space="preserve"> </w:t>
          </w:r>
          <w:r>
            <w:t xml:space="preserve">деятельности  </w:t>
          </w:r>
          <w:r>
            <w:rPr>
              <w:spacing w:val="1"/>
            </w:rPr>
            <w:t xml:space="preserve"> </w:t>
          </w:r>
          <w:r>
            <w:t>...........................................</w:t>
          </w:r>
          <w:r>
            <w:tab/>
            <w:t>570</w:t>
          </w:r>
        </w:p>
        <w:p w:rsidR="00A65286" w:rsidRDefault="00D25255">
          <w:pPr>
            <w:pStyle w:val="21"/>
            <w:numPr>
              <w:ilvl w:val="1"/>
              <w:numId w:val="388"/>
            </w:numPr>
            <w:tabs>
              <w:tab w:val="left" w:pos="1960"/>
              <w:tab w:val="left" w:pos="10584"/>
            </w:tabs>
            <w:spacing w:before="92"/>
            <w:ind w:hanging="356"/>
          </w:pPr>
          <w:r>
            <w:t>Календарный</w:t>
          </w:r>
          <w:r>
            <w:rPr>
              <w:spacing w:val="8"/>
            </w:rPr>
            <w:t xml:space="preserve"> </w:t>
          </w:r>
          <w:r>
            <w:t>план</w:t>
          </w:r>
          <w:r>
            <w:rPr>
              <w:spacing w:val="2"/>
            </w:rPr>
            <w:t xml:space="preserve"> </w:t>
          </w:r>
          <w:r>
            <w:t>воспитательной</w:t>
          </w:r>
          <w:r>
            <w:rPr>
              <w:spacing w:val="9"/>
            </w:rPr>
            <w:t xml:space="preserve"> </w:t>
          </w:r>
          <w:r>
            <w:t>работы</w:t>
          </w:r>
          <w:r>
            <w:rPr>
              <w:spacing w:val="46"/>
            </w:rPr>
            <w:t xml:space="preserve"> </w:t>
          </w:r>
          <w:r>
            <w:t>.........................</w:t>
          </w:r>
          <w:r>
            <w:tab/>
            <w:t>579</w:t>
          </w:r>
        </w:p>
        <w:p w:rsidR="00A65286" w:rsidRDefault="00D25255">
          <w:pPr>
            <w:pStyle w:val="21"/>
            <w:numPr>
              <w:ilvl w:val="1"/>
              <w:numId w:val="388"/>
            </w:numPr>
            <w:tabs>
              <w:tab w:val="left" w:pos="1960"/>
            </w:tabs>
            <w:spacing w:before="97"/>
            <w:ind w:hanging="356"/>
          </w:pPr>
          <w:r>
            <w:t>Система</w:t>
          </w:r>
          <w:r>
            <w:rPr>
              <w:spacing w:val="-5"/>
            </w:rPr>
            <w:t xml:space="preserve"> </w:t>
          </w:r>
          <w:r>
            <w:t>условий</w:t>
          </w:r>
          <w:r>
            <w:rPr>
              <w:spacing w:val="-3"/>
            </w:rPr>
            <w:t xml:space="preserve"> </w:t>
          </w:r>
          <w:r>
            <w:t>реализации</w:t>
          </w:r>
          <w:r>
            <w:rPr>
              <w:spacing w:val="-4"/>
            </w:rPr>
            <w:t xml:space="preserve"> </w:t>
          </w:r>
          <w:r>
            <w:t>программы</w:t>
          </w:r>
        </w:p>
        <w:p w:rsidR="00A65286" w:rsidRDefault="00FD121A">
          <w:pPr>
            <w:pStyle w:val="21"/>
            <w:tabs>
              <w:tab w:val="left" w:pos="10584"/>
            </w:tabs>
          </w:pPr>
          <w:hyperlink w:anchor="_TOC_250000" w:history="1">
            <w:r w:rsidR="00D25255">
              <w:t>начального</w:t>
            </w:r>
            <w:r w:rsidR="00D25255">
              <w:rPr>
                <w:spacing w:val="13"/>
              </w:rPr>
              <w:t xml:space="preserve"> </w:t>
            </w:r>
            <w:r w:rsidR="00D25255">
              <w:t>общего</w:t>
            </w:r>
            <w:r w:rsidR="00D25255">
              <w:rPr>
                <w:spacing w:val="14"/>
              </w:rPr>
              <w:t xml:space="preserve"> </w:t>
            </w:r>
            <w:r w:rsidR="00D25255">
              <w:t>образования</w:t>
            </w:r>
            <w:r w:rsidR="00D25255">
              <w:rPr>
                <w:spacing w:val="76"/>
              </w:rPr>
              <w:t xml:space="preserve"> </w:t>
            </w:r>
            <w:r w:rsidR="00D25255">
              <w:t>.................................................</w:t>
            </w:r>
            <w:r w:rsidR="00D25255">
              <w:tab/>
              <w:t>591</w:t>
            </w:r>
          </w:hyperlink>
        </w:p>
        <w:p w:rsidR="00A65286" w:rsidRDefault="00D25255">
          <w:pPr>
            <w:pStyle w:val="31"/>
            <w:numPr>
              <w:ilvl w:val="2"/>
              <w:numId w:val="388"/>
            </w:numPr>
            <w:tabs>
              <w:tab w:val="left" w:pos="2339"/>
            </w:tabs>
            <w:spacing w:line="249" w:lineRule="auto"/>
            <w:ind w:right="5827" w:firstLine="0"/>
          </w:pPr>
          <w:r>
            <w:t>Кадровые условия реализации основной</w:t>
          </w:r>
          <w:r>
            <w:rPr>
              <w:spacing w:val="1"/>
            </w:rPr>
            <w:t xml:space="preserve"> </w:t>
          </w:r>
          <w:r>
            <w:t>образовательной</w:t>
          </w:r>
          <w:r>
            <w:rPr>
              <w:spacing w:val="-4"/>
            </w:rPr>
            <w:t xml:space="preserve"> </w:t>
          </w:r>
          <w:r>
            <w:t>программы</w:t>
          </w:r>
          <w:r>
            <w:rPr>
              <w:spacing w:val="-3"/>
            </w:rPr>
            <w:t xml:space="preserve"> </w:t>
          </w:r>
          <w:r>
            <w:t>начального</w:t>
          </w:r>
          <w:r>
            <w:rPr>
              <w:spacing w:val="-3"/>
            </w:rPr>
            <w:t xml:space="preserve"> </w:t>
          </w:r>
          <w:r>
            <w:t>общего</w:t>
          </w:r>
        </w:p>
        <w:p w:rsidR="00A65286" w:rsidRDefault="00D25255">
          <w:pPr>
            <w:pStyle w:val="31"/>
            <w:tabs>
              <w:tab w:val="left" w:pos="10584"/>
            </w:tabs>
            <w:spacing w:before="2"/>
          </w:pPr>
          <w:r>
            <w:t xml:space="preserve">образования   </w:t>
          </w:r>
          <w:r>
            <w:rPr>
              <w:spacing w:val="15"/>
            </w:rPr>
            <w:t xml:space="preserve"> </w:t>
          </w:r>
          <w:r>
            <w:t>............................................................................</w:t>
          </w:r>
          <w:r>
            <w:tab/>
            <w:t>593</w:t>
          </w:r>
        </w:p>
        <w:p w:rsidR="00A65286" w:rsidRDefault="00D25255">
          <w:pPr>
            <w:pStyle w:val="31"/>
            <w:numPr>
              <w:ilvl w:val="2"/>
              <w:numId w:val="388"/>
            </w:numPr>
            <w:tabs>
              <w:tab w:val="left" w:pos="2339"/>
            </w:tabs>
            <w:spacing w:before="97"/>
            <w:ind w:left="2338"/>
          </w:pPr>
          <w:r>
            <w:t>Психолого-педагогические</w:t>
          </w:r>
          <w:r>
            <w:rPr>
              <w:spacing w:val="-4"/>
            </w:rPr>
            <w:t xml:space="preserve"> </w:t>
          </w:r>
          <w:r>
            <w:t>условия</w:t>
          </w:r>
          <w:r>
            <w:rPr>
              <w:spacing w:val="-6"/>
            </w:rPr>
            <w:t xml:space="preserve"> </w:t>
          </w:r>
          <w:r>
            <w:t>реализации</w:t>
          </w:r>
        </w:p>
        <w:p w:rsidR="00A65286" w:rsidRDefault="00D25255">
          <w:pPr>
            <w:pStyle w:val="31"/>
            <w:spacing w:before="10"/>
          </w:pPr>
          <w:r>
            <w:t>основной</w:t>
          </w:r>
          <w:r>
            <w:rPr>
              <w:spacing w:val="-4"/>
            </w:rPr>
            <w:t xml:space="preserve"> </w:t>
          </w:r>
          <w:r>
            <w:t>образовательной</w:t>
          </w:r>
          <w:r>
            <w:rPr>
              <w:spacing w:val="-4"/>
            </w:rPr>
            <w:t xml:space="preserve"> </w:t>
          </w:r>
          <w:r>
            <w:t>программы</w:t>
          </w:r>
          <w:r>
            <w:rPr>
              <w:spacing w:val="-3"/>
            </w:rPr>
            <w:t xml:space="preserve"> </w:t>
          </w:r>
          <w:r>
            <w:t>начального</w:t>
          </w:r>
          <w:r>
            <w:rPr>
              <w:spacing w:val="-6"/>
            </w:rPr>
            <w:t xml:space="preserve"> </w:t>
          </w:r>
          <w:r>
            <w:t>общего</w:t>
          </w:r>
          <w:r>
            <w:rPr>
              <w:spacing w:val="-7"/>
            </w:rPr>
            <w:t xml:space="preserve"> </w:t>
          </w:r>
          <w:r>
            <w:t>образования</w:t>
          </w:r>
        </w:p>
        <w:p w:rsidR="00A65286" w:rsidRDefault="00D25255">
          <w:pPr>
            <w:pStyle w:val="5"/>
          </w:pPr>
          <w:r>
            <w:t>597</w:t>
          </w:r>
        </w:p>
        <w:p w:rsidR="00A65286" w:rsidRDefault="00D25255">
          <w:pPr>
            <w:pStyle w:val="31"/>
            <w:spacing w:before="91" w:line="249" w:lineRule="auto"/>
            <w:ind w:right="6475"/>
          </w:pPr>
          <w:r>
            <w:t>3.5.3</w:t>
          </w:r>
          <w:r>
            <w:rPr>
              <w:spacing w:val="-9"/>
            </w:rPr>
            <w:t xml:space="preserve"> </w:t>
          </w:r>
          <w:r>
            <w:t>Финансово-экономические</w:t>
          </w:r>
          <w:r>
            <w:rPr>
              <w:spacing w:val="-6"/>
            </w:rPr>
            <w:t xml:space="preserve"> </w:t>
          </w:r>
          <w:r>
            <w:t>условия</w:t>
          </w:r>
          <w:r>
            <w:rPr>
              <w:spacing w:val="-47"/>
            </w:rPr>
            <w:t xml:space="preserve"> </w:t>
          </w:r>
          <w:r>
            <w:t>реализации</w:t>
          </w:r>
          <w:r>
            <w:rPr>
              <w:spacing w:val="-5"/>
            </w:rPr>
            <w:t xml:space="preserve"> </w:t>
          </w:r>
          <w:r>
            <w:t>образовательной</w:t>
          </w:r>
          <w:r>
            <w:rPr>
              <w:spacing w:val="-4"/>
            </w:rPr>
            <w:t xml:space="preserve"> </w:t>
          </w:r>
          <w:r>
            <w:t>программы</w:t>
          </w:r>
        </w:p>
        <w:p w:rsidR="00A65286" w:rsidRDefault="00D25255">
          <w:pPr>
            <w:pStyle w:val="31"/>
            <w:tabs>
              <w:tab w:val="right" w:pos="10886"/>
            </w:tabs>
            <w:spacing w:before="2"/>
          </w:pPr>
          <w:r>
            <w:t>начального</w:t>
          </w:r>
          <w:r>
            <w:rPr>
              <w:spacing w:val="-2"/>
            </w:rPr>
            <w:t xml:space="preserve"> </w:t>
          </w:r>
          <w:r>
            <w:t>общего</w:t>
          </w:r>
          <w:r>
            <w:rPr>
              <w:spacing w:val="-2"/>
            </w:rPr>
            <w:t xml:space="preserve"> </w:t>
          </w:r>
          <w:r>
            <w:t>образования</w:t>
          </w:r>
          <w:r>
            <w:rPr>
              <w:spacing w:val="79"/>
            </w:rPr>
            <w:t xml:space="preserve"> </w:t>
          </w:r>
          <w:r>
            <w:t>............................................</w:t>
          </w:r>
          <w:r>
            <w:tab/>
            <w:t>599</w:t>
          </w:r>
        </w:p>
        <w:p w:rsidR="00A65286" w:rsidRDefault="00D25255">
          <w:pPr>
            <w:pStyle w:val="31"/>
            <w:numPr>
              <w:ilvl w:val="2"/>
              <w:numId w:val="387"/>
            </w:numPr>
            <w:tabs>
              <w:tab w:val="left" w:pos="2339"/>
            </w:tabs>
            <w:spacing w:line="252" w:lineRule="auto"/>
            <w:ind w:right="6068" w:firstLine="0"/>
          </w:pPr>
          <w:r>
            <w:rPr>
              <w:spacing w:val="-1"/>
            </w:rPr>
            <w:t>Информационно-методические</w:t>
          </w:r>
          <w:r>
            <w:rPr>
              <w:spacing w:val="6"/>
            </w:rPr>
            <w:t xml:space="preserve"> </w:t>
          </w:r>
          <w:r>
            <w:t>условия</w:t>
          </w:r>
          <w:r>
            <w:rPr>
              <w:spacing w:val="-47"/>
            </w:rPr>
            <w:t xml:space="preserve"> </w:t>
          </w:r>
          <w:r>
            <w:t>реализации</w:t>
          </w:r>
          <w:r>
            <w:rPr>
              <w:spacing w:val="-2"/>
            </w:rPr>
            <w:t xml:space="preserve"> </w:t>
          </w:r>
          <w:r>
            <w:t>программы</w:t>
          </w:r>
          <w:r>
            <w:rPr>
              <w:spacing w:val="-1"/>
            </w:rPr>
            <w:t xml:space="preserve"> </w:t>
          </w:r>
          <w:r>
            <w:t>начального</w:t>
          </w:r>
          <w:r>
            <w:rPr>
              <w:spacing w:val="-5"/>
            </w:rPr>
            <w:t xml:space="preserve"> </w:t>
          </w:r>
          <w:r>
            <w:t>общего</w:t>
          </w:r>
        </w:p>
        <w:p w:rsidR="00A65286" w:rsidRDefault="00D25255">
          <w:pPr>
            <w:pStyle w:val="31"/>
            <w:tabs>
              <w:tab w:val="right" w:pos="10886"/>
            </w:tabs>
            <w:spacing w:before="0" w:line="228" w:lineRule="exact"/>
          </w:pPr>
          <w:r>
            <w:t>образования</w:t>
          </w:r>
          <w:r>
            <w:rPr>
              <w:spacing w:val="79"/>
            </w:rPr>
            <w:t xml:space="preserve"> </w:t>
          </w:r>
          <w:r>
            <w:t>............................................................................</w:t>
          </w:r>
          <w:r>
            <w:tab/>
            <w:t>604</w:t>
          </w:r>
        </w:p>
        <w:p w:rsidR="00A65286" w:rsidRDefault="00D25255">
          <w:pPr>
            <w:pStyle w:val="31"/>
            <w:numPr>
              <w:ilvl w:val="2"/>
              <w:numId w:val="387"/>
            </w:numPr>
            <w:tabs>
              <w:tab w:val="left" w:pos="2339"/>
            </w:tabs>
            <w:spacing w:before="97" w:line="249" w:lineRule="auto"/>
            <w:ind w:right="6480" w:firstLine="0"/>
          </w:pPr>
          <w:r>
            <w:rPr>
              <w:spacing w:val="-1"/>
            </w:rPr>
            <w:t>Материально-технические</w:t>
          </w:r>
          <w:r>
            <w:rPr>
              <w:spacing w:val="5"/>
            </w:rPr>
            <w:t xml:space="preserve"> </w:t>
          </w:r>
          <w:r>
            <w:t>условия</w:t>
          </w:r>
          <w:r>
            <w:rPr>
              <w:spacing w:val="-47"/>
            </w:rPr>
            <w:t xml:space="preserve"> </w:t>
          </w:r>
          <w:r>
            <w:t>реализации</w:t>
          </w:r>
          <w:r>
            <w:rPr>
              <w:spacing w:val="-3"/>
            </w:rPr>
            <w:t xml:space="preserve"> </w:t>
          </w:r>
          <w:r>
            <w:t>основной</w:t>
          </w:r>
          <w:r>
            <w:rPr>
              <w:spacing w:val="-3"/>
            </w:rPr>
            <w:t xml:space="preserve"> </w:t>
          </w:r>
          <w:r>
            <w:t>образовательной</w:t>
          </w:r>
        </w:p>
        <w:p w:rsidR="00A65286" w:rsidRDefault="00D25255">
          <w:pPr>
            <w:pStyle w:val="31"/>
            <w:tabs>
              <w:tab w:val="right" w:pos="10886"/>
            </w:tabs>
            <w:spacing w:before="2"/>
          </w:pPr>
          <w:r>
            <w:t>программы</w:t>
          </w:r>
          <w:r>
            <w:rPr>
              <w:spacing w:val="60"/>
            </w:rPr>
            <w:t xml:space="preserve"> </w:t>
          </w:r>
          <w:r>
            <w:t>..............................................................................</w:t>
          </w:r>
          <w:r>
            <w:tab/>
            <w:t>607</w:t>
          </w:r>
        </w:p>
      </w:sdtContent>
    </w:sdt>
    <w:p w:rsidR="00A65286" w:rsidRDefault="00A65286">
      <w:pPr>
        <w:sectPr w:rsidR="00A65286">
          <w:type w:val="continuous"/>
          <w:pgSz w:w="11910" w:h="16840"/>
          <w:pgMar w:top="1060" w:right="0" w:bottom="1804" w:left="100" w:header="720" w:footer="720" w:gutter="0"/>
          <w:cols w:space="720"/>
        </w:sectPr>
      </w:pPr>
    </w:p>
    <w:p w:rsidR="00A65286" w:rsidRDefault="00D25255">
      <w:pPr>
        <w:pStyle w:val="a4"/>
        <w:numPr>
          <w:ilvl w:val="2"/>
          <w:numId w:val="387"/>
        </w:numPr>
        <w:tabs>
          <w:tab w:val="left" w:pos="2339"/>
        </w:tabs>
        <w:spacing w:before="91"/>
        <w:ind w:left="2338"/>
        <w:rPr>
          <w:sz w:val="20"/>
        </w:rPr>
      </w:pPr>
      <w:r>
        <w:rPr>
          <w:sz w:val="20"/>
        </w:rPr>
        <w:lastRenderedPageBreak/>
        <w:t>Механизмы</w:t>
      </w:r>
      <w:r>
        <w:rPr>
          <w:spacing w:val="-5"/>
          <w:sz w:val="20"/>
        </w:rPr>
        <w:t xml:space="preserve"> </w:t>
      </w:r>
      <w:r>
        <w:rPr>
          <w:sz w:val="20"/>
        </w:rPr>
        <w:t>достижения</w:t>
      </w:r>
      <w:r>
        <w:rPr>
          <w:spacing w:val="-4"/>
          <w:sz w:val="20"/>
        </w:rPr>
        <w:t xml:space="preserve"> </w:t>
      </w:r>
      <w:r>
        <w:rPr>
          <w:sz w:val="20"/>
        </w:rPr>
        <w:t>целевых</w:t>
      </w:r>
      <w:r>
        <w:rPr>
          <w:spacing w:val="-4"/>
          <w:sz w:val="20"/>
        </w:rPr>
        <w:t xml:space="preserve"> </w:t>
      </w:r>
      <w:r>
        <w:rPr>
          <w:sz w:val="20"/>
        </w:rPr>
        <w:t>ориентиров</w:t>
      </w:r>
      <w:r>
        <w:rPr>
          <w:spacing w:val="-3"/>
          <w:sz w:val="20"/>
        </w:rPr>
        <w:t xml:space="preserve"> </w:t>
      </w:r>
      <w:r>
        <w:rPr>
          <w:sz w:val="20"/>
        </w:rPr>
        <w:t>в</w:t>
      </w:r>
      <w:r>
        <w:rPr>
          <w:spacing w:val="1"/>
          <w:sz w:val="20"/>
        </w:rPr>
        <w:t xml:space="preserve"> </w:t>
      </w:r>
      <w:r>
        <w:rPr>
          <w:sz w:val="20"/>
        </w:rPr>
        <w:t>системе</w:t>
      </w:r>
      <w:r>
        <w:rPr>
          <w:spacing w:val="-2"/>
          <w:sz w:val="20"/>
        </w:rPr>
        <w:t xml:space="preserve"> </w:t>
      </w:r>
      <w:r>
        <w:rPr>
          <w:sz w:val="20"/>
        </w:rPr>
        <w:t>условий</w:t>
      </w:r>
    </w:p>
    <w:p w:rsidR="00A65286" w:rsidRDefault="00D25255">
      <w:pPr>
        <w:spacing w:before="11"/>
        <w:ind w:left="1599" w:right="924"/>
        <w:jc w:val="right"/>
        <w:rPr>
          <w:sz w:val="20"/>
        </w:rPr>
      </w:pPr>
      <w:r>
        <w:rPr>
          <w:sz w:val="20"/>
        </w:rPr>
        <w:t>612</w:t>
      </w:r>
    </w:p>
    <w:p w:rsidR="00A65286" w:rsidRDefault="00A65286">
      <w:pPr>
        <w:jc w:val="right"/>
        <w:rPr>
          <w:sz w:val="20"/>
        </w:rPr>
        <w:sectPr w:rsidR="00A65286">
          <w:type w:val="continuous"/>
          <w:pgSz w:w="11910" w:h="16840"/>
          <w:pgMar w:top="1040" w:right="0" w:bottom="1680" w:left="100" w:header="720" w:footer="720" w:gutter="0"/>
          <w:cols w:space="720"/>
        </w:sectPr>
      </w:pPr>
    </w:p>
    <w:p w:rsidR="00A65286" w:rsidRPr="00185DBD" w:rsidRDefault="00D25255">
      <w:pPr>
        <w:pStyle w:val="a4"/>
        <w:numPr>
          <w:ilvl w:val="3"/>
          <w:numId w:val="387"/>
        </w:numPr>
        <w:tabs>
          <w:tab w:val="left" w:pos="5711"/>
        </w:tabs>
        <w:spacing w:before="72"/>
        <w:ind w:hanging="361"/>
        <w:rPr>
          <w:b/>
          <w:sz w:val="24"/>
        </w:rPr>
      </w:pPr>
      <w:r w:rsidRPr="00185DBD">
        <w:rPr>
          <w:b/>
          <w:sz w:val="24"/>
        </w:rPr>
        <w:lastRenderedPageBreak/>
        <w:t>Целевой</w:t>
      </w:r>
      <w:r w:rsidRPr="00185DBD">
        <w:rPr>
          <w:b/>
          <w:spacing w:val="-7"/>
          <w:sz w:val="24"/>
        </w:rPr>
        <w:t xml:space="preserve"> </w:t>
      </w:r>
      <w:r w:rsidRPr="00185DBD">
        <w:rPr>
          <w:b/>
          <w:sz w:val="24"/>
        </w:rPr>
        <w:t>раздел</w:t>
      </w:r>
    </w:p>
    <w:p w:rsidR="00A65286" w:rsidRDefault="00D25255">
      <w:pPr>
        <w:spacing w:before="209"/>
        <w:ind w:left="1830"/>
        <w:rPr>
          <w:b/>
          <w:sz w:val="24"/>
        </w:rPr>
      </w:pPr>
      <w:r>
        <w:rPr>
          <w:b/>
          <w:i/>
          <w:sz w:val="24"/>
        </w:rPr>
        <w:t>1.1.</w:t>
      </w:r>
      <w:r>
        <w:rPr>
          <w:b/>
          <w:i/>
          <w:spacing w:val="-5"/>
          <w:sz w:val="24"/>
        </w:rPr>
        <w:t xml:space="preserve"> </w:t>
      </w:r>
      <w:r>
        <w:rPr>
          <w:b/>
          <w:sz w:val="24"/>
        </w:rPr>
        <w:t>Пояснительная</w:t>
      </w:r>
      <w:r>
        <w:rPr>
          <w:b/>
          <w:spacing w:val="-10"/>
          <w:sz w:val="24"/>
        </w:rPr>
        <w:t xml:space="preserve"> </w:t>
      </w:r>
      <w:r>
        <w:rPr>
          <w:b/>
          <w:sz w:val="24"/>
        </w:rPr>
        <w:t>записка</w:t>
      </w:r>
    </w:p>
    <w:p w:rsidR="00A65286" w:rsidRDefault="00D25255">
      <w:pPr>
        <w:pStyle w:val="1"/>
        <w:spacing w:before="65" w:line="208" w:lineRule="auto"/>
        <w:ind w:left="1378" w:right="849" w:firstLine="225"/>
        <w:jc w:val="both"/>
      </w:pPr>
      <w:r>
        <w:t>Цели и задачи реализации основной образовательной программы начального общего</w:t>
      </w:r>
      <w:r>
        <w:rPr>
          <w:spacing w:val="-57"/>
        </w:rPr>
        <w:t xml:space="preserve"> </w:t>
      </w:r>
      <w:r>
        <w:t>образования</w:t>
      </w:r>
    </w:p>
    <w:p w:rsidR="00A65286" w:rsidRDefault="00D25255" w:rsidP="002136B1">
      <w:pPr>
        <w:pStyle w:val="a3"/>
        <w:tabs>
          <w:tab w:val="left" w:pos="9359"/>
        </w:tabs>
        <w:spacing w:line="288" w:lineRule="auto"/>
        <w:ind w:left="1378" w:right="612"/>
      </w:pPr>
      <w:r w:rsidRPr="00A57540">
        <w:t>Основная</w:t>
      </w:r>
      <w:r w:rsidRPr="00A57540">
        <w:rPr>
          <w:spacing w:val="1"/>
        </w:rPr>
        <w:t xml:space="preserve"> </w:t>
      </w:r>
      <w:r w:rsidRPr="00A57540">
        <w:t>образовательная</w:t>
      </w:r>
      <w:r w:rsidRPr="00A57540">
        <w:rPr>
          <w:spacing w:val="1"/>
        </w:rPr>
        <w:t xml:space="preserve"> </w:t>
      </w:r>
      <w:r w:rsidRPr="00A57540">
        <w:t>программа</w:t>
      </w:r>
      <w:r w:rsidRPr="00A57540">
        <w:rPr>
          <w:spacing w:val="1"/>
        </w:rPr>
        <w:t xml:space="preserve"> </w:t>
      </w:r>
      <w:r w:rsidRPr="00A57540">
        <w:t>начального</w:t>
      </w:r>
      <w:r w:rsidRPr="00A57540">
        <w:rPr>
          <w:spacing w:val="1"/>
        </w:rPr>
        <w:t xml:space="preserve"> </w:t>
      </w:r>
      <w:r w:rsidRPr="00A57540">
        <w:t>общего</w:t>
      </w:r>
      <w:r w:rsidRPr="00A57540">
        <w:rPr>
          <w:spacing w:val="1"/>
        </w:rPr>
        <w:t xml:space="preserve"> </w:t>
      </w:r>
      <w:r w:rsidRPr="00A57540">
        <w:t>образования</w:t>
      </w:r>
      <w:r w:rsidRPr="00A57540">
        <w:rPr>
          <w:spacing w:val="1"/>
        </w:rPr>
        <w:t xml:space="preserve"> </w:t>
      </w:r>
      <w:r w:rsidRPr="00A57540">
        <w:t>Муниципального</w:t>
      </w:r>
      <w:r w:rsidRPr="00A57540">
        <w:rPr>
          <w:spacing w:val="1"/>
        </w:rPr>
        <w:t xml:space="preserve"> </w:t>
      </w:r>
      <w:r w:rsidRPr="00A57540">
        <w:t>бюджетного общеобразовательного</w:t>
      </w:r>
      <w:r w:rsidRPr="00A57540">
        <w:rPr>
          <w:spacing w:val="1"/>
        </w:rPr>
        <w:t xml:space="preserve"> </w:t>
      </w:r>
      <w:r w:rsidRPr="00A57540">
        <w:t xml:space="preserve">учреждения </w:t>
      </w:r>
      <w:r w:rsidR="00FD121A">
        <w:t>Красноярская средняя общеобразовательная школа</w:t>
      </w:r>
      <w:r w:rsidRPr="00A57540">
        <w:t xml:space="preserve"> (далее ООП НОО) разработана в соответствии с </w:t>
      </w:r>
      <w:r w:rsidR="002136B1" w:rsidRPr="00A57540">
        <w:t xml:space="preserve">ФГОС НОО, утвержденного приказом Министерства просвещения Российской Федерации от 31 мая 2021 г. №286 и с учетом Федеральной образовательной программы начального общего образования (утверждена приказом Минпросвещенитя РФ от 18.05.2023 г. №372). При этом содержание и планируемые результаты разработанной ООП НОО не ниже соответствующих содержания и планируемых результатов ФОП </w:t>
      </w:r>
      <w:proofErr w:type="gramStart"/>
      <w:r w:rsidR="002136B1" w:rsidRPr="00A57540">
        <w:t>НОО .</w:t>
      </w:r>
      <w:proofErr w:type="gramEnd"/>
      <w:r w:rsidR="002136B1" w:rsidRPr="00A57540">
        <w:t xml:space="preserve"> ООП НОО МБОУ </w:t>
      </w:r>
      <w:r w:rsidR="00FD121A">
        <w:t>Красноярская СОШ</w:t>
      </w:r>
      <w:r w:rsidR="002136B1" w:rsidRPr="00A57540">
        <w:t xml:space="preserve">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«Математика», «Литературное чтение», «Окружающий мир» «Иностранный язык», «</w:t>
      </w:r>
      <w:r w:rsidR="00FD121A">
        <w:t>Труд</w:t>
      </w:r>
      <w:r w:rsidR="002136B1" w:rsidRPr="00A57540">
        <w:t xml:space="preserve">»,» «Изобразительное искусство», «Физическая культура». </w:t>
      </w:r>
      <w:r w:rsidRPr="00A57540">
        <w:t>а также</w:t>
      </w:r>
      <w:r w:rsidRPr="00A57540">
        <w:rPr>
          <w:spacing w:val="1"/>
        </w:rPr>
        <w:t xml:space="preserve"> </w:t>
      </w:r>
      <w:r w:rsidRPr="00A57540">
        <w:t>образовательных потребностей и запросов участ</w:t>
      </w:r>
      <w:r w:rsidR="002136B1" w:rsidRPr="00A57540">
        <w:t>ников образовательного процесса,</w:t>
      </w:r>
      <w:r w:rsidRPr="00A57540">
        <w:t xml:space="preserve"> </w:t>
      </w:r>
      <w:r w:rsidR="002136B1">
        <w:t>Основная</w:t>
      </w:r>
      <w:r w:rsidR="002136B1">
        <w:rPr>
          <w:spacing w:val="1"/>
        </w:rPr>
        <w:t xml:space="preserve"> </w:t>
      </w:r>
      <w:r w:rsidR="002136B1">
        <w:t>образовательная</w:t>
      </w:r>
      <w:r w:rsidR="002136B1">
        <w:rPr>
          <w:spacing w:val="1"/>
        </w:rPr>
        <w:t xml:space="preserve"> </w:t>
      </w:r>
      <w:r w:rsidR="002136B1">
        <w:t>программа</w:t>
      </w:r>
      <w:r w:rsidR="002136B1">
        <w:rPr>
          <w:spacing w:val="1"/>
        </w:rPr>
        <w:t xml:space="preserve"> </w:t>
      </w:r>
      <w:r w:rsidR="002136B1">
        <w:t>начального</w:t>
      </w:r>
      <w:r w:rsidR="002136B1">
        <w:rPr>
          <w:spacing w:val="1"/>
        </w:rPr>
        <w:t xml:space="preserve"> </w:t>
      </w:r>
      <w:r w:rsidR="002136B1">
        <w:t>общего</w:t>
      </w:r>
      <w:r w:rsidR="002136B1">
        <w:rPr>
          <w:spacing w:val="1"/>
        </w:rPr>
        <w:t xml:space="preserve"> </w:t>
      </w:r>
      <w:r w:rsidR="002136B1">
        <w:t>образования</w:t>
      </w:r>
      <w:r w:rsidR="002136B1">
        <w:rPr>
          <w:spacing w:val="1"/>
        </w:rPr>
        <w:t xml:space="preserve"> </w:t>
      </w:r>
      <w:r>
        <w:t xml:space="preserve">МБОУ </w:t>
      </w:r>
      <w:r w:rsidR="00FD121A">
        <w:t>Красноярская СОШ</w:t>
      </w:r>
      <w:r>
        <w:t xml:space="preserve"> рассчитана на обучающихся первых – четвертых</w:t>
      </w:r>
      <w:r>
        <w:rPr>
          <w:spacing w:val="1"/>
        </w:rPr>
        <w:t xml:space="preserve"> </w:t>
      </w:r>
      <w:r>
        <w:t>классов Школы и</w:t>
      </w:r>
      <w:r>
        <w:rPr>
          <w:spacing w:val="-57"/>
        </w:rPr>
        <w:t xml:space="preserve"> </w:t>
      </w:r>
      <w:r>
        <w:t>представляет</w:t>
      </w:r>
      <w:r>
        <w:rPr>
          <w:spacing w:val="1"/>
        </w:rPr>
        <w:t xml:space="preserve"> </w:t>
      </w:r>
      <w:r>
        <w:t>собой</w:t>
      </w:r>
      <w:r>
        <w:rPr>
          <w:spacing w:val="1"/>
        </w:rPr>
        <w:t xml:space="preserve"> </w:t>
      </w:r>
      <w:r>
        <w:t>систему</w:t>
      </w:r>
      <w:r>
        <w:rPr>
          <w:spacing w:val="1"/>
        </w:rPr>
        <w:t xml:space="preserve"> </w:t>
      </w:r>
      <w:r>
        <w:t>взаимосвязанных</w:t>
      </w:r>
      <w:r>
        <w:rPr>
          <w:spacing w:val="1"/>
        </w:rPr>
        <w:t xml:space="preserve"> </w:t>
      </w:r>
      <w:r>
        <w:t>программ,</w:t>
      </w:r>
      <w:r>
        <w:rPr>
          <w:spacing w:val="1"/>
        </w:rPr>
        <w:t xml:space="preserve"> </w:t>
      </w:r>
      <w:r>
        <w:t>каждая</w:t>
      </w:r>
      <w:r>
        <w:rPr>
          <w:spacing w:val="1"/>
        </w:rPr>
        <w:t xml:space="preserve"> </w:t>
      </w:r>
      <w:r>
        <w:t>из</w:t>
      </w:r>
      <w:r>
        <w:rPr>
          <w:spacing w:val="1"/>
        </w:rPr>
        <w:t xml:space="preserve"> </w:t>
      </w:r>
      <w:r>
        <w:t>которых</w:t>
      </w:r>
      <w:r>
        <w:rPr>
          <w:spacing w:val="1"/>
        </w:rPr>
        <w:t xml:space="preserve"> </w:t>
      </w:r>
      <w:r>
        <w:t>является</w:t>
      </w:r>
      <w:r>
        <w:rPr>
          <w:spacing w:val="1"/>
        </w:rPr>
        <w:t xml:space="preserve"> </w:t>
      </w:r>
      <w:r>
        <w:t>самостоятельным</w:t>
      </w:r>
      <w:r>
        <w:rPr>
          <w:spacing w:val="1"/>
        </w:rPr>
        <w:t xml:space="preserve"> </w:t>
      </w:r>
      <w:r>
        <w:t>звеном,</w:t>
      </w:r>
      <w:r>
        <w:rPr>
          <w:spacing w:val="1"/>
        </w:rPr>
        <w:t xml:space="preserve"> </w:t>
      </w:r>
      <w:r>
        <w:t>обеспечивающая</w:t>
      </w:r>
      <w:r>
        <w:rPr>
          <w:spacing w:val="1"/>
        </w:rPr>
        <w:t xml:space="preserve"> </w:t>
      </w:r>
      <w:r>
        <w:t>определенное</w:t>
      </w:r>
      <w:r>
        <w:rPr>
          <w:spacing w:val="1"/>
        </w:rPr>
        <w:t xml:space="preserve"> </w:t>
      </w:r>
      <w:r>
        <w:t>направление</w:t>
      </w:r>
      <w:r>
        <w:rPr>
          <w:spacing w:val="1"/>
        </w:rPr>
        <w:t xml:space="preserve"> </w:t>
      </w:r>
      <w:r>
        <w:t>деятельности</w:t>
      </w:r>
      <w:r>
        <w:rPr>
          <w:spacing w:val="1"/>
        </w:rPr>
        <w:t xml:space="preserve"> </w:t>
      </w:r>
      <w:r>
        <w:t>муниципального</w:t>
      </w:r>
      <w:r>
        <w:rPr>
          <w:spacing w:val="1"/>
        </w:rPr>
        <w:t xml:space="preserve"> </w:t>
      </w:r>
      <w:r>
        <w:t>бюджетного</w:t>
      </w:r>
      <w:r>
        <w:rPr>
          <w:spacing w:val="1"/>
        </w:rPr>
        <w:t xml:space="preserve"> </w:t>
      </w:r>
      <w:r>
        <w:t>общеобразовательного</w:t>
      </w:r>
      <w:r>
        <w:rPr>
          <w:spacing w:val="1"/>
        </w:rPr>
        <w:t xml:space="preserve"> </w:t>
      </w:r>
      <w:r>
        <w:t>учреждения</w:t>
      </w:r>
      <w:r>
        <w:rPr>
          <w:spacing w:val="1"/>
        </w:rPr>
        <w:t xml:space="preserve"> </w:t>
      </w:r>
      <w:r w:rsidR="00FD121A">
        <w:t>Красноярская средняя общеобразовательная школа</w:t>
      </w:r>
      <w:r>
        <w:t xml:space="preserve"> (далее - Школа). Единство этих программ образует завершенную</w:t>
      </w:r>
      <w:r>
        <w:rPr>
          <w:spacing w:val="-57"/>
        </w:rPr>
        <w:t xml:space="preserve"> </w:t>
      </w:r>
      <w:r>
        <w:t>систему</w:t>
      </w:r>
      <w:r>
        <w:rPr>
          <w:spacing w:val="1"/>
        </w:rPr>
        <w:t xml:space="preserve"> </w:t>
      </w:r>
      <w:r>
        <w:t>обеспечения</w:t>
      </w:r>
      <w:r>
        <w:rPr>
          <w:spacing w:val="1"/>
        </w:rPr>
        <w:t xml:space="preserve"> </w:t>
      </w:r>
      <w:r>
        <w:t>жизнедеятельности,</w:t>
      </w:r>
      <w:r>
        <w:rPr>
          <w:spacing w:val="1"/>
        </w:rPr>
        <w:t xml:space="preserve"> </w:t>
      </w:r>
      <w:r>
        <w:t>функционирования</w:t>
      </w:r>
      <w:r>
        <w:rPr>
          <w:spacing w:val="1"/>
        </w:rPr>
        <w:t xml:space="preserve"> </w:t>
      </w:r>
      <w:r>
        <w:t>и</w:t>
      </w:r>
      <w:r>
        <w:rPr>
          <w:spacing w:val="1"/>
        </w:rPr>
        <w:t xml:space="preserve"> </w:t>
      </w:r>
      <w:r>
        <w:t>развития</w:t>
      </w:r>
      <w:r>
        <w:rPr>
          <w:spacing w:val="1"/>
        </w:rPr>
        <w:t xml:space="preserve"> </w:t>
      </w:r>
      <w:r>
        <w:t>образовательного</w:t>
      </w:r>
      <w:r>
        <w:rPr>
          <w:spacing w:val="1"/>
        </w:rPr>
        <w:t xml:space="preserve"> </w:t>
      </w:r>
      <w:r>
        <w:t>учреждения.</w:t>
      </w:r>
      <w:r>
        <w:tab/>
      </w:r>
      <w:r w:rsidR="002136B1">
        <w:t xml:space="preserve">                                 </w:t>
      </w:r>
      <w:r>
        <w:t>Начальное</w:t>
      </w:r>
      <w:r>
        <w:rPr>
          <w:spacing w:val="34"/>
        </w:rPr>
        <w:t xml:space="preserve"> </w:t>
      </w:r>
      <w:r>
        <w:t>общее</w:t>
      </w:r>
      <w:r w:rsidR="002136B1">
        <w:t xml:space="preserve"> </w:t>
      </w:r>
      <w:r>
        <w:t>образование</w:t>
      </w:r>
      <w:r>
        <w:rPr>
          <w:spacing w:val="1"/>
        </w:rPr>
        <w:t xml:space="preserve"> </w:t>
      </w:r>
      <w:r>
        <w:t>в</w:t>
      </w:r>
      <w:r>
        <w:rPr>
          <w:spacing w:val="1"/>
        </w:rPr>
        <w:t xml:space="preserve"> </w:t>
      </w:r>
      <w:r>
        <w:t>муниципальном</w:t>
      </w:r>
      <w:r>
        <w:rPr>
          <w:spacing w:val="1"/>
        </w:rPr>
        <w:t xml:space="preserve"> </w:t>
      </w:r>
      <w:r>
        <w:t>бюджетном</w:t>
      </w:r>
      <w:r>
        <w:rPr>
          <w:spacing w:val="1"/>
        </w:rPr>
        <w:t xml:space="preserve"> </w:t>
      </w:r>
      <w:r>
        <w:t>общеобразовательном</w:t>
      </w:r>
      <w:r>
        <w:rPr>
          <w:spacing w:val="1"/>
        </w:rPr>
        <w:t xml:space="preserve"> </w:t>
      </w:r>
      <w:r>
        <w:t>учреждении</w:t>
      </w:r>
      <w:r>
        <w:rPr>
          <w:spacing w:val="1"/>
        </w:rPr>
        <w:t xml:space="preserve"> </w:t>
      </w:r>
      <w:r w:rsidR="00FD121A">
        <w:t>Красноярская средняя общеобразовательная школа</w:t>
      </w:r>
      <w:r>
        <w:t xml:space="preserve"> может быть получено в очной, очно-заочной форме; вне</w:t>
      </w:r>
      <w:r>
        <w:rPr>
          <w:spacing w:val="1"/>
        </w:rPr>
        <w:t xml:space="preserve"> </w:t>
      </w:r>
      <w:r>
        <w:t>учреждения</w:t>
      </w:r>
      <w:r>
        <w:rPr>
          <w:spacing w:val="1"/>
        </w:rPr>
        <w:t xml:space="preserve"> </w:t>
      </w:r>
      <w:r>
        <w:t>-</w:t>
      </w:r>
      <w:r>
        <w:rPr>
          <w:spacing w:val="1"/>
        </w:rPr>
        <w:t xml:space="preserve"> </w:t>
      </w:r>
      <w:r>
        <w:t>в</w:t>
      </w:r>
      <w:r>
        <w:rPr>
          <w:spacing w:val="1"/>
        </w:rPr>
        <w:t xml:space="preserve"> </w:t>
      </w:r>
      <w:r>
        <w:t>форме</w:t>
      </w:r>
      <w:r>
        <w:rPr>
          <w:spacing w:val="1"/>
        </w:rPr>
        <w:t xml:space="preserve"> </w:t>
      </w:r>
      <w:r>
        <w:t>семейного</w:t>
      </w:r>
      <w:r>
        <w:rPr>
          <w:spacing w:val="1"/>
        </w:rPr>
        <w:t xml:space="preserve"> </w:t>
      </w:r>
      <w:r>
        <w:t>образования.</w:t>
      </w:r>
      <w:r>
        <w:rPr>
          <w:spacing w:val="1"/>
        </w:rPr>
        <w:t xml:space="preserve"> </w:t>
      </w:r>
      <w:r>
        <w:t>Допускается</w:t>
      </w:r>
      <w:r>
        <w:rPr>
          <w:spacing w:val="1"/>
        </w:rPr>
        <w:t xml:space="preserve"> </w:t>
      </w:r>
      <w:r>
        <w:t>сочетание</w:t>
      </w:r>
      <w:r>
        <w:rPr>
          <w:spacing w:val="1"/>
        </w:rPr>
        <w:t xml:space="preserve"> </w:t>
      </w:r>
      <w:r>
        <w:t>различных</w:t>
      </w:r>
      <w:r>
        <w:rPr>
          <w:spacing w:val="1"/>
        </w:rPr>
        <w:t xml:space="preserve"> </w:t>
      </w:r>
      <w:r>
        <w:t>форм</w:t>
      </w:r>
      <w:r>
        <w:rPr>
          <w:spacing w:val="1"/>
        </w:rPr>
        <w:t xml:space="preserve"> </w:t>
      </w:r>
      <w:r>
        <w:t>получения</w:t>
      </w:r>
      <w:r>
        <w:rPr>
          <w:spacing w:val="1"/>
        </w:rPr>
        <w:t xml:space="preserve"> </w:t>
      </w:r>
      <w:r>
        <w:t>образования и форм</w:t>
      </w:r>
      <w:r>
        <w:rPr>
          <w:spacing w:val="1"/>
        </w:rPr>
        <w:t xml:space="preserve"> </w:t>
      </w:r>
      <w:r>
        <w:t>обучения.</w:t>
      </w:r>
      <w:r>
        <w:rPr>
          <w:spacing w:val="1"/>
        </w:rPr>
        <w:t xml:space="preserve"> </w:t>
      </w:r>
      <w:r>
        <w:t>Срок получения</w:t>
      </w:r>
      <w:r>
        <w:rPr>
          <w:spacing w:val="1"/>
        </w:rPr>
        <w:t xml:space="preserve"> </w:t>
      </w:r>
      <w:r>
        <w:t>основного общего образования</w:t>
      </w:r>
      <w:r>
        <w:rPr>
          <w:spacing w:val="1"/>
        </w:rPr>
        <w:t xml:space="preserve"> </w:t>
      </w:r>
      <w:r>
        <w:t>составляет</w:t>
      </w:r>
      <w:r>
        <w:tab/>
        <w:t>четыре</w:t>
      </w:r>
      <w:r>
        <w:tab/>
      </w:r>
      <w:r>
        <w:rPr>
          <w:spacing w:val="-1"/>
        </w:rPr>
        <w:t>года.</w:t>
      </w:r>
      <w:r>
        <w:rPr>
          <w:spacing w:val="-58"/>
        </w:rPr>
        <w:t xml:space="preserve"> </w:t>
      </w:r>
      <w:r w:rsidR="002136B1">
        <w:rPr>
          <w:spacing w:val="-58"/>
        </w:rPr>
        <w:t xml:space="preserve">                                                      </w:t>
      </w:r>
      <w:r>
        <w:rPr>
          <w:b/>
        </w:rPr>
        <w:t xml:space="preserve">Цель реализации </w:t>
      </w:r>
      <w:r>
        <w:t>основной образовательной программы начального общего образования —</w:t>
      </w:r>
      <w:r>
        <w:rPr>
          <w:spacing w:val="1"/>
        </w:rPr>
        <w:t xml:space="preserve"> </w:t>
      </w:r>
      <w:r>
        <w:t>обеспечение выполнения требований ФГОС НОО: создание организационно-педагогических</w:t>
      </w:r>
      <w:r>
        <w:rPr>
          <w:spacing w:val="1"/>
        </w:rPr>
        <w:t xml:space="preserve"> </w:t>
      </w:r>
      <w:r>
        <w:t>условий для формирования образовательной среды школы, обеспечивающей новое качество</w:t>
      </w:r>
      <w:r>
        <w:rPr>
          <w:spacing w:val="1"/>
        </w:rPr>
        <w:t xml:space="preserve"> </w:t>
      </w:r>
      <w:r>
        <w:t>образования,</w:t>
      </w:r>
      <w:r>
        <w:rPr>
          <w:spacing w:val="1"/>
        </w:rPr>
        <w:t xml:space="preserve"> </w:t>
      </w:r>
      <w:r>
        <w:t>благоприятной</w:t>
      </w:r>
      <w:r>
        <w:rPr>
          <w:spacing w:val="1"/>
        </w:rPr>
        <w:t xml:space="preserve"> </w:t>
      </w:r>
      <w:r>
        <w:t>для</w:t>
      </w:r>
      <w:r>
        <w:rPr>
          <w:spacing w:val="1"/>
        </w:rPr>
        <w:t xml:space="preserve"> </w:t>
      </w:r>
      <w:r>
        <w:t>развития</w:t>
      </w:r>
      <w:r>
        <w:rPr>
          <w:spacing w:val="1"/>
        </w:rPr>
        <w:t xml:space="preserve"> </w:t>
      </w:r>
      <w:r>
        <w:t>нравственной,</w:t>
      </w:r>
      <w:r>
        <w:rPr>
          <w:spacing w:val="1"/>
        </w:rPr>
        <w:t xml:space="preserve"> </w:t>
      </w:r>
      <w:r>
        <w:t>интеллектуальной</w:t>
      </w:r>
      <w:r>
        <w:rPr>
          <w:spacing w:val="1"/>
        </w:rPr>
        <w:t xml:space="preserve"> </w:t>
      </w:r>
      <w:r>
        <w:t>и</w:t>
      </w:r>
      <w:r>
        <w:rPr>
          <w:spacing w:val="1"/>
        </w:rPr>
        <w:t xml:space="preserve"> </w:t>
      </w:r>
      <w:r>
        <w:t>социальной</w:t>
      </w:r>
      <w:r>
        <w:rPr>
          <w:spacing w:val="1"/>
        </w:rPr>
        <w:t xml:space="preserve"> </w:t>
      </w:r>
      <w:r>
        <w:t>зрелости</w:t>
      </w:r>
      <w:r>
        <w:rPr>
          <w:spacing w:val="-2"/>
        </w:rPr>
        <w:t xml:space="preserve"> </w:t>
      </w:r>
      <w:r>
        <w:t>учащихся,</w:t>
      </w:r>
      <w:r>
        <w:rPr>
          <w:spacing w:val="3"/>
        </w:rPr>
        <w:t xml:space="preserve"> </w:t>
      </w:r>
      <w:r>
        <w:t>достаточной</w:t>
      </w:r>
      <w:r>
        <w:rPr>
          <w:spacing w:val="3"/>
        </w:rPr>
        <w:t xml:space="preserve"> </w:t>
      </w:r>
      <w:r>
        <w:t>для</w:t>
      </w:r>
      <w:r>
        <w:rPr>
          <w:spacing w:val="-4"/>
        </w:rPr>
        <w:t xml:space="preserve"> </w:t>
      </w:r>
      <w:r>
        <w:t>их</w:t>
      </w:r>
      <w:r>
        <w:rPr>
          <w:spacing w:val="-4"/>
        </w:rPr>
        <w:t xml:space="preserve"> </w:t>
      </w:r>
      <w:r>
        <w:t>дальнейшего</w:t>
      </w:r>
      <w:r>
        <w:rPr>
          <w:spacing w:val="2"/>
        </w:rPr>
        <w:t xml:space="preserve"> </w:t>
      </w:r>
      <w:r>
        <w:t>самоопределения.</w:t>
      </w:r>
    </w:p>
    <w:p w:rsidR="00A65286" w:rsidRDefault="00D25255">
      <w:pPr>
        <w:spacing w:before="2" w:line="208" w:lineRule="auto"/>
        <w:ind w:left="1378" w:right="844" w:firstLine="225"/>
        <w:jc w:val="both"/>
        <w:rPr>
          <w:sz w:val="24"/>
        </w:rPr>
      </w:pPr>
      <w:r>
        <w:rPr>
          <w:b/>
          <w:sz w:val="24"/>
        </w:rPr>
        <w:t>Достижение</w:t>
      </w:r>
      <w:r>
        <w:rPr>
          <w:b/>
          <w:spacing w:val="1"/>
          <w:sz w:val="24"/>
        </w:rPr>
        <w:t xml:space="preserve"> </w:t>
      </w:r>
      <w:r>
        <w:rPr>
          <w:b/>
          <w:sz w:val="24"/>
        </w:rPr>
        <w:t>поставленной</w:t>
      </w:r>
      <w:r>
        <w:rPr>
          <w:b/>
          <w:spacing w:val="1"/>
          <w:sz w:val="24"/>
        </w:rPr>
        <w:t xml:space="preserve"> </w:t>
      </w:r>
      <w:r>
        <w:rPr>
          <w:b/>
          <w:sz w:val="24"/>
        </w:rPr>
        <w:t>цели</w:t>
      </w:r>
      <w:r>
        <w:rPr>
          <w:b/>
          <w:spacing w:val="1"/>
          <w:sz w:val="24"/>
        </w:rPr>
        <w:t xml:space="preserve"> </w:t>
      </w:r>
      <w:r>
        <w:rPr>
          <w:sz w:val="24"/>
        </w:rPr>
        <w:t>при</w:t>
      </w:r>
      <w:r>
        <w:rPr>
          <w:spacing w:val="1"/>
          <w:sz w:val="24"/>
        </w:rPr>
        <w:t xml:space="preserve"> </w:t>
      </w:r>
      <w:r>
        <w:rPr>
          <w:sz w:val="24"/>
        </w:rPr>
        <w:t>разработке</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Школой</w:t>
      </w:r>
      <w:r>
        <w:rPr>
          <w:spacing w:val="1"/>
          <w:sz w:val="24"/>
        </w:rPr>
        <w:t xml:space="preserve"> </w:t>
      </w:r>
      <w:r>
        <w:rPr>
          <w:sz w:val="24"/>
        </w:rPr>
        <w:t>основной</w:t>
      </w:r>
      <w:r>
        <w:rPr>
          <w:spacing w:val="1"/>
          <w:sz w:val="24"/>
        </w:rPr>
        <w:t xml:space="preserve"> </w:t>
      </w:r>
      <w:r>
        <w:rPr>
          <w:sz w:val="24"/>
        </w:rPr>
        <w:t>образовательной программы начального общего образования</w:t>
      </w:r>
      <w:r>
        <w:rPr>
          <w:spacing w:val="1"/>
          <w:sz w:val="24"/>
        </w:rPr>
        <w:t xml:space="preserve"> </w:t>
      </w:r>
      <w:r>
        <w:rPr>
          <w:b/>
          <w:sz w:val="24"/>
        </w:rPr>
        <w:t>предусматривает</w:t>
      </w:r>
      <w:r>
        <w:rPr>
          <w:b/>
          <w:spacing w:val="1"/>
          <w:sz w:val="24"/>
        </w:rPr>
        <w:t xml:space="preserve"> </w:t>
      </w:r>
      <w:r>
        <w:rPr>
          <w:b/>
          <w:sz w:val="24"/>
        </w:rPr>
        <w:t>решение</w:t>
      </w:r>
      <w:r>
        <w:rPr>
          <w:b/>
          <w:spacing w:val="1"/>
          <w:sz w:val="24"/>
        </w:rPr>
        <w:t xml:space="preserve"> </w:t>
      </w:r>
      <w:r>
        <w:rPr>
          <w:b/>
          <w:sz w:val="24"/>
        </w:rPr>
        <w:t>следующих</w:t>
      </w:r>
      <w:r>
        <w:rPr>
          <w:b/>
          <w:spacing w:val="-4"/>
          <w:sz w:val="24"/>
        </w:rPr>
        <w:t xml:space="preserve"> </w:t>
      </w:r>
      <w:r>
        <w:rPr>
          <w:b/>
          <w:sz w:val="24"/>
        </w:rPr>
        <w:t>основных</w:t>
      </w:r>
      <w:r>
        <w:rPr>
          <w:b/>
          <w:spacing w:val="-3"/>
          <w:sz w:val="24"/>
        </w:rPr>
        <w:t xml:space="preserve"> </w:t>
      </w:r>
      <w:r>
        <w:rPr>
          <w:b/>
          <w:sz w:val="24"/>
        </w:rPr>
        <w:t>задач</w:t>
      </w:r>
      <w:r>
        <w:rPr>
          <w:sz w:val="24"/>
        </w:rPr>
        <w:t>:</w:t>
      </w:r>
    </w:p>
    <w:p w:rsidR="00A65286" w:rsidRDefault="00D25255">
      <w:pPr>
        <w:pStyle w:val="a4"/>
        <w:numPr>
          <w:ilvl w:val="0"/>
          <w:numId w:val="386"/>
        </w:numPr>
        <w:tabs>
          <w:tab w:val="left" w:pos="3022"/>
        </w:tabs>
        <w:ind w:right="834" w:firstLine="682"/>
        <w:rPr>
          <w:sz w:val="24"/>
        </w:rPr>
      </w:pPr>
      <w:r>
        <w:rPr>
          <w:sz w:val="24"/>
        </w:rPr>
        <w:t>формирование</w:t>
      </w:r>
      <w:r>
        <w:rPr>
          <w:spacing w:val="1"/>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духовно-нравственное,</w:t>
      </w:r>
      <w:r>
        <w:rPr>
          <w:spacing w:val="1"/>
          <w:sz w:val="24"/>
        </w:rPr>
        <w:t xml:space="preserve"> </w:t>
      </w:r>
      <w:r>
        <w:rPr>
          <w:sz w:val="24"/>
        </w:rPr>
        <w:t>гражданское,</w:t>
      </w:r>
      <w:r>
        <w:rPr>
          <w:spacing w:val="1"/>
          <w:sz w:val="24"/>
        </w:rPr>
        <w:t xml:space="preserve"> </w:t>
      </w:r>
      <w:r>
        <w:rPr>
          <w:sz w:val="24"/>
        </w:rPr>
        <w:t>социальное, личностное и интеллектуальное развитие, развитие творческих способностей,</w:t>
      </w:r>
      <w:r>
        <w:rPr>
          <w:spacing w:val="1"/>
          <w:sz w:val="24"/>
        </w:rPr>
        <w:t xml:space="preserve"> </w:t>
      </w:r>
      <w:r>
        <w:rPr>
          <w:sz w:val="24"/>
        </w:rPr>
        <w:t>сохранение и</w:t>
      </w:r>
      <w:r>
        <w:rPr>
          <w:spacing w:val="3"/>
          <w:sz w:val="24"/>
        </w:rPr>
        <w:t xml:space="preserve"> </w:t>
      </w:r>
      <w:r>
        <w:rPr>
          <w:sz w:val="24"/>
        </w:rPr>
        <w:t>укрепление</w:t>
      </w:r>
      <w:r>
        <w:rPr>
          <w:spacing w:val="1"/>
          <w:sz w:val="24"/>
        </w:rPr>
        <w:t xml:space="preserve"> </w:t>
      </w:r>
      <w:r>
        <w:rPr>
          <w:sz w:val="24"/>
        </w:rPr>
        <w:t>здоровья;</w:t>
      </w:r>
    </w:p>
    <w:p w:rsidR="00A65286" w:rsidRDefault="00D25255">
      <w:pPr>
        <w:pStyle w:val="a4"/>
        <w:numPr>
          <w:ilvl w:val="0"/>
          <w:numId w:val="386"/>
        </w:numPr>
        <w:tabs>
          <w:tab w:val="left" w:pos="3022"/>
        </w:tabs>
        <w:ind w:right="831" w:firstLine="682"/>
        <w:rPr>
          <w:sz w:val="24"/>
        </w:rPr>
      </w:pPr>
      <w:r>
        <w:rPr>
          <w:sz w:val="24"/>
        </w:rPr>
        <w:t>обеспечение планируемых результатов по освоению выпускником целевых</w:t>
      </w:r>
      <w:r>
        <w:rPr>
          <w:spacing w:val="1"/>
          <w:sz w:val="24"/>
        </w:rPr>
        <w:t xml:space="preserve"> </w:t>
      </w:r>
      <w:r>
        <w:rPr>
          <w:sz w:val="24"/>
        </w:rPr>
        <w:t>установок,</w:t>
      </w:r>
      <w:r>
        <w:rPr>
          <w:spacing w:val="1"/>
          <w:sz w:val="24"/>
        </w:rPr>
        <w:t xml:space="preserve"> </w:t>
      </w:r>
      <w:r>
        <w:rPr>
          <w:sz w:val="24"/>
        </w:rPr>
        <w:t>приобретению</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навыков,</w:t>
      </w:r>
      <w:r>
        <w:rPr>
          <w:spacing w:val="1"/>
          <w:sz w:val="24"/>
        </w:rPr>
        <w:t xml:space="preserve"> </w:t>
      </w:r>
      <w:r>
        <w:rPr>
          <w:sz w:val="24"/>
        </w:rPr>
        <w:t>компетенций</w:t>
      </w:r>
      <w:r>
        <w:rPr>
          <w:spacing w:val="1"/>
          <w:sz w:val="24"/>
        </w:rPr>
        <w:t xml:space="preserve"> </w:t>
      </w:r>
      <w:r>
        <w:rPr>
          <w:sz w:val="24"/>
        </w:rPr>
        <w:t>и</w:t>
      </w:r>
      <w:r>
        <w:rPr>
          <w:spacing w:val="1"/>
          <w:sz w:val="24"/>
        </w:rPr>
        <w:t xml:space="preserve"> </w:t>
      </w:r>
      <w:r>
        <w:rPr>
          <w:sz w:val="24"/>
        </w:rPr>
        <w:t>компетентностей,</w:t>
      </w:r>
      <w:r>
        <w:rPr>
          <w:spacing w:val="1"/>
          <w:sz w:val="24"/>
        </w:rPr>
        <w:t xml:space="preserve"> </w:t>
      </w:r>
      <w:r>
        <w:rPr>
          <w:sz w:val="24"/>
        </w:rPr>
        <w:t>определяемых</w:t>
      </w:r>
      <w:r>
        <w:rPr>
          <w:spacing w:val="1"/>
          <w:sz w:val="24"/>
        </w:rPr>
        <w:t xml:space="preserve"> </w:t>
      </w:r>
      <w:r>
        <w:rPr>
          <w:sz w:val="24"/>
        </w:rPr>
        <w:t>личностными,</w:t>
      </w:r>
      <w:r>
        <w:rPr>
          <w:spacing w:val="1"/>
          <w:sz w:val="24"/>
        </w:rPr>
        <w:t xml:space="preserve"> </w:t>
      </w:r>
      <w:r>
        <w:rPr>
          <w:sz w:val="24"/>
        </w:rPr>
        <w:t>семейными,</w:t>
      </w:r>
      <w:r>
        <w:rPr>
          <w:spacing w:val="1"/>
          <w:sz w:val="24"/>
        </w:rPr>
        <w:t xml:space="preserve"> </w:t>
      </w:r>
      <w:r>
        <w:rPr>
          <w:sz w:val="24"/>
        </w:rPr>
        <w:t>общественными,</w:t>
      </w:r>
      <w:r>
        <w:rPr>
          <w:spacing w:val="1"/>
          <w:sz w:val="24"/>
        </w:rPr>
        <w:t xml:space="preserve"> </w:t>
      </w:r>
      <w:r>
        <w:rPr>
          <w:sz w:val="24"/>
        </w:rPr>
        <w:t>государственными</w:t>
      </w:r>
      <w:r>
        <w:rPr>
          <w:spacing w:val="1"/>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возможностями</w:t>
      </w:r>
      <w:r>
        <w:rPr>
          <w:spacing w:val="1"/>
          <w:sz w:val="24"/>
        </w:rPr>
        <w:t xml:space="preserve"> </w:t>
      </w:r>
      <w:r>
        <w:rPr>
          <w:sz w:val="24"/>
        </w:rPr>
        <w:t>обучающегося</w:t>
      </w:r>
      <w:r>
        <w:rPr>
          <w:spacing w:val="1"/>
          <w:sz w:val="24"/>
        </w:rPr>
        <w:t xml:space="preserve"> </w:t>
      </w:r>
      <w:r>
        <w:rPr>
          <w:sz w:val="24"/>
        </w:rPr>
        <w:t>младшего</w:t>
      </w:r>
      <w:r>
        <w:rPr>
          <w:spacing w:val="1"/>
          <w:sz w:val="24"/>
        </w:rPr>
        <w:t xml:space="preserve"> </w:t>
      </w:r>
      <w:r>
        <w:rPr>
          <w:sz w:val="24"/>
        </w:rPr>
        <w:t>школьного</w:t>
      </w:r>
      <w:r>
        <w:rPr>
          <w:spacing w:val="1"/>
          <w:sz w:val="24"/>
        </w:rPr>
        <w:t xml:space="preserve"> </w:t>
      </w:r>
      <w:r>
        <w:rPr>
          <w:sz w:val="24"/>
        </w:rPr>
        <w:t>возраста,</w:t>
      </w:r>
      <w:r>
        <w:rPr>
          <w:spacing w:val="1"/>
          <w:sz w:val="24"/>
        </w:rPr>
        <w:t xml:space="preserve"> </w:t>
      </w:r>
      <w:r>
        <w:rPr>
          <w:sz w:val="24"/>
        </w:rPr>
        <w:lastRenderedPageBreak/>
        <w:t>индивидуальными</w:t>
      </w:r>
      <w:r>
        <w:rPr>
          <w:spacing w:val="-3"/>
          <w:sz w:val="24"/>
        </w:rPr>
        <w:t xml:space="preserve"> </w:t>
      </w:r>
      <w:r>
        <w:rPr>
          <w:sz w:val="24"/>
        </w:rPr>
        <w:t>особенностями</w:t>
      </w:r>
      <w:r>
        <w:rPr>
          <w:spacing w:val="2"/>
          <w:sz w:val="24"/>
        </w:rPr>
        <w:t xml:space="preserve"> </w:t>
      </w:r>
      <w:r>
        <w:rPr>
          <w:sz w:val="24"/>
        </w:rPr>
        <w:t>его</w:t>
      </w:r>
      <w:r>
        <w:rPr>
          <w:spacing w:val="7"/>
          <w:sz w:val="24"/>
        </w:rPr>
        <w:t xml:space="preserve"> </w:t>
      </w:r>
      <w:r>
        <w:rPr>
          <w:sz w:val="24"/>
        </w:rPr>
        <w:t>развития</w:t>
      </w:r>
      <w:r>
        <w:rPr>
          <w:spacing w:val="-3"/>
          <w:sz w:val="24"/>
        </w:rPr>
        <w:t xml:space="preserve"> </w:t>
      </w:r>
      <w:r>
        <w:rPr>
          <w:sz w:val="24"/>
        </w:rPr>
        <w:t>и</w:t>
      </w:r>
      <w:r>
        <w:rPr>
          <w:spacing w:val="3"/>
          <w:sz w:val="24"/>
        </w:rPr>
        <w:t xml:space="preserve"> </w:t>
      </w:r>
      <w:r>
        <w:rPr>
          <w:sz w:val="24"/>
        </w:rPr>
        <w:t>состояния</w:t>
      </w:r>
      <w:r>
        <w:rPr>
          <w:spacing w:val="-2"/>
          <w:sz w:val="24"/>
        </w:rPr>
        <w:t xml:space="preserve"> </w:t>
      </w:r>
      <w:r>
        <w:rPr>
          <w:sz w:val="24"/>
        </w:rPr>
        <w:t>здоровья;</w:t>
      </w:r>
    </w:p>
    <w:p w:rsidR="00A65286" w:rsidRDefault="00D25255">
      <w:pPr>
        <w:pStyle w:val="a4"/>
        <w:numPr>
          <w:ilvl w:val="0"/>
          <w:numId w:val="386"/>
        </w:numPr>
        <w:tabs>
          <w:tab w:val="left" w:pos="3022"/>
        </w:tabs>
        <w:spacing w:line="237" w:lineRule="auto"/>
        <w:ind w:right="855" w:firstLine="682"/>
        <w:rPr>
          <w:sz w:val="24"/>
        </w:rPr>
      </w:pPr>
      <w:r>
        <w:rPr>
          <w:sz w:val="24"/>
        </w:rPr>
        <w:t>становление</w:t>
      </w:r>
      <w:r>
        <w:rPr>
          <w:spacing w:val="1"/>
          <w:sz w:val="24"/>
        </w:rPr>
        <w:t xml:space="preserve"> </w:t>
      </w:r>
      <w:r>
        <w:rPr>
          <w:sz w:val="24"/>
        </w:rPr>
        <w:t>и развитие</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её индивидуальности,</w:t>
      </w:r>
      <w:r>
        <w:rPr>
          <w:spacing w:val="1"/>
          <w:sz w:val="24"/>
        </w:rPr>
        <w:t xml:space="preserve"> </w:t>
      </w:r>
      <w:r>
        <w:rPr>
          <w:sz w:val="24"/>
        </w:rPr>
        <w:t>самобытности,</w:t>
      </w:r>
      <w:r>
        <w:rPr>
          <w:spacing w:val="1"/>
          <w:sz w:val="24"/>
        </w:rPr>
        <w:t xml:space="preserve"> </w:t>
      </w:r>
      <w:r>
        <w:rPr>
          <w:sz w:val="24"/>
        </w:rPr>
        <w:t>уникальности</w:t>
      </w:r>
      <w:r>
        <w:rPr>
          <w:spacing w:val="2"/>
          <w:sz w:val="24"/>
        </w:rPr>
        <w:t xml:space="preserve"> </w:t>
      </w:r>
      <w:r>
        <w:rPr>
          <w:sz w:val="24"/>
        </w:rPr>
        <w:t>и</w:t>
      </w:r>
      <w:r>
        <w:rPr>
          <w:spacing w:val="-2"/>
          <w:sz w:val="24"/>
        </w:rPr>
        <w:t xml:space="preserve"> </w:t>
      </w:r>
      <w:r>
        <w:rPr>
          <w:sz w:val="24"/>
        </w:rPr>
        <w:t>неповторимости;</w:t>
      </w:r>
    </w:p>
    <w:p w:rsidR="00A65286" w:rsidRDefault="00D25255" w:rsidP="00FD121A">
      <w:pPr>
        <w:pStyle w:val="a4"/>
        <w:numPr>
          <w:ilvl w:val="0"/>
          <w:numId w:val="386"/>
        </w:numPr>
        <w:tabs>
          <w:tab w:val="left" w:pos="3022"/>
        </w:tabs>
        <w:spacing w:before="75"/>
        <w:ind w:hanging="741"/>
        <w:jc w:val="left"/>
      </w:pPr>
      <w:proofErr w:type="gramStart"/>
      <w:r w:rsidRPr="00B00D1E">
        <w:rPr>
          <w:sz w:val="24"/>
        </w:rPr>
        <w:t>обеспечение</w:t>
      </w:r>
      <w:proofErr w:type="gramEnd"/>
      <w:r w:rsidRPr="00FD121A">
        <w:rPr>
          <w:spacing w:val="53"/>
          <w:sz w:val="24"/>
        </w:rPr>
        <w:t xml:space="preserve"> </w:t>
      </w:r>
      <w:r w:rsidRPr="00B00D1E">
        <w:rPr>
          <w:sz w:val="24"/>
        </w:rPr>
        <w:t>преемственности</w:t>
      </w:r>
      <w:r w:rsidRPr="00FD121A">
        <w:rPr>
          <w:spacing w:val="113"/>
          <w:sz w:val="24"/>
        </w:rPr>
        <w:t xml:space="preserve"> </w:t>
      </w:r>
      <w:r w:rsidRPr="00B00D1E">
        <w:rPr>
          <w:sz w:val="24"/>
        </w:rPr>
        <w:t>начального</w:t>
      </w:r>
      <w:r w:rsidRPr="00FD121A">
        <w:rPr>
          <w:spacing w:val="112"/>
          <w:sz w:val="24"/>
        </w:rPr>
        <w:t xml:space="preserve"> </w:t>
      </w:r>
      <w:r w:rsidRPr="00B00D1E">
        <w:rPr>
          <w:sz w:val="24"/>
        </w:rPr>
        <w:t>общего</w:t>
      </w:r>
      <w:r w:rsidRPr="00FD121A">
        <w:rPr>
          <w:spacing w:val="113"/>
          <w:sz w:val="24"/>
        </w:rPr>
        <w:t xml:space="preserve"> </w:t>
      </w:r>
      <w:r w:rsidRPr="00B00D1E">
        <w:rPr>
          <w:sz w:val="24"/>
        </w:rPr>
        <w:t>и</w:t>
      </w:r>
      <w:r w:rsidRPr="00FD121A">
        <w:rPr>
          <w:spacing w:val="109"/>
          <w:sz w:val="24"/>
        </w:rPr>
        <w:t xml:space="preserve"> </w:t>
      </w:r>
      <w:r w:rsidRPr="00B00D1E">
        <w:rPr>
          <w:sz w:val="24"/>
        </w:rPr>
        <w:t>основного</w:t>
      </w:r>
      <w:r w:rsidRPr="00FD121A">
        <w:rPr>
          <w:spacing w:val="112"/>
          <w:sz w:val="24"/>
        </w:rPr>
        <w:t xml:space="preserve"> </w:t>
      </w:r>
      <w:r w:rsidRPr="00B00D1E">
        <w:rPr>
          <w:sz w:val="24"/>
        </w:rPr>
        <w:t>общего</w:t>
      </w:r>
      <w:r w:rsidR="00FD121A">
        <w:rPr>
          <w:sz w:val="24"/>
        </w:rPr>
        <w:t xml:space="preserve"> </w:t>
      </w:r>
      <w:r>
        <w:t>образования;</w:t>
      </w:r>
      <w:r w:rsidR="00B00D1E">
        <w:t xml:space="preserve"> </w:t>
      </w:r>
    </w:p>
    <w:p w:rsidR="00A65286" w:rsidRDefault="00D25255">
      <w:pPr>
        <w:pStyle w:val="a4"/>
        <w:numPr>
          <w:ilvl w:val="0"/>
          <w:numId w:val="386"/>
        </w:numPr>
        <w:tabs>
          <w:tab w:val="left" w:pos="3022"/>
        </w:tabs>
        <w:spacing w:before="65" w:line="237" w:lineRule="auto"/>
        <w:ind w:right="845" w:firstLine="682"/>
        <w:rPr>
          <w:sz w:val="24"/>
        </w:rPr>
      </w:pPr>
      <w:proofErr w:type="gramStart"/>
      <w:r>
        <w:rPr>
          <w:sz w:val="24"/>
        </w:rPr>
        <w:t>достижение</w:t>
      </w:r>
      <w:proofErr w:type="gramEnd"/>
      <w:r>
        <w:rPr>
          <w:sz w:val="24"/>
        </w:rPr>
        <w:t xml:space="preserve"> планируемых результатов освоения основной образовательной</w:t>
      </w:r>
      <w:r>
        <w:rPr>
          <w:spacing w:val="1"/>
          <w:sz w:val="24"/>
        </w:rPr>
        <w:t xml:space="preserve"> </w:t>
      </w:r>
      <w:r>
        <w:rPr>
          <w:sz w:val="24"/>
        </w:rPr>
        <w:t>программы начального общего образования всеми обучающимися, в том числе детьми с</w:t>
      </w:r>
      <w:r>
        <w:rPr>
          <w:spacing w:val="1"/>
          <w:sz w:val="24"/>
        </w:rPr>
        <w:t xml:space="preserve"> </w:t>
      </w:r>
      <w:r>
        <w:rPr>
          <w:sz w:val="24"/>
        </w:rPr>
        <w:t>ограниченными</w:t>
      </w:r>
      <w:r>
        <w:rPr>
          <w:spacing w:val="-3"/>
          <w:sz w:val="24"/>
        </w:rPr>
        <w:t xml:space="preserve"> </w:t>
      </w:r>
      <w:r>
        <w:rPr>
          <w:sz w:val="24"/>
        </w:rPr>
        <w:t>возможностями</w:t>
      </w:r>
      <w:r>
        <w:rPr>
          <w:spacing w:val="-2"/>
          <w:sz w:val="24"/>
        </w:rPr>
        <w:t xml:space="preserve"> </w:t>
      </w:r>
      <w:r>
        <w:rPr>
          <w:sz w:val="24"/>
        </w:rPr>
        <w:t>здоровья</w:t>
      </w:r>
      <w:r>
        <w:rPr>
          <w:spacing w:val="-3"/>
          <w:sz w:val="24"/>
        </w:rPr>
        <w:t xml:space="preserve"> </w:t>
      </w:r>
      <w:r>
        <w:rPr>
          <w:sz w:val="24"/>
        </w:rPr>
        <w:t>(далее-дети</w:t>
      </w:r>
      <w:r>
        <w:rPr>
          <w:spacing w:val="2"/>
          <w:sz w:val="24"/>
        </w:rPr>
        <w:t xml:space="preserve"> </w:t>
      </w:r>
      <w:r>
        <w:rPr>
          <w:sz w:val="24"/>
        </w:rPr>
        <w:t>с</w:t>
      </w:r>
      <w:r>
        <w:rPr>
          <w:spacing w:val="1"/>
          <w:sz w:val="24"/>
        </w:rPr>
        <w:t xml:space="preserve"> </w:t>
      </w:r>
      <w:r>
        <w:rPr>
          <w:sz w:val="24"/>
        </w:rPr>
        <w:t>ОВЗ);</w:t>
      </w:r>
    </w:p>
    <w:p w:rsidR="00A65286" w:rsidRDefault="00D25255">
      <w:pPr>
        <w:pStyle w:val="a4"/>
        <w:numPr>
          <w:ilvl w:val="0"/>
          <w:numId w:val="386"/>
        </w:numPr>
        <w:tabs>
          <w:tab w:val="left" w:pos="3022"/>
        </w:tabs>
        <w:spacing w:before="10" w:line="237" w:lineRule="auto"/>
        <w:ind w:right="843" w:firstLine="682"/>
        <w:rPr>
          <w:sz w:val="24"/>
        </w:rPr>
      </w:pPr>
      <w:r>
        <w:rPr>
          <w:sz w:val="24"/>
        </w:rPr>
        <w:t>обеспечение</w:t>
      </w:r>
      <w:r>
        <w:rPr>
          <w:spacing w:val="1"/>
          <w:sz w:val="24"/>
        </w:rPr>
        <w:t xml:space="preserve"> </w:t>
      </w:r>
      <w:r>
        <w:rPr>
          <w:sz w:val="24"/>
        </w:rPr>
        <w:t>доступности</w:t>
      </w:r>
      <w:r>
        <w:rPr>
          <w:spacing w:val="1"/>
          <w:sz w:val="24"/>
        </w:rPr>
        <w:t xml:space="preserve"> </w:t>
      </w:r>
      <w:r>
        <w:rPr>
          <w:sz w:val="24"/>
        </w:rPr>
        <w:t>получения</w:t>
      </w:r>
      <w:r>
        <w:rPr>
          <w:spacing w:val="1"/>
          <w:sz w:val="24"/>
        </w:rPr>
        <w:t xml:space="preserve"> </w:t>
      </w:r>
      <w:r>
        <w:rPr>
          <w:sz w:val="24"/>
        </w:rPr>
        <w:t>качественного</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A65286" w:rsidRDefault="00D25255">
      <w:pPr>
        <w:pStyle w:val="a4"/>
        <w:numPr>
          <w:ilvl w:val="0"/>
          <w:numId w:val="386"/>
        </w:numPr>
        <w:tabs>
          <w:tab w:val="left" w:pos="3022"/>
        </w:tabs>
        <w:ind w:right="850" w:firstLine="682"/>
        <w:rPr>
          <w:sz w:val="24"/>
        </w:rPr>
      </w:pPr>
      <w:r>
        <w:rPr>
          <w:sz w:val="24"/>
        </w:rPr>
        <w:t>выявление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лиц,</w:t>
      </w:r>
      <w:r>
        <w:rPr>
          <w:spacing w:val="1"/>
          <w:sz w:val="24"/>
        </w:rPr>
        <w:t xml:space="preserve"> </w:t>
      </w:r>
      <w:r>
        <w:rPr>
          <w:sz w:val="24"/>
        </w:rPr>
        <w:t>проявивших выдающиеся способности, через систему клубов, секций, студий и кружков,</w:t>
      </w:r>
      <w:r>
        <w:rPr>
          <w:spacing w:val="1"/>
          <w:sz w:val="24"/>
        </w:rPr>
        <w:t xml:space="preserve"> </w:t>
      </w:r>
      <w:r>
        <w:rPr>
          <w:sz w:val="24"/>
        </w:rPr>
        <w:t>организацию</w:t>
      </w:r>
      <w:r>
        <w:rPr>
          <w:spacing w:val="-10"/>
          <w:sz w:val="24"/>
        </w:rPr>
        <w:t xml:space="preserve"> </w:t>
      </w:r>
      <w:r>
        <w:rPr>
          <w:sz w:val="24"/>
        </w:rPr>
        <w:t>общественно</w:t>
      </w:r>
      <w:r>
        <w:rPr>
          <w:spacing w:val="2"/>
          <w:sz w:val="24"/>
        </w:rPr>
        <w:t xml:space="preserve"> </w:t>
      </w:r>
      <w:r>
        <w:rPr>
          <w:sz w:val="24"/>
        </w:rPr>
        <w:t>полезной</w:t>
      </w:r>
      <w:r>
        <w:rPr>
          <w:spacing w:val="-2"/>
          <w:sz w:val="24"/>
        </w:rPr>
        <w:t xml:space="preserve"> </w:t>
      </w:r>
      <w:r>
        <w:rPr>
          <w:sz w:val="24"/>
        </w:rPr>
        <w:t>деятельности;</w:t>
      </w:r>
    </w:p>
    <w:p w:rsidR="00A65286" w:rsidRDefault="00D25255">
      <w:pPr>
        <w:pStyle w:val="a4"/>
        <w:numPr>
          <w:ilvl w:val="0"/>
          <w:numId w:val="386"/>
        </w:numPr>
        <w:tabs>
          <w:tab w:val="left" w:pos="3022"/>
        </w:tabs>
        <w:spacing w:before="4" w:line="237" w:lineRule="auto"/>
        <w:ind w:right="842" w:firstLine="682"/>
        <w:rPr>
          <w:sz w:val="24"/>
        </w:rPr>
      </w:pPr>
      <w:r>
        <w:rPr>
          <w:sz w:val="24"/>
        </w:rPr>
        <w:t>организация</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соревнований,</w:t>
      </w:r>
      <w:r>
        <w:rPr>
          <w:spacing w:val="1"/>
          <w:sz w:val="24"/>
        </w:rPr>
        <w:t xml:space="preserve"> </w:t>
      </w:r>
      <w:r>
        <w:rPr>
          <w:sz w:val="24"/>
        </w:rPr>
        <w:t>научнотехнического</w:t>
      </w:r>
      <w:r>
        <w:rPr>
          <w:spacing w:val="1"/>
          <w:sz w:val="24"/>
        </w:rPr>
        <w:t xml:space="preserve"> </w:t>
      </w:r>
      <w:r>
        <w:rPr>
          <w:sz w:val="24"/>
        </w:rPr>
        <w:t>творчества</w:t>
      </w:r>
      <w:r>
        <w:rPr>
          <w:spacing w:val="-5"/>
          <w:sz w:val="24"/>
        </w:rPr>
        <w:t xml:space="preserve"> </w:t>
      </w:r>
      <w:r>
        <w:rPr>
          <w:sz w:val="24"/>
        </w:rPr>
        <w:t>и</w:t>
      </w:r>
      <w:r>
        <w:rPr>
          <w:spacing w:val="-3"/>
          <w:sz w:val="24"/>
        </w:rPr>
        <w:t xml:space="preserve"> </w:t>
      </w:r>
      <w:r>
        <w:rPr>
          <w:sz w:val="24"/>
        </w:rPr>
        <w:t>проектноисследовательской</w:t>
      </w:r>
      <w:r>
        <w:rPr>
          <w:spacing w:val="3"/>
          <w:sz w:val="24"/>
        </w:rPr>
        <w:t xml:space="preserve"> </w:t>
      </w:r>
      <w:r>
        <w:rPr>
          <w:sz w:val="24"/>
        </w:rPr>
        <w:t>деятельности;</w:t>
      </w:r>
    </w:p>
    <w:p w:rsidR="00A65286" w:rsidRDefault="00D25255">
      <w:pPr>
        <w:pStyle w:val="a4"/>
        <w:numPr>
          <w:ilvl w:val="0"/>
          <w:numId w:val="386"/>
        </w:numPr>
        <w:tabs>
          <w:tab w:val="left" w:pos="3022"/>
        </w:tabs>
        <w:spacing w:before="4"/>
        <w:ind w:right="844" w:firstLine="682"/>
        <w:rPr>
          <w:sz w:val="24"/>
        </w:rPr>
      </w:pPr>
      <w:r>
        <w:rPr>
          <w:sz w:val="24"/>
        </w:rPr>
        <w:t>участие</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и</w:t>
      </w:r>
      <w:r>
        <w:rPr>
          <w:spacing w:val="1"/>
          <w:sz w:val="24"/>
        </w:rPr>
        <w:t xml:space="preserve"> </w:t>
      </w:r>
      <w:r>
        <w:rPr>
          <w:sz w:val="24"/>
        </w:rPr>
        <w:t>общественности</w:t>
      </w:r>
      <w:r>
        <w:rPr>
          <w:spacing w:val="1"/>
          <w:sz w:val="24"/>
        </w:rPr>
        <w:t xml:space="preserve"> </w:t>
      </w:r>
      <w:r>
        <w:rPr>
          <w:sz w:val="24"/>
        </w:rPr>
        <w:t>в</w:t>
      </w:r>
      <w:r>
        <w:rPr>
          <w:spacing w:val="1"/>
          <w:sz w:val="24"/>
        </w:rPr>
        <w:t xml:space="preserve"> </w:t>
      </w:r>
      <w:r>
        <w:rPr>
          <w:sz w:val="24"/>
        </w:rPr>
        <w:t>проектировании</w:t>
      </w:r>
      <w:r>
        <w:rPr>
          <w:spacing w:val="1"/>
          <w:sz w:val="24"/>
        </w:rPr>
        <w:t xml:space="preserve"> </w:t>
      </w:r>
      <w:r>
        <w:rPr>
          <w:sz w:val="24"/>
        </w:rPr>
        <w:t>и</w:t>
      </w:r>
      <w:r>
        <w:rPr>
          <w:spacing w:val="1"/>
          <w:sz w:val="24"/>
        </w:rPr>
        <w:t xml:space="preserve"> </w:t>
      </w:r>
      <w:r>
        <w:rPr>
          <w:sz w:val="24"/>
        </w:rPr>
        <w:t>развитии</w:t>
      </w:r>
      <w:r>
        <w:rPr>
          <w:spacing w:val="1"/>
          <w:sz w:val="24"/>
        </w:rPr>
        <w:t xml:space="preserve"> </w:t>
      </w:r>
      <w:r>
        <w:rPr>
          <w:sz w:val="24"/>
        </w:rPr>
        <w:t>внутришкольной</w:t>
      </w:r>
      <w:r>
        <w:rPr>
          <w:spacing w:val="-3"/>
          <w:sz w:val="24"/>
        </w:rPr>
        <w:t xml:space="preserve"> </w:t>
      </w:r>
      <w:r>
        <w:rPr>
          <w:sz w:val="24"/>
        </w:rPr>
        <w:t>социальной</w:t>
      </w:r>
      <w:r>
        <w:rPr>
          <w:spacing w:val="-2"/>
          <w:sz w:val="24"/>
        </w:rPr>
        <w:t xml:space="preserve"> </w:t>
      </w:r>
      <w:r>
        <w:rPr>
          <w:sz w:val="24"/>
        </w:rPr>
        <w:t>среды;</w:t>
      </w:r>
    </w:p>
    <w:p w:rsidR="00A65286" w:rsidRDefault="00D25255">
      <w:pPr>
        <w:pStyle w:val="a4"/>
        <w:numPr>
          <w:ilvl w:val="0"/>
          <w:numId w:val="386"/>
        </w:numPr>
        <w:tabs>
          <w:tab w:val="left" w:pos="3022"/>
        </w:tabs>
        <w:spacing w:line="242" w:lineRule="auto"/>
        <w:ind w:right="851" w:firstLine="682"/>
        <w:rPr>
          <w:sz w:val="24"/>
        </w:rPr>
      </w:pPr>
      <w:r>
        <w:rPr>
          <w:sz w:val="24"/>
        </w:rPr>
        <w:t>использование</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современных</w:t>
      </w:r>
      <w:r>
        <w:rPr>
          <w:spacing w:val="1"/>
          <w:sz w:val="24"/>
        </w:rPr>
        <w:t xml:space="preserve"> </w:t>
      </w:r>
      <w:r>
        <w:rPr>
          <w:sz w:val="24"/>
        </w:rPr>
        <w:t>образовательных</w:t>
      </w:r>
      <w:r>
        <w:rPr>
          <w:spacing w:val="-4"/>
          <w:sz w:val="24"/>
        </w:rPr>
        <w:t xml:space="preserve"> </w:t>
      </w:r>
      <w:r>
        <w:rPr>
          <w:sz w:val="24"/>
        </w:rPr>
        <w:t>технологий</w:t>
      </w:r>
      <w:r>
        <w:rPr>
          <w:spacing w:val="-2"/>
          <w:sz w:val="24"/>
        </w:rPr>
        <w:t xml:space="preserve"> </w:t>
      </w:r>
      <w:r>
        <w:rPr>
          <w:sz w:val="24"/>
        </w:rPr>
        <w:t>деятельностного</w:t>
      </w:r>
      <w:r>
        <w:rPr>
          <w:spacing w:val="2"/>
          <w:sz w:val="24"/>
        </w:rPr>
        <w:t xml:space="preserve"> </w:t>
      </w:r>
      <w:r>
        <w:rPr>
          <w:sz w:val="24"/>
        </w:rPr>
        <w:t>типа;</w:t>
      </w:r>
    </w:p>
    <w:p w:rsidR="00A65286" w:rsidRDefault="00D25255">
      <w:pPr>
        <w:pStyle w:val="a4"/>
        <w:numPr>
          <w:ilvl w:val="0"/>
          <w:numId w:val="386"/>
        </w:numPr>
        <w:tabs>
          <w:tab w:val="left" w:pos="3022"/>
        </w:tabs>
        <w:spacing w:line="242" w:lineRule="auto"/>
        <w:ind w:right="842" w:firstLine="682"/>
        <w:rPr>
          <w:sz w:val="24"/>
        </w:rPr>
      </w:pPr>
      <w:r>
        <w:rPr>
          <w:sz w:val="24"/>
        </w:rPr>
        <w:t>предоставление</w:t>
      </w:r>
      <w:r>
        <w:rPr>
          <w:spacing w:val="1"/>
          <w:sz w:val="24"/>
        </w:rPr>
        <w:t xml:space="preserve"> </w:t>
      </w:r>
      <w:r>
        <w:rPr>
          <w:sz w:val="24"/>
        </w:rPr>
        <w:t>обучающимся</w:t>
      </w:r>
      <w:r>
        <w:rPr>
          <w:spacing w:val="1"/>
          <w:sz w:val="24"/>
        </w:rPr>
        <w:t xml:space="preserve"> </w:t>
      </w:r>
      <w:r>
        <w:rPr>
          <w:sz w:val="24"/>
        </w:rPr>
        <w:t>возможности</w:t>
      </w:r>
      <w:r>
        <w:rPr>
          <w:spacing w:val="1"/>
          <w:sz w:val="24"/>
        </w:rPr>
        <w:t xml:space="preserve"> </w:t>
      </w:r>
      <w:r>
        <w:rPr>
          <w:sz w:val="24"/>
        </w:rPr>
        <w:t>для</w:t>
      </w:r>
      <w:r>
        <w:rPr>
          <w:spacing w:val="1"/>
          <w:sz w:val="24"/>
        </w:rPr>
        <w:t xml:space="preserve"> </w:t>
      </w:r>
      <w:r>
        <w:rPr>
          <w:sz w:val="24"/>
        </w:rPr>
        <w:t>эффективной</w:t>
      </w:r>
      <w:r>
        <w:rPr>
          <w:spacing w:val="1"/>
          <w:sz w:val="24"/>
        </w:rPr>
        <w:t xml:space="preserve"> </w:t>
      </w:r>
      <w:r>
        <w:rPr>
          <w:sz w:val="24"/>
        </w:rPr>
        <w:t>самостоятельной</w:t>
      </w:r>
      <w:r>
        <w:rPr>
          <w:spacing w:val="2"/>
          <w:sz w:val="24"/>
        </w:rPr>
        <w:t xml:space="preserve"> </w:t>
      </w:r>
      <w:r>
        <w:rPr>
          <w:sz w:val="24"/>
        </w:rPr>
        <w:t>работы;</w:t>
      </w:r>
    </w:p>
    <w:p w:rsidR="00A65286" w:rsidRDefault="00D25255">
      <w:pPr>
        <w:pStyle w:val="a4"/>
        <w:numPr>
          <w:ilvl w:val="0"/>
          <w:numId w:val="386"/>
        </w:numPr>
        <w:tabs>
          <w:tab w:val="left" w:pos="3022"/>
        </w:tabs>
        <w:spacing w:line="242" w:lineRule="auto"/>
        <w:ind w:right="850" w:firstLine="682"/>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процессы</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преобразования</w:t>
      </w:r>
      <w:r>
        <w:rPr>
          <w:spacing w:val="1"/>
          <w:sz w:val="24"/>
        </w:rPr>
        <w:t xml:space="preserve"> </w:t>
      </w:r>
      <w:r>
        <w:rPr>
          <w:sz w:val="24"/>
        </w:rPr>
        <w:t>внешкольной</w:t>
      </w:r>
      <w:r>
        <w:rPr>
          <w:spacing w:val="-4"/>
          <w:sz w:val="24"/>
        </w:rPr>
        <w:t xml:space="preserve"> </w:t>
      </w:r>
      <w:r>
        <w:rPr>
          <w:sz w:val="24"/>
        </w:rPr>
        <w:t>социальной</w:t>
      </w:r>
      <w:r>
        <w:rPr>
          <w:spacing w:val="2"/>
          <w:sz w:val="24"/>
        </w:rPr>
        <w:t xml:space="preserve"> </w:t>
      </w:r>
      <w:r>
        <w:rPr>
          <w:sz w:val="24"/>
        </w:rPr>
        <w:t>среды</w:t>
      </w:r>
      <w:r>
        <w:rPr>
          <w:spacing w:val="-2"/>
          <w:sz w:val="24"/>
        </w:rPr>
        <w:t xml:space="preserve"> </w:t>
      </w:r>
      <w:r>
        <w:rPr>
          <w:sz w:val="24"/>
        </w:rPr>
        <w:t>(населённого</w:t>
      </w:r>
      <w:r>
        <w:rPr>
          <w:spacing w:val="1"/>
          <w:sz w:val="24"/>
        </w:rPr>
        <w:t xml:space="preserve"> </w:t>
      </w:r>
      <w:r>
        <w:rPr>
          <w:sz w:val="24"/>
        </w:rPr>
        <w:t>пункта,</w:t>
      </w:r>
      <w:r>
        <w:rPr>
          <w:spacing w:val="3"/>
          <w:sz w:val="24"/>
        </w:rPr>
        <w:t xml:space="preserve"> </w:t>
      </w:r>
      <w:r>
        <w:rPr>
          <w:sz w:val="24"/>
        </w:rPr>
        <w:t>района,</w:t>
      </w:r>
      <w:r>
        <w:rPr>
          <w:spacing w:val="3"/>
          <w:sz w:val="24"/>
        </w:rPr>
        <w:t xml:space="preserve"> </w:t>
      </w:r>
      <w:r>
        <w:rPr>
          <w:sz w:val="24"/>
        </w:rPr>
        <w:t>региона).</w:t>
      </w:r>
    </w:p>
    <w:p w:rsidR="00A65286" w:rsidRDefault="00A65286">
      <w:pPr>
        <w:pStyle w:val="a3"/>
        <w:spacing w:before="3"/>
        <w:jc w:val="left"/>
        <w:rPr>
          <w:sz w:val="23"/>
        </w:rPr>
      </w:pPr>
    </w:p>
    <w:p w:rsidR="00A65286" w:rsidRDefault="00D25255">
      <w:pPr>
        <w:pStyle w:val="1"/>
        <w:spacing w:line="237" w:lineRule="auto"/>
        <w:ind w:left="1378" w:right="843"/>
      </w:pPr>
      <w:bookmarkStart w:id="0" w:name="Принципы_и_подходы_к_формированию_образо"/>
      <w:bookmarkEnd w:id="0"/>
      <w:r>
        <w:t>Принципы</w:t>
      </w:r>
      <w:r>
        <w:rPr>
          <w:spacing w:val="17"/>
        </w:rPr>
        <w:t xml:space="preserve"> </w:t>
      </w:r>
      <w:r>
        <w:t>и</w:t>
      </w:r>
      <w:r>
        <w:rPr>
          <w:spacing w:val="17"/>
        </w:rPr>
        <w:t xml:space="preserve"> </w:t>
      </w:r>
      <w:r>
        <w:t>подходы</w:t>
      </w:r>
      <w:r>
        <w:rPr>
          <w:spacing w:val="21"/>
        </w:rPr>
        <w:t xml:space="preserve"> </w:t>
      </w:r>
      <w:r>
        <w:t>к</w:t>
      </w:r>
      <w:r>
        <w:rPr>
          <w:spacing w:val="17"/>
        </w:rPr>
        <w:t xml:space="preserve"> </w:t>
      </w:r>
      <w:r>
        <w:t>формированию</w:t>
      </w:r>
      <w:r>
        <w:rPr>
          <w:spacing w:val="16"/>
        </w:rPr>
        <w:t xml:space="preserve"> </w:t>
      </w:r>
      <w:r>
        <w:t>образовательной</w:t>
      </w:r>
      <w:r>
        <w:rPr>
          <w:spacing w:val="19"/>
        </w:rPr>
        <w:t xml:space="preserve"> </w:t>
      </w:r>
      <w:r>
        <w:t>программы</w:t>
      </w:r>
      <w:r>
        <w:rPr>
          <w:spacing w:val="16"/>
        </w:rPr>
        <w:t xml:space="preserve"> </w:t>
      </w:r>
      <w:r>
        <w:t>начального</w:t>
      </w:r>
      <w:r>
        <w:rPr>
          <w:spacing w:val="-57"/>
        </w:rPr>
        <w:t xml:space="preserve"> </w:t>
      </w:r>
      <w:r>
        <w:t>общего</w:t>
      </w:r>
      <w:r>
        <w:rPr>
          <w:spacing w:val="1"/>
        </w:rPr>
        <w:t xml:space="preserve"> </w:t>
      </w:r>
      <w:r>
        <w:t>образования</w:t>
      </w:r>
      <w:r>
        <w:rPr>
          <w:spacing w:val="1"/>
        </w:rPr>
        <w:t xml:space="preserve"> </w:t>
      </w:r>
      <w:r>
        <w:t>и</w:t>
      </w:r>
      <w:r>
        <w:rPr>
          <w:spacing w:val="1"/>
        </w:rPr>
        <w:t xml:space="preserve"> </w:t>
      </w:r>
      <w:r>
        <w:t>состава</w:t>
      </w:r>
      <w:r>
        <w:rPr>
          <w:spacing w:val="-3"/>
        </w:rPr>
        <w:t xml:space="preserve"> </w:t>
      </w:r>
      <w:r>
        <w:t>участников</w:t>
      </w:r>
      <w:r>
        <w:rPr>
          <w:spacing w:val="-3"/>
        </w:rPr>
        <w:t xml:space="preserve"> </w:t>
      </w:r>
      <w:r>
        <w:t>образовательного</w:t>
      </w:r>
      <w:r>
        <w:rPr>
          <w:spacing w:val="-3"/>
        </w:rPr>
        <w:t xml:space="preserve"> </w:t>
      </w:r>
      <w:r>
        <w:t>процесса</w:t>
      </w:r>
    </w:p>
    <w:p w:rsidR="00A65286" w:rsidRDefault="00A65286">
      <w:pPr>
        <w:pStyle w:val="a3"/>
        <w:spacing w:before="7"/>
        <w:jc w:val="left"/>
        <w:rPr>
          <w:b/>
          <w:sz w:val="28"/>
        </w:rPr>
      </w:pPr>
    </w:p>
    <w:p w:rsidR="00A65286" w:rsidRDefault="00D25255">
      <w:pPr>
        <w:spacing w:line="230" w:lineRule="auto"/>
        <w:ind w:left="1599" w:right="850" w:firstLine="456"/>
        <w:jc w:val="both"/>
        <w:rPr>
          <w:sz w:val="24"/>
        </w:rPr>
      </w:pPr>
      <w:r>
        <w:rPr>
          <w:b/>
          <w:sz w:val="24"/>
        </w:rPr>
        <w:t>В</w:t>
      </w:r>
      <w:r>
        <w:rPr>
          <w:b/>
          <w:spacing w:val="1"/>
          <w:sz w:val="24"/>
        </w:rPr>
        <w:t xml:space="preserve"> </w:t>
      </w:r>
      <w:r>
        <w:rPr>
          <w:b/>
          <w:sz w:val="24"/>
        </w:rPr>
        <w:t>основе</w:t>
      </w:r>
      <w:r>
        <w:rPr>
          <w:b/>
          <w:spacing w:val="1"/>
          <w:sz w:val="24"/>
        </w:rPr>
        <w:t xml:space="preserve"> </w:t>
      </w:r>
      <w:r>
        <w:rPr>
          <w:b/>
          <w:sz w:val="24"/>
        </w:rPr>
        <w:t>реализации</w:t>
      </w:r>
      <w:r>
        <w:rPr>
          <w:b/>
          <w:spacing w:val="1"/>
          <w:sz w:val="24"/>
        </w:rPr>
        <w:t xml:space="preserve"> </w:t>
      </w:r>
      <w:r>
        <w:rPr>
          <w:b/>
          <w:sz w:val="24"/>
        </w:rPr>
        <w:t>основной</w:t>
      </w:r>
      <w:r>
        <w:rPr>
          <w:b/>
          <w:spacing w:val="1"/>
          <w:sz w:val="24"/>
        </w:rPr>
        <w:t xml:space="preserve"> </w:t>
      </w:r>
      <w:r>
        <w:rPr>
          <w:b/>
          <w:sz w:val="24"/>
        </w:rPr>
        <w:t>образовательной</w:t>
      </w:r>
      <w:r>
        <w:rPr>
          <w:b/>
          <w:spacing w:val="1"/>
          <w:sz w:val="24"/>
        </w:rPr>
        <w:t xml:space="preserve"> </w:t>
      </w:r>
      <w:r>
        <w:rPr>
          <w:b/>
          <w:sz w:val="24"/>
        </w:rPr>
        <w:t>программы</w:t>
      </w:r>
      <w:r>
        <w:rPr>
          <w:b/>
          <w:spacing w:val="1"/>
          <w:sz w:val="24"/>
        </w:rPr>
        <w:t xml:space="preserve"> </w:t>
      </w:r>
      <w:r>
        <w:rPr>
          <w:b/>
          <w:sz w:val="24"/>
        </w:rPr>
        <w:t>лежит</w:t>
      </w:r>
      <w:r>
        <w:rPr>
          <w:b/>
          <w:spacing w:val="1"/>
          <w:sz w:val="24"/>
        </w:rPr>
        <w:t xml:space="preserve"> </w:t>
      </w:r>
      <w:r>
        <w:rPr>
          <w:b/>
          <w:sz w:val="24"/>
        </w:rPr>
        <w:t>системнодеятельностный</w:t>
      </w:r>
      <w:r>
        <w:rPr>
          <w:b/>
          <w:spacing w:val="-3"/>
          <w:sz w:val="24"/>
        </w:rPr>
        <w:t xml:space="preserve"> </w:t>
      </w:r>
      <w:r>
        <w:rPr>
          <w:b/>
          <w:sz w:val="24"/>
        </w:rPr>
        <w:t>подход</w:t>
      </w:r>
      <w:r>
        <w:rPr>
          <w:sz w:val="24"/>
        </w:rPr>
        <w:t>,</w:t>
      </w:r>
      <w:r>
        <w:rPr>
          <w:spacing w:val="4"/>
          <w:sz w:val="24"/>
        </w:rPr>
        <w:t xml:space="preserve"> </w:t>
      </w:r>
      <w:r>
        <w:rPr>
          <w:sz w:val="24"/>
        </w:rPr>
        <w:t>который</w:t>
      </w:r>
      <w:r>
        <w:rPr>
          <w:spacing w:val="-2"/>
          <w:sz w:val="24"/>
        </w:rPr>
        <w:t xml:space="preserve"> </w:t>
      </w:r>
      <w:r>
        <w:rPr>
          <w:sz w:val="24"/>
        </w:rPr>
        <w:t>предполагает:</w:t>
      </w:r>
    </w:p>
    <w:p w:rsidR="00A65286" w:rsidRDefault="00D25255">
      <w:pPr>
        <w:pStyle w:val="a4"/>
        <w:numPr>
          <w:ilvl w:val="0"/>
          <w:numId w:val="386"/>
        </w:numPr>
        <w:tabs>
          <w:tab w:val="left" w:pos="3022"/>
        </w:tabs>
        <w:spacing w:before="4"/>
        <w:ind w:right="844" w:firstLine="682"/>
        <w:rPr>
          <w:sz w:val="24"/>
        </w:rPr>
      </w:pPr>
      <w:r>
        <w:rPr>
          <w:sz w:val="24"/>
        </w:rPr>
        <w:t>воспитание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качеств</w:t>
      </w:r>
      <w:r>
        <w:rPr>
          <w:spacing w:val="1"/>
          <w:sz w:val="24"/>
        </w:rPr>
        <w:t xml:space="preserve"> </w:t>
      </w:r>
      <w:r>
        <w:rPr>
          <w:sz w:val="24"/>
        </w:rPr>
        <w:t>личности,</w:t>
      </w:r>
      <w:r>
        <w:rPr>
          <w:spacing w:val="1"/>
          <w:sz w:val="24"/>
        </w:rPr>
        <w:t xml:space="preserve"> </w:t>
      </w:r>
      <w:r>
        <w:rPr>
          <w:sz w:val="24"/>
        </w:rPr>
        <w:t>отвечающих</w:t>
      </w:r>
      <w:r>
        <w:rPr>
          <w:spacing w:val="1"/>
          <w:sz w:val="24"/>
        </w:rPr>
        <w:t xml:space="preserve"> </w:t>
      </w:r>
      <w:r>
        <w:rPr>
          <w:sz w:val="24"/>
        </w:rPr>
        <w:t>требованиям</w:t>
      </w:r>
      <w:r>
        <w:rPr>
          <w:spacing w:val="1"/>
          <w:sz w:val="24"/>
        </w:rPr>
        <w:t xml:space="preserve"> </w:t>
      </w:r>
      <w:r>
        <w:rPr>
          <w:sz w:val="24"/>
        </w:rPr>
        <w:t>информационного</w:t>
      </w:r>
      <w:r>
        <w:rPr>
          <w:spacing w:val="1"/>
          <w:sz w:val="24"/>
        </w:rPr>
        <w:t xml:space="preserve"> </w:t>
      </w:r>
      <w:r>
        <w:rPr>
          <w:sz w:val="24"/>
        </w:rPr>
        <w:t>общества,</w:t>
      </w:r>
      <w:r>
        <w:rPr>
          <w:spacing w:val="1"/>
          <w:sz w:val="24"/>
        </w:rPr>
        <w:t xml:space="preserve"> </w:t>
      </w:r>
      <w:r>
        <w:rPr>
          <w:sz w:val="24"/>
        </w:rPr>
        <w:t>инновационной</w:t>
      </w:r>
      <w:r>
        <w:rPr>
          <w:spacing w:val="1"/>
          <w:sz w:val="24"/>
        </w:rPr>
        <w:t xml:space="preserve"> </w:t>
      </w:r>
      <w:r>
        <w:rPr>
          <w:sz w:val="24"/>
        </w:rPr>
        <w:t>экономики,</w:t>
      </w:r>
      <w:r>
        <w:rPr>
          <w:spacing w:val="1"/>
          <w:sz w:val="24"/>
        </w:rPr>
        <w:t xml:space="preserve"> </w:t>
      </w:r>
      <w:r>
        <w:rPr>
          <w:sz w:val="24"/>
        </w:rPr>
        <w:t>задачам</w:t>
      </w:r>
      <w:r>
        <w:rPr>
          <w:spacing w:val="1"/>
          <w:sz w:val="24"/>
        </w:rPr>
        <w:t xml:space="preserve"> </w:t>
      </w:r>
      <w:r>
        <w:rPr>
          <w:sz w:val="24"/>
        </w:rPr>
        <w:t>построения</w:t>
      </w:r>
      <w:r>
        <w:rPr>
          <w:spacing w:val="1"/>
          <w:sz w:val="24"/>
        </w:rPr>
        <w:t xml:space="preserve"> </w:t>
      </w:r>
      <w:r>
        <w:rPr>
          <w:sz w:val="24"/>
        </w:rPr>
        <w:t>демократического гражданского общества на основе толерантности, диалога культур и</w:t>
      </w:r>
      <w:r>
        <w:rPr>
          <w:spacing w:val="1"/>
          <w:sz w:val="24"/>
        </w:rPr>
        <w:t xml:space="preserve"> </w:t>
      </w:r>
      <w:r>
        <w:rPr>
          <w:sz w:val="24"/>
        </w:rPr>
        <w:t>уважения</w:t>
      </w:r>
      <w:r>
        <w:rPr>
          <w:spacing w:val="1"/>
          <w:sz w:val="24"/>
        </w:rPr>
        <w:t xml:space="preserve"> </w:t>
      </w:r>
      <w:r>
        <w:rPr>
          <w:sz w:val="24"/>
        </w:rPr>
        <w:t>многонационального,</w:t>
      </w:r>
      <w:r>
        <w:rPr>
          <w:spacing w:val="1"/>
          <w:sz w:val="24"/>
        </w:rPr>
        <w:t xml:space="preserve"> </w:t>
      </w:r>
      <w:r>
        <w:rPr>
          <w:sz w:val="24"/>
        </w:rPr>
        <w:t>поликультурного</w:t>
      </w:r>
      <w:r>
        <w:rPr>
          <w:spacing w:val="1"/>
          <w:sz w:val="24"/>
        </w:rPr>
        <w:t xml:space="preserve"> </w:t>
      </w:r>
      <w:r>
        <w:rPr>
          <w:sz w:val="24"/>
        </w:rPr>
        <w:t>и</w:t>
      </w:r>
      <w:r>
        <w:rPr>
          <w:spacing w:val="1"/>
          <w:sz w:val="24"/>
        </w:rPr>
        <w:t xml:space="preserve"> </w:t>
      </w:r>
      <w:r>
        <w:rPr>
          <w:sz w:val="24"/>
        </w:rPr>
        <w:t>поликонфессионального</w:t>
      </w:r>
      <w:r>
        <w:rPr>
          <w:spacing w:val="1"/>
          <w:sz w:val="24"/>
        </w:rPr>
        <w:t xml:space="preserve"> </w:t>
      </w:r>
      <w:r>
        <w:rPr>
          <w:sz w:val="24"/>
        </w:rPr>
        <w:t>состава</w:t>
      </w:r>
      <w:r>
        <w:rPr>
          <w:spacing w:val="1"/>
          <w:sz w:val="24"/>
        </w:rPr>
        <w:t xml:space="preserve"> </w:t>
      </w:r>
      <w:r>
        <w:rPr>
          <w:sz w:val="24"/>
        </w:rPr>
        <w:t>российского</w:t>
      </w:r>
      <w:r>
        <w:rPr>
          <w:spacing w:val="-4"/>
          <w:sz w:val="24"/>
        </w:rPr>
        <w:t xml:space="preserve"> </w:t>
      </w:r>
      <w:r>
        <w:rPr>
          <w:sz w:val="24"/>
        </w:rPr>
        <w:t>общества;</w:t>
      </w:r>
    </w:p>
    <w:p w:rsidR="00A65286" w:rsidRDefault="00D25255">
      <w:pPr>
        <w:pStyle w:val="a4"/>
        <w:numPr>
          <w:ilvl w:val="0"/>
          <w:numId w:val="386"/>
        </w:numPr>
        <w:tabs>
          <w:tab w:val="left" w:pos="3022"/>
        </w:tabs>
        <w:ind w:right="840" w:firstLine="682"/>
        <w:rPr>
          <w:sz w:val="24"/>
        </w:rPr>
      </w:pPr>
      <w:r>
        <w:rPr>
          <w:sz w:val="24"/>
        </w:rPr>
        <w:t>переход</w:t>
      </w:r>
      <w:r>
        <w:rPr>
          <w:spacing w:val="1"/>
          <w:sz w:val="24"/>
        </w:rPr>
        <w:t xml:space="preserve"> </w:t>
      </w:r>
      <w:r>
        <w:rPr>
          <w:sz w:val="24"/>
        </w:rPr>
        <w:t>к</w:t>
      </w:r>
      <w:r>
        <w:rPr>
          <w:spacing w:val="1"/>
          <w:sz w:val="24"/>
        </w:rPr>
        <w:t xml:space="preserve"> </w:t>
      </w:r>
      <w:r>
        <w:rPr>
          <w:sz w:val="24"/>
        </w:rPr>
        <w:t>стратегии</w:t>
      </w:r>
      <w:r>
        <w:rPr>
          <w:spacing w:val="1"/>
          <w:sz w:val="24"/>
        </w:rPr>
        <w:t xml:space="preserve"> </w:t>
      </w:r>
      <w:r>
        <w:rPr>
          <w:sz w:val="24"/>
        </w:rPr>
        <w:t>социального</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конструирования</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образования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разработки</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технологий</w:t>
      </w:r>
      <w:r>
        <w:rPr>
          <w:spacing w:val="1"/>
          <w:sz w:val="24"/>
        </w:rPr>
        <w:t xml:space="preserve"> </w:t>
      </w:r>
      <w:r>
        <w:rPr>
          <w:sz w:val="24"/>
        </w:rPr>
        <w:t>образования,</w:t>
      </w:r>
      <w:r>
        <w:rPr>
          <w:spacing w:val="1"/>
          <w:sz w:val="24"/>
        </w:rPr>
        <w:t xml:space="preserve"> </w:t>
      </w:r>
      <w:r>
        <w:rPr>
          <w:sz w:val="24"/>
        </w:rPr>
        <w:t>определяющих</w:t>
      </w:r>
      <w:r>
        <w:rPr>
          <w:spacing w:val="1"/>
          <w:sz w:val="24"/>
        </w:rPr>
        <w:t xml:space="preserve"> </w:t>
      </w:r>
      <w:r>
        <w:rPr>
          <w:sz w:val="24"/>
        </w:rPr>
        <w:t>пути</w:t>
      </w:r>
      <w:r>
        <w:rPr>
          <w:spacing w:val="1"/>
          <w:sz w:val="24"/>
        </w:rPr>
        <w:t xml:space="preserve"> </w:t>
      </w:r>
      <w:r>
        <w:rPr>
          <w:sz w:val="24"/>
        </w:rPr>
        <w:t>и</w:t>
      </w:r>
      <w:r>
        <w:rPr>
          <w:spacing w:val="1"/>
          <w:sz w:val="24"/>
        </w:rPr>
        <w:t xml:space="preserve"> </w:t>
      </w:r>
      <w:r>
        <w:rPr>
          <w:sz w:val="24"/>
        </w:rPr>
        <w:t>способы</w:t>
      </w:r>
      <w:r>
        <w:rPr>
          <w:spacing w:val="1"/>
          <w:sz w:val="24"/>
        </w:rPr>
        <w:t xml:space="preserve"> </w:t>
      </w:r>
      <w:r>
        <w:rPr>
          <w:sz w:val="24"/>
        </w:rPr>
        <w:t>достижения социально</w:t>
      </w:r>
      <w:r>
        <w:rPr>
          <w:spacing w:val="1"/>
          <w:sz w:val="24"/>
        </w:rPr>
        <w:t xml:space="preserve"> </w:t>
      </w:r>
      <w:r>
        <w:rPr>
          <w:sz w:val="24"/>
        </w:rPr>
        <w:t>желаемого</w:t>
      </w:r>
      <w:r>
        <w:rPr>
          <w:spacing w:val="1"/>
          <w:sz w:val="24"/>
        </w:rPr>
        <w:t xml:space="preserve"> </w:t>
      </w:r>
      <w:r>
        <w:rPr>
          <w:sz w:val="24"/>
        </w:rPr>
        <w:t>уровня</w:t>
      </w:r>
      <w:r>
        <w:rPr>
          <w:spacing w:val="1"/>
          <w:sz w:val="24"/>
        </w:rPr>
        <w:t xml:space="preserve"> </w:t>
      </w:r>
      <w:r>
        <w:rPr>
          <w:sz w:val="24"/>
        </w:rPr>
        <w:t>(результата)</w:t>
      </w:r>
      <w:r>
        <w:rPr>
          <w:spacing w:val="1"/>
          <w:sz w:val="24"/>
        </w:rPr>
        <w:t xml:space="preserve"> </w:t>
      </w:r>
      <w:r>
        <w:rPr>
          <w:sz w:val="24"/>
        </w:rPr>
        <w:t>личностного</w:t>
      </w:r>
      <w:r>
        <w:rPr>
          <w:spacing w:val="1"/>
          <w:sz w:val="24"/>
        </w:rPr>
        <w:t xml:space="preserve"> </w:t>
      </w:r>
      <w:r>
        <w:rPr>
          <w:sz w:val="24"/>
        </w:rPr>
        <w:t>и</w:t>
      </w:r>
      <w:r>
        <w:rPr>
          <w:spacing w:val="-2"/>
          <w:sz w:val="24"/>
        </w:rPr>
        <w:t xml:space="preserve"> </w:t>
      </w:r>
      <w:r>
        <w:rPr>
          <w:sz w:val="24"/>
        </w:rPr>
        <w:t>познавательного</w:t>
      </w:r>
      <w:r>
        <w:rPr>
          <w:spacing w:val="1"/>
          <w:sz w:val="24"/>
        </w:rPr>
        <w:t xml:space="preserve"> </w:t>
      </w:r>
      <w:r>
        <w:rPr>
          <w:sz w:val="24"/>
        </w:rPr>
        <w:t>развития</w:t>
      </w:r>
      <w:r>
        <w:rPr>
          <w:spacing w:val="-3"/>
          <w:sz w:val="24"/>
        </w:rPr>
        <w:t xml:space="preserve"> </w:t>
      </w:r>
      <w:r>
        <w:rPr>
          <w:sz w:val="24"/>
        </w:rPr>
        <w:t>обучающихся;</w:t>
      </w:r>
    </w:p>
    <w:p w:rsidR="00A65286" w:rsidRDefault="00D25255">
      <w:pPr>
        <w:pStyle w:val="a4"/>
        <w:numPr>
          <w:ilvl w:val="0"/>
          <w:numId w:val="386"/>
        </w:numPr>
        <w:tabs>
          <w:tab w:val="left" w:pos="3022"/>
        </w:tabs>
        <w:ind w:right="849" w:firstLine="682"/>
        <w:rPr>
          <w:sz w:val="24"/>
        </w:rPr>
      </w:pPr>
      <w:r>
        <w:rPr>
          <w:sz w:val="24"/>
        </w:rPr>
        <w:t>ориентацию на результаты образования как системообразующий компонент</w:t>
      </w:r>
      <w:r>
        <w:rPr>
          <w:spacing w:val="1"/>
          <w:sz w:val="24"/>
        </w:rPr>
        <w:t xml:space="preserve"> </w:t>
      </w:r>
      <w:r>
        <w:rPr>
          <w:sz w:val="24"/>
        </w:rPr>
        <w:t>Стандата,</w:t>
      </w:r>
      <w:r>
        <w:rPr>
          <w:spacing w:val="1"/>
          <w:sz w:val="24"/>
        </w:rPr>
        <w:t xml:space="preserve"> </w:t>
      </w:r>
      <w:r>
        <w:rPr>
          <w:sz w:val="24"/>
        </w:rPr>
        <w:t>где</w:t>
      </w:r>
      <w:r>
        <w:rPr>
          <w:spacing w:val="1"/>
          <w:sz w:val="24"/>
        </w:rPr>
        <w:t xml:space="preserve"> </w:t>
      </w:r>
      <w:r>
        <w:rPr>
          <w:sz w:val="24"/>
        </w:rPr>
        <w:t>развитие</w:t>
      </w:r>
      <w:r>
        <w:rPr>
          <w:spacing w:val="1"/>
          <w:sz w:val="24"/>
        </w:rPr>
        <w:t xml:space="preserve"> </w:t>
      </w:r>
      <w:r>
        <w:rPr>
          <w:sz w:val="24"/>
        </w:rPr>
        <w:t>личности</w:t>
      </w:r>
      <w:r>
        <w:rPr>
          <w:spacing w:val="1"/>
          <w:sz w:val="24"/>
        </w:rPr>
        <w:t xml:space="preserve"> </w:t>
      </w:r>
      <w:r>
        <w:rPr>
          <w:sz w:val="24"/>
        </w:rPr>
        <w:t>обучающегося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усвоения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усвоения</w:t>
      </w:r>
      <w:r>
        <w:rPr>
          <w:spacing w:val="1"/>
          <w:sz w:val="24"/>
        </w:rPr>
        <w:t xml:space="preserve"> </w:t>
      </w:r>
      <w:r>
        <w:rPr>
          <w:sz w:val="24"/>
        </w:rPr>
        <w:t>мира</w:t>
      </w:r>
      <w:r>
        <w:rPr>
          <w:spacing w:val="1"/>
          <w:sz w:val="24"/>
        </w:rPr>
        <w:t xml:space="preserve"> </w:t>
      </w:r>
      <w:r>
        <w:rPr>
          <w:sz w:val="24"/>
        </w:rPr>
        <w:t>составляет</w:t>
      </w:r>
      <w:r>
        <w:rPr>
          <w:spacing w:val="1"/>
          <w:sz w:val="24"/>
        </w:rPr>
        <w:t xml:space="preserve"> </w:t>
      </w:r>
      <w:r>
        <w:rPr>
          <w:sz w:val="24"/>
        </w:rPr>
        <w:t>цель</w:t>
      </w:r>
      <w:r>
        <w:rPr>
          <w:spacing w:val="1"/>
          <w:sz w:val="24"/>
        </w:rPr>
        <w:t xml:space="preserve"> </w:t>
      </w:r>
      <w:r>
        <w:rPr>
          <w:sz w:val="24"/>
        </w:rPr>
        <w:t>и</w:t>
      </w:r>
      <w:r>
        <w:rPr>
          <w:spacing w:val="1"/>
          <w:sz w:val="24"/>
        </w:rPr>
        <w:t xml:space="preserve"> </w:t>
      </w:r>
      <w:r>
        <w:rPr>
          <w:sz w:val="24"/>
        </w:rPr>
        <w:t>основной</w:t>
      </w:r>
      <w:r>
        <w:rPr>
          <w:spacing w:val="1"/>
          <w:sz w:val="24"/>
        </w:rPr>
        <w:t xml:space="preserve"> </w:t>
      </w:r>
      <w:r>
        <w:rPr>
          <w:sz w:val="24"/>
        </w:rPr>
        <w:t>результат</w:t>
      </w:r>
      <w:r>
        <w:rPr>
          <w:spacing w:val="1"/>
          <w:sz w:val="24"/>
        </w:rPr>
        <w:t xml:space="preserve"> </w:t>
      </w:r>
      <w:r>
        <w:rPr>
          <w:sz w:val="24"/>
        </w:rPr>
        <w:t>образования;</w:t>
      </w:r>
    </w:p>
    <w:p w:rsidR="00A65286" w:rsidRDefault="00D25255">
      <w:pPr>
        <w:pStyle w:val="a4"/>
        <w:numPr>
          <w:ilvl w:val="0"/>
          <w:numId w:val="386"/>
        </w:numPr>
        <w:tabs>
          <w:tab w:val="left" w:pos="3022"/>
        </w:tabs>
        <w:ind w:right="841" w:firstLine="682"/>
        <w:rPr>
          <w:sz w:val="24"/>
        </w:rPr>
      </w:pPr>
      <w:r>
        <w:rPr>
          <w:sz w:val="24"/>
        </w:rPr>
        <w:t>признание решающей роли содержания образования, способов организации</w:t>
      </w:r>
      <w:r>
        <w:rPr>
          <w:spacing w:val="1"/>
          <w:sz w:val="24"/>
        </w:rPr>
        <w:t xml:space="preserve"> </w:t>
      </w:r>
      <w:r>
        <w:rPr>
          <w:sz w:val="24"/>
        </w:rPr>
        <w:t>образовательной деятельности и взаимодействия участников образовательного процесса в</w:t>
      </w:r>
      <w:r>
        <w:rPr>
          <w:spacing w:val="1"/>
          <w:sz w:val="24"/>
        </w:rPr>
        <w:t xml:space="preserve"> </w:t>
      </w:r>
      <w:r>
        <w:rPr>
          <w:sz w:val="24"/>
        </w:rPr>
        <w:t>достижение</w:t>
      </w:r>
      <w:r>
        <w:rPr>
          <w:spacing w:val="-2"/>
          <w:sz w:val="24"/>
        </w:rPr>
        <w:t xml:space="preserve"> </w:t>
      </w:r>
      <w:r>
        <w:rPr>
          <w:sz w:val="24"/>
        </w:rPr>
        <w:t>целей</w:t>
      </w:r>
      <w:r>
        <w:rPr>
          <w:spacing w:val="-5"/>
          <w:sz w:val="24"/>
        </w:rPr>
        <w:t xml:space="preserve"> </w:t>
      </w:r>
      <w:r>
        <w:rPr>
          <w:sz w:val="24"/>
        </w:rPr>
        <w:t>личностного,</w:t>
      </w:r>
      <w:r>
        <w:rPr>
          <w:spacing w:val="-3"/>
          <w:sz w:val="24"/>
        </w:rPr>
        <w:t xml:space="preserve"> </w:t>
      </w:r>
      <w:r>
        <w:rPr>
          <w:sz w:val="24"/>
        </w:rPr>
        <w:t>социального</w:t>
      </w:r>
      <w:r>
        <w:rPr>
          <w:spacing w:val="-1"/>
          <w:sz w:val="24"/>
        </w:rPr>
        <w:t xml:space="preserve"> </w:t>
      </w:r>
      <w:r>
        <w:rPr>
          <w:sz w:val="24"/>
        </w:rPr>
        <w:t>и</w:t>
      </w:r>
      <w:r>
        <w:rPr>
          <w:spacing w:val="-4"/>
          <w:sz w:val="24"/>
        </w:rPr>
        <w:t xml:space="preserve"> </w:t>
      </w:r>
      <w:r>
        <w:rPr>
          <w:sz w:val="24"/>
        </w:rPr>
        <w:t>познавательного</w:t>
      </w:r>
      <w:r>
        <w:rPr>
          <w:spacing w:val="3"/>
          <w:sz w:val="24"/>
        </w:rPr>
        <w:t xml:space="preserve"> </w:t>
      </w:r>
      <w:r>
        <w:rPr>
          <w:sz w:val="24"/>
        </w:rPr>
        <w:t>развития</w:t>
      </w:r>
      <w:r>
        <w:rPr>
          <w:spacing w:val="-10"/>
          <w:sz w:val="24"/>
        </w:rPr>
        <w:t xml:space="preserve"> </w:t>
      </w:r>
      <w:r>
        <w:rPr>
          <w:sz w:val="24"/>
        </w:rPr>
        <w:t>обучающихся;</w:t>
      </w:r>
    </w:p>
    <w:p w:rsidR="00A65286" w:rsidRDefault="00D25255">
      <w:pPr>
        <w:pStyle w:val="a4"/>
        <w:numPr>
          <w:ilvl w:val="0"/>
          <w:numId w:val="386"/>
        </w:numPr>
        <w:tabs>
          <w:tab w:val="left" w:pos="3022"/>
        </w:tabs>
        <w:ind w:right="840" w:firstLine="682"/>
        <w:rPr>
          <w:sz w:val="24"/>
        </w:rPr>
      </w:pPr>
      <w:r>
        <w:rPr>
          <w:sz w:val="24"/>
        </w:rPr>
        <w:t>учёт</w:t>
      </w:r>
      <w:r>
        <w:rPr>
          <w:spacing w:val="1"/>
          <w:sz w:val="24"/>
        </w:rPr>
        <w:t xml:space="preserve"> </w:t>
      </w:r>
      <w:r>
        <w:rPr>
          <w:sz w:val="24"/>
        </w:rPr>
        <w:t>индивидуальных</w:t>
      </w:r>
      <w:r>
        <w:rPr>
          <w:spacing w:val="1"/>
          <w:sz w:val="24"/>
        </w:rPr>
        <w:t xml:space="preserve"> </w:t>
      </w:r>
      <w:r>
        <w:rPr>
          <w:sz w:val="24"/>
        </w:rPr>
        <w:t>возрастных,</w:t>
      </w:r>
      <w:r>
        <w:rPr>
          <w:spacing w:val="1"/>
          <w:sz w:val="24"/>
        </w:rPr>
        <w:t xml:space="preserve"> </w:t>
      </w:r>
      <w:r>
        <w:rPr>
          <w:sz w:val="24"/>
        </w:rPr>
        <w:t>психологических</w:t>
      </w:r>
      <w:r>
        <w:rPr>
          <w:spacing w:val="1"/>
          <w:sz w:val="24"/>
        </w:rPr>
        <w:t xml:space="preserve"> </w:t>
      </w:r>
      <w:r>
        <w:rPr>
          <w:sz w:val="24"/>
        </w:rPr>
        <w:t>и</w:t>
      </w:r>
      <w:r>
        <w:rPr>
          <w:spacing w:val="1"/>
          <w:sz w:val="24"/>
        </w:rPr>
        <w:t xml:space="preserve"> </w:t>
      </w:r>
      <w:r>
        <w:rPr>
          <w:sz w:val="24"/>
        </w:rPr>
        <w:t>физиологических</w:t>
      </w:r>
      <w:r>
        <w:rPr>
          <w:spacing w:val="1"/>
          <w:sz w:val="24"/>
        </w:rPr>
        <w:t xml:space="preserve"> </w:t>
      </w:r>
      <w:r>
        <w:rPr>
          <w:sz w:val="24"/>
        </w:rPr>
        <w:t>особенностей обучающихся, роли и значения видов деятельности и форм общения для</w:t>
      </w:r>
      <w:r>
        <w:rPr>
          <w:spacing w:val="1"/>
          <w:sz w:val="24"/>
        </w:rPr>
        <w:t xml:space="preserve"> </w:t>
      </w:r>
      <w:r>
        <w:rPr>
          <w:sz w:val="24"/>
        </w:rPr>
        <w:t>определения</w:t>
      </w:r>
      <w:r>
        <w:rPr>
          <w:spacing w:val="-4"/>
          <w:sz w:val="24"/>
        </w:rPr>
        <w:t xml:space="preserve"> </w:t>
      </w:r>
      <w:r>
        <w:rPr>
          <w:sz w:val="24"/>
        </w:rPr>
        <w:t>целей</w:t>
      </w:r>
      <w:r>
        <w:rPr>
          <w:spacing w:val="-2"/>
          <w:sz w:val="24"/>
        </w:rPr>
        <w:t xml:space="preserve"> </w:t>
      </w:r>
      <w:r>
        <w:rPr>
          <w:sz w:val="24"/>
        </w:rPr>
        <w:t>образования</w:t>
      </w:r>
      <w:r>
        <w:rPr>
          <w:spacing w:val="-4"/>
          <w:sz w:val="24"/>
        </w:rPr>
        <w:t xml:space="preserve"> </w:t>
      </w:r>
      <w:r>
        <w:rPr>
          <w:sz w:val="24"/>
        </w:rPr>
        <w:t>и</w:t>
      </w:r>
      <w:r>
        <w:rPr>
          <w:spacing w:val="-2"/>
          <w:sz w:val="24"/>
        </w:rPr>
        <w:t xml:space="preserve"> </w:t>
      </w:r>
      <w:r>
        <w:rPr>
          <w:sz w:val="24"/>
        </w:rPr>
        <w:t>воспитания</w:t>
      </w:r>
      <w:r>
        <w:rPr>
          <w:spacing w:val="2"/>
          <w:sz w:val="24"/>
        </w:rPr>
        <w:t xml:space="preserve"> </w:t>
      </w:r>
      <w:r>
        <w:rPr>
          <w:sz w:val="24"/>
        </w:rPr>
        <w:t>и</w:t>
      </w:r>
      <w:r>
        <w:rPr>
          <w:spacing w:val="-3"/>
          <w:sz w:val="24"/>
        </w:rPr>
        <w:t xml:space="preserve"> </w:t>
      </w:r>
      <w:r>
        <w:rPr>
          <w:sz w:val="24"/>
        </w:rPr>
        <w:t>путей</w:t>
      </w:r>
      <w:r>
        <w:rPr>
          <w:spacing w:val="2"/>
          <w:sz w:val="24"/>
        </w:rPr>
        <w:t xml:space="preserve"> </w:t>
      </w:r>
      <w:r>
        <w:rPr>
          <w:sz w:val="24"/>
        </w:rPr>
        <w:t>их</w:t>
      </w:r>
      <w:r>
        <w:rPr>
          <w:spacing w:val="-3"/>
          <w:sz w:val="24"/>
        </w:rPr>
        <w:t xml:space="preserve"> </w:t>
      </w:r>
      <w:r>
        <w:rPr>
          <w:sz w:val="24"/>
        </w:rPr>
        <w:t>достижения;</w:t>
      </w:r>
    </w:p>
    <w:p w:rsidR="00A65286" w:rsidRDefault="00D25255">
      <w:pPr>
        <w:pStyle w:val="a4"/>
        <w:numPr>
          <w:ilvl w:val="0"/>
          <w:numId w:val="386"/>
        </w:numPr>
        <w:tabs>
          <w:tab w:val="left" w:pos="3022"/>
        </w:tabs>
        <w:spacing w:before="2" w:line="237" w:lineRule="auto"/>
        <w:ind w:right="848" w:firstLine="682"/>
        <w:rPr>
          <w:sz w:val="24"/>
        </w:rPr>
      </w:pPr>
      <w:r>
        <w:rPr>
          <w:sz w:val="24"/>
        </w:rPr>
        <w:t>обеспечение преемственности дошкольного, начального общего, основного</w:t>
      </w:r>
      <w:r>
        <w:rPr>
          <w:spacing w:val="1"/>
          <w:sz w:val="24"/>
        </w:rPr>
        <w:t xml:space="preserve"> </w:t>
      </w:r>
      <w:r>
        <w:rPr>
          <w:sz w:val="24"/>
        </w:rPr>
        <w:t>общего,</w:t>
      </w:r>
      <w:r>
        <w:rPr>
          <w:spacing w:val="3"/>
          <w:sz w:val="24"/>
        </w:rPr>
        <w:t xml:space="preserve"> </w:t>
      </w:r>
      <w:r>
        <w:rPr>
          <w:sz w:val="24"/>
        </w:rPr>
        <w:t>среднего</w:t>
      </w:r>
      <w:r>
        <w:rPr>
          <w:spacing w:val="-3"/>
          <w:sz w:val="24"/>
        </w:rPr>
        <w:t xml:space="preserve"> </w:t>
      </w:r>
      <w:r>
        <w:rPr>
          <w:sz w:val="24"/>
        </w:rPr>
        <w:t>общего</w:t>
      </w:r>
      <w:r>
        <w:rPr>
          <w:spacing w:val="1"/>
          <w:sz w:val="24"/>
        </w:rPr>
        <w:t xml:space="preserve"> </w:t>
      </w:r>
      <w:r>
        <w:rPr>
          <w:sz w:val="24"/>
        </w:rPr>
        <w:t>и</w:t>
      </w:r>
      <w:r>
        <w:rPr>
          <w:spacing w:val="-2"/>
          <w:sz w:val="24"/>
        </w:rPr>
        <w:t xml:space="preserve"> </w:t>
      </w:r>
      <w:r>
        <w:rPr>
          <w:sz w:val="24"/>
        </w:rPr>
        <w:t>профессионального</w:t>
      </w:r>
      <w:r>
        <w:rPr>
          <w:spacing w:val="-3"/>
          <w:sz w:val="24"/>
        </w:rPr>
        <w:t xml:space="preserve"> </w:t>
      </w:r>
      <w:r>
        <w:rPr>
          <w:sz w:val="24"/>
        </w:rPr>
        <w:t>образования;</w:t>
      </w:r>
    </w:p>
    <w:p w:rsidR="00A65286" w:rsidRDefault="00D25255" w:rsidP="00FD121A">
      <w:pPr>
        <w:pStyle w:val="a4"/>
        <w:numPr>
          <w:ilvl w:val="0"/>
          <w:numId w:val="386"/>
        </w:numPr>
        <w:tabs>
          <w:tab w:val="left" w:pos="3022"/>
        </w:tabs>
        <w:spacing w:before="75"/>
        <w:ind w:right="840" w:firstLine="682"/>
        <w:jc w:val="left"/>
      </w:pPr>
      <w:proofErr w:type="gramStart"/>
      <w:r>
        <w:rPr>
          <w:sz w:val="24"/>
        </w:rPr>
        <w:lastRenderedPageBreak/>
        <w:t>разнообразие</w:t>
      </w:r>
      <w:proofErr w:type="gramEnd"/>
      <w:r>
        <w:rPr>
          <w:sz w:val="24"/>
        </w:rPr>
        <w:t xml:space="preserve"> организационных форм и учет индивидуальных особенностей</w:t>
      </w:r>
      <w:r w:rsidRPr="00FD121A">
        <w:rPr>
          <w:spacing w:val="1"/>
          <w:sz w:val="24"/>
        </w:rPr>
        <w:t xml:space="preserve"> </w:t>
      </w:r>
      <w:r>
        <w:rPr>
          <w:sz w:val="24"/>
        </w:rPr>
        <w:t>каждого</w:t>
      </w:r>
      <w:r w:rsidRPr="00FD121A">
        <w:rPr>
          <w:spacing w:val="1"/>
          <w:sz w:val="24"/>
        </w:rPr>
        <w:t xml:space="preserve"> </w:t>
      </w:r>
      <w:r>
        <w:rPr>
          <w:sz w:val="24"/>
        </w:rPr>
        <w:t>обучающегося</w:t>
      </w:r>
      <w:r w:rsidRPr="00FD121A">
        <w:rPr>
          <w:spacing w:val="1"/>
          <w:sz w:val="24"/>
        </w:rPr>
        <w:t xml:space="preserve"> </w:t>
      </w:r>
      <w:r>
        <w:rPr>
          <w:sz w:val="24"/>
        </w:rPr>
        <w:t>(включая</w:t>
      </w:r>
      <w:r w:rsidRPr="00FD121A">
        <w:rPr>
          <w:spacing w:val="1"/>
          <w:sz w:val="24"/>
        </w:rPr>
        <w:t xml:space="preserve"> </w:t>
      </w:r>
      <w:r>
        <w:rPr>
          <w:sz w:val="24"/>
        </w:rPr>
        <w:t>одаренных</w:t>
      </w:r>
      <w:r w:rsidRPr="00FD121A">
        <w:rPr>
          <w:spacing w:val="1"/>
          <w:sz w:val="24"/>
        </w:rPr>
        <w:t xml:space="preserve"> </w:t>
      </w:r>
      <w:r>
        <w:rPr>
          <w:sz w:val="24"/>
        </w:rPr>
        <w:t>детей</w:t>
      </w:r>
      <w:r w:rsidRPr="00FD121A">
        <w:rPr>
          <w:spacing w:val="1"/>
          <w:sz w:val="24"/>
        </w:rPr>
        <w:t xml:space="preserve"> </w:t>
      </w:r>
      <w:r>
        <w:rPr>
          <w:sz w:val="24"/>
        </w:rPr>
        <w:t>и</w:t>
      </w:r>
      <w:r w:rsidRPr="00FD121A">
        <w:rPr>
          <w:spacing w:val="1"/>
          <w:sz w:val="24"/>
        </w:rPr>
        <w:t xml:space="preserve"> </w:t>
      </w:r>
      <w:r>
        <w:rPr>
          <w:sz w:val="24"/>
        </w:rPr>
        <w:t>детей</w:t>
      </w:r>
      <w:r w:rsidRPr="00FD121A">
        <w:rPr>
          <w:spacing w:val="1"/>
          <w:sz w:val="24"/>
        </w:rPr>
        <w:t xml:space="preserve"> </w:t>
      </w:r>
      <w:r>
        <w:rPr>
          <w:sz w:val="24"/>
        </w:rPr>
        <w:t>с</w:t>
      </w:r>
      <w:r w:rsidRPr="00FD121A">
        <w:rPr>
          <w:spacing w:val="1"/>
          <w:sz w:val="24"/>
        </w:rPr>
        <w:t xml:space="preserve"> </w:t>
      </w:r>
      <w:r>
        <w:rPr>
          <w:sz w:val="24"/>
        </w:rPr>
        <w:t>ограниченными</w:t>
      </w:r>
      <w:r w:rsidRPr="00FD121A">
        <w:rPr>
          <w:spacing w:val="1"/>
          <w:sz w:val="24"/>
        </w:rPr>
        <w:t xml:space="preserve"> </w:t>
      </w:r>
      <w:r w:rsidRPr="00FD121A">
        <w:rPr>
          <w:spacing w:val="-1"/>
          <w:sz w:val="24"/>
        </w:rPr>
        <w:t xml:space="preserve">возможностями </w:t>
      </w:r>
      <w:r>
        <w:rPr>
          <w:sz w:val="24"/>
        </w:rPr>
        <w:t>здоровья), обеспечивающих рост творческого потенциала, познавательных</w:t>
      </w:r>
      <w:r w:rsidRPr="00FD121A">
        <w:rPr>
          <w:spacing w:val="-58"/>
          <w:sz w:val="24"/>
        </w:rPr>
        <w:t xml:space="preserve"> </w:t>
      </w:r>
      <w:r>
        <w:rPr>
          <w:sz w:val="24"/>
        </w:rPr>
        <w:t>мотивов,</w:t>
      </w:r>
      <w:r w:rsidRPr="00FD121A">
        <w:rPr>
          <w:spacing w:val="20"/>
          <w:sz w:val="24"/>
        </w:rPr>
        <w:t xml:space="preserve"> </w:t>
      </w:r>
      <w:r>
        <w:rPr>
          <w:sz w:val="24"/>
        </w:rPr>
        <w:t>обогащение</w:t>
      </w:r>
      <w:r w:rsidRPr="00FD121A">
        <w:rPr>
          <w:spacing w:val="23"/>
          <w:sz w:val="24"/>
        </w:rPr>
        <w:t xml:space="preserve"> </w:t>
      </w:r>
      <w:r>
        <w:rPr>
          <w:sz w:val="24"/>
        </w:rPr>
        <w:t>форм</w:t>
      </w:r>
      <w:r w:rsidRPr="00FD121A">
        <w:rPr>
          <w:spacing w:val="23"/>
          <w:sz w:val="24"/>
        </w:rPr>
        <w:t xml:space="preserve"> </w:t>
      </w:r>
      <w:r>
        <w:rPr>
          <w:sz w:val="24"/>
        </w:rPr>
        <w:t>взаимодействия</w:t>
      </w:r>
      <w:r w:rsidRPr="00FD121A">
        <w:rPr>
          <w:spacing w:val="23"/>
          <w:sz w:val="24"/>
        </w:rPr>
        <w:t xml:space="preserve"> </w:t>
      </w:r>
      <w:r>
        <w:rPr>
          <w:sz w:val="24"/>
        </w:rPr>
        <w:t>со</w:t>
      </w:r>
      <w:r w:rsidRPr="00FD121A">
        <w:rPr>
          <w:spacing w:val="7"/>
          <w:sz w:val="24"/>
        </w:rPr>
        <w:t xml:space="preserve"> </w:t>
      </w:r>
      <w:r>
        <w:rPr>
          <w:sz w:val="24"/>
        </w:rPr>
        <w:t>сверстниками</w:t>
      </w:r>
      <w:r w:rsidRPr="00FD121A">
        <w:rPr>
          <w:spacing w:val="3"/>
          <w:sz w:val="24"/>
        </w:rPr>
        <w:t xml:space="preserve"> </w:t>
      </w:r>
      <w:r>
        <w:rPr>
          <w:sz w:val="24"/>
        </w:rPr>
        <w:t>и</w:t>
      </w:r>
      <w:r w:rsidRPr="00FD121A">
        <w:rPr>
          <w:spacing w:val="58"/>
          <w:sz w:val="24"/>
        </w:rPr>
        <w:t xml:space="preserve"> </w:t>
      </w:r>
      <w:r>
        <w:rPr>
          <w:sz w:val="24"/>
        </w:rPr>
        <w:t>взрослыми</w:t>
      </w:r>
      <w:r w:rsidRPr="00FD121A">
        <w:rPr>
          <w:spacing w:val="3"/>
          <w:sz w:val="24"/>
        </w:rPr>
        <w:t xml:space="preserve"> </w:t>
      </w:r>
      <w:r>
        <w:rPr>
          <w:sz w:val="24"/>
        </w:rPr>
        <w:t>в</w:t>
      </w:r>
      <w:r w:rsidR="00FD121A">
        <w:rPr>
          <w:sz w:val="24"/>
        </w:rPr>
        <w:t xml:space="preserve"> </w:t>
      </w:r>
      <w:r>
        <w:t>познавательной</w:t>
      </w:r>
      <w:r w:rsidRPr="00FD121A">
        <w:rPr>
          <w:spacing w:val="-4"/>
        </w:rPr>
        <w:t xml:space="preserve"> </w:t>
      </w:r>
      <w:r>
        <w:t>деятельности;</w:t>
      </w:r>
    </w:p>
    <w:p w:rsidR="00A65286" w:rsidRDefault="00A65286"/>
    <w:p w:rsidR="00A65286" w:rsidRDefault="00D25255">
      <w:pPr>
        <w:pStyle w:val="a4"/>
        <w:numPr>
          <w:ilvl w:val="0"/>
          <w:numId w:val="386"/>
        </w:numPr>
        <w:tabs>
          <w:tab w:val="left" w:pos="3022"/>
        </w:tabs>
        <w:spacing w:before="62"/>
        <w:ind w:right="837" w:firstLine="682"/>
        <w:rPr>
          <w:sz w:val="24"/>
        </w:rPr>
      </w:pPr>
      <w:proofErr w:type="gramStart"/>
      <w:r>
        <w:rPr>
          <w:sz w:val="24"/>
        </w:rPr>
        <w:t>гарантированность</w:t>
      </w:r>
      <w:proofErr w:type="gramEnd"/>
      <w:r>
        <w:rPr>
          <w:sz w:val="24"/>
        </w:rPr>
        <w:t xml:space="preserve"> достижения планируемых резульатов освоения основной</w:t>
      </w:r>
      <w:r>
        <w:rPr>
          <w:spacing w:val="1"/>
          <w:sz w:val="24"/>
        </w:rPr>
        <w:t xml:space="preserve"> </w:t>
      </w:r>
      <w:r>
        <w:rPr>
          <w:sz w:val="24"/>
        </w:rPr>
        <w:t>образовательной программы начального общего образования, что и создает основу для</w:t>
      </w:r>
      <w:r>
        <w:rPr>
          <w:spacing w:val="1"/>
          <w:sz w:val="24"/>
        </w:rPr>
        <w:t xml:space="preserve"> </w:t>
      </w:r>
      <w:r>
        <w:rPr>
          <w:sz w:val="24"/>
        </w:rPr>
        <w:t>самостоятельного</w:t>
      </w:r>
      <w:r>
        <w:rPr>
          <w:spacing w:val="-3"/>
          <w:sz w:val="24"/>
        </w:rPr>
        <w:t xml:space="preserve"> </w:t>
      </w:r>
      <w:r>
        <w:rPr>
          <w:sz w:val="24"/>
        </w:rPr>
        <w:t>успешного</w:t>
      </w:r>
      <w:r>
        <w:rPr>
          <w:spacing w:val="-8"/>
          <w:sz w:val="24"/>
        </w:rPr>
        <w:t xml:space="preserve"> </w:t>
      </w:r>
      <w:r>
        <w:rPr>
          <w:sz w:val="24"/>
        </w:rPr>
        <w:t>усвоения</w:t>
      </w:r>
      <w:r>
        <w:rPr>
          <w:spacing w:val="-12"/>
          <w:sz w:val="24"/>
        </w:rPr>
        <w:t xml:space="preserve"> </w:t>
      </w:r>
      <w:r>
        <w:rPr>
          <w:sz w:val="24"/>
        </w:rPr>
        <w:t>обучающимися</w:t>
      </w:r>
      <w:r>
        <w:rPr>
          <w:spacing w:val="-12"/>
          <w:sz w:val="24"/>
        </w:rPr>
        <w:t xml:space="preserve"> </w:t>
      </w:r>
      <w:r>
        <w:rPr>
          <w:sz w:val="24"/>
        </w:rPr>
        <w:t>новых</w:t>
      </w:r>
      <w:r>
        <w:rPr>
          <w:spacing w:val="-12"/>
          <w:sz w:val="24"/>
        </w:rPr>
        <w:t xml:space="preserve"> </w:t>
      </w:r>
      <w:r>
        <w:rPr>
          <w:sz w:val="24"/>
        </w:rPr>
        <w:t>знаий,</w:t>
      </w:r>
      <w:r>
        <w:rPr>
          <w:spacing w:val="-7"/>
          <w:sz w:val="24"/>
        </w:rPr>
        <w:t xml:space="preserve"> </w:t>
      </w:r>
      <w:r>
        <w:rPr>
          <w:sz w:val="24"/>
        </w:rPr>
        <w:t>умений,</w:t>
      </w:r>
      <w:r>
        <w:rPr>
          <w:spacing w:val="-10"/>
          <w:sz w:val="24"/>
        </w:rPr>
        <w:t xml:space="preserve"> </w:t>
      </w:r>
      <w:r>
        <w:rPr>
          <w:sz w:val="24"/>
        </w:rPr>
        <w:t>компетенций,</w:t>
      </w:r>
      <w:r>
        <w:rPr>
          <w:spacing w:val="-58"/>
          <w:sz w:val="24"/>
        </w:rPr>
        <w:t xml:space="preserve"> </w:t>
      </w:r>
      <w:r>
        <w:rPr>
          <w:sz w:val="24"/>
        </w:rPr>
        <w:t>видов</w:t>
      </w:r>
      <w:r>
        <w:rPr>
          <w:spacing w:val="2"/>
          <w:sz w:val="24"/>
        </w:rPr>
        <w:t xml:space="preserve"> </w:t>
      </w:r>
      <w:r>
        <w:rPr>
          <w:sz w:val="24"/>
        </w:rPr>
        <w:t>и</w:t>
      </w:r>
      <w:r>
        <w:rPr>
          <w:spacing w:val="-2"/>
          <w:sz w:val="24"/>
        </w:rPr>
        <w:t xml:space="preserve"> </w:t>
      </w:r>
      <w:r>
        <w:rPr>
          <w:sz w:val="24"/>
        </w:rPr>
        <w:t>способов</w:t>
      </w:r>
      <w:r>
        <w:rPr>
          <w:spacing w:val="3"/>
          <w:sz w:val="24"/>
        </w:rPr>
        <w:t xml:space="preserve"> </w:t>
      </w:r>
      <w:r>
        <w:rPr>
          <w:sz w:val="24"/>
        </w:rPr>
        <w:t>деятельности.</w:t>
      </w:r>
    </w:p>
    <w:p w:rsidR="00A65286" w:rsidRDefault="00D25255">
      <w:pPr>
        <w:pStyle w:val="a3"/>
        <w:spacing w:before="1"/>
        <w:ind w:left="1599" w:right="843" w:firstLine="710"/>
      </w:pPr>
      <w:r>
        <w:t>Реализация</w:t>
      </w:r>
      <w:r>
        <w:rPr>
          <w:spacing w:val="1"/>
        </w:rPr>
        <w:t xml:space="preserve"> </w:t>
      </w:r>
      <w:r>
        <w:t>системно-деятельностного</w:t>
      </w:r>
      <w:r>
        <w:rPr>
          <w:spacing w:val="1"/>
        </w:rPr>
        <w:t xml:space="preserve"> </w:t>
      </w:r>
      <w:r>
        <w:t>подхода</w:t>
      </w:r>
      <w:r>
        <w:rPr>
          <w:spacing w:val="1"/>
        </w:rPr>
        <w:t xml:space="preserve"> </w:t>
      </w:r>
      <w:r>
        <w:t>предполагает</w:t>
      </w:r>
      <w:r>
        <w:rPr>
          <w:spacing w:val="1"/>
        </w:rPr>
        <w:t xml:space="preserve"> </w:t>
      </w:r>
      <w:r>
        <w:t>соблюдение</w:t>
      </w:r>
      <w:r>
        <w:rPr>
          <w:spacing w:val="1"/>
        </w:rPr>
        <w:t xml:space="preserve"> </w:t>
      </w:r>
      <w:r>
        <w:t>следующей</w:t>
      </w:r>
      <w:r>
        <w:rPr>
          <w:spacing w:val="2"/>
        </w:rPr>
        <w:t xml:space="preserve"> </w:t>
      </w:r>
      <w:r>
        <w:t>системы</w:t>
      </w:r>
      <w:r>
        <w:rPr>
          <w:spacing w:val="3"/>
        </w:rPr>
        <w:t xml:space="preserve"> </w:t>
      </w:r>
      <w:r>
        <w:t>дидактических</w:t>
      </w:r>
      <w:r>
        <w:rPr>
          <w:spacing w:val="1"/>
        </w:rPr>
        <w:t xml:space="preserve"> </w:t>
      </w:r>
      <w:r>
        <w:rPr>
          <w:b/>
        </w:rPr>
        <w:t>принципов</w:t>
      </w:r>
      <w:r>
        <w:t>:</w:t>
      </w:r>
    </w:p>
    <w:p w:rsidR="00A65286" w:rsidRDefault="00D25255">
      <w:pPr>
        <w:pStyle w:val="a3"/>
        <w:ind w:left="1599" w:right="844"/>
      </w:pPr>
      <w:r>
        <w:rPr>
          <w:b/>
        </w:rPr>
        <w:t xml:space="preserve">Принцип деятельности </w:t>
      </w:r>
      <w:r>
        <w:t>- заключается в том, что ученик, получая знания не в готовом</w:t>
      </w:r>
      <w:r>
        <w:rPr>
          <w:spacing w:val="1"/>
        </w:rPr>
        <w:t xml:space="preserve"> </w:t>
      </w:r>
      <w:r>
        <w:t>виде,</w:t>
      </w:r>
      <w:r>
        <w:rPr>
          <w:spacing w:val="1"/>
        </w:rPr>
        <w:t xml:space="preserve"> </w:t>
      </w:r>
      <w:r>
        <w:t>а</w:t>
      </w:r>
      <w:r>
        <w:rPr>
          <w:spacing w:val="1"/>
        </w:rPr>
        <w:t xml:space="preserve"> </w:t>
      </w:r>
      <w:r>
        <w:t>добывая</w:t>
      </w:r>
      <w:r>
        <w:rPr>
          <w:spacing w:val="1"/>
        </w:rPr>
        <w:t xml:space="preserve"> </w:t>
      </w:r>
      <w:r>
        <w:t>их</w:t>
      </w:r>
      <w:r>
        <w:rPr>
          <w:spacing w:val="1"/>
        </w:rPr>
        <w:t xml:space="preserve"> </w:t>
      </w:r>
      <w:r>
        <w:t>сам,</w:t>
      </w:r>
      <w:r>
        <w:rPr>
          <w:spacing w:val="1"/>
        </w:rPr>
        <w:t xml:space="preserve"> </w:t>
      </w:r>
      <w:r>
        <w:t>осознает</w:t>
      </w:r>
      <w:r>
        <w:rPr>
          <w:spacing w:val="1"/>
        </w:rPr>
        <w:t xml:space="preserve"> </w:t>
      </w:r>
      <w:r>
        <w:t>при</w:t>
      </w:r>
      <w:r>
        <w:rPr>
          <w:spacing w:val="1"/>
        </w:rPr>
        <w:t xml:space="preserve"> </w:t>
      </w:r>
      <w:r>
        <w:t>этом</w:t>
      </w:r>
      <w:r>
        <w:rPr>
          <w:spacing w:val="1"/>
        </w:rPr>
        <w:t xml:space="preserve"> </w:t>
      </w:r>
      <w:r>
        <w:t>содержание</w:t>
      </w:r>
      <w:r>
        <w:rPr>
          <w:spacing w:val="1"/>
        </w:rPr>
        <w:t xml:space="preserve"> </w:t>
      </w:r>
      <w:r>
        <w:t>и</w:t>
      </w:r>
      <w:r>
        <w:rPr>
          <w:spacing w:val="1"/>
        </w:rPr>
        <w:t xml:space="preserve"> </w:t>
      </w:r>
      <w:r>
        <w:t>формы</w:t>
      </w:r>
      <w:r>
        <w:rPr>
          <w:spacing w:val="1"/>
        </w:rPr>
        <w:t xml:space="preserve"> </w:t>
      </w:r>
      <w:r>
        <w:t>своей</w:t>
      </w:r>
      <w:r>
        <w:rPr>
          <w:spacing w:val="1"/>
        </w:rPr>
        <w:t xml:space="preserve"> </w:t>
      </w:r>
      <w:r>
        <w:t>учебной</w:t>
      </w:r>
      <w:r>
        <w:rPr>
          <w:spacing w:val="1"/>
        </w:rPr>
        <w:t xml:space="preserve"> </w:t>
      </w:r>
      <w:r>
        <w:t>деятельности,</w:t>
      </w:r>
      <w:r>
        <w:rPr>
          <w:spacing w:val="1"/>
        </w:rPr>
        <w:t xml:space="preserve"> </w:t>
      </w:r>
      <w:r>
        <w:t>понимает</w:t>
      </w:r>
      <w:r>
        <w:rPr>
          <w:spacing w:val="1"/>
        </w:rPr>
        <w:t xml:space="preserve"> </w:t>
      </w:r>
      <w:r>
        <w:t>и</w:t>
      </w:r>
      <w:r>
        <w:rPr>
          <w:spacing w:val="1"/>
        </w:rPr>
        <w:t xml:space="preserve"> </w:t>
      </w:r>
      <w:r>
        <w:t>принимает</w:t>
      </w:r>
      <w:r>
        <w:rPr>
          <w:spacing w:val="1"/>
        </w:rPr>
        <w:t xml:space="preserve"> </w:t>
      </w:r>
      <w:r>
        <w:t>систему</w:t>
      </w:r>
      <w:r>
        <w:rPr>
          <w:spacing w:val="1"/>
        </w:rPr>
        <w:t xml:space="preserve"> </w:t>
      </w:r>
      <w:r>
        <w:t>ее</w:t>
      </w:r>
      <w:r>
        <w:rPr>
          <w:spacing w:val="1"/>
        </w:rPr>
        <w:t xml:space="preserve"> </w:t>
      </w:r>
      <w:r>
        <w:t>норм,</w:t>
      </w:r>
      <w:r>
        <w:rPr>
          <w:spacing w:val="1"/>
        </w:rPr>
        <w:t xml:space="preserve"> </w:t>
      </w:r>
      <w:r>
        <w:t>активно</w:t>
      </w:r>
      <w:r>
        <w:rPr>
          <w:spacing w:val="1"/>
        </w:rPr>
        <w:t xml:space="preserve"> </w:t>
      </w:r>
      <w:r>
        <w:t>участвует</w:t>
      </w:r>
      <w:r>
        <w:rPr>
          <w:spacing w:val="1"/>
        </w:rPr>
        <w:t xml:space="preserve"> </w:t>
      </w:r>
      <w:r>
        <w:t>в</w:t>
      </w:r>
      <w:r>
        <w:rPr>
          <w:spacing w:val="1"/>
        </w:rPr>
        <w:t xml:space="preserve"> </w:t>
      </w:r>
      <w:r>
        <w:t>их</w:t>
      </w:r>
      <w:r>
        <w:rPr>
          <w:spacing w:val="1"/>
        </w:rPr>
        <w:t xml:space="preserve"> </w:t>
      </w:r>
      <w:r>
        <w:t>совершенствовании,</w:t>
      </w:r>
      <w:r>
        <w:rPr>
          <w:spacing w:val="1"/>
        </w:rPr>
        <w:t xml:space="preserve"> </w:t>
      </w:r>
      <w:r>
        <w:t>что</w:t>
      </w:r>
      <w:r>
        <w:rPr>
          <w:spacing w:val="1"/>
        </w:rPr>
        <w:t xml:space="preserve"> </w:t>
      </w:r>
      <w:r>
        <w:t>способствует</w:t>
      </w:r>
      <w:r>
        <w:rPr>
          <w:spacing w:val="1"/>
        </w:rPr>
        <w:t xml:space="preserve"> </w:t>
      </w:r>
      <w:r>
        <w:t>активному</w:t>
      </w:r>
      <w:r>
        <w:rPr>
          <w:spacing w:val="1"/>
        </w:rPr>
        <w:t xml:space="preserve"> </w:t>
      </w:r>
      <w:r>
        <w:t>успешному</w:t>
      </w:r>
      <w:r>
        <w:rPr>
          <w:spacing w:val="1"/>
        </w:rPr>
        <w:t xml:space="preserve"> </w:t>
      </w:r>
      <w:r>
        <w:t>формированию</w:t>
      </w:r>
      <w:r>
        <w:rPr>
          <w:spacing w:val="1"/>
        </w:rPr>
        <w:t xml:space="preserve"> </w:t>
      </w:r>
      <w:r>
        <w:t>его</w:t>
      </w:r>
      <w:r>
        <w:rPr>
          <w:spacing w:val="1"/>
        </w:rPr>
        <w:t xml:space="preserve"> </w:t>
      </w:r>
      <w:r>
        <w:t>общекультурных</w:t>
      </w:r>
      <w:r>
        <w:rPr>
          <w:spacing w:val="-5"/>
        </w:rPr>
        <w:t xml:space="preserve"> </w:t>
      </w:r>
      <w:r>
        <w:t>и</w:t>
      </w:r>
      <w:r>
        <w:rPr>
          <w:spacing w:val="2"/>
        </w:rPr>
        <w:t xml:space="preserve"> </w:t>
      </w:r>
      <w:r>
        <w:t>деятельностных</w:t>
      </w:r>
      <w:r>
        <w:rPr>
          <w:spacing w:val="-4"/>
        </w:rPr>
        <w:t xml:space="preserve"> </w:t>
      </w:r>
      <w:r>
        <w:t>способностей,</w:t>
      </w:r>
      <w:r>
        <w:rPr>
          <w:spacing w:val="5"/>
        </w:rPr>
        <w:t xml:space="preserve"> </w:t>
      </w:r>
      <w:r>
        <w:t>общеучебных</w:t>
      </w:r>
      <w:r>
        <w:rPr>
          <w:spacing w:val="1"/>
        </w:rPr>
        <w:t xml:space="preserve"> </w:t>
      </w:r>
      <w:r>
        <w:t>умений.</w:t>
      </w:r>
    </w:p>
    <w:p w:rsidR="00A65286" w:rsidRDefault="00D25255">
      <w:pPr>
        <w:pStyle w:val="a3"/>
        <w:ind w:left="1599" w:right="848"/>
      </w:pPr>
      <w:r>
        <w:rPr>
          <w:b/>
        </w:rPr>
        <w:t xml:space="preserve">Принцип непрерывности </w:t>
      </w:r>
      <w:r>
        <w:t>– означает преемственность между всеми уровнями и этапами</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технологии,</w:t>
      </w:r>
      <w:r>
        <w:rPr>
          <w:spacing w:val="1"/>
        </w:rPr>
        <w:t xml:space="preserve"> </w:t>
      </w:r>
      <w:r>
        <w:t>содержания</w:t>
      </w:r>
      <w:r>
        <w:rPr>
          <w:spacing w:val="1"/>
        </w:rPr>
        <w:t xml:space="preserve"> </w:t>
      </w:r>
      <w:r>
        <w:t>и</w:t>
      </w:r>
      <w:r>
        <w:rPr>
          <w:spacing w:val="1"/>
        </w:rPr>
        <w:t xml:space="preserve"> </w:t>
      </w:r>
      <w:r>
        <w:t>методик</w:t>
      </w:r>
      <w:r>
        <w:rPr>
          <w:spacing w:val="1"/>
        </w:rPr>
        <w:t xml:space="preserve"> </w:t>
      </w:r>
      <w:r>
        <w:t>с</w:t>
      </w:r>
      <w:r>
        <w:rPr>
          <w:spacing w:val="1"/>
        </w:rPr>
        <w:t xml:space="preserve"> </w:t>
      </w:r>
      <w:r>
        <w:t>учетом</w:t>
      </w:r>
      <w:r>
        <w:rPr>
          <w:spacing w:val="1"/>
        </w:rPr>
        <w:t xml:space="preserve"> </w:t>
      </w:r>
      <w:r>
        <w:t>возрастных</w:t>
      </w:r>
      <w:r>
        <w:rPr>
          <w:spacing w:val="1"/>
        </w:rPr>
        <w:t xml:space="preserve"> </w:t>
      </w:r>
      <w:r>
        <w:t>психологических</w:t>
      </w:r>
      <w:r>
        <w:rPr>
          <w:spacing w:val="-4"/>
        </w:rPr>
        <w:t xml:space="preserve"> </w:t>
      </w:r>
      <w:r>
        <w:t>особенностей</w:t>
      </w:r>
      <w:r>
        <w:rPr>
          <w:spacing w:val="2"/>
        </w:rPr>
        <w:t xml:space="preserve"> </w:t>
      </w:r>
      <w:r>
        <w:t>развития</w:t>
      </w:r>
      <w:r>
        <w:rPr>
          <w:spacing w:val="-3"/>
        </w:rPr>
        <w:t xml:space="preserve"> </w:t>
      </w:r>
      <w:r>
        <w:t>детей.</w:t>
      </w:r>
    </w:p>
    <w:p w:rsidR="00A65286" w:rsidRDefault="00D25255">
      <w:pPr>
        <w:pStyle w:val="a3"/>
        <w:spacing w:before="1"/>
        <w:ind w:left="1599" w:right="844"/>
      </w:pPr>
      <w:r>
        <w:rPr>
          <w:b/>
        </w:rPr>
        <w:t>Принцип</w:t>
      </w:r>
      <w:r>
        <w:rPr>
          <w:b/>
          <w:spacing w:val="1"/>
        </w:rPr>
        <w:t xml:space="preserve"> </w:t>
      </w:r>
      <w:r>
        <w:rPr>
          <w:b/>
        </w:rPr>
        <w:t>целостности</w:t>
      </w:r>
      <w:r>
        <w:rPr>
          <w:b/>
          <w:spacing w:val="1"/>
        </w:rPr>
        <w:t xml:space="preserve"> </w:t>
      </w:r>
      <w:r>
        <w:t>–</w:t>
      </w:r>
      <w:r>
        <w:rPr>
          <w:spacing w:val="1"/>
        </w:rPr>
        <w:t xml:space="preserve"> </w:t>
      </w:r>
      <w:r>
        <w:t>предполагает</w:t>
      </w:r>
      <w:r>
        <w:rPr>
          <w:spacing w:val="1"/>
        </w:rPr>
        <w:t xml:space="preserve"> </w:t>
      </w:r>
      <w:r>
        <w:t>формирование</w:t>
      </w:r>
      <w:r>
        <w:rPr>
          <w:spacing w:val="1"/>
        </w:rPr>
        <w:t xml:space="preserve"> </w:t>
      </w:r>
      <w:r>
        <w:t>обучающимися</w:t>
      </w:r>
      <w:r>
        <w:rPr>
          <w:spacing w:val="1"/>
        </w:rPr>
        <w:t xml:space="preserve"> </w:t>
      </w:r>
      <w:r>
        <w:t>обобщенного</w:t>
      </w:r>
      <w:r>
        <w:rPr>
          <w:spacing w:val="1"/>
        </w:rPr>
        <w:t xml:space="preserve"> </w:t>
      </w:r>
      <w:r>
        <w:t>системного представления о мире (природе, обществе, самом себе, социокультурном мире</w:t>
      </w:r>
      <w:r>
        <w:rPr>
          <w:spacing w:val="-57"/>
        </w:rPr>
        <w:t xml:space="preserve"> </w:t>
      </w:r>
      <w:r>
        <w:t>и</w:t>
      </w:r>
      <w:r>
        <w:rPr>
          <w:spacing w:val="2"/>
        </w:rPr>
        <w:t xml:space="preserve"> </w:t>
      </w:r>
      <w:r>
        <w:t>мире</w:t>
      </w:r>
      <w:r>
        <w:rPr>
          <w:spacing w:val="-5"/>
        </w:rPr>
        <w:t xml:space="preserve"> </w:t>
      </w:r>
      <w:r>
        <w:t>деятельности,</w:t>
      </w:r>
      <w:r>
        <w:rPr>
          <w:spacing w:val="-6"/>
        </w:rPr>
        <w:t xml:space="preserve"> </w:t>
      </w:r>
      <w:r>
        <w:t>о</w:t>
      </w:r>
      <w:r>
        <w:rPr>
          <w:spacing w:val="5"/>
        </w:rPr>
        <w:t xml:space="preserve"> </w:t>
      </w:r>
      <w:r>
        <w:t>роли</w:t>
      </w:r>
      <w:r>
        <w:rPr>
          <w:spacing w:val="3"/>
        </w:rPr>
        <w:t xml:space="preserve"> </w:t>
      </w:r>
      <w:r>
        <w:t>и</w:t>
      </w:r>
      <w:r>
        <w:rPr>
          <w:spacing w:val="-3"/>
        </w:rPr>
        <w:t xml:space="preserve"> </w:t>
      </w:r>
      <w:r>
        <w:t>месте каждой</w:t>
      </w:r>
      <w:r>
        <w:rPr>
          <w:spacing w:val="-3"/>
        </w:rPr>
        <w:t xml:space="preserve"> </w:t>
      </w:r>
      <w:r>
        <w:t>науки</w:t>
      </w:r>
      <w:r>
        <w:rPr>
          <w:spacing w:val="2"/>
        </w:rPr>
        <w:t xml:space="preserve"> </w:t>
      </w:r>
      <w:r>
        <w:t>в</w:t>
      </w:r>
      <w:r>
        <w:rPr>
          <w:spacing w:val="3"/>
        </w:rPr>
        <w:t xml:space="preserve"> </w:t>
      </w:r>
      <w:r>
        <w:t>системе наук).</w:t>
      </w:r>
    </w:p>
    <w:p w:rsidR="00A65286" w:rsidRDefault="00D25255">
      <w:pPr>
        <w:pStyle w:val="a3"/>
        <w:ind w:left="1599" w:right="834"/>
      </w:pPr>
      <w:r>
        <w:rPr>
          <w:b/>
        </w:rPr>
        <w:t xml:space="preserve">Принцип минимакса </w:t>
      </w:r>
      <w:r>
        <w:t>– заключается в следующем: лицей должен предложить ученику</w:t>
      </w:r>
      <w:r>
        <w:rPr>
          <w:spacing w:val="1"/>
        </w:rPr>
        <w:t xml:space="preserve"> </w:t>
      </w:r>
      <w:r>
        <w:t>возможность</w:t>
      </w:r>
      <w:r>
        <w:rPr>
          <w:spacing w:val="1"/>
        </w:rPr>
        <w:t xml:space="preserve"> </w:t>
      </w:r>
      <w:r>
        <w:t>освоения</w:t>
      </w:r>
      <w:r>
        <w:rPr>
          <w:spacing w:val="1"/>
        </w:rPr>
        <w:t xml:space="preserve"> </w:t>
      </w:r>
      <w:r>
        <w:t>содержания</w:t>
      </w:r>
      <w:r>
        <w:rPr>
          <w:spacing w:val="1"/>
        </w:rPr>
        <w:t xml:space="preserve"> </w:t>
      </w:r>
      <w:r>
        <w:t>образования</w:t>
      </w:r>
      <w:r>
        <w:rPr>
          <w:spacing w:val="1"/>
        </w:rPr>
        <w:t xml:space="preserve"> </w:t>
      </w:r>
      <w:r>
        <w:t>на</w:t>
      </w:r>
      <w:r>
        <w:rPr>
          <w:spacing w:val="1"/>
        </w:rPr>
        <w:t xml:space="preserve"> </w:t>
      </w:r>
      <w:r>
        <w:t>максимальном</w:t>
      </w:r>
      <w:r>
        <w:rPr>
          <w:spacing w:val="1"/>
        </w:rPr>
        <w:t xml:space="preserve"> </w:t>
      </w:r>
      <w:r>
        <w:t>для</w:t>
      </w:r>
      <w:r>
        <w:rPr>
          <w:spacing w:val="1"/>
        </w:rPr>
        <w:t xml:space="preserve"> </w:t>
      </w:r>
      <w:r>
        <w:t>него</w:t>
      </w:r>
      <w:r>
        <w:rPr>
          <w:spacing w:val="1"/>
        </w:rPr>
        <w:t xml:space="preserve"> </w:t>
      </w:r>
      <w:r>
        <w:t>уровне,</w:t>
      </w:r>
      <w:r>
        <w:rPr>
          <w:spacing w:val="1"/>
        </w:rPr>
        <w:t xml:space="preserve"> </w:t>
      </w:r>
      <w:r>
        <w:t>определяемом зоной ближайшего развития возрастной группы) и обеспечить при этом его</w:t>
      </w:r>
      <w:r>
        <w:rPr>
          <w:spacing w:val="1"/>
        </w:rPr>
        <w:t xml:space="preserve"> </w:t>
      </w:r>
      <w:r>
        <w:t>усвоение</w:t>
      </w:r>
      <w:r>
        <w:rPr>
          <w:spacing w:val="1"/>
        </w:rPr>
        <w:t xml:space="preserve"> </w:t>
      </w:r>
      <w:r>
        <w:t>на</w:t>
      </w:r>
      <w:r>
        <w:rPr>
          <w:spacing w:val="1"/>
        </w:rPr>
        <w:t xml:space="preserve"> </w:t>
      </w:r>
      <w:r>
        <w:t>уровне</w:t>
      </w:r>
      <w:r>
        <w:rPr>
          <w:spacing w:val="1"/>
        </w:rPr>
        <w:t xml:space="preserve"> </w:t>
      </w:r>
      <w:r>
        <w:t>социально</w:t>
      </w:r>
      <w:r>
        <w:rPr>
          <w:spacing w:val="1"/>
        </w:rPr>
        <w:t xml:space="preserve"> </w:t>
      </w:r>
      <w:r>
        <w:t>безопасного</w:t>
      </w:r>
      <w:r>
        <w:rPr>
          <w:spacing w:val="1"/>
        </w:rPr>
        <w:t xml:space="preserve"> </w:t>
      </w:r>
      <w:r>
        <w:t>минимума</w:t>
      </w:r>
      <w:r>
        <w:rPr>
          <w:spacing w:val="1"/>
        </w:rPr>
        <w:t xml:space="preserve"> </w:t>
      </w:r>
      <w:r>
        <w:t>(государственного</w:t>
      </w:r>
      <w:r>
        <w:rPr>
          <w:spacing w:val="1"/>
        </w:rPr>
        <w:t xml:space="preserve"> </w:t>
      </w:r>
      <w:r>
        <w:t>стандарта</w:t>
      </w:r>
      <w:r>
        <w:rPr>
          <w:spacing w:val="1"/>
        </w:rPr>
        <w:t xml:space="preserve"> </w:t>
      </w:r>
      <w:r>
        <w:t>знаний).</w:t>
      </w:r>
    </w:p>
    <w:p w:rsidR="00A65286" w:rsidRDefault="00D25255">
      <w:pPr>
        <w:pStyle w:val="a3"/>
        <w:tabs>
          <w:tab w:val="left" w:pos="2992"/>
          <w:tab w:val="left" w:pos="5244"/>
          <w:tab w:val="left" w:pos="7213"/>
          <w:tab w:val="left" w:pos="7708"/>
          <w:tab w:val="left" w:pos="9455"/>
          <w:tab w:val="left" w:pos="10517"/>
        </w:tabs>
        <w:spacing w:before="1"/>
        <w:ind w:left="1599" w:right="852"/>
        <w:jc w:val="left"/>
      </w:pPr>
      <w:r>
        <w:rPr>
          <w:b/>
        </w:rPr>
        <w:t>Принцип</w:t>
      </w:r>
      <w:r>
        <w:rPr>
          <w:b/>
        </w:rPr>
        <w:tab/>
        <w:t>психологической</w:t>
      </w:r>
      <w:r>
        <w:rPr>
          <w:b/>
        </w:rPr>
        <w:tab/>
        <w:t>комфортности</w:t>
      </w:r>
      <w:r>
        <w:rPr>
          <w:b/>
        </w:rPr>
        <w:tab/>
      </w:r>
      <w:r>
        <w:t>–</w:t>
      </w:r>
      <w:r>
        <w:tab/>
        <w:t>предполагает</w:t>
      </w:r>
      <w:r>
        <w:tab/>
        <w:t>снятие</w:t>
      </w:r>
      <w:r>
        <w:tab/>
      </w:r>
      <w:r>
        <w:rPr>
          <w:spacing w:val="-4"/>
        </w:rPr>
        <w:t>всех</w:t>
      </w:r>
      <w:r>
        <w:rPr>
          <w:spacing w:val="-57"/>
        </w:rPr>
        <w:t xml:space="preserve"> </w:t>
      </w:r>
      <w:r>
        <w:t>стрессообразующих</w:t>
      </w:r>
      <w:r>
        <w:rPr>
          <w:spacing w:val="1"/>
        </w:rPr>
        <w:t xml:space="preserve"> </w:t>
      </w:r>
      <w:r>
        <w:t>факторов</w:t>
      </w:r>
      <w:r>
        <w:rPr>
          <w:spacing w:val="1"/>
        </w:rPr>
        <w:t xml:space="preserve"> </w:t>
      </w:r>
      <w:r>
        <w:t>образовательной</w:t>
      </w:r>
      <w:r>
        <w:rPr>
          <w:spacing w:val="1"/>
        </w:rPr>
        <w:t xml:space="preserve"> </w:t>
      </w:r>
      <w:r>
        <w:t>деятельности,</w:t>
      </w:r>
      <w:r>
        <w:rPr>
          <w:spacing w:val="1"/>
        </w:rPr>
        <w:t xml:space="preserve"> </w:t>
      </w:r>
      <w:r>
        <w:t>создание</w:t>
      </w:r>
      <w:r>
        <w:rPr>
          <w:spacing w:val="1"/>
        </w:rPr>
        <w:t xml:space="preserve"> </w:t>
      </w:r>
      <w:r>
        <w:t>в</w:t>
      </w:r>
      <w:r>
        <w:rPr>
          <w:spacing w:val="1"/>
        </w:rPr>
        <w:t xml:space="preserve"> </w:t>
      </w:r>
      <w:r>
        <w:t>лицее</w:t>
      </w:r>
      <w:r>
        <w:rPr>
          <w:spacing w:val="1"/>
        </w:rPr>
        <w:t xml:space="preserve"> </w:t>
      </w:r>
      <w:r>
        <w:t>и</w:t>
      </w:r>
      <w:r>
        <w:rPr>
          <w:spacing w:val="60"/>
        </w:rPr>
        <w:t xml:space="preserve"> </w:t>
      </w:r>
      <w:r>
        <w:t>на</w:t>
      </w:r>
      <w:r>
        <w:rPr>
          <w:spacing w:val="1"/>
        </w:rPr>
        <w:t xml:space="preserve"> </w:t>
      </w:r>
      <w:r>
        <w:t>уроках доброжелательной атмосферы, ориентированной на реализацию идей педагогики</w:t>
      </w:r>
      <w:r>
        <w:rPr>
          <w:spacing w:val="1"/>
        </w:rPr>
        <w:t xml:space="preserve"> </w:t>
      </w:r>
      <w:r>
        <w:t>сотрудничества,</w:t>
      </w:r>
      <w:r>
        <w:rPr>
          <w:spacing w:val="3"/>
        </w:rPr>
        <w:t xml:space="preserve"> </w:t>
      </w:r>
      <w:r>
        <w:t>развитие</w:t>
      </w:r>
      <w:r>
        <w:rPr>
          <w:spacing w:val="5"/>
        </w:rPr>
        <w:t xml:space="preserve"> </w:t>
      </w:r>
      <w:r>
        <w:t>диалоговых</w:t>
      </w:r>
      <w:r>
        <w:rPr>
          <w:spacing w:val="-3"/>
        </w:rPr>
        <w:t xml:space="preserve"> </w:t>
      </w:r>
      <w:r>
        <w:t>форм</w:t>
      </w:r>
      <w:r>
        <w:rPr>
          <w:spacing w:val="-2"/>
        </w:rPr>
        <w:t xml:space="preserve"> </w:t>
      </w:r>
      <w:r>
        <w:t>общения.</w:t>
      </w:r>
    </w:p>
    <w:p w:rsidR="00A65286" w:rsidRDefault="00D25255">
      <w:pPr>
        <w:pStyle w:val="a3"/>
        <w:ind w:left="1599" w:right="840"/>
      </w:pPr>
      <w:r>
        <w:rPr>
          <w:b/>
        </w:rPr>
        <w:t xml:space="preserve">Принцип вариативности </w:t>
      </w:r>
      <w:r>
        <w:t>– предполагает формирование обучающимися способностей к</w:t>
      </w:r>
      <w:r>
        <w:rPr>
          <w:spacing w:val="1"/>
        </w:rPr>
        <w:t xml:space="preserve"> </w:t>
      </w:r>
      <w:r>
        <w:t>систематическому перебору вариантов</w:t>
      </w:r>
      <w:r>
        <w:rPr>
          <w:spacing w:val="1"/>
        </w:rPr>
        <w:t xml:space="preserve"> </w:t>
      </w:r>
      <w:r>
        <w:t>и</w:t>
      </w:r>
      <w:r>
        <w:rPr>
          <w:spacing w:val="1"/>
        </w:rPr>
        <w:t xml:space="preserve"> </w:t>
      </w:r>
      <w:r>
        <w:t>адекватному принятию</w:t>
      </w:r>
      <w:r>
        <w:rPr>
          <w:spacing w:val="1"/>
        </w:rPr>
        <w:t xml:space="preserve"> </w:t>
      </w:r>
      <w:r>
        <w:t>решений</w:t>
      </w:r>
      <w:r>
        <w:rPr>
          <w:spacing w:val="1"/>
        </w:rPr>
        <w:t xml:space="preserve"> </w:t>
      </w:r>
      <w:r>
        <w:t>в</w:t>
      </w:r>
      <w:r>
        <w:rPr>
          <w:spacing w:val="1"/>
        </w:rPr>
        <w:t xml:space="preserve"> </w:t>
      </w:r>
      <w:r>
        <w:t>ситуациях</w:t>
      </w:r>
      <w:r>
        <w:rPr>
          <w:spacing w:val="1"/>
        </w:rPr>
        <w:t xml:space="preserve"> </w:t>
      </w:r>
      <w:r>
        <w:t>выбора.</w:t>
      </w:r>
    </w:p>
    <w:p w:rsidR="00A65286" w:rsidRDefault="00D25255">
      <w:pPr>
        <w:pStyle w:val="a3"/>
        <w:ind w:left="1599" w:right="841"/>
      </w:pPr>
      <w:r>
        <w:rPr>
          <w:b/>
        </w:rPr>
        <w:t>Принцип</w:t>
      </w:r>
      <w:r>
        <w:rPr>
          <w:b/>
          <w:spacing w:val="1"/>
        </w:rPr>
        <w:t xml:space="preserve"> </w:t>
      </w:r>
      <w:r>
        <w:rPr>
          <w:b/>
        </w:rPr>
        <w:t>творчества</w:t>
      </w:r>
      <w:r>
        <w:rPr>
          <w:b/>
          <w:spacing w:val="1"/>
        </w:rPr>
        <w:t xml:space="preserve"> </w:t>
      </w:r>
      <w:r>
        <w:t>–</w:t>
      </w:r>
      <w:r>
        <w:rPr>
          <w:spacing w:val="1"/>
        </w:rPr>
        <w:t xml:space="preserve"> </w:t>
      </w:r>
      <w:r>
        <w:t>означает</w:t>
      </w:r>
      <w:r>
        <w:rPr>
          <w:spacing w:val="1"/>
        </w:rPr>
        <w:t xml:space="preserve"> </w:t>
      </w:r>
      <w:r>
        <w:t>максимальную</w:t>
      </w:r>
      <w:r>
        <w:rPr>
          <w:spacing w:val="1"/>
        </w:rPr>
        <w:t xml:space="preserve"> </w:t>
      </w:r>
      <w:r>
        <w:t>ориентацию</w:t>
      </w:r>
      <w:r>
        <w:rPr>
          <w:spacing w:val="1"/>
        </w:rPr>
        <w:t xml:space="preserve"> </w:t>
      </w:r>
      <w:r>
        <w:t>на</w:t>
      </w:r>
      <w:r>
        <w:rPr>
          <w:spacing w:val="1"/>
        </w:rPr>
        <w:t xml:space="preserve"> </w:t>
      </w:r>
      <w:r>
        <w:t>творческое</w:t>
      </w:r>
      <w:r>
        <w:rPr>
          <w:spacing w:val="1"/>
        </w:rPr>
        <w:t xml:space="preserve"> </w:t>
      </w:r>
      <w:r>
        <w:t>начало</w:t>
      </w:r>
      <w:r>
        <w:rPr>
          <w:spacing w:val="1"/>
        </w:rPr>
        <w:t xml:space="preserve"> </w:t>
      </w:r>
      <w:r>
        <w:t>в</w:t>
      </w:r>
      <w:r>
        <w:rPr>
          <w:spacing w:val="1"/>
        </w:rPr>
        <w:t xml:space="preserve"> </w:t>
      </w:r>
      <w:r>
        <w:t>образовательном процессе, приобретение обучающимся собственного опыта творческой</w:t>
      </w:r>
      <w:r>
        <w:rPr>
          <w:spacing w:val="1"/>
        </w:rPr>
        <w:t xml:space="preserve"> </w:t>
      </w:r>
      <w:r>
        <w:t>деятельности.</w:t>
      </w:r>
    </w:p>
    <w:p w:rsidR="00A65286" w:rsidRDefault="00D25255">
      <w:pPr>
        <w:spacing w:before="12" w:line="232" w:lineRule="auto"/>
        <w:ind w:left="1599" w:right="843" w:firstLine="456"/>
        <w:jc w:val="both"/>
        <w:rPr>
          <w:sz w:val="24"/>
        </w:rPr>
      </w:pPr>
      <w:r>
        <w:rPr>
          <w:b/>
          <w:sz w:val="24"/>
        </w:rPr>
        <w:t>Основная</w:t>
      </w:r>
      <w:r>
        <w:rPr>
          <w:b/>
          <w:spacing w:val="1"/>
          <w:sz w:val="24"/>
        </w:rPr>
        <w:t xml:space="preserve"> </w:t>
      </w:r>
      <w:r>
        <w:rPr>
          <w:b/>
          <w:sz w:val="24"/>
        </w:rPr>
        <w:t>образовательная</w:t>
      </w:r>
      <w:r>
        <w:rPr>
          <w:b/>
          <w:spacing w:val="1"/>
          <w:sz w:val="24"/>
        </w:rPr>
        <w:t xml:space="preserve"> </w:t>
      </w:r>
      <w:r>
        <w:rPr>
          <w:b/>
          <w:sz w:val="24"/>
        </w:rPr>
        <w:t>программа</w:t>
      </w:r>
      <w:r>
        <w:rPr>
          <w:b/>
          <w:spacing w:val="1"/>
          <w:sz w:val="24"/>
        </w:rPr>
        <w:t xml:space="preserve"> </w:t>
      </w:r>
      <w:r>
        <w:rPr>
          <w:b/>
          <w:sz w:val="24"/>
        </w:rPr>
        <w:t>формируется</w:t>
      </w:r>
      <w:r w:rsidR="00FD121A">
        <w:rPr>
          <w:b/>
          <w:sz w:val="24"/>
        </w:rPr>
        <w:t xml:space="preserve"> </w:t>
      </w:r>
      <w:r>
        <w:rPr>
          <w:b/>
          <w:sz w:val="24"/>
        </w:rPr>
        <w:t>с</w:t>
      </w:r>
      <w:r>
        <w:rPr>
          <w:b/>
          <w:spacing w:val="1"/>
          <w:sz w:val="24"/>
        </w:rPr>
        <w:t xml:space="preserve"> </w:t>
      </w:r>
      <w:r>
        <w:rPr>
          <w:b/>
          <w:sz w:val="24"/>
        </w:rPr>
        <w:t>учётом</w:t>
      </w:r>
      <w:r>
        <w:rPr>
          <w:b/>
          <w:spacing w:val="1"/>
          <w:sz w:val="24"/>
        </w:rPr>
        <w:t xml:space="preserve"> </w:t>
      </w:r>
      <w:r>
        <w:rPr>
          <w:b/>
          <w:sz w:val="24"/>
        </w:rPr>
        <w:t>особенностей</w:t>
      </w:r>
      <w:r>
        <w:rPr>
          <w:b/>
          <w:spacing w:val="1"/>
          <w:sz w:val="24"/>
        </w:rPr>
        <w:t xml:space="preserve"> </w:t>
      </w:r>
      <w:r>
        <w:rPr>
          <w:b/>
          <w:sz w:val="24"/>
        </w:rPr>
        <w:t>уровня</w:t>
      </w:r>
      <w:r>
        <w:rPr>
          <w:b/>
          <w:spacing w:val="1"/>
          <w:sz w:val="24"/>
        </w:rPr>
        <w:t xml:space="preserve"> </w:t>
      </w:r>
      <w:r>
        <w:rPr>
          <w:b/>
          <w:sz w:val="24"/>
        </w:rPr>
        <w:t>начального</w:t>
      </w:r>
      <w:r>
        <w:rPr>
          <w:b/>
          <w:spacing w:val="1"/>
          <w:sz w:val="24"/>
        </w:rPr>
        <w:t xml:space="preserve"> </w:t>
      </w:r>
      <w:r>
        <w:rPr>
          <w:b/>
          <w:sz w:val="24"/>
        </w:rPr>
        <w:t>общего</w:t>
      </w:r>
      <w:r>
        <w:rPr>
          <w:b/>
          <w:spacing w:val="1"/>
          <w:sz w:val="24"/>
        </w:rPr>
        <w:t xml:space="preserve"> </w:t>
      </w:r>
      <w:r>
        <w:rPr>
          <w:b/>
          <w:sz w:val="24"/>
        </w:rPr>
        <w:t>образования</w:t>
      </w:r>
      <w:r>
        <w:rPr>
          <w:b/>
          <w:spacing w:val="1"/>
          <w:sz w:val="24"/>
        </w:rPr>
        <w:t xml:space="preserve"> </w:t>
      </w:r>
      <w:r>
        <w:rPr>
          <w:b/>
          <w:sz w:val="24"/>
        </w:rPr>
        <w:t>как</w:t>
      </w:r>
      <w:r>
        <w:rPr>
          <w:b/>
          <w:spacing w:val="1"/>
          <w:sz w:val="24"/>
        </w:rPr>
        <w:t xml:space="preserve"> </w:t>
      </w:r>
      <w:r>
        <w:rPr>
          <w:b/>
          <w:sz w:val="24"/>
        </w:rPr>
        <w:t>фундамента</w:t>
      </w:r>
      <w:r>
        <w:rPr>
          <w:b/>
          <w:spacing w:val="1"/>
          <w:sz w:val="24"/>
        </w:rPr>
        <w:t xml:space="preserve"> </w:t>
      </w:r>
      <w:r>
        <w:rPr>
          <w:b/>
          <w:sz w:val="24"/>
        </w:rPr>
        <w:t>всего</w:t>
      </w:r>
      <w:r>
        <w:rPr>
          <w:b/>
          <w:spacing w:val="1"/>
          <w:sz w:val="24"/>
        </w:rPr>
        <w:t xml:space="preserve"> </w:t>
      </w:r>
      <w:r>
        <w:rPr>
          <w:b/>
          <w:sz w:val="24"/>
        </w:rPr>
        <w:t>последующего</w:t>
      </w:r>
      <w:r>
        <w:rPr>
          <w:b/>
          <w:spacing w:val="1"/>
          <w:sz w:val="24"/>
        </w:rPr>
        <w:t xml:space="preserve"> </w:t>
      </w:r>
      <w:r>
        <w:rPr>
          <w:b/>
          <w:sz w:val="24"/>
        </w:rPr>
        <w:t>обучения.</w:t>
      </w:r>
      <w:r>
        <w:rPr>
          <w:b/>
          <w:spacing w:val="4"/>
          <w:sz w:val="24"/>
        </w:rPr>
        <w:t xml:space="preserve"> </w:t>
      </w:r>
      <w:r>
        <w:rPr>
          <w:sz w:val="24"/>
        </w:rPr>
        <w:t>Начальная</w:t>
      </w:r>
      <w:r>
        <w:rPr>
          <w:spacing w:val="-4"/>
          <w:sz w:val="24"/>
        </w:rPr>
        <w:t xml:space="preserve"> </w:t>
      </w:r>
      <w:r>
        <w:rPr>
          <w:sz w:val="24"/>
        </w:rPr>
        <w:t>школа</w:t>
      </w:r>
      <w:r>
        <w:rPr>
          <w:spacing w:val="-2"/>
          <w:sz w:val="24"/>
        </w:rPr>
        <w:t xml:space="preserve"> </w:t>
      </w:r>
      <w:r>
        <w:rPr>
          <w:sz w:val="24"/>
        </w:rPr>
        <w:t>–</w:t>
      </w:r>
      <w:r>
        <w:rPr>
          <w:spacing w:val="-4"/>
          <w:sz w:val="24"/>
        </w:rPr>
        <w:t xml:space="preserve"> </w:t>
      </w:r>
      <w:r>
        <w:rPr>
          <w:sz w:val="24"/>
        </w:rPr>
        <w:t>особый</w:t>
      </w:r>
      <w:r>
        <w:rPr>
          <w:spacing w:val="-3"/>
          <w:sz w:val="24"/>
        </w:rPr>
        <w:t xml:space="preserve"> </w:t>
      </w:r>
      <w:r>
        <w:rPr>
          <w:sz w:val="24"/>
        </w:rPr>
        <w:t>этап</w:t>
      </w:r>
      <w:r>
        <w:rPr>
          <w:spacing w:val="2"/>
          <w:sz w:val="24"/>
        </w:rPr>
        <w:t xml:space="preserve"> </w:t>
      </w:r>
      <w:r>
        <w:rPr>
          <w:sz w:val="24"/>
        </w:rPr>
        <w:t>в</w:t>
      </w:r>
      <w:r>
        <w:rPr>
          <w:spacing w:val="-2"/>
          <w:sz w:val="24"/>
        </w:rPr>
        <w:t xml:space="preserve"> </w:t>
      </w:r>
      <w:r>
        <w:rPr>
          <w:sz w:val="24"/>
        </w:rPr>
        <w:t>жизни</w:t>
      </w:r>
      <w:r>
        <w:rPr>
          <w:spacing w:val="3"/>
          <w:sz w:val="24"/>
        </w:rPr>
        <w:t xml:space="preserve"> </w:t>
      </w:r>
      <w:r>
        <w:rPr>
          <w:sz w:val="24"/>
        </w:rPr>
        <w:t>ребёнка,</w:t>
      </w:r>
      <w:r>
        <w:rPr>
          <w:spacing w:val="3"/>
          <w:sz w:val="24"/>
        </w:rPr>
        <w:t xml:space="preserve"> </w:t>
      </w:r>
      <w:r>
        <w:rPr>
          <w:sz w:val="24"/>
        </w:rPr>
        <w:t>связанный:</w:t>
      </w:r>
    </w:p>
    <w:p w:rsidR="00A65286" w:rsidRDefault="00D25255">
      <w:pPr>
        <w:pStyle w:val="a4"/>
        <w:numPr>
          <w:ilvl w:val="0"/>
          <w:numId w:val="386"/>
        </w:numPr>
        <w:tabs>
          <w:tab w:val="left" w:pos="3022"/>
        </w:tabs>
        <w:spacing w:before="9" w:line="237" w:lineRule="auto"/>
        <w:ind w:right="837" w:firstLine="682"/>
        <w:rPr>
          <w:sz w:val="24"/>
        </w:rPr>
      </w:pPr>
      <w:r>
        <w:rPr>
          <w:sz w:val="24"/>
        </w:rPr>
        <w:t>с изменением при поступлении в школу ведущей деятельности ребёнка — с</w:t>
      </w:r>
      <w:r>
        <w:rPr>
          <w:spacing w:val="1"/>
          <w:sz w:val="24"/>
        </w:rPr>
        <w:t xml:space="preserve"> </w:t>
      </w:r>
      <w:r>
        <w:rPr>
          <w:sz w:val="24"/>
        </w:rPr>
        <w:t>переходом</w:t>
      </w:r>
      <w:r>
        <w:rPr>
          <w:spacing w:val="1"/>
          <w:sz w:val="24"/>
        </w:rPr>
        <w:t xml:space="preserve"> </w:t>
      </w:r>
      <w:r>
        <w:rPr>
          <w:sz w:val="24"/>
        </w:rPr>
        <w:t>к</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сохранении</w:t>
      </w:r>
      <w:r>
        <w:rPr>
          <w:spacing w:val="1"/>
          <w:sz w:val="24"/>
        </w:rPr>
        <w:t xml:space="preserve"> </w:t>
      </w:r>
      <w:r>
        <w:rPr>
          <w:sz w:val="24"/>
        </w:rPr>
        <w:t>значимости</w:t>
      </w:r>
      <w:r>
        <w:rPr>
          <w:spacing w:val="1"/>
          <w:sz w:val="24"/>
        </w:rPr>
        <w:t xml:space="preserve"> </w:t>
      </w:r>
      <w:r>
        <w:rPr>
          <w:sz w:val="24"/>
        </w:rPr>
        <w:t>игровой),</w:t>
      </w:r>
      <w:r>
        <w:rPr>
          <w:spacing w:val="1"/>
          <w:sz w:val="24"/>
        </w:rPr>
        <w:t xml:space="preserve"> </w:t>
      </w:r>
      <w:r>
        <w:rPr>
          <w:sz w:val="24"/>
        </w:rPr>
        <w:t>имеющей</w:t>
      </w:r>
      <w:r>
        <w:rPr>
          <w:spacing w:val="1"/>
          <w:sz w:val="24"/>
        </w:rPr>
        <w:t xml:space="preserve"> </w:t>
      </w:r>
      <w:r>
        <w:rPr>
          <w:sz w:val="24"/>
        </w:rPr>
        <w:t>общественный</w:t>
      </w:r>
      <w:r>
        <w:rPr>
          <w:spacing w:val="-3"/>
          <w:sz w:val="24"/>
        </w:rPr>
        <w:t xml:space="preserve"> </w:t>
      </w:r>
      <w:r>
        <w:rPr>
          <w:sz w:val="24"/>
        </w:rPr>
        <w:t>характер</w:t>
      </w:r>
      <w:r>
        <w:rPr>
          <w:spacing w:val="1"/>
          <w:sz w:val="24"/>
        </w:rPr>
        <w:t xml:space="preserve"> </w:t>
      </w:r>
      <w:r>
        <w:rPr>
          <w:sz w:val="24"/>
        </w:rPr>
        <w:t>и</w:t>
      </w:r>
      <w:r>
        <w:rPr>
          <w:spacing w:val="2"/>
          <w:sz w:val="24"/>
        </w:rPr>
        <w:t xml:space="preserve"> </w:t>
      </w:r>
      <w:r>
        <w:rPr>
          <w:sz w:val="24"/>
        </w:rPr>
        <w:t>являющейся</w:t>
      </w:r>
      <w:r>
        <w:rPr>
          <w:spacing w:val="1"/>
          <w:sz w:val="24"/>
        </w:rPr>
        <w:t xml:space="preserve"> </w:t>
      </w:r>
      <w:r>
        <w:rPr>
          <w:sz w:val="24"/>
        </w:rPr>
        <w:t>социальной</w:t>
      </w:r>
      <w:r>
        <w:rPr>
          <w:spacing w:val="-2"/>
          <w:sz w:val="24"/>
        </w:rPr>
        <w:t xml:space="preserve"> </w:t>
      </w:r>
      <w:r>
        <w:rPr>
          <w:sz w:val="24"/>
        </w:rPr>
        <w:t>по</w:t>
      </w:r>
      <w:r>
        <w:rPr>
          <w:spacing w:val="2"/>
          <w:sz w:val="24"/>
        </w:rPr>
        <w:t xml:space="preserve"> </w:t>
      </w:r>
      <w:r>
        <w:rPr>
          <w:sz w:val="24"/>
        </w:rPr>
        <w:t>содержанию;</w:t>
      </w:r>
    </w:p>
    <w:p w:rsidR="00A65286" w:rsidRDefault="00D25255">
      <w:pPr>
        <w:pStyle w:val="a4"/>
        <w:numPr>
          <w:ilvl w:val="0"/>
          <w:numId w:val="386"/>
        </w:numPr>
        <w:tabs>
          <w:tab w:val="left" w:pos="3022"/>
        </w:tabs>
        <w:spacing w:before="4"/>
        <w:ind w:right="842" w:firstLine="682"/>
        <w:rPr>
          <w:sz w:val="24"/>
        </w:rPr>
      </w:pPr>
      <w:r>
        <w:rPr>
          <w:sz w:val="24"/>
        </w:rPr>
        <w:t>с</w:t>
      </w:r>
      <w:r>
        <w:rPr>
          <w:spacing w:val="-14"/>
          <w:sz w:val="24"/>
        </w:rPr>
        <w:t xml:space="preserve"> </w:t>
      </w:r>
      <w:r>
        <w:rPr>
          <w:sz w:val="24"/>
        </w:rPr>
        <w:t>освоением</w:t>
      </w:r>
      <w:r>
        <w:rPr>
          <w:spacing w:val="-10"/>
          <w:sz w:val="24"/>
        </w:rPr>
        <w:t xml:space="preserve"> </w:t>
      </w:r>
      <w:r>
        <w:rPr>
          <w:sz w:val="24"/>
        </w:rPr>
        <w:t>новой</w:t>
      </w:r>
      <w:r>
        <w:rPr>
          <w:spacing w:val="-15"/>
          <w:sz w:val="24"/>
        </w:rPr>
        <w:t xml:space="preserve"> </w:t>
      </w:r>
      <w:r>
        <w:rPr>
          <w:sz w:val="24"/>
        </w:rPr>
        <w:t>социальной</w:t>
      </w:r>
      <w:r>
        <w:rPr>
          <w:spacing w:val="-15"/>
          <w:sz w:val="24"/>
        </w:rPr>
        <w:t xml:space="preserve"> </w:t>
      </w:r>
      <w:r>
        <w:rPr>
          <w:sz w:val="24"/>
        </w:rPr>
        <w:t>позиции,</w:t>
      </w:r>
      <w:r>
        <w:rPr>
          <w:spacing w:val="-10"/>
          <w:sz w:val="24"/>
        </w:rPr>
        <w:t xml:space="preserve"> </w:t>
      </w:r>
      <w:r>
        <w:rPr>
          <w:sz w:val="24"/>
        </w:rPr>
        <w:t>расширением</w:t>
      </w:r>
      <w:r>
        <w:rPr>
          <w:spacing w:val="-11"/>
          <w:sz w:val="24"/>
        </w:rPr>
        <w:t xml:space="preserve"> </w:t>
      </w:r>
      <w:r>
        <w:rPr>
          <w:sz w:val="24"/>
        </w:rPr>
        <w:t>сферы</w:t>
      </w:r>
      <w:r>
        <w:rPr>
          <w:spacing w:val="-10"/>
          <w:sz w:val="24"/>
        </w:rPr>
        <w:t xml:space="preserve"> </w:t>
      </w:r>
      <w:r>
        <w:rPr>
          <w:sz w:val="24"/>
        </w:rPr>
        <w:t>взаимодействия</w:t>
      </w:r>
      <w:r>
        <w:rPr>
          <w:spacing w:val="-58"/>
          <w:sz w:val="24"/>
        </w:rPr>
        <w:t xml:space="preserve"> </w:t>
      </w:r>
      <w:r>
        <w:rPr>
          <w:sz w:val="24"/>
        </w:rPr>
        <w:t>ребёнка с окружающим миром, развитием потребностей в общении, познании, социальном</w:t>
      </w:r>
      <w:r>
        <w:rPr>
          <w:spacing w:val="-57"/>
          <w:sz w:val="24"/>
        </w:rPr>
        <w:t xml:space="preserve"> </w:t>
      </w:r>
      <w:r>
        <w:rPr>
          <w:sz w:val="24"/>
        </w:rPr>
        <w:t>признании</w:t>
      </w:r>
      <w:r>
        <w:rPr>
          <w:spacing w:val="2"/>
          <w:sz w:val="24"/>
        </w:rPr>
        <w:t xml:space="preserve"> </w:t>
      </w:r>
      <w:r>
        <w:rPr>
          <w:sz w:val="24"/>
        </w:rPr>
        <w:t>и</w:t>
      </w:r>
      <w:r>
        <w:rPr>
          <w:spacing w:val="-2"/>
          <w:sz w:val="24"/>
        </w:rPr>
        <w:t xml:space="preserve"> </w:t>
      </w:r>
      <w:r>
        <w:rPr>
          <w:sz w:val="24"/>
        </w:rPr>
        <w:t>самовыражении;</w:t>
      </w:r>
    </w:p>
    <w:p w:rsidR="00A65286" w:rsidRDefault="00D25255">
      <w:pPr>
        <w:pStyle w:val="a4"/>
        <w:numPr>
          <w:ilvl w:val="0"/>
          <w:numId w:val="386"/>
        </w:numPr>
        <w:tabs>
          <w:tab w:val="left" w:pos="3022"/>
        </w:tabs>
        <w:ind w:right="851" w:firstLine="682"/>
        <w:rPr>
          <w:sz w:val="24"/>
        </w:rPr>
      </w:pPr>
      <w:r>
        <w:rPr>
          <w:sz w:val="24"/>
        </w:rPr>
        <w:t>с</w:t>
      </w:r>
      <w:r>
        <w:rPr>
          <w:spacing w:val="1"/>
          <w:sz w:val="24"/>
        </w:rPr>
        <w:t xml:space="preserve"> </w:t>
      </w:r>
      <w:r>
        <w:rPr>
          <w:sz w:val="24"/>
        </w:rPr>
        <w:t>принятием</w:t>
      </w:r>
      <w:r>
        <w:rPr>
          <w:spacing w:val="1"/>
          <w:sz w:val="24"/>
        </w:rPr>
        <w:t xml:space="preserve"> </w:t>
      </w:r>
      <w:r>
        <w:rPr>
          <w:sz w:val="24"/>
        </w:rPr>
        <w:t>и</w:t>
      </w:r>
      <w:r>
        <w:rPr>
          <w:spacing w:val="1"/>
          <w:sz w:val="24"/>
        </w:rPr>
        <w:t xml:space="preserve"> </w:t>
      </w:r>
      <w:r>
        <w:rPr>
          <w:sz w:val="24"/>
        </w:rPr>
        <w:t>освоением</w:t>
      </w:r>
      <w:r>
        <w:rPr>
          <w:spacing w:val="1"/>
          <w:sz w:val="24"/>
        </w:rPr>
        <w:t xml:space="preserve"> </w:t>
      </w:r>
      <w:r>
        <w:rPr>
          <w:sz w:val="24"/>
        </w:rPr>
        <w:t>ребёнком</w:t>
      </w:r>
      <w:r>
        <w:rPr>
          <w:spacing w:val="1"/>
          <w:sz w:val="24"/>
        </w:rPr>
        <w:t xml:space="preserve"> </w:t>
      </w:r>
      <w:r>
        <w:rPr>
          <w:sz w:val="24"/>
        </w:rPr>
        <w:t>новой</w:t>
      </w:r>
      <w:r>
        <w:rPr>
          <w:spacing w:val="1"/>
          <w:sz w:val="24"/>
        </w:rPr>
        <w:t xml:space="preserve"> </w:t>
      </w:r>
      <w:r>
        <w:rPr>
          <w:sz w:val="24"/>
        </w:rPr>
        <w:t>социальной</w:t>
      </w:r>
      <w:r>
        <w:rPr>
          <w:spacing w:val="1"/>
          <w:sz w:val="24"/>
        </w:rPr>
        <w:t xml:space="preserve"> </w:t>
      </w:r>
      <w:r>
        <w:rPr>
          <w:sz w:val="24"/>
        </w:rPr>
        <w:t>роли</w:t>
      </w:r>
      <w:r>
        <w:rPr>
          <w:spacing w:val="1"/>
          <w:sz w:val="24"/>
        </w:rPr>
        <w:t xml:space="preserve"> </w:t>
      </w:r>
      <w:r>
        <w:rPr>
          <w:sz w:val="24"/>
        </w:rPr>
        <w:t>ученика,</w:t>
      </w:r>
      <w:r>
        <w:rPr>
          <w:spacing w:val="1"/>
          <w:sz w:val="24"/>
        </w:rPr>
        <w:t xml:space="preserve"> </w:t>
      </w:r>
      <w:r>
        <w:rPr>
          <w:sz w:val="24"/>
        </w:rPr>
        <w:t>выражающейся в формировании внутренней позиции школьника, определяющей новый</w:t>
      </w:r>
      <w:r>
        <w:rPr>
          <w:spacing w:val="1"/>
          <w:sz w:val="24"/>
        </w:rPr>
        <w:t xml:space="preserve"> </w:t>
      </w:r>
      <w:r>
        <w:rPr>
          <w:sz w:val="24"/>
        </w:rPr>
        <w:t>образ</w:t>
      </w:r>
      <w:r>
        <w:rPr>
          <w:spacing w:val="-4"/>
          <w:sz w:val="24"/>
        </w:rPr>
        <w:t xml:space="preserve"> </w:t>
      </w:r>
      <w:r>
        <w:rPr>
          <w:sz w:val="24"/>
        </w:rPr>
        <w:t>школьной</w:t>
      </w:r>
      <w:r>
        <w:rPr>
          <w:spacing w:val="-3"/>
          <w:sz w:val="24"/>
        </w:rPr>
        <w:t xml:space="preserve"> </w:t>
      </w:r>
      <w:r>
        <w:rPr>
          <w:sz w:val="24"/>
        </w:rPr>
        <w:t>жизни</w:t>
      </w:r>
      <w:r>
        <w:rPr>
          <w:spacing w:val="-3"/>
          <w:sz w:val="24"/>
        </w:rPr>
        <w:t xml:space="preserve"> </w:t>
      </w:r>
      <w:r>
        <w:rPr>
          <w:sz w:val="24"/>
        </w:rPr>
        <w:t>и</w:t>
      </w:r>
      <w:r>
        <w:rPr>
          <w:spacing w:val="-3"/>
          <w:sz w:val="24"/>
        </w:rPr>
        <w:t xml:space="preserve"> </w:t>
      </w:r>
      <w:r>
        <w:rPr>
          <w:sz w:val="24"/>
        </w:rPr>
        <w:t>перспективы</w:t>
      </w:r>
      <w:r>
        <w:rPr>
          <w:spacing w:val="-2"/>
          <w:sz w:val="24"/>
        </w:rPr>
        <w:t xml:space="preserve"> </w:t>
      </w:r>
      <w:r>
        <w:rPr>
          <w:sz w:val="24"/>
        </w:rPr>
        <w:t>личностного</w:t>
      </w:r>
      <w:r>
        <w:rPr>
          <w:spacing w:val="5"/>
          <w:sz w:val="24"/>
        </w:rPr>
        <w:t xml:space="preserve"> </w:t>
      </w:r>
      <w:r>
        <w:rPr>
          <w:sz w:val="24"/>
        </w:rPr>
        <w:t>и</w:t>
      </w:r>
      <w:r>
        <w:rPr>
          <w:spacing w:val="-4"/>
          <w:sz w:val="24"/>
        </w:rPr>
        <w:t xml:space="preserve"> </w:t>
      </w:r>
      <w:r>
        <w:rPr>
          <w:sz w:val="24"/>
        </w:rPr>
        <w:t>познавательного</w:t>
      </w:r>
      <w:r>
        <w:rPr>
          <w:spacing w:val="5"/>
          <w:sz w:val="24"/>
        </w:rPr>
        <w:t xml:space="preserve"> </w:t>
      </w:r>
      <w:r>
        <w:rPr>
          <w:sz w:val="24"/>
        </w:rPr>
        <w:t>развития;</w:t>
      </w:r>
    </w:p>
    <w:p w:rsidR="00A65286" w:rsidRDefault="00D25255">
      <w:pPr>
        <w:pStyle w:val="a4"/>
        <w:numPr>
          <w:ilvl w:val="0"/>
          <w:numId w:val="386"/>
        </w:numPr>
        <w:tabs>
          <w:tab w:val="left" w:pos="3022"/>
          <w:tab w:val="left" w:pos="3846"/>
          <w:tab w:val="left" w:pos="6228"/>
          <w:tab w:val="left" w:pos="7059"/>
          <w:tab w:val="left" w:pos="8903"/>
          <w:tab w:val="left" w:pos="10219"/>
        </w:tabs>
        <w:ind w:right="840" w:firstLine="682"/>
        <w:rPr>
          <w:sz w:val="24"/>
        </w:rPr>
      </w:pPr>
      <w:r>
        <w:rPr>
          <w:sz w:val="24"/>
        </w:rPr>
        <w:t>с</w:t>
      </w:r>
      <w:r>
        <w:rPr>
          <w:sz w:val="24"/>
        </w:rPr>
        <w:tab/>
        <w:t>формированием</w:t>
      </w:r>
      <w:r>
        <w:rPr>
          <w:sz w:val="24"/>
        </w:rPr>
        <w:tab/>
        <w:t>у</w:t>
      </w:r>
      <w:r>
        <w:rPr>
          <w:sz w:val="24"/>
        </w:rPr>
        <w:tab/>
        <w:t>школьника</w:t>
      </w:r>
      <w:r>
        <w:rPr>
          <w:sz w:val="24"/>
        </w:rPr>
        <w:tab/>
        <w:t>основ</w:t>
      </w:r>
      <w:r>
        <w:rPr>
          <w:sz w:val="24"/>
        </w:rPr>
        <w:tab/>
        <w:t>умения</w:t>
      </w:r>
      <w:r>
        <w:rPr>
          <w:spacing w:val="-58"/>
          <w:sz w:val="24"/>
        </w:rPr>
        <w:t xml:space="preserve"> </w:t>
      </w:r>
      <w:r>
        <w:rPr>
          <w:sz w:val="24"/>
        </w:rPr>
        <w:lastRenderedPageBreak/>
        <w:t>учиться и способности к организации своей деятельности: принимать, сохранять цели и</w:t>
      </w:r>
      <w:r>
        <w:rPr>
          <w:spacing w:val="1"/>
          <w:sz w:val="24"/>
        </w:rPr>
        <w:t xml:space="preserve"> </w:t>
      </w:r>
      <w:r>
        <w:rPr>
          <w:sz w:val="24"/>
        </w:rPr>
        <w:t>следовать им в учебной деятельности; планировать свою деятельность, осуществлять её</w:t>
      </w:r>
      <w:r>
        <w:rPr>
          <w:spacing w:val="1"/>
          <w:sz w:val="24"/>
        </w:rPr>
        <w:t xml:space="preserve"> </w:t>
      </w:r>
      <w:r>
        <w:rPr>
          <w:sz w:val="24"/>
        </w:rPr>
        <w:t>контроль</w:t>
      </w:r>
      <w:r>
        <w:rPr>
          <w:spacing w:val="-9"/>
          <w:sz w:val="24"/>
        </w:rPr>
        <w:t xml:space="preserve"> </w:t>
      </w:r>
      <w:r>
        <w:rPr>
          <w:sz w:val="24"/>
        </w:rPr>
        <w:t>и</w:t>
      </w:r>
      <w:r>
        <w:rPr>
          <w:spacing w:val="-13"/>
          <w:sz w:val="24"/>
        </w:rPr>
        <w:t xml:space="preserve"> </w:t>
      </w:r>
      <w:r>
        <w:rPr>
          <w:sz w:val="24"/>
        </w:rPr>
        <w:t>оценку;</w:t>
      </w:r>
      <w:r>
        <w:rPr>
          <w:spacing w:val="-8"/>
          <w:sz w:val="24"/>
        </w:rPr>
        <w:t xml:space="preserve"> </w:t>
      </w:r>
      <w:r>
        <w:rPr>
          <w:sz w:val="24"/>
        </w:rPr>
        <w:t>взаимодействовать</w:t>
      </w:r>
      <w:r>
        <w:rPr>
          <w:spacing w:val="-2"/>
          <w:sz w:val="24"/>
        </w:rPr>
        <w:t xml:space="preserve"> </w:t>
      </w:r>
      <w:r>
        <w:rPr>
          <w:sz w:val="24"/>
        </w:rPr>
        <w:t>с</w:t>
      </w:r>
      <w:r>
        <w:rPr>
          <w:spacing w:val="-11"/>
          <w:sz w:val="24"/>
        </w:rPr>
        <w:t xml:space="preserve"> </w:t>
      </w:r>
      <w:r>
        <w:rPr>
          <w:sz w:val="24"/>
        </w:rPr>
        <w:t>учителем</w:t>
      </w:r>
      <w:r>
        <w:rPr>
          <w:spacing w:val="-3"/>
          <w:sz w:val="24"/>
        </w:rPr>
        <w:t xml:space="preserve"> </w:t>
      </w:r>
      <w:r>
        <w:rPr>
          <w:sz w:val="24"/>
        </w:rPr>
        <w:t>и</w:t>
      </w:r>
      <w:r>
        <w:rPr>
          <w:spacing w:val="-10"/>
          <w:sz w:val="24"/>
        </w:rPr>
        <w:t xml:space="preserve"> </w:t>
      </w:r>
      <w:r>
        <w:rPr>
          <w:sz w:val="24"/>
        </w:rPr>
        <w:t>сверстниками</w:t>
      </w:r>
      <w:r>
        <w:rPr>
          <w:spacing w:val="-7"/>
          <w:sz w:val="24"/>
        </w:rPr>
        <w:t xml:space="preserve"> </w:t>
      </w:r>
      <w:r>
        <w:rPr>
          <w:sz w:val="24"/>
        </w:rPr>
        <w:t>в</w:t>
      </w:r>
      <w:r>
        <w:rPr>
          <w:spacing w:val="-9"/>
          <w:sz w:val="24"/>
        </w:rPr>
        <w:t xml:space="preserve"> </w:t>
      </w:r>
      <w:r>
        <w:rPr>
          <w:sz w:val="24"/>
        </w:rPr>
        <w:t>учебной</w:t>
      </w:r>
      <w:r>
        <w:rPr>
          <w:spacing w:val="-4"/>
          <w:sz w:val="24"/>
        </w:rPr>
        <w:t xml:space="preserve"> </w:t>
      </w:r>
      <w:r>
        <w:rPr>
          <w:sz w:val="24"/>
        </w:rPr>
        <w:t>деятельности;</w:t>
      </w:r>
    </w:p>
    <w:p w:rsidR="00A65286" w:rsidRDefault="00D25255">
      <w:pPr>
        <w:pStyle w:val="a4"/>
        <w:numPr>
          <w:ilvl w:val="0"/>
          <w:numId w:val="386"/>
        </w:numPr>
        <w:tabs>
          <w:tab w:val="left" w:pos="3022"/>
        </w:tabs>
        <w:spacing w:before="3" w:line="237" w:lineRule="auto"/>
        <w:ind w:right="843" w:firstLine="682"/>
        <w:rPr>
          <w:sz w:val="24"/>
        </w:rPr>
      </w:pPr>
      <w:r>
        <w:rPr>
          <w:sz w:val="24"/>
        </w:rPr>
        <w:t>с</w:t>
      </w:r>
      <w:r>
        <w:rPr>
          <w:spacing w:val="1"/>
          <w:sz w:val="24"/>
        </w:rPr>
        <w:t xml:space="preserve"> </w:t>
      </w:r>
      <w:r>
        <w:rPr>
          <w:sz w:val="24"/>
        </w:rPr>
        <w:t>изменением</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самооценки</w:t>
      </w:r>
      <w:r>
        <w:rPr>
          <w:spacing w:val="1"/>
          <w:sz w:val="24"/>
        </w:rPr>
        <w:t xml:space="preserve"> </w:t>
      </w:r>
      <w:r>
        <w:rPr>
          <w:sz w:val="24"/>
        </w:rPr>
        <w:t>ребёнка,</w:t>
      </w:r>
      <w:r>
        <w:rPr>
          <w:spacing w:val="1"/>
          <w:sz w:val="24"/>
        </w:rPr>
        <w:t xml:space="preserve"> </w:t>
      </w:r>
      <w:r>
        <w:rPr>
          <w:sz w:val="24"/>
        </w:rPr>
        <w:t>которая</w:t>
      </w:r>
      <w:r>
        <w:rPr>
          <w:spacing w:val="1"/>
          <w:sz w:val="24"/>
        </w:rPr>
        <w:t xml:space="preserve"> </w:t>
      </w:r>
      <w:r>
        <w:rPr>
          <w:sz w:val="24"/>
        </w:rPr>
        <w:t>приобретает</w:t>
      </w:r>
      <w:r>
        <w:rPr>
          <w:spacing w:val="1"/>
          <w:sz w:val="24"/>
        </w:rPr>
        <w:t xml:space="preserve"> </w:t>
      </w:r>
      <w:r>
        <w:rPr>
          <w:sz w:val="24"/>
        </w:rPr>
        <w:t>черты</w:t>
      </w:r>
      <w:r>
        <w:rPr>
          <w:spacing w:val="-57"/>
          <w:sz w:val="24"/>
        </w:rPr>
        <w:t xml:space="preserve"> </w:t>
      </w:r>
      <w:r>
        <w:rPr>
          <w:sz w:val="24"/>
        </w:rPr>
        <w:t>адекватности</w:t>
      </w:r>
      <w:r>
        <w:rPr>
          <w:spacing w:val="2"/>
          <w:sz w:val="24"/>
        </w:rPr>
        <w:t xml:space="preserve"> </w:t>
      </w:r>
      <w:r>
        <w:rPr>
          <w:sz w:val="24"/>
        </w:rPr>
        <w:t>и</w:t>
      </w:r>
      <w:r>
        <w:rPr>
          <w:spacing w:val="-2"/>
          <w:sz w:val="24"/>
        </w:rPr>
        <w:t xml:space="preserve"> </w:t>
      </w:r>
      <w:r>
        <w:rPr>
          <w:sz w:val="24"/>
        </w:rPr>
        <w:t>рефлексивности;</w:t>
      </w:r>
    </w:p>
    <w:p w:rsidR="00A65286" w:rsidRDefault="00A65286">
      <w:pPr>
        <w:spacing w:line="237" w:lineRule="auto"/>
        <w:jc w:val="both"/>
        <w:rPr>
          <w:sz w:val="24"/>
        </w:rPr>
      </w:pPr>
    </w:p>
    <w:p w:rsidR="00A65286" w:rsidRDefault="00D25255">
      <w:pPr>
        <w:pStyle w:val="a4"/>
        <w:numPr>
          <w:ilvl w:val="0"/>
          <w:numId w:val="386"/>
        </w:numPr>
        <w:tabs>
          <w:tab w:val="left" w:pos="3022"/>
        </w:tabs>
        <w:spacing w:before="65" w:line="237" w:lineRule="auto"/>
        <w:ind w:right="843" w:firstLine="682"/>
        <w:rPr>
          <w:sz w:val="24"/>
        </w:rPr>
      </w:pPr>
      <w:proofErr w:type="gramStart"/>
      <w:r>
        <w:rPr>
          <w:sz w:val="24"/>
        </w:rPr>
        <w:t>с</w:t>
      </w:r>
      <w:proofErr w:type="gramEnd"/>
      <w:r>
        <w:rPr>
          <w:spacing w:val="1"/>
          <w:sz w:val="24"/>
        </w:rPr>
        <w:t xml:space="preserve"> </w:t>
      </w:r>
      <w:r>
        <w:rPr>
          <w:sz w:val="24"/>
        </w:rPr>
        <w:t>моральным</w:t>
      </w:r>
      <w:r>
        <w:rPr>
          <w:spacing w:val="1"/>
          <w:sz w:val="24"/>
        </w:rPr>
        <w:t xml:space="preserve"> </w:t>
      </w:r>
      <w:r>
        <w:rPr>
          <w:sz w:val="24"/>
        </w:rPr>
        <w:t>развитием,</w:t>
      </w:r>
      <w:r>
        <w:rPr>
          <w:spacing w:val="1"/>
          <w:sz w:val="24"/>
        </w:rPr>
        <w:t xml:space="preserve"> </w:t>
      </w:r>
      <w:r>
        <w:rPr>
          <w:sz w:val="24"/>
        </w:rPr>
        <w:t>которое</w:t>
      </w:r>
      <w:r>
        <w:rPr>
          <w:spacing w:val="1"/>
          <w:sz w:val="24"/>
        </w:rPr>
        <w:t xml:space="preserve"> </w:t>
      </w:r>
      <w:r>
        <w:rPr>
          <w:sz w:val="24"/>
        </w:rPr>
        <w:t>существенным</w:t>
      </w:r>
      <w:r>
        <w:rPr>
          <w:spacing w:val="1"/>
          <w:sz w:val="24"/>
        </w:rPr>
        <w:t xml:space="preserve"> </w:t>
      </w:r>
      <w:r>
        <w:rPr>
          <w:sz w:val="24"/>
        </w:rPr>
        <w:t>образом</w:t>
      </w:r>
      <w:r>
        <w:rPr>
          <w:spacing w:val="1"/>
          <w:sz w:val="24"/>
        </w:rPr>
        <w:t xml:space="preserve"> </w:t>
      </w:r>
      <w:r>
        <w:rPr>
          <w:sz w:val="24"/>
        </w:rPr>
        <w:t>связано</w:t>
      </w:r>
      <w:r>
        <w:rPr>
          <w:spacing w:val="1"/>
          <w:sz w:val="24"/>
        </w:rPr>
        <w:t xml:space="preserve"> </w:t>
      </w:r>
      <w:r>
        <w:rPr>
          <w:sz w:val="24"/>
        </w:rPr>
        <w:t>с</w:t>
      </w:r>
      <w:r>
        <w:rPr>
          <w:spacing w:val="1"/>
          <w:sz w:val="24"/>
        </w:rPr>
        <w:t xml:space="preserve"> </w:t>
      </w:r>
      <w:r>
        <w:rPr>
          <w:sz w:val="24"/>
        </w:rPr>
        <w:t>характером сотрудничества со взрослыми и сверстниками, общением и межличностными</w:t>
      </w:r>
      <w:r>
        <w:rPr>
          <w:spacing w:val="1"/>
          <w:sz w:val="24"/>
        </w:rPr>
        <w:t xml:space="preserve"> </w:t>
      </w:r>
      <w:r>
        <w:rPr>
          <w:sz w:val="24"/>
        </w:rPr>
        <w:t>отношениями</w:t>
      </w:r>
      <w:r>
        <w:rPr>
          <w:spacing w:val="-7"/>
          <w:sz w:val="24"/>
        </w:rPr>
        <w:t xml:space="preserve"> </w:t>
      </w:r>
      <w:r>
        <w:rPr>
          <w:sz w:val="24"/>
        </w:rPr>
        <w:t>дружбы,</w:t>
      </w:r>
      <w:r>
        <w:rPr>
          <w:spacing w:val="-2"/>
          <w:sz w:val="24"/>
        </w:rPr>
        <w:t xml:space="preserve"> </w:t>
      </w:r>
      <w:r>
        <w:rPr>
          <w:sz w:val="24"/>
        </w:rPr>
        <w:t>становлением</w:t>
      </w:r>
      <w:r>
        <w:rPr>
          <w:spacing w:val="-11"/>
          <w:sz w:val="24"/>
        </w:rPr>
        <w:t xml:space="preserve"> </w:t>
      </w:r>
      <w:r>
        <w:rPr>
          <w:sz w:val="24"/>
        </w:rPr>
        <w:t>основ</w:t>
      </w:r>
      <w:r>
        <w:rPr>
          <w:spacing w:val="-12"/>
          <w:sz w:val="24"/>
        </w:rPr>
        <w:t xml:space="preserve"> </w:t>
      </w:r>
      <w:r>
        <w:rPr>
          <w:sz w:val="24"/>
        </w:rPr>
        <w:t>гражданской</w:t>
      </w:r>
      <w:r>
        <w:rPr>
          <w:spacing w:val="-7"/>
          <w:sz w:val="24"/>
        </w:rPr>
        <w:t xml:space="preserve"> </w:t>
      </w:r>
      <w:r>
        <w:rPr>
          <w:sz w:val="24"/>
        </w:rPr>
        <w:t>идентичности</w:t>
      </w:r>
      <w:r>
        <w:rPr>
          <w:spacing w:val="-7"/>
          <w:sz w:val="24"/>
        </w:rPr>
        <w:t xml:space="preserve"> </w:t>
      </w:r>
      <w:r>
        <w:rPr>
          <w:sz w:val="24"/>
        </w:rPr>
        <w:t>и</w:t>
      </w:r>
      <w:r>
        <w:rPr>
          <w:spacing w:val="-13"/>
          <w:sz w:val="24"/>
        </w:rPr>
        <w:t xml:space="preserve"> </w:t>
      </w:r>
      <w:r>
        <w:rPr>
          <w:sz w:val="24"/>
        </w:rPr>
        <w:t>мировоззрения.</w:t>
      </w:r>
    </w:p>
    <w:p w:rsidR="00A65286" w:rsidRDefault="00D25255">
      <w:pPr>
        <w:pStyle w:val="a3"/>
        <w:spacing w:before="8" w:line="275" w:lineRule="exact"/>
        <w:ind w:left="2056"/>
      </w:pPr>
      <w:r>
        <w:t>Учитываются</w:t>
      </w:r>
      <w:r>
        <w:rPr>
          <w:spacing w:val="-6"/>
        </w:rPr>
        <w:t xml:space="preserve"> </w:t>
      </w:r>
      <w:r>
        <w:t>также</w:t>
      </w:r>
      <w:r>
        <w:rPr>
          <w:spacing w:val="-2"/>
        </w:rPr>
        <w:t xml:space="preserve"> </w:t>
      </w:r>
      <w:r>
        <w:t>характерные</w:t>
      </w:r>
      <w:r>
        <w:rPr>
          <w:spacing w:val="-2"/>
        </w:rPr>
        <w:t xml:space="preserve"> </w:t>
      </w:r>
      <w:r>
        <w:t>для</w:t>
      </w:r>
      <w:r>
        <w:rPr>
          <w:spacing w:val="-1"/>
        </w:rPr>
        <w:t xml:space="preserve"> </w:t>
      </w:r>
      <w:r>
        <w:t>младшего</w:t>
      </w:r>
      <w:r>
        <w:rPr>
          <w:spacing w:val="-1"/>
        </w:rPr>
        <w:t xml:space="preserve"> </w:t>
      </w:r>
      <w:r>
        <w:t>школьного</w:t>
      </w:r>
      <w:r>
        <w:rPr>
          <w:spacing w:val="-2"/>
        </w:rPr>
        <w:t xml:space="preserve"> </w:t>
      </w:r>
      <w:r>
        <w:t>возраста</w:t>
      </w:r>
      <w:r>
        <w:rPr>
          <w:spacing w:val="-4"/>
        </w:rPr>
        <w:t xml:space="preserve"> </w:t>
      </w:r>
      <w:r>
        <w:t>(от</w:t>
      </w:r>
      <w:r>
        <w:rPr>
          <w:spacing w:val="-6"/>
        </w:rPr>
        <w:t xml:space="preserve"> </w:t>
      </w:r>
      <w:r>
        <w:t>6,5</w:t>
      </w:r>
      <w:r>
        <w:rPr>
          <w:spacing w:val="-6"/>
        </w:rPr>
        <w:t xml:space="preserve"> </w:t>
      </w:r>
      <w:r>
        <w:t>до</w:t>
      </w:r>
      <w:r>
        <w:rPr>
          <w:spacing w:val="-1"/>
        </w:rPr>
        <w:t xml:space="preserve"> </w:t>
      </w:r>
      <w:r>
        <w:t>11</w:t>
      </w:r>
      <w:r>
        <w:rPr>
          <w:spacing w:val="-7"/>
        </w:rPr>
        <w:t xml:space="preserve"> </w:t>
      </w:r>
      <w:r>
        <w:t>лет):</w:t>
      </w:r>
    </w:p>
    <w:p w:rsidR="00A65286" w:rsidRDefault="00D25255">
      <w:pPr>
        <w:pStyle w:val="a4"/>
        <w:numPr>
          <w:ilvl w:val="0"/>
          <w:numId w:val="386"/>
        </w:numPr>
        <w:tabs>
          <w:tab w:val="left" w:pos="3022"/>
        </w:tabs>
        <w:ind w:right="838" w:firstLine="682"/>
        <w:rPr>
          <w:sz w:val="24"/>
        </w:rPr>
      </w:pPr>
      <w:r>
        <w:rPr>
          <w:sz w:val="24"/>
        </w:rPr>
        <w:t>центральные</w:t>
      </w:r>
      <w:r>
        <w:rPr>
          <w:spacing w:val="1"/>
          <w:sz w:val="24"/>
        </w:rPr>
        <w:t xml:space="preserve"> </w:t>
      </w:r>
      <w:r>
        <w:rPr>
          <w:sz w:val="24"/>
        </w:rPr>
        <w:t>психологические</w:t>
      </w:r>
      <w:r>
        <w:rPr>
          <w:spacing w:val="1"/>
          <w:sz w:val="24"/>
        </w:rPr>
        <w:t xml:space="preserve"> </w:t>
      </w:r>
      <w:r>
        <w:rPr>
          <w:sz w:val="24"/>
        </w:rPr>
        <w:t>новообразования,</w:t>
      </w:r>
      <w:r>
        <w:rPr>
          <w:spacing w:val="1"/>
          <w:sz w:val="24"/>
        </w:rPr>
        <w:t xml:space="preserve"> </w:t>
      </w:r>
      <w:r>
        <w:rPr>
          <w:sz w:val="24"/>
        </w:rPr>
        <w:t>формируемые</w:t>
      </w:r>
      <w:r>
        <w:rPr>
          <w:spacing w:val="1"/>
          <w:sz w:val="24"/>
        </w:rPr>
        <w:t xml:space="preserve"> </w:t>
      </w:r>
      <w:r>
        <w:rPr>
          <w:sz w:val="24"/>
        </w:rPr>
        <w:t>на</w:t>
      </w:r>
      <w:r>
        <w:rPr>
          <w:spacing w:val="1"/>
          <w:sz w:val="24"/>
        </w:rPr>
        <w:t xml:space="preserve"> </w:t>
      </w:r>
      <w:r>
        <w:rPr>
          <w:sz w:val="24"/>
        </w:rPr>
        <w:t>данном</w:t>
      </w:r>
      <w:r>
        <w:rPr>
          <w:spacing w:val="-57"/>
          <w:sz w:val="24"/>
        </w:rPr>
        <w:t xml:space="preserve"> </w:t>
      </w:r>
      <w:r>
        <w:rPr>
          <w:sz w:val="24"/>
        </w:rPr>
        <w:t>уровне</w:t>
      </w:r>
      <w:r>
        <w:rPr>
          <w:spacing w:val="1"/>
          <w:sz w:val="24"/>
        </w:rPr>
        <w:t xml:space="preserve"> </w:t>
      </w:r>
      <w:r>
        <w:rPr>
          <w:sz w:val="24"/>
        </w:rPr>
        <w:t>образования:</w:t>
      </w:r>
      <w:r>
        <w:rPr>
          <w:spacing w:val="1"/>
          <w:sz w:val="24"/>
        </w:rPr>
        <w:t xml:space="preserve"> </w:t>
      </w:r>
      <w:r>
        <w:rPr>
          <w:sz w:val="24"/>
        </w:rPr>
        <w:t>словеснологическое</w:t>
      </w:r>
      <w:r>
        <w:rPr>
          <w:spacing w:val="1"/>
          <w:sz w:val="24"/>
        </w:rPr>
        <w:t xml:space="preserve"> </w:t>
      </w:r>
      <w:r>
        <w:rPr>
          <w:sz w:val="24"/>
        </w:rPr>
        <w:t>мышление,</w:t>
      </w:r>
      <w:r>
        <w:rPr>
          <w:spacing w:val="1"/>
          <w:sz w:val="24"/>
        </w:rPr>
        <w:t xml:space="preserve"> </w:t>
      </w:r>
      <w:r>
        <w:rPr>
          <w:sz w:val="24"/>
        </w:rPr>
        <w:t>произвольная</w:t>
      </w:r>
      <w:r>
        <w:rPr>
          <w:spacing w:val="1"/>
          <w:sz w:val="24"/>
        </w:rPr>
        <w:t xml:space="preserve"> </w:t>
      </w:r>
      <w:r>
        <w:rPr>
          <w:sz w:val="24"/>
        </w:rPr>
        <w:t>смысловая</w:t>
      </w:r>
      <w:r>
        <w:rPr>
          <w:spacing w:val="1"/>
          <w:sz w:val="24"/>
        </w:rPr>
        <w:t xml:space="preserve"> </w:t>
      </w:r>
      <w:r>
        <w:rPr>
          <w:sz w:val="24"/>
        </w:rPr>
        <w:t>память,</w:t>
      </w:r>
      <w:r>
        <w:rPr>
          <w:spacing w:val="1"/>
          <w:sz w:val="24"/>
        </w:rPr>
        <w:t xml:space="preserve"> </w:t>
      </w:r>
      <w:r>
        <w:rPr>
          <w:sz w:val="24"/>
        </w:rPr>
        <w:t>произвольное внимание, письменная речь, анализ, рефлексия содержания, оснований и</w:t>
      </w:r>
      <w:r>
        <w:rPr>
          <w:spacing w:val="1"/>
          <w:sz w:val="24"/>
        </w:rPr>
        <w:t xml:space="preserve"> </w:t>
      </w:r>
      <w:r>
        <w:rPr>
          <w:sz w:val="24"/>
        </w:rPr>
        <w:t>способов</w:t>
      </w:r>
      <w:r>
        <w:rPr>
          <w:spacing w:val="1"/>
          <w:sz w:val="24"/>
        </w:rPr>
        <w:t xml:space="preserve"> </w:t>
      </w:r>
      <w:r>
        <w:rPr>
          <w:sz w:val="24"/>
        </w:rPr>
        <w:t>действий,</w:t>
      </w:r>
      <w:r>
        <w:rPr>
          <w:spacing w:val="1"/>
          <w:sz w:val="24"/>
        </w:rPr>
        <w:t xml:space="preserve"> </w:t>
      </w:r>
      <w:r>
        <w:rPr>
          <w:sz w:val="24"/>
        </w:rPr>
        <w:t>планирование</w:t>
      </w:r>
      <w:r>
        <w:rPr>
          <w:spacing w:val="1"/>
          <w:sz w:val="24"/>
        </w:rPr>
        <w:t xml:space="preserve"> </w:t>
      </w:r>
      <w:r>
        <w:rPr>
          <w:sz w:val="24"/>
        </w:rPr>
        <w:t>и</w:t>
      </w:r>
      <w:r>
        <w:rPr>
          <w:spacing w:val="1"/>
          <w:sz w:val="24"/>
        </w:rPr>
        <w:t xml:space="preserve"> </w:t>
      </w:r>
      <w:r>
        <w:rPr>
          <w:sz w:val="24"/>
        </w:rPr>
        <w:t>умение</w:t>
      </w:r>
      <w:r>
        <w:rPr>
          <w:spacing w:val="1"/>
          <w:sz w:val="24"/>
        </w:rPr>
        <w:t xml:space="preserve"> </w:t>
      </w:r>
      <w:r>
        <w:rPr>
          <w:sz w:val="24"/>
        </w:rPr>
        <w:t>действовать</w:t>
      </w:r>
      <w:r>
        <w:rPr>
          <w:spacing w:val="1"/>
          <w:sz w:val="24"/>
        </w:rPr>
        <w:t xml:space="preserve"> </w:t>
      </w:r>
      <w:r>
        <w:rPr>
          <w:sz w:val="24"/>
        </w:rPr>
        <w:t>во</w:t>
      </w:r>
      <w:r>
        <w:rPr>
          <w:spacing w:val="1"/>
          <w:sz w:val="24"/>
        </w:rPr>
        <w:t xml:space="preserve"> </w:t>
      </w:r>
      <w:r>
        <w:rPr>
          <w:sz w:val="24"/>
        </w:rPr>
        <w:t>внутреннем</w:t>
      </w:r>
      <w:r>
        <w:rPr>
          <w:spacing w:val="1"/>
          <w:sz w:val="24"/>
        </w:rPr>
        <w:t xml:space="preserve"> </w:t>
      </w:r>
      <w:r>
        <w:rPr>
          <w:sz w:val="24"/>
        </w:rPr>
        <w:t>плане,</w:t>
      </w:r>
      <w:r>
        <w:rPr>
          <w:spacing w:val="1"/>
          <w:sz w:val="24"/>
        </w:rPr>
        <w:t xml:space="preserve"> </w:t>
      </w:r>
      <w:r>
        <w:rPr>
          <w:sz w:val="24"/>
        </w:rPr>
        <w:t>знаковосимволическое</w:t>
      </w:r>
      <w:r>
        <w:rPr>
          <w:spacing w:val="1"/>
          <w:sz w:val="24"/>
        </w:rPr>
        <w:t xml:space="preserve"> </w:t>
      </w:r>
      <w:r>
        <w:rPr>
          <w:sz w:val="24"/>
        </w:rPr>
        <w:t>мышление,</w:t>
      </w:r>
      <w:r>
        <w:rPr>
          <w:spacing w:val="1"/>
          <w:sz w:val="24"/>
        </w:rPr>
        <w:t xml:space="preserve"> </w:t>
      </w:r>
      <w:r>
        <w:rPr>
          <w:sz w:val="24"/>
        </w:rPr>
        <w:t>осуществляемое</w:t>
      </w:r>
      <w:r>
        <w:rPr>
          <w:spacing w:val="1"/>
          <w:sz w:val="24"/>
        </w:rPr>
        <w:t xml:space="preserve"> </w:t>
      </w:r>
      <w:r>
        <w:rPr>
          <w:sz w:val="24"/>
        </w:rPr>
        <w:t>как</w:t>
      </w:r>
      <w:r>
        <w:rPr>
          <w:spacing w:val="1"/>
          <w:sz w:val="24"/>
        </w:rPr>
        <w:t xml:space="preserve"> </w:t>
      </w:r>
      <w:r>
        <w:rPr>
          <w:sz w:val="24"/>
        </w:rPr>
        <w:t>моделирование</w:t>
      </w:r>
      <w:r>
        <w:rPr>
          <w:spacing w:val="1"/>
          <w:sz w:val="24"/>
        </w:rPr>
        <w:t xml:space="preserve"> </w:t>
      </w:r>
      <w:r>
        <w:rPr>
          <w:sz w:val="24"/>
        </w:rPr>
        <w:t>существенных</w:t>
      </w:r>
      <w:r>
        <w:rPr>
          <w:spacing w:val="1"/>
          <w:sz w:val="24"/>
        </w:rPr>
        <w:t xml:space="preserve"> </w:t>
      </w:r>
      <w:r>
        <w:rPr>
          <w:sz w:val="24"/>
        </w:rPr>
        <w:t>связей</w:t>
      </w:r>
      <w:r>
        <w:rPr>
          <w:spacing w:val="4"/>
          <w:sz w:val="24"/>
        </w:rPr>
        <w:t xml:space="preserve"> </w:t>
      </w:r>
      <w:r>
        <w:rPr>
          <w:sz w:val="24"/>
        </w:rPr>
        <w:t>и</w:t>
      </w:r>
      <w:r>
        <w:rPr>
          <w:spacing w:val="-7"/>
          <w:sz w:val="24"/>
        </w:rPr>
        <w:t xml:space="preserve"> </w:t>
      </w:r>
      <w:r>
        <w:rPr>
          <w:sz w:val="24"/>
        </w:rPr>
        <w:t>отношений</w:t>
      </w:r>
      <w:r>
        <w:rPr>
          <w:spacing w:val="-7"/>
          <w:sz w:val="24"/>
        </w:rPr>
        <w:t xml:space="preserve"> </w:t>
      </w:r>
      <w:r>
        <w:rPr>
          <w:sz w:val="24"/>
        </w:rPr>
        <w:t>объектов;</w:t>
      </w:r>
    </w:p>
    <w:p w:rsidR="00A65286" w:rsidRDefault="00D25255">
      <w:pPr>
        <w:pStyle w:val="a4"/>
        <w:numPr>
          <w:ilvl w:val="0"/>
          <w:numId w:val="386"/>
        </w:numPr>
        <w:tabs>
          <w:tab w:val="left" w:pos="3022"/>
        </w:tabs>
        <w:ind w:right="846" w:firstLine="682"/>
        <w:rPr>
          <w:sz w:val="24"/>
        </w:rPr>
      </w:pPr>
      <w:r>
        <w:rPr>
          <w:sz w:val="24"/>
        </w:rPr>
        <w:t>развитие целенаправленной и мотивированной</w:t>
      </w:r>
      <w:r>
        <w:rPr>
          <w:spacing w:val="1"/>
          <w:sz w:val="24"/>
        </w:rPr>
        <w:t xml:space="preserve"> </w:t>
      </w:r>
      <w:r>
        <w:rPr>
          <w:sz w:val="24"/>
        </w:rPr>
        <w:t>активности обучающегося,</w:t>
      </w:r>
      <w:r>
        <w:rPr>
          <w:spacing w:val="1"/>
          <w:sz w:val="24"/>
        </w:rPr>
        <w:t xml:space="preserve"> </w:t>
      </w:r>
      <w:r>
        <w:rPr>
          <w:sz w:val="24"/>
        </w:rPr>
        <w:t>направленной</w:t>
      </w:r>
      <w:r>
        <w:rPr>
          <w:spacing w:val="1"/>
          <w:sz w:val="24"/>
        </w:rPr>
        <w:t xml:space="preserve"> </w:t>
      </w:r>
      <w:r>
        <w:rPr>
          <w:sz w:val="24"/>
        </w:rPr>
        <w:t>на</w:t>
      </w:r>
      <w:r>
        <w:rPr>
          <w:spacing w:val="1"/>
          <w:sz w:val="24"/>
        </w:rPr>
        <w:t xml:space="preserve"> </w:t>
      </w:r>
      <w:r>
        <w:rPr>
          <w:sz w:val="24"/>
        </w:rPr>
        <w:t>овладение</w:t>
      </w:r>
      <w:r>
        <w:rPr>
          <w:spacing w:val="1"/>
          <w:sz w:val="24"/>
        </w:rPr>
        <w:t xml:space="preserve"> </w:t>
      </w:r>
      <w:r>
        <w:rPr>
          <w:sz w:val="24"/>
        </w:rPr>
        <w:t>учебной</w:t>
      </w:r>
      <w:r>
        <w:rPr>
          <w:spacing w:val="1"/>
          <w:sz w:val="24"/>
        </w:rPr>
        <w:t xml:space="preserve"> </w:t>
      </w:r>
      <w:r>
        <w:rPr>
          <w:sz w:val="24"/>
        </w:rPr>
        <w:t>деятельностью,</w:t>
      </w:r>
      <w:r>
        <w:rPr>
          <w:spacing w:val="1"/>
          <w:sz w:val="24"/>
        </w:rPr>
        <w:t xml:space="preserve"> </w:t>
      </w:r>
      <w:r>
        <w:rPr>
          <w:sz w:val="24"/>
        </w:rPr>
        <w:t>основой</w:t>
      </w:r>
      <w:r>
        <w:rPr>
          <w:spacing w:val="1"/>
          <w:sz w:val="24"/>
        </w:rPr>
        <w:t xml:space="preserve"> </w:t>
      </w:r>
      <w:r>
        <w:rPr>
          <w:sz w:val="24"/>
        </w:rPr>
        <w:t>которой</w:t>
      </w:r>
      <w:r>
        <w:rPr>
          <w:spacing w:val="1"/>
          <w:sz w:val="24"/>
        </w:rPr>
        <w:t xml:space="preserve"> </w:t>
      </w:r>
      <w:r>
        <w:rPr>
          <w:sz w:val="24"/>
        </w:rPr>
        <w:t>выступает</w:t>
      </w:r>
      <w:r>
        <w:rPr>
          <w:spacing w:val="1"/>
          <w:sz w:val="24"/>
        </w:rPr>
        <w:t xml:space="preserve"> </w:t>
      </w:r>
      <w:r>
        <w:rPr>
          <w:sz w:val="24"/>
        </w:rPr>
        <w:t>формирование</w:t>
      </w:r>
      <w:r>
        <w:rPr>
          <w:spacing w:val="1"/>
          <w:sz w:val="24"/>
        </w:rPr>
        <w:t xml:space="preserve"> </w:t>
      </w:r>
      <w:r>
        <w:rPr>
          <w:sz w:val="24"/>
        </w:rPr>
        <w:t>устойчивой</w:t>
      </w:r>
      <w:r>
        <w:rPr>
          <w:spacing w:val="1"/>
          <w:sz w:val="24"/>
        </w:rPr>
        <w:t xml:space="preserve"> </w:t>
      </w:r>
      <w:r>
        <w:rPr>
          <w:sz w:val="24"/>
        </w:rPr>
        <w:t>системы</w:t>
      </w:r>
      <w:r>
        <w:rPr>
          <w:spacing w:val="1"/>
          <w:sz w:val="24"/>
        </w:rPr>
        <w:t xml:space="preserve"> </w:t>
      </w:r>
      <w:r>
        <w:rPr>
          <w:sz w:val="24"/>
        </w:rPr>
        <w:t>учебнопознавательных</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мотивов</w:t>
      </w:r>
      <w:r>
        <w:rPr>
          <w:spacing w:val="1"/>
          <w:sz w:val="24"/>
        </w:rPr>
        <w:t xml:space="preserve"> </w:t>
      </w:r>
      <w:r>
        <w:rPr>
          <w:sz w:val="24"/>
        </w:rPr>
        <w:t>и</w:t>
      </w:r>
      <w:r>
        <w:rPr>
          <w:spacing w:val="1"/>
          <w:sz w:val="24"/>
        </w:rPr>
        <w:t xml:space="preserve"> </w:t>
      </w:r>
      <w:r>
        <w:rPr>
          <w:sz w:val="24"/>
        </w:rPr>
        <w:t>личностного</w:t>
      </w:r>
      <w:r>
        <w:rPr>
          <w:spacing w:val="1"/>
          <w:sz w:val="24"/>
        </w:rPr>
        <w:t xml:space="preserve"> </w:t>
      </w:r>
      <w:r>
        <w:rPr>
          <w:sz w:val="24"/>
        </w:rPr>
        <w:t>смысла</w:t>
      </w:r>
      <w:r>
        <w:rPr>
          <w:spacing w:val="1"/>
          <w:sz w:val="24"/>
        </w:rPr>
        <w:t xml:space="preserve"> </w:t>
      </w:r>
      <w:r>
        <w:rPr>
          <w:sz w:val="24"/>
        </w:rPr>
        <w:t>учения.</w:t>
      </w:r>
    </w:p>
    <w:p w:rsidR="00A65286" w:rsidRDefault="00D25255">
      <w:pPr>
        <w:pStyle w:val="a3"/>
        <w:tabs>
          <w:tab w:val="left" w:pos="2761"/>
          <w:tab w:val="left" w:pos="4367"/>
          <w:tab w:val="left" w:pos="6219"/>
          <w:tab w:val="left" w:pos="7994"/>
          <w:tab w:val="left" w:pos="9241"/>
        </w:tabs>
        <w:ind w:left="1599" w:right="829" w:firstLine="456"/>
        <w:jc w:val="right"/>
      </w:pPr>
      <w:r>
        <w:t>При</w:t>
      </w:r>
      <w:r>
        <w:tab/>
        <w:t>определении</w:t>
      </w:r>
      <w:r>
        <w:tab/>
        <w:t>стратегических</w:t>
      </w:r>
      <w:r>
        <w:tab/>
        <w:t>характеристик</w:t>
      </w:r>
      <w:r>
        <w:tab/>
        <w:t>основной</w:t>
      </w:r>
      <w:r>
        <w:tab/>
        <w:t>образовательной</w:t>
      </w:r>
      <w:r>
        <w:rPr>
          <w:spacing w:val="-57"/>
        </w:rPr>
        <w:t xml:space="preserve"> </w:t>
      </w:r>
      <w:r>
        <w:t>программы</w:t>
      </w:r>
      <w:r>
        <w:rPr>
          <w:spacing w:val="4"/>
        </w:rPr>
        <w:t xml:space="preserve"> </w:t>
      </w:r>
      <w:r>
        <w:t>учитываются</w:t>
      </w:r>
      <w:r>
        <w:rPr>
          <w:spacing w:val="2"/>
        </w:rPr>
        <w:t xml:space="preserve"> </w:t>
      </w:r>
      <w:r>
        <w:t>существующий</w:t>
      </w:r>
      <w:r>
        <w:rPr>
          <w:spacing w:val="1"/>
        </w:rPr>
        <w:t xml:space="preserve"> </w:t>
      </w:r>
      <w:r>
        <w:t>разброс</w:t>
      </w:r>
      <w:r>
        <w:rPr>
          <w:spacing w:val="-1"/>
        </w:rPr>
        <w:t xml:space="preserve"> </w:t>
      </w:r>
      <w:r>
        <w:t>в</w:t>
      </w:r>
      <w:r>
        <w:rPr>
          <w:spacing w:val="1"/>
        </w:rPr>
        <w:t xml:space="preserve"> </w:t>
      </w:r>
      <w:r>
        <w:t>темпах</w:t>
      </w:r>
      <w:r>
        <w:rPr>
          <w:spacing w:val="-2"/>
        </w:rPr>
        <w:t xml:space="preserve"> </w:t>
      </w:r>
      <w:r>
        <w:t>и</w:t>
      </w:r>
      <w:r>
        <w:rPr>
          <w:spacing w:val="1"/>
        </w:rPr>
        <w:t xml:space="preserve"> </w:t>
      </w:r>
      <w:r>
        <w:t>направлениях</w:t>
      </w:r>
      <w:r>
        <w:rPr>
          <w:spacing w:val="-1"/>
        </w:rPr>
        <w:t xml:space="preserve"> </w:t>
      </w:r>
      <w:r>
        <w:t>развития</w:t>
      </w:r>
      <w:r>
        <w:rPr>
          <w:spacing w:val="1"/>
        </w:rPr>
        <w:t xml:space="preserve"> </w:t>
      </w:r>
      <w:r>
        <w:t>детей,</w:t>
      </w:r>
      <w:r>
        <w:rPr>
          <w:spacing w:val="-57"/>
        </w:rPr>
        <w:t xml:space="preserve"> </w:t>
      </w:r>
      <w:r>
        <w:t>индивидуальные</w:t>
      </w:r>
      <w:r>
        <w:rPr>
          <w:spacing w:val="18"/>
        </w:rPr>
        <w:t xml:space="preserve"> </w:t>
      </w:r>
      <w:r>
        <w:t>различия</w:t>
      </w:r>
      <w:r>
        <w:rPr>
          <w:spacing w:val="14"/>
        </w:rPr>
        <w:t xml:space="preserve"> </w:t>
      </w:r>
      <w:r>
        <w:t>в</w:t>
      </w:r>
      <w:r>
        <w:rPr>
          <w:spacing w:val="16"/>
        </w:rPr>
        <w:t xml:space="preserve"> </w:t>
      </w:r>
      <w:r>
        <w:t>их</w:t>
      </w:r>
      <w:r>
        <w:rPr>
          <w:spacing w:val="14"/>
        </w:rPr>
        <w:t xml:space="preserve"> </w:t>
      </w:r>
      <w:r>
        <w:t>познавательной</w:t>
      </w:r>
      <w:r>
        <w:rPr>
          <w:spacing w:val="16"/>
        </w:rPr>
        <w:t xml:space="preserve"> </w:t>
      </w:r>
      <w:r>
        <w:t>деятельности,</w:t>
      </w:r>
      <w:r>
        <w:rPr>
          <w:spacing w:val="17"/>
        </w:rPr>
        <w:t xml:space="preserve"> </w:t>
      </w:r>
      <w:r>
        <w:t>восприятии,</w:t>
      </w:r>
      <w:r>
        <w:rPr>
          <w:spacing w:val="17"/>
        </w:rPr>
        <w:t xml:space="preserve"> </w:t>
      </w:r>
      <w:r>
        <w:t>внимании,</w:t>
      </w:r>
      <w:r>
        <w:rPr>
          <w:spacing w:val="-57"/>
        </w:rPr>
        <w:t xml:space="preserve"> </w:t>
      </w:r>
      <w:r>
        <w:t>памяти,</w:t>
      </w:r>
      <w:r>
        <w:rPr>
          <w:spacing w:val="1"/>
        </w:rPr>
        <w:t xml:space="preserve"> </w:t>
      </w:r>
      <w:r>
        <w:t>мышлении,</w:t>
      </w:r>
      <w:r>
        <w:rPr>
          <w:spacing w:val="6"/>
        </w:rPr>
        <w:t xml:space="preserve"> </w:t>
      </w:r>
      <w:r>
        <w:t>речи,</w:t>
      </w:r>
      <w:r>
        <w:rPr>
          <w:spacing w:val="1"/>
        </w:rPr>
        <w:t xml:space="preserve"> </w:t>
      </w:r>
      <w:r>
        <w:t>моторике</w:t>
      </w:r>
      <w:r>
        <w:rPr>
          <w:spacing w:val="7"/>
        </w:rPr>
        <w:t xml:space="preserve"> </w:t>
      </w:r>
      <w:r>
        <w:t>и</w:t>
      </w:r>
      <w:r>
        <w:rPr>
          <w:spacing w:val="33"/>
        </w:rPr>
        <w:t xml:space="preserve"> </w:t>
      </w:r>
      <w:r>
        <w:t>т.</w:t>
      </w:r>
      <w:r>
        <w:rPr>
          <w:spacing w:val="6"/>
        </w:rPr>
        <w:t xml:space="preserve"> </w:t>
      </w:r>
      <w:r>
        <w:t>д.,</w:t>
      </w:r>
      <w:r>
        <w:rPr>
          <w:spacing w:val="6"/>
        </w:rPr>
        <w:t xml:space="preserve"> </w:t>
      </w:r>
      <w:r>
        <w:t>связанные</w:t>
      </w:r>
      <w:r>
        <w:rPr>
          <w:spacing w:val="5"/>
        </w:rPr>
        <w:t xml:space="preserve"> </w:t>
      </w:r>
      <w:r>
        <w:t>с</w:t>
      </w:r>
      <w:r>
        <w:rPr>
          <w:spacing w:val="3"/>
        </w:rPr>
        <w:t xml:space="preserve"> </w:t>
      </w:r>
      <w:r>
        <w:t>возрастными,</w:t>
      </w:r>
      <w:r>
        <w:rPr>
          <w:spacing w:val="4"/>
        </w:rPr>
        <w:t xml:space="preserve"> </w:t>
      </w:r>
      <w:r>
        <w:t>психологическими</w:t>
      </w:r>
      <w:r>
        <w:rPr>
          <w:spacing w:val="-2"/>
        </w:rPr>
        <w:t xml:space="preserve"> </w:t>
      </w:r>
      <w:r>
        <w:t>и</w:t>
      </w:r>
      <w:r>
        <w:rPr>
          <w:spacing w:val="-57"/>
        </w:rPr>
        <w:t xml:space="preserve"> </w:t>
      </w:r>
      <w:r>
        <w:t>физиологическими</w:t>
      </w:r>
      <w:r>
        <w:rPr>
          <w:spacing w:val="-15"/>
        </w:rPr>
        <w:t xml:space="preserve"> </w:t>
      </w:r>
      <w:r>
        <w:t>индивидуальными</w:t>
      </w:r>
      <w:r>
        <w:rPr>
          <w:spacing w:val="-11"/>
        </w:rPr>
        <w:t xml:space="preserve"> </w:t>
      </w:r>
      <w:r>
        <w:t>особенностями</w:t>
      </w:r>
      <w:r>
        <w:rPr>
          <w:spacing w:val="-11"/>
        </w:rPr>
        <w:t xml:space="preserve"> </w:t>
      </w:r>
      <w:r>
        <w:t>детей</w:t>
      </w:r>
      <w:r>
        <w:rPr>
          <w:spacing w:val="-11"/>
        </w:rPr>
        <w:t xml:space="preserve"> </w:t>
      </w:r>
      <w:r>
        <w:t>младшего</w:t>
      </w:r>
      <w:r>
        <w:rPr>
          <w:spacing w:val="-11"/>
        </w:rPr>
        <w:t xml:space="preserve"> </w:t>
      </w:r>
      <w:r>
        <w:t>школьного</w:t>
      </w:r>
      <w:r>
        <w:rPr>
          <w:spacing w:val="10"/>
        </w:rPr>
        <w:t xml:space="preserve"> </w:t>
      </w:r>
      <w:r>
        <w:t>возраста.</w:t>
      </w:r>
      <w:r>
        <w:rPr>
          <w:spacing w:val="-57"/>
        </w:rPr>
        <w:t xml:space="preserve"> </w:t>
      </w:r>
      <w:r>
        <w:t>При</w:t>
      </w:r>
      <w:r>
        <w:rPr>
          <w:spacing w:val="1"/>
        </w:rPr>
        <w:t xml:space="preserve"> </w:t>
      </w:r>
      <w:r>
        <w:t>этом успешность и</w:t>
      </w:r>
      <w:r>
        <w:rPr>
          <w:spacing w:val="1"/>
        </w:rPr>
        <w:t xml:space="preserve"> </w:t>
      </w:r>
      <w:r>
        <w:t>своевременность</w:t>
      </w:r>
      <w:r>
        <w:rPr>
          <w:spacing w:val="1"/>
        </w:rPr>
        <w:t xml:space="preserve"> </w:t>
      </w:r>
      <w:r>
        <w:t>формирования указанных новообразований</w:t>
      </w:r>
      <w:r>
        <w:rPr>
          <w:spacing w:val="1"/>
        </w:rPr>
        <w:t xml:space="preserve"> </w:t>
      </w:r>
      <w:r>
        <w:t>познавательной</w:t>
      </w:r>
      <w:r>
        <w:rPr>
          <w:spacing w:val="52"/>
        </w:rPr>
        <w:t xml:space="preserve"> </w:t>
      </w:r>
      <w:r>
        <w:t>сферы,</w:t>
      </w:r>
      <w:r>
        <w:rPr>
          <w:spacing w:val="54"/>
        </w:rPr>
        <w:t xml:space="preserve"> </w:t>
      </w:r>
      <w:r>
        <w:t>качеств</w:t>
      </w:r>
      <w:r>
        <w:rPr>
          <w:spacing w:val="59"/>
        </w:rPr>
        <w:t xml:space="preserve"> </w:t>
      </w:r>
      <w:r>
        <w:t>и</w:t>
      </w:r>
      <w:r>
        <w:rPr>
          <w:spacing w:val="57"/>
        </w:rPr>
        <w:t xml:space="preserve"> </w:t>
      </w:r>
      <w:r>
        <w:t>свойств</w:t>
      </w:r>
      <w:r>
        <w:rPr>
          <w:spacing w:val="53"/>
        </w:rPr>
        <w:t xml:space="preserve"> </w:t>
      </w:r>
      <w:r>
        <w:t>личности</w:t>
      </w:r>
      <w:r>
        <w:rPr>
          <w:spacing w:val="53"/>
        </w:rPr>
        <w:t xml:space="preserve"> </w:t>
      </w:r>
      <w:r>
        <w:t>связываются</w:t>
      </w:r>
      <w:r>
        <w:rPr>
          <w:spacing w:val="56"/>
        </w:rPr>
        <w:t xml:space="preserve"> </w:t>
      </w:r>
      <w:r>
        <w:t>с</w:t>
      </w:r>
      <w:r>
        <w:rPr>
          <w:spacing w:val="55"/>
        </w:rPr>
        <w:t xml:space="preserve"> </w:t>
      </w:r>
      <w:r>
        <w:t>активной</w:t>
      </w:r>
      <w:r>
        <w:rPr>
          <w:spacing w:val="53"/>
        </w:rPr>
        <w:t xml:space="preserve"> </w:t>
      </w:r>
      <w:r>
        <w:t>позицией</w:t>
      </w:r>
      <w:r>
        <w:rPr>
          <w:spacing w:val="-57"/>
        </w:rPr>
        <w:t xml:space="preserve"> </w:t>
      </w:r>
      <w:r>
        <w:t>учителя,</w:t>
      </w:r>
      <w:r>
        <w:rPr>
          <w:spacing w:val="53"/>
        </w:rPr>
        <w:t xml:space="preserve"> </w:t>
      </w:r>
      <w:r>
        <w:t>а</w:t>
      </w:r>
      <w:r>
        <w:rPr>
          <w:spacing w:val="51"/>
        </w:rPr>
        <w:t xml:space="preserve"> </w:t>
      </w:r>
      <w:r>
        <w:t>также</w:t>
      </w:r>
      <w:r>
        <w:rPr>
          <w:spacing w:val="50"/>
        </w:rPr>
        <w:t xml:space="preserve"> </w:t>
      </w:r>
      <w:r>
        <w:t>с</w:t>
      </w:r>
      <w:r>
        <w:rPr>
          <w:spacing w:val="51"/>
        </w:rPr>
        <w:t xml:space="preserve"> </w:t>
      </w:r>
      <w:r>
        <w:t>адекватностью</w:t>
      </w:r>
      <w:r>
        <w:rPr>
          <w:spacing w:val="49"/>
        </w:rPr>
        <w:t xml:space="preserve"> </w:t>
      </w:r>
      <w:r>
        <w:t>построения</w:t>
      </w:r>
      <w:r>
        <w:rPr>
          <w:spacing w:val="51"/>
        </w:rPr>
        <w:t xml:space="preserve"> </w:t>
      </w:r>
      <w:r>
        <w:t>образовательной</w:t>
      </w:r>
      <w:r>
        <w:rPr>
          <w:spacing w:val="52"/>
        </w:rPr>
        <w:t xml:space="preserve"> </w:t>
      </w:r>
      <w:r>
        <w:t>деятельности</w:t>
      </w:r>
      <w:r>
        <w:rPr>
          <w:spacing w:val="48"/>
        </w:rPr>
        <w:t xml:space="preserve"> </w:t>
      </w:r>
      <w:r>
        <w:t>и</w:t>
      </w:r>
      <w:r>
        <w:rPr>
          <w:spacing w:val="48"/>
        </w:rPr>
        <w:t xml:space="preserve"> </w:t>
      </w:r>
      <w:r>
        <w:t>выбора</w:t>
      </w:r>
      <w:r>
        <w:rPr>
          <w:spacing w:val="-57"/>
        </w:rPr>
        <w:t xml:space="preserve"> </w:t>
      </w:r>
      <w:r>
        <w:t>условий</w:t>
      </w:r>
      <w:r>
        <w:rPr>
          <w:spacing w:val="50"/>
        </w:rPr>
        <w:t xml:space="preserve"> </w:t>
      </w:r>
      <w:r>
        <w:t>и</w:t>
      </w:r>
      <w:r>
        <w:rPr>
          <w:spacing w:val="46"/>
        </w:rPr>
        <w:t xml:space="preserve"> </w:t>
      </w:r>
      <w:r>
        <w:t>методик</w:t>
      </w:r>
      <w:r>
        <w:rPr>
          <w:spacing w:val="49"/>
        </w:rPr>
        <w:t xml:space="preserve"> </w:t>
      </w:r>
      <w:r>
        <w:t>обучения,</w:t>
      </w:r>
      <w:r>
        <w:rPr>
          <w:spacing w:val="51"/>
        </w:rPr>
        <w:t xml:space="preserve"> </w:t>
      </w:r>
      <w:r>
        <w:t>учитывающих</w:t>
      </w:r>
      <w:r>
        <w:rPr>
          <w:spacing w:val="45"/>
        </w:rPr>
        <w:t xml:space="preserve"> </w:t>
      </w:r>
      <w:r>
        <w:t>описанные</w:t>
      </w:r>
      <w:r>
        <w:rPr>
          <w:spacing w:val="49"/>
        </w:rPr>
        <w:t xml:space="preserve"> </w:t>
      </w:r>
      <w:r>
        <w:t>выше</w:t>
      </w:r>
      <w:r>
        <w:rPr>
          <w:spacing w:val="44"/>
        </w:rPr>
        <w:t xml:space="preserve"> </w:t>
      </w:r>
      <w:r>
        <w:t>особенности</w:t>
      </w:r>
      <w:r>
        <w:rPr>
          <w:spacing w:val="51"/>
        </w:rPr>
        <w:t xml:space="preserve"> </w:t>
      </w:r>
      <w:r>
        <w:t>уровня</w:t>
      </w:r>
    </w:p>
    <w:p w:rsidR="00A65286" w:rsidRDefault="00D25255">
      <w:pPr>
        <w:pStyle w:val="a3"/>
        <w:spacing w:line="275" w:lineRule="exact"/>
        <w:ind w:left="1599"/>
        <w:jc w:val="left"/>
      </w:pPr>
      <w:r>
        <w:t>начального</w:t>
      </w:r>
      <w:r>
        <w:rPr>
          <w:spacing w:val="-4"/>
        </w:rPr>
        <w:t xml:space="preserve"> </w:t>
      </w:r>
      <w:r>
        <w:t>общего</w:t>
      </w:r>
      <w:r>
        <w:rPr>
          <w:spacing w:val="-3"/>
        </w:rPr>
        <w:t xml:space="preserve"> </w:t>
      </w:r>
      <w:r>
        <w:t>образования.</w:t>
      </w:r>
    </w:p>
    <w:p w:rsidR="00A65286" w:rsidRDefault="00A65286">
      <w:pPr>
        <w:pStyle w:val="a3"/>
        <w:spacing w:before="10"/>
        <w:jc w:val="left"/>
      </w:pPr>
    </w:p>
    <w:p w:rsidR="00A65286" w:rsidRDefault="00D25255">
      <w:pPr>
        <w:pStyle w:val="1"/>
        <w:ind w:left="2089"/>
        <w:jc w:val="both"/>
      </w:pPr>
      <w:bookmarkStart w:id="1" w:name="1.2_Общая_характеристика_основной_образо"/>
      <w:bookmarkEnd w:id="1"/>
      <w:r>
        <w:rPr>
          <w:spacing w:val="-1"/>
        </w:rPr>
        <w:t>1.2</w:t>
      </w:r>
      <w:r>
        <w:rPr>
          <w:spacing w:val="1"/>
        </w:rPr>
        <w:t xml:space="preserve"> </w:t>
      </w:r>
      <w:r>
        <w:rPr>
          <w:spacing w:val="-1"/>
        </w:rPr>
        <w:t>Общая</w:t>
      </w:r>
      <w:r>
        <w:rPr>
          <w:spacing w:val="-14"/>
        </w:rPr>
        <w:t xml:space="preserve"> </w:t>
      </w:r>
      <w:r>
        <w:rPr>
          <w:spacing w:val="-1"/>
        </w:rPr>
        <w:t>характеристика</w:t>
      </w:r>
      <w:r>
        <w:rPr>
          <w:spacing w:val="-11"/>
        </w:rPr>
        <w:t xml:space="preserve"> </w:t>
      </w:r>
      <w:r>
        <w:rPr>
          <w:spacing w:val="-1"/>
        </w:rPr>
        <w:t>основной</w:t>
      </w:r>
      <w:r>
        <w:rPr>
          <w:spacing w:val="-12"/>
        </w:rPr>
        <w:t xml:space="preserve"> </w:t>
      </w:r>
      <w:r>
        <w:t>образовательной</w:t>
      </w:r>
      <w:r>
        <w:rPr>
          <w:spacing w:val="-10"/>
        </w:rPr>
        <w:t xml:space="preserve"> </w:t>
      </w:r>
      <w:r>
        <w:t>программы</w:t>
      </w:r>
    </w:p>
    <w:p w:rsidR="00A65286" w:rsidRDefault="00D25255">
      <w:pPr>
        <w:spacing w:before="2" w:line="272" w:lineRule="exact"/>
        <w:ind w:left="4822"/>
        <w:jc w:val="both"/>
        <w:rPr>
          <w:b/>
          <w:sz w:val="24"/>
        </w:rPr>
      </w:pPr>
      <w:r>
        <w:rPr>
          <w:b/>
          <w:sz w:val="24"/>
        </w:rPr>
        <w:t>начального</w:t>
      </w:r>
      <w:r>
        <w:rPr>
          <w:b/>
          <w:spacing w:val="-13"/>
          <w:sz w:val="24"/>
        </w:rPr>
        <w:t xml:space="preserve"> </w:t>
      </w:r>
      <w:r>
        <w:rPr>
          <w:b/>
          <w:sz w:val="24"/>
        </w:rPr>
        <w:t>общего</w:t>
      </w:r>
      <w:r>
        <w:rPr>
          <w:b/>
          <w:spacing w:val="-9"/>
          <w:sz w:val="24"/>
        </w:rPr>
        <w:t xml:space="preserve"> </w:t>
      </w:r>
      <w:r>
        <w:rPr>
          <w:b/>
          <w:sz w:val="24"/>
        </w:rPr>
        <w:t>образования</w:t>
      </w:r>
    </w:p>
    <w:p w:rsidR="00A65286" w:rsidRDefault="00D25255">
      <w:pPr>
        <w:pStyle w:val="a3"/>
        <w:ind w:left="1599" w:right="837" w:firstLine="456"/>
      </w:pPr>
      <w:r>
        <w:t>Основная образовательная</w:t>
      </w:r>
      <w:r>
        <w:rPr>
          <w:spacing w:val="1"/>
        </w:rPr>
        <w:t xml:space="preserve"> </w:t>
      </w:r>
      <w:r>
        <w:t>программа начального общего образования реализуется</w:t>
      </w:r>
      <w:r>
        <w:rPr>
          <w:spacing w:val="1"/>
        </w:rPr>
        <w:t xml:space="preserve"> </w:t>
      </w:r>
      <w:r>
        <w:t>Школой</w:t>
      </w:r>
      <w:r>
        <w:rPr>
          <w:spacing w:val="1"/>
        </w:rPr>
        <w:t xml:space="preserve"> </w:t>
      </w:r>
      <w:r>
        <w:t>через</w:t>
      </w:r>
      <w:r>
        <w:rPr>
          <w:spacing w:val="1"/>
        </w:rPr>
        <w:t xml:space="preserve"> </w:t>
      </w:r>
      <w:r>
        <w:t>организацию</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санитарно-</w:t>
      </w:r>
      <w:r>
        <w:rPr>
          <w:spacing w:val="3"/>
        </w:rPr>
        <w:t xml:space="preserve"> </w:t>
      </w:r>
      <w:r>
        <w:t>эпидемиологическими</w:t>
      </w:r>
      <w:r>
        <w:rPr>
          <w:spacing w:val="-2"/>
        </w:rPr>
        <w:t xml:space="preserve"> </w:t>
      </w:r>
      <w:r>
        <w:t>правилами</w:t>
      </w:r>
      <w:r>
        <w:rPr>
          <w:spacing w:val="2"/>
        </w:rPr>
        <w:t xml:space="preserve"> </w:t>
      </w:r>
      <w:r>
        <w:t>и</w:t>
      </w:r>
      <w:r>
        <w:rPr>
          <w:spacing w:val="-2"/>
        </w:rPr>
        <w:t xml:space="preserve"> </w:t>
      </w:r>
      <w:r>
        <w:t>нормативами.</w:t>
      </w:r>
    </w:p>
    <w:p w:rsidR="00A65286" w:rsidRDefault="00D25255">
      <w:pPr>
        <w:pStyle w:val="a3"/>
        <w:ind w:left="1599" w:right="837" w:firstLine="456"/>
      </w:pPr>
      <w:r>
        <w:t>Содержание</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муниципального</w:t>
      </w:r>
      <w:r>
        <w:rPr>
          <w:spacing w:val="1"/>
        </w:rPr>
        <w:t xml:space="preserve"> </w:t>
      </w:r>
      <w:r>
        <w:t>бюджетного</w:t>
      </w:r>
      <w:r>
        <w:rPr>
          <w:spacing w:val="1"/>
        </w:rPr>
        <w:t xml:space="preserve"> </w:t>
      </w:r>
      <w:r>
        <w:t>общеобразовательного</w:t>
      </w:r>
      <w:r>
        <w:rPr>
          <w:spacing w:val="1"/>
        </w:rPr>
        <w:t xml:space="preserve"> </w:t>
      </w:r>
      <w:r>
        <w:t>учреждения</w:t>
      </w:r>
      <w:r>
        <w:rPr>
          <w:spacing w:val="1"/>
        </w:rPr>
        <w:t xml:space="preserve"> </w:t>
      </w:r>
      <w:r w:rsidR="00FD121A">
        <w:t>Красноярская средняя общеобразовательная школа</w:t>
      </w:r>
      <w:r>
        <w:rPr>
          <w:spacing w:val="1"/>
        </w:rPr>
        <w:t xml:space="preserve"> </w:t>
      </w:r>
      <w:r>
        <w:t>отражает</w:t>
      </w:r>
      <w:r>
        <w:rPr>
          <w:spacing w:val="1"/>
        </w:rPr>
        <w:t xml:space="preserve"> </w:t>
      </w:r>
      <w:r>
        <w:t>требования</w:t>
      </w:r>
      <w:r>
        <w:rPr>
          <w:spacing w:val="1"/>
        </w:rPr>
        <w:t xml:space="preserve"> </w:t>
      </w:r>
      <w:r>
        <w:t>ФГОС</w:t>
      </w:r>
      <w:r>
        <w:rPr>
          <w:spacing w:val="1"/>
        </w:rPr>
        <w:t xml:space="preserve"> </w:t>
      </w:r>
      <w:r>
        <w:t>НОО</w:t>
      </w:r>
      <w:r>
        <w:rPr>
          <w:spacing w:val="1"/>
        </w:rPr>
        <w:t xml:space="preserve"> </w:t>
      </w:r>
      <w:r>
        <w:t>и</w:t>
      </w:r>
      <w:r>
        <w:rPr>
          <w:spacing w:val="1"/>
        </w:rPr>
        <w:t xml:space="preserve"> </w:t>
      </w:r>
      <w:r>
        <w:t>содержит</w:t>
      </w:r>
      <w:r>
        <w:rPr>
          <w:spacing w:val="1"/>
        </w:rPr>
        <w:t xml:space="preserve"> </w:t>
      </w:r>
      <w:r>
        <w:t>три</w:t>
      </w:r>
      <w:r>
        <w:rPr>
          <w:spacing w:val="1"/>
        </w:rPr>
        <w:t xml:space="preserve"> </w:t>
      </w:r>
      <w:r>
        <w:t>основных</w:t>
      </w:r>
      <w:r>
        <w:rPr>
          <w:spacing w:val="1"/>
        </w:rPr>
        <w:t xml:space="preserve"> </w:t>
      </w:r>
      <w:r>
        <w:t>раздела:</w:t>
      </w:r>
      <w:r>
        <w:rPr>
          <w:spacing w:val="1"/>
        </w:rPr>
        <w:t xml:space="preserve"> </w:t>
      </w:r>
      <w:r>
        <w:t>целевой,</w:t>
      </w:r>
      <w:r>
        <w:rPr>
          <w:spacing w:val="1"/>
        </w:rPr>
        <w:t xml:space="preserve"> </w:t>
      </w:r>
      <w:r>
        <w:t>содержательный</w:t>
      </w:r>
      <w:r>
        <w:rPr>
          <w:spacing w:val="2"/>
        </w:rPr>
        <w:t xml:space="preserve"> </w:t>
      </w:r>
      <w:r>
        <w:t>и</w:t>
      </w:r>
      <w:r>
        <w:rPr>
          <w:spacing w:val="-7"/>
        </w:rPr>
        <w:t xml:space="preserve"> </w:t>
      </w:r>
      <w:r>
        <w:t>организационный.</w:t>
      </w:r>
    </w:p>
    <w:p w:rsidR="00A65286" w:rsidRDefault="00D25255">
      <w:pPr>
        <w:pStyle w:val="a3"/>
        <w:ind w:left="1599" w:right="848" w:firstLine="456"/>
      </w:pPr>
      <w:r>
        <w:rPr>
          <w:b/>
          <w:spacing w:val="-1"/>
        </w:rPr>
        <w:t>Целевой</w:t>
      </w:r>
      <w:r>
        <w:rPr>
          <w:b/>
          <w:spacing w:val="-6"/>
        </w:rPr>
        <w:t xml:space="preserve"> </w:t>
      </w:r>
      <w:r>
        <w:rPr>
          <w:spacing w:val="-1"/>
        </w:rPr>
        <w:t>раздел</w:t>
      </w:r>
      <w:r>
        <w:rPr>
          <w:spacing w:val="-11"/>
        </w:rPr>
        <w:t xml:space="preserve"> </w:t>
      </w:r>
      <w:r>
        <w:rPr>
          <w:spacing w:val="-1"/>
        </w:rPr>
        <w:t>определяет</w:t>
      </w:r>
      <w:r>
        <w:rPr>
          <w:spacing w:val="-12"/>
        </w:rPr>
        <w:t xml:space="preserve"> </w:t>
      </w:r>
      <w:r>
        <w:rPr>
          <w:spacing w:val="-1"/>
        </w:rPr>
        <w:t>общее</w:t>
      </w:r>
      <w:r>
        <w:rPr>
          <w:spacing w:val="-12"/>
        </w:rPr>
        <w:t xml:space="preserve"> </w:t>
      </w:r>
      <w:r>
        <w:rPr>
          <w:spacing w:val="-1"/>
        </w:rPr>
        <w:t>назначение,</w:t>
      </w:r>
      <w:r>
        <w:rPr>
          <w:spacing w:val="-15"/>
        </w:rPr>
        <w:t xml:space="preserve"> </w:t>
      </w:r>
      <w:r>
        <w:t>цели,</w:t>
      </w:r>
      <w:r>
        <w:rPr>
          <w:spacing w:val="-9"/>
        </w:rPr>
        <w:t xml:space="preserve"> </w:t>
      </w:r>
      <w:r>
        <w:t>задачи</w:t>
      </w:r>
      <w:r>
        <w:rPr>
          <w:spacing w:val="-7"/>
        </w:rPr>
        <w:t xml:space="preserve"> </w:t>
      </w:r>
      <w:r>
        <w:t>и</w:t>
      </w:r>
      <w:r>
        <w:rPr>
          <w:spacing w:val="-15"/>
        </w:rPr>
        <w:t xml:space="preserve"> </w:t>
      </w:r>
      <w:r>
        <w:t>планируемые</w:t>
      </w:r>
      <w:r>
        <w:rPr>
          <w:spacing w:val="-9"/>
        </w:rPr>
        <w:t xml:space="preserve"> </w:t>
      </w:r>
      <w:r>
        <w:t>результаты</w:t>
      </w:r>
      <w:r>
        <w:rPr>
          <w:spacing w:val="-57"/>
        </w:rPr>
        <w:t xml:space="preserve"> </w:t>
      </w:r>
      <w:r>
        <w:rPr>
          <w:spacing w:val="-1"/>
        </w:rPr>
        <w:t>реализации</w:t>
      </w:r>
      <w:r>
        <w:rPr>
          <w:spacing w:val="-12"/>
        </w:rPr>
        <w:t xml:space="preserve"> </w:t>
      </w:r>
      <w:r>
        <w:rPr>
          <w:spacing w:val="-1"/>
        </w:rPr>
        <w:t>основной</w:t>
      </w:r>
      <w:r>
        <w:rPr>
          <w:spacing w:val="-16"/>
        </w:rPr>
        <w:t xml:space="preserve"> </w:t>
      </w:r>
      <w:r>
        <w:t>образовательной</w:t>
      </w:r>
      <w:r>
        <w:rPr>
          <w:spacing w:val="-11"/>
        </w:rPr>
        <w:t xml:space="preserve"> </w:t>
      </w:r>
      <w:r>
        <w:t>программы</w:t>
      </w:r>
      <w:r>
        <w:rPr>
          <w:spacing w:val="-11"/>
        </w:rPr>
        <w:t xml:space="preserve"> </w:t>
      </w:r>
      <w:r>
        <w:t>начального</w:t>
      </w:r>
      <w:r>
        <w:rPr>
          <w:spacing w:val="-12"/>
        </w:rPr>
        <w:t xml:space="preserve"> </w:t>
      </w:r>
      <w:r>
        <w:t>общего</w:t>
      </w:r>
      <w:r>
        <w:rPr>
          <w:spacing w:val="-12"/>
        </w:rPr>
        <w:t xml:space="preserve"> </w:t>
      </w:r>
      <w:r>
        <w:t>образования,</w:t>
      </w:r>
      <w:r>
        <w:rPr>
          <w:spacing w:val="-10"/>
        </w:rPr>
        <w:t xml:space="preserve"> </w:t>
      </w:r>
      <w:r>
        <w:t>а</w:t>
      </w:r>
      <w:r>
        <w:rPr>
          <w:spacing w:val="-9"/>
        </w:rPr>
        <w:t xml:space="preserve"> </w:t>
      </w:r>
      <w:r>
        <w:t>также</w:t>
      </w:r>
      <w:r>
        <w:rPr>
          <w:spacing w:val="-57"/>
        </w:rPr>
        <w:t xml:space="preserve"> </w:t>
      </w:r>
      <w:r>
        <w:t>способы</w:t>
      </w:r>
      <w:r>
        <w:rPr>
          <w:spacing w:val="-2"/>
        </w:rPr>
        <w:t xml:space="preserve"> </w:t>
      </w:r>
      <w:r>
        <w:t>определения</w:t>
      </w:r>
      <w:r>
        <w:rPr>
          <w:spacing w:val="2"/>
        </w:rPr>
        <w:t xml:space="preserve"> </w:t>
      </w:r>
      <w:r>
        <w:t>достижения</w:t>
      </w:r>
      <w:r>
        <w:rPr>
          <w:spacing w:val="-3"/>
        </w:rPr>
        <w:t xml:space="preserve"> </w:t>
      </w:r>
      <w:r>
        <w:t>этих</w:t>
      </w:r>
      <w:r>
        <w:rPr>
          <w:spacing w:val="-4"/>
        </w:rPr>
        <w:t xml:space="preserve"> </w:t>
      </w:r>
      <w:r>
        <w:t>целей</w:t>
      </w:r>
      <w:r>
        <w:rPr>
          <w:spacing w:val="3"/>
        </w:rPr>
        <w:t xml:space="preserve"> </w:t>
      </w:r>
      <w:r>
        <w:t>и</w:t>
      </w:r>
      <w:r>
        <w:rPr>
          <w:spacing w:val="4"/>
        </w:rPr>
        <w:t xml:space="preserve"> </w:t>
      </w:r>
      <w:r>
        <w:t>результатов.</w:t>
      </w:r>
    </w:p>
    <w:p w:rsidR="00A65286" w:rsidRDefault="00D25255">
      <w:pPr>
        <w:pStyle w:val="a3"/>
        <w:spacing w:line="275" w:lineRule="exact"/>
        <w:ind w:left="2056"/>
      </w:pPr>
      <w:r>
        <w:t>Целевой</w:t>
      </w:r>
      <w:r>
        <w:rPr>
          <w:spacing w:val="-13"/>
        </w:rPr>
        <w:t xml:space="preserve"> </w:t>
      </w:r>
      <w:r>
        <w:t>раздел</w:t>
      </w:r>
      <w:r>
        <w:rPr>
          <w:spacing w:val="-9"/>
        </w:rPr>
        <w:t xml:space="preserve"> </w:t>
      </w:r>
      <w:r>
        <w:t>включает:</w:t>
      </w:r>
    </w:p>
    <w:p w:rsidR="00A65286" w:rsidRDefault="00D25255">
      <w:pPr>
        <w:pStyle w:val="a4"/>
        <w:numPr>
          <w:ilvl w:val="0"/>
          <w:numId w:val="385"/>
        </w:numPr>
        <w:tabs>
          <w:tab w:val="left" w:pos="3022"/>
        </w:tabs>
        <w:spacing w:line="275" w:lineRule="exact"/>
        <w:ind w:left="3021" w:hanging="741"/>
        <w:rPr>
          <w:sz w:val="24"/>
        </w:rPr>
      </w:pPr>
      <w:r>
        <w:rPr>
          <w:spacing w:val="-1"/>
          <w:sz w:val="24"/>
        </w:rPr>
        <w:t>пояснительную</w:t>
      </w:r>
      <w:r>
        <w:rPr>
          <w:spacing w:val="-13"/>
          <w:sz w:val="24"/>
        </w:rPr>
        <w:t xml:space="preserve"> </w:t>
      </w:r>
      <w:r>
        <w:rPr>
          <w:sz w:val="24"/>
        </w:rPr>
        <w:t>записку;</w:t>
      </w:r>
    </w:p>
    <w:p w:rsidR="00A65286" w:rsidRDefault="00D25255">
      <w:pPr>
        <w:pStyle w:val="a4"/>
        <w:numPr>
          <w:ilvl w:val="0"/>
          <w:numId w:val="385"/>
        </w:numPr>
        <w:tabs>
          <w:tab w:val="left" w:pos="3022"/>
        </w:tabs>
        <w:spacing w:line="275" w:lineRule="exact"/>
        <w:ind w:left="3021" w:hanging="741"/>
        <w:rPr>
          <w:sz w:val="24"/>
        </w:rPr>
      </w:pPr>
      <w:r>
        <w:rPr>
          <w:sz w:val="24"/>
        </w:rPr>
        <w:t>общую</w:t>
      </w:r>
      <w:r>
        <w:rPr>
          <w:spacing w:val="-10"/>
          <w:sz w:val="24"/>
        </w:rPr>
        <w:t xml:space="preserve"> </w:t>
      </w:r>
      <w:r>
        <w:rPr>
          <w:sz w:val="24"/>
        </w:rPr>
        <w:t>характеристику</w:t>
      </w:r>
      <w:r>
        <w:rPr>
          <w:spacing w:val="-13"/>
          <w:sz w:val="24"/>
        </w:rPr>
        <w:t xml:space="preserve"> </w:t>
      </w:r>
      <w:r>
        <w:rPr>
          <w:sz w:val="24"/>
        </w:rPr>
        <w:t>программы</w:t>
      </w:r>
      <w:r>
        <w:rPr>
          <w:spacing w:val="-6"/>
          <w:sz w:val="24"/>
        </w:rPr>
        <w:t xml:space="preserve"> </w:t>
      </w:r>
      <w:r>
        <w:rPr>
          <w:sz w:val="24"/>
        </w:rPr>
        <w:t>начального</w:t>
      </w:r>
      <w:r>
        <w:rPr>
          <w:spacing w:val="-8"/>
          <w:sz w:val="24"/>
        </w:rPr>
        <w:t xml:space="preserve"> </w:t>
      </w:r>
      <w:r>
        <w:rPr>
          <w:sz w:val="24"/>
        </w:rPr>
        <w:t>общего</w:t>
      </w:r>
      <w:r>
        <w:rPr>
          <w:spacing w:val="-11"/>
          <w:sz w:val="24"/>
        </w:rPr>
        <w:t xml:space="preserve"> </w:t>
      </w:r>
      <w:r>
        <w:rPr>
          <w:sz w:val="24"/>
        </w:rPr>
        <w:t>образования;</w:t>
      </w:r>
    </w:p>
    <w:p w:rsidR="00A65286" w:rsidRDefault="00D25255">
      <w:pPr>
        <w:pStyle w:val="a4"/>
        <w:numPr>
          <w:ilvl w:val="0"/>
          <w:numId w:val="385"/>
        </w:numPr>
        <w:tabs>
          <w:tab w:val="left" w:pos="3022"/>
        </w:tabs>
        <w:spacing w:line="242" w:lineRule="auto"/>
        <w:ind w:right="1600" w:firstLine="682"/>
        <w:rPr>
          <w:sz w:val="24"/>
        </w:rPr>
      </w:pPr>
      <w:r>
        <w:rPr>
          <w:sz w:val="24"/>
        </w:rPr>
        <w:t>общую характеристику планируемых результатов освоения основной</w:t>
      </w:r>
      <w:r>
        <w:rPr>
          <w:spacing w:val="-57"/>
          <w:sz w:val="24"/>
        </w:rPr>
        <w:t xml:space="preserve"> </w:t>
      </w:r>
      <w:r>
        <w:rPr>
          <w:sz w:val="24"/>
        </w:rPr>
        <w:t>образовательной</w:t>
      </w:r>
      <w:r>
        <w:rPr>
          <w:spacing w:val="2"/>
          <w:sz w:val="24"/>
        </w:rPr>
        <w:t xml:space="preserve"> </w:t>
      </w:r>
      <w:r>
        <w:rPr>
          <w:sz w:val="24"/>
        </w:rPr>
        <w:t>программы</w:t>
      </w:r>
      <w:r>
        <w:rPr>
          <w:spacing w:val="-2"/>
          <w:sz w:val="24"/>
        </w:rPr>
        <w:t xml:space="preserve"> </w:t>
      </w:r>
      <w:r>
        <w:rPr>
          <w:sz w:val="24"/>
        </w:rPr>
        <w:t>начального</w:t>
      </w:r>
      <w:r>
        <w:rPr>
          <w:spacing w:val="2"/>
          <w:sz w:val="24"/>
        </w:rPr>
        <w:t xml:space="preserve"> </w:t>
      </w:r>
      <w:r>
        <w:rPr>
          <w:sz w:val="24"/>
        </w:rPr>
        <w:t>общего</w:t>
      </w:r>
      <w:r>
        <w:rPr>
          <w:spacing w:val="-4"/>
          <w:sz w:val="24"/>
        </w:rPr>
        <w:t xml:space="preserve"> </w:t>
      </w:r>
      <w:r>
        <w:rPr>
          <w:sz w:val="24"/>
        </w:rPr>
        <w:t>образования.</w:t>
      </w:r>
    </w:p>
    <w:p w:rsidR="00A65286" w:rsidRDefault="00D25255">
      <w:pPr>
        <w:pStyle w:val="a3"/>
        <w:ind w:left="1599" w:right="844" w:firstLine="456"/>
      </w:pPr>
      <w:r>
        <w:rPr>
          <w:b/>
        </w:rPr>
        <w:t>Содержательный</w:t>
      </w:r>
      <w:r>
        <w:rPr>
          <w:b/>
          <w:spacing w:val="1"/>
        </w:rPr>
        <w:t xml:space="preserve"> </w:t>
      </w:r>
      <w:r>
        <w:t>раздел</w:t>
      </w:r>
      <w:r>
        <w:rPr>
          <w:spacing w:val="1"/>
        </w:rPr>
        <w:t xml:space="preserve"> </w:t>
      </w:r>
      <w:r>
        <w:t>определяет</w:t>
      </w:r>
      <w:r>
        <w:rPr>
          <w:spacing w:val="1"/>
        </w:rPr>
        <w:t xml:space="preserve"> </w:t>
      </w:r>
      <w:r>
        <w:t>общее</w:t>
      </w:r>
      <w:r>
        <w:rPr>
          <w:spacing w:val="1"/>
        </w:rPr>
        <w:t xml:space="preserve"> </w:t>
      </w:r>
      <w:r>
        <w:t>содержание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включает</w:t>
      </w:r>
      <w:r>
        <w:rPr>
          <w:spacing w:val="1"/>
        </w:rPr>
        <w:t xml:space="preserve"> </w:t>
      </w:r>
      <w:r>
        <w:t>следующие</w:t>
      </w:r>
      <w:r>
        <w:rPr>
          <w:spacing w:val="1"/>
        </w:rPr>
        <w:t xml:space="preserve"> </w:t>
      </w:r>
      <w:r>
        <w:t>программы,</w:t>
      </w:r>
      <w:r>
        <w:rPr>
          <w:spacing w:val="1"/>
        </w:rPr>
        <w:t xml:space="preserve"> </w:t>
      </w:r>
      <w:r>
        <w:t>ориентированные</w:t>
      </w:r>
      <w:r>
        <w:rPr>
          <w:spacing w:val="1"/>
        </w:rPr>
        <w:t xml:space="preserve"> </w:t>
      </w:r>
      <w:r>
        <w:t>на</w:t>
      </w:r>
      <w:r>
        <w:rPr>
          <w:spacing w:val="1"/>
        </w:rPr>
        <w:t xml:space="preserve"> </w:t>
      </w:r>
      <w:r>
        <w:t>достижение</w:t>
      </w:r>
      <w:r>
        <w:rPr>
          <w:spacing w:val="1"/>
        </w:rPr>
        <w:t xml:space="preserve"> </w:t>
      </w:r>
      <w:r>
        <w:t>личностных,</w:t>
      </w:r>
      <w:r>
        <w:rPr>
          <w:spacing w:val="3"/>
        </w:rPr>
        <w:t xml:space="preserve"> </w:t>
      </w:r>
      <w:r>
        <w:t>предметных</w:t>
      </w:r>
      <w:r>
        <w:rPr>
          <w:spacing w:val="-3"/>
        </w:rPr>
        <w:t xml:space="preserve"> </w:t>
      </w:r>
      <w:r>
        <w:t>и</w:t>
      </w:r>
      <w:r>
        <w:rPr>
          <w:spacing w:val="3"/>
        </w:rPr>
        <w:t xml:space="preserve"> </w:t>
      </w:r>
      <w:r>
        <w:t>метапредметных</w:t>
      </w:r>
      <w:r>
        <w:rPr>
          <w:spacing w:val="-4"/>
        </w:rPr>
        <w:t xml:space="preserve"> </w:t>
      </w:r>
      <w:r>
        <w:t>результатов:</w:t>
      </w:r>
    </w:p>
    <w:p w:rsidR="00A65286" w:rsidRDefault="00D25255">
      <w:pPr>
        <w:pStyle w:val="a4"/>
        <w:numPr>
          <w:ilvl w:val="0"/>
          <w:numId w:val="385"/>
        </w:numPr>
        <w:tabs>
          <w:tab w:val="left" w:pos="3021"/>
          <w:tab w:val="left" w:pos="3022"/>
        </w:tabs>
        <w:spacing w:line="275" w:lineRule="exact"/>
        <w:ind w:left="3021" w:hanging="741"/>
        <w:jc w:val="left"/>
        <w:rPr>
          <w:sz w:val="24"/>
        </w:rPr>
      </w:pPr>
      <w:r>
        <w:rPr>
          <w:sz w:val="24"/>
        </w:rPr>
        <w:lastRenderedPageBreak/>
        <w:t>рабочие</w:t>
      </w:r>
      <w:r>
        <w:rPr>
          <w:spacing w:val="-2"/>
          <w:sz w:val="24"/>
        </w:rPr>
        <w:t xml:space="preserve"> </w:t>
      </w:r>
      <w:r>
        <w:rPr>
          <w:sz w:val="24"/>
        </w:rPr>
        <w:t>программы</w:t>
      </w:r>
      <w:r>
        <w:rPr>
          <w:spacing w:val="2"/>
          <w:sz w:val="24"/>
        </w:rPr>
        <w:t xml:space="preserve"> </w:t>
      </w:r>
      <w:r>
        <w:rPr>
          <w:sz w:val="24"/>
        </w:rPr>
        <w:t>учебных</w:t>
      </w:r>
      <w:r>
        <w:rPr>
          <w:spacing w:val="-6"/>
          <w:sz w:val="24"/>
        </w:rPr>
        <w:t xml:space="preserve"> </w:t>
      </w:r>
      <w:r>
        <w:rPr>
          <w:sz w:val="24"/>
        </w:rPr>
        <w:t>предметов;</w:t>
      </w:r>
    </w:p>
    <w:p w:rsidR="00A65286" w:rsidRDefault="00D25255">
      <w:pPr>
        <w:pStyle w:val="a4"/>
        <w:numPr>
          <w:ilvl w:val="0"/>
          <w:numId w:val="385"/>
        </w:numPr>
        <w:tabs>
          <w:tab w:val="left" w:pos="3021"/>
          <w:tab w:val="left" w:pos="3022"/>
        </w:tabs>
        <w:spacing w:line="242" w:lineRule="auto"/>
        <w:ind w:right="840" w:firstLine="682"/>
        <w:jc w:val="left"/>
        <w:rPr>
          <w:sz w:val="24"/>
        </w:rPr>
      </w:pPr>
      <w:r>
        <w:rPr>
          <w:sz w:val="24"/>
        </w:rPr>
        <w:t>программу</w:t>
      </w:r>
      <w:r>
        <w:rPr>
          <w:spacing w:val="-12"/>
          <w:sz w:val="24"/>
        </w:rPr>
        <w:t xml:space="preserve"> </w:t>
      </w:r>
      <w:r>
        <w:rPr>
          <w:sz w:val="24"/>
        </w:rPr>
        <w:t>формирования</w:t>
      </w:r>
      <w:r>
        <w:rPr>
          <w:spacing w:val="-1"/>
          <w:sz w:val="24"/>
        </w:rPr>
        <w:t xml:space="preserve"> </w:t>
      </w:r>
      <w:r>
        <w:rPr>
          <w:sz w:val="24"/>
        </w:rPr>
        <w:t>универсальных</w:t>
      </w:r>
      <w:r>
        <w:rPr>
          <w:spacing w:val="3"/>
          <w:sz w:val="24"/>
        </w:rPr>
        <w:t xml:space="preserve"> </w:t>
      </w:r>
      <w:r>
        <w:rPr>
          <w:sz w:val="24"/>
        </w:rPr>
        <w:t>учебных</w:t>
      </w:r>
      <w:r>
        <w:rPr>
          <w:spacing w:val="-6"/>
          <w:sz w:val="24"/>
        </w:rPr>
        <w:t xml:space="preserve"> </w:t>
      </w:r>
      <w:r>
        <w:rPr>
          <w:sz w:val="24"/>
        </w:rPr>
        <w:t>действий</w:t>
      </w:r>
      <w:r>
        <w:rPr>
          <w:spacing w:val="-1"/>
          <w:sz w:val="24"/>
        </w:rPr>
        <w:t xml:space="preserve"> </w:t>
      </w:r>
      <w:r>
        <w:rPr>
          <w:sz w:val="24"/>
        </w:rPr>
        <w:t>у</w:t>
      </w:r>
      <w:r>
        <w:rPr>
          <w:spacing w:val="33"/>
          <w:sz w:val="24"/>
        </w:rPr>
        <w:t xml:space="preserve"> </w:t>
      </w:r>
      <w:r>
        <w:rPr>
          <w:sz w:val="24"/>
        </w:rPr>
        <w:t>обучающихся</w:t>
      </w:r>
      <w:r>
        <w:rPr>
          <w:spacing w:val="-57"/>
          <w:sz w:val="24"/>
        </w:rPr>
        <w:t xml:space="preserve"> </w:t>
      </w:r>
      <w:r>
        <w:rPr>
          <w:sz w:val="24"/>
        </w:rPr>
        <w:t>на ступни</w:t>
      </w:r>
      <w:r>
        <w:rPr>
          <w:spacing w:val="3"/>
          <w:sz w:val="24"/>
        </w:rPr>
        <w:t xml:space="preserve"> </w:t>
      </w:r>
      <w:r>
        <w:rPr>
          <w:sz w:val="24"/>
        </w:rPr>
        <w:t>начльного</w:t>
      </w:r>
      <w:r>
        <w:rPr>
          <w:spacing w:val="2"/>
          <w:sz w:val="24"/>
        </w:rPr>
        <w:t xml:space="preserve"> </w:t>
      </w:r>
      <w:r>
        <w:rPr>
          <w:sz w:val="24"/>
        </w:rPr>
        <w:t>общего</w:t>
      </w:r>
      <w:r>
        <w:rPr>
          <w:spacing w:val="2"/>
          <w:sz w:val="24"/>
        </w:rPr>
        <w:t xml:space="preserve"> </w:t>
      </w:r>
      <w:r>
        <w:rPr>
          <w:sz w:val="24"/>
        </w:rPr>
        <w:t>образования;</w:t>
      </w:r>
    </w:p>
    <w:p w:rsidR="00A65286" w:rsidRDefault="00D25255" w:rsidP="00FD121A">
      <w:pPr>
        <w:pStyle w:val="a3"/>
        <w:spacing w:line="271" w:lineRule="exact"/>
        <w:ind w:left="2281"/>
        <w:jc w:val="left"/>
      </w:pPr>
      <w:r>
        <w:t>–</w:t>
      </w:r>
      <w:r w:rsidR="00FD121A">
        <w:t xml:space="preserve"> </w:t>
      </w:r>
      <w:r>
        <w:t>программу воспитания;</w:t>
      </w:r>
    </w:p>
    <w:p w:rsidR="00A65286" w:rsidRDefault="00D25255">
      <w:pPr>
        <w:pStyle w:val="a3"/>
        <w:spacing w:before="1" w:line="237" w:lineRule="auto"/>
        <w:ind w:left="1599" w:firstLine="456"/>
        <w:jc w:val="left"/>
      </w:pPr>
      <w:r>
        <w:rPr>
          <w:b/>
        </w:rPr>
        <w:t>Организационный</w:t>
      </w:r>
      <w:r>
        <w:rPr>
          <w:b/>
          <w:spacing w:val="38"/>
        </w:rPr>
        <w:t xml:space="preserve"> </w:t>
      </w:r>
      <w:r>
        <w:t>раздел</w:t>
      </w:r>
      <w:r>
        <w:rPr>
          <w:spacing w:val="33"/>
        </w:rPr>
        <w:t xml:space="preserve"> </w:t>
      </w:r>
      <w:r>
        <w:t>определяет</w:t>
      </w:r>
      <w:r>
        <w:rPr>
          <w:spacing w:val="38"/>
        </w:rPr>
        <w:t xml:space="preserve"> </w:t>
      </w:r>
      <w:r>
        <w:t>общие</w:t>
      </w:r>
      <w:r>
        <w:rPr>
          <w:spacing w:val="36"/>
        </w:rPr>
        <w:t xml:space="preserve"> </w:t>
      </w:r>
      <w:r>
        <w:t>рамки</w:t>
      </w:r>
      <w:r>
        <w:rPr>
          <w:spacing w:val="38"/>
        </w:rPr>
        <w:t xml:space="preserve"> </w:t>
      </w:r>
      <w:r>
        <w:t>организации</w:t>
      </w:r>
      <w:r>
        <w:rPr>
          <w:spacing w:val="35"/>
        </w:rPr>
        <w:t xml:space="preserve"> </w:t>
      </w:r>
      <w:r>
        <w:t>образовательного</w:t>
      </w:r>
      <w:r>
        <w:rPr>
          <w:spacing w:val="-57"/>
        </w:rPr>
        <w:t xml:space="preserve"> </w:t>
      </w:r>
      <w:r>
        <w:t>процесса,</w:t>
      </w:r>
      <w:r>
        <w:rPr>
          <w:spacing w:val="3"/>
        </w:rPr>
        <w:t xml:space="preserve"> </w:t>
      </w:r>
      <w:r>
        <w:t>а также</w:t>
      </w:r>
      <w:r>
        <w:rPr>
          <w:spacing w:val="-5"/>
        </w:rPr>
        <w:t xml:space="preserve"> </w:t>
      </w:r>
      <w:r>
        <w:t>механизмы</w:t>
      </w:r>
      <w:r>
        <w:rPr>
          <w:spacing w:val="-2"/>
        </w:rPr>
        <w:t xml:space="preserve"> </w:t>
      </w:r>
      <w:r>
        <w:t>реализации</w:t>
      </w:r>
      <w:r>
        <w:rPr>
          <w:spacing w:val="-7"/>
        </w:rPr>
        <w:t xml:space="preserve"> </w:t>
      </w:r>
      <w:r>
        <w:t>основной</w:t>
      </w:r>
      <w:r>
        <w:rPr>
          <w:spacing w:val="-8"/>
        </w:rPr>
        <w:t xml:space="preserve"> </w:t>
      </w:r>
      <w:r>
        <w:t>образовательной</w:t>
      </w:r>
      <w:r>
        <w:rPr>
          <w:spacing w:val="11"/>
        </w:rPr>
        <w:t xml:space="preserve"> </w:t>
      </w:r>
      <w:r>
        <w:t>программы.</w:t>
      </w:r>
    </w:p>
    <w:p w:rsidR="00A65286" w:rsidRDefault="00D25255">
      <w:pPr>
        <w:pStyle w:val="a3"/>
        <w:spacing w:before="4" w:line="275" w:lineRule="exact"/>
        <w:ind w:left="2056"/>
        <w:jc w:val="left"/>
      </w:pPr>
      <w:r>
        <w:rPr>
          <w:spacing w:val="-1"/>
        </w:rPr>
        <w:t>Организационный</w:t>
      </w:r>
      <w:r>
        <w:rPr>
          <w:spacing w:val="-13"/>
        </w:rPr>
        <w:t xml:space="preserve"> </w:t>
      </w:r>
      <w:r>
        <w:t>раздел</w:t>
      </w:r>
      <w:r>
        <w:rPr>
          <w:spacing w:val="-14"/>
        </w:rPr>
        <w:t xml:space="preserve"> </w:t>
      </w:r>
      <w:r>
        <w:t>включает:</w:t>
      </w:r>
    </w:p>
    <w:p w:rsidR="00A65286" w:rsidRDefault="00D25255">
      <w:pPr>
        <w:pStyle w:val="a4"/>
        <w:numPr>
          <w:ilvl w:val="0"/>
          <w:numId w:val="385"/>
        </w:numPr>
        <w:tabs>
          <w:tab w:val="left" w:pos="3021"/>
          <w:tab w:val="left" w:pos="3022"/>
        </w:tabs>
        <w:spacing w:line="275" w:lineRule="exact"/>
        <w:ind w:left="3021" w:hanging="741"/>
        <w:jc w:val="left"/>
        <w:rPr>
          <w:sz w:val="24"/>
        </w:rPr>
      </w:pPr>
      <w:r>
        <w:rPr>
          <w:spacing w:val="-2"/>
          <w:sz w:val="24"/>
        </w:rPr>
        <w:t>учебный</w:t>
      </w:r>
      <w:r>
        <w:rPr>
          <w:spacing w:val="-12"/>
          <w:sz w:val="24"/>
        </w:rPr>
        <w:t xml:space="preserve"> </w:t>
      </w:r>
      <w:r>
        <w:rPr>
          <w:spacing w:val="-2"/>
          <w:sz w:val="24"/>
        </w:rPr>
        <w:t>план</w:t>
      </w:r>
      <w:r>
        <w:rPr>
          <w:spacing w:val="-6"/>
          <w:sz w:val="24"/>
        </w:rPr>
        <w:t xml:space="preserve"> </w:t>
      </w:r>
      <w:r>
        <w:rPr>
          <w:spacing w:val="-2"/>
          <w:sz w:val="24"/>
        </w:rPr>
        <w:t>начального</w:t>
      </w:r>
      <w:r>
        <w:rPr>
          <w:spacing w:val="-7"/>
          <w:sz w:val="24"/>
        </w:rPr>
        <w:t xml:space="preserve"> </w:t>
      </w:r>
      <w:r>
        <w:rPr>
          <w:spacing w:val="-2"/>
          <w:sz w:val="24"/>
        </w:rPr>
        <w:t>общего</w:t>
      </w:r>
      <w:r>
        <w:rPr>
          <w:spacing w:val="-7"/>
          <w:sz w:val="24"/>
        </w:rPr>
        <w:t xml:space="preserve"> </w:t>
      </w:r>
      <w:r>
        <w:rPr>
          <w:spacing w:val="-2"/>
          <w:sz w:val="24"/>
        </w:rPr>
        <w:t>образования;</w:t>
      </w:r>
    </w:p>
    <w:p w:rsidR="00A65286" w:rsidRDefault="00D25255">
      <w:pPr>
        <w:pStyle w:val="a4"/>
        <w:numPr>
          <w:ilvl w:val="0"/>
          <w:numId w:val="385"/>
        </w:numPr>
        <w:tabs>
          <w:tab w:val="left" w:pos="3021"/>
          <w:tab w:val="left" w:pos="3022"/>
        </w:tabs>
        <w:spacing w:before="3" w:line="275" w:lineRule="exact"/>
        <w:ind w:left="3021" w:hanging="741"/>
        <w:jc w:val="left"/>
        <w:rPr>
          <w:sz w:val="24"/>
        </w:rPr>
      </w:pPr>
      <w:r>
        <w:rPr>
          <w:spacing w:val="-2"/>
          <w:sz w:val="24"/>
        </w:rPr>
        <w:t>календарный</w:t>
      </w:r>
      <w:r>
        <w:rPr>
          <w:spacing w:val="-4"/>
          <w:sz w:val="24"/>
        </w:rPr>
        <w:t xml:space="preserve"> </w:t>
      </w:r>
      <w:r>
        <w:rPr>
          <w:spacing w:val="-1"/>
          <w:sz w:val="24"/>
        </w:rPr>
        <w:t>учебный</w:t>
      </w:r>
      <w:r>
        <w:rPr>
          <w:spacing w:val="-12"/>
          <w:sz w:val="24"/>
        </w:rPr>
        <w:t xml:space="preserve"> </w:t>
      </w:r>
      <w:r>
        <w:rPr>
          <w:spacing w:val="-1"/>
          <w:sz w:val="24"/>
        </w:rPr>
        <w:t>график;</w:t>
      </w:r>
    </w:p>
    <w:p w:rsidR="00A65286" w:rsidRDefault="00D25255">
      <w:pPr>
        <w:pStyle w:val="a4"/>
        <w:numPr>
          <w:ilvl w:val="0"/>
          <w:numId w:val="385"/>
        </w:numPr>
        <w:tabs>
          <w:tab w:val="left" w:pos="3021"/>
          <w:tab w:val="left" w:pos="3022"/>
        </w:tabs>
        <w:spacing w:line="275" w:lineRule="exact"/>
        <w:ind w:left="3021" w:hanging="741"/>
        <w:jc w:val="left"/>
        <w:rPr>
          <w:sz w:val="24"/>
        </w:rPr>
      </w:pPr>
      <w:r>
        <w:rPr>
          <w:sz w:val="24"/>
        </w:rPr>
        <w:t>план</w:t>
      </w:r>
      <w:r>
        <w:rPr>
          <w:spacing w:val="-12"/>
          <w:sz w:val="24"/>
        </w:rPr>
        <w:t xml:space="preserve"> </w:t>
      </w:r>
      <w:r>
        <w:rPr>
          <w:sz w:val="24"/>
        </w:rPr>
        <w:t>внеурочной</w:t>
      </w:r>
      <w:r>
        <w:rPr>
          <w:spacing w:val="-12"/>
          <w:sz w:val="24"/>
        </w:rPr>
        <w:t xml:space="preserve"> </w:t>
      </w:r>
      <w:r>
        <w:rPr>
          <w:sz w:val="24"/>
        </w:rPr>
        <w:t>деятельности;</w:t>
      </w:r>
    </w:p>
    <w:p w:rsidR="00A65286" w:rsidRDefault="00D25255">
      <w:pPr>
        <w:pStyle w:val="a4"/>
        <w:numPr>
          <w:ilvl w:val="0"/>
          <w:numId w:val="385"/>
        </w:numPr>
        <w:tabs>
          <w:tab w:val="left" w:pos="3021"/>
          <w:tab w:val="left" w:pos="3022"/>
        </w:tabs>
        <w:spacing w:before="2" w:line="275" w:lineRule="exact"/>
        <w:ind w:left="3021" w:hanging="741"/>
        <w:jc w:val="left"/>
        <w:rPr>
          <w:sz w:val="24"/>
        </w:rPr>
      </w:pPr>
      <w:r>
        <w:rPr>
          <w:spacing w:val="-2"/>
          <w:sz w:val="24"/>
        </w:rPr>
        <w:t>календарный</w:t>
      </w:r>
      <w:r>
        <w:rPr>
          <w:spacing w:val="-8"/>
          <w:sz w:val="24"/>
        </w:rPr>
        <w:t xml:space="preserve"> </w:t>
      </w:r>
      <w:r>
        <w:rPr>
          <w:spacing w:val="-1"/>
          <w:sz w:val="24"/>
        </w:rPr>
        <w:t>план</w:t>
      </w:r>
      <w:r>
        <w:rPr>
          <w:spacing w:val="-11"/>
          <w:sz w:val="24"/>
        </w:rPr>
        <w:t xml:space="preserve"> </w:t>
      </w:r>
      <w:r>
        <w:rPr>
          <w:spacing w:val="-1"/>
          <w:sz w:val="24"/>
        </w:rPr>
        <w:t>воспитательной</w:t>
      </w:r>
      <w:r>
        <w:rPr>
          <w:spacing w:val="-7"/>
          <w:sz w:val="24"/>
        </w:rPr>
        <w:t xml:space="preserve"> </w:t>
      </w:r>
      <w:r>
        <w:rPr>
          <w:spacing w:val="-1"/>
          <w:sz w:val="24"/>
        </w:rPr>
        <w:t>рабоы;</w:t>
      </w:r>
    </w:p>
    <w:p w:rsidR="00A65286" w:rsidRDefault="00D25255">
      <w:pPr>
        <w:pStyle w:val="a4"/>
        <w:numPr>
          <w:ilvl w:val="0"/>
          <w:numId w:val="385"/>
        </w:numPr>
        <w:tabs>
          <w:tab w:val="left" w:pos="3021"/>
          <w:tab w:val="left" w:pos="3022"/>
        </w:tabs>
        <w:spacing w:line="242" w:lineRule="auto"/>
        <w:ind w:right="1123" w:firstLine="682"/>
        <w:jc w:val="left"/>
        <w:rPr>
          <w:sz w:val="24"/>
        </w:rPr>
      </w:pPr>
      <w:r>
        <w:rPr>
          <w:sz w:val="24"/>
        </w:rPr>
        <w:t>систему</w:t>
      </w:r>
      <w:r>
        <w:rPr>
          <w:spacing w:val="19"/>
          <w:sz w:val="24"/>
        </w:rPr>
        <w:t xml:space="preserve"> </w:t>
      </w:r>
      <w:r>
        <w:rPr>
          <w:sz w:val="24"/>
        </w:rPr>
        <w:t>условий</w:t>
      </w:r>
      <w:r>
        <w:rPr>
          <w:spacing w:val="21"/>
          <w:sz w:val="24"/>
        </w:rPr>
        <w:t xml:space="preserve"> </w:t>
      </w:r>
      <w:r>
        <w:rPr>
          <w:sz w:val="24"/>
        </w:rPr>
        <w:t>реализации</w:t>
      </w:r>
      <w:r>
        <w:rPr>
          <w:spacing w:val="16"/>
          <w:sz w:val="24"/>
        </w:rPr>
        <w:t xml:space="preserve"> </w:t>
      </w:r>
      <w:r>
        <w:rPr>
          <w:sz w:val="24"/>
        </w:rPr>
        <w:t>основной</w:t>
      </w:r>
      <w:r>
        <w:rPr>
          <w:spacing w:val="16"/>
          <w:sz w:val="24"/>
        </w:rPr>
        <w:t xml:space="preserve"> </w:t>
      </w:r>
      <w:r>
        <w:rPr>
          <w:sz w:val="24"/>
        </w:rPr>
        <w:t>образовательной</w:t>
      </w:r>
      <w:r>
        <w:rPr>
          <w:spacing w:val="50"/>
          <w:sz w:val="24"/>
        </w:rPr>
        <w:t xml:space="preserve"> </w:t>
      </w:r>
      <w:r>
        <w:rPr>
          <w:sz w:val="24"/>
        </w:rPr>
        <w:t>программы</w:t>
      </w:r>
      <w:r>
        <w:rPr>
          <w:spacing w:val="17"/>
          <w:sz w:val="24"/>
        </w:rPr>
        <w:t xml:space="preserve"> </w:t>
      </w:r>
      <w:r>
        <w:rPr>
          <w:sz w:val="24"/>
        </w:rPr>
        <w:t>в</w:t>
      </w:r>
      <w:r>
        <w:rPr>
          <w:spacing w:val="-57"/>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требованиями</w:t>
      </w:r>
      <w:r>
        <w:rPr>
          <w:spacing w:val="3"/>
          <w:sz w:val="24"/>
        </w:rPr>
        <w:t xml:space="preserve"> </w:t>
      </w:r>
      <w:r>
        <w:rPr>
          <w:sz w:val="24"/>
        </w:rPr>
        <w:t>Стандарта.</w:t>
      </w:r>
    </w:p>
    <w:p w:rsidR="00A65286" w:rsidRDefault="00D25255">
      <w:pPr>
        <w:pStyle w:val="a3"/>
        <w:ind w:left="1599" w:right="840" w:firstLine="456"/>
      </w:pPr>
      <w:r>
        <w:t xml:space="preserve">Муниципальное бюджетное общеобразовательное учреждение </w:t>
      </w:r>
      <w:r w:rsidR="00FD121A">
        <w:t>Красноярская средняя общеобразовательная школа</w:t>
      </w:r>
      <w:r>
        <w:t>,</w:t>
      </w:r>
      <w:r>
        <w:rPr>
          <w:spacing w:val="1"/>
        </w:rPr>
        <w:t xml:space="preserve"> </w:t>
      </w:r>
      <w:r>
        <w:t>реализующее</w:t>
      </w:r>
      <w:r>
        <w:rPr>
          <w:spacing w:val="1"/>
        </w:rPr>
        <w:t xml:space="preserve"> </w:t>
      </w:r>
      <w:r>
        <w:t>основную</w:t>
      </w:r>
      <w:r>
        <w:rPr>
          <w:spacing w:val="1"/>
        </w:rPr>
        <w:t xml:space="preserve"> </w:t>
      </w:r>
      <w:r>
        <w:t>образовательную</w:t>
      </w:r>
      <w:r>
        <w:rPr>
          <w:spacing w:val="1"/>
        </w:rPr>
        <w:t xml:space="preserve"> </w:t>
      </w:r>
      <w:r>
        <w:t>программу</w:t>
      </w:r>
      <w:r>
        <w:rPr>
          <w:spacing w:val="1"/>
        </w:rPr>
        <w:t xml:space="preserve"> </w:t>
      </w:r>
      <w:r>
        <w:t>начального общего образования, обязано обеспечить ознакомление</w:t>
      </w:r>
      <w:r>
        <w:rPr>
          <w:spacing w:val="1"/>
        </w:rPr>
        <w:t xml:space="preserve"> </w:t>
      </w:r>
      <w:r>
        <w:t>обучающихся и</w:t>
      </w:r>
      <w:r>
        <w:rPr>
          <w:spacing w:val="1"/>
        </w:rPr>
        <w:t xml:space="preserve"> </w:t>
      </w:r>
      <w:r>
        <w:t>их</w:t>
      </w:r>
      <w:r>
        <w:rPr>
          <w:spacing w:val="1"/>
        </w:rPr>
        <w:t xml:space="preserve"> </w:t>
      </w:r>
      <w:r>
        <w:t>родителей</w:t>
      </w:r>
      <w:r>
        <w:rPr>
          <w:spacing w:val="-4"/>
        </w:rPr>
        <w:t xml:space="preserve"> </w:t>
      </w:r>
      <w:r>
        <w:t>(законных</w:t>
      </w:r>
      <w:r>
        <w:rPr>
          <w:spacing w:val="-4"/>
        </w:rPr>
        <w:t xml:space="preserve"> </w:t>
      </w:r>
      <w:r>
        <w:t>представителей)</w:t>
      </w:r>
      <w:r>
        <w:rPr>
          <w:spacing w:val="-2"/>
        </w:rPr>
        <w:t xml:space="preserve"> </w:t>
      </w:r>
      <w:r>
        <w:t>как</w:t>
      </w:r>
      <w:r>
        <w:rPr>
          <w:spacing w:val="-1"/>
        </w:rPr>
        <w:t xml:space="preserve"> </w:t>
      </w:r>
      <w:r>
        <w:t>участников</w:t>
      </w:r>
      <w:r>
        <w:rPr>
          <w:spacing w:val="-2"/>
        </w:rPr>
        <w:t xml:space="preserve"> </w:t>
      </w:r>
      <w:r>
        <w:t>образовательных</w:t>
      </w:r>
      <w:r>
        <w:rPr>
          <w:spacing w:val="-4"/>
        </w:rPr>
        <w:t xml:space="preserve"> </w:t>
      </w:r>
      <w:r>
        <w:t>отношений:</w:t>
      </w:r>
    </w:p>
    <w:p w:rsidR="00A65286" w:rsidRDefault="00D25255">
      <w:pPr>
        <w:pStyle w:val="a4"/>
        <w:numPr>
          <w:ilvl w:val="0"/>
          <w:numId w:val="385"/>
        </w:numPr>
        <w:tabs>
          <w:tab w:val="left" w:pos="3022"/>
        </w:tabs>
        <w:ind w:right="843" w:firstLine="682"/>
        <w:rPr>
          <w:sz w:val="24"/>
        </w:rPr>
      </w:pPr>
      <w:proofErr w:type="gramStart"/>
      <w:r>
        <w:rPr>
          <w:sz w:val="24"/>
        </w:rPr>
        <w:t>с</w:t>
      </w:r>
      <w:proofErr w:type="gramEnd"/>
      <w:r>
        <w:rPr>
          <w:spacing w:val="1"/>
          <w:sz w:val="24"/>
        </w:rPr>
        <w:t xml:space="preserve"> </w:t>
      </w:r>
      <w:r>
        <w:rPr>
          <w:sz w:val="24"/>
        </w:rPr>
        <w:t>уставом</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документами,</w:t>
      </w:r>
      <w:r>
        <w:rPr>
          <w:spacing w:val="1"/>
          <w:sz w:val="24"/>
        </w:rPr>
        <w:t xml:space="preserve"> </w:t>
      </w:r>
      <w:r>
        <w:rPr>
          <w:sz w:val="24"/>
        </w:rPr>
        <w:t>регламентирующими</w:t>
      </w:r>
      <w:r>
        <w:rPr>
          <w:spacing w:val="1"/>
          <w:sz w:val="24"/>
        </w:rPr>
        <w:t xml:space="preserve"> </w:t>
      </w:r>
      <w:r>
        <w:rPr>
          <w:sz w:val="24"/>
        </w:rPr>
        <w:t>осуществление</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муниципальном</w:t>
      </w:r>
      <w:r>
        <w:rPr>
          <w:spacing w:val="1"/>
          <w:sz w:val="24"/>
        </w:rPr>
        <w:t xml:space="preserve"> </w:t>
      </w:r>
      <w:r>
        <w:rPr>
          <w:sz w:val="24"/>
        </w:rPr>
        <w:t>бюджетном</w:t>
      </w:r>
      <w:r>
        <w:rPr>
          <w:spacing w:val="1"/>
          <w:sz w:val="24"/>
        </w:rPr>
        <w:t xml:space="preserve"> </w:t>
      </w:r>
      <w:r>
        <w:rPr>
          <w:sz w:val="24"/>
        </w:rPr>
        <w:t>общеобразовательном</w:t>
      </w:r>
      <w:r>
        <w:rPr>
          <w:spacing w:val="1"/>
          <w:sz w:val="24"/>
        </w:rPr>
        <w:t xml:space="preserve"> </w:t>
      </w:r>
      <w:r>
        <w:rPr>
          <w:sz w:val="24"/>
        </w:rPr>
        <w:t>учреждении</w:t>
      </w:r>
      <w:r>
        <w:rPr>
          <w:spacing w:val="2"/>
          <w:sz w:val="24"/>
        </w:rPr>
        <w:t xml:space="preserve"> </w:t>
      </w:r>
      <w:r>
        <w:rPr>
          <w:sz w:val="24"/>
        </w:rPr>
        <w:t>«</w:t>
      </w:r>
      <w:r>
        <w:rPr>
          <w:spacing w:val="-4"/>
          <w:sz w:val="24"/>
        </w:rPr>
        <w:t xml:space="preserve"> </w:t>
      </w:r>
      <w:r>
        <w:rPr>
          <w:sz w:val="24"/>
        </w:rPr>
        <w:t>Сибирская</w:t>
      </w:r>
      <w:r>
        <w:rPr>
          <w:spacing w:val="20"/>
          <w:sz w:val="24"/>
        </w:rPr>
        <w:t xml:space="preserve"> </w:t>
      </w:r>
      <w:r>
        <w:rPr>
          <w:sz w:val="24"/>
        </w:rPr>
        <w:t>средняя</w:t>
      </w:r>
      <w:r>
        <w:rPr>
          <w:spacing w:val="-3"/>
          <w:sz w:val="24"/>
        </w:rPr>
        <w:t xml:space="preserve"> </w:t>
      </w:r>
      <w:r>
        <w:rPr>
          <w:sz w:val="24"/>
        </w:rPr>
        <w:t>общеобразовательная</w:t>
      </w:r>
      <w:r>
        <w:rPr>
          <w:spacing w:val="1"/>
          <w:sz w:val="24"/>
        </w:rPr>
        <w:t xml:space="preserve"> </w:t>
      </w:r>
      <w:r>
        <w:rPr>
          <w:sz w:val="24"/>
        </w:rPr>
        <w:t>школа»;</w:t>
      </w:r>
    </w:p>
    <w:p w:rsidR="00A65286" w:rsidRDefault="00D25255">
      <w:pPr>
        <w:pStyle w:val="a4"/>
        <w:numPr>
          <w:ilvl w:val="0"/>
          <w:numId w:val="385"/>
        </w:numPr>
        <w:tabs>
          <w:tab w:val="left" w:pos="3022"/>
        </w:tabs>
        <w:ind w:right="843" w:firstLine="682"/>
        <w:rPr>
          <w:sz w:val="24"/>
        </w:rPr>
      </w:pPr>
      <w:proofErr w:type="gramStart"/>
      <w:r>
        <w:rPr>
          <w:sz w:val="24"/>
        </w:rPr>
        <w:t>с</w:t>
      </w:r>
      <w:proofErr w:type="gramEnd"/>
      <w:r>
        <w:rPr>
          <w:sz w:val="24"/>
        </w:rPr>
        <w:t xml:space="preserve"> их правами и обязанностями в части формирования и реализации основной</w:t>
      </w:r>
      <w:r>
        <w:rPr>
          <w:spacing w:val="-57"/>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установленными</w:t>
      </w:r>
      <w:r>
        <w:rPr>
          <w:spacing w:val="-57"/>
          <w:sz w:val="24"/>
        </w:rPr>
        <w:t xml:space="preserve"> </w:t>
      </w:r>
      <w:r>
        <w:rPr>
          <w:sz w:val="24"/>
        </w:rPr>
        <w:t>законодательством</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w:t>
      </w:r>
      <w:r>
        <w:rPr>
          <w:spacing w:val="1"/>
          <w:sz w:val="24"/>
        </w:rPr>
        <w:t xml:space="preserve"> </w:t>
      </w:r>
      <w:r>
        <w:rPr>
          <w:sz w:val="24"/>
        </w:rPr>
        <w:t>уставом</w:t>
      </w:r>
      <w:r>
        <w:rPr>
          <w:spacing w:val="1"/>
          <w:sz w:val="24"/>
        </w:rPr>
        <w:t xml:space="preserve"> </w:t>
      </w:r>
      <w:r>
        <w:rPr>
          <w:sz w:val="24"/>
        </w:rPr>
        <w:t>муниципального</w:t>
      </w:r>
      <w:r>
        <w:rPr>
          <w:spacing w:val="1"/>
          <w:sz w:val="24"/>
        </w:rPr>
        <w:t xml:space="preserve"> </w:t>
      </w:r>
      <w:r>
        <w:rPr>
          <w:sz w:val="24"/>
        </w:rPr>
        <w:t>бюджетного</w:t>
      </w:r>
      <w:r>
        <w:rPr>
          <w:spacing w:val="1"/>
          <w:sz w:val="24"/>
        </w:rPr>
        <w:t xml:space="preserve"> </w:t>
      </w:r>
      <w:r>
        <w:rPr>
          <w:sz w:val="24"/>
        </w:rPr>
        <w:t>общеобразовательного</w:t>
      </w:r>
      <w:r>
        <w:rPr>
          <w:spacing w:val="1"/>
          <w:sz w:val="24"/>
        </w:rPr>
        <w:t xml:space="preserve"> </w:t>
      </w:r>
      <w:r>
        <w:rPr>
          <w:sz w:val="24"/>
        </w:rPr>
        <w:t>учреждения</w:t>
      </w:r>
      <w:r>
        <w:rPr>
          <w:spacing w:val="-2"/>
          <w:sz w:val="24"/>
        </w:rPr>
        <w:t xml:space="preserve"> </w:t>
      </w:r>
      <w:r w:rsidR="00FD121A">
        <w:rPr>
          <w:sz w:val="24"/>
        </w:rPr>
        <w:t>Красноярская средняя общеобразовательная школа</w:t>
      </w:r>
      <w:r>
        <w:rPr>
          <w:sz w:val="24"/>
        </w:rPr>
        <w:t>.</w:t>
      </w:r>
    </w:p>
    <w:p w:rsidR="00A65286" w:rsidRDefault="00D25255">
      <w:pPr>
        <w:pStyle w:val="a3"/>
        <w:spacing w:before="2"/>
        <w:ind w:left="1599" w:right="834" w:firstLine="456"/>
      </w:pPr>
      <w:r>
        <w:t>В качестве инструмента достижения целевых установок основной образовательной</w:t>
      </w:r>
      <w:r>
        <w:rPr>
          <w:spacing w:val="1"/>
        </w:rPr>
        <w:t xml:space="preserve"> </w:t>
      </w:r>
      <w:r>
        <w:t>программы начального общего образования педагогический коллектив муниципального</w:t>
      </w:r>
      <w:r>
        <w:rPr>
          <w:spacing w:val="1"/>
        </w:rPr>
        <w:t xml:space="preserve"> </w:t>
      </w:r>
      <w:r>
        <w:t>бюджетного</w:t>
      </w:r>
      <w:r>
        <w:rPr>
          <w:spacing w:val="-11"/>
        </w:rPr>
        <w:t xml:space="preserve"> </w:t>
      </w:r>
      <w:r>
        <w:t>общеобразовательного</w:t>
      </w:r>
      <w:r>
        <w:rPr>
          <w:spacing w:val="-6"/>
        </w:rPr>
        <w:t xml:space="preserve"> </w:t>
      </w:r>
      <w:r>
        <w:t>учреждения</w:t>
      </w:r>
      <w:r>
        <w:rPr>
          <w:spacing w:val="-10"/>
        </w:rPr>
        <w:t xml:space="preserve"> </w:t>
      </w:r>
      <w:r w:rsidR="00FD121A">
        <w:t>Красноярская средняя общеобразовательная школа</w:t>
      </w:r>
      <w:r>
        <w:rPr>
          <w:spacing w:val="1"/>
        </w:rPr>
        <w:t xml:space="preserve"> </w:t>
      </w:r>
      <w:r>
        <w:t>применяет</w:t>
      </w:r>
      <w:r>
        <w:rPr>
          <w:spacing w:val="1"/>
        </w:rPr>
        <w:t xml:space="preserve"> </w:t>
      </w:r>
      <w:r>
        <w:t>систему обучения</w:t>
      </w:r>
      <w:r>
        <w:rPr>
          <w:spacing w:val="1"/>
        </w:rPr>
        <w:t xml:space="preserve"> </w:t>
      </w:r>
      <w:r>
        <w:t>по</w:t>
      </w:r>
      <w:r>
        <w:rPr>
          <w:spacing w:val="1"/>
        </w:rPr>
        <w:t xml:space="preserve"> </w:t>
      </w:r>
      <w:r>
        <w:t>программе «Школа</w:t>
      </w:r>
      <w:r>
        <w:rPr>
          <w:spacing w:val="1"/>
        </w:rPr>
        <w:t xml:space="preserve"> </w:t>
      </w:r>
      <w:r>
        <w:t>России»,</w:t>
      </w:r>
      <w:r>
        <w:rPr>
          <w:spacing w:val="1"/>
        </w:rPr>
        <w:t xml:space="preserve"> </w:t>
      </w:r>
      <w:r>
        <w:t>основу которой</w:t>
      </w:r>
      <w:r>
        <w:rPr>
          <w:spacing w:val="1"/>
        </w:rPr>
        <w:t xml:space="preserve"> </w:t>
      </w:r>
      <w:r>
        <w:t>составляет</w:t>
      </w:r>
      <w:r>
        <w:rPr>
          <w:spacing w:val="1"/>
        </w:rPr>
        <w:t xml:space="preserve"> </w:t>
      </w:r>
      <w:r>
        <w:t>современная</w:t>
      </w:r>
      <w:r>
        <w:rPr>
          <w:spacing w:val="1"/>
        </w:rPr>
        <w:t xml:space="preserve"> </w:t>
      </w:r>
      <w:r>
        <w:t>наукоёмкая</w:t>
      </w:r>
      <w:r>
        <w:rPr>
          <w:spacing w:val="1"/>
        </w:rPr>
        <w:t xml:space="preserve"> </w:t>
      </w:r>
      <w:r>
        <w:t>педагогическая</w:t>
      </w:r>
      <w:r>
        <w:rPr>
          <w:spacing w:val="1"/>
        </w:rPr>
        <w:t xml:space="preserve"> </w:t>
      </w:r>
      <w:r>
        <w:t>технология</w:t>
      </w:r>
      <w:r>
        <w:rPr>
          <w:spacing w:val="1"/>
        </w:rPr>
        <w:t xml:space="preserve"> </w:t>
      </w:r>
      <w:r>
        <w:t>постановки</w:t>
      </w:r>
      <w:r>
        <w:rPr>
          <w:spacing w:val="1"/>
        </w:rPr>
        <w:t xml:space="preserve"> </w:t>
      </w:r>
      <w:r>
        <w:t>и</w:t>
      </w:r>
      <w:r>
        <w:rPr>
          <w:spacing w:val="1"/>
        </w:rPr>
        <w:t xml:space="preserve"> </w:t>
      </w:r>
      <w:r>
        <w:t>решения</w:t>
      </w:r>
      <w:r>
        <w:rPr>
          <w:spacing w:val="-57"/>
        </w:rPr>
        <w:t xml:space="preserve"> </w:t>
      </w:r>
      <w:r>
        <w:t>учебной</w:t>
      </w:r>
      <w:r>
        <w:rPr>
          <w:spacing w:val="-4"/>
        </w:rPr>
        <w:t xml:space="preserve"> </w:t>
      </w:r>
      <w:r>
        <w:t>задачи,</w:t>
      </w:r>
      <w:r>
        <w:rPr>
          <w:spacing w:val="-4"/>
        </w:rPr>
        <w:t xml:space="preserve"> </w:t>
      </w:r>
      <w:r>
        <w:t>включающая</w:t>
      </w:r>
      <w:r>
        <w:rPr>
          <w:spacing w:val="-3"/>
        </w:rPr>
        <w:t xml:space="preserve"> </w:t>
      </w:r>
      <w:r>
        <w:t>детей</w:t>
      </w:r>
      <w:r>
        <w:rPr>
          <w:spacing w:val="-5"/>
        </w:rPr>
        <w:t xml:space="preserve"> </w:t>
      </w:r>
      <w:r>
        <w:t>в</w:t>
      </w:r>
      <w:r>
        <w:rPr>
          <w:spacing w:val="-4"/>
        </w:rPr>
        <w:t xml:space="preserve"> </w:t>
      </w:r>
      <w:r>
        <w:t>активную</w:t>
      </w:r>
      <w:r>
        <w:rPr>
          <w:spacing w:val="1"/>
        </w:rPr>
        <w:t xml:space="preserve"> </w:t>
      </w:r>
      <w:r>
        <w:t>учебно-</w:t>
      </w:r>
      <w:r>
        <w:rPr>
          <w:spacing w:val="1"/>
        </w:rPr>
        <w:t xml:space="preserve"> </w:t>
      </w:r>
      <w:r>
        <w:t>познавательную</w:t>
      </w:r>
      <w:r>
        <w:rPr>
          <w:spacing w:val="-3"/>
        </w:rPr>
        <w:t xml:space="preserve"> </w:t>
      </w:r>
      <w:r>
        <w:t>деятельность.</w:t>
      </w:r>
    </w:p>
    <w:p w:rsidR="00A65286" w:rsidRDefault="00A65286">
      <w:pPr>
        <w:sectPr w:rsidR="00A65286">
          <w:pgSz w:w="11910" w:h="16840"/>
          <w:pgMar w:top="1020" w:right="0" w:bottom="1680" w:left="100" w:header="0" w:footer="1445" w:gutter="0"/>
          <w:cols w:space="720"/>
        </w:sectPr>
      </w:pPr>
    </w:p>
    <w:p w:rsidR="00A65286" w:rsidRDefault="00D25255">
      <w:pPr>
        <w:pStyle w:val="1"/>
        <w:spacing w:before="72" w:line="272" w:lineRule="exact"/>
        <w:ind w:left="4706"/>
        <w:jc w:val="both"/>
      </w:pPr>
      <w:bookmarkStart w:id="2" w:name="Программа_«Школа_России»"/>
      <w:bookmarkEnd w:id="2"/>
      <w:r>
        <w:lastRenderedPageBreak/>
        <w:t>Программа</w:t>
      </w:r>
      <w:r>
        <w:rPr>
          <w:spacing w:val="-8"/>
        </w:rPr>
        <w:t xml:space="preserve"> </w:t>
      </w:r>
      <w:r>
        <w:t>«Школа</w:t>
      </w:r>
      <w:r>
        <w:rPr>
          <w:spacing w:val="-5"/>
        </w:rPr>
        <w:t xml:space="preserve"> </w:t>
      </w:r>
      <w:r>
        <w:t>России»</w:t>
      </w:r>
    </w:p>
    <w:p w:rsidR="00A65286" w:rsidRDefault="00D25255" w:rsidP="008660E4">
      <w:pPr>
        <w:pStyle w:val="a3"/>
        <w:ind w:left="1599" w:right="470" w:firstLine="710"/>
      </w:pPr>
      <w:r>
        <w:t>Главная</w:t>
      </w:r>
      <w:r>
        <w:rPr>
          <w:spacing w:val="1"/>
        </w:rPr>
        <w:t xml:space="preserve"> </w:t>
      </w:r>
      <w:r>
        <w:t>идея</w:t>
      </w:r>
      <w:r>
        <w:rPr>
          <w:spacing w:val="1"/>
        </w:rPr>
        <w:t xml:space="preserve"> </w:t>
      </w:r>
      <w:r>
        <w:t>-</w:t>
      </w:r>
      <w:r>
        <w:rPr>
          <w:spacing w:val="1"/>
        </w:rPr>
        <w:t xml:space="preserve"> </w:t>
      </w:r>
      <w:r>
        <w:t>общеобразовательное</w:t>
      </w:r>
      <w:r>
        <w:rPr>
          <w:spacing w:val="1"/>
        </w:rPr>
        <w:t xml:space="preserve"> </w:t>
      </w:r>
      <w:r>
        <w:t>учреждение</w:t>
      </w:r>
      <w:r>
        <w:rPr>
          <w:spacing w:val="1"/>
        </w:rPr>
        <w:t xml:space="preserve"> </w:t>
      </w:r>
      <w:r>
        <w:t>должно</w:t>
      </w:r>
      <w:r>
        <w:rPr>
          <w:spacing w:val="1"/>
        </w:rPr>
        <w:t xml:space="preserve"> </w:t>
      </w:r>
      <w:r>
        <w:t>стать</w:t>
      </w:r>
      <w:r>
        <w:rPr>
          <w:spacing w:val="1"/>
        </w:rPr>
        <w:t xml:space="preserve"> </w:t>
      </w:r>
      <w:r>
        <w:t>школой</w:t>
      </w:r>
      <w:r>
        <w:rPr>
          <w:spacing w:val="1"/>
        </w:rPr>
        <w:t xml:space="preserve"> </w:t>
      </w:r>
      <w:r>
        <w:t>духовно-</w:t>
      </w:r>
      <w:r>
        <w:rPr>
          <w:spacing w:val="1"/>
        </w:rPr>
        <w:t xml:space="preserve"> </w:t>
      </w:r>
      <w:r>
        <w:t>нравственного</w:t>
      </w:r>
      <w:r>
        <w:rPr>
          <w:spacing w:val="1"/>
        </w:rPr>
        <w:t xml:space="preserve"> </w:t>
      </w:r>
      <w:r>
        <w:t>развития.</w:t>
      </w:r>
      <w:r>
        <w:rPr>
          <w:spacing w:val="1"/>
        </w:rPr>
        <w:t xml:space="preserve"> </w:t>
      </w:r>
      <w:r>
        <w:t>Учебная</w:t>
      </w:r>
      <w:r>
        <w:rPr>
          <w:spacing w:val="1"/>
        </w:rPr>
        <w:t xml:space="preserve"> </w:t>
      </w:r>
      <w:r>
        <w:t>программа</w:t>
      </w:r>
      <w:r>
        <w:rPr>
          <w:spacing w:val="1"/>
        </w:rPr>
        <w:t xml:space="preserve"> </w:t>
      </w:r>
      <w:r>
        <w:t>построена</w:t>
      </w:r>
      <w:r>
        <w:rPr>
          <w:spacing w:val="1"/>
        </w:rPr>
        <w:t xml:space="preserve"> </w:t>
      </w:r>
      <w:r>
        <w:t>на</w:t>
      </w:r>
      <w:r>
        <w:rPr>
          <w:spacing w:val="1"/>
        </w:rPr>
        <w:t xml:space="preserve"> </w:t>
      </w:r>
      <w:r>
        <w:t>современных</w:t>
      </w:r>
      <w:r>
        <w:rPr>
          <w:spacing w:val="1"/>
        </w:rPr>
        <w:t xml:space="preserve"> </w:t>
      </w:r>
      <w:r>
        <w:t>достижениях</w:t>
      </w:r>
      <w:r>
        <w:rPr>
          <w:spacing w:val="1"/>
        </w:rPr>
        <w:t xml:space="preserve"> </w:t>
      </w:r>
      <w:r>
        <w:t>педагогической</w:t>
      </w:r>
      <w:r>
        <w:rPr>
          <w:spacing w:val="-5"/>
        </w:rPr>
        <w:t xml:space="preserve"> </w:t>
      </w:r>
      <w:r>
        <w:t>теории</w:t>
      </w:r>
      <w:r>
        <w:rPr>
          <w:spacing w:val="-5"/>
        </w:rPr>
        <w:t xml:space="preserve"> </w:t>
      </w:r>
      <w:r>
        <w:t>и</w:t>
      </w:r>
      <w:r>
        <w:rPr>
          <w:spacing w:val="-10"/>
        </w:rPr>
        <w:t xml:space="preserve"> </w:t>
      </w:r>
      <w:r>
        <w:t>практики,</w:t>
      </w:r>
      <w:r>
        <w:rPr>
          <w:spacing w:val="-7"/>
        </w:rPr>
        <w:t xml:space="preserve"> </w:t>
      </w:r>
      <w:r>
        <w:t>относящихся</w:t>
      </w:r>
      <w:r>
        <w:rPr>
          <w:spacing w:val="-1"/>
        </w:rPr>
        <w:t xml:space="preserve"> </w:t>
      </w:r>
      <w:r>
        <w:t>прежде</w:t>
      </w:r>
      <w:r>
        <w:rPr>
          <w:spacing w:val="-7"/>
        </w:rPr>
        <w:t xml:space="preserve"> </w:t>
      </w:r>
      <w:r>
        <w:t>всего</w:t>
      </w:r>
      <w:r>
        <w:rPr>
          <w:spacing w:val="-1"/>
        </w:rPr>
        <w:t xml:space="preserve"> </w:t>
      </w:r>
      <w:r>
        <w:t>к</w:t>
      </w:r>
      <w:r>
        <w:rPr>
          <w:spacing w:val="-6"/>
        </w:rPr>
        <w:t xml:space="preserve"> </w:t>
      </w:r>
      <w:r>
        <w:t>области</w:t>
      </w:r>
      <w:r>
        <w:rPr>
          <w:spacing w:val="-4"/>
        </w:rPr>
        <w:t xml:space="preserve"> </w:t>
      </w:r>
      <w:r>
        <w:t>гуманной</w:t>
      </w:r>
      <w:r>
        <w:rPr>
          <w:spacing w:val="-5"/>
        </w:rPr>
        <w:t xml:space="preserve"> </w:t>
      </w:r>
      <w:r>
        <w:t>педагогики,</w:t>
      </w:r>
      <w:r>
        <w:rPr>
          <w:spacing w:val="-4"/>
        </w:rPr>
        <w:t xml:space="preserve"> </w:t>
      </w:r>
      <w:r>
        <w:t>и</w:t>
      </w:r>
      <w:r>
        <w:rPr>
          <w:spacing w:val="-57"/>
        </w:rPr>
        <w:t xml:space="preserve"> </w:t>
      </w:r>
      <w:r>
        <w:t>на исключительно ценных и значимых традициях отечественной школы. Именно такой базис</w:t>
      </w:r>
      <w:r>
        <w:rPr>
          <w:spacing w:val="1"/>
        </w:rPr>
        <w:t xml:space="preserve"> </w:t>
      </w:r>
      <w:r>
        <w:t>обеспечивает</w:t>
      </w:r>
      <w:r>
        <w:rPr>
          <w:spacing w:val="13"/>
        </w:rPr>
        <w:t xml:space="preserve"> </w:t>
      </w:r>
      <w:r>
        <w:t>новое</w:t>
      </w:r>
      <w:r>
        <w:rPr>
          <w:spacing w:val="12"/>
        </w:rPr>
        <w:t xml:space="preserve"> </w:t>
      </w:r>
      <w:r>
        <w:t>видение</w:t>
      </w:r>
      <w:r>
        <w:rPr>
          <w:spacing w:val="8"/>
        </w:rPr>
        <w:t xml:space="preserve"> </w:t>
      </w:r>
      <w:r>
        <w:t>школы</w:t>
      </w:r>
      <w:r>
        <w:rPr>
          <w:spacing w:val="10"/>
        </w:rPr>
        <w:t xml:space="preserve"> </w:t>
      </w:r>
      <w:r>
        <w:t>в</w:t>
      </w:r>
      <w:r>
        <w:rPr>
          <w:spacing w:val="10"/>
        </w:rPr>
        <w:t xml:space="preserve"> </w:t>
      </w:r>
      <w:r>
        <w:t>целом</w:t>
      </w:r>
      <w:r>
        <w:rPr>
          <w:spacing w:val="10"/>
        </w:rPr>
        <w:t xml:space="preserve"> </w:t>
      </w:r>
      <w:r>
        <w:t>и</w:t>
      </w:r>
      <w:r>
        <w:rPr>
          <w:spacing w:val="9"/>
        </w:rPr>
        <w:t xml:space="preserve"> </w:t>
      </w:r>
      <w:r>
        <w:t>каждого</w:t>
      </w:r>
      <w:r>
        <w:rPr>
          <w:spacing w:val="18"/>
        </w:rPr>
        <w:t xml:space="preserve"> </w:t>
      </w:r>
      <w:r>
        <w:t>учебного</w:t>
      </w:r>
      <w:r>
        <w:rPr>
          <w:spacing w:val="13"/>
        </w:rPr>
        <w:t xml:space="preserve"> </w:t>
      </w:r>
      <w:r>
        <w:t>предмета</w:t>
      </w:r>
      <w:r>
        <w:rPr>
          <w:spacing w:val="13"/>
        </w:rPr>
        <w:t xml:space="preserve"> </w:t>
      </w:r>
      <w:r>
        <w:t>в</w:t>
      </w:r>
      <w:r>
        <w:rPr>
          <w:spacing w:val="5"/>
        </w:rPr>
        <w:t xml:space="preserve"> </w:t>
      </w:r>
      <w:r>
        <w:t>отдельности.</w:t>
      </w:r>
      <w:r>
        <w:rPr>
          <w:spacing w:val="15"/>
        </w:rPr>
        <w:t xml:space="preserve"> </w:t>
      </w:r>
      <w:r>
        <w:t>УМК</w:t>
      </w:r>
    </w:p>
    <w:p w:rsidR="00A65286" w:rsidRDefault="00D25255" w:rsidP="008660E4">
      <w:pPr>
        <w:pStyle w:val="a3"/>
        <w:ind w:left="1599" w:right="470"/>
      </w:pPr>
      <w:r>
        <w:t>«Школа</w:t>
      </w:r>
      <w:r>
        <w:rPr>
          <w:spacing w:val="1"/>
        </w:rPr>
        <w:t xml:space="preserve"> </w:t>
      </w:r>
      <w:r>
        <w:t>России»</w:t>
      </w:r>
      <w:r>
        <w:rPr>
          <w:spacing w:val="1"/>
        </w:rPr>
        <w:t xml:space="preserve"> </w:t>
      </w:r>
      <w:r>
        <w:t>отражает</w:t>
      </w:r>
      <w:r>
        <w:rPr>
          <w:spacing w:val="1"/>
        </w:rPr>
        <w:t xml:space="preserve"> </w:t>
      </w:r>
      <w:r>
        <w:t>различные</w:t>
      </w:r>
      <w:r>
        <w:rPr>
          <w:spacing w:val="1"/>
        </w:rPr>
        <w:t xml:space="preserve"> </w:t>
      </w:r>
      <w:r>
        <w:t>аспекты</w:t>
      </w:r>
      <w:r>
        <w:rPr>
          <w:spacing w:val="1"/>
        </w:rPr>
        <w:t xml:space="preserve"> </w:t>
      </w:r>
      <w:r>
        <w:t>целостного</w:t>
      </w:r>
      <w:r>
        <w:rPr>
          <w:spacing w:val="1"/>
        </w:rPr>
        <w:t xml:space="preserve"> </w:t>
      </w:r>
      <w:r>
        <w:t>развития</w:t>
      </w:r>
      <w:r>
        <w:rPr>
          <w:spacing w:val="1"/>
        </w:rPr>
        <w:t xml:space="preserve"> </w:t>
      </w:r>
      <w:r>
        <w:t>личности</w:t>
      </w:r>
      <w:r>
        <w:rPr>
          <w:spacing w:val="1"/>
        </w:rPr>
        <w:t xml:space="preserve"> </w:t>
      </w:r>
      <w:r>
        <w:t>ученика,</w:t>
      </w:r>
      <w:r>
        <w:rPr>
          <w:spacing w:val="1"/>
        </w:rPr>
        <w:t xml:space="preserve"> </w:t>
      </w:r>
      <w:r>
        <w:t>обеспечивает</w:t>
      </w:r>
      <w:r>
        <w:rPr>
          <w:spacing w:val="1"/>
        </w:rPr>
        <w:t xml:space="preserve"> </w:t>
      </w:r>
      <w:r>
        <w:t>гармонизацию</w:t>
      </w:r>
      <w:r>
        <w:rPr>
          <w:spacing w:val="1"/>
        </w:rPr>
        <w:t xml:space="preserve"> </w:t>
      </w:r>
      <w:r>
        <w:t>интересов</w:t>
      </w:r>
      <w:r>
        <w:rPr>
          <w:spacing w:val="1"/>
        </w:rPr>
        <w:t xml:space="preserve"> </w:t>
      </w:r>
      <w:r>
        <w:t>человека,</w:t>
      </w:r>
      <w:r>
        <w:rPr>
          <w:spacing w:val="1"/>
        </w:rPr>
        <w:t xml:space="preserve"> </w:t>
      </w:r>
      <w:r>
        <w:t>общества,</w:t>
      </w:r>
      <w:r>
        <w:rPr>
          <w:spacing w:val="1"/>
        </w:rPr>
        <w:t xml:space="preserve"> </w:t>
      </w:r>
      <w:r>
        <w:t>государства</w:t>
      </w:r>
      <w:r>
        <w:rPr>
          <w:spacing w:val="1"/>
        </w:rPr>
        <w:t xml:space="preserve"> </w:t>
      </w:r>
      <w:r>
        <w:t>и</w:t>
      </w:r>
      <w:r>
        <w:rPr>
          <w:spacing w:val="1"/>
        </w:rPr>
        <w:t xml:space="preserve"> </w:t>
      </w:r>
      <w:r>
        <w:t>человечества</w:t>
      </w:r>
      <w:r>
        <w:rPr>
          <w:spacing w:val="1"/>
        </w:rPr>
        <w:t xml:space="preserve"> </w:t>
      </w:r>
      <w:r>
        <w:t>в</w:t>
      </w:r>
      <w:r>
        <w:rPr>
          <w:spacing w:val="1"/>
        </w:rPr>
        <w:t xml:space="preserve"> </w:t>
      </w:r>
      <w:r>
        <w:t>образовании.</w:t>
      </w:r>
      <w:r>
        <w:rPr>
          <w:spacing w:val="1"/>
        </w:rPr>
        <w:t xml:space="preserve"> </w:t>
      </w:r>
      <w:r>
        <w:t>При</w:t>
      </w:r>
      <w:r>
        <w:rPr>
          <w:spacing w:val="1"/>
        </w:rPr>
        <w:t xml:space="preserve"> </w:t>
      </w:r>
      <w:r>
        <w:t>этом</w:t>
      </w:r>
      <w:r>
        <w:rPr>
          <w:spacing w:val="1"/>
        </w:rPr>
        <w:t xml:space="preserve"> </w:t>
      </w:r>
      <w:r>
        <w:t>учебно-методическому</w:t>
      </w:r>
      <w:r>
        <w:rPr>
          <w:spacing w:val="1"/>
        </w:rPr>
        <w:t xml:space="preserve"> </w:t>
      </w:r>
      <w:r>
        <w:t>комплекту</w:t>
      </w:r>
      <w:r>
        <w:rPr>
          <w:spacing w:val="1"/>
        </w:rPr>
        <w:t xml:space="preserve"> </w:t>
      </w:r>
      <w:r>
        <w:t>приданы</w:t>
      </w:r>
      <w:r>
        <w:rPr>
          <w:spacing w:val="1"/>
        </w:rPr>
        <w:t xml:space="preserve"> </w:t>
      </w:r>
      <w:r>
        <w:t>такие</w:t>
      </w:r>
      <w:r>
        <w:rPr>
          <w:spacing w:val="1"/>
        </w:rPr>
        <w:t xml:space="preserve"> </w:t>
      </w:r>
      <w:r>
        <w:t>качества,</w:t>
      </w:r>
      <w:r>
        <w:rPr>
          <w:spacing w:val="1"/>
        </w:rPr>
        <w:t xml:space="preserve"> </w:t>
      </w:r>
      <w:r>
        <w:t>как</w:t>
      </w:r>
      <w:r>
        <w:rPr>
          <w:spacing w:val="1"/>
        </w:rPr>
        <w:t xml:space="preserve"> </w:t>
      </w:r>
      <w:r>
        <w:t>фундаментальность,</w:t>
      </w:r>
      <w:r>
        <w:rPr>
          <w:spacing w:val="1"/>
        </w:rPr>
        <w:t xml:space="preserve"> </w:t>
      </w:r>
      <w:r>
        <w:t>надежность,</w:t>
      </w:r>
      <w:r>
        <w:rPr>
          <w:spacing w:val="1"/>
        </w:rPr>
        <w:t xml:space="preserve"> </w:t>
      </w:r>
      <w:r>
        <w:t>стабильность,</w:t>
      </w:r>
      <w:r>
        <w:rPr>
          <w:spacing w:val="1"/>
        </w:rPr>
        <w:t xml:space="preserve"> </w:t>
      </w:r>
      <w:r>
        <w:t>открытость</w:t>
      </w:r>
      <w:r>
        <w:rPr>
          <w:spacing w:val="1"/>
        </w:rPr>
        <w:t xml:space="preserve"> </w:t>
      </w:r>
      <w:r>
        <w:t>новому,</w:t>
      </w:r>
      <w:r>
        <w:rPr>
          <w:spacing w:val="1"/>
        </w:rPr>
        <w:t xml:space="preserve"> </w:t>
      </w:r>
      <w:r>
        <w:t>которые</w:t>
      </w:r>
      <w:r>
        <w:rPr>
          <w:spacing w:val="1"/>
        </w:rPr>
        <w:t xml:space="preserve"> </w:t>
      </w:r>
      <w:r>
        <w:t>должны</w:t>
      </w:r>
      <w:r>
        <w:rPr>
          <w:spacing w:val="1"/>
        </w:rPr>
        <w:t xml:space="preserve"> </w:t>
      </w:r>
      <w:r>
        <w:t>стать</w:t>
      </w:r>
      <w:r>
        <w:rPr>
          <w:spacing w:val="1"/>
        </w:rPr>
        <w:t xml:space="preserve"> </w:t>
      </w:r>
      <w:r>
        <w:t>неотъемлемыми</w:t>
      </w:r>
      <w:r>
        <w:rPr>
          <w:spacing w:val="1"/>
        </w:rPr>
        <w:t xml:space="preserve"> </w:t>
      </w:r>
      <w:r>
        <w:t>характеристиками</w:t>
      </w:r>
      <w:r>
        <w:rPr>
          <w:spacing w:val="1"/>
        </w:rPr>
        <w:t xml:space="preserve"> </w:t>
      </w:r>
      <w:r>
        <w:t>начальной</w:t>
      </w:r>
      <w:r>
        <w:rPr>
          <w:spacing w:val="1"/>
        </w:rPr>
        <w:t xml:space="preserve"> </w:t>
      </w:r>
      <w:r>
        <w:t>школы,</w:t>
      </w:r>
      <w:r>
        <w:rPr>
          <w:spacing w:val="1"/>
        </w:rPr>
        <w:t xml:space="preserve"> </w:t>
      </w:r>
      <w:r>
        <w:t>для</w:t>
      </w:r>
      <w:r>
        <w:rPr>
          <w:spacing w:val="1"/>
        </w:rPr>
        <w:t xml:space="preserve"> </w:t>
      </w:r>
      <w:r>
        <w:t>того</w:t>
      </w:r>
      <w:r>
        <w:rPr>
          <w:spacing w:val="1"/>
        </w:rPr>
        <w:t xml:space="preserve"> </w:t>
      </w:r>
      <w:r>
        <w:t>чтобы</w:t>
      </w:r>
      <w:r>
        <w:rPr>
          <w:spacing w:val="1"/>
        </w:rPr>
        <w:t xml:space="preserve"> </w:t>
      </w:r>
      <w:r>
        <w:t>она</w:t>
      </w:r>
      <w:r>
        <w:rPr>
          <w:spacing w:val="1"/>
        </w:rPr>
        <w:t xml:space="preserve"> </w:t>
      </w:r>
      <w:r>
        <w:t>могла</w:t>
      </w:r>
      <w:r>
        <w:rPr>
          <w:spacing w:val="1"/>
        </w:rPr>
        <w:t xml:space="preserve"> </w:t>
      </w:r>
      <w:r>
        <w:t>с</w:t>
      </w:r>
      <w:r>
        <w:rPr>
          <w:spacing w:val="1"/>
        </w:rPr>
        <w:t xml:space="preserve"> </w:t>
      </w:r>
      <w:r>
        <w:t>успехом</w:t>
      </w:r>
      <w:r>
        <w:rPr>
          <w:spacing w:val="1"/>
        </w:rPr>
        <w:t xml:space="preserve"> </w:t>
      </w:r>
      <w:r>
        <w:t>выполнять</w:t>
      </w:r>
      <w:r>
        <w:rPr>
          <w:spacing w:val="2"/>
        </w:rPr>
        <w:t xml:space="preserve"> </w:t>
      </w:r>
      <w:r>
        <w:t>свое</w:t>
      </w:r>
      <w:r>
        <w:rPr>
          <w:spacing w:val="-4"/>
        </w:rPr>
        <w:t xml:space="preserve"> </w:t>
      </w:r>
      <w:r>
        <w:t>высокое</w:t>
      </w:r>
      <w:r>
        <w:rPr>
          <w:spacing w:val="-4"/>
        </w:rPr>
        <w:t xml:space="preserve"> </w:t>
      </w:r>
      <w:r>
        <w:t>предназначение.</w:t>
      </w:r>
    </w:p>
    <w:p w:rsidR="00A65286" w:rsidRDefault="00D25255">
      <w:pPr>
        <w:pStyle w:val="a3"/>
        <w:spacing w:line="275" w:lineRule="exact"/>
        <w:ind w:left="1599"/>
      </w:pPr>
      <w:r>
        <w:t>УМК</w:t>
      </w:r>
      <w:r>
        <w:rPr>
          <w:spacing w:val="-6"/>
        </w:rPr>
        <w:t xml:space="preserve"> </w:t>
      </w:r>
      <w:r>
        <w:t>«Школа</w:t>
      </w:r>
      <w:r>
        <w:rPr>
          <w:spacing w:val="-10"/>
        </w:rPr>
        <w:t xml:space="preserve"> </w:t>
      </w:r>
      <w:r>
        <w:t>России»:</w:t>
      </w:r>
    </w:p>
    <w:p w:rsidR="00A65286" w:rsidRDefault="00D25255" w:rsidP="008660E4">
      <w:pPr>
        <w:pStyle w:val="a4"/>
        <w:numPr>
          <w:ilvl w:val="0"/>
          <w:numId w:val="384"/>
        </w:numPr>
        <w:tabs>
          <w:tab w:val="left" w:pos="1855"/>
        </w:tabs>
        <w:spacing w:line="242" w:lineRule="auto"/>
        <w:ind w:right="470" w:firstLine="0"/>
        <w:jc w:val="both"/>
        <w:rPr>
          <w:sz w:val="24"/>
        </w:rPr>
      </w:pPr>
      <w:r>
        <w:rPr>
          <w:sz w:val="24"/>
        </w:rPr>
        <w:t>Сочетает</w:t>
      </w:r>
      <w:r>
        <w:rPr>
          <w:spacing w:val="1"/>
          <w:sz w:val="24"/>
        </w:rPr>
        <w:t xml:space="preserve"> </w:t>
      </w:r>
      <w:r>
        <w:rPr>
          <w:sz w:val="24"/>
        </w:rPr>
        <w:t>традиционные</w:t>
      </w:r>
      <w:r>
        <w:rPr>
          <w:spacing w:val="1"/>
          <w:sz w:val="24"/>
        </w:rPr>
        <w:t xml:space="preserve"> </w:t>
      </w:r>
      <w:r>
        <w:rPr>
          <w:sz w:val="24"/>
        </w:rPr>
        <w:t>наработки</w:t>
      </w:r>
      <w:r>
        <w:rPr>
          <w:spacing w:val="1"/>
          <w:sz w:val="24"/>
        </w:rPr>
        <w:t xml:space="preserve"> </w:t>
      </w:r>
      <w:r>
        <w:rPr>
          <w:sz w:val="24"/>
        </w:rPr>
        <w:t>и</w:t>
      </w:r>
      <w:r>
        <w:rPr>
          <w:spacing w:val="1"/>
          <w:sz w:val="24"/>
        </w:rPr>
        <w:t xml:space="preserve"> </w:t>
      </w:r>
      <w:r>
        <w:rPr>
          <w:sz w:val="24"/>
        </w:rPr>
        <w:t>новейшие</w:t>
      </w:r>
      <w:r>
        <w:rPr>
          <w:spacing w:val="1"/>
          <w:sz w:val="24"/>
        </w:rPr>
        <w:t xml:space="preserve"> </w:t>
      </w:r>
      <w:r>
        <w:rPr>
          <w:sz w:val="24"/>
        </w:rPr>
        <w:t>достижения</w:t>
      </w:r>
      <w:r>
        <w:rPr>
          <w:spacing w:val="1"/>
          <w:sz w:val="24"/>
        </w:rPr>
        <w:t xml:space="preserve"> </w:t>
      </w:r>
      <w:r>
        <w:rPr>
          <w:sz w:val="24"/>
        </w:rPr>
        <w:t>по</w:t>
      </w:r>
      <w:r>
        <w:rPr>
          <w:spacing w:val="1"/>
          <w:sz w:val="24"/>
        </w:rPr>
        <w:t xml:space="preserve"> </w:t>
      </w:r>
      <w:r>
        <w:rPr>
          <w:sz w:val="24"/>
        </w:rPr>
        <w:t>психологии,</w:t>
      </w:r>
      <w:r>
        <w:rPr>
          <w:spacing w:val="1"/>
          <w:sz w:val="24"/>
        </w:rPr>
        <w:t xml:space="preserve"> </w:t>
      </w:r>
      <w:r>
        <w:rPr>
          <w:sz w:val="24"/>
        </w:rPr>
        <w:t>педагогике,</w:t>
      </w:r>
      <w:r>
        <w:rPr>
          <w:spacing w:val="1"/>
          <w:sz w:val="24"/>
        </w:rPr>
        <w:t xml:space="preserve"> </w:t>
      </w:r>
      <w:r>
        <w:rPr>
          <w:sz w:val="24"/>
        </w:rPr>
        <w:t>включает</w:t>
      </w:r>
      <w:r>
        <w:rPr>
          <w:spacing w:val="1"/>
          <w:sz w:val="24"/>
        </w:rPr>
        <w:t xml:space="preserve"> </w:t>
      </w:r>
      <w:r>
        <w:rPr>
          <w:sz w:val="24"/>
        </w:rPr>
        <w:t>в</w:t>
      </w:r>
      <w:r>
        <w:rPr>
          <w:spacing w:val="3"/>
          <w:sz w:val="24"/>
        </w:rPr>
        <w:t xml:space="preserve"> </w:t>
      </w:r>
      <w:r>
        <w:rPr>
          <w:sz w:val="24"/>
        </w:rPr>
        <w:t>себя</w:t>
      </w:r>
      <w:r>
        <w:rPr>
          <w:spacing w:val="1"/>
          <w:sz w:val="24"/>
        </w:rPr>
        <w:t xml:space="preserve"> </w:t>
      </w:r>
      <w:r>
        <w:rPr>
          <w:sz w:val="24"/>
        </w:rPr>
        <w:t>элементы</w:t>
      </w:r>
      <w:r>
        <w:rPr>
          <w:spacing w:val="4"/>
          <w:sz w:val="24"/>
        </w:rPr>
        <w:t xml:space="preserve"> </w:t>
      </w:r>
      <w:r>
        <w:rPr>
          <w:sz w:val="24"/>
        </w:rPr>
        <w:t>развивающего</w:t>
      </w:r>
      <w:r>
        <w:rPr>
          <w:spacing w:val="1"/>
          <w:sz w:val="24"/>
        </w:rPr>
        <w:t xml:space="preserve"> </w:t>
      </w:r>
      <w:r>
        <w:rPr>
          <w:sz w:val="24"/>
        </w:rPr>
        <w:t>мышления.</w:t>
      </w:r>
    </w:p>
    <w:p w:rsidR="00A65286" w:rsidRDefault="00D25255" w:rsidP="008660E4">
      <w:pPr>
        <w:pStyle w:val="a4"/>
        <w:numPr>
          <w:ilvl w:val="0"/>
          <w:numId w:val="384"/>
        </w:numPr>
        <w:tabs>
          <w:tab w:val="left" w:pos="1908"/>
        </w:tabs>
        <w:spacing w:line="242" w:lineRule="auto"/>
        <w:ind w:right="470" w:firstLine="0"/>
        <w:jc w:val="both"/>
        <w:rPr>
          <w:sz w:val="24"/>
        </w:rPr>
      </w:pPr>
      <w:r>
        <w:rPr>
          <w:sz w:val="24"/>
        </w:rPr>
        <w:t>Представляет</w:t>
      </w:r>
      <w:r>
        <w:rPr>
          <w:spacing w:val="1"/>
          <w:sz w:val="24"/>
        </w:rPr>
        <w:t xml:space="preserve"> </w:t>
      </w:r>
      <w:r>
        <w:rPr>
          <w:sz w:val="24"/>
        </w:rPr>
        <w:t>собой</w:t>
      </w:r>
      <w:r>
        <w:rPr>
          <w:spacing w:val="1"/>
          <w:sz w:val="24"/>
        </w:rPr>
        <w:t xml:space="preserve"> </w:t>
      </w:r>
      <w:r>
        <w:rPr>
          <w:sz w:val="24"/>
        </w:rPr>
        <w:t>целостную</w:t>
      </w:r>
      <w:r>
        <w:rPr>
          <w:spacing w:val="1"/>
          <w:sz w:val="24"/>
        </w:rPr>
        <w:t xml:space="preserve"> </w:t>
      </w:r>
      <w:r>
        <w:rPr>
          <w:sz w:val="24"/>
        </w:rPr>
        <w:t>модель</w:t>
      </w:r>
      <w:r>
        <w:rPr>
          <w:spacing w:val="1"/>
          <w:sz w:val="24"/>
        </w:rPr>
        <w:t xml:space="preserve"> </w:t>
      </w:r>
      <w:r>
        <w:rPr>
          <w:sz w:val="24"/>
        </w:rPr>
        <w:t>начальной</w:t>
      </w:r>
      <w:r>
        <w:rPr>
          <w:spacing w:val="1"/>
          <w:sz w:val="24"/>
        </w:rPr>
        <w:t xml:space="preserve"> </w:t>
      </w:r>
      <w:r>
        <w:rPr>
          <w:sz w:val="24"/>
        </w:rPr>
        <w:t>школы,</w:t>
      </w:r>
      <w:r>
        <w:rPr>
          <w:spacing w:val="1"/>
          <w:sz w:val="24"/>
        </w:rPr>
        <w:t xml:space="preserve"> </w:t>
      </w:r>
      <w:r>
        <w:rPr>
          <w:sz w:val="24"/>
        </w:rPr>
        <w:t>построенную</w:t>
      </w:r>
      <w:r>
        <w:rPr>
          <w:spacing w:val="1"/>
          <w:sz w:val="24"/>
        </w:rPr>
        <w:t xml:space="preserve"> </w:t>
      </w:r>
      <w:r>
        <w:rPr>
          <w:sz w:val="24"/>
        </w:rPr>
        <w:t>на</w:t>
      </w:r>
      <w:r>
        <w:rPr>
          <w:spacing w:val="1"/>
          <w:sz w:val="24"/>
        </w:rPr>
        <w:t xml:space="preserve"> </w:t>
      </w:r>
      <w:r>
        <w:rPr>
          <w:sz w:val="24"/>
        </w:rPr>
        <w:t>единых</w:t>
      </w:r>
      <w:r>
        <w:rPr>
          <w:spacing w:val="1"/>
          <w:sz w:val="24"/>
        </w:rPr>
        <w:t xml:space="preserve"> </w:t>
      </w:r>
      <w:r>
        <w:rPr>
          <w:sz w:val="24"/>
        </w:rPr>
        <w:t>концептуальных</w:t>
      </w:r>
      <w:r>
        <w:rPr>
          <w:spacing w:val="-4"/>
          <w:sz w:val="24"/>
        </w:rPr>
        <w:t xml:space="preserve"> </w:t>
      </w:r>
      <w:r>
        <w:rPr>
          <w:sz w:val="24"/>
        </w:rPr>
        <w:t>основах</w:t>
      </w:r>
      <w:r>
        <w:rPr>
          <w:spacing w:val="-4"/>
          <w:sz w:val="24"/>
        </w:rPr>
        <w:t xml:space="preserve"> </w:t>
      </w:r>
      <w:r>
        <w:rPr>
          <w:sz w:val="24"/>
        </w:rPr>
        <w:t>и</w:t>
      </w:r>
      <w:r>
        <w:rPr>
          <w:spacing w:val="2"/>
          <w:sz w:val="24"/>
        </w:rPr>
        <w:t xml:space="preserve"> </w:t>
      </w:r>
      <w:r>
        <w:rPr>
          <w:sz w:val="24"/>
        </w:rPr>
        <w:t>имеющее полное</w:t>
      </w:r>
      <w:r>
        <w:rPr>
          <w:spacing w:val="-5"/>
          <w:sz w:val="24"/>
        </w:rPr>
        <w:t xml:space="preserve"> </w:t>
      </w:r>
      <w:r>
        <w:rPr>
          <w:sz w:val="24"/>
        </w:rPr>
        <w:t>программно-методическоеобеспечение.</w:t>
      </w:r>
    </w:p>
    <w:p w:rsidR="00A65286" w:rsidRDefault="00D25255" w:rsidP="008660E4">
      <w:pPr>
        <w:pStyle w:val="a4"/>
        <w:numPr>
          <w:ilvl w:val="0"/>
          <w:numId w:val="384"/>
        </w:numPr>
        <w:tabs>
          <w:tab w:val="left" w:pos="1951"/>
        </w:tabs>
        <w:ind w:right="470" w:firstLine="0"/>
        <w:jc w:val="both"/>
        <w:rPr>
          <w:sz w:val="24"/>
        </w:rPr>
      </w:pPr>
      <w:r>
        <w:rPr>
          <w:sz w:val="24"/>
        </w:rPr>
        <w:t>Комплект реализует Федеральный государственный образовательный стандарт и охватывает</w:t>
      </w:r>
      <w:r>
        <w:rPr>
          <w:spacing w:val="1"/>
          <w:sz w:val="24"/>
        </w:rPr>
        <w:t xml:space="preserve"> </w:t>
      </w:r>
      <w:r>
        <w:rPr>
          <w:sz w:val="24"/>
        </w:rPr>
        <w:t>все</w:t>
      </w:r>
      <w:r>
        <w:rPr>
          <w:spacing w:val="1"/>
          <w:sz w:val="24"/>
        </w:rPr>
        <w:t xml:space="preserve"> </w:t>
      </w:r>
      <w:r>
        <w:rPr>
          <w:sz w:val="24"/>
        </w:rPr>
        <w:t>образовательные</w:t>
      </w:r>
      <w:r>
        <w:rPr>
          <w:spacing w:val="1"/>
          <w:sz w:val="24"/>
        </w:rPr>
        <w:t xml:space="preserve"> </w:t>
      </w:r>
      <w:r>
        <w:rPr>
          <w:sz w:val="24"/>
        </w:rPr>
        <w:t>области,</w:t>
      </w:r>
      <w:r>
        <w:rPr>
          <w:spacing w:val="1"/>
          <w:sz w:val="24"/>
        </w:rPr>
        <w:t xml:space="preserve"> </w:t>
      </w:r>
      <w:r>
        <w:rPr>
          <w:sz w:val="24"/>
        </w:rPr>
        <w:t>включая</w:t>
      </w:r>
      <w:r>
        <w:rPr>
          <w:spacing w:val="1"/>
          <w:sz w:val="24"/>
        </w:rPr>
        <w:t xml:space="preserve"> </w:t>
      </w:r>
      <w:r>
        <w:rPr>
          <w:sz w:val="24"/>
        </w:rPr>
        <w:t>такие</w:t>
      </w:r>
      <w:r>
        <w:rPr>
          <w:spacing w:val="1"/>
          <w:sz w:val="24"/>
        </w:rPr>
        <w:t xml:space="preserve"> </w:t>
      </w:r>
      <w:r>
        <w:rPr>
          <w:sz w:val="24"/>
        </w:rPr>
        <w:t>инновационные</w:t>
      </w:r>
      <w:r>
        <w:rPr>
          <w:spacing w:val="1"/>
          <w:sz w:val="24"/>
        </w:rPr>
        <w:t xml:space="preserve"> </w:t>
      </w:r>
      <w:r>
        <w:rPr>
          <w:sz w:val="24"/>
        </w:rPr>
        <w:t>для</w:t>
      </w:r>
      <w:r>
        <w:rPr>
          <w:spacing w:val="1"/>
          <w:sz w:val="24"/>
        </w:rPr>
        <w:t xml:space="preserve"> </w:t>
      </w:r>
      <w:r>
        <w:rPr>
          <w:sz w:val="24"/>
        </w:rPr>
        <w:t>начальной</w:t>
      </w:r>
      <w:r>
        <w:rPr>
          <w:spacing w:val="1"/>
          <w:sz w:val="24"/>
        </w:rPr>
        <w:t xml:space="preserve"> </w:t>
      </w:r>
      <w:r>
        <w:rPr>
          <w:sz w:val="24"/>
        </w:rPr>
        <w:t>школы,</w:t>
      </w:r>
      <w:r>
        <w:rPr>
          <w:spacing w:val="1"/>
          <w:sz w:val="24"/>
        </w:rPr>
        <w:t xml:space="preserve"> </w:t>
      </w:r>
      <w:r>
        <w:rPr>
          <w:sz w:val="24"/>
        </w:rPr>
        <w:t>как</w:t>
      </w:r>
      <w:r>
        <w:rPr>
          <w:spacing w:val="1"/>
          <w:sz w:val="24"/>
        </w:rPr>
        <w:t xml:space="preserve"> </w:t>
      </w:r>
      <w:r>
        <w:rPr>
          <w:sz w:val="24"/>
        </w:rPr>
        <w:t>информатика и</w:t>
      </w:r>
      <w:r>
        <w:rPr>
          <w:spacing w:val="-2"/>
          <w:sz w:val="24"/>
        </w:rPr>
        <w:t xml:space="preserve"> </w:t>
      </w:r>
      <w:r>
        <w:rPr>
          <w:sz w:val="24"/>
        </w:rPr>
        <w:t>иностранный</w:t>
      </w:r>
      <w:r>
        <w:rPr>
          <w:spacing w:val="3"/>
          <w:sz w:val="24"/>
        </w:rPr>
        <w:t xml:space="preserve"> </w:t>
      </w:r>
      <w:r>
        <w:rPr>
          <w:sz w:val="24"/>
        </w:rPr>
        <w:t>язык</w:t>
      </w:r>
    </w:p>
    <w:p w:rsidR="00A65286" w:rsidRDefault="00D25255">
      <w:pPr>
        <w:pStyle w:val="a4"/>
        <w:numPr>
          <w:ilvl w:val="0"/>
          <w:numId w:val="384"/>
        </w:numPr>
        <w:tabs>
          <w:tab w:val="left" w:pos="1845"/>
        </w:tabs>
        <w:spacing w:line="275" w:lineRule="exact"/>
        <w:ind w:left="1844" w:hanging="246"/>
        <w:jc w:val="both"/>
        <w:rPr>
          <w:sz w:val="24"/>
        </w:rPr>
      </w:pPr>
      <w:r>
        <w:rPr>
          <w:sz w:val="24"/>
        </w:rPr>
        <w:t>«Школа</w:t>
      </w:r>
      <w:r>
        <w:rPr>
          <w:spacing w:val="-10"/>
          <w:sz w:val="24"/>
        </w:rPr>
        <w:t xml:space="preserve"> </w:t>
      </w:r>
      <w:r>
        <w:rPr>
          <w:sz w:val="24"/>
        </w:rPr>
        <w:t>России»</w:t>
      </w:r>
      <w:r>
        <w:rPr>
          <w:spacing w:val="-13"/>
          <w:sz w:val="24"/>
        </w:rPr>
        <w:t xml:space="preserve"> </w:t>
      </w:r>
      <w:r>
        <w:rPr>
          <w:sz w:val="24"/>
        </w:rPr>
        <w:t>-</w:t>
      </w:r>
      <w:r>
        <w:rPr>
          <w:spacing w:val="-7"/>
          <w:sz w:val="24"/>
        </w:rPr>
        <w:t xml:space="preserve"> </w:t>
      </w:r>
      <w:r>
        <w:rPr>
          <w:sz w:val="24"/>
        </w:rPr>
        <w:t>школа</w:t>
      </w:r>
      <w:r>
        <w:rPr>
          <w:spacing w:val="-9"/>
          <w:sz w:val="24"/>
        </w:rPr>
        <w:t xml:space="preserve"> </w:t>
      </w:r>
      <w:r>
        <w:rPr>
          <w:sz w:val="24"/>
        </w:rPr>
        <w:t>духовно</w:t>
      </w:r>
      <w:r>
        <w:rPr>
          <w:spacing w:val="-4"/>
          <w:sz w:val="24"/>
        </w:rPr>
        <w:t xml:space="preserve"> </w:t>
      </w:r>
      <w:r>
        <w:rPr>
          <w:sz w:val="24"/>
        </w:rPr>
        <w:t>нравственного</w:t>
      </w:r>
      <w:r>
        <w:rPr>
          <w:spacing w:val="-4"/>
          <w:sz w:val="24"/>
        </w:rPr>
        <w:t xml:space="preserve"> </w:t>
      </w:r>
      <w:r>
        <w:rPr>
          <w:sz w:val="24"/>
        </w:rPr>
        <w:t>развития.</w:t>
      </w:r>
    </w:p>
    <w:p w:rsidR="00A65286" w:rsidRDefault="00D25255" w:rsidP="008660E4">
      <w:pPr>
        <w:pStyle w:val="a4"/>
        <w:numPr>
          <w:ilvl w:val="0"/>
          <w:numId w:val="384"/>
        </w:numPr>
        <w:tabs>
          <w:tab w:val="left" w:pos="2081"/>
          <w:tab w:val="left" w:pos="11482"/>
        </w:tabs>
        <w:spacing w:line="242" w:lineRule="auto"/>
        <w:ind w:right="470" w:firstLine="0"/>
        <w:jc w:val="both"/>
        <w:rPr>
          <w:sz w:val="24"/>
        </w:rPr>
      </w:pPr>
      <w:r>
        <w:rPr>
          <w:spacing w:val="-1"/>
          <w:sz w:val="24"/>
        </w:rPr>
        <w:t>Дифференциация</w:t>
      </w:r>
      <w:r>
        <w:rPr>
          <w:spacing w:val="-11"/>
          <w:sz w:val="24"/>
        </w:rPr>
        <w:t xml:space="preserve"> </w:t>
      </w:r>
      <w:r>
        <w:rPr>
          <w:spacing w:val="-1"/>
          <w:sz w:val="24"/>
        </w:rPr>
        <w:t>обучения,</w:t>
      </w:r>
      <w:r>
        <w:rPr>
          <w:spacing w:val="-5"/>
          <w:sz w:val="24"/>
        </w:rPr>
        <w:t xml:space="preserve"> </w:t>
      </w:r>
      <w:r>
        <w:rPr>
          <w:spacing w:val="-1"/>
          <w:sz w:val="24"/>
        </w:rPr>
        <w:t>развитие</w:t>
      </w:r>
      <w:r>
        <w:rPr>
          <w:spacing w:val="-13"/>
          <w:sz w:val="24"/>
        </w:rPr>
        <w:t xml:space="preserve"> </w:t>
      </w:r>
      <w:r>
        <w:rPr>
          <w:spacing w:val="-1"/>
          <w:sz w:val="24"/>
        </w:rPr>
        <w:t>личности</w:t>
      </w:r>
      <w:r>
        <w:rPr>
          <w:spacing w:val="-14"/>
          <w:sz w:val="24"/>
        </w:rPr>
        <w:t xml:space="preserve"> </w:t>
      </w:r>
      <w:r>
        <w:rPr>
          <w:sz w:val="24"/>
        </w:rPr>
        <w:t>каждого</w:t>
      </w:r>
      <w:r>
        <w:rPr>
          <w:spacing w:val="-8"/>
          <w:sz w:val="24"/>
        </w:rPr>
        <w:t xml:space="preserve"> </w:t>
      </w:r>
      <w:r>
        <w:rPr>
          <w:sz w:val="24"/>
        </w:rPr>
        <w:t>ребенка,</w:t>
      </w:r>
      <w:r>
        <w:rPr>
          <w:spacing w:val="-5"/>
          <w:sz w:val="24"/>
        </w:rPr>
        <w:t xml:space="preserve"> </w:t>
      </w:r>
      <w:r>
        <w:rPr>
          <w:sz w:val="24"/>
        </w:rPr>
        <w:t>снятие</w:t>
      </w:r>
      <w:r>
        <w:rPr>
          <w:spacing w:val="-9"/>
          <w:sz w:val="24"/>
        </w:rPr>
        <w:t xml:space="preserve"> </w:t>
      </w:r>
      <w:r>
        <w:rPr>
          <w:sz w:val="24"/>
        </w:rPr>
        <w:t>стрессообразующих</w:t>
      </w:r>
      <w:r>
        <w:rPr>
          <w:spacing w:val="-57"/>
          <w:sz w:val="24"/>
        </w:rPr>
        <w:t xml:space="preserve"> </w:t>
      </w:r>
      <w:r>
        <w:rPr>
          <w:sz w:val="24"/>
        </w:rPr>
        <w:t>факторов</w:t>
      </w:r>
      <w:r>
        <w:rPr>
          <w:spacing w:val="2"/>
          <w:sz w:val="24"/>
        </w:rPr>
        <w:t xml:space="preserve"> </w:t>
      </w:r>
      <w:r>
        <w:rPr>
          <w:sz w:val="24"/>
        </w:rPr>
        <w:t>учебного</w:t>
      </w:r>
      <w:r>
        <w:rPr>
          <w:spacing w:val="2"/>
          <w:sz w:val="24"/>
        </w:rPr>
        <w:t xml:space="preserve"> </w:t>
      </w:r>
      <w:r>
        <w:rPr>
          <w:sz w:val="24"/>
        </w:rPr>
        <w:t>процесса.</w:t>
      </w:r>
    </w:p>
    <w:p w:rsidR="00A65286" w:rsidRDefault="00A65286">
      <w:pPr>
        <w:pStyle w:val="a3"/>
        <w:spacing w:before="3"/>
        <w:jc w:val="left"/>
        <w:rPr>
          <w:sz w:val="23"/>
        </w:rPr>
      </w:pPr>
    </w:p>
    <w:p w:rsidR="00A65286" w:rsidRDefault="00D25255">
      <w:pPr>
        <w:pStyle w:val="1"/>
        <w:spacing w:before="1"/>
        <w:ind w:left="3511"/>
      </w:pPr>
      <w:bookmarkStart w:id="3" w:name="Общие_подходы_к_организации_внеурочной_д"/>
      <w:bookmarkEnd w:id="3"/>
      <w:r>
        <w:t>Общие</w:t>
      </w:r>
      <w:r>
        <w:rPr>
          <w:spacing w:val="-13"/>
        </w:rPr>
        <w:t xml:space="preserve"> </w:t>
      </w:r>
      <w:r>
        <w:t>подходы</w:t>
      </w:r>
      <w:r>
        <w:rPr>
          <w:spacing w:val="-7"/>
        </w:rPr>
        <w:t xml:space="preserve"> </w:t>
      </w:r>
      <w:r>
        <w:t>к</w:t>
      </w:r>
      <w:r>
        <w:rPr>
          <w:spacing w:val="-7"/>
        </w:rPr>
        <w:t xml:space="preserve"> </w:t>
      </w:r>
      <w:r>
        <w:t>организации</w:t>
      </w:r>
      <w:r>
        <w:rPr>
          <w:spacing w:val="-11"/>
        </w:rPr>
        <w:t xml:space="preserve"> </w:t>
      </w:r>
      <w:r>
        <w:t>внеурочной</w:t>
      </w:r>
      <w:r>
        <w:rPr>
          <w:spacing w:val="-10"/>
        </w:rPr>
        <w:t xml:space="preserve"> </w:t>
      </w:r>
      <w:r>
        <w:t>деятельности</w:t>
      </w:r>
    </w:p>
    <w:p w:rsidR="00A65286" w:rsidRDefault="00A65286">
      <w:pPr>
        <w:pStyle w:val="a3"/>
        <w:spacing w:before="4"/>
        <w:jc w:val="left"/>
        <w:rPr>
          <w:b/>
          <w:sz w:val="23"/>
        </w:rPr>
      </w:pPr>
    </w:p>
    <w:p w:rsidR="00A65286" w:rsidRDefault="00D25255">
      <w:pPr>
        <w:pStyle w:val="a3"/>
        <w:spacing w:line="237" w:lineRule="auto"/>
        <w:ind w:left="1599" w:right="228" w:firstLine="710"/>
      </w:pPr>
      <w:r>
        <w:t>В соответствии с ФГОС НОО основная образовательная программа начального общего</w:t>
      </w:r>
      <w:r>
        <w:rPr>
          <w:spacing w:val="1"/>
        </w:rPr>
        <w:t xml:space="preserve"> </w:t>
      </w:r>
      <w:r>
        <w:t>образования</w:t>
      </w:r>
      <w:r>
        <w:rPr>
          <w:spacing w:val="38"/>
        </w:rPr>
        <w:t xml:space="preserve"> </w:t>
      </w:r>
      <w:r>
        <w:t>реализуется</w:t>
      </w:r>
      <w:r>
        <w:rPr>
          <w:spacing w:val="43"/>
        </w:rPr>
        <w:t xml:space="preserve"> </w:t>
      </w:r>
      <w:r>
        <w:t>в</w:t>
      </w:r>
      <w:r>
        <w:rPr>
          <w:spacing w:val="49"/>
        </w:rPr>
        <w:t xml:space="preserve"> </w:t>
      </w:r>
      <w:r>
        <w:t>муниципальном</w:t>
      </w:r>
      <w:r>
        <w:rPr>
          <w:spacing w:val="40"/>
        </w:rPr>
        <w:t xml:space="preserve"> </w:t>
      </w:r>
      <w:r>
        <w:t>бюджетном</w:t>
      </w:r>
      <w:r>
        <w:rPr>
          <w:spacing w:val="35"/>
        </w:rPr>
        <w:t xml:space="preserve"> </w:t>
      </w:r>
      <w:r>
        <w:t>общеобразовательном</w:t>
      </w:r>
      <w:r>
        <w:rPr>
          <w:spacing w:val="40"/>
        </w:rPr>
        <w:t xml:space="preserve"> </w:t>
      </w:r>
      <w:r>
        <w:t>учреждении</w:t>
      </w:r>
    </w:p>
    <w:p w:rsidR="00A65286" w:rsidRDefault="00FD121A">
      <w:pPr>
        <w:pStyle w:val="a3"/>
        <w:spacing w:before="3"/>
        <w:ind w:left="1599" w:right="229"/>
      </w:pPr>
      <w:r>
        <w:t>Красноярская средняя общеобразовательная школа</w:t>
      </w:r>
      <w:r w:rsidR="00D25255">
        <w:t>,</w:t>
      </w:r>
      <w:r w:rsidR="00D25255">
        <w:rPr>
          <w:spacing w:val="1"/>
        </w:rPr>
        <w:t xml:space="preserve"> </w:t>
      </w:r>
      <w:r w:rsidR="00D25255">
        <w:t>в</w:t>
      </w:r>
      <w:r w:rsidR="00D25255">
        <w:rPr>
          <w:spacing w:val="1"/>
        </w:rPr>
        <w:t xml:space="preserve"> </w:t>
      </w:r>
      <w:r w:rsidR="00D25255">
        <w:t>том</w:t>
      </w:r>
      <w:r w:rsidR="00D25255">
        <w:rPr>
          <w:spacing w:val="1"/>
        </w:rPr>
        <w:t xml:space="preserve"> </w:t>
      </w:r>
      <w:r w:rsidR="00D25255">
        <w:t>числе,</w:t>
      </w:r>
      <w:r w:rsidR="00D25255">
        <w:rPr>
          <w:spacing w:val="1"/>
        </w:rPr>
        <w:t xml:space="preserve"> </w:t>
      </w:r>
      <w:r w:rsidR="00D25255">
        <w:t>и</w:t>
      </w:r>
      <w:r w:rsidR="00D25255">
        <w:rPr>
          <w:spacing w:val="1"/>
        </w:rPr>
        <w:t xml:space="preserve"> </w:t>
      </w:r>
      <w:r w:rsidR="00D25255">
        <w:t>через</w:t>
      </w:r>
      <w:r w:rsidR="00D25255">
        <w:rPr>
          <w:spacing w:val="1"/>
        </w:rPr>
        <w:t xml:space="preserve"> </w:t>
      </w:r>
      <w:r w:rsidR="00D25255">
        <w:t>внеурочную</w:t>
      </w:r>
      <w:r w:rsidR="00D25255">
        <w:rPr>
          <w:spacing w:val="-57"/>
        </w:rPr>
        <w:t xml:space="preserve"> </w:t>
      </w:r>
      <w:r w:rsidR="00D25255">
        <w:t>деятельность.</w:t>
      </w:r>
      <w:r w:rsidR="00D25255">
        <w:rPr>
          <w:spacing w:val="1"/>
        </w:rPr>
        <w:t xml:space="preserve"> </w:t>
      </w:r>
      <w:r w:rsidR="00D25255">
        <w:t>Внеурочная</w:t>
      </w:r>
      <w:r w:rsidR="00D25255">
        <w:rPr>
          <w:spacing w:val="1"/>
        </w:rPr>
        <w:t xml:space="preserve"> </w:t>
      </w:r>
      <w:r w:rsidR="00D25255">
        <w:t>деятельность</w:t>
      </w:r>
      <w:r w:rsidR="00D25255">
        <w:rPr>
          <w:spacing w:val="1"/>
        </w:rPr>
        <w:t xml:space="preserve"> </w:t>
      </w:r>
      <w:r w:rsidR="00D25255">
        <w:t>учащихся</w:t>
      </w:r>
      <w:r w:rsidR="00D25255">
        <w:rPr>
          <w:spacing w:val="1"/>
        </w:rPr>
        <w:t xml:space="preserve"> </w:t>
      </w:r>
      <w:r w:rsidR="00D25255">
        <w:t>объединяет</w:t>
      </w:r>
      <w:r w:rsidR="00D25255">
        <w:rPr>
          <w:spacing w:val="1"/>
        </w:rPr>
        <w:t xml:space="preserve"> </w:t>
      </w:r>
      <w:r w:rsidR="00D25255">
        <w:t>все</w:t>
      </w:r>
      <w:r w:rsidR="00D25255">
        <w:rPr>
          <w:spacing w:val="1"/>
        </w:rPr>
        <w:t xml:space="preserve"> </w:t>
      </w:r>
      <w:r w:rsidR="00D25255">
        <w:t>виды</w:t>
      </w:r>
      <w:r w:rsidR="00D25255">
        <w:rPr>
          <w:spacing w:val="1"/>
        </w:rPr>
        <w:t xml:space="preserve"> </w:t>
      </w:r>
      <w:r w:rsidR="00D25255">
        <w:t>деятельности</w:t>
      </w:r>
      <w:r w:rsidR="00D25255">
        <w:rPr>
          <w:spacing w:val="1"/>
        </w:rPr>
        <w:t xml:space="preserve"> </w:t>
      </w:r>
      <w:r w:rsidR="00D25255">
        <w:t>школьников (кроме учебной деятельности), в которых возможно и целесообразно решение задач</w:t>
      </w:r>
      <w:r w:rsidR="00D25255">
        <w:rPr>
          <w:spacing w:val="-57"/>
        </w:rPr>
        <w:t xml:space="preserve"> </w:t>
      </w:r>
      <w:r w:rsidR="00D25255">
        <w:t>их</w:t>
      </w:r>
      <w:r w:rsidR="00D25255">
        <w:rPr>
          <w:spacing w:val="-4"/>
        </w:rPr>
        <w:t xml:space="preserve"> </w:t>
      </w:r>
      <w:r w:rsidR="00D25255">
        <w:t>воспитания</w:t>
      </w:r>
      <w:r w:rsidR="00D25255">
        <w:rPr>
          <w:spacing w:val="-3"/>
        </w:rPr>
        <w:t xml:space="preserve"> </w:t>
      </w:r>
      <w:r w:rsidR="00D25255">
        <w:t>и</w:t>
      </w:r>
      <w:r w:rsidR="00D25255">
        <w:rPr>
          <w:spacing w:val="3"/>
        </w:rPr>
        <w:t xml:space="preserve"> </w:t>
      </w:r>
      <w:r w:rsidR="00D25255">
        <w:t>социализации.</w:t>
      </w:r>
    </w:p>
    <w:p w:rsidR="00A65286" w:rsidRDefault="00D25255">
      <w:pPr>
        <w:pStyle w:val="a3"/>
        <w:spacing w:before="1"/>
        <w:ind w:left="1599" w:right="215" w:firstLine="710"/>
      </w:pPr>
      <w:r>
        <w:t>План</w:t>
      </w:r>
      <w:r>
        <w:rPr>
          <w:spacing w:val="1"/>
        </w:rPr>
        <w:t xml:space="preserve"> </w:t>
      </w:r>
      <w:r>
        <w:t>внеурочной</w:t>
      </w:r>
      <w:r>
        <w:rPr>
          <w:spacing w:val="1"/>
        </w:rPr>
        <w:t xml:space="preserve"> </w:t>
      </w:r>
      <w:r>
        <w:t>деятельности</w:t>
      </w:r>
      <w:r>
        <w:rPr>
          <w:spacing w:val="1"/>
        </w:rPr>
        <w:t xml:space="preserve"> </w:t>
      </w:r>
      <w:r>
        <w:t>обеспечивает</w:t>
      </w:r>
      <w:r>
        <w:rPr>
          <w:spacing w:val="1"/>
        </w:rPr>
        <w:t xml:space="preserve"> </w:t>
      </w:r>
      <w:r>
        <w:t>учет</w:t>
      </w:r>
      <w:r>
        <w:rPr>
          <w:spacing w:val="1"/>
        </w:rPr>
        <w:t xml:space="preserve"> </w:t>
      </w:r>
      <w:r>
        <w:t>индивидуальных</w:t>
      </w:r>
      <w:r>
        <w:rPr>
          <w:spacing w:val="1"/>
        </w:rPr>
        <w:t xml:space="preserve"> </w:t>
      </w:r>
      <w:r>
        <w:t>особенностей</w:t>
      </w:r>
      <w:r>
        <w:rPr>
          <w:spacing w:val="1"/>
        </w:rPr>
        <w:t xml:space="preserve"> </w:t>
      </w:r>
      <w:r>
        <w:t>и</w:t>
      </w:r>
      <w:r>
        <w:rPr>
          <w:spacing w:val="1"/>
        </w:rPr>
        <w:t xml:space="preserve"> </w:t>
      </w:r>
      <w:r>
        <w:t>потребностей обучающихся через организацию внеурочной деятельности, определяет состав и</w:t>
      </w:r>
      <w:r>
        <w:rPr>
          <w:spacing w:val="1"/>
        </w:rPr>
        <w:t xml:space="preserve"> </w:t>
      </w:r>
      <w:r>
        <w:t>структуру</w:t>
      </w:r>
      <w:r>
        <w:rPr>
          <w:spacing w:val="1"/>
        </w:rPr>
        <w:t xml:space="preserve"> </w:t>
      </w:r>
      <w:r>
        <w:t>направлений,</w:t>
      </w:r>
      <w:r>
        <w:rPr>
          <w:spacing w:val="1"/>
        </w:rPr>
        <w:t xml:space="preserve"> </w:t>
      </w:r>
      <w:r>
        <w:t>формы</w:t>
      </w:r>
      <w:r>
        <w:rPr>
          <w:spacing w:val="1"/>
        </w:rPr>
        <w:t xml:space="preserve"> </w:t>
      </w:r>
      <w:r>
        <w:t>организации,</w:t>
      </w:r>
      <w:r>
        <w:rPr>
          <w:spacing w:val="1"/>
        </w:rPr>
        <w:t xml:space="preserve"> </w:t>
      </w:r>
      <w:r>
        <w:t>объем</w:t>
      </w:r>
      <w:r>
        <w:rPr>
          <w:spacing w:val="1"/>
        </w:rPr>
        <w:t xml:space="preserve"> </w:t>
      </w:r>
      <w:r>
        <w:t>внеурочной</w:t>
      </w:r>
      <w:r>
        <w:rPr>
          <w:spacing w:val="1"/>
        </w:rPr>
        <w:t xml:space="preserve"> </w:t>
      </w:r>
      <w:r>
        <w:t>деятельности</w:t>
      </w:r>
      <w:r>
        <w:rPr>
          <w:spacing w:val="1"/>
        </w:rPr>
        <w:t xml:space="preserve"> </w:t>
      </w:r>
      <w:r>
        <w:t>на</w:t>
      </w:r>
      <w:r>
        <w:rPr>
          <w:spacing w:val="1"/>
        </w:rPr>
        <w:t xml:space="preserve"> </w:t>
      </w:r>
      <w:r>
        <w:t>уровне</w:t>
      </w:r>
      <w:r>
        <w:rPr>
          <w:spacing w:val="1"/>
        </w:rPr>
        <w:t xml:space="preserve"> </w:t>
      </w:r>
      <w:r>
        <w:t>начального общего образования с учетом интересов обучающихся и возможностей организации,</w:t>
      </w:r>
      <w:r>
        <w:rPr>
          <w:spacing w:val="-57"/>
        </w:rPr>
        <w:t xml:space="preserve"> </w:t>
      </w:r>
      <w:r>
        <w:t>осуществляющей</w:t>
      </w:r>
      <w:r>
        <w:rPr>
          <w:spacing w:val="2"/>
        </w:rPr>
        <w:t xml:space="preserve"> </w:t>
      </w:r>
      <w:r>
        <w:t>образовательную деятельность.</w:t>
      </w:r>
    </w:p>
    <w:p w:rsidR="00A65286" w:rsidRDefault="00D25255">
      <w:pPr>
        <w:pStyle w:val="a3"/>
        <w:spacing w:before="5" w:line="237" w:lineRule="auto"/>
        <w:ind w:left="1599" w:right="232" w:firstLine="710"/>
      </w:pPr>
      <w:r>
        <w:t>Количество занятий внеурочной деятельности для каждого обучающегося определяется</w:t>
      </w:r>
      <w:r>
        <w:rPr>
          <w:spacing w:val="1"/>
        </w:rPr>
        <w:t xml:space="preserve"> </w:t>
      </w:r>
      <w:r>
        <w:t>его</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с</w:t>
      </w:r>
      <w:r>
        <w:rPr>
          <w:spacing w:val="1"/>
        </w:rPr>
        <w:t xml:space="preserve"> </w:t>
      </w:r>
      <w:r>
        <w:t>учетом</w:t>
      </w:r>
      <w:r>
        <w:rPr>
          <w:spacing w:val="1"/>
        </w:rPr>
        <w:t xml:space="preserve"> </w:t>
      </w:r>
      <w:r>
        <w:t>занятости</w:t>
      </w:r>
      <w:r>
        <w:rPr>
          <w:spacing w:val="1"/>
        </w:rPr>
        <w:t xml:space="preserve"> </w:t>
      </w:r>
      <w:r>
        <w:t>обучающегося</w:t>
      </w:r>
      <w:r>
        <w:rPr>
          <w:spacing w:val="1"/>
        </w:rPr>
        <w:t xml:space="preserve"> </w:t>
      </w:r>
      <w:r>
        <w:t>во</w:t>
      </w:r>
      <w:r>
        <w:rPr>
          <w:spacing w:val="1"/>
        </w:rPr>
        <w:t xml:space="preserve"> </w:t>
      </w:r>
      <w:r>
        <w:t>второй</w:t>
      </w:r>
      <w:r>
        <w:rPr>
          <w:spacing w:val="-57"/>
        </w:rPr>
        <w:t xml:space="preserve"> </w:t>
      </w:r>
      <w:r>
        <w:t>половине</w:t>
      </w:r>
      <w:r>
        <w:rPr>
          <w:spacing w:val="-5"/>
        </w:rPr>
        <w:t xml:space="preserve"> </w:t>
      </w:r>
      <w:r>
        <w:t>дня.</w:t>
      </w:r>
    </w:p>
    <w:p w:rsidR="00A65286" w:rsidRDefault="00D25255">
      <w:pPr>
        <w:pStyle w:val="a3"/>
        <w:spacing w:before="4" w:line="275" w:lineRule="exact"/>
        <w:ind w:left="2310"/>
      </w:pPr>
      <w:r>
        <w:t>Внеурочная</w:t>
      </w:r>
      <w:r>
        <w:rPr>
          <w:spacing w:val="-9"/>
        </w:rPr>
        <w:t xml:space="preserve"> </w:t>
      </w:r>
      <w:r>
        <w:t>деятельность</w:t>
      </w:r>
      <w:r>
        <w:rPr>
          <w:spacing w:val="-11"/>
        </w:rPr>
        <w:t xml:space="preserve"> </w:t>
      </w:r>
      <w:r>
        <w:t>организуется</w:t>
      </w:r>
      <w:r>
        <w:rPr>
          <w:spacing w:val="-8"/>
        </w:rPr>
        <w:t xml:space="preserve"> </w:t>
      </w:r>
      <w:r>
        <w:t>по</w:t>
      </w:r>
      <w:r>
        <w:rPr>
          <w:spacing w:val="-5"/>
        </w:rPr>
        <w:t xml:space="preserve"> </w:t>
      </w:r>
      <w:r>
        <w:t>направлениям</w:t>
      </w:r>
      <w:r>
        <w:rPr>
          <w:spacing w:val="-6"/>
        </w:rPr>
        <w:t xml:space="preserve"> </w:t>
      </w:r>
      <w:r>
        <w:t>развития</w:t>
      </w:r>
      <w:r>
        <w:rPr>
          <w:spacing w:val="-13"/>
        </w:rPr>
        <w:t xml:space="preserve"> </w:t>
      </w:r>
      <w:r>
        <w:t>личности:</w:t>
      </w:r>
    </w:p>
    <w:p w:rsidR="00A65286" w:rsidRDefault="00D25255">
      <w:pPr>
        <w:pStyle w:val="a4"/>
        <w:numPr>
          <w:ilvl w:val="0"/>
          <w:numId w:val="383"/>
        </w:numPr>
        <w:tabs>
          <w:tab w:val="left" w:pos="2320"/>
          <w:tab w:val="left" w:pos="2321"/>
        </w:tabs>
        <w:spacing w:line="275" w:lineRule="exact"/>
        <w:ind w:hanging="361"/>
        <w:jc w:val="left"/>
        <w:rPr>
          <w:sz w:val="24"/>
        </w:rPr>
      </w:pPr>
      <w:r>
        <w:rPr>
          <w:sz w:val="24"/>
        </w:rPr>
        <w:t>спортивно-оздоровительное,</w:t>
      </w:r>
    </w:p>
    <w:p w:rsidR="00A65286" w:rsidRDefault="00D25255">
      <w:pPr>
        <w:pStyle w:val="a4"/>
        <w:numPr>
          <w:ilvl w:val="0"/>
          <w:numId w:val="383"/>
        </w:numPr>
        <w:tabs>
          <w:tab w:val="left" w:pos="2320"/>
          <w:tab w:val="left" w:pos="2321"/>
        </w:tabs>
        <w:spacing w:before="2" w:line="275" w:lineRule="exact"/>
        <w:ind w:hanging="361"/>
        <w:jc w:val="left"/>
        <w:rPr>
          <w:sz w:val="24"/>
        </w:rPr>
      </w:pPr>
      <w:r>
        <w:rPr>
          <w:sz w:val="24"/>
        </w:rPr>
        <w:t>духовно-нравственное,</w:t>
      </w:r>
    </w:p>
    <w:p w:rsidR="00A65286" w:rsidRDefault="00D25255">
      <w:pPr>
        <w:pStyle w:val="a4"/>
        <w:numPr>
          <w:ilvl w:val="0"/>
          <w:numId w:val="383"/>
        </w:numPr>
        <w:tabs>
          <w:tab w:val="left" w:pos="2320"/>
          <w:tab w:val="left" w:pos="2321"/>
        </w:tabs>
        <w:spacing w:line="275" w:lineRule="exact"/>
        <w:ind w:hanging="361"/>
        <w:jc w:val="left"/>
        <w:rPr>
          <w:sz w:val="24"/>
        </w:rPr>
      </w:pPr>
      <w:r>
        <w:rPr>
          <w:sz w:val="24"/>
        </w:rPr>
        <w:t>социальное,</w:t>
      </w:r>
    </w:p>
    <w:p w:rsidR="00A65286" w:rsidRDefault="00D25255">
      <w:pPr>
        <w:pStyle w:val="a4"/>
        <w:numPr>
          <w:ilvl w:val="0"/>
          <w:numId w:val="383"/>
        </w:numPr>
        <w:tabs>
          <w:tab w:val="left" w:pos="2320"/>
          <w:tab w:val="left" w:pos="2321"/>
        </w:tabs>
        <w:spacing w:before="2" w:line="275" w:lineRule="exact"/>
        <w:ind w:hanging="361"/>
        <w:jc w:val="left"/>
        <w:rPr>
          <w:sz w:val="24"/>
        </w:rPr>
      </w:pPr>
      <w:r>
        <w:rPr>
          <w:sz w:val="24"/>
        </w:rPr>
        <w:t>общеинтеллектуальное,</w:t>
      </w:r>
    </w:p>
    <w:p w:rsidR="00A65286" w:rsidRDefault="00D25255">
      <w:pPr>
        <w:pStyle w:val="a4"/>
        <w:numPr>
          <w:ilvl w:val="0"/>
          <w:numId w:val="383"/>
        </w:numPr>
        <w:tabs>
          <w:tab w:val="left" w:pos="2320"/>
          <w:tab w:val="left" w:pos="2321"/>
        </w:tabs>
        <w:spacing w:line="275" w:lineRule="exact"/>
        <w:ind w:hanging="361"/>
        <w:jc w:val="left"/>
        <w:rPr>
          <w:sz w:val="24"/>
        </w:rPr>
      </w:pPr>
      <w:r>
        <w:rPr>
          <w:sz w:val="24"/>
        </w:rPr>
        <w:t>общекультурное.</w:t>
      </w:r>
    </w:p>
    <w:p w:rsidR="00A65286" w:rsidRDefault="00D25255">
      <w:pPr>
        <w:pStyle w:val="a3"/>
        <w:spacing w:before="3"/>
        <w:ind w:left="1599" w:firstLine="360"/>
        <w:jc w:val="left"/>
      </w:pPr>
      <w:r>
        <w:t>Внеурочная</w:t>
      </w:r>
      <w:r>
        <w:rPr>
          <w:spacing w:val="39"/>
        </w:rPr>
        <w:t xml:space="preserve"> </w:t>
      </w:r>
      <w:r>
        <w:t>деятельность</w:t>
      </w:r>
      <w:r>
        <w:rPr>
          <w:spacing w:val="35"/>
        </w:rPr>
        <w:t xml:space="preserve"> </w:t>
      </w:r>
      <w:r>
        <w:t>организуется</w:t>
      </w:r>
      <w:r>
        <w:rPr>
          <w:spacing w:val="40"/>
        </w:rPr>
        <w:t xml:space="preserve"> </w:t>
      </w:r>
      <w:r>
        <w:t>на</w:t>
      </w:r>
      <w:r>
        <w:rPr>
          <w:spacing w:val="37"/>
        </w:rPr>
        <w:t xml:space="preserve"> </w:t>
      </w:r>
      <w:r>
        <w:t>добровольной</w:t>
      </w:r>
      <w:r>
        <w:rPr>
          <w:spacing w:val="36"/>
        </w:rPr>
        <w:t xml:space="preserve"> </w:t>
      </w:r>
      <w:r>
        <w:t>основе</w:t>
      </w:r>
      <w:r>
        <w:rPr>
          <w:spacing w:val="33"/>
        </w:rPr>
        <w:t xml:space="preserve"> </w:t>
      </w:r>
      <w:r>
        <w:t>в</w:t>
      </w:r>
      <w:r>
        <w:rPr>
          <w:spacing w:val="39"/>
        </w:rPr>
        <w:t xml:space="preserve"> </w:t>
      </w:r>
      <w:r>
        <w:t>соответствии</w:t>
      </w:r>
      <w:r>
        <w:rPr>
          <w:spacing w:val="41"/>
        </w:rPr>
        <w:t xml:space="preserve"> </w:t>
      </w:r>
      <w:r>
        <w:t>с</w:t>
      </w:r>
      <w:r>
        <w:rPr>
          <w:spacing w:val="43"/>
        </w:rPr>
        <w:t xml:space="preserve"> </w:t>
      </w:r>
      <w:r>
        <w:t>выбором</w:t>
      </w:r>
      <w:r>
        <w:rPr>
          <w:spacing w:val="-57"/>
        </w:rPr>
        <w:t xml:space="preserve"> </w:t>
      </w:r>
      <w:r>
        <w:t>участников</w:t>
      </w:r>
      <w:r>
        <w:rPr>
          <w:spacing w:val="-7"/>
        </w:rPr>
        <w:t xml:space="preserve"> </w:t>
      </w:r>
      <w:r>
        <w:t>образовательных</w:t>
      </w:r>
      <w:r>
        <w:rPr>
          <w:spacing w:val="-8"/>
        </w:rPr>
        <w:t xml:space="preserve"> </w:t>
      </w:r>
      <w:r>
        <w:t>отношений.</w:t>
      </w:r>
    </w:p>
    <w:p w:rsidR="00A65286" w:rsidRDefault="00D25255">
      <w:pPr>
        <w:pStyle w:val="a3"/>
        <w:spacing w:line="275" w:lineRule="exact"/>
        <w:ind w:left="1960"/>
        <w:jc w:val="left"/>
      </w:pPr>
      <w:r>
        <w:t>Внеурочная</w:t>
      </w:r>
      <w:r>
        <w:rPr>
          <w:spacing w:val="-10"/>
        </w:rPr>
        <w:t xml:space="preserve"> </w:t>
      </w:r>
      <w:r>
        <w:t>деятельность</w:t>
      </w:r>
      <w:r>
        <w:rPr>
          <w:spacing w:val="-12"/>
        </w:rPr>
        <w:t xml:space="preserve"> </w:t>
      </w:r>
      <w:r>
        <w:t>организована</w:t>
      </w:r>
      <w:r>
        <w:rPr>
          <w:spacing w:val="-10"/>
        </w:rPr>
        <w:t xml:space="preserve"> </w:t>
      </w:r>
      <w:r>
        <w:t>по</w:t>
      </w:r>
      <w:r>
        <w:rPr>
          <w:spacing w:val="-11"/>
        </w:rPr>
        <w:t xml:space="preserve"> </w:t>
      </w:r>
      <w:r>
        <w:t>классным</w:t>
      </w:r>
      <w:r>
        <w:rPr>
          <w:spacing w:val="-12"/>
        </w:rPr>
        <w:t xml:space="preserve"> </w:t>
      </w:r>
      <w:r>
        <w:t>коллективам.</w:t>
      </w:r>
    </w:p>
    <w:p w:rsidR="00A65286" w:rsidRDefault="00D25255">
      <w:pPr>
        <w:pStyle w:val="a3"/>
        <w:spacing w:line="275" w:lineRule="exact"/>
        <w:ind w:left="1960"/>
        <w:jc w:val="left"/>
      </w:pPr>
      <w:r>
        <w:t>Специфика</w:t>
      </w:r>
      <w:r>
        <w:rPr>
          <w:spacing w:val="-3"/>
        </w:rPr>
        <w:t xml:space="preserve"> </w:t>
      </w:r>
      <w:r>
        <w:t>внеурочной</w:t>
      </w:r>
      <w:r>
        <w:rPr>
          <w:spacing w:val="-1"/>
        </w:rPr>
        <w:t xml:space="preserve"> </w:t>
      </w:r>
      <w:r>
        <w:t>деятельности</w:t>
      </w:r>
      <w:r>
        <w:rPr>
          <w:spacing w:val="-5"/>
        </w:rPr>
        <w:t xml:space="preserve"> </w:t>
      </w:r>
      <w:r>
        <w:t>заключается</w:t>
      </w:r>
      <w:r>
        <w:rPr>
          <w:spacing w:val="-3"/>
        </w:rPr>
        <w:t xml:space="preserve"> </w:t>
      </w:r>
      <w:r>
        <w:t>в</w:t>
      </w:r>
      <w:r>
        <w:rPr>
          <w:spacing w:val="-5"/>
        </w:rPr>
        <w:t xml:space="preserve"> </w:t>
      </w:r>
      <w:r>
        <w:t>том,</w:t>
      </w:r>
      <w:r>
        <w:rPr>
          <w:spacing w:val="-5"/>
        </w:rPr>
        <w:t xml:space="preserve"> </w:t>
      </w:r>
      <w:r>
        <w:t>что</w:t>
      </w:r>
      <w:r>
        <w:rPr>
          <w:spacing w:val="-2"/>
        </w:rPr>
        <w:t xml:space="preserve"> </w:t>
      </w:r>
      <w:r>
        <w:t>в</w:t>
      </w:r>
      <w:r>
        <w:rPr>
          <w:spacing w:val="-1"/>
        </w:rPr>
        <w:t xml:space="preserve"> </w:t>
      </w:r>
      <w:r>
        <w:t>условиях</w:t>
      </w:r>
      <w:r>
        <w:rPr>
          <w:spacing w:val="-6"/>
        </w:rPr>
        <w:t xml:space="preserve"> </w:t>
      </w:r>
      <w:r>
        <w:t>организации,</w:t>
      </w:r>
    </w:p>
    <w:p w:rsidR="00A65286" w:rsidRDefault="00A65286">
      <w:pPr>
        <w:spacing w:line="275" w:lineRule="exact"/>
        <w:sectPr w:rsidR="00A65286">
          <w:footerReference w:type="default" r:id="rId9"/>
          <w:pgSz w:w="11910" w:h="16840"/>
          <w:pgMar w:top="1020" w:right="0" w:bottom="1680" w:left="100" w:header="0" w:footer="1483" w:gutter="0"/>
          <w:cols w:space="720"/>
        </w:sectPr>
      </w:pPr>
    </w:p>
    <w:p w:rsidR="00A65286" w:rsidRDefault="00D25255">
      <w:pPr>
        <w:pStyle w:val="a3"/>
        <w:tabs>
          <w:tab w:val="left" w:pos="3659"/>
          <w:tab w:val="left" w:pos="5705"/>
          <w:tab w:val="left" w:pos="7328"/>
          <w:tab w:val="left" w:pos="8423"/>
          <w:tab w:val="left" w:pos="9623"/>
        </w:tabs>
        <w:spacing w:before="75"/>
        <w:ind w:left="1599"/>
        <w:jc w:val="left"/>
      </w:pPr>
      <w:r>
        <w:lastRenderedPageBreak/>
        <w:t>осуществляющей</w:t>
      </w:r>
      <w:r>
        <w:tab/>
        <w:t>образовательную</w:t>
      </w:r>
      <w:r>
        <w:tab/>
        <w:t>деятельность</w:t>
      </w:r>
      <w:r>
        <w:tab/>
        <w:t>ребёнок</w:t>
      </w:r>
      <w:r>
        <w:tab/>
        <w:t>получает</w:t>
      </w:r>
      <w:r>
        <w:tab/>
        <w:t>возможность</w:t>
      </w:r>
    </w:p>
    <w:p w:rsidR="00A65286" w:rsidRDefault="00D25255">
      <w:pPr>
        <w:pStyle w:val="a3"/>
        <w:spacing w:before="67"/>
        <w:ind w:left="466" w:right="787"/>
      </w:pPr>
      <w:proofErr w:type="gramStart"/>
      <w:r>
        <w:t>подключиться</w:t>
      </w:r>
      <w:proofErr w:type="gramEnd"/>
      <w:r>
        <w:t xml:space="preserve"> к занятиям по интересам, познать новый способ существования - безоценочный, при</w:t>
      </w:r>
      <w:r>
        <w:rPr>
          <w:spacing w:val="1"/>
        </w:rPr>
        <w:t xml:space="preserve"> </w:t>
      </w:r>
      <w:r>
        <w:t>этом</w:t>
      </w:r>
      <w:r>
        <w:rPr>
          <w:spacing w:val="-15"/>
        </w:rPr>
        <w:t xml:space="preserve"> </w:t>
      </w:r>
      <w:r>
        <w:t>обеспечивающий</w:t>
      </w:r>
      <w:r>
        <w:rPr>
          <w:spacing w:val="-7"/>
        </w:rPr>
        <w:t xml:space="preserve"> </w:t>
      </w:r>
      <w:r>
        <w:t>достижение</w:t>
      </w:r>
      <w:r>
        <w:rPr>
          <w:spacing w:val="-8"/>
        </w:rPr>
        <w:t xml:space="preserve"> </w:t>
      </w:r>
      <w:r>
        <w:t>успеха</w:t>
      </w:r>
      <w:r>
        <w:rPr>
          <w:spacing w:val="-9"/>
        </w:rPr>
        <w:t xml:space="preserve"> </w:t>
      </w:r>
      <w:r>
        <w:t>благодаря</w:t>
      </w:r>
      <w:r>
        <w:rPr>
          <w:spacing w:val="-1"/>
        </w:rPr>
        <w:t xml:space="preserve"> </w:t>
      </w:r>
      <w:r>
        <w:t>его</w:t>
      </w:r>
      <w:r>
        <w:rPr>
          <w:spacing w:val="-8"/>
        </w:rPr>
        <w:t xml:space="preserve"> </w:t>
      </w:r>
      <w:r>
        <w:t>способностям</w:t>
      </w:r>
      <w:r>
        <w:rPr>
          <w:spacing w:val="-10"/>
        </w:rPr>
        <w:t xml:space="preserve"> </w:t>
      </w:r>
      <w:r>
        <w:t>независимо</w:t>
      </w:r>
      <w:r>
        <w:rPr>
          <w:spacing w:val="-12"/>
        </w:rPr>
        <w:t xml:space="preserve"> </w:t>
      </w:r>
      <w:r>
        <w:t>от</w:t>
      </w:r>
      <w:r>
        <w:rPr>
          <w:spacing w:val="-11"/>
        </w:rPr>
        <w:t xml:space="preserve"> </w:t>
      </w:r>
      <w:r>
        <w:t>успеваемости</w:t>
      </w:r>
      <w:r>
        <w:rPr>
          <w:spacing w:val="-7"/>
        </w:rPr>
        <w:t xml:space="preserve"> </w:t>
      </w:r>
      <w:r>
        <w:t>по</w:t>
      </w:r>
      <w:r>
        <w:rPr>
          <w:spacing w:val="-57"/>
        </w:rPr>
        <w:t xml:space="preserve"> </w:t>
      </w:r>
      <w:r>
        <w:t>обязательным</w:t>
      </w:r>
      <w:r>
        <w:rPr>
          <w:spacing w:val="2"/>
        </w:rPr>
        <w:t xml:space="preserve"> </w:t>
      </w:r>
      <w:r>
        <w:t>учебным</w:t>
      </w:r>
      <w:r>
        <w:rPr>
          <w:spacing w:val="3"/>
        </w:rPr>
        <w:t xml:space="preserve"> </w:t>
      </w:r>
      <w:r>
        <w:t>дисциплинам.</w:t>
      </w:r>
    </w:p>
    <w:p w:rsidR="00A65286" w:rsidRDefault="00D25255">
      <w:pPr>
        <w:pStyle w:val="a3"/>
        <w:spacing w:before="5" w:line="237" w:lineRule="auto"/>
        <w:ind w:left="687" w:right="806" w:firstLine="360"/>
      </w:pPr>
      <w:r>
        <w:t>Внеурочная деятельность опирается на содержание основного образования, интегрирует с ним,</w:t>
      </w:r>
      <w:r>
        <w:rPr>
          <w:spacing w:val="1"/>
        </w:rPr>
        <w:t xml:space="preserve"> </w:t>
      </w:r>
      <w:r>
        <w:t>что</w:t>
      </w:r>
      <w:r>
        <w:rPr>
          <w:spacing w:val="1"/>
        </w:rPr>
        <w:t xml:space="preserve"> </w:t>
      </w:r>
      <w:r>
        <w:t>позволяет</w:t>
      </w:r>
      <w:r>
        <w:rPr>
          <w:spacing w:val="-2"/>
        </w:rPr>
        <w:t xml:space="preserve"> </w:t>
      </w:r>
      <w:r>
        <w:t>сблизить</w:t>
      </w:r>
      <w:r>
        <w:rPr>
          <w:spacing w:val="-1"/>
        </w:rPr>
        <w:t xml:space="preserve"> </w:t>
      </w:r>
      <w:r>
        <w:t>процессы</w:t>
      </w:r>
      <w:r>
        <w:rPr>
          <w:spacing w:val="-2"/>
        </w:rPr>
        <w:t xml:space="preserve"> </w:t>
      </w:r>
      <w:r>
        <w:t>воспитания,</w:t>
      </w:r>
      <w:r>
        <w:rPr>
          <w:spacing w:val="-5"/>
        </w:rPr>
        <w:t xml:space="preserve"> </w:t>
      </w:r>
      <w:r>
        <w:t>обучения</w:t>
      </w:r>
      <w:r>
        <w:rPr>
          <w:spacing w:val="2"/>
        </w:rPr>
        <w:t xml:space="preserve"> </w:t>
      </w:r>
      <w:r>
        <w:t>и</w:t>
      </w:r>
      <w:r>
        <w:rPr>
          <w:spacing w:val="2"/>
        </w:rPr>
        <w:t xml:space="preserve"> </w:t>
      </w:r>
      <w:r>
        <w:t>развития.</w:t>
      </w:r>
    </w:p>
    <w:p w:rsidR="00A65286" w:rsidRDefault="00D25255">
      <w:pPr>
        <w:pStyle w:val="a3"/>
        <w:spacing w:before="3"/>
        <w:ind w:left="687" w:right="788" w:firstLine="360"/>
      </w:pPr>
      <w:r>
        <w:rPr>
          <w:b/>
        </w:rPr>
        <w:t>Целью</w:t>
      </w:r>
      <w:r>
        <w:rPr>
          <w:b/>
          <w:spacing w:val="1"/>
        </w:rPr>
        <w:t xml:space="preserve"> </w:t>
      </w:r>
      <w:r>
        <w:rPr>
          <w:b/>
        </w:rPr>
        <w:t>внеурочной</w:t>
      </w:r>
      <w:r>
        <w:rPr>
          <w:b/>
          <w:spacing w:val="1"/>
        </w:rPr>
        <w:t xml:space="preserve"> </w:t>
      </w:r>
      <w:r>
        <w:rPr>
          <w:b/>
        </w:rPr>
        <w:t>деятельности</w:t>
      </w:r>
      <w:r>
        <w:rPr>
          <w:b/>
          <w:spacing w:val="1"/>
        </w:rPr>
        <w:t xml:space="preserve"> </w:t>
      </w:r>
      <w:r>
        <w:t>является</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творческого</w:t>
      </w:r>
      <w:r>
        <w:rPr>
          <w:spacing w:val="1"/>
        </w:rPr>
        <w:t xml:space="preserve"> </w:t>
      </w:r>
      <w:r>
        <w:t>потенциала</w:t>
      </w:r>
      <w:r>
        <w:rPr>
          <w:spacing w:val="1"/>
        </w:rPr>
        <w:t xml:space="preserve"> </w:t>
      </w:r>
      <w:r>
        <w:t>обучающихся,</w:t>
      </w:r>
      <w:r>
        <w:rPr>
          <w:spacing w:val="1"/>
        </w:rPr>
        <w:t xml:space="preserve"> </w:t>
      </w:r>
      <w:r>
        <w:t>воспитание</w:t>
      </w:r>
      <w:r>
        <w:rPr>
          <w:spacing w:val="1"/>
        </w:rPr>
        <w:t xml:space="preserve"> </w:t>
      </w:r>
      <w:r>
        <w:t>гражданственности,</w:t>
      </w:r>
      <w:r>
        <w:rPr>
          <w:spacing w:val="1"/>
        </w:rPr>
        <w:t xml:space="preserve"> </w:t>
      </w:r>
      <w:r>
        <w:t>трудолюбия,</w:t>
      </w:r>
      <w:r>
        <w:rPr>
          <w:spacing w:val="1"/>
        </w:rPr>
        <w:t xml:space="preserve"> </w:t>
      </w:r>
      <w:r>
        <w:t>уважения</w:t>
      </w:r>
      <w:r>
        <w:rPr>
          <w:spacing w:val="1"/>
        </w:rPr>
        <w:t xml:space="preserve"> </w:t>
      </w:r>
      <w:r>
        <w:t>к</w:t>
      </w:r>
      <w:r>
        <w:rPr>
          <w:spacing w:val="1"/>
        </w:rPr>
        <w:t xml:space="preserve"> </w:t>
      </w:r>
      <w:r>
        <w:t>правам</w:t>
      </w:r>
      <w:r>
        <w:rPr>
          <w:spacing w:val="1"/>
        </w:rPr>
        <w:t xml:space="preserve"> </w:t>
      </w:r>
      <w:r>
        <w:t>и</w:t>
      </w:r>
      <w:r>
        <w:rPr>
          <w:spacing w:val="1"/>
        </w:rPr>
        <w:t xml:space="preserve"> </w:t>
      </w:r>
      <w:r>
        <w:t>свободам человека, любви к окружающей природе, Родине, семье, формирование здорового образа</w:t>
      </w:r>
      <w:r>
        <w:rPr>
          <w:spacing w:val="1"/>
        </w:rPr>
        <w:t xml:space="preserve"> </w:t>
      </w:r>
      <w:r>
        <w:t>жизни.</w:t>
      </w:r>
    </w:p>
    <w:p w:rsidR="00A65286" w:rsidRDefault="00D25255">
      <w:pPr>
        <w:pStyle w:val="a3"/>
        <w:spacing w:before="3" w:line="237" w:lineRule="auto"/>
        <w:ind w:left="687" w:right="795" w:firstLine="360"/>
      </w:pPr>
      <w:r>
        <w:t>Принципами</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муниципальном</w:t>
      </w:r>
      <w:r>
        <w:rPr>
          <w:spacing w:val="1"/>
        </w:rPr>
        <w:t xml:space="preserve"> </w:t>
      </w:r>
      <w:r>
        <w:t>бюджетном</w:t>
      </w:r>
      <w:r>
        <w:rPr>
          <w:spacing w:val="1"/>
        </w:rPr>
        <w:t xml:space="preserve"> </w:t>
      </w:r>
      <w:r>
        <w:t>общеобразовательном</w:t>
      </w:r>
      <w:r>
        <w:rPr>
          <w:spacing w:val="-3"/>
        </w:rPr>
        <w:t xml:space="preserve"> </w:t>
      </w:r>
      <w:r>
        <w:t>учреждении</w:t>
      </w:r>
      <w:r>
        <w:rPr>
          <w:spacing w:val="-2"/>
        </w:rPr>
        <w:t xml:space="preserve"> </w:t>
      </w:r>
      <w:r w:rsidR="00FD121A">
        <w:t>Красноярская средняя общеобразовательная школа</w:t>
      </w:r>
      <w:r>
        <w:rPr>
          <w:spacing w:val="2"/>
        </w:rPr>
        <w:t xml:space="preserve"> </w:t>
      </w:r>
      <w:r>
        <w:t>являются:</w:t>
      </w:r>
    </w:p>
    <w:p w:rsidR="00A65286" w:rsidRDefault="00D25255">
      <w:pPr>
        <w:pStyle w:val="a4"/>
        <w:numPr>
          <w:ilvl w:val="0"/>
          <w:numId w:val="382"/>
        </w:numPr>
        <w:tabs>
          <w:tab w:val="left" w:pos="1407"/>
          <w:tab w:val="left" w:pos="1408"/>
        </w:tabs>
        <w:spacing w:before="4" w:line="275" w:lineRule="exact"/>
        <w:ind w:left="1407" w:hanging="361"/>
        <w:jc w:val="left"/>
        <w:rPr>
          <w:sz w:val="24"/>
        </w:rPr>
      </w:pPr>
      <w:r>
        <w:rPr>
          <w:sz w:val="24"/>
        </w:rPr>
        <w:t>соответствие</w:t>
      </w:r>
      <w:r>
        <w:rPr>
          <w:spacing w:val="-14"/>
          <w:sz w:val="24"/>
        </w:rPr>
        <w:t xml:space="preserve"> </w:t>
      </w:r>
      <w:r>
        <w:rPr>
          <w:sz w:val="24"/>
        </w:rPr>
        <w:t>возрастным</w:t>
      </w:r>
      <w:r>
        <w:rPr>
          <w:spacing w:val="-10"/>
          <w:sz w:val="24"/>
        </w:rPr>
        <w:t xml:space="preserve"> </w:t>
      </w:r>
      <w:r>
        <w:rPr>
          <w:sz w:val="24"/>
        </w:rPr>
        <w:t>особенностям</w:t>
      </w:r>
      <w:r>
        <w:rPr>
          <w:spacing w:val="-10"/>
          <w:sz w:val="24"/>
        </w:rPr>
        <w:t xml:space="preserve"> </w:t>
      </w:r>
      <w:r>
        <w:rPr>
          <w:sz w:val="24"/>
        </w:rPr>
        <w:t>обучающихся;</w:t>
      </w:r>
    </w:p>
    <w:p w:rsidR="00A65286" w:rsidRDefault="00D25255">
      <w:pPr>
        <w:pStyle w:val="a4"/>
        <w:numPr>
          <w:ilvl w:val="0"/>
          <w:numId w:val="382"/>
        </w:numPr>
        <w:tabs>
          <w:tab w:val="left" w:pos="1407"/>
          <w:tab w:val="left" w:pos="1408"/>
        </w:tabs>
        <w:spacing w:line="275" w:lineRule="exact"/>
        <w:ind w:left="1407" w:hanging="361"/>
        <w:jc w:val="left"/>
        <w:rPr>
          <w:sz w:val="24"/>
        </w:rPr>
      </w:pPr>
      <w:r>
        <w:rPr>
          <w:sz w:val="24"/>
        </w:rPr>
        <w:t>преемственность</w:t>
      </w:r>
      <w:r>
        <w:rPr>
          <w:spacing w:val="-13"/>
          <w:sz w:val="24"/>
        </w:rPr>
        <w:t xml:space="preserve"> </w:t>
      </w:r>
      <w:r>
        <w:rPr>
          <w:sz w:val="24"/>
        </w:rPr>
        <w:t>с</w:t>
      </w:r>
      <w:r>
        <w:rPr>
          <w:spacing w:val="-12"/>
          <w:sz w:val="24"/>
        </w:rPr>
        <w:t xml:space="preserve"> </w:t>
      </w:r>
      <w:r>
        <w:rPr>
          <w:sz w:val="24"/>
        </w:rPr>
        <w:t>технологиями</w:t>
      </w:r>
      <w:r>
        <w:rPr>
          <w:spacing w:val="-9"/>
          <w:sz w:val="24"/>
        </w:rPr>
        <w:t xml:space="preserve"> </w:t>
      </w:r>
      <w:r>
        <w:rPr>
          <w:sz w:val="24"/>
        </w:rPr>
        <w:t>учебной</w:t>
      </w:r>
      <w:r>
        <w:rPr>
          <w:spacing w:val="-8"/>
          <w:sz w:val="24"/>
        </w:rPr>
        <w:t xml:space="preserve"> </w:t>
      </w:r>
      <w:r>
        <w:rPr>
          <w:sz w:val="24"/>
        </w:rPr>
        <w:t>деятельности;</w:t>
      </w:r>
    </w:p>
    <w:p w:rsidR="00A65286" w:rsidRDefault="00D25255">
      <w:pPr>
        <w:pStyle w:val="a4"/>
        <w:numPr>
          <w:ilvl w:val="0"/>
          <w:numId w:val="382"/>
        </w:numPr>
        <w:tabs>
          <w:tab w:val="left" w:pos="1407"/>
          <w:tab w:val="left" w:pos="1408"/>
        </w:tabs>
        <w:spacing w:before="2" w:line="275" w:lineRule="exact"/>
        <w:ind w:left="1407" w:hanging="361"/>
        <w:jc w:val="left"/>
        <w:rPr>
          <w:sz w:val="24"/>
        </w:rPr>
      </w:pPr>
      <w:r>
        <w:rPr>
          <w:sz w:val="24"/>
        </w:rPr>
        <w:t>опора</w:t>
      </w:r>
      <w:r>
        <w:rPr>
          <w:spacing w:val="-13"/>
          <w:sz w:val="24"/>
        </w:rPr>
        <w:t xml:space="preserve"> </w:t>
      </w:r>
      <w:r>
        <w:rPr>
          <w:sz w:val="24"/>
        </w:rPr>
        <w:t>на</w:t>
      </w:r>
      <w:r>
        <w:rPr>
          <w:spacing w:val="-8"/>
          <w:sz w:val="24"/>
        </w:rPr>
        <w:t xml:space="preserve"> </w:t>
      </w:r>
      <w:r>
        <w:rPr>
          <w:sz w:val="24"/>
        </w:rPr>
        <w:t>традиции</w:t>
      </w:r>
      <w:r>
        <w:rPr>
          <w:spacing w:val="-10"/>
          <w:sz w:val="24"/>
        </w:rPr>
        <w:t xml:space="preserve"> </w:t>
      </w:r>
      <w:r>
        <w:rPr>
          <w:sz w:val="24"/>
        </w:rPr>
        <w:t>и</w:t>
      </w:r>
      <w:r>
        <w:rPr>
          <w:spacing w:val="-6"/>
          <w:sz w:val="24"/>
        </w:rPr>
        <w:t xml:space="preserve"> </w:t>
      </w:r>
      <w:r>
        <w:rPr>
          <w:sz w:val="24"/>
        </w:rPr>
        <w:t>положительный</w:t>
      </w:r>
      <w:r>
        <w:rPr>
          <w:spacing w:val="-9"/>
          <w:sz w:val="24"/>
        </w:rPr>
        <w:t xml:space="preserve"> </w:t>
      </w:r>
      <w:r>
        <w:rPr>
          <w:sz w:val="24"/>
        </w:rPr>
        <w:t>опыт</w:t>
      </w:r>
      <w:r>
        <w:rPr>
          <w:spacing w:val="-10"/>
          <w:sz w:val="24"/>
        </w:rPr>
        <w:t xml:space="preserve"> </w:t>
      </w:r>
      <w:r>
        <w:rPr>
          <w:sz w:val="24"/>
        </w:rPr>
        <w:t>организации</w:t>
      </w:r>
      <w:r>
        <w:rPr>
          <w:spacing w:val="-8"/>
          <w:sz w:val="24"/>
        </w:rPr>
        <w:t xml:space="preserve"> </w:t>
      </w:r>
      <w:r>
        <w:rPr>
          <w:sz w:val="24"/>
        </w:rPr>
        <w:t>внеурочной деятельности;</w:t>
      </w:r>
    </w:p>
    <w:p w:rsidR="00A65286" w:rsidRDefault="00D25255">
      <w:pPr>
        <w:pStyle w:val="a4"/>
        <w:numPr>
          <w:ilvl w:val="0"/>
          <w:numId w:val="382"/>
        </w:numPr>
        <w:tabs>
          <w:tab w:val="left" w:pos="1407"/>
          <w:tab w:val="left" w:pos="1408"/>
        </w:tabs>
        <w:spacing w:line="275" w:lineRule="exact"/>
        <w:ind w:left="1407" w:hanging="361"/>
        <w:jc w:val="left"/>
        <w:rPr>
          <w:sz w:val="24"/>
        </w:rPr>
      </w:pPr>
      <w:r>
        <w:rPr>
          <w:sz w:val="24"/>
        </w:rPr>
        <w:t>опора</w:t>
      </w:r>
      <w:r>
        <w:rPr>
          <w:spacing w:val="-11"/>
          <w:sz w:val="24"/>
        </w:rPr>
        <w:t xml:space="preserve"> </w:t>
      </w:r>
      <w:r>
        <w:rPr>
          <w:sz w:val="24"/>
        </w:rPr>
        <w:t>на</w:t>
      </w:r>
      <w:r>
        <w:rPr>
          <w:spacing w:val="-8"/>
          <w:sz w:val="24"/>
        </w:rPr>
        <w:t xml:space="preserve"> </w:t>
      </w:r>
      <w:r>
        <w:rPr>
          <w:sz w:val="24"/>
        </w:rPr>
        <w:t>ценности</w:t>
      </w:r>
      <w:r>
        <w:rPr>
          <w:spacing w:val="1"/>
          <w:sz w:val="24"/>
        </w:rPr>
        <w:t xml:space="preserve"> </w:t>
      </w:r>
      <w:r>
        <w:rPr>
          <w:sz w:val="24"/>
        </w:rPr>
        <w:t>воспитательной</w:t>
      </w:r>
      <w:r>
        <w:rPr>
          <w:spacing w:val="-4"/>
          <w:sz w:val="24"/>
        </w:rPr>
        <w:t xml:space="preserve"> </w:t>
      </w:r>
      <w:r>
        <w:rPr>
          <w:sz w:val="24"/>
        </w:rPr>
        <w:t>системы</w:t>
      </w:r>
      <w:r>
        <w:rPr>
          <w:spacing w:val="-8"/>
          <w:sz w:val="24"/>
        </w:rPr>
        <w:t xml:space="preserve"> </w:t>
      </w:r>
      <w:r>
        <w:rPr>
          <w:sz w:val="24"/>
        </w:rPr>
        <w:t>школы;</w:t>
      </w:r>
    </w:p>
    <w:p w:rsidR="00A65286" w:rsidRDefault="00D25255">
      <w:pPr>
        <w:pStyle w:val="a4"/>
        <w:numPr>
          <w:ilvl w:val="0"/>
          <w:numId w:val="382"/>
        </w:numPr>
        <w:tabs>
          <w:tab w:val="left" w:pos="1407"/>
          <w:tab w:val="left" w:pos="1408"/>
        </w:tabs>
        <w:spacing w:before="5" w:line="237" w:lineRule="auto"/>
        <w:ind w:right="2283" w:firstLine="0"/>
        <w:jc w:val="left"/>
        <w:rPr>
          <w:sz w:val="24"/>
        </w:rPr>
      </w:pPr>
      <w:r>
        <w:rPr>
          <w:sz w:val="24"/>
        </w:rPr>
        <w:t>свободный</w:t>
      </w:r>
      <w:r>
        <w:rPr>
          <w:spacing w:val="-5"/>
          <w:sz w:val="24"/>
        </w:rPr>
        <w:t xml:space="preserve"> </w:t>
      </w:r>
      <w:r>
        <w:rPr>
          <w:sz w:val="24"/>
        </w:rPr>
        <w:t>выбор</w:t>
      </w:r>
      <w:r>
        <w:rPr>
          <w:spacing w:val="-6"/>
          <w:sz w:val="24"/>
        </w:rPr>
        <w:t xml:space="preserve"> </w:t>
      </w:r>
      <w:r>
        <w:rPr>
          <w:sz w:val="24"/>
        </w:rPr>
        <w:t>на</w:t>
      </w:r>
      <w:r>
        <w:rPr>
          <w:spacing w:val="-6"/>
          <w:sz w:val="24"/>
        </w:rPr>
        <w:t xml:space="preserve"> </w:t>
      </w:r>
      <w:r>
        <w:rPr>
          <w:sz w:val="24"/>
        </w:rPr>
        <w:t>основе</w:t>
      </w:r>
      <w:r>
        <w:rPr>
          <w:spacing w:val="-2"/>
          <w:sz w:val="24"/>
        </w:rPr>
        <w:t xml:space="preserve"> </w:t>
      </w:r>
      <w:r>
        <w:rPr>
          <w:sz w:val="24"/>
        </w:rPr>
        <w:t>личных</w:t>
      </w:r>
      <w:r>
        <w:rPr>
          <w:spacing w:val="-5"/>
          <w:sz w:val="24"/>
        </w:rPr>
        <w:t xml:space="preserve"> </w:t>
      </w:r>
      <w:r>
        <w:rPr>
          <w:sz w:val="24"/>
        </w:rPr>
        <w:t>интересов</w:t>
      </w:r>
      <w:r>
        <w:rPr>
          <w:spacing w:val="-4"/>
          <w:sz w:val="24"/>
        </w:rPr>
        <w:t xml:space="preserve"> </w:t>
      </w:r>
      <w:r>
        <w:rPr>
          <w:sz w:val="24"/>
        </w:rPr>
        <w:t>и склонностей ребенка.</w:t>
      </w:r>
      <w:r>
        <w:rPr>
          <w:spacing w:val="1"/>
          <w:sz w:val="24"/>
        </w:rPr>
        <w:t xml:space="preserve"> </w:t>
      </w:r>
      <w:r>
        <w:rPr>
          <w:sz w:val="24"/>
        </w:rPr>
        <w:t>Данные</w:t>
      </w:r>
      <w:r>
        <w:rPr>
          <w:spacing w:val="-57"/>
          <w:sz w:val="24"/>
        </w:rPr>
        <w:t xml:space="preserve"> </w:t>
      </w:r>
      <w:r>
        <w:rPr>
          <w:sz w:val="24"/>
        </w:rPr>
        <w:t>принципы</w:t>
      </w:r>
      <w:r>
        <w:rPr>
          <w:spacing w:val="-10"/>
          <w:sz w:val="24"/>
        </w:rPr>
        <w:t xml:space="preserve"> </w:t>
      </w:r>
      <w:r>
        <w:rPr>
          <w:sz w:val="24"/>
        </w:rPr>
        <w:t>определяют</w:t>
      </w:r>
      <w:r>
        <w:rPr>
          <w:spacing w:val="-2"/>
          <w:sz w:val="24"/>
        </w:rPr>
        <w:t xml:space="preserve"> </w:t>
      </w:r>
      <w:r>
        <w:rPr>
          <w:sz w:val="24"/>
        </w:rPr>
        <w:t>способы</w:t>
      </w:r>
      <w:r>
        <w:rPr>
          <w:spacing w:val="-6"/>
          <w:sz w:val="24"/>
        </w:rPr>
        <w:t xml:space="preserve"> </w:t>
      </w:r>
      <w:r>
        <w:rPr>
          <w:sz w:val="24"/>
        </w:rPr>
        <w:t>организации</w:t>
      </w:r>
      <w:r>
        <w:rPr>
          <w:spacing w:val="-6"/>
          <w:sz w:val="24"/>
        </w:rPr>
        <w:t xml:space="preserve"> </w:t>
      </w:r>
      <w:r>
        <w:rPr>
          <w:sz w:val="24"/>
        </w:rPr>
        <w:t>внеурочной</w:t>
      </w:r>
      <w:r>
        <w:rPr>
          <w:spacing w:val="-6"/>
          <w:sz w:val="24"/>
        </w:rPr>
        <w:t xml:space="preserve"> </w:t>
      </w:r>
      <w:r>
        <w:rPr>
          <w:sz w:val="24"/>
        </w:rPr>
        <w:t>деятельности:</w:t>
      </w:r>
    </w:p>
    <w:p w:rsidR="00A65286" w:rsidRDefault="00D25255">
      <w:pPr>
        <w:pStyle w:val="a4"/>
        <w:numPr>
          <w:ilvl w:val="0"/>
          <w:numId w:val="381"/>
        </w:numPr>
        <w:tabs>
          <w:tab w:val="left" w:pos="827"/>
        </w:tabs>
        <w:spacing w:before="3" w:line="275" w:lineRule="exact"/>
        <w:ind w:left="826"/>
        <w:jc w:val="left"/>
        <w:rPr>
          <w:sz w:val="24"/>
        </w:rPr>
      </w:pPr>
      <w:r>
        <w:rPr>
          <w:w w:val="95"/>
          <w:sz w:val="24"/>
        </w:rPr>
        <w:t>реализация</w:t>
      </w:r>
      <w:r>
        <w:rPr>
          <w:spacing w:val="46"/>
          <w:w w:val="95"/>
          <w:sz w:val="24"/>
        </w:rPr>
        <w:t xml:space="preserve"> </w:t>
      </w:r>
      <w:r>
        <w:rPr>
          <w:w w:val="95"/>
          <w:sz w:val="24"/>
        </w:rPr>
        <w:t>образовательных</w:t>
      </w:r>
      <w:r>
        <w:rPr>
          <w:spacing w:val="44"/>
          <w:w w:val="95"/>
          <w:sz w:val="24"/>
        </w:rPr>
        <w:t xml:space="preserve"> </w:t>
      </w:r>
      <w:r>
        <w:rPr>
          <w:w w:val="95"/>
          <w:sz w:val="24"/>
        </w:rPr>
        <w:t>программ,</w:t>
      </w:r>
      <w:r>
        <w:rPr>
          <w:spacing w:val="42"/>
          <w:w w:val="95"/>
          <w:sz w:val="24"/>
        </w:rPr>
        <w:t xml:space="preserve"> </w:t>
      </w:r>
      <w:r>
        <w:rPr>
          <w:w w:val="95"/>
          <w:sz w:val="24"/>
        </w:rPr>
        <w:t>разработанных</w:t>
      </w:r>
      <w:r>
        <w:rPr>
          <w:spacing w:val="44"/>
          <w:w w:val="95"/>
          <w:sz w:val="24"/>
        </w:rPr>
        <w:t xml:space="preserve"> </w:t>
      </w:r>
      <w:r>
        <w:rPr>
          <w:w w:val="95"/>
          <w:sz w:val="24"/>
        </w:rPr>
        <w:t>педагогами;</w:t>
      </w:r>
    </w:p>
    <w:p w:rsidR="00A65286" w:rsidRDefault="00D25255">
      <w:pPr>
        <w:pStyle w:val="a4"/>
        <w:numPr>
          <w:ilvl w:val="0"/>
          <w:numId w:val="381"/>
        </w:numPr>
        <w:tabs>
          <w:tab w:val="left" w:pos="856"/>
        </w:tabs>
        <w:ind w:right="1960" w:firstLine="0"/>
        <w:jc w:val="left"/>
        <w:rPr>
          <w:sz w:val="24"/>
        </w:rPr>
      </w:pPr>
      <w:r>
        <w:rPr>
          <w:sz w:val="24"/>
        </w:rPr>
        <w:t>включение</w:t>
      </w:r>
      <w:r>
        <w:rPr>
          <w:spacing w:val="-2"/>
          <w:sz w:val="24"/>
        </w:rPr>
        <w:t xml:space="preserve"> </w:t>
      </w:r>
      <w:r>
        <w:rPr>
          <w:sz w:val="24"/>
        </w:rPr>
        <w:t>ребенка</w:t>
      </w:r>
      <w:r>
        <w:rPr>
          <w:spacing w:val="-1"/>
          <w:sz w:val="24"/>
        </w:rPr>
        <w:t xml:space="preserve"> </w:t>
      </w:r>
      <w:r>
        <w:rPr>
          <w:sz w:val="24"/>
        </w:rPr>
        <w:t>в систему</w:t>
      </w:r>
      <w:r>
        <w:rPr>
          <w:spacing w:val="-10"/>
          <w:sz w:val="24"/>
        </w:rPr>
        <w:t xml:space="preserve"> </w:t>
      </w:r>
      <w:r>
        <w:rPr>
          <w:sz w:val="24"/>
        </w:rPr>
        <w:t>коллективных</w:t>
      </w:r>
      <w:r>
        <w:rPr>
          <w:spacing w:val="-5"/>
          <w:sz w:val="24"/>
        </w:rPr>
        <w:t xml:space="preserve"> </w:t>
      </w:r>
      <w:r>
        <w:rPr>
          <w:sz w:val="24"/>
        </w:rPr>
        <w:t>творческих</w:t>
      </w:r>
      <w:r>
        <w:rPr>
          <w:spacing w:val="-5"/>
          <w:sz w:val="24"/>
        </w:rPr>
        <w:t xml:space="preserve"> </w:t>
      </w:r>
      <w:r>
        <w:rPr>
          <w:sz w:val="24"/>
        </w:rPr>
        <w:t>дел,</w:t>
      </w:r>
      <w:r>
        <w:rPr>
          <w:spacing w:val="1"/>
          <w:sz w:val="24"/>
        </w:rPr>
        <w:t xml:space="preserve"> </w:t>
      </w:r>
      <w:r>
        <w:rPr>
          <w:sz w:val="24"/>
        </w:rPr>
        <w:t>которые</w:t>
      </w:r>
      <w:r>
        <w:rPr>
          <w:spacing w:val="-1"/>
          <w:sz w:val="24"/>
        </w:rPr>
        <w:t xml:space="preserve"> </w:t>
      </w:r>
      <w:r>
        <w:rPr>
          <w:sz w:val="24"/>
        </w:rPr>
        <w:t>являются</w:t>
      </w:r>
      <w:r>
        <w:rPr>
          <w:spacing w:val="32"/>
          <w:sz w:val="24"/>
        </w:rPr>
        <w:t xml:space="preserve"> </w:t>
      </w:r>
      <w:r>
        <w:rPr>
          <w:sz w:val="24"/>
        </w:rPr>
        <w:t>частью</w:t>
      </w:r>
      <w:r>
        <w:rPr>
          <w:spacing w:val="-57"/>
          <w:sz w:val="24"/>
        </w:rPr>
        <w:t xml:space="preserve"> </w:t>
      </w:r>
      <w:r>
        <w:rPr>
          <w:sz w:val="24"/>
        </w:rPr>
        <w:t>воспитательной</w:t>
      </w:r>
      <w:r>
        <w:rPr>
          <w:spacing w:val="-3"/>
          <w:sz w:val="24"/>
        </w:rPr>
        <w:t xml:space="preserve"> </w:t>
      </w:r>
      <w:r>
        <w:rPr>
          <w:sz w:val="24"/>
        </w:rPr>
        <w:t>системы.</w:t>
      </w:r>
    </w:p>
    <w:p w:rsidR="00A65286" w:rsidRDefault="00D25255">
      <w:pPr>
        <w:pStyle w:val="a3"/>
        <w:spacing w:before="6" w:line="237" w:lineRule="auto"/>
        <w:ind w:left="687" w:right="787" w:firstLine="710"/>
      </w:pPr>
      <w:r>
        <w:t>Содержание занятий, предусмотренных в рамках внеурочной деятельности, сформировано с</w:t>
      </w:r>
      <w:r>
        <w:rPr>
          <w:spacing w:val="1"/>
        </w:rPr>
        <w:t xml:space="preserve"> </w:t>
      </w:r>
      <w:r>
        <w:t>учётом</w:t>
      </w:r>
      <w:r>
        <w:rPr>
          <w:spacing w:val="1"/>
        </w:rPr>
        <w:t xml:space="preserve"> </w:t>
      </w:r>
      <w:r>
        <w:t>пожеланий</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и</w:t>
      </w:r>
      <w:r>
        <w:rPr>
          <w:spacing w:val="1"/>
        </w:rPr>
        <w:t xml:space="preserve"> </w:t>
      </w:r>
      <w:r>
        <w:t>реализуется</w:t>
      </w:r>
      <w:r>
        <w:rPr>
          <w:spacing w:val="1"/>
        </w:rPr>
        <w:t xml:space="preserve"> </w:t>
      </w:r>
      <w:r>
        <w:t>посредством</w:t>
      </w:r>
      <w:r>
        <w:rPr>
          <w:spacing w:val="-2"/>
        </w:rPr>
        <w:t xml:space="preserve"> </w:t>
      </w:r>
      <w:r>
        <w:t>различных</w:t>
      </w:r>
      <w:r>
        <w:rPr>
          <w:spacing w:val="-3"/>
        </w:rPr>
        <w:t xml:space="preserve"> </w:t>
      </w:r>
      <w:r>
        <w:t>форм</w:t>
      </w:r>
      <w:r>
        <w:rPr>
          <w:spacing w:val="-6"/>
        </w:rPr>
        <w:t xml:space="preserve"> </w:t>
      </w:r>
      <w:r>
        <w:t>организации.</w:t>
      </w:r>
    </w:p>
    <w:p w:rsidR="00A65286" w:rsidRDefault="00D25255">
      <w:pPr>
        <w:pStyle w:val="a3"/>
        <w:spacing w:before="4" w:line="275" w:lineRule="exact"/>
        <w:ind w:left="687"/>
      </w:pPr>
      <w:r>
        <w:t>Внеурочная</w:t>
      </w:r>
      <w:r>
        <w:rPr>
          <w:spacing w:val="-6"/>
        </w:rPr>
        <w:t xml:space="preserve"> </w:t>
      </w:r>
      <w:r>
        <w:t>деятельность</w:t>
      </w:r>
      <w:r>
        <w:rPr>
          <w:spacing w:val="-10"/>
        </w:rPr>
        <w:t xml:space="preserve"> </w:t>
      </w:r>
      <w:r>
        <w:t>осуществляется</w:t>
      </w:r>
      <w:r>
        <w:rPr>
          <w:spacing w:val="-7"/>
        </w:rPr>
        <w:t xml:space="preserve"> </w:t>
      </w:r>
      <w:r>
        <w:t>через:</w:t>
      </w:r>
    </w:p>
    <w:p w:rsidR="00A65286" w:rsidRDefault="00D25255">
      <w:pPr>
        <w:pStyle w:val="a4"/>
        <w:numPr>
          <w:ilvl w:val="1"/>
          <w:numId w:val="381"/>
        </w:numPr>
        <w:tabs>
          <w:tab w:val="left" w:pos="1407"/>
          <w:tab w:val="left" w:pos="1408"/>
        </w:tabs>
        <w:spacing w:line="275" w:lineRule="exact"/>
        <w:ind w:hanging="361"/>
        <w:jc w:val="left"/>
        <w:rPr>
          <w:sz w:val="24"/>
        </w:rPr>
      </w:pPr>
      <w:r>
        <w:rPr>
          <w:sz w:val="24"/>
        </w:rPr>
        <w:t>учебный</w:t>
      </w:r>
      <w:r>
        <w:rPr>
          <w:spacing w:val="-13"/>
          <w:sz w:val="24"/>
        </w:rPr>
        <w:t xml:space="preserve"> </w:t>
      </w:r>
      <w:r>
        <w:rPr>
          <w:sz w:val="24"/>
        </w:rPr>
        <w:t>план</w:t>
      </w:r>
      <w:r>
        <w:rPr>
          <w:spacing w:val="-13"/>
          <w:sz w:val="24"/>
        </w:rPr>
        <w:t xml:space="preserve"> </w:t>
      </w:r>
      <w:r>
        <w:rPr>
          <w:sz w:val="24"/>
        </w:rPr>
        <w:t>организации,</w:t>
      </w:r>
      <w:r>
        <w:rPr>
          <w:spacing w:val="-11"/>
          <w:sz w:val="24"/>
        </w:rPr>
        <w:t xml:space="preserve"> </w:t>
      </w:r>
      <w:r>
        <w:rPr>
          <w:sz w:val="24"/>
        </w:rPr>
        <w:t>осуществляющей</w:t>
      </w:r>
      <w:r>
        <w:rPr>
          <w:spacing w:val="-13"/>
          <w:sz w:val="24"/>
        </w:rPr>
        <w:t xml:space="preserve"> </w:t>
      </w:r>
      <w:r>
        <w:rPr>
          <w:sz w:val="24"/>
        </w:rPr>
        <w:t>образовательную</w:t>
      </w:r>
      <w:r>
        <w:rPr>
          <w:spacing w:val="-6"/>
          <w:sz w:val="24"/>
        </w:rPr>
        <w:t xml:space="preserve"> </w:t>
      </w:r>
      <w:r>
        <w:rPr>
          <w:sz w:val="24"/>
        </w:rPr>
        <w:t>деятельность;</w:t>
      </w:r>
    </w:p>
    <w:p w:rsidR="00A65286" w:rsidRDefault="00D25255">
      <w:pPr>
        <w:pStyle w:val="a4"/>
        <w:numPr>
          <w:ilvl w:val="1"/>
          <w:numId w:val="381"/>
        </w:numPr>
        <w:tabs>
          <w:tab w:val="left" w:pos="1407"/>
          <w:tab w:val="left" w:pos="1408"/>
        </w:tabs>
        <w:spacing w:before="3" w:line="275" w:lineRule="exact"/>
        <w:ind w:hanging="361"/>
        <w:jc w:val="left"/>
        <w:rPr>
          <w:sz w:val="24"/>
        </w:rPr>
      </w:pPr>
      <w:r>
        <w:rPr>
          <w:sz w:val="24"/>
        </w:rPr>
        <w:t>образовательные</w:t>
      </w:r>
      <w:r>
        <w:rPr>
          <w:spacing w:val="-12"/>
          <w:sz w:val="24"/>
        </w:rPr>
        <w:t xml:space="preserve"> </w:t>
      </w:r>
      <w:r>
        <w:rPr>
          <w:sz w:val="24"/>
        </w:rPr>
        <w:t>программы</w:t>
      </w:r>
      <w:r>
        <w:rPr>
          <w:spacing w:val="-7"/>
          <w:sz w:val="24"/>
        </w:rPr>
        <w:t xml:space="preserve"> </w:t>
      </w:r>
      <w:r>
        <w:rPr>
          <w:sz w:val="24"/>
        </w:rPr>
        <w:t>учреждений</w:t>
      </w:r>
      <w:r>
        <w:rPr>
          <w:spacing w:val="-5"/>
          <w:sz w:val="24"/>
        </w:rPr>
        <w:t xml:space="preserve"> </w:t>
      </w:r>
      <w:r>
        <w:rPr>
          <w:sz w:val="24"/>
        </w:rPr>
        <w:t>дополнительного</w:t>
      </w:r>
      <w:r>
        <w:rPr>
          <w:spacing w:val="-8"/>
          <w:sz w:val="24"/>
        </w:rPr>
        <w:t xml:space="preserve"> </w:t>
      </w:r>
      <w:r>
        <w:rPr>
          <w:sz w:val="24"/>
        </w:rPr>
        <w:t>образования</w:t>
      </w:r>
      <w:r>
        <w:rPr>
          <w:spacing w:val="-2"/>
          <w:sz w:val="24"/>
        </w:rPr>
        <w:t xml:space="preserve"> </w:t>
      </w:r>
      <w:r>
        <w:rPr>
          <w:sz w:val="24"/>
        </w:rPr>
        <w:t>детей;</w:t>
      </w:r>
    </w:p>
    <w:p w:rsidR="00A65286" w:rsidRDefault="00D25255">
      <w:pPr>
        <w:pStyle w:val="a4"/>
        <w:numPr>
          <w:ilvl w:val="1"/>
          <w:numId w:val="381"/>
        </w:numPr>
        <w:tabs>
          <w:tab w:val="left" w:pos="1407"/>
          <w:tab w:val="left" w:pos="1408"/>
        </w:tabs>
        <w:spacing w:line="275" w:lineRule="exact"/>
        <w:ind w:hanging="361"/>
        <w:jc w:val="left"/>
        <w:rPr>
          <w:sz w:val="24"/>
        </w:rPr>
      </w:pPr>
      <w:r>
        <w:rPr>
          <w:spacing w:val="-1"/>
          <w:sz w:val="24"/>
        </w:rPr>
        <w:t>воспитательную</w:t>
      </w:r>
      <w:r>
        <w:rPr>
          <w:spacing w:val="-11"/>
          <w:sz w:val="24"/>
        </w:rPr>
        <w:t xml:space="preserve"> </w:t>
      </w:r>
      <w:r>
        <w:rPr>
          <w:sz w:val="24"/>
        </w:rPr>
        <w:t>работу.</w:t>
      </w:r>
    </w:p>
    <w:p w:rsidR="00A65286" w:rsidRDefault="00D25255">
      <w:pPr>
        <w:pStyle w:val="a3"/>
        <w:spacing w:before="2"/>
        <w:ind w:left="687" w:right="843" w:firstLine="710"/>
        <w:jc w:val="left"/>
      </w:pPr>
      <w:r>
        <w:t>Формы</w:t>
      </w:r>
      <w:r>
        <w:rPr>
          <w:spacing w:val="-13"/>
        </w:rPr>
        <w:t xml:space="preserve"> </w:t>
      </w:r>
      <w:r>
        <w:t>организации,</w:t>
      </w:r>
      <w:r>
        <w:rPr>
          <w:spacing w:val="-6"/>
        </w:rPr>
        <w:t xml:space="preserve"> </w:t>
      </w:r>
      <w:r>
        <w:t>чередование</w:t>
      </w:r>
      <w:r>
        <w:rPr>
          <w:spacing w:val="-6"/>
        </w:rPr>
        <w:t xml:space="preserve"> </w:t>
      </w:r>
      <w:r>
        <w:t>учебной</w:t>
      </w:r>
      <w:r>
        <w:rPr>
          <w:spacing w:val="-4"/>
        </w:rPr>
        <w:t xml:space="preserve"> </w:t>
      </w:r>
      <w:r>
        <w:t>и</w:t>
      </w:r>
      <w:r>
        <w:rPr>
          <w:spacing w:val="-11"/>
        </w:rPr>
        <w:t xml:space="preserve"> </w:t>
      </w:r>
      <w:r>
        <w:t>внеурочной</w:t>
      </w:r>
      <w:r>
        <w:rPr>
          <w:spacing w:val="-8"/>
        </w:rPr>
        <w:t xml:space="preserve"> </w:t>
      </w:r>
      <w:r>
        <w:t>деятельности</w:t>
      </w:r>
      <w:r>
        <w:rPr>
          <w:spacing w:val="-8"/>
        </w:rPr>
        <w:t xml:space="preserve"> </w:t>
      </w:r>
      <w:r>
        <w:t>в</w:t>
      </w:r>
      <w:r>
        <w:rPr>
          <w:spacing w:val="-9"/>
        </w:rPr>
        <w:t xml:space="preserve"> </w:t>
      </w:r>
      <w:r>
        <w:t>рамках</w:t>
      </w:r>
      <w:r>
        <w:rPr>
          <w:spacing w:val="-6"/>
        </w:rPr>
        <w:t xml:space="preserve"> </w:t>
      </w:r>
      <w:r>
        <w:t>реализации</w:t>
      </w:r>
      <w:r>
        <w:rPr>
          <w:spacing w:val="-57"/>
        </w:rPr>
        <w:t xml:space="preserve"> </w:t>
      </w:r>
      <w:r>
        <w:t>основной образовательной программы начального общего образования определены педагогами</w:t>
      </w:r>
      <w:r>
        <w:rPr>
          <w:spacing w:val="1"/>
        </w:rPr>
        <w:t xml:space="preserve"> </w:t>
      </w:r>
      <w:r>
        <w:t>учреждения.</w:t>
      </w:r>
    </w:p>
    <w:p w:rsidR="00A65286" w:rsidRDefault="00D25255">
      <w:pPr>
        <w:pStyle w:val="a3"/>
        <w:ind w:left="687" w:right="779" w:firstLine="710"/>
      </w:pPr>
      <w:r>
        <w:t>Программы внеурочной деятельности разработаны в соответствии с требованиями к рабочим</w:t>
      </w:r>
      <w:r>
        <w:rPr>
          <w:spacing w:val="-57"/>
        </w:rPr>
        <w:t xml:space="preserve"> </w:t>
      </w:r>
      <w:r>
        <w:t>программам</w:t>
      </w:r>
      <w:r>
        <w:rPr>
          <w:spacing w:val="1"/>
        </w:rPr>
        <w:t xml:space="preserve"> </w:t>
      </w:r>
      <w:r>
        <w:t>внеурочных</w:t>
      </w:r>
      <w:r>
        <w:rPr>
          <w:spacing w:val="1"/>
        </w:rPr>
        <w:t xml:space="preserve"> </w:t>
      </w:r>
      <w:r>
        <w:t>занятий.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НОО</w:t>
      </w:r>
      <w:r>
        <w:rPr>
          <w:spacing w:val="1"/>
        </w:rPr>
        <w:t xml:space="preserve"> </w:t>
      </w:r>
      <w:r>
        <w:t>внеурочная</w:t>
      </w:r>
      <w:r>
        <w:rPr>
          <w:spacing w:val="1"/>
        </w:rPr>
        <w:t xml:space="preserve"> </w:t>
      </w:r>
      <w:r>
        <w:t>деятельность</w:t>
      </w:r>
      <w:r>
        <w:rPr>
          <w:spacing w:val="1"/>
        </w:rPr>
        <w:t xml:space="preserve"> </w:t>
      </w:r>
      <w:r>
        <w:t>осуществляется</w:t>
      </w:r>
      <w:r>
        <w:rPr>
          <w:spacing w:val="1"/>
        </w:rPr>
        <w:t xml:space="preserve"> </w:t>
      </w:r>
      <w:r>
        <w:t>на</w:t>
      </w:r>
      <w:r>
        <w:rPr>
          <w:spacing w:val="1"/>
        </w:rPr>
        <w:t xml:space="preserve"> </w:t>
      </w:r>
      <w:r>
        <w:t>принципах</w:t>
      </w:r>
      <w:r>
        <w:rPr>
          <w:spacing w:val="1"/>
        </w:rPr>
        <w:t xml:space="preserve"> </w:t>
      </w:r>
      <w:r>
        <w:t>деятельностного</w:t>
      </w:r>
      <w:r>
        <w:rPr>
          <w:spacing w:val="1"/>
        </w:rPr>
        <w:t xml:space="preserve"> </w:t>
      </w:r>
      <w:r>
        <w:t>подхода.</w:t>
      </w:r>
      <w:r>
        <w:rPr>
          <w:spacing w:val="1"/>
        </w:rPr>
        <w:t xml:space="preserve"> </w:t>
      </w:r>
      <w:r>
        <w:t>Все</w:t>
      </w:r>
      <w:r>
        <w:rPr>
          <w:spacing w:val="1"/>
        </w:rPr>
        <w:t xml:space="preserve"> </w:t>
      </w:r>
      <w:r>
        <w:t>виды</w:t>
      </w:r>
      <w:r>
        <w:rPr>
          <w:spacing w:val="1"/>
        </w:rPr>
        <w:t xml:space="preserve"> </w:t>
      </w:r>
      <w:r>
        <w:t>внеурочной</w:t>
      </w:r>
      <w:r>
        <w:rPr>
          <w:spacing w:val="1"/>
        </w:rPr>
        <w:t xml:space="preserve"> </w:t>
      </w:r>
      <w:r>
        <w:t>деятельности</w:t>
      </w:r>
      <w:r>
        <w:rPr>
          <w:spacing w:val="-2"/>
        </w:rPr>
        <w:t xml:space="preserve"> </w:t>
      </w:r>
      <w:r>
        <w:t>строго</w:t>
      </w:r>
      <w:r>
        <w:rPr>
          <w:spacing w:val="-3"/>
        </w:rPr>
        <w:t xml:space="preserve"> </w:t>
      </w:r>
      <w:r>
        <w:t>ориентированы</w:t>
      </w:r>
      <w:r>
        <w:rPr>
          <w:spacing w:val="-1"/>
        </w:rPr>
        <w:t xml:space="preserve"> </w:t>
      </w:r>
      <w:r>
        <w:t>на</w:t>
      </w:r>
      <w:r>
        <w:rPr>
          <w:spacing w:val="-5"/>
        </w:rPr>
        <w:t xml:space="preserve"> </w:t>
      </w:r>
      <w:r>
        <w:t>воспитательные</w:t>
      </w:r>
      <w:r>
        <w:rPr>
          <w:spacing w:val="1"/>
        </w:rPr>
        <w:t xml:space="preserve"> </w:t>
      </w:r>
      <w:r>
        <w:t>результаты.</w:t>
      </w:r>
    </w:p>
    <w:p w:rsidR="00A65286" w:rsidRDefault="00A65286">
      <w:pPr>
        <w:pStyle w:val="a3"/>
        <w:spacing w:before="1"/>
        <w:jc w:val="left"/>
        <w:rPr>
          <w:sz w:val="25"/>
        </w:rPr>
      </w:pPr>
    </w:p>
    <w:p w:rsidR="00A65286" w:rsidRDefault="00D25255">
      <w:pPr>
        <w:pStyle w:val="1"/>
        <w:spacing w:line="237" w:lineRule="auto"/>
        <w:ind w:left="687" w:right="2146"/>
        <w:jc w:val="both"/>
      </w:pPr>
      <w:bookmarkStart w:id="4" w:name="1.3._Планируемые_результаты_освоения_обу"/>
      <w:bookmarkEnd w:id="4"/>
      <w:r>
        <w:t>1.3.</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обучающимися</w:t>
      </w:r>
      <w:r>
        <w:rPr>
          <w:spacing w:val="1"/>
        </w:rPr>
        <w:t xml:space="preserve"> </w:t>
      </w:r>
      <w:r>
        <w:t>основной</w:t>
      </w:r>
      <w:r>
        <w:rPr>
          <w:spacing w:val="-57"/>
        </w:rPr>
        <w:t xml:space="preserve"> </w:t>
      </w:r>
      <w:r>
        <w:t>образовательной</w:t>
      </w:r>
      <w:r>
        <w:rPr>
          <w:spacing w:val="-3"/>
        </w:rPr>
        <w:t xml:space="preserve"> </w:t>
      </w:r>
      <w:r>
        <w:t>программы</w:t>
      </w:r>
      <w:r>
        <w:rPr>
          <w:spacing w:val="1"/>
        </w:rPr>
        <w:t xml:space="preserve"> </w:t>
      </w:r>
      <w:r>
        <w:t>начального</w:t>
      </w:r>
      <w:r>
        <w:rPr>
          <w:spacing w:val="-4"/>
        </w:rPr>
        <w:t xml:space="preserve"> </w:t>
      </w:r>
      <w:r>
        <w:t>общего</w:t>
      </w:r>
      <w:r>
        <w:rPr>
          <w:spacing w:val="2"/>
        </w:rPr>
        <w:t xml:space="preserve"> </w:t>
      </w:r>
      <w:r>
        <w:t>образования</w:t>
      </w:r>
    </w:p>
    <w:p w:rsidR="00A65286" w:rsidRDefault="00D25255">
      <w:pPr>
        <w:pStyle w:val="a3"/>
        <w:spacing w:line="276" w:lineRule="auto"/>
        <w:ind w:left="750" w:right="695"/>
      </w:pPr>
      <w:r>
        <w:t>Планируемые</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 xml:space="preserve">образования МБОУ </w:t>
      </w:r>
      <w:r w:rsidR="00FD121A">
        <w:t>Красноярская СОШ</w:t>
      </w:r>
      <w:r>
        <w:t xml:space="preserve"> (далее</w:t>
      </w:r>
      <w:r>
        <w:rPr>
          <w:spacing w:val="1"/>
        </w:rPr>
        <w:t xml:space="preserve"> </w:t>
      </w:r>
      <w:r>
        <w:t>— планируемые результаты)</w:t>
      </w:r>
      <w:r>
        <w:rPr>
          <w:spacing w:val="1"/>
        </w:rPr>
        <w:t xml:space="preserve"> </w:t>
      </w:r>
      <w:r>
        <w:t>являются одним из</w:t>
      </w:r>
      <w:r>
        <w:rPr>
          <w:spacing w:val="1"/>
        </w:rPr>
        <w:t xml:space="preserve"> </w:t>
      </w:r>
      <w:r>
        <w:t>важнейших</w:t>
      </w:r>
      <w:r>
        <w:rPr>
          <w:spacing w:val="1"/>
        </w:rPr>
        <w:t xml:space="preserve"> </w:t>
      </w:r>
      <w:r>
        <w:t>механизмов</w:t>
      </w:r>
      <w:r>
        <w:rPr>
          <w:spacing w:val="1"/>
        </w:rPr>
        <w:t xml:space="preserve"> </w:t>
      </w:r>
      <w:r>
        <w:t>реализации</w:t>
      </w:r>
      <w:r>
        <w:rPr>
          <w:spacing w:val="1"/>
        </w:rPr>
        <w:t xml:space="preserve"> </w:t>
      </w:r>
      <w:r>
        <w:t>требований</w:t>
      </w:r>
      <w:r>
        <w:rPr>
          <w:spacing w:val="1"/>
        </w:rPr>
        <w:t xml:space="preserve"> </w:t>
      </w:r>
      <w:r>
        <w:t>ФГОС</w:t>
      </w:r>
      <w:r>
        <w:rPr>
          <w:spacing w:val="1"/>
        </w:rPr>
        <w:t xml:space="preserve"> </w:t>
      </w:r>
      <w:r>
        <w:t>НОО</w:t>
      </w:r>
      <w:r>
        <w:rPr>
          <w:spacing w:val="1"/>
        </w:rPr>
        <w:t xml:space="preserve"> </w:t>
      </w:r>
      <w:r>
        <w:t>к</w:t>
      </w:r>
      <w:r>
        <w:rPr>
          <w:spacing w:val="1"/>
        </w:rPr>
        <w:t xml:space="preserve"> </w:t>
      </w:r>
      <w:r>
        <w:t>результатам</w:t>
      </w:r>
      <w:r>
        <w:rPr>
          <w:spacing w:val="1"/>
        </w:rPr>
        <w:t xml:space="preserve"> </w:t>
      </w:r>
      <w:r>
        <w:t>обучающихся,</w:t>
      </w:r>
      <w:r>
        <w:rPr>
          <w:spacing w:val="1"/>
        </w:rPr>
        <w:t xml:space="preserve"> </w:t>
      </w:r>
      <w:r>
        <w:t xml:space="preserve">освоивших основную образовательную программу. Они представляют собой систему </w:t>
      </w:r>
      <w:r>
        <w:rPr>
          <w:b/>
        </w:rPr>
        <w:t>обобщённых</w:t>
      </w:r>
      <w:r>
        <w:rPr>
          <w:b/>
          <w:spacing w:val="1"/>
        </w:rPr>
        <w:t xml:space="preserve"> </w:t>
      </w:r>
      <w:r>
        <w:rPr>
          <w:b/>
        </w:rPr>
        <w:t>личностно</w:t>
      </w:r>
      <w:r>
        <w:rPr>
          <w:b/>
          <w:spacing w:val="1"/>
        </w:rPr>
        <w:t xml:space="preserve"> </w:t>
      </w:r>
      <w:r>
        <w:rPr>
          <w:b/>
        </w:rPr>
        <w:t>ориентированных</w:t>
      </w:r>
      <w:r>
        <w:rPr>
          <w:b/>
          <w:spacing w:val="1"/>
        </w:rPr>
        <w:t xml:space="preserve"> </w:t>
      </w:r>
      <w:r>
        <w:rPr>
          <w:b/>
        </w:rPr>
        <w:t>целей</w:t>
      </w:r>
      <w:r>
        <w:rPr>
          <w:b/>
          <w:spacing w:val="1"/>
        </w:rPr>
        <w:t xml:space="preserve"> </w:t>
      </w:r>
      <w:r>
        <w:rPr>
          <w:b/>
        </w:rPr>
        <w:t>образования,</w:t>
      </w:r>
      <w:r>
        <w:rPr>
          <w:b/>
          <w:spacing w:val="1"/>
        </w:rPr>
        <w:t xml:space="preserve"> </w:t>
      </w:r>
      <w:r>
        <w:t>допускающих</w:t>
      </w:r>
      <w:r>
        <w:rPr>
          <w:spacing w:val="1"/>
        </w:rPr>
        <w:t xml:space="preserve"> </w:t>
      </w:r>
      <w:r>
        <w:t>дальнейшее</w:t>
      </w:r>
      <w:r>
        <w:rPr>
          <w:spacing w:val="1"/>
        </w:rPr>
        <w:t xml:space="preserve"> </w:t>
      </w:r>
      <w:r>
        <w:t>уточнение</w:t>
      </w:r>
      <w:r>
        <w:rPr>
          <w:spacing w:val="1"/>
        </w:rPr>
        <w:t xml:space="preserve"> </w:t>
      </w:r>
      <w:r>
        <w:t>и</w:t>
      </w:r>
      <w:r>
        <w:rPr>
          <w:spacing w:val="1"/>
        </w:rPr>
        <w:t xml:space="preserve"> </w:t>
      </w:r>
      <w:r>
        <w:t>конкретизацию,</w:t>
      </w:r>
      <w:r>
        <w:rPr>
          <w:spacing w:val="1"/>
        </w:rPr>
        <w:t xml:space="preserve"> </w:t>
      </w:r>
      <w:r>
        <w:t>что</w:t>
      </w:r>
      <w:r>
        <w:rPr>
          <w:spacing w:val="1"/>
        </w:rPr>
        <w:t xml:space="preserve"> </w:t>
      </w:r>
      <w:r>
        <w:t>обеспечивает</w:t>
      </w:r>
      <w:r>
        <w:rPr>
          <w:spacing w:val="1"/>
        </w:rPr>
        <w:t xml:space="preserve"> </w:t>
      </w:r>
      <w:r>
        <w:t>определение</w:t>
      </w:r>
      <w:r>
        <w:rPr>
          <w:spacing w:val="1"/>
        </w:rPr>
        <w:t xml:space="preserve"> </w:t>
      </w:r>
      <w:r>
        <w:t>и</w:t>
      </w:r>
      <w:r>
        <w:rPr>
          <w:spacing w:val="1"/>
        </w:rPr>
        <w:t xml:space="preserve"> </w:t>
      </w:r>
      <w:r>
        <w:t>выявление</w:t>
      </w:r>
      <w:r>
        <w:rPr>
          <w:spacing w:val="1"/>
        </w:rPr>
        <w:t xml:space="preserve"> </w:t>
      </w:r>
      <w:r>
        <w:t>всех</w:t>
      </w:r>
      <w:r>
        <w:rPr>
          <w:spacing w:val="1"/>
        </w:rPr>
        <w:t xml:space="preserve"> </w:t>
      </w:r>
      <w:r>
        <w:t>составляющих</w:t>
      </w:r>
      <w:r>
        <w:rPr>
          <w:spacing w:val="1"/>
        </w:rPr>
        <w:t xml:space="preserve"> </w:t>
      </w:r>
      <w:r>
        <w:t>планируемых</w:t>
      </w:r>
      <w:r>
        <w:rPr>
          <w:spacing w:val="1"/>
        </w:rPr>
        <w:t xml:space="preserve"> </w:t>
      </w:r>
      <w:r>
        <w:t>результатов,</w:t>
      </w:r>
      <w:r>
        <w:rPr>
          <w:spacing w:val="-2"/>
        </w:rPr>
        <w:t xml:space="preserve"> </w:t>
      </w:r>
      <w:r>
        <w:t>подлежащих</w:t>
      </w:r>
      <w:r>
        <w:rPr>
          <w:spacing w:val="36"/>
        </w:rPr>
        <w:t xml:space="preserve"> </w:t>
      </w:r>
      <w:r>
        <w:t>формированию и</w:t>
      </w:r>
      <w:r>
        <w:rPr>
          <w:spacing w:val="-7"/>
        </w:rPr>
        <w:t xml:space="preserve"> </w:t>
      </w:r>
      <w:r>
        <w:t>оценке.</w:t>
      </w:r>
    </w:p>
    <w:p w:rsidR="00A65286" w:rsidRDefault="00D25255">
      <w:pPr>
        <w:pStyle w:val="a3"/>
        <w:spacing w:before="121"/>
        <w:ind w:left="1417"/>
      </w:pPr>
      <w:r>
        <w:rPr>
          <w:spacing w:val="-1"/>
        </w:rPr>
        <w:t>Планируемые</w:t>
      </w:r>
      <w:r>
        <w:rPr>
          <w:spacing w:val="-11"/>
        </w:rPr>
        <w:t xml:space="preserve"> </w:t>
      </w:r>
      <w:r>
        <w:rPr>
          <w:spacing w:val="-1"/>
        </w:rPr>
        <w:t>результаты:</w:t>
      </w:r>
    </w:p>
    <w:p w:rsidR="00A65286" w:rsidRDefault="00A65286">
      <w:pPr>
        <w:pStyle w:val="a3"/>
        <w:spacing w:before="11"/>
        <w:jc w:val="left"/>
        <w:rPr>
          <w:sz w:val="23"/>
        </w:rPr>
      </w:pPr>
    </w:p>
    <w:p w:rsidR="00A65286" w:rsidRDefault="00D25255">
      <w:pPr>
        <w:pStyle w:val="a3"/>
        <w:spacing w:line="266" w:lineRule="auto"/>
        <w:ind w:left="1186" w:right="993" w:hanging="260"/>
      </w:pPr>
      <w:r>
        <w:rPr>
          <w:sz w:val="19"/>
        </w:rPr>
        <w:t>–</w:t>
      </w:r>
      <w:r>
        <w:rPr>
          <w:spacing w:val="1"/>
          <w:sz w:val="19"/>
        </w:rPr>
        <w:t xml:space="preserve"> </w:t>
      </w:r>
      <w:r>
        <w:t>обеспечивают связь между требованиями ФГОС НОО, образовательной</w:t>
      </w:r>
      <w:r>
        <w:rPr>
          <w:spacing w:val="1"/>
        </w:rPr>
        <w:t xml:space="preserve"> </w:t>
      </w:r>
      <w:r>
        <w:t>деятельностью и</w:t>
      </w:r>
      <w:r>
        <w:rPr>
          <w:spacing w:val="1"/>
        </w:rPr>
        <w:t xml:space="preserve"> </w:t>
      </w:r>
      <w:r>
        <w:t>системой оценки</w:t>
      </w:r>
      <w:r>
        <w:rPr>
          <w:spacing w:val="1"/>
        </w:rPr>
        <w:t xml:space="preserve"> </w:t>
      </w:r>
      <w:r>
        <w:t>результатов освоения основной образовательной программы начального</w:t>
      </w:r>
      <w:r>
        <w:rPr>
          <w:spacing w:val="1"/>
        </w:rPr>
        <w:t xml:space="preserve"> </w:t>
      </w:r>
      <w:r>
        <w:t>общего</w:t>
      </w:r>
      <w:r>
        <w:rPr>
          <w:spacing w:val="1"/>
        </w:rPr>
        <w:t xml:space="preserve"> </w:t>
      </w:r>
      <w:r>
        <w:t>образования,</w:t>
      </w:r>
      <w:r>
        <w:rPr>
          <w:spacing w:val="1"/>
        </w:rPr>
        <w:t xml:space="preserve"> </w:t>
      </w:r>
      <w:r>
        <w:t>уточняя</w:t>
      </w:r>
      <w:r>
        <w:rPr>
          <w:spacing w:val="1"/>
        </w:rPr>
        <w:t xml:space="preserve"> </w:t>
      </w:r>
      <w:r>
        <w:t>и</w:t>
      </w:r>
      <w:r>
        <w:rPr>
          <w:spacing w:val="1"/>
        </w:rPr>
        <w:t xml:space="preserve"> </w:t>
      </w:r>
      <w:r>
        <w:t>конкретизируя</w:t>
      </w:r>
      <w:r>
        <w:rPr>
          <w:spacing w:val="1"/>
        </w:rPr>
        <w:t xml:space="preserve"> </w:t>
      </w:r>
      <w:r>
        <w:t>общее</w:t>
      </w:r>
      <w:r>
        <w:rPr>
          <w:spacing w:val="1"/>
        </w:rPr>
        <w:t xml:space="preserve"> </w:t>
      </w:r>
      <w:r>
        <w:t>понимание</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для</w:t>
      </w:r>
      <w:r>
        <w:rPr>
          <w:spacing w:val="1"/>
        </w:rPr>
        <w:t xml:space="preserve"> </w:t>
      </w:r>
      <w:r>
        <w:t>каждой</w:t>
      </w:r>
      <w:r>
        <w:rPr>
          <w:spacing w:val="1"/>
        </w:rPr>
        <w:t xml:space="preserve"> </w:t>
      </w:r>
      <w:r>
        <w:t>учебной</w:t>
      </w:r>
      <w:r>
        <w:rPr>
          <w:spacing w:val="1"/>
        </w:rPr>
        <w:t xml:space="preserve"> </w:t>
      </w:r>
      <w:r>
        <w:t>программы</w:t>
      </w:r>
      <w:r>
        <w:rPr>
          <w:spacing w:val="1"/>
        </w:rPr>
        <w:t xml:space="preserve"> </w:t>
      </w:r>
      <w:r>
        <w:t>с</w:t>
      </w:r>
      <w:r>
        <w:rPr>
          <w:spacing w:val="1"/>
        </w:rPr>
        <w:t xml:space="preserve"> </w:t>
      </w:r>
      <w:r>
        <w:t>учётом</w:t>
      </w:r>
      <w:r>
        <w:rPr>
          <w:spacing w:val="1"/>
        </w:rPr>
        <w:t xml:space="preserve"> </w:t>
      </w:r>
      <w:r>
        <w:t>ведущих целевых установок их освоения, возрастной специфики обучающихся и требований,</w:t>
      </w:r>
      <w:r>
        <w:rPr>
          <w:spacing w:val="-57"/>
        </w:rPr>
        <w:t xml:space="preserve"> </w:t>
      </w:r>
      <w:r>
        <w:t>предъявляемых</w:t>
      </w:r>
      <w:r>
        <w:rPr>
          <w:spacing w:val="-4"/>
        </w:rPr>
        <w:t xml:space="preserve"> </w:t>
      </w:r>
      <w:r>
        <w:t>системой</w:t>
      </w:r>
      <w:r>
        <w:rPr>
          <w:spacing w:val="-2"/>
        </w:rPr>
        <w:t xml:space="preserve"> </w:t>
      </w:r>
      <w:r>
        <w:t>оценки;</w:t>
      </w:r>
    </w:p>
    <w:p w:rsidR="00A65286" w:rsidRDefault="00A65286">
      <w:pPr>
        <w:spacing w:line="266" w:lineRule="auto"/>
        <w:sectPr w:rsidR="00A65286">
          <w:footerReference w:type="default" r:id="rId10"/>
          <w:pgSz w:w="11910" w:h="16840"/>
          <w:pgMar w:top="540" w:right="0" w:bottom="440" w:left="100" w:header="0" w:footer="253" w:gutter="0"/>
          <w:cols w:space="720"/>
        </w:sectPr>
      </w:pPr>
    </w:p>
    <w:p w:rsidR="00A65286" w:rsidRDefault="00D25255">
      <w:pPr>
        <w:pStyle w:val="a3"/>
        <w:spacing w:before="64" w:line="266" w:lineRule="auto"/>
        <w:ind w:left="1186" w:right="850" w:firstLine="230"/>
      </w:pPr>
      <w:r>
        <w:lastRenderedPageBreak/>
        <w:t>- являются содержательной и критериальной основой для разработки программ учебных</w:t>
      </w:r>
      <w:r>
        <w:rPr>
          <w:spacing w:val="1"/>
        </w:rPr>
        <w:t xml:space="preserve"> </w:t>
      </w:r>
      <w:r>
        <w:t>предметов,</w:t>
      </w:r>
      <w:r>
        <w:rPr>
          <w:spacing w:val="1"/>
        </w:rPr>
        <w:t xml:space="preserve"> </w:t>
      </w:r>
      <w:r>
        <w:t>курсов,</w:t>
      </w:r>
      <w:r>
        <w:rPr>
          <w:spacing w:val="1"/>
        </w:rPr>
        <w:t xml:space="preserve"> </w:t>
      </w:r>
      <w:r>
        <w:t>для</w:t>
      </w:r>
      <w:r>
        <w:rPr>
          <w:spacing w:val="1"/>
        </w:rPr>
        <w:t xml:space="preserve"> </w:t>
      </w:r>
      <w:r>
        <w:t>системы</w:t>
      </w:r>
      <w:r>
        <w:rPr>
          <w:spacing w:val="1"/>
        </w:rPr>
        <w:t xml:space="preserve"> </w:t>
      </w:r>
      <w:r>
        <w:t>оценки</w:t>
      </w:r>
      <w:r>
        <w:rPr>
          <w:spacing w:val="1"/>
        </w:rPr>
        <w:t xml:space="preserve"> </w:t>
      </w:r>
      <w:r>
        <w:t>качества</w:t>
      </w:r>
      <w:r>
        <w:rPr>
          <w:spacing w:val="1"/>
        </w:rPr>
        <w:t xml:space="preserve"> </w:t>
      </w:r>
      <w:r>
        <w:t>освоения</w:t>
      </w:r>
      <w:r>
        <w:rPr>
          <w:spacing w:val="1"/>
        </w:rPr>
        <w:t xml:space="preserve"> </w:t>
      </w:r>
      <w:r>
        <w:t>обучающимися</w:t>
      </w:r>
      <w:r>
        <w:rPr>
          <w:spacing w:val="1"/>
        </w:rPr>
        <w:t xml:space="preserve"> </w:t>
      </w:r>
      <w:r>
        <w:t>основной</w:t>
      </w:r>
      <w:r>
        <w:rPr>
          <w:spacing w:val="1"/>
        </w:rPr>
        <w:t xml:space="preserve"> </w:t>
      </w:r>
      <w:r>
        <w:t>образовательной</w:t>
      </w:r>
      <w:r>
        <w:rPr>
          <w:spacing w:val="2"/>
        </w:rPr>
        <w:t xml:space="preserve"> </w:t>
      </w:r>
      <w:r>
        <w:t>программы</w:t>
      </w:r>
      <w:r>
        <w:rPr>
          <w:spacing w:val="45"/>
        </w:rPr>
        <w:t xml:space="preserve"> </w:t>
      </w:r>
      <w:r>
        <w:t>начального</w:t>
      </w:r>
      <w:r>
        <w:rPr>
          <w:spacing w:val="2"/>
        </w:rPr>
        <w:t xml:space="preserve"> </w:t>
      </w:r>
      <w:r>
        <w:t>общего</w:t>
      </w:r>
      <w:r>
        <w:rPr>
          <w:spacing w:val="-4"/>
        </w:rPr>
        <w:t xml:space="preserve"> </w:t>
      </w:r>
      <w:r>
        <w:t>образования.</w:t>
      </w:r>
    </w:p>
    <w:p w:rsidR="00A65286" w:rsidRDefault="00D25255">
      <w:pPr>
        <w:pStyle w:val="a3"/>
        <w:spacing w:before="8" w:line="276" w:lineRule="auto"/>
        <w:ind w:left="1186" w:right="845" w:firstLine="331"/>
      </w:pPr>
      <w:r>
        <w:t>В</w:t>
      </w:r>
      <w:r>
        <w:rPr>
          <w:spacing w:val="1"/>
        </w:rPr>
        <w:t xml:space="preserve"> </w:t>
      </w:r>
      <w:r>
        <w:t>соответствии</w:t>
      </w:r>
      <w:r>
        <w:rPr>
          <w:spacing w:val="1"/>
        </w:rPr>
        <w:t xml:space="preserve"> </w:t>
      </w:r>
      <w:r>
        <w:t>с</w:t>
      </w:r>
      <w:r>
        <w:rPr>
          <w:spacing w:val="1"/>
        </w:rPr>
        <w:t xml:space="preserve"> </w:t>
      </w:r>
      <w:r>
        <w:t>системно­деятельностным</w:t>
      </w:r>
      <w:r>
        <w:rPr>
          <w:spacing w:val="1"/>
        </w:rPr>
        <w:t xml:space="preserve"> </w:t>
      </w:r>
      <w:r>
        <w:t>подходом</w:t>
      </w:r>
      <w:r>
        <w:rPr>
          <w:spacing w:val="1"/>
        </w:rPr>
        <w:t xml:space="preserve"> </w:t>
      </w:r>
      <w:r>
        <w:t>содержание</w:t>
      </w:r>
      <w:r>
        <w:rPr>
          <w:spacing w:val="1"/>
        </w:rPr>
        <w:t xml:space="preserve"> </w:t>
      </w:r>
      <w:r>
        <w:t>планируемых</w:t>
      </w:r>
      <w:r>
        <w:rPr>
          <w:spacing w:val="1"/>
        </w:rPr>
        <w:t xml:space="preserve"> </w:t>
      </w:r>
      <w:r>
        <w:t>результатов</w:t>
      </w:r>
      <w:r>
        <w:rPr>
          <w:spacing w:val="-6"/>
        </w:rPr>
        <w:t xml:space="preserve"> </w:t>
      </w:r>
      <w:r>
        <w:t>описывает</w:t>
      </w:r>
      <w:r>
        <w:rPr>
          <w:spacing w:val="-12"/>
        </w:rPr>
        <w:t xml:space="preserve"> </w:t>
      </w:r>
      <w:r>
        <w:t>и</w:t>
      </w:r>
      <w:r>
        <w:rPr>
          <w:spacing w:val="-7"/>
        </w:rPr>
        <w:t xml:space="preserve"> </w:t>
      </w:r>
      <w:r>
        <w:t>характеризует</w:t>
      </w:r>
      <w:r>
        <w:rPr>
          <w:spacing w:val="-8"/>
        </w:rPr>
        <w:t xml:space="preserve"> </w:t>
      </w:r>
      <w:r>
        <w:t>обобщённые</w:t>
      </w:r>
      <w:r>
        <w:rPr>
          <w:spacing w:val="-13"/>
        </w:rPr>
        <w:t xml:space="preserve"> </w:t>
      </w:r>
      <w:r>
        <w:t>способы</w:t>
      </w:r>
      <w:r>
        <w:rPr>
          <w:spacing w:val="-11"/>
        </w:rPr>
        <w:t xml:space="preserve"> </w:t>
      </w:r>
      <w:r>
        <w:t>действий</w:t>
      </w:r>
      <w:r>
        <w:rPr>
          <w:spacing w:val="-12"/>
        </w:rPr>
        <w:t xml:space="preserve"> </w:t>
      </w:r>
      <w:r>
        <w:t>с</w:t>
      </w:r>
      <w:r>
        <w:rPr>
          <w:spacing w:val="-9"/>
        </w:rPr>
        <w:t xml:space="preserve"> </w:t>
      </w:r>
      <w:r>
        <w:t>учебным</w:t>
      </w:r>
      <w:r>
        <w:rPr>
          <w:spacing w:val="-7"/>
        </w:rPr>
        <w:t xml:space="preserve"> </w:t>
      </w:r>
      <w:r>
        <w:t>материалом,</w:t>
      </w:r>
      <w:r>
        <w:rPr>
          <w:spacing w:val="-57"/>
        </w:rPr>
        <w:t xml:space="preserve"> </w:t>
      </w:r>
      <w:r>
        <w:t>позволяющие обучающимся успешно решать учебные и учебно­практические задачи, в том</w:t>
      </w:r>
      <w:r>
        <w:rPr>
          <w:spacing w:val="1"/>
        </w:rPr>
        <w:t xml:space="preserve"> </w:t>
      </w:r>
      <w:r>
        <w:t>числе задачи, направленные</w:t>
      </w:r>
      <w:r>
        <w:rPr>
          <w:spacing w:val="1"/>
        </w:rPr>
        <w:t xml:space="preserve"> </w:t>
      </w:r>
      <w:r>
        <w:t>на отработку теоретических моделей и понятий, и задачи, по</w:t>
      </w:r>
      <w:r>
        <w:rPr>
          <w:spacing w:val="1"/>
        </w:rPr>
        <w:t xml:space="preserve"> </w:t>
      </w:r>
      <w:r>
        <w:t>возможности</w:t>
      </w:r>
      <w:r>
        <w:rPr>
          <w:spacing w:val="-3"/>
        </w:rPr>
        <w:t xml:space="preserve"> </w:t>
      </w:r>
      <w:r>
        <w:t>максимально</w:t>
      </w:r>
      <w:r>
        <w:rPr>
          <w:spacing w:val="1"/>
        </w:rPr>
        <w:t xml:space="preserve"> </w:t>
      </w:r>
      <w:r>
        <w:t>приближенные к</w:t>
      </w:r>
      <w:r>
        <w:rPr>
          <w:spacing w:val="43"/>
        </w:rPr>
        <w:t xml:space="preserve"> </w:t>
      </w:r>
      <w:r>
        <w:t>реальным</w:t>
      </w:r>
      <w:r>
        <w:rPr>
          <w:spacing w:val="-2"/>
        </w:rPr>
        <w:t xml:space="preserve"> </w:t>
      </w:r>
      <w:r>
        <w:t>жизненным</w:t>
      </w:r>
      <w:r>
        <w:rPr>
          <w:spacing w:val="2"/>
        </w:rPr>
        <w:t xml:space="preserve"> </w:t>
      </w:r>
      <w:r>
        <w:t>ситуациям.</w:t>
      </w:r>
    </w:p>
    <w:p w:rsidR="00A65286" w:rsidRDefault="00D25255">
      <w:pPr>
        <w:pStyle w:val="1"/>
        <w:spacing w:before="17"/>
        <w:jc w:val="both"/>
      </w:pPr>
      <w:bookmarkStart w:id="5" w:name="Структура_планируемых_результатов"/>
      <w:bookmarkEnd w:id="5"/>
      <w:r>
        <w:rPr>
          <w:spacing w:val="-1"/>
        </w:rPr>
        <w:t>Структура</w:t>
      </w:r>
      <w:r>
        <w:rPr>
          <w:spacing w:val="-11"/>
        </w:rPr>
        <w:t xml:space="preserve"> </w:t>
      </w:r>
      <w:r>
        <w:rPr>
          <w:spacing w:val="-1"/>
        </w:rPr>
        <w:t>планируемых</w:t>
      </w:r>
      <w:r>
        <w:rPr>
          <w:spacing w:val="-5"/>
        </w:rPr>
        <w:t xml:space="preserve"> </w:t>
      </w:r>
      <w:r>
        <w:rPr>
          <w:spacing w:val="-1"/>
        </w:rPr>
        <w:t>результатов</w:t>
      </w:r>
    </w:p>
    <w:p w:rsidR="00A65286" w:rsidRDefault="00D25255">
      <w:pPr>
        <w:pStyle w:val="a3"/>
        <w:spacing w:before="17" w:line="276" w:lineRule="auto"/>
        <w:ind w:left="1186" w:right="846" w:firstLine="230"/>
      </w:pPr>
      <w:r>
        <w:t>Планируемые</w:t>
      </w:r>
      <w:r>
        <w:rPr>
          <w:spacing w:val="-2"/>
        </w:rPr>
        <w:t xml:space="preserve"> </w:t>
      </w:r>
      <w:r>
        <w:t>результаты</w:t>
      </w:r>
      <w:r>
        <w:rPr>
          <w:spacing w:val="-3"/>
        </w:rPr>
        <w:t xml:space="preserve"> </w:t>
      </w:r>
      <w:r>
        <w:t>опираются</w:t>
      </w:r>
      <w:r>
        <w:rPr>
          <w:spacing w:val="-8"/>
        </w:rPr>
        <w:t xml:space="preserve"> </w:t>
      </w:r>
      <w:r>
        <w:t>на</w:t>
      </w:r>
      <w:r>
        <w:rPr>
          <w:spacing w:val="-10"/>
        </w:rPr>
        <w:t xml:space="preserve"> </w:t>
      </w:r>
      <w:r>
        <w:t>ведущие</w:t>
      </w:r>
      <w:r>
        <w:rPr>
          <w:spacing w:val="-3"/>
        </w:rPr>
        <w:t xml:space="preserve"> </w:t>
      </w:r>
      <w:r>
        <w:t>целевые</w:t>
      </w:r>
      <w:r>
        <w:rPr>
          <w:spacing w:val="-8"/>
        </w:rPr>
        <w:t xml:space="preserve"> </w:t>
      </w:r>
      <w:r>
        <w:t>установки,</w:t>
      </w:r>
      <w:r>
        <w:rPr>
          <w:spacing w:val="-10"/>
        </w:rPr>
        <w:t xml:space="preserve"> </w:t>
      </w:r>
      <w:r>
        <w:t>отражающие</w:t>
      </w:r>
      <w:r>
        <w:rPr>
          <w:spacing w:val="-9"/>
        </w:rPr>
        <w:t xml:space="preserve"> </w:t>
      </w:r>
      <w:r>
        <w:t>основной,</w:t>
      </w:r>
      <w:r>
        <w:rPr>
          <w:spacing w:val="-57"/>
        </w:rPr>
        <w:t xml:space="preserve"> </w:t>
      </w:r>
      <w:r>
        <w:t>сущностный</w:t>
      </w:r>
      <w:r>
        <w:rPr>
          <w:spacing w:val="1"/>
        </w:rPr>
        <w:t xml:space="preserve"> </w:t>
      </w:r>
      <w:r>
        <w:t>вклад</w:t>
      </w:r>
      <w:r>
        <w:rPr>
          <w:spacing w:val="1"/>
        </w:rPr>
        <w:t xml:space="preserve"> </w:t>
      </w:r>
      <w:r>
        <w:t>каждой</w:t>
      </w:r>
      <w:r>
        <w:rPr>
          <w:spacing w:val="1"/>
        </w:rPr>
        <w:t xml:space="preserve"> </w:t>
      </w:r>
      <w:r>
        <w:t>изучаемой</w:t>
      </w:r>
      <w:r>
        <w:rPr>
          <w:spacing w:val="1"/>
        </w:rPr>
        <w:t xml:space="preserve"> </w:t>
      </w:r>
      <w:r>
        <w:t>программы</w:t>
      </w:r>
      <w:r>
        <w:rPr>
          <w:spacing w:val="1"/>
        </w:rPr>
        <w:t xml:space="preserve"> </w:t>
      </w:r>
      <w:r>
        <w:t>в</w:t>
      </w:r>
      <w:r>
        <w:rPr>
          <w:spacing w:val="1"/>
        </w:rPr>
        <w:t xml:space="preserve"> </w:t>
      </w:r>
      <w:r>
        <w:t>развитие</w:t>
      </w:r>
      <w:r>
        <w:rPr>
          <w:spacing w:val="1"/>
        </w:rPr>
        <w:t xml:space="preserve"> </w:t>
      </w:r>
      <w:r>
        <w:t>личности</w:t>
      </w:r>
      <w:r>
        <w:rPr>
          <w:spacing w:val="1"/>
        </w:rPr>
        <w:t xml:space="preserve"> </w:t>
      </w:r>
      <w:r>
        <w:t>обучающихся,</w:t>
      </w:r>
      <w:r>
        <w:rPr>
          <w:spacing w:val="1"/>
        </w:rPr>
        <w:t xml:space="preserve"> </w:t>
      </w:r>
      <w:r>
        <w:t>их</w:t>
      </w:r>
      <w:r>
        <w:rPr>
          <w:spacing w:val="1"/>
        </w:rPr>
        <w:t xml:space="preserve"> </w:t>
      </w:r>
      <w:r>
        <w:t>способностей.</w:t>
      </w:r>
      <w:r>
        <w:rPr>
          <w:spacing w:val="-3"/>
        </w:rPr>
        <w:t xml:space="preserve"> </w:t>
      </w:r>
      <w:r>
        <w:t>В</w:t>
      </w:r>
      <w:r>
        <w:rPr>
          <w:spacing w:val="-2"/>
        </w:rPr>
        <w:t xml:space="preserve"> </w:t>
      </w:r>
      <w:r>
        <w:t>структуре</w:t>
      </w:r>
      <w:r>
        <w:rPr>
          <w:spacing w:val="41"/>
        </w:rPr>
        <w:t xml:space="preserve"> </w:t>
      </w:r>
      <w:r>
        <w:t>планируемых</w:t>
      </w:r>
      <w:r>
        <w:rPr>
          <w:spacing w:val="-5"/>
        </w:rPr>
        <w:t xml:space="preserve"> </w:t>
      </w:r>
      <w:r>
        <w:t>результатов</w:t>
      </w:r>
      <w:r>
        <w:rPr>
          <w:spacing w:val="-2"/>
        </w:rPr>
        <w:t xml:space="preserve"> </w:t>
      </w:r>
      <w:r>
        <w:t>выделяются</w:t>
      </w:r>
      <w:r>
        <w:rPr>
          <w:spacing w:val="-1"/>
        </w:rPr>
        <w:t xml:space="preserve"> </w:t>
      </w:r>
      <w:r>
        <w:t>следующие группы:</w:t>
      </w:r>
    </w:p>
    <w:p w:rsidR="00A65286" w:rsidRDefault="00D25255">
      <w:pPr>
        <w:pStyle w:val="a3"/>
        <w:tabs>
          <w:tab w:val="left" w:pos="1710"/>
          <w:tab w:val="left" w:pos="2569"/>
          <w:tab w:val="left" w:pos="2808"/>
          <w:tab w:val="left" w:pos="3506"/>
          <w:tab w:val="left" w:pos="4116"/>
          <w:tab w:val="left" w:pos="4313"/>
          <w:tab w:val="left" w:pos="4500"/>
          <w:tab w:val="left" w:pos="5076"/>
          <w:tab w:val="left" w:pos="5479"/>
          <w:tab w:val="left" w:pos="5934"/>
          <w:tab w:val="left" w:pos="6262"/>
          <w:tab w:val="left" w:pos="6923"/>
          <w:tab w:val="left" w:pos="6962"/>
          <w:tab w:val="left" w:pos="7006"/>
          <w:tab w:val="left" w:pos="7366"/>
          <w:tab w:val="left" w:pos="7708"/>
          <w:tab w:val="left" w:pos="8123"/>
          <w:tab w:val="left" w:pos="8558"/>
          <w:tab w:val="left" w:pos="8966"/>
          <w:tab w:val="left" w:pos="9110"/>
          <w:tab w:val="left" w:pos="9278"/>
          <w:tab w:val="left" w:pos="10006"/>
          <w:tab w:val="left" w:pos="10137"/>
          <w:tab w:val="left" w:pos="10439"/>
        </w:tabs>
        <w:spacing w:line="276" w:lineRule="auto"/>
        <w:ind w:left="1186" w:right="843" w:firstLine="230"/>
        <w:jc w:val="left"/>
      </w:pPr>
      <w:r>
        <w:rPr>
          <w:b/>
        </w:rPr>
        <w:t>личностные</w:t>
      </w:r>
      <w:r>
        <w:rPr>
          <w:b/>
          <w:spacing w:val="31"/>
        </w:rPr>
        <w:t xml:space="preserve"> </w:t>
      </w:r>
      <w:r>
        <w:t>результаты</w:t>
      </w:r>
      <w:r>
        <w:rPr>
          <w:spacing w:val="24"/>
        </w:rPr>
        <w:t xml:space="preserve"> </w:t>
      </w:r>
      <w:r>
        <w:t>освоения</w:t>
      </w:r>
      <w:r>
        <w:rPr>
          <w:spacing w:val="17"/>
        </w:rPr>
        <w:t xml:space="preserve"> </w:t>
      </w:r>
      <w:r>
        <w:t>основной</w:t>
      </w:r>
      <w:r>
        <w:rPr>
          <w:spacing w:val="18"/>
        </w:rPr>
        <w:t xml:space="preserve"> </w:t>
      </w:r>
      <w:r>
        <w:t>образовательной</w:t>
      </w:r>
      <w:r>
        <w:rPr>
          <w:spacing w:val="24"/>
        </w:rPr>
        <w:t xml:space="preserve"> </w:t>
      </w:r>
      <w:r>
        <w:t>программы,</w:t>
      </w:r>
      <w:r>
        <w:rPr>
          <w:spacing w:val="24"/>
        </w:rPr>
        <w:t xml:space="preserve"> </w:t>
      </w:r>
      <w:r>
        <w:t>включающие</w:t>
      </w:r>
      <w:r>
        <w:rPr>
          <w:spacing w:val="-57"/>
        </w:rPr>
        <w:t xml:space="preserve"> </w:t>
      </w:r>
      <w:r>
        <w:t>готовность</w:t>
      </w:r>
      <w:r>
        <w:rPr>
          <w:spacing w:val="59"/>
        </w:rPr>
        <w:t xml:space="preserve"> </w:t>
      </w:r>
      <w:r>
        <w:t>и</w:t>
      </w:r>
      <w:r>
        <w:rPr>
          <w:spacing w:val="6"/>
        </w:rPr>
        <w:t xml:space="preserve"> </w:t>
      </w:r>
      <w:r>
        <w:t>способность</w:t>
      </w:r>
      <w:r>
        <w:rPr>
          <w:spacing w:val="4"/>
        </w:rPr>
        <w:t xml:space="preserve"> </w:t>
      </w:r>
      <w:r>
        <w:t>обучающихся</w:t>
      </w:r>
      <w:r>
        <w:rPr>
          <w:spacing w:val="6"/>
        </w:rPr>
        <w:t xml:space="preserve"> </w:t>
      </w:r>
      <w:r>
        <w:t>к</w:t>
      </w:r>
      <w:r>
        <w:rPr>
          <w:spacing w:val="4"/>
        </w:rPr>
        <w:t xml:space="preserve"> </w:t>
      </w:r>
      <w:r>
        <w:t>саморазвитию,</w:t>
      </w:r>
      <w:r>
        <w:rPr>
          <w:spacing w:val="9"/>
        </w:rPr>
        <w:t xml:space="preserve"> </w:t>
      </w:r>
      <w:r>
        <w:t>сформированность</w:t>
      </w:r>
      <w:r>
        <w:rPr>
          <w:spacing w:val="4"/>
        </w:rPr>
        <w:t xml:space="preserve"> </w:t>
      </w:r>
      <w:r>
        <w:t>мотивации</w:t>
      </w:r>
      <w:r>
        <w:rPr>
          <w:spacing w:val="3"/>
        </w:rPr>
        <w:t xml:space="preserve"> </w:t>
      </w:r>
      <w:r>
        <w:t>к</w:t>
      </w:r>
      <w:r>
        <w:rPr>
          <w:spacing w:val="-57"/>
        </w:rPr>
        <w:t xml:space="preserve"> </w:t>
      </w:r>
      <w:r>
        <w:t>обучению</w:t>
      </w:r>
      <w:r>
        <w:rPr>
          <w:spacing w:val="1"/>
        </w:rPr>
        <w:t xml:space="preserve"> </w:t>
      </w:r>
      <w:r>
        <w:t>и</w:t>
      </w:r>
      <w:r>
        <w:rPr>
          <w:spacing w:val="1"/>
        </w:rPr>
        <w:t xml:space="preserve"> </w:t>
      </w:r>
      <w:r>
        <w:t>познанию,</w:t>
      </w:r>
      <w:r>
        <w:rPr>
          <w:spacing w:val="1"/>
        </w:rPr>
        <w:t xml:space="preserve"> </w:t>
      </w:r>
      <w:r>
        <w:t>ценностно-смысловые</w:t>
      </w:r>
      <w:r>
        <w:rPr>
          <w:spacing w:val="1"/>
        </w:rPr>
        <w:t xml:space="preserve"> </w:t>
      </w:r>
      <w:r>
        <w:t>установки</w:t>
      </w:r>
      <w:r>
        <w:rPr>
          <w:spacing w:val="1"/>
        </w:rPr>
        <w:t xml:space="preserve"> </w:t>
      </w:r>
      <w:r>
        <w:t>обучающихся,</w:t>
      </w:r>
      <w:r>
        <w:rPr>
          <w:spacing w:val="1"/>
        </w:rPr>
        <w:t xml:space="preserve"> </w:t>
      </w:r>
      <w:r>
        <w:t>отражающие</w:t>
      </w:r>
      <w:r>
        <w:rPr>
          <w:spacing w:val="1"/>
        </w:rPr>
        <w:t xml:space="preserve"> </w:t>
      </w:r>
      <w:r>
        <w:t>их</w:t>
      </w:r>
      <w:r>
        <w:rPr>
          <w:spacing w:val="-57"/>
        </w:rPr>
        <w:t xml:space="preserve"> </w:t>
      </w:r>
      <w:r>
        <w:t>индивидуально-личностные</w:t>
      </w:r>
      <w:r>
        <w:tab/>
      </w:r>
      <w:r>
        <w:tab/>
        <w:t>позиции,</w:t>
      </w:r>
      <w:r>
        <w:tab/>
        <w:t>социальные</w:t>
      </w:r>
      <w:r>
        <w:tab/>
        <w:t>компетенции,</w:t>
      </w:r>
      <w:r>
        <w:tab/>
        <w:t>личностные</w:t>
      </w:r>
      <w:r>
        <w:tab/>
        <w:t>качества;</w:t>
      </w:r>
      <w:r>
        <w:rPr>
          <w:spacing w:val="-57"/>
        </w:rPr>
        <w:t xml:space="preserve"> </w:t>
      </w:r>
      <w:r>
        <w:t>сформированность</w:t>
      </w:r>
      <w:r>
        <w:rPr>
          <w:spacing w:val="-5"/>
        </w:rPr>
        <w:t xml:space="preserve"> </w:t>
      </w:r>
      <w:r>
        <w:t>основ</w:t>
      </w:r>
      <w:r>
        <w:rPr>
          <w:spacing w:val="-4"/>
        </w:rPr>
        <w:t xml:space="preserve"> </w:t>
      </w:r>
      <w:r>
        <w:t>гражданской идентичности.</w:t>
      </w:r>
      <w:r>
        <w:rPr>
          <w:spacing w:val="44"/>
        </w:rPr>
        <w:t xml:space="preserve"> </w:t>
      </w:r>
      <w:r>
        <w:rPr>
          <w:b/>
        </w:rPr>
        <w:t>метапредметные</w:t>
      </w:r>
      <w:r>
        <w:rPr>
          <w:b/>
          <w:spacing w:val="71"/>
        </w:rPr>
        <w:t xml:space="preserve"> </w:t>
      </w:r>
      <w:r>
        <w:t>-</w:t>
      </w:r>
      <w:r>
        <w:tab/>
      </w:r>
      <w:r>
        <w:tab/>
        <w:t>включающие</w:t>
      </w:r>
      <w:r>
        <w:rPr>
          <w:spacing w:val="1"/>
        </w:rPr>
        <w:t xml:space="preserve"> </w:t>
      </w:r>
      <w:r>
        <w:t>освоенные</w:t>
      </w:r>
      <w:r>
        <w:rPr>
          <w:spacing w:val="24"/>
        </w:rPr>
        <w:t xml:space="preserve"> </w:t>
      </w:r>
      <w:r>
        <w:t>обучающимися</w:t>
      </w:r>
      <w:r>
        <w:rPr>
          <w:spacing w:val="35"/>
        </w:rPr>
        <w:t xml:space="preserve"> </w:t>
      </w:r>
      <w:r>
        <w:t>универсальные</w:t>
      </w:r>
      <w:r>
        <w:rPr>
          <w:spacing w:val="34"/>
        </w:rPr>
        <w:t xml:space="preserve"> </w:t>
      </w:r>
      <w:r>
        <w:t>учебные</w:t>
      </w:r>
      <w:r>
        <w:rPr>
          <w:spacing w:val="33"/>
        </w:rPr>
        <w:t xml:space="preserve"> </w:t>
      </w:r>
      <w:r>
        <w:t>действия</w:t>
      </w:r>
      <w:r>
        <w:rPr>
          <w:spacing w:val="16"/>
        </w:rPr>
        <w:t xml:space="preserve"> </w:t>
      </w:r>
      <w:r>
        <w:t>(познавательные,</w:t>
      </w:r>
      <w:r>
        <w:rPr>
          <w:spacing w:val="33"/>
        </w:rPr>
        <w:t xml:space="preserve"> </w:t>
      </w:r>
      <w:r>
        <w:t>регулятивные</w:t>
      </w:r>
      <w:r>
        <w:rPr>
          <w:spacing w:val="-57"/>
        </w:rPr>
        <w:t xml:space="preserve"> </w:t>
      </w:r>
      <w:r>
        <w:t>и</w:t>
      </w:r>
      <w:r>
        <w:tab/>
        <w:t>коммуникативные),</w:t>
      </w:r>
      <w:r>
        <w:tab/>
        <w:t>обеспечивающие</w:t>
      </w:r>
      <w:r>
        <w:tab/>
      </w:r>
      <w:r>
        <w:tab/>
        <w:t>овладение</w:t>
      </w:r>
      <w:r>
        <w:tab/>
      </w:r>
      <w:r>
        <w:tab/>
        <w:t>ключевыми</w:t>
      </w:r>
      <w:r>
        <w:tab/>
      </w:r>
      <w:r>
        <w:tab/>
      </w:r>
      <w:r>
        <w:tab/>
      </w:r>
      <w:r>
        <w:rPr>
          <w:spacing w:val="-1"/>
        </w:rPr>
        <w:t>компетенциями,</w:t>
      </w:r>
      <w:r>
        <w:rPr>
          <w:spacing w:val="-57"/>
        </w:rPr>
        <w:t xml:space="preserve"> </w:t>
      </w:r>
      <w:r>
        <w:t>составляющими</w:t>
      </w:r>
      <w:r>
        <w:rPr>
          <w:spacing w:val="12"/>
        </w:rPr>
        <w:t xml:space="preserve"> </w:t>
      </w:r>
      <w:r>
        <w:t>основу</w:t>
      </w:r>
      <w:r>
        <w:rPr>
          <w:spacing w:val="59"/>
        </w:rPr>
        <w:t xml:space="preserve"> </w:t>
      </w:r>
      <w:r>
        <w:t>умения</w:t>
      </w:r>
      <w:r>
        <w:rPr>
          <w:spacing w:val="8"/>
        </w:rPr>
        <w:t xml:space="preserve"> </w:t>
      </w:r>
      <w:r>
        <w:t>учиться,</w:t>
      </w:r>
      <w:r>
        <w:rPr>
          <w:spacing w:val="6"/>
        </w:rPr>
        <w:t xml:space="preserve"> </w:t>
      </w:r>
      <w:r>
        <w:t>и</w:t>
      </w:r>
      <w:r>
        <w:rPr>
          <w:spacing w:val="60"/>
        </w:rPr>
        <w:t xml:space="preserve"> </w:t>
      </w:r>
      <w:r>
        <w:t>межпредметными</w:t>
      </w:r>
      <w:r>
        <w:rPr>
          <w:spacing w:val="4"/>
        </w:rPr>
        <w:t xml:space="preserve"> </w:t>
      </w:r>
      <w:r>
        <w:t>понятиями.</w:t>
      </w:r>
      <w:r>
        <w:rPr>
          <w:spacing w:val="6"/>
        </w:rPr>
        <w:t xml:space="preserve"> </w:t>
      </w:r>
      <w:r>
        <w:t>предметным,</w:t>
      </w:r>
      <w:r>
        <w:rPr>
          <w:spacing w:val="-57"/>
        </w:rPr>
        <w:t xml:space="preserve"> </w:t>
      </w:r>
      <w:r>
        <w:t>включающим</w:t>
      </w:r>
      <w:r>
        <w:tab/>
        <w:t>освоенный</w:t>
      </w:r>
      <w:r>
        <w:tab/>
        <w:t>обучающимися</w:t>
      </w:r>
      <w:r>
        <w:tab/>
        <w:t>в</w:t>
      </w:r>
      <w:r>
        <w:tab/>
        <w:t>ходе</w:t>
      </w:r>
      <w:r>
        <w:tab/>
      </w:r>
      <w:r>
        <w:tab/>
        <w:t>изучения</w:t>
      </w:r>
      <w:r>
        <w:tab/>
        <w:t>учебного</w:t>
      </w:r>
      <w:r>
        <w:tab/>
      </w:r>
      <w:r>
        <w:tab/>
        <w:t>предмета</w:t>
      </w:r>
      <w:r>
        <w:tab/>
        <w:t>опыт</w:t>
      </w:r>
      <w:r>
        <w:rPr>
          <w:spacing w:val="-57"/>
        </w:rPr>
        <w:t xml:space="preserve"> </w:t>
      </w:r>
      <w:r>
        <w:t>специфической для данной</w:t>
      </w:r>
      <w:r>
        <w:rPr>
          <w:spacing w:val="1"/>
        </w:rPr>
        <w:t xml:space="preserve"> </w:t>
      </w:r>
      <w:r>
        <w:t>предметной области</w:t>
      </w:r>
      <w:r>
        <w:rPr>
          <w:spacing w:val="1"/>
        </w:rPr>
        <w:t xml:space="preserve"> </w:t>
      </w:r>
      <w:r>
        <w:t>деятельности</w:t>
      </w:r>
      <w:r>
        <w:rPr>
          <w:spacing w:val="1"/>
        </w:rPr>
        <w:t xml:space="preserve"> </w:t>
      </w:r>
      <w:r>
        <w:t>по</w:t>
      </w:r>
      <w:r>
        <w:rPr>
          <w:spacing w:val="1"/>
        </w:rPr>
        <w:t xml:space="preserve"> </w:t>
      </w:r>
      <w:r>
        <w:t>получению нового</w:t>
      </w:r>
      <w:r>
        <w:rPr>
          <w:spacing w:val="1"/>
        </w:rPr>
        <w:t xml:space="preserve"> </w:t>
      </w:r>
      <w:r>
        <w:t>знания,</w:t>
      </w:r>
      <w:r>
        <w:rPr>
          <w:spacing w:val="-57"/>
        </w:rPr>
        <w:t xml:space="preserve"> </w:t>
      </w:r>
      <w:r>
        <w:t xml:space="preserve">его преобразованию и </w:t>
      </w:r>
      <w:r>
        <w:rPr>
          <w:b/>
        </w:rPr>
        <w:t xml:space="preserve">предметные </w:t>
      </w:r>
      <w:r>
        <w:t>-</w:t>
      </w:r>
      <w:r>
        <w:rPr>
          <w:spacing w:val="1"/>
        </w:rPr>
        <w:t xml:space="preserve"> </w:t>
      </w:r>
      <w:r>
        <w:t>включающие освоенный обучающимися в ходе изучения</w:t>
      </w:r>
      <w:r>
        <w:rPr>
          <w:spacing w:val="-57"/>
        </w:rPr>
        <w:t xml:space="preserve"> </w:t>
      </w:r>
      <w:r>
        <w:t>учебного</w:t>
      </w:r>
      <w:r>
        <w:rPr>
          <w:spacing w:val="57"/>
        </w:rPr>
        <w:t xml:space="preserve"> </w:t>
      </w:r>
      <w:r>
        <w:t>предмета</w:t>
      </w:r>
      <w:r>
        <w:rPr>
          <w:spacing w:val="51"/>
        </w:rPr>
        <w:t xml:space="preserve"> </w:t>
      </w:r>
      <w:r>
        <w:t>опыт</w:t>
      </w:r>
      <w:r>
        <w:rPr>
          <w:spacing w:val="53"/>
        </w:rPr>
        <w:t xml:space="preserve"> </w:t>
      </w:r>
      <w:r>
        <w:t>специфической</w:t>
      </w:r>
      <w:r>
        <w:rPr>
          <w:spacing w:val="55"/>
        </w:rPr>
        <w:t xml:space="preserve"> </w:t>
      </w:r>
      <w:r>
        <w:t>для</w:t>
      </w:r>
      <w:r>
        <w:rPr>
          <w:spacing w:val="51"/>
        </w:rPr>
        <w:t xml:space="preserve"> </w:t>
      </w:r>
      <w:r>
        <w:t>данной</w:t>
      </w:r>
      <w:r>
        <w:rPr>
          <w:spacing w:val="58"/>
        </w:rPr>
        <w:t xml:space="preserve"> </w:t>
      </w:r>
      <w:r>
        <w:t>предметной</w:t>
      </w:r>
      <w:r>
        <w:rPr>
          <w:spacing w:val="49"/>
        </w:rPr>
        <w:t xml:space="preserve"> </w:t>
      </w:r>
      <w:r>
        <w:t>области</w:t>
      </w:r>
      <w:r>
        <w:rPr>
          <w:spacing w:val="58"/>
        </w:rPr>
        <w:t xml:space="preserve"> </w:t>
      </w:r>
      <w:r>
        <w:t>деятельности</w:t>
      </w:r>
      <w:r>
        <w:rPr>
          <w:spacing w:val="55"/>
        </w:rPr>
        <w:t xml:space="preserve"> </w:t>
      </w:r>
      <w:r>
        <w:t>по</w:t>
      </w:r>
      <w:r>
        <w:rPr>
          <w:spacing w:val="-57"/>
        </w:rPr>
        <w:t xml:space="preserve"> </w:t>
      </w:r>
      <w:r>
        <w:t>получению</w:t>
      </w:r>
      <w:r>
        <w:tab/>
        <w:t>нового</w:t>
      </w:r>
      <w:r>
        <w:tab/>
        <w:t>знания,</w:t>
      </w:r>
      <w:r>
        <w:tab/>
      </w:r>
      <w:r>
        <w:tab/>
        <w:t>его</w:t>
      </w:r>
      <w:r>
        <w:tab/>
        <w:t>преобразованию</w:t>
      </w:r>
      <w:r>
        <w:tab/>
      </w:r>
      <w:r>
        <w:tab/>
      </w:r>
      <w:r>
        <w:tab/>
        <w:t>и</w:t>
      </w:r>
      <w:r>
        <w:tab/>
        <w:t>применению,</w:t>
      </w:r>
      <w:r>
        <w:tab/>
        <w:t>а</w:t>
      </w:r>
      <w:r>
        <w:tab/>
      </w:r>
      <w:r>
        <w:tab/>
        <w:t>также</w:t>
      </w:r>
      <w:r>
        <w:tab/>
      </w:r>
      <w:r>
        <w:tab/>
        <w:t>систему</w:t>
      </w:r>
      <w:r>
        <w:rPr>
          <w:spacing w:val="-57"/>
        </w:rPr>
        <w:t xml:space="preserve"> </w:t>
      </w:r>
      <w:r>
        <w:t>основополагающих</w:t>
      </w:r>
      <w:r>
        <w:rPr>
          <w:spacing w:val="1"/>
        </w:rPr>
        <w:t xml:space="preserve"> </w:t>
      </w:r>
      <w:r>
        <w:t>элементов</w:t>
      </w:r>
      <w:r>
        <w:rPr>
          <w:spacing w:val="1"/>
        </w:rPr>
        <w:t xml:space="preserve"> </w:t>
      </w:r>
      <w:r>
        <w:t>научного</w:t>
      </w:r>
      <w:r>
        <w:rPr>
          <w:spacing w:val="1"/>
        </w:rPr>
        <w:t xml:space="preserve"> </w:t>
      </w:r>
      <w:r>
        <w:t>знания,</w:t>
      </w:r>
      <w:r>
        <w:rPr>
          <w:spacing w:val="1"/>
        </w:rPr>
        <w:t xml:space="preserve"> </w:t>
      </w:r>
      <w:r>
        <w:t>лежащих</w:t>
      </w:r>
      <w:r>
        <w:rPr>
          <w:spacing w:val="1"/>
        </w:rPr>
        <w:t xml:space="preserve"> </w:t>
      </w:r>
      <w:r>
        <w:t>в</w:t>
      </w:r>
      <w:r>
        <w:rPr>
          <w:spacing w:val="1"/>
        </w:rPr>
        <w:t xml:space="preserve"> </w:t>
      </w:r>
      <w:r>
        <w:t>основе</w:t>
      </w:r>
      <w:r>
        <w:rPr>
          <w:spacing w:val="1"/>
        </w:rPr>
        <w:t xml:space="preserve"> </w:t>
      </w:r>
      <w:r>
        <w:t>современной</w:t>
      </w:r>
      <w:r>
        <w:rPr>
          <w:spacing w:val="1"/>
        </w:rPr>
        <w:t xml:space="preserve"> </w:t>
      </w:r>
      <w:r>
        <w:t>научной</w:t>
      </w:r>
      <w:r>
        <w:rPr>
          <w:spacing w:val="-57"/>
        </w:rPr>
        <w:t xml:space="preserve"> </w:t>
      </w:r>
      <w:r>
        <w:t>картины</w:t>
      </w:r>
      <w:r>
        <w:rPr>
          <w:spacing w:val="2"/>
        </w:rPr>
        <w:t xml:space="preserve"> </w:t>
      </w:r>
      <w:r>
        <w:t>мира.</w:t>
      </w:r>
    </w:p>
    <w:p w:rsidR="00A65286" w:rsidRDefault="00D25255">
      <w:pPr>
        <w:pStyle w:val="1"/>
        <w:spacing w:before="121"/>
        <w:ind w:left="1033"/>
      </w:pPr>
      <w:bookmarkStart w:id="6" w:name="Личностные_результаты_освоения_основной_"/>
      <w:bookmarkEnd w:id="6"/>
      <w:r>
        <w:t>Личностные</w:t>
      </w:r>
      <w:r>
        <w:rPr>
          <w:spacing w:val="-14"/>
        </w:rPr>
        <w:t xml:space="preserve"> </w:t>
      </w:r>
      <w:r>
        <w:t>результаты</w:t>
      </w:r>
      <w:r>
        <w:rPr>
          <w:spacing w:val="-13"/>
        </w:rPr>
        <w:t xml:space="preserve"> </w:t>
      </w:r>
      <w:r>
        <w:t>освоения</w:t>
      </w:r>
      <w:r>
        <w:rPr>
          <w:spacing w:val="-13"/>
        </w:rPr>
        <w:t xml:space="preserve"> </w:t>
      </w:r>
      <w:r>
        <w:t>основной</w:t>
      </w:r>
      <w:r>
        <w:rPr>
          <w:spacing w:val="-9"/>
        </w:rPr>
        <w:t xml:space="preserve"> </w:t>
      </w:r>
      <w:r>
        <w:t>образовательной</w:t>
      </w:r>
      <w:r>
        <w:rPr>
          <w:spacing w:val="-6"/>
        </w:rPr>
        <w:t xml:space="preserve"> </w:t>
      </w:r>
      <w:r>
        <w:t>программы</w:t>
      </w:r>
    </w:p>
    <w:p w:rsidR="00A65286" w:rsidRDefault="00A65286"/>
    <w:p w:rsidR="00A65286" w:rsidRDefault="00D25255">
      <w:pPr>
        <w:pStyle w:val="a3"/>
        <w:spacing w:before="90" w:line="276" w:lineRule="auto"/>
        <w:ind w:left="620" w:right="714" w:firstLine="230"/>
      </w:pPr>
      <w:r>
        <w:t>Формирование основ российской гражданской идентичности, чувства гордости за свою Родину,</w:t>
      </w:r>
      <w:r>
        <w:rPr>
          <w:spacing w:val="1"/>
        </w:rPr>
        <w:t xml:space="preserve"> </w:t>
      </w:r>
      <w:r>
        <w:t>российский народ и историю России, осознание своей этнической и национальной принадлежности;</w:t>
      </w:r>
      <w:r>
        <w:rPr>
          <w:spacing w:val="1"/>
        </w:rPr>
        <w:t xml:space="preserve"> </w:t>
      </w:r>
      <w:r>
        <w:t>формирование ценностей многонационального российского общества; становление гуманистических</w:t>
      </w:r>
      <w:r>
        <w:rPr>
          <w:spacing w:val="-57"/>
        </w:rPr>
        <w:t xml:space="preserve"> </w:t>
      </w:r>
      <w:r>
        <w:t>и</w:t>
      </w:r>
      <w:r>
        <w:rPr>
          <w:spacing w:val="40"/>
        </w:rPr>
        <w:t xml:space="preserve"> </w:t>
      </w:r>
      <w:r>
        <w:t>демократических</w:t>
      </w:r>
      <w:r>
        <w:rPr>
          <w:spacing w:val="-3"/>
        </w:rPr>
        <w:t xml:space="preserve"> </w:t>
      </w:r>
      <w:r>
        <w:t>ценностных</w:t>
      </w:r>
      <w:r>
        <w:rPr>
          <w:spacing w:val="-8"/>
        </w:rPr>
        <w:t xml:space="preserve"> </w:t>
      </w:r>
      <w:r>
        <w:t>ориентаций.</w:t>
      </w:r>
    </w:p>
    <w:p w:rsidR="00A65286" w:rsidRDefault="00D25255">
      <w:pPr>
        <w:pStyle w:val="a3"/>
        <w:spacing w:line="276" w:lineRule="auto"/>
        <w:ind w:left="620" w:right="707" w:firstLine="230"/>
      </w:pPr>
      <w:r>
        <w:t>Формирование</w:t>
      </w:r>
      <w:r>
        <w:rPr>
          <w:spacing w:val="3"/>
        </w:rPr>
        <w:t xml:space="preserve"> </w:t>
      </w:r>
      <w:r>
        <w:t>целостного,</w:t>
      </w:r>
      <w:r>
        <w:rPr>
          <w:spacing w:val="-8"/>
        </w:rPr>
        <w:t xml:space="preserve"> </w:t>
      </w:r>
      <w:r>
        <w:t>социально</w:t>
      </w:r>
      <w:r>
        <w:rPr>
          <w:spacing w:val="-11"/>
        </w:rPr>
        <w:t xml:space="preserve"> </w:t>
      </w:r>
      <w:r>
        <w:t>ориентированного</w:t>
      </w:r>
      <w:r>
        <w:rPr>
          <w:spacing w:val="-6"/>
        </w:rPr>
        <w:t xml:space="preserve"> </w:t>
      </w:r>
      <w:r>
        <w:t>взгляда</w:t>
      </w:r>
      <w:r>
        <w:rPr>
          <w:spacing w:val="-8"/>
        </w:rPr>
        <w:t xml:space="preserve"> </w:t>
      </w:r>
      <w:r>
        <w:t>на</w:t>
      </w:r>
      <w:r>
        <w:rPr>
          <w:spacing w:val="-7"/>
        </w:rPr>
        <w:t xml:space="preserve"> </w:t>
      </w:r>
      <w:r>
        <w:t>мир</w:t>
      </w:r>
      <w:r>
        <w:rPr>
          <w:spacing w:val="-6"/>
        </w:rPr>
        <w:t xml:space="preserve"> </w:t>
      </w:r>
      <w:r>
        <w:t>в</w:t>
      </w:r>
      <w:r>
        <w:rPr>
          <w:spacing w:val="-10"/>
        </w:rPr>
        <w:t xml:space="preserve"> </w:t>
      </w:r>
      <w:r>
        <w:t>его</w:t>
      </w:r>
      <w:r>
        <w:rPr>
          <w:spacing w:val="-11"/>
        </w:rPr>
        <w:t xml:space="preserve"> </w:t>
      </w:r>
      <w:r>
        <w:t>органичном</w:t>
      </w:r>
      <w:r>
        <w:rPr>
          <w:spacing w:val="-4"/>
        </w:rPr>
        <w:t xml:space="preserve"> </w:t>
      </w:r>
      <w:r>
        <w:t>единстве</w:t>
      </w:r>
      <w:r>
        <w:rPr>
          <w:spacing w:val="-58"/>
        </w:rPr>
        <w:t xml:space="preserve"> </w:t>
      </w:r>
      <w:r>
        <w:t>и</w:t>
      </w:r>
      <w:r>
        <w:rPr>
          <w:spacing w:val="40"/>
        </w:rPr>
        <w:t xml:space="preserve"> </w:t>
      </w:r>
      <w:r>
        <w:t>разнообразии</w:t>
      </w:r>
      <w:r>
        <w:rPr>
          <w:spacing w:val="-2"/>
        </w:rPr>
        <w:t xml:space="preserve"> </w:t>
      </w:r>
      <w:r>
        <w:t>природы,</w:t>
      </w:r>
      <w:r>
        <w:rPr>
          <w:spacing w:val="-2"/>
        </w:rPr>
        <w:t xml:space="preserve"> </w:t>
      </w:r>
      <w:r>
        <w:t>народов,</w:t>
      </w:r>
      <w:r>
        <w:rPr>
          <w:spacing w:val="-1"/>
        </w:rPr>
        <w:t xml:space="preserve"> </w:t>
      </w:r>
      <w:r>
        <w:t>культур</w:t>
      </w:r>
      <w:r>
        <w:rPr>
          <w:spacing w:val="2"/>
        </w:rPr>
        <w:t xml:space="preserve"> </w:t>
      </w:r>
      <w:r>
        <w:t>и</w:t>
      </w:r>
      <w:r>
        <w:rPr>
          <w:spacing w:val="3"/>
        </w:rPr>
        <w:t xml:space="preserve"> </w:t>
      </w:r>
      <w:r>
        <w:t>религий.</w:t>
      </w:r>
    </w:p>
    <w:p w:rsidR="00A65286" w:rsidRDefault="00D25255">
      <w:pPr>
        <w:pStyle w:val="a3"/>
        <w:spacing w:line="276" w:lineRule="auto"/>
        <w:ind w:left="620" w:right="700" w:firstLine="230"/>
      </w:pPr>
      <w:r>
        <w:t>Формирование уважительного отношения к иному мнению, истории и культуре других народов.</w:t>
      </w:r>
      <w:r>
        <w:rPr>
          <w:spacing w:val="1"/>
        </w:rPr>
        <w:t xml:space="preserve"> </w:t>
      </w:r>
      <w:r>
        <w:t>Овладение начальными навыками адаптации в динамично изменяющемся и развивающемся мире.</w:t>
      </w:r>
      <w:r>
        <w:rPr>
          <w:spacing w:val="1"/>
        </w:rPr>
        <w:t xml:space="preserve"> </w:t>
      </w:r>
      <w:r>
        <w:t>Принятие</w:t>
      </w:r>
      <w:r>
        <w:rPr>
          <w:spacing w:val="1"/>
        </w:rPr>
        <w:t xml:space="preserve"> </w:t>
      </w:r>
      <w:r>
        <w:t>и освоение социальной роли обучающегося, развитие мотивов учебной деятельности и</w:t>
      </w:r>
      <w:r>
        <w:rPr>
          <w:spacing w:val="1"/>
        </w:rPr>
        <w:t xml:space="preserve"> </w:t>
      </w:r>
      <w:r>
        <w:t>формирование личностного</w:t>
      </w:r>
      <w:r>
        <w:rPr>
          <w:spacing w:val="2"/>
        </w:rPr>
        <w:t xml:space="preserve"> </w:t>
      </w:r>
      <w:r>
        <w:t>смысла</w:t>
      </w:r>
      <w:r>
        <w:rPr>
          <w:spacing w:val="-4"/>
        </w:rPr>
        <w:t xml:space="preserve"> </w:t>
      </w:r>
      <w:r>
        <w:t>учения.</w:t>
      </w:r>
    </w:p>
    <w:p w:rsidR="00A65286" w:rsidRDefault="00D25255">
      <w:pPr>
        <w:pStyle w:val="a3"/>
        <w:spacing w:line="276" w:lineRule="auto"/>
        <w:ind w:left="620" w:right="701" w:firstLine="230"/>
      </w:pPr>
      <w:r>
        <w:t>Развитие</w:t>
      </w:r>
      <w:r>
        <w:rPr>
          <w:spacing w:val="1"/>
        </w:rPr>
        <w:t xml:space="preserve"> </w:t>
      </w:r>
      <w:r>
        <w:t>самостоятельности</w:t>
      </w:r>
      <w:r>
        <w:rPr>
          <w:spacing w:val="1"/>
        </w:rPr>
        <w:t xml:space="preserve"> </w:t>
      </w:r>
      <w:r>
        <w:t>и</w:t>
      </w:r>
      <w:r>
        <w:rPr>
          <w:spacing w:val="1"/>
        </w:rPr>
        <w:t xml:space="preserve"> </w:t>
      </w:r>
      <w:r>
        <w:t>личной</w:t>
      </w:r>
      <w:r>
        <w:rPr>
          <w:spacing w:val="1"/>
        </w:rPr>
        <w:t xml:space="preserve"> </w:t>
      </w:r>
      <w:r>
        <w:t>ответственности</w:t>
      </w:r>
      <w:r>
        <w:rPr>
          <w:spacing w:val="1"/>
        </w:rPr>
        <w:t xml:space="preserve"> </w:t>
      </w:r>
      <w:r>
        <w:t>за</w:t>
      </w:r>
      <w:r>
        <w:rPr>
          <w:spacing w:val="1"/>
        </w:rPr>
        <w:t xml:space="preserve"> </w:t>
      </w:r>
      <w:r>
        <w:t>свои</w:t>
      </w:r>
      <w:r>
        <w:rPr>
          <w:spacing w:val="1"/>
        </w:rPr>
        <w:t xml:space="preserve"> </w:t>
      </w:r>
      <w:r>
        <w:t>поступки,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информационной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представлений</w:t>
      </w:r>
      <w:r>
        <w:rPr>
          <w:spacing w:val="1"/>
        </w:rPr>
        <w:t xml:space="preserve"> </w:t>
      </w:r>
      <w:r>
        <w:t>о</w:t>
      </w:r>
      <w:r>
        <w:rPr>
          <w:spacing w:val="1"/>
        </w:rPr>
        <w:t xml:space="preserve"> </w:t>
      </w:r>
      <w:r>
        <w:t>нравственных</w:t>
      </w:r>
      <w:r>
        <w:rPr>
          <w:spacing w:val="1"/>
        </w:rPr>
        <w:t xml:space="preserve"> </w:t>
      </w:r>
      <w:r>
        <w:t>нормах,</w:t>
      </w:r>
      <w:r>
        <w:rPr>
          <w:spacing w:val="1"/>
        </w:rPr>
        <w:t xml:space="preserve"> </w:t>
      </w:r>
      <w:r>
        <w:t>социальной</w:t>
      </w:r>
      <w:r>
        <w:rPr>
          <w:spacing w:val="1"/>
        </w:rPr>
        <w:t xml:space="preserve"> </w:t>
      </w:r>
      <w:r>
        <w:t>справедливости</w:t>
      </w:r>
      <w:r>
        <w:rPr>
          <w:spacing w:val="1"/>
        </w:rPr>
        <w:t xml:space="preserve"> </w:t>
      </w:r>
      <w:r>
        <w:t>и</w:t>
      </w:r>
      <w:r>
        <w:rPr>
          <w:spacing w:val="-3"/>
        </w:rPr>
        <w:t xml:space="preserve"> </w:t>
      </w:r>
      <w:r>
        <w:t>свободе.</w:t>
      </w:r>
      <w:r>
        <w:rPr>
          <w:spacing w:val="43"/>
        </w:rPr>
        <w:t xml:space="preserve"> </w:t>
      </w:r>
      <w:r>
        <w:t>Формирование</w:t>
      </w:r>
      <w:r>
        <w:rPr>
          <w:spacing w:val="39"/>
        </w:rPr>
        <w:t xml:space="preserve"> </w:t>
      </w:r>
      <w:r>
        <w:t>эстетических</w:t>
      </w:r>
      <w:r>
        <w:rPr>
          <w:spacing w:val="-4"/>
        </w:rPr>
        <w:t xml:space="preserve"> </w:t>
      </w:r>
      <w:r>
        <w:t>потребностей,</w:t>
      </w:r>
      <w:r>
        <w:rPr>
          <w:spacing w:val="-3"/>
        </w:rPr>
        <w:t xml:space="preserve"> </w:t>
      </w:r>
      <w:r>
        <w:t>ценностей</w:t>
      </w:r>
      <w:r>
        <w:rPr>
          <w:spacing w:val="-3"/>
        </w:rPr>
        <w:t xml:space="preserve"> </w:t>
      </w:r>
      <w:r>
        <w:t>и</w:t>
      </w:r>
      <w:r>
        <w:rPr>
          <w:spacing w:val="2"/>
        </w:rPr>
        <w:t xml:space="preserve"> </w:t>
      </w:r>
      <w:proofErr w:type="gramStart"/>
      <w:r>
        <w:t>чувств..</w:t>
      </w:r>
      <w:proofErr w:type="gramEnd"/>
    </w:p>
    <w:p w:rsidR="00A65286" w:rsidRDefault="00D25255">
      <w:pPr>
        <w:pStyle w:val="a3"/>
        <w:spacing w:line="276" w:lineRule="auto"/>
        <w:ind w:left="620" w:right="1130" w:firstLine="230"/>
      </w:pPr>
      <w:r>
        <w:t>Развитие этических чувств, доброжелательности и эмоционально нравственной отзывчивости,</w:t>
      </w:r>
      <w:r>
        <w:rPr>
          <w:spacing w:val="1"/>
        </w:rPr>
        <w:t xml:space="preserve"> </w:t>
      </w:r>
      <w:r>
        <w:t>понимания</w:t>
      </w:r>
      <w:r>
        <w:rPr>
          <w:spacing w:val="36"/>
        </w:rPr>
        <w:t xml:space="preserve"> </w:t>
      </w:r>
      <w:r>
        <w:t>и</w:t>
      </w:r>
      <w:r>
        <w:rPr>
          <w:spacing w:val="3"/>
        </w:rPr>
        <w:t xml:space="preserve"> </w:t>
      </w:r>
      <w:r>
        <w:t>сопереживания</w:t>
      </w:r>
      <w:r>
        <w:rPr>
          <w:spacing w:val="-4"/>
        </w:rPr>
        <w:t xml:space="preserve"> </w:t>
      </w:r>
      <w:r>
        <w:t>чувствам</w:t>
      </w:r>
      <w:r>
        <w:rPr>
          <w:spacing w:val="3"/>
        </w:rPr>
        <w:t xml:space="preserve"> </w:t>
      </w:r>
      <w:r>
        <w:t>других</w:t>
      </w:r>
      <w:r>
        <w:rPr>
          <w:spacing w:val="1"/>
        </w:rPr>
        <w:t xml:space="preserve"> </w:t>
      </w:r>
      <w:r>
        <w:t>людей.</w:t>
      </w:r>
    </w:p>
    <w:p w:rsidR="00A65286" w:rsidRDefault="00D25255">
      <w:pPr>
        <w:pStyle w:val="a3"/>
        <w:spacing w:line="276" w:lineRule="auto"/>
        <w:ind w:left="620" w:right="1132" w:firstLine="230"/>
      </w:pPr>
      <w:r>
        <w:t>Развитие</w:t>
      </w:r>
      <w:r>
        <w:rPr>
          <w:spacing w:val="1"/>
        </w:rPr>
        <w:t xml:space="preserve"> </w:t>
      </w:r>
      <w:r>
        <w:t>навыков</w:t>
      </w:r>
      <w:r>
        <w:rPr>
          <w:spacing w:val="1"/>
        </w:rPr>
        <w:t xml:space="preserve"> </w:t>
      </w:r>
      <w:r>
        <w:t>сотрудничества</w:t>
      </w:r>
      <w:r>
        <w:rPr>
          <w:spacing w:val="1"/>
        </w:rPr>
        <w:t xml:space="preserve"> </w:t>
      </w:r>
      <w:r>
        <w:t>со</w:t>
      </w:r>
      <w:r>
        <w:rPr>
          <w:spacing w:val="1"/>
        </w:rPr>
        <w:t xml:space="preserve"> </w:t>
      </w:r>
      <w:r>
        <w:t>взрослыми</w:t>
      </w:r>
      <w:r>
        <w:rPr>
          <w:spacing w:val="1"/>
        </w:rPr>
        <w:t xml:space="preserve"> </w:t>
      </w:r>
      <w:r>
        <w:t>и</w:t>
      </w:r>
      <w:r>
        <w:rPr>
          <w:spacing w:val="1"/>
        </w:rPr>
        <w:t xml:space="preserve"> </w:t>
      </w:r>
      <w:r>
        <w:t>сверстниками</w:t>
      </w:r>
      <w:r>
        <w:rPr>
          <w:spacing w:val="1"/>
        </w:rPr>
        <w:t xml:space="preserve"> </w:t>
      </w:r>
      <w:r>
        <w:t>в</w:t>
      </w:r>
      <w:r>
        <w:rPr>
          <w:spacing w:val="1"/>
        </w:rPr>
        <w:t xml:space="preserve"> </w:t>
      </w:r>
      <w:r>
        <w:t>разных</w:t>
      </w:r>
      <w:r>
        <w:rPr>
          <w:spacing w:val="1"/>
        </w:rPr>
        <w:t xml:space="preserve"> </w:t>
      </w:r>
      <w:r>
        <w:t>социальных</w:t>
      </w:r>
      <w:r>
        <w:rPr>
          <w:spacing w:val="1"/>
        </w:rPr>
        <w:t xml:space="preserve"> </w:t>
      </w:r>
      <w:r>
        <w:t>ситуациях,</w:t>
      </w:r>
      <w:r>
        <w:rPr>
          <w:spacing w:val="3"/>
        </w:rPr>
        <w:t xml:space="preserve"> </w:t>
      </w:r>
      <w:r>
        <w:t>умения</w:t>
      </w:r>
      <w:r>
        <w:rPr>
          <w:spacing w:val="38"/>
        </w:rPr>
        <w:t xml:space="preserve"> </w:t>
      </w:r>
      <w:r>
        <w:t>не создавать</w:t>
      </w:r>
      <w:r>
        <w:rPr>
          <w:spacing w:val="-3"/>
        </w:rPr>
        <w:t xml:space="preserve"> </w:t>
      </w:r>
      <w:r>
        <w:t>конфликтов</w:t>
      </w:r>
      <w:r>
        <w:rPr>
          <w:spacing w:val="-3"/>
        </w:rPr>
        <w:t xml:space="preserve"> </w:t>
      </w:r>
      <w:r>
        <w:t>и</w:t>
      </w:r>
      <w:r>
        <w:rPr>
          <w:spacing w:val="-4"/>
        </w:rPr>
        <w:t xml:space="preserve"> </w:t>
      </w:r>
      <w:r>
        <w:t>находить</w:t>
      </w:r>
      <w:r>
        <w:rPr>
          <w:spacing w:val="1"/>
        </w:rPr>
        <w:t xml:space="preserve"> </w:t>
      </w:r>
      <w:r>
        <w:t>выходы</w:t>
      </w:r>
      <w:r>
        <w:rPr>
          <w:spacing w:val="1"/>
        </w:rPr>
        <w:t xml:space="preserve"> </w:t>
      </w:r>
      <w:r>
        <w:t>из</w:t>
      </w:r>
      <w:r>
        <w:rPr>
          <w:spacing w:val="1"/>
        </w:rPr>
        <w:t xml:space="preserve"> </w:t>
      </w:r>
      <w:r>
        <w:t>спорных</w:t>
      </w:r>
      <w:r>
        <w:rPr>
          <w:spacing w:val="-4"/>
        </w:rPr>
        <w:t xml:space="preserve"> </w:t>
      </w:r>
      <w:r>
        <w:t>ситуаций.</w:t>
      </w:r>
    </w:p>
    <w:p w:rsidR="00A65286" w:rsidRDefault="00D25255">
      <w:pPr>
        <w:pStyle w:val="a3"/>
        <w:spacing w:line="271" w:lineRule="auto"/>
        <w:ind w:left="620" w:right="1129" w:firstLine="230"/>
      </w:pPr>
      <w:r>
        <w:lastRenderedPageBreak/>
        <w:t>Формирование</w:t>
      </w:r>
      <w:r>
        <w:rPr>
          <w:spacing w:val="1"/>
        </w:rPr>
        <w:t xml:space="preserve"> </w:t>
      </w:r>
      <w:r>
        <w:t>установки</w:t>
      </w:r>
      <w:r>
        <w:rPr>
          <w:spacing w:val="1"/>
        </w:rPr>
        <w:t xml:space="preserve"> </w:t>
      </w:r>
      <w:r>
        <w:t>на</w:t>
      </w:r>
      <w:r>
        <w:rPr>
          <w:spacing w:val="1"/>
        </w:rPr>
        <w:t xml:space="preserve"> </w:t>
      </w:r>
      <w:r>
        <w:t>безопасный,</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наличие</w:t>
      </w:r>
      <w:r>
        <w:rPr>
          <w:spacing w:val="1"/>
        </w:rPr>
        <w:t xml:space="preserve"> </w:t>
      </w:r>
      <w:r>
        <w:t>мотивации</w:t>
      </w:r>
      <w:r>
        <w:rPr>
          <w:spacing w:val="1"/>
        </w:rPr>
        <w:t xml:space="preserve"> </w:t>
      </w:r>
      <w:r>
        <w:t>к</w:t>
      </w:r>
      <w:r>
        <w:rPr>
          <w:spacing w:val="1"/>
        </w:rPr>
        <w:t xml:space="preserve"> </w:t>
      </w:r>
      <w:r>
        <w:t>творческому труду, работе на результат, бережному отношению к материальным и духовным</w:t>
      </w:r>
      <w:r>
        <w:rPr>
          <w:spacing w:val="1"/>
        </w:rPr>
        <w:t xml:space="preserve"> </w:t>
      </w:r>
      <w:r>
        <w:t>ценностям.</w:t>
      </w:r>
    </w:p>
    <w:p w:rsidR="00A65286" w:rsidRDefault="00D25255">
      <w:pPr>
        <w:pStyle w:val="1"/>
        <w:spacing w:line="262" w:lineRule="exact"/>
        <w:ind w:left="1119"/>
        <w:jc w:val="both"/>
      </w:pPr>
      <w:bookmarkStart w:id="7" w:name="Метапредметные_результаты_освоения_ООП_Н"/>
      <w:bookmarkEnd w:id="7"/>
      <w:r>
        <w:rPr>
          <w:spacing w:val="-1"/>
        </w:rPr>
        <w:t>Метапредметные</w:t>
      </w:r>
      <w:r>
        <w:rPr>
          <w:spacing w:val="-13"/>
        </w:rPr>
        <w:t xml:space="preserve"> </w:t>
      </w:r>
      <w:r>
        <w:t>результаты</w:t>
      </w:r>
      <w:r>
        <w:rPr>
          <w:spacing w:val="-8"/>
        </w:rPr>
        <w:t xml:space="preserve"> </w:t>
      </w:r>
      <w:r>
        <w:t>освоения</w:t>
      </w:r>
      <w:r>
        <w:rPr>
          <w:spacing w:val="-5"/>
        </w:rPr>
        <w:t xml:space="preserve"> </w:t>
      </w:r>
      <w:r>
        <w:t>ООП</w:t>
      </w:r>
      <w:r>
        <w:rPr>
          <w:spacing w:val="-8"/>
        </w:rPr>
        <w:t xml:space="preserve"> </w:t>
      </w:r>
      <w:r>
        <w:t>НОО</w:t>
      </w:r>
    </w:p>
    <w:p w:rsidR="00A65286" w:rsidRDefault="00D25255">
      <w:pPr>
        <w:pStyle w:val="a4"/>
        <w:numPr>
          <w:ilvl w:val="0"/>
          <w:numId w:val="380"/>
        </w:numPr>
        <w:tabs>
          <w:tab w:val="left" w:pos="621"/>
        </w:tabs>
        <w:spacing w:before="52" w:line="254" w:lineRule="auto"/>
        <w:ind w:right="1135"/>
        <w:rPr>
          <w:sz w:val="24"/>
        </w:rPr>
      </w:pPr>
      <w:r>
        <w:rPr>
          <w:sz w:val="24"/>
        </w:rPr>
        <w:t>овладение способностью принимать и сохранять цели и задачи учебной деятельности, поиска</w:t>
      </w:r>
      <w:r>
        <w:rPr>
          <w:spacing w:val="1"/>
          <w:sz w:val="24"/>
        </w:rPr>
        <w:t xml:space="preserve"> </w:t>
      </w:r>
      <w:r>
        <w:rPr>
          <w:sz w:val="24"/>
        </w:rPr>
        <w:t>средств</w:t>
      </w:r>
      <w:r>
        <w:rPr>
          <w:spacing w:val="4"/>
          <w:sz w:val="24"/>
        </w:rPr>
        <w:t xml:space="preserve"> </w:t>
      </w:r>
      <w:r>
        <w:rPr>
          <w:sz w:val="24"/>
        </w:rPr>
        <w:t>ее</w:t>
      </w:r>
      <w:r>
        <w:rPr>
          <w:spacing w:val="40"/>
          <w:sz w:val="24"/>
        </w:rPr>
        <w:t xml:space="preserve"> </w:t>
      </w:r>
      <w:r>
        <w:rPr>
          <w:sz w:val="24"/>
        </w:rPr>
        <w:t>осуществления;</w:t>
      </w:r>
    </w:p>
    <w:p w:rsidR="00A65286" w:rsidRDefault="00D25255">
      <w:pPr>
        <w:pStyle w:val="a4"/>
        <w:numPr>
          <w:ilvl w:val="0"/>
          <w:numId w:val="380"/>
        </w:numPr>
        <w:tabs>
          <w:tab w:val="left" w:pos="621"/>
        </w:tabs>
        <w:spacing w:before="20"/>
        <w:ind w:hanging="261"/>
        <w:rPr>
          <w:sz w:val="24"/>
        </w:rPr>
      </w:pPr>
      <w:r>
        <w:rPr>
          <w:sz w:val="24"/>
        </w:rPr>
        <w:t>освоение</w:t>
      </w:r>
      <w:r>
        <w:rPr>
          <w:spacing w:val="-10"/>
          <w:sz w:val="24"/>
        </w:rPr>
        <w:t xml:space="preserve"> </w:t>
      </w:r>
      <w:r>
        <w:rPr>
          <w:sz w:val="24"/>
        </w:rPr>
        <w:t>способов</w:t>
      </w:r>
      <w:r>
        <w:rPr>
          <w:spacing w:val="-7"/>
          <w:sz w:val="24"/>
        </w:rPr>
        <w:t xml:space="preserve"> </w:t>
      </w:r>
      <w:r>
        <w:rPr>
          <w:sz w:val="24"/>
        </w:rPr>
        <w:t>решения</w:t>
      </w:r>
      <w:r>
        <w:rPr>
          <w:spacing w:val="-13"/>
          <w:sz w:val="24"/>
        </w:rPr>
        <w:t xml:space="preserve"> </w:t>
      </w:r>
      <w:r>
        <w:rPr>
          <w:sz w:val="24"/>
        </w:rPr>
        <w:t>проблем</w:t>
      </w:r>
      <w:r>
        <w:rPr>
          <w:spacing w:val="-7"/>
          <w:sz w:val="24"/>
        </w:rPr>
        <w:t xml:space="preserve"> </w:t>
      </w:r>
      <w:r>
        <w:rPr>
          <w:sz w:val="24"/>
        </w:rPr>
        <w:t>творческого</w:t>
      </w:r>
      <w:r>
        <w:rPr>
          <w:spacing w:val="-8"/>
          <w:sz w:val="24"/>
        </w:rPr>
        <w:t xml:space="preserve"> </w:t>
      </w:r>
      <w:r>
        <w:rPr>
          <w:sz w:val="24"/>
        </w:rPr>
        <w:t>и</w:t>
      </w:r>
      <w:r>
        <w:rPr>
          <w:spacing w:val="-13"/>
          <w:sz w:val="24"/>
        </w:rPr>
        <w:t xml:space="preserve"> </w:t>
      </w:r>
      <w:r>
        <w:rPr>
          <w:sz w:val="24"/>
        </w:rPr>
        <w:t>поискового</w:t>
      </w:r>
      <w:r>
        <w:rPr>
          <w:spacing w:val="-4"/>
          <w:sz w:val="24"/>
        </w:rPr>
        <w:t xml:space="preserve"> </w:t>
      </w:r>
      <w:r>
        <w:rPr>
          <w:sz w:val="24"/>
        </w:rPr>
        <w:t>характера;</w:t>
      </w:r>
    </w:p>
    <w:p w:rsidR="00A65286" w:rsidRDefault="00D25255">
      <w:pPr>
        <w:pStyle w:val="a4"/>
        <w:numPr>
          <w:ilvl w:val="0"/>
          <w:numId w:val="380"/>
        </w:numPr>
        <w:tabs>
          <w:tab w:val="left" w:pos="621"/>
        </w:tabs>
        <w:spacing w:before="32" w:line="261" w:lineRule="auto"/>
        <w:ind w:right="1140"/>
        <w:rPr>
          <w:sz w:val="24"/>
        </w:rPr>
      </w:pPr>
      <w:r>
        <w:rPr>
          <w:sz w:val="24"/>
        </w:rPr>
        <w:t>формирование</w:t>
      </w:r>
      <w:r>
        <w:rPr>
          <w:spacing w:val="1"/>
          <w:sz w:val="24"/>
        </w:rPr>
        <w:t xml:space="preserve"> </w:t>
      </w:r>
      <w:r>
        <w:rPr>
          <w:sz w:val="24"/>
        </w:rPr>
        <w:t>умения</w:t>
      </w:r>
      <w:r>
        <w:rPr>
          <w:spacing w:val="1"/>
          <w:sz w:val="24"/>
        </w:rPr>
        <w:t xml:space="preserve"> </w:t>
      </w:r>
      <w:r>
        <w:rPr>
          <w:sz w:val="24"/>
        </w:rPr>
        <w:t>планировать,</w:t>
      </w:r>
      <w:r>
        <w:rPr>
          <w:spacing w:val="1"/>
          <w:sz w:val="24"/>
        </w:rPr>
        <w:t xml:space="preserve"> </w:t>
      </w:r>
      <w:r>
        <w:rPr>
          <w:sz w:val="24"/>
        </w:rPr>
        <w:t>контролировать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поставленной</w:t>
      </w:r>
      <w:r>
        <w:rPr>
          <w:spacing w:val="1"/>
          <w:sz w:val="24"/>
        </w:rPr>
        <w:t xml:space="preserve"> </w:t>
      </w:r>
      <w:r>
        <w:rPr>
          <w:sz w:val="24"/>
        </w:rPr>
        <w:t>задачей</w:t>
      </w:r>
      <w:r>
        <w:rPr>
          <w:spacing w:val="1"/>
          <w:sz w:val="24"/>
        </w:rPr>
        <w:t xml:space="preserve"> </w:t>
      </w:r>
      <w:r>
        <w:rPr>
          <w:sz w:val="24"/>
        </w:rPr>
        <w:t>и</w:t>
      </w:r>
      <w:r>
        <w:rPr>
          <w:spacing w:val="1"/>
          <w:sz w:val="24"/>
        </w:rPr>
        <w:t xml:space="preserve"> </w:t>
      </w:r>
      <w:r>
        <w:rPr>
          <w:sz w:val="24"/>
        </w:rPr>
        <w:t>условиями</w:t>
      </w:r>
      <w:r>
        <w:rPr>
          <w:spacing w:val="1"/>
          <w:sz w:val="24"/>
        </w:rPr>
        <w:t xml:space="preserve"> </w:t>
      </w:r>
      <w:r>
        <w:rPr>
          <w:sz w:val="24"/>
        </w:rPr>
        <w:t>ее</w:t>
      </w:r>
      <w:r>
        <w:rPr>
          <w:spacing w:val="1"/>
          <w:sz w:val="24"/>
        </w:rPr>
        <w:t xml:space="preserve"> </w:t>
      </w:r>
      <w:r>
        <w:rPr>
          <w:sz w:val="24"/>
        </w:rPr>
        <w:t>реализации;</w:t>
      </w:r>
      <w:r>
        <w:rPr>
          <w:spacing w:val="1"/>
          <w:sz w:val="24"/>
        </w:rPr>
        <w:t xml:space="preserve"> </w:t>
      </w:r>
      <w:r>
        <w:rPr>
          <w:sz w:val="24"/>
        </w:rPr>
        <w:t>определять</w:t>
      </w:r>
      <w:r>
        <w:rPr>
          <w:spacing w:val="1"/>
          <w:sz w:val="24"/>
        </w:rPr>
        <w:t xml:space="preserve"> </w:t>
      </w:r>
      <w:r>
        <w:rPr>
          <w:sz w:val="24"/>
        </w:rPr>
        <w:t>наиболее</w:t>
      </w:r>
      <w:r>
        <w:rPr>
          <w:spacing w:val="1"/>
          <w:sz w:val="24"/>
        </w:rPr>
        <w:t xml:space="preserve"> </w:t>
      </w:r>
      <w:r>
        <w:rPr>
          <w:sz w:val="24"/>
        </w:rPr>
        <w:t>эффективные способы</w:t>
      </w:r>
      <w:r>
        <w:rPr>
          <w:spacing w:val="45"/>
          <w:sz w:val="24"/>
        </w:rPr>
        <w:t xml:space="preserve"> </w:t>
      </w:r>
      <w:r>
        <w:rPr>
          <w:sz w:val="24"/>
        </w:rPr>
        <w:t>достижения</w:t>
      </w:r>
      <w:r>
        <w:rPr>
          <w:spacing w:val="-1"/>
          <w:sz w:val="24"/>
        </w:rPr>
        <w:t xml:space="preserve"> </w:t>
      </w:r>
      <w:r>
        <w:rPr>
          <w:sz w:val="24"/>
        </w:rPr>
        <w:t>результата;</w:t>
      </w:r>
    </w:p>
    <w:p w:rsidR="00A65286" w:rsidRDefault="00D25255">
      <w:pPr>
        <w:pStyle w:val="a4"/>
        <w:numPr>
          <w:ilvl w:val="0"/>
          <w:numId w:val="380"/>
        </w:numPr>
        <w:tabs>
          <w:tab w:val="left" w:pos="621"/>
        </w:tabs>
        <w:spacing w:before="9" w:line="254" w:lineRule="auto"/>
        <w:ind w:right="995"/>
        <w:rPr>
          <w:sz w:val="24"/>
        </w:rPr>
      </w:pPr>
      <w:r>
        <w:rPr>
          <w:sz w:val="24"/>
        </w:rPr>
        <w:t>формирование умения понимать причины успеха/неуспеха учебной деятельности и способности</w:t>
      </w:r>
      <w:r>
        <w:rPr>
          <w:spacing w:val="1"/>
          <w:sz w:val="24"/>
        </w:rPr>
        <w:t xml:space="preserve"> </w:t>
      </w:r>
      <w:r>
        <w:rPr>
          <w:sz w:val="24"/>
        </w:rPr>
        <w:t>конструктивно</w:t>
      </w:r>
      <w:r>
        <w:rPr>
          <w:spacing w:val="5"/>
          <w:sz w:val="24"/>
        </w:rPr>
        <w:t xml:space="preserve"> </w:t>
      </w:r>
      <w:r>
        <w:rPr>
          <w:sz w:val="24"/>
        </w:rPr>
        <w:t>действовать</w:t>
      </w:r>
      <w:r>
        <w:rPr>
          <w:spacing w:val="3"/>
          <w:sz w:val="24"/>
        </w:rPr>
        <w:t xml:space="preserve"> </w:t>
      </w:r>
      <w:r>
        <w:rPr>
          <w:sz w:val="24"/>
        </w:rPr>
        <w:t>даже</w:t>
      </w:r>
      <w:r>
        <w:rPr>
          <w:spacing w:val="-5"/>
          <w:sz w:val="24"/>
        </w:rPr>
        <w:t xml:space="preserve"> </w:t>
      </w:r>
      <w:r>
        <w:rPr>
          <w:sz w:val="24"/>
        </w:rPr>
        <w:t>в</w:t>
      </w:r>
      <w:r>
        <w:rPr>
          <w:spacing w:val="3"/>
          <w:sz w:val="24"/>
        </w:rPr>
        <w:t xml:space="preserve"> </w:t>
      </w:r>
      <w:r>
        <w:rPr>
          <w:sz w:val="24"/>
        </w:rPr>
        <w:t>ситуациях</w:t>
      </w:r>
      <w:r>
        <w:rPr>
          <w:spacing w:val="-4"/>
          <w:sz w:val="24"/>
        </w:rPr>
        <w:t xml:space="preserve"> </w:t>
      </w:r>
      <w:r>
        <w:rPr>
          <w:sz w:val="24"/>
        </w:rPr>
        <w:t>неуспеха;</w:t>
      </w:r>
    </w:p>
    <w:p w:rsidR="00A65286" w:rsidRDefault="00D25255">
      <w:pPr>
        <w:pStyle w:val="a4"/>
        <w:numPr>
          <w:ilvl w:val="0"/>
          <w:numId w:val="380"/>
        </w:numPr>
        <w:tabs>
          <w:tab w:val="left" w:pos="621"/>
        </w:tabs>
        <w:spacing w:before="25"/>
        <w:ind w:hanging="261"/>
        <w:rPr>
          <w:sz w:val="24"/>
        </w:rPr>
      </w:pPr>
      <w:r>
        <w:rPr>
          <w:sz w:val="24"/>
        </w:rPr>
        <w:t>освоение</w:t>
      </w:r>
      <w:r>
        <w:rPr>
          <w:spacing w:val="-9"/>
          <w:sz w:val="24"/>
        </w:rPr>
        <w:t xml:space="preserve"> </w:t>
      </w:r>
      <w:r>
        <w:rPr>
          <w:sz w:val="24"/>
        </w:rPr>
        <w:t>начальных</w:t>
      </w:r>
      <w:r>
        <w:rPr>
          <w:spacing w:val="-10"/>
          <w:sz w:val="24"/>
        </w:rPr>
        <w:t xml:space="preserve"> </w:t>
      </w:r>
      <w:r>
        <w:rPr>
          <w:sz w:val="24"/>
        </w:rPr>
        <w:t>форм</w:t>
      </w:r>
      <w:r>
        <w:rPr>
          <w:spacing w:val="-10"/>
          <w:sz w:val="24"/>
        </w:rPr>
        <w:t xml:space="preserve"> </w:t>
      </w:r>
      <w:r>
        <w:rPr>
          <w:sz w:val="24"/>
        </w:rPr>
        <w:t>познавательной</w:t>
      </w:r>
      <w:r>
        <w:rPr>
          <w:spacing w:val="-9"/>
          <w:sz w:val="24"/>
        </w:rPr>
        <w:t xml:space="preserve"> </w:t>
      </w:r>
      <w:r>
        <w:rPr>
          <w:sz w:val="24"/>
        </w:rPr>
        <w:t>и</w:t>
      </w:r>
      <w:r>
        <w:rPr>
          <w:spacing w:val="-6"/>
          <w:sz w:val="24"/>
        </w:rPr>
        <w:t xml:space="preserve"> </w:t>
      </w:r>
      <w:r>
        <w:rPr>
          <w:sz w:val="24"/>
        </w:rPr>
        <w:t>личностной</w:t>
      </w:r>
      <w:r>
        <w:rPr>
          <w:spacing w:val="-6"/>
          <w:sz w:val="24"/>
        </w:rPr>
        <w:t xml:space="preserve"> </w:t>
      </w:r>
      <w:r>
        <w:rPr>
          <w:sz w:val="24"/>
        </w:rPr>
        <w:t>рефлексии;</w:t>
      </w:r>
    </w:p>
    <w:p w:rsidR="00A65286" w:rsidRDefault="00D25255">
      <w:pPr>
        <w:pStyle w:val="a4"/>
        <w:numPr>
          <w:ilvl w:val="0"/>
          <w:numId w:val="380"/>
        </w:numPr>
        <w:tabs>
          <w:tab w:val="left" w:pos="621"/>
        </w:tabs>
        <w:spacing w:before="22" w:line="254" w:lineRule="auto"/>
        <w:ind w:right="989"/>
        <w:rPr>
          <w:sz w:val="24"/>
        </w:rPr>
      </w:pPr>
      <w:r>
        <w:rPr>
          <w:sz w:val="24"/>
        </w:rPr>
        <w:t>использование знаково-символических средств представления информации для создания моделей</w:t>
      </w:r>
      <w:r>
        <w:rPr>
          <w:spacing w:val="1"/>
          <w:sz w:val="24"/>
        </w:rPr>
        <w:t xml:space="preserve"> </w:t>
      </w:r>
      <w:r>
        <w:rPr>
          <w:sz w:val="24"/>
        </w:rPr>
        <w:t>изучаемых</w:t>
      </w:r>
      <w:r>
        <w:rPr>
          <w:spacing w:val="-4"/>
          <w:sz w:val="24"/>
        </w:rPr>
        <w:t xml:space="preserve"> </w:t>
      </w:r>
      <w:r>
        <w:rPr>
          <w:sz w:val="24"/>
        </w:rPr>
        <w:t>объектов</w:t>
      </w:r>
      <w:r>
        <w:rPr>
          <w:spacing w:val="-2"/>
          <w:sz w:val="24"/>
        </w:rPr>
        <w:t xml:space="preserve"> </w:t>
      </w:r>
      <w:r>
        <w:rPr>
          <w:sz w:val="24"/>
        </w:rPr>
        <w:t>и</w:t>
      </w:r>
      <w:r>
        <w:rPr>
          <w:spacing w:val="-3"/>
          <w:sz w:val="24"/>
        </w:rPr>
        <w:t xml:space="preserve"> </w:t>
      </w:r>
      <w:r>
        <w:rPr>
          <w:sz w:val="24"/>
        </w:rPr>
        <w:t>процессов,</w:t>
      </w:r>
      <w:r>
        <w:rPr>
          <w:spacing w:val="-1"/>
          <w:sz w:val="24"/>
        </w:rPr>
        <w:t xml:space="preserve"> </w:t>
      </w:r>
      <w:r>
        <w:rPr>
          <w:sz w:val="24"/>
        </w:rPr>
        <w:t>схем</w:t>
      </w:r>
      <w:r>
        <w:rPr>
          <w:spacing w:val="2"/>
          <w:sz w:val="24"/>
        </w:rPr>
        <w:t xml:space="preserve"> </w:t>
      </w:r>
      <w:r>
        <w:rPr>
          <w:sz w:val="24"/>
        </w:rPr>
        <w:t>решения</w:t>
      </w:r>
      <w:r>
        <w:rPr>
          <w:spacing w:val="1"/>
          <w:sz w:val="24"/>
        </w:rPr>
        <w:t xml:space="preserve"> </w:t>
      </w:r>
      <w:r>
        <w:rPr>
          <w:sz w:val="24"/>
        </w:rPr>
        <w:t>учебных</w:t>
      </w:r>
      <w:r>
        <w:rPr>
          <w:spacing w:val="-4"/>
          <w:sz w:val="24"/>
        </w:rPr>
        <w:t xml:space="preserve"> </w:t>
      </w:r>
      <w:r>
        <w:rPr>
          <w:sz w:val="24"/>
        </w:rPr>
        <w:t>и</w:t>
      </w:r>
      <w:r>
        <w:rPr>
          <w:spacing w:val="3"/>
          <w:sz w:val="24"/>
        </w:rPr>
        <w:t xml:space="preserve"> </w:t>
      </w:r>
      <w:r>
        <w:rPr>
          <w:sz w:val="24"/>
        </w:rPr>
        <w:t>практических</w:t>
      </w:r>
      <w:r>
        <w:rPr>
          <w:spacing w:val="-4"/>
          <w:sz w:val="24"/>
        </w:rPr>
        <w:t xml:space="preserve"> </w:t>
      </w:r>
      <w:r>
        <w:rPr>
          <w:sz w:val="24"/>
        </w:rPr>
        <w:t>задач;</w:t>
      </w:r>
    </w:p>
    <w:p w:rsidR="00A65286" w:rsidRDefault="00D25255">
      <w:pPr>
        <w:pStyle w:val="a4"/>
        <w:numPr>
          <w:ilvl w:val="0"/>
          <w:numId w:val="380"/>
        </w:numPr>
        <w:tabs>
          <w:tab w:val="left" w:pos="621"/>
        </w:tabs>
        <w:spacing w:before="24" w:line="254" w:lineRule="auto"/>
        <w:ind w:right="1000"/>
        <w:rPr>
          <w:sz w:val="24"/>
        </w:rPr>
      </w:pPr>
      <w:r>
        <w:rPr>
          <w:sz w:val="24"/>
        </w:rPr>
        <w:t>активное</w:t>
      </w:r>
      <w:r>
        <w:rPr>
          <w:spacing w:val="1"/>
          <w:sz w:val="24"/>
        </w:rPr>
        <w:t xml:space="preserve"> </w:t>
      </w:r>
      <w:r>
        <w:rPr>
          <w:sz w:val="24"/>
        </w:rPr>
        <w:t>использование</w:t>
      </w:r>
      <w:r>
        <w:rPr>
          <w:spacing w:val="1"/>
          <w:sz w:val="24"/>
        </w:rPr>
        <w:t xml:space="preserve"> </w:t>
      </w:r>
      <w:r>
        <w:rPr>
          <w:sz w:val="24"/>
        </w:rPr>
        <w:t>речевых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средств</w:t>
      </w:r>
      <w:r>
        <w:rPr>
          <w:spacing w:val="1"/>
          <w:sz w:val="24"/>
        </w:rPr>
        <w:t xml:space="preserve"> </w:t>
      </w:r>
      <w:r>
        <w:rPr>
          <w:sz w:val="24"/>
        </w:rPr>
        <w:t>информационных</w:t>
      </w:r>
      <w:r>
        <w:rPr>
          <w:spacing w:val="1"/>
          <w:sz w:val="24"/>
        </w:rPr>
        <w:t xml:space="preserve"> </w:t>
      </w:r>
      <w:r>
        <w:rPr>
          <w:sz w:val="24"/>
        </w:rPr>
        <w:t>и</w:t>
      </w:r>
      <w:r>
        <w:rPr>
          <w:spacing w:val="1"/>
          <w:sz w:val="24"/>
        </w:rPr>
        <w:t xml:space="preserve"> </w:t>
      </w:r>
      <w:r>
        <w:rPr>
          <w:sz w:val="24"/>
        </w:rPr>
        <w:t>коммуникационных</w:t>
      </w:r>
      <w:r>
        <w:rPr>
          <w:spacing w:val="1"/>
          <w:sz w:val="24"/>
        </w:rPr>
        <w:t xml:space="preserve"> </w:t>
      </w:r>
      <w:r>
        <w:rPr>
          <w:sz w:val="24"/>
        </w:rPr>
        <w:t>технологий</w:t>
      </w:r>
      <w:r>
        <w:rPr>
          <w:spacing w:val="36"/>
          <w:sz w:val="24"/>
        </w:rPr>
        <w:t xml:space="preserve"> </w:t>
      </w:r>
      <w:r>
        <w:rPr>
          <w:sz w:val="24"/>
        </w:rPr>
        <w:t>(далее –</w:t>
      </w:r>
      <w:r>
        <w:rPr>
          <w:spacing w:val="2"/>
          <w:sz w:val="24"/>
        </w:rPr>
        <w:t xml:space="preserve"> </w:t>
      </w:r>
      <w:r>
        <w:rPr>
          <w:sz w:val="24"/>
        </w:rPr>
        <w:t>ИКТ)</w:t>
      </w:r>
      <w:r>
        <w:rPr>
          <w:spacing w:val="-2"/>
          <w:sz w:val="24"/>
        </w:rPr>
        <w:t xml:space="preserve"> </w:t>
      </w:r>
      <w:r>
        <w:rPr>
          <w:sz w:val="24"/>
        </w:rPr>
        <w:t>для</w:t>
      </w:r>
      <w:r>
        <w:rPr>
          <w:spacing w:val="1"/>
          <w:sz w:val="24"/>
        </w:rPr>
        <w:t xml:space="preserve"> </w:t>
      </w:r>
      <w:r>
        <w:rPr>
          <w:sz w:val="24"/>
        </w:rPr>
        <w:t>решения</w:t>
      </w:r>
      <w:r>
        <w:rPr>
          <w:spacing w:val="-4"/>
          <w:sz w:val="24"/>
        </w:rPr>
        <w:t xml:space="preserve"> </w:t>
      </w:r>
      <w:r>
        <w:rPr>
          <w:sz w:val="24"/>
        </w:rPr>
        <w:t>коммуникативных</w:t>
      </w:r>
      <w:r>
        <w:rPr>
          <w:spacing w:val="-3"/>
          <w:sz w:val="24"/>
        </w:rPr>
        <w:t xml:space="preserve"> </w:t>
      </w:r>
      <w:r>
        <w:rPr>
          <w:sz w:val="24"/>
        </w:rPr>
        <w:t>и</w:t>
      </w:r>
      <w:r>
        <w:rPr>
          <w:spacing w:val="-3"/>
          <w:sz w:val="24"/>
        </w:rPr>
        <w:t xml:space="preserve"> </w:t>
      </w:r>
      <w:r>
        <w:rPr>
          <w:sz w:val="24"/>
        </w:rPr>
        <w:t>познавательных</w:t>
      </w:r>
      <w:r>
        <w:rPr>
          <w:spacing w:val="-4"/>
          <w:sz w:val="24"/>
        </w:rPr>
        <w:t xml:space="preserve"> </w:t>
      </w:r>
      <w:r>
        <w:rPr>
          <w:sz w:val="24"/>
        </w:rPr>
        <w:t>задач;</w:t>
      </w:r>
    </w:p>
    <w:p w:rsidR="00A65286" w:rsidRDefault="00D25255">
      <w:pPr>
        <w:pStyle w:val="a4"/>
        <w:numPr>
          <w:ilvl w:val="0"/>
          <w:numId w:val="380"/>
        </w:numPr>
        <w:tabs>
          <w:tab w:val="left" w:pos="621"/>
        </w:tabs>
        <w:spacing w:before="20" w:line="268" w:lineRule="auto"/>
        <w:ind w:right="1410"/>
        <w:rPr>
          <w:sz w:val="24"/>
        </w:rPr>
      </w:pPr>
      <w:r>
        <w:rPr>
          <w:sz w:val="24"/>
        </w:rPr>
        <w:t>использование различных способов поиска (в справочных источниках и открытом учебном</w:t>
      </w:r>
      <w:r>
        <w:rPr>
          <w:spacing w:val="1"/>
          <w:sz w:val="24"/>
        </w:rPr>
        <w:t xml:space="preserve"> </w:t>
      </w:r>
      <w:r>
        <w:rPr>
          <w:sz w:val="24"/>
        </w:rPr>
        <w:t>информационном</w:t>
      </w:r>
      <w:r>
        <w:rPr>
          <w:spacing w:val="1"/>
          <w:sz w:val="24"/>
        </w:rPr>
        <w:t xml:space="preserve"> </w:t>
      </w:r>
      <w:r>
        <w:rPr>
          <w:sz w:val="24"/>
        </w:rPr>
        <w:t>пространстве</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сбора,</w:t>
      </w:r>
      <w:r>
        <w:rPr>
          <w:spacing w:val="1"/>
          <w:sz w:val="24"/>
        </w:rPr>
        <w:t xml:space="preserve"> </w:t>
      </w:r>
      <w:r>
        <w:rPr>
          <w:sz w:val="24"/>
        </w:rPr>
        <w:t>обработки,</w:t>
      </w:r>
      <w:r>
        <w:rPr>
          <w:spacing w:val="1"/>
          <w:sz w:val="24"/>
        </w:rPr>
        <w:t xml:space="preserve"> </w:t>
      </w:r>
      <w:r>
        <w:rPr>
          <w:sz w:val="24"/>
        </w:rPr>
        <w:t>анализа,</w:t>
      </w:r>
      <w:r>
        <w:rPr>
          <w:spacing w:val="1"/>
          <w:sz w:val="24"/>
        </w:rPr>
        <w:t xml:space="preserve"> </w:t>
      </w:r>
      <w:r>
        <w:rPr>
          <w:sz w:val="24"/>
        </w:rPr>
        <w:t>организации,</w:t>
      </w:r>
      <w:r>
        <w:rPr>
          <w:spacing w:val="1"/>
          <w:sz w:val="24"/>
        </w:rPr>
        <w:t xml:space="preserve"> </w:t>
      </w:r>
      <w:r>
        <w:rPr>
          <w:sz w:val="24"/>
        </w:rPr>
        <w:t>передачи</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коммуникативными</w:t>
      </w:r>
      <w:r>
        <w:rPr>
          <w:spacing w:val="1"/>
          <w:sz w:val="24"/>
        </w:rPr>
        <w:t xml:space="preserve"> </w:t>
      </w:r>
      <w:r>
        <w:rPr>
          <w:sz w:val="24"/>
        </w:rPr>
        <w:t>и</w:t>
      </w:r>
      <w:r>
        <w:rPr>
          <w:spacing w:val="1"/>
          <w:sz w:val="24"/>
        </w:rPr>
        <w:t xml:space="preserve"> </w:t>
      </w:r>
      <w:r>
        <w:rPr>
          <w:sz w:val="24"/>
        </w:rPr>
        <w:t>познавательными задачами и технологиями учебного предмета; в том числе умение вводить</w:t>
      </w:r>
      <w:r>
        <w:rPr>
          <w:spacing w:val="1"/>
          <w:sz w:val="24"/>
        </w:rPr>
        <w:t xml:space="preserve"> </w:t>
      </w:r>
      <w:r>
        <w:rPr>
          <w:sz w:val="24"/>
        </w:rPr>
        <w:t>текст</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клавиатуры,</w:t>
      </w:r>
      <w:r>
        <w:rPr>
          <w:spacing w:val="1"/>
          <w:sz w:val="24"/>
        </w:rPr>
        <w:t xml:space="preserve"> </w:t>
      </w:r>
      <w:r>
        <w:rPr>
          <w:sz w:val="24"/>
        </w:rPr>
        <w:t>фиксировать</w:t>
      </w:r>
      <w:r>
        <w:rPr>
          <w:spacing w:val="1"/>
          <w:sz w:val="24"/>
        </w:rPr>
        <w:t xml:space="preserve"> </w:t>
      </w:r>
      <w:r>
        <w:rPr>
          <w:sz w:val="24"/>
        </w:rPr>
        <w:t>(записывать)</w:t>
      </w:r>
      <w:r>
        <w:rPr>
          <w:spacing w:val="1"/>
          <w:sz w:val="24"/>
        </w:rPr>
        <w:t xml:space="preserve"> </w:t>
      </w:r>
      <w:r>
        <w:rPr>
          <w:sz w:val="24"/>
        </w:rPr>
        <w:t>в</w:t>
      </w:r>
      <w:r>
        <w:rPr>
          <w:spacing w:val="1"/>
          <w:sz w:val="24"/>
        </w:rPr>
        <w:t xml:space="preserve"> </w:t>
      </w:r>
      <w:r>
        <w:rPr>
          <w:sz w:val="24"/>
        </w:rPr>
        <w:t>цифровой</w:t>
      </w:r>
      <w:r>
        <w:rPr>
          <w:spacing w:val="1"/>
          <w:sz w:val="24"/>
        </w:rPr>
        <w:t xml:space="preserve"> </w:t>
      </w:r>
      <w:r>
        <w:rPr>
          <w:sz w:val="24"/>
        </w:rPr>
        <w:t>форме</w:t>
      </w:r>
      <w:r>
        <w:rPr>
          <w:spacing w:val="1"/>
          <w:sz w:val="24"/>
        </w:rPr>
        <w:t xml:space="preserve"> </w:t>
      </w:r>
      <w:r>
        <w:rPr>
          <w:sz w:val="24"/>
        </w:rPr>
        <w:t>измеряемые</w:t>
      </w:r>
      <w:r>
        <w:rPr>
          <w:spacing w:val="1"/>
          <w:sz w:val="24"/>
        </w:rPr>
        <w:t xml:space="preserve"> </w:t>
      </w:r>
      <w:r>
        <w:rPr>
          <w:sz w:val="24"/>
        </w:rPr>
        <w:t>величины и анализировать изображения, звуки, готовить свое</w:t>
      </w:r>
      <w:r>
        <w:rPr>
          <w:spacing w:val="1"/>
          <w:sz w:val="24"/>
        </w:rPr>
        <w:t xml:space="preserve"> </w:t>
      </w:r>
      <w:r>
        <w:rPr>
          <w:sz w:val="24"/>
        </w:rPr>
        <w:t>выступление и выступать</w:t>
      </w:r>
      <w:r>
        <w:rPr>
          <w:spacing w:val="1"/>
          <w:sz w:val="24"/>
        </w:rPr>
        <w:t xml:space="preserve"> </w:t>
      </w:r>
      <w:r>
        <w:rPr>
          <w:sz w:val="24"/>
        </w:rPr>
        <w:t>с</w:t>
      </w:r>
      <w:r>
        <w:rPr>
          <w:spacing w:val="1"/>
          <w:sz w:val="24"/>
        </w:rPr>
        <w:t xml:space="preserve"> </w:t>
      </w:r>
      <w:r>
        <w:rPr>
          <w:sz w:val="24"/>
        </w:rPr>
        <w:t>аудио-,</w:t>
      </w:r>
      <w:r>
        <w:rPr>
          <w:spacing w:val="1"/>
          <w:sz w:val="24"/>
        </w:rPr>
        <w:t xml:space="preserve"> </w:t>
      </w:r>
      <w:r>
        <w:rPr>
          <w:sz w:val="24"/>
        </w:rPr>
        <w:t>видео-</w:t>
      </w:r>
      <w:r>
        <w:rPr>
          <w:spacing w:val="1"/>
          <w:sz w:val="24"/>
        </w:rPr>
        <w:t xml:space="preserve"> </w:t>
      </w:r>
      <w:r>
        <w:rPr>
          <w:sz w:val="24"/>
        </w:rPr>
        <w:t>и</w:t>
      </w:r>
      <w:r>
        <w:rPr>
          <w:spacing w:val="1"/>
          <w:sz w:val="24"/>
        </w:rPr>
        <w:t xml:space="preserve"> </w:t>
      </w:r>
      <w:r>
        <w:rPr>
          <w:sz w:val="24"/>
        </w:rPr>
        <w:t>графическим</w:t>
      </w:r>
      <w:r>
        <w:rPr>
          <w:spacing w:val="1"/>
          <w:sz w:val="24"/>
        </w:rPr>
        <w:t xml:space="preserve"> </w:t>
      </w:r>
      <w:r>
        <w:rPr>
          <w:sz w:val="24"/>
        </w:rPr>
        <w:t>сопровождением;</w:t>
      </w:r>
      <w:r>
        <w:rPr>
          <w:spacing w:val="1"/>
          <w:sz w:val="24"/>
        </w:rPr>
        <w:t xml:space="preserve"> </w:t>
      </w:r>
      <w:r>
        <w:rPr>
          <w:sz w:val="24"/>
        </w:rPr>
        <w:t>соблюдать</w:t>
      </w:r>
      <w:r>
        <w:rPr>
          <w:spacing w:val="1"/>
          <w:sz w:val="24"/>
        </w:rPr>
        <w:t xml:space="preserve"> </w:t>
      </w:r>
      <w:r>
        <w:rPr>
          <w:sz w:val="24"/>
        </w:rPr>
        <w:t>нормы</w:t>
      </w:r>
      <w:r>
        <w:rPr>
          <w:spacing w:val="1"/>
          <w:sz w:val="24"/>
        </w:rPr>
        <w:t xml:space="preserve"> </w:t>
      </w:r>
      <w:r>
        <w:rPr>
          <w:sz w:val="24"/>
        </w:rPr>
        <w:t>информационной</w:t>
      </w:r>
      <w:r>
        <w:rPr>
          <w:spacing w:val="1"/>
          <w:sz w:val="24"/>
        </w:rPr>
        <w:t xml:space="preserve"> </w:t>
      </w:r>
      <w:r>
        <w:rPr>
          <w:sz w:val="24"/>
        </w:rPr>
        <w:t>избирательности,</w:t>
      </w:r>
      <w:r>
        <w:rPr>
          <w:spacing w:val="-2"/>
          <w:sz w:val="24"/>
        </w:rPr>
        <w:t xml:space="preserve"> </w:t>
      </w:r>
      <w:r>
        <w:rPr>
          <w:sz w:val="24"/>
        </w:rPr>
        <w:t>этики</w:t>
      </w:r>
      <w:r>
        <w:rPr>
          <w:spacing w:val="3"/>
          <w:sz w:val="24"/>
        </w:rPr>
        <w:t xml:space="preserve"> </w:t>
      </w:r>
      <w:r>
        <w:rPr>
          <w:sz w:val="24"/>
        </w:rPr>
        <w:t>и</w:t>
      </w:r>
      <w:r>
        <w:rPr>
          <w:spacing w:val="-2"/>
          <w:sz w:val="24"/>
        </w:rPr>
        <w:t xml:space="preserve"> </w:t>
      </w:r>
      <w:r>
        <w:rPr>
          <w:sz w:val="24"/>
        </w:rPr>
        <w:t>этикета;</w:t>
      </w:r>
    </w:p>
    <w:p w:rsidR="00A65286" w:rsidRDefault="00D25255">
      <w:pPr>
        <w:pStyle w:val="a4"/>
        <w:numPr>
          <w:ilvl w:val="0"/>
          <w:numId w:val="380"/>
        </w:numPr>
        <w:tabs>
          <w:tab w:val="left" w:pos="621"/>
        </w:tabs>
        <w:spacing w:before="90" w:line="264" w:lineRule="auto"/>
        <w:ind w:right="1426"/>
        <w:rPr>
          <w:sz w:val="24"/>
        </w:rPr>
      </w:pPr>
      <w:proofErr w:type="gramStart"/>
      <w:r>
        <w:rPr>
          <w:sz w:val="24"/>
        </w:rPr>
        <w:t>овладение</w:t>
      </w:r>
      <w:proofErr w:type="gramEnd"/>
      <w:r>
        <w:rPr>
          <w:sz w:val="24"/>
        </w:rPr>
        <w:t xml:space="preserve"> навыками смыслового чтения текстов различных стилей и жанров в соответствии с</w:t>
      </w:r>
      <w:r>
        <w:rPr>
          <w:spacing w:val="1"/>
          <w:sz w:val="24"/>
        </w:rPr>
        <w:t xml:space="preserve"> </w:t>
      </w:r>
      <w:r>
        <w:rPr>
          <w:sz w:val="24"/>
        </w:rPr>
        <w:t>целями</w:t>
      </w:r>
      <w:r>
        <w:rPr>
          <w:spacing w:val="1"/>
          <w:sz w:val="24"/>
        </w:rPr>
        <w:t xml:space="preserve"> </w:t>
      </w:r>
      <w:r>
        <w:rPr>
          <w:sz w:val="24"/>
        </w:rPr>
        <w:t>и</w:t>
      </w:r>
      <w:r>
        <w:rPr>
          <w:spacing w:val="1"/>
          <w:sz w:val="24"/>
        </w:rPr>
        <w:t xml:space="preserve"> </w:t>
      </w:r>
      <w:r>
        <w:rPr>
          <w:sz w:val="24"/>
        </w:rPr>
        <w:t>задачами;</w:t>
      </w:r>
      <w:r>
        <w:rPr>
          <w:spacing w:val="1"/>
          <w:sz w:val="24"/>
        </w:rPr>
        <w:t xml:space="preserve"> </w:t>
      </w:r>
      <w:r>
        <w:rPr>
          <w:sz w:val="24"/>
        </w:rPr>
        <w:t>осознанно</w:t>
      </w:r>
      <w:r>
        <w:rPr>
          <w:spacing w:val="1"/>
          <w:sz w:val="24"/>
        </w:rPr>
        <w:t xml:space="preserve"> </w:t>
      </w:r>
      <w:r>
        <w:rPr>
          <w:sz w:val="24"/>
        </w:rPr>
        <w:t>строить</w:t>
      </w:r>
      <w:r>
        <w:rPr>
          <w:spacing w:val="1"/>
          <w:sz w:val="24"/>
        </w:rPr>
        <w:t xml:space="preserve"> </w:t>
      </w:r>
      <w:r>
        <w:rPr>
          <w:sz w:val="24"/>
        </w:rPr>
        <w:t>речевое</w:t>
      </w:r>
      <w:r>
        <w:rPr>
          <w:spacing w:val="1"/>
          <w:sz w:val="24"/>
        </w:rPr>
        <w:t xml:space="preserve"> </w:t>
      </w:r>
      <w:r>
        <w:rPr>
          <w:sz w:val="24"/>
        </w:rPr>
        <w:t>высказывание</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задачами</w:t>
      </w:r>
      <w:r>
        <w:rPr>
          <w:spacing w:val="1"/>
          <w:sz w:val="24"/>
        </w:rPr>
        <w:t xml:space="preserve"> </w:t>
      </w:r>
      <w:r>
        <w:rPr>
          <w:sz w:val="24"/>
        </w:rPr>
        <w:t>коммуникации</w:t>
      </w:r>
      <w:r>
        <w:rPr>
          <w:spacing w:val="2"/>
          <w:sz w:val="24"/>
        </w:rPr>
        <w:t xml:space="preserve"> </w:t>
      </w:r>
      <w:r>
        <w:rPr>
          <w:sz w:val="24"/>
        </w:rPr>
        <w:t>и</w:t>
      </w:r>
      <w:r>
        <w:rPr>
          <w:spacing w:val="43"/>
          <w:sz w:val="24"/>
        </w:rPr>
        <w:t xml:space="preserve"> </w:t>
      </w:r>
      <w:r>
        <w:rPr>
          <w:sz w:val="24"/>
        </w:rPr>
        <w:t>составлять</w:t>
      </w:r>
      <w:r>
        <w:rPr>
          <w:spacing w:val="1"/>
          <w:sz w:val="24"/>
        </w:rPr>
        <w:t xml:space="preserve"> </w:t>
      </w:r>
      <w:r>
        <w:rPr>
          <w:sz w:val="24"/>
        </w:rPr>
        <w:t>тексты в</w:t>
      </w:r>
      <w:r>
        <w:rPr>
          <w:spacing w:val="2"/>
          <w:sz w:val="24"/>
        </w:rPr>
        <w:t xml:space="preserve"> </w:t>
      </w:r>
      <w:r>
        <w:rPr>
          <w:sz w:val="24"/>
        </w:rPr>
        <w:t>устной</w:t>
      </w:r>
      <w:r>
        <w:rPr>
          <w:spacing w:val="-3"/>
          <w:sz w:val="24"/>
        </w:rPr>
        <w:t xml:space="preserve"> </w:t>
      </w:r>
      <w:r>
        <w:rPr>
          <w:sz w:val="24"/>
        </w:rPr>
        <w:t>и</w:t>
      </w:r>
      <w:r>
        <w:rPr>
          <w:spacing w:val="-2"/>
          <w:sz w:val="24"/>
        </w:rPr>
        <w:t xml:space="preserve"> </w:t>
      </w:r>
      <w:r>
        <w:rPr>
          <w:sz w:val="24"/>
        </w:rPr>
        <w:t>письменной</w:t>
      </w:r>
      <w:r>
        <w:rPr>
          <w:spacing w:val="-3"/>
          <w:sz w:val="24"/>
        </w:rPr>
        <w:t xml:space="preserve"> </w:t>
      </w:r>
      <w:r>
        <w:rPr>
          <w:sz w:val="24"/>
        </w:rPr>
        <w:t>формах;</w:t>
      </w:r>
    </w:p>
    <w:p w:rsidR="00A65286" w:rsidRDefault="00D25255">
      <w:pPr>
        <w:pStyle w:val="a4"/>
        <w:numPr>
          <w:ilvl w:val="0"/>
          <w:numId w:val="380"/>
        </w:numPr>
        <w:tabs>
          <w:tab w:val="left" w:pos="621"/>
        </w:tabs>
        <w:spacing w:before="1" w:line="261" w:lineRule="auto"/>
        <w:ind w:right="1274"/>
        <w:rPr>
          <w:sz w:val="24"/>
        </w:rPr>
      </w:pPr>
      <w:r>
        <w:rPr>
          <w:sz w:val="24"/>
        </w:rPr>
        <w:t>овладение логическими действиями сравнения, анализа, синтеза, обобщения, классификации по</w:t>
      </w:r>
      <w:r>
        <w:rPr>
          <w:spacing w:val="-57"/>
          <w:sz w:val="24"/>
        </w:rPr>
        <w:t xml:space="preserve"> </w:t>
      </w:r>
      <w:r>
        <w:rPr>
          <w:sz w:val="24"/>
        </w:rPr>
        <w:t>родовидовым признакам, установления аналогий и причинно-следственных связей, построения</w:t>
      </w:r>
      <w:r>
        <w:rPr>
          <w:spacing w:val="1"/>
          <w:sz w:val="24"/>
        </w:rPr>
        <w:t xml:space="preserve"> </w:t>
      </w:r>
      <w:r>
        <w:rPr>
          <w:sz w:val="24"/>
        </w:rPr>
        <w:t>рассуждений, отнесения</w:t>
      </w:r>
      <w:r>
        <w:rPr>
          <w:spacing w:val="-3"/>
          <w:sz w:val="24"/>
        </w:rPr>
        <w:t xml:space="preserve"> </w:t>
      </w:r>
      <w:r>
        <w:rPr>
          <w:sz w:val="24"/>
        </w:rPr>
        <w:t>к известным</w:t>
      </w:r>
      <w:r>
        <w:rPr>
          <w:spacing w:val="-1"/>
          <w:sz w:val="24"/>
        </w:rPr>
        <w:t xml:space="preserve"> </w:t>
      </w:r>
      <w:r>
        <w:rPr>
          <w:sz w:val="24"/>
        </w:rPr>
        <w:t>понятиям;</w:t>
      </w:r>
    </w:p>
    <w:p w:rsidR="00A65286" w:rsidRDefault="00D25255">
      <w:pPr>
        <w:pStyle w:val="a4"/>
        <w:numPr>
          <w:ilvl w:val="0"/>
          <w:numId w:val="380"/>
        </w:numPr>
        <w:tabs>
          <w:tab w:val="left" w:pos="621"/>
        </w:tabs>
        <w:spacing w:before="15" w:line="261" w:lineRule="auto"/>
        <w:ind w:right="1266"/>
        <w:rPr>
          <w:sz w:val="24"/>
        </w:rPr>
      </w:pPr>
      <w:r>
        <w:rPr>
          <w:sz w:val="24"/>
        </w:rPr>
        <w:t>готовность</w:t>
      </w:r>
      <w:r>
        <w:rPr>
          <w:spacing w:val="1"/>
          <w:sz w:val="24"/>
        </w:rPr>
        <w:t xml:space="preserve"> </w:t>
      </w:r>
      <w:r>
        <w:rPr>
          <w:sz w:val="24"/>
        </w:rPr>
        <w:t>слушать</w:t>
      </w:r>
      <w:r>
        <w:rPr>
          <w:spacing w:val="1"/>
          <w:sz w:val="24"/>
        </w:rPr>
        <w:t xml:space="preserve"> </w:t>
      </w:r>
      <w:r>
        <w:rPr>
          <w:sz w:val="24"/>
        </w:rPr>
        <w:t>собеседника</w:t>
      </w:r>
      <w:r>
        <w:rPr>
          <w:spacing w:val="1"/>
          <w:sz w:val="24"/>
        </w:rPr>
        <w:t xml:space="preserve"> </w:t>
      </w:r>
      <w:r>
        <w:rPr>
          <w:sz w:val="24"/>
        </w:rPr>
        <w:t>и</w:t>
      </w:r>
      <w:r>
        <w:rPr>
          <w:spacing w:val="1"/>
          <w:sz w:val="24"/>
        </w:rPr>
        <w:t xml:space="preserve"> </w:t>
      </w:r>
      <w:r>
        <w:rPr>
          <w:sz w:val="24"/>
        </w:rPr>
        <w:t>вести</w:t>
      </w:r>
      <w:r>
        <w:rPr>
          <w:spacing w:val="1"/>
          <w:sz w:val="24"/>
        </w:rPr>
        <w:t xml:space="preserve"> </w:t>
      </w:r>
      <w:r>
        <w:rPr>
          <w:sz w:val="24"/>
        </w:rPr>
        <w:t>диалог;</w:t>
      </w:r>
      <w:r>
        <w:rPr>
          <w:spacing w:val="1"/>
          <w:sz w:val="24"/>
        </w:rPr>
        <w:t xml:space="preserve"> </w:t>
      </w:r>
      <w:r>
        <w:rPr>
          <w:sz w:val="24"/>
        </w:rPr>
        <w:t>готовность</w:t>
      </w:r>
      <w:r>
        <w:rPr>
          <w:spacing w:val="1"/>
          <w:sz w:val="24"/>
        </w:rPr>
        <w:t xml:space="preserve"> </w:t>
      </w:r>
      <w:r>
        <w:rPr>
          <w:sz w:val="24"/>
        </w:rPr>
        <w:t>признавать</w:t>
      </w:r>
      <w:r>
        <w:rPr>
          <w:spacing w:val="1"/>
          <w:sz w:val="24"/>
        </w:rPr>
        <w:t xml:space="preserve"> </w:t>
      </w:r>
      <w:r>
        <w:rPr>
          <w:sz w:val="24"/>
        </w:rPr>
        <w:t>возможность</w:t>
      </w:r>
      <w:r>
        <w:rPr>
          <w:spacing w:val="1"/>
          <w:sz w:val="24"/>
        </w:rPr>
        <w:t xml:space="preserve"> </w:t>
      </w:r>
      <w:r>
        <w:rPr>
          <w:sz w:val="24"/>
        </w:rPr>
        <w:t>существования различных точек зрения и права каждого иметь свою; излагать свое мнение и</w:t>
      </w:r>
      <w:r>
        <w:rPr>
          <w:spacing w:val="1"/>
          <w:sz w:val="24"/>
        </w:rPr>
        <w:t xml:space="preserve"> </w:t>
      </w:r>
      <w:r>
        <w:rPr>
          <w:sz w:val="24"/>
        </w:rPr>
        <w:t>аргументировать</w:t>
      </w:r>
      <w:r>
        <w:rPr>
          <w:spacing w:val="-5"/>
          <w:sz w:val="24"/>
        </w:rPr>
        <w:t xml:space="preserve"> </w:t>
      </w:r>
      <w:r>
        <w:rPr>
          <w:sz w:val="24"/>
        </w:rPr>
        <w:t>свою</w:t>
      </w:r>
      <w:r>
        <w:rPr>
          <w:spacing w:val="-9"/>
          <w:sz w:val="24"/>
        </w:rPr>
        <w:t xml:space="preserve"> </w:t>
      </w:r>
      <w:r>
        <w:rPr>
          <w:sz w:val="24"/>
        </w:rPr>
        <w:t>точку</w:t>
      </w:r>
      <w:r>
        <w:rPr>
          <w:spacing w:val="31"/>
          <w:sz w:val="24"/>
        </w:rPr>
        <w:t xml:space="preserve"> </w:t>
      </w:r>
      <w:r>
        <w:rPr>
          <w:sz w:val="24"/>
        </w:rPr>
        <w:t>зрения</w:t>
      </w:r>
      <w:r>
        <w:rPr>
          <w:spacing w:val="2"/>
          <w:sz w:val="24"/>
        </w:rPr>
        <w:t xml:space="preserve"> </w:t>
      </w:r>
      <w:r>
        <w:rPr>
          <w:sz w:val="24"/>
        </w:rPr>
        <w:t>и</w:t>
      </w:r>
      <w:r>
        <w:rPr>
          <w:spacing w:val="-2"/>
          <w:sz w:val="24"/>
        </w:rPr>
        <w:t xml:space="preserve"> </w:t>
      </w:r>
      <w:r>
        <w:rPr>
          <w:sz w:val="24"/>
        </w:rPr>
        <w:t>оценку</w:t>
      </w:r>
      <w:r>
        <w:rPr>
          <w:spacing w:val="-8"/>
          <w:sz w:val="24"/>
        </w:rPr>
        <w:t xml:space="preserve"> </w:t>
      </w:r>
      <w:r>
        <w:rPr>
          <w:sz w:val="24"/>
        </w:rPr>
        <w:t>событий;</w:t>
      </w:r>
    </w:p>
    <w:p w:rsidR="00A65286" w:rsidRDefault="00D25255">
      <w:pPr>
        <w:pStyle w:val="a4"/>
        <w:numPr>
          <w:ilvl w:val="0"/>
          <w:numId w:val="380"/>
        </w:numPr>
        <w:tabs>
          <w:tab w:val="left" w:pos="621"/>
        </w:tabs>
        <w:spacing w:before="90" w:line="264" w:lineRule="auto"/>
        <w:ind w:right="710"/>
        <w:rPr>
          <w:sz w:val="24"/>
        </w:rPr>
      </w:pPr>
      <w:proofErr w:type="gramStart"/>
      <w:r>
        <w:rPr>
          <w:sz w:val="24"/>
        </w:rPr>
        <w:t>определение</w:t>
      </w:r>
      <w:proofErr w:type="gramEnd"/>
      <w:r>
        <w:rPr>
          <w:sz w:val="24"/>
        </w:rPr>
        <w:t xml:space="preserve"> общей цели и путей ее достижения; умение договариваться о распределении функций и</w:t>
      </w:r>
      <w:r>
        <w:rPr>
          <w:spacing w:val="1"/>
          <w:sz w:val="24"/>
        </w:rPr>
        <w:t xml:space="preserve"> </w:t>
      </w:r>
      <w:r>
        <w:rPr>
          <w:sz w:val="24"/>
        </w:rPr>
        <w:t>ролей</w:t>
      </w:r>
      <w:r>
        <w:rPr>
          <w:spacing w:val="1"/>
          <w:sz w:val="24"/>
        </w:rPr>
        <w:t xml:space="preserve"> </w:t>
      </w:r>
      <w:r>
        <w:rPr>
          <w:sz w:val="24"/>
        </w:rPr>
        <w:t>в совместной деятельности; осуществлять взаимный контроль в совместной деятельности,</w:t>
      </w:r>
      <w:r>
        <w:rPr>
          <w:spacing w:val="1"/>
          <w:sz w:val="24"/>
        </w:rPr>
        <w:t xml:space="preserve"> </w:t>
      </w:r>
      <w:r>
        <w:rPr>
          <w:sz w:val="24"/>
        </w:rPr>
        <w:t>адекватно</w:t>
      </w:r>
      <w:r>
        <w:rPr>
          <w:spacing w:val="40"/>
          <w:sz w:val="24"/>
        </w:rPr>
        <w:t xml:space="preserve"> </w:t>
      </w:r>
      <w:r>
        <w:rPr>
          <w:sz w:val="24"/>
        </w:rPr>
        <w:t>оценивать</w:t>
      </w:r>
      <w:r>
        <w:rPr>
          <w:spacing w:val="2"/>
          <w:sz w:val="24"/>
        </w:rPr>
        <w:t xml:space="preserve"> </w:t>
      </w:r>
      <w:r>
        <w:rPr>
          <w:sz w:val="24"/>
        </w:rPr>
        <w:t>собственное</w:t>
      </w:r>
      <w:r>
        <w:rPr>
          <w:spacing w:val="-4"/>
          <w:sz w:val="24"/>
        </w:rPr>
        <w:t xml:space="preserve"> </w:t>
      </w:r>
      <w:r>
        <w:rPr>
          <w:sz w:val="24"/>
        </w:rPr>
        <w:t>поведение</w:t>
      </w:r>
      <w:r>
        <w:rPr>
          <w:spacing w:val="-4"/>
          <w:sz w:val="24"/>
        </w:rPr>
        <w:t xml:space="preserve"> </w:t>
      </w:r>
      <w:r>
        <w:rPr>
          <w:sz w:val="24"/>
        </w:rPr>
        <w:t>и</w:t>
      </w:r>
      <w:r>
        <w:rPr>
          <w:spacing w:val="2"/>
          <w:sz w:val="24"/>
        </w:rPr>
        <w:t xml:space="preserve"> </w:t>
      </w:r>
      <w:r>
        <w:rPr>
          <w:sz w:val="24"/>
        </w:rPr>
        <w:t>поведение</w:t>
      </w:r>
      <w:r>
        <w:rPr>
          <w:spacing w:val="-4"/>
          <w:sz w:val="24"/>
        </w:rPr>
        <w:t xml:space="preserve"> </w:t>
      </w:r>
      <w:r>
        <w:rPr>
          <w:sz w:val="24"/>
        </w:rPr>
        <w:t>окружающих;</w:t>
      </w:r>
    </w:p>
    <w:p w:rsidR="00A65286" w:rsidRDefault="00D25255">
      <w:pPr>
        <w:pStyle w:val="a4"/>
        <w:numPr>
          <w:ilvl w:val="0"/>
          <w:numId w:val="380"/>
        </w:numPr>
        <w:tabs>
          <w:tab w:val="left" w:pos="621"/>
        </w:tabs>
        <w:spacing w:before="11"/>
        <w:ind w:hanging="261"/>
        <w:rPr>
          <w:sz w:val="24"/>
        </w:rPr>
      </w:pPr>
      <w:r>
        <w:rPr>
          <w:sz w:val="24"/>
        </w:rPr>
        <w:t>готовность</w:t>
      </w:r>
      <w:r>
        <w:rPr>
          <w:spacing w:val="-13"/>
          <w:sz w:val="24"/>
        </w:rPr>
        <w:t xml:space="preserve"> </w:t>
      </w:r>
      <w:r>
        <w:rPr>
          <w:sz w:val="24"/>
        </w:rPr>
        <w:t>конструктивно</w:t>
      </w:r>
      <w:r>
        <w:rPr>
          <w:spacing w:val="-10"/>
          <w:sz w:val="24"/>
        </w:rPr>
        <w:t xml:space="preserve"> </w:t>
      </w:r>
      <w:r>
        <w:rPr>
          <w:sz w:val="24"/>
        </w:rPr>
        <w:t>разрешать</w:t>
      </w:r>
      <w:r>
        <w:rPr>
          <w:spacing w:val="-9"/>
          <w:sz w:val="24"/>
        </w:rPr>
        <w:t xml:space="preserve"> </w:t>
      </w:r>
      <w:r>
        <w:rPr>
          <w:sz w:val="24"/>
        </w:rPr>
        <w:t>конфликты</w:t>
      </w:r>
      <w:r>
        <w:rPr>
          <w:spacing w:val="-13"/>
          <w:sz w:val="24"/>
        </w:rPr>
        <w:t xml:space="preserve"> </w:t>
      </w:r>
      <w:r>
        <w:rPr>
          <w:sz w:val="24"/>
        </w:rPr>
        <w:t>посредством</w:t>
      </w:r>
      <w:r>
        <w:rPr>
          <w:spacing w:val="-8"/>
          <w:sz w:val="24"/>
        </w:rPr>
        <w:t xml:space="preserve"> </w:t>
      </w:r>
      <w:r>
        <w:rPr>
          <w:sz w:val="24"/>
        </w:rPr>
        <w:t>учета</w:t>
      </w:r>
      <w:r>
        <w:rPr>
          <w:spacing w:val="-11"/>
          <w:sz w:val="24"/>
        </w:rPr>
        <w:t xml:space="preserve"> </w:t>
      </w:r>
      <w:r>
        <w:rPr>
          <w:sz w:val="24"/>
        </w:rPr>
        <w:t>интересов</w:t>
      </w:r>
      <w:r>
        <w:rPr>
          <w:spacing w:val="-8"/>
          <w:sz w:val="24"/>
        </w:rPr>
        <w:t xml:space="preserve"> </w:t>
      </w:r>
      <w:r>
        <w:rPr>
          <w:sz w:val="24"/>
        </w:rPr>
        <w:t>сторон</w:t>
      </w:r>
      <w:r>
        <w:rPr>
          <w:spacing w:val="-14"/>
          <w:sz w:val="24"/>
        </w:rPr>
        <w:t xml:space="preserve"> </w:t>
      </w:r>
      <w:r>
        <w:rPr>
          <w:sz w:val="24"/>
        </w:rPr>
        <w:t>и</w:t>
      </w:r>
      <w:r>
        <w:rPr>
          <w:spacing w:val="-10"/>
          <w:sz w:val="24"/>
        </w:rPr>
        <w:t xml:space="preserve"> </w:t>
      </w:r>
      <w:r>
        <w:rPr>
          <w:sz w:val="24"/>
        </w:rPr>
        <w:t>сотрудничества;</w:t>
      </w:r>
    </w:p>
    <w:p w:rsidR="00A65286" w:rsidRDefault="00D25255">
      <w:pPr>
        <w:pStyle w:val="a4"/>
        <w:numPr>
          <w:ilvl w:val="0"/>
          <w:numId w:val="380"/>
        </w:numPr>
        <w:tabs>
          <w:tab w:val="left" w:pos="621"/>
        </w:tabs>
        <w:spacing w:before="26" w:line="261" w:lineRule="auto"/>
        <w:ind w:right="710"/>
        <w:rPr>
          <w:sz w:val="24"/>
        </w:rPr>
      </w:pPr>
      <w:r>
        <w:rPr>
          <w:sz w:val="24"/>
        </w:rPr>
        <w:t>овладение</w:t>
      </w:r>
      <w:r>
        <w:rPr>
          <w:spacing w:val="1"/>
          <w:sz w:val="24"/>
        </w:rPr>
        <w:t xml:space="preserve"> </w:t>
      </w:r>
      <w:r>
        <w:rPr>
          <w:sz w:val="24"/>
        </w:rPr>
        <w:t>начальными</w:t>
      </w:r>
      <w:r>
        <w:rPr>
          <w:spacing w:val="1"/>
          <w:sz w:val="24"/>
        </w:rPr>
        <w:t xml:space="preserve"> </w:t>
      </w:r>
      <w:r>
        <w:rPr>
          <w:sz w:val="24"/>
        </w:rPr>
        <w:t>сведениями</w:t>
      </w:r>
      <w:r>
        <w:rPr>
          <w:spacing w:val="1"/>
          <w:sz w:val="24"/>
        </w:rPr>
        <w:t xml:space="preserve"> </w:t>
      </w:r>
      <w:r>
        <w:rPr>
          <w:sz w:val="24"/>
        </w:rPr>
        <w:t>о</w:t>
      </w:r>
      <w:r>
        <w:rPr>
          <w:spacing w:val="1"/>
          <w:sz w:val="24"/>
        </w:rPr>
        <w:t xml:space="preserve"> </w:t>
      </w:r>
      <w:r>
        <w:rPr>
          <w:sz w:val="24"/>
        </w:rPr>
        <w:t>сущности</w:t>
      </w:r>
      <w:r>
        <w:rPr>
          <w:spacing w:val="1"/>
          <w:sz w:val="24"/>
        </w:rPr>
        <w:t xml:space="preserve"> </w:t>
      </w:r>
      <w:r>
        <w:rPr>
          <w:sz w:val="24"/>
        </w:rPr>
        <w:t>и</w:t>
      </w:r>
      <w:r>
        <w:rPr>
          <w:spacing w:val="1"/>
          <w:sz w:val="24"/>
        </w:rPr>
        <w:t xml:space="preserve"> </w:t>
      </w:r>
      <w:r>
        <w:rPr>
          <w:sz w:val="24"/>
        </w:rPr>
        <w:t>особенностях</w:t>
      </w:r>
      <w:r>
        <w:rPr>
          <w:spacing w:val="1"/>
          <w:sz w:val="24"/>
        </w:rPr>
        <w:t xml:space="preserve"> </w:t>
      </w:r>
      <w:r>
        <w:rPr>
          <w:sz w:val="24"/>
        </w:rPr>
        <w:t>объектов,</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действительности</w:t>
      </w:r>
      <w:r>
        <w:rPr>
          <w:spacing w:val="1"/>
          <w:sz w:val="24"/>
        </w:rPr>
        <w:t xml:space="preserve"> </w:t>
      </w:r>
      <w:r>
        <w:rPr>
          <w:sz w:val="24"/>
        </w:rPr>
        <w:t>(природных,</w:t>
      </w:r>
      <w:r>
        <w:rPr>
          <w:spacing w:val="1"/>
          <w:sz w:val="24"/>
        </w:rPr>
        <w:t xml:space="preserve"> </w:t>
      </w:r>
      <w:r>
        <w:rPr>
          <w:sz w:val="24"/>
        </w:rPr>
        <w:t>социальных,</w:t>
      </w:r>
      <w:r>
        <w:rPr>
          <w:spacing w:val="1"/>
          <w:sz w:val="24"/>
        </w:rPr>
        <w:t xml:space="preserve"> </w:t>
      </w:r>
      <w:r>
        <w:rPr>
          <w:sz w:val="24"/>
        </w:rPr>
        <w:t>культурных,</w:t>
      </w:r>
      <w:r>
        <w:rPr>
          <w:spacing w:val="1"/>
          <w:sz w:val="24"/>
        </w:rPr>
        <w:t xml:space="preserve"> </w:t>
      </w:r>
      <w:r>
        <w:rPr>
          <w:sz w:val="24"/>
        </w:rPr>
        <w:t>технических</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содержанием</w:t>
      </w:r>
      <w:r>
        <w:rPr>
          <w:spacing w:val="-2"/>
          <w:sz w:val="24"/>
        </w:rPr>
        <w:t xml:space="preserve"> </w:t>
      </w:r>
      <w:r>
        <w:rPr>
          <w:sz w:val="24"/>
        </w:rPr>
        <w:t>конкретного</w:t>
      </w:r>
      <w:r>
        <w:rPr>
          <w:spacing w:val="2"/>
          <w:sz w:val="24"/>
        </w:rPr>
        <w:t xml:space="preserve"> </w:t>
      </w:r>
      <w:r>
        <w:rPr>
          <w:sz w:val="24"/>
        </w:rPr>
        <w:t>учебного</w:t>
      </w:r>
      <w:r>
        <w:rPr>
          <w:spacing w:val="6"/>
          <w:sz w:val="24"/>
        </w:rPr>
        <w:t xml:space="preserve"> </w:t>
      </w:r>
      <w:r>
        <w:rPr>
          <w:sz w:val="24"/>
        </w:rPr>
        <w:t>предмета;</w:t>
      </w:r>
    </w:p>
    <w:p w:rsidR="00A65286" w:rsidRDefault="00D25255">
      <w:pPr>
        <w:pStyle w:val="a4"/>
        <w:numPr>
          <w:ilvl w:val="0"/>
          <w:numId w:val="380"/>
        </w:numPr>
        <w:tabs>
          <w:tab w:val="left" w:pos="621"/>
        </w:tabs>
        <w:spacing w:before="10" w:line="254" w:lineRule="auto"/>
        <w:ind w:right="705"/>
        <w:rPr>
          <w:sz w:val="24"/>
        </w:rPr>
      </w:pPr>
      <w:r>
        <w:rPr>
          <w:sz w:val="24"/>
        </w:rPr>
        <w:t>овладение</w:t>
      </w:r>
      <w:r>
        <w:rPr>
          <w:spacing w:val="1"/>
          <w:sz w:val="24"/>
        </w:rPr>
        <w:t xml:space="preserve"> </w:t>
      </w:r>
      <w:r>
        <w:rPr>
          <w:sz w:val="24"/>
        </w:rPr>
        <w:t>базовыми</w:t>
      </w:r>
      <w:r>
        <w:rPr>
          <w:spacing w:val="1"/>
          <w:sz w:val="24"/>
        </w:rPr>
        <w:t xml:space="preserve"> </w:t>
      </w:r>
      <w:r>
        <w:rPr>
          <w:sz w:val="24"/>
        </w:rPr>
        <w:t>предметными</w:t>
      </w:r>
      <w:r>
        <w:rPr>
          <w:spacing w:val="1"/>
          <w:sz w:val="24"/>
        </w:rPr>
        <w:t xml:space="preserve"> </w:t>
      </w:r>
      <w:r>
        <w:rPr>
          <w:sz w:val="24"/>
        </w:rPr>
        <w:t>и</w:t>
      </w:r>
      <w:r>
        <w:rPr>
          <w:spacing w:val="1"/>
          <w:sz w:val="24"/>
        </w:rPr>
        <w:t xml:space="preserve"> </w:t>
      </w:r>
      <w:r>
        <w:rPr>
          <w:sz w:val="24"/>
        </w:rPr>
        <w:t>межпредметными</w:t>
      </w:r>
      <w:r>
        <w:rPr>
          <w:spacing w:val="1"/>
          <w:sz w:val="24"/>
        </w:rPr>
        <w:t xml:space="preserve"> </w:t>
      </w:r>
      <w:r>
        <w:rPr>
          <w:sz w:val="24"/>
        </w:rPr>
        <w:t>понятиями,</w:t>
      </w:r>
      <w:r>
        <w:rPr>
          <w:spacing w:val="1"/>
          <w:sz w:val="24"/>
        </w:rPr>
        <w:t xml:space="preserve"> </w:t>
      </w:r>
      <w:r>
        <w:rPr>
          <w:sz w:val="24"/>
        </w:rPr>
        <w:t>отражающими</w:t>
      </w:r>
      <w:r>
        <w:rPr>
          <w:spacing w:val="1"/>
          <w:sz w:val="24"/>
        </w:rPr>
        <w:t xml:space="preserve"> </w:t>
      </w:r>
      <w:r>
        <w:rPr>
          <w:sz w:val="24"/>
        </w:rPr>
        <w:t>существенные</w:t>
      </w:r>
      <w:r>
        <w:rPr>
          <w:spacing w:val="1"/>
          <w:sz w:val="24"/>
        </w:rPr>
        <w:t xml:space="preserve"> </w:t>
      </w:r>
      <w:r>
        <w:rPr>
          <w:sz w:val="24"/>
        </w:rPr>
        <w:t>связи</w:t>
      </w:r>
      <w:r>
        <w:rPr>
          <w:spacing w:val="-2"/>
          <w:sz w:val="24"/>
        </w:rPr>
        <w:t xml:space="preserve"> </w:t>
      </w:r>
      <w:r>
        <w:rPr>
          <w:sz w:val="24"/>
        </w:rPr>
        <w:t>и</w:t>
      </w:r>
      <w:r>
        <w:rPr>
          <w:spacing w:val="37"/>
          <w:sz w:val="24"/>
        </w:rPr>
        <w:t xml:space="preserve"> </w:t>
      </w:r>
      <w:r>
        <w:rPr>
          <w:sz w:val="24"/>
        </w:rPr>
        <w:t>отношения</w:t>
      </w:r>
      <w:r>
        <w:rPr>
          <w:spacing w:val="-3"/>
          <w:sz w:val="24"/>
        </w:rPr>
        <w:t xml:space="preserve"> </w:t>
      </w:r>
      <w:r>
        <w:rPr>
          <w:sz w:val="24"/>
        </w:rPr>
        <w:t>между</w:t>
      </w:r>
      <w:r>
        <w:rPr>
          <w:spacing w:val="-8"/>
          <w:sz w:val="24"/>
        </w:rPr>
        <w:t xml:space="preserve"> </w:t>
      </w:r>
      <w:r>
        <w:rPr>
          <w:sz w:val="24"/>
        </w:rPr>
        <w:t>объектами</w:t>
      </w:r>
      <w:r>
        <w:rPr>
          <w:spacing w:val="3"/>
          <w:sz w:val="24"/>
        </w:rPr>
        <w:t xml:space="preserve"> </w:t>
      </w:r>
      <w:r>
        <w:rPr>
          <w:sz w:val="24"/>
        </w:rPr>
        <w:t>и</w:t>
      </w:r>
      <w:r>
        <w:rPr>
          <w:spacing w:val="-2"/>
          <w:sz w:val="24"/>
        </w:rPr>
        <w:t xml:space="preserve"> </w:t>
      </w:r>
      <w:r>
        <w:rPr>
          <w:sz w:val="24"/>
        </w:rPr>
        <w:t>процессами;</w:t>
      </w:r>
    </w:p>
    <w:p w:rsidR="00A65286" w:rsidRDefault="00D25255">
      <w:pPr>
        <w:pStyle w:val="a3"/>
        <w:spacing w:before="25" w:line="254" w:lineRule="auto"/>
        <w:ind w:left="620" w:right="701"/>
      </w:pPr>
      <w:r>
        <w:t>-</w:t>
      </w:r>
      <w:r>
        <w:rPr>
          <w:spacing w:val="3"/>
        </w:rPr>
        <w:t xml:space="preserve"> </w:t>
      </w:r>
      <w:r>
        <w:t>умение</w:t>
      </w:r>
      <w:r>
        <w:rPr>
          <w:spacing w:val="-10"/>
        </w:rPr>
        <w:t xml:space="preserve"> </w:t>
      </w:r>
      <w:r>
        <w:t>работать</w:t>
      </w:r>
      <w:r>
        <w:rPr>
          <w:spacing w:val="-12"/>
        </w:rPr>
        <w:t xml:space="preserve"> </w:t>
      </w:r>
      <w:r>
        <w:t>в</w:t>
      </w:r>
      <w:r>
        <w:rPr>
          <w:spacing w:val="-13"/>
        </w:rPr>
        <w:t xml:space="preserve"> </w:t>
      </w:r>
      <w:r>
        <w:t>материальной</w:t>
      </w:r>
      <w:r>
        <w:rPr>
          <w:spacing w:val="-13"/>
        </w:rPr>
        <w:t xml:space="preserve"> </w:t>
      </w:r>
      <w:r>
        <w:t>и</w:t>
      </w:r>
      <w:r>
        <w:rPr>
          <w:spacing w:val="-13"/>
        </w:rPr>
        <w:t xml:space="preserve"> </w:t>
      </w:r>
      <w:r>
        <w:t>информационной</w:t>
      </w:r>
      <w:r>
        <w:rPr>
          <w:spacing w:val="-6"/>
        </w:rPr>
        <w:t xml:space="preserve"> </w:t>
      </w:r>
      <w:r>
        <w:t>среде</w:t>
      </w:r>
      <w:r>
        <w:rPr>
          <w:spacing w:val="-12"/>
        </w:rPr>
        <w:t xml:space="preserve"> </w:t>
      </w:r>
      <w:r>
        <w:t>начального</w:t>
      </w:r>
      <w:r>
        <w:rPr>
          <w:spacing w:val="-9"/>
        </w:rPr>
        <w:t xml:space="preserve"> </w:t>
      </w:r>
      <w:r>
        <w:t>общего</w:t>
      </w:r>
      <w:r>
        <w:rPr>
          <w:spacing w:val="-9"/>
        </w:rPr>
        <w:t xml:space="preserve"> </w:t>
      </w:r>
      <w:r>
        <w:t>образования</w:t>
      </w:r>
      <w:r>
        <w:rPr>
          <w:spacing w:val="-14"/>
        </w:rPr>
        <w:t xml:space="preserve"> </w:t>
      </w:r>
      <w:r>
        <w:t>(в</w:t>
      </w:r>
      <w:r>
        <w:rPr>
          <w:spacing w:val="-13"/>
        </w:rPr>
        <w:t xml:space="preserve"> </w:t>
      </w:r>
      <w:r>
        <w:t>том</w:t>
      </w:r>
      <w:r>
        <w:rPr>
          <w:spacing w:val="-58"/>
        </w:rPr>
        <w:t xml:space="preserve"> </w:t>
      </w:r>
      <w:r>
        <w:t>числе</w:t>
      </w:r>
      <w:r>
        <w:rPr>
          <w:spacing w:val="-1"/>
        </w:rPr>
        <w:t xml:space="preserve"> </w:t>
      </w:r>
      <w:r>
        <w:t>с</w:t>
      </w:r>
      <w:r>
        <w:rPr>
          <w:spacing w:val="-1"/>
        </w:rPr>
        <w:t xml:space="preserve"> </w:t>
      </w:r>
      <w:r>
        <w:t>учебными</w:t>
      </w:r>
      <w:r>
        <w:rPr>
          <w:spacing w:val="2"/>
        </w:rPr>
        <w:t xml:space="preserve"> </w:t>
      </w:r>
      <w:r>
        <w:t>моделями)</w:t>
      </w:r>
      <w:r>
        <w:rPr>
          <w:spacing w:val="-3"/>
        </w:rPr>
        <w:t xml:space="preserve"> </w:t>
      </w:r>
      <w:r>
        <w:t>в</w:t>
      </w:r>
      <w:r>
        <w:rPr>
          <w:spacing w:val="-2"/>
        </w:rPr>
        <w:t xml:space="preserve"> </w:t>
      </w:r>
      <w:r>
        <w:t>соответствии</w:t>
      </w:r>
      <w:r>
        <w:rPr>
          <w:spacing w:val="1"/>
        </w:rPr>
        <w:t xml:space="preserve"> </w:t>
      </w:r>
      <w:r>
        <w:t>с</w:t>
      </w:r>
      <w:r>
        <w:rPr>
          <w:spacing w:val="-10"/>
        </w:rPr>
        <w:t xml:space="preserve"> </w:t>
      </w:r>
      <w:r>
        <w:t>содержанием</w:t>
      </w:r>
      <w:r>
        <w:rPr>
          <w:spacing w:val="-2"/>
        </w:rPr>
        <w:t xml:space="preserve"> </w:t>
      </w:r>
      <w:r>
        <w:t>конкретного учебного</w:t>
      </w:r>
      <w:r>
        <w:rPr>
          <w:spacing w:val="4"/>
        </w:rPr>
        <w:t xml:space="preserve"> </w:t>
      </w:r>
      <w:r>
        <w:t>предмета.</w:t>
      </w:r>
    </w:p>
    <w:p w:rsidR="00A65286" w:rsidRDefault="00D25255">
      <w:pPr>
        <w:pStyle w:val="1"/>
        <w:spacing w:before="48" w:line="271" w:lineRule="auto"/>
        <w:ind w:left="1258" w:right="5698" w:hanging="140"/>
        <w:jc w:val="both"/>
      </w:pPr>
      <w:bookmarkStart w:id="8" w:name="Предметные_результаты_освоения_ООП_НОО"/>
      <w:bookmarkEnd w:id="8"/>
      <w:r>
        <w:t>Предметные результаты освоения ООП НОО</w:t>
      </w:r>
      <w:r>
        <w:rPr>
          <w:spacing w:val="-57"/>
        </w:rPr>
        <w:t xml:space="preserve"> </w:t>
      </w:r>
      <w:r>
        <w:t>Русский</w:t>
      </w:r>
      <w:r>
        <w:rPr>
          <w:spacing w:val="-3"/>
        </w:rPr>
        <w:t xml:space="preserve"> </w:t>
      </w:r>
      <w:r>
        <w:t>язык</w:t>
      </w:r>
      <w:r>
        <w:rPr>
          <w:spacing w:val="-3"/>
        </w:rPr>
        <w:t xml:space="preserve"> </w:t>
      </w:r>
      <w:r>
        <w:t>и</w:t>
      </w:r>
      <w:r>
        <w:rPr>
          <w:spacing w:val="-3"/>
        </w:rPr>
        <w:t xml:space="preserve"> </w:t>
      </w:r>
      <w:r>
        <w:t>литературное</w:t>
      </w:r>
      <w:r>
        <w:rPr>
          <w:spacing w:val="-8"/>
        </w:rPr>
        <w:t xml:space="preserve"> </w:t>
      </w:r>
      <w:r>
        <w:t>чтение</w:t>
      </w:r>
    </w:p>
    <w:p w:rsidR="00A65286" w:rsidRDefault="00D25255">
      <w:pPr>
        <w:pStyle w:val="2"/>
        <w:spacing w:line="243" w:lineRule="exact"/>
        <w:ind w:left="850"/>
      </w:pPr>
      <w:r>
        <w:t>Русский</w:t>
      </w:r>
      <w:r>
        <w:rPr>
          <w:spacing w:val="-3"/>
        </w:rPr>
        <w:t xml:space="preserve"> </w:t>
      </w:r>
      <w:r>
        <w:t>язык</w:t>
      </w:r>
    </w:p>
    <w:p w:rsidR="00A65286" w:rsidRDefault="00D25255">
      <w:pPr>
        <w:pStyle w:val="a3"/>
        <w:spacing w:before="133"/>
        <w:ind w:left="620" w:right="848" w:firstLine="230"/>
      </w:pPr>
      <w:r>
        <w:lastRenderedPageBreak/>
        <w:t>В результате изучения курса обучающиеся на уровне начального общего образования научатся</w:t>
      </w:r>
      <w:r>
        <w:rPr>
          <w:spacing w:val="1"/>
        </w:rPr>
        <w:t xml:space="preserve"> </w:t>
      </w:r>
      <w:r>
        <w:t>осознавать</w:t>
      </w:r>
      <w:r>
        <w:rPr>
          <w:spacing w:val="5"/>
        </w:rPr>
        <w:t xml:space="preserve"> </w:t>
      </w:r>
      <w:r>
        <w:t>язык</w:t>
      </w:r>
      <w:r>
        <w:rPr>
          <w:spacing w:val="-7"/>
        </w:rPr>
        <w:t xml:space="preserve"> </w:t>
      </w:r>
      <w:r>
        <w:t>как</w:t>
      </w:r>
      <w:r>
        <w:rPr>
          <w:spacing w:val="-12"/>
        </w:rPr>
        <w:t xml:space="preserve"> </w:t>
      </w:r>
      <w:r>
        <w:t>основное</w:t>
      </w:r>
      <w:r>
        <w:rPr>
          <w:spacing w:val="-8"/>
        </w:rPr>
        <w:t xml:space="preserve"> </w:t>
      </w:r>
      <w:r>
        <w:t>средство</w:t>
      </w:r>
      <w:r>
        <w:rPr>
          <w:spacing w:val="-2"/>
        </w:rPr>
        <w:t xml:space="preserve"> </w:t>
      </w:r>
      <w:r>
        <w:t>человеческого</w:t>
      </w:r>
      <w:r>
        <w:rPr>
          <w:spacing w:val="-6"/>
        </w:rPr>
        <w:t xml:space="preserve"> </w:t>
      </w:r>
      <w:r>
        <w:t>общения</w:t>
      </w:r>
      <w:r>
        <w:rPr>
          <w:spacing w:val="-11"/>
        </w:rPr>
        <w:t xml:space="preserve"> </w:t>
      </w:r>
      <w:r>
        <w:t>и</w:t>
      </w:r>
      <w:r>
        <w:rPr>
          <w:spacing w:val="-6"/>
        </w:rPr>
        <w:t xml:space="preserve"> </w:t>
      </w:r>
      <w:r>
        <w:t>явление</w:t>
      </w:r>
      <w:r>
        <w:rPr>
          <w:spacing w:val="-7"/>
        </w:rPr>
        <w:t xml:space="preserve"> </w:t>
      </w:r>
      <w:r>
        <w:t>национальной</w:t>
      </w:r>
      <w:r>
        <w:rPr>
          <w:spacing w:val="-6"/>
        </w:rPr>
        <w:t xml:space="preserve"> </w:t>
      </w:r>
      <w:r>
        <w:t>культуры,</w:t>
      </w:r>
      <w:r>
        <w:rPr>
          <w:spacing w:val="5"/>
        </w:rPr>
        <w:t xml:space="preserve"> </w:t>
      </w:r>
      <w:r>
        <w:t>у</w:t>
      </w:r>
      <w:r>
        <w:rPr>
          <w:spacing w:val="-58"/>
        </w:rPr>
        <w:t xml:space="preserve"> </w:t>
      </w:r>
      <w:r>
        <w:t>них начнёт</w:t>
      </w:r>
      <w:r>
        <w:rPr>
          <w:spacing w:val="1"/>
        </w:rPr>
        <w:t xml:space="preserve"> </w:t>
      </w:r>
      <w:r>
        <w:t>формироваться позитивное эмоционально-ценностное отношение к русскому языку,</w:t>
      </w:r>
      <w:r>
        <w:rPr>
          <w:spacing w:val="1"/>
        </w:rPr>
        <w:t xml:space="preserve"> </w:t>
      </w:r>
      <w:r>
        <w:t>стремление к его</w:t>
      </w:r>
      <w:r>
        <w:rPr>
          <w:spacing w:val="1"/>
        </w:rPr>
        <w:t xml:space="preserve"> </w:t>
      </w:r>
      <w:r>
        <w:t>грамотному использованию, русский язык станет для учеников основой всего</w:t>
      </w:r>
      <w:r>
        <w:rPr>
          <w:spacing w:val="1"/>
        </w:rPr>
        <w:t xml:space="preserve"> </w:t>
      </w:r>
      <w:r>
        <w:rPr>
          <w:spacing w:val="-1"/>
        </w:rPr>
        <w:t>процесса</w:t>
      </w:r>
      <w:r>
        <w:rPr>
          <w:spacing w:val="-13"/>
        </w:rPr>
        <w:t xml:space="preserve"> </w:t>
      </w:r>
      <w:r>
        <w:rPr>
          <w:spacing w:val="-1"/>
        </w:rPr>
        <w:t>обучения,</w:t>
      </w:r>
      <w:r>
        <w:rPr>
          <w:spacing w:val="2"/>
        </w:rPr>
        <w:t xml:space="preserve"> </w:t>
      </w:r>
      <w:r>
        <w:rPr>
          <w:spacing w:val="-1"/>
        </w:rPr>
        <w:t>средством</w:t>
      </w:r>
      <w:r>
        <w:rPr>
          <w:spacing w:val="-5"/>
        </w:rPr>
        <w:t xml:space="preserve"> </w:t>
      </w:r>
      <w:r>
        <w:rPr>
          <w:spacing w:val="-1"/>
        </w:rPr>
        <w:t>развития</w:t>
      </w:r>
      <w:r>
        <w:rPr>
          <w:spacing w:val="-11"/>
        </w:rPr>
        <w:t xml:space="preserve"> </w:t>
      </w:r>
      <w:r>
        <w:rPr>
          <w:spacing w:val="-1"/>
        </w:rPr>
        <w:t>их</w:t>
      </w:r>
      <w:r>
        <w:rPr>
          <w:spacing w:val="-16"/>
        </w:rPr>
        <w:t xml:space="preserve"> </w:t>
      </w:r>
      <w:r>
        <w:rPr>
          <w:spacing w:val="-1"/>
        </w:rPr>
        <w:t>мышления,</w:t>
      </w:r>
      <w:r>
        <w:rPr>
          <w:spacing w:val="-10"/>
        </w:rPr>
        <w:t xml:space="preserve"> </w:t>
      </w:r>
      <w:r>
        <w:t>воображения,</w:t>
      </w:r>
      <w:r>
        <w:rPr>
          <w:spacing w:val="-9"/>
        </w:rPr>
        <w:t xml:space="preserve"> </w:t>
      </w:r>
      <w:r>
        <w:t>интеллектуальных</w:t>
      </w:r>
      <w:r>
        <w:rPr>
          <w:spacing w:val="-11"/>
        </w:rPr>
        <w:t xml:space="preserve"> </w:t>
      </w:r>
      <w:r>
        <w:t>и</w:t>
      </w:r>
      <w:r>
        <w:rPr>
          <w:spacing w:val="-6"/>
        </w:rPr>
        <w:t xml:space="preserve"> </w:t>
      </w:r>
      <w:r>
        <w:t>творческих</w:t>
      </w:r>
      <w:r>
        <w:rPr>
          <w:spacing w:val="-58"/>
        </w:rPr>
        <w:t xml:space="preserve"> </w:t>
      </w:r>
      <w:r>
        <w:t>способностей.</w:t>
      </w:r>
    </w:p>
    <w:p w:rsidR="00A65286" w:rsidRDefault="00D25255">
      <w:pPr>
        <w:pStyle w:val="a3"/>
        <w:ind w:left="620" w:right="843" w:firstLine="230"/>
      </w:pPr>
      <w:r>
        <w:t>В процессе изучения русского языка обучающиеся получат возможность реализовать в устном и</w:t>
      </w:r>
      <w:r>
        <w:rPr>
          <w:spacing w:val="1"/>
        </w:rPr>
        <w:t xml:space="preserve"> </w:t>
      </w:r>
      <w:r>
        <w:t>письменном</w:t>
      </w:r>
      <w:r>
        <w:rPr>
          <w:spacing w:val="1"/>
        </w:rPr>
        <w:t xml:space="preserve"> </w:t>
      </w:r>
      <w:r>
        <w:t>общении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 использованием</w:t>
      </w:r>
      <w:r>
        <w:rPr>
          <w:spacing w:val="1"/>
        </w:rPr>
        <w:t xml:space="preserve"> </w:t>
      </w:r>
      <w:r>
        <w:t>средств</w:t>
      </w:r>
      <w:r>
        <w:rPr>
          <w:spacing w:val="1"/>
        </w:rPr>
        <w:t xml:space="preserve"> </w:t>
      </w:r>
      <w:r>
        <w:t>ИКТ)</w:t>
      </w:r>
      <w:r>
        <w:rPr>
          <w:spacing w:val="1"/>
        </w:rPr>
        <w:t xml:space="preserve"> </w:t>
      </w:r>
      <w:r>
        <w:t>потребность</w:t>
      </w:r>
      <w:r>
        <w:rPr>
          <w:spacing w:val="1"/>
        </w:rPr>
        <w:t xml:space="preserve"> </w:t>
      </w:r>
      <w:r>
        <w:t>в</w:t>
      </w:r>
      <w:r>
        <w:rPr>
          <w:spacing w:val="1"/>
        </w:rPr>
        <w:t xml:space="preserve"> </w:t>
      </w:r>
      <w:r>
        <w:t>творческом</w:t>
      </w:r>
      <w:r>
        <w:rPr>
          <w:spacing w:val="1"/>
        </w:rPr>
        <w:t xml:space="preserve"> </w:t>
      </w:r>
      <w:r>
        <w:t>самовыражении,</w:t>
      </w:r>
      <w:r>
        <w:rPr>
          <w:spacing w:val="-9"/>
        </w:rPr>
        <w:t xml:space="preserve"> </w:t>
      </w:r>
      <w:r>
        <w:t>научатся</w:t>
      </w:r>
      <w:r>
        <w:rPr>
          <w:spacing w:val="-7"/>
        </w:rPr>
        <w:t xml:space="preserve"> </w:t>
      </w:r>
      <w:r>
        <w:t>использовать</w:t>
      </w:r>
      <w:r>
        <w:rPr>
          <w:spacing w:val="-10"/>
        </w:rPr>
        <w:t xml:space="preserve"> </w:t>
      </w:r>
      <w:r>
        <w:t>язык</w:t>
      </w:r>
      <w:r>
        <w:rPr>
          <w:spacing w:val="-8"/>
        </w:rPr>
        <w:t xml:space="preserve"> </w:t>
      </w:r>
      <w:r>
        <w:t>с</w:t>
      </w:r>
      <w:r>
        <w:rPr>
          <w:spacing w:val="-13"/>
        </w:rPr>
        <w:t xml:space="preserve"> </w:t>
      </w:r>
      <w:r>
        <w:t>целью</w:t>
      </w:r>
      <w:r>
        <w:rPr>
          <w:spacing w:val="-9"/>
        </w:rPr>
        <w:t xml:space="preserve"> </w:t>
      </w:r>
      <w:r>
        <w:t>поиска</w:t>
      </w:r>
      <w:r>
        <w:rPr>
          <w:spacing w:val="-8"/>
        </w:rPr>
        <w:t xml:space="preserve"> </w:t>
      </w:r>
      <w:r>
        <w:t>необходимой</w:t>
      </w:r>
      <w:r>
        <w:rPr>
          <w:spacing w:val="-11"/>
        </w:rPr>
        <w:t xml:space="preserve"> </w:t>
      </w:r>
      <w:r>
        <w:t>информации</w:t>
      </w:r>
      <w:r>
        <w:rPr>
          <w:spacing w:val="-6"/>
        </w:rPr>
        <w:t xml:space="preserve"> </w:t>
      </w:r>
      <w:r>
        <w:t>в</w:t>
      </w:r>
      <w:r>
        <w:rPr>
          <w:spacing w:val="-10"/>
        </w:rPr>
        <w:t xml:space="preserve"> </w:t>
      </w:r>
      <w:r>
        <w:t>различных</w:t>
      </w:r>
      <w:r>
        <w:rPr>
          <w:spacing w:val="-57"/>
        </w:rPr>
        <w:t xml:space="preserve"> </w:t>
      </w:r>
      <w:r>
        <w:t>источниках</w:t>
      </w:r>
      <w:r>
        <w:rPr>
          <w:spacing w:val="-4"/>
        </w:rPr>
        <w:t xml:space="preserve"> </w:t>
      </w:r>
      <w:r>
        <w:t>для</w:t>
      </w:r>
      <w:r>
        <w:rPr>
          <w:spacing w:val="2"/>
        </w:rPr>
        <w:t xml:space="preserve"> </w:t>
      </w:r>
      <w:r>
        <w:t>выполнения</w:t>
      </w:r>
      <w:r>
        <w:rPr>
          <w:spacing w:val="-3"/>
        </w:rPr>
        <w:t xml:space="preserve"> </w:t>
      </w:r>
      <w:r>
        <w:t>учебных</w:t>
      </w:r>
      <w:r>
        <w:rPr>
          <w:spacing w:val="-3"/>
        </w:rPr>
        <w:t xml:space="preserve"> </w:t>
      </w:r>
      <w:r>
        <w:t>заданий.</w:t>
      </w:r>
    </w:p>
    <w:p w:rsidR="00A65286" w:rsidRDefault="00D25255">
      <w:pPr>
        <w:pStyle w:val="a3"/>
        <w:spacing w:before="1"/>
        <w:ind w:left="620" w:right="843" w:firstLine="230"/>
      </w:pPr>
      <w:r>
        <w:t>У</w:t>
      </w:r>
      <w:r>
        <w:rPr>
          <w:spacing w:val="1"/>
        </w:rPr>
        <w:t xml:space="preserve"> </w:t>
      </w:r>
      <w:r>
        <w:t>выпускников,</w:t>
      </w:r>
      <w:r>
        <w:rPr>
          <w:spacing w:val="1"/>
        </w:rPr>
        <w:t xml:space="preserve"> </w:t>
      </w:r>
      <w:r>
        <w:t>освоивших</w:t>
      </w:r>
      <w:r>
        <w:rPr>
          <w:spacing w:val="1"/>
        </w:rPr>
        <w:t xml:space="preserve"> </w:t>
      </w:r>
      <w:r>
        <w:t>основную</w:t>
      </w:r>
      <w:r>
        <w:rPr>
          <w:spacing w:val="1"/>
        </w:rPr>
        <w:t xml:space="preserve"> </w:t>
      </w:r>
      <w:r>
        <w:t>образовательную</w:t>
      </w:r>
      <w:r>
        <w:rPr>
          <w:spacing w:val="1"/>
        </w:rPr>
        <w:t xml:space="preserve"> </w:t>
      </w:r>
      <w:r>
        <w:t>программу</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будет</w:t>
      </w:r>
      <w:r>
        <w:rPr>
          <w:spacing w:val="1"/>
        </w:rPr>
        <w:t xml:space="preserve"> </w:t>
      </w:r>
      <w:r>
        <w:t>сформировано</w:t>
      </w:r>
      <w:r>
        <w:rPr>
          <w:spacing w:val="1"/>
        </w:rPr>
        <w:t xml:space="preserve"> </w:t>
      </w:r>
      <w:r>
        <w:t>отношение</w:t>
      </w:r>
      <w:r>
        <w:rPr>
          <w:spacing w:val="1"/>
        </w:rPr>
        <w:t xml:space="preserve"> </w:t>
      </w:r>
      <w:r>
        <w:t>к</w:t>
      </w:r>
      <w:r>
        <w:rPr>
          <w:spacing w:val="1"/>
        </w:rPr>
        <w:t xml:space="preserve"> </w:t>
      </w:r>
      <w:r>
        <w:t>правильной</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как</w:t>
      </w:r>
      <w:r>
        <w:rPr>
          <w:spacing w:val="1"/>
        </w:rPr>
        <w:t xml:space="preserve"> </w:t>
      </w:r>
      <w:r>
        <w:t>показателям общей культуры человека. Они получат начальные представления о нормах русского</w:t>
      </w:r>
      <w:r>
        <w:rPr>
          <w:spacing w:val="1"/>
        </w:rPr>
        <w:t xml:space="preserve"> </w:t>
      </w:r>
      <w:r>
        <w:t>литературного языка (орфоэпических, лексических, грамматических) и правилах речевого этикета,</w:t>
      </w:r>
      <w:r>
        <w:rPr>
          <w:spacing w:val="1"/>
        </w:rPr>
        <w:t xml:space="preserve"> </w:t>
      </w:r>
      <w:r>
        <w:t>научатся ориентироваться в целях, задачах,</w:t>
      </w:r>
      <w:r>
        <w:rPr>
          <w:spacing w:val="1"/>
        </w:rPr>
        <w:t xml:space="preserve"> </w:t>
      </w:r>
      <w:r>
        <w:t>средствах и условиях общения, что станет основой</w:t>
      </w:r>
      <w:r>
        <w:rPr>
          <w:spacing w:val="1"/>
        </w:rPr>
        <w:t xml:space="preserve"> </w:t>
      </w:r>
      <w:r>
        <w:t>выбора</w:t>
      </w:r>
      <w:r>
        <w:rPr>
          <w:spacing w:val="1"/>
        </w:rPr>
        <w:t xml:space="preserve"> </w:t>
      </w:r>
      <w:r>
        <w:t>адекватных</w:t>
      </w:r>
      <w:r>
        <w:rPr>
          <w:spacing w:val="1"/>
        </w:rPr>
        <w:t xml:space="preserve"> </w:t>
      </w:r>
      <w:r>
        <w:t>языковых</w:t>
      </w:r>
      <w:r>
        <w:rPr>
          <w:spacing w:val="1"/>
        </w:rPr>
        <w:t xml:space="preserve"> </w:t>
      </w:r>
      <w:r>
        <w:t>средств</w:t>
      </w:r>
      <w:r>
        <w:rPr>
          <w:spacing w:val="1"/>
        </w:rPr>
        <w:t xml:space="preserve"> </w:t>
      </w:r>
      <w:r>
        <w:t>для</w:t>
      </w:r>
      <w:r>
        <w:rPr>
          <w:spacing w:val="1"/>
        </w:rPr>
        <w:t xml:space="preserve"> </w:t>
      </w:r>
      <w:r>
        <w:t>успешного</w:t>
      </w:r>
      <w:r>
        <w:rPr>
          <w:spacing w:val="1"/>
        </w:rPr>
        <w:t xml:space="preserve"> </w:t>
      </w:r>
      <w:r>
        <w:t>решения</w:t>
      </w:r>
      <w:r>
        <w:rPr>
          <w:spacing w:val="1"/>
        </w:rPr>
        <w:t xml:space="preserve"> </w:t>
      </w:r>
      <w:r>
        <w:t>коммуникативной</w:t>
      </w:r>
      <w:r>
        <w:rPr>
          <w:spacing w:val="1"/>
        </w:rPr>
        <w:t xml:space="preserve"> </w:t>
      </w:r>
      <w:r>
        <w:t>задачи</w:t>
      </w:r>
      <w:r>
        <w:rPr>
          <w:spacing w:val="1"/>
        </w:rPr>
        <w:t xml:space="preserve"> </w:t>
      </w:r>
      <w:r>
        <w:t>при</w:t>
      </w:r>
      <w:r>
        <w:rPr>
          <w:spacing w:val="1"/>
        </w:rPr>
        <w:t xml:space="preserve"> </w:t>
      </w:r>
      <w:r>
        <w:t>составлении несложных устных монологических высказываний и письменных текстов. У них будут</w:t>
      </w:r>
      <w:r>
        <w:rPr>
          <w:spacing w:val="1"/>
        </w:rPr>
        <w:t xml:space="preserve"> </w:t>
      </w:r>
      <w:r>
        <w:t>сформированы</w:t>
      </w:r>
      <w:r>
        <w:rPr>
          <w:spacing w:val="1"/>
        </w:rPr>
        <w:t xml:space="preserve"> </w:t>
      </w:r>
      <w:r>
        <w:t>коммуникативные</w:t>
      </w:r>
      <w:r>
        <w:rPr>
          <w:spacing w:val="1"/>
        </w:rPr>
        <w:t xml:space="preserve"> </w:t>
      </w:r>
      <w:r>
        <w:t>учебные</w:t>
      </w:r>
      <w:r>
        <w:rPr>
          <w:spacing w:val="1"/>
        </w:rPr>
        <w:t xml:space="preserve"> </w:t>
      </w:r>
      <w:r>
        <w:t>действия,</w:t>
      </w:r>
      <w:r>
        <w:rPr>
          <w:spacing w:val="1"/>
        </w:rPr>
        <w:t xml:space="preserve"> </w:t>
      </w:r>
      <w:r>
        <w:t>необходимые</w:t>
      </w:r>
      <w:r>
        <w:rPr>
          <w:spacing w:val="1"/>
        </w:rPr>
        <w:t xml:space="preserve"> </w:t>
      </w:r>
      <w:r>
        <w:t>для</w:t>
      </w:r>
      <w:r>
        <w:rPr>
          <w:spacing w:val="1"/>
        </w:rPr>
        <w:t xml:space="preserve"> </w:t>
      </w:r>
      <w:r>
        <w:t>успешного</w:t>
      </w:r>
      <w:r>
        <w:rPr>
          <w:spacing w:val="1"/>
        </w:rPr>
        <w:t xml:space="preserve"> </w:t>
      </w:r>
      <w:r>
        <w:t>участия</w:t>
      </w:r>
      <w:r>
        <w:rPr>
          <w:spacing w:val="1"/>
        </w:rPr>
        <w:t xml:space="preserve"> </w:t>
      </w:r>
      <w:r>
        <w:t>в</w:t>
      </w:r>
      <w:r>
        <w:rPr>
          <w:spacing w:val="1"/>
        </w:rPr>
        <w:t xml:space="preserve"> </w:t>
      </w:r>
      <w:r>
        <w:t>диалоге:</w:t>
      </w:r>
      <w:r>
        <w:rPr>
          <w:spacing w:val="1"/>
        </w:rPr>
        <w:t xml:space="preserve"> </w:t>
      </w:r>
      <w:r>
        <w:t>ориентация</w:t>
      </w:r>
      <w:r>
        <w:rPr>
          <w:spacing w:val="1"/>
        </w:rPr>
        <w:t xml:space="preserve"> </w:t>
      </w:r>
      <w:r>
        <w:t>на</w:t>
      </w:r>
      <w:r>
        <w:rPr>
          <w:spacing w:val="1"/>
        </w:rPr>
        <w:t xml:space="preserve"> </w:t>
      </w:r>
      <w:r>
        <w:t>позицию</w:t>
      </w:r>
      <w:r>
        <w:rPr>
          <w:spacing w:val="1"/>
        </w:rPr>
        <w:t xml:space="preserve"> </w:t>
      </w:r>
      <w:r>
        <w:t>партнёра,</w:t>
      </w:r>
      <w:r>
        <w:rPr>
          <w:spacing w:val="1"/>
        </w:rPr>
        <w:t xml:space="preserve"> </w:t>
      </w:r>
      <w:r>
        <w:t>учёт</w:t>
      </w:r>
      <w:r>
        <w:rPr>
          <w:spacing w:val="1"/>
        </w:rPr>
        <w:t xml:space="preserve"> </w:t>
      </w:r>
      <w:r>
        <w:t>различных</w:t>
      </w:r>
      <w:r>
        <w:rPr>
          <w:spacing w:val="1"/>
        </w:rPr>
        <w:t xml:space="preserve"> </w:t>
      </w:r>
      <w:r>
        <w:t>мнений</w:t>
      </w:r>
      <w:r>
        <w:rPr>
          <w:spacing w:val="1"/>
        </w:rPr>
        <w:t xml:space="preserve"> </w:t>
      </w:r>
      <w:r>
        <w:t>и</w:t>
      </w:r>
      <w:r>
        <w:rPr>
          <w:spacing w:val="1"/>
        </w:rPr>
        <w:t xml:space="preserve"> </w:t>
      </w:r>
      <w:r>
        <w:t>координация</w:t>
      </w:r>
      <w:r>
        <w:rPr>
          <w:spacing w:val="1"/>
        </w:rPr>
        <w:t xml:space="preserve"> </w:t>
      </w:r>
      <w:r>
        <w:t>различных</w:t>
      </w:r>
      <w:r>
        <w:rPr>
          <w:spacing w:val="1"/>
        </w:rPr>
        <w:t xml:space="preserve"> </w:t>
      </w:r>
      <w:r>
        <w:rPr>
          <w:spacing w:val="-1"/>
        </w:rPr>
        <w:t>позиций</w:t>
      </w:r>
      <w:r>
        <w:rPr>
          <w:spacing w:val="-11"/>
        </w:rPr>
        <w:t xml:space="preserve"> </w:t>
      </w:r>
      <w:r>
        <w:rPr>
          <w:spacing w:val="-1"/>
        </w:rPr>
        <w:t>в</w:t>
      </w:r>
      <w:r>
        <w:rPr>
          <w:spacing w:val="-6"/>
        </w:rPr>
        <w:t xml:space="preserve"> </w:t>
      </w:r>
      <w:r>
        <w:rPr>
          <w:spacing w:val="-1"/>
        </w:rPr>
        <w:t>сотрудничестве,</w:t>
      </w:r>
      <w:r>
        <w:rPr>
          <w:spacing w:val="-5"/>
        </w:rPr>
        <w:t xml:space="preserve"> </w:t>
      </w:r>
      <w:r>
        <w:rPr>
          <w:spacing w:val="-1"/>
        </w:rPr>
        <w:t>стремление</w:t>
      </w:r>
      <w:r>
        <w:rPr>
          <w:spacing w:val="-9"/>
        </w:rPr>
        <w:t xml:space="preserve"> </w:t>
      </w:r>
      <w:r>
        <w:rPr>
          <w:spacing w:val="-1"/>
        </w:rPr>
        <w:t>к</w:t>
      </w:r>
      <w:r>
        <w:rPr>
          <w:spacing w:val="-9"/>
        </w:rPr>
        <w:t xml:space="preserve"> </w:t>
      </w:r>
      <w:r>
        <w:rPr>
          <w:spacing w:val="-1"/>
        </w:rPr>
        <w:t>более</w:t>
      </w:r>
      <w:r>
        <w:rPr>
          <w:spacing w:val="-13"/>
        </w:rPr>
        <w:t xml:space="preserve"> </w:t>
      </w:r>
      <w:r>
        <w:t>точному</w:t>
      </w:r>
      <w:r>
        <w:rPr>
          <w:spacing w:val="-16"/>
        </w:rPr>
        <w:t xml:space="preserve"> </w:t>
      </w:r>
      <w:r>
        <w:t>выражению</w:t>
      </w:r>
      <w:r>
        <w:rPr>
          <w:spacing w:val="-9"/>
        </w:rPr>
        <w:t xml:space="preserve"> </w:t>
      </w:r>
      <w:r>
        <w:t>собственного</w:t>
      </w:r>
      <w:r>
        <w:rPr>
          <w:spacing w:val="-3"/>
        </w:rPr>
        <w:t xml:space="preserve"> </w:t>
      </w:r>
      <w:r>
        <w:t>мнения</w:t>
      </w:r>
      <w:r>
        <w:rPr>
          <w:spacing w:val="-11"/>
        </w:rPr>
        <w:t xml:space="preserve"> </w:t>
      </w:r>
      <w:r>
        <w:t>и</w:t>
      </w:r>
      <w:r>
        <w:rPr>
          <w:spacing w:val="14"/>
        </w:rPr>
        <w:t xml:space="preserve"> </w:t>
      </w:r>
      <w:r>
        <w:t>позиции,</w:t>
      </w:r>
      <w:r>
        <w:rPr>
          <w:spacing w:val="-57"/>
        </w:rPr>
        <w:t xml:space="preserve"> </w:t>
      </w:r>
      <w:r>
        <w:t>умение задавать</w:t>
      </w:r>
      <w:r>
        <w:rPr>
          <w:spacing w:val="3"/>
        </w:rPr>
        <w:t xml:space="preserve"> </w:t>
      </w:r>
      <w:r>
        <w:t>вопросы.</w:t>
      </w:r>
    </w:p>
    <w:p w:rsidR="00A65286" w:rsidRDefault="00D25255">
      <w:pPr>
        <w:pStyle w:val="1"/>
        <w:spacing w:before="200"/>
        <w:ind w:left="2488"/>
        <w:jc w:val="both"/>
      </w:pPr>
      <w:bookmarkStart w:id="9" w:name="Выпускник_на_уровне_начального_общего_об"/>
      <w:bookmarkEnd w:id="9"/>
      <w:r>
        <w:t>Выпускник</w:t>
      </w:r>
      <w:r>
        <w:rPr>
          <w:spacing w:val="-13"/>
        </w:rPr>
        <w:t xml:space="preserve"> </w:t>
      </w:r>
      <w:r>
        <w:t>на</w:t>
      </w:r>
      <w:r>
        <w:rPr>
          <w:spacing w:val="-13"/>
        </w:rPr>
        <w:t xml:space="preserve"> </w:t>
      </w:r>
      <w:r>
        <w:t>уровне</w:t>
      </w:r>
      <w:r>
        <w:rPr>
          <w:spacing w:val="-14"/>
        </w:rPr>
        <w:t xml:space="preserve"> </w:t>
      </w:r>
      <w:r>
        <w:t>начального</w:t>
      </w:r>
      <w:r>
        <w:rPr>
          <w:spacing w:val="-14"/>
        </w:rPr>
        <w:t xml:space="preserve"> </w:t>
      </w:r>
      <w:r>
        <w:t>общего</w:t>
      </w:r>
      <w:r>
        <w:rPr>
          <w:spacing w:val="-8"/>
        </w:rPr>
        <w:t xml:space="preserve"> </w:t>
      </w:r>
      <w:r>
        <w:t>образования:</w:t>
      </w:r>
    </w:p>
    <w:p w:rsidR="00A65286" w:rsidRPr="00FD121A" w:rsidRDefault="00D25255">
      <w:pPr>
        <w:pStyle w:val="a4"/>
        <w:numPr>
          <w:ilvl w:val="1"/>
          <w:numId w:val="380"/>
        </w:numPr>
        <w:tabs>
          <w:tab w:val="left" w:pos="717"/>
        </w:tabs>
        <w:spacing w:before="128" w:line="263" w:lineRule="exact"/>
        <w:ind w:left="716" w:hanging="97"/>
        <w:rPr>
          <w:sz w:val="24"/>
          <w:szCs w:val="24"/>
        </w:rPr>
      </w:pPr>
      <w:proofErr w:type="gramStart"/>
      <w:r w:rsidRPr="00FD121A">
        <w:rPr>
          <w:sz w:val="24"/>
          <w:szCs w:val="24"/>
        </w:rPr>
        <w:t>научится</w:t>
      </w:r>
      <w:proofErr w:type="gramEnd"/>
      <w:r w:rsidRPr="00FD121A">
        <w:rPr>
          <w:spacing w:val="-9"/>
          <w:sz w:val="24"/>
          <w:szCs w:val="24"/>
        </w:rPr>
        <w:t xml:space="preserve"> </w:t>
      </w:r>
      <w:r w:rsidRPr="00FD121A">
        <w:rPr>
          <w:sz w:val="24"/>
          <w:szCs w:val="24"/>
        </w:rPr>
        <w:t>осознавать</w:t>
      </w:r>
      <w:r w:rsidRPr="00FD121A">
        <w:rPr>
          <w:spacing w:val="-7"/>
          <w:sz w:val="24"/>
          <w:szCs w:val="24"/>
        </w:rPr>
        <w:t xml:space="preserve"> </w:t>
      </w:r>
      <w:r w:rsidRPr="00FD121A">
        <w:rPr>
          <w:sz w:val="24"/>
          <w:szCs w:val="24"/>
        </w:rPr>
        <w:t>безошибочное</w:t>
      </w:r>
      <w:r w:rsidRPr="00FD121A">
        <w:rPr>
          <w:spacing w:val="-12"/>
          <w:sz w:val="24"/>
          <w:szCs w:val="24"/>
        </w:rPr>
        <w:t xml:space="preserve"> </w:t>
      </w:r>
      <w:r w:rsidRPr="00FD121A">
        <w:rPr>
          <w:sz w:val="24"/>
          <w:szCs w:val="24"/>
        </w:rPr>
        <w:t>письмо</w:t>
      </w:r>
      <w:r w:rsidRPr="00FD121A">
        <w:rPr>
          <w:spacing w:val="-9"/>
          <w:sz w:val="24"/>
          <w:szCs w:val="24"/>
        </w:rPr>
        <w:t xml:space="preserve"> </w:t>
      </w:r>
      <w:r w:rsidRPr="00FD121A">
        <w:rPr>
          <w:sz w:val="24"/>
          <w:szCs w:val="24"/>
        </w:rPr>
        <w:t>как</w:t>
      </w:r>
      <w:r w:rsidRPr="00FD121A">
        <w:rPr>
          <w:spacing w:val="-14"/>
          <w:sz w:val="24"/>
          <w:szCs w:val="24"/>
        </w:rPr>
        <w:t xml:space="preserve"> </w:t>
      </w:r>
      <w:r w:rsidRPr="00FD121A">
        <w:rPr>
          <w:sz w:val="24"/>
          <w:szCs w:val="24"/>
        </w:rPr>
        <w:t>одно</w:t>
      </w:r>
      <w:r w:rsidRPr="00FD121A">
        <w:rPr>
          <w:spacing w:val="-10"/>
          <w:sz w:val="24"/>
          <w:szCs w:val="24"/>
        </w:rPr>
        <w:t xml:space="preserve"> </w:t>
      </w:r>
      <w:r w:rsidRPr="00FD121A">
        <w:rPr>
          <w:sz w:val="24"/>
          <w:szCs w:val="24"/>
        </w:rPr>
        <w:t>из</w:t>
      </w:r>
      <w:r w:rsidRPr="00FD121A">
        <w:rPr>
          <w:spacing w:val="-12"/>
          <w:sz w:val="24"/>
          <w:szCs w:val="24"/>
        </w:rPr>
        <w:t xml:space="preserve"> </w:t>
      </w:r>
      <w:r w:rsidRPr="00FD121A">
        <w:rPr>
          <w:sz w:val="24"/>
          <w:szCs w:val="24"/>
        </w:rPr>
        <w:t>проявлений</w:t>
      </w:r>
      <w:r w:rsidRPr="00FD121A">
        <w:rPr>
          <w:spacing w:val="-11"/>
          <w:sz w:val="24"/>
          <w:szCs w:val="24"/>
        </w:rPr>
        <w:t xml:space="preserve"> </w:t>
      </w:r>
      <w:r w:rsidRPr="00FD121A">
        <w:rPr>
          <w:sz w:val="24"/>
          <w:szCs w:val="24"/>
        </w:rPr>
        <w:t>собственного</w:t>
      </w:r>
      <w:r w:rsidRPr="00FD121A">
        <w:rPr>
          <w:spacing w:val="-8"/>
          <w:sz w:val="24"/>
          <w:szCs w:val="24"/>
        </w:rPr>
        <w:t xml:space="preserve"> </w:t>
      </w:r>
      <w:r w:rsidRPr="00FD121A">
        <w:rPr>
          <w:sz w:val="24"/>
          <w:szCs w:val="24"/>
        </w:rPr>
        <w:t>уровня</w:t>
      </w:r>
      <w:r w:rsidRPr="00FD121A">
        <w:rPr>
          <w:spacing w:val="-9"/>
          <w:sz w:val="24"/>
          <w:szCs w:val="24"/>
        </w:rPr>
        <w:t xml:space="preserve"> </w:t>
      </w:r>
      <w:r w:rsidRPr="00FD121A">
        <w:rPr>
          <w:sz w:val="24"/>
          <w:szCs w:val="24"/>
        </w:rPr>
        <w:t>культуры;</w:t>
      </w:r>
    </w:p>
    <w:p w:rsidR="00A65286" w:rsidRPr="00FD121A" w:rsidRDefault="00D25255">
      <w:pPr>
        <w:pStyle w:val="a4"/>
        <w:numPr>
          <w:ilvl w:val="1"/>
          <w:numId w:val="380"/>
        </w:numPr>
        <w:tabs>
          <w:tab w:val="left" w:pos="770"/>
        </w:tabs>
        <w:spacing w:line="263" w:lineRule="exact"/>
        <w:ind w:left="769" w:hanging="150"/>
        <w:rPr>
          <w:sz w:val="24"/>
          <w:szCs w:val="24"/>
        </w:rPr>
      </w:pPr>
      <w:proofErr w:type="gramStart"/>
      <w:r w:rsidRPr="00FD121A">
        <w:rPr>
          <w:sz w:val="24"/>
          <w:szCs w:val="24"/>
        </w:rPr>
        <w:t>сможет</w:t>
      </w:r>
      <w:proofErr w:type="gramEnd"/>
      <w:r w:rsidRPr="00FD121A">
        <w:rPr>
          <w:spacing w:val="14"/>
          <w:sz w:val="24"/>
          <w:szCs w:val="24"/>
        </w:rPr>
        <w:t xml:space="preserve"> </w:t>
      </w:r>
      <w:r w:rsidRPr="00FD121A">
        <w:rPr>
          <w:sz w:val="24"/>
          <w:szCs w:val="24"/>
        </w:rPr>
        <w:t>применять</w:t>
      </w:r>
      <w:r w:rsidRPr="00FD121A">
        <w:rPr>
          <w:spacing w:val="10"/>
          <w:sz w:val="24"/>
          <w:szCs w:val="24"/>
        </w:rPr>
        <w:t xml:space="preserve"> </w:t>
      </w:r>
      <w:r w:rsidRPr="00FD121A">
        <w:rPr>
          <w:sz w:val="24"/>
          <w:szCs w:val="24"/>
        </w:rPr>
        <w:t>орфографические</w:t>
      </w:r>
      <w:r w:rsidRPr="00FD121A">
        <w:rPr>
          <w:spacing w:val="17"/>
          <w:sz w:val="24"/>
          <w:szCs w:val="24"/>
        </w:rPr>
        <w:t xml:space="preserve"> </w:t>
      </w:r>
      <w:r w:rsidRPr="00FD121A">
        <w:rPr>
          <w:sz w:val="24"/>
          <w:szCs w:val="24"/>
        </w:rPr>
        <w:t>правила</w:t>
      </w:r>
      <w:r w:rsidRPr="00FD121A">
        <w:rPr>
          <w:spacing w:val="12"/>
          <w:sz w:val="24"/>
          <w:szCs w:val="24"/>
        </w:rPr>
        <w:t xml:space="preserve"> </w:t>
      </w:r>
      <w:r w:rsidRPr="00FD121A">
        <w:rPr>
          <w:sz w:val="24"/>
          <w:szCs w:val="24"/>
        </w:rPr>
        <w:t>и</w:t>
      </w:r>
      <w:r w:rsidRPr="00FD121A">
        <w:rPr>
          <w:spacing w:val="14"/>
          <w:sz w:val="24"/>
          <w:szCs w:val="24"/>
        </w:rPr>
        <w:t xml:space="preserve"> </w:t>
      </w:r>
      <w:r w:rsidRPr="00FD121A">
        <w:rPr>
          <w:sz w:val="24"/>
          <w:szCs w:val="24"/>
        </w:rPr>
        <w:t>правила</w:t>
      </w:r>
      <w:r w:rsidRPr="00FD121A">
        <w:rPr>
          <w:spacing w:val="13"/>
          <w:sz w:val="24"/>
          <w:szCs w:val="24"/>
        </w:rPr>
        <w:t xml:space="preserve"> </w:t>
      </w:r>
      <w:r w:rsidRPr="00FD121A">
        <w:rPr>
          <w:sz w:val="24"/>
          <w:szCs w:val="24"/>
        </w:rPr>
        <w:t>постановки</w:t>
      </w:r>
      <w:r w:rsidRPr="00FD121A">
        <w:rPr>
          <w:spacing w:val="14"/>
          <w:sz w:val="24"/>
          <w:szCs w:val="24"/>
        </w:rPr>
        <w:t xml:space="preserve"> </w:t>
      </w:r>
      <w:r w:rsidRPr="00FD121A">
        <w:rPr>
          <w:sz w:val="24"/>
          <w:szCs w:val="24"/>
        </w:rPr>
        <w:t>знаков</w:t>
      </w:r>
      <w:r w:rsidRPr="00FD121A">
        <w:rPr>
          <w:spacing w:val="10"/>
          <w:sz w:val="24"/>
          <w:szCs w:val="24"/>
        </w:rPr>
        <w:t xml:space="preserve"> </w:t>
      </w:r>
      <w:r w:rsidRPr="00FD121A">
        <w:rPr>
          <w:sz w:val="24"/>
          <w:szCs w:val="24"/>
        </w:rPr>
        <w:t>препинания</w:t>
      </w:r>
      <w:r w:rsidRPr="00FD121A">
        <w:rPr>
          <w:spacing w:val="13"/>
          <w:sz w:val="24"/>
          <w:szCs w:val="24"/>
        </w:rPr>
        <w:t xml:space="preserve"> </w:t>
      </w:r>
      <w:r w:rsidRPr="00FD121A">
        <w:rPr>
          <w:sz w:val="24"/>
          <w:szCs w:val="24"/>
        </w:rPr>
        <w:t>(в</w:t>
      </w:r>
      <w:r w:rsidRPr="00FD121A">
        <w:rPr>
          <w:spacing w:val="10"/>
          <w:sz w:val="24"/>
          <w:szCs w:val="24"/>
        </w:rPr>
        <w:t xml:space="preserve"> </w:t>
      </w:r>
      <w:r w:rsidRPr="00FD121A">
        <w:rPr>
          <w:sz w:val="24"/>
          <w:szCs w:val="24"/>
        </w:rPr>
        <w:t>объёме</w:t>
      </w:r>
    </w:p>
    <w:p w:rsidR="00A65286" w:rsidRPr="00FD121A" w:rsidRDefault="00D25255">
      <w:pPr>
        <w:pStyle w:val="a3"/>
        <w:spacing w:before="2"/>
        <w:ind w:left="620" w:right="854"/>
      </w:pPr>
      <w:proofErr w:type="gramStart"/>
      <w:r w:rsidRPr="00FD121A">
        <w:t>изученного</w:t>
      </w:r>
      <w:proofErr w:type="gramEnd"/>
      <w:r w:rsidRPr="00FD121A">
        <w:t>)</w:t>
      </w:r>
      <w:r w:rsidRPr="00FD121A">
        <w:rPr>
          <w:spacing w:val="1"/>
        </w:rPr>
        <w:t xml:space="preserve"> </w:t>
      </w:r>
      <w:r w:rsidRPr="00FD121A">
        <w:t>при</w:t>
      </w:r>
      <w:r w:rsidRPr="00FD121A">
        <w:rPr>
          <w:spacing w:val="1"/>
        </w:rPr>
        <w:t xml:space="preserve"> </w:t>
      </w:r>
      <w:r w:rsidRPr="00FD121A">
        <w:t>записи</w:t>
      </w:r>
      <w:r w:rsidRPr="00FD121A">
        <w:rPr>
          <w:spacing w:val="1"/>
        </w:rPr>
        <w:t xml:space="preserve"> </w:t>
      </w:r>
      <w:r w:rsidRPr="00FD121A">
        <w:t>собственных</w:t>
      </w:r>
      <w:r w:rsidRPr="00FD121A">
        <w:rPr>
          <w:spacing w:val="1"/>
        </w:rPr>
        <w:t xml:space="preserve"> </w:t>
      </w:r>
      <w:r w:rsidRPr="00FD121A">
        <w:t>и</w:t>
      </w:r>
      <w:r w:rsidRPr="00FD121A">
        <w:rPr>
          <w:spacing w:val="1"/>
        </w:rPr>
        <w:t xml:space="preserve"> </w:t>
      </w:r>
      <w:r w:rsidRPr="00FD121A">
        <w:t>предложенных</w:t>
      </w:r>
      <w:r w:rsidRPr="00FD121A">
        <w:rPr>
          <w:spacing w:val="1"/>
        </w:rPr>
        <w:t xml:space="preserve"> </w:t>
      </w:r>
      <w:r w:rsidRPr="00FD121A">
        <w:t>текстов,</w:t>
      </w:r>
      <w:r w:rsidRPr="00FD121A">
        <w:rPr>
          <w:spacing w:val="1"/>
        </w:rPr>
        <w:t xml:space="preserve"> </w:t>
      </w:r>
      <w:r w:rsidRPr="00FD121A">
        <w:t>овладеет</w:t>
      </w:r>
      <w:r w:rsidRPr="00FD121A">
        <w:rPr>
          <w:spacing w:val="1"/>
        </w:rPr>
        <w:t xml:space="preserve"> </w:t>
      </w:r>
      <w:r w:rsidRPr="00FD121A">
        <w:t>умением</w:t>
      </w:r>
      <w:r w:rsidRPr="00FD121A">
        <w:rPr>
          <w:spacing w:val="1"/>
        </w:rPr>
        <w:t xml:space="preserve"> </w:t>
      </w:r>
      <w:r w:rsidRPr="00FD121A">
        <w:t>проверять</w:t>
      </w:r>
      <w:r w:rsidRPr="00FD121A">
        <w:rPr>
          <w:spacing w:val="1"/>
        </w:rPr>
        <w:t xml:space="preserve"> </w:t>
      </w:r>
      <w:r w:rsidRPr="00FD121A">
        <w:t>написанное,</w:t>
      </w:r>
      <w:r w:rsidRPr="00FD121A">
        <w:rPr>
          <w:spacing w:val="1"/>
        </w:rPr>
        <w:t xml:space="preserve"> </w:t>
      </w:r>
      <w:r w:rsidRPr="00FD121A">
        <w:t>при</w:t>
      </w:r>
      <w:r w:rsidRPr="00FD121A">
        <w:rPr>
          <w:spacing w:val="1"/>
        </w:rPr>
        <w:t xml:space="preserve"> </w:t>
      </w:r>
      <w:r w:rsidRPr="00FD121A">
        <w:t>работе</w:t>
      </w:r>
      <w:r w:rsidRPr="00FD121A">
        <w:rPr>
          <w:spacing w:val="1"/>
        </w:rPr>
        <w:t xml:space="preserve"> </w:t>
      </w:r>
      <w:r w:rsidRPr="00FD121A">
        <w:t>с</w:t>
      </w:r>
      <w:r w:rsidRPr="00FD121A">
        <w:rPr>
          <w:spacing w:val="1"/>
        </w:rPr>
        <w:t xml:space="preserve"> </w:t>
      </w:r>
      <w:r w:rsidRPr="00FD121A">
        <w:t>текстом</w:t>
      </w:r>
      <w:r w:rsidRPr="00FD121A">
        <w:rPr>
          <w:spacing w:val="1"/>
        </w:rPr>
        <w:t xml:space="preserve"> </w:t>
      </w:r>
      <w:r w:rsidRPr="00FD121A">
        <w:t>на</w:t>
      </w:r>
      <w:r w:rsidRPr="00FD121A">
        <w:rPr>
          <w:spacing w:val="1"/>
        </w:rPr>
        <w:t xml:space="preserve"> </w:t>
      </w:r>
      <w:r w:rsidRPr="00FD121A">
        <w:t>компьютере</w:t>
      </w:r>
      <w:r w:rsidRPr="00FD121A">
        <w:rPr>
          <w:spacing w:val="1"/>
        </w:rPr>
        <w:t xml:space="preserve"> </w:t>
      </w:r>
      <w:r w:rsidRPr="00FD121A">
        <w:t>сможет</w:t>
      </w:r>
      <w:r w:rsidRPr="00FD121A">
        <w:rPr>
          <w:spacing w:val="1"/>
        </w:rPr>
        <w:t xml:space="preserve"> </w:t>
      </w:r>
      <w:r w:rsidRPr="00FD121A">
        <w:t>использовать</w:t>
      </w:r>
      <w:r w:rsidRPr="00FD121A">
        <w:rPr>
          <w:spacing w:val="1"/>
        </w:rPr>
        <w:t xml:space="preserve"> </w:t>
      </w:r>
      <w:r w:rsidRPr="00FD121A">
        <w:t>полуавтоматический</w:t>
      </w:r>
      <w:r w:rsidRPr="00FD121A">
        <w:rPr>
          <w:spacing w:val="1"/>
        </w:rPr>
        <w:t xml:space="preserve"> </w:t>
      </w:r>
      <w:r w:rsidRPr="00FD121A">
        <w:t>орфографический</w:t>
      </w:r>
      <w:r w:rsidRPr="00FD121A">
        <w:rPr>
          <w:spacing w:val="39"/>
        </w:rPr>
        <w:t xml:space="preserve"> </w:t>
      </w:r>
      <w:r w:rsidRPr="00FD121A">
        <w:t>контроль,</w:t>
      </w:r>
      <w:r w:rsidRPr="00FD121A">
        <w:rPr>
          <w:spacing w:val="-3"/>
        </w:rPr>
        <w:t xml:space="preserve"> </w:t>
      </w:r>
      <w:r w:rsidRPr="00FD121A">
        <w:t>овладеет</w:t>
      </w:r>
      <w:r w:rsidRPr="00FD121A">
        <w:rPr>
          <w:spacing w:val="-4"/>
        </w:rPr>
        <w:t xml:space="preserve"> </w:t>
      </w:r>
      <w:r w:rsidRPr="00FD121A">
        <w:t>основными</w:t>
      </w:r>
      <w:r w:rsidRPr="00FD121A">
        <w:rPr>
          <w:spacing w:val="1"/>
        </w:rPr>
        <w:t xml:space="preserve"> </w:t>
      </w:r>
      <w:r w:rsidRPr="00FD121A">
        <w:t>правилами</w:t>
      </w:r>
      <w:r w:rsidRPr="00FD121A">
        <w:rPr>
          <w:spacing w:val="-9"/>
        </w:rPr>
        <w:t xml:space="preserve"> </w:t>
      </w:r>
      <w:r w:rsidRPr="00FD121A">
        <w:t>оформления</w:t>
      </w:r>
      <w:r w:rsidRPr="00FD121A">
        <w:rPr>
          <w:spacing w:val="-5"/>
        </w:rPr>
        <w:t xml:space="preserve"> </w:t>
      </w:r>
      <w:r w:rsidRPr="00FD121A">
        <w:t>текста</w:t>
      </w:r>
      <w:r w:rsidRPr="00FD121A">
        <w:rPr>
          <w:spacing w:val="-1"/>
        </w:rPr>
        <w:t xml:space="preserve"> </w:t>
      </w:r>
      <w:r w:rsidRPr="00FD121A">
        <w:t>на</w:t>
      </w:r>
      <w:r w:rsidRPr="00FD121A">
        <w:rPr>
          <w:spacing w:val="-1"/>
        </w:rPr>
        <w:t xml:space="preserve"> </w:t>
      </w:r>
      <w:r w:rsidRPr="00FD121A">
        <w:t>компьютере;</w:t>
      </w:r>
    </w:p>
    <w:p w:rsidR="00A65286" w:rsidRPr="00FD121A" w:rsidRDefault="00D25255" w:rsidP="00FD121A">
      <w:pPr>
        <w:pStyle w:val="a4"/>
        <w:numPr>
          <w:ilvl w:val="1"/>
          <w:numId w:val="380"/>
        </w:numPr>
        <w:tabs>
          <w:tab w:val="left" w:pos="717"/>
        </w:tabs>
        <w:spacing w:before="90"/>
        <w:ind w:right="843" w:firstLine="0"/>
        <w:jc w:val="left"/>
        <w:rPr>
          <w:sz w:val="24"/>
          <w:szCs w:val="24"/>
        </w:rPr>
      </w:pPr>
      <w:r w:rsidRPr="00FD121A">
        <w:rPr>
          <w:sz w:val="24"/>
          <w:szCs w:val="24"/>
        </w:rPr>
        <w:t>получит первоначальные представления о системе и структуре русского языка: познакомится с</w:t>
      </w:r>
      <w:r w:rsidRPr="00FD121A">
        <w:rPr>
          <w:spacing w:val="1"/>
          <w:sz w:val="24"/>
          <w:szCs w:val="24"/>
        </w:rPr>
        <w:t xml:space="preserve"> </w:t>
      </w:r>
      <w:r w:rsidRPr="00FD121A">
        <w:rPr>
          <w:sz w:val="24"/>
          <w:szCs w:val="24"/>
        </w:rPr>
        <w:t>разделами</w:t>
      </w:r>
      <w:r w:rsidRPr="00FD121A">
        <w:rPr>
          <w:spacing w:val="1"/>
          <w:sz w:val="24"/>
          <w:szCs w:val="24"/>
        </w:rPr>
        <w:t xml:space="preserve"> </w:t>
      </w:r>
      <w:r w:rsidRPr="00FD121A">
        <w:rPr>
          <w:sz w:val="24"/>
          <w:szCs w:val="24"/>
        </w:rPr>
        <w:t>изучения языка — фонетикой и графикой, лексикой, словообразованием (морфемикой),</w:t>
      </w:r>
      <w:r w:rsidRPr="00FD121A">
        <w:rPr>
          <w:spacing w:val="1"/>
          <w:sz w:val="24"/>
          <w:szCs w:val="24"/>
        </w:rPr>
        <w:t xml:space="preserve"> </w:t>
      </w:r>
      <w:r w:rsidRPr="00FD121A">
        <w:rPr>
          <w:sz w:val="24"/>
          <w:szCs w:val="24"/>
        </w:rPr>
        <w:t>морфологией</w:t>
      </w:r>
      <w:r w:rsidRPr="00FD121A">
        <w:rPr>
          <w:spacing w:val="18"/>
          <w:sz w:val="24"/>
          <w:szCs w:val="24"/>
        </w:rPr>
        <w:t xml:space="preserve"> </w:t>
      </w:r>
      <w:r w:rsidRPr="00FD121A">
        <w:rPr>
          <w:sz w:val="24"/>
          <w:szCs w:val="24"/>
        </w:rPr>
        <w:t>и</w:t>
      </w:r>
      <w:r w:rsidRPr="00FD121A">
        <w:rPr>
          <w:spacing w:val="40"/>
          <w:sz w:val="24"/>
          <w:szCs w:val="24"/>
        </w:rPr>
        <w:t xml:space="preserve"> </w:t>
      </w:r>
      <w:r w:rsidRPr="00FD121A">
        <w:rPr>
          <w:sz w:val="24"/>
          <w:szCs w:val="24"/>
        </w:rPr>
        <w:t>синтаксисом;</w:t>
      </w:r>
      <w:r w:rsidRPr="00FD121A">
        <w:rPr>
          <w:spacing w:val="16"/>
          <w:sz w:val="24"/>
          <w:szCs w:val="24"/>
        </w:rPr>
        <w:t xml:space="preserve"> </w:t>
      </w:r>
      <w:r w:rsidRPr="00FD121A">
        <w:rPr>
          <w:sz w:val="24"/>
          <w:szCs w:val="24"/>
        </w:rPr>
        <w:t>в</w:t>
      </w:r>
      <w:r w:rsidRPr="00FD121A">
        <w:rPr>
          <w:spacing w:val="15"/>
          <w:sz w:val="24"/>
          <w:szCs w:val="24"/>
        </w:rPr>
        <w:t xml:space="preserve"> </w:t>
      </w:r>
      <w:r w:rsidRPr="00FD121A">
        <w:rPr>
          <w:sz w:val="24"/>
          <w:szCs w:val="24"/>
        </w:rPr>
        <w:t>объёме</w:t>
      </w:r>
      <w:r w:rsidRPr="00FD121A">
        <w:rPr>
          <w:spacing w:val="17"/>
          <w:sz w:val="24"/>
          <w:szCs w:val="24"/>
        </w:rPr>
        <w:t xml:space="preserve"> </w:t>
      </w:r>
      <w:r w:rsidRPr="00FD121A">
        <w:rPr>
          <w:sz w:val="24"/>
          <w:szCs w:val="24"/>
        </w:rPr>
        <w:t>содержания</w:t>
      </w:r>
      <w:r w:rsidRPr="00FD121A">
        <w:rPr>
          <w:spacing w:val="19"/>
          <w:sz w:val="24"/>
          <w:szCs w:val="24"/>
        </w:rPr>
        <w:t xml:space="preserve"> </w:t>
      </w:r>
      <w:r w:rsidRPr="00FD121A">
        <w:rPr>
          <w:sz w:val="24"/>
          <w:szCs w:val="24"/>
        </w:rPr>
        <w:t>курса</w:t>
      </w:r>
      <w:r w:rsidRPr="00FD121A">
        <w:rPr>
          <w:spacing w:val="17"/>
          <w:sz w:val="24"/>
          <w:szCs w:val="24"/>
        </w:rPr>
        <w:t xml:space="preserve"> </w:t>
      </w:r>
      <w:r w:rsidRPr="00FD121A">
        <w:rPr>
          <w:sz w:val="24"/>
          <w:szCs w:val="24"/>
        </w:rPr>
        <w:t>научится</w:t>
      </w:r>
      <w:r w:rsidRPr="00FD121A">
        <w:rPr>
          <w:spacing w:val="19"/>
          <w:sz w:val="24"/>
          <w:szCs w:val="24"/>
        </w:rPr>
        <w:t xml:space="preserve"> </w:t>
      </w:r>
      <w:r w:rsidRPr="00FD121A">
        <w:rPr>
          <w:sz w:val="24"/>
          <w:szCs w:val="24"/>
        </w:rPr>
        <w:t>находить,</w:t>
      </w:r>
      <w:r w:rsidRPr="00FD121A">
        <w:rPr>
          <w:spacing w:val="21"/>
          <w:sz w:val="24"/>
          <w:szCs w:val="24"/>
        </w:rPr>
        <w:t xml:space="preserve"> </w:t>
      </w:r>
      <w:r w:rsidRPr="00FD121A">
        <w:rPr>
          <w:sz w:val="24"/>
          <w:szCs w:val="24"/>
        </w:rPr>
        <w:t>характеризовать,</w:t>
      </w:r>
      <w:r w:rsidR="00FD121A" w:rsidRPr="00FD121A">
        <w:rPr>
          <w:sz w:val="24"/>
          <w:szCs w:val="24"/>
        </w:rPr>
        <w:t xml:space="preserve"> </w:t>
      </w:r>
      <w:r w:rsidRPr="00FD121A">
        <w:rPr>
          <w:sz w:val="24"/>
          <w:szCs w:val="24"/>
        </w:rPr>
        <w:t>сравнивать,</w:t>
      </w:r>
      <w:r w:rsidRPr="00FD121A">
        <w:rPr>
          <w:spacing w:val="1"/>
          <w:sz w:val="24"/>
          <w:szCs w:val="24"/>
        </w:rPr>
        <w:t xml:space="preserve"> </w:t>
      </w:r>
      <w:r w:rsidRPr="00FD121A">
        <w:rPr>
          <w:sz w:val="24"/>
          <w:szCs w:val="24"/>
        </w:rPr>
        <w:t>классифицировать такие языковые единицы, как звук, буква, часть слова, часть речи,</w:t>
      </w:r>
      <w:r w:rsidRPr="00FD121A">
        <w:rPr>
          <w:spacing w:val="1"/>
          <w:sz w:val="24"/>
          <w:szCs w:val="24"/>
        </w:rPr>
        <w:t xml:space="preserve"> </w:t>
      </w:r>
      <w:r w:rsidRPr="00FD121A">
        <w:rPr>
          <w:sz w:val="24"/>
          <w:szCs w:val="24"/>
        </w:rPr>
        <w:t>член предложения,</w:t>
      </w:r>
      <w:r w:rsidRPr="00FD121A">
        <w:rPr>
          <w:spacing w:val="1"/>
          <w:sz w:val="24"/>
          <w:szCs w:val="24"/>
        </w:rPr>
        <w:t xml:space="preserve"> </w:t>
      </w:r>
      <w:r w:rsidRPr="00FD121A">
        <w:rPr>
          <w:sz w:val="24"/>
          <w:szCs w:val="24"/>
        </w:rPr>
        <w:t>простое предложение, что послужит основой для дальнейшего формирования</w:t>
      </w:r>
      <w:r w:rsidRPr="00FD121A">
        <w:rPr>
          <w:spacing w:val="1"/>
          <w:sz w:val="24"/>
          <w:szCs w:val="24"/>
        </w:rPr>
        <w:t xml:space="preserve"> </w:t>
      </w:r>
      <w:r w:rsidRPr="00FD121A">
        <w:rPr>
          <w:sz w:val="24"/>
          <w:szCs w:val="24"/>
        </w:rPr>
        <w:t>общеучебных, логических и</w:t>
      </w:r>
      <w:r w:rsidRPr="00FD121A">
        <w:rPr>
          <w:spacing w:val="1"/>
          <w:sz w:val="24"/>
          <w:szCs w:val="24"/>
        </w:rPr>
        <w:t xml:space="preserve"> </w:t>
      </w:r>
      <w:r w:rsidRPr="00FD121A">
        <w:rPr>
          <w:sz w:val="24"/>
          <w:szCs w:val="24"/>
        </w:rPr>
        <w:t>познавательных (символико-моделирующих) универсальных учебных</w:t>
      </w:r>
      <w:r w:rsidRPr="00FD121A">
        <w:rPr>
          <w:spacing w:val="1"/>
          <w:sz w:val="24"/>
          <w:szCs w:val="24"/>
        </w:rPr>
        <w:t xml:space="preserve"> </w:t>
      </w:r>
      <w:r w:rsidRPr="00FD121A">
        <w:rPr>
          <w:sz w:val="24"/>
          <w:szCs w:val="24"/>
        </w:rPr>
        <w:t>действий с языковыми единицами.</w:t>
      </w:r>
      <w:r w:rsidRPr="00FD121A">
        <w:rPr>
          <w:spacing w:val="1"/>
          <w:sz w:val="24"/>
          <w:szCs w:val="24"/>
        </w:rPr>
        <w:t xml:space="preserve"> </w:t>
      </w:r>
      <w:r w:rsidRPr="00FD121A">
        <w:rPr>
          <w:sz w:val="24"/>
          <w:szCs w:val="24"/>
        </w:rPr>
        <w:t>В</w:t>
      </w:r>
      <w:r w:rsidRPr="00FD121A">
        <w:rPr>
          <w:spacing w:val="1"/>
          <w:sz w:val="24"/>
          <w:szCs w:val="24"/>
        </w:rPr>
        <w:t xml:space="preserve"> </w:t>
      </w:r>
      <w:r w:rsidRPr="00FD121A">
        <w:rPr>
          <w:sz w:val="24"/>
          <w:szCs w:val="24"/>
        </w:rPr>
        <w:t>результате</w:t>
      </w:r>
      <w:r w:rsidRPr="00FD121A">
        <w:rPr>
          <w:spacing w:val="1"/>
          <w:sz w:val="24"/>
          <w:szCs w:val="24"/>
        </w:rPr>
        <w:t xml:space="preserve"> </w:t>
      </w:r>
      <w:r w:rsidRPr="00FD121A">
        <w:rPr>
          <w:sz w:val="24"/>
          <w:szCs w:val="24"/>
        </w:rPr>
        <w:t>изучения</w:t>
      </w:r>
      <w:r w:rsidRPr="00FD121A">
        <w:rPr>
          <w:spacing w:val="1"/>
          <w:sz w:val="24"/>
          <w:szCs w:val="24"/>
        </w:rPr>
        <w:t xml:space="preserve"> </w:t>
      </w:r>
      <w:r w:rsidRPr="00FD121A">
        <w:rPr>
          <w:sz w:val="24"/>
          <w:szCs w:val="24"/>
        </w:rPr>
        <w:t>курса</w:t>
      </w:r>
      <w:r w:rsidRPr="00FD121A">
        <w:rPr>
          <w:spacing w:val="1"/>
          <w:sz w:val="24"/>
          <w:szCs w:val="24"/>
        </w:rPr>
        <w:t xml:space="preserve"> </w:t>
      </w:r>
      <w:r w:rsidRPr="00FD121A">
        <w:rPr>
          <w:sz w:val="24"/>
          <w:szCs w:val="24"/>
        </w:rPr>
        <w:t>русского</w:t>
      </w:r>
      <w:r w:rsidRPr="00FD121A">
        <w:rPr>
          <w:spacing w:val="1"/>
          <w:sz w:val="24"/>
          <w:szCs w:val="24"/>
        </w:rPr>
        <w:t xml:space="preserve"> </w:t>
      </w:r>
      <w:r w:rsidRPr="00FD121A">
        <w:rPr>
          <w:sz w:val="24"/>
          <w:szCs w:val="24"/>
        </w:rPr>
        <w:t>языка</w:t>
      </w:r>
      <w:r w:rsidRPr="00FD121A">
        <w:rPr>
          <w:spacing w:val="1"/>
          <w:sz w:val="24"/>
          <w:szCs w:val="24"/>
        </w:rPr>
        <w:t xml:space="preserve"> </w:t>
      </w:r>
      <w:r w:rsidRPr="00FD121A">
        <w:rPr>
          <w:sz w:val="24"/>
          <w:szCs w:val="24"/>
        </w:rPr>
        <w:t>у выпускников,</w:t>
      </w:r>
      <w:r w:rsidRPr="00FD121A">
        <w:rPr>
          <w:spacing w:val="1"/>
          <w:sz w:val="24"/>
          <w:szCs w:val="24"/>
        </w:rPr>
        <w:t xml:space="preserve"> </w:t>
      </w:r>
      <w:r w:rsidRPr="00FD121A">
        <w:rPr>
          <w:sz w:val="24"/>
          <w:szCs w:val="24"/>
        </w:rPr>
        <w:t>освоивших основную</w:t>
      </w:r>
      <w:r w:rsidRPr="00FD121A">
        <w:rPr>
          <w:spacing w:val="1"/>
          <w:sz w:val="24"/>
          <w:szCs w:val="24"/>
        </w:rPr>
        <w:t xml:space="preserve"> </w:t>
      </w:r>
      <w:r w:rsidRPr="00FD121A">
        <w:rPr>
          <w:sz w:val="24"/>
          <w:szCs w:val="24"/>
        </w:rPr>
        <w:t>образовательную</w:t>
      </w:r>
      <w:r w:rsidRPr="00FD121A">
        <w:rPr>
          <w:spacing w:val="1"/>
          <w:sz w:val="24"/>
          <w:szCs w:val="24"/>
        </w:rPr>
        <w:t xml:space="preserve"> </w:t>
      </w:r>
      <w:r w:rsidRPr="00FD121A">
        <w:rPr>
          <w:sz w:val="24"/>
          <w:szCs w:val="24"/>
        </w:rPr>
        <w:t>программу начального общего образования, будет</w:t>
      </w:r>
      <w:r w:rsidRPr="00FD121A">
        <w:rPr>
          <w:spacing w:val="1"/>
          <w:sz w:val="24"/>
          <w:szCs w:val="24"/>
        </w:rPr>
        <w:t xml:space="preserve"> </w:t>
      </w:r>
      <w:r w:rsidRPr="00FD121A">
        <w:rPr>
          <w:sz w:val="24"/>
          <w:szCs w:val="24"/>
        </w:rPr>
        <w:t>сформирован учебно-познавательный интерес к новому учебному материалу по русскому языку и</w:t>
      </w:r>
      <w:r w:rsidRPr="00FD121A">
        <w:rPr>
          <w:spacing w:val="1"/>
          <w:sz w:val="24"/>
          <w:szCs w:val="24"/>
        </w:rPr>
        <w:t xml:space="preserve"> </w:t>
      </w:r>
      <w:r w:rsidRPr="00FD121A">
        <w:rPr>
          <w:sz w:val="24"/>
          <w:szCs w:val="24"/>
        </w:rPr>
        <w:t>способам</w:t>
      </w:r>
      <w:r w:rsidRPr="00FD121A">
        <w:rPr>
          <w:spacing w:val="-5"/>
          <w:sz w:val="24"/>
          <w:szCs w:val="24"/>
        </w:rPr>
        <w:t xml:space="preserve"> </w:t>
      </w:r>
      <w:r w:rsidRPr="00FD121A">
        <w:rPr>
          <w:sz w:val="24"/>
          <w:szCs w:val="24"/>
        </w:rPr>
        <w:t>решения</w:t>
      </w:r>
      <w:r w:rsidRPr="00FD121A">
        <w:rPr>
          <w:spacing w:val="-7"/>
          <w:sz w:val="24"/>
          <w:szCs w:val="24"/>
        </w:rPr>
        <w:t xml:space="preserve"> </w:t>
      </w:r>
      <w:r w:rsidRPr="00FD121A">
        <w:rPr>
          <w:sz w:val="24"/>
          <w:szCs w:val="24"/>
        </w:rPr>
        <w:t>новой</w:t>
      </w:r>
      <w:r w:rsidRPr="00FD121A">
        <w:rPr>
          <w:spacing w:val="-6"/>
          <w:sz w:val="24"/>
          <w:szCs w:val="24"/>
        </w:rPr>
        <w:t xml:space="preserve"> </w:t>
      </w:r>
      <w:r w:rsidRPr="00FD121A">
        <w:rPr>
          <w:sz w:val="24"/>
          <w:szCs w:val="24"/>
        </w:rPr>
        <w:t>языковой</w:t>
      </w:r>
      <w:r w:rsidRPr="00FD121A">
        <w:rPr>
          <w:spacing w:val="-10"/>
          <w:sz w:val="24"/>
          <w:szCs w:val="24"/>
        </w:rPr>
        <w:t xml:space="preserve"> </w:t>
      </w:r>
      <w:r w:rsidRPr="00FD121A">
        <w:rPr>
          <w:sz w:val="24"/>
          <w:szCs w:val="24"/>
        </w:rPr>
        <w:t>задачи,</w:t>
      </w:r>
      <w:r w:rsidRPr="00FD121A">
        <w:rPr>
          <w:spacing w:val="-5"/>
          <w:sz w:val="24"/>
          <w:szCs w:val="24"/>
        </w:rPr>
        <w:t xml:space="preserve"> </w:t>
      </w:r>
      <w:r w:rsidRPr="00FD121A">
        <w:rPr>
          <w:sz w:val="24"/>
          <w:szCs w:val="24"/>
        </w:rPr>
        <w:t>что</w:t>
      </w:r>
      <w:r w:rsidRPr="00FD121A">
        <w:rPr>
          <w:spacing w:val="-7"/>
          <w:sz w:val="24"/>
          <w:szCs w:val="24"/>
        </w:rPr>
        <w:t xml:space="preserve"> </w:t>
      </w:r>
      <w:r w:rsidRPr="00FD121A">
        <w:rPr>
          <w:sz w:val="24"/>
          <w:szCs w:val="24"/>
        </w:rPr>
        <w:t>заложит</w:t>
      </w:r>
      <w:r w:rsidRPr="00FD121A">
        <w:rPr>
          <w:spacing w:val="-10"/>
          <w:sz w:val="24"/>
          <w:szCs w:val="24"/>
        </w:rPr>
        <w:t xml:space="preserve"> </w:t>
      </w:r>
      <w:r w:rsidRPr="00FD121A">
        <w:rPr>
          <w:sz w:val="24"/>
          <w:szCs w:val="24"/>
        </w:rPr>
        <w:t>основы</w:t>
      </w:r>
      <w:r w:rsidRPr="00FD121A">
        <w:rPr>
          <w:spacing w:val="11"/>
          <w:sz w:val="24"/>
          <w:szCs w:val="24"/>
        </w:rPr>
        <w:t xml:space="preserve"> </w:t>
      </w:r>
      <w:r w:rsidRPr="00FD121A">
        <w:rPr>
          <w:sz w:val="24"/>
          <w:szCs w:val="24"/>
        </w:rPr>
        <w:t>успешной</w:t>
      </w:r>
      <w:r w:rsidRPr="00FD121A">
        <w:rPr>
          <w:spacing w:val="-10"/>
          <w:sz w:val="24"/>
          <w:szCs w:val="24"/>
        </w:rPr>
        <w:t xml:space="preserve"> </w:t>
      </w:r>
      <w:r w:rsidRPr="00FD121A">
        <w:rPr>
          <w:sz w:val="24"/>
          <w:szCs w:val="24"/>
        </w:rPr>
        <w:t>учебной</w:t>
      </w:r>
      <w:r w:rsidRPr="00FD121A">
        <w:rPr>
          <w:spacing w:val="-6"/>
          <w:sz w:val="24"/>
          <w:szCs w:val="24"/>
        </w:rPr>
        <w:t xml:space="preserve"> </w:t>
      </w:r>
      <w:r w:rsidRPr="00FD121A">
        <w:rPr>
          <w:sz w:val="24"/>
          <w:szCs w:val="24"/>
        </w:rPr>
        <w:t>деятельности</w:t>
      </w:r>
      <w:r w:rsidRPr="00FD121A">
        <w:rPr>
          <w:spacing w:val="-5"/>
          <w:sz w:val="24"/>
          <w:szCs w:val="24"/>
        </w:rPr>
        <w:t xml:space="preserve"> </w:t>
      </w:r>
      <w:r w:rsidRPr="00FD121A">
        <w:rPr>
          <w:sz w:val="24"/>
          <w:szCs w:val="24"/>
        </w:rPr>
        <w:t>при</w:t>
      </w:r>
      <w:r w:rsidRPr="00FD121A">
        <w:rPr>
          <w:spacing w:val="-57"/>
          <w:sz w:val="24"/>
          <w:szCs w:val="24"/>
        </w:rPr>
        <w:t xml:space="preserve"> </w:t>
      </w:r>
      <w:r w:rsidRPr="00FD121A">
        <w:rPr>
          <w:sz w:val="24"/>
          <w:szCs w:val="24"/>
        </w:rPr>
        <w:t>продолжении</w:t>
      </w:r>
      <w:r w:rsidRPr="00FD121A">
        <w:rPr>
          <w:spacing w:val="-4"/>
          <w:sz w:val="24"/>
          <w:szCs w:val="24"/>
        </w:rPr>
        <w:t xml:space="preserve"> </w:t>
      </w:r>
      <w:r w:rsidRPr="00FD121A">
        <w:rPr>
          <w:sz w:val="24"/>
          <w:szCs w:val="24"/>
        </w:rPr>
        <w:t>изучения</w:t>
      </w:r>
      <w:r w:rsidRPr="00FD121A">
        <w:rPr>
          <w:spacing w:val="1"/>
          <w:sz w:val="24"/>
          <w:szCs w:val="24"/>
        </w:rPr>
        <w:t xml:space="preserve"> </w:t>
      </w:r>
      <w:r w:rsidRPr="00FD121A">
        <w:rPr>
          <w:sz w:val="24"/>
          <w:szCs w:val="24"/>
        </w:rPr>
        <w:t>курса</w:t>
      </w:r>
      <w:r w:rsidRPr="00FD121A">
        <w:rPr>
          <w:spacing w:val="-1"/>
          <w:sz w:val="24"/>
          <w:szCs w:val="24"/>
        </w:rPr>
        <w:t xml:space="preserve"> </w:t>
      </w:r>
      <w:r w:rsidRPr="00FD121A">
        <w:rPr>
          <w:sz w:val="24"/>
          <w:szCs w:val="24"/>
        </w:rPr>
        <w:t>русского</w:t>
      </w:r>
      <w:r w:rsidRPr="00FD121A">
        <w:rPr>
          <w:spacing w:val="1"/>
          <w:sz w:val="24"/>
          <w:szCs w:val="24"/>
        </w:rPr>
        <w:t xml:space="preserve"> </w:t>
      </w:r>
      <w:r w:rsidRPr="00FD121A">
        <w:rPr>
          <w:sz w:val="24"/>
          <w:szCs w:val="24"/>
        </w:rPr>
        <w:t>языка</w:t>
      </w:r>
      <w:r w:rsidRPr="00FD121A">
        <w:rPr>
          <w:spacing w:val="-5"/>
          <w:sz w:val="24"/>
          <w:szCs w:val="24"/>
        </w:rPr>
        <w:t xml:space="preserve"> </w:t>
      </w:r>
      <w:r w:rsidRPr="00FD121A">
        <w:rPr>
          <w:sz w:val="24"/>
          <w:szCs w:val="24"/>
        </w:rPr>
        <w:t>на</w:t>
      </w:r>
      <w:r w:rsidRPr="00FD121A">
        <w:rPr>
          <w:spacing w:val="-1"/>
          <w:sz w:val="24"/>
          <w:szCs w:val="24"/>
        </w:rPr>
        <w:t xml:space="preserve"> </w:t>
      </w:r>
      <w:r w:rsidRPr="00FD121A">
        <w:rPr>
          <w:sz w:val="24"/>
          <w:szCs w:val="24"/>
        </w:rPr>
        <w:t>следующем</w:t>
      </w:r>
      <w:r w:rsidRPr="00FD121A">
        <w:rPr>
          <w:spacing w:val="7"/>
          <w:sz w:val="24"/>
          <w:szCs w:val="24"/>
        </w:rPr>
        <w:t xml:space="preserve"> </w:t>
      </w:r>
      <w:r w:rsidRPr="00FD121A">
        <w:rPr>
          <w:sz w:val="24"/>
          <w:szCs w:val="24"/>
        </w:rPr>
        <w:t>уровне</w:t>
      </w:r>
      <w:r w:rsidRPr="00FD121A">
        <w:rPr>
          <w:spacing w:val="41"/>
          <w:sz w:val="24"/>
          <w:szCs w:val="24"/>
        </w:rPr>
        <w:t xml:space="preserve"> </w:t>
      </w:r>
      <w:r w:rsidRPr="00FD121A">
        <w:rPr>
          <w:sz w:val="24"/>
          <w:szCs w:val="24"/>
        </w:rPr>
        <w:t>образования.</w:t>
      </w:r>
    </w:p>
    <w:p w:rsidR="00A65286" w:rsidRPr="00FD121A" w:rsidRDefault="00A65286">
      <w:pPr>
        <w:pStyle w:val="a3"/>
        <w:jc w:val="left"/>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2"/>
        <w:gridCol w:w="6996"/>
      </w:tblGrid>
      <w:tr w:rsidR="00A65286">
        <w:trPr>
          <w:trHeight w:val="479"/>
        </w:trPr>
        <w:tc>
          <w:tcPr>
            <w:tcW w:w="10478" w:type="dxa"/>
            <w:gridSpan w:val="2"/>
          </w:tcPr>
          <w:p w:rsidR="00A65286" w:rsidRDefault="00D25255">
            <w:pPr>
              <w:pStyle w:val="TableParagraph"/>
              <w:spacing w:before="63"/>
              <w:ind w:left="3146" w:right="3133"/>
              <w:jc w:val="center"/>
              <w:rPr>
                <w:sz w:val="24"/>
              </w:rPr>
            </w:pPr>
            <w:r>
              <w:rPr>
                <w:sz w:val="24"/>
              </w:rPr>
              <w:t>Содержательная</w:t>
            </w:r>
            <w:r>
              <w:rPr>
                <w:spacing w:val="-7"/>
                <w:sz w:val="24"/>
              </w:rPr>
              <w:t xml:space="preserve"> </w:t>
            </w:r>
            <w:r>
              <w:rPr>
                <w:sz w:val="24"/>
              </w:rPr>
              <w:t>линия</w:t>
            </w:r>
            <w:r>
              <w:rPr>
                <w:spacing w:val="-13"/>
                <w:sz w:val="24"/>
              </w:rPr>
              <w:t xml:space="preserve"> </w:t>
            </w:r>
            <w:r>
              <w:rPr>
                <w:sz w:val="24"/>
              </w:rPr>
              <w:t>«Система</w:t>
            </w:r>
            <w:r>
              <w:rPr>
                <w:spacing w:val="-8"/>
                <w:sz w:val="24"/>
              </w:rPr>
              <w:t xml:space="preserve"> </w:t>
            </w:r>
            <w:r>
              <w:rPr>
                <w:sz w:val="24"/>
              </w:rPr>
              <w:t>языка»</w:t>
            </w:r>
          </w:p>
        </w:tc>
      </w:tr>
      <w:tr w:rsidR="00A65286">
        <w:trPr>
          <w:trHeight w:val="365"/>
        </w:trPr>
        <w:tc>
          <w:tcPr>
            <w:tcW w:w="3482" w:type="dxa"/>
          </w:tcPr>
          <w:p w:rsidR="00A65286" w:rsidRDefault="00D25255">
            <w:pPr>
              <w:pStyle w:val="TableParagraph"/>
              <w:spacing w:line="196" w:lineRule="exact"/>
              <w:ind w:left="81"/>
              <w:rPr>
                <w:sz w:val="24"/>
              </w:rPr>
            </w:pPr>
            <w:r>
              <w:rPr>
                <w:sz w:val="24"/>
              </w:rPr>
              <w:t>Выпускник</w:t>
            </w:r>
            <w:r>
              <w:rPr>
                <w:spacing w:val="-15"/>
                <w:sz w:val="24"/>
              </w:rPr>
              <w:t xml:space="preserve"> </w:t>
            </w:r>
            <w:r>
              <w:rPr>
                <w:sz w:val="24"/>
              </w:rPr>
              <w:t>научится:</w:t>
            </w:r>
          </w:p>
        </w:tc>
        <w:tc>
          <w:tcPr>
            <w:tcW w:w="6996" w:type="dxa"/>
          </w:tcPr>
          <w:p w:rsidR="00A65286" w:rsidRDefault="00D25255">
            <w:pPr>
              <w:pStyle w:val="TableParagraph"/>
              <w:spacing w:line="196" w:lineRule="exact"/>
              <w:ind w:left="220"/>
              <w:rPr>
                <w:sz w:val="24"/>
              </w:rPr>
            </w:pPr>
            <w:r>
              <w:rPr>
                <w:sz w:val="24"/>
              </w:rPr>
              <w:t>Выпускник</w:t>
            </w:r>
            <w:r>
              <w:rPr>
                <w:spacing w:val="-13"/>
                <w:sz w:val="24"/>
              </w:rPr>
              <w:t xml:space="preserve"> </w:t>
            </w:r>
            <w:r>
              <w:rPr>
                <w:sz w:val="24"/>
              </w:rPr>
              <w:t>получит</w:t>
            </w:r>
            <w:r>
              <w:rPr>
                <w:spacing w:val="-10"/>
                <w:sz w:val="24"/>
              </w:rPr>
              <w:t xml:space="preserve"> </w:t>
            </w:r>
            <w:r>
              <w:rPr>
                <w:sz w:val="24"/>
              </w:rPr>
              <w:t>возможность</w:t>
            </w:r>
            <w:r>
              <w:rPr>
                <w:spacing w:val="-13"/>
                <w:sz w:val="24"/>
              </w:rPr>
              <w:t xml:space="preserve"> </w:t>
            </w:r>
            <w:r>
              <w:rPr>
                <w:sz w:val="24"/>
              </w:rPr>
              <w:t>научиться</w:t>
            </w:r>
          </w:p>
        </w:tc>
      </w:tr>
      <w:tr w:rsidR="00A65286">
        <w:trPr>
          <w:trHeight w:val="181"/>
        </w:trPr>
        <w:tc>
          <w:tcPr>
            <w:tcW w:w="10478" w:type="dxa"/>
            <w:gridSpan w:val="2"/>
          </w:tcPr>
          <w:p w:rsidR="00A65286" w:rsidRDefault="00D25255">
            <w:pPr>
              <w:pStyle w:val="TableParagraph"/>
              <w:spacing w:line="162" w:lineRule="exact"/>
              <w:ind w:left="3146" w:right="3128"/>
              <w:jc w:val="center"/>
              <w:rPr>
                <w:sz w:val="24"/>
              </w:rPr>
            </w:pPr>
            <w:r>
              <w:rPr>
                <w:sz w:val="24"/>
              </w:rPr>
              <w:t>Раздел</w:t>
            </w:r>
            <w:r>
              <w:rPr>
                <w:spacing w:val="-7"/>
                <w:sz w:val="24"/>
              </w:rPr>
              <w:t xml:space="preserve"> </w:t>
            </w:r>
            <w:r>
              <w:rPr>
                <w:sz w:val="24"/>
              </w:rPr>
              <w:t>«Фонетика</w:t>
            </w:r>
            <w:r>
              <w:rPr>
                <w:spacing w:val="-11"/>
                <w:sz w:val="24"/>
              </w:rPr>
              <w:t xml:space="preserve"> </w:t>
            </w:r>
            <w:r>
              <w:rPr>
                <w:sz w:val="24"/>
              </w:rPr>
              <w:t>и</w:t>
            </w:r>
            <w:r>
              <w:rPr>
                <w:spacing w:val="-6"/>
                <w:sz w:val="24"/>
              </w:rPr>
              <w:t xml:space="preserve"> </w:t>
            </w:r>
            <w:r>
              <w:rPr>
                <w:sz w:val="24"/>
              </w:rPr>
              <w:t>графика»</w:t>
            </w:r>
          </w:p>
        </w:tc>
      </w:tr>
    </w:tbl>
    <w:p w:rsidR="00A65286" w:rsidRDefault="00A65286">
      <w:pPr>
        <w:spacing w:line="162" w:lineRule="exact"/>
        <w:jc w:val="center"/>
        <w:rPr>
          <w:sz w:val="24"/>
        </w:rPr>
        <w:sectPr w:rsidR="00A65286">
          <w:footerReference w:type="default" r:id="rId11"/>
          <w:pgSz w:w="11910" w:h="16840"/>
          <w:pgMar w:top="1580" w:right="0" w:bottom="44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spacing w:before="2"/>
        <w:jc w:val="left"/>
        <w:rPr>
          <w:sz w:val="26"/>
        </w:rPr>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2"/>
        <w:gridCol w:w="6857"/>
      </w:tblGrid>
      <w:tr w:rsidR="00A65286">
        <w:trPr>
          <w:trHeight w:val="3379"/>
        </w:trPr>
        <w:tc>
          <w:tcPr>
            <w:tcW w:w="3482" w:type="dxa"/>
          </w:tcPr>
          <w:p w:rsidR="00A65286" w:rsidRDefault="00D25255">
            <w:pPr>
              <w:pStyle w:val="TableParagraph"/>
              <w:numPr>
                <w:ilvl w:val="0"/>
                <w:numId w:val="379"/>
              </w:numPr>
              <w:tabs>
                <w:tab w:val="left" w:pos="595"/>
              </w:tabs>
              <w:spacing w:line="183" w:lineRule="exact"/>
              <w:ind w:left="595"/>
              <w:rPr>
                <w:sz w:val="24"/>
              </w:rPr>
            </w:pPr>
            <w:r>
              <w:rPr>
                <w:sz w:val="24"/>
              </w:rPr>
              <w:t>различать</w:t>
            </w:r>
            <w:r>
              <w:rPr>
                <w:spacing w:val="-6"/>
                <w:sz w:val="24"/>
              </w:rPr>
              <w:t xml:space="preserve"> </w:t>
            </w:r>
            <w:r>
              <w:rPr>
                <w:sz w:val="24"/>
              </w:rPr>
              <w:t>звуки</w:t>
            </w:r>
            <w:r>
              <w:rPr>
                <w:spacing w:val="-7"/>
                <w:sz w:val="24"/>
              </w:rPr>
              <w:t xml:space="preserve"> </w:t>
            </w:r>
            <w:r>
              <w:rPr>
                <w:sz w:val="24"/>
              </w:rPr>
              <w:t>и</w:t>
            </w:r>
            <w:r>
              <w:rPr>
                <w:spacing w:val="-4"/>
                <w:sz w:val="24"/>
              </w:rPr>
              <w:t xml:space="preserve"> </w:t>
            </w:r>
            <w:r>
              <w:rPr>
                <w:sz w:val="24"/>
              </w:rPr>
              <w:t>буквы;</w:t>
            </w:r>
          </w:p>
          <w:p w:rsidR="00A65286" w:rsidRDefault="00D25255">
            <w:pPr>
              <w:pStyle w:val="TableParagraph"/>
              <w:numPr>
                <w:ilvl w:val="0"/>
                <w:numId w:val="379"/>
              </w:numPr>
              <w:tabs>
                <w:tab w:val="left" w:pos="595"/>
                <w:tab w:val="left" w:pos="2835"/>
              </w:tabs>
              <w:spacing w:line="263" w:lineRule="exact"/>
              <w:ind w:left="595"/>
              <w:rPr>
                <w:sz w:val="24"/>
              </w:rPr>
            </w:pPr>
            <w:r>
              <w:rPr>
                <w:sz w:val="24"/>
              </w:rPr>
              <w:t>характеризовать</w:t>
            </w:r>
            <w:r>
              <w:rPr>
                <w:sz w:val="24"/>
              </w:rPr>
              <w:tab/>
              <w:t>звуки</w:t>
            </w:r>
          </w:p>
          <w:p w:rsidR="00A65286" w:rsidRDefault="00D25255">
            <w:pPr>
              <w:pStyle w:val="TableParagraph"/>
              <w:tabs>
                <w:tab w:val="left" w:pos="1448"/>
                <w:tab w:val="left" w:pos="2167"/>
                <w:tab w:val="left" w:pos="2319"/>
                <w:tab w:val="left" w:pos="2583"/>
                <w:tab w:val="left" w:pos="3280"/>
              </w:tabs>
              <w:spacing w:before="3"/>
              <w:ind w:left="81" w:right="56"/>
              <w:rPr>
                <w:sz w:val="24"/>
              </w:rPr>
            </w:pPr>
            <w:r>
              <w:rPr>
                <w:sz w:val="24"/>
              </w:rPr>
              <w:t>русского</w:t>
            </w:r>
            <w:r>
              <w:rPr>
                <w:sz w:val="24"/>
              </w:rPr>
              <w:tab/>
              <w:t>языка:</w:t>
            </w:r>
            <w:r>
              <w:rPr>
                <w:sz w:val="24"/>
              </w:rPr>
              <w:tab/>
            </w:r>
            <w:r>
              <w:rPr>
                <w:sz w:val="24"/>
              </w:rPr>
              <w:tab/>
            </w:r>
            <w:r>
              <w:rPr>
                <w:sz w:val="24"/>
              </w:rPr>
              <w:tab/>
            </w:r>
            <w:r>
              <w:rPr>
                <w:spacing w:val="-1"/>
                <w:sz w:val="24"/>
              </w:rPr>
              <w:t>гласные</w:t>
            </w:r>
            <w:r>
              <w:rPr>
                <w:spacing w:val="-57"/>
                <w:sz w:val="24"/>
              </w:rPr>
              <w:t xml:space="preserve"> </w:t>
            </w:r>
            <w:r>
              <w:rPr>
                <w:sz w:val="24"/>
              </w:rPr>
              <w:t>ударные/безударные;</w:t>
            </w:r>
            <w:r>
              <w:rPr>
                <w:spacing w:val="15"/>
                <w:sz w:val="24"/>
              </w:rPr>
              <w:t xml:space="preserve"> </w:t>
            </w:r>
            <w:r>
              <w:rPr>
                <w:sz w:val="24"/>
              </w:rPr>
              <w:t>согласные</w:t>
            </w:r>
            <w:r>
              <w:rPr>
                <w:spacing w:val="-57"/>
                <w:sz w:val="24"/>
              </w:rPr>
              <w:t xml:space="preserve"> </w:t>
            </w:r>
            <w:r>
              <w:rPr>
                <w:sz w:val="24"/>
              </w:rPr>
              <w:t>твёрдые/мягкие,</w:t>
            </w:r>
            <w:r>
              <w:rPr>
                <w:spacing w:val="1"/>
                <w:sz w:val="24"/>
              </w:rPr>
              <w:t xml:space="preserve"> </w:t>
            </w:r>
            <w:r>
              <w:rPr>
                <w:sz w:val="24"/>
              </w:rPr>
              <w:t>парные/непарные</w:t>
            </w:r>
            <w:r>
              <w:rPr>
                <w:sz w:val="24"/>
              </w:rPr>
              <w:tab/>
              <w:t>твёрдые</w:t>
            </w:r>
            <w:r>
              <w:rPr>
                <w:sz w:val="24"/>
              </w:rPr>
              <w:tab/>
              <w:t>и</w:t>
            </w:r>
            <w:r>
              <w:rPr>
                <w:spacing w:val="-57"/>
                <w:sz w:val="24"/>
              </w:rPr>
              <w:t xml:space="preserve"> </w:t>
            </w:r>
            <w:r>
              <w:rPr>
                <w:sz w:val="24"/>
              </w:rPr>
              <w:t>мягкие;</w:t>
            </w:r>
            <w:r>
              <w:rPr>
                <w:sz w:val="24"/>
              </w:rPr>
              <w:tab/>
            </w:r>
            <w:r>
              <w:rPr>
                <w:sz w:val="24"/>
              </w:rPr>
              <w:tab/>
            </w:r>
            <w:r>
              <w:rPr>
                <w:sz w:val="24"/>
              </w:rPr>
              <w:tab/>
              <w:t>согласные</w:t>
            </w:r>
          </w:p>
          <w:p w:rsidR="00A65286" w:rsidRDefault="00D25255">
            <w:pPr>
              <w:pStyle w:val="TableParagraph"/>
              <w:numPr>
                <w:ilvl w:val="0"/>
                <w:numId w:val="379"/>
              </w:numPr>
              <w:tabs>
                <w:tab w:val="left" w:pos="595"/>
              </w:tabs>
              <w:ind w:right="62" w:firstLine="259"/>
              <w:jc w:val="both"/>
              <w:rPr>
                <w:sz w:val="24"/>
              </w:rPr>
            </w:pPr>
            <w:r>
              <w:rPr>
                <w:sz w:val="24"/>
              </w:rPr>
              <w:t>знать</w:t>
            </w:r>
            <w:r>
              <w:rPr>
                <w:spacing w:val="1"/>
                <w:sz w:val="24"/>
              </w:rPr>
              <w:t xml:space="preserve"> </w:t>
            </w:r>
            <w:r>
              <w:rPr>
                <w:sz w:val="24"/>
              </w:rPr>
              <w:t>последовательность</w:t>
            </w:r>
            <w:r>
              <w:rPr>
                <w:spacing w:val="-57"/>
                <w:sz w:val="24"/>
              </w:rPr>
              <w:t xml:space="preserve"> </w:t>
            </w:r>
            <w:r>
              <w:rPr>
                <w:sz w:val="24"/>
              </w:rPr>
              <w:t>букв</w:t>
            </w:r>
            <w:r>
              <w:rPr>
                <w:spacing w:val="1"/>
                <w:sz w:val="24"/>
              </w:rPr>
              <w:t xml:space="preserve"> </w:t>
            </w:r>
            <w:r>
              <w:rPr>
                <w:sz w:val="24"/>
              </w:rPr>
              <w:t>в</w:t>
            </w:r>
            <w:r>
              <w:rPr>
                <w:spacing w:val="1"/>
                <w:sz w:val="24"/>
              </w:rPr>
              <w:t xml:space="preserve"> </w:t>
            </w:r>
            <w:r>
              <w:rPr>
                <w:sz w:val="24"/>
              </w:rPr>
              <w:t>русском</w:t>
            </w:r>
            <w:r>
              <w:rPr>
                <w:spacing w:val="1"/>
                <w:sz w:val="24"/>
              </w:rPr>
              <w:t xml:space="preserve"> </w:t>
            </w:r>
            <w:r>
              <w:rPr>
                <w:sz w:val="24"/>
              </w:rPr>
              <w:t>алфавите,</w:t>
            </w:r>
            <w:r>
              <w:rPr>
                <w:spacing w:val="1"/>
                <w:sz w:val="24"/>
              </w:rPr>
              <w:t xml:space="preserve"> </w:t>
            </w:r>
            <w:r>
              <w:rPr>
                <w:sz w:val="24"/>
              </w:rPr>
              <w:t xml:space="preserve">пользоваться   </w:t>
            </w:r>
            <w:r>
              <w:rPr>
                <w:spacing w:val="17"/>
                <w:sz w:val="24"/>
              </w:rPr>
              <w:t xml:space="preserve"> </w:t>
            </w:r>
            <w:r>
              <w:rPr>
                <w:sz w:val="24"/>
              </w:rPr>
              <w:t xml:space="preserve">алфавитом   </w:t>
            </w:r>
            <w:r>
              <w:rPr>
                <w:spacing w:val="16"/>
                <w:sz w:val="24"/>
              </w:rPr>
              <w:t xml:space="preserve"> </w:t>
            </w:r>
            <w:r>
              <w:rPr>
                <w:sz w:val="24"/>
              </w:rPr>
              <w:t>для</w:t>
            </w:r>
          </w:p>
          <w:p w:rsidR="00A65286" w:rsidRDefault="00D25255">
            <w:pPr>
              <w:pStyle w:val="TableParagraph"/>
              <w:tabs>
                <w:tab w:val="left" w:pos="1156"/>
                <w:tab w:val="left" w:pos="2290"/>
                <w:tab w:val="left" w:pos="3279"/>
              </w:tabs>
              <w:spacing w:before="3" w:line="237" w:lineRule="auto"/>
              <w:ind w:left="81" w:right="62"/>
              <w:rPr>
                <w:sz w:val="24"/>
              </w:rPr>
            </w:pPr>
            <w:r>
              <w:rPr>
                <w:sz w:val="24"/>
              </w:rPr>
              <w:t>упорядочивания</w:t>
            </w:r>
            <w:r>
              <w:rPr>
                <w:sz w:val="24"/>
              </w:rPr>
              <w:tab/>
              <w:t>слов</w:t>
            </w:r>
            <w:r>
              <w:rPr>
                <w:sz w:val="24"/>
              </w:rPr>
              <w:tab/>
            </w:r>
            <w:r>
              <w:rPr>
                <w:spacing w:val="-5"/>
                <w:sz w:val="24"/>
              </w:rPr>
              <w:t>и</w:t>
            </w:r>
            <w:r>
              <w:rPr>
                <w:spacing w:val="-57"/>
                <w:sz w:val="24"/>
              </w:rPr>
              <w:t xml:space="preserve"> </w:t>
            </w:r>
            <w:r>
              <w:rPr>
                <w:sz w:val="24"/>
              </w:rPr>
              <w:t>поиска</w:t>
            </w:r>
            <w:r>
              <w:rPr>
                <w:sz w:val="24"/>
              </w:rPr>
              <w:tab/>
              <w:t>нужной</w:t>
            </w:r>
          </w:p>
          <w:p w:rsidR="00A65286" w:rsidRDefault="00D25255">
            <w:pPr>
              <w:pStyle w:val="TableParagraph"/>
              <w:spacing w:line="154" w:lineRule="exact"/>
              <w:ind w:left="81"/>
              <w:rPr>
                <w:sz w:val="24"/>
              </w:rPr>
            </w:pPr>
            <w:r>
              <w:rPr>
                <w:sz w:val="24"/>
              </w:rPr>
              <w:t>информации.</w:t>
            </w:r>
          </w:p>
        </w:tc>
        <w:tc>
          <w:tcPr>
            <w:tcW w:w="6857" w:type="dxa"/>
          </w:tcPr>
          <w:p w:rsidR="00A65286" w:rsidRDefault="00D25255">
            <w:pPr>
              <w:pStyle w:val="TableParagraph"/>
              <w:numPr>
                <w:ilvl w:val="0"/>
                <w:numId w:val="378"/>
              </w:numPr>
              <w:tabs>
                <w:tab w:val="left" w:pos="600"/>
                <w:tab w:val="left" w:pos="4858"/>
              </w:tabs>
              <w:ind w:right="59" w:firstLine="259"/>
              <w:jc w:val="both"/>
              <w:rPr>
                <w:sz w:val="24"/>
              </w:rPr>
            </w:pPr>
            <w:proofErr w:type="gramStart"/>
            <w:r>
              <w:rPr>
                <w:sz w:val="24"/>
              </w:rPr>
              <w:t>проводить</w:t>
            </w:r>
            <w:proofErr w:type="gramEnd"/>
            <w:r>
              <w:rPr>
                <w:spacing w:val="77"/>
                <w:sz w:val="24"/>
              </w:rPr>
              <w:t xml:space="preserve"> </w:t>
            </w:r>
            <w:r>
              <w:rPr>
                <w:sz w:val="24"/>
              </w:rPr>
              <w:t>фонетико-графический</w:t>
            </w:r>
            <w:r>
              <w:rPr>
                <w:sz w:val="24"/>
              </w:rPr>
              <w:tab/>
            </w:r>
            <w:r>
              <w:rPr>
                <w:spacing w:val="-1"/>
                <w:sz w:val="24"/>
              </w:rPr>
              <w:t>(звуко-буквенный)</w:t>
            </w:r>
            <w:r>
              <w:rPr>
                <w:spacing w:val="-57"/>
                <w:sz w:val="24"/>
              </w:rPr>
              <w:t xml:space="preserve"> </w:t>
            </w:r>
            <w:r>
              <w:rPr>
                <w:sz w:val="24"/>
              </w:rPr>
              <w:t>разбор</w:t>
            </w:r>
            <w:r>
              <w:rPr>
                <w:spacing w:val="1"/>
                <w:sz w:val="24"/>
              </w:rPr>
              <w:t xml:space="preserve"> </w:t>
            </w:r>
            <w:r>
              <w:rPr>
                <w:sz w:val="24"/>
              </w:rPr>
              <w:t>слова</w:t>
            </w:r>
            <w:r>
              <w:rPr>
                <w:spacing w:val="1"/>
                <w:sz w:val="24"/>
              </w:rPr>
              <w:t xml:space="preserve"> </w:t>
            </w:r>
            <w:r>
              <w:rPr>
                <w:sz w:val="24"/>
              </w:rPr>
              <w:t>самостоятельно</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в</w:t>
            </w:r>
            <w:r>
              <w:rPr>
                <w:spacing w:val="1"/>
                <w:sz w:val="24"/>
              </w:rPr>
              <w:t xml:space="preserve"> </w:t>
            </w:r>
            <w:r>
              <w:rPr>
                <w:sz w:val="24"/>
              </w:rPr>
              <w:t>учебнике</w:t>
            </w:r>
            <w:r>
              <w:rPr>
                <w:spacing w:val="1"/>
                <w:sz w:val="24"/>
              </w:rPr>
              <w:t xml:space="preserve"> </w:t>
            </w:r>
            <w:r>
              <w:rPr>
                <w:sz w:val="24"/>
              </w:rPr>
              <w:t>алгоритму,</w:t>
            </w:r>
          </w:p>
          <w:p w:rsidR="00A65286" w:rsidRDefault="00D25255">
            <w:pPr>
              <w:pStyle w:val="TableParagraph"/>
              <w:numPr>
                <w:ilvl w:val="0"/>
                <w:numId w:val="378"/>
              </w:numPr>
              <w:tabs>
                <w:tab w:val="left" w:pos="600"/>
                <w:tab w:val="left" w:pos="2926"/>
                <w:tab w:val="left" w:pos="5599"/>
              </w:tabs>
              <w:spacing w:line="242" w:lineRule="auto"/>
              <w:ind w:left="104" w:right="65" w:firstLine="235"/>
              <w:jc w:val="both"/>
              <w:rPr>
                <w:sz w:val="24"/>
              </w:rPr>
            </w:pPr>
            <w:r>
              <w:rPr>
                <w:sz w:val="24"/>
              </w:rPr>
              <w:t>оценивать</w:t>
            </w:r>
            <w:r>
              <w:rPr>
                <w:sz w:val="24"/>
              </w:rPr>
              <w:tab/>
              <w:t>правильность</w:t>
            </w:r>
            <w:r>
              <w:rPr>
                <w:sz w:val="24"/>
              </w:rPr>
              <w:tab/>
            </w:r>
            <w:r>
              <w:rPr>
                <w:spacing w:val="-1"/>
                <w:sz w:val="24"/>
              </w:rPr>
              <w:t>проведения</w:t>
            </w:r>
            <w:r>
              <w:rPr>
                <w:spacing w:val="-58"/>
                <w:sz w:val="24"/>
              </w:rPr>
              <w:t xml:space="preserve"> </w:t>
            </w:r>
            <w:r>
              <w:rPr>
                <w:sz w:val="24"/>
              </w:rPr>
              <w:t>фонетико-графического (звуко-буквенного)</w:t>
            </w:r>
            <w:r>
              <w:rPr>
                <w:spacing w:val="38"/>
                <w:sz w:val="24"/>
              </w:rPr>
              <w:t xml:space="preserve"> </w:t>
            </w:r>
            <w:r>
              <w:rPr>
                <w:sz w:val="24"/>
              </w:rPr>
              <w:t>разбора</w:t>
            </w:r>
            <w:r>
              <w:rPr>
                <w:spacing w:val="-4"/>
                <w:sz w:val="24"/>
              </w:rPr>
              <w:t xml:space="preserve"> </w:t>
            </w:r>
            <w:r>
              <w:rPr>
                <w:sz w:val="24"/>
              </w:rPr>
              <w:t>слов.</w:t>
            </w:r>
          </w:p>
        </w:tc>
      </w:tr>
      <w:tr w:rsidR="00A65286">
        <w:trPr>
          <w:trHeight w:val="181"/>
        </w:trPr>
        <w:tc>
          <w:tcPr>
            <w:tcW w:w="10339" w:type="dxa"/>
            <w:gridSpan w:val="2"/>
          </w:tcPr>
          <w:p w:rsidR="00A65286" w:rsidRDefault="00D25255">
            <w:pPr>
              <w:pStyle w:val="TableParagraph"/>
              <w:spacing w:line="162" w:lineRule="exact"/>
              <w:ind w:left="3317" w:right="3300"/>
              <w:jc w:val="center"/>
              <w:rPr>
                <w:sz w:val="24"/>
              </w:rPr>
            </w:pPr>
            <w:r>
              <w:rPr>
                <w:sz w:val="24"/>
              </w:rPr>
              <w:t>Раздел</w:t>
            </w:r>
            <w:r>
              <w:rPr>
                <w:spacing w:val="-14"/>
                <w:sz w:val="24"/>
              </w:rPr>
              <w:t xml:space="preserve"> </w:t>
            </w:r>
            <w:r>
              <w:rPr>
                <w:sz w:val="24"/>
              </w:rPr>
              <w:t>«Орфоэпия»</w:t>
            </w:r>
          </w:p>
        </w:tc>
      </w:tr>
      <w:tr w:rsidR="00A65286">
        <w:trPr>
          <w:trHeight w:val="1833"/>
        </w:trPr>
        <w:tc>
          <w:tcPr>
            <w:tcW w:w="3482" w:type="dxa"/>
          </w:tcPr>
          <w:p w:rsidR="00A65286" w:rsidRDefault="00A65286">
            <w:pPr>
              <w:pStyle w:val="TableParagraph"/>
            </w:pPr>
          </w:p>
        </w:tc>
        <w:tc>
          <w:tcPr>
            <w:tcW w:w="6857" w:type="dxa"/>
          </w:tcPr>
          <w:p w:rsidR="00A65286" w:rsidRDefault="00D25255">
            <w:pPr>
              <w:pStyle w:val="TableParagraph"/>
              <w:numPr>
                <w:ilvl w:val="0"/>
                <w:numId w:val="377"/>
              </w:numPr>
              <w:tabs>
                <w:tab w:val="left" w:pos="600"/>
              </w:tabs>
              <w:ind w:right="60" w:firstLine="235"/>
              <w:jc w:val="both"/>
              <w:rPr>
                <w:sz w:val="24"/>
              </w:rPr>
            </w:pPr>
            <w:r>
              <w:rPr>
                <w:sz w:val="24"/>
              </w:rPr>
              <w:t>соблюдать</w:t>
            </w:r>
            <w:r>
              <w:rPr>
                <w:spacing w:val="1"/>
                <w:sz w:val="24"/>
              </w:rPr>
              <w:t xml:space="preserve"> </w:t>
            </w:r>
            <w:r>
              <w:rPr>
                <w:sz w:val="24"/>
              </w:rPr>
              <w:t>нормы</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собственной речи и</w:t>
            </w:r>
            <w:r>
              <w:rPr>
                <w:spacing w:val="1"/>
                <w:sz w:val="24"/>
              </w:rPr>
              <w:t xml:space="preserve"> </w:t>
            </w:r>
            <w:r>
              <w:rPr>
                <w:sz w:val="24"/>
              </w:rPr>
              <w:t>оценивать соблюдение этих норм в речи</w:t>
            </w:r>
            <w:r>
              <w:rPr>
                <w:spacing w:val="1"/>
                <w:sz w:val="24"/>
              </w:rPr>
              <w:t xml:space="preserve"> </w:t>
            </w:r>
            <w:r>
              <w:rPr>
                <w:sz w:val="24"/>
              </w:rPr>
              <w:t>собеседников</w:t>
            </w:r>
            <w:r>
              <w:rPr>
                <w:spacing w:val="-5"/>
                <w:sz w:val="24"/>
              </w:rPr>
              <w:t xml:space="preserve"> </w:t>
            </w:r>
            <w:r>
              <w:rPr>
                <w:sz w:val="24"/>
              </w:rPr>
              <w:t>(в</w:t>
            </w:r>
            <w:r>
              <w:rPr>
                <w:spacing w:val="-9"/>
                <w:sz w:val="24"/>
              </w:rPr>
              <w:t xml:space="preserve"> </w:t>
            </w:r>
            <w:r>
              <w:rPr>
                <w:sz w:val="24"/>
              </w:rPr>
              <w:t>объёме</w:t>
            </w:r>
            <w:r>
              <w:rPr>
                <w:spacing w:val="-7"/>
                <w:sz w:val="24"/>
              </w:rPr>
              <w:t xml:space="preserve"> </w:t>
            </w:r>
            <w:r>
              <w:rPr>
                <w:sz w:val="24"/>
              </w:rPr>
              <w:t>представленного</w:t>
            </w:r>
            <w:r>
              <w:rPr>
                <w:spacing w:val="-1"/>
                <w:sz w:val="24"/>
              </w:rPr>
              <w:t xml:space="preserve"> </w:t>
            </w:r>
            <w:r>
              <w:rPr>
                <w:sz w:val="24"/>
              </w:rPr>
              <w:t>в</w:t>
            </w:r>
            <w:r>
              <w:rPr>
                <w:spacing w:val="10"/>
                <w:sz w:val="24"/>
              </w:rPr>
              <w:t xml:space="preserve"> </w:t>
            </w:r>
            <w:r>
              <w:rPr>
                <w:sz w:val="24"/>
              </w:rPr>
              <w:t>учебнике</w:t>
            </w:r>
            <w:r>
              <w:rPr>
                <w:spacing w:val="-6"/>
                <w:sz w:val="24"/>
              </w:rPr>
              <w:t xml:space="preserve"> </w:t>
            </w:r>
            <w:r>
              <w:rPr>
                <w:sz w:val="24"/>
              </w:rPr>
              <w:t>материала);</w:t>
            </w:r>
          </w:p>
          <w:p w:rsidR="00A65286" w:rsidRDefault="00D25255">
            <w:pPr>
              <w:pStyle w:val="TableParagraph"/>
              <w:numPr>
                <w:ilvl w:val="0"/>
                <w:numId w:val="376"/>
              </w:numPr>
              <w:tabs>
                <w:tab w:val="left" w:pos="278"/>
              </w:tabs>
              <w:spacing w:line="237" w:lineRule="auto"/>
              <w:ind w:right="63" w:firstLine="0"/>
              <w:jc w:val="both"/>
              <w:rPr>
                <w:sz w:val="24"/>
              </w:rPr>
            </w:pPr>
            <w:r>
              <w:rPr>
                <w:sz w:val="24"/>
              </w:rPr>
              <w:t>находить при сомнении в правильности постановки ударения</w:t>
            </w:r>
            <w:r>
              <w:rPr>
                <w:spacing w:val="1"/>
                <w:sz w:val="24"/>
              </w:rPr>
              <w:t xml:space="preserve"> </w:t>
            </w:r>
            <w:r>
              <w:rPr>
                <w:sz w:val="24"/>
              </w:rPr>
              <w:t>или</w:t>
            </w:r>
            <w:r>
              <w:rPr>
                <w:spacing w:val="85"/>
                <w:sz w:val="24"/>
              </w:rPr>
              <w:t xml:space="preserve"> </w:t>
            </w:r>
            <w:r>
              <w:rPr>
                <w:sz w:val="24"/>
              </w:rPr>
              <w:t>произношения</w:t>
            </w:r>
            <w:r>
              <w:rPr>
                <w:spacing w:val="84"/>
                <w:sz w:val="24"/>
              </w:rPr>
              <w:t xml:space="preserve"> </w:t>
            </w:r>
            <w:r>
              <w:rPr>
                <w:sz w:val="24"/>
              </w:rPr>
              <w:t>слова</w:t>
            </w:r>
            <w:r>
              <w:rPr>
                <w:spacing w:val="101"/>
                <w:sz w:val="24"/>
              </w:rPr>
              <w:t xml:space="preserve"> </w:t>
            </w:r>
            <w:r>
              <w:rPr>
                <w:sz w:val="24"/>
              </w:rPr>
              <w:t>ответ</w:t>
            </w:r>
            <w:r>
              <w:rPr>
                <w:spacing w:val="81"/>
                <w:sz w:val="24"/>
              </w:rPr>
              <w:t xml:space="preserve"> </w:t>
            </w:r>
            <w:r>
              <w:rPr>
                <w:sz w:val="24"/>
              </w:rPr>
              <w:t>самостоятельно</w:t>
            </w:r>
            <w:r>
              <w:rPr>
                <w:spacing w:val="84"/>
                <w:sz w:val="24"/>
              </w:rPr>
              <w:t xml:space="preserve"> </w:t>
            </w:r>
            <w:r>
              <w:rPr>
                <w:sz w:val="24"/>
              </w:rPr>
              <w:t>(по</w:t>
            </w:r>
            <w:r>
              <w:rPr>
                <w:spacing w:val="85"/>
                <w:sz w:val="24"/>
              </w:rPr>
              <w:t xml:space="preserve"> </w:t>
            </w:r>
            <w:r>
              <w:rPr>
                <w:sz w:val="24"/>
              </w:rPr>
              <w:t>словарю</w:t>
            </w:r>
          </w:p>
          <w:p w:rsidR="00A65286" w:rsidRDefault="00D25255">
            <w:pPr>
              <w:pStyle w:val="TableParagraph"/>
              <w:spacing w:line="234" w:lineRule="exact"/>
              <w:ind w:left="80"/>
              <w:jc w:val="both"/>
              <w:rPr>
                <w:sz w:val="24"/>
              </w:rPr>
            </w:pPr>
            <w:r>
              <w:rPr>
                <w:sz w:val="24"/>
              </w:rPr>
              <w:t>учебника)</w:t>
            </w:r>
            <w:r>
              <w:rPr>
                <w:spacing w:val="39"/>
                <w:sz w:val="24"/>
              </w:rPr>
              <w:t xml:space="preserve"> </w:t>
            </w:r>
            <w:r>
              <w:rPr>
                <w:sz w:val="24"/>
              </w:rPr>
              <w:t>либо</w:t>
            </w:r>
            <w:r>
              <w:rPr>
                <w:spacing w:val="34"/>
                <w:sz w:val="24"/>
              </w:rPr>
              <w:t xml:space="preserve"> </w:t>
            </w:r>
            <w:r>
              <w:rPr>
                <w:sz w:val="24"/>
              </w:rPr>
              <w:t>обращаться</w:t>
            </w:r>
            <w:r>
              <w:rPr>
                <w:spacing w:val="90"/>
                <w:sz w:val="24"/>
              </w:rPr>
              <w:t xml:space="preserve"> </w:t>
            </w:r>
            <w:r>
              <w:rPr>
                <w:sz w:val="24"/>
              </w:rPr>
              <w:t>за</w:t>
            </w:r>
            <w:r>
              <w:rPr>
                <w:spacing w:val="88"/>
                <w:sz w:val="24"/>
              </w:rPr>
              <w:t xml:space="preserve"> </w:t>
            </w:r>
            <w:r>
              <w:rPr>
                <w:sz w:val="24"/>
              </w:rPr>
              <w:t>помощью</w:t>
            </w:r>
            <w:r>
              <w:rPr>
                <w:spacing w:val="92"/>
                <w:sz w:val="24"/>
              </w:rPr>
              <w:t xml:space="preserve"> </w:t>
            </w:r>
            <w:r>
              <w:rPr>
                <w:sz w:val="24"/>
              </w:rPr>
              <w:t>(к</w:t>
            </w:r>
            <w:r>
              <w:rPr>
                <w:spacing w:val="93"/>
                <w:sz w:val="24"/>
              </w:rPr>
              <w:t xml:space="preserve"> </w:t>
            </w:r>
            <w:r>
              <w:rPr>
                <w:sz w:val="24"/>
              </w:rPr>
              <w:t>учителю,</w:t>
            </w:r>
          </w:p>
          <w:p w:rsidR="00A65286" w:rsidRDefault="00D25255">
            <w:pPr>
              <w:pStyle w:val="TableParagraph"/>
              <w:spacing w:line="205" w:lineRule="exact"/>
              <w:ind w:left="80"/>
              <w:jc w:val="both"/>
              <w:rPr>
                <w:sz w:val="24"/>
              </w:rPr>
            </w:pPr>
            <w:r>
              <w:rPr>
                <w:sz w:val="24"/>
              </w:rPr>
              <w:t>родителям</w:t>
            </w:r>
            <w:r>
              <w:rPr>
                <w:spacing w:val="-9"/>
                <w:sz w:val="24"/>
              </w:rPr>
              <w:t xml:space="preserve"> </w:t>
            </w:r>
            <w:r>
              <w:rPr>
                <w:sz w:val="24"/>
              </w:rPr>
              <w:t>и</w:t>
            </w:r>
            <w:r>
              <w:rPr>
                <w:spacing w:val="-6"/>
                <w:sz w:val="24"/>
              </w:rPr>
              <w:t xml:space="preserve"> </w:t>
            </w:r>
            <w:r>
              <w:rPr>
                <w:sz w:val="24"/>
              </w:rPr>
              <w:t>др.).</w:t>
            </w:r>
          </w:p>
        </w:tc>
      </w:tr>
      <w:tr w:rsidR="00A65286">
        <w:trPr>
          <w:trHeight w:val="182"/>
        </w:trPr>
        <w:tc>
          <w:tcPr>
            <w:tcW w:w="10339" w:type="dxa"/>
            <w:gridSpan w:val="2"/>
          </w:tcPr>
          <w:p w:rsidR="00A65286" w:rsidRDefault="00D25255">
            <w:pPr>
              <w:pStyle w:val="TableParagraph"/>
              <w:spacing w:line="162" w:lineRule="exact"/>
              <w:ind w:left="3317" w:right="3306"/>
              <w:jc w:val="center"/>
              <w:rPr>
                <w:sz w:val="24"/>
              </w:rPr>
            </w:pPr>
            <w:r>
              <w:rPr>
                <w:sz w:val="24"/>
              </w:rPr>
              <w:t>Раздел</w:t>
            </w:r>
            <w:r>
              <w:rPr>
                <w:spacing w:val="-10"/>
                <w:sz w:val="24"/>
              </w:rPr>
              <w:t xml:space="preserve"> </w:t>
            </w:r>
            <w:r>
              <w:rPr>
                <w:sz w:val="24"/>
              </w:rPr>
              <w:t>«Состав</w:t>
            </w:r>
            <w:r>
              <w:rPr>
                <w:spacing w:val="-8"/>
                <w:sz w:val="24"/>
              </w:rPr>
              <w:t xml:space="preserve"> </w:t>
            </w:r>
            <w:r>
              <w:rPr>
                <w:sz w:val="24"/>
              </w:rPr>
              <w:t>слова</w:t>
            </w:r>
            <w:r>
              <w:rPr>
                <w:spacing w:val="-15"/>
                <w:sz w:val="24"/>
              </w:rPr>
              <w:t xml:space="preserve"> </w:t>
            </w:r>
            <w:r>
              <w:rPr>
                <w:sz w:val="24"/>
              </w:rPr>
              <w:t>(морфемика)»</w:t>
            </w:r>
          </w:p>
        </w:tc>
      </w:tr>
      <w:tr w:rsidR="00A65286">
        <w:trPr>
          <w:trHeight w:val="1555"/>
        </w:trPr>
        <w:tc>
          <w:tcPr>
            <w:tcW w:w="3482" w:type="dxa"/>
          </w:tcPr>
          <w:p w:rsidR="00A65286" w:rsidRDefault="00D25255">
            <w:pPr>
              <w:pStyle w:val="TableParagraph"/>
              <w:numPr>
                <w:ilvl w:val="0"/>
                <w:numId w:val="375"/>
              </w:numPr>
              <w:tabs>
                <w:tab w:val="left" w:pos="178"/>
              </w:tabs>
              <w:spacing w:before="1" w:line="153" w:lineRule="auto"/>
              <w:ind w:right="792"/>
              <w:rPr>
                <w:sz w:val="24"/>
              </w:rPr>
            </w:pPr>
            <w:r>
              <w:rPr>
                <w:sz w:val="24"/>
              </w:rPr>
              <w:t>различать</w:t>
            </w:r>
            <w:r>
              <w:rPr>
                <w:spacing w:val="-8"/>
                <w:sz w:val="24"/>
              </w:rPr>
              <w:t xml:space="preserve"> </w:t>
            </w:r>
            <w:r>
              <w:rPr>
                <w:sz w:val="24"/>
              </w:rPr>
              <w:t>изменяемые</w:t>
            </w:r>
            <w:r>
              <w:rPr>
                <w:spacing w:val="-13"/>
                <w:sz w:val="24"/>
              </w:rPr>
              <w:t xml:space="preserve"> </w:t>
            </w:r>
            <w:r>
              <w:rPr>
                <w:sz w:val="24"/>
              </w:rPr>
              <w:t>и</w:t>
            </w:r>
            <w:r>
              <w:rPr>
                <w:spacing w:val="-57"/>
                <w:sz w:val="24"/>
              </w:rPr>
              <w:t xml:space="preserve"> </w:t>
            </w:r>
            <w:r>
              <w:rPr>
                <w:sz w:val="24"/>
              </w:rPr>
              <w:t>неизменяемые</w:t>
            </w:r>
            <w:r>
              <w:rPr>
                <w:spacing w:val="-5"/>
                <w:sz w:val="24"/>
              </w:rPr>
              <w:t xml:space="preserve"> </w:t>
            </w:r>
            <w:r>
              <w:rPr>
                <w:sz w:val="24"/>
              </w:rPr>
              <w:t>слова;</w:t>
            </w:r>
          </w:p>
          <w:p w:rsidR="00A65286" w:rsidRDefault="00D25255">
            <w:pPr>
              <w:pStyle w:val="TableParagraph"/>
              <w:numPr>
                <w:ilvl w:val="0"/>
                <w:numId w:val="375"/>
              </w:numPr>
              <w:tabs>
                <w:tab w:val="left" w:pos="168"/>
              </w:tabs>
              <w:ind w:left="81" w:right="169" w:firstLine="0"/>
              <w:rPr>
                <w:sz w:val="24"/>
              </w:rPr>
            </w:pPr>
            <w:r>
              <w:rPr>
                <w:sz w:val="24"/>
              </w:rPr>
              <w:t>различать родственные</w:t>
            </w:r>
            <w:r>
              <w:rPr>
                <w:spacing w:val="1"/>
                <w:sz w:val="24"/>
              </w:rPr>
              <w:t xml:space="preserve"> </w:t>
            </w:r>
            <w:r>
              <w:rPr>
                <w:spacing w:val="-1"/>
                <w:sz w:val="24"/>
              </w:rPr>
              <w:t>(однокоренные)</w:t>
            </w:r>
            <w:r>
              <w:rPr>
                <w:spacing w:val="-10"/>
                <w:sz w:val="24"/>
              </w:rPr>
              <w:t xml:space="preserve"> </w:t>
            </w:r>
            <w:r>
              <w:rPr>
                <w:sz w:val="24"/>
              </w:rPr>
              <w:t>слова</w:t>
            </w:r>
            <w:r>
              <w:rPr>
                <w:spacing w:val="-13"/>
                <w:sz w:val="24"/>
              </w:rPr>
              <w:t xml:space="preserve"> </w:t>
            </w:r>
            <w:r>
              <w:rPr>
                <w:sz w:val="24"/>
              </w:rPr>
              <w:t>и</w:t>
            </w:r>
            <w:r>
              <w:rPr>
                <w:spacing w:val="28"/>
                <w:sz w:val="24"/>
              </w:rPr>
              <w:t xml:space="preserve"> </w:t>
            </w:r>
            <w:r>
              <w:rPr>
                <w:sz w:val="24"/>
              </w:rPr>
              <w:t>формы</w:t>
            </w:r>
            <w:r>
              <w:rPr>
                <w:spacing w:val="-57"/>
                <w:sz w:val="24"/>
              </w:rPr>
              <w:t xml:space="preserve"> </w:t>
            </w:r>
            <w:r>
              <w:rPr>
                <w:sz w:val="24"/>
              </w:rPr>
              <w:t>слова;</w:t>
            </w:r>
          </w:p>
          <w:p w:rsidR="00A65286" w:rsidRDefault="00D25255">
            <w:pPr>
              <w:pStyle w:val="TableParagraph"/>
              <w:numPr>
                <w:ilvl w:val="0"/>
                <w:numId w:val="375"/>
              </w:numPr>
              <w:tabs>
                <w:tab w:val="left" w:pos="307"/>
              </w:tabs>
              <w:spacing w:line="164" w:lineRule="exact"/>
              <w:ind w:left="307" w:hanging="226"/>
              <w:rPr>
                <w:sz w:val="24"/>
              </w:rPr>
            </w:pPr>
            <w:r>
              <w:rPr>
                <w:sz w:val="24"/>
              </w:rPr>
              <w:t>находить</w:t>
            </w:r>
            <w:r>
              <w:rPr>
                <w:spacing w:val="15"/>
                <w:sz w:val="24"/>
              </w:rPr>
              <w:t xml:space="preserve"> </w:t>
            </w:r>
            <w:r>
              <w:rPr>
                <w:sz w:val="24"/>
              </w:rPr>
              <w:t>в</w:t>
            </w:r>
            <w:r>
              <w:rPr>
                <w:spacing w:val="15"/>
                <w:sz w:val="24"/>
              </w:rPr>
              <w:t xml:space="preserve"> </w:t>
            </w:r>
            <w:r>
              <w:rPr>
                <w:sz w:val="24"/>
              </w:rPr>
              <w:t>словах</w:t>
            </w:r>
            <w:r>
              <w:rPr>
                <w:spacing w:val="9"/>
                <w:sz w:val="24"/>
              </w:rPr>
              <w:t xml:space="preserve"> </w:t>
            </w:r>
            <w:r>
              <w:rPr>
                <w:sz w:val="24"/>
              </w:rPr>
              <w:t>окончание,</w:t>
            </w:r>
          </w:p>
          <w:p w:rsidR="00A65286" w:rsidRDefault="00D25255">
            <w:pPr>
              <w:pStyle w:val="TableParagraph"/>
              <w:spacing w:line="195" w:lineRule="exact"/>
              <w:ind w:left="81"/>
              <w:rPr>
                <w:sz w:val="24"/>
              </w:rPr>
            </w:pPr>
            <w:r>
              <w:rPr>
                <w:sz w:val="24"/>
              </w:rPr>
              <w:t>корень,</w:t>
            </w:r>
            <w:r>
              <w:rPr>
                <w:spacing w:val="30"/>
                <w:sz w:val="24"/>
              </w:rPr>
              <w:t xml:space="preserve"> </w:t>
            </w:r>
            <w:r>
              <w:rPr>
                <w:sz w:val="24"/>
              </w:rPr>
              <w:t>приставку, суффикс.</w:t>
            </w:r>
          </w:p>
        </w:tc>
        <w:tc>
          <w:tcPr>
            <w:tcW w:w="6857" w:type="dxa"/>
          </w:tcPr>
          <w:p w:rsidR="00A65286" w:rsidRDefault="00D25255">
            <w:pPr>
              <w:pStyle w:val="TableParagraph"/>
              <w:numPr>
                <w:ilvl w:val="0"/>
                <w:numId w:val="374"/>
              </w:numPr>
              <w:tabs>
                <w:tab w:val="left" w:pos="599"/>
                <w:tab w:val="left" w:pos="600"/>
              </w:tabs>
              <w:spacing w:line="268" w:lineRule="exact"/>
              <w:ind w:left="104" w:firstLine="235"/>
              <w:rPr>
                <w:sz w:val="24"/>
              </w:rPr>
            </w:pPr>
            <w:r>
              <w:rPr>
                <w:sz w:val="24"/>
              </w:rPr>
              <w:t>по</w:t>
            </w:r>
            <w:r>
              <w:rPr>
                <w:spacing w:val="19"/>
                <w:sz w:val="24"/>
              </w:rPr>
              <w:t xml:space="preserve"> </w:t>
            </w:r>
            <w:r>
              <w:rPr>
                <w:sz w:val="24"/>
              </w:rPr>
              <w:t>составу</w:t>
            </w:r>
            <w:r>
              <w:rPr>
                <w:spacing w:val="5"/>
                <w:sz w:val="24"/>
              </w:rPr>
              <w:t xml:space="preserve"> </w:t>
            </w:r>
            <w:r>
              <w:rPr>
                <w:sz w:val="24"/>
              </w:rPr>
              <w:t>слова</w:t>
            </w:r>
            <w:r>
              <w:rPr>
                <w:spacing w:val="14"/>
                <w:sz w:val="24"/>
              </w:rPr>
              <w:t xml:space="preserve"> </w:t>
            </w:r>
            <w:r>
              <w:rPr>
                <w:sz w:val="24"/>
              </w:rPr>
              <w:t>с</w:t>
            </w:r>
            <w:r>
              <w:rPr>
                <w:spacing w:val="14"/>
                <w:sz w:val="24"/>
              </w:rPr>
              <w:t xml:space="preserve"> </w:t>
            </w:r>
            <w:r>
              <w:rPr>
                <w:sz w:val="24"/>
              </w:rPr>
              <w:t>однозначно</w:t>
            </w:r>
            <w:r>
              <w:rPr>
                <w:spacing w:val="44"/>
                <w:sz w:val="24"/>
              </w:rPr>
              <w:t xml:space="preserve"> </w:t>
            </w:r>
            <w:r>
              <w:rPr>
                <w:sz w:val="24"/>
              </w:rPr>
              <w:t>выделяемыми</w:t>
            </w:r>
            <w:r>
              <w:rPr>
                <w:spacing w:val="11"/>
                <w:sz w:val="24"/>
              </w:rPr>
              <w:t xml:space="preserve"> </w:t>
            </w:r>
            <w:r>
              <w:rPr>
                <w:sz w:val="24"/>
              </w:rPr>
              <w:t>морфемами</w:t>
            </w:r>
            <w:r>
              <w:rPr>
                <w:spacing w:val="11"/>
                <w:sz w:val="24"/>
              </w:rPr>
              <w:t xml:space="preserve"> </w:t>
            </w:r>
            <w:r>
              <w:rPr>
                <w:sz w:val="24"/>
              </w:rPr>
              <w:t>в</w:t>
            </w:r>
          </w:p>
          <w:p w:rsidR="00A65286" w:rsidRDefault="00D25255">
            <w:pPr>
              <w:pStyle w:val="TableParagraph"/>
              <w:tabs>
                <w:tab w:val="left" w:pos="1725"/>
                <w:tab w:val="left" w:pos="2106"/>
                <w:tab w:val="left" w:pos="3924"/>
                <w:tab w:val="left" w:pos="4293"/>
                <w:tab w:val="left" w:pos="5497"/>
              </w:tabs>
              <w:spacing w:before="4" w:line="237" w:lineRule="auto"/>
              <w:ind w:left="104" w:right="63"/>
              <w:rPr>
                <w:sz w:val="24"/>
              </w:rPr>
            </w:pPr>
            <w:r>
              <w:rPr>
                <w:sz w:val="24"/>
              </w:rPr>
              <w:t>соответствии</w:t>
            </w:r>
            <w:r>
              <w:rPr>
                <w:sz w:val="24"/>
              </w:rPr>
              <w:tab/>
              <w:t>с</w:t>
            </w:r>
            <w:r>
              <w:rPr>
                <w:sz w:val="24"/>
              </w:rPr>
              <w:tab/>
              <w:t>предложенным</w:t>
            </w:r>
            <w:r>
              <w:rPr>
                <w:sz w:val="24"/>
              </w:rPr>
              <w:tab/>
              <w:t>в</w:t>
            </w:r>
            <w:r>
              <w:rPr>
                <w:sz w:val="24"/>
              </w:rPr>
              <w:tab/>
              <w:t>учебнике</w:t>
            </w:r>
            <w:r>
              <w:rPr>
                <w:sz w:val="24"/>
              </w:rPr>
              <w:tab/>
            </w:r>
            <w:r>
              <w:rPr>
                <w:spacing w:val="-1"/>
                <w:sz w:val="24"/>
              </w:rPr>
              <w:t>алгоритмом,</w:t>
            </w:r>
            <w:r>
              <w:rPr>
                <w:spacing w:val="-57"/>
                <w:sz w:val="24"/>
              </w:rPr>
              <w:t xml:space="preserve"> </w:t>
            </w:r>
            <w:r>
              <w:rPr>
                <w:sz w:val="24"/>
              </w:rPr>
              <w:t>оценивать</w:t>
            </w:r>
            <w:r>
              <w:rPr>
                <w:spacing w:val="11"/>
                <w:sz w:val="24"/>
              </w:rPr>
              <w:t xml:space="preserve"> </w:t>
            </w:r>
            <w:r>
              <w:rPr>
                <w:sz w:val="24"/>
              </w:rPr>
              <w:t>правильность</w:t>
            </w:r>
            <w:r>
              <w:rPr>
                <w:spacing w:val="11"/>
                <w:sz w:val="24"/>
              </w:rPr>
              <w:t xml:space="preserve"> </w:t>
            </w:r>
            <w:r>
              <w:rPr>
                <w:sz w:val="24"/>
              </w:rPr>
              <w:t>проведения</w:t>
            </w:r>
            <w:r>
              <w:rPr>
                <w:spacing w:val="10"/>
                <w:sz w:val="24"/>
              </w:rPr>
              <w:t xml:space="preserve"> </w:t>
            </w:r>
            <w:r>
              <w:rPr>
                <w:sz w:val="24"/>
              </w:rPr>
              <w:t>разбора</w:t>
            </w:r>
          </w:p>
          <w:p w:rsidR="00A65286" w:rsidRDefault="00D25255">
            <w:pPr>
              <w:pStyle w:val="TableParagraph"/>
              <w:spacing w:line="193" w:lineRule="exact"/>
              <w:ind w:left="104"/>
              <w:rPr>
                <w:sz w:val="24"/>
              </w:rPr>
            </w:pPr>
            <w:r>
              <w:rPr>
                <w:sz w:val="24"/>
              </w:rPr>
              <w:t>слова</w:t>
            </w:r>
            <w:r>
              <w:rPr>
                <w:spacing w:val="-8"/>
                <w:sz w:val="24"/>
              </w:rPr>
              <w:t xml:space="preserve"> </w:t>
            </w:r>
            <w:r>
              <w:rPr>
                <w:sz w:val="24"/>
              </w:rPr>
              <w:t>по</w:t>
            </w:r>
            <w:r>
              <w:rPr>
                <w:spacing w:val="-4"/>
                <w:sz w:val="24"/>
              </w:rPr>
              <w:t xml:space="preserve"> </w:t>
            </w:r>
            <w:r>
              <w:rPr>
                <w:sz w:val="24"/>
              </w:rPr>
              <w:t>составу</w:t>
            </w:r>
          </w:p>
        </w:tc>
      </w:tr>
      <w:tr w:rsidR="00A65286">
        <w:trPr>
          <w:trHeight w:val="177"/>
        </w:trPr>
        <w:tc>
          <w:tcPr>
            <w:tcW w:w="10339" w:type="dxa"/>
            <w:gridSpan w:val="2"/>
          </w:tcPr>
          <w:p w:rsidR="00A65286" w:rsidRDefault="00D25255">
            <w:pPr>
              <w:pStyle w:val="TableParagraph"/>
              <w:spacing w:line="157" w:lineRule="exact"/>
              <w:ind w:left="3317" w:right="3300"/>
              <w:jc w:val="center"/>
              <w:rPr>
                <w:sz w:val="24"/>
              </w:rPr>
            </w:pPr>
            <w:r>
              <w:rPr>
                <w:sz w:val="24"/>
              </w:rPr>
              <w:t>Раздел</w:t>
            </w:r>
            <w:r>
              <w:rPr>
                <w:spacing w:val="-12"/>
                <w:sz w:val="24"/>
              </w:rPr>
              <w:t xml:space="preserve"> </w:t>
            </w:r>
            <w:r>
              <w:rPr>
                <w:sz w:val="24"/>
              </w:rPr>
              <w:t>«Лексика»</w:t>
            </w:r>
          </w:p>
        </w:tc>
      </w:tr>
      <w:tr w:rsidR="00A65286">
        <w:trPr>
          <w:trHeight w:val="1838"/>
        </w:trPr>
        <w:tc>
          <w:tcPr>
            <w:tcW w:w="3482" w:type="dxa"/>
          </w:tcPr>
          <w:p w:rsidR="00A65286" w:rsidRDefault="00D25255">
            <w:pPr>
              <w:pStyle w:val="TableParagraph"/>
              <w:numPr>
                <w:ilvl w:val="0"/>
                <w:numId w:val="373"/>
              </w:numPr>
              <w:tabs>
                <w:tab w:val="left" w:pos="595"/>
              </w:tabs>
              <w:spacing w:line="242" w:lineRule="auto"/>
              <w:ind w:right="56" w:firstLine="259"/>
              <w:jc w:val="both"/>
              <w:rPr>
                <w:sz w:val="24"/>
              </w:rPr>
            </w:pPr>
            <w:r>
              <w:rPr>
                <w:sz w:val="24"/>
              </w:rPr>
              <w:t>выявлять</w:t>
            </w:r>
            <w:r>
              <w:rPr>
                <w:spacing w:val="1"/>
                <w:sz w:val="24"/>
              </w:rPr>
              <w:t xml:space="preserve"> </w:t>
            </w:r>
            <w:r>
              <w:rPr>
                <w:sz w:val="24"/>
              </w:rPr>
              <w:t>слова,</w:t>
            </w:r>
            <w:r>
              <w:rPr>
                <w:spacing w:val="1"/>
                <w:sz w:val="24"/>
              </w:rPr>
              <w:t xml:space="preserve"> </w:t>
            </w:r>
            <w:r>
              <w:rPr>
                <w:sz w:val="24"/>
              </w:rPr>
              <w:t>значение</w:t>
            </w:r>
            <w:r>
              <w:rPr>
                <w:spacing w:val="1"/>
                <w:sz w:val="24"/>
              </w:rPr>
              <w:t xml:space="preserve"> </w:t>
            </w:r>
            <w:r>
              <w:rPr>
                <w:sz w:val="24"/>
              </w:rPr>
              <w:t>которых</w:t>
            </w:r>
            <w:r>
              <w:rPr>
                <w:spacing w:val="34"/>
                <w:sz w:val="24"/>
              </w:rPr>
              <w:t xml:space="preserve"> </w:t>
            </w:r>
            <w:r>
              <w:rPr>
                <w:sz w:val="24"/>
              </w:rPr>
              <w:t>требует</w:t>
            </w:r>
            <w:r>
              <w:rPr>
                <w:spacing w:val="5"/>
                <w:sz w:val="24"/>
              </w:rPr>
              <w:t xml:space="preserve"> </w:t>
            </w:r>
            <w:r>
              <w:rPr>
                <w:sz w:val="24"/>
              </w:rPr>
              <w:t>уточнения;</w:t>
            </w:r>
          </w:p>
          <w:p w:rsidR="00A65286" w:rsidRDefault="00D25255">
            <w:pPr>
              <w:pStyle w:val="TableParagraph"/>
              <w:numPr>
                <w:ilvl w:val="0"/>
                <w:numId w:val="372"/>
              </w:numPr>
              <w:tabs>
                <w:tab w:val="left" w:pos="250"/>
              </w:tabs>
              <w:ind w:right="66" w:firstLine="0"/>
              <w:jc w:val="both"/>
              <w:rPr>
                <w:sz w:val="24"/>
              </w:rPr>
            </w:pPr>
            <w:r>
              <w:rPr>
                <w:sz w:val="24"/>
              </w:rPr>
              <w:t>определять значение слова по</w:t>
            </w:r>
            <w:r>
              <w:rPr>
                <w:spacing w:val="1"/>
                <w:sz w:val="24"/>
              </w:rPr>
              <w:t xml:space="preserve"> </w:t>
            </w:r>
            <w:r>
              <w:rPr>
                <w:sz w:val="24"/>
              </w:rPr>
              <w:t>тексту или уточнять с помощью</w:t>
            </w:r>
            <w:r>
              <w:rPr>
                <w:spacing w:val="-57"/>
                <w:sz w:val="24"/>
              </w:rPr>
              <w:t xml:space="preserve"> </w:t>
            </w:r>
            <w:r>
              <w:rPr>
                <w:sz w:val="24"/>
              </w:rPr>
              <w:t>толкового</w:t>
            </w:r>
            <w:r>
              <w:rPr>
                <w:spacing w:val="5"/>
                <w:sz w:val="24"/>
              </w:rPr>
              <w:t xml:space="preserve"> </w:t>
            </w:r>
            <w:r>
              <w:rPr>
                <w:sz w:val="24"/>
              </w:rPr>
              <w:t>словаря</w:t>
            </w:r>
          </w:p>
        </w:tc>
        <w:tc>
          <w:tcPr>
            <w:tcW w:w="6857" w:type="dxa"/>
          </w:tcPr>
          <w:p w:rsidR="00A65286" w:rsidRDefault="00D25255">
            <w:pPr>
              <w:pStyle w:val="TableParagraph"/>
              <w:numPr>
                <w:ilvl w:val="0"/>
                <w:numId w:val="371"/>
              </w:numPr>
              <w:tabs>
                <w:tab w:val="left" w:pos="182"/>
              </w:tabs>
              <w:spacing w:line="272" w:lineRule="exact"/>
              <w:ind w:left="181" w:hanging="102"/>
              <w:rPr>
                <w:sz w:val="24"/>
              </w:rPr>
            </w:pPr>
            <w:r>
              <w:rPr>
                <w:sz w:val="24"/>
              </w:rPr>
              <w:t>подбирать</w:t>
            </w:r>
            <w:r>
              <w:rPr>
                <w:spacing w:val="-4"/>
                <w:sz w:val="24"/>
              </w:rPr>
              <w:t xml:space="preserve"> </w:t>
            </w:r>
            <w:r>
              <w:rPr>
                <w:sz w:val="24"/>
              </w:rPr>
              <w:t>синонимы</w:t>
            </w:r>
            <w:r>
              <w:rPr>
                <w:spacing w:val="-9"/>
                <w:sz w:val="24"/>
              </w:rPr>
              <w:t xml:space="preserve"> </w:t>
            </w:r>
            <w:r>
              <w:rPr>
                <w:sz w:val="24"/>
              </w:rPr>
              <w:t>для</w:t>
            </w:r>
            <w:r>
              <w:rPr>
                <w:spacing w:val="-7"/>
                <w:sz w:val="24"/>
              </w:rPr>
              <w:t xml:space="preserve"> </w:t>
            </w:r>
            <w:r>
              <w:rPr>
                <w:sz w:val="24"/>
              </w:rPr>
              <w:t>устранения</w:t>
            </w:r>
            <w:r>
              <w:rPr>
                <w:spacing w:val="-5"/>
                <w:sz w:val="24"/>
              </w:rPr>
              <w:t xml:space="preserve"> </w:t>
            </w:r>
            <w:r>
              <w:rPr>
                <w:sz w:val="24"/>
              </w:rPr>
              <w:t>повторов</w:t>
            </w:r>
            <w:r>
              <w:rPr>
                <w:spacing w:val="28"/>
                <w:sz w:val="24"/>
              </w:rPr>
              <w:t xml:space="preserve"> </w:t>
            </w:r>
            <w:r>
              <w:rPr>
                <w:sz w:val="24"/>
              </w:rPr>
              <w:t>в</w:t>
            </w:r>
            <w:r>
              <w:rPr>
                <w:spacing w:val="-1"/>
                <w:sz w:val="24"/>
              </w:rPr>
              <w:t xml:space="preserve"> </w:t>
            </w:r>
            <w:r>
              <w:rPr>
                <w:sz w:val="24"/>
              </w:rPr>
              <w:t>тексте;</w:t>
            </w:r>
          </w:p>
          <w:p w:rsidR="00A65286" w:rsidRDefault="00D25255">
            <w:pPr>
              <w:pStyle w:val="TableParagraph"/>
              <w:numPr>
                <w:ilvl w:val="0"/>
                <w:numId w:val="371"/>
              </w:numPr>
              <w:tabs>
                <w:tab w:val="left" w:pos="426"/>
                <w:tab w:val="left" w:pos="427"/>
                <w:tab w:val="left" w:pos="2400"/>
              </w:tabs>
              <w:spacing w:line="275" w:lineRule="exact"/>
              <w:ind w:left="426" w:hanging="347"/>
              <w:rPr>
                <w:sz w:val="24"/>
              </w:rPr>
            </w:pPr>
            <w:r>
              <w:rPr>
                <w:sz w:val="24"/>
              </w:rPr>
              <w:t>подбирать</w:t>
            </w:r>
            <w:r>
              <w:rPr>
                <w:sz w:val="24"/>
              </w:rPr>
              <w:tab/>
              <w:t>антонимы</w:t>
            </w:r>
          </w:p>
          <w:p w:rsidR="00A65286" w:rsidRDefault="00D25255">
            <w:pPr>
              <w:pStyle w:val="TableParagraph"/>
              <w:numPr>
                <w:ilvl w:val="0"/>
                <w:numId w:val="371"/>
              </w:numPr>
              <w:tabs>
                <w:tab w:val="left" w:pos="173"/>
              </w:tabs>
              <w:spacing w:before="4" w:line="237" w:lineRule="auto"/>
              <w:ind w:right="323" w:firstLine="0"/>
              <w:rPr>
                <w:sz w:val="24"/>
              </w:rPr>
            </w:pPr>
            <w:r>
              <w:rPr>
                <w:sz w:val="24"/>
              </w:rPr>
              <w:t>различать</w:t>
            </w:r>
            <w:r>
              <w:rPr>
                <w:spacing w:val="-8"/>
                <w:sz w:val="24"/>
              </w:rPr>
              <w:t xml:space="preserve"> </w:t>
            </w:r>
            <w:r>
              <w:rPr>
                <w:sz w:val="24"/>
              </w:rPr>
              <w:t>употребление</w:t>
            </w:r>
            <w:r>
              <w:rPr>
                <w:spacing w:val="-9"/>
                <w:sz w:val="24"/>
              </w:rPr>
              <w:t xml:space="preserve"> </w:t>
            </w:r>
            <w:r>
              <w:rPr>
                <w:sz w:val="24"/>
              </w:rPr>
              <w:t>в</w:t>
            </w:r>
            <w:r>
              <w:rPr>
                <w:spacing w:val="-13"/>
                <w:sz w:val="24"/>
              </w:rPr>
              <w:t xml:space="preserve"> </w:t>
            </w:r>
            <w:r>
              <w:rPr>
                <w:sz w:val="24"/>
              </w:rPr>
              <w:t>тексте</w:t>
            </w:r>
            <w:r>
              <w:rPr>
                <w:spacing w:val="-9"/>
                <w:sz w:val="24"/>
              </w:rPr>
              <w:t xml:space="preserve"> </w:t>
            </w:r>
            <w:r>
              <w:rPr>
                <w:sz w:val="24"/>
              </w:rPr>
              <w:t>слов</w:t>
            </w:r>
            <w:r>
              <w:rPr>
                <w:spacing w:val="-12"/>
                <w:sz w:val="24"/>
              </w:rPr>
              <w:t xml:space="preserve"> </w:t>
            </w:r>
            <w:r>
              <w:rPr>
                <w:sz w:val="24"/>
              </w:rPr>
              <w:t>в</w:t>
            </w:r>
            <w:r>
              <w:rPr>
                <w:spacing w:val="-13"/>
                <w:sz w:val="24"/>
              </w:rPr>
              <w:t xml:space="preserve"> </w:t>
            </w:r>
            <w:r>
              <w:rPr>
                <w:sz w:val="24"/>
              </w:rPr>
              <w:t>прямом</w:t>
            </w:r>
            <w:r>
              <w:rPr>
                <w:spacing w:val="35"/>
                <w:sz w:val="24"/>
              </w:rPr>
              <w:t xml:space="preserve"> </w:t>
            </w:r>
            <w:r>
              <w:rPr>
                <w:sz w:val="24"/>
              </w:rPr>
              <w:t>и переносном</w:t>
            </w:r>
            <w:r>
              <w:rPr>
                <w:spacing w:val="-57"/>
                <w:sz w:val="24"/>
              </w:rPr>
              <w:t xml:space="preserve"> </w:t>
            </w:r>
            <w:r>
              <w:rPr>
                <w:sz w:val="24"/>
              </w:rPr>
              <w:t>значении</w:t>
            </w:r>
            <w:r>
              <w:rPr>
                <w:spacing w:val="-3"/>
                <w:sz w:val="24"/>
              </w:rPr>
              <w:t xml:space="preserve"> </w:t>
            </w:r>
            <w:r>
              <w:rPr>
                <w:sz w:val="24"/>
              </w:rPr>
              <w:t>(простые</w:t>
            </w:r>
            <w:r>
              <w:rPr>
                <w:spacing w:val="-4"/>
                <w:sz w:val="24"/>
              </w:rPr>
              <w:t xml:space="preserve"> </w:t>
            </w:r>
            <w:r>
              <w:rPr>
                <w:sz w:val="24"/>
              </w:rPr>
              <w:t>случаи);</w:t>
            </w:r>
          </w:p>
          <w:p w:rsidR="00A65286" w:rsidRDefault="00D25255">
            <w:pPr>
              <w:pStyle w:val="TableParagraph"/>
              <w:numPr>
                <w:ilvl w:val="0"/>
                <w:numId w:val="371"/>
              </w:numPr>
              <w:tabs>
                <w:tab w:val="left" w:pos="221"/>
              </w:tabs>
              <w:spacing w:before="4" w:line="241" w:lineRule="exact"/>
              <w:ind w:left="220" w:hanging="141"/>
              <w:rPr>
                <w:sz w:val="24"/>
              </w:rPr>
            </w:pPr>
            <w:r>
              <w:rPr>
                <w:sz w:val="24"/>
              </w:rPr>
              <w:t>оценивать</w:t>
            </w:r>
            <w:r>
              <w:rPr>
                <w:spacing w:val="30"/>
                <w:sz w:val="24"/>
              </w:rPr>
              <w:t xml:space="preserve"> </w:t>
            </w:r>
            <w:r>
              <w:rPr>
                <w:sz w:val="24"/>
              </w:rPr>
              <w:t>уместность</w:t>
            </w:r>
            <w:r>
              <w:rPr>
                <w:spacing w:val="29"/>
                <w:sz w:val="24"/>
              </w:rPr>
              <w:t xml:space="preserve"> </w:t>
            </w:r>
            <w:r>
              <w:rPr>
                <w:sz w:val="24"/>
              </w:rPr>
              <w:t>использования</w:t>
            </w:r>
            <w:r>
              <w:rPr>
                <w:spacing w:val="24"/>
                <w:sz w:val="24"/>
              </w:rPr>
              <w:t xml:space="preserve"> </w:t>
            </w:r>
            <w:r>
              <w:rPr>
                <w:sz w:val="24"/>
              </w:rPr>
              <w:t>слов</w:t>
            </w:r>
            <w:r>
              <w:rPr>
                <w:spacing w:val="24"/>
                <w:sz w:val="24"/>
              </w:rPr>
              <w:t xml:space="preserve"> </w:t>
            </w:r>
            <w:r>
              <w:rPr>
                <w:sz w:val="24"/>
              </w:rPr>
              <w:t>в</w:t>
            </w:r>
            <w:r>
              <w:rPr>
                <w:spacing w:val="38"/>
                <w:sz w:val="24"/>
              </w:rPr>
              <w:t xml:space="preserve"> </w:t>
            </w:r>
            <w:r>
              <w:rPr>
                <w:sz w:val="24"/>
              </w:rPr>
              <w:t>тексте;</w:t>
            </w:r>
          </w:p>
          <w:p w:rsidR="00A65286" w:rsidRDefault="00D25255">
            <w:pPr>
              <w:pStyle w:val="TableParagraph"/>
              <w:numPr>
                <w:ilvl w:val="0"/>
                <w:numId w:val="371"/>
              </w:numPr>
              <w:tabs>
                <w:tab w:val="left" w:pos="225"/>
              </w:tabs>
              <w:spacing w:before="37" w:line="163" w:lineRule="auto"/>
              <w:ind w:right="63" w:firstLine="0"/>
              <w:rPr>
                <w:sz w:val="24"/>
              </w:rPr>
            </w:pPr>
            <w:r>
              <w:rPr>
                <w:sz w:val="24"/>
              </w:rPr>
              <w:t>выбирать</w:t>
            </w:r>
            <w:r>
              <w:rPr>
                <w:spacing w:val="6"/>
                <w:sz w:val="24"/>
              </w:rPr>
              <w:t xml:space="preserve"> </w:t>
            </w:r>
            <w:r>
              <w:rPr>
                <w:sz w:val="24"/>
              </w:rPr>
              <w:t>слова</w:t>
            </w:r>
            <w:r>
              <w:rPr>
                <w:spacing w:val="3"/>
                <w:sz w:val="24"/>
              </w:rPr>
              <w:t xml:space="preserve"> </w:t>
            </w:r>
            <w:r>
              <w:rPr>
                <w:sz w:val="24"/>
              </w:rPr>
              <w:t>из</w:t>
            </w:r>
            <w:r>
              <w:rPr>
                <w:spacing w:val="5"/>
                <w:sz w:val="24"/>
              </w:rPr>
              <w:t xml:space="preserve"> </w:t>
            </w:r>
            <w:r>
              <w:rPr>
                <w:sz w:val="24"/>
              </w:rPr>
              <w:t>ряда</w:t>
            </w:r>
            <w:r>
              <w:rPr>
                <w:spacing w:val="2"/>
                <w:sz w:val="24"/>
              </w:rPr>
              <w:t xml:space="preserve"> </w:t>
            </w:r>
            <w:r>
              <w:rPr>
                <w:sz w:val="24"/>
              </w:rPr>
              <w:t>предложенных</w:t>
            </w:r>
            <w:r>
              <w:rPr>
                <w:spacing w:val="1"/>
                <w:sz w:val="24"/>
              </w:rPr>
              <w:t xml:space="preserve"> </w:t>
            </w:r>
            <w:r>
              <w:rPr>
                <w:sz w:val="24"/>
              </w:rPr>
              <w:t>для</w:t>
            </w:r>
            <w:r>
              <w:rPr>
                <w:spacing w:val="9"/>
                <w:sz w:val="24"/>
              </w:rPr>
              <w:t xml:space="preserve"> </w:t>
            </w:r>
            <w:r>
              <w:rPr>
                <w:sz w:val="24"/>
              </w:rPr>
              <w:t>успешного</w:t>
            </w:r>
            <w:r>
              <w:rPr>
                <w:spacing w:val="-1"/>
                <w:sz w:val="24"/>
              </w:rPr>
              <w:t xml:space="preserve"> </w:t>
            </w:r>
            <w:r>
              <w:rPr>
                <w:sz w:val="24"/>
              </w:rPr>
              <w:t>решения</w:t>
            </w:r>
            <w:r>
              <w:rPr>
                <w:spacing w:val="-57"/>
                <w:sz w:val="24"/>
              </w:rPr>
              <w:t xml:space="preserve"> </w:t>
            </w:r>
            <w:r>
              <w:rPr>
                <w:sz w:val="24"/>
              </w:rPr>
              <w:t>коммуникативной</w:t>
            </w:r>
            <w:r>
              <w:rPr>
                <w:spacing w:val="-3"/>
                <w:sz w:val="24"/>
              </w:rPr>
              <w:t xml:space="preserve"> </w:t>
            </w:r>
            <w:r>
              <w:rPr>
                <w:sz w:val="24"/>
              </w:rPr>
              <w:t>задачи.</w:t>
            </w:r>
          </w:p>
        </w:tc>
      </w:tr>
      <w:tr w:rsidR="00A65286">
        <w:trPr>
          <w:trHeight w:val="172"/>
        </w:trPr>
        <w:tc>
          <w:tcPr>
            <w:tcW w:w="10339" w:type="dxa"/>
            <w:gridSpan w:val="2"/>
          </w:tcPr>
          <w:p w:rsidR="00A65286" w:rsidRDefault="00D25255">
            <w:pPr>
              <w:pStyle w:val="TableParagraph"/>
              <w:spacing w:line="152" w:lineRule="exact"/>
              <w:ind w:left="3317" w:right="3305"/>
              <w:jc w:val="center"/>
              <w:rPr>
                <w:sz w:val="24"/>
              </w:rPr>
            </w:pPr>
            <w:r>
              <w:rPr>
                <w:spacing w:val="-1"/>
                <w:sz w:val="24"/>
              </w:rPr>
              <w:t>Раздел</w:t>
            </w:r>
            <w:r>
              <w:rPr>
                <w:spacing w:val="-10"/>
                <w:sz w:val="24"/>
              </w:rPr>
              <w:t xml:space="preserve"> </w:t>
            </w:r>
            <w:r>
              <w:rPr>
                <w:spacing w:val="-1"/>
                <w:sz w:val="24"/>
              </w:rPr>
              <w:t>«Морфология»</w:t>
            </w:r>
          </w:p>
        </w:tc>
      </w:tr>
      <w:tr w:rsidR="00A65286">
        <w:trPr>
          <w:trHeight w:val="3399"/>
        </w:trPr>
        <w:tc>
          <w:tcPr>
            <w:tcW w:w="3482" w:type="dxa"/>
          </w:tcPr>
          <w:p w:rsidR="00A65286" w:rsidRDefault="00D25255">
            <w:pPr>
              <w:pStyle w:val="TableParagraph"/>
              <w:numPr>
                <w:ilvl w:val="0"/>
                <w:numId w:val="370"/>
              </w:numPr>
              <w:tabs>
                <w:tab w:val="left" w:pos="595"/>
              </w:tabs>
              <w:ind w:right="58" w:firstLine="259"/>
              <w:rPr>
                <w:sz w:val="24"/>
              </w:rPr>
            </w:pPr>
            <w:r>
              <w:rPr>
                <w:sz w:val="24"/>
              </w:rPr>
              <w:t>определять</w:t>
            </w:r>
            <w:r>
              <w:rPr>
                <w:spacing w:val="1"/>
                <w:sz w:val="24"/>
              </w:rPr>
              <w:t xml:space="preserve"> </w:t>
            </w:r>
            <w:r>
              <w:rPr>
                <w:sz w:val="24"/>
              </w:rPr>
              <w:t>грамматические</w:t>
            </w:r>
            <w:r>
              <w:rPr>
                <w:spacing w:val="29"/>
                <w:sz w:val="24"/>
              </w:rPr>
              <w:t xml:space="preserve"> </w:t>
            </w:r>
            <w:r>
              <w:rPr>
                <w:sz w:val="24"/>
              </w:rPr>
              <w:t>признаки</w:t>
            </w:r>
            <w:r>
              <w:rPr>
                <w:spacing w:val="49"/>
                <w:sz w:val="24"/>
              </w:rPr>
              <w:t xml:space="preserve"> </w:t>
            </w:r>
            <w:r>
              <w:rPr>
                <w:sz w:val="24"/>
              </w:rPr>
              <w:t>имён</w:t>
            </w:r>
            <w:r>
              <w:rPr>
                <w:spacing w:val="-57"/>
                <w:sz w:val="24"/>
              </w:rPr>
              <w:t xml:space="preserve"> </w:t>
            </w:r>
            <w:r>
              <w:rPr>
                <w:sz w:val="24"/>
              </w:rPr>
              <w:t>существительных — род, число,</w:t>
            </w:r>
            <w:r>
              <w:rPr>
                <w:spacing w:val="-57"/>
                <w:sz w:val="24"/>
              </w:rPr>
              <w:t xml:space="preserve"> </w:t>
            </w:r>
            <w:r>
              <w:rPr>
                <w:sz w:val="24"/>
              </w:rPr>
              <w:t>падеж,</w:t>
            </w:r>
            <w:r>
              <w:rPr>
                <w:spacing w:val="41"/>
                <w:sz w:val="24"/>
              </w:rPr>
              <w:t xml:space="preserve"> </w:t>
            </w:r>
            <w:r>
              <w:rPr>
                <w:sz w:val="24"/>
              </w:rPr>
              <w:t>склонение;</w:t>
            </w:r>
          </w:p>
          <w:p w:rsidR="00A65286" w:rsidRDefault="00D25255">
            <w:pPr>
              <w:pStyle w:val="TableParagraph"/>
              <w:numPr>
                <w:ilvl w:val="0"/>
                <w:numId w:val="369"/>
              </w:numPr>
              <w:tabs>
                <w:tab w:val="left" w:pos="245"/>
              </w:tabs>
              <w:ind w:right="62" w:firstLine="0"/>
              <w:jc w:val="both"/>
              <w:rPr>
                <w:sz w:val="24"/>
              </w:rPr>
            </w:pPr>
            <w:r>
              <w:rPr>
                <w:sz w:val="24"/>
              </w:rPr>
              <w:t>определять</w:t>
            </w:r>
            <w:r>
              <w:rPr>
                <w:spacing w:val="1"/>
                <w:sz w:val="24"/>
              </w:rPr>
              <w:t xml:space="preserve"> </w:t>
            </w:r>
            <w:r>
              <w:rPr>
                <w:sz w:val="24"/>
              </w:rPr>
              <w:t>грамматические</w:t>
            </w:r>
            <w:r>
              <w:rPr>
                <w:spacing w:val="1"/>
                <w:sz w:val="24"/>
              </w:rPr>
              <w:t xml:space="preserve"> </w:t>
            </w:r>
            <w:r>
              <w:rPr>
                <w:sz w:val="24"/>
              </w:rPr>
              <w:t>признаки</w:t>
            </w:r>
            <w:r>
              <w:rPr>
                <w:spacing w:val="24"/>
                <w:sz w:val="24"/>
              </w:rPr>
              <w:t xml:space="preserve"> </w:t>
            </w:r>
            <w:r>
              <w:rPr>
                <w:sz w:val="24"/>
              </w:rPr>
              <w:t>имён</w:t>
            </w:r>
            <w:r>
              <w:rPr>
                <w:spacing w:val="46"/>
                <w:sz w:val="24"/>
              </w:rPr>
              <w:t xml:space="preserve"> </w:t>
            </w:r>
            <w:r>
              <w:rPr>
                <w:sz w:val="24"/>
              </w:rPr>
              <w:t>прилагательных</w:t>
            </w:r>
          </w:p>
          <w:p w:rsidR="00A65286" w:rsidRDefault="00D25255">
            <w:pPr>
              <w:pStyle w:val="TableParagraph"/>
              <w:spacing w:line="241" w:lineRule="exact"/>
              <w:ind w:left="81"/>
              <w:jc w:val="both"/>
              <w:rPr>
                <w:sz w:val="24"/>
              </w:rPr>
            </w:pPr>
            <w:r>
              <w:rPr>
                <w:sz w:val="24"/>
              </w:rPr>
              <w:t>—</w:t>
            </w:r>
            <w:r>
              <w:rPr>
                <w:spacing w:val="-2"/>
                <w:sz w:val="24"/>
              </w:rPr>
              <w:t xml:space="preserve"> </w:t>
            </w:r>
            <w:r>
              <w:rPr>
                <w:sz w:val="24"/>
              </w:rPr>
              <w:t>род,</w:t>
            </w:r>
            <w:r>
              <w:rPr>
                <w:spacing w:val="1"/>
                <w:sz w:val="24"/>
              </w:rPr>
              <w:t xml:space="preserve"> </w:t>
            </w:r>
            <w:r>
              <w:rPr>
                <w:sz w:val="24"/>
              </w:rPr>
              <w:t>число, падеж;</w:t>
            </w:r>
          </w:p>
          <w:p w:rsidR="00A65286" w:rsidRDefault="00D25255">
            <w:pPr>
              <w:pStyle w:val="TableParagraph"/>
              <w:numPr>
                <w:ilvl w:val="0"/>
                <w:numId w:val="368"/>
              </w:numPr>
              <w:tabs>
                <w:tab w:val="left" w:pos="178"/>
              </w:tabs>
              <w:spacing w:before="34" w:line="158" w:lineRule="auto"/>
              <w:ind w:right="1"/>
              <w:jc w:val="both"/>
              <w:rPr>
                <w:sz w:val="24"/>
              </w:rPr>
            </w:pPr>
            <w:r>
              <w:rPr>
                <w:sz w:val="24"/>
              </w:rPr>
              <w:t>определять</w:t>
            </w:r>
            <w:r>
              <w:rPr>
                <w:spacing w:val="1"/>
                <w:sz w:val="24"/>
              </w:rPr>
              <w:t xml:space="preserve"> </w:t>
            </w:r>
            <w:r>
              <w:rPr>
                <w:sz w:val="24"/>
              </w:rPr>
              <w:t>грамматические</w:t>
            </w:r>
            <w:r>
              <w:rPr>
                <w:spacing w:val="-57"/>
                <w:sz w:val="24"/>
              </w:rPr>
              <w:t xml:space="preserve"> </w:t>
            </w:r>
            <w:r>
              <w:rPr>
                <w:sz w:val="24"/>
              </w:rPr>
              <w:t>признаки</w:t>
            </w:r>
            <w:r>
              <w:rPr>
                <w:spacing w:val="-6"/>
                <w:sz w:val="24"/>
              </w:rPr>
              <w:t xml:space="preserve"> </w:t>
            </w:r>
            <w:r>
              <w:rPr>
                <w:sz w:val="24"/>
              </w:rPr>
              <w:t>глаголов</w:t>
            </w:r>
          </w:p>
          <w:p w:rsidR="00A65286" w:rsidRDefault="00D25255">
            <w:pPr>
              <w:pStyle w:val="TableParagraph"/>
              <w:ind w:left="81" w:right="59"/>
              <w:jc w:val="both"/>
              <w:rPr>
                <w:sz w:val="24"/>
              </w:rPr>
            </w:pPr>
            <w:r>
              <w:rPr>
                <w:sz w:val="24"/>
              </w:rPr>
              <w:t>—</w:t>
            </w:r>
            <w:r>
              <w:rPr>
                <w:spacing w:val="1"/>
                <w:sz w:val="24"/>
              </w:rPr>
              <w:t xml:space="preserve"> </w:t>
            </w:r>
            <w:r>
              <w:rPr>
                <w:sz w:val="24"/>
              </w:rPr>
              <w:t>число,</w:t>
            </w:r>
            <w:r>
              <w:rPr>
                <w:spacing w:val="1"/>
                <w:sz w:val="24"/>
              </w:rPr>
              <w:t xml:space="preserve"> </w:t>
            </w:r>
            <w:r>
              <w:rPr>
                <w:sz w:val="24"/>
              </w:rPr>
              <w:t>время,</w:t>
            </w:r>
            <w:r>
              <w:rPr>
                <w:spacing w:val="1"/>
                <w:sz w:val="24"/>
              </w:rPr>
              <w:t xml:space="preserve"> </w:t>
            </w:r>
            <w:r>
              <w:rPr>
                <w:sz w:val="24"/>
              </w:rPr>
              <w:t>род</w:t>
            </w:r>
            <w:r>
              <w:rPr>
                <w:spacing w:val="1"/>
                <w:sz w:val="24"/>
              </w:rPr>
              <w:t xml:space="preserve"> </w:t>
            </w:r>
            <w:r>
              <w:rPr>
                <w:sz w:val="24"/>
              </w:rPr>
              <w:t>(в</w:t>
            </w:r>
            <w:r>
              <w:rPr>
                <w:spacing w:val="-57"/>
                <w:sz w:val="24"/>
              </w:rPr>
              <w:t xml:space="preserve"> </w:t>
            </w:r>
            <w:r>
              <w:rPr>
                <w:sz w:val="24"/>
              </w:rPr>
              <w:t>прошедшем</w:t>
            </w:r>
            <w:r>
              <w:rPr>
                <w:spacing w:val="1"/>
                <w:sz w:val="24"/>
              </w:rPr>
              <w:t xml:space="preserve"> </w:t>
            </w:r>
            <w:r>
              <w:rPr>
                <w:sz w:val="24"/>
              </w:rPr>
              <w:t>времени),</w:t>
            </w:r>
            <w:r>
              <w:rPr>
                <w:spacing w:val="1"/>
                <w:sz w:val="24"/>
              </w:rPr>
              <w:t xml:space="preserve"> </w:t>
            </w:r>
            <w:r>
              <w:rPr>
                <w:sz w:val="24"/>
              </w:rPr>
              <w:t>лицо</w:t>
            </w:r>
            <w:r>
              <w:rPr>
                <w:spacing w:val="1"/>
                <w:sz w:val="24"/>
              </w:rPr>
              <w:t xml:space="preserve"> </w:t>
            </w:r>
            <w:r>
              <w:rPr>
                <w:sz w:val="24"/>
              </w:rPr>
              <w:t>(в</w:t>
            </w:r>
            <w:r>
              <w:rPr>
                <w:spacing w:val="1"/>
                <w:sz w:val="24"/>
              </w:rPr>
              <w:t xml:space="preserve"> </w:t>
            </w:r>
            <w:r>
              <w:rPr>
                <w:sz w:val="24"/>
              </w:rPr>
              <w:t>настоящем</w:t>
            </w:r>
            <w:r>
              <w:rPr>
                <w:spacing w:val="-11"/>
                <w:sz w:val="24"/>
              </w:rPr>
              <w:t xml:space="preserve"> </w:t>
            </w:r>
            <w:r>
              <w:rPr>
                <w:sz w:val="24"/>
              </w:rPr>
              <w:t>и</w:t>
            </w:r>
            <w:r>
              <w:rPr>
                <w:spacing w:val="-12"/>
                <w:sz w:val="24"/>
              </w:rPr>
              <w:t xml:space="preserve"> </w:t>
            </w:r>
            <w:r>
              <w:rPr>
                <w:sz w:val="24"/>
              </w:rPr>
              <w:t>будущем</w:t>
            </w:r>
            <w:r>
              <w:rPr>
                <w:spacing w:val="-10"/>
                <w:sz w:val="24"/>
              </w:rPr>
              <w:t xml:space="preserve"> </w:t>
            </w:r>
            <w:r>
              <w:rPr>
                <w:sz w:val="24"/>
              </w:rPr>
              <w:t>времени),</w:t>
            </w:r>
          </w:p>
          <w:p w:rsidR="00A65286" w:rsidRDefault="00D25255">
            <w:pPr>
              <w:pStyle w:val="TableParagraph"/>
              <w:spacing w:line="261" w:lineRule="exact"/>
              <w:ind w:left="81"/>
              <w:rPr>
                <w:sz w:val="24"/>
              </w:rPr>
            </w:pPr>
            <w:r>
              <w:rPr>
                <w:sz w:val="24"/>
              </w:rPr>
              <w:t>спряжение</w:t>
            </w:r>
          </w:p>
        </w:tc>
        <w:tc>
          <w:tcPr>
            <w:tcW w:w="6857" w:type="dxa"/>
          </w:tcPr>
          <w:p w:rsidR="00A65286" w:rsidRDefault="00D25255">
            <w:pPr>
              <w:pStyle w:val="TableParagraph"/>
              <w:numPr>
                <w:ilvl w:val="0"/>
                <w:numId w:val="367"/>
              </w:numPr>
              <w:tabs>
                <w:tab w:val="left" w:pos="600"/>
                <w:tab w:val="left" w:pos="2355"/>
                <w:tab w:val="left" w:pos="4878"/>
                <w:tab w:val="left" w:pos="6270"/>
              </w:tabs>
              <w:ind w:right="57" w:firstLine="259"/>
              <w:jc w:val="both"/>
              <w:rPr>
                <w:sz w:val="24"/>
              </w:rPr>
            </w:pPr>
            <w:r>
              <w:rPr>
                <w:sz w:val="24"/>
              </w:rPr>
              <w:t>проводить</w:t>
            </w:r>
            <w:r>
              <w:rPr>
                <w:sz w:val="24"/>
              </w:rPr>
              <w:tab/>
              <w:t>морфологический</w:t>
            </w:r>
            <w:r>
              <w:rPr>
                <w:sz w:val="24"/>
              </w:rPr>
              <w:tab/>
              <w:t>разбор</w:t>
            </w:r>
            <w:r>
              <w:rPr>
                <w:sz w:val="24"/>
              </w:rPr>
              <w:tab/>
            </w:r>
            <w:r>
              <w:rPr>
                <w:spacing w:val="-1"/>
                <w:sz w:val="24"/>
              </w:rPr>
              <w:t>имён</w:t>
            </w:r>
            <w:r>
              <w:rPr>
                <w:spacing w:val="-58"/>
                <w:sz w:val="24"/>
              </w:rPr>
              <w:t xml:space="preserve"> </w:t>
            </w:r>
            <w:r>
              <w:rPr>
                <w:sz w:val="24"/>
              </w:rPr>
              <w:t>существительных,</w:t>
            </w:r>
            <w:r>
              <w:rPr>
                <w:spacing w:val="1"/>
                <w:sz w:val="24"/>
              </w:rPr>
              <w:t xml:space="preserve"> </w:t>
            </w:r>
            <w:r>
              <w:rPr>
                <w:sz w:val="24"/>
              </w:rPr>
              <w:t>имён</w:t>
            </w:r>
            <w:r>
              <w:rPr>
                <w:spacing w:val="1"/>
                <w:sz w:val="24"/>
              </w:rPr>
              <w:t xml:space="preserve"> </w:t>
            </w:r>
            <w:r>
              <w:rPr>
                <w:sz w:val="24"/>
              </w:rPr>
              <w:t>прилагательных,</w:t>
            </w:r>
            <w:r>
              <w:rPr>
                <w:spacing w:val="1"/>
                <w:sz w:val="24"/>
              </w:rPr>
              <w:t xml:space="preserve"> </w:t>
            </w:r>
            <w:r>
              <w:rPr>
                <w:sz w:val="24"/>
              </w:rPr>
              <w:t>глаголов</w:t>
            </w:r>
            <w:r>
              <w:rPr>
                <w:spacing w:val="1"/>
                <w:sz w:val="24"/>
              </w:rPr>
              <w:t xml:space="preserve"> </w:t>
            </w:r>
            <w:r>
              <w:rPr>
                <w:sz w:val="24"/>
              </w:rPr>
              <w:t>по</w:t>
            </w:r>
            <w:r>
              <w:rPr>
                <w:spacing w:val="1"/>
                <w:sz w:val="24"/>
              </w:rPr>
              <w:t xml:space="preserve"> </w:t>
            </w:r>
            <w:r>
              <w:rPr>
                <w:sz w:val="24"/>
              </w:rPr>
              <w:t>предложенному в учебнике алгоритму; оценивать правильность</w:t>
            </w:r>
            <w:r>
              <w:rPr>
                <w:spacing w:val="1"/>
                <w:sz w:val="24"/>
              </w:rPr>
              <w:t xml:space="preserve"> </w:t>
            </w:r>
            <w:r>
              <w:rPr>
                <w:sz w:val="24"/>
              </w:rPr>
              <w:t>проведения</w:t>
            </w:r>
            <w:r>
              <w:rPr>
                <w:spacing w:val="41"/>
                <w:sz w:val="24"/>
              </w:rPr>
              <w:t xml:space="preserve"> </w:t>
            </w:r>
            <w:r>
              <w:rPr>
                <w:sz w:val="24"/>
              </w:rPr>
              <w:t>морфологического</w:t>
            </w:r>
            <w:r>
              <w:rPr>
                <w:spacing w:val="-2"/>
                <w:sz w:val="24"/>
              </w:rPr>
              <w:t xml:space="preserve"> </w:t>
            </w:r>
            <w:r>
              <w:rPr>
                <w:sz w:val="24"/>
              </w:rPr>
              <w:t>разбора;</w:t>
            </w:r>
          </w:p>
          <w:p w:rsidR="00A65286" w:rsidRDefault="00D25255">
            <w:pPr>
              <w:pStyle w:val="TableParagraph"/>
              <w:numPr>
                <w:ilvl w:val="0"/>
                <w:numId w:val="366"/>
              </w:numPr>
              <w:tabs>
                <w:tab w:val="left" w:pos="173"/>
              </w:tabs>
              <w:ind w:right="58" w:firstLine="0"/>
              <w:rPr>
                <w:sz w:val="24"/>
              </w:rPr>
            </w:pPr>
            <w:r>
              <w:rPr>
                <w:sz w:val="24"/>
              </w:rPr>
              <w:t>находить</w:t>
            </w:r>
            <w:r>
              <w:rPr>
                <w:spacing w:val="11"/>
                <w:sz w:val="24"/>
              </w:rPr>
              <w:t xml:space="preserve"> </w:t>
            </w:r>
            <w:r>
              <w:rPr>
                <w:sz w:val="24"/>
              </w:rPr>
              <w:t>в</w:t>
            </w:r>
            <w:r>
              <w:rPr>
                <w:spacing w:val="10"/>
                <w:sz w:val="24"/>
              </w:rPr>
              <w:t xml:space="preserve"> </w:t>
            </w:r>
            <w:r>
              <w:rPr>
                <w:sz w:val="24"/>
              </w:rPr>
              <w:t>тексте</w:t>
            </w:r>
            <w:r>
              <w:rPr>
                <w:spacing w:val="9"/>
                <w:sz w:val="24"/>
              </w:rPr>
              <w:t xml:space="preserve"> </w:t>
            </w:r>
            <w:r>
              <w:rPr>
                <w:sz w:val="24"/>
              </w:rPr>
              <w:t>такие</w:t>
            </w:r>
            <w:r>
              <w:rPr>
                <w:spacing w:val="8"/>
                <w:sz w:val="24"/>
              </w:rPr>
              <w:t xml:space="preserve"> </w:t>
            </w:r>
            <w:r>
              <w:rPr>
                <w:sz w:val="24"/>
              </w:rPr>
              <w:t>части</w:t>
            </w:r>
            <w:r>
              <w:rPr>
                <w:spacing w:val="11"/>
                <w:sz w:val="24"/>
              </w:rPr>
              <w:t xml:space="preserve"> </w:t>
            </w:r>
            <w:r>
              <w:rPr>
                <w:sz w:val="24"/>
              </w:rPr>
              <w:t>речи,</w:t>
            </w:r>
            <w:r>
              <w:rPr>
                <w:spacing w:val="12"/>
                <w:sz w:val="24"/>
              </w:rPr>
              <w:t xml:space="preserve"> </w:t>
            </w:r>
            <w:r>
              <w:rPr>
                <w:sz w:val="24"/>
              </w:rPr>
              <w:t>как</w:t>
            </w:r>
            <w:r>
              <w:rPr>
                <w:spacing w:val="7"/>
                <w:sz w:val="24"/>
              </w:rPr>
              <w:t xml:space="preserve"> </w:t>
            </w:r>
            <w:r>
              <w:rPr>
                <w:sz w:val="24"/>
              </w:rPr>
              <w:t>личные</w:t>
            </w:r>
            <w:r>
              <w:rPr>
                <w:spacing w:val="37"/>
                <w:sz w:val="24"/>
              </w:rPr>
              <w:t xml:space="preserve"> </w:t>
            </w:r>
            <w:r>
              <w:rPr>
                <w:sz w:val="24"/>
              </w:rPr>
              <w:t>местоимения</w:t>
            </w:r>
            <w:r>
              <w:rPr>
                <w:spacing w:val="8"/>
                <w:sz w:val="24"/>
              </w:rPr>
              <w:t xml:space="preserve"> </w:t>
            </w:r>
            <w:r>
              <w:rPr>
                <w:sz w:val="24"/>
              </w:rPr>
              <w:t>и</w:t>
            </w:r>
            <w:r>
              <w:rPr>
                <w:spacing w:val="-57"/>
                <w:sz w:val="24"/>
              </w:rPr>
              <w:t xml:space="preserve"> </w:t>
            </w:r>
            <w:r>
              <w:rPr>
                <w:sz w:val="24"/>
              </w:rPr>
              <w:t>наречия,</w:t>
            </w:r>
            <w:r>
              <w:rPr>
                <w:spacing w:val="47"/>
                <w:sz w:val="24"/>
              </w:rPr>
              <w:t xml:space="preserve"> </w:t>
            </w:r>
            <w:r>
              <w:rPr>
                <w:sz w:val="24"/>
              </w:rPr>
              <w:t>предлоги</w:t>
            </w:r>
            <w:r>
              <w:rPr>
                <w:spacing w:val="41"/>
                <w:sz w:val="24"/>
              </w:rPr>
              <w:t xml:space="preserve"> </w:t>
            </w:r>
            <w:r>
              <w:rPr>
                <w:sz w:val="24"/>
              </w:rPr>
              <w:t>вместе</w:t>
            </w:r>
            <w:r>
              <w:rPr>
                <w:spacing w:val="45"/>
                <w:sz w:val="24"/>
              </w:rPr>
              <w:t xml:space="preserve"> </w:t>
            </w:r>
            <w:r>
              <w:rPr>
                <w:sz w:val="24"/>
              </w:rPr>
              <w:t>с</w:t>
            </w:r>
            <w:r>
              <w:rPr>
                <w:spacing w:val="7"/>
                <w:sz w:val="24"/>
              </w:rPr>
              <w:t xml:space="preserve"> </w:t>
            </w:r>
            <w:r>
              <w:rPr>
                <w:sz w:val="24"/>
              </w:rPr>
              <w:t>существительными</w:t>
            </w:r>
            <w:r>
              <w:rPr>
                <w:spacing w:val="49"/>
                <w:sz w:val="24"/>
              </w:rPr>
              <w:t xml:space="preserve"> </w:t>
            </w:r>
            <w:r>
              <w:rPr>
                <w:sz w:val="24"/>
              </w:rPr>
              <w:t>и</w:t>
            </w:r>
            <w:r>
              <w:rPr>
                <w:spacing w:val="51"/>
                <w:sz w:val="24"/>
              </w:rPr>
              <w:t xml:space="preserve"> </w:t>
            </w:r>
            <w:r>
              <w:rPr>
                <w:sz w:val="24"/>
              </w:rPr>
              <w:t>личными</w:t>
            </w:r>
          </w:p>
          <w:p w:rsidR="00A65286" w:rsidRDefault="00D25255">
            <w:pPr>
              <w:pStyle w:val="TableParagraph"/>
              <w:spacing w:line="241" w:lineRule="exact"/>
              <w:ind w:left="80"/>
              <w:rPr>
                <w:sz w:val="24"/>
              </w:rPr>
            </w:pPr>
            <w:r>
              <w:rPr>
                <w:sz w:val="24"/>
              </w:rPr>
              <w:t>местоимениями,</w:t>
            </w:r>
          </w:p>
          <w:p w:rsidR="00A65286" w:rsidRDefault="00D25255">
            <w:pPr>
              <w:pStyle w:val="TableParagraph"/>
              <w:spacing w:line="241" w:lineRule="exact"/>
              <w:ind w:left="80"/>
              <w:rPr>
                <w:sz w:val="24"/>
              </w:rPr>
            </w:pPr>
            <w:r>
              <w:rPr>
                <w:spacing w:val="-1"/>
                <w:sz w:val="24"/>
              </w:rPr>
              <w:t>к</w:t>
            </w:r>
            <w:r>
              <w:rPr>
                <w:spacing w:val="-14"/>
                <w:sz w:val="24"/>
              </w:rPr>
              <w:t xml:space="preserve"> </w:t>
            </w:r>
            <w:r>
              <w:rPr>
                <w:spacing w:val="-1"/>
                <w:sz w:val="24"/>
              </w:rPr>
              <w:t>которым</w:t>
            </w:r>
            <w:r>
              <w:rPr>
                <w:spacing w:val="-19"/>
                <w:sz w:val="24"/>
              </w:rPr>
              <w:t xml:space="preserve"> </w:t>
            </w:r>
            <w:r>
              <w:rPr>
                <w:spacing w:val="-1"/>
                <w:sz w:val="24"/>
              </w:rPr>
              <w:t>они</w:t>
            </w:r>
            <w:r>
              <w:rPr>
                <w:spacing w:val="-15"/>
                <w:sz w:val="24"/>
              </w:rPr>
              <w:t xml:space="preserve"> </w:t>
            </w:r>
            <w:r>
              <w:rPr>
                <w:spacing w:val="-1"/>
                <w:sz w:val="24"/>
              </w:rPr>
              <w:t>относятся,</w:t>
            </w:r>
            <w:r>
              <w:rPr>
                <w:spacing w:val="-9"/>
                <w:sz w:val="24"/>
              </w:rPr>
              <w:t xml:space="preserve"> </w:t>
            </w:r>
            <w:r>
              <w:rPr>
                <w:sz w:val="24"/>
              </w:rPr>
              <w:t>союзы</w:t>
            </w:r>
            <w:r>
              <w:rPr>
                <w:spacing w:val="-14"/>
                <w:sz w:val="24"/>
              </w:rPr>
              <w:t xml:space="preserve"> </w:t>
            </w:r>
            <w:r>
              <w:rPr>
                <w:sz w:val="24"/>
              </w:rPr>
              <w:t>и,</w:t>
            </w:r>
            <w:r>
              <w:rPr>
                <w:spacing w:val="-9"/>
                <w:sz w:val="24"/>
              </w:rPr>
              <w:t xml:space="preserve"> </w:t>
            </w:r>
            <w:r>
              <w:rPr>
                <w:sz w:val="24"/>
              </w:rPr>
              <w:t>а,</w:t>
            </w:r>
            <w:r>
              <w:rPr>
                <w:spacing w:val="-9"/>
                <w:sz w:val="24"/>
              </w:rPr>
              <w:t xml:space="preserve"> </w:t>
            </w:r>
            <w:r>
              <w:rPr>
                <w:sz w:val="24"/>
              </w:rPr>
              <w:t>но,</w:t>
            </w:r>
            <w:r>
              <w:rPr>
                <w:spacing w:val="-15"/>
                <w:sz w:val="24"/>
              </w:rPr>
              <w:t xml:space="preserve"> </w:t>
            </w:r>
            <w:r>
              <w:rPr>
                <w:sz w:val="24"/>
              </w:rPr>
              <w:t>частицу</w:t>
            </w:r>
            <w:r>
              <w:rPr>
                <w:spacing w:val="-6"/>
                <w:sz w:val="24"/>
              </w:rPr>
              <w:t xml:space="preserve"> </w:t>
            </w:r>
            <w:r>
              <w:rPr>
                <w:sz w:val="24"/>
              </w:rPr>
              <w:t>не</w:t>
            </w:r>
            <w:r>
              <w:rPr>
                <w:spacing w:val="-9"/>
                <w:sz w:val="24"/>
              </w:rPr>
              <w:t xml:space="preserve"> </w:t>
            </w:r>
            <w:r>
              <w:rPr>
                <w:sz w:val="24"/>
              </w:rPr>
              <w:t>при</w:t>
            </w:r>
            <w:r>
              <w:rPr>
                <w:spacing w:val="-6"/>
                <w:sz w:val="24"/>
              </w:rPr>
              <w:t xml:space="preserve"> </w:t>
            </w:r>
            <w:r>
              <w:rPr>
                <w:sz w:val="24"/>
              </w:rPr>
              <w:t>глаголах.</w:t>
            </w:r>
          </w:p>
        </w:tc>
      </w:tr>
    </w:tbl>
    <w:p w:rsidR="00A65286" w:rsidRDefault="00A65286">
      <w:pPr>
        <w:spacing w:line="241" w:lineRule="exact"/>
        <w:rPr>
          <w:sz w:val="24"/>
        </w:rPr>
        <w:sectPr w:rsidR="00A65286">
          <w:pgSz w:w="11910" w:h="16840"/>
          <w:pgMar w:top="1580" w:right="0" w:bottom="36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14"/>
        </w:rPr>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2"/>
        <w:gridCol w:w="6857"/>
      </w:tblGrid>
      <w:tr w:rsidR="00A65286">
        <w:trPr>
          <w:trHeight w:val="177"/>
        </w:trPr>
        <w:tc>
          <w:tcPr>
            <w:tcW w:w="10339" w:type="dxa"/>
            <w:gridSpan w:val="2"/>
          </w:tcPr>
          <w:p w:rsidR="00A65286" w:rsidRDefault="00D25255">
            <w:pPr>
              <w:pStyle w:val="TableParagraph"/>
              <w:spacing w:line="157" w:lineRule="exact"/>
              <w:ind w:left="3317" w:right="3300"/>
              <w:jc w:val="center"/>
              <w:rPr>
                <w:sz w:val="24"/>
              </w:rPr>
            </w:pPr>
            <w:r>
              <w:rPr>
                <w:sz w:val="24"/>
              </w:rPr>
              <w:t>Раздел</w:t>
            </w:r>
            <w:r>
              <w:rPr>
                <w:spacing w:val="-13"/>
                <w:sz w:val="24"/>
              </w:rPr>
              <w:t xml:space="preserve"> </w:t>
            </w:r>
            <w:r>
              <w:rPr>
                <w:sz w:val="24"/>
              </w:rPr>
              <w:t>«Синтаксис»</w:t>
            </w:r>
          </w:p>
        </w:tc>
      </w:tr>
      <w:tr w:rsidR="00A65286">
        <w:trPr>
          <w:trHeight w:val="3307"/>
        </w:trPr>
        <w:tc>
          <w:tcPr>
            <w:tcW w:w="3482" w:type="dxa"/>
          </w:tcPr>
          <w:p w:rsidR="00A65286" w:rsidRDefault="00D25255">
            <w:pPr>
              <w:pStyle w:val="TableParagraph"/>
              <w:numPr>
                <w:ilvl w:val="0"/>
                <w:numId w:val="365"/>
              </w:numPr>
              <w:tabs>
                <w:tab w:val="left" w:pos="317"/>
                <w:tab w:val="left" w:pos="1996"/>
              </w:tabs>
              <w:spacing w:line="242" w:lineRule="auto"/>
              <w:ind w:right="66" w:firstLine="0"/>
              <w:jc w:val="both"/>
              <w:rPr>
                <w:sz w:val="24"/>
              </w:rPr>
            </w:pPr>
            <w:r>
              <w:rPr>
                <w:sz w:val="24"/>
              </w:rPr>
              <w:t>различать</w:t>
            </w:r>
            <w:r>
              <w:rPr>
                <w:sz w:val="24"/>
              </w:rPr>
              <w:tab/>
            </w:r>
            <w:r>
              <w:rPr>
                <w:spacing w:val="-1"/>
                <w:sz w:val="24"/>
              </w:rPr>
              <w:t>предложение,</w:t>
            </w:r>
            <w:r>
              <w:rPr>
                <w:spacing w:val="-58"/>
                <w:sz w:val="24"/>
              </w:rPr>
              <w:t xml:space="preserve"> </w:t>
            </w:r>
            <w:r>
              <w:rPr>
                <w:sz w:val="24"/>
              </w:rPr>
              <w:t>словосочетание,</w:t>
            </w:r>
            <w:r>
              <w:rPr>
                <w:spacing w:val="42"/>
                <w:sz w:val="24"/>
              </w:rPr>
              <w:t xml:space="preserve"> </w:t>
            </w:r>
            <w:r>
              <w:rPr>
                <w:sz w:val="24"/>
              </w:rPr>
              <w:t>слово;</w:t>
            </w:r>
          </w:p>
          <w:p w:rsidR="00A65286" w:rsidRDefault="00D25255">
            <w:pPr>
              <w:pStyle w:val="TableParagraph"/>
              <w:numPr>
                <w:ilvl w:val="0"/>
                <w:numId w:val="365"/>
              </w:numPr>
              <w:tabs>
                <w:tab w:val="left" w:pos="317"/>
                <w:tab w:val="left" w:pos="1598"/>
                <w:tab w:val="left" w:pos="3298"/>
              </w:tabs>
              <w:ind w:right="57" w:firstLine="0"/>
              <w:jc w:val="both"/>
              <w:rPr>
                <w:sz w:val="24"/>
              </w:rPr>
            </w:pPr>
            <w:r>
              <w:rPr>
                <w:sz w:val="24"/>
              </w:rPr>
              <w:t>устанавливать</w:t>
            </w:r>
            <w:r>
              <w:rPr>
                <w:spacing w:val="1"/>
                <w:sz w:val="24"/>
              </w:rPr>
              <w:t xml:space="preserve"> </w:t>
            </w:r>
            <w:r>
              <w:rPr>
                <w:sz w:val="24"/>
              </w:rPr>
              <w:t>при</w:t>
            </w:r>
            <w:r>
              <w:rPr>
                <w:spacing w:val="1"/>
                <w:sz w:val="24"/>
              </w:rPr>
              <w:t xml:space="preserve"> </w:t>
            </w:r>
            <w:r>
              <w:rPr>
                <w:sz w:val="24"/>
              </w:rPr>
              <w:t>помощи</w:t>
            </w:r>
            <w:r>
              <w:rPr>
                <w:spacing w:val="-57"/>
                <w:sz w:val="24"/>
              </w:rPr>
              <w:t xml:space="preserve"> </w:t>
            </w:r>
            <w:r>
              <w:rPr>
                <w:sz w:val="24"/>
              </w:rPr>
              <w:t>смысловых</w:t>
            </w:r>
            <w:r>
              <w:rPr>
                <w:spacing w:val="1"/>
                <w:sz w:val="24"/>
              </w:rPr>
              <w:t xml:space="preserve"> </w:t>
            </w:r>
            <w:r>
              <w:rPr>
                <w:sz w:val="24"/>
              </w:rPr>
              <w:t>вопросов</w:t>
            </w:r>
            <w:r>
              <w:rPr>
                <w:spacing w:val="1"/>
                <w:sz w:val="24"/>
              </w:rPr>
              <w:t xml:space="preserve"> </w:t>
            </w:r>
            <w:r>
              <w:rPr>
                <w:sz w:val="24"/>
              </w:rPr>
              <w:t>связь</w:t>
            </w:r>
            <w:r>
              <w:rPr>
                <w:spacing w:val="1"/>
                <w:sz w:val="24"/>
              </w:rPr>
              <w:t xml:space="preserve"> </w:t>
            </w:r>
            <w:r>
              <w:rPr>
                <w:sz w:val="24"/>
              </w:rPr>
              <w:t>между</w:t>
            </w:r>
            <w:r>
              <w:rPr>
                <w:sz w:val="24"/>
              </w:rPr>
              <w:tab/>
              <w:t>словами</w:t>
            </w:r>
            <w:r>
              <w:rPr>
                <w:sz w:val="24"/>
              </w:rPr>
              <w:tab/>
            </w:r>
            <w:r>
              <w:rPr>
                <w:spacing w:val="-3"/>
                <w:sz w:val="24"/>
              </w:rPr>
              <w:t>в</w:t>
            </w:r>
            <w:r>
              <w:rPr>
                <w:spacing w:val="-58"/>
                <w:sz w:val="24"/>
              </w:rPr>
              <w:t xml:space="preserve"> </w:t>
            </w:r>
            <w:r>
              <w:rPr>
                <w:sz w:val="24"/>
              </w:rPr>
              <w:t>словосочетании</w:t>
            </w:r>
            <w:r>
              <w:rPr>
                <w:spacing w:val="3"/>
                <w:sz w:val="24"/>
              </w:rPr>
              <w:t xml:space="preserve"> </w:t>
            </w:r>
            <w:r>
              <w:rPr>
                <w:sz w:val="24"/>
              </w:rPr>
              <w:t>и</w:t>
            </w:r>
            <w:r>
              <w:rPr>
                <w:spacing w:val="-3"/>
                <w:sz w:val="24"/>
              </w:rPr>
              <w:t xml:space="preserve"> </w:t>
            </w:r>
            <w:r>
              <w:rPr>
                <w:sz w:val="24"/>
              </w:rPr>
              <w:t>предложении;</w:t>
            </w:r>
          </w:p>
          <w:p w:rsidR="00A65286" w:rsidRDefault="00D25255">
            <w:pPr>
              <w:pStyle w:val="TableParagraph"/>
              <w:numPr>
                <w:ilvl w:val="0"/>
                <w:numId w:val="365"/>
              </w:numPr>
              <w:tabs>
                <w:tab w:val="left" w:pos="288"/>
                <w:tab w:val="left" w:pos="2057"/>
                <w:tab w:val="left" w:pos="2921"/>
              </w:tabs>
              <w:ind w:right="64" w:firstLine="0"/>
              <w:rPr>
                <w:sz w:val="24"/>
              </w:rPr>
            </w:pPr>
            <w:r>
              <w:rPr>
                <w:sz w:val="24"/>
              </w:rPr>
              <w:t>классифицировать</w:t>
            </w:r>
            <w:r>
              <w:rPr>
                <w:spacing w:val="1"/>
                <w:sz w:val="24"/>
              </w:rPr>
              <w:t xml:space="preserve"> </w:t>
            </w:r>
            <w:r>
              <w:rPr>
                <w:sz w:val="24"/>
              </w:rPr>
              <w:t>предложения</w:t>
            </w:r>
            <w:r>
              <w:rPr>
                <w:sz w:val="24"/>
              </w:rPr>
              <w:tab/>
              <w:t>по</w:t>
            </w:r>
            <w:r>
              <w:rPr>
                <w:sz w:val="24"/>
              </w:rPr>
              <w:tab/>
            </w:r>
            <w:r>
              <w:rPr>
                <w:spacing w:val="-1"/>
                <w:sz w:val="24"/>
              </w:rPr>
              <w:t>цели</w:t>
            </w:r>
            <w:r>
              <w:rPr>
                <w:spacing w:val="-57"/>
                <w:sz w:val="24"/>
              </w:rPr>
              <w:t xml:space="preserve"> </w:t>
            </w:r>
            <w:r>
              <w:rPr>
                <w:sz w:val="24"/>
              </w:rPr>
              <w:t>высказывания,</w:t>
            </w:r>
          </w:p>
          <w:p w:rsidR="00A65286" w:rsidRDefault="00D25255">
            <w:pPr>
              <w:pStyle w:val="TableParagraph"/>
              <w:tabs>
                <w:tab w:val="left" w:pos="2995"/>
              </w:tabs>
              <w:spacing w:before="54" w:line="170" w:lineRule="auto"/>
              <w:ind w:left="81" w:right="79" w:firstLine="206"/>
              <w:rPr>
                <w:sz w:val="24"/>
              </w:rPr>
            </w:pPr>
            <w:r>
              <w:rPr>
                <w:sz w:val="24"/>
              </w:rPr>
              <w:t>находить</w:t>
            </w:r>
            <w:r>
              <w:rPr>
                <w:spacing w:val="1"/>
                <w:sz w:val="24"/>
              </w:rPr>
              <w:t xml:space="preserve"> </w:t>
            </w:r>
            <w:r>
              <w:rPr>
                <w:spacing w:val="-2"/>
                <w:sz w:val="24"/>
              </w:rPr>
              <w:t>повествовательные/побудительн</w:t>
            </w:r>
            <w:r>
              <w:rPr>
                <w:spacing w:val="-57"/>
                <w:sz w:val="24"/>
              </w:rPr>
              <w:t xml:space="preserve"> </w:t>
            </w:r>
            <w:r>
              <w:rPr>
                <w:sz w:val="24"/>
              </w:rPr>
              <w:t>ые/вопроситель</w:t>
            </w:r>
            <w:r>
              <w:rPr>
                <w:sz w:val="24"/>
              </w:rPr>
              <w:tab/>
            </w:r>
            <w:r>
              <w:rPr>
                <w:spacing w:val="-2"/>
                <w:sz w:val="24"/>
              </w:rPr>
              <w:t>ные</w:t>
            </w:r>
          </w:p>
          <w:p w:rsidR="00A65286" w:rsidRDefault="00D25255">
            <w:pPr>
              <w:pStyle w:val="TableParagraph"/>
              <w:spacing w:line="156" w:lineRule="exact"/>
              <w:ind w:left="81"/>
              <w:rPr>
                <w:sz w:val="24"/>
              </w:rPr>
            </w:pPr>
            <w:r>
              <w:rPr>
                <w:sz w:val="24"/>
              </w:rPr>
              <w:t>предложения;</w:t>
            </w:r>
          </w:p>
        </w:tc>
        <w:tc>
          <w:tcPr>
            <w:tcW w:w="6857" w:type="dxa"/>
          </w:tcPr>
          <w:p w:rsidR="00A65286" w:rsidRDefault="00D25255">
            <w:pPr>
              <w:pStyle w:val="TableParagraph"/>
              <w:numPr>
                <w:ilvl w:val="0"/>
                <w:numId w:val="364"/>
              </w:numPr>
              <w:tabs>
                <w:tab w:val="left" w:pos="599"/>
                <w:tab w:val="left" w:pos="600"/>
                <w:tab w:val="left" w:pos="1927"/>
                <w:tab w:val="left" w:pos="3898"/>
                <w:tab w:val="left" w:pos="4877"/>
                <w:tab w:val="left" w:pos="6548"/>
              </w:tabs>
              <w:spacing w:line="242" w:lineRule="auto"/>
              <w:ind w:right="56" w:firstLine="235"/>
              <w:rPr>
                <w:sz w:val="24"/>
              </w:rPr>
            </w:pPr>
            <w:r>
              <w:rPr>
                <w:sz w:val="24"/>
              </w:rPr>
              <w:t>различать</w:t>
            </w:r>
            <w:r>
              <w:rPr>
                <w:sz w:val="24"/>
              </w:rPr>
              <w:tab/>
              <w:t>второстепенные</w:t>
            </w:r>
            <w:r>
              <w:rPr>
                <w:sz w:val="24"/>
              </w:rPr>
              <w:tab/>
              <w:t>члены</w:t>
            </w:r>
            <w:r>
              <w:rPr>
                <w:sz w:val="24"/>
              </w:rPr>
              <w:tab/>
              <w:t>предложения</w:t>
            </w:r>
            <w:r>
              <w:rPr>
                <w:sz w:val="24"/>
              </w:rPr>
              <w:tab/>
            </w:r>
            <w:r>
              <w:rPr>
                <w:spacing w:val="-4"/>
                <w:sz w:val="24"/>
              </w:rPr>
              <w:t>—</w:t>
            </w:r>
            <w:r>
              <w:rPr>
                <w:spacing w:val="-57"/>
                <w:sz w:val="24"/>
              </w:rPr>
              <w:t xml:space="preserve"> </w:t>
            </w:r>
            <w:r>
              <w:rPr>
                <w:sz w:val="24"/>
              </w:rPr>
              <w:t>определения, дополнения,</w:t>
            </w:r>
            <w:r>
              <w:rPr>
                <w:spacing w:val="37"/>
                <w:sz w:val="24"/>
              </w:rPr>
              <w:t xml:space="preserve"> </w:t>
            </w:r>
            <w:r>
              <w:rPr>
                <w:sz w:val="24"/>
              </w:rPr>
              <w:t>обстоятельства;</w:t>
            </w:r>
          </w:p>
          <w:p w:rsidR="00A65286" w:rsidRDefault="00D25255">
            <w:pPr>
              <w:pStyle w:val="TableParagraph"/>
              <w:numPr>
                <w:ilvl w:val="0"/>
                <w:numId w:val="363"/>
              </w:numPr>
              <w:tabs>
                <w:tab w:val="left" w:pos="201"/>
                <w:tab w:val="left" w:pos="1510"/>
                <w:tab w:val="left" w:pos="1836"/>
                <w:tab w:val="left" w:pos="3404"/>
                <w:tab w:val="left" w:pos="3721"/>
                <w:tab w:val="left" w:pos="5486"/>
                <w:tab w:val="left" w:pos="5837"/>
              </w:tabs>
              <w:spacing w:line="271" w:lineRule="exact"/>
              <w:ind w:hanging="121"/>
              <w:rPr>
                <w:sz w:val="24"/>
              </w:rPr>
            </w:pPr>
            <w:r>
              <w:rPr>
                <w:sz w:val="24"/>
              </w:rPr>
              <w:t>выполнять</w:t>
            </w:r>
            <w:r>
              <w:rPr>
                <w:sz w:val="24"/>
              </w:rPr>
              <w:tab/>
              <w:t>в</w:t>
            </w:r>
            <w:r>
              <w:rPr>
                <w:sz w:val="24"/>
              </w:rPr>
              <w:tab/>
              <w:t>соответствии</w:t>
            </w:r>
            <w:r>
              <w:rPr>
                <w:sz w:val="24"/>
              </w:rPr>
              <w:tab/>
              <w:t>с</w:t>
            </w:r>
            <w:r>
              <w:rPr>
                <w:sz w:val="24"/>
              </w:rPr>
              <w:tab/>
              <w:t>предложенным</w:t>
            </w:r>
            <w:r>
              <w:rPr>
                <w:sz w:val="24"/>
              </w:rPr>
              <w:tab/>
              <w:t>в</w:t>
            </w:r>
            <w:r>
              <w:rPr>
                <w:sz w:val="24"/>
              </w:rPr>
              <w:tab/>
              <w:t>учебнике</w:t>
            </w:r>
          </w:p>
          <w:p w:rsidR="00A65286" w:rsidRDefault="00D25255">
            <w:pPr>
              <w:pStyle w:val="TableParagraph"/>
              <w:tabs>
                <w:tab w:val="left" w:pos="1591"/>
                <w:tab w:val="left" w:pos="2565"/>
                <w:tab w:val="left" w:pos="3792"/>
                <w:tab w:val="left" w:pos="5433"/>
                <w:tab w:val="left" w:pos="6051"/>
              </w:tabs>
              <w:ind w:left="80" w:right="52"/>
              <w:rPr>
                <w:sz w:val="24"/>
              </w:rPr>
            </w:pPr>
            <w:r>
              <w:rPr>
                <w:sz w:val="24"/>
              </w:rPr>
              <w:t>алгоритмом</w:t>
            </w:r>
            <w:r>
              <w:rPr>
                <w:sz w:val="24"/>
              </w:rPr>
              <w:tab/>
              <w:t>разбор</w:t>
            </w:r>
            <w:r>
              <w:rPr>
                <w:sz w:val="24"/>
              </w:rPr>
              <w:tab/>
              <w:t>простого</w:t>
            </w:r>
            <w:r>
              <w:rPr>
                <w:sz w:val="24"/>
              </w:rPr>
              <w:tab/>
              <w:t>предложения</w:t>
            </w:r>
            <w:r>
              <w:rPr>
                <w:sz w:val="24"/>
              </w:rPr>
              <w:tab/>
              <w:t>(по</w:t>
            </w:r>
            <w:r>
              <w:rPr>
                <w:sz w:val="24"/>
              </w:rPr>
              <w:tab/>
              <w:t>членам</w:t>
            </w:r>
            <w:r>
              <w:rPr>
                <w:spacing w:val="-57"/>
                <w:sz w:val="24"/>
              </w:rPr>
              <w:t xml:space="preserve"> </w:t>
            </w:r>
            <w:r>
              <w:rPr>
                <w:spacing w:val="-1"/>
                <w:sz w:val="24"/>
              </w:rPr>
              <w:t>предложения,</w:t>
            </w:r>
            <w:r>
              <w:rPr>
                <w:spacing w:val="3"/>
                <w:sz w:val="24"/>
              </w:rPr>
              <w:t xml:space="preserve"> </w:t>
            </w:r>
            <w:r>
              <w:rPr>
                <w:spacing w:val="-1"/>
                <w:sz w:val="24"/>
              </w:rPr>
              <w:t>синтаксический),</w:t>
            </w:r>
            <w:r>
              <w:rPr>
                <w:spacing w:val="-12"/>
                <w:sz w:val="24"/>
              </w:rPr>
              <w:t xml:space="preserve"> </w:t>
            </w:r>
            <w:r>
              <w:rPr>
                <w:sz w:val="24"/>
              </w:rPr>
              <w:t>оценивать</w:t>
            </w:r>
            <w:r>
              <w:rPr>
                <w:spacing w:val="-9"/>
                <w:sz w:val="24"/>
              </w:rPr>
              <w:t xml:space="preserve"> </w:t>
            </w:r>
            <w:r>
              <w:rPr>
                <w:sz w:val="24"/>
              </w:rPr>
              <w:t>правильность</w:t>
            </w:r>
            <w:r>
              <w:rPr>
                <w:spacing w:val="7"/>
                <w:sz w:val="24"/>
              </w:rPr>
              <w:t xml:space="preserve"> </w:t>
            </w:r>
            <w:r>
              <w:rPr>
                <w:sz w:val="24"/>
              </w:rPr>
              <w:t>разбора;</w:t>
            </w:r>
          </w:p>
          <w:p w:rsidR="00A65286" w:rsidRDefault="00D25255">
            <w:pPr>
              <w:pStyle w:val="TableParagraph"/>
              <w:numPr>
                <w:ilvl w:val="0"/>
                <w:numId w:val="363"/>
              </w:numPr>
              <w:tabs>
                <w:tab w:val="left" w:pos="177"/>
              </w:tabs>
              <w:spacing w:line="195" w:lineRule="exact"/>
              <w:ind w:left="176" w:hanging="97"/>
              <w:rPr>
                <w:sz w:val="24"/>
              </w:rPr>
            </w:pPr>
            <w:r>
              <w:rPr>
                <w:sz w:val="24"/>
              </w:rPr>
              <w:t>различать</w:t>
            </w:r>
            <w:r>
              <w:rPr>
                <w:spacing w:val="-7"/>
                <w:sz w:val="24"/>
              </w:rPr>
              <w:t xml:space="preserve"> </w:t>
            </w:r>
            <w:r>
              <w:rPr>
                <w:sz w:val="24"/>
              </w:rPr>
              <w:t>простые</w:t>
            </w:r>
            <w:r>
              <w:rPr>
                <w:spacing w:val="-9"/>
                <w:sz w:val="24"/>
              </w:rPr>
              <w:t xml:space="preserve"> </w:t>
            </w:r>
            <w:r>
              <w:rPr>
                <w:sz w:val="24"/>
              </w:rPr>
              <w:t>и</w:t>
            </w:r>
            <w:r>
              <w:rPr>
                <w:spacing w:val="-7"/>
                <w:sz w:val="24"/>
              </w:rPr>
              <w:t xml:space="preserve"> </w:t>
            </w:r>
            <w:r>
              <w:rPr>
                <w:sz w:val="24"/>
              </w:rPr>
              <w:t>сложные</w:t>
            </w:r>
            <w:r>
              <w:rPr>
                <w:spacing w:val="-14"/>
                <w:sz w:val="24"/>
              </w:rPr>
              <w:t xml:space="preserve"> </w:t>
            </w:r>
            <w:r>
              <w:rPr>
                <w:sz w:val="24"/>
              </w:rPr>
              <w:t>предложения.</w:t>
            </w:r>
          </w:p>
        </w:tc>
      </w:tr>
    </w:tbl>
    <w:p w:rsidR="00A65286" w:rsidRDefault="00A65286">
      <w:pPr>
        <w:spacing w:line="195" w:lineRule="exact"/>
        <w:rPr>
          <w:sz w:val="24"/>
        </w:rPr>
        <w:sectPr w:rsidR="00A65286">
          <w:pgSz w:w="11910" w:h="16840"/>
          <w:pgMar w:top="1580" w:right="0" w:bottom="36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spacing w:before="2"/>
        <w:jc w:val="left"/>
        <w:rPr>
          <w:sz w:val="26"/>
        </w:rPr>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2"/>
        <w:gridCol w:w="6996"/>
      </w:tblGrid>
      <w:tr w:rsidR="00A65286">
        <w:trPr>
          <w:trHeight w:val="2203"/>
        </w:trPr>
        <w:tc>
          <w:tcPr>
            <w:tcW w:w="3482" w:type="dxa"/>
          </w:tcPr>
          <w:p w:rsidR="00A65286" w:rsidRDefault="00D25255">
            <w:pPr>
              <w:pStyle w:val="TableParagraph"/>
              <w:spacing w:line="183" w:lineRule="exact"/>
              <w:ind w:left="4"/>
              <w:rPr>
                <w:sz w:val="24"/>
              </w:rPr>
            </w:pPr>
            <w:r>
              <w:rPr>
                <w:sz w:val="24"/>
              </w:rPr>
              <w:t>определять</w:t>
            </w:r>
          </w:p>
          <w:p w:rsidR="00A65286" w:rsidRDefault="00D25255">
            <w:pPr>
              <w:pStyle w:val="TableParagraph"/>
              <w:ind w:left="81" w:right="166"/>
              <w:rPr>
                <w:sz w:val="24"/>
              </w:rPr>
            </w:pPr>
            <w:r>
              <w:rPr>
                <w:spacing w:val="-2"/>
                <w:sz w:val="24"/>
              </w:rPr>
              <w:t>восклицательную/невосклицате</w:t>
            </w:r>
            <w:r>
              <w:rPr>
                <w:spacing w:val="-57"/>
                <w:sz w:val="24"/>
              </w:rPr>
              <w:t xml:space="preserve"> </w:t>
            </w:r>
            <w:r>
              <w:rPr>
                <w:sz w:val="24"/>
              </w:rPr>
              <w:t>льную</w:t>
            </w:r>
            <w:r>
              <w:rPr>
                <w:spacing w:val="1"/>
                <w:sz w:val="24"/>
              </w:rPr>
              <w:t xml:space="preserve"> </w:t>
            </w:r>
            <w:r>
              <w:rPr>
                <w:sz w:val="24"/>
              </w:rPr>
              <w:t>интонацию</w:t>
            </w:r>
            <w:r>
              <w:rPr>
                <w:spacing w:val="1"/>
                <w:sz w:val="24"/>
              </w:rPr>
              <w:t xml:space="preserve"> </w:t>
            </w:r>
            <w:r>
              <w:rPr>
                <w:sz w:val="24"/>
              </w:rPr>
              <w:t>предложения;</w:t>
            </w:r>
          </w:p>
          <w:p w:rsidR="00A65286" w:rsidRDefault="00D25255">
            <w:pPr>
              <w:pStyle w:val="TableParagraph"/>
              <w:numPr>
                <w:ilvl w:val="0"/>
                <w:numId w:val="362"/>
              </w:numPr>
              <w:tabs>
                <w:tab w:val="left" w:pos="264"/>
              </w:tabs>
              <w:spacing w:line="237" w:lineRule="auto"/>
              <w:ind w:right="61" w:firstLine="0"/>
              <w:rPr>
                <w:sz w:val="24"/>
              </w:rPr>
            </w:pPr>
            <w:r>
              <w:rPr>
                <w:sz w:val="24"/>
              </w:rPr>
              <w:t>находить</w:t>
            </w:r>
            <w:r>
              <w:rPr>
                <w:spacing w:val="1"/>
                <w:sz w:val="24"/>
              </w:rPr>
              <w:t xml:space="preserve"> </w:t>
            </w:r>
            <w:r>
              <w:rPr>
                <w:sz w:val="24"/>
              </w:rPr>
              <w:t>главные</w:t>
            </w:r>
            <w:r>
              <w:rPr>
                <w:spacing w:val="1"/>
                <w:sz w:val="24"/>
              </w:rPr>
              <w:t xml:space="preserve"> </w:t>
            </w:r>
            <w:r>
              <w:rPr>
                <w:sz w:val="24"/>
              </w:rPr>
              <w:t>и</w:t>
            </w:r>
            <w:r>
              <w:rPr>
                <w:spacing w:val="1"/>
                <w:sz w:val="24"/>
              </w:rPr>
              <w:t xml:space="preserve"> </w:t>
            </w:r>
            <w:r>
              <w:rPr>
                <w:sz w:val="24"/>
              </w:rPr>
              <w:t>второстепенные</w:t>
            </w:r>
            <w:r>
              <w:rPr>
                <w:spacing w:val="14"/>
                <w:sz w:val="24"/>
              </w:rPr>
              <w:t xml:space="preserve"> </w:t>
            </w:r>
            <w:r>
              <w:rPr>
                <w:sz w:val="24"/>
              </w:rPr>
              <w:t>(без</w:t>
            </w:r>
            <w:r>
              <w:rPr>
                <w:spacing w:val="10"/>
                <w:sz w:val="24"/>
              </w:rPr>
              <w:t xml:space="preserve"> </w:t>
            </w:r>
            <w:r>
              <w:rPr>
                <w:sz w:val="24"/>
              </w:rPr>
              <w:t>деления</w:t>
            </w:r>
            <w:r>
              <w:rPr>
                <w:spacing w:val="-6"/>
                <w:sz w:val="24"/>
              </w:rPr>
              <w:t xml:space="preserve"> </w:t>
            </w:r>
            <w:r>
              <w:rPr>
                <w:sz w:val="24"/>
              </w:rPr>
              <w:t>на</w:t>
            </w:r>
          </w:p>
          <w:p w:rsidR="00A65286" w:rsidRDefault="00D25255">
            <w:pPr>
              <w:pStyle w:val="TableParagraph"/>
              <w:spacing w:line="241" w:lineRule="exact"/>
              <w:ind w:left="81"/>
              <w:rPr>
                <w:sz w:val="24"/>
              </w:rPr>
            </w:pPr>
            <w:r>
              <w:rPr>
                <w:sz w:val="24"/>
              </w:rPr>
              <w:t>виды)</w:t>
            </w:r>
            <w:r>
              <w:rPr>
                <w:spacing w:val="-1"/>
                <w:sz w:val="24"/>
              </w:rPr>
              <w:t xml:space="preserve"> </w:t>
            </w:r>
            <w:r>
              <w:rPr>
                <w:sz w:val="24"/>
              </w:rPr>
              <w:t>члены</w:t>
            </w:r>
            <w:r>
              <w:rPr>
                <w:spacing w:val="-5"/>
                <w:sz w:val="24"/>
              </w:rPr>
              <w:t xml:space="preserve"> </w:t>
            </w:r>
            <w:r>
              <w:rPr>
                <w:sz w:val="24"/>
              </w:rPr>
              <w:t>предложения;</w:t>
            </w:r>
          </w:p>
          <w:p w:rsidR="00A65286" w:rsidRDefault="00D25255">
            <w:pPr>
              <w:pStyle w:val="TableParagraph"/>
              <w:numPr>
                <w:ilvl w:val="0"/>
                <w:numId w:val="362"/>
              </w:numPr>
              <w:tabs>
                <w:tab w:val="left" w:pos="317"/>
              </w:tabs>
              <w:spacing w:line="197" w:lineRule="exact"/>
              <w:ind w:left="316" w:hanging="236"/>
              <w:rPr>
                <w:sz w:val="24"/>
              </w:rPr>
            </w:pPr>
            <w:r>
              <w:rPr>
                <w:sz w:val="24"/>
              </w:rPr>
              <w:t>выделять</w:t>
            </w:r>
            <w:r>
              <w:rPr>
                <w:spacing w:val="20"/>
                <w:sz w:val="24"/>
              </w:rPr>
              <w:t xml:space="preserve"> </w:t>
            </w:r>
            <w:r>
              <w:rPr>
                <w:sz w:val="24"/>
              </w:rPr>
              <w:t>предложения</w:t>
            </w:r>
            <w:r>
              <w:rPr>
                <w:spacing w:val="78"/>
                <w:sz w:val="24"/>
              </w:rPr>
              <w:t xml:space="preserve"> </w:t>
            </w:r>
            <w:r>
              <w:rPr>
                <w:sz w:val="24"/>
              </w:rPr>
              <w:t>с</w:t>
            </w:r>
          </w:p>
          <w:p w:rsidR="00A65286" w:rsidRDefault="00D25255">
            <w:pPr>
              <w:pStyle w:val="TableParagraph"/>
              <w:spacing w:line="193" w:lineRule="exact"/>
              <w:ind w:left="81"/>
              <w:rPr>
                <w:sz w:val="24"/>
              </w:rPr>
            </w:pPr>
            <w:r>
              <w:rPr>
                <w:sz w:val="24"/>
              </w:rPr>
              <w:t>однородными</w:t>
            </w:r>
            <w:r>
              <w:rPr>
                <w:spacing w:val="28"/>
                <w:sz w:val="24"/>
              </w:rPr>
              <w:t xml:space="preserve"> </w:t>
            </w:r>
            <w:r>
              <w:rPr>
                <w:sz w:val="24"/>
              </w:rPr>
              <w:t>членами.</w:t>
            </w:r>
          </w:p>
        </w:tc>
        <w:tc>
          <w:tcPr>
            <w:tcW w:w="6996" w:type="dxa"/>
          </w:tcPr>
          <w:p w:rsidR="00A65286" w:rsidRDefault="00A65286">
            <w:pPr>
              <w:pStyle w:val="TableParagraph"/>
            </w:pPr>
          </w:p>
        </w:tc>
      </w:tr>
      <w:tr w:rsidR="00A65286">
        <w:trPr>
          <w:trHeight w:val="364"/>
        </w:trPr>
        <w:tc>
          <w:tcPr>
            <w:tcW w:w="10478" w:type="dxa"/>
            <w:gridSpan w:val="2"/>
          </w:tcPr>
          <w:p w:rsidR="00A65286" w:rsidRDefault="00D25255">
            <w:pPr>
              <w:pStyle w:val="TableParagraph"/>
              <w:spacing w:line="86" w:lineRule="auto"/>
              <w:ind w:left="3769"/>
              <w:rPr>
                <w:sz w:val="24"/>
              </w:rPr>
            </w:pPr>
            <w:proofErr w:type="gramStart"/>
            <w:r>
              <w:rPr>
                <w:position w:val="-16"/>
                <w:sz w:val="24"/>
              </w:rPr>
              <w:t>«</w:t>
            </w:r>
            <w:r>
              <w:rPr>
                <w:spacing w:val="52"/>
                <w:position w:val="-16"/>
                <w:sz w:val="24"/>
              </w:rPr>
              <w:t xml:space="preserve"> </w:t>
            </w:r>
            <w:r>
              <w:rPr>
                <w:sz w:val="24"/>
              </w:rPr>
              <w:t>Содержательная</w:t>
            </w:r>
            <w:proofErr w:type="gramEnd"/>
            <w:r>
              <w:rPr>
                <w:spacing w:val="-13"/>
                <w:sz w:val="24"/>
              </w:rPr>
              <w:t xml:space="preserve"> </w:t>
            </w:r>
            <w:r>
              <w:rPr>
                <w:sz w:val="24"/>
              </w:rPr>
              <w:t>линия</w:t>
            </w:r>
            <w:r>
              <w:rPr>
                <w:spacing w:val="4"/>
                <w:sz w:val="24"/>
              </w:rPr>
              <w:t xml:space="preserve"> </w:t>
            </w:r>
            <w:r>
              <w:rPr>
                <w:position w:val="-16"/>
                <w:sz w:val="24"/>
              </w:rPr>
              <w:t>я»</w:t>
            </w:r>
          </w:p>
          <w:p w:rsidR="00A65286" w:rsidRDefault="00D25255">
            <w:pPr>
              <w:pStyle w:val="TableParagraph"/>
              <w:spacing w:line="118" w:lineRule="exact"/>
              <w:ind w:left="3884"/>
              <w:rPr>
                <w:sz w:val="24"/>
              </w:rPr>
            </w:pPr>
            <w:r>
              <w:rPr>
                <w:sz w:val="24"/>
              </w:rPr>
              <w:t>Орфография</w:t>
            </w:r>
            <w:r>
              <w:rPr>
                <w:spacing w:val="-10"/>
                <w:sz w:val="24"/>
              </w:rPr>
              <w:t xml:space="preserve"> </w:t>
            </w:r>
            <w:r>
              <w:rPr>
                <w:sz w:val="24"/>
              </w:rPr>
              <w:t>и</w:t>
            </w:r>
            <w:r>
              <w:rPr>
                <w:spacing w:val="-9"/>
                <w:sz w:val="24"/>
              </w:rPr>
              <w:t xml:space="preserve"> </w:t>
            </w:r>
            <w:r>
              <w:rPr>
                <w:sz w:val="24"/>
              </w:rPr>
              <w:t>пунктуаци</w:t>
            </w:r>
          </w:p>
        </w:tc>
      </w:tr>
      <w:tr w:rsidR="00A65286">
        <w:trPr>
          <w:trHeight w:val="4380"/>
        </w:trPr>
        <w:tc>
          <w:tcPr>
            <w:tcW w:w="3482" w:type="dxa"/>
          </w:tcPr>
          <w:p w:rsidR="00A65286" w:rsidRDefault="00D25255">
            <w:pPr>
              <w:pStyle w:val="TableParagraph"/>
              <w:numPr>
                <w:ilvl w:val="0"/>
                <w:numId w:val="361"/>
              </w:numPr>
              <w:tabs>
                <w:tab w:val="left" w:pos="595"/>
                <w:tab w:val="left" w:pos="2581"/>
              </w:tabs>
              <w:spacing w:line="241" w:lineRule="exact"/>
              <w:jc w:val="both"/>
              <w:rPr>
                <w:sz w:val="24"/>
              </w:rPr>
            </w:pPr>
            <w:r>
              <w:rPr>
                <w:sz w:val="24"/>
              </w:rPr>
              <w:t>применять</w:t>
            </w:r>
            <w:r>
              <w:rPr>
                <w:sz w:val="24"/>
              </w:rPr>
              <w:tab/>
              <w:t>правила</w:t>
            </w:r>
          </w:p>
          <w:p w:rsidR="00A65286" w:rsidRDefault="00D25255">
            <w:pPr>
              <w:pStyle w:val="TableParagraph"/>
              <w:spacing w:before="5" w:line="232" w:lineRule="auto"/>
              <w:ind w:left="81" w:right="60"/>
              <w:jc w:val="both"/>
              <w:rPr>
                <w:sz w:val="24"/>
              </w:rPr>
            </w:pPr>
            <w:r>
              <w:rPr>
                <w:sz w:val="24"/>
              </w:rPr>
              <w:t>правописания</w:t>
            </w:r>
            <w:r>
              <w:rPr>
                <w:spacing w:val="1"/>
                <w:sz w:val="24"/>
              </w:rPr>
              <w:t xml:space="preserve"> </w:t>
            </w:r>
            <w:r>
              <w:rPr>
                <w:sz w:val="24"/>
              </w:rPr>
              <w:t>(в</w:t>
            </w:r>
            <w:r>
              <w:rPr>
                <w:spacing w:val="1"/>
                <w:sz w:val="24"/>
              </w:rPr>
              <w:t xml:space="preserve"> </w:t>
            </w:r>
            <w:r>
              <w:rPr>
                <w:sz w:val="24"/>
              </w:rPr>
              <w:t>объёме</w:t>
            </w:r>
            <w:r>
              <w:rPr>
                <w:spacing w:val="1"/>
                <w:sz w:val="24"/>
              </w:rPr>
              <w:t xml:space="preserve"> </w:t>
            </w:r>
            <w:r>
              <w:rPr>
                <w:sz w:val="24"/>
              </w:rPr>
              <w:t>содержания</w:t>
            </w:r>
            <w:r>
              <w:rPr>
                <w:spacing w:val="1"/>
                <w:sz w:val="24"/>
              </w:rPr>
              <w:t xml:space="preserve"> </w:t>
            </w:r>
            <w:r>
              <w:rPr>
                <w:sz w:val="24"/>
              </w:rPr>
              <w:t>курса);</w:t>
            </w:r>
          </w:p>
          <w:p w:rsidR="00A65286" w:rsidRDefault="00D25255">
            <w:pPr>
              <w:pStyle w:val="TableParagraph"/>
              <w:numPr>
                <w:ilvl w:val="0"/>
                <w:numId w:val="360"/>
              </w:numPr>
              <w:tabs>
                <w:tab w:val="left" w:pos="245"/>
                <w:tab w:val="left" w:pos="1875"/>
                <w:tab w:val="left" w:pos="2331"/>
                <w:tab w:val="left" w:pos="3161"/>
              </w:tabs>
              <w:spacing w:before="1"/>
              <w:ind w:right="60" w:firstLine="0"/>
              <w:jc w:val="both"/>
              <w:rPr>
                <w:sz w:val="24"/>
              </w:rPr>
            </w:pPr>
            <w:r>
              <w:rPr>
                <w:sz w:val="24"/>
              </w:rPr>
              <w:t>определять</w:t>
            </w:r>
            <w:r>
              <w:rPr>
                <w:sz w:val="24"/>
              </w:rPr>
              <w:tab/>
            </w:r>
            <w:r>
              <w:rPr>
                <w:sz w:val="24"/>
              </w:rPr>
              <w:tab/>
            </w:r>
            <w:r>
              <w:rPr>
                <w:spacing w:val="-1"/>
                <w:sz w:val="24"/>
              </w:rPr>
              <w:t>(уточнять)</w:t>
            </w:r>
            <w:r>
              <w:rPr>
                <w:spacing w:val="-58"/>
                <w:sz w:val="24"/>
              </w:rPr>
              <w:t xml:space="preserve"> </w:t>
            </w:r>
            <w:r>
              <w:rPr>
                <w:sz w:val="24"/>
              </w:rPr>
              <w:t>написание</w:t>
            </w:r>
            <w:r>
              <w:rPr>
                <w:sz w:val="24"/>
              </w:rPr>
              <w:tab/>
              <w:t>слова</w:t>
            </w:r>
            <w:r>
              <w:rPr>
                <w:sz w:val="24"/>
              </w:rPr>
              <w:tab/>
            </w:r>
            <w:r>
              <w:rPr>
                <w:spacing w:val="-3"/>
                <w:sz w:val="24"/>
              </w:rPr>
              <w:t>по</w:t>
            </w:r>
            <w:r>
              <w:rPr>
                <w:spacing w:val="-58"/>
                <w:sz w:val="24"/>
              </w:rPr>
              <w:t xml:space="preserve"> </w:t>
            </w:r>
            <w:r>
              <w:rPr>
                <w:sz w:val="24"/>
              </w:rPr>
              <w:t>орфографическому</w:t>
            </w:r>
            <w:r>
              <w:rPr>
                <w:spacing w:val="-15"/>
                <w:sz w:val="24"/>
              </w:rPr>
              <w:t xml:space="preserve"> </w:t>
            </w:r>
            <w:r>
              <w:rPr>
                <w:sz w:val="24"/>
              </w:rPr>
              <w:t>словарю;</w:t>
            </w:r>
          </w:p>
          <w:p w:rsidR="00A65286" w:rsidRDefault="00D25255">
            <w:pPr>
              <w:pStyle w:val="TableParagraph"/>
              <w:numPr>
                <w:ilvl w:val="0"/>
                <w:numId w:val="360"/>
              </w:numPr>
              <w:tabs>
                <w:tab w:val="left" w:pos="178"/>
              </w:tabs>
              <w:spacing w:before="5" w:line="237" w:lineRule="auto"/>
              <w:ind w:right="66" w:firstLine="0"/>
              <w:jc w:val="both"/>
              <w:rPr>
                <w:sz w:val="24"/>
              </w:rPr>
            </w:pPr>
            <w:r>
              <w:rPr>
                <w:sz w:val="24"/>
              </w:rPr>
              <w:t>безошибочно</w:t>
            </w:r>
            <w:r>
              <w:rPr>
                <w:spacing w:val="1"/>
                <w:sz w:val="24"/>
              </w:rPr>
              <w:t xml:space="preserve"> </w:t>
            </w:r>
            <w:r>
              <w:rPr>
                <w:sz w:val="24"/>
              </w:rPr>
              <w:t>списывать</w:t>
            </w:r>
            <w:r>
              <w:rPr>
                <w:spacing w:val="1"/>
                <w:sz w:val="24"/>
              </w:rPr>
              <w:t xml:space="preserve"> </w:t>
            </w:r>
            <w:r>
              <w:rPr>
                <w:sz w:val="24"/>
              </w:rPr>
              <w:t>текст</w:t>
            </w:r>
            <w:r>
              <w:rPr>
                <w:spacing w:val="-57"/>
                <w:sz w:val="24"/>
              </w:rPr>
              <w:t xml:space="preserve"> </w:t>
            </w:r>
            <w:r>
              <w:rPr>
                <w:sz w:val="24"/>
              </w:rPr>
              <w:t>объёмом</w:t>
            </w:r>
            <w:r>
              <w:rPr>
                <w:spacing w:val="-11"/>
                <w:sz w:val="24"/>
              </w:rPr>
              <w:t xml:space="preserve"> </w:t>
            </w:r>
            <w:r>
              <w:rPr>
                <w:sz w:val="24"/>
              </w:rPr>
              <w:t>80—90</w:t>
            </w:r>
            <w:r>
              <w:rPr>
                <w:spacing w:val="39"/>
                <w:sz w:val="24"/>
              </w:rPr>
              <w:t xml:space="preserve"> </w:t>
            </w:r>
            <w:r>
              <w:rPr>
                <w:sz w:val="24"/>
              </w:rPr>
              <w:t>слов;</w:t>
            </w:r>
          </w:p>
          <w:p w:rsidR="00A65286" w:rsidRDefault="00D25255">
            <w:pPr>
              <w:pStyle w:val="TableParagraph"/>
              <w:numPr>
                <w:ilvl w:val="0"/>
                <w:numId w:val="360"/>
              </w:numPr>
              <w:tabs>
                <w:tab w:val="left" w:pos="202"/>
              </w:tabs>
              <w:spacing w:before="3"/>
              <w:ind w:right="63" w:firstLine="0"/>
              <w:jc w:val="both"/>
              <w:rPr>
                <w:sz w:val="24"/>
              </w:rPr>
            </w:pPr>
            <w:r>
              <w:rPr>
                <w:sz w:val="24"/>
              </w:rPr>
              <w:t>писать</w:t>
            </w:r>
            <w:r>
              <w:rPr>
                <w:spacing w:val="1"/>
                <w:sz w:val="24"/>
              </w:rPr>
              <w:t xml:space="preserve"> </w:t>
            </w:r>
            <w:r>
              <w:rPr>
                <w:sz w:val="24"/>
              </w:rPr>
              <w:t>под</w:t>
            </w:r>
            <w:r>
              <w:rPr>
                <w:spacing w:val="1"/>
                <w:sz w:val="24"/>
              </w:rPr>
              <w:t xml:space="preserve"> </w:t>
            </w:r>
            <w:r>
              <w:rPr>
                <w:sz w:val="24"/>
              </w:rPr>
              <w:t>диктовку</w:t>
            </w:r>
            <w:r>
              <w:rPr>
                <w:spacing w:val="1"/>
                <w:sz w:val="24"/>
              </w:rPr>
              <w:t xml:space="preserve"> </w:t>
            </w:r>
            <w:r>
              <w:rPr>
                <w:sz w:val="24"/>
              </w:rPr>
              <w:t>тексты</w:t>
            </w:r>
            <w:r>
              <w:rPr>
                <w:spacing w:val="1"/>
                <w:sz w:val="24"/>
              </w:rPr>
              <w:t xml:space="preserve"> </w:t>
            </w:r>
            <w:r>
              <w:rPr>
                <w:sz w:val="24"/>
              </w:rPr>
              <w:t>объёмом</w:t>
            </w:r>
            <w:r>
              <w:rPr>
                <w:spacing w:val="1"/>
                <w:sz w:val="24"/>
              </w:rPr>
              <w:t xml:space="preserve"> </w:t>
            </w:r>
            <w:r>
              <w:rPr>
                <w:sz w:val="24"/>
              </w:rPr>
              <w:t>75—80</w:t>
            </w:r>
            <w:r>
              <w:rPr>
                <w:spacing w:val="1"/>
                <w:sz w:val="24"/>
              </w:rPr>
              <w:t xml:space="preserve"> </w:t>
            </w:r>
            <w:r>
              <w:rPr>
                <w:sz w:val="24"/>
              </w:rPr>
              <w:t>слов</w:t>
            </w:r>
            <w:r>
              <w:rPr>
                <w:spacing w:val="1"/>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изученными</w:t>
            </w:r>
            <w:r>
              <w:rPr>
                <w:spacing w:val="1"/>
                <w:sz w:val="24"/>
              </w:rPr>
              <w:t xml:space="preserve"> </w:t>
            </w:r>
            <w:r>
              <w:rPr>
                <w:sz w:val="24"/>
              </w:rPr>
              <w:t>правилами</w:t>
            </w:r>
            <w:r>
              <w:rPr>
                <w:spacing w:val="34"/>
                <w:sz w:val="24"/>
              </w:rPr>
              <w:t xml:space="preserve"> </w:t>
            </w:r>
            <w:r>
              <w:rPr>
                <w:sz w:val="24"/>
              </w:rPr>
              <w:t>правописания;</w:t>
            </w:r>
          </w:p>
          <w:p w:rsidR="00A65286" w:rsidRDefault="00D25255">
            <w:pPr>
              <w:pStyle w:val="TableParagraph"/>
              <w:numPr>
                <w:ilvl w:val="0"/>
                <w:numId w:val="360"/>
              </w:numPr>
              <w:tabs>
                <w:tab w:val="left" w:pos="173"/>
              </w:tabs>
              <w:ind w:right="58" w:firstLine="0"/>
              <w:jc w:val="both"/>
              <w:rPr>
                <w:sz w:val="24"/>
              </w:rPr>
            </w:pPr>
            <w:r>
              <w:rPr>
                <w:sz w:val="24"/>
              </w:rPr>
              <w:t>проверять</w:t>
            </w:r>
            <w:r>
              <w:rPr>
                <w:spacing w:val="1"/>
                <w:sz w:val="24"/>
              </w:rPr>
              <w:t xml:space="preserve"> </w:t>
            </w:r>
            <w:r>
              <w:rPr>
                <w:sz w:val="24"/>
              </w:rPr>
              <w:t>собственный</w:t>
            </w:r>
            <w:r>
              <w:rPr>
                <w:spacing w:val="1"/>
                <w:sz w:val="24"/>
              </w:rPr>
              <w:t xml:space="preserve"> </w:t>
            </w:r>
            <w:r>
              <w:rPr>
                <w:sz w:val="24"/>
              </w:rPr>
              <w:t>и</w:t>
            </w:r>
            <w:r>
              <w:rPr>
                <w:spacing w:val="-57"/>
                <w:sz w:val="24"/>
              </w:rPr>
              <w:t xml:space="preserve"> </w:t>
            </w:r>
            <w:r>
              <w:rPr>
                <w:sz w:val="24"/>
              </w:rPr>
              <w:t>предложенный текст,</w:t>
            </w:r>
            <w:r>
              <w:rPr>
                <w:spacing w:val="60"/>
                <w:sz w:val="24"/>
              </w:rPr>
              <w:t xml:space="preserve"> </w:t>
            </w:r>
            <w:r>
              <w:rPr>
                <w:sz w:val="24"/>
              </w:rPr>
              <w:t>находить</w:t>
            </w:r>
            <w:r>
              <w:rPr>
                <w:spacing w:val="1"/>
                <w:sz w:val="24"/>
              </w:rPr>
              <w:t xml:space="preserve"> </w:t>
            </w:r>
            <w:r>
              <w:rPr>
                <w:sz w:val="24"/>
              </w:rPr>
              <w:t>и</w:t>
            </w:r>
            <w:r>
              <w:rPr>
                <w:spacing w:val="57"/>
                <w:sz w:val="24"/>
              </w:rPr>
              <w:t xml:space="preserve"> </w:t>
            </w:r>
            <w:r>
              <w:rPr>
                <w:sz w:val="24"/>
              </w:rPr>
              <w:t>исправлять</w:t>
            </w:r>
            <w:r>
              <w:rPr>
                <w:spacing w:val="52"/>
                <w:sz w:val="24"/>
              </w:rPr>
              <w:t xml:space="preserve"> </w:t>
            </w:r>
            <w:r>
              <w:rPr>
                <w:sz w:val="24"/>
              </w:rPr>
              <w:t>орфографические</w:t>
            </w:r>
          </w:p>
          <w:p w:rsidR="00A65286" w:rsidRDefault="00D25255">
            <w:pPr>
              <w:pStyle w:val="TableParagraph"/>
              <w:spacing w:line="264" w:lineRule="exact"/>
              <w:ind w:left="81"/>
              <w:jc w:val="both"/>
              <w:rPr>
                <w:sz w:val="24"/>
              </w:rPr>
            </w:pPr>
            <w:r>
              <w:rPr>
                <w:sz w:val="24"/>
              </w:rPr>
              <w:t>и</w:t>
            </w:r>
            <w:r>
              <w:rPr>
                <w:spacing w:val="36"/>
                <w:sz w:val="24"/>
              </w:rPr>
              <w:t xml:space="preserve"> </w:t>
            </w:r>
            <w:r>
              <w:rPr>
                <w:sz w:val="24"/>
              </w:rPr>
              <w:t>пунктуационные</w:t>
            </w:r>
            <w:r>
              <w:rPr>
                <w:spacing w:val="-9"/>
                <w:sz w:val="24"/>
              </w:rPr>
              <w:t xml:space="preserve"> </w:t>
            </w:r>
            <w:r>
              <w:rPr>
                <w:sz w:val="24"/>
              </w:rPr>
              <w:t>ошибки.</w:t>
            </w:r>
          </w:p>
        </w:tc>
        <w:tc>
          <w:tcPr>
            <w:tcW w:w="6996" w:type="dxa"/>
          </w:tcPr>
          <w:p w:rsidR="00A65286" w:rsidRDefault="00D25255">
            <w:pPr>
              <w:pStyle w:val="TableParagraph"/>
              <w:numPr>
                <w:ilvl w:val="0"/>
                <w:numId w:val="359"/>
              </w:numPr>
              <w:tabs>
                <w:tab w:val="left" w:pos="211"/>
              </w:tabs>
              <w:spacing w:line="241" w:lineRule="exact"/>
              <w:ind w:left="210" w:hanging="131"/>
              <w:rPr>
                <w:sz w:val="24"/>
              </w:rPr>
            </w:pPr>
            <w:r>
              <w:rPr>
                <w:sz w:val="24"/>
              </w:rPr>
              <w:t>осознавать</w:t>
            </w:r>
            <w:r>
              <w:rPr>
                <w:spacing w:val="37"/>
                <w:sz w:val="24"/>
              </w:rPr>
              <w:t xml:space="preserve"> </w:t>
            </w:r>
            <w:r>
              <w:rPr>
                <w:sz w:val="24"/>
              </w:rPr>
              <w:t>место</w:t>
            </w:r>
            <w:r>
              <w:rPr>
                <w:spacing w:val="36"/>
                <w:sz w:val="24"/>
              </w:rPr>
              <w:t xml:space="preserve"> </w:t>
            </w:r>
            <w:r>
              <w:rPr>
                <w:sz w:val="24"/>
              </w:rPr>
              <w:t>возможного</w:t>
            </w:r>
            <w:r>
              <w:rPr>
                <w:spacing w:val="36"/>
                <w:sz w:val="24"/>
              </w:rPr>
              <w:t xml:space="preserve"> </w:t>
            </w:r>
            <w:r>
              <w:rPr>
                <w:sz w:val="24"/>
              </w:rPr>
              <w:t>возникновения</w:t>
            </w:r>
            <w:r>
              <w:rPr>
                <w:spacing w:val="57"/>
                <w:sz w:val="24"/>
              </w:rPr>
              <w:t xml:space="preserve"> </w:t>
            </w:r>
            <w:r>
              <w:rPr>
                <w:sz w:val="24"/>
              </w:rPr>
              <w:t>орфографической</w:t>
            </w:r>
          </w:p>
          <w:p w:rsidR="00A65286" w:rsidRDefault="00D25255">
            <w:pPr>
              <w:pStyle w:val="TableParagraph"/>
              <w:spacing w:line="274" w:lineRule="exact"/>
              <w:ind w:left="80"/>
              <w:rPr>
                <w:sz w:val="24"/>
              </w:rPr>
            </w:pPr>
            <w:r>
              <w:rPr>
                <w:sz w:val="24"/>
              </w:rPr>
              <w:t>ошибки;</w:t>
            </w:r>
          </w:p>
          <w:p w:rsidR="00A65286" w:rsidRDefault="00D25255">
            <w:pPr>
              <w:pStyle w:val="TableParagraph"/>
              <w:numPr>
                <w:ilvl w:val="0"/>
                <w:numId w:val="359"/>
              </w:numPr>
              <w:tabs>
                <w:tab w:val="left" w:pos="369"/>
              </w:tabs>
              <w:spacing w:line="274" w:lineRule="exact"/>
              <w:ind w:left="368" w:hanging="289"/>
              <w:jc w:val="both"/>
              <w:rPr>
                <w:sz w:val="24"/>
              </w:rPr>
            </w:pPr>
            <w:r>
              <w:rPr>
                <w:sz w:val="24"/>
              </w:rPr>
              <w:t>подбирать</w:t>
            </w:r>
            <w:r>
              <w:rPr>
                <w:spacing w:val="-6"/>
                <w:sz w:val="24"/>
              </w:rPr>
              <w:t xml:space="preserve"> </w:t>
            </w:r>
            <w:r>
              <w:rPr>
                <w:sz w:val="24"/>
              </w:rPr>
              <w:t>примеры</w:t>
            </w:r>
            <w:r>
              <w:rPr>
                <w:spacing w:val="-6"/>
                <w:sz w:val="24"/>
              </w:rPr>
              <w:t xml:space="preserve"> </w:t>
            </w:r>
            <w:r>
              <w:rPr>
                <w:sz w:val="24"/>
              </w:rPr>
              <w:t>с</w:t>
            </w:r>
            <w:r>
              <w:rPr>
                <w:spacing w:val="-9"/>
                <w:sz w:val="24"/>
              </w:rPr>
              <w:t xml:space="preserve"> </w:t>
            </w:r>
            <w:r>
              <w:rPr>
                <w:sz w:val="24"/>
              </w:rPr>
              <w:t>определённой</w:t>
            </w:r>
            <w:r>
              <w:rPr>
                <w:spacing w:val="33"/>
                <w:sz w:val="24"/>
              </w:rPr>
              <w:t xml:space="preserve"> </w:t>
            </w:r>
            <w:r>
              <w:rPr>
                <w:sz w:val="24"/>
              </w:rPr>
              <w:t>орфограммой;</w:t>
            </w:r>
          </w:p>
          <w:p w:rsidR="00A65286" w:rsidRDefault="00D25255">
            <w:pPr>
              <w:pStyle w:val="TableParagraph"/>
              <w:numPr>
                <w:ilvl w:val="0"/>
                <w:numId w:val="359"/>
              </w:numPr>
              <w:tabs>
                <w:tab w:val="left" w:pos="331"/>
              </w:tabs>
              <w:ind w:right="59" w:firstLine="0"/>
              <w:jc w:val="both"/>
              <w:rPr>
                <w:sz w:val="24"/>
              </w:rPr>
            </w:pPr>
            <w:r>
              <w:rPr>
                <w:sz w:val="24"/>
              </w:rPr>
              <w:t>при</w:t>
            </w:r>
            <w:r>
              <w:rPr>
                <w:spacing w:val="1"/>
                <w:sz w:val="24"/>
              </w:rPr>
              <w:t xml:space="preserve"> </w:t>
            </w:r>
            <w:r>
              <w:rPr>
                <w:sz w:val="24"/>
              </w:rPr>
              <w:t>составлении</w:t>
            </w:r>
            <w:r>
              <w:rPr>
                <w:spacing w:val="1"/>
                <w:sz w:val="24"/>
              </w:rPr>
              <w:t xml:space="preserve"> </w:t>
            </w:r>
            <w:r>
              <w:rPr>
                <w:sz w:val="24"/>
              </w:rPr>
              <w:t>собственных</w:t>
            </w:r>
            <w:r>
              <w:rPr>
                <w:spacing w:val="1"/>
                <w:sz w:val="24"/>
              </w:rPr>
              <w:t xml:space="preserve"> </w:t>
            </w:r>
            <w:r>
              <w:rPr>
                <w:sz w:val="24"/>
              </w:rPr>
              <w:t>текстов</w:t>
            </w:r>
            <w:r>
              <w:rPr>
                <w:spacing w:val="1"/>
                <w:sz w:val="24"/>
              </w:rPr>
              <w:t xml:space="preserve"> </w:t>
            </w:r>
            <w:r>
              <w:rPr>
                <w:sz w:val="24"/>
              </w:rPr>
              <w:t>перефразировать</w:t>
            </w:r>
            <w:r>
              <w:rPr>
                <w:spacing w:val="1"/>
                <w:sz w:val="24"/>
              </w:rPr>
              <w:t xml:space="preserve"> </w:t>
            </w:r>
            <w:r>
              <w:rPr>
                <w:sz w:val="24"/>
              </w:rPr>
              <w:t>записываемое,</w:t>
            </w:r>
            <w:r>
              <w:rPr>
                <w:spacing w:val="1"/>
                <w:sz w:val="24"/>
              </w:rPr>
              <w:t xml:space="preserve"> </w:t>
            </w:r>
            <w:r>
              <w:rPr>
                <w:sz w:val="24"/>
              </w:rPr>
              <w:t>чтобы</w:t>
            </w:r>
            <w:r>
              <w:rPr>
                <w:spacing w:val="1"/>
                <w:sz w:val="24"/>
              </w:rPr>
              <w:t xml:space="preserve"> </w:t>
            </w:r>
            <w:r>
              <w:rPr>
                <w:sz w:val="24"/>
              </w:rPr>
              <w:t>избежать</w:t>
            </w:r>
            <w:r>
              <w:rPr>
                <w:spacing w:val="1"/>
                <w:sz w:val="24"/>
              </w:rPr>
              <w:t xml:space="preserve"> </w:t>
            </w:r>
            <w:r>
              <w:rPr>
                <w:sz w:val="24"/>
              </w:rPr>
              <w:t>орфографических</w:t>
            </w:r>
            <w:r>
              <w:rPr>
                <w:spacing w:val="1"/>
                <w:sz w:val="24"/>
              </w:rPr>
              <w:t xml:space="preserve"> </w:t>
            </w:r>
            <w:r>
              <w:rPr>
                <w:sz w:val="24"/>
              </w:rPr>
              <w:t>и</w:t>
            </w:r>
            <w:r>
              <w:rPr>
                <w:spacing w:val="1"/>
                <w:sz w:val="24"/>
              </w:rPr>
              <w:t xml:space="preserve"> </w:t>
            </w:r>
            <w:r>
              <w:rPr>
                <w:sz w:val="24"/>
              </w:rPr>
              <w:t>пунктуационных</w:t>
            </w:r>
            <w:r>
              <w:rPr>
                <w:spacing w:val="-4"/>
                <w:sz w:val="24"/>
              </w:rPr>
              <w:t xml:space="preserve"> </w:t>
            </w:r>
            <w:r>
              <w:rPr>
                <w:sz w:val="24"/>
              </w:rPr>
              <w:t>ошибок;</w:t>
            </w:r>
          </w:p>
          <w:p w:rsidR="00A65286" w:rsidRDefault="00D25255">
            <w:pPr>
              <w:pStyle w:val="TableParagraph"/>
              <w:numPr>
                <w:ilvl w:val="0"/>
                <w:numId w:val="359"/>
              </w:numPr>
              <w:tabs>
                <w:tab w:val="left" w:pos="182"/>
              </w:tabs>
              <w:spacing w:before="1"/>
              <w:ind w:right="63" w:firstLine="0"/>
              <w:jc w:val="both"/>
              <w:rPr>
                <w:sz w:val="24"/>
              </w:rPr>
            </w:pPr>
            <w:r>
              <w:rPr>
                <w:sz w:val="24"/>
              </w:rPr>
              <w:t>при</w:t>
            </w:r>
            <w:r>
              <w:rPr>
                <w:spacing w:val="-8"/>
                <w:sz w:val="24"/>
              </w:rPr>
              <w:t xml:space="preserve"> </w:t>
            </w:r>
            <w:r>
              <w:rPr>
                <w:sz w:val="24"/>
              </w:rPr>
              <w:t>работе</w:t>
            </w:r>
            <w:r>
              <w:rPr>
                <w:spacing w:val="-14"/>
                <w:sz w:val="24"/>
              </w:rPr>
              <w:t xml:space="preserve"> </w:t>
            </w:r>
            <w:r>
              <w:rPr>
                <w:sz w:val="24"/>
              </w:rPr>
              <w:t>над</w:t>
            </w:r>
            <w:r>
              <w:rPr>
                <w:spacing w:val="-11"/>
                <w:sz w:val="24"/>
              </w:rPr>
              <w:t xml:space="preserve"> </w:t>
            </w:r>
            <w:r>
              <w:rPr>
                <w:sz w:val="24"/>
              </w:rPr>
              <w:t>ошибками</w:t>
            </w:r>
            <w:r>
              <w:rPr>
                <w:spacing w:val="-12"/>
                <w:sz w:val="24"/>
              </w:rPr>
              <w:t xml:space="preserve"> </w:t>
            </w:r>
            <w:r>
              <w:rPr>
                <w:sz w:val="24"/>
              </w:rPr>
              <w:t>осознавать</w:t>
            </w:r>
            <w:r>
              <w:rPr>
                <w:spacing w:val="-10"/>
                <w:sz w:val="24"/>
              </w:rPr>
              <w:t xml:space="preserve"> </w:t>
            </w:r>
            <w:r>
              <w:rPr>
                <w:sz w:val="24"/>
              </w:rPr>
              <w:t>причины</w:t>
            </w:r>
            <w:r>
              <w:rPr>
                <w:spacing w:val="-2"/>
                <w:sz w:val="24"/>
              </w:rPr>
              <w:t xml:space="preserve"> </w:t>
            </w:r>
            <w:r>
              <w:rPr>
                <w:sz w:val="24"/>
              </w:rPr>
              <w:t>появления</w:t>
            </w:r>
            <w:r>
              <w:rPr>
                <w:spacing w:val="-14"/>
                <w:sz w:val="24"/>
              </w:rPr>
              <w:t xml:space="preserve"> </w:t>
            </w:r>
            <w:r>
              <w:rPr>
                <w:sz w:val="24"/>
              </w:rPr>
              <w:t>ошибки</w:t>
            </w:r>
            <w:r>
              <w:rPr>
                <w:spacing w:val="-57"/>
                <w:sz w:val="24"/>
              </w:rPr>
              <w:t xml:space="preserve"> </w:t>
            </w:r>
            <w:r>
              <w:rPr>
                <w:sz w:val="24"/>
              </w:rPr>
              <w:t>и определять способы действий, помогающих предотвратить её в</w:t>
            </w:r>
            <w:r>
              <w:rPr>
                <w:spacing w:val="1"/>
                <w:sz w:val="24"/>
              </w:rPr>
              <w:t xml:space="preserve"> </w:t>
            </w:r>
            <w:r>
              <w:rPr>
                <w:sz w:val="24"/>
              </w:rPr>
              <w:t>последующих</w:t>
            </w:r>
            <w:r>
              <w:rPr>
                <w:spacing w:val="-4"/>
                <w:sz w:val="24"/>
              </w:rPr>
              <w:t xml:space="preserve"> </w:t>
            </w:r>
            <w:r>
              <w:rPr>
                <w:sz w:val="24"/>
              </w:rPr>
              <w:t>письменных</w:t>
            </w:r>
            <w:r>
              <w:rPr>
                <w:spacing w:val="-3"/>
                <w:sz w:val="24"/>
              </w:rPr>
              <w:t xml:space="preserve"> </w:t>
            </w:r>
            <w:r>
              <w:rPr>
                <w:sz w:val="24"/>
              </w:rPr>
              <w:t>работах.</w:t>
            </w:r>
          </w:p>
        </w:tc>
      </w:tr>
      <w:tr w:rsidR="00A65286">
        <w:trPr>
          <w:trHeight w:val="181"/>
        </w:trPr>
        <w:tc>
          <w:tcPr>
            <w:tcW w:w="10478" w:type="dxa"/>
            <w:gridSpan w:val="2"/>
          </w:tcPr>
          <w:p w:rsidR="00A65286" w:rsidRDefault="00D25255">
            <w:pPr>
              <w:pStyle w:val="TableParagraph"/>
              <w:spacing w:line="162" w:lineRule="exact"/>
              <w:ind w:left="3146" w:right="3128"/>
              <w:jc w:val="center"/>
              <w:rPr>
                <w:sz w:val="24"/>
              </w:rPr>
            </w:pPr>
            <w:r>
              <w:rPr>
                <w:sz w:val="24"/>
              </w:rPr>
              <w:t>Содержательная</w:t>
            </w:r>
            <w:r>
              <w:rPr>
                <w:spacing w:val="-9"/>
                <w:sz w:val="24"/>
              </w:rPr>
              <w:t xml:space="preserve"> </w:t>
            </w:r>
            <w:r>
              <w:rPr>
                <w:sz w:val="24"/>
              </w:rPr>
              <w:t>линия</w:t>
            </w:r>
            <w:r>
              <w:rPr>
                <w:spacing w:val="-15"/>
                <w:sz w:val="24"/>
              </w:rPr>
              <w:t xml:space="preserve"> </w:t>
            </w:r>
            <w:r>
              <w:rPr>
                <w:sz w:val="24"/>
              </w:rPr>
              <w:t>«Развитие</w:t>
            </w:r>
            <w:r>
              <w:rPr>
                <w:spacing w:val="-14"/>
                <w:sz w:val="24"/>
              </w:rPr>
              <w:t xml:space="preserve"> </w:t>
            </w:r>
            <w:r>
              <w:rPr>
                <w:sz w:val="24"/>
              </w:rPr>
              <w:t>речи»</w:t>
            </w:r>
          </w:p>
        </w:tc>
      </w:tr>
      <w:tr w:rsidR="00A65286">
        <w:trPr>
          <w:trHeight w:val="5516"/>
        </w:trPr>
        <w:tc>
          <w:tcPr>
            <w:tcW w:w="3482" w:type="dxa"/>
          </w:tcPr>
          <w:p w:rsidR="00A65286" w:rsidRDefault="00D25255">
            <w:pPr>
              <w:pStyle w:val="TableParagraph"/>
              <w:numPr>
                <w:ilvl w:val="0"/>
                <w:numId w:val="358"/>
              </w:numPr>
              <w:tabs>
                <w:tab w:val="left" w:pos="595"/>
              </w:tabs>
              <w:ind w:right="57" w:firstLine="259"/>
              <w:jc w:val="both"/>
              <w:rPr>
                <w:sz w:val="24"/>
              </w:rPr>
            </w:pPr>
            <w:r>
              <w:rPr>
                <w:sz w:val="24"/>
              </w:rPr>
              <w:t>оценивать</w:t>
            </w:r>
            <w:r>
              <w:rPr>
                <w:spacing w:val="1"/>
                <w:sz w:val="24"/>
              </w:rPr>
              <w:t xml:space="preserve"> </w:t>
            </w:r>
            <w:r>
              <w:rPr>
                <w:sz w:val="24"/>
              </w:rPr>
              <w:t>правильность</w:t>
            </w:r>
            <w:r>
              <w:rPr>
                <w:spacing w:val="-57"/>
                <w:sz w:val="24"/>
              </w:rPr>
              <w:t xml:space="preserve"> </w:t>
            </w:r>
            <w:r>
              <w:rPr>
                <w:sz w:val="24"/>
              </w:rPr>
              <w:t>(уместность)</w:t>
            </w:r>
            <w:r>
              <w:rPr>
                <w:spacing w:val="1"/>
                <w:sz w:val="24"/>
              </w:rPr>
              <w:t xml:space="preserve"> </w:t>
            </w:r>
            <w:r>
              <w:rPr>
                <w:sz w:val="24"/>
              </w:rPr>
              <w:t>выбора</w:t>
            </w:r>
            <w:r>
              <w:rPr>
                <w:spacing w:val="60"/>
                <w:sz w:val="24"/>
              </w:rPr>
              <w:t xml:space="preserve"> </w:t>
            </w:r>
            <w:r>
              <w:rPr>
                <w:sz w:val="24"/>
              </w:rPr>
              <w:t>языковых</w:t>
            </w:r>
            <w:r>
              <w:rPr>
                <w:spacing w:val="-57"/>
                <w:sz w:val="24"/>
              </w:rPr>
              <w:t xml:space="preserve"> </w:t>
            </w:r>
            <w:r>
              <w:rPr>
                <w:sz w:val="24"/>
              </w:rPr>
              <w:t>и</w:t>
            </w:r>
            <w:r>
              <w:rPr>
                <w:spacing w:val="1"/>
                <w:sz w:val="24"/>
              </w:rPr>
              <w:t xml:space="preserve"> </w:t>
            </w:r>
            <w:r>
              <w:rPr>
                <w:sz w:val="24"/>
              </w:rPr>
              <w:t>неязыковых</w:t>
            </w:r>
            <w:r>
              <w:rPr>
                <w:spacing w:val="1"/>
                <w:sz w:val="24"/>
              </w:rPr>
              <w:t xml:space="preserve"> </w:t>
            </w:r>
            <w:r>
              <w:rPr>
                <w:sz w:val="24"/>
              </w:rPr>
              <w:t>средств</w:t>
            </w:r>
            <w:r>
              <w:rPr>
                <w:spacing w:val="1"/>
                <w:sz w:val="24"/>
              </w:rPr>
              <w:t xml:space="preserve"> </w:t>
            </w:r>
            <w:r>
              <w:rPr>
                <w:sz w:val="24"/>
              </w:rPr>
              <w:t>устного</w:t>
            </w:r>
            <w:r>
              <w:rPr>
                <w:spacing w:val="-57"/>
                <w:sz w:val="24"/>
              </w:rPr>
              <w:t xml:space="preserve"> </w:t>
            </w:r>
            <w:r>
              <w:rPr>
                <w:sz w:val="24"/>
              </w:rPr>
              <w:t>общения</w:t>
            </w:r>
            <w:r>
              <w:rPr>
                <w:spacing w:val="1"/>
                <w:sz w:val="24"/>
              </w:rPr>
              <w:t xml:space="preserve"> </w:t>
            </w:r>
            <w:r>
              <w:rPr>
                <w:sz w:val="24"/>
              </w:rPr>
              <w:t>на</w:t>
            </w:r>
            <w:r>
              <w:rPr>
                <w:spacing w:val="1"/>
                <w:sz w:val="24"/>
              </w:rPr>
              <w:t xml:space="preserve"> </w:t>
            </w:r>
            <w:r>
              <w:rPr>
                <w:sz w:val="24"/>
              </w:rPr>
              <w:t>уроке,</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в</w:t>
            </w:r>
            <w:r>
              <w:rPr>
                <w:spacing w:val="-57"/>
                <w:sz w:val="24"/>
              </w:rPr>
              <w:t xml:space="preserve"> </w:t>
            </w:r>
            <w:r>
              <w:rPr>
                <w:sz w:val="24"/>
              </w:rPr>
              <w:t>быту,</w:t>
            </w:r>
            <w:r>
              <w:rPr>
                <w:spacing w:val="1"/>
                <w:sz w:val="24"/>
              </w:rPr>
              <w:t xml:space="preserve"> </w:t>
            </w:r>
            <w:r>
              <w:rPr>
                <w:sz w:val="24"/>
              </w:rPr>
              <w:t>со</w:t>
            </w:r>
            <w:r>
              <w:rPr>
                <w:spacing w:val="1"/>
                <w:sz w:val="24"/>
              </w:rPr>
              <w:t xml:space="preserve"> </w:t>
            </w:r>
            <w:r>
              <w:rPr>
                <w:sz w:val="24"/>
              </w:rPr>
              <w:t>знакомыми</w:t>
            </w:r>
            <w:r>
              <w:rPr>
                <w:spacing w:val="1"/>
                <w:sz w:val="24"/>
              </w:rPr>
              <w:t xml:space="preserve"> </w:t>
            </w:r>
            <w:r>
              <w:rPr>
                <w:sz w:val="24"/>
              </w:rPr>
              <w:t>и</w:t>
            </w:r>
            <w:r>
              <w:rPr>
                <w:spacing w:val="1"/>
                <w:sz w:val="24"/>
              </w:rPr>
              <w:t xml:space="preserve"> </w:t>
            </w:r>
            <w:r>
              <w:rPr>
                <w:sz w:val="24"/>
              </w:rPr>
              <w:t>незнакомыми,</w:t>
            </w:r>
            <w:r>
              <w:rPr>
                <w:spacing w:val="-7"/>
                <w:sz w:val="24"/>
              </w:rPr>
              <w:t xml:space="preserve"> </w:t>
            </w:r>
            <w:r>
              <w:rPr>
                <w:sz w:val="24"/>
              </w:rPr>
              <w:t>с</w:t>
            </w:r>
            <w:r>
              <w:rPr>
                <w:spacing w:val="-14"/>
                <w:sz w:val="24"/>
              </w:rPr>
              <w:t xml:space="preserve"> </w:t>
            </w:r>
            <w:r>
              <w:rPr>
                <w:sz w:val="24"/>
              </w:rPr>
              <w:t>людьми</w:t>
            </w:r>
            <w:r>
              <w:rPr>
                <w:spacing w:val="-7"/>
                <w:sz w:val="24"/>
              </w:rPr>
              <w:t xml:space="preserve"> </w:t>
            </w:r>
            <w:r>
              <w:rPr>
                <w:sz w:val="24"/>
              </w:rPr>
              <w:t>разного</w:t>
            </w:r>
            <w:r>
              <w:rPr>
                <w:spacing w:val="-58"/>
                <w:sz w:val="24"/>
              </w:rPr>
              <w:t xml:space="preserve"> </w:t>
            </w:r>
            <w:r>
              <w:rPr>
                <w:sz w:val="24"/>
              </w:rPr>
              <w:t>возраста;</w:t>
            </w:r>
          </w:p>
          <w:p w:rsidR="00A65286" w:rsidRDefault="00D25255">
            <w:pPr>
              <w:pStyle w:val="TableParagraph"/>
              <w:numPr>
                <w:ilvl w:val="0"/>
                <w:numId w:val="357"/>
              </w:numPr>
              <w:tabs>
                <w:tab w:val="left" w:pos="264"/>
              </w:tabs>
              <w:ind w:right="59" w:firstLine="0"/>
              <w:jc w:val="both"/>
              <w:rPr>
                <w:sz w:val="24"/>
              </w:rPr>
            </w:pPr>
            <w:r>
              <w:rPr>
                <w:sz w:val="24"/>
              </w:rPr>
              <w:t>соблюдать</w:t>
            </w:r>
            <w:r>
              <w:rPr>
                <w:spacing w:val="1"/>
                <w:sz w:val="24"/>
              </w:rPr>
              <w:t xml:space="preserve"> </w:t>
            </w:r>
            <w:r>
              <w:rPr>
                <w:sz w:val="24"/>
              </w:rPr>
              <w:t>в</w:t>
            </w:r>
            <w:r>
              <w:rPr>
                <w:spacing w:val="1"/>
                <w:sz w:val="24"/>
              </w:rPr>
              <w:t xml:space="preserve"> </w:t>
            </w:r>
            <w:r>
              <w:rPr>
                <w:sz w:val="24"/>
              </w:rPr>
              <w:t>повседневной</w:t>
            </w:r>
            <w:r>
              <w:rPr>
                <w:spacing w:val="-57"/>
                <w:sz w:val="24"/>
              </w:rPr>
              <w:t xml:space="preserve"> </w:t>
            </w:r>
            <w:r>
              <w:rPr>
                <w:sz w:val="24"/>
              </w:rPr>
              <w:t>жизни нормы</w:t>
            </w:r>
            <w:r>
              <w:rPr>
                <w:spacing w:val="60"/>
                <w:sz w:val="24"/>
              </w:rPr>
              <w:t xml:space="preserve"> </w:t>
            </w:r>
            <w:r>
              <w:rPr>
                <w:sz w:val="24"/>
              </w:rPr>
              <w:t>речевого этикета</w:t>
            </w:r>
            <w:r>
              <w:rPr>
                <w:spacing w:val="1"/>
                <w:sz w:val="24"/>
              </w:rPr>
              <w:t xml:space="preserve"> </w:t>
            </w:r>
            <w:r>
              <w:rPr>
                <w:sz w:val="24"/>
              </w:rPr>
              <w:t>и</w:t>
            </w:r>
            <w:r>
              <w:rPr>
                <w:spacing w:val="1"/>
                <w:sz w:val="24"/>
              </w:rPr>
              <w:t xml:space="preserve"> </w:t>
            </w:r>
            <w:r>
              <w:rPr>
                <w:sz w:val="24"/>
              </w:rPr>
              <w:t>правила</w:t>
            </w:r>
            <w:r>
              <w:rPr>
                <w:spacing w:val="1"/>
                <w:sz w:val="24"/>
              </w:rPr>
              <w:t xml:space="preserve"> </w:t>
            </w:r>
            <w:r>
              <w:rPr>
                <w:sz w:val="24"/>
              </w:rPr>
              <w:t>устного</w:t>
            </w:r>
            <w:r>
              <w:rPr>
                <w:spacing w:val="1"/>
                <w:sz w:val="24"/>
              </w:rPr>
              <w:t xml:space="preserve"> </w:t>
            </w:r>
            <w:r>
              <w:rPr>
                <w:sz w:val="24"/>
              </w:rPr>
              <w:t>общения</w:t>
            </w:r>
            <w:r>
              <w:rPr>
                <w:spacing w:val="1"/>
                <w:sz w:val="24"/>
              </w:rPr>
              <w:t xml:space="preserve"> </w:t>
            </w:r>
            <w:r>
              <w:rPr>
                <w:sz w:val="24"/>
              </w:rPr>
              <w:t>(умение</w:t>
            </w:r>
            <w:r>
              <w:rPr>
                <w:spacing w:val="1"/>
                <w:sz w:val="24"/>
              </w:rPr>
              <w:t xml:space="preserve"> </w:t>
            </w:r>
            <w:r>
              <w:rPr>
                <w:sz w:val="24"/>
              </w:rPr>
              <w:t>слышать,</w:t>
            </w:r>
            <w:r>
              <w:rPr>
                <w:spacing w:val="1"/>
                <w:sz w:val="24"/>
              </w:rPr>
              <w:t xml:space="preserve"> </w:t>
            </w:r>
            <w:r>
              <w:rPr>
                <w:sz w:val="24"/>
              </w:rPr>
              <w:t>точно</w:t>
            </w:r>
            <w:r>
              <w:rPr>
                <w:spacing w:val="1"/>
                <w:sz w:val="24"/>
              </w:rPr>
              <w:t xml:space="preserve"> </w:t>
            </w:r>
            <w:r>
              <w:rPr>
                <w:sz w:val="24"/>
              </w:rPr>
              <w:t>реагировать</w:t>
            </w:r>
            <w:r>
              <w:rPr>
                <w:spacing w:val="1"/>
                <w:sz w:val="24"/>
              </w:rPr>
              <w:t xml:space="preserve"> </w:t>
            </w:r>
            <w:r>
              <w:rPr>
                <w:sz w:val="24"/>
              </w:rPr>
              <w:t>на</w:t>
            </w:r>
            <w:r>
              <w:rPr>
                <w:spacing w:val="1"/>
                <w:sz w:val="24"/>
              </w:rPr>
              <w:t xml:space="preserve"> </w:t>
            </w:r>
            <w:r>
              <w:rPr>
                <w:sz w:val="24"/>
              </w:rPr>
              <w:t>реплики,</w:t>
            </w:r>
            <w:r>
              <w:rPr>
                <w:spacing w:val="1"/>
                <w:sz w:val="24"/>
              </w:rPr>
              <w:t xml:space="preserve"> </w:t>
            </w:r>
            <w:r>
              <w:rPr>
                <w:sz w:val="24"/>
              </w:rPr>
              <w:t>поддерживать разговор);</w:t>
            </w:r>
          </w:p>
          <w:p w:rsidR="00A65286" w:rsidRDefault="00D25255">
            <w:pPr>
              <w:pStyle w:val="TableParagraph"/>
              <w:numPr>
                <w:ilvl w:val="0"/>
                <w:numId w:val="357"/>
              </w:numPr>
              <w:tabs>
                <w:tab w:val="left" w:pos="547"/>
              </w:tabs>
              <w:ind w:right="58" w:firstLine="0"/>
              <w:jc w:val="both"/>
              <w:rPr>
                <w:sz w:val="24"/>
              </w:rPr>
            </w:pPr>
            <w:r>
              <w:rPr>
                <w:sz w:val="24"/>
              </w:rPr>
              <w:t>выражать</w:t>
            </w:r>
            <w:r>
              <w:rPr>
                <w:spacing w:val="1"/>
                <w:sz w:val="24"/>
              </w:rPr>
              <w:t xml:space="preserve"> </w:t>
            </w:r>
            <w:r>
              <w:rPr>
                <w:sz w:val="24"/>
              </w:rPr>
              <w:t>собственное</w:t>
            </w:r>
            <w:r>
              <w:rPr>
                <w:spacing w:val="-57"/>
                <w:sz w:val="24"/>
              </w:rPr>
              <w:t xml:space="preserve"> </w:t>
            </w:r>
            <w:r>
              <w:rPr>
                <w:sz w:val="24"/>
              </w:rPr>
              <w:t>мнение,</w:t>
            </w:r>
            <w:r>
              <w:rPr>
                <w:spacing w:val="1"/>
                <w:sz w:val="24"/>
              </w:rPr>
              <w:t xml:space="preserve"> </w:t>
            </w:r>
            <w:r>
              <w:rPr>
                <w:sz w:val="24"/>
              </w:rPr>
              <w:t>аргументировать его с</w:t>
            </w:r>
            <w:r>
              <w:rPr>
                <w:spacing w:val="1"/>
                <w:sz w:val="24"/>
              </w:rPr>
              <w:t xml:space="preserve"> </w:t>
            </w:r>
            <w:r>
              <w:rPr>
                <w:sz w:val="24"/>
              </w:rPr>
              <w:t>учётом ситуации</w:t>
            </w:r>
            <w:r>
              <w:rPr>
                <w:spacing w:val="40"/>
                <w:sz w:val="24"/>
              </w:rPr>
              <w:t xml:space="preserve"> </w:t>
            </w:r>
            <w:r>
              <w:rPr>
                <w:sz w:val="24"/>
              </w:rPr>
              <w:t>общения;</w:t>
            </w:r>
          </w:p>
          <w:p w:rsidR="00A65286" w:rsidRDefault="00D25255">
            <w:pPr>
              <w:pStyle w:val="TableParagraph"/>
              <w:numPr>
                <w:ilvl w:val="0"/>
                <w:numId w:val="357"/>
              </w:numPr>
              <w:tabs>
                <w:tab w:val="left" w:pos="178"/>
              </w:tabs>
              <w:spacing w:before="2" w:line="158" w:lineRule="auto"/>
              <w:ind w:left="177" w:right="-15" w:hanging="96"/>
              <w:jc w:val="both"/>
              <w:rPr>
                <w:sz w:val="24"/>
              </w:rPr>
            </w:pPr>
            <w:r>
              <w:rPr>
                <w:sz w:val="24"/>
              </w:rPr>
              <w:t>самостоятельно</w:t>
            </w:r>
            <w:r>
              <w:rPr>
                <w:spacing w:val="1"/>
                <w:sz w:val="24"/>
              </w:rPr>
              <w:t xml:space="preserve"> </w:t>
            </w:r>
            <w:r>
              <w:rPr>
                <w:sz w:val="24"/>
              </w:rPr>
              <w:t>озаглавливать</w:t>
            </w:r>
            <w:r>
              <w:rPr>
                <w:spacing w:val="1"/>
                <w:sz w:val="24"/>
              </w:rPr>
              <w:t xml:space="preserve"> </w:t>
            </w:r>
            <w:r>
              <w:rPr>
                <w:sz w:val="24"/>
              </w:rPr>
              <w:t>текст;</w:t>
            </w:r>
          </w:p>
          <w:p w:rsidR="00A65286" w:rsidRDefault="00D25255">
            <w:pPr>
              <w:pStyle w:val="TableParagraph"/>
              <w:numPr>
                <w:ilvl w:val="0"/>
                <w:numId w:val="357"/>
              </w:numPr>
              <w:tabs>
                <w:tab w:val="left" w:pos="178"/>
              </w:tabs>
              <w:spacing w:line="187" w:lineRule="exact"/>
              <w:ind w:left="177" w:hanging="97"/>
              <w:jc w:val="both"/>
              <w:rPr>
                <w:sz w:val="24"/>
              </w:rPr>
            </w:pPr>
            <w:r>
              <w:rPr>
                <w:sz w:val="24"/>
              </w:rPr>
              <w:t>составлять</w:t>
            </w:r>
            <w:r>
              <w:rPr>
                <w:spacing w:val="-7"/>
                <w:sz w:val="24"/>
              </w:rPr>
              <w:t xml:space="preserve"> </w:t>
            </w:r>
            <w:r>
              <w:rPr>
                <w:sz w:val="24"/>
              </w:rPr>
              <w:t>план</w:t>
            </w:r>
            <w:r>
              <w:rPr>
                <w:spacing w:val="-8"/>
                <w:sz w:val="24"/>
              </w:rPr>
              <w:t xml:space="preserve"> </w:t>
            </w:r>
            <w:r>
              <w:rPr>
                <w:sz w:val="24"/>
              </w:rPr>
              <w:t>текста;</w:t>
            </w:r>
          </w:p>
          <w:p w:rsidR="00A65286" w:rsidRDefault="00D25255">
            <w:pPr>
              <w:pStyle w:val="TableParagraph"/>
              <w:numPr>
                <w:ilvl w:val="0"/>
                <w:numId w:val="357"/>
              </w:numPr>
              <w:tabs>
                <w:tab w:val="left" w:pos="202"/>
                <w:tab w:val="left" w:pos="2619"/>
              </w:tabs>
              <w:spacing w:line="263" w:lineRule="exact"/>
              <w:ind w:left="201" w:hanging="121"/>
              <w:jc w:val="both"/>
              <w:rPr>
                <w:sz w:val="24"/>
              </w:rPr>
            </w:pPr>
            <w:r>
              <w:rPr>
                <w:sz w:val="24"/>
              </w:rPr>
              <w:t>сочинять</w:t>
            </w:r>
            <w:r>
              <w:rPr>
                <w:sz w:val="24"/>
              </w:rPr>
              <w:tab/>
              <w:t>письма,</w:t>
            </w:r>
          </w:p>
          <w:p w:rsidR="00A65286" w:rsidRDefault="00D25255">
            <w:pPr>
              <w:pStyle w:val="TableParagraph"/>
              <w:spacing w:before="3" w:line="261" w:lineRule="exact"/>
              <w:ind w:left="81"/>
              <w:jc w:val="both"/>
              <w:rPr>
                <w:sz w:val="24"/>
              </w:rPr>
            </w:pPr>
            <w:r>
              <w:rPr>
                <w:sz w:val="24"/>
              </w:rPr>
              <w:t xml:space="preserve">поздравительные       </w:t>
            </w:r>
            <w:r>
              <w:rPr>
                <w:spacing w:val="29"/>
                <w:sz w:val="24"/>
              </w:rPr>
              <w:t xml:space="preserve"> </w:t>
            </w:r>
            <w:r>
              <w:rPr>
                <w:sz w:val="24"/>
              </w:rPr>
              <w:t>открытки,</w:t>
            </w:r>
          </w:p>
        </w:tc>
        <w:tc>
          <w:tcPr>
            <w:tcW w:w="6996" w:type="dxa"/>
          </w:tcPr>
          <w:p w:rsidR="00A65286" w:rsidRDefault="00D25255">
            <w:pPr>
              <w:pStyle w:val="TableParagraph"/>
              <w:numPr>
                <w:ilvl w:val="0"/>
                <w:numId w:val="356"/>
              </w:numPr>
              <w:tabs>
                <w:tab w:val="left" w:pos="173"/>
              </w:tabs>
              <w:spacing w:line="152" w:lineRule="exact"/>
              <w:ind w:left="172" w:hanging="93"/>
              <w:rPr>
                <w:sz w:val="24"/>
              </w:rPr>
            </w:pPr>
            <w:r>
              <w:rPr>
                <w:spacing w:val="-1"/>
                <w:sz w:val="24"/>
              </w:rPr>
              <w:t>создавать</w:t>
            </w:r>
            <w:r>
              <w:rPr>
                <w:spacing w:val="-8"/>
                <w:sz w:val="24"/>
              </w:rPr>
              <w:t xml:space="preserve"> </w:t>
            </w:r>
            <w:r>
              <w:rPr>
                <w:spacing w:val="-1"/>
                <w:sz w:val="24"/>
              </w:rPr>
              <w:t>тексты</w:t>
            </w:r>
            <w:r>
              <w:rPr>
                <w:spacing w:val="-8"/>
                <w:sz w:val="24"/>
              </w:rPr>
              <w:t xml:space="preserve"> </w:t>
            </w:r>
            <w:r>
              <w:rPr>
                <w:spacing w:val="-1"/>
                <w:sz w:val="24"/>
              </w:rPr>
              <w:t>по</w:t>
            </w:r>
            <w:r>
              <w:rPr>
                <w:spacing w:val="-10"/>
                <w:sz w:val="24"/>
              </w:rPr>
              <w:t xml:space="preserve"> </w:t>
            </w:r>
            <w:r>
              <w:rPr>
                <w:spacing w:val="-1"/>
                <w:sz w:val="24"/>
              </w:rPr>
              <w:t>предложенному</w:t>
            </w:r>
            <w:r>
              <w:rPr>
                <w:spacing w:val="-11"/>
                <w:sz w:val="24"/>
              </w:rPr>
              <w:t xml:space="preserve"> </w:t>
            </w:r>
            <w:r>
              <w:rPr>
                <w:spacing w:val="-1"/>
                <w:sz w:val="24"/>
              </w:rPr>
              <w:t>заголовку;</w:t>
            </w:r>
          </w:p>
          <w:p w:rsidR="00A65286" w:rsidRDefault="00D25255">
            <w:pPr>
              <w:pStyle w:val="TableParagraph"/>
              <w:numPr>
                <w:ilvl w:val="0"/>
                <w:numId w:val="356"/>
              </w:numPr>
              <w:tabs>
                <w:tab w:val="left" w:pos="177"/>
              </w:tabs>
              <w:spacing w:line="185" w:lineRule="exact"/>
              <w:ind w:left="176" w:hanging="97"/>
              <w:rPr>
                <w:sz w:val="24"/>
              </w:rPr>
            </w:pPr>
            <w:r>
              <w:rPr>
                <w:sz w:val="24"/>
              </w:rPr>
              <w:t>подробно</w:t>
            </w:r>
            <w:r>
              <w:rPr>
                <w:spacing w:val="-9"/>
                <w:sz w:val="24"/>
              </w:rPr>
              <w:t xml:space="preserve"> </w:t>
            </w:r>
            <w:r>
              <w:rPr>
                <w:sz w:val="24"/>
              </w:rPr>
              <w:t>или</w:t>
            </w:r>
            <w:r>
              <w:rPr>
                <w:spacing w:val="-13"/>
                <w:sz w:val="24"/>
              </w:rPr>
              <w:t xml:space="preserve"> </w:t>
            </w:r>
            <w:r>
              <w:rPr>
                <w:sz w:val="24"/>
              </w:rPr>
              <w:t>выборочно</w:t>
            </w:r>
            <w:r>
              <w:rPr>
                <w:spacing w:val="-9"/>
                <w:sz w:val="24"/>
              </w:rPr>
              <w:t xml:space="preserve"> </w:t>
            </w:r>
            <w:r>
              <w:rPr>
                <w:sz w:val="24"/>
              </w:rPr>
              <w:t>пересказывать</w:t>
            </w:r>
            <w:r>
              <w:rPr>
                <w:spacing w:val="-10"/>
                <w:sz w:val="24"/>
              </w:rPr>
              <w:t xml:space="preserve"> </w:t>
            </w:r>
            <w:r>
              <w:rPr>
                <w:sz w:val="24"/>
              </w:rPr>
              <w:t>текст;</w:t>
            </w:r>
          </w:p>
          <w:p w:rsidR="00A65286" w:rsidRDefault="00D25255">
            <w:pPr>
              <w:pStyle w:val="TableParagraph"/>
              <w:numPr>
                <w:ilvl w:val="0"/>
                <w:numId w:val="356"/>
              </w:numPr>
              <w:tabs>
                <w:tab w:val="left" w:pos="177"/>
              </w:tabs>
              <w:spacing w:line="216" w:lineRule="exact"/>
              <w:ind w:left="176" w:hanging="97"/>
              <w:rPr>
                <w:sz w:val="24"/>
              </w:rPr>
            </w:pPr>
            <w:r>
              <w:rPr>
                <w:sz w:val="24"/>
              </w:rPr>
              <w:t>пересказывать</w:t>
            </w:r>
            <w:r>
              <w:rPr>
                <w:spacing w:val="-7"/>
                <w:sz w:val="24"/>
              </w:rPr>
              <w:t xml:space="preserve"> </w:t>
            </w:r>
            <w:r>
              <w:rPr>
                <w:sz w:val="24"/>
              </w:rPr>
              <w:t>текст</w:t>
            </w:r>
            <w:r>
              <w:rPr>
                <w:spacing w:val="-11"/>
                <w:sz w:val="24"/>
              </w:rPr>
              <w:t xml:space="preserve"> </w:t>
            </w:r>
            <w:r>
              <w:rPr>
                <w:sz w:val="24"/>
              </w:rPr>
              <w:t>от</w:t>
            </w:r>
            <w:r>
              <w:rPr>
                <w:spacing w:val="-9"/>
                <w:sz w:val="24"/>
              </w:rPr>
              <w:t xml:space="preserve"> </w:t>
            </w:r>
            <w:r>
              <w:rPr>
                <w:sz w:val="24"/>
              </w:rPr>
              <w:t>другого</w:t>
            </w:r>
            <w:r>
              <w:rPr>
                <w:spacing w:val="-4"/>
                <w:sz w:val="24"/>
              </w:rPr>
              <w:t xml:space="preserve"> </w:t>
            </w:r>
            <w:r>
              <w:rPr>
                <w:sz w:val="24"/>
              </w:rPr>
              <w:t>лица;</w:t>
            </w:r>
          </w:p>
          <w:p w:rsidR="00A65286" w:rsidRDefault="00D25255">
            <w:pPr>
              <w:pStyle w:val="TableParagraph"/>
              <w:numPr>
                <w:ilvl w:val="0"/>
                <w:numId w:val="356"/>
              </w:numPr>
              <w:tabs>
                <w:tab w:val="left" w:pos="216"/>
                <w:tab w:val="left" w:pos="1615"/>
                <w:tab w:val="left" w:pos="2656"/>
                <w:tab w:val="left" w:pos="3707"/>
                <w:tab w:val="left" w:pos="4239"/>
                <w:tab w:val="left" w:pos="6035"/>
                <w:tab w:val="left" w:pos="6812"/>
              </w:tabs>
              <w:spacing w:line="262" w:lineRule="exact"/>
              <w:ind w:left="215" w:hanging="136"/>
              <w:rPr>
                <w:sz w:val="24"/>
              </w:rPr>
            </w:pPr>
            <w:r>
              <w:rPr>
                <w:sz w:val="24"/>
              </w:rPr>
              <w:t>составлять</w:t>
            </w:r>
            <w:r>
              <w:rPr>
                <w:sz w:val="24"/>
              </w:rPr>
              <w:tab/>
              <w:t>устный</w:t>
            </w:r>
            <w:r>
              <w:rPr>
                <w:sz w:val="24"/>
              </w:rPr>
              <w:tab/>
              <w:t>рассказ</w:t>
            </w:r>
            <w:r>
              <w:rPr>
                <w:sz w:val="24"/>
              </w:rPr>
              <w:tab/>
              <w:t>на</w:t>
            </w:r>
            <w:r>
              <w:rPr>
                <w:sz w:val="24"/>
              </w:rPr>
              <w:tab/>
              <w:t>определённую</w:t>
            </w:r>
            <w:r>
              <w:rPr>
                <w:sz w:val="24"/>
              </w:rPr>
              <w:tab/>
              <w:t>тему</w:t>
            </w:r>
            <w:r>
              <w:rPr>
                <w:sz w:val="24"/>
              </w:rPr>
              <w:tab/>
              <w:t>с</w:t>
            </w:r>
          </w:p>
          <w:p w:rsidR="00A65286" w:rsidRDefault="00D25255">
            <w:pPr>
              <w:pStyle w:val="TableParagraph"/>
              <w:spacing w:line="242" w:lineRule="auto"/>
              <w:ind w:left="80"/>
              <w:rPr>
                <w:sz w:val="24"/>
              </w:rPr>
            </w:pPr>
            <w:r>
              <w:rPr>
                <w:sz w:val="24"/>
              </w:rPr>
              <w:t>использованием</w:t>
            </w:r>
            <w:r>
              <w:rPr>
                <w:spacing w:val="22"/>
                <w:sz w:val="24"/>
              </w:rPr>
              <w:t xml:space="preserve"> </w:t>
            </w:r>
            <w:r>
              <w:rPr>
                <w:sz w:val="24"/>
              </w:rPr>
              <w:t>разных</w:t>
            </w:r>
            <w:r>
              <w:rPr>
                <w:spacing w:val="15"/>
                <w:sz w:val="24"/>
              </w:rPr>
              <w:t xml:space="preserve"> </w:t>
            </w:r>
            <w:r>
              <w:rPr>
                <w:sz w:val="24"/>
              </w:rPr>
              <w:t>типов</w:t>
            </w:r>
            <w:r>
              <w:rPr>
                <w:spacing w:val="22"/>
                <w:sz w:val="24"/>
              </w:rPr>
              <w:t xml:space="preserve"> </w:t>
            </w:r>
            <w:r>
              <w:rPr>
                <w:sz w:val="24"/>
              </w:rPr>
              <w:t>речи:</w:t>
            </w:r>
            <w:r>
              <w:rPr>
                <w:spacing w:val="40"/>
                <w:sz w:val="24"/>
              </w:rPr>
              <w:t xml:space="preserve"> </w:t>
            </w:r>
            <w:r>
              <w:rPr>
                <w:sz w:val="24"/>
              </w:rPr>
              <w:t>описание,</w:t>
            </w:r>
            <w:r>
              <w:rPr>
                <w:spacing w:val="23"/>
                <w:sz w:val="24"/>
              </w:rPr>
              <w:t xml:space="preserve"> </w:t>
            </w:r>
            <w:r>
              <w:rPr>
                <w:sz w:val="24"/>
              </w:rPr>
              <w:t>повествование,</w:t>
            </w:r>
            <w:r>
              <w:rPr>
                <w:spacing w:val="-57"/>
                <w:sz w:val="24"/>
              </w:rPr>
              <w:t xml:space="preserve"> </w:t>
            </w:r>
            <w:r>
              <w:rPr>
                <w:sz w:val="24"/>
              </w:rPr>
              <w:t>рассуждение;</w:t>
            </w:r>
          </w:p>
          <w:p w:rsidR="00A65286" w:rsidRDefault="00D25255">
            <w:pPr>
              <w:pStyle w:val="TableParagraph"/>
              <w:numPr>
                <w:ilvl w:val="0"/>
                <w:numId w:val="356"/>
              </w:numPr>
              <w:tabs>
                <w:tab w:val="left" w:pos="254"/>
              </w:tabs>
              <w:spacing w:line="242" w:lineRule="auto"/>
              <w:ind w:right="60" w:firstLine="0"/>
              <w:rPr>
                <w:sz w:val="24"/>
              </w:rPr>
            </w:pPr>
            <w:r>
              <w:rPr>
                <w:spacing w:val="-1"/>
                <w:sz w:val="24"/>
              </w:rPr>
              <w:t>анализировать</w:t>
            </w:r>
            <w:r>
              <w:rPr>
                <w:spacing w:val="-14"/>
                <w:sz w:val="24"/>
              </w:rPr>
              <w:t xml:space="preserve"> </w:t>
            </w:r>
            <w:r>
              <w:rPr>
                <w:sz w:val="24"/>
              </w:rPr>
              <w:t>и</w:t>
            </w:r>
            <w:r>
              <w:rPr>
                <w:spacing w:val="-9"/>
                <w:sz w:val="24"/>
              </w:rPr>
              <w:t xml:space="preserve"> </w:t>
            </w:r>
            <w:r>
              <w:rPr>
                <w:sz w:val="24"/>
              </w:rPr>
              <w:t>корректировать</w:t>
            </w:r>
            <w:r>
              <w:rPr>
                <w:spacing w:val="-10"/>
                <w:sz w:val="24"/>
              </w:rPr>
              <w:t xml:space="preserve"> </w:t>
            </w:r>
            <w:r>
              <w:rPr>
                <w:sz w:val="24"/>
              </w:rPr>
              <w:t>тексты</w:t>
            </w:r>
            <w:r>
              <w:rPr>
                <w:spacing w:val="-13"/>
                <w:sz w:val="24"/>
              </w:rPr>
              <w:t xml:space="preserve"> </w:t>
            </w:r>
            <w:r>
              <w:rPr>
                <w:sz w:val="24"/>
              </w:rPr>
              <w:t>с</w:t>
            </w:r>
            <w:r>
              <w:rPr>
                <w:spacing w:val="2"/>
                <w:sz w:val="24"/>
              </w:rPr>
              <w:t xml:space="preserve"> </w:t>
            </w:r>
            <w:r>
              <w:rPr>
                <w:sz w:val="24"/>
              </w:rPr>
              <w:t>нарушенным</w:t>
            </w:r>
            <w:r>
              <w:rPr>
                <w:spacing w:val="-8"/>
                <w:sz w:val="24"/>
              </w:rPr>
              <w:t xml:space="preserve"> </w:t>
            </w:r>
            <w:r>
              <w:rPr>
                <w:sz w:val="24"/>
              </w:rPr>
              <w:t>порядком</w:t>
            </w:r>
            <w:r>
              <w:rPr>
                <w:spacing w:val="-57"/>
                <w:sz w:val="24"/>
              </w:rPr>
              <w:t xml:space="preserve"> </w:t>
            </w:r>
            <w:r>
              <w:rPr>
                <w:sz w:val="24"/>
              </w:rPr>
              <w:t>предложений,</w:t>
            </w:r>
            <w:r>
              <w:rPr>
                <w:spacing w:val="-2"/>
                <w:sz w:val="24"/>
              </w:rPr>
              <w:t xml:space="preserve"> </w:t>
            </w:r>
            <w:r>
              <w:rPr>
                <w:sz w:val="24"/>
              </w:rPr>
              <w:t>находить</w:t>
            </w:r>
            <w:r>
              <w:rPr>
                <w:spacing w:val="43"/>
                <w:sz w:val="24"/>
              </w:rPr>
              <w:t xml:space="preserve"> </w:t>
            </w:r>
            <w:r>
              <w:rPr>
                <w:sz w:val="24"/>
              </w:rPr>
              <w:t>в</w:t>
            </w:r>
            <w:r>
              <w:rPr>
                <w:spacing w:val="-2"/>
                <w:sz w:val="24"/>
              </w:rPr>
              <w:t xml:space="preserve"> </w:t>
            </w:r>
            <w:r>
              <w:rPr>
                <w:sz w:val="24"/>
              </w:rPr>
              <w:t>тексте смысловые</w:t>
            </w:r>
            <w:r>
              <w:rPr>
                <w:spacing w:val="-5"/>
                <w:sz w:val="24"/>
              </w:rPr>
              <w:t xml:space="preserve"> </w:t>
            </w:r>
            <w:r>
              <w:rPr>
                <w:sz w:val="24"/>
              </w:rPr>
              <w:t>пропуски;</w:t>
            </w:r>
          </w:p>
          <w:p w:rsidR="00A65286" w:rsidRDefault="00D25255">
            <w:pPr>
              <w:pStyle w:val="TableParagraph"/>
              <w:numPr>
                <w:ilvl w:val="0"/>
                <w:numId w:val="356"/>
              </w:numPr>
              <w:tabs>
                <w:tab w:val="left" w:pos="201"/>
                <w:tab w:val="left" w:pos="2042"/>
                <w:tab w:val="left" w:pos="3030"/>
                <w:tab w:val="left" w:pos="3375"/>
                <w:tab w:val="left" w:pos="4459"/>
                <w:tab w:val="left" w:pos="5789"/>
              </w:tabs>
              <w:spacing w:line="242" w:lineRule="auto"/>
              <w:ind w:right="67" w:firstLine="0"/>
              <w:rPr>
                <w:sz w:val="24"/>
              </w:rPr>
            </w:pPr>
            <w:r>
              <w:rPr>
                <w:sz w:val="24"/>
              </w:rPr>
              <w:t>корректировать</w:t>
            </w:r>
            <w:r>
              <w:rPr>
                <w:sz w:val="24"/>
              </w:rPr>
              <w:tab/>
              <w:t>тексты,</w:t>
            </w:r>
            <w:r>
              <w:rPr>
                <w:sz w:val="24"/>
              </w:rPr>
              <w:tab/>
              <w:t>в</w:t>
            </w:r>
            <w:r>
              <w:rPr>
                <w:sz w:val="24"/>
              </w:rPr>
              <w:tab/>
              <w:t>которых</w:t>
            </w:r>
            <w:r>
              <w:rPr>
                <w:sz w:val="24"/>
              </w:rPr>
              <w:tab/>
              <w:t>допущены</w:t>
            </w:r>
            <w:r>
              <w:rPr>
                <w:sz w:val="24"/>
              </w:rPr>
              <w:tab/>
            </w:r>
            <w:r>
              <w:rPr>
                <w:spacing w:val="-2"/>
                <w:sz w:val="24"/>
              </w:rPr>
              <w:t>нарушения</w:t>
            </w:r>
            <w:r>
              <w:rPr>
                <w:spacing w:val="-57"/>
                <w:sz w:val="24"/>
              </w:rPr>
              <w:t xml:space="preserve"> </w:t>
            </w:r>
            <w:r>
              <w:rPr>
                <w:sz w:val="24"/>
              </w:rPr>
              <w:t>культуры</w:t>
            </w:r>
            <w:r>
              <w:rPr>
                <w:spacing w:val="2"/>
                <w:sz w:val="24"/>
              </w:rPr>
              <w:t xml:space="preserve"> </w:t>
            </w:r>
            <w:r>
              <w:rPr>
                <w:sz w:val="24"/>
              </w:rPr>
              <w:t>речи;</w:t>
            </w:r>
          </w:p>
          <w:p w:rsidR="00A65286" w:rsidRDefault="00D25255">
            <w:pPr>
              <w:pStyle w:val="TableParagraph"/>
              <w:numPr>
                <w:ilvl w:val="0"/>
                <w:numId w:val="356"/>
              </w:numPr>
              <w:tabs>
                <w:tab w:val="left" w:pos="589"/>
                <w:tab w:val="left" w:pos="590"/>
              </w:tabs>
              <w:spacing w:line="271" w:lineRule="exact"/>
              <w:ind w:left="589" w:hanging="510"/>
              <w:rPr>
                <w:sz w:val="24"/>
              </w:rPr>
            </w:pPr>
            <w:r>
              <w:rPr>
                <w:sz w:val="24"/>
              </w:rPr>
              <w:t>анализировать</w:t>
            </w:r>
          </w:p>
          <w:p w:rsidR="00A65286" w:rsidRDefault="00D25255">
            <w:pPr>
              <w:pStyle w:val="TableParagraph"/>
              <w:ind w:left="80" w:right="57"/>
              <w:jc w:val="both"/>
              <w:rPr>
                <w:sz w:val="24"/>
              </w:rPr>
            </w:pPr>
            <w:r>
              <w:rPr>
                <w:sz w:val="24"/>
              </w:rPr>
              <w:t>соотносить собственный текст с исходным (для</w:t>
            </w:r>
            <w:r>
              <w:rPr>
                <w:spacing w:val="1"/>
                <w:sz w:val="24"/>
              </w:rPr>
              <w:t xml:space="preserve"> </w:t>
            </w:r>
            <w:r>
              <w:rPr>
                <w:sz w:val="24"/>
              </w:rPr>
              <w:t>изложений) и с</w:t>
            </w:r>
            <w:r>
              <w:rPr>
                <w:spacing w:val="1"/>
                <w:sz w:val="24"/>
              </w:rPr>
              <w:t xml:space="preserve"> </w:t>
            </w:r>
            <w:r>
              <w:rPr>
                <w:sz w:val="24"/>
              </w:rPr>
              <w:t>назначением, задачами, условиями общения (для самостоятельно</w:t>
            </w:r>
            <w:r>
              <w:rPr>
                <w:spacing w:val="1"/>
                <w:sz w:val="24"/>
              </w:rPr>
              <w:t xml:space="preserve"> </w:t>
            </w:r>
            <w:r>
              <w:rPr>
                <w:sz w:val="24"/>
              </w:rPr>
              <w:t>создаваемых</w:t>
            </w:r>
            <w:r>
              <w:rPr>
                <w:spacing w:val="-6"/>
                <w:sz w:val="24"/>
              </w:rPr>
              <w:t xml:space="preserve"> </w:t>
            </w:r>
            <w:r>
              <w:rPr>
                <w:sz w:val="24"/>
              </w:rPr>
              <w:t>текстов);</w:t>
            </w:r>
          </w:p>
          <w:p w:rsidR="00A65286" w:rsidRDefault="00D25255">
            <w:pPr>
              <w:pStyle w:val="TableParagraph"/>
              <w:numPr>
                <w:ilvl w:val="0"/>
                <w:numId w:val="356"/>
              </w:numPr>
              <w:tabs>
                <w:tab w:val="left" w:pos="235"/>
              </w:tabs>
              <w:ind w:right="50" w:firstLine="0"/>
              <w:jc w:val="both"/>
              <w:rPr>
                <w:sz w:val="24"/>
              </w:rPr>
            </w:pPr>
            <w:r>
              <w:rPr>
                <w:sz w:val="24"/>
              </w:rPr>
              <w:t>соблюдать нормы речевого взаимодействия при интерактивном</w:t>
            </w:r>
            <w:r>
              <w:rPr>
                <w:spacing w:val="1"/>
                <w:sz w:val="24"/>
              </w:rPr>
              <w:t xml:space="preserve"> </w:t>
            </w:r>
            <w:r>
              <w:rPr>
                <w:sz w:val="24"/>
              </w:rPr>
              <w:t>общении (sms-сообщения, электронная почта, Интернет и другие</w:t>
            </w:r>
            <w:r>
              <w:rPr>
                <w:spacing w:val="1"/>
                <w:sz w:val="24"/>
              </w:rPr>
              <w:t xml:space="preserve"> </w:t>
            </w:r>
            <w:r>
              <w:rPr>
                <w:sz w:val="24"/>
              </w:rPr>
              <w:t>виды</w:t>
            </w:r>
            <w:r>
              <w:rPr>
                <w:spacing w:val="27"/>
                <w:sz w:val="24"/>
              </w:rPr>
              <w:t xml:space="preserve"> </w:t>
            </w:r>
            <w:r>
              <w:rPr>
                <w:sz w:val="24"/>
              </w:rPr>
              <w:t>и</w:t>
            </w:r>
          </w:p>
          <w:p w:rsidR="00A65286" w:rsidRDefault="00D25255">
            <w:pPr>
              <w:pStyle w:val="TableParagraph"/>
              <w:spacing w:line="192" w:lineRule="exact"/>
              <w:ind w:left="80"/>
              <w:jc w:val="both"/>
              <w:rPr>
                <w:sz w:val="24"/>
              </w:rPr>
            </w:pPr>
            <w:r>
              <w:rPr>
                <w:sz w:val="24"/>
              </w:rPr>
              <w:t>способы</w:t>
            </w:r>
            <w:r>
              <w:rPr>
                <w:spacing w:val="-13"/>
                <w:sz w:val="24"/>
              </w:rPr>
              <w:t xml:space="preserve"> </w:t>
            </w:r>
            <w:r>
              <w:rPr>
                <w:sz w:val="24"/>
              </w:rPr>
              <w:t>связи).</w:t>
            </w:r>
          </w:p>
        </w:tc>
      </w:tr>
    </w:tbl>
    <w:p w:rsidR="00A65286" w:rsidRDefault="00A65286">
      <w:pPr>
        <w:spacing w:line="192" w:lineRule="exact"/>
        <w:jc w:val="both"/>
        <w:rPr>
          <w:sz w:val="24"/>
        </w:rPr>
        <w:sectPr w:rsidR="00A65286">
          <w:pgSz w:w="11910" w:h="16840"/>
          <w:pgMar w:top="1580" w:right="0" w:bottom="36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14"/>
        </w:rPr>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2"/>
        <w:gridCol w:w="6996"/>
      </w:tblGrid>
      <w:tr w:rsidR="00A65286">
        <w:trPr>
          <w:trHeight w:val="830"/>
        </w:trPr>
        <w:tc>
          <w:tcPr>
            <w:tcW w:w="3482" w:type="dxa"/>
          </w:tcPr>
          <w:p w:rsidR="00A65286" w:rsidRDefault="00D25255">
            <w:pPr>
              <w:pStyle w:val="TableParagraph"/>
              <w:spacing w:line="268" w:lineRule="exact"/>
              <w:ind w:left="81"/>
              <w:rPr>
                <w:sz w:val="24"/>
              </w:rPr>
            </w:pPr>
            <w:r>
              <w:rPr>
                <w:sz w:val="24"/>
              </w:rPr>
              <w:t>записки</w:t>
            </w:r>
            <w:r>
              <w:rPr>
                <w:spacing w:val="68"/>
                <w:sz w:val="24"/>
              </w:rPr>
              <w:t xml:space="preserve"> </w:t>
            </w:r>
            <w:r>
              <w:rPr>
                <w:sz w:val="24"/>
              </w:rPr>
              <w:t xml:space="preserve">и  </w:t>
            </w:r>
            <w:r>
              <w:rPr>
                <w:spacing w:val="3"/>
                <w:sz w:val="24"/>
              </w:rPr>
              <w:t xml:space="preserve"> </w:t>
            </w:r>
            <w:r>
              <w:rPr>
                <w:sz w:val="24"/>
              </w:rPr>
              <w:t xml:space="preserve">другие  </w:t>
            </w:r>
            <w:r>
              <w:rPr>
                <w:spacing w:val="5"/>
                <w:sz w:val="24"/>
              </w:rPr>
              <w:t xml:space="preserve"> </w:t>
            </w:r>
            <w:r>
              <w:rPr>
                <w:sz w:val="24"/>
              </w:rPr>
              <w:t>небольшие</w:t>
            </w:r>
          </w:p>
          <w:p w:rsidR="00A65286" w:rsidRDefault="00D25255">
            <w:pPr>
              <w:pStyle w:val="TableParagraph"/>
              <w:tabs>
                <w:tab w:val="left" w:pos="1299"/>
                <w:tab w:val="left" w:pos="2184"/>
              </w:tabs>
              <w:spacing w:line="274" w:lineRule="exact"/>
              <w:ind w:left="81" w:right="62"/>
              <w:rPr>
                <w:sz w:val="24"/>
              </w:rPr>
            </w:pPr>
            <w:r>
              <w:rPr>
                <w:sz w:val="24"/>
              </w:rPr>
              <w:t>тексты</w:t>
            </w:r>
            <w:r>
              <w:rPr>
                <w:sz w:val="24"/>
              </w:rPr>
              <w:tab/>
              <w:t>для</w:t>
            </w:r>
            <w:r>
              <w:rPr>
                <w:sz w:val="24"/>
              </w:rPr>
              <w:tab/>
            </w:r>
            <w:r>
              <w:rPr>
                <w:spacing w:val="-1"/>
                <w:sz w:val="24"/>
              </w:rPr>
              <w:t>конкретных</w:t>
            </w:r>
            <w:r>
              <w:rPr>
                <w:spacing w:val="-57"/>
                <w:sz w:val="24"/>
              </w:rPr>
              <w:t xml:space="preserve"> </w:t>
            </w:r>
            <w:r>
              <w:rPr>
                <w:sz w:val="24"/>
              </w:rPr>
              <w:t>ситуаций</w:t>
            </w:r>
            <w:r>
              <w:rPr>
                <w:spacing w:val="2"/>
                <w:sz w:val="24"/>
              </w:rPr>
              <w:t xml:space="preserve"> </w:t>
            </w:r>
            <w:r>
              <w:rPr>
                <w:sz w:val="24"/>
              </w:rPr>
              <w:t>общения.</w:t>
            </w:r>
          </w:p>
        </w:tc>
        <w:tc>
          <w:tcPr>
            <w:tcW w:w="6996" w:type="dxa"/>
          </w:tcPr>
          <w:p w:rsidR="00A65286" w:rsidRDefault="00A65286">
            <w:pPr>
              <w:pStyle w:val="TableParagraph"/>
            </w:pPr>
          </w:p>
        </w:tc>
      </w:tr>
    </w:tbl>
    <w:p w:rsidR="00A65286" w:rsidRDefault="00A65286">
      <w:pPr>
        <w:pStyle w:val="a3"/>
        <w:spacing w:before="7"/>
        <w:jc w:val="left"/>
        <w:rPr>
          <w:sz w:val="18"/>
        </w:rPr>
      </w:pPr>
    </w:p>
    <w:p w:rsidR="00A65286" w:rsidRDefault="00D25255">
      <w:pPr>
        <w:pStyle w:val="2"/>
        <w:spacing w:before="90" w:line="251" w:lineRule="exact"/>
        <w:ind w:left="850"/>
      </w:pPr>
      <w:r>
        <w:t>Литературное</w:t>
      </w:r>
      <w:r>
        <w:rPr>
          <w:spacing w:val="-11"/>
        </w:rPr>
        <w:t xml:space="preserve"> </w:t>
      </w:r>
      <w:r>
        <w:t>чтение</w:t>
      </w:r>
    </w:p>
    <w:p w:rsidR="00A65286" w:rsidRDefault="00D25255">
      <w:pPr>
        <w:pStyle w:val="a3"/>
        <w:spacing w:before="4" w:line="208" w:lineRule="auto"/>
        <w:ind w:left="620" w:right="713" w:firstLine="230"/>
      </w:pPr>
      <w:r>
        <w:t>В</w:t>
      </w:r>
      <w:r>
        <w:rPr>
          <w:spacing w:val="1"/>
        </w:rPr>
        <w:t xml:space="preserve"> </w:t>
      </w:r>
      <w:r>
        <w:t>результате</w:t>
      </w:r>
      <w:r>
        <w:rPr>
          <w:spacing w:val="1"/>
        </w:rPr>
        <w:t xml:space="preserve"> </w:t>
      </w:r>
      <w:r>
        <w:t>изучения</w:t>
      </w:r>
      <w:r>
        <w:rPr>
          <w:spacing w:val="1"/>
        </w:rPr>
        <w:t xml:space="preserve"> </w:t>
      </w:r>
      <w:r>
        <w:t>курса</w:t>
      </w:r>
      <w:r>
        <w:rPr>
          <w:spacing w:val="1"/>
        </w:rPr>
        <w:t xml:space="preserve"> </w:t>
      </w:r>
      <w:r>
        <w:t>выпускник,</w:t>
      </w:r>
      <w:r>
        <w:rPr>
          <w:spacing w:val="1"/>
        </w:rPr>
        <w:t xml:space="preserve"> </w:t>
      </w:r>
      <w:r>
        <w:t>освоивший</w:t>
      </w:r>
      <w:r>
        <w:rPr>
          <w:spacing w:val="1"/>
        </w:rPr>
        <w:t xml:space="preserve"> </w:t>
      </w:r>
      <w:r>
        <w:t>основную</w:t>
      </w:r>
      <w:r>
        <w:rPr>
          <w:spacing w:val="1"/>
        </w:rPr>
        <w:t xml:space="preserve"> </w:t>
      </w:r>
      <w:r>
        <w:t>образовательную</w:t>
      </w:r>
      <w:r>
        <w:rPr>
          <w:spacing w:val="1"/>
        </w:rPr>
        <w:t xml:space="preserve"> </w:t>
      </w:r>
      <w:r>
        <w:t>программу</w:t>
      </w:r>
      <w:r>
        <w:rPr>
          <w:spacing w:val="1"/>
        </w:rPr>
        <w:t xml:space="preserve"> </w:t>
      </w:r>
      <w:r>
        <w:t>начального</w:t>
      </w:r>
      <w:r>
        <w:rPr>
          <w:spacing w:val="40"/>
        </w:rPr>
        <w:t xml:space="preserve"> </w:t>
      </w:r>
      <w:r>
        <w:t>общего</w:t>
      </w:r>
      <w:r>
        <w:rPr>
          <w:spacing w:val="-2"/>
        </w:rPr>
        <w:t xml:space="preserve"> </w:t>
      </w:r>
      <w:r>
        <w:t>образования:</w:t>
      </w:r>
    </w:p>
    <w:p w:rsidR="00A65286" w:rsidRDefault="00D25255">
      <w:pPr>
        <w:pStyle w:val="a4"/>
        <w:numPr>
          <w:ilvl w:val="1"/>
          <w:numId w:val="380"/>
        </w:numPr>
        <w:tabs>
          <w:tab w:val="left" w:pos="775"/>
        </w:tabs>
        <w:ind w:right="704" w:firstLine="0"/>
        <w:rPr>
          <w:sz w:val="24"/>
        </w:rPr>
      </w:pPr>
      <w:r>
        <w:rPr>
          <w:sz w:val="24"/>
        </w:rPr>
        <w:t>осознает значимость чтения для своего дальнейшего развития и успешного обучения по другим</w:t>
      </w:r>
      <w:r>
        <w:rPr>
          <w:spacing w:val="1"/>
          <w:sz w:val="24"/>
        </w:rPr>
        <w:t xml:space="preserve"> </w:t>
      </w:r>
      <w:r>
        <w:rPr>
          <w:sz w:val="24"/>
        </w:rPr>
        <w:t>предметам, у него будет сформирована потребность в систематическом чтении как средстве познания</w:t>
      </w:r>
      <w:r>
        <w:rPr>
          <w:spacing w:val="-58"/>
          <w:sz w:val="24"/>
        </w:rPr>
        <w:t xml:space="preserve"> </w:t>
      </w:r>
      <w:r>
        <w:rPr>
          <w:sz w:val="24"/>
        </w:rPr>
        <w:t>мира</w:t>
      </w:r>
      <w:r>
        <w:rPr>
          <w:spacing w:val="39"/>
          <w:sz w:val="24"/>
        </w:rPr>
        <w:t xml:space="preserve"> </w:t>
      </w:r>
      <w:r>
        <w:rPr>
          <w:sz w:val="24"/>
        </w:rPr>
        <w:t>и</w:t>
      </w:r>
      <w:r>
        <w:rPr>
          <w:spacing w:val="3"/>
          <w:sz w:val="24"/>
        </w:rPr>
        <w:t xml:space="preserve"> </w:t>
      </w:r>
      <w:r>
        <w:rPr>
          <w:sz w:val="24"/>
        </w:rPr>
        <w:t>самого</w:t>
      </w:r>
      <w:r>
        <w:rPr>
          <w:spacing w:val="6"/>
          <w:sz w:val="24"/>
        </w:rPr>
        <w:t xml:space="preserve"> </w:t>
      </w:r>
      <w:r>
        <w:rPr>
          <w:sz w:val="24"/>
        </w:rPr>
        <w:t>себя;</w:t>
      </w:r>
    </w:p>
    <w:p w:rsidR="00A65286" w:rsidRDefault="00D25255">
      <w:pPr>
        <w:pStyle w:val="a4"/>
        <w:numPr>
          <w:ilvl w:val="1"/>
          <w:numId w:val="380"/>
        </w:numPr>
        <w:tabs>
          <w:tab w:val="left" w:pos="803"/>
        </w:tabs>
        <w:spacing w:line="242" w:lineRule="auto"/>
        <w:ind w:right="711" w:firstLine="0"/>
        <w:rPr>
          <w:sz w:val="24"/>
        </w:rPr>
      </w:pPr>
      <w:r>
        <w:rPr>
          <w:sz w:val="24"/>
        </w:rPr>
        <w:t>научится</w:t>
      </w:r>
      <w:r>
        <w:rPr>
          <w:spacing w:val="1"/>
          <w:sz w:val="24"/>
        </w:rPr>
        <w:t xml:space="preserve"> </w:t>
      </w:r>
      <w:r>
        <w:rPr>
          <w:sz w:val="24"/>
        </w:rPr>
        <w:t>полноценно</w:t>
      </w:r>
      <w:r>
        <w:rPr>
          <w:spacing w:val="1"/>
          <w:sz w:val="24"/>
        </w:rPr>
        <w:t xml:space="preserve"> </w:t>
      </w:r>
      <w:r>
        <w:rPr>
          <w:sz w:val="24"/>
        </w:rPr>
        <w:t>воспринимать</w:t>
      </w:r>
      <w:r>
        <w:rPr>
          <w:spacing w:val="1"/>
          <w:sz w:val="24"/>
        </w:rPr>
        <w:t xml:space="preserve"> </w:t>
      </w:r>
      <w:r>
        <w:rPr>
          <w:sz w:val="24"/>
        </w:rPr>
        <w:t>художественную</w:t>
      </w:r>
      <w:r>
        <w:rPr>
          <w:spacing w:val="1"/>
          <w:sz w:val="24"/>
        </w:rPr>
        <w:t xml:space="preserve"> </w:t>
      </w:r>
      <w:r>
        <w:rPr>
          <w:sz w:val="24"/>
        </w:rPr>
        <w:t>литературу,</w:t>
      </w:r>
      <w:r>
        <w:rPr>
          <w:spacing w:val="1"/>
          <w:sz w:val="24"/>
        </w:rPr>
        <w:t xml:space="preserve"> </w:t>
      </w:r>
      <w:r>
        <w:rPr>
          <w:sz w:val="24"/>
        </w:rPr>
        <w:t>эмоционально</w:t>
      </w:r>
      <w:r>
        <w:rPr>
          <w:spacing w:val="1"/>
          <w:sz w:val="24"/>
        </w:rPr>
        <w:t xml:space="preserve"> </w:t>
      </w:r>
      <w:r>
        <w:rPr>
          <w:sz w:val="24"/>
        </w:rPr>
        <w:t>отзываться</w:t>
      </w:r>
      <w:r>
        <w:rPr>
          <w:spacing w:val="1"/>
          <w:sz w:val="24"/>
        </w:rPr>
        <w:t xml:space="preserve"> </w:t>
      </w:r>
      <w:r>
        <w:rPr>
          <w:sz w:val="24"/>
        </w:rPr>
        <w:t>на</w:t>
      </w:r>
      <w:r>
        <w:rPr>
          <w:spacing w:val="1"/>
          <w:sz w:val="24"/>
        </w:rPr>
        <w:t xml:space="preserve"> </w:t>
      </w:r>
      <w:r>
        <w:rPr>
          <w:sz w:val="24"/>
        </w:rPr>
        <w:t>прочитанное,</w:t>
      </w:r>
      <w:r>
        <w:rPr>
          <w:spacing w:val="-2"/>
          <w:sz w:val="24"/>
        </w:rPr>
        <w:t xml:space="preserve"> </w:t>
      </w:r>
      <w:r>
        <w:rPr>
          <w:sz w:val="24"/>
        </w:rPr>
        <w:t>высказывать</w:t>
      </w:r>
      <w:r>
        <w:rPr>
          <w:spacing w:val="2"/>
          <w:sz w:val="24"/>
        </w:rPr>
        <w:t xml:space="preserve"> </w:t>
      </w:r>
      <w:r>
        <w:rPr>
          <w:sz w:val="24"/>
        </w:rPr>
        <w:t>свою</w:t>
      </w:r>
      <w:r>
        <w:rPr>
          <w:spacing w:val="-1"/>
          <w:sz w:val="24"/>
        </w:rPr>
        <w:t xml:space="preserve"> </w:t>
      </w:r>
      <w:r>
        <w:rPr>
          <w:sz w:val="24"/>
        </w:rPr>
        <w:t>точку</w:t>
      </w:r>
      <w:r>
        <w:rPr>
          <w:spacing w:val="-9"/>
          <w:sz w:val="24"/>
        </w:rPr>
        <w:t xml:space="preserve"> </w:t>
      </w:r>
      <w:r>
        <w:rPr>
          <w:sz w:val="24"/>
        </w:rPr>
        <w:t>зрения</w:t>
      </w:r>
      <w:r>
        <w:rPr>
          <w:spacing w:val="1"/>
          <w:sz w:val="24"/>
        </w:rPr>
        <w:t xml:space="preserve"> </w:t>
      </w:r>
      <w:r>
        <w:rPr>
          <w:sz w:val="24"/>
        </w:rPr>
        <w:t>и</w:t>
      </w:r>
      <w:r>
        <w:rPr>
          <w:spacing w:val="3"/>
          <w:sz w:val="24"/>
        </w:rPr>
        <w:t xml:space="preserve"> </w:t>
      </w:r>
      <w:r>
        <w:rPr>
          <w:sz w:val="24"/>
        </w:rPr>
        <w:t>уважать</w:t>
      </w:r>
      <w:r>
        <w:rPr>
          <w:spacing w:val="2"/>
          <w:sz w:val="24"/>
        </w:rPr>
        <w:t xml:space="preserve"> </w:t>
      </w:r>
      <w:r>
        <w:rPr>
          <w:sz w:val="24"/>
        </w:rPr>
        <w:t>мнение собеседника;</w:t>
      </w:r>
    </w:p>
    <w:p w:rsidR="00A65286" w:rsidRDefault="00D25255">
      <w:pPr>
        <w:pStyle w:val="a4"/>
        <w:numPr>
          <w:ilvl w:val="1"/>
          <w:numId w:val="380"/>
        </w:numPr>
        <w:tabs>
          <w:tab w:val="left" w:pos="808"/>
        </w:tabs>
        <w:ind w:right="706" w:firstLine="0"/>
        <w:rPr>
          <w:sz w:val="24"/>
        </w:rPr>
      </w:pPr>
      <w:r>
        <w:rPr>
          <w:sz w:val="24"/>
        </w:rPr>
        <w:t>получит</w:t>
      </w:r>
      <w:r>
        <w:rPr>
          <w:spacing w:val="1"/>
          <w:sz w:val="24"/>
        </w:rPr>
        <w:t xml:space="preserve"> </w:t>
      </w:r>
      <w:r>
        <w:rPr>
          <w:sz w:val="24"/>
        </w:rPr>
        <w:t>возможность</w:t>
      </w:r>
      <w:r>
        <w:rPr>
          <w:spacing w:val="1"/>
          <w:sz w:val="24"/>
        </w:rPr>
        <w:t xml:space="preserve"> </w:t>
      </w:r>
      <w:r>
        <w:rPr>
          <w:sz w:val="24"/>
        </w:rPr>
        <w:t>познакомиться</w:t>
      </w:r>
      <w:r>
        <w:rPr>
          <w:spacing w:val="1"/>
          <w:sz w:val="24"/>
        </w:rPr>
        <w:t xml:space="preserve"> </w:t>
      </w:r>
      <w:r>
        <w:rPr>
          <w:sz w:val="24"/>
        </w:rPr>
        <w:t>с</w:t>
      </w:r>
      <w:r>
        <w:rPr>
          <w:spacing w:val="1"/>
          <w:sz w:val="24"/>
        </w:rPr>
        <w:t xml:space="preserve"> </w:t>
      </w:r>
      <w:r>
        <w:rPr>
          <w:sz w:val="24"/>
        </w:rPr>
        <w:t>культурно-историческим</w:t>
      </w:r>
      <w:r>
        <w:rPr>
          <w:spacing w:val="1"/>
          <w:sz w:val="24"/>
        </w:rPr>
        <w:t xml:space="preserve"> </w:t>
      </w:r>
      <w:r>
        <w:rPr>
          <w:sz w:val="24"/>
        </w:rPr>
        <w:t>наследием</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общечеловеческими</w:t>
      </w:r>
      <w:r>
        <w:rPr>
          <w:spacing w:val="1"/>
          <w:sz w:val="24"/>
        </w:rPr>
        <w:t xml:space="preserve"> </w:t>
      </w:r>
      <w:r>
        <w:rPr>
          <w:sz w:val="24"/>
        </w:rPr>
        <w:t>ценностями,</w:t>
      </w:r>
      <w:r>
        <w:rPr>
          <w:spacing w:val="1"/>
          <w:sz w:val="24"/>
        </w:rPr>
        <w:t xml:space="preserve"> </w:t>
      </w:r>
      <w:r>
        <w:rPr>
          <w:sz w:val="24"/>
        </w:rPr>
        <w:t>произведениями</w:t>
      </w:r>
      <w:r>
        <w:rPr>
          <w:spacing w:val="1"/>
          <w:sz w:val="24"/>
        </w:rPr>
        <w:t xml:space="preserve"> </w:t>
      </w:r>
      <w:r>
        <w:rPr>
          <w:sz w:val="24"/>
        </w:rPr>
        <w:t>классиков</w:t>
      </w:r>
      <w:r>
        <w:rPr>
          <w:spacing w:val="1"/>
          <w:sz w:val="24"/>
        </w:rPr>
        <w:t xml:space="preserve"> </w:t>
      </w:r>
      <w:r>
        <w:rPr>
          <w:sz w:val="24"/>
        </w:rPr>
        <w:t>российской</w:t>
      </w:r>
      <w:r>
        <w:rPr>
          <w:spacing w:val="1"/>
          <w:sz w:val="24"/>
        </w:rPr>
        <w:t xml:space="preserve"> </w:t>
      </w:r>
      <w:r>
        <w:rPr>
          <w:sz w:val="24"/>
        </w:rPr>
        <w:t>и</w:t>
      </w:r>
      <w:r>
        <w:rPr>
          <w:spacing w:val="1"/>
          <w:sz w:val="24"/>
        </w:rPr>
        <w:t xml:space="preserve"> </w:t>
      </w:r>
      <w:r>
        <w:rPr>
          <w:sz w:val="24"/>
        </w:rPr>
        <w:t>советской</w:t>
      </w:r>
      <w:r>
        <w:rPr>
          <w:spacing w:val="1"/>
          <w:sz w:val="24"/>
        </w:rPr>
        <w:t xml:space="preserve"> </w:t>
      </w:r>
      <w:r>
        <w:rPr>
          <w:sz w:val="24"/>
        </w:rPr>
        <w:t>детской</w:t>
      </w:r>
      <w:r>
        <w:rPr>
          <w:spacing w:val="1"/>
          <w:sz w:val="24"/>
        </w:rPr>
        <w:t xml:space="preserve"> </w:t>
      </w:r>
      <w:r>
        <w:rPr>
          <w:sz w:val="24"/>
        </w:rPr>
        <w:t>литературы</w:t>
      </w:r>
      <w:r>
        <w:rPr>
          <w:spacing w:val="1"/>
          <w:sz w:val="24"/>
        </w:rPr>
        <w:t xml:space="preserve"> </w:t>
      </w:r>
      <w:r>
        <w:rPr>
          <w:sz w:val="24"/>
        </w:rPr>
        <w:t>о природе, истории России, о судьбах людей, осмыслить этические представления о</w:t>
      </w:r>
      <w:r>
        <w:rPr>
          <w:spacing w:val="1"/>
          <w:sz w:val="24"/>
        </w:rPr>
        <w:t xml:space="preserve"> </w:t>
      </w:r>
      <w:r>
        <w:rPr>
          <w:sz w:val="24"/>
        </w:rPr>
        <w:t>понятиях</w:t>
      </w:r>
      <w:r>
        <w:rPr>
          <w:spacing w:val="11"/>
          <w:sz w:val="24"/>
        </w:rPr>
        <w:t xml:space="preserve"> </w:t>
      </w:r>
      <w:r>
        <w:rPr>
          <w:sz w:val="24"/>
        </w:rPr>
        <w:t>«добро»,</w:t>
      </w:r>
    </w:p>
    <w:p w:rsidR="00A65286" w:rsidRDefault="00A65286">
      <w:pPr>
        <w:jc w:val="both"/>
        <w:rPr>
          <w:sz w:val="24"/>
        </w:rPr>
        <w:sectPr w:rsidR="00A65286">
          <w:pgSz w:w="11910" w:h="16840"/>
          <w:pgMar w:top="1580" w:right="0" w:bottom="36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spacing w:before="1"/>
        <w:jc w:val="left"/>
        <w:rPr>
          <w:sz w:val="22"/>
        </w:rPr>
      </w:pPr>
    </w:p>
    <w:p w:rsidR="00A65286" w:rsidRDefault="00D25255">
      <w:pPr>
        <w:pStyle w:val="a3"/>
        <w:spacing w:line="208" w:lineRule="auto"/>
        <w:ind w:left="620" w:right="1128" w:firstLine="100"/>
      </w:pPr>
      <w:r>
        <w:rPr>
          <w:spacing w:val="-1"/>
        </w:rPr>
        <w:t>«зло»,</w:t>
      </w:r>
      <w:r>
        <w:rPr>
          <w:spacing w:val="-13"/>
        </w:rPr>
        <w:t xml:space="preserve"> </w:t>
      </w:r>
      <w:r>
        <w:rPr>
          <w:spacing w:val="-1"/>
        </w:rPr>
        <w:t>«справедливость»,</w:t>
      </w:r>
      <w:r>
        <w:rPr>
          <w:spacing w:val="-13"/>
        </w:rPr>
        <w:t xml:space="preserve"> </w:t>
      </w:r>
      <w:r>
        <w:rPr>
          <w:spacing w:val="-1"/>
        </w:rPr>
        <w:t>«отзывчивость»,</w:t>
      </w:r>
      <w:r>
        <w:rPr>
          <w:spacing w:val="-12"/>
        </w:rPr>
        <w:t xml:space="preserve"> </w:t>
      </w:r>
      <w:r>
        <w:t>«честность»,</w:t>
      </w:r>
      <w:r>
        <w:rPr>
          <w:spacing w:val="-13"/>
        </w:rPr>
        <w:t xml:space="preserve"> </w:t>
      </w:r>
      <w:r>
        <w:t>«ответственность»,</w:t>
      </w:r>
      <w:r>
        <w:rPr>
          <w:spacing w:val="-12"/>
        </w:rPr>
        <w:t xml:space="preserve"> </w:t>
      </w:r>
      <w:r>
        <w:t>«норма»,</w:t>
      </w:r>
      <w:r>
        <w:rPr>
          <w:spacing w:val="-9"/>
        </w:rPr>
        <w:t xml:space="preserve"> </w:t>
      </w:r>
      <w:r>
        <w:t>«идеал»</w:t>
      </w:r>
      <w:r>
        <w:rPr>
          <w:spacing w:val="-14"/>
        </w:rPr>
        <w:t xml:space="preserve"> </w:t>
      </w:r>
      <w:r>
        <w:t>и</w:t>
      </w:r>
      <w:r>
        <w:rPr>
          <w:spacing w:val="-10"/>
        </w:rPr>
        <w:t xml:space="preserve"> </w:t>
      </w:r>
      <w:r>
        <w:t>т.</w:t>
      </w:r>
      <w:r>
        <w:rPr>
          <w:spacing w:val="-58"/>
        </w:rPr>
        <w:t xml:space="preserve"> </w:t>
      </w:r>
      <w:r>
        <w:t>д.,</w:t>
      </w:r>
      <w:r>
        <w:rPr>
          <w:spacing w:val="1"/>
        </w:rPr>
        <w:t xml:space="preserve"> </w:t>
      </w:r>
      <w:r>
        <w:t>на</w:t>
      </w:r>
      <w:r>
        <w:rPr>
          <w:spacing w:val="1"/>
        </w:rPr>
        <w:t xml:space="preserve"> </w:t>
      </w:r>
      <w:r>
        <w:t>основе</w:t>
      </w:r>
      <w:r>
        <w:rPr>
          <w:spacing w:val="1"/>
        </w:rPr>
        <w:t xml:space="preserve"> </w:t>
      </w:r>
      <w:r>
        <w:t>чего</w:t>
      </w:r>
      <w:r>
        <w:rPr>
          <w:spacing w:val="1"/>
        </w:rPr>
        <w:t xml:space="preserve"> </w:t>
      </w:r>
      <w:r>
        <w:t>у</w:t>
      </w:r>
      <w:r>
        <w:rPr>
          <w:spacing w:val="1"/>
        </w:rPr>
        <w:t xml:space="preserve"> </w:t>
      </w:r>
      <w:r>
        <w:t>обучающегося</w:t>
      </w:r>
      <w:r>
        <w:rPr>
          <w:spacing w:val="1"/>
        </w:rPr>
        <w:t xml:space="preserve"> </w:t>
      </w:r>
      <w:r>
        <w:t>начнётся</w:t>
      </w:r>
      <w:r>
        <w:rPr>
          <w:spacing w:val="1"/>
        </w:rPr>
        <w:t xml:space="preserve"> </w:t>
      </w:r>
      <w:r>
        <w:t>формирование</w:t>
      </w:r>
      <w:r>
        <w:rPr>
          <w:spacing w:val="1"/>
        </w:rPr>
        <w:t xml:space="preserve"> </w:t>
      </w:r>
      <w:r>
        <w:t>системы</w:t>
      </w:r>
      <w:r>
        <w:rPr>
          <w:spacing w:val="1"/>
        </w:rPr>
        <w:t xml:space="preserve"> </w:t>
      </w:r>
      <w:r>
        <w:t>духовно-нравственных</w:t>
      </w:r>
      <w:r>
        <w:rPr>
          <w:spacing w:val="1"/>
        </w:rPr>
        <w:t xml:space="preserve"> </w:t>
      </w:r>
      <w:r>
        <w:t>ценностей;</w:t>
      </w:r>
    </w:p>
    <w:p w:rsidR="00A65286" w:rsidRDefault="00D25255">
      <w:pPr>
        <w:pStyle w:val="a4"/>
        <w:numPr>
          <w:ilvl w:val="1"/>
          <w:numId w:val="380"/>
        </w:numPr>
        <w:tabs>
          <w:tab w:val="left" w:pos="731"/>
        </w:tabs>
        <w:spacing w:line="237" w:lineRule="auto"/>
        <w:ind w:right="1139" w:firstLine="0"/>
        <w:rPr>
          <w:sz w:val="24"/>
        </w:rPr>
      </w:pPr>
      <w:r>
        <w:rPr>
          <w:sz w:val="24"/>
        </w:rPr>
        <w:t>начнёт</w:t>
      </w:r>
      <w:r>
        <w:rPr>
          <w:spacing w:val="1"/>
          <w:sz w:val="24"/>
        </w:rPr>
        <w:t xml:space="preserve"> </w:t>
      </w:r>
      <w:r>
        <w:rPr>
          <w:sz w:val="24"/>
        </w:rPr>
        <w:t>понимать</w:t>
      </w:r>
      <w:r>
        <w:rPr>
          <w:spacing w:val="1"/>
          <w:sz w:val="24"/>
        </w:rPr>
        <w:t xml:space="preserve"> </w:t>
      </w:r>
      <w:r>
        <w:rPr>
          <w:sz w:val="24"/>
        </w:rPr>
        <w:t>значимость</w:t>
      </w:r>
      <w:r>
        <w:rPr>
          <w:spacing w:val="1"/>
          <w:sz w:val="24"/>
        </w:rPr>
        <w:t xml:space="preserve"> </w:t>
      </w:r>
      <w:r>
        <w:rPr>
          <w:sz w:val="24"/>
        </w:rPr>
        <w:t>в</w:t>
      </w:r>
      <w:r>
        <w:rPr>
          <w:spacing w:val="1"/>
          <w:sz w:val="24"/>
        </w:rPr>
        <w:t xml:space="preserve"> </w:t>
      </w:r>
      <w:r>
        <w:rPr>
          <w:sz w:val="24"/>
        </w:rPr>
        <w:t>своей</w:t>
      </w:r>
      <w:r>
        <w:rPr>
          <w:spacing w:val="1"/>
          <w:sz w:val="24"/>
        </w:rPr>
        <w:t xml:space="preserve"> </w:t>
      </w:r>
      <w:r>
        <w:rPr>
          <w:sz w:val="24"/>
        </w:rPr>
        <w:t>жизни</w:t>
      </w:r>
      <w:r>
        <w:rPr>
          <w:spacing w:val="1"/>
          <w:sz w:val="24"/>
        </w:rPr>
        <w:t xml:space="preserve"> </w:t>
      </w:r>
      <w:r>
        <w:rPr>
          <w:sz w:val="24"/>
        </w:rPr>
        <w:t>родственных,</w:t>
      </w:r>
      <w:r>
        <w:rPr>
          <w:spacing w:val="1"/>
          <w:sz w:val="24"/>
        </w:rPr>
        <w:t xml:space="preserve"> </w:t>
      </w:r>
      <w:r>
        <w:rPr>
          <w:sz w:val="24"/>
        </w:rPr>
        <w:t>семейных,</w:t>
      </w:r>
      <w:r>
        <w:rPr>
          <w:spacing w:val="1"/>
          <w:sz w:val="24"/>
        </w:rPr>
        <w:t xml:space="preserve"> </w:t>
      </w:r>
      <w:r>
        <w:rPr>
          <w:sz w:val="24"/>
        </w:rPr>
        <w:t>добрососедских</w:t>
      </w:r>
      <w:r>
        <w:rPr>
          <w:spacing w:val="1"/>
          <w:sz w:val="24"/>
        </w:rPr>
        <w:t xml:space="preserve"> </w:t>
      </w:r>
      <w:r>
        <w:rPr>
          <w:sz w:val="24"/>
        </w:rPr>
        <w:t>и</w:t>
      </w:r>
      <w:r>
        <w:rPr>
          <w:spacing w:val="1"/>
          <w:sz w:val="24"/>
        </w:rPr>
        <w:t xml:space="preserve"> </w:t>
      </w:r>
      <w:r>
        <w:rPr>
          <w:sz w:val="24"/>
        </w:rPr>
        <w:t>дружественных</w:t>
      </w:r>
      <w:r>
        <w:rPr>
          <w:spacing w:val="32"/>
          <w:sz w:val="24"/>
        </w:rPr>
        <w:t xml:space="preserve"> </w:t>
      </w:r>
      <w:r>
        <w:rPr>
          <w:sz w:val="24"/>
        </w:rPr>
        <w:t>отношений,</w:t>
      </w:r>
      <w:r>
        <w:rPr>
          <w:spacing w:val="35"/>
          <w:sz w:val="24"/>
        </w:rPr>
        <w:t xml:space="preserve"> </w:t>
      </w:r>
      <w:r>
        <w:rPr>
          <w:sz w:val="24"/>
        </w:rPr>
        <w:t>получит</w:t>
      </w:r>
      <w:r>
        <w:rPr>
          <w:spacing w:val="37"/>
          <w:sz w:val="24"/>
        </w:rPr>
        <w:t xml:space="preserve"> </w:t>
      </w:r>
      <w:r>
        <w:rPr>
          <w:sz w:val="24"/>
        </w:rPr>
        <w:t>возможность</w:t>
      </w:r>
      <w:r>
        <w:rPr>
          <w:spacing w:val="43"/>
          <w:sz w:val="24"/>
        </w:rPr>
        <w:t xml:space="preserve"> </w:t>
      </w:r>
      <w:r>
        <w:rPr>
          <w:sz w:val="24"/>
        </w:rPr>
        <w:t>осмыслить</w:t>
      </w:r>
      <w:r>
        <w:rPr>
          <w:spacing w:val="39"/>
          <w:sz w:val="24"/>
        </w:rPr>
        <w:t xml:space="preserve"> </w:t>
      </w:r>
      <w:r>
        <w:rPr>
          <w:sz w:val="24"/>
        </w:rPr>
        <w:t>понятия</w:t>
      </w:r>
      <w:r>
        <w:rPr>
          <w:spacing w:val="46"/>
          <w:sz w:val="24"/>
        </w:rPr>
        <w:t xml:space="preserve"> </w:t>
      </w:r>
      <w:r>
        <w:rPr>
          <w:sz w:val="24"/>
        </w:rPr>
        <w:t>«дружба»,</w:t>
      </w:r>
    </w:p>
    <w:p w:rsidR="00A65286" w:rsidRDefault="00D25255">
      <w:pPr>
        <w:pStyle w:val="a3"/>
        <w:spacing w:line="263" w:lineRule="exact"/>
        <w:ind w:left="620"/>
      </w:pPr>
      <w:r>
        <w:t>«взаимопонимание»,</w:t>
      </w:r>
      <w:r>
        <w:rPr>
          <w:spacing w:val="58"/>
        </w:rPr>
        <w:t xml:space="preserve"> </w:t>
      </w:r>
      <w:r>
        <w:t>«уважение»,</w:t>
      </w:r>
    </w:p>
    <w:p w:rsidR="00A65286" w:rsidRDefault="00D25255">
      <w:pPr>
        <w:pStyle w:val="a3"/>
        <w:spacing w:before="16" w:line="208" w:lineRule="auto"/>
        <w:ind w:left="620" w:right="1132" w:firstLine="230"/>
      </w:pPr>
      <w:r>
        <w:t>«взаимопомощь», «любовь» и познакомится с правилами и способами общения и выражения</w:t>
      </w:r>
      <w:r>
        <w:rPr>
          <w:spacing w:val="1"/>
        </w:rPr>
        <w:t xml:space="preserve"> </w:t>
      </w:r>
      <w:r>
        <w:t>своих чувств к взрослым и сверстникам, на основе чего у обучающегося будет формироваться</w:t>
      </w:r>
      <w:r>
        <w:rPr>
          <w:spacing w:val="1"/>
        </w:rPr>
        <w:t xml:space="preserve"> </w:t>
      </w:r>
      <w:r>
        <w:t>умение</w:t>
      </w:r>
      <w:r>
        <w:rPr>
          <w:spacing w:val="1"/>
        </w:rPr>
        <w:t xml:space="preserve"> </w:t>
      </w:r>
      <w:r>
        <w:t>соотносить</w:t>
      </w:r>
      <w:r>
        <w:rPr>
          <w:spacing w:val="1"/>
        </w:rPr>
        <w:t xml:space="preserve"> </w:t>
      </w:r>
      <w:r>
        <w:t>свои</w:t>
      </w:r>
      <w:r>
        <w:rPr>
          <w:spacing w:val="1"/>
        </w:rPr>
        <w:t xml:space="preserve"> </w:t>
      </w:r>
      <w:r>
        <w:t>поступки</w:t>
      </w:r>
      <w:r>
        <w:rPr>
          <w:spacing w:val="1"/>
        </w:rPr>
        <w:t xml:space="preserve"> </w:t>
      </w:r>
      <w:r>
        <w:t>и</w:t>
      </w:r>
      <w:r>
        <w:rPr>
          <w:spacing w:val="1"/>
        </w:rPr>
        <w:t xml:space="preserve"> </w:t>
      </w:r>
      <w:r>
        <w:t>поступки</w:t>
      </w:r>
      <w:r>
        <w:rPr>
          <w:spacing w:val="1"/>
        </w:rPr>
        <w:t xml:space="preserve"> </w:t>
      </w:r>
      <w:r>
        <w:t>героев</w:t>
      </w:r>
      <w:r>
        <w:rPr>
          <w:spacing w:val="1"/>
        </w:rPr>
        <w:t xml:space="preserve"> </w:t>
      </w:r>
      <w:r>
        <w:t>литературных</w:t>
      </w:r>
      <w:r>
        <w:rPr>
          <w:spacing w:val="1"/>
        </w:rPr>
        <w:t xml:space="preserve"> </w:t>
      </w:r>
      <w:r>
        <w:t>произведений</w:t>
      </w:r>
      <w:r>
        <w:rPr>
          <w:spacing w:val="1"/>
        </w:rPr>
        <w:t xml:space="preserve"> </w:t>
      </w:r>
      <w:r>
        <w:t>с</w:t>
      </w:r>
      <w:r>
        <w:rPr>
          <w:spacing w:val="1"/>
        </w:rPr>
        <w:t xml:space="preserve"> </w:t>
      </w:r>
      <w:r>
        <w:t>нравственно-этическими</w:t>
      </w:r>
      <w:r>
        <w:rPr>
          <w:spacing w:val="-3"/>
        </w:rPr>
        <w:t xml:space="preserve"> </w:t>
      </w:r>
      <w:r>
        <w:t>нормами;</w:t>
      </w:r>
    </w:p>
    <w:p w:rsidR="00A65286" w:rsidRDefault="00D25255">
      <w:pPr>
        <w:pStyle w:val="a4"/>
        <w:numPr>
          <w:ilvl w:val="1"/>
          <w:numId w:val="380"/>
        </w:numPr>
        <w:tabs>
          <w:tab w:val="left" w:pos="727"/>
        </w:tabs>
        <w:spacing w:line="242" w:lineRule="auto"/>
        <w:ind w:right="1939" w:firstLine="0"/>
        <w:jc w:val="left"/>
        <w:rPr>
          <w:sz w:val="24"/>
        </w:rPr>
      </w:pPr>
      <w:r>
        <w:rPr>
          <w:sz w:val="24"/>
        </w:rPr>
        <w:t>освоит восприятие художественного произведения как особого вида искусства, научится</w:t>
      </w:r>
      <w:r>
        <w:rPr>
          <w:spacing w:val="-57"/>
          <w:sz w:val="24"/>
        </w:rPr>
        <w:t xml:space="preserve"> </w:t>
      </w:r>
      <w:r>
        <w:rPr>
          <w:sz w:val="24"/>
        </w:rPr>
        <w:t>соотносить</w:t>
      </w:r>
      <w:r>
        <w:rPr>
          <w:spacing w:val="1"/>
          <w:sz w:val="24"/>
        </w:rPr>
        <w:t xml:space="preserve"> </w:t>
      </w:r>
      <w:r>
        <w:rPr>
          <w:sz w:val="24"/>
        </w:rPr>
        <w:t>его</w:t>
      </w:r>
      <w:r>
        <w:rPr>
          <w:spacing w:val="42"/>
          <w:sz w:val="24"/>
        </w:rPr>
        <w:t xml:space="preserve"> </w:t>
      </w:r>
      <w:r>
        <w:rPr>
          <w:sz w:val="24"/>
        </w:rPr>
        <w:t>с другими</w:t>
      </w:r>
      <w:r>
        <w:rPr>
          <w:spacing w:val="3"/>
          <w:sz w:val="24"/>
        </w:rPr>
        <w:t xml:space="preserve"> </w:t>
      </w:r>
      <w:r>
        <w:rPr>
          <w:sz w:val="24"/>
        </w:rPr>
        <w:t>видами</w:t>
      </w:r>
      <w:r>
        <w:rPr>
          <w:spacing w:val="-2"/>
          <w:sz w:val="24"/>
        </w:rPr>
        <w:t xml:space="preserve"> </w:t>
      </w:r>
      <w:r>
        <w:rPr>
          <w:sz w:val="24"/>
        </w:rPr>
        <w:t>искусства;</w:t>
      </w:r>
    </w:p>
    <w:p w:rsidR="00A65286" w:rsidRDefault="00D25255">
      <w:pPr>
        <w:pStyle w:val="a4"/>
        <w:numPr>
          <w:ilvl w:val="1"/>
          <w:numId w:val="380"/>
        </w:numPr>
        <w:tabs>
          <w:tab w:val="left" w:pos="770"/>
        </w:tabs>
        <w:spacing w:line="242" w:lineRule="auto"/>
        <w:ind w:right="3870" w:firstLine="0"/>
        <w:jc w:val="left"/>
        <w:rPr>
          <w:sz w:val="24"/>
        </w:rPr>
      </w:pPr>
      <w:r>
        <w:rPr>
          <w:sz w:val="24"/>
        </w:rPr>
        <w:t>полюбит</w:t>
      </w:r>
      <w:r>
        <w:rPr>
          <w:spacing w:val="1"/>
          <w:sz w:val="24"/>
        </w:rPr>
        <w:t xml:space="preserve"> </w:t>
      </w:r>
      <w:r>
        <w:rPr>
          <w:sz w:val="24"/>
        </w:rPr>
        <w:t>чтение</w:t>
      </w:r>
      <w:r>
        <w:rPr>
          <w:spacing w:val="1"/>
          <w:sz w:val="24"/>
        </w:rPr>
        <w:t xml:space="preserve"> </w:t>
      </w:r>
      <w:r>
        <w:rPr>
          <w:sz w:val="24"/>
        </w:rPr>
        <w:t>художественных произведений,</w:t>
      </w:r>
      <w:r>
        <w:rPr>
          <w:spacing w:val="1"/>
          <w:sz w:val="24"/>
        </w:rPr>
        <w:t xml:space="preserve"> </w:t>
      </w:r>
      <w:r>
        <w:rPr>
          <w:sz w:val="24"/>
        </w:rPr>
        <w:t>которые помогут</w:t>
      </w:r>
      <w:r>
        <w:rPr>
          <w:spacing w:val="1"/>
          <w:sz w:val="24"/>
        </w:rPr>
        <w:t xml:space="preserve"> </w:t>
      </w:r>
      <w:r>
        <w:rPr>
          <w:sz w:val="24"/>
        </w:rPr>
        <w:t>ему сформировать</w:t>
      </w:r>
      <w:r>
        <w:rPr>
          <w:spacing w:val="14"/>
          <w:sz w:val="24"/>
        </w:rPr>
        <w:t xml:space="preserve"> </w:t>
      </w:r>
      <w:r>
        <w:rPr>
          <w:sz w:val="24"/>
        </w:rPr>
        <w:t>собственную</w:t>
      </w:r>
      <w:r>
        <w:rPr>
          <w:spacing w:val="10"/>
          <w:sz w:val="24"/>
        </w:rPr>
        <w:t xml:space="preserve"> </w:t>
      </w:r>
      <w:r>
        <w:rPr>
          <w:sz w:val="24"/>
        </w:rPr>
        <w:t>позицию</w:t>
      </w:r>
      <w:r>
        <w:rPr>
          <w:spacing w:val="-2"/>
          <w:sz w:val="24"/>
        </w:rPr>
        <w:t xml:space="preserve"> </w:t>
      </w:r>
      <w:r>
        <w:rPr>
          <w:sz w:val="24"/>
        </w:rPr>
        <w:t>в</w:t>
      </w:r>
      <w:r>
        <w:rPr>
          <w:spacing w:val="-2"/>
          <w:sz w:val="24"/>
        </w:rPr>
        <w:t xml:space="preserve"> </w:t>
      </w:r>
      <w:r>
        <w:rPr>
          <w:sz w:val="24"/>
        </w:rPr>
        <w:t>жизни,</w:t>
      </w:r>
      <w:r>
        <w:rPr>
          <w:spacing w:val="-2"/>
          <w:sz w:val="24"/>
        </w:rPr>
        <w:t xml:space="preserve"> </w:t>
      </w:r>
      <w:r>
        <w:rPr>
          <w:sz w:val="24"/>
        </w:rPr>
        <w:t>расширят</w:t>
      </w:r>
      <w:r>
        <w:rPr>
          <w:spacing w:val="-3"/>
          <w:sz w:val="24"/>
        </w:rPr>
        <w:t xml:space="preserve"> </w:t>
      </w:r>
      <w:r>
        <w:rPr>
          <w:sz w:val="24"/>
        </w:rPr>
        <w:t>кругозор;</w:t>
      </w:r>
    </w:p>
    <w:p w:rsidR="00A65286" w:rsidRDefault="00D25255">
      <w:pPr>
        <w:pStyle w:val="a4"/>
        <w:numPr>
          <w:ilvl w:val="1"/>
          <w:numId w:val="380"/>
        </w:numPr>
        <w:tabs>
          <w:tab w:val="left" w:pos="755"/>
        </w:tabs>
        <w:spacing w:line="280" w:lineRule="auto"/>
        <w:ind w:right="1132" w:firstLine="0"/>
        <w:jc w:val="left"/>
        <w:rPr>
          <w:sz w:val="24"/>
        </w:rPr>
      </w:pPr>
      <w:r>
        <w:rPr>
          <w:sz w:val="24"/>
        </w:rPr>
        <w:t>приобретёт</w:t>
      </w:r>
      <w:r>
        <w:rPr>
          <w:spacing w:val="23"/>
          <w:sz w:val="24"/>
        </w:rPr>
        <w:t xml:space="preserve"> </w:t>
      </w:r>
      <w:r>
        <w:rPr>
          <w:sz w:val="24"/>
        </w:rPr>
        <w:t>первичные</w:t>
      </w:r>
      <w:r>
        <w:rPr>
          <w:spacing w:val="23"/>
          <w:sz w:val="24"/>
        </w:rPr>
        <w:t xml:space="preserve"> </w:t>
      </w:r>
      <w:r>
        <w:rPr>
          <w:sz w:val="24"/>
        </w:rPr>
        <w:t>умения</w:t>
      </w:r>
      <w:r>
        <w:rPr>
          <w:spacing w:val="23"/>
          <w:sz w:val="24"/>
        </w:rPr>
        <w:t xml:space="preserve"> </w:t>
      </w:r>
      <w:r>
        <w:rPr>
          <w:sz w:val="24"/>
        </w:rPr>
        <w:t>работы</w:t>
      </w:r>
      <w:r>
        <w:rPr>
          <w:spacing w:val="25"/>
          <w:sz w:val="24"/>
        </w:rPr>
        <w:t xml:space="preserve"> </w:t>
      </w:r>
      <w:r>
        <w:rPr>
          <w:sz w:val="24"/>
        </w:rPr>
        <w:t>с</w:t>
      </w:r>
      <w:r>
        <w:rPr>
          <w:spacing w:val="26"/>
          <w:sz w:val="24"/>
        </w:rPr>
        <w:t xml:space="preserve"> </w:t>
      </w:r>
      <w:r>
        <w:rPr>
          <w:sz w:val="24"/>
        </w:rPr>
        <w:t>учебной</w:t>
      </w:r>
      <w:r>
        <w:rPr>
          <w:spacing w:val="24"/>
          <w:sz w:val="24"/>
        </w:rPr>
        <w:t xml:space="preserve"> </w:t>
      </w:r>
      <w:r>
        <w:rPr>
          <w:sz w:val="24"/>
        </w:rPr>
        <w:t>и</w:t>
      </w:r>
      <w:r>
        <w:rPr>
          <w:spacing w:val="23"/>
          <w:sz w:val="24"/>
        </w:rPr>
        <w:t xml:space="preserve"> </w:t>
      </w:r>
      <w:r>
        <w:rPr>
          <w:sz w:val="24"/>
        </w:rPr>
        <w:t>научно-популярной</w:t>
      </w:r>
      <w:r>
        <w:rPr>
          <w:spacing w:val="25"/>
          <w:sz w:val="24"/>
        </w:rPr>
        <w:t xml:space="preserve"> </w:t>
      </w:r>
      <w:r>
        <w:rPr>
          <w:sz w:val="24"/>
        </w:rPr>
        <w:t>литературой,</w:t>
      </w:r>
      <w:r>
        <w:rPr>
          <w:spacing w:val="25"/>
          <w:sz w:val="24"/>
        </w:rPr>
        <w:t xml:space="preserve"> </w:t>
      </w:r>
      <w:r>
        <w:rPr>
          <w:sz w:val="24"/>
        </w:rPr>
        <w:t>научится</w:t>
      </w:r>
      <w:r>
        <w:rPr>
          <w:spacing w:val="-57"/>
          <w:sz w:val="24"/>
        </w:rPr>
        <w:t xml:space="preserve"> </w:t>
      </w:r>
      <w:r>
        <w:rPr>
          <w:sz w:val="24"/>
        </w:rPr>
        <w:t>находить</w:t>
      </w:r>
      <w:r>
        <w:rPr>
          <w:spacing w:val="2"/>
          <w:sz w:val="24"/>
        </w:rPr>
        <w:t xml:space="preserve"> </w:t>
      </w:r>
      <w:r>
        <w:rPr>
          <w:sz w:val="24"/>
        </w:rPr>
        <w:t>и</w:t>
      </w:r>
      <w:r>
        <w:rPr>
          <w:spacing w:val="-2"/>
          <w:sz w:val="24"/>
        </w:rPr>
        <w:t xml:space="preserve"> </w:t>
      </w:r>
      <w:r>
        <w:rPr>
          <w:sz w:val="24"/>
        </w:rPr>
        <w:t>использовать</w:t>
      </w:r>
      <w:r>
        <w:rPr>
          <w:spacing w:val="-2"/>
          <w:sz w:val="24"/>
        </w:rPr>
        <w:t xml:space="preserve"> </w:t>
      </w:r>
      <w:r>
        <w:rPr>
          <w:sz w:val="24"/>
        </w:rPr>
        <w:t>информацию для</w:t>
      </w:r>
      <w:r>
        <w:rPr>
          <w:spacing w:val="-4"/>
          <w:sz w:val="24"/>
        </w:rPr>
        <w:t xml:space="preserve"> </w:t>
      </w:r>
      <w:r>
        <w:rPr>
          <w:sz w:val="24"/>
        </w:rPr>
        <w:t>практической</w:t>
      </w:r>
      <w:r>
        <w:rPr>
          <w:spacing w:val="3"/>
          <w:sz w:val="24"/>
        </w:rPr>
        <w:t xml:space="preserve"> </w:t>
      </w:r>
      <w:r>
        <w:rPr>
          <w:sz w:val="24"/>
        </w:rPr>
        <w:t>работы.</w:t>
      </w:r>
    </w:p>
    <w:p w:rsidR="00A65286" w:rsidRDefault="00D25255">
      <w:pPr>
        <w:pStyle w:val="a3"/>
        <w:spacing w:line="276" w:lineRule="auto"/>
        <w:ind w:left="620" w:right="1411" w:firstLine="518"/>
      </w:pPr>
      <w:r>
        <w:t>К завершению обучения на уровне начального общего образования будет обеспечена</w:t>
      </w:r>
      <w:r>
        <w:rPr>
          <w:spacing w:val="1"/>
        </w:rPr>
        <w:t xml:space="preserve"> </w:t>
      </w:r>
      <w:r>
        <w:t>готовность</w:t>
      </w:r>
      <w:r>
        <w:rPr>
          <w:spacing w:val="1"/>
        </w:rPr>
        <w:t xml:space="preserve"> </w:t>
      </w:r>
      <w:r>
        <w:t>детей к дальнейшему обучению, достигнут необходимый уровень читательской</w:t>
      </w:r>
      <w:r>
        <w:rPr>
          <w:spacing w:val="1"/>
        </w:rPr>
        <w:t xml:space="preserve"> </w:t>
      </w:r>
      <w:r>
        <w:t>компетентности</w:t>
      </w:r>
      <w:r>
        <w:rPr>
          <w:spacing w:val="1"/>
        </w:rPr>
        <w:t xml:space="preserve"> </w:t>
      </w:r>
      <w:r>
        <w:t>(чтение</w:t>
      </w:r>
      <w:r>
        <w:rPr>
          <w:spacing w:val="1"/>
        </w:rPr>
        <w:t xml:space="preserve"> </w:t>
      </w:r>
      <w:r>
        <w:t>и</w:t>
      </w:r>
      <w:r>
        <w:rPr>
          <w:spacing w:val="1"/>
        </w:rPr>
        <w:t xml:space="preserve"> </w:t>
      </w:r>
      <w:r>
        <w:t>понимание</w:t>
      </w:r>
      <w:r>
        <w:rPr>
          <w:spacing w:val="1"/>
        </w:rPr>
        <w:t xml:space="preserve"> </w:t>
      </w:r>
      <w:r>
        <w:t>текста),</w:t>
      </w:r>
      <w:r>
        <w:rPr>
          <w:spacing w:val="1"/>
        </w:rPr>
        <w:t xml:space="preserve"> </w:t>
      </w:r>
      <w:r>
        <w:t>речевого</w:t>
      </w:r>
      <w:r>
        <w:rPr>
          <w:spacing w:val="1"/>
        </w:rPr>
        <w:t xml:space="preserve"> </w:t>
      </w:r>
      <w:r>
        <w:t>развития,</w:t>
      </w:r>
      <w:r>
        <w:rPr>
          <w:spacing w:val="1"/>
        </w:rPr>
        <w:t xml:space="preserve"> </w:t>
      </w:r>
      <w:r>
        <w:t>сформированы</w:t>
      </w:r>
      <w:r>
        <w:rPr>
          <w:spacing w:val="1"/>
        </w:rPr>
        <w:t xml:space="preserve"> </w:t>
      </w:r>
      <w:r>
        <w:t>универсальные</w:t>
      </w:r>
      <w:r>
        <w:rPr>
          <w:spacing w:val="1"/>
        </w:rPr>
        <w:t xml:space="preserve"> </w:t>
      </w:r>
      <w:r>
        <w:t>действия,</w:t>
      </w:r>
      <w:r>
        <w:rPr>
          <w:spacing w:val="1"/>
        </w:rPr>
        <w:t xml:space="preserve"> </w:t>
      </w:r>
      <w:r>
        <w:t>отражающие</w:t>
      </w:r>
      <w:r>
        <w:rPr>
          <w:spacing w:val="1"/>
        </w:rPr>
        <w:t xml:space="preserve"> </w:t>
      </w:r>
      <w:r>
        <w:t>учебную</w:t>
      </w:r>
      <w:r>
        <w:rPr>
          <w:spacing w:val="1"/>
        </w:rPr>
        <w:t xml:space="preserve"> </w:t>
      </w:r>
      <w:r>
        <w:t>самостоятельность</w:t>
      </w:r>
      <w:r>
        <w:rPr>
          <w:spacing w:val="1"/>
        </w:rPr>
        <w:t xml:space="preserve"> </w:t>
      </w:r>
      <w:r>
        <w:t>и</w:t>
      </w:r>
      <w:r>
        <w:rPr>
          <w:spacing w:val="1"/>
        </w:rPr>
        <w:t xml:space="preserve"> </w:t>
      </w:r>
      <w:r>
        <w:t>познавательные</w:t>
      </w:r>
      <w:r>
        <w:rPr>
          <w:spacing w:val="1"/>
        </w:rPr>
        <w:t xml:space="preserve"> </w:t>
      </w:r>
      <w:r>
        <w:t>интересы.</w:t>
      </w:r>
    </w:p>
    <w:p w:rsidR="00A65286" w:rsidRDefault="00D25255">
      <w:pPr>
        <w:pStyle w:val="a3"/>
        <w:spacing w:line="276" w:lineRule="auto"/>
        <w:ind w:left="620" w:right="1415" w:firstLine="230"/>
      </w:pPr>
      <w:r>
        <w:t>Выпускники</w:t>
      </w:r>
      <w:r>
        <w:rPr>
          <w:spacing w:val="1"/>
        </w:rPr>
        <w:t xml:space="preserve"> </w:t>
      </w:r>
      <w:r>
        <w:t>овладеют</w:t>
      </w:r>
      <w:r>
        <w:rPr>
          <w:spacing w:val="1"/>
        </w:rPr>
        <w:t xml:space="preserve"> </w:t>
      </w:r>
      <w:r>
        <w:t>техникой</w:t>
      </w:r>
      <w:r>
        <w:rPr>
          <w:spacing w:val="1"/>
        </w:rPr>
        <w:t xml:space="preserve"> </w:t>
      </w:r>
      <w:r>
        <w:t>чтения,</w:t>
      </w:r>
      <w:r>
        <w:rPr>
          <w:spacing w:val="1"/>
        </w:rPr>
        <w:t xml:space="preserve"> </w:t>
      </w:r>
      <w:r>
        <w:t>приёмами</w:t>
      </w:r>
      <w:r>
        <w:rPr>
          <w:spacing w:val="1"/>
        </w:rPr>
        <w:t xml:space="preserve"> </w:t>
      </w:r>
      <w:r>
        <w:t>понимания</w:t>
      </w:r>
      <w:r>
        <w:rPr>
          <w:spacing w:val="1"/>
        </w:rPr>
        <w:t xml:space="preserve"> </w:t>
      </w:r>
      <w:r>
        <w:t>прочитанного</w:t>
      </w:r>
      <w:r>
        <w:rPr>
          <w:spacing w:val="1"/>
        </w:rPr>
        <w:t xml:space="preserve"> </w:t>
      </w:r>
      <w:r>
        <w:t>и</w:t>
      </w:r>
      <w:r>
        <w:rPr>
          <w:spacing w:val="1"/>
        </w:rPr>
        <w:t xml:space="preserve"> </w:t>
      </w:r>
      <w:r>
        <w:t>прослушанного</w:t>
      </w:r>
      <w:r>
        <w:rPr>
          <w:spacing w:val="1"/>
        </w:rPr>
        <w:t xml:space="preserve"> </w:t>
      </w:r>
      <w:r>
        <w:t>произведения,</w:t>
      </w:r>
      <w:r>
        <w:rPr>
          <w:spacing w:val="1"/>
        </w:rPr>
        <w:t xml:space="preserve"> </w:t>
      </w:r>
      <w:r>
        <w:t>элементарными</w:t>
      </w:r>
      <w:r>
        <w:rPr>
          <w:spacing w:val="1"/>
        </w:rPr>
        <w:t xml:space="preserve"> </w:t>
      </w:r>
      <w:r>
        <w:t>приёмами</w:t>
      </w:r>
      <w:r>
        <w:rPr>
          <w:spacing w:val="1"/>
        </w:rPr>
        <w:t xml:space="preserve"> </w:t>
      </w:r>
      <w:r>
        <w:t>интерпретации,</w:t>
      </w:r>
      <w:r>
        <w:rPr>
          <w:spacing w:val="1"/>
        </w:rPr>
        <w:t xml:space="preserve"> </w:t>
      </w:r>
      <w:r>
        <w:t>анализа</w:t>
      </w:r>
      <w:r>
        <w:rPr>
          <w:spacing w:val="1"/>
        </w:rPr>
        <w:t xml:space="preserve"> </w:t>
      </w:r>
      <w:r>
        <w:t>и</w:t>
      </w:r>
      <w:r>
        <w:rPr>
          <w:spacing w:val="1"/>
        </w:rPr>
        <w:t xml:space="preserve"> </w:t>
      </w:r>
      <w:r>
        <w:t>преобразования</w:t>
      </w:r>
      <w:r>
        <w:rPr>
          <w:spacing w:val="1"/>
        </w:rPr>
        <w:t xml:space="preserve"> </w:t>
      </w:r>
      <w:r>
        <w:t>художественных,</w:t>
      </w:r>
      <w:r>
        <w:rPr>
          <w:spacing w:val="1"/>
        </w:rPr>
        <w:t xml:space="preserve"> </w:t>
      </w:r>
      <w:r>
        <w:t>научно-популярных</w:t>
      </w:r>
      <w:r>
        <w:rPr>
          <w:spacing w:val="1"/>
        </w:rPr>
        <w:t xml:space="preserve"> </w:t>
      </w:r>
      <w:r>
        <w:t>и</w:t>
      </w:r>
      <w:r>
        <w:rPr>
          <w:spacing w:val="1"/>
        </w:rPr>
        <w:t xml:space="preserve"> </w:t>
      </w:r>
      <w:r>
        <w:t>учебных</w:t>
      </w:r>
      <w:r>
        <w:rPr>
          <w:spacing w:val="1"/>
        </w:rPr>
        <w:t xml:space="preserve"> </w:t>
      </w:r>
      <w:r>
        <w:t>текстов.</w:t>
      </w:r>
      <w:r>
        <w:rPr>
          <w:spacing w:val="1"/>
        </w:rPr>
        <w:t xml:space="preserve"> </w:t>
      </w:r>
      <w:r>
        <w:t>Научатся</w:t>
      </w:r>
      <w:r>
        <w:rPr>
          <w:spacing w:val="1"/>
        </w:rPr>
        <w:t xml:space="preserve"> </w:t>
      </w:r>
      <w:r>
        <w:t>самостоятельно</w:t>
      </w:r>
      <w:r>
        <w:rPr>
          <w:spacing w:val="1"/>
        </w:rPr>
        <w:t xml:space="preserve"> </w:t>
      </w:r>
      <w:r>
        <w:t>выбирать</w:t>
      </w:r>
      <w:r>
        <w:rPr>
          <w:spacing w:val="1"/>
        </w:rPr>
        <w:t xml:space="preserve"> </w:t>
      </w:r>
      <w:r>
        <w:t>интересующую</w:t>
      </w:r>
      <w:r>
        <w:rPr>
          <w:spacing w:val="1"/>
        </w:rPr>
        <w:t xml:space="preserve"> </w:t>
      </w:r>
      <w:r>
        <w:t>их</w:t>
      </w:r>
      <w:r>
        <w:rPr>
          <w:spacing w:val="1"/>
        </w:rPr>
        <w:t xml:space="preserve"> </w:t>
      </w:r>
      <w:r>
        <w:t>литературу,</w:t>
      </w:r>
      <w:r>
        <w:rPr>
          <w:spacing w:val="1"/>
        </w:rPr>
        <w:t xml:space="preserve"> </w:t>
      </w:r>
      <w:r>
        <w:t>пользоваться</w:t>
      </w:r>
      <w:r>
        <w:rPr>
          <w:spacing w:val="1"/>
        </w:rPr>
        <w:t xml:space="preserve"> </w:t>
      </w:r>
      <w:r>
        <w:t>словарями</w:t>
      </w:r>
      <w:r>
        <w:rPr>
          <w:spacing w:val="1"/>
        </w:rPr>
        <w:t xml:space="preserve"> </w:t>
      </w:r>
      <w:r>
        <w:t>и</w:t>
      </w:r>
      <w:r>
        <w:rPr>
          <w:spacing w:val="1"/>
        </w:rPr>
        <w:t xml:space="preserve"> </w:t>
      </w:r>
      <w:r>
        <w:t>справочниками,</w:t>
      </w:r>
      <w:r>
        <w:rPr>
          <w:spacing w:val="-9"/>
        </w:rPr>
        <w:t xml:space="preserve"> </w:t>
      </w:r>
      <w:r>
        <w:t>включая</w:t>
      </w:r>
      <w:r>
        <w:rPr>
          <w:spacing w:val="-7"/>
        </w:rPr>
        <w:t xml:space="preserve"> </w:t>
      </w:r>
      <w:r>
        <w:t>компьютерные,</w:t>
      </w:r>
      <w:r>
        <w:rPr>
          <w:spacing w:val="-14"/>
        </w:rPr>
        <w:t xml:space="preserve"> </w:t>
      </w:r>
      <w:r>
        <w:t>осознают</w:t>
      </w:r>
      <w:r>
        <w:rPr>
          <w:spacing w:val="-6"/>
        </w:rPr>
        <w:t xml:space="preserve"> </w:t>
      </w:r>
      <w:r>
        <w:t>себя</w:t>
      </w:r>
      <w:r>
        <w:rPr>
          <w:spacing w:val="-7"/>
        </w:rPr>
        <w:t xml:space="preserve"> </w:t>
      </w:r>
      <w:r>
        <w:t>как</w:t>
      </w:r>
      <w:r>
        <w:rPr>
          <w:spacing w:val="-8"/>
        </w:rPr>
        <w:t xml:space="preserve"> </w:t>
      </w:r>
      <w:r>
        <w:t>грамотных читателей,</w:t>
      </w:r>
      <w:r>
        <w:rPr>
          <w:spacing w:val="-5"/>
        </w:rPr>
        <w:t xml:space="preserve"> </w:t>
      </w:r>
      <w:r>
        <w:t>способных</w:t>
      </w:r>
      <w:r>
        <w:rPr>
          <w:spacing w:val="-12"/>
        </w:rPr>
        <w:t xml:space="preserve"> </w:t>
      </w:r>
      <w:r>
        <w:t>к</w:t>
      </w:r>
      <w:r>
        <w:rPr>
          <w:spacing w:val="-58"/>
        </w:rPr>
        <w:t xml:space="preserve"> </w:t>
      </w:r>
      <w:r>
        <w:t>творческой</w:t>
      </w:r>
      <w:r>
        <w:rPr>
          <w:spacing w:val="2"/>
        </w:rPr>
        <w:t xml:space="preserve"> </w:t>
      </w:r>
      <w:r>
        <w:t>деятельности.</w:t>
      </w:r>
    </w:p>
    <w:p w:rsidR="00A65286" w:rsidRDefault="00D25255">
      <w:pPr>
        <w:pStyle w:val="a3"/>
        <w:spacing w:line="276" w:lineRule="auto"/>
        <w:ind w:left="620" w:right="1406" w:firstLine="518"/>
      </w:pPr>
      <w:r>
        <w:rPr>
          <w:spacing w:val="-1"/>
        </w:rPr>
        <w:t>Обучающиеся</w:t>
      </w:r>
      <w:r>
        <w:rPr>
          <w:spacing w:val="-10"/>
        </w:rPr>
        <w:t xml:space="preserve"> </w:t>
      </w:r>
      <w:r>
        <w:t>научатся</w:t>
      </w:r>
      <w:r>
        <w:rPr>
          <w:spacing w:val="-11"/>
        </w:rPr>
        <w:t xml:space="preserve"> </w:t>
      </w:r>
      <w:r>
        <w:t>вести</w:t>
      </w:r>
      <w:r>
        <w:rPr>
          <w:spacing w:val="-4"/>
        </w:rPr>
        <w:t xml:space="preserve"> </w:t>
      </w:r>
      <w:r>
        <w:t>диалог</w:t>
      </w:r>
      <w:r>
        <w:rPr>
          <w:spacing w:val="-8"/>
        </w:rPr>
        <w:t xml:space="preserve"> </w:t>
      </w:r>
      <w:r>
        <w:t>в</w:t>
      </w:r>
      <w:r>
        <w:rPr>
          <w:spacing w:val="-10"/>
        </w:rPr>
        <w:t xml:space="preserve"> </w:t>
      </w:r>
      <w:r>
        <w:t>различных</w:t>
      </w:r>
      <w:r>
        <w:rPr>
          <w:spacing w:val="-14"/>
        </w:rPr>
        <w:t xml:space="preserve"> </w:t>
      </w:r>
      <w:r>
        <w:t>коммуникативных</w:t>
      </w:r>
      <w:r>
        <w:rPr>
          <w:spacing w:val="-12"/>
        </w:rPr>
        <w:t xml:space="preserve"> </w:t>
      </w:r>
      <w:r>
        <w:t>ситуациях,</w:t>
      </w:r>
      <w:r>
        <w:rPr>
          <w:spacing w:val="-8"/>
        </w:rPr>
        <w:t xml:space="preserve"> </w:t>
      </w:r>
      <w:r>
        <w:t>соблюдая</w:t>
      </w:r>
      <w:r>
        <w:rPr>
          <w:spacing w:val="-58"/>
        </w:rPr>
        <w:t xml:space="preserve"> </w:t>
      </w:r>
      <w:r>
        <w:t>правила</w:t>
      </w:r>
      <w:r>
        <w:rPr>
          <w:spacing w:val="1"/>
        </w:rPr>
        <w:t xml:space="preserve"> </w:t>
      </w:r>
      <w:r>
        <w:t>речевого</w:t>
      </w:r>
      <w:r>
        <w:rPr>
          <w:spacing w:val="1"/>
        </w:rPr>
        <w:t xml:space="preserve"> </w:t>
      </w:r>
      <w:r>
        <w:t>этикета,</w:t>
      </w:r>
      <w:r>
        <w:rPr>
          <w:spacing w:val="1"/>
        </w:rPr>
        <w:t xml:space="preserve"> </w:t>
      </w:r>
      <w:r>
        <w:t>участвовать</w:t>
      </w:r>
      <w:r>
        <w:rPr>
          <w:spacing w:val="1"/>
        </w:rPr>
        <w:t xml:space="preserve"> </w:t>
      </w:r>
      <w:r>
        <w:t>в</w:t>
      </w:r>
      <w:r>
        <w:rPr>
          <w:spacing w:val="1"/>
        </w:rPr>
        <w:t xml:space="preserve"> </w:t>
      </w:r>
      <w:r>
        <w:t>диалоге</w:t>
      </w:r>
      <w:r>
        <w:rPr>
          <w:spacing w:val="1"/>
        </w:rPr>
        <w:t xml:space="preserve"> </w:t>
      </w:r>
      <w:r>
        <w:t>при</w:t>
      </w:r>
      <w:r>
        <w:rPr>
          <w:spacing w:val="1"/>
        </w:rPr>
        <w:t xml:space="preserve"> </w:t>
      </w:r>
      <w:r>
        <w:t>обсуждении</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1"/>
        </w:rPr>
        <w:t xml:space="preserve"> </w:t>
      </w:r>
      <w:r>
        <w:t>Они</w:t>
      </w:r>
      <w:r>
        <w:rPr>
          <w:spacing w:val="1"/>
        </w:rPr>
        <w:t xml:space="preserve"> </w:t>
      </w:r>
      <w:r>
        <w:t>будут</w:t>
      </w:r>
      <w:r>
        <w:rPr>
          <w:spacing w:val="1"/>
        </w:rPr>
        <w:t xml:space="preserve"> </w:t>
      </w:r>
      <w:r>
        <w:t>составлять</w:t>
      </w:r>
      <w:r>
        <w:rPr>
          <w:spacing w:val="1"/>
        </w:rPr>
        <w:t xml:space="preserve"> </w:t>
      </w:r>
      <w:r>
        <w:t>несложные</w:t>
      </w:r>
      <w:r>
        <w:rPr>
          <w:spacing w:val="1"/>
        </w:rPr>
        <w:t xml:space="preserve"> </w:t>
      </w:r>
      <w:r>
        <w:t>монологические</w:t>
      </w:r>
      <w:r>
        <w:rPr>
          <w:spacing w:val="1"/>
        </w:rPr>
        <w:t xml:space="preserve"> </w:t>
      </w:r>
      <w:r>
        <w:t>высказывания о произведении (героях, событиях), устно</w:t>
      </w:r>
      <w:r>
        <w:rPr>
          <w:spacing w:val="1"/>
        </w:rPr>
        <w:t xml:space="preserve"> </w:t>
      </w:r>
      <w:r>
        <w:t>передавать содержание текста по</w:t>
      </w:r>
      <w:r>
        <w:rPr>
          <w:spacing w:val="1"/>
        </w:rPr>
        <w:t xml:space="preserve"> </w:t>
      </w:r>
      <w:r>
        <w:t>плану, составлять небольшие тексты повествовательного характера с элементами рассуждения</w:t>
      </w:r>
      <w:r>
        <w:rPr>
          <w:spacing w:val="-57"/>
        </w:rPr>
        <w:t xml:space="preserve"> </w:t>
      </w:r>
      <w:r>
        <w:rPr>
          <w:spacing w:val="-3"/>
        </w:rPr>
        <w:t>и</w:t>
      </w:r>
      <w:r>
        <w:rPr>
          <w:spacing w:val="-12"/>
        </w:rPr>
        <w:t xml:space="preserve"> </w:t>
      </w:r>
      <w:r>
        <w:rPr>
          <w:spacing w:val="-3"/>
        </w:rPr>
        <w:t>описания.</w:t>
      </w:r>
      <w:r>
        <w:rPr>
          <w:spacing w:val="-10"/>
        </w:rPr>
        <w:t xml:space="preserve"> </w:t>
      </w:r>
      <w:r>
        <w:rPr>
          <w:spacing w:val="-2"/>
        </w:rPr>
        <w:t>Выпускники</w:t>
      </w:r>
      <w:r>
        <w:rPr>
          <w:spacing w:val="-12"/>
        </w:rPr>
        <w:t xml:space="preserve"> </w:t>
      </w:r>
      <w:r>
        <w:rPr>
          <w:spacing w:val="-2"/>
        </w:rPr>
        <w:t>научатся</w:t>
      </w:r>
      <w:r>
        <w:rPr>
          <w:spacing w:val="-8"/>
        </w:rPr>
        <w:t xml:space="preserve"> </w:t>
      </w:r>
      <w:r>
        <w:rPr>
          <w:spacing w:val="-2"/>
        </w:rPr>
        <w:t>декламировать</w:t>
      </w:r>
      <w:r>
        <w:rPr>
          <w:spacing w:val="-11"/>
        </w:rPr>
        <w:t xml:space="preserve"> </w:t>
      </w:r>
      <w:r>
        <w:rPr>
          <w:spacing w:val="-2"/>
        </w:rPr>
        <w:t>(читать</w:t>
      </w:r>
      <w:r>
        <w:rPr>
          <w:spacing w:val="-16"/>
        </w:rPr>
        <w:t xml:space="preserve"> </w:t>
      </w:r>
      <w:r>
        <w:rPr>
          <w:spacing w:val="-2"/>
        </w:rPr>
        <w:t>наизусть)</w:t>
      </w:r>
      <w:r>
        <w:rPr>
          <w:spacing w:val="-11"/>
        </w:rPr>
        <w:t xml:space="preserve"> </w:t>
      </w:r>
      <w:r>
        <w:rPr>
          <w:spacing w:val="-2"/>
        </w:rPr>
        <w:t>стихотворные</w:t>
      </w:r>
      <w:r>
        <w:t xml:space="preserve"> </w:t>
      </w:r>
      <w:r>
        <w:rPr>
          <w:spacing w:val="-2"/>
        </w:rPr>
        <w:t>произведения.</w:t>
      </w:r>
      <w:r>
        <w:rPr>
          <w:spacing w:val="-57"/>
        </w:rPr>
        <w:t xml:space="preserve"> </w:t>
      </w:r>
      <w:r>
        <w:t>Они получат возможность научиться выступать перед знакомой аудиторией (сверстников,</w:t>
      </w:r>
      <w:r>
        <w:rPr>
          <w:spacing w:val="1"/>
        </w:rPr>
        <w:t xml:space="preserve"> </w:t>
      </w:r>
      <w:r>
        <w:t>родителей, педагогов) с небольшими сообщениями, используя иллюстративный ряд (плакаты,</w:t>
      </w:r>
      <w:r>
        <w:rPr>
          <w:spacing w:val="1"/>
        </w:rPr>
        <w:t xml:space="preserve"> </w:t>
      </w:r>
      <w:r>
        <w:t>аудио</w:t>
      </w:r>
      <w:r>
        <w:rPr>
          <w:spacing w:val="6"/>
        </w:rPr>
        <w:t xml:space="preserve"> </w:t>
      </w:r>
      <w:r>
        <w:t>-</w:t>
      </w:r>
      <w:r>
        <w:rPr>
          <w:spacing w:val="-1"/>
        </w:rPr>
        <w:t xml:space="preserve"> </w:t>
      </w:r>
      <w:r>
        <w:t>и</w:t>
      </w:r>
      <w:r>
        <w:rPr>
          <w:spacing w:val="36"/>
        </w:rPr>
        <w:t xml:space="preserve"> </w:t>
      </w:r>
      <w:r>
        <w:t>видеоиллюстрации,</w:t>
      </w:r>
      <w:r>
        <w:rPr>
          <w:spacing w:val="-1"/>
        </w:rPr>
        <w:t xml:space="preserve"> </w:t>
      </w:r>
      <w:r>
        <w:t>видеосюжеты и</w:t>
      </w:r>
      <w:r>
        <w:rPr>
          <w:spacing w:val="-3"/>
        </w:rPr>
        <w:t xml:space="preserve"> </w:t>
      </w:r>
      <w:r>
        <w:t>анимации</w:t>
      </w:r>
      <w:r>
        <w:rPr>
          <w:spacing w:val="-2"/>
        </w:rPr>
        <w:t xml:space="preserve"> </w:t>
      </w:r>
      <w:r>
        <w:t>и</w:t>
      </w:r>
      <w:r>
        <w:rPr>
          <w:spacing w:val="-2"/>
        </w:rPr>
        <w:t xml:space="preserve"> </w:t>
      </w:r>
      <w:r>
        <w:t>др.).</w:t>
      </w:r>
    </w:p>
    <w:p w:rsidR="00A65286" w:rsidRDefault="00D25255">
      <w:pPr>
        <w:pStyle w:val="a3"/>
        <w:spacing w:line="276" w:lineRule="auto"/>
        <w:ind w:left="620" w:right="1412" w:firstLine="230"/>
      </w:pPr>
      <w:r>
        <w:t>Выпускники</w:t>
      </w:r>
      <w:r>
        <w:rPr>
          <w:spacing w:val="1"/>
        </w:rPr>
        <w:t xml:space="preserve"> </w:t>
      </w:r>
      <w:r>
        <w:t>научатся</w:t>
      </w:r>
      <w:r>
        <w:rPr>
          <w:spacing w:val="1"/>
        </w:rPr>
        <w:t xml:space="preserve"> </w:t>
      </w:r>
      <w:r>
        <w:t>приёмам</w:t>
      </w:r>
      <w:r>
        <w:rPr>
          <w:spacing w:val="1"/>
        </w:rPr>
        <w:t xml:space="preserve"> </w:t>
      </w:r>
      <w:r>
        <w:t>поиска</w:t>
      </w:r>
      <w:r>
        <w:rPr>
          <w:spacing w:val="1"/>
        </w:rPr>
        <w:t xml:space="preserve"> </w:t>
      </w:r>
      <w:r>
        <w:t>нужной</w:t>
      </w:r>
      <w:r>
        <w:rPr>
          <w:spacing w:val="1"/>
        </w:rPr>
        <w:t xml:space="preserve"> </w:t>
      </w:r>
      <w:r>
        <w:t>информации,</w:t>
      </w:r>
      <w:r>
        <w:rPr>
          <w:spacing w:val="1"/>
        </w:rPr>
        <w:t xml:space="preserve"> </w:t>
      </w:r>
      <w:r>
        <w:t>овладеют</w:t>
      </w:r>
      <w:r>
        <w:rPr>
          <w:spacing w:val="1"/>
        </w:rPr>
        <w:t xml:space="preserve"> </w:t>
      </w:r>
      <w:r>
        <w:t>алгоритмами</w:t>
      </w:r>
      <w:r>
        <w:rPr>
          <w:spacing w:val="1"/>
        </w:rPr>
        <w:t xml:space="preserve"> </w:t>
      </w:r>
      <w:r>
        <w:t>основных</w:t>
      </w:r>
      <w:r>
        <w:rPr>
          <w:spacing w:val="1"/>
        </w:rPr>
        <w:t xml:space="preserve"> </w:t>
      </w:r>
      <w:r>
        <w:t>учебных</w:t>
      </w:r>
      <w:r>
        <w:rPr>
          <w:spacing w:val="1"/>
        </w:rPr>
        <w:t xml:space="preserve"> </w:t>
      </w:r>
      <w:r>
        <w:t>действий</w:t>
      </w:r>
      <w:r>
        <w:rPr>
          <w:spacing w:val="1"/>
        </w:rPr>
        <w:t xml:space="preserve"> </w:t>
      </w:r>
      <w:r>
        <w:t>по</w:t>
      </w:r>
      <w:r>
        <w:rPr>
          <w:spacing w:val="1"/>
        </w:rPr>
        <w:t xml:space="preserve"> </w:t>
      </w:r>
      <w:r>
        <w:t>анализу</w:t>
      </w:r>
      <w:r>
        <w:rPr>
          <w:spacing w:val="1"/>
        </w:rPr>
        <w:t xml:space="preserve"> </w:t>
      </w:r>
      <w:r>
        <w:t>и</w:t>
      </w:r>
      <w:r>
        <w:rPr>
          <w:spacing w:val="1"/>
        </w:rPr>
        <w:t xml:space="preserve"> </w:t>
      </w:r>
      <w:r>
        <w:t>интерпретации</w:t>
      </w:r>
      <w:r>
        <w:rPr>
          <w:spacing w:val="1"/>
        </w:rPr>
        <w:t xml:space="preserve"> </w:t>
      </w:r>
      <w:r>
        <w:t>художественных</w:t>
      </w:r>
      <w:r>
        <w:rPr>
          <w:spacing w:val="1"/>
        </w:rPr>
        <w:t xml:space="preserve"> </w:t>
      </w:r>
      <w:r>
        <w:t>произведений</w:t>
      </w:r>
      <w:r>
        <w:rPr>
          <w:spacing w:val="1"/>
        </w:rPr>
        <w:t xml:space="preserve"> </w:t>
      </w:r>
      <w:r>
        <w:t>(деление</w:t>
      </w:r>
      <w:r>
        <w:rPr>
          <w:spacing w:val="1"/>
        </w:rPr>
        <w:t xml:space="preserve"> </w:t>
      </w:r>
      <w:r>
        <w:t>текста</w:t>
      </w:r>
      <w:r>
        <w:rPr>
          <w:spacing w:val="1"/>
        </w:rPr>
        <w:t xml:space="preserve"> </w:t>
      </w:r>
      <w:r>
        <w:t>на</w:t>
      </w:r>
      <w:r>
        <w:rPr>
          <w:spacing w:val="1"/>
        </w:rPr>
        <w:t xml:space="preserve"> </w:t>
      </w:r>
      <w:r>
        <w:t>части,</w:t>
      </w:r>
      <w:r>
        <w:rPr>
          <w:spacing w:val="1"/>
        </w:rPr>
        <w:t xml:space="preserve"> </w:t>
      </w:r>
      <w:r>
        <w:t>составление</w:t>
      </w:r>
      <w:r>
        <w:rPr>
          <w:spacing w:val="1"/>
        </w:rPr>
        <w:t xml:space="preserve"> </w:t>
      </w:r>
      <w:r>
        <w:t>плана,</w:t>
      </w:r>
      <w:r>
        <w:rPr>
          <w:spacing w:val="1"/>
        </w:rPr>
        <w:t xml:space="preserve"> </w:t>
      </w:r>
      <w:r>
        <w:t>нахождение</w:t>
      </w:r>
      <w:r>
        <w:rPr>
          <w:spacing w:val="1"/>
        </w:rPr>
        <w:t xml:space="preserve"> </w:t>
      </w:r>
      <w:r>
        <w:t>средств</w:t>
      </w:r>
      <w:r>
        <w:rPr>
          <w:spacing w:val="1"/>
        </w:rPr>
        <w:t xml:space="preserve"> </w:t>
      </w:r>
      <w:r>
        <w:t>художественной</w:t>
      </w:r>
      <w:r>
        <w:rPr>
          <w:spacing w:val="1"/>
        </w:rPr>
        <w:t xml:space="preserve"> </w:t>
      </w:r>
      <w:r>
        <w:t>выразительности и др.), научатся высказывать и пояснять свою точку зрения, познакомятся с</w:t>
      </w:r>
      <w:r>
        <w:rPr>
          <w:spacing w:val="1"/>
        </w:rPr>
        <w:t xml:space="preserve"> </w:t>
      </w:r>
      <w:r>
        <w:t>правилами</w:t>
      </w:r>
      <w:r>
        <w:rPr>
          <w:spacing w:val="1"/>
        </w:rPr>
        <w:t xml:space="preserve"> </w:t>
      </w:r>
      <w:r>
        <w:t>и</w:t>
      </w:r>
      <w:r>
        <w:rPr>
          <w:spacing w:val="1"/>
        </w:rPr>
        <w:t xml:space="preserve"> </w:t>
      </w:r>
      <w:r>
        <w:t>способами</w:t>
      </w:r>
      <w:r>
        <w:rPr>
          <w:spacing w:val="1"/>
        </w:rPr>
        <w:t xml:space="preserve"> </w:t>
      </w:r>
      <w:r>
        <w:t>взаимодействия</w:t>
      </w:r>
      <w:r>
        <w:rPr>
          <w:spacing w:val="1"/>
        </w:rPr>
        <w:t xml:space="preserve"> </w:t>
      </w:r>
      <w:r>
        <w:t>с окружающим</w:t>
      </w:r>
      <w:r>
        <w:rPr>
          <w:spacing w:val="1"/>
        </w:rPr>
        <w:t xml:space="preserve"> </w:t>
      </w:r>
      <w:r>
        <w:t>миром,</w:t>
      </w:r>
      <w:r>
        <w:rPr>
          <w:spacing w:val="1"/>
        </w:rPr>
        <w:t xml:space="preserve"> </w:t>
      </w:r>
      <w:r>
        <w:t>получат</w:t>
      </w:r>
      <w:r>
        <w:rPr>
          <w:spacing w:val="1"/>
        </w:rPr>
        <w:t xml:space="preserve"> </w:t>
      </w:r>
      <w:r>
        <w:t>представления</w:t>
      </w:r>
      <w:r>
        <w:rPr>
          <w:spacing w:val="1"/>
        </w:rPr>
        <w:t xml:space="preserve"> </w:t>
      </w:r>
      <w:r>
        <w:t>о</w:t>
      </w:r>
      <w:r>
        <w:rPr>
          <w:spacing w:val="1"/>
        </w:rPr>
        <w:t xml:space="preserve"> </w:t>
      </w:r>
      <w:r>
        <w:t>правилах</w:t>
      </w:r>
      <w:r>
        <w:rPr>
          <w:spacing w:val="-4"/>
        </w:rPr>
        <w:t xml:space="preserve"> </w:t>
      </w:r>
      <w:r>
        <w:t>и</w:t>
      </w:r>
      <w:r>
        <w:rPr>
          <w:spacing w:val="3"/>
        </w:rPr>
        <w:t xml:space="preserve"> </w:t>
      </w:r>
      <w:r>
        <w:t>нормах</w:t>
      </w:r>
      <w:r>
        <w:rPr>
          <w:spacing w:val="-3"/>
        </w:rPr>
        <w:t xml:space="preserve"> </w:t>
      </w:r>
      <w:r>
        <w:t>поведения,</w:t>
      </w:r>
      <w:r>
        <w:rPr>
          <w:spacing w:val="4"/>
        </w:rPr>
        <w:t xml:space="preserve"> </w:t>
      </w:r>
      <w:r>
        <w:t>принятых</w:t>
      </w:r>
      <w:r>
        <w:rPr>
          <w:spacing w:val="-4"/>
        </w:rPr>
        <w:t xml:space="preserve"> </w:t>
      </w:r>
      <w:r>
        <w:t>в</w:t>
      </w:r>
      <w:r>
        <w:rPr>
          <w:spacing w:val="-6"/>
        </w:rPr>
        <w:t xml:space="preserve"> </w:t>
      </w:r>
      <w:r>
        <w:t>обществе.</w:t>
      </w:r>
    </w:p>
    <w:p w:rsidR="00A65286" w:rsidRDefault="00D25255">
      <w:pPr>
        <w:pStyle w:val="a3"/>
        <w:spacing w:line="276" w:lineRule="auto"/>
        <w:ind w:left="620" w:right="1411" w:firstLine="230"/>
      </w:pPr>
      <w:r>
        <w:t>Выпускники</w:t>
      </w:r>
      <w:r>
        <w:rPr>
          <w:spacing w:val="1"/>
        </w:rPr>
        <w:t xml:space="preserve"> </w:t>
      </w:r>
      <w:r>
        <w:t>овладеют</w:t>
      </w:r>
      <w:r>
        <w:rPr>
          <w:spacing w:val="1"/>
        </w:rPr>
        <w:t xml:space="preserve"> </w:t>
      </w:r>
      <w:r>
        <w:t>основами</w:t>
      </w:r>
      <w:r>
        <w:rPr>
          <w:spacing w:val="1"/>
        </w:rPr>
        <w:t xml:space="preserve"> </w:t>
      </w:r>
      <w:r>
        <w:t>коммуникативной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 средств</w:t>
      </w:r>
      <w:r>
        <w:rPr>
          <w:spacing w:val="1"/>
        </w:rPr>
        <w:t xml:space="preserve"> </w:t>
      </w:r>
      <w:r>
        <w:t>телекоммуникации), на практическом уровне осознают значимость</w:t>
      </w:r>
      <w:r>
        <w:rPr>
          <w:spacing w:val="1"/>
        </w:rPr>
        <w:t xml:space="preserve"> </w:t>
      </w:r>
      <w:r>
        <w:t>работы</w:t>
      </w:r>
      <w:r>
        <w:rPr>
          <w:spacing w:val="-1"/>
        </w:rPr>
        <w:t xml:space="preserve"> </w:t>
      </w:r>
      <w:r>
        <w:t>в</w:t>
      </w:r>
      <w:r>
        <w:rPr>
          <w:spacing w:val="-1"/>
        </w:rPr>
        <w:t xml:space="preserve"> </w:t>
      </w:r>
      <w:r>
        <w:t>группе</w:t>
      </w:r>
      <w:r>
        <w:rPr>
          <w:spacing w:val="1"/>
        </w:rPr>
        <w:t xml:space="preserve"> </w:t>
      </w:r>
      <w:r>
        <w:t>и</w:t>
      </w:r>
      <w:r>
        <w:rPr>
          <w:spacing w:val="3"/>
        </w:rPr>
        <w:t xml:space="preserve"> </w:t>
      </w:r>
      <w:r>
        <w:t>освоят</w:t>
      </w:r>
      <w:r>
        <w:rPr>
          <w:spacing w:val="-2"/>
        </w:rPr>
        <w:t xml:space="preserve"> </w:t>
      </w:r>
      <w:r>
        <w:t>правила</w:t>
      </w:r>
      <w:r>
        <w:rPr>
          <w:spacing w:val="39"/>
        </w:rPr>
        <w:t xml:space="preserve"> </w:t>
      </w:r>
      <w:r>
        <w:t>групповой работы.</w:t>
      </w:r>
    </w:p>
    <w:p w:rsidR="00A65286" w:rsidRDefault="00A65286">
      <w:pPr>
        <w:spacing w:line="276" w:lineRule="auto"/>
        <w:sectPr w:rsidR="00A65286">
          <w:pgSz w:w="11910" w:h="16840"/>
          <w:pgMar w:top="1580" w:right="0" w:bottom="44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spacing w:before="2"/>
        <w:jc w:val="left"/>
        <w:rPr>
          <w:sz w:val="18"/>
        </w:rPr>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29"/>
        <w:gridCol w:w="4538"/>
      </w:tblGrid>
      <w:tr w:rsidR="00A65286">
        <w:trPr>
          <w:trHeight w:val="181"/>
        </w:trPr>
        <w:tc>
          <w:tcPr>
            <w:tcW w:w="9767" w:type="dxa"/>
            <w:gridSpan w:val="2"/>
          </w:tcPr>
          <w:p w:rsidR="00A65286" w:rsidRDefault="00D25255">
            <w:pPr>
              <w:pStyle w:val="TableParagraph"/>
              <w:spacing w:line="162" w:lineRule="exact"/>
              <w:ind w:left="1997"/>
              <w:rPr>
                <w:sz w:val="24"/>
              </w:rPr>
            </w:pPr>
            <w:r>
              <w:rPr>
                <w:sz w:val="24"/>
              </w:rPr>
              <w:t>Виды</w:t>
            </w:r>
            <w:r>
              <w:rPr>
                <w:spacing w:val="-9"/>
                <w:sz w:val="24"/>
              </w:rPr>
              <w:t xml:space="preserve"> </w:t>
            </w:r>
            <w:r>
              <w:rPr>
                <w:sz w:val="24"/>
              </w:rPr>
              <w:t>речевой</w:t>
            </w:r>
            <w:r>
              <w:rPr>
                <w:spacing w:val="-10"/>
                <w:sz w:val="24"/>
              </w:rPr>
              <w:t xml:space="preserve"> </w:t>
            </w:r>
            <w:r>
              <w:rPr>
                <w:sz w:val="24"/>
              </w:rPr>
              <w:t>и</w:t>
            </w:r>
            <w:r>
              <w:rPr>
                <w:spacing w:val="-11"/>
                <w:sz w:val="24"/>
              </w:rPr>
              <w:t xml:space="preserve"> </w:t>
            </w:r>
            <w:r>
              <w:rPr>
                <w:sz w:val="24"/>
              </w:rPr>
              <w:t>читательской</w:t>
            </w:r>
            <w:r>
              <w:rPr>
                <w:spacing w:val="-6"/>
                <w:sz w:val="24"/>
              </w:rPr>
              <w:t xml:space="preserve"> </w:t>
            </w:r>
            <w:r>
              <w:rPr>
                <w:sz w:val="24"/>
              </w:rPr>
              <w:t>деятельности</w:t>
            </w:r>
          </w:p>
        </w:tc>
      </w:tr>
      <w:tr w:rsidR="00A65286">
        <w:trPr>
          <w:trHeight w:val="541"/>
        </w:trPr>
        <w:tc>
          <w:tcPr>
            <w:tcW w:w="5229" w:type="dxa"/>
          </w:tcPr>
          <w:p w:rsidR="00A65286" w:rsidRDefault="00D25255">
            <w:pPr>
              <w:pStyle w:val="TableParagraph"/>
              <w:spacing w:line="196" w:lineRule="exact"/>
              <w:ind w:left="81"/>
              <w:rPr>
                <w:sz w:val="24"/>
              </w:rPr>
            </w:pPr>
            <w:r>
              <w:rPr>
                <w:sz w:val="24"/>
              </w:rPr>
              <w:t>Выпускник</w:t>
            </w:r>
            <w:r>
              <w:rPr>
                <w:spacing w:val="-15"/>
                <w:sz w:val="24"/>
              </w:rPr>
              <w:t xml:space="preserve"> </w:t>
            </w:r>
            <w:r>
              <w:rPr>
                <w:sz w:val="24"/>
              </w:rPr>
              <w:t>научится:</w:t>
            </w:r>
          </w:p>
        </w:tc>
        <w:tc>
          <w:tcPr>
            <w:tcW w:w="4538" w:type="dxa"/>
          </w:tcPr>
          <w:p w:rsidR="00A65286" w:rsidRDefault="00D25255">
            <w:pPr>
              <w:pStyle w:val="TableParagraph"/>
              <w:spacing w:line="262" w:lineRule="exact"/>
              <w:ind w:left="340"/>
              <w:rPr>
                <w:sz w:val="24"/>
              </w:rPr>
            </w:pPr>
            <w:r>
              <w:rPr>
                <w:sz w:val="24"/>
              </w:rPr>
              <w:t>Выпускник</w:t>
            </w:r>
            <w:r>
              <w:rPr>
                <w:spacing w:val="-14"/>
                <w:sz w:val="24"/>
              </w:rPr>
              <w:t xml:space="preserve"> </w:t>
            </w:r>
            <w:r>
              <w:rPr>
                <w:sz w:val="24"/>
              </w:rPr>
              <w:t>получит</w:t>
            </w:r>
            <w:r>
              <w:rPr>
                <w:spacing w:val="-11"/>
                <w:sz w:val="24"/>
              </w:rPr>
              <w:t xml:space="preserve"> </w:t>
            </w:r>
            <w:r>
              <w:rPr>
                <w:sz w:val="24"/>
              </w:rPr>
              <w:t>возможность</w:t>
            </w:r>
          </w:p>
          <w:p w:rsidR="00A65286" w:rsidRDefault="00D25255">
            <w:pPr>
              <w:pStyle w:val="TableParagraph"/>
              <w:spacing w:line="260" w:lineRule="exact"/>
              <w:ind w:left="1128"/>
              <w:rPr>
                <w:sz w:val="24"/>
              </w:rPr>
            </w:pPr>
            <w:r>
              <w:rPr>
                <w:sz w:val="24"/>
              </w:rPr>
              <w:t>научиться:</w:t>
            </w:r>
          </w:p>
        </w:tc>
      </w:tr>
      <w:tr w:rsidR="00A65286">
        <w:trPr>
          <w:trHeight w:val="4969"/>
        </w:trPr>
        <w:tc>
          <w:tcPr>
            <w:tcW w:w="5229" w:type="dxa"/>
          </w:tcPr>
          <w:p w:rsidR="00A65286" w:rsidRDefault="00D25255">
            <w:pPr>
              <w:pStyle w:val="TableParagraph"/>
              <w:numPr>
                <w:ilvl w:val="0"/>
                <w:numId w:val="355"/>
              </w:numPr>
              <w:tabs>
                <w:tab w:val="left" w:pos="595"/>
              </w:tabs>
              <w:ind w:right="63" w:firstLine="259"/>
              <w:jc w:val="both"/>
              <w:rPr>
                <w:sz w:val="24"/>
              </w:rPr>
            </w:pPr>
            <w:r>
              <w:rPr>
                <w:sz w:val="24"/>
              </w:rPr>
              <w:t>осознавать</w:t>
            </w:r>
            <w:r>
              <w:rPr>
                <w:spacing w:val="1"/>
                <w:sz w:val="24"/>
              </w:rPr>
              <w:t xml:space="preserve"> </w:t>
            </w:r>
            <w:r>
              <w:rPr>
                <w:sz w:val="24"/>
              </w:rPr>
              <w:t>значимость</w:t>
            </w:r>
            <w:r>
              <w:rPr>
                <w:spacing w:val="1"/>
                <w:sz w:val="24"/>
              </w:rPr>
              <w:t xml:space="preserve"> </w:t>
            </w:r>
            <w:r>
              <w:rPr>
                <w:sz w:val="24"/>
              </w:rPr>
              <w:t>чтения</w:t>
            </w:r>
            <w:r>
              <w:rPr>
                <w:spacing w:val="1"/>
                <w:sz w:val="24"/>
              </w:rPr>
              <w:t xml:space="preserve"> </w:t>
            </w:r>
            <w:r>
              <w:rPr>
                <w:sz w:val="24"/>
              </w:rPr>
              <w:t>для</w:t>
            </w:r>
            <w:r>
              <w:rPr>
                <w:spacing w:val="1"/>
                <w:sz w:val="24"/>
              </w:rPr>
              <w:t xml:space="preserve"> </w:t>
            </w:r>
            <w:r>
              <w:rPr>
                <w:sz w:val="24"/>
              </w:rPr>
              <w:t>дальнейшего</w:t>
            </w:r>
            <w:r>
              <w:rPr>
                <w:spacing w:val="1"/>
                <w:sz w:val="24"/>
              </w:rPr>
              <w:t xml:space="preserve"> </w:t>
            </w:r>
            <w:r>
              <w:rPr>
                <w:sz w:val="24"/>
              </w:rPr>
              <w:t>обучения,</w:t>
            </w:r>
            <w:r>
              <w:rPr>
                <w:spacing w:val="1"/>
                <w:sz w:val="24"/>
              </w:rPr>
              <w:t xml:space="preserve"> </w:t>
            </w:r>
            <w:r>
              <w:rPr>
                <w:sz w:val="24"/>
              </w:rPr>
              <w:t>понимать</w:t>
            </w:r>
            <w:r>
              <w:rPr>
                <w:spacing w:val="1"/>
                <w:sz w:val="24"/>
              </w:rPr>
              <w:t xml:space="preserve"> </w:t>
            </w:r>
            <w:r>
              <w:rPr>
                <w:sz w:val="24"/>
              </w:rPr>
              <w:t>цель</w:t>
            </w:r>
            <w:r>
              <w:rPr>
                <w:spacing w:val="1"/>
                <w:sz w:val="24"/>
              </w:rPr>
              <w:t xml:space="preserve"> </w:t>
            </w:r>
            <w:r>
              <w:rPr>
                <w:sz w:val="24"/>
              </w:rPr>
              <w:t>чтения</w:t>
            </w:r>
            <w:r>
              <w:rPr>
                <w:spacing w:val="1"/>
                <w:sz w:val="24"/>
              </w:rPr>
              <w:t xml:space="preserve"> </w:t>
            </w:r>
            <w:r>
              <w:rPr>
                <w:sz w:val="24"/>
              </w:rPr>
              <w:t>(удовлетворение</w:t>
            </w:r>
            <w:r>
              <w:rPr>
                <w:spacing w:val="1"/>
                <w:sz w:val="24"/>
              </w:rPr>
              <w:t xml:space="preserve"> </w:t>
            </w:r>
            <w:r>
              <w:rPr>
                <w:sz w:val="24"/>
              </w:rPr>
              <w:t>читательского</w:t>
            </w:r>
            <w:r>
              <w:rPr>
                <w:spacing w:val="1"/>
                <w:sz w:val="24"/>
              </w:rPr>
              <w:t xml:space="preserve"> </w:t>
            </w:r>
            <w:r>
              <w:rPr>
                <w:sz w:val="24"/>
              </w:rPr>
              <w:t>интереса</w:t>
            </w:r>
            <w:r>
              <w:rPr>
                <w:spacing w:val="1"/>
                <w:sz w:val="24"/>
              </w:rPr>
              <w:t xml:space="preserve"> </w:t>
            </w:r>
            <w:r>
              <w:rPr>
                <w:sz w:val="24"/>
              </w:rPr>
              <w:t>и</w:t>
            </w:r>
            <w:r>
              <w:rPr>
                <w:spacing w:val="1"/>
                <w:sz w:val="24"/>
              </w:rPr>
              <w:t xml:space="preserve"> </w:t>
            </w:r>
            <w:r>
              <w:rPr>
                <w:sz w:val="24"/>
              </w:rPr>
              <w:t>приобретение</w:t>
            </w:r>
            <w:r>
              <w:rPr>
                <w:spacing w:val="1"/>
                <w:sz w:val="24"/>
              </w:rPr>
              <w:t xml:space="preserve"> </w:t>
            </w:r>
            <w:r>
              <w:rPr>
                <w:sz w:val="24"/>
              </w:rPr>
              <w:t>опыта</w:t>
            </w:r>
            <w:r>
              <w:rPr>
                <w:spacing w:val="1"/>
                <w:sz w:val="24"/>
              </w:rPr>
              <w:t xml:space="preserve"> </w:t>
            </w:r>
            <w:r>
              <w:rPr>
                <w:sz w:val="24"/>
              </w:rPr>
              <w:t>чтения,</w:t>
            </w:r>
            <w:r>
              <w:rPr>
                <w:spacing w:val="1"/>
                <w:sz w:val="24"/>
              </w:rPr>
              <w:t xml:space="preserve"> </w:t>
            </w:r>
            <w:r>
              <w:rPr>
                <w:sz w:val="24"/>
              </w:rPr>
              <w:t>поиск</w:t>
            </w:r>
            <w:r>
              <w:rPr>
                <w:spacing w:val="1"/>
                <w:sz w:val="24"/>
              </w:rPr>
              <w:t xml:space="preserve"> </w:t>
            </w:r>
            <w:r>
              <w:rPr>
                <w:sz w:val="24"/>
              </w:rPr>
              <w:t>фактов</w:t>
            </w:r>
            <w:r>
              <w:rPr>
                <w:spacing w:val="1"/>
                <w:sz w:val="24"/>
              </w:rPr>
              <w:t xml:space="preserve"> </w:t>
            </w:r>
            <w:r>
              <w:rPr>
                <w:sz w:val="24"/>
              </w:rPr>
              <w:t>и</w:t>
            </w:r>
            <w:r>
              <w:rPr>
                <w:spacing w:val="1"/>
                <w:sz w:val="24"/>
              </w:rPr>
              <w:t xml:space="preserve"> </w:t>
            </w:r>
            <w:r>
              <w:rPr>
                <w:sz w:val="24"/>
              </w:rPr>
              <w:t>суждений,</w:t>
            </w:r>
            <w:r>
              <w:rPr>
                <w:spacing w:val="-2"/>
                <w:sz w:val="24"/>
              </w:rPr>
              <w:t xml:space="preserve"> </w:t>
            </w:r>
            <w:r>
              <w:rPr>
                <w:sz w:val="24"/>
              </w:rPr>
              <w:t>аргументации,</w:t>
            </w:r>
            <w:r>
              <w:rPr>
                <w:spacing w:val="-1"/>
                <w:sz w:val="24"/>
              </w:rPr>
              <w:t xml:space="preserve"> </w:t>
            </w:r>
            <w:r>
              <w:rPr>
                <w:sz w:val="24"/>
              </w:rPr>
              <w:t>иной</w:t>
            </w:r>
            <w:r>
              <w:rPr>
                <w:spacing w:val="37"/>
                <w:sz w:val="24"/>
              </w:rPr>
              <w:t xml:space="preserve"> </w:t>
            </w:r>
            <w:r>
              <w:rPr>
                <w:sz w:val="24"/>
              </w:rPr>
              <w:t>информации);</w:t>
            </w:r>
          </w:p>
          <w:p w:rsidR="00A65286" w:rsidRDefault="00D25255">
            <w:pPr>
              <w:pStyle w:val="TableParagraph"/>
              <w:numPr>
                <w:ilvl w:val="0"/>
                <w:numId w:val="354"/>
              </w:numPr>
              <w:tabs>
                <w:tab w:val="left" w:pos="173"/>
                <w:tab w:val="left" w:pos="3282"/>
              </w:tabs>
              <w:ind w:right="56" w:firstLine="0"/>
              <w:jc w:val="both"/>
              <w:rPr>
                <w:sz w:val="24"/>
              </w:rPr>
            </w:pPr>
            <w:r>
              <w:rPr>
                <w:sz w:val="24"/>
              </w:rPr>
              <w:t>осознанно</w:t>
            </w:r>
            <w:r>
              <w:rPr>
                <w:spacing w:val="1"/>
                <w:sz w:val="24"/>
              </w:rPr>
              <w:t xml:space="preserve"> </w:t>
            </w:r>
            <w:r>
              <w:rPr>
                <w:sz w:val="24"/>
              </w:rPr>
              <w:t>воспринимать</w:t>
            </w:r>
            <w:r>
              <w:rPr>
                <w:spacing w:val="1"/>
                <w:sz w:val="24"/>
              </w:rPr>
              <w:t xml:space="preserve"> </w:t>
            </w:r>
            <w:r>
              <w:rPr>
                <w:sz w:val="24"/>
              </w:rPr>
              <w:t>(при</w:t>
            </w:r>
            <w:r>
              <w:rPr>
                <w:spacing w:val="1"/>
                <w:sz w:val="24"/>
              </w:rPr>
              <w:t xml:space="preserve"> </w:t>
            </w:r>
            <w:r>
              <w:rPr>
                <w:sz w:val="24"/>
              </w:rPr>
              <w:t>чтении вслух</w:t>
            </w:r>
            <w:r>
              <w:rPr>
                <w:spacing w:val="1"/>
                <w:sz w:val="24"/>
              </w:rPr>
              <w:t xml:space="preserve"> </w:t>
            </w:r>
            <w:r>
              <w:rPr>
                <w:sz w:val="24"/>
              </w:rPr>
              <w:t>и</w:t>
            </w:r>
            <w:r>
              <w:rPr>
                <w:spacing w:val="1"/>
                <w:sz w:val="24"/>
              </w:rPr>
              <w:t xml:space="preserve"> </w:t>
            </w:r>
            <w:r>
              <w:rPr>
                <w:sz w:val="24"/>
              </w:rPr>
              <w:t>про</w:t>
            </w:r>
            <w:r>
              <w:rPr>
                <w:spacing w:val="1"/>
                <w:sz w:val="24"/>
              </w:rPr>
              <w:t xml:space="preserve"> </w:t>
            </w:r>
            <w:r>
              <w:rPr>
                <w:sz w:val="24"/>
              </w:rPr>
              <w:t>себя,</w:t>
            </w:r>
            <w:r>
              <w:rPr>
                <w:spacing w:val="1"/>
                <w:sz w:val="24"/>
              </w:rPr>
              <w:t xml:space="preserve"> </w:t>
            </w:r>
            <w:r>
              <w:rPr>
                <w:sz w:val="24"/>
              </w:rPr>
              <w:t>при</w:t>
            </w:r>
            <w:r>
              <w:rPr>
                <w:spacing w:val="1"/>
                <w:sz w:val="24"/>
              </w:rPr>
              <w:t xml:space="preserve"> </w:t>
            </w:r>
            <w:r>
              <w:rPr>
                <w:sz w:val="24"/>
              </w:rPr>
              <w:t>прослушивании)</w:t>
            </w:r>
            <w:r>
              <w:rPr>
                <w:spacing w:val="1"/>
                <w:sz w:val="24"/>
              </w:rPr>
              <w:t xml:space="preserve"> </w:t>
            </w:r>
            <w:r>
              <w:rPr>
                <w:sz w:val="24"/>
              </w:rPr>
              <w:t>содержание</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текстов,</w:t>
            </w:r>
            <w:r>
              <w:rPr>
                <w:spacing w:val="1"/>
                <w:sz w:val="24"/>
              </w:rPr>
              <w:t xml:space="preserve"> </w:t>
            </w:r>
            <w:r>
              <w:rPr>
                <w:sz w:val="24"/>
              </w:rPr>
              <w:t>выявлять</w:t>
            </w:r>
            <w:r>
              <w:rPr>
                <w:spacing w:val="61"/>
                <w:sz w:val="24"/>
              </w:rPr>
              <w:t xml:space="preserve"> </w:t>
            </w:r>
            <w:r>
              <w:rPr>
                <w:sz w:val="24"/>
              </w:rPr>
              <w:t>их</w:t>
            </w:r>
            <w:r>
              <w:rPr>
                <w:spacing w:val="1"/>
                <w:sz w:val="24"/>
              </w:rPr>
              <w:t xml:space="preserve"> </w:t>
            </w:r>
            <w:r>
              <w:rPr>
                <w:sz w:val="24"/>
              </w:rPr>
              <w:t>специфику</w:t>
            </w:r>
            <w:r>
              <w:rPr>
                <w:sz w:val="24"/>
              </w:rPr>
              <w:tab/>
              <w:t>(художественный,</w:t>
            </w:r>
            <w:r>
              <w:rPr>
                <w:spacing w:val="-58"/>
                <w:sz w:val="24"/>
              </w:rPr>
              <w:t xml:space="preserve"> </w:t>
            </w:r>
            <w:r>
              <w:rPr>
                <w:sz w:val="24"/>
              </w:rPr>
              <w:t>научно-популярный,</w:t>
            </w:r>
            <w:r>
              <w:rPr>
                <w:spacing w:val="1"/>
                <w:sz w:val="24"/>
              </w:rPr>
              <w:t xml:space="preserve"> </w:t>
            </w:r>
            <w:r>
              <w:rPr>
                <w:sz w:val="24"/>
              </w:rPr>
              <w:t>учебный,</w:t>
            </w:r>
            <w:r>
              <w:rPr>
                <w:spacing w:val="1"/>
                <w:sz w:val="24"/>
              </w:rPr>
              <w:t xml:space="preserve"> </w:t>
            </w:r>
            <w:r>
              <w:rPr>
                <w:sz w:val="24"/>
              </w:rPr>
              <w:t>справочный),</w:t>
            </w:r>
            <w:r>
              <w:rPr>
                <w:spacing w:val="-57"/>
                <w:sz w:val="24"/>
              </w:rPr>
              <w:t xml:space="preserve"> </w:t>
            </w:r>
            <w:r>
              <w:rPr>
                <w:sz w:val="24"/>
              </w:rPr>
              <w:t>определять</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и</w:t>
            </w:r>
            <w:r>
              <w:rPr>
                <w:spacing w:val="1"/>
                <w:sz w:val="24"/>
              </w:rPr>
              <w:t xml:space="preserve"> </w:t>
            </w:r>
            <w:r>
              <w:rPr>
                <w:sz w:val="24"/>
              </w:rPr>
              <w:t>героев</w:t>
            </w:r>
            <w:r>
              <w:rPr>
                <w:spacing w:val="1"/>
                <w:sz w:val="24"/>
              </w:rPr>
              <w:t xml:space="preserve"> </w:t>
            </w:r>
            <w:r>
              <w:rPr>
                <w:sz w:val="24"/>
              </w:rPr>
              <w:t>произведения,</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произведения,</w:t>
            </w:r>
            <w:r>
              <w:rPr>
                <w:spacing w:val="1"/>
                <w:sz w:val="24"/>
              </w:rPr>
              <w:t xml:space="preserve"> </w:t>
            </w:r>
            <w:r>
              <w:rPr>
                <w:sz w:val="24"/>
              </w:rPr>
              <w:t>определять</w:t>
            </w:r>
            <w:r>
              <w:rPr>
                <w:spacing w:val="1"/>
                <w:sz w:val="24"/>
              </w:rPr>
              <w:t xml:space="preserve"> </w:t>
            </w:r>
            <w:r>
              <w:rPr>
                <w:sz w:val="24"/>
              </w:rPr>
              <w:t>последовательность событий, задавать</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услышанному или прочитанному учебному,</w:t>
            </w:r>
            <w:r>
              <w:rPr>
                <w:spacing w:val="1"/>
                <w:sz w:val="24"/>
              </w:rPr>
              <w:t xml:space="preserve"> </w:t>
            </w:r>
            <w:r>
              <w:rPr>
                <w:spacing w:val="-1"/>
                <w:sz w:val="24"/>
              </w:rPr>
              <w:t>научно-</w:t>
            </w:r>
            <w:r>
              <w:rPr>
                <w:spacing w:val="5"/>
                <w:sz w:val="24"/>
              </w:rPr>
              <w:t xml:space="preserve"> </w:t>
            </w:r>
            <w:r>
              <w:rPr>
                <w:spacing w:val="-1"/>
                <w:sz w:val="24"/>
              </w:rPr>
              <w:t>популярному</w:t>
            </w:r>
            <w:r>
              <w:rPr>
                <w:spacing w:val="-16"/>
                <w:sz w:val="24"/>
              </w:rPr>
              <w:t xml:space="preserve"> </w:t>
            </w:r>
            <w:r>
              <w:rPr>
                <w:sz w:val="24"/>
              </w:rPr>
              <w:t>и</w:t>
            </w:r>
            <w:r>
              <w:rPr>
                <w:spacing w:val="-6"/>
                <w:sz w:val="24"/>
              </w:rPr>
              <w:t xml:space="preserve"> </w:t>
            </w:r>
            <w:r>
              <w:rPr>
                <w:sz w:val="24"/>
              </w:rPr>
              <w:t>художественному</w:t>
            </w:r>
            <w:r>
              <w:rPr>
                <w:spacing w:val="-16"/>
                <w:sz w:val="24"/>
              </w:rPr>
              <w:t xml:space="preserve"> </w:t>
            </w:r>
            <w:r>
              <w:rPr>
                <w:sz w:val="24"/>
              </w:rPr>
              <w:t>тексту;</w:t>
            </w:r>
          </w:p>
          <w:p w:rsidR="00A65286" w:rsidRDefault="00D25255">
            <w:pPr>
              <w:pStyle w:val="TableParagraph"/>
              <w:numPr>
                <w:ilvl w:val="0"/>
                <w:numId w:val="354"/>
              </w:numPr>
              <w:tabs>
                <w:tab w:val="left" w:pos="231"/>
              </w:tabs>
              <w:spacing w:line="163" w:lineRule="auto"/>
              <w:ind w:right="60" w:firstLine="0"/>
              <w:jc w:val="both"/>
              <w:rPr>
                <w:sz w:val="24"/>
              </w:rPr>
            </w:pPr>
            <w:r>
              <w:rPr>
                <w:sz w:val="24"/>
              </w:rPr>
              <w:t>оформлять</w:t>
            </w:r>
            <w:r>
              <w:rPr>
                <w:spacing w:val="1"/>
                <w:sz w:val="24"/>
              </w:rPr>
              <w:t xml:space="preserve"> </w:t>
            </w:r>
            <w:r>
              <w:rPr>
                <w:sz w:val="24"/>
              </w:rPr>
              <w:t>свою</w:t>
            </w:r>
            <w:r>
              <w:rPr>
                <w:spacing w:val="1"/>
                <w:sz w:val="24"/>
              </w:rPr>
              <w:t xml:space="preserve"> </w:t>
            </w:r>
            <w:r>
              <w:rPr>
                <w:sz w:val="24"/>
              </w:rPr>
              <w:t>мысль</w:t>
            </w:r>
            <w:r>
              <w:rPr>
                <w:spacing w:val="1"/>
                <w:sz w:val="24"/>
              </w:rPr>
              <w:t xml:space="preserve"> </w:t>
            </w:r>
            <w:r>
              <w:rPr>
                <w:sz w:val="24"/>
              </w:rPr>
              <w:t>в</w:t>
            </w:r>
            <w:r>
              <w:rPr>
                <w:spacing w:val="1"/>
                <w:sz w:val="24"/>
              </w:rPr>
              <w:t xml:space="preserve"> </w:t>
            </w:r>
            <w:r>
              <w:rPr>
                <w:sz w:val="24"/>
              </w:rPr>
              <w:t>монологическое</w:t>
            </w:r>
            <w:r>
              <w:rPr>
                <w:spacing w:val="1"/>
                <w:sz w:val="24"/>
              </w:rPr>
              <w:t xml:space="preserve"> </w:t>
            </w:r>
            <w:r>
              <w:rPr>
                <w:sz w:val="24"/>
              </w:rPr>
              <w:t>речевое</w:t>
            </w:r>
            <w:r>
              <w:rPr>
                <w:spacing w:val="85"/>
                <w:sz w:val="24"/>
              </w:rPr>
              <w:t xml:space="preserve"> </w:t>
            </w:r>
            <w:r>
              <w:rPr>
                <w:sz w:val="24"/>
              </w:rPr>
              <w:t xml:space="preserve">высказывание    </w:t>
            </w:r>
            <w:r>
              <w:rPr>
                <w:spacing w:val="54"/>
                <w:sz w:val="24"/>
              </w:rPr>
              <w:t xml:space="preserve"> </w:t>
            </w:r>
            <w:r>
              <w:rPr>
                <w:sz w:val="24"/>
              </w:rPr>
              <w:t xml:space="preserve">небольшого     </w:t>
            </w:r>
            <w:r>
              <w:rPr>
                <w:spacing w:val="1"/>
                <w:sz w:val="24"/>
              </w:rPr>
              <w:t xml:space="preserve"> </w:t>
            </w:r>
            <w:r>
              <w:rPr>
                <w:sz w:val="24"/>
              </w:rPr>
              <w:t>объёма</w:t>
            </w:r>
          </w:p>
          <w:p w:rsidR="00A65286" w:rsidRDefault="00D25255">
            <w:pPr>
              <w:pStyle w:val="TableParagraph"/>
              <w:spacing w:line="160" w:lineRule="exact"/>
              <w:ind w:left="81"/>
              <w:rPr>
                <w:sz w:val="24"/>
              </w:rPr>
            </w:pPr>
            <w:r>
              <w:rPr>
                <w:sz w:val="24"/>
              </w:rPr>
              <w:t>(повествование,</w:t>
            </w:r>
          </w:p>
        </w:tc>
        <w:tc>
          <w:tcPr>
            <w:tcW w:w="4538" w:type="dxa"/>
          </w:tcPr>
          <w:p w:rsidR="00A65286" w:rsidRDefault="00D25255">
            <w:pPr>
              <w:pStyle w:val="TableParagraph"/>
              <w:numPr>
                <w:ilvl w:val="0"/>
                <w:numId w:val="353"/>
              </w:numPr>
              <w:tabs>
                <w:tab w:val="left" w:pos="596"/>
                <w:tab w:val="left" w:pos="2720"/>
              </w:tabs>
              <w:spacing w:line="242" w:lineRule="auto"/>
              <w:ind w:right="67" w:firstLine="259"/>
              <w:jc w:val="both"/>
              <w:rPr>
                <w:sz w:val="24"/>
              </w:rPr>
            </w:pPr>
            <w:r>
              <w:rPr>
                <w:sz w:val="24"/>
              </w:rPr>
              <w:t>воспринимать</w:t>
            </w:r>
            <w:r>
              <w:rPr>
                <w:sz w:val="24"/>
              </w:rPr>
              <w:tab/>
            </w:r>
            <w:r>
              <w:rPr>
                <w:spacing w:val="-1"/>
                <w:sz w:val="24"/>
              </w:rPr>
              <w:t>художественную</w:t>
            </w:r>
            <w:r>
              <w:rPr>
                <w:spacing w:val="-58"/>
                <w:sz w:val="24"/>
              </w:rPr>
              <w:t xml:space="preserve"> </w:t>
            </w:r>
            <w:r>
              <w:rPr>
                <w:sz w:val="24"/>
              </w:rPr>
              <w:t>литературу</w:t>
            </w:r>
            <w:r>
              <w:rPr>
                <w:spacing w:val="-4"/>
                <w:sz w:val="24"/>
              </w:rPr>
              <w:t xml:space="preserve"> </w:t>
            </w:r>
            <w:r>
              <w:rPr>
                <w:sz w:val="24"/>
              </w:rPr>
              <w:t>как вид</w:t>
            </w:r>
            <w:r>
              <w:rPr>
                <w:spacing w:val="-1"/>
                <w:sz w:val="24"/>
              </w:rPr>
              <w:t xml:space="preserve"> </w:t>
            </w:r>
            <w:r>
              <w:rPr>
                <w:sz w:val="24"/>
              </w:rPr>
              <w:t>искусства;</w:t>
            </w:r>
          </w:p>
          <w:p w:rsidR="00A65286" w:rsidRDefault="00D25255">
            <w:pPr>
              <w:pStyle w:val="TableParagraph"/>
              <w:numPr>
                <w:ilvl w:val="0"/>
                <w:numId w:val="352"/>
              </w:numPr>
              <w:tabs>
                <w:tab w:val="left" w:pos="442"/>
              </w:tabs>
              <w:ind w:right="59" w:firstLine="0"/>
              <w:jc w:val="both"/>
              <w:rPr>
                <w:sz w:val="24"/>
              </w:rPr>
            </w:pPr>
            <w:r>
              <w:rPr>
                <w:sz w:val="24"/>
              </w:rPr>
              <w:t>осмысливать</w:t>
            </w:r>
            <w:r>
              <w:rPr>
                <w:spacing w:val="1"/>
                <w:sz w:val="24"/>
              </w:rPr>
              <w:t xml:space="preserve"> </w:t>
            </w:r>
            <w:r>
              <w:rPr>
                <w:sz w:val="24"/>
              </w:rPr>
              <w:t>эстетические</w:t>
            </w:r>
            <w:r>
              <w:rPr>
                <w:spacing w:val="1"/>
                <w:sz w:val="24"/>
              </w:rPr>
              <w:t xml:space="preserve"> </w:t>
            </w:r>
            <w:r>
              <w:rPr>
                <w:sz w:val="24"/>
              </w:rPr>
              <w:t>и</w:t>
            </w:r>
            <w:r>
              <w:rPr>
                <w:spacing w:val="-57"/>
                <w:sz w:val="24"/>
              </w:rPr>
              <w:t xml:space="preserve"> </w:t>
            </w:r>
            <w:r>
              <w:rPr>
                <w:sz w:val="24"/>
              </w:rPr>
              <w:t>нравственные ценности художественного</w:t>
            </w:r>
            <w:r>
              <w:rPr>
                <w:spacing w:val="1"/>
                <w:sz w:val="24"/>
              </w:rPr>
              <w:t xml:space="preserve"> </w:t>
            </w:r>
            <w:r>
              <w:rPr>
                <w:sz w:val="24"/>
              </w:rPr>
              <w:t>текста</w:t>
            </w:r>
            <w:r>
              <w:rPr>
                <w:spacing w:val="1"/>
                <w:sz w:val="24"/>
              </w:rPr>
              <w:t xml:space="preserve"> </w:t>
            </w:r>
            <w:r>
              <w:rPr>
                <w:sz w:val="24"/>
              </w:rPr>
              <w:t>и</w:t>
            </w:r>
            <w:r>
              <w:rPr>
                <w:spacing w:val="1"/>
                <w:sz w:val="24"/>
              </w:rPr>
              <w:t xml:space="preserve"> </w:t>
            </w:r>
            <w:r>
              <w:rPr>
                <w:sz w:val="24"/>
              </w:rPr>
              <w:t>высказывать</w:t>
            </w:r>
            <w:r>
              <w:rPr>
                <w:spacing w:val="1"/>
                <w:sz w:val="24"/>
              </w:rPr>
              <w:t xml:space="preserve"> </w:t>
            </w:r>
            <w:r>
              <w:rPr>
                <w:sz w:val="24"/>
              </w:rPr>
              <w:t>собственное</w:t>
            </w:r>
            <w:r>
              <w:rPr>
                <w:spacing w:val="1"/>
                <w:sz w:val="24"/>
              </w:rPr>
              <w:t xml:space="preserve"> </w:t>
            </w:r>
            <w:r>
              <w:rPr>
                <w:sz w:val="24"/>
              </w:rPr>
              <w:t>суждение;</w:t>
            </w:r>
          </w:p>
          <w:p w:rsidR="00A65286" w:rsidRDefault="00D25255">
            <w:pPr>
              <w:pStyle w:val="TableParagraph"/>
              <w:numPr>
                <w:ilvl w:val="0"/>
                <w:numId w:val="352"/>
              </w:numPr>
              <w:tabs>
                <w:tab w:val="left" w:pos="293"/>
                <w:tab w:val="left" w:pos="1654"/>
                <w:tab w:val="left" w:pos="2929"/>
                <w:tab w:val="left" w:pos="3764"/>
              </w:tabs>
              <w:ind w:right="58" w:firstLine="0"/>
              <w:rPr>
                <w:sz w:val="24"/>
              </w:rPr>
            </w:pPr>
            <w:r>
              <w:rPr>
                <w:sz w:val="24"/>
              </w:rPr>
              <w:t>осознанно</w:t>
            </w:r>
            <w:r>
              <w:rPr>
                <w:sz w:val="24"/>
              </w:rPr>
              <w:tab/>
              <w:t>выбирать</w:t>
            </w:r>
            <w:r>
              <w:rPr>
                <w:sz w:val="24"/>
              </w:rPr>
              <w:tab/>
              <w:t>виды</w:t>
            </w:r>
            <w:r>
              <w:rPr>
                <w:sz w:val="24"/>
              </w:rPr>
              <w:tab/>
            </w:r>
            <w:r>
              <w:rPr>
                <w:spacing w:val="-1"/>
                <w:sz w:val="24"/>
              </w:rPr>
              <w:t>чтения</w:t>
            </w:r>
            <w:r>
              <w:rPr>
                <w:spacing w:val="-57"/>
                <w:sz w:val="24"/>
              </w:rPr>
              <w:t xml:space="preserve"> </w:t>
            </w:r>
            <w:r>
              <w:rPr>
                <w:sz w:val="24"/>
              </w:rPr>
              <w:t>(ознакомительное,</w:t>
            </w:r>
            <w:r>
              <w:rPr>
                <w:spacing w:val="1"/>
                <w:sz w:val="24"/>
              </w:rPr>
              <w:t xml:space="preserve"> </w:t>
            </w:r>
            <w:r>
              <w:rPr>
                <w:sz w:val="24"/>
              </w:rPr>
              <w:t>изучающее,</w:t>
            </w:r>
            <w:r>
              <w:rPr>
                <w:spacing w:val="1"/>
                <w:sz w:val="24"/>
              </w:rPr>
              <w:t xml:space="preserve"> </w:t>
            </w:r>
            <w:r>
              <w:rPr>
                <w:sz w:val="24"/>
              </w:rPr>
              <w:t>выборочное,</w:t>
            </w:r>
            <w:r>
              <w:rPr>
                <w:spacing w:val="17"/>
                <w:sz w:val="24"/>
              </w:rPr>
              <w:t xml:space="preserve"> </w:t>
            </w:r>
            <w:r>
              <w:rPr>
                <w:sz w:val="24"/>
              </w:rPr>
              <w:t>поисковое)</w:t>
            </w:r>
            <w:r>
              <w:rPr>
                <w:spacing w:val="20"/>
                <w:sz w:val="24"/>
              </w:rPr>
              <w:t xml:space="preserve"> </w:t>
            </w:r>
            <w:r>
              <w:rPr>
                <w:sz w:val="24"/>
              </w:rPr>
              <w:t>в</w:t>
            </w:r>
            <w:r>
              <w:rPr>
                <w:spacing w:val="20"/>
                <w:sz w:val="24"/>
              </w:rPr>
              <w:t xml:space="preserve"> </w:t>
            </w:r>
            <w:r>
              <w:rPr>
                <w:sz w:val="24"/>
              </w:rPr>
              <w:t>зависимости</w:t>
            </w:r>
            <w:r>
              <w:rPr>
                <w:spacing w:val="18"/>
                <w:sz w:val="24"/>
              </w:rPr>
              <w:t xml:space="preserve"> </w:t>
            </w:r>
            <w:r>
              <w:rPr>
                <w:sz w:val="24"/>
              </w:rPr>
              <w:t>от</w:t>
            </w:r>
            <w:r>
              <w:rPr>
                <w:spacing w:val="-57"/>
                <w:sz w:val="24"/>
              </w:rPr>
              <w:t xml:space="preserve"> </w:t>
            </w:r>
            <w:r>
              <w:rPr>
                <w:sz w:val="24"/>
              </w:rPr>
              <w:t>цели</w:t>
            </w:r>
            <w:r>
              <w:rPr>
                <w:spacing w:val="2"/>
                <w:sz w:val="24"/>
              </w:rPr>
              <w:t xml:space="preserve"> </w:t>
            </w:r>
            <w:r>
              <w:rPr>
                <w:sz w:val="24"/>
              </w:rPr>
              <w:t>чтения;</w:t>
            </w:r>
          </w:p>
          <w:p w:rsidR="00A65286" w:rsidRDefault="00D25255">
            <w:pPr>
              <w:pStyle w:val="TableParagraph"/>
              <w:numPr>
                <w:ilvl w:val="0"/>
                <w:numId w:val="352"/>
              </w:numPr>
              <w:tabs>
                <w:tab w:val="left" w:pos="288"/>
              </w:tabs>
              <w:ind w:right="60" w:firstLine="0"/>
              <w:jc w:val="both"/>
              <w:rPr>
                <w:sz w:val="24"/>
              </w:rPr>
            </w:pPr>
            <w:r>
              <w:rPr>
                <w:sz w:val="24"/>
              </w:rPr>
              <w:t>определять</w:t>
            </w:r>
            <w:r>
              <w:rPr>
                <w:spacing w:val="1"/>
                <w:sz w:val="24"/>
              </w:rPr>
              <w:t xml:space="preserve"> </w:t>
            </w:r>
            <w:r>
              <w:rPr>
                <w:sz w:val="24"/>
              </w:rPr>
              <w:t>авторскую</w:t>
            </w:r>
            <w:r>
              <w:rPr>
                <w:spacing w:val="1"/>
                <w:sz w:val="24"/>
              </w:rPr>
              <w:t xml:space="preserve"> </w:t>
            </w:r>
            <w:r>
              <w:rPr>
                <w:sz w:val="24"/>
              </w:rPr>
              <w:t>позицию</w:t>
            </w:r>
            <w:r>
              <w:rPr>
                <w:spacing w:val="1"/>
                <w:sz w:val="24"/>
              </w:rPr>
              <w:t xml:space="preserve"> </w:t>
            </w:r>
            <w:r>
              <w:rPr>
                <w:sz w:val="24"/>
              </w:rPr>
              <w:t>и</w:t>
            </w:r>
            <w:r>
              <w:rPr>
                <w:spacing w:val="-57"/>
                <w:sz w:val="24"/>
              </w:rPr>
              <w:t xml:space="preserve"> </w:t>
            </w:r>
            <w:r>
              <w:rPr>
                <w:sz w:val="24"/>
              </w:rPr>
              <w:t>высказывать</w:t>
            </w:r>
            <w:r>
              <w:rPr>
                <w:spacing w:val="-12"/>
                <w:sz w:val="24"/>
              </w:rPr>
              <w:t xml:space="preserve"> </w:t>
            </w:r>
            <w:r>
              <w:rPr>
                <w:sz w:val="24"/>
              </w:rPr>
              <w:t>своё</w:t>
            </w:r>
            <w:r>
              <w:rPr>
                <w:spacing w:val="-13"/>
                <w:sz w:val="24"/>
              </w:rPr>
              <w:t xml:space="preserve"> </w:t>
            </w:r>
            <w:r>
              <w:rPr>
                <w:sz w:val="24"/>
              </w:rPr>
              <w:t>отношение</w:t>
            </w:r>
            <w:r>
              <w:rPr>
                <w:spacing w:val="-10"/>
                <w:sz w:val="24"/>
              </w:rPr>
              <w:t xml:space="preserve"> </w:t>
            </w:r>
            <w:r>
              <w:rPr>
                <w:sz w:val="24"/>
              </w:rPr>
              <w:t>к</w:t>
            </w:r>
            <w:r>
              <w:rPr>
                <w:spacing w:val="-14"/>
                <w:sz w:val="24"/>
              </w:rPr>
              <w:t xml:space="preserve"> </w:t>
            </w:r>
            <w:r>
              <w:rPr>
                <w:sz w:val="24"/>
              </w:rPr>
              <w:t>герою</w:t>
            </w:r>
            <w:r>
              <w:rPr>
                <w:spacing w:val="-10"/>
                <w:sz w:val="24"/>
              </w:rPr>
              <w:t xml:space="preserve"> </w:t>
            </w:r>
            <w:r>
              <w:rPr>
                <w:sz w:val="24"/>
              </w:rPr>
              <w:t>и</w:t>
            </w:r>
            <w:r>
              <w:rPr>
                <w:spacing w:val="8"/>
                <w:sz w:val="24"/>
              </w:rPr>
              <w:t xml:space="preserve"> </w:t>
            </w:r>
            <w:r>
              <w:rPr>
                <w:sz w:val="24"/>
              </w:rPr>
              <w:t>его</w:t>
            </w:r>
            <w:r>
              <w:rPr>
                <w:spacing w:val="-58"/>
                <w:sz w:val="24"/>
              </w:rPr>
              <w:t xml:space="preserve"> </w:t>
            </w:r>
            <w:r>
              <w:rPr>
                <w:sz w:val="24"/>
              </w:rPr>
              <w:t>поступкам;</w:t>
            </w:r>
          </w:p>
          <w:p w:rsidR="00A65286" w:rsidRDefault="00D25255">
            <w:pPr>
              <w:pStyle w:val="TableParagraph"/>
              <w:numPr>
                <w:ilvl w:val="0"/>
                <w:numId w:val="352"/>
              </w:numPr>
              <w:tabs>
                <w:tab w:val="left" w:pos="178"/>
              </w:tabs>
              <w:ind w:right="56" w:firstLine="0"/>
              <w:jc w:val="both"/>
              <w:rPr>
                <w:sz w:val="24"/>
              </w:rPr>
            </w:pPr>
            <w:r>
              <w:rPr>
                <w:sz w:val="24"/>
              </w:rPr>
              <w:t>доказывать и подтверждать фактами (из</w:t>
            </w:r>
            <w:r>
              <w:rPr>
                <w:spacing w:val="1"/>
                <w:sz w:val="24"/>
              </w:rPr>
              <w:t xml:space="preserve"> </w:t>
            </w:r>
            <w:r>
              <w:rPr>
                <w:sz w:val="24"/>
              </w:rPr>
              <w:t>текста)</w:t>
            </w:r>
            <w:r>
              <w:rPr>
                <w:spacing w:val="2"/>
                <w:sz w:val="24"/>
              </w:rPr>
              <w:t xml:space="preserve"> </w:t>
            </w:r>
            <w:r>
              <w:rPr>
                <w:sz w:val="24"/>
              </w:rPr>
              <w:t>собственное</w:t>
            </w:r>
            <w:r>
              <w:rPr>
                <w:spacing w:val="-5"/>
                <w:sz w:val="24"/>
              </w:rPr>
              <w:t xml:space="preserve"> </w:t>
            </w:r>
            <w:r>
              <w:rPr>
                <w:sz w:val="24"/>
              </w:rPr>
              <w:t>суждение;</w:t>
            </w:r>
          </w:p>
        </w:tc>
      </w:tr>
    </w:tbl>
    <w:p w:rsidR="00A65286" w:rsidRDefault="00A65286">
      <w:pPr>
        <w:jc w:val="both"/>
        <w:rPr>
          <w:sz w:val="24"/>
        </w:rPr>
        <w:sectPr w:rsidR="00A65286">
          <w:pgSz w:w="11910" w:h="16840"/>
          <w:pgMar w:top="1580" w:right="0" w:bottom="36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spacing w:before="2"/>
        <w:jc w:val="left"/>
        <w:rPr>
          <w:sz w:val="26"/>
        </w:rPr>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73"/>
        <w:gridCol w:w="5104"/>
      </w:tblGrid>
      <w:tr w:rsidR="00A65286">
        <w:trPr>
          <w:trHeight w:val="12689"/>
        </w:trPr>
        <w:tc>
          <w:tcPr>
            <w:tcW w:w="5373" w:type="dxa"/>
          </w:tcPr>
          <w:p w:rsidR="00A65286" w:rsidRDefault="00D25255">
            <w:pPr>
              <w:pStyle w:val="TableParagraph"/>
              <w:spacing w:line="237" w:lineRule="auto"/>
              <w:ind w:left="81" w:right="59"/>
              <w:jc w:val="both"/>
              <w:rPr>
                <w:sz w:val="24"/>
              </w:rPr>
            </w:pPr>
            <w:r>
              <w:rPr>
                <w:sz w:val="24"/>
              </w:rPr>
              <w:t>описание,</w:t>
            </w:r>
            <w:r>
              <w:rPr>
                <w:spacing w:val="1"/>
                <w:sz w:val="24"/>
              </w:rPr>
              <w:t xml:space="preserve"> </w:t>
            </w:r>
            <w:r>
              <w:rPr>
                <w:sz w:val="24"/>
              </w:rPr>
              <w:t>рассуждение)</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авторский</w:t>
            </w:r>
            <w:r>
              <w:rPr>
                <w:spacing w:val="1"/>
                <w:sz w:val="24"/>
              </w:rPr>
              <w:t xml:space="preserve"> </w:t>
            </w:r>
            <w:r>
              <w:rPr>
                <w:sz w:val="24"/>
              </w:rPr>
              <w:t>текст, по</w:t>
            </w:r>
            <w:r>
              <w:rPr>
                <w:spacing w:val="1"/>
                <w:sz w:val="24"/>
              </w:rPr>
              <w:t xml:space="preserve"> </w:t>
            </w:r>
            <w:r>
              <w:rPr>
                <w:sz w:val="24"/>
              </w:rPr>
              <w:t>предложенной теме или при ответе на</w:t>
            </w:r>
            <w:r>
              <w:rPr>
                <w:spacing w:val="1"/>
                <w:sz w:val="24"/>
              </w:rPr>
              <w:t xml:space="preserve"> </w:t>
            </w:r>
            <w:r>
              <w:rPr>
                <w:sz w:val="24"/>
              </w:rPr>
              <w:t>вопрос;</w:t>
            </w:r>
          </w:p>
          <w:p w:rsidR="00A65286" w:rsidRDefault="00D25255">
            <w:pPr>
              <w:pStyle w:val="TableParagraph"/>
              <w:numPr>
                <w:ilvl w:val="0"/>
                <w:numId w:val="351"/>
              </w:numPr>
              <w:tabs>
                <w:tab w:val="left" w:pos="264"/>
              </w:tabs>
              <w:ind w:right="61" w:firstLine="0"/>
              <w:jc w:val="both"/>
              <w:rPr>
                <w:sz w:val="24"/>
              </w:rPr>
            </w:pPr>
            <w:r>
              <w:rPr>
                <w:sz w:val="24"/>
              </w:rPr>
              <w:t>вести диалог в различных учебных и бытовых</w:t>
            </w:r>
            <w:r>
              <w:rPr>
                <w:spacing w:val="1"/>
                <w:sz w:val="24"/>
              </w:rPr>
              <w:t xml:space="preserve"> </w:t>
            </w:r>
            <w:r>
              <w:rPr>
                <w:sz w:val="24"/>
              </w:rPr>
              <w:t>ситуациях общения,</w:t>
            </w:r>
            <w:r>
              <w:rPr>
                <w:spacing w:val="1"/>
                <w:sz w:val="24"/>
              </w:rPr>
              <w:t xml:space="preserve"> </w:t>
            </w:r>
            <w:r>
              <w:rPr>
                <w:sz w:val="24"/>
              </w:rPr>
              <w:t>соблюдая</w:t>
            </w:r>
            <w:r>
              <w:rPr>
                <w:spacing w:val="1"/>
                <w:sz w:val="24"/>
              </w:rPr>
              <w:t xml:space="preserve"> </w:t>
            </w:r>
            <w:r>
              <w:rPr>
                <w:sz w:val="24"/>
              </w:rPr>
              <w:t>правила речевого</w:t>
            </w:r>
            <w:r>
              <w:rPr>
                <w:spacing w:val="1"/>
                <w:sz w:val="24"/>
              </w:rPr>
              <w:t xml:space="preserve"> </w:t>
            </w:r>
            <w:r>
              <w:rPr>
                <w:sz w:val="24"/>
              </w:rPr>
              <w:t>этикета;</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диалоге при</w:t>
            </w:r>
            <w:r>
              <w:rPr>
                <w:spacing w:val="1"/>
                <w:sz w:val="24"/>
              </w:rPr>
              <w:t xml:space="preserve"> </w:t>
            </w:r>
            <w:r>
              <w:rPr>
                <w:sz w:val="24"/>
              </w:rPr>
              <w:t>обсуждении</w:t>
            </w:r>
            <w:r>
              <w:rPr>
                <w:spacing w:val="1"/>
                <w:sz w:val="24"/>
              </w:rPr>
              <w:t xml:space="preserve"> </w:t>
            </w:r>
            <w:r>
              <w:rPr>
                <w:sz w:val="24"/>
              </w:rPr>
              <w:t>прослушанного/прочитанного</w:t>
            </w:r>
            <w:r>
              <w:rPr>
                <w:spacing w:val="-2"/>
                <w:sz w:val="24"/>
              </w:rPr>
              <w:t xml:space="preserve"> </w:t>
            </w:r>
            <w:r>
              <w:rPr>
                <w:sz w:val="24"/>
              </w:rPr>
              <w:t>произведения;</w:t>
            </w:r>
          </w:p>
          <w:p w:rsidR="00A65286" w:rsidRDefault="00D25255">
            <w:pPr>
              <w:pStyle w:val="TableParagraph"/>
              <w:numPr>
                <w:ilvl w:val="0"/>
                <w:numId w:val="351"/>
              </w:numPr>
              <w:tabs>
                <w:tab w:val="left" w:pos="173"/>
              </w:tabs>
              <w:ind w:right="56" w:firstLine="0"/>
              <w:jc w:val="both"/>
              <w:rPr>
                <w:sz w:val="24"/>
              </w:rPr>
            </w:pPr>
            <w:r>
              <w:rPr>
                <w:sz w:val="24"/>
              </w:rPr>
              <w:t>работать</w:t>
            </w:r>
            <w:r>
              <w:rPr>
                <w:spacing w:val="1"/>
                <w:sz w:val="24"/>
              </w:rPr>
              <w:t xml:space="preserve"> </w:t>
            </w:r>
            <w:r>
              <w:rPr>
                <w:sz w:val="24"/>
              </w:rPr>
              <w:t>со</w:t>
            </w:r>
            <w:r>
              <w:rPr>
                <w:spacing w:val="1"/>
                <w:sz w:val="24"/>
              </w:rPr>
              <w:t xml:space="preserve"> </w:t>
            </w:r>
            <w:r>
              <w:rPr>
                <w:sz w:val="24"/>
              </w:rPr>
              <w:t>словом</w:t>
            </w:r>
            <w:r>
              <w:rPr>
                <w:spacing w:val="1"/>
                <w:sz w:val="24"/>
              </w:rPr>
              <w:t xml:space="preserve"> </w:t>
            </w:r>
            <w:r>
              <w:rPr>
                <w:sz w:val="24"/>
              </w:rPr>
              <w:t>(распознавать</w:t>
            </w:r>
            <w:r>
              <w:rPr>
                <w:spacing w:val="1"/>
                <w:sz w:val="24"/>
              </w:rPr>
              <w:t xml:space="preserve"> </w:t>
            </w:r>
            <w:r>
              <w:rPr>
                <w:sz w:val="24"/>
              </w:rPr>
              <w:t>прямое</w:t>
            </w:r>
            <w:r>
              <w:rPr>
                <w:spacing w:val="1"/>
                <w:sz w:val="24"/>
              </w:rPr>
              <w:t xml:space="preserve"> </w:t>
            </w:r>
            <w:r>
              <w:rPr>
                <w:sz w:val="24"/>
              </w:rPr>
              <w:t>и</w:t>
            </w:r>
            <w:r>
              <w:rPr>
                <w:spacing w:val="1"/>
                <w:sz w:val="24"/>
              </w:rPr>
              <w:t xml:space="preserve"> </w:t>
            </w:r>
            <w:r>
              <w:rPr>
                <w:sz w:val="24"/>
              </w:rPr>
              <w:t>переносное</w:t>
            </w:r>
            <w:r>
              <w:rPr>
                <w:spacing w:val="1"/>
                <w:sz w:val="24"/>
              </w:rPr>
              <w:t xml:space="preserve"> </w:t>
            </w:r>
            <w:r>
              <w:rPr>
                <w:sz w:val="24"/>
              </w:rPr>
              <w:t>значение слова, его многозначность,</w:t>
            </w:r>
            <w:r>
              <w:rPr>
                <w:spacing w:val="1"/>
                <w:sz w:val="24"/>
              </w:rPr>
              <w:t xml:space="preserve"> </w:t>
            </w:r>
            <w:r>
              <w:rPr>
                <w:sz w:val="24"/>
              </w:rPr>
              <w:t>определять</w:t>
            </w:r>
            <w:r>
              <w:rPr>
                <w:spacing w:val="1"/>
                <w:sz w:val="24"/>
              </w:rPr>
              <w:t xml:space="preserve"> </w:t>
            </w:r>
            <w:r>
              <w:rPr>
                <w:sz w:val="24"/>
              </w:rPr>
              <w:t>значение</w:t>
            </w:r>
            <w:r>
              <w:rPr>
                <w:spacing w:val="1"/>
                <w:sz w:val="24"/>
              </w:rPr>
              <w:t xml:space="preserve"> </w:t>
            </w:r>
            <w:r>
              <w:rPr>
                <w:sz w:val="24"/>
              </w:rPr>
              <w:t>слова</w:t>
            </w:r>
            <w:r>
              <w:rPr>
                <w:spacing w:val="1"/>
                <w:sz w:val="24"/>
              </w:rPr>
              <w:t xml:space="preserve"> </w:t>
            </w:r>
            <w:r>
              <w:rPr>
                <w:sz w:val="24"/>
              </w:rPr>
              <w:t>по</w:t>
            </w:r>
            <w:r>
              <w:rPr>
                <w:spacing w:val="1"/>
                <w:sz w:val="24"/>
              </w:rPr>
              <w:t xml:space="preserve"> </w:t>
            </w:r>
            <w:r>
              <w:rPr>
                <w:sz w:val="24"/>
              </w:rPr>
              <w:t>контексту),</w:t>
            </w:r>
            <w:r>
              <w:rPr>
                <w:spacing w:val="1"/>
                <w:sz w:val="24"/>
              </w:rPr>
              <w:t xml:space="preserve"> </w:t>
            </w:r>
            <w:r>
              <w:rPr>
                <w:sz w:val="24"/>
              </w:rPr>
              <w:t>целенаправленно</w:t>
            </w:r>
            <w:r>
              <w:rPr>
                <w:spacing w:val="1"/>
                <w:sz w:val="24"/>
              </w:rPr>
              <w:t xml:space="preserve"> </w:t>
            </w:r>
            <w:r>
              <w:rPr>
                <w:sz w:val="24"/>
              </w:rPr>
              <w:t>пополнять</w:t>
            </w:r>
            <w:r>
              <w:rPr>
                <w:spacing w:val="1"/>
                <w:sz w:val="24"/>
              </w:rPr>
              <w:t xml:space="preserve"> </w:t>
            </w:r>
            <w:r>
              <w:rPr>
                <w:sz w:val="24"/>
              </w:rPr>
              <w:t>свой</w:t>
            </w:r>
            <w:r>
              <w:rPr>
                <w:spacing w:val="1"/>
                <w:sz w:val="24"/>
              </w:rPr>
              <w:t xml:space="preserve"> </w:t>
            </w:r>
            <w:r>
              <w:rPr>
                <w:sz w:val="24"/>
              </w:rPr>
              <w:t>активный</w:t>
            </w:r>
            <w:r>
              <w:rPr>
                <w:spacing w:val="-57"/>
                <w:sz w:val="24"/>
              </w:rPr>
              <w:t xml:space="preserve"> </w:t>
            </w:r>
            <w:r>
              <w:rPr>
                <w:sz w:val="24"/>
              </w:rPr>
              <w:t>словарный</w:t>
            </w:r>
            <w:r>
              <w:rPr>
                <w:spacing w:val="-3"/>
                <w:sz w:val="24"/>
              </w:rPr>
              <w:t xml:space="preserve"> </w:t>
            </w:r>
            <w:r>
              <w:rPr>
                <w:sz w:val="24"/>
              </w:rPr>
              <w:t>запас;</w:t>
            </w:r>
          </w:p>
          <w:p w:rsidR="00A65286" w:rsidRDefault="00D25255">
            <w:pPr>
              <w:pStyle w:val="TableParagraph"/>
              <w:numPr>
                <w:ilvl w:val="0"/>
                <w:numId w:val="351"/>
              </w:numPr>
              <w:tabs>
                <w:tab w:val="left" w:pos="183"/>
              </w:tabs>
              <w:ind w:right="63" w:firstLine="0"/>
              <w:jc w:val="both"/>
              <w:rPr>
                <w:sz w:val="24"/>
              </w:rPr>
            </w:pPr>
            <w:r>
              <w:rPr>
                <w:sz w:val="24"/>
              </w:rPr>
              <w:t>читать</w:t>
            </w:r>
            <w:r>
              <w:rPr>
                <w:spacing w:val="1"/>
                <w:sz w:val="24"/>
              </w:rPr>
              <w:t xml:space="preserve"> </w:t>
            </w:r>
            <w:r>
              <w:rPr>
                <w:sz w:val="24"/>
              </w:rPr>
              <w:t>(вслух</w:t>
            </w:r>
            <w:r>
              <w:rPr>
                <w:spacing w:val="1"/>
                <w:sz w:val="24"/>
              </w:rPr>
              <w:t xml:space="preserve"> </w:t>
            </w:r>
            <w:r>
              <w:rPr>
                <w:sz w:val="24"/>
              </w:rPr>
              <w:t>и</w:t>
            </w:r>
            <w:r>
              <w:rPr>
                <w:spacing w:val="1"/>
                <w:sz w:val="24"/>
              </w:rPr>
              <w:t xml:space="preserve"> </w:t>
            </w:r>
            <w:r>
              <w:rPr>
                <w:sz w:val="24"/>
              </w:rPr>
              <w:t>про</w:t>
            </w:r>
            <w:r>
              <w:rPr>
                <w:spacing w:val="1"/>
                <w:sz w:val="24"/>
              </w:rPr>
              <w:t xml:space="preserve"> </w:t>
            </w:r>
            <w:r>
              <w:rPr>
                <w:sz w:val="24"/>
              </w:rPr>
              <w:t>себя)</w:t>
            </w:r>
            <w:r>
              <w:rPr>
                <w:spacing w:val="1"/>
                <w:sz w:val="24"/>
              </w:rPr>
              <w:t xml:space="preserve"> </w:t>
            </w:r>
            <w:r>
              <w:rPr>
                <w:sz w:val="24"/>
              </w:rPr>
              <w:t>со</w:t>
            </w:r>
            <w:r>
              <w:rPr>
                <w:spacing w:val="1"/>
                <w:sz w:val="24"/>
              </w:rPr>
              <w:t xml:space="preserve"> </w:t>
            </w:r>
            <w:r>
              <w:rPr>
                <w:sz w:val="24"/>
              </w:rPr>
              <w:t>скоростью,</w:t>
            </w:r>
            <w:r>
              <w:rPr>
                <w:spacing w:val="1"/>
                <w:sz w:val="24"/>
              </w:rPr>
              <w:t xml:space="preserve"> </w:t>
            </w:r>
            <w:r>
              <w:rPr>
                <w:sz w:val="24"/>
              </w:rPr>
              <w:t>позволяющей</w:t>
            </w:r>
            <w:r>
              <w:rPr>
                <w:spacing w:val="1"/>
                <w:sz w:val="24"/>
              </w:rPr>
              <w:t xml:space="preserve"> </w:t>
            </w:r>
            <w:r>
              <w:rPr>
                <w:sz w:val="24"/>
              </w:rPr>
              <w:t>осознавать</w:t>
            </w:r>
            <w:r>
              <w:rPr>
                <w:spacing w:val="1"/>
                <w:sz w:val="24"/>
              </w:rPr>
              <w:t xml:space="preserve"> </w:t>
            </w:r>
            <w:r>
              <w:rPr>
                <w:sz w:val="24"/>
              </w:rPr>
              <w:t>(понимать)</w:t>
            </w:r>
            <w:r>
              <w:rPr>
                <w:spacing w:val="1"/>
                <w:sz w:val="24"/>
              </w:rPr>
              <w:t xml:space="preserve"> </w:t>
            </w:r>
            <w:r>
              <w:rPr>
                <w:sz w:val="24"/>
              </w:rPr>
              <w:t>смысл</w:t>
            </w:r>
            <w:r>
              <w:rPr>
                <w:spacing w:val="1"/>
                <w:sz w:val="24"/>
              </w:rPr>
              <w:t xml:space="preserve"> </w:t>
            </w:r>
            <w:r>
              <w:rPr>
                <w:sz w:val="24"/>
              </w:rPr>
              <w:t>прочитанного;</w:t>
            </w:r>
          </w:p>
          <w:p w:rsidR="00A65286" w:rsidRDefault="00D25255">
            <w:pPr>
              <w:pStyle w:val="TableParagraph"/>
              <w:numPr>
                <w:ilvl w:val="0"/>
                <w:numId w:val="351"/>
              </w:numPr>
              <w:tabs>
                <w:tab w:val="left" w:pos="255"/>
              </w:tabs>
              <w:spacing w:line="237" w:lineRule="auto"/>
              <w:ind w:right="67" w:firstLine="0"/>
              <w:jc w:val="both"/>
              <w:rPr>
                <w:sz w:val="24"/>
              </w:rPr>
            </w:pPr>
            <w:r>
              <w:rPr>
                <w:sz w:val="24"/>
              </w:rPr>
              <w:t>читать осознанно и выразительно доступные по</w:t>
            </w:r>
            <w:r>
              <w:rPr>
                <w:spacing w:val="1"/>
                <w:sz w:val="24"/>
              </w:rPr>
              <w:t xml:space="preserve"> </w:t>
            </w:r>
            <w:r>
              <w:rPr>
                <w:sz w:val="24"/>
              </w:rPr>
              <w:t>объёму</w:t>
            </w:r>
            <w:r>
              <w:rPr>
                <w:spacing w:val="-17"/>
                <w:sz w:val="24"/>
              </w:rPr>
              <w:t xml:space="preserve"> </w:t>
            </w:r>
            <w:r>
              <w:rPr>
                <w:sz w:val="24"/>
              </w:rPr>
              <w:t>произведения;</w:t>
            </w:r>
          </w:p>
          <w:p w:rsidR="00A65286" w:rsidRDefault="00D25255">
            <w:pPr>
              <w:pStyle w:val="TableParagraph"/>
              <w:numPr>
                <w:ilvl w:val="0"/>
                <w:numId w:val="351"/>
              </w:numPr>
              <w:tabs>
                <w:tab w:val="left" w:pos="331"/>
              </w:tabs>
              <w:ind w:right="65" w:firstLine="0"/>
              <w:jc w:val="both"/>
              <w:rPr>
                <w:sz w:val="24"/>
              </w:rPr>
            </w:pPr>
            <w:r>
              <w:rPr>
                <w:sz w:val="24"/>
              </w:rPr>
              <w:t>ориентироваться</w:t>
            </w:r>
            <w:r>
              <w:rPr>
                <w:spacing w:val="1"/>
                <w:sz w:val="24"/>
              </w:rPr>
              <w:t xml:space="preserve"> </w:t>
            </w:r>
            <w:r>
              <w:rPr>
                <w:sz w:val="24"/>
              </w:rPr>
              <w:t>в</w:t>
            </w:r>
            <w:r>
              <w:rPr>
                <w:spacing w:val="1"/>
                <w:sz w:val="24"/>
              </w:rPr>
              <w:t xml:space="preserve"> </w:t>
            </w:r>
            <w:r>
              <w:rPr>
                <w:sz w:val="24"/>
              </w:rPr>
              <w:t>нравственном</w:t>
            </w:r>
            <w:r>
              <w:rPr>
                <w:spacing w:val="1"/>
                <w:sz w:val="24"/>
              </w:rPr>
              <w:t xml:space="preserve"> </w:t>
            </w:r>
            <w:r>
              <w:rPr>
                <w:sz w:val="24"/>
              </w:rPr>
              <w:t>содержании</w:t>
            </w:r>
            <w:r>
              <w:rPr>
                <w:spacing w:val="1"/>
                <w:sz w:val="24"/>
              </w:rPr>
              <w:t xml:space="preserve"> </w:t>
            </w:r>
            <w:r>
              <w:rPr>
                <w:sz w:val="24"/>
              </w:rPr>
              <w:t>прочитанного,</w:t>
            </w:r>
            <w:r>
              <w:rPr>
                <w:spacing w:val="1"/>
                <w:sz w:val="24"/>
              </w:rPr>
              <w:t xml:space="preserve"> </w:t>
            </w:r>
            <w:r>
              <w:rPr>
                <w:sz w:val="24"/>
              </w:rPr>
              <w:t>осознавать</w:t>
            </w:r>
            <w:r>
              <w:rPr>
                <w:spacing w:val="1"/>
                <w:sz w:val="24"/>
              </w:rPr>
              <w:t xml:space="preserve"> </w:t>
            </w:r>
            <w:r>
              <w:rPr>
                <w:sz w:val="24"/>
              </w:rPr>
              <w:t>сущность</w:t>
            </w:r>
            <w:r>
              <w:rPr>
                <w:spacing w:val="1"/>
                <w:sz w:val="24"/>
              </w:rPr>
              <w:t xml:space="preserve"> </w:t>
            </w:r>
            <w:r>
              <w:rPr>
                <w:sz w:val="24"/>
              </w:rPr>
              <w:t>поведения</w:t>
            </w:r>
            <w:r>
              <w:rPr>
                <w:spacing w:val="-57"/>
                <w:sz w:val="24"/>
              </w:rPr>
              <w:t xml:space="preserve"> </w:t>
            </w:r>
            <w:r>
              <w:rPr>
                <w:spacing w:val="-1"/>
                <w:sz w:val="24"/>
              </w:rPr>
              <w:t>героев,</w:t>
            </w:r>
            <w:r>
              <w:rPr>
                <w:spacing w:val="-5"/>
                <w:sz w:val="24"/>
              </w:rPr>
              <w:t xml:space="preserve"> </w:t>
            </w:r>
            <w:r>
              <w:rPr>
                <w:sz w:val="24"/>
              </w:rPr>
              <w:t>самостоятельно</w:t>
            </w:r>
            <w:r>
              <w:rPr>
                <w:spacing w:val="-11"/>
                <w:sz w:val="24"/>
              </w:rPr>
              <w:t xml:space="preserve"> </w:t>
            </w:r>
            <w:r>
              <w:rPr>
                <w:sz w:val="24"/>
              </w:rPr>
              <w:t>делать</w:t>
            </w:r>
            <w:r>
              <w:rPr>
                <w:spacing w:val="-15"/>
                <w:sz w:val="24"/>
              </w:rPr>
              <w:t xml:space="preserve"> </w:t>
            </w:r>
            <w:r>
              <w:rPr>
                <w:sz w:val="24"/>
              </w:rPr>
              <w:t>выводы,</w:t>
            </w:r>
            <w:r>
              <w:rPr>
                <w:spacing w:val="-13"/>
                <w:sz w:val="24"/>
              </w:rPr>
              <w:t xml:space="preserve"> </w:t>
            </w:r>
            <w:r>
              <w:rPr>
                <w:sz w:val="24"/>
              </w:rPr>
              <w:t>соотносить</w:t>
            </w:r>
            <w:r>
              <w:rPr>
                <w:spacing w:val="-58"/>
                <w:sz w:val="24"/>
              </w:rPr>
              <w:t xml:space="preserve"> </w:t>
            </w:r>
            <w:r>
              <w:rPr>
                <w:sz w:val="24"/>
              </w:rPr>
              <w:t>поступки</w:t>
            </w:r>
            <w:r>
              <w:rPr>
                <w:spacing w:val="41"/>
                <w:sz w:val="24"/>
              </w:rPr>
              <w:t xml:space="preserve"> </w:t>
            </w:r>
            <w:r>
              <w:rPr>
                <w:sz w:val="24"/>
              </w:rPr>
              <w:t>героев</w:t>
            </w:r>
            <w:r>
              <w:rPr>
                <w:spacing w:val="-2"/>
                <w:sz w:val="24"/>
              </w:rPr>
              <w:t xml:space="preserve"> </w:t>
            </w:r>
            <w:r>
              <w:rPr>
                <w:sz w:val="24"/>
              </w:rPr>
              <w:t>с нравственными</w:t>
            </w:r>
            <w:r>
              <w:rPr>
                <w:spacing w:val="-3"/>
                <w:sz w:val="24"/>
              </w:rPr>
              <w:t xml:space="preserve"> </w:t>
            </w:r>
            <w:r>
              <w:rPr>
                <w:sz w:val="24"/>
              </w:rPr>
              <w:t>нормами;</w:t>
            </w:r>
          </w:p>
          <w:p w:rsidR="00A65286" w:rsidRDefault="00D25255">
            <w:pPr>
              <w:pStyle w:val="TableParagraph"/>
              <w:numPr>
                <w:ilvl w:val="0"/>
                <w:numId w:val="351"/>
              </w:numPr>
              <w:tabs>
                <w:tab w:val="left" w:pos="192"/>
                <w:tab w:val="left" w:pos="2959"/>
                <w:tab w:val="left" w:pos="4107"/>
              </w:tabs>
              <w:ind w:right="63" w:firstLine="0"/>
              <w:jc w:val="both"/>
              <w:rPr>
                <w:sz w:val="24"/>
              </w:rPr>
            </w:pPr>
            <w:r>
              <w:rPr>
                <w:sz w:val="24"/>
              </w:rPr>
              <w:t>ориентироваться</w:t>
            </w:r>
            <w:r>
              <w:rPr>
                <w:sz w:val="24"/>
              </w:rPr>
              <w:tab/>
              <w:t>в</w:t>
            </w:r>
            <w:r>
              <w:rPr>
                <w:sz w:val="24"/>
              </w:rPr>
              <w:tab/>
            </w:r>
            <w:r>
              <w:rPr>
                <w:spacing w:val="-1"/>
                <w:sz w:val="24"/>
              </w:rPr>
              <w:t>построении</w:t>
            </w:r>
            <w:r>
              <w:rPr>
                <w:spacing w:val="-58"/>
                <w:sz w:val="24"/>
              </w:rPr>
              <w:t xml:space="preserve"> </w:t>
            </w:r>
            <w:r>
              <w:rPr>
                <w:sz w:val="24"/>
              </w:rPr>
              <w:t>научно-популярного</w:t>
            </w:r>
            <w:r>
              <w:rPr>
                <w:spacing w:val="1"/>
                <w:sz w:val="24"/>
              </w:rPr>
              <w:t xml:space="preserve"> </w:t>
            </w:r>
            <w:r>
              <w:rPr>
                <w:sz w:val="24"/>
              </w:rPr>
              <w:t>и</w:t>
            </w:r>
            <w:r>
              <w:rPr>
                <w:spacing w:val="1"/>
                <w:sz w:val="24"/>
              </w:rPr>
              <w:t xml:space="preserve"> </w:t>
            </w:r>
            <w:r>
              <w:rPr>
                <w:sz w:val="24"/>
              </w:rPr>
              <w:t>учебного</w:t>
            </w:r>
            <w:r>
              <w:rPr>
                <w:spacing w:val="1"/>
                <w:sz w:val="24"/>
              </w:rPr>
              <w:t xml:space="preserve"> </w:t>
            </w:r>
            <w:r>
              <w:rPr>
                <w:sz w:val="24"/>
              </w:rPr>
              <w:t>текста</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полученную</w:t>
            </w:r>
            <w:r>
              <w:rPr>
                <w:spacing w:val="1"/>
                <w:sz w:val="24"/>
              </w:rPr>
              <w:t xml:space="preserve"> </w:t>
            </w:r>
            <w:r>
              <w:rPr>
                <w:sz w:val="24"/>
              </w:rPr>
              <w:t>информацию</w:t>
            </w:r>
            <w:r>
              <w:rPr>
                <w:spacing w:val="1"/>
                <w:sz w:val="24"/>
              </w:rPr>
              <w:t xml:space="preserve"> </w:t>
            </w:r>
            <w:r>
              <w:rPr>
                <w:sz w:val="24"/>
              </w:rPr>
              <w:t>в</w:t>
            </w:r>
            <w:r>
              <w:rPr>
                <w:spacing w:val="-57"/>
                <w:sz w:val="24"/>
              </w:rPr>
              <w:t xml:space="preserve"> </w:t>
            </w:r>
            <w:r>
              <w:rPr>
                <w:sz w:val="24"/>
              </w:rPr>
              <w:t>практической</w:t>
            </w:r>
            <w:r>
              <w:rPr>
                <w:spacing w:val="2"/>
                <w:sz w:val="24"/>
              </w:rPr>
              <w:t xml:space="preserve"> </w:t>
            </w:r>
            <w:r>
              <w:rPr>
                <w:sz w:val="24"/>
              </w:rPr>
              <w:t>деятельности;</w:t>
            </w:r>
          </w:p>
          <w:p w:rsidR="00A65286" w:rsidRDefault="00D25255">
            <w:pPr>
              <w:pStyle w:val="TableParagraph"/>
              <w:numPr>
                <w:ilvl w:val="0"/>
                <w:numId w:val="351"/>
              </w:numPr>
              <w:tabs>
                <w:tab w:val="left" w:pos="192"/>
                <w:tab w:val="left" w:pos="1918"/>
                <w:tab w:val="left" w:pos="4191"/>
              </w:tabs>
              <w:ind w:right="52" w:firstLine="0"/>
              <w:jc w:val="both"/>
              <w:rPr>
                <w:sz w:val="24"/>
              </w:rPr>
            </w:pPr>
            <w:r>
              <w:rPr>
                <w:sz w:val="24"/>
              </w:rPr>
              <w:t>использовать</w:t>
            </w:r>
            <w:r>
              <w:rPr>
                <w:spacing w:val="1"/>
                <w:sz w:val="24"/>
              </w:rPr>
              <w:t xml:space="preserve"> </w:t>
            </w:r>
            <w:r>
              <w:rPr>
                <w:sz w:val="24"/>
              </w:rPr>
              <w:t>простейшие</w:t>
            </w:r>
            <w:r>
              <w:rPr>
                <w:spacing w:val="1"/>
                <w:sz w:val="24"/>
              </w:rPr>
              <w:t xml:space="preserve"> </w:t>
            </w:r>
            <w:r>
              <w:rPr>
                <w:sz w:val="24"/>
              </w:rPr>
              <w:t>приёмы</w:t>
            </w:r>
            <w:r>
              <w:rPr>
                <w:spacing w:val="1"/>
                <w:sz w:val="24"/>
              </w:rPr>
              <w:t xml:space="preserve"> </w:t>
            </w:r>
            <w:r>
              <w:rPr>
                <w:sz w:val="24"/>
              </w:rPr>
              <w:t>анализа</w:t>
            </w:r>
            <w:r>
              <w:rPr>
                <w:spacing w:val="-57"/>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текстов:</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и</w:t>
            </w:r>
            <w:r>
              <w:rPr>
                <w:spacing w:val="1"/>
                <w:sz w:val="24"/>
              </w:rPr>
              <w:t xml:space="preserve"> </w:t>
            </w:r>
            <w:r>
              <w:rPr>
                <w:sz w:val="24"/>
              </w:rPr>
              <w:t>определять</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произведения;</w:t>
            </w:r>
            <w:r>
              <w:rPr>
                <w:spacing w:val="1"/>
                <w:sz w:val="24"/>
              </w:rPr>
              <w:t xml:space="preserve"> </w:t>
            </w:r>
            <w:r>
              <w:rPr>
                <w:sz w:val="24"/>
              </w:rPr>
              <w:t>делить</w:t>
            </w:r>
            <w:r>
              <w:rPr>
                <w:spacing w:val="1"/>
                <w:sz w:val="24"/>
              </w:rPr>
              <w:t xml:space="preserve"> </w:t>
            </w:r>
            <w:r>
              <w:rPr>
                <w:sz w:val="24"/>
              </w:rPr>
              <w:t>текст</w:t>
            </w:r>
            <w:r>
              <w:rPr>
                <w:spacing w:val="1"/>
                <w:sz w:val="24"/>
              </w:rPr>
              <w:t xml:space="preserve"> </w:t>
            </w:r>
            <w:r>
              <w:rPr>
                <w:sz w:val="24"/>
              </w:rPr>
              <w:t>на</w:t>
            </w:r>
            <w:r>
              <w:rPr>
                <w:spacing w:val="1"/>
                <w:sz w:val="24"/>
              </w:rPr>
              <w:t xml:space="preserve"> </w:t>
            </w:r>
            <w:r>
              <w:rPr>
                <w:sz w:val="24"/>
              </w:rPr>
              <w:t>части, озаглавливать их; составлять простой план;</w:t>
            </w:r>
            <w:r>
              <w:rPr>
                <w:spacing w:val="1"/>
                <w:sz w:val="24"/>
              </w:rPr>
              <w:t xml:space="preserve"> </w:t>
            </w:r>
            <w:r>
              <w:rPr>
                <w:sz w:val="24"/>
              </w:rPr>
              <w:t>находить</w:t>
            </w:r>
            <w:r>
              <w:rPr>
                <w:spacing w:val="1"/>
                <w:sz w:val="24"/>
              </w:rPr>
              <w:t xml:space="preserve"> </w:t>
            </w:r>
            <w:r>
              <w:rPr>
                <w:sz w:val="24"/>
              </w:rPr>
              <w:t>различные</w:t>
            </w:r>
            <w:r>
              <w:rPr>
                <w:spacing w:val="1"/>
                <w:sz w:val="24"/>
              </w:rPr>
              <w:t xml:space="preserve"> </w:t>
            </w:r>
            <w:r>
              <w:rPr>
                <w:sz w:val="24"/>
              </w:rPr>
              <w:t>средства</w:t>
            </w:r>
            <w:r>
              <w:rPr>
                <w:spacing w:val="1"/>
                <w:sz w:val="24"/>
              </w:rPr>
              <w:t xml:space="preserve"> </w:t>
            </w:r>
            <w:r>
              <w:rPr>
                <w:sz w:val="24"/>
              </w:rPr>
              <w:t>выразительности</w:t>
            </w:r>
            <w:r>
              <w:rPr>
                <w:spacing w:val="1"/>
                <w:sz w:val="24"/>
              </w:rPr>
              <w:t xml:space="preserve"> </w:t>
            </w:r>
            <w:r>
              <w:rPr>
                <w:sz w:val="24"/>
              </w:rPr>
              <w:t>(сравнение,</w:t>
            </w:r>
            <w:r>
              <w:rPr>
                <w:sz w:val="24"/>
              </w:rPr>
              <w:tab/>
              <w:t>олицетворение,</w:t>
            </w:r>
            <w:r>
              <w:rPr>
                <w:sz w:val="24"/>
              </w:rPr>
              <w:tab/>
              <w:t>метафора),</w:t>
            </w:r>
            <w:r>
              <w:rPr>
                <w:spacing w:val="-58"/>
                <w:sz w:val="24"/>
              </w:rPr>
              <w:t xml:space="preserve"> </w:t>
            </w:r>
            <w:r>
              <w:rPr>
                <w:sz w:val="24"/>
              </w:rPr>
              <w:t>определяющие</w:t>
            </w:r>
            <w:r>
              <w:rPr>
                <w:spacing w:val="1"/>
                <w:sz w:val="24"/>
              </w:rPr>
              <w:t xml:space="preserve"> </w:t>
            </w:r>
            <w:r>
              <w:rPr>
                <w:sz w:val="24"/>
              </w:rPr>
              <w:t>отношение</w:t>
            </w:r>
            <w:r>
              <w:rPr>
                <w:spacing w:val="1"/>
                <w:sz w:val="24"/>
              </w:rPr>
              <w:t xml:space="preserve"> </w:t>
            </w:r>
            <w:r>
              <w:rPr>
                <w:sz w:val="24"/>
              </w:rPr>
              <w:t>автора</w:t>
            </w:r>
            <w:r>
              <w:rPr>
                <w:spacing w:val="1"/>
                <w:sz w:val="24"/>
              </w:rPr>
              <w:t xml:space="preserve"> </w:t>
            </w:r>
            <w:r>
              <w:rPr>
                <w:sz w:val="24"/>
              </w:rPr>
              <w:t>к</w:t>
            </w:r>
            <w:r>
              <w:rPr>
                <w:spacing w:val="1"/>
                <w:sz w:val="24"/>
              </w:rPr>
              <w:t xml:space="preserve"> </w:t>
            </w:r>
            <w:r>
              <w:rPr>
                <w:sz w:val="24"/>
              </w:rPr>
              <w:t>герою,</w:t>
            </w:r>
            <w:r>
              <w:rPr>
                <w:spacing w:val="1"/>
                <w:sz w:val="24"/>
              </w:rPr>
              <w:t xml:space="preserve"> </w:t>
            </w:r>
            <w:r>
              <w:rPr>
                <w:sz w:val="24"/>
              </w:rPr>
              <w:t>событию;</w:t>
            </w:r>
          </w:p>
          <w:p w:rsidR="00A65286" w:rsidRDefault="00D25255">
            <w:pPr>
              <w:pStyle w:val="TableParagraph"/>
              <w:numPr>
                <w:ilvl w:val="0"/>
                <w:numId w:val="351"/>
              </w:numPr>
              <w:tabs>
                <w:tab w:val="left" w:pos="298"/>
              </w:tabs>
              <w:ind w:right="60" w:firstLine="0"/>
              <w:jc w:val="both"/>
              <w:rPr>
                <w:sz w:val="24"/>
              </w:rPr>
            </w:pPr>
            <w:r>
              <w:rPr>
                <w:sz w:val="24"/>
              </w:rPr>
              <w:t>использовать различные формы интерпретации</w:t>
            </w:r>
            <w:r>
              <w:rPr>
                <w:spacing w:val="1"/>
                <w:sz w:val="24"/>
              </w:rPr>
              <w:t xml:space="preserve"> </w:t>
            </w:r>
            <w:r>
              <w:rPr>
                <w:sz w:val="24"/>
              </w:rPr>
              <w:t>содержания текстов: интегрировать содержащиеся</w:t>
            </w:r>
            <w:r>
              <w:rPr>
                <w:spacing w:val="-57"/>
                <w:sz w:val="24"/>
              </w:rPr>
              <w:t xml:space="preserve"> </w:t>
            </w:r>
            <w:r>
              <w:rPr>
                <w:sz w:val="24"/>
              </w:rPr>
              <w:t>в</w:t>
            </w:r>
            <w:r>
              <w:rPr>
                <w:spacing w:val="1"/>
                <w:sz w:val="24"/>
              </w:rPr>
              <w:t xml:space="preserve"> </w:t>
            </w:r>
            <w:r>
              <w:rPr>
                <w:sz w:val="24"/>
              </w:rPr>
              <w:t>разных</w:t>
            </w:r>
            <w:r>
              <w:rPr>
                <w:spacing w:val="1"/>
                <w:sz w:val="24"/>
              </w:rPr>
              <w:t xml:space="preserve"> </w:t>
            </w:r>
            <w:r>
              <w:rPr>
                <w:sz w:val="24"/>
              </w:rPr>
              <w:t>частях</w:t>
            </w:r>
            <w:r>
              <w:rPr>
                <w:spacing w:val="1"/>
                <w:sz w:val="24"/>
              </w:rPr>
              <w:t xml:space="preserve"> </w:t>
            </w:r>
            <w:r>
              <w:rPr>
                <w:sz w:val="24"/>
              </w:rPr>
              <w:t>текста</w:t>
            </w:r>
            <w:r>
              <w:rPr>
                <w:spacing w:val="1"/>
                <w:sz w:val="24"/>
              </w:rPr>
              <w:t xml:space="preserve"> </w:t>
            </w:r>
            <w:r>
              <w:rPr>
                <w:sz w:val="24"/>
              </w:rPr>
              <w:t>детали</w:t>
            </w:r>
            <w:r>
              <w:rPr>
                <w:spacing w:val="1"/>
                <w:sz w:val="24"/>
              </w:rPr>
              <w:t xml:space="preserve"> </w:t>
            </w:r>
            <w:r>
              <w:rPr>
                <w:sz w:val="24"/>
              </w:rPr>
              <w:t>сообщения;</w:t>
            </w:r>
            <w:r>
              <w:rPr>
                <w:spacing w:val="1"/>
                <w:sz w:val="24"/>
              </w:rPr>
              <w:t xml:space="preserve"> </w:t>
            </w:r>
            <w:r>
              <w:rPr>
                <w:sz w:val="24"/>
              </w:rPr>
              <w:t>устанавливать</w:t>
            </w:r>
            <w:r>
              <w:rPr>
                <w:spacing w:val="1"/>
                <w:sz w:val="24"/>
              </w:rPr>
              <w:t xml:space="preserve"> </w:t>
            </w:r>
            <w:r>
              <w:rPr>
                <w:sz w:val="24"/>
              </w:rPr>
              <w:t>связи,</w:t>
            </w:r>
            <w:r>
              <w:rPr>
                <w:spacing w:val="1"/>
                <w:sz w:val="24"/>
              </w:rPr>
              <w:t xml:space="preserve"> </w:t>
            </w:r>
            <w:r>
              <w:rPr>
                <w:sz w:val="24"/>
              </w:rPr>
              <w:t>не</w:t>
            </w:r>
            <w:r>
              <w:rPr>
                <w:spacing w:val="1"/>
                <w:sz w:val="24"/>
              </w:rPr>
              <w:t xml:space="preserve"> </w:t>
            </w:r>
            <w:r>
              <w:rPr>
                <w:sz w:val="24"/>
              </w:rPr>
              <w:t>высказанные</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напрямую,</w:t>
            </w:r>
            <w:r>
              <w:rPr>
                <w:spacing w:val="1"/>
                <w:sz w:val="24"/>
              </w:rPr>
              <w:t xml:space="preserve"> </w:t>
            </w:r>
            <w:r>
              <w:rPr>
                <w:sz w:val="24"/>
              </w:rPr>
              <w:t>объяснять</w:t>
            </w:r>
            <w:r>
              <w:rPr>
                <w:spacing w:val="1"/>
                <w:sz w:val="24"/>
              </w:rPr>
              <w:t xml:space="preserve"> </w:t>
            </w:r>
            <w:r>
              <w:rPr>
                <w:sz w:val="24"/>
              </w:rPr>
              <w:t>(пояснять)</w:t>
            </w:r>
            <w:r>
              <w:rPr>
                <w:spacing w:val="1"/>
                <w:sz w:val="24"/>
              </w:rPr>
              <w:t xml:space="preserve"> </w:t>
            </w:r>
            <w:r>
              <w:rPr>
                <w:sz w:val="24"/>
              </w:rPr>
              <w:t>их,</w:t>
            </w:r>
            <w:r>
              <w:rPr>
                <w:spacing w:val="1"/>
                <w:sz w:val="24"/>
              </w:rPr>
              <w:t xml:space="preserve"> </w:t>
            </w:r>
            <w:r>
              <w:rPr>
                <w:sz w:val="24"/>
              </w:rPr>
              <w:t>соотнося</w:t>
            </w:r>
            <w:r>
              <w:rPr>
                <w:spacing w:val="1"/>
                <w:sz w:val="24"/>
              </w:rPr>
              <w:t xml:space="preserve"> </w:t>
            </w:r>
            <w:r>
              <w:rPr>
                <w:sz w:val="24"/>
              </w:rPr>
              <w:t>с</w:t>
            </w:r>
            <w:r>
              <w:rPr>
                <w:spacing w:val="1"/>
                <w:sz w:val="24"/>
              </w:rPr>
              <w:t xml:space="preserve"> </w:t>
            </w:r>
            <w:r>
              <w:rPr>
                <w:sz w:val="24"/>
              </w:rPr>
              <w:t>общей</w:t>
            </w:r>
            <w:r>
              <w:rPr>
                <w:spacing w:val="1"/>
                <w:sz w:val="24"/>
              </w:rPr>
              <w:t xml:space="preserve"> </w:t>
            </w:r>
            <w:r>
              <w:rPr>
                <w:sz w:val="24"/>
              </w:rPr>
              <w:t>идеей</w:t>
            </w:r>
            <w:r>
              <w:rPr>
                <w:spacing w:val="1"/>
                <w:sz w:val="24"/>
              </w:rPr>
              <w:t xml:space="preserve"> </w:t>
            </w:r>
            <w:r>
              <w:rPr>
                <w:sz w:val="24"/>
              </w:rPr>
              <w:t>и</w:t>
            </w:r>
            <w:r>
              <w:rPr>
                <w:spacing w:val="1"/>
                <w:sz w:val="24"/>
              </w:rPr>
              <w:t xml:space="preserve"> </w:t>
            </w:r>
            <w:r>
              <w:rPr>
                <w:sz w:val="24"/>
              </w:rPr>
              <w:t>содержанием</w:t>
            </w:r>
            <w:r>
              <w:rPr>
                <w:spacing w:val="1"/>
                <w:sz w:val="24"/>
              </w:rPr>
              <w:t xml:space="preserve"> </w:t>
            </w:r>
            <w:r>
              <w:rPr>
                <w:sz w:val="24"/>
              </w:rPr>
              <w:t>текста;</w:t>
            </w:r>
            <w:r>
              <w:rPr>
                <w:spacing w:val="1"/>
                <w:sz w:val="24"/>
              </w:rPr>
              <w:t xml:space="preserve"> </w:t>
            </w:r>
            <w:r>
              <w:rPr>
                <w:sz w:val="24"/>
              </w:rPr>
              <w:t>формулировать,</w:t>
            </w:r>
            <w:r>
              <w:rPr>
                <w:spacing w:val="1"/>
                <w:sz w:val="24"/>
              </w:rPr>
              <w:t xml:space="preserve"> </w:t>
            </w:r>
            <w:r>
              <w:rPr>
                <w:sz w:val="24"/>
              </w:rPr>
              <w:t>основываясь</w:t>
            </w:r>
            <w:r>
              <w:rPr>
                <w:spacing w:val="1"/>
                <w:sz w:val="24"/>
              </w:rPr>
              <w:t xml:space="preserve"> </w:t>
            </w:r>
            <w:r>
              <w:rPr>
                <w:sz w:val="24"/>
              </w:rPr>
              <w:t>на</w:t>
            </w:r>
            <w:r>
              <w:rPr>
                <w:spacing w:val="1"/>
                <w:sz w:val="24"/>
              </w:rPr>
              <w:t xml:space="preserve"> </w:t>
            </w:r>
            <w:r>
              <w:rPr>
                <w:sz w:val="24"/>
              </w:rPr>
              <w:t>тексте,</w:t>
            </w:r>
            <w:r>
              <w:rPr>
                <w:spacing w:val="1"/>
                <w:sz w:val="24"/>
              </w:rPr>
              <w:t xml:space="preserve"> </w:t>
            </w:r>
            <w:r>
              <w:rPr>
                <w:sz w:val="24"/>
              </w:rPr>
              <w:t>простые</w:t>
            </w:r>
            <w:r>
              <w:rPr>
                <w:spacing w:val="-57"/>
                <w:sz w:val="24"/>
              </w:rPr>
              <w:t xml:space="preserve"> </w:t>
            </w:r>
            <w:r>
              <w:rPr>
                <w:sz w:val="24"/>
              </w:rPr>
              <w:t>выводы; понимать текст, опираясь не только на</w:t>
            </w:r>
            <w:r>
              <w:rPr>
                <w:spacing w:val="1"/>
                <w:sz w:val="24"/>
              </w:rPr>
              <w:t xml:space="preserve"> </w:t>
            </w:r>
            <w:r>
              <w:rPr>
                <w:sz w:val="24"/>
              </w:rPr>
              <w:t>содержащуюся в нём информацию, но и на жанр,</w:t>
            </w:r>
            <w:r>
              <w:rPr>
                <w:spacing w:val="1"/>
                <w:sz w:val="24"/>
              </w:rPr>
              <w:t xml:space="preserve"> </w:t>
            </w:r>
            <w:r>
              <w:rPr>
                <w:sz w:val="24"/>
              </w:rPr>
              <w:t>структуру,</w:t>
            </w:r>
            <w:r>
              <w:rPr>
                <w:spacing w:val="5"/>
                <w:sz w:val="24"/>
              </w:rPr>
              <w:t xml:space="preserve"> </w:t>
            </w:r>
            <w:r>
              <w:rPr>
                <w:sz w:val="24"/>
              </w:rPr>
              <w:t>язык;</w:t>
            </w:r>
          </w:p>
          <w:p w:rsidR="00A65286" w:rsidRDefault="00D25255">
            <w:pPr>
              <w:pStyle w:val="TableParagraph"/>
              <w:numPr>
                <w:ilvl w:val="0"/>
                <w:numId w:val="351"/>
              </w:numPr>
              <w:tabs>
                <w:tab w:val="left" w:pos="394"/>
              </w:tabs>
              <w:spacing w:line="278" w:lineRule="exact"/>
              <w:ind w:right="61" w:firstLine="0"/>
              <w:jc w:val="both"/>
              <w:rPr>
                <w:sz w:val="24"/>
              </w:rPr>
            </w:pPr>
            <w:r>
              <w:rPr>
                <w:sz w:val="24"/>
              </w:rPr>
              <w:t>передавать</w:t>
            </w:r>
            <w:r>
              <w:rPr>
                <w:spacing w:val="1"/>
                <w:sz w:val="24"/>
              </w:rPr>
              <w:t xml:space="preserve"> </w:t>
            </w:r>
            <w:r>
              <w:rPr>
                <w:sz w:val="24"/>
              </w:rPr>
              <w:t>содержание</w:t>
            </w:r>
            <w:r>
              <w:rPr>
                <w:spacing w:val="1"/>
                <w:sz w:val="24"/>
              </w:rPr>
              <w:t xml:space="preserve"> </w:t>
            </w:r>
            <w:r>
              <w:rPr>
                <w:sz w:val="24"/>
              </w:rPr>
              <w:t>прочитанного</w:t>
            </w:r>
            <w:r>
              <w:rPr>
                <w:spacing w:val="1"/>
                <w:sz w:val="24"/>
              </w:rPr>
              <w:t xml:space="preserve"> </w:t>
            </w:r>
            <w:r>
              <w:rPr>
                <w:sz w:val="24"/>
              </w:rPr>
              <w:t>или</w:t>
            </w:r>
            <w:r>
              <w:rPr>
                <w:spacing w:val="-57"/>
                <w:sz w:val="24"/>
              </w:rPr>
              <w:t xml:space="preserve"> </w:t>
            </w:r>
            <w:r>
              <w:rPr>
                <w:sz w:val="24"/>
              </w:rPr>
              <w:t>прослушанного</w:t>
            </w:r>
            <w:r>
              <w:rPr>
                <w:spacing w:val="30"/>
                <w:sz w:val="24"/>
              </w:rPr>
              <w:t xml:space="preserve"> </w:t>
            </w:r>
            <w:r>
              <w:rPr>
                <w:sz w:val="24"/>
              </w:rPr>
              <w:t>с</w:t>
            </w:r>
            <w:r>
              <w:rPr>
                <w:spacing w:val="29"/>
                <w:sz w:val="24"/>
              </w:rPr>
              <w:t xml:space="preserve"> </w:t>
            </w:r>
            <w:r>
              <w:rPr>
                <w:sz w:val="24"/>
              </w:rPr>
              <w:t>учётом</w:t>
            </w:r>
            <w:r>
              <w:rPr>
                <w:spacing w:val="32"/>
                <w:sz w:val="24"/>
              </w:rPr>
              <w:t xml:space="preserve"> </w:t>
            </w:r>
            <w:r>
              <w:rPr>
                <w:sz w:val="24"/>
              </w:rPr>
              <w:t>специфики</w:t>
            </w:r>
            <w:r>
              <w:rPr>
                <w:spacing w:val="31"/>
                <w:sz w:val="24"/>
              </w:rPr>
              <w:t xml:space="preserve"> </w:t>
            </w:r>
            <w:r>
              <w:rPr>
                <w:sz w:val="24"/>
              </w:rPr>
              <w:t>научно-</w:t>
            </w:r>
          </w:p>
        </w:tc>
        <w:tc>
          <w:tcPr>
            <w:tcW w:w="5104" w:type="dxa"/>
          </w:tcPr>
          <w:p w:rsidR="00A65286" w:rsidRDefault="00D25255">
            <w:pPr>
              <w:pStyle w:val="TableParagraph"/>
              <w:numPr>
                <w:ilvl w:val="0"/>
                <w:numId w:val="350"/>
              </w:numPr>
              <w:tabs>
                <w:tab w:val="left" w:pos="288"/>
              </w:tabs>
              <w:ind w:right="57" w:firstLine="0"/>
              <w:jc w:val="both"/>
              <w:rPr>
                <w:sz w:val="24"/>
              </w:rPr>
            </w:pPr>
            <w:r>
              <w:rPr>
                <w:sz w:val="24"/>
              </w:rPr>
              <w:t>на</w:t>
            </w:r>
            <w:r>
              <w:rPr>
                <w:spacing w:val="-14"/>
                <w:sz w:val="24"/>
              </w:rPr>
              <w:t xml:space="preserve"> </w:t>
            </w:r>
            <w:r>
              <w:rPr>
                <w:sz w:val="24"/>
              </w:rPr>
              <w:t>практическом</w:t>
            </w:r>
            <w:r>
              <w:rPr>
                <w:spacing w:val="-14"/>
                <w:sz w:val="24"/>
              </w:rPr>
              <w:t xml:space="preserve"> </w:t>
            </w:r>
            <w:r>
              <w:rPr>
                <w:sz w:val="24"/>
              </w:rPr>
              <w:t>уровне</w:t>
            </w:r>
            <w:r>
              <w:rPr>
                <w:spacing w:val="-14"/>
                <w:sz w:val="24"/>
              </w:rPr>
              <w:t xml:space="preserve"> </w:t>
            </w:r>
            <w:r>
              <w:rPr>
                <w:sz w:val="24"/>
              </w:rPr>
              <w:t>овладеть</w:t>
            </w:r>
            <w:r>
              <w:rPr>
                <w:spacing w:val="2"/>
                <w:sz w:val="24"/>
              </w:rPr>
              <w:t xml:space="preserve"> </w:t>
            </w:r>
            <w:r>
              <w:rPr>
                <w:sz w:val="24"/>
              </w:rPr>
              <w:t>некоторыми</w:t>
            </w:r>
            <w:r>
              <w:rPr>
                <w:spacing w:val="-57"/>
                <w:sz w:val="24"/>
              </w:rPr>
              <w:t xml:space="preserve"> </w:t>
            </w:r>
            <w:r>
              <w:rPr>
                <w:sz w:val="24"/>
              </w:rPr>
              <w:t>видами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(повествование</w:t>
            </w:r>
            <w:r>
              <w:rPr>
                <w:spacing w:val="1"/>
                <w:sz w:val="24"/>
              </w:rPr>
              <w:t xml:space="preserve"> </w:t>
            </w:r>
            <w:r>
              <w:rPr>
                <w:sz w:val="24"/>
              </w:rPr>
              <w:t>—</w:t>
            </w:r>
            <w:r>
              <w:rPr>
                <w:spacing w:val="1"/>
                <w:sz w:val="24"/>
              </w:rPr>
              <w:t xml:space="preserve"> </w:t>
            </w:r>
            <w:r>
              <w:rPr>
                <w:sz w:val="24"/>
              </w:rPr>
              <w:t>создание текста по</w:t>
            </w:r>
            <w:r>
              <w:rPr>
                <w:spacing w:val="1"/>
                <w:sz w:val="24"/>
              </w:rPr>
              <w:t xml:space="preserve"> </w:t>
            </w:r>
            <w:r>
              <w:rPr>
                <w:sz w:val="24"/>
              </w:rPr>
              <w:t>аналогии, рассуждение —</w:t>
            </w:r>
            <w:r>
              <w:rPr>
                <w:spacing w:val="1"/>
                <w:sz w:val="24"/>
              </w:rPr>
              <w:t xml:space="preserve"> </w:t>
            </w:r>
            <w:r>
              <w:rPr>
                <w:sz w:val="24"/>
              </w:rPr>
              <w:t>письменный</w:t>
            </w:r>
            <w:r>
              <w:rPr>
                <w:spacing w:val="18"/>
                <w:sz w:val="24"/>
              </w:rPr>
              <w:t xml:space="preserve"> </w:t>
            </w:r>
            <w:r>
              <w:rPr>
                <w:sz w:val="24"/>
              </w:rPr>
              <w:t>ответ</w:t>
            </w:r>
            <w:r>
              <w:rPr>
                <w:spacing w:val="57"/>
                <w:sz w:val="24"/>
              </w:rPr>
              <w:t xml:space="preserve"> </w:t>
            </w:r>
            <w:r>
              <w:rPr>
                <w:sz w:val="24"/>
              </w:rPr>
              <w:t>на</w:t>
            </w:r>
            <w:r>
              <w:rPr>
                <w:spacing w:val="60"/>
                <w:sz w:val="24"/>
              </w:rPr>
              <w:t xml:space="preserve"> </w:t>
            </w:r>
            <w:r>
              <w:rPr>
                <w:sz w:val="24"/>
              </w:rPr>
              <w:t>вопрос,</w:t>
            </w:r>
            <w:r>
              <w:rPr>
                <w:spacing w:val="58"/>
                <w:sz w:val="24"/>
              </w:rPr>
              <w:t xml:space="preserve"> </w:t>
            </w:r>
            <w:r>
              <w:rPr>
                <w:sz w:val="24"/>
              </w:rPr>
              <w:t>описание</w:t>
            </w:r>
            <w:r>
              <w:rPr>
                <w:spacing w:val="60"/>
                <w:sz w:val="24"/>
              </w:rPr>
              <w:t xml:space="preserve"> </w:t>
            </w:r>
            <w:r>
              <w:rPr>
                <w:sz w:val="24"/>
              </w:rPr>
              <w:t>—</w:t>
            </w:r>
          </w:p>
          <w:p w:rsidR="00A65286" w:rsidRDefault="00D25255">
            <w:pPr>
              <w:pStyle w:val="TableParagraph"/>
              <w:spacing w:line="241" w:lineRule="exact"/>
              <w:ind w:left="81"/>
              <w:jc w:val="both"/>
              <w:rPr>
                <w:sz w:val="24"/>
              </w:rPr>
            </w:pPr>
            <w:r>
              <w:rPr>
                <w:sz w:val="24"/>
              </w:rPr>
              <w:t>характеристика героя);</w:t>
            </w:r>
          </w:p>
          <w:p w:rsidR="00A65286" w:rsidRDefault="00D25255">
            <w:pPr>
              <w:pStyle w:val="TableParagraph"/>
              <w:numPr>
                <w:ilvl w:val="0"/>
                <w:numId w:val="350"/>
              </w:numPr>
              <w:tabs>
                <w:tab w:val="left" w:pos="178"/>
              </w:tabs>
              <w:spacing w:line="194" w:lineRule="exact"/>
              <w:ind w:left="177" w:hanging="97"/>
              <w:rPr>
                <w:sz w:val="24"/>
              </w:rPr>
            </w:pPr>
            <w:r>
              <w:rPr>
                <w:sz w:val="24"/>
              </w:rPr>
              <w:t>писать</w:t>
            </w:r>
            <w:r>
              <w:rPr>
                <w:spacing w:val="-8"/>
                <w:sz w:val="24"/>
              </w:rPr>
              <w:t xml:space="preserve"> </w:t>
            </w:r>
            <w:r>
              <w:rPr>
                <w:sz w:val="24"/>
              </w:rPr>
              <w:t>отзыв</w:t>
            </w:r>
            <w:r>
              <w:rPr>
                <w:spacing w:val="-8"/>
                <w:sz w:val="24"/>
              </w:rPr>
              <w:t xml:space="preserve"> </w:t>
            </w:r>
            <w:r>
              <w:rPr>
                <w:sz w:val="24"/>
              </w:rPr>
              <w:t>о</w:t>
            </w:r>
            <w:r>
              <w:rPr>
                <w:spacing w:val="-5"/>
                <w:sz w:val="24"/>
              </w:rPr>
              <w:t xml:space="preserve"> </w:t>
            </w:r>
            <w:r>
              <w:rPr>
                <w:sz w:val="24"/>
              </w:rPr>
              <w:t>прочитанной</w:t>
            </w:r>
            <w:r>
              <w:rPr>
                <w:spacing w:val="-3"/>
                <w:sz w:val="24"/>
              </w:rPr>
              <w:t xml:space="preserve"> </w:t>
            </w:r>
            <w:r>
              <w:rPr>
                <w:sz w:val="24"/>
              </w:rPr>
              <w:t>книге;</w:t>
            </w:r>
          </w:p>
          <w:p w:rsidR="00A65286" w:rsidRDefault="00D25255">
            <w:pPr>
              <w:pStyle w:val="TableParagraph"/>
              <w:numPr>
                <w:ilvl w:val="0"/>
                <w:numId w:val="350"/>
              </w:numPr>
              <w:tabs>
                <w:tab w:val="left" w:pos="178"/>
              </w:tabs>
              <w:spacing w:line="182" w:lineRule="exact"/>
              <w:ind w:left="177" w:hanging="97"/>
              <w:rPr>
                <w:sz w:val="24"/>
              </w:rPr>
            </w:pPr>
            <w:r>
              <w:rPr>
                <w:sz w:val="24"/>
              </w:rPr>
              <w:t>работать</w:t>
            </w:r>
            <w:r>
              <w:rPr>
                <w:spacing w:val="-7"/>
                <w:sz w:val="24"/>
              </w:rPr>
              <w:t xml:space="preserve"> </w:t>
            </w:r>
            <w:r>
              <w:rPr>
                <w:sz w:val="24"/>
              </w:rPr>
              <w:t>с</w:t>
            </w:r>
            <w:r>
              <w:rPr>
                <w:spacing w:val="-10"/>
                <w:sz w:val="24"/>
              </w:rPr>
              <w:t xml:space="preserve"> </w:t>
            </w:r>
            <w:r>
              <w:rPr>
                <w:sz w:val="24"/>
              </w:rPr>
              <w:t>тематическим</w:t>
            </w:r>
            <w:r>
              <w:rPr>
                <w:spacing w:val="-6"/>
                <w:sz w:val="24"/>
              </w:rPr>
              <w:t xml:space="preserve"> </w:t>
            </w:r>
            <w:r>
              <w:rPr>
                <w:sz w:val="24"/>
              </w:rPr>
              <w:t>каталогом;</w:t>
            </w:r>
          </w:p>
          <w:p w:rsidR="00A65286" w:rsidRDefault="00D25255">
            <w:pPr>
              <w:pStyle w:val="TableParagraph"/>
              <w:numPr>
                <w:ilvl w:val="0"/>
                <w:numId w:val="350"/>
              </w:numPr>
              <w:tabs>
                <w:tab w:val="left" w:pos="178"/>
              </w:tabs>
              <w:spacing w:line="229" w:lineRule="exact"/>
              <w:ind w:left="177" w:hanging="97"/>
              <w:rPr>
                <w:sz w:val="24"/>
              </w:rPr>
            </w:pPr>
            <w:r>
              <w:rPr>
                <w:sz w:val="24"/>
              </w:rPr>
              <w:t>работать</w:t>
            </w:r>
            <w:r>
              <w:rPr>
                <w:spacing w:val="-8"/>
                <w:sz w:val="24"/>
              </w:rPr>
              <w:t xml:space="preserve"> </w:t>
            </w:r>
            <w:r>
              <w:rPr>
                <w:sz w:val="24"/>
              </w:rPr>
              <w:t>с</w:t>
            </w:r>
            <w:r>
              <w:rPr>
                <w:spacing w:val="-9"/>
                <w:sz w:val="24"/>
              </w:rPr>
              <w:t xml:space="preserve"> </w:t>
            </w:r>
            <w:r>
              <w:rPr>
                <w:sz w:val="24"/>
              </w:rPr>
              <w:t>детской</w:t>
            </w:r>
            <w:r>
              <w:rPr>
                <w:spacing w:val="-12"/>
                <w:sz w:val="24"/>
              </w:rPr>
              <w:t xml:space="preserve"> </w:t>
            </w:r>
            <w:r>
              <w:rPr>
                <w:sz w:val="24"/>
              </w:rPr>
              <w:t>периодикой.</w:t>
            </w:r>
          </w:p>
        </w:tc>
      </w:tr>
    </w:tbl>
    <w:p w:rsidR="00A65286" w:rsidRDefault="00A65286">
      <w:pPr>
        <w:spacing w:line="229" w:lineRule="exact"/>
        <w:rPr>
          <w:sz w:val="24"/>
        </w:rPr>
        <w:sectPr w:rsidR="00A65286">
          <w:pgSz w:w="11910" w:h="16840"/>
          <w:pgMar w:top="1580" w:right="0" w:bottom="36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14"/>
        </w:rPr>
      </w:pPr>
    </w:p>
    <w:p w:rsidR="00A65286" w:rsidRDefault="00FD121A">
      <w:pPr>
        <w:pStyle w:val="a3"/>
        <w:ind w:left="620"/>
        <w:jc w:val="left"/>
        <w:rPr>
          <w:sz w:val="20"/>
        </w:rPr>
      </w:pPr>
      <w:r>
        <w:rPr>
          <w:sz w:val="20"/>
        </w:rPr>
      </w:r>
      <w:r>
        <w:rPr>
          <w:sz w:val="20"/>
        </w:rPr>
        <w:pict>
          <v:group id="_x0000_s1094" style="width:524.4pt;height:263.35pt;mso-position-horizontal-relative:char;mso-position-vertical-relative:line" coordsize="10488,5267">
            <v:shape id="_x0000_s1103" style="position:absolute;width:10488;height:5267" coordsize="10488,5267" path="m10487,r-9,l10478,10r,5247l5383,5257r,-5247l10478,10r,-10l5383,r-10,l5373,10r,5247l10,5257,10,10r5363,l5373,,10,,,,,10,,5257r,10l10,5267r10477,l10487,5257r,-5247l10487,xe" fillcolor="black" stroked="f">
              <v:path arrowok="t"/>
            </v:shape>
            <v:shapetype id="_x0000_t202" coordsize="21600,21600" o:spt="202" path="m,l,21600r21600,l21600,xe">
              <v:stroke joinstyle="miter"/>
              <v:path gradientshapeok="t" o:connecttype="rect"/>
            </v:shapetype>
            <v:shape id="_x0000_s1102" type="#_x0000_t202" style="position:absolute;left:86;top:4981;width:3955;height:266" filled="f" stroked="f">
              <v:textbox inset="0,0,0,0">
                <w:txbxContent>
                  <w:p w:rsidR="0046422E" w:rsidRDefault="0046422E">
                    <w:pPr>
                      <w:spacing w:line="266" w:lineRule="exact"/>
                      <w:rPr>
                        <w:sz w:val="24"/>
                      </w:rPr>
                    </w:pPr>
                    <w:r>
                      <w:rPr>
                        <w:sz w:val="24"/>
                      </w:rPr>
                      <w:t>словарями</w:t>
                    </w:r>
                    <w:r>
                      <w:rPr>
                        <w:spacing w:val="-7"/>
                        <w:sz w:val="24"/>
                      </w:rPr>
                      <w:t xml:space="preserve"> </w:t>
                    </w:r>
                    <w:r>
                      <w:rPr>
                        <w:sz w:val="24"/>
                      </w:rPr>
                      <w:t>и</w:t>
                    </w:r>
                    <w:r>
                      <w:rPr>
                        <w:spacing w:val="-10"/>
                        <w:sz w:val="24"/>
                      </w:rPr>
                      <w:t xml:space="preserve"> </w:t>
                    </w:r>
                    <w:r>
                      <w:rPr>
                        <w:sz w:val="24"/>
                      </w:rPr>
                      <w:t>справочной</w:t>
                    </w:r>
                    <w:r>
                      <w:rPr>
                        <w:spacing w:val="29"/>
                        <w:sz w:val="24"/>
                      </w:rPr>
                      <w:t xml:space="preserve"> </w:t>
                    </w:r>
                    <w:r>
                      <w:rPr>
                        <w:sz w:val="24"/>
                      </w:rPr>
                      <w:t>литературой.</w:t>
                    </w:r>
                  </w:p>
                </w:txbxContent>
              </v:textbox>
            </v:shape>
            <v:shape id="_x0000_s1101" type="#_x0000_t202" style="position:absolute;left:4415;top:4707;width:908;height:266" filled="f" stroked="f">
              <v:textbox inset="0,0,0,0">
                <w:txbxContent>
                  <w:p w:rsidR="0046422E" w:rsidRDefault="0046422E">
                    <w:pPr>
                      <w:spacing w:line="266" w:lineRule="exact"/>
                      <w:rPr>
                        <w:sz w:val="24"/>
                      </w:rPr>
                    </w:pPr>
                    <w:r>
                      <w:rPr>
                        <w:sz w:val="24"/>
                      </w:rPr>
                      <w:t>возрасту</w:t>
                    </w:r>
                  </w:p>
                </w:txbxContent>
              </v:textbox>
            </v:shape>
            <v:shape id="_x0000_s1100" type="#_x0000_t202" style="position:absolute;left:1819;top:4707;width:2010;height:266" filled="f" stroked="f">
              <v:textbox inset="0,0,0,0">
                <w:txbxContent>
                  <w:p w:rsidR="0046422E" w:rsidRDefault="0046422E">
                    <w:pPr>
                      <w:spacing w:line="266" w:lineRule="exact"/>
                      <w:rPr>
                        <w:sz w:val="24"/>
                      </w:rPr>
                    </w:pPr>
                    <w:r>
                      <w:rPr>
                        <w:sz w:val="24"/>
                      </w:rPr>
                      <w:t>соответствующими</w:t>
                    </w:r>
                  </w:p>
                </w:txbxContent>
              </v:textbox>
            </v:shape>
            <v:shape id="_x0000_s1099" type="#_x0000_t202" style="position:absolute;left:2250;top:4428;width:3070;height:266" filled="f" stroked="f">
              <v:textbox inset="0,0,0,0">
                <w:txbxContent>
                  <w:p w:rsidR="0046422E" w:rsidRDefault="0046422E">
                    <w:pPr>
                      <w:tabs>
                        <w:tab w:val="left" w:pos="1774"/>
                      </w:tabs>
                      <w:spacing w:line="266" w:lineRule="exact"/>
                      <w:rPr>
                        <w:sz w:val="24"/>
                      </w:rPr>
                    </w:pPr>
                    <w:r>
                      <w:rPr>
                        <w:sz w:val="24"/>
                      </w:rPr>
                      <w:t>пользоваться</w:t>
                    </w:r>
                    <w:r>
                      <w:rPr>
                        <w:sz w:val="24"/>
                      </w:rPr>
                      <w:tab/>
                      <w:t>алфавитным</w:t>
                    </w:r>
                  </w:p>
                </w:txbxContent>
              </v:textbox>
            </v:shape>
            <v:shape id="_x0000_s1098" type="#_x0000_t202" style="position:absolute;left:3656;top:3876;width:1670;height:266" filled="f" stroked="f">
              <v:textbox inset="0,0,0,0">
                <w:txbxContent>
                  <w:p w:rsidR="0046422E" w:rsidRDefault="0046422E">
                    <w:pPr>
                      <w:tabs>
                        <w:tab w:val="left" w:pos="565"/>
                      </w:tabs>
                      <w:spacing w:line="266" w:lineRule="exact"/>
                      <w:rPr>
                        <w:sz w:val="24"/>
                      </w:rPr>
                    </w:pPr>
                    <w:r>
                      <w:rPr>
                        <w:sz w:val="24"/>
                      </w:rPr>
                      <w:t>по</w:t>
                    </w:r>
                    <w:r>
                      <w:rPr>
                        <w:sz w:val="24"/>
                      </w:rPr>
                      <w:tab/>
                      <w:t>заданному</w:t>
                    </w:r>
                  </w:p>
                </w:txbxContent>
              </v:textbox>
            </v:shape>
            <v:shape id="_x0000_s1097" type="#_x0000_t202" style="position:absolute;left:1930;top:3876;width:1425;height:266" filled="f" stroked="f">
              <v:textbox inset="0,0,0,0">
                <w:txbxContent>
                  <w:p w:rsidR="0046422E" w:rsidRDefault="0046422E">
                    <w:pPr>
                      <w:spacing w:line="266" w:lineRule="exact"/>
                      <w:rPr>
                        <w:sz w:val="24"/>
                      </w:rPr>
                    </w:pPr>
                    <w:r>
                      <w:rPr>
                        <w:sz w:val="24"/>
                      </w:rPr>
                      <w:t>произведения</w:t>
                    </w:r>
                  </w:p>
                </w:txbxContent>
              </v:textbox>
            </v:shape>
            <v:shape id="_x0000_s1096" type="#_x0000_t202" style="position:absolute;left:86;top:3876;width:1748;height:1097" filled="f" stroked="f">
              <v:textbox inset="0,0,0,0">
                <w:txbxContent>
                  <w:p w:rsidR="0046422E" w:rsidRDefault="0046422E">
                    <w:pPr>
                      <w:spacing w:line="242" w:lineRule="auto"/>
                      <w:ind w:right="243"/>
                      <w:rPr>
                        <w:sz w:val="24"/>
                      </w:rPr>
                    </w:pPr>
                    <w:r>
                      <w:rPr>
                        <w:spacing w:val="-1"/>
                        <w:sz w:val="24"/>
                      </w:rPr>
                      <w:t>литературного</w:t>
                    </w:r>
                    <w:r>
                      <w:rPr>
                        <w:spacing w:val="-57"/>
                        <w:sz w:val="24"/>
                      </w:rPr>
                      <w:t xml:space="preserve"> </w:t>
                    </w:r>
                    <w:r>
                      <w:rPr>
                        <w:sz w:val="24"/>
                      </w:rPr>
                      <w:t>образцу;</w:t>
                    </w:r>
                  </w:p>
                  <w:p w:rsidR="0046422E" w:rsidRDefault="0046422E">
                    <w:pPr>
                      <w:numPr>
                        <w:ilvl w:val="0"/>
                        <w:numId w:val="349"/>
                      </w:numPr>
                      <w:tabs>
                        <w:tab w:val="left" w:pos="111"/>
                      </w:tabs>
                      <w:spacing w:line="242" w:lineRule="auto"/>
                      <w:ind w:right="18" w:firstLine="0"/>
                      <w:rPr>
                        <w:sz w:val="24"/>
                      </w:rPr>
                    </w:pPr>
                    <w:r>
                      <w:rPr>
                        <w:spacing w:val="-1"/>
                        <w:sz w:val="24"/>
                      </w:rPr>
                      <w:t>самостоятельно</w:t>
                    </w:r>
                    <w:r>
                      <w:rPr>
                        <w:spacing w:val="-57"/>
                        <w:sz w:val="24"/>
                      </w:rPr>
                      <w:t xml:space="preserve"> </w:t>
                    </w:r>
                    <w:r>
                      <w:rPr>
                        <w:sz w:val="24"/>
                      </w:rPr>
                      <w:t>каталогом,</w:t>
                    </w:r>
                  </w:p>
                </w:txbxContent>
              </v:textbox>
            </v:shape>
            <v:shape id="_x0000_s1095" type="#_x0000_t202" style="position:absolute;left:86;top:11;width:5245;height:3858" filled="f" stroked="f">
              <v:textbox inset="0,0,0,0">
                <w:txbxContent>
                  <w:p w:rsidR="0046422E" w:rsidRDefault="0046422E">
                    <w:pPr>
                      <w:ind w:right="27"/>
                      <w:jc w:val="both"/>
                      <w:rPr>
                        <w:sz w:val="24"/>
                      </w:rPr>
                    </w:pPr>
                    <w:r>
                      <w:rPr>
                        <w:sz w:val="24"/>
                      </w:rPr>
                      <w:t>популярного, учебного и художественного</w:t>
                    </w:r>
                    <w:r>
                      <w:rPr>
                        <w:spacing w:val="1"/>
                        <w:sz w:val="24"/>
                      </w:rPr>
                      <w:t xml:space="preserve"> </w:t>
                    </w:r>
                    <w:r>
                      <w:rPr>
                        <w:sz w:val="24"/>
                      </w:rPr>
                      <w:t>текстов; передавать содержание текста в виде</w:t>
                    </w:r>
                    <w:r>
                      <w:rPr>
                        <w:spacing w:val="1"/>
                        <w:sz w:val="24"/>
                      </w:rPr>
                      <w:t xml:space="preserve"> </w:t>
                    </w:r>
                    <w:r>
                      <w:rPr>
                        <w:sz w:val="24"/>
                      </w:rPr>
                      <w:t>пересказа</w:t>
                    </w:r>
                    <w:r>
                      <w:rPr>
                        <w:spacing w:val="-9"/>
                        <w:sz w:val="24"/>
                      </w:rPr>
                      <w:t xml:space="preserve"> </w:t>
                    </w:r>
                    <w:r>
                      <w:rPr>
                        <w:sz w:val="24"/>
                      </w:rPr>
                      <w:t>(полного</w:t>
                    </w:r>
                    <w:r>
                      <w:rPr>
                        <w:spacing w:val="40"/>
                        <w:sz w:val="24"/>
                      </w:rPr>
                      <w:t xml:space="preserve"> </w:t>
                    </w:r>
                    <w:r>
                      <w:rPr>
                        <w:sz w:val="24"/>
                      </w:rPr>
                      <w:t>или</w:t>
                    </w:r>
                    <w:r>
                      <w:rPr>
                        <w:spacing w:val="-2"/>
                        <w:sz w:val="24"/>
                      </w:rPr>
                      <w:t xml:space="preserve"> </w:t>
                    </w:r>
                    <w:r>
                      <w:rPr>
                        <w:sz w:val="24"/>
                      </w:rPr>
                      <w:t>выборочного);</w:t>
                    </w:r>
                  </w:p>
                  <w:p w:rsidR="0046422E" w:rsidRDefault="0046422E">
                    <w:pPr>
                      <w:numPr>
                        <w:ilvl w:val="0"/>
                        <w:numId w:val="348"/>
                      </w:numPr>
                      <w:tabs>
                        <w:tab w:val="left" w:pos="188"/>
                        <w:tab w:val="left" w:pos="2125"/>
                        <w:tab w:val="left" w:pos="3838"/>
                      </w:tabs>
                      <w:ind w:right="18" w:firstLine="0"/>
                      <w:jc w:val="both"/>
                      <w:rPr>
                        <w:sz w:val="24"/>
                      </w:rPr>
                    </w:pPr>
                    <w:r>
                      <w:rPr>
                        <w:sz w:val="24"/>
                      </w:rPr>
                      <w:t>коллективно</w:t>
                    </w:r>
                    <w:r>
                      <w:rPr>
                        <w:sz w:val="24"/>
                      </w:rPr>
                      <w:tab/>
                      <w:t>обсуждать</w:t>
                    </w:r>
                    <w:r>
                      <w:rPr>
                        <w:sz w:val="24"/>
                      </w:rPr>
                      <w:tab/>
                      <w:t>прочитанное,</w:t>
                    </w:r>
                    <w:r>
                      <w:rPr>
                        <w:spacing w:val="-58"/>
                        <w:sz w:val="24"/>
                      </w:rPr>
                      <w:t xml:space="preserve"> </w:t>
                    </w:r>
                    <w:r>
                      <w:rPr>
                        <w:sz w:val="24"/>
                      </w:rPr>
                      <w:t>доказывать</w:t>
                    </w:r>
                    <w:r>
                      <w:rPr>
                        <w:spacing w:val="18"/>
                        <w:sz w:val="24"/>
                      </w:rPr>
                      <w:t xml:space="preserve"> </w:t>
                    </w:r>
                    <w:r>
                      <w:rPr>
                        <w:sz w:val="24"/>
                      </w:rPr>
                      <w:t>собственное</w:t>
                    </w:r>
                    <w:r>
                      <w:rPr>
                        <w:spacing w:val="-11"/>
                        <w:sz w:val="24"/>
                      </w:rPr>
                      <w:t xml:space="preserve"> </w:t>
                    </w:r>
                    <w:r>
                      <w:rPr>
                        <w:sz w:val="24"/>
                      </w:rPr>
                      <w:t>мнение,</w:t>
                    </w:r>
                    <w:r>
                      <w:rPr>
                        <w:spacing w:val="-9"/>
                        <w:sz w:val="24"/>
                      </w:rPr>
                      <w:t xml:space="preserve"> </w:t>
                    </w:r>
                    <w:r>
                      <w:rPr>
                        <w:sz w:val="24"/>
                      </w:rPr>
                      <w:t>опираясь</w:t>
                    </w:r>
                    <w:r>
                      <w:rPr>
                        <w:spacing w:val="-10"/>
                        <w:sz w:val="24"/>
                      </w:rPr>
                      <w:t xml:space="preserve"> </w:t>
                    </w:r>
                    <w:r>
                      <w:rPr>
                        <w:sz w:val="24"/>
                      </w:rPr>
                      <w:t>на</w:t>
                    </w:r>
                    <w:r>
                      <w:rPr>
                        <w:spacing w:val="-11"/>
                        <w:sz w:val="24"/>
                      </w:rPr>
                      <w:t xml:space="preserve"> </w:t>
                    </w:r>
                    <w:r>
                      <w:rPr>
                        <w:sz w:val="24"/>
                      </w:rPr>
                      <w:t>текст</w:t>
                    </w:r>
                    <w:r>
                      <w:rPr>
                        <w:spacing w:val="-58"/>
                        <w:sz w:val="24"/>
                      </w:rPr>
                      <w:t xml:space="preserve"> </w:t>
                    </w:r>
                    <w:r>
                      <w:rPr>
                        <w:sz w:val="24"/>
                      </w:rPr>
                      <w:t>или</w:t>
                    </w:r>
                    <w:r>
                      <w:rPr>
                        <w:spacing w:val="-3"/>
                        <w:sz w:val="24"/>
                      </w:rPr>
                      <w:t xml:space="preserve"> </w:t>
                    </w:r>
                    <w:r>
                      <w:rPr>
                        <w:sz w:val="24"/>
                      </w:rPr>
                      <w:t>собственный</w:t>
                    </w:r>
                    <w:r>
                      <w:rPr>
                        <w:spacing w:val="36"/>
                        <w:sz w:val="24"/>
                      </w:rPr>
                      <w:t xml:space="preserve"> </w:t>
                    </w:r>
                    <w:r>
                      <w:rPr>
                        <w:sz w:val="24"/>
                      </w:rPr>
                      <w:t>опыт;</w:t>
                    </w:r>
                  </w:p>
                  <w:p w:rsidR="0046422E" w:rsidRDefault="0046422E">
                    <w:pPr>
                      <w:numPr>
                        <w:ilvl w:val="0"/>
                        <w:numId w:val="348"/>
                      </w:numPr>
                      <w:tabs>
                        <w:tab w:val="left" w:pos="130"/>
                      </w:tabs>
                      <w:ind w:right="19" w:firstLine="0"/>
                      <w:jc w:val="both"/>
                      <w:rPr>
                        <w:sz w:val="24"/>
                      </w:rPr>
                    </w:pPr>
                    <w:r>
                      <w:rPr>
                        <w:sz w:val="24"/>
                      </w:rPr>
                      <w:t>ориентироваться в книге по названию,</w:t>
                    </w:r>
                    <w:r>
                      <w:rPr>
                        <w:spacing w:val="1"/>
                        <w:sz w:val="24"/>
                      </w:rPr>
                      <w:t xml:space="preserve"> </w:t>
                    </w:r>
                    <w:r>
                      <w:rPr>
                        <w:sz w:val="24"/>
                      </w:rPr>
                      <w:t>оглавлению, отличать сборник произведений от</w:t>
                    </w:r>
                    <w:r>
                      <w:rPr>
                        <w:spacing w:val="1"/>
                        <w:sz w:val="24"/>
                      </w:rPr>
                      <w:t xml:space="preserve"> </w:t>
                    </w:r>
                    <w:r>
                      <w:rPr>
                        <w:sz w:val="24"/>
                      </w:rPr>
                      <w:t>авторской книги, самостоятельно и</w:t>
                    </w:r>
                    <w:r>
                      <w:rPr>
                        <w:spacing w:val="1"/>
                        <w:sz w:val="24"/>
                      </w:rPr>
                      <w:t xml:space="preserve"> </w:t>
                    </w:r>
                    <w:r>
                      <w:rPr>
                        <w:sz w:val="24"/>
                      </w:rPr>
                      <w:t>целенаправленно осуществлять выбор книги в</w:t>
                    </w:r>
                    <w:r>
                      <w:rPr>
                        <w:spacing w:val="1"/>
                        <w:sz w:val="24"/>
                      </w:rPr>
                      <w:t xml:space="preserve"> </w:t>
                    </w:r>
                    <w:r>
                      <w:rPr>
                        <w:sz w:val="24"/>
                      </w:rPr>
                      <w:t>библиотеке по заданной тематике, по</w:t>
                    </w:r>
                    <w:r>
                      <w:rPr>
                        <w:spacing w:val="1"/>
                        <w:sz w:val="24"/>
                      </w:rPr>
                      <w:t xml:space="preserve"> </w:t>
                    </w:r>
                    <w:r>
                      <w:rPr>
                        <w:spacing w:val="-1"/>
                        <w:sz w:val="24"/>
                      </w:rPr>
                      <w:t>собственному</w:t>
                    </w:r>
                    <w:r>
                      <w:rPr>
                        <w:spacing w:val="-16"/>
                        <w:sz w:val="24"/>
                      </w:rPr>
                      <w:t xml:space="preserve"> </w:t>
                    </w:r>
                    <w:r>
                      <w:rPr>
                        <w:sz w:val="24"/>
                      </w:rPr>
                      <w:t>желанию;</w:t>
                    </w:r>
                  </w:p>
                  <w:p w:rsidR="0046422E" w:rsidRDefault="0046422E">
                    <w:pPr>
                      <w:numPr>
                        <w:ilvl w:val="0"/>
                        <w:numId w:val="348"/>
                      </w:numPr>
                      <w:tabs>
                        <w:tab w:val="left" w:pos="106"/>
                      </w:tabs>
                      <w:spacing w:line="242" w:lineRule="auto"/>
                      <w:ind w:right="26" w:firstLine="0"/>
                      <w:jc w:val="both"/>
                      <w:rPr>
                        <w:sz w:val="24"/>
                      </w:rPr>
                    </w:pPr>
                    <w:r>
                      <w:rPr>
                        <w:sz w:val="24"/>
                      </w:rPr>
                      <w:t>составлять краткую аннотацию (автор, название,</w:t>
                    </w:r>
                    <w:r>
                      <w:rPr>
                        <w:spacing w:val="1"/>
                        <w:sz w:val="24"/>
                      </w:rPr>
                      <w:t xml:space="preserve"> </w:t>
                    </w:r>
                    <w:r>
                      <w:rPr>
                        <w:sz w:val="24"/>
                      </w:rPr>
                      <w:t>тема</w:t>
                    </w:r>
                    <w:r>
                      <w:rPr>
                        <w:spacing w:val="7"/>
                        <w:sz w:val="24"/>
                      </w:rPr>
                      <w:t xml:space="preserve"> </w:t>
                    </w:r>
                    <w:r>
                      <w:rPr>
                        <w:sz w:val="24"/>
                      </w:rPr>
                      <w:t>книги,</w:t>
                    </w:r>
                    <w:r>
                      <w:rPr>
                        <w:spacing w:val="46"/>
                        <w:sz w:val="24"/>
                      </w:rPr>
                      <w:t xml:space="preserve"> </w:t>
                    </w:r>
                    <w:r>
                      <w:rPr>
                        <w:sz w:val="24"/>
                      </w:rPr>
                      <w:t>рекомендации</w:t>
                    </w:r>
                    <w:r>
                      <w:rPr>
                        <w:spacing w:val="44"/>
                        <w:sz w:val="24"/>
                      </w:rPr>
                      <w:t xml:space="preserve"> </w:t>
                    </w:r>
                    <w:r>
                      <w:rPr>
                        <w:sz w:val="24"/>
                      </w:rPr>
                      <w:t>к</w:t>
                    </w:r>
                    <w:r>
                      <w:rPr>
                        <w:spacing w:val="47"/>
                        <w:sz w:val="24"/>
                      </w:rPr>
                      <w:t xml:space="preserve"> </w:t>
                    </w:r>
                    <w:r>
                      <w:rPr>
                        <w:sz w:val="24"/>
                      </w:rPr>
                      <w:t>чтению)</w:t>
                    </w:r>
                  </w:p>
                </w:txbxContent>
              </v:textbox>
            </v:shape>
            <w10:anchorlock/>
          </v:group>
        </w:pict>
      </w: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spacing w:before="11"/>
        <w:jc w:val="left"/>
        <w:rPr>
          <w:sz w:val="13"/>
        </w:rPr>
      </w:pPr>
    </w:p>
    <w:tbl>
      <w:tblPr>
        <w:tblStyle w:val="TableNormal"/>
        <w:tblW w:w="0" w:type="auto"/>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29"/>
        <w:gridCol w:w="5387"/>
      </w:tblGrid>
      <w:tr w:rsidR="00A65286">
        <w:trPr>
          <w:trHeight w:val="177"/>
        </w:trPr>
        <w:tc>
          <w:tcPr>
            <w:tcW w:w="10616" w:type="dxa"/>
            <w:gridSpan w:val="2"/>
          </w:tcPr>
          <w:p w:rsidR="00A65286" w:rsidRDefault="00D25255">
            <w:pPr>
              <w:pStyle w:val="TableParagraph"/>
              <w:spacing w:line="157" w:lineRule="exact"/>
              <w:ind w:left="3086" w:right="2743"/>
              <w:jc w:val="center"/>
              <w:rPr>
                <w:sz w:val="24"/>
              </w:rPr>
            </w:pPr>
            <w:r>
              <w:rPr>
                <w:sz w:val="24"/>
              </w:rPr>
              <w:t>Круг</w:t>
            </w:r>
            <w:r>
              <w:rPr>
                <w:spacing w:val="-4"/>
                <w:sz w:val="24"/>
              </w:rPr>
              <w:t xml:space="preserve"> </w:t>
            </w:r>
            <w:r>
              <w:rPr>
                <w:sz w:val="24"/>
              </w:rPr>
              <w:t>детского</w:t>
            </w:r>
            <w:r>
              <w:rPr>
                <w:spacing w:val="-6"/>
                <w:sz w:val="24"/>
              </w:rPr>
              <w:t xml:space="preserve"> </w:t>
            </w:r>
            <w:r>
              <w:rPr>
                <w:sz w:val="24"/>
              </w:rPr>
              <w:t>чтения</w:t>
            </w:r>
            <w:r>
              <w:rPr>
                <w:spacing w:val="-5"/>
                <w:sz w:val="24"/>
              </w:rPr>
              <w:t xml:space="preserve"> </w:t>
            </w:r>
            <w:r>
              <w:rPr>
                <w:sz w:val="24"/>
              </w:rPr>
              <w:t>(для</w:t>
            </w:r>
            <w:r>
              <w:rPr>
                <w:spacing w:val="-11"/>
                <w:sz w:val="24"/>
              </w:rPr>
              <w:t xml:space="preserve"> </w:t>
            </w:r>
            <w:r>
              <w:rPr>
                <w:sz w:val="24"/>
              </w:rPr>
              <w:t>всех</w:t>
            </w:r>
            <w:r>
              <w:rPr>
                <w:spacing w:val="-10"/>
                <w:sz w:val="24"/>
              </w:rPr>
              <w:t xml:space="preserve"> </w:t>
            </w:r>
            <w:r>
              <w:rPr>
                <w:sz w:val="24"/>
              </w:rPr>
              <w:t>видов</w:t>
            </w:r>
            <w:r>
              <w:rPr>
                <w:spacing w:val="-9"/>
                <w:sz w:val="24"/>
              </w:rPr>
              <w:t xml:space="preserve"> </w:t>
            </w:r>
            <w:r>
              <w:rPr>
                <w:sz w:val="24"/>
              </w:rPr>
              <w:t>текстов)</w:t>
            </w:r>
          </w:p>
        </w:tc>
      </w:tr>
      <w:tr w:rsidR="00A65286">
        <w:trPr>
          <w:trHeight w:val="2486"/>
        </w:trPr>
        <w:tc>
          <w:tcPr>
            <w:tcW w:w="5229" w:type="dxa"/>
          </w:tcPr>
          <w:p w:rsidR="00A65286" w:rsidRDefault="00D25255">
            <w:pPr>
              <w:pStyle w:val="TableParagraph"/>
              <w:numPr>
                <w:ilvl w:val="0"/>
                <w:numId w:val="347"/>
              </w:numPr>
              <w:tabs>
                <w:tab w:val="left" w:pos="594"/>
                <w:tab w:val="left" w:pos="595"/>
              </w:tabs>
              <w:ind w:right="60" w:firstLine="0"/>
              <w:jc w:val="both"/>
              <w:rPr>
                <w:sz w:val="24"/>
              </w:rPr>
            </w:pPr>
            <w:r>
              <w:rPr>
                <w:sz w:val="24"/>
              </w:rPr>
              <w:t>осуществлять</w:t>
            </w:r>
            <w:r>
              <w:rPr>
                <w:spacing w:val="1"/>
                <w:sz w:val="24"/>
              </w:rPr>
              <w:t xml:space="preserve"> </w:t>
            </w:r>
            <w:r>
              <w:rPr>
                <w:sz w:val="24"/>
              </w:rPr>
              <w:t>выбор</w:t>
            </w:r>
            <w:r>
              <w:rPr>
                <w:spacing w:val="1"/>
                <w:sz w:val="24"/>
              </w:rPr>
              <w:t xml:space="preserve"> </w:t>
            </w:r>
            <w:r>
              <w:rPr>
                <w:sz w:val="24"/>
              </w:rPr>
              <w:t>книги</w:t>
            </w:r>
            <w:r>
              <w:rPr>
                <w:spacing w:val="1"/>
                <w:sz w:val="24"/>
              </w:rPr>
              <w:t xml:space="preserve"> </w:t>
            </w:r>
            <w:r>
              <w:rPr>
                <w:sz w:val="24"/>
              </w:rPr>
              <w:t>в</w:t>
            </w:r>
            <w:r>
              <w:rPr>
                <w:spacing w:val="1"/>
                <w:sz w:val="24"/>
              </w:rPr>
              <w:t xml:space="preserve"> </w:t>
            </w:r>
            <w:r>
              <w:rPr>
                <w:sz w:val="24"/>
              </w:rPr>
              <w:t>библиотеке</w:t>
            </w:r>
            <w:r>
              <w:rPr>
                <w:spacing w:val="1"/>
                <w:sz w:val="24"/>
              </w:rPr>
              <w:t xml:space="preserve"> </w:t>
            </w:r>
            <w:r>
              <w:rPr>
                <w:sz w:val="24"/>
              </w:rPr>
              <w:t>(или в контролируемом Интернете) по заданной</w:t>
            </w:r>
            <w:r>
              <w:rPr>
                <w:spacing w:val="1"/>
                <w:sz w:val="24"/>
              </w:rPr>
              <w:t xml:space="preserve"> </w:t>
            </w:r>
            <w:r>
              <w:rPr>
                <w:sz w:val="24"/>
              </w:rPr>
              <w:t>тематике или</w:t>
            </w:r>
            <w:r>
              <w:rPr>
                <w:spacing w:val="37"/>
                <w:sz w:val="24"/>
              </w:rPr>
              <w:t xml:space="preserve"> </w:t>
            </w:r>
            <w:r>
              <w:rPr>
                <w:sz w:val="24"/>
              </w:rPr>
              <w:t>по</w:t>
            </w:r>
            <w:r>
              <w:rPr>
                <w:spacing w:val="5"/>
                <w:sz w:val="24"/>
              </w:rPr>
              <w:t xml:space="preserve"> </w:t>
            </w:r>
            <w:r>
              <w:rPr>
                <w:sz w:val="24"/>
              </w:rPr>
              <w:t>собственному</w:t>
            </w:r>
            <w:r>
              <w:rPr>
                <w:spacing w:val="-8"/>
                <w:sz w:val="24"/>
              </w:rPr>
              <w:t xml:space="preserve"> </w:t>
            </w:r>
            <w:r>
              <w:rPr>
                <w:sz w:val="24"/>
              </w:rPr>
              <w:t>желанию;</w:t>
            </w:r>
          </w:p>
          <w:p w:rsidR="00A65286" w:rsidRDefault="00D25255">
            <w:pPr>
              <w:pStyle w:val="TableParagraph"/>
              <w:numPr>
                <w:ilvl w:val="0"/>
                <w:numId w:val="347"/>
              </w:numPr>
              <w:tabs>
                <w:tab w:val="left" w:pos="594"/>
                <w:tab w:val="left" w:pos="595"/>
              </w:tabs>
              <w:ind w:right="60" w:firstLine="0"/>
              <w:jc w:val="both"/>
              <w:rPr>
                <w:sz w:val="24"/>
              </w:rPr>
            </w:pPr>
            <w:r>
              <w:rPr>
                <w:sz w:val="24"/>
              </w:rPr>
              <w:t>вести</w:t>
            </w:r>
            <w:r>
              <w:rPr>
                <w:spacing w:val="1"/>
                <w:sz w:val="24"/>
              </w:rPr>
              <w:t xml:space="preserve"> </w:t>
            </w:r>
            <w:r>
              <w:rPr>
                <w:sz w:val="24"/>
              </w:rPr>
              <w:t>список</w:t>
            </w:r>
            <w:r>
              <w:rPr>
                <w:spacing w:val="1"/>
                <w:sz w:val="24"/>
              </w:rPr>
              <w:t xml:space="preserve"> </w:t>
            </w:r>
            <w:r>
              <w:rPr>
                <w:sz w:val="24"/>
              </w:rPr>
              <w:t>прочитанных</w:t>
            </w:r>
            <w:r>
              <w:rPr>
                <w:spacing w:val="1"/>
                <w:sz w:val="24"/>
              </w:rPr>
              <w:t xml:space="preserve"> </w:t>
            </w:r>
            <w:r>
              <w:rPr>
                <w:sz w:val="24"/>
              </w:rPr>
              <w:t>книг</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использования</w:t>
            </w:r>
            <w:r>
              <w:rPr>
                <w:spacing w:val="1"/>
                <w:sz w:val="24"/>
              </w:rPr>
              <w:t xml:space="preserve"> </w:t>
            </w:r>
            <w:r>
              <w:rPr>
                <w:sz w:val="24"/>
              </w:rPr>
              <w:t>его</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внеучебной</w:t>
            </w:r>
            <w:r>
              <w:rPr>
                <w:spacing w:val="-57"/>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для</w:t>
            </w:r>
            <w:r>
              <w:rPr>
                <w:spacing w:val="1"/>
                <w:sz w:val="24"/>
              </w:rPr>
              <w:t xml:space="preserve"> </w:t>
            </w:r>
            <w:r>
              <w:rPr>
                <w:sz w:val="24"/>
              </w:rPr>
              <w:t>планирования</w:t>
            </w:r>
            <w:r>
              <w:rPr>
                <w:spacing w:val="1"/>
                <w:sz w:val="24"/>
              </w:rPr>
              <w:t xml:space="preserve"> </w:t>
            </w:r>
            <w:r>
              <w:rPr>
                <w:sz w:val="24"/>
              </w:rPr>
              <w:t>своего</w:t>
            </w:r>
            <w:r>
              <w:rPr>
                <w:spacing w:val="45"/>
                <w:sz w:val="24"/>
              </w:rPr>
              <w:t xml:space="preserve"> </w:t>
            </w:r>
            <w:r>
              <w:rPr>
                <w:sz w:val="24"/>
              </w:rPr>
              <w:t>круга</w:t>
            </w:r>
            <w:r>
              <w:rPr>
                <w:spacing w:val="2"/>
                <w:sz w:val="24"/>
              </w:rPr>
              <w:t xml:space="preserve"> </w:t>
            </w:r>
            <w:r>
              <w:rPr>
                <w:sz w:val="24"/>
              </w:rPr>
              <w:t>чтения;</w:t>
            </w:r>
          </w:p>
          <w:p w:rsidR="00A65286" w:rsidRDefault="00D25255">
            <w:pPr>
              <w:pStyle w:val="TableParagraph"/>
              <w:numPr>
                <w:ilvl w:val="0"/>
                <w:numId w:val="347"/>
              </w:numPr>
              <w:tabs>
                <w:tab w:val="left" w:pos="594"/>
                <w:tab w:val="left" w:pos="595"/>
                <w:tab w:val="left" w:pos="1740"/>
                <w:tab w:val="left" w:pos="3486"/>
                <w:tab w:val="left" w:pos="4076"/>
              </w:tabs>
              <w:spacing w:before="3" w:line="158" w:lineRule="auto"/>
              <w:ind w:right="59" w:firstLine="0"/>
              <w:rPr>
                <w:sz w:val="24"/>
              </w:rPr>
            </w:pPr>
            <w:r>
              <w:rPr>
                <w:sz w:val="24"/>
              </w:rPr>
              <w:t>составлять</w:t>
            </w:r>
            <w:r>
              <w:rPr>
                <w:spacing w:val="1"/>
                <w:sz w:val="24"/>
              </w:rPr>
              <w:t xml:space="preserve"> </w:t>
            </w:r>
            <w:r>
              <w:rPr>
                <w:sz w:val="24"/>
              </w:rPr>
              <w:t>аннотацию</w:t>
            </w:r>
            <w:r>
              <w:rPr>
                <w:spacing w:val="1"/>
                <w:sz w:val="24"/>
              </w:rPr>
              <w:t xml:space="preserve"> </w:t>
            </w:r>
            <w:r>
              <w:rPr>
                <w:sz w:val="24"/>
              </w:rPr>
              <w:t>и</w:t>
            </w:r>
            <w:r>
              <w:rPr>
                <w:spacing w:val="1"/>
                <w:sz w:val="24"/>
              </w:rPr>
              <w:t xml:space="preserve"> </w:t>
            </w:r>
            <w:r>
              <w:rPr>
                <w:sz w:val="24"/>
              </w:rPr>
              <w:t>краткий отзыв</w:t>
            </w:r>
            <w:r>
              <w:rPr>
                <w:spacing w:val="1"/>
                <w:sz w:val="24"/>
              </w:rPr>
              <w:t xml:space="preserve"> </w:t>
            </w:r>
            <w:r>
              <w:rPr>
                <w:sz w:val="24"/>
              </w:rPr>
              <w:t>на</w:t>
            </w:r>
            <w:r>
              <w:rPr>
                <w:spacing w:val="-57"/>
                <w:sz w:val="24"/>
              </w:rPr>
              <w:t xml:space="preserve"> </w:t>
            </w:r>
            <w:r>
              <w:rPr>
                <w:sz w:val="24"/>
              </w:rPr>
              <w:t>прочитанное</w:t>
            </w:r>
            <w:r>
              <w:rPr>
                <w:sz w:val="24"/>
              </w:rPr>
              <w:tab/>
              <w:t>произведение</w:t>
            </w:r>
            <w:r>
              <w:rPr>
                <w:sz w:val="24"/>
              </w:rPr>
              <w:tab/>
              <w:t>по</w:t>
            </w:r>
            <w:r>
              <w:rPr>
                <w:sz w:val="24"/>
              </w:rPr>
              <w:tab/>
            </w:r>
            <w:r>
              <w:rPr>
                <w:spacing w:val="-1"/>
                <w:sz w:val="24"/>
              </w:rPr>
              <w:t>заданному</w:t>
            </w:r>
          </w:p>
          <w:p w:rsidR="00A65286" w:rsidRDefault="00D25255">
            <w:pPr>
              <w:pStyle w:val="TableParagraph"/>
              <w:spacing w:line="167" w:lineRule="exact"/>
              <w:ind w:left="81"/>
              <w:rPr>
                <w:sz w:val="24"/>
              </w:rPr>
            </w:pPr>
            <w:r>
              <w:rPr>
                <w:sz w:val="24"/>
              </w:rPr>
              <w:t>образцу.</w:t>
            </w:r>
          </w:p>
        </w:tc>
        <w:tc>
          <w:tcPr>
            <w:tcW w:w="5387" w:type="dxa"/>
          </w:tcPr>
          <w:p w:rsidR="00A65286" w:rsidRDefault="00D25255">
            <w:pPr>
              <w:pStyle w:val="TableParagraph"/>
              <w:numPr>
                <w:ilvl w:val="0"/>
                <w:numId w:val="346"/>
              </w:numPr>
              <w:tabs>
                <w:tab w:val="left" w:pos="595"/>
                <w:tab w:val="left" w:pos="596"/>
                <w:tab w:val="left" w:pos="1959"/>
              </w:tabs>
              <w:spacing w:line="267" w:lineRule="exact"/>
              <w:ind w:left="595" w:hanging="491"/>
              <w:rPr>
                <w:sz w:val="24"/>
              </w:rPr>
            </w:pPr>
            <w:r>
              <w:rPr>
                <w:sz w:val="24"/>
              </w:rPr>
              <w:t>работать</w:t>
            </w:r>
            <w:r>
              <w:rPr>
                <w:spacing w:val="-5"/>
                <w:sz w:val="24"/>
              </w:rPr>
              <w:t xml:space="preserve"> </w:t>
            </w:r>
            <w:r>
              <w:rPr>
                <w:sz w:val="24"/>
              </w:rPr>
              <w:t>с</w:t>
            </w:r>
            <w:r>
              <w:rPr>
                <w:sz w:val="24"/>
              </w:rPr>
              <w:tab/>
              <w:t>тематическим</w:t>
            </w:r>
            <w:r>
              <w:rPr>
                <w:spacing w:val="14"/>
                <w:sz w:val="24"/>
              </w:rPr>
              <w:t xml:space="preserve"> </w:t>
            </w:r>
            <w:r>
              <w:rPr>
                <w:sz w:val="24"/>
              </w:rPr>
              <w:t>каталогом;</w:t>
            </w:r>
          </w:p>
          <w:p w:rsidR="00A65286" w:rsidRDefault="00D25255">
            <w:pPr>
              <w:pStyle w:val="TableParagraph"/>
              <w:numPr>
                <w:ilvl w:val="0"/>
                <w:numId w:val="346"/>
              </w:numPr>
              <w:tabs>
                <w:tab w:val="left" w:pos="595"/>
                <w:tab w:val="left" w:pos="596"/>
              </w:tabs>
              <w:spacing w:line="275" w:lineRule="exact"/>
              <w:ind w:left="595" w:hanging="491"/>
              <w:rPr>
                <w:sz w:val="24"/>
              </w:rPr>
            </w:pPr>
            <w:r>
              <w:rPr>
                <w:sz w:val="24"/>
              </w:rPr>
              <w:t>работать</w:t>
            </w:r>
            <w:r>
              <w:rPr>
                <w:spacing w:val="-7"/>
                <w:sz w:val="24"/>
              </w:rPr>
              <w:t xml:space="preserve"> </w:t>
            </w:r>
            <w:r>
              <w:rPr>
                <w:sz w:val="24"/>
              </w:rPr>
              <w:t>с</w:t>
            </w:r>
            <w:r>
              <w:rPr>
                <w:spacing w:val="-9"/>
                <w:sz w:val="24"/>
              </w:rPr>
              <w:t xml:space="preserve"> </w:t>
            </w:r>
            <w:r>
              <w:rPr>
                <w:sz w:val="24"/>
              </w:rPr>
              <w:t>детской</w:t>
            </w:r>
            <w:r>
              <w:rPr>
                <w:spacing w:val="-10"/>
                <w:sz w:val="24"/>
              </w:rPr>
              <w:t xml:space="preserve"> </w:t>
            </w:r>
            <w:r>
              <w:rPr>
                <w:sz w:val="24"/>
              </w:rPr>
              <w:t>периодикой;</w:t>
            </w:r>
          </w:p>
          <w:p w:rsidR="00A65286" w:rsidRDefault="00D25255">
            <w:pPr>
              <w:pStyle w:val="TableParagraph"/>
              <w:numPr>
                <w:ilvl w:val="0"/>
                <w:numId w:val="346"/>
              </w:numPr>
              <w:tabs>
                <w:tab w:val="left" w:pos="595"/>
                <w:tab w:val="left" w:pos="596"/>
              </w:tabs>
              <w:spacing w:before="2"/>
              <w:ind w:right="57" w:firstLine="24"/>
              <w:rPr>
                <w:sz w:val="24"/>
              </w:rPr>
            </w:pPr>
            <w:r>
              <w:rPr>
                <w:sz w:val="24"/>
              </w:rPr>
              <w:t>самостоятельно</w:t>
            </w:r>
            <w:r>
              <w:rPr>
                <w:spacing w:val="34"/>
                <w:sz w:val="24"/>
              </w:rPr>
              <w:t xml:space="preserve"> </w:t>
            </w:r>
            <w:r>
              <w:rPr>
                <w:sz w:val="24"/>
              </w:rPr>
              <w:t>писать</w:t>
            </w:r>
            <w:r>
              <w:rPr>
                <w:spacing w:val="26"/>
                <w:sz w:val="24"/>
              </w:rPr>
              <w:t xml:space="preserve"> </w:t>
            </w:r>
            <w:r>
              <w:rPr>
                <w:sz w:val="24"/>
              </w:rPr>
              <w:t>отзыв</w:t>
            </w:r>
            <w:r>
              <w:rPr>
                <w:spacing w:val="26"/>
                <w:sz w:val="24"/>
              </w:rPr>
              <w:t xml:space="preserve"> </w:t>
            </w:r>
            <w:r>
              <w:rPr>
                <w:sz w:val="24"/>
              </w:rPr>
              <w:t>о</w:t>
            </w:r>
            <w:r>
              <w:rPr>
                <w:spacing w:val="34"/>
                <w:sz w:val="24"/>
              </w:rPr>
              <w:t xml:space="preserve"> </w:t>
            </w:r>
            <w:r>
              <w:rPr>
                <w:sz w:val="24"/>
              </w:rPr>
              <w:t>прочитанной</w:t>
            </w:r>
            <w:r>
              <w:rPr>
                <w:spacing w:val="-57"/>
                <w:sz w:val="24"/>
              </w:rPr>
              <w:t xml:space="preserve"> </w:t>
            </w:r>
            <w:r>
              <w:rPr>
                <w:sz w:val="24"/>
              </w:rPr>
              <w:t>книге</w:t>
            </w:r>
            <w:r>
              <w:rPr>
                <w:spacing w:val="-8"/>
                <w:sz w:val="24"/>
              </w:rPr>
              <w:t xml:space="preserve"> </w:t>
            </w:r>
            <w:r>
              <w:rPr>
                <w:sz w:val="24"/>
              </w:rPr>
              <w:t>(в</w:t>
            </w:r>
            <w:r>
              <w:rPr>
                <w:spacing w:val="-6"/>
                <w:sz w:val="24"/>
              </w:rPr>
              <w:t xml:space="preserve"> </w:t>
            </w:r>
            <w:r>
              <w:rPr>
                <w:sz w:val="24"/>
              </w:rPr>
              <w:t>свободной форме).</w:t>
            </w:r>
          </w:p>
        </w:tc>
      </w:tr>
      <w:tr w:rsidR="00A65286">
        <w:trPr>
          <w:trHeight w:val="177"/>
        </w:trPr>
        <w:tc>
          <w:tcPr>
            <w:tcW w:w="10616" w:type="dxa"/>
            <w:gridSpan w:val="2"/>
          </w:tcPr>
          <w:p w:rsidR="00A65286" w:rsidRDefault="00D25255">
            <w:pPr>
              <w:pStyle w:val="TableParagraph"/>
              <w:spacing w:line="157" w:lineRule="exact"/>
              <w:ind w:left="412"/>
              <w:rPr>
                <w:sz w:val="24"/>
              </w:rPr>
            </w:pPr>
            <w:r>
              <w:rPr>
                <w:spacing w:val="-1"/>
                <w:sz w:val="24"/>
              </w:rPr>
              <w:t>Литературоведческая</w:t>
            </w:r>
            <w:r>
              <w:rPr>
                <w:spacing w:val="-11"/>
                <w:sz w:val="24"/>
              </w:rPr>
              <w:t xml:space="preserve"> </w:t>
            </w:r>
            <w:r>
              <w:rPr>
                <w:sz w:val="24"/>
              </w:rPr>
              <w:t>пропедевтика</w:t>
            </w:r>
            <w:r>
              <w:rPr>
                <w:spacing w:val="-11"/>
                <w:sz w:val="24"/>
              </w:rPr>
              <w:t xml:space="preserve"> </w:t>
            </w:r>
            <w:r>
              <w:rPr>
                <w:sz w:val="24"/>
              </w:rPr>
              <w:t>(только</w:t>
            </w:r>
            <w:r>
              <w:rPr>
                <w:spacing w:val="-6"/>
                <w:sz w:val="24"/>
              </w:rPr>
              <w:t xml:space="preserve"> </w:t>
            </w:r>
            <w:r>
              <w:rPr>
                <w:sz w:val="24"/>
              </w:rPr>
              <w:t>для</w:t>
            </w:r>
            <w:r>
              <w:rPr>
                <w:spacing w:val="-8"/>
                <w:sz w:val="24"/>
              </w:rPr>
              <w:t xml:space="preserve"> </w:t>
            </w:r>
            <w:r>
              <w:rPr>
                <w:sz w:val="24"/>
              </w:rPr>
              <w:t>художественных</w:t>
            </w:r>
            <w:r>
              <w:rPr>
                <w:spacing w:val="-13"/>
                <w:sz w:val="24"/>
              </w:rPr>
              <w:t xml:space="preserve"> </w:t>
            </w:r>
            <w:r>
              <w:rPr>
                <w:sz w:val="24"/>
              </w:rPr>
              <w:t>текстов)</w:t>
            </w:r>
          </w:p>
        </w:tc>
      </w:tr>
    </w:tbl>
    <w:p w:rsidR="00A65286" w:rsidRDefault="00A65286">
      <w:pPr>
        <w:spacing w:line="157" w:lineRule="exact"/>
        <w:rPr>
          <w:sz w:val="24"/>
        </w:rPr>
        <w:sectPr w:rsidR="00A65286">
          <w:pgSz w:w="11910" w:h="16840"/>
          <w:pgMar w:top="1580" w:right="0" w:bottom="36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14"/>
        </w:rPr>
      </w:pPr>
    </w:p>
    <w:tbl>
      <w:tblPr>
        <w:tblStyle w:val="TableNormal"/>
        <w:tblW w:w="0" w:type="auto"/>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29"/>
        <w:gridCol w:w="5387"/>
      </w:tblGrid>
      <w:tr w:rsidR="00A65286">
        <w:trPr>
          <w:trHeight w:val="4142"/>
        </w:trPr>
        <w:tc>
          <w:tcPr>
            <w:tcW w:w="5229" w:type="dxa"/>
          </w:tcPr>
          <w:p w:rsidR="00A65286" w:rsidRDefault="00D25255">
            <w:pPr>
              <w:pStyle w:val="TableParagraph"/>
              <w:numPr>
                <w:ilvl w:val="0"/>
                <w:numId w:val="345"/>
              </w:numPr>
              <w:tabs>
                <w:tab w:val="left" w:pos="594"/>
                <w:tab w:val="left" w:pos="595"/>
              </w:tabs>
              <w:ind w:right="60" w:firstLine="0"/>
              <w:jc w:val="both"/>
              <w:rPr>
                <w:sz w:val="24"/>
              </w:rPr>
            </w:pPr>
            <w:r>
              <w:rPr>
                <w:sz w:val="24"/>
              </w:rPr>
              <w:t>распознавать</w:t>
            </w:r>
            <w:r>
              <w:rPr>
                <w:spacing w:val="1"/>
                <w:sz w:val="24"/>
              </w:rPr>
              <w:t xml:space="preserve"> </w:t>
            </w:r>
            <w:r>
              <w:rPr>
                <w:sz w:val="24"/>
              </w:rPr>
              <w:t>некоторые</w:t>
            </w:r>
            <w:r>
              <w:rPr>
                <w:spacing w:val="1"/>
                <w:sz w:val="24"/>
              </w:rPr>
              <w:t xml:space="preserve"> </w:t>
            </w:r>
            <w:r>
              <w:rPr>
                <w:sz w:val="24"/>
              </w:rPr>
              <w:t>отличительные</w:t>
            </w:r>
            <w:r>
              <w:rPr>
                <w:spacing w:val="1"/>
                <w:sz w:val="24"/>
              </w:rPr>
              <w:t xml:space="preserve"> </w:t>
            </w:r>
            <w:r>
              <w:rPr>
                <w:sz w:val="24"/>
              </w:rPr>
              <w:t>особенности художественных произведений (на</w:t>
            </w:r>
            <w:r>
              <w:rPr>
                <w:spacing w:val="1"/>
                <w:sz w:val="24"/>
              </w:rPr>
              <w:t xml:space="preserve"> </w:t>
            </w:r>
            <w:r>
              <w:rPr>
                <w:sz w:val="24"/>
              </w:rPr>
              <w:t>примерах</w:t>
            </w:r>
            <w:r>
              <w:rPr>
                <w:spacing w:val="1"/>
                <w:sz w:val="24"/>
              </w:rPr>
              <w:t xml:space="preserve"> </w:t>
            </w:r>
            <w:r>
              <w:rPr>
                <w:sz w:val="24"/>
              </w:rPr>
              <w:t>художественных</w:t>
            </w:r>
            <w:r>
              <w:rPr>
                <w:spacing w:val="1"/>
                <w:sz w:val="24"/>
              </w:rPr>
              <w:t xml:space="preserve"> </w:t>
            </w:r>
            <w:r>
              <w:rPr>
                <w:sz w:val="24"/>
              </w:rPr>
              <w:t>образов</w:t>
            </w:r>
            <w:r>
              <w:rPr>
                <w:spacing w:val="1"/>
                <w:sz w:val="24"/>
              </w:rPr>
              <w:t xml:space="preserve"> </w:t>
            </w:r>
            <w:r>
              <w:rPr>
                <w:sz w:val="24"/>
              </w:rPr>
              <w:t>и</w:t>
            </w:r>
            <w:r>
              <w:rPr>
                <w:spacing w:val="1"/>
                <w:sz w:val="24"/>
              </w:rPr>
              <w:t xml:space="preserve"> </w:t>
            </w:r>
            <w:r>
              <w:rPr>
                <w:sz w:val="24"/>
              </w:rPr>
              <w:t>средств</w:t>
            </w:r>
            <w:r>
              <w:rPr>
                <w:spacing w:val="1"/>
                <w:sz w:val="24"/>
              </w:rPr>
              <w:t xml:space="preserve"> </w:t>
            </w:r>
            <w:r>
              <w:rPr>
                <w:sz w:val="24"/>
              </w:rPr>
              <w:t>художественной</w:t>
            </w:r>
            <w:r>
              <w:rPr>
                <w:spacing w:val="-1"/>
                <w:sz w:val="24"/>
              </w:rPr>
              <w:t xml:space="preserve"> </w:t>
            </w:r>
            <w:r>
              <w:rPr>
                <w:sz w:val="24"/>
              </w:rPr>
              <w:t>выразительности);</w:t>
            </w:r>
          </w:p>
          <w:p w:rsidR="00A65286" w:rsidRDefault="00D25255">
            <w:pPr>
              <w:pStyle w:val="TableParagraph"/>
              <w:numPr>
                <w:ilvl w:val="0"/>
                <w:numId w:val="345"/>
              </w:numPr>
              <w:tabs>
                <w:tab w:val="left" w:pos="594"/>
                <w:tab w:val="left" w:pos="595"/>
              </w:tabs>
              <w:spacing w:line="242" w:lineRule="auto"/>
              <w:ind w:right="65" w:firstLine="0"/>
              <w:jc w:val="both"/>
              <w:rPr>
                <w:sz w:val="24"/>
              </w:rPr>
            </w:pPr>
            <w:r>
              <w:rPr>
                <w:sz w:val="24"/>
              </w:rPr>
              <w:t>отличать</w:t>
            </w:r>
            <w:r>
              <w:rPr>
                <w:spacing w:val="1"/>
                <w:sz w:val="24"/>
              </w:rPr>
              <w:t xml:space="preserve"> </w:t>
            </w:r>
            <w:r>
              <w:rPr>
                <w:sz w:val="24"/>
              </w:rPr>
              <w:t>на</w:t>
            </w:r>
            <w:r>
              <w:rPr>
                <w:spacing w:val="1"/>
                <w:sz w:val="24"/>
              </w:rPr>
              <w:t xml:space="preserve"> </w:t>
            </w:r>
            <w:r>
              <w:rPr>
                <w:sz w:val="24"/>
              </w:rPr>
              <w:t>практическом</w:t>
            </w:r>
            <w:r>
              <w:rPr>
                <w:spacing w:val="1"/>
                <w:sz w:val="24"/>
              </w:rPr>
              <w:t xml:space="preserve"> </w:t>
            </w:r>
            <w:r>
              <w:rPr>
                <w:sz w:val="24"/>
              </w:rPr>
              <w:t>уровне</w:t>
            </w:r>
            <w:r>
              <w:rPr>
                <w:spacing w:val="-57"/>
                <w:sz w:val="24"/>
              </w:rPr>
              <w:t xml:space="preserve"> </w:t>
            </w:r>
            <w:r>
              <w:rPr>
                <w:sz w:val="24"/>
              </w:rPr>
              <w:t>прозаический</w:t>
            </w:r>
            <w:r>
              <w:rPr>
                <w:spacing w:val="42"/>
                <w:sz w:val="24"/>
              </w:rPr>
              <w:t xml:space="preserve"> </w:t>
            </w:r>
            <w:r>
              <w:rPr>
                <w:sz w:val="24"/>
              </w:rPr>
              <w:t>текст</w:t>
            </w:r>
          </w:p>
          <w:p w:rsidR="00A65286" w:rsidRDefault="00D25255">
            <w:pPr>
              <w:pStyle w:val="TableParagraph"/>
              <w:spacing w:line="242" w:lineRule="auto"/>
              <w:ind w:left="81" w:right="64"/>
              <w:jc w:val="both"/>
              <w:rPr>
                <w:sz w:val="24"/>
              </w:rPr>
            </w:pPr>
            <w:r>
              <w:rPr>
                <w:sz w:val="24"/>
              </w:rPr>
              <w:t>от</w:t>
            </w:r>
            <w:r>
              <w:rPr>
                <w:spacing w:val="1"/>
                <w:sz w:val="24"/>
              </w:rPr>
              <w:t xml:space="preserve"> </w:t>
            </w:r>
            <w:r>
              <w:rPr>
                <w:sz w:val="24"/>
              </w:rPr>
              <w:t>стихотворного,</w:t>
            </w:r>
            <w:r>
              <w:rPr>
                <w:spacing w:val="1"/>
                <w:sz w:val="24"/>
              </w:rPr>
              <w:t xml:space="preserve"> </w:t>
            </w:r>
            <w:r>
              <w:rPr>
                <w:sz w:val="24"/>
              </w:rPr>
              <w:t>приводить</w:t>
            </w:r>
            <w:r>
              <w:rPr>
                <w:spacing w:val="1"/>
                <w:sz w:val="24"/>
              </w:rPr>
              <w:t xml:space="preserve"> </w:t>
            </w:r>
            <w:r>
              <w:rPr>
                <w:sz w:val="24"/>
              </w:rPr>
              <w:t>примеры</w:t>
            </w:r>
            <w:r>
              <w:rPr>
                <w:spacing w:val="-57"/>
                <w:sz w:val="24"/>
              </w:rPr>
              <w:t xml:space="preserve"> </w:t>
            </w:r>
            <w:r>
              <w:rPr>
                <w:sz w:val="24"/>
              </w:rPr>
              <w:t>прозаических</w:t>
            </w:r>
            <w:r>
              <w:rPr>
                <w:spacing w:val="-4"/>
                <w:sz w:val="24"/>
              </w:rPr>
              <w:t xml:space="preserve"> </w:t>
            </w:r>
            <w:r>
              <w:rPr>
                <w:sz w:val="24"/>
              </w:rPr>
              <w:t>и</w:t>
            </w:r>
            <w:r>
              <w:rPr>
                <w:spacing w:val="43"/>
                <w:sz w:val="24"/>
              </w:rPr>
              <w:t xml:space="preserve"> </w:t>
            </w:r>
            <w:r>
              <w:rPr>
                <w:sz w:val="24"/>
              </w:rPr>
              <w:t>стихотворных</w:t>
            </w:r>
            <w:r>
              <w:rPr>
                <w:spacing w:val="-7"/>
                <w:sz w:val="24"/>
              </w:rPr>
              <w:t xml:space="preserve"> </w:t>
            </w:r>
            <w:r>
              <w:rPr>
                <w:sz w:val="24"/>
              </w:rPr>
              <w:t>текстов;</w:t>
            </w:r>
          </w:p>
          <w:p w:rsidR="00A65286" w:rsidRDefault="00D25255">
            <w:pPr>
              <w:pStyle w:val="TableParagraph"/>
              <w:numPr>
                <w:ilvl w:val="0"/>
                <w:numId w:val="345"/>
              </w:numPr>
              <w:tabs>
                <w:tab w:val="left" w:pos="594"/>
                <w:tab w:val="left" w:pos="595"/>
              </w:tabs>
              <w:ind w:right="61" w:firstLine="0"/>
              <w:jc w:val="both"/>
              <w:rPr>
                <w:sz w:val="24"/>
              </w:rPr>
            </w:pPr>
            <w:r>
              <w:rPr>
                <w:sz w:val="24"/>
              </w:rPr>
              <w:t>различать</w:t>
            </w:r>
            <w:r>
              <w:rPr>
                <w:spacing w:val="1"/>
                <w:sz w:val="24"/>
              </w:rPr>
              <w:t xml:space="preserve"> </w:t>
            </w:r>
            <w:r>
              <w:rPr>
                <w:sz w:val="24"/>
              </w:rPr>
              <w:t>художественные</w:t>
            </w:r>
            <w:r>
              <w:rPr>
                <w:spacing w:val="1"/>
                <w:sz w:val="24"/>
              </w:rPr>
              <w:t xml:space="preserve"> </w:t>
            </w:r>
            <w:r>
              <w:rPr>
                <w:sz w:val="24"/>
              </w:rPr>
              <w:t>произведения</w:t>
            </w:r>
            <w:r>
              <w:rPr>
                <w:spacing w:val="1"/>
                <w:sz w:val="24"/>
              </w:rPr>
              <w:t xml:space="preserve"> </w:t>
            </w:r>
            <w:r>
              <w:rPr>
                <w:sz w:val="24"/>
              </w:rPr>
              <w:t>разных жанров (рассказ, басня, сказка, загадка,</w:t>
            </w:r>
            <w:r>
              <w:rPr>
                <w:spacing w:val="1"/>
                <w:sz w:val="24"/>
              </w:rPr>
              <w:t xml:space="preserve"> </w:t>
            </w:r>
            <w:r>
              <w:rPr>
                <w:sz w:val="24"/>
              </w:rPr>
              <w:t>пословица),</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этих</w:t>
            </w:r>
            <w:r>
              <w:rPr>
                <w:spacing w:val="1"/>
                <w:sz w:val="24"/>
              </w:rPr>
              <w:t xml:space="preserve"> </w:t>
            </w:r>
            <w:r>
              <w:rPr>
                <w:sz w:val="24"/>
              </w:rPr>
              <w:t>произведений;</w:t>
            </w:r>
          </w:p>
          <w:p w:rsidR="00A65286" w:rsidRDefault="00D25255">
            <w:pPr>
              <w:pStyle w:val="TableParagraph"/>
              <w:numPr>
                <w:ilvl w:val="0"/>
                <w:numId w:val="345"/>
              </w:numPr>
              <w:tabs>
                <w:tab w:val="left" w:pos="594"/>
                <w:tab w:val="left" w:pos="595"/>
              </w:tabs>
              <w:ind w:left="595"/>
              <w:jc w:val="both"/>
              <w:rPr>
                <w:sz w:val="24"/>
              </w:rPr>
            </w:pPr>
            <w:r>
              <w:rPr>
                <w:sz w:val="24"/>
              </w:rPr>
              <w:t>находить</w:t>
            </w:r>
            <w:r>
              <w:rPr>
                <w:spacing w:val="47"/>
                <w:sz w:val="24"/>
              </w:rPr>
              <w:t xml:space="preserve"> </w:t>
            </w:r>
            <w:r>
              <w:rPr>
                <w:sz w:val="24"/>
              </w:rPr>
              <w:t>средства</w:t>
            </w:r>
            <w:r>
              <w:rPr>
                <w:spacing w:val="113"/>
                <w:sz w:val="24"/>
              </w:rPr>
              <w:t xml:space="preserve"> </w:t>
            </w:r>
            <w:r>
              <w:rPr>
                <w:sz w:val="24"/>
              </w:rPr>
              <w:t>художественной</w:t>
            </w:r>
          </w:p>
          <w:p w:rsidR="00A65286" w:rsidRDefault="00D25255">
            <w:pPr>
              <w:pStyle w:val="TableParagraph"/>
              <w:spacing w:line="274" w:lineRule="exact"/>
              <w:ind w:left="81" w:right="64"/>
              <w:jc w:val="both"/>
              <w:rPr>
                <w:sz w:val="24"/>
              </w:rPr>
            </w:pPr>
            <w:r>
              <w:rPr>
                <w:sz w:val="24"/>
              </w:rPr>
              <w:t>выразительности</w:t>
            </w:r>
            <w:r>
              <w:rPr>
                <w:spacing w:val="1"/>
                <w:sz w:val="24"/>
              </w:rPr>
              <w:t xml:space="preserve"> </w:t>
            </w:r>
            <w:r>
              <w:rPr>
                <w:sz w:val="24"/>
              </w:rPr>
              <w:t>(метафора,</w:t>
            </w:r>
            <w:r>
              <w:rPr>
                <w:spacing w:val="1"/>
                <w:sz w:val="24"/>
              </w:rPr>
              <w:t xml:space="preserve"> </w:t>
            </w:r>
            <w:r>
              <w:rPr>
                <w:sz w:val="24"/>
              </w:rPr>
              <w:t>олицетворение,</w:t>
            </w:r>
            <w:r>
              <w:rPr>
                <w:spacing w:val="-57"/>
                <w:sz w:val="24"/>
              </w:rPr>
              <w:t xml:space="preserve"> </w:t>
            </w:r>
            <w:r>
              <w:rPr>
                <w:sz w:val="24"/>
              </w:rPr>
              <w:t>эпитет).</w:t>
            </w:r>
          </w:p>
        </w:tc>
        <w:tc>
          <w:tcPr>
            <w:tcW w:w="5387" w:type="dxa"/>
          </w:tcPr>
          <w:p w:rsidR="00A65286" w:rsidRDefault="00D25255">
            <w:pPr>
              <w:pStyle w:val="TableParagraph"/>
              <w:numPr>
                <w:ilvl w:val="0"/>
                <w:numId w:val="344"/>
              </w:numPr>
              <w:tabs>
                <w:tab w:val="left" w:pos="595"/>
                <w:tab w:val="left" w:pos="596"/>
              </w:tabs>
              <w:ind w:right="56" w:firstLine="0"/>
              <w:jc w:val="both"/>
              <w:rPr>
                <w:sz w:val="24"/>
              </w:rPr>
            </w:pPr>
            <w:r>
              <w:rPr>
                <w:sz w:val="24"/>
              </w:rPr>
              <w:t>воспринимать</w:t>
            </w:r>
            <w:r>
              <w:rPr>
                <w:spacing w:val="1"/>
                <w:sz w:val="24"/>
              </w:rPr>
              <w:t xml:space="preserve"> </w:t>
            </w:r>
            <w:r>
              <w:rPr>
                <w:sz w:val="24"/>
              </w:rPr>
              <w:t>художественную</w:t>
            </w:r>
            <w:r>
              <w:rPr>
                <w:spacing w:val="1"/>
                <w:sz w:val="24"/>
              </w:rPr>
              <w:t xml:space="preserve"> </w:t>
            </w:r>
            <w:r>
              <w:rPr>
                <w:sz w:val="24"/>
              </w:rPr>
              <w:t>литературу</w:t>
            </w:r>
            <w:r>
              <w:rPr>
                <w:spacing w:val="1"/>
                <w:sz w:val="24"/>
              </w:rPr>
              <w:t xml:space="preserve"> </w:t>
            </w:r>
            <w:r>
              <w:rPr>
                <w:sz w:val="24"/>
              </w:rPr>
              <w:t>как</w:t>
            </w:r>
            <w:r>
              <w:rPr>
                <w:spacing w:val="-13"/>
                <w:sz w:val="24"/>
              </w:rPr>
              <w:t xml:space="preserve"> </w:t>
            </w:r>
            <w:r>
              <w:rPr>
                <w:sz w:val="24"/>
              </w:rPr>
              <w:t>вид</w:t>
            </w:r>
            <w:r>
              <w:rPr>
                <w:spacing w:val="-8"/>
                <w:sz w:val="24"/>
              </w:rPr>
              <w:t xml:space="preserve"> </w:t>
            </w:r>
            <w:r>
              <w:rPr>
                <w:sz w:val="24"/>
              </w:rPr>
              <w:t>искусства,</w:t>
            </w:r>
            <w:r>
              <w:rPr>
                <w:spacing w:val="-8"/>
                <w:sz w:val="24"/>
              </w:rPr>
              <w:t xml:space="preserve"> </w:t>
            </w:r>
            <w:r>
              <w:rPr>
                <w:sz w:val="24"/>
              </w:rPr>
              <w:t>приводить примеры</w:t>
            </w:r>
            <w:r>
              <w:rPr>
                <w:spacing w:val="-10"/>
                <w:sz w:val="24"/>
              </w:rPr>
              <w:t xml:space="preserve"> </w:t>
            </w:r>
            <w:r>
              <w:rPr>
                <w:sz w:val="24"/>
              </w:rPr>
              <w:t>проявления</w:t>
            </w:r>
            <w:r>
              <w:rPr>
                <w:spacing w:val="-58"/>
                <w:sz w:val="24"/>
              </w:rPr>
              <w:t xml:space="preserve"> </w:t>
            </w:r>
            <w:r>
              <w:rPr>
                <w:sz w:val="24"/>
              </w:rPr>
              <w:t>художественного</w:t>
            </w:r>
            <w:r>
              <w:rPr>
                <w:spacing w:val="39"/>
                <w:sz w:val="24"/>
              </w:rPr>
              <w:t xml:space="preserve"> </w:t>
            </w:r>
            <w:r>
              <w:rPr>
                <w:sz w:val="24"/>
              </w:rPr>
              <w:t>вымысла</w:t>
            </w:r>
            <w:r>
              <w:rPr>
                <w:spacing w:val="-1"/>
                <w:sz w:val="24"/>
              </w:rPr>
              <w:t xml:space="preserve"> </w:t>
            </w:r>
            <w:r>
              <w:rPr>
                <w:sz w:val="24"/>
              </w:rPr>
              <w:t>в</w:t>
            </w:r>
            <w:r>
              <w:rPr>
                <w:spacing w:val="-2"/>
                <w:sz w:val="24"/>
              </w:rPr>
              <w:t xml:space="preserve"> </w:t>
            </w:r>
            <w:r>
              <w:rPr>
                <w:sz w:val="24"/>
              </w:rPr>
              <w:t>произведениях;</w:t>
            </w:r>
          </w:p>
          <w:p w:rsidR="00A65286" w:rsidRDefault="00D25255">
            <w:pPr>
              <w:pStyle w:val="TableParagraph"/>
              <w:numPr>
                <w:ilvl w:val="0"/>
                <w:numId w:val="344"/>
              </w:numPr>
              <w:tabs>
                <w:tab w:val="left" w:pos="595"/>
                <w:tab w:val="left" w:pos="596"/>
                <w:tab w:val="left" w:pos="2518"/>
                <w:tab w:val="left" w:pos="4288"/>
                <w:tab w:val="left" w:pos="4649"/>
              </w:tabs>
              <w:ind w:right="55" w:firstLine="0"/>
              <w:jc w:val="both"/>
              <w:rPr>
                <w:sz w:val="24"/>
              </w:rPr>
            </w:pPr>
            <w:r>
              <w:rPr>
                <w:sz w:val="24"/>
              </w:rPr>
              <w:t>сравнивать,</w:t>
            </w:r>
            <w:r>
              <w:rPr>
                <w:sz w:val="24"/>
              </w:rPr>
              <w:tab/>
              <w:t>сопоставлять,</w:t>
            </w:r>
            <w:r>
              <w:rPr>
                <w:sz w:val="24"/>
              </w:rPr>
              <w:tab/>
            </w:r>
            <w:r>
              <w:rPr>
                <w:sz w:val="24"/>
              </w:rPr>
              <w:tab/>
            </w:r>
            <w:r>
              <w:rPr>
                <w:spacing w:val="-1"/>
                <w:sz w:val="24"/>
              </w:rPr>
              <w:t>делать</w:t>
            </w:r>
            <w:r>
              <w:rPr>
                <w:spacing w:val="-58"/>
                <w:sz w:val="24"/>
              </w:rPr>
              <w:t xml:space="preserve"> </w:t>
            </w:r>
            <w:r>
              <w:rPr>
                <w:sz w:val="24"/>
              </w:rPr>
              <w:t>элементарный</w:t>
            </w:r>
            <w:r>
              <w:rPr>
                <w:spacing w:val="1"/>
                <w:sz w:val="24"/>
              </w:rPr>
              <w:t xml:space="preserve"> </w:t>
            </w:r>
            <w:r>
              <w:rPr>
                <w:sz w:val="24"/>
              </w:rPr>
              <w:t>анализ</w:t>
            </w:r>
            <w:r>
              <w:rPr>
                <w:spacing w:val="1"/>
                <w:sz w:val="24"/>
              </w:rPr>
              <w:t xml:space="preserve"> </w:t>
            </w:r>
            <w:r>
              <w:rPr>
                <w:sz w:val="24"/>
              </w:rPr>
              <w:t>различных</w:t>
            </w:r>
            <w:r>
              <w:rPr>
                <w:spacing w:val="1"/>
                <w:sz w:val="24"/>
              </w:rPr>
              <w:t xml:space="preserve"> </w:t>
            </w:r>
            <w:r>
              <w:rPr>
                <w:sz w:val="24"/>
              </w:rPr>
              <w:t>текстов,</w:t>
            </w:r>
            <w:r>
              <w:rPr>
                <w:spacing w:val="1"/>
                <w:sz w:val="24"/>
              </w:rPr>
              <w:t xml:space="preserve"> </w:t>
            </w:r>
            <w:r>
              <w:rPr>
                <w:sz w:val="24"/>
              </w:rPr>
              <w:t>используя</w:t>
            </w:r>
            <w:r>
              <w:rPr>
                <w:spacing w:val="1"/>
                <w:sz w:val="24"/>
              </w:rPr>
              <w:t xml:space="preserve"> </w:t>
            </w:r>
            <w:r>
              <w:rPr>
                <w:sz w:val="24"/>
              </w:rPr>
              <w:t>ряд</w:t>
            </w:r>
            <w:r>
              <w:rPr>
                <w:spacing w:val="1"/>
                <w:sz w:val="24"/>
              </w:rPr>
              <w:t xml:space="preserve"> </w:t>
            </w:r>
            <w:r>
              <w:rPr>
                <w:sz w:val="24"/>
              </w:rPr>
              <w:t>литературоведческих</w:t>
            </w:r>
            <w:r>
              <w:rPr>
                <w:spacing w:val="1"/>
                <w:sz w:val="24"/>
              </w:rPr>
              <w:t xml:space="preserve"> </w:t>
            </w:r>
            <w:r>
              <w:rPr>
                <w:sz w:val="24"/>
              </w:rPr>
              <w:t>понятий</w:t>
            </w:r>
            <w:r>
              <w:rPr>
                <w:spacing w:val="1"/>
                <w:sz w:val="24"/>
              </w:rPr>
              <w:t xml:space="preserve"> </w:t>
            </w:r>
            <w:r>
              <w:rPr>
                <w:sz w:val="24"/>
              </w:rPr>
              <w:t>(фольклорная и авторская</w:t>
            </w:r>
            <w:r>
              <w:rPr>
                <w:spacing w:val="1"/>
                <w:sz w:val="24"/>
              </w:rPr>
              <w:t xml:space="preserve"> </w:t>
            </w:r>
            <w:r>
              <w:rPr>
                <w:sz w:val="24"/>
              </w:rPr>
              <w:t>литература, структура</w:t>
            </w:r>
            <w:r>
              <w:rPr>
                <w:spacing w:val="1"/>
                <w:sz w:val="24"/>
              </w:rPr>
              <w:t xml:space="preserve"> </w:t>
            </w:r>
            <w:r>
              <w:rPr>
                <w:sz w:val="24"/>
              </w:rPr>
              <w:t>текста,</w:t>
            </w:r>
            <w:r>
              <w:rPr>
                <w:spacing w:val="1"/>
                <w:sz w:val="24"/>
              </w:rPr>
              <w:t xml:space="preserve"> </w:t>
            </w:r>
            <w:r>
              <w:rPr>
                <w:sz w:val="24"/>
              </w:rPr>
              <w:t>герой,</w:t>
            </w:r>
            <w:r>
              <w:rPr>
                <w:spacing w:val="1"/>
                <w:sz w:val="24"/>
              </w:rPr>
              <w:t xml:space="preserve"> </w:t>
            </w:r>
            <w:r>
              <w:rPr>
                <w:sz w:val="24"/>
              </w:rPr>
              <w:t>автор)</w:t>
            </w:r>
            <w:r>
              <w:rPr>
                <w:spacing w:val="1"/>
                <w:sz w:val="24"/>
              </w:rPr>
              <w:t xml:space="preserve"> </w:t>
            </w:r>
            <w:r>
              <w:rPr>
                <w:sz w:val="24"/>
              </w:rPr>
              <w:t>и</w:t>
            </w:r>
            <w:r>
              <w:rPr>
                <w:spacing w:val="1"/>
                <w:sz w:val="24"/>
              </w:rPr>
              <w:t xml:space="preserve"> </w:t>
            </w:r>
            <w:r>
              <w:rPr>
                <w:sz w:val="24"/>
              </w:rPr>
              <w:t>средств</w:t>
            </w:r>
            <w:r>
              <w:rPr>
                <w:spacing w:val="1"/>
                <w:sz w:val="24"/>
              </w:rPr>
              <w:t xml:space="preserve"> </w:t>
            </w:r>
            <w:r>
              <w:rPr>
                <w:sz w:val="24"/>
              </w:rPr>
              <w:t>художественной</w:t>
            </w:r>
            <w:r>
              <w:rPr>
                <w:spacing w:val="-57"/>
                <w:sz w:val="24"/>
              </w:rPr>
              <w:t xml:space="preserve"> </w:t>
            </w:r>
            <w:r>
              <w:rPr>
                <w:sz w:val="24"/>
              </w:rPr>
              <w:t>выразительности</w:t>
            </w:r>
            <w:r>
              <w:rPr>
                <w:spacing w:val="73"/>
                <w:sz w:val="24"/>
              </w:rPr>
              <w:t xml:space="preserve"> </w:t>
            </w:r>
            <w:r>
              <w:rPr>
                <w:sz w:val="24"/>
              </w:rPr>
              <w:t>(иносказание,</w:t>
            </w:r>
            <w:r>
              <w:rPr>
                <w:sz w:val="24"/>
              </w:rPr>
              <w:tab/>
            </w:r>
            <w:r>
              <w:rPr>
                <w:spacing w:val="-1"/>
                <w:sz w:val="24"/>
              </w:rPr>
              <w:t>метафора,</w:t>
            </w:r>
          </w:p>
          <w:p w:rsidR="00A65286" w:rsidRDefault="00D25255">
            <w:pPr>
              <w:pStyle w:val="TableParagraph"/>
              <w:spacing w:before="66" w:line="163" w:lineRule="auto"/>
              <w:ind w:left="81" w:right="1076"/>
              <w:rPr>
                <w:i/>
                <w:sz w:val="24"/>
              </w:rPr>
            </w:pPr>
            <w:r>
              <w:rPr>
                <w:sz w:val="24"/>
              </w:rPr>
              <w:t>олицетворение, сравнение,</w:t>
            </w:r>
            <w:r>
              <w:rPr>
                <w:spacing w:val="1"/>
                <w:sz w:val="24"/>
              </w:rPr>
              <w:t xml:space="preserve"> </w:t>
            </w:r>
            <w:r>
              <w:rPr>
                <w:sz w:val="24"/>
              </w:rPr>
              <w:t>эпитет)</w:t>
            </w:r>
            <w:r>
              <w:rPr>
                <w:spacing w:val="1"/>
                <w:sz w:val="24"/>
              </w:rPr>
              <w:t xml:space="preserve"> </w:t>
            </w:r>
            <w:r>
              <w:rPr>
                <w:sz w:val="24"/>
              </w:rPr>
              <w:t>позиции героев художественного текста,</w:t>
            </w:r>
            <w:r>
              <w:rPr>
                <w:spacing w:val="-57"/>
                <w:sz w:val="24"/>
              </w:rPr>
              <w:t xml:space="preserve"> </w:t>
            </w:r>
            <w:r>
              <w:rPr>
                <w:spacing w:val="-1"/>
                <w:sz w:val="24"/>
              </w:rPr>
              <w:t>позицию</w:t>
            </w:r>
            <w:r>
              <w:rPr>
                <w:spacing w:val="-14"/>
                <w:sz w:val="24"/>
              </w:rPr>
              <w:t xml:space="preserve"> </w:t>
            </w:r>
            <w:r>
              <w:rPr>
                <w:spacing w:val="-1"/>
                <w:sz w:val="24"/>
              </w:rPr>
              <w:t>автора</w:t>
            </w:r>
            <w:r>
              <w:rPr>
                <w:spacing w:val="-13"/>
                <w:sz w:val="24"/>
              </w:rPr>
              <w:t xml:space="preserve"> </w:t>
            </w:r>
            <w:r>
              <w:rPr>
                <w:sz w:val="24"/>
              </w:rPr>
              <w:t>художественного</w:t>
            </w:r>
            <w:r>
              <w:rPr>
                <w:spacing w:val="-7"/>
                <w:sz w:val="24"/>
              </w:rPr>
              <w:t xml:space="preserve"> </w:t>
            </w:r>
            <w:r>
              <w:rPr>
                <w:sz w:val="24"/>
              </w:rPr>
              <w:t>текста</w:t>
            </w:r>
            <w:r>
              <w:rPr>
                <w:i/>
                <w:sz w:val="24"/>
              </w:rPr>
              <w:t>.</w:t>
            </w:r>
          </w:p>
        </w:tc>
      </w:tr>
      <w:tr w:rsidR="00A65286">
        <w:trPr>
          <w:trHeight w:val="177"/>
        </w:trPr>
        <w:tc>
          <w:tcPr>
            <w:tcW w:w="10616" w:type="dxa"/>
            <w:gridSpan w:val="2"/>
          </w:tcPr>
          <w:p w:rsidR="00A65286" w:rsidRDefault="00D25255">
            <w:pPr>
              <w:pStyle w:val="TableParagraph"/>
              <w:spacing w:line="158" w:lineRule="exact"/>
              <w:ind w:left="2761" w:right="2743"/>
              <w:jc w:val="center"/>
              <w:rPr>
                <w:sz w:val="24"/>
              </w:rPr>
            </w:pPr>
            <w:r>
              <w:rPr>
                <w:spacing w:val="-1"/>
                <w:sz w:val="24"/>
              </w:rPr>
              <w:t>Творческая</w:t>
            </w:r>
            <w:r>
              <w:rPr>
                <w:spacing w:val="-12"/>
                <w:sz w:val="24"/>
              </w:rPr>
              <w:t xml:space="preserve"> </w:t>
            </w:r>
            <w:r>
              <w:rPr>
                <w:sz w:val="24"/>
              </w:rPr>
              <w:t>деятельность</w:t>
            </w:r>
          </w:p>
        </w:tc>
      </w:tr>
      <w:tr w:rsidR="00A65286">
        <w:trPr>
          <w:trHeight w:val="3302"/>
        </w:trPr>
        <w:tc>
          <w:tcPr>
            <w:tcW w:w="5229" w:type="dxa"/>
          </w:tcPr>
          <w:p w:rsidR="00A65286" w:rsidRDefault="00D25255">
            <w:pPr>
              <w:pStyle w:val="TableParagraph"/>
              <w:numPr>
                <w:ilvl w:val="0"/>
                <w:numId w:val="343"/>
              </w:numPr>
              <w:tabs>
                <w:tab w:val="left" w:pos="594"/>
                <w:tab w:val="left" w:pos="595"/>
              </w:tabs>
              <w:spacing w:line="183" w:lineRule="exact"/>
              <w:ind w:left="595"/>
              <w:jc w:val="both"/>
              <w:rPr>
                <w:sz w:val="24"/>
              </w:rPr>
            </w:pPr>
            <w:r>
              <w:rPr>
                <w:sz w:val="24"/>
              </w:rPr>
              <w:t>читать</w:t>
            </w:r>
            <w:r>
              <w:rPr>
                <w:spacing w:val="-10"/>
                <w:sz w:val="24"/>
              </w:rPr>
              <w:t xml:space="preserve"> </w:t>
            </w:r>
            <w:r>
              <w:rPr>
                <w:sz w:val="24"/>
              </w:rPr>
              <w:t>по</w:t>
            </w:r>
            <w:r>
              <w:rPr>
                <w:spacing w:val="-12"/>
                <w:sz w:val="24"/>
              </w:rPr>
              <w:t xml:space="preserve"> </w:t>
            </w:r>
            <w:r>
              <w:rPr>
                <w:sz w:val="24"/>
              </w:rPr>
              <w:t>ролям</w:t>
            </w:r>
            <w:r>
              <w:rPr>
                <w:spacing w:val="-9"/>
                <w:sz w:val="24"/>
              </w:rPr>
              <w:t xml:space="preserve"> </w:t>
            </w:r>
            <w:r>
              <w:rPr>
                <w:sz w:val="24"/>
              </w:rPr>
              <w:t>литературное</w:t>
            </w:r>
            <w:r>
              <w:rPr>
                <w:spacing w:val="-10"/>
                <w:sz w:val="24"/>
              </w:rPr>
              <w:t xml:space="preserve"> </w:t>
            </w:r>
            <w:r>
              <w:rPr>
                <w:sz w:val="24"/>
              </w:rPr>
              <w:t>произведение;</w:t>
            </w:r>
          </w:p>
          <w:p w:rsidR="00A65286" w:rsidRDefault="00D25255">
            <w:pPr>
              <w:pStyle w:val="TableParagraph"/>
              <w:numPr>
                <w:ilvl w:val="0"/>
                <w:numId w:val="343"/>
              </w:numPr>
              <w:tabs>
                <w:tab w:val="left" w:pos="341"/>
              </w:tabs>
              <w:spacing w:line="262" w:lineRule="exact"/>
              <w:ind w:left="340" w:hanging="260"/>
              <w:jc w:val="both"/>
              <w:rPr>
                <w:sz w:val="24"/>
              </w:rPr>
            </w:pPr>
            <w:r>
              <w:rPr>
                <w:sz w:val="24"/>
              </w:rPr>
              <w:t>использовать</w:t>
            </w:r>
            <w:r>
              <w:rPr>
                <w:spacing w:val="43"/>
                <w:sz w:val="24"/>
              </w:rPr>
              <w:t xml:space="preserve"> </w:t>
            </w:r>
            <w:r>
              <w:rPr>
                <w:sz w:val="24"/>
              </w:rPr>
              <w:t>различные</w:t>
            </w:r>
            <w:r>
              <w:rPr>
                <w:spacing w:val="103"/>
                <w:sz w:val="24"/>
              </w:rPr>
              <w:t xml:space="preserve"> </w:t>
            </w:r>
            <w:r>
              <w:rPr>
                <w:sz w:val="24"/>
              </w:rPr>
              <w:t>способы</w:t>
            </w:r>
            <w:r>
              <w:rPr>
                <w:spacing w:val="101"/>
                <w:sz w:val="24"/>
              </w:rPr>
              <w:t xml:space="preserve"> </w:t>
            </w:r>
            <w:r>
              <w:rPr>
                <w:sz w:val="24"/>
              </w:rPr>
              <w:t>работы</w:t>
            </w:r>
            <w:r>
              <w:rPr>
                <w:spacing w:val="102"/>
                <w:sz w:val="24"/>
              </w:rPr>
              <w:t xml:space="preserve"> </w:t>
            </w:r>
            <w:r>
              <w:rPr>
                <w:sz w:val="24"/>
              </w:rPr>
              <w:t>с</w:t>
            </w:r>
          </w:p>
          <w:p w:rsidR="00A65286" w:rsidRDefault="00D25255">
            <w:pPr>
              <w:pStyle w:val="TableParagraph"/>
              <w:tabs>
                <w:tab w:val="left" w:pos="2165"/>
                <w:tab w:val="left" w:pos="4545"/>
              </w:tabs>
              <w:ind w:left="81" w:right="56"/>
              <w:jc w:val="both"/>
              <w:rPr>
                <w:sz w:val="24"/>
              </w:rPr>
            </w:pPr>
            <w:r>
              <w:rPr>
                <w:sz w:val="24"/>
              </w:rPr>
              <w:t>деформированным</w:t>
            </w:r>
            <w:r>
              <w:rPr>
                <w:spacing w:val="1"/>
                <w:sz w:val="24"/>
              </w:rPr>
              <w:t xml:space="preserve"> </w:t>
            </w:r>
            <w:r>
              <w:rPr>
                <w:sz w:val="24"/>
              </w:rPr>
              <w:t>текстом</w:t>
            </w:r>
            <w:r>
              <w:rPr>
                <w:spacing w:val="1"/>
                <w:sz w:val="24"/>
              </w:rPr>
              <w:t xml:space="preserve"> </w:t>
            </w:r>
            <w:r>
              <w:rPr>
                <w:sz w:val="24"/>
              </w:rPr>
              <w:t>(устанавливать</w:t>
            </w:r>
            <w:r>
              <w:rPr>
                <w:spacing w:val="1"/>
                <w:sz w:val="24"/>
              </w:rPr>
              <w:t xml:space="preserve"> </w:t>
            </w:r>
            <w:r>
              <w:rPr>
                <w:sz w:val="24"/>
              </w:rPr>
              <w:t>причинно-</w:t>
            </w:r>
            <w:r>
              <w:rPr>
                <w:sz w:val="24"/>
              </w:rPr>
              <w:tab/>
              <w:t>следственные</w:t>
            </w:r>
            <w:r>
              <w:rPr>
                <w:sz w:val="24"/>
              </w:rPr>
              <w:tab/>
            </w:r>
            <w:r>
              <w:rPr>
                <w:spacing w:val="-1"/>
                <w:sz w:val="24"/>
              </w:rPr>
              <w:t>связи,</w:t>
            </w:r>
            <w:r>
              <w:rPr>
                <w:spacing w:val="-58"/>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этапность</w:t>
            </w:r>
            <w:r>
              <w:rPr>
                <w:spacing w:val="1"/>
                <w:sz w:val="24"/>
              </w:rPr>
              <w:t xml:space="preserve"> </w:t>
            </w:r>
            <w:r>
              <w:rPr>
                <w:sz w:val="24"/>
              </w:rPr>
              <w:t>в</w:t>
            </w:r>
            <w:r>
              <w:rPr>
                <w:spacing w:val="1"/>
                <w:sz w:val="24"/>
              </w:rPr>
              <w:t xml:space="preserve"> </w:t>
            </w:r>
            <w:r>
              <w:rPr>
                <w:sz w:val="24"/>
              </w:rPr>
              <w:t>выполнении действий; давать последовательную</w:t>
            </w:r>
            <w:r>
              <w:rPr>
                <w:spacing w:val="-57"/>
                <w:sz w:val="24"/>
              </w:rPr>
              <w:t xml:space="preserve"> </w:t>
            </w:r>
            <w:r>
              <w:rPr>
                <w:sz w:val="24"/>
              </w:rPr>
              <w:t>характеристику</w:t>
            </w:r>
            <w:r>
              <w:rPr>
                <w:spacing w:val="-13"/>
                <w:sz w:val="24"/>
              </w:rPr>
              <w:t xml:space="preserve"> </w:t>
            </w:r>
            <w:r>
              <w:rPr>
                <w:sz w:val="24"/>
              </w:rPr>
              <w:t>героя;</w:t>
            </w:r>
            <w:r>
              <w:rPr>
                <w:spacing w:val="-7"/>
                <w:sz w:val="24"/>
              </w:rPr>
              <w:t xml:space="preserve"> </w:t>
            </w:r>
            <w:r>
              <w:rPr>
                <w:sz w:val="24"/>
              </w:rPr>
              <w:t>составлять</w:t>
            </w:r>
            <w:r>
              <w:rPr>
                <w:spacing w:val="6"/>
                <w:sz w:val="24"/>
              </w:rPr>
              <w:t xml:space="preserve"> </w:t>
            </w:r>
            <w:r>
              <w:rPr>
                <w:sz w:val="24"/>
              </w:rPr>
              <w:t>текст</w:t>
            </w:r>
            <w:r>
              <w:rPr>
                <w:spacing w:val="-7"/>
                <w:sz w:val="24"/>
              </w:rPr>
              <w:t xml:space="preserve"> </w:t>
            </w:r>
            <w:r>
              <w:rPr>
                <w:sz w:val="24"/>
              </w:rPr>
              <w:t>на</w:t>
            </w:r>
            <w:r>
              <w:rPr>
                <w:spacing w:val="-13"/>
                <w:sz w:val="24"/>
              </w:rPr>
              <w:t xml:space="preserve"> </w:t>
            </w:r>
            <w:r>
              <w:rPr>
                <w:sz w:val="24"/>
              </w:rPr>
              <w:t>основе</w:t>
            </w:r>
            <w:r>
              <w:rPr>
                <w:spacing w:val="-58"/>
                <w:sz w:val="24"/>
              </w:rPr>
              <w:t xml:space="preserve"> </w:t>
            </w:r>
            <w:r>
              <w:rPr>
                <w:sz w:val="24"/>
              </w:rPr>
              <w:t>плана);</w:t>
            </w:r>
          </w:p>
          <w:p w:rsidR="00A65286" w:rsidRDefault="00D25255">
            <w:pPr>
              <w:pStyle w:val="TableParagraph"/>
              <w:numPr>
                <w:ilvl w:val="0"/>
                <w:numId w:val="343"/>
              </w:numPr>
              <w:tabs>
                <w:tab w:val="left" w:pos="389"/>
              </w:tabs>
              <w:ind w:right="58" w:firstLine="0"/>
              <w:jc w:val="both"/>
              <w:rPr>
                <w:sz w:val="24"/>
              </w:rPr>
            </w:pPr>
            <w:r>
              <w:rPr>
                <w:sz w:val="24"/>
              </w:rPr>
              <w:t>создавать</w:t>
            </w:r>
            <w:r>
              <w:rPr>
                <w:spacing w:val="1"/>
                <w:sz w:val="24"/>
              </w:rPr>
              <w:t xml:space="preserve"> </w:t>
            </w:r>
            <w:r>
              <w:rPr>
                <w:sz w:val="24"/>
              </w:rPr>
              <w:t>собственный</w:t>
            </w:r>
            <w:r>
              <w:rPr>
                <w:spacing w:val="1"/>
                <w:sz w:val="24"/>
              </w:rPr>
              <w:t xml:space="preserve"> </w:t>
            </w:r>
            <w:r>
              <w:rPr>
                <w:sz w:val="24"/>
              </w:rPr>
              <w:t>текст</w:t>
            </w:r>
            <w:r>
              <w:rPr>
                <w:spacing w:val="1"/>
                <w:sz w:val="24"/>
              </w:rPr>
              <w:t xml:space="preserve"> </w:t>
            </w:r>
            <w:r>
              <w:rPr>
                <w:sz w:val="24"/>
              </w:rPr>
              <w:t>на</w:t>
            </w:r>
            <w:r>
              <w:rPr>
                <w:spacing w:val="1"/>
                <w:sz w:val="24"/>
              </w:rPr>
              <w:t xml:space="preserve"> </w:t>
            </w:r>
            <w:r>
              <w:rPr>
                <w:sz w:val="24"/>
              </w:rPr>
              <w:t>основе</w:t>
            </w:r>
            <w:r>
              <w:rPr>
                <w:spacing w:val="-57"/>
                <w:sz w:val="24"/>
              </w:rPr>
              <w:t xml:space="preserve"> </w:t>
            </w:r>
            <w:r>
              <w:rPr>
                <w:sz w:val="24"/>
              </w:rPr>
              <w:t>художественного</w:t>
            </w:r>
            <w:r>
              <w:rPr>
                <w:spacing w:val="1"/>
                <w:sz w:val="24"/>
              </w:rPr>
              <w:t xml:space="preserve"> </w:t>
            </w:r>
            <w:r>
              <w:rPr>
                <w:sz w:val="24"/>
              </w:rPr>
              <w:t>произведения,</w:t>
            </w:r>
            <w:r>
              <w:rPr>
                <w:spacing w:val="1"/>
                <w:sz w:val="24"/>
              </w:rPr>
              <w:t xml:space="preserve"> </w:t>
            </w:r>
            <w:r>
              <w:rPr>
                <w:sz w:val="24"/>
              </w:rPr>
              <w:t>репродукций</w:t>
            </w:r>
            <w:r>
              <w:rPr>
                <w:spacing w:val="1"/>
                <w:sz w:val="24"/>
              </w:rPr>
              <w:t xml:space="preserve"> </w:t>
            </w:r>
            <w:r>
              <w:rPr>
                <w:sz w:val="24"/>
              </w:rPr>
              <w:t>картин</w:t>
            </w:r>
          </w:p>
          <w:p w:rsidR="00A65286" w:rsidRDefault="00D25255">
            <w:pPr>
              <w:pStyle w:val="TableParagraph"/>
              <w:spacing w:line="164" w:lineRule="exact"/>
              <w:ind w:left="81"/>
              <w:jc w:val="both"/>
              <w:rPr>
                <w:sz w:val="24"/>
              </w:rPr>
            </w:pPr>
            <w:proofErr w:type="gramStart"/>
            <w:r>
              <w:rPr>
                <w:sz w:val="24"/>
              </w:rPr>
              <w:t xml:space="preserve">художников,   </w:t>
            </w:r>
            <w:proofErr w:type="gramEnd"/>
            <w:r>
              <w:rPr>
                <w:sz w:val="24"/>
              </w:rPr>
              <w:t xml:space="preserve"> </w:t>
            </w:r>
            <w:r>
              <w:rPr>
                <w:spacing w:val="53"/>
                <w:sz w:val="24"/>
              </w:rPr>
              <w:t xml:space="preserve"> </w:t>
            </w:r>
            <w:r>
              <w:rPr>
                <w:sz w:val="24"/>
              </w:rPr>
              <w:t xml:space="preserve">по    </w:t>
            </w:r>
            <w:r>
              <w:rPr>
                <w:spacing w:val="2"/>
                <w:sz w:val="24"/>
              </w:rPr>
              <w:t xml:space="preserve"> </w:t>
            </w:r>
            <w:r>
              <w:rPr>
                <w:sz w:val="24"/>
              </w:rPr>
              <w:t xml:space="preserve">серии    </w:t>
            </w:r>
            <w:r>
              <w:rPr>
                <w:spacing w:val="53"/>
                <w:sz w:val="24"/>
              </w:rPr>
              <w:t xml:space="preserve"> </w:t>
            </w:r>
            <w:r>
              <w:rPr>
                <w:sz w:val="24"/>
              </w:rPr>
              <w:t xml:space="preserve">иллюстраций    </w:t>
            </w:r>
            <w:r>
              <w:rPr>
                <w:spacing w:val="53"/>
                <w:sz w:val="24"/>
              </w:rPr>
              <w:t xml:space="preserve"> </w:t>
            </w:r>
            <w:r>
              <w:rPr>
                <w:sz w:val="24"/>
              </w:rPr>
              <w:t>к</w:t>
            </w:r>
          </w:p>
          <w:p w:rsidR="00A65286" w:rsidRDefault="00D25255">
            <w:pPr>
              <w:pStyle w:val="TableParagraph"/>
              <w:spacing w:line="191" w:lineRule="exact"/>
              <w:ind w:left="81"/>
              <w:jc w:val="both"/>
              <w:rPr>
                <w:sz w:val="24"/>
              </w:rPr>
            </w:pPr>
            <w:r>
              <w:rPr>
                <w:sz w:val="24"/>
              </w:rPr>
              <w:t>произведению</w:t>
            </w:r>
            <w:r>
              <w:rPr>
                <w:spacing w:val="37"/>
                <w:sz w:val="24"/>
              </w:rPr>
              <w:t xml:space="preserve"> </w:t>
            </w:r>
            <w:r>
              <w:rPr>
                <w:sz w:val="24"/>
              </w:rPr>
              <w:t>или</w:t>
            </w:r>
            <w:r>
              <w:rPr>
                <w:spacing w:val="-5"/>
                <w:sz w:val="24"/>
              </w:rPr>
              <w:t xml:space="preserve"> </w:t>
            </w:r>
            <w:r>
              <w:rPr>
                <w:sz w:val="24"/>
              </w:rPr>
              <w:t>на</w:t>
            </w:r>
            <w:r>
              <w:rPr>
                <w:spacing w:val="-6"/>
                <w:sz w:val="24"/>
              </w:rPr>
              <w:t xml:space="preserve"> </w:t>
            </w:r>
            <w:r>
              <w:rPr>
                <w:sz w:val="24"/>
              </w:rPr>
              <w:t>основе</w:t>
            </w:r>
            <w:r>
              <w:rPr>
                <w:spacing w:val="1"/>
                <w:sz w:val="24"/>
              </w:rPr>
              <w:t xml:space="preserve"> </w:t>
            </w:r>
            <w:r>
              <w:rPr>
                <w:sz w:val="24"/>
              </w:rPr>
              <w:t>личного опыта.</w:t>
            </w:r>
          </w:p>
        </w:tc>
        <w:tc>
          <w:tcPr>
            <w:tcW w:w="5387" w:type="dxa"/>
          </w:tcPr>
          <w:p w:rsidR="00A65286" w:rsidRDefault="00D25255">
            <w:pPr>
              <w:pStyle w:val="TableParagraph"/>
              <w:spacing w:line="237" w:lineRule="auto"/>
              <w:ind w:left="81" w:right="59" w:firstLine="259"/>
              <w:rPr>
                <w:sz w:val="24"/>
              </w:rPr>
            </w:pPr>
            <w:r>
              <w:rPr>
                <w:spacing w:val="-1"/>
                <w:sz w:val="24"/>
              </w:rPr>
              <w:t>1.</w:t>
            </w:r>
            <w:r>
              <w:rPr>
                <w:spacing w:val="-2"/>
                <w:sz w:val="24"/>
              </w:rPr>
              <w:t xml:space="preserve"> </w:t>
            </w:r>
            <w:r>
              <w:rPr>
                <w:spacing w:val="-1"/>
                <w:sz w:val="24"/>
              </w:rPr>
              <w:t>творчески</w:t>
            </w:r>
            <w:r>
              <w:rPr>
                <w:spacing w:val="-2"/>
                <w:sz w:val="24"/>
              </w:rPr>
              <w:t xml:space="preserve"> </w:t>
            </w:r>
            <w:r>
              <w:rPr>
                <w:sz w:val="24"/>
              </w:rPr>
              <w:t>пересказывать текст</w:t>
            </w:r>
            <w:r>
              <w:rPr>
                <w:spacing w:val="-3"/>
                <w:sz w:val="24"/>
              </w:rPr>
              <w:t xml:space="preserve"> </w:t>
            </w:r>
            <w:r>
              <w:rPr>
                <w:sz w:val="24"/>
              </w:rPr>
              <w:t>(от</w:t>
            </w:r>
            <w:r>
              <w:rPr>
                <w:spacing w:val="-12"/>
                <w:sz w:val="24"/>
              </w:rPr>
              <w:t xml:space="preserve"> </w:t>
            </w:r>
            <w:r>
              <w:rPr>
                <w:sz w:val="24"/>
              </w:rPr>
              <w:t>лица</w:t>
            </w:r>
            <w:r>
              <w:rPr>
                <w:spacing w:val="-14"/>
                <w:sz w:val="24"/>
              </w:rPr>
              <w:t xml:space="preserve"> </w:t>
            </w:r>
            <w:r>
              <w:rPr>
                <w:sz w:val="24"/>
              </w:rPr>
              <w:t>героя,</w:t>
            </w:r>
            <w:r>
              <w:rPr>
                <w:spacing w:val="-57"/>
                <w:sz w:val="24"/>
              </w:rPr>
              <w:t xml:space="preserve"> </w:t>
            </w:r>
            <w:r>
              <w:rPr>
                <w:sz w:val="24"/>
              </w:rPr>
              <w:t>от</w:t>
            </w:r>
            <w:r>
              <w:rPr>
                <w:spacing w:val="-3"/>
                <w:sz w:val="24"/>
              </w:rPr>
              <w:t xml:space="preserve"> </w:t>
            </w:r>
            <w:r>
              <w:rPr>
                <w:sz w:val="24"/>
              </w:rPr>
              <w:t>автора),</w:t>
            </w:r>
            <w:r>
              <w:rPr>
                <w:spacing w:val="3"/>
                <w:sz w:val="24"/>
              </w:rPr>
              <w:t xml:space="preserve"> </w:t>
            </w:r>
            <w:r>
              <w:rPr>
                <w:sz w:val="24"/>
              </w:rPr>
              <w:t>дополнять</w:t>
            </w:r>
            <w:r>
              <w:rPr>
                <w:spacing w:val="43"/>
                <w:sz w:val="24"/>
              </w:rPr>
              <w:t xml:space="preserve"> </w:t>
            </w:r>
            <w:r>
              <w:rPr>
                <w:sz w:val="24"/>
              </w:rPr>
              <w:t>текст;</w:t>
            </w:r>
          </w:p>
          <w:p w:rsidR="00A65286" w:rsidRDefault="00D25255">
            <w:pPr>
              <w:pStyle w:val="TableParagraph"/>
              <w:numPr>
                <w:ilvl w:val="0"/>
                <w:numId w:val="342"/>
              </w:numPr>
              <w:tabs>
                <w:tab w:val="left" w:pos="216"/>
                <w:tab w:val="left" w:pos="1674"/>
                <w:tab w:val="left" w:pos="3573"/>
                <w:tab w:val="left" w:pos="5060"/>
              </w:tabs>
              <w:spacing w:line="237" w:lineRule="auto"/>
              <w:ind w:right="64" w:firstLine="0"/>
              <w:rPr>
                <w:sz w:val="24"/>
              </w:rPr>
            </w:pPr>
            <w:r>
              <w:rPr>
                <w:sz w:val="24"/>
              </w:rPr>
              <w:t>создавать</w:t>
            </w:r>
            <w:r>
              <w:rPr>
                <w:sz w:val="24"/>
              </w:rPr>
              <w:tab/>
              <w:t>иллюстрации,</w:t>
            </w:r>
            <w:r>
              <w:rPr>
                <w:sz w:val="24"/>
              </w:rPr>
              <w:tab/>
              <w:t>диафильм</w:t>
            </w:r>
            <w:r>
              <w:rPr>
                <w:sz w:val="24"/>
              </w:rPr>
              <w:tab/>
            </w:r>
            <w:r>
              <w:rPr>
                <w:spacing w:val="-2"/>
                <w:sz w:val="24"/>
              </w:rPr>
              <w:t>по</w:t>
            </w:r>
            <w:r>
              <w:rPr>
                <w:spacing w:val="-57"/>
                <w:sz w:val="24"/>
              </w:rPr>
              <w:t xml:space="preserve"> </w:t>
            </w:r>
            <w:r>
              <w:rPr>
                <w:sz w:val="24"/>
              </w:rPr>
              <w:t>содержанию</w:t>
            </w:r>
            <w:r>
              <w:rPr>
                <w:spacing w:val="-4"/>
                <w:sz w:val="24"/>
              </w:rPr>
              <w:t xml:space="preserve"> </w:t>
            </w:r>
            <w:r>
              <w:rPr>
                <w:sz w:val="24"/>
              </w:rPr>
              <w:t>произведения;</w:t>
            </w:r>
          </w:p>
          <w:p w:rsidR="00A65286" w:rsidRDefault="00D25255">
            <w:pPr>
              <w:pStyle w:val="TableParagraph"/>
              <w:numPr>
                <w:ilvl w:val="0"/>
                <w:numId w:val="342"/>
              </w:numPr>
              <w:tabs>
                <w:tab w:val="left" w:pos="388"/>
                <w:tab w:val="left" w:pos="389"/>
              </w:tabs>
              <w:spacing w:before="5" w:line="237" w:lineRule="auto"/>
              <w:ind w:right="67" w:firstLine="0"/>
              <w:rPr>
                <w:sz w:val="24"/>
              </w:rPr>
            </w:pPr>
            <w:r>
              <w:rPr>
                <w:sz w:val="24"/>
              </w:rPr>
              <w:t>работать</w:t>
            </w:r>
            <w:r>
              <w:rPr>
                <w:spacing w:val="47"/>
                <w:sz w:val="24"/>
              </w:rPr>
              <w:t xml:space="preserve"> </w:t>
            </w:r>
            <w:r>
              <w:rPr>
                <w:sz w:val="24"/>
              </w:rPr>
              <w:t>в</w:t>
            </w:r>
            <w:r>
              <w:rPr>
                <w:spacing w:val="44"/>
                <w:sz w:val="24"/>
              </w:rPr>
              <w:t xml:space="preserve"> </w:t>
            </w:r>
            <w:r>
              <w:rPr>
                <w:sz w:val="24"/>
              </w:rPr>
              <w:t>группе,</w:t>
            </w:r>
            <w:r>
              <w:rPr>
                <w:spacing w:val="48"/>
                <w:sz w:val="24"/>
              </w:rPr>
              <w:t xml:space="preserve"> </w:t>
            </w:r>
            <w:r>
              <w:rPr>
                <w:sz w:val="24"/>
              </w:rPr>
              <w:t>создавая</w:t>
            </w:r>
            <w:r>
              <w:rPr>
                <w:spacing w:val="11"/>
                <w:sz w:val="24"/>
              </w:rPr>
              <w:t xml:space="preserve"> </w:t>
            </w:r>
            <w:r>
              <w:rPr>
                <w:sz w:val="24"/>
              </w:rPr>
              <w:t>инсценировки</w:t>
            </w:r>
            <w:r>
              <w:rPr>
                <w:spacing w:val="43"/>
                <w:sz w:val="24"/>
              </w:rPr>
              <w:t xml:space="preserve"> </w:t>
            </w:r>
            <w:r>
              <w:rPr>
                <w:sz w:val="24"/>
              </w:rPr>
              <w:t>по</w:t>
            </w:r>
            <w:r>
              <w:rPr>
                <w:spacing w:val="-57"/>
                <w:sz w:val="24"/>
              </w:rPr>
              <w:t xml:space="preserve"> </w:t>
            </w:r>
            <w:r>
              <w:rPr>
                <w:sz w:val="24"/>
              </w:rPr>
              <w:t>произведению,</w:t>
            </w:r>
            <w:r>
              <w:rPr>
                <w:spacing w:val="44"/>
                <w:sz w:val="24"/>
              </w:rPr>
              <w:t xml:space="preserve"> </w:t>
            </w:r>
            <w:r>
              <w:rPr>
                <w:sz w:val="24"/>
              </w:rPr>
              <w:t>сценарии,</w:t>
            </w:r>
            <w:r>
              <w:rPr>
                <w:spacing w:val="-5"/>
                <w:sz w:val="24"/>
              </w:rPr>
              <w:t xml:space="preserve"> </w:t>
            </w:r>
            <w:r>
              <w:rPr>
                <w:sz w:val="24"/>
              </w:rPr>
              <w:t>проекты;</w:t>
            </w:r>
          </w:p>
          <w:p w:rsidR="00A65286" w:rsidRDefault="00D25255">
            <w:pPr>
              <w:pStyle w:val="TableParagraph"/>
              <w:numPr>
                <w:ilvl w:val="0"/>
                <w:numId w:val="342"/>
              </w:numPr>
              <w:tabs>
                <w:tab w:val="left" w:pos="178"/>
              </w:tabs>
              <w:spacing w:line="212" w:lineRule="exact"/>
              <w:ind w:left="177" w:hanging="97"/>
              <w:rPr>
                <w:sz w:val="24"/>
              </w:rPr>
            </w:pPr>
            <w:r>
              <w:rPr>
                <w:spacing w:val="-1"/>
                <w:sz w:val="24"/>
              </w:rPr>
              <w:t>способам</w:t>
            </w:r>
            <w:r>
              <w:rPr>
                <w:spacing w:val="-13"/>
                <w:sz w:val="24"/>
              </w:rPr>
              <w:t xml:space="preserve"> </w:t>
            </w:r>
            <w:r>
              <w:rPr>
                <w:sz w:val="24"/>
              </w:rPr>
              <w:t>написания</w:t>
            </w:r>
            <w:r>
              <w:rPr>
                <w:spacing w:val="-13"/>
                <w:sz w:val="24"/>
              </w:rPr>
              <w:t xml:space="preserve"> </w:t>
            </w:r>
            <w:r>
              <w:rPr>
                <w:sz w:val="24"/>
              </w:rPr>
              <w:t>изложения.</w:t>
            </w:r>
          </w:p>
        </w:tc>
      </w:tr>
    </w:tbl>
    <w:p w:rsidR="00A65286" w:rsidRDefault="00A65286">
      <w:pPr>
        <w:spacing w:line="212" w:lineRule="exact"/>
        <w:rPr>
          <w:sz w:val="24"/>
        </w:rPr>
        <w:sectPr w:rsidR="00A65286">
          <w:pgSz w:w="11910" w:h="16840"/>
          <w:pgMar w:top="1580" w:right="0" w:bottom="36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D25255">
      <w:pPr>
        <w:pStyle w:val="1"/>
        <w:spacing w:before="225"/>
        <w:ind w:left="2963"/>
        <w:jc w:val="both"/>
      </w:pPr>
      <w:bookmarkStart w:id="10" w:name="Иностранный_язык_(английский)"/>
      <w:bookmarkEnd w:id="10"/>
      <w:r>
        <w:rPr>
          <w:spacing w:val="-1"/>
        </w:rPr>
        <w:t>Иностранный</w:t>
      </w:r>
      <w:r>
        <w:rPr>
          <w:spacing w:val="-14"/>
        </w:rPr>
        <w:t xml:space="preserve"> </w:t>
      </w:r>
      <w:r>
        <w:t>язык</w:t>
      </w:r>
      <w:r>
        <w:rPr>
          <w:spacing w:val="-14"/>
        </w:rPr>
        <w:t xml:space="preserve"> </w:t>
      </w:r>
      <w:r>
        <w:t>(английский)</w:t>
      </w:r>
    </w:p>
    <w:p w:rsidR="00A65286" w:rsidRDefault="00D25255">
      <w:pPr>
        <w:pStyle w:val="a3"/>
        <w:spacing w:before="60" w:line="276" w:lineRule="auto"/>
        <w:ind w:left="620" w:right="848" w:firstLine="230"/>
      </w:pPr>
      <w:r>
        <w:t>В</w:t>
      </w:r>
      <w:r>
        <w:rPr>
          <w:spacing w:val="1"/>
        </w:rPr>
        <w:t xml:space="preserve"> </w:t>
      </w:r>
      <w:r>
        <w:t>результате</w:t>
      </w:r>
      <w:r>
        <w:rPr>
          <w:spacing w:val="1"/>
        </w:rPr>
        <w:t xml:space="preserve"> </w:t>
      </w:r>
      <w:r>
        <w:t>изучения</w:t>
      </w:r>
      <w:r>
        <w:rPr>
          <w:spacing w:val="1"/>
        </w:rPr>
        <w:t xml:space="preserve"> </w:t>
      </w:r>
      <w:r>
        <w:t>иностранного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будут</w:t>
      </w:r>
      <w:r>
        <w:rPr>
          <w:spacing w:val="1"/>
        </w:rPr>
        <w:t xml:space="preserve"> </w:t>
      </w:r>
      <w:r>
        <w:t>сформированы</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роли</w:t>
      </w:r>
      <w:r>
        <w:rPr>
          <w:spacing w:val="1"/>
        </w:rPr>
        <w:t xml:space="preserve"> </w:t>
      </w:r>
      <w:r>
        <w:t>и</w:t>
      </w:r>
      <w:r>
        <w:rPr>
          <w:spacing w:val="1"/>
        </w:rPr>
        <w:t xml:space="preserve"> </w:t>
      </w:r>
      <w:r>
        <w:t>значимости</w:t>
      </w:r>
      <w:r>
        <w:rPr>
          <w:spacing w:val="1"/>
        </w:rPr>
        <w:t xml:space="preserve"> </w:t>
      </w:r>
      <w:r>
        <w:t>иностранного</w:t>
      </w:r>
      <w:r>
        <w:rPr>
          <w:spacing w:val="1"/>
        </w:rPr>
        <w:t xml:space="preserve"> </w:t>
      </w:r>
      <w:r>
        <w:t>языка</w:t>
      </w:r>
      <w:r>
        <w:rPr>
          <w:spacing w:val="1"/>
        </w:rPr>
        <w:t xml:space="preserve"> </w:t>
      </w:r>
      <w:r>
        <w:t>в</w:t>
      </w:r>
      <w:r>
        <w:rPr>
          <w:spacing w:val="1"/>
        </w:rPr>
        <w:t xml:space="preserve"> </w:t>
      </w:r>
      <w:r>
        <w:t>жизни</w:t>
      </w:r>
      <w:r>
        <w:rPr>
          <w:spacing w:val="1"/>
        </w:rPr>
        <w:t xml:space="preserve"> </w:t>
      </w:r>
      <w:r>
        <w:t>современного</w:t>
      </w:r>
      <w:r>
        <w:rPr>
          <w:spacing w:val="1"/>
        </w:rPr>
        <w:t xml:space="preserve"> </w:t>
      </w:r>
      <w:r>
        <w:t>человека</w:t>
      </w:r>
      <w:r>
        <w:rPr>
          <w:spacing w:val="1"/>
        </w:rPr>
        <w:t xml:space="preserve"> </w:t>
      </w:r>
      <w:r>
        <w:t>и</w:t>
      </w:r>
      <w:r>
        <w:rPr>
          <w:spacing w:val="1"/>
        </w:rPr>
        <w:t xml:space="preserve"> </w:t>
      </w:r>
      <w:r>
        <w:t>поликультурного</w:t>
      </w:r>
      <w:r>
        <w:rPr>
          <w:spacing w:val="1"/>
        </w:rPr>
        <w:t xml:space="preserve"> </w:t>
      </w:r>
      <w:r>
        <w:t>мира.</w:t>
      </w:r>
      <w:r>
        <w:rPr>
          <w:spacing w:val="1"/>
        </w:rPr>
        <w:t xml:space="preserve"> </w:t>
      </w:r>
      <w:r>
        <w:t>Обучающиеся</w:t>
      </w:r>
      <w:r>
        <w:rPr>
          <w:spacing w:val="1"/>
        </w:rPr>
        <w:t xml:space="preserve"> </w:t>
      </w:r>
      <w:r>
        <w:t>приобретут</w:t>
      </w:r>
      <w:r>
        <w:rPr>
          <w:spacing w:val="1"/>
        </w:rPr>
        <w:t xml:space="preserve"> </w:t>
      </w:r>
      <w:r>
        <w:t>начальный</w:t>
      </w:r>
      <w:r>
        <w:rPr>
          <w:spacing w:val="1"/>
        </w:rPr>
        <w:t xml:space="preserve"> </w:t>
      </w:r>
      <w:r>
        <w:t>опыт</w:t>
      </w:r>
      <w:r>
        <w:rPr>
          <w:spacing w:val="1"/>
        </w:rPr>
        <w:t xml:space="preserve"> </w:t>
      </w:r>
      <w:r>
        <w:t>использования</w:t>
      </w:r>
      <w:r>
        <w:rPr>
          <w:spacing w:val="1"/>
        </w:rPr>
        <w:t xml:space="preserve"> </w:t>
      </w:r>
      <w:r>
        <w:t>иностранного</w:t>
      </w:r>
      <w:r>
        <w:rPr>
          <w:spacing w:val="1"/>
        </w:rPr>
        <w:t xml:space="preserve"> </w:t>
      </w:r>
      <w:r>
        <w:t>языка</w:t>
      </w:r>
      <w:r>
        <w:rPr>
          <w:spacing w:val="1"/>
        </w:rPr>
        <w:t xml:space="preserve"> </w:t>
      </w:r>
      <w:r>
        <w:t>как</w:t>
      </w:r>
      <w:r>
        <w:rPr>
          <w:spacing w:val="1"/>
        </w:rPr>
        <w:t xml:space="preserve"> </w:t>
      </w:r>
      <w:r>
        <w:t>средства</w:t>
      </w:r>
      <w:r>
        <w:rPr>
          <w:spacing w:val="1"/>
        </w:rPr>
        <w:t xml:space="preserve"> </w:t>
      </w:r>
      <w:r>
        <w:t>межкультурного</w:t>
      </w:r>
      <w:r>
        <w:rPr>
          <w:spacing w:val="1"/>
        </w:rPr>
        <w:t xml:space="preserve"> </w:t>
      </w:r>
      <w:r>
        <w:t>общения, как нового инструмента познания мира и культуры других народов, осознают личностный</w:t>
      </w:r>
      <w:r>
        <w:rPr>
          <w:spacing w:val="-57"/>
        </w:rPr>
        <w:t xml:space="preserve"> </w:t>
      </w:r>
      <w:r>
        <w:t>смысл</w:t>
      </w:r>
      <w:r>
        <w:rPr>
          <w:spacing w:val="-4"/>
        </w:rPr>
        <w:t xml:space="preserve"> </w:t>
      </w:r>
      <w:r>
        <w:t>овладения</w:t>
      </w:r>
      <w:r>
        <w:rPr>
          <w:spacing w:val="-3"/>
        </w:rPr>
        <w:t xml:space="preserve"> </w:t>
      </w:r>
      <w:r>
        <w:t>иностранным</w:t>
      </w:r>
      <w:r>
        <w:rPr>
          <w:spacing w:val="-1"/>
        </w:rPr>
        <w:t xml:space="preserve"> </w:t>
      </w:r>
      <w:r>
        <w:t>языком.</w:t>
      </w:r>
    </w:p>
    <w:p w:rsidR="00A65286" w:rsidRDefault="00D25255">
      <w:pPr>
        <w:pStyle w:val="a3"/>
        <w:spacing w:before="2" w:line="276" w:lineRule="auto"/>
        <w:ind w:left="620" w:right="847" w:firstLine="230"/>
      </w:pPr>
      <w:r>
        <w:t>Знакомство с детским пластом культуры страны (стран) изучаемого языка не только заложит</w:t>
      </w:r>
      <w:r>
        <w:rPr>
          <w:spacing w:val="1"/>
        </w:rPr>
        <w:t xml:space="preserve"> </w:t>
      </w:r>
      <w:r>
        <w:t>основы</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чужой</w:t>
      </w:r>
      <w:r>
        <w:rPr>
          <w:spacing w:val="1"/>
        </w:rPr>
        <w:t xml:space="preserve"> </w:t>
      </w:r>
      <w:r>
        <w:t>(иной)</w:t>
      </w:r>
      <w:r>
        <w:rPr>
          <w:spacing w:val="1"/>
        </w:rPr>
        <w:t xml:space="preserve"> </w:t>
      </w:r>
      <w:r>
        <w:t>культуре,</w:t>
      </w:r>
      <w:r>
        <w:rPr>
          <w:spacing w:val="1"/>
        </w:rPr>
        <w:t xml:space="preserve"> </w:t>
      </w:r>
      <w:r>
        <w:t>но</w:t>
      </w:r>
      <w:r>
        <w:rPr>
          <w:spacing w:val="1"/>
        </w:rPr>
        <w:t xml:space="preserve"> </w:t>
      </w:r>
      <w:r>
        <w:t>и</w:t>
      </w:r>
      <w:r>
        <w:rPr>
          <w:spacing w:val="1"/>
        </w:rPr>
        <w:t xml:space="preserve"> </w:t>
      </w:r>
      <w:r>
        <w:t>будет</w:t>
      </w:r>
      <w:r>
        <w:rPr>
          <w:spacing w:val="1"/>
        </w:rPr>
        <w:t xml:space="preserve"> </w:t>
      </w:r>
      <w:r>
        <w:t>способствовать</w:t>
      </w:r>
      <w:r>
        <w:rPr>
          <w:spacing w:val="1"/>
        </w:rPr>
        <w:t xml:space="preserve"> </w:t>
      </w:r>
      <w:r>
        <w:t>более</w:t>
      </w:r>
      <w:r>
        <w:rPr>
          <w:spacing w:val="1"/>
        </w:rPr>
        <w:t xml:space="preserve"> </w:t>
      </w:r>
      <w:r>
        <w:t>глубокому</w:t>
      </w:r>
      <w:r>
        <w:rPr>
          <w:spacing w:val="1"/>
        </w:rPr>
        <w:t xml:space="preserve"> </w:t>
      </w:r>
      <w:r>
        <w:t>осознанию</w:t>
      </w:r>
      <w:r>
        <w:rPr>
          <w:spacing w:val="1"/>
        </w:rPr>
        <w:t xml:space="preserve"> </w:t>
      </w:r>
      <w:r>
        <w:t>обучающимися</w:t>
      </w:r>
      <w:r>
        <w:rPr>
          <w:spacing w:val="1"/>
        </w:rPr>
        <w:t xml:space="preserve"> </w:t>
      </w:r>
      <w:r>
        <w:t>особенностей</w:t>
      </w:r>
      <w:r>
        <w:rPr>
          <w:spacing w:val="1"/>
        </w:rPr>
        <w:t xml:space="preserve"> </w:t>
      </w:r>
      <w:r>
        <w:t>культуры</w:t>
      </w:r>
      <w:r>
        <w:rPr>
          <w:spacing w:val="1"/>
        </w:rPr>
        <w:t xml:space="preserve"> </w:t>
      </w:r>
      <w:r>
        <w:t>своего</w:t>
      </w:r>
      <w:r>
        <w:rPr>
          <w:spacing w:val="1"/>
        </w:rPr>
        <w:t xml:space="preserve"> </w:t>
      </w:r>
      <w:r>
        <w:t>народа.</w:t>
      </w:r>
      <w:r>
        <w:rPr>
          <w:spacing w:val="1"/>
        </w:rPr>
        <w:t xml:space="preserve"> </w:t>
      </w:r>
      <w:r>
        <w:t>Начальное общее</w:t>
      </w:r>
      <w:r>
        <w:rPr>
          <w:spacing w:val="1"/>
        </w:rPr>
        <w:t xml:space="preserve"> </w:t>
      </w:r>
      <w:r>
        <w:rPr>
          <w:spacing w:val="-1"/>
        </w:rPr>
        <w:t>иноязычное</w:t>
      </w:r>
      <w:r>
        <w:rPr>
          <w:spacing w:val="-17"/>
        </w:rPr>
        <w:t xml:space="preserve"> </w:t>
      </w:r>
      <w:r>
        <w:rPr>
          <w:spacing w:val="-1"/>
        </w:rPr>
        <w:t>образование</w:t>
      </w:r>
      <w:r>
        <w:rPr>
          <w:spacing w:val="-12"/>
        </w:rPr>
        <w:t xml:space="preserve"> </w:t>
      </w:r>
      <w:r>
        <w:rPr>
          <w:spacing w:val="-1"/>
        </w:rPr>
        <w:t>позволит</w:t>
      </w:r>
      <w:r>
        <w:rPr>
          <w:spacing w:val="4"/>
        </w:rPr>
        <w:t xml:space="preserve"> </w:t>
      </w:r>
      <w:r>
        <w:t>сформировать</w:t>
      </w:r>
      <w:r>
        <w:rPr>
          <w:spacing w:val="-6"/>
        </w:rPr>
        <w:t xml:space="preserve"> </w:t>
      </w:r>
      <w:r>
        <w:t>у</w:t>
      </w:r>
      <w:r>
        <w:rPr>
          <w:spacing w:val="-16"/>
        </w:rPr>
        <w:t xml:space="preserve"> </w:t>
      </w:r>
      <w:r>
        <w:t>обучающихся</w:t>
      </w:r>
      <w:r>
        <w:rPr>
          <w:spacing w:val="-8"/>
        </w:rPr>
        <w:t xml:space="preserve"> </w:t>
      </w:r>
      <w:r>
        <w:t>способность</w:t>
      </w:r>
      <w:r>
        <w:rPr>
          <w:spacing w:val="-11"/>
        </w:rPr>
        <w:t xml:space="preserve"> </w:t>
      </w:r>
      <w:r>
        <w:t>в</w:t>
      </w:r>
      <w:r>
        <w:rPr>
          <w:spacing w:val="-6"/>
        </w:rPr>
        <w:t xml:space="preserve"> </w:t>
      </w:r>
      <w:r>
        <w:t>элементарной</w:t>
      </w:r>
      <w:r>
        <w:rPr>
          <w:spacing w:val="-12"/>
        </w:rPr>
        <w:t xml:space="preserve"> </w:t>
      </w:r>
      <w:r>
        <w:t>форме</w:t>
      </w:r>
      <w:r>
        <w:rPr>
          <w:spacing w:val="-57"/>
        </w:rPr>
        <w:t xml:space="preserve"> </w:t>
      </w:r>
      <w:r>
        <w:t>представлять на иностранном языке родную культуру в письменной и устной формах общения с</w:t>
      </w:r>
      <w:r>
        <w:rPr>
          <w:spacing w:val="1"/>
        </w:rPr>
        <w:t xml:space="preserve"> </w:t>
      </w:r>
      <w:r>
        <w:t>зарубежными</w:t>
      </w:r>
      <w:r>
        <w:rPr>
          <w:spacing w:val="-4"/>
        </w:rPr>
        <w:t xml:space="preserve"> </w:t>
      </w:r>
      <w:r>
        <w:t>сверстниками,</w:t>
      </w:r>
      <w:r>
        <w:rPr>
          <w:spacing w:val="-2"/>
        </w:rPr>
        <w:t xml:space="preserve"> </w:t>
      </w:r>
      <w:r>
        <w:t>в</w:t>
      </w:r>
      <w:r>
        <w:rPr>
          <w:spacing w:val="2"/>
        </w:rPr>
        <w:t xml:space="preserve"> </w:t>
      </w:r>
      <w:r>
        <w:t>том</w:t>
      </w:r>
      <w:r>
        <w:rPr>
          <w:spacing w:val="1"/>
        </w:rPr>
        <w:t xml:space="preserve"> </w:t>
      </w:r>
      <w:r>
        <w:t>числе с</w:t>
      </w:r>
      <w:r>
        <w:rPr>
          <w:spacing w:val="39"/>
        </w:rPr>
        <w:t xml:space="preserve"> </w:t>
      </w:r>
      <w:r>
        <w:t>использованием</w:t>
      </w:r>
      <w:r>
        <w:rPr>
          <w:spacing w:val="-3"/>
        </w:rPr>
        <w:t xml:space="preserve"> </w:t>
      </w:r>
      <w:r>
        <w:t>средств</w:t>
      </w:r>
      <w:r>
        <w:rPr>
          <w:spacing w:val="3"/>
        </w:rPr>
        <w:t xml:space="preserve"> </w:t>
      </w:r>
      <w:r>
        <w:t>телекоммуникации.</w:t>
      </w:r>
    </w:p>
    <w:p w:rsidR="00A65286" w:rsidRDefault="00D25255">
      <w:pPr>
        <w:pStyle w:val="a3"/>
        <w:spacing w:line="276" w:lineRule="auto"/>
        <w:ind w:left="620" w:right="841" w:firstLine="230"/>
      </w:pPr>
      <w:r>
        <w:t>Изучение языков и культур, общепринятых человеческих и базовых национальных ценностей</w:t>
      </w:r>
      <w:r>
        <w:rPr>
          <w:spacing w:val="1"/>
        </w:rPr>
        <w:t xml:space="preserve"> </w:t>
      </w:r>
      <w:r>
        <w:t>заложит основу для формирования гражданской идентичности, чувства патриотизма и гордости за</w:t>
      </w:r>
      <w:r>
        <w:rPr>
          <w:spacing w:val="1"/>
        </w:rPr>
        <w:t xml:space="preserve"> </w:t>
      </w:r>
      <w:r>
        <w:t>свой народ, свой край, свою страну, поможет лучше осознать свою этническую и национальную</w:t>
      </w:r>
      <w:r>
        <w:rPr>
          <w:spacing w:val="1"/>
        </w:rPr>
        <w:t xml:space="preserve"> </w:t>
      </w:r>
      <w:r>
        <w:t>принадлежность.</w:t>
      </w:r>
    </w:p>
    <w:p w:rsidR="00A65286" w:rsidRDefault="00D25255">
      <w:pPr>
        <w:pStyle w:val="a3"/>
        <w:spacing w:line="276" w:lineRule="auto"/>
        <w:ind w:left="620" w:right="848" w:firstLine="230"/>
      </w:pPr>
      <w:r>
        <w:t>Процесс овладения иностранным языком на уровне начального общего образования внесёт свой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обучающихся.</w:t>
      </w:r>
      <w:r>
        <w:rPr>
          <w:spacing w:val="1"/>
        </w:rPr>
        <w:t xml:space="preserve"> </w:t>
      </w:r>
      <w:r>
        <w:t>Обсуждение</w:t>
      </w:r>
      <w:r>
        <w:rPr>
          <w:spacing w:val="1"/>
        </w:rPr>
        <w:t xml:space="preserve"> </w:t>
      </w:r>
      <w:r>
        <w:t>на</w:t>
      </w:r>
      <w:r>
        <w:rPr>
          <w:spacing w:val="1"/>
        </w:rPr>
        <w:t xml:space="preserve"> </w:t>
      </w:r>
      <w:r>
        <w:t>уроках</w:t>
      </w:r>
      <w:r>
        <w:rPr>
          <w:spacing w:val="1"/>
        </w:rPr>
        <w:t xml:space="preserve"> </w:t>
      </w:r>
      <w:r>
        <w:t>иностранного языка актуальных событий, собственных поступков и поступков своих сверстников,</w:t>
      </w:r>
      <w:r>
        <w:rPr>
          <w:spacing w:val="1"/>
        </w:rPr>
        <w:t xml:space="preserve"> </w:t>
      </w:r>
      <w:r>
        <w:t>выражение своего</w:t>
      </w:r>
      <w:r>
        <w:rPr>
          <w:spacing w:val="1"/>
        </w:rPr>
        <w:t xml:space="preserve"> </w:t>
      </w:r>
      <w:r>
        <w:t>отношения к литературным героям, обоснование собственного мнения будут</w:t>
      </w:r>
      <w:r>
        <w:rPr>
          <w:spacing w:val="1"/>
        </w:rPr>
        <w:t xml:space="preserve"> </w:t>
      </w:r>
      <w:r>
        <w:t>способствовать</w:t>
      </w:r>
      <w:r>
        <w:rPr>
          <w:spacing w:val="-1"/>
        </w:rPr>
        <w:t xml:space="preserve"> </w:t>
      </w:r>
      <w:r>
        <w:t>становлению</w:t>
      </w:r>
      <w:r>
        <w:rPr>
          <w:spacing w:val="33"/>
        </w:rPr>
        <w:t xml:space="preserve"> </w:t>
      </w:r>
      <w:r>
        <w:t>обучающихся</w:t>
      </w:r>
      <w:r>
        <w:rPr>
          <w:spacing w:val="2"/>
        </w:rPr>
        <w:t xml:space="preserve"> </w:t>
      </w:r>
      <w:r>
        <w:t>как</w:t>
      </w:r>
      <w:r>
        <w:rPr>
          <w:spacing w:val="4"/>
        </w:rPr>
        <w:t xml:space="preserve"> </w:t>
      </w:r>
      <w:r>
        <w:t>членов</w:t>
      </w:r>
      <w:r>
        <w:rPr>
          <w:spacing w:val="-2"/>
        </w:rPr>
        <w:t xml:space="preserve"> </w:t>
      </w:r>
      <w:r>
        <w:t>гражданского</w:t>
      </w:r>
      <w:r>
        <w:rPr>
          <w:spacing w:val="1"/>
        </w:rPr>
        <w:t xml:space="preserve"> </w:t>
      </w:r>
      <w:r>
        <w:t>общества.</w:t>
      </w:r>
    </w:p>
    <w:p w:rsidR="00A65286" w:rsidRDefault="00D25255">
      <w:pPr>
        <w:pStyle w:val="a3"/>
        <w:spacing w:line="280" w:lineRule="auto"/>
        <w:ind w:left="620" w:right="838" w:firstLine="230"/>
      </w:pPr>
      <w:r>
        <w:t>В</w:t>
      </w:r>
      <w:r>
        <w:rPr>
          <w:spacing w:val="1"/>
        </w:rPr>
        <w:t xml:space="preserve"> </w:t>
      </w:r>
      <w:r>
        <w:t>результате</w:t>
      </w:r>
      <w:r>
        <w:rPr>
          <w:spacing w:val="1"/>
        </w:rPr>
        <w:t xml:space="preserve"> </w:t>
      </w:r>
      <w:r>
        <w:t>изучения</w:t>
      </w:r>
      <w:r>
        <w:rPr>
          <w:spacing w:val="1"/>
        </w:rPr>
        <w:t xml:space="preserve"> </w:t>
      </w:r>
      <w:r>
        <w:t>иностранного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p>
    <w:p w:rsidR="00A65286" w:rsidRDefault="00D25255">
      <w:pPr>
        <w:pStyle w:val="a4"/>
        <w:numPr>
          <w:ilvl w:val="1"/>
          <w:numId w:val="380"/>
        </w:numPr>
        <w:tabs>
          <w:tab w:val="left" w:pos="731"/>
        </w:tabs>
        <w:spacing w:line="276" w:lineRule="auto"/>
        <w:ind w:right="852" w:firstLine="0"/>
        <w:rPr>
          <w:sz w:val="24"/>
        </w:rPr>
      </w:pPr>
      <w:r>
        <w:rPr>
          <w:sz w:val="24"/>
        </w:rPr>
        <w:t>сформируется</w:t>
      </w:r>
      <w:r>
        <w:rPr>
          <w:spacing w:val="1"/>
          <w:sz w:val="24"/>
        </w:rPr>
        <w:t xml:space="preserve"> </w:t>
      </w:r>
      <w:r>
        <w:rPr>
          <w:sz w:val="24"/>
        </w:rPr>
        <w:t>элементарная</w:t>
      </w:r>
      <w:r>
        <w:rPr>
          <w:spacing w:val="1"/>
          <w:sz w:val="24"/>
        </w:rPr>
        <w:t xml:space="preserve"> </w:t>
      </w:r>
      <w:r>
        <w:rPr>
          <w:sz w:val="24"/>
        </w:rPr>
        <w:t>коммуникативная</w:t>
      </w:r>
      <w:r>
        <w:rPr>
          <w:spacing w:val="1"/>
          <w:sz w:val="24"/>
        </w:rPr>
        <w:t xml:space="preserve"> </w:t>
      </w:r>
      <w:r>
        <w:rPr>
          <w:sz w:val="24"/>
        </w:rPr>
        <w:t>компетенция,</w:t>
      </w:r>
      <w:r>
        <w:rPr>
          <w:spacing w:val="1"/>
          <w:sz w:val="24"/>
        </w:rPr>
        <w:t xml:space="preserve"> </w:t>
      </w:r>
      <w:r>
        <w:rPr>
          <w:sz w:val="24"/>
        </w:rPr>
        <w:t>т.</w:t>
      </w:r>
      <w:r>
        <w:rPr>
          <w:spacing w:val="1"/>
          <w:sz w:val="24"/>
        </w:rPr>
        <w:t xml:space="preserve"> </w:t>
      </w:r>
      <w:r>
        <w:rPr>
          <w:sz w:val="24"/>
        </w:rPr>
        <w:t>е.</w:t>
      </w:r>
      <w:r>
        <w:rPr>
          <w:spacing w:val="1"/>
          <w:sz w:val="24"/>
        </w:rPr>
        <w:t xml:space="preserve"> </w:t>
      </w:r>
      <w:r>
        <w:rPr>
          <w:sz w:val="24"/>
        </w:rPr>
        <w:t>способность</w:t>
      </w:r>
      <w:r>
        <w:rPr>
          <w:spacing w:val="1"/>
          <w:sz w:val="24"/>
        </w:rPr>
        <w:t xml:space="preserve"> </w:t>
      </w:r>
      <w:r>
        <w:rPr>
          <w:sz w:val="24"/>
        </w:rPr>
        <w:t>и</w:t>
      </w:r>
      <w:r>
        <w:rPr>
          <w:spacing w:val="1"/>
          <w:sz w:val="24"/>
        </w:rPr>
        <w:t xml:space="preserve"> </w:t>
      </w:r>
      <w:r>
        <w:rPr>
          <w:sz w:val="24"/>
        </w:rPr>
        <w:t>готовность</w:t>
      </w:r>
      <w:r>
        <w:rPr>
          <w:spacing w:val="1"/>
          <w:sz w:val="24"/>
        </w:rPr>
        <w:t xml:space="preserve"> </w:t>
      </w:r>
      <w:r>
        <w:rPr>
          <w:sz w:val="24"/>
        </w:rPr>
        <w:t>общаться с</w:t>
      </w:r>
      <w:r>
        <w:rPr>
          <w:spacing w:val="1"/>
          <w:sz w:val="24"/>
        </w:rPr>
        <w:t xml:space="preserve"> </w:t>
      </w:r>
      <w:r>
        <w:rPr>
          <w:sz w:val="24"/>
        </w:rPr>
        <w:t>носителями языка с учётом ограниченных речевых возможностей и потребностей в</w:t>
      </w:r>
      <w:r>
        <w:rPr>
          <w:spacing w:val="1"/>
          <w:sz w:val="24"/>
        </w:rPr>
        <w:t xml:space="preserve"> </w:t>
      </w:r>
      <w:r>
        <w:rPr>
          <w:sz w:val="24"/>
        </w:rPr>
        <w:t>устной (говорение и аудирование) и письменной (чтение и письмо) формах общения; расширится</w:t>
      </w:r>
      <w:r>
        <w:rPr>
          <w:spacing w:val="1"/>
          <w:sz w:val="24"/>
        </w:rPr>
        <w:t xml:space="preserve"> </w:t>
      </w:r>
      <w:r>
        <w:rPr>
          <w:sz w:val="24"/>
        </w:rPr>
        <w:t>лингвистический кругозор; будет получено общее представление о строе изучаемого языка и его</w:t>
      </w:r>
      <w:r>
        <w:rPr>
          <w:spacing w:val="1"/>
          <w:sz w:val="24"/>
        </w:rPr>
        <w:t xml:space="preserve"> </w:t>
      </w:r>
      <w:r>
        <w:rPr>
          <w:sz w:val="24"/>
        </w:rPr>
        <w:t>основных</w:t>
      </w:r>
      <w:r>
        <w:rPr>
          <w:spacing w:val="-12"/>
          <w:sz w:val="24"/>
        </w:rPr>
        <w:t xml:space="preserve"> </w:t>
      </w:r>
      <w:r>
        <w:rPr>
          <w:sz w:val="24"/>
        </w:rPr>
        <w:t>отличиях</w:t>
      </w:r>
      <w:r>
        <w:rPr>
          <w:spacing w:val="-12"/>
          <w:sz w:val="24"/>
        </w:rPr>
        <w:t xml:space="preserve"> </w:t>
      </w:r>
      <w:r>
        <w:rPr>
          <w:sz w:val="24"/>
        </w:rPr>
        <w:t>от</w:t>
      </w:r>
      <w:r>
        <w:rPr>
          <w:spacing w:val="-7"/>
          <w:sz w:val="24"/>
        </w:rPr>
        <w:t xml:space="preserve"> </w:t>
      </w:r>
      <w:r>
        <w:rPr>
          <w:sz w:val="24"/>
        </w:rPr>
        <w:t>родного</w:t>
      </w:r>
      <w:r>
        <w:rPr>
          <w:spacing w:val="-2"/>
          <w:sz w:val="24"/>
        </w:rPr>
        <w:t xml:space="preserve"> </w:t>
      </w:r>
      <w:r>
        <w:rPr>
          <w:sz w:val="24"/>
        </w:rPr>
        <w:t>языка;</w:t>
      </w:r>
    </w:p>
    <w:p w:rsidR="00A65286" w:rsidRDefault="00D25255">
      <w:pPr>
        <w:pStyle w:val="a4"/>
        <w:numPr>
          <w:ilvl w:val="1"/>
          <w:numId w:val="380"/>
        </w:numPr>
        <w:tabs>
          <w:tab w:val="left" w:pos="823"/>
        </w:tabs>
        <w:spacing w:line="276" w:lineRule="auto"/>
        <w:ind w:right="854" w:firstLine="0"/>
        <w:rPr>
          <w:sz w:val="24"/>
        </w:rPr>
      </w:pPr>
      <w:r>
        <w:rPr>
          <w:sz w:val="24"/>
        </w:rPr>
        <w:t>будут</w:t>
      </w:r>
      <w:r>
        <w:rPr>
          <w:spacing w:val="1"/>
          <w:sz w:val="24"/>
        </w:rPr>
        <w:t xml:space="preserve"> </w:t>
      </w:r>
      <w:r>
        <w:rPr>
          <w:sz w:val="24"/>
        </w:rPr>
        <w:t>заложены</w:t>
      </w:r>
      <w:r>
        <w:rPr>
          <w:spacing w:val="1"/>
          <w:sz w:val="24"/>
        </w:rPr>
        <w:t xml:space="preserve"> </w:t>
      </w:r>
      <w:r>
        <w:rPr>
          <w:sz w:val="24"/>
        </w:rPr>
        <w:t>основы</w:t>
      </w:r>
      <w:r>
        <w:rPr>
          <w:spacing w:val="1"/>
          <w:sz w:val="24"/>
        </w:rPr>
        <w:t xml:space="preserve"> </w:t>
      </w:r>
      <w:r>
        <w:rPr>
          <w:sz w:val="24"/>
        </w:rPr>
        <w:t>коммуникативной</w:t>
      </w:r>
      <w:r>
        <w:rPr>
          <w:spacing w:val="1"/>
          <w:sz w:val="24"/>
        </w:rPr>
        <w:t xml:space="preserve"> </w:t>
      </w:r>
      <w:r>
        <w:rPr>
          <w:sz w:val="24"/>
        </w:rPr>
        <w:t>культуры,</w:t>
      </w:r>
      <w:r>
        <w:rPr>
          <w:spacing w:val="1"/>
          <w:sz w:val="24"/>
        </w:rPr>
        <w:t xml:space="preserve"> </w:t>
      </w:r>
      <w:r>
        <w:rPr>
          <w:sz w:val="24"/>
        </w:rPr>
        <w:t>т.</w:t>
      </w:r>
      <w:r>
        <w:rPr>
          <w:spacing w:val="1"/>
          <w:sz w:val="24"/>
        </w:rPr>
        <w:t xml:space="preserve"> </w:t>
      </w:r>
      <w:r>
        <w:rPr>
          <w:sz w:val="24"/>
        </w:rPr>
        <w:t>е.</w:t>
      </w:r>
      <w:r>
        <w:rPr>
          <w:spacing w:val="1"/>
          <w:sz w:val="24"/>
        </w:rPr>
        <w:t xml:space="preserve"> </w:t>
      </w:r>
      <w:r>
        <w:rPr>
          <w:sz w:val="24"/>
        </w:rPr>
        <w:t>способность</w:t>
      </w:r>
      <w:r>
        <w:rPr>
          <w:spacing w:val="1"/>
          <w:sz w:val="24"/>
        </w:rPr>
        <w:t xml:space="preserve"> </w:t>
      </w:r>
      <w:r>
        <w:rPr>
          <w:sz w:val="24"/>
        </w:rPr>
        <w:t>ставить</w:t>
      </w:r>
      <w:r>
        <w:rPr>
          <w:spacing w:val="1"/>
          <w:sz w:val="24"/>
        </w:rPr>
        <w:t xml:space="preserve"> </w:t>
      </w:r>
      <w:r>
        <w:rPr>
          <w:sz w:val="24"/>
        </w:rPr>
        <w:t>и</w:t>
      </w:r>
      <w:r>
        <w:rPr>
          <w:spacing w:val="1"/>
          <w:sz w:val="24"/>
        </w:rPr>
        <w:t xml:space="preserve"> </w:t>
      </w:r>
      <w:r>
        <w:rPr>
          <w:sz w:val="24"/>
        </w:rPr>
        <w:t>решать</w:t>
      </w:r>
      <w:r>
        <w:rPr>
          <w:spacing w:val="1"/>
          <w:sz w:val="24"/>
        </w:rPr>
        <w:t xml:space="preserve"> </w:t>
      </w:r>
      <w:r>
        <w:rPr>
          <w:sz w:val="24"/>
        </w:rPr>
        <w:t>коммуникативные</w:t>
      </w:r>
      <w:r>
        <w:rPr>
          <w:spacing w:val="1"/>
          <w:sz w:val="24"/>
        </w:rPr>
        <w:t xml:space="preserve"> </w:t>
      </w:r>
      <w:r>
        <w:rPr>
          <w:sz w:val="24"/>
        </w:rPr>
        <w:t>задачи,</w:t>
      </w:r>
      <w:r>
        <w:rPr>
          <w:spacing w:val="1"/>
          <w:sz w:val="24"/>
        </w:rPr>
        <w:t xml:space="preserve"> </w:t>
      </w:r>
      <w:r>
        <w:rPr>
          <w:sz w:val="24"/>
        </w:rPr>
        <w:t>адекватно</w:t>
      </w:r>
      <w:r>
        <w:rPr>
          <w:spacing w:val="1"/>
          <w:sz w:val="24"/>
        </w:rPr>
        <w:t xml:space="preserve"> </w:t>
      </w:r>
      <w:r>
        <w:rPr>
          <w:sz w:val="24"/>
        </w:rPr>
        <w:t>использовать</w:t>
      </w:r>
      <w:r>
        <w:rPr>
          <w:spacing w:val="1"/>
          <w:sz w:val="24"/>
        </w:rPr>
        <w:t xml:space="preserve"> </w:t>
      </w:r>
      <w:r>
        <w:rPr>
          <w:sz w:val="24"/>
        </w:rPr>
        <w:t>имеющиеся</w:t>
      </w:r>
      <w:r>
        <w:rPr>
          <w:spacing w:val="1"/>
          <w:sz w:val="24"/>
        </w:rPr>
        <w:t xml:space="preserve"> </w:t>
      </w:r>
      <w:r>
        <w:rPr>
          <w:sz w:val="24"/>
        </w:rPr>
        <w:t>речевые</w:t>
      </w:r>
      <w:r>
        <w:rPr>
          <w:spacing w:val="1"/>
          <w:sz w:val="24"/>
        </w:rPr>
        <w:t xml:space="preserve"> </w:t>
      </w:r>
      <w:r>
        <w:rPr>
          <w:sz w:val="24"/>
        </w:rPr>
        <w:t>и</w:t>
      </w:r>
      <w:r>
        <w:rPr>
          <w:spacing w:val="1"/>
          <w:sz w:val="24"/>
        </w:rPr>
        <w:t xml:space="preserve"> </w:t>
      </w:r>
      <w:r>
        <w:rPr>
          <w:sz w:val="24"/>
        </w:rPr>
        <w:t>неречевые</w:t>
      </w:r>
      <w:r>
        <w:rPr>
          <w:spacing w:val="1"/>
          <w:sz w:val="24"/>
        </w:rPr>
        <w:t xml:space="preserve"> </w:t>
      </w:r>
      <w:r>
        <w:rPr>
          <w:sz w:val="24"/>
        </w:rPr>
        <w:t>средства</w:t>
      </w:r>
      <w:r>
        <w:rPr>
          <w:spacing w:val="1"/>
          <w:sz w:val="24"/>
        </w:rPr>
        <w:t xml:space="preserve"> </w:t>
      </w:r>
      <w:r>
        <w:rPr>
          <w:sz w:val="24"/>
        </w:rPr>
        <w:t>общения,</w:t>
      </w:r>
      <w:r>
        <w:rPr>
          <w:spacing w:val="5"/>
          <w:sz w:val="24"/>
        </w:rPr>
        <w:t xml:space="preserve"> </w:t>
      </w:r>
      <w:r>
        <w:rPr>
          <w:sz w:val="24"/>
        </w:rPr>
        <w:t>соблюдать</w:t>
      </w:r>
      <w:r>
        <w:rPr>
          <w:spacing w:val="-2"/>
          <w:sz w:val="24"/>
        </w:rPr>
        <w:t xml:space="preserve"> </w:t>
      </w:r>
      <w:r>
        <w:rPr>
          <w:sz w:val="24"/>
        </w:rPr>
        <w:t>речевой</w:t>
      </w:r>
      <w:r>
        <w:rPr>
          <w:spacing w:val="-6"/>
          <w:sz w:val="24"/>
        </w:rPr>
        <w:t xml:space="preserve"> </w:t>
      </w:r>
      <w:r>
        <w:rPr>
          <w:sz w:val="24"/>
        </w:rPr>
        <w:t>этикет,</w:t>
      </w:r>
      <w:r>
        <w:rPr>
          <w:spacing w:val="-4"/>
          <w:sz w:val="24"/>
        </w:rPr>
        <w:t xml:space="preserve"> </w:t>
      </w:r>
      <w:r>
        <w:rPr>
          <w:sz w:val="24"/>
        </w:rPr>
        <w:t>быть</w:t>
      </w:r>
      <w:r>
        <w:rPr>
          <w:spacing w:val="-6"/>
          <w:sz w:val="24"/>
        </w:rPr>
        <w:t xml:space="preserve"> </w:t>
      </w:r>
      <w:r>
        <w:rPr>
          <w:sz w:val="24"/>
        </w:rPr>
        <w:t>вежливыми</w:t>
      </w:r>
      <w:r>
        <w:rPr>
          <w:spacing w:val="-6"/>
          <w:sz w:val="24"/>
        </w:rPr>
        <w:t xml:space="preserve"> </w:t>
      </w:r>
      <w:r>
        <w:rPr>
          <w:sz w:val="24"/>
        </w:rPr>
        <w:t>и</w:t>
      </w:r>
      <w:r>
        <w:rPr>
          <w:spacing w:val="-2"/>
          <w:sz w:val="24"/>
        </w:rPr>
        <w:t xml:space="preserve"> </w:t>
      </w:r>
      <w:r>
        <w:rPr>
          <w:sz w:val="24"/>
        </w:rPr>
        <w:t>доброжелательными</w:t>
      </w:r>
      <w:r>
        <w:rPr>
          <w:spacing w:val="-6"/>
          <w:sz w:val="24"/>
        </w:rPr>
        <w:t xml:space="preserve"> </w:t>
      </w:r>
      <w:r>
        <w:rPr>
          <w:sz w:val="24"/>
        </w:rPr>
        <w:t>речевыми</w:t>
      </w:r>
      <w:r>
        <w:rPr>
          <w:spacing w:val="-7"/>
          <w:sz w:val="24"/>
        </w:rPr>
        <w:t xml:space="preserve"> </w:t>
      </w:r>
      <w:r>
        <w:rPr>
          <w:sz w:val="24"/>
        </w:rPr>
        <w:t>партнёрами;</w:t>
      </w:r>
    </w:p>
    <w:p w:rsidR="00A65286" w:rsidRDefault="00D25255">
      <w:pPr>
        <w:pStyle w:val="a4"/>
        <w:numPr>
          <w:ilvl w:val="1"/>
          <w:numId w:val="380"/>
        </w:numPr>
        <w:tabs>
          <w:tab w:val="left" w:pos="755"/>
        </w:tabs>
        <w:spacing w:line="276" w:lineRule="auto"/>
        <w:ind w:left="754" w:right="841" w:hanging="135"/>
        <w:rPr>
          <w:sz w:val="24"/>
        </w:rPr>
      </w:pPr>
      <w:r>
        <w:rPr>
          <w:sz w:val="24"/>
        </w:rPr>
        <w:t>сформируются</w:t>
      </w:r>
      <w:r>
        <w:rPr>
          <w:spacing w:val="1"/>
          <w:sz w:val="24"/>
        </w:rPr>
        <w:t xml:space="preserve"> </w:t>
      </w:r>
      <w:r>
        <w:rPr>
          <w:sz w:val="24"/>
        </w:rPr>
        <w:t>положительная</w:t>
      </w:r>
      <w:r>
        <w:rPr>
          <w:spacing w:val="1"/>
          <w:sz w:val="24"/>
        </w:rPr>
        <w:t xml:space="preserve"> </w:t>
      </w:r>
      <w:r>
        <w:rPr>
          <w:sz w:val="24"/>
        </w:rPr>
        <w:t>мотивация</w:t>
      </w:r>
      <w:r>
        <w:rPr>
          <w:spacing w:val="1"/>
          <w:sz w:val="24"/>
        </w:rPr>
        <w:t xml:space="preserve"> </w:t>
      </w:r>
      <w:r>
        <w:rPr>
          <w:sz w:val="24"/>
        </w:rPr>
        <w:t>и</w:t>
      </w:r>
      <w:r>
        <w:rPr>
          <w:spacing w:val="1"/>
          <w:sz w:val="24"/>
        </w:rPr>
        <w:t xml:space="preserve"> </w:t>
      </w:r>
      <w:r>
        <w:rPr>
          <w:sz w:val="24"/>
        </w:rPr>
        <w:t>устойчивый</w:t>
      </w:r>
      <w:r>
        <w:rPr>
          <w:spacing w:val="1"/>
          <w:sz w:val="24"/>
        </w:rPr>
        <w:t xml:space="preserve"> </w:t>
      </w:r>
      <w:r>
        <w:rPr>
          <w:sz w:val="24"/>
        </w:rPr>
        <w:t>учебно-познавательный</w:t>
      </w:r>
      <w:r>
        <w:rPr>
          <w:spacing w:val="1"/>
          <w:sz w:val="24"/>
        </w:rPr>
        <w:t xml:space="preserve"> </w:t>
      </w:r>
      <w:r>
        <w:rPr>
          <w:sz w:val="24"/>
        </w:rPr>
        <w:t>интерес</w:t>
      </w:r>
      <w:r>
        <w:rPr>
          <w:spacing w:val="1"/>
          <w:sz w:val="24"/>
        </w:rPr>
        <w:t xml:space="preserve"> </w:t>
      </w:r>
      <w:r>
        <w:rPr>
          <w:sz w:val="24"/>
        </w:rPr>
        <w:t>к</w:t>
      </w:r>
      <w:r>
        <w:rPr>
          <w:spacing w:val="-57"/>
          <w:sz w:val="24"/>
        </w:rPr>
        <w:t xml:space="preserve"> </w:t>
      </w:r>
      <w:r>
        <w:rPr>
          <w:sz w:val="24"/>
        </w:rPr>
        <w:t>предмету</w:t>
      </w:r>
    </w:p>
    <w:p w:rsidR="00A65286" w:rsidRDefault="00D25255">
      <w:pPr>
        <w:pStyle w:val="a3"/>
        <w:spacing w:line="276" w:lineRule="auto"/>
        <w:ind w:left="620" w:right="853" w:firstLine="230"/>
      </w:pPr>
      <w:r>
        <w:t>«Иностранный язык», а также необходимые универсальные учебные действия и специальные</w:t>
      </w:r>
      <w:r>
        <w:rPr>
          <w:spacing w:val="1"/>
        </w:rPr>
        <w:t xml:space="preserve"> </w:t>
      </w:r>
      <w:r>
        <w:t>учебные умения, что заложит основу успешной учебной деятельности по овладению иностранным</w:t>
      </w:r>
      <w:r>
        <w:rPr>
          <w:spacing w:val="1"/>
        </w:rPr>
        <w:t xml:space="preserve"> </w:t>
      </w:r>
      <w:r>
        <w:t>языком</w:t>
      </w:r>
      <w:r>
        <w:rPr>
          <w:spacing w:val="2"/>
        </w:rPr>
        <w:t xml:space="preserve"> </w:t>
      </w:r>
      <w:r>
        <w:t>на</w:t>
      </w:r>
      <w:r>
        <w:rPr>
          <w:spacing w:val="41"/>
        </w:rPr>
        <w:t xml:space="preserve"> </w:t>
      </w:r>
      <w:r>
        <w:t>следующем</w:t>
      </w:r>
      <w:r>
        <w:rPr>
          <w:spacing w:val="4"/>
        </w:rPr>
        <w:t xml:space="preserve"> </w:t>
      </w:r>
      <w:r>
        <w:t>уровне</w:t>
      </w:r>
      <w:r>
        <w:rPr>
          <w:spacing w:val="-4"/>
        </w:rPr>
        <w:t xml:space="preserve"> </w:t>
      </w:r>
      <w:r>
        <w:t>образования.</w:t>
      </w: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29"/>
        <w:gridCol w:w="5109"/>
      </w:tblGrid>
      <w:tr w:rsidR="00A65286">
        <w:trPr>
          <w:trHeight w:val="181"/>
        </w:trPr>
        <w:tc>
          <w:tcPr>
            <w:tcW w:w="10338" w:type="dxa"/>
            <w:gridSpan w:val="2"/>
          </w:tcPr>
          <w:p w:rsidR="00A65286" w:rsidRDefault="00D25255">
            <w:pPr>
              <w:pStyle w:val="TableParagraph"/>
              <w:spacing w:line="162" w:lineRule="exact"/>
              <w:ind w:left="2057" w:right="2048"/>
              <w:jc w:val="center"/>
              <w:rPr>
                <w:sz w:val="24"/>
              </w:rPr>
            </w:pPr>
            <w:r>
              <w:rPr>
                <w:sz w:val="24"/>
              </w:rPr>
              <w:t>Коммуникативные</w:t>
            </w:r>
            <w:r>
              <w:rPr>
                <w:spacing w:val="-4"/>
                <w:sz w:val="24"/>
              </w:rPr>
              <w:t xml:space="preserve"> </w:t>
            </w:r>
            <w:r>
              <w:rPr>
                <w:sz w:val="24"/>
              </w:rPr>
              <w:t>умения</w:t>
            </w:r>
          </w:p>
        </w:tc>
      </w:tr>
      <w:tr w:rsidR="00A65286">
        <w:trPr>
          <w:trHeight w:val="181"/>
        </w:trPr>
        <w:tc>
          <w:tcPr>
            <w:tcW w:w="10338" w:type="dxa"/>
            <w:gridSpan w:val="2"/>
          </w:tcPr>
          <w:p w:rsidR="00A65286" w:rsidRDefault="00D25255">
            <w:pPr>
              <w:pStyle w:val="TableParagraph"/>
              <w:spacing w:line="162" w:lineRule="exact"/>
              <w:ind w:left="2060" w:right="2040"/>
              <w:jc w:val="center"/>
              <w:rPr>
                <w:sz w:val="24"/>
              </w:rPr>
            </w:pPr>
            <w:r>
              <w:rPr>
                <w:sz w:val="24"/>
              </w:rPr>
              <w:t>Говорение</w:t>
            </w:r>
          </w:p>
        </w:tc>
      </w:tr>
      <w:tr w:rsidR="00A65286">
        <w:trPr>
          <w:trHeight w:val="177"/>
        </w:trPr>
        <w:tc>
          <w:tcPr>
            <w:tcW w:w="5229" w:type="dxa"/>
          </w:tcPr>
          <w:p w:rsidR="00A65286" w:rsidRDefault="00D25255">
            <w:pPr>
              <w:pStyle w:val="TableParagraph"/>
              <w:spacing w:line="157" w:lineRule="exact"/>
              <w:ind w:left="81"/>
              <w:rPr>
                <w:sz w:val="24"/>
              </w:rPr>
            </w:pPr>
            <w:r>
              <w:rPr>
                <w:sz w:val="24"/>
              </w:rPr>
              <w:t>Выпускник</w:t>
            </w:r>
            <w:r>
              <w:rPr>
                <w:spacing w:val="-15"/>
                <w:sz w:val="24"/>
              </w:rPr>
              <w:t xml:space="preserve"> </w:t>
            </w:r>
            <w:r>
              <w:rPr>
                <w:sz w:val="24"/>
              </w:rPr>
              <w:t>научится:</w:t>
            </w:r>
          </w:p>
        </w:tc>
        <w:tc>
          <w:tcPr>
            <w:tcW w:w="5109" w:type="dxa"/>
          </w:tcPr>
          <w:p w:rsidR="00A65286" w:rsidRDefault="00D25255">
            <w:pPr>
              <w:pStyle w:val="TableParagraph"/>
              <w:spacing w:line="157" w:lineRule="exact"/>
              <w:ind w:left="81"/>
              <w:rPr>
                <w:sz w:val="24"/>
              </w:rPr>
            </w:pPr>
            <w:r>
              <w:rPr>
                <w:sz w:val="24"/>
              </w:rPr>
              <w:t>Выпускник</w:t>
            </w:r>
            <w:r>
              <w:rPr>
                <w:spacing w:val="-13"/>
                <w:sz w:val="24"/>
              </w:rPr>
              <w:t xml:space="preserve"> </w:t>
            </w:r>
            <w:r>
              <w:rPr>
                <w:sz w:val="24"/>
              </w:rPr>
              <w:t>получит</w:t>
            </w:r>
            <w:r>
              <w:rPr>
                <w:spacing w:val="-10"/>
                <w:sz w:val="24"/>
              </w:rPr>
              <w:t xml:space="preserve"> </w:t>
            </w:r>
            <w:r>
              <w:rPr>
                <w:sz w:val="24"/>
              </w:rPr>
              <w:t>возможность</w:t>
            </w:r>
            <w:r>
              <w:rPr>
                <w:spacing w:val="-14"/>
                <w:sz w:val="24"/>
              </w:rPr>
              <w:t xml:space="preserve"> </w:t>
            </w:r>
            <w:r>
              <w:rPr>
                <w:sz w:val="24"/>
              </w:rPr>
              <w:t>научиться:</w:t>
            </w:r>
          </w:p>
        </w:tc>
      </w:tr>
    </w:tbl>
    <w:p w:rsidR="00A65286" w:rsidRDefault="00A65286">
      <w:pPr>
        <w:spacing w:line="157" w:lineRule="exact"/>
        <w:rPr>
          <w:sz w:val="24"/>
        </w:rPr>
        <w:sectPr w:rsidR="00A65286">
          <w:pgSz w:w="11910" w:h="16840"/>
          <w:pgMar w:top="1580" w:right="0" w:bottom="36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14"/>
        </w:rPr>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29"/>
        <w:gridCol w:w="5109"/>
      </w:tblGrid>
      <w:tr w:rsidR="00A65286">
        <w:trPr>
          <w:trHeight w:val="1934"/>
        </w:trPr>
        <w:tc>
          <w:tcPr>
            <w:tcW w:w="5229" w:type="dxa"/>
          </w:tcPr>
          <w:p w:rsidR="00A65286" w:rsidRDefault="00D25255">
            <w:pPr>
              <w:pStyle w:val="TableParagraph"/>
              <w:numPr>
                <w:ilvl w:val="0"/>
                <w:numId w:val="341"/>
              </w:numPr>
              <w:tabs>
                <w:tab w:val="left" w:pos="595"/>
              </w:tabs>
              <w:ind w:right="60" w:firstLine="369"/>
              <w:jc w:val="both"/>
              <w:rPr>
                <w:sz w:val="24"/>
              </w:rPr>
            </w:pPr>
            <w:r>
              <w:rPr>
                <w:sz w:val="24"/>
              </w:rPr>
              <w:t>участвовать</w:t>
            </w:r>
            <w:r>
              <w:rPr>
                <w:spacing w:val="1"/>
                <w:sz w:val="24"/>
              </w:rPr>
              <w:t xml:space="preserve"> </w:t>
            </w:r>
            <w:r>
              <w:rPr>
                <w:sz w:val="24"/>
              </w:rPr>
              <w:t>в</w:t>
            </w:r>
            <w:r>
              <w:rPr>
                <w:spacing w:val="1"/>
                <w:sz w:val="24"/>
              </w:rPr>
              <w:t xml:space="preserve"> </w:t>
            </w:r>
            <w:r>
              <w:rPr>
                <w:sz w:val="24"/>
              </w:rPr>
              <w:t>элементарных</w:t>
            </w:r>
            <w:r>
              <w:rPr>
                <w:spacing w:val="1"/>
                <w:sz w:val="24"/>
              </w:rPr>
              <w:t xml:space="preserve"> </w:t>
            </w:r>
            <w:r>
              <w:rPr>
                <w:sz w:val="24"/>
              </w:rPr>
              <w:t>диалогах</w:t>
            </w:r>
            <w:r>
              <w:rPr>
                <w:spacing w:val="1"/>
                <w:sz w:val="24"/>
              </w:rPr>
              <w:t xml:space="preserve"> </w:t>
            </w:r>
            <w:r>
              <w:rPr>
                <w:sz w:val="24"/>
              </w:rPr>
              <w:t>(этикетном,</w:t>
            </w:r>
            <w:r>
              <w:rPr>
                <w:spacing w:val="1"/>
                <w:sz w:val="24"/>
              </w:rPr>
              <w:t xml:space="preserve"> </w:t>
            </w:r>
            <w:r>
              <w:rPr>
                <w:sz w:val="24"/>
              </w:rPr>
              <w:t>диалоге-расспросе,</w:t>
            </w:r>
            <w:r>
              <w:rPr>
                <w:spacing w:val="1"/>
                <w:sz w:val="24"/>
              </w:rPr>
              <w:t xml:space="preserve"> </w:t>
            </w:r>
            <w:r>
              <w:rPr>
                <w:sz w:val="24"/>
              </w:rPr>
              <w:t>диалоге-</w:t>
            </w:r>
            <w:r>
              <w:rPr>
                <w:spacing w:val="1"/>
                <w:sz w:val="24"/>
              </w:rPr>
              <w:t xml:space="preserve"> </w:t>
            </w:r>
            <w:r>
              <w:rPr>
                <w:sz w:val="24"/>
              </w:rPr>
              <w:t>побуждении), соблюдая нормы речевого этикета,</w:t>
            </w:r>
            <w:r>
              <w:rPr>
                <w:spacing w:val="-57"/>
                <w:sz w:val="24"/>
              </w:rPr>
              <w:t xml:space="preserve"> </w:t>
            </w:r>
            <w:r>
              <w:rPr>
                <w:sz w:val="24"/>
              </w:rPr>
              <w:t>принятые</w:t>
            </w:r>
            <w:r>
              <w:rPr>
                <w:spacing w:val="-5"/>
                <w:sz w:val="24"/>
              </w:rPr>
              <w:t xml:space="preserve"> </w:t>
            </w:r>
            <w:r>
              <w:rPr>
                <w:sz w:val="24"/>
              </w:rPr>
              <w:t>в</w:t>
            </w:r>
            <w:r>
              <w:rPr>
                <w:spacing w:val="1"/>
                <w:sz w:val="24"/>
              </w:rPr>
              <w:t xml:space="preserve"> </w:t>
            </w:r>
            <w:r>
              <w:rPr>
                <w:sz w:val="24"/>
              </w:rPr>
              <w:t>англоязычных</w:t>
            </w:r>
            <w:r>
              <w:rPr>
                <w:spacing w:val="-3"/>
                <w:sz w:val="24"/>
              </w:rPr>
              <w:t xml:space="preserve"> </w:t>
            </w:r>
            <w:r>
              <w:rPr>
                <w:sz w:val="24"/>
              </w:rPr>
              <w:t>странах;</w:t>
            </w:r>
          </w:p>
          <w:p w:rsidR="00A65286" w:rsidRDefault="00D25255">
            <w:pPr>
              <w:pStyle w:val="TableParagraph"/>
              <w:numPr>
                <w:ilvl w:val="0"/>
                <w:numId w:val="340"/>
              </w:numPr>
              <w:tabs>
                <w:tab w:val="left" w:pos="259"/>
              </w:tabs>
              <w:spacing w:line="242" w:lineRule="auto"/>
              <w:ind w:right="63" w:firstLine="0"/>
              <w:jc w:val="both"/>
              <w:rPr>
                <w:sz w:val="24"/>
              </w:rPr>
            </w:pPr>
            <w:r>
              <w:rPr>
                <w:sz w:val="24"/>
              </w:rPr>
              <w:t>составлять</w:t>
            </w:r>
            <w:r>
              <w:rPr>
                <w:spacing w:val="1"/>
                <w:sz w:val="24"/>
              </w:rPr>
              <w:t xml:space="preserve"> </w:t>
            </w:r>
            <w:r>
              <w:rPr>
                <w:sz w:val="24"/>
              </w:rPr>
              <w:t>небольшое</w:t>
            </w:r>
            <w:r>
              <w:rPr>
                <w:spacing w:val="1"/>
                <w:sz w:val="24"/>
              </w:rPr>
              <w:t xml:space="preserve"> </w:t>
            </w:r>
            <w:r>
              <w:rPr>
                <w:sz w:val="24"/>
              </w:rPr>
              <w:t>описание</w:t>
            </w:r>
            <w:r>
              <w:rPr>
                <w:spacing w:val="1"/>
                <w:sz w:val="24"/>
              </w:rPr>
              <w:t xml:space="preserve"> </w:t>
            </w:r>
            <w:r>
              <w:rPr>
                <w:sz w:val="24"/>
              </w:rPr>
              <w:t>предмета,</w:t>
            </w:r>
            <w:r>
              <w:rPr>
                <w:spacing w:val="1"/>
                <w:sz w:val="24"/>
              </w:rPr>
              <w:t xml:space="preserve"> </w:t>
            </w:r>
            <w:r>
              <w:rPr>
                <w:sz w:val="24"/>
              </w:rPr>
              <w:t>картинки, персонажа;</w:t>
            </w:r>
          </w:p>
          <w:p w:rsidR="00A65286" w:rsidRDefault="00D25255">
            <w:pPr>
              <w:pStyle w:val="TableParagraph"/>
              <w:numPr>
                <w:ilvl w:val="0"/>
                <w:numId w:val="340"/>
              </w:numPr>
              <w:tabs>
                <w:tab w:val="left" w:pos="178"/>
              </w:tabs>
              <w:spacing w:line="261" w:lineRule="exact"/>
              <w:ind w:left="177" w:hanging="97"/>
              <w:jc w:val="both"/>
              <w:rPr>
                <w:sz w:val="24"/>
              </w:rPr>
            </w:pPr>
            <w:r>
              <w:rPr>
                <w:sz w:val="24"/>
              </w:rPr>
              <w:t>рассказывать</w:t>
            </w:r>
            <w:r>
              <w:rPr>
                <w:spacing w:val="-6"/>
                <w:sz w:val="24"/>
              </w:rPr>
              <w:t xml:space="preserve"> </w:t>
            </w:r>
            <w:r>
              <w:rPr>
                <w:sz w:val="24"/>
              </w:rPr>
              <w:t>о</w:t>
            </w:r>
            <w:r>
              <w:rPr>
                <w:spacing w:val="-9"/>
                <w:sz w:val="24"/>
              </w:rPr>
              <w:t xml:space="preserve"> </w:t>
            </w:r>
            <w:r>
              <w:rPr>
                <w:sz w:val="24"/>
              </w:rPr>
              <w:t>себе,</w:t>
            </w:r>
            <w:r>
              <w:rPr>
                <w:spacing w:val="-5"/>
                <w:sz w:val="24"/>
              </w:rPr>
              <w:t xml:space="preserve"> </w:t>
            </w:r>
            <w:r>
              <w:rPr>
                <w:sz w:val="24"/>
              </w:rPr>
              <w:t>своей</w:t>
            </w:r>
            <w:r>
              <w:rPr>
                <w:spacing w:val="-7"/>
                <w:sz w:val="24"/>
              </w:rPr>
              <w:t xml:space="preserve"> </w:t>
            </w:r>
            <w:r>
              <w:rPr>
                <w:sz w:val="24"/>
              </w:rPr>
              <w:t>семье,</w:t>
            </w:r>
            <w:r>
              <w:rPr>
                <w:spacing w:val="-5"/>
                <w:sz w:val="24"/>
              </w:rPr>
              <w:t xml:space="preserve"> </w:t>
            </w:r>
            <w:r>
              <w:rPr>
                <w:sz w:val="24"/>
              </w:rPr>
              <w:t>друге.</w:t>
            </w:r>
          </w:p>
        </w:tc>
        <w:tc>
          <w:tcPr>
            <w:tcW w:w="5109" w:type="dxa"/>
          </w:tcPr>
          <w:p w:rsidR="00A65286" w:rsidRDefault="00D25255">
            <w:pPr>
              <w:pStyle w:val="TableParagraph"/>
              <w:numPr>
                <w:ilvl w:val="0"/>
                <w:numId w:val="339"/>
              </w:numPr>
              <w:tabs>
                <w:tab w:val="left" w:pos="601"/>
              </w:tabs>
              <w:ind w:right="71" w:firstLine="369"/>
              <w:jc w:val="both"/>
              <w:rPr>
                <w:sz w:val="24"/>
              </w:rPr>
            </w:pPr>
            <w:r>
              <w:rPr>
                <w:sz w:val="24"/>
              </w:rPr>
              <w:t>участвовать</w:t>
            </w:r>
            <w:r>
              <w:rPr>
                <w:spacing w:val="1"/>
                <w:sz w:val="24"/>
              </w:rPr>
              <w:t xml:space="preserve"> </w:t>
            </w:r>
            <w:r>
              <w:rPr>
                <w:sz w:val="24"/>
              </w:rPr>
              <w:t>в</w:t>
            </w:r>
            <w:r>
              <w:rPr>
                <w:spacing w:val="1"/>
                <w:sz w:val="24"/>
              </w:rPr>
              <w:t xml:space="preserve"> </w:t>
            </w:r>
            <w:r>
              <w:rPr>
                <w:sz w:val="24"/>
              </w:rPr>
              <w:t>элементарном</w:t>
            </w:r>
            <w:r>
              <w:rPr>
                <w:spacing w:val="1"/>
                <w:sz w:val="24"/>
              </w:rPr>
              <w:t xml:space="preserve"> </w:t>
            </w:r>
            <w:r>
              <w:rPr>
                <w:sz w:val="24"/>
              </w:rPr>
              <w:t>диалоге,</w:t>
            </w:r>
            <w:r>
              <w:rPr>
                <w:spacing w:val="-57"/>
                <w:sz w:val="24"/>
              </w:rPr>
              <w:t xml:space="preserve"> </w:t>
            </w:r>
            <w:r>
              <w:rPr>
                <w:sz w:val="24"/>
              </w:rPr>
              <w:t>расспрашивая</w:t>
            </w:r>
            <w:r>
              <w:rPr>
                <w:spacing w:val="1"/>
                <w:sz w:val="24"/>
              </w:rPr>
              <w:t xml:space="preserve"> </w:t>
            </w:r>
            <w:r>
              <w:rPr>
                <w:sz w:val="24"/>
              </w:rPr>
              <w:t>собеседника</w:t>
            </w:r>
            <w:r>
              <w:rPr>
                <w:spacing w:val="1"/>
                <w:sz w:val="24"/>
              </w:rPr>
              <w:t xml:space="preserve"> </w:t>
            </w:r>
            <w:r>
              <w:rPr>
                <w:sz w:val="24"/>
              </w:rPr>
              <w:t>и</w:t>
            </w:r>
            <w:r>
              <w:rPr>
                <w:spacing w:val="1"/>
                <w:sz w:val="24"/>
              </w:rPr>
              <w:t xml:space="preserve"> </w:t>
            </w:r>
            <w:r>
              <w:rPr>
                <w:sz w:val="24"/>
              </w:rPr>
              <w:t>отвечая</w:t>
            </w:r>
            <w:r>
              <w:rPr>
                <w:spacing w:val="1"/>
                <w:sz w:val="24"/>
              </w:rPr>
              <w:t xml:space="preserve"> </w:t>
            </w:r>
            <w:r>
              <w:rPr>
                <w:sz w:val="24"/>
              </w:rPr>
              <w:t>на</w:t>
            </w:r>
            <w:r>
              <w:rPr>
                <w:spacing w:val="1"/>
                <w:sz w:val="24"/>
              </w:rPr>
              <w:t xml:space="preserve"> </w:t>
            </w:r>
            <w:r>
              <w:rPr>
                <w:sz w:val="24"/>
              </w:rPr>
              <w:t>его</w:t>
            </w:r>
            <w:r>
              <w:rPr>
                <w:spacing w:val="1"/>
                <w:sz w:val="24"/>
              </w:rPr>
              <w:t xml:space="preserve"> </w:t>
            </w:r>
            <w:r>
              <w:rPr>
                <w:sz w:val="24"/>
              </w:rPr>
              <w:t>вопросы;</w:t>
            </w:r>
          </w:p>
          <w:p w:rsidR="00A65286" w:rsidRDefault="00D25255">
            <w:pPr>
              <w:pStyle w:val="TableParagraph"/>
              <w:numPr>
                <w:ilvl w:val="0"/>
                <w:numId w:val="338"/>
              </w:numPr>
              <w:tabs>
                <w:tab w:val="left" w:pos="412"/>
                <w:tab w:val="left" w:pos="413"/>
                <w:tab w:val="left" w:pos="2650"/>
              </w:tabs>
              <w:spacing w:line="275" w:lineRule="exact"/>
              <w:ind w:left="412"/>
              <w:rPr>
                <w:sz w:val="24"/>
              </w:rPr>
            </w:pPr>
            <w:r>
              <w:rPr>
                <w:sz w:val="24"/>
              </w:rPr>
              <w:t>воспроизводить</w:t>
            </w:r>
            <w:r>
              <w:rPr>
                <w:sz w:val="24"/>
              </w:rPr>
              <w:tab/>
              <w:t>наизусть</w:t>
            </w:r>
          </w:p>
          <w:p w:rsidR="00A65286" w:rsidRDefault="00D25255">
            <w:pPr>
              <w:pStyle w:val="TableParagraph"/>
              <w:numPr>
                <w:ilvl w:val="0"/>
                <w:numId w:val="338"/>
              </w:numPr>
              <w:tabs>
                <w:tab w:val="left" w:pos="431"/>
                <w:tab w:val="left" w:pos="432"/>
                <w:tab w:val="left" w:pos="2333"/>
              </w:tabs>
              <w:spacing w:line="243" w:lineRule="exact"/>
              <w:ind w:left="431" w:hanging="351"/>
              <w:rPr>
                <w:sz w:val="24"/>
              </w:rPr>
            </w:pPr>
            <w:r>
              <w:rPr>
                <w:sz w:val="24"/>
              </w:rPr>
              <w:t>составлять</w:t>
            </w:r>
            <w:r>
              <w:rPr>
                <w:sz w:val="24"/>
              </w:rPr>
              <w:tab/>
              <w:t>краткую</w:t>
            </w:r>
          </w:p>
          <w:p w:rsidR="00A65286" w:rsidRDefault="00D25255">
            <w:pPr>
              <w:pStyle w:val="TableParagraph"/>
              <w:numPr>
                <w:ilvl w:val="0"/>
                <w:numId w:val="338"/>
              </w:numPr>
              <w:tabs>
                <w:tab w:val="left" w:pos="255"/>
              </w:tabs>
              <w:spacing w:before="54" w:line="141" w:lineRule="auto"/>
              <w:ind w:right="272" w:firstLine="0"/>
              <w:rPr>
                <w:sz w:val="24"/>
              </w:rPr>
            </w:pPr>
            <w:r>
              <w:rPr>
                <w:sz w:val="24"/>
              </w:rPr>
              <w:t>кратко</w:t>
            </w:r>
            <w:r>
              <w:rPr>
                <w:spacing w:val="6"/>
                <w:sz w:val="24"/>
              </w:rPr>
              <w:t xml:space="preserve"> </w:t>
            </w:r>
            <w:r>
              <w:rPr>
                <w:sz w:val="24"/>
              </w:rPr>
              <w:t>излагать</w:t>
            </w:r>
            <w:r>
              <w:rPr>
                <w:spacing w:val="4"/>
                <w:sz w:val="24"/>
              </w:rPr>
              <w:t xml:space="preserve"> </w:t>
            </w:r>
            <w:r>
              <w:rPr>
                <w:sz w:val="24"/>
              </w:rPr>
              <w:t>содержание</w:t>
            </w:r>
            <w:r>
              <w:rPr>
                <w:spacing w:val="1"/>
                <w:sz w:val="24"/>
              </w:rPr>
              <w:t xml:space="preserve"> </w:t>
            </w:r>
            <w:r>
              <w:rPr>
                <w:sz w:val="24"/>
              </w:rPr>
              <w:t>прочитанного</w:t>
            </w:r>
            <w:r>
              <w:rPr>
                <w:spacing w:val="-57"/>
                <w:sz w:val="24"/>
              </w:rPr>
              <w:t xml:space="preserve"> </w:t>
            </w:r>
            <w:r>
              <w:rPr>
                <w:sz w:val="24"/>
              </w:rPr>
              <w:t>текста.</w:t>
            </w:r>
          </w:p>
        </w:tc>
      </w:tr>
      <w:tr w:rsidR="00A65286">
        <w:trPr>
          <w:trHeight w:val="182"/>
        </w:trPr>
        <w:tc>
          <w:tcPr>
            <w:tcW w:w="10338" w:type="dxa"/>
            <w:gridSpan w:val="2"/>
          </w:tcPr>
          <w:p w:rsidR="00A65286" w:rsidRDefault="00D25255">
            <w:pPr>
              <w:pStyle w:val="TableParagraph"/>
              <w:spacing w:line="162" w:lineRule="exact"/>
              <w:ind w:left="2060" w:right="2042"/>
              <w:jc w:val="center"/>
              <w:rPr>
                <w:sz w:val="24"/>
              </w:rPr>
            </w:pPr>
            <w:r>
              <w:rPr>
                <w:sz w:val="24"/>
              </w:rPr>
              <w:t>Аудирование</w:t>
            </w:r>
          </w:p>
        </w:tc>
      </w:tr>
      <w:tr w:rsidR="00A65286">
        <w:trPr>
          <w:trHeight w:val="2097"/>
        </w:trPr>
        <w:tc>
          <w:tcPr>
            <w:tcW w:w="5229" w:type="dxa"/>
          </w:tcPr>
          <w:p w:rsidR="00A65286" w:rsidRDefault="00D25255">
            <w:pPr>
              <w:pStyle w:val="TableParagraph"/>
              <w:numPr>
                <w:ilvl w:val="0"/>
                <w:numId w:val="337"/>
              </w:numPr>
              <w:tabs>
                <w:tab w:val="left" w:pos="595"/>
              </w:tabs>
              <w:ind w:right="61" w:firstLine="259"/>
              <w:jc w:val="both"/>
              <w:rPr>
                <w:sz w:val="24"/>
              </w:rPr>
            </w:pPr>
            <w:r>
              <w:rPr>
                <w:sz w:val="24"/>
              </w:rPr>
              <w:t>понимать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речь</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одноклассников при непосредственном общении</w:t>
            </w:r>
            <w:r>
              <w:rPr>
                <w:spacing w:val="-57"/>
                <w:sz w:val="24"/>
              </w:rPr>
              <w:t xml:space="preserve"> </w:t>
            </w:r>
            <w:r>
              <w:rPr>
                <w:sz w:val="24"/>
              </w:rPr>
              <w:t>и</w:t>
            </w:r>
            <w:r>
              <w:rPr>
                <w:spacing w:val="1"/>
                <w:sz w:val="24"/>
              </w:rPr>
              <w:t xml:space="preserve"> </w:t>
            </w:r>
            <w:r>
              <w:rPr>
                <w:sz w:val="24"/>
              </w:rPr>
              <w:t>вербально/невербально</w:t>
            </w:r>
            <w:r>
              <w:rPr>
                <w:spacing w:val="1"/>
                <w:sz w:val="24"/>
              </w:rPr>
              <w:t xml:space="preserve"> </w:t>
            </w:r>
            <w:r>
              <w:rPr>
                <w:sz w:val="24"/>
              </w:rPr>
              <w:t>реагировать</w:t>
            </w:r>
            <w:r>
              <w:rPr>
                <w:spacing w:val="1"/>
                <w:sz w:val="24"/>
              </w:rPr>
              <w:t xml:space="preserve"> </w:t>
            </w:r>
            <w:r>
              <w:rPr>
                <w:sz w:val="24"/>
              </w:rPr>
              <w:t>на</w:t>
            </w:r>
            <w:r>
              <w:rPr>
                <w:spacing w:val="1"/>
                <w:sz w:val="24"/>
              </w:rPr>
              <w:t xml:space="preserve"> </w:t>
            </w:r>
            <w:r>
              <w:rPr>
                <w:sz w:val="24"/>
              </w:rPr>
              <w:t>услышанное;</w:t>
            </w:r>
          </w:p>
          <w:p w:rsidR="00A65286" w:rsidRDefault="00D25255">
            <w:pPr>
              <w:pStyle w:val="TableParagraph"/>
              <w:numPr>
                <w:ilvl w:val="0"/>
                <w:numId w:val="336"/>
              </w:numPr>
              <w:tabs>
                <w:tab w:val="left" w:pos="183"/>
              </w:tabs>
              <w:ind w:right="61" w:firstLine="0"/>
              <w:jc w:val="both"/>
              <w:rPr>
                <w:sz w:val="24"/>
              </w:rPr>
            </w:pPr>
            <w:r>
              <w:rPr>
                <w:sz w:val="24"/>
              </w:rPr>
              <w:t>воспринимать на слух в аудиозаписи основное</w:t>
            </w:r>
            <w:r>
              <w:rPr>
                <w:spacing w:val="1"/>
                <w:sz w:val="24"/>
              </w:rPr>
              <w:t xml:space="preserve"> </w:t>
            </w:r>
            <w:r>
              <w:rPr>
                <w:sz w:val="24"/>
              </w:rPr>
              <w:t>содержание</w:t>
            </w:r>
            <w:r>
              <w:rPr>
                <w:spacing w:val="1"/>
                <w:sz w:val="24"/>
              </w:rPr>
              <w:t xml:space="preserve"> </w:t>
            </w:r>
            <w:r>
              <w:rPr>
                <w:sz w:val="24"/>
              </w:rPr>
              <w:t>небольших</w:t>
            </w:r>
            <w:r>
              <w:rPr>
                <w:spacing w:val="1"/>
                <w:sz w:val="24"/>
              </w:rPr>
              <w:t xml:space="preserve"> </w:t>
            </w:r>
            <w:r>
              <w:rPr>
                <w:sz w:val="24"/>
              </w:rPr>
              <w:t>сообщений,</w:t>
            </w:r>
            <w:r>
              <w:rPr>
                <w:spacing w:val="1"/>
                <w:sz w:val="24"/>
              </w:rPr>
              <w:t xml:space="preserve"> </w:t>
            </w:r>
            <w:r>
              <w:rPr>
                <w:sz w:val="24"/>
              </w:rPr>
              <w:t>рассказов,</w:t>
            </w:r>
            <w:r>
              <w:rPr>
                <w:spacing w:val="1"/>
                <w:sz w:val="24"/>
              </w:rPr>
              <w:t xml:space="preserve"> </w:t>
            </w:r>
            <w:r>
              <w:rPr>
                <w:sz w:val="24"/>
              </w:rPr>
              <w:t>сказок,</w:t>
            </w:r>
            <w:r>
              <w:rPr>
                <w:spacing w:val="14"/>
                <w:sz w:val="24"/>
              </w:rPr>
              <w:t xml:space="preserve"> </w:t>
            </w:r>
            <w:r>
              <w:rPr>
                <w:sz w:val="24"/>
              </w:rPr>
              <w:t>построенных</w:t>
            </w:r>
            <w:r>
              <w:rPr>
                <w:spacing w:val="8"/>
                <w:sz w:val="24"/>
              </w:rPr>
              <w:t xml:space="preserve"> </w:t>
            </w:r>
            <w:r>
              <w:rPr>
                <w:sz w:val="24"/>
              </w:rPr>
              <w:t>на</w:t>
            </w:r>
            <w:r>
              <w:rPr>
                <w:spacing w:val="10"/>
                <w:sz w:val="24"/>
              </w:rPr>
              <w:t xml:space="preserve"> </w:t>
            </w:r>
            <w:r>
              <w:rPr>
                <w:sz w:val="24"/>
              </w:rPr>
              <w:t>знакомом</w:t>
            </w:r>
            <w:r>
              <w:rPr>
                <w:spacing w:val="9"/>
                <w:sz w:val="24"/>
              </w:rPr>
              <w:t xml:space="preserve"> </w:t>
            </w:r>
            <w:r>
              <w:rPr>
                <w:sz w:val="24"/>
              </w:rPr>
              <w:t>языковом</w:t>
            </w:r>
          </w:p>
          <w:p w:rsidR="00A65286" w:rsidRDefault="00D25255">
            <w:pPr>
              <w:pStyle w:val="TableParagraph"/>
              <w:tabs>
                <w:tab w:val="left" w:pos="4806"/>
              </w:tabs>
              <w:spacing w:line="14" w:lineRule="auto"/>
              <w:ind w:left="81"/>
              <w:rPr>
                <w:sz w:val="24"/>
              </w:rPr>
            </w:pPr>
            <w:r>
              <w:rPr>
                <w:sz w:val="24"/>
              </w:rPr>
              <w:t>материале.</w:t>
            </w:r>
            <w:r>
              <w:rPr>
                <w:sz w:val="24"/>
              </w:rPr>
              <w:tab/>
            </w:r>
            <w:r>
              <w:rPr>
                <w:position w:val="-16"/>
                <w:sz w:val="24"/>
              </w:rPr>
              <w:t>Чте</w:t>
            </w:r>
          </w:p>
        </w:tc>
        <w:tc>
          <w:tcPr>
            <w:tcW w:w="5109" w:type="dxa"/>
          </w:tcPr>
          <w:p w:rsidR="00A65286" w:rsidRDefault="00D25255">
            <w:pPr>
              <w:pStyle w:val="TableParagraph"/>
              <w:numPr>
                <w:ilvl w:val="0"/>
                <w:numId w:val="335"/>
              </w:numPr>
              <w:tabs>
                <w:tab w:val="left" w:pos="178"/>
              </w:tabs>
              <w:spacing w:line="232" w:lineRule="auto"/>
              <w:ind w:right="64" w:firstLine="0"/>
              <w:jc w:val="both"/>
              <w:rPr>
                <w:sz w:val="24"/>
              </w:rPr>
            </w:pPr>
            <w:r>
              <w:rPr>
                <w:sz w:val="24"/>
              </w:rPr>
              <w:t>воспринимать на слух аудиотекст и полностью</w:t>
            </w:r>
            <w:r>
              <w:rPr>
                <w:spacing w:val="-57"/>
                <w:sz w:val="24"/>
              </w:rPr>
              <w:t xml:space="preserve"> </w:t>
            </w:r>
            <w:r>
              <w:rPr>
                <w:sz w:val="24"/>
              </w:rPr>
              <w:t>понимать</w:t>
            </w:r>
            <w:r>
              <w:rPr>
                <w:spacing w:val="-3"/>
                <w:sz w:val="24"/>
              </w:rPr>
              <w:t xml:space="preserve"> </w:t>
            </w:r>
            <w:r>
              <w:rPr>
                <w:sz w:val="24"/>
              </w:rPr>
              <w:t>содержащуюся</w:t>
            </w:r>
            <w:r>
              <w:rPr>
                <w:spacing w:val="-1"/>
                <w:sz w:val="24"/>
              </w:rPr>
              <w:t xml:space="preserve"> </w:t>
            </w:r>
            <w:r>
              <w:rPr>
                <w:sz w:val="24"/>
              </w:rPr>
              <w:t>в</w:t>
            </w:r>
            <w:r>
              <w:rPr>
                <w:spacing w:val="1"/>
                <w:sz w:val="24"/>
              </w:rPr>
              <w:t xml:space="preserve"> </w:t>
            </w:r>
            <w:r>
              <w:rPr>
                <w:sz w:val="24"/>
              </w:rPr>
              <w:t>нём</w:t>
            </w:r>
            <w:r>
              <w:rPr>
                <w:spacing w:val="-3"/>
                <w:sz w:val="24"/>
              </w:rPr>
              <w:t xml:space="preserve"> </w:t>
            </w:r>
            <w:r>
              <w:rPr>
                <w:sz w:val="24"/>
              </w:rPr>
              <w:t>информацию;</w:t>
            </w:r>
          </w:p>
          <w:p w:rsidR="00A65286" w:rsidRDefault="00D25255">
            <w:pPr>
              <w:pStyle w:val="TableParagraph"/>
              <w:numPr>
                <w:ilvl w:val="0"/>
                <w:numId w:val="335"/>
              </w:numPr>
              <w:tabs>
                <w:tab w:val="left" w:pos="197"/>
              </w:tabs>
              <w:ind w:right="71" w:firstLine="0"/>
              <w:jc w:val="both"/>
              <w:rPr>
                <w:sz w:val="24"/>
              </w:rPr>
            </w:pPr>
            <w:r>
              <w:rPr>
                <w:sz w:val="24"/>
              </w:rPr>
              <w:t>использовать контекстуальную или языковую</w:t>
            </w:r>
            <w:r>
              <w:rPr>
                <w:spacing w:val="1"/>
                <w:sz w:val="24"/>
              </w:rPr>
              <w:t xml:space="preserve"> </w:t>
            </w:r>
            <w:r>
              <w:rPr>
                <w:sz w:val="24"/>
              </w:rPr>
              <w:t>догадку</w:t>
            </w:r>
            <w:r>
              <w:rPr>
                <w:spacing w:val="1"/>
                <w:sz w:val="24"/>
              </w:rPr>
              <w:t xml:space="preserve"> </w:t>
            </w:r>
            <w:r>
              <w:rPr>
                <w:sz w:val="24"/>
              </w:rPr>
              <w:t>при</w:t>
            </w:r>
            <w:r>
              <w:rPr>
                <w:spacing w:val="1"/>
                <w:sz w:val="24"/>
              </w:rPr>
              <w:t xml:space="preserve"> </w:t>
            </w:r>
            <w:r>
              <w:rPr>
                <w:sz w:val="24"/>
              </w:rPr>
              <w:t>восприятии</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текстов,</w:t>
            </w:r>
            <w:r>
              <w:rPr>
                <w:spacing w:val="1"/>
                <w:sz w:val="24"/>
              </w:rPr>
              <w:t xml:space="preserve"> </w:t>
            </w:r>
            <w:r>
              <w:rPr>
                <w:sz w:val="24"/>
              </w:rPr>
              <w:t>содержащих</w:t>
            </w:r>
            <w:r>
              <w:rPr>
                <w:spacing w:val="-4"/>
                <w:sz w:val="24"/>
              </w:rPr>
              <w:t xml:space="preserve"> </w:t>
            </w:r>
            <w:r>
              <w:rPr>
                <w:sz w:val="24"/>
              </w:rPr>
              <w:t>некоторые</w:t>
            </w:r>
            <w:r>
              <w:rPr>
                <w:spacing w:val="-4"/>
                <w:sz w:val="24"/>
              </w:rPr>
              <w:t xml:space="preserve"> </w:t>
            </w:r>
            <w:r>
              <w:rPr>
                <w:sz w:val="24"/>
              </w:rPr>
              <w:t>незнакомые</w:t>
            </w:r>
            <w:r>
              <w:rPr>
                <w:spacing w:val="-5"/>
                <w:sz w:val="24"/>
              </w:rPr>
              <w:t xml:space="preserve"> </w:t>
            </w:r>
            <w:r>
              <w:rPr>
                <w:sz w:val="24"/>
              </w:rPr>
              <w:t>слова.</w:t>
            </w:r>
          </w:p>
        </w:tc>
      </w:tr>
      <w:tr w:rsidR="00A65286">
        <w:trPr>
          <w:trHeight w:val="156"/>
        </w:trPr>
        <w:tc>
          <w:tcPr>
            <w:tcW w:w="10338" w:type="dxa"/>
            <w:gridSpan w:val="2"/>
          </w:tcPr>
          <w:p w:rsidR="00A65286" w:rsidRDefault="00D25255">
            <w:pPr>
              <w:pStyle w:val="TableParagraph"/>
              <w:spacing w:line="137" w:lineRule="exact"/>
              <w:ind w:left="2060" w:right="1686"/>
              <w:jc w:val="center"/>
              <w:rPr>
                <w:sz w:val="24"/>
              </w:rPr>
            </w:pPr>
            <w:r>
              <w:rPr>
                <w:sz w:val="24"/>
              </w:rPr>
              <w:t>ние</w:t>
            </w:r>
          </w:p>
        </w:tc>
      </w:tr>
      <w:tr w:rsidR="00A65286">
        <w:trPr>
          <w:trHeight w:val="364"/>
        </w:trPr>
        <w:tc>
          <w:tcPr>
            <w:tcW w:w="5229" w:type="dxa"/>
          </w:tcPr>
          <w:p w:rsidR="00A65286" w:rsidRDefault="00D25255">
            <w:pPr>
              <w:pStyle w:val="TableParagraph"/>
              <w:spacing w:line="86" w:lineRule="auto"/>
              <w:ind w:left="81"/>
              <w:rPr>
                <w:sz w:val="24"/>
              </w:rPr>
            </w:pPr>
            <w:r>
              <w:rPr>
                <w:w w:val="95"/>
                <w:position w:val="-16"/>
                <w:sz w:val="24"/>
              </w:rPr>
              <w:t>ан</w:t>
            </w:r>
            <w:r>
              <w:rPr>
                <w:w w:val="95"/>
                <w:sz w:val="16"/>
              </w:rPr>
              <w:t>•</w:t>
            </w:r>
            <w:r>
              <w:rPr>
                <w:spacing w:val="38"/>
                <w:sz w:val="16"/>
              </w:rPr>
              <w:t xml:space="preserve">   </w:t>
            </w:r>
            <w:r>
              <w:rPr>
                <w:spacing w:val="-2"/>
                <w:sz w:val="24"/>
              </w:rPr>
              <w:t>соотносить</w:t>
            </w:r>
            <w:r>
              <w:rPr>
                <w:spacing w:val="-29"/>
                <w:sz w:val="24"/>
              </w:rPr>
              <w:t xml:space="preserve"> </w:t>
            </w:r>
            <w:r>
              <w:rPr>
                <w:spacing w:val="-2"/>
                <w:sz w:val="24"/>
              </w:rPr>
              <w:t>графический</w:t>
            </w:r>
            <w:r>
              <w:rPr>
                <w:spacing w:val="25"/>
                <w:sz w:val="24"/>
              </w:rPr>
              <w:t xml:space="preserve"> </w:t>
            </w:r>
            <w:r>
              <w:rPr>
                <w:spacing w:val="-1"/>
                <w:position w:val="-16"/>
                <w:sz w:val="24"/>
              </w:rPr>
              <w:t>вым</w:t>
            </w:r>
            <w:r>
              <w:rPr>
                <w:spacing w:val="-7"/>
                <w:position w:val="-16"/>
                <w:sz w:val="24"/>
              </w:rPr>
              <w:t xml:space="preserve"> </w:t>
            </w:r>
            <w:r>
              <w:rPr>
                <w:spacing w:val="-1"/>
                <w:position w:val="-16"/>
                <w:sz w:val="24"/>
              </w:rPr>
              <w:t>образом;</w:t>
            </w:r>
          </w:p>
          <w:p w:rsidR="00A65286" w:rsidRDefault="00D25255">
            <w:pPr>
              <w:pStyle w:val="TableParagraph"/>
              <w:spacing w:line="118" w:lineRule="exact"/>
              <w:ind w:left="316"/>
              <w:rPr>
                <w:sz w:val="24"/>
              </w:rPr>
            </w:pPr>
            <w:r>
              <w:rPr>
                <w:sz w:val="24"/>
              </w:rPr>
              <w:t>глийского</w:t>
            </w:r>
            <w:r>
              <w:rPr>
                <w:spacing w:val="-5"/>
                <w:sz w:val="24"/>
              </w:rPr>
              <w:t xml:space="preserve"> </w:t>
            </w:r>
            <w:r>
              <w:rPr>
                <w:sz w:val="24"/>
              </w:rPr>
              <w:t>слова</w:t>
            </w:r>
            <w:r>
              <w:rPr>
                <w:spacing w:val="-7"/>
                <w:sz w:val="24"/>
              </w:rPr>
              <w:t xml:space="preserve"> </w:t>
            </w:r>
            <w:r>
              <w:rPr>
                <w:sz w:val="24"/>
              </w:rPr>
              <w:t>с</w:t>
            </w:r>
            <w:r>
              <w:rPr>
                <w:spacing w:val="-7"/>
                <w:sz w:val="24"/>
              </w:rPr>
              <w:t xml:space="preserve"> </w:t>
            </w:r>
            <w:r>
              <w:rPr>
                <w:sz w:val="24"/>
              </w:rPr>
              <w:t>его</w:t>
            </w:r>
            <w:r>
              <w:rPr>
                <w:spacing w:val="-6"/>
                <w:sz w:val="24"/>
              </w:rPr>
              <w:t xml:space="preserve"> </w:t>
            </w:r>
            <w:r>
              <w:rPr>
                <w:sz w:val="24"/>
              </w:rPr>
              <w:t>звуко</w:t>
            </w:r>
          </w:p>
        </w:tc>
        <w:tc>
          <w:tcPr>
            <w:tcW w:w="5109" w:type="dxa"/>
          </w:tcPr>
          <w:p w:rsidR="00A65286" w:rsidRDefault="00D25255">
            <w:pPr>
              <w:pStyle w:val="TableParagraph"/>
              <w:numPr>
                <w:ilvl w:val="0"/>
                <w:numId w:val="334"/>
              </w:numPr>
              <w:tabs>
                <w:tab w:val="left" w:pos="197"/>
              </w:tabs>
              <w:spacing w:before="7" w:line="146" w:lineRule="auto"/>
              <w:ind w:right="159" w:firstLine="0"/>
              <w:rPr>
                <w:sz w:val="24"/>
              </w:rPr>
            </w:pPr>
            <w:r>
              <w:rPr>
                <w:sz w:val="24"/>
              </w:rPr>
              <w:t>догадываться</w:t>
            </w:r>
            <w:r>
              <w:rPr>
                <w:spacing w:val="2"/>
                <w:sz w:val="24"/>
              </w:rPr>
              <w:t xml:space="preserve"> </w:t>
            </w:r>
            <w:r>
              <w:rPr>
                <w:sz w:val="24"/>
              </w:rPr>
              <w:t>о</w:t>
            </w:r>
            <w:r>
              <w:rPr>
                <w:spacing w:val="10"/>
                <w:sz w:val="24"/>
              </w:rPr>
              <w:t xml:space="preserve"> </w:t>
            </w:r>
            <w:r>
              <w:rPr>
                <w:sz w:val="24"/>
              </w:rPr>
              <w:t>значении</w:t>
            </w:r>
            <w:r>
              <w:rPr>
                <w:spacing w:val="7"/>
                <w:sz w:val="24"/>
              </w:rPr>
              <w:t xml:space="preserve"> </w:t>
            </w:r>
            <w:r>
              <w:rPr>
                <w:sz w:val="24"/>
              </w:rPr>
              <w:t>незнакомых</w:t>
            </w:r>
            <w:r>
              <w:rPr>
                <w:spacing w:val="7"/>
                <w:sz w:val="24"/>
              </w:rPr>
              <w:t xml:space="preserve"> </w:t>
            </w:r>
            <w:r>
              <w:rPr>
                <w:sz w:val="24"/>
              </w:rPr>
              <w:t>слов</w:t>
            </w:r>
            <w:r>
              <w:rPr>
                <w:spacing w:val="11"/>
                <w:sz w:val="24"/>
              </w:rPr>
              <w:t xml:space="preserve"> </w:t>
            </w:r>
            <w:r>
              <w:rPr>
                <w:sz w:val="24"/>
              </w:rPr>
              <w:t>по</w:t>
            </w:r>
            <w:r>
              <w:rPr>
                <w:spacing w:val="-57"/>
                <w:sz w:val="24"/>
              </w:rPr>
              <w:t xml:space="preserve"> </w:t>
            </w:r>
            <w:r>
              <w:rPr>
                <w:sz w:val="24"/>
              </w:rPr>
              <w:t>контексту;</w:t>
            </w:r>
          </w:p>
        </w:tc>
      </w:tr>
    </w:tbl>
    <w:p w:rsidR="00A65286" w:rsidRDefault="00A65286">
      <w:pPr>
        <w:spacing w:line="146" w:lineRule="auto"/>
        <w:rPr>
          <w:sz w:val="24"/>
        </w:rPr>
        <w:sectPr w:rsidR="00A65286">
          <w:pgSz w:w="11910" w:h="16840"/>
          <w:pgMar w:top="1580" w:right="0" w:bottom="36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spacing w:before="2"/>
        <w:jc w:val="left"/>
        <w:rPr>
          <w:sz w:val="26"/>
        </w:rPr>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29"/>
        <w:gridCol w:w="5393"/>
      </w:tblGrid>
      <w:tr w:rsidR="00A65286">
        <w:trPr>
          <w:trHeight w:val="2299"/>
        </w:trPr>
        <w:tc>
          <w:tcPr>
            <w:tcW w:w="5229" w:type="dxa"/>
          </w:tcPr>
          <w:p w:rsidR="00A65286" w:rsidRDefault="00D25255">
            <w:pPr>
              <w:pStyle w:val="TableParagraph"/>
              <w:numPr>
                <w:ilvl w:val="0"/>
                <w:numId w:val="333"/>
              </w:numPr>
              <w:tabs>
                <w:tab w:val="left" w:pos="173"/>
              </w:tabs>
              <w:ind w:right="62" w:firstLine="0"/>
              <w:jc w:val="both"/>
              <w:rPr>
                <w:sz w:val="24"/>
              </w:rPr>
            </w:pPr>
            <w:r>
              <w:rPr>
                <w:sz w:val="24"/>
              </w:rPr>
              <w:t>читать вслух небольшой текст, построенный на</w:t>
            </w:r>
            <w:r>
              <w:rPr>
                <w:spacing w:val="1"/>
                <w:sz w:val="24"/>
              </w:rPr>
              <w:t xml:space="preserve"> </w:t>
            </w:r>
            <w:r>
              <w:rPr>
                <w:sz w:val="24"/>
              </w:rPr>
              <w:t>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соблюдая</w:t>
            </w:r>
            <w:r>
              <w:rPr>
                <w:spacing w:val="1"/>
                <w:sz w:val="24"/>
              </w:rPr>
              <w:t xml:space="preserve"> </w:t>
            </w:r>
            <w:r>
              <w:rPr>
                <w:sz w:val="24"/>
              </w:rPr>
              <w:t>правила</w:t>
            </w:r>
            <w:r>
              <w:rPr>
                <w:spacing w:val="1"/>
                <w:sz w:val="24"/>
              </w:rPr>
              <w:t xml:space="preserve"> </w:t>
            </w:r>
            <w:r>
              <w:rPr>
                <w:sz w:val="24"/>
              </w:rPr>
              <w:t>произношения</w:t>
            </w:r>
            <w:r>
              <w:rPr>
                <w:spacing w:val="1"/>
                <w:sz w:val="24"/>
              </w:rPr>
              <w:t xml:space="preserve"> </w:t>
            </w:r>
            <w:r>
              <w:rPr>
                <w:sz w:val="24"/>
              </w:rPr>
              <w:t>и</w:t>
            </w:r>
            <w:r>
              <w:rPr>
                <w:spacing w:val="1"/>
                <w:sz w:val="24"/>
              </w:rPr>
              <w:t xml:space="preserve"> </w:t>
            </w:r>
            <w:r>
              <w:rPr>
                <w:sz w:val="24"/>
              </w:rPr>
              <w:t>соответствующую</w:t>
            </w:r>
            <w:r>
              <w:rPr>
                <w:spacing w:val="-57"/>
                <w:sz w:val="24"/>
              </w:rPr>
              <w:t xml:space="preserve"> </w:t>
            </w:r>
            <w:r>
              <w:rPr>
                <w:sz w:val="24"/>
              </w:rPr>
              <w:t>интонацию;</w:t>
            </w:r>
          </w:p>
          <w:p w:rsidR="00A65286" w:rsidRDefault="00D25255">
            <w:pPr>
              <w:pStyle w:val="TableParagraph"/>
              <w:numPr>
                <w:ilvl w:val="0"/>
                <w:numId w:val="333"/>
              </w:numPr>
              <w:tabs>
                <w:tab w:val="left" w:pos="259"/>
              </w:tabs>
              <w:spacing w:line="237" w:lineRule="auto"/>
              <w:ind w:right="60" w:firstLine="0"/>
              <w:jc w:val="both"/>
              <w:rPr>
                <w:sz w:val="24"/>
              </w:rPr>
            </w:pPr>
            <w:r>
              <w:rPr>
                <w:sz w:val="24"/>
              </w:rPr>
              <w:t>читать</w:t>
            </w:r>
            <w:r>
              <w:rPr>
                <w:spacing w:val="1"/>
                <w:sz w:val="24"/>
              </w:rPr>
              <w:t xml:space="preserve"> </w:t>
            </w:r>
            <w:r>
              <w:rPr>
                <w:sz w:val="24"/>
              </w:rPr>
              <w:t>про</w:t>
            </w:r>
            <w:r>
              <w:rPr>
                <w:spacing w:val="1"/>
                <w:sz w:val="24"/>
              </w:rPr>
              <w:t xml:space="preserve"> </w:t>
            </w:r>
            <w:r>
              <w:rPr>
                <w:sz w:val="24"/>
              </w:rPr>
              <w:t>себя</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содержание</w:t>
            </w:r>
            <w:r>
              <w:rPr>
                <w:spacing w:val="1"/>
                <w:sz w:val="24"/>
              </w:rPr>
              <w:t xml:space="preserve"> </w:t>
            </w:r>
            <w:r>
              <w:rPr>
                <w:sz w:val="24"/>
              </w:rPr>
              <w:t>небольшого текста, построенного на изученном</w:t>
            </w:r>
            <w:r>
              <w:rPr>
                <w:spacing w:val="1"/>
                <w:sz w:val="24"/>
              </w:rPr>
              <w:t xml:space="preserve"> </w:t>
            </w:r>
            <w:r>
              <w:rPr>
                <w:sz w:val="24"/>
              </w:rPr>
              <w:t>языковом</w:t>
            </w:r>
            <w:r>
              <w:rPr>
                <w:spacing w:val="-1"/>
                <w:sz w:val="24"/>
              </w:rPr>
              <w:t xml:space="preserve"> </w:t>
            </w:r>
            <w:r>
              <w:rPr>
                <w:sz w:val="24"/>
              </w:rPr>
              <w:t>материале;</w:t>
            </w:r>
          </w:p>
          <w:p w:rsidR="00A65286" w:rsidRDefault="00D25255">
            <w:pPr>
              <w:pStyle w:val="TableParagraph"/>
              <w:numPr>
                <w:ilvl w:val="0"/>
                <w:numId w:val="333"/>
              </w:numPr>
              <w:tabs>
                <w:tab w:val="left" w:pos="240"/>
              </w:tabs>
              <w:spacing w:line="166" w:lineRule="exact"/>
              <w:ind w:left="239" w:hanging="159"/>
              <w:jc w:val="both"/>
              <w:rPr>
                <w:sz w:val="24"/>
              </w:rPr>
            </w:pPr>
            <w:r>
              <w:rPr>
                <w:sz w:val="24"/>
              </w:rPr>
              <w:t>читать</w:t>
            </w:r>
            <w:r>
              <w:rPr>
                <w:spacing w:val="63"/>
                <w:sz w:val="24"/>
              </w:rPr>
              <w:t xml:space="preserve"> </w:t>
            </w:r>
            <w:r>
              <w:rPr>
                <w:sz w:val="24"/>
              </w:rPr>
              <w:t xml:space="preserve">про  </w:t>
            </w:r>
            <w:r>
              <w:rPr>
                <w:spacing w:val="4"/>
                <w:sz w:val="24"/>
              </w:rPr>
              <w:t xml:space="preserve"> </w:t>
            </w:r>
            <w:r>
              <w:rPr>
                <w:sz w:val="24"/>
              </w:rPr>
              <w:t xml:space="preserve">себя  </w:t>
            </w:r>
            <w:r>
              <w:rPr>
                <w:spacing w:val="5"/>
                <w:sz w:val="24"/>
              </w:rPr>
              <w:t xml:space="preserve"> </w:t>
            </w:r>
            <w:r>
              <w:rPr>
                <w:sz w:val="24"/>
              </w:rPr>
              <w:t xml:space="preserve">и  </w:t>
            </w:r>
            <w:r>
              <w:rPr>
                <w:spacing w:val="2"/>
                <w:sz w:val="24"/>
              </w:rPr>
              <w:t xml:space="preserve"> </w:t>
            </w:r>
            <w:r>
              <w:rPr>
                <w:sz w:val="24"/>
              </w:rPr>
              <w:t xml:space="preserve">находить  </w:t>
            </w:r>
            <w:r>
              <w:rPr>
                <w:spacing w:val="1"/>
                <w:sz w:val="24"/>
              </w:rPr>
              <w:t xml:space="preserve"> </w:t>
            </w:r>
            <w:r>
              <w:rPr>
                <w:sz w:val="24"/>
              </w:rPr>
              <w:t>необходимую</w:t>
            </w:r>
          </w:p>
          <w:p w:rsidR="00A65286" w:rsidRDefault="00D25255">
            <w:pPr>
              <w:pStyle w:val="TableParagraph"/>
              <w:tabs>
                <w:tab w:val="left" w:pos="4921"/>
              </w:tabs>
              <w:spacing w:before="3" w:line="14" w:lineRule="auto"/>
              <w:ind w:left="81" w:right="-15"/>
              <w:rPr>
                <w:sz w:val="24"/>
              </w:rPr>
            </w:pPr>
            <w:r>
              <w:rPr>
                <w:sz w:val="24"/>
              </w:rPr>
              <w:t>информацию.</w:t>
            </w:r>
            <w:r>
              <w:rPr>
                <w:sz w:val="24"/>
              </w:rPr>
              <w:tab/>
            </w:r>
            <w:r>
              <w:rPr>
                <w:position w:val="-16"/>
                <w:sz w:val="24"/>
              </w:rPr>
              <w:t>Пи</w:t>
            </w:r>
          </w:p>
        </w:tc>
        <w:tc>
          <w:tcPr>
            <w:tcW w:w="5393" w:type="dxa"/>
          </w:tcPr>
          <w:p w:rsidR="00A65286" w:rsidRDefault="00D25255">
            <w:pPr>
              <w:pStyle w:val="TableParagraph"/>
              <w:numPr>
                <w:ilvl w:val="0"/>
                <w:numId w:val="332"/>
              </w:numPr>
              <w:tabs>
                <w:tab w:val="left" w:pos="173"/>
              </w:tabs>
              <w:spacing w:line="237" w:lineRule="auto"/>
              <w:ind w:right="62" w:firstLine="0"/>
              <w:rPr>
                <w:sz w:val="24"/>
              </w:rPr>
            </w:pPr>
            <w:r>
              <w:rPr>
                <w:sz w:val="24"/>
              </w:rPr>
              <w:t>не</w:t>
            </w:r>
            <w:r>
              <w:rPr>
                <w:spacing w:val="37"/>
                <w:sz w:val="24"/>
              </w:rPr>
              <w:t xml:space="preserve"> </w:t>
            </w:r>
            <w:r>
              <w:rPr>
                <w:sz w:val="24"/>
              </w:rPr>
              <w:t>обращать</w:t>
            </w:r>
            <w:r>
              <w:rPr>
                <w:spacing w:val="46"/>
                <w:sz w:val="24"/>
              </w:rPr>
              <w:t xml:space="preserve"> </w:t>
            </w:r>
            <w:r>
              <w:rPr>
                <w:sz w:val="24"/>
              </w:rPr>
              <w:t>внимания</w:t>
            </w:r>
            <w:r>
              <w:rPr>
                <w:spacing w:val="45"/>
                <w:sz w:val="24"/>
              </w:rPr>
              <w:t xml:space="preserve"> </w:t>
            </w:r>
            <w:r>
              <w:rPr>
                <w:sz w:val="24"/>
              </w:rPr>
              <w:t>на</w:t>
            </w:r>
            <w:r>
              <w:rPr>
                <w:spacing w:val="38"/>
                <w:sz w:val="24"/>
              </w:rPr>
              <w:t xml:space="preserve"> </w:t>
            </w:r>
            <w:r>
              <w:rPr>
                <w:sz w:val="24"/>
              </w:rPr>
              <w:t>незнакомые</w:t>
            </w:r>
            <w:r>
              <w:rPr>
                <w:spacing w:val="44"/>
                <w:sz w:val="24"/>
              </w:rPr>
              <w:t xml:space="preserve"> </w:t>
            </w:r>
            <w:r>
              <w:rPr>
                <w:sz w:val="24"/>
              </w:rPr>
              <w:t>слова,</w:t>
            </w:r>
            <w:r>
              <w:rPr>
                <w:spacing w:val="36"/>
                <w:sz w:val="24"/>
              </w:rPr>
              <w:t xml:space="preserve"> </w:t>
            </w:r>
            <w:r>
              <w:rPr>
                <w:sz w:val="24"/>
              </w:rPr>
              <w:t>не</w:t>
            </w:r>
            <w:r>
              <w:rPr>
                <w:spacing w:val="-57"/>
                <w:sz w:val="24"/>
              </w:rPr>
              <w:t xml:space="preserve"> </w:t>
            </w:r>
            <w:r>
              <w:rPr>
                <w:sz w:val="24"/>
              </w:rPr>
              <w:t>мешающие</w:t>
            </w:r>
            <w:r>
              <w:rPr>
                <w:spacing w:val="-3"/>
                <w:sz w:val="24"/>
              </w:rPr>
              <w:t xml:space="preserve"> </w:t>
            </w:r>
            <w:r>
              <w:rPr>
                <w:sz w:val="24"/>
              </w:rPr>
              <w:t>понимать</w:t>
            </w:r>
            <w:r>
              <w:rPr>
                <w:spacing w:val="-10"/>
                <w:sz w:val="24"/>
              </w:rPr>
              <w:t xml:space="preserve"> </w:t>
            </w:r>
            <w:r>
              <w:rPr>
                <w:sz w:val="24"/>
              </w:rPr>
              <w:t>основное</w:t>
            </w:r>
            <w:r>
              <w:rPr>
                <w:spacing w:val="-3"/>
                <w:sz w:val="24"/>
              </w:rPr>
              <w:t xml:space="preserve"> </w:t>
            </w:r>
            <w:r>
              <w:rPr>
                <w:sz w:val="24"/>
              </w:rPr>
              <w:t>содержание</w:t>
            </w:r>
            <w:r>
              <w:rPr>
                <w:spacing w:val="12"/>
                <w:sz w:val="24"/>
              </w:rPr>
              <w:t xml:space="preserve"> </w:t>
            </w:r>
            <w:r>
              <w:rPr>
                <w:sz w:val="24"/>
              </w:rPr>
              <w:t>текста.</w:t>
            </w:r>
          </w:p>
        </w:tc>
      </w:tr>
      <w:tr w:rsidR="00A65286">
        <w:trPr>
          <w:trHeight w:val="177"/>
        </w:trPr>
        <w:tc>
          <w:tcPr>
            <w:tcW w:w="10622" w:type="dxa"/>
            <w:gridSpan w:val="2"/>
          </w:tcPr>
          <w:p w:rsidR="00A65286" w:rsidRDefault="00D25255">
            <w:pPr>
              <w:pStyle w:val="TableParagraph"/>
              <w:spacing w:line="158" w:lineRule="exact"/>
              <w:ind w:left="1718" w:right="1408"/>
              <w:jc w:val="center"/>
              <w:rPr>
                <w:sz w:val="24"/>
              </w:rPr>
            </w:pPr>
            <w:r>
              <w:rPr>
                <w:sz w:val="24"/>
              </w:rPr>
              <w:t>сьмо</w:t>
            </w:r>
          </w:p>
        </w:tc>
      </w:tr>
      <w:tr w:rsidR="00A65286">
        <w:trPr>
          <w:trHeight w:val="2102"/>
        </w:trPr>
        <w:tc>
          <w:tcPr>
            <w:tcW w:w="5229" w:type="dxa"/>
          </w:tcPr>
          <w:p w:rsidR="00A65286" w:rsidRDefault="00D25255">
            <w:pPr>
              <w:pStyle w:val="TableParagraph"/>
              <w:numPr>
                <w:ilvl w:val="0"/>
                <w:numId w:val="331"/>
              </w:numPr>
              <w:tabs>
                <w:tab w:val="left" w:pos="202"/>
              </w:tabs>
              <w:spacing w:line="242" w:lineRule="auto"/>
              <w:ind w:right="69" w:firstLine="0"/>
              <w:jc w:val="both"/>
              <w:rPr>
                <w:sz w:val="24"/>
              </w:rPr>
            </w:pPr>
            <w:r>
              <w:rPr>
                <w:sz w:val="24"/>
              </w:rPr>
              <w:t>выписывать</w:t>
            </w:r>
            <w:r>
              <w:rPr>
                <w:spacing w:val="1"/>
                <w:sz w:val="24"/>
              </w:rPr>
              <w:t xml:space="preserve"> </w:t>
            </w:r>
            <w:r>
              <w:rPr>
                <w:sz w:val="24"/>
              </w:rPr>
              <w:t>из</w:t>
            </w:r>
            <w:r>
              <w:rPr>
                <w:spacing w:val="1"/>
                <w:sz w:val="24"/>
              </w:rPr>
              <w:t xml:space="preserve"> </w:t>
            </w:r>
            <w:r>
              <w:rPr>
                <w:sz w:val="24"/>
              </w:rPr>
              <w:t>текста</w:t>
            </w:r>
            <w:r>
              <w:rPr>
                <w:spacing w:val="1"/>
                <w:sz w:val="24"/>
              </w:rPr>
              <w:t xml:space="preserve"> </w:t>
            </w:r>
            <w:r>
              <w:rPr>
                <w:sz w:val="24"/>
              </w:rPr>
              <w:t>слова,</w:t>
            </w:r>
            <w:r>
              <w:rPr>
                <w:spacing w:val="1"/>
                <w:sz w:val="24"/>
              </w:rPr>
              <w:t xml:space="preserve"> </w:t>
            </w:r>
            <w:r>
              <w:rPr>
                <w:sz w:val="24"/>
              </w:rPr>
              <w:t>словосочетания,</w:t>
            </w:r>
            <w:r>
              <w:rPr>
                <w:spacing w:val="1"/>
                <w:sz w:val="24"/>
              </w:rPr>
              <w:t xml:space="preserve"> </w:t>
            </w:r>
            <w:r>
              <w:rPr>
                <w:sz w:val="24"/>
              </w:rPr>
              <w:t>простые</w:t>
            </w:r>
            <w:r>
              <w:rPr>
                <w:spacing w:val="-4"/>
                <w:sz w:val="24"/>
              </w:rPr>
              <w:t xml:space="preserve"> </w:t>
            </w:r>
            <w:r>
              <w:rPr>
                <w:sz w:val="24"/>
              </w:rPr>
              <w:t>предложения;</w:t>
            </w:r>
          </w:p>
          <w:p w:rsidR="00A65286" w:rsidRDefault="00D25255">
            <w:pPr>
              <w:pStyle w:val="TableParagraph"/>
              <w:numPr>
                <w:ilvl w:val="0"/>
                <w:numId w:val="331"/>
              </w:numPr>
              <w:tabs>
                <w:tab w:val="left" w:pos="221"/>
              </w:tabs>
              <w:ind w:right="59" w:firstLine="0"/>
              <w:jc w:val="both"/>
              <w:rPr>
                <w:sz w:val="24"/>
              </w:rPr>
            </w:pPr>
            <w:r>
              <w:rPr>
                <w:sz w:val="24"/>
              </w:rPr>
              <w:t>писать</w:t>
            </w:r>
            <w:r>
              <w:rPr>
                <w:spacing w:val="1"/>
                <w:sz w:val="24"/>
              </w:rPr>
              <w:t xml:space="preserve"> </w:t>
            </w:r>
            <w:r>
              <w:rPr>
                <w:sz w:val="24"/>
              </w:rPr>
              <w:t>поздравительную</w:t>
            </w:r>
            <w:r>
              <w:rPr>
                <w:spacing w:val="1"/>
                <w:sz w:val="24"/>
              </w:rPr>
              <w:t xml:space="preserve"> </w:t>
            </w:r>
            <w:r>
              <w:rPr>
                <w:sz w:val="24"/>
              </w:rPr>
              <w:t>открытку</w:t>
            </w:r>
            <w:r>
              <w:rPr>
                <w:spacing w:val="1"/>
                <w:sz w:val="24"/>
              </w:rPr>
              <w:t xml:space="preserve"> </w:t>
            </w:r>
            <w:r>
              <w:rPr>
                <w:sz w:val="24"/>
              </w:rPr>
              <w:t>с</w:t>
            </w:r>
            <w:r>
              <w:rPr>
                <w:spacing w:val="1"/>
                <w:sz w:val="24"/>
              </w:rPr>
              <w:t xml:space="preserve"> </w:t>
            </w:r>
            <w:r>
              <w:rPr>
                <w:sz w:val="24"/>
              </w:rPr>
              <w:t>Новым</w:t>
            </w:r>
            <w:r>
              <w:rPr>
                <w:spacing w:val="1"/>
                <w:sz w:val="24"/>
              </w:rPr>
              <w:t xml:space="preserve"> </w:t>
            </w:r>
            <w:r>
              <w:rPr>
                <w:sz w:val="24"/>
              </w:rPr>
              <w:t>годом, Рождеством, днём рождения (с опорой на</w:t>
            </w:r>
            <w:r>
              <w:rPr>
                <w:spacing w:val="1"/>
                <w:sz w:val="24"/>
              </w:rPr>
              <w:t xml:space="preserve"> </w:t>
            </w:r>
            <w:r>
              <w:rPr>
                <w:sz w:val="24"/>
              </w:rPr>
              <w:t>образец);</w:t>
            </w:r>
          </w:p>
          <w:p w:rsidR="00A65286" w:rsidRDefault="00D25255">
            <w:pPr>
              <w:pStyle w:val="TableParagraph"/>
              <w:numPr>
                <w:ilvl w:val="0"/>
                <w:numId w:val="331"/>
              </w:numPr>
              <w:tabs>
                <w:tab w:val="left" w:pos="202"/>
              </w:tabs>
              <w:spacing w:line="237" w:lineRule="auto"/>
              <w:ind w:right="70" w:firstLine="0"/>
              <w:jc w:val="both"/>
              <w:rPr>
                <w:sz w:val="24"/>
              </w:rPr>
            </w:pPr>
            <w:r>
              <w:rPr>
                <w:sz w:val="24"/>
              </w:rPr>
              <w:t>писать</w:t>
            </w:r>
            <w:r>
              <w:rPr>
                <w:spacing w:val="1"/>
                <w:sz w:val="24"/>
              </w:rPr>
              <w:t xml:space="preserve"> </w:t>
            </w:r>
            <w:r>
              <w:rPr>
                <w:sz w:val="24"/>
              </w:rPr>
              <w:t>краткое</w:t>
            </w:r>
            <w:r>
              <w:rPr>
                <w:spacing w:val="1"/>
                <w:sz w:val="24"/>
              </w:rPr>
              <w:t xml:space="preserve"> </w:t>
            </w:r>
            <w:r>
              <w:rPr>
                <w:sz w:val="24"/>
              </w:rPr>
              <w:t>письмо</w:t>
            </w:r>
            <w:r>
              <w:rPr>
                <w:spacing w:val="1"/>
                <w:sz w:val="24"/>
              </w:rPr>
              <w:t xml:space="preserve"> </w:t>
            </w:r>
            <w:r>
              <w:rPr>
                <w:sz w:val="24"/>
              </w:rPr>
              <w:t>зарубежному другу (с</w:t>
            </w:r>
            <w:r>
              <w:rPr>
                <w:spacing w:val="1"/>
                <w:sz w:val="24"/>
              </w:rPr>
              <w:t xml:space="preserve"> </w:t>
            </w:r>
            <w:r>
              <w:rPr>
                <w:sz w:val="24"/>
              </w:rPr>
              <w:t>опорой</w:t>
            </w:r>
            <w:r>
              <w:rPr>
                <w:spacing w:val="2"/>
                <w:sz w:val="24"/>
              </w:rPr>
              <w:t xml:space="preserve"> </w:t>
            </w:r>
            <w:r>
              <w:rPr>
                <w:sz w:val="24"/>
              </w:rPr>
              <w:t>на</w:t>
            </w:r>
            <w:r>
              <w:rPr>
                <w:spacing w:val="-9"/>
                <w:sz w:val="24"/>
              </w:rPr>
              <w:t xml:space="preserve"> </w:t>
            </w:r>
            <w:r>
              <w:rPr>
                <w:sz w:val="24"/>
              </w:rPr>
              <w:t>образец).</w:t>
            </w:r>
          </w:p>
        </w:tc>
        <w:tc>
          <w:tcPr>
            <w:tcW w:w="5393" w:type="dxa"/>
          </w:tcPr>
          <w:p w:rsidR="00A65286" w:rsidRDefault="00D25255">
            <w:pPr>
              <w:pStyle w:val="TableParagraph"/>
              <w:numPr>
                <w:ilvl w:val="0"/>
                <w:numId w:val="330"/>
              </w:numPr>
              <w:tabs>
                <w:tab w:val="left" w:pos="260"/>
              </w:tabs>
              <w:spacing w:line="242" w:lineRule="auto"/>
              <w:ind w:right="68" w:firstLine="0"/>
              <w:rPr>
                <w:sz w:val="24"/>
              </w:rPr>
            </w:pPr>
            <w:r>
              <w:rPr>
                <w:sz w:val="24"/>
              </w:rPr>
              <w:t>в письменной</w:t>
            </w:r>
            <w:r>
              <w:rPr>
                <w:spacing w:val="2"/>
                <w:sz w:val="24"/>
              </w:rPr>
              <w:t xml:space="preserve"> </w:t>
            </w:r>
            <w:r>
              <w:rPr>
                <w:sz w:val="24"/>
              </w:rPr>
              <w:t>форме</w:t>
            </w:r>
            <w:r>
              <w:rPr>
                <w:spacing w:val="-1"/>
                <w:sz w:val="24"/>
              </w:rPr>
              <w:t xml:space="preserve"> </w:t>
            </w:r>
            <w:r>
              <w:rPr>
                <w:sz w:val="24"/>
              </w:rPr>
              <w:t>кратко</w:t>
            </w:r>
            <w:r>
              <w:rPr>
                <w:spacing w:val="-1"/>
                <w:sz w:val="24"/>
              </w:rPr>
              <w:t xml:space="preserve"> </w:t>
            </w:r>
            <w:r>
              <w:rPr>
                <w:sz w:val="24"/>
              </w:rPr>
              <w:t>отвечать</w:t>
            </w:r>
            <w:r>
              <w:rPr>
                <w:spacing w:val="2"/>
                <w:sz w:val="24"/>
              </w:rPr>
              <w:t xml:space="preserve"> </w:t>
            </w:r>
            <w:r>
              <w:rPr>
                <w:sz w:val="24"/>
              </w:rPr>
              <w:t>на</w:t>
            </w:r>
            <w:r>
              <w:rPr>
                <w:spacing w:val="-2"/>
                <w:sz w:val="24"/>
              </w:rPr>
              <w:t xml:space="preserve"> </w:t>
            </w:r>
            <w:r>
              <w:rPr>
                <w:sz w:val="24"/>
              </w:rPr>
              <w:t>вопросы</w:t>
            </w:r>
            <w:r>
              <w:rPr>
                <w:spacing w:val="-57"/>
                <w:sz w:val="24"/>
              </w:rPr>
              <w:t xml:space="preserve"> </w:t>
            </w:r>
            <w:r>
              <w:rPr>
                <w:sz w:val="24"/>
              </w:rPr>
              <w:t>к</w:t>
            </w:r>
            <w:r>
              <w:rPr>
                <w:spacing w:val="-1"/>
                <w:sz w:val="24"/>
              </w:rPr>
              <w:t xml:space="preserve"> </w:t>
            </w:r>
            <w:r>
              <w:rPr>
                <w:sz w:val="24"/>
              </w:rPr>
              <w:t>тексту;</w:t>
            </w:r>
          </w:p>
          <w:p w:rsidR="00A65286" w:rsidRDefault="00D25255">
            <w:pPr>
              <w:pStyle w:val="TableParagraph"/>
              <w:numPr>
                <w:ilvl w:val="0"/>
                <w:numId w:val="330"/>
              </w:numPr>
              <w:tabs>
                <w:tab w:val="left" w:pos="226"/>
              </w:tabs>
              <w:spacing w:line="242" w:lineRule="auto"/>
              <w:ind w:right="549" w:firstLine="0"/>
              <w:rPr>
                <w:sz w:val="24"/>
              </w:rPr>
            </w:pPr>
            <w:r>
              <w:rPr>
                <w:sz w:val="24"/>
              </w:rPr>
              <w:t>составлять</w:t>
            </w:r>
            <w:r>
              <w:rPr>
                <w:spacing w:val="33"/>
                <w:sz w:val="24"/>
              </w:rPr>
              <w:t xml:space="preserve"> </w:t>
            </w:r>
            <w:r>
              <w:rPr>
                <w:sz w:val="24"/>
              </w:rPr>
              <w:t>рассказ</w:t>
            </w:r>
            <w:r>
              <w:rPr>
                <w:spacing w:val="38"/>
                <w:sz w:val="24"/>
              </w:rPr>
              <w:t xml:space="preserve"> </w:t>
            </w:r>
            <w:r>
              <w:rPr>
                <w:sz w:val="24"/>
              </w:rPr>
              <w:t>в</w:t>
            </w:r>
            <w:r>
              <w:rPr>
                <w:spacing w:val="38"/>
                <w:sz w:val="24"/>
              </w:rPr>
              <w:t xml:space="preserve"> </w:t>
            </w:r>
            <w:r>
              <w:rPr>
                <w:sz w:val="24"/>
              </w:rPr>
              <w:t>письменной</w:t>
            </w:r>
            <w:r>
              <w:rPr>
                <w:spacing w:val="38"/>
                <w:sz w:val="24"/>
              </w:rPr>
              <w:t xml:space="preserve"> </w:t>
            </w:r>
            <w:r>
              <w:rPr>
                <w:sz w:val="24"/>
              </w:rPr>
              <w:t>форме</w:t>
            </w:r>
            <w:r>
              <w:rPr>
                <w:spacing w:val="36"/>
                <w:sz w:val="24"/>
              </w:rPr>
              <w:t xml:space="preserve"> </w:t>
            </w:r>
            <w:r>
              <w:rPr>
                <w:sz w:val="24"/>
              </w:rPr>
              <w:t>по</w:t>
            </w:r>
            <w:r>
              <w:rPr>
                <w:spacing w:val="-57"/>
                <w:sz w:val="24"/>
              </w:rPr>
              <w:t xml:space="preserve"> </w:t>
            </w:r>
            <w:r>
              <w:rPr>
                <w:sz w:val="24"/>
              </w:rPr>
              <w:t>плану/ключевым</w:t>
            </w:r>
            <w:r>
              <w:rPr>
                <w:spacing w:val="5"/>
                <w:sz w:val="24"/>
              </w:rPr>
              <w:t xml:space="preserve"> </w:t>
            </w:r>
            <w:r>
              <w:rPr>
                <w:sz w:val="24"/>
              </w:rPr>
              <w:t>словам;</w:t>
            </w:r>
          </w:p>
          <w:p w:rsidR="00A65286" w:rsidRDefault="00D25255">
            <w:pPr>
              <w:pStyle w:val="TableParagraph"/>
              <w:numPr>
                <w:ilvl w:val="0"/>
                <w:numId w:val="330"/>
              </w:numPr>
              <w:tabs>
                <w:tab w:val="left" w:pos="178"/>
              </w:tabs>
              <w:spacing w:line="271" w:lineRule="exact"/>
              <w:ind w:left="177" w:hanging="97"/>
              <w:rPr>
                <w:sz w:val="24"/>
              </w:rPr>
            </w:pPr>
            <w:r>
              <w:rPr>
                <w:sz w:val="24"/>
              </w:rPr>
              <w:t>заполнять</w:t>
            </w:r>
            <w:r>
              <w:rPr>
                <w:spacing w:val="-13"/>
                <w:sz w:val="24"/>
              </w:rPr>
              <w:t xml:space="preserve"> </w:t>
            </w:r>
            <w:r>
              <w:rPr>
                <w:sz w:val="24"/>
              </w:rPr>
              <w:t>простую</w:t>
            </w:r>
            <w:r>
              <w:rPr>
                <w:spacing w:val="-12"/>
                <w:sz w:val="24"/>
              </w:rPr>
              <w:t xml:space="preserve"> </w:t>
            </w:r>
            <w:r>
              <w:rPr>
                <w:sz w:val="24"/>
              </w:rPr>
              <w:t>анкету;</w:t>
            </w:r>
          </w:p>
          <w:p w:rsidR="00A65286" w:rsidRDefault="00D25255">
            <w:pPr>
              <w:pStyle w:val="TableParagraph"/>
              <w:numPr>
                <w:ilvl w:val="0"/>
                <w:numId w:val="330"/>
              </w:numPr>
              <w:tabs>
                <w:tab w:val="left" w:pos="178"/>
              </w:tabs>
              <w:spacing w:line="237" w:lineRule="auto"/>
              <w:ind w:right="177" w:firstLine="0"/>
              <w:rPr>
                <w:sz w:val="24"/>
              </w:rPr>
            </w:pPr>
            <w:r>
              <w:rPr>
                <w:sz w:val="24"/>
              </w:rPr>
              <w:t>правильно оформлять конверт, сервисные поля в</w:t>
            </w:r>
            <w:r>
              <w:rPr>
                <w:spacing w:val="-57"/>
                <w:sz w:val="24"/>
              </w:rPr>
              <w:t xml:space="preserve"> </w:t>
            </w:r>
            <w:r>
              <w:rPr>
                <w:sz w:val="24"/>
              </w:rPr>
              <w:t>системе</w:t>
            </w:r>
            <w:r>
              <w:rPr>
                <w:spacing w:val="19"/>
                <w:sz w:val="24"/>
              </w:rPr>
              <w:t xml:space="preserve"> </w:t>
            </w:r>
            <w:r>
              <w:rPr>
                <w:sz w:val="24"/>
              </w:rPr>
              <w:t>электронной</w:t>
            </w:r>
            <w:r>
              <w:rPr>
                <w:spacing w:val="16"/>
                <w:sz w:val="24"/>
              </w:rPr>
              <w:t xml:space="preserve"> </w:t>
            </w:r>
            <w:r>
              <w:rPr>
                <w:sz w:val="24"/>
              </w:rPr>
              <w:t>почты</w:t>
            </w:r>
            <w:r>
              <w:rPr>
                <w:spacing w:val="22"/>
                <w:sz w:val="24"/>
              </w:rPr>
              <w:t xml:space="preserve"> </w:t>
            </w:r>
            <w:r>
              <w:rPr>
                <w:sz w:val="24"/>
              </w:rPr>
              <w:t>(адрес,</w:t>
            </w:r>
            <w:r>
              <w:rPr>
                <w:spacing w:val="21"/>
                <w:sz w:val="24"/>
              </w:rPr>
              <w:t xml:space="preserve"> </w:t>
            </w:r>
            <w:r>
              <w:rPr>
                <w:sz w:val="24"/>
              </w:rPr>
              <w:t>тема</w:t>
            </w:r>
          </w:p>
          <w:p w:rsidR="00A65286" w:rsidRDefault="00D25255">
            <w:pPr>
              <w:pStyle w:val="TableParagraph"/>
              <w:spacing w:line="159" w:lineRule="exact"/>
              <w:ind w:left="81"/>
              <w:rPr>
                <w:sz w:val="24"/>
              </w:rPr>
            </w:pPr>
            <w:r>
              <w:rPr>
                <w:sz w:val="24"/>
              </w:rPr>
              <w:t>сообщения).</w:t>
            </w:r>
          </w:p>
        </w:tc>
      </w:tr>
      <w:tr w:rsidR="00A65286">
        <w:trPr>
          <w:trHeight w:val="177"/>
        </w:trPr>
        <w:tc>
          <w:tcPr>
            <w:tcW w:w="10622" w:type="dxa"/>
            <w:gridSpan w:val="2"/>
          </w:tcPr>
          <w:p w:rsidR="00A65286" w:rsidRDefault="00D25255">
            <w:pPr>
              <w:pStyle w:val="TableParagraph"/>
              <w:spacing w:line="157" w:lineRule="exact"/>
              <w:ind w:left="1833"/>
              <w:rPr>
                <w:sz w:val="24"/>
              </w:rPr>
            </w:pPr>
            <w:r>
              <w:rPr>
                <w:sz w:val="24"/>
              </w:rPr>
              <w:t>Языковые</w:t>
            </w:r>
            <w:r>
              <w:rPr>
                <w:spacing w:val="-7"/>
                <w:sz w:val="24"/>
              </w:rPr>
              <w:t xml:space="preserve"> </w:t>
            </w:r>
            <w:r>
              <w:rPr>
                <w:sz w:val="24"/>
              </w:rPr>
              <w:t>средства</w:t>
            </w:r>
            <w:r>
              <w:rPr>
                <w:spacing w:val="-11"/>
                <w:sz w:val="24"/>
              </w:rPr>
              <w:t xml:space="preserve"> </w:t>
            </w:r>
            <w:r>
              <w:rPr>
                <w:sz w:val="24"/>
              </w:rPr>
              <w:t>и</w:t>
            </w:r>
            <w:r>
              <w:rPr>
                <w:spacing w:val="-7"/>
                <w:sz w:val="24"/>
              </w:rPr>
              <w:t xml:space="preserve"> </w:t>
            </w:r>
            <w:r>
              <w:rPr>
                <w:sz w:val="24"/>
              </w:rPr>
              <w:t>навыки</w:t>
            </w:r>
            <w:r>
              <w:rPr>
                <w:spacing w:val="-9"/>
                <w:sz w:val="24"/>
              </w:rPr>
              <w:t xml:space="preserve"> </w:t>
            </w:r>
            <w:r>
              <w:rPr>
                <w:sz w:val="24"/>
              </w:rPr>
              <w:t>оперирования</w:t>
            </w:r>
            <w:r>
              <w:rPr>
                <w:spacing w:val="-5"/>
                <w:sz w:val="24"/>
              </w:rPr>
              <w:t xml:space="preserve"> </w:t>
            </w:r>
            <w:r>
              <w:rPr>
                <w:sz w:val="24"/>
              </w:rPr>
              <w:t>ими</w:t>
            </w:r>
          </w:p>
        </w:tc>
      </w:tr>
      <w:tr w:rsidR="00A65286">
        <w:trPr>
          <w:trHeight w:val="182"/>
        </w:trPr>
        <w:tc>
          <w:tcPr>
            <w:tcW w:w="10622" w:type="dxa"/>
            <w:gridSpan w:val="2"/>
          </w:tcPr>
          <w:p w:rsidR="00A65286" w:rsidRDefault="00D25255">
            <w:pPr>
              <w:pStyle w:val="TableParagraph"/>
              <w:spacing w:line="162" w:lineRule="exact"/>
              <w:ind w:left="1416" w:right="1408"/>
              <w:jc w:val="center"/>
              <w:rPr>
                <w:sz w:val="24"/>
              </w:rPr>
            </w:pPr>
            <w:r>
              <w:rPr>
                <w:spacing w:val="-1"/>
                <w:sz w:val="24"/>
              </w:rPr>
              <w:t>Графика,</w:t>
            </w:r>
            <w:r>
              <w:rPr>
                <w:spacing w:val="-7"/>
                <w:sz w:val="24"/>
              </w:rPr>
              <w:t xml:space="preserve"> </w:t>
            </w:r>
            <w:r>
              <w:rPr>
                <w:sz w:val="24"/>
              </w:rPr>
              <w:t>каллиграфия,</w:t>
            </w:r>
            <w:r>
              <w:rPr>
                <w:spacing w:val="-15"/>
                <w:sz w:val="24"/>
              </w:rPr>
              <w:t xml:space="preserve"> </w:t>
            </w:r>
            <w:r>
              <w:rPr>
                <w:sz w:val="24"/>
              </w:rPr>
              <w:t>орфография</w:t>
            </w:r>
          </w:p>
        </w:tc>
      </w:tr>
      <w:tr w:rsidR="00A65286">
        <w:trPr>
          <w:trHeight w:val="2554"/>
        </w:trPr>
        <w:tc>
          <w:tcPr>
            <w:tcW w:w="5229" w:type="dxa"/>
          </w:tcPr>
          <w:p w:rsidR="00A65286" w:rsidRDefault="00D25255">
            <w:pPr>
              <w:pStyle w:val="TableParagraph"/>
              <w:numPr>
                <w:ilvl w:val="0"/>
                <w:numId w:val="329"/>
              </w:numPr>
              <w:tabs>
                <w:tab w:val="left" w:pos="595"/>
              </w:tabs>
              <w:spacing w:line="267" w:lineRule="exact"/>
              <w:rPr>
                <w:sz w:val="24"/>
              </w:rPr>
            </w:pPr>
            <w:r>
              <w:rPr>
                <w:sz w:val="24"/>
              </w:rPr>
              <w:t>воспроизводить</w:t>
            </w:r>
          </w:p>
          <w:p w:rsidR="00A65286" w:rsidRDefault="00D25255">
            <w:pPr>
              <w:pStyle w:val="TableParagraph"/>
              <w:numPr>
                <w:ilvl w:val="0"/>
                <w:numId w:val="328"/>
              </w:numPr>
              <w:tabs>
                <w:tab w:val="left" w:pos="245"/>
                <w:tab w:val="left" w:pos="1807"/>
                <w:tab w:val="left" w:pos="3231"/>
                <w:tab w:val="left" w:pos="4608"/>
              </w:tabs>
              <w:spacing w:line="278" w:lineRule="exact"/>
              <w:ind w:right="63" w:firstLine="0"/>
              <w:rPr>
                <w:sz w:val="24"/>
              </w:rPr>
            </w:pPr>
            <w:r>
              <w:rPr>
                <w:sz w:val="24"/>
              </w:rPr>
              <w:t>пользоваться</w:t>
            </w:r>
            <w:r>
              <w:rPr>
                <w:sz w:val="24"/>
              </w:rPr>
              <w:tab/>
              <w:t>английским</w:t>
            </w:r>
            <w:r>
              <w:rPr>
                <w:sz w:val="24"/>
              </w:rPr>
              <w:tab/>
              <w:t>алфавитом,</w:t>
            </w:r>
            <w:r>
              <w:rPr>
                <w:sz w:val="24"/>
              </w:rPr>
              <w:tab/>
            </w:r>
            <w:r>
              <w:rPr>
                <w:spacing w:val="-1"/>
                <w:sz w:val="24"/>
              </w:rPr>
              <w:t>знать</w:t>
            </w:r>
            <w:r>
              <w:rPr>
                <w:spacing w:val="-57"/>
                <w:sz w:val="24"/>
              </w:rPr>
              <w:t xml:space="preserve"> </w:t>
            </w:r>
            <w:r>
              <w:rPr>
                <w:sz w:val="24"/>
              </w:rPr>
              <w:t>последовательность</w:t>
            </w:r>
            <w:r>
              <w:rPr>
                <w:spacing w:val="-2"/>
                <w:sz w:val="24"/>
              </w:rPr>
              <w:t xml:space="preserve"> </w:t>
            </w:r>
            <w:r>
              <w:rPr>
                <w:sz w:val="24"/>
              </w:rPr>
              <w:t>букв</w:t>
            </w:r>
            <w:r>
              <w:rPr>
                <w:spacing w:val="3"/>
                <w:sz w:val="24"/>
              </w:rPr>
              <w:t xml:space="preserve"> </w:t>
            </w:r>
            <w:r>
              <w:rPr>
                <w:sz w:val="24"/>
              </w:rPr>
              <w:t>в</w:t>
            </w:r>
            <w:r>
              <w:rPr>
                <w:spacing w:val="2"/>
                <w:sz w:val="24"/>
              </w:rPr>
              <w:t xml:space="preserve"> </w:t>
            </w:r>
            <w:r>
              <w:rPr>
                <w:sz w:val="24"/>
              </w:rPr>
              <w:t>нём;</w:t>
            </w:r>
          </w:p>
          <w:p w:rsidR="00A65286" w:rsidRDefault="00D25255">
            <w:pPr>
              <w:pStyle w:val="TableParagraph"/>
              <w:numPr>
                <w:ilvl w:val="0"/>
                <w:numId w:val="328"/>
              </w:numPr>
              <w:tabs>
                <w:tab w:val="left" w:pos="178"/>
              </w:tabs>
              <w:spacing w:line="193" w:lineRule="exact"/>
              <w:ind w:left="177" w:hanging="97"/>
              <w:rPr>
                <w:sz w:val="24"/>
              </w:rPr>
            </w:pPr>
            <w:r>
              <w:rPr>
                <w:sz w:val="24"/>
              </w:rPr>
              <w:t>списывать</w:t>
            </w:r>
            <w:r>
              <w:rPr>
                <w:spacing w:val="-12"/>
                <w:sz w:val="24"/>
              </w:rPr>
              <w:t xml:space="preserve"> </w:t>
            </w:r>
            <w:r>
              <w:rPr>
                <w:sz w:val="24"/>
              </w:rPr>
              <w:t>текст;</w:t>
            </w:r>
          </w:p>
          <w:p w:rsidR="00A65286" w:rsidRDefault="00D25255">
            <w:pPr>
              <w:pStyle w:val="TableParagraph"/>
              <w:numPr>
                <w:ilvl w:val="0"/>
                <w:numId w:val="328"/>
              </w:numPr>
              <w:tabs>
                <w:tab w:val="left" w:pos="279"/>
                <w:tab w:val="left" w:pos="2225"/>
                <w:tab w:val="left" w:pos="3059"/>
                <w:tab w:val="left" w:pos="3433"/>
                <w:tab w:val="left" w:pos="5045"/>
              </w:tabs>
              <w:spacing w:line="237" w:lineRule="auto"/>
              <w:ind w:right="65" w:firstLine="0"/>
              <w:rPr>
                <w:sz w:val="24"/>
              </w:rPr>
            </w:pPr>
            <w:r>
              <w:rPr>
                <w:sz w:val="24"/>
              </w:rPr>
              <w:t>восстанавливать</w:t>
            </w:r>
            <w:r>
              <w:rPr>
                <w:sz w:val="24"/>
              </w:rPr>
              <w:tab/>
              <w:t>слово</w:t>
            </w:r>
            <w:r>
              <w:rPr>
                <w:sz w:val="24"/>
              </w:rPr>
              <w:tab/>
              <w:t>в</w:t>
            </w:r>
            <w:r>
              <w:rPr>
                <w:sz w:val="24"/>
              </w:rPr>
              <w:tab/>
              <w:t>соответствии</w:t>
            </w:r>
            <w:r>
              <w:rPr>
                <w:sz w:val="24"/>
              </w:rPr>
              <w:tab/>
            </w:r>
            <w:r>
              <w:rPr>
                <w:spacing w:val="-5"/>
                <w:sz w:val="24"/>
              </w:rPr>
              <w:t>с</w:t>
            </w:r>
            <w:r>
              <w:rPr>
                <w:spacing w:val="-57"/>
                <w:sz w:val="24"/>
              </w:rPr>
              <w:t xml:space="preserve"> </w:t>
            </w:r>
            <w:r>
              <w:rPr>
                <w:sz w:val="24"/>
              </w:rPr>
              <w:t>решаемой</w:t>
            </w:r>
            <w:r>
              <w:rPr>
                <w:spacing w:val="2"/>
                <w:sz w:val="24"/>
              </w:rPr>
              <w:t xml:space="preserve"> </w:t>
            </w:r>
            <w:r>
              <w:rPr>
                <w:sz w:val="24"/>
              </w:rPr>
              <w:t>учебной</w:t>
            </w:r>
            <w:r>
              <w:rPr>
                <w:spacing w:val="-2"/>
                <w:sz w:val="24"/>
              </w:rPr>
              <w:t xml:space="preserve"> </w:t>
            </w:r>
            <w:r>
              <w:rPr>
                <w:sz w:val="24"/>
              </w:rPr>
              <w:t>задачей;</w:t>
            </w:r>
          </w:p>
          <w:p w:rsidR="00A65286" w:rsidRDefault="00D25255">
            <w:pPr>
              <w:pStyle w:val="TableParagraph"/>
              <w:numPr>
                <w:ilvl w:val="0"/>
                <w:numId w:val="328"/>
              </w:numPr>
              <w:tabs>
                <w:tab w:val="left" w:pos="293"/>
                <w:tab w:val="left" w:pos="1664"/>
                <w:tab w:val="left" w:pos="2937"/>
                <w:tab w:val="left" w:pos="4045"/>
                <w:tab w:val="left" w:pos="5024"/>
              </w:tabs>
              <w:spacing w:line="237" w:lineRule="auto"/>
              <w:ind w:right="63" w:firstLine="0"/>
              <w:rPr>
                <w:sz w:val="24"/>
              </w:rPr>
            </w:pPr>
            <w:r>
              <w:rPr>
                <w:sz w:val="24"/>
              </w:rPr>
              <w:t>применять</w:t>
            </w:r>
            <w:r>
              <w:rPr>
                <w:sz w:val="24"/>
              </w:rPr>
              <w:tab/>
              <w:t>основные</w:t>
            </w:r>
            <w:r>
              <w:rPr>
                <w:sz w:val="24"/>
              </w:rPr>
              <w:tab/>
              <w:t>правила</w:t>
            </w:r>
            <w:r>
              <w:rPr>
                <w:sz w:val="24"/>
              </w:rPr>
              <w:tab/>
              <w:t>чтения</w:t>
            </w:r>
            <w:r>
              <w:rPr>
                <w:sz w:val="24"/>
              </w:rPr>
              <w:tab/>
            </w:r>
            <w:r>
              <w:rPr>
                <w:spacing w:val="-4"/>
                <w:sz w:val="24"/>
              </w:rPr>
              <w:t>и</w:t>
            </w:r>
            <w:r>
              <w:rPr>
                <w:spacing w:val="-57"/>
                <w:sz w:val="24"/>
              </w:rPr>
              <w:t xml:space="preserve"> </w:t>
            </w:r>
            <w:r>
              <w:rPr>
                <w:sz w:val="24"/>
              </w:rPr>
              <w:t>орфографии,</w:t>
            </w:r>
            <w:r>
              <w:rPr>
                <w:spacing w:val="3"/>
                <w:sz w:val="24"/>
              </w:rPr>
              <w:t xml:space="preserve"> </w:t>
            </w:r>
            <w:r>
              <w:rPr>
                <w:sz w:val="24"/>
              </w:rPr>
              <w:t>читать</w:t>
            </w:r>
            <w:r>
              <w:rPr>
                <w:spacing w:val="1"/>
                <w:sz w:val="24"/>
              </w:rPr>
              <w:t xml:space="preserve"> </w:t>
            </w:r>
            <w:r>
              <w:rPr>
                <w:sz w:val="24"/>
              </w:rPr>
              <w:t>и</w:t>
            </w:r>
            <w:r>
              <w:rPr>
                <w:spacing w:val="55"/>
                <w:sz w:val="24"/>
              </w:rPr>
              <w:t xml:space="preserve"> </w:t>
            </w:r>
            <w:r>
              <w:rPr>
                <w:sz w:val="24"/>
              </w:rPr>
              <w:t>писать</w:t>
            </w:r>
            <w:r>
              <w:rPr>
                <w:spacing w:val="57"/>
                <w:sz w:val="24"/>
              </w:rPr>
              <w:t xml:space="preserve"> </w:t>
            </w:r>
            <w:r>
              <w:rPr>
                <w:sz w:val="24"/>
              </w:rPr>
              <w:t>изученные</w:t>
            </w:r>
            <w:r>
              <w:rPr>
                <w:spacing w:val="58"/>
                <w:sz w:val="24"/>
              </w:rPr>
              <w:t xml:space="preserve"> </w:t>
            </w:r>
            <w:r>
              <w:rPr>
                <w:sz w:val="24"/>
              </w:rPr>
              <w:t>слова</w:t>
            </w:r>
          </w:p>
          <w:p w:rsidR="00A65286" w:rsidRDefault="00D25255">
            <w:pPr>
              <w:pStyle w:val="TableParagraph"/>
              <w:spacing w:before="1" w:line="234" w:lineRule="exact"/>
              <w:ind w:left="81"/>
              <w:rPr>
                <w:sz w:val="24"/>
              </w:rPr>
            </w:pPr>
            <w:r>
              <w:rPr>
                <w:sz w:val="24"/>
              </w:rPr>
              <w:t>английского</w:t>
            </w:r>
            <w:r>
              <w:rPr>
                <w:spacing w:val="-4"/>
                <w:sz w:val="24"/>
              </w:rPr>
              <w:t xml:space="preserve"> </w:t>
            </w:r>
            <w:r>
              <w:rPr>
                <w:sz w:val="24"/>
              </w:rPr>
              <w:t>языка;</w:t>
            </w:r>
          </w:p>
          <w:p w:rsidR="00A65286" w:rsidRDefault="00D25255">
            <w:pPr>
              <w:pStyle w:val="TableParagraph"/>
              <w:numPr>
                <w:ilvl w:val="0"/>
                <w:numId w:val="328"/>
              </w:numPr>
              <w:tabs>
                <w:tab w:val="left" w:pos="178"/>
              </w:tabs>
              <w:spacing w:line="191" w:lineRule="exact"/>
              <w:ind w:left="177" w:hanging="97"/>
              <w:rPr>
                <w:sz w:val="24"/>
              </w:rPr>
            </w:pPr>
            <w:r>
              <w:rPr>
                <w:sz w:val="24"/>
              </w:rPr>
              <w:t>отличать</w:t>
            </w:r>
            <w:r>
              <w:rPr>
                <w:spacing w:val="-13"/>
                <w:sz w:val="24"/>
              </w:rPr>
              <w:t xml:space="preserve"> </w:t>
            </w:r>
            <w:r>
              <w:rPr>
                <w:sz w:val="24"/>
              </w:rPr>
              <w:t>буквы</w:t>
            </w:r>
            <w:r>
              <w:rPr>
                <w:spacing w:val="-7"/>
                <w:sz w:val="24"/>
              </w:rPr>
              <w:t xml:space="preserve"> </w:t>
            </w:r>
            <w:r>
              <w:rPr>
                <w:sz w:val="24"/>
              </w:rPr>
              <w:t>от</w:t>
            </w:r>
            <w:r>
              <w:rPr>
                <w:spacing w:val="-10"/>
                <w:sz w:val="24"/>
              </w:rPr>
              <w:t xml:space="preserve"> </w:t>
            </w:r>
            <w:r>
              <w:rPr>
                <w:sz w:val="24"/>
              </w:rPr>
              <w:t>знаков</w:t>
            </w:r>
            <w:r>
              <w:rPr>
                <w:spacing w:val="-7"/>
                <w:sz w:val="24"/>
              </w:rPr>
              <w:t xml:space="preserve"> </w:t>
            </w:r>
            <w:r>
              <w:rPr>
                <w:sz w:val="24"/>
              </w:rPr>
              <w:t>транскрипции.</w:t>
            </w:r>
          </w:p>
        </w:tc>
        <w:tc>
          <w:tcPr>
            <w:tcW w:w="5393" w:type="dxa"/>
          </w:tcPr>
          <w:p w:rsidR="00A65286" w:rsidRDefault="00D25255">
            <w:pPr>
              <w:pStyle w:val="TableParagraph"/>
              <w:numPr>
                <w:ilvl w:val="0"/>
                <w:numId w:val="327"/>
              </w:numPr>
              <w:tabs>
                <w:tab w:val="left" w:pos="600"/>
                <w:tab w:val="left" w:pos="601"/>
                <w:tab w:val="left" w:pos="2052"/>
                <w:tab w:val="left" w:pos="2410"/>
                <w:tab w:val="left" w:pos="3664"/>
                <w:tab w:val="left" w:pos="4595"/>
                <w:tab w:val="left" w:pos="5065"/>
              </w:tabs>
              <w:ind w:right="66" w:firstLine="259"/>
              <w:rPr>
                <w:sz w:val="24"/>
              </w:rPr>
            </w:pPr>
            <w:r>
              <w:rPr>
                <w:sz w:val="24"/>
              </w:rPr>
              <w:t>сравнивать</w:t>
            </w:r>
            <w:r>
              <w:rPr>
                <w:spacing w:val="46"/>
                <w:sz w:val="24"/>
              </w:rPr>
              <w:t xml:space="preserve"> </w:t>
            </w:r>
            <w:r>
              <w:rPr>
                <w:sz w:val="24"/>
              </w:rPr>
              <w:t>и</w:t>
            </w:r>
            <w:r>
              <w:rPr>
                <w:sz w:val="24"/>
              </w:rPr>
              <w:tab/>
            </w:r>
            <w:r>
              <w:rPr>
                <w:sz w:val="24"/>
              </w:rPr>
              <w:tab/>
              <w:t>анализировать</w:t>
            </w:r>
            <w:r>
              <w:rPr>
                <w:spacing w:val="1"/>
                <w:sz w:val="24"/>
              </w:rPr>
              <w:t xml:space="preserve"> </w:t>
            </w:r>
            <w:r>
              <w:rPr>
                <w:sz w:val="24"/>
              </w:rPr>
              <w:t>буквосочетания</w:t>
            </w:r>
            <w:r>
              <w:rPr>
                <w:sz w:val="24"/>
              </w:rPr>
              <w:tab/>
              <w:t>английского</w:t>
            </w:r>
            <w:r>
              <w:rPr>
                <w:sz w:val="24"/>
              </w:rPr>
              <w:tab/>
              <w:t>языка</w:t>
            </w:r>
            <w:r>
              <w:rPr>
                <w:sz w:val="24"/>
              </w:rPr>
              <w:tab/>
              <w:t>и</w:t>
            </w:r>
            <w:r>
              <w:rPr>
                <w:sz w:val="24"/>
              </w:rPr>
              <w:tab/>
            </w:r>
            <w:r>
              <w:rPr>
                <w:spacing w:val="-2"/>
                <w:sz w:val="24"/>
              </w:rPr>
              <w:t>их</w:t>
            </w:r>
            <w:r>
              <w:rPr>
                <w:spacing w:val="-57"/>
                <w:sz w:val="24"/>
              </w:rPr>
              <w:t xml:space="preserve"> </w:t>
            </w:r>
            <w:r>
              <w:rPr>
                <w:sz w:val="24"/>
              </w:rPr>
              <w:t>транскрипцию;</w:t>
            </w:r>
          </w:p>
          <w:p w:rsidR="00A65286" w:rsidRDefault="00D25255">
            <w:pPr>
              <w:pStyle w:val="TableParagraph"/>
              <w:numPr>
                <w:ilvl w:val="0"/>
                <w:numId w:val="326"/>
              </w:numPr>
              <w:tabs>
                <w:tab w:val="left" w:pos="322"/>
                <w:tab w:val="left" w:pos="2085"/>
                <w:tab w:val="left" w:pos="3011"/>
                <w:tab w:val="left" w:pos="3491"/>
                <w:tab w:val="left" w:pos="5203"/>
              </w:tabs>
              <w:spacing w:line="274" w:lineRule="exact"/>
              <w:ind w:left="321" w:hanging="241"/>
              <w:rPr>
                <w:sz w:val="24"/>
              </w:rPr>
            </w:pPr>
            <w:r>
              <w:rPr>
                <w:sz w:val="24"/>
              </w:rPr>
              <w:t>группировать</w:t>
            </w:r>
            <w:r>
              <w:rPr>
                <w:sz w:val="24"/>
              </w:rPr>
              <w:tab/>
              <w:t>слова</w:t>
            </w:r>
            <w:r>
              <w:rPr>
                <w:sz w:val="24"/>
              </w:rPr>
              <w:tab/>
              <w:t>в</w:t>
            </w:r>
            <w:r>
              <w:rPr>
                <w:sz w:val="24"/>
              </w:rPr>
              <w:tab/>
              <w:t>соответствии</w:t>
            </w:r>
            <w:r>
              <w:rPr>
                <w:sz w:val="24"/>
              </w:rPr>
              <w:tab/>
              <w:t>с</w:t>
            </w:r>
          </w:p>
          <w:p w:rsidR="00A65286" w:rsidRDefault="00D25255">
            <w:pPr>
              <w:pStyle w:val="TableParagraph"/>
              <w:spacing w:line="241" w:lineRule="exact"/>
              <w:ind w:left="81"/>
              <w:rPr>
                <w:sz w:val="24"/>
              </w:rPr>
            </w:pPr>
            <w:r>
              <w:rPr>
                <w:sz w:val="24"/>
              </w:rPr>
              <w:t>изученными</w:t>
            </w:r>
            <w:r>
              <w:rPr>
                <w:spacing w:val="-1"/>
                <w:sz w:val="24"/>
              </w:rPr>
              <w:t xml:space="preserve"> </w:t>
            </w:r>
            <w:r>
              <w:rPr>
                <w:sz w:val="24"/>
              </w:rPr>
              <w:t>правилами</w:t>
            </w:r>
            <w:r>
              <w:rPr>
                <w:spacing w:val="-1"/>
                <w:sz w:val="24"/>
              </w:rPr>
              <w:t xml:space="preserve"> </w:t>
            </w:r>
            <w:r>
              <w:rPr>
                <w:sz w:val="24"/>
              </w:rPr>
              <w:t>чтения;</w:t>
            </w:r>
          </w:p>
          <w:p w:rsidR="00A65286" w:rsidRDefault="00D25255">
            <w:pPr>
              <w:pStyle w:val="TableParagraph"/>
              <w:numPr>
                <w:ilvl w:val="0"/>
                <w:numId w:val="326"/>
              </w:numPr>
              <w:tabs>
                <w:tab w:val="left" w:pos="178"/>
              </w:tabs>
              <w:spacing w:line="230" w:lineRule="exact"/>
              <w:ind w:left="177" w:hanging="97"/>
              <w:rPr>
                <w:sz w:val="24"/>
              </w:rPr>
            </w:pPr>
            <w:r>
              <w:rPr>
                <w:sz w:val="24"/>
              </w:rPr>
              <w:t>уточнять</w:t>
            </w:r>
            <w:r>
              <w:rPr>
                <w:spacing w:val="-5"/>
                <w:sz w:val="24"/>
              </w:rPr>
              <w:t xml:space="preserve"> </w:t>
            </w:r>
            <w:r>
              <w:rPr>
                <w:sz w:val="24"/>
              </w:rPr>
              <w:t>написание</w:t>
            </w:r>
            <w:r>
              <w:rPr>
                <w:spacing w:val="-7"/>
                <w:sz w:val="24"/>
              </w:rPr>
              <w:t xml:space="preserve"> </w:t>
            </w:r>
            <w:r>
              <w:rPr>
                <w:sz w:val="24"/>
              </w:rPr>
              <w:t>слова</w:t>
            </w:r>
            <w:r>
              <w:rPr>
                <w:spacing w:val="-12"/>
                <w:sz w:val="24"/>
              </w:rPr>
              <w:t xml:space="preserve"> </w:t>
            </w:r>
            <w:r>
              <w:rPr>
                <w:sz w:val="24"/>
              </w:rPr>
              <w:t>по</w:t>
            </w:r>
            <w:r>
              <w:rPr>
                <w:spacing w:val="-7"/>
                <w:sz w:val="24"/>
              </w:rPr>
              <w:t xml:space="preserve"> </w:t>
            </w:r>
            <w:r>
              <w:rPr>
                <w:sz w:val="24"/>
              </w:rPr>
              <w:t>словарю;</w:t>
            </w:r>
          </w:p>
          <w:p w:rsidR="00A65286" w:rsidRDefault="00D25255">
            <w:pPr>
              <w:pStyle w:val="TableParagraph"/>
              <w:numPr>
                <w:ilvl w:val="0"/>
                <w:numId w:val="326"/>
              </w:numPr>
              <w:tabs>
                <w:tab w:val="left" w:pos="245"/>
              </w:tabs>
              <w:spacing w:line="237" w:lineRule="auto"/>
              <w:ind w:right="62" w:firstLine="0"/>
              <w:rPr>
                <w:sz w:val="24"/>
              </w:rPr>
            </w:pPr>
            <w:r>
              <w:rPr>
                <w:sz w:val="24"/>
              </w:rPr>
              <w:t>использовать</w:t>
            </w:r>
            <w:r>
              <w:rPr>
                <w:spacing w:val="20"/>
                <w:sz w:val="24"/>
              </w:rPr>
              <w:t xml:space="preserve"> </w:t>
            </w:r>
            <w:r>
              <w:rPr>
                <w:sz w:val="24"/>
              </w:rPr>
              <w:t>экранный</w:t>
            </w:r>
            <w:r>
              <w:rPr>
                <w:spacing w:val="20"/>
                <w:sz w:val="24"/>
              </w:rPr>
              <w:t xml:space="preserve"> </w:t>
            </w:r>
            <w:r>
              <w:rPr>
                <w:sz w:val="24"/>
              </w:rPr>
              <w:t>перевод</w:t>
            </w:r>
            <w:r>
              <w:rPr>
                <w:spacing w:val="16"/>
                <w:sz w:val="24"/>
              </w:rPr>
              <w:t xml:space="preserve"> </w:t>
            </w:r>
            <w:r>
              <w:rPr>
                <w:sz w:val="24"/>
              </w:rPr>
              <w:t>отдельных</w:t>
            </w:r>
            <w:r>
              <w:rPr>
                <w:spacing w:val="38"/>
                <w:sz w:val="24"/>
              </w:rPr>
              <w:t xml:space="preserve"> </w:t>
            </w:r>
            <w:r>
              <w:rPr>
                <w:sz w:val="24"/>
              </w:rPr>
              <w:t>слов</w:t>
            </w:r>
            <w:r>
              <w:rPr>
                <w:spacing w:val="-57"/>
                <w:sz w:val="24"/>
              </w:rPr>
              <w:t xml:space="preserve"> </w:t>
            </w:r>
            <w:r>
              <w:rPr>
                <w:sz w:val="24"/>
              </w:rPr>
              <w:t>(с</w:t>
            </w:r>
            <w:r>
              <w:rPr>
                <w:spacing w:val="-9"/>
                <w:sz w:val="24"/>
              </w:rPr>
              <w:t xml:space="preserve"> </w:t>
            </w:r>
            <w:r>
              <w:rPr>
                <w:sz w:val="24"/>
              </w:rPr>
              <w:t>русского</w:t>
            </w:r>
            <w:r>
              <w:rPr>
                <w:spacing w:val="-8"/>
                <w:sz w:val="24"/>
              </w:rPr>
              <w:t xml:space="preserve"> </w:t>
            </w:r>
            <w:r>
              <w:rPr>
                <w:sz w:val="24"/>
              </w:rPr>
              <w:t>языка</w:t>
            </w:r>
            <w:r>
              <w:rPr>
                <w:spacing w:val="-9"/>
                <w:sz w:val="24"/>
              </w:rPr>
              <w:t xml:space="preserve"> </w:t>
            </w:r>
            <w:r>
              <w:rPr>
                <w:sz w:val="24"/>
              </w:rPr>
              <w:t>на</w:t>
            </w:r>
            <w:r>
              <w:rPr>
                <w:spacing w:val="-9"/>
                <w:sz w:val="24"/>
              </w:rPr>
              <w:t xml:space="preserve"> </w:t>
            </w:r>
            <w:r>
              <w:rPr>
                <w:sz w:val="24"/>
              </w:rPr>
              <w:t>иностранный</w:t>
            </w:r>
            <w:r>
              <w:rPr>
                <w:spacing w:val="-7"/>
                <w:sz w:val="24"/>
              </w:rPr>
              <w:t xml:space="preserve"> </w:t>
            </w:r>
            <w:r>
              <w:rPr>
                <w:sz w:val="24"/>
              </w:rPr>
              <w:t>язык</w:t>
            </w:r>
            <w:r>
              <w:rPr>
                <w:spacing w:val="-8"/>
                <w:sz w:val="24"/>
              </w:rPr>
              <w:t xml:space="preserve"> </w:t>
            </w:r>
            <w:r>
              <w:rPr>
                <w:sz w:val="24"/>
              </w:rPr>
              <w:t>и</w:t>
            </w:r>
            <w:r>
              <w:rPr>
                <w:spacing w:val="-3"/>
                <w:sz w:val="24"/>
              </w:rPr>
              <w:t xml:space="preserve"> </w:t>
            </w:r>
            <w:r>
              <w:rPr>
                <w:sz w:val="24"/>
              </w:rPr>
              <w:t>обратно).</w:t>
            </w:r>
          </w:p>
        </w:tc>
      </w:tr>
      <w:tr w:rsidR="00A65286">
        <w:trPr>
          <w:trHeight w:val="182"/>
        </w:trPr>
        <w:tc>
          <w:tcPr>
            <w:tcW w:w="10622" w:type="dxa"/>
            <w:gridSpan w:val="2"/>
          </w:tcPr>
          <w:p w:rsidR="00A65286" w:rsidRDefault="00D25255">
            <w:pPr>
              <w:pStyle w:val="TableParagraph"/>
              <w:spacing w:line="162" w:lineRule="exact"/>
              <w:ind w:left="1415" w:right="1408"/>
              <w:jc w:val="center"/>
              <w:rPr>
                <w:sz w:val="24"/>
              </w:rPr>
            </w:pPr>
            <w:r>
              <w:rPr>
                <w:sz w:val="24"/>
              </w:rPr>
              <w:t>Фонетическая</w:t>
            </w:r>
            <w:r>
              <w:rPr>
                <w:spacing w:val="-10"/>
                <w:sz w:val="24"/>
              </w:rPr>
              <w:t xml:space="preserve"> </w:t>
            </w:r>
            <w:r>
              <w:rPr>
                <w:sz w:val="24"/>
              </w:rPr>
              <w:t>сторона</w:t>
            </w:r>
            <w:r>
              <w:rPr>
                <w:spacing w:val="-14"/>
                <w:sz w:val="24"/>
              </w:rPr>
              <w:t xml:space="preserve"> </w:t>
            </w:r>
            <w:r>
              <w:rPr>
                <w:sz w:val="24"/>
              </w:rPr>
              <w:t>речи</w:t>
            </w:r>
          </w:p>
        </w:tc>
      </w:tr>
      <w:tr w:rsidR="00A65286">
        <w:trPr>
          <w:trHeight w:val="2097"/>
        </w:trPr>
        <w:tc>
          <w:tcPr>
            <w:tcW w:w="5229" w:type="dxa"/>
          </w:tcPr>
          <w:p w:rsidR="00A65286" w:rsidRDefault="00D25255">
            <w:pPr>
              <w:pStyle w:val="TableParagraph"/>
              <w:numPr>
                <w:ilvl w:val="0"/>
                <w:numId w:val="325"/>
              </w:numPr>
              <w:tabs>
                <w:tab w:val="left" w:pos="595"/>
              </w:tabs>
              <w:ind w:right="58" w:firstLine="105"/>
              <w:jc w:val="both"/>
              <w:rPr>
                <w:sz w:val="24"/>
              </w:rPr>
            </w:pPr>
            <w:r>
              <w:rPr>
                <w:sz w:val="24"/>
              </w:rPr>
              <w:t>различать на слух и адекватно произносить</w:t>
            </w:r>
            <w:r>
              <w:rPr>
                <w:spacing w:val="1"/>
                <w:sz w:val="24"/>
              </w:rPr>
              <w:t xml:space="preserve"> </w:t>
            </w:r>
            <w:r>
              <w:rPr>
                <w:sz w:val="24"/>
              </w:rPr>
              <w:t>все звуки английского языка,</w:t>
            </w:r>
            <w:r>
              <w:rPr>
                <w:spacing w:val="1"/>
                <w:sz w:val="24"/>
              </w:rPr>
              <w:t xml:space="preserve"> </w:t>
            </w:r>
            <w:r>
              <w:rPr>
                <w:sz w:val="24"/>
              </w:rPr>
              <w:t>соблюдая нормы</w:t>
            </w:r>
            <w:r>
              <w:rPr>
                <w:spacing w:val="1"/>
                <w:sz w:val="24"/>
              </w:rPr>
              <w:t xml:space="preserve"> </w:t>
            </w:r>
            <w:r>
              <w:rPr>
                <w:sz w:val="24"/>
              </w:rPr>
              <w:t>произношения</w:t>
            </w:r>
            <w:r>
              <w:rPr>
                <w:spacing w:val="-4"/>
                <w:sz w:val="24"/>
              </w:rPr>
              <w:t xml:space="preserve"> </w:t>
            </w:r>
            <w:r>
              <w:rPr>
                <w:sz w:val="24"/>
              </w:rPr>
              <w:t>звуков;</w:t>
            </w:r>
          </w:p>
          <w:p w:rsidR="00A65286" w:rsidRDefault="00D25255">
            <w:pPr>
              <w:pStyle w:val="TableParagraph"/>
              <w:numPr>
                <w:ilvl w:val="0"/>
                <w:numId w:val="324"/>
              </w:numPr>
              <w:tabs>
                <w:tab w:val="left" w:pos="403"/>
                <w:tab w:val="left" w:pos="2443"/>
              </w:tabs>
              <w:spacing w:line="275" w:lineRule="exact"/>
              <w:ind w:left="403"/>
              <w:jc w:val="both"/>
              <w:rPr>
                <w:sz w:val="24"/>
              </w:rPr>
            </w:pPr>
            <w:r>
              <w:rPr>
                <w:sz w:val="24"/>
              </w:rPr>
              <w:t>соблюдать</w:t>
            </w:r>
            <w:r>
              <w:rPr>
                <w:sz w:val="24"/>
              </w:rPr>
              <w:tab/>
              <w:t>правильное</w:t>
            </w:r>
          </w:p>
          <w:p w:rsidR="00A65286" w:rsidRDefault="00D25255">
            <w:pPr>
              <w:pStyle w:val="TableParagraph"/>
              <w:numPr>
                <w:ilvl w:val="0"/>
                <w:numId w:val="324"/>
              </w:numPr>
              <w:tabs>
                <w:tab w:val="left" w:pos="466"/>
              </w:tabs>
              <w:spacing w:line="275" w:lineRule="exact"/>
              <w:ind w:left="465" w:hanging="385"/>
              <w:jc w:val="both"/>
              <w:rPr>
                <w:sz w:val="24"/>
              </w:rPr>
            </w:pPr>
            <w:r>
              <w:rPr>
                <w:sz w:val="24"/>
              </w:rPr>
              <w:t>различатькоммуникативные</w:t>
            </w:r>
          </w:p>
          <w:p w:rsidR="00A65286" w:rsidRDefault="00D25255">
            <w:pPr>
              <w:pStyle w:val="TableParagraph"/>
              <w:numPr>
                <w:ilvl w:val="0"/>
                <w:numId w:val="324"/>
              </w:numPr>
              <w:tabs>
                <w:tab w:val="left" w:pos="207"/>
                <w:tab w:val="left" w:pos="1065"/>
                <w:tab w:val="left" w:pos="1680"/>
              </w:tabs>
              <w:spacing w:line="237" w:lineRule="auto"/>
              <w:ind w:right="301" w:firstLine="0"/>
              <w:rPr>
                <w:sz w:val="24"/>
              </w:rPr>
            </w:pPr>
            <w:r>
              <w:rPr>
                <w:sz w:val="24"/>
              </w:rPr>
              <w:t>корректно</w:t>
            </w:r>
            <w:r>
              <w:rPr>
                <w:spacing w:val="17"/>
                <w:sz w:val="24"/>
              </w:rPr>
              <w:t xml:space="preserve"> </w:t>
            </w:r>
            <w:r>
              <w:rPr>
                <w:sz w:val="24"/>
              </w:rPr>
              <w:t>произносить</w:t>
            </w:r>
            <w:r>
              <w:rPr>
                <w:spacing w:val="15"/>
                <w:sz w:val="24"/>
              </w:rPr>
              <w:t xml:space="preserve"> </w:t>
            </w:r>
            <w:r>
              <w:rPr>
                <w:sz w:val="24"/>
              </w:rPr>
              <w:t>предложения</w:t>
            </w:r>
            <w:r>
              <w:rPr>
                <w:spacing w:val="14"/>
                <w:sz w:val="24"/>
              </w:rPr>
              <w:t xml:space="preserve"> </w:t>
            </w:r>
            <w:r>
              <w:rPr>
                <w:sz w:val="24"/>
              </w:rPr>
              <w:t>с</w:t>
            </w:r>
            <w:r>
              <w:rPr>
                <w:spacing w:val="11"/>
                <w:sz w:val="24"/>
              </w:rPr>
              <w:t xml:space="preserve"> </w:t>
            </w:r>
            <w:r>
              <w:rPr>
                <w:sz w:val="24"/>
              </w:rPr>
              <w:t>точки</w:t>
            </w:r>
            <w:r>
              <w:rPr>
                <w:spacing w:val="-57"/>
                <w:sz w:val="24"/>
              </w:rPr>
              <w:t xml:space="preserve"> </w:t>
            </w:r>
            <w:r>
              <w:rPr>
                <w:sz w:val="24"/>
              </w:rPr>
              <w:t>зрения</w:t>
            </w:r>
            <w:r>
              <w:rPr>
                <w:sz w:val="24"/>
              </w:rPr>
              <w:tab/>
              <w:t>и</w:t>
            </w:r>
            <w:r>
              <w:rPr>
                <w:sz w:val="24"/>
              </w:rPr>
              <w:tab/>
              <w:t>ритмико-интонационных</w:t>
            </w:r>
          </w:p>
          <w:p w:rsidR="00A65286" w:rsidRDefault="00D25255">
            <w:pPr>
              <w:pStyle w:val="TableParagraph"/>
              <w:spacing w:line="154" w:lineRule="exact"/>
              <w:ind w:left="81"/>
              <w:rPr>
                <w:sz w:val="24"/>
              </w:rPr>
            </w:pPr>
            <w:r>
              <w:rPr>
                <w:sz w:val="24"/>
              </w:rPr>
              <w:t>особенностей.</w:t>
            </w:r>
          </w:p>
        </w:tc>
        <w:tc>
          <w:tcPr>
            <w:tcW w:w="5393" w:type="dxa"/>
          </w:tcPr>
          <w:p w:rsidR="00A65286" w:rsidRDefault="00D25255">
            <w:pPr>
              <w:pStyle w:val="TableParagraph"/>
              <w:numPr>
                <w:ilvl w:val="0"/>
                <w:numId w:val="323"/>
              </w:numPr>
              <w:tabs>
                <w:tab w:val="left" w:pos="600"/>
                <w:tab w:val="left" w:pos="601"/>
              </w:tabs>
              <w:spacing w:line="268" w:lineRule="exact"/>
              <w:ind w:hanging="261"/>
              <w:rPr>
                <w:sz w:val="24"/>
              </w:rPr>
            </w:pPr>
            <w:r>
              <w:rPr>
                <w:sz w:val="24"/>
              </w:rPr>
              <w:t>распознавать</w:t>
            </w:r>
            <w:r>
              <w:rPr>
                <w:spacing w:val="11"/>
                <w:sz w:val="24"/>
              </w:rPr>
              <w:t xml:space="preserve"> </w:t>
            </w:r>
            <w:r>
              <w:rPr>
                <w:sz w:val="24"/>
              </w:rPr>
              <w:t>связующее</w:t>
            </w:r>
            <w:r>
              <w:rPr>
                <w:spacing w:val="9"/>
                <w:sz w:val="24"/>
              </w:rPr>
              <w:t xml:space="preserve"> </w:t>
            </w:r>
            <w:r>
              <w:rPr>
                <w:sz w:val="24"/>
              </w:rPr>
              <w:t>r</w:t>
            </w:r>
            <w:r>
              <w:rPr>
                <w:spacing w:val="10"/>
                <w:sz w:val="24"/>
              </w:rPr>
              <w:t xml:space="preserve"> </w:t>
            </w:r>
            <w:r>
              <w:rPr>
                <w:sz w:val="24"/>
              </w:rPr>
              <w:t>в</w:t>
            </w:r>
            <w:r>
              <w:rPr>
                <w:spacing w:val="10"/>
                <w:sz w:val="24"/>
              </w:rPr>
              <w:t xml:space="preserve"> </w:t>
            </w:r>
            <w:r>
              <w:rPr>
                <w:sz w:val="24"/>
              </w:rPr>
              <w:t>речи</w:t>
            </w:r>
            <w:r>
              <w:rPr>
                <w:spacing w:val="10"/>
                <w:sz w:val="24"/>
              </w:rPr>
              <w:t xml:space="preserve"> </w:t>
            </w:r>
            <w:r>
              <w:rPr>
                <w:sz w:val="24"/>
              </w:rPr>
              <w:t>и</w:t>
            </w:r>
            <w:r>
              <w:rPr>
                <w:spacing w:val="20"/>
                <w:sz w:val="24"/>
              </w:rPr>
              <w:t xml:space="preserve"> </w:t>
            </w:r>
            <w:r>
              <w:rPr>
                <w:sz w:val="24"/>
              </w:rPr>
              <w:t>уметь</w:t>
            </w:r>
            <w:r>
              <w:rPr>
                <w:spacing w:val="38"/>
                <w:sz w:val="24"/>
              </w:rPr>
              <w:t xml:space="preserve"> </w:t>
            </w:r>
            <w:r>
              <w:rPr>
                <w:sz w:val="24"/>
              </w:rPr>
              <w:t>его</w:t>
            </w:r>
          </w:p>
          <w:p w:rsidR="00A65286" w:rsidRDefault="00D25255">
            <w:pPr>
              <w:pStyle w:val="TableParagraph"/>
              <w:spacing w:before="2" w:line="241" w:lineRule="exact"/>
              <w:ind w:left="81"/>
              <w:rPr>
                <w:sz w:val="24"/>
              </w:rPr>
            </w:pPr>
            <w:r>
              <w:rPr>
                <w:sz w:val="24"/>
              </w:rPr>
              <w:t>использовать;</w:t>
            </w:r>
          </w:p>
          <w:p w:rsidR="00A65286" w:rsidRDefault="00D25255">
            <w:pPr>
              <w:pStyle w:val="TableParagraph"/>
              <w:numPr>
                <w:ilvl w:val="0"/>
                <w:numId w:val="322"/>
              </w:numPr>
              <w:tabs>
                <w:tab w:val="left" w:pos="178"/>
              </w:tabs>
              <w:spacing w:line="228" w:lineRule="exact"/>
              <w:ind w:hanging="97"/>
              <w:rPr>
                <w:sz w:val="24"/>
              </w:rPr>
            </w:pPr>
            <w:r>
              <w:rPr>
                <w:spacing w:val="-1"/>
                <w:sz w:val="24"/>
              </w:rPr>
              <w:t>соблюдать</w:t>
            </w:r>
            <w:r>
              <w:rPr>
                <w:spacing w:val="-10"/>
                <w:sz w:val="24"/>
              </w:rPr>
              <w:t xml:space="preserve"> </w:t>
            </w:r>
            <w:r>
              <w:rPr>
                <w:sz w:val="24"/>
              </w:rPr>
              <w:t>интонацию</w:t>
            </w:r>
            <w:r>
              <w:rPr>
                <w:spacing w:val="-14"/>
                <w:sz w:val="24"/>
              </w:rPr>
              <w:t xml:space="preserve"> </w:t>
            </w:r>
            <w:r>
              <w:rPr>
                <w:sz w:val="24"/>
              </w:rPr>
              <w:t>перечисления;</w:t>
            </w:r>
          </w:p>
          <w:p w:rsidR="00A65286" w:rsidRDefault="00D25255">
            <w:pPr>
              <w:pStyle w:val="TableParagraph"/>
              <w:numPr>
                <w:ilvl w:val="0"/>
                <w:numId w:val="322"/>
              </w:numPr>
              <w:tabs>
                <w:tab w:val="left" w:pos="231"/>
                <w:tab w:val="left" w:pos="1535"/>
                <w:tab w:val="left" w:pos="2585"/>
                <w:tab w:val="left" w:pos="3923"/>
                <w:tab w:val="left" w:pos="5079"/>
              </w:tabs>
              <w:spacing w:line="263" w:lineRule="exact"/>
              <w:ind w:left="230" w:hanging="150"/>
              <w:rPr>
                <w:sz w:val="24"/>
              </w:rPr>
            </w:pPr>
            <w:r>
              <w:rPr>
                <w:sz w:val="24"/>
              </w:rPr>
              <w:t>соблюдать</w:t>
            </w:r>
            <w:r>
              <w:rPr>
                <w:sz w:val="24"/>
              </w:rPr>
              <w:tab/>
              <w:t>правило</w:t>
            </w:r>
            <w:r>
              <w:rPr>
                <w:sz w:val="24"/>
              </w:rPr>
              <w:tab/>
              <w:t>отсутствия</w:t>
            </w:r>
            <w:r>
              <w:rPr>
                <w:sz w:val="24"/>
              </w:rPr>
              <w:tab/>
              <w:t>ударения</w:t>
            </w:r>
            <w:r>
              <w:rPr>
                <w:sz w:val="24"/>
              </w:rPr>
              <w:tab/>
              <w:t>на</w:t>
            </w:r>
          </w:p>
          <w:p w:rsidR="00A65286" w:rsidRDefault="00D25255">
            <w:pPr>
              <w:pStyle w:val="TableParagraph"/>
              <w:spacing w:before="3" w:line="275" w:lineRule="exact"/>
              <w:ind w:left="81"/>
              <w:rPr>
                <w:sz w:val="24"/>
              </w:rPr>
            </w:pPr>
            <w:r>
              <w:rPr>
                <w:sz w:val="24"/>
              </w:rPr>
              <w:t>служебных</w:t>
            </w:r>
            <w:r>
              <w:rPr>
                <w:spacing w:val="-9"/>
                <w:sz w:val="24"/>
              </w:rPr>
              <w:t xml:space="preserve"> </w:t>
            </w:r>
            <w:r>
              <w:rPr>
                <w:sz w:val="24"/>
              </w:rPr>
              <w:t>словах</w:t>
            </w:r>
            <w:r>
              <w:rPr>
                <w:spacing w:val="-9"/>
                <w:sz w:val="24"/>
              </w:rPr>
              <w:t xml:space="preserve"> </w:t>
            </w:r>
            <w:r>
              <w:rPr>
                <w:sz w:val="24"/>
              </w:rPr>
              <w:t>(артиклях,</w:t>
            </w:r>
            <w:r>
              <w:rPr>
                <w:spacing w:val="-3"/>
                <w:sz w:val="24"/>
              </w:rPr>
              <w:t xml:space="preserve"> </w:t>
            </w:r>
            <w:r>
              <w:rPr>
                <w:sz w:val="24"/>
              </w:rPr>
              <w:t>союзах,</w:t>
            </w:r>
            <w:r>
              <w:rPr>
                <w:spacing w:val="36"/>
                <w:sz w:val="24"/>
              </w:rPr>
              <w:t xml:space="preserve"> </w:t>
            </w:r>
            <w:r>
              <w:rPr>
                <w:sz w:val="24"/>
              </w:rPr>
              <w:t>предлогах);</w:t>
            </w:r>
          </w:p>
          <w:p w:rsidR="00A65286" w:rsidRDefault="00D25255">
            <w:pPr>
              <w:pStyle w:val="TableParagraph"/>
              <w:numPr>
                <w:ilvl w:val="0"/>
                <w:numId w:val="322"/>
              </w:numPr>
              <w:tabs>
                <w:tab w:val="left" w:pos="178"/>
              </w:tabs>
              <w:spacing w:line="275" w:lineRule="exact"/>
              <w:ind w:hanging="97"/>
              <w:rPr>
                <w:sz w:val="24"/>
              </w:rPr>
            </w:pPr>
            <w:r>
              <w:rPr>
                <w:sz w:val="24"/>
              </w:rPr>
              <w:t>читать</w:t>
            </w:r>
            <w:r>
              <w:rPr>
                <w:spacing w:val="-10"/>
                <w:sz w:val="24"/>
              </w:rPr>
              <w:t xml:space="preserve"> </w:t>
            </w:r>
            <w:r>
              <w:rPr>
                <w:sz w:val="24"/>
              </w:rPr>
              <w:t>изучаемые</w:t>
            </w:r>
            <w:r>
              <w:rPr>
                <w:spacing w:val="-11"/>
                <w:sz w:val="24"/>
              </w:rPr>
              <w:t xml:space="preserve"> </w:t>
            </w:r>
            <w:r>
              <w:rPr>
                <w:sz w:val="24"/>
              </w:rPr>
              <w:t>слова</w:t>
            </w:r>
            <w:r>
              <w:rPr>
                <w:spacing w:val="-11"/>
                <w:sz w:val="24"/>
              </w:rPr>
              <w:t xml:space="preserve"> </w:t>
            </w:r>
            <w:r>
              <w:rPr>
                <w:sz w:val="24"/>
              </w:rPr>
              <w:t>по</w:t>
            </w:r>
            <w:r>
              <w:rPr>
                <w:spacing w:val="-8"/>
                <w:sz w:val="24"/>
              </w:rPr>
              <w:t xml:space="preserve"> </w:t>
            </w:r>
            <w:r>
              <w:rPr>
                <w:sz w:val="24"/>
              </w:rPr>
              <w:t>транскрипции.</w:t>
            </w:r>
          </w:p>
        </w:tc>
      </w:tr>
      <w:tr w:rsidR="00A65286">
        <w:trPr>
          <w:trHeight w:val="182"/>
        </w:trPr>
        <w:tc>
          <w:tcPr>
            <w:tcW w:w="10622" w:type="dxa"/>
            <w:gridSpan w:val="2"/>
          </w:tcPr>
          <w:p w:rsidR="00A65286" w:rsidRDefault="00D25255">
            <w:pPr>
              <w:pStyle w:val="TableParagraph"/>
              <w:spacing w:line="162" w:lineRule="exact"/>
              <w:ind w:left="1425" w:right="1408"/>
              <w:jc w:val="center"/>
              <w:rPr>
                <w:sz w:val="24"/>
              </w:rPr>
            </w:pPr>
            <w:r>
              <w:rPr>
                <w:sz w:val="24"/>
              </w:rPr>
              <w:t>Лексическая</w:t>
            </w:r>
            <w:r>
              <w:rPr>
                <w:spacing w:val="-10"/>
                <w:sz w:val="24"/>
              </w:rPr>
              <w:t xml:space="preserve"> </w:t>
            </w:r>
            <w:r>
              <w:rPr>
                <w:sz w:val="24"/>
              </w:rPr>
              <w:t>сторона</w:t>
            </w:r>
            <w:r>
              <w:rPr>
                <w:spacing w:val="-10"/>
                <w:sz w:val="24"/>
              </w:rPr>
              <w:t xml:space="preserve"> </w:t>
            </w:r>
            <w:r>
              <w:rPr>
                <w:sz w:val="24"/>
              </w:rPr>
              <w:t>речи</w:t>
            </w:r>
          </w:p>
        </w:tc>
      </w:tr>
      <w:tr w:rsidR="00A65286">
        <w:trPr>
          <w:trHeight w:val="2208"/>
        </w:trPr>
        <w:tc>
          <w:tcPr>
            <w:tcW w:w="5229" w:type="dxa"/>
          </w:tcPr>
          <w:p w:rsidR="00A65286" w:rsidRDefault="00D25255">
            <w:pPr>
              <w:pStyle w:val="TableParagraph"/>
              <w:numPr>
                <w:ilvl w:val="0"/>
                <w:numId w:val="321"/>
              </w:numPr>
              <w:tabs>
                <w:tab w:val="left" w:pos="595"/>
              </w:tabs>
              <w:ind w:right="61" w:firstLine="259"/>
              <w:jc w:val="both"/>
              <w:rPr>
                <w:sz w:val="24"/>
              </w:rPr>
            </w:pPr>
            <w:r>
              <w:rPr>
                <w:sz w:val="24"/>
              </w:rPr>
              <w:t>узнавать</w:t>
            </w:r>
            <w:r>
              <w:rPr>
                <w:spacing w:val="1"/>
                <w:sz w:val="24"/>
              </w:rPr>
              <w:t xml:space="preserve"> </w:t>
            </w:r>
            <w:r>
              <w:rPr>
                <w:sz w:val="24"/>
              </w:rPr>
              <w:t>в</w:t>
            </w:r>
            <w:r>
              <w:rPr>
                <w:spacing w:val="1"/>
                <w:sz w:val="24"/>
              </w:rPr>
              <w:t xml:space="preserve"> </w:t>
            </w:r>
            <w:r>
              <w:rPr>
                <w:sz w:val="24"/>
              </w:rPr>
              <w:t>письменном</w:t>
            </w:r>
            <w:r>
              <w:rPr>
                <w:spacing w:val="1"/>
                <w:sz w:val="24"/>
              </w:rPr>
              <w:t xml:space="preserve"> </w:t>
            </w:r>
            <w:r>
              <w:rPr>
                <w:sz w:val="24"/>
              </w:rPr>
              <w:t>и</w:t>
            </w:r>
            <w:r>
              <w:rPr>
                <w:spacing w:val="1"/>
                <w:sz w:val="24"/>
              </w:rPr>
              <w:t xml:space="preserve"> </w:t>
            </w:r>
            <w:r>
              <w:rPr>
                <w:sz w:val="24"/>
              </w:rPr>
              <w:t>устном</w:t>
            </w:r>
            <w:r>
              <w:rPr>
                <w:spacing w:val="1"/>
                <w:sz w:val="24"/>
              </w:rPr>
              <w:t xml:space="preserve"> </w:t>
            </w:r>
            <w:r>
              <w:rPr>
                <w:sz w:val="24"/>
              </w:rPr>
              <w:t>тексте</w:t>
            </w:r>
            <w:r>
              <w:rPr>
                <w:spacing w:val="1"/>
                <w:sz w:val="24"/>
              </w:rPr>
              <w:t xml:space="preserve"> </w:t>
            </w:r>
            <w:r>
              <w:rPr>
                <w:sz w:val="24"/>
              </w:rPr>
              <w:t>изученные</w:t>
            </w:r>
            <w:r>
              <w:rPr>
                <w:spacing w:val="1"/>
                <w:sz w:val="24"/>
              </w:rPr>
              <w:t xml:space="preserve"> </w:t>
            </w:r>
            <w:r>
              <w:rPr>
                <w:sz w:val="24"/>
              </w:rPr>
              <w:t>лексические</w:t>
            </w:r>
            <w:r>
              <w:rPr>
                <w:spacing w:val="1"/>
                <w:sz w:val="24"/>
              </w:rPr>
              <w:t xml:space="preserve"> </w:t>
            </w:r>
            <w:r>
              <w:rPr>
                <w:sz w:val="24"/>
              </w:rPr>
              <w:t>единицы,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словосочетания, в пределах тематики на уровне</w:t>
            </w:r>
            <w:r>
              <w:rPr>
                <w:spacing w:val="1"/>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образования;</w:t>
            </w:r>
          </w:p>
          <w:p w:rsidR="00A65286" w:rsidRDefault="00D25255">
            <w:pPr>
              <w:pStyle w:val="TableParagraph"/>
              <w:numPr>
                <w:ilvl w:val="0"/>
                <w:numId w:val="320"/>
              </w:numPr>
              <w:tabs>
                <w:tab w:val="left" w:pos="283"/>
              </w:tabs>
              <w:spacing w:line="278" w:lineRule="exact"/>
              <w:ind w:right="563" w:firstLine="0"/>
              <w:rPr>
                <w:sz w:val="24"/>
              </w:rPr>
            </w:pPr>
            <w:r>
              <w:rPr>
                <w:sz w:val="24"/>
              </w:rPr>
              <w:t>восстанавливать</w:t>
            </w:r>
            <w:r>
              <w:rPr>
                <w:spacing w:val="20"/>
                <w:sz w:val="24"/>
              </w:rPr>
              <w:t xml:space="preserve"> </w:t>
            </w:r>
            <w:r>
              <w:rPr>
                <w:sz w:val="24"/>
              </w:rPr>
              <w:t>текст</w:t>
            </w:r>
            <w:r>
              <w:rPr>
                <w:spacing w:val="18"/>
                <w:sz w:val="24"/>
              </w:rPr>
              <w:t xml:space="preserve"> </w:t>
            </w:r>
            <w:r>
              <w:rPr>
                <w:sz w:val="24"/>
              </w:rPr>
              <w:t>в</w:t>
            </w:r>
            <w:r>
              <w:rPr>
                <w:spacing w:val="19"/>
                <w:sz w:val="24"/>
              </w:rPr>
              <w:t xml:space="preserve"> </w:t>
            </w:r>
            <w:r>
              <w:rPr>
                <w:sz w:val="24"/>
              </w:rPr>
              <w:t>соответствии</w:t>
            </w:r>
            <w:r>
              <w:rPr>
                <w:spacing w:val="19"/>
                <w:sz w:val="24"/>
              </w:rPr>
              <w:t xml:space="preserve"> </w:t>
            </w:r>
            <w:r>
              <w:rPr>
                <w:sz w:val="24"/>
              </w:rPr>
              <w:t>с</w:t>
            </w:r>
            <w:r>
              <w:rPr>
                <w:spacing w:val="-57"/>
                <w:sz w:val="24"/>
              </w:rPr>
              <w:t xml:space="preserve"> </w:t>
            </w:r>
            <w:r>
              <w:rPr>
                <w:sz w:val="24"/>
              </w:rPr>
              <w:t>решаемой</w:t>
            </w:r>
            <w:r>
              <w:rPr>
                <w:spacing w:val="2"/>
                <w:sz w:val="24"/>
              </w:rPr>
              <w:t xml:space="preserve"> </w:t>
            </w:r>
            <w:r>
              <w:rPr>
                <w:sz w:val="24"/>
              </w:rPr>
              <w:t>учебной</w:t>
            </w:r>
            <w:r>
              <w:rPr>
                <w:spacing w:val="-2"/>
                <w:sz w:val="24"/>
              </w:rPr>
              <w:t xml:space="preserve"> </w:t>
            </w:r>
            <w:r>
              <w:rPr>
                <w:sz w:val="24"/>
              </w:rPr>
              <w:t>задачей;</w:t>
            </w:r>
          </w:p>
          <w:p w:rsidR="00A65286" w:rsidRDefault="00D25255">
            <w:pPr>
              <w:pStyle w:val="TableParagraph"/>
              <w:numPr>
                <w:ilvl w:val="0"/>
                <w:numId w:val="320"/>
              </w:numPr>
              <w:tabs>
                <w:tab w:val="left" w:pos="235"/>
              </w:tabs>
              <w:spacing w:line="158" w:lineRule="auto"/>
              <w:ind w:right="347" w:firstLine="0"/>
              <w:rPr>
                <w:sz w:val="24"/>
              </w:rPr>
            </w:pPr>
            <w:r>
              <w:rPr>
                <w:sz w:val="24"/>
              </w:rPr>
              <w:t>оперировать</w:t>
            </w:r>
            <w:r>
              <w:rPr>
                <w:spacing w:val="48"/>
                <w:sz w:val="24"/>
              </w:rPr>
              <w:t xml:space="preserve"> </w:t>
            </w:r>
            <w:r>
              <w:rPr>
                <w:sz w:val="24"/>
              </w:rPr>
              <w:t>в</w:t>
            </w:r>
            <w:r>
              <w:rPr>
                <w:spacing w:val="53"/>
                <w:sz w:val="24"/>
              </w:rPr>
              <w:t xml:space="preserve"> </w:t>
            </w:r>
            <w:r>
              <w:rPr>
                <w:sz w:val="24"/>
              </w:rPr>
              <w:t>процессе</w:t>
            </w:r>
            <w:r>
              <w:rPr>
                <w:spacing w:val="45"/>
                <w:sz w:val="24"/>
              </w:rPr>
              <w:t xml:space="preserve"> </w:t>
            </w:r>
            <w:r>
              <w:rPr>
                <w:sz w:val="24"/>
              </w:rPr>
              <w:t>общения</w:t>
            </w:r>
            <w:r>
              <w:rPr>
                <w:spacing w:val="47"/>
                <w:sz w:val="24"/>
              </w:rPr>
              <w:t xml:space="preserve"> </w:t>
            </w:r>
            <w:r>
              <w:rPr>
                <w:sz w:val="24"/>
              </w:rPr>
              <w:t>активной</w:t>
            </w:r>
            <w:r>
              <w:rPr>
                <w:spacing w:val="-57"/>
                <w:sz w:val="24"/>
              </w:rPr>
              <w:t xml:space="preserve"> </w:t>
            </w:r>
            <w:r>
              <w:rPr>
                <w:sz w:val="24"/>
              </w:rPr>
              <w:t>лексикой</w:t>
            </w:r>
            <w:r>
              <w:rPr>
                <w:spacing w:val="37"/>
                <w:sz w:val="24"/>
              </w:rPr>
              <w:t xml:space="preserve"> </w:t>
            </w:r>
            <w:r>
              <w:rPr>
                <w:sz w:val="24"/>
              </w:rPr>
              <w:t>в</w:t>
            </w:r>
            <w:r>
              <w:rPr>
                <w:spacing w:val="38"/>
                <w:sz w:val="24"/>
              </w:rPr>
              <w:t xml:space="preserve"> </w:t>
            </w:r>
            <w:r>
              <w:rPr>
                <w:sz w:val="24"/>
              </w:rPr>
              <w:t>соответствии</w:t>
            </w:r>
            <w:r>
              <w:rPr>
                <w:spacing w:val="38"/>
                <w:sz w:val="24"/>
              </w:rPr>
              <w:t xml:space="preserve"> </w:t>
            </w:r>
            <w:r>
              <w:rPr>
                <w:sz w:val="24"/>
              </w:rPr>
              <w:t>с</w:t>
            </w:r>
            <w:r>
              <w:rPr>
                <w:spacing w:val="35"/>
                <w:sz w:val="24"/>
              </w:rPr>
              <w:t xml:space="preserve"> </w:t>
            </w:r>
            <w:r>
              <w:rPr>
                <w:sz w:val="24"/>
              </w:rPr>
              <w:t>коммуникативной</w:t>
            </w:r>
          </w:p>
          <w:p w:rsidR="00A65286" w:rsidRDefault="00D25255">
            <w:pPr>
              <w:pStyle w:val="TableParagraph"/>
              <w:spacing w:line="167" w:lineRule="exact"/>
              <w:ind w:left="81"/>
              <w:rPr>
                <w:sz w:val="24"/>
              </w:rPr>
            </w:pPr>
            <w:r>
              <w:rPr>
                <w:sz w:val="24"/>
              </w:rPr>
              <w:t>задачей.</w:t>
            </w:r>
          </w:p>
        </w:tc>
        <w:tc>
          <w:tcPr>
            <w:tcW w:w="5393" w:type="dxa"/>
          </w:tcPr>
          <w:p w:rsidR="00A65286" w:rsidRDefault="00D25255">
            <w:pPr>
              <w:pStyle w:val="TableParagraph"/>
              <w:numPr>
                <w:ilvl w:val="0"/>
                <w:numId w:val="319"/>
              </w:numPr>
              <w:tabs>
                <w:tab w:val="left" w:pos="327"/>
              </w:tabs>
              <w:spacing w:line="242" w:lineRule="auto"/>
              <w:ind w:right="74" w:firstLine="0"/>
              <w:jc w:val="both"/>
              <w:rPr>
                <w:sz w:val="24"/>
              </w:rPr>
            </w:pPr>
            <w:r>
              <w:rPr>
                <w:sz w:val="24"/>
              </w:rPr>
              <w:t>узнавать</w:t>
            </w:r>
            <w:r>
              <w:rPr>
                <w:spacing w:val="1"/>
                <w:sz w:val="24"/>
              </w:rPr>
              <w:t xml:space="preserve"> </w:t>
            </w:r>
            <w:r>
              <w:rPr>
                <w:sz w:val="24"/>
              </w:rPr>
              <w:t>простые</w:t>
            </w:r>
            <w:r>
              <w:rPr>
                <w:spacing w:val="1"/>
                <w:sz w:val="24"/>
              </w:rPr>
              <w:t xml:space="preserve"> </w:t>
            </w:r>
            <w:r>
              <w:rPr>
                <w:sz w:val="24"/>
              </w:rPr>
              <w:t>словообразовательные</w:t>
            </w:r>
            <w:r>
              <w:rPr>
                <w:spacing w:val="1"/>
                <w:sz w:val="24"/>
              </w:rPr>
              <w:t xml:space="preserve"> </w:t>
            </w:r>
            <w:r>
              <w:rPr>
                <w:sz w:val="24"/>
              </w:rPr>
              <w:t>элементы;</w:t>
            </w:r>
          </w:p>
          <w:p w:rsidR="00A65286" w:rsidRDefault="00D25255">
            <w:pPr>
              <w:pStyle w:val="TableParagraph"/>
              <w:numPr>
                <w:ilvl w:val="0"/>
                <w:numId w:val="319"/>
              </w:numPr>
              <w:tabs>
                <w:tab w:val="left" w:pos="226"/>
              </w:tabs>
              <w:ind w:right="68" w:firstLine="0"/>
              <w:jc w:val="both"/>
              <w:rPr>
                <w:sz w:val="24"/>
              </w:rPr>
            </w:pPr>
            <w:r>
              <w:rPr>
                <w:sz w:val="24"/>
              </w:rPr>
              <w:t>опираться</w:t>
            </w:r>
            <w:r>
              <w:rPr>
                <w:spacing w:val="1"/>
                <w:sz w:val="24"/>
              </w:rPr>
              <w:t xml:space="preserve"> </w:t>
            </w:r>
            <w:r>
              <w:rPr>
                <w:sz w:val="24"/>
              </w:rPr>
              <w:t>на</w:t>
            </w:r>
            <w:r>
              <w:rPr>
                <w:spacing w:val="1"/>
                <w:sz w:val="24"/>
              </w:rPr>
              <w:t xml:space="preserve"> </w:t>
            </w:r>
            <w:r>
              <w:rPr>
                <w:sz w:val="24"/>
              </w:rPr>
              <w:t>языковую</w:t>
            </w:r>
            <w:r>
              <w:rPr>
                <w:spacing w:val="1"/>
                <w:sz w:val="24"/>
              </w:rPr>
              <w:t xml:space="preserve"> </w:t>
            </w:r>
            <w:r>
              <w:rPr>
                <w:sz w:val="24"/>
              </w:rPr>
              <w:t>догадку</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аудирования</w:t>
            </w:r>
            <w:r>
              <w:rPr>
                <w:spacing w:val="1"/>
                <w:sz w:val="24"/>
              </w:rPr>
              <w:t xml:space="preserve"> </w:t>
            </w:r>
            <w:r>
              <w:rPr>
                <w:sz w:val="24"/>
              </w:rPr>
              <w:t>(интернациональные</w:t>
            </w:r>
            <w:r>
              <w:rPr>
                <w:spacing w:val="1"/>
                <w:sz w:val="24"/>
              </w:rPr>
              <w:t xml:space="preserve"> </w:t>
            </w:r>
            <w:r>
              <w:rPr>
                <w:sz w:val="24"/>
              </w:rPr>
              <w:t>и</w:t>
            </w:r>
            <w:r>
              <w:rPr>
                <w:spacing w:val="1"/>
                <w:sz w:val="24"/>
              </w:rPr>
              <w:t xml:space="preserve"> </w:t>
            </w:r>
            <w:r>
              <w:rPr>
                <w:sz w:val="24"/>
              </w:rPr>
              <w:t>сложные</w:t>
            </w:r>
            <w:r>
              <w:rPr>
                <w:spacing w:val="-4"/>
                <w:sz w:val="24"/>
              </w:rPr>
              <w:t xml:space="preserve"> </w:t>
            </w:r>
            <w:r>
              <w:rPr>
                <w:sz w:val="24"/>
              </w:rPr>
              <w:t>слова).</w:t>
            </w:r>
          </w:p>
        </w:tc>
      </w:tr>
      <w:tr w:rsidR="00A65286">
        <w:trPr>
          <w:trHeight w:val="177"/>
        </w:trPr>
        <w:tc>
          <w:tcPr>
            <w:tcW w:w="10622" w:type="dxa"/>
            <w:gridSpan w:val="2"/>
          </w:tcPr>
          <w:p w:rsidR="00A65286" w:rsidRDefault="00D25255">
            <w:pPr>
              <w:pStyle w:val="TableParagraph"/>
              <w:spacing w:line="158" w:lineRule="exact"/>
              <w:ind w:left="1415" w:right="1408"/>
              <w:jc w:val="center"/>
              <w:rPr>
                <w:sz w:val="24"/>
              </w:rPr>
            </w:pPr>
            <w:r>
              <w:rPr>
                <w:sz w:val="24"/>
              </w:rPr>
              <w:t>Грамматическая</w:t>
            </w:r>
            <w:r>
              <w:rPr>
                <w:spacing w:val="-13"/>
                <w:sz w:val="24"/>
              </w:rPr>
              <w:t xml:space="preserve"> </w:t>
            </w:r>
            <w:r>
              <w:rPr>
                <w:sz w:val="24"/>
              </w:rPr>
              <w:t>сторона</w:t>
            </w:r>
            <w:r>
              <w:rPr>
                <w:spacing w:val="-13"/>
                <w:sz w:val="24"/>
              </w:rPr>
              <w:t xml:space="preserve"> </w:t>
            </w:r>
            <w:r>
              <w:rPr>
                <w:sz w:val="24"/>
              </w:rPr>
              <w:t>речи</w:t>
            </w:r>
          </w:p>
        </w:tc>
      </w:tr>
    </w:tbl>
    <w:p w:rsidR="00A65286" w:rsidRDefault="00A65286">
      <w:pPr>
        <w:spacing w:line="158" w:lineRule="exact"/>
        <w:jc w:val="center"/>
        <w:rPr>
          <w:sz w:val="24"/>
        </w:rPr>
        <w:sectPr w:rsidR="00A65286">
          <w:pgSz w:w="11910" w:h="16840"/>
          <w:pgMar w:top="1580" w:right="0" w:bottom="36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14"/>
        </w:rPr>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29"/>
        <w:gridCol w:w="5393"/>
      </w:tblGrid>
      <w:tr w:rsidR="00A65286">
        <w:trPr>
          <w:trHeight w:val="926"/>
        </w:trPr>
        <w:tc>
          <w:tcPr>
            <w:tcW w:w="5229" w:type="dxa"/>
          </w:tcPr>
          <w:p w:rsidR="00A65286" w:rsidRDefault="00D25255">
            <w:pPr>
              <w:pStyle w:val="TableParagraph"/>
              <w:numPr>
                <w:ilvl w:val="0"/>
                <w:numId w:val="318"/>
              </w:numPr>
              <w:tabs>
                <w:tab w:val="left" w:pos="595"/>
              </w:tabs>
              <w:spacing w:line="242" w:lineRule="auto"/>
              <w:ind w:right="153" w:firstLine="259"/>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pacing w:val="-1"/>
                <w:sz w:val="24"/>
              </w:rPr>
              <w:t>основные</w:t>
            </w:r>
            <w:r>
              <w:rPr>
                <w:spacing w:val="-11"/>
                <w:sz w:val="24"/>
              </w:rPr>
              <w:t xml:space="preserve"> </w:t>
            </w:r>
            <w:r>
              <w:rPr>
                <w:spacing w:val="-1"/>
                <w:sz w:val="24"/>
              </w:rPr>
              <w:t>коммуникативные</w:t>
            </w:r>
            <w:r>
              <w:rPr>
                <w:spacing w:val="-5"/>
                <w:sz w:val="24"/>
              </w:rPr>
              <w:t xml:space="preserve"> </w:t>
            </w:r>
            <w:r>
              <w:rPr>
                <w:sz w:val="24"/>
              </w:rPr>
              <w:t>типы</w:t>
            </w:r>
            <w:r>
              <w:rPr>
                <w:spacing w:val="-9"/>
                <w:sz w:val="24"/>
              </w:rPr>
              <w:t xml:space="preserve"> </w:t>
            </w:r>
            <w:r>
              <w:rPr>
                <w:sz w:val="24"/>
              </w:rPr>
              <w:t>предложений;</w:t>
            </w:r>
          </w:p>
          <w:p w:rsidR="00A65286" w:rsidRDefault="00D25255">
            <w:pPr>
              <w:pStyle w:val="TableParagraph"/>
              <w:numPr>
                <w:ilvl w:val="0"/>
                <w:numId w:val="317"/>
              </w:numPr>
              <w:tabs>
                <w:tab w:val="left" w:pos="216"/>
              </w:tabs>
              <w:spacing w:line="164" w:lineRule="exact"/>
              <w:rPr>
                <w:sz w:val="24"/>
              </w:rPr>
            </w:pPr>
            <w:r>
              <w:rPr>
                <w:sz w:val="24"/>
              </w:rPr>
              <w:t>распознавать</w:t>
            </w:r>
            <w:r>
              <w:rPr>
                <w:spacing w:val="31"/>
                <w:sz w:val="24"/>
              </w:rPr>
              <w:t xml:space="preserve"> </w:t>
            </w:r>
            <w:r>
              <w:rPr>
                <w:sz w:val="24"/>
              </w:rPr>
              <w:t>в</w:t>
            </w:r>
            <w:r>
              <w:rPr>
                <w:spacing w:val="30"/>
                <w:sz w:val="24"/>
              </w:rPr>
              <w:t xml:space="preserve"> </w:t>
            </w:r>
            <w:r>
              <w:rPr>
                <w:sz w:val="24"/>
              </w:rPr>
              <w:t>тексте</w:t>
            </w:r>
            <w:r>
              <w:rPr>
                <w:spacing w:val="29"/>
                <w:sz w:val="24"/>
              </w:rPr>
              <w:t xml:space="preserve"> </w:t>
            </w:r>
            <w:r>
              <w:rPr>
                <w:sz w:val="24"/>
              </w:rPr>
              <w:t>и</w:t>
            </w:r>
            <w:r>
              <w:rPr>
                <w:spacing w:val="29"/>
                <w:sz w:val="24"/>
              </w:rPr>
              <w:t xml:space="preserve"> </w:t>
            </w:r>
            <w:r>
              <w:rPr>
                <w:sz w:val="24"/>
              </w:rPr>
              <w:t>употреблять</w:t>
            </w:r>
            <w:r>
              <w:rPr>
                <w:spacing w:val="30"/>
                <w:sz w:val="24"/>
              </w:rPr>
              <w:t xml:space="preserve"> </w:t>
            </w:r>
            <w:r>
              <w:rPr>
                <w:sz w:val="24"/>
              </w:rPr>
              <w:t>в</w:t>
            </w:r>
            <w:r>
              <w:rPr>
                <w:spacing w:val="31"/>
                <w:sz w:val="24"/>
              </w:rPr>
              <w:t xml:space="preserve"> </w:t>
            </w:r>
            <w:r>
              <w:rPr>
                <w:sz w:val="24"/>
              </w:rPr>
              <w:t>речи</w:t>
            </w:r>
          </w:p>
          <w:p w:rsidR="00A65286" w:rsidRDefault="00D25255">
            <w:pPr>
              <w:pStyle w:val="TableParagraph"/>
              <w:spacing w:line="193" w:lineRule="exact"/>
              <w:ind w:left="81"/>
              <w:rPr>
                <w:sz w:val="24"/>
              </w:rPr>
            </w:pPr>
            <w:r>
              <w:rPr>
                <w:sz w:val="24"/>
              </w:rPr>
              <w:t>изученные</w:t>
            </w:r>
            <w:r>
              <w:rPr>
                <w:spacing w:val="21"/>
                <w:sz w:val="24"/>
              </w:rPr>
              <w:t xml:space="preserve"> </w:t>
            </w:r>
            <w:r>
              <w:rPr>
                <w:sz w:val="24"/>
              </w:rPr>
              <w:t>части</w:t>
            </w:r>
            <w:r>
              <w:rPr>
                <w:spacing w:val="80"/>
                <w:sz w:val="24"/>
              </w:rPr>
              <w:t xml:space="preserve"> </w:t>
            </w:r>
            <w:r>
              <w:rPr>
                <w:sz w:val="24"/>
              </w:rPr>
              <w:t>речи:</w:t>
            </w:r>
            <w:r>
              <w:rPr>
                <w:spacing w:val="76"/>
                <w:sz w:val="24"/>
              </w:rPr>
              <w:t xml:space="preserve"> </w:t>
            </w:r>
            <w:r>
              <w:rPr>
                <w:sz w:val="24"/>
              </w:rPr>
              <w:t>существительные</w:t>
            </w:r>
            <w:r>
              <w:rPr>
                <w:spacing w:val="76"/>
                <w:sz w:val="24"/>
              </w:rPr>
              <w:t xml:space="preserve"> </w:t>
            </w:r>
            <w:r>
              <w:rPr>
                <w:sz w:val="24"/>
              </w:rPr>
              <w:t>с</w:t>
            </w:r>
          </w:p>
        </w:tc>
        <w:tc>
          <w:tcPr>
            <w:tcW w:w="5393" w:type="dxa"/>
          </w:tcPr>
          <w:p w:rsidR="00A65286" w:rsidRDefault="00D25255">
            <w:pPr>
              <w:pStyle w:val="TableParagraph"/>
              <w:numPr>
                <w:ilvl w:val="0"/>
                <w:numId w:val="316"/>
              </w:numPr>
              <w:tabs>
                <w:tab w:val="left" w:pos="231"/>
              </w:tabs>
              <w:spacing w:line="242" w:lineRule="auto"/>
              <w:ind w:right="506" w:firstLine="0"/>
              <w:rPr>
                <w:sz w:val="24"/>
              </w:rPr>
            </w:pPr>
            <w:r>
              <w:rPr>
                <w:sz w:val="24"/>
              </w:rPr>
              <w:t>узнавать</w:t>
            </w:r>
            <w:r>
              <w:rPr>
                <w:spacing w:val="36"/>
                <w:sz w:val="24"/>
              </w:rPr>
              <w:t xml:space="preserve"> </w:t>
            </w:r>
            <w:r>
              <w:rPr>
                <w:sz w:val="24"/>
              </w:rPr>
              <w:t>сложносочинённые</w:t>
            </w:r>
            <w:r>
              <w:rPr>
                <w:spacing w:val="35"/>
                <w:sz w:val="24"/>
              </w:rPr>
              <w:t xml:space="preserve"> </w:t>
            </w:r>
            <w:r>
              <w:rPr>
                <w:sz w:val="24"/>
              </w:rPr>
              <w:t>предложения</w:t>
            </w:r>
            <w:r>
              <w:rPr>
                <w:spacing w:val="35"/>
                <w:sz w:val="24"/>
              </w:rPr>
              <w:t xml:space="preserve"> </w:t>
            </w:r>
            <w:r>
              <w:rPr>
                <w:sz w:val="24"/>
              </w:rPr>
              <w:t>с</w:t>
            </w:r>
            <w:r>
              <w:rPr>
                <w:spacing w:val="-57"/>
                <w:sz w:val="24"/>
              </w:rPr>
              <w:t xml:space="preserve"> </w:t>
            </w:r>
            <w:r>
              <w:rPr>
                <w:sz w:val="24"/>
              </w:rPr>
              <w:t>союзами</w:t>
            </w:r>
            <w:r>
              <w:rPr>
                <w:spacing w:val="-2"/>
                <w:sz w:val="24"/>
              </w:rPr>
              <w:t xml:space="preserve"> </w:t>
            </w:r>
            <w:r>
              <w:rPr>
                <w:sz w:val="24"/>
              </w:rPr>
              <w:t>and</w:t>
            </w:r>
            <w:r>
              <w:rPr>
                <w:spacing w:val="2"/>
                <w:sz w:val="24"/>
              </w:rPr>
              <w:t xml:space="preserve"> </w:t>
            </w:r>
            <w:r>
              <w:rPr>
                <w:sz w:val="24"/>
              </w:rPr>
              <w:t>и</w:t>
            </w:r>
            <w:r>
              <w:rPr>
                <w:spacing w:val="3"/>
                <w:sz w:val="24"/>
              </w:rPr>
              <w:t xml:space="preserve"> </w:t>
            </w:r>
            <w:r>
              <w:rPr>
                <w:sz w:val="24"/>
              </w:rPr>
              <w:t>but;</w:t>
            </w:r>
          </w:p>
        </w:tc>
      </w:tr>
    </w:tbl>
    <w:p w:rsidR="00A65286" w:rsidRDefault="00A65286">
      <w:pPr>
        <w:spacing w:line="242" w:lineRule="auto"/>
        <w:rPr>
          <w:sz w:val="24"/>
        </w:rPr>
        <w:sectPr w:rsidR="00A65286">
          <w:pgSz w:w="11910" w:h="16840"/>
          <w:pgMar w:top="1580" w:right="0" w:bottom="36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spacing w:before="2"/>
        <w:jc w:val="left"/>
        <w:rPr>
          <w:sz w:val="26"/>
        </w:rPr>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29"/>
        <w:gridCol w:w="5393"/>
      </w:tblGrid>
      <w:tr w:rsidR="00A65286">
        <w:trPr>
          <w:trHeight w:val="3677"/>
        </w:trPr>
        <w:tc>
          <w:tcPr>
            <w:tcW w:w="5229" w:type="dxa"/>
          </w:tcPr>
          <w:p w:rsidR="00A65286" w:rsidRDefault="00D25255">
            <w:pPr>
              <w:pStyle w:val="TableParagraph"/>
              <w:tabs>
                <w:tab w:val="left" w:pos="714"/>
                <w:tab w:val="left" w:pos="1353"/>
              </w:tabs>
              <w:ind w:left="81" w:right="137"/>
              <w:rPr>
                <w:sz w:val="24"/>
              </w:rPr>
            </w:pPr>
            <w:r>
              <w:rPr>
                <w:sz w:val="24"/>
              </w:rPr>
              <w:t>определённым/неопределённым/нулевым</w:t>
            </w:r>
            <w:r>
              <w:rPr>
                <w:spacing w:val="1"/>
                <w:sz w:val="24"/>
              </w:rPr>
              <w:t xml:space="preserve"> </w:t>
            </w:r>
            <w:r>
              <w:rPr>
                <w:sz w:val="24"/>
              </w:rPr>
              <w:t>артиклем,</w:t>
            </w:r>
            <w:r>
              <w:rPr>
                <w:spacing w:val="1"/>
                <w:sz w:val="24"/>
              </w:rPr>
              <w:t xml:space="preserve"> </w:t>
            </w:r>
            <w:r>
              <w:rPr>
                <w:sz w:val="24"/>
              </w:rPr>
              <w:t>существительные</w:t>
            </w:r>
            <w:r>
              <w:rPr>
                <w:spacing w:val="1"/>
                <w:sz w:val="24"/>
              </w:rPr>
              <w:t xml:space="preserve"> </w:t>
            </w:r>
            <w:r>
              <w:rPr>
                <w:sz w:val="24"/>
              </w:rPr>
              <w:t>в</w:t>
            </w:r>
            <w:r>
              <w:rPr>
                <w:spacing w:val="1"/>
                <w:sz w:val="24"/>
              </w:rPr>
              <w:t xml:space="preserve"> </w:t>
            </w:r>
            <w:r>
              <w:rPr>
                <w:sz w:val="24"/>
              </w:rPr>
              <w:t>единственном</w:t>
            </w:r>
            <w:r>
              <w:rPr>
                <w:spacing w:val="1"/>
                <w:sz w:val="24"/>
              </w:rPr>
              <w:t xml:space="preserve"> </w:t>
            </w:r>
            <w:r>
              <w:rPr>
                <w:sz w:val="24"/>
              </w:rPr>
              <w:t>и</w:t>
            </w:r>
            <w:r>
              <w:rPr>
                <w:spacing w:val="-57"/>
                <w:sz w:val="24"/>
              </w:rPr>
              <w:t xml:space="preserve"> </w:t>
            </w:r>
            <w:r>
              <w:rPr>
                <w:sz w:val="24"/>
              </w:rPr>
              <w:t>множественном</w:t>
            </w:r>
            <w:r>
              <w:rPr>
                <w:spacing w:val="1"/>
                <w:sz w:val="24"/>
              </w:rPr>
              <w:t xml:space="preserve"> </w:t>
            </w:r>
            <w:r>
              <w:rPr>
                <w:sz w:val="24"/>
              </w:rPr>
              <w:t>числе;</w:t>
            </w:r>
            <w:r>
              <w:rPr>
                <w:spacing w:val="1"/>
                <w:sz w:val="24"/>
              </w:rPr>
              <w:t xml:space="preserve"> </w:t>
            </w:r>
            <w:r>
              <w:rPr>
                <w:sz w:val="24"/>
              </w:rPr>
              <w:t>глагол-</w:t>
            </w:r>
            <w:r>
              <w:rPr>
                <w:spacing w:val="1"/>
                <w:sz w:val="24"/>
              </w:rPr>
              <w:t xml:space="preserve"> </w:t>
            </w:r>
            <w:r>
              <w:rPr>
                <w:sz w:val="24"/>
              </w:rPr>
              <w:t>связку to</w:t>
            </w:r>
            <w:r>
              <w:rPr>
                <w:spacing w:val="1"/>
                <w:sz w:val="24"/>
              </w:rPr>
              <w:t xml:space="preserve"> </w:t>
            </w:r>
            <w:r>
              <w:rPr>
                <w:sz w:val="24"/>
              </w:rPr>
              <w:t>be;</w:t>
            </w:r>
            <w:r>
              <w:rPr>
                <w:spacing w:val="1"/>
                <w:sz w:val="24"/>
              </w:rPr>
              <w:t xml:space="preserve"> </w:t>
            </w:r>
            <w:r>
              <w:rPr>
                <w:sz w:val="24"/>
              </w:rPr>
              <w:t>глаголы</w:t>
            </w:r>
            <w:r>
              <w:rPr>
                <w:spacing w:val="-12"/>
                <w:sz w:val="24"/>
              </w:rPr>
              <w:t xml:space="preserve"> </w:t>
            </w:r>
            <w:r>
              <w:rPr>
                <w:sz w:val="24"/>
              </w:rPr>
              <w:t>в</w:t>
            </w:r>
            <w:r>
              <w:rPr>
                <w:spacing w:val="-12"/>
                <w:sz w:val="24"/>
              </w:rPr>
              <w:t xml:space="preserve"> </w:t>
            </w:r>
            <w:r>
              <w:rPr>
                <w:sz w:val="24"/>
              </w:rPr>
              <w:t>Present,</w:t>
            </w:r>
            <w:r>
              <w:rPr>
                <w:spacing w:val="-11"/>
                <w:sz w:val="24"/>
              </w:rPr>
              <w:t xml:space="preserve"> </w:t>
            </w:r>
            <w:r>
              <w:rPr>
                <w:sz w:val="24"/>
              </w:rPr>
              <w:t>Past,</w:t>
            </w:r>
            <w:r>
              <w:rPr>
                <w:spacing w:val="-12"/>
                <w:sz w:val="24"/>
              </w:rPr>
              <w:t xml:space="preserve"> </w:t>
            </w:r>
            <w:r>
              <w:rPr>
                <w:sz w:val="24"/>
              </w:rPr>
              <w:t>Future</w:t>
            </w:r>
            <w:r>
              <w:rPr>
                <w:spacing w:val="-14"/>
                <w:sz w:val="24"/>
              </w:rPr>
              <w:t xml:space="preserve"> </w:t>
            </w:r>
            <w:r>
              <w:rPr>
                <w:sz w:val="24"/>
              </w:rPr>
              <w:t>Simple;</w:t>
            </w:r>
            <w:r>
              <w:rPr>
                <w:spacing w:val="-14"/>
                <w:sz w:val="24"/>
              </w:rPr>
              <w:t xml:space="preserve"> </w:t>
            </w:r>
            <w:r>
              <w:rPr>
                <w:sz w:val="24"/>
              </w:rPr>
              <w:t>модальные</w:t>
            </w:r>
            <w:r>
              <w:rPr>
                <w:spacing w:val="-57"/>
                <w:sz w:val="24"/>
              </w:rPr>
              <w:t xml:space="preserve"> </w:t>
            </w:r>
            <w:r>
              <w:rPr>
                <w:spacing w:val="-1"/>
                <w:sz w:val="24"/>
              </w:rPr>
              <w:t>глаголы</w:t>
            </w:r>
            <w:r>
              <w:rPr>
                <w:spacing w:val="-12"/>
                <w:sz w:val="24"/>
              </w:rPr>
              <w:t xml:space="preserve"> </w:t>
            </w:r>
            <w:r>
              <w:rPr>
                <w:spacing w:val="-1"/>
                <w:sz w:val="24"/>
              </w:rPr>
              <w:t>can,</w:t>
            </w:r>
            <w:r>
              <w:rPr>
                <w:spacing w:val="-7"/>
                <w:sz w:val="24"/>
              </w:rPr>
              <w:t xml:space="preserve"> </w:t>
            </w:r>
            <w:r>
              <w:rPr>
                <w:spacing w:val="-1"/>
                <w:sz w:val="24"/>
              </w:rPr>
              <w:t>may,</w:t>
            </w:r>
            <w:r>
              <w:rPr>
                <w:spacing w:val="-2"/>
                <w:sz w:val="24"/>
              </w:rPr>
              <w:t xml:space="preserve"> </w:t>
            </w:r>
            <w:r>
              <w:rPr>
                <w:spacing w:val="-1"/>
                <w:sz w:val="24"/>
              </w:rPr>
              <w:t>must;</w:t>
            </w:r>
            <w:r>
              <w:rPr>
                <w:spacing w:val="-13"/>
                <w:sz w:val="24"/>
              </w:rPr>
              <w:t xml:space="preserve"> </w:t>
            </w:r>
            <w:r>
              <w:rPr>
                <w:spacing w:val="-1"/>
                <w:sz w:val="24"/>
              </w:rPr>
              <w:t>личные,</w:t>
            </w:r>
            <w:r>
              <w:rPr>
                <w:spacing w:val="-7"/>
                <w:sz w:val="24"/>
              </w:rPr>
              <w:t xml:space="preserve"> </w:t>
            </w:r>
            <w:r>
              <w:rPr>
                <w:sz w:val="24"/>
              </w:rPr>
              <w:t>притяжательные</w:t>
            </w:r>
            <w:r>
              <w:rPr>
                <w:spacing w:val="-57"/>
                <w:sz w:val="24"/>
              </w:rPr>
              <w:t xml:space="preserve"> </w:t>
            </w:r>
            <w:r>
              <w:rPr>
                <w:sz w:val="24"/>
              </w:rPr>
              <w:t>и указательные местоимения; прилагательные в</w:t>
            </w:r>
            <w:r>
              <w:rPr>
                <w:spacing w:val="1"/>
                <w:sz w:val="24"/>
              </w:rPr>
              <w:t xml:space="preserve"> </w:t>
            </w:r>
            <w:r>
              <w:rPr>
                <w:sz w:val="24"/>
              </w:rPr>
              <w:t>положительной, сравнительной и превосходной</w:t>
            </w:r>
            <w:r>
              <w:rPr>
                <w:spacing w:val="1"/>
                <w:sz w:val="24"/>
              </w:rPr>
              <w:t xml:space="preserve"> </w:t>
            </w:r>
            <w:r>
              <w:rPr>
                <w:sz w:val="24"/>
              </w:rPr>
              <w:t>степени; количественные (до 100) и порядковые</w:t>
            </w:r>
            <w:r>
              <w:rPr>
                <w:spacing w:val="-57"/>
                <w:sz w:val="24"/>
              </w:rPr>
              <w:t xml:space="preserve"> </w:t>
            </w:r>
            <w:r>
              <w:rPr>
                <w:sz w:val="24"/>
              </w:rPr>
              <w:t>(до</w:t>
            </w:r>
            <w:r>
              <w:rPr>
                <w:sz w:val="24"/>
              </w:rPr>
              <w:tab/>
              <w:t>30)</w:t>
            </w:r>
            <w:r>
              <w:rPr>
                <w:sz w:val="24"/>
              </w:rPr>
              <w:tab/>
              <w:t>числительные;</w:t>
            </w:r>
          </w:p>
        </w:tc>
        <w:tc>
          <w:tcPr>
            <w:tcW w:w="5393" w:type="dxa"/>
          </w:tcPr>
          <w:p w:rsidR="00A65286" w:rsidRDefault="00D25255">
            <w:pPr>
              <w:pStyle w:val="TableParagraph"/>
              <w:numPr>
                <w:ilvl w:val="0"/>
                <w:numId w:val="315"/>
              </w:numPr>
              <w:tabs>
                <w:tab w:val="left" w:pos="207"/>
              </w:tabs>
              <w:ind w:right="61" w:firstLine="0"/>
              <w:jc w:val="both"/>
              <w:rPr>
                <w:sz w:val="24"/>
              </w:rPr>
            </w:pPr>
            <w:r>
              <w:rPr>
                <w:sz w:val="24"/>
              </w:rPr>
              <w:t>использовать в речи безличные предложения (It’s</w:t>
            </w:r>
            <w:r>
              <w:rPr>
                <w:spacing w:val="-57"/>
                <w:sz w:val="24"/>
              </w:rPr>
              <w:t xml:space="preserve"> </w:t>
            </w:r>
            <w:r>
              <w:rPr>
                <w:sz w:val="24"/>
              </w:rPr>
              <w:t>cold. It’s 5 o’clock.It’s interesting),</w:t>
            </w:r>
            <w:r>
              <w:rPr>
                <w:spacing w:val="1"/>
                <w:sz w:val="24"/>
              </w:rPr>
              <w:t xml:space="preserve"> </w:t>
            </w:r>
            <w:r>
              <w:rPr>
                <w:sz w:val="24"/>
              </w:rPr>
              <w:t>предложения с</w:t>
            </w:r>
            <w:r>
              <w:rPr>
                <w:spacing w:val="1"/>
                <w:sz w:val="24"/>
              </w:rPr>
              <w:t xml:space="preserve"> </w:t>
            </w:r>
            <w:r>
              <w:rPr>
                <w:sz w:val="24"/>
              </w:rPr>
              <w:t>конструкцией</w:t>
            </w:r>
            <w:r>
              <w:rPr>
                <w:spacing w:val="3"/>
                <w:sz w:val="24"/>
              </w:rPr>
              <w:t xml:space="preserve"> </w:t>
            </w:r>
            <w:r>
              <w:rPr>
                <w:sz w:val="24"/>
              </w:rPr>
              <w:t>thereis/thereare;</w:t>
            </w:r>
          </w:p>
          <w:p w:rsidR="00A65286" w:rsidRPr="00C07514" w:rsidRDefault="00D25255">
            <w:pPr>
              <w:pStyle w:val="TableParagraph"/>
              <w:numPr>
                <w:ilvl w:val="0"/>
                <w:numId w:val="315"/>
              </w:numPr>
              <w:tabs>
                <w:tab w:val="left" w:pos="336"/>
              </w:tabs>
              <w:ind w:right="67" w:firstLine="0"/>
              <w:jc w:val="both"/>
              <w:rPr>
                <w:sz w:val="24"/>
                <w:lang w:val="en-US"/>
              </w:rPr>
            </w:pPr>
            <w:r>
              <w:rPr>
                <w:sz w:val="24"/>
              </w:rPr>
              <w:t>оперировать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неопределёнными</w:t>
            </w:r>
            <w:r>
              <w:rPr>
                <w:spacing w:val="1"/>
                <w:sz w:val="24"/>
              </w:rPr>
              <w:t xml:space="preserve"> </w:t>
            </w:r>
            <w:r>
              <w:rPr>
                <w:sz w:val="24"/>
              </w:rPr>
              <w:t>местоимениями</w:t>
            </w:r>
            <w:r>
              <w:rPr>
                <w:spacing w:val="1"/>
                <w:sz w:val="24"/>
              </w:rPr>
              <w:t xml:space="preserve"> </w:t>
            </w:r>
            <w:r>
              <w:rPr>
                <w:sz w:val="24"/>
              </w:rPr>
              <w:t>some,</w:t>
            </w:r>
            <w:r>
              <w:rPr>
                <w:spacing w:val="1"/>
                <w:sz w:val="24"/>
              </w:rPr>
              <w:t xml:space="preserve"> </w:t>
            </w:r>
            <w:r>
              <w:rPr>
                <w:sz w:val="24"/>
              </w:rPr>
              <w:t>any</w:t>
            </w:r>
            <w:r>
              <w:rPr>
                <w:spacing w:val="1"/>
                <w:sz w:val="24"/>
              </w:rPr>
              <w:t xml:space="preserve"> </w:t>
            </w:r>
            <w:r>
              <w:rPr>
                <w:sz w:val="24"/>
              </w:rPr>
              <w:t>(некоторые</w:t>
            </w:r>
            <w:r>
              <w:rPr>
                <w:spacing w:val="1"/>
                <w:sz w:val="24"/>
              </w:rPr>
              <w:t xml:space="preserve"> </w:t>
            </w:r>
            <w:r>
              <w:rPr>
                <w:sz w:val="24"/>
              </w:rPr>
              <w:t>случаи</w:t>
            </w:r>
            <w:r>
              <w:rPr>
                <w:spacing w:val="1"/>
                <w:sz w:val="24"/>
              </w:rPr>
              <w:t xml:space="preserve"> </w:t>
            </w:r>
            <w:r>
              <w:rPr>
                <w:sz w:val="24"/>
              </w:rPr>
              <w:t>употребления:</w:t>
            </w:r>
            <w:r>
              <w:rPr>
                <w:spacing w:val="-4"/>
                <w:sz w:val="24"/>
              </w:rPr>
              <w:t xml:space="preserve"> </w:t>
            </w:r>
            <w:r>
              <w:rPr>
                <w:sz w:val="24"/>
              </w:rPr>
              <w:t>Can</w:t>
            </w:r>
            <w:r>
              <w:rPr>
                <w:spacing w:val="-10"/>
                <w:sz w:val="24"/>
              </w:rPr>
              <w:t xml:space="preserve"> </w:t>
            </w:r>
            <w:r>
              <w:rPr>
                <w:sz w:val="24"/>
              </w:rPr>
              <w:t>I</w:t>
            </w:r>
            <w:r>
              <w:rPr>
                <w:spacing w:val="-4"/>
                <w:sz w:val="24"/>
              </w:rPr>
              <w:t xml:space="preserve"> </w:t>
            </w:r>
            <w:r>
              <w:rPr>
                <w:sz w:val="24"/>
              </w:rPr>
              <w:t>have</w:t>
            </w:r>
            <w:r>
              <w:rPr>
                <w:spacing w:val="-6"/>
                <w:sz w:val="24"/>
              </w:rPr>
              <w:t xml:space="preserve"> </w:t>
            </w:r>
            <w:r>
              <w:rPr>
                <w:sz w:val="24"/>
              </w:rPr>
              <w:t>some</w:t>
            </w:r>
            <w:r>
              <w:rPr>
                <w:spacing w:val="-6"/>
                <w:sz w:val="24"/>
              </w:rPr>
              <w:t xml:space="preserve"> </w:t>
            </w:r>
            <w:r>
              <w:rPr>
                <w:sz w:val="24"/>
              </w:rPr>
              <w:t>tea?</w:t>
            </w:r>
            <w:r>
              <w:rPr>
                <w:spacing w:val="-11"/>
                <w:sz w:val="24"/>
              </w:rPr>
              <w:t xml:space="preserve"> </w:t>
            </w:r>
            <w:r w:rsidRPr="00C07514">
              <w:rPr>
                <w:sz w:val="24"/>
                <w:lang w:val="en-US"/>
              </w:rPr>
              <w:t>Is</w:t>
            </w:r>
            <w:r w:rsidRPr="00C07514">
              <w:rPr>
                <w:spacing w:val="-13"/>
                <w:sz w:val="24"/>
                <w:lang w:val="en-US"/>
              </w:rPr>
              <w:t xml:space="preserve"> </w:t>
            </w:r>
            <w:r w:rsidRPr="00C07514">
              <w:rPr>
                <w:sz w:val="24"/>
                <w:lang w:val="en-US"/>
              </w:rPr>
              <w:t>there</w:t>
            </w:r>
            <w:r w:rsidRPr="00C07514">
              <w:rPr>
                <w:spacing w:val="-7"/>
                <w:sz w:val="24"/>
                <w:lang w:val="en-US"/>
              </w:rPr>
              <w:t xml:space="preserve"> </w:t>
            </w:r>
            <w:r w:rsidRPr="00C07514">
              <w:rPr>
                <w:sz w:val="24"/>
                <w:lang w:val="en-US"/>
              </w:rPr>
              <w:t>any milk</w:t>
            </w:r>
            <w:r w:rsidRPr="00C07514">
              <w:rPr>
                <w:spacing w:val="-57"/>
                <w:sz w:val="24"/>
                <w:lang w:val="en-US"/>
              </w:rPr>
              <w:t xml:space="preserve"> </w:t>
            </w:r>
            <w:r w:rsidRPr="00C07514">
              <w:rPr>
                <w:sz w:val="24"/>
                <w:lang w:val="en-US"/>
              </w:rPr>
              <w:t>in</w:t>
            </w:r>
            <w:r w:rsidRPr="00C07514">
              <w:rPr>
                <w:spacing w:val="-4"/>
                <w:sz w:val="24"/>
                <w:lang w:val="en-US"/>
              </w:rPr>
              <w:t xml:space="preserve"> </w:t>
            </w:r>
            <w:r w:rsidRPr="00C07514">
              <w:rPr>
                <w:sz w:val="24"/>
                <w:lang w:val="en-US"/>
              </w:rPr>
              <w:t>the</w:t>
            </w:r>
            <w:r w:rsidRPr="00C07514">
              <w:rPr>
                <w:spacing w:val="5"/>
                <w:sz w:val="24"/>
                <w:lang w:val="en-US"/>
              </w:rPr>
              <w:t xml:space="preserve"> </w:t>
            </w:r>
            <w:r w:rsidRPr="00C07514">
              <w:rPr>
                <w:sz w:val="24"/>
                <w:lang w:val="en-US"/>
              </w:rPr>
              <w:t>fridge?</w:t>
            </w:r>
            <w:r w:rsidRPr="00C07514">
              <w:rPr>
                <w:spacing w:val="-2"/>
                <w:sz w:val="24"/>
                <w:lang w:val="en-US"/>
              </w:rPr>
              <w:t xml:space="preserve"> </w:t>
            </w:r>
            <w:r w:rsidRPr="00C07514">
              <w:rPr>
                <w:sz w:val="24"/>
                <w:lang w:val="en-US"/>
              </w:rPr>
              <w:t>—</w:t>
            </w:r>
            <w:r w:rsidRPr="00C07514">
              <w:rPr>
                <w:spacing w:val="1"/>
                <w:sz w:val="24"/>
                <w:lang w:val="en-US"/>
              </w:rPr>
              <w:t xml:space="preserve"> </w:t>
            </w:r>
            <w:r w:rsidRPr="00C07514">
              <w:rPr>
                <w:sz w:val="24"/>
                <w:lang w:val="en-US"/>
              </w:rPr>
              <w:t>No,</w:t>
            </w:r>
            <w:r w:rsidRPr="00C07514">
              <w:rPr>
                <w:spacing w:val="-2"/>
                <w:sz w:val="24"/>
                <w:lang w:val="en-US"/>
              </w:rPr>
              <w:t xml:space="preserve"> </w:t>
            </w:r>
            <w:r w:rsidRPr="00C07514">
              <w:rPr>
                <w:sz w:val="24"/>
                <w:lang w:val="en-US"/>
              </w:rPr>
              <w:t>there</w:t>
            </w:r>
            <w:r w:rsidRPr="00C07514">
              <w:rPr>
                <w:spacing w:val="1"/>
                <w:sz w:val="24"/>
                <w:lang w:val="en-US"/>
              </w:rPr>
              <w:t xml:space="preserve"> </w:t>
            </w:r>
            <w:r w:rsidRPr="00C07514">
              <w:rPr>
                <w:sz w:val="24"/>
                <w:lang w:val="en-US"/>
              </w:rPr>
              <w:t>isn’t</w:t>
            </w:r>
            <w:r w:rsidRPr="00C07514">
              <w:rPr>
                <w:spacing w:val="6"/>
                <w:sz w:val="24"/>
                <w:lang w:val="en-US"/>
              </w:rPr>
              <w:t xml:space="preserve"> </w:t>
            </w:r>
            <w:r w:rsidRPr="00C07514">
              <w:rPr>
                <w:sz w:val="24"/>
                <w:lang w:val="en-US"/>
              </w:rPr>
              <w:t>any);</w:t>
            </w:r>
          </w:p>
          <w:p w:rsidR="00A65286" w:rsidRDefault="00D25255">
            <w:pPr>
              <w:pStyle w:val="TableParagraph"/>
              <w:numPr>
                <w:ilvl w:val="0"/>
                <w:numId w:val="315"/>
              </w:numPr>
              <w:tabs>
                <w:tab w:val="left" w:pos="226"/>
              </w:tabs>
              <w:ind w:right="67" w:firstLine="0"/>
              <w:jc w:val="both"/>
              <w:rPr>
                <w:sz w:val="24"/>
              </w:rPr>
            </w:pPr>
            <w:r>
              <w:rPr>
                <w:sz w:val="24"/>
              </w:rPr>
              <w:t>образовывать</w:t>
            </w:r>
            <w:r>
              <w:rPr>
                <w:spacing w:val="1"/>
                <w:sz w:val="24"/>
              </w:rPr>
              <w:t xml:space="preserve"> </w:t>
            </w:r>
            <w:r>
              <w:rPr>
                <w:sz w:val="24"/>
              </w:rPr>
              <w:t>по</w:t>
            </w:r>
            <w:r>
              <w:rPr>
                <w:spacing w:val="1"/>
                <w:sz w:val="24"/>
              </w:rPr>
              <w:t xml:space="preserve"> </w:t>
            </w:r>
            <w:r>
              <w:rPr>
                <w:sz w:val="24"/>
              </w:rPr>
              <w:t>правилу</w:t>
            </w:r>
            <w:r>
              <w:rPr>
                <w:spacing w:val="1"/>
                <w:sz w:val="24"/>
              </w:rPr>
              <w:t xml:space="preserve"> </w:t>
            </w:r>
            <w:r>
              <w:rPr>
                <w:sz w:val="24"/>
              </w:rPr>
              <w:t>прилагательные</w:t>
            </w:r>
            <w:r>
              <w:rPr>
                <w:spacing w:val="1"/>
                <w:sz w:val="24"/>
              </w:rPr>
              <w:t xml:space="preserve"> </w:t>
            </w:r>
            <w:r>
              <w:rPr>
                <w:sz w:val="24"/>
              </w:rPr>
              <w:t>в</w:t>
            </w:r>
            <w:r>
              <w:rPr>
                <w:spacing w:val="1"/>
                <w:sz w:val="24"/>
              </w:rPr>
              <w:t xml:space="preserve"> </w:t>
            </w:r>
            <w:r>
              <w:rPr>
                <w:sz w:val="24"/>
              </w:rPr>
              <w:t>сравнительной</w:t>
            </w:r>
            <w:r>
              <w:rPr>
                <w:spacing w:val="1"/>
                <w:sz w:val="24"/>
              </w:rPr>
              <w:t xml:space="preserve"> </w:t>
            </w:r>
            <w:r>
              <w:rPr>
                <w:sz w:val="24"/>
              </w:rPr>
              <w:t>и</w:t>
            </w:r>
            <w:r>
              <w:rPr>
                <w:spacing w:val="1"/>
                <w:sz w:val="24"/>
              </w:rPr>
              <w:t xml:space="preserve"> </w:t>
            </w:r>
            <w:r>
              <w:rPr>
                <w:sz w:val="24"/>
              </w:rPr>
              <w:t>превосходной</w:t>
            </w:r>
            <w:r>
              <w:rPr>
                <w:spacing w:val="1"/>
                <w:sz w:val="24"/>
              </w:rPr>
              <w:t xml:space="preserve"> </w:t>
            </w:r>
            <w:r>
              <w:rPr>
                <w:sz w:val="24"/>
              </w:rPr>
              <w:t>степени</w:t>
            </w:r>
            <w:r>
              <w:rPr>
                <w:spacing w:val="1"/>
                <w:sz w:val="24"/>
              </w:rPr>
              <w:t xml:space="preserve"> </w:t>
            </w:r>
            <w:r>
              <w:rPr>
                <w:sz w:val="24"/>
              </w:rPr>
              <w:t>и</w:t>
            </w:r>
            <w:r>
              <w:rPr>
                <w:spacing w:val="-57"/>
                <w:sz w:val="24"/>
              </w:rPr>
              <w:t xml:space="preserve"> </w:t>
            </w:r>
            <w:r>
              <w:rPr>
                <w:sz w:val="24"/>
              </w:rPr>
              <w:t>употреблять</w:t>
            </w:r>
            <w:r>
              <w:rPr>
                <w:spacing w:val="1"/>
                <w:sz w:val="24"/>
              </w:rPr>
              <w:t xml:space="preserve"> </w:t>
            </w:r>
            <w:r>
              <w:rPr>
                <w:sz w:val="24"/>
              </w:rPr>
              <w:t>их</w:t>
            </w:r>
            <w:r>
              <w:rPr>
                <w:spacing w:val="-3"/>
                <w:sz w:val="24"/>
              </w:rPr>
              <w:t xml:space="preserve"> </w:t>
            </w:r>
            <w:r>
              <w:rPr>
                <w:sz w:val="24"/>
              </w:rPr>
              <w:t>в</w:t>
            </w:r>
            <w:r>
              <w:rPr>
                <w:spacing w:val="3"/>
                <w:sz w:val="24"/>
              </w:rPr>
              <w:t xml:space="preserve"> </w:t>
            </w:r>
            <w:r>
              <w:rPr>
                <w:sz w:val="24"/>
              </w:rPr>
              <w:t>речи;</w:t>
            </w:r>
          </w:p>
          <w:p w:rsidR="00A65286" w:rsidRDefault="00D25255">
            <w:pPr>
              <w:pStyle w:val="TableParagraph"/>
              <w:numPr>
                <w:ilvl w:val="0"/>
                <w:numId w:val="315"/>
              </w:numPr>
              <w:tabs>
                <w:tab w:val="left" w:pos="231"/>
              </w:tabs>
              <w:spacing w:line="274" w:lineRule="exact"/>
              <w:ind w:left="230" w:hanging="150"/>
              <w:jc w:val="both"/>
              <w:rPr>
                <w:sz w:val="24"/>
              </w:rPr>
            </w:pPr>
            <w:r>
              <w:rPr>
                <w:sz w:val="24"/>
              </w:rPr>
              <w:t>распознавать</w:t>
            </w:r>
            <w:r>
              <w:rPr>
                <w:spacing w:val="-3"/>
                <w:sz w:val="24"/>
              </w:rPr>
              <w:t xml:space="preserve"> </w:t>
            </w:r>
            <w:r>
              <w:rPr>
                <w:sz w:val="24"/>
              </w:rPr>
              <w:t>в</w:t>
            </w:r>
            <w:r>
              <w:rPr>
                <w:spacing w:val="1"/>
                <w:sz w:val="24"/>
              </w:rPr>
              <w:t xml:space="preserve"> </w:t>
            </w:r>
            <w:r>
              <w:rPr>
                <w:sz w:val="24"/>
              </w:rPr>
              <w:t>тексте</w:t>
            </w:r>
            <w:r>
              <w:rPr>
                <w:spacing w:val="-1"/>
                <w:sz w:val="24"/>
              </w:rPr>
              <w:t xml:space="preserve"> </w:t>
            </w:r>
            <w:r>
              <w:rPr>
                <w:sz w:val="24"/>
              </w:rPr>
              <w:t>и</w:t>
            </w:r>
            <w:r>
              <w:rPr>
                <w:spacing w:val="-4"/>
                <w:sz w:val="24"/>
              </w:rPr>
              <w:t xml:space="preserve"> </w:t>
            </w:r>
            <w:r>
              <w:rPr>
                <w:sz w:val="24"/>
              </w:rPr>
              <w:t>дифференцировать</w:t>
            </w:r>
            <w:r>
              <w:rPr>
                <w:spacing w:val="22"/>
                <w:sz w:val="24"/>
              </w:rPr>
              <w:t xml:space="preserve"> </w:t>
            </w:r>
            <w:r>
              <w:rPr>
                <w:sz w:val="24"/>
              </w:rPr>
              <w:t>слова</w:t>
            </w:r>
          </w:p>
          <w:p w:rsidR="00A65286" w:rsidRDefault="00D25255">
            <w:pPr>
              <w:pStyle w:val="TableParagraph"/>
              <w:spacing w:before="53" w:line="180" w:lineRule="auto"/>
              <w:ind w:left="81" w:right="1225"/>
              <w:jc w:val="both"/>
              <w:rPr>
                <w:sz w:val="24"/>
              </w:rPr>
            </w:pPr>
            <w:r>
              <w:rPr>
                <w:sz w:val="24"/>
              </w:rPr>
              <w:t>по</w:t>
            </w:r>
            <w:r>
              <w:rPr>
                <w:spacing w:val="1"/>
                <w:sz w:val="24"/>
              </w:rPr>
              <w:t xml:space="preserve"> </w:t>
            </w:r>
            <w:r>
              <w:rPr>
                <w:sz w:val="24"/>
              </w:rPr>
              <w:t>определённым</w:t>
            </w:r>
            <w:r>
              <w:rPr>
                <w:spacing w:val="1"/>
                <w:sz w:val="24"/>
              </w:rPr>
              <w:t xml:space="preserve"> </w:t>
            </w:r>
            <w:r>
              <w:rPr>
                <w:sz w:val="24"/>
              </w:rPr>
              <w:t>признакам</w:t>
            </w:r>
            <w:r>
              <w:rPr>
                <w:spacing w:val="-57"/>
                <w:sz w:val="24"/>
              </w:rPr>
              <w:t xml:space="preserve"> </w:t>
            </w:r>
            <w:r>
              <w:rPr>
                <w:sz w:val="24"/>
              </w:rPr>
              <w:t>(существительные,</w:t>
            </w:r>
            <w:r>
              <w:rPr>
                <w:spacing w:val="50"/>
                <w:sz w:val="24"/>
              </w:rPr>
              <w:t xml:space="preserve"> </w:t>
            </w:r>
            <w:r>
              <w:rPr>
                <w:sz w:val="24"/>
              </w:rPr>
              <w:t>прилагательные,</w:t>
            </w:r>
          </w:p>
          <w:p w:rsidR="00A65286" w:rsidRDefault="00D25255">
            <w:pPr>
              <w:pStyle w:val="TableParagraph"/>
              <w:spacing w:line="156" w:lineRule="exact"/>
              <w:ind w:left="81"/>
              <w:jc w:val="both"/>
              <w:rPr>
                <w:sz w:val="24"/>
              </w:rPr>
            </w:pPr>
            <w:r>
              <w:rPr>
                <w:sz w:val="24"/>
              </w:rPr>
              <w:t>модальные/смысловые</w:t>
            </w:r>
            <w:r>
              <w:rPr>
                <w:spacing w:val="-9"/>
                <w:sz w:val="24"/>
              </w:rPr>
              <w:t xml:space="preserve"> </w:t>
            </w:r>
            <w:r>
              <w:rPr>
                <w:sz w:val="24"/>
              </w:rPr>
              <w:t>глаголы).</w:t>
            </w:r>
          </w:p>
        </w:tc>
      </w:tr>
    </w:tbl>
    <w:p w:rsidR="00A65286" w:rsidRDefault="00A65286">
      <w:pPr>
        <w:pStyle w:val="a3"/>
        <w:spacing w:before="6"/>
        <w:jc w:val="left"/>
        <w:rPr>
          <w:sz w:val="21"/>
        </w:rPr>
      </w:pPr>
    </w:p>
    <w:p w:rsidR="00A65286" w:rsidRDefault="00D25255">
      <w:pPr>
        <w:pStyle w:val="1"/>
        <w:spacing w:before="90"/>
        <w:ind w:left="3107"/>
        <w:jc w:val="both"/>
      </w:pPr>
      <w:bookmarkStart w:id="11" w:name="Математика_и_информатика"/>
      <w:bookmarkEnd w:id="11"/>
      <w:r>
        <w:rPr>
          <w:spacing w:val="-1"/>
        </w:rPr>
        <w:t>Математика</w:t>
      </w:r>
      <w:r>
        <w:rPr>
          <w:spacing w:val="-9"/>
        </w:rPr>
        <w:t xml:space="preserve"> </w:t>
      </w:r>
      <w:r>
        <w:rPr>
          <w:spacing w:val="-1"/>
        </w:rPr>
        <w:t>и</w:t>
      </w:r>
      <w:r>
        <w:rPr>
          <w:spacing w:val="-9"/>
        </w:rPr>
        <w:t xml:space="preserve"> </w:t>
      </w:r>
      <w:r>
        <w:rPr>
          <w:spacing w:val="-1"/>
        </w:rPr>
        <w:t>информатика</w:t>
      </w:r>
    </w:p>
    <w:p w:rsidR="00A65286" w:rsidRDefault="00D25255">
      <w:pPr>
        <w:pStyle w:val="a3"/>
        <w:spacing w:before="65" w:line="276" w:lineRule="auto"/>
        <w:ind w:left="620" w:right="563" w:firstLine="230"/>
      </w:pPr>
      <w:r>
        <w:t>В результате изучения курса математики обучающиеся на уровне начального общего образования:</w:t>
      </w:r>
      <w:r>
        <w:rPr>
          <w:spacing w:val="1"/>
        </w:rPr>
        <w:t xml:space="preserve"> </w:t>
      </w:r>
      <w:r>
        <w:t>научатся</w:t>
      </w:r>
      <w:r>
        <w:rPr>
          <w:spacing w:val="1"/>
        </w:rPr>
        <w:t xml:space="preserve"> </w:t>
      </w:r>
      <w:r>
        <w:t>использовать</w:t>
      </w:r>
      <w:r>
        <w:rPr>
          <w:spacing w:val="1"/>
        </w:rPr>
        <w:t xml:space="preserve"> </w:t>
      </w:r>
      <w:r>
        <w:t>начальные</w:t>
      </w:r>
      <w:r>
        <w:rPr>
          <w:spacing w:val="1"/>
        </w:rPr>
        <w:t xml:space="preserve"> </w:t>
      </w:r>
      <w:r>
        <w:t>математические</w:t>
      </w:r>
      <w:r>
        <w:rPr>
          <w:spacing w:val="1"/>
        </w:rPr>
        <w:t xml:space="preserve"> </w:t>
      </w:r>
      <w:r>
        <w:t>знания</w:t>
      </w:r>
      <w:r>
        <w:rPr>
          <w:spacing w:val="1"/>
        </w:rPr>
        <w:t xml:space="preserve"> </w:t>
      </w:r>
      <w:r>
        <w:t>для</w:t>
      </w:r>
      <w:r>
        <w:rPr>
          <w:spacing w:val="1"/>
        </w:rPr>
        <w:t xml:space="preserve"> </w:t>
      </w:r>
      <w:r>
        <w:t>описания</w:t>
      </w:r>
      <w:r>
        <w:rPr>
          <w:spacing w:val="1"/>
        </w:rPr>
        <w:t xml:space="preserve"> </w:t>
      </w:r>
      <w:r>
        <w:t>окружающих</w:t>
      </w:r>
      <w:r>
        <w:rPr>
          <w:spacing w:val="1"/>
        </w:rPr>
        <w:t xml:space="preserve"> </w:t>
      </w:r>
      <w:r>
        <w:t>предметов,</w:t>
      </w:r>
      <w:r>
        <w:rPr>
          <w:spacing w:val="1"/>
        </w:rPr>
        <w:t xml:space="preserve"> </w:t>
      </w:r>
      <w:r>
        <w:t>процессов,</w:t>
      </w:r>
      <w:r>
        <w:rPr>
          <w:spacing w:val="3"/>
        </w:rPr>
        <w:t xml:space="preserve"> </w:t>
      </w:r>
      <w:r>
        <w:t>явлений,</w:t>
      </w:r>
      <w:r>
        <w:rPr>
          <w:spacing w:val="-1"/>
        </w:rPr>
        <w:t xml:space="preserve"> </w:t>
      </w:r>
      <w:r>
        <w:t>оценки</w:t>
      </w:r>
      <w:r>
        <w:rPr>
          <w:spacing w:val="2"/>
        </w:rPr>
        <w:t xml:space="preserve"> </w:t>
      </w:r>
      <w:r>
        <w:t>количественных</w:t>
      </w:r>
      <w:r>
        <w:rPr>
          <w:spacing w:val="-3"/>
        </w:rPr>
        <w:t xml:space="preserve"> </w:t>
      </w:r>
      <w:r>
        <w:t>и</w:t>
      </w:r>
      <w:r>
        <w:rPr>
          <w:spacing w:val="-3"/>
        </w:rPr>
        <w:t xml:space="preserve"> </w:t>
      </w:r>
      <w:r>
        <w:t>пространственных</w:t>
      </w:r>
      <w:r>
        <w:rPr>
          <w:spacing w:val="-8"/>
        </w:rPr>
        <w:t xml:space="preserve"> </w:t>
      </w:r>
      <w:r>
        <w:t>отношений;</w:t>
      </w:r>
    </w:p>
    <w:p w:rsidR="00A65286" w:rsidRDefault="00D25255">
      <w:pPr>
        <w:pStyle w:val="a3"/>
        <w:spacing w:line="276" w:lineRule="auto"/>
        <w:ind w:left="620" w:right="561" w:firstLine="230"/>
      </w:pPr>
      <w:r>
        <w:t>овладеют основами логического и алгоритмического мышления, пространственного воображения и</w:t>
      </w:r>
      <w:r>
        <w:rPr>
          <w:spacing w:val="1"/>
        </w:rPr>
        <w:t xml:space="preserve"> </w:t>
      </w:r>
      <w:r>
        <w:t>математической</w:t>
      </w:r>
      <w:r>
        <w:rPr>
          <w:spacing w:val="-3"/>
        </w:rPr>
        <w:t xml:space="preserve"> </w:t>
      </w:r>
      <w:r>
        <w:t>речи,</w:t>
      </w:r>
      <w:r>
        <w:rPr>
          <w:spacing w:val="-1"/>
        </w:rPr>
        <w:t xml:space="preserve"> </w:t>
      </w:r>
      <w:r>
        <w:t>приобретут</w:t>
      </w:r>
      <w:r>
        <w:rPr>
          <w:spacing w:val="1"/>
        </w:rPr>
        <w:t xml:space="preserve"> </w:t>
      </w:r>
      <w:r>
        <w:t>необходимые</w:t>
      </w:r>
      <w:r>
        <w:rPr>
          <w:spacing w:val="1"/>
        </w:rPr>
        <w:t xml:space="preserve"> </w:t>
      </w:r>
      <w:r>
        <w:t>вычислительные</w:t>
      </w:r>
      <w:r>
        <w:rPr>
          <w:spacing w:val="-4"/>
        </w:rPr>
        <w:t xml:space="preserve"> </w:t>
      </w:r>
      <w:r>
        <w:t>навыки;</w:t>
      </w:r>
    </w:p>
    <w:p w:rsidR="00A65286" w:rsidRDefault="00D25255">
      <w:pPr>
        <w:pStyle w:val="a3"/>
        <w:spacing w:line="276" w:lineRule="auto"/>
        <w:ind w:left="620" w:right="567" w:firstLine="230"/>
      </w:pPr>
      <w:r>
        <w:t>научатся</w:t>
      </w:r>
      <w:r>
        <w:rPr>
          <w:spacing w:val="1"/>
        </w:rPr>
        <w:t xml:space="preserve"> </w:t>
      </w:r>
      <w:r>
        <w:t>применять</w:t>
      </w:r>
      <w:r>
        <w:rPr>
          <w:spacing w:val="1"/>
        </w:rPr>
        <w:t xml:space="preserve"> </w:t>
      </w:r>
      <w:r>
        <w:t>математические</w:t>
      </w:r>
      <w:r>
        <w:rPr>
          <w:spacing w:val="1"/>
        </w:rPr>
        <w:t xml:space="preserve"> </w:t>
      </w:r>
      <w:r>
        <w:t>знания</w:t>
      </w:r>
      <w:r>
        <w:rPr>
          <w:spacing w:val="1"/>
        </w:rPr>
        <w:t xml:space="preserve"> </w:t>
      </w:r>
      <w:r>
        <w:t>и</w:t>
      </w:r>
      <w:r>
        <w:rPr>
          <w:spacing w:val="1"/>
        </w:rPr>
        <w:t xml:space="preserve"> </w:t>
      </w:r>
      <w:r>
        <w:t>представления</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приобретут</w:t>
      </w:r>
      <w:r>
        <w:rPr>
          <w:spacing w:val="39"/>
        </w:rPr>
        <w:t xml:space="preserve"> </w:t>
      </w:r>
      <w:r>
        <w:t>начальный</w:t>
      </w:r>
      <w:r>
        <w:rPr>
          <w:spacing w:val="-4"/>
        </w:rPr>
        <w:t xml:space="preserve"> </w:t>
      </w:r>
      <w:r>
        <w:t>опыт</w:t>
      </w:r>
      <w:r>
        <w:rPr>
          <w:spacing w:val="1"/>
        </w:rPr>
        <w:t xml:space="preserve"> </w:t>
      </w:r>
      <w:r>
        <w:t>применения математических</w:t>
      </w:r>
      <w:r>
        <w:rPr>
          <w:spacing w:val="-4"/>
        </w:rPr>
        <w:t xml:space="preserve"> </w:t>
      </w:r>
      <w:r>
        <w:t>знаний</w:t>
      </w:r>
      <w:r>
        <w:rPr>
          <w:spacing w:val="1"/>
        </w:rPr>
        <w:t xml:space="preserve"> </w:t>
      </w:r>
      <w:r>
        <w:t>в</w:t>
      </w:r>
      <w:r>
        <w:rPr>
          <w:spacing w:val="-3"/>
        </w:rPr>
        <w:t xml:space="preserve"> </w:t>
      </w:r>
      <w:r>
        <w:t>повседневных</w:t>
      </w:r>
      <w:r>
        <w:rPr>
          <w:spacing w:val="-4"/>
        </w:rPr>
        <w:t xml:space="preserve"> </w:t>
      </w:r>
      <w:r>
        <w:t>ситуациях;</w:t>
      </w:r>
    </w:p>
    <w:p w:rsidR="00A65286" w:rsidRDefault="00D25255">
      <w:pPr>
        <w:pStyle w:val="a3"/>
        <w:spacing w:line="276" w:lineRule="auto"/>
        <w:ind w:left="620" w:right="569" w:firstLine="230"/>
      </w:pPr>
      <w:r>
        <w:t>получат представление о числе как результате счета и измерения, о десятичном принципе записи</w:t>
      </w:r>
      <w:r>
        <w:rPr>
          <w:spacing w:val="1"/>
        </w:rPr>
        <w:t xml:space="preserve"> </w:t>
      </w:r>
      <w:r>
        <w:t>чисел;</w:t>
      </w:r>
      <w:r>
        <w:rPr>
          <w:spacing w:val="1"/>
        </w:rPr>
        <w:t xml:space="preserve"> </w:t>
      </w:r>
      <w:r>
        <w:t>научатся</w:t>
      </w:r>
      <w:r>
        <w:rPr>
          <w:spacing w:val="1"/>
        </w:rPr>
        <w:t xml:space="preserve"> </w:t>
      </w:r>
      <w:r>
        <w:t>выполнять</w:t>
      </w:r>
      <w:r>
        <w:rPr>
          <w:spacing w:val="1"/>
        </w:rPr>
        <w:t xml:space="preserve"> </w:t>
      </w:r>
      <w:r>
        <w:t>устно</w:t>
      </w:r>
      <w:r>
        <w:rPr>
          <w:spacing w:val="1"/>
        </w:rPr>
        <w:t xml:space="preserve"> </w:t>
      </w:r>
      <w:r>
        <w:t>и</w:t>
      </w:r>
      <w:r>
        <w:rPr>
          <w:spacing w:val="1"/>
        </w:rPr>
        <w:t xml:space="preserve"> </w:t>
      </w:r>
      <w:r>
        <w:t>письменно</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числами;</w:t>
      </w:r>
      <w:r>
        <w:rPr>
          <w:spacing w:val="1"/>
        </w:rPr>
        <w:t xml:space="preserve"> </w:t>
      </w:r>
      <w:r>
        <w:t>находить</w:t>
      </w:r>
      <w:r>
        <w:rPr>
          <w:spacing w:val="1"/>
        </w:rPr>
        <w:t xml:space="preserve"> </w:t>
      </w:r>
      <w:r>
        <w:t>неизвестный компонент арифметического действия; составлять числовое выражение и находить его</w:t>
      </w:r>
      <w:r>
        <w:rPr>
          <w:spacing w:val="1"/>
        </w:rPr>
        <w:t xml:space="preserve"> </w:t>
      </w:r>
      <w:r>
        <w:t>значение;</w:t>
      </w:r>
      <w:r>
        <w:rPr>
          <w:spacing w:val="-4"/>
        </w:rPr>
        <w:t xml:space="preserve"> </w:t>
      </w:r>
      <w:r>
        <w:t>накопят</w:t>
      </w:r>
      <w:r>
        <w:rPr>
          <w:spacing w:val="39"/>
        </w:rPr>
        <w:t xml:space="preserve"> </w:t>
      </w:r>
      <w:r>
        <w:t>опыт</w:t>
      </w:r>
      <w:r>
        <w:rPr>
          <w:spacing w:val="-2"/>
        </w:rPr>
        <w:t xml:space="preserve"> </w:t>
      </w:r>
      <w:r>
        <w:t>решения</w:t>
      </w:r>
      <w:r>
        <w:rPr>
          <w:spacing w:val="-3"/>
        </w:rPr>
        <w:t xml:space="preserve"> </w:t>
      </w:r>
      <w:r>
        <w:t>текстовых</w:t>
      </w:r>
      <w:r>
        <w:rPr>
          <w:spacing w:val="-3"/>
        </w:rPr>
        <w:t xml:space="preserve"> </w:t>
      </w:r>
      <w:r>
        <w:t>задач;</w:t>
      </w:r>
    </w:p>
    <w:p w:rsidR="00A65286" w:rsidRDefault="00D25255">
      <w:pPr>
        <w:pStyle w:val="a3"/>
        <w:spacing w:line="276" w:lineRule="auto"/>
        <w:ind w:left="620" w:right="571" w:firstLine="230"/>
      </w:pPr>
      <w:r>
        <w:t>познакомятся</w:t>
      </w:r>
      <w:r>
        <w:rPr>
          <w:spacing w:val="1"/>
        </w:rPr>
        <w:t xml:space="preserve"> </w:t>
      </w:r>
      <w:r>
        <w:t>с</w:t>
      </w:r>
      <w:r>
        <w:rPr>
          <w:spacing w:val="1"/>
        </w:rPr>
        <w:t xml:space="preserve"> </w:t>
      </w:r>
      <w:r>
        <w:t>простейшими</w:t>
      </w:r>
      <w:r>
        <w:rPr>
          <w:spacing w:val="1"/>
        </w:rPr>
        <w:t xml:space="preserve"> </w:t>
      </w:r>
      <w:r>
        <w:t>геометрическими</w:t>
      </w:r>
      <w:r>
        <w:rPr>
          <w:spacing w:val="1"/>
        </w:rPr>
        <w:t xml:space="preserve"> </w:t>
      </w:r>
      <w:r>
        <w:t>формами,</w:t>
      </w:r>
      <w:r>
        <w:rPr>
          <w:spacing w:val="1"/>
        </w:rPr>
        <w:t xml:space="preserve"> </w:t>
      </w:r>
      <w:r>
        <w:t>научатся</w:t>
      </w:r>
      <w:r>
        <w:rPr>
          <w:spacing w:val="1"/>
        </w:rPr>
        <w:t xml:space="preserve"> </w:t>
      </w:r>
      <w:r>
        <w:t>распознавать,</w:t>
      </w:r>
      <w:r>
        <w:rPr>
          <w:spacing w:val="1"/>
        </w:rPr>
        <w:t xml:space="preserve"> </w:t>
      </w:r>
      <w:r>
        <w:t>называть</w:t>
      </w:r>
      <w:r>
        <w:rPr>
          <w:spacing w:val="1"/>
        </w:rPr>
        <w:t xml:space="preserve"> </w:t>
      </w:r>
      <w:r>
        <w:t>и</w:t>
      </w:r>
      <w:r>
        <w:rPr>
          <w:spacing w:val="1"/>
        </w:rPr>
        <w:t xml:space="preserve"> </w:t>
      </w:r>
      <w:r>
        <w:t>изображать</w:t>
      </w:r>
      <w:r>
        <w:rPr>
          <w:spacing w:val="41"/>
        </w:rPr>
        <w:t xml:space="preserve"> </w:t>
      </w:r>
      <w:r>
        <w:t>геометрические фигуры,</w:t>
      </w:r>
      <w:r>
        <w:rPr>
          <w:spacing w:val="3"/>
        </w:rPr>
        <w:t xml:space="preserve"> </w:t>
      </w:r>
      <w:r>
        <w:t>овладеют</w:t>
      </w:r>
      <w:r>
        <w:rPr>
          <w:spacing w:val="1"/>
        </w:rPr>
        <w:t xml:space="preserve"> </w:t>
      </w:r>
      <w:r>
        <w:t>способами</w:t>
      </w:r>
      <w:r>
        <w:rPr>
          <w:spacing w:val="-3"/>
        </w:rPr>
        <w:t xml:space="preserve"> </w:t>
      </w:r>
      <w:r>
        <w:t>измерения</w:t>
      </w:r>
      <w:r>
        <w:rPr>
          <w:spacing w:val="-4"/>
        </w:rPr>
        <w:t xml:space="preserve"> </w:t>
      </w:r>
      <w:r>
        <w:t>длин</w:t>
      </w:r>
      <w:r>
        <w:rPr>
          <w:spacing w:val="-3"/>
        </w:rPr>
        <w:t xml:space="preserve"> </w:t>
      </w:r>
      <w:r>
        <w:t>и</w:t>
      </w:r>
      <w:r>
        <w:rPr>
          <w:spacing w:val="2"/>
        </w:rPr>
        <w:t xml:space="preserve"> </w:t>
      </w:r>
      <w:r>
        <w:t>площадей;</w:t>
      </w:r>
    </w:p>
    <w:p w:rsidR="00A65286" w:rsidRDefault="00D25255">
      <w:pPr>
        <w:pStyle w:val="a3"/>
        <w:spacing w:line="276" w:lineRule="auto"/>
        <w:ind w:left="620" w:right="563" w:firstLine="230"/>
      </w:pPr>
      <w:r>
        <w:t>приобретут</w:t>
      </w:r>
      <w:r>
        <w:rPr>
          <w:spacing w:val="1"/>
        </w:rPr>
        <w:t xml:space="preserve"> </w:t>
      </w:r>
      <w:r>
        <w:t>в</w:t>
      </w:r>
      <w:r>
        <w:rPr>
          <w:spacing w:val="1"/>
        </w:rPr>
        <w:t xml:space="preserve"> </w:t>
      </w:r>
      <w:r>
        <w:t>ходе</w:t>
      </w:r>
      <w:r>
        <w:rPr>
          <w:spacing w:val="1"/>
        </w:rPr>
        <w:t xml:space="preserve"> </w:t>
      </w:r>
      <w:r>
        <w:t>работы</w:t>
      </w:r>
      <w:r>
        <w:rPr>
          <w:spacing w:val="1"/>
        </w:rPr>
        <w:t xml:space="preserve"> </w:t>
      </w:r>
      <w:r>
        <w:t>с</w:t>
      </w:r>
      <w:r>
        <w:rPr>
          <w:spacing w:val="1"/>
        </w:rPr>
        <w:t xml:space="preserve"> </w:t>
      </w:r>
      <w:r>
        <w:t>таблицами</w:t>
      </w:r>
      <w:r>
        <w:rPr>
          <w:spacing w:val="1"/>
        </w:rPr>
        <w:t xml:space="preserve"> </w:t>
      </w:r>
      <w:r>
        <w:t>и</w:t>
      </w:r>
      <w:r>
        <w:rPr>
          <w:spacing w:val="1"/>
        </w:rPr>
        <w:t xml:space="preserve"> </w:t>
      </w:r>
      <w:r>
        <w:t>диаграммами</w:t>
      </w:r>
      <w:r>
        <w:rPr>
          <w:spacing w:val="1"/>
        </w:rPr>
        <w:t xml:space="preserve"> </w:t>
      </w:r>
      <w:r>
        <w:t>важные</w:t>
      </w:r>
      <w:r>
        <w:rPr>
          <w:spacing w:val="1"/>
        </w:rPr>
        <w:t xml:space="preserve"> </w:t>
      </w:r>
      <w:r>
        <w:t>для</w:t>
      </w:r>
      <w:r>
        <w:rPr>
          <w:spacing w:val="1"/>
        </w:rPr>
        <w:t xml:space="preserve"> </w:t>
      </w:r>
      <w:r>
        <w:t>практико-ориентированной</w:t>
      </w:r>
      <w:r>
        <w:rPr>
          <w:spacing w:val="-57"/>
        </w:rPr>
        <w:t xml:space="preserve"> </w:t>
      </w:r>
      <w:r>
        <w:t>математической</w:t>
      </w:r>
      <w:r>
        <w:rPr>
          <w:spacing w:val="1"/>
        </w:rPr>
        <w:t xml:space="preserve"> </w:t>
      </w:r>
      <w:r>
        <w:t>деятельности</w:t>
      </w:r>
      <w:r>
        <w:rPr>
          <w:spacing w:val="1"/>
        </w:rPr>
        <w:t xml:space="preserve"> </w:t>
      </w:r>
      <w:r>
        <w:t>умения,</w:t>
      </w:r>
      <w:r>
        <w:rPr>
          <w:spacing w:val="1"/>
        </w:rPr>
        <w:t xml:space="preserve"> </w:t>
      </w:r>
      <w:r>
        <w:t>связанные</w:t>
      </w:r>
      <w:r>
        <w:rPr>
          <w:spacing w:val="1"/>
        </w:rPr>
        <w:t xml:space="preserve"> </w:t>
      </w:r>
      <w:r>
        <w:t>с</w:t>
      </w:r>
      <w:r>
        <w:rPr>
          <w:spacing w:val="1"/>
        </w:rPr>
        <w:t xml:space="preserve"> </w:t>
      </w:r>
      <w:r>
        <w:t>представлением,</w:t>
      </w:r>
      <w:r>
        <w:rPr>
          <w:spacing w:val="1"/>
        </w:rPr>
        <w:t xml:space="preserve"> </w:t>
      </w:r>
      <w:r>
        <w:t>анализом</w:t>
      </w:r>
      <w:r>
        <w:rPr>
          <w:spacing w:val="1"/>
        </w:rPr>
        <w:t xml:space="preserve"> </w:t>
      </w:r>
      <w:r>
        <w:t>и</w:t>
      </w:r>
      <w:r>
        <w:rPr>
          <w:spacing w:val="1"/>
        </w:rPr>
        <w:t xml:space="preserve"> </w:t>
      </w:r>
      <w:r>
        <w:t>интерпретацией</w:t>
      </w:r>
      <w:r>
        <w:rPr>
          <w:spacing w:val="1"/>
        </w:rPr>
        <w:t xml:space="preserve"> </w:t>
      </w:r>
      <w:r>
        <w:t>данных; смогут научиться извлекать необходимые данные из таблиц и диаграмм, заполнять готовые</w:t>
      </w:r>
      <w:r>
        <w:rPr>
          <w:spacing w:val="1"/>
        </w:rPr>
        <w:t xml:space="preserve"> </w:t>
      </w:r>
      <w:r>
        <w:t>формы,</w:t>
      </w:r>
      <w:r>
        <w:rPr>
          <w:spacing w:val="36"/>
        </w:rPr>
        <w:t xml:space="preserve"> </w:t>
      </w:r>
      <w:r>
        <w:t>объяснять,</w:t>
      </w:r>
      <w:r>
        <w:rPr>
          <w:spacing w:val="4"/>
        </w:rPr>
        <w:t xml:space="preserve"> </w:t>
      </w:r>
      <w:r>
        <w:t>сравнивать</w:t>
      </w:r>
      <w:r>
        <w:rPr>
          <w:spacing w:val="-2"/>
        </w:rPr>
        <w:t xml:space="preserve"> </w:t>
      </w:r>
      <w:r>
        <w:t>и</w:t>
      </w:r>
      <w:r>
        <w:rPr>
          <w:spacing w:val="-8"/>
        </w:rPr>
        <w:t xml:space="preserve"> </w:t>
      </w:r>
      <w:r>
        <w:t>обобщать</w:t>
      </w:r>
      <w:r>
        <w:rPr>
          <w:spacing w:val="-2"/>
        </w:rPr>
        <w:t xml:space="preserve"> </w:t>
      </w:r>
      <w:r>
        <w:t>информацию,</w:t>
      </w:r>
      <w:r>
        <w:rPr>
          <w:spacing w:val="4"/>
        </w:rPr>
        <w:t xml:space="preserve"> </w:t>
      </w:r>
      <w:r>
        <w:t>делать</w:t>
      </w:r>
      <w:r>
        <w:rPr>
          <w:spacing w:val="-2"/>
        </w:rPr>
        <w:t xml:space="preserve"> </w:t>
      </w:r>
      <w:r>
        <w:t>выводы</w:t>
      </w:r>
      <w:r>
        <w:rPr>
          <w:spacing w:val="2"/>
        </w:rPr>
        <w:t xml:space="preserve"> </w:t>
      </w:r>
      <w:r>
        <w:t>и</w:t>
      </w:r>
      <w:r>
        <w:rPr>
          <w:spacing w:val="-3"/>
        </w:rPr>
        <w:t xml:space="preserve"> </w:t>
      </w:r>
      <w:r>
        <w:t>прогнозы.</w:t>
      </w:r>
    </w:p>
    <w:p w:rsidR="00A65286" w:rsidRDefault="00A65286">
      <w:pPr>
        <w:pStyle w:val="a3"/>
        <w:spacing w:before="7"/>
        <w:jc w:val="left"/>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01"/>
        <w:gridCol w:w="4821"/>
      </w:tblGrid>
      <w:tr w:rsidR="00A65286">
        <w:trPr>
          <w:trHeight w:val="181"/>
        </w:trPr>
        <w:tc>
          <w:tcPr>
            <w:tcW w:w="10622" w:type="dxa"/>
            <w:gridSpan w:val="2"/>
          </w:tcPr>
          <w:p w:rsidR="00A65286" w:rsidRDefault="00D25255">
            <w:pPr>
              <w:pStyle w:val="TableParagraph"/>
              <w:spacing w:line="162" w:lineRule="exact"/>
              <w:ind w:left="3935" w:right="3924"/>
              <w:jc w:val="center"/>
              <w:rPr>
                <w:sz w:val="24"/>
              </w:rPr>
            </w:pPr>
            <w:r>
              <w:rPr>
                <w:sz w:val="24"/>
              </w:rPr>
              <w:t>Числа</w:t>
            </w:r>
            <w:r>
              <w:rPr>
                <w:spacing w:val="-9"/>
                <w:sz w:val="24"/>
              </w:rPr>
              <w:t xml:space="preserve"> </w:t>
            </w:r>
            <w:r>
              <w:rPr>
                <w:sz w:val="24"/>
              </w:rPr>
              <w:t>и</w:t>
            </w:r>
            <w:r>
              <w:rPr>
                <w:spacing w:val="-7"/>
                <w:sz w:val="24"/>
              </w:rPr>
              <w:t xml:space="preserve"> </w:t>
            </w:r>
            <w:r>
              <w:rPr>
                <w:sz w:val="24"/>
              </w:rPr>
              <w:t>величины</w:t>
            </w:r>
          </w:p>
        </w:tc>
      </w:tr>
      <w:tr w:rsidR="00A65286">
        <w:trPr>
          <w:trHeight w:val="364"/>
        </w:trPr>
        <w:tc>
          <w:tcPr>
            <w:tcW w:w="5801" w:type="dxa"/>
          </w:tcPr>
          <w:p w:rsidR="00A65286" w:rsidRDefault="00D25255">
            <w:pPr>
              <w:pStyle w:val="TableParagraph"/>
              <w:spacing w:line="196" w:lineRule="exact"/>
              <w:ind w:left="81"/>
              <w:rPr>
                <w:sz w:val="24"/>
              </w:rPr>
            </w:pPr>
            <w:r>
              <w:rPr>
                <w:sz w:val="24"/>
              </w:rPr>
              <w:t>Выпускник</w:t>
            </w:r>
            <w:r>
              <w:rPr>
                <w:spacing w:val="-15"/>
                <w:sz w:val="24"/>
              </w:rPr>
              <w:t xml:space="preserve"> </w:t>
            </w:r>
            <w:r>
              <w:rPr>
                <w:sz w:val="24"/>
              </w:rPr>
              <w:t>научится:</w:t>
            </w:r>
          </w:p>
        </w:tc>
        <w:tc>
          <w:tcPr>
            <w:tcW w:w="4821" w:type="dxa"/>
          </w:tcPr>
          <w:p w:rsidR="00A65286" w:rsidRDefault="00D25255">
            <w:pPr>
              <w:pStyle w:val="TableParagraph"/>
              <w:spacing w:before="7" w:line="146" w:lineRule="auto"/>
              <w:ind w:left="81" w:right="1202"/>
              <w:rPr>
                <w:sz w:val="24"/>
              </w:rPr>
            </w:pPr>
            <w:r>
              <w:rPr>
                <w:sz w:val="24"/>
              </w:rPr>
              <w:t>Выпускник</w:t>
            </w:r>
            <w:r>
              <w:rPr>
                <w:spacing w:val="21"/>
                <w:sz w:val="24"/>
              </w:rPr>
              <w:t xml:space="preserve"> </w:t>
            </w:r>
            <w:r>
              <w:rPr>
                <w:sz w:val="24"/>
              </w:rPr>
              <w:t>получит</w:t>
            </w:r>
            <w:r>
              <w:rPr>
                <w:spacing w:val="23"/>
                <w:sz w:val="24"/>
              </w:rPr>
              <w:t xml:space="preserve"> </w:t>
            </w:r>
            <w:r>
              <w:rPr>
                <w:sz w:val="24"/>
              </w:rPr>
              <w:t>возможность</w:t>
            </w:r>
            <w:r>
              <w:rPr>
                <w:spacing w:val="-57"/>
                <w:sz w:val="24"/>
              </w:rPr>
              <w:t xml:space="preserve"> </w:t>
            </w:r>
            <w:r>
              <w:rPr>
                <w:sz w:val="24"/>
              </w:rPr>
              <w:t>научиться:</w:t>
            </w:r>
          </w:p>
        </w:tc>
      </w:tr>
    </w:tbl>
    <w:p w:rsidR="00A65286" w:rsidRDefault="00A65286">
      <w:pPr>
        <w:spacing w:line="146" w:lineRule="auto"/>
        <w:rPr>
          <w:sz w:val="24"/>
        </w:rPr>
        <w:sectPr w:rsidR="00A65286">
          <w:pgSz w:w="11910" w:h="16840"/>
          <w:pgMar w:top="1580" w:right="0" w:bottom="36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14"/>
        </w:rPr>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01"/>
        <w:gridCol w:w="4821"/>
      </w:tblGrid>
      <w:tr w:rsidR="00A65286">
        <w:trPr>
          <w:trHeight w:val="5333"/>
        </w:trPr>
        <w:tc>
          <w:tcPr>
            <w:tcW w:w="5801" w:type="dxa"/>
          </w:tcPr>
          <w:p w:rsidR="00A65286" w:rsidRDefault="00D25255">
            <w:pPr>
              <w:pStyle w:val="TableParagraph"/>
              <w:numPr>
                <w:ilvl w:val="0"/>
                <w:numId w:val="314"/>
              </w:numPr>
              <w:tabs>
                <w:tab w:val="left" w:pos="168"/>
              </w:tabs>
              <w:spacing w:line="242" w:lineRule="auto"/>
              <w:ind w:right="69" w:firstLine="0"/>
              <w:jc w:val="both"/>
              <w:rPr>
                <w:sz w:val="24"/>
              </w:rPr>
            </w:pPr>
            <w:r>
              <w:rPr>
                <w:sz w:val="24"/>
              </w:rPr>
              <w:t>читать, записывать, сравнивать, упорядочивать числа</w:t>
            </w:r>
            <w:r>
              <w:rPr>
                <w:spacing w:val="-57"/>
                <w:sz w:val="24"/>
              </w:rPr>
              <w:t xml:space="preserve"> </w:t>
            </w:r>
            <w:r>
              <w:rPr>
                <w:sz w:val="24"/>
              </w:rPr>
              <w:t>от</w:t>
            </w:r>
            <w:r>
              <w:rPr>
                <w:spacing w:val="-8"/>
                <w:sz w:val="24"/>
              </w:rPr>
              <w:t xml:space="preserve"> </w:t>
            </w:r>
            <w:r>
              <w:rPr>
                <w:sz w:val="24"/>
              </w:rPr>
              <w:t>нуля</w:t>
            </w:r>
            <w:r>
              <w:rPr>
                <w:spacing w:val="41"/>
                <w:sz w:val="24"/>
              </w:rPr>
              <w:t xml:space="preserve"> </w:t>
            </w:r>
            <w:r>
              <w:rPr>
                <w:sz w:val="24"/>
              </w:rPr>
              <w:t>до</w:t>
            </w:r>
            <w:r>
              <w:rPr>
                <w:spacing w:val="1"/>
                <w:sz w:val="24"/>
              </w:rPr>
              <w:t xml:space="preserve"> </w:t>
            </w:r>
            <w:r>
              <w:rPr>
                <w:sz w:val="24"/>
              </w:rPr>
              <w:t>миллиона;</w:t>
            </w:r>
          </w:p>
          <w:p w:rsidR="00A65286" w:rsidRDefault="00D25255">
            <w:pPr>
              <w:pStyle w:val="TableParagraph"/>
              <w:numPr>
                <w:ilvl w:val="0"/>
                <w:numId w:val="314"/>
              </w:numPr>
              <w:tabs>
                <w:tab w:val="left" w:pos="231"/>
                <w:tab w:val="left" w:pos="2669"/>
                <w:tab w:val="left" w:pos="4886"/>
              </w:tabs>
              <w:ind w:right="62" w:firstLine="0"/>
              <w:jc w:val="both"/>
              <w:rPr>
                <w:sz w:val="24"/>
              </w:rPr>
            </w:pPr>
            <w:r>
              <w:rPr>
                <w:sz w:val="24"/>
              </w:rPr>
              <w:t>устанавливать</w:t>
            </w:r>
            <w:r>
              <w:rPr>
                <w:spacing w:val="1"/>
                <w:sz w:val="24"/>
              </w:rPr>
              <w:t xml:space="preserve"> </w:t>
            </w:r>
            <w:r>
              <w:rPr>
                <w:sz w:val="24"/>
              </w:rPr>
              <w:t>закономерность</w:t>
            </w:r>
            <w:r>
              <w:rPr>
                <w:spacing w:val="1"/>
                <w:sz w:val="24"/>
              </w:rPr>
              <w:t xml:space="preserve"> </w:t>
            </w:r>
            <w:r>
              <w:rPr>
                <w:sz w:val="24"/>
              </w:rPr>
              <w:t>—</w:t>
            </w:r>
            <w:r>
              <w:rPr>
                <w:spacing w:val="1"/>
                <w:sz w:val="24"/>
              </w:rPr>
              <w:t xml:space="preserve"> </w:t>
            </w:r>
            <w:r>
              <w:rPr>
                <w:sz w:val="24"/>
              </w:rPr>
              <w:t>правило,</w:t>
            </w:r>
            <w:r>
              <w:rPr>
                <w:spacing w:val="1"/>
                <w:sz w:val="24"/>
              </w:rPr>
              <w:t xml:space="preserve"> </w:t>
            </w:r>
            <w:r>
              <w:rPr>
                <w:sz w:val="24"/>
              </w:rPr>
              <w:t>по</w:t>
            </w:r>
            <w:r>
              <w:rPr>
                <w:spacing w:val="-57"/>
                <w:sz w:val="24"/>
              </w:rPr>
              <w:t xml:space="preserve"> </w:t>
            </w:r>
            <w:r>
              <w:rPr>
                <w:sz w:val="24"/>
              </w:rPr>
              <w:t>которому составлена числовая последовательность, и</w:t>
            </w:r>
            <w:r>
              <w:rPr>
                <w:spacing w:val="1"/>
                <w:sz w:val="24"/>
              </w:rPr>
              <w:t xml:space="preserve"> </w:t>
            </w:r>
            <w:r>
              <w:rPr>
                <w:sz w:val="24"/>
              </w:rPr>
              <w:t>составлять</w:t>
            </w:r>
            <w:r>
              <w:rPr>
                <w:spacing w:val="1"/>
                <w:sz w:val="24"/>
              </w:rPr>
              <w:t xml:space="preserve"> </w:t>
            </w:r>
            <w:r>
              <w:rPr>
                <w:sz w:val="24"/>
              </w:rPr>
              <w:t>последовательность</w:t>
            </w:r>
            <w:r>
              <w:rPr>
                <w:spacing w:val="1"/>
                <w:sz w:val="24"/>
              </w:rPr>
              <w:t xml:space="preserve"> </w:t>
            </w:r>
            <w:r>
              <w:rPr>
                <w:sz w:val="24"/>
              </w:rPr>
              <w:t>по</w:t>
            </w:r>
            <w:r>
              <w:rPr>
                <w:spacing w:val="1"/>
                <w:sz w:val="24"/>
              </w:rPr>
              <w:t xml:space="preserve"> </w:t>
            </w:r>
            <w:r>
              <w:rPr>
                <w:sz w:val="24"/>
              </w:rPr>
              <w:t>заданному</w:t>
            </w:r>
            <w:r>
              <w:rPr>
                <w:spacing w:val="1"/>
                <w:sz w:val="24"/>
              </w:rPr>
              <w:t xml:space="preserve"> </w:t>
            </w:r>
            <w:r>
              <w:rPr>
                <w:sz w:val="24"/>
              </w:rPr>
              <w:t>или</w:t>
            </w:r>
            <w:r>
              <w:rPr>
                <w:spacing w:val="1"/>
                <w:sz w:val="24"/>
              </w:rPr>
              <w:t xml:space="preserve"> </w:t>
            </w:r>
            <w:r>
              <w:rPr>
                <w:sz w:val="24"/>
              </w:rPr>
              <w:t>самостоятельно</w:t>
            </w:r>
            <w:r>
              <w:rPr>
                <w:sz w:val="24"/>
              </w:rPr>
              <w:tab/>
              <w:t>выбранному</w:t>
            </w:r>
            <w:r>
              <w:rPr>
                <w:sz w:val="24"/>
              </w:rPr>
              <w:tab/>
            </w:r>
            <w:r>
              <w:rPr>
                <w:spacing w:val="-1"/>
                <w:sz w:val="24"/>
              </w:rPr>
              <w:t>правилу</w:t>
            </w:r>
            <w:r>
              <w:rPr>
                <w:spacing w:val="-58"/>
                <w:sz w:val="24"/>
              </w:rPr>
              <w:t xml:space="preserve"> </w:t>
            </w:r>
            <w:r>
              <w:rPr>
                <w:sz w:val="24"/>
              </w:rPr>
              <w:t>(увеличение/уменьшение числа на несколько единиц,</w:t>
            </w:r>
            <w:r>
              <w:rPr>
                <w:spacing w:val="1"/>
                <w:sz w:val="24"/>
              </w:rPr>
              <w:t xml:space="preserve"> </w:t>
            </w:r>
            <w:r>
              <w:rPr>
                <w:sz w:val="24"/>
              </w:rPr>
              <w:t>увеличение/уменьшение</w:t>
            </w:r>
            <w:r>
              <w:rPr>
                <w:spacing w:val="-9"/>
                <w:sz w:val="24"/>
              </w:rPr>
              <w:t xml:space="preserve"> </w:t>
            </w:r>
            <w:r>
              <w:rPr>
                <w:sz w:val="24"/>
              </w:rPr>
              <w:t>числа</w:t>
            </w:r>
            <w:r>
              <w:rPr>
                <w:spacing w:val="-10"/>
                <w:sz w:val="24"/>
              </w:rPr>
              <w:t xml:space="preserve"> </w:t>
            </w:r>
            <w:r>
              <w:rPr>
                <w:sz w:val="24"/>
              </w:rPr>
              <w:t>в</w:t>
            </w:r>
            <w:r>
              <w:rPr>
                <w:spacing w:val="-12"/>
                <w:sz w:val="24"/>
              </w:rPr>
              <w:t xml:space="preserve"> </w:t>
            </w:r>
            <w:r>
              <w:rPr>
                <w:sz w:val="24"/>
              </w:rPr>
              <w:t>несколько</w:t>
            </w:r>
            <w:r>
              <w:rPr>
                <w:spacing w:val="38"/>
                <w:sz w:val="24"/>
              </w:rPr>
              <w:t xml:space="preserve"> </w:t>
            </w:r>
            <w:r>
              <w:rPr>
                <w:sz w:val="24"/>
              </w:rPr>
              <w:t>раз);</w:t>
            </w:r>
          </w:p>
          <w:p w:rsidR="00A65286" w:rsidRDefault="00D25255">
            <w:pPr>
              <w:pStyle w:val="TableParagraph"/>
              <w:numPr>
                <w:ilvl w:val="0"/>
                <w:numId w:val="314"/>
              </w:numPr>
              <w:tabs>
                <w:tab w:val="left" w:pos="250"/>
              </w:tabs>
              <w:spacing w:line="242" w:lineRule="auto"/>
              <w:ind w:right="63" w:firstLine="0"/>
              <w:jc w:val="both"/>
              <w:rPr>
                <w:sz w:val="24"/>
              </w:rPr>
            </w:pPr>
            <w:r>
              <w:rPr>
                <w:sz w:val="24"/>
              </w:rPr>
              <w:t>группировать</w:t>
            </w:r>
            <w:r>
              <w:rPr>
                <w:spacing w:val="1"/>
                <w:sz w:val="24"/>
              </w:rPr>
              <w:t xml:space="preserve"> </w:t>
            </w:r>
            <w:r>
              <w:rPr>
                <w:sz w:val="24"/>
              </w:rPr>
              <w:t>числа</w:t>
            </w:r>
            <w:r>
              <w:rPr>
                <w:spacing w:val="1"/>
                <w:sz w:val="24"/>
              </w:rPr>
              <w:t xml:space="preserve"> </w:t>
            </w:r>
            <w:r>
              <w:rPr>
                <w:sz w:val="24"/>
              </w:rPr>
              <w:t>по</w:t>
            </w:r>
            <w:r>
              <w:rPr>
                <w:spacing w:val="1"/>
                <w:sz w:val="24"/>
              </w:rPr>
              <w:t xml:space="preserve"> </w:t>
            </w:r>
            <w:r>
              <w:rPr>
                <w:sz w:val="24"/>
              </w:rPr>
              <w:t>заданному</w:t>
            </w:r>
            <w:r>
              <w:rPr>
                <w:spacing w:val="1"/>
                <w:sz w:val="24"/>
              </w:rPr>
              <w:t xml:space="preserve"> </w:t>
            </w:r>
            <w:r>
              <w:rPr>
                <w:sz w:val="24"/>
              </w:rPr>
              <w:t>или</w:t>
            </w:r>
            <w:r>
              <w:rPr>
                <w:spacing w:val="1"/>
                <w:sz w:val="24"/>
              </w:rPr>
              <w:t xml:space="preserve"> </w:t>
            </w:r>
            <w:r>
              <w:rPr>
                <w:spacing w:val="-1"/>
                <w:sz w:val="24"/>
              </w:rPr>
              <w:t>самостоятельно</w:t>
            </w:r>
            <w:r>
              <w:rPr>
                <w:spacing w:val="42"/>
                <w:sz w:val="24"/>
              </w:rPr>
              <w:t xml:space="preserve"> </w:t>
            </w:r>
            <w:r>
              <w:rPr>
                <w:sz w:val="24"/>
              </w:rPr>
              <w:t>установленному</w:t>
            </w:r>
            <w:r>
              <w:rPr>
                <w:spacing w:val="-15"/>
                <w:sz w:val="24"/>
              </w:rPr>
              <w:t xml:space="preserve"> </w:t>
            </w:r>
            <w:r>
              <w:rPr>
                <w:sz w:val="24"/>
              </w:rPr>
              <w:t>признаку;</w:t>
            </w:r>
          </w:p>
          <w:p w:rsidR="00A65286" w:rsidRDefault="00D25255">
            <w:pPr>
              <w:pStyle w:val="TableParagraph"/>
              <w:numPr>
                <w:ilvl w:val="0"/>
                <w:numId w:val="314"/>
              </w:numPr>
              <w:tabs>
                <w:tab w:val="left" w:pos="259"/>
              </w:tabs>
              <w:ind w:right="62" w:firstLine="0"/>
              <w:jc w:val="both"/>
              <w:rPr>
                <w:sz w:val="24"/>
              </w:rPr>
            </w:pPr>
            <w:r>
              <w:rPr>
                <w:sz w:val="24"/>
              </w:rPr>
              <w:t>читать и записывать величины (массу, время, длину,</w:t>
            </w:r>
            <w:r>
              <w:rPr>
                <w:spacing w:val="1"/>
                <w:sz w:val="24"/>
              </w:rPr>
              <w:t xml:space="preserve"> </w:t>
            </w:r>
            <w:r>
              <w:rPr>
                <w:sz w:val="24"/>
              </w:rPr>
              <w:t>площадь,</w:t>
            </w:r>
            <w:r>
              <w:rPr>
                <w:spacing w:val="1"/>
                <w:sz w:val="24"/>
              </w:rPr>
              <w:t xml:space="preserve"> </w:t>
            </w:r>
            <w:r>
              <w:rPr>
                <w:sz w:val="24"/>
              </w:rPr>
              <w:t>скорость),</w:t>
            </w:r>
            <w:r>
              <w:rPr>
                <w:spacing w:val="1"/>
                <w:sz w:val="24"/>
              </w:rPr>
              <w:t xml:space="preserve"> </w:t>
            </w:r>
            <w:r>
              <w:rPr>
                <w:sz w:val="24"/>
              </w:rPr>
              <w:t>используя</w:t>
            </w:r>
            <w:r>
              <w:rPr>
                <w:spacing w:val="1"/>
                <w:sz w:val="24"/>
              </w:rPr>
              <w:t xml:space="preserve"> </w:t>
            </w:r>
            <w:r>
              <w:rPr>
                <w:sz w:val="24"/>
              </w:rPr>
              <w:t>основные</w:t>
            </w:r>
            <w:r>
              <w:rPr>
                <w:spacing w:val="1"/>
                <w:sz w:val="24"/>
              </w:rPr>
              <w:t xml:space="preserve"> </w:t>
            </w:r>
            <w:r>
              <w:rPr>
                <w:sz w:val="24"/>
              </w:rPr>
              <w:t>единицы</w:t>
            </w:r>
            <w:r>
              <w:rPr>
                <w:spacing w:val="1"/>
                <w:sz w:val="24"/>
              </w:rPr>
              <w:t xml:space="preserve"> </w:t>
            </w:r>
            <w:r>
              <w:rPr>
                <w:sz w:val="24"/>
              </w:rPr>
              <w:t>измерения</w:t>
            </w:r>
            <w:r>
              <w:rPr>
                <w:spacing w:val="1"/>
                <w:sz w:val="24"/>
              </w:rPr>
              <w:t xml:space="preserve"> </w:t>
            </w:r>
            <w:r>
              <w:rPr>
                <w:sz w:val="24"/>
              </w:rPr>
              <w:t>величин</w:t>
            </w:r>
            <w:r>
              <w:rPr>
                <w:spacing w:val="1"/>
                <w:sz w:val="24"/>
              </w:rPr>
              <w:t xml:space="preserve"> </w:t>
            </w:r>
            <w:r>
              <w:rPr>
                <w:sz w:val="24"/>
              </w:rPr>
              <w:t>и</w:t>
            </w:r>
            <w:r>
              <w:rPr>
                <w:spacing w:val="1"/>
                <w:sz w:val="24"/>
              </w:rPr>
              <w:t xml:space="preserve"> </w:t>
            </w:r>
            <w:r>
              <w:rPr>
                <w:sz w:val="24"/>
              </w:rPr>
              <w:t>соотношения</w:t>
            </w:r>
            <w:r>
              <w:rPr>
                <w:spacing w:val="1"/>
                <w:sz w:val="24"/>
              </w:rPr>
              <w:t xml:space="preserve"> </w:t>
            </w:r>
            <w:r>
              <w:rPr>
                <w:sz w:val="24"/>
              </w:rPr>
              <w:t>между</w:t>
            </w:r>
            <w:r>
              <w:rPr>
                <w:spacing w:val="1"/>
                <w:sz w:val="24"/>
              </w:rPr>
              <w:t xml:space="preserve"> </w:t>
            </w:r>
            <w:r>
              <w:rPr>
                <w:sz w:val="24"/>
              </w:rPr>
              <w:t>ними</w:t>
            </w:r>
            <w:r>
              <w:rPr>
                <w:spacing w:val="1"/>
                <w:sz w:val="24"/>
              </w:rPr>
              <w:t xml:space="preserve"> </w:t>
            </w:r>
            <w:r>
              <w:rPr>
                <w:sz w:val="24"/>
              </w:rPr>
              <w:t>(килограмм</w:t>
            </w:r>
            <w:r>
              <w:rPr>
                <w:spacing w:val="-1"/>
                <w:sz w:val="24"/>
              </w:rPr>
              <w:t xml:space="preserve"> </w:t>
            </w:r>
            <w:r>
              <w:rPr>
                <w:sz w:val="24"/>
              </w:rPr>
              <w:t>—</w:t>
            </w:r>
            <w:r>
              <w:rPr>
                <w:spacing w:val="-9"/>
                <w:sz w:val="24"/>
              </w:rPr>
              <w:t xml:space="preserve"> </w:t>
            </w:r>
            <w:r>
              <w:rPr>
                <w:sz w:val="24"/>
              </w:rPr>
              <w:t>грамм;</w:t>
            </w:r>
            <w:r>
              <w:rPr>
                <w:spacing w:val="-7"/>
                <w:sz w:val="24"/>
              </w:rPr>
              <w:t xml:space="preserve"> </w:t>
            </w:r>
            <w:r>
              <w:rPr>
                <w:sz w:val="24"/>
              </w:rPr>
              <w:t>год</w:t>
            </w:r>
          </w:p>
          <w:p w:rsidR="00A65286" w:rsidRDefault="00D25255">
            <w:pPr>
              <w:pStyle w:val="TableParagraph"/>
              <w:numPr>
                <w:ilvl w:val="0"/>
                <w:numId w:val="313"/>
              </w:numPr>
              <w:tabs>
                <w:tab w:val="left" w:pos="394"/>
              </w:tabs>
              <w:ind w:left="393" w:hanging="313"/>
              <w:rPr>
                <w:sz w:val="24"/>
              </w:rPr>
            </w:pPr>
            <w:r>
              <w:rPr>
                <w:sz w:val="24"/>
              </w:rPr>
              <w:t>месяц</w:t>
            </w:r>
            <w:r>
              <w:rPr>
                <w:spacing w:val="9"/>
                <w:sz w:val="24"/>
              </w:rPr>
              <w:t xml:space="preserve"> </w:t>
            </w:r>
            <w:r>
              <w:rPr>
                <w:sz w:val="24"/>
              </w:rPr>
              <w:t>—</w:t>
            </w:r>
            <w:r>
              <w:rPr>
                <w:spacing w:val="3"/>
                <w:sz w:val="24"/>
              </w:rPr>
              <w:t xml:space="preserve"> </w:t>
            </w:r>
            <w:r>
              <w:rPr>
                <w:sz w:val="24"/>
              </w:rPr>
              <w:t>неделя</w:t>
            </w:r>
            <w:r>
              <w:rPr>
                <w:spacing w:val="8"/>
                <w:sz w:val="24"/>
              </w:rPr>
              <w:t xml:space="preserve"> </w:t>
            </w:r>
            <w:r>
              <w:rPr>
                <w:sz w:val="24"/>
              </w:rPr>
              <w:t>—</w:t>
            </w:r>
            <w:r>
              <w:rPr>
                <w:spacing w:val="9"/>
                <w:sz w:val="24"/>
              </w:rPr>
              <w:t xml:space="preserve"> </w:t>
            </w:r>
            <w:r>
              <w:rPr>
                <w:sz w:val="24"/>
              </w:rPr>
              <w:t>сутки</w:t>
            </w:r>
            <w:r>
              <w:rPr>
                <w:spacing w:val="9"/>
                <w:sz w:val="24"/>
              </w:rPr>
              <w:t xml:space="preserve"> </w:t>
            </w:r>
            <w:r>
              <w:rPr>
                <w:sz w:val="24"/>
              </w:rPr>
              <w:t>—</w:t>
            </w:r>
            <w:r>
              <w:rPr>
                <w:spacing w:val="8"/>
                <w:sz w:val="24"/>
              </w:rPr>
              <w:t xml:space="preserve"> </w:t>
            </w:r>
            <w:r>
              <w:rPr>
                <w:sz w:val="24"/>
              </w:rPr>
              <w:t>час</w:t>
            </w:r>
            <w:r>
              <w:rPr>
                <w:spacing w:val="7"/>
                <w:sz w:val="24"/>
              </w:rPr>
              <w:t xml:space="preserve"> </w:t>
            </w:r>
            <w:r>
              <w:rPr>
                <w:sz w:val="24"/>
              </w:rPr>
              <w:t>—</w:t>
            </w:r>
            <w:r>
              <w:rPr>
                <w:spacing w:val="9"/>
                <w:sz w:val="24"/>
              </w:rPr>
              <w:t xml:space="preserve"> </w:t>
            </w:r>
            <w:r>
              <w:rPr>
                <w:sz w:val="24"/>
              </w:rPr>
              <w:t>минута,</w:t>
            </w:r>
            <w:r>
              <w:rPr>
                <w:spacing w:val="9"/>
                <w:sz w:val="24"/>
              </w:rPr>
              <w:t xml:space="preserve"> </w:t>
            </w:r>
            <w:r>
              <w:rPr>
                <w:sz w:val="24"/>
              </w:rPr>
              <w:t>минута</w:t>
            </w:r>
          </w:p>
          <w:p w:rsidR="00A65286" w:rsidRDefault="00D25255">
            <w:pPr>
              <w:pStyle w:val="TableParagraph"/>
              <w:numPr>
                <w:ilvl w:val="0"/>
                <w:numId w:val="313"/>
              </w:numPr>
              <w:tabs>
                <w:tab w:val="left" w:pos="485"/>
              </w:tabs>
              <w:spacing w:line="237" w:lineRule="auto"/>
              <w:ind w:right="59" w:firstLine="0"/>
              <w:rPr>
                <w:sz w:val="24"/>
              </w:rPr>
            </w:pPr>
            <w:r>
              <w:rPr>
                <w:sz w:val="24"/>
              </w:rPr>
              <w:t>секунда;</w:t>
            </w:r>
            <w:r>
              <w:rPr>
                <w:spacing w:val="19"/>
                <w:sz w:val="24"/>
              </w:rPr>
              <w:t xml:space="preserve"> </w:t>
            </w:r>
            <w:r>
              <w:rPr>
                <w:sz w:val="24"/>
              </w:rPr>
              <w:t>километр</w:t>
            </w:r>
            <w:r>
              <w:rPr>
                <w:spacing w:val="27"/>
                <w:sz w:val="24"/>
              </w:rPr>
              <w:t xml:space="preserve"> </w:t>
            </w:r>
            <w:r>
              <w:rPr>
                <w:sz w:val="24"/>
              </w:rPr>
              <w:t>—</w:t>
            </w:r>
            <w:r>
              <w:rPr>
                <w:spacing w:val="24"/>
                <w:sz w:val="24"/>
              </w:rPr>
              <w:t xml:space="preserve"> </w:t>
            </w:r>
            <w:r>
              <w:rPr>
                <w:sz w:val="24"/>
              </w:rPr>
              <w:t>метр,</w:t>
            </w:r>
            <w:r>
              <w:rPr>
                <w:spacing w:val="21"/>
                <w:sz w:val="24"/>
              </w:rPr>
              <w:t xml:space="preserve"> </w:t>
            </w:r>
            <w:r>
              <w:rPr>
                <w:sz w:val="24"/>
              </w:rPr>
              <w:t>метр</w:t>
            </w:r>
            <w:r>
              <w:rPr>
                <w:spacing w:val="26"/>
                <w:sz w:val="24"/>
              </w:rPr>
              <w:t xml:space="preserve"> </w:t>
            </w:r>
            <w:r>
              <w:rPr>
                <w:sz w:val="24"/>
              </w:rPr>
              <w:t>—</w:t>
            </w:r>
            <w:r>
              <w:rPr>
                <w:spacing w:val="24"/>
                <w:sz w:val="24"/>
              </w:rPr>
              <w:t xml:space="preserve"> </w:t>
            </w:r>
            <w:r>
              <w:rPr>
                <w:sz w:val="24"/>
              </w:rPr>
              <w:t>дециметр,</w:t>
            </w:r>
            <w:r>
              <w:rPr>
                <w:spacing w:val="-57"/>
                <w:sz w:val="24"/>
              </w:rPr>
              <w:t xml:space="preserve"> </w:t>
            </w:r>
            <w:r>
              <w:rPr>
                <w:sz w:val="24"/>
              </w:rPr>
              <w:t>дециметр —</w:t>
            </w:r>
            <w:r>
              <w:rPr>
                <w:spacing w:val="7"/>
                <w:sz w:val="24"/>
              </w:rPr>
              <w:t xml:space="preserve"> </w:t>
            </w:r>
            <w:r>
              <w:rPr>
                <w:sz w:val="24"/>
              </w:rPr>
              <w:t>сантиметр,</w:t>
            </w:r>
            <w:r>
              <w:rPr>
                <w:spacing w:val="10"/>
                <w:sz w:val="24"/>
              </w:rPr>
              <w:t xml:space="preserve"> </w:t>
            </w:r>
            <w:r>
              <w:rPr>
                <w:sz w:val="24"/>
              </w:rPr>
              <w:t>метр</w:t>
            </w:r>
            <w:r>
              <w:rPr>
                <w:spacing w:val="8"/>
                <w:sz w:val="24"/>
              </w:rPr>
              <w:t xml:space="preserve"> </w:t>
            </w:r>
            <w:r>
              <w:rPr>
                <w:sz w:val="24"/>
              </w:rPr>
              <w:t>—</w:t>
            </w:r>
            <w:r>
              <w:rPr>
                <w:spacing w:val="8"/>
                <w:sz w:val="24"/>
              </w:rPr>
              <w:t xml:space="preserve"> </w:t>
            </w:r>
            <w:r>
              <w:rPr>
                <w:sz w:val="24"/>
              </w:rPr>
              <w:t>сантиметр,</w:t>
            </w:r>
            <w:r>
              <w:rPr>
                <w:spacing w:val="10"/>
                <w:sz w:val="24"/>
              </w:rPr>
              <w:t xml:space="preserve"> </w:t>
            </w:r>
            <w:r>
              <w:rPr>
                <w:sz w:val="24"/>
              </w:rPr>
              <w:t>сантиметр</w:t>
            </w:r>
          </w:p>
          <w:p w:rsidR="00A65286" w:rsidRDefault="00D25255">
            <w:pPr>
              <w:pStyle w:val="TableParagraph"/>
              <w:numPr>
                <w:ilvl w:val="0"/>
                <w:numId w:val="313"/>
              </w:numPr>
              <w:tabs>
                <w:tab w:val="left" w:pos="437"/>
              </w:tabs>
              <w:spacing w:line="241" w:lineRule="exact"/>
              <w:ind w:left="436" w:hanging="356"/>
              <w:rPr>
                <w:sz w:val="24"/>
              </w:rPr>
            </w:pPr>
            <w:r>
              <w:rPr>
                <w:sz w:val="24"/>
              </w:rPr>
              <w:t>миллиметр),</w:t>
            </w:r>
          </w:p>
          <w:p w:rsidR="00A65286" w:rsidRDefault="00D25255">
            <w:pPr>
              <w:pStyle w:val="TableParagraph"/>
              <w:tabs>
                <w:tab w:val="left" w:pos="1639"/>
                <w:tab w:val="left" w:pos="3136"/>
                <w:tab w:val="left" w:pos="4622"/>
              </w:tabs>
              <w:spacing w:line="194" w:lineRule="exact"/>
              <w:ind w:left="81"/>
              <w:rPr>
                <w:sz w:val="24"/>
              </w:rPr>
            </w:pPr>
            <w:r>
              <w:rPr>
                <w:sz w:val="24"/>
              </w:rPr>
              <w:t>сравнивать</w:t>
            </w:r>
            <w:r>
              <w:rPr>
                <w:sz w:val="24"/>
              </w:rPr>
              <w:tab/>
              <w:t>названные</w:t>
            </w:r>
            <w:r>
              <w:rPr>
                <w:sz w:val="24"/>
              </w:rPr>
              <w:tab/>
              <w:t>величины,</w:t>
            </w:r>
            <w:r>
              <w:rPr>
                <w:sz w:val="24"/>
              </w:rPr>
              <w:tab/>
              <w:t>выполнять</w:t>
            </w:r>
          </w:p>
          <w:p w:rsidR="00A65286" w:rsidRDefault="00D25255">
            <w:pPr>
              <w:pStyle w:val="TableParagraph"/>
              <w:spacing w:line="191" w:lineRule="exact"/>
              <w:ind w:left="81"/>
              <w:rPr>
                <w:sz w:val="24"/>
              </w:rPr>
            </w:pPr>
            <w:r>
              <w:rPr>
                <w:sz w:val="24"/>
              </w:rPr>
              <w:t>арифметические</w:t>
            </w:r>
            <w:r>
              <w:rPr>
                <w:spacing w:val="35"/>
                <w:sz w:val="24"/>
              </w:rPr>
              <w:t xml:space="preserve"> </w:t>
            </w:r>
            <w:r>
              <w:rPr>
                <w:sz w:val="24"/>
              </w:rPr>
              <w:t>действия</w:t>
            </w:r>
            <w:r>
              <w:rPr>
                <w:spacing w:val="-1"/>
                <w:sz w:val="24"/>
              </w:rPr>
              <w:t xml:space="preserve"> </w:t>
            </w:r>
            <w:r>
              <w:rPr>
                <w:sz w:val="24"/>
              </w:rPr>
              <w:t>с</w:t>
            </w:r>
            <w:r>
              <w:rPr>
                <w:spacing w:val="-2"/>
                <w:sz w:val="24"/>
              </w:rPr>
              <w:t xml:space="preserve"> </w:t>
            </w:r>
            <w:r>
              <w:rPr>
                <w:sz w:val="24"/>
              </w:rPr>
              <w:t>этими</w:t>
            </w:r>
            <w:r>
              <w:rPr>
                <w:spacing w:val="-2"/>
                <w:sz w:val="24"/>
              </w:rPr>
              <w:t xml:space="preserve"> </w:t>
            </w:r>
            <w:r>
              <w:rPr>
                <w:sz w:val="24"/>
              </w:rPr>
              <w:t>величинами.</w:t>
            </w:r>
          </w:p>
        </w:tc>
        <w:tc>
          <w:tcPr>
            <w:tcW w:w="4821" w:type="dxa"/>
          </w:tcPr>
          <w:p w:rsidR="00A65286" w:rsidRDefault="00D25255">
            <w:pPr>
              <w:pStyle w:val="TableParagraph"/>
              <w:numPr>
                <w:ilvl w:val="0"/>
                <w:numId w:val="312"/>
              </w:numPr>
              <w:tabs>
                <w:tab w:val="left" w:pos="600"/>
              </w:tabs>
              <w:ind w:right="59" w:firstLine="259"/>
              <w:jc w:val="both"/>
              <w:rPr>
                <w:sz w:val="24"/>
              </w:rPr>
            </w:pPr>
            <w:r>
              <w:rPr>
                <w:sz w:val="24"/>
              </w:rPr>
              <w:t>классифицировать числа по одному или</w:t>
            </w:r>
            <w:r>
              <w:rPr>
                <w:spacing w:val="-57"/>
                <w:sz w:val="24"/>
              </w:rPr>
              <w:t xml:space="preserve"> </w:t>
            </w:r>
            <w:r>
              <w:rPr>
                <w:sz w:val="24"/>
              </w:rPr>
              <w:t>нескольким</w:t>
            </w:r>
            <w:r>
              <w:rPr>
                <w:spacing w:val="1"/>
                <w:sz w:val="24"/>
              </w:rPr>
              <w:t xml:space="preserve"> </w:t>
            </w:r>
            <w:r>
              <w:rPr>
                <w:sz w:val="24"/>
              </w:rPr>
              <w:t>основаниям,</w:t>
            </w:r>
            <w:r>
              <w:rPr>
                <w:spacing w:val="1"/>
                <w:sz w:val="24"/>
              </w:rPr>
              <w:t xml:space="preserve"> </w:t>
            </w:r>
            <w:r>
              <w:rPr>
                <w:sz w:val="24"/>
              </w:rPr>
              <w:t>объяснять</w:t>
            </w:r>
            <w:r>
              <w:rPr>
                <w:spacing w:val="1"/>
                <w:sz w:val="24"/>
              </w:rPr>
              <w:t xml:space="preserve"> </w:t>
            </w:r>
            <w:r>
              <w:rPr>
                <w:sz w:val="24"/>
              </w:rPr>
              <w:t>свои</w:t>
            </w:r>
            <w:r>
              <w:rPr>
                <w:spacing w:val="1"/>
                <w:sz w:val="24"/>
              </w:rPr>
              <w:t xml:space="preserve"> </w:t>
            </w:r>
            <w:r>
              <w:rPr>
                <w:sz w:val="24"/>
              </w:rPr>
              <w:t>действия;</w:t>
            </w:r>
          </w:p>
          <w:p w:rsidR="00A65286" w:rsidRDefault="00D25255">
            <w:pPr>
              <w:pStyle w:val="TableParagraph"/>
              <w:numPr>
                <w:ilvl w:val="0"/>
                <w:numId w:val="311"/>
              </w:numPr>
              <w:tabs>
                <w:tab w:val="left" w:pos="178"/>
              </w:tabs>
              <w:ind w:right="57" w:firstLine="0"/>
              <w:jc w:val="both"/>
              <w:rPr>
                <w:sz w:val="24"/>
              </w:rPr>
            </w:pPr>
            <w:r>
              <w:rPr>
                <w:sz w:val="24"/>
              </w:rPr>
              <w:t>выбирать</w:t>
            </w:r>
            <w:r>
              <w:rPr>
                <w:spacing w:val="1"/>
                <w:sz w:val="24"/>
              </w:rPr>
              <w:t xml:space="preserve"> </w:t>
            </w:r>
            <w:r>
              <w:rPr>
                <w:sz w:val="24"/>
              </w:rPr>
              <w:t>единицу</w:t>
            </w:r>
            <w:r>
              <w:rPr>
                <w:spacing w:val="1"/>
                <w:sz w:val="24"/>
              </w:rPr>
              <w:t xml:space="preserve"> </w:t>
            </w:r>
            <w:r>
              <w:rPr>
                <w:sz w:val="24"/>
              </w:rPr>
              <w:t>для</w:t>
            </w:r>
            <w:r>
              <w:rPr>
                <w:spacing w:val="1"/>
                <w:sz w:val="24"/>
              </w:rPr>
              <w:t xml:space="preserve"> </w:t>
            </w:r>
            <w:r>
              <w:rPr>
                <w:sz w:val="24"/>
              </w:rPr>
              <w:t>измерения</w:t>
            </w:r>
            <w:r>
              <w:rPr>
                <w:spacing w:val="1"/>
                <w:sz w:val="24"/>
              </w:rPr>
              <w:t xml:space="preserve"> </w:t>
            </w:r>
            <w:r>
              <w:rPr>
                <w:sz w:val="24"/>
              </w:rPr>
              <w:t>данной</w:t>
            </w:r>
            <w:r>
              <w:rPr>
                <w:spacing w:val="1"/>
                <w:sz w:val="24"/>
              </w:rPr>
              <w:t xml:space="preserve"> </w:t>
            </w:r>
            <w:r>
              <w:rPr>
                <w:sz w:val="24"/>
              </w:rPr>
              <w:t>величины</w:t>
            </w:r>
            <w:r>
              <w:rPr>
                <w:spacing w:val="1"/>
                <w:sz w:val="24"/>
              </w:rPr>
              <w:t xml:space="preserve"> </w:t>
            </w:r>
            <w:r>
              <w:rPr>
                <w:sz w:val="24"/>
              </w:rPr>
              <w:t>(длины,</w:t>
            </w:r>
            <w:r>
              <w:rPr>
                <w:spacing w:val="1"/>
                <w:sz w:val="24"/>
              </w:rPr>
              <w:t xml:space="preserve"> </w:t>
            </w:r>
            <w:r>
              <w:rPr>
                <w:sz w:val="24"/>
              </w:rPr>
              <w:t>массы,</w:t>
            </w:r>
            <w:r>
              <w:rPr>
                <w:spacing w:val="61"/>
                <w:sz w:val="24"/>
              </w:rPr>
              <w:t xml:space="preserve"> </w:t>
            </w:r>
            <w:r>
              <w:rPr>
                <w:sz w:val="24"/>
              </w:rPr>
              <w:t>площади,</w:t>
            </w:r>
            <w:r>
              <w:rPr>
                <w:spacing w:val="1"/>
                <w:sz w:val="24"/>
              </w:rPr>
              <w:t xml:space="preserve"> </w:t>
            </w:r>
            <w:r>
              <w:rPr>
                <w:sz w:val="24"/>
              </w:rPr>
              <w:t>времени),</w:t>
            </w:r>
            <w:r>
              <w:rPr>
                <w:spacing w:val="-2"/>
                <w:sz w:val="24"/>
              </w:rPr>
              <w:t xml:space="preserve"> </w:t>
            </w:r>
            <w:r>
              <w:rPr>
                <w:sz w:val="24"/>
              </w:rPr>
              <w:t>объяснять</w:t>
            </w:r>
            <w:r>
              <w:rPr>
                <w:spacing w:val="39"/>
                <w:sz w:val="24"/>
              </w:rPr>
              <w:t xml:space="preserve"> </w:t>
            </w:r>
            <w:r>
              <w:rPr>
                <w:sz w:val="24"/>
              </w:rPr>
              <w:t>свои</w:t>
            </w:r>
            <w:r>
              <w:rPr>
                <w:spacing w:val="-2"/>
                <w:sz w:val="24"/>
              </w:rPr>
              <w:t xml:space="preserve"> </w:t>
            </w:r>
            <w:r>
              <w:rPr>
                <w:sz w:val="24"/>
              </w:rPr>
              <w:t>действия.</w:t>
            </w:r>
          </w:p>
        </w:tc>
      </w:tr>
      <w:tr w:rsidR="00A65286">
        <w:trPr>
          <w:trHeight w:val="182"/>
        </w:trPr>
        <w:tc>
          <w:tcPr>
            <w:tcW w:w="10622" w:type="dxa"/>
            <w:gridSpan w:val="2"/>
          </w:tcPr>
          <w:p w:rsidR="00A65286" w:rsidRDefault="00D25255">
            <w:pPr>
              <w:pStyle w:val="TableParagraph"/>
              <w:spacing w:line="162" w:lineRule="exact"/>
              <w:ind w:left="3937" w:right="3924"/>
              <w:jc w:val="center"/>
              <w:rPr>
                <w:sz w:val="24"/>
              </w:rPr>
            </w:pPr>
            <w:r>
              <w:rPr>
                <w:spacing w:val="-1"/>
                <w:sz w:val="24"/>
              </w:rPr>
              <w:t>Арифметические</w:t>
            </w:r>
            <w:r>
              <w:rPr>
                <w:spacing w:val="-11"/>
                <w:sz w:val="24"/>
              </w:rPr>
              <w:t xml:space="preserve"> </w:t>
            </w:r>
            <w:r>
              <w:rPr>
                <w:sz w:val="24"/>
              </w:rPr>
              <w:t>действия</w:t>
            </w:r>
          </w:p>
        </w:tc>
      </w:tr>
      <w:tr w:rsidR="00A65286">
        <w:trPr>
          <w:trHeight w:val="729"/>
        </w:trPr>
        <w:tc>
          <w:tcPr>
            <w:tcW w:w="5801" w:type="dxa"/>
          </w:tcPr>
          <w:p w:rsidR="00A65286" w:rsidRDefault="00D25255">
            <w:pPr>
              <w:pStyle w:val="TableParagraph"/>
              <w:numPr>
                <w:ilvl w:val="0"/>
                <w:numId w:val="310"/>
              </w:numPr>
              <w:tabs>
                <w:tab w:val="left" w:pos="595"/>
              </w:tabs>
              <w:spacing w:line="158" w:lineRule="auto"/>
              <w:ind w:right="-15" w:firstLine="259"/>
              <w:jc w:val="both"/>
              <w:rPr>
                <w:sz w:val="24"/>
              </w:rPr>
            </w:pPr>
            <w:r>
              <w:rPr>
                <w:sz w:val="24"/>
              </w:rPr>
              <w:t>выполнять письменно действия с многозначными</w:t>
            </w:r>
            <w:r>
              <w:rPr>
                <w:spacing w:val="1"/>
                <w:sz w:val="24"/>
              </w:rPr>
              <w:t xml:space="preserve"> </w:t>
            </w:r>
            <w:r>
              <w:rPr>
                <w:sz w:val="24"/>
              </w:rPr>
              <w:t>числами (сложение, вычитание, умножение и деление</w:t>
            </w:r>
            <w:r>
              <w:rPr>
                <w:spacing w:val="1"/>
                <w:sz w:val="24"/>
              </w:rPr>
              <w:t xml:space="preserve"> </w:t>
            </w:r>
            <w:r>
              <w:rPr>
                <w:sz w:val="24"/>
              </w:rPr>
              <w:t>на</w:t>
            </w:r>
            <w:r>
              <w:rPr>
                <w:spacing w:val="-1"/>
                <w:sz w:val="24"/>
              </w:rPr>
              <w:t xml:space="preserve"> </w:t>
            </w:r>
            <w:r>
              <w:rPr>
                <w:sz w:val="24"/>
              </w:rPr>
              <w:t>однозначное,</w:t>
            </w:r>
            <w:r>
              <w:rPr>
                <w:spacing w:val="37"/>
                <w:sz w:val="24"/>
              </w:rPr>
              <w:t xml:space="preserve"> </w:t>
            </w:r>
            <w:r>
              <w:rPr>
                <w:sz w:val="24"/>
              </w:rPr>
              <w:t>двузначное</w:t>
            </w:r>
            <w:r>
              <w:rPr>
                <w:spacing w:val="33"/>
                <w:sz w:val="24"/>
              </w:rPr>
              <w:t xml:space="preserve"> </w:t>
            </w:r>
            <w:r>
              <w:rPr>
                <w:sz w:val="24"/>
              </w:rPr>
              <w:t>числа</w:t>
            </w:r>
            <w:r>
              <w:rPr>
                <w:spacing w:val="33"/>
                <w:sz w:val="24"/>
              </w:rPr>
              <w:t xml:space="preserve"> </w:t>
            </w:r>
            <w:r>
              <w:rPr>
                <w:sz w:val="24"/>
              </w:rPr>
              <w:t>в</w:t>
            </w:r>
            <w:r>
              <w:rPr>
                <w:spacing w:val="39"/>
                <w:sz w:val="24"/>
              </w:rPr>
              <w:t xml:space="preserve"> </w:t>
            </w:r>
            <w:r>
              <w:rPr>
                <w:sz w:val="24"/>
              </w:rPr>
              <w:t>пределах</w:t>
            </w:r>
            <w:r>
              <w:rPr>
                <w:spacing w:val="38"/>
                <w:sz w:val="24"/>
              </w:rPr>
              <w:t xml:space="preserve"> </w:t>
            </w:r>
            <w:r>
              <w:rPr>
                <w:sz w:val="24"/>
              </w:rPr>
              <w:t>10</w:t>
            </w:r>
            <w:r>
              <w:rPr>
                <w:spacing w:val="37"/>
                <w:sz w:val="24"/>
              </w:rPr>
              <w:t xml:space="preserve"> </w:t>
            </w:r>
            <w:r>
              <w:rPr>
                <w:sz w:val="24"/>
              </w:rPr>
              <w:t>000)</w:t>
            </w:r>
          </w:p>
          <w:p w:rsidR="00A65286" w:rsidRDefault="00D25255">
            <w:pPr>
              <w:pStyle w:val="TableParagraph"/>
              <w:spacing w:line="167" w:lineRule="exact"/>
              <w:ind w:left="81"/>
              <w:rPr>
                <w:sz w:val="24"/>
              </w:rPr>
            </w:pPr>
            <w:r>
              <w:rPr>
                <w:sz w:val="24"/>
              </w:rPr>
              <w:t>с</w:t>
            </w:r>
          </w:p>
        </w:tc>
        <w:tc>
          <w:tcPr>
            <w:tcW w:w="4821" w:type="dxa"/>
          </w:tcPr>
          <w:p w:rsidR="00A65286" w:rsidRDefault="00D25255">
            <w:pPr>
              <w:pStyle w:val="TableParagraph"/>
              <w:numPr>
                <w:ilvl w:val="0"/>
                <w:numId w:val="309"/>
              </w:numPr>
              <w:tabs>
                <w:tab w:val="left" w:pos="445"/>
                <w:tab w:val="left" w:pos="446"/>
                <w:tab w:val="left" w:pos="2405"/>
              </w:tabs>
              <w:spacing w:line="268" w:lineRule="exact"/>
              <w:rPr>
                <w:sz w:val="24"/>
              </w:rPr>
            </w:pPr>
            <w:r>
              <w:rPr>
                <w:sz w:val="24"/>
              </w:rPr>
              <w:t>выполнять</w:t>
            </w:r>
            <w:r>
              <w:rPr>
                <w:sz w:val="24"/>
              </w:rPr>
              <w:tab/>
              <w:t>действия</w:t>
            </w:r>
          </w:p>
        </w:tc>
      </w:tr>
    </w:tbl>
    <w:p w:rsidR="00A65286" w:rsidRDefault="00A65286">
      <w:pPr>
        <w:spacing w:line="268" w:lineRule="exact"/>
        <w:rPr>
          <w:sz w:val="24"/>
        </w:rPr>
        <w:sectPr w:rsidR="00A65286">
          <w:pgSz w:w="11910" w:h="16840"/>
          <w:pgMar w:top="1580" w:right="0" w:bottom="36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spacing w:before="2"/>
        <w:jc w:val="left"/>
        <w:rPr>
          <w:sz w:val="26"/>
        </w:rPr>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73"/>
        <w:gridCol w:w="5249"/>
      </w:tblGrid>
      <w:tr w:rsidR="00A65286">
        <w:trPr>
          <w:trHeight w:val="3591"/>
        </w:trPr>
        <w:tc>
          <w:tcPr>
            <w:tcW w:w="5373" w:type="dxa"/>
          </w:tcPr>
          <w:p w:rsidR="00A65286" w:rsidRDefault="00D25255">
            <w:pPr>
              <w:pStyle w:val="TableParagraph"/>
              <w:ind w:left="81" w:right="66"/>
              <w:jc w:val="both"/>
              <w:rPr>
                <w:sz w:val="24"/>
              </w:rPr>
            </w:pPr>
            <w:r>
              <w:rPr>
                <w:sz w:val="24"/>
              </w:rPr>
              <w:t>использованием</w:t>
            </w:r>
            <w:r>
              <w:rPr>
                <w:spacing w:val="1"/>
                <w:sz w:val="24"/>
              </w:rPr>
              <w:t xml:space="preserve"> </w:t>
            </w:r>
            <w:r>
              <w:rPr>
                <w:sz w:val="24"/>
              </w:rPr>
              <w:t>таблиц</w:t>
            </w:r>
            <w:r>
              <w:rPr>
                <w:spacing w:val="1"/>
                <w:sz w:val="24"/>
              </w:rPr>
              <w:t xml:space="preserve"> </w:t>
            </w:r>
            <w:r>
              <w:rPr>
                <w:sz w:val="24"/>
              </w:rPr>
              <w:t>сложения</w:t>
            </w:r>
            <w:r>
              <w:rPr>
                <w:spacing w:val="1"/>
                <w:sz w:val="24"/>
              </w:rPr>
              <w:t xml:space="preserve"> </w:t>
            </w:r>
            <w:r>
              <w:rPr>
                <w:sz w:val="24"/>
              </w:rPr>
              <w:t>и</w:t>
            </w:r>
            <w:r>
              <w:rPr>
                <w:spacing w:val="1"/>
                <w:sz w:val="24"/>
              </w:rPr>
              <w:t xml:space="preserve"> </w:t>
            </w:r>
            <w:r>
              <w:rPr>
                <w:sz w:val="24"/>
              </w:rPr>
              <w:t>умножения</w:t>
            </w:r>
            <w:r>
              <w:rPr>
                <w:spacing w:val="1"/>
                <w:sz w:val="24"/>
              </w:rPr>
              <w:t xml:space="preserve"> </w:t>
            </w:r>
            <w:r>
              <w:rPr>
                <w:sz w:val="24"/>
              </w:rPr>
              <w:t>чисел,</w:t>
            </w:r>
            <w:r>
              <w:rPr>
                <w:spacing w:val="1"/>
                <w:sz w:val="24"/>
              </w:rPr>
              <w:t xml:space="preserve"> </w:t>
            </w:r>
            <w:r>
              <w:rPr>
                <w:sz w:val="24"/>
              </w:rPr>
              <w:t>алгоритмов</w:t>
            </w:r>
            <w:r>
              <w:rPr>
                <w:spacing w:val="1"/>
                <w:sz w:val="24"/>
              </w:rPr>
              <w:t xml:space="preserve"> </w:t>
            </w:r>
            <w:r>
              <w:rPr>
                <w:sz w:val="24"/>
              </w:rPr>
              <w:t>письменных</w:t>
            </w:r>
            <w:r>
              <w:rPr>
                <w:spacing w:val="1"/>
                <w:sz w:val="24"/>
              </w:rPr>
              <w:t xml:space="preserve"> </w:t>
            </w:r>
            <w:r>
              <w:rPr>
                <w:sz w:val="24"/>
              </w:rPr>
              <w:t>арифметических</w:t>
            </w:r>
            <w:r>
              <w:rPr>
                <w:spacing w:val="1"/>
                <w:sz w:val="24"/>
              </w:rPr>
              <w:t xml:space="preserve"> </w:t>
            </w:r>
            <w:r>
              <w:rPr>
                <w:sz w:val="24"/>
              </w:rPr>
              <w:t>действий</w:t>
            </w:r>
            <w:r>
              <w:rPr>
                <w:spacing w:val="2"/>
                <w:sz w:val="24"/>
              </w:rPr>
              <w:t xml:space="preserve"> </w:t>
            </w:r>
            <w:r>
              <w:rPr>
                <w:sz w:val="24"/>
              </w:rPr>
              <w:t>(в</w:t>
            </w:r>
            <w:r>
              <w:rPr>
                <w:spacing w:val="2"/>
                <w:sz w:val="24"/>
              </w:rPr>
              <w:t xml:space="preserve"> </w:t>
            </w:r>
            <w:r>
              <w:rPr>
                <w:sz w:val="24"/>
              </w:rPr>
              <w:t>том</w:t>
            </w:r>
            <w:r>
              <w:rPr>
                <w:spacing w:val="42"/>
                <w:sz w:val="24"/>
              </w:rPr>
              <w:t xml:space="preserve"> </w:t>
            </w:r>
            <w:r>
              <w:rPr>
                <w:sz w:val="24"/>
              </w:rPr>
              <w:t>числе</w:t>
            </w:r>
            <w:r>
              <w:rPr>
                <w:spacing w:val="1"/>
                <w:sz w:val="24"/>
              </w:rPr>
              <w:t xml:space="preserve"> </w:t>
            </w:r>
            <w:r>
              <w:rPr>
                <w:sz w:val="24"/>
              </w:rPr>
              <w:t>деления</w:t>
            </w:r>
            <w:r>
              <w:rPr>
                <w:spacing w:val="1"/>
                <w:sz w:val="24"/>
              </w:rPr>
              <w:t xml:space="preserve"> </w:t>
            </w:r>
            <w:r>
              <w:rPr>
                <w:sz w:val="24"/>
              </w:rPr>
              <w:t>с</w:t>
            </w:r>
            <w:r>
              <w:rPr>
                <w:spacing w:val="-10"/>
                <w:sz w:val="24"/>
              </w:rPr>
              <w:t xml:space="preserve"> </w:t>
            </w:r>
            <w:r>
              <w:rPr>
                <w:sz w:val="24"/>
              </w:rPr>
              <w:t>остатком);</w:t>
            </w:r>
          </w:p>
          <w:p w:rsidR="00A65286" w:rsidRDefault="00D25255">
            <w:pPr>
              <w:pStyle w:val="TableParagraph"/>
              <w:numPr>
                <w:ilvl w:val="0"/>
                <w:numId w:val="308"/>
              </w:numPr>
              <w:tabs>
                <w:tab w:val="left" w:pos="264"/>
              </w:tabs>
              <w:ind w:right="58" w:firstLine="0"/>
              <w:jc w:val="both"/>
              <w:rPr>
                <w:sz w:val="24"/>
              </w:rPr>
            </w:pPr>
            <w:r>
              <w:rPr>
                <w:sz w:val="24"/>
              </w:rPr>
              <w:t>выполнять</w:t>
            </w:r>
            <w:r>
              <w:rPr>
                <w:spacing w:val="1"/>
                <w:sz w:val="24"/>
              </w:rPr>
              <w:t xml:space="preserve"> </w:t>
            </w:r>
            <w:r>
              <w:rPr>
                <w:sz w:val="24"/>
              </w:rPr>
              <w:t>устно</w:t>
            </w:r>
            <w:r>
              <w:rPr>
                <w:spacing w:val="1"/>
                <w:sz w:val="24"/>
              </w:rPr>
              <w:t xml:space="preserve"> </w:t>
            </w:r>
            <w:r>
              <w:rPr>
                <w:sz w:val="24"/>
              </w:rPr>
              <w:t>сложение,</w:t>
            </w:r>
            <w:r>
              <w:rPr>
                <w:spacing w:val="1"/>
                <w:sz w:val="24"/>
              </w:rPr>
              <w:t xml:space="preserve"> </w:t>
            </w:r>
            <w:r>
              <w:rPr>
                <w:sz w:val="24"/>
              </w:rPr>
              <w:t>вычитание,</w:t>
            </w:r>
            <w:r>
              <w:rPr>
                <w:spacing w:val="1"/>
                <w:sz w:val="24"/>
              </w:rPr>
              <w:t xml:space="preserve"> </w:t>
            </w:r>
            <w:r>
              <w:rPr>
                <w:sz w:val="24"/>
              </w:rPr>
              <w:t>умножение и деление однозначных, двузначных и</w:t>
            </w:r>
            <w:r>
              <w:rPr>
                <w:spacing w:val="1"/>
                <w:sz w:val="24"/>
              </w:rPr>
              <w:t xml:space="preserve"> </w:t>
            </w:r>
            <w:r>
              <w:rPr>
                <w:sz w:val="24"/>
              </w:rPr>
              <w:t>трёхзначных</w:t>
            </w:r>
            <w:r>
              <w:rPr>
                <w:spacing w:val="1"/>
                <w:sz w:val="24"/>
              </w:rPr>
              <w:t xml:space="preserve"> </w:t>
            </w:r>
            <w:r>
              <w:rPr>
                <w:sz w:val="24"/>
              </w:rPr>
              <w:t>чисел</w:t>
            </w:r>
            <w:r>
              <w:rPr>
                <w:spacing w:val="1"/>
                <w:sz w:val="24"/>
              </w:rPr>
              <w:t xml:space="preserve"> </w:t>
            </w:r>
            <w:r>
              <w:rPr>
                <w:sz w:val="24"/>
              </w:rPr>
              <w:t>в</w:t>
            </w:r>
            <w:r>
              <w:rPr>
                <w:spacing w:val="1"/>
                <w:sz w:val="24"/>
              </w:rPr>
              <w:t xml:space="preserve"> </w:t>
            </w:r>
            <w:r>
              <w:rPr>
                <w:sz w:val="24"/>
              </w:rPr>
              <w:t>случаях,</w:t>
            </w:r>
            <w:r>
              <w:rPr>
                <w:spacing w:val="1"/>
                <w:sz w:val="24"/>
              </w:rPr>
              <w:t xml:space="preserve"> </w:t>
            </w:r>
            <w:r>
              <w:rPr>
                <w:sz w:val="24"/>
              </w:rPr>
              <w:t>сводимых</w:t>
            </w:r>
            <w:r>
              <w:rPr>
                <w:spacing w:val="1"/>
                <w:sz w:val="24"/>
              </w:rPr>
              <w:t xml:space="preserve"> </w:t>
            </w:r>
            <w:r>
              <w:rPr>
                <w:sz w:val="24"/>
              </w:rPr>
              <w:t>к</w:t>
            </w:r>
            <w:r>
              <w:rPr>
                <w:spacing w:val="1"/>
                <w:sz w:val="24"/>
              </w:rPr>
              <w:t xml:space="preserve"> </w:t>
            </w:r>
            <w:r>
              <w:rPr>
                <w:sz w:val="24"/>
              </w:rPr>
              <w:t>действиям в пределах 100 (в том числе с нулём и</w:t>
            </w:r>
            <w:r>
              <w:rPr>
                <w:spacing w:val="1"/>
                <w:sz w:val="24"/>
              </w:rPr>
              <w:t xml:space="preserve"> </w:t>
            </w:r>
            <w:r>
              <w:rPr>
                <w:sz w:val="24"/>
              </w:rPr>
              <w:t>числом</w:t>
            </w:r>
            <w:r>
              <w:rPr>
                <w:spacing w:val="-1"/>
                <w:sz w:val="24"/>
              </w:rPr>
              <w:t xml:space="preserve"> </w:t>
            </w:r>
            <w:r>
              <w:rPr>
                <w:sz w:val="24"/>
              </w:rPr>
              <w:t>1);</w:t>
            </w:r>
          </w:p>
          <w:p w:rsidR="00A65286" w:rsidRDefault="00D25255">
            <w:pPr>
              <w:pStyle w:val="TableParagraph"/>
              <w:numPr>
                <w:ilvl w:val="0"/>
                <w:numId w:val="308"/>
              </w:numPr>
              <w:tabs>
                <w:tab w:val="left" w:pos="327"/>
                <w:tab w:val="left" w:pos="2078"/>
                <w:tab w:val="left" w:pos="4189"/>
              </w:tabs>
              <w:ind w:right="68" w:firstLine="0"/>
              <w:jc w:val="both"/>
              <w:rPr>
                <w:sz w:val="24"/>
              </w:rPr>
            </w:pPr>
            <w:r>
              <w:rPr>
                <w:sz w:val="24"/>
              </w:rPr>
              <w:t>выделять</w:t>
            </w:r>
            <w:r>
              <w:rPr>
                <w:sz w:val="24"/>
              </w:rPr>
              <w:tab/>
              <w:t>неизвестный</w:t>
            </w:r>
            <w:r>
              <w:rPr>
                <w:sz w:val="24"/>
              </w:rPr>
              <w:tab/>
            </w:r>
            <w:r>
              <w:rPr>
                <w:spacing w:val="-1"/>
                <w:sz w:val="24"/>
              </w:rPr>
              <w:t>компонент</w:t>
            </w:r>
            <w:r>
              <w:rPr>
                <w:spacing w:val="-58"/>
                <w:sz w:val="24"/>
              </w:rPr>
              <w:t xml:space="preserve"> </w:t>
            </w:r>
            <w:r>
              <w:rPr>
                <w:sz w:val="24"/>
              </w:rPr>
              <w:t>арифметического</w:t>
            </w:r>
            <w:r>
              <w:rPr>
                <w:spacing w:val="1"/>
                <w:sz w:val="24"/>
              </w:rPr>
              <w:t xml:space="preserve"> </w:t>
            </w:r>
            <w:r>
              <w:rPr>
                <w:sz w:val="24"/>
              </w:rPr>
              <w:t>действия</w:t>
            </w:r>
            <w:r>
              <w:rPr>
                <w:spacing w:val="1"/>
                <w:sz w:val="24"/>
              </w:rPr>
              <w:t xml:space="preserve"> </w:t>
            </w:r>
            <w:r>
              <w:rPr>
                <w:sz w:val="24"/>
              </w:rPr>
              <w:t>и</w:t>
            </w:r>
            <w:r>
              <w:rPr>
                <w:spacing w:val="1"/>
                <w:sz w:val="24"/>
              </w:rPr>
              <w:t xml:space="preserve"> </w:t>
            </w:r>
            <w:r>
              <w:rPr>
                <w:sz w:val="24"/>
              </w:rPr>
              <w:t>находить</w:t>
            </w:r>
            <w:r>
              <w:rPr>
                <w:spacing w:val="1"/>
                <w:sz w:val="24"/>
              </w:rPr>
              <w:t xml:space="preserve"> </w:t>
            </w:r>
            <w:r>
              <w:rPr>
                <w:sz w:val="24"/>
              </w:rPr>
              <w:t>его</w:t>
            </w:r>
            <w:r>
              <w:rPr>
                <w:spacing w:val="1"/>
                <w:sz w:val="24"/>
              </w:rPr>
              <w:t xml:space="preserve"> </w:t>
            </w:r>
            <w:r>
              <w:rPr>
                <w:sz w:val="24"/>
              </w:rPr>
              <w:t>значение;</w:t>
            </w:r>
          </w:p>
          <w:p w:rsidR="00A65286" w:rsidRDefault="00D25255">
            <w:pPr>
              <w:pStyle w:val="TableParagraph"/>
              <w:numPr>
                <w:ilvl w:val="0"/>
                <w:numId w:val="308"/>
              </w:numPr>
              <w:tabs>
                <w:tab w:val="left" w:pos="173"/>
              </w:tabs>
              <w:spacing w:before="4" w:line="158" w:lineRule="auto"/>
              <w:ind w:right="61" w:firstLine="0"/>
              <w:jc w:val="both"/>
              <w:rPr>
                <w:sz w:val="24"/>
              </w:rPr>
            </w:pPr>
            <w:r>
              <w:rPr>
                <w:sz w:val="24"/>
              </w:rPr>
              <w:t>вычислять</w:t>
            </w:r>
            <w:r>
              <w:rPr>
                <w:spacing w:val="1"/>
                <w:sz w:val="24"/>
              </w:rPr>
              <w:t xml:space="preserve"> </w:t>
            </w:r>
            <w:r>
              <w:rPr>
                <w:sz w:val="24"/>
              </w:rPr>
              <w:t>значение</w:t>
            </w:r>
            <w:r>
              <w:rPr>
                <w:spacing w:val="1"/>
                <w:sz w:val="24"/>
              </w:rPr>
              <w:t xml:space="preserve"> </w:t>
            </w:r>
            <w:r>
              <w:rPr>
                <w:sz w:val="24"/>
              </w:rPr>
              <w:t>числового</w:t>
            </w:r>
            <w:r>
              <w:rPr>
                <w:spacing w:val="1"/>
                <w:sz w:val="24"/>
              </w:rPr>
              <w:t xml:space="preserve"> </w:t>
            </w:r>
            <w:r>
              <w:rPr>
                <w:sz w:val="24"/>
              </w:rPr>
              <w:t>выражения</w:t>
            </w:r>
            <w:r>
              <w:rPr>
                <w:spacing w:val="-57"/>
                <w:sz w:val="24"/>
              </w:rPr>
              <w:t xml:space="preserve"> </w:t>
            </w:r>
            <w:r>
              <w:rPr>
                <w:sz w:val="24"/>
              </w:rPr>
              <w:t>(содержащего</w:t>
            </w:r>
            <w:r>
              <w:rPr>
                <w:spacing w:val="13"/>
                <w:sz w:val="24"/>
              </w:rPr>
              <w:t xml:space="preserve"> </w:t>
            </w:r>
            <w:r>
              <w:rPr>
                <w:sz w:val="24"/>
              </w:rPr>
              <w:t>2—</w:t>
            </w:r>
            <w:r>
              <w:rPr>
                <w:spacing w:val="34"/>
                <w:sz w:val="24"/>
              </w:rPr>
              <w:t xml:space="preserve"> </w:t>
            </w:r>
            <w:r>
              <w:rPr>
                <w:sz w:val="24"/>
              </w:rPr>
              <w:t>3</w:t>
            </w:r>
            <w:r>
              <w:rPr>
                <w:spacing w:val="7"/>
                <w:sz w:val="24"/>
              </w:rPr>
              <w:t xml:space="preserve"> </w:t>
            </w:r>
            <w:r>
              <w:rPr>
                <w:sz w:val="24"/>
              </w:rPr>
              <w:t>арифметических</w:t>
            </w:r>
            <w:r>
              <w:rPr>
                <w:spacing w:val="7"/>
                <w:sz w:val="24"/>
              </w:rPr>
              <w:t xml:space="preserve"> </w:t>
            </w:r>
            <w:r>
              <w:rPr>
                <w:sz w:val="24"/>
              </w:rPr>
              <w:t>действия,</w:t>
            </w:r>
            <w:r>
              <w:rPr>
                <w:spacing w:val="14"/>
                <w:sz w:val="24"/>
              </w:rPr>
              <w:t xml:space="preserve"> </w:t>
            </w:r>
            <w:r>
              <w:rPr>
                <w:sz w:val="24"/>
              </w:rPr>
              <w:t>со</w:t>
            </w:r>
          </w:p>
          <w:p w:rsidR="00A65286" w:rsidRDefault="00D25255">
            <w:pPr>
              <w:pStyle w:val="TableParagraph"/>
              <w:tabs>
                <w:tab w:val="left" w:pos="3754"/>
              </w:tabs>
              <w:spacing w:line="14" w:lineRule="auto"/>
              <w:ind w:left="81"/>
              <w:jc w:val="both"/>
              <w:rPr>
                <w:sz w:val="24"/>
              </w:rPr>
            </w:pPr>
            <w:r>
              <w:rPr>
                <w:sz w:val="24"/>
              </w:rPr>
              <w:t>скобками</w:t>
            </w:r>
            <w:r>
              <w:rPr>
                <w:spacing w:val="1"/>
                <w:sz w:val="24"/>
              </w:rPr>
              <w:t xml:space="preserve"> </w:t>
            </w:r>
            <w:r>
              <w:rPr>
                <w:sz w:val="24"/>
              </w:rPr>
              <w:t>и</w:t>
            </w:r>
            <w:r>
              <w:rPr>
                <w:spacing w:val="1"/>
                <w:sz w:val="24"/>
              </w:rPr>
              <w:t xml:space="preserve"> </w:t>
            </w:r>
            <w:r>
              <w:rPr>
                <w:sz w:val="24"/>
              </w:rPr>
              <w:t>без</w:t>
            </w:r>
            <w:r>
              <w:rPr>
                <w:spacing w:val="-3"/>
                <w:sz w:val="24"/>
              </w:rPr>
              <w:t xml:space="preserve"> </w:t>
            </w:r>
            <w:r>
              <w:rPr>
                <w:sz w:val="24"/>
              </w:rPr>
              <w:t>скобок).</w:t>
            </w:r>
            <w:r>
              <w:rPr>
                <w:sz w:val="24"/>
              </w:rPr>
              <w:tab/>
            </w:r>
            <w:r>
              <w:rPr>
                <w:position w:val="-16"/>
                <w:sz w:val="24"/>
              </w:rPr>
              <w:t>Работа</w:t>
            </w:r>
            <w:r>
              <w:rPr>
                <w:spacing w:val="-7"/>
                <w:position w:val="-16"/>
                <w:sz w:val="24"/>
              </w:rPr>
              <w:t xml:space="preserve"> </w:t>
            </w:r>
            <w:r>
              <w:rPr>
                <w:position w:val="-16"/>
                <w:sz w:val="24"/>
              </w:rPr>
              <w:t>с</w:t>
            </w:r>
            <w:r>
              <w:rPr>
                <w:spacing w:val="-7"/>
                <w:position w:val="-16"/>
                <w:sz w:val="24"/>
              </w:rPr>
              <w:t xml:space="preserve"> </w:t>
            </w:r>
            <w:r>
              <w:rPr>
                <w:position w:val="-16"/>
                <w:sz w:val="24"/>
              </w:rPr>
              <w:t>тексто</w:t>
            </w:r>
          </w:p>
        </w:tc>
        <w:tc>
          <w:tcPr>
            <w:tcW w:w="5249" w:type="dxa"/>
          </w:tcPr>
          <w:p w:rsidR="00A65286" w:rsidRDefault="00D25255">
            <w:pPr>
              <w:pStyle w:val="TableParagraph"/>
              <w:numPr>
                <w:ilvl w:val="0"/>
                <w:numId w:val="307"/>
              </w:numPr>
              <w:tabs>
                <w:tab w:val="left" w:pos="553"/>
              </w:tabs>
              <w:spacing w:line="237" w:lineRule="auto"/>
              <w:ind w:right="62" w:firstLine="0"/>
              <w:jc w:val="both"/>
              <w:rPr>
                <w:sz w:val="24"/>
              </w:rPr>
            </w:pPr>
            <w:r>
              <w:rPr>
                <w:sz w:val="24"/>
              </w:rPr>
              <w:t>использовать</w:t>
            </w:r>
            <w:r>
              <w:rPr>
                <w:spacing w:val="1"/>
                <w:sz w:val="24"/>
              </w:rPr>
              <w:t xml:space="preserve"> </w:t>
            </w:r>
            <w:r>
              <w:rPr>
                <w:sz w:val="24"/>
              </w:rPr>
              <w:t>свойства</w:t>
            </w:r>
            <w:r>
              <w:rPr>
                <w:spacing w:val="1"/>
                <w:sz w:val="24"/>
              </w:rPr>
              <w:t xml:space="preserve"> </w:t>
            </w:r>
            <w:r>
              <w:rPr>
                <w:sz w:val="24"/>
              </w:rPr>
              <w:t>арифметических</w:t>
            </w:r>
            <w:r>
              <w:rPr>
                <w:spacing w:val="1"/>
                <w:sz w:val="24"/>
              </w:rPr>
              <w:t xml:space="preserve"> </w:t>
            </w:r>
            <w:r>
              <w:rPr>
                <w:sz w:val="24"/>
              </w:rPr>
              <w:t>действий</w:t>
            </w:r>
            <w:r>
              <w:rPr>
                <w:spacing w:val="2"/>
                <w:sz w:val="24"/>
              </w:rPr>
              <w:t xml:space="preserve"> </w:t>
            </w:r>
            <w:r>
              <w:rPr>
                <w:sz w:val="24"/>
              </w:rPr>
              <w:t>для</w:t>
            </w:r>
            <w:r>
              <w:rPr>
                <w:spacing w:val="41"/>
                <w:sz w:val="24"/>
              </w:rPr>
              <w:t xml:space="preserve"> </w:t>
            </w:r>
            <w:r>
              <w:rPr>
                <w:sz w:val="24"/>
              </w:rPr>
              <w:t>удобства</w:t>
            </w:r>
            <w:r>
              <w:rPr>
                <w:spacing w:val="1"/>
                <w:sz w:val="24"/>
              </w:rPr>
              <w:t xml:space="preserve"> </w:t>
            </w:r>
            <w:r>
              <w:rPr>
                <w:sz w:val="24"/>
              </w:rPr>
              <w:t>вычислений;</w:t>
            </w:r>
          </w:p>
          <w:p w:rsidR="00A65286" w:rsidRDefault="00D25255">
            <w:pPr>
              <w:pStyle w:val="TableParagraph"/>
              <w:numPr>
                <w:ilvl w:val="0"/>
                <w:numId w:val="307"/>
              </w:numPr>
              <w:tabs>
                <w:tab w:val="left" w:pos="633"/>
                <w:tab w:val="left" w:pos="634"/>
                <w:tab w:val="left" w:pos="3759"/>
              </w:tabs>
              <w:spacing w:before="2"/>
              <w:ind w:right="59" w:firstLine="0"/>
              <w:jc w:val="both"/>
              <w:rPr>
                <w:sz w:val="24"/>
              </w:rPr>
            </w:pPr>
            <w:r>
              <w:rPr>
                <w:sz w:val="24"/>
              </w:rPr>
              <w:t>проводить</w:t>
            </w:r>
            <w:r>
              <w:rPr>
                <w:spacing w:val="87"/>
                <w:sz w:val="24"/>
              </w:rPr>
              <w:t xml:space="preserve"> </w:t>
            </w:r>
            <w:r>
              <w:rPr>
                <w:sz w:val="24"/>
              </w:rPr>
              <w:t>проверку</w:t>
            </w:r>
            <w:r>
              <w:rPr>
                <w:sz w:val="24"/>
              </w:rPr>
              <w:tab/>
              <w:t>правильности</w:t>
            </w:r>
            <w:r>
              <w:rPr>
                <w:spacing w:val="-58"/>
                <w:sz w:val="24"/>
              </w:rPr>
              <w:t xml:space="preserve"> </w:t>
            </w:r>
            <w:r>
              <w:rPr>
                <w:sz w:val="24"/>
              </w:rPr>
              <w:t>вычислений</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обратного</w:t>
            </w:r>
            <w:r>
              <w:rPr>
                <w:spacing w:val="1"/>
                <w:sz w:val="24"/>
              </w:rPr>
              <w:t xml:space="preserve"> </w:t>
            </w:r>
            <w:r>
              <w:rPr>
                <w:sz w:val="24"/>
              </w:rPr>
              <w:t>действия,</w:t>
            </w:r>
            <w:r>
              <w:rPr>
                <w:spacing w:val="1"/>
                <w:sz w:val="24"/>
              </w:rPr>
              <w:t xml:space="preserve"> </w:t>
            </w:r>
            <w:r>
              <w:rPr>
                <w:sz w:val="24"/>
              </w:rPr>
              <w:t>прикидки и</w:t>
            </w:r>
            <w:r>
              <w:rPr>
                <w:spacing w:val="-4"/>
                <w:sz w:val="24"/>
              </w:rPr>
              <w:t xml:space="preserve"> </w:t>
            </w:r>
            <w:r>
              <w:rPr>
                <w:sz w:val="24"/>
              </w:rPr>
              <w:t>оценки результата</w:t>
            </w:r>
            <w:r>
              <w:rPr>
                <w:spacing w:val="40"/>
                <w:sz w:val="24"/>
              </w:rPr>
              <w:t xml:space="preserve"> </w:t>
            </w:r>
            <w:r>
              <w:rPr>
                <w:sz w:val="24"/>
              </w:rPr>
              <w:t>действия).</w:t>
            </w:r>
          </w:p>
        </w:tc>
      </w:tr>
      <w:tr w:rsidR="00A65286">
        <w:trPr>
          <w:trHeight w:val="177"/>
        </w:trPr>
        <w:tc>
          <w:tcPr>
            <w:tcW w:w="10622" w:type="dxa"/>
            <w:gridSpan w:val="2"/>
          </w:tcPr>
          <w:p w:rsidR="00A65286" w:rsidRDefault="00D25255">
            <w:pPr>
              <w:pStyle w:val="TableParagraph"/>
              <w:spacing w:line="157" w:lineRule="exact"/>
              <w:ind w:left="2990" w:right="1408"/>
              <w:jc w:val="center"/>
              <w:rPr>
                <w:sz w:val="24"/>
              </w:rPr>
            </w:pPr>
            <w:r>
              <w:rPr>
                <w:sz w:val="24"/>
              </w:rPr>
              <w:t>выми</w:t>
            </w:r>
            <w:r>
              <w:rPr>
                <w:spacing w:val="-12"/>
                <w:sz w:val="24"/>
              </w:rPr>
              <w:t xml:space="preserve"> </w:t>
            </w:r>
            <w:r>
              <w:rPr>
                <w:sz w:val="24"/>
              </w:rPr>
              <w:t>задачами</w:t>
            </w:r>
          </w:p>
        </w:tc>
      </w:tr>
      <w:tr w:rsidR="00A65286">
        <w:trPr>
          <w:trHeight w:val="2578"/>
        </w:trPr>
        <w:tc>
          <w:tcPr>
            <w:tcW w:w="5373" w:type="dxa"/>
          </w:tcPr>
          <w:p w:rsidR="00A65286" w:rsidRDefault="00D25255">
            <w:pPr>
              <w:pStyle w:val="TableParagraph"/>
              <w:numPr>
                <w:ilvl w:val="0"/>
                <w:numId w:val="306"/>
              </w:numPr>
              <w:tabs>
                <w:tab w:val="left" w:pos="595"/>
              </w:tabs>
              <w:ind w:right="61" w:firstLine="259"/>
              <w:jc w:val="both"/>
              <w:rPr>
                <w:sz w:val="24"/>
              </w:rPr>
            </w:pPr>
            <w:r>
              <w:rPr>
                <w:sz w:val="24"/>
              </w:rPr>
              <w:t>анализировать</w:t>
            </w:r>
            <w:r>
              <w:rPr>
                <w:spacing w:val="1"/>
                <w:sz w:val="24"/>
              </w:rPr>
              <w:t xml:space="preserve"> </w:t>
            </w:r>
            <w:r>
              <w:rPr>
                <w:sz w:val="24"/>
              </w:rPr>
              <w:t>задачу,</w:t>
            </w:r>
            <w:r>
              <w:rPr>
                <w:spacing w:val="1"/>
                <w:sz w:val="24"/>
              </w:rPr>
              <w:t xml:space="preserve"> </w:t>
            </w:r>
            <w:r>
              <w:rPr>
                <w:sz w:val="24"/>
              </w:rPr>
              <w:t>устанавливать</w:t>
            </w:r>
            <w:r>
              <w:rPr>
                <w:spacing w:val="1"/>
                <w:sz w:val="24"/>
              </w:rPr>
              <w:t xml:space="preserve"> </w:t>
            </w:r>
            <w:r>
              <w:rPr>
                <w:sz w:val="24"/>
              </w:rPr>
              <w:t>зависимость</w:t>
            </w:r>
            <w:r>
              <w:rPr>
                <w:spacing w:val="1"/>
                <w:sz w:val="24"/>
              </w:rPr>
              <w:t xml:space="preserve"> </w:t>
            </w:r>
            <w:r>
              <w:rPr>
                <w:sz w:val="24"/>
              </w:rPr>
              <w:t>между</w:t>
            </w:r>
            <w:r>
              <w:rPr>
                <w:spacing w:val="1"/>
                <w:sz w:val="24"/>
              </w:rPr>
              <w:t xml:space="preserve"> </w:t>
            </w:r>
            <w:r>
              <w:rPr>
                <w:sz w:val="24"/>
              </w:rPr>
              <w:t>величинами,</w:t>
            </w:r>
            <w:r>
              <w:rPr>
                <w:spacing w:val="1"/>
                <w:sz w:val="24"/>
              </w:rPr>
              <w:t xml:space="preserve"> </w:t>
            </w:r>
            <w:r>
              <w:rPr>
                <w:sz w:val="24"/>
              </w:rPr>
              <w:t>взаимосвязь</w:t>
            </w:r>
            <w:r>
              <w:rPr>
                <w:spacing w:val="1"/>
                <w:sz w:val="24"/>
              </w:rPr>
              <w:t xml:space="preserve"> </w:t>
            </w:r>
            <w:r>
              <w:rPr>
                <w:sz w:val="24"/>
              </w:rPr>
              <w:t>между условием и вопросом</w:t>
            </w:r>
            <w:r>
              <w:rPr>
                <w:spacing w:val="1"/>
                <w:sz w:val="24"/>
              </w:rPr>
              <w:t xml:space="preserve"> </w:t>
            </w:r>
            <w:r>
              <w:rPr>
                <w:sz w:val="24"/>
              </w:rPr>
              <w:t>задачи, определять</w:t>
            </w:r>
            <w:r>
              <w:rPr>
                <w:spacing w:val="1"/>
                <w:sz w:val="24"/>
              </w:rPr>
              <w:t xml:space="preserve"> </w:t>
            </w:r>
            <w:r>
              <w:rPr>
                <w:sz w:val="24"/>
              </w:rPr>
              <w:t>количество</w:t>
            </w:r>
            <w:r>
              <w:rPr>
                <w:spacing w:val="1"/>
                <w:sz w:val="24"/>
              </w:rPr>
              <w:t xml:space="preserve"> </w:t>
            </w:r>
            <w:r>
              <w:rPr>
                <w:sz w:val="24"/>
              </w:rPr>
              <w:t>и</w:t>
            </w:r>
            <w:r>
              <w:rPr>
                <w:spacing w:val="1"/>
                <w:sz w:val="24"/>
              </w:rPr>
              <w:t xml:space="preserve"> </w:t>
            </w:r>
            <w:r>
              <w:rPr>
                <w:sz w:val="24"/>
              </w:rPr>
              <w:t>порядок</w:t>
            </w:r>
            <w:r>
              <w:rPr>
                <w:spacing w:val="1"/>
                <w:sz w:val="24"/>
              </w:rPr>
              <w:t xml:space="preserve"> </w:t>
            </w:r>
            <w:r>
              <w:rPr>
                <w:sz w:val="24"/>
              </w:rPr>
              <w:t>действий</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задачи,</w:t>
            </w:r>
            <w:r>
              <w:rPr>
                <w:spacing w:val="2"/>
                <w:sz w:val="24"/>
              </w:rPr>
              <w:t xml:space="preserve"> </w:t>
            </w:r>
            <w:r>
              <w:rPr>
                <w:sz w:val="24"/>
              </w:rPr>
              <w:t>выбирать</w:t>
            </w:r>
            <w:r>
              <w:rPr>
                <w:spacing w:val="-2"/>
                <w:sz w:val="24"/>
              </w:rPr>
              <w:t xml:space="preserve"> </w:t>
            </w:r>
            <w:r>
              <w:rPr>
                <w:sz w:val="24"/>
              </w:rPr>
              <w:t>и</w:t>
            </w:r>
            <w:r>
              <w:rPr>
                <w:spacing w:val="-9"/>
                <w:sz w:val="24"/>
              </w:rPr>
              <w:t xml:space="preserve"> </w:t>
            </w:r>
            <w:r>
              <w:rPr>
                <w:sz w:val="24"/>
              </w:rPr>
              <w:t>объяснять</w:t>
            </w:r>
            <w:r>
              <w:rPr>
                <w:spacing w:val="-2"/>
                <w:sz w:val="24"/>
              </w:rPr>
              <w:t xml:space="preserve"> </w:t>
            </w:r>
            <w:r>
              <w:rPr>
                <w:sz w:val="24"/>
              </w:rPr>
              <w:t>выбор</w:t>
            </w:r>
            <w:r>
              <w:rPr>
                <w:spacing w:val="1"/>
                <w:sz w:val="24"/>
              </w:rPr>
              <w:t xml:space="preserve"> </w:t>
            </w:r>
            <w:r>
              <w:rPr>
                <w:sz w:val="24"/>
              </w:rPr>
              <w:t>действий;</w:t>
            </w:r>
          </w:p>
          <w:p w:rsidR="00A65286" w:rsidRDefault="00D25255">
            <w:pPr>
              <w:pStyle w:val="TableParagraph"/>
              <w:numPr>
                <w:ilvl w:val="0"/>
                <w:numId w:val="305"/>
              </w:numPr>
              <w:tabs>
                <w:tab w:val="left" w:pos="187"/>
              </w:tabs>
              <w:ind w:right="63" w:firstLine="0"/>
              <w:jc w:val="both"/>
              <w:rPr>
                <w:sz w:val="24"/>
              </w:rPr>
            </w:pPr>
            <w:r>
              <w:rPr>
                <w:sz w:val="24"/>
              </w:rPr>
              <w:t>решать</w:t>
            </w:r>
            <w:r>
              <w:rPr>
                <w:spacing w:val="1"/>
                <w:sz w:val="24"/>
              </w:rPr>
              <w:t xml:space="preserve"> </w:t>
            </w:r>
            <w:r>
              <w:rPr>
                <w:sz w:val="24"/>
              </w:rPr>
              <w:t>учебные</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повседневной жизнью, арифметическим способом</w:t>
            </w:r>
            <w:r>
              <w:rPr>
                <w:spacing w:val="-57"/>
                <w:sz w:val="24"/>
              </w:rPr>
              <w:t xml:space="preserve"> </w:t>
            </w:r>
            <w:r>
              <w:rPr>
                <w:sz w:val="24"/>
              </w:rPr>
              <w:t>(в</w:t>
            </w:r>
            <w:r>
              <w:rPr>
                <w:spacing w:val="2"/>
                <w:sz w:val="24"/>
              </w:rPr>
              <w:t xml:space="preserve"> </w:t>
            </w:r>
            <w:r>
              <w:rPr>
                <w:sz w:val="24"/>
              </w:rPr>
              <w:t>1—2</w:t>
            </w:r>
            <w:r>
              <w:rPr>
                <w:spacing w:val="-3"/>
                <w:sz w:val="24"/>
              </w:rPr>
              <w:t xml:space="preserve"> </w:t>
            </w:r>
            <w:r>
              <w:rPr>
                <w:sz w:val="24"/>
              </w:rPr>
              <w:t>действия);</w:t>
            </w:r>
          </w:p>
          <w:p w:rsidR="00A65286" w:rsidRDefault="00D25255">
            <w:pPr>
              <w:pStyle w:val="TableParagraph"/>
              <w:numPr>
                <w:ilvl w:val="0"/>
                <w:numId w:val="305"/>
              </w:numPr>
              <w:tabs>
                <w:tab w:val="left" w:pos="192"/>
              </w:tabs>
              <w:spacing w:line="165" w:lineRule="exact"/>
              <w:ind w:left="191" w:hanging="111"/>
              <w:jc w:val="both"/>
              <w:rPr>
                <w:sz w:val="24"/>
              </w:rPr>
            </w:pPr>
            <w:r>
              <w:rPr>
                <w:sz w:val="24"/>
              </w:rPr>
              <w:t xml:space="preserve">оценивать  </w:t>
            </w:r>
            <w:r>
              <w:rPr>
                <w:spacing w:val="52"/>
                <w:sz w:val="24"/>
              </w:rPr>
              <w:t xml:space="preserve"> </w:t>
            </w:r>
            <w:r>
              <w:rPr>
                <w:sz w:val="24"/>
              </w:rPr>
              <w:t xml:space="preserve">правильность   </w:t>
            </w:r>
            <w:r>
              <w:rPr>
                <w:spacing w:val="51"/>
                <w:sz w:val="24"/>
              </w:rPr>
              <w:t xml:space="preserve"> </w:t>
            </w:r>
            <w:r>
              <w:rPr>
                <w:sz w:val="24"/>
              </w:rPr>
              <w:t xml:space="preserve">хода   </w:t>
            </w:r>
            <w:r>
              <w:rPr>
                <w:spacing w:val="53"/>
                <w:sz w:val="24"/>
              </w:rPr>
              <w:t xml:space="preserve"> </w:t>
            </w:r>
            <w:r>
              <w:rPr>
                <w:sz w:val="24"/>
              </w:rPr>
              <w:t xml:space="preserve">решения   </w:t>
            </w:r>
            <w:r>
              <w:rPr>
                <w:spacing w:val="50"/>
                <w:sz w:val="24"/>
              </w:rPr>
              <w:t xml:space="preserve"> </w:t>
            </w:r>
            <w:r>
              <w:rPr>
                <w:sz w:val="24"/>
              </w:rPr>
              <w:t>и</w:t>
            </w:r>
          </w:p>
          <w:p w:rsidR="00A65286" w:rsidRDefault="00D25255">
            <w:pPr>
              <w:pStyle w:val="TableParagraph"/>
              <w:spacing w:line="195" w:lineRule="exact"/>
              <w:ind w:left="81"/>
              <w:jc w:val="both"/>
              <w:rPr>
                <w:sz w:val="24"/>
              </w:rPr>
            </w:pPr>
            <w:r>
              <w:rPr>
                <w:sz w:val="24"/>
              </w:rPr>
              <w:t>реальность</w:t>
            </w:r>
            <w:r>
              <w:rPr>
                <w:spacing w:val="-7"/>
                <w:sz w:val="24"/>
              </w:rPr>
              <w:t xml:space="preserve"> </w:t>
            </w:r>
            <w:r>
              <w:rPr>
                <w:sz w:val="24"/>
              </w:rPr>
              <w:t>ответа</w:t>
            </w:r>
            <w:r>
              <w:rPr>
                <w:spacing w:val="35"/>
                <w:sz w:val="24"/>
              </w:rPr>
              <w:t xml:space="preserve"> </w:t>
            </w:r>
            <w:r>
              <w:rPr>
                <w:sz w:val="24"/>
              </w:rPr>
              <w:t>на</w:t>
            </w:r>
            <w:r>
              <w:rPr>
                <w:spacing w:val="1"/>
                <w:sz w:val="24"/>
              </w:rPr>
              <w:t xml:space="preserve"> </w:t>
            </w:r>
            <w:r>
              <w:rPr>
                <w:sz w:val="24"/>
              </w:rPr>
              <w:t>вопрос задачи.</w:t>
            </w:r>
          </w:p>
        </w:tc>
        <w:tc>
          <w:tcPr>
            <w:tcW w:w="5249" w:type="dxa"/>
          </w:tcPr>
          <w:p w:rsidR="00A65286" w:rsidRDefault="00D25255">
            <w:pPr>
              <w:pStyle w:val="TableParagraph"/>
              <w:numPr>
                <w:ilvl w:val="0"/>
                <w:numId w:val="304"/>
              </w:numPr>
              <w:tabs>
                <w:tab w:val="left" w:pos="600"/>
                <w:tab w:val="left" w:pos="601"/>
                <w:tab w:val="left" w:pos="1631"/>
                <w:tab w:val="left" w:pos="2605"/>
                <w:tab w:val="left" w:pos="3159"/>
                <w:tab w:val="left" w:pos="4689"/>
              </w:tabs>
              <w:spacing w:line="268" w:lineRule="exact"/>
              <w:ind w:left="81" w:firstLine="259"/>
              <w:rPr>
                <w:sz w:val="24"/>
              </w:rPr>
            </w:pPr>
            <w:r>
              <w:rPr>
                <w:sz w:val="24"/>
              </w:rPr>
              <w:t>решать</w:t>
            </w:r>
            <w:r>
              <w:rPr>
                <w:sz w:val="24"/>
              </w:rPr>
              <w:tab/>
              <w:t>задачи</w:t>
            </w:r>
            <w:r>
              <w:rPr>
                <w:sz w:val="24"/>
              </w:rPr>
              <w:tab/>
              <w:t>на</w:t>
            </w:r>
            <w:r>
              <w:rPr>
                <w:sz w:val="24"/>
              </w:rPr>
              <w:tab/>
              <w:t>нахождение</w:t>
            </w:r>
            <w:r>
              <w:rPr>
                <w:sz w:val="24"/>
              </w:rPr>
              <w:tab/>
              <w:t>доли</w:t>
            </w:r>
          </w:p>
          <w:p w:rsidR="00A65286" w:rsidRDefault="00D25255">
            <w:pPr>
              <w:pStyle w:val="TableParagraph"/>
              <w:spacing w:before="4" w:line="237" w:lineRule="auto"/>
              <w:ind w:left="81"/>
              <w:rPr>
                <w:sz w:val="24"/>
              </w:rPr>
            </w:pPr>
            <w:r>
              <w:rPr>
                <w:sz w:val="24"/>
              </w:rPr>
              <w:t>величины</w:t>
            </w:r>
            <w:r>
              <w:rPr>
                <w:spacing w:val="41"/>
                <w:sz w:val="24"/>
              </w:rPr>
              <w:t xml:space="preserve"> </w:t>
            </w:r>
            <w:r>
              <w:rPr>
                <w:sz w:val="24"/>
              </w:rPr>
              <w:t>и</w:t>
            </w:r>
            <w:r>
              <w:rPr>
                <w:spacing w:val="2"/>
                <w:sz w:val="24"/>
              </w:rPr>
              <w:t xml:space="preserve"> </w:t>
            </w:r>
            <w:r>
              <w:rPr>
                <w:sz w:val="24"/>
              </w:rPr>
              <w:t>величины</w:t>
            </w:r>
            <w:r>
              <w:rPr>
                <w:spacing w:val="41"/>
                <w:sz w:val="24"/>
              </w:rPr>
              <w:t xml:space="preserve"> </w:t>
            </w:r>
            <w:r>
              <w:rPr>
                <w:sz w:val="24"/>
              </w:rPr>
              <w:t>по</w:t>
            </w:r>
            <w:r>
              <w:rPr>
                <w:spacing w:val="44"/>
                <w:sz w:val="24"/>
              </w:rPr>
              <w:t xml:space="preserve"> </w:t>
            </w:r>
            <w:r>
              <w:rPr>
                <w:sz w:val="24"/>
              </w:rPr>
              <w:t>значению</w:t>
            </w:r>
            <w:r>
              <w:rPr>
                <w:spacing w:val="43"/>
                <w:sz w:val="24"/>
              </w:rPr>
              <w:t xml:space="preserve"> </w:t>
            </w:r>
            <w:r>
              <w:rPr>
                <w:sz w:val="24"/>
              </w:rPr>
              <w:t>её</w:t>
            </w:r>
            <w:r>
              <w:rPr>
                <w:spacing w:val="39"/>
                <w:sz w:val="24"/>
              </w:rPr>
              <w:t xml:space="preserve"> </w:t>
            </w:r>
            <w:r>
              <w:rPr>
                <w:sz w:val="24"/>
              </w:rPr>
              <w:t>доли</w:t>
            </w:r>
            <w:r>
              <w:rPr>
                <w:spacing w:val="-57"/>
                <w:sz w:val="24"/>
              </w:rPr>
              <w:t xml:space="preserve"> </w:t>
            </w:r>
            <w:r>
              <w:rPr>
                <w:sz w:val="24"/>
              </w:rPr>
              <w:t>(половина,</w:t>
            </w:r>
            <w:r>
              <w:rPr>
                <w:spacing w:val="-5"/>
                <w:sz w:val="24"/>
              </w:rPr>
              <w:t xml:space="preserve"> </w:t>
            </w:r>
            <w:r>
              <w:rPr>
                <w:sz w:val="24"/>
              </w:rPr>
              <w:t>треть,</w:t>
            </w:r>
            <w:r>
              <w:rPr>
                <w:spacing w:val="-4"/>
                <w:sz w:val="24"/>
              </w:rPr>
              <w:t xml:space="preserve"> </w:t>
            </w:r>
            <w:r>
              <w:rPr>
                <w:sz w:val="24"/>
              </w:rPr>
              <w:t>четверть, пятая,</w:t>
            </w:r>
            <w:r>
              <w:rPr>
                <w:spacing w:val="41"/>
                <w:sz w:val="24"/>
              </w:rPr>
              <w:t xml:space="preserve"> </w:t>
            </w:r>
            <w:r>
              <w:rPr>
                <w:sz w:val="24"/>
              </w:rPr>
              <w:t>десятая</w:t>
            </w:r>
            <w:r>
              <w:rPr>
                <w:spacing w:val="-6"/>
                <w:sz w:val="24"/>
              </w:rPr>
              <w:t xml:space="preserve"> </w:t>
            </w:r>
            <w:r>
              <w:rPr>
                <w:sz w:val="24"/>
              </w:rPr>
              <w:t>часть);</w:t>
            </w:r>
          </w:p>
          <w:p w:rsidR="00A65286" w:rsidRDefault="00D25255">
            <w:pPr>
              <w:pStyle w:val="TableParagraph"/>
              <w:numPr>
                <w:ilvl w:val="0"/>
                <w:numId w:val="303"/>
              </w:numPr>
              <w:tabs>
                <w:tab w:val="left" w:pos="178"/>
              </w:tabs>
              <w:spacing w:line="163" w:lineRule="exact"/>
              <w:ind w:hanging="97"/>
              <w:rPr>
                <w:sz w:val="24"/>
              </w:rPr>
            </w:pPr>
            <w:r>
              <w:rPr>
                <w:sz w:val="24"/>
              </w:rPr>
              <w:t>решать</w:t>
            </w:r>
            <w:r>
              <w:rPr>
                <w:spacing w:val="-6"/>
                <w:sz w:val="24"/>
              </w:rPr>
              <w:t xml:space="preserve"> </w:t>
            </w:r>
            <w:r>
              <w:rPr>
                <w:sz w:val="24"/>
              </w:rPr>
              <w:t>задачи</w:t>
            </w:r>
            <w:r>
              <w:rPr>
                <w:spacing w:val="-5"/>
                <w:sz w:val="24"/>
              </w:rPr>
              <w:t xml:space="preserve"> </w:t>
            </w:r>
            <w:r>
              <w:rPr>
                <w:sz w:val="24"/>
              </w:rPr>
              <w:t>в</w:t>
            </w:r>
            <w:r>
              <w:rPr>
                <w:spacing w:val="-5"/>
                <w:sz w:val="24"/>
              </w:rPr>
              <w:t xml:space="preserve"> </w:t>
            </w:r>
            <w:r>
              <w:rPr>
                <w:sz w:val="24"/>
              </w:rPr>
              <w:t>3—4</w:t>
            </w:r>
            <w:r>
              <w:rPr>
                <w:spacing w:val="-8"/>
                <w:sz w:val="24"/>
              </w:rPr>
              <w:t xml:space="preserve"> </w:t>
            </w:r>
            <w:r>
              <w:rPr>
                <w:sz w:val="24"/>
              </w:rPr>
              <w:t>действия;</w:t>
            </w:r>
          </w:p>
          <w:p w:rsidR="00A65286" w:rsidRDefault="00D25255">
            <w:pPr>
              <w:pStyle w:val="TableParagraph"/>
              <w:numPr>
                <w:ilvl w:val="1"/>
                <w:numId w:val="303"/>
              </w:numPr>
              <w:tabs>
                <w:tab w:val="left" w:pos="447"/>
              </w:tabs>
              <w:spacing w:line="232" w:lineRule="exact"/>
              <w:rPr>
                <w:sz w:val="24"/>
              </w:rPr>
            </w:pPr>
            <w:r>
              <w:rPr>
                <w:sz w:val="24"/>
              </w:rPr>
              <w:t>находить</w:t>
            </w:r>
            <w:r>
              <w:rPr>
                <w:spacing w:val="-9"/>
                <w:sz w:val="24"/>
              </w:rPr>
              <w:t xml:space="preserve"> </w:t>
            </w:r>
            <w:r>
              <w:rPr>
                <w:sz w:val="24"/>
              </w:rPr>
              <w:t>разные</w:t>
            </w:r>
            <w:r>
              <w:rPr>
                <w:spacing w:val="-11"/>
                <w:sz w:val="24"/>
              </w:rPr>
              <w:t xml:space="preserve"> </w:t>
            </w:r>
            <w:r>
              <w:rPr>
                <w:sz w:val="24"/>
              </w:rPr>
              <w:t>способы</w:t>
            </w:r>
            <w:r>
              <w:rPr>
                <w:spacing w:val="36"/>
                <w:sz w:val="24"/>
              </w:rPr>
              <w:t xml:space="preserve"> </w:t>
            </w:r>
            <w:r>
              <w:rPr>
                <w:sz w:val="24"/>
              </w:rPr>
              <w:t>решения</w:t>
            </w:r>
            <w:r>
              <w:rPr>
                <w:spacing w:val="-3"/>
                <w:sz w:val="24"/>
              </w:rPr>
              <w:t xml:space="preserve"> </w:t>
            </w:r>
            <w:r>
              <w:rPr>
                <w:sz w:val="24"/>
              </w:rPr>
              <w:t>задачи</w:t>
            </w:r>
          </w:p>
        </w:tc>
      </w:tr>
      <w:tr w:rsidR="00A65286">
        <w:trPr>
          <w:trHeight w:val="359"/>
        </w:trPr>
        <w:tc>
          <w:tcPr>
            <w:tcW w:w="10622" w:type="dxa"/>
            <w:gridSpan w:val="2"/>
          </w:tcPr>
          <w:p w:rsidR="00A65286" w:rsidRDefault="00D25255">
            <w:pPr>
              <w:pStyle w:val="TableParagraph"/>
              <w:spacing w:line="137" w:lineRule="exact"/>
              <w:ind w:left="1418" w:right="1408"/>
              <w:jc w:val="center"/>
              <w:rPr>
                <w:sz w:val="24"/>
              </w:rPr>
            </w:pPr>
            <w:r>
              <w:rPr>
                <w:spacing w:val="-1"/>
                <w:sz w:val="24"/>
              </w:rPr>
              <w:t>Пространственные</w:t>
            </w:r>
            <w:r>
              <w:rPr>
                <w:spacing w:val="-12"/>
                <w:sz w:val="24"/>
              </w:rPr>
              <w:t xml:space="preserve"> </w:t>
            </w:r>
            <w:r>
              <w:rPr>
                <w:spacing w:val="-1"/>
                <w:sz w:val="24"/>
              </w:rPr>
              <w:t>отношения.</w:t>
            </w:r>
          </w:p>
          <w:p w:rsidR="00A65286" w:rsidRDefault="00D25255">
            <w:pPr>
              <w:pStyle w:val="TableParagraph"/>
              <w:spacing w:line="203" w:lineRule="exact"/>
              <w:ind w:left="1418" w:right="1408"/>
              <w:jc w:val="center"/>
              <w:rPr>
                <w:sz w:val="24"/>
              </w:rPr>
            </w:pPr>
            <w:r>
              <w:rPr>
                <w:sz w:val="24"/>
              </w:rPr>
              <w:t>Геометрические</w:t>
            </w:r>
            <w:r>
              <w:rPr>
                <w:spacing w:val="-15"/>
                <w:sz w:val="24"/>
              </w:rPr>
              <w:t xml:space="preserve"> </w:t>
            </w:r>
            <w:r>
              <w:rPr>
                <w:sz w:val="24"/>
              </w:rPr>
              <w:t>фигуры.</w:t>
            </w:r>
          </w:p>
        </w:tc>
      </w:tr>
      <w:tr w:rsidR="00A65286">
        <w:trPr>
          <w:trHeight w:val="3768"/>
        </w:trPr>
        <w:tc>
          <w:tcPr>
            <w:tcW w:w="5373" w:type="dxa"/>
          </w:tcPr>
          <w:p w:rsidR="00A65286" w:rsidRDefault="00D25255">
            <w:pPr>
              <w:pStyle w:val="TableParagraph"/>
              <w:numPr>
                <w:ilvl w:val="0"/>
                <w:numId w:val="302"/>
              </w:numPr>
              <w:tabs>
                <w:tab w:val="left" w:pos="595"/>
              </w:tabs>
              <w:spacing w:line="237" w:lineRule="auto"/>
              <w:ind w:right="63" w:firstLine="259"/>
              <w:jc w:val="both"/>
              <w:rPr>
                <w:sz w:val="24"/>
              </w:rPr>
            </w:pPr>
            <w:r>
              <w:rPr>
                <w:sz w:val="24"/>
              </w:rPr>
              <w:t>описывать</w:t>
            </w:r>
            <w:r>
              <w:rPr>
                <w:spacing w:val="1"/>
                <w:sz w:val="24"/>
              </w:rPr>
              <w:t xml:space="preserve"> </w:t>
            </w:r>
            <w:r>
              <w:rPr>
                <w:sz w:val="24"/>
              </w:rPr>
              <w:t>взаимное</w:t>
            </w:r>
            <w:r>
              <w:rPr>
                <w:spacing w:val="61"/>
                <w:sz w:val="24"/>
              </w:rPr>
              <w:t xml:space="preserve"> </w:t>
            </w:r>
            <w:r>
              <w:rPr>
                <w:sz w:val="24"/>
              </w:rPr>
              <w:t>расположение</w:t>
            </w:r>
            <w:r>
              <w:rPr>
                <w:spacing w:val="-57"/>
                <w:sz w:val="24"/>
              </w:rPr>
              <w:t xml:space="preserve"> </w:t>
            </w:r>
            <w:r>
              <w:rPr>
                <w:sz w:val="24"/>
              </w:rPr>
              <w:t>предметов</w:t>
            </w:r>
            <w:r>
              <w:rPr>
                <w:spacing w:val="-2"/>
                <w:sz w:val="24"/>
              </w:rPr>
              <w:t xml:space="preserve"> </w:t>
            </w:r>
            <w:r>
              <w:rPr>
                <w:sz w:val="24"/>
              </w:rPr>
              <w:t>в</w:t>
            </w:r>
            <w:r>
              <w:rPr>
                <w:spacing w:val="39"/>
                <w:sz w:val="24"/>
              </w:rPr>
              <w:t xml:space="preserve"> </w:t>
            </w:r>
            <w:r>
              <w:rPr>
                <w:sz w:val="24"/>
              </w:rPr>
              <w:t>пространстве</w:t>
            </w:r>
            <w:r>
              <w:rPr>
                <w:spacing w:val="-4"/>
                <w:sz w:val="24"/>
              </w:rPr>
              <w:t xml:space="preserve"> </w:t>
            </w:r>
            <w:r>
              <w:rPr>
                <w:sz w:val="24"/>
              </w:rPr>
              <w:t>и</w:t>
            </w:r>
            <w:r>
              <w:rPr>
                <w:spacing w:val="2"/>
                <w:sz w:val="24"/>
              </w:rPr>
              <w:t xml:space="preserve"> </w:t>
            </w:r>
            <w:r>
              <w:rPr>
                <w:sz w:val="24"/>
              </w:rPr>
              <w:t>на</w:t>
            </w:r>
            <w:r>
              <w:rPr>
                <w:spacing w:val="-4"/>
                <w:sz w:val="24"/>
              </w:rPr>
              <w:t xml:space="preserve"> </w:t>
            </w:r>
            <w:r>
              <w:rPr>
                <w:sz w:val="24"/>
              </w:rPr>
              <w:t>плоскости;</w:t>
            </w:r>
          </w:p>
          <w:p w:rsidR="00A65286" w:rsidRDefault="00D25255">
            <w:pPr>
              <w:pStyle w:val="TableParagraph"/>
              <w:numPr>
                <w:ilvl w:val="0"/>
                <w:numId w:val="301"/>
              </w:numPr>
              <w:tabs>
                <w:tab w:val="left" w:pos="178"/>
                <w:tab w:val="left" w:pos="2362"/>
                <w:tab w:val="left" w:pos="4124"/>
              </w:tabs>
              <w:ind w:right="62" w:firstLine="0"/>
              <w:jc w:val="both"/>
              <w:rPr>
                <w:sz w:val="24"/>
              </w:rPr>
            </w:pPr>
            <w:r>
              <w:rPr>
                <w:sz w:val="24"/>
              </w:rPr>
              <w:t>распознавать,</w:t>
            </w:r>
            <w:r>
              <w:rPr>
                <w:sz w:val="24"/>
              </w:rPr>
              <w:tab/>
              <w:t>называть,</w:t>
            </w:r>
            <w:r>
              <w:rPr>
                <w:sz w:val="24"/>
              </w:rPr>
              <w:tab/>
            </w:r>
            <w:r>
              <w:rPr>
                <w:spacing w:val="-1"/>
                <w:sz w:val="24"/>
              </w:rPr>
              <w:t>изображать</w:t>
            </w:r>
            <w:r>
              <w:rPr>
                <w:spacing w:val="-58"/>
                <w:sz w:val="24"/>
              </w:rPr>
              <w:t xml:space="preserve"> </w:t>
            </w:r>
            <w:r>
              <w:rPr>
                <w:sz w:val="24"/>
              </w:rPr>
              <w:t>геометрические фигуры (точка, отрезок, ломаная,</w:t>
            </w:r>
            <w:r>
              <w:rPr>
                <w:spacing w:val="1"/>
                <w:sz w:val="24"/>
              </w:rPr>
              <w:t xml:space="preserve"> </w:t>
            </w:r>
            <w:r>
              <w:rPr>
                <w:sz w:val="24"/>
              </w:rPr>
              <w:t>прямой</w:t>
            </w:r>
            <w:r>
              <w:rPr>
                <w:spacing w:val="1"/>
                <w:sz w:val="24"/>
              </w:rPr>
              <w:t xml:space="preserve"> </w:t>
            </w:r>
            <w:r>
              <w:rPr>
                <w:sz w:val="24"/>
              </w:rPr>
              <w:t>угол,</w:t>
            </w:r>
            <w:r>
              <w:rPr>
                <w:spacing w:val="1"/>
                <w:sz w:val="24"/>
              </w:rPr>
              <w:t xml:space="preserve"> </w:t>
            </w:r>
            <w:r>
              <w:rPr>
                <w:sz w:val="24"/>
              </w:rPr>
              <w:t>многоугольник,</w:t>
            </w:r>
            <w:r>
              <w:rPr>
                <w:spacing w:val="1"/>
                <w:sz w:val="24"/>
              </w:rPr>
              <w:t xml:space="preserve"> </w:t>
            </w:r>
            <w:r>
              <w:rPr>
                <w:sz w:val="24"/>
              </w:rPr>
              <w:t>треугольник,</w:t>
            </w:r>
            <w:r>
              <w:rPr>
                <w:spacing w:val="1"/>
                <w:sz w:val="24"/>
              </w:rPr>
              <w:t xml:space="preserve"> </w:t>
            </w:r>
            <w:r>
              <w:rPr>
                <w:sz w:val="24"/>
              </w:rPr>
              <w:t>прямоугольник,</w:t>
            </w:r>
            <w:r>
              <w:rPr>
                <w:spacing w:val="-3"/>
                <w:sz w:val="24"/>
              </w:rPr>
              <w:t xml:space="preserve"> </w:t>
            </w:r>
            <w:r>
              <w:rPr>
                <w:sz w:val="24"/>
              </w:rPr>
              <w:t>квадрат,</w:t>
            </w:r>
            <w:r>
              <w:rPr>
                <w:spacing w:val="-1"/>
                <w:sz w:val="24"/>
              </w:rPr>
              <w:t xml:space="preserve"> </w:t>
            </w:r>
            <w:r>
              <w:rPr>
                <w:sz w:val="24"/>
              </w:rPr>
              <w:t>окружность,</w:t>
            </w:r>
            <w:r>
              <w:rPr>
                <w:spacing w:val="3"/>
                <w:sz w:val="24"/>
              </w:rPr>
              <w:t xml:space="preserve"> </w:t>
            </w:r>
            <w:r>
              <w:rPr>
                <w:sz w:val="24"/>
              </w:rPr>
              <w:t>круг);</w:t>
            </w:r>
          </w:p>
          <w:p w:rsidR="00A65286" w:rsidRDefault="00D25255">
            <w:pPr>
              <w:pStyle w:val="TableParagraph"/>
              <w:numPr>
                <w:ilvl w:val="0"/>
                <w:numId w:val="301"/>
              </w:numPr>
              <w:tabs>
                <w:tab w:val="left" w:pos="197"/>
              </w:tabs>
              <w:ind w:right="66" w:firstLine="0"/>
              <w:jc w:val="both"/>
              <w:rPr>
                <w:sz w:val="24"/>
              </w:rPr>
            </w:pPr>
            <w:r>
              <w:rPr>
                <w:sz w:val="24"/>
              </w:rPr>
              <w:t>выполнять построение геометрических фигур</w:t>
            </w:r>
            <w:r>
              <w:rPr>
                <w:spacing w:val="1"/>
                <w:sz w:val="24"/>
              </w:rPr>
              <w:t xml:space="preserve"> </w:t>
            </w:r>
            <w:r>
              <w:rPr>
                <w:sz w:val="24"/>
              </w:rPr>
              <w:t>с</w:t>
            </w:r>
            <w:r>
              <w:rPr>
                <w:spacing w:val="1"/>
                <w:sz w:val="24"/>
              </w:rPr>
              <w:t xml:space="preserve"> </w:t>
            </w:r>
            <w:r>
              <w:rPr>
                <w:sz w:val="24"/>
              </w:rPr>
              <w:t>заданными</w:t>
            </w:r>
            <w:r>
              <w:rPr>
                <w:spacing w:val="1"/>
                <w:sz w:val="24"/>
              </w:rPr>
              <w:t xml:space="preserve"> </w:t>
            </w:r>
            <w:r>
              <w:rPr>
                <w:sz w:val="24"/>
              </w:rPr>
              <w:t>измерениями</w:t>
            </w:r>
            <w:r>
              <w:rPr>
                <w:spacing w:val="1"/>
                <w:sz w:val="24"/>
              </w:rPr>
              <w:t xml:space="preserve"> </w:t>
            </w:r>
            <w:r>
              <w:rPr>
                <w:sz w:val="24"/>
              </w:rPr>
              <w:t>(отрезок,</w:t>
            </w:r>
            <w:r>
              <w:rPr>
                <w:spacing w:val="1"/>
                <w:sz w:val="24"/>
              </w:rPr>
              <w:t xml:space="preserve"> </w:t>
            </w:r>
            <w:r>
              <w:rPr>
                <w:sz w:val="24"/>
              </w:rPr>
              <w:t>квадрат,</w:t>
            </w:r>
            <w:r>
              <w:rPr>
                <w:spacing w:val="-57"/>
                <w:sz w:val="24"/>
              </w:rPr>
              <w:t xml:space="preserve"> </w:t>
            </w:r>
            <w:r>
              <w:rPr>
                <w:sz w:val="24"/>
              </w:rPr>
              <w:t>прямоугольник)</w:t>
            </w:r>
            <w:r>
              <w:rPr>
                <w:spacing w:val="-1"/>
                <w:sz w:val="24"/>
              </w:rPr>
              <w:t xml:space="preserve"> </w:t>
            </w:r>
            <w:r>
              <w:rPr>
                <w:sz w:val="24"/>
              </w:rPr>
              <w:t>с</w:t>
            </w:r>
            <w:r>
              <w:rPr>
                <w:spacing w:val="-7"/>
                <w:sz w:val="24"/>
              </w:rPr>
              <w:t xml:space="preserve"> </w:t>
            </w:r>
            <w:r>
              <w:rPr>
                <w:sz w:val="24"/>
              </w:rPr>
              <w:t>помощью</w:t>
            </w:r>
            <w:r>
              <w:rPr>
                <w:spacing w:val="36"/>
                <w:sz w:val="24"/>
              </w:rPr>
              <w:t xml:space="preserve"> </w:t>
            </w:r>
            <w:r>
              <w:rPr>
                <w:sz w:val="24"/>
              </w:rPr>
              <w:t>линейки,</w:t>
            </w:r>
            <w:r>
              <w:rPr>
                <w:spacing w:val="-2"/>
                <w:sz w:val="24"/>
              </w:rPr>
              <w:t xml:space="preserve"> </w:t>
            </w:r>
            <w:r>
              <w:rPr>
                <w:sz w:val="24"/>
              </w:rPr>
              <w:t>угольника;</w:t>
            </w:r>
          </w:p>
          <w:p w:rsidR="00A65286" w:rsidRDefault="00D25255">
            <w:pPr>
              <w:pStyle w:val="TableParagraph"/>
              <w:numPr>
                <w:ilvl w:val="0"/>
                <w:numId w:val="301"/>
              </w:numPr>
              <w:tabs>
                <w:tab w:val="left" w:pos="245"/>
              </w:tabs>
              <w:spacing w:line="274" w:lineRule="exact"/>
              <w:ind w:left="244" w:hanging="164"/>
              <w:jc w:val="both"/>
              <w:rPr>
                <w:sz w:val="24"/>
              </w:rPr>
            </w:pPr>
            <w:r>
              <w:rPr>
                <w:sz w:val="24"/>
              </w:rPr>
              <w:t xml:space="preserve">использовать   </w:t>
            </w:r>
            <w:r>
              <w:rPr>
                <w:spacing w:val="24"/>
                <w:sz w:val="24"/>
              </w:rPr>
              <w:t xml:space="preserve"> </w:t>
            </w:r>
            <w:r>
              <w:rPr>
                <w:sz w:val="24"/>
              </w:rPr>
              <w:t xml:space="preserve">свойства    </w:t>
            </w:r>
            <w:r>
              <w:rPr>
                <w:spacing w:val="21"/>
                <w:sz w:val="24"/>
              </w:rPr>
              <w:t xml:space="preserve"> </w:t>
            </w:r>
            <w:r>
              <w:rPr>
                <w:sz w:val="24"/>
              </w:rPr>
              <w:t xml:space="preserve">прямоугольника    </w:t>
            </w:r>
            <w:r>
              <w:rPr>
                <w:spacing w:val="22"/>
                <w:sz w:val="24"/>
              </w:rPr>
              <w:t xml:space="preserve"> </w:t>
            </w:r>
            <w:r>
              <w:rPr>
                <w:sz w:val="24"/>
              </w:rPr>
              <w:t>и</w:t>
            </w:r>
          </w:p>
          <w:p w:rsidR="00A65286" w:rsidRDefault="00D25255">
            <w:pPr>
              <w:pStyle w:val="TableParagraph"/>
              <w:spacing w:line="241" w:lineRule="exact"/>
              <w:ind w:left="81"/>
              <w:jc w:val="both"/>
              <w:rPr>
                <w:sz w:val="24"/>
              </w:rPr>
            </w:pPr>
            <w:r>
              <w:rPr>
                <w:sz w:val="24"/>
              </w:rPr>
              <w:t>квадрата</w:t>
            </w:r>
            <w:r>
              <w:rPr>
                <w:spacing w:val="-2"/>
                <w:sz w:val="24"/>
              </w:rPr>
              <w:t xml:space="preserve"> </w:t>
            </w:r>
            <w:r>
              <w:rPr>
                <w:sz w:val="24"/>
              </w:rPr>
              <w:t>для</w:t>
            </w:r>
            <w:r>
              <w:rPr>
                <w:spacing w:val="36"/>
                <w:sz w:val="24"/>
              </w:rPr>
              <w:t xml:space="preserve"> </w:t>
            </w:r>
            <w:r>
              <w:rPr>
                <w:sz w:val="24"/>
              </w:rPr>
              <w:t>решения</w:t>
            </w:r>
            <w:r>
              <w:rPr>
                <w:spacing w:val="-1"/>
                <w:sz w:val="24"/>
              </w:rPr>
              <w:t xml:space="preserve"> </w:t>
            </w:r>
            <w:r>
              <w:rPr>
                <w:sz w:val="24"/>
              </w:rPr>
              <w:t>задач;</w:t>
            </w:r>
          </w:p>
          <w:p w:rsidR="00A65286" w:rsidRDefault="00D25255">
            <w:pPr>
              <w:pStyle w:val="TableParagraph"/>
              <w:numPr>
                <w:ilvl w:val="0"/>
                <w:numId w:val="301"/>
              </w:numPr>
              <w:tabs>
                <w:tab w:val="left" w:pos="178"/>
              </w:tabs>
              <w:spacing w:before="37" w:line="158" w:lineRule="auto"/>
              <w:ind w:left="177" w:right="-15"/>
              <w:jc w:val="both"/>
              <w:rPr>
                <w:sz w:val="24"/>
              </w:rPr>
            </w:pPr>
            <w:r>
              <w:rPr>
                <w:sz w:val="24"/>
              </w:rPr>
              <w:t>распознавать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геометрические</w:t>
            </w:r>
            <w:r>
              <w:rPr>
                <w:spacing w:val="61"/>
                <w:sz w:val="24"/>
              </w:rPr>
              <w:t xml:space="preserve"> </w:t>
            </w:r>
            <w:r>
              <w:rPr>
                <w:sz w:val="24"/>
              </w:rPr>
              <w:t>тела</w:t>
            </w:r>
            <w:r>
              <w:rPr>
                <w:spacing w:val="1"/>
                <w:sz w:val="24"/>
              </w:rPr>
              <w:t xml:space="preserve"> </w:t>
            </w:r>
            <w:r>
              <w:rPr>
                <w:sz w:val="24"/>
              </w:rPr>
              <w:t>(куб,</w:t>
            </w:r>
            <w:r>
              <w:rPr>
                <w:spacing w:val="-1"/>
                <w:sz w:val="24"/>
              </w:rPr>
              <w:t xml:space="preserve"> </w:t>
            </w:r>
            <w:r>
              <w:rPr>
                <w:sz w:val="24"/>
              </w:rPr>
              <w:t>шар);</w:t>
            </w:r>
          </w:p>
          <w:p w:rsidR="00A65286" w:rsidRDefault="00D25255">
            <w:pPr>
              <w:pStyle w:val="TableParagraph"/>
              <w:numPr>
                <w:ilvl w:val="0"/>
                <w:numId w:val="301"/>
              </w:numPr>
              <w:tabs>
                <w:tab w:val="left" w:pos="202"/>
              </w:tabs>
              <w:spacing w:line="161" w:lineRule="exact"/>
              <w:ind w:left="201" w:hanging="121"/>
              <w:jc w:val="both"/>
              <w:rPr>
                <w:sz w:val="24"/>
              </w:rPr>
            </w:pPr>
            <w:r>
              <w:rPr>
                <w:sz w:val="24"/>
              </w:rPr>
              <w:t xml:space="preserve">соотносить  </w:t>
            </w:r>
            <w:r>
              <w:rPr>
                <w:spacing w:val="13"/>
                <w:sz w:val="24"/>
              </w:rPr>
              <w:t xml:space="preserve"> </w:t>
            </w:r>
            <w:r>
              <w:rPr>
                <w:sz w:val="24"/>
              </w:rPr>
              <w:t xml:space="preserve">реальные   </w:t>
            </w:r>
            <w:r>
              <w:rPr>
                <w:spacing w:val="5"/>
                <w:sz w:val="24"/>
              </w:rPr>
              <w:t xml:space="preserve"> </w:t>
            </w:r>
            <w:r>
              <w:rPr>
                <w:sz w:val="24"/>
              </w:rPr>
              <w:t xml:space="preserve">объекты   </w:t>
            </w:r>
            <w:r>
              <w:rPr>
                <w:spacing w:val="14"/>
                <w:sz w:val="24"/>
              </w:rPr>
              <w:t xml:space="preserve"> </w:t>
            </w:r>
            <w:r>
              <w:rPr>
                <w:sz w:val="24"/>
              </w:rPr>
              <w:t xml:space="preserve">с   </w:t>
            </w:r>
            <w:r>
              <w:rPr>
                <w:spacing w:val="6"/>
                <w:sz w:val="24"/>
              </w:rPr>
              <w:t xml:space="preserve"> </w:t>
            </w:r>
            <w:r>
              <w:rPr>
                <w:sz w:val="24"/>
              </w:rPr>
              <w:t>моделями</w:t>
            </w:r>
          </w:p>
          <w:p w:rsidR="00A65286" w:rsidRDefault="00D25255">
            <w:pPr>
              <w:pStyle w:val="TableParagraph"/>
              <w:tabs>
                <w:tab w:val="left" w:pos="3956"/>
              </w:tabs>
              <w:spacing w:before="6" w:line="14" w:lineRule="auto"/>
              <w:ind w:left="81"/>
              <w:jc w:val="both"/>
              <w:rPr>
                <w:sz w:val="24"/>
              </w:rPr>
            </w:pPr>
            <w:r>
              <w:rPr>
                <w:sz w:val="24"/>
              </w:rPr>
              <w:t>геометрических</w:t>
            </w:r>
            <w:r>
              <w:rPr>
                <w:spacing w:val="33"/>
                <w:sz w:val="24"/>
              </w:rPr>
              <w:t xml:space="preserve"> </w:t>
            </w:r>
            <w:r>
              <w:rPr>
                <w:sz w:val="24"/>
              </w:rPr>
              <w:t>фигур.</w:t>
            </w:r>
            <w:r>
              <w:rPr>
                <w:sz w:val="24"/>
              </w:rPr>
              <w:tab/>
            </w:r>
            <w:r>
              <w:rPr>
                <w:spacing w:val="-3"/>
                <w:position w:val="-16"/>
                <w:sz w:val="24"/>
              </w:rPr>
              <w:t>Геометрическ</w:t>
            </w:r>
          </w:p>
        </w:tc>
        <w:tc>
          <w:tcPr>
            <w:tcW w:w="5249" w:type="dxa"/>
          </w:tcPr>
          <w:p w:rsidR="00A65286" w:rsidRDefault="00D25255">
            <w:pPr>
              <w:pStyle w:val="TableParagraph"/>
              <w:numPr>
                <w:ilvl w:val="0"/>
                <w:numId w:val="300"/>
              </w:numPr>
              <w:tabs>
                <w:tab w:val="left" w:pos="494"/>
                <w:tab w:val="left" w:pos="495"/>
                <w:tab w:val="left" w:pos="1858"/>
                <w:tab w:val="left" w:pos="2141"/>
              </w:tabs>
              <w:spacing w:before="30" w:line="199" w:lineRule="auto"/>
              <w:ind w:right="683" w:firstLine="0"/>
              <w:rPr>
                <w:sz w:val="24"/>
              </w:rPr>
            </w:pPr>
            <w:r>
              <w:rPr>
                <w:sz w:val="24"/>
              </w:rPr>
              <w:t>научиться</w:t>
            </w:r>
            <w:r>
              <w:rPr>
                <w:sz w:val="24"/>
              </w:rPr>
              <w:tab/>
              <w:t>распознавать,</w:t>
            </w:r>
            <w:r>
              <w:rPr>
                <w:spacing w:val="1"/>
                <w:sz w:val="24"/>
              </w:rPr>
              <w:t xml:space="preserve"> </w:t>
            </w:r>
            <w:r>
              <w:rPr>
                <w:sz w:val="24"/>
              </w:rPr>
              <w:t>различать</w:t>
            </w:r>
            <w:r>
              <w:rPr>
                <w:spacing w:val="1"/>
                <w:sz w:val="24"/>
              </w:rPr>
              <w:t xml:space="preserve"> </w:t>
            </w:r>
            <w:r>
              <w:rPr>
                <w:sz w:val="24"/>
              </w:rPr>
              <w:t>геометрические</w:t>
            </w:r>
            <w:r>
              <w:rPr>
                <w:sz w:val="24"/>
              </w:rPr>
              <w:tab/>
            </w:r>
            <w:r>
              <w:rPr>
                <w:sz w:val="24"/>
              </w:rPr>
              <w:tab/>
              <w:t>тела:</w:t>
            </w:r>
            <w:r>
              <w:rPr>
                <w:spacing w:val="1"/>
                <w:sz w:val="24"/>
              </w:rPr>
              <w:t xml:space="preserve"> </w:t>
            </w:r>
            <w:r>
              <w:rPr>
                <w:spacing w:val="-1"/>
                <w:sz w:val="24"/>
              </w:rPr>
              <w:t>параллелепипед,пирамиду,</w:t>
            </w:r>
            <w:r>
              <w:rPr>
                <w:spacing w:val="18"/>
                <w:sz w:val="24"/>
              </w:rPr>
              <w:t xml:space="preserve"> </w:t>
            </w:r>
            <w:r>
              <w:rPr>
                <w:sz w:val="24"/>
              </w:rPr>
              <w:t>цилиндр,</w:t>
            </w:r>
            <w:r>
              <w:rPr>
                <w:spacing w:val="-15"/>
                <w:sz w:val="24"/>
              </w:rPr>
              <w:t xml:space="preserve"> </w:t>
            </w:r>
            <w:r>
              <w:rPr>
                <w:sz w:val="24"/>
              </w:rPr>
              <w:t>конус.</w:t>
            </w:r>
          </w:p>
        </w:tc>
      </w:tr>
      <w:tr w:rsidR="00A65286">
        <w:trPr>
          <w:trHeight w:val="177"/>
        </w:trPr>
        <w:tc>
          <w:tcPr>
            <w:tcW w:w="10622" w:type="dxa"/>
            <w:gridSpan w:val="2"/>
          </w:tcPr>
          <w:p w:rsidR="00A65286" w:rsidRDefault="00D25255">
            <w:pPr>
              <w:pStyle w:val="TableParagraph"/>
              <w:spacing w:line="157" w:lineRule="exact"/>
              <w:ind w:left="2844" w:right="1408"/>
              <w:jc w:val="center"/>
              <w:rPr>
                <w:sz w:val="24"/>
              </w:rPr>
            </w:pPr>
            <w:r>
              <w:rPr>
                <w:spacing w:val="-2"/>
                <w:sz w:val="24"/>
              </w:rPr>
              <w:t>ие</w:t>
            </w:r>
            <w:r>
              <w:rPr>
                <w:spacing w:val="-12"/>
                <w:sz w:val="24"/>
              </w:rPr>
              <w:t xml:space="preserve"> </w:t>
            </w:r>
            <w:r>
              <w:rPr>
                <w:spacing w:val="-2"/>
                <w:sz w:val="24"/>
              </w:rPr>
              <w:t>величины</w:t>
            </w:r>
          </w:p>
        </w:tc>
      </w:tr>
      <w:tr w:rsidR="00A65286">
        <w:trPr>
          <w:trHeight w:val="1368"/>
        </w:trPr>
        <w:tc>
          <w:tcPr>
            <w:tcW w:w="5373" w:type="dxa"/>
          </w:tcPr>
          <w:p w:rsidR="00A65286" w:rsidRDefault="00D25255">
            <w:pPr>
              <w:pStyle w:val="TableParagraph"/>
              <w:numPr>
                <w:ilvl w:val="0"/>
                <w:numId w:val="299"/>
              </w:numPr>
              <w:tabs>
                <w:tab w:val="left" w:pos="178"/>
              </w:tabs>
              <w:spacing w:line="183" w:lineRule="exact"/>
              <w:ind w:hanging="97"/>
              <w:rPr>
                <w:sz w:val="24"/>
              </w:rPr>
            </w:pPr>
            <w:r>
              <w:rPr>
                <w:sz w:val="24"/>
              </w:rPr>
              <w:t>измерять</w:t>
            </w:r>
            <w:r>
              <w:rPr>
                <w:spacing w:val="-4"/>
                <w:sz w:val="24"/>
              </w:rPr>
              <w:t xml:space="preserve"> </w:t>
            </w:r>
            <w:r>
              <w:rPr>
                <w:sz w:val="24"/>
              </w:rPr>
              <w:t>длину</w:t>
            </w:r>
            <w:r>
              <w:rPr>
                <w:spacing w:val="-15"/>
                <w:sz w:val="24"/>
              </w:rPr>
              <w:t xml:space="preserve"> </w:t>
            </w:r>
            <w:r>
              <w:rPr>
                <w:sz w:val="24"/>
              </w:rPr>
              <w:t>отрезка;</w:t>
            </w:r>
          </w:p>
          <w:p w:rsidR="00A65286" w:rsidRDefault="00D25255">
            <w:pPr>
              <w:pStyle w:val="TableParagraph"/>
              <w:numPr>
                <w:ilvl w:val="0"/>
                <w:numId w:val="299"/>
              </w:numPr>
              <w:tabs>
                <w:tab w:val="left" w:pos="274"/>
              </w:tabs>
              <w:spacing w:line="262" w:lineRule="exact"/>
              <w:ind w:left="273" w:hanging="193"/>
              <w:rPr>
                <w:sz w:val="24"/>
              </w:rPr>
            </w:pPr>
            <w:r>
              <w:rPr>
                <w:sz w:val="24"/>
              </w:rPr>
              <w:t>вычислять</w:t>
            </w:r>
            <w:r>
              <w:rPr>
                <w:spacing w:val="17"/>
                <w:sz w:val="24"/>
              </w:rPr>
              <w:t xml:space="preserve"> </w:t>
            </w:r>
            <w:r>
              <w:rPr>
                <w:sz w:val="24"/>
              </w:rPr>
              <w:t>периметр</w:t>
            </w:r>
            <w:r>
              <w:rPr>
                <w:spacing w:val="75"/>
                <w:sz w:val="24"/>
              </w:rPr>
              <w:t xml:space="preserve"> </w:t>
            </w:r>
            <w:r>
              <w:rPr>
                <w:sz w:val="24"/>
              </w:rPr>
              <w:t>треугольника,</w:t>
            </w:r>
          </w:p>
          <w:p w:rsidR="00A65286" w:rsidRDefault="00D25255">
            <w:pPr>
              <w:pStyle w:val="TableParagraph"/>
              <w:spacing w:line="278" w:lineRule="exact"/>
              <w:ind w:left="81"/>
              <w:rPr>
                <w:sz w:val="24"/>
              </w:rPr>
            </w:pPr>
            <w:r>
              <w:rPr>
                <w:sz w:val="24"/>
              </w:rPr>
              <w:t>прямоугольника</w:t>
            </w:r>
            <w:r>
              <w:rPr>
                <w:spacing w:val="17"/>
                <w:sz w:val="24"/>
              </w:rPr>
              <w:t xml:space="preserve"> </w:t>
            </w:r>
            <w:r>
              <w:rPr>
                <w:sz w:val="24"/>
              </w:rPr>
              <w:t>и</w:t>
            </w:r>
            <w:r>
              <w:rPr>
                <w:spacing w:val="31"/>
                <w:sz w:val="24"/>
              </w:rPr>
              <w:t xml:space="preserve"> </w:t>
            </w:r>
            <w:r>
              <w:rPr>
                <w:sz w:val="24"/>
              </w:rPr>
              <w:t>квадрата, площадь</w:t>
            </w:r>
            <w:r>
              <w:rPr>
                <w:spacing w:val="-57"/>
                <w:sz w:val="24"/>
              </w:rPr>
              <w:t xml:space="preserve"> </w:t>
            </w:r>
            <w:r>
              <w:rPr>
                <w:sz w:val="24"/>
              </w:rPr>
              <w:t>прямоугольника и</w:t>
            </w:r>
            <w:r>
              <w:rPr>
                <w:spacing w:val="-3"/>
                <w:sz w:val="24"/>
              </w:rPr>
              <w:t xml:space="preserve"> </w:t>
            </w:r>
            <w:r>
              <w:rPr>
                <w:sz w:val="24"/>
              </w:rPr>
              <w:t>квадрата;</w:t>
            </w:r>
          </w:p>
          <w:p w:rsidR="00A65286" w:rsidRDefault="00D25255">
            <w:pPr>
              <w:pStyle w:val="TableParagraph"/>
              <w:numPr>
                <w:ilvl w:val="0"/>
                <w:numId w:val="299"/>
              </w:numPr>
              <w:tabs>
                <w:tab w:val="left" w:pos="221"/>
              </w:tabs>
              <w:spacing w:line="156" w:lineRule="exact"/>
              <w:ind w:left="220" w:hanging="140"/>
              <w:rPr>
                <w:sz w:val="24"/>
              </w:rPr>
            </w:pPr>
            <w:r>
              <w:rPr>
                <w:sz w:val="24"/>
              </w:rPr>
              <w:t>оценивать</w:t>
            </w:r>
            <w:r>
              <w:rPr>
                <w:spacing w:val="30"/>
                <w:sz w:val="24"/>
              </w:rPr>
              <w:t xml:space="preserve"> </w:t>
            </w:r>
            <w:r>
              <w:rPr>
                <w:sz w:val="24"/>
              </w:rPr>
              <w:t>размеры</w:t>
            </w:r>
            <w:r>
              <w:rPr>
                <w:spacing w:val="31"/>
                <w:sz w:val="24"/>
              </w:rPr>
              <w:t xml:space="preserve"> </w:t>
            </w:r>
            <w:r>
              <w:rPr>
                <w:sz w:val="24"/>
              </w:rPr>
              <w:t>геометрических</w:t>
            </w:r>
            <w:r>
              <w:rPr>
                <w:spacing w:val="25"/>
                <w:sz w:val="24"/>
              </w:rPr>
              <w:t xml:space="preserve"> </w:t>
            </w:r>
            <w:r>
              <w:rPr>
                <w:sz w:val="24"/>
              </w:rPr>
              <w:t>объектов,</w:t>
            </w:r>
          </w:p>
          <w:p w:rsidR="00A65286" w:rsidRDefault="00D25255">
            <w:pPr>
              <w:pStyle w:val="TableParagraph"/>
              <w:tabs>
                <w:tab w:val="left" w:pos="4162"/>
              </w:tabs>
              <w:spacing w:before="4" w:line="14" w:lineRule="auto"/>
              <w:ind w:left="81"/>
              <w:rPr>
                <w:sz w:val="24"/>
              </w:rPr>
            </w:pPr>
            <w:r>
              <w:rPr>
                <w:sz w:val="24"/>
              </w:rPr>
              <w:t>расстояния</w:t>
            </w:r>
            <w:r>
              <w:rPr>
                <w:spacing w:val="35"/>
                <w:sz w:val="24"/>
              </w:rPr>
              <w:t xml:space="preserve"> </w:t>
            </w:r>
            <w:r>
              <w:rPr>
                <w:sz w:val="24"/>
              </w:rPr>
              <w:t>приближённо</w:t>
            </w:r>
            <w:r>
              <w:rPr>
                <w:spacing w:val="2"/>
                <w:sz w:val="24"/>
              </w:rPr>
              <w:t xml:space="preserve"> </w:t>
            </w:r>
            <w:r>
              <w:rPr>
                <w:sz w:val="24"/>
              </w:rPr>
              <w:t>(на</w:t>
            </w:r>
            <w:r>
              <w:rPr>
                <w:spacing w:val="-5"/>
                <w:sz w:val="24"/>
              </w:rPr>
              <w:t xml:space="preserve"> </w:t>
            </w:r>
            <w:r>
              <w:rPr>
                <w:sz w:val="24"/>
              </w:rPr>
              <w:t>глаз).</w:t>
            </w:r>
            <w:r>
              <w:rPr>
                <w:sz w:val="24"/>
              </w:rPr>
              <w:tab/>
            </w:r>
            <w:r>
              <w:rPr>
                <w:position w:val="-16"/>
                <w:sz w:val="24"/>
              </w:rPr>
              <w:t>Работа</w:t>
            </w:r>
            <w:r>
              <w:rPr>
                <w:spacing w:val="-4"/>
                <w:position w:val="-16"/>
                <w:sz w:val="24"/>
              </w:rPr>
              <w:t xml:space="preserve"> </w:t>
            </w:r>
            <w:r>
              <w:rPr>
                <w:position w:val="-16"/>
                <w:sz w:val="24"/>
              </w:rPr>
              <w:t>с</w:t>
            </w:r>
            <w:r>
              <w:rPr>
                <w:spacing w:val="-5"/>
                <w:position w:val="-16"/>
                <w:sz w:val="24"/>
              </w:rPr>
              <w:t xml:space="preserve"> </w:t>
            </w:r>
            <w:r>
              <w:rPr>
                <w:position w:val="-16"/>
                <w:sz w:val="24"/>
              </w:rPr>
              <w:t>ин</w:t>
            </w:r>
          </w:p>
        </w:tc>
        <w:tc>
          <w:tcPr>
            <w:tcW w:w="5249" w:type="dxa"/>
          </w:tcPr>
          <w:p w:rsidR="00A65286" w:rsidRDefault="00D25255">
            <w:pPr>
              <w:pStyle w:val="TableParagraph"/>
              <w:numPr>
                <w:ilvl w:val="0"/>
                <w:numId w:val="298"/>
              </w:numPr>
              <w:tabs>
                <w:tab w:val="left" w:pos="600"/>
                <w:tab w:val="left" w:pos="601"/>
              </w:tabs>
              <w:spacing w:line="242" w:lineRule="auto"/>
              <w:ind w:right="59" w:firstLine="259"/>
              <w:rPr>
                <w:sz w:val="24"/>
              </w:rPr>
            </w:pPr>
            <w:r>
              <w:rPr>
                <w:sz w:val="24"/>
              </w:rPr>
              <w:t>научиться</w:t>
            </w:r>
            <w:r>
              <w:rPr>
                <w:spacing w:val="1"/>
                <w:sz w:val="24"/>
              </w:rPr>
              <w:t xml:space="preserve"> </w:t>
            </w:r>
            <w:r>
              <w:rPr>
                <w:sz w:val="24"/>
              </w:rPr>
              <w:t>вычислять</w:t>
            </w:r>
            <w:r>
              <w:rPr>
                <w:spacing w:val="1"/>
                <w:sz w:val="24"/>
              </w:rPr>
              <w:t xml:space="preserve"> </w:t>
            </w:r>
            <w:r>
              <w:rPr>
                <w:sz w:val="24"/>
              </w:rPr>
              <w:t>периметр</w:t>
            </w:r>
            <w:r>
              <w:rPr>
                <w:spacing w:val="1"/>
                <w:sz w:val="24"/>
              </w:rPr>
              <w:t xml:space="preserve"> </w:t>
            </w:r>
            <w:r>
              <w:rPr>
                <w:sz w:val="24"/>
              </w:rPr>
              <w:t>и</w:t>
            </w:r>
            <w:r>
              <w:rPr>
                <w:spacing w:val="1"/>
                <w:sz w:val="24"/>
              </w:rPr>
              <w:t xml:space="preserve"> </w:t>
            </w:r>
            <w:r>
              <w:rPr>
                <w:sz w:val="24"/>
              </w:rPr>
              <w:t>площадь</w:t>
            </w:r>
            <w:r>
              <w:rPr>
                <w:spacing w:val="-57"/>
                <w:sz w:val="24"/>
              </w:rPr>
              <w:t xml:space="preserve"> </w:t>
            </w:r>
            <w:r>
              <w:rPr>
                <w:sz w:val="24"/>
              </w:rPr>
              <w:t>различных</w:t>
            </w:r>
            <w:r>
              <w:rPr>
                <w:spacing w:val="35"/>
                <w:sz w:val="24"/>
              </w:rPr>
              <w:t xml:space="preserve"> </w:t>
            </w:r>
            <w:r>
              <w:rPr>
                <w:sz w:val="24"/>
              </w:rPr>
              <w:t>фигур</w:t>
            </w:r>
            <w:r>
              <w:rPr>
                <w:spacing w:val="1"/>
                <w:sz w:val="24"/>
              </w:rPr>
              <w:t xml:space="preserve"> </w:t>
            </w:r>
            <w:r>
              <w:rPr>
                <w:sz w:val="24"/>
              </w:rPr>
              <w:t>прямоугольной</w:t>
            </w:r>
            <w:r>
              <w:rPr>
                <w:spacing w:val="2"/>
                <w:sz w:val="24"/>
              </w:rPr>
              <w:t xml:space="preserve"> </w:t>
            </w:r>
            <w:r>
              <w:rPr>
                <w:sz w:val="24"/>
              </w:rPr>
              <w:t>формы.</w:t>
            </w:r>
          </w:p>
        </w:tc>
      </w:tr>
      <w:tr w:rsidR="00A65286">
        <w:trPr>
          <w:trHeight w:val="181"/>
        </w:trPr>
        <w:tc>
          <w:tcPr>
            <w:tcW w:w="10622" w:type="dxa"/>
            <w:gridSpan w:val="2"/>
          </w:tcPr>
          <w:p w:rsidR="00A65286" w:rsidRDefault="00D25255">
            <w:pPr>
              <w:pStyle w:val="TableParagraph"/>
              <w:spacing w:line="162" w:lineRule="exact"/>
              <w:ind w:left="2590" w:right="1408"/>
              <w:jc w:val="center"/>
              <w:rPr>
                <w:sz w:val="24"/>
              </w:rPr>
            </w:pPr>
            <w:r>
              <w:rPr>
                <w:sz w:val="24"/>
              </w:rPr>
              <w:t>формацией</w:t>
            </w:r>
          </w:p>
        </w:tc>
      </w:tr>
    </w:tbl>
    <w:p w:rsidR="00A65286" w:rsidRDefault="00A65286">
      <w:pPr>
        <w:spacing w:line="162" w:lineRule="exact"/>
        <w:jc w:val="center"/>
        <w:rPr>
          <w:sz w:val="24"/>
        </w:rPr>
        <w:sectPr w:rsidR="00A65286">
          <w:pgSz w:w="11910" w:h="16840"/>
          <w:pgMar w:top="1580" w:right="0" w:bottom="36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14"/>
        </w:rPr>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73"/>
        <w:gridCol w:w="5249"/>
      </w:tblGrid>
      <w:tr w:rsidR="00A65286">
        <w:trPr>
          <w:trHeight w:val="3490"/>
        </w:trPr>
        <w:tc>
          <w:tcPr>
            <w:tcW w:w="5373" w:type="dxa"/>
          </w:tcPr>
          <w:p w:rsidR="00A65286" w:rsidRDefault="00D25255">
            <w:pPr>
              <w:pStyle w:val="TableParagraph"/>
              <w:numPr>
                <w:ilvl w:val="0"/>
                <w:numId w:val="297"/>
              </w:numPr>
              <w:tabs>
                <w:tab w:val="left" w:pos="595"/>
              </w:tabs>
              <w:spacing w:line="151" w:lineRule="exact"/>
              <w:rPr>
                <w:sz w:val="24"/>
              </w:rPr>
            </w:pPr>
            <w:r>
              <w:rPr>
                <w:sz w:val="24"/>
              </w:rPr>
              <w:t>читать</w:t>
            </w:r>
            <w:r>
              <w:rPr>
                <w:spacing w:val="-6"/>
                <w:sz w:val="24"/>
              </w:rPr>
              <w:t xml:space="preserve"> </w:t>
            </w:r>
            <w:r>
              <w:rPr>
                <w:sz w:val="24"/>
              </w:rPr>
              <w:t>несложные</w:t>
            </w:r>
            <w:r>
              <w:rPr>
                <w:spacing w:val="-11"/>
                <w:sz w:val="24"/>
              </w:rPr>
              <w:t xml:space="preserve"> </w:t>
            </w:r>
            <w:r>
              <w:rPr>
                <w:sz w:val="24"/>
              </w:rPr>
              <w:t>готовые</w:t>
            </w:r>
            <w:r>
              <w:rPr>
                <w:spacing w:val="-12"/>
                <w:sz w:val="24"/>
              </w:rPr>
              <w:t xml:space="preserve"> </w:t>
            </w:r>
            <w:r>
              <w:rPr>
                <w:sz w:val="24"/>
              </w:rPr>
              <w:t>таблицы;</w:t>
            </w:r>
          </w:p>
          <w:p w:rsidR="00A65286" w:rsidRDefault="00D25255">
            <w:pPr>
              <w:pStyle w:val="TableParagraph"/>
              <w:numPr>
                <w:ilvl w:val="0"/>
                <w:numId w:val="296"/>
              </w:numPr>
              <w:tabs>
                <w:tab w:val="left" w:pos="178"/>
              </w:tabs>
              <w:spacing w:line="185" w:lineRule="exact"/>
              <w:ind w:hanging="97"/>
              <w:rPr>
                <w:sz w:val="24"/>
              </w:rPr>
            </w:pPr>
            <w:r>
              <w:rPr>
                <w:sz w:val="24"/>
              </w:rPr>
              <w:t>заполнять</w:t>
            </w:r>
            <w:r>
              <w:rPr>
                <w:spacing w:val="-10"/>
                <w:sz w:val="24"/>
              </w:rPr>
              <w:t xml:space="preserve"> </w:t>
            </w:r>
            <w:r>
              <w:rPr>
                <w:sz w:val="24"/>
              </w:rPr>
              <w:t>несложные</w:t>
            </w:r>
            <w:r>
              <w:rPr>
                <w:spacing w:val="-11"/>
                <w:sz w:val="24"/>
              </w:rPr>
              <w:t xml:space="preserve"> </w:t>
            </w:r>
            <w:r>
              <w:rPr>
                <w:sz w:val="24"/>
              </w:rPr>
              <w:t>готовые</w:t>
            </w:r>
            <w:r>
              <w:rPr>
                <w:spacing w:val="-13"/>
                <w:sz w:val="24"/>
              </w:rPr>
              <w:t xml:space="preserve"> </w:t>
            </w:r>
            <w:r>
              <w:rPr>
                <w:sz w:val="24"/>
              </w:rPr>
              <w:t>таблицы;</w:t>
            </w:r>
          </w:p>
          <w:p w:rsidR="00A65286" w:rsidRDefault="00D25255">
            <w:pPr>
              <w:pStyle w:val="TableParagraph"/>
              <w:numPr>
                <w:ilvl w:val="0"/>
                <w:numId w:val="296"/>
              </w:numPr>
              <w:tabs>
                <w:tab w:val="left" w:pos="178"/>
              </w:tabs>
              <w:spacing w:before="29" w:line="158" w:lineRule="auto"/>
              <w:ind w:right="1198"/>
              <w:rPr>
                <w:sz w:val="24"/>
              </w:rPr>
            </w:pPr>
            <w:r>
              <w:rPr>
                <w:sz w:val="24"/>
              </w:rPr>
              <w:t>читать</w:t>
            </w:r>
            <w:r>
              <w:rPr>
                <w:spacing w:val="-5"/>
                <w:sz w:val="24"/>
              </w:rPr>
              <w:t xml:space="preserve"> </w:t>
            </w:r>
            <w:r>
              <w:rPr>
                <w:sz w:val="24"/>
              </w:rPr>
              <w:t>несложные</w:t>
            </w:r>
            <w:r>
              <w:rPr>
                <w:spacing w:val="-6"/>
                <w:sz w:val="24"/>
              </w:rPr>
              <w:t xml:space="preserve"> </w:t>
            </w:r>
            <w:r>
              <w:rPr>
                <w:sz w:val="24"/>
              </w:rPr>
              <w:t>готовые</w:t>
            </w:r>
            <w:r>
              <w:rPr>
                <w:spacing w:val="-10"/>
                <w:sz w:val="24"/>
              </w:rPr>
              <w:t xml:space="preserve"> </w:t>
            </w:r>
            <w:r>
              <w:rPr>
                <w:sz w:val="24"/>
              </w:rPr>
              <w:t>столбчатые</w:t>
            </w:r>
            <w:r>
              <w:rPr>
                <w:spacing w:val="-57"/>
                <w:sz w:val="24"/>
              </w:rPr>
              <w:t xml:space="preserve"> </w:t>
            </w:r>
            <w:r>
              <w:rPr>
                <w:sz w:val="24"/>
              </w:rPr>
              <w:t>диаграммы.</w:t>
            </w:r>
          </w:p>
        </w:tc>
        <w:tc>
          <w:tcPr>
            <w:tcW w:w="5249" w:type="dxa"/>
          </w:tcPr>
          <w:p w:rsidR="00A65286" w:rsidRDefault="00D25255">
            <w:pPr>
              <w:pStyle w:val="TableParagraph"/>
              <w:numPr>
                <w:ilvl w:val="0"/>
                <w:numId w:val="295"/>
              </w:numPr>
              <w:tabs>
                <w:tab w:val="left" w:pos="332"/>
              </w:tabs>
              <w:spacing w:line="237" w:lineRule="auto"/>
              <w:ind w:right="60" w:firstLine="0"/>
              <w:jc w:val="both"/>
              <w:rPr>
                <w:sz w:val="24"/>
              </w:rPr>
            </w:pPr>
            <w:r>
              <w:rPr>
                <w:sz w:val="24"/>
              </w:rPr>
              <w:t>читать</w:t>
            </w:r>
            <w:r>
              <w:rPr>
                <w:spacing w:val="1"/>
                <w:sz w:val="24"/>
              </w:rPr>
              <w:t xml:space="preserve"> </w:t>
            </w:r>
            <w:r>
              <w:rPr>
                <w:sz w:val="24"/>
              </w:rPr>
              <w:t>несложные</w:t>
            </w:r>
            <w:r>
              <w:rPr>
                <w:spacing w:val="1"/>
                <w:sz w:val="24"/>
              </w:rPr>
              <w:t xml:space="preserve"> </w:t>
            </w:r>
            <w:r>
              <w:rPr>
                <w:sz w:val="24"/>
              </w:rPr>
              <w:t>готовые</w:t>
            </w:r>
            <w:r>
              <w:rPr>
                <w:spacing w:val="1"/>
                <w:sz w:val="24"/>
              </w:rPr>
              <w:t xml:space="preserve"> </w:t>
            </w:r>
            <w:r>
              <w:rPr>
                <w:sz w:val="24"/>
              </w:rPr>
              <w:t>круговые</w:t>
            </w:r>
            <w:r>
              <w:rPr>
                <w:spacing w:val="1"/>
                <w:sz w:val="24"/>
              </w:rPr>
              <w:t xml:space="preserve"> </w:t>
            </w:r>
            <w:r>
              <w:rPr>
                <w:sz w:val="24"/>
              </w:rPr>
              <w:t>диаграммы;</w:t>
            </w:r>
          </w:p>
          <w:p w:rsidR="00A65286" w:rsidRDefault="00D25255">
            <w:pPr>
              <w:pStyle w:val="TableParagraph"/>
              <w:numPr>
                <w:ilvl w:val="0"/>
                <w:numId w:val="295"/>
              </w:numPr>
              <w:tabs>
                <w:tab w:val="left" w:pos="192"/>
              </w:tabs>
              <w:spacing w:line="237" w:lineRule="auto"/>
              <w:ind w:right="64" w:firstLine="0"/>
              <w:jc w:val="both"/>
              <w:rPr>
                <w:sz w:val="24"/>
              </w:rPr>
            </w:pPr>
            <w:r>
              <w:rPr>
                <w:sz w:val="24"/>
              </w:rPr>
              <w:t>достраивать</w:t>
            </w:r>
            <w:r>
              <w:rPr>
                <w:spacing w:val="1"/>
                <w:sz w:val="24"/>
              </w:rPr>
              <w:t xml:space="preserve"> </w:t>
            </w:r>
            <w:r>
              <w:rPr>
                <w:sz w:val="24"/>
              </w:rPr>
              <w:t>несложную</w:t>
            </w:r>
            <w:r>
              <w:rPr>
                <w:spacing w:val="1"/>
                <w:sz w:val="24"/>
              </w:rPr>
              <w:t xml:space="preserve"> </w:t>
            </w:r>
            <w:r>
              <w:rPr>
                <w:sz w:val="24"/>
              </w:rPr>
              <w:t>готовую</w:t>
            </w:r>
            <w:r>
              <w:rPr>
                <w:spacing w:val="1"/>
                <w:sz w:val="24"/>
              </w:rPr>
              <w:t xml:space="preserve"> </w:t>
            </w:r>
            <w:r>
              <w:rPr>
                <w:sz w:val="24"/>
              </w:rPr>
              <w:t>столбчатую</w:t>
            </w:r>
            <w:r>
              <w:rPr>
                <w:spacing w:val="1"/>
                <w:sz w:val="24"/>
              </w:rPr>
              <w:t xml:space="preserve"> </w:t>
            </w:r>
            <w:r>
              <w:rPr>
                <w:sz w:val="24"/>
              </w:rPr>
              <w:t>диаграмму;</w:t>
            </w:r>
          </w:p>
          <w:p w:rsidR="00A65286" w:rsidRDefault="00D25255">
            <w:pPr>
              <w:pStyle w:val="TableParagraph"/>
              <w:numPr>
                <w:ilvl w:val="0"/>
                <w:numId w:val="295"/>
              </w:numPr>
              <w:tabs>
                <w:tab w:val="left" w:pos="418"/>
              </w:tabs>
              <w:ind w:right="60" w:firstLine="0"/>
              <w:jc w:val="both"/>
              <w:rPr>
                <w:sz w:val="24"/>
              </w:rPr>
            </w:pPr>
            <w:r>
              <w:rPr>
                <w:sz w:val="24"/>
              </w:rPr>
              <w:t>сравнивать</w:t>
            </w:r>
            <w:r>
              <w:rPr>
                <w:spacing w:val="1"/>
                <w:sz w:val="24"/>
              </w:rPr>
              <w:t xml:space="preserve"> </w:t>
            </w:r>
            <w:r>
              <w:rPr>
                <w:sz w:val="24"/>
              </w:rPr>
              <w:t>и</w:t>
            </w:r>
            <w:r>
              <w:rPr>
                <w:spacing w:val="1"/>
                <w:sz w:val="24"/>
              </w:rPr>
              <w:t xml:space="preserve"> </w:t>
            </w:r>
            <w:r>
              <w:rPr>
                <w:sz w:val="24"/>
              </w:rPr>
              <w:t>обобщать</w:t>
            </w:r>
            <w:r>
              <w:rPr>
                <w:spacing w:val="1"/>
                <w:sz w:val="24"/>
              </w:rPr>
              <w:t xml:space="preserve"> </w:t>
            </w:r>
            <w:r>
              <w:rPr>
                <w:sz w:val="24"/>
              </w:rPr>
              <w:t>информацию,</w:t>
            </w:r>
            <w:r>
              <w:rPr>
                <w:spacing w:val="1"/>
                <w:sz w:val="24"/>
              </w:rPr>
              <w:t xml:space="preserve"> </w:t>
            </w:r>
            <w:r>
              <w:rPr>
                <w:sz w:val="24"/>
              </w:rPr>
              <w:t>представленную</w:t>
            </w:r>
            <w:r>
              <w:rPr>
                <w:spacing w:val="-9"/>
                <w:sz w:val="24"/>
              </w:rPr>
              <w:t xml:space="preserve"> </w:t>
            </w:r>
            <w:r>
              <w:rPr>
                <w:sz w:val="24"/>
              </w:rPr>
              <w:t>в</w:t>
            </w:r>
            <w:r>
              <w:rPr>
                <w:spacing w:val="3"/>
                <w:sz w:val="24"/>
              </w:rPr>
              <w:t xml:space="preserve"> </w:t>
            </w:r>
            <w:r>
              <w:rPr>
                <w:sz w:val="24"/>
              </w:rPr>
              <w:t>строках</w:t>
            </w:r>
            <w:r>
              <w:rPr>
                <w:spacing w:val="-11"/>
                <w:sz w:val="24"/>
              </w:rPr>
              <w:t xml:space="preserve"> </w:t>
            </w:r>
            <w:r>
              <w:rPr>
                <w:sz w:val="24"/>
              </w:rPr>
              <w:t>и</w:t>
            </w:r>
            <w:r>
              <w:rPr>
                <w:spacing w:val="-5"/>
                <w:sz w:val="24"/>
              </w:rPr>
              <w:t xml:space="preserve"> </w:t>
            </w:r>
            <w:r>
              <w:rPr>
                <w:sz w:val="24"/>
              </w:rPr>
              <w:t>столбцах</w:t>
            </w:r>
            <w:r>
              <w:rPr>
                <w:spacing w:val="-11"/>
                <w:sz w:val="24"/>
              </w:rPr>
              <w:t xml:space="preserve"> </w:t>
            </w:r>
            <w:r>
              <w:rPr>
                <w:sz w:val="24"/>
              </w:rPr>
              <w:t>несложных</w:t>
            </w:r>
            <w:r>
              <w:rPr>
                <w:spacing w:val="-58"/>
                <w:sz w:val="24"/>
              </w:rPr>
              <w:t xml:space="preserve"> </w:t>
            </w:r>
            <w:r>
              <w:rPr>
                <w:sz w:val="24"/>
              </w:rPr>
              <w:t>таблиц</w:t>
            </w:r>
            <w:r>
              <w:rPr>
                <w:spacing w:val="2"/>
                <w:sz w:val="24"/>
              </w:rPr>
              <w:t xml:space="preserve"> </w:t>
            </w:r>
            <w:r>
              <w:rPr>
                <w:sz w:val="24"/>
              </w:rPr>
              <w:t>и</w:t>
            </w:r>
            <w:r>
              <w:rPr>
                <w:spacing w:val="3"/>
                <w:sz w:val="24"/>
              </w:rPr>
              <w:t xml:space="preserve"> </w:t>
            </w:r>
            <w:r>
              <w:rPr>
                <w:sz w:val="24"/>
              </w:rPr>
              <w:t>диаграмм;</w:t>
            </w:r>
          </w:p>
          <w:p w:rsidR="00A65286" w:rsidRDefault="00D25255">
            <w:pPr>
              <w:pStyle w:val="TableParagraph"/>
              <w:numPr>
                <w:ilvl w:val="0"/>
                <w:numId w:val="295"/>
              </w:numPr>
              <w:tabs>
                <w:tab w:val="left" w:pos="279"/>
              </w:tabs>
              <w:ind w:right="65" w:firstLine="0"/>
              <w:jc w:val="both"/>
              <w:rPr>
                <w:sz w:val="24"/>
              </w:rPr>
            </w:pPr>
            <w:r>
              <w:rPr>
                <w:sz w:val="24"/>
              </w:rPr>
              <w:t>распознавать</w:t>
            </w:r>
            <w:r>
              <w:rPr>
                <w:spacing w:val="1"/>
                <w:sz w:val="24"/>
              </w:rPr>
              <w:t xml:space="preserve"> </w:t>
            </w:r>
            <w:r>
              <w:rPr>
                <w:sz w:val="24"/>
              </w:rPr>
              <w:t>одну</w:t>
            </w:r>
            <w:r>
              <w:rPr>
                <w:spacing w:val="1"/>
                <w:sz w:val="24"/>
              </w:rPr>
              <w:t xml:space="preserve"> </w:t>
            </w:r>
            <w:r>
              <w:rPr>
                <w:sz w:val="24"/>
              </w:rPr>
              <w:t>и</w:t>
            </w:r>
            <w:r>
              <w:rPr>
                <w:spacing w:val="1"/>
                <w:sz w:val="24"/>
              </w:rPr>
              <w:t xml:space="preserve"> </w:t>
            </w:r>
            <w:r>
              <w:rPr>
                <w:sz w:val="24"/>
              </w:rPr>
              <w:t>ту</w:t>
            </w:r>
            <w:r>
              <w:rPr>
                <w:spacing w:val="1"/>
                <w:sz w:val="24"/>
              </w:rPr>
              <w:t xml:space="preserve"> </w:t>
            </w:r>
            <w:r>
              <w:rPr>
                <w:sz w:val="24"/>
              </w:rPr>
              <w:t>же</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разной</w:t>
            </w:r>
            <w:r>
              <w:rPr>
                <w:spacing w:val="1"/>
                <w:sz w:val="24"/>
              </w:rPr>
              <w:t xml:space="preserve"> </w:t>
            </w:r>
            <w:r>
              <w:rPr>
                <w:sz w:val="24"/>
              </w:rPr>
              <w:t>форме</w:t>
            </w:r>
            <w:r>
              <w:rPr>
                <w:spacing w:val="1"/>
                <w:sz w:val="24"/>
              </w:rPr>
              <w:t xml:space="preserve"> </w:t>
            </w:r>
            <w:r>
              <w:rPr>
                <w:sz w:val="24"/>
              </w:rPr>
              <w:t>(таблицы</w:t>
            </w:r>
            <w:r>
              <w:rPr>
                <w:spacing w:val="1"/>
                <w:sz w:val="24"/>
              </w:rPr>
              <w:t xml:space="preserve"> </w:t>
            </w:r>
            <w:r>
              <w:rPr>
                <w:sz w:val="24"/>
              </w:rPr>
              <w:t>и</w:t>
            </w:r>
            <w:r>
              <w:rPr>
                <w:spacing w:val="1"/>
                <w:sz w:val="24"/>
              </w:rPr>
              <w:t xml:space="preserve"> </w:t>
            </w:r>
            <w:r>
              <w:rPr>
                <w:sz w:val="24"/>
              </w:rPr>
              <w:t>диаграммы);</w:t>
            </w:r>
          </w:p>
          <w:p w:rsidR="00A65286" w:rsidRDefault="00D25255">
            <w:pPr>
              <w:pStyle w:val="TableParagraph"/>
              <w:numPr>
                <w:ilvl w:val="0"/>
                <w:numId w:val="295"/>
              </w:numPr>
              <w:tabs>
                <w:tab w:val="left" w:pos="500"/>
              </w:tabs>
              <w:ind w:right="59" w:firstLine="0"/>
              <w:jc w:val="both"/>
              <w:rPr>
                <w:sz w:val="24"/>
              </w:rPr>
            </w:pPr>
            <w:r>
              <w:rPr>
                <w:sz w:val="24"/>
              </w:rPr>
              <w:t>планировать</w:t>
            </w:r>
            <w:r>
              <w:rPr>
                <w:spacing w:val="1"/>
                <w:sz w:val="24"/>
              </w:rPr>
              <w:t xml:space="preserve"> </w:t>
            </w:r>
            <w:r>
              <w:rPr>
                <w:sz w:val="24"/>
              </w:rPr>
              <w:t>несложные</w:t>
            </w:r>
            <w:r>
              <w:rPr>
                <w:spacing w:val="1"/>
                <w:sz w:val="24"/>
              </w:rPr>
              <w:t xml:space="preserve"> </w:t>
            </w:r>
            <w:r>
              <w:rPr>
                <w:sz w:val="24"/>
              </w:rPr>
              <w:t>исследования,</w:t>
            </w:r>
            <w:r>
              <w:rPr>
                <w:spacing w:val="1"/>
                <w:sz w:val="24"/>
              </w:rPr>
              <w:t xml:space="preserve"> </w:t>
            </w:r>
            <w:r>
              <w:rPr>
                <w:sz w:val="24"/>
              </w:rPr>
              <w:t>собирать</w:t>
            </w:r>
            <w:r>
              <w:rPr>
                <w:spacing w:val="-2"/>
                <w:sz w:val="24"/>
              </w:rPr>
              <w:t xml:space="preserve"> </w:t>
            </w:r>
            <w:r>
              <w:rPr>
                <w:sz w:val="24"/>
              </w:rPr>
              <w:t>и</w:t>
            </w:r>
            <w:r>
              <w:rPr>
                <w:spacing w:val="42"/>
                <w:sz w:val="24"/>
              </w:rPr>
              <w:t xml:space="preserve"> </w:t>
            </w:r>
            <w:r>
              <w:rPr>
                <w:sz w:val="24"/>
              </w:rPr>
              <w:t>представлять</w:t>
            </w:r>
          </w:p>
          <w:p w:rsidR="00A65286" w:rsidRDefault="00D25255">
            <w:pPr>
              <w:pStyle w:val="TableParagraph"/>
              <w:spacing w:line="171" w:lineRule="exact"/>
              <w:ind w:left="81"/>
              <w:jc w:val="both"/>
              <w:rPr>
                <w:sz w:val="24"/>
              </w:rPr>
            </w:pPr>
            <w:r>
              <w:rPr>
                <w:sz w:val="24"/>
              </w:rPr>
              <w:t>информацию</w:t>
            </w:r>
            <w:r>
              <w:rPr>
                <w:spacing w:val="-5"/>
                <w:sz w:val="24"/>
              </w:rPr>
              <w:t xml:space="preserve"> </w:t>
            </w:r>
            <w:r>
              <w:rPr>
                <w:sz w:val="24"/>
              </w:rPr>
              <w:t>с</w:t>
            </w:r>
            <w:r>
              <w:rPr>
                <w:spacing w:val="-4"/>
                <w:sz w:val="24"/>
              </w:rPr>
              <w:t xml:space="preserve"> </w:t>
            </w:r>
            <w:r>
              <w:rPr>
                <w:sz w:val="24"/>
              </w:rPr>
              <w:t>помощью</w:t>
            </w:r>
            <w:r>
              <w:rPr>
                <w:spacing w:val="-4"/>
                <w:sz w:val="24"/>
              </w:rPr>
              <w:t xml:space="preserve"> </w:t>
            </w:r>
            <w:r>
              <w:rPr>
                <w:sz w:val="24"/>
              </w:rPr>
              <w:t>таблиц</w:t>
            </w:r>
            <w:r>
              <w:rPr>
                <w:spacing w:val="-6"/>
                <w:sz w:val="24"/>
              </w:rPr>
              <w:t xml:space="preserve"> </w:t>
            </w:r>
            <w:r>
              <w:rPr>
                <w:sz w:val="24"/>
              </w:rPr>
              <w:t>и</w:t>
            </w:r>
            <w:r>
              <w:rPr>
                <w:spacing w:val="38"/>
                <w:sz w:val="24"/>
              </w:rPr>
              <w:t xml:space="preserve"> </w:t>
            </w:r>
            <w:r>
              <w:rPr>
                <w:sz w:val="24"/>
              </w:rPr>
              <w:t>диаграмм;</w:t>
            </w:r>
          </w:p>
        </w:tc>
      </w:tr>
    </w:tbl>
    <w:p w:rsidR="00A65286" w:rsidRDefault="00A65286">
      <w:pPr>
        <w:spacing w:line="171" w:lineRule="exact"/>
        <w:jc w:val="both"/>
        <w:rPr>
          <w:sz w:val="24"/>
        </w:rPr>
        <w:sectPr w:rsidR="00A65286">
          <w:pgSz w:w="11910" w:h="16840"/>
          <w:pgMar w:top="1580" w:right="0" w:bottom="36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FD121A">
      <w:pPr>
        <w:pStyle w:val="a3"/>
        <w:spacing w:before="224"/>
        <w:ind w:left="586"/>
        <w:jc w:val="left"/>
      </w:pPr>
      <w:r>
        <w:pict>
          <v:shape id="_x0000_s1093" type="#_x0000_t202" style="position:absolute;left:0;text-align:left;margin-left:36pt;margin-top:-42.4pt;width:531.85pt;height:56.2pt;z-index:15729664;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29"/>
                    <w:gridCol w:w="5393"/>
                  </w:tblGrid>
                  <w:tr w:rsidR="0046422E">
                    <w:trPr>
                      <w:trHeight w:val="1104"/>
                    </w:trPr>
                    <w:tc>
                      <w:tcPr>
                        <w:tcW w:w="5229" w:type="dxa"/>
                      </w:tcPr>
                      <w:p w:rsidR="0046422E" w:rsidRDefault="0046422E">
                        <w:pPr>
                          <w:pStyle w:val="TableParagraph"/>
                        </w:pPr>
                      </w:p>
                    </w:tc>
                    <w:tc>
                      <w:tcPr>
                        <w:tcW w:w="5393" w:type="dxa"/>
                      </w:tcPr>
                      <w:p w:rsidR="0046422E" w:rsidRDefault="0046422E">
                        <w:pPr>
                          <w:pStyle w:val="TableParagraph"/>
                          <w:numPr>
                            <w:ilvl w:val="0"/>
                            <w:numId w:val="294"/>
                          </w:numPr>
                          <w:tabs>
                            <w:tab w:val="left" w:pos="221"/>
                          </w:tabs>
                          <w:spacing w:line="237" w:lineRule="auto"/>
                          <w:ind w:right="68" w:firstLine="0"/>
                          <w:rPr>
                            <w:sz w:val="24"/>
                          </w:rPr>
                        </w:pPr>
                        <w:r>
                          <w:rPr>
                            <w:sz w:val="24"/>
                          </w:rPr>
                          <w:t>интерпретировать информацию, полученную при</w:t>
                        </w:r>
                        <w:r>
                          <w:rPr>
                            <w:spacing w:val="-57"/>
                            <w:sz w:val="24"/>
                          </w:rPr>
                          <w:t xml:space="preserve"> </w:t>
                        </w:r>
                        <w:r>
                          <w:rPr>
                            <w:sz w:val="24"/>
                          </w:rPr>
                          <w:t>проведении</w:t>
                        </w:r>
                        <w:r>
                          <w:rPr>
                            <w:spacing w:val="42"/>
                            <w:sz w:val="24"/>
                          </w:rPr>
                          <w:t xml:space="preserve"> </w:t>
                        </w:r>
                        <w:r>
                          <w:rPr>
                            <w:sz w:val="24"/>
                          </w:rPr>
                          <w:t>несложных</w:t>
                        </w:r>
                      </w:p>
                      <w:p w:rsidR="0046422E" w:rsidRDefault="0046422E">
                        <w:pPr>
                          <w:pStyle w:val="TableParagraph"/>
                          <w:spacing w:line="193" w:lineRule="exact"/>
                          <w:ind w:left="81"/>
                          <w:rPr>
                            <w:sz w:val="24"/>
                          </w:rPr>
                        </w:pPr>
                        <w:r>
                          <w:rPr>
                            <w:sz w:val="24"/>
                          </w:rPr>
                          <w:t>прогнозы).</w:t>
                        </w:r>
                      </w:p>
                    </w:tc>
                  </w:tr>
                </w:tbl>
                <w:p w:rsidR="0046422E" w:rsidRDefault="0046422E">
                  <w:pPr>
                    <w:pStyle w:val="a3"/>
                    <w:jc w:val="left"/>
                  </w:pPr>
                </w:p>
              </w:txbxContent>
            </v:textbox>
            <w10:wrap anchorx="page"/>
          </v:shape>
        </w:pict>
      </w:r>
      <w:r w:rsidR="00D25255">
        <w:rPr>
          <w:w w:val="94"/>
        </w:rPr>
        <w:t>-</w:t>
      </w:r>
    </w:p>
    <w:p w:rsidR="00A65286" w:rsidRDefault="00D25255">
      <w:pPr>
        <w:pStyle w:val="1"/>
        <w:spacing w:before="31" w:line="272" w:lineRule="exact"/>
        <w:ind w:left="2963"/>
      </w:pPr>
      <w:bookmarkStart w:id="12" w:name="Обществознание_и_естествознание_(Окружаю"/>
      <w:bookmarkEnd w:id="12"/>
      <w:r>
        <w:rPr>
          <w:spacing w:val="-1"/>
        </w:rPr>
        <w:t>Обществознание</w:t>
      </w:r>
      <w:r>
        <w:rPr>
          <w:spacing w:val="-8"/>
        </w:rPr>
        <w:t xml:space="preserve"> </w:t>
      </w:r>
      <w:r>
        <w:rPr>
          <w:spacing w:val="-1"/>
        </w:rPr>
        <w:t>и</w:t>
      </w:r>
      <w:r>
        <w:rPr>
          <w:spacing w:val="-3"/>
        </w:rPr>
        <w:t xml:space="preserve"> </w:t>
      </w:r>
      <w:r>
        <w:rPr>
          <w:spacing w:val="-1"/>
        </w:rPr>
        <w:t>естествознание</w:t>
      </w:r>
      <w:r>
        <w:rPr>
          <w:spacing w:val="-13"/>
        </w:rPr>
        <w:t xml:space="preserve"> </w:t>
      </w:r>
      <w:r>
        <w:t>(Окружающий</w:t>
      </w:r>
      <w:r>
        <w:rPr>
          <w:spacing w:val="-1"/>
        </w:rPr>
        <w:t xml:space="preserve"> </w:t>
      </w:r>
      <w:r>
        <w:t>мир)</w:t>
      </w:r>
    </w:p>
    <w:p w:rsidR="00A65286" w:rsidRDefault="00D25255">
      <w:pPr>
        <w:pStyle w:val="a3"/>
        <w:spacing w:before="14" w:line="220" w:lineRule="auto"/>
        <w:ind w:left="850" w:right="843"/>
        <w:jc w:val="left"/>
      </w:pPr>
      <w:r>
        <w:rPr>
          <w:spacing w:val="-2"/>
        </w:rPr>
        <w:t>В</w:t>
      </w:r>
      <w:r>
        <w:rPr>
          <w:spacing w:val="-7"/>
        </w:rPr>
        <w:t xml:space="preserve"> </w:t>
      </w:r>
      <w:r>
        <w:rPr>
          <w:spacing w:val="-2"/>
        </w:rPr>
        <w:t>результате</w:t>
      </w:r>
      <w:r>
        <w:rPr>
          <w:spacing w:val="-8"/>
        </w:rPr>
        <w:t xml:space="preserve"> </w:t>
      </w:r>
      <w:r>
        <w:rPr>
          <w:spacing w:val="-1"/>
        </w:rPr>
        <w:t>изучения</w:t>
      </w:r>
      <w:r>
        <w:rPr>
          <w:spacing w:val="-4"/>
        </w:rPr>
        <w:t xml:space="preserve"> </w:t>
      </w:r>
      <w:r>
        <w:rPr>
          <w:spacing w:val="-1"/>
        </w:rPr>
        <w:t>курса «Окружающий</w:t>
      </w:r>
      <w:r>
        <w:rPr>
          <w:spacing w:val="-3"/>
        </w:rPr>
        <w:t xml:space="preserve"> </w:t>
      </w:r>
      <w:r>
        <w:rPr>
          <w:spacing w:val="-1"/>
        </w:rPr>
        <w:t>мир»</w:t>
      </w:r>
      <w:r>
        <w:rPr>
          <w:spacing w:val="-13"/>
        </w:rPr>
        <w:t xml:space="preserve"> </w:t>
      </w:r>
      <w:r>
        <w:rPr>
          <w:spacing w:val="-1"/>
        </w:rPr>
        <w:t>обучающиеся</w:t>
      </w:r>
      <w:r>
        <w:rPr>
          <w:spacing w:val="-9"/>
        </w:rPr>
        <w:t xml:space="preserve"> </w:t>
      </w:r>
      <w:r>
        <w:rPr>
          <w:spacing w:val="-1"/>
        </w:rPr>
        <w:t>на</w:t>
      </w:r>
      <w:r>
        <w:rPr>
          <w:spacing w:val="-4"/>
        </w:rPr>
        <w:t xml:space="preserve"> </w:t>
      </w:r>
      <w:r>
        <w:rPr>
          <w:spacing w:val="-1"/>
        </w:rPr>
        <w:t>уровне</w:t>
      </w:r>
      <w:r>
        <w:rPr>
          <w:spacing w:val="-10"/>
        </w:rPr>
        <w:t xml:space="preserve"> </w:t>
      </w:r>
      <w:r>
        <w:rPr>
          <w:spacing w:val="-1"/>
        </w:rPr>
        <w:t>начального</w:t>
      </w:r>
      <w:r>
        <w:rPr>
          <w:spacing w:val="-4"/>
        </w:rPr>
        <w:t xml:space="preserve"> </w:t>
      </w:r>
      <w:r>
        <w:rPr>
          <w:spacing w:val="-1"/>
        </w:rPr>
        <w:t>общего</w:t>
      </w:r>
      <w:r>
        <w:rPr>
          <w:spacing w:val="-57"/>
        </w:rPr>
        <w:t xml:space="preserve"> </w:t>
      </w:r>
      <w:r>
        <w:t>образования:</w:t>
      </w:r>
    </w:p>
    <w:p w:rsidR="00A65286" w:rsidRDefault="00D25255">
      <w:pPr>
        <w:pStyle w:val="a4"/>
        <w:numPr>
          <w:ilvl w:val="2"/>
          <w:numId w:val="380"/>
        </w:numPr>
        <w:tabs>
          <w:tab w:val="left" w:pos="1283"/>
        </w:tabs>
        <w:spacing w:line="255" w:lineRule="exact"/>
        <w:ind w:left="1282" w:hanging="145"/>
        <w:jc w:val="left"/>
        <w:rPr>
          <w:sz w:val="24"/>
        </w:rPr>
      </w:pPr>
      <w:r>
        <w:rPr>
          <w:sz w:val="24"/>
        </w:rPr>
        <w:t>получат</w:t>
      </w:r>
      <w:r>
        <w:rPr>
          <w:spacing w:val="30"/>
          <w:sz w:val="24"/>
        </w:rPr>
        <w:t xml:space="preserve"> </w:t>
      </w:r>
      <w:r>
        <w:rPr>
          <w:sz w:val="24"/>
        </w:rPr>
        <w:t>возможность</w:t>
      </w:r>
      <w:r>
        <w:rPr>
          <w:spacing w:val="32"/>
          <w:sz w:val="24"/>
        </w:rPr>
        <w:t xml:space="preserve"> </w:t>
      </w:r>
      <w:r>
        <w:rPr>
          <w:sz w:val="24"/>
        </w:rPr>
        <w:t>расширить,</w:t>
      </w:r>
      <w:r>
        <w:rPr>
          <w:spacing w:val="27"/>
          <w:sz w:val="24"/>
        </w:rPr>
        <w:t xml:space="preserve"> </w:t>
      </w:r>
      <w:r>
        <w:rPr>
          <w:sz w:val="24"/>
        </w:rPr>
        <w:t>систематизировать</w:t>
      </w:r>
      <w:r>
        <w:rPr>
          <w:spacing w:val="31"/>
          <w:sz w:val="24"/>
        </w:rPr>
        <w:t xml:space="preserve"> </w:t>
      </w:r>
      <w:r>
        <w:rPr>
          <w:sz w:val="24"/>
        </w:rPr>
        <w:t>и</w:t>
      </w:r>
      <w:r>
        <w:rPr>
          <w:spacing w:val="27"/>
          <w:sz w:val="24"/>
        </w:rPr>
        <w:t xml:space="preserve"> </w:t>
      </w:r>
      <w:r>
        <w:rPr>
          <w:sz w:val="24"/>
        </w:rPr>
        <w:t>углубить</w:t>
      </w:r>
      <w:r>
        <w:rPr>
          <w:spacing w:val="31"/>
          <w:sz w:val="24"/>
        </w:rPr>
        <w:t xml:space="preserve"> </w:t>
      </w:r>
      <w:r>
        <w:rPr>
          <w:sz w:val="24"/>
        </w:rPr>
        <w:t>исходные</w:t>
      </w:r>
      <w:r>
        <w:rPr>
          <w:spacing w:val="25"/>
          <w:sz w:val="24"/>
        </w:rPr>
        <w:t xml:space="preserve"> </w:t>
      </w:r>
      <w:r>
        <w:rPr>
          <w:sz w:val="24"/>
        </w:rPr>
        <w:t>представления</w:t>
      </w:r>
      <w:r>
        <w:rPr>
          <w:spacing w:val="25"/>
          <w:sz w:val="24"/>
        </w:rPr>
        <w:t xml:space="preserve"> </w:t>
      </w:r>
      <w:r>
        <w:rPr>
          <w:sz w:val="24"/>
        </w:rPr>
        <w:t>о</w:t>
      </w:r>
    </w:p>
    <w:p w:rsidR="00A65286" w:rsidRDefault="00D25255">
      <w:pPr>
        <w:pStyle w:val="a3"/>
        <w:spacing w:before="3"/>
        <w:ind w:left="620" w:right="849"/>
      </w:pPr>
      <w:r>
        <w:t>природных и социальных объектах и явлениях как компонентах единого мира, овладеть основами</w:t>
      </w:r>
      <w:r>
        <w:rPr>
          <w:spacing w:val="1"/>
        </w:rPr>
        <w:t xml:space="preserve"> </w:t>
      </w:r>
      <w:r>
        <w:rPr>
          <w:spacing w:val="-1"/>
        </w:rPr>
        <w:t>практико-ориентированных</w:t>
      </w:r>
      <w:r>
        <w:rPr>
          <w:spacing w:val="-12"/>
        </w:rPr>
        <w:t xml:space="preserve"> </w:t>
      </w:r>
      <w:r>
        <w:rPr>
          <w:spacing w:val="-1"/>
        </w:rPr>
        <w:t>знаний</w:t>
      </w:r>
      <w:r>
        <w:rPr>
          <w:spacing w:val="-16"/>
        </w:rPr>
        <w:t xml:space="preserve"> </w:t>
      </w:r>
      <w:r>
        <w:rPr>
          <w:spacing w:val="-1"/>
        </w:rPr>
        <w:t>о</w:t>
      </w:r>
      <w:r>
        <w:rPr>
          <w:spacing w:val="-3"/>
        </w:rPr>
        <w:t xml:space="preserve"> </w:t>
      </w:r>
      <w:r>
        <w:rPr>
          <w:spacing w:val="-1"/>
        </w:rPr>
        <w:t>природе,</w:t>
      </w:r>
      <w:r>
        <w:rPr>
          <w:spacing w:val="-10"/>
        </w:rPr>
        <w:t xml:space="preserve"> </w:t>
      </w:r>
      <w:r>
        <w:t>человеке</w:t>
      </w:r>
      <w:r>
        <w:rPr>
          <w:spacing w:val="-8"/>
        </w:rPr>
        <w:t xml:space="preserve"> </w:t>
      </w:r>
      <w:r>
        <w:t>и</w:t>
      </w:r>
      <w:r>
        <w:rPr>
          <w:spacing w:val="-16"/>
        </w:rPr>
        <w:t xml:space="preserve"> </w:t>
      </w:r>
      <w:r>
        <w:t>обществе,</w:t>
      </w:r>
      <w:r>
        <w:rPr>
          <w:spacing w:val="-9"/>
        </w:rPr>
        <w:t xml:space="preserve"> </w:t>
      </w:r>
      <w:r>
        <w:t>приобрести</w:t>
      </w:r>
      <w:r>
        <w:rPr>
          <w:spacing w:val="-11"/>
        </w:rPr>
        <w:t xml:space="preserve"> </w:t>
      </w:r>
      <w:r>
        <w:t>целостный</w:t>
      </w:r>
      <w:r>
        <w:rPr>
          <w:spacing w:val="-10"/>
        </w:rPr>
        <w:t xml:space="preserve"> </w:t>
      </w:r>
      <w:r>
        <w:t>взгляд</w:t>
      </w:r>
      <w:r>
        <w:rPr>
          <w:spacing w:val="-10"/>
        </w:rPr>
        <w:t xml:space="preserve"> </w:t>
      </w:r>
      <w:r>
        <w:t>на</w:t>
      </w:r>
      <w:r>
        <w:rPr>
          <w:spacing w:val="-57"/>
        </w:rPr>
        <w:t xml:space="preserve"> </w:t>
      </w:r>
      <w:r>
        <w:t>мир</w:t>
      </w:r>
      <w:r>
        <w:rPr>
          <w:spacing w:val="38"/>
        </w:rPr>
        <w:t xml:space="preserve"> </w:t>
      </w:r>
      <w:r>
        <w:t>в</w:t>
      </w:r>
      <w:r>
        <w:rPr>
          <w:spacing w:val="-2"/>
        </w:rPr>
        <w:t xml:space="preserve"> </w:t>
      </w:r>
      <w:r>
        <w:t>его</w:t>
      </w:r>
      <w:r>
        <w:rPr>
          <w:spacing w:val="1"/>
        </w:rPr>
        <w:t xml:space="preserve"> </w:t>
      </w:r>
      <w:r>
        <w:t>органичном</w:t>
      </w:r>
      <w:r>
        <w:rPr>
          <w:spacing w:val="2"/>
        </w:rPr>
        <w:t xml:space="preserve"> </w:t>
      </w:r>
      <w:r>
        <w:t>единстве</w:t>
      </w:r>
      <w:r>
        <w:rPr>
          <w:spacing w:val="-1"/>
        </w:rPr>
        <w:t xml:space="preserve"> </w:t>
      </w:r>
      <w:r>
        <w:t>и</w:t>
      </w:r>
      <w:r>
        <w:rPr>
          <w:spacing w:val="-3"/>
        </w:rPr>
        <w:t xml:space="preserve"> </w:t>
      </w:r>
      <w:r>
        <w:t>разнообразии</w:t>
      </w:r>
      <w:r>
        <w:rPr>
          <w:spacing w:val="-3"/>
        </w:rPr>
        <w:t xml:space="preserve"> </w:t>
      </w:r>
      <w:r>
        <w:t>природы,</w:t>
      </w:r>
      <w:r>
        <w:rPr>
          <w:spacing w:val="-2"/>
        </w:rPr>
        <w:t xml:space="preserve"> </w:t>
      </w:r>
      <w:r>
        <w:t>народов,</w:t>
      </w:r>
      <w:r>
        <w:rPr>
          <w:spacing w:val="2"/>
        </w:rPr>
        <w:t xml:space="preserve"> </w:t>
      </w:r>
      <w:r>
        <w:t>культур</w:t>
      </w:r>
      <w:r>
        <w:rPr>
          <w:spacing w:val="1"/>
        </w:rPr>
        <w:t xml:space="preserve"> </w:t>
      </w:r>
      <w:r>
        <w:t>и</w:t>
      </w:r>
      <w:r>
        <w:rPr>
          <w:spacing w:val="2"/>
        </w:rPr>
        <w:t xml:space="preserve"> </w:t>
      </w:r>
      <w:r>
        <w:t>религий;</w:t>
      </w:r>
    </w:p>
    <w:p w:rsidR="00A65286" w:rsidRDefault="00D25255">
      <w:pPr>
        <w:pStyle w:val="a4"/>
        <w:numPr>
          <w:ilvl w:val="2"/>
          <w:numId w:val="380"/>
        </w:numPr>
        <w:tabs>
          <w:tab w:val="left" w:pos="1264"/>
        </w:tabs>
        <w:ind w:right="849" w:firstLine="518"/>
        <w:rPr>
          <w:sz w:val="24"/>
        </w:rPr>
      </w:pPr>
      <w:r>
        <w:rPr>
          <w:sz w:val="24"/>
        </w:rPr>
        <w:t>обретут чувство гордости за свою Родину, российский народ и его историю, осознают свою</w:t>
      </w:r>
      <w:r>
        <w:rPr>
          <w:spacing w:val="1"/>
          <w:sz w:val="24"/>
        </w:rPr>
        <w:t xml:space="preserve"> </w:t>
      </w:r>
      <w:r>
        <w:rPr>
          <w:sz w:val="24"/>
        </w:rPr>
        <w:t>этническую</w:t>
      </w:r>
      <w:r>
        <w:rPr>
          <w:spacing w:val="1"/>
          <w:sz w:val="24"/>
        </w:rPr>
        <w:t xml:space="preserve"> </w:t>
      </w:r>
      <w:r>
        <w:rPr>
          <w:sz w:val="24"/>
        </w:rPr>
        <w:t>и</w:t>
      </w:r>
      <w:r>
        <w:rPr>
          <w:spacing w:val="1"/>
          <w:sz w:val="24"/>
        </w:rPr>
        <w:t xml:space="preserve"> </w:t>
      </w:r>
      <w:r>
        <w:rPr>
          <w:sz w:val="24"/>
        </w:rPr>
        <w:t>национальную</w:t>
      </w:r>
      <w:r>
        <w:rPr>
          <w:spacing w:val="1"/>
          <w:sz w:val="24"/>
        </w:rPr>
        <w:t xml:space="preserve"> </w:t>
      </w:r>
      <w:r>
        <w:rPr>
          <w:sz w:val="24"/>
        </w:rPr>
        <w:t>принадлежность</w:t>
      </w:r>
      <w:r>
        <w:rPr>
          <w:spacing w:val="1"/>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ценностей</w:t>
      </w:r>
      <w:r>
        <w:rPr>
          <w:spacing w:val="1"/>
          <w:sz w:val="24"/>
        </w:rPr>
        <w:t xml:space="preserve"> </w:t>
      </w:r>
      <w:r>
        <w:rPr>
          <w:sz w:val="24"/>
        </w:rPr>
        <w:t>многонационального</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гуманистических</w:t>
      </w:r>
      <w:r>
        <w:rPr>
          <w:spacing w:val="1"/>
          <w:sz w:val="24"/>
        </w:rPr>
        <w:t xml:space="preserve"> </w:t>
      </w:r>
      <w:r>
        <w:rPr>
          <w:sz w:val="24"/>
        </w:rPr>
        <w:t>и</w:t>
      </w:r>
      <w:r>
        <w:rPr>
          <w:spacing w:val="1"/>
          <w:sz w:val="24"/>
        </w:rPr>
        <w:t xml:space="preserve"> </w:t>
      </w:r>
      <w:r>
        <w:rPr>
          <w:sz w:val="24"/>
        </w:rPr>
        <w:t>демократических</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способствующих</w:t>
      </w:r>
      <w:r>
        <w:rPr>
          <w:spacing w:val="36"/>
          <w:sz w:val="24"/>
        </w:rPr>
        <w:t xml:space="preserve"> </w:t>
      </w:r>
      <w:r>
        <w:rPr>
          <w:sz w:val="24"/>
        </w:rPr>
        <w:t>формированию</w:t>
      </w:r>
      <w:r>
        <w:rPr>
          <w:spacing w:val="-1"/>
          <w:sz w:val="24"/>
        </w:rPr>
        <w:t xml:space="preserve"> </w:t>
      </w:r>
      <w:r>
        <w:rPr>
          <w:sz w:val="24"/>
        </w:rPr>
        <w:t>российской</w:t>
      </w:r>
      <w:r>
        <w:rPr>
          <w:spacing w:val="-2"/>
          <w:sz w:val="24"/>
        </w:rPr>
        <w:t xml:space="preserve"> </w:t>
      </w:r>
      <w:r>
        <w:rPr>
          <w:sz w:val="24"/>
        </w:rPr>
        <w:t>гражданской</w:t>
      </w:r>
      <w:r>
        <w:rPr>
          <w:spacing w:val="2"/>
          <w:sz w:val="24"/>
        </w:rPr>
        <w:t xml:space="preserve"> </w:t>
      </w:r>
      <w:r>
        <w:rPr>
          <w:sz w:val="24"/>
        </w:rPr>
        <w:t>идентичности;</w:t>
      </w:r>
    </w:p>
    <w:p w:rsidR="00A65286" w:rsidRDefault="00D25255">
      <w:pPr>
        <w:pStyle w:val="a4"/>
        <w:numPr>
          <w:ilvl w:val="2"/>
          <w:numId w:val="380"/>
        </w:numPr>
        <w:tabs>
          <w:tab w:val="left" w:pos="1293"/>
        </w:tabs>
        <w:ind w:right="849" w:firstLine="518"/>
        <w:rPr>
          <w:sz w:val="24"/>
        </w:rPr>
      </w:pPr>
      <w:r>
        <w:rPr>
          <w:sz w:val="24"/>
        </w:rPr>
        <w:t>приобретут опыт эмоционально окрашенного, личностного отношения к миру природы и</w:t>
      </w:r>
      <w:r>
        <w:rPr>
          <w:spacing w:val="1"/>
          <w:sz w:val="24"/>
        </w:rPr>
        <w:t xml:space="preserve"> </w:t>
      </w:r>
      <w:r>
        <w:rPr>
          <w:sz w:val="24"/>
        </w:rPr>
        <w:t>культуры; ознакомятся с началами естественных и социально-гуманитарных наук в их единстве и</w:t>
      </w:r>
      <w:r>
        <w:rPr>
          <w:spacing w:val="1"/>
          <w:sz w:val="24"/>
        </w:rPr>
        <w:t xml:space="preserve"> </w:t>
      </w:r>
      <w:r>
        <w:rPr>
          <w:sz w:val="24"/>
        </w:rPr>
        <w:t>взаимосвязях, что даст учащимся ключ (метод) к осмыслению личного опыта, позволит сделать</w:t>
      </w:r>
      <w:r>
        <w:rPr>
          <w:spacing w:val="1"/>
          <w:sz w:val="24"/>
        </w:rPr>
        <w:t xml:space="preserve"> </w:t>
      </w:r>
      <w:r>
        <w:rPr>
          <w:sz w:val="24"/>
        </w:rPr>
        <w:t>восприятие</w:t>
      </w:r>
      <w:r>
        <w:rPr>
          <w:spacing w:val="1"/>
          <w:sz w:val="24"/>
        </w:rPr>
        <w:t xml:space="preserve"> </w:t>
      </w:r>
      <w:r>
        <w:rPr>
          <w:sz w:val="24"/>
        </w:rPr>
        <w:t>явлений</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более</w:t>
      </w:r>
      <w:r>
        <w:rPr>
          <w:spacing w:val="1"/>
          <w:sz w:val="24"/>
        </w:rPr>
        <w:t xml:space="preserve"> </w:t>
      </w:r>
      <w:r>
        <w:rPr>
          <w:sz w:val="24"/>
        </w:rPr>
        <w:t>понятными,</w:t>
      </w:r>
      <w:r>
        <w:rPr>
          <w:spacing w:val="1"/>
          <w:sz w:val="24"/>
        </w:rPr>
        <w:t xml:space="preserve"> </w:t>
      </w:r>
      <w:r>
        <w:rPr>
          <w:sz w:val="24"/>
        </w:rPr>
        <w:t>знакомыми</w:t>
      </w:r>
      <w:r>
        <w:rPr>
          <w:spacing w:val="1"/>
          <w:sz w:val="24"/>
        </w:rPr>
        <w:t xml:space="preserve"> </w:t>
      </w:r>
      <w:r>
        <w:rPr>
          <w:sz w:val="24"/>
        </w:rPr>
        <w:t>и</w:t>
      </w:r>
      <w:r>
        <w:rPr>
          <w:spacing w:val="1"/>
          <w:sz w:val="24"/>
        </w:rPr>
        <w:t xml:space="preserve"> </w:t>
      </w:r>
      <w:r>
        <w:rPr>
          <w:sz w:val="24"/>
        </w:rPr>
        <w:t>предсказуемыми,</w:t>
      </w:r>
      <w:r>
        <w:rPr>
          <w:spacing w:val="1"/>
          <w:sz w:val="24"/>
        </w:rPr>
        <w:t xml:space="preserve"> </w:t>
      </w:r>
      <w:r>
        <w:rPr>
          <w:sz w:val="24"/>
        </w:rPr>
        <w:t>определить</w:t>
      </w:r>
      <w:r>
        <w:rPr>
          <w:spacing w:val="-2"/>
          <w:sz w:val="24"/>
        </w:rPr>
        <w:t xml:space="preserve"> </w:t>
      </w:r>
      <w:r>
        <w:rPr>
          <w:sz w:val="24"/>
        </w:rPr>
        <w:t>своё</w:t>
      </w:r>
      <w:r>
        <w:rPr>
          <w:spacing w:val="1"/>
          <w:sz w:val="24"/>
        </w:rPr>
        <w:t xml:space="preserve"> </w:t>
      </w:r>
      <w:r>
        <w:rPr>
          <w:sz w:val="24"/>
        </w:rPr>
        <w:t>место</w:t>
      </w:r>
      <w:r>
        <w:rPr>
          <w:spacing w:val="2"/>
          <w:sz w:val="24"/>
        </w:rPr>
        <w:t xml:space="preserve"> </w:t>
      </w:r>
      <w:r>
        <w:rPr>
          <w:sz w:val="24"/>
        </w:rPr>
        <w:t>в</w:t>
      </w:r>
      <w:r>
        <w:rPr>
          <w:spacing w:val="44"/>
          <w:sz w:val="24"/>
        </w:rPr>
        <w:t xml:space="preserve"> </w:t>
      </w:r>
      <w:r>
        <w:rPr>
          <w:sz w:val="24"/>
        </w:rPr>
        <w:t>ближайшем</w:t>
      </w:r>
      <w:r>
        <w:rPr>
          <w:spacing w:val="-5"/>
          <w:sz w:val="24"/>
        </w:rPr>
        <w:t xml:space="preserve"> </w:t>
      </w:r>
      <w:r>
        <w:rPr>
          <w:sz w:val="24"/>
        </w:rPr>
        <w:t>окружении;</w:t>
      </w:r>
    </w:p>
    <w:p w:rsidR="00A65286" w:rsidRDefault="00D25255">
      <w:pPr>
        <w:pStyle w:val="a4"/>
        <w:numPr>
          <w:ilvl w:val="2"/>
          <w:numId w:val="380"/>
        </w:numPr>
        <w:tabs>
          <w:tab w:val="left" w:pos="1269"/>
        </w:tabs>
        <w:spacing w:before="1"/>
        <w:ind w:right="848" w:firstLine="518"/>
        <w:rPr>
          <w:sz w:val="24"/>
        </w:rPr>
      </w:pPr>
      <w:r>
        <w:rPr>
          <w:sz w:val="24"/>
        </w:rPr>
        <w:t>получат возможность осознать своё место в мире на основе единства рационально-научного</w:t>
      </w:r>
      <w:r>
        <w:rPr>
          <w:spacing w:val="1"/>
          <w:sz w:val="24"/>
        </w:rPr>
        <w:t xml:space="preserve"> </w:t>
      </w:r>
      <w:r>
        <w:rPr>
          <w:sz w:val="24"/>
        </w:rPr>
        <w:t>познания и эмоционально-ценностного осмысления личного опыта общения с людьми, обществом и</w:t>
      </w:r>
      <w:r>
        <w:rPr>
          <w:spacing w:val="-58"/>
          <w:sz w:val="24"/>
        </w:rPr>
        <w:t xml:space="preserve"> </w:t>
      </w:r>
      <w:r>
        <w:rPr>
          <w:sz w:val="24"/>
        </w:rPr>
        <w:t>природой, что станет основой уважительного отношения к иному мнению, истории и культуре</w:t>
      </w:r>
      <w:r>
        <w:rPr>
          <w:spacing w:val="1"/>
          <w:sz w:val="24"/>
        </w:rPr>
        <w:t xml:space="preserve"> </w:t>
      </w:r>
      <w:r>
        <w:rPr>
          <w:sz w:val="24"/>
        </w:rPr>
        <w:t>других</w:t>
      </w:r>
      <w:r>
        <w:rPr>
          <w:spacing w:val="35"/>
          <w:sz w:val="24"/>
        </w:rPr>
        <w:t xml:space="preserve"> </w:t>
      </w:r>
      <w:r>
        <w:rPr>
          <w:sz w:val="24"/>
        </w:rPr>
        <w:t>народов;</w:t>
      </w:r>
    </w:p>
    <w:p w:rsidR="00A65286" w:rsidRDefault="00D25255">
      <w:pPr>
        <w:pStyle w:val="a4"/>
        <w:numPr>
          <w:ilvl w:val="2"/>
          <w:numId w:val="380"/>
        </w:numPr>
        <w:tabs>
          <w:tab w:val="left" w:pos="1245"/>
        </w:tabs>
        <w:ind w:right="840" w:firstLine="518"/>
        <w:rPr>
          <w:sz w:val="24"/>
        </w:rPr>
      </w:pPr>
      <w:r>
        <w:rPr>
          <w:sz w:val="24"/>
        </w:rPr>
        <w:t>познакомятся</w:t>
      </w:r>
      <w:r>
        <w:rPr>
          <w:spacing w:val="1"/>
          <w:sz w:val="24"/>
        </w:rPr>
        <w:t xml:space="preserve"> </w:t>
      </w:r>
      <w:r>
        <w:rPr>
          <w:sz w:val="24"/>
        </w:rPr>
        <w:t>с</w:t>
      </w:r>
      <w:r>
        <w:rPr>
          <w:spacing w:val="1"/>
          <w:sz w:val="24"/>
        </w:rPr>
        <w:t xml:space="preserve"> </w:t>
      </w:r>
      <w:r>
        <w:rPr>
          <w:sz w:val="24"/>
        </w:rPr>
        <w:t>некоторыми</w:t>
      </w:r>
      <w:r>
        <w:rPr>
          <w:spacing w:val="1"/>
          <w:sz w:val="24"/>
        </w:rPr>
        <w:t xml:space="preserve"> </w:t>
      </w:r>
      <w:r>
        <w:rPr>
          <w:sz w:val="24"/>
        </w:rPr>
        <w:t>способами</w:t>
      </w:r>
      <w:r>
        <w:rPr>
          <w:spacing w:val="1"/>
          <w:sz w:val="24"/>
        </w:rPr>
        <w:t xml:space="preserve"> </w:t>
      </w:r>
      <w:r>
        <w:rPr>
          <w:sz w:val="24"/>
        </w:rPr>
        <w:t>изучения</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начнут</w:t>
      </w:r>
      <w:r>
        <w:rPr>
          <w:spacing w:val="1"/>
          <w:sz w:val="24"/>
        </w:rPr>
        <w:t xml:space="preserve"> </w:t>
      </w:r>
      <w:r>
        <w:rPr>
          <w:sz w:val="24"/>
        </w:rPr>
        <w:t>осваивать</w:t>
      </w:r>
      <w:r>
        <w:rPr>
          <w:spacing w:val="1"/>
          <w:sz w:val="24"/>
        </w:rPr>
        <w:t xml:space="preserve"> </w:t>
      </w:r>
      <w:r>
        <w:rPr>
          <w:sz w:val="24"/>
        </w:rPr>
        <w:t>умения проводить наблюдения в природе, ставить опыты, научатся видеть и понимать некоторые</w:t>
      </w:r>
      <w:r>
        <w:rPr>
          <w:spacing w:val="1"/>
          <w:sz w:val="24"/>
        </w:rPr>
        <w:t xml:space="preserve"> </w:t>
      </w:r>
      <w:r>
        <w:rPr>
          <w:spacing w:val="-1"/>
          <w:sz w:val="24"/>
        </w:rPr>
        <w:t>причинно- следственные</w:t>
      </w:r>
      <w:r>
        <w:rPr>
          <w:spacing w:val="-7"/>
          <w:sz w:val="24"/>
        </w:rPr>
        <w:t xml:space="preserve"> </w:t>
      </w:r>
      <w:r>
        <w:rPr>
          <w:spacing w:val="-1"/>
          <w:sz w:val="24"/>
        </w:rPr>
        <w:t>связи</w:t>
      </w:r>
      <w:r>
        <w:rPr>
          <w:spacing w:val="-12"/>
          <w:sz w:val="24"/>
        </w:rPr>
        <w:t xml:space="preserve"> </w:t>
      </w:r>
      <w:r>
        <w:rPr>
          <w:spacing w:val="-1"/>
          <w:sz w:val="24"/>
        </w:rPr>
        <w:t>в</w:t>
      </w:r>
      <w:r>
        <w:rPr>
          <w:spacing w:val="-10"/>
          <w:sz w:val="24"/>
        </w:rPr>
        <w:t xml:space="preserve"> </w:t>
      </w:r>
      <w:r>
        <w:rPr>
          <w:spacing w:val="-1"/>
          <w:sz w:val="24"/>
        </w:rPr>
        <w:t>окружающем</w:t>
      </w:r>
      <w:r>
        <w:rPr>
          <w:spacing w:val="-6"/>
          <w:sz w:val="24"/>
        </w:rPr>
        <w:t xml:space="preserve"> </w:t>
      </w:r>
      <w:r>
        <w:rPr>
          <w:sz w:val="24"/>
        </w:rPr>
        <w:t>мире</w:t>
      </w:r>
      <w:r>
        <w:rPr>
          <w:spacing w:val="-5"/>
          <w:sz w:val="24"/>
        </w:rPr>
        <w:t xml:space="preserve"> </w:t>
      </w:r>
      <w:r>
        <w:rPr>
          <w:sz w:val="24"/>
        </w:rPr>
        <w:t>и</w:t>
      </w:r>
      <w:r>
        <w:rPr>
          <w:spacing w:val="-11"/>
          <w:sz w:val="24"/>
        </w:rPr>
        <w:t xml:space="preserve"> </w:t>
      </w:r>
      <w:r>
        <w:rPr>
          <w:sz w:val="24"/>
        </w:rPr>
        <w:t>неизбежность</w:t>
      </w:r>
      <w:r>
        <w:rPr>
          <w:spacing w:val="-10"/>
          <w:sz w:val="24"/>
        </w:rPr>
        <w:t xml:space="preserve"> </w:t>
      </w:r>
      <w:r>
        <w:rPr>
          <w:sz w:val="24"/>
        </w:rPr>
        <w:t>его</w:t>
      </w:r>
      <w:r>
        <w:rPr>
          <w:spacing w:val="-8"/>
          <w:sz w:val="24"/>
        </w:rPr>
        <w:t xml:space="preserve"> </w:t>
      </w:r>
      <w:r>
        <w:rPr>
          <w:sz w:val="24"/>
        </w:rPr>
        <w:t>изменения</w:t>
      </w:r>
      <w:r>
        <w:rPr>
          <w:spacing w:val="-8"/>
          <w:sz w:val="24"/>
        </w:rPr>
        <w:t xml:space="preserve"> </w:t>
      </w:r>
      <w:r>
        <w:rPr>
          <w:sz w:val="24"/>
        </w:rPr>
        <w:t>под</w:t>
      </w:r>
      <w:r>
        <w:rPr>
          <w:spacing w:val="-15"/>
          <w:sz w:val="24"/>
        </w:rPr>
        <w:t xml:space="preserve"> </w:t>
      </w:r>
      <w:r>
        <w:rPr>
          <w:sz w:val="24"/>
        </w:rPr>
        <w:t>воздействием</w:t>
      </w:r>
      <w:r>
        <w:rPr>
          <w:spacing w:val="-57"/>
          <w:sz w:val="24"/>
        </w:rPr>
        <w:t xml:space="preserve"> </w:t>
      </w:r>
      <w:r>
        <w:rPr>
          <w:sz w:val="24"/>
        </w:rPr>
        <w:t>человека, в том числе на многообразном материале природы и культуры родного края, что поможет</w:t>
      </w:r>
      <w:r>
        <w:rPr>
          <w:spacing w:val="1"/>
          <w:sz w:val="24"/>
        </w:rPr>
        <w:t xml:space="preserve"> </w:t>
      </w:r>
      <w:r>
        <w:rPr>
          <w:sz w:val="24"/>
        </w:rPr>
        <w:t>им</w:t>
      </w:r>
      <w:r>
        <w:rPr>
          <w:spacing w:val="-5"/>
          <w:sz w:val="24"/>
        </w:rPr>
        <w:t xml:space="preserve"> </w:t>
      </w:r>
      <w:r>
        <w:rPr>
          <w:sz w:val="24"/>
        </w:rPr>
        <w:t>овладеть</w:t>
      </w:r>
      <w:r>
        <w:rPr>
          <w:spacing w:val="37"/>
          <w:sz w:val="24"/>
        </w:rPr>
        <w:t xml:space="preserve"> </w:t>
      </w:r>
      <w:r>
        <w:rPr>
          <w:sz w:val="24"/>
        </w:rPr>
        <w:t>начальными</w:t>
      </w:r>
      <w:r>
        <w:rPr>
          <w:spacing w:val="-1"/>
          <w:sz w:val="24"/>
        </w:rPr>
        <w:t xml:space="preserve"> </w:t>
      </w:r>
      <w:r>
        <w:rPr>
          <w:sz w:val="24"/>
        </w:rPr>
        <w:t>навыками</w:t>
      </w:r>
      <w:r>
        <w:rPr>
          <w:spacing w:val="-5"/>
          <w:sz w:val="24"/>
        </w:rPr>
        <w:t xml:space="preserve"> </w:t>
      </w:r>
      <w:r>
        <w:rPr>
          <w:sz w:val="24"/>
        </w:rPr>
        <w:t>адаптации</w:t>
      </w:r>
      <w:r>
        <w:rPr>
          <w:spacing w:val="-5"/>
          <w:sz w:val="24"/>
        </w:rPr>
        <w:t xml:space="preserve"> </w:t>
      </w:r>
      <w:r>
        <w:rPr>
          <w:sz w:val="24"/>
        </w:rPr>
        <w:t>в</w:t>
      </w:r>
      <w:r>
        <w:rPr>
          <w:spacing w:val="-1"/>
          <w:sz w:val="24"/>
        </w:rPr>
        <w:t xml:space="preserve"> </w:t>
      </w:r>
      <w:r>
        <w:rPr>
          <w:sz w:val="24"/>
        </w:rPr>
        <w:t>динамично</w:t>
      </w:r>
      <w:r>
        <w:rPr>
          <w:spacing w:val="-1"/>
          <w:sz w:val="24"/>
        </w:rPr>
        <w:t xml:space="preserve"> </w:t>
      </w:r>
      <w:r>
        <w:rPr>
          <w:sz w:val="24"/>
        </w:rPr>
        <w:t>изменяющемся</w:t>
      </w:r>
      <w:r>
        <w:rPr>
          <w:spacing w:val="-7"/>
          <w:sz w:val="24"/>
        </w:rPr>
        <w:t xml:space="preserve"> </w:t>
      </w:r>
      <w:r>
        <w:rPr>
          <w:sz w:val="24"/>
        </w:rPr>
        <w:t>и развивающемся</w:t>
      </w:r>
      <w:r>
        <w:rPr>
          <w:spacing w:val="-7"/>
          <w:sz w:val="24"/>
        </w:rPr>
        <w:t xml:space="preserve"> </w:t>
      </w:r>
      <w:r>
        <w:rPr>
          <w:sz w:val="24"/>
        </w:rPr>
        <w:t>мире;</w:t>
      </w:r>
    </w:p>
    <w:p w:rsidR="00A65286" w:rsidRDefault="00D25255">
      <w:pPr>
        <w:pStyle w:val="a4"/>
        <w:numPr>
          <w:ilvl w:val="2"/>
          <w:numId w:val="380"/>
        </w:numPr>
        <w:tabs>
          <w:tab w:val="left" w:pos="1235"/>
        </w:tabs>
        <w:ind w:right="842" w:firstLine="518"/>
        <w:rPr>
          <w:sz w:val="24"/>
        </w:rPr>
      </w:pPr>
      <w:r>
        <w:rPr>
          <w:sz w:val="24"/>
        </w:rPr>
        <w:t>получат</w:t>
      </w:r>
      <w:r>
        <w:rPr>
          <w:spacing w:val="1"/>
          <w:sz w:val="24"/>
        </w:rPr>
        <w:t xml:space="preserve"> </w:t>
      </w:r>
      <w:r>
        <w:rPr>
          <w:sz w:val="24"/>
        </w:rPr>
        <w:t>возможность</w:t>
      </w:r>
      <w:r>
        <w:rPr>
          <w:spacing w:val="1"/>
          <w:sz w:val="24"/>
        </w:rPr>
        <w:t xml:space="preserve"> </w:t>
      </w:r>
      <w:r>
        <w:rPr>
          <w:sz w:val="24"/>
        </w:rPr>
        <w:t>приобрести</w:t>
      </w:r>
      <w:r>
        <w:rPr>
          <w:spacing w:val="1"/>
          <w:sz w:val="24"/>
        </w:rPr>
        <w:t xml:space="preserve"> </w:t>
      </w:r>
      <w:r>
        <w:rPr>
          <w:sz w:val="24"/>
        </w:rPr>
        <w:t>базовые</w:t>
      </w:r>
      <w:r>
        <w:rPr>
          <w:spacing w:val="1"/>
          <w:sz w:val="24"/>
        </w:rPr>
        <w:t xml:space="preserve"> </w:t>
      </w:r>
      <w:r>
        <w:rPr>
          <w:sz w:val="24"/>
        </w:rPr>
        <w:t>умения</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ИКТ</w:t>
      </w:r>
      <w:r>
        <w:rPr>
          <w:spacing w:val="1"/>
          <w:sz w:val="24"/>
        </w:rPr>
        <w:t xml:space="preserve"> </w:t>
      </w:r>
      <w:r>
        <w:rPr>
          <w:sz w:val="24"/>
        </w:rPr>
        <w:t>средствами,</w:t>
      </w:r>
      <w:r>
        <w:rPr>
          <w:spacing w:val="1"/>
          <w:sz w:val="24"/>
        </w:rPr>
        <w:t xml:space="preserve"> </w:t>
      </w:r>
      <w:r>
        <w:rPr>
          <w:sz w:val="24"/>
        </w:rPr>
        <w:t>поиска</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электронных</w:t>
      </w:r>
      <w:r>
        <w:rPr>
          <w:spacing w:val="1"/>
          <w:sz w:val="24"/>
        </w:rPr>
        <w:t xml:space="preserve"> </w:t>
      </w:r>
      <w:r>
        <w:rPr>
          <w:sz w:val="24"/>
        </w:rPr>
        <w:t>источниках</w:t>
      </w:r>
      <w:r>
        <w:rPr>
          <w:spacing w:val="1"/>
          <w:sz w:val="24"/>
        </w:rPr>
        <w:t xml:space="preserve"> </w:t>
      </w:r>
      <w:r>
        <w:rPr>
          <w:sz w:val="24"/>
        </w:rPr>
        <w:t>и</w:t>
      </w:r>
      <w:r>
        <w:rPr>
          <w:spacing w:val="1"/>
          <w:sz w:val="24"/>
        </w:rPr>
        <w:t xml:space="preserve"> </w:t>
      </w:r>
      <w:r>
        <w:rPr>
          <w:sz w:val="24"/>
        </w:rPr>
        <w:t>контролируемом</w:t>
      </w:r>
      <w:r>
        <w:rPr>
          <w:spacing w:val="1"/>
          <w:sz w:val="24"/>
        </w:rPr>
        <w:t xml:space="preserve"> </w:t>
      </w:r>
      <w:r>
        <w:rPr>
          <w:sz w:val="24"/>
        </w:rPr>
        <w:t>Интернете,</w:t>
      </w:r>
      <w:r>
        <w:rPr>
          <w:spacing w:val="1"/>
          <w:sz w:val="24"/>
        </w:rPr>
        <w:t xml:space="preserve"> </w:t>
      </w:r>
      <w:r>
        <w:rPr>
          <w:sz w:val="24"/>
        </w:rPr>
        <w:t>научатся</w:t>
      </w:r>
      <w:r>
        <w:rPr>
          <w:spacing w:val="1"/>
          <w:sz w:val="24"/>
        </w:rPr>
        <w:t xml:space="preserve"> </w:t>
      </w:r>
      <w:r>
        <w:rPr>
          <w:sz w:val="24"/>
        </w:rPr>
        <w:t>создавать</w:t>
      </w:r>
      <w:r>
        <w:rPr>
          <w:spacing w:val="1"/>
          <w:sz w:val="24"/>
        </w:rPr>
        <w:t xml:space="preserve"> </w:t>
      </w:r>
      <w:r>
        <w:rPr>
          <w:sz w:val="24"/>
        </w:rPr>
        <w:t>сообщения</w:t>
      </w:r>
      <w:r>
        <w:rPr>
          <w:spacing w:val="-11"/>
          <w:sz w:val="24"/>
        </w:rPr>
        <w:t xml:space="preserve"> </w:t>
      </w:r>
      <w:r>
        <w:rPr>
          <w:sz w:val="24"/>
        </w:rPr>
        <w:t>в</w:t>
      </w:r>
      <w:r>
        <w:rPr>
          <w:spacing w:val="-10"/>
          <w:sz w:val="24"/>
        </w:rPr>
        <w:t xml:space="preserve"> </w:t>
      </w:r>
      <w:r>
        <w:rPr>
          <w:sz w:val="24"/>
        </w:rPr>
        <w:t>виде</w:t>
      </w:r>
      <w:r>
        <w:rPr>
          <w:spacing w:val="-7"/>
          <w:sz w:val="24"/>
        </w:rPr>
        <w:t xml:space="preserve"> </w:t>
      </w:r>
      <w:r>
        <w:rPr>
          <w:sz w:val="24"/>
        </w:rPr>
        <w:t>текстов,</w:t>
      </w:r>
      <w:r>
        <w:rPr>
          <w:spacing w:val="8"/>
          <w:sz w:val="24"/>
        </w:rPr>
        <w:t xml:space="preserve"> </w:t>
      </w:r>
      <w:r>
        <w:rPr>
          <w:sz w:val="24"/>
        </w:rPr>
        <w:t>аудио-</w:t>
      </w:r>
      <w:r>
        <w:rPr>
          <w:spacing w:val="-4"/>
          <w:sz w:val="24"/>
        </w:rPr>
        <w:t xml:space="preserve"> </w:t>
      </w:r>
      <w:r>
        <w:rPr>
          <w:sz w:val="24"/>
        </w:rPr>
        <w:t>и</w:t>
      </w:r>
      <w:r>
        <w:rPr>
          <w:spacing w:val="-6"/>
          <w:sz w:val="24"/>
        </w:rPr>
        <w:t xml:space="preserve"> </w:t>
      </w:r>
      <w:r>
        <w:rPr>
          <w:sz w:val="24"/>
        </w:rPr>
        <w:t>видеофрагментов,</w:t>
      </w:r>
      <w:r>
        <w:rPr>
          <w:spacing w:val="-8"/>
          <w:sz w:val="24"/>
        </w:rPr>
        <w:t xml:space="preserve"> </w:t>
      </w:r>
      <w:r>
        <w:rPr>
          <w:sz w:val="24"/>
        </w:rPr>
        <w:t>готовить</w:t>
      </w:r>
      <w:r>
        <w:rPr>
          <w:spacing w:val="-9"/>
          <w:sz w:val="24"/>
        </w:rPr>
        <w:t xml:space="preserve"> </w:t>
      </w:r>
      <w:r>
        <w:rPr>
          <w:sz w:val="24"/>
        </w:rPr>
        <w:t>и</w:t>
      </w:r>
      <w:r>
        <w:rPr>
          <w:spacing w:val="-5"/>
          <w:sz w:val="24"/>
        </w:rPr>
        <w:t xml:space="preserve"> </w:t>
      </w:r>
      <w:r>
        <w:rPr>
          <w:sz w:val="24"/>
        </w:rPr>
        <w:t>проводить</w:t>
      </w:r>
      <w:r>
        <w:rPr>
          <w:spacing w:val="-9"/>
          <w:sz w:val="24"/>
        </w:rPr>
        <w:t xml:space="preserve"> </w:t>
      </w:r>
      <w:r>
        <w:rPr>
          <w:sz w:val="24"/>
        </w:rPr>
        <w:t>небольшие</w:t>
      </w:r>
      <w:r>
        <w:rPr>
          <w:spacing w:val="-8"/>
          <w:sz w:val="24"/>
        </w:rPr>
        <w:t xml:space="preserve"> </w:t>
      </w:r>
      <w:r>
        <w:rPr>
          <w:sz w:val="24"/>
        </w:rPr>
        <w:t>презентации</w:t>
      </w:r>
      <w:r>
        <w:rPr>
          <w:spacing w:val="-57"/>
          <w:sz w:val="24"/>
        </w:rPr>
        <w:t xml:space="preserve"> </w:t>
      </w:r>
      <w:r>
        <w:rPr>
          <w:sz w:val="24"/>
        </w:rPr>
        <w:t>в</w:t>
      </w:r>
      <w:r>
        <w:rPr>
          <w:spacing w:val="2"/>
          <w:sz w:val="24"/>
        </w:rPr>
        <w:t xml:space="preserve"> </w:t>
      </w:r>
      <w:r>
        <w:rPr>
          <w:sz w:val="24"/>
        </w:rPr>
        <w:t>поддержку</w:t>
      </w:r>
      <w:r>
        <w:rPr>
          <w:spacing w:val="-8"/>
          <w:sz w:val="24"/>
        </w:rPr>
        <w:t xml:space="preserve"> </w:t>
      </w:r>
      <w:r>
        <w:rPr>
          <w:sz w:val="24"/>
        </w:rPr>
        <w:t>собственных</w:t>
      </w:r>
      <w:r>
        <w:rPr>
          <w:spacing w:val="39"/>
          <w:sz w:val="24"/>
        </w:rPr>
        <w:t xml:space="preserve"> </w:t>
      </w:r>
      <w:r>
        <w:rPr>
          <w:sz w:val="24"/>
        </w:rPr>
        <w:t>сообщений;</w:t>
      </w:r>
    </w:p>
    <w:p w:rsidR="00A65286" w:rsidRDefault="00D25255">
      <w:pPr>
        <w:pStyle w:val="a4"/>
        <w:numPr>
          <w:ilvl w:val="2"/>
          <w:numId w:val="380"/>
        </w:numPr>
        <w:tabs>
          <w:tab w:val="left" w:pos="1269"/>
        </w:tabs>
        <w:ind w:right="843" w:firstLine="518"/>
        <w:rPr>
          <w:sz w:val="24"/>
        </w:rPr>
      </w:pPr>
      <w:r>
        <w:rPr>
          <w:sz w:val="24"/>
        </w:rPr>
        <w:t>примут и освоят социальную роль обучающегося, для которой характерно развитие мотивов</w:t>
      </w:r>
      <w:r>
        <w:rPr>
          <w:spacing w:val="1"/>
          <w:sz w:val="24"/>
        </w:rPr>
        <w:t xml:space="preserve"> </w:t>
      </w:r>
      <w:r>
        <w:rPr>
          <w:sz w:val="24"/>
        </w:rPr>
        <w:t>учебной деятельности и формирование личностного смысла учения, самостоятельности и личной</w:t>
      </w:r>
      <w:r>
        <w:rPr>
          <w:spacing w:val="1"/>
          <w:sz w:val="24"/>
        </w:rPr>
        <w:t xml:space="preserve"> </w:t>
      </w:r>
      <w:r>
        <w:rPr>
          <w:sz w:val="24"/>
        </w:rPr>
        <w:t>ответственности</w:t>
      </w:r>
      <w:r>
        <w:rPr>
          <w:spacing w:val="1"/>
          <w:sz w:val="24"/>
        </w:rPr>
        <w:t xml:space="preserve"> </w:t>
      </w:r>
      <w:r>
        <w:rPr>
          <w:sz w:val="24"/>
        </w:rPr>
        <w:t>за</w:t>
      </w:r>
      <w:r>
        <w:rPr>
          <w:spacing w:val="1"/>
          <w:sz w:val="24"/>
        </w:rPr>
        <w:t xml:space="preserve"> </w:t>
      </w:r>
      <w:r>
        <w:rPr>
          <w:sz w:val="24"/>
        </w:rPr>
        <w:t>свои</w:t>
      </w:r>
      <w:r>
        <w:rPr>
          <w:spacing w:val="1"/>
          <w:sz w:val="24"/>
        </w:rPr>
        <w:t xml:space="preserve"> </w:t>
      </w:r>
      <w:r>
        <w:rPr>
          <w:sz w:val="24"/>
        </w:rPr>
        <w:t>поступки,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информационной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представлений</w:t>
      </w:r>
      <w:r>
        <w:rPr>
          <w:spacing w:val="36"/>
          <w:sz w:val="24"/>
        </w:rPr>
        <w:t xml:space="preserve"> </w:t>
      </w:r>
      <w:r>
        <w:rPr>
          <w:sz w:val="24"/>
        </w:rPr>
        <w:t>о</w:t>
      </w:r>
      <w:r>
        <w:rPr>
          <w:spacing w:val="5"/>
          <w:sz w:val="24"/>
        </w:rPr>
        <w:t xml:space="preserve"> </w:t>
      </w:r>
      <w:r>
        <w:rPr>
          <w:sz w:val="24"/>
        </w:rPr>
        <w:t>нравственных</w:t>
      </w:r>
      <w:r>
        <w:rPr>
          <w:spacing w:val="-4"/>
          <w:sz w:val="24"/>
        </w:rPr>
        <w:t xml:space="preserve"> </w:t>
      </w:r>
      <w:r>
        <w:rPr>
          <w:sz w:val="24"/>
        </w:rPr>
        <w:t>нормах,</w:t>
      </w:r>
      <w:r>
        <w:rPr>
          <w:spacing w:val="3"/>
          <w:sz w:val="24"/>
        </w:rPr>
        <w:t xml:space="preserve"> </w:t>
      </w:r>
      <w:r>
        <w:rPr>
          <w:sz w:val="24"/>
        </w:rPr>
        <w:t>социальной</w:t>
      </w:r>
      <w:r>
        <w:rPr>
          <w:spacing w:val="2"/>
          <w:sz w:val="24"/>
        </w:rPr>
        <w:t xml:space="preserve"> </w:t>
      </w:r>
      <w:r>
        <w:rPr>
          <w:sz w:val="24"/>
        </w:rPr>
        <w:t>справедливости</w:t>
      </w:r>
      <w:r>
        <w:rPr>
          <w:spacing w:val="2"/>
          <w:sz w:val="24"/>
        </w:rPr>
        <w:t xml:space="preserve"> </w:t>
      </w:r>
      <w:r>
        <w:rPr>
          <w:sz w:val="24"/>
        </w:rPr>
        <w:t>и</w:t>
      </w:r>
      <w:r>
        <w:rPr>
          <w:spacing w:val="-3"/>
          <w:sz w:val="24"/>
        </w:rPr>
        <w:t xml:space="preserve"> </w:t>
      </w:r>
      <w:r>
        <w:rPr>
          <w:sz w:val="24"/>
        </w:rPr>
        <w:t>свободе.</w:t>
      </w:r>
    </w:p>
    <w:p w:rsidR="00A65286" w:rsidRDefault="00D25255">
      <w:pPr>
        <w:pStyle w:val="a3"/>
        <w:spacing w:before="4" w:line="208" w:lineRule="auto"/>
        <w:ind w:left="620" w:right="847" w:firstLine="230"/>
      </w:pPr>
      <w:r>
        <w:t>В</w:t>
      </w:r>
      <w:r>
        <w:rPr>
          <w:spacing w:val="1"/>
        </w:rPr>
        <w:t xml:space="preserve"> </w:t>
      </w:r>
      <w:r>
        <w:t>результате</w:t>
      </w:r>
      <w:r>
        <w:rPr>
          <w:spacing w:val="1"/>
        </w:rPr>
        <w:t xml:space="preserve"> </w:t>
      </w:r>
      <w:r>
        <w:t>изучения</w:t>
      </w:r>
      <w:r>
        <w:rPr>
          <w:spacing w:val="1"/>
        </w:rPr>
        <w:t xml:space="preserve"> </w:t>
      </w:r>
      <w:r>
        <w:t>курса</w:t>
      </w:r>
      <w:r>
        <w:rPr>
          <w:spacing w:val="1"/>
        </w:rPr>
        <w:t xml:space="preserve"> </w:t>
      </w:r>
      <w:r>
        <w:t>выпускники</w:t>
      </w:r>
      <w:r>
        <w:rPr>
          <w:spacing w:val="1"/>
        </w:rPr>
        <w:t xml:space="preserve"> </w:t>
      </w:r>
      <w:r>
        <w:t>заложат</w:t>
      </w:r>
      <w:r>
        <w:rPr>
          <w:spacing w:val="1"/>
        </w:rPr>
        <w:t xml:space="preserve"> </w:t>
      </w:r>
      <w:r>
        <w:t>фундамент</w:t>
      </w:r>
      <w:r>
        <w:rPr>
          <w:spacing w:val="1"/>
        </w:rPr>
        <w:t xml:space="preserve"> </w:t>
      </w:r>
      <w:r>
        <w:t>своей</w:t>
      </w:r>
      <w:r>
        <w:rPr>
          <w:spacing w:val="1"/>
        </w:rPr>
        <w:t xml:space="preserve"> </w:t>
      </w:r>
      <w:r>
        <w:t>экологической</w:t>
      </w:r>
      <w:r>
        <w:rPr>
          <w:spacing w:val="1"/>
        </w:rPr>
        <w:t xml:space="preserve"> </w:t>
      </w:r>
      <w:r>
        <w:t>и</w:t>
      </w:r>
      <w:r>
        <w:rPr>
          <w:spacing w:val="1"/>
        </w:rPr>
        <w:t xml:space="preserve"> </w:t>
      </w:r>
      <w:r>
        <w:t>культурологической грамотности, получат возможность научиться соблюдать правила поведения в</w:t>
      </w:r>
      <w:r>
        <w:rPr>
          <w:spacing w:val="1"/>
        </w:rPr>
        <w:t xml:space="preserve"> </w:t>
      </w:r>
      <w:r>
        <w:t>мире природы и людей, правила здорового образа жизни, освоят элементарные нормы адекватного</w:t>
      </w:r>
      <w:r>
        <w:rPr>
          <w:spacing w:val="1"/>
        </w:rPr>
        <w:t xml:space="preserve"> </w:t>
      </w:r>
      <w:r>
        <w:t>природо-</w:t>
      </w:r>
      <w:r>
        <w:rPr>
          <w:spacing w:val="-5"/>
        </w:rPr>
        <w:t xml:space="preserve"> </w:t>
      </w:r>
      <w:r>
        <w:t>и</w:t>
      </w:r>
      <w:r>
        <w:rPr>
          <w:spacing w:val="-5"/>
        </w:rPr>
        <w:t xml:space="preserve"> </w:t>
      </w:r>
      <w:r>
        <w:t>культуросообразного</w:t>
      </w:r>
      <w:r>
        <w:rPr>
          <w:spacing w:val="36"/>
        </w:rPr>
        <w:t xml:space="preserve"> </w:t>
      </w:r>
      <w:r>
        <w:t>поведения</w:t>
      </w:r>
      <w:r>
        <w:rPr>
          <w:spacing w:val="-6"/>
        </w:rPr>
        <w:t xml:space="preserve"> </w:t>
      </w:r>
      <w:r>
        <w:t>в</w:t>
      </w:r>
      <w:r>
        <w:rPr>
          <w:spacing w:val="-4"/>
        </w:rPr>
        <w:t xml:space="preserve"> </w:t>
      </w:r>
      <w:r>
        <w:t>окружающей</w:t>
      </w:r>
      <w:r>
        <w:rPr>
          <w:spacing w:val="-1"/>
        </w:rPr>
        <w:t xml:space="preserve"> </w:t>
      </w:r>
      <w:r>
        <w:t>природной</w:t>
      </w:r>
      <w:r>
        <w:rPr>
          <w:spacing w:val="-5"/>
        </w:rPr>
        <w:t xml:space="preserve"> </w:t>
      </w:r>
      <w:r>
        <w:t>и</w:t>
      </w:r>
      <w:r>
        <w:rPr>
          <w:spacing w:val="-5"/>
        </w:rPr>
        <w:t xml:space="preserve"> </w:t>
      </w:r>
      <w:r>
        <w:t>социальной</w:t>
      </w:r>
      <w:r>
        <w:rPr>
          <w:spacing w:val="-5"/>
        </w:rPr>
        <w:t xml:space="preserve"> </w:t>
      </w:r>
      <w:r>
        <w:t>среде.</w:t>
      </w:r>
    </w:p>
    <w:p w:rsidR="00A65286" w:rsidRDefault="00A65286">
      <w:pPr>
        <w:pStyle w:val="a3"/>
        <w:spacing w:before="3"/>
        <w:jc w:val="left"/>
        <w:rPr>
          <w:sz w:val="25"/>
        </w:rPr>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29"/>
        <w:gridCol w:w="5248"/>
      </w:tblGrid>
      <w:tr w:rsidR="00A65286">
        <w:trPr>
          <w:trHeight w:val="364"/>
        </w:trPr>
        <w:tc>
          <w:tcPr>
            <w:tcW w:w="5229" w:type="dxa"/>
          </w:tcPr>
          <w:p w:rsidR="00A65286" w:rsidRDefault="00D25255">
            <w:pPr>
              <w:pStyle w:val="TableParagraph"/>
              <w:spacing w:line="196" w:lineRule="exact"/>
              <w:ind w:left="81"/>
              <w:rPr>
                <w:sz w:val="24"/>
              </w:rPr>
            </w:pPr>
            <w:r>
              <w:rPr>
                <w:sz w:val="24"/>
              </w:rPr>
              <w:t>Выпускник</w:t>
            </w:r>
            <w:r>
              <w:rPr>
                <w:spacing w:val="-15"/>
                <w:sz w:val="24"/>
              </w:rPr>
              <w:t xml:space="preserve"> </w:t>
            </w:r>
            <w:r>
              <w:rPr>
                <w:sz w:val="24"/>
              </w:rPr>
              <w:t>научится:</w:t>
            </w:r>
          </w:p>
        </w:tc>
        <w:tc>
          <w:tcPr>
            <w:tcW w:w="5248" w:type="dxa"/>
          </w:tcPr>
          <w:p w:rsidR="00A65286" w:rsidRDefault="00D25255">
            <w:pPr>
              <w:pStyle w:val="TableParagraph"/>
              <w:tabs>
                <w:tab w:val="left" w:pos="1656"/>
                <w:tab w:val="left" w:pos="2871"/>
              </w:tabs>
              <w:spacing w:line="147" w:lineRule="exact"/>
              <w:ind w:left="81"/>
              <w:rPr>
                <w:b/>
                <w:sz w:val="24"/>
              </w:rPr>
            </w:pPr>
            <w:r>
              <w:rPr>
                <w:b/>
                <w:sz w:val="24"/>
              </w:rPr>
              <w:t>Выпускник</w:t>
            </w:r>
            <w:r>
              <w:rPr>
                <w:b/>
                <w:sz w:val="24"/>
              </w:rPr>
              <w:tab/>
              <w:t>получит</w:t>
            </w:r>
            <w:r>
              <w:rPr>
                <w:b/>
                <w:sz w:val="24"/>
              </w:rPr>
              <w:tab/>
              <w:t>возможность</w:t>
            </w:r>
          </w:p>
          <w:p w:rsidR="00A65286" w:rsidRDefault="00D25255">
            <w:pPr>
              <w:pStyle w:val="TableParagraph"/>
              <w:spacing w:line="198" w:lineRule="exact"/>
              <w:ind w:left="81"/>
              <w:rPr>
                <w:b/>
                <w:sz w:val="24"/>
              </w:rPr>
            </w:pPr>
            <w:r>
              <w:rPr>
                <w:b/>
                <w:sz w:val="24"/>
              </w:rPr>
              <w:t>научиться:</w:t>
            </w:r>
          </w:p>
        </w:tc>
      </w:tr>
      <w:tr w:rsidR="00A65286">
        <w:trPr>
          <w:trHeight w:val="181"/>
        </w:trPr>
        <w:tc>
          <w:tcPr>
            <w:tcW w:w="10477" w:type="dxa"/>
            <w:gridSpan w:val="2"/>
          </w:tcPr>
          <w:p w:rsidR="00A65286" w:rsidRDefault="00D25255">
            <w:pPr>
              <w:pStyle w:val="TableParagraph"/>
              <w:spacing w:line="162" w:lineRule="exact"/>
              <w:ind w:left="3658" w:right="3634"/>
              <w:jc w:val="center"/>
              <w:rPr>
                <w:sz w:val="24"/>
              </w:rPr>
            </w:pPr>
            <w:r>
              <w:rPr>
                <w:sz w:val="24"/>
              </w:rPr>
              <w:t>Человек</w:t>
            </w:r>
            <w:r>
              <w:rPr>
                <w:spacing w:val="-7"/>
                <w:sz w:val="24"/>
              </w:rPr>
              <w:t xml:space="preserve"> </w:t>
            </w:r>
            <w:r>
              <w:rPr>
                <w:sz w:val="24"/>
              </w:rPr>
              <w:t>и</w:t>
            </w:r>
            <w:r>
              <w:rPr>
                <w:spacing w:val="-10"/>
                <w:sz w:val="24"/>
              </w:rPr>
              <w:t xml:space="preserve"> </w:t>
            </w:r>
            <w:r>
              <w:rPr>
                <w:sz w:val="24"/>
              </w:rPr>
              <w:t>природа</w:t>
            </w:r>
          </w:p>
        </w:tc>
      </w:tr>
    </w:tbl>
    <w:p w:rsidR="00A65286" w:rsidRDefault="00A65286">
      <w:pPr>
        <w:spacing w:line="162" w:lineRule="exact"/>
        <w:jc w:val="center"/>
        <w:rPr>
          <w:sz w:val="24"/>
        </w:rPr>
        <w:sectPr w:rsidR="00A65286">
          <w:pgSz w:w="11910" w:h="16840"/>
          <w:pgMar w:top="1580" w:right="0" w:bottom="36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14"/>
        </w:rPr>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29"/>
        <w:gridCol w:w="5248"/>
      </w:tblGrid>
      <w:tr w:rsidR="00A65286">
        <w:trPr>
          <w:trHeight w:val="2760"/>
        </w:trPr>
        <w:tc>
          <w:tcPr>
            <w:tcW w:w="5229" w:type="dxa"/>
          </w:tcPr>
          <w:p w:rsidR="00A65286" w:rsidRDefault="00D25255">
            <w:pPr>
              <w:pStyle w:val="TableParagraph"/>
              <w:numPr>
                <w:ilvl w:val="0"/>
                <w:numId w:val="293"/>
              </w:numPr>
              <w:tabs>
                <w:tab w:val="left" w:pos="595"/>
              </w:tabs>
              <w:spacing w:line="242" w:lineRule="auto"/>
              <w:ind w:right="62" w:firstLine="259"/>
              <w:jc w:val="both"/>
              <w:rPr>
                <w:sz w:val="24"/>
              </w:rPr>
            </w:pPr>
            <w:r>
              <w:rPr>
                <w:sz w:val="24"/>
              </w:rPr>
              <w:t>узнавать</w:t>
            </w:r>
            <w:r>
              <w:rPr>
                <w:spacing w:val="1"/>
                <w:sz w:val="24"/>
              </w:rPr>
              <w:t xml:space="preserve"> </w:t>
            </w:r>
            <w:r>
              <w:rPr>
                <w:sz w:val="24"/>
              </w:rPr>
              <w:t>изученные</w:t>
            </w:r>
            <w:r>
              <w:rPr>
                <w:spacing w:val="1"/>
                <w:sz w:val="24"/>
              </w:rPr>
              <w:t xml:space="preserve"> </w:t>
            </w:r>
            <w:r>
              <w:rPr>
                <w:sz w:val="24"/>
              </w:rPr>
              <w:t>объекты</w:t>
            </w:r>
            <w:r>
              <w:rPr>
                <w:spacing w:val="1"/>
                <w:sz w:val="24"/>
              </w:rPr>
              <w:t xml:space="preserve"> </w:t>
            </w:r>
            <w:r>
              <w:rPr>
                <w:sz w:val="24"/>
              </w:rPr>
              <w:t>и</w:t>
            </w:r>
            <w:r>
              <w:rPr>
                <w:spacing w:val="1"/>
                <w:sz w:val="24"/>
              </w:rPr>
              <w:t xml:space="preserve"> </w:t>
            </w:r>
            <w:r>
              <w:rPr>
                <w:sz w:val="24"/>
              </w:rPr>
              <w:t>явления</w:t>
            </w:r>
            <w:r>
              <w:rPr>
                <w:spacing w:val="1"/>
                <w:sz w:val="24"/>
              </w:rPr>
              <w:t xml:space="preserve"> </w:t>
            </w:r>
            <w:r>
              <w:rPr>
                <w:sz w:val="24"/>
              </w:rPr>
              <w:t>живой</w:t>
            </w:r>
            <w:r>
              <w:rPr>
                <w:spacing w:val="-3"/>
                <w:sz w:val="24"/>
              </w:rPr>
              <w:t xml:space="preserve"> </w:t>
            </w:r>
            <w:r>
              <w:rPr>
                <w:sz w:val="24"/>
              </w:rPr>
              <w:t>и</w:t>
            </w:r>
            <w:r>
              <w:rPr>
                <w:spacing w:val="38"/>
                <w:sz w:val="24"/>
              </w:rPr>
              <w:t xml:space="preserve"> </w:t>
            </w:r>
            <w:r>
              <w:rPr>
                <w:sz w:val="24"/>
              </w:rPr>
              <w:t>неживой</w:t>
            </w:r>
            <w:r>
              <w:rPr>
                <w:spacing w:val="-1"/>
                <w:sz w:val="24"/>
              </w:rPr>
              <w:t xml:space="preserve"> </w:t>
            </w:r>
            <w:r>
              <w:rPr>
                <w:sz w:val="24"/>
              </w:rPr>
              <w:t>природы;</w:t>
            </w:r>
          </w:p>
          <w:p w:rsidR="00A65286" w:rsidRDefault="00D25255">
            <w:pPr>
              <w:pStyle w:val="TableParagraph"/>
              <w:numPr>
                <w:ilvl w:val="0"/>
                <w:numId w:val="292"/>
              </w:numPr>
              <w:tabs>
                <w:tab w:val="left" w:pos="197"/>
              </w:tabs>
              <w:ind w:right="62" w:firstLine="0"/>
              <w:jc w:val="both"/>
              <w:rPr>
                <w:sz w:val="24"/>
              </w:rPr>
            </w:pPr>
            <w:r>
              <w:rPr>
                <w:sz w:val="24"/>
              </w:rPr>
              <w:t>описывать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w:t>
            </w:r>
            <w:r>
              <w:rPr>
                <w:spacing w:val="1"/>
                <w:sz w:val="24"/>
              </w:rPr>
              <w:t xml:space="preserve"> </w:t>
            </w:r>
            <w:r>
              <w:rPr>
                <w:sz w:val="24"/>
              </w:rPr>
              <w:t>плана</w:t>
            </w:r>
            <w:r>
              <w:rPr>
                <w:spacing w:val="-57"/>
                <w:sz w:val="24"/>
              </w:rPr>
              <w:t xml:space="preserve"> </w:t>
            </w:r>
            <w:r>
              <w:rPr>
                <w:sz w:val="24"/>
              </w:rPr>
              <w:t>изученные объекты и явления живой и неживой</w:t>
            </w:r>
            <w:r>
              <w:rPr>
                <w:spacing w:val="1"/>
                <w:sz w:val="24"/>
              </w:rPr>
              <w:t xml:space="preserve"> </w:t>
            </w:r>
            <w:r>
              <w:rPr>
                <w:sz w:val="24"/>
              </w:rPr>
              <w:t>природы,</w:t>
            </w:r>
            <w:r>
              <w:rPr>
                <w:spacing w:val="-4"/>
                <w:sz w:val="24"/>
              </w:rPr>
              <w:t xml:space="preserve"> </w:t>
            </w:r>
            <w:r>
              <w:rPr>
                <w:sz w:val="24"/>
              </w:rPr>
              <w:t>выделять</w:t>
            </w:r>
            <w:r>
              <w:rPr>
                <w:spacing w:val="39"/>
                <w:sz w:val="24"/>
              </w:rPr>
              <w:t xml:space="preserve"> </w:t>
            </w:r>
            <w:r>
              <w:rPr>
                <w:sz w:val="24"/>
              </w:rPr>
              <w:t>их</w:t>
            </w:r>
            <w:r>
              <w:rPr>
                <w:spacing w:val="-6"/>
                <w:sz w:val="24"/>
              </w:rPr>
              <w:t xml:space="preserve"> </w:t>
            </w:r>
            <w:r>
              <w:rPr>
                <w:sz w:val="24"/>
              </w:rPr>
              <w:t>существенные</w:t>
            </w:r>
            <w:r>
              <w:rPr>
                <w:spacing w:val="-2"/>
                <w:sz w:val="24"/>
              </w:rPr>
              <w:t xml:space="preserve"> </w:t>
            </w:r>
            <w:r>
              <w:rPr>
                <w:sz w:val="24"/>
              </w:rPr>
              <w:t>признаки;</w:t>
            </w:r>
          </w:p>
          <w:p w:rsidR="00A65286" w:rsidRDefault="00D25255">
            <w:pPr>
              <w:pStyle w:val="TableParagraph"/>
              <w:numPr>
                <w:ilvl w:val="0"/>
                <w:numId w:val="292"/>
              </w:numPr>
              <w:tabs>
                <w:tab w:val="left" w:pos="235"/>
              </w:tabs>
              <w:ind w:right="62" w:firstLine="0"/>
              <w:jc w:val="both"/>
              <w:rPr>
                <w:sz w:val="24"/>
              </w:rPr>
            </w:pPr>
            <w:r>
              <w:rPr>
                <w:sz w:val="24"/>
              </w:rPr>
              <w:t>сравнивать объекты живой и неживой природы</w:t>
            </w:r>
            <w:r>
              <w:rPr>
                <w:spacing w:val="-57"/>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внешних</w:t>
            </w:r>
            <w:r>
              <w:rPr>
                <w:spacing w:val="1"/>
                <w:sz w:val="24"/>
              </w:rPr>
              <w:t xml:space="preserve"> </w:t>
            </w:r>
            <w:r>
              <w:rPr>
                <w:sz w:val="24"/>
              </w:rPr>
              <w:t>признаков</w:t>
            </w:r>
            <w:r>
              <w:rPr>
                <w:spacing w:val="1"/>
                <w:sz w:val="24"/>
              </w:rPr>
              <w:t xml:space="preserve"> </w:t>
            </w:r>
            <w:r>
              <w:rPr>
                <w:sz w:val="24"/>
              </w:rPr>
              <w:t>или</w:t>
            </w:r>
            <w:r>
              <w:rPr>
                <w:spacing w:val="1"/>
                <w:sz w:val="24"/>
              </w:rPr>
              <w:t xml:space="preserve"> </w:t>
            </w:r>
            <w:r>
              <w:rPr>
                <w:sz w:val="24"/>
              </w:rPr>
              <w:t>известных</w:t>
            </w:r>
            <w:r>
              <w:rPr>
                <w:spacing w:val="1"/>
                <w:sz w:val="24"/>
              </w:rPr>
              <w:t xml:space="preserve"> </w:t>
            </w:r>
            <w:r>
              <w:rPr>
                <w:sz w:val="24"/>
              </w:rPr>
              <w:t>характерных</w:t>
            </w:r>
            <w:r>
              <w:rPr>
                <w:spacing w:val="36"/>
                <w:sz w:val="24"/>
              </w:rPr>
              <w:t xml:space="preserve"> </w:t>
            </w:r>
            <w:r>
              <w:rPr>
                <w:sz w:val="24"/>
              </w:rPr>
              <w:t>свойств</w:t>
            </w:r>
          </w:p>
          <w:p w:rsidR="00A65286" w:rsidRDefault="00D25255">
            <w:pPr>
              <w:pStyle w:val="TableParagraph"/>
              <w:spacing w:line="274" w:lineRule="exact"/>
              <w:ind w:left="81"/>
              <w:jc w:val="both"/>
              <w:rPr>
                <w:sz w:val="24"/>
              </w:rPr>
            </w:pPr>
            <w:r>
              <w:rPr>
                <w:sz w:val="24"/>
              </w:rPr>
              <w:t xml:space="preserve">и   </w:t>
            </w:r>
            <w:r>
              <w:rPr>
                <w:spacing w:val="16"/>
                <w:sz w:val="24"/>
              </w:rPr>
              <w:t xml:space="preserve"> </w:t>
            </w:r>
            <w:r>
              <w:rPr>
                <w:sz w:val="24"/>
              </w:rPr>
              <w:t xml:space="preserve">проводить    </w:t>
            </w:r>
            <w:r>
              <w:rPr>
                <w:spacing w:val="11"/>
                <w:sz w:val="24"/>
              </w:rPr>
              <w:t xml:space="preserve"> </w:t>
            </w:r>
            <w:r>
              <w:rPr>
                <w:sz w:val="24"/>
              </w:rPr>
              <w:t xml:space="preserve">простейшую    </w:t>
            </w:r>
            <w:r>
              <w:rPr>
                <w:spacing w:val="12"/>
                <w:sz w:val="24"/>
              </w:rPr>
              <w:t xml:space="preserve"> </w:t>
            </w:r>
            <w:r>
              <w:rPr>
                <w:sz w:val="24"/>
              </w:rPr>
              <w:t>классификацию</w:t>
            </w:r>
          </w:p>
          <w:p w:rsidR="00A65286" w:rsidRDefault="00D25255">
            <w:pPr>
              <w:pStyle w:val="TableParagraph"/>
              <w:spacing w:line="261" w:lineRule="exact"/>
              <w:ind w:left="81"/>
              <w:jc w:val="both"/>
              <w:rPr>
                <w:sz w:val="24"/>
              </w:rPr>
            </w:pPr>
            <w:r>
              <w:rPr>
                <w:sz w:val="24"/>
              </w:rPr>
              <w:t>изученных</w:t>
            </w:r>
            <w:r>
              <w:rPr>
                <w:spacing w:val="34"/>
                <w:sz w:val="24"/>
              </w:rPr>
              <w:t xml:space="preserve"> </w:t>
            </w:r>
            <w:r>
              <w:rPr>
                <w:sz w:val="24"/>
              </w:rPr>
              <w:t>объектов</w:t>
            </w:r>
            <w:r>
              <w:rPr>
                <w:spacing w:val="-2"/>
                <w:sz w:val="24"/>
              </w:rPr>
              <w:t xml:space="preserve"> </w:t>
            </w:r>
            <w:r>
              <w:rPr>
                <w:sz w:val="24"/>
              </w:rPr>
              <w:t>природы;</w:t>
            </w:r>
          </w:p>
        </w:tc>
        <w:tc>
          <w:tcPr>
            <w:tcW w:w="5248" w:type="dxa"/>
          </w:tcPr>
          <w:p w:rsidR="00A65286" w:rsidRDefault="00D25255">
            <w:pPr>
              <w:pStyle w:val="TableParagraph"/>
              <w:numPr>
                <w:ilvl w:val="0"/>
                <w:numId w:val="291"/>
              </w:numPr>
              <w:tabs>
                <w:tab w:val="left" w:pos="365"/>
              </w:tabs>
              <w:ind w:right="61" w:firstLine="0"/>
              <w:jc w:val="both"/>
              <w:rPr>
                <w:sz w:val="24"/>
              </w:rPr>
            </w:pPr>
            <w:r>
              <w:rPr>
                <w:sz w:val="24"/>
              </w:rPr>
              <w:t>использовать</w:t>
            </w:r>
            <w:r>
              <w:rPr>
                <w:spacing w:val="1"/>
                <w:sz w:val="24"/>
              </w:rPr>
              <w:t xml:space="preserve"> </w:t>
            </w:r>
            <w:r>
              <w:rPr>
                <w:sz w:val="24"/>
              </w:rPr>
              <w:t>при</w:t>
            </w:r>
            <w:r>
              <w:rPr>
                <w:spacing w:val="1"/>
                <w:sz w:val="24"/>
              </w:rPr>
              <w:t xml:space="preserve"> </w:t>
            </w:r>
            <w:r>
              <w:rPr>
                <w:sz w:val="24"/>
              </w:rPr>
              <w:t>проведении</w:t>
            </w:r>
            <w:r>
              <w:rPr>
                <w:spacing w:val="1"/>
                <w:sz w:val="24"/>
              </w:rPr>
              <w:t xml:space="preserve"> </w:t>
            </w:r>
            <w:r>
              <w:rPr>
                <w:sz w:val="24"/>
              </w:rPr>
              <w:t>практических</w:t>
            </w:r>
            <w:r>
              <w:rPr>
                <w:spacing w:val="1"/>
                <w:sz w:val="24"/>
              </w:rPr>
              <w:t xml:space="preserve"> </w:t>
            </w:r>
            <w:r>
              <w:rPr>
                <w:sz w:val="24"/>
              </w:rPr>
              <w:t>работ инструменты ИКТ</w:t>
            </w:r>
            <w:r>
              <w:rPr>
                <w:spacing w:val="1"/>
                <w:sz w:val="24"/>
              </w:rPr>
              <w:t xml:space="preserve"> </w:t>
            </w:r>
            <w:r>
              <w:rPr>
                <w:sz w:val="24"/>
              </w:rPr>
              <w:t>(фото- и видеокамеру,</w:t>
            </w:r>
            <w:r>
              <w:rPr>
                <w:spacing w:val="1"/>
                <w:sz w:val="24"/>
              </w:rPr>
              <w:t xml:space="preserve"> </w:t>
            </w:r>
            <w:r>
              <w:rPr>
                <w:sz w:val="24"/>
              </w:rPr>
              <w:t>микрофон</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для</w:t>
            </w:r>
            <w:r>
              <w:rPr>
                <w:spacing w:val="1"/>
                <w:sz w:val="24"/>
              </w:rPr>
              <w:t xml:space="preserve"> </w:t>
            </w:r>
            <w:r>
              <w:rPr>
                <w:sz w:val="24"/>
              </w:rPr>
              <w:t>записи</w:t>
            </w:r>
            <w:r>
              <w:rPr>
                <w:spacing w:val="1"/>
                <w:sz w:val="24"/>
              </w:rPr>
              <w:t xml:space="preserve"> </w:t>
            </w:r>
            <w:r>
              <w:rPr>
                <w:sz w:val="24"/>
              </w:rPr>
              <w:t>и</w:t>
            </w:r>
            <w:r>
              <w:rPr>
                <w:spacing w:val="1"/>
                <w:sz w:val="24"/>
              </w:rPr>
              <w:t xml:space="preserve"> </w:t>
            </w:r>
            <w:r>
              <w:rPr>
                <w:sz w:val="24"/>
              </w:rPr>
              <w:t>обработки</w:t>
            </w:r>
            <w:r>
              <w:rPr>
                <w:spacing w:val="1"/>
                <w:sz w:val="24"/>
              </w:rPr>
              <w:t xml:space="preserve"> </w:t>
            </w:r>
            <w:r>
              <w:rPr>
                <w:sz w:val="24"/>
              </w:rPr>
              <w:t>информации,</w:t>
            </w:r>
            <w:r>
              <w:rPr>
                <w:spacing w:val="1"/>
                <w:sz w:val="24"/>
              </w:rPr>
              <w:t xml:space="preserve"> </w:t>
            </w:r>
            <w:r>
              <w:rPr>
                <w:sz w:val="24"/>
              </w:rPr>
              <w:t>готовить</w:t>
            </w:r>
            <w:r>
              <w:rPr>
                <w:spacing w:val="1"/>
                <w:sz w:val="24"/>
              </w:rPr>
              <w:t xml:space="preserve"> </w:t>
            </w:r>
            <w:r>
              <w:rPr>
                <w:sz w:val="24"/>
              </w:rPr>
              <w:t>небольшие</w:t>
            </w:r>
            <w:r>
              <w:rPr>
                <w:spacing w:val="60"/>
                <w:sz w:val="24"/>
              </w:rPr>
              <w:t xml:space="preserve"> </w:t>
            </w:r>
            <w:r>
              <w:rPr>
                <w:sz w:val="24"/>
              </w:rPr>
              <w:t>презентации</w:t>
            </w:r>
            <w:r>
              <w:rPr>
                <w:spacing w:val="1"/>
                <w:sz w:val="24"/>
              </w:rPr>
              <w:t xml:space="preserve"> </w:t>
            </w:r>
            <w:r>
              <w:rPr>
                <w:sz w:val="24"/>
              </w:rPr>
              <w:t>по</w:t>
            </w:r>
            <w:r>
              <w:rPr>
                <w:spacing w:val="43"/>
                <w:sz w:val="24"/>
              </w:rPr>
              <w:t xml:space="preserve"> </w:t>
            </w:r>
            <w:r>
              <w:rPr>
                <w:sz w:val="24"/>
              </w:rPr>
              <w:t>результатам</w:t>
            </w:r>
            <w:r>
              <w:rPr>
                <w:spacing w:val="2"/>
                <w:sz w:val="24"/>
              </w:rPr>
              <w:t xml:space="preserve"> </w:t>
            </w:r>
            <w:r>
              <w:rPr>
                <w:sz w:val="24"/>
              </w:rPr>
              <w:t>наблюдений</w:t>
            </w:r>
            <w:r>
              <w:rPr>
                <w:spacing w:val="2"/>
                <w:sz w:val="24"/>
              </w:rPr>
              <w:t xml:space="preserve"> </w:t>
            </w:r>
            <w:r>
              <w:rPr>
                <w:sz w:val="24"/>
              </w:rPr>
              <w:t>и</w:t>
            </w:r>
            <w:r>
              <w:rPr>
                <w:spacing w:val="-2"/>
                <w:sz w:val="24"/>
              </w:rPr>
              <w:t xml:space="preserve"> </w:t>
            </w:r>
            <w:r>
              <w:rPr>
                <w:sz w:val="24"/>
              </w:rPr>
              <w:t>опытов;</w:t>
            </w:r>
          </w:p>
          <w:p w:rsidR="00A65286" w:rsidRDefault="00D25255">
            <w:pPr>
              <w:pStyle w:val="TableParagraph"/>
              <w:numPr>
                <w:ilvl w:val="0"/>
                <w:numId w:val="291"/>
              </w:numPr>
              <w:tabs>
                <w:tab w:val="left" w:pos="221"/>
              </w:tabs>
              <w:spacing w:line="237" w:lineRule="auto"/>
              <w:ind w:right="62" w:firstLine="0"/>
              <w:jc w:val="both"/>
              <w:rPr>
                <w:sz w:val="24"/>
              </w:rPr>
            </w:pPr>
            <w:r>
              <w:rPr>
                <w:sz w:val="24"/>
              </w:rPr>
              <w:t>моделировать объекты и отдельные</w:t>
            </w:r>
            <w:r>
              <w:rPr>
                <w:spacing w:val="1"/>
                <w:sz w:val="24"/>
              </w:rPr>
              <w:t xml:space="preserve"> </w:t>
            </w:r>
            <w:r>
              <w:rPr>
                <w:sz w:val="24"/>
              </w:rPr>
              <w:t>процессы</w:t>
            </w:r>
            <w:r>
              <w:rPr>
                <w:spacing w:val="1"/>
                <w:sz w:val="24"/>
              </w:rPr>
              <w:t xml:space="preserve"> </w:t>
            </w:r>
            <w:r>
              <w:rPr>
                <w:sz w:val="24"/>
              </w:rPr>
              <w:t>реального</w:t>
            </w:r>
            <w:r>
              <w:rPr>
                <w:spacing w:val="6"/>
                <w:sz w:val="24"/>
              </w:rPr>
              <w:t xml:space="preserve"> </w:t>
            </w:r>
            <w:r>
              <w:rPr>
                <w:sz w:val="24"/>
              </w:rPr>
              <w:t>мира</w:t>
            </w:r>
            <w:r>
              <w:rPr>
                <w:spacing w:val="-1"/>
                <w:sz w:val="24"/>
              </w:rPr>
              <w:t xml:space="preserve"> </w:t>
            </w:r>
            <w:r>
              <w:rPr>
                <w:sz w:val="24"/>
              </w:rPr>
              <w:t>с</w:t>
            </w:r>
            <w:r>
              <w:rPr>
                <w:spacing w:val="34"/>
                <w:sz w:val="24"/>
              </w:rPr>
              <w:t xml:space="preserve"> </w:t>
            </w:r>
            <w:r>
              <w:rPr>
                <w:sz w:val="24"/>
              </w:rPr>
              <w:t>использованием</w:t>
            </w:r>
          </w:p>
          <w:p w:rsidR="00A65286" w:rsidRDefault="00D25255">
            <w:pPr>
              <w:pStyle w:val="TableParagraph"/>
              <w:spacing w:before="9" w:line="158" w:lineRule="auto"/>
              <w:ind w:left="81" w:right="59"/>
              <w:jc w:val="both"/>
              <w:rPr>
                <w:sz w:val="24"/>
              </w:rPr>
            </w:pPr>
            <w:r>
              <w:rPr>
                <w:sz w:val="24"/>
              </w:rPr>
              <w:t>лабораторий</w:t>
            </w:r>
            <w:r>
              <w:rPr>
                <w:spacing w:val="1"/>
                <w:sz w:val="24"/>
              </w:rPr>
              <w:t xml:space="preserve"> </w:t>
            </w:r>
            <w:r>
              <w:rPr>
                <w:sz w:val="24"/>
              </w:rPr>
              <w:t>и</w:t>
            </w:r>
            <w:r>
              <w:rPr>
                <w:spacing w:val="1"/>
                <w:sz w:val="24"/>
              </w:rPr>
              <w:t xml:space="preserve"> </w:t>
            </w:r>
            <w:r>
              <w:rPr>
                <w:sz w:val="24"/>
              </w:rPr>
              <w:t>механизмов,</w:t>
            </w:r>
            <w:r>
              <w:rPr>
                <w:spacing w:val="1"/>
                <w:sz w:val="24"/>
              </w:rPr>
              <w:t xml:space="preserve"> </w:t>
            </w:r>
            <w:r>
              <w:rPr>
                <w:sz w:val="24"/>
              </w:rPr>
              <w:t>собранных</w:t>
            </w:r>
            <w:r>
              <w:rPr>
                <w:spacing w:val="1"/>
                <w:sz w:val="24"/>
              </w:rPr>
              <w:t xml:space="preserve"> </w:t>
            </w:r>
            <w:r>
              <w:rPr>
                <w:sz w:val="24"/>
              </w:rPr>
              <w:t>из</w:t>
            </w:r>
            <w:r>
              <w:rPr>
                <w:spacing w:val="1"/>
                <w:sz w:val="24"/>
              </w:rPr>
              <w:t xml:space="preserve"> </w:t>
            </w:r>
            <w:r>
              <w:rPr>
                <w:sz w:val="24"/>
              </w:rPr>
              <w:t>конструктора;</w:t>
            </w:r>
          </w:p>
        </w:tc>
      </w:tr>
    </w:tbl>
    <w:p w:rsidR="00A65286" w:rsidRDefault="00A65286">
      <w:pPr>
        <w:spacing w:line="158" w:lineRule="auto"/>
        <w:jc w:val="both"/>
        <w:rPr>
          <w:sz w:val="24"/>
        </w:rPr>
        <w:sectPr w:rsidR="00A65286">
          <w:pgSz w:w="11910" w:h="16840"/>
          <w:pgMar w:top="1580" w:right="0" w:bottom="36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spacing w:before="2"/>
        <w:jc w:val="left"/>
        <w:rPr>
          <w:sz w:val="26"/>
        </w:rPr>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29"/>
        <w:gridCol w:w="5248"/>
      </w:tblGrid>
      <w:tr w:rsidR="00A65286">
        <w:trPr>
          <w:trHeight w:val="9165"/>
        </w:trPr>
        <w:tc>
          <w:tcPr>
            <w:tcW w:w="5229" w:type="dxa"/>
          </w:tcPr>
          <w:p w:rsidR="00A65286" w:rsidRDefault="00D25255">
            <w:pPr>
              <w:pStyle w:val="TableParagraph"/>
              <w:numPr>
                <w:ilvl w:val="0"/>
                <w:numId w:val="290"/>
              </w:numPr>
              <w:tabs>
                <w:tab w:val="left" w:pos="178"/>
              </w:tabs>
              <w:ind w:right="57" w:firstLine="0"/>
              <w:jc w:val="both"/>
              <w:rPr>
                <w:sz w:val="24"/>
              </w:rPr>
            </w:pPr>
            <w:r>
              <w:rPr>
                <w:sz w:val="24"/>
              </w:rPr>
              <w:t>проводить</w:t>
            </w:r>
            <w:r>
              <w:rPr>
                <w:spacing w:val="1"/>
                <w:sz w:val="24"/>
              </w:rPr>
              <w:t xml:space="preserve"> </w:t>
            </w:r>
            <w:r>
              <w:rPr>
                <w:sz w:val="24"/>
              </w:rPr>
              <w:t>несложные</w:t>
            </w:r>
            <w:r>
              <w:rPr>
                <w:spacing w:val="1"/>
                <w:sz w:val="24"/>
              </w:rPr>
              <w:t xml:space="preserve"> </w:t>
            </w:r>
            <w:r>
              <w:rPr>
                <w:sz w:val="24"/>
              </w:rPr>
              <w:t>наблюдения</w:t>
            </w:r>
            <w:r>
              <w:rPr>
                <w:spacing w:val="1"/>
                <w:sz w:val="24"/>
              </w:rPr>
              <w:t xml:space="preserve"> </w:t>
            </w:r>
            <w:r>
              <w:rPr>
                <w:sz w:val="24"/>
              </w:rPr>
              <w:t>в</w:t>
            </w:r>
            <w:r>
              <w:rPr>
                <w:spacing w:val="1"/>
                <w:sz w:val="24"/>
              </w:rPr>
              <w:t xml:space="preserve"> </w:t>
            </w:r>
            <w:r>
              <w:rPr>
                <w:sz w:val="24"/>
              </w:rPr>
              <w:t>окружающей среде и ставить опыты, используя</w:t>
            </w:r>
            <w:r>
              <w:rPr>
                <w:spacing w:val="1"/>
                <w:sz w:val="24"/>
              </w:rPr>
              <w:t xml:space="preserve"> </w:t>
            </w:r>
            <w:r>
              <w:rPr>
                <w:sz w:val="24"/>
              </w:rPr>
              <w:t>простейшее</w:t>
            </w:r>
            <w:r>
              <w:rPr>
                <w:spacing w:val="1"/>
                <w:sz w:val="24"/>
              </w:rPr>
              <w:t xml:space="preserve"> </w:t>
            </w:r>
            <w:r>
              <w:rPr>
                <w:sz w:val="24"/>
              </w:rPr>
              <w:t>лабораторное</w:t>
            </w:r>
            <w:r>
              <w:rPr>
                <w:spacing w:val="1"/>
                <w:sz w:val="24"/>
              </w:rPr>
              <w:t xml:space="preserve"> </w:t>
            </w:r>
            <w:r>
              <w:rPr>
                <w:sz w:val="24"/>
              </w:rPr>
              <w:t>оборудование</w:t>
            </w:r>
            <w:r>
              <w:rPr>
                <w:spacing w:val="1"/>
                <w:sz w:val="24"/>
              </w:rPr>
              <w:t xml:space="preserve"> </w:t>
            </w:r>
            <w:r>
              <w:rPr>
                <w:sz w:val="24"/>
              </w:rPr>
              <w:t>и</w:t>
            </w:r>
            <w:r>
              <w:rPr>
                <w:spacing w:val="1"/>
                <w:sz w:val="24"/>
              </w:rPr>
              <w:t xml:space="preserve"> </w:t>
            </w:r>
            <w:r>
              <w:rPr>
                <w:sz w:val="24"/>
              </w:rPr>
              <w:t>измерительные приборы; следовать инструкциям</w:t>
            </w:r>
            <w:r>
              <w:rPr>
                <w:spacing w:val="-57"/>
                <w:sz w:val="24"/>
              </w:rPr>
              <w:t xml:space="preserve"> </w:t>
            </w:r>
            <w:r>
              <w:rPr>
                <w:sz w:val="24"/>
              </w:rPr>
              <w:t>и</w:t>
            </w:r>
            <w:r>
              <w:rPr>
                <w:spacing w:val="1"/>
                <w:sz w:val="24"/>
              </w:rPr>
              <w:t xml:space="preserve"> </w:t>
            </w:r>
            <w:r>
              <w:rPr>
                <w:sz w:val="24"/>
              </w:rPr>
              <w:t>правилам</w:t>
            </w:r>
            <w:r>
              <w:rPr>
                <w:spacing w:val="1"/>
                <w:sz w:val="24"/>
              </w:rPr>
              <w:t xml:space="preserve"> </w:t>
            </w:r>
            <w:r>
              <w:rPr>
                <w:sz w:val="24"/>
              </w:rPr>
              <w:t>техники</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проведении</w:t>
            </w:r>
            <w:r>
              <w:rPr>
                <w:spacing w:val="2"/>
                <w:sz w:val="24"/>
              </w:rPr>
              <w:t xml:space="preserve"> </w:t>
            </w:r>
            <w:r>
              <w:rPr>
                <w:sz w:val="24"/>
              </w:rPr>
              <w:t>наблюдений</w:t>
            </w:r>
            <w:r>
              <w:rPr>
                <w:spacing w:val="3"/>
                <w:sz w:val="24"/>
              </w:rPr>
              <w:t xml:space="preserve"> </w:t>
            </w:r>
            <w:r>
              <w:rPr>
                <w:sz w:val="24"/>
              </w:rPr>
              <w:t>и</w:t>
            </w:r>
            <w:r>
              <w:rPr>
                <w:spacing w:val="-8"/>
                <w:sz w:val="24"/>
              </w:rPr>
              <w:t xml:space="preserve"> </w:t>
            </w:r>
            <w:r>
              <w:rPr>
                <w:sz w:val="24"/>
              </w:rPr>
              <w:t>опытов;</w:t>
            </w:r>
          </w:p>
          <w:p w:rsidR="00A65286" w:rsidRDefault="00D25255">
            <w:pPr>
              <w:pStyle w:val="TableParagraph"/>
              <w:numPr>
                <w:ilvl w:val="0"/>
                <w:numId w:val="290"/>
              </w:numPr>
              <w:tabs>
                <w:tab w:val="left" w:pos="307"/>
              </w:tabs>
              <w:ind w:right="57" w:firstLine="0"/>
              <w:jc w:val="both"/>
              <w:rPr>
                <w:sz w:val="24"/>
              </w:rPr>
            </w:pPr>
            <w:r>
              <w:rPr>
                <w:sz w:val="24"/>
              </w:rPr>
              <w:t>использовать естественно- научные тексты (на</w:t>
            </w:r>
            <w:r>
              <w:rPr>
                <w:spacing w:val="-57"/>
                <w:sz w:val="24"/>
              </w:rPr>
              <w:t xml:space="preserve"> </w:t>
            </w:r>
            <w:r>
              <w:rPr>
                <w:sz w:val="24"/>
              </w:rPr>
              <w:t>бумажных и электронных носителях, в том числе</w:t>
            </w:r>
            <w:r>
              <w:rPr>
                <w:spacing w:val="-57"/>
                <w:sz w:val="24"/>
              </w:rPr>
              <w:t xml:space="preserve"> </w:t>
            </w:r>
            <w:r>
              <w:rPr>
                <w:sz w:val="24"/>
              </w:rPr>
              <w:t>в</w:t>
            </w:r>
            <w:r>
              <w:rPr>
                <w:spacing w:val="1"/>
                <w:sz w:val="24"/>
              </w:rPr>
              <w:t xml:space="preserve"> </w:t>
            </w:r>
            <w:r>
              <w:rPr>
                <w:sz w:val="24"/>
              </w:rPr>
              <w:t>контролируемом</w:t>
            </w:r>
            <w:r>
              <w:rPr>
                <w:spacing w:val="1"/>
                <w:sz w:val="24"/>
              </w:rPr>
              <w:t xml:space="preserve"> </w:t>
            </w:r>
            <w:r>
              <w:rPr>
                <w:sz w:val="24"/>
              </w:rPr>
              <w:t>Интернете)</w:t>
            </w:r>
            <w:r>
              <w:rPr>
                <w:spacing w:val="1"/>
                <w:sz w:val="24"/>
              </w:rPr>
              <w:t xml:space="preserve"> </w:t>
            </w:r>
            <w:r>
              <w:rPr>
                <w:sz w:val="24"/>
              </w:rPr>
              <w:t>с целью поиска</w:t>
            </w:r>
            <w:r>
              <w:rPr>
                <w:spacing w:val="1"/>
                <w:sz w:val="24"/>
              </w:rPr>
              <w:t xml:space="preserve"> </w:t>
            </w:r>
            <w:r>
              <w:rPr>
                <w:sz w:val="24"/>
              </w:rPr>
              <w:t>информации,</w:t>
            </w:r>
            <w:r>
              <w:rPr>
                <w:spacing w:val="1"/>
                <w:sz w:val="24"/>
              </w:rPr>
              <w:t xml:space="preserve"> </w:t>
            </w:r>
            <w:r>
              <w:rPr>
                <w:sz w:val="24"/>
              </w:rPr>
              <w:t>ответов</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объяснений,</w:t>
            </w:r>
            <w:r>
              <w:rPr>
                <w:spacing w:val="-57"/>
                <w:sz w:val="24"/>
              </w:rPr>
              <w:t xml:space="preserve"> </w:t>
            </w:r>
            <w:r>
              <w:rPr>
                <w:sz w:val="24"/>
              </w:rPr>
              <w:t>создания</w:t>
            </w:r>
            <w:r>
              <w:rPr>
                <w:spacing w:val="1"/>
                <w:sz w:val="24"/>
              </w:rPr>
              <w:t xml:space="preserve"> </w:t>
            </w:r>
            <w:r>
              <w:rPr>
                <w:sz w:val="24"/>
              </w:rPr>
              <w:t>собственных устных или письменных</w:t>
            </w:r>
            <w:r>
              <w:rPr>
                <w:spacing w:val="1"/>
                <w:sz w:val="24"/>
              </w:rPr>
              <w:t xml:space="preserve"> </w:t>
            </w:r>
            <w:r>
              <w:rPr>
                <w:sz w:val="24"/>
              </w:rPr>
              <w:t>высказываний;</w:t>
            </w:r>
          </w:p>
          <w:p w:rsidR="00A65286" w:rsidRDefault="00D25255">
            <w:pPr>
              <w:pStyle w:val="TableParagraph"/>
              <w:numPr>
                <w:ilvl w:val="0"/>
                <w:numId w:val="290"/>
              </w:numPr>
              <w:tabs>
                <w:tab w:val="left" w:pos="202"/>
              </w:tabs>
              <w:ind w:right="64" w:firstLine="0"/>
              <w:jc w:val="both"/>
              <w:rPr>
                <w:sz w:val="24"/>
              </w:rPr>
            </w:pPr>
            <w:r>
              <w:rPr>
                <w:sz w:val="24"/>
              </w:rPr>
              <w:t>использовать</w:t>
            </w:r>
            <w:r>
              <w:rPr>
                <w:spacing w:val="1"/>
                <w:sz w:val="24"/>
              </w:rPr>
              <w:t xml:space="preserve"> </w:t>
            </w:r>
            <w:r>
              <w:rPr>
                <w:sz w:val="24"/>
              </w:rPr>
              <w:t>различные</w:t>
            </w:r>
            <w:r>
              <w:rPr>
                <w:spacing w:val="1"/>
                <w:sz w:val="24"/>
              </w:rPr>
              <w:t xml:space="preserve"> </w:t>
            </w:r>
            <w:r>
              <w:rPr>
                <w:sz w:val="24"/>
              </w:rPr>
              <w:t>справочные</w:t>
            </w:r>
            <w:r>
              <w:rPr>
                <w:spacing w:val="1"/>
                <w:sz w:val="24"/>
              </w:rPr>
              <w:t xml:space="preserve"> </w:t>
            </w:r>
            <w:r>
              <w:rPr>
                <w:sz w:val="24"/>
              </w:rPr>
              <w:t>издания</w:t>
            </w:r>
            <w:r>
              <w:rPr>
                <w:spacing w:val="1"/>
                <w:sz w:val="24"/>
              </w:rPr>
              <w:t xml:space="preserve"> </w:t>
            </w:r>
            <w:r>
              <w:rPr>
                <w:sz w:val="24"/>
              </w:rPr>
              <w:t>(словарь</w:t>
            </w:r>
            <w:r>
              <w:rPr>
                <w:spacing w:val="1"/>
                <w:sz w:val="24"/>
              </w:rPr>
              <w:t xml:space="preserve"> </w:t>
            </w:r>
            <w:r>
              <w:rPr>
                <w:sz w:val="24"/>
              </w:rPr>
              <w:t>по</w:t>
            </w:r>
            <w:r>
              <w:rPr>
                <w:spacing w:val="1"/>
                <w:sz w:val="24"/>
              </w:rPr>
              <w:t xml:space="preserve"> </w:t>
            </w:r>
            <w:r>
              <w:rPr>
                <w:sz w:val="24"/>
              </w:rPr>
              <w:t>естествознанию,</w:t>
            </w:r>
            <w:r>
              <w:rPr>
                <w:spacing w:val="1"/>
                <w:sz w:val="24"/>
              </w:rPr>
              <w:t xml:space="preserve"> </w:t>
            </w:r>
            <w:r>
              <w:rPr>
                <w:sz w:val="24"/>
              </w:rPr>
              <w:t>определитель</w:t>
            </w:r>
            <w:r>
              <w:rPr>
                <w:spacing w:val="1"/>
                <w:sz w:val="24"/>
              </w:rPr>
              <w:t xml:space="preserve"> </w:t>
            </w:r>
            <w:r>
              <w:rPr>
                <w:sz w:val="24"/>
              </w:rPr>
              <w:t>растений</w:t>
            </w:r>
            <w:r>
              <w:rPr>
                <w:spacing w:val="1"/>
                <w:sz w:val="24"/>
              </w:rPr>
              <w:t xml:space="preserve"> </w:t>
            </w:r>
            <w:r>
              <w:rPr>
                <w:sz w:val="24"/>
              </w:rPr>
              <w:t>и животных</w:t>
            </w:r>
            <w:r>
              <w:rPr>
                <w:spacing w:val="1"/>
                <w:sz w:val="24"/>
              </w:rPr>
              <w:t xml:space="preserve"> </w:t>
            </w:r>
            <w:r>
              <w:rPr>
                <w:sz w:val="24"/>
              </w:rPr>
              <w:t>на основе иллюстраций,</w:t>
            </w:r>
            <w:r>
              <w:rPr>
                <w:spacing w:val="1"/>
                <w:sz w:val="24"/>
              </w:rPr>
              <w:t xml:space="preserve"> </w:t>
            </w:r>
            <w:r>
              <w:rPr>
                <w:sz w:val="24"/>
              </w:rPr>
              <w:t>атлас</w:t>
            </w:r>
            <w:r>
              <w:rPr>
                <w:spacing w:val="-7"/>
                <w:sz w:val="24"/>
              </w:rPr>
              <w:t xml:space="preserve"> </w:t>
            </w:r>
            <w:r>
              <w:rPr>
                <w:sz w:val="24"/>
              </w:rPr>
              <w:t>карт,</w:t>
            </w:r>
            <w:r>
              <w:rPr>
                <w:spacing w:val="-8"/>
                <w:sz w:val="24"/>
              </w:rPr>
              <w:t xml:space="preserve"> </w:t>
            </w:r>
            <w:r>
              <w:rPr>
                <w:sz w:val="24"/>
              </w:rPr>
              <w:t>в</w:t>
            </w:r>
            <w:r>
              <w:rPr>
                <w:spacing w:val="-8"/>
                <w:sz w:val="24"/>
              </w:rPr>
              <w:t xml:space="preserve"> </w:t>
            </w:r>
            <w:r>
              <w:rPr>
                <w:sz w:val="24"/>
              </w:rPr>
              <w:t>том</w:t>
            </w:r>
            <w:r>
              <w:rPr>
                <w:spacing w:val="-9"/>
                <w:sz w:val="24"/>
              </w:rPr>
              <w:t xml:space="preserve"> </w:t>
            </w:r>
            <w:r>
              <w:rPr>
                <w:sz w:val="24"/>
              </w:rPr>
              <w:t>числе</w:t>
            </w:r>
            <w:r>
              <w:rPr>
                <w:spacing w:val="-10"/>
                <w:sz w:val="24"/>
              </w:rPr>
              <w:t xml:space="preserve"> </w:t>
            </w:r>
            <w:r>
              <w:rPr>
                <w:sz w:val="24"/>
              </w:rPr>
              <w:t>и</w:t>
            </w:r>
            <w:r>
              <w:rPr>
                <w:spacing w:val="2"/>
                <w:sz w:val="24"/>
              </w:rPr>
              <w:t xml:space="preserve"> </w:t>
            </w:r>
            <w:r>
              <w:rPr>
                <w:sz w:val="24"/>
              </w:rPr>
              <w:t>компьютерные</w:t>
            </w:r>
            <w:r>
              <w:rPr>
                <w:spacing w:val="-12"/>
                <w:sz w:val="24"/>
              </w:rPr>
              <w:t xml:space="preserve"> </w:t>
            </w:r>
            <w:r>
              <w:rPr>
                <w:sz w:val="24"/>
              </w:rPr>
              <w:t>издания)</w:t>
            </w:r>
            <w:r>
              <w:rPr>
                <w:spacing w:val="-57"/>
                <w:sz w:val="24"/>
              </w:rPr>
              <w:t xml:space="preserve"> </w:t>
            </w:r>
            <w:r>
              <w:rPr>
                <w:sz w:val="24"/>
              </w:rPr>
              <w:t>для поиска</w:t>
            </w:r>
            <w:r>
              <w:rPr>
                <w:spacing w:val="-1"/>
                <w:sz w:val="24"/>
              </w:rPr>
              <w:t xml:space="preserve"> </w:t>
            </w:r>
            <w:r>
              <w:rPr>
                <w:sz w:val="24"/>
              </w:rPr>
              <w:t>необходимой</w:t>
            </w:r>
            <w:r>
              <w:rPr>
                <w:spacing w:val="40"/>
                <w:sz w:val="24"/>
              </w:rPr>
              <w:t xml:space="preserve"> </w:t>
            </w:r>
            <w:r>
              <w:rPr>
                <w:sz w:val="24"/>
              </w:rPr>
              <w:t>информации;</w:t>
            </w:r>
          </w:p>
          <w:p w:rsidR="00A65286" w:rsidRDefault="00D25255">
            <w:pPr>
              <w:pStyle w:val="TableParagraph"/>
              <w:numPr>
                <w:ilvl w:val="0"/>
                <w:numId w:val="290"/>
              </w:numPr>
              <w:tabs>
                <w:tab w:val="left" w:pos="187"/>
              </w:tabs>
              <w:ind w:right="65" w:firstLine="0"/>
              <w:jc w:val="both"/>
              <w:rPr>
                <w:sz w:val="24"/>
              </w:rPr>
            </w:pPr>
            <w:r>
              <w:rPr>
                <w:sz w:val="24"/>
              </w:rPr>
              <w:t>использовать</w:t>
            </w:r>
            <w:r>
              <w:rPr>
                <w:spacing w:val="1"/>
                <w:sz w:val="24"/>
              </w:rPr>
              <w:t xml:space="preserve"> </w:t>
            </w:r>
            <w:r>
              <w:rPr>
                <w:sz w:val="24"/>
              </w:rPr>
              <w:t>готовые</w:t>
            </w:r>
            <w:r>
              <w:rPr>
                <w:spacing w:val="1"/>
                <w:sz w:val="24"/>
              </w:rPr>
              <w:t xml:space="preserve"> </w:t>
            </w:r>
            <w:r>
              <w:rPr>
                <w:sz w:val="24"/>
              </w:rPr>
              <w:t>модели</w:t>
            </w:r>
            <w:r>
              <w:rPr>
                <w:spacing w:val="1"/>
                <w:sz w:val="24"/>
              </w:rPr>
              <w:t xml:space="preserve"> </w:t>
            </w:r>
            <w:r>
              <w:rPr>
                <w:sz w:val="24"/>
              </w:rPr>
              <w:t>(глобус,</w:t>
            </w:r>
            <w:r>
              <w:rPr>
                <w:spacing w:val="1"/>
                <w:sz w:val="24"/>
              </w:rPr>
              <w:t xml:space="preserve"> </w:t>
            </w:r>
            <w:r>
              <w:rPr>
                <w:sz w:val="24"/>
              </w:rPr>
              <w:t>карта,</w:t>
            </w:r>
            <w:r>
              <w:rPr>
                <w:spacing w:val="1"/>
                <w:sz w:val="24"/>
              </w:rPr>
              <w:t xml:space="preserve"> </w:t>
            </w:r>
            <w:r>
              <w:rPr>
                <w:sz w:val="24"/>
              </w:rPr>
              <w:t>план)</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явлений</w:t>
            </w:r>
            <w:r>
              <w:rPr>
                <w:spacing w:val="1"/>
                <w:sz w:val="24"/>
              </w:rPr>
              <w:t xml:space="preserve"> </w:t>
            </w:r>
            <w:r>
              <w:rPr>
                <w:sz w:val="24"/>
              </w:rPr>
              <w:t>или</w:t>
            </w:r>
            <w:r>
              <w:rPr>
                <w:spacing w:val="1"/>
                <w:sz w:val="24"/>
              </w:rPr>
              <w:t xml:space="preserve"> </w:t>
            </w:r>
            <w:r>
              <w:rPr>
                <w:sz w:val="24"/>
              </w:rPr>
              <w:t>описания</w:t>
            </w:r>
            <w:r>
              <w:rPr>
                <w:spacing w:val="1"/>
                <w:sz w:val="24"/>
              </w:rPr>
              <w:t xml:space="preserve"> </w:t>
            </w:r>
            <w:r>
              <w:rPr>
                <w:sz w:val="24"/>
              </w:rPr>
              <w:t>свойств</w:t>
            </w:r>
            <w:r>
              <w:rPr>
                <w:spacing w:val="-2"/>
                <w:sz w:val="24"/>
              </w:rPr>
              <w:t xml:space="preserve"> </w:t>
            </w:r>
            <w:r>
              <w:rPr>
                <w:sz w:val="24"/>
              </w:rPr>
              <w:t>объектов;</w:t>
            </w:r>
          </w:p>
          <w:p w:rsidR="00A65286" w:rsidRDefault="00D25255">
            <w:pPr>
              <w:pStyle w:val="TableParagraph"/>
              <w:numPr>
                <w:ilvl w:val="0"/>
                <w:numId w:val="290"/>
              </w:numPr>
              <w:tabs>
                <w:tab w:val="left" w:pos="187"/>
              </w:tabs>
              <w:ind w:right="61" w:firstLine="0"/>
              <w:jc w:val="both"/>
              <w:rPr>
                <w:sz w:val="24"/>
              </w:rPr>
            </w:pPr>
            <w:r>
              <w:rPr>
                <w:sz w:val="24"/>
              </w:rPr>
              <w:t>обнаруживать простейшие взаимосвязи между</w:t>
            </w:r>
            <w:r>
              <w:rPr>
                <w:spacing w:val="1"/>
                <w:sz w:val="24"/>
              </w:rPr>
              <w:t xml:space="preserve"> </w:t>
            </w:r>
            <w:r>
              <w:rPr>
                <w:sz w:val="24"/>
              </w:rPr>
              <w:t>живой</w:t>
            </w:r>
            <w:r>
              <w:rPr>
                <w:spacing w:val="-13"/>
                <w:sz w:val="24"/>
              </w:rPr>
              <w:t xml:space="preserve"> </w:t>
            </w:r>
            <w:r>
              <w:rPr>
                <w:sz w:val="24"/>
              </w:rPr>
              <w:t>и</w:t>
            </w:r>
            <w:r>
              <w:rPr>
                <w:spacing w:val="-3"/>
                <w:sz w:val="24"/>
              </w:rPr>
              <w:t xml:space="preserve"> </w:t>
            </w:r>
            <w:r>
              <w:rPr>
                <w:sz w:val="24"/>
              </w:rPr>
              <w:t>неживой</w:t>
            </w:r>
            <w:r>
              <w:rPr>
                <w:spacing w:val="-14"/>
                <w:sz w:val="24"/>
              </w:rPr>
              <w:t xml:space="preserve"> </w:t>
            </w:r>
            <w:r>
              <w:rPr>
                <w:sz w:val="24"/>
              </w:rPr>
              <w:t>природой,</w:t>
            </w:r>
            <w:r>
              <w:rPr>
                <w:spacing w:val="-11"/>
                <w:sz w:val="24"/>
              </w:rPr>
              <w:t xml:space="preserve"> </w:t>
            </w:r>
            <w:r>
              <w:rPr>
                <w:sz w:val="24"/>
              </w:rPr>
              <w:t>взаимосвязи</w:t>
            </w:r>
            <w:r>
              <w:rPr>
                <w:spacing w:val="-13"/>
                <w:sz w:val="24"/>
              </w:rPr>
              <w:t xml:space="preserve"> </w:t>
            </w:r>
            <w:r>
              <w:rPr>
                <w:sz w:val="24"/>
              </w:rPr>
              <w:t>в</w:t>
            </w:r>
            <w:r>
              <w:rPr>
                <w:spacing w:val="-13"/>
                <w:sz w:val="24"/>
              </w:rPr>
              <w:t xml:space="preserve"> </w:t>
            </w:r>
            <w:r>
              <w:rPr>
                <w:sz w:val="24"/>
              </w:rPr>
              <w:t>живой</w:t>
            </w:r>
            <w:r>
              <w:rPr>
                <w:spacing w:val="-57"/>
                <w:sz w:val="24"/>
              </w:rPr>
              <w:t xml:space="preserve"> </w:t>
            </w:r>
            <w:r>
              <w:rPr>
                <w:sz w:val="24"/>
              </w:rPr>
              <w:t>природе;</w:t>
            </w:r>
            <w:r>
              <w:rPr>
                <w:spacing w:val="1"/>
                <w:sz w:val="24"/>
              </w:rPr>
              <w:t xml:space="preserve"> </w:t>
            </w:r>
            <w:r>
              <w:rPr>
                <w:sz w:val="24"/>
              </w:rPr>
              <w:t>использовать</w:t>
            </w:r>
            <w:r>
              <w:rPr>
                <w:spacing w:val="1"/>
                <w:sz w:val="24"/>
              </w:rPr>
              <w:t xml:space="preserve"> </w:t>
            </w:r>
            <w:r>
              <w:rPr>
                <w:sz w:val="24"/>
              </w:rPr>
              <w:t>их</w:t>
            </w:r>
            <w:r>
              <w:rPr>
                <w:spacing w:val="1"/>
                <w:sz w:val="24"/>
              </w:rPr>
              <w:t xml:space="preserve"> </w:t>
            </w:r>
            <w:r>
              <w:rPr>
                <w:sz w:val="24"/>
              </w:rPr>
              <w:t>для</w:t>
            </w:r>
            <w:r>
              <w:rPr>
                <w:spacing w:val="1"/>
                <w:sz w:val="24"/>
              </w:rPr>
              <w:t xml:space="preserve"> </w:t>
            </w:r>
            <w:r>
              <w:rPr>
                <w:sz w:val="24"/>
              </w:rPr>
              <w:t>объяснения</w:t>
            </w:r>
            <w:r>
              <w:rPr>
                <w:spacing w:val="-57"/>
                <w:sz w:val="24"/>
              </w:rPr>
              <w:t xml:space="preserve"> </w:t>
            </w:r>
            <w:r>
              <w:rPr>
                <w:sz w:val="24"/>
              </w:rPr>
              <w:t>необходимости</w:t>
            </w:r>
            <w:r>
              <w:rPr>
                <w:spacing w:val="5"/>
                <w:sz w:val="24"/>
              </w:rPr>
              <w:t xml:space="preserve"> </w:t>
            </w:r>
            <w:r>
              <w:rPr>
                <w:sz w:val="24"/>
              </w:rPr>
              <w:t>бережного</w:t>
            </w:r>
            <w:r>
              <w:rPr>
                <w:spacing w:val="-7"/>
                <w:sz w:val="24"/>
              </w:rPr>
              <w:t xml:space="preserve"> </w:t>
            </w:r>
            <w:r>
              <w:rPr>
                <w:sz w:val="24"/>
              </w:rPr>
              <w:t>отношения</w:t>
            </w:r>
            <w:r>
              <w:rPr>
                <w:spacing w:val="-8"/>
                <w:sz w:val="24"/>
              </w:rPr>
              <w:t xml:space="preserve"> </w:t>
            </w:r>
            <w:r>
              <w:rPr>
                <w:sz w:val="24"/>
              </w:rPr>
              <w:t>к</w:t>
            </w:r>
            <w:r>
              <w:rPr>
                <w:spacing w:val="-4"/>
                <w:sz w:val="24"/>
              </w:rPr>
              <w:t xml:space="preserve"> </w:t>
            </w:r>
            <w:r>
              <w:rPr>
                <w:sz w:val="24"/>
              </w:rPr>
              <w:t>природе;</w:t>
            </w:r>
          </w:p>
          <w:p w:rsidR="00A65286" w:rsidRDefault="00D25255">
            <w:pPr>
              <w:pStyle w:val="TableParagraph"/>
              <w:numPr>
                <w:ilvl w:val="0"/>
                <w:numId w:val="290"/>
              </w:numPr>
              <w:tabs>
                <w:tab w:val="left" w:pos="255"/>
              </w:tabs>
              <w:ind w:right="56" w:firstLine="0"/>
              <w:jc w:val="both"/>
              <w:rPr>
                <w:sz w:val="24"/>
              </w:rPr>
            </w:pPr>
            <w:r>
              <w:rPr>
                <w:sz w:val="24"/>
              </w:rPr>
              <w:t>определять</w:t>
            </w:r>
            <w:r>
              <w:rPr>
                <w:spacing w:val="1"/>
                <w:sz w:val="24"/>
              </w:rPr>
              <w:t xml:space="preserve"> </w:t>
            </w:r>
            <w:r>
              <w:rPr>
                <w:sz w:val="24"/>
              </w:rPr>
              <w:t>характер</w:t>
            </w:r>
            <w:r>
              <w:rPr>
                <w:spacing w:val="1"/>
                <w:sz w:val="24"/>
              </w:rPr>
              <w:t xml:space="preserve"> </w:t>
            </w:r>
            <w:r>
              <w:rPr>
                <w:sz w:val="24"/>
              </w:rPr>
              <w:t>взаимоотношений</w:t>
            </w:r>
            <w:r>
              <w:rPr>
                <w:spacing w:val="-57"/>
                <w:sz w:val="24"/>
              </w:rPr>
              <w:t xml:space="preserve"> </w:t>
            </w:r>
            <w:r>
              <w:rPr>
                <w:sz w:val="24"/>
              </w:rPr>
              <w:t>человека и природы, находить примеры влияния</w:t>
            </w:r>
            <w:r>
              <w:rPr>
                <w:spacing w:val="1"/>
                <w:sz w:val="24"/>
              </w:rPr>
              <w:t xml:space="preserve"> </w:t>
            </w:r>
            <w:r>
              <w:rPr>
                <w:sz w:val="24"/>
              </w:rPr>
              <w:t>этих</w:t>
            </w:r>
            <w:r>
              <w:rPr>
                <w:spacing w:val="-9"/>
                <w:sz w:val="24"/>
              </w:rPr>
              <w:t xml:space="preserve"> </w:t>
            </w:r>
            <w:r>
              <w:rPr>
                <w:sz w:val="24"/>
              </w:rPr>
              <w:t>отношений</w:t>
            </w:r>
            <w:r>
              <w:rPr>
                <w:spacing w:val="-13"/>
                <w:sz w:val="24"/>
              </w:rPr>
              <w:t xml:space="preserve"> </w:t>
            </w:r>
            <w:r>
              <w:rPr>
                <w:sz w:val="24"/>
              </w:rPr>
              <w:t>на природные</w:t>
            </w:r>
            <w:r>
              <w:rPr>
                <w:spacing w:val="-14"/>
                <w:sz w:val="24"/>
              </w:rPr>
              <w:t xml:space="preserve"> </w:t>
            </w:r>
            <w:r>
              <w:rPr>
                <w:sz w:val="24"/>
              </w:rPr>
              <w:t>объекты,</w:t>
            </w:r>
            <w:r>
              <w:rPr>
                <w:spacing w:val="-7"/>
                <w:sz w:val="24"/>
              </w:rPr>
              <w:t xml:space="preserve"> </w:t>
            </w:r>
            <w:r>
              <w:rPr>
                <w:sz w:val="24"/>
              </w:rPr>
              <w:t>здоровье</w:t>
            </w:r>
            <w:r>
              <w:rPr>
                <w:spacing w:val="-58"/>
                <w:sz w:val="24"/>
              </w:rPr>
              <w:t xml:space="preserve"> </w:t>
            </w:r>
            <w:r>
              <w:rPr>
                <w:sz w:val="24"/>
              </w:rPr>
              <w:t>и</w:t>
            </w:r>
            <w:r>
              <w:rPr>
                <w:spacing w:val="2"/>
                <w:sz w:val="24"/>
              </w:rPr>
              <w:t xml:space="preserve"> </w:t>
            </w:r>
            <w:r>
              <w:rPr>
                <w:sz w:val="24"/>
              </w:rPr>
              <w:t>безопасность</w:t>
            </w:r>
            <w:r>
              <w:rPr>
                <w:spacing w:val="2"/>
                <w:sz w:val="24"/>
              </w:rPr>
              <w:t xml:space="preserve"> </w:t>
            </w:r>
            <w:r>
              <w:rPr>
                <w:sz w:val="24"/>
              </w:rPr>
              <w:t>человека;</w:t>
            </w:r>
          </w:p>
          <w:p w:rsidR="00A65286" w:rsidRDefault="00D25255">
            <w:pPr>
              <w:pStyle w:val="TableParagraph"/>
              <w:numPr>
                <w:ilvl w:val="0"/>
                <w:numId w:val="290"/>
              </w:numPr>
              <w:tabs>
                <w:tab w:val="left" w:pos="259"/>
              </w:tabs>
              <w:ind w:right="55" w:firstLine="0"/>
              <w:jc w:val="both"/>
              <w:rPr>
                <w:sz w:val="24"/>
              </w:rPr>
            </w:pPr>
            <w:r>
              <w:rPr>
                <w:sz w:val="24"/>
              </w:rPr>
              <w:t>понимать</w:t>
            </w:r>
            <w:r>
              <w:rPr>
                <w:spacing w:val="1"/>
                <w:sz w:val="24"/>
              </w:rPr>
              <w:t xml:space="preserve"> </w:t>
            </w:r>
            <w:r>
              <w:rPr>
                <w:sz w:val="24"/>
              </w:rPr>
              <w:t>необходимость</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соблюдения</w:t>
            </w:r>
            <w:r>
              <w:rPr>
                <w:spacing w:val="1"/>
                <w:sz w:val="24"/>
              </w:rPr>
              <w:t xml:space="preserve"> </w:t>
            </w:r>
            <w:r>
              <w:rPr>
                <w:sz w:val="24"/>
              </w:rPr>
              <w:t>правил</w:t>
            </w:r>
            <w:r>
              <w:rPr>
                <w:spacing w:val="1"/>
                <w:sz w:val="24"/>
              </w:rPr>
              <w:t xml:space="preserve"> </w:t>
            </w:r>
            <w:r>
              <w:rPr>
                <w:sz w:val="24"/>
              </w:rPr>
              <w:t>безопасного</w:t>
            </w:r>
            <w:r>
              <w:rPr>
                <w:spacing w:val="1"/>
                <w:sz w:val="24"/>
              </w:rPr>
              <w:t xml:space="preserve"> </w:t>
            </w:r>
            <w:r>
              <w:rPr>
                <w:sz w:val="24"/>
              </w:rPr>
              <w:t>поведения;</w:t>
            </w:r>
            <w:r>
              <w:rPr>
                <w:spacing w:val="20"/>
                <w:sz w:val="24"/>
              </w:rPr>
              <w:t xml:space="preserve"> </w:t>
            </w:r>
            <w:r>
              <w:rPr>
                <w:sz w:val="24"/>
              </w:rPr>
              <w:t>использовать</w:t>
            </w:r>
            <w:r>
              <w:rPr>
                <w:spacing w:val="50"/>
                <w:sz w:val="24"/>
              </w:rPr>
              <w:t xml:space="preserve"> </w:t>
            </w:r>
            <w:r>
              <w:rPr>
                <w:sz w:val="24"/>
              </w:rPr>
              <w:t>знания</w:t>
            </w:r>
            <w:r>
              <w:rPr>
                <w:spacing w:val="41"/>
                <w:sz w:val="24"/>
              </w:rPr>
              <w:t xml:space="preserve"> </w:t>
            </w:r>
            <w:r>
              <w:rPr>
                <w:sz w:val="24"/>
              </w:rPr>
              <w:t>о</w:t>
            </w:r>
            <w:r>
              <w:rPr>
                <w:spacing w:val="48"/>
                <w:sz w:val="24"/>
              </w:rPr>
              <w:t xml:space="preserve"> </w:t>
            </w:r>
            <w:r>
              <w:rPr>
                <w:sz w:val="24"/>
              </w:rPr>
              <w:t>строении</w:t>
            </w:r>
            <w:r>
              <w:rPr>
                <w:spacing w:val="41"/>
                <w:sz w:val="24"/>
              </w:rPr>
              <w:t xml:space="preserve"> </w:t>
            </w:r>
            <w:r>
              <w:rPr>
                <w:sz w:val="24"/>
              </w:rPr>
              <w:t>и</w:t>
            </w:r>
          </w:p>
          <w:p w:rsidR="00A65286" w:rsidRDefault="00D25255">
            <w:pPr>
              <w:pStyle w:val="TableParagraph"/>
              <w:spacing w:line="234" w:lineRule="exact"/>
              <w:ind w:left="81"/>
              <w:jc w:val="both"/>
              <w:rPr>
                <w:sz w:val="24"/>
              </w:rPr>
            </w:pPr>
            <w:r>
              <w:rPr>
                <w:sz w:val="24"/>
              </w:rPr>
              <w:t>функционировании</w:t>
            </w:r>
            <w:r>
              <w:rPr>
                <w:spacing w:val="21"/>
                <w:sz w:val="24"/>
              </w:rPr>
              <w:t xml:space="preserve"> </w:t>
            </w:r>
            <w:r>
              <w:rPr>
                <w:sz w:val="24"/>
              </w:rPr>
              <w:t>организма</w:t>
            </w:r>
          </w:p>
          <w:p w:rsidR="00A65286" w:rsidRDefault="00D25255">
            <w:pPr>
              <w:pStyle w:val="TableParagraph"/>
              <w:spacing w:line="180" w:lineRule="exact"/>
              <w:ind w:left="81"/>
              <w:jc w:val="both"/>
              <w:rPr>
                <w:sz w:val="24"/>
              </w:rPr>
            </w:pPr>
            <w:r>
              <w:rPr>
                <w:sz w:val="24"/>
              </w:rPr>
              <w:t>человека</w:t>
            </w:r>
            <w:r>
              <w:rPr>
                <w:spacing w:val="81"/>
                <w:sz w:val="24"/>
              </w:rPr>
              <w:t xml:space="preserve"> </w:t>
            </w:r>
            <w:r>
              <w:rPr>
                <w:sz w:val="24"/>
              </w:rPr>
              <w:t>для</w:t>
            </w:r>
            <w:r>
              <w:rPr>
                <w:spacing w:val="79"/>
                <w:sz w:val="24"/>
              </w:rPr>
              <w:t xml:space="preserve"> </w:t>
            </w:r>
            <w:r>
              <w:rPr>
                <w:sz w:val="24"/>
              </w:rPr>
              <w:t>сохранения</w:t>
            </w:r>
            <w:r>
              <w:rPr>
                <w:spacing w:val="79"/>
                <w:sz w:val="24"/>
              </w:rPr>
              <w:t xml:space="preserve"> </w:t>
            </w:r>
            <w:r>
              <w:rPr>
                <w:sz w:val="24"/>
              </w:rPr>
              <w:t>и</w:t>
            </w:r>
            <w:r>
              <w:rPr>
                <w:spacing w:val="79"/>
                <w:sz w:val="24"/>
              </w:rPr>
              <w:t xml:space="preserve"> </w:t>
            </w:r>
            <w:r>
              <w:rPr>
                <w:sz w:val="24"/>
              </w:rPr>
              <w:t>укрепления</w:t>
            </w:r>
            <w:r>
              <w:rPr>
                <w:spacing w:val="84"/>
                <w:sz w:val="24"/>
              </w:rPr>
              <w:t xml:space="preserve"> </w:t>
            </w:r>
            <w:r>
              <w:rPr>
                <w:sz w:val="24"/>
              </w:rPr>
              <w:t>своего</w:t>
            </w:r>
          </w:p>
          <w:p w:rsidR="00A65286" w:rsidRDefault="00D25255">
            <w:pPr>
              <w:pStyle w:val="TableParagraph"/>
              <w:tabs>
                <w:tab w:val="left" w:pos="4220"/>
              </w:tabs>
              <w:spacing w:line="7" w:lineRule="auto"/>
              <w:ind w:left="81"/>
              <w:jc w:val="both"/>
              <w:rPr>
                <w:sz w:val="24"/>
              </w:rPr>
            </w:pPr>
            <w:r>
              <w:rPr>
                <w:sz w:val="24"/>
              </w:rPr>
              <w:t>здоровья.</w:t>
            </w:r>
            <w:r>
              <w:rPr>
                <w:sz w:val="24"/>
              </w:rPr>
              <w:tab/>
            </w:r>
            <w:r>
              <w:rPr>
                <w:spacing w:val="-5"/>
                <w:position w:val="-16"/>
                <w:sz w:val="24"/>
              </w:rPr>
              <w:t>Человек</w:t>
            </w:r>
            <w:r>
              <w:rPr>
                <w:spacing w:val="-10"/>
                <w:position w:val="-16"/>
                <w:sz w:val="24"/>
              </w:rPr>
              <w:t xml:space="preserve"> </w:t>
            </w:r>
            <w:r>
              <w:rPr>
                <w:spacing w:val="-4"/>
                <w:position w:val="-16"/>
                <w:sz w:val="24"/>
              </w:rPr>
              <w:t>и</w:t>
            </w:r>
          </w:p>
        </w:tc>
        <w:tc>
          <w:tcPr>
            <w:tcW w:w="5248" w:type="dxa"/>
          </w:tcPr>
          <w:p w:rsidR="00A65286" w:rsidRDefault="00D25255">
            <w:pPr>
              <w:pStyle w:val="TableParagraph"/>
              <w:numPr>
                <w:ilvl w:val="0"/>
                <w:numId w:val="289"/>
              </w:numPr>
              <w:tabs>
                <w:tab w:val="left" w:pos="288"/>
              </w:tabs>
              <w:ind w:right="57" w:firstLine="0"/>
              <w:jc w:val="both"/>
              <w:rPr>
                <w:sz w:val="24"/>
              </w:rPr>
            </w:pPr>
            <w:r>
              <w:rPr>
                <w:sz w:val="24"/>
              </w:rPr>
              <w:t>осознавать ценность природы и необходимость</w:t>
            </w:r>
            <w:r>
              <w:rPr>
                <w:spacing w:val="-57"/>
                <w:sz w:val="24"/>
              </w:rPr>
              <w:t xml:space="preserve"> </w:t>
            </w:r>
            <w:r>
              <w:rPr>
                <w:sz w:val="24"/>
              </w:rPr>
              <w:t>нести</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её</w:t>
            </w:r>
            <w:r>
              <w:rPr>
                <w:spacing w:val="1"/>
                <w:sz w:val="24"/>
              </w:rPr>
              <w:t xml:space="preserve"> </w:t>
            </w:r>
            <w:r>
              <w:rPr>
                <w:sz w:val="24"/>
              </w:rPr>
              <w:t>сохранение,</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экологичного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(раздельный</w:t>
            </w:r>
            <w:r>
              <w:rPr>
                <w:spacing w:val="1"/>
                <w:sz w:val="24"/>
              </w:rPr>
              <w:t xml:space="preserve"> </w:t>
            </w:r>
            <w:r>
              <w:rPr>
                <w:sz w:val="24"/>
              </w:rPr>
              <w:t>сбор</w:t>
            </w:r>
            <w:r>
              <w:rPr>
                <w:spacing w:val="1"/>
                <w:sz w:val="24"/>
              </w:rPr>
              <w:t xml:space="preserve"> </w:t>
            </w:r>
            <w:r>
              <w:rPr>
                <w:sz w:val="24"/>
              </w:rPr>
              <w:t>мусора,</w:t>
            </w:r>
            <w:r>
              <w:rPr>
                <w:spacing w:val="1"/>
                <w:sz w:val="24"/>
              </w:rPr>
              <w:t xml:space="preserve"> </w:t>
            </w:r>
            <w:r>
              <w:rPr>
                <w:sz w:val="24"/>
              </w:rPr>
              <w:t>экономия воды и электроэнергии) и</w:t>
            </w:r>
            <w:r>
              <w:rPr>
                <w:spacing w:val="1"/>
                <w:sz w:val="24"/>
              </w:rPr>
              <w:t xml:space="preserve"> </w:t>
            </w:r>
            <w:r>
              <w:rPr>
                <w:sz w:val="24"/>
              </w:rPr>
              <w:t>природной</w:t>
            </w:r>
            <w:r>
              <w:rPr>
                <w:spacing w:val="1"/>
                <w:sz w:val="24"/>
              </w:rPr>
              <w:t xml:space="preserve"> </w:t>
            </w:r>
            <w:r>
              <w:rPr>
                <w:sz w:val="24"/>
              </w:rPr>
              <w:t>среде;</w:t>
            </w:r>
          </w:p>
          <w:p w:rsidR="00A65286" w:rsidRDefault="00D25255">
            <w:pPr>
              <w:pStyle w:val="TableParagraph"/>
              <w:numPr>
                <w:ilvl w:val="0"/>
                <w:numId w:val="289"/>
              </w:numPr>
              <w:tabs>
                <w:tab w:val="left" w:pos="269"/>
                <w:tab w:val="left" w:pos="2379"/>
                <w:tab w:val="left" w:pos="4159"/>
              </w:tabs>
              <w:ind w:right="58" w:firstLine="0"/>
              <w:jc w:val="both"/>
              <w:rPr>
                <w:sz w:val="24"/>
              </w:rPr>
            </w:pPr>
            <w:r>
              <w:rPr>
                <w:sz w:val="24"/>
              </w:rPr>
              <w:t>пользоваться</w:t>
            </w:r>
            <w:r>
              <w:rPr>
                <w:sz w:val="24"/>
              </w:rPr>
              <w:tab/>
              <w:t>простыми</w:t>
            </w:r>
            <w:r>
              <w:rPr>
                <w:sz w:val="24"/>
              </w:rPr>
              <w:tab/>
              <w:t>навыками</w:t>
            </w:r>
            <w:r>
              <w:rPr>
                <w:spacing w:val="-58"/>
                <w:sz w:val="24"/>
              </w:rPr>
              <w:t xml:space="preserve"> </w:t>
            </w:r>
            <w:r>
              <w:rPr>
                <w:sz w:val="24"/>
              </w:rPr>
              <w:t>самоконтроля</w:t>
            </w:r>
            <w:r>
              <w:rPr>
                <w:spacing w:val="1"/>
                <w:sz w:val="24"/>
              </w:rPr>
              <w:t xml:space="preserve"> </w:t>
            </w:r>
            <w:r>
              <w:rPr>
                <w:sz w:val="24"/>
              </w:rPr>
              <w:t>самочувствия</w:t>
            </w:r>
            <w:r>
              <w:rPr>
                <w:spacing w:val="1"/>
                <w:sz w:val="24"/>
              </w:rPr>
              <w:t xml:space="preserve"> </w:t>
            </w:r>
            <w:r>
              <w:rPr>
                <w:sz w:val="24"/>
              </w:rPr>
              <w:t>для</w:t>
            </w:r>
            <w:r>
              <w:rPr>
                <w:spacing w:val="1"/>
                <w:sz w:val="24"/>
              </w:rPr>
              <w:t xml:space="preserve"> </w:t>
            </w:r>
            <w:r>
              <w:rPr>
                <w:sz w:val="24"/>
              </w:rPr>
              <w:t>сохранения</w:t>
            </w:r>
            <w:r>
              <w:rPr>
                <w:spacing w:val="1"/>
                <w:sz w:val="24"/>
              </w:rPr>
              <w:t xml:space="preserve"> </w:t>
            </w:r>
            <w:r>
              <w:rPr>
                <w:sz w:val="24"/>
              </w:rPr>
              <w:t>здоровья,</w:t>
            </w:r>
            <w:r>
              <w:rPr>
                <w:spacing w:val="1"/>
                <w:sz w:val="24"/>
              </w:rPr>
              <w:t xml:space="preserve"> </w:t>
            </w:r>
            <w:r>
              <w:rPr>
                <w:sz w:val="24"/>
              </w:rPr>
              <w:t>осознанно</w:t>
            </w:r>
            <w:r>
              <w:rPr>
                <w:spacing w:val="1"/>
                <w:sz w:val="24"/>
              </w:rPr>
              <w:t xml:space="preserve"> </w:t>
            </w:r>
            <w:r>
              <w:rPr>
                <w:sz w:val="24"/>
              </w:rPr>
              <w:t>выполнять</w:t>
            </w:r>
            <w:r>
              <w:rPr>
                <w:spacing w:val="1"/>
                <w:sz w:val="24"/>
              </w:rPr>
              <w:t xml:space="preserve"> </w:t>
            </w:r>
            <w:r>
              <w:rPr>
                <w:sz w:val="24"/>
              </w:rPr>
              <w:t>режим</w:t>
            </w:r>
            <w:r>
              <w:rPr>
                <w:spacing w:val="1"/>
                <w:sz w:val="24"/>
              </w:rPr>
              <w:t xml:space="preserve"> </w:t>
            </w:r>
            <w:r>
              <w:rPr>
                <w:sz w:val="24"/>
              </w:rPr>
              <w:t>дня,</w:t>
            </w:r>
            <w:r>
              <w:rPr>
                <w:spacing w:val="1"/>
                <w:sz w:val="24"/>
              </w:rPr>
              <w:t xml:space="preserve"> </w:t>
            </w:r>
            <w:r>
              <w:rPr>
                <w:sz w:val="24"/>
              </w:rPr>
              <w:t>правила</w:t>
            </w:r>
            <w:r>
              <w:rPr>
                <w:spacing w:val="1"/>
                <w:sz w:val="24"/>
              </w:rPr>
              <w:t xml:space="preserve"> </w:t>
            </w:r>
            <w:r>
              <w:rPr>
                <w:sz w:val="24"/>
              </w:rPr>
              <w:t>рационального</w:t>
            </w:r>
            <w:r>
              <w:rPr>
                <w:spacing w:val="1"/>
                <w:sz w:val="24"/>
              </w:rPr>
              <w:t xml:space="preserve"> </w:t>
            </w:r>
            <w:r>
              <w:rPr>
                <w:sz w:val="24"/>
              </w:rPr>
              <w:t>питания</w:t>
            </w:r>
            <w:r>
              <w:rPr>
                <w:spacing w:val="1"/>
                <w:sz w:val="24"/>
              </w:rPr>
              <w:t xml:space="preserve"> </w:t>
            </w:r>
            <w:r>
              <w:rPr>
                <w:sz w:val="24"/>
              </w:rPr>
              <w:t>и</w:t>
            </w:r>
            <w:r>
              <w:rPr>
                <w:spacing w:val="1"/>
                <w:sz w:val="24"/>
              </w:rPr>
              <w:t xml:space="preserve"> </w:t>
            </w:r>
            <w:r>
              <w:rPr>
                <w:sz w:val="24"/>
              </w:rPr>
              <w:t>личной</w:t>
            </w:r>
            <w:r>
              <w:rPr>
                <w:spacing w:val="1"/>
                <w:sz w:val="24"/>
              </w:rPr>
              <w:t xml:space="preserve"> </w:t>
            </w:r>
            <w:r>
              <w:rPr>
                <w:sz w:val="24"/>
              </w:rPr>
              <w:t>гигиены;</w:t>
            </w:r>
          </w:p>
          <w:p w:rsidR="00A65286" w:rsidRDefault="00D25255">
            <w:pPr>
              <w:pStyle w:val="TableParagraph"/>
              <w:numPr>
                <w:ilvl w:val="0"/>
                <w:numId w:val="289"/>
              </w:numPr>
              <w:tabs>
                <w:tab w:val="left" w:pos="317"/>
              </w:tabs>
              <w:ind w:right="56" w:firstLine="0"/>
              <w:jc w:val="both"/>
              <w:rPr>
                <w:sz w:val="24"/>
              </w:rPr>
            </w:pPr>
            <w:r>
              <w:rPr>
                <w:sz w:val="24"/>
              </w:rPr>
              <w:t>выполнять</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57"/>
                <w:sz w:val="24"/>
              </w:rPr>
              <w:t xml:space="preserve"> </w:t>
            </w:r>
            <w:r>
              <w:rPr>
                <w:sz w:val="24"/>
              </w:rPr>
              <w:t>доме,</w:t>
            </w:r>
            <w:r>
              <w:rPr>
                <w:spacing w:val="1"/>
                <w:sz w:val="24"/>
              </w:rPr>
              <w:t xml:space="preserve"> </w:t>
            </w:r>
            <w:r>
              <w:rPr>
                <w:sz w:val="24"/>
              </w:rPr>
              <w:t>на</w:t>
            </w:r>
            <w:r>
              <w:rPr>
                <w:spacing w:val="1"/>
                <w:sz w:val="24"/>
              </w:rPr>
              <w:t xml:space="preserve"> </w:t>
            </w:r>
            <w:r>
              <w:rPr>
                <w:sz w:val="24"/>
              </w:rPr>
              <w:t>улице,</w:t>
            </w:r>
            <w:r>
              <w:rPr>
                <w:spacing w:val="1"/>
                <w:sz w:val="24"/>
              </w:rPr>
              <w:t xml:space="preserve"> </w:t>
            </w:r>
            <w:r>
              <w:rPr>
                <w:sz w:val="24"/>
              </w:rPr>
              <w:t>природной</w:t>
            </w:r>
            <w:r>
              <w:rPr>
                <w:spacing w:val="1"/>
                <w:sz w:val="24"/>
              </w:rPr>
              <w:t xml:space="preserve"> </w:t>
            </w:r>
            <w:r>
              <w:rPr>
                <w:sz w:val="24"/>
              </w:rPr>
              <w:t>среде,</w:t>
            </w:r>
            <w:r>
              <w:rPr>
                <w:spacing w:val="1"/>
                <w:sz w:val="24"/>
              </w:rPr>
              <w:t xml:space="preserve"> </w:t>
            </w:r>
            <w:r>
              <w:rPr>
                <w:sz w:val="24"/>
              </w:rPr>
              <w:t>оказывать</w:t>
            </w:r>
            <w:r>
              <w:rPr>
                <w:spacing w:val="1"/>
                <w:sz w:val="24"/>
              </w:rPr>
              <w:t xml:space="preserve"> </w:t>
            </w:r>
            <w:r>
              <w:rPr>
                <w:sz w:val="24"/>
              </w:rPr>
              <w:t>первую</w:t>
            </w:r>
            <w:r>
              <w:rPr>
                <w:spacing w:val="1"/>
                <w:sz w:val="24"/>
              </w:rPr>
              <w:t xml:space="preserve"> </w:t>
            </w:r>
            <w:r>
              <w:rPr>
                <w:sz w:val="24"/>
              </w:rPr>
              <w:t>помощь</w:t>
            </w:r>
            <w:r>
              <w:rPr>
                <w:spacing w:val="1"/>
                <w:sz w:val="24"/>
              </w:rPr>
              <w:t xml:space="preserve"> </w:t>
            </w:r>
            <w:r>
              <w:rPr>
                <w:sz w:val="24"/>
              </w:rPr>
              <w:t>при</w:t>
            </w:r>
            <w:r>
              <w:rPr>
                <w:spacing w:val="1"/>
                <w:sz w:val="24"/>
              </w:rPr>
              <w:t xml:space="preserve"> </w:t>
            </w:r>
            <w:r>
              <w:rPr>
                <w:sz w:val="24"/>
              </w:rPr>
              <w:t>несложных</w:t>
            </w:r>
            <w:r>
              <w:rPr>
                <w:spacing w:val="1"/>
                <w:sz w:val="24"/>
              </w:rPr>
              <w:t xml:space="preserve"> </w:t>
            </w:r>
            <w:r>
              <w:rPr>
                <w:sz w:val="24"/>
              </w:rPr>
              <w:t>несчастных</w:t>
            </w:r>
            <w:r>
              <w:rPr>
                <w:spacing w:val="1"/>
                <w:sz w:val="24"/>
              </w:rPr>
              <w:t xml:space="preserve"> </w:t>
            </w:r>
            <w:r>
              <w:rPr>
                <w:sz w:val="24"/>
              </w:rPr>
              <w:t>случаях;</w:t>
            </w:r>
          </w:p>
          <w:p w:rsidR="00A65286" w:rsidRDefault="00D25255">
            <w:pPr>
              <w:pStyle w:val="TableParagraph"/>
              <w:numPr>
                <w:ilvl w:val="0"/>
                <w:numId w:val="289"/>
              </w:numPr>
              <w:tabs>
                <w:tab w:val="left" w:pos="332"/>
              </w:tabs>
              <w:ind w:right="56" w:firstLine="0"/>
              <w:jc w:val="both"/>
              <w:rPr>
                <w:sz w:val="24"/>
              </w:rPr>
            </w:pPr>
            <w:r>
              <w:rPr>
                <w:sz w:val="24"/>
              </w:rPr>
              <w:t>планировать,</w:t>
            </w:r>
            <w:r>
              <w:rPr>
                <w:spacing w:val="1"/>
                <w:sz w:val="24"/>
              </w:rPr>
              <w:t xml:space="preserve"> </w:t>
            </w:r>
            <w:r>
              <w:rPr>
                <w:sz w:val="24"/>
              </w:rPr>
              <w:t>контролировать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познания</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поставленной</w:t>
            </w:r>
            <w:r>
              <w:rPr>
                <w:spacing w:val="1"/>
                <w:sz w:val="24"/>
              </w:rPr>
              <w:t xml:space="preserve"> </w:t>
            </w:r>
            <w:r>
              <w:rPr>
                <w:sz w:val="24"/>
              </w:rPr>
              <w:t>задачей</w:t>
            </w:r>
            <w:r>
              <w:rPr>
                <w:spacing w:val="1"/>
                <w:sz w:val="24"/>
              </w:rPr>
              <w:t xml:space="preserve"> </w:t>
            </w:r>
            <w:r>
              <w:rPr>
                <w:sz w:val="24"/>
              </w:rPr>
              <w:t>и</w:t>
            </w:r>
            <w:r>
              <w:rPr>
                <w:spacing w:val="1"/>
                <w:sz w:val="24"/>
              </w:rPr>
              <w:t xml:space="preserve"> </w:t>
            </w:r>
            <w:r>
              <w:rPr>
                <w:sz w:val="24"/>
              </w:rPr>
              <w:t>условиями</w:t>
            </w:r>
            <w:r>
              <w:rPr>
                <w:spacing w:val="1"/>
                <w:sz w:val="24"/>
              </w:rPr>
              <w:t xml:space="preserve"> </w:t>
            </w:r>
            <w:r>
              <w:rPr>
                <w:sz w:val="24"/>
              </w:rPr>
              <w:t>её</w:t>
            </w:r>
            <w:r>
              <w:rPr>
                <w:spacing w:val="1"/>
                <w:sz w:val="24"/>
              </w:rPr>
              <w:t xml:space="preserve"> </w:t>
            </w:r>
            <w:r>
              <w:rPr>
                <w:sz w:val="24"/>
              </w:rPr>
              <w:t>реализации.</w:t>
            </w:r>
          </w:p>
        </w:tc>
      </w:tr>
      <w:tr w:rsidR="00A65286">
        <w:trPr>
          <w:trHeight w:val="181"/>
        </w:trPr>
        <w:tc>
          <w:tcPr>
            <w:tcW w:w="10477" w:type="dxa"/>
            <w:gridSpan w:val="2"/>
          </w:tcPr>
          <w:p w:rsidR="00A65286" w:rsidRDefault="00D25255">
            <w:pPr>
              <w:pStyle w:val="TableParagraph"/>
              <w:spacing w:line="162" w:lineRule="exact"/>
              <w:ind w:left="3658" w:right="2559"/>
              <w:jc w:val="center"/>
              <w:rPr>
                <w:sz w:val="24"/>
              </w:rPr>
            </w:pPr>
            <w:r>
              <w:rPr>
                <w:sz w:val="24"/>
              </w:rPr>
              <w:t>общество</w:t>
            </w:r>
          </w:p>
        </w:tc>
      </w:tr>
    </w:tbl>
    <w:p w:rsidR="00A65286" w:rsidRDefault="00A65286">
      <w:pPr>
        <w:spacing w:line="162" w:lineRule="exact"/>
        <w:jc w:val="center"/>
        <w:rPr>
          <w:sz w:val="24"/>
        </w:rPr>
        <w:sectPr w:rsidR="00A65286">
          <w:pgSz w:w="11910" w:h="16840"/>
          <w:pgMar w:top="1580" w:right="0" w:bottom="36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14"/>
        </w:rPr>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29"/>
        <w:gridCol w:w="5248"/>
      </w:tblGrid>
      <w:tr w:rsidR="00A65286">
        <w:trPr>
          <w:trHeight w:val="8742"/>
        </w:trPr>
        <w:tc>
          <w:tcPr>
            <w:tcW w:w="5229" w:type="dxa"/>
          </w:tcPr>
          <w:p w:rsidR="00A65286" w:rsidRDefault="00D25255">
            <w:pPr>
              <w:pStyle w:val="TableParagraph"/>
              <w:numPr>
                <w:ilvl w:val="0"/>
                <w:numId w:val="288"/>
              </w:numPr>
              <w:tabs>
                <w:tab w:val="left" w:pos="595"/>
              </w:tabs>
              <w:ind w:right="56" w:firstLine="259"/>
              <w:jc w:val="both"/>
              <w:rPr>
                <w:sz w:val="24"/>
              </w:rPr>
            </w:pPr>
            <w:r>
              <w:rPr>
                <w:sz w:val="24"/>
              </w:rPr>
              <w:t>узнавать</w:t>
            </w:r>
            <w:r>
              <w:rPr>
                <w:spacing w:val="1"/>
                <w:sz w:val="24"/>
              </w:rPr>
              <w:t xml:space="preserve"> </w:t>
            </w:r>
            <w:r>
              <w:rPr>
                <w:sz w:val="24"/>
              </w:rPr>
              <w:t>государственную</w:t>
            </w:r>
            <w:r>
              <w:rPr>
                <w:spacing w:val="1"/>
                <w:sz w:val="24"/>
              </w:rPr>
              <w:t xml:space="preserve"> </w:t>
            </w:r>
            <w:r>
              <w:rPr>
                <w:sz w:val="24"/>
              </w:rPr>
              <w:t>символику</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w:t>
            </w:r>
            <w:r>
              <w:rPr>
                <w:spacing w:val="1"/>
                <w:sz w:val="24"/>
              </w:rPr>
              <w:t xml:space="preserve"> </w:t>
            </w:r>
            <w:r>
              <w:rPr>
                <w:sz w:val="24"/>
              </w:rPr>
              <w:t>своего</w:t>
            </w:r>
            <w:r>
              <w:rPr>
                <w:spacing w:val="1"/>
                <w:sz w:val="24"/>
              </w:rPr>
              <w:t xml:space="preserve"> </w:t>
            </w:r>
            <w:r>
              <w:rPr>
                <w:sz w:val="24"/>
              </w:rPr>
              <w:t>региона;</w:t>
            </w:r>
            <w:r>
              <w:rPr>
                <w:spacing w:val="1"/>
                <w:sz w:val="24"/>
              </w:rPr>
              <w:t xml:space="preserve"> </w:t>
            </w:r>
            <w:r>
              <w:rPr>
                <w:sz w:val="24"/>
              </w:rPr>
              <w:t>описывать</w:t>
            </w:r>
            <w:r>
              <w:rPr>
                <w:spacing w:val="1"/>
                <w:sz w:val="24"/>
              </w:rPr>
              <w:t xml:space="preserve"> </w:t>
            </w:r>
            <w:r>
              <w:rPr>
                <w:sz w:val="24"/>
              </w:rPr>
              <w:t>достопримечательности</w:t>
            </w:r>
            <w:r>
              <w:rPr>
                <w:spacing w:val="1"/>
                <w:sz w:val="24"/>
              </w:rPr>
              <w:t xml:space="preserve"> </w:t>
            </w:r>
            <w:r>
              <w:rPr>
                <w:sz w:val="24"/>
              </w:rPr>
              <w:t>столицы</w:t>
            </w:r>
            <w:r>
              <w:rPr>
                <w:spacing w:val="1"/>
                <w:sz w:val="24"/>
              </w:rPr>
              <w:t xml:space="preserve"> </w:t>
            </w:r>
            <w:r>
              <w:rPr>
                <w:sz w:val="24"/>
              </w:rPr>
              <w:t>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находить</w:t>
            </w:r>
            <w:r>
              <w:rPr>
                <w:spacing w:val="1"/>
                <w:sz w:val="24"/>
              </w:rPr>
              <w:t xml:space="preserve"> </w:t>
            </w:r>
            <w:r>
              <w:rPr>
                <w:sz w:val="24"/>
              </w:rPr>
              <w:t>на</w:t>
            </w:r>
            <w:r>
              <w:rPr>
                <w:spacing w:val="1"/>
                <w:sz w:val="24"/>
              </w:rPr>
              <w:t xml:space="preserve"> </w:t>
            </w:r>
            <w:r>
              <w:rPr>
                <w:sz w:val="24"/>
              </w:rPr>
              <w:t>карте</w:t>
            </w:r>
            <w:r>
              <w:rPr>
                <w:spacing w:val="1"/>
                <w:sz w:val="24"/>
              </w:rPr>
              <w:t xml:space="preserve"> </w:t>
            </w:r>
            <w:r>
              <w:rPr>
                <w:sz w:val="24"/>
              </w:rPr>
              <w:t>мира</w:t>
            </w:r>
            <w:r>
              <w:rPr>
                <w:spacing w:val="1"/>
                <w:sz w:val="24"/>
              </w:rPr>
              <w:t xml:space="preserve"> </w:t>
            </w:r>
            <w:r>
              <w:rPr>
                <w:sz w:val="24"/>
              </w:rPr>
              <w:t>Российскую</w:t>
            </w:r>
            <w:r>
              <w:rPr>
                <w:spacing w:val="1"/>
                <w:sz w:val="24"/>
              </w:rPr>
              <w:t xml:space="preserve"> </w:t>
            </w:r>
            <w:r>
              <w:rPr>
                <w:sz w:val="24"/>
              </w:rPr>
              <w:t>Федерацию,</w:t>
            </w:r>
            <w:r>
              <w:rPr>
                <w:spacing w:val="1"/>
                <w:sz w:val="24"/>
              </w:rPr>
              <w:t xml:space="preserve"> </w:t>
            </w:r>
            <w:r>
              <w:rPr>
                <w:sz w:val="24"/>
              </w:rPr>
              <w:t>на</w:t>
            </w:r>
            <w:r>
              <w:rPr>
                <w:spacing w:val="1"/>
                <w:sz w:val="24"/>
              </w:rPr>
              <w:t xml:space="preserve"> </w:t>
            </w:r>
            <w:r>
              <w:rPr>
                <w:sz w:val="24"/>
              </w:rPr>
              <w:t>карте</w:t>
            </w:r>
            <w:r>
              <w:rPr>
                <w:spacing w:val="1"/>
                <w:sz w:val="24"/>
              </w:rPr>
              <w:t xml:space="preserve"> </w:t>
            </w:r>
            <w:r>
              <w:rPr>
                <w:sz w:val="24"/>
              </w:rPr>
              <w:t>России</w:t>
            </w:r>
            <w:r>
              <w:rPr>
                <w:spacing w:val="1"/>
                <w:sz w:val="24"/>
              </w:rPr>
              <w:t xml:space="preserve"> </w:t>
            </w:r>
            <w:r>
              <w:rPr>
                <w:sz w:val="24"/>
              </w:rPr>
              <w:t>—</w:t>
            </w:r>
            <w:r>
              <w:rPr>
                <w:spacing w:val="1"/>
                <w:sz w:val="24"/>
              </w:rPr>
              <w:t xml:space="preserve"> </w:t>
            </w:r>
            <w:r>
              <w:rPr>
                <w:sz w:val="24"/>
              </w:rPr>
              <w:t>Москву,</w:t>
            </w:r>
            <w:r>
              <w:rPr>
                <w:spacing w:val="2"/>
                <w:sz w:val="24"/>
              </w:rPr>
              <w:t xml:space="preserve"> </w:t>
            </w:r>
            <w:r>
              <w:rPr>
                <w:sz w:val="24"/>
              </w:rPr>
              <w:t>свой</w:t>
            </w:r>
            <w:r>
              <w:rPr>
                <w:spacing w:val="2"/>
                <w:sz w:val="24"/>
              </w:rPr>
              <w:t xml:space="preserve"> </w:t>
            </w:r>
            <w:r>
              <w:rPr>
                <w:sz w:val="24"/>
              </w:rPr>
              <w:t>регион</w:t>
            </w:r>
            <w:r>
              <w:rPr>
                <w:spacing w:val="-3"/>
                <w:sz w:val="24"/>
              </w:rPr>
              <w:t xml:space="preserve"> </w:t>
            </w:r>
            <w:r>
              <w:rPr>
                <w:sz w:val="24"/>
              </w:rPr>
              <w:t>и</w:t>
            </w:r>
            <w:r>
              <w:rPr>
                <w:spacing w:val="1"/>
                <w:sz w:val="24"/>
              </w:rPr>
              <w:t xml:space="preserve"> </w:t>
            </w:r>
            <w:r>
              <w:rPr>
                <w:sz w:val="24"/>
              </w:rPr>
              <w:t>его</w:t>
            </w:r>
            <w:r>
              <w:rPr>
                <w:spacing w:val="1"/>
                <w:sz w:val="24"/>
              </w:rPr>
              <w:t xml:space="preserve"> </w:t>
            </w:r>
            <w:r>
              <w:rPr>
                <w:sz w:val="24"/>
              </w:rPr>
              <w:t>главный</w:t>
            </w:r>
            <w:r>
              <w:rPr>
                <w:spacing w:val="-3"/>
                <w:sz w:val="24"/>
              </w:rPr>
              <w:t xml:space="preserve"> </w:t>
            </w:r>
            <w:r>
              <w:rPr>
                <w:sz w:val="24"/>
              </w:rPr>
              <w:t>город;</w:t>
            </w:r>
          </w:p>
          <w:p w:rsidR="00A65286" w:rsidRDefault="00D25255">
            <w:pPr>
              <w:pStyle w:val="TableParagraph"/>
              <w:numPr>
                <w:ilvl w:val="0"/>
                <w:numId w:val="287"/>
              </w:numPr>
              <w:tabs>
                <w:tab w:val="left" w:pos="221"/>
              </w:tabs>
              <w:ind w:right="58" w:firstLine="0"/>
              <w:jc w:val="both"/>
              <w:rPr>
                <w:sz w:val="24"/>
              </w:rPr>
            </w:pPr>
            <w:r>
              <w:rPr>
                <w:sz w:val="24"/>
              </w:rPr>
              <w:t>различать</w:t>
            </w:r>
            <w:r>
              <w:rPr>
                <w:spacing w:val="1"/>
                <w:sz w:val="24"/>
              </w:rPr>
              <w:t xml:space="preserve"> </w:t>
            </w:r>
            <w:r>
              <w:rPr>
                <w:sz w:val="24"/>
              </w:rPr>
              <w:t>прошлое,</w:t>
            </w:r>
            <w:r>
              <w:rPr>
                <w:spacing w:val="1"/>
                <w:sz w:val="24"/>
              </w:rPr>
              <w:t xml:space="preserve"> </w:t>
            </w:r>
            <w:r>
              <w:rPr>
                <w:sz w:val="24"/>
              </w:rPr>
              <w:t>настоящее,</w:t>
            </w:r>
            <w:r>
              <w:rPr>
                <w:spacing w:val="1"/>
                <w:sz w:val="24"/>
              </w:rPr>
              <w:t xml:space="preserve"> </w:t>
            </w:r>
            <w:r>
              <w:rPr>
                <w:sz w:val="24"/>
              </w:rPr>
              <w:t>будущее;</w:t>
            </w:r>
            <w:r>
              <w:rPr>
                <w:spacing w:val="1"/>
                <w:sz w:val="24"/>
              </w:rPr>
              <w:t xml:space="preserve"> </w:t>
            </w:r>
            <w:r>
              <w:rPr>
                <w:sz w:val="24"/>
              </w:rPr>
              <w:t>соотносить</w:t>
            </w:r>
            <w:r>
              <w:rPr>
                <w:spacing w:val="1"/>
                <w:sz w:val="24"/>
              </w:rPr>
              <w:t xml:space="preserve"> </w:t>
            </w:r>
            <w:r>
              <w:rPr>
                <w:sz w:val="24"/>
              </w:rPr>
              <w:t>изученные исторические события с</w:t>
            </w:r>
            <w:r>
              <w:rPr>
                <w:spacing w:val="1"/>
                <w:sz w:val="24"/>
              </w:rPr>
              <w:t xml:space="preserve"> </w:t>
            </w:r>
            <w:r>
              <w:rPr>
                <w:sz w:val="24"/>
              </w:rPr>
              <w:t>датами,</w:t>
            </w:r>
            <w:r>
              <w:rPr>
                <w:spacing w:val="1"/>
                <w:sz w:val="24"/>
              </w:rPr>
              <w:t xml:space="preserve"> </w:t>
            </w:r>
            <w:r>
              <w:rPr>
                <w:sz w:val="24"/>
              </w:rPr>
              <w:t>конкретную</w:t>
            </w:r>
            <w:r>
              <w:rPr>
                <w:spacing w:val="1"/>
                <w:sz w:val="24"/>
              </w:rPr>
              <w:t xml:space="preserve"> </w:t>
            </w:r>
            <w:r>
              <w:rPr>
                <w:sz w:val="24"/>
              </w:rPr>
              <w:t>дату</w:t>
            </w:r>
            <w:r>
              <w:rPr>
                <w:spacing w:val="1"/>
                <w:sz w:val="24"/>
              </w:rPr>
              <w:t xml:space="preserve"> </w:t>
            </w:r>
            <w:r>
              <w:rPr>
                <w:sz w:val="24"/>
              </w:rPr>
              <w:t>с</w:t>
            </w:r>
            <w:r>
              <w:rPr>
                <w:spacing w:val="1"/>
                <w:sz w:val="24"/>
              </w:rPr>
              <w:t xml:space="preserve"> </w:t>
            </w:r>
            <w:r>
              <w:rPr>
                <w:sz w:val="24"/>
              </w:rPr>
              <w:t>веком;</w:t>
            </w:r>
            <w:r>
              <w:rPr>
                <w:spacing w:val="1"/>
                <w:sz w:val="24"/>
              </w:rPr>
              <w:t xml:space="preserve"> </w:t>
            </w:r>
            <w:r>
              <w:rPr>
                <w:sz w:val="24"/>
              </w:rPr>
              <w:t>находить</w:t>
            </w:r>
            <w:r>
              <w:rPr>
                <w:spacing w:val="1"/>
                <w:sz w:val="24"/>
              </w:rPr>
              <w:t xml:space="preserve"> </w:t>
            </w:r>
            <w:r>
              <w:rPr>
                <w:sz w:val="24"/>
              </w:rPr>
              <w:t>место</w:t>
            </w:r>
            <w:r>
              <w:rPr>
                <w:spacing w:val="45"/>
                <w:sz w:val="24"/>
              </w:rPr>
              <w:t xml:space="preserve"> </w:t>
            </w:r>
            <w:r>
              <w:rPr>
                <w:sz w:val="24"/>
              </w:rPr>
              <w:t>изученных</w:t>
            </w:r>
            <w:r>
              <w:rPr>
                <w:spacing w:val="41"/>
                <w:sz w:val="24"/>
              </w:rPr>
              <w:t xml:space="preserve"> </w:t>
            </w:r>
            <w:r>
              <w:rPr>
                <w:sz w:val="24"/>
              </w:rPr>
              <w:t>событий</w:t>
            </w:r>
            <w:r>
              <w:rPr>
                <w:spacing w:val="47"/>
                <w:sz w:val="24"/>
              </w:rPr>
              <w:t xml:space="preserve"> </w:t>
            </w:r>
            <w:r>
              <w:rPr>
                <w:sz w:val="24"/>
              </w:rPr>
              <w:t>на</w:t>
            </w:r>
          </w:p>
          <w:p w:rsidR="00A65286" w:rsidRDefault="00D25255">
            <w:pPr>
              <w:pStyle w:val="TableParagraph"/>
              <w:spacing w:line="196" w:lineRule="exact"/>
              <w:ind w:left="81"/>
              <w:jc w:val="both"/>
              <w:rPr>
                <w:sz w:val="24"/>
              </w:rPr>
            </w:pPr>
            <w:r>
              <w:rPr>
                <w:sz w:val="24"/>
              </w:rPr>
              <w:t>«ленте</w:t>
            </w:r>
            <w:r>
              <w:rPr>
                <w:spacing w:val="-14"/>
                <w:sz w:val="24"/>
              </w:rPr>
              <w:t xml:space="preserve"> </w:t>
            </w:r>
            <w:r>
              <w:rPr>
                <w:sz w:val="24"/>
              </w:rPr>
              <w:t>времени»;</w:t>
            </w:r>
          </w:p>
          <w:p w:rsidR="00A65286" w:rsidRDefault="00D25255">
            <w:pPr>
              <w:pStyle w:val="TableParagraph"/>
              <w:numPr>
                <w:ilvl w:val="0"/>
                <w:numId w:val="287"/>
              </w:numPr>
              <w:tabs>
                <w:tab w:val="left" w:pos="192"/>
              </w:tabs>
              <w:spacing w:line="263" w:lineRule="exact"/>
              <w:ind w:left="191" w:hanging="111"/>
              <w:jc w:val="both"/>
              <w:rPr>
                <w:sz w:val="24"/>
              </w:rPr>
            </w:pPr>
            <w:r>
              <w:rPr>
                <w:sz w:val="24"/>
              </w:rPr>
              <w:t xml:space="preserve">используя       </w:t>
            </w:r>
            <w:r>
              <w:rPr>
                <w:spacing w:val="27"/>
                <w:sz w:val="24"/>
              </w:rPr>
              <w:t xml:space="preserve"> </w:t>
            </w:r>
            <w:r>
              <w:rPr>
                <w:sz w:val="24"/>
              </w:rPr>
              <w:t xml:space="preserve">дополнительные        </w:t>
            </w:r>
            <w:r>
              <w:rPr>
                <w:spacing w:val="19"/>
                <w:sz w:val="24"/>
              </w:rPr>
              <w:t xml:space="preserve"> </w:t>
            </w:r>
            <w:r>
              <w:rPr>
                <w:sz w:val="24"/>
              </w:rPr>
              <w:t>источники</w:t>
            </w:r>
          </w:p>
          <w:p w:rsidR="00A65286" w:rsidRDefault="00D25255">
            <w:pPr>
              <w:pStyle w:val="TableParagraph"/>
              <w:ind w:left="81" w:right="58"/>
              <w:jc w:val="both"/>
              <w:rPr>
                <w:sz w:val="24"/>
              </w:rPr>
            </w:pPr>
            <w:r>
              <w:rPr>
                <w:sz w:val="24"/>
              </w:rPr>
              <w:t>информации</w:t>
            </w:r>
            <w:r>
              <w:rPr>
                <w:spacing w:val="1"/>
                <w:sz w:val="24"/>
              </w:rPr>
              <w:t xml:space="preserve"> </w:t>
            </w:r>
            <w:r>
              <w:rPr>
                <w:sz w:val="24"/>
              </w:rPr>
              <w:t>(на</w:t>
            </w:r>
            <w:r>
              <w:rPr>
                <w:spacing w:val="1"/>
                <w:sz w:val="24"/>
              </w:rPr>
              <w:t xml:space="preserve"> </w:t>
            </w:r>
            <w:r>
              <w:rPr>
                <w:sz w:val="24"/>
              </w:rPr>
              <w:t>бумажных</w:t>
            </w:r>
            <w:r>
              <w:rPr>
                <w:spacing w:val="1"/>
                <w:sz w:val="24"/>
              </w:rPr>
              <w:t xml:space="preserve"> </w:t>
            </w:r>
            <w:r>
              <w:rPr>
                <w:sz w:val="24"/>
              </w:rPr>
              <w:t>и</w:t>
            </w:r>
            <w:r>
              <w:rPr>
                <w:spacing w:val="1"/>
                <w:sz w:val="24"/>
              </w:rPr>
              <w:t xml:space="preserve"> </w:t>
            </w:r>
            <w:r>
              <w:rPr>
                <w:sz w:val="24"/>
              </w:rPr>
              <w:t>электронных</w:t>
            </w:r>
            <w:r>
              <w:rPr>
                <w:spacing w:val="1"/>
                <w:sz w:val="24"/>
              </w:rPr>
              <w:t xml:space="preserve"> </w:t>
            </w:r>
            <w:r>
              <w:rPr>
                <w:sz w:val="24"/>
              </w:rPr>
              <w:t>носителях,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контролируемом</w:t>
            </w:r>
            <w:r>
              <w:rPr>
                <w:spacing w:val="1"/>
                <w:sz w:val="24"/>
              </w:rPr>
              <w:t xml:space="preserve"> </w:t>
            </w:r>
            <w:r>
              <w:rPr>
                <w:sz w:val="24"/>
              </w:rPr>
              <w:t>Интернете),</w:t>
            </w:r>
            <w:r>
              <w:rPr>
                <w:spacing w:val="1"/>
                <w:sz w:val="24"/>
              </w:rPr>
              <w:t xml:space="preserve"> </w:t>
            </w:r>
            <w:r>
              <w:rPr>
                <w:sz w:val="24"/>
              </w:rPr>
              <w:t>находить</w:t>
            </w:r>
            <w:r>
              <w:rPr>
                <w:spacing w:val="1"/>
                <w:sz w:val="24"/>
              </w:rPr>
              <w:t xml:space="preserve"> </w:t>
            </w:r>
            <w:r>
              <w:rPr>
                <w:sz w:val="24"/>
              </w:rPr>
              <w:t>факты,</w:t>
            </w:r>
            <w:r>
              <w:rPr>
                <w:spacing w:val="1"/>
                <w:sz w:val="24"/>
              </w:rPr>
              <w:t xml:space="preserve"> </w:t>
            </w:r>
            <w:r>
              <w:rPr>
                <w:sz w:val="24"/>
              </w:rPr>
              <w:t>относящиеся</w:t>
            </w:r>
            <w:r>
              <w:rPr>
                <w:spacing w:val="1"/>
                <w:sz w:val="24"/>
              </w:rPr>
              <w:t xml:space="preserve"> </w:t>
            </w:r>
            <w:r>
              <w:rPr>
                <w:sz w:val="24"/>
              </w:rPr>
              <w:t>к</w:t>
            </w:r>
            <w:r>
              <w:rPr>
                <w:spacing w:val="-57"/>
                <w:sz w:val="24"/>
              </w:rPr>
              <w:t xml:space="preserve"> </w:t>
            </w:r>
            <w:r>
              <w:rPr>
                <w:sz w:val="24"/>
              </w:rPr>
              <w:t>образу</w:t>
            </w:r>
            <w:r>
              <w:rPr>
                <w:spacing w:val="1"/>
                <w:sz w:val="24"/>
              </w:rPr>
              <w:t xml:space="preserve"> </w:t>
            </w:r>
            <w:r>
              <w:rPr>
                <w:sz w:val="24"/>
              </w:rPr>
              <w:t>жизни,</w:t>
            </w:r>
            <w:r>
              <w:rPr>
                <w:spacing w:val="1"/>
                <w:sz w:val="24"/>
              </w:rPr>
              <w:t xml:space="preserve"> </w:t>
            </w:r>
            <w:r>
              <w:rPr>
                <w:sz w:val="24"/>
              </w:rPr>
              <w:t>обычаям</w:t>
            </w:r>
            <w:r>
              <w:rPr>
                <w:spacing w:val="1"/>
                <w:sz w:val="24"/>
              </w:rPr>
              <w:t xml:space="preserve"> </w:t>
            </w:r>
            <w:r>
              <w:rPr>
                <w:sz w:val="24"/>
              </w:rPr>
              <w:t>и</w:t>
            </w:r>
            <w:r>
              <w:rPr>
                <w:spacing w:val="1"/>
                <w:sz w:val="24"/>
              </w:rPr>
              <w:t xml:space="preserve"> </w:t>
            </w:r>
            <w:r>
              <w:rPr>
                <w:sz w:val="24"/>
              </w:rPr>
              <w:t>верованиям</w:t>
            </w:r>
            <w:r>
              <w:rPr>
                <w:spacing w:val="1"/>
                <w:sz w:val="24"/>
              </w:rPr>
              <w:t xml:space="preserve"> </w:t>
            </w:r>
            <w:r>
              <w:rPr>
                <w:sz w:val="24"/>
              </w:rPr>
              <w:t>своих</w:t>
            </w:r>
            <w:r>
              <w:rPr>
                <w:spacing w:val="1"/>
                <w:sz w:val="24"/>
              </w:rPr>
              <w:t xml:space="preserve"> </w:t>
            </w:r>
            <w:r>
              <w:rPr>
                <w:sz w:val="24"/>
              </w:rPr>
              <w:t>предков; на основе имеющихся знаний отличать</w:t>
            </w:r>
            <w:r>
              <w:rPr>
                <w:spacing w:val="1"/>
                <w:sz w:val="24"/>
              </w:rPr>
              <w:t xml:space="preserve"> </w:t>
            </w:r>
            <w:r>
              <w:rPr>
                <w:sz w:val="24"/>
              </w:rPr>
              <w:t>реальные исторические факты</w:t>
            </w:r>
            <w:r>
              <w:rPr>
                <w:spacing w:val="-1"/>
                <w:sz w:val="24"/>
              </w:rPr>
              <w:t xml:space="preserve"> </w:t>
            </w:r>
            <w:r>
              <w:rPr>
                <w:sz w:val="24"/>
              </w:rPr>
              <w:t>от</w:t>
            </w:r>
            <w:r>
              <w:rPr>
                <w:spacing w:val="-3"/>
                <w:sz w:val="24"/>
              </w:rPr>
              <w:t xml:space="preserve"> </w:t>
            </w:r>
            <w:r>
              <w:rPr>
                <w:sz w:val="24"/>
              </w:rPr>
              <w:t>вымыслов;</w:t>
            </w:r>
          </w:p>
          <w:p w:rsidR="00A65286" w:rsidRDefault="00D25255">
            <w:pPr>
              <w:pStyle w:val="TableParagraph"/>
              <w:numPr>
                <w:ilvl w:val="0"/>
                <w:numId w:val="287"/>
              </w:numPr>
              <w:tabs>
                <w:tab w:val="left" w:pos="303"/>
              </w:tabs>
              <w:ind w:right="57" w:firstLine="0"/>
              <w:jc w:val="both"/>
              <w:rPr>
                <w:sz w:val="24"/>
              </w:rPr>
            </w:pPr>
            <w:r>
              <w:rPr>
                <w:sz w:val="24"/>
              </w:rPr>
              <w:t>оценивать характер взаимоотношений людей в</w:t>
            </w:r>
            <w:r>
              <w:rPr>
                <w:spacing w:val="-57"/>
                <w:sz w:val="24"/>
              </w:rPr>
              <w:t xml:space="preserve"> </w:t>
            </w:r>
            <w:r>
              <w:rPr>
                <w:sz w:val="24"/>
              </w:rPr>
              <w:t>различных</w:t>
            </w:r>
            <w:r>
              <w:rPr>
                <w:spacing w:val="-10"/>
                <w:sz w:val="24"/>
              </w:rPr>
              <w:t xml:space="preserve"> </w:t>
            </w:r>
            <w:r>
              <w:rPr>
                <w:sz w:val="24"/>
              </w:rPr>
              <w:t>социальных</w:t>
            </w:r>
            <w:r>
              <w:rPr>
                <w:spacing w:val="-10"/>
                <w:sz w:val="24"/>
              </w:rPr>
              <w:t xml:space="preserve"> </w:t>
            </w:r>
            <w:r>
              <w:rPr>
                <w:sz w:val="24"/>
              </w:rPr>
              <w:t>группах</w:t>
            </w:r>
            <w:r>
              <w:rPr>
                <w:spacing w:val="-9"/>
                <w:sz w:val="24"/>
              </w:rPr>
              <w:t xml:space="preserve"> </w:t>
            </w:r>
            <w:r>
              <w:rPr>
                <w:sz w:val="24"/>
              </w:rPr>
              <w:t>(семья,</w:t>
            </w:r>
            <w:r>
              <w:rPr>
                <w:spacing w:val="-8"/>
                <w:sz w:val="24"/>
              </w:rPr>
              <w:t xml:space="preserve"> </w:t>
            </w:r>
            <w:r>
              <w:rPr>
                <w:sz w:val="24"/>
              </w:rPr>
              <w:t>общество</w:t>
            </w:r>
            <w:r>
              <w:rPr>
                <w:spacing w:val="-57"/>
                <w:sz w:val="24"/>
              </w:rPr>
              <w:t xml:space="preserve"> </w:t>
            </w:r>
            <w:r>
              <w:rPr>
                <w:sz w:val="24"/>
              </w:rPr>
              <w:t>сверстников,</w:t>
            </w:r>
            <w:r>
              <w:rPr>
                <w:spacing w:val="1"/>
                <w:sz w:val="24"/>
              </w:rPr>
              <w:t xml:space="preserve"> </w:t>
            </w:r>
            <w:r>
              <w:rPr>
                <w:sz w:val="24"/>
              </w:rPr>
              <w:t>этнос),</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позиции</w:t>
            </w:r>
            <w:r>
              <w:rPr>
                <w:spacing w:val="1"/>
                <w:sz w:val="24"/>
              </w:rPr>
              <w:t xml:space="preserve"> </w:t>
            </w:r>
            <w:r>
              <w:rPr>
                <w:sz w:val="24"/>
              </w:rPr>
              <w:t>развития этических чувств, доброжелательности</w:t>
            </w:r>
            <w:r>
              <w:rPr>
                <w:spacing w:val="1"/>
                <w:sz w:val="24"/>
              </w:rPr>
              <w:t xml:space="preserve"> </w:t>
            </w:r>
            <w:r>
              <w:rPr>
                <w:sz w:val="24"/>
              </w:rPr>
              <w:t>и</w:t>
            </w:r>
            <w:r>
              <w:rPr>
                <w:spacing w:val="1"/>
                <w:sz w:val="24"/>
              </w:rPr>
              <w:t xml:space="preserve"> </w:t>
            </w:r>
            <w:r>
              <w:rPr>
                <w:sz w:val="24"/>
              </w:rPr>
              <w:t>эмоционально-</w:t>
            </w:r>
            <w:r>
              <w:rPr>
                <w:spacing w:val="1"/>
                <w:sz w:val="24"/>
              </w:rPr>
              <w:t xml:space="preserve"> </w:t>
            </w:r>
            <w:r>
              <w:rPr>
                <w:sz w:val="24"/>
              </w:rPr>
              <w:t>нравственной</w:t>
            </w:r>
            <w:r>
              <w:rPr>
                <w:spacing w:val="1"/>
                <w:sz w:val="24"/>
              </w:rPr>
              <w:t xml:space="preserve"> </w:t>
            </w:r>
            <w:r>
              <w:rPr>
                <w:sz w:val="24"/>
              </w:rPr>
              <w:t>отзывчивости,</w:t>
            </w:r>
            <w:r>
              <w:rPr>
                <w:spacing w:val="1"/>
                <w:sz w:val="24"/>
              </w:rPr>
              <w:t xml:space="preserve"> </w:t>
            </w:r>
            <w:r>
              <w:rPr>
                <w:sz w:val="24"/>
              </w:rPr>
              <w:t>понимания</w:t>
            </w:r>
            <w:r>
              <w:rPr>
                <w:spacing w:val="1"/>
                <w:sz w:val="24"/>
              </w:rPr>
              <w:t xml:space="preserve"> </w:t>
            </w:r>
            <w:r>
              <w:rPr>
                <w:sz w:val="24"/>
              </w:rPr>
              <w:t>чувств</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и</w:t>
            </w:r>
            <w:r>
              <w:rPr>
                <w:spacing w:val="1"/>
                <w:sz w:val="24"/>
              </w:rPr>
              <w:t xml:space="preserve"> </w:t>
            </w:r>
            <w:r>
              <w:rPr>
                <w:sz w:val="24"/>
              </w:rPr>
              <w:t>сопереживания</w:t>
            </w:r>
            <w:r>
              <w:rPr>
                <w:spacing w:val="-4"/>
                <w:sz w:val="24"/>
              </w:rPr>
              <w:t xml:space="preserve"> </w:t>
            </w:r>
            <w:r>
              <w:rPr>
                <w:sz w:val="24"/>
              </w:rPr>
              <w:t>им;</w:t>
            </w:r>
          </w:p>
          <w:p w:rsidR="00A65286" w:rsidRDefault="00D25255">
            <w:pPr>
              <w:pStyle w:val="TableParagraph"/>
              <w:numPr>
                <w:ilvl w:val="0"/>
                <w:numId w:val="287"/>
              </w:numPr>
              <w:tabs>
                <w:tab w:val="left" w:pos="192"/>
                <w:tab w:val="left" w:pos="1920"/>
                <w:tab w:val="left" w:pos="4290"/>
              </w:tabs>
              <w:ind w:right="58" w:firstLine="0"/>
              <w:jc w:val="both"/>
              <w:rPr>
                <w:sz w:val="24"/>
              </w:rPr>
            </w:pPr>
            <w:r>
              <w:rPr>
                <w:sz w:val="24"/>
              </w:rPr>
              <w:t>использовать</w:t>
            </w:r>
            <w:r>
              <w:rPr>
                <w:spacing w:val="1"/>
                <w:sz w:val="24"/>
              </w:rPr>
              <w:t xml:space="preserve"> </w:t>
            </w:r>
            <w:r>
              <w:rPr>
                <w:sz w:val="24"/>
              </w:rPr>
              <w:t>различные</w:t>
            </w:r>
            <w:r>
              <w:rPr>
                <w:spacing w:val="1"/>
                <w:sz w:val="24"/>
              </w:rPr>
              <w:t xml:space="preserve"> </w:t>
            </w:r>
            <w:r>
              <w:rPr>
                <w:sz w:val="24"/>
              </w:rPr>
              <w:t>справочные</w:t>
            </w:r>
            <w:r>
              <w:rPr>
                <w:spacing w:val="1"/>
                <w:sz w:val="24"/>
              </w:rPr>
              <w:t xml:space="preserve"> </w:t>
            </w:r>
            <w:r>
              <w:rPr>
                <w:sz w:val="24"/>
              </w:rPr>
              <w:t>издания</w:t>
            </w:r>
            <w:r>
              <w:rPr>
                <w:spacing w:val="1"/>
                <w:sz w:val="24"/>
              </w:rPr>
              <w:t xml:space="preserve"> </w:t>
            </w:r>
            <w:r>
              <w:rPr>
                <w:sz w:val="24"/>
              </w:rPr>
              <w:t>(словари,</w:t>
            </w:r>
            <w:r>
              <w:rPr>
                <w:sz w:val="24"/>
              </w:rPr>
              <w:tab/>
              <w:t>энциклопедии,</w:t>
            </w:r>
            <w:r>
              <w:rPr>
                <w:sz w:val="24"/>
              </w:rPr>
              <w:tab/>
            </w:r>
            <w:r>
              <w:rPr>
                <w:spacing w:val="-1"/>
                <w:sz w:val="24"/>
              </w:rPr>
              <w:t>включая</w:t>
            </w:r>
            <w:r>
              <w:rPr>
                <w:spacing w:val="-58"/>
                <w:sz w:val="24"/>
              </w:rPr>
              <w:t xml:space="preserve"> </w:t>
            </w:r>
            <w:r>
              <w:rPr>
                <w:sz w:val="24"/>
              </w:rPr>
              <w:t>компьютерные) и детскую литературу о человеке</w:t>
            </w:r>
            <w:r>
              <w:rPr>
                <w:spacing w:val="-58"/>
                <w:sz w:val="24"/>
              </w:rPr>
              <w:t xml:space="preserve"> </w:t>
            </w:r>
            <w:r>
              <w:rPr>
                <w:sz w:val="24"/>
              </w:rPr>
              <w:t>и</w:t>
            </w:r>
            <w:r>
              <w:rPr>
                <w:spacing w:val="1"/>
                <w:sz w:val="24"/>
              </w:rPr>
              <w:t xml:space="preserve"> </w:t>
            </w:r>
            <w:r>
              <w:rPr>
                <w:sz w:val="24"/>
              </w:rPr>
              <w:t>обществе</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поиска</w:t>
            </w:r>
            <w:r>
              <w:rPr>
                <w:spacing w:val="1"/>
                <w:sz w:val="24"/>
              </w:rPr>
              <w:t xml:space="preserve"> </w:t>
            </w:r>
            <w:r>
              <w:rPr>
                <w:sz w:val="24"/>
              </w:rPr>
              <w:t>познавательной</w:t>
            </w:r>
            <w:r>
              <w:rPr>
                <w:spacing w:val="1"/>
                <w:sz w:val="24"/>
              </w:rPr>
              <w:t xml:space="preserve"> </w:t>
            </w:r>
            <w:r>
              <w:rPr>
                <w:sz w:val="24"/>
              </w:rPr>
              <w:t>информации,</w:t>
            </w:r>
            <w:r>
              <w:rPr>
                <w:spacing w:val="56"/>
                <w:sz w:val="24"/>
              </w:rPr>
              <w:t xml:space="preserve"> </w:t>
            </w:r>
            <w:r>
              <w:rPr>
                <w:sz w:val="24"/>
              </w:rPr>
              <w:t>ответов</w:t>
            </w:r>
            <w:r>
              <w:rPr>
                <w:spacing w:val="57"/>
                <w:sz w:val="24"/>
              </w:rPr>
              <w:t xml:space="preserve"> </w:t>
            </w:r>
            <w:r>
              <w:rPr>
                <w:sz w:val="24"/>
              </w:rPr>
              <w:t>на</w:t>
            </w:r>
            <w:r>
              <w:rPr>
                <w:spacing w:val="54"/>
                <w:sz w:val="24"/>
              </w:rPr>
              <w:t xml:space="preserve"> </w:t>
            </w:r>
            <w:r>
              <w:rPr>
                <w:sz w:val="24"/>
              </w:rPr>
              <w:t>вопросы,</w:t>
            </w:r>
            <w:r>
              <w:rPr>
                <w:spacing w:val="22"/>
                <w:sz w:val="24"/>
              </w:rPr>
              <w:t xml:space="preserve"> </w:t>
            </w:r>
            <w:r>
              <w:rPr>
                <w:sz w:val="24"/>
              </w:rPr>
              <w:t>объяснений,</w:t>
            </w:r>
          </w:p>
          <w:p w:rsidR="00A65286" w:rsidRDefault="00D25255">
            <w:pPr>
              <w:pStyle w:val="TableParagraph"/>
              <w:spacing w:line="274" w:lineRule="exact"/>
              <w:ind w:left="81" w:right="64"/>
              <w:jc w:val="both"/>
              <w:rPr>
                <w:sz w:val="24"/>
              </w:rPr>
            </w:pPr>
            <w:r>
              <w:rPr>
                <w:sz w:val="24"/>
              </w:rPr>
              <w:t>для</w:t>
            </w:r>
            <w:r>
              <w:rPr>
                <w:spacing w:val="1"/>
                <w:sz w:val="24"/>
              </w:rPr>
              <w:t xml:space="preserve"> </w:t>
            </w:r>
            <w:r>
              <w:rPr>
                <w:sz w:val="24"/>
              </w:rPr>
              <w:t>создания</w:t>
            </w:r>
            <w:r>
              <w:rPr>
                <w:spacing w:val="1"/>
                <w:sz w:val="24"/>
              </w:rPr>
              <w:t xml:space="preserve"> </w:t>
            </w:r>
            <w:r>
              <w:rPr>
                <w:sz w:val="24"/>
              </w:rPr>
              <w:t>собственных</w:t>
            </w:r>
            <w:r>
              <w:rPr>
                <w:spacing w:val="1"/>
                <w:sz w:val="24"/>
              </w:rPr>
              <w:t xml:space="preserve"> </w:t>
            </w:r>
            <w:r>
              <w:rPr>
                <w:sz w:val="24"/>
              </w:rPr>
              <w:t>устных</w:t>
            </w:r>
            <w:r>
              <w:rPr>
                <w:spacing w:val="1"/>
                <w:sz w:val="24"/>
              </w:rPr>
              <w:t xml:space="preserve"> </w:t>
            </w:r>
            <w:r>
              <w:rPr>
                <w:sz w:val="24"/>
              </w:rPr>
              <w:t>или</w:t>
            </w:r>
            <w:r>
              <w:rPr>
                <w:spacing w:val="1"/>
                <w:sz w:val="24"/>
              </w:rPr>
              <w:t xml:space="preserve"> </w:t>
            </w:r>
            <w:r>
              <w:rPr>
                <w:sz w:val="24"/>
              </w:rPr>
              <w:t>письменных</w:t>
            </w:r>
            <w:r>
              <w:rPr>
                <w:spacing w:val="-7"/>
                <w:sz w:val="24"/>
              </w:rPr>
              <w:t xml:space="preserve"> </w:t>
            </w:r>
            <w:r>
              <w:rPr>
                <w:sz w:val="24"/>
              </w:rPr>
              <w:t>высказываний.</w:t>
            </w:r>
          </w:p>
        </w:tc>
        <w:tc>
          <w:tcPr>
            <w:tcW w:w="5248" w:type="dxa"/>
          </w:tcPr>
          <w:p w:rsidR="00A65286" w:rsidRDefault="00D25255">
            <w:pPr>
              <w:pStyle w:val="TableParagraph"/>
              <w:numPr>
                <w:ilvl w:val="0"/>
                <w:numId w:val="286"/>
              </w:numPr>
              <w:tabs>
                <w:tab w:val="left" w:pos="601"/>
              </w:tabs>
              <w:ind w:right="58" w:firstLine="259"/>
              <w:jc w:val="both"/>
              <w:rPr>
                <w:sz w:val="24"/>
              </w:rPr>
            </w:pPr>
            <w:r>
              <w:rPr>
                <w:sz w:val="24"/>
              </w:rPr>
              <w:t>осознавать</w:t>
            </w:r>
            <w:r>
              <w:rPr>
                <w:spacing w:val="1"/>
                <w:sz w:val="24"/>
              </w:rPr>
              <w:t xml:space="preserve"> </w:t>
            </w:r>
            <w:r>
              <w:rPr>
                <w:sz w:val="24"/>
              </w:rPr>
              <w:t>свою</w:t>
            </w:r>
            <w:r>
              <w:rPr>
                <w:spacing w:val="1"/>
                <w:sz w:val="24"/>
              </w:rPr>
              <w:t xml:space="preserve"> </w:t>
            </w:r>
            <w:r>
              <w:rPr>
                <w:sz w:val="24"/>
              </w:rPr>
              <w:t>неразрывную</w:t>
            </w:r>
            <w:r>
              <w:rPr>
                <w:spacing w:val="1"/>
                <w:sz w:val="24"/>
              </w:rPr>
              <w:t xml:space="preserve"> </w:t>
            </w:r>
            <w:r>
              <w:rPr>
                <w:sz w:val="24"/>
              </w:rPr>
              <w:t>связь</w:t>
            </w:r>
            <w:r>
              <w:rPr>
                <w:spacing w:val="1"/>
                <w:sz w:val="24"/>
              </w:rPr>
              <w:t xml:space="preserve"> </w:t>
            </w:r>
            <w:r>
              <w:rPr>
                <w:sz w:val="24"/>
              </w:rPr>
              <w:t>с</w:t>
            </w:r>
            <w:r>
              <w:rPr>
                <w:spacing w:val="1"/>
                <w:sz w:val="24"/>
              </w:rPr>
              <w:t xml:space="preserve"> </w:t>
            </w:r>
            <w:r>
              <w:rPr>
                <w:sz w:val="24"/>
              </w:rPr>
              <w:t>разнообразными</w:t>
            </w:r>
            <w:r>
              <w:rPr>
                <w:spacing w:val="1"/>
                <w:sz w:val="24"/>
              </w:rPr>
              <w:t xml:space="preserve"> </w:t>
            </w:r>
            <w:r>
              <w:rPr>
                <w:sz w:val="24"/>
              </w:rPr>
              <w:t>окружающими</w:t>
            </w:r>
            <w:r>
              <w:rPr>
                <w:spacing w:val="1"/>
                <w:sz w:val="24"/>
              </w:rPr>
              <w:t xml:space="preserve"> </w:t>
            </w:r>
            <w:r>
              <w:rPr>
                <w:sz w:val="24"/>
              </w:rPr>
              <w:t>социальными</w:t>
            </w:r>
            <w:r>
              <w:rPr>
                <w:spacing w:val="1"/>
                <w:sz w:val="24"/>
              </w:rPr>
              <w:t xml:space="preserve"> </w:t>
            </w:r>
            <w:r>
              <w:rPr>
                <w:sz w:val="24"/>
              </w:rPr>
              <w:t>группами;</w:t>
            </w:r>
          </w:p>
          <w:p w:rsidR="00A65286" w:rsidRDefault="00D25255">
            <w:pPr>
              <w:pStyle w:val="TableParagraph"/>
              <w:numPr>
                <w:ilvl w:val="0"/>
                <w:numId w:val="285"/>
              </w:numPr>
              <w:tabs>
                <w:tab w:val="left" w:pos="240"/>
              </w:tabs>
              <w:ind w:right="56" w:firstLine="0"/>
              <w:jc w:val="both"/>
              <w:rPr>
                <w:sz w:val="24"/>
              </w:rPr>
            </w:pPr>
            <w:r>
              <w:rPr>
                <w:sz w:val="24"/>
              </w:rPr>
              <w:t>ориентироваться</w:t>
            </w:r>
            <w:r>
              <w:rPr>
                <w:spacing w:val="1"/>
                <w:sz w:val="24"/>
              </w:rPr>
              <w:t xml:space="preserve"> </w:t>
            </w:r>
            <w:r>
              <w:rPr>
                <w:sz w:val="24"/>
              </w:rPr>
              <w:t>в</w:t>
            </w:r>
            <w:r>
              <w:rPr>
                <w:spacing w:val="1"/>
                <w:sz w:val="24"/>
              </w:rPr>
              <w:t xml:space="preserve"> </w:t>
            </w:r>
            <w:r>
              <w:rPr>
                <w:sz w:val="24"/>
              </w:rPr>
              <w:t>важнейших</w:t>
            </w:r>
            <w:r>
              <w:rPr>
                <w:spacing w:val="1"/>
                <w:sz w:val="24"/>
              </w:rPr>
              <w:t xml:space="preserve"> </w:t>
            </w:r>
            <w:r>
              <w:rPr>
                <w:sz w:val="24"/>
              </w:rPr>
              <w:t>для</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личности</w:t>
            </w:r>
            <w:r>
              <w:rPr>
                <w:spacing w:val="1"/>
                <w:sz w:val="24"/>
              </w:rPr>
              <w:t xml:space="preserve"> </w:t>
            </w:r>
            <w:r>
              <w:rPr>
                <w:sz w:val="24"/>
              </w:rPr>
              <w:t>событиях</w:t>
            </w:r>
            <w:r>
              <w:rPr>
                <w:spacing w:val="1"/>
                <w:sz w:val="24"/>
              </w:rPr>
              <w:t xml:space="preserve"> </w:t>
            </w:r>
            <w:r>
              <w:rPr>
                <w:sz w:val="24"/>
              </w:rPr>
              <w:t>и</w:t>
            </w:r>
            <w:r>
              <w:rPr>
                <w:spacing w:val="1"/>
                <w:sz w:val="24"/>
              </w:rPr>
              <w:t xml:space="preserve"> </w:t>
            </w:r>
            <w:r>
              <w:rPr>
                <w:sz w:val="24"/>
              </w:rPr>
              <w:t>фактах</w:t>
            </w:r>
            <w:r>
              <w:rPr>
                <w:spacing w:val="1"/>
                <w:sz w:val="24"/>
              </w:rPr>
              <w:t xml:space="preserve"> </w:t>
            </w:r>
            <w:r>
              <w:rPr>
                <w:sz w:val="24"/>
              </w:rPr>
              <w:t>прошлого</w:t>
            </w:r>
            <w:r>
              <w:rPr>
                <w:spacing w:val="1"/>
                <w:sz w:val="24"/>
              </w:rPr>
              <w:t xml:space="preserve"> </w:t>
            </w:r>
            <w:r>
              <w:rPr>
                <w:sz w:val="24"/>
              </w:rPr>
              <w:t>и</w:t>
            </w:r>
            <w:r>
              <w:rPr>
                <w:spacing w:val="1"/>
                <w:sz w:val="24"/>
              </w:rPr>
              <w:t xml:space="preserve"> </w:t>
            </w:r>
            <w:r>
              <w:rPr>
                <w:sz w:val="24"/>
              </w:rPr>
              <w:t>настоящего; оценивать их возможное влияние на</w:t>
            </w:r>
            <w:r>
              <w:rPr>
                <w:spacing w:val="1"/>
                <w:sz w:val="24"/>
              </w:rPr>
              <w:t xml:space="preserve"> </w:t>
            </w:r>
            <w:r>
              <w:rPr>
                <w:sz w:val="24"/>
              </w:rPr>
              <w:t>будущее,</w:t>
            </w:r>
            <w:r>
              <w:rPr>
                <w:spacing w:val="1"/>
                <w:sz w:val="24"/>
              </w:rPr>
              <w:t xml:space="preserve"> </w:t>
            </w:r>
            <w:r>
              <w:rPr>
                <w:sz w:val="24"/>
              </w:rPr>
              <w:t>приобретая</w:t>
            </w:r>
            <w:r>
              <w:rPr>
                <w:spacing w:val="1"/>
                <w:sz w:val="24"/>
              </w:rPr>
              <w:t xml:space="preserve"> </w:t>
            </w:r>
            <w:r>
              <w:rPr>
                <w:sz w:val="24"/>
              </w:rPr>
              <w:t>тем</w:t>
            </w:r>
            <w:r>
              <w:rPr>
                <w:spacing w:val="1"/>
                <w:sz w:val="24"/>
              </w:rPr>
              <w:t xml:space="preserve"> </w:t>
            </w:r>
            <w:r>
              <w:rPr>
                <w:sz w:val="24"/>
              </w:rPr>
              <w:t>самым</w:t>
            </w:r>
            <w:r>
              <w:rPr>
                <w:spacing w:val="1"/>
                <w:sz w:val="24"/>
              </w:rPr>
              <w:t xml:space="preserve"> </w:t>
            </w:r>
            <w:r>
              <w:rPr>
                <w:sz w:val="24"/>
              </w:rPr>
              <w:t>чувство</w:t>
            </w:r>
            <w:r>
              <w:rPr>
                <w:spacing w:val="1"/>
                <w:sz w:val="24"/>
              </w:rPr>
              <w:t xml:space="preserve"> </w:t>
            </w:r>
            <w:r>
              <w:rPr>
                <w:sz w:val="24"/>
              </w:rPr>
              <w:t>исторической</w:t>
            </w:r>
            <w:r>
              <w:rPr>
                <w:spacing w:val="-1"/>
                <w:sz w:val="24"/>
              </w:rPr>
              <w:t xml:space="preserve"> </w:t>
            </w:r>
            <w:r>
              <w:rPr>
                <w:sz w:val="24"/>
              </w:rPr>
              <w:t>перспективы;</w:t>
            </w:r>
          </w:p>
          <w:p w:rsidR="00A65286" w:rsidRDefault="00D25255">
            <w:pPr>
              <w:pStyle w:val="TableParagraph"/>
              <w:numPr>
                <w:ilvl w:val="0"/>
                <w:numId w:val="285"/>
              </w:numPr>
              <w:tabs>
                <w:tab w:val="left" w:pos="221"/>
                <w:tab w:val="left" w:pos="1669"/>
                <w:tab w:val="left" w:pos="2146"/>
                <w:tab w:val="left" w:pos="2937"/>
                <w:tab w:val="left" w:pos="3815"/>
                <w:tab w:val="left" w:pos="4150"/>
              </w:tabs>
              <w:ind w:right="58" w:firstLine="0"/>
              <w:rPr>
                <w:sz w:val="24"/>
              </w:rPr>
            </w:pPr>
            <w:r>
              <w:rPr>
                <w:sz w:val="24"/>
              </w:rPr>
              <w:t>наблюдать</w:t>
            </w:r>
            <w:r>
              <w:rPr>
                <w:spacing w:val="1"/>
                <w:sz w:val="24"/>
              </w:rPr>
              <w:t xml:space="preserve"> </w:t>
            </w:r>
            <w:r>
              <w:rPr>
                <w:sz w:val="24"/>
              </w:rPr>
              <w:t>и</w:t>
            </w:r>
            <w:r>
              <w:rPr>
                <w:spacing w:val="1"/>
                <w:sz w:val="24"/>
              </w:rPr>
              <w:t xml:space="preserve"> </w:t>
            </w:r>
            <w:r>
              <w:rPr>
                <w:sz w:val="24"/>
              </w:rPr>
              <w:t>описывать</w:t>
            </w:r>
            <w:r>
              <w:rPr>
                <w:spacing w:val="1"/>
                <w:sz w:val="24"/>
              </w:rPr>
              <w:t xml:space="preserve"> </w:t>
            </w:r>
            <w:r>
              <w:rPr>
                <w:sz w:val="24"/>
              </w:rPr>
              <w:t>проявления</w:t>
            </w:r>
            <w:r>
              <w:rPr>
                <w:spacing w:val="1"/>
                <w:sz w:val="24"/>
              </w:rPr>
              <w:t xml:space="preserve"> </w:t>
            </w:r>
            <w:r>
              <w:rPr>
                <w:sz w:val="24"/>
              </w:rPr>
              <w:t>богатства</w:t>
            </w:r>
            <w:r>
              <w:rPr>
                <w:spacing w:val="-57"/>
                <w:sz w:val="24"/>
              </w:rPr>
              <w:t xml:space="preserve"> </w:t>
            </w:r>
            <w:r>
              <w:rPr>
                <w:sz w:val="24"/>
              </w:rPr>
              <w:t>внутреннего</w:t>
            </w:r>
            <w:r>
              <w:rPr>
                <w:spacing w:val="30"/>
                <w:sz w:val="24"/>
              </w:rPr>
              <w:t xml:space="preserve"> </w:t>
            </w:r>
            <w:r>
              <w:rPr>
                <w:sz w:val="24"/>
              </w:rPr>
              <w:t>мира</w:t>
            </w:r>
            <w:r>
              <w:rPr>
                <w:spacing w:val="26"/>
                <w:sz w:val="24"/>
              </w:rPr>
              <w:t xml:space="preserve"> </w:t>
            </w:r>
            <w:r>
              <w:rPr>
                <w:sz w:val="24"/>
              </w:rPr>
              <w:t>человека</w:t>
            </w:r>
            <w:r>
              <w:rPr>
                <w:spacing w:val="25"/>
                <w:sz w:val="24"/>
              </w:rPr>
              <w:t xml:space="preserve"> </w:t>
            </w:r>
            <w:r>
              <w:rPr>
                <w:sz w:val="24"/>
              </w:rPr>
              <w:t>в</w:t>
            </w:r>
            <w:r>
              <w:rPr>
                <w:spacing w:val="45"/>
                <w:sz w:val="24"/>
              </w:rPr>
              <w:t xml:space="preserve"> </w:t>
            </w:r>
            <w:r>
              <w:rPr>
                <w:sz w:val="24"/>
              </w:rPr>
              <w:t>его</w:t>
            </w:r>
            <w:r>
              <w:rPr>
                <w:spacing w:val="29"/>
                <w:sz w:val="24"/>
              </w:rPr>
              <w:t xml:space="preserve"> </w:t>
            </w:r>
            <w:r>
              <w:rPr>
                <w:sz w:val="24"/>
              </w:rPr>
              <w:t>созидательной</w:t>
            </w:r>
            <w:r>
              <w:rPr>
                <w:spacing w:val="-57"/>
                <w:sz w:val="24"/>
              </w:rPr>
              <w:t xml:space="preserve"> </w:t>
            </w:r>
            <w:r>
              <w:rPr>
                <w:sz w:val="24"/>
              </w:rPr>
              <w:t>деятельности</w:t>
            </w:r>
            <w:r>
              <w:rPr>
                <w:sz w:val="24"/>
              </w:rPr>
              <w:tab/>
              <w:t>на</w:t>
            </w:r>
            <w:r>
              <w:rPr>
                <w:sz w:val="24"/>
              </w:rPr>
              <w:tab/>
              <w:t>благо</w:t>
            </w:r>
            <w:r>
              <w:rPr>
                <w:sz w:val="24"/>
              </w:rPr>
              <w:tab/>
              <w:t>семьи,</w:t>
            </w:r>
            <w:r>
              <w:rPr>
                <w:sz w:val="24"/>
              </w:rPr>
              <w:tab/>
              <w:t>в</w:t>
            </w:r>
            <w:r>
              <w:rPr>
                <w:sz w:val="24"/>
              </w:rPr>
              <w:tab/>
            </w:r>
            <w:r>
              <w:rPr>
                <w:spacing w:val="-1"/>
                <w:sz w:val="24"/>
              </w:rPr>
              <w:t>интересах</w:t>
            </w:r>
            <w:r>
              <w:rPr>
                <w:spacing w:val="-57"/>
                <w:sz w:val="24"/>
              </w:rPr>
              <w:t xml:space="preserve"> </w:t>
            </w:r>
            <w:r>
              <w:rPr>
                <w:sz w:val="24"/>
              </w:rPr>
              <w:t>образовательного</w:t>
            </w:r>
            <w:r>
              <w:rPr>
                <w:spacing w:val="6"/>
                <w:sz w:val="24"/>
              </w:rPr>
              <w:t xml:space="preserve"> </w:t>
            </w:r>
            <w:r>
              <w:rPr>
                <w:sz w:val="24"/>
              </w:rPr>
              <w:t>учреждения,</w:t>
            </w:r>
            <w:r>
              <w:rPr>
                <w:spacing w:val="1"/>
                <w:sz w:val="24"/>
              </w:rPr>
              <w:t xml:space="preserve"> </w:t>
            </w:r>
            <w:r>
              <w:rPr>
                <w:sz w:val="24"/>
              </w:rPr>
              <w:t>профессионального</w:t>
            </w:r>
          </w:p>
          <w:p w:rsidR="00A65286" w:rsidRDefault="00D25255">
            <w:pPr>
              <w:pStyle w:val="TableParagraph"/>
              <w:numPr>
                <w:ilvl w:val="0"/>
                <w:numId w:val="285"/>
              </w:numPr>
              <w:tabs>
                <w:tab w:val="left" w:pos="255"/>
              </w:tabs>
              <w:ind w:right="56" w:firstLine="0"/>
              <w:jc w:val="both"/>
              <w:rPr>
                <w:sz w:val="24"/>
              </w:rPr>
            </w:pPr>
            <w:r>
              <w:rPr>
                <w:sz w:val="24"/>
              </w:rPr>
              <w:t>проявлять</w:t>
            </w:r>
            <w:r>
              <w:rPr>
                <w:spacing w:val="1"/>
                <w:sz w:val="24"/>
              </w:rPr>
              <w:t xml:space="preserve"> </w:t>
            </w:r>
            <w:r>
              <w:rPr>
                <w:sz w:val="24"/>
              </w:rPr>
              <w:t>уважение</w:t>
            </w:r>
            <w:r>
              <w:rPr>
                <w:spacing w:val="1"/>
                <w:sz w:val="24"/>
              </w:rPr>
              <w:t xml:space="preserve"> </w:t>
            </w:r>
            <w:r>
              <w:rPr>
                <w:sz w:val="24"/>
              </w:rPr>
              <w:t>и</w:t>
            </w:r>
            <w:r>
              <w:rPr>
                <w:spacing w:val="1"/>
                <w:sz w:val="24"/>
              </w:rPr>
              <w:t xml:space="preserve"> </w:t>
            </w:r>
            <w:r>
              <w:rPr>
                <w:sz w:val="24"/>
              </w:rPr>
              <w:t>готовность</w:t>
            </w:r>
            <w:r>
              <w:rPr>
                <w:spacing w:val="1"/>
                <w:sz w:val="24"/>
              </w:rPr>
              <w:t xml:space="preserve"> </w:t>
            </w:r>
            <w:r>
              <w:rPr>
                <w:sz w:val="24"/>
              </w:rPr>
              <w:t>выполнять</w:t>
            </w:r>
            <w:r>
              <w:rPr>
                <w:spacing w:val="1"/>
                <w:sz w:val="24"/>
              </w:rPr>
              <w:t xml:space="preserve"> </w:t>
            </w:r>
            <w:r>
              <w:rPr>
                <w:sz w:val="24"/>
              </w:rPr>
              <w:t>совместно</w:t>
            </w:r>
            <w:r>
              <w:rPr>
                <w:spacing w:val="1"/>
                <w:sz w:val="24"/>
              </w:rPr>
              <w:t xml:space="preserve"> </w:t>
            </w:r>
            <w:r>
              <w:rPr>
                <w:sz w:val="24"/>
              </w:rPr>
              <w:t>установленные</w:t>
            </w:r>
            <w:r>
              <w:rPr>
                <w:spacing w:val="1"/>
                <w:sz w:val="24"/>
              </w:rPr>
              <w:t xml:space="preserve"> </w:t>
            </w:r>
            <w:r>
              <w:rPr>
                <w:sz w:val="24"/>
              </w:rPr>
              <w:t>договорённости</w:t>
            </w:r>
            <w:r>
              <w:rPr>
                <w:spacing w:val="1"/>
                <w:sz w:val="24"/>
              </w:rPr>
              <w:t xml:space="preserve"> </w:t>
            </w:r>
            <w:r>
              <w:rPr>
                <w:sz w:val="24"/>
              </w:rPr>
              <w:t>и</w:t>
            </w:r>
            <w:r>
              <w:rPr>
                <w:spacing w:val="1"/>
                <w:sz w:val="24"/>
              </w:rPr>
              <w:t xml:space="preserve"> </w:t>
            </w:r>
            <w:r>
              <w:rPr>
                <w:sz w:val="24"/>
              </w:rPr>
              <w:t>правила,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правила</w:t>
            </w:r>
            <w:r>
              <w:rPr>
                <w:spacing w:val="1"/>
                <w:sz w:val="24"/>
              </w:rPr>
              <w:t xml:space="preserve"> </w:t>
            </w:r>
            <w:r>
              <w:rPr>
                <w:sz w:val="24"/>
              </w:rPr>
              <w:t>общения</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в</w:t>
            </w:r>
            <w:r>
              <w:rPr>
                <w:spacing w:val="1"/>
                <w:sz w:val="24"/>
              </w:rPr>
              <w:t xml:space="preserve"> </w:t>
            </w:r>
            <w:r>
              <w:rPr>
                <w:sz w:val="24"/>
              </w:rPr>
              <w:t>официальной</w:t>
            </w:r>
            <w:r>
              <w:rPr>
                <w:spacing w:val="1"/>
                <w:sz w:val="24"/>
              </w:rPr>
              <w:t xml:space="preserve"> </w:t>
            </w:r>
            <w:r>
              <w:rPr>
                <w:sz w:val="24"/>
              </w:rPr>
              <w:t>обстановке,</w:t>
            </w:r>
            <w:r>
              <w:rPr>
                <w:spacing w:val="2"/>
                <w:sz w:val="24"/>
              </w:rPr>
              <w:t xml:space="preserve"> </w:t>
            </w:r>
            <w:r>
              <w:rPr>
                <w:sz w:val="24"/>
              </w:rPr>
              <w:t>участвовать</w:t>
            </w:r>
            <w:r>
              <w:rPr>
                <w:spacing w:val="41"/>
                <w:sz w:val="24"/>
              </w:rPr>
              <w:t xml:space="preserve"> </w:t>
            </w:r>
            <w:r>
              <w:rPr>
                <w:sz w:val="24"/>
              </w:rPr>
              <w:t>в</w:t>
            </w:r>
            <w:r>
              <w:rPr>
                <w:spacing w:val="27"/>
                <w:sz w:val="24"/>
              </w:rPr>
              <w:t xml:space="preserve"> </w:t>
            </w:r>
            <w:r>
              <w:rPr>
                <w:sz w:val="24"/>
              </w:rPr>
              <w:t>коллективной</w:t>
            </w:r>
          </w:p>
          <w:p w:rsidR="00A65286" w:rsidRDefault="00D25255">
            <w:pPr>
              <w:pStyle w:val="TableParagraph"/>
              <w:numPr>
                <w:ilvl w:val="0"/>
                <w:numId w:val="285"/>
              </w:numPr>
              <w:tabs>
                <w:tab w:val="left" w:pos="183"/>
              </w:tabs>
              <w:spacing w:line="242" w:lineRule="auto"/>
              <w:ind w:right="62" w:firstLine="0"/>
              <w:jc w:val="both"/>
              <w:rPr>
                <w:sz w:val="24"/>
              </w:rPr>
            </w:pPr>
            <w:r>
              <w:rPr>
                <w:sz w:val="24"/>
              </w:rPr>
              <w:t>определять</w:t>
            </w:r>
            <w:r>
              <w:rPr>
                <w:spacing w:val="1"/>
                <w:sz w:val="24"/>
              </w:rPr>
              <w:t xml:space="preserve"> </w:t>
            </w:r>
            <w:r>
              <w:rPr>
                <w:sz w:val="24"/>
              </w:rPr>
              <w:t>общую</w:t>
            </w:r>
            <w:r>
              <w:rPr>
                <w:spacing w:val="1"/>
                <w:sz w:val="24"/>
              </w:rPr>
              <w:t xml:space="preserve"> </w:t>
            </w:r>
            <w:r>
              <w:rPr>
                <w:sz w:val="24"/>
              </w:rPr>
              <w:t>цель</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40"/>
                <w:sz w:val="24"/>
              </w:rPr>
              <w:t xml:space="preserve"> </w:t>
            </w:r>
            <w:r>
              <w:rPr>
                <w:sz w:val="24"/>
              </w:rPr>
              <w:t>и</w:t>
            </w:r>
            <w:r>
              <w:rPr>
                <w:spacing w:val="40"/>
                <w:sz w:val="24"/>
              </w:rPr>
              <w:t xml:space="preserve"> </w:t>
            </w:r>
            <w:r>
              <w:rPr>
                <w:sz w:val="24"/>
              </w:rPr>
              <w:t>пути</w:t>
            </w:r>
            <w:r>
              <w:rPr>
                <w:spacing w:val="45"/>
                <w:sz w:val="24"/>
              </w:rPr>
              <w:t xml:space="preserve"> </w:t>
            </w:r>
            <w:r>
              <w:rPr>
                <w:sz w:val="24"/>
              </w:rPr>
              <w:t>её</w:t>
            </w:r>
            <w:r>
              <w:rPr>
                <w:spacing w:val="42"/>
                <w:sz w:val="24"/>
              </w:rPr>
              <w:t xml:space="preserve"> </w:t>
            </w:r>
            <w:r>
              <w:rPr>
                <w:sz w:val="24"/>
              </w:rPr>
              <w:t>достижения,</w:t>
            </w:r>
          </w:p>
          <w:p w:rsidR="00A65286" w:rsidRDefault="00D25255">
            <w:pPr>
              <w:pStyle w:val="TableParagraph"/>
              <w:tabs>
                <w:tab w:val="left" w:pos="1227"/>
                <w:tab w:val="left" w:pos="1358"/>
                <w:tab w:val="left" w:pos="1601"/>
                <w:tab w:val="left" w:pos="1805"/>
                <w:tab w:val="left" w:pos="2180"/>
                <w:tab w:val="left" w:pos="2488"/>
                <w:tab w:val="left" w:pos="2813"/>
                <w:tab w:val="left" w:pos="4158"/>
              </w:tabs>
              <w:spacing w:before="53" w:line="170" w:lineRule="auto"/>
              <w:ind w:left="81" w:right="62"/>
              <w:rPr>
                <w:sz w:val="24"/>
              </w:rPr>
            </w:pPr>
            <w:r>
              <w:rPr>
                <w:sz w:val="24"/>
              </w:rPr>
              <w:t>договариваться</w:t>
            </w:r>
            <w:r>
              <w:rPr>
                <w:sz w:val="24"/>
              </w:rPr>
              <w:tab/>
            </w:r>
            <w:r>
              <w:rPr>
                <w:sz w:val="24"/>
              </w:rPr>
              <w:tab/>
              <w:t>о</w:t>
            </w:r>
            <w:r>
              <w:rPr>
                <w:sz w:val="24"/>
              </w:rPr>
              <w:tab/>
            </w:r>
            <w:r>
              <w:rPr>
                <w:sz w:val="24"/>
              </w:rPr>
              <w:tab/>
              <w:t>распределении</w:t>
            </w:r>
            <w:r>
              <w:rPr>
                <w:spacing w:val="1"/>
                <w:sz w:val="24"/>
              </w:rPr>
              <w:t xml:space="preserve"> </w:t>
            </w:r>
            <w:r>
              <w:rPr>
                <w:sz w:val="24"/>
              </w:rPr>
              <w:t>функций</w:t>
            </w:r>
            <w:r>
              <w:rPr>
                <w:sz w:val="24"/>
              </w:rPr>
              <w:tab/>
              <w:t>и</w:t>
            </w:r>
            <w:r>
              <w:rPr>
                <w:sz w:val="24"/>
              </w:rPr>
              <w:tab/>
            </w:r>
            <w:r>
              <w:rPr>
                <w:sz w:val="24"/>
              </w:rPr>
              <w:tab/>
              <w:t>ролей,</w:t>
            </w:r>
            <w:r>
              <w:rPr>
                <w:sz w:val="24"/>
              </w:rPr>
              <w:tab/>
              <w:t>осуществлять</w:t>
            </w:r>
            <w:r>
              <w:rPr>
                <w:sz w:val="24"/>
              </w:rPr>
              <w:tab/>
            </w:r>
            <w:r>
              <w:rPr>
                <w:spacing w:val="-1"/>
                <w:sz w:val="24"/>
              </w:rPr>
              <w:t>взаимный</w:t>
            </w:r>
            <w:r>
              <w:rPr>
                <w:spacing w:val="-57"/>
                <w:sz w:val="24"/>
              </w:rPr>
              <w:t xml:space="preserve"> </w:t>
            </w:r>
            <w:r>
              <w:rPr>
                <w:sz w:val="24"/>
              </w:rPr>
              <w:t>контроль</w:t>
            </w:r>
            <w:r>
              <w:rPr>
                <w:sz w:val="24"/>
              </w:rPr>
              <w:tab/>
            </w:r>
            <w:r>
              <w:rPr>
                <w:sz w:val="24"/>
              </w:rPr>
              <w:tab/>
              <w:t>в</w:t>
            </w:r>
            <w:r>
              <w:rPr>
                <w:sz w:val="24"/>
              </w:rPr>
              <w:tab/>
            </w:r>
            <w:r>
              <w:rPr>
                <w:sz w:val="24"/>
              </w:rPr>
              <w:tab/>
              <w:t>совместной</w:t>
            </w:r>
          </w:p>
        </w:tc>
      </w:tr>
    </w:tbl>
    <w:p w:rsidR="00A65286" w:rsidRDefault="00A65286">
      <w:pPr>
        <w:spacing w:line="170" w:lineRule="auto"/>
        <w:rPr>
          <w:sz w:val="24"/>
        </w:rPr>
        <w:sectPr w:rsidR="00A65286">
          <w:pgSz w:w="11910" w:h="16840"/>
          <w:pgMar w:top="1580" w:right="0" w:bottom="36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spacing w:before="7"/>
        <w:jc w:val="left"/>
        <w:rPr>
          <w:sz w:val="18"/>
        </w:rPr>
      </w:pPr>
    </w:p>
    <w:p w:rsidR="00A65286" w:rsidRDefault="00FD121A">
      <w:pPr>
        <w:pStyle w:val="1"/>
        <w:spacing w:before="90"/>
        <w:ind w:left="2963"/>
        <w:jc w:val="both"/>
      </w:pPr>
      <w:r>
        <w:pict>
          <v:shape id="_x0000_s1092" style="position:absolute;left:0;text-align:left;margin-left:36pt;margin-top:-30.15pt;width:268.7pt;height:36.75pt;z-index:-26319360;mso-position-horizontal-relative:page" coordorigin="720,-603" coordsize="5374,735" path="m6094,-603r-5364,l720,-603r,9l720,122r,10l730,132r5364,l6094,122r-5364,l730,-594r5364,l6094,-603xe" fillcolor="black" stroked="f">
            <v:path arrowok="t"/>
            <w10:wrap anchorx="page"/>
          </v:shape>
        </w:pict>
      </w:r>
      <w:r>
        <w:pict>
          <v:shape id="_x0000_s1091" type="#_x0000_t202" style="position:absolute;left:0;text-align:left;margin-left:304.9pt;margin-top:-29.9pt;width:248.3pt;height:36.3pt;z-index:15730688;mso-position-horizontal-relative:page" filled="f" strokeweight=".48pt">
            <v:textbox inset="0,0,0,0">
              <w:txbxContent>
                <w:p w:rsidR="0046422E" w:rsidRDefault="0046422E">
                  <w:pPr>
                    <w:pStyle w:val="a3"/>
                    <w:spacing w:line="267" w:lineRule="exact"/>
                    <w:ind w:left="76"/>
                    <w:jc w:val="left"/>
                  </w:pPr>
                  <w:r>
                    <w:t>деятельности,</w:t>
                  </w:r>
                  <w:r>
                    <w:rPr>
                      <w:spacing w:val="23"/>
                    </w:rPr>
                    <w:t xml:space="preserve"> </w:t>
                  </w:r>
                  <w:r>
                    <w:t>адекватно</w:t>
                  </w:r>
                  <w:r>
                    <w:rPr>
                      <w:spacing w:val="73"/>
                    </w:rPr>
                    <w:t xml:space="preserve"> </w:t>
                  </w:r>
                  <w:r>
                    <w:t>оценивать</w:t>
                  </w:r>
                </w:p>
                <w:p w:rsidR="0046422E" w:rsidRDefault="0046422E">
                  <w:pPr>
                    <w:pStyle w:val="a3"/>
                    <w:spacing w:before="63" w:line="168" w:lineRule="auto"/>
                    <w:ind w:left="76"/>
                    <w:jc w:val="left"/>
                  </w:pPr>
                  <w:r>
                    <w:t>собственное</w:t>
                  </w:r>
                  <w:r>
                    <w:rPr>
                      <w:spacing w:val="8"/>
                    </w:rPr>
                    <w:t xml:space="preserve"> </w:t>
                  </w:r>
                  <w:r>
                    <w:t>поведение</w:t>
                  </w:r>
                  <w:r>
                    <w:rPr>
                      <w:spacing w:val="9"/>
                    </w:rPr>
                    <w:t xml:space="preserve"> </w:t>
                  </w:r>
                  <w:r>
                    <w:t>и</w:t>
                  </w:r>
                  <w:r>
                    <w:rPr>
                      <w:spacing w:val="9"/>
                    </w:rPr>
                    <w:t xml:space="preserve"> </w:t>
                  </w:r>
                  <w:r>
                    <w:t>поведение</w:t>
                  </w:r>
                  <w:r>
                    <w:rPr>
                      <w:spacing w:val="-57"/>
                    </w:rPr>
                    <w:t xml:space="preserve"> </w:t>
                  </w:r>
                  <w:r>
                    <w:t>окружающих.</w:t>
                  </w:r>
                </w:p>
              </w:txbxContent>
            </v:textbox>
            <w10:wrap anchorx="page"/>
          </v:shape>
        </w:pict>
      </w:r>
      <w:bookmarkStart w:id="13" w:name="Основы_религиозных_культур_и_светской_эт"/>
      <w:bookmarkEnd w:id="13"/>
      <w:r w:rsidR="00D25255">
        <w:t>Основы</w:t>
      </w:r>
      <w:r w:rsidR="00D25255">
        <w:rPr>
          <w:spacing w:val="-8"/>
        </w:rPr>
        <w:t xml:space="preserve"> </w:t>
      </w:r>
      <w:r w:rsidR="00D25255">
        <w:t>религиозных</w:t>
      </w:r>
      <w:r w:rsidR="00D25255">
        <w:rPr>
          <w:spacing w:val="-14"/>
        </w:rPr>
        <w:t xml:space="preserve"> </w:t>
      </w:r>
      <w:r w:rsidR="00D25255">
        <w:t>культур</w:t>
      </w:r>
      <w:r w:rsidR="00D25255">
        <w:rPr>
          <w:spacing w:val="-11"/>
        </w:rPr>
        <w:t xml:space="preserve"> </w:t>
      </w:r>
      <w:r w:rsidR="00D25255">
        <w:t>и</w:t>
      </w:r>
      <w:r w:rsidR="00D25255">
        <w:rPr>
          <w:spacing w:val="-7"/>
        </w:rPr>
        <w:t xml:space="preserve"> </w:t>
      </w:r>
      <w:r w:rsidR="00D25255">
        <w:t>светской</w:t>
      </w:r>
      <w:r w:rsidR="00D25255">
        <w:rPr>
          <w:spacing w:val="-10"/>
        </w:rPr>
        <w:t xml:space="preserve"> </w:t>
      </w:r>
      <w:r w:rsidR="00D25255">
        <w:t>этики</w:t>
      </w:r>
    </w:p>
    <w:p w:rsidR="00A65286" w:rsidRDefault="00D25255">
      <w:pPr>
        <w:pStyle w:val="a3"/>
        <w:spacing w:before="51" w:line="208" w:lineRule="auto"/>
        <w:ind w:left="620" w:right="845" w:firstLine="230"/>
      </w:pPr>
      <w:r>
        <w:rPr>
          <w:spacing w:val="-1"/>
        </w:rPr>
        <w:t>Планируемые</w:t>
      </w:r>
      <w:r>
        <w:rPr>
          <w:spacing w:val="-7"/>
        </w:rPr>
        <w:t xml:space="preserve"> </w:t>
      </w:r>
      <w:r>
        <w:t>результаты</w:t>
      </w:r>
      <w:r>
        <w:rPr>
          <w:spacing w:val="-8"/>
        </w:rPr>
        <w:t xml:space="preserve"> </w:t>
      </w:r>
      <w:r>
        <w:t>освоения</w:t>
      </w:r>
      <w:r>
        <w:rPr>
          <w:spacing w:val="-10"/>
        </w:rPr>
        <w:t xml:space="preserve"> </w:t>
      </w:r>
      <w:r>
        <w:t>предметной</w:t>
      </w:r>
      <w:r>
        <w:rPr>
          <w:spacing w:val="-14"/>
        </w:rPr>
        <w:t xml:space="preserve"> </w:t>
      </w:r>
      <w:r>
        <w:t>области</w:t>
      </w:r>
      <w:r>
        <w:rPr>
          <w:spacing w:val="-6"/>
        </w:rPr>
        <w:t xml:space="preserve"> </w:t>
      </w:r>
      <w:r>
        <w:t>«Основы</w:t>
      </w:r>
      <w:r>
        <w:rPr>
          <w:spacing w:val="-2"/>
        </w:rPr>
        <w:t xml:space="preserve"> </w:t>
      </w:r>
      <w:r>
        <w:t>религиозных</w:t>
      </w:r>
      <w:r>
        <w:rPr>
          <w:spacing w:val="-10"/>
        </w:rPr>
        <w:t xml:space="preserve"> </w:t>
      </w:r>
      <w:r>
        <w:t>культур</w:t>
      </w:r>
      <w:r>
        <w:rPr>
          <w:spacing w:val="-7"/>
        </w:rPr>
        <w:t xml:space="preserve"> </w:t>
      </w:r>
      <w:r>
        <w:t>и</w:t>
      </w:r>
      <w:r>
        <w:rPr>
          <w:spacing w:val="-7"/>
        </w:rPr>
        <w:t xml:space="preserve"> </w:t>
      </w:r>
      <w:r>
        <w:t>светской</w:t>
      </w:r>
      <w:r>
        <w:rPr>
          <w:spacing w:val="-57"/>
        </w:rPr>
        <w:t xml:space="preserve"> </w:t>
      </w:r>
      <w:r>
        <w:t>этики» включают общие результаты по предметной области (учебному предмету) и результаты по</w:t>
      </w:r>
      <w:r>
        <w:rPr>
          <w:spacing w:val="1"/>
        </w:rPr>
        <w:t xml:space="preserve"> </w:t>
      </w:r>
      <w:r>
        <w:t>каждому</w:t>
      </w:r>
      <w:r>
        <w:rPr>
          <w:spacing w:val="1"/>
        </w:rPr>
        <w:t xml:space="preserve"> </w:t>
      </w:r>
      <w:r>
        <w:t>учебному</w:t>
      </w:r>
      <w:r>
        <w:rPr>
          <w:spacing w:val="1"/>
        </w:rPr>
        <w:t xml:space="preserve"> </w:t>
      </w:r>
      <w:r>
        <w:t>модулю</w:t>
      </w:r>
      <w:r>
        <w:rPr>
          <w:spacing w:val="1"/>
        </w:rPr>
        <w:t xml:space="preserve"> </w:t>
      </w:r>
      <w:r>
        <w:t>с</w:t>
      </w:r>
      <w:r>
        <w:rPr>
          <w:spacing w:val="1"/>
        </w:rPr>
        <w:t xml:space="preserve"> </w:t>
      </w:r>
      <w:r>
        <w:t>учетом</w:t>
      </w:r>
      <w:r>
        <w:rPr>
          <w:spacing w:val="1"/>
        </w:rPr>
        <w:t xml:space="preserve"> </w:t>
      </w:r>
      <w:r>
        <w:t>содержания</w:t>
      </w:r>
      <w:r>
        <w:rPr>
          <w:spacing w:val="1"/>
        </w:rPr>
        <w:t xml:space="preserve"> </w:t>
      </w:r>
      <w:r>
        <w:t>примерных</w:t>
      </w:r>
      <w:r>
        <w:rPr>
          <w:spacing w:val="1"/>
        </w:rPr>
        <w:t xml:space="preserve"> </w:t>
      </w:r>
      <w:r>
        <w:t>рабочих</w:t>
      </w:r>
      <w:r>
        <w:rPr>
          <w:spacing w:val="1"/>
        </w:rPr>
        <w:t xml:space="preserve"> </w:t>
      </w:r>
      <w:r>
        <w:t>программ</w:t>
      </w:r>
      <w:r>
        <w:rPr>
          <w:spacing w:val="1"/>
        </w:rPr>
        <w:t xml:space="preserve"> </w:t>
      </w:r>
      <w:r>
        <w:t>по</w:t>
      </w:r>
      <w:r>
        <w:rPr>
          <w:spacing w:val="1"/>
        </w:rPr>
        <w:t xml:space="preserve"> </w:t>
      </w:r>
      <w:r>
        <w:t>Основам</w:t>
      </w:r>
      <w:r>
        <w:rPr>
          <w:spacing w:val="1"/>
        </w:rPr>
        <w:t xml:space="preserve"> </w:t>
      </w:r>
      <w:r>
        <w:t>православной культуры,</w:t>
      </w:r>
      <w:r>
        <w:rPr>
          <w:spacing w:val="1"/>
        </w:rPr>
        <w:t xml:space="preserve"> </w:t>
      </w:r>
      <w:r>
        <w:t>Основам исламской культуры, Основам буддийской культуры, Основам</w:t>
      </w:r>
      <w:r>
        <w:rPr>
          <w:spacing w:val="1"/>
        </w:rPr>
        <w:t xml:space="preserve"> </w:t>
      </w:r>
      <w:r>
        <w:t>иудейской</w:t>
      </w:r>
      <w:r>
        <w:rPr>
          <w:spacing w:val="1"/>
        </w:rPr>
        <w:t xml:space="preserve"> </w:t>
      </w:r>
      <w:r>
        <w:t>культуры,</w:t>
      </w:r>
      <w:r>
        <w:rPr>
          <w:spacing w:val="3"/>
        </w:rPr>
        <w:t xml:space="preserve"> </w:t>
      </w:r>
      <w:r>
        <w:t>Основам</w:t>
      </w:r>
      <w:r>
        <w:rPr>
          <w:spacing w:val="39"/>
        </w:rPr>
        <w:t xml:space="preserve"> </w:t>
      </w:r>
      <w:r>
        <w:t>мировых</w:t>
      </w:r>
      <w:r>
        <w:rPr>
          <w:spacing w:val="-4"/>
        </w:rPr>
        <w:t xml:space="preserve"> </w:t>
      </w:r>
      <w:r>
        <w:t>религиозных</w:t>
      </w:r>
      <w:r>
        <w:rPr>
          <w:spacing w:val="-4"/>
        </w:rPr>
        <w:t xml:space="preserve"> </w:t>
      </w:r>
      <w:r>
        <w:t>культур,</w:t>
      </w:r>
      <w:r>
        <w:rPr>
          <w:spacing w:val="3"/>
        </w:rPr>
        <w:t xml:space="preserve"> </w:t>
      </w:r>
      <w:r>
        <w:t>Основам</w:t>
      </w:r>
      <w:r>
        <w:rPr>
          <w:spacing w:val="-2"/>
        </w:rPr>
        <w:t xml:space="preserve"> </w:t>
      </w:r>
      <w:r>
        <w:t>светской</w:t>
      </w:r>
      <w:r>
        <w:rPr>
          <w:spacing w:val="2"/>
        </w:rPr>
        <w:t xml:space="preserve"> </w:t>
      </w:r>
      <w:r>
        <w:t>этики.</w:t>
      </w:r>
    </w:p>
    <w:p w:rsidR="00A65286" w:rsidRDefault="00D25255">
      <w:pPr>
        <w:pStyle w:val="1"/>
        <w:numPr>
          <w:ilvl w:val="0"/>
          <w:numId w:val="284"/>
        </w:numPr>
        <w:tabs>
          <w:tab w:val="left" w:pos="727"/>
        </w:tabs>
        <w:spacing w:line="195" w:lineRule="exact"/>
        <w:ind w:left="726" w:hanging="107"/>
        <w:jc w:val="both"/>
      </w:pPr>
      <w:bookmarkStart w:id="14" w:name="-_Общие_планируемые_результаты."/>
      <w:bookmarkEnd w:id="14"/>
      <w:r>
        <w:rPr>
          <w:spacing w:val="-1"/>
        </w:rPr>
        <w:t>Общие</w:t>
      </w:r>
      <w:r>
        <w:rPr>
          <w:spacing w:val="-12"/>
        </w:rPr>
        <w:t xml:space="preserve"> </w:t>
      </w:r>
      <w:r>
        <w:rPr>
          <w:spacing w:val="-1"/>
        </w:rPr>
        <w:t>планируемые</w:t>
      </w:r>
      <w:r>
        <w:rPr>
          <w:spacing w:val="-11"/>
        </w:rPr>
        <w:t xml:space="preserve"> </w:t>
      </w:r>
      <w:r>
        <w:t>результаты.</w:t>
      </w:r>
    </w:p>
    <w:p w:rsidR="00A65286" w:rsidRDefault="00D25255">
      <w:pPr>
        <w:pStyle w:val="a4"/>
        <w:numPr>
          <w:ilvl w:val="0"/>
          <w:numId w:val="284"/>
        </w:numPr>
        <w:tabs>
          <w:tab w:val="left" w:pos="727"/>
        </w:tabs>
        <w:spacing w:line="230" w:lineRule="exact"/>
        <w:ind w:left="726" w:hanging="107"/>
        <w:rPr>
          <w:sz w:val="24"/>
        </w:rPr>
      </w:pPr>
      <w:r>
        <w:rPr>
          <w:sz w:val="24"/>
        </w:rPr>
        <w:t>В</w:t>
      </w:r>
      <w:r>
        <w:rPr>
          <w:spacing w:val="-11"/>
          <w:sz w:val="24"/>
        </w:rPr>
        <w:t xml:space="preserve"> </w:t>
      </w:r>
      <w:r>
        <w:rPr>
          <w:sz w:val="24"/>
        </w:rPr>
        <w:t>результате</w:t>
      </w:r>
      <w:r>
        <w:rPr>
          <w:spacing w:val="-7"/>
          <w:sz w:val="24"/>
        </w:rPr>
        <w:t xml:space="preserve"> </w:t>
      </w:r>
      <w:r>
        <w:rPr>
          <w:sz w:val="24"/>
        </w:rPr>
        <w:t>освоения</w:t>
      </w:r>
      <w:r>
        <w:rPr>
          <w:spacing w:val="-7"/>
          <w:sz w:val="24"/>
        </w:rPr>
        <w:t xml:space="preserve"> </w:t>
      </w:r>
      <w:r>
        <w:rPr>
          <w:sz w:val="24"/>
        </w:rPr>
        <w:t>каждого</w:t>
      </w:r>
      <w:r>
        <w:rPr>
          <w:spacing w:val="-9"/>
          <w:sz w:val="24"/>
        </w:rPr>
        <w:t xml:space="preserve"> </w:t>
      </w:r>
      <w:r>
        <w:rPr>
          <w:sz w:val="24"/>
        </w:rPr>
        <w:t>модуля</w:t>
      </w:r>
      <w:r>
        <w:rPr>
          <w:spacing w:val="-3"/>
          <w:sz w:val="24"/>
        </w:rPr>
        <w:t xml:space="preserve"> </w:t>
      </w:r>
      <w:r>
        <w:rPr>
          <w:sz w:val="24"/>
        </w:rPr>
        <w:t>курса</w:t>
      </w:r>
      <w:r>
        <w:rPr>
          <w:spacing w:val="-8"/>
          <w:sz w:val="24"/>
        </w:rPr>
        <w:t xml:space="preserve"> </w:t>
      </w:r>
      <w:r>
        <w:rPr>
          <w:b/>
          <w:sz w:val="24"/>
        </w:rPr>
        <w:t>выпускник</w:t>
      </w:r>
      <w:r>
        <w:rPr>
          <w:b/>
          <w:spacing w:val="-11"/>
          <w:sz w:val="24"/>
        </w:rPr>
        <w:t xml:space="preserve"> </w:t>
      </w:r>
      <w:r>
        <w:rPr>
          <w:b/>
          <w:sz w:val="24"/>
        </w:rPr>
        <w:t>научится</w:t>
      </w:r>
      <w:r>
        <w:rPr>
          <w:sz w:val="24"/>
        </w:rPr>
        <w:t>:</w:t>
      </w:r>
    </w:p>
    <w:p w:rsidR="00A65286" w:rsidRDefault="00D25255">
      <w:pPr>
        <w:pStyle w:val="a4"/>
        <w:numPr>
          <w:ilvl w:val="0"/>
          <w:numId w:val="284"/>
        </w:numPr>
        <w:tabs>
          <w:tab w:val="left" w:pos="1407"/>
          <w:tab w:val="left" w:pos="1408"/>
        </w:tabs>
        <w:spacing w:line="232" w:lineRule="auto"/>
        <w:ind w:right="858" w:firstLine="0"/>
        <w:rPr>
          <w:sz w:val="24"/>
        </w:rPr>
      </w:pPr>
      <w:r>
        <w:rPr>
          <w:sz w:val="24"/>
        </w:rPr>
        <w:t>–</w:t>
      </w:r>
      <w:r>
        <w:rPr>
          <w:spacing w:val="-6"/>
          <w:sz w:val="24"/>
        </w:rPr>
        <w:t xml:space="preserve"> </w:t>
      </w:r>
      <w:r>
        <w:rPr>
          <w:sz w:val="24"/>
        </w:rPr>
        <w:t>понимать</w:t>
      </w:r>
      <w:r>
        <w:rPr>
          <w:spacing w:val="-9"/>
          <w:sz w:val="24"/>
        </w:rPr>
        <w:t xml:space="preserve"> </w:t>
      </w:r>
      <w:r>
        <w:rPr>
          <w:sz w:val="24"/>
        </w:rPr>
        <w:t>значение</w:t>
      </w:r>
      <w:r>
        <w:rPr>
          <w:spacing w:val="-7"/>
          <w:sz w:val="24"/>
        </w:rPr>
        <w:t xml:space="preserve"> </w:t>
      </w:r>
      <w:r>
        <w:rPr>
          <w:sz w:val="24"/>
        </w:rPr>
        <w:t>нравственных</w:t>
      </w:r>
      <w:r>
        <w:rPr>
          <w:spacing w:val="-10"/>
          <w:sz w:val="24"/>
        </w:rPr>
        <w:t xml:space="preserve"> </w:t>
      </w:r>
      <w:r>
        <w:rPr>
          <w:sz w:val="24"/>
        </w:rPr>
        <w:t>норм</w:t>
      </w:r>
      <w:r>
        <w:rPr>
          <w:spacing w:val="-4"/>
          <w:sz w:val="24"/>
        </w:rPr>
        <w:t xml:space="preserve"> </w:t>
      </w:r>
      <w:r>
        <w:rPr>
          <w:sz w:val="24"/>
        </w:rPr>
        <w:t>и</w:t>
      </w:r>
      <w:r>
        <w:rPr>
          <w:spacing w:val="-10"/>
          <w:sz w:val="24"/>
        </w:rPr>
        <w:t xml:space="preserve"> </w:t>
      </w:r>
      <w:r>
        <w:rPr>
          <w:sz w:val="24"/>
        </w:rPr>
        <w:t>ценностей</w:t>
      </w:r>
      <w:r>
        <w:rPr>
          <w:spacing w:val="-5"/>
          <w:sz w:val="24"/>
        </w:rPr>
        <w:t xml:space="preserve"> </w:t>
      </w:r>
      <w:r>
        <w:rPr>
          <w:sz w:val="24"/>
        </w:rPr>
        <w:t>для</w:t>
      </w:r>
      <w:r>
        <w:rPr>
          <w:spacing w:val="-6"/>
          <w:sz w:val="24"/>
        </w:rPr>
        <w:t xml:space="preserve"> </w:t>
      </w:r>
      <w:r>
        <w:rPr>
          <w:sz w:val="24"/>
        </w:rPr>
        <w:t>достойной</w:t>
      </w:r>
      <w:r>
        <w:rPr>
          <w:spacing w:val="-10"/>
          <w:sz w:val="24"/>
        </w:rPr>
        <w:t xml:space="preserve"> </w:t>
      </w:r>
      <w:r>
        <w:rPr>
          <w:sz w:val="24"/>
        </w:rPr>
        <w:t>жизни</w:t>
      </w:r>
      <w:r>
        <w:rPr>
          <w:spacing w:val="-4"/>
          <w:sz w:val="24"/>
        </w:rPr>
        <w:t xml:space="preserve"> </w:t>
      </w:r>
      <w:r>
        <w:rPr>
          <w:sz w:val="24"/>
        </w:rPr>
        <w:t>личности,</w:t>
      </w:r>
      <w:r>
        <w:rPr>
          <w:spacing w:val="-4"/>
          <w:sz w:val="24"/>
        </w:rPr>
        <w:t xml:space="preserve"> </w:t>
      </w:r>
      <w:r>
        <w:rPr>
          <w:sz w:val="24"/>
        </w:rPr>
        <w:t>семьи,</w:t>
      </w:r>
      <w:r>
        <w:rPr>
          <w:spacing w:val="-58"/>
          <w:sz w:val="24"/>
        </w:rPr>
        <w:t xml:space="preserve"> </w:t>
      </w:r>
      <w:r>
        <w:rPr>
          <w:sz w:val="24"/>
        </w:rPr>
        <w:t>общества;</w:t>
      </w:r>
    </w:p>
    <w:p w:rsidR="00A65286" w:rsidRDefault="00D25255">
      <w:pPr>
        <w:pStyle w:val="a4"/>
        <w:numPr>
          <w:ilvl w:val="0"/>
          <w:numId w:val="284"/>
        </w:numPr>
        <w:tabs>
          <w:tab w:val="left" w:pos="1407"/>
          <w:tab w:val="left" w:pos="1408"/>
        </w:tabs>
        <w:spacing w:line="237" w:lineRule="auto"/>
        <w:ind w:right="850" w:firstLine="0"/>
        <w:rPr>
          <w:sz w:val="24"/>
        </w:rPr>
      </w:pPr>
      <w:r>
        <w:rPr>
          <w:spacing w:val="-1"/>
          <w:sz w:val="24"/>
        </w:rPr>
        <w:t>–</w:t>
      </w:r>
      <w:r>
        <w:rPr>
          <w:spacing w:val="-8"/>
          <w:sz w:val="24"/>
        </w:rPr>
        <w:t xml:space="preserve"> </w:t>
      </w:r>
      <w:r>
        <w:rPr>
          <w:spacing w:val="-1"/>
          <w:sz w:val="24"/>
        </w:rPr>
        <w:t>поступать</w:t>
      </w:r>
      <w:r>
        <w:rPr>
          <w:spacing w:val="-5"/>
          <w:sz w:val="24"/>
        </w:rPr>
        <w:t xml:space="preserve"> </w:t>
      </w:r>
      <w:r>
        <w:rPr>
          <w:spacing w:val="-1"/>
          <w:sz w:val="24"/>
        </w:rPr>
        <w:t>в</w:t>
      </w:r>
      <w:r>
        <w:rPr>
          <w:spacing w:val="-10"/>
          <w:sz w:val="24"/>
        </w:rPr>
        <w:t xml:space="preserve"> </w:t>
      </w:r>
      <w:r>
        <w:rPr>
          <w:spacing w:val="-1"/>
          <w:sz w:val="24"/>
        </w:rPr>
        <w:t>соответствии</w:t>
      </w:r>
      <w:r>
        <w:rPr>
          <w:spacing w:val="-10"/>
          <w:sz w:val="24"/>
        </w:rPr>
        <w:t xml:space="preserve"> </w:t>
      </w:r>
      <w:r>
        <w:rPr>
          <w:spacing w:val="-1"/>
          <w:sz w:val="24"/>
        </w:rPr>
        <w:t>с</w:t>
      </w:r>
      <w:r>
        <w:rPr>
          <w:spacing w:val="-13"/>
          <w:sz w:val="24"/>
        </w:rPr>
        <w:t xml:space="preserve"> </w:t>
      </w:r>
      <w:r>
        <w:rPr>
          <w:spacing w:val="-1"/>
          <w:sz w:val="24"/>
        </w:rPr>
        <w:t>нравственными</w:t>
      </w:r>
      <w:r>
        <w:rPr>
          <w:spacing w:val="-6"/>
          <w:sz w:val="24"/>
        </w:rPr>
        <w:t xml:space="preserve"> </w:t>
      </w:r>
      <w:r>
        <w:rPr>
          <w:spacing w:val="-1"/>
          <w:sz w:val="24"/>
        </w:rPr>
        <w:t>принципами,</w:t>
      </w:r>
      <w:r>
        <w:rPr>
          <w:spacing w:val="-14"/>
          <w:sz w:val="24"/>
        </w:rPr>
        <w:t xml:space="preserve"> </w:t>
      </w:r>
      <w:r>
        <w:rPr>
          <w:sz w:val="24"/>
        </w:rPr>
        <w:t>основанными</w:t>
      </w:r>
      <w:r>
        <w:rPr>
          <w:spacing w:val="-10"/>
          <w:sz w:val="24"/>
        </w:rPr>
        <w:t xml:space="preserve"> </w:t>
      </w:r>
      <w:r>
        <w:rPr>
          <w:sz w:val="24"/>
        </w:rPr>
        <w:t>на</w:t>
      </w:r>
      <w:r>
        <w:rPr>
          <w:spacing w:val="-13"/>
          <w:sz w:val="24"/>
        </w:rPr>
        <w:t xml:space="preserve"> </w:t>
      </w:r>
      <w:r>
        <w:rPr>
          <w:sz w:val="24"/>
        </w:rPr>
        <w:t>свободе</w:t>
      </w:r>
      <w:r>
        <w:rPr>
          <w:spacing w:val="-12"/>
          <w:sz w:val="24"/>
        </w:rPr>
        <w:t xml:space="preserve"> </w:t>
      </w:r>
      <w:r>
        <w:rPr>
          <w:sz w:val="24"/>
        </w:rPr>
        <w:t>совести</w:t>
      </w:r>
      <w:r>
        <w:rPr>
          <w:spacing w:val="-10"/>
          <w:sz w:val="24"/>
        </w:rPr>
        <w:t xml:space="preserve"> </w:t>
      </w:r>
      <w:r>
        <w:rPr>
          <w:sz w:val="24"/>
        </w:rPr>
        <w:t>и</w:t>
      </w:r>
      <w:r>
        <w:rPr>
          <w:spacing w:val="-58"/>
          <w:sz w:val="24"/>
        </w:rPr>
        <w:t xml:space="preserve"> </w:t>
      </w:r>
      <w:r>
        <w:rPr>
          <w:sz w:val="24"/>
        </w:rPr>
        <w:t>вероисповедания,</w:t>
      </w:r>
      <w:r>
        <w:rPr>
          <w:spacing w:val="1"/>
          <w:sz w:val="24"/>
        </w:rPr>
        <w:t xml:space="preserve"> </w:t>
      </w:r>
      <w:r>
        <w:rPr>
          <w:sz w:val="24"/>
        </w:rPr>
        <w:t>духовных</w:t>
      </w:r>
      <w:r>
        <w:rPr>
          <w:spacing w:val="1"/>
          <w:sz w:val="24"/>
        </w:rPr>
        <w:t xml:space="preserve"> </w:t>
      </w:r>
      <w:r>
        <w:rPr>
          <w:sz w:val="24"/>
        </w:rPr>
        <w:t>традициях</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общепринятых</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обществе</w:t>
      </w:r>
      <w:r>
        <w:rPr>
          <w:spacing w:val="-57"/>
          <w:sz w:val="24"/>
        </w:rPr>
        <w:t xml:space="preserve"> </w:t>
      </w:r>
      <w:r>
        <w:rPr>
          <w:sz w:val="24"/>
        </w:rPr>
        <w:t>нравственных</w:t>
      </w:r>
      <w:r>
        <w:rPr>
          <w:spacing w:val="-4"/>
          <w:sz w:val="24"/>
        </w:rPr>
        <w:t xml:space="preserve"> </w:t>
      </w:r>
      <w:r>
        <w:rPr>
          <w:sz w:val="24"/>
        </w:rPr>
        <w:t>нормах</w:t>
      </w:r>
      <w:r>
        <w:rPr>
          <w:spacing w:val="-3"/>
          <w:sz w:val="24"/>
        </w:rPr>
        <w:t xml:space="preserve"> </w:t>
      </w:r>
      <w:r>
        <w:rPr>
          <w:sz w:val="24"/>
        </w:rPr>
        <w:t>и</w:t>
      </w:r>
      <w:r>
        <w:rPr>
          <w:spacing w:val="3"/>
          <w:sz w:val="24"/>
        </w:rPr>
        <w:t xml:space="preserve"> </w:t>
      </w:r>
      <w:r>
        <w:rPr>
          <w:sz w:val="24"/>
        </w:rPr>
        <w:t>ценностях;</w:t>
      </w:r>
    </w:p>
    <w:p w:rsidR="00A65286" w:rsidRDefault="00D25255">
      <w:pPr>
        <w:pStyle w:val="a4"/>
        <w:numPr>
          <w:ilvl w:val="0"/>
          <w:numId w:val="284"/>
        </w:numPr>
        <w:tabs>
          <w:tab w:val="left" w:pos="1407"/>
          <w:tab w:val="left" w:pos="1408"/>
        </w:tabs>
        <w:spacing w:line="232" w:lineRule="auto"/>
        <w:ind w:right="851" w:firstLine="0"/>
        <w:rPr>
          <w:sz w:val="24"/>
        </w:rPr>
      </w:pPr>
      <w:r>
        <w:rPr>
          <w:sz w:val="24"/>
        </w:rPr>
        <w:t>– осознавать ценность человеческой жизни, необходимость стремления к нравственному</w:t>
      </w:r>
      <w:r>
        <w:rPr>
          <w:spacing w:val="1"/>
          <w:sz w:val="24"/>
        </w:rPr>
        <w:t xml:space="preserve"> </w:t>
      </w:r>
      <w:r>
        <w:rPr>
          <w:sz w:val="24"/>
        </w:rPr>
        <w:t>совершенствованию</w:t>
      </w:r>
      <w:r>
        <w:rPr>
          <w:spacing w:val="-1"/>
          <w:sz w:val="24"/>
        </w:rPr>
        <w:t xml:space="preserve"> </w:t>
      </w:r>
      <w:r>
        <w:rPr>
          <w:sz w:val="24"/>
        </w:rPr>
        <w:t>и</w:t>
      </w:r>
      <w:r>
        <w:rPr>
          <w:spacing w:val="-2"/>
          <w:sz w:val="24"/>
        </w:rPr>
        <w:t xml:space="preserve"> </w:t>
      </w:r>
      <w:r>
        <w:rPr>
          <w:sz w:val="24"/>
        </w:rPr>
        <w:t>духовному</w:t>
      </w:r>
      <w:r>
        <w:rPr>
          <w:spacing w:val="-8"/>
          <w:sz w:val="24"/>
        </w:rPr>
        <w:t xml:space="preserve"> </w:t>
      </w:r>
      <w:r>
        <w:rPr>
          <w:sz w:val="24"/>
        </w:rPr>
        <w:t>развитию;</w:t>
      </w:r>
    </w:p>
    <w:p w:rsidR="00A65286" w:rsidRDefault="00D25255">
      <w:pPr>
        <w:pStyle w:val="a4"/>
        <w:numPr>
          <w:ilvl w:val="0"/>
          <w:numId w:val="284"/>
        </w:numPr>
        <w:tabs>
          <w:tab w:val="left" w:pos="1407"/>
          <w:tab w:val="left" w:pos="1408"/>
        </w:tabs>
        <w:spacing w:line="237" w:lineRule="auto"/>
        <w:ind w:right="844" w:firstLine="0"/>
        <w:rPr>
          <w:sz w:val="24"/>
        </w:rPr>
      </w:pPr>
      <w:r>
        <w:rPr>
          <w:sz w:val="24"/>
        </w:rPr>
        <w:t>–</w:t>
      </w:r>
      <w:r>
        <w:rPr>
          <w:spacing w:val="1"/>
          <w:sz w:val="24"/>
        </w:rPr>
        <w:t xml:space="preserve"> </w:t>
      </w:r>
      <w:r>
        <w:rPr>
          <w:sz w:val="24"/>
        </w:rPr>
        <w:t>развивать</w:t>
      </w:r>
      <w:r>
        <w:rPr>
          <w:spacing w:val="1"/>
          <w:sz w:val="24"/>
        </w:rPr>
        <w:t xml:space="preserve"> </w:t>
      </w: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традиционных</w:t>
      </w:r>
      <w:r>
        <w:rPr>
          <w:spacing w:val="1"/>
          <w:sz w:val="24"/>
        </w:rPr>
        <w:t xml:space="preserve"> </w:t>
      </w:r>
      <w:r>
        <w:rPr>
          <w:sz w:val="24"/>
        </w:rPr>
        <w:t>религиях</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(православии,</w:t>
      </w:r>
      <w:r>
        <w:rPr>
          <w:spacing w:val="1"/>
          <w:sz w:val="24"/>
        </w:rPr>
        <w:t xml:space="preserve"> </w:t>
      </w:r>
      <w:r>
        <w:rPr>
          <w:sz w:val="24"/>
        </w:rPr>
        <w:t>исламе,</w:t>
      </w:r>
      <w:r>
        <w:rPr>
          <w:spacing w:val="1"/>
          <w:sz w:val="24"/>
        </w:rPr>
        <w:t xml:space="preserve"> </w:t>
      </w:r>
      <w:r>
        <w:rPr>
          <w:sz w:val="24"/>
        </w:rPr>
        <w:t>буддизме,</w:t>
      </w:r>
      <w:r>
        <w:rPr>
          <w:spacing w:val="1"/>
          <w:sz w:val="24"/>
        </w:rPr>
        <w:t xml:space="preserve"> </w:t>
      </w:r>
      <w:r>
        <w:rPr>
          <w:sz w:val="24"/>
        </w:rPr>
        <w:t>иудаизме),</w:t>
      </w:r>
      <w:r>
        <w:rPr>
          <w:spacing w:val="1"/>
          <w:sz w:val="24"/>
        </w:rPr>
        <w:t xml:space="preserve"> </w:t>
      </w:r>
      <w:r>
        <w:rPr>
          <w:sz w:val="24"/>
        </w:rPr>
        <w:t>их</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культуре,</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современности,</w:t>
      </w:r>
      <w:r>
        <w:rPr>
          <w:spacing w:val="1"/>
          <w:sz w:val="24"/>
        </w:rPr>
        <w:t xml:space="preserve"> </w:t>
      </w:r>
      <w:r>
        <w:rPr>
          <w:sz w:val="24"/>
        </w:rPr>
        <w:t>становлении российской государственности, российской светской (гражданской) этике, основанной</w:t>
      </w:r>
      <w:r>
        <w:rPr>
          <w:spacing w:val="1"/>
          <w:sz w:val="24"/>
        </w:rPr>
        <w:t xml:space="preserve"> </w:t>
      </w:r>
      <w:r>
        <w:rPr>
          <w:sz w:val="24"/>
        </w:rPr>
        <w:t>на</w:t>
      </w:r>
      <w:r>
        <w:rPr>
          <w:spacing w:val="1"/>
          <w:sz w:val="24"/>
        </w:rPr>
        <w:t xml:space="preserve"> </w:t>
      </w:r>
      <w:r>
        <w:rPr>
          <w:sz w:val="24"/>
        </w:rPr>
        <w:t>конституционных</w:t>
      </w:r>
      <w:r>
        <w:rPr>
          <w:spacing w:val="1"/>
          <w:sz w:val="24"/>
        </w:rPr>
        <w:t xml:space="preserve"> </w:t>
      </w:r>
      <w:r>
        <w:rPr>
          <w:sz w:val="24"/>
        </w:rPr>
        <w:t>обязанностях,</w:t>
      </w:r>
      <w:r>
        <w:rPr>
          <w:spacing w:val="1"/>
          <w:sz w:val="24"/>
        </w:rPr>
        <w:t xml:space="preserve"> </w:t>
      </w:r>
      <w:r>
        <w:rPr>
          <w:sz w:val="24"/>
        </w:rPr>
        <w:t>правах</w:t>
      </w:r>
      <w:r>
        <w:rPr>
          <w:spacing w:val="1"/>
          <w:sz w:val="24"/>
        </w:rPr>
        <w:t xml:space="preserve"> </w:t>
      </w:r>
      <w:r>
        <w:rPr>
          <w:sz w:val="24"/>
        </w:rPr>
        <w:t>и</w:t>
      </w:r>
      <w:r>
        <w:rPr>
          <w:spacing w:val="1"/>
          <w:sz w:val="24"/>
        </w:rPr>
        <w:t xml:space="preserve"> </w:t>
      </w:r>
      <w:r>
        <w:rPr>
          <w:sz w:val="24"/>
        </w:rPr>
        <w:t>свободах</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гражданина</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p>
    <w:p w:rsidR="00A65286" w:rsidRDefault="00D25255">
      <w:pPr>
        <w:pStyle w:val="a4"/>
        <w:numPr>
          <w:ilvl w:val="0"/>
          <w:numId w:val="284"/>
        </w:numPr>
        <w:tabs>
          <w:tab w:val="left" w:pos="1407"/>
          <w:tab w:val="left" w:pos="1408"/>
        </w:tabs>
        <w:spacing w:line="232" w:lineRule="auto"/>
        <w:ind w:right="857" w:firstLine="0"/>
        <w:rPr>
          <w:sz w:val="24"/>
        </w:rPr>
      </w:pPr>
      <w:r>
        <w:rPr>
          <w:sz w:val="24"/>
        </w:rPr>
        <w:t>– ориентироваться в вопросах нравственного выбора на внутреннюю установку личности</w:t>
      </w:r>
      <w:r>
        <w:rPr>
          <w:spacing w:val="1"/>
          <w:sz w:val="24"/>
        </w:rPr>
        <w:t xml:space="preserve"> </w:t>
      </w:r>
      <w:r>
        <w:rPr>
          <w:sz w:val="24"/>
        </w:rPr>
        <w:t>поступать</w:t>
      </w:r>
      <w:r>
        <w:rPr>
          <w:spacing w:val="2"/>
          <w:sz w:val="24"/>
        </w:rPr>
        <w:t xml:space="preserve"> </w:t>
      </w:r>
      <w:r>
        <w:rPr>
          <w:sz w:val="24"/>
        </w:rPr>
        <w:t>согласно</w:t>
      </w:r>
      <w:r>
        <w:rPr>
          <w:spacing w:val="2"/>
          <w:sz w:val="24"/>
        </w:rPr>
        <w:t xml:space="preserve"> </w:t>
      </w:r>
      <w:r>
        <w:rPr>
          <w:sz w:val="24"/>
        </w:rPr>
        <w:t>своей</w:t>
      </w:r>
      <w:r>
        <w:rPr>
          <w:spacing w:val="-2"/>
          <w:sz w:val="24"/>
        </w:rPr>
        <w:t xml:space="preserve"> </w:t>
      </w:r>
      <w:r>
        <w:rPr>
          <w:sz w:val="24"/>
        </w:rPr>
        <w:t>совести.</w:t>
      </w:r>
    </w:p>
    <w:p w:rsidR="00A65286" w:rsidRDefault="00A65286">
      <w:pPr>
        <w:pStyle w:val="a3"/>
        <w:spacing w:before="10"/>
        <w:jc w:val="left"/>
        <w:rPr>
          <w:sz w:val="23"/>
        </w:rPr>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29"/>
        <w:gridCol w:w="5109"/>
      </w:tblGrid>
      <w:tr w:rsidR="00A65286">
        <w:trPr>
          <w:trHeight w:val="325"/>
        </w:trPr>
        <w:tc>
          <w:tcPr>
            <w:tcW w:w="10338" w:type="dxa"/>
            <w:gridSpan w:val="2"/>
          </w:tcPr>
          <w:p w:rsidR="00A65286" w:rsidRDefault="00D25255">
            <w:pPr>
              <w:pStyle w:val="TableParagraph"/>
              <w:spacing w:line="201" w:lineRule="exact"/>
              <w:ind w:left="2635"/>
              <w:rPr>
                <w:sz w:val="24"/>
              </w:rPr>
            </w:pPr>
            <w:r>
              <w:rPr>
                <w:sz w:val="24"/>
              </w:rPr>
              <w:t>Основы</w:t>
            </w:r>
            <w:r>
              <w:rPr>
                <w:spacing w:val="-14"/>
                <w:sz w:val="24"/>
              </w:rPr>
              <w:t xml:space="preserve"> </w:t>
            </w:r>
            <w:r>
              <w:rPr>
                <w:sz w:val="24"/>
              </w:rPr>
              <w:t>православной</w:t>
            </w:r>
            <w:r>
              <w:rPr>
                <w:spacing w:val="-11"/>
                <w:sz w:val="24"/>
              </w:rPr>
              <w:t xml:space="preserve"> </w:t>
            </w:r>
            <w:r>
              <w:rPr>
                <w:sz w:val="24"/>
              </w:rPr>
              <w:t>культуры</w:t>
            </w:r>
          </w:p>
        </w:tc>
      </w:tr>
      <w:tr w:rsidR="00A65286">
        <w:trPr>
          <w:trHeight w:val="365"/>
        </w:trPr>
        <w:tc>
          <w:tcPr>
            <w:tcW w:w="5229" w:type="dxa"/>
          </w:tcPr>
          <w:p w:rsidR="00A65286" w:rsidRDefault="00D25255">
            <w:pPr>
              <w:pStyle w:val="TableParagraph"/>
              <w:spacing w:line="196" w:lineRule="exact"/>
              <w:ind w:left="81"/>
              <w:rPr>
                <w:sz w:val="24"/>
              </w:rPr>
            </w:pPr>
            <w:r>
              <w:rPr>
                <w:sz w:val="24"/>
              </w:rPr>
              <w:t>Выпускник</w:t>
            </w:r>
            <w:r>
              <w:rPr>
                <w:spacing w:val="-15"/>
                <w:sz w:val="24"/>
              </w:rPr>
              <w:t xml:space="preserve"> </w:t>
            </w:r>
            <w:r>
              <w:rPr>
                <w:sz w:val="24"/>
              </w:rPr>
              <w:t>научится:</w:t>
            </w:r>
          </w:p>
        </w:tc>
        <w:tc>
          <w:tcPr>
            <w:tcW w:w="5109" w:type="dxa"/>
          </w:tcPr>
          <w:p w:rsidR="00A65286" w:rsidRDefault="00D25255">
            <w:pPr>
              <w:pStyle w:val="TableParagraph"/>
              <w:spacing w:before="7" w:line="146" w:lineRule="auto"/>
              <w:ind w:left="81" w:right="1490"/>
              <w:rPr>
                <w:sz w:val="24"/>
              </w:rPr>
            </w:pPr>
            <w:r>
              <w:rPr>
                <w:sz w:val="24"/>
              </w:rPr>
              <w:t>Выпускник</w:t>
            </w:r>
            <w:r>
              <w:rPr>
                <w:spacing w:val="21"/>
                <w:sz w:val="24"/>
              </w:rPr>
              <w:t xml:space="preserve"> </w:t>
            </w:r>
            <w:r>
              <w:rPr>
                <w:sz w:val="24"/>
              </w:rPr>
              <w:t>получит</w:t>
            </w:r>
            <w:r>
              <w:rPr>
                <w:spacing w:val="23"/>
                <w:sz w:val="24"/>
              </w:rPr>
              <w:t xml:space="preserve"> </w:t>
            </w:r>
            <w:r>
              <w:rPr>
                <w:sz w:val="24"/>
              </w:rPr>
              <w:t>возможность</w:t>
            </w:r>
            <w:r>
              <w:rPr>
                <w:spacing w:val="-57"/>
                <w:sz w:val="24"/>
              </w:rPr>
              <w:t xml:space="preserve"> </w:t>
            </w:r>
            <w:r>
              <w:rPr>
                <w:sz w:val="24"/>
              </w:rPr>
              <w:t>научиться:</w:t>
            </w:r>
          </w:p>
        </w:tc>
      </w:tr>
      <w:tr w:rsidR="00A65286">
        <w:trPr>
          <w:trHeight w:val="5247"/>
        </w:trPr>
        <w:tc>
          <w:tcPr>
            <w:tcW w:w="5229" w:type="dxa"/>
          </w:tcPr>
          <w:p w:rsidR="00A65286" w:rsidRDefault="00D25255">
            <w:pPr>
              <w:pStyle w:val="TableParagraph"/>
              <w:ind w:left="81" w:right="59"/>
              <w:jc w:val="both"/>
              <w:rPr>
                <w:sz w:val="24"/>
              </w:rPr>
            </w:pPr>
            <w:r>
              <w:rPr>
                <w:sz w:val="24"/>
              </w:rPr>
              <w:t>раскрывать содержание основных составляющих</w:t>
            </w:r>
            <w:r>
              <w:rPr>
                <w:spacing w:val="-57"/>
                <w:sz w:val="24"/>
              </w:rPr>
              <w:t xml:space="preserve"> </w:t>
            </w:r>
            <w:r>
              <w:rPr>
                <w:sz w:val="24"/>
              </w:rPr>
              <w:t>православной христианской культуры, духовной</w:t>
            </w:r>
            <w:r>
              <w:rPr>
                <w:spacing w:val="1"/>
                <w:sz w:val="24"/>
              </w:rPr>
              <w:t xml:space="preserve"> </w:t>
            </w:r>
            <w:r>
              <w:rPr>
                <w:sz w:val="24"/>
              </w:rPr>
              <w:t>традиции (религиозная вера, мораль, священные</w:t>
            </w:r>
            <w:r>
              <w:rPr>
                <w:spacing w:val="1"/>
                <w:sz w:val="24"/>
              </w:rPr>
              <w:t xml:space="preserve"> </w:t>
            </w:r>
            <w:r>
              <w:rPr>
                <w:sz w:val="24"/>
              </w:rPr>
              <w:t>книги и места,</w:t>
            </w:r>
            <w:r>
              <w:rPr>
                <w:spacing w:val="1"/>
                <w:sz w:val="24"/>
              </w:rPr>
              <w:t xml:space="preserve"> </w:t>
            </w:r>
            <w:r>
              <w:rPr>
                <w:sz w:val="24"/>
              </w:rPr>
              <w:t>сооружения, ритуалы, обычаи и</w:t>
            </w:r>
            <w:r>
              <w:rPr>
                <w:spacing w:val="1"/>
                <w:sz w:val="24"/>
              </w:rPr>
              <w:t xml:space="preserve"> </w:t>
            </w:r>
            <w:r>
              <w:rPr>
                <w:sz w:val="24"/>
              </w:rPr>
              <w:t>обряды,</w:t>
            </w:r>
            <w:r>
              <w:rPr>
                <w:spacing w:val="1"/>
                <w:sz w:val="24"/>
              </w:rPr>
              <w:t xml:space="preserve"> </w:t>
            </w:r>
            <w:r>
              <w:rPr>
                <w:sz w:val="24"/>
              </w:rPr>
              <w:t>религиозный</w:t>
            </w:r>
            <w:r>
              <w:rPr>
                <w:spacing w:val="1"/>
                <w:sz w:val="24"/>
              </w:rPr>
              <w:t xml:space="preserve"> </w:t>
            </w:r>
            <w:r>
              <w:rPr>
                <w:sz w:val="24"/>
              </w:rPr>
              <w:t>календарь</w:t>
            </w:r>
            <w:r>
              <w:rPr>
                <w:spacing w:val="1"/>
                <w:sz w:val="24"/>
              </w:rPr>
              <w:t xml:space="preserve"> </w:t>
            </w:r>
            <w:r>
              <w:rPr>
                <w:sz w:val="24"/>
              </w:rPr>
              <w:t>и</w:t>
            </w:r>
            <w:r>
              <w:rPr>
                <w:spacing w:val="1"/>
                <w:sz w:val="24"/>
              </w:rPr>
              <w:t xml:space="preserve"> </w:t>
            </w:r>
            <w:r>
              <w:rPr>
                <w:sz w:val="24"/>
              </w:rPr>
              <w:t>праздники,</w:t>
            </w:r>
            <w:r>
              <w:rPr>
                <w:spacing w:val="1"/>
                <w:sz w:val="24"/>
              </w:rPr>
              <w:t xml:space="preserve"> </w:t>
            </w:r>
            <w:r>
              <w:rPr>
                <w:sz w:val="24"/>
              </w:rPr>
              <w:t>нормы</w:t>
            </w:r>
            <w:r>
              <w:rPr>
                <w:spacing w:val="1"/>
                <w:sz w:val="24"/>
              </w:rPr>
              <w:t xml:space="preserve"> </w:t>
            </w:r>
            <w:r>
              <w:rPr>
                <w:sz w:val="24"/>
              </w:rPr>
              <w:t>отношений</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религиозное</w:t>
            </w:r>
            <w:r>
              <w:rPr>
                <w:spacing w:val="-14"/>
                <w:sz w:val="24"/>
              </w:rPr>
              <w:t xml:space="preserve"> </w:t>
            </w:r>
            <w:r>
              <w:rPr>
                <w:sz w:val="24"/>
              </w:rPr>
              <w:t>искусство,</w:t>
            </w:r>
            <w:r>
              <w:rPr>
                <w:spacing w:val="-10"/>
                <w:sz w:val="24"/>
              </w:rPr>
              <w:t xml:space="preserve"> </w:t>
            </w:r>
            <w:r>
              <w:rPr>
                <w:sz w:val="24"/>
              </w:rPr>
              <w:t>отношение</w:t>
            </w:r>
            <w:r>
              <w:rPr>
                <w:spacing w:val="-10"/>
                <w:sz w:val="24"/>
              </w:rPr>
              <w:t xml:space="preserve"> </w:t>
            </w:r>
            <w:r>
              <w:rPr>
                <w:sz w:val="24"/>
              </w:rPr>
              <w:t>к</w:t>
            </w:r>
            <w:r>
              <w:rPr>
                <w:spacing w:val="-9"/>
                <w:sz w:val="24"/>
              </w:rPr>
              <w:t xml:space="preserve"> </w:t>
            </w:r>
            <w:r>
              <w:rPr>
                <w:sz w:val="24"/>
              </w:rPr>
              <w:t>труду</w:t>
            </w:r>
            <w:r>
              <w:rPr>
                <w:spacing w:val="-13"/>
                <w:sz w:val="24"/>
              </w:rPr>
              <w:t xml:space="preserve"> </w:t>
            </w:r>
            <w:r>
              <w:rPr>
                <w:sz w:val="24"/>
              </w:rPr>
              <w:t>и</w:t>
            </w:r>
            <w:r>
              <w:rPr>
                <w:spacing w:val="-7"/>
                <w:sz w:val="24"/>
              </w:rPr>
              <w:t xml:space="preserve"> </w:t>
            </w:r>
            <w:r>
              <w:rPr>
                <w:sz w:val="24"/>
              </w:rPr>
              <w:t>др.);</w:t>
            </w:r>
          </w:p>
          <w:p w:rsidR="00A65286" w:rsidRDefault="00D25255">
            <w:pPr>
              <w:pStyle w:val="TableParagraph"/>
              <w:numPr>
                <w:ilvl w:val="0"/>
                <w:numId w:val="283"/>
              </w:numPr>
              <w:tabs>
                <w:tab w:val="left" w:pos="734"/>
                <w:tab w:val="left" w:pos="735"/>
              </w:tabs>
              <w:ind w:right="61" w:firstLine="0"/>
              <w:jc w:val="both"/>
              <w:rPr>
                <w:sz w:val="24"/>
              </w:rPr>
            </w:pPr>
            <w:r>
              <w:rPr>
                <w:sz w:val="24"/>
              </w:rPr>
              <w:t>ориентироваться в истории возникновения</w:t>
            </w:r>
            <w:r>
              <w:rPr>
                <w:spacing w:val="-57"/>
                <w:sz w:val="24"/>
              </w:rPr>
              <w:t xml:space="preserve"> </w:t>
            </w:r>
            <w:r>
              <w:rPr>
                <w:sz w:val="24"/>
              </w:rPr>
              <w:t>православной</w:t>
            </w:r>
            <w:r>
              <w:rPr>
                <w:spacing w:val="1"/>
                <w:sz w:val="24"/>
              </w:rPr>
              <w:t xml:space="preserve"> </w:t>
            </w:r>
            <w:r>
              <w:rPr>
                <w:sz w:val="24"/>
              </w:rPr>
              <w:t>христианской</w:t>
            </w:r>
            <w:r>
              <w:rPr>
                <w:spacing w:val="1"/>
                <w:sz w:val="24"/>
              </w:rPr>
              <w:t xml:space="preserve"> </w:t>
            </w:r>
            <w:r>
              <w:rPr>
                <w:sz w:val="24"/>
              </w:rPr>
              <w:t>религиозной</w:t>
            </w:r>
            <w:r>
              <w:rPr>
                <w:spacing w:val="1"/>
                <w:sz w:val="24"/>
              </w:rPr>
              <w:t xml:space="preserve"> </w:t>
            </w:r>
            <w:r>
              <w:rPr>
                <w:sz w:val="24"/>
              </w:rPr>
              <w:t>традиции,</w:t>
            </w:r>
            <w:r>
              <w:rPr>
                <w:spacing w:val="-2"/>
                <w:sz w:val="24"/>
              </w:rPr>
              <w:t xml:space="preserve"> </w:t>
            </w:r>
            <w:r>
              <w:rPr>
                <w:sz w:val="24"/>
              </w:rPr>
              <w:t>истории</w:t>
            </w:r>
            <w:r>
              <w:rPr>
                <w:spacing w:val="42"/>
                <w:sz w:val="24"/>
              </w:rPr>
              <w:t xml:space="preserve"> </w:t>
            </w:r>
            <w:r>
              <w:rPr>
                <w:sz w:val="24"/>
              </w:rPr>
              <w:t>её</w:t>
            </w:r>
            <w:r>
              <w:rPr>
                <w:spacing w:val="-4"/>
                <w:sz w:val="24"/>
              </w:rPr>
              <w:t xml:space="preserve"> </w:t>
            </w:r>
            <w:r>
              <w:rPr>
                <w:sz w:val="24"/>
              </w:rPr>
              <w:t>формирования</w:t>
            </w:r>
            <w:r>
              <w:rPr>
                <w:spacing w:val="-4"/>
                <w:sz w:val="24"/>
              </w:rPr>
              <w:t xml:space="preserve"> </w:t>
            </w:r>
            <w:r>
              <w:rPr>
                <w:sz w:val="24"/>
              </w:rPr>
              <w:t>в</w:t>
            </w:r>
            <w:r>
              <w:rPr>
                <w:spacing w:val="-2"/>
                <w:sz w:val="24"/>
              </w:rPr>
              <w:t xml:space="preserve"> </w:t>
            </w:r>
            <w:r>
              <w:rPr>
                <w:sz w:val="24"/>
              </w:rPr>
              <w:t>России;</w:t>
            </w:r>
          </w:p>
          <w:p w:rsidR="00A65286" w:rsidRDefault="00D25255">
            <w:pPr>
              <w:pStyle w:val="TableParagraph"/>
              <w:numPr>
                <w:ilvl w:val="0"/>
                <w:numId w:val="283"/>
              </w:numPr>
              <w:tabs>
                <w:tab w:val="left" w:pos="734"/>
                <w:tab w:val="left" w:pos="735"/>
              </w:tabs>
              <w:ind w:right="58" w:firstLine="0"/>
              <w:jc w:val="both"/>
              <w:rPr>
                <w:sz w:val="24"/>
              </w:rPr>
            </w:pPr>
            <w:r>
              <w:rPr>
                <w:sz w:val="24"/>
              </w:rPr>
              <w:t>на</w:t>
            </w:r>
            <w:r>
              <w:rPr>
                <w:spacing w:val="1"/>
                <w:sz w:val="24"/>
              </w:rPr>
              <w:t xml:space="preserve"> </w:t>
            </w:r>
            <w:r>
              <w:rPr>
                <w:sz w:val="24"/>
              </w:rPr>
              <w:t>примере</w:t>
            </w:r>
            <w:r>
              <w:rPr>
                <w:spacing w:val="1"/>
                <w:sz w:val="24"/>
              </w:rPr>
              <w:t xml:space="preserve"> </w:t>
            </w:r>
            <w:r>
              <w:rPr>
                <w:sz w:val="24"/>
              </w:rPr>
              <w:t>православной</w:t>
            </w:r>
            <w:r>
              <w:rPr>
                <w:spacing w:val="1"/>
                <w:sz w:val="24"/>
              </w:rPr>
              <w:t xml:space="preserve"> </w:t>
            </w:r>
            <w:r>
              <w:rPr>
                <w:sz w:val="24"/>
              </w:rPr>
              <w:t>религиозной</w:t>
            </w:r>
            <w:r>
              <w:rPr>
                <w:spacing w:val="1"/>
                <w:sz w:val="24"/>
              </w:rPr>
              <w:t xml:space="preserve"> </w:t>
            </w:r>
            <w:r>
              <w:rPr>
                <w:sz w:val="24"/>
              </w:rPr>
              <w:t>традиции</w:t>
            </w:r>
            <w:r>
              <w:rPr>
                <w:spacing w:val="1"/>
                <w:sz w:val="24"/>
              </w:rPr>
              <w:t xml:space="preserve"> </w:t>
            </w:r>
            <w:r>
              <w:rPr>
                <w:sz w:val="24"/>
              </w:rPr>
              <w:t>понимать</w:t>
            </w:r>
            <w:r>
              <w:rPr>
                <w:spacing w:val="1"/>
                <w:sz w:val="24"/>
              </w:rPr>
              <w:t xml:space="preserve"> </w:t>
            </w:r>
            <w:r>
              <w:rPr>
                <w:sz w:val="24"/>
              </w:rPr>
              <w:t>значение</w:t>
            </w:r>
            <w:r>
              <w:rPr>
                <w:spacing w:val="1"/>
                <w:sz w:val="24"/>
              </w:rPr>
              <w:t xml:space="preserve"> </w:t>
            </w:r>
            <w:r>
              <w:rPr>
                <w:sz w:val="24"/>
              </w:rPr>
              <w:t>традиционных</w:t>
            </w:r>
            <w:r>
              <w:rPr>
                <w:spacing w:val="1"/>
                <w:sz w:val="24"/>
              </w:rPr>
              <w:t xml:space="preserve"> </w:t>
            </w:r>
            <w:r>
              <w:rPr>
                <w:sz w:val="24"/>
              </w:rPr>
              <w:t>религий, религиозных</w:t>
            </w:r>
            <w:r>
              <w:rPr>
                <w:spacing w:val="1"/>
                <w:sz w:val="24"/>
              </w:rPr>
              <w:t xml:space="preserve"> </w:t>
            </w:r>
            <w:r>
              <w:rPr>
                <w:sz w:val="24"/>
              </w:rPr>
              <w:t>культур в жизни людей,</w:t>
            </w:r>
            <w:r>
              <w:rPr>
                <w:spacing w:val="1"/>
                <w:sz w:val="24"/>
              </w:rPr>
              <w:t xml:space="preserve"> </w:t>
            </w:r>
            <w:r>
              <w:rPr>
                <w:sz w:val="24"/>
              </w:rPr>
              <w:t>семей,</w:t>
            </w:r>
            <w:r>
              <w:rPr>
                <w:spacing w:val="-10"/>
                <w:sz w:val="24"/>
              </w:rPr>
              <w:t xml:space="preserve"> </w:t>
            </w:r>
            <w:r>
              <w:rPr>
                <w:sz w:val="24"/>
              </w:rPr>
              <w:t>народов,</w:t>
            </w:r>
            <w:r>
              <w:rPr>
                <w:spacing w:val="-8"/>
                <w:sz w:val="24"/>
              </w:rPr>
              <w:t xml:space="preserve"> </w:t>
            </w:r>
            <w:r>
              <w:rPr>
                <w:sz w:val="24"/>
              </w:rPr>
              <w:t>российского</w:t>
            </w:r>
            <w:r>
              <w:rPr>
                <w:spacing w:val="1"/>
                <w:sz w:val="24"/>
              </w:rPr>
              <w:t xml:space="preserve"> </w:t>
            </w:r>
            <w:r>
              <w:rPr>
                <w:sz w:val="24"/>
              </w:rPr>
              <w:t>общества,</w:t>
            </w:r>
            <w:r>
              <w:rPr>
                <w:spacing w:val="-9"/>
                <w:sz w:val="24"/>
              </w:rPr>
              <w:t xml:space="preserve"> </w:t>
            </w:r>
            <w:r>
              <w:rPr>
                <w:sz w:val="24"/>
              </w:rPr>
              <w:t>в</w:t>
            </w:r>
            <w:r>
              <w:rPr>
                <w:spacing w:val="-9"/>
                <w:sz w:val="24"/>
              </w:rPr>
              <w:t xml:space="preserve"> </w:t>
            </w:r>
            <w:r>
              <w:rPr>
                <w:sz w:val="24"/>
              </w:rPr>
              <w:t>истории</w:t>
            </w:r>
            <w:r>
              <w:rPr>
                <w:spacing w:val="-58"/>
                <w:sz w:val="24"/>
              </w:rPr>
              <w:t xml:space="preserve"> </w:t>
            </w:r>
            <w:r>
              <w:rPr>
                <w:sz w:val="24"/>
              </w:rPr>
              <w:t>России;</w:t>
            </w:r>
          </w:p>
          <w:p w:rsidR="00A65286" w:rsidRDefault="00D25255">
            <w:pPr>
              <w:pStyle w:val="TableParagraph"/>
              <w:numPr>
                <w:ilvl w:val="0"/>
                <w:numId w:val="283"/>
              </w:numPr>
              <w:tabs>
                <w:tab w:val="left" w:pos="734"/>
                <w:tab w:val="left" w:pos="735"/>
              </w:tabs>
              <w:ind w:right="65" w:firstLine="0"/>
              <w:jc w:val="both"/>
              <w:rPr>
                <w:sz w:val="24"/>
              </w:rPr>
            </w:pPr>
            <w:r>
              <w:rPr>
                <w:sz w:val="24"/>
              </w:rPr>
              <w:t>излагать свое мнение по поводу значения</w:t>
            </w:r>
            <w:r>
              <w:rPr>
                <w:spacing w:val="1"/>
                <w:sz w:val="24"/>
              </w:rPr>
              <w:t xml:space="preserve"> </w:t>
            </w:r>
            <w:r>
              <w:rPr>
                <w:sz w:val="24"/>
              </w:rPr>
              <w:t>религии, религиозной культуры в жизни людей и</w:t>
            </w:r>
            <w:r>
              <w:rPr>
                <w:spacing w:val="-57"/>
                <w:sz w:val="24"/>
              </w:rPr>
              <w:t xml:space="preserve"> </w:t>
            </w:r>
            <w:r>
              <w:rPr>
                <w:sz w:val="24"/>
              </w:rPr>
              <w:t>общества;</w:t>
            </w:r>
          </w:p>
          <w:p w:rsidR="00A65286" w:rsidRDefault="00D25255">
            <w:pPr>
              <w:pStyle w:val="TableParagraph"/>
              <w:numPr>
                <w:ilvl w:val="0"/>
                <w:numId w:val="283"/>
              </w:numPr>
              <w:tabs>
                <w:tab w:val="left" w:pos="734"/>
                <w:tab w:val="left" w:pos="735"/>
              </w:tabs>
              <w:spacing w:line="264" w:lineRule="exact"/>
              <w:ind w:left="734" w:hanging="654"/>
              <w:jc w:val="both"/>
              <w:rPr>
                <w:sz w:val="24"/>
              </w:rPr>
            </w:pPr>
            <w:r>
              <w:rPr>
                <w:sz w:val="24"/>
              </w:rPr>
              <w:t xml:space="preserve">соотносить       </w:t>
            </w:r>
            <w:r>
              <w:rPr>
                <w:spacing w:val="25"/>
                <w:sz w:val="24"/>
              </w:rPr>
              <w:t xml:space="preserve"> </w:t>
            </w:r>
            <w:r>
              <w:rPr>
                <w:sz w:val="24"/>
              </w:rPr>
              <w:t xml:space="preserve">нравственные        </w:t>
            </w:r>
            <w:r>
              <w:rPr>
                <w:spacing w:val="22"/>
                <w:sz w:val="24"/>
              </w:rPr>
              <w:t xml:space="preserve"> </w:t>
            </w:r>
            <w:r>
              <w:rPr>
                <w:sz w:val="24"/>
              </w:rPr>
              <w:t>формы</w:t>
            </w:r>
          </w:p>
        </w:tc>
        <w:tc>
          <w:tcPr>
            <w:tcW w:w="5109" w:type="dxa"/>
          </w:tcPr>
          <w:p w:rsidR="00A65286" w:rsidRDefault="00D25255">
            <w:pPr>
              <w:pStyle w:val="TableParagraph"/>
              <w:tabs>
                <w:tab w:val="left" w:pos="1502"/>
              </w:tabs>
              <w:spacing w:line="242" w:lineRule="auto"/>
              <w:ind w:left="81" w:right="879"/>
              <w:rPr>
                <w:sz w:val="24"/>
              </w:rPr>
            </w:pPr>
            <w:proofErr w:type="gramStart"/>
            <w:r>
              <w:rPr>
                <w:sz w:val="24"/>
              </w:rPr>
              <w:t>развивать</w:t>
            </w:r>
            <w:proofErr w:type="gramEnd"/>
            <w:r>
              <w:rPr>
                <w:sz w:val="24"/>
              </w:rPr>
              <w:tab/>
            </w:r>
            <w:r>
              <w:rPr>
                <w:spacing w:val="-1"/>
                <w:sz w:val="24"/>
              </w:rPr>
              <w:t>нравственную</w:t>
            </w:r>
            <w:r>
              <w:rPr>
                <w:spacing w:val="7"/>
                <w:sz w:val="24"/>
              </w:rPr>
              <w:t xml:space="preserve"> </w:t>
            </w:r>
            <w:r>
              <w:rPr>
                <w:sz w:val="24"/>
              </w:rPr>
              <w:t>рефлексию,</w:t>
            </w:r>
            <w:r>
              <w:rPr>
                <w:spacing w:val="-57"/>
                <w:sz w:val="24"/>
              </w:rPr>
              <w:t xml:space="preserve"> </w:t>
            </w:r>
            <w:r>
              <w:rPr>
                <w:sz w:val="24"/>
              </w:rPr>
              <w:t>общества,народов</w:t>
            </w:r>
            <w:r>
              <w:rPr>
                <w:spacing w:val="7"/>
                <w:sz w:val="24"/>
              </w:rPr>
              <w:t xml:space="preserve"> </w:t>
            </w:r>
            <w:r>
              <w:rPr>
                <w:sz w:val="24"/>
              </w:rPr>
              <w:t>России</w:t>
            </w:r>
          </w:p>
          <w:p w:rsidR="00A65286" w:rsidRDefault="00D25255">
            <w:pPr>
              <w:pStyle w:val="TableParagraph"/>
              <w:spacing w:line="271" w:lineRule="exact"/>
              <w:ind w:left="81"/>
              <w:rPr>
                <w:sz w:val="24"/>
              </w:rPr>
            </w:pPr>
            <w:r>
              <w:rPr>
                <w:spacing w:val="-1"/>
                <w:sz w:val="24"/>
              </w:rPr>
              <w:t>духовно-нравственных</w:t>
            </w:r>
            <w:r>
              <w:rPr>
                <w:spacing w:val="2"/>
                <w:sz w:val="24"/>
              </w:rPr>
              <w:t xml:space="preserve"> </w:t>
            </w:r>
            <w:r>
              <w:rPr>
                <w:sz w:val="24"/>
              </w:rPr>
              <w:t>ценностей;</w:t>
            </w:r>
          </w:p>
          <w:p w:rsidR="00A65286" w:rsidRDefault="00D25255">
            <w:pPr>
              <w:pStyle w:val="TableParagraph"/>
              <w:numPr>
                <w:ilvl w:val="0"/>
                <w:numId w:val="282"/>
              </w:numPr>
              <w:tabs>
                <w:tab w:val="left" w:pos="734"/>
                <w:tab w:val="left" w:pos="735"/>
              </w:tabs>
              <w:spacing w:line="237" w:lineRule="auto"/>
              <w:ind w:right="800" w:firstLine="0"/>
              <w:rPr>
                <w:sz w:val="24"/>
              </w:rPr>
            </w:pPr>
            <w:r>
              <w:rPr>
                <w:sz w:val="24"/>
              </w:rPr>
              <w:t>устанавливать</w:t>
            </w:r>
            <w:r>
              <w:rPr>
                <w:spacing w:val="25"/>
                <w:sz w:val="24"/>
              </w:rPr>
              <w:t xml:space="preserve"> </w:t>
            </w:r>
            <w:r>
              <w:rPr>
                <w:sz w:val="24"/>
              </w:rPr>
              <w:t>взаимосвязь</w:t>
            </w:r>
            <w:r>
              <w:rPr>
                <w:spacing w:val="22"/>
                <w:sz w:val="24"/>
              </w:rPr>
              <w:t xml:space="preserve"> </w:t>
            </w:r>
            <w:r>
              <w:rPr>
                <w:sz w:val="24"/>
              </w:rPr>
              <w:t>между</w:t>
            </w:r>
            <w:r>
              <w:rPr>
                <w:spacing w:val="-57"/>
                <w:sz w:val="24"/>
              </w:rPr>
              <w:t xml:space="preserve"> </w:t>
            </w:r>
            <w:r>
              <w:rPr>
                <w:sz w:val="24"/>
              </w:rPr>
              <w:t>содержанием</w:t>
            </w:r>
            <w:r>
              <w:rPr>
                <w:spacing w:val="37"/>
                <w:sz w:val="24"/>
              </w:rPr>
              <w:t xml:space="preserve"> </w:t>
            </w:r>
            <w:r>
              <w:rPr>
                <w:sz w:val="24"/>
              </w:rPr>
              <w:t>православной</w:t>
            </w:r>
          </w:p>
          <w:p w:rsidR="00A65286" w:rsidRDefault="00D25255">
            <w:pPr>
              <w:pStyle w:val="TableParagraph"/>
              <w:numPr>
                <w:ilvl w:val="0"/>
                <w:numId w:val="282"/>
              </w:numPr>
              <w:tabs>
                <w:tab w:val="left" w:pos="734"/>
                <w:tab w:val="left" w:pos="735"/>
                <w:tab w:val="left" w:pos="2900"/>
                <w:tab w:val="left" w:pos="4931"/>
              </w:tabs>
              <w:ind w:right="58" w:firstLine="0"/>
              <w:jc w:val="both"/>
              <w:rPr>
                <w:sz w:val="24"/>
              </w:rPr>
            </w:pPr>
            <w:r>
              <w:rPr>
                <w:sz w:val="24"/>
              </w:rPr>
              <w:t>выстраивать</w:t>
            </w:r>
            <w:r>
              <w:rPr>
                <w:sz w:val="24"/>
              </w:rPr>
              <w:tab/>
              <w:t>отношения</w:t>
            </w:r>
            <w:r>
              <w:rPr>
                <w:sz w:val="24"/>
              </w:rPr>
              <w:tab/>
            </w:r>
            <w:r>
              <w:rPr>
                <w:spacing w:val="-4"/>
                <w:sz w:val="24"/>
              </w:rPr>
              <w:t>с</w:t>
            </w:r>
            <w:r>
              <w:rPr>
                <w:spacing w:val="-58"/>
                <w:sz w:val="24"/>
              </w:rPr>
              <w:t xml:space="preserve"> </w:t>
            </w:r>
            <w:r>
              <w:rPr>
                <w:sz w:val="24"/>
              </w:rPr>
              <w:t>представителями</w:t>
            </w:r>
            <w:r>
              <w:rPr>
                <w:spacing w:val="1"/>
                <w:sz w:val="24"/>
              </w:rPr>
              <w:t xml:space="preserve"> </w:t>
            </w:r>
            <w:r>
              <w:rPr>
                <w:sz w:val="24"/>
              </w:rPr>
              <w:t>разных</w:t>
            </w:r>
            <w:r>
              <w:rPr>
                <w:spacing w:val="1"/>
                <w:sz w:val="24"/>
              </w:rPr>
              <w:t xml:space="preserve"> </w:t>
            </w:r>
            <w:r>
              <w:rPr>
                <w:sz w:val="24"/>
              </w:rPr>
              <w:t>мировоззрений</w:t>
            </w:r>
            <w:r>
              <w:rPr>
                <w:spacing w:val="1"/>
                <w:sz w:val="24"/>
              </w:rPr>
              <w:t xml:space="preserve"> </w:t>
            </w:r>
            <w:r>
              <w:rPr>
                <w:sz w:val="24"/>
              </w:rPr>
              <w:t>и</w:t>
            </w:r>
            <w:r>
              <w:rPr>
                <w:spacing w:val="1"/>
                <w:sz w:val="24"/>
              </w:rPr>
              <w:t xml:space="preserve"> </w:t>
            </w:r>
            <w:r>
              <w:rPr>
                <w:sz w:val="24"/>
              </w:rPr>
              <w:t>культурных</w:t>
            </w:r>
            <w:r>
              <w:rPr>
                <w:spacing w:val="1"/>
                <w:sz w:val="24"/>
              </w:rPr>
              <w:t xml:space="preserve"> </w:t>
            </w:r>
            <w:r>
              <w:rPr>
                <w:sz w:val="24"/>
              </w:rPr>
              <w:t>традиций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взаимного</w:t>
            </w:r>
            <w:r>
              <w:rPr>
                <w:spacing w:val="1"/>
                <w:sz w:val="24"/>
              </w:rPr>
              <w:t xml:space="preserve"> </w:t>
            </w:r>
            <w:r>
              <w:rPr>
                <w:sz w:val="24"/>
              </w:rPr>
              <w:t>уважения</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законных</w:t>
            </w:r>
            <w:r>
              <w:rPr>
                <w:spacing w:val="1"/>
                <w:sz w:val="24"/>
              </w:rPr>
              <w:t xml:space="preserve"> </w:t>
            </w:r>
            <w:r>
              <w:rPr>
                <w:sz w:val="24"/>
              </w:rPr>
              <w:t>интересов</w:t>
            </w:r>
            <w:r>
              <w:rPr>
                <w:spacing w:val="1"/>
                <w:sz w:val="24"/>
              </w:rPr>
              <w:t xml:space="preserve"> </w:t>
            </w:r>
            <w:r>
              <w:rPr>
                <w:sz w:val="24"/>
              </w:rPr>
              <w:t>сограждан;</w:t>
            </w:r>
          </w:p>
          <w:p w:rsidR="00A65286" w:rsidRDefault="00D25255">
            <w:pPr>
              <w:pStyle w:val="TableParagraph"/>
              <w:numPr>
                <w:ilvl w:val="0"/>
                <w:numId w:val="282"/>
              </w:numPr>
              <w:tabs>
                <w:tab w:val="left" w:pos="734"/>
                <w:tab w:val="left" w:pos="735"/>
              </w:tabs>
              <w:spacing w:line="274" w:lineRule="exact"/>
              <w:ind w:left="734"/>
              <w:rPr>
                <w:sz w:val="24"/>
              </w:rPr>
            </w:pPr>
            <w:r>
              <w:rPr>
                <w:sz w:val="24"/>
              </w:rPr>
              <w:t>акцентировать</w:t>
            </w:r>
            <w:r>
              <w:rPr>
                <w:spacing w:val="-5"/>
                <w:sz w:val="24"/>
              </w:rPr>
              <w:t xml:space="preserve"> </w:t>
            </w:r>
            <w:r>
              <w:rPr>
                <w:sz w:val="24"/>
              </w:rPr>
              <w:t>внимание</w:t>
            </w:r>
            <w:r>
              <w:rPr>
                <w:spacing w:val="9"/>
                <w:sz w:val="24"/>
              </w:rPr>
              <w:t xml:space="preserve"> </w:t>
            </w:r>
            <w:r>
              <w:rPr>
                <w:sz w:val="24"/>
              </w:rPr>
              <w:t>на</w:t>
            </w:r>
            <w:r>
              <w:rPr>
                <w:spacing w:val="-7"/>
                <w:sz w:val="24"/>
              </w:rPr>
              <w:t xml:space="preserve"> </w:t>
            </w:r>
            <w:r>
              <w:rPr>
                <w:sz w:val="24"/>
              </w:rPr>
              <w:t>религиозных,</w:t>
            </w:r>
          </w:p>
          <w:p w:rsidR="00A65286" w:rsidRDefault="00D25255">
            <w:pPr>
              <w:pStyle w:val="TableParagraph"/>
              <w:spacing w:before="69" w:line="168" w:lineRule="auto"/>
              <w:ind w:left="81" w:right="2005"/>
              <w:rPr>
                <w:sz w:val="24"/>
              </w:rPr>
            </w:pPr>
            <w:r>
              <w:rPr>
                <w:sz w:val="24"/>
              </w:rPr>
              <w:t>духовно-</w:t>
            </w:r>
            <w:r>
              <w:rPr>
                <w:spacing w:val="1"/>
                <w:sz w:val="24"/>
              </w:rPr>
              <w:t xml:space="preserve"> </w:t>
            </w:r>
            <w:r>
              <w:rPr>
                <w:sz w:val="24"/>
              </w:rPr>
              <w:t>нравственных</w:t>
            </w:r>
            <w:r>
              <w:rPr>
                <w:spacing w:val="1"/>
                <w:sz w:val="24"/>
              </w:rPr>
              <w:t xml:space="preserve"> </w:t>
            </w:r>
            <w:r>
              <w:rPr>
                <w:spacing w:val="-1"/>
                <w:sz w:val="24"/>
              </w:rPr>
              <w:t>уровнях</w:t>
            </w:r>
            <w:r>
              <w:rPr>
                <w:spacing w:val="-11"/>
                <w:sz w:val="24"/>
              </w:rPr>
              <w:t xml:space="preserve"> </w:t>
            </w:r>
            <w:r>
              <w:rPr>
                <w:spacing w:val="-1"/>
                <w:sz w:val="24"/>
              </w:rPr>
              <w:t>общего</w:t>
            </w:r>
            <w:r>
              <w:rPr>
                <w:spacing w:val="-6"/>
                <w:sz w:val="24"/>
              </w:rPr>
              <w:t xml:space="preserve"> </w:t>
            </w:r>
            <w:r>
              <w:rPr>
                <w:spacing w:val="-1"/>
                <w:sz w:val="24"/>
              </w:rPr>
              <w:t>образования.</w:t>
            </w:r>
          </w:p>
        </w:tc>
      </w:tr>
    </w:tbl>
    <w:p w:rsidR="00A65286" w:rsidRDefault="00A65286">
      <w:pPr>
        <w:spacing w:line="168" w:lineRule="auto"/>
        <w:rPr>
          <w:sz w:val="24"/>
        </w:rPr>
        <w:sectPr w:rsidR="00A65286">
          <w:pgSz w:w="11910" w:h="16840"/>
          <w:pgMar w:top="1580" w:right="0" w:bottom="36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14"/>
        </w:rPr>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29"/>
        <w:gridCol w:w="5109"/>
      </w:tblGrid>
      <w:tr w:rsidR="00A65286">
        <w:trPr>
          <w:trHeight w:val="4781"/>
        </w:trPr>
        <w:tc>
          <w:tcPr>
            <w:tcW w:w="5229" w:type="dxa"/>
          </w:tcPr>
          <w:p w:rsidR="00A65286" w:rsidRDefault="00D25255">
            <w:pPr>
              <w:pStyle w:val="TableParagraph"/>
              <w:spacing w:line="242" w:lineRule="auto"/>
              <w:ind w:left="81" w:right="59"/>
              <w:jc w:val="both"/>
              <w:rPr>
                <w:sz w:val="24"/>
              </w:rPr>
            </w:pPr>
            <w:r>
              <w:rPr>
                <w:sz w:val="24"/>
              </w:rPr>
              <w:t>поведения</w:t>
            </w:r>
            <w:r>
              <w:rPr>
                <w:spacing w:val="1"/>
                <w:sz w:val="24"/>
              </w:rPr>
              <w:t xml:space="preserve"> </w:t>
            </w:r>
            <w:r>
              <w:rPr>
                <w:sz w:val="24"/>
              </w:rPr>
              <w:t>с</w:t>
            </w:r>
            <w:r>
              <w:rPr>
                <w:spacing w:val="1"/>
                <w:sz w:val="24"/>
              </w:rPr>
              <w:t xml:space="preserve"> </w:t>
            </w:r>
            <w:r>
              <w:rPr>
                <w:sz w:val="24"/>
              </w:rPr>
              <w:t>нормами</w:t>
            </w:r>
            <w:r>
              <w:rPr>
                <w:spacing w:val="1"/>
                <w:sz w:val="24"/>
              </w:rPr>
              <w:t xml:space="preserve"> </w:t>
            </w:r>
            <w:r>
              <w:rPr>
                <w:sz w:val="24"/>
              </w:rPr>
              <w:t>православной</w:t>
            </w:r>
            <w:r>
              <w:rPr>
                <w:spacing w:val="1"/>
                <w:sz w:val="24"/>
              </w:rPr>
              <w:t xml:space="preserve"> </w:t>
            </w:r>
            <w:r>
              <w:rPr>
                <w:sz w:val="24"/>
              </w:rPr>
              <w:t>христианской</w:t>
            </w:r>
            <w:r>
              <w:rPr>
                <w:spacing w:val="2"/>
                <w:sz w:val="24"/>
              </w:rPr>
              <w:t xml:space="preserve"> </w:t>
            </w:r>
            <w:r>
              <w:rPr>
                <w:sz w:val="24"/>
              </w:rPr>
              <w:t>религиозной</w:t>
            </w:r>
            <w:r>
              <w:rPr>
                <w:spacing w:val="-2"/>
                <w:sz w:val="24"/>
              </w:rPr>
              <w:t xml:space="preserve"> </w:t>
            </w:r>
            <w:r>
              <w:rPr>
                <w:sz w:val="24"/>
              </w:rPr>
              <w:t>морали;</w:t>
            </w:r>
          </w:p>
          <w:p w:rsidR="00A65286" w:rsidRDefault="00D25255">
            <w:pPr>
              <w:pStyle w:val="TableParagraph"/>
              <w:tabs>
                <w:tab w:val="left" w:pos="734"/>
              </w:tabs>
              <w:ind w:left="81" w:right="58"/>
              <w:jc w:val="both"/>
              <w:rPr>
                <w:sz w:val="24"/>
              </w:rPr>
            </w:pPr>
            <w:r>
              <w:rPr>
                <w:sz w:val="16"/>
              </w:rPr>
              <w:t>–</w:t>
            </w:r>
            <w:r>
              <w:rPr>
                <w:sz w:val="16"/>
              </w:rPr>
              <w:tab/>
            </w:r>
            <w:r>
              <w:rPr>
                <w:sz w:val="24"/>
              </w:rPr>
              <w:t>осуществлять</w:t>
            </w:r>
            <w:r>
              <w:rPr>
                <w:spacing w:val="1"/>
                <w:sz w:val="24"/>
              </w:rPr>
              <w:t xml:space="preserve"> </w:t>
            </w:r>
            <w:r>
              <w:rPr>
                <w:sz w:val="24"/>
              </w:rPr>
              <w:t>поиск</w:t>
            </w:r>
            <w:r>
              <w:rPr>
                <w:spacing w:val="1"/>
                <w:sz w:val="24"/>
              </w:rPr>
              <w:t xml:space="preserve"> </w:t>
            </w:r>
            <w:r>
              <w:rPr>
                <w:sz w:val="24"/>
              </w:rPr>
              <w:t>необходимой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заданий;</w:t>
            </w:r>
            <w:r>
              <w:rPr>
                <w:spacing w:val="-57"/>
                <w:sz w:val="24"/>
              </w:rPr>
              <w:t xml:space="preserve"> </w:t>
            </w:r>
            <w:r>
              <w:rPr>
                <w:sz w:val="24"/>
              </w:rPr>
              <w:t>участвовать в диспутах, слушать собеседника и</w:t>
            </w:r>
            <w:r>
              <w:rPr>
                <w:spacing w:val="1"/>
                <w:sz w:val="24"/>
              </w:rPr>
              <w:t xml:space="preserve"> </w:t>
            </w:r>
            <w:r>
              <w:rPr>
                <w:sz w:val="24"/>
              </w:rPr>
              <w:t>излагать</w:t>
            </w:r>
            <w:r>
              <w:rPr>
                <w:spacing w:val="1"/>
                <w:sz w:val="24"/>
              </w:rPr>
              <w:t xml:space="preserve"> </w:t>
            </w:r>
            <w:r>
              <w:rPr>
                <w:sz w:val="24"/>
              </w:rPr>
              <w:t>свое</w:t>
            </w:r>
            <w:r>
              <w:rPr>
                <w:spacing w:val="1"/>
                <w:sz w:val="24"/>
              </w:rPr>
              <w:t xml:space="preserve"> </w:t>
            </w:r>
            <w:r>
              <w:rPr>
                <w:sz w:val="24"/>
              </w:rPr>
              <w:t>мнение;</w:t>
            </w:r>
            <w:r>
              <w:rPr>
                <w:spacing w:val="1"/>
                <w:sz w:val="24"/>
              </w:rPr>
              <w:t xml:space="preserve"> </w:t>
            </w:r>
            <w:r>
              <w:rPr>
                <w:sz w:val="24"/>
              </w:rPr>
              <w:t>готовить</w:t>
            </w:r>
            <w:r>
              <w:rPr>
                <w:spacing w:val="1"/>
                <w:sz w:val="24"/>
              </w:rPr>
              <w:t xml:space="preserve"> </w:t>
            </w:r>
            <w:r>
              <w:rPr>
                <w:sz w:val="24"/>
              </w:rPr>
              <w:t>сообщения</w:t>
            </w:r>
            <w:r>
              <w:rPr>
                <w:spacing w:val="1"/>
                <w:sz w:val="24"/>
              </w:rPr>
              <w:t xml:space="preserve"> </w:t>
            </w:r>
            <w:r>
              <w:rPr>
                <w:sz w:val="24"/>
              </w:rPr>
              <w:t>по</w:t>
            </w:r>
            <w:r>
              <w:rPr>
                <w:spacing w:val="1"/>
                <w:sz w:val="24"/>
              </w:rPr>
              <w:t xml:space="preserve"> </w:t>
            </w:r>
            <w:r>
              <w:rPr>
                <w:sz w:val="24"/>
              </w:rPr>
              <w:t>выбранным темам.</w:t>
            </w:r>
          </w:p>
        </w:tc>
        <w:tc>
          <w:tcPr>
            <w:tcW w:w="5109" w:type="dxa"/>
          </w:tcPr>
          <w:p w:rsidR="00A65286" w:rsidRDefault="00A65286">
            <w:pPr>
              <w:pStyle w:val="TableParagraph"/>
            </w:pPr>
          </w:p>
        </w:tc>
      </w:tr>
      <w:tr w:rsidR="00A65286">
        <w:trPr>
          <w:trHeight w:val="326"/>
        </w:trPr>
        <w:tc>
          <w:tcPr>
            <w:tcW w:w="10338" w:type="dxa"/>
            <w:gridSpan w:val="2"/>
          </w:tcPr>
          <w:p w:rsidR="00A65286" w:rsidRDefault="00D25255">
            <w:pPr>
              <w:pStyle w:val="TableParagraph"/>
              <w:spacing w:line="196" w:lineRule="exact"/>
              <w:ind w:left="2746"/>
              <w:rPr>
                <w:sz w:val="24"/>
              </w:rPr>
            </w:pPr>
            <w:r>
              <w:rPr>
                <w:sz w:val="24"/>
              </w:rPr>
              <w:t>Основы</w:t>
            </w:r>
            <w:r>
              <w:rPr>
                <w:spacing w:val="-13"/>
                <w:sz w:val="24"/>
              </w:rPr>
              <w:t xml:space="preserve"> </w:t>
            </w:r>
            <w:r>
              <w:rPr>
                <w:sz w:val="24"/>
              </w:rPr>
              <w:t>исламской</w:t>
            </w:r>
            <w:r>
              <w:rPr>
                <w:spacing w:val="-9"/>
                <w:sz w:val="24"/>
              </w:rPr>
              <w:t xml:space="preserve"> </w:t>
            </w:r>
            <w:r>
              <w:rPr>
                <w:sz w:val="24"/>
              </w:rPr>
              <w:t>культуры</w:t>
            </w:r>
          </w:p>
        </w:tc>
      </w:tr>
      <w:tr w:rsidR="00A65286">
        <w:trPr>
          <w:trHeight w:val="690"/>
        </w:trPr>
        <w:tc>
          <w:tcPr>
            <w:tcW w:w="5229" w:type="dxa"/>
          </w:tcPr>
          <w:p w:rsidR="00A65286" w:rsidRDefault="00D25255">
            <w:pPr>
              <w:pStyle w:val="TableParagraph"/>
              <w:spacing w:line="153" w:lineRule="auto"/>
              <w:ind w:left="81"/>
              <w:rPr>
                <w:sz w:val="24"/>
              </w:rPr>
            </w:pPr>
            <w:r>
              <w:rPr>
                <w:sz w:val="24"/>
              </w:rPr>
              <w:t>раскрывать</w:t>
            </w:r>
            <w:r>
              <w:rPr>
                <w:spacing w:val="1"/>
                <w:sz w:val="24"/>
              </w:rPr>
              <w:t xml:space="preserve"> </w:t>
            </w:r>
            <w:r>
              <w:rPr>
                <w:sz w:val="24"/>
              </w:rPr>
              <w:t>содержание основных составляющих</w:t>
            </w:r>
            <w:r>
              <w:rPr>
                <w:spacing w:val="-57"/>
                <w:sz w:val="24"/>
              </w:rPr>
              <w:t xml:space="preserve"> </w:t>
            </w:r>
            <w:r>
              <w:rPr>
                <w:sz w:val="24"/>
              </w:rPr>
              <w:t>исламской</w:t>
            </w:r>
          </w:p>
          <w:p w:rsidR="00A65286" w:rsidRDefault="00D25255">
            <w:pPr>
              <w:pStyle w:val="TableParagraph"/>
              <w:spacing w:line="131" w:lineRule="exact"/>
              <w:ind w:left="81" w:right="-15"/>
              <w:rPr>
                <w:sz w:val="24"/>
              </w:rPr>
            </w:pPr>
            <w:r>
              <w:rPr>
                <w:sz w:val="24"/>
              </w:rPr>
              <w:t>культуры,</w:t>
            </w:r>
            <w:r>
              <w:rPr>
                <w:spacing w:val="22"/>
                <w:sz w:val="24"/>
              </w:rPr>
              <w:t xml:space="preserve"> </w:t>
            </w:r>
            <w:r>
              <w:rPr>
                <w:sz w:val="24"/>
              </w:rPr>
              <w:t>духовной</w:t>
            </w:r>
            <w:r>
              <w:rPr>
                <w:spacing w:val="16"/>
                <w:sz w:val="24"/>
              </w:rPr>
              <w:t xml:space="preserve"> </w:t>
            </w:r>
            <w:r>
              <w:rPr>
                <w:sz w:val="24"/>
              </w:rPr>
              <w:t>традиции</w:t>
            </w:r>
            <w:r>
              <w:rPr>
                <w:spacing w:val="16"/>
                <w:sz w:val="24"/>
              </w:rPr>
              <w:t xml:space="preserve"> </w:t>
            </w:r>
            <w:r>
              <w:rPr>
                <w:sz w:val="24"/>
              </w:rPr>
              <w:t>(религиозная</w:t>
            </w:r>
            <w:r>
              <w:rPr>
                <w:spacing w:val="13"/>
                <w:sz w:val="24"/>
              </w:rPr>
              <w:t xml:space="preserve"> </w:t>
            </w:r>
            <w:r>
              <w:rPr>
                <w:sz w:val="24"/>
              </w:rPr>
              <w:t>вера,</w:t>
            </w:r>
          </w:p>
          <w:p w:rsidR="00A65286" w:rsidRDefault="00D25255">
            <w:pPr>
              <w:pStyle w:val="TableParagraph"/>
              <w:spacing w:line="186" w:lineRule="exact"/>
              <w:ind w:left="81"/>
              <w:rPr>
                <w:sz w:val="24"/>
              </w:rPr>
            </w:pPr>
            <w:r>
              <w:rPr>
                <w:sz w:val="24"/>
              </w:rPr>
              <w:t>мораль,</w:t>
            </w:r>
          </w:p>
        </w:tc>
        <w:tc>
          <w:tcPr>
            <w:tcW w:w="5109" w:type="dxa"/>
          </w:tcPr>
          <w:p w:rsidR="00A65286" w:rsidRDefault="00D25255">
            <w:pPr>
              <w:pStyle w:val="TableParagraph"/>
              <w:tabs>
                <w:tab w:val="left" w:pos="1502"/>
              </w:tabs>
              <w:spacing w:before="7" w:line="146" w:lineRule="auto"/>
              <w:ind w:left="81" w:right="2163" w:firstLine="24"/>
              <w:rPr>
                <w:sz w:val="24"/>
              </w:rPr>
            </w:pPr>
            <w:r>
              <w:rPr>
                <w:sz w:val="24"/>
              </w:rPr>
              <w:t>развивать</w:t>
            </w:r>
            <w:r>
              <w:rPr>
                <w:sz w:val="24"/>
              </w:rPr>
              <w:tab/>
            </w:r>
            <w:r>
              <w:rPr>
                <w:spacing w:val="-3"/>
                <w:sz w:val="24"/>
              </w:rPr>
              <w:t>нравственную</w:t>
            </w:r>
            <w:r>
              <w:rPr>
                <w:spacing w:val="-57"/>
                <w:sz w:val="24"/>
              </w:rPr>
              <w:t xml:space="preserve"> </w:t>
            </w:r>
            <w:r>
              <w:rPr>
                <w:sz w:val="24"/>
              </w:rPr>
              <w:t>рефлексию,</w:t>
            </w:r>
          </w:p>
        </w:tc>
      </w:tr>
    </w:tbl>
    <w:p w:rsidR="00A65286" w:rsidRDefault="00A65286">
      <w:pPr>
        <w:spacing w:line="146" w:lineRule="auto"/>
        <w:rPr>
          <w:sz w:val="24"/>
        </w:rPr>
        <w:sectPr w:rsidR="00A65286">
          <w:pgSz w:w="11910" w:h="16840"/>
          <w:pgMar w:top="1580" w:right="0" w:bottom="36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spacing w:before="2"/>
        <w:jc w:val="left"/>
        <w:rPr>
          <w:sz w:val="26"/>
        </w:rPr>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29"/>
        <w:gridCol w:w="5248"/>
      </w:tblGrid>
      <w:tr w:rsidR="00A65286">
        <w:trPr>
          <w:trHeight w:val="6625"/>
        </w:trPr>
        <w:tc>
          <w:tcPr>
            <w:tcW w:w="5229" w:type="dxa"/>
          </w:tcPr>
          <w:p w:rsidR="00A65286" w:rsidRDefault="00D25255">
            <w:pPr>
              <w:pStyle w:val="TableParagraph"/>
              <w:ind w:left="81" w:right="55"/>
              <w:jc w:val="both"/>
              <w:rPr>
                <w:sz w:val="24"/>
              </w:rPr>
            </w:pPr>
            <w:r>
              <w:rPr>
                <w:sz w:val="24"/>
              </w:rPr>
              <w:t>священные книги и места, сооружения, ритуалы,</w:t>
            </w:r>
            <w:r>
              <w:rPr>
                <w:spacing w:val="1"/>
                <w:sz w:val="24"/>
              </w:rPr>
              <w:t xml:space="preserve"> </w:t>
            </w:r>
            <w:r>
              <w:rPr>
                <w:sz w:val="24"/>
              </w:rPr>
              <w:t>обычаи</w:t>
            </w:r>
            <w:r>
              <w:rPr>
                <w:spacing w:val="1"/>
                <w:sz w:val="24"/>
              </w:rPr>
              <w:t xml:space="preserve"> </w:t>
            </w:r>
            <w:r>
              <w:rPr>
                <w:sz w:val="24"/>
              </w:rPr>
              <w:t>и</w:t>
            </w:r>
            <w:r>
              <w:rPr>
                <w:spacing w:val="1"/>
                <w:sz w:val="24"/>
              </w:rPr>
              <w:t xml:space="preserve"> </w:t>
            </w:r>
            <w:r>
              <w:rPr>
                <w:sz w:val="24"/>
              </w:rPr>
              <w:t>обряды,</w:t>
            </w:r>
            <w:r>
              <w:rPr>
                <w:spacing w:val="1"/>
                <w:sz w:val="24"/>
              </w:rPr>
              <w:t xml:space="preserve"> </w:t>
            </w:r>
            <w:r>
              <w:rPr>
                <w:sz w:val="24"/>
              </w:rPr>
              <w:t>религиозный</w:t>
            </w:r>
            <w:r>
              <w:rPr>
                <w:spacing w:val="1"/>
                <w:sz w:val="24"/>
              </w:rPr>
              <w:t xml:space="preserve"> </w:t>
            </w:r>
            <w:r>
              <w:rPr>
                <w:sz w:val="24"/>
              </w:rPr>
              <w:t>календарь</w:t>
            </w:r>
            <w:r>
              <w:rPr>
                <w:spacing w:val="1"/>
                <w:sz w:val="24"/>
              </w:rPr>
              <w:t xml:space="preserve"> </w:t>
            </w:r>
            <w:r>
              <w:rPr>
                <w:sz w:val="24"/>
              </w:rPr>
              <w:t>и</w:t>
            </w:r>
            <w:r>
              <w:rPr>
                <w:spacing w:val="1"/>
                <w:sz w:val="24"/>
              </w:rPr>
              <w:t xml:space="preserve"> </w:t>
            </w:r>
            <w:r>
              <w:rPr>
                <w:sz w:val="24"/>
              </w:rPr>
              <w:t>праздники, нормы отношений между людьми, в</w:t>
            </w:r>
            <w:r>
              <w:rPr>
                <w:spacing w:val="1"/>
                <w:sz w:val="24"/>
              </w:rPr>
              <w:t xml:space="preserve"> </w:t>
            </w:r>
            <w:r>
              <w:rPr>
                <w:sz w:val="24"/>
              </w:rPr>
              <w:t>семье,</w:t>
            </w:r>
            <w:r>
              <w:rPr>
                <w:spacing w:val="1"/>
                <w:sz w:val="24"/>
              </w:rPr>
              <w:t xml:space="preserve"> </w:t>
            </w:r>
            <w:r>
              <w:rPr>
                <w:sz w:val="24"/>
              </w:rPr>
              <w:t>религиозное</w:t>
            </w:r>
            <w:r>
              <w:rPr>
                <w:spacing w:val="1"/>
                <w:sz w:val="24"/>
              </w:rPr>
              <w:t xml:space="preserve"> </w:t>
            </w:r>
            <w:r>
              <w:rPr>
                <w:sz w:val="24"/>
              </w:rPr>
              <w:t>искусство,</w:t>
            </w:r>
            <w:r>
              <w:rPr>
                <w:spacing w:val="1"/>
                <w:sz w:val="24"/>
              </w:rPr>
              <w:t xml:space="preserve"> </w:t>
            </w:r>
            <w:r>
              <w:rPr>
                <w:sz w:val="24"/>
              </w:rPr>
              <w:t>отношение</w:t>
            </w:r>
            <w:r>
              <w:rPr>
                <w:spacing w:val="61"/>
                <w:sz w:val="24"/>
              </w:rPr>
              <w:t xml:space="preserve"> </w:t>
            </w:r>
            <w:r>
              <w:rPr>
                <w:sz w:val="24"/>
              </w:rPr>
              <w:t>к</w:t>
            </w:r>
            <w:r>
              <w:rPr>
                <w:spacing w:val="1"/>
                <w:sz w:val="24"/>
              </w:rPr>
              <w:t xml:space="preserve"> </w:t>
            </w:r>
            <w:r>
              <w:rPr>
                <w:sz w:val="24"/>
              </w:rPr>
              <w:t>труду</w:t>
            </w:r>
            <w:r>
              <w:rPr>
                <w:spacing w:val="-4"/>
                <w:sz w:val="24"/>
              </w:rPr>
              <w:t xml:space="preserve"> </w:t>
            </w:r>
            <w:r>
              <w:rPr>
                <w:sz w:val="24"/>
              </w:rPr>
              <w:t>и</w:t>
            </w:r>
            <w:r>
              <w:rPr>
                <w:spacing w:val="3"/>
                <w:sz w:val="24"/>
              </w:rPr>
              <w:t xml:space="preserve"> </w:t>
            </w:r>
            <w:r>
              <w:rPr>
                <w:sz w:val="24"/>
              </w:rPr>
              <w:t>др.);</w:t>
            </w:r>
          </w:p>
          <w:p w:rsidR="00A65286" w:rsidRDefault="00D25255">
            <w:pPr>
              <w:pStyle w:val="TableParagraph"/>
              <w:numPr>
                <w:ilvl w:val="0"/>
                <w:numId w:val="281"/>
              </w:numPr>
              <w:tabs>
                <w:tab w:val="left" w:pos="734"/>
                <w:tab w:val="left" w:pos="735"/>
              </w:tabs>
              <w:ind w:right="60" w:firstLine="0"/>
              <w:jc w:val="both"/>
              <w:rPr>
                <w:sz w:val="24"/>
              </w:rPr>
            </w:pPr>
            <w:r>
              <w:rPr>
                <w:sz w:val="24"/>
              </w:rPr>
              <w:t>ориентироваться в истории возникновения</w:t>
            </w:r>
            <w:r>
              <w:rPr>
                <w:spacing w:val="-57"/>
                <w:sz w:val="24"/>
              </w:rPr>
              <w:t xml:space="preserve"> </w:t>
            </w:r>
            <w:r>
              <w:rPr>
                <w:sz w:val="24"/>
              </w:rPr>
              <w:t>исламской</w:t>
            </w:r>
            <w:r>
              <w:rPr>
                <w:spacing w:val="1"/>
                <w:sz w:val="24"/>
              </w:rPr>
              <w:t xml:space="preserve"> </w:t>
            </w:r>
            <w:r>
              <w:rPr>
                <w:sz w:val="24"/>
              </w:rPr>
              <w:t>религиозной</w:t>
            </w:r>
            <w:r>
              <w:rPr>
                <w:spacing w:val="1"/>
                <w:sz w:val="24"/>
              </w:rPr>
              <w:t xml:space="preserve"> </w:t>
            </w:r>
            <w:r>
              <w:rPr>
                <w:sz w:val="24"/>
              </w:rPr>
              <w:t>традиции,</w:t>
            </w:r>
            <w:r>
              <w:rPr>
                <w:spacing w:val="1"/>
                <w:sz w:val="24"/>
              </w:rPr>
              <w:t xml:space="preserve"> </w:t>
            </w:r>
            <w:r>
              <w:rPr>
                <w:sz w:val="24"/>
              </w:rPr>
              <w:t>истории</w:t>
            </w:r>
            <w:r>
              <w:rPr>
                <w:spacing w:val="1"/>
                <w:sz w:val="24"/>
              </w:rPr>
              <w:t xml:space="preserve"> </w:t>
            </w:r>
            <w:r>
              <w:rPr>
                <w:sz w:val="24"/>
              </w:rPr>
              <w:t>её</w:t>
            </w:r>
            <w:r>
              <w:rPr>
                <w:spacing w:val="1"/>
                <w:sz w:val="24"/>
              </w:rPr>
              <w:t xml:space="preserve"> </w:t>
            </w:r>
            <w:r>
              <w:rPr>
                <w:sz w:val="24"/>
              </w:rPr>
              <w:t>формирования</w:t>
            </w:r>
            <w:r>
              <w:rPr>
                <w:spacing w:val="-12"/>
                <w:sz w:val="24"/>
              </w:rPr>
              <w:t xml:space="preserve"> </w:t>
            </w:r>
            <w:r>
              <w:rPr>
                <w:sz w:val="24"/>
              </w:rPr>
              <w:t>в</w:t>
            </w:r>
            <w:r>
              <w:rPr>
                <w:spacing w:val="37"/>
                <w:sz w:val="24"/>
              </w:rPr>
              <w:t xml:space="preserve"> </w:t>
            </w:r>
            <w:r>
              <w:rPr>
                <w:sz w:val="24"/>
              </w:rPr>
              <w:t>России;</w:t>
            </w:r>
          </w:p>
          <w:p w:rsidR="00A65286" w:rsidRDefault="00D25255">
            <w:pPr>
              <w:pStyle w:val="TableParagraph"/>
              <w:numPr>
                <w:ilvl w:val="0"/>
                <w:numId w:val="281"/>
              </w:numPr>
              <w:tabs>
                <w:tab w:val="left" w:pos="734"/>
                <w:tab w:val="left" w:pos="735"/>
              </w:tabs>
              <w:ind w:right="63" w:firstLine="0"/>
              <w:jc w:val="both"/>
              <w:rPr>
                <w:sz w:val="24"/>
              </w:rPr>
            </w:pPr>
            <w:r>
              <w:rPr>
                <w:sz w:val="24"/>
              </w:rPr>
              <w:t>на</w:t>
            </w:r>
            <w:r>
              <w:rPr>
                <w:spacing w:val="1"/>
                <w:sz w:val="24"/>
              </w:rPr>
              <w:t xml:space="preserve"> </w:t>
            </w:r>
            <w:r>
              <w:rPr>
                <w:sz w:val="24"/>
              </w:rPr>
              <w:t>примере</w:t>
            </w:r>
            <w:r>
              <w:rPr>
                <w:spacing w:val="1"/>
                <w:sz w:val="24"/>
              </w:rPr>
              <w:t xml:space="preserve"> </w:t>
            </w:r>
            <w:r>
              <w:rPr>
                <w:sz w:val="24"/>
              </w:rPr>
              <w:t>исламской</w:t>
            </w:r>
            <w:r>
              <w:rPr>
                <w:spacing w:val="1"/>
                <w:sz w:val="24"/>
              </w:rPr>
              <w:t xml:space="preserve"> </w:t>
            </w:r>
            <w:r>
              <w:rPr>
                <w:sz w:val="24"/>
              </w:rPr>
              <w:t>религиозной</w:t>
            </w:r>
            <w:r>
              <w:rPr>
                <w:spacing w:val="-57"/>
                <w:sz w:val="24"/>
              </w:rPr>
              <w:t xml:space="preserve"> </w:t>
            </w:r>
            <w:r>
              <w:rPr>
                <w:sz w:val="24"/>
              </w:rPr>
              <w:t>традиции</w:t>
            </w:r>
            <w:r>
              <w:rPr>
                <w:spacing w:val="1"/>
                <w:sz w:val="24"/>
              </w:rPr>
              <w:t xml:space="preserve"> </w:t>
            </w:r>
            <w:r>
              <w:rPr>
                <w:sz w:val="24"/>
              </w:rPr>
              <w:t>понимать</w:t>
            </w:r>
            <w:r>
              <w:rPr>
                <w:spacing w:val="1"/>
                <w:sz w:val="24"/>
              </w:rPr>
              <w:t xml:space="preserve"> </w:t>
            </w:r>
            <w:r>
              <w:rPr>
                <w:sz w:val="24"/>
              </w:rPr>
              <w:t>значение</w:t>
            </w:r>
            <w:r>
              <w:rPr>
                <w:spacing w:val="1"/>
                <w:sz w:val="24"/>
              </w:rPr>
              <w:t xml:space="preserve"> </w:t>
            </w:r>
            <w:r>
              <w:rPr>
                <w:sz w:val="24"/>
              </w:rPr>
              <w:t>традиционных</w:t>
            </w:r>
            <w:r>
              <w:rPr>
                <w:spacing w:val="1"/>
                <w:sz w:val="24"/>
              </w:rPr>
              <w:t xml:space="preserve"> </w:t>
            </w:r>
            <w:r>
              <w:rPr>
                <w:sz w:val="24"/>
              </w:rPr>
              <w:t>религий, религиозных</w:t>
            </w:r>
            <w:r>
              <w:rPr>
                <w:spacing w:val="1"/>
                <w:sz w:val="24"/>
              </w:rPr>
              <w:t xml:space="preserve"> </w:t>
            </w:r>
            <w:r>
              <w:rPr>
                <w:sz w:val="24"/>
              </w:rPr>
              <w:t>культур в жизни людей,</w:t>
            </w:r>
            <w:r>
              <w:rPr>
                <w:spacing w:val="1"/>
                <w:sz w:val="24"/>
              </w:rPr>
              <w:t xml:space="preserve"> </w:t>
            </w:r>
            <w:r>
              <w:rPr>
                <w:sz w:val="24"/>
              </w:rPr>
              <w:t>семей,</w:t>
            </w:r>
            <w:r>
              <w:rPr>
                <w:spacing w:val="-10"/>
                <w:sz w:val="24"/>
              </w:rPr>
              <w:t xml:space="preserve"> </w:t>
            </w:r>
            <w:r>
              <w:rPr>
                <w:sz w:val="24"/>
              </w:rPr>
              <w:t>народов,</w:t>
            </w:r>
            <w:r>
              <w:rPr>
                <w:spacing w:val="-9"/>
                <w:sz w:val="24"/>
              </w:rPr>
              <w:t xml:space="preserve"> </w:t>
            </w:r>
            <w:r>
              <w:rPr>
                <w:sz w:val="24"/>
              </w:rPr>
              <w:t>российского общества,</w:t>
            </w:r>
            <w:r>
              <w:rPr>
                <w:spacing w:val="-13"/>
                <w:sz w:val="24"/>
              </w:rPr>
              <w:t xml:space="preserve"> </w:t>
            </w:r>
            <w:r>
              <w:rPr>
                <w:sz w:val="24"/>
              </w:rPr>
              <w:t>в</w:t>
            </w:r>
            <w:r>
              <w:rPr>
                <w:spacing w:val="-10"/>
                <w:sz w:val="24"/>
              </w:rPr>
              <w:t xml:space="preserve"> </w:t>
            </w:r>
            <w:r>
              <w:rPr>
                <w:sz w:val="24"/>
              </w:rPr>
              <w:t>истории</w:t>
            </w:r>
            <w:r>
              <w:rPr>
                <w:spacing w:val="-58"/>
                <w:sz w:val="24"/>
              </w:rPr>
              <w:t xml:space="preserve"> </w:t>
            </w:r>
            <w:r>
              <w:rPr>
                <w:sz w:val="24"/>
              </w:rPr>
              <w:t>России;</w:t>
            </w:r>
          </w:p>
          <w:p w:rsidR="00A65286" w:rsidRDefault="00D25255">
            <w:pPr>
              <w:pStyle w:val="TableParagraph"/>
              <w:numPr>
                <w:ilvl w:val="0"/>
                <w:numId w:val="281"/>
              </w:numPr>
              <w:tabs>
                <w:tab w:val="left" w:pos="734"/>
                <w:tab w:val="left" w:pos="735"/>
              </w:tabs>
              <w:ind w:right="66" w:firstLine="0"/>
              <w:jc w:val="both"/>
              <w:rPr>
                <w:sz w:val="24"/>
              </w:rPr>
            </w:pPr>
            <w:r>
              <w:rPr>
                <w:sz w:val="24"/>
              </w:rPr>
              <w:t>излагать свое мнение по поводу значения</w:t>
            </w:r>
            <w:r>
              <w:rPr>
                <w:spacing w:val="1"/>
                <w:sz w:val="24"/>
              </w:rPr>
              <w:t xml:space="preserve"> </w:t>
            </w:r>
            <w:r>
              <w:rPr>
                <w:sz w:val="24"/>
              </w:rPr>
              <w:t>религии, религиозной культуры в жизни людей и</w:t>
            </w:r>
            <w:r>
              <w:rPr>
                <w:spacing w:val="-57"/>
                <w:sz w:val="24"/>
              </w:rPr>
              <w:t xml:space="preserve"> </w:t>
            </w:r>
            <w:r>
              <w:rPr>
                <w:sz w:val="24"/>
              </w:rPr>
              <w:t>общества;</w:t>
            </w:r>
          </w:p>
          <w:p w:rsidR="00A65286" w:rsidRDefault="00D25255">
            <w:pPr>
              <w:pStyle w:val="TableParagraph"/>
              <w:numPr>
                <w:ilvl w:val="0"/>
                <w:numId w:val="281"/>
              </w:numPr>
              <w:tabs>
                <w:tab w:val="left" w:pos="734"/>
                <w:tab w:val="left" w:pos="735"/>
              </w:tabs>
              <w:ind w:right="60" w:firstLine="0"/>
              <w:jc w:val="both"/>
              <w:rPr>
                <w:sz w:val="24"/>
              </w:rPr>
            </w:pPr>
            <w:r>
              <w:rPr>
                <w:sz w:val="24"/>
              </w:rPr>
              <w:t>соотносить</w:t>
            </w:r>
            <w:r>
              <w:rPr>
                <w:spacing w:val="1"/>
                <w:sz w:val="24"/>
              </w:rPr>
              <w:t xml:space="preserve"> </w:t>
            </w:r>
            <w:r>
              <w:rPr>
                <w:sz w:val="24"/>
              </w:rPr>
              <w:t>нравственные</w:t>
            </w:r>
            <w:r>
              <w:rPr>
                <w:spacing w:val="1"/>
                <w:sz w:val="24"/>
              </w:rPr>
              <w:t xml:space="preserve"> </w:t>
            </w:r>
            <w:r>
              <w:rPr>
                <w:sz w:val="24"/>
              </w:rPr>
              <w:t>формы</w:t>
            </w:r>
            <w:r>
              <w:rPr>
                <w:spacing w:val="1"/>
                <w:sz w:val="24"/>
              </w:rPr>
              <w:t xml:space="preserve"> </w:t>
            </w:r>
            <w:r>
              <w:rPr>
                <w:sz w:val="24"/>
              </w:rPr>
              <w:t>поведения</w:t>
            </w:r>
            <w:r>
              <w:rPr>
                <w:spacing w:val="1"/>
                <w:sz w:val="24"/>
              </w:rPr>
              <w:t xml:space="preserve"> </w:t>
            </w:r>
            <w:r>
              <w:rPr>
                <w:sz w:val="24"/>
              </w:rPr>
              <w:t>с</w:t>
            </w:r>
            <w:r>
              <w:rPr>
                <w:spacing w:val="1"/>
                <w:sz w:val="24"/>
              </w:rPr>
              <w:t xml:space="preserve"> </w:t>
            </w:r>
            <w:r>
              <w:rPr>
                <w:sz w:val="24"/>
              </w:rPr>
              <w:t>нормами</w:t>
            </w:r>
            <w:r>
              <w:rPr>
                <w:spacing w:val="1"/>
                <w:sz w:val="24"/>
              </w:rPr>
              <w:t xml:space="preserve"> </w:t>
            </w:r>
            <w:r>
              <w:rPr>
                <w:sz w:val="24"/>
              </w:rPr>
              <w:t>исламской</w:t>
            </w:r>
            <w:r>
              <w:rPr>
                <w:spacing w:val="1"/>
                <w:sz w:val="24"/>
              </w:rPr>
              <w:t xml:space="preserve"> </w:t>
            </w:r>
            <w:r>
              <w:rPr>
                <w:sz w:val="24"/>
              </w:rPr>
              <w:t>религиозной</w:t>
            </w:r>
            <w:r>
              <w:rPr>
                <w:spacing w:val="1"/>
                <w:sz w:val="24"/>
              </w:rPr>
              <w:t xml:space="preserve"> </w:t>
            </w:r>
            <w:r>
              <w:rPr>
                <w:sz w:val="24"/>
              </w:rPr>
              <w:t>морали;</w:t>
            </w:r>
          </w:p>
          <w:p w:rsidR="00A65286" w:rsidRDefault="00D25255">
            <w:pPr>
              <w:pStyle w:val="TableParagraph"/>
              <w:numPr>
                <w:ilvl w:val="0"/>
                <w:numId w:val="281"/>
              </w:numPr>
              <w:tabs>
                <w:tab w:val="left" w:pos="594"/>
                <w:tab w:val="left" w:pos="595"/>
              </w:tabs>
              <w:ind w:right="58" w:firstLine="0"/>
              <w:jc w:val="both"/>
              <w:rPr>
                <w:sz w:val="24"/>
              </w:rPr>
            </w:pPr>
            <w:r>
              <w:rPr>
                <w:sz w:val="24"/>
              </w:rPr>
              <w:t>осуществлять</w:t>
            </w:r>
            <w:r>
              <w:rPr>
                <w:spacing w:val="1"/>
                <w:sz w:val="24"/>
              </w:rPr>
              <w:t xml:space="preserve"> </w:t>
            </w:r>
            <w:r>
              <w:rPr>
                <w:sz w:val="24"/>
              </w:rPr>
              <w:t>поиск</w:t>
            </w:r>
            <w:r>
              <w:rPr>
                <w:spacing w:val="1"/>
                <w:sz w:val="24"/>
              </w:rPr>
              <w:t xml:space="preserve"> </w:t>
            </w:r>
            <w:r>
              <w:rPr>
                <w:sz w:val="24"/>
              </w:rPr>
              <w:t>необходимой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заданий;</w:t>
            </w:r>
            <w:r>
              <w:rPr>
                <w:spacing w:val="-57"/>
                <w:sz w:val="24"/>
              </w:rPr>
              <w:t xml:space="preserve"> </w:t>
            </w:r>
            <w:r>
              <w:rPr>
                <w:sz w:val="24"/>
              </w:rPr>
              <w:t>участвовать в диспутах, слушать собеседника и</w:t>
            </w:r>
            <w:r>
              <w:rPr>
                <w:spacing w:val="1"/>
                <w:sz w:val="24"/>
              </w:rPr>
              <w:t xml:space="preserve"> </w:t>
            </w:r>
            <w:r>
              <w:rPr>
                <w:sz w:val="24"/>
              </w:rPr>
              <w:t>излагать</w:t>
            </w:r>
            <w:r>
              <w:rPr>
                <w:spacing w:val="14"/>
                <w:sz w:val="24"/>
              </w:rPr>
              <w:t xml:space="preserve"> </w:t>
            </w:r>
            <w:r>
              <w:rPr>
                <w:sz w:val="24"/>
              </w:rPr>
              <w:t>свое</w:t>
            </w:r>
            <w:r>
              <w:rPr>
                <w:spacing w:val="7"/>
                <w:sz w:val="24"/>
              </w:rPr>
              <w:t xml:space="preserve"> </w:t>
            </w:r>
            <w:r>
              <w:rPr>
                <w:sz w:val="24"/>
              </w:rPr>
              <w:t>мнение;</w:t>
            </w:r>
            <w:r>
              <w:rPr>
                <w:spacing w:val="8"/>
                <w:sz w:val="24"/>
              </w:rPr>
              <w:t xml:space="preserve"> </w:t>
            </w:r>
            <w:r>
              <w:rPr>
                <w:sz w:val="24"/>
              </w:rPr>
              <w:t>готовить</w:t>
            </w:r>
            <w:r>
              <w:rPr>
                <w:spacing w:val="10"/>
                <w:sz w:val="24"/>
              </w:rPr>
              <w:t xml:space="preserve"> </w:t>
            </w:r>
            <w:r>
              <w:rPr>
                <w:sz w:val="24"/>
              </w:rPr>
              <w:t>сообщения</w:t>
            </w:r>
            <w:r>
              <w:rPr>
                <w:spacing w:val="8"/>
                <w:sz w:val="24"/>
              </w:rPr>
              <w:t xml:space="preserve"> </w:t>
            </w:r>
            <w:r>
              <w:rPr>
                <w:sz w:val="24"/>
              </w:rPr>
              <w:t>по</w:t>
            </w:r>
          </w:p>
          <w:p w:rsidR="00A65286" w:rsidRDefault="00D25255">
            <w:pPr>
              <w:pStyle w:val="TableParagraph"/>
              <w:spacing w:line="261" w:lineRule="exact"/>
              <w:ind w:left="81"/>
              <w:jc w:val="both"/>
              <w:rPr>
                <w:sz w:val="24"/>
              </w:rPr>
            </w:pPr>
            <w:r>
              <w:rPr>
                <w:sz w:val="24"/>
              </w:rPr>
              <w:t>выбранным</w:t>
            </w:r>
            <w:r>
              <w:rPr>
                <w:spacing w:val="-2"/>
                <w:sz w:val="24"/>
              </w:rPr>
              <w:t xml:space="preserve"> </w:t>
            </w:r>
            <w:r>
              <w:rPr>
                <w:sz w:val="24"/>
              </w:rPr>
              <w:t>темам</w:t>
            </w:r>
          </w:p>
        </w:tc>
        <w:tc>
          <w:tcPr>
            <w:tcW w:w="5248" w:type="dxa"/>
          </w:tcPr>
          <w:p w:rsidR="00A65286" w:rsidRDefault="00D25255">
            <w:pPr>
              <w:pStyle w:val="TableParagraph"/>
              <w:spacing w:line="271" w:lineRule="exact"/>
              <w:ind w:left="81"/>
              <w:rPr>
                <w:sz w:val="24"/>
              </w:rPr>
            </w:pPr>
            <w:r>
              <w:rPr>
                <w:spacing w:val="-1"/>
                <w:sz w:val="24"/>
              </w:rPr>
              <w:t>морально-нравственное</w:t>
            </w:r>
            <w:r>
              <w:rPr>
                <w:spacing w:val="6"/>
                <w:sz w:val="24"/>
              </w:rPr>
              <w:t xml:space="preserve"> </w:t>
            </w:r>
            <w:r>
              <w:rPr>
                <w:sz w:val="24"/>
              </w:rPr>
              <w:t>самосознание,</w:t>
            </w:r>
          </w:p>
          <w:p w:rsidR="00A65286" w:rsidRDefault="00D25255">
            <w:pPr>
              <w:pStyle w:val="TableParagraph"/>
              <w:numPr>
                <w:ilvl w:val="0"/>
                <w:numId w:val="280"/>
              </w:numPr>
              <w:tabs>
                <w:tab w:val="left" w:pos="734"/>
                <w:tab w:val="left" w:pos="735"/>
              </w:tabs>
              <w:ind w:right="144" w:firstLine="24"/>
              <w:rPr>
                <w:sz w:val="24"/>
              </w:rPr>
            </w:pPr>
            <w:r>
              <w:rPr>
                <w:sz w:val="24"/>
              </w:rPr>
              <w:t>устанавливать</w:t>
            </w:r>
            <w:r>
              <w:rPr>
                <w:spacing w:val="1"/>
                <w:sz w:val="24"/>
              </w:rPr>
              <w:t xml:space="preserve"> </w:t>
            </w:r>
            <w:r>
              <w:rPr>
                <w:sz w:val="24"/>
              </w:rPr>
              <w:t>взаимосвязь</w:t>
            </w:r>
            <w:r>
              <w:rPr>
                <w:spacing w:val="1"/>
                <w:sz w:val="24"/>
              </w:rPr>
              <w:t xml:space="preserve"> </w:t>
            </w:r>
            <w:r>
              <w:rPr>
                <w:sz w:val="24"/>
              </w:rPr>
              <w:t>между</w:t>
            </w:r>
            <w:r>
              <w:rPr>
                <w:spacing w:val="1"/>
                <w:sz w:val="24"/>
              </w:rPr>
              <w:t xml:space="preserve"> </w:t>
            </w:r>
            <w:r>
              <w:rPr>
                <w:sz w:val="24"/>
              </w:rPr>
              <w:t>содержанием исламской культуры и поведением</w:t>
            </w:r>
            <w:r>
              <w:rPr>
                <w:spacing w:val="-57"/>
                <w:sz w:val="24"/>
              </w:rPr>
              <w:t xml:space="preserve"> </w:t>
            </w:r>
            <w:r>
              <w:rPr>
                <w:sz w:val="24"/>
              </w:rPr>
              <w:t>людей,</w:t>
            </w:r>
          </w:p>
          <w:p w:rsidR="00A65286" w:rsidRDefault="00D25255">
            <w:pPr>
              <w:pStyle w:val="TableParagraph"/>
              <w:numPr>
                <w:ilvl w:val="0"/>
                <w:numId w:val="280"/>
              </w:numPr>
              <w:tabs>
                <w:tab w:val="left" w:pos="734"/>
                <w:tab w:val="left" w:pos="735"/>
              </w:tabs>
              <w:spacing w:before="1" w:line="275" w:lineRule="exact"/>
              <w:ind w:left="734"/>
              <w:rPr>
                <w:sz w:val="24"/>
              </w:rPr>
            </w:pPr>
            <w:r>
              <w:rPr>
                <w:spacing w:val="-2"/>
                <w:sz w:val="24"/>
              </w:rPr>
              <w:t>выстраивать</w:t>
            </w:r>
            <w:r>
              <w:rPr>
                <w:spacing w:val="-12"/>
                <w:sz w:val="24"/>
              </w:rPr>
              <w:t xml:space="preserve"> </w:t>
            </w:r>
            <w:r>
              <w:rPr>
                <w:spacing w:val="-1"/>
                <w:sz w:val="24"/>
              </w:rPr>
              <w:t>отношения</w:t>
            </w:r>
            <w:r>
              <w:rPr>
                <w:spacing w:val="-13"/>
                <w:sz w:val="24"/>
              </w:rPr>
              <w:t xml:space="preserve"> </w:t>
            </w:r>
            <w:r>
              <w:rPr>
                <w:spacing w:val="-1"/>
                <w:sz w:val="24"/>
              </w:rPr>
              <w:t>с</w:t>
            </w:r>
            <w:r>
              <w:rPr>
                <w:spacing w:val="24"/>
                <w:sz w:val="24"/>
              </w:rPr>
              <w:t xml:space="preserve"> </w:t>
            </w:r>
            <w:r>
              <w:rPr>
                <w:spacing w:val="-1"/>
                <w:sz w:val="24"/>
              </w:rPr>
              <w:t>представителями</w:t>
            </w:r>
          </w:p>
          <w:p w:rsidR="00A65286" w:rsidRDefault="00D25255">
            <w:pPr>
              <w:pStyle w:val="TableParagraph"/>
              <w:numPr>
                <w:ilvl w:val="0"/>
                <w:numId w:val="280"/>
              </w:numPr>
              <w:tabs>
                <w:tab w:val="left" w:pos="734"/>
                <w:tab w:val="left" w:pos="735"/>
              </w:tabs>
              <w:spacing w:before="1" w:line="237" w:lineRule="auto"/>
              <w:ind w:right="64" w:firstLine="24"/>
              <w:rPr>
                <w:sz w:val="24"/>
              </w:rPr>
            </w:pPr>
            <w:r>
              <w:rPr>
                <w:sz w:val="24"/>
              </w:rPr>
              <w:t>акцентировать</w:t>
            </w:r>
            <w:r>
              <w:rPr>
                <w:spacing w:val="36"/>
                <w:sz w:val="24"/>
              </w:rPr>
              <w:t xml:space="preserve"> </w:t>
            </w:r>
            <w:r>
              <w:rPr>
                <w:sz w:val="24"/>
              </w:rPr>
              <w:t>внимание</w:t>
            </w:r>
            <w:r>
              <w:rPr>
                <w:spacing w:val="1"/>
                <w:sz w:val="24"/>
              </w:rPr>
              <w:t xml:space="preserve"> </w:t>
            </w:r>
            <w:r>
              <w:rPr>
                <w:sz w:val="24"/>
              </w:rPr>
              <w:t>на</w:t>
            </w:r>
            <w:r>
              <w:rPr>
                <w:spacing w:val="39"/>
                <w:sz w:val="24"/>
              </w:rPr>
              <w:t xml:space="preserve"> </w:t>
            </w:r>
            <w:r>
              <w:rPr>
                <w:sz w:val="24"/>
              </w:rPr>
              <w:t>религиозных,</w:t>
            </w:r>
            <w:r>
              <w:rPr>
                <w:spacing w:val="-57"/>
                <w:sz w:val="24"/>
              </w:rPr>
              <w:t xml:space="preserve"> </w:t>
            </w:r>
            <w:r>
              <w:rPr>
                <w:sz w:val="24"/>
              </w:rPr>
              <w:t>духовно-</w:t>
            </w:r>
            <w:r>
              <w:rPr>
                <w:spacing w:val="40"/>
                <w:sz w:val="24"/>
              </w:rPr>
              <w:t xml:space="preserve"> </w:t>
            </w:r>
            <w:r>
              <w:rPr>
                <w:sz w:val="24"/>
              </w:rPr>
              <w:t>нравственных</w:t>
            </w:r>
          </w:p>
        </w:tc>
      </w:tr>
      <w:tr w:rsidR="00A65286">
        <w:trPr>
          <w:trHeight w:val="326"/>
        </w:trPr>
        <w:tc>
          <w:tcPr>
            <w:tcW w:w="10477" w:type="dxa"/>
            <w:gridSpan w:val="2"/>
          </w:tcPr>
          <w:p w:rsidR="00A65286" w:rsidRDefault="00D25255">
            <w:pPr>
              <w:pStyle w:val="TableParagraph"/>
              <w:spacing w:line="196" w:lineRule="exact"/>
              <w:ind w:left="2703"/>
              <w:rPr>
                <w:sz w:val="24"/>
              </w:rPr>
            </w:pPr>
            <w:r>
              <w:rPr>
                <w:sz w:val="24"/>
              </w:rPr>
              <w:t>Основы</w:t>
            </w:r>
            <w:r>
              <w:rPr>
                <w:spacing w:val="-14"/>
                <w:sz w:val="24"/>
              </w:rPr>
              <w:t xml:space="preserve"> </w:t>
            </w:r>
            <w:r>
              <w:rPr>
                <w:sz w:val="24"/>
              </w:rPr>
              <w:t>буддийской</w:t>
            </w:r>
            <w:r>
              <w:rPr>
                <w:spacing w:val="-10"/>
                <w:sz w:val="24"/>
              </w:rPr>
              <w:t xml:space="preserve"> </w:t>
            </w:r>
            <w:r>
              <w:rPr>
                <w:sz w:val="24"/>
              </w:rPr>
              <w:t>культуры</w:t>
            </w:r>
          </w:p>
        </w:tc>
      </w:tr>
      <w:tr w:rsidR="00A65286">
        <w:trPr>
          <w:trHeight w:val="5800"/>
        </w:trPr>
        <w:tc>
          <w:tcPr>
            <w:tcW w:w="5229" w:type="dxa"/>
          </w:tcPr>
          <w:p w:rsidR="00A65286" w:rsidRDefault="00D25255">
            <w:pPr>
              <w:pStyle w:val="TableParagraph"/>
              <w:ind w:left="81" w:right="52"/>
              <w:jc w:val="both"/>
              <w:rPr>
                <w:sz w:val="24"/>
              </w:rPr>
            </w:pPr>
            <w:r>
              <w:rPr>
                <w:sz w:val="24"/>
              </w:rPr>
              <w:t>раскрывать содержание основных составляющих</w:t>
            </w:r>
            <w:r>
              <w:rPr>
                <w:spacing w:val="-57"/>
                <w:sz w:val="24"/>
              </w:rPr>
              <w:t xml:space="preserve"> </w:t>
            </w:r>
            <w:r>
              <w:rPr>
                <w:sz w:val="24"/>
              </w:rPr>
              <w:t>буддийской</w:t>
            </w:r>
            <w:r>
              <w:rPr>
                <w:spacing w:val="1"/>
                <w:sz w:val="24"/>
              </w:rPr>
              <w:t xml:space="preserve"> </w:t>
            </w:r>
            <w:r>
              <w:rPr>
                <w:sz w:val="24"/>
              </w:rPr>
              <w:t>культуры,</w:t>
            </w:r>
            <w:r>
              <w:rPr>
                <w:spacing w:val="1"/>
                <w:sz w:val="24"/>
              </w:rPr>
              <w:t xml:space="preserve"> </w:t>
            </w:r>
            <w:r>
              <w:rPr>
                <w:sz w:val="24"/>
              </w:rPr>
              <w:t>духовной</w:t>
            </w:r>
            <w:r>
              <w:rPr>
                <w:spacing w:val="1"/>
                <w:sz w:val="24"/>
              </w:rPr>
              <w:t xml:space="preserve"> </w:t>
            </w:r>
            <w:r>
              <w:rPr>
                <w:sz w:val="24"/>
              </w:rPr>
              <w:t>традиции</w:t>
            </w:r>
            <w:r>
              <w:rPr>
                <w:spacing w:val="1"/>
                <w:sz w:val="24"/>
              </w:rPr>
              <w:t xml:space="preserve"> </w:t>
            </w:r>
            <w:r>
              <w:rPr>
                <w:sz w:val="24"/>
              </w:rPr>
              <w:t>(религиозная вера, мораль,</w:t>
            </w:r>
            <w:r>
              <w:rPr>
                <w:spacing w:val="1"/>
                <w:sz w:val="24"/>
              </w:rPr>
              <w:t xml:space="preserve"> </w:t>
            </w:r>
            <w:r>
              <w:rPr>
                <w:sz w:val="24"/>
              </w:rPr>
              <w:t>священные книги и</w:t>
            </w:r>
            <w:r>
              <w:rPr>
                <w:spacing w:val="1"/>
                <w:sz w:val="24"/>
              </w:rPr>
              <w:t xml:space="preserve"> </w:t>
            </w:r>
            <w:r>
              <w:rPr>
                <w:sz w:val="24"/>
              </w:rPr>
              <w:t>места, сооружения, ритуалы, обычаи и</w:t>
            </w:r>
            <w:r>
              <w:rPr>
                <w:spacing w:val="1"/>
                <w:sz w:val="24"/>
              </w:rPr>
              <w:t xml:space="preserve"> </w:t>
            </w:r>
            <w:r>
              <w:rPr>
                <w:sz w:val="24"/>
              </w:rPr>
              <w:t>обряды,</w:t>
            </w:r>
            <w:r>
              <w:rPr>
                <w:spacing w:val="1"/>
                <w:sz w:val="24"/>
              </w:rPr>
              <w:t xml:space="preserve"> </w:t>
            </w:r>
            <w:r>
              <w:rPr>
                <w:sz w:val="24"/>
              </w:rPr>
              <w:t>религиозный</w:t>
            </w:r>
            <w:r>
              <w:rPr>
                <w:spacing w:val="1"/>
                <w:sz w:val="24"/>
              </w:rPr>
              <w:t xml:space="preserve"> </w:t>
            </w:r>
            <w:r>
              <w:rPr>
                <w:sz w:val="24"/>
              </w:rPr>
              <w:t>календарь</w:t>
            </w:r>
            <w:r>
              <w:rPr>
                <w:spacing w:val="1"/>
                <w:sz w:val="24"/>
              </w:rPr>
              <w:t xml:space="preserve"> </w:t>
            </w:r>
            <w:r>
              <w:rPr>
                <w:sz w:val="24"/>
              </w:rPr>
              <w:t>и</w:t>
            </w:r>
            <w:r>
              <w:rPr>
                <w:spacing w:val="1"/>
                <w:sz w:val="24"/>
              </w:rPr>
              <w:t xml:space="preserve"> </w:t>
            </w:r>
            <w:r>
              <w:rPr>
                <w:sz w:val="24"/>
              </w:rPr>
              <w:t>праздники,</w:t>
            </w:r>
            <w:r>
              <w:rPr>
                <w:spacing w:val="1"/>
                <w:sz w:val="24"/>
              </w:rPr>
              <w:t xml:space="preserve"> </w:t>
            </w:r>
            <w:r>
              <w:rPr>
                <w:sz w:val="24"/>
              </w:rPr>
              <w:t>нормы</w:t>
            </w:r>
            <w:r>
              <w:rPr>
                <w:spacing w:val="-57"/>
                <w:sz w:val="24"/>
              </w:rPr>
              <w:t xml:space="preserve"> </w:t>
            </w:r>
            <w:r>
              <w:rPr>
                <w:sz w:val="24"/>
              </w:rPr>
              <w:t>отношений между людьми, в семье, религиозное</w:t>
            </w:r>
            <w:r>
              <w:rPr>
                <w:spacing w:val="1"/>
                <w:sz w:val="24"/>
              </w:rPr>
              <w:t xml:space="preserve"> </w:t>
            </w:r>
            <w:r>
              <w:rPr>
                <w:sz w:val="24"/>
              </w:rPr>
              <w:t>искусство,</w:t>
            </w:r>
            <w:r>
              <w:rPr>
                <w:spacing w:val="34"/>
                <w:sz w:val="24"/>
              </w:rPr>
              <w:t xml:space="preserve"> </w:t>
            </w:r>
            <w:r>
              <w:rPr>
                <w:sz w:val="24"/>
              </w:rPr>
              <w:t>отношение</w:t>
            </w:r>
            <w:r>
              <w:rPr>
                <w:spacing w:val="1"/>
                <w:sz w:val="24"/>
              </w:rPr>
              <w:t xml:space="preserve"> </w:t>
            </w:r>
            <w:r>
              <w:rPr>
                <w:sz w:val="24"/>
              </w:rPr>
              <w:t>к</w:t>
            </w:r>
            <w:r>
              <w:rPr>
                <w:spacing w:val="-4"/>
                <w:sz w:val="24"/>
              </w:rPr>
              <w:t xml:space="preserve"> </w:t>
            </w:r>
            <w:r>
              <w:rPr>
                <w:sz w:val="24"/>
              </w:rPr>
              <w:t>труду</w:t>
            </w:r>
            <w:r>
              <w:rPr>
                <w:spacing w:val="-8"/>
                <w:sz w:val="24"/>
              </w:rPr>
              <w:t xml:space="preserve"> </w:t>
            </w:r>
            <w:r>
              <w:rPr>
                <w:sz w:val="24"/>
              </w:rPr>
              <w:t>и</w:t>
            </w:r>
            <w:r>
              <w:rPr>
                <w:spacing w:val="3"/>
                <w:sz w:val="24"/>
              </w:rPr>
              <w:t xml:space="preserve"> </w:t>
            </w:r>
            <w:r>
              <w:rPr>
                <w:sz w:val="24"/>
              </w:rPr>
              <w:t>др.);</w:t>
            </w:r>
          </w:p>
          <w:p w:rsidR="00A65286" w:rsidRDefault="00D25255">
            <w:pPr>
              <w:pStyle w:val="TableParagraph"/>
              <w:numPr>
                <w:ilvl w:val="0"/>
                <w:numId w:val="279"/>
              </w:numPr>
              <w:tabs>
                <w:tab w:val="left" w:pos="734"/>
                <w:tab w:val="left" w:pos="735"/>
              </w:tabs>
              <w:ind w:right="60" w:firstLine="0"/>
              <w:jc w:val="both"/>
              <w:rPr>
                <w:sz w:val="24"/>
              </w:rPr>
            </w:pPr>
            <w:r>
              <w:rPr>
                <w:sz w:val="24"/>
              </w:rPr>
              <w:t>ориентироваться в истории возникновения</w:t>
            </w:r>
            <w:r>
              <w:rPr>
                <w:spacing w:val="-57"/>
                <w:sz w:val="24"/>
              </w:rPr>
              <w:t xml:space="preserve"> </w:t>
            </w:r>
            <w:r>
              <w:rPr>
                <w:sz w:val="24"/>
              </w:rPr>
              <w:t>буддийской</w:t>
            </w:r>
            <w:r>
              <w:rPr>
                <w:spacing w:val="1"/>
                <w:sz w:val="24"/>
              </w:rPr>
              <w:t xml:space="preserve"> </w:t>
            </w:r>
            <w:r>
              <w:rPr>
                <w:sz w:val="24"/>
              </w:rPr>
              <w:t>религиозной</w:t>
            </w:r>
            <w:r>
              <w:rPr>
                <w:spacing w:val="1"/>
                <w:sz w:val="24"/>
              </w:rPr>
              <w:t xml:space="preserve"> </w:t>
            </w:r>
            <w:r>
              <w:rPr>
                <w:sz w:val="24"/>
              </w:rPr>
              <w:t>традиции,</w:t>
            </w:r>
            <w:r>
              <w:rPr>
                <w:spacing w:val="1"/>
                <w:sz w:val="24"/>
              </w:rPr>
              <w:t xml:space="preserve"> </w:t>
            </w:r>
            <w:r>
              <w:rPr>
                <w:sz w:val="24"/>
              </w:rPr>
              <w:t>истории</w:t>
            </w:r>
            <w:r>
              <w:rPr>
                <w:spacing w:val="1"/>
                <w:sz w:val="24"/>
              </w:rPr>
              <w:t xml:space="preserve"> </w:t>
            </w:r>
            <w:r>
              <w:rPr>
                <w:sz w:val="24"/>
              </w:rPr>
              <w:t>её</w:t>
            </w:r>
            <w:r>
              <w:rPr>
                <w:spacing w:val="-57"/>
                <w:sz w:val="24"/>
              </w:rPr>
              <w:t xml:space="preserve"> </w:t>
            </w:r>
            <w:r>
              <w:rPr>
                <w:sz w:val="24"/>
              </w:rPr>
              <w:t>формирования</w:t>
            </w:r>
            <w:r>
              <w:rPr>
                <w:spacing w:val="36"/>
                <w:sz w:val="24"/>
              </w:rPr>
              <w:t xml:space="preserve"> </w:t>
            </w:r>
            <w:r>
              <w:rPr>
                <w:sz w:val="24"/>
              </w:rPr>
              <w:t>в</w:t>
            </w:r>
            <w:r>
              <w:rPr>
                <w:spacing w:val="3"/>
                <w:sz w:val="24"/>
              </w:rPr>
              <w:t xml:space="preserve"> </w:t>
            </w:r>
            <w:r>
              <w:rPr>
                <w:sz w:val="24"/>
              </w:rPr>
              <w:t>России;</w:t>
            </w:r>
          </w:p>
          <w:p w:rsidR="00A65286" w:rsidRDefault="00D25255">
            <w:pPr>
              <w:pStyle w:val="TableParagraph"/>
              <w:numPr>
                <w:ilvl w:val="0"/>
                <w:numId w:val="279"/>
              </w:numPr>
              <w:tabs>
                <w:tab w:val="left" w:pos="734"/>
                <w:tab w:val="left" w:pos="735"/>
              </w:tabs>
              <w:ind w:right="59" w:firstLine="0"/>
              <w:jc w:val="both"/>
              <w:rPr>
                <w:sz w:val="24"/>
              </w:rPr>
            </w:pPr>
            <w:r>
              <w:rPr>
                <w:sz w:val="24"/>
              </w:rPr>
              <w:t>на</w:t>
            </w:r>
            <w:r>
              <w:rPr>
                <w:spacing w:val="1"/>
                <w:sz w:val="24"/>
              </w:rPr>
              <w:t xml:space="preserve"> </w:t>
            </w:r>
            <w:r>
              <w:rPr>
                <w:sz w:val="24"/>
              </w:rPr>
              <w:t>примере</w:t>
            </w:r>
            <w:r>
              <w:rPr>
                <w:spacing w:val="1"/>
                <w:sz w:val="24"/>
              </w:rPr>
              <w:t xml:space="preserve"> </w:t>
            </w:r>
            <w:r>
              <w:rPr>
                <w:sz w:val="24"/>
              </w:rPr>
              <w:t>буддийской</w:t>
            </w:r>
            <w:r>
              <w:rPr>
                <w:spacing w:val="1"/>
                <w:sz w:val="24"/>
              </w:rPr>
              <w:t xml:space="preserve"> </w:t>
            </w:r>
            <w:r>
              <w:rPr>
                <w:sz w:val="24"/>
              </w:rPr>
              <w:t>религиозной</w:t>
            </w:r>
            <w:r>
              <w:rPr>
                <w:spacing w:val="1"/>
                <w:sz w:val="24"/>
              </w:rPr>
              <w:t xml:space="preserve"> </w:t>
            </w:r>
            <w:r>
              <w:rPr>
                <w:sz w:val="24"/>
              </w:rPr>
              <w:t>традиции</w:t>
            </w:r>
            <w:r>
              <w:rPr>
                <w:spacing w:val="1"/>
                <w:sz w:val="24"/>
              </w:rPr>
              <w:t xml:space="preserve"> </w:t>
            </w:r>
            <w:r>
              <w:rPr>
                <w:sz w:val="24"/>
              </w:rPr>
              <w:t>понимать</w:t>
            </w:r>
            <w:r>
              <w:rPr>
                <w:spacing w:val="1"/>
                <w:sz w:val="24"/>
              </w:rPr>
              <w:t xml:space="preserve"> </w:t>
            </w:r>
            <w:r>
              <w:rPr>
                <w:sz w:val="24"/>
              </w:rPr>
              <w:t>значение</w:t>
            </w:r>
            <w:r>
              <w:rPr>
                <w:spacing w:val="1"/>
                <w:sz w:val="24"/>
              </w:rPr>
              <w:t xml:space="preserve"> </w:t>
            </w:r>
            <w:r>
              <w:rPr>
                <w:sz w:val="24"/>
              </w:rPr>
              <w:t>традиционных</w:t>
            </w:r>
            <w:r>
              <w:rPr>
                <w:spacing w:val="1"/>
                <w:sz w:val="24"/>
              </w:rPr>
              <w:t xml:space="preserve"> </w:t>
            </w:r>
            <w:r>
              <w:rPr>
                <w:sz w:val="24"/>
              </w:rPr>
              <w:t>религий, религиозных</w:t>
            </w:r>
            <w:r>
              <w:rPr>
                <w:spacing w:val="1"/>
                <w:sz w:val="24"/>
              </w:rPr>
              <w:t xml:space="preserve"> </w:t>
            </w:r>
            <w:r>
              <w:rPr>
                <w:sz w:val="24"/>
              </w:rPr>
              <w:t>культур в жизни людей,</w:t>
            </w:r>
            <w:r>
              <w:rPr>
                <w:spacing w:val="1"/>
                <w:sz w:val="24"/>
              </w:rPr>
              <w:t xml:space="preserve"> </w:t>
            </w:r>
            <w:r>
              <w:rPr>
                <w:sz w:val="24"/>
              </w:rPr>
              <w:t>семей,</w:t>
            </w:r>
            <w:r>
              <w:rPr>
                <w:spacing w:val="-10"/>
                <w:sz w:val="24"/>
              </w:rPr>
              <w:t xml:space="preserve"> </w:t>
            </w:r>
            <w:r>
              <w:rPr>
                <w:sz w:val="24"/>
              </w:rPr>
              <w:t>народов,</w:t>
            </w:r>
            <w:r>
              <w:rPr>
                <w:spacing w:val="-8"/>
                <w:sz w:val="24"/>
              </w:rPr>
              <w:t xml:space="preserve"> </w:t>
            </w:r>
            <w:r>
              <w:rPr>
                <w:sz w:val="24"/>
              </w:rPr>
              <w:t>российского</w:t>
            </w:r>
            <w:r>
              <w:rPr>
                <w:spacing w:val="1"/>
                <w:sz w:val="24"/>
              </w:rPr>
              <w:t xml:space="preserve"> </w:t>
            </w:r>
            <w:r>
              <w:rPr>
                <w:sz w:val="24"/>
              </w:rPr>
              <w:t>общества,</w:t>
            </w:r>
            <w:r>
              <w:rPr>
                <w:spacing w:val="-14"/>
                <w:sz w:val="24"/>
              </w:rPr>
              <w:t xml:space="preserve"> </w:t>
            </w:r>
            <w:r>
              <w:rPr>
                <w:sz w:val="24"/>
              </w:rPr>
              <w:t>в</w:t>
            </w:r>
            <w:r>
              <w:rPr>
                <w:spacing w:val="-9"/>
                <w:sz w:val="24"/>
              </w:rPr>
              <w:t xml:space="preserve"> </w:t>
            </w:r>
            <w:r>
              <w:rPr>
                <w:sz w:val="24"/>
              </w:rPr>
              <w:t>истории</w:t>
            </w:r>
            <w:r>
              <w:rPr>
                <w:spacing w:val="-58"/>
                <w:sz w:val="24"/>
              </w:rPr>
              <w:t xml:space="preserve"> </w:t>
            </w:r>
            <w:r>
              <w:rPr>
                <w:sz w:val="24"/>
              </w:rPr>
              <w:t>России;</w:t>
            </w:r>
          </w:p>
          <w:p w:rsidR="00A65286" w:rsidRDefault="00D25255">
            <w:pPr>
              <w:pStyle w:val="TableParagraph"/>
              <w:numPr>
                <w:ilvl w:val="0"/>
                <w:numId w:val="279"/>
              </w:numPr>
              <w:tabs>
                <w:tab w:val="left" w:pos="734"/>
                <w:tab w:val="left" w:pos="735"/>
              </w:tabs>
              <w:ind w:right="66" w:firstLine="0"/>
              <w:jc w:val="both"/>
              <w:rPr>
                <w:sz w:val="24"/>
              </w:rPr>
            </w:pPr>
            <w:r>
              <w:rPr>
                <w:sz w:val="24"/>
              </w:rPr>
              <w:t>излагать свое мнение по поводу значения</w:t>
            </w:r>
            <w:r>
              <w:rPr>
                <w:spacing w:val="1"/>
                <w:sz w:val="24"/>
              </w:rPr>
              <w:t xml:space="preserve"> </w:t>
            </w:r>
            <w:r>
              <w:rPr>
                <w:sz w:val="24"/>
              </w:rPr>
              <w:t>религии, религиозной культуры в жизни людей и</w:t>
            </w:r>
            <w:r>
              <w:rPr>
                <w:spacing w:val="-57"/>
                <w:sz w:val="24"/>
              </w:rPr>
              <w:t xml:space="preserve"> </w:t>
            </w:r>
            <w:r>
              <w:rPr>
                <w:sz w:val="24"/>
              </w:rPr>
              <w:t>общества;</w:t>
            </w:r>
          </w:p>
          <w:p w:rsidR="00A65286" w:rsidRDefault="00D25255">
            <w:pPr>
              <w:pStyle w:val="TableParagraph"/>
              <w:numPr>
                <w:ilvl w:val="0"/>
                <w:numId w:val="279"/>
              </w:numPr>
              <w:tabs>
                <w:tab w:val="left" w:pos="734"/>
                <w:tab w:val="left" w:pos="735"/>
              </w:tabs>
              <w:spacing w:line="274" w:lineRule="exact"/>
              <w:ind w:left="734" w:hanging="654"/>
              <w:jc w:val="both"/>
              <w:rPr>
                <w:sz w:val="24"/>
              </w:rPr>
            </w:pPr>
            <w:r>
              <w:rPr>
                <w:sz w:val="24"/>
              </w:rPr>
              <w:t xml:space="preserve">соотносить       </w:t>
            </w:r>
            <w:r>
              <w:rPr>
                <w:spacing w:val="25"/>
                <w:sz w:val="24"/>
              </w:rPr>
              <w:t xml:space="preserve"> </w:t>
            </w:r>
            <w:r>
              <w:rPr>
                <w:sz w:val="24"/>
              </w:rPr>
              <w:t xml:space="preserve">нравственные        </w:t>
            </w:r>
            <w:r>
              <w:rPr>
                <w:spacing w:val="22"/>
                <w:sz w:val="24"/>
              </w:rPr>
              <w:t xml:space="preserve"> </w:t>
            </w:r>
            <w:r>
              <w:rPr>
                <w:sz w:val="24"/>
              </w:rPr>
              <w:t>формы</w:t>
            </w:r>
          </w:p>
          <w:p w:rsidR="00A65286" w:rsidRDefault="00D25255">
            <w:pPr>
              <w:pStyle w:val="TableParagraph"/>
              <w:spacing w:line="274" w:lineRule="exact"/>
              <w:ind w:left="81" w:right="61"/>
              <w:jc w:val="both"/>
              <w:rPr>
                <w:sz w:val="24"/>
              </w:rPr>
            </w:pPr>
            <w:r>
              <w:rPr>
                <w:sz w:val="24"/>
              </w:rPr>
              <w:t>поведения с</w:t>
            </w:r>
            <w:r>
              <w:rPr>
                <w:spacing w:val="1"/>
                <w:sz w:val="24"/>
              </w:rPr>
              <w:t xml:space="preserve"> </w:t>
            </w:r>
            <w:r>
              <w:rPr>
                <w:sz w:val="24"/>
              </w:rPr>
              <w:t>нормами буддийской религиозной</w:t>
            </w:r>
            <w:r>
              <w:rPr>
                <w:spacing w:val="1"/>
                <w:sz w:val="24"/>
              </w:rPr>
              <w:t xml:space="preserve"> </w:t>
            </w:r>
            <w:r>
              <w:rPr>
                <w:sz w:val="24"/>
              </w:rPr>
              <w:t>морали;</w:t>
            </w:r>
          </w:p>
        </w:tc>
        <w:tc>
          <w:tcPr>
            <w:tcW w:w="5248" w:type="dxa"/>
          </w:tcPr>
          <w:p w:rsidR="00A65286" w:rsidRDefault="00D25255">
            <w:pPr>
              <w:pStyle w:val="TableParagraph"/>
              <w:tabs>
                <w:tab w:val="left" w:pos="1502"/>
              </w:tabs>
              <w:ind w:left="81" w:right="104"/>
              <w:rPr>
                <w:sz w:val="24"/>
              </w:rPr>
            </w:pPr>
            <w:proofErr w:type="gramStart"/>
            <w:r>
              <w:rPr>
                <w:sz w:val="24"/>
              </w:rPr>
              <w:t>развивать</w:t>
            </w:r>
            <w:proofErr w:type="gramEnd"/>
            <w:r>
              <w:rPr>
                <w:sz w:val="24"/>
              </w:rPr>
              <w:tab/>
              <w:t>нравственную</w:t>
            </w:r>
            <w:r>
              <w:rPr>
                <w:spacing w:val="1"/>
                <w:sz w:val="24"/>
              </w:rPr>
              <w:t xml:space="preserve"> </w:t>
            </w:r>
            <w:r>
              <w:rPr>
                <w:sz w:val="24"/>
              </w:rPr>
              <w:t>рефлексию,</w:t>
            </w:r>
            <w:r>
              <w:rPr>
                <w:spacing w:val="1"/>
                <w:sz w:val="24"/>
              </w:rPr>
              <w:t xml:space="preserve"> </w:t>
            </w:r>
            <w:r>
              <w:rPr>
                <w:spacing w:val="-1"/>
                <w:sz w:val="24"/>
              </w:rPr>
              <w:t xml:space="preserve">общества,народов </w:t>
            </w:r>
            <w:r>
              <w:rPr>
                <w:sz w:val="24"/>
              </w:rPr>
              <w:t>России духовно-нравственных</w:t>
            </w:r>
            <w:r>
              <w:rPr>
                <w:spacing w:val="-57"/>
                <w:sz w:val="24"/>
              </w:rPr>
              <w:t xml:space="preserve"> </w:t>
            </w:r>
            <w:r>
              <w:rPr>
                <w:sz w:val="24"/>
              </w:rPr>
              <w:t>ценностей;</w:t>
            </w:r>
          </w:p>
          <w:p w:rsidR="00A65286" w:rsidRDefault="00D25255">
            <w:pPr>
              <w:pStyle w:val="TableParagraph"/>
              <w:numPr>
                <w:ilvl w:val="0"/>
                <w:numId w:val="278"/>
              </w:numPr>
              <w:tabs>
                <w:tab w:val="left" w:pos="734"/>
                <w:tab w:val="left" w:pos="735"/>
              </w:tabs>
              <w:spacing w:line="237" w:lineRule="auto"/>
              <w:ind w:right="939" w:firstLine="0"/>
              <w:rPr>
                <w:sz w:val="24"/>
              </w:rPr>
            </w:pPr>
            <w:r>
              <w:rPr>
                <w:sz w:val="24"/>
              </w:rPr>
              <w:t>устанавливать</w:t>
            </w:r>
            <w:r>
              <w:rPr>
                <w:spacing w:val="25"/>
                <w:sz w:val="24"/>
              </w:rPr>
              <w:t xml:space="preserve"> </w:t>
            </w:r>
            <w:r>
              <w:rPr>
                <w:sz w:val="24"/>
              </w:rPr>
              <w:t>взаимосвязь</w:t>
            </w:r>
            <w:r>
              <w:rPr>
                <w:spacing w:val="22"/>
                <w:sz w:val="24"/>
              </w:rPr>
              <w:t xml:space="preserve"> </w:t>
            </w:r>
            <w:r>
              <w:rPr>
                <w:sz w:val="24"/>
              </w:rPr>
              <w:t>между</w:t>
            </w:r>
            <w:r>
              <w:rPr>
                <w:spacing w:val="-57"/>
                <w:sz w:val="24"/>
              </w:rPr>
              <w:t xml:space="preserve"> </w:t>
            </w:r>
            <w:r>
              <w:rPr>
                <w:sz w:val="24"/>
              </w:rPr>
              <w:t>содержанием</w:t>
            </w:r>
            <w:r>
              <w:rPr>
                <w:spacing w:val="41"/>
                <w:sz w:val="24"/>
              </w:rPr>
              <w:t xml:space="preserve"> </w:t>
            </w:r>
            <w:r>
              <w:rPr>
                <w:sz w:val="24"/>
              </w:rPr>
              <w:t>буддийской</w:t>
            </w:r>
          </w:p>
          <w:p w:rsidR="00A65286" w:rsidRDefault="00D25255">
            <w:pPr>
              <w:pStyle w:val="TableParagraph"/>
              <w:numPr>
                <w:ilvl w:val="0"/>
                <w:numId w:val="278"/>
              </w:numPr>
              <w:tabs>
                <w:tab w:val="left" w:pos="734"/>
                <w:tab w:val="left" w:pos="735"/>
              </w:tabs>
              <w:spacing w:line="275" w:lineRule="exact"/>
              <w:ind w:left="734"/>
              <w:rPr>
                <w:sz w:val="24"/>
              </w:rPr>
            </w:pPr>
            <w:r>
              <w:rPr>
                <w:spacing w:val="-2"/>
                <w:sz w:val="24"/>
              </w:rPr>
              <w:t>выстраивать</w:t>
            </w:r>
            <w:r>
              <w:rPr>
                <w:spacing w:val="-12"/>
                <w:sz w:val="24"/>
              </w:rPr>
              <w:t xml:space="preserve"> </w:t>
            </w:r>
            <w:r>
              <w:rPr>
                <w:spacing w:val="-1"/>
                <w:sz w:val="24"/>
              </w:rPr>
              <w:t>отношения</w:t>
            </w:r>
            <w:r>
              <w:rPr>
                <w:spacing w:val="-13"/>
                <w:sz w:val="24"/>
              </w:rPr>
              <w:t xml:space="preserve"> </w:t>
            </w:r>
            <w:r>
              <w:rPr>
                <w:spacing w:val="-1"/>
                <w:sz w:val="24"/>
              </w:rPr>
              <w:t>с</w:t>
            </w:r>
            <w:r>
              <w:rPr>
                <w:spacing w:val="24"/>
                <w:sz w:val="24"/>
              </w:rPr>
              <w:t xml:space="preserve"> </w:t>
            </w:r>
            <w:r>
              <w:rPr>
                <w:spacing w:val="-1"/>
                <w:sz w:val="24"/>
              </w:rPr>
              <w:t>представителями</w:t>
            </w:r>
          </w:p>
          <w:p w:rsidR="00A65286" w:rsidRDefault="00D25255">
            <w:pPr>
              <w:pStyle w:val="TableParagraph"/>
              <w:numPr>
                <w:ilvl w:val="0"/>
                <w:numId w:val="278"/>
              </w:numPr>
              <w:tabs>
                <w:tab w:val="left" w:pos="734"/>
                <w:tab w:val="left" w:pos="735"/>
              </w:tabs>
              <w:spacing w:line="242" w:lineRule="auto"/>
              <w:ind w:right="63" w:firstLine="0"/>
              <w:rPr>
                <w:sz w:val="24"/>
              </w:rPr>
            </w:pPr>
            <w:r>
              <w:rPr>
                <w:sz w:val="24"/>
              </w:rPr>
              <w:t>акцентировать</w:t>
            </w:r>
            <w:r>
              <w:rPr>
                <w:spacing w:val="36"/>
                <w:sz w:val="24"/>
              </w:rPr>
              <w:t xml:space="preserve"> </w:t>
            </w:r>
            <w:r>
              <w:rPr>
                <w:sz w:val="24"/>
              </w:rPr>
              <w:t>внимание</w:t>
            </w:r>
            <w:r>
              <w:rPr>
                <w:spacing w:val="1"/>
                <w:sz w:val="24"/>
              </w:rPr>
              <w:t xml:space="preserve"> </w:t>
            </w:r>
            <w:r>
              <w:rPr>
                <w:sz w:val="24"/>
              </w:rPr>
              <w:t>на</w:t>
            </w:r>
            <w:r>
              <w:rPr>
                <w:spacing w:val="39"/>
                <w:sz w:val="24"/>
              </w:rPr>
              <w:t xml:space="preserve"> </w:t>
            </w:r>
            <w:r>
              <w:rPr>
                <w:sz w:val="24"/>
              </w:rPr>
              <w:t>религиозных,</w:t>
            </w:r>
            <w:r>
              <w:rPr>
                <w:spacing w:val="-57"/>
                <w:sz w:val="24"/>
              </w:rPr>
              <w:t xml:space="preserve"> </w:t>
            </w:r>
            <w:r>
              <w:rPr>
                <w:sz w:val="24"/>
              </w:rPr>
              <w:t>духовно-</w:t>
            </w:r>
            <w:r>
              <w:rPr>
                <w:spacing w:val="40"/>
                <w:sz w:val="24"/>
              </w:rPr>
              <w:t xml:space="preserve"> </w:t>
            </w:r>
            <w:r>
              <w:rPr>
                <w:sz w:val="24"/>
              </w:rPr>
              <w:t>нравственных</w:t>
            </w:r>
          </w:p>
        </w:tc>
      </w:tr>
    </w:tbl>
    <w:p w:rsidR="00A65286" w:rsidRDefault="00A65286">
      <w:pPr>
        <w:spacing w:line="242" w:lineRule="auto"/>
        <w:rPr>
          <w:sz w:val="24"/>
        </w:rPr>
        <w:sectPr w:rsidR="00A65286">
          <w:pgSz w:w="11910" w:h="16840"/>
          <w:pgMar w:top="1580" w:right="0" w:bottom="36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14"/>
        </w:rPr>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29"/>
        <w:gridCol w:w="5248"/>
      </w:tblGrid>
      <w:tr w:rsidR="00A65286">
        <w:trPr>
          <w:trHeight w:val="4964"/>
        </w:trPr>
        <w:tc>
          <w:tcPr>
            <w:tcW w:w="5229" w:type="dxa"/>
          </w:tcPr>
          <w:p w:rsidR="00A65286" w:rsidRDefault="00D25255">
            <w:pPr>
              <w:pStyle w:val="TableParagraph"/>
              <w:tabs>
                <w:tab w:val="left" w:pos="734"/>
              </w:tabs>
              <w:ind w:left="81" w:right="58"/>
              <w:jc w:val="both"/>
              <w:rPr>
                <w:sz w:val="24"/>
              </w:rPr>
            </w:pPr>
            <w:r>
              <w:rPr>
                <w:i/>
                <w:sz w:val="16"/>
              </w:rPr>
              <w:t>–</w:t>
            </w:r>
            <w:r>
              <w:rPr>
                <w:i/>
                <w:sz w:val="16"/>
              </w:rPr>
              <w:tab/>
            </w:r>
            <w:r>
              <w:rPr>
                <w:sz w:val="24"/>
              </w:rPr>
              <w:t>осуществлять</w:t>
            </w:r>
            <w:r>
              <w:rPr>
                <w:spacing w:val="1"/>
                <w:sz w:val="24"/>
              </w:rPr>
              <w:t xml:space="preserve"> </w:t>
            </w:r>
            <w:r>
              <w:rPr>
                <w:sz w:val="24"/>
              </w:rPr>
              <w:t>поиск</w:t>
            </w:r>
            <w:r>
              <w:rPr>
                <w:spacing w:val="1"/>
                <w:sz w:val="24"/>
              </w:rPr>
              <w:t xml:space="preserve"> </w:t>
            </w:r>
            <w:r>
              <w:rPr>
                <w:sz w:val="24"/>
              </w:rPr>
              <w:t>необходимой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заданий;</w:t>
            </w:r>
            <w:r>
              <w:rPr>
                <w:spacing w:val="-57"/>
                <w:sz w:val="24"/>
              </w:rPr>
              <w:t xml:space="preserve"> </w:t>
            </w:r>
            <w:r>
              <w:rPr>
                <w:sz w:val="24"/>
              </w:rPr>
              <w:t>участвовать в диспутах, слушать собеседника и</w:t>
            </w:r>
            <w:r>
              <w:rPr>
                <w:spacing w:val="1"/>
                <w:sz w:val="24"/>
              </w:rPr>
              <w:t xml:space="preserve"> </w:t>
            </w:r>
            <w:r>
              <w:rPr>
                <w:sz w:val="24"/>
              </w:rPr>
              <w:t>излагать</w:t>
            </w:r>
            <w:r>
              <w:rPr>
                <w:spacing w:val="1"/>
                <w:sz w:val="24"/>
              </w:rPr>
              <w:t xml:space="preserve"> </w:t>
            </w:r>
            <w:r>
              <w:rPr>
                <w:sz w:val="24"/>
              </w:rPr>
              <w:t>свое</w:t>
            </w:r>
            <w:r>
              <w:rPr>
                <w:spacing w:val="1"/>
                <w:sz w:val="24"/>
              </w:rPr>
              <w:t xml:space="preserve"> </w:t>
            </w:r>
            <w:r>
              <w:rPr>
                <w:sz w:val="24"/>
              </w:rPr>
              <w:t>мнение;</w:t>
            </w:r>
            <w:r>
              <w:rPr>
                <w:spacing w:val="1"/>
                <w:sz w:val="24"/>
              </w:rPr>
              <w:t xml:space="preserve"> </w:t>
            </w:r>
            <w:r>
              <w:rPr>
                <w:sz w:val="24"/>
              </w:rPr>
              <w:t>готовить</w:t>
            </w:r>
            <w:r>
              <w:rPr>
                <w:spacing w:val="1"/>
                <w:sz w:val="24"/>
              </w:rPr>
              <w:t xml:space="preserve"> </w:t>
            </w:r>
            <w:r>
              <w:rPr>
                <w:sz w:val="24"/>
              </w:rPr>
              <w:t>сообщения</w:t>
            </w:r>
            <w:r>
              <w:rPr>
                <w:spacing w:val="1"/>
                <w:sz w:val="24"/>
              </w:rPr>
              <w:t xml:space="preserve"> </w:t>
            </w:r>
            <w:r>
              <w:rPr>
                <w:sz w:val="24"/>
              </w:rPr>
              <w:t>по</w:t>
            </w:r>
            <w:r>
              <w:rPr>
                <w:spacing w:val="1"/>
                <w:sz w:val="24"/>
              </w:rPr>
              <w:t xml:space="preserve"> </w:t>
            </w:r>
            <w:r>
              <w:rPr>
                <w:sz w:val="24"/>
              </w:rPr>
              <w:t>выбранным темам.</w:t>
            </w:r>
          </w:p>
        </w:tc>
        <w:tc>
          <w:tcPr>
            <w:tcW w:w="5248" w:type="dxa"/>
          </w:tcPr>
          <w:p w:rsidR="00A65286" w:rsidRDefault="00A65286">
            <w:pPr>
              <w:pStyle w:val="TableParagraph"/>
            </w:pPr>
          </w:p>
        </w:tc>
      </w:tr>
      <w:tr w:rsidR="00A65286">
        <w:trPr>
          <w:trHeight w:val="326"/>
        </w:trPr>
        <w:tc>
          <w:tcPr>
            <w:tcW w:w="10477" w:type="dxa"/>
            <w:gridSpan w:val="2"/>
          </w:tcPr>
          <w:p w:rsidR="00A65286" w:rsidRDefault="00D25255">
            <w:pPr>
              <w:pStyle w:val="TableParagraph"/>
              <w:spacing w:line="201" w:lineRule="exact"/>
              <w:ind w:left="2751"/>
              <w:rPr>
                <w:sz w:val="24"/>
              </w:rPr>
            </w:pPr>
            <w:r>
              <w:rPr>
                <w:sz w:val="24"/>
              </w:rPr>
              <w:t>Основы</w:t>
            </w:r>
            <w:r>
              <w:rPr>
                <w:spacing w:val="-14"/>
                <w:sz w:val="24"/>
              </w:rPr>
              <w:t xml:space="preserve"> </w:t>
            </w:r>
            <w:r>
              <w:rPr>
                <w:sz w:val="24"/>
              </w:rPr>
              <w:t>иудейской</w:t>
            </w:r>
            <w:r>
              <w:rPr>
                <w:spacing w:val="-11"/>
                <w:sz w:val="24"/>
              </w:rPr>
              <w:t xml:space="preserve"> </w:t>
            </w:r>
            <w:r>
              <w:rPr>
                <w:sz w:val="24"/>
              </w:rPr>
              <w:t>культуры</w:t>
            </w:r>
          </w:p>
        </w:tc>
      </w:tr>
      <w:tr w:rsidR="00A65286">
        <w:trPr>
          <w:trHeight w:val="1382"/>
        </w:trPr>
        <w:tc>
          <w:tcPr>
            <w:tcW w:w="5229" w:type="dxa"/>
          </w:tcPr>
          <w:p w:rsidR="00A65286" w:rsidRDefault="00D25255">
            <w:pPr>
              <w:pStyle w:val="TableParagraph"/>
              <w:ind w:left="81"/>
              <w:rPr>
                <w:sz w:val="24"/>
              </w:rPr>
            </w:pPr>
            <w:r>
              <w:rPr>
                <w:sz w:val="24"/>
              </w:rPr>
              <w:t>раскрывать</w:t>
            </w:r>
            <w:r>
              <w:rPr>
                <w:spacing w:val="1"/>
                <w:sz w:val="24"/>
              </w:rPr>
              <w:t xml:space="preserve"> </w:t>
            </w:r>
            <w:r>
              <w:rPr>
                <w:sz w:val="24"/>
              </w:rPr>
              <w:t>содержание основных составляющих</w:t>
            </w:r>
            <w:r>
              <w:rPr>
                <w:spacing w:val="-57"/>
                <w:sz w:val="24"/>
              </w:rPr>
              <w:t xml:space="preserve"> </w:t>
            </w:r>
            <w:r>
              <w:rPr>
                <w:sz w:val="24"/>
              </w:rPr>
              <w:t>иудейской</w:t>
            </w:r>
            <w:r>
              <w:rPr>
                <w:spacing w:val="1"/>
                <w:sz w:val="24"/>
              </w:rPr>
              <w:t xml:space="preserve"> </w:t>
            </w:r>
            <w:r>
              <w:rPr>
                <w:sz w:val="24"/>
              </w:rPr>
              <w:t>культуры,</w:t>
            </w:r>
            <w:r>
              <w:rPr>
                <w:spacing w:val="1"/>
                <w:sz w:val="24"/>
              </w:rPr>
              <w:t xml:space="preserve"> </w:t>
            </w:r>
            <w:r>
              <w:rPr>
                <w:sz w:val="24"/>
              </w:rPr>
              <w:t>духовной</w:t>
            </w:r>
            <w:r>
              <w:rPr>
                <w:spacing w:val="1"/>
                <w:sz w:val="24"/>
              </w:rPr>
              <w:t xml:space="preserve"> </w:t>
            </w:r>
            <w:r>
              <w:rPr>
                <w:sz w:val="24"/>
              </w:rPr>
              <w:t>традиции</w:t>
            </w:r>
            <w:r>
              <w:rPr>
                <w:spacing w:val="1"/>
                <w:sz w:val="24"/>
              </w:rPr>
              <w:t xml:space="preserve"> </w:t>
            </w:r>
            <w:r>
              <w:rPr>
                <w:sz w:val="24"/>
              </w:rPr>
              <w:t>(религиозная</w:t>
            </w:r>
            <w:r>
              <w:rPr>
                <w:spacing w:val="55"/>
                <w:sz w:val="24"/>
              </w:rPr>
              <w:t xml:space="preserve"> </w:t>
            </w:r>
            <w:r>
              <w:rPr>
                <w:sz w:val="24"/>
              </w:rPr>
              <w:t>вера,</w:t>
            </w:r>
            <w:r>
              <w:rPr>
                <w:spacing w:val="56"/>
                <w:sz w:val="24"/>
              </w:rPr>
              <w:t xml:space="preserve"> </w:t>
            </w:r>
            <w:r>
              <w:rPr>
                <w:sz w:val="24"/>
              </w:rPr>
              <w:t>мораль,</w:t>
            </w:r>
          </w:p>
          <w:p w:rsidR="00A65286" w:rsidRDefault="00D25255">
            <w:pPr>
              <w:pStyle w:val="TableParagraph"/>
              <w:tabs>
                <w:tab w:val="left" w:pos="2290"/>
                <w:tab w:val="left" w:pos="3942"/>
              </w:tabs>
              <w:spacing w:before="3" w:line="158" w:lineRule="auto"/>
              <w:ind w:left="81" w:right="-15"/>
              <w:rPr>
                <w:sz w:val="24"/>
              </w:rPr>
            </w:pPr>
            <w:r>
              <w:rPr>
                <w:sz w:val="24"/>
              </w:rPr>
              <w:t>священные</w:t>
            </w:r>
            <w:r>
              <w:rPr>
                <w:spacing w:val="18"/>
                <w:sz w:val="24"/>
              </w:rPr>
              <w:t xml:space="preserve"> </w:t>
            </w:r>
            <w:r>
              <w:rPr>
                <w:sz w:val="24"/>
              </w:rPr>
              <w:t>книги</w:t>
            </w:r>
            <w:r>
              <w:rPr>
                <w:spacing w:val="24"/>
                <w:sz w:val="24"/>
              </w:rPr>
              <w:t xml:space="preserve"> </w:t>
            </w:r>
            <w:r>
              <w:rPr>
                <w:sz w:val="24"/>
              </w:rPr>
              <w:t>и</w:t>
            </w:r>
            <w:r>
              <w:rPr>
                <w:spacing w:val="18"/>
                <w:sz w:val="24"/>
              </w:rPr>
              <w:t xml:space="preserve"> </w:t>
            </w:r>
            <w:r>
              <w:rPr>
                <w:sz w:val="24"/>
              </w:rPr>
              <w:t>места,</w:t>
            </w:r>
            <w:r>
              <w:rPr>
                <w:spacing w:val="25"/>
                <w:sz w:val="24"/>
              </w:rPr>
              <w:t xml:space="preserve"> </w:t>
            </w:r>
            <w:r>
              <w:rPr>
                <w:sz w:val="24"/>
              </w:rPr>
              <w:t>сооружения,</w:t>
            </w:r>
            <w:r>
              <w:rPr>
                <w:spacing w:val="26"/>
                <w:sz w:val="24"/>
              </w:rPr>
              <w:t xml:space="preserve"> </w:t>
            </w:r>
            <w:r>
              <w:rPr>
                <w:sz w:val="24"/>
              </w:rPr>
              <w:t>ритуалы,</w:t>
            </w:r>
            <w:r>
              <w:rPr>
                <w:spacing w:val="-57"/>
                <w:sz w:val="24"/>
              </w:rPr>
              <w:t xml:space="preserve"> </w:t>
            </w:r>
            <w:r>
              <w:rPr>
                <w:sz w:val="24"/>
              </w:rPr>
              <w:t>обычаи</w:t>
            </w:r>
            <w:r>
              <w:rPr>
                <w:spacing w:val="27"/>
                <w:sz w:val="24"/>
              </w:rPr>
              <w:t xml:space="preserve"> </w:t>
            </w:r>
            <w:r>
              <w:rPr>
                <w:sz w:val="24"/>
              </w:rPr>
              <w:t>и</w:t>
            </w:r>
            <w:r>
              <w:rPr>
                <w:spacing w:val="37"/>
                <w:sz w:val="24"/>
              </w:rPr>
              <w:t xml:space="preserve"> </w:t>
            </w:r>
            <w:r>
              <w:rPr>
                <w:sz w:val="24"/>
              </w:rPr>
              <w:t>обряды,</w:t>
            </w:r>
            <w:r>
              <w:rPr>
                <w:sz w:val="24"/>
              </w:rPr>
              <w:tab/>
              <w:t>религиозный</w:t>
            </w:r>
            <w:r>
              <w:rPr>
                <w:sz w:val="24"/>
              </w:rPr>
              <w:tab/>
              <w:t>календарь</w:t>
            </w:r>
          </w:p>
          <w:p w:rsidR="00A65286" w:rsidRDefault="00D25255">
            <w:pPr>
              <w:pStyle w:val="TableParagraph"/>
              <w:tabs>
                <w:tab w:val="left" w:pos="527"/>
                <w:tab w:val="left" w:pos="1977"/>
              </w:tabs>
              <w:spacing w:line="167" w:lineRule="exact"/>
              <w:ind w:left="81"/>
              <w:rPr>
                <w:sz w:val="24"/>
              </w:rPr>
            </w:pPr>
            <w:r>
              <w:rPr>
                <w:sz w:val="24"/>
              </w:rPr>
              <w:t>и</w:t>
            </w:r>
            <w:r>
              <w:rPr>
                <w:sz w:val="24"/>
              </w:rPr>
              <w:tab/>
              <w:t>праздники,</w:t>
            </w:r>
            <w:r>
              <w:rPr>
                <w:sz w:val="24"/>
              </w:rPr>
              <w:tab/>
              <w:t>нормы</w:t>
            </w:r>
          </w:p>
        </w:tc>
        <w:tc>
          <w:tcPr>
            <w:tcW w:w="5248" w:type="dxa"/>
          </w:tcPr>
          <w:p w:rsidR="00A65286" w:rsidRDefault="00D25255">
            <w:pPr>
              <w:pStyle w:val="TableParagraph"/>
              <w:spacing w:before="43" w:line="184" w:lineRule="auto"/>
              <w:ind w:left="81" w:right="677" w:firstLine="653"/>
              <w:rPr>
                <w:sz w:val="24"/>
              </w:rPr>
            </w:pPr>
            <w:r>
              <w:rPr>
                <w:sz w:val="24"/>
              </w:rPr>
              <w:t>развивать</w:t>
            </w:r>
            <w:r>
              <w:rPr>
                <w:spacing w:val="16"/>
                <w:sz w:val="24"/>
              </w:rPr>
              <w:t xml:space="preserve"> </w:t>
            </w:r>
            <w:r>
              <w:rPr>
                <w:sz w:val="24"/>
              </w:rPr>
              <w:t>нравственную</w:t>
            </w:r>
            <w:r>
              <w:rPr>
                <w:spacing w:val="26"/>
                <w:sz w:val="24"/>
              </w:rPr>
              <w:t xml:space="preserve"> </w:t>
            </w:r>
            <w:r>
              <w:rPr>
                <w:sz w:val="24"/>
              </w:rPr>
              <w:t>рефлексию,</w:t>
            </w:r>
            <w:r>
              <w:rPr>
                <w:spacing w:val="-57"/>
                <w:sz w:val="24"/>
              </w:rPr>
              <w:t xml:space="preserve"> </w:t>
            </w:r>
            <w:r>
              <w:rPr>
                <w:sz w:val="24"/>
              </w:rPr>
              <w:t>морально-нравственное</w:t>
            </w:r>
            <w:r>
              <w:rPr>
                <w:spacing w:val="29"/>
                <w:sz w:val="24"/>
              </w:rPr>
              <w:t xml:space="preserve"> </w:t>
            </w:r>
            <w:r>
              <w:rPr>
                <w:sz w:val="24"/>
              </w:rPr>
              <w:t>самосознание,</w:t>
            </w:r>
          </w:p>
        </w:tc>
      </w:tr>
    </w:tbl>
    <w:p w:rsidR="00A65286" w:rsidRDefault="00A65286">
      <w:pPr>
        <w:spacing w:line="184" w:lineRule="auto"/>
        <w:rPr>
          <w:sz w:val="24"/>
        </w:rPr>
        <w:sectPr w:rsidR="00A65286">
          <w:pgSz w:w="11910" w:h="16840"/>
          <w:pgMar w:top="1580" w:right="0" w:bottom="36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spacing w:before="2"/>
        <w:jc w:val="left"/>
        <w:rPr>
          <w:sz w:val="26"/>
        </w:rPr>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29"/>
        <w:gridCol w:w="5248"/>
      </w:tblGrid>
      <w:tr w:rsidR="00A65286">
        <w:trPr>
          <w:trHeight w:val="5790"/>
        </w:trPr>
        <w:tc>
          <w:tcPr>
            <w:tcW w:w="5229" w:type="dxa"/>
          </w:tcPr>
          <w:p w:rsidR="00A65286" w:rsidRDefault="00D25255">
            <w:pPr>
              <w:pStyle w:val="TableParagraph"/>
              <w:spacing w:line="237" w:lineRule="auto"/>
              <w:ind w:left="81" w:right="61"/>
              <w:jc w:val="both"/>
              <w:rPr>
                <w:sz w:val="24"/>
              </w:rPr>
            </w:pPr>
            <w:r>
              <w:rPr>
                <w:sz w:val="24"/>
              </w:rPr>
              <w:t>отношений между людьми, в семье, религиозное</w:t>
            </w:r>
            <w:r>
              <w:rPr>
                <w:spacing w:val="1"/>
                <w:sz w:val="24"/>
              </w:rPr>
              <w:t xml:space="preserve"> </w:t>
            </w:r>
            <w:r>
              <w:rPr>
                <w:sz w:val="24"/>
              </w:rPr>
              <w:t>искусство,</w:t>
            </w:r>
            <w:r>
              <w:rPr>
                <w:spacing w:val="34"/>
                <w:sz w:val="24"/>
              </w:rPr>
              <w:t xml:space="preserve"> </w:t>
            </w:r>
            <w:r>
              <w:rPr>
                <w:sz w:val="24"/>
              </w:rPr>
              <w:t>отношение</w:t>
            </w:r>
            <w:r>
              <w:rPr>
                <w:spacing w:val="1"/>
                <w:sz w:val="24"/>
              </w:rPr>
              <w:t xml:space="preserve"> </w:t>
            </w:r>
            <w:r>
              <w:rPr>
                <w:sz w:val="24"/>
              </w:rPr>
              <w:t>к</w:t>
            </w:r>
            <w:r>
              <w:rPr>
                <w:spacing w:val="-4"/>
                <w:sz w:val="24"/>
              </w:rPr>
              <w:t xml:space="preserve"> </w:t>
            </w:r>
            <w:r>
              <w:rPr>
                <w:sz w:val="24"/>
              </w:rPr>
              <w:t>труду</w:t>
            </w:r>
            <w:r>
              <w:rPr>
                <w:spacing w:val="-8"/>
                <w:sz w:val="24"/>
              </w:rPr>
              <w:t xml:space="preserve"> </w:t>
            </w:r>
            <w:r>
              <w:rPr>
                <w:sz w:val="24"/>
              </w:rPr>
              <w:t>и</w:t>
            </w:r>
            <w:r>
              <w:rPr>
                <w:spacing w:val="3"/>
                <w:sz w:val="24"/>
              </w:rPr>
              <w:t xml:space="preserve"> </w:t>
            </w:r>
            <w:r>
              <w:rPr>
                <w:sz w:val="24"/>
              </w:rPr>
              <w:t>др.);</w:t>
            </w:r>
          </w:p>
          <w:p w:rsidR="00A65286" w:rsidRDefault="00D25255">
            <w:pPr>
              <w:pStyle w:val="TableParagraph"/>
              <w:numPr>
                <w:ilvl w:val="0"/>
                <w:numId w:val="277"/>
              </w:numPr>
              <w:tabs>
                <w:tab w:val="left" w:pos="734"/>
                <w:tab w:val="left" w:pos="735"/>
              </w:tabs>
              <w:ind w:right="64" w:firstLine="0"/>
              <w:jc w:val="both"/>
              <w:rPr>
                <w:sz w:val="24"/>
              </w:rPr>
            </w:pPr>
            <w:r>
              <w:rPr>
                <w:sz w:val="24"/>
              </w:rPr>
              <w:t>ориентироваться в истории возникновения</w:t>
            </w:r>
            <w:r>
              <w:rPr>
                <w:spacing w:val="-57"/>
                <w:sz w:val="24"/>
              </w:rPr>
              <w:t xml:space="preserve"> </w:t>
            </w:r>
            <w:r>
              <w:rPr>
                <w:sz w:val="24"/>
              </w:rPr>
              <w:t>иудейской</w:t>
            </w:r>
            <w:r>
              <w:rPr>
                <w:spacing w:val="1"/>
                <w:sz w:val="24"/>
              </w:rPr>
              <w:t xml:space="preserve"> </w:t>
            </w:r>
            <w:r>
              <w:rPr>
                <w:sz w:val="24"/>
              </w:rPr>
              <w:t>религиозной</w:t>
            </w:r>
            <w:r>
              <w:rPr>
                <w:spacing w:val="1"/>
                <w:sz w:val="24"/>
              </w:rPr>
              <w:t xml:space="preserve"> </w:t>
            </w:r>
            <w:r>
              <w:rPr>
                <w:sz w:val="24"/>
              </w:rPr>
              <w:t>традиции,</w:t>
            </w:r>
            <w:r>
              <w:rPr>
                <w:spacing w:val="1"/>
                <w:sz w:val="24"/>
              </w:rPr>
              <w:t xml:space="preserve"> </w:t>
            </w:r>
            <w:r>
              <w:rPr>
                <w:sz w:val="24"/>
              </w:rPr>
              <w:t>истории</w:t>
            </w:r>
            <w:r>
              <w:rPr>
                <w:spacing w:val="1"/>
                <w:sz w:val="24"/>
              </w:rPr>
              <w:t xml:space="preserve"> </w:t>
            </w:r>
            <w:r>
              <w:rPr>
                <w:sz w:val="24"/>
              </w:rPr>
              <w:t>её</w:t>
            </w:r>
            <w:r>
              <w:rPr>
                <w:spacing w:val="1"/>
                <w:sz w:val="24"/>
              </w:rPr>
              <w:t xml:space="preserve"> </w:t>
            </w:r>
            <w:r>
              <w:rPr>
                <w:sz w:val="24"/>
              </w:rPr>
              <w:t>формирования</w:t>
            </w:r>
            <w:r>
              <w:rPr>
                <w:spacing w:val="-12"/>
                <w:sz w:val="24"/>
              </w:rPr>
              <w:t xml:space="preserve"> </w:t>
            </w:r>
            <w:r>
              <w:rPr>
                <w:sz w:val="24"/>
              </w:rPr>
              <w:t>в</w:t>
            </w:r>
            <w:r>
              <w:rPr>
                <w:spacing w:val="37"/>
                <w:sz w:val="24"/>
              </w:rPr>
              <w:t xml:space="preserve"> </w:t>
            </w:r>
            <w:r>
              <w:rPr>
                <w:sz w:val="24"/>
              </w:rPr>
              <w:t>России;</w:t>
            </w:r>
          </w:p>
          <w:p w:rsidR="00A65286" w:rsidRDefault="00D25255">
            <w:pPr>
              <w:pStyle w:val="TableParagraph"/>
              <w:numPr>
                <w:ilvl w:val="0"/>
                <w:numId w:val="277"/>
              </w:numPr>
              <w:tabs>
                <w:tab w:val="left" w:pos="259"/>
              </w:tabs>
              <w:ind w:right="60" w:firstLine="0"/>
              <w:jc w:val="both"/>
              <w:rPr>
                <w:sz w:val="24"/>
              </w:rPr>
            </w:pPr>
            <w:r>
              <w:rPr>
                <w:sz w:val="24"/>
              </w:rPr>
              <w:t>на примере иудейской религиозной традиции</w:t>
            </w:r>
            <w:r>
              <w:rPr>
                <w:spacing w:val="1"/>
                <w:sz w:val="24"/>
              </w:rPr>
              <w:t xml:space="preserve"> </w:t>
            </w:r>
            <w:r>
              <w:rPr>
                <w:sz w:val="24"/>
              </w:rPr>
              <w:t>понимать</w:t>
            </w:r>
            <w:r>
              <w:rPr>
                <w:spacing w:val="1"/>
                <w:sz w:val="24"/>
              </w:rPr>
              <w:t xml:space="preserve"> </w:t>
            </w:r>
            <w:r>
              <w:rPr>
                <w:sz w:val="24"/>
              </w:rPr>
              <w:t>значение</w:t>
            </w:r>
            <w:r>
              <w:rPr>
                <w:spacing w:val="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религиозных</w:t>
            </w:r>
            <w:r>
              <w:rPr>
                <w:spacing w:val="1"/>
                <w:sz w:val="24"/>
              </w:rPr>
              <w:t xml:space="preserve"> </w:t>
            </w:r>
            <w:r>
              <w:rPr>
                <w:sz w:val="24"/>
              </w:rPr>
              <w:t>культур</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людей,</w:t>
            </w:r>
            <w:r>
              <w:rPr>
                <w:spacing w:val="1"/>
                <w:sz w:val="24"/>
              </w:rPr>
              <w:t xml:space="preserve"> </w:t>
            </w:r>
            <w:r>
              <w:rPr>
                <w:sz w:val="24"/>
              </w:rPr>
              <w:t>семей,</w:t>
            </w:r>
            <w:r>
              <w:rPr>
                <w:spacing w:val="1"/>
                <w:sz w:val="24"/>
              </w:rPr>
              <w:t xml:space="preserve"> </w:t>
            </w:r>
            <w:r>
              <w:rPr>
                <w:sz w:val="24"/>
              </w:rPr>
              <w:t>народов,</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в</w:t>
            </w:r>
            <w:r>
              <w:rPr>
                <w:spacing w:val="1"/>
                <w:sz w:val="24"/>
              </w:rPr>
              <w:t xml:space="preserve"> </w:t>
            </w:r>
            <w:r>
              <w:rPr>
                <w:sz w:val="24"/>
              </w:rPr>
              <w:t>истории</w:t>
            </w:r>
            <w:r>
              <w:rPr>
                <w:spacing w:val="1"/>
                <w:sz w:val="24"/>
              </w:rPr>
              <w:t xml:space="preserve"> </w:t>
            </w:r>
            <w:r>
              <w:rPr>
                <w:sz w:val="24"/>
              </w:rPr>
              <w:t>России;</w:t>
            </w:r>
          </w:p>
          <w:p w:rsidR="00A65286" w:rsidRDefault="00D25255">
            <w:pPr>
              <w:pStyle w:val="TableParagraph"/>
              <w:numPr>
                <w:ilvl w:val="0"/>
                <w:numId w:val="277"/>
              </w:numPr>
              <w:tabs>
                <w:tab w:val="left" w:pos="298"/>
              </w:tabs>
              <w:ind w:right="66" w:firstLine="0"/>
              <w:jc w:val="both"/>
              <w:rPr>
                <w:sz w:val="24"/>
              </w:rPr>
            </w:pPr>
            <w:r>
              <w:rPr>
                <w:sz w:val="24"/>
              </w:rPr>
              <w:t>излагать</w:t>
            </w:r>
            <w:r>
              <w:rPr>
                <w:spacing w:val="1"/>
                <w:sz w:val="24"/>
              </w:rPr>
              <w:t xml:space="preserve"> </w:t>
            </w:r>
            <w:r>
              <w:rPr>
                <w:sz w:val="24"/>
              </w:rPr>
              <w:t>свое</w:t>
            </w:r>
            <w:r>
              <w:rPr>
                <w:spacing w:val="1"/>
                <w:sz w:val="24"/>
              </w:rPr>
              <w:t xml:space="preserve"> </w:t>
            </w:r>
            <w:r>
              <w:rPr>
                <w:sz w:val="24"/>
              </w:rPr>
              <w:t>мнение</w:t>
            </w:r>
            <w:r>
              <w:rPr>
                <w:spacing w:val="1"/>
                <w:sz w:val="24"/>
              </w:rPr>
              <w:t xml:space="preserve"> </w:t>
            </w:r>
            <w:r>
              <w:rPr>
                <w:sz w:val="24"/>
              </w:rPr>
              <w:t>по</w:t>
            </w:r>
            <w:r>
              <w:rPr>
                <w:spacing w:val="1"/>
                <w:sz w:val="24"/>
              </w:rPr>
              <w:t xml:space="preserve"> </w:t>
            </w:r>
            <w:r>
              <w:rPr>
                <w:sz w:val="24"/>
              </w:rPr>
              <w:t>поводу</w:t>
            </w:r>
            <w:r>
              <w:rPr>
                <w:spacing w:val="1"/>
                <w:sz w:val="24"/>
              </w:rPr>
              <w:t xml:space="preserve"> </w:t>
            </w:r>
            <w:r>
              <w:rPr>
                <w:sz w:val="24"/>
              </w:rPr>
              <w:t>значения</w:t>
            </w:r>
            <w:r>
              <w:rPr>
                <w:spacing w:val="1"/>
                <w:sz w:val="24"/>
              </w:rPr>
              <w:t xml:space="preserve"> </w:t>
            </w:r>
            <w:r>
              <w:rPr>
                <w:sz w:val="24"/>
              </w:rPr>
              <w:t>религии, религиозной культуры в жизни людей и</w:t>
            </w:r>
            <w:r>
              <w:rPr>
                <w:spacing w:val="-57"/>
                <w:sz w:val="24"/>
              </w:rPr>
              <w:t xml:space="preserve"> </w:t>
            </w:r>
            <w:r>
              <w:rPr>
                <w:sz w:val="24"/>
              </w:rPr>
              <w:t>общества;</w:t>
            </w:r>
          </w:p>
          <w:p w:rsidR="00A65286" w:rsidRDefault="00D25255">
            <w:pPr>
              <w:pStyle w:val="TableParagraph"/>
              <w:numPr>
                <w:ilvl w:val="0"/>
                <w:numId w:val="277"/>
              </w:numPr>
              <w:tabs>
                <w:tab w:val="left" w:pos="734"/>
                <w:tab w:val="left" w:pos="735"/>
              </w:tabs>
              <w:ind w:right="60" w:firstLine="0"/>
              <w:jc w:val="both"/>
              <w:rPr>
                <w:sz w:val="24"/>
              </w:rPr>
            </w:pPr>
            <w:r>
              <w:rPr>
                <w:sz w:val="24"/>
              </w:rPr>
              <w:t>соотносить</w:t>
            </w:r>
            <w:r>
              <w:rPr>
                <w:spacing w:val="1"/>
                <w:sz w:val="24"/>
              </w:rPr>
              <w:t xml:space="preserve"> </w:t>
            </w:r>
            <w:r>
              <w:rPr>
                <w:sz w:val="24"/>
              </w:rPr>
              <w:t>нравственные</w:t>
            </w:r>
            <w:r>
              <w:rPr>
                <w:spacing w:val="1"/>
                <w:sz w:val="24"/>
              </w:rPr>
              <w:t xml:space="preserve"> </w:t>
            </w:r>
            <w:r>
              <w:rPr>
                <w:sz w:val="24"/>
              </w:rPr>
              <w:t>формы</w:t>
            </w:r>
            <w:r>
              <w:rPr>
                <w:spacing w:val="1"/>
                <w:sz w:val="24"/>
              </w:rPr>
              <w:t xml:space="preserve"> </w:t>
            </w:r>
            <w:r>
              <w:rPr>
                <w:sz w:val="24"/>
              </w:rPr>
              <w:t>поведения</w:t>
            </w:r>
            <w:r>
              <w:rPr>
                <w:spacing w:val="1"/>
                <w:sz w:val="24"/>
              </w:rPr>
              <w:t xml:space="preserve"> </w:t>
            </w:r>
            <w:r>
              <w:rPr>
                <w:sz w:val="24"/>
              </w:rPr>
              <w:t>с</w:t>
            </w:r>
            <w:r>
              <w:rPr>
                <w:spacing w:val="1"/>
                <w:sz w:val="24"/>
              </w:rPr>
              <w:t xml:space="preserve"> </w:t>
            </w:r>
            <w:r>
              <w:rPr>
                <w:sz w:val="24"/>
              </w:rPr>
              <w:t>нормами</w:t>
            </w:r>
            <w:r>
              <w:rPr>
                <w:spacing w:val="1"/>
                <w:sz w:val="24"/>
              </w:rPr>
              <w:t xml:space="preserve"> </w:t>
            </w:r>
            <w:r>
              <w:rPr>
                <w:sz w:val="24"/>
              </w:rPr>
              <w:t>иудейской</w:t>
            </w:r>
            <w:r>
              <w:rPr>
                <w:spacing w:val="1"/>
                <w:sz w:val="24"/>
              </w:rPr>
              <w:t xml:space="preserve"> </w:t>
            </w:r>
            <w:r>
              <w:rPr>
                <w:sz w:val="24"/>
              </w:rPr>
              <w:t>религиозной</w:t>
            </w:r>
            <w:r>
              <w:rPr>
                <w:spacing w:val="1"/>
                <w:sz w:val="24"/>
              </w:rPr>
              <w:t xml:space="preserve"> </w:t>
            </w:r>
            <w:r>
              <w:rPr>
                <w:sz w:val="24"/>
              </w:rPr>
              <w:t>морали;</w:t>
            </w:r>
          </w:p>
          <w:p w:rsidR="00A65286" w:rsidRDefault="00D25255">
            <w:pPr>
              <w:pStyle w:val="TableParagraph"/>
              <w:numPr>
                <w:ilvl w:val="0"/>
                <w:numId w:val="277"/>
              </w:numPr>
              <w:tabs>
                <w:tab w:val="left" w:pos="734"/>
                <w:tab w:val="left" w:pos="735"/>
              </w:tabs>
              <w:ind w:right="58" w:firstLine="0"/>
              <w:jc w:val="both"/>
              <w:rPr>
                <w:sz w:val="24"/>
              </w:rPr>
            </w:pPr>
            <w:r>
              <w:rPr>
                <w:sz w:val="24"/>
              </w:rPr>
              <w:t>осуществлять</w:t>
            </w:r>
            <w:r>
              <w:rPr>
                <w:spacing w:val="1"/>
                <w:sz w:val="24"/>
              </w:rPr>
              <w:t xml:space="preserve"> </w:t>
            </w:r>
            <w:r>
              <w:rPr>
                <w:sz w:val="24"/>
              </w:rPr>
              <w:t>поиск</w:t>
            </w:r>
            <w:r>
              <w:rPr>
                <w:spacing w:val="1"/>
                <w:sz w:val="24"/>
              </w:rPr>
              <w:t xml:space="preserve"> </w:t>
            </w:r>
            <w:r>
              <w:rPr>
                <w:sz w:val="24"/>
              </w:rPr>
              <w:t>необходимой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заданий;</w:t>
            </w:r>
            <w:r>
              <w:rPr>
                <w:spacing w:val="-57"/>
                <w:sz w:val="24"/>
              </w:rPr>
              <w:t xml:space="preserve"> </w:t>
            </w:r>
            <w:r>
              <w:rPr>
                <w:sz w:val="24"/>
              </w:rPr>
              <w:t>участвовать в диспутах, слушать собеседника и</w:t>
            </w:r>
            <w:r>
              <w:rPr>
                <w:spacing w:val="1"/>
                <w:sz w:val="24"/>
              </w:rPr>
              <w:t xml:space="preserve"> </w:t>
            </w:r>
            <w:r>
              <w:rPr>
                <w:sz w:val="24"/>
              </w:rPr>
              <w:t>излагать</w:t>
            </w:r>
            <w:r>
              <w:rPr>
                <w:spacing w:val="13"/>
                <w:sz w:val="24"/>
              </w:rPr>
              <w:t xml:space="preserve"> </w:t>
            </w:r>
            <w:r>
              <w:rPr>
                <w:sz w:val="24"/>
              </w:rPr>
              <w:t>свое</w:t>
            </w:r>
            <w:r>
              <w:rPr>
                <w:spacing w:val="6"/>
                <w:sz w:val="24"/>
              </w:rPr>
              <w:t xml:space="preserve"> </w:t>
            </w:r>
            <w:r>
              <w:rPr>
                <w:sz w:val="24"/>
              </w:rPr>
              <w:t>мнение;</w:t>
            </w:r>
            <w:r>
              <w:rPr>
                <w:spacing w:val="7"/>
                <w:sz w:val="24"/>
              </w:rPr>
              <w:t xml:space="preserve"> </w:t>
            </w:r>
            <w:r>
              <w:rPr>
                <w:sz w:val="24"/>
              </w:rPr>
              <w:t>готовить</w:t>
            </w:r>
            <w:r>
              <w:rPr>
                <w:spacing w:val="13"/>
                <w:sz w:val="24"/>
              </w:rPr>
              <w:t xml:space="preserve"> </w:t>
            </w:r>
            <w:r>
              <w:rPr>
                <w:sz w:val="24"/>
              </w:rPr>
              <w:t>сообщения</w:t>
            </w:r>
            <w:r>
              <w:rPr>
                <w:spacing w:val="7"/>
                <w:sz w:val="24"/>
              </w:rPr>
              <w:t xml:space="preserve"> </w:t>
            </w:r>
            <w:r>
              <w:rPr>
                <w:sz w:val="24"/>
              </w:rPr>
              <w:t>по</w:t>
            </w:r>
          </w:p>
          <w:p w:rsidR="00A65286" w:rsidRDefault="00D25255">
            <w:pPr>
              <w:pStyle w:val="TableParagraph"/>
              <w:spacing w:line="246" w:lineRule="exact"/>
              <w:ind w:left="81"/>
              <w:jc w:val="both"/>
              <w:rPr>
                <w:sz w:val="24"/>
              </w:rPr>
            </w:pPr>
            <w:r>
              <w:rPr>
                <w:sz w:val="24"/>
              </w:rPr>
              <w:t>выбранным</w:t>
            </w:r>
            <w:r>
              <w:rPr>
                <w:spacing w:val="-2"/>
                <w:sz w:val="24"/>
              </w:rPr>
              <w:t xml:space="preserve"> </w:t>
            </w:r>
            <w:r>
              <w:rPr>
                <w:sz w:val="24"/>
              </w:rPr>
              <w:t>темам.</w:t>
            </w:r>
          </w:p>
          <w:p w:rsidR="00A65286" w:rsidRDefault="00D25255">
            <w:pPr>
              <w:pStyle w:val="TableParagraph"/>
              <w:spacing w:line="15" w:lineRule="exact"/>
              <w:ind w:left="2395" w:right="-58"/>
              <w:rPr>
                <w:sz w:val="24"/>
              </w:rPr>
            </w:pPr>
            <w:r>
              <w:rPr>
                <w:sz w:val="24"/>
              </w:rPr>
              <w:t>Основы</w:t>
            </w:r>
            <w:r>
              <w:rPr>
                <w:spacing w:val="-8"/>
                <w:sz w:val="24"/>
              </w:rPr>
              <w:t xml:space="preserve"> </w:t>
            </w:r>
            <w:r>
              <w:rPr>
                <w:sz w:val="24"/>
              </w:rPr>
              <w:t>мировых</w:t>
            </w:r>
            <w:r>
              <w:rPr>
                <w:spacing w:val="-9"/>
                <w:sz w:val="24"/>
              </w:rPr>
              <w:t xml:space="preserve"> </w:t>
            </w:r>
            <w:r>
              <w:rPr>
                <w:sz w:val="24"/>
              </w:rPr>
              <w:t>религиозн</w:t>
            </w:r>
          </w:p>
        </w:tc>
        <w:tc>
          <w:tcPr>
            <w:tcW w:w="5248" w:type="dxa"/>
          </w:tcPr>
          <w:p w:rsidR="00A65286" w:rsidRDefault="00D25255">
            <w:pPr>
              <w:pStyle w:val="TableParagraph"/>
              <w:ind w:left="81" w:right="61"/>
              <w:jc w:val="both"/>
              <w:rPr>
                <w:sz w:val="24"/>
              </w:rPr>
            </w:pPr>
            <w:r>
              <w:rPr>
                <w:sz w:val="24"/>
              </w:rPr>
              <w:t>собственное поведение на основе традиционных</w:t>
            </w:r>
            <w:r>
              <w:rPr>
                <w:spacing w:val="1"/>
                <w:sz w:val="24"/>
              </w:rPr>
              <w:t xml:space="preserve"> </w:t>
            </w:r>
            <w:r>
              <w:rPr>
                <w:sz w:val="24"/>
              </w:rPr>
              <w:t>для</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духовно-нравственных</w:t>
            </w:r>
            <w:r>
              <w:rPr>
                <w:spacing w:val="-12"/>
                <w:sz w:val="24"/>
              </w:rPr>
              <w:t xml:space="preserve"> </w:t>
            </w:r>
            <w:r>
              <w:rPr>
                <w:sz w:val="24"/>
              </w:rPr>
              <w:t>ценностей;</w:t>
            </w:r>
          </w:p>
          <w:p w:rsidR="00A65286" w:rsidRDefault="00D25255">
            <w:pPr>
              <w:pStyle w:val="TableParagraph"/>
              <w:numPr>
                <w:ilvl w:val="0"/>
                <w:numId w:val="276"/>
              </w:numPr>
              <w:tabs>
                <w:tab w:val="left" w:pos="734"/>
                <w:tab w:val="left" w:pos="735"/>
              </w:tabs>
              <w:ind w:right="144" w:firstLine="0"/>
              <w:rPr>
                <w:sz w:val="24"/>
              </w:rPr>
            </w:pPr>
            <w:r>
              <w:rPr>
                <w:sz w:val="24"/>
              </w:rPr>
              <w:t>устанавливать</w:t>
            </w:r>
            <w:r>
              <w:rPr>
                <w:spacing w:val="1"/>
                <w:sz w:val="24"/>
              </w:rPr>
              <w:t xml:space="preserve"> </w:t>
            </w:r>
            <w:r>
              <w:rPr>
                <w:sz w:val="24"/>
              </w:rPr>
              <w:t>взаимосвязь</w:t>
            </w:r>
            <w:r>
              <w:rPr>
                <w:spacing w:val="1"/>
                <w:sz w:val="24"/>
              </w:rPr>
              <w:t xml:space="preserve"> </w:t>
            </w:r>
            <w:r>
              <w:rPr>
                <w:sz w:val="24"/>
              </w:rPr>
              <w:t>между</w:t>
            </w:r>
            <w:r>
              <w:rPr>
                <w:spacing w:val="1"/>
                <w:sz w:val="24"/>
              </w:rPr>
              <w:t xml:space="preserve"> </w:t>
            </w:r>
            <w:r>
              <w:rPr>
                <w:sz w:val="24"/>
              </w:rPr>
              <w:t>содержанием</w:t>
            </w:r>
            <w:r>
              <w:rPr>
                <w:spacing w:val="29"/>
                <w:sz w:val="24"/>
              </w:rPr>
              <w:t xml:space="preserve"> </w:t>
            </w:r>
            <w:r>
              <w:rPr>
                <w:sz w:val="24"/>
              </w:rPr>
              <w:t>иудейской</w:t>
            </w:r>
            <w:r>
              <w:rPr>
                <w:spacing w:val="-5"/>
                <w:sz w:val="24"/>
              </w:rPr>
              <w:t xml:space="preserve"> </w:t>
            </w:r>
            <w:r>
              <w:rPr>
                <w:sz w:val="24"/>
              </w:rPr>
              <w:t>культуры</w:t>
            </w:r>
            <w:r>
              <w:rPr>
                <w:spacing w:val="-11"/>
                <w:sz w:val="24"/>
              </w:rPr>
              <w:t xml:space="preserve"> </w:t>
            </w:r>
            <w:r>
              <w:rPr>
                <w:sz w:val="24"/>
              </w:rPr>
              <w:t>и</w:t>
            </w:r>
            <w:r>
              <w:rPr>
                <w:spacing w:val="-12"/>
                <w:sz w:val="24"/>
              </w:rPr>
              <w:t xml:space="preserve"> </w:t>
            </w:r>
            <w:r>
              <w:rPr>
                <w:sz w:val="24"/>
              </w:rPr>
              <w:t>поведением</w:t>
            </w:r>
            <w:r>
              <w:rPr>
                <w:spacing w:val="-57"/>
                <w:sz w:val="24"/>
              </w:rPr>
              <w:t xml:space="preserve"> </w:t>
            </w:r>
            <w:r>
              <w:rPr>
                <w:sz w:val="24"/>
              </w:rPr>
              <w:t>людей,</w:t>
            </w:r>
          </w:p>
          <w:p w:rsidR="00A65286" w:rsidRDefault="00D25255">
            <w:pPr>
              <w:pStyle w:val="TableParagraph"/>
              <w:numPr>
                <w:ilvl w:val="0"/>
                <w:numId w:val="276"/>
              </w:numPr>
              <w:tabs>
                <w:tab w:val="left" w:pos="734"/>
                <w:tab w:val="left" w:pos="735"/>
              </w:tabs>
              <w:spacing w:line="274" w:lineRule="exact"/>
              <w:ind w:left="734"/>
              <w:rPr>
                <w:sz w:val="24"/>
              </w:rPr>
            </w:pPr>
            <w:r>
              <w:rPr>
                <w:spacing w:val="-2"/>
                <w:sz w:val="24"/>
              </w:rPr>
              <w:t>выстраивать</w:t>
            </w:r>
            <w:r>
              <w:rPr>
                <w:spacing w:val="-12"/>
                <w:sz w:val="24"/>
              </w:rPr>
              <w:t xml:space="preserve"> </w:t>
            </w:r>
            <w:r>
              <w:rPr>
                <w:spacing w:val="-1"/>
                <w:sz w:val="24"/>
              </w:rPr>
              <w:t>отношения</w:t>
            </w:r>
            <w:r>
              <w:rPr>
                <w:spacing w:val="-13"/>
                <w:sz w:val="24"/>
              </w:rPr>
              <w:t xml:space="preserve"> </w:t>
            </w:r>
            <w:r>
              <w:rPr>
                <w:spacing w:val="-1"/>
                <w:sz w:val="24"/>
              </w:rPr>
              <w:t>с</w:t>
            </w:r>
            <w:r>
              <w:rPr>
                <w:spacing w:val="24"/>
                <w:sz w:val="24"/>
              </w:rPr>
              <w:t xml:space="preserve"> </w:t>
            </w:r>
            <w:r>
              <w:rPr>
                <w:spacing w:val="-1"/>
                <w:sz w:val="24"/>
              </w:rPr>
              <w:t>представителями</w:t>
            </w:r>
          </w:p>
          <w:p w:rsidR="00A65286" w:rsidRDefault="00D25255">
            <w:pPr>
              <w:pStyle w:val="TableParagraph"/>
              <w:numPr>
                <w:ilvl w:val="0"/>
                <w:numId w:val="276"/>
              </w:numPr>
              <w:tabs>
                <w:tab w:val="left" w:pos="734"/>
                <w:tab w:val="left" w:pos="735"/>
              </w:tabs>
              <w:ind w:right="64" w:firstLine="0"/>
              <w:rPr>
                <w:sz w:val="24"/>
              </w:rPr>
            </w:pPr>
            <w:r>
              <w:rPr>
                <w:sz w:val="24"/>
              </w:rPr>
              <w:t>акцентировать</w:t>
            </w:r>
            <w:r>
              <w:rPr>
                <w:spacing w:val="36"/>
                <w:sz w:val="24"/>
              </w:rPr>
              <w:t xml:space="preserve"> </w:t>
            </w:r>
            <w:r>
              <w:rPr>
                <w:sz w:val="24"/>
              </w:rPr>
              <w:t>внимание</w:t>
            </w:r>
            <w:r>
              <w:rPr>
                <w:spacing w:val="1"/>
                <w:sz w:val="24"/>
              </w:rPr>
              <w:t xml:space="preserve"> </w:t>
            </w:r>
            <w:r>
              <w:rPr>
                <w:sz w:val="24"/>
              </w:rPr>
              <w:t>на</w:t>
            </w:r>
            <w:r>
              <w:rPr>
                <w:spacing w:val="39"/>
                <w:sz w:val="24"/>
              </w:rPr>
              <w:t xml:space="preserve"> </w:t>
            </w:r>
            <w:r>
              <w:rPr>
                <w:sz w:val="24"/>
              </w:rPr>
              <w:t>религиозных,</w:t>
            </w:r>
            <w:r>
              <w:rPr>
                <w:spacing w:val="-57"/>
                <w:sz w:val="24"/>
              </w:rPr>
              <w:t xml:space="preserve"> </w:t>
            </w:r>
            <w:r>
              <w:rPr>
                <w:sz w:val="24"/>
              </w:rPr>
              <w:t>духовно-</w:t>
            </w:r>
            <w:r>
              <w:rPr>
                <w:spacing w:val="40"/>
                <w:sz w:val="24"/>
              </w:rPr>
              <w:t xml:space="preserve"> </w:t>
            </w:r>
            <w:r>
              <w:rPr>
                <w:sz w:val="24"/>
              </w:rPr>
              <w:t>нравственных</w:t>
            </w:r>
          </w:p>
        </w:tc>
      </w:tr>
      <w:tr w:rsidR="00A65286">
        <w:trPr>
          <w:trHeight w:val="326"/>
        </w:trPr>
        <w:tc>
          <w:tcPr>
            <w:tcW w:w="10477" w:type="dxa"/>
            <w:gridSpan w:val="2"/>
          </w:tcPr>
          <w:p w:rsidR="00A65286" w:rsidRDefault="00D25255">
            <w:pPr>
              <w:pStyle w:val="TableParagraph"/>
              <w:spacing w:line="201" w:lineRule="exact"/>
              <w:ind w:left="3658" w:right="2455"/>
              <w:jc w:val="center"/>
              <w:rPr>
                <w:sz w:val="24"/>
              </w:rPr>
            </w:pPr>
            <w:r>
              <w:rPr>
                <w:sz w:val="24"/>
              </w:rPr>
              <w:t>ых</w:t>
            </w:r>
            <w:r>
              <w:rPr>
                <w:spacing w:val="-15"/>
                <w:sz w:val="24"/>
              </w:rPr>
              <w:t xml:space="preserve"> </w:t>
            </w:r>
            <w:r>
              <w:rPr>
                <w:sz w:val="24"/>
              </w:rPr>
              <w:t>культур</w:t>
            </w:r>
          </w:p>
        </w:tc>
      </w:tr>
      <w:tr w:rsidR="00A65286">
        <w:trPr>
          <w:trHeight w:val="6630"/>
        </w:trPr>
        <w:tc>
          <w:tcPr>
            <w:tcW w:w="5229" w:type="dxa"/>
          </w:tcPr>
          <w:p w:rsidR="00A65286" w:rsidRDefault="00D25255">
            <w:pPr>
              <w:pStyle w:val="TableParagraph"/>
              <w:ind w:left="81" w:right="58" w:firstLine="652"/>
              <w:jc w:val="both"/>
              <w:rPr>
                <w:sz w:val="24"/>
              </w:rPr>
            </w:pPr>
            <w:r>
              <w:rPr>
                <w:sz w:val="24"/>
              </w:rPr>
              <w:t>раскрывать</w:t>
            </w:r>
            <w:r>
              <w:rPr>
                <w:spacing w:val="1"/>
                <w:sz w:val="24"/>
              </w:rPr>
              <w:t xml:space="preserve"> </w:t>
            </w:r>
            <w:r>
              <w:rPr>
                <w:sz w:val="24"/>
              </w:rPr>
              <w:t>содержание</w:t>
            </w:r>
            <w:r>
              <w:rPr>
                <w:spacing w:val="1"/>
                <w:sz w:val="24"/>
              </w:rPr>
              <w:t xml:space="preserve"> </w:t>
            </w:r>
            <w:r>
              <w:rPr>
                <w:sz w:val="24"/>
              </w:rPr>
              <w:t>основных</w:t>
            </w:r>
            <w:r>
              <w:rPr>
                <w:spacing w:val="1"/>
                <w:sz w:val="24"/>
              </w:rPr>
              <w:t xml:space="preserve"> </w:t>
            </w:r>
            <w:r>
              <w:rPr>
                <w:sz w:val="24"/>
              </w:rPr>
              <w:t>составляющих</w:t>
            </w:r>
            <w:r>
              <w:rPr>
                <w:spacing w:val="1"/>
                <w:sz w:val="24"/>
              </w:rPr>
              <w:t xml:space="preserve"> </w:t>
            </w:r>
            <w:r>
              <w:rPr>
                <w:sz w:val="24"/>
              </w:rPr>
              <w:t>мировых</w:t>
            </w:r>
            <w:r>
              <w:rPr>
                <w:spacing w:val="1"/>
                <w:sz w:val="24"/>
              </w:rPr>
              <w:t xml:space="preserve"> </w:t>
            </w:r>
            <w:r>
              <w:rPr>
                <w:sz w:val="24"/>
              </w:rPr>
              <w:t>религиозных</w:t>
            </w:r>
            <w:r>
              <w:rPr>
                <w:spacing w:val="1"/>
                <w:sz w:val="24"/>
              </w:rPr>
              <w:t xml:space="preserve"> </w:t>
            </w:r>
            <w:r>
              <w:rPr>
                <w:sz w:val="24"/>
              </w:rPr>
              <w:t>культур</w:t>
            </w:r>
            <w:r>
              <w:rPr>
                <w:spacing w:val="1"/>
                <w:sz w:val="24"/>
              </w:rPr>
              <w:t xml:space="preserve"> </w:t>
            </w:r>
            <w:r>
              <w:rPr>
                <w:sz w:val="24"/>
              </w:rPr>
              <w:t>(религиозная вера и мораль, священные книги и</w:t>
            </w:r>
            <w:r>
              <w:rPr>
                <w:spacing w:val="1"/>
                <w:sz w:val="24"/>
              </w:rPr>
              <w:t xml:space="preserve"> </w:t>
            </w:r>
            <w:r>
              <w:rPr>
                <w:sz w:val="24"/>
              </w:rPr>
              <w:t>места, сооружения, ритуалы, обычаи и</w:t>
            </w:r>
            <w:r>
              <w:rPr>
                <w:spacing w:val="1"/>
                <w:sz w:val="24"/>
              </w:rPr>
              <w:t xml:space="preserve"> </w:t>
            </w:r>
            <w:r>
              <w:rPr>
                <w:sz w:val="24"/>
              </w:rPr>
              <w:t>обряды,</w:t>
            </w:r>
            <w:r>
              <w:rPr>
                <w:spacing w:val="1"/>
                <w:sz w:val="24"/>
              </w:rPr>
              <w:t xml:space="preserve"> </w:t>
            </w:r>
            <w:r>
              <w:rPr>
                <w:sz w:val="24"/>
              </w:rPr>
              <w:t>религиозные</w:t>
            </w:r>
            <w:r>
              <w:rPr>
                <w:spacing w:val="1"/>
                <w:sz w:val="24"/>
              </w:rPr>
              <w:t xml:space="preserve"> </w:t>
            </w:r>
            <w:r>
              <w:rPr>
                <w:sz w:val="24"/>
              </w:rPr>
              <w:t>праздники</w:t>
            </w:r>
            <w:r>
              <w:rPr>
                <w:spacing w:val="1"/>
                <w:sz w:val="24"/>
              </w:rPr>
              <w:t xml:space="preserve"> </w:t>
            </w:r>
            <w:r>
              <w:rPr>
                <w:sz w:val="24"/>
              </w:rPr>
              <w:t>и</w:t>
            </w:r>
            <w:r>
              <w:rPr>
                <w:spacing w:val="1"/>
                <w:sz w:val="24"/>
              </w:rPr>
              <w:t xml:space="preserve"> </w:t>
            </w:r>
            <w:r>
              <w:rPr>
                <w:sz w:val="24"/>
              </w:rPr>
              <w:t>календари,</w:t>
            </w:r>
            <w:r>
              <w:rPr>
                <w:spacing w:val="1"/>
                <w:sz w:val="24"/>
              </w:rPr>
              <w:t xml:space="preserve"> </w:t>
            </w:r>
            <w:r>
              <w:rPr>
                <w:sz w:val="24"/>
              </w:rPr>
              <w:t>нормы</w:t>
            </w:r>
            <w:r>
              <w:rPr>
                <w:spacing w:val="-57"/>
                <w:sz w:val="24"/>
              </w:rPr>
              <w:t xml:space="preserve"> </w:t>
            </w:r>
            <w:r>
              <w:rPr>
                <w:sz w:val="24"/>
              </w:rPr>
              <w:t>отношений</w:t>
            </w:r>
            <w:r>
              <w:rPr>
                <w:spacing w:val="1"/>
                <w:sz w:val="24"/>
              </w:rPr>
              <w:t xml:space="preserve"> </w:t>
            </w:r>
            <w:r>
              <w:rPr>
                <w:sz w:val="24"/>
              </w:rPr>
              <w:t>людей</w:t>
            </w:r>
            <w:r>
              <w:rPr>
                <w:spacing w:val="1"/>
                <w:sz w:val="24"/>
              </w:rPr>
              <w:t xml:space="preserve"> </w:t>
            </w:r>
            <w:r>
              <w:rPr>
                <w:sz w:val="24"/>
              </w:rPr>
              <w:t>друг</w:t>
            </w:r>
            <w:r>
              <w:rPr>
                <w:spacing w:val="1"/>
                <w:sz w:val="24"/>
              </w:rPr>
              <w:t xml:space="preserve"> </w:t>
            </w:r>
            <w:r>
              <w:rPr>
                <w:sz w:val="24"/>
              </w:rPr>
              <w:t>к</w:t>
            </w:r>
            <w:r>
              <w:rPr>
                <w:spacing w:val="1"/>
                <w:sz w:val="24"/>
              </w:rPr>
              <w:t xml:space="preserve"> </w:t>
            </w:r>
            <w:r>
              <w:rPr>
                <w:sz w:val="24"/>
              </w:rPr>
              <w:t>другу,</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pacing w:val="-1"/>
                <w:sz w:val="24"/>
              </w:rPr>
              <w:t xml:space="preserve">религиозное </w:t>
            </w:r>
            <w:r>
              <w:rPr>
                <w:sz w:val="24"/>
              </w:rPr>
              <w:t>искусство,</w:t>
            </w:r>
            <w:r>
              <w:rPr>
                <w:spacing w:val="-14"/>
                <w:sz w:val="24"/>
              </w:rPr>
              <w:t xml:space="preserve"> </w:t>
            </w:r>
            <w:r>
              <w:rPr>
                <w:sz w:val="24"/>
              </w:rPr>
              <w:t>отношение</w:t>
            </w:r>
            <w:r>
              <w:rPr>
                <w:spacing w:val="-8"/>
                <w:sz w:val="24"/>
              </w:rPr>
              <w:t xml:space="preserve"> </w:t>
            </w:r>
            <w:r>
              <w:rPr>
                <w:sz w:val="24"/>
              </w:rPr>
              <w:t>к</w:t>
            </w:r>
            <w:r>
              <w:rPr>
                <w:spacing w:val="-8"/>
                <w:sz w:val="24"/>
              </w:rPr>
              <w:t xml:space="preserve"> </w:t>
            </w:r>
            <w:r>
              <w:rPr>
                <w:sz w:val="24"/>
              </w:rPr>
              <w:t>труду</w:t>
            </w:r>
            <w:r>
              <w:rPr>
                <w:spacing w:val="-16"/>
                <w:sz w:val="24"/>
              </w:rPr>
              <w:t xml:space="preserve"> </w:t>
            </w:r>
            <w:r>
              <w:rPr>
                <w:sz w:val="24"/>
              </w:rPr>
              <w:t>и</w:t>
            </w:r>
            <w:r>
              <w:rPr>
                <w:spacing w:val="-6"/>
                <w:sz w:val="24"/>
              </w:rPr>
              <w:t xml:space="preserve"> </w:t>
            </w:r>
            <w:r>
              <w:rPr>
                <w:sz w:val="24"/>
              </w:rPr>
              <w:t>др.);</w:t>
            </w:r>
          </w:p>
          <w:p w:rsidR="00A65286" w:rsidRDefault="00D25255">
            <w:pPr>
              <w:pStyle w:val="TableParagraph"/>
              <w:numPr>
                <w:ilvl w:val="0"/>
                <w:numId w:val="275"/>
              </w:numPr>
              <w:tabs>
                <w:tab w:val="left" w:pos="734"/>
                <w:tab w:val="left" w:pos="735"/>
              </w:tabs>
              <w:ind w:right="61" w:firstLine="0"/>
              <w:jc w:val="both"/>
              <w:rPr>
                <w:sz w:val="24"/>
              </w:rPr>
            </w:pPr>
            <w:r>
              <w:rPr>
                <w:sz w:val="24"/>
              </w:rPr>
              <w:t>ориентироваться в истории возникновения</w:t>
            </w:r>
            <w:r>
              <w:rPr>
                <w:spacing w:val="-57"/>
                <w:sz w:val="24"/>
              </w:rPr>
              <w:t xml:space="preserve"> </w:t>
            </w:r>
            <w:r>
              <w:rPr>
                <w:sz w:val="24"/>
              </w:rPr>
              <w:t>религиозных</w:t>
            </w:r>
            <w:r>
              <w:rPr>
                <w:spacing w:val="1"/>
                <w:sz w:val="24"/>
              </w:rPr>
              <w:t xml:space="preserve"> </w:t>
            </w:r>
            <w:r>
              <w:rPr>
                <w:sz w:val="24"/>
              </w:rPr>
              <w:t>традиций</w:t>
            </w:r>
            <w:r>
              <w:rPr>
                <w:spacing w:val="1"/>
                <w:sz w:val="24"/>
              </w:rPr>
              <w:t xml:space="preserve"> </w:t>
            </w:r>
            <w:r>
              <w:rPr>
                <w:sz w:val="24"/>
              </w:rPr>
              <w:t>православия,</w:t>
            </w:r>
            <w:r>
              <w:rPr>
                <w:spacing w:val="1"/>
                <w:sz w:val="24"/>
              </w:rPr>
              <w:t xml:space="preserve"> </w:t>
            </w:r>
            <w:r>
              <w:rPr>
                <w:sz w:val="24"/>
              </w:rPr>
              <w:t>ислама,</w:t>
            </w:r>
            <w:r>
              <w:rPr>
                <w:spacing w:val="1"/>
                <w:sz w:val="24"/>
              </w:rPr>
              <w:t xml:space="preserve"> </w:t>
            </w:r>
            <w:r>
              <w:rPr>
                <w:sz w:val="24"/>
              </w:rPr>
              <w:t>буддизма, иудаизма, истории их формирования в</w:t>
            </w:r>
            <w:r>
              <w:rPr>
                <w:spacing w:val="-57"/>
                <w:sz w:val="24"/>
              </w:rPr>
              <w:t xml:space="preserve"> </w:t>
            </w:r>
            <w:r>
              <w:rPr>
                <w:sz w:val="24"/>
              </w:rPr>
              <w:t>России;</w:t>
            </w:r>
          </w:p>
          <w:p w:rsidR="00A65286" w:rsidRDefault="00D25255">
            <w:pPr>
              <w:pStyle w:val="TableParagraph"/>
              <w:numPr>
                <w:ilvl w:val="0"/>
                <w:numId w:val="275"/>
              </w:numPr>
              <w:tabs>
                <w:tab w:val="left" w:pos="734"/>
                <w:tab w:val="left" w:pos="735"/>
              </w:tabs>
              <w:ind w:right="64" w:firstLine="0"/>
              <w:jc w:val="both"/>
              <w:rPr>
                <w:sz w:val="24"/>
              </w:rPr>
            </w:pPr>
            <w:r>
              <w:rPr>
                <w:sz w:val="24"/>
              </w:rPr>
              <w:t>понимать</w:t>
            </w:r>
            <w:r>
              <w:rPr>
                <w:spacing w:val="1"/>
                <w:sz w:val="24"/>
              </w:rPr>
              <w:t xml:space="preserve"> </w:t>
            </w:r>
            <w:r>
              <w:rPr>
                <w:sz w:val="24"/>
              </w:rPr>
              <w:t>значение</w:t>
            </w:r>
            <w:r>
              <w:rPr>
                <w:spacing w:val="6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религиозных культур в жизни людей,</w:t>
            </w:r>
            <w:r>
              <w:rPr>
                <w:spacing w:val="1"/>
                <w:sz w:val="24"/>
              </w:rPr>
              <w:t xml:space="preserve"> </w:t>
            </w:r>
            <w:r>
              <w:rPr>
                <w:sz w:val="24"/>
              </w:rPr>
              <w:t>семей,</w:t>
            </w:r>
            <w:r>
              <w:rPr>
                <w:spacing w:val="-10"/>
                <w:sz w:val="24"/>
              </w:rPr>
              <w:t xml:space="preserve"> </w:t>
            </w:r>
            <w:r>
              <w:rPr>
                <w:sz w:val="24"/>
              </w:rPr>
              <w:t>народов,</w:t>
            </w:r>
            <w:r>
              <w:rPr>
                <w:spacing w:val="1"/>
                <w:sz w:val="24"/>
              </w:rPr>
              <w:t xml:space="preserve"> </w:t>
            </w:r>
            <w:r>
              <w:rPr>
                <w:sz w:val="24"/>
              </w:rPr>
              <w:t>российского</w:t>
            </w:r>
            <w:r>
              <w:rPr>
                <w:spacing w:val="-11"/>
                <w:sz w:val="24"/>
              </w:rPr>
              <w:t xml:space="preserve"> </w:t>
            </w:r>
            <w:r>
              <w:rPr>
                <w:sz w:val="24"/>
              </w:rPr>
              <w:t>общества,</w:t>
            </w:r>
            <w:r>
              <w:rPr>
                <w:spacing w:val="-13"/>
                <w:sz w:val="24"/>
              </w:rPr>
              <w:t xml:space="preserve"> </w:t>
            </w:r>
            <w:r>
              <w:rPr>
                <w:sz w:val="24"/>
              </w:rPr>
              <w:t>в</w:t>
            </w:r>
            <w:r>
              <w:rPr>
                <w:spacing w:val="-10"/>
                <w:sz w:val="24"/>
              </w:rPr>
              <w:t xml:space="preserve"> </w:t>
            </w:r>
            <w:r>
              <w:rPr>
                <w:sz w:val="24"/>
              </w:rPr>
              <w:t>истории</w:t>
            </w:r>
            <w:r>
              <w:rPr>
                <w:spacing w:val="-58"/>
                <w:sz w:val="24"/>
              </w:rPr>
              <w:t xml:space="preserve"> </w:t>
            </w:r>
            <w:r>
              <w:rPr>
                <w:sz w:val="24"/>
              </w:rPr>
              <w:t>России;</w:t>
            </w:r>
          </w:p>
          <w:p w:rsidR="00A65286" w:rsidRDefault="00D25255">
            <w:pPr>
              <w:pStyle w:val="TableParagraph"/>
              <w:numPr>
                <w:ilvl w:val="0"/>
                <w:numId w:val="275"/>
              </w:numPr>
              <w:tabs>
                <w:tab w:val="left" w:pos="734"/>
                <w:tab w:val="left" w:pos="735"/>
              </w:tabs>
              <w:ind w:right="66" w:firstLine="0"/>
              <w:jc w:val="both"/>
              <w:rPr>
                <w:sz w:val="24"/>
              </w:rPr>
            </w:pPr>
            <w:r>
              <w:rPr>
                <w:sz w:val="24"/>
              </w:rPr>
              <w:t>излагать свое мнение по поводу значения</w:t>
            </w:r>
            <w:r>
              <w:rPr>
                <w:spacing w:val="1"/>
                <w:sz w:val="24"/>
              </w:rPr>
              <w:t xml:space="preserve"> </w:t>
            </w:r>
            <w:r>
              <w:rPr>
                <w:sz w:val="24"/>
              </w:rPr>
              <w:t>религии, религиозной культуры в жизни людей и</w:t>
            </w:r>
            <w:r>
              <w:rPr>
                <w:spacing w:val="-57"/>
                <w:sz w:val="24"/>
              </w:rPr>
              <w:t xml:space="preserve"> </w:t>
            </w:r>
            <w:r>
              <w:rPr>
                <w:sz w:val="24"/>
              </w:rPr>
              <w:t>общества;</w:t>
            </w:r>
          </w:p>
          <w:p w:rsidR="00A65286" w:rsidRDefault="00D25255">
            <w:pPr>
              <w:pStyle w:val="TableParagraph"/>
              <w:numPr>
                <w:ilvl w:val="0"/>
                <w:numId w:val="275"/>
              </w:numPr>
              <w:tabs>
                <w:tab w:val="left" w:pos="734"/>
                <w:tab w:val="left" w:pos="735"/>
              </w:tabs>
              <w:spacing w:line="242" w:lineRule="auto"/>
              <w:ind w:right="65" w:firstLine="0"/>
              <w:jc w:val="both"/>
              <w:rPr>
                <w:sz w:val="24"/>
              </w:rPr>
            </w:pPr>
            <w:r>
              <w:rPr>
                <w:sz w:val="24"/>
              </w:rPr>
              <w:t>соотносить</w:t>
            </w:r>
            <w:r>
              <w:rPr>
                <w:spacing w:val="1"/>
                <w:sz w:val="24"/>
              </w:rPr>
              <w:t xml:space="preserve"> </w:t>
            </w:r>
            <w:r>
              <w:rPr>
                <w:sz w:val="24"/>
              </w:rPr>
              <w:t>нравственные</w:t>
            </w:r>
            <w:r>
              <w:rPr>
                <w:spacing w:val="1"/>
                <w:sz w:val="24"/>
              </w:rPr>
              <w:t xml:space="preserve"> </w:t>
            </w:r>
            <w:r>
              <w:rPr>
                <w:sz w:val="24"/>
              </w:rPr>
              <w:t>формы</w:t>
            </w:r>
            <w:r>
              <w:rPr>
                <w:spacing w:val="-57"/>
                <w:sz w:val="24"/>
              </w:rPr>
              <w:t xml:space="preserve"> </w:t>
            </w:r>
            <w:r>
              <w:rPr>
                <w:sz w:val="24"/>
              </w:rPr>
              <w:t>поведения с</w:t>
            </w:r>
            <w:r>
              <w:rPr>
                <w:spacing w:val="40"/>
                <w:sz w:val="24"/>
              </w:rPr>
              <w:t xml:space="preserve"> </w:t>
            </w:r>
            <w:r>
              <w:rPr>
                <w:sz w:val="24"/>
              </w:rPr>
              <w:t>нормами</w:t>
            </w:r>
            <w:r>
              <w:rPr>
                <w:spacing w:val="2"/>
                <w:sz w:val="24"/>
              </w:rPr>
              <w:t xml:space="preserve"> </w:t>
            </w:r>
            <w:r>
              <w:rPr>
                <w:sz w:val="24"/>
              </w:rPr>
              <w:t>религиозной морали;</w:t>
            </w:r>
          </w:p>
          <w:p w:rsidR="00A65286" w:rsidRDefault="00D25255">
            <w:pPr>
              <w:pStyle w:val="TableParagraph"/>
              <w:numPr>
                <w:ilvl w:val="0"/>
                <w:numId w:val="275"/>
              </w:numPr>
              <w:tabs>
                <w:tab w:val="left" w:pos="734"/>
                <w:tab w:val="left" w:pos="735"/>
              </w:tabs>
              <w:ind w:right="58" w:firstLine="0"/>
              <w:jc w:val="both"/>
              <w:rPr>
                <w:sz w:val="24"/>
              </w:rPr>
            </w:pPr>
            <w:r>
              <w:rPr>
                <w:sz w:val="24"/>
              </w:rPr>
              <w:t>осуществлять</w:t>
            </w:r>
            <w:r>
              <w:rPr>
                <w:spacing w:val="1"/>
                <w:sz w:val="24"/>
              </w:rPr>
              <w:t xml:space="preserve"> </w:t>
            </w:r>
            <w:r>
              <w:rPr>
                <w:sz w:val="24"/>
              </w:rPr>
              <w:t>поиск</w:t>
            </w:r>
            <w:r>
              <w:rPr>
                <w:spacing w:val="1"/>
                <w:sz w:val="24"/>
              </w:rPr>
              <w:t xml:space="preserve"> </w:t>
            </w:r>
            <w:r>
              <w:rPr>
                <w:sz w:val="24"/>
              </w:rPr>
              <w:t>необходимой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заданий;</w:t>
            </w:r>
            <w:r>
              <w:rPr>
                <w:spacing w:val="-57"/>
                <w:sz w:val="24"/>
              </w:rPr>
              <w:t xml:space="preserve"> </w:t>
            </w:r>
            <w:r>
              <w:rPr>
                <w:sz w:val="24"/>
              </w:rPr>
              <w:t>участвовать</w:t>
            </w:r>
            <w:r>
              <w:rPr>
                <w:spacing w:val="25"/>
                <w:sz w:val="24"/>
              </w:rPr>
              <w:t xml:space="preserve"> </w:t>
            </w:r>
            <w:r>
              <w:rPr>
                <w:sz w:val="24"/>
              </w:rPr>
              <w:t>в</w:t>
            </w:r>
            <w:r>
              <w:rPr>
                <w:spacing w:val="31"/>
                <w:sz w:val="24"/>
              </w:rPr>
              <w:t xml:space="preserve"> </w:t>
            </w:r>
            <w:r>
              <w:rPr>
                <w:sz w:val="24"/>
              </w:rPr>
              <w:t>диспутах,</w:t>
            </w:r>
            <w:r>
              <w:rPr>
                <w:spacing w:val="30"/>
                <w:sz w:val="24"/>
              </w:rPr>
              <w:t xml:space="preserve"> </w:t>
            </w:r>
            <w:r>
              <w:rPr>
                <w:sz w:val="24"/>
              </w:rPr>
              <w:t>слушать</w:t>
            </w:r>
            <w:r>
              <w:rPr>
                <w:spacing w:val="54"/>
                <w:sz w:val="24"/>
              </w:rPr>
              <w:t xml:space="preserve"> </w:t>
            </w:r>
            <w:r>
              <w:rPr>
                <w:sz w:val="24"/>
              </w:rPr>
              <w:t>собеседника</w:t>
            </w:r>
            <w:r>
              <w:rPr>
                <w:spacing w:val="33"/>
                <w:sz w:val="24"/>
              </w:rPr>
              <w:t xml:space="preserve"> </w:t>
            </w:r>
            <w:r>
              <w:rPr>
                <w:sz w:val="24"/>
              </w:rPr>
              <w:t>и</w:t>
            </w:r>
          </w:p>
          <w:p w:rsidR="00A65286" w:rsidRDefault="00D25255">
            <w:pPr>
              <w:pStyle w:val="TableParagraph"/>
              <w:spacing w:line="266" w:lineRule="exact"/>
              <w:ind w:left="81"/>
              <w:jc w:val="both"/>
              <w:rPr>
                <w:sz w:val="24"/>
              </w:rPr>
            </w:pPr>
            <w:r>
              <w:rPr>
                <w:sz w:val="24"/>
              </w:rPr>
              <w:t>излагать</w:t>
            </w:r>
            <w:r>
              <w:rPr>
                <w:spacing w:val="72"/>
                <w:sz w:val="24"/>
              </w:rPr>
              <w:t xml:space="preserve"> </w:t>
            </w:r>
            <w:r>
              <w:rPr>
                <w:sz w:val="24"/>
              </w:rPr>
              <w:t>свое</w:t>
            </w:r>
            <w:r>
              <w:rPr>
                <w:spacing w:val="66"/>
                <w:sz w:val="24"/>
              </w:rPr>
              <w:t xml:space="preserve"> </w:t>
            </w:r>
            <w:r>
              <w:rPr>
                <w:sz w:val="24"/>
              </w:rPr>
              <w:t>мнение;</w:t>
            </w:r>
            <w:r>
              <w:rPr>
                <w:spacing w:val="66"/>
                <w:sz w:val="24"/>
              </w:rPr>
              <w:t xml:space="preserve"> </w:t>
            </w:r>
            <w:r>
              <w:rPr>
                <w:sz w:val="24"/>
              </w:rPr>
              <w:t>готовить</w:t>
            </w:r>
            <w:r>
              <w:rPr>
                <w:spacing w:val="73"/>
                <w:sz w:val="24"/>
              </w:rPr>
              <w:t xml:space="preserve"> </w:t>
            </w:r>
            <w:r>
              <w:rPr>
                <w:sz w:val="24"/>
              </w:rPr>
              <w:t>сообщения</w:t>
            </w:r>
            <w:r>
              <w:rPr>
                <w:spacing w:val="67"/>
                <w:sz w:val="24"/>
              </w:rPr>
              <w:t xml:space="preserve"> </w:t>
            </w:r>
            <w:r>
              <w:rPr>
                <w:sz w:val="24"/>
              </w:rPr>
              <w:t>по</w:t>
            </w:r>
          </w:p>
        </w:tc>
        <w:tc>
          <w:tcPr>
            <w:tcW w:w="5248" w:type="dxa"/>
          </w:tcPr>
          <w:p w:rsidR="00A65286" w:rsidRDefault="00D25255">
            <w:pPr>
              <w:pStyle w:val="TableParagraph"/>
              <w:tabs>
                <w:tab w:val="left" w:pos="1502"/>
              </w:tabs>
              <w:ind w:left="81" w:right="104"/>
              <w:rPr>
                <w:sz w:val="24"/>
              </w:rPr>
            </w:pPr>
            <w:proofErr w:type="gramStart"/>
            <w:r>
              <w:rPr>
                <w:sz w:val="24"/>
              </w:rPr>
              <w:t>развивать</w:t>
            </w:r>
            <w:proofErr w:type="gramEnd"/>
            <w:r>
              <w:rPr>
                <w:sz w:val="24"/>
              </w:rPr>
              <w:tab/>
              <w:t>нравственную</w:t>
            </w:r>
            <w:r>
              <w:rPr>
                <w:spacing w:val="1"/>
                <w:sz w:val="24"/>
              </w:rPr>
              <w:t xml:space="preserve"> </w:t>
            </w:r>
            <w:r>
              <w:rPr>
                <w:sz w:val="24"/>
              </w:rPr>
              <w:t>рефлексию,</w:t>
            </w:r>
            <w:r>
              <w:rPr>
                <w:spacing w:val="1"/>
                <w:sz w:val="24"/>
              </w:rPr>
              <w:t xml:space="preserve"> </w:t>
            </w:r>
            <w:r>
              <w:rPr>
                <w:spacing w:val="-1"/>
                <w:sz w:val="24"/>
              </w:rPr>
              <w:t xml:space="preserve">общества,народов </w:t>
            </w:r>
            <w:r>
              <w:rPr>
                <w:sz w:val="24"/>
              </w:rPr>
              <w:t>России духовно-нравственных</w:t>
            </w:r>
            <w:r>
              <w:rPr>
                <w:spacing w:val="-57"/>
                <w:sz w:val="24"/>
              </w:rPr>
              <w:t xml:space="preserve"> </w:t>
            </w:r>
            <w:r>
              <w:rPr>
                <w:sz w:val="24"/>
              </w:rPr>
              <w:t>ценностей;</w:t>
            </w:r>
          </w:p>
          <w:p w:rsidR="00A65286" w:rsidRDefault="00D25255">
            <w:pPr>
              <w:pStyle w:val="TableParagraph"/>
              <w:numPr>
                <w:ilvl w:val="0"/>
                <w:numId w:val="274"/>
              </w:numPr>
              <w:tabs>
                <w:tab w:val="left" w:pos="734"/>
                <w:tab w:val="left" w:pos="735"/>
              </w:tabs>
              <w:spacing w:line="242" w:lineRule="auto"/>
              <w:ind w:right="939" w:firstLine="0"/>
              <w:rPr>
                <w:sz w:val="24"/>
              </w:rPr>
            </w:pPr>
            <w:r>
              <w:rPr>
                <w:sz w:val="24"/>
              </w:rPr>
              <w:t>устанавливать</w:t>
            </w:r>
            <w:r>
              <w:rPr>
                <w:spacing w:val="25"/>
                <w:sz w:val="24"/>
              </w:rPr>
              <w:t xml:space="preserve"> </w:t>
            </w:r>
            <w:r>
              <w:rPr>
                <w:sz w:val="24"/>
              </w:rPr>
              <w:t>взаимосвязь</w:t>
            </w:r>
            <w:r>
              <w:rPr>
                <w:spacing w:val="22"/>
                <w:sz w:val="24"/>
              </w:rPr>
              <w:t xml:space="preserve"> </w:t>
            </w:r>
            <w:r>
              <w:rPr>
                <w:sz w:val="24"/>
              </w:rPr>
              <w:t>между</w:t>
            </w:r>
            <w:r>
              <w:rPr>
                <w:spacing w:val="-57"/>
                <w:sz w:val="24"/>
              </w:rPr>
              <w:t xml:space="preserve"> </w:t>
            </w:r>
            <w:r>
              <w:rPr>
                <w:sz w:val="24"/>
              </w:rPr>
              <w:t>содержанием</w:t>
            </w:r>
            <w:r>
              <w:rPr>
                <w:spacing w:val="37"/>
                <w:sz w:val="24"/>
              </w:rPr>
              <w:t xml:space="preserve"> </w:t>
            </w:r>
            <w:r>
              <w:rPr>
                <w:sz w:val="24"/>
              </w:rPr>
              <w:t>религиозной</w:t>
            </w:r>
          </w:p>
          <w:p w:rsidR="00A65286" w:rsidRDefault="00D25255">
            <w:pPr>
              <w:pStyle w:val="TableParagraph"/>
              <w:numPr>
                <w:ilvl w:val="0"/>
                <w:numId w:val="274"/>
              </w:numPr>
              <w:tabs>
                <w:tab w:val="left" w:pos="734"/>
                <w:tab w:val="left" w:pos="735"/>
              </w:tabs>
              <w:spacing w:line="271" w:lineRule="exact"/>
              <w:ind w:left="734"/>
              <w:rPr>
                <w:sz w:val="24"/>
              </w:rPr>
            </w:pPr>
            <w:r>
              <w:rPr>
                <w:spacing w:val="-2"/>
                <w:sz w:val="24"/>
              </w:rPr>
              <w:t>выстраивать</w:t>
            </w:r>
            <w:r>
              <w:rPr>
                <w:spacing w:val="-12"/>
                <w:sz w:val="24"/>
              </w:rPr>
              <w:t xml:space="preserve"> </w:t>
            </w:r>
            <w:r>
              <w:rPr>
                <w:spacing w:val="-1"/>
                <w:sz w:val="24"/>
              </w:rPr>
              <w:t>отношения</w:t>
            </w:r>
            <w:r>
              <w:rPr>
                <w:spacing w:val="-13"/>
                <w:sz w:val="24"/>
              </w:rPr>
              <w:t xml:space="preserve"> </w:t>
            </w:r>
            <w:r>
              <w:rPr>
                <w:spacing w:val="-1"/>
                <w:sz w:val="24"/>
              </w:rPr>
              <w:t>с</w:t>
            </w:r>
            <w:r>
              <w:rPr>
                <w:spacing w:val="24"/>
                <w:sz w:val="24"/>
              </w:rPr>
              <w:t xml:space="preserve"> </w:t>
            </w:r>
            <w:r>
              <w:rPr>
                <w:spacing w:val="-1"/>
                <w:sz w:val="24"/>
              </w:rPr>
              <w:t>представителями</w:t>
            </w:r>
          </w:p>
          <w:p w:rsidR="00A65286" w:rsidRDefault="00D25255">
            <w:pPr>
              <w:pStyle w:val="TableParagraph"/>
              <w:numPr>
                <w:ilvl w:val="0"/>
                <w:numId w:val="274"/>
              </w:numPr>
              <w:tabs>
                <w:tab w:val="left" w:pos="734"/>
                <w:tab w:val="left" w:pos="735"/>
              </w:tabs>
              <w:spacing w:line="237" w:lineRule="auto"/>
              <w:ind w:right="61" w:firstLine="0"/>
              <w:rPr>
                <w:sz w:val="24"/>
              </w:rPr>
            </w:pPr>
            <w:r>
              <w:rPr>
                <w:sz w:val="24"/>
              </w:rPr>
              <w:t>акцентировать</w:t>
            </w:r>
            <w:r>
              <w:rPr>
                <w:spacing w:val="2"/>
                <w:sz w:val="24"/>
              </w:rPr>
              <w:t xml:space="preserve"> </w:t>
            </w:r>
            <w:r>
              <w:rPr>
                <w:sz w:val="24"/>
              </w:rPr>
              <w:t>внимание</w:t>
            </w:r>
            <w:r>
              <w:rPr>
                <w:spacing w:val="21"/>
                <w:sz w:val="24"/>
              </w:rPr>
              <w:t xml:space="preserve"> </w:t>
            </w:r>
            <w:r>
              <w:rPr>
                <w:sz w:val="24"/>
              </w:rPr>
              <w:t>на</w:t>
            </w:r>
            <w:r>
              <w:rPr>
                <w:spacing w:val="58"/>
                <w:sz w:val="24"/>
              </w:rPr>
              <w:t xml:space="preserve"> </w:t>
            </w:r>
            <w:r>
              <w:rPr>
                <w:sz w:val="24"/>
              </w:rPr>
              <w:t>религиозных</w:t>
            </w:r>
            <w:r>
              <w:rPr>
                <w:spacing w:val="-57"/>
                <w:sz w:val="24"/>
              </w:rPr>
              <w:t xml:space="preserve"> </w:t>
            </w:r>
            <w:r>
              <w:rPr>
                <w:sz w:val="24"/>
              </w:rPr>
              <w:t>духовно-</w:t>
            </w:r>
            <w:r>
              <w:rPr>
                <w:spacing w:val="40"/>
                <w:sz w:val="24"/>
              </w:rPr>
              <w:t xml:space="preserve"> </w:t>
            </w:r>
            <w:r>
              <w:rPr>
                <w:sz w:val="24"/>
              </w:rPr>
              <w:t>нравственных</w:t>
            </w:r>
          </w:p>
        </w:tc>
      </w:tr>
    </w:tbl>
    <w:p w:rsidR="00A65286" w:rsidRDefault="00A65286">
      <w:pPr>
        <w:spacing w:line="237" w:lineRule="auto"/>
        <w:rPr>
          <w:sz w:val="24"/>
        </w:rPr>
        <w:sectPr w:rsidR="00A65286">
          <w:pgSz w:w="11910" w:h="16840"/>
          <w:pgMar w:top="1580" w:right="0" w:bottom="36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14"/>
        </w:rPr>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29"/>
        <w:gridCol w:w="5248"/>
      </w:tblGrid>
      <w:tr w:rsidR="00A65286">
        <w:trPr>
          <w:trHeight w:val="4964"/>
        </w:trPr>
        <w:tc>
          <w:tcPr>
            <w:tcW w:w="5229" w:type="dxa"/>
          </w:tcPr>
          <w:p w:rsidR="00A65286" w:rsidRDefault="00D25255">
            <w:pPr>
              <w:pStyle w:val="TableParagraph"/>
              <w:spacing w:line="268" w:lineRule="exact"/>
              <w:ind w:left="81"/>
              <w:rPr>
                <w:sz w:val="24"/>
              </w:rPr>
            </w:pPr>
            <w:r>
              <w:rPr>
                <w:sz w:val="24"/>
              </w:rPr>
              <w:t>выбранным</w:t>
            </w:r>
            <w:r>
              <w:rPr>
                <w:spacing w:val="-2"/>
                <w:sz w:val="24"/>
              </w:rPr>
              <w:t xml:space="preserve"> </w:t>
            </w:r>
            <w:r>
              <w:rPr>
                <w:sz w:val="24"/>
              </w:rPr>
              <w:t>темам.</w:t>
            </w:r>
          </w:p>
        </w:tc>
        <w:tc>
          <w:tcPr>
            <w:tcW w:w="5248" w:type="dxa"/>
          </w:tcPr>
          <w:p w:rsidR="00A65286" w:rsidRDefault="00A65286">
            <w:pPr>
              <w:pStyle w:val="TableParagraph"/>
            </w:pPr>
          </w:p>
        </w:tc>
      </w:tr>
      <w:tr w:rsidR="00A65286">
        <w:trPr>
          <w:trHeight w:val="181"/>
        </w:trPr>
        <w:tc>
          <w:tcPr>
            <w:tcW w:w="10477" w:type="dxa"/>
            <w:gridSpan w:val="2"/>
          </w:tcPr>
          <w:p w:rsidR="00A65286" w:rsidRDefault="00D25255">
            <w:pPr>
              <w:pStyle w:val="TableParagraph"/>
              <w:spacing w:line="162" w:lineRule="exact"/>
              <w:ind w:left="3658" w:right="3127"/>
              <w:jc w:val="center"/>
              <w:rPr>
                <w:sz w:val="24"/>
              </w:rPr>
            </w:pPr>
            <w:r>
              <w:rPr>
                <w:sz w:val="24"/>
              </w:rPr>
              <w:t>Основы</w:t>
            </w:r>
            <w:r>
              <w:rPr>
                <w:spacing w:val="-10"/>
                <w:sz w:val="24"/>
              </w:rPr>
              <w:t xml:space="preserve"> </w:t>
            </w:r>
            <w:r>
              <w:rPr>
                <w:sz w:val="24"/>
              </w:rPr>
              <w:t>светской</w:t>
            </w:r>
            <w:r>
              <w:rPr>
                <w:spacing w:val="-5"/>
                <w:sz w:val="24"/>
              </w:rPr>
              <w:t xml:space="preserve"> </w:t>
            </w:r>
            <w:r>
              <w:rPr>
                <w:sz w:val="24"/>
              </w:rPr>
              <w:t>этики</w:t>
            </w:r>
          </w:p>
        </w:tc>
      </w:tr>
      <w:tr w:rsidR="00A65286">
        <w:trPr>
          <w:trHeight w:val="2481"/>
        </w:trPr>
        <w:tc>
          <w:tcPr>
            <w:tcW w:w="5229" w:type="dxa"/>
          </w:tcPr>
          <w:p w:rsidR="00A65286" w:rsidRDefault="00D25255">
            <w:pPr>
              <w:pStyle w:val="TableParagraph"/>
              <w:ind w:left="81" w:right="59"/>
              <w:jc w:val="both"/>
              <w:rPr>
                <w:sz w:val="24"/>
              </w:rPr>
            </w:pPr>
            <w:r>
              <w:rPr>
                <w:sz w:val="24"/>
              </w:rPr>
              <w:t>раскрывать содержание основных составляющих</w:t>
            </w:r>
            <w:r>
              <w:rPr>
                <w:spacing w:val="-57"/>
                <w:sz w:val="24"/>
              </w:rPr>
              <w:t xml:space="preserve"> </w:t>
            </w:r>
            <w:r>
              <w:rPr>
                <w:sz w:val="24"/>
              </w:rPr>
              <w:t>российской</w:t>
            </w:r>
            <w:r>
              <w:rPr>
                <w:spacing w:val="1"/>
                <w:sz w:val="24"/>
              </w:rPr>
              <w:t xml:space="preserve"> </w:t>
            </w:r>
            <w:r>
              <w:rPr>
                <w:sz w:val="24"/>
              </w:rPr>
              <w:t>светской</w:t>
            </w:r>
            <w:r>
              <w:rPr>
                <w:spacing w:val="1"/>
                <w:sz w:val="24"/>
              </w:rPr>
              <w:t xml:space="preserve"> </w:t>
            </w:r>
            <w:r>
              <w:rPr>
                <w:sz w:val="24"/>
              </w:rPr>
              <w:t>(гражданской)</w:t>
            </w:r>
            <w:r>
              <w:rPr>
                <w:spacing w:val="1"/>
                <w:sz w:val="24"/>
              </w:rPr>
              <w:t xml:space="preserve"> </w:t>
            </w:r>
            <w:r>
              <w:rPr>
                <w:sz w:val="24"/>
              </w:rPr>
              <w:t>этики,</w:t>
            </w:r>
            <w:r>
              <w:rPr>
                <w:spacing w:val="1"/>
                <w:sz w:val="24"/>
              </w:rPr>
              <w:t xml:space="preserve"> </w:t>
            </w:r>
            <w:r>
              <w:rPr>
                <w:sz w:val="24"/>
              </w:rPr>
              <w:t>основанной на</w:t>
            </w:r>
            <w:r>
              <w:rPr>
                <w:spacing w:val="1"/>
                <w:sz w:val="24"/>
              </w:rPr>
              <w:t xml:space="preserve"> </w:t>
            </w:r>
            <w:r>
              <w:rPr>
                <w:sz w:val="24"/>
              </w:rPr>
              <w:t>конституционных обязанностях,</w:t>
            </w:r>
            <w:r>
              <w:rPr>
                <w:spacing w:val="1"/>
                <w:sz w:val="24"/>
              </w:rPr>
              <w:t xml:space="preserve"> </w:t>
            </w:r>
            <w:r>
              <w:rPr>
                <w:sz w:val="24"/>
              </w:rPr>
              <w:t>правах</w:t>
            </w:r>
            <w:r>
              <w:rPr>
                <w:spacing w:val="1"/>
                <w:sz w:val="24"/>
              </w:rPr>
              <w:t xml:space="preserve"> </w:t>
            </w:r>
            <w:r>
              <w:rPr>
                <w:sz w:val="24"/>
              </w:rPr>
              <w:t>и</w:t>
            </w:r>
            <w:r>
              <w:rPr>
                <w:spacing w:val="1"/>
                <w:sz w:val="24"/>
              </w:rPr>
              <w:t xml:space="preserve"> </w:t>
            </w:r>
            <w:r>
              <w:rPr>
                <w:sz w:val="24"/>
              </w:rPr>
              <w:t>свободах</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гражданина</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природе,</w:t>
            </w:r>
            <w:r>
              <w:rPr>
                <w:spacing w:val="-57"/>
                <w:sz w:val="24"/>
              </w:rPr>
              <w:t xml:space="preserve"> </w:t>
            </w:r>
            <w:r>
              <w:rPr>
                <w:sz w:val="24"/>
              </w:rPr>
              <w:t>историческому</w:t>
            </w:r>
            <w:r>
              <w:rPr>
                <w:spacing w:val="48"/>
                <w:sz w:val="24"/>
              </w:rPr>
              <w:t xml:space="preserve"> </w:t>
            </w:r>
            <w:r>
              <w:rPr>
                <w:sz w:val="24"/>
              </w:rPr>
              <w:t>и</w:t>
            </w:r>
            <w:r>
              <w:rPr>
                <w:spacing w:val="2"/>
                <w:sz w:val="24"/>
              </w:rPr>
              <w:t xml:space="preserve"> </w:t>
            </w:r>
            <w:r>
              <w:rPr>
                <w:sz w:val="24"/>
              </w:rPr>
              <w:t>культурному</w:t>
            </w:r>
            <w:r>
              <w:rPr>
                <w:spacing w:val="48"/>
                <w:sz w:val="24"/>
              </w:rPr>
              <w:t xml:space="preserve"> </w:t>
            </w:r>
            <w:r>
              <w:rPr>
                <w:sz w:val="24"/>
              </w:rPr>
              <w:t>наследию</w:t>
            </w:r>
          </w:p>
          <w:p w:rsidR="00A65286" w:rsidRDefault="00D25255">
            <w:pPr>
              <w:pStyle w:val="TableParagraph"/>
              <w:spacing w:line="241" w:lineRule="exact"/>
              <w:ind w:left="81"/>
              <w:jc w:val="both"/>
              <w:rPr>
                <w:sz w:val="24"/>
              </w:rPr>
            </w:pPr>
            <w:r>
              <w:rPr>
                <w:sz w:val="24"/>
              </w:rPr>
              <w:t>народов</w:t>
            </w:r>
            <w:r>
              <w:rPr>
                <w:spacing w:val="49"/>
                <w:sz w:val="24"/>
              </w:rPr>
              <w:t xml:space="preserve"> </w:t>
            </w:r>
            <w:r>
              <w:rPr>
                <w:sz w:val="24"/>
              </w:rPr>
              <w:t>России,</w:t>
            </w:r>
          </w:p>
          <w:p w:rsidR="00A65286" w:rsidRDefault="00D25255">
            <w:pPr>
              <w:pStyle w:val="TableParagraph"/>
              <w:spacing w:before="29" w:line="163" w:lineRule="auto"/>
              <w:ind w:left="81" w:right="63"/>
              <w:jc w:val="both"/>
              <w:rPr>
                <w:sz w:val="24"/>
              </w:rPr>
            </w:pPr>
            <w:r>
              <w:rPr>
                <w:sz w:val="24"/>
              </w:rPr>
              <w:t>государству,</w:t>
            </w:r>
            <w:r>
              <w:rPr>
                <w:spacing w:val="1"/>
                <w:sz w:val="24"/>
              </w:rPr>
              <w:t xml:space="preserve"> </w:t>
            </w:r>
            <w:r>
              <w:rPr>
                <w:sz w:val="24"/>
              </w:rPr>
              <w:t>отношения</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гражданские</w:t>
            </w:r>
            <w:r>
              <w:rPr>
                <w:spacing w:val="18"/>
                <w:sz w:val="24"/>
              </w:rPr>
              <w:t xml:space="preserve"> </w:t>
            </w:r>
            <w:r>
              <w:rPr>
                <w:sz w:val="24"/>
              </w:rPr>
              <w:t>и</w:t>
            </w:r>
            <w:r>
              <w:rPr>
                <w:spacing w:val="42"/>
                <w:sz w:val="24"/>
              </w:rPr>
              <w:t xml:space="preserve"> </w:t>
            </w:r>
            <w:r>
              <w:rPr>
                <w:sz w:val="24"/>
              </w:rPr>
              <w:t>народные</w:t>
            </w:r>
            <w:r>
              <w:rPr>
                <w:spacing w:val="14"/>
                <w:sz w:val="24"/>
              </w:rPr>
              <w:t xml:space="preserve"> </w:t>
            </w:r>
            <w:r>
              <w:rPr>
                <w:sz w:val="24"/>
              </w:rPr>
              <w:t>праздники,</w:t>
            </w:r>
            <w:r>
              <w:rPr>
                <w:spacing w:val="21"/>
                <w:sz w:val="24"/>
              </w:rPr>
              <w:t xml:space="preserve"> </w:t>
            </w:r>
            <w:r>
              <w:rPr>
                <w:sz w:val="24"/>
              </w:rPr>
              <w:t>трудовая</w:t>
            </w:r>
          </w:p>
          <w:p w:rsidR="00A65286" w:rsidRDefault="00D25255">
            <w:pPr>
              <w:pStyle w:val="TableParagraph"/>
              <w:spacing w:line="160" w:lineRule="exact"/>
              <w:ind w:left="81"/>
              <w:jc w:val="both"/>
              <w:rPr>
                <w:sz w:val="24"/>
              </w:rPr>
            </w:pPr>
            <w:r>
              <w:rPr>
                <w:sz w:val="24"/>
              </w:rPr>
              <w:t>мораль,</w:t>
            </w:r>
            <w:r>
              <w:rPr>
                <w:spacing w:val="1"/>
                <w:sz w:val="24"/>
              </w:rPr>
              <w:t xml:space="preserve"> </w:t>
            </w:r>
            <w:r>
              <w:rPr>
                <w:sz w:val="24"/>
              </w:rPr>
              <w:t>этикет</w:t>
            </w:r>
            <w:r>
              <w:rPr>
                <w:spacing w:val="-4"/>
                <w:sz w:val="24"/>
              </w:rPr>
              <w:t xml:space="preserve"> </w:t>
            </w:r>
            <w:r>
              <w:rPr>
                <w:sz w:val="24"/>
              </w:rPr>
              <w:t>и</w:t>
            </w:r>
            <w:r>
              <w:rPr>
                <w:spacing w:val="1"/>
                <w:sz w:val="24"/>
              </w:rPr>
              <w:t xml:space="preserve"> </w:t>
            </w:r>
            <w:r>
              <w:rPr>
                <w:sz w:val="24"/>
              </w:rPr>
              <w:t>др.);</w:t>
            </w:r>
          </w:p>
        </w:tc>
        <w:tc>
          <w:tcPr>
            <w:tcW w:w="5248" w:type="dxa"/>
          </w:tcPr>
          <w:p w:rsidR="00A65286" w:rsidRDefault="00D25255">
            <w:pPr>
              <w:pStyle w:val="TableParagraph"/>
              <w:tabs>
                <w:tab w:val="left" w:pos="1502"/>
              </w:tabs>
              <w:spacing w:line="268" w:lineRule="exact"/>
              <w:ind w:left="105"/>
              <w:rPr>
                <w:sz w:val="24"/>
              </w:rPr>
            </w:pPr>
            <w:r>
              <w:rPr>
                <w:sz w:val="24"/>
              </w:rPr>
              <w:t>развивать</w:t>
            </w:r>
            <w:r>
              <w:rPr>
                <w:sz w:val="24"/>
              </w:rPr>
              <w:tab/>
              <w:t>нравственную</w:t>
            </w:r>
            <w:r>
              <w:rPr>
                <w:spacing w:val="13"/>
                <w:sz w:val="24"/>
              </w:rPr>
              <w:t xml:space="preserve"> </w:t>
            </w:r>
            <w:r>
              <w:rPr>
                <w:sz w:val="24"/>
              </w:rPr>
              <w:t>рефлексию,</w:t>
            </w:r>
          </w:p>
        </w:tc>
      </w:tr>
    </w:tbl>
    <w:p w:rsidR="00A65286" w:rsidRDefault="00A65286">
      <w:pPr>
        <w:spacing w:line="268" w:lineRule="exact"/>
        <w:rPr>
          <w:sz w:val="24"/>
        </w:rPr>
        <w:sectPr w:rsidR="00A65286">
          <w:pgSz w:w="11910" w:h="16840"/>
          <w:pgMar w:top="1580" w:right="0" w:bottom="36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FD121A">
      <w:pPr>
        <w:pStyle w:val="a3"/>
        <w:spacing w:before="225"/>
        <w:ind w:left="586"/>
        <w:jc w:val="left"/>
      </w:pPr>
      <w:r>
        <w:pict>
          <v:shape id="_x0000_s1090" type="#_x0000_t202" style="position:absolute;left:0;text-align:left;margin-left:36pt;margin-top:-180.4pt;width:524.6pt;height:194.45pt;z-index:15731200;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73"/>
                    <w:gridCol w:w="5104"/>
                  </w:tblGrid>
                  <w:tr w:rsidR="0046422E">
                    <w:trPr>
                      <w:trHeight w:val="3869"/>
                    </w:trPr>
                    <w:tc>
                      <w:tcPr>
                        <w:tcW w:w="5373" w:type="dxa"/>
                      </w:tcPr>
                      <w:p w:rsidR="0046422E" w:rsidRDefault="0046422E">
                        <w:pPr>
                          <w:pStyle w:val="TableParagraph"/>
                          <w:numPr>
                            <w:ilvl w:val="0"/>
                            <w:numId w:val="273"/>
                          </w:numPr>
                          <w:tabs>
                            <w:tab w:val="left" w:pos="734"/>
                            <w:tab w:val="left" w:pos="735"/>
                          </w:tabs>
                          <w:ind w:right="66" w:firstLine="0"/>
                          <w:jc w:val="both"/>
                          <w:rPr>
                            <w:sz w:val="24"/>
                          </w:rPr>
                        </w:pPr>
                        <w:r>
                          <w:rPr>
                            <w:sz w:val="24"/>
                          </w:rPr>
                          <w:t>на</w:t>
                        </w:r>
                        <w:r>
                          <w:rPr>
                            <w:spacing w:val="1"/>
                            <w:sz w:val="24"/>
                          </w:rPr>
                          <w:t xml:space="preserve"> </w:t>
                        </w:r>
                        <w:r>
                          <w:rPr>
                            <w:sz w:val="24"/>
                          </w:rPr>
                          <w:t>примере</w:t>
                        </w:r>
                        <w:r>
                          <w:rPr>
                            <w:spacing w:val="1"/>
                            <w:sz w:val="24"/>
                          </w:rPr>
                          <w:t xml:space="preserve"> </w:t>
                        </w:r>
                        <w:r>
                          <w:rPr>
                            <w:sz w:val="24"/>
                          </w:rPr>
                          <w:t>российской</w:t>
                        </w:r>
                        <w:r>
                          <w:rPr>
                            <w:spacing w:val="1"/>
                            <w:sz w:val="24"/>
                          </w:rPr>
                          <w:t xml:space="preserve"> </w:t>
                        </w:r>
                        <w:r>
                          <w:rPr>
                            <w:sz w:val="24"/>
                          </w:rPr>
                          <w:t>светской</w:t>
                        </w:r>
                        <w:r>
                          <w:rPr>
                            <w:spacing w:val="1"/>
                            <w:sz w:val="24"/>
                          </w:rPr>
                          <w:t xml:space="preserve"> </w:t>
                        </w:r>
                        <w:r>
                          <w:rPr>
                            <w:sz w:val="24"/>
                          </w:rPr>
                          <w:t>этики</w:t>
                        </w:r>
                        <w:r>
                          <w:rPr>
                            <w:spacing w:val="1"/>
                            <w:sz w:val="24"/>
                          </w:rPr>
                          <w:t xml:space="preserve"> </w:t>
                        </w:r>
                        <w:r>
                          <w:rPr>
                            <w:sz w:val="24"/>
                          </w:rPr>
                          <w:t>понимать</w:t>
                        </w:r>
                        <w:r>
                          <w:rPr>
                            <w:spacing w:val="1"/>
                            <w:sz w:val="24"/>
                          </w:rPr>
                          <w:t xml:space="preserve"> </w:t>
                        </w:r>
                        <w:r>
                          <w:rPr>
                            <w:sz w:val="24"/>
                          </w:rPr>
                          <w:t>значение</w:t>
                        </w:r>
                        <w:r>
                          <w:rPr>
                            <w:spacing w:val="1"/>
                            <w:sz w:val="24"/>
                          </w:rPr>
                          <w:t xml:space="preserve"> </w:t>
                        </w:r>
                        <w:r>
                          <w:rPr>
                            <w:sz w:val="24"/>
                          </w:rPr>
                          <w:t>нравственных</w:t>
                        </w:r>
                        <w:r>
                          <w:rPr>
                            <w:spacing w:val="1"/>
                            <w:sz w:val="24"/>
                          </w:rPr>
                          <w:t xml:space="preserve"> </w:t>
                        </w:r>
                        <w:r>
                          <w:rPr>
                            <w:sz w:val="24"/>
                          </w:rPr>
                          <w:t>ценностей,</w:t>
                        </w:r>
                        <w:r>
                          <w:rPr>
                            <w:spacing w:val="-57"/>
                            <w:sz w:val="24"/>
                          </w:rPr>
                          <w:t xml:space="preserve"> </w:t>
                        </w:r>
                        <w:r>
                          <w:rPr>
                            <w:sz w:val="24"/>
                          </w:rPr>
                          <w:t>идеалов</w:t>
                        </w:r>
                        <w:r>
                          <w:rPr>
                            <w:spacing w:val="-2"/>
                            <w:sz w:val="24"/>
                          </w:rPr>
                          <w:t xml:space="preserve"> </w:t>
                        </w:r>
                        <w:r>
                          <w:rPr>
                            <w:sz w:val="24"/>
                          </w:rPr>
                          <w:t>в</w:t>
                        </w:r>
                        <w:r>
                          <w:rPr>
                            <w:spacing w:val="-2"/>
                            <w:sz w:val="24"/>
                          </w:rPr>
                          <w:t xml:space="preserve"> </w:t>
                        </w:r>
                        <w:r>
                          <w:rPr>
                            <w:sz w:val="24"/>
                          </w:rPr>
                          <w:t>жизни</w:t>
                        </w:r>
                        <w:r>
                          <w:rPr>
                            <w:spacing w:val="2"/>
                            <w:sz w:val="24"/>
                          </w:rPr>
                          <w:t xml:space="preserve"> </w:t>
                        </w:r>
                        <w:r>
                          <w:rPr>
                            <w:sz w:val="24"/>
                          </w:rPr>
                          <w:t>людей,</w:t>
                        </w:r>
                        <w:r>
                          <w:rPr>
                            <w:spacing w:val="40"/>
                            <w:sz w:val="24"/>
                          </w:rPr>
                          <w:t xml:space="preserve"> </w:t>
                        </w:r>
                        <w:r>
                          <w:rPr>
                            <w:sz w:val="24"/>
                          </w:rPr>
                          <w:t>общества;</w:t>
                        </w:r>
                      </w:p>
                      <w:p w:rsidR="0046422E" w:rsidRDefault="0046422E">
                        <w:pPr>
                          <w:pStyle w:val="TableParagraph"/>
                          <w:numPr>
                            <w:ilvl w:val="0"/>
                            <w:numId w:val="273"/>
                          </w:numPr>
                          <w:tabs>
                            <w:tab w:val="left" w:pos="734"/>
                            <w:tab w:val="left" w:pos="735"/>
                          </w:tabs>
                          <w:ind w:right="68" w:firstLine="0"/>
                          <w:jc w:val="both"/>
                          <w:rPr>
                            <w:sz w:val="24"/>
                          </w:rPr>
                        </w:pPr>
                        <w:r>
                          <w:rPr>
                            <w:sz w:val="24"/>
                          </w:rPr>
                          <w:t>излагать</w:t>
                        </w:r>
                        <w:r>
                          <w:rPr>
                            <w:spacing w:val="1"/>
                            <w:sz w:val="24"/>
                          </w:rPr>
                          <w:t xml:space="preserve"> </w:t>
                        </w:r>
                        <w:r>
                          <w:rPr>
                            <w:sz w:val="24"/>
                          </w:rPr>
                          <w:t>свое мнение по</w:t>
                        </w:r>
                        <w:r>
                          <w:rPr>
                            <w:spacing w:val="1"/>
                            <w:sz w:val="24"/>
                          </w:rPr>
                          <w:t xml:space="preserve"> </w:t>
                        </w:r>
                        <w:r>
                          <w:rPr>
                            <w:sz w:val="24"/>
                          </w:rPr>
                          <w:t>поводу значения</w:t>
                        </w:r>
                        <w:r>
                          <w:rPr>
                            <w:spacing w:val="1"/>
                            <w:sz w:val="24"/>
                          </w:rPr>
                          <w:t xml:space="preserve"> </w:t>
                        </w:r>
                        <w:r>
                          <w:rPr>
                            <w:sz w:val="24"/>
                          </w:rPr>
                          <w:t>российской</w:t>
                        </w:r>
                        <w:r>
                          <w:rPr>
                            <w:spacing w:val="1"/>
                            <w:sz w:val="24"/>
                          </w:rPr>
                          <w:t xml:space="preserve"> </w:t>
                        </w:r>
                        <w:r>
                          <w:rPr>
                            <w:sz w:val="24"/>
                          </w:rPr>
                          <w:t>светской</w:t>
                        </w:r>
                        <w:r>
                          <w:rPr>
                            <w:spacing w:val="1"/>
                            <w:sz w:val="24"/>
                          </w:rPr>
                          <w:t xml:space="preserve"> </w:t>
                        </w:r>
                        <w:r>
                          <w:rPr>
                            <w:sz w:val="24"/>
                          </w:rPr>
                          <w:t>этики</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людей</w:t>
                        </w:r>
                        <w:r>
                          <w:rPr>
                            <w:spacing w:val="1"/>
                            <w:sz w:val="24"/>
                          </w:rPr>
                          <w:t xml:space="preserve"> </w:t>
                        </w:r>
                        <w:r>
                          <w:rPr>
                            <w:sz w:val="24"/>
                          </w:rPr>
                          <w:t>и</w:t>
                        </w:r>
                        <w:r>
                          <w:rPr>
                            <w:spacing w:val="1"/>
                            <w:sz w:val="24"/>
                          </w:rPr>
                          <w:t xml:space="preserve"> </w:t>
                        </w:r>
                        <w:r>
                          <w:rPr>
                            <w:sz w:val="24"/>
                          </w:rPr>
                          <w:t>общества;</w:t>
                        </w:r>
                      </w:p>
                      <w:p w:rsidR="0046422E" w:rsidRDefault="0046422E">
                        <w:pPr>
                          <w:pStyle w:val="TableParagraph"/>
                          <w:numPr>
                            <w:ilvl w:val="0"/>
                            <w:numId w:val="273"/>
                          </w:numPr>
                          <w:tabs>
                            <w:tab w:val="left" w:pos="734"/>
                            <w:tab w:val="left" w:pos="735"/>
                          </w:tabs>
                          <w:ind w:right="66" w:firstLine="0"/>
                          <w:jc w:val="both"/>
                          <w:rPr>
                            <w:sz w:val="24"/>
                          </w:rPr>
                        </w:pPr>
                        <w:r>
                          <w:rPr>
                            <w:sz w:val="24"/>
                          </w:rPr>
                          <w:t>соотносить нравственные формы поведения</w:t>
                        </w:r>
                        <w:r>
                          <w:rPr>
                            <w:spacing w:val="-57"/>
                            <w:sz w:val="24"/>
                          </w:rPr>
                          <w:t xml:space="preserve"> </w:t>
                        </w:r>
                        <w:r>
                          <w:rPr>
                            <w:sz w:val="24"/>
                          </w:rPr>
                          <w:t>с</w:t>
                        </w:r>
                        <w:r>
                          <w:rPr>
                            <w:spacing w:val="1"/>
                            <w:sz w:val="24"/>
                          </w:rPr>
                          <w:t xml:space="preserve"> </w:t>
                        </w:r>
                        <w:r>
                          <w:rPr>
                            <w:sz w:val="24"/>
                          </w:rPr>
                          <w:t>нормами</w:t>
                        </w:r>
                        <w:r>
                          <w:rPr>
                            <w:spacing w:val="1"/>
                            <w:sz w:val="24"/>
                          </w:rPr>
                          <w:t xml:space="preserve"> </w:t>
                        </w:r>
                        <w:r>
                          <w:rPr>
                            <w:sz w:val="24"/>
                          </w:rPr>
                          <w:t>российской</w:t>
                        </w:r>
                        <w:r>
                          <w:rPr>
                            <w:spacing w:val="1"/>
                            <w:sz w:val="24"/>
                          </w:rPr>
                          <w:t xml:space="preserve"> </w:t>
                        </w:r>
                        <w:r>
                          <w:rPr>
                            <w:sz w:val="24"/>
                          </w:rPr>
                          <w:t>светской</w:t>
                        </w:r>
                        <w:r>
                          <w:rPr>
                            <w:spacing w:val="1"/>
                            <w:sz w:val="24"/>
                          </w:rPr>
                          <w:t xml:space="preserve"> </w:t>
                        </w:r>
                        <w:r>
                          <w:rPr>
                            <w:sz w:val="24"/>
                          </w:rPr>
                          <w:t>(гражданской)</w:t>
                        </w:r>
                        <w:r>
                          <w:rPr>
                            <w:spacing w:val="1"/>
                            <w:sz w:val="24"/>
                          </w:rPr>
                          <w:t xml:space="preserve"> </w:t>
                        </w:r>
                        <w:r>
                          <w:rPr>
                            <w:sz w:val="24"/>
                          </w:rPr>
                          <w:t>этики;</w:t>
                        </w:r>
                      </w:p>
                      <w:p w:rsidR="0046422E" w:rsidRDefault="0046422E">
                        <w:pPr>
                          <w:pStyle w:val="TableParagraph"/>
                          <w:numPr>
                            <w:ilvl w:val="0"/>
                            <w:numId w:val="273"/>
                          </w:numPr>
                          <w:tabs>
                            <w:tab w:val="left" w:pos="734"/>
                            <w:tab w:val="left" w:pos="735"/>
                          </w:tabs>
                          <w:ind w:right="58" w:firstLine="0"/>
                          <w:jc w:val="both"/>
                          <w:rPr>
                            <w:sz w:val="24"/>
                          </w:rPr>
                        </w:pPr>
                        <w:r>
                          <w:rPr>
                            <w:sz w:val="24"/>
                          </w:rPr>
                          <w:t>осуществлять</w:t>
                        </w:r>
                        <w:r>
                          <w:rPr>
                            <w:spacing w:val="1"/>
                            <w:sz w:val="24"/>
                          </w:rPr>
                          <w:t xml:space="preserve"> </w:t>
                        </w:r>
                        <w:r>
                          <w:rPr>
                            <w:sz w:val="24"/>
                          </w:rPr>
                          <w:t>поиск</w:t>
                        </w:r>
                        <w:r>
                          <w:rPr>
                            <w:spacing w:val="1"/>
                            <w:sz w:val="24"/>
                          </w:rPr>
                          <w:t xml:space="preserve"> </w:t>
                        </w:r>
                        <w:r>
                          <w:rPr>
                            <w:sz w:val="24"/>
                          </w:rPr>
                          <w:t>необходимой</w:t>
                        </w:r>
                        <w:r>
                          <w:rPr>
                            <w:spacing w:val="1"/>
                            <w:sz w:val="24"/>
                          </w:rPr>
                          <w:t xml:space="preserve"> </w:t>
                        </w:r>
                        <w:r>
                          <w:rPr>
                            <w:spacing w:val="-1"/>
                            <w:sz w:val="24"/>
                          </w:rPr>
                          <w:t>информации</w:t>
                        </w:r>
                        <w:r>
                          <w:rPr>
                            <w:spacing w:val="-10"/>
                            <w:sz w:val="24"/>
                          </w:rPr>
                          <w:t xml:space="preserve"> </w:t>
                        </w:r>
                        <w:r>
                          <w:rPr>
                            <w:sz w:val="24"/>
                          </w:rPr>
                          <w:t>для</w:t>
                        </w:r>
                        <w:r>
                          <w:rPr>
                            <w:spacing w:val="-4"/>
                            <w:sz w:val="24"/>
                          </w:rPr>
                          <w:t xml:space="preserve"> </w:t>
                        </w:r>
                        <w:r>
                          <w:rPr>
                            <w:sz w:val="24"/>
                          </w:rPr>
                          <w:t>выполнения</w:t>
                        </w:r>
                        <w:r>
                          <w:rPr>
                            <w:spacing w:val="-14"/>
                            <w:sz w:val="24"/>
                          </w:rPr>
                          <w:t xml:space="preserve"> </w:t>
                        </w:r>
                        <w:r>
                          <w:rPr>
                            <w:sz w:val="24"/>
                          </w:rPr>
                          <w:t>заданий;</w:t>
                        </w:r>
                        <w:r>
                          <w:rPr>
                            <w:spacing w:val="-9"/>
                            <w:sz w:val="24"/>
                          </w:rPr>
                          <w:t xml:space="preserve"> </w:t>
                        </w:r>
                        <w:r>
                          <w:rPr>
                            <w:sz w:val="24"/>
                          </w:rPr>
                          <w:t>участвовать</w:t>
                        </w:r>
                        <w:r>
                          <w:rPr>
                            <w:spacing w:val="-58"/>
                            <w:sz w:val="24"/>
                          </w:rPr>
                          <w:t xml:space="preserve"> </w:t>
                        </w:r>
                        <w:r>
                          <w:rPr>
                            <w:sz w:val="24"/>
                          </w:rPr>
                          <w:t>в диспутах, слушать собеседника и излагать свое</w:t>
                        </w:r>
                        <w:r>
                          <w:rPr>
                            <w:spacing w:val="1"/>
                            <w:sz w:val="24"/>
                          </w:rPr>
                          <w:t xml:space="preserve"> </w:t>
                        </w:r>
                        <w:r>
                          <w:rPr>
                            <w:sz w:val="24"/>
                          </w:rPr>
                          <w:t>мнение;</w:t>
                        </w:r>
                        <w:r>
                          <w:rPr>
                            <w:spacing w:val="41"/>
                            <w:sz w:val="24"/>
                          </w:rPr>
                          <w:t xml:space="preserve"> </w:t>
                        </w:r>
                        <w:r>
                          <w:rPr>
                            <w:sz w:val="24"/>
                          </w:rPr>
                          <w:t>готовить</w:t>
                        </w:r>
                        <w:r>
                          <w:rPr>
                            <w:spacing w:val="43"/>
                            <w:sz w:val="24"/>
                          </w:rPr>
                          <w:t xml:space="preserve"> </w:t>
                        </w:r>
                        <w:r>
                          <w:rPr>
                            <w:sz w:val="24"/>
                          </w:rPr>
                          <w:t>сообщения</w:t>
                        </w:r>
                        <w:r>
                          <w:rPr>
                            <w:spacing w:val="41"/>
                            <w:sz w:val="24"/>
                          </w:rPr>
                          <w:t xml:space="preserve"> </w:t>
                        </w:r>
                        <w:r>
                          <w:rPr>
                            <w:sz w:val="24"/>
                          </w:rPr>
                          <w:t>по</w:t>
                        </w:r>
                        <w:r>
                          <w:rPr>
                            <w:spacing w:val="14"/>
                            <w:sz w:val="24"/>
                          </w:rPr>
                          <w:t xml:space="preserve"> </w:t>
                        </w:r>
                        <w:r>
                          <w:rPr>
                            <w:sz w:val="24"/>
                          </w:rPr>
                          <w:t>выбранным</w:t>
                        </w:r>
                      </w:p>
                      <w:p w:rsidR="0046422E" w:rsidRDefault="0046422E">
                        <w:pPr>
                          <w:pStyle w:val="TableParagraph"/>
                          <w:spacing w:line="266" w:lineRule="exact"/>
                          <w:ind w:left="81"/>
                          <w:rPr>
                            <w:sz w:val="24"/>
                          </w:rPr>
                        </w:pPr>
                        <w:r>
                          <w:rPr>
                            <w:sz w:val="24"/>
                          </w:rPr>
                          <w:t>темам.</w:t>
                        </w:r>
                      </w:p>
                    </w:tc>
                    <w:tc>
                      <w:tcPr>
                        <w:tcW w:w="5104" w:type="dxa"/>
                      </w:tcPr>
                      <w:p w:rsidR="0046422E" w:rsidRDefault="0046422E">
                        <w:pPr>
                          <w:pStyle w:val="TableParagraph"/>
                          <w:tabs>
                            <w:tab w:val="left" w:pos="1872"/>
                          </w:tabs>
                          <w:spacing w:line="267" w:lineRule="exact"/>
                          <w:ind w:left="81"/>
                          <w:rPr>
                            <w:sz w:val="24"/>
                          </w:rPr>
                        </w:pPr>
                        <w:r>
                          <w:rPr>
                            <w:sz w:val="24"/>
                          </w:rPr>
                          <w:t>обществе</w:t>
                        </w:r>
                        <w:r>
                          <w:rPr>
                            <w:spacing w:val="22"/>
                            <w:sz w:val="24"/>
                          </w:rPr>
                          <w:t xml:space="preserve"> </w:t>
                        </w:r>
                        <w:r>
                          <w:rPr>
                            <w:sz w:val="24"/>
                          </w:rPr>
                          <w:t>норм</w:t>
                        </w:r>
                        <w:r>
                          <w:rPr>
                            <w:sz w:val="24"/>
                          </w:rPr>
                          <w:tab/>
                          <w:t>светской</w:t>
                        </w:r>
                        <w:r>
                          <w:rPr>
                            <w:spacing w:val="12"/>
                            <w:sz w:val="24"/>
                          </w:rPr>
                          <w:t xml:space="preserve"> </w:t>
                        </w:r>
                        <w:r>
                          <w:rPr>
                            <w:sz w:val="24"/>
                          </w:rPr>
                          <w:t>(гражданской)</w:t>
                        </w:r>
                        <w:r>
                          <w:rPr>
                            <w:spacing w:val="-8"/>
                            <w:sz w:val="24"/>
                          </w:rPr>
                          <w:t xml:space="preserve"> </w:t>
                        </w:r>
                        <w:r>
                          <w:rPr>
                            <w:sz w:val="24"/>
                          </w:rPr>
                          <w:t>этики;</w:t>
                        </w:r>
                      </w:p>
                      <w:p w:rsidR="0046422E" w:rsidRDefault="0046422E">
                        <w:pPr>
                          <w:pStyle w:val="TableParagraph"/>
                          <w:numPr>
                            <w:ilvl w:val="0"/>
                            <w:numId w:val="272"/>
                          </w:numPr>
                          <w:tabs>
                            <w:tab w:val="left" w:pos="734"/>
                            <w:tab w:val="left" w:pos="735"/>
                            <w:tab w:val="left" w:pos="1997"/>
                          </w:tabs>
                          <w:ind w:right="329" w:firstLine="24"/>
                          <w:rPr>
                            <w:sz w:val="24"/>
                          </w:rPr>
                        </w:pPr>
                        <w:r>
                          <w:rPr>
                            <w:sz w:val="24"/>
                          </w:rPr>
                          <w:t>устанавливать</w:t>
                        </w:r>
                        <w:r>
                          <w:rPr>
                            <w:spacing w:val="1"/>
                            <w:sz w:val="24"/>
                          </w:rPr>
                          <w:t xml:space="preserve"> </w:t>
                        </w:r>
                        <w:r>
                          <w:rPr>
                            <w:sz w:val="24"/>
                          </w:rPr>
                          <w:t>взаимосвязь</w:t>
                        </w:r>
                        <w:r>
                          <w:rPr>
                            <w:spacing w:val="1"/>
                            <w:sz w:val="24"/>
                          </w:rPr>
                          <w:t xml:space="preserve"> </w:t>
                        </w:r>
                        <w:r>
                          <w:rPr>
                            <w:sz w:val="24"/>
                          </w:rPr>
                          <w:t>между</w:t>
                        </w:r>
                        <w:r>
                          <w:rPr>
                            <w:spacing w:val="1"/>
                            <w:sz w:val="24"/>
                          </w:rPr>
                          <w:t xml:space="preserve"> </w:t>
                        </w:r>
                        <w:r>
                          <w:rPr>
                            <w:sz w:val="24"/>
                          </w:rPr>
                          <w:t>содержанием</w:t>
                        </w:r>
                        <w:r>
                          <w:rPr>
                            <w:spacing w:val="39"/>
                            <w:sz w:val="24"/>
                          </w:rPr>
                          <w:t xml:space="preserve"> </w:t>
                        </w:r>
                        <w:r>
                          <w:rPr>
                            <w:sz w:val="24"/>
                          </w:rPr>
                          <w:t>российской</w:t>
                        </w:r>
                        <w:r>
                          <w:rPr>
                            <w:spacing w:val="19"/>
                            <w:sz w:val="24"/>
                          </w:rPr>
                          <w:t xml:space="preserve"> </w:t>
                        </w:r>
                        <w:r>
                          <w:rPr>
                            <w:sz w:val="24"/>
                          </w:rPr>
                          <w:t>светской</w:t>
                        </w:r>
                        <w:r>
                          <w:rPr>
                            <w:spacing w:val="16"/>
                            <w:sz w:val="24"/>
                          </w:rPr>
                          <w:t xml:space="preserve"> </w:t>
                        </w:r>
                        <w:r>
                          <w:rPr>
                            <w:sz w:val="24"/>
                          </w:rPr>
                          <w:t>этики</w:t>
                        </w:r>
                        <w:r>
                          <w:rPr>
                            <w:spacing w:val="17"/>
                            <w:sz w:val="24"/>
                          </w:rPr>
                          <w:t xml:space="preserve"> </w:t>
                        </w:r>
                        <w:r>
                          <w:rPr>
                            <w:sz w:val="24"/>
                          </w:rPr>
                          <w:t>и</w:t>
                        </w:r>
                        <w:r>
                          <w:rPr>
                            <w:spacing w:val="-57"/>
                            <w:sz w:val="24"/>
                          </w:rPr>
                          <w:t xml:space="preserve"> </w:t>
                        </w:r>
                        <w:r>
                          <w:rPr>
                            <w:sz w:val="24"/>
                          </w:rPr>
                          <w:t>поведением</w:t>
                        </w:r>
                        <w:r>
                          <w:rPr>
                            <w:sz w:val="24"/>
                          </w:rPr>
                          <w:tab/>
                          <w:t>людей,</w:t>
                        </w:r>
                        <w:r>
                          <w:rPr>
                            <w:spacing w:val="1"/>
                            <w:sz w:val="24"/>
                          </w:rPr>
                          <w:t xml:space="preserve"> </w:t>
                        </w:r>
                        <w:r>
                          <w:rPr>
                            <w:sz w:val="24"/>
                          </w:rPr>
                          <w:t>общественными</w:t>
                        </w:r>
                        <w:r>
                          <w:rPr>
                            <w:spacing w:val="1"/>
                            <w:sz w:val="24"/>
                          </w:rPr>
                          <w:t xml:space="preserve"> </w:t>
                        </w:r>
                        <w:r>
                          <w:rPr>
                            <w:sz w:val="24"/>
                          </w:rPr>
                          <w:t>явлениями;</w:t>
                        </w:r>
                      </w:p>
                      <w:p w:rsidR="0046422E" w:rsidRDefault="0046422E">
                        <w:pPr>
                          <w:pStyle w:val="TableParagraph"/>
                          <w:numPr>
                            <w:ilvl w:val="0"/>
                            <w:numId w:val="272"/>
                          </w:numPr>
                          <w:tabs>
                            <w:tab w:val="left" w:pos="734"/>
                            <w:tab w:val="left" w:pos="735"/>
                            <w:tab w:val="left" w:pos="2900"/>
                            <w:tab w:val="left" w:pos="4931"/>
                          </w:tabs>
                          <w:ind w:right="53" w:firstLine="24"/>
                          <w:jc w:val="both"/>
                          <w:rPr>
                            <w:sz w:val="24"/>
                          </w:rPr>
                        </w:pPr>
                        <w:r>
                          <w:rPr>
                            <w:sz w:val="24"/>
                          </w:rPr>
                          <w:t>выстраивать</w:t>
                        </w:r>
                        <w:r>
                          <w:rPr>
                            <w:sz w:val="24"/>
                          </w:rPr>
                          <w:tab/>
                          <w:t>отношения</w:t>
                        </w:r>
                        <w:r>
                          <w:rPr>
                            <w:sz w:val="24"/>
                          </w:rPr>
                          <w:tab/>
                        </w:r>
                        <w:r>
                          <w:rPr>
                            <w:spacing w:val="-4"/>
                            <w:sz w:val="24"/>
                          </w:rPr>
                          <w:t>с</w:t>
                        </w:r>
                        <w:r>
                          <w:rPr>
                            <w:spacing w:val="-58"/>
                            <w:sz w:val="24"/>
                          </w:rPr>
                          <w:t xml:space="preserve"> </w:t>
                        </w:r>
                        <w:r>
                          <w:rPr>
                            <w:sz w:val="24"/>
                          </w:rPr>
                          <w:t>представителями</w:t>
                        </w:r>
                        <w:r>
                          <w:rPr>
                            <w:spacing w:val="1"/>
                            <w:sz w:val="24"/>
                          </w:rPr>
                          <w:t xml:space="preserve"> </w:t>
                        </w:r>
                        <w:r>
                          <w:rPr>
                            <w:sz w:val="24"/>
                          </w:rPr>
                          <w:t>разных</w:t>
                        </w:r>
                        <w:r>
                          <w:rPr>
                            <w:spacing w:val="1"/>
                            <w:sz w:val="24"/>
                          </w:rPr>
                          <w:t xml:space="preserve"> </w:t>
                        </w:r>
                        <w:r>
                          <w:rPr>
                            <w:sz w:val="24"/>
                          </w:rPr>
                          <w:t>мировоззрений</w:t>
                        </w:r>
                        <w:r>
                          <w:rPr>
                            <w:spacing w:val="1"/>
                            <w:sz w:val="24"/>
                          </w:rPr>
                          <w:t xml:space="preserve"> </w:t>
                        </w:r>
                        <w:r>
                          <w:rPr>
                            <w:sz w:val="24"/>
                          </w:rPr>
                          <w:t>и</w:t>
                        </w:r>
                        <w:r>
                          <w:rPr>
                            <w:spacing w:val="1"/>
                            <w:sz w:val="24"/>
                          </w:rPr>
                          <w:t xml:space="preserve"> </w:t>
                        </w:r>
                        <w:r>
                          <w:rPr>
                            <w:sz w:val="24"/>
                          </w:rPr>
                          <w:t>культурных</w:t>
                        </w:r>
                        <w:r>
                          <w:rPr>
                            <w:spacing w:val="1"/>
                            <w:sz w:val="24"/>
                          </w:rPr>
                          <w:t xml:space="preserve"> </w:t>
                        </w:r>
                        <w:r>
                          <w:rPr>
                            <w:sz w:val="24"/>
                          </w:rPr>
                          <w:t>традиций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взаимного</w:t>
                        </w:r>
                        <w:r>
                          <w:rPr>
                            <w:spacing w:val="1"/>
                            <w:sz w:val="24"/>
                          </w:rPr>
                          <w:t xml:space="preserve"> </w:t>
                        </w:r>
                        <w:r>
                          <w:rPr>
                            <w:sz w:val="24"/>
                          </w:rPr>
                          <w:t>уважения</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законных</w:t>
                        </w:r>
                        <w:r>
                          <w:rPr>
                            <w:spacing w:val="1"/>
                            <w:sz w:val="24"/>
                          </w:rPr>
                          <w:t xml:space="preserve"> </w:t>
                        </w:r>
                        <w:r>
                          <w:rPr>
                            <w:sz w:val="24"/>
                          </w:rPr>
                          <w:t>интересов</w:t>
                        </w:r>
                        <w:r>
                          <w:rPr>
                            <w:spacing w:val="1"/>
                            <w:sz w:val="24"/>
                          </w:rPr>
                          <w:t xml:space="preserve"> </w:t>
                        </w:r>
                        <w:r>
                          <w:rPr>
                            <w:sz w:val="24"/>
                          </w:rPr>
                          <w:t>сограждан;</w:t>
                        </w:r>
                      </w:p>
                      <w:p w:rsidR="0046422E" w:rsidRDefault="0046422E">
                        <w:pPr>
                          <w:pStyle w:val="TableParagraph"/>
                          <w:numPr>
                            <w:ilvl w:val="0"/>
                            <w:numId w:val="272"/>
                          </w:numPr>
                          <w:tabs>
                            <w:tab w:val="left" w:pos="734"/>
                            <w:tab w:val="left" w:pos="735"/>
                            <w:tab w:val="left" w:pos="3008"/>
                            <w:tab w:val="left" w:pos="4801"/>
                          </w:tabs>
                          <w:spacing w:before="2"/>
                          <w:ind w:right="54" w:firstLine="24"/>
                          <w:jc w:val="both"/>
                          <w:rPr>
                            <w:sz w:val="24"/>
                          </w:rPr>
                        </w:pPr>
                        <w:r>
                          <w:rPr>
                            <w:sz w:val="24"/>
                          </w:rPr>
                          <w:t>акцентировать</w:t>
                        </w:r>
                        <w:r>
                          <w:rPr>
                            <w:sz w:val="24"/>
                          </w:rPr>
                          <w:tab/>
                          <w:t>внимание</w:t>
                        </w:r>
                        <w:r>
                          <w:rPr>
                            <w:sz w:val="24"/>
                          </w:rPr>
                          <w:tab/>
                        </w:r>
                        <w:r>
                          <w:rPr>
                            <w:spacing w:val="-2"/>
                            <w:sz w:val="24"/>
                          </w:rPr>
                          <w:t>на</w:t>
                        </w:r>
                        <w:r>
                          <w:rPr>
                            <w:spacing w:val="-58"/>
                            <w:sz w:val="24"/>
                          </w:rPr>
                          <w:t xml:space="preserve"> </w:t>
                        </w:r>
                        <w:r>
                          <w:rPr>
                            <w:sz w:val="24"/>
                          </w:rPr>
                          <w:t>нравственных</w:t>
                        </w:r>
                        <w:r>
                          <w:rPr>
                            <w:spacing w:val="1"/>
                            <w:sz w:val="24"/>
                          </w:rPr>
                          <w:t xml:space="preserve"> </w:t>
                        </w:r>
                        <w:r>
                          <w:rPr>
                            <w:sz w:val="24"/>
                          </w:rPr>
                          <w:t>аспектах</w:t>
                        </w:r>
                        <w:r>
                          <w:rPr>
                            <w:spacing w:val="1"/>
                            <w:sz w:val="24"/>
                          </w:rPr>
                          <w:t xml:space="preserve"> </w:t>
                        </w:r>
                        <w:r>
                          <w:rPr>
                            <w:sz w:val="24"/>
                          </w:rPr>
                          <w:t>человеческого</w:t>
                        </w:r>
                        <w:r>
                          <w:rPr>
                            <w:spacing w:val="1"/>
                            <w:sz w:val="24"/>
                          </w:rPr>
                          <w:t xml:space="preserve"> </w:t>
                        </w:r>
                        <w:r>
                          <w:rPr>
                            <w:sz w:val="24"/>
                          </w:rPr>
                          <w:t>поведения</w:t>
                        </w:r>
                        <w:r>
                          <w:rPr>
                            <w:spacing w:val="1"/>
                            <w:sz w:val="24"/>
                          </w:rPr>
                          <w:t xml:space="preserve"> </w:t>
                        </w:r>
                        <w:r>
                          <w:rPr>
                            <w:sz w:val="24"/>
                          </w:rPr>
                          <w:t>при</w:t>
                        </w:r>
                        <w:r>
                          <w:rPr>
                            <w:spacing w:val="38"/>
                            <w:sz w:val="24"/>
                          </w:rPr>
                          <w:t xml:space="preserve"> </w:t>
                        </w:r>
                        <w:r>
                          <w:rPr>
                            <w:sz w:val="24"/>
                          </w:rPr>
                          <w:t>изучении</w:t>
                        </w:r>
                      </w:p>
                    </w:tc>
                  </w:tr>
                </w:tbl>
                <w:p w:rsidR="0046422E" w:rsidRDefault="0046422E">
                  <w:pPr>
                    <w:pStyle w:val="a3"/>
                    <w:jc w:val="left"/>
                  </w:pPr>
                </w:p>
              </w:txbxContent>
            </v:textbox>
            <w10:wrap anchorx="page"/>
          </v:shape>
        </w:pict>
      </w:r>
      <w:r w:rsidR="00D25255">
        <w:rPr>
          <w:w w:val="94"/>
        </w:rPr>
        <w:t>-</w:t>
      </w:r>
    </w:p>
    <w:p w:rsidR="00A65286" w:rsidRDefault="00D25255">
      <w:pPr>
        <w:pStyle w:val="1"/>
        <w:spacing w:before="36"/>
        <w:ind w:left="2963"/>
      </w:pPr>
      <w:r>
        <w:t>Искусство</w:t>
      </w:r>
    </w:p>
    <w:p w:rsidR="00A65286" w:rsidRDefault="00D25255">
      <w:pPr>
        <w:spacing w:before="79" w:line="272" w:lineRule="exact"/>
        <w:ind w:left="3189"/>
        <w:rPr>
          <w:b/>
          <w:sz w:val="24"/>
        </w:rPr>
      </w:pPr>
      <w:bookmarkStart w:id="15" w:name="Изобразительное_искусство"/>
      <w:bookmarkEnd w:id="15"/>
      <w:r>
        <w:rPr>
          <w:b/>
          <w:sz w:val="24"/>
        </w:rPr>
        <w:t>Изобразительное</w:t>
      </w:r>
      <w:r>
        <w:rPr>
          <w:b/>
          <w:spacing w:val="5"/>
          <w:sz w:val="24"/>
        </w:rPr>
        <w:t xml:space="preserve"> </w:t>
      </w:r>
      <w:r>
        <w:rPr>
          <w:b/>
          <w:sz w:val="24"/>
        </w:rPr>
        <w:t>искусство</w:t>
      </w:r>
    </w:p>
    <w:p w:rsidR="00A65286" w:rsidRDefault="00D25255">
      <w:pPr>
        <w:pStyle w:val="a3"/>
        <w:spacing w:line="272" w:lineRule="exact"/>
        <w:ind w:left="850"/>
        <w:jc w:val="left"/>
      </w:pPr>
      <w:r>
        <w:t>В</w:t>
      </w:r>
      <w:r>
        <w:rPr>
          <w:spacing w:val="24"/>
        </w:rPr>
        <w:t xml:space="preserve"> </w:t>
      </w:r>
      <w:r>
        <w:t>результате</w:t>
      </w:r>
      <w:r>
        <w:rPr>
          <w:spacing w:val="27"/>
        </w:rPr>
        <w:t xml:space="preserve"> </w:t>
      </w:r>
      <w:r>
        <w:t>изучения</w:t>
      </w:r>
      <w:r>
        <w:rPr>
          <w:spacing w:val="28"/>
        </w:rPr>
        <w:t xml:space="preserve"> </w:t>
      </w:r>
      <w:r>
        <w:t>изобразительного</w:t>
      </w:r>
      <w:r>
        <w:rPr>
          <w:spacing w:val="33"/>
        </w:rPr>
        <w:t xml:space="preserve"> </w:t>
      </w:r>
      <w:r>
        <w:t>искусства</w:t>
      </w:r>
      <w:r>
        <w:rPr>
          <w:spacing w:val="26"/>
        </w:rPr>
        <w:t xml:space="preserve"> </w:t>
      </w:r>
      <w:r>
        <w:t>на</w:t>
      </w:r>
      <w:r>
        <w:rPr>
          <w:spacing w:val="30"/>
        </w:rPr>
        <w:t xml:space="preserve"> </w:t>
      </w:r>
      <w:r>
        <w:t>уровне</w:t>
      </w:r>
      <w:r>
        <w:rPr>
          <w:spacing w:val="27"/>
        </w:rPr>
        <w:t xml:space="preserve"> </w:t>
      </w:r>
      <w:r>
        <w:t>начального</w:t>
      </w:r>
      <w:r>
        <w:rPr>
          <w:spacing w:val="28"/>
        </w:rPr>
        <w:t xml:space="preserve"> </w:t>
      </w:r>
      <w:r>
        <w:t>общего</w:t>
      </w:r>
      <w:r>
        <w:rPr>
          <w:spacing w:val="27"/>
        </w:rPr>
        <w:t xml:space="preserve"> </w:t>
      </w:r>
      <w:r>
        <w:t>образования</w:t>
      </w:r>
    </w:p>
    <w:p w:rsidR="00A65286" w:rsidRDefault="00D25255">
      <w:pPr>
        <w:pStyle w:val="a3"/>
        <w:spacing w:before="3"/>
        <w:ind w:left="620"/>
      </w:pPr>
      <w:r>
        <w:t>у</w:t>
      </w:r>
      <w:r>
        <w:rPr>
          <w:spacing w:val="24"/>
        </w:rPr>
        <w:t xml:space="preserve"> </w:t>
      </w:r>
      <w:r>
        <w:t>обучающихся:</w:t>
      </w:r>
    </w:p>
    <w:p w:rsidR="00A65286" w:rsidRDefault="00D25255">
      <w:pPr>
        <w:pStyle w:val="a4"/>
        <w:numPr>
          <w:ilvl w:val="1"/>
          <w:numId w:val="284"/>
        </w:numPr>
        <w:tabs>
          <w:tab w:val="left" w:pos="1346"/>
        </w:tabs>
        <w:spacing w:before="7"/>
        <w:ind w:right="994" w:firstLine="518"/>
        <w:rPr>
          <w:sz w:val="24"/>
        </w:rPr>
      </w:pPr>
      <w:r>
        <w:rPr>
          <w:sz w:val="24"/>
        </w:rPr>
        <w:t>будут</w:t>
      </w:r>
      <w:r>
        <w:rPr>
          <w:spacing w:val="1"/>
          <w:sz w:val="24"/>
        </w:rPr>
        <w:t xml:space="preserve"> </w:t>
      </w:r>
      <w:r>
        <w:rPr>
          <w:sz w:val="24"/>
        </w:rPr>
        <w:t>сформированы</w:t>
      </w:r>
      <w:r>
        <w:rPr>
          <w:spacing w:val="1"/>
          <w:sz w:val="24"/>
        </w:rPr>
        <w:t xml:space="preserve"> </w:t>
      </w:r>
      <w:r>
        <w:rPr>
          <w:sz w:val="24"/>
        </w:rPr>
        <w:t>основы</w:t>
      </w:r>
      <w:r>
        <w:rPr>
          <w:spacing w:val="1"/>
          <w:sz w:val="24"/>
        </w:rPr>
        <w:t xml:space="preserve"> </w:t>
      </w:r>
      <w:r>
        <w:rPr>
          <w:sz w:val="24"/>
        </w:rPr>
        <w:t>художественной</w:t>
      </w:r>
      <w:r>
        <w:rPr>
          <w:spacing w:val="1"/>
          <w:sz w:val="24"/>
        </w:rPr>
        <w:t xml:space="preserve"> </w:t>
      </w:r>
      <w:r>
        <w:rPr>
          <w:sz w:val="24"/>
        </w:rPr>
        <w:t>культуры:</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специфике</w:t>
      </w:r>
      <w:r>
        <w:rPr>
          <w:spacing w:val="1"/>
          <w:sz w:val="24"/>
        </w:rPr>
        <w:t xml:space="preserve"> </w:t>
      </w:r>
      <w:r>
        <w:rPr>
          <w:sz w:val="24"/>
        </w:rPr>
        <w:t>изобразительного</w:t>
      </w:r>
      <w:r>
        <w:rPr>
          <w:spacing w:val="-2"/>
          <w:sz w:val="24"/>
        </w:rPr>
        <w:t xml:space="preserve"> </w:t>
      </w:r>
      <w:r>
        <w:rPr>
          <w:sz w:val="24"/>
        </w:rPr>
        <w:t>искусства, потребность</w:t>
      </w:r>
      <w:r>
        <w:rPr>
          <w:spacing w:val="-9"/>
          <w:sz w:val="24"/>
        </w:rPr>
        <w:t xml:space="preserve"> </w:t>
      </w:r>
      <w:r>
        <w:rPr>
          <w:sz w:val="24"/>
        </w:rPr>
        <w:t>в</w:t>
      </w:r>
      <w:r>
        <w:rPr>
          <w:spacing w:val="-1"/>
          <w:sz w:val="24"/>
        </w:rPr>
        <w:t xml:space="preserve"> </w:t>
      </w:r>
      <w:r>
        <w:rPr>
          <w:sz w:val="24"/>
        </w:rPr>
        <w:t>художественном</w:t>
      </w:r>
      <w:r>
        <w:rPr>
          <w:spacing w:val="-4"/>
          <w:sz w:val="24"/>
        </w:rPr>
        <w:t xml:space="preserve"> </w:t>
      </w:r>
      <w:r>
        <w:rPr>
          <w:sz w:val="24"/>
        </w:rPr>
        <w:t>творчестве</w:t>
      </w:r>
      <w:r>
        <w:rPr>
          <w:spacing w:val="-8"/>
          <w:sz w:val="24"/>
        </w:rPr>
        <w:t xml:space="preserve"> </w:t>
      </w:r>
      <w:r>
        <w:rPr>
          <w:sz w:val="24"/>
        </w:rPr>
        <w:t>и</w:t>
      </w:r>
      <w:r>
        <w:rPr>
          <w:spacing w:val="-5"/>
          <w:sz w:val="24"/>
        </w:rPr>
        <w:t xml:space="preserve"> </w:t>
      </w:r>
      <w:r>
        <w:rPr>
          <w:sz w:val="24"/>
        </w:rPr>
        <w:t>в</w:t>
      </w:r>
      <w:r>
        <w:rPr>
          <w:spacing w:val="-9"/>
          <w:sz w:val="24"/>
        </w:rPr>
        <w:t xml:space="preserve"> </w:t>
      </w:r>
      <w:r>
        <w:rPr>
          <w:sz w:val="24"/>
        </w:rPr>
        <w:t>общении</w:t>
      </w:r>
      <w:r>
        <w:rPr>
          <w:spacing w:val="-6"/>
          <w:sz w:val="24"/>
        </w:rPr>
        <w:t xml:space="preserve"> </w:t>
      </w:r>
      <w:r>
        <w:rPr>
          <w:sz w:val="24"/>
        </w:rPr>
        <w:t>с</w:t>
      </w:r>
      <w:r>
        <w:rPr>
          <w:spacing w:val="-7"/>
          <w:sz w:val="24"/>
        </w:rPr>
        <w:t xml:space="preserve"> </w:t>
      </w:r>
      <w:r>
        <w:rPr>
          <w:sz w:val="24"/>
        </w:rPr>
        <w:t>искусством,</w:t>
      </w:r>
      <w:r>
        <w:rPr>
          <w:spacing w:val="-58"/>
          <w:sz w:val="24"/>
        </w:rPr>
        <w:t xml:space="preserve"> </w:t>
      </w:r>
      <w:r>
        <w:rPr>
          <w:sz w:val="24"/>
        </w:rPr>
        <w:t>первоначальные</w:t>
      </w:r>
      <w:r>
        <w:rPr>
          <w:spacing w:val="-5"/>
          <w:sz w:val="24"/>
        </w:rPr>
        <w:t xml:space="preserve"> </w:t>
      </w:r>
      <w:r>
        <w:rPr>
          <w:sz w:val="24"/>
        </w:rPr>
        <w:t>понятия</w:t>
      </w:r>
      <w:r>
        <w:rPr>
          <w:spacing w:val="-8"/>
          <w:sz w:val="24"/>
        </w:rPr>
        <w:t xml:space="preserve"> </w:t>
      </w:r>
      <w:r>
        <w:rPr>
          <w:sz w:val="24"/>
        </w:rPr>
        <w:t>о</w:t>
      </w:r>
      <w:r>
        <w:rPr>
          <w:spacing w:val="2"/>
          <w:sz w:val="24"/>
        </w:rPr>
        <w:t xml:space="preserve"> </w:t>
      </w:r>
      <w:r>
        <w:rPr>
          <w:sz w:val="24"/>
        </w:rPr>
        <w:t>выразительных</w:t>
      </w:r>
      <w:r>
        <w:rPr>
          <w:spacing w:val="-4"/>
          <w:sz w:val="24"/>
        </w:rPr>
        <w:t xml:space="preserve"> </w:t>
      </w:r>
      <w:r>
        <w:rPr>
          <w:sz w:val="24"/>
        </w:rPr>
        <w:t>возможностях</w:t>
      </w:r>
      <w:r>
        <w:rPr>
          <w:spacing w:val="-2"/>
          <w:sz w:val="24"/>
        </w:rPr>
        <w:t xml:space="preserve"> </w:t>
      </w:r>
      <w:r>
        <w:rPr>
          <w:sz w:val="24"/>
        </w:rPr>
        <w:t>языка</w:t>
      </w:r>
      <w:r>
        <w:rPr>
          <w:spacing w:val="1"/>
          <w:sz w:val="24"/>
        </w:rPr>
        <w:t xml:space="preserve"> </w:t>
      </w:r>
      <w:r>
        <w:rPr>
          <w:sz w:val="24"/>
        </w:rPr>
        <w:t>искусства;</w:t>
      </w:r>
    </w:p>
    <w:p w:rsidR="00A65286" w:rsidRDefault="00D25255">
      <w:pPr>
        <w:pStyle w:val="a4"/>
        <w:numPr>
          <w:ilvl w:val="1"/>
          <w:numId w:val="284"/>
        </w:numPr>
        <w:tabs>
          <w:tab w:val="left" w:pos="1259"/>
        </w:tabs>
        <w:ind w:right="989" w:firstLine="518"/>
        <w:rPr>
          <w:sz w:val="24"/>
        </w:rPr>
      </w:pPr>
      <w:r>
        <w:rPr>
          <w:sz w:val="24"/>
        </w:rPr>
        <w:t>начнут</w:t>
      </w:r>
      <w:r>
        <w:rPr>
          <w:spacing w:val="1"/>
          <w:sz w:val="24"/>
        </w:rPr>
        <w:t xml:space="preserve"> </w:t>
      </w:r>
      <w:r>
        <w:rPr>
          <w:sz w:val="24"/>
        </w:rPr>
        <w:t>развиваться</w:t>
      </w:r>
      <w:r>
        <w:rPr>
          <w:spacing w:val="1"/>
          <w:sz w:val="24"/>
        </w:rPr>
        <w:t xml:space="preserve"> </w:t>
      </w:r>
      <w:r>
        <w:rPr>
          <w:sz w:val="24"/>
        </w:rPr>
        <w:t>образное</w:t>
      </w:r>
      <w:r>
        <w:rPr>
          <w:spacing w:val="1"/>
          <w:sz w:val="24"/>
        </w:rPr>
        <w:t xml:space="preserve"> </w:t>
      </w:r>
      <w:r>
        <w:rPr>
          <w:sz w:val="24"/>
        </w:rPr>
        <w:t>мышление,</w:t>
      </w:r>
      <w:r>
        <w:rPr>
          <w:spacing w:val="1"/>
          <w:sz w:val="24"/>
        </w:rPr>
        <w:t xml:space="preserve"> </w:t>
      </w:r>
      <w:r>
        <w:rPr>
          <w:sz w:val="24"/>
        </w:rPr>
        <w:t>наблюдательность</w:t>
      </w:r>
      <w:r>
        <w:rPr>
          <w:spacing w:val="1"/>
          <w:sz w:val="24"/>
        </w:rPr>
        <w:t xml:space="preserve"> </w:t>
      </w:r>
      <w:r>
        <w:rPr>
          <w:sz w:val="24"/>
        </w:rPr>
        <w:t>и</w:t>
      </w:r>
      <w:r>
        <w:rPr>
          <w:spacing w:val="1"/>
          <w:sz w:val="24"/>
        </w:rPr>
        <w:t xml:space="preserve"> </w:t>
      </w:r>
      <w:r>
        <w:rPr>
          <w:sz w:val="24"/>
        </w:rPr>
        <w:t>воображение,</w:t>
      </w:r>
      <w:r>
        <w:rPr>
          <w:spacing w:val="1"/>
          <w:sz w:val="24"/>
        </w:rPr>
        <w:t xml:space="preserve"> </w:t>
      </w:r>
      <w:r>
        <w:rPr>
          <w:sz w:val="24"/>
        </w:rPr>
        <w:t>учебно-творческие</w:t>
      </w:r>
      <w:r>
        <w:rPr>
          <w:spacing w:val="1"/>
          <w:sz w:val="24"/>
        </w:rPr>
        <w:t xml:space="preserve"> </w:t>
      </w:r>
      <w:r>
        <w:rPr>
          <w:sz w:val="24"/>
        </w:rPr>
        <w:t>способности,</w:t>
      </w:r>
      <w:r>
        <w:rPr>
          <w:spacing w:val="1"/>
          <w:sz w:val="24"/>
        </w:rPr>
        <w:t xml:space="preserve"> </w:t>
      </w:r>
      <w:r>
        <w:rPr>
          <w:sz w:val="24"/>
        </w:rPr>
        <w:t>эстетические</w:t>
      </w:r>
      <w:r>
        <w:rPr>
          <w:spacing w:val="1"/>
          <w:sz w:val="24"/>
        </w:rPr>
        <w:t xml:space="preserve"> </w:t>
      </w:r>
      <w:r>
        <w:rPr>
          <w:sz w:val="24"/>
        </w:rPr>
        <w:t>чувства,</w:t>
      </w:r>
      <w:r>
        <w:rPr>
          <w:spacing w:val="1"/>
          <w:sz w:val="24"/>
        </w:rPr>
        <w:t xml:space="preserve"> </w:t>
      </w:r>
      <w:r>
        <w:rPr>
          <w:sz w:val="24"/>
        </w:rPr>
        <w:t>формироваться</w:t>
      </w:r>
      <w:r>
        <w:rPr>
          <w:spacing w:val="1"/>
          <w:sz w:val="24"/>
        </w:rPr>
        <w:t xml:space="preserve"> </w:t>
      </w:r>
      <w:r>
        <w:rPr>
          <w:sz w:val="24"/>
        </w:rPr>
        <w:t>основы</w:t>
      </w:r>
      <w:r>
        <w:rPr>
          <w:spacing w:val="1"/>
          <w:sz w:val="24"/>
        </w:rPr>
        <w:t xml:space="preserve"> </w:t>
      </w:r>
      <w:r>
        <w:rPr>
          <w:sz w:val="24"/>
        </w:rPr>
        <w:t>анализа</w:t>
      </w:r>
      <w:r>
        <w:rPr>
          <w:spacing w:val="1"/>
          <w:sz w:val="24"/>
        </w:rPr>
        <w:t xml:space="preserve"> </w:t>
      </w:r>
      <w:r>
        <w:rPr>
          <w:sz w:val="24"/>
        </w:rPr>
        <w:t>произведения</w:t>
      </w:r>
      <w:r>
        <w:rPr>
          <w:spacing w:val="1"/>
          <w:sz w:val="24"/>
        </w:rPr>
        <w:t xml:space="preserve"> </w:t>
      </w:r>
      <w:r>
        <w:rPr>
          <w:sz w:val="24"/>
        </w:rPr>
        <w:t>искусства;</w:t>
      </w:r>
      <w:r>
        <w:rPr>
          <w:spacing w:val="1"/>
          <w:sz w:val="24"/>
        </w:rPr>
        <w:t xml:space="preserve"> </w:t>
      </w:r>
      <w:r>
        <w:rPr>
          <w:sz w:val="24"/>
        </w:rPr>
        <w:t>будут</w:t>
      </w:r>
      <w:r>
        <w:rPr>
          <w:spacing w:val="1"/>
          <w:sz w:val="24"/>
        </w:rPr>
        <w:t xml:space="preserve"> </w:t>
      </w:r>
      <w:r>
        <w:rPr>
          <w:sz w:val="24"/>
        </w:rPr>
        <w:t>проявляться</w:t>
      </w:r>
      <w:r>
        <w:rPr>
          <w:spacing w:val="1"/>
          <w:sz w:val="24"/>
        </w:rPr>
        <w:t xml:space="preserve"> </w:t>
      </w:r>
      <w:r>
        <w:rPr>
          <w:sz w:val="24"/>
        </w:rPr>
        <w:t>эмоционально-ценностное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миру,</w:t>
      </w:r>
      <w:r>
        <w:rPr>
          <w:spacing w:val="1"/>
          <w:sz w:val="24"/>
        </w:rPr>
        <w:t xml:space="preserve"> </w:t>
      </w:r>
      <w:r>
        <w:rPr>
          <w:sz w:val="24"/>
        </w:rPr>
        <w:t>явлениям</w:t>
      </w:r>
      <w:r>
        <w:rPr>
          <w:spacing w:val="-1"/>
          <w:sz w:val="24"/>
        </w:rPr>
        <w:t xml:space="preserve"> </w:t>
      </w:r>
      <w:r>
        <w:rPr>
          <w:sz w:val="24"/>
        </w:rPr>
        <w:t>действительности</w:t>
      </w:r>
      <w:r>
        <w:rPr>
          <w:spacing w:val="-4"/>
          <w:sz w:val="24"/>
        </w:rPr>
        <w:t xml:space="preserve"> </w:t>
      </w:r>
      <w:r>
        <w:rPr>
          <w:sz w:val="24"/>
        </w:rPr>
        <w:t>и</w:t>
      </w:r>
      <w:r>
        <w:rPr>
          <w:spacing w:val="3"/>
          <w:sz w:val="24"/>
        </w:rPr>
        <w:t xml:space="preserve"> </w:t>
      </w:r>
      <w:r>
        <w:rPr>
          <w:sz w:val="24"/>
        </w:rPr>
        <w:t>художественный</w:t>
      </w:r>
      <w:r>
        <w:rPr>
          <w:spacing w:val="38"/>
          <w:sz w:val="24"/>
        </w:rPr>
        <w:t xml:space="preserve"> </w:t>
      </w:r>
      <w:r>
        <w:rPr>
          <w:sz w:val="24"/>
        </w:rPr>
        <w:t>вкус;</w:t>
      </w:r>
    </w:p>
    <w:p w:rsidR="00A65286" w:rsidRDefault="00D25255">
      <w:pPr>
        <w:pStyle w:val="a4"/>
        <w:numPr>
          <w:ilvl w:val="1"/>
          <w:numId w:val="284"/>
        </w:numPr>
        <w:tabs>
          <w:tab w:val="left" w:pos="1250"/>
        </w:tabs>
        <w:ind w:right="983" w:firstLine="518"/>
        <w:rPr>
          <w:sz w:val="24"/>
        </w:rPr>
      </w:pPr>
      <w:r>
        <w:rPr>
          <w:sz w:val="24"/>
        </w:rPr>
        <w:t>сформируются</w:t>
      </w:r>
      <w:r>
        <w:rPr>
          <w:spacing w:val="1"/>
          <w:sz w:val="24"/>
        </w:rPr>
        <w:t xml:space="preserve"> </w:t>
      </w:r>
      <w:r>
        <w:rPr>
          <w:sz w:val="24"/>
        </w:rPr>
        <w:t>основы</w:t>
      </w:r>
      <w:r>
        <w:rPr>
          <w:spacing w:val="1"/>
          <w:sz w:val="24"/>
        </w:rPr>
        <w:t xml:space="preserve"> </w:t>
      </w:r>
      <w:r>
        <w:rPr>
          <w:sz w:val="24"/>
        </w:rPr>
        <w:t>духовно-нравственных</w:t>
      </w:r>
      <w:r>
        <w:rPr>
          <w:spacing w:val="1"/>
          <w:sz w:val="24"/>
        </w:rPr>
        <w:t xml:space="preserve"> </w:t>
      </w:r>
      <w:r>
        <w:rPr>
          <w:sz w:val="24"/>
        </w:rPr>
        <w:t>ценностей</w:t>
      </w:r>
      <w:r>
        <w:rPr>
          <w:spacing w:val="1"/>
          <w:sz w:val="24"/>
        </w:rPr>
        <w:t xml:space="preserve"> </w:t>
      </w:r>
      <w:r>
        <w:rPr>
          <w:sz w:val="24"/>
        </w:rPr>
        <w:t>личности</w:t>
      </w:r>
      <w:r>
        <w:rPr>
          <w:spacing w:val="1"/>
          <w:sz w:val="24"/>
        </w:rPr>
        <w:t xml:space="preserve"> </w:t>
      </w:r>
      <w:r>
        <w:rPr>
          <w:sz w:val="24"/>
        </w:rPr>
        <w:t>—</w:t>
      </w:r>
      <w:r>
        <w:rPr>
          <w:spacing w:val="1"/>
          <w:sz w:val="24"/>
        </w:rPr>
        <w:t xml:space="preserve"> </w:t>
      </w:r>
      <w:r>
        <w:rPr>
          <w:sz w:val="24"/>
        </w:rPr>
        <w:t>способности</w:t>
      </w:r>
      <w:r>
        <w:rPr>
          <w:spacing w:val="1"/>
          <w:sz w:val="24"/>
        </w:rPr>
        <w:t xml:space="preserve"> </w:t>
      </w:r>
      <w:r>
        <w:rPr>
          <w:sz w:val="24"/>
        </w:rPr>
        <w:t>оценивать</w:t>
      </w:r>
      <w:r>
        <w:rPr>
          <w:spacing w:val="1"/>
          <w:sz w:val="24"/>
        </w:rPr>
        <w:t xml:space="preserve"> </w:t>
      </w:r>
      <w:r>
        <w:rPr>
          <w:sz w:val="24"/>
        </w:rPr>
        <w:t>и</w:t>
      </w:r>
      <w:r>
        <w:rPr>
          <w:spacing w:val="1"/>
          <w:sz w:val="24"/>
        </w:rPr>
        <w:t xml:space="preserve"> </w:t>
      </w:r>
      <w:r>
        <w:rPr>
          <w:sz w:val="24"/>
        </w:rPr>
        <w:t>выстраивать</w:t>
      </w:r>
      <w:r>
        <w:rPr>
          <w:spacing w:val="1"/>
          <w:sz w:val="24"/>
        </w:rPr>
        <w:t xml:space="preserve"> </w:t>
      </w:r>
      <w:r>
        <w:rPr>
          <w:sz w:val="24"/>
        </w:rPr>
        <w:t>на основе</w:t>
      </w:r>
      <w:r>
        <w:rPr>
          <w:spacing w:val="1"/>
          <w:sz w:val="24"/>
        </w:rPr>
        <w:t xml:space="preserve"> </w:t>
      </w:r>
      <w:r>
        <w:rPr>
          <w:sz w:val="24"/>
        </w:rPr>
        <w:t>традиционных моральных норм и</w:t>
      </w:r>
      <w:r>
        <w:rPr>
          <w:spacing w:val="1"/>
          <w:sz w:val="24"/>
        </w:rPr>
        <w:t xml:space="preserve"> </w:t>
      </w:r>
      <w:r>
        <w:rPr>
          <w:sz w:val="24"/>
        </w:rPr>
        <w:t>нравственных идеалов,</w:t>
      </w:r>
      <w:r>
        <w:rPr>
          <w:spacing w:val="1"/>
          <w:sz w:val="24"/>
        </w:rPr>
        <w:t xml:space="preserve"> </w:t>
      </w:r>
      <w:r>
        <w:rPr>
          <w:sz w:val="24"/>
        </w:rPr>
        <w:t>воплощённых в искусстве, отношение к себе, другим людям, обществу, государству, Отечеству,</w:t>
      </w:r>
      <w:r>
        <w:rPr>
          <w:spacing w:val="1"/>
          <w:sz w:val="24"/>
        </w:rPr>
        <w:t xml:space="preserve"> </w:t>
      </w:r>
      <w:r>
        <w:rPr>
          <w:sz w:val="24"/>
        </w:rPr>
        <w:t>миру в целом; устойчивое представление о добре и зле, должном и недопустимом, которые станут</w:t>
      </w:r>
      <w:r>
        <w:rPr>
          <w:spacing w:val="1"/>
          <w:sz w:val="24"/>
        </w:rPr>
        <w:t xml:space="preserve"> </w:t>
      </w:r>
      <w:r>
        <w:rPr>
          <w:sz w:val="24"/>
        </w:rPr>
        <w:t>базой</w:t>
      </w:r>
      <w:r>
        <w:rPr>
          <w:spacing w:val="1"/>
          <w:sz w:val="24"/>
        </w:rPr>
        <w:t xml:space="preserve"> </w:t>
      </w:r>
      <w:r>
        <w:rPr>
          <w:sz w:val="24"/>
        </w:rPr>
        <w:t>самостоятельных</w:t>
      </w:r>
      <w:r>
        <w:rPr>
          <w:spacing w:val="1"/>
          <w:sz w:val="24"/>
        </w:rPr>
        <w:t xml:space="preserve"> </w:t>
      </w:r>
      <w:r>
        <w:rPr>
          <w:sz w:val="24"/>
        </w:rPr>
        <w:t>поступков</w:t>
      </w:r>
      <w:r>
        <w:rPr>
          <w:spacing w:val="1"/>
          <w:sz w:val="24"/>
        </w:rPr>
        <w:t xml:space="preserve"> </w:t>
      </w:r>
      <w:r>
        <w:rPr>
          <w:sz w:val="24"/>
        </w:rPr>
        <w:t>и</w:t>
      </w:r>
      <w:r>
        <w:rPr>
          <w:spacing w:val="1"/>
          <w:sz w:val="24"/>
        </w:rPr>
        <w:t xml:space="preserve"> </w:t>
      </w:r>
      <w:r>
        <w:rPr>
          <w:sz w:val="24"/>
        </w:rPr>
        <w:t>действий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морального</w:t>
      </w:r>
      <w:r>
        <w:rPr>
          <w:spacing w:val="1"/>
          <w:sz w:val="24"/>
        </w:rPr>
        <w:t xml:space="preserve"> </w:t>
      </w:r>
      <w:r>
        <w:rPr>
          <w:sz w:val="24"/>
        </w:rPr>
        <w:t>выбора,</w:t>
      </w:r>
      <w:r>
        <w:rPr>
          <w:spacing w:val="1"/>
          <w:sz w:val="24"/>
        </w:rPr>
        <w:t xml:space="preserve"> </w:t>
      </w:r>
      <w:r>
        <w:rPr>
          <w:sz w:val="24"/>
        </w:rPr>
        <w:t>понимания</w:t>
      </w:r>
      <w:r>
        <w:rPr>
          <w:spacing w:val="1"/>
          <w:sz w:val="24"/>
        </w:rPr>
        <w:t xml:space="preserve"> </w:t>
      </w:r>
      <w:r>
        <w:rPr>
          <w:sz w:val="24"/>
        </w:rPr>
        <w:t>и</w:t>
      </w:r>
      <w:r>
        <w:rPr>
          <w:spacing w:val="1"/>
          <w:sz w:val="24"/>
        </w:rPr>
        <w:t xml:space="preserve"> </w:t>
      </w:r>
      <w:r>
        <w:rPr>
          <w:sz w:val="24"/>
        </w:rPr>
        <w:t>поддержания</w:t>
      </w:r>
      <w:r>
        <w:rPr>
          <w:spacing w:val="1"/>
          <w:sz w:val="24"/>
        </w:rPr>
        <w:t xml:space="preserve"> </w:t>
      </w:r>
      <w:r>
        <w:rPr>
          <w:sz w:val="24"/>
        </w:rPr>
        <w:t>нравственных</w:t>
      </w:r>
      <w:r>
        <w:rPr>
          <w:spacing w:val="1"/>
          <w:sz w:val="24"/>
        </w:rPr>
        <w:t xml:space="preserve"> </w:t>
      </w:r>
      <w:r>
        <w:rPr>
          <w:sz w:val="24"/>
        </w:rPr>
        <w:t>устоев,</w:t>
      </w:r>
      <w:r>
        <w:rPr>
          <w:spacing w:val="1"/>
          <w:sz w:val="24"/>
        </w:rPr>
        <w:t xml:space="preserve"> </w:t>
      </w:r>
      <w:r>
        <w:rPr>
          <w:sz w:val="24"/>
        </w:rPr>
        <w:t>нашедших</w:t>
      </w:r>
      <w:r>
        <w:rPr>
          <w:spacing w:val="1"/>
          <w:sz w:val="24"/>
        </w:rPr>
        <w:t xml:space="preserve"> </w:t>
      </w:r>
      <w:r>
        <w:rPr>
          <w:sz w:val="24"/>
        </w:rPr>
        <w:t>отражение</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в</w:t>
      </w:r>
      <w:r>
        <w:rPr>
          <w:spacing w:val="1"/>
          <w:sz w:val="24"/>
        </w:rPr>
        <w:t xml:space="preserve"> </w:t>
      </w:r>
      <w:r>
        <w:rPr>
          <w:sz w:val="24"/>
        </w:rPr>
        <w:t>искусстве,</w:t>
      </w:r>
      <w:r>
        <w:rPr>
          <w:spacing w:val="1"/>
          <w:sz w:val="24"/>
        </w:rPr>
        <w:t xml:space="preserve"> </w:t>
      </w:r>
      <w:r>
        <w:rPr>
          <w:sz w:val="24"/>
        </w:rPr>
        <w:t>любви,</w:t>
      </w:r>
      <w:r>
        <w:rPr>
          <w:spacing w:val="1"/>
          <w:sz w:val="24"/>
        </w:rPr>
        <w:t xml:space="preserve"> </w:t>
      </w:r>
      <w:r>
        <w:rPr>
          <w:sz w:val="24"/>
        </w:rPr>
        <w:t>взаимопомощи, уважении к родителям, заботе о младших и старших, ответственности за другого</w:t>
      </w:r>
      <w:r>
        <w:rPr>
          <w:spacing w:val="1"/>
          <w:sz w:val="24"/>
        </w:rPr>
        <w:t xml:space="preserve"> </w:t>
      </w:r>
      <w:r>
        <w:rPr>
          <w:sz w:val="24"/>
        </w:rPr>
        <w:t>человека;</w:t>
      </w:r>
    </w:p>
    <w:p w:rsidR="00A65286" w:rsidRDefault="00D25255">
      <w:pPr>
        <w:pStyle w:val="a4"/>
        <w:numPr>
          <w:ilvl w:val="1"/>
          <w:numId w:val="284"/>
        </w:numPr>
        <w:tabs>
          <w:tab w:val="left" w:pos="1255"/>
        </w:tabs>
        <w:ind w:right="988" w:firstLine="518"/>
        <w:rPr>
          <w:sz w:val="24"/>
        </w:rPr>
      </w:pPr>
      <w:r>
        <w:rPr>
          <w:sz w:val="24"/>
        </w:rPr>
        <w:t>появится готовность и способность к реализации своего творческого потенциала в духовной</w:t>
      </w:r>
      <w:r>
        <w:rPr>
          <w:spacing w:val="-57"/>
          <w:sz w:val="24"/>
        </w:rPr>
        <w:t xml:space="preserve"> </w:t>
      </w:r>
      <w:r>
        <w:rPr>
          <w:sz w:val="24"/>
        </w:rPr>
        <w:t>и художественно-продуктивной деятельности, разовьётся трудолюбие, оптимизм, способность к</w:t>
      </w:r>
      <w:r>
        <w:rPr>
          <w:spacing w:val="1"/>
          <w:sz w:val="24"/>
        </w:rPr>
        <w:t xml:space="preserve"> </w:t>
      </w:r>
      <w:r>
        <w:rPr>
          <w:sz w:val="24"/>
        </w:rPr>
        <w:t>преодолению</w:t>
      </w:r>
      <w:r>
        <w:rPr>
          <w:spacing w:val="-1"/>
          <w:sz w:val="24"/>
        </w:rPr>
        <w:t xml:space="preserve"> </w:t>
      </w:r>
      <w:r>
        <w:rPr>
          <w:sz w:val="24"/>
        </w:rPr>
        <w:t>трудностей,</w:t>
      </w:r>
      <w:r>
        <w:rPr>
          <w:spacing w:val="-1"/>
          <w:sz w:val="24"/>
        </w:rPr>
        <w:t xml:space="preserve"> </w:t>
      </w:r>
      <w:r>
        <w:rPr>
          <w:sz w:val="24"/>
        </w:rPr>
        <w:t>открытость</w:t>
      </w:r>
      <w:r>
        <w:rPr>
          <w:spacing w:val="-2"/>
          <w:sz w:val="24"/>
        </w:rPr>
        <w:t xml:space="preserve"> </w:t>
      </w:r>
      <w:r>
        <w:rPr>
          <w:sz w:val="24"/>
        </w:rPr>
        <w:t>миру,</w:t>
      </w:r>
      <w:r>
        <w:rPr>
          <w:spacing w:val="4"/>
          <w:sz w:val="24"/>
        </w:rPr>
        <w:t xml:space="preserve"> </w:t>
      </w:r>
      <w:r>
        <w:rPr>
          <w:sz w:val="24"/>
        </w:rPr>
        <w:t>диалогичность;</w:t>
      </w:r>
    </w:p>
    <w:p w:rsidR="00A65286" w:rsidRDefault="00D25255">
      <w:pPr>
        <w:pStyle w:val="a4"/>
        <w:numPr>
          <w:ilvl w:val="1"/>
          <w:numId w:val="284"/>
        </w:numPr>
        <w:tabs>
          <w:tab w:val="left" w:pos="1226"/>
        </w:tabs>
        <w:spacing w:before="2"/>
        <w:ind w:right="985" w:firstLine="518"/>
        <w:rPr>
          <w:sz w:val="24"/>
        </w:rPr>
      </w:pPr>
      <w:r>
        <w:rPr>
          <w:sz w:val="24"/>
        </w:rPr>
        <w:t>установится осознанное уважение и принятие традиций, самобытных культурных ценностей,</w:t>
      </w:r>
      <w:r>
        <w:rPr>
          <w:spacing w:val="-58"/>
          <w:sz w:val="24"/>
        </w:rPr>
        <w:t xml:space="preserve"> </w:t>
      </w:r>
      <w:r>
        <w:rPr>
          <w:sz w:val="24"/>
        </w:rPr>
        <w:t>форм</w:t>
      </w:r>
      <w:r>
        <w:rPr>
          <w:spacing w:val="1"/>
          <w:sz w:val="24"/>
        </w:rPr>
        <w:t xml:space="preserve"> </w:t>
      </w:r>
      <w:r>
        <w:rPr>
          <w:sz w:val="24"/>
        </w:rPr>
        <w:t>культурно-исторической,</w:t>
      </w:r>
      <w:r>
        <w:rPr>
          <w:spacing w:val="1"/>
          <w:sz w:val="24"/>
        </w:rPr>
        <w:t xml:space="preserve"> </w:t>
      </w:r>
      <w:r>
        <w:rPr>
          <w:sz w:val="24"/>
        </w:rPr>
        <w:t>социальной</w:t>
      </w:r>
      <w:r>
        <w:rPr>
          <w:spacing w:val="1"/>
          <w:sz w:val="24"/>
        </w:rPr>
        <w:t xml:space="preserve"> </w:t>
      </w:r>
      <w:r>
        <w:rPr>
          <w:sz w:val="24"/>
        </w:rPr>
        <w:t>и</w:t>
      </w:r>
      <w:r>
        <w:rPr>
          <w:spacing w:val="1"/>
          <w:sz w:val="24"/>
        </w:rPr>
        <w:t xml:space="preserve"> </w:t>
      </w:r>
      <w:r>
        <w:rPr>
          <w:sz w:val="24"/>
        </w:rPr>
        <w:t>духовной</w:t>
      </w:r>
      <w:r>
        <w:rPr>
          <w:spacing w:val="1"/>
          <w:sz w:val="24"/>
        </w:rPr>
        <w:t xml:space="preserve"> </w:t>
      </w:r>
      <w:r>
        <w:rPr>
          <w:sz w:val="24"/>
        </w:rPr>
        <w:t>жизни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наполнятся</w:t>
      </w:r>
      <w:r>
        <w:rPr>
          <w:spacing w:val="1"/>
          <w:sz w:val="24"/>
        </w:rPr>
        <w:t xml:space="preserve"> </w:t>
      </w:r>
      <w:r>
        <w:rPr>
          <w:sz w:val="24"/>
        </w:rPr>
        <w:t>конкретным содержанием понятия «Отечество», «родная земля», «моя семья и род», «мой дом»,</w:t>
      </w:r>
      <w:r>
        <w:rPr>
          <w:spacing w:val="1"/>
          <w:sz w:val="24"/>
        </w:rPr>
        <w:t xml:space="preserve"> </w:t>
      </w:r>
      <w:r>
        <w:rPr>
          <w:sz w:val="24"/>
        </w:rPr>
        <w:t>разовьётся</w:t>
      </w:r>
      <w:r>
        <w:rPr>
          <w:spacing w:val="1"/>
          <w:sz w:val="24"/>
        </w:rPr>
        <w:t xml:space="preserve"> </w:t>
      </w:r>
      <w:r>
        <w:rPr>
          <w:sz w:val="24"/>
        </w:rPr>
        <w:t>принятие</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духовных традиций</w:t>
      </w:r>
      <w:r>
        <w:rPr>
          <w:spacing w:val="1"/>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Российской</w:t>
      </w:r>
      <w:r>
        <w:rPr>
          <w:spacing w:val="1"/>
          <w:sz w:val="24"/>
        </w:rPr>
        <w:t xml:space="preserve"> </w:t>
      </w:r>
      <w:r>
        <w:rPr>
          <w:sz w:val="24"/>
        </w:rPr>
        <w:t>Федерации, зародится целостный, социально ориентированный взгляд на мир в его органическом</w:t>
      </w:r>
      <w:r>
        <w:rPr>
          <w:spacing w:val="1"/>
          <w:sz w:val="24"/>
        </w:rPr>
        <w:t xml:space="preserve"> </w:t>
      </w:r>
      <w:r>
        <w:rPr>
          <w:sz w:val="24"/>
        </w:rPr>
        <w:t>единстве</w:t>
      </w:r>
      <w:r>
        <w:rPr>
          <w:spacing w:val="-9"/>
          <w:sz w:val="24"/>
        </w:rPr>
        <w:t xml:space="preserve"> </w:t>
      </w:r>
      <w:r>
        <w:rPr>
          <w:sz w:val="24"/>
        </w:rPr>
        <w:t>и</w:t>
      </w:r>
      <w:r>
        <w:rPr>
          <w:spacing w:val="-6"/>
          <w:sz w:val="24"/>
        </w:rPr>
        <w:t xml:space="preserve"> </w:t>
      </w:r>
      <w:r>
        <w:rPr>
          <w:sz w:val="24"/>
        </w:rPr>
        <w:t>разнообразии</w:t>
      </w:r>
      <w:r>
        <w:rPr>
          <w:spacing w:val="-6"/>
          <w:sz w:val="24"/>
        </w:rPr>
        <w:t xml:space="preserve"> </w:t>
      </w:r>
      <w:r>
        <w:rPr>
          <w:sz w:val="24"/>
        </w:rPr>
        <w:t>природы,</w:t>
      </w:r>
      <w:r>
        <w:rPr>
          <w:spacing w:val="-9"/>
          <w:sz w:val="24"/>
        </w:rPr>
        <w:t xml:space="preserve"> </w:t>
      </w:r>
      <w:r>
        <w:rPr>
          <w:sz w:val="24"/>
        </w:rPr>
        <w:t>народов,</w:t>
      </w:r>
      <w:r>
        <w:rPr>
          <w:spacing w:val="42"/>
          <w:sz w:val="24"/>
        </w:rPr>
        <w:t xml:space="preserve"> </w:t>
      </w:r>
      <w:r>
        <w:rPr>
          <w:sz w:val="24"/>
        </w:rPr>
        <w:t>культур</w:t>
      </w:r>
      <w:r>
        <w:rPr>
          <w:spacing w:val="1"/>
          <w:sz w:val="24"/>
        </w:rPr>
        <w:t xml:space="preserve"> </w:t>
      </w:r>
      <w:r>
        <w:rPr>
          <w:sz w:val="24"/>
        </w:rPr>
        <w:t>и</w:t>
      </w:r>
      <w:r>
        <w:rPr>
          <w:spacing w:val="2"/>
          <w:sz w:val="24"/>
        </w:rPr>
        <w:t xml:space="preserve"> </w:t>
      </w:r>
      <w:r>
        <w:rPr>
          <w:sz w:val="24"/>
        </w:rPr>
        <w:t>религий;</w:t>
      </w:r>
    </w:p>
    <w:p w:rsidR="00A65286" w:rsidRDefault="00D25255">
      <w:pPr>
        <w:pStyle w:val="a4"/>
        <w:numPr>
          <w:ilvl w:val="1"/>
          <w:numId w:val="284"/>
        </w:numPr>
        <w:tabs>
          <w:tab w:val="left" w:pos="1288"/>
        </w:tabs>
        <w:ind w:right="995" w:firstLine="518"/>
        <w:rPr>
          <w:sz w:val="24"/>
        </w:rPr>
      </w:pPr>
      <w:r>
        <w:rPr>
          <w:sz w:val="24"/>
        </w:rPr>
        <w:t>будут заложены основы российской гражданской идентичности, чувства сопричастности и</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свою</w:t>
      </w:r>
      <w:r>
        <w:rPr>
          <w:spacing w:val="1"/>
          <w:sz w:val="24"/>
        </w:rPr>
        <w:t xml:space="preserve"> </w:t>
      </w:r>
      <w:r>
        <w:rPr>
          <w:sz w:val="24"/>
        </w:rPr>
        <w:t>Родину,</w:t>
      </w:r>
      <w:r>
        <w:rPr>
          <w:spacing w:val="1"/>
          <w:sz w:val="24"/>
        </w:rPr>
        <w:t xml:space="preserve"> </w:t>
      </w:r>
      <w:r>
        <w:rPr>
          <w:sz w:val="24"/>
        </w:rPr>
        <w:t>российский</w:t>
      </w:r>
      <w:r>
        <w:rPr>
          <w:spacing w:val="1"/>
          <w:sz w:val="24"/>
        </w:rPr>
        <w:t xml:space="preserve"> </w:t>
      </w:r>
      <w:r>
        <w:rPr>
          <w:sz w:val="24"/>
        </w:rPr>
        <w:t>народ</w:t>
      </w:r>
      <w:r>
        <w:rPr>
          <w:spacing w:val="1"/>
          <w:sz w:val="24"/>
        </w:rPr>
        <w:t xml:space="preserve"> </w:t>
      </w:r>
      <w:r>
        <w:rPr>
          <w:sz w:val="24"/>
        </w:rPr>
        <w:t>и</w:t>
      </w:r>
      <w:r>
        <w:rPr>
          <w:spacing w:val="1"/>
          <w:sz w:val="24"/>
        </w:rPr>
        <w:t xml:space="preserve"> </w:t>
      </w:r>
      <w:r>
        <w:rPr>
          <w:sz w:val="24"/>
        </w:rPr>
        <w:t>историю</w:t>
      </w:r>
      <w:r>
        <w:rPr>
          <w:spacing w:val="1"/>
          <w:sz w:val="24"/>
        </w:rPr>
        <w:t xml:space="preserve"> </w:t>
      </w:r>
      <w:r>
        <w:rPr>
          <w:sz w:val="24"/>
        </w:rPr>
        <w:t>России,</w:t>
      </w:r>
      <w:r>
        <w:rPr>
          <w:spacing w:val="1"/>
          <w:sz w:val="24"/>
        </w:rPr>
        <w:t xml:space="preserve"> </w:t>
      </w:r>
      <w:r>
        <w:rPr>
          <w:sz w:val="24"/>
        </w:rPr>
        <w:t>появится</w:t>
      </w:r>
      <w:r>
        <w:rPr>
          <w:spacing w:val="1"/>
          <w:sz w:val="24"/>
        </w:rPr>
        <w:t xml:space="preserve"> </w:t>
      </w:r>
      <w:r>
        <w:rPr>
          <w:sz w:val="24"/>
        </w:rPr>
        <w:t>осознание</w:t>
      </w:r>
      <w:r>
        <w:rPr>
          <w:spacing w:val="1"/>
          <w:sz w:val="24"/>
        </w:rPr>
        <w:t xml:space="preserve"> </w:t>
      </w:r>
      <w:r>
        <w:rPr>
          <w:sz w:val="24"/>
        </w:rPr>
        <w:t>своей</w:t>
      </w:r>
      <w:r>
        <w:rPr>
          <w:spacing w:val="1"/>
          <w:sz w:val="24"/>
        </w:rPr>
        <w:t xml:space="preserve"> </w:t>
      </w:r>
      <w:r>
        <w:rPr>
          <w:sz w:val="24"/>
        </w:rPr>
        <w:t>этнической</w:t>
      </w:r>
      <w:r>
        <w:rPr>
          <w:spacing w:val="1"/>
          <w:sz w:val="24"/>
        </w:rPr>
        <w:t xml:space="preserve"> </w:t>
      </w:r>
      <w:r>
        <w:rPr>
          <w:sz w:val="24"/>
        </w:rPr>
        <w:t>и</w:t>
      </w:r>
      <w:r>
        <w:rPr>
          <w:spacing w:val="36"/>
          <w:sz w:val="24"/>
        </w:rPr>
        <w:t xml:space="preserve"> </w:t>
      </w:r>
      <w:r>
        <w:rPr>
          <w:sz w:val="24"/>
        </w:rPr>
        <w:t>национальной</w:t>
      </w:r>
      <w:r>
        <w:rPr>
          <w:spacing w:val="-1"/>
          <w:sz w:val="24"/>
        </w:rPr>
        <w:t xml:space="preserve"> </w:t>
      </w:r>
      <w:r>
        <w:rPr>
          <w:sz w:val="24"/>
        </w:rPr>
        <w:t>принадлежности,</w:t>
      </w:r>
      <w:r>
        <w:rPr>
          <w:spacing w:val="-2"/>
          <w:sz w:val="24"/>
        </w:rPr>
        <w:t xml:space="preserve"> </w:t>
      </w:r>
      <w:r>
        <w:rPr>
          <w:sz w:val="24"/>
        </w:rPr>
        <w:t>ответственности</w:t>
      </w:r>
      <w:r>
        <w:rPr>
          <w:spacing w:val="-2"/>
          <w:sz w:val="24"/>
        </w:rPr>
        <w:t xml:space="preserve"> </w:t>
      </w:r>
      <w:r>
        <w:rPr>
          <w:sz w:val="24"/>
        </w:rPr>
        <w:t>за</w:t>
      </w:r>
      <w:r>
        <w:rPr>
          <w:spacing w:val="-6"/>
          <w:sz w:val="24"/>
        </w:rPr>
        <w:t xml:space="preserve"> </w:t>
      </w:r>
      <w:r>
        <w:rPr>
          <w:sz w:val="24"/>
        </w:rPr>
        <w:t>общее благополучие.</w:t>
      </w:r>
    </w:p>
    <w:p w:rsidR="00A65286" w:rsidRDefault="00A65286">
      <w:pPr>
        <w:jc w:val="both"/>
        <w:rPr>
          <w:sz w:val="24"/>
        </w:rPr>
        <w:sectPr w:rsidR="00A65286">
          <w:pgSz w:w="11910" w:h="16840"/>
          <w:pgMar w:top="1580" w:right="0" w:bottom="36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spacing w:before="7"/>
        <w:jc w:val="left"/>
        <w:rPr>
          <w:sz w:val="19"/>
        </w:rPr>
      </w:pPr>
    </w:p>
    <w:p w:rsidR="00A65286" w:rsidRDefault="00D25255">
      <w:pPr>
        <w:pStyle w:val="a3"/>
        <w:spacing w:before="90" w:line="263" w:lineRule="exact"/>
        <w:ind w:left="1364"/>
        <w:jc w:val="left"/>
      </w:pPr>
      <w:r>
        <w:t>Обучающиеся:</w:t>
      </w:r>
    </w:p>
    <w:p w:rsidR="00A65286" w:rsidRDefault="00D25255">
      <w:pPr>
        <w:pStyle w:val="a4"/>
        <w:numPr>
          <w:ilvl w:val="1"/>
          <w:numId w:val="284"/>
        </w:numPr>
        <w:tabs>
          <w:tab w:val="left" w:pos="1288"/>
        </w:tabs>
        <w:spacing w:line="263" w:lineRule="exact"/>
        <w:ind w:left="1287" w:hanging="150"/>
        <w:rPr>
          <w:sz w:val="24"/>
        </w:rPr>
      </w:pPr>
      <w:r>
        <w:rPr>
          <w:sz w:val="24"/>
        </w:rPr>
        <w:t>овладеют</w:t>
      </w:r>
      <w:r>
        <w:rPr>
          <w:spacing w:val="26"/>
          <w:sz w:val="24"/>
        </w:rPr>
        <w:t xml:space="preserve"> </w:t>
      </w:r>
      <w:r>
        <w:rPr>
          <w:sz w:val="24"/>
        </w:rPr>
        <w:t>практическими</w:t>
      </w:r>
      <w:r>
        <w:rPr>
          <w:spacing w:val="22"/>
          <w:sz w:val="24"/>
        </w:rPr>
        <w:t xml:space="preserve"> </w:t>
      </w:r>
      <w:r>
        <w:rPr>
          <w:sz w:val="24"/>
        </w:rPr>
        <w:t>умениями</w:t>
      </w:r>
      <w:r>
        <w:rPr>
          <w:spacing w:val="26"/>
          <w:sz w:val="24"/>
        </w:rPr>
        <w:t xml:space="preserve"> </w:t>
      </w:r>
      <w:r>
        <w:rPr>
          <w:sz w:val="24"/>
        </w:rPr>
        <w:t>и</w:t>
      </w:r>
      <w:r>
        <w:rPr>
          <w:spacing w:val="22"/>
          <w:sz w:val="24"/>
        </w:rPr>
        <w:t xml:space="preserve"> </w:t>
      </w:r>
      <w:r>
        <w:rPr>
          <w:sz w:val="24"/>
        </w:rPr>
        <w:t>навыками</w:t>
      </w:r>
      <w:r>
        <w:rPr>
          <w:spacing w:val="22"/>
          <w:sz w:val="24"/>
        </w:rPr>
        <w:t xml:space="preserve"> </w:t>
      </w:r>
      <w:r>
        <w:rPr>
          <w:sz w:val="24"/>
        </w:rPr>
        <w:t>в</w:t>
      </w:r>
      <w:r>
        <w:rPr>
          <w:spacing w:val="22"/>
          <w:sz w:val="24"/>
        </w:rPr>
        <w:t xml:space="preserve"> </w:t>
      </w:r>
      <w:r>
        <w:rPr>
          <w:sz w:val="24"/>
        </w:rPr>
        <w:t>восприятии</w:t>
      </w:r>
      <w:r>
        <w:rPr>
          <w:spacing w:val="23"/>
          <w:sz w:val="24"/>
        </w:rPr>
        <w:t xml:space="preserve"> </w:t>
      </w:r>
      <w:r>
        <w:rPr>
          <w:sz w:val="24"/>
        </w:rPr>
        <w:t>произведений</w:t>
      </w:r>
      <w:r>
        <w:rPr>
          <w:spacing w:val="22"/>
          <w:sz w:val="24"/>
        </w:rPr>
        <w:t xml:space="preserve"> </w:t>
      </w:r>
      <w:r>
        <w:rPr>
          <w:sz w:val="24"/>
        </w:rPr>
        <w:t>пластических</w:t>
      </w:r>
    </w:p>
    <w:p w:rsidR="00A65286" w:rsidRDefault="00D25255">
      <w:pPr>
        <w:pStyle w:val="a3"/>
        <w:spacing w:before="5" w:line="237" w:lineRule="auto"/>
        <w:ind w:left="620" w:right="1002"/>
      </w:pPr>
      <w:r>
        <w:t>искусств</w:t>
      </w:r>
      <w:r>
        <w:rPr>
          <w:spacing w:val="1"/>
        </w:rPr>
        <w:t xml:space="preserve"> </w:t>
      </w:r>
      <w:r>
        <w:t>и</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художественной</w:t>
      </w:r>
      <w:r>
        <w:rPr>
          <w:spacing w:val="1"/>
        </w:rPr>
        <w:t xml:space="preserve"> </w:t>
      </w:r>
      <w:r>
        <w:t>деятельности:</w:t>
      </w:r>
      <w:r>
        <w:rPr>
          <w:spacing w:val="1"/>
        </w:rPr>
        <w:t xml:space="preserve"> </w:t>
      </w:r>
      <w:r>
        <w:t>графике</w:t>
      </w:r>
      <w:r>
        <w:rPr>
          <w:spacing w:val="1"/>
        </w:rPr>
        <w:t xml:space="preserve"> </w:t>
      </w:r>
      <w:r>
        <w:t>(рисунке),</w:t>
      </w:r>
      <w:r>
        <w:rPr>
          <w:spacing w:val="1"/>
        </w:rPr>
        <w:t xml:space="preserve"> </w:t>
      </w:r>
      <w:r>
        <w:t>живописи,</w:t>
      </w:r>
      <w:r>
        <w:rPr>
          <w:spacing w:val="1"/>
        </w:rPr>
        <w:t xml:space="preserve"> </w:t>
      </w:r>
      <w:r>
        <w:t>скульптуре,</w:t>
      </w:r>
      <w:r>
        <w:rPr>
          <w:spacing w:val="33"/>
        </w:rPr>
        <w:t xml:space="preserve"> </w:t>
      </w:r>
      <w:r>
        <w:t>архитектуре,</w:t>
      </w:r>
      <w:r>
        <w:rPr>
          <w:spacing w:val="-3"/>
        </w:rPr>
        <w:t xml:space="preserve"> </w:t>
      </w:r>
      <w:r>
        <w:t>художественном</w:t>
      </w:r>
      <w:r>
        <w:rPr>
          <w:spacing w:val="-7"/>
        </w:rPr>
        <w:t xml:space="preserve"> </w:t>
      </w:r>
      <w:r>
        <w:t>конструировании,</w:t>
      </w:r>
      <w:r>
        <w:rPr>
          <w:spacing w:val="-3"/>
        </w:rPr>
        <w:t xml:space="preserve"> </w:t>
      </w:r>
      <w:r>
        <w:t>декоративно-прикладном</w:t>
      </w:r>
      <w:r>
        <w:rPr>
          <w:spacing w:val="-3"/>
        </w:rPr>
        <w:t xml:space="preserve"> </w:t>
      </w:r>
      <w:r>
        <w:t>искусстве;</w:t>
      </w:r>
    </w:p>
    <w:p w:rsidR="00A65286" w:rsidRDefault="00D25255">
      <w:pPr>
        <w:pStyle w:val="a4"/>
        <w:numPr>
          <w:ilvl w:val="1"/>
          <w:numId w:val="284"/>
        </w:numPr>
        <w:tabs>
          <w:tab w:val="left" w:pos="1264"/>
        </w:tabs>
        <w:spacing w:before="3"/>
        <w:ind w:right="991" w:firstLine="518"/>
        <w:rPr>
          <w:sz w:val="24"/>
        </w:rPr>
      </w:pPr>
      <w:r>
        <w:rPr>
          <w:sz w:val="24"/>
        </w:rPr>
        <w:t>смогут понимать образную природу искусства; давать эстетическую оценку и выражать своё</w:t>
      </w:r>
      <w:r>
        <w:rPr>
          <w:spacing w:val="-58"/>
          <w:sz w:val="24"/>
        </w:rPr>
        <w:t xml:space="preserve"> </w:t>
      </w:r>
      <w:r>
        <w:rPr>
          <w:spacing w:val="-1"/>
          <w:sz w:val="24"/>
        </w:rPr>
        <w:t>отношение</w:t>
      </w:r>
      <w:r>
        <w:rPr>
          <w:spacing w:val="-9"/>
          <w:sz w:val="24"/>
        </w:rPr>
        <w:t xml:space="preserve"> </w:t>
      </w:r>
      <w:r>
        <w:rPr>
          <w:spacing w:val="-1"/>
          <w:sz w:val="24"/>
        </w:rPr>
        <w:t>к</w:t>
      </w:r>
      <w:r>
        <w:rPr>
          <w:spacing w:val="-9"/>
          <w:sz w:val="24"/>
        </w:rPr>
        <w:t xml:space="preserve"> </w:t>
      </w:r>
      <w:r>
        <w:rPr>
          <w:spacing w:val="-1"/>
          <w:sz w:val="24"/>
        </w:rPr>
        <w:t>событиям</w:t>
      </w:r>
      <w:r>
        <w:rPr>
          <w:spacing w:val="-6"/>
          <w:sz w:val="24"/>
        </w:rPr>
        <w:t xml:space="preserve"> </w:t>
      </w:r>
      <w:r>
        <w:rPr>
          <w:spacing w:val="-1"/>
          <w:sz w:val="24"/>
        </w:rPr>
        <w:t>и</w:t>
      </w:r>
      <w:r>
        <w:rPr>
          <w:spacing w:val="-11"/>
          <w:sz w:val="24"/>
        </w:rPr>
        <w:t xml:space="preserve"> </w:t>
      </w:r>
      <w:r>
        <w:rPr>
          <w:spacing w:val="-1"/>
          <w:sz w:val="24"/>
        </w:rPr>
        <w:t>явлениям</w:t>
      </w:r>
      <w:r>
        <w:rPr>
          <w:spacing w:val="-11"/>
          <w:sz w:val="24"/>
        </w:rPr>
        <w:t xml:space="preserve"> </w:t>
      </w:r>
      <w:r>
        <w:rPr>
          <w:sz w:val="24"/>
        </w:rPr>
        <w:t>окружающего</w:t>
      </w:r>
      <w:r>
        <w:rPr>
          <w:spacing w:val="-8"/>
          <w:sz w:val="24"/>
        </w:rPr>
        <w:t xml:space="preserve"> </w:t>
      </w:r>
      <w:r>
        <w:rPr>
          <w:sz w:val="24"/>
        </w:rPr>
        <w:t>мира,</w:t>
      </w:r>
      <w:r>
        <w:rPr>
          <w:spacing w:val="-6"/>
          <w:sz w:val="24"/>
        </w:rPr>
        <w:t xml:space="preserve"> </w:t>
      </w:r>
      <w:r>
        <w:rPr>
          <w:sz w:val="24"/>
        </w:rPr>
        <w:t>к</w:t>
      </w:r>
      <w:r>
        <w:rPr>
          <w:spacing w:val="-9"/>
          <w:sz w:val="24"/>
        </w:rPr>
        <w:t xml:space="preserve"> </w:t>
      </w:r>
      <w:r>
        <w:rPr>
          <w:sz w:val="24"/>
        </w:rPr>
        <w:t>природе,</w:t>
      </w:r>
      <w:r>
        <w:rPr>
          <w:spacing w:val="-6"/>
          <w:sz w:val="24"/>
        </w:rPr>
        <w:t xml:space="preserve"> </w:t>
      </w:r>
      <w:r>
        <w:rPr>
          <w:sz w:val="24"/>
        </w:rPr>
        <w:t>человеку</w:t>
      </w:r>
      <w:r>
        <w:rPr>
          <w:spacing w:val="-17"/>
          <w:sz w:val="24"/>
        </w:rPr>
        <w:t xml:space="preserve"> </w:t>
      </w:r>
      <w:r>
        <w:rPr>
          <w:sz w:val="24"/>
        </w:rPr>
        <w:t>и</w:t>
      </w:r>
      <w:r>
        <w:rPr>
          <w:spacing w:val="-7"/>
          <w:sz w:val="24"/>
        </w:rPr>
        <w:t xml:space="preserve"> </w:t>
      </w:r>
      <w:r>
        <w:rPr>
          <w:sz w:val="24"/>
        </w:rPr>
        <w:t>обществу;</w:t>
      </w:r>
      <w:r>
        <w:rPr>
          <w:spacing w:val="-12"/>
          <w:sz w:val="24"/>
        </w:rPr>
        <w:t xml:space="preserve"> </w:t>
      </w:r>
      <w:r>
        <w:rPr>
          <w:sz w:val="24"/>
        </w:rPr>
        <w:t>воплощать</w:t>
      </w:r>
      <w:r>
        <w:rPr>
          <w:spacing w:val="-57"/>
          <w:sz w:val="24"/>
        </w:rPr>
        <w:t xml:space="preserve"> </w:t>
      </w:r>
      <w:r>
        <w:rPr>
          <w:sz w:val="24"/>
        </w:rPr>
        <w:t>художественные</w:t>
      </w:r>
      <w:r>
        <w:rPr>
          <w:spacing w:val="-5"/>
          <w:sz w:val="24"/>
        </w:rPr>
        <w:t xml:space="preserve"> </w:t>
      </w:r>
      <w:r>
        <w:rPr>
          <w:sz w:val="24"/>
        </w:rPr>
        <w:t>образы</w:t>
      </w:r>
      <w:r>
        <w:rPr>
          <w:spacing w:val="-1"/>
          <w:sz w:val="24"/>
        </w:rPr>
        <w:t xml:space="preserve"> </w:t>
      </w:r>
      <w:r>
        <w:rPr>
          <w:sz w:val="24"/>
        </w:rPr>
        <w:t>в</w:t>
      </w:r>
      <w:r>
        <w:rPr>
          <w:spacing w:val="-1"/>
          <w:sz w:val="24"/>
        </w:rPr>
        <w:t xml:space="preserve"> </w:t>
      </w:r>
      <w:r>
        <w:rPr>
          <w:sz w:val="24"/>
        </w:rPr>
        <w:t>различных</w:t>
      </w:r>
      <w:r>
        <w:rPr>
          <w:spacing w:val="-4"/>
          <w:sz w:val="24"/>
        </w:rPr>
        <w:t xml:space="preserve"> </w:t>
      </w:r>
      <w:r>
        <w:rPr>
          <w:sz w:val="24"/>
        </w:rPr>
        <w:t>формах</w:t>
      </w:r>
      <w:r>
        <w:rPr>
          <w:spacing w:val="-3"/>
          <w:sz w:val="24"/>
        </w:rPr>
        <w:t xml:space="preserve"> </w:t>
      </w:r>
      <w:r>
        <w:rPr>
          <w:sz w:val="24"/>
        </w:rPr>
        <w:t>художественно-творческой</w:t>
      </w:r>
      <w:r>
        <w:rPr>
          <w:spacing w:val="2"/>
          <w:sz w:val="24"/>
        </w:rPr>
        <w:t xml:space="preserve"> </w:t>
      </w:r>
      <w:r>
        <w:rPr>
          <w:sz w:val="24"/>
        </w:rPr>
        <w:t>деятельности;</w:t>
      </w:r>
    </w:p>
    <w:p w:rsidR="00A65286" w:rsidRDefault="00A65286">
      <w:pPr>
        <w:jc w:val="both"/>
        <w:rPr>
          <w:sz w:val="24"/>
        </w:rPr>
        <w:sectPr w:rsidR="00A65286">
          <w:pgSz w:w="11910" w:h="16840"/>
          <w:pgMar w:top="1580" w:right="0" w:bottom="44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spacing w:before="7"/>
        <w:jc w:val="left"/>
        <w:rPr>
          <w:sz w:val="21"/>
        </w:rPr>
      </w:pPr>
    </w:p>
    <w:p w:rsidR="00A65286" w:rsidRDefault="00D25255">
      <w:pPr>
        <w:pStyle w:val="a4"/>
        <w:numPr>
          <w:ilvl w:val="1"/>
          <w:numId w:val="284"/>
        </w:numPr>
        <w:tabs>
          <w:tab w:val="left" w:pos="1240"/>
        </w:tabs>
        <w:ind w:right="844" w:firstLine="518"/>
        <w:rPr>
          <w:sz w:val="24"/>
        </w:rPr>
      </w:pPr>
      <w:r>
        <w:rPr>
          <w:sz w:val="24"/>
        </w:rPr>
        <w:t>научатся</w:t>
      </w:r>
      <w:r>
        <w:rPr>
          <w:spacing w:val="1"/>
          <w:sz w:val="24"/>
        </w:rPr>
        <w:t xml:space="preserve"> </w:t>
      </w:r>
      <w:r>
        <w:rPr>
          <w:sz w:val="24"/>
        </w:rPr>
        <w:t>применять</w:t>
      </w:r>
      <w:r>
        <w:rPr>
          <w:spacing w:val="1"/>
          <w:sz w:val="24"/>
        </w:rPr>
        <w:t xml:space="preserve"> </w:t>
      </w:r>
      <w:r>
        <w:rPr>
          <w:sz w:val="24"/>
        </w:rPr>
        <w:t>художественные</w:t>
      </w:r>
      <w:r>
        <w:rPr>
          <w:spacing w:val="1"/>
          <w:sz w:val="24"/>
        </w:rPr>
        <w:t xml:space="preserve"> </w:t>
      </w:r>
      <w:r>
        <w:rPr>
          <w:sz w:val="24"/>
        </w:rPr>
        <w:t>умения,</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пластических</w:t>
      </w:r>
      <w:r>
        <w:rPr>
          <w:spacing w:val="1"/>
          <w:sz w:val="24"/>
        </w:rPr>
        <w:t xml:space="preserve"> </w:t>
      </w:r>
      <w:r>
        <w:rPr>
          <w:sz w:val="24"/>
        </w:rPr>
        <w:t>искусствах</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художественно-практических</w:t>
      </w:r>
      <w:r>
        <w:rPr>
          <w:spacing w:val="1"/>
          <w:sz w:val="24"/>
        </w:rPr>
        <w:t xml:space="preserve"> </w:t>
      </w:r>
      <w:r>
        <w:rPr>
          <w:sz w:val="24"/>
        </w:rPr>
        <w:t>задач,</w:t>
      </w:r>
      <w:r>
        <w:rPr>
          <w:spacing w:val="1"/>
          <w:sz w:val="24"/>
        </w:rPr>
        <w:t xml:space="preserve"> </w:t>
      </w:r>
      <w:r>
        <w:rPr>
          <w:sz w:val="24"/>
        </w:rPr>
        <w:t>познакомятся</w:t>
      </w:r>
      <w:r>
        <w:rPr>
          <w:spacing w:val="1"/>
          <w:sz w:val="24"/>
        </w:rPr>
        <w:t xml:space="preserve"> </w:t>
      </w:r>
      <w:r>
        <w:rPr>
          <w:sz w:val="24"/>
        </w:rPr>
        <w:t>с</w:t>
      </w:r>
      <w:r>
        <w:rPr>
          <w:spacing w:val="1"/>
          <w:sz w:val="24"/>
        </w:rPr>
        <w:t xml:space="preserve"> </w:t>
      </w:r>
      <w:r>
        <w:rPr>
          <w:sz w:val="24"/>
        </w:rPr>
        <w:t>возможностями</w:t>
      </w:r>
      <w:r>
        <w:rPr>
          <w:spacing w:val="37"/>
          <w:sz w:val="24"/>
        </w:rPr>
        <w:t xml:space="preserve"> </w:t>
      </w:r>
      <w:r>
        <w:rPr>
          <w:sz w:val="24"/>
        </w:rPr>
        <w:t>использования</w:t>
      </w:r>
      <w:r>
        <w:rPr>
          <w:spacing w:val="-3"/>
          <w:sz w:val="24"/>
        </w:rPr>
        <w:t xml:space="preserve"> </w:t>
      </w:r>
      <w:r>
        <w:rPr>
          <w:sz w:val="24"/>
        </w:rPr>
        <w:t>в</w:t>
      </w:r>
      <w:r>
        <w:rPr>
          <w:spacing w:val="-2"/>
          <w:sz w:val="24"/>
        </w:rPr>
        <w:t xml:space="preserve"> </w:t>
      </w:r>
      <w:r>
        <w:rPr>
          <w:sz w:val="24"/>
        </w:rPr>
        <w:t>творчестве</w:t>
      </w:r>
      <w:r>
        <w:rPr>
          <w:spacing w:val="1"/>
          <w:sz w:val="24"/>
        </w:rPr>
        <w:t xml:space="preserve"> </w:t>
      </w:r>
      <w:r>
        <w:rPr>
          <w:sz w:val="24"/>
        </w:rPr>
        <w:t>различных</w:t>
      </w:r>
      <w:r>
        <w:rPr>
          <w:spacing w:val="-3"/>
          <w:sz w:val="24"/>
        </w:rPr>
        <w:t xml:space="preserve"> </w:t>
      </w:r>
      <w:r>
        <w:rPr>
          <w:sz w:val="24"/>
        </w:rPr>
        <w:t>ИКТ</w:t>
      </w:r>
      <w:r>
        <w:rPr>
          <w:spacing w:val="3"/>
          <w:sz w:val="24"/>
        </w:rPr>
        <w:t xml:space="preserve"> </w:t>
      </w:r>
      <w:r>
        <w:rPr>
          <w:sz w:val="24"/>
        </w:rPr>
        <w:t>средств;</w:t>
      </w:r>
    </w:p>
    <w:p w:rsidR="00A65286" w:rsidRDefault="00D25255">
      <w:pPr>
        <w:pStyle w:val="a4"/>
        <w:numPr>
          <w:ilvl w:val="1"/>
          <w:numId w:val="284"/>
        </w:numPr>
        <w:tabs>
          <w:tab w:val="left" w:pos="1226"/>
        </w:tabs>
        <w:ind w:right="846" w:firstLine="518"/>
        <w:rPr>
          <w:sz w:val="24"/>
        </w:rPr>
      </w:pPr>
      <w:r>
        <w:rPr>
          <w:sz w:val="24"/>
        </w:rPr>
        <w:t>получат</w:t>
      </w:r>
      <w:r>
        <w:rPr>
          <w:spacing w:val="1"/>
          <w:sz w:val="24"/>
        </w:rPr>
        <w:t xml:space="preserve"> </w:t>
      </w:r>
      <w:r>
        <w:rPr>
          <w:sz w:val="24"/>
        </w:rPr>
        <w:t>навыки</w:t>
      </w:r>
      <w:r>
        <w:rPr>
          <w:spacing w:val="1"/>
          <w:sz w:val="24"/>
        </w:rPr>
        <w:t xml:space="preserve"> </w:t>
      </w:r>
      <w:r>
        <w:rPr>
          <w:sz w:val="24"/>
        </w:rPr>
        <w:t>сотрудничества</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научатся</w:t>
      </w:r>
      <w:r>
        <w:rPr>
          <w:spacing w:val="1"/>
          <w:sz w:val="24"/>
        </w:rPr>
        <w:t xml:space="preserve"> </w:t>
      </w:r>
      <w:r>
        <w:rPr>
          <w:sz w:val="24"/>
        </w:rPr>
        <w:t>вести</w:t>
      </w:r>
      <w:r>
        <w:rPr>
          <w:spacing w:val="1"/>
          <w:sz w:val="24"/>
        </w:rPr>
        <w:t xml:space="preserve"> </w:t>
      </w:r>
      <w:r>
        <w:rPr>
          <w:sz w:val="24"/>
        </w:rPr>
        <w:t>диалог,</w:t>
      </w:r>
      <w:r>
        <w:rPr>
          <w:spacing w:val="1"/>
          <w:sz w:val="24"/>
        </w:rPr>
        <w:t xml:space="preserve"> </w:t>
      </w:r>
      <w:r>
        <w:rPr>
          <w:sz w:val="24"/>
        </w:rPr>
        <w:t>участвовать</w:t>
      </w:r>
      <w:r>
        <w:rPr>
          <w:spacing w:val="1"/>
          <w:sz w:val="24"/>
        </w:rPr>
        <w:t xml:space="preserve"> </w:t>
      </w:r>
      <w:r>
        <w:rPr>
          <w:sz w:val="24"/>
        </w:rPr>
        <w:t>в обсуждении значимых для человека явлений жизни и искусства, будут способны</w:t>
      </w:r>
      <w:r>
        <w:rPr>
          <w:spacing w:val="1"/>
          <w:sz w:val="24"/>
        </w:rPr>
        <w:t xml:space="preserve"> </w:t>
      </w:r>
      <w:r>
        <w:rPr>
          <w:sz w:val="24"/>
        </w:rPr>
        <w:t>вставать</w:t>
      </w:r>
      <w:r>
        <w:rPr>
          <w:spacing w:val="2"/>
          <w:sz w:val="24"/>
        </w:rPr>
        <w:t xml:space="preserve"> </w:t>
      </w:r>
      <w:r>
        <w:rPr>
          <w:sz w:val="24"/>
        </w:rPr>
        <w:t>на</w:t>
      </w:r>
      <w:r>
        <w:rPr>
          <w:spacing w:val="-4"/>
          <w:sz w:val="24"/>
        </w:rPr>
        <w:t xml:space="preserve"> </w:t>
      </w:r>
      <w:r>
        <w:rPr>
          <w:sz w:val="24"/>
        </w:rPr>
        <w:t>позицию</w:t>
      </w:r>
      <w:r>
        <w:rPr>
          <w:spacing w:val="41"/>
          <w:sz w:val="24"/>
        </w:rPr>
        <w:t xml:space="preserve"> </w:t>
      </w:r>
      <w:r>
        <w:rPr>
          <w:sz w:val="24"/>
        </w:rPr>
        <w:t>другого</w:t>
      </w:r>
      <w:r>
        <w:rPr>
          <w:spacing w:val="-2"/>
          <w:sz w:val="24"/>
        </w:rPr>
        <w:t xml:space="preserve"> </w:t>
      </w:r>
      <w:r>
        <w:rPr>
          <w:sz w:val="24"/>
        </w:rPr>
        <w:t>человека;</w:t>
      </w:r>
    </w:p>
    <w:p w:rsidR="00A65286" w:rsidRDefault="00D25255">
      <w:pPr>
        <w:pStyle w:val="a4"/>
        <w:numPr>
          <w:ilvl w:val="1"/>
          <w:numId w:val="284"/>
        </w:numPr>
        <w:tabs>
          <w:tab w:val="left" w:pos="1307"/>
        </w:tabs>
        <w:spacing w:before="1" w:after="8"/>
        <w:ind w:right="844" w:firstLine="518"/>
        <w:rPr>
          <w:sz w:val="24"/>
        </w:rPr>
      </w:pPr>
      <w:r>
        <w:rPr>
          <w:sz w:val="24"/>
        </w:rPr>
        <w:t>смогут</w:t>
      </w:r>
      <w:r>
        <w:rPr>
          <w:spacing w:val="1"/>
          <w:sz w:val="24"/>
        </w:rPr>
        <w:t xml:space="preserve"> </w:t>
      </w:r>
      <w:r>
        <w:rPr>
          <w:sz w:val="24"/>
        </w:rPr>
        <w:t>реализовать</w:t>
      </w:r>
      <w:r>
        <w:rPr>
          <w:spacing w:val="1"/>
          <w:sz w:val="24"/>
        </w:rPr>
        <w:t xml:space="preserve"> </w:t>
      </w:r>
      <w:r>
        <w:rPr>
          <w:sz w:val="24"/>
        </w:rPr>
        <w:t>собственный</w:t>
      </w:r>
      <w:r>
        <w:rPr>
          <w:spacing w:val="1"/>
          <w:sz w:val="24"/>
        </w:rPr>
        <w:t xml:space="preserve"> </w:t>
      </w:r>
      <w:r>
        <w:rPr>
          <w:sz w:val="24"/>
        </w:rPr>
        <w:t>творческий</w:t>
      </w:r>
      <w:r>
        <w:rPr>
          <w:spacing w:val="1"/>
          <w:sz w:val="24"/>
        </w:rPr>
        <w:t xml:space="preserve"> </w:t>
      </w:r>
      <w:r>
        <w:rPr>
          <w:sz w:val="24"/>
        </w:rPr>
        <w:t>потенциал,</w:t>
      </w:r>
      <w:r>
        <w:rPr>
          <w:spacing w:val="1"/>
          <w:sz w:val="24"/>
        </w:rPr>
        <w:t xml:space="preserve"> </w:t>
      </w:r>
      <w:r>
        <w:rPr>
          <w:sz w:val="24"/>
        </w:rPr>
        <w:t>применяя</w:t>
      </w:r>
      <w:r>
        <w:rPr>
          <w:spacing w:val="1"/>
          <w:sz w:val="24"/>
        </w:rPr>
        <w:t xml:space="preserve"> </w:t>
      </w:r>
      <w:r>
        <w:rPr>
          <w:sz w:val="24"/>
        </w:rPr>
        <w:t>полученные</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изобразительном</w:t>
      </w:r>
      <w:r>
        <w:rPr>
          <w:spacing w:val="1"/>
          <w:sz w:val="24"/>
        </w:rPr>
        <w:t xml:space="preserve"> </w:t>
      </w:r>
      <w:r>
        <w:rPr>
          <w:sz w:val="24"/>
        </w:rPr>
        <w:t>искусстве</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художественно-практических</w:t>
      </w:r>
      <w:r>
        <w:rPr>
          <w:spacing w:val="1"/>
          <w:sz w:val="24"/>
        </w:rPr>
        <w:t xml:space="preserve"> </w:t>
      </w:r>
      <w:r>
        <w:rPr>
          <w:sz w:val="24"/>
        </w:rPr>
        <w:t>задач,</w:t>
      </w:r>
      <w:r>
        <w:rPr>
          <w:spacing w:val="1"/>
          <w:sz w:val="24"/>
        </w:rPr>
        <w:t xml:space="preserve"> </w:t>
      </w:r>
      <w:r>
        <w:rPr>
          <w:sz w:val="24"/>
        </w:rPr>
        <w:t>действовать</w:t>
      </w:r>
      <w:r>
        <w:rPr>
          <w:spacing w:val="1"/>
          <w:sz w:val="24"/>
        </w:rPr>
        <w:t xml:space="preserve"> </w:t>
      </w:r>
      <w:r>
        <w:rPr>
          <w:sz w:val="24"/>
        </w:rPr>
        <w:t>самостоятельно</w:t>
      </w:r>
      <w:r>
        <w:rPr>
          <w:spacing w:val="1"/>
          <w:sz w:val="24"/>
        </w:rPr>
        <w:t xml:space="preserve"> </w:t>
      </w:r>
      <w:r>
        <w:rPr>
          <w:sz w:val="24"/>
        </w:rPr>
        <w:t>при</w:t>
      </w:r>
      <w:r>
        <w:rPr>
          <w:spacing w:val="1"/>
          <w:sz w:val="24"/>
        </w:rPr>
        <w:t xml:space="preserve"> </w:t>
      </w:r>
      <w:r>
        <w:rPr>
          <w:sz w:val="24"/>
        </w:rPr>
        <w:t>разрешении</w:t>
      </w:r>
      <w:r>
        <w:rPr>
          <w:spacing w:val="1"/>
          <w:sz w:val="24"/>
        </w:rPr>
        <w:t xml:space="preserve"> </w:t>
      </w:r>
      <w:r>
        <w:rPr>
          <w:sz w:val="24"/>
        </w:rPr>
        <w:t>проблемно-творческих</w:t>
      </w:r>
      <w:r>
        <w:rPr>
          <w:spacing w:val="-4"/>
          <w:sz w:val="24"/>
        </w:rPr>
        <w:t xml:space="preserve"> </w:t>
      </w:r>
      <w:r>
        <w:rPr>
          <w:sz w:val="24"/>
        </w:rPr>
        <w:t>ситуаций</w:t>
      </w:r>
      <w:r>
        <w:rPr>
          <w:spacing w:val="3"/>
          <w:sz w:val="24"/>
        </w:rPr>
        <w:t xml:space="preserve"> </w:t>
      </w:r>
      <w:r>
        <w:rPr>
          <w:sz w:val="24"/>
        </w:rPr>
        <w:t>в</w:t>
      </w:r>
      <w:r>
        <w:rPr>
          <w:spacing w:val="-2"/>
          <w:sz w:val="24"/>
        </w:rPr>
        <w:t xml:space="preserve"> </w:t>
      </w:r>
      <w:r>
        <w:rPr>
          <w:sz w:val="24"/>
        </w:rPr>
        <w:t>повседневной</w:t>
      </w:r>
      <w:r>
        <w:rPr>
          <w:spacing w:val="45"/>
          <w:sz w:val="24"/>
        </w:rPr>
        <w:t xml:space="preserve"> </w:t>
      </w:r>
      <w:r>
        <w:rPr>
          <w:sz w:val="24"/>
        </w:rPr>
        <w:t>жизни.</w:t>
      </w: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2"/>
        <w:gridCol w:w="4826"/>
      </w:tblGrid>
      <w:tr w:rsidR="00A65286">
        <w:trPr>
          <w:trHeight w:val="369"/>
        </w:trPr>
        <w:tc>
          <w:tcPr>
            <w:tcW w:w="5512" w:type="dxa"/>
          </w:tcPr>
          <w:p w:rsidR="00A65286" w:rsidRDefault="00D25255">
            <w:pPr>
              <w:pStyle w:val="TableParagraph"/>
              <w:spacing w:line="201" w:lineRule="exact"/>
              <w:ind w:left="1310"/>
              <w:rPr>
                <w:sz w:val="24"/>
              </w:rPr>
            </w:pPr>
            <w:r>
              <w:rPr>
                <w:sz w:val="24"/>
              </w:rPr>
              <w:t>Выпускник</w:t>
            </w:r>
            <w:r>
              <w:rPr>
                <w:spacing w:val="-15"/>
                <w:sz w:val="24"/>
              </w:rPr>
              <w:t xml:space="preserve"> </w:t>
            </w:r>
            <w:r>
              <w:rPr>
                <w:sz w:val="24"/>
              </w:rPr>
              <w:t>научится:</w:t>
            </w:r>
          </w:p>
        </w:tc>
        <w:tc>
          <w:tcPr>
            <w:tcW w:w="4826" w:type="dxa"/>
          </w:tcPr>
          <w:p w:rsidR="00A65286" w:rsidRDefault="00D25255">
            <w:pPr>
              <w:pStyle w:val="TableParagraph"/>
              <w:spacing w:before="16" w:line="141" w:lineRule="auto"/>
              <w:ind w:left="1873" w:right="678" w:hanging="1177"/>
              <w:rPr>
                <w:sz w:val="24"/>
              </w:rPr>
            </w:pPr>
            <w:r>
              <w:rPr>
                <w:spacing w:val="-1"/>
                <w:sz w:val="24"/>
              </w:rPr>
              <w:t>Выпускник</w:t>
            </w:r>
            <w:r>
              <w:rPr>
                <w:spacing w:val="-14"/>
                <w:sz w:val="24"/>
              </w:rPr>
              <w:t xml:space="preserve"> </w:t>
            </w:r>
            <w:r>
              <w:rPr>
                <w:spacing w:val="-1"/>
                <w:sz w:val="24"/>
              </w:rPr>
              <w:t>получит</w:t>
            </w:r>
            <w:r>
              <w:rPr>
                <w:spacing w:val="-12"/>
                <w:sz w:val="24"/>
              </w:rPr>
              <w:t xml:space="preserve"> </w:t>
            </w:r>
            <w:r>
              <w:rPr>
                <w:sz w:val="24"/>
              </w:rPr>
              <w:t>возможность</w:t>
            </w:r>
            <w:r>
              <w:rPr>
                <w:spacing w:val="-57"/>
                <w:sz w:val="24"/>
              </w:rPr>
              <w:t xml:space="preserve"> </w:t>
            </w:r>
            <w:r>
              <w:rPr>
                <w:sz w:val="24"/>
              </w:rPr>
              <w:t>научиться:</w:t>
            </w:r>
          </w:p>
        </w:tc>
      </w:tr>
      <w:tr w:rsidR="00A65286">
        <w:trPr>
          <w:trHeight w:val="177"/>
        </w:trPr>
        <w:tc>
          <w:tcPr>
            <w:tcW w:w="10338" w:type="dxa"/>
            <w:gridSpan w:val="2"/>
          </w:tcPr>
          <w:p w:rsidR="00A65286" w:rsidRDefault="00D25255">
            <w:pPr>
              <w:pStyle w:val="TableParagraph"/>
              <w:spacing w:line="157" w:lineRule="exact"/>
              <w:ind w:left="2060" w:right="2048"/>
              <w:jc w:val="center"/>
              <w:rPr>
                <w:sz w:val="24"/>
              </w:rPr>
            </w:pPr>
            <w:r>
              <w:rPr>
                <w:sz w:val="24"/>
              </w:rPr>
              <w:t>Восприятие</w:t>
            </w:r>
            <w:r>
              <w:rPr>
                <w:spacing w:val="-14"/>
                <w:sz w:val="24"/>
              </w:rPr>
              <w:t xml:space="preserve"> </w:t>
            </w:r>
            <w:r>
              <w:rPr>
                <w:sz w:val="24"/>
              </w:rPr>
              <w:t>искусства</w:t>
            </w:r>
            <w:r>
              <w:rPr>
                <w:spacing w:val="-10"/>
                <w:sz w:val="24"/>
              </w:rPr>
              <w:t xml:space="preserve"> </w:t>
            </w:r>
            <w:r>
              <w:rPr>
                <w:sz w:val="24"/>
              </w:rPr>
              <w:t>и</w:t>
            </w:r>
            <w:r>
              <w:rPr>
                <w:spacing w:val="-13"/>
                <w:sz w:val="24"/>
              </w:rPr>
              <w:t xml:space="preserve"> </w:t>
            </w:r>
            <w:r>
              <w:rPr>
                <w:sz w:val="24"/>
              </w:rPr>
              <w:t>виды</w:t>
            </w:r>
            <w:r>
              <w:rPr>
                <w:spacing w:val="-7"/>
                <w:sz w:val="24"/>
              </w:rPr>
              <w:t xml:space="preserve"> </w:t>
            </w:r>
            <w:r>
              <w:rPr>
                <w:sz w:val="24"/>
              </w:rPr>
              <w:t>художественной</w:t>
            </w:r>
            <w:r>
              <w:rPr>
                <w:spacing w:val="-12"/>
                <w:sz w:val="24"/>
              </w:rPr>
              <w:t xml:space="preserve"> </w:t>
            </w:r>
            <w:r>
              <w:rPr>
                <w:sz w:val="24"/>
              </w:rPr>
              <w:t>деятельности</w:t>
            </w:r>
          </w:p>
        </w:tc>
      </w:tr>
      <w:tr w:rsidR="00A65286">
        <w:trPr>
          <w:trHeight w:val="6534"/>
        </w:trPr>
        <w:tc>
          <w:tcPr>
            <w:tcW w:w="5512" w:type="dxa"/>
          </w:tcPr>
          <w:p w:rsidR="00A65286" w:rsidRDefault="00D25255">
            <w:pPr>
              <w:pStyle w:val="TableParagraph"/>
              <w:numPr>
                <w:ilvl w:val="0"/>
                <w:numId w:val="271"/>
              </w:numPr>
              <w:tabs>
                <w:tab w:val="left" w:pos="173"/>
                <w:tab w:val="left" w:pos="4018"/>
              </w:tabs>
              <w:ind w:right="52" w:firstLine="0"/>
              <w:jc w:val="both"/>
              <w:rPr>
                <w:sz w:val="24"/>
              </w:rPr>
            </w:pPr>
            <w:r>
              <w:rPr>
                <w:sz w:val="24"/>
              </w:rPr>
              <w:t>различать</w:t>
            </w:r>
            <w:r>
              <w:rPr>
                <w:spacing w:val="1"/>
                <w:sz w:val="24"/>
              </w:rPr>
              <w:t xml:space="preserve"> </w:t>
            </w:r>
            <w:r>
              <w:rPr>
                <w:sz w:val="24"/>
              </w:rPr>
              <w:t>основные</w:t>
            </w:r>
            <w:r>
              <w:rPr>
                <w:spacing w:val="1"/>
                <w:sz w:val="24"/>
              </w:rPr>
              <w:t xml:space="preserve"> </w:t>
            </w:r>
            <w:r>
              <w:rPr>
                <w:sz w:val="24"/>
              </w:rPr>
              <w:t>виды</w:t>
            </w:r>
            <w:r>
              <w:rPr>
                <w:spacing w:val="1"/>
                <w:sz w:val="24"/>
              </w:rPr>
              <w:t xml:space="preserve"> </w:t>
            </w:r>
            <w:r>
              <w:rPr>
                <w:sz w:val="24"/>
              </w:rPr>
              <w:t>художественной</w:t>
            </w:r>
            <w:r>
              <w:rPr>
                <w:spacing w:val="1"/>
                <w:sz w:val="24"/>
              </w:rPr>
              <w:t xml:space="preserve"> </w:t>
            </w:r>
            <w:r>
              <w:rPr>
                <w:sz w:val="24"/>
              </w:rPr>
              <w:t>деятельности</w:t>
            </w:r>
            <w:r>
              <w:rPr>
                <w:spacing w:val="1"/>
                <w:sz w:val="24"/>
              </w:rPr>
              <w:t xml:space="preserve"> </w:t>
            </w:r>
            <w:r>
              <w:rPr>
                <w:sz w:val="24"/>
              </w:rPr>
              <w:t>(рисунок,</w:t>
            </w:r>
            <w:r>
              <w:rPr>
                <w:spacing w:val="1"/>
                <w:sz w:val="24"/>
              </w:rPr>
              <w:t xml:space="preserve"> </w:t>
            </w:r>
            <w:r>
              <w:rPr>
                <w:sz w:val="24"/>
              </w:rPr>
              <w:t>живопись,</w:t>
            </w:r>
            <w:r>
              <w:rPr>
                <w:spacing w:val="1"/>
                <w:sz w:val="24"/>
              </w:rPr>
              <w:t xml:space="preserve"> </w:t>
            </w:r>
            <w:r>
              <w:rPr>
                <w:sz w:val="24"/>
              </w:rPr>
              <w:t>скульптура,</w:t>
            </w:r>
            <w:r>
              <w:rPr>
                <w:spacing w:val="1"/>
                <w:sz w:val="24"/>
              </w:rPr>
              <w:t xml:space="preserve"> </w:t>
            </w:r>
            <w:r>
              <w:rPr>
                <w:sz w:val="24"/>
              </w:rPr>
              <w:t>художественное</w:t>
            </w:r>
            <w:r>
              <w:rPr>
                <w:spacing w:val="1"/>
                <w:sz w:val="24"/>
              </w:rPr>
              <w:t xml:space="preserve"> </w:t>
            </w:r>
            <w:r>
              <w:rPr>
                <w:sz w:val="24"/>
              </w:rPr>
              <w:t>конструирование</w:t>
            </w:r>
            <w:r>
              <w:rPr>
                <w:spacing w:val="1"/>
                <w:sz w:val="24"/>
              </w:rPr>
              <w:t xml:space="preserve"> </w:t>
            </w:r>
            <w:r>
              <w:rPr>
                <w:sz w:val="24"/>
              </w:rPr>
              <w:t>и</w:t>
            </w:r>
            <w:r>
              <w:rPr>
                <w:spacing w:val="1"/>
                <w:sz w:val="24"/>
              </w:rPr>
              <w:t xml:space="preserve"> </w:t>
            </w:r>
            <w:r>
              <w:rPr>
                <w:sz w:val="24"/>
              </w:rPr>
              <w:t>дизайн,</w:t>
            </w:r>
            <w:r>
              <w:rPr>
                <w:spacing w:val="1"/>
                <w:sz w:val="24"/>
              </w:rPr>
              <w:t xml:space="preserve"> </w:t>
            </w:r>
            <w:r>
              <w:rPr>
                <w:sz w:val="24"/>
              </w:rPr>
              <w:t>декоративно-прикладное</w:t>
            </w:r>
            <w:r>
              <w:rPr>
                <w:spacing w:val="-2"/>
                <w:sz w:val="24"/>
              </w:rPr>
              <w:t xml:space="preserve"> </w:t>
            </w:r>
            <w:r>
              <w:rPr>
                <w:sz w:val="24"/>
              </w:rPr>
              <w:t>искусство)</w:t>
            </w:r>
            <w:r>
              <w:rPr>
                <w:spacing w:val="-10"/>
                <w:sz w:val="24"/>
              </w:rPr>
              <w:t xml:space="preserve"> </w:t>
            </w:r>
            <w:r>
              <w:rPr>
                <w:sz w:val="24"/>
              </w:rPr>
              <w:t>и</w:t>
            </w:r>
            <w:r>
              <w:rPr>
                <w:spacing w:val="-10"/>
                <w:sz w:val="24"/>
              </w:rPr>
              <w:t xml:space="preserve"> </w:t>
            </w:r>
            <w:r>
              <w:rPr>
                <w:sz w:val="24"/>
              </w:rPr>
              <w:t>участвовать</w:t>
            </w:r>
            <w:r>
              <w:rPr>
                <w:spacing w:val="-5"/>
                <w:sz w:val="24"/>
              </w:rPr>
              <w:t xml:space="preserve"> </w:t>
            </w:r>
            <w:r>
              <w:rPr>
                <w:sz w:val="24"/>
              </w:rPr>
              <w:t>в</w:t>
            </w:r>
            <w:r>
              <w:rPr>
                <w:spacing w:val="-58"/>
                <w:sz w:val="24"/>
              </w:rPr>
              <w:t xml:space="preserve"> </w:t>
            </w:r>
            <w:r>
              <w:rPr>
                <w:sz w:val="24"/>
              </w:rPr>
              <w:t>художественно-творческой</w:t>
            </w:r>
            <w:r>
              <w:rPr>
                <w:sz w:val="24"/>
              </w:rPr>
              <w:tab/>
              <w:t>деятельности,</w:t>
            </w:r>
            <w:r>
              <w:rPr>
                <w:spacing w:val="-58"/>
                <w:sz w:val="24"/>
              </w:rPr>
              <w:t xml:space="preserve"> </w:t>
            </w:r>
            <w:r>
              <w:rPr>
                <w:sz w:val="24"/>
              </w:rPr>
              <w:t>используя различные художественные материалы и</w:t>
            </w:r>
            <w:r>
              <w:rPr>
                <w:spacing w:val="1"/>
                <w:sz w:val="24"/>
              </w:rPr>
              <w:t xml:space="preserve"> </w:t>
            </w:r>
            <w:r>
              <w:rPr>
                <w:sz w:val="24"/>
              </w:rPr>
              <w:t>приёмы работы с ними для передачи собственного</w:t>
            </w:r>
            <w:r>
              <w:rPr>
                <w:spacing w:val="1"/>
                <w:sz w:val="24"/>
              </w:rPr>
              <w:t xml:space="preserve"> </w:t>
            </w:r>
            <w:r>
              <w:rPr>
                <w:sz w:val="24"/>
              </w:rPr>
              <w:t>замысла;</w:t>
            </w:r>
          </w:p>
          <w:p w:rsidR="00A65286" w:rsidRDefault="00D25255">
            <w:pPr>
              <w:pStyle w:val="TableParagraph"/>
              <w:numPr>
                <w:ilvl w:val="0"/>
                <w:numId w:val="271"/>
              </w:numPr>
              <w:tabs>
                <w:tab w:val="left" w:pos="259"/>
              </w:tabs>
              <w:spacing w:line="242" w:lineRule="auto"/>
              <w:ind w:right="63" w:firstLine="0"/>
              <w:jc w:val="both"/>
              <w:rPr>
                <w:sz w:val="24"/>
              </w:rPr>
            </w:pPr>
            <w:r>
              <w:rPr>
                <w:sz w:val="24"/>
              </w:rPr>
              <w:t>различать основные виды и жанры пластических</w:t>
            </w:r>
            <w:r>
              <w:rPr>
                <w:spacing w:val="1"/>
                <w:sz w:val="24"/>
              </w:rPr>
              <w:t xml:space="preserve"> </w:t>
            </w:r>
            <w:r>
              <w:rPr>
                <w:sz w:val="24"/>
              </w:rPr>
              <w:t>искусств,</w:t>
            </w:r>
            <w:r>
              <w:rPr>
                <w:spacing w:val="3"/>
                <w:sz w:val="24"/>
              </w:rPr>
              <w:t xml:space="preserve"> </w:t>
            </w:r>
            <w:r>
              <w:rPr>
                <w:sz w:val="24"/>
              </w:rPr>
              <w:t>понимать</w:t>
            </w:r>
            <w:r>
              <w:rPr>
                <w:spacing w:val="-2"/>
                <w:sz w:val="24"/>
              </w:rPr>
              <w:t xml:space="preserve"> </w:t>
            </w:r>
            <w:r>
              <w:rPr>
                <w:sz w:val="24"/>
              </w:rPr>
              <w:t>их</w:t>
            </w:r>
            <w:r>
              <w:rPr>
                <w:spacing w:val="-3"/>
                <w:sz w:val="24"/>
              </w:rPr>
              <w:t xml:space="preserve"> </w:t>
            </w:r>
            <w:r>
              <w:rPr>
                <w:sz w:val="24"/>
              </w:rPr>
              <w:t>специфику;</w:t>
            </w:r>
          </w:p>
          <w:p w:rsidR="00A65286" w:rsidRDefault="00D25255">
            <w:pPr>
              <w:pStyle w:val="TableParagraph"/>
              <w:numPr>
                <w:ilvl w:val="0"/>
                <w:numId w:val="271"/>
              </w:numPr>
              <w:tabs>
                <w:tab w:val="left" w:pos="279"/>
              </w:tabs>
              <w:ind w:right="63" w:firstLine="0"/>
              <w:jc w:val="both"/>
              <w:rPr>
                <w:sz w:val="24"/>
              </w:rPr>
            </w:pPr>
            <w:r>
              <w:rPr>
                <w:sz w:val="24"/>
              </w:rPr>
              <w:t>эмоционально- ценностно относиться к природе,</w:t>
            </w:r>
            <w:r>
              <w:rPr>
                <w:spacing w:val="1"/>
                <w:sz w:val="24"/>
              </w:rPr>
              <w:t xml:space="preserve"> </w:t>
            </w:r>
            <w:r>
              <w:rPr>
                <w:sz w:val="24"/>
              </w:rPr>
              <w:t>человеку,</w:t>
            </w:r>
            <w:r>
              <w:rPr>
                <w:spacing w:val="1"/>
                <w:sz w:val="24"/>
              </w:rPr>
              <w:t xml:space="preserve"> </w:t>
            </w:r>
            <w:r>
              <w:rPr>
                <w:sz w:val="24"/>
              </w:rPr>
              <w:t>обществу;</w:t>
            </w:r>
            <w:r>
              <w:rPr>
                <w:spacing w:val="1"/>
                <w:sz w:val="24"/>
              </w:rPr>
              <w:t xml:space="preserve"> </w:t>
            </w:r>
            <w:r>
              <w:rPr>
                <w:sz w:val="24"/>
              </w:rPr>
              <w:t>различать</w:t>
            </w:r>
            <w:r>
              <w:rPr>
                <w:spacing w:val="1"/>
                <w:sz w:val="24"/>
              </w:rPr>
              <w:t xml:space="preserve"> </w:t>
            </w:r>
            <w:r>
              <w:rPr>
                <w:sz w:val="24"/>
              </w:rPr>
              <w:t>и</w:t>
            </w:r>
            <w:r>
              <w:rPr>
                <w:spacing w:val="1"/>
                <w:sz w:val="24"/>
              </w:rPr>
              <w:t xml:space="preserve"> </w:t>
            </w:r>
            <w:r>
              <w:rPr>
                <w:sz w:val="24"/>
              </w:rPr>
              <w:t>передавать</w:t>
            </w:r>
            <w:r>
              <w:rPr>
                <w:spacing w:val="1"/>
                <w:sz w:val="24"/>
              </w:rPr>
              <w:t xml:space="preserve"> </w:t>
            </w:r>
            <w:r>
              <w:rPr>
                <w:sz w:val="24"/>
              </w:rPr>
              <w:t>в</w:t>
            </w:r>
            <w:r>
              <w:rPr>
                <w:spacing w:val="-57"/>
                <w:sz w:val="24"/>
              </w:rPr>
              <w:t xml:space="preserve"> </w:t>
            </w:r>
            <w:r>
              <w:rPr>
                <w:sz w:val="24"/>
              </w:rPr>
              <w:t>художественно-творческой деятельности характер,</w:t>
            </w:r>
            <w:r>
              <w:rPr>
                <w:spacing w:val="1"/>
                <w:sz w:val="24"/>
              </w:rPr>
              <w:t xml:space="preserve"> </w:t>
            </w:r>
            <w:r>
              <w:rPr>
                <w:sz w:val="24"/>
              </w:rPr>
              <w:t>эмоциональные состояния и своё отношение к ним</w:t>
            </w:r>
            <w:r>
              <w:rPr>
                <w:spacing w:val="1"/>
                <w:sz w:val="24"/>
              </w:rPr>
              <w:t xml:space="preserve"> </w:t>
            </w:r>
            <w:r>
              <w:rPr>
                <w:sz w:val="24"/>
              </w:rPr>
              <w:t>средствами</w:t>
            </w:r>
            <w:r>
              <w:rPr>
                <w:spacing w:val="3"/>
                <w:sz w:val="24"/>
              </w:rPr>
              <w:t xml:space="preserve"> </w:t>
            </w:r>
            <w:r>
              <w:rPr>
                <w:sz w:val="24"/>
              </w:rPr>
              <w:t>художественно-</w:t>
            </w:r>
            <w:r>
              <w:rPr>
                <w:spacing w:val="-7"/>
                <w:sz w:val="24"/>
              </w:rPr>
              <w:t xml:space="preserve"> </w:t>
            </w:r>
            <w:r>
              <w:rPr>
                <w:sz w:val="24"/>
              </w:rPr>
              <w:t>образного</w:t>
            </w:r>
            <w:r>
              <w:rPr>
                <w:spacing w:val="1"/>
                <w:sz w:val="24"/>
              </w:rPr>
              <w:t xml:space="preserve"> </w:t>
            </w:r>
            <w:r>
              <w:rPr>
                <w:sz w:val="24"/>
              </w:rPr>
              <w:t>языка;</w:t>
            </w:r>
          </w:p>
          <w:p w:rsidR="00A65286" w:rsidRDefault="00D25255">
            <w:pPr>
              <w:pStyle w:val="TableParagraph"/>
              <w:numPr>
                <w:ilvl w:val="0"/>
                <w:numId w:val="271"/>
              </w:numPr>
              <w:tabs>
                <w:tab w:val="left" w:pos="235"/>
              </w:tabs>
              <w:ind w:right="60" w:firstLine="0"/>
              <w:jc w:val="both"/>
              <w:rPr>
                <w:sz w:val="24"/>
              </w:rPr>
            </w:pPr>
            <w:r>
              <w:rPr>
                <w:sz w:val="24"/>
              </w:rPr>
              <w:t>узнавать,</w:t>
            </w:r>
            <w:r>
              <w:rPr>
                <w:spacing w:val="1"/>
                <w:sz w:val="24"/>
              </w:rPr>
              <w:t xml:space="preserve"> </w:t>
            </w:r>
            <w:r>
              <w:rPr>
                <w:sz w:val="24"/>
              </w:rPr>
              <w:t>воспринимать,</w:t>
            </w:r>
            <w:r>
              <w:rPr>
                <w:spacing w:val="1"/>
                <w:sz w:val="24"/>
              </w:rPr>
              <w:t xml:space="preserve"> </w:t>
            </w:r>
            <w:r>
              <w:rPr>
                <w:sz w:val="24"/>
              </w:rPr>
              <w:t>описывать</w:t>
            </w:r>
            <w:r>
              <w:rPr>
                <w:spacing w:val="1"/>
                <w:sz w:val="24"/>
              </w:rPr>
              <w:t xml:space="preserve"> </w:t>
            </w:r>
            <w:r>
              <w:rPr>
                <w:sz w:val="24"/>
              </w:rPr>
              <w:t>и</w:t>
            </w:r>
            <w:r>
              <w:rPr>
                <w:spacing w:val="1"/>
                <w:sz w:val="24"/>
              </w:rPr>
              <w:t xml:space="preserve"> </w:t>
            </w:r>
            <w:r>
              <w:rPr>
                <w:sz w:val="24"/>
              </w:rPr>
              <w:t>эмоционально</w:t>
            </w:r>
            <w:r>
              <w:rPr>
                <w:spacing w:val="1"/>
                <w:sz w:val="24"/>
              </w:rPr>
              <w:t xml:space="preserve"> </w:t>
            </w:r>
            <w:r>
              <w:rPr>
                <w:sz w:val="24"/>
              </w:rPr>
              <w:t>оценивать</w:t>
            </w:r>
            <w:r>
              <w:rPr>
                <w:spacing w:val="1"/>
                <w:sz w:val="24"/>
              </w:rPr>
              <w:t xml:space="preserve"> </w:t>
            </w:r>
            <w:r>
              <w:rPr>
                <w:sz w:val="24"/>
              </w:rPr>
              <w:t>шедевры</w:t>
            </w:r>
            <w:r>
              <w:rPr>
                <w:spacing w:val="1"/>
                <w:sz w:val="24"/>
              </w:rPr>
              <w:t xml:space="preserve"> </w:t>
            </w:r>
            <w:r>
              <w:rPr>
                <w:sz w:val="24"/>
              </w:rPr>
              <w:t>своего</w:t>
            </w:r>
            <w:r>
              <w:rPr>
                <w:spacing w:val="1"/>
                <w:sz w:val="24"/>
              </w:rPr>
              <w:t xml:space="preserve"> </w:t>
            </w:r>
            <w:r>
              <w:rPr>
                <w:sz w:val="24"/>
              </w:rPr>
              <w:t>национального, российского и мирового искусства,</w:t>
            </w:r>
            <w:r>
              <w:rPr>
                <w:spacing w:val="1"/>
                <w:sz w:val="24"/>
              </w:rPr>
              <w:t xml:space="preserve"> </w:t>
            </w:r>
            <w:r>
              <w:rPr>
                <w:sz w:val="24"/>
              </w:rPr>
              <w:t>изображающие</w:t>
            </w:r>
            <w:r>
              <w:rPr>
                <w:spacing w:val="1"/>
                <w:sz w:val="24"/>
              </w:rPr>
              <w:t xml:space="preserve"> </w:t>
            </w:r>
            <w:r>
              <w:rPr>
                <w:sz w:val="24"/>
              </w:rPr>
              <w:t>природу,</w:t>
            </w:r>
            <w:r>
              <w:rPr>
                <w:spacing w:val="1"/>
                <w:sz w:val="24"/>
              </w:rPr>
              <w:t xml:space="preserve"> </w:t>
            </w:r>
            <w:r>
              <w:rPr>
                <w:sz w:val="24"/>
              </w:rPr>
              <w:t>человека,</w:t>
            </w:r>
            <w:r>
              <w:rPr>
                <w:spacing w:val="1"/>
                <w:sz w:val="24"/>
              </w:rPr>
              <w:t xml:space="preserve"> </w:t>
            </w:r>
            <w:r>
              <w:rPr>
                <w:sz w:val="24"/>
              </w:rPr>
              <w:t>различные</w:t>
            </w:r>
            <w:r>
              <w:rPr>
                <w:spacing w:val="1"/>
                <w:sz w:val="24"/>
              </w:rPr>
              <w:t xml:space="preserve"> </w:t>
            </w:r>
            <w:r>
              <w:rPr>
                <w:sz w:val="24"/>
              </w:rPr>
              <w:t>стороны</w:t>
            </w:r>
            <w:r>
              <w:rPr>
                <w:spacing w:val="1"/>
                <w:sz w:val="24"/>
              </w:rPr>
              <w:t xml:space="preserve"> </w:t>
            </w:r>
            <w:r>
              <w:rPr>
                <w:sz w:val="24"/>
              </w:rPr>
              <w:t>(разнообразие,</w:t>
            </w:r>
            <w:r>
              <w:rPr>
                <w:spacing w:val="1"/>
                <w:sz w:val="24"/>
              </w:rPr>
              <w:t xml:space="preserve"> </w:t>
            </w:r>
            <w:r>
              <w:rPr>
                <w:sz w:val="24"/>
              </w:rPr>
              <w:t>красоту,</w:t>
            </w:r>
            <w:r>
              <w:rPr>
                <w:spacing w:val="1"/>
                <w:sz w:val="24"/>
              </w:rPr>
              <w:t xml:space="preserve"> </w:t>
            </w:r>
            <w:r>
              <w:rPr>
                <w:sz w:val="24"/>
              </w:rPr>
              <w:t>трагизм</w:t>
            </w:r>
            <w:r>
              <w:rPr>
                <w:spacing w:val="1"/>
                <w:sz w:val="24"/>
              </w:rPr>
              <w:t xml:space="preserve"> </w:t>
            </w:r>
            <w:r>
              <w:rPr>
                <w:sz w:val="24"/>
              </w:rPr>
              <w:t>и</w:t>
            </w:r>
            <w:r>
              <w:rPr>
                <w:spacing w:val="1"/>
                <w:sz w:val="24"/>
              </w:rPr>
              <w:t xml:space="preserve"> </w:t>
            </w:r>
            <w:r>
              <w:rPr>
                <w:sz w:val="24"/>
              </w:rPr>
              <w:t>т.</w:t>
            </w:r>
            <w:r>
              <w:rPr>
                <w:spacing w:val="1"/>
                <w:sz w:val="24"/>
              </w:rPr>
              <w:t xml:space="preserve"> </w:t>
            </w:r>
            <w:r>
              <w:rPr>
                <w:sz w:val="24"/>
              </w:rPr>
              <w:t>д.)</w:t>
            </w:r>
            <w:r>
              <w:rPr>
                <w:spacing w:val="-57"/>
                <w:sz w:val="24"/>
              </w:rPr>
              <w:t xml:space="preserve"> </w:t>
            </w:r>
            <w:r>
              <w:rPr>
                <w:sz w:val="24"/>
              </w:rPr>
              <w:t>окружающего</w:t>
            </w:r>
            <w:r>
              <w:rPr>
                <w:spacing w:val="5"/>
                <w:sz w:val="24"/>
              </w:rPr>
              <w:t xml:space="preserve"> </w:t>
            </w:r>
            <w:r>
              <w:rPr>
                <w:sz w:val="24"/>
              </w:rPr>
              <w:t>мира и</w:t>
            </w:r>
            <w:r>
              <w:rPr>
                <w:spacing w:val="-3"/>
                <w:sz w:val="24"/>
              </w:rPr>
              <w:t xml:space="preserve"> </w:t>
            </w:r>
            <w:r>
              <w:rPr>
                <w:sz w:val="24"/>
              </w:rPr>
              <w:t>жизненных</w:t>
            </w:r>
            <w:r>
              <w:rPr>
                <w:spacing w:val="-4"/>
                <w:sz w:val="24"/>
              </w:rPr>
              <w:t xml:space="preserve"> </w:t>
            </w:r>
            <w:r>
              <w:rPr>
                <w:sz w:val="24"/>
              </w:rPr>
              <w:t>явлений;</w:t>
            </w:r>
          </w:p>
          <w:p w:rsidR="00A65286" w:rsidRDefault="00D25255">
            <w:pPr>
              <w:pStyle w:val="TableParagraph"/>
              <w:numPr>
                <w:ilvl w:val="0"/>
                <w:numId w:val="271"/>
              </w:numPr>
              <w:tabs>
                <w:tab w:val="left" w:pos="207"/>
              </w:tabs>
              <w:spacing w:line="158" w:lineRule="auto"/>
              <w:ind w:left="206" w:right="-15" w:hanging="125"/>
              <w:jc w:val="both"/>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ведущих</w:t>
            </w:r>
            <w:r>
              <w:rPr>
                <w:spacing w:val="1"/>
                <w:sz w:val="24"/>
              </w:rPr>
              <w:t xml:space="preserve"> </w:t>
            </w:r>
            <w:r>
              <w:rPr>
                <w:sz w:val="24"/>
              </w:rPr>
              <w:t>художественных</w:t>
            </w:r>
            <w:r>
              <w:rPr>
                <w:spacing w:val="1"/>
                <w:sz w:val="24"/>
              </w:rPr>
              <w:t xml:space="preserve"> </w:t>
            </w:r>
            <w:r>
              <w:rPr>
                <w:sz w:val="24"/>
              </w:rPr>
              <w:t>музеев</w:t>
            </w:r>
          </w:p>
          <w:p w:rsidR="00A65286" w:rsidRDefault="00D25255">
            <w:pPr>
              <w:pStyle w:val="TableParagraph"/>
              <w:spacing w:line="154" w:lineRule="exact"/>
              <w:ind w:left="81"/>
              <w:jc w:val="both"/>
              <w:rPr>
                <w:sz w:val="24"/>
              </w:rPr>
            </w:pPr>
            <w:r>
              <w:rPr>
                <w:sz w:val="24"/>
              </w:rPr>
              <w:t>России</w:t>
            </w:r>
            <w:r>
              <w:rPr>
                <w:spacing w:val="46"/>
                <w:sz w:val="24"/>
              </w:rPr>
              <w:t xml:space="preserve"> </w:t>
            </w:r>
            <w:r>
              <w:rPr>
                <w:sz w:val="24"/>
              </w:rPr>
              <w:t>и</w:t>
            </w:r>
            <w:r>
              <w:rPr>
                <w:spacing w:val="46"/>
                <w:sz w:val="24"/>
              </w:rPr>
              <w:t xml:space="preserve"> </w:t>
            </w:r>
            <w:r>
              <w:rPr>
                <w:sz w:val="24"/>
              </w:rPr>
              <w:t>художественных</w:t>
            </w:r>
            <w:r>
              <w:rPr>
                <w:spacing w:val="40"/>
                <w:sz w:val="24"/>
              </w:rPr>
              <w:t xml:space="preserve"> </w:t>
            </w:r>
            <w:r>
              <w:rPr>
                <w:sz w:val="24"/>
              </w:rPr>
              <w:t>музеев</w:t>
            </w:r>
            <w:r>
              <w:rPr>
                <w:spacing w:val="51"/>
                <w:sz w:val="24"/>
              </w:rPr>
              <w:t xml:space="preserve"> </w:t>
            </w:r>
            <w:r>
              <w:rPr>
                <w:sz w:val="24"/>
              </w:rPr>
              <w:t>своего</w:t>
            </w:r>
            <w:r>
              <w:rPr>
                <w:spacing w:val="49"/>
                <w:sz w:val="24"/>
              </w:rPr>
              <w:t xml:space="preserve"> </w:t>
            </w:r>
            <w:r>
              <w:rPr>
                <w:sz w:val="24"/>
              </w:rPr>
              <w:t>региона,</w:t>
            </w:r>
          </w:p>
          <w:p w:rsidR="00A65286" w:rsidRDefault="00D25255">
            <w:pPr>
              <w:pStyle w:val="TableParagraph"/>
              <w:spacing w:line="196" w:lineRule="exact"/>
              <w:ind w:left="81"/>
              <w:jc w:val="both"/>
              <w:rPr>
                <w:sz w:val="24"/>
              </w:rPr>
            </w:pPr>
            <w:r>
              <w:rPr>
                <w:sz w:val="24"/>
              </w:rPr>
              <w:t>показывать</w:t>
            </w:r>
            <w:r>
              <w:rPr>
                <w:spacing w:val="-3"/>
                <w:sz w:val="24"/>
              </w:rPr>
              <w:t xml:space="preserve"> </w:t>
            </w:r>
            <w:r>
              <w:rPr>
                <w:sz w:val="24"/>
              </w:rPr>
              <w:t>на примерах</w:t>
            </w:r>
            <w:r>
              <w:rPr>
                <w:spacing w:val="-4"/>
                <w:sz w:val="24"/>
              </w:rPr>
              <w:t xml:space="preserve"> </w:t>
            </w:r>
            <w:r>
              <w:rPr>
                <w:sz w:val="24"/>
              </w:rPr>
              <w:t>их</w:t>
            </w:r>
            <w:r>
              <w:rPr>
                <w:spacing w:val="-4"/>
                <w:sz w:val="24"/>
              </w:rPr>
              <w:t xml:space="preserve"> </w:t>
            </w:r>
            <w:r>
              <w:rPr>
                <w:sz w:val="24"/>
              </w:rPr>
              <w:t>роль</w:t>
            </w:r>
            <w:r>
              <w:rPr>
                <w:spacing w:val="-4"/>
                <w:sz w:val="24"/>
              </w:rPr>
              <w:t xml:space="preserve"> </w:t>
            </w:r>
            <w:r>
              <w:rPr>
                <w:sz w:val="24"/>
              </w:rPr>
              <w:t>и</w:t>
            </w:r>
            <w:r>
              <w:rPr>
                <w:spacing w:val="-3"/>
                <w:sz w:val="24"/>
              </w:rPr>
              <w:t xml:space="preserve"> </w:t>
            </w:r>
            <w:r>
              <w:rPr>
                <w:sz w:val="24"/>
              </w:rPr>
              <w:t>назначение.</w:t>
            </w:r>
          </w:p>
        </w:tc>
        <w:tc>
          <w:tcPr>
            <w:tcW w:w="4826" w:type="dxa"/>
          </w:tcPr>
          <w:p w:rsidR="00A65286" w:rsidRDefault="00D25255">
            <w:pPr>
              <w:pStyle w:val="TableParagraph"/>
              <w:numPr>
                <w:ilvl w:val="0"/>
                <w:numId w:val="270"/>
              </w:numPr>
              <w:tabs>
                <w:tab w:val="left" w:pos="601"/>
                <w:tab w:val="left" w:pos="3344"/>
              </w:tabs>
              <w:ind w:right="58" w:firstLine="259"/>
              <w:jc w:val="both"/>
              <w:rPr>
                <w:sz w:val="24"/>
              </w:rPr>
            </w:pPr>
            <w:r>
              <w:rPr>
                <w:sz w:val="24"/>
              </w:rPr>
              <w:t>воспринимать</w:t>
            </w:r>
            <w:r>
              <w:rPr>
                <w:sz w:val="24"/>
              </w:rPr>
              <w:tab/>
              <w:t>произведения</w:t>
            </w:r>
            <w:r>
              <w:rPr>
                <w:spacing w:val="-58"/>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обсуждении их содержания и выразительных</w:t>
            </w:r>
            <w:r>
              <w:rPr>
                <w:spacing w:val="-57"/>
                <w:sz w:val="24"/>
              </w:rPr>
              <w:t xml:space="preserve"> </w:t>
            </w:r>
            <w:r>
              <w:rPr>
                <w:sz w:val="24"/>
              </w:rPr>
              <w:t>средств,</w:t>
            </w:r>
            <w:r>
              <w:rPr>
                <w:spacing w:val="1"/>
                <w:sz w:val="24"/>
              </w:rPr>
              <w:t xml:space="preserve"> </w:t>
            </w:r>
            <w:r>
              <w:rPr>
                <w:sz w:val="24"/>
              </w:rPr>
              <w:t>различать</w:t>
            </w:r>
            <w:r>
              <w:rPr>
                <w:spacing w:val="1"/>
                <w:sz w:val="24"/>
              </w:rPr>
              <w:t xml:space="preserve"> </w:t>
            </w:r>
            <w:r>
              <w:rPr>
                <w:sz w:val="24"/>
              </w:rPr>
              <w:t>сюжет</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в</w:t>
            </w:r>
            <w:r>
              <w:rPr>
                <w:spacing w:val="1"/>
                <w:sz w:val="24"/>
              </w:rPr>
              <w:t xml:space="preserve"> </w:t>
            </w:r>
            <w:r>
              <w:rPr>
                <w:sz w:val="24"/>
              </w:rPr>
              <w:t>знакомых</w:t>
            </w:r>
            <w:r>
              <w:rPr>
                <w:spacing w:val="-7"/>
                <w:sz w:val="24"/>
              </w:rPr>
              <w:t xml:space="preserve"> </w:t>
            </w:r>
            <w:r>
              <w:rPr>
                <w:sz w:val="24"/>
              </w:rPr>
              <w:t>произведениях;</w:t>
            </w:r>
          </w:p>
          <w:p w:rsidR="00A65286" w:rsidRDefault="00D25255">
            <w:pPr>
              <w:pStyle w:val="TableParagraph"/>
              <w:numPr>
                <w:ilvl w:val="0"/>
                <w:numId w:val="269"/>
              </w:numPr>
              <w:tabs>
                <w:tab w:val="left" w:pos="231"/>
                <w:tab w:val="left" w:pos="2077"/>
                <w:tab w:val="left" w:pos="3977"/>
              </w:tabs>
              <w:ind w:right="66" w:firstLine="0"/>
              <w:jc w:val="both"/>
              <w:rPr>
                <w:sz w:val="24"/>
              </w:rPr>
            </w:pPr>
            <w:r>
              <w:rPr>
                <w:sz w:val="24"/>
              </w:rPr>
              <w:t>видеть</w:t>
            </w:r>
            <w:r>
              <w:rPr>
                <w:spacing w:val="1"/>
                <w:sz w:val="24"/>
              </w:rPr>
              <w:t xml:space="preserve"> </w:t>
            </w:r>
            <w:r>
              <w:rPr>
                <w:sz w:val="24"/>
              </w:rPr>
              <w:t>проявления</w:t>
            </w:r>
            <w:r>
              <w:rPr>
                <w:spacing w:val="1"/>
                <w:sz w:val="24"/>
              </w:rPr>
              <w:t xml:space="preserve"> </w:t>
            </w:r>
            <w:r>
              <w:rPr>
                <w:sz w:val="24"/>
              </w:rPr>
              <w:t>художественной</w:t>
            </w:r>
            <w:r>
              <w:rPr>
                <w:spacing w:val="1"/>
                <w:sz w:val="24"/>
              </w:rPr>
              <w:t xml:space="preserve"> </w:t>
            </w:r>
            <w:r>
              <w:rPr>
                <w:sz w:val="24"/>
              </w:rPr>
              <w:t>культуры</w:t>
            </w:r>
            <w:r>
              <w:rPr>
                <w:spacing w:val="1"/>
                <w:sz w:val="24"/>
              </w:rPr>
              <w:t xml:space="preserve"> </w:t>
            </w:r>
            <w:r>
              <w:rPr>
                <w:sz w:val="24"/>
              </w:rPr>
              <w:t>вокруг</w:t>
            </w:r>
            <w:r>
              <w:rPr>
                <w:spacing w:val="1"/>
                <w:sz w:val="24"/>
              </w:rPr>
              <w:t xml:space="preserve"> </w:t>
            </w:r>
            <w:r>
              <w:rPr>
                <w:sz w:val="24"/>
              </w:rPr>
              <w:t>(музеи</w:t>
            </w:r>
            <w:r>
              <w:rPr>
                <w:spacing w:val="1"/>
                <w:sz w:val="24"/>
              </w:rPr>
              <w:t xml:space="preserve"> </w:t>
            </w:r>
            <w:r>
              <w:rPr>
                <w:sz w:val="24"/>
              </w:rPr>
              <w:t>искусства,</w:t>
            </w:r>
            <w:r>
              <w:rPr>
                <w:spacing w:val="1"/>
                <w:sz w:val="24"/>
              </w:rPr>
              <w:t xml:space="preserve"> </w:t>
            </w:r>
            <w:r>
              <w:rPr>
                <w:sz w:val="24"/>
              </w:rPr>
              <w:t>архитектура,</w:t>
            </w:r>
            <w:r>
              <w:rPr>
                <w:sz w:val="24"/>
              </w:rPr>
              <w:tab/>
              <w:t>скульптура,</w:t>
            </w:r>
            <w:r>
              <w:rPr>
                <w:sz w:val="24"/>
              </w:rPr>
              <w:tab/>
            </w:r>
            <w:r>
              <w:rPr>
                <w:spacing w:val="-1"/>
                <w:sz w:val="24"/>
              </w:rPr>
              <w:t>дизайн,</w:t>
            </w:r>
            <w:r>
              <w:rPr>
                <w:spacing w:val="-58"/>
                <w:sz w:val="24"/>
              </w:rPr>
              <w:t xml:space="preserve"> </w:t>
            </w:r>
            <w:r>
              <w:rPr>
                <w:sz w:val="24"/>
              </w:rPr>
              <w:t>декоративные искусства в доме, на улице, в</w:t>
            </w:r>
            <w:r>
              <w:rPr>
                <w:spacing w:val="1"/>
                <w:sz w:val="24"/>
              </w:rPr>
              <w:t xml:space="preserve"> </w:t>
            </w:r>
            <w:r>
              <w:rPr>
                <w:sz w:val="24"/>
              </w:rPr>
              <w:t>театре);</w:t>
            </w:r>
          </w:p>
          <w:p w:rsidR="00A65286" w:rsidRDefault="00D25255">
            <w:pPr>
              <w:pStyle w:val="TableParagraph"/>
              <w:numPr>
                <w:ilvl w:val="0"/>
                <w:numId w:val="269"/>
              </w:numPr>
              <w:tabs>
                <w:tab w:val="left" w:pos="361"/>
                <w:tab w:val="left" w:pos="2745"/>
              </w:tabs>
              <w:spacing w:line="242" w:lineRule="auto"/>
              <w:ind w:right="61" w:firstLine="0"/>
              <w:jc w:val="both"/>
              <w:rPr>
                <w:sz w:val="24"/>
              </w:rPr>
            </w:pPr>
            <w:r>
              <w:rPr>
                <w:sz w:val="24"/>
              </w:rPr>
              <w:t>высказывать</w:t>
            </w:r>
            <w:r>
              <w:rPr>
                <w:sz w:val="24"/>
              </w:rPr>
              <w:tab/>
            </w:r>
            <w:r>
              <w:rPr>
                <w:spacing w:val="-1"/>
                <w:sz w:val="24"/>
              </w:rPr>
              <w:t>аргументированное</w:t>
            </w:r>
            <w:r>
              <w:rPr>
                <w:spacing w:val="-58"/>
                <w:sz w:val="24"/>
              </w:rPr>
              <w:t xml:space="preserve"> </w:t>
            </w:r>
            <w:r>
              <w:rPr>
                <w:sz w:val="24"/>
              </w:rPr>
              <w:t>суждение</w:t>
            </w:r>
            <w:r>
              <w:rPr>
                <w:spacing w:val="-9"/>
                <w:sz w:val="24"/>
              </w:rPr>
              <w:t xml:space="preserve"> </w:t>
            </w:r>
            <w:r>
              <w:rPr>
                <w:sz w:val="24"/>
              </w:rPr>
              <w:t>о</w:t>
            </w:r>
            <w:r>
              <w:rPr>
                <w:spacing w:val="-5"/>
                <w:sz w:val="24"/>
              </w:rPr>
              <w:t xml:space="preserve"> </w:t>
            </w:r>
            <w:r>
              <w:rPr>
                <w:sz w:val="24"/>
              </w:rPr>
              <w:t>художественных</w:t>
            </w:r>
            <w:r>
              <w:rPr>
                <w:spacing w:val="24"/>
                <w:sz w:val="24"/>
              </w:rPr>
              <w:t xml:space="preserve"> </w:t>
            </w:r>
            <w:r>
              <w:rPr>
                <w:sz w:val="24"/>
              </w:rPr>
              <w:t>произведениях,</w:t>
            </w:r>
          </w:p>
        </w:tc>
      </w:tr>
      <w:tr w:rsidR="00A65286">
        <w:trPr>
          <w:trHeight w:val="172"/>
        </w:trPr>
        <w:tc>
          <w:tcPr>
            <w:tcW w:w="10338" w:type="dxa"/>
            <w:gridSpan w:val="2"/>
          </w:tcPr>
          <w:p w:rsidR="00A65286" w:rsidRDefault="00D25255">
            <w:pPr>
              <w:pStyle w:val="TableParagraph"/>
              <w:spacing w:line="152" w:lineRule="exact"/>
              <w:ind w:left="2060" w:right="2046"/>
              <w:jc w:val="center"/>
              <w:rPr>
                <w:sz w:val="24"/>
              </w:rPr>
            </w:pPr>
            <w:r>
              <w:rPr>
                <w:sz w:val="24"/>
              </w:rPr>
              <w:t>Азбука</w:t>
            </w:r>
            <w:r>
              <w:rPr>
                <w:spacing w:val="-8"/>
                <w:sz w:val="24"/>
              </w:rPr>
              <w:t xml:space="preserve"> </w:t>
            </w:r>
            <w:r>
              <w:rPr>
                <w:sz w:val="24"/>
              </w:rPr>
              <w:t>искусства.</w:t>
            </w:r>
            <w:r>
              <w:rPr>
                <w:spacing w:val="-5"/>
                <w:sz w:val="24"/>
              </w:rPr>
              <w:t xml:space="preserve"> </w:t>
            </w:r>
            <w:r>
              <w:rPr>
                <w:sz w:val="24"/>
              </w:rPr>
              <w:t>Как</w:t>
            </w:r>
            <w:r>
              <w:rPr>
                <w:spacing w:val="-9"/>
                <w:sz w:val="24"/>
              </w:rPr>
              <w:t xml:space="preserve"> </w:t>
            </w:r>
            <w:r>
              <w:rPr>
                <w:sz w:val="24"/>
              </w:rPr>
              <w:t>говорит</w:t>
            </w:r>
            <w:r>
              <w:rPr>
                <w:spacing w:val="-12"/>
                <w:sz w:val="24"/>
              </w:rPr>
              <w:t xml:space="preserve"> </w:t>
            </w:r>
            <w:r>
              <w:rPr>
                <w:sz w:val="24"/>
              </w:rPr>
              <w:t>искусство?</w:t>
            </w:r>
          </w:p>
        </w:tc>
      </w:tr>
    </w:tbl>
    <w:p w:rsidR="00A65286" w:rsidRDefault="00A65286">
      <w:pPr>
        <w:spacing w:line="152" w:lineRule="exact"/>
        <w:jc w:val="center"/>
        <w:rPr>
          <w:sz w:val="24"/>
        </w:rPr>
        <w:sectPr w:rsidR="00A65286">
          <w:pgSz w:w="11910" w:h="16840"/>
          <w:pgMar w:top="1580" w:right="0" w:bottom="44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14"/>
        </w:rPr>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2"/>
        <w:gridCol w:w="4826"/>
      </w:tblGrid>
      <w:tr w:rsidR="00A65286">
        <w:trPr>
          <w:trHeight w:val="6903"/>
        </w:trPr>
        <w:tc>
          <w:tcPr>
            <w:tcW w:w="5512" w:type="dxa"/>
          </w:tcPr>
          <w:p w:rsidR="00A65286" w:rsidRDefault="00D25255">
            <w:pPr>
              <w:pStyle w:val="TableParagraph"/>
              <w:numPr>
                <w:ilvl w:val="0"/>
                <w:numId w:val="268"/>
              </w:numPr>
              <w:tabs>
                <w:tab w:val="left" w:pos="595"/>
              </w:tabs>
              <w:spacing w:line="242" w:lineRule="auto"/>
              <w:ind w:right="64" w:firstLine="259"/>
              <w:jc w:val="both"/>
              <w:rPr>
                <w:sz w:val="24"/>
              </w:rPr>
            </w:pPr>
            <w:r>
              <w:rPr>
                <w:sz w:val="24"/>
              </w:rPr>
              <w:t>создавать</w:t>
            </w:r>
            <w:r>
              <w:rPr>
                <w:spacing w:val="1"/>
                <w:sz w:val="24"/>
              </w:rPr>
              <w:t xml:space="preserve"> </w:t>
            </w:r>
            <w:r>
              <w:rPr>
                <w:sz w:val="24"/>
              </w:rPr>
              <w:t>простые</w:t>
            </w:r>
            <w:r>
              <w:rPr>
                <w:spacing w:val="1"/>
                <w:sz w:val="24"/>
              </w:rPr>
              <w:t xml:space="preserve"> </w:t>
            </w:r>
            <w:r>
              <w:rPr>
                <w:sz w:val="24"/>
              </w:rPr>
              <w:t>композиции</w:t>
            </w:r>
            <w:r>
              <w:rPr>
                <w:spacing w:val="1"/>
                <w:sz w:val="24"/>
              </w:rPr>
              <w:t xml:space="preserve"> </w:t>
            </w:r>
            <w:r>
              <w:rPr>
                <w:sz w:val="24"/>
              </w:rPr>
              <w:t>на</w:t>
            </w:r>
            <w:r>
              <w:rPr>
                <w:spacing w:val="1"/>
                <w:sz w:val="24"/>
              </w:rPr>
              <w:t xml:space="preserve"> </w:t>
            </w:r>
            <w:r>
              <w:rPr>
                <w:sz w:val="24"/>
              </w:rPr>
              <w:t>заданную</w:t>
            </w:r>
            <w:r>
              <w:rPr>
                <w:spacing w:val="1"/>
                <w:sz w:val="24"/>
              </w:rPr>
              <w:t xml:space="preserve"> </w:t>
            </w:r>
            <w:r>
              <w:rPr>
                <w:sz w:val="24"/>
              </w:rPr>
              <w:t>тему</w:t>
            </w:r>
            <w:r>
              <w:rPr>
                <w:spacing w:val="30"/>
                <w:sz w:val="24"/>
              </w:rPr>
              <w:t xml:space="preserve"> </w:t>
            </w:r>
            <w:r>
              <w:rPr>
                <w:sz w:val="24"/>
              </w:rPr>
              <w:t>на</w:t>
            </w:r>
            <w:r>
              <w:rPr>
                <w:spacing w:val="1"/>
                <w:sz w:val="24"/>
              </w:rPr>
              <w:t xml:space="preserve"> </w:t>
            </w:r>
            <w:r>
              <w:rPr>
                <w:sz w:val="24"/>
              </w:rPr>
              <w:t>плоскости</w:t>
            </w:r>
            <w:r>
              <w:rPr>
                <w:spacing w:val="-1"/>
                <w:sz w:val="24"/>
              </w:rPr>
              <w:t xml:space="preserve"> </w:t>
            </w:r>
            <w:r>
              <w:rPr>
                <w:sz w:val="24"/>
              </w:rPr>
              <w:t>и</w:t>
            </w:r>
            <w:r>
              <w:rPr>
                <w:spacing w:val="-2"/>
                <w:sz w:val="24"/>
              </w:rPr>
              <w:t xml:space="preserve"> </w:t>
            </w:r>
            <w:r>
              <w:rPr>
                <w:sz w:val="24"/>
              </w:rPr>
              <w:t>в</w:t>
            </w:r>
            <w:r>
              <w:rPr>
                <w:spacing w:val="3"/>
                <w:sz w:val="24"/>
              </w:rPr>
              <w:t xml:space="preserve"> </w:t>
            </w:r>
            <w:r>
              <w:rPr>
                <w:sz w:val="24"/>
              </w:rPr>
              <w:t>пространстве;</w:t>
            </w:r>
          </w:p>
          <w:p w:rsidR="00A65286" w:rsidRDefault="00D25255">
            <w:pPr>
              <w:pStyle w:val="TableParagraph"/>
              <w:numPr>
                <w:ilvl w:val="0"/>
                <w:numId w:val="267"/>
              </w:numPr>
              <w:tabs>
                <w:tab w:val="left" w:pos="173"/>
                <w:tab w:val="left" w:pos="2266"/>
                <w:tab w:val="left" w:pos="4561"/>
              </w:tabs>
              <w:ind w:right="54" w:firstLine="0"/>
              <w:jc w:val="both"/>
              <w:rPr>
                <w:sz w:val="24"/>
              </w:rPr>
            </w:pPr>
            <w:r>
              <w:rPr>
                <w:sz w:val="24"/>
              </w:rPr>
              <w:t>использовать</w:t>
            </w:r>
            <w:r>
              <w:rPr>
                <w:sz w:val="24"/>
              </w:rPr>
              <w:tab/>
              <w:t>выразительные</w:t>
            </w:r>
            <w:r>
              <w:rPr>
                <w:sz w:val="24"/>
              </w:rPr>
              <w:tab/>
            </w:r>
            <w:r>
              <w:rPr>
                <w:spacing w:val="-1"/>
                <w:sz w:val="24"/>
              </w:rPr>
              <w:t>средства</w:t>
            </w:r>
            <w:r>
              <w:rPr>
                <w:spacing w:val="-58"/>
                <w:sz w:val="24"/>
              </w:rPr>
              <w:t xml:space="preserve"> </w:t>
            </w:r>
            <w:r>
              <w:rPr>
                <w:sz w:val="24"/>
              </w:rPr>
              <w:t>изобразительного</w:t>
            </w:r>
            <w:r>
              <w:rPr>
                <w:spacing w:val="1"/>
                <w:sz w:val="24"/>
              </w:rPr>
              <w:t xml:space="preserve"> </w:t>
            </w:r>
            <w:r>
              <w:rPr>
                <w:sz w:val="24"/>
              </w:rPr>
              <w:t>искусства: композицию, форму,</w:t>
            </w:r>
            <w:r>
              <w:rPr>
                <w:spacing w:val="1"/>
                <w:sz w:val="24"/>
              </w:rPr>
              <w:t xml:space="preserve"> </w:t>
            </w:r>
            <w:r>
              <w:rPr>
                <w:sz w:val="24"/>
              </w:rPr>
              <w:t>ритм,</w:t>
            </w:r>
            <w:r>
              <w:rPr>
                <w:spacing w:val="1"/>
                <w:sz w:val="24"/>
              </w:rPr>
              <w:t xml:space="preserve"> </w:t>
            </w:r>
            <w:r>
              <w:rPr>
                <w:sz w:val="24"/>
              </w:rPr>
              <w:t>линию,</w:t>
            </w:r>
            <w:r>
              <w:rPr>
                <w:spacing w:val="1"/>
                <w:sz w:val="24"/>
              </w:rPr>
              <w:t xml:space="preserve"> </w:t>
            </w:r>
            <w:r>
              <w:rPr>
                <w:sz w:val="24"/>
              </w:rPr>
              <w:t>цвет,</w:t>
            </w:r>
            <w:r>
              <w:rPr>
                <w:spacing w:val="1"/>
                <w:sz w:val="24"/>
              </w:rPr>
              <w:t xml:space="preserve"> </w:t>
            </w:r>
            <w:r>
              <w:rPr>
                <w:sz w:val="24"/>
              </w:rPr>
              <w:t>объём,</w:t>
            </w:r>
            <w:r>
              <w:rPr>
                <w:spacing w:val="1"/>
                <w:sz w:val="24"/>
              </w:rPr>
              <w:t xml:space="preserve"> </w:t>
            </w:r>
            <w:r>
              <w:rPr>
                <w:sz w:val="24"/>
              </w:rPr>
              <w:t>фактуру;</w:t>
            </w:r>
            <w:r>
              <w:rPr>
                <w:spacing w:val="1"/>
                <w:sz w:val="24"/>
              </w:rPr>
              <w:t xml:space="preserve"> </w:t>
            </w:r>
            <w:r>
              <w:rPr>
                <w:sz w:val="24"/>
              </w:rPr>
              <w:t>различные</w:t>
            </w:r>
            <w:r>
              <w:rPr>
                <w:spacing w:val="1"/>
                <w:sz w:val="24"/>
              </w:rPr>
              <w:t xml:space="preserve"> </w:t>
            </w:r>
            <w:r>
              <w:rPr>
                <w:sz w:val="24"/>
              </w:rPr>
              <w:t>художественные</w:t>
            </w:r>
            <w:r>
              <w:rPr>
                <w:spacing w:val="1"/>
                <w:sz w:val="24"/>
              </w:rPr>
              <w:t xml:space="preserve"> </w:t>
            </w:r>
            <w:r>
              <w:rPr>
                <w:sz w:val="24"/>
              </w:rPr>
              <w:t>материалы</w:t>
            </w:r>
            <w:r>
              <w:rPr>
                <w:spacing w:val="1"/>
                <w:sz w:val="24"/>
              </w:rPr>
              <w:t xml:space="preserve"> </w:t>
            </w:r>
            <w:r>
              <w:rPr>
                <w:sz w:val="24"/>
              </w:rPr>
              <w:t>для</w:t>
            </w:r>
            <w:r>
              <w:rPr>
                <w:spacing w:val="1"/>
                <w:sz w:val="24"/>
              </w:rPr>
              <w:t xml:space="preserve"> </w:t>
            </w:r>
            <w:r>
              <w:rPr>
                <w:sz w:val="24"/>
              </w:rPr>
              <w:t>воплощения</w:t>
            </w:r>
            <w:r>
              <w:rPr>
                <w:spacing w:val="-57"/>
                <w:sz w:val="24"/>
              </w:rPr>
              <w:t xml:space="preserve"> </w:t>
            </w:r>
            <w:r>
              <w:rPr>
                <w:sz w:val="24"/>
              </w:rPr>
              <w:t>собственного</w:t>
            </w:r>
            <w:r>
              <w:rPr>
                <w:spacing w:val="-6"/>
                <w:sz w:val="24"/>
              </w:rPr>
              <w:t xml:space="preserve"> </w:t>
            </w:r>
            <w:r>
              <w:rPr>
                <w:sz w:val="24"/>
              </w:rPr>
              <w:t>художественно- творческого</w:t>
            </w:r>
            <w:r>
              <w:rPr>
                <w:spacing w:val="-9"/>
                <w:sz w:val="24"/>
              </w:rPr>
              <w:t xml:space="preserve"> </w:t>
            </w:r>
            <w:r>
              <w:rPr>
                <w:sz w:val="24"/>
              </w:rPr>
              <w:t>замысла;</w:t>
            </w:r>
          </w:p>
          <w:p w:rsidR="00A65286" w:rsidRDefault="00D25255">
            <w:pPr>
              <w:pStyle w:val="TableParagraph"/>
              <w:numPr>
                <w:ilvl w:val="0"/>
                <w:numId w:val="267"/>
              </w:numPr>
              <w:tabs>
                <w:tab w:val="left" w:pos="207"/>
              </w:tabs>
              <w:ind w:right="58" w:firstLine="0"/>
              <w:jc w:val="both"/>
              <w:rPr>
                <w:sz w:val="24"/>
              </w:rPr>
            </w:pPr>
            <w:r>
              <w:rPr>
                <w:sz w:val="24"/>
              </w:rPr>
              <w:t>различать</w:t>
            </w:r>
            <w:r>
              <w:rPr>
                <w:spacing w:val="1"/>
                <w:sz w:val="24"/>
              </w:rPr>
              <w:t xml:space="preserve"> </w:t>
            </w:r>
            <w:r>
              <w:rPr>
                <w:sz w:val="24"/>
              </w:rPr>
              <w:t>основные</w:t>
            </w:r>
            <w:r>
              <w:rPr>
                <w:spacing w:val="1"/>
                <w:sz w:val="24"/>
              </w:rPr>
              <w:t xml:space="preserve"> </w:t>
            </w:r>
            <w:r>
              <w:rPr>
                <w:sz w:val="24"/>
              </w:rPr>
              <w:t>и</w:t>
            </w:r>
            <w:r>
              <w:rPr>
                <w:spacing w:val="1"/>
                <w:sz w:val="24"/>
              </w:rPr>
              <w:t xml:space="preserve"> </w:t>
            </w:r>
            <w:r>
              <w:rPr>
                <w:sz w:val="24"/>
              </w:rPr>
              <w:t>составные,</w:t>
            </w:r>
            <w:r>
              <w:rPr>
                <w:spacing w:val="1"/>
                <w:sz w:val="24"/>
              </w:rPr>
              <w:t xml:space="preserve"> </w:t>
            </w:r>
            <w:r>
              <w:rPr>
                <w:sz w:val="24"/>
              </w:rPr>
              <w:t>тёплые</w:t>
            </w:r>
            <w:r>
              <w:rPr>
                <w:spacing w:val="1"/>
                <w:sz w:val="24"/>
              </w:rPr>
              <w:t xml:space="preserve"> </w:t>
            </w:r>
            <w:r>
              <w:rPr>
                <w:sz w:val="24"/>
              </w:rPr>
              <w:t>и</w:t>
            </w:r>
            <w:r>
              <w:rPr>
                <w:spacing w:val="1"/>
                <w:sz w:val="24"/>
              </w:rPr>
              <w:t xml:space="preserve"> </w:t>
            </w:r>
            <w:r>
              <w:rPr>
                <w:sz w:val="24"/>
              </w:rPr>
              <w:t>холодные</w:t>
            </w:r>
            <w:r>
              <w:rPr>
                <w:spacing w:val="1"/>
                <w:sz w:val="24"/>
              </w:rPr>
              <w:t xml:space="preserve"> </w:t>
            </w:r>
            <w:r>
              <w:rPr>
                <w:sz w:val="24"/>
              </w:rPr>
              <w:t>цвета;</w:t>
            </w:r>
            <w:r>
              <w:rPr>
                <w:spacing w:val="1"/>
                <w:sz w:val="24"/>
              </w:rPr>
              <w:t xml:space="preserve"> </w:t>
            </w:r>
            <w:r>
              <w:rPr>
                <w:sz w:val="24"/>
              </w:rPr>
              <w:t>изменять</w:t>
            </w:r>
            <w:r>
              <w:rPr>
                <w:spacing w:val="1"/>
                <w:sz w:val="24"/>
              </w:rPr>
              <w:t xml:space="preserve"> </w:t>
            </w:r>
            <w:r>
              <w:rPr>
                <w:sz w:val="24"/>
              </w:rPr>
              <w:t>их</w:t>
            </w:r>
            <w:r>
              <w:rPr>
                <w:spacing w:val="1"/>
                <w:sz w:val="24"/>
              </w:rPr>
              <w:t xml:space="preserve"> </w:t>
            </w:r>
            <w:r>
              <w:rPr>
                <w:sz w:val="24"/>
              </w:rPr>
              <w:t>эмоциональную</w:t>
            </w:r>
            <w:r>
              <w:rPr>
                <w:spacing w:val="1"/>
                <w:sz w:val="24"/>
              </w:rPr>
              <w:t xml:space="preserve"> </w:t>
            </w:r>
            <w:r>
              <w:rPr>
                <w:sz w:val="24"/>
              </w:rPr>
              <w:t>напряжённость с помощью смешивания с белой и</w:t>
            </w:r>
            <w:r>
              <w:rPr>
                <w:spacing w:val="1"/>
                <w:sz w:val="24"/>
              </w:rPr>
              <w:t xml:space="preserve"> </w:t>
            </w:r>
            <w:r>
              <w:rPr>
                <w:sz w:val="24"/>
              </w:rPr>
              <w:t>чёрной</w:t>
            </w:r>
            <w:r>
              <w:rPr>
                <w:spacing w:val="1"/>
                <w:sz w:val="24"/>
              </w:rPr>
              <w:t xml:space="preserve"> </w:t>
            </w:r>
            <w:r>
              <w:rPr>
                <w:sz w:val="24"/>
              </w:rPr>
              <w:t>красками;</w:t>
            </w:r>
            <w:r>
              <w:rPr>
                <w:spacing w:val="1"/>
                <w:sz w:val="24"/>
              </w:rPr>
              <w:t xml:space="preserve"> </w:t>
            </w:r>
            <w:r>
              <w:rPr>
                <w:sz w:val="24"/>
              </w:rPr>
              <w:t>использовать</w:t>
            </w:r>
            <w:r>
              <w:rPr>
                <w:spacing w:val="1"/>
                <w:sz w:val="24"/>
              </w:rPr>
              <w:t xml:space="preserve"> </w:t>
            </w:r>
            <w:r>
              <w:rPr>
                <w:sz w:val="24"/>
              </w:rPr>
              <w:t>их</w:t>
            </w:r>
            <w:r>
              <w:rPr>
                <w:spacing w:val="1"/>
                <w:sz w:val="24"/>
              </w:rPr>
              <w:t xml:space="preserve"> </w:t>
            </w:r>
            <w:r>
              <w:rPr>
                <w:sz w:val="24"/>
              </w:rPr>
              <w:t>для</w:t>
            </w:r>
            <w:r>
              <w:rPr>
                <w:spacing w:val="1"/>
                <w:sz w:val="24"/>
              </w:rPr>
              <w:t xml:space="preserve"> </w:t>
            </w:r>
            <w:r>
              <w:rPr>
                <w:sz w:val="24"/>
              </w:rPr>
              <w:t>передачи</w:t>
            </w:r>
            <w:r>
              <w:rPr>
                <w:spacing w:val="1"/>
                <w:sz w:val="24"/>
              </w:rPr>
              <w:t xml:space="preserve"> </w:t>
            </w:r>
            <w:r>
              <w:rPr>
                <w:sz w:val="24"/>
              </w:rPr>
              <w:t>художественного</w:t>
            </w:r>
            <w:r>
              <w:rPr>
                <w:spacing w:val="1"/>
                <w:sz w:val="24"/>
              </w:rPr>
              <w:t xml:space="preserve"> </w:t>
            </w:r>
            <w:r>
              <w:rPr>
                <w:sz w:val="24"/>
              </w:rPr>
              <w:t>замысла</w:t>
            </w:r>
            <w:r>
              <w:rPr>
                <w:spacing w:val="1"/>
                <w:sz w:val="24"/>
              </w:rPr>
              <w:t xml:space="preserve"> </w:t>
            </w:r>
            <w:r>
              <w:rPr>
                <w:sz w:val="24"/>
              </w:rPr>
              <w:t>в</w:t>
            </w:r>
            <w:r>
              <w:rPr>
                <w:spacing w:val="1"/>
                <w:sz w:val="24"/>
              </w:rPr>
              <w:t xml:space="preserve"> </w:t>
            </w:r>
            <w:r>
              <w:rPr>
                <w:sz w:val="24"/>
              </w:rPr>
              <w:t>собственной</w:t>
            </w:r>
            <w:r>
              <w:rPr>
                <w:spacing w:val="1"/>
                <w:sz w:val="24"/>
              </w:rPr>
              <w:t xml:space="preserve"> </w:t>
            </w:r>
            <w:r>
              <w:rPr>
                <w:sz w:val="24"/>
              </w:rPr>
              <w:t>учебно-творческой</w:t>
            </w:r>
            <w:r>
              <w:rPr>
                <w:spacing w:val="2"/>
                <w:sz w:val="24"/>
              </w:rPr>
              <w:t xml:space="preserve"> </w:t>
            </w:r>
            <w:r>
              <w:rPr>
                <w:sz w:val="24"/>
              </w:rPr>
              <w:t>деятельности;</w:t>
            </w:r>
          </w:p>
          <w:p w:rsidR="00A65286" w:rsidRDefault="00D25255">
            <w:pPr>
              <w:pStyle w:val="TableParagraph"/>
              <w:numPr>
                <w:ilvl w:val="0"/>
                <w:numId w:val="267"/>
              </w:numPr>
              <w:tabs>
                <w:tab w:val="left" w:pos="192"/>
              </w:tabs>
              <w:ind w:right="55" w:firstLine="0"/>
              <w:jc w:val="both"/>
              <w:rPr>
                <w:sz w:val="24"/>
              </w:rPr>
            </w:pPr>
            <w:r>
              <w:rPr>
                <w:sz w:val="24"/>
              </w:rPr>
              <w:t>создавать</w:t>
            </w:r>
            <w:r>
              <w:rPr>
                <w:spacing w:val="1"/>
                <w:sz w:val="24"/>
              </w:rPr>
              <w:t xml:space="preserve"> </w:t>
            </w:r>
            <w:r>
              <w:rPr>
                <w:sz w:val="24"/>
              </w:rPr>
              <w:t>средствами</w:t>
            </w:r>
            <w:r>
              <w:rPr>
                <w:spacing w:val="1"/>
                <w:sz w:val="24"/>
              </w:rPr>
              <w:t xml:space="preserve"> </w:t>
            </w:r>
            <w:r>
              <w:rPr>
                <w:sz w:val="24"/>
              </w:rPr>
              <w:t>живописи,</w:t>
            </w:r>
            <w:r>
              <w:rPr>
                <w:spacing w:val="1"/>
                <w:sz w:val="24"/>
              </w:rPr>
              <w:t xml:space="preserve"> </w:t>
            </w:r>
            <w:r>
              <w:rPr>
                <w:sz w:val="24"/>
              </w:rPr>
              <w:t>графики,</w:t>
            </w:r>
            <w:r>
              <w:rPr>
                <w:spacing w:val="-57"/>
                <w:sz w:val="24"/>
              </w:rPr>
              <w:t xml:space="preserve"> </w:t>
            </w:r>
            <w:r>
              <w:rPr>
                <w:sz w:val="24"/>
              </w:rPr>
              <w:t>скульптуры,</w:t>
            </w:r>
            <w:r>
              <w:rPr>
                <w:spacing w:val="1"/>
                <w:sz w:val="24"/>
              </w:rPr>
              <w:t xml:space="preserve"> </w:t>
            </w:r>
            <w:r>
              <w:rPr>
                <w:sz w:val="24"/>
              </w:rPr>
              <w:t>декоративно-прикладного</w:t>
            </w:r>
            <w:r>
              <w:rPr>
                <w:spacing w:val="1"/>
                <w:sz w:val="24"/>
              </w:rPr>
              <w:t xml:space="preserve"> </w:t>
            </w:r>
            <w:r>
              <w:rPr>
                <w:sz w:val="24"/>
              </w:rPr>
              <w:t>искусства</w:t>
            </w:r>
            <w:r>
              <w:rPr>
                <w:spacing w:val="-57"/>
                <w:sz w:val="24"/>
              </w:rPr>
              <w:t xml:space="preserve"> </w:t>
            </w:r>
            <w:r>
              <w:rPr>
                <w:sz w:val="24"/>
              </w:rPr>
              <w:t>образ человека: передавать на плоскости и в объёме</w:t>
            </w:r>
            <w:r>
              <w:rPr>
                <w:spacing w:val="-57"/>
                <w:sz w:val="24"/>
              </w:rPr>
              <w:t xml:space="preserve"> </w:t>
            </w:r>
            <w:r>
              <w:rPr>
                <w:sz w:val="24"/>
              </w:rPr>
              <w:t>пропорции лица,</w:t>
            </w:r>
            <w:r>
              <w:rPr>
                <w:spacing w:val="1"/>
                <w:sz w:val="24"/>
              </w:rPr>
              <w:t xml:space="preserve"> </w:t>
            </w:r>
            <w:r>
              <w:rPr>
                <w:sz w:val="24"/>
              </w:rPr>
              <w:t>фигуры; передавать характерные</w:t>
            </w:r>
            <w:r>
              <w:rPr>
                <w:spacing w:val="1"/>
                <w:sz w:val="24"/>
              </w:rPr>
              <w:t xml:space="preserve"> </w:t>
            </w:r>
            <w:r>
              <w:rPr>
                <w:sz w:val="24"/>
              </w:rPr>
              <w:t>черты</w:t>
            </w:r>
            <w:r>
              <w:rPr>
                <w:spacing w:val="1"/>
                <w:sz w:val="24"/>
              </w:rPr>
              <w:t xml:space="preserve"> </w:t>
            </w:r>
            <w:r>
              <w:rPr>
                <w:sz w:val="24"/>
              </w:rPr>
              <w:t>внешнего</w:t>
            </w:r>
            <w:r>
              <w:rPr>
                <w:spacing w:val="1"/>
                <w:sz w:val="24"/>
              </w:rPr>
              <w:t xml:space="preserve"> </w:t>
            </w:r>
            <w:r>
              <w:rPr>
                <w:sz w:val="24"/>
              </w:rPr>
              <w:t>облика,</w:t>
            </w:r>
            <w:r>
              <w:rPr>
                <w:spacing w:val="1"/>
                <w:sz w:val="24"/>
              </w:rPr>
              <w:t xml:space="preserve"> </w:t>
            </w:r>
            <w:r>
              <w:rPr>
                <w:sz w:val="24"/>
              </w:rPr>
              <w:t>одежды,</w:t>
            </w:r>
            <w:r>
              <w:rPr>
                <w:spacing w:val="1"/>
                <w:sz w:val="24"/>
              </w:rPr>
              <w:t xml:space="preserve"> </w:t>
            </w:r>
            <w:r>
              <w:rPr>
                <w:sz w:val="24"/>
              </w:rPr>
              <w:t>украшений</w:t>
            </w:r>
            <w:r>
              <w:rPr>
                <w:spacing w:val="-57"/>
                <w:sz w:val="24"/>
              </w:rPr>
              <w:t xml:space="preserve"> </w:t>
            </w:r>
            <w:r>
              <w:rPr>
                <w:sz w:val="24"/>
              </w:rPr>
              <w:t>человека;</w:t>
            </w:r>
          </w:p>
          <w:p w:rsidR="00A65286" w:rsidRDefault="00D25255">
            <w:pPr>
              <w:pStyle w:val="TableParagraph"/>
              <w:numPr>
                <w:ilvl w:val="0"/>
                <w:numId w:val="267"/>
              </w:numPr>
              <w:tabs>
                <w:tab w:val="left" w:pos="207"/>
              </w:tabs>
              <w:ind w:right="59" w:firstLine="0"/>
              <w:jc w:val="both"/>
              <w:rPr>
                <w:sz w:val="24"/>
              </w:rPr>
            </w:pPr>
            <w:r>
              <w:rPr>
                <w:sz w:val="24"/>
              </w:rPr>
              <w:t>наблюдать,</w:t>
            </w:r>
            <w:r>
              <w:rPr>
                <w:spacing w:val="1"/>
                <w:sz w:val="24"/>
              </w:rPr>
              <w:t xml:space="preserve"> </w:t>
            </w:r>
            <w:r>
              <w:rPr>
                <w:sz w:val="24"/>
              </w:rPr>
              <w:t>сравнивать,</w:t>
            </w:r>
            <w:r>
              <w:rPr>
                <w:spacing w:val="1"/>
                <w:sz w:val="24"/>
              </w:rPr>
              <w:t xml:space="preserve"> </w:t>
            </w:r>
            <w:r>
              <w:rPr>
                <w:sz w:val="24"/>
              </w:rPr>
              <w:t>сопоставлять</w:t>
            </w:r>
            <w:r>
              <w:rPr>
                <w:spacing w:val="1"/>
                <w:sz w:val="24"/>
              </w:rPr>
              <w:t xml:space="preserve"> </w:t>
            </w:r>
            <w:r>
              <w:rPr>
                <w:sz w:val="24"/>
              </w:rPr>
              <w:t>и</w:t>
            </w:r>
            <w:r>
              <w:rPr>
                <w:spacing w:val="1"/>
                <w:sz w:val="24"/>
              </w:rPr>
              <w:t xml:space="preserve"> </w:t>
            </w:r>
            <w:r>
              <w:rPr>
                <w:sz w:val="24"/>
              </w:rPr>
              <w:t>анализировать пространственную форму предмета;</w:t>
            </w:r>
            <w:r>
              <w:rPr>
                <w:spacing w:val="1"/>
                <w:sz w:val="24"/>
              </w:rPr>
              <w:t xml:space="preserve"> </w:t>
            </w:r>
            <w:r>
              <w:rPr>
                <w:sz w:val="24"/>
              </w:rPr>
              <w:t>изображать</w:t>
            </w:r>
            <w:r>
              <w:rPr>
                <w:spacing w:val="1"/>
                <w:sz w:val="24"/>
              </w:rPr>
              <w:t xml:space="preserve"> </w:t>
            </w:r>
            <w:r>
              <w:rPr>
                <w:sz w:val="24"/>
              </w:rPr>
              <w:t>предметы</w:t>
            </w:r>
            <w:r>
              <w:rPr>
                <w:spacing w:val="1"/>
                <w:sz w:val="24"/>
              </w:rPr>
              <w:t xml:space="preserve"> </w:t>
            </w:r>
            <w:r>
              <w:rPr>
                <w:sz w:val="24"/>
              </w:rPr>
              <w:t>различной</w:t>
            </w:r>
            <w:r>
              <w:rPr>
                <w:spacing w:val="1"/>
                <w:sz w:val="24"/>
              </w:rPr>
              <w:t xml:space="preserve"> </w:t>
            </w:r>
            <w:r>
              <w:rPr>
                <w:sz w:val="24"/>
              </w:rPr>
              <w:t>формы;</w:t>
            </w:r>
            <w:r>
              <w:rPr>
                <w:spacing w:val="1"/>
                <w:sz w:val="24"/>
              </w:rPr>
              <w:t xml:space="preserve"> </w:t>
            </w:r>
            <w:r>
              <w:rPr>
                <w:sz w:val="24"/>
              </w:rPr>
              <w:t>использовать</w:t>
            </w:r>
            <w:r>
              <w:rPr>
                <w:spacing w:val="1"/>
                <w:sz w:val="24"/>
              </w:rPr>
              <w:t xml:space="preserve"> </w:t>
            </w:r>
            <w:r>
              <w:rPr>
                <w:sz w:val="24"/>
              </w:rPr>
              <w:t>простые</w:t>
            </w:r>
            <w:r>
              <w:rPr>
                <w:spacing w:val="1"/>
                <w:sz w:val="24"/>
              </w:rPr>
              <w:t xml:space="preserve"> </w:t>
            </w:r>
            <w:r>
              <w:rPr>
                <w:sz w:val="24"/>
              </w:rPr>
              <w:t>формы</w:t>
            </w:r>
            <w:r>
              <w:rPr>
                <w:spacing w:val="1"/>
                <w:sz w:val="24"/>
              </w:rPr>
              <w:t xml:space="preserve"> </w:t>
            </w:r>
            <w:r>
              <w:rPr>
                <w:sz w:val="24"/>
              </w:rPr>
              <w:t>для</w:t>
            </w:r>
            <w:r>
              <w:rPr>
                <w:spacing w:val="1"/>
                <w:sz w:val="24"/>
              </w:rPr>
              <w:t xml:space="preserve"> </w:t>
            </w:r>
            <w:r>
              <w:rPr>
                <w:sz w:val="24"/>
              </w:rPr>
              <w:t>создания</w:t>
            </w:r>
            <w:r>
              <w:rPr>
                <w:spacing w:val="1"/>
                <w:sz w:val="24"/>
              </w:rPr>
              <w:t xml:space="preserve"> </w:t>
            </w:r>
            <w:r>
              <w:rPr>
                <w:sz w:val="24"/>
              </w:rPr>
              <w:t>выразительных</w:t>
            </w:r>
            <w:r>
              <w:rPr>
                <w:spacing w:val="12"/>
                <w:sz w:val="24"/>
              </w:rPr>
              <w:t xml:space="preserve"> </w:t>
            </w:r>
            <w:r>
              <w:rPr>
                <w:sz w:val="24"/>
              </w:rPr>
              <w:t>образов</w:t>
            </w:r>
            <w:r>
              <w:rPr>
                <w:spacing w:val="18"/>
                <w:sz w:val="24"/>
              </w:rPr>
              <w:t xml:space="preserve"> </w:t>
            </w:r>
            <w:r>
              <w:rPr>
                <w:sz w:val="24"/>
              </w:rPr>
              <w:t>в</w:t>
            </w:r>
            <w:r>
              <w:rPr>
                <w:spacing w:val="12"/>
                <w:sz w:val="24"/>
              </w:rPr>
              <w:t xml:space="preserve"> </w:t>
            </w:r>
            <w:r>
              <w:rPr>
                <w:sz w:val="24"/>
              </w:rPr>
              <w:t>живописи,</w:t>
            </w:r>
            <w:r>
              <w:rPr>
                <w:spacing w:val="42"/>
                <w:sz w:val="24"/>
              </w:rPr>
              <w:t xml:space="preserve"> </w:t>
            </w:r>
            <w:r>
              <w:rPr>
                <w:sz w:val="24"/>
              </w:rPr>
              <w:t>скульптуре,</w:t>
            </w:r>
          </w:p>
          <w:p w:rsidR="00A65286" w:rsidRDefault="00D25255">
            <w:pPr>
              <w:pStyle w:val="TableParagraph"/>
              <w:spacing w:line="264" w:lineRule="exact"/>
              <w:ind w:left="81"/>
              <w:rPr>
                <w:sz w:val="24"/>
              </w:rPr>
            </w:pPr>
            <w:r>
              <w:rPr>
                <w:sz w:val="24"/>
              </w:rPr>
              <w:t>графике;</w:t>
            </w:r>
          </w:p>
        </w:tc>
        <w:tc>
          <w:tcPr>
            <w:tcW w:w="4826" w:type="dxa"/>
          </w:tcPr>
          <w:p w:rsidR="00A65286" w:rsidRDefault="00D25255">
            <w:pPr>
              <w:pStyle w:val="TableParagraph"/>
              <w:numPr>
                <w:ilvl w:val="0"/>
                <w:numId w:val="266"/>
              </w:numPr>
              <w:tabs>
                <w:tab w:val="left" w:pos="624"/>
                <w:tab w:val="left" w:pos="625"/>
              </w:tabs>
              <w:ind w:right="57" w:firstLine="0"/>
              <w:rPr>
                <w:sz w:val="24"/>
              </w:rPr>
            </w:pPr>
            <w:r>
              <w:rPr>
                <w:sz w:val="24"/>
              </w:rPr>
              <w:t>пользоваться</w:t>
            </w:r>
            <w:r>
              <w:rPr>
                <w:spacing w:val="2"/>
                <w:sz w:val="24"/>
              </w:rPr>
              <w:t xml:space="preserve"> </w:t>
            </w:r>
            <w:r>
              <w:rPr>
                <w:sz w:val="24"/>
              </w:rPr>
              <w:t>средствами</w:t>
            </w:r>
            <w:r>
              <w:rPr>
                <w:spacing w:val="1"/>
                <w:sz w:val="24"/>
              </w:rPr>
              <w:t xml:space="preserve"> </w:t>
            </w:r>
            <w:r>
              <w:rPr>
                <w:sz w:val="24"/>
              </w:rPr>
              <w:t>выразительности</w:t>
            </w:r>
            <w:r>
              <w:rPr>
                <w:spacing w:val="41"/>
                <w:sz w:val="24"/>
              </w:rPr>
              <w:t xml:space="preserve"> </w:t>
            </w:r>
            <w:r>
              <w:rPr>
                <w:sz w:val="24"/>
              </w:rPr>
              <w:t>языка</w:t>
            </w:r>
            <w:r>
              <w:rPr>
                <w:spacing w:val="38"/>
                <w:sz w:val="24"/>
              </w:rPr>
              <w:t xml:space="preserve"> </w:t>
            </w:r>
            <w:r>
              <w:rPr>
                <w:sz w:val="24"/>
              </w:rPr>
              <w:t>живописи,</w:t>
            </w:r>
            <w:r>
              <w:rPr>
                <w:spacing w:val="6"/>
                <w:sz w:val="24"/>
              </w:rPr>
              <w:t xml:space="preserve"> </w:t>
            </w:r>
            <w:r>
              <w:rPr>
                <w:sz w:val="24"/>
              </w:rPr>
              <w:t>графики,</w:t>
            </w:r>
            <w:r>
              <w:rPr>
                <w:spacing w:val="-57"/>
                <w:sz w:val="24"/>
              </w:rPr>
              <w:t xml:space="preserve"> </w:t>
            </w:r>
            <w:r>
              <w:rPr>
                <w:sz w:val="24"/>
              </w:rPr>
              <w:t>скульптуры, декоративно-</w:t>
            </w:r>
            <w:r>
              <w:rPr>
                <w:spacing w:val="1"/>
                <w:sz w:val="24"/>
              </w:rPr>
              <w:t xml:space="preserve"> </w:t>
            </w:r>
            <w:r>
              <w:rPr>
                <w:sz w:val="24"/>
              </w:rPr>
              <w:t>прикладного</w:t>
            </w:r>
            <w:r>
              <w:rPr>
                <w:spacing w:val="1"/>
                <w:sz w:val="24"/>
              </w:rPr>
              <w:t xml:space="preserve"> </w:t>
            </w:r>
            <w:r>
              <w:rPr>
                <w:sz w:val="24"/>
              </w:rPr>
              <w:t>оттенки</w:t>
            </w:r>
            <w:r>
              <w:rPr>
                <w:spacing w:val="27"/>
                <w:sz w:val="24"/>
              </w:rPr>
              <w:t xml:space="preserve"> </w:t>
            </w:r>
            <w:r>
              <w:rPr>
                <w:sz w:val="24"/>
              </w:rPr>
              <w:t>цвета,</w:t>
            </w:r>
            <w:r>
              <w:rPr>
                <w:spacing w:val="33"/>
                <w:sz w:val="24"/>
              </w:rPr>
              <w:t xml:space="preserve"> </w:t>
            </w:r>
            <w:r>
              <w:rPr>
                <w:sz w:val="24"/>
              </w:rPr>
              <w:t>при</w:t>
            </w:r>
            <w:r>
              <w:rPr>
                <w:spacing w:val="27"/>
                <w:sz w:val="24"/>
              </w:rPr>
              <w:t xml:space="preserve"> </w:t>
            </w:r>
            <w:r>
              <w:rPr>
                <w:sz w:val="24"/>
              </w:rPr>
              <w:t>создании</w:t>
            </w:r>
            <w:r>
              <w:rPr>
                <w:spacing w:val="50"/>
                <w:sz w:val="24"/>
              </w:rPr>
              <w:t xml:space="preserve"> </w:t>
            </w:r>
            <w:r>
              <w:rPr>
                <w:sz w:val="24"/>
              </w:rPr>
              <w:t>живописных</w:t>
            </w:r>
            <w:r>
              <w:rPr>
                <w:spacing w:val="-57"/>
                <w:sz w:val="24"/>
              </w:rPr>
              <w:t xml:space="preserve"> </w:t>
            </w:r>
            <w:r>
              <w:rPr>
                <w:sz w:val="24"/>
              </w:rPr>
              <w:t>композиций</w:t>
            </w:r>
            <w:r>
              <w:rPr>
                <w:spacing w:val="2"/>
                <w:sz w:val="24"/>
              </w:rPr>
              <w:t xml:space="preserve"> </w:t>
            </w:r>
            <w:r>
              <w:rPr>
                <w:sz w:val="24"/>
              </w:rPr>
              <w:t>на</w:t>
            </w:r>
            <w:r>
              <w:rPr>
                <w:spacing w:val="-4"/>
                <w:sz w:val="24"/>
              </w:rPr>
              <w:t xml:space="preserve"> </w:t>
            </w:r>
            <w:r>
              <w:rPr>
                <w:sz w:val="24"/>
              </w:rPr>
              <w:t>заданные</w:t>
            </w:r>
            <w:r>
              <w:rPr>
                <w:spacing w:val="38"/>
                <w:sz w:val="24"/>
              </w:rPr>
              <w:t xml:space="preserve"> </w:t>
            </w:r>
            <w:r>
              <w:rPr>
                <w:sz w:val="24"/>
              </w:rPr>
              <w:t>темы;</w:t>
            </w:r>
          </w:p>
          <w:p w:rsidR="00A65286" w:rsidRDefault="00D25255">
            <w:pPr>
              <w:pStyle w:val="TableParagraph"/>
              <w:numPr>
                <w:ilvl w:val="0"/>
                <w:numId w:val="266"/>
              </w:numPr>
              <w:tabs>
                <w:tab w:val="left" w:pos="394"/>
                <w:tab w:val="left" w:pos="395"/>
              </w:tabs>
              <w:spacing w:line="237" w:lineRule="auto"/>
              <w:ind w:right="305" w:firstLine="0"/>
              <w:rPr>
                <w:sz w:val="24"/>
              </w:rPr>
            </w:pPr>
            <w:r>
              <w:rPr>
                <w:sz w:val="24"/>
              </w:rPr>
              <w:t>моделировать</w:t>
            </w:r>
            <w:r>
              <w:rPr>
                <w:spacing w:val="-6"/>
                <w:sz w:val="24"/>
              </w:rPr>
              <w:t xml:space="preserve"> </w:t>
            </w:r>
            <w:r>
              <w:rPr>
                <w:sz w:val="24"/>
              </w:rPr>
              <w:t>новые</w:t>
            </w:r>
            <w:r>
              <w:rPr>
                <w:spacing w:val="-6"/>
                <w:sz w:val="24"/>
              </w:rPr>
              <w:t xml:space="preserve"> </w:t>
            </w:r>
            <w:r>
              <w:rPr>
                <w:sz w:val="24"/>
              </w:rPr>
              <w:t>формы,</w:t>
            </w:r>
            <w:r>
              <w:rPr>
                <w:spacing w:val="26"/>
                <w:sz w:val="24"/>
              </w:rPr>
              <w:t xml:space="preserve"> </w:t>
            </w:r>
            <w:r>
              <w:rPr>
                <w:sz w:val="24"/>
              </w:rPr>
              <w:t>различные</w:t>
            </w:r>
            <w:r>
              <w:rPr>
                <w:spacing w:val="-57"/>
                <w:sz w:val="24"/>
              </w:rPr>
              <w:t xml:space="preserve"> </w:t>
            </w:r>
            <w:r>
              <w:rPr>
                <w:sz w:val="24"/>
              </w:rPr>
              <w:t>компьютерной</w:t>
            </w:r>
            <w:r>
              <w:rPr>
                <w:spacing w:val="-3"/>
                <w:sz w:val="24"/>
              </w:rPr>
              <w:t xml:space="preserve"> </w:t>
            </w:r>
            <w:r>
              <w:rPr>
                <w:sz w:val="24"/>
              </w:rPr>
              <w:t>графики;</w:t>
            </w:r>
          </w:p>
          <w:p w:rsidR="00A65286" w:rsidRDefault="00D25255">
            <w:pPr>
              <w:pStyle w:val="TableParagraph"/>
              <w:numPr>
                <w:ilvl w:val="0"/>
                <w:numId w:val="266"/>
              </w:numPr>
              <w:tabs>
                <w:tab w:val="left" w:pos="313"/>
                <w:tab w:val="left" w:pos="1914"/>
                <w:tab w:val="left" w:pos="3266"/>
                <w:tab w:val="left" w:pos="4614"/>
              </w:tabs>
              <w:spacing w:before="2" w:line="237" w:lineRule="auto"/>
              <w:ind w:right="70" w:firstLine="0"/>
              <w:rPr>
                <w:sz w:val="24"/>
              </w:rPr>
            </w:pPr>
            <w:r>
              <w:rPr>
                <w:sz w:val="24"/>
              </w:rPr>
              <w:t>выполнять</w:t>
            </w:r>
            <w:r>
              <w:rPr>
                <w:sz w:val="24"/>
              </w:rPr>
              <w:tab/>
              <w:t>простые</w:t>
            </w:r>
            <w:r>
              <w:rPr>
                <w:sz w:val="24"/>
              </w:rPr>
              <w:tab/>
              <w:t>рисунки</w:t>
            </w:r>
            <w:r>
              <w:rPr>
                <w:sz w:val="24"/>
              </w:rPr>
              <w:tab/>
            </w:r>
            <w:r>
              <w:rPr>
                <w:spacing w:val="-4"/>
                <w:sz w:val="24"/>
              </w:rPr>
              <w:t>и</w:t>
            </w:r>
            <w:r>
              <w:rPr>
                <w:spacing w:val="-57"/>
                <w:sz w:val="24"/>
              </w:rPr>
              <w:t xml:space="preserve"> </w:t>
            </w:r>
            <w:r>
              <w:rPr>
                <w:sz w:val="24"/>
              </w:rPr>
              <w:t>орнаментальные</w:t>
            </w:r>
            <w:r>
              <w:rPr>
                <w:spacing w:val="34"/>
                <w:sz w:val="24"/>
              </w:rPr>
              <w:t xml:space="preserve"> </w:t>
            </w:r>
            <w:r>
              <w:rPr>
                <w:sz w:val="24"/>
              </w:rPr>
              <w:t>композиции,</w:t>
            </w:r>
          </w:p>
          <w:p w:rsidR="00A65286" w:rsidRDefault="00D25255">
            <w:pPr>
              <w:pStyle w:val="TableParagraph"/>
              <w:spacing w:before="12" w:line="158" w:lineRule="auto"/>
              <w:ind w:left="81"/>
              <w:rPr>
                <w:sz w:val="24"/>
              </w:rPr>
            </w:pPr>
            <w:r>
              <w:rPr>
                <w:sz w:val="24"/>
              </w:rPr>
              <w:t>используя</w:t>
            </w:r>
            <w:r>
              <w:rPr>
                <w:spacing w:val="1"/>
                <w:sz w:val="24"/>
              </w:rPr>
              <w:t xml:space="preserve"> </w:t>
            </w:r>
            <w:r>
              <w:rPr>
                <w:sz w:val="24"/>
              </w:rPr>
              <w:t>язык</w:t>
            </w:r>
            <w:r>
              <w:rPr>
                <w:spacing w:val="1"/>
                <w:sz w:val="24"/>
              </w:rPr>
              <w:t xml:space="preserve"> </w:t>
            </w:r>
            <w:r>
              <w:rPr>
                <w:sz w:val="24"/>
              </w:rPr>
              <w:t>компьютерной</w:t>
            </w:r>
            <w:r>
              <w:rPr>
                <w:spacing w:val="1"/>
                <w:sz w:val="24"/>
              </w:rPr>
              <w:t xml:space="preserve"> </w:t>
            </w:r>
            <w:r>
              <w:rPr>
                <w:sz w:val="24"/>
              </w:rPr>
              <w:t>графики</w:t>
            </w:r>
            <w:r>
              <w:rPr>
                <w:spacing w:val="1"/>
                <w:sz w:val="24"/>
              </w:rPr>
              <w:t xml:space="preserve"> </w:t>
            </w:r>
            <w:r>
              <w:rPr>
                <w:sz w:val="24"/>
              </w:rPr>
              <w:t>в</w:t>
            </w:r>
            <w:r>
              <w:rPr>
                <w:spacing w:val="-57"/>
                <w:sz w:val="24"/>
              </w:rPr>
              <w:t xml:space="preserve"> </w:t>
            </w:r>
            <w:r>
              <w:rPr>
                <w:sz w:val="24"/>
              </w:rPr>
              <w:t>программе</w:t>
            </w:r>
            <w:r>
              <w:rPr>
                <w:spacing w:val="-2"/>
                <w:sz w:val="24"/>
              </w:rPr>
              <w:t xml:space="preserve"> </w:t>
            </w:r>
            <w:r>
              <w:rPr>
                <w:sz w:val="24"/>
              </w:rPr>
              <w:t>POINT.</w:t>
            </w:r>
          </w:p>
        </w:tc>
      </w:tr>
    </w:tbl>
    <w:p w:rsidR="00A65286" w:rsidRDefault="00A65286">
      <w:pPr>
        <w:spacing w:line="158" w:lineRule="auto"/>
        <w:rPr>
          <w:sz w:val="24"/>
        </w:rPr>
        <w:sectPr w:rsidR="00A65286">
          <w:pgSz w:w="11910" w:h="16840"/>
          <w:pgMar w:top="1580" w:right="0" w:bottom="36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spacing w:before="2"/>
        <w:jc w:val="left"/>
        <w:rPr>
          <w:sz w:val="26"/>
        </w:rPr>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73"/>
        <w:gridCol w:w="4821"/>
      </w:tblGrid>
      <w:tr w:rsidR="00A65286">
        <w:trPr>
          <w:trHeight w:val="2486"/>
        </w:trPr>
        <w:tc>
          <w:tcPr>
            <w:tcW w:w="5373" w:type="dxa"/>
          </w:tcPr>
          <w:p w:rsidR="00A65286" w:rsidRDefault="00D25255">
            <w:pPr>
              <w:pStyle w:val="TableParagraph"/>
              <w:numPr>
                <w:ilvl w:val="0"/>
                <w:numId w:val="265"/>
              </w:numPr>
              <w:tabs>
                <w:tab w:val="left" w:pos="192"/>
                <w:tab w:val="left" w:pos="2193"/>
                <w:tab w:val="left" w:pos="4263"/>
              </w:tabs>
              <w:ind w:right="58" w:firstLine="0"/>
              <w:jc w:val="both"/>
              <w:rPr>
                <w:sz w:val="24"/>
              </w:rPr>
            </w:pPr>
            <w:r>
              <w:rPr>
                <w:sz w:val="24"/>
              </w:rPr>
              <w:t>использовать</w:t>
            </w:r>
            <w:r>
              <w:rPr>
                <w:sz w:val="24"/>
              </w:rPr>
              <w:tab/>
              <w:t>декоративные</w:t>
            </w:r>
            <w:r>
              <w:rPr>
                <w:sz w:val="24"/>
              </w:rPr>
              <w:tab/>
            </w:r>
            <w:r>
              <w:rPr>
                <w:spacing w:val="-1"/>
                <w:sz w:val="24"/>
              </w:rPr>
              <w:t>элементы,</w:t>
            </w:r>
            <w:r>
              <w:rPr>
                <w:spacing w:val="-58"/>
                <w:sz w:val="24"/>
              </w:rPr>
              <w:t xml:space="preserve"> </w:t>
            </w:r>
            <w:r>
              <w:rPr>
                <w:sz w:val="24"/>
              </w:rPr>
              <w:t>геометрические,</w:t>
            </w:r>
            <w:r>
              <w:rPr>
                <w:spacing w:val="1"/>
                <w:sz w:val="24"/>
              </w:rPr>
              <w:t xml:space="preserve"> </w:t>
            </w:r>
            <w:r>
              <w:rPr>
                <w:sz w:val="24"/>
              </w:rPr>
              <w:t>растительные</w:t>
            </w:r>
            <w:r>
              <w:rPr>
                <w:spacing w:val="1"/>
                <w:sz w:val="24"/>
              </w:rPr>
              <w:t xml:space="preserve"> </w:t>
            </w:r>
            <w:r>
              <w:rPr>
                <w:sz w:val="24"/>
              </w:rPr>
              <w:t>узоры</w:t>
            </w:r>
            <w:r>
              <w:rPr>
                <w:spacing w:val="1"/>
                <w:sz w:val="24"/>
              </w:rPr>
              <w:t xml:space="preserve"> </w:t>
            </w:r>
            <w:r>
              <w:rPr>
                <w:sz w:val="24"/>
              </w:rPr>
              <w:t>для</w:t>
            </w:r>
            <w:r>
              <w:rPr>
                <w:spacing w:val="1"/>
                <w:sz w:val="24"/>
              </w:rPr>
              <w:t xml:space="preserve"> </w:t>
            </w:r>
            <w:r>
              <w:rPr>
                <w:sz w:val="24"/>
              </w:rPr>
              <w:t>украшения своих</w:t>
            </w:r>
            <w:r>
              <w:rPr>
                <w:spacing w:val="-4"/>
                <w:sz w:val="24"/>
              </w:rPr>
              <w:t xml:space="preserve"> </w:t>
            </w:r>
            <w:r>
              <w:rPr>
                <w:sz w:val="24"/>
              </w:rPr>
              <w:t>изделий</w:t>
            </w:r>
            <w:r>
              <w:rPr>
                <w:spacing w:val="-3"/>
                <w:sz w:val="24"/>
              </w:rPr>
              <w:t xml:space="preserve"> </w:t>
            </w:r>
            <w:r>
              <w:rPr>
                <w:sz w:val="24"/>
              </w:rPr>
              <w:t>и</w:t>
            </w:r>
            <w:r>
              <w:rPr>
                <w:spacing w:val="43"/>
                <w:sz w:val="24"/>
              </w:rPr>
              <w:t xml:space="preserve"> </w:t>
            </w:r>
            <w:r>
              <w:rPr>
                <w:sz w:val="24"/>
              </w:rPr>
              <w:t>предметов</w:t>
            </w:r>
            <w:r>
              <w:rPr>
                <w:spacing w:val="2"/>
                <w:sz w:val="24"/>
              </w:rPr>
              <w:t xml:space="preserve"> </w:t>
            </w:r>
            <w:r>
              <w:rPr>
                <w:sz w:val="24"/>
              </w:rPr>
              <w:t>быта;</w:t>
            </w:r>
          </w:p>
          <w:p w:rsidR="00A65286" w:rsidRDefault="00D25255">
            <w:pPr>
              <w:pStyle w:val="TableParagraph"/>
              <w:numPr>
                <w:ilvl w:val="1"/>
                <w:numId w:val="265"/>
              </w:numPr>
              <w:tabs>
                <w:tab w:val="left" w:pos="595"/>
                <w:tab w:val="left" w:pos="3937"/>
              </w:tabs>
              <w:ind w:right="59" w:firstLine="259"/>
              <w:jc w:val="both"/>
              <w:rPr>
                <w:sz w:val="24"/>
              </w:rPr>
            </w:pPr>
            <w:r>
              <w:rPr>
                <w:sz w:val="24"/>
              </w:rPr>
              <w:t>использовать ритм и стилизацию форм для</w:t>
            </w:r>
            <w:r>
              <w:rPr>
                <w:spacing w:val="1"/>
                <w:sz w:val="24"/>
              </w:rPr>
              <w:t xml:space="preserve"> </w:t>
            </w:r>
            <w:r>
              <w:rPr>
                <w:sz w:val="24"/>
              </w:rPr>
              <w:t>создания</w:t>
            </w:r>
            <w:r>
              <w:rPr>
                <w:spacing w:val="1"/>
                <w:sz w:val="24"/>
              </w:rPr>
              <w:t xml:space="preserve"> </w:t>
            </w:r>
            <w:r>
              <w:rPr>
                <w:sz w:val="24"/>
              </w:rPr>
              <w:t>орнамента;</w:t>
            </w:r>
            <w:r>
              <w:rPr>
                <w:spacing w:val="1"/>
                <w:sz w:val="24"/>
              </w:rPr>
              <w:t xml:space="preserve"> </w:t>
            </w:r>
            <w:r>
              <w:rPr>
                <w:sz w:val="24"/>
              </w:rPr>
              <w:t>передавать</w:t>
            </w:r>
            <w:r>
              <w:rPr>
                <w:spacing w:val="1"/>
                <w:sz w:val="24"/>
              </w:rPr>
              <w:t xml:space="preserve"> </w:t>
            </w:r>
            <w:r>
              <w:rPr>
                <w:sz w:val="24"/>
              </w:rPr>
              <w:t>в</w:t>
            </w:r>
            <w:r>
              <w:rPr>
                <w:spacing w:val="1"/>
                <w:sz w:val="24"/>
              </w:rPr>
              <w:t xml:space="preserve"> </w:t>
            </w:r>
            <w:r>
              <w:rPr>
                <w:sz w:val="24"/>
              </w:rPr>
              <w:t>собственной</w:t>
            </w:r>
            <w:r>
              <w:rPr>
                <w:spacing w:val="1"/>
                <w:sz w:val="24"/>
              </w:rPr>
              <w:t xml:space="preserve"> </w:t>
            </w:r>
            <w:r>
              <w:rPr>
                <w:sz w:val="24"/>
              </w:rPr>
              <w:t>художественно-творческой</w:t>
            </w:r>
            <w:r>
              <w:rPr>
                <w:sz w:val="24"/>
              </w:rPr>
              <w:tab/>
            </w:r>
            <w:r>
              <w:rPr>
                <w:spacing w:val="-1"/>
                <w:sz w:val="24"/>
              </w:rPr>
              <w:t>деятельности</w:t>
            </w:r>
            <w:r>
              <w:rPr>
                <w:spacing w:val="-58"/>
                <w:sz w:val="24"/>
              </w:rPr>
              <w:t xml:space="preserve"> </w:t>
            </w:r>
            <w:r>
              <w:rPr>
                <w:sz w:val="24"/>
              </w:rPr>
              <w:t>специфику</w:t>
            </w:r>
          </w:p>
          <w:p w:rsidR="00A65286" w:rsidRDefault="00D25255">
            <w:pPr>
              <w:pStyle w:val="TableParagraph"/>
              <w:tabs>
                <w:tab w:val="left" w:pos="2063"/>
                <w:tab w:val="left" w:pos="4293"/>
              </w:tabs>
              <w:spacing w:before="3" w:line="158" w:lineRule="auto"/>
              <w:ind w:left="81" w:right="65"/>
              <w:jc w:val="both"/>
              <w:rPr>
                <w:sz w:val="24"/>
              </w:rPr>
            </w:pPr>
            <w:r>
              <w:rPr>
                <w:sz w:val="24"/>
              </w:rPr>
              <w:t>стилистики</w:t>
            </w:r>
            <w:r>
              <w:rPr>
                <w:sz w:val="24"/>
              </w:rPr>
              <w:tab/>
              <w:t>произведений</w:t>
            </w:r>
            <w:r>
              <w:rPr>
                <w:sz w:val="24"/>
              </w:rPr>
              <w:tab/>
            </w:r>
            <w:r>
              <w:rPr>
                <w:spacing w:val="-2"/>
                <w:sz w:val="24"/>
              </w:rPr>
              <w:t>народных</w:t>
            </w:r>
            <w:r>
              <w:rPr>
                <w:spacing w:val="-58"/>
                <w:sz w:val="24"/>
              </w:rPr>
              <w:t xml:space="preserve"> </w:t>
            </w:r>
            <w:r>
              <w:rPr>
                <w:sz w:val="24"/>
              </w:rPr>
              <w:t>художественных</w:t>
            </w:r>
            <w:r>
              <w:rPr>
                <w:spacing w:val="13"/>
                <w:sz w:val="24"/>
              </w:rPr>
              <w:t xml:space="preserve"> </w:t>
            </w:r>
            <w:r>
              <w:rPr>
                <w:sz w:val="24"/>
              </w:rPr>
              <w:t>промыслов</w:t>
            </w:r>
            <w:r>
              <w:rPr>
                <w:spacing w:val="52"/>
                <w:sz w:val="24"/>
              </w:rPr>
              <w:t xml:space="preserve"> </w:t>
            </w:r>
            <w:r>
              <w:rPr>
                <w:sz w:val="24"/>
              </w:rPr>
              <w:t>в</w:t>
            </w:r>
            <w:r>
              <w:rPr>
                <w:spacing w:val="53"/>
                <w:sz w:val="24"/>
              </w:rPr>
              <w:t xml:space="preserve"> </w:t>
            </w:r>
            <w:r>
              <w:rPr>
                <w:sz w:val="24"/>
              </w:rPr>
              <w:t>России</w:t>
            </w:r>
            <w:r>
              <w:rPr>
                <w:spacing w:val="52"/>
                <w:sz w:val="24"/>
              </w:rPr>
              <w:t xml:space="preserve"> </w:t>
            </w:r>
            <w:r>
              <w:rPr>
                <w:sz w:val="24"/>
              </w:rPr>
              <w:t>(с</w:t>
            </w:r>
            <w:r>
              <w:rPr>
                <w:spacing w:val="55"/>
                <w:sz w:val="24"/>
              </w:rPr>
              <w:t xml:space="preserve"> </w:t>
            </w:r>
            <w:r>
              <w:rPr>
                <w:sz w:val="24"/>
              </w:rPr>
              <w:t>учётом</w:t>
            </w:r>
          </w:p>
          <w:p w:rsidR="00A65286" w:rsidRDefault="00D25255">
            <w:pPr>
              <w:pStyle w:val="TableParagraph"/>
              <w:spacing w:line="167" w:lineRule="exact"/>
              <w:ind w:left="81"/>
              <w:jc w:val="both"/>
              <w:rPr>
                <w:sz w:val="24"/>
              </w:rPr>
            </w:pPr>
            <w:r>
              <w:rPr>
                <w:sz w:val="24"/>
              </w:rPr>
              <w:t>местных</w:t>
            </w:r>
            <w:r>
              <w:rPr>
                <w:spacing w:val="-2"/>
                <w:sz w:val="24"/>
              </w:rPr>
              <w:t xml:space="preserve"> </w:t>
            </w:r>
            <w:r>
              <w:rPr>
                <w:sz w:val="24"/>
              </w:rPr>
              <w:t>условий).</w:t>
            </w:r>
          </w:p>
        </w:tc>
        <w:tc>
          <w:tcPr>
            <w:tcW w:w="4821" w:type="dxa"/>
          </w:tcPr>
          <w:p w:rsidR="00A65286" w:rsidRDefault="00A65286">
            <w:pPr>
              <w:pStyle w:val="TableParagraph"/>
            </w:pPr>
          </w:p>
        </w:tc>
      </w:tr>
      <w:tr w:rsidR="00A65286">
        <w:trPr>
          <w:trHeight w:val="177"/>
        </w:trPr>
        <w:tc>
          <w:tcPr>
            <w:tcW w:w="10194" w:type="dxa"/>
            <w:gridSpan w:val="2"/>
          </w:tcPr>
          <w:p w:rsidR="00A65286" w:rsidRDefault="00D25255">
            <w:pPr>
              <w:pStyle w:val="TableParagraph"/>
              <w:spacing w:line="157" w:lineRule="exact"/>
              <w:ind w:left="1661"/>
              <w:rPr>
                <w:sz w:val="24"/>
              </w:rPr>
            </w:pPr>
            <w:r>
              <w:rPr>
                <w:sz w:val="24"/>
              </w:rPr>
              <w:t>Значимые</w:t>
            </w:r>
            <w:r>
              <w:rPr>
                <w:spacing w:val="-8"/>
                <w:sz w:val="24"/>
              </w:rPr>
              <w:t xml:space="preserve"> </w:t>
            </w:r>
            <w:r>
              <w:rPr>
                <w:sz w:val="24"/>
              </w:rPr>
              <w:t>темы</w:t>
            </w:r>
            <w:r>
              <w:rPr>
                <w:spacing w:val="-7"/>
                <w:sz w:val="24"/>
              </w:rPr>
              <w:t xml:space="preserve"> </w:t>
            </w:r>
            <w:r>
              <w:rPr>
                <w:sz w:val="24"/>
              </w:rPr>
              <w:t>искусства.</w:t>
            </w:r>
            <w:r>
              <w:rPr>
                <w:spacing w:val="-2"/>
                <w:sz w:val="24"/>
              </w:rPr>
              <w:t xml:space="preserve"> </w:t>
            </w:r>
            <w:r>
              <w:rPr>
                <w:sz w:val="24"/>
              </w:rPr>
              <w:t>О</w:t>
            </w:r>
            <w:r>
              <w:rPr>
                <w:spacing w:val="-8"/>
                <w:sz w:val="24"/>
              </w:rPr>
              <w:t xml:space="preserve"> </w:t>
            </w:r>
            <w:r>
              <w:rPr>
                <w:sz w:val="24"/>
              </w:rPr>
              <w:t>чём</w:t>
            </w:r>
            <w:r>
              <w:rPr>
                <w:spacing w:val="-7"/>
                <w:sz w:val="24"/>
              </w:rPr>
              <w:t xml:space="preserve"> </w:t>
            </w:r>
            <w:r>
              <w:rPr>
                <w:sz w:val="24"/>
              </w:rPr>
              <w:t>говорит</w:t>
            </w:r>
            <w:r>
              <w:rPr>
                <w:spacing w:val="-12"/>
                <w:sz w:val="24"/>
              </w:rPr>
              <w:t xml:space="preserve"> </w:t>
            </w:r>
            <w:r>
              <w:rPr>
                <w:sz w:val="24"/>
              </w:rPr>
              <w:t>искусство?</w:t>
            </w:r>
          </w:p>
        </w:tc>
      </w:tr>
      <w:tr w:rsidR="00A65286">
        <w:trPr>
          <w:trHeight w:val="3854"/>
        </w:trPr>
        <w:tc>
          <w:tcPr>
            <w:tcW w:w="5373" w:type="dxa"/>
          </w:tcPr>
          <w:p w:rsidR="00A65286" w:rsidRDefault="00D25255">
            <w:pPr>
              <w:pStyle w:val="TableParagraph"/>
              <w:numPr>
                <w:ilvl w:val="0"/>
                <w:numId w:val="264"/>
              </w:numPr>
              <w:tabs>
                <w:tab w:val="left" w:pos="187"/>
              </w:tabs>
              <w:spacing w:line="235" w:lineRule="auto"/>
              <w:ind w:right="57"/>
              <w:jc w:val="both"/>
              <w:rPr>
                <w:sz w:val="24"/>
              </w:rPr>
            </w:pPr>
            <w:r>
              <w:rPr>
                <w:sz w:val="24"/>
              </w:rPr>
              <w:t>осознавать значимые темы искусства и отражать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собственной</w:t>
            </w:r>
            <w:r>
              <w:rPr>
                <w:spacing w:val="1"/>
                <w:sz w:val="24"/>
              </w:rPr>
              <w:t xml:space="preserve"> </w:t>
            </w:r>
            <w:r>
              <w:rPr>
                <w:sz w:val="24"/>
              </w:rPr>
              <w:t>художественно-творческой</w:t>
            </w:r>
            <w:r>
              <w:rPr>
                <w:spacing w:val="1"/>
                <w:sz w:val="24"/>
              </w:rPr>
              <w:t xml:space="preserve"> </w:t>
            </w:r>
            <w:r>
              <w:rPr>
                <w:sz w:val="24"/>
              </w:rPr>
              <w:t>деятельности;</w:t>
            </w:r>
          </w:p>
          <w:p w:rsidR="00A65286" w:rsidRDefault="00D25255">
            <w:pPr>
              <w:pStyle w:val="TableParagraph"/>
              <w:numPr>
                <w:ilvl w:val="0"/>
                <w:numId w:val="264"/>
              </w:numPr>
              <w:tabs>
                <w:tab w:val="left" w:pos="322"/>
              </w:tabs>
              <w:ind w:left="81" w:right="59" w:firstLine="0"/>
              <w:jc w:val="both"/>
              <w:rPr>
                <w:sz w:val="24"/>
              </w:rPr>
            </w:pPr>
            <w:r>
              <w:rPr>
                <w:sz w:val="24"/>
              </w:rPr>
              <w:t>выбирать художественные материалы, средства</w:t>
            </w:r>
            <w:r>
              <w:rPr>
                <w:spacing w:val="1"/>
                <w:sz w:val="24"/>
              </w:rPr>
              <w:t xml:space="preserve"> </w:t>
            </w:r>
            <w:r>
              <w:rPr>
                <w:sz w:val="24"/>
              </w:rPr>
              <w:t>художественной</w:t>
            </w:r>
            <w:r>
              <w:rPr>
                <w:spacing w:val="1"/>
                <w:sz w:val="24"/>
              </w:rPr>
              <w:t xml:space="preserve"> </w:t>
            </w:r>
            <w:r>
              <w:rPr>
                <w:sz w:val="24"/>
              </w:rPr>
              <w:t>выразительности</w:t>
            </w:r>
            <w:r>
              <w:rPr>
                <w:spacing w:val="1"/>
                <w:sz w:val="24"/>
              </w:rPr>
              <w:t xml:space="preserve"> </w:t>
            </w:r>
            <w:r>
              <w:rPr>
                <w:sz w:val="24"/>
              </w:rPr>
              <w:t>для</w:t>
            </w:r>
            <w:r>
              <w:rPr>
                <w:spacing w:val="1"/>
                <w:sz w:val="24"/>
              </w:rPr>
              <w:t xml:space="preserve"> </w:t>
            </w:r>
            <w:r>
              <w:rPr>
                <w:sz w:val="24"/>
              </w:rPr>
              <w:t>создания</w:t>
            </w:r>
            <w:r>
              <w:rPr>
                <w:spacing w:val="1"/>
                <w:sz w:val="24"/>
              </w:rPr>
              <w:t xml:space="preserve"> </w:t>
            </w:r>
            <w:r>
              <w:rPr>
                <w:sz w:val="24"/>
              </w:rPr>
              <w:t>образов</w:t>
            </w:r>
            <w:r>
              <w:rPr>
                <w:spacing w:val="1"/>
                <w:sz w:val="24"/>
              </w:rPr>
              <w:t xml:space="preserve"> </w:t>
            </w:r>
            <w:r>
              <w:rPr>
                <w:sz w:val="24"/>
              </w:rPr>
              <w:t>природы, человека, явлений и передачи</w:t>
            </w:r>
            <w:r>
              <w:rPr>
                <w:spacing w:val="1"/>
                <w:sz w:val="24"/>
              </w:rPr>
              <w:t xml:space="preserve"> </w:t>
            </w:r>
            <w:r>
              <w:rPr>
                <w:sz w:val="24"/>
              </w:rPr>
              <w:t>своего отношения к ним; решать художественные</w:t>
            </w:r>
            <w:r>
              <w:rPr>
                <w:spacing w:val="1"/>
                <w:sz w:val="24"/>
              </w:rPr>
              <w:t xml:space="preserve"> </w:t>
            </w:r>
            <w:r>
              <w:rPr>
                <w:sz w:val="24"/>
              </w:rPr>
              <w:t>задачи</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правила</w:t>
            </w:r>
            <w:r>
              <w:rPr>
                <w:spacing w:val="1"/>
                <w:sz w:val="24"/>
              </w:rPr>
              <w:t xml:space="preserve"> </w:t>
            </w:r>
            <w:r>
              <w:rPr>
                <w:sz w:val="24"/>
              </w:rPr>
              <w:t>перспективы,</w:t>
            </w:r>
            <w:r>
              <w:rPr>
                <w:spacing w:val="1"/>
                <w:sz w:val="24"/>
              </w:rPr>
              <w:t xml:space="preserve"> </w:t>
            </w:r>
            <w:r>
              <w:rPr>
                <w:sz w:val="24"/>
              </w:rPr>
              <w:t>цветоведения,</w:t>
            </w:r>
            <w:r>
              <w:rPr>
                <w:spacing w:val="-4"/>
                <w:sz w:val="24"/>
              </w:rPr>
              <w:t xml:space="preserve"> </w:t>
            </w:r>
            <w:r>
              <w:rPr>
                <w:sz w:val="24"/>
              </w:rPr>
              <w:t>усвоенные</w:t>
            </w:r>
            <w:r>
              <w:rPr>
                <w:spacing w:val="2"/>
                <w:sz w:val="24"/>
              </w:rPr>
              <w:t xml:space="preserve"> </w:t>
            </w:r>
            <w:r>
              <w:rPr>
                <w:sz w:val="24"/>
              </w:rPr>
              <w:t>способы</w:t>
            </w:r>
            <w:r>
              <w:rPr>
                <w:spacing w:val="38"/>
                <w:sz w:val="24"/>
              </w:rPr>
              <w:t xml:space="preserve"> </w:t>
            </w:r>
            <w:r>
              <w:rPr>
                <w:sz w:val="24"/>
              </w:rPr>
              <w:t>действия;</w:t>
            </w:r>
          </w:p>
          <w:p w:rsidR="00A65286" w:rsidRDefault="00D25255">
            <w:pPr>
              <w:pStyle w:val="TableParagraph"/>
              <w:numPr>
                <w:ilvl w:val="0"/>
                <w:numId w:val="264"/>
              </w:numPr>
              <w:tabs>
                <w:tab w:val="left" w:pos="221"/>
              </w:tabs>
              <w:ind w:left="81" w:right="60" w:firstLine="0"/>
              <w:jc w:val="both"/>
              <w:rPr>
                <w:sz w:val="24"/>
              </w:rPr>
            </w:pPr>
            <w:r>
              <w:rPr>
                <w:sz w:val="24"/>
              </w:rPr>
              <w:t>передавать</w:t>
            </w:r>
            <w:r>
              <w:rPr>
                <w:spacing w:val="1"/>
                <w:sz w:val="24"/>
              </w:rPr>
              <w:t xml:space="preserve"> </w:t>
            </w:r>
            <w:r>
              <w:rPr>
                <w:sz w:val="24"/>
              </w:rPr>
              <w:t>характер</w:t>
            </w:r>
            <w:r>
              <w:rPr>
                <w:spacing w:val="1"/>
                <w:sz w:val="24"/>
              </w:rPr>
              <w:t xml:space="preserve"> </w:t>
            </w:r>
            <w:r>
              <w:rPr>
                <w:sz w:val="24"/>
              </w:rPr>
              <w:t>и</w:t>
            </w:r>
            <w:r>
              <w:rPr>
                <w:spacing w:val="1"/>
                <w:sz w:val="24"/>
              </w:rPr>
              <w:t xml:space="preserve"> </w:t>
            </w:r>
            <w:r>
              <w:rPr>
                <w:sz w:val="24"/>
              </w:rPr>
              <w:t>намерения</w:t>
            </w:r>
            <w:r>
              <w:rPr>
                <w:spacing w:val="1"/>
                <w:sz w:val="24"/>
              </w:rPr>
              <w:t xml:space="preserve"> </w:t>
            </w:r>
            <w:r>
              <w:rPr>
                <w:sz w:val="24"/>
              </w:rPr>
              <w:t>объекта</w:t>
            </w:r>
            <w:r>
              <w:rPr>
                <w:spacing w:val="1"/>
                <w:sz w:val="24"/>
              </w:rPr>
              <w:t xml:space="preserve"> </w:t>
            </w:r>
            <w:r>
              <w:rPr>
                <w:sz w:val="24"/>
              </w:rPr>
              <w:t>(природы,</w:t>
            </w:r>
            <w:r>
              <w:rPr>
                <w:spacing w:val="1"/>
                <w:sz w:val="24"/>
              </w:rPr>
              <w:t xml:space="preserve"> </w:t>
            </w:r>
            <w:r>
              <w:rPr>
                <w:sz w:val="24"/>
              </w:rPr>
              <w:t>человека, сказочного героя, предмета,</w:t>
            </w:r>
            <w:r>
              <w:rPr>
                <w:spacing w:val="1"/>
                <w:sz w:val="24"/>
              </w:rPr>
              <w:t xml:space="preserve"> </w:t>
            </w:r>
            <w:r>
              <w:rPr>
                <w:sz w:val="24"/>
              </w:rPr>
              <w:t>явления</w:t>
            </w:r>
            <w:r>
              <w:rPr>
                <w:spacing w:val="-6"/>
                <w:sz w:val="24"/>
              </w:rPr>
              <w:t xml:space="preserve"> </w:t>
            </w:r>
            <w:r>
              <w:rPr>
                <w:sz w:val="24"/>
              </w:rPr>
              <w:t>и</w:t>
            </w:r>
            <w:r>
              <w:rPr>
                <w:spacing w:val="-4"/>
                <w:sz w:val="24"/>
              </w:rPr>
              <w:t xml:space="preserve"> </w:t>
            </w:r>
            <w:r>
              <w:rPr>
                <w:sz w:val="24"/>
              </w:rPr>
              <w:t>т.</w:t>
            </w:r>
            <w:r>
              <w:rPr>
                <w:spacing w:val="-3"/>
                <w:sz w:val="24"/>
              </w:rPr>
              <w:t xml:space="preserve"> </w:t>
            </w:r>
            <w:r>
              <w:rPr>
                <w:sz w:val="24"/>
              </w:rPr>
              <w:t>д.)</w:t>
            </w:r>
            <w:r>
              <w:rPr>
                <w:spacing w:val="-8"/>
                <w:sz w:val="24"/>
              </w:rPr>
              <w:t xml:space="preserve"> </w:t>
            </w:r>
            <w:r>
              <w:rPr>
                <w:sz w:val="24"/>
              </w:rPr>
              <w:t>в</w:t>
            </w:r>
            <w:r>
              <w:rPr>
                <w:spacing w:val="8"/>
                <w:sz w:val="24"/>
              </w:rPr>
              <w:t xml:space="preserve"> </w:t>
            </w:r>
            <w:r>
              <w:rPr>
                <w:sz w:val="24"/>
              </w:rPr>
              <w:t>живописи,</w:t>
            </w:r>
            <w:r>
              <w:rPr>
                <w:spacing w:val="-7"/>
                <w:sz w:val="24"/>
              </w:rPr>
              <w:t xml:space="preserve"> </w:t>
            </w:r>
            <w:r>
              <w:rPr>
                <w:sz w:val="24"/>
              </w:rPr>
              <w:t>графике</w:t>
            </w:r>
            <w:r>
              <w:rPr>
                <w:spacing w:val="-2"/>
                <w:sz w:val="24"/>
              </w:rPr>
              <w:t xml:space="preserve"> </w:t>
            </w:r>
            <w:r>
              <w:rPr>
                <w:sz w:val="24"/>
              </w:rPr>
              <w:t>и</w:t>
            </w:r>
            <w:r>
              <w:rPr>
                <w:spacing w:val="-4"/>
                <w:sz w:val="24"/>
              </w:rPr>
              <w:t xml:space="preserve"> </w:t>
            </w:r>
            <w:r>
              <w:rPr>
                <w:sz w:val="24"/>
              </w:rPr>
              <w:t>скульптуре,</w:t>
            </w:r>
          </w:p>
          <w:p w:rsidR="00A65286" w:rsidRDefault="00D25255">
            <w:pPr>
              <w:pStyle w:val="TableParagraph"/>
              <w:spacing w:line="274" w:lineRule="exact"/>
              <w:ind w:left="81" w:right="60"/>
              <w:jc w:val="both"/>
              <w:rPr>
                <w:sz w:val="24"/>
              </w:rPr>
            </w:pPr>
            <w:r>
              <w:rPr>
                <w:sz w:val="24"/>
              </w:rPr>
              <w:t>выражая</w:t>
            </w:r>
            <w:r>
              <w:rPr>
                <w:spacing w:val="1"/>
                <w:sz w:val="24"/>
              </w:rPr>
              <w:t xml:space="preserve"> </w:t>
            </w:r>
            <w:r>
              <w:rPr>
                <w:sz w:val="24"/>
              </w:rPr>
              <w:t>своё</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качествам</w:t>
            </w:r>
            <w:r>
              <w:rPr>
                <w:spacing w:val="1"/>
                <w:sz w:val="24"/>
              </w:rPr>
              <w:t xml:space="preserve"> </w:t>
            </w:r>
            <w:r>
              <w:rPr>
                <w:sz w:val="24"/>
              </w:rPr>
              <w:t>данного</w:t>
            </w:r>
            <w:r>
              <w:rPr>
                <w:spacing w:val="1"/>
                <w:sz w:val="24"/>
              </w:rPr>
              <w:t xml:space="preserve"> </w:t>
            </w:r>
            <w:r>
              <w:rPr>
                <w:sz w:val="24"/>
              </w:rPr>
              <w:t>объекта.</w:t>
            </w:r>
          </w:p>
        </w:tc>
        <w:tc>
          <w:tcPr>
            <w:tcW w:w="4821" w:type="dxa"/>
          </w:tcPr>
          <w:p w:rsidR="00A65286" w:rsidRDefault="00D25255">
            <w:pPr>
              <w:pStyle w:val="TableParagraph"/>
              <w:numPr>
                <w:ilvl w:val="0"/>
                <w:numId w:val="263"/>
              </w:numPr>
              <w:tabs>
                <w:tab w:val="left" w:pos="212"/>
              </w:tabs>
              <w:ind w:right="59"/>
              <w:jc w:val="both"/>
              <w:rPr>
                <w:sz w:val="24"/>
              </w:rPr>
            </w:pPr>
            <w:r>
              <w:rPr>
                <w:sz w:val="24"/>
              </w:rPr>
              <w:t>видеть, чувствовать и изображать красоту и</w:t>
            </w:r>
            <w:r>
              <w:rPr>
                <w:spacing w:val="-57"/>
                <w:sz w:val="24"/>
              </w:rPr>
              <w:t xml:space="preserve"> </w:t>
            </w:r>
            <w:r>
              <w:rPr>
                <w:sz w:val="24"/>
              </w:rPr>
              <w:t>разнообразие</w:t>
            </w:r>
            <w:r>
              <w:rPr>
                <w:spacing w:val="1"/>
                <w:sz w:val="24"/>
              </w:rPr>
              <w:t xml:space="preserve"> </w:t>
            </w:r>
            <w:r>
              <w:rPr>
                <w:sz w:val="24"/>
              </w:rPr>
              <w:t>природы,</w:t>
            </w:r>
            <w:r>
              <w:rPr>
                <w:spacing w:val="1"/>
                <w:sz w:val="24"/>
              </w:rPr>
              <w:t xml:space="preserve"> </w:t>
            </w:r>
            <w:r>
              <w:rPr>
                <w:sz w:val="24"/>
              </w:rPr>
              <w:t>человека,</w:t>
            </w:r>
            <w:r>
              <w:rPr>
                <w:spacing w:val="1"/>
                <w:sz w:val="24"/>
              </w:rPr>
              <w:t xml:space="preserve"> </w:t>
            </w:r>
            <w:r>
              <w:rPr>
                <w:sz w:val="24"/>
              </w:rPr>
              <w:t>зданий,</w:t>
            </w:r>
            <w:r>
              <w:rPr>
                <w:spacing w:val="1"/>
                <w:sz w:val="24"/>
              </w:rPr>
              <w:t xml:space="preserve"> </w:t>
            </w:r>
            <w:r>
              <w:rPr>
                <w:sz w:val="24"/>
              </w:rPr>
              <w:t>предметов;</w:t>
            </w:r>
          </w:p>
          <w:p w:rsidR="00A65286" w:rsidRDefault="00D25255">
            <w:pPr>
              <w:pStyle w:val="TableParagraph"/>
              <w:numPr>
                <w:ilvl w:val="0"/>
                <w:numId w:val="263"/>
              </w:numPr>
              <w:tabs>
                <w:tab w:val="left" w:pos="413"/>
              </w:tabs>
              <w:ind w:left="81" w:right="52" w:firstLine="0"/>
              <w:jc w:val="both"/>
              <w:rPr>
                <w:sz w:val="24"/>
              </w:rPr>
            </w:pPr>
            <w:r>
              <w:rPr>
                <w:sz w:val="24"/>
              </w:rPr>
              <w:t>понимать и передавать в художественной</w:t>
            </w:r>
            <w:r>
              <w:rPr>
                <w:spacing w:val="1"/>
                <w:sz w:val="24"/>
              </w:rPr>
              <w:t xml:space="preserve"> </w:t>
            </w:r>
            <w:r>
              <w:rPr>
                <w:sz w:val="24"/>
              </w:rPr>
              <w:t>работе</w:t>
            </w:r>
            <w:r>
              <w:rPr>
                <w:spacing w:val="1"/>
                <w:sz w:val="24"/>
              </w:rPr>
              <w:t xml:space="preserve"> </w:t>
            </w:r>
            <w:r>
              <w:rPr>
                <w:sz w:val="24"/>
              </w:rPr>
              <w:t>разницу</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красоте</w:t>
            </w:r>
            <w:r>
              <w:rPr>
                <w:spacing w:val="-57"/>
                <w:sz w:val="24"/>
              </w:rPr>
              <w:t xml:space="preserve"> </w:t>
            </w:r>
            <w:r>
              <w:rPr>
                <w:sz w:val="24"/>
              </w:rPr>
              <w:t>человека</w:t>
            </w:r>
            <w:r>
              <w:rPr>
                <w:spacing w:val="-11"/>
                <w:sz w:val="24"/>
              </w:rPr>
              <w:t xml:space="preserve"> </w:t>
            </w:r>
            <w:r>
              <w:rPr>
                <w:sz w:val="24"/>
              </w:rPr>
              <w:t>в</w:t>
            </w:r>
            <w:r>
              <w:rPr>
                <w:spacing w:val="4"/>
                <w:sz w:val="24"/>
              </w:rPr>
              <w:t xml:space="preserve"> </w:t>
            </w:r>
            <w:r>
              <w:rPr>
                <w:sz w:val="24"/>
              </w:rPr>
              <w:t>разных</w:t>
            </w:r>
            <w:r>
              <w:rPr>
                <w:spacing w:val="-13"/>
                <w:sz w:val="24"/>
              </w:rPr>
              <w:t xml:space="preserve"> </w:t>
            </w:r>
            <w:r>
              <w:rPr>
                <w:sz w:val="24"/>
              </w:rPr>
              <w:t>культурах</w:t>
            </w:r>
            <w:r>
              <w:rPr>
                <w:spacing w:val="-14"/>
                <w:sz w:val="24"/>
              </w:rPr>
              <w:t xml:space="preserve"> </w:t>
            </w:r>
            <w:r>
              <w:rPr>
                <w:sz w:val="24"/>
              </w:rPr>
              <w:t>мира,</w:t>
            </w:r>
            <w:r>
              <w:rPr>
                <w:spacing w:val="-7"/>
                <w:sz w:val="24"/>
              </w:rPr>
              <w:t xml:space="preserve"> </w:t>
            </w:r>
            <w:r>
              <w:rPr>
                <w:sz w:val="24"/>
              </w:rPr>
              <w:t>проявлять</w:t>
            </w:r>
            <w:r>
              <w:rPr>
                <w:spacing w:val="-58"/>
                <w:sz w:val="24"/>
              </w:rPr>
              <w:t xml:space="preserve"> </w:t>
            </w:r>
            <w:r>
              <w:rPr>
                <w:sz w:val="24"/>
              </w:rPr>
              <w:t>терпимость к</w:t>
            </w:r>
            <w:r>
              <w:rPr>
                <w:spacing w:val="-7"/>
                <w:sz w:val="24"/>
              </w:rPr>
              <w:t xml:space="preserve"> </w:t>
            </w:r>
            <w:r>
              <w:rPr>
                <w:sz w:val="24"/>
              </w:rPr>
              <w:t>другим</w:t>
            </w:r>
            <w:r>
              <w:rPr>
                <w:spacing w:val="4"/>
                <w:sz w:val="24"/>
              </w:rPr>
              <w:t xml:space="preserve"> </w:t>
            </w:r>
            <w:r>
              <w:rPr>
                <w:sz w:val="24"/>
              </w:rPr>
              <w:t>вкусам</w:t>
            </w:r>
            <w:r>
              <w:rPr>
                <w:spacing w:val="1"/>
                <w:sz w:val="24"/>
              </w:rPr>
              <w:t xml:space="preserve"> </w:t>
            </w:r>
            <w:r>
              <w:rPr>
                <w:sz w:val="24"/>
              </w:rPr>
              <w:t>и</w:t>
            </w:r>
            <w:r>
              <w:rPr>
                <w:spacing w:val="39"/>
                <w:sz w:val="24"/>
              </w:rPr>
              <w:t xml:space="preserve"> </w:t>
            </w:r>
            <w:r>
              <w:rPr>
                <w:sz w:val="24"/>
              </w:rPr>
              <w:t>мнениям;</w:t>
            </w:r>
          </w:p>
          <w:p w:rsidR="00A65286" w:rsidRDefault="00D25255">
            <w:pPr>
              <w:pStyle w:val="TableParagraph"/>
              <w:numPr>
                <w:ilvl w:val="0"/>
                <w:numId w:val="263"/>
              </w:numPr>
              <w:tabs>
                <w:tab w:val="left" w:pos="255"/>
              </w:tabs>
              <w:spacing w:line="242" w:lineRule="auto"/>
              <w:ind w:left="81" w:right="62" w:firstLine="0"/>
              <w:jc w:val="both"/>
              <w:rPr>
                <w:sz w:val="24"/>
              </w:rPr>
            </w:pPr>
            <w:r>
              <w:rPr>
                <w:sz w:val="24"/>
              </w:rPr>
              <w:t>изображать</w:t>
            </w:r>
            <w:r>
              <w:rPr>
                <w:spacing w:val="1"/>
                <w:sz w:val="24"/>
              </w:rPr>
              <w:t xml:space="preserve"> </w:t>
            </w:r>
            <w:r>
              <w:rPr>
                <w:sz w:val="24"/>
              </w:rPr>
              <w:t>пейзажи,</w:t>
            </w:r>
            <w:r>
              <w:rPr>
                <w:spacing w:val="1"/>
                <w:sz w:val="24"/>
              </w:rPr>
              <w:t xml:space="preserve"> </w:t>
            </w:r>
            <w:r>
              <w:rPr>
                <w:sz w:val="24"/>
              </w:rPr>
              <w:t>натюрморты,</w:t>
            </w:r>
            <w:r>
              <w:rPr>
                <w:spacing w:val="1"/>
                <w:sz w:val="24"/>
              </w:rPr>
              <w:t xml:space="preserve"> </w:t>
            </w:r>
            <w:r>
              <w:rPr>
                <w:sz w:val="24"/>
              </w:rPr>
              <w:t>портреты,</w:t>
            </w:r>
            <w:r>
              <w:rPr>
                <w:spacing w:val="-4"/>
                <w:sz w:val="24"/>
              </w:rPr>
              <w:t xml:space="preserve"> </w:t>
            </w:r>
            <w:r>
              <w:rPr>
                <w:sz w:val="24"/>
              </w:rPr>
              <w:t>выражая к</w:t>
            </w:r>
            <w:r>
              <w:rPr>
                <w:spacing w:val="-6"/>
                <w:sz w:val="24"/>
              </w:rPr>
              <w:t xml:space="preserve"> </w:t>
            </w:r>
            <w:r>
              <w:rPr>
                <w:sz w:val="24"/>
              </w:rPr>
              <w:t>ним</w:t>
            </w:r>
            <w:r>
              <w:rPr>
                <w:spacing w:val="-3"/>
                <w:sz w:val="24"/>
              </w:rPr>
              <w:t xml:space="preserve"> </w:t>
            </w:r>
            <w:r>
              <w:rPr>
                <w:sz w:val="24"/>
              </w:rPr>
              <w:t>своё</w:t>
            </w:r>
            <w:r>
              <w:rPr>
                <w:spacing w:val="36"/>
                <w:sz w:val="24"/>
              </w:rPr>
              <w:t xml:space="preserve"> </w:t>
            </w:r>
            <w:r>
              <w:rPr>
                <w:sz w:val="24"/>
              </w:rPr>
              <w:t>отношение;</w:t>
            </w:r>
          </w:p>
          <w:p w:rsidR="00A65286" w:rsidRDefault="00D25255">
            <w:pPr>
              <w:pStyle w:val="TableParagraph"/>
              <w:numPr>
                <w:ilvl w:val="0"/>
                <w:numId w:val="263"/>
              </w:numPr>
              <w:tabs>
                <w:tab w:val="left" w:pos="524"/>
              </w:tabs>
              <w:spacing w:line="271" w:lineRule="exact"/>
              <w:ind w:left="523" w:hanging="443"/>
              <w:jc w:val="both"/>
              <w:rPr>
                <w:sz w:val="24"/>
              </w:rPr>
            </w:pPr>
            <w:r>
              <w:rPr>
                <w:sz w:val="24"/>
              </w:rPr>
              <w:t>изображать</w:t>
            </w:r>
            <w:r>
              <w:rPr>
                <w:spacing w:val="4"/>
                <w:sz w:val="24"/>
              </w:rPr>
              <w:t xml:space="preserve"> </w:t>
            </w:r>
            <w:r>
              <w:rPr>
                <w:sz w:val="24"/>
              </w:rPr>
              <w:t>многофигурные</w:t>
            </w:r>
            <w:r>
              <w:rPr>
                <w:spacing w:val="32"/>
                <w:sz w:val="24"/>
              </w:rPr>
              <w:t xml:space="preserve"> </w:t>
            </w:r>
            <w:r>
              <w:rPr>
                <w:sz w:val="24"/>
              </w:rPr>
              <w:t>композиции</w:t>
            </w:r>
          </w:p>
          <w:p w:rsidR="00A65286" w:rsidRDefault="00D25255">
            <w:pPr>
              <w:pStyle w:val="TableParagraph"/>
              <w:ind w:left="81" w:right="62"/>
              <w:jc w:val="both"/>
              <w:rPr>
                <w:sz w:val="24"/>
              </w:rPr>
            </w:pPr>
            <w:r>
              <w:rPr>
                <w:sz w:val="24"/>
              </w:rPr>
              <w:t>на значимые жизненные темы и участвовать</w:t>
            </w:r>
            <w:r>
              <w:rPr>
                <w:spacing w:val="1"/>
                <w:sz w:val="24"/>
              </w:rPr>
              <w:t xml:space="preserve"> </w:t>
            </w:r>
            <w:r>
              <w:rPr>
                <w:sz w:val="24"/>
              </w:rPr>
              <w:t>в</w:t>
            </w:r>
            <w:r>
              <w:rPr>
                <w:spacing w:val="60"/>
                <w:sz w:val="24"/>
              </w:rPr>
              <w:t xml:space="preserve"> </w:t>
            </w:r>
            <w:r>
              <w:rPr>
                <w:sz w:val="24"/>
              </w:rPr>
              <w:t>коллективных</w:t>
            </w:r>
          </w:p>
          <w:p w:rsidR="00A65286" w:rsidRDefault="00D25255">
            <w:pPr>
              <w:pStyle w:val="TableParagraph"/>
              <w:spacing w:line="195" w:lineRule="exact"/>
              <w:ind w:left="81"/>
              <w:jc w:val="both"/>
              <w:rPr>
                <w:sz w:val="24"/>
              </w:rPr>
            </w:pPr>
            <w:r>
              <w:rPr>
                <w:sz w:val="24"/>
              </w:rPr>
              <w:t>работах</w:t>
            </w:r>
            <w:r>
              <w:rPr>
                <w:spacing w:val="-10"/>
                <w:sz w:val="24"/>
              </w:rPr>
              <w:t xml:space="preserve"> </w:t>
            </w:r>
            <w:r>
              <w:rPr>
                <w:sz w:val="24"/>
              </w:rPr>
              <w:t>на</w:t>
            </w:r>
            <w:r>
              <w:rPr>
                <w:spacing w:val="-1"/>
                <w:sz w:val="24"/>
              </w:rPr>
              <w:t xml:space="preserve"> </w:t>
            </w:r>
            <w:r>
              <w:rPr>
                <w:sz w:val="24"/>
              </w:rPr>
              <w:t>эти</w:t>
            </w:r>
            <w:r>
              <w:rPr>
                <w:spacing w:val="-3"/>
                <w:sz w:val="24"/>
              </w:rPr>
              <w:t xml:space="preserve"> </w:t>
            </w:r>
            <w:r>
              <w:rPr>
                <w:sz w:val="24"/>
              </w:rPr>
              <w:t>темы.</w:t>
            </w:r>
          </w:p>
        </w:tc>
      </w:tr>
    </w:tbl>
    <w:p w:rsidR="00A65286" w:rsidRDefault="00A65286">
      <w:pPr>
        <w:pStyle w:val="a3"/>
        <w:spacing w:before="2"/>
        <w:jc w:val="left"/>
        <w:rPr>
          <w:sz w:val="18"/>
        </w:rPr>
      </w:pPr>
    </w:p>
    <w:p w:rsidR="00A65286" w:rsidRDefault="00D25255">
      <w:pPr>
        <w:pStyle w:val="1"/>
        <w:spacing w:before="90" w:line="251" w:lineRule="exact"/>
        <w:ind w:left="1512" w:right="4521"/>
        <w:jc w:val="center"/>
      </w:pPr>
      <w:bookmarkStart w:id="16" w:name="Музыка"/>
      <w:bookmarkEnd w:id="16"/>
      <w:r>
        <w:t>Музыка</w:t>
      </w:r>
    </w:p>
    <w:p w:rsidR="00A65286" w:rsidRDefault="00D25255">
      <w:pPr>
        <w:pStyle w:val="a3"/>
        <w:spacing w:before="4" w:line="208" w:lineRule="auto"/>
        <w:ind w:left="620" w:right="564" w:firstLine="230"/>
      </w:pPr>
      <w:r>
        <w:t>В результате изучения музыки на уровне начального общего образования у обучающихся будут</w:t>
      </w:r>
      <w:r>
        <w:rPr>
          <w:spacing w:val="1"/>
        </w:rPr>
        <w:t xml:space="preserve"> </w:t>
      </w:r>
      <w:r>
        <w:t>сформированы основы музыкальной культуры через эмоциональное активное восприятие, развитый</w:t>
      </w:r>
      <w:r>
        <w:rPr>
          <w:spacing w:val="1"/>
        </w:rPr>
        <w:t xml:space="preserve"> </w:t>
      </w:r>
      <w:r>
        <w:t>художественный вкус, интерес к музыкальному искусству и музыкальной деятельности; воспитаны</w:t>
      </w:r>
      <w:r>
        <w:rPr>
          <w:spacing w:val="1"/>
        </w:rPr>
        <w:t xml:space="preserve"> </w:t>
      </w:r>
      <w:r>
        <w:t>нравственные и эстетические чувства: любовь к Родине, гордость за достижения отечественного и</w:t>
      </w:r>
      <w:r>
        <w:rPr>
          <w:spacing w:val="1"/>
        </w:rPr>
        <w:t xml:space="preserve"> </w:t>
      </w:r>
      <w:r>
        <w:t>мирового музыкального искусства, уважение к истории и духовным традициям России, музыкальной</w:t>
      </w:r>
      <w:r>
        <w:rPr>
          <w:spacing w:val="1"/>
        </w:rPr>
        <w:t xml:space="preserve"> </w:t>
      </w:r>
      <w:r>
        <w:t>культуре</w:t>
      </w:r>
      <w:r>
        <w:rPr>
          <w:spacing w:val="1"/>
        </w:rPr>
        <w:t xml:space="preserve"> </w:t>
      </w:r>
      <w:r>
        <w:t>её</w:t>
      </w:r>
      <w:r>
        <w:rPr>
          <w:spacing w:val="1"/>
        </w:rPr>
        <w:t xml:space="preserve"> </w:t>
      </w:r>
      <w:r>
        <w:t>народов;</w:t>
      </w:r>
      <w:r>
        <w:rPr>
          <w:spacing w:val="1"/>
        </w:rPr>
        <w:t xml:space="preserve"> </w:t>
      </w:r>
      <w:r>
        <w:t>начнут</w:t>
      </w:r>
      <w:r>
        <w:rPr>
          <w:spacing w:val="1"/>
        </w:rPr>
        <w:t xml:space="preserve"> </w:t>
      </w:r>
      <w:r>
        <w:t>развиваться</w:t>
      </w:r>
      <w:r>
        <w:rPr>
          <w:spacing w:val="1"/>
        </w:rPr>
        <w:t xml:space="preserve"> </w:t>
      </w:r>
      <w:r>
        <w:t>образное</w:t>
      </w:r>
      <w:r>
        <w:rPr>
          <w:spacing w:val="1"/>
        </w:rPr>
        <w:t xml:space="preserve"> </w:t>
      </w:r>
      <w:r>
        <w:t>и</w:t>
      </w:r>
      <w:r>
        <w:rPr>
          <w:spacing w:val="1"/>
        </w:rPr>
        <w:t xml:space="preserve"> </w:t>
      </w:r>
      <w:r>
        <w:t>ассоциативное</w:t>
      </w:r>
      <w:r>
        <w:rPr>
          <w:spacing w:val="1"/>
        </w:rPr>
        <w:t xml:space="preserve"> </w:t>
      </w:r>
      <w:r>
        <w:t>мышление</w:t>
      </w:r>
      <w:r>
        <w:rPr>
          <w:spacing w:val="1"/>
        </w:rPr>
        <w:t xml:space="preserve"> </w:t>
      </w:r>
      <w:r>
        <w:t>и</w:t>
      </w:r>
      <w:r>
        <w:rPr>
          <w:spacing w:val="1"/>
        </w:rPr>
        <w:t xml:space="preserve"> </w:t>
      </w:r>
      <w:r>
        <w:t>воображение,</w:t>
      </w:r>
      <w:r>
        <w:rPr>
          <w:spacing w:val="1"/>
        </w:rPr>
        <w:t xml:space="preserve"> </w:t>
      </w:r>
      <w:r>
        <w:t>музыкальная память</w:t>
      </w:r>
      <w:r>
        <w:rPr>
          <w:spacing w:val="1"/>
        </w:rPr>
        <w:t xml:space="preserve"> </w:t>
      </w:r>
      <w:r>
        <w:t>и</w:t>
      </w:r>
      <w:r>
        <w:rPr>
          <w:spacing w:val="1"/>
        </w:rPr>
        <w:t xml:space="preserve"> </w:t>
      </w:r>
      <w:r>
        <w:t>слух,</w:t>
      </w:r>
      <w:r>
        <w:rPr>
          <w:spacing w:val="1"/>
        </w:rPr>
        <w:t xml:space="preserve"> </w:t>
      </w:r>
      <w:r>
        <w:t>певческий</w:t>
      </w:r>
      <w:r>
        <w:rPr>
          <w:spacing w:val="1"/>
        </w:rPr>
        <w:t xml:space="preserve"> </w:t>
      </w:r>
      <w:r>
        <w:t>голос,</w:t>
      </w:r>
      <w:r>
        <w:rPr>
          <w:spacing w:val="1"/>
        </w:rPr>
        <w:t xml:space="preserve"> </w:t>
      </w:r>
      <w:r>
        <w:t>учебно-творческие способности в</w:t>
      </w:r>
      <w:r>
        <w:rPr>
          <w:spacing w:val="1"/>
        </w:rPr>
        <w:t xml:space="preserve"> </w:t>
      </w:r>
      <w:r>
        <w:t>различных видах</w:t>
      </w:r>
      <w:r>
        <w:rPr>
          <w:spacing w:val="1"/>
        </w:rPr>
        <w:t xml:space="preserve"> </w:t>
      </w:r>
      <w:r>
        <w:t>музыкальной</w:t>
      </w:r>
      <w:r>
        <w:rPr>
          <w:spacing w:val="-3"/>
        </w:rPr>
        <w:t xml:space="preserve"> </w:t>
      </w:r>
      <w:r>
        <w:t>деятельности.</w:t>
      </w:r>
    </w:p>
    <w:p w:rsidR="00A65286" w:rsidRDefault="00D25255">
      <w:pPr>
        <w:pStyle w:val="a3"/>
        <w:spacing w:line="208" w:lineRule="auto"/>
        <w:ind w:left="620" w:right="561" w:firstLine="230"/>
      </w:pPr>
      <w:r>
        <w:t>Обучающиеся</w:t>
      </w:r>
      <w:r>
        <w:rPr>
          <w:spacing w:val="1"/>
        </w:rPr>
        <w:t xml:space="preserve"> </w:t>
      </w:r>
      <w:r>
        <w:t>научатся</w:t>
      </w:r>
      <w:r>
        <w:rPr>
          <w:spacing w:val="1"/>
        </w:rPr>
        <w:t xml:space="preserve"> </w:t>
      </w:r>
      <w:r>
        <w:t>воспринимать</w:t>
      </w:r>
      <w:r>
        <w:rPr>
          <w:spacing w:val="1"/>
        </w:rPr>
        <w:t xml:space="preserve"> </w:t>
      </w:r>
      <w:r>
        <w:t>музыку</w:t>
      </w:r>
      <w:r>
        <w:rPr>
          <w:spacing w:val="1"/>
        </w:rPr>
        <w:t xml:space="preserve"> </w:t>
      </w:r>
      <w:r>
        <w:t>и</w:t>
      </w:r>
      <w:r>
        <w:rPr>
          <w:spacing w:val="1"/>
        </w:rPr>
        <w:t xml:space="preserve"> </w:t>
      </w:r>
      <w:r>
        <w:t>размышлять</w:t>
      </w:r>
      <w:r>
        <w:rPr>
          <w:spacing w:val="1"/>
        </w:rPr>
        <w:t xml:space="preserve"> </w:t>
      </w:r>
      <w:r>
        <w:t>о</w:t>
      </w:r>
      <w:r>
        <w:rPr>
          <w:spacing w:val="1"/>
        </w:rPr>
        <w:t xml:space="preserve"> </w:t>
      </w:r>
      <w:r>
        <w:t>ней,</w:t>
      </w:r>
      <w:r>
        <w:rPr>
          <w:spacing w:val="1"/>
        </w:rPr>
        <w:t xml:space="preserve"> </w:t>
      </w:r>
      <w:r>
        <w:t>открыто</w:t>
      </w:r>
      <w:r>
        <w:rPr>
          <w:spacing w:val="1"/>
        </w:rPr>
        <w:t xml:space="preserve"> </w:t>
      </w:r>
      <w:r>
        <w:t>и</w:t>
      </w:r>
      <w:r>
        <w:rPr>
          <w:spacing w:val="1"/>
        </w:rPr>
        <w:t xml:space="preserve"> </w:t>
      </w:r>
      <w:r>
        <w:t>эмоционально</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искусству,</w:t>
      </w:r>
      <w:r>
        <w:rPr>
          <w:spacing w:val="1"/>
        </w:rPr>
        <w:t xml:space="preserve"> </w:t>
      </w:r>
      <w:r>
        <w:t>проявлять</w:t>
      </w:r>
      <w:r>
        <w:rPr>
          <w:spacing w:val="1"/>
        </w:rPr>
        <w:t xml:space="preserve"> </w:t>
      </w:r>
      <w:r>
        <w:t>эстетические</w:t>
      </w:r>
      <w:r>
        <w:rPr>
          <w:spacing w:val="1"/>
        </w:rPr>
        <w:t xml:space="preserve"> </w:t>
      </w:r>
      <w:r>
        <w:t>и</w:t>
      </w:r>
      <w:r>
        <w:rPr>
          <w:spacing w:val="1"/>
        </w:rPr>
        <w:t xml:space="preserve"> </w:t>
      </w:r>
      <w:r>
        <w:t>художественные</w:t>
      </w:r>
      <w:r>
        <w:rPr>
          <w:spacing w:val="1"/>
        </w:rPr>
        <w:t xml:space="preserve"> </w:t>
      </w:r>
      <w:r>
        <w:t>предпочтения,</w:t>
      </w:r>
      <w:r>
        <w:rPr>
          <w:spacing w:val="1"/>
        </w:rPr>
        <w:t xml:space="preserve"> </w:t>
      </w:r>
      <w:r>
        <w:t>позитивную самооценку, самоуважение, жизненный оптимизм. Они смогут воплощать музыкальные</w:t>
      </w:r>
      <w:r>
        <w:rPr>
          <w:spacing w:val="1"/>
        </w:rPr>
        <w:t xml:space="preserve"> </w:t>
      </w:r>
      <w:r>
        <w:t>образы</w:t>
      </w:r>
      <w:r>
        <w:rPr>
          <w:spacing w:val="1"/>
        </w:rPr>
        <w:t xml:space="preserve"> </w:t>
      </w:r>
      <w:r>
        <w:t>при</w:t>
      </w:r>
      <w:r>
        <w:rPr>
          <w:spacing w:val="1"/>
        </w:rPr>
        <w:t xml:space="preserve"> </w:t>
      </w:r>
      <w:r>
        <w:t>создании</w:t>
      </w:r>
      <w:r>
        <w:rPr>
          <w:spacing w:val="1"/>
        </w:rPr>
        <w:t xml:space="preserve"> </w:t>
      </w:r>
      <w:r>
        <w:t>театрализованных</w:t>
      </w:r>
      <w:r>
        <w:rPr>
          <w:spacing w:val="1"/>
        </w:rPr>
        <w:t xml:space="preserve"> </w:t>
      </w:r>
      <w:r>
        <w:t>и</w:t>
      </w:r>
      <w:r>
        <w:rPr>
          <w:spacing w:val="1"/>
        </w:rPr>
        <w:t xml:space="preserve"> </w:t>
      </w:r>
      <w:r>
        <w:t>музыкально-пластических</w:t>
      </w:r>
      <w:r>
        <w:rPr>
          <w:spacing w:val="1"/>
        </w:rPr>
        <w:t xml:space="preserve"> </w:t>
      </w:r>
      <w:r>
        <w:t>композиций,</w:t>
      </w:r>
      <w:r>
        <w:rPr>
          <w:spacing w:val="1"/>
        </w:rPr>
        <w:t xml:space="preserve"> </w:t>
      </w:r>
      <w:r>
        <w:t>разучивании</w:t>
      </w:r>
      <w:r>
        <w:rPr>
          <w:spacing w:val="1"/>
        </w:rPr>
        <w:t xml:space="preserve"> </w:t>
      </w:r>
      <w:r>
        <w:t>и</w:t>
      </w:r>
      <w:r>
        <w:rPr>
          <w:spacing w:val="1"/>
        </w:rPr>
        <w:t xml:space="preserve"> </w:t>
      </w:r>
      <w:r>
        <w:t>исполнении</w:t>
      </w:r>
      <w:r>
        <w:rPr>
          <w:spacing w:val="1"/>
        </w:rPr>
        <w:t xml:space="preserve"> </w:t>
      </w:r>
      <w:r>
        <w:t>вокально-хоровых</w:t>
      </w:r>
      <w:r>
        <w:rPr>
          <w:spacing w:val="1"/>
        </w:rPr>
        <w:t xml:space="preserve"> </w:t>
      </w:r>
      <w:r>
        <w:t>произведений,</w:t>
      </w:r>
      <w:r>
        <w:rPr>
          <w:spacing w:val="1"/>
        </w:rPr>
        <w:t xml:space="preserve"> </w:t>
      </w:r>
      <w:r>
        <w:t>игре</w:t>
      </w:r>
      <w:r>
        <w:rPr>
          <w:spacing w:val="1"/>
        </w:rPr>
        <w:t xml:space="preserve"> </w:t>
      </w:r>
      <w:r>
        <w:t>на</w:t>
      </w:r>
      <w:r>
        <w:rPr>
          <w:spacing w:val="1"/>
        </w:rPr>
        <w:t xml:space="preserve"> </w:t>
      </w:r>
      <w:r>
        <w:t>элементарных</w:t>
      </w:r>
      <w:r>
        <w:rPr>
          <w:spacing w:val="1"/>
        </w:rPr>
        <w:t xml:space="preserve"> </w:t>
      </w:r>
      <w:r>
        <w:t>детских</w:t>
      </w:r>
      <w:r>
        <w:rPr>
          <w:spacing w:val="1"/>
        </w:rPr>
        <w:t xml:space="preserve"> </w:t>
      </w:r>
      <w:r>
        <w:t>музыкальных</w:t>
      </w:r>
      <w:r>
        <w:rPr>
          <w:spacing w:val="1"/>
        </w:rPr>
        <w:t xml:space="preserve"> </w:t>
      </w:r>
      <w:r>
        <w:t>инструментах.</w:t>
      </w:r>
    </w:p>
    <w:p w:rsidR="00A65286" w:rsidRDefault="00D25255">
      <w:pPr>
        <w:pStyle w:val="a3"/>
        <w:spacing w:line="208" w:lineRule="auto"/>
        <w:ind w:left="620" w:right="566" w:firstLine="230"/>
      </w:pPr>
      <w:r>
        <w:t>У них проявится способность вставать на позицию другого человека, вести диалог, участвовать в</w:t>
      </w:r>
      <w:r>
        <w:rPr>
          <w:spacing w:val="1"/>
        </w:rPr>
        <w:t xml:space="preserve"> </w:t>
      </w:r>
      <w:r>
        <w:t>обсуждении</w:t>
      </w:r>
      <w:r>
        <w:rPr>
          <w:spacing w:val="1"/>
        </w:rPr>
        <w:t xml:space="preserve"> </w:t>
      </w:r>
      <w:r>
        <w:t>значимых</w:t>
      </w:r>
      <w:r>
        <w:rPr>
          <w:spacing w:val="1"/>
        </w:rPr>
        <w:t xml:space="preserve"> </w:t>
      </w:r>
      <w:r>
        <w:t>для</w:t>
      </w:r>
      <w:r>
        <w:rPr>
          <w:spacing w:val="1"/>
        </w:rPr>
        <w:t xml:space="preserve"> </w:t>
      </w:r>
      <w:r>
        <w:t>человека</w:t>
      </w:r>
      <w:r>
        <w:rPr>
          <w:spacing w:val="1"/>
        </w:rPr>
        <w:t xml:space="preserve"> </w:t>
      </w:r>
      <w:r>
        <w:t>явлений</w:t>
      </w:r>
      <w:r>
        <w:rPr>
          <w:spacing w:val="1"/>
        </w:rPr>
        <w:t xml:space="preserve"> </w:t>
      </w:r>
      <w:r>
        <w:t>жизни</w:t>
      </w:r>
      <w:r>
        <w:rPr>
          <w:spacing w:val="1"/>
        </w:rPr>
        <w:t xml:space="preserve"> </w:t>
      </w:r>
      <w:r>
        <w:t>и</w:t>
      </w:r>
      <w:r>
        <w:rPr>
          <w:spacing w:val="1"/>
        </w:rPr>
        <w:t xml:space="preserve"> </w:t>
      </w:r>
      <w:r>
        <w:t>искусства,</w:t>
      </w:r>
      <w:r>
        <w:rPr>
          <w:spacing w:val="1"/>
        </w:rPr>
        <w:t xml:space="preserve"> </w:t>
      </w:r>
      <w:r>
        <w:t>продуктивно</w:t>
      </w:r>
      <w:r>
        <w:rPr>
          <w:spacing w:val="1"/>
        </w:rPr>
        <w:t xml:space="preserve"> </w:t>
      </w:r>
      <w:r>
        <w:t>сотрудничать</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взрослыми;</w:t>
      </w:r>
      <w:r>
        <w:rPr>
          <w:spacing w:val="1"/>
        </w:rPr>
        <w:t xml:space="preserve"> </w:t>
      </w:r>
      <w:r>
        <w:t>импровизировать</w:t>
      </w:r>
      <w:r>
        <w:rPr>
          <w:spacing w:val="1"/>
        </w:rPr>
        <w:t xml:space="preserve"> </w:t>
      </w:r>
      <w:r>
        <w:t>в</w:t>
      </w:r>
      <w:r>
        <w:rPr>
          <w:spacing w:val="1"/>
        </w:rPr>
        <w:t xml:space="preserve"> </w:t>
      </w:r>
      <w:r>
        <w:t>разнообразных</w:t>
      </w:r>
      <w:r>
        <w:rPr>
          <w:spacing w:val="1"/>
        </w:rPr>
        <w:t xml:space="preserve"> </w:t>
      </w:r>
      <w:r>
        <w:t>видах</w:t>
      </w:r>
      <w:r>
        <w:rPr>
          <w:spacing w:val="1"/>
        </w:rPr>
        <w:t xml:space="preserve"> </w:t>
      </w:r>
      <w:r>
        <w:t>музыкально-творческой</w:t>
      </w:r>
      <w:r>
        <w:rPr>
          <w:spacing w:val="1"/>
        </w:rPr>
        <w:t xml:space="preserve"> </w:t>
      </w:r>
      <w:r>
        <w:t>деятельности.</w:t>
      </w:r>
    </w:p>
    <w:p w:rsidR="00A65286" w:rsidRDefault="00D25255">
      <w:pPr>
        <w:pStyle w:val="a3"/>
        <w:spacing w:line="208" w:lineRule="auto"/>
        <w:ind w:left="620" w:right="560" w:firstLine="230"/>
      </w:pPr>
      <w:r>
        <w:t>Они</w:t>
      </w:r>
      <w:r>
        <w:rPr>
          <w:spacing w:val="1"/>
        </w:rPr>
        <w:t xml:space="preserve"> </w:t>
      </w:r>
      <w:r>
        <w:t>смогут</w:t>
      </w:r>
      <w:r>
        <w:rPr>
          <w:spacing w:val="1"/>
        </w:rPr>
        <w:t xml:space="preserve"> </w:t>
      </w:r>
      <w:r>
        <w:t>реализовать</w:t>
      </w:r>
      <w:r>
        <w:rPr>
          <w:spacing w:val="1"/>
        </w:rPr>
        <w:t xml:space="preserve"> </w:t>
      </w:r>
      <w:r>
        <w:t>собственный</w:t>
      </w:r>
      <w:r>
        <w:rPr>
          <w:spacing w:val="1"/>
        </w:rPr>
        <w:t xml:space="preserve"> </w:t>
      </w:r>
      <w:r>
        <w:t>творческий</w:t>
      </w:r>
      <w:r>
        <w:rPr>
          <w:spacing w:val="1"/>
        </w:rPr>
        <w:t xml:space="preserve"> </w:t>
      </w:r>
      <w:r>
        <w:t>потенциал,</w:t>
      </w:r>
      <w:r>
        <w:rPr>
          <w:spacing w:val="1"/>
        </w:rPr>
        <w:t xml:space="preserve"> </w:t>
      </w:r>
      <w:r>
        <w:t>применяя</w:t>
      </w:r>
      <w:r>
        <w:rPr>
          <w:spacing w:val="1"/>
        </w:rPr>
        <w:t xml:space="preserve"> </w:t>
      </w:r>
      <w:r>
        <w:t>музыкальные</w:t>
      </w:r>
      <w:r>
        <w:rPr>
          <w:spacing w:val="1"/>
        </w:rPr>
        <w:t xml:space="preserve"> </w:t>
      </w:r>
      <w:r>
        <w:t>знания</w:t>
      </w:r>
      <w:r>
        <w:rPr>
          <w:spacing w:val="1"/>
        </w:rPr>
        <w:t xml:space="preserve"> </w:t>
      </w:r>
      <w:r>
        <w:t>и</w:t>
      </w:r>
      <w:r>
        <w:rPr>
          <w:spacing w:val="1"/>
        </w:rPr>
        <w:t xml:space="preserve"> </w:t>
      </w:r>
      <w:r>
        <w:t>представления о музыкальном</w:t>
      </w:r>
      <w:r>
        <w:rPr>
          <w:spacing w:val="1"/>
        </w:rPr>
        <w:t xml:space="preserve"> </w:t>
      </w:r>
      <w:r>
        <w:t>искусстве для</w:t>
      </w:r>
      <w:r>
        <w:rPr>
          <w:spacing w:val="1"/>
        </w:rPr>
        <w:t xml:space="preserve"> </w:t>
      </w:r>
      <w:r>
        <w:t>выполнения учебных и</w:t>
      </w:r>
      <w:r>
        <w:rPr>
          <w:spacing w:val="1"/>
        </w:rPr>
        <w:t xml:space="preserve"> </w:t>
      </w:r>
      <w:r>
        <w:t>художественно-практических</w:t>
      </w:r>
      <w:r>
        <w:rPr>
          <w:spacing w:val="1"/>
        </w:rPr>
        <w:t xml:space="preserve"> </w:t>
      </w:r>
      <w:r>
        <w:t>задач, действовать самостоятельно при разрешении проблемно-творческих ситуаций в повседневной</w:t>
      </w:r>
      <w:r>
        <w:rPr>
          <w:spacing w:val="1"/>
        </w:rPr>
        <w:t xml:space="preserve"> </w:t>
      </w:r>
      <w:r>
        <w:t>жизни.</w:t>
      </w:r>
    </w:p>
    <w:p w:rsidR="00A65286" w:rsidRDefault="00A65286">
      <w:pPr>
        <w:spacing w:line="208" w:lineRule="auto"/>
        <w:sectPr w:rsidR="00A65286">
          <w:pgSz w:w="11910" w:h="16840"/>
          <w:pgMar w:top="1580" w:right="0" w:bottom="36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spacing w:before="4"/>
        <w:jc w:val="left"/>
        <w:rPr>
          <w:sz w:val="23"/>
        </w:rPr>
      </w:pPr>
    </w:p>
    <w:p w:rsidR="00A65286" w:rsidRDefault="00D25255">
      <w:pPr>
        <w:pStyle w:val="a3"/>
        <w:spacing w:before="119" w:line="208" w:lineRule="auto"/>
        <w:ind w:left="620" w:right="569" w:firstLine="230"/>
      </w:pPr>
      <w:r>
        <w:t>Обучающиеся научатся понимать роль музыки в жизни человека, применять полученные знания и</w:t>
      </w:r>
      <w:r>
        <w:rPr>
          <w:spacing w:val="1"/>
        </w:rPr>
        <w:t xml:space="preserve"> </w:t>
      </w:r>
      <w:r>
        <w:t>приобретённый опыт творческой деятельности при организации содержательного культурного досуга</w:t>
      </w:r>
      <w:r>
        <w:rPr>
          <w:spacing w:val="1"/>
        </w:rPr>
        <w:t xml:space="preserve"> </w:t>
      </w:r>
      <w:r>
        <w:t>во</w:t>
      </w:r>
      <w:r>
        <w:rPr>
          <w:spacing w:val="1"/>
        </w:rPr>
        <w:t xml:space="preserve"> </w:t>
      </w:r>
      <w:r>
        <w:t>внеурочной</w:t>
      </w:r>
      <w:r>
        <w:rPr>
          <w:spacing w:val="1"/>
        </w:rPr>
        <w:t xml:space="preserve"> </w:t>
      </w:r>
      <w:r>
        <w:t>и</w:t>
      </w:r>
      <w:r>
        <w:rPr>
          <w:spacing w:val="1"/>
        </w:rPr>
        <w:t xml:space="preserve"> </w:t>
      </w:r>
      <w:r>
        <w:t>внешкольной</w:t>
      </w:r>
      <w:r>
        <w:rPr>
          <w:spacing w:val="1"/>
        </w:rPr>
        <w:t xml:space="preserve"> </w:t>
      </w:r>
      <w:r>
        <w:t>деятельности;</w:t>
      </w:r>
      <w:r>
        <w:rPr>
          <w:spacing w:val="1"/>
        </w:rPr>
        <w:t xml:space="preserve"> </w:t>
      </w:r>
      <w:r>
        <w:t>получат</w:t>
      </w:r>
      <w:r>
        <w:rPr>
          <w:spacing w:val="1"/>
        </w:rPr>
        <w:t xml:space="preserve"> </w:t>
      </w:r>
      <w:r>
        <w:t>представление</w:t>
      </w:r>
      <w:r>
        <w:rPr>
          <w:spacing w:val="1"/>
        </w:rPr>
        <w:t xml:space="preserve"> </w:t>
      </w:r>
      <w:r>
        <w:t>об</w:t>
      </w:r>
      <w:r>
        <w:rPr>
          <w:spacing w:val="1"/>
        </w:rPr>
        <w:t xml:space="preserve"> </w:t>
      </w:r>
      <w:r>
        <w:t>эстетических</w:t>
      </w:r>
      <w:r>
        <w:rPr>
          <w:spacing w:val="1"/>
        </w:rPr>
        <w:t xml:space="preserve"> </w:t>
      </w:r>
      <w:r>
        <w:t>идеалах</w:t>
      </w:r>
      <w:r>
        <w:rPr>
          <w:spacing w:val="1"/>
        </w:rPr>
        <w:t xml:space="preserve"> </w:t>
      </w:r>
      <w:r>
        <w:t>человечества,</w:t>
      </w:r>
      <w:r>
        <w:rPr>
          <w:spacing w:val="1"/>
        </w:rPr>
        <w:t xml:space="preserve"> </w:t>
      </w:r>
      <w:r>
        <w:t>духовных,</w:t>
      </w:r>
      <w:r>
        <w:rPr>
          <w:spacing w:val="1"/>
        </w:rPr>
        <w:t xml:space="preserve"> </w:t>
      </w:r>
      <w:r>
        <w:t>культурных</w:t>
      </w:r>
      <w:r>
        <w:rPr>
          <w:spacing w:val="1"/>
        </w:rPr>
        <w:t xml:space="preserve"> </w:t>
      </w:r>
      <w:r>
        <w:t>отечественных</w:t>
      </w:r>
      <w:r>
        <w:rPr>
          <w:spacing w:val="1"/>
        </w:rPr>
        <w:t xml:space="preserve"> </w:t>
      </w:r>
      <w:r>
        <w:t>традициях,</w:t>
      </w:r>
      <w:r>
        <w:rPr>
          <w:spacing w:val="1"/>
        </w:rPr>
        <w:t xml:space="preserve"> </w:t>
      </w:r>
      <w:r>
        <w:t>этнической</w:t>
      </w:r>
      <w:r>
        <w:rPr>
          <w:spacing w:val="1"/>
        </w:rPr>
        <w:t xml:space="preserve"> </w:t>
      </w:r>
      <w:r>
        <w:t>самобытности</w:t>
      </w:r>
      <w:r>
        <w:rPr>
          <w:spacing w:val="1"/>
        </w:rPr>
        <w:t xml:space="preserve"> </w:t>
      </w:r>
      <w:r>
        <w:t>музыкального</w:t>
      </w:r>
      <w:r>
        <w:rPr>
          <w:spacing w:val="5"/>
        </w:rPr>
        <w:t xml:space="preserve"> </w:t>
      </w:r>
      <w:r>
        <w:t>искусства</w:t>
      </w:r>
      <w:r>
        <w:rPr>
          <w:spacing w:val="43"/>
        </w:rPr>
        <w:t xml:space="preserve"> </w:t>
      </w:r>
      <w:r>
        <w:t>разных</w:t>
      </w:r>
      <w:r>
        <w:rPr>
          <w:spacing w:val="-7"/>
        </w:rPr>
        <w:t xml:space="preserve"> </w:t>
      </w:r>
      <w:r>
        <w:t>народов.</w:t>
      </w:r>
    </w:p>
    <w:p w:rsidR="00A65286" w:rsidRDefault="00D25255">
      <w:pPr>
        <w:spacing w:line="178" w:lineRule="exact"/>
        <w:ind w:left="1364"/>
        <w:jc w:val="both"/>
        <w:rPr>
          <w:sz w:val="24"/>
        </w:rPr>
      </w:pPr>
      <w:r>
        <w:rPr>
          <w:b/>
          <w:i/>
          <w:spacing w:val="-1"/>
          <w:sz w:val="24"/>
        </w:rPr>
        <w:t>Предметные</w:t>
      </w:r>
      <w:r>
        <w:rPr>
          <w:b/>
          <w:i/>
          <w:spacing w:val="-14"/>
          <w:sz w:val="24"/>
        </w:rPr>
        <w:t xml:space="preserve"> </w:t>
      </w:r>
      <w:r>
        <w:rPr>
          <w:b/>
          <w:i/>
          <w:spacing w:val="-1"/>
          <w:sz w:val="24"/>
        </w:rPr>
        <w:t>результаты</w:t>
      </w:r>
      <w:r>
        <w:rPr>
          <w:b/>
          <w:i/>
          <w:spacing w:val="-10"/>
          <w:sz w:val="24"/>
        </w:rPr>
        <w:t xml:space="preserve"> </w:t>
      </w:r>
      <w:r>
        <w:rPr>
          <w:spacing w:val="-1"/>
          <w:sz w:val="24"/>
        </w:rPr>
        <w:t>освоения</w:t>
      </w:r>
      <w:r>
        <w:rPr>
          <w:spacing w:val="-13"/>
          <w:sz w:val="24"/>
        </w:rPr>
        <w:t xml:space="preserve"> </w:t>
      </w:r>
      <w:r>
        <w:rPr>
          <w:sz w:val="24"/>
        </w:rPr>
        <w:t>программы</w:t>
      </w:r>
      <w:r>
        <w:rPr>
          <w:spacing w:val="-1"/>
          <w:sz w:val="24"/>
        </w:rPr>
        <w:t xml:space="preserve"> </w:t>
      </w:r>
      <w:r>
        <w:rPr>
          <w:sz w:val="24"/>
        </w:rPr>
        <w:t>должны</w:t>
      </w:r>
      <w:r>
        <w:rPr>
          <w:spacing w:val="-12"/>
          <w:sz w:val="24"/>
        </w:rPr>
        <w:t xml:space="preserve"> </w:t>
      </w:r>
      <w:r>
        <w:rPr>
          <w:sz w:val="24"/>
        </w:rPr>
        <w:t>отражать:</w:t>
      </w:r>
    </w:p>
    <w:p w:rsidR="00A65286" w:rsidRDefault="00D25255">
      <w:pPr>
        <w:pStyle w:val="a3"/>
        <w:spacing w:before="4" w:line="208" w:lineRule="auto"/>
        <w:ind w:left="620" w:right="570" w:firstLine="518"/>
      </w:pPr>
      <w:r>
        <w:t>сформированность первоначальных представлений о роли музыки в жизни человека, ее роли в</w:t>
      </w:r>
      <w:r>
        <w:rPr>
          <w:spacing w:val="1"/>
        </w:rPr>
        <w:t xml:space="preserve"> </w:t>
      </w:r>
      <w:r>
        <w:t>духовно-нравственном</w:t>
      </w:r>
      <w:r>
        <w:rPr>
          <w:spacing w:val="-2"/>
        </w:rPr>
        <w:t xml:space="preserve"> </w:t>
      </w:r>
      <w:r>
        <w:t>развитии</w:t>
      </w:r>
      <w:r>
        <w:rPr>
          <w:spacing w:val="3"/>
        </w:rPr>
        <w:t xml:space="preserve"> </w:t>
      </w:r>
      <w:r>
        <w:t>человека;</w:t>
      </w:r>
    </w:p>
    <w:p w:rsidR="00A65286" w:rsidRDefault="00D25255">
      <w:pPr>
        <w:pStyle w:val="a3"/>
        <w:spacing w:line="208" w:lineRule="auto"/>
        <w:ind w:left="620" w:right="562" w:firstLine="518"/>
      </w:pPr>
      <w:r>
        <w:rPr>
          <w:spacing w:val="-1"/>
        </w:rPr>
        <w:t>сформированность</w:t>
      </w:r>
      <w:r>
        <w:rPr>
          <w:spacing w:val="-10"/>
        </w:rPr>
        <w:t xml:space="preserve"> </w:t>
      </w:r>
      <w:r>
        <w:rPr>
          <w:spacing w:val="-1"/>
        </w:rPr>
        <w:t>основ</w:t>
      </w:r>
      <w:r>
        <w:rPr>
          <w:spacing w:val="-12"/>
        </w:rPr>
        <w:t xml:space="preserve"> </w:t>
      </w:r>
      <w:r>
        <w:t>музыкальной</w:t>
      </w:r>
      <w:r>
        <w:rPr>
          <w:spacing w:val="-7"/>
        </w:rPr>
        <w:t xml:space="preserve"> </w:t>
      </w:r>
      <w:r>
        <w:t>культуры,</w:t>
      </w:r>
      <w:r>
        <w:rPr>
          <w:spacing w:val="-11"/>
        </w:rPr>
        <w:t xml:space="preserve"> </w:t>
      </w:r>
      <w:r>
        <w:t>в</w:t>
      </w:r>
      <w:r>
        <w:rPr>
          <w:spacing w:val="-11"/>
        </w:rPr>
        <w:t xml:space="preserve"> </w:t>
      </w:r>
      <w:r>
        <w:t>том</w:t>
      </w:r>
      <w:r>
        <w:rPr>
          <w:spacing w:val="-13"/>
        </w:rPr>
        <w:t xml:space="preserve"> </w:t>
      </w:r>
      <w:r>
        <w:t>числе</w:t>
      </w:r>
      <w:r>
        <w:rPr>
          <w:spacing w:val="-10"/>
        </w:rPr>
        <w:t xml:space="preserve"> </w:t>
      </w:r>
      <w:r>
        <w:t>на</w:t>
      </w:r>
      <w:r>
        <w:rPr>
          <w:spacing w:val="-15"/>
        </w:rPr>
        <w:t xml:space="preserve"> </w:t>
      </w:r>
      <w:r>
        <w:t>материале</w:t>
      </w:r>
      <w:r>
        <w:rPr>
          <w:spacing w:val="-14"/>
        </w:rPr>
        <w:t xml:space="preserve"> </w:t>
      </w:r>
      <w:r>
        <w:t>музыкальной</w:t>
      </w:r>
      <w:r>
        <w:rPr>
          <w:spacing w:val="-6"/>
        </w:rPr>
        <w:t xml:space="preserve"> </w:t>
      </w:r>
      <w:r>
        <w:t>культуры</w:t>
      </w:r>
      <w:r>
        <w:rPr>
          <w:spacing w:val="-58"/>
        </w:rPr>
        <w:t xml:space="preserve"> </w:t>
      </w:r>
      <w:r>
        <w:t>родного края, развитие художественного вкуса и интереса к музыкальному искусству и музыкальной</w:t>
      </w:r>
      <w:r>
        <w:rPr>
          <w:spacing w:val="1"/>
        </w:rPr>
        <w:t xml:space="preserve"> </w:t>
      </w:r>
      <w:r>
        <w:t>деятельности;</w:t>
      </w:r>
    </w:p>
    <w:p w:rsidR="00A65286" w:rsidRDefault="00D25255">
      <w:pPr>
        <w:pStyle w:val="a3"/>
        <w:spacing w:line="203" w:lineRule="exact"/>
        <w:ind w:left="1364"/>
      </w:pPr>
      <w:r>
        <w:t>умение</w:t>
      </w:r>
      <w:r>
        <w:rPr>
          <w:spacing w:val="-11"/>
        </w:rPr>
        <w:t xml:space="preserve"> </w:t>
      </w:r>
      <w:r>
        <w:t>воспринимать</w:t>
      </w:r>
      <w:r>
        <w:rPr>
          <w:spacing w:val="-8"/>
        </w:rPr>
        <w:t xml:space="preserve"> </w:t>
      </w:r>
      <w:r>
        <w:t>музыку</w:t>
      </w:r>
      <w:r>
        <w:rPr>
          <w:spacing w:val="-15"/>
        </w:rPr>
        <w:t xml:space="preserve"> </w:t>
      </w:r>
      <w:r>
        <w:t>и</w:t>
      </w:r>
      <w:r>
        <w:rPr>
          <w:spacing w:val="-1"/>
        </w:rPr>
        <w:t xml:space="preserve"> </w:t>
      </w:r>
      <w:r>
        <w:t>выражать</w:t>
      </w:r>
      <w:r>
        <w:rPr>
          <w:spacing w:val="-5"/>
        </w:rPr>
        <w:t xml:space="preserve"> </w:t>
      </w:r>
      <w:r>
        <w:t>свое</w:t>
      </w:r>
      <w:r>
        <w:rPr>
          <w:spacing w:val="-11"/>
        </w:rPr>
        <w:t xml:space="preserve"> </w:t>
      </w:r>
      <w:r>
        <w:t>отношение</w:t>
      </w:r>
      <w:r>
        <w:rPr>
          <w:spacing w:val="-11"/>
        </w:rPr>
        <w:t xml:space="preserve"> </w:t>
      </w:r>
      <w:r>
        <w:t>к</w:t>
      </w:r>
      <w:r>
        <w:rPr>
          <w:spacing w:val="-8"/>
        </w:rPr>
        <w:t xml:space="preserve"> </w:t>
      </w:r>
      <w:r>
        <w:t>музыкальному</w:t>
      </w:r>
      <w:r>
        <w:rPr>
          <w:spacing w:val="-14"/>
        </w:rPr>
        <w:t xml:space="preserve"> </w:t>
      </w:r>
      <w:r>
        <w:t>произведению;</w:t>
      </w:r>
    </w:p>
    <w:p w:rsidR="00A65286" w:rsidRDefault="00A65286">
      <w:pPr>
        <w:spacing w:line="203" w:lineRule="exact"/>
        <w:sectPr w:rsidR="00A65286">
          <w:pgSz w:w="11910" w:h="16840"/>
          <w:pgMar w:top="1580" w:right="0" w:bottom="44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spacing w:before="6"/>
        <w:jc w:val="left"/>
        <w:rPr>
          <w:sz w:val="20"/>
        </w:rPr>
      </w:pPr>
    </w:p>
    <w:p w:rsidR="00A65286" w:rsidRDefault="00D25255">
      <w:pPr>
        <w:pStyle w:val="a3"/>
        <w:spacing w:before="120" w:line="208" w:lineRule="auto"/>
        <w:ind w:left="620" w:right="840" w:firstLine="518"/>
      </w:pPr>
      <w:r>
        <w:t>умение</w:t>
      </w:r>
      <w:r>
        <w:rPr>
          <w:spacing w:val="1"/>
        </w:rPr>
        <w:t xml:space="preserve"> </w:t>
      </w:r>
      <w:r>
        <w:t>воплощать</w:t>
      </w:r>
      <w:r>
        <w:rPr>
          <w:spacing w:val="1"/>
        </w:rPr>
        <w:t xml:space="preserve"> </w:t>
      </w:r>
      <w:r>
        <w:t>музыкальные</w:t>
      </w:r>
      <w:r>
        <w:rPr>
          <w:spacing w:val="1"/>
        </w:rPr>
        <w:t xml:space="preserve"> </w:t>
      </w:r>
      <w:r>
        <w:t>образы</w:t>
      </w:r>
      <w:r>
        <w:rPr>
          <w:spacing w:val="1"/>
        </w:rPr>
        <w:t xml:space="preserve"> </w:t>
      </w:r>
      <w:r>
        <w:t>при</w:t>
      </w:r>
      <w:r>
        <w:rPr>
          <w:spacing w:val="1"/>
        </w:rPr>
        <w:t xml:space="preserve"> </w:t>
      </w:r>
      <w:r>
        <w:t>создании</w:t>
      </w:r>
      <w:r>
        <w:rPr>
          <w:spacing w:val="1"/>
        </w:rPr>
        <w:t xml:space="preserve"> </w:t>
      </w:r>
      <w:r>
        <w:t>театрализованных</w:t>
      </w:r>
      <w:r>
        <w:rPr>
          <w:spacing w:val="1"/>
        </w:rPr>
        <w:t xml:space="preserve"> </w:t>
      </w:r>
      <w:r>
        <w:t>и</w:t>
      </w:r>
      <w:r>
        <w:rPr>
          <w:spacing w:val="1"/>
        </w:rPr>
        <w:t xml:space="preserve"> </w:t>
      </w:r>
      <w:r>
        <w:t>музыкально-</w:t>
      </w:r>
      <w:r>
        <w:rPr>
          <w:spacing w:val="1"/>
        </w:rPr>
        <w:t xml:space="preserve"> </w:t>
      </w:r>
      <w:r>
        <w:t>пластических композиций, исполнении вокально-хоровых произведений, в импровизации, создании</w:t>
      </w:r>
      <w:r>
        <w:rPr>
          <w:spacing w:val="-57"/>
        </w:rPr>
        <w:t xml:space="preserve"> </w:t>
      </w:r>
      <w:r>
        <w:t>ритмического</w:t>
      </w:r>
      <w:r>
        <w:rPr>
          <w:spacing w:val="5"/>
        </w:rPr>
        <w:t xml:space="preserve"> </w:t>
      </w:r>
      <w:r>
        <w:t>аккомпанемента и</w:t>
      </w:r>
      <w:r>
        <w:rPr>
          <w:spacing w:val="-2"/>
        </w:rPr>
        <w:t xml:space="preserve"> </w:t>
      </w:r>
      <w:r>
        <w:t>игре</w:t>
      </w:r>
      <w:r>
        <w:rPr>
          <w:spacing w:val="-5"/>
        </w:rPr>
        <w:t xml:space="preserve"> </w:t>
      </w:r>
      <w:r>
        <w:t>на</w:t>
      </w:r>
      <w:r>
        <w:rPr>
          <w:spacing w:val="-4"/>
        </w:rPr>
        <w:t xml:space="preserve"> </w:t>
      </w:r>
      <w:r>
        <w:t>музыкальных</w:t>
      </w:r>
      <w:r>
        <w:rPr>
          <w:spacing w:val="-3"/>
        </w:rPr>
        <w:t xml:space="preserve"> </w:t>
      </w:r>
      <w:r>
        <w:t>инструментах.</w:t>
      </w:r>
    </w:p>
    <w:p w:rsidR="00A65286" w:rsidRDefault="00D25255">
      <w:pPr>
        <w:pStyle w:val="2"/>
        <w:spacing w:line="179" w:lineRule="exact"/>
        <w:ind w:left="1364"/>
      </w:pPr>
      <w:r>
        <w:t>Предметные</w:t>
      </w:r>
      <w:r>
        <w:rPr>
          <w:spacing w:val="-13"/>
        </w:rPr>
        <w:t xml:space="preserve"> </w:t>
      </w:r>
      <w:r>
        <w:t>результаты</w:t>
      </w:r>
      <w:r>
        <w:rPr>
          <w:spacing w:val="-9"/>
        </w:rPr>
        <w:t xml:space="preserve"> </w:t>
      </w:r>
      <w:r>
        <w:t>по</w:t>
      </w:r>
      <w:r>
        <w:rPr>
          <w:spacing w:val="-13"/>
        </w:rPr>
        <w:t xml:space="preserve"> </w:t>
      </w:r>
      <w:r>
        <w:t>видам</w:t>
      </w:r>
      <w:r>
        <w:rPr>
          <w:spacing w:val="-9"/>
        </w:rPr>
        <w:t xml:space="preserve"> </w:t>
      </w:r>
      <w:r>
        <w:t>деятельности</w:t>
      </w:r>
      <w:r>
        <w:rPr>
          <w:spacing w:val="-10"/>
        </w:rPr>
        <w:t xml:space="preserve"> </w:t>
      </w:r>
      <w:r>
        <w:t>обучающихся</w:t>
      </w:r>
    </w:p>
    <w:p w:rsidR="00A65286" w:rsidRDefault="00D25255">
      <w:pPr>
        <w:pStyle w:val="a3"/>
        <w:spacing w:before="3" w:line="208" w:lineRule="auto"/>
        <w:ind w:left="620" w:right="842" w:firstLine="518"/>
      </w:pPr>
      <w:r>
        <w:t>В результате освоения программы обучающиеся должны научиться в дальнейшем применять</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приобретенные</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познавательной,</w:t>
      </w:r>
      <w:r>
        <w:rPr>
          <w:spacing w:val="1"/>
        </w:rPr>
        <w:t xml:space="preserve"> </w:t>
      </w:r>
      <w:r>
        <w:t>музыкально-</w:t>
      </w:r>
      <w:r>
        <w:rPr>
          <w:spacing w:val="1"/>
        </w:rPr>
        <w:t xml:space="preserve"> </w:t>
      </w:r>
      <w:r>
        <w:t>исполнительской</w:t>
      </w:r>
      <w:r>
        <w:rPr>
          <w:spacing w:val="1"/>
        </w:rPr>
        <w:t xml:space="preserve"> </w:t>
      </w:r>
      <w:r>
        <w:t>и</w:t>
      </w:r>
      <w:r>
        <w:rPr>
          <w:spacing w:val="1"/>
        </w:rPr>
        <w:t xml:space="preserve"> </w:t>
      </w:r>
      <w:r>
        <w:t>творческой</w:t>
      </w:r>
      <w:r>
        <w:rPr>
          <w:spacing w:val="1"/>
        </w:rPr>
        <w:t xml:space="preserve"> </w:t>
      </w:r>
      <w:r>
        <w:t>деятельности.</w:t>
      </w:r>
      <w:r>
        <w:rPr>
          <w:spacing w:val="1"/>
        </w:rPr>
        <w:t xml:space="preserve"> </w:t>
      </w:r>
      <w:r>
        <w:t>Основные</w:t>
      </w:r>
      <w:r>
        <w:rPr>
          <w:spacing w:val="1"/>
        </w:rPr>
        <w:t xml:space="preserve"> </w:t>
      </w:r>
      <w:r>
        <w:t>виды</w:t>
      </w:r>
      <w:r>
        <w:rPr>
          <w:spacing w:val="1"/>
        </w:rPr>
        <w:t xml:space="preserve"> </w:t>
      </w:r>
      <w:r>
        <w:t>музыкальной</w:t>
      </w:r>
      <w:r>
        <w:rPr>
          <w:spacing w:val="1"/>
        </w:rPr>
        <w:t xml:space="preserve"> </w:t>
      </w:r>
      <w:r>
        <w:t>деятельности</w:t>
      </w:r>
      <w:r>
        <w:rPr>
          <w:spacing w:val="1"/>
        </w:rPr>
        <w:t xml:space="preserve"> </w:t>
      </w:r>
      <w:r>
        <w:t>обучающихся</w:t>
      </w:r>
      <w:r>
        <w:rPr>
          <w:spacing w:val="1"/>
        </w:rPr>
        <w:t xml:space="preserve"> </w:t>
      </w:r>
      <w:r>
        <w:t>основаны</w:t>
      </w:r>
      <w:r>
        <w:rPr>
          <w:spacing w:val="1"/>
        </w:rPr>
        <w:t xml:space="preserve"> </w:t>
      </w:r>
      <w:r>
        <w:t>на</w:t>
      </w:r>
      <w:r>
        <w:rPr>
          <w:spacing w:val="1"/>
        </w:rPr>
        <w:t xml:space="preserve"> </w:t>
      </w:r>
      <w:r>
        <w:t>принципе</w:t>
      </w:r>
      <w:r>
        <w:rPr>
          <w:spacing w:val="1"/>
        </w:rPr>
        <w:t xml:space="preserve"> </w:t>
      </w:r>
      <w:r>
        <w:t>взаимного</w:t>
      </w:r>
      <w:r>
        <w:rPr>
          <w:spacing w:val="1"/>
        </w:rPr>
        <w:t xml:space="preserve"> </w:t>
      </w:r>
      <w:r>
        <w:t>дополнения</w:t>
      </w:r>
      <w:r>
        <w:rPr>
          <w:spacing w:val="1"/>
        </w:rPr>
        <w:t xml:space="preserve"> </w:t>
      </w:r>
      <w:r>
        <w:t>и</w:t>
      </w:r>
      <w:r>
        <w:rPr>
          <w:spacing w:val="1"/>
        </w:rPr>
        <w:t xml:space="preserve"> </w:t>
      </w:r>
      <w:r>
        <w:t>направлены</w:t>
      </w:r>
      <w:r>
        <w:rPr>
          <w:spacing w:val="1"/>
        </w:rPr>
        <w:t xml:space="preserve"> </w:t>
      </w:r>
      <w:r>
        <w:t>на</w:t>
      </w:r>
      <w:r>
        <w:rPr>
          <w:spacing w:val="1"/>
        </w:rPr>
        <w:t xml:space="preserve"> </w:t>
      </w:r>
      <w:r>
        <w:t>гармоничное</w:t>
      </w:r>
      <w:r>
        <w:rPr>
          <w:spacing w:val="1"/>
        </w:rPr>
        <w:t xml:space="preserve"> </w:t>
      </w:r>
      <w:r>
        <w:t>становление личности школьника, включающее формирование его духовно-нравственных качеств,</w:t>
      </w:r>
      <w:r>
        <w:rPr>
          <w:spacing w:val="1"/>
        </w:rPr>
        <w:t xml:space="preserve"> </w:t>
      </w:r>
      <w:r>
        <w:t>музыкальной</w:t>
      </w:r>
      <w:r>
        <w:rPr>
          <w:spacing w:val="1"/>
        </w:rPr>
        <w:t xml:space="preserve"> </w:t>
      </w:r>
      <w:r>
        <w:t>культуры,</w:t>
      </w:r>
      <w:r>
        <w:rPr>
          <w:spacing w:val="1"/>
        </w:rPr>
        <w:t xml:space="preserve"> </w:t>
      </w:r>
      <w:r>
        <w:t>развитие</w:t>
      </w:r>
      <w:r>
        <w:rPr>
          <w:spacing w:val="1"/>
        </w:rPr>
        <w:t xml:space="preserve"> </w:t>
      </w:r>
      <w:r>
        <w:t>музыкально-исполнительских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возможностей</w:t>
      </w:r>
      <w:r>
        <w:rPr>
          <w:spacing w:val="1"/>
        </w:rPr>
        <w:t xml:space="preserve"> </w:t>
      </w:r>
      <w:r>
        <w:t>самооценки</w:t>
      </w:r>
      <w:r>
        <w:rPr>
          <w:spacing w:val="1"/>
        </w:rPr>
        <w:t xml:space="preserve"> </w:t>
      </w:r>
      <w:r>
        <w:t>и</w:t>
      </w:r>
      <w:r>
        <w:rPr>
          <w:spacing w:val="1"/>
        </w:rPr>
        <w:t xml:space="preserve"> </w:t>
      </w:r>
      <w:r>
        <w:t>самореализации.</w:t>
      </w:r>
      <w:r>
        <w:rPr>
          <w:spacing w:val="1"/>
        </w:rPr>
        <w:t xml:space="preserve"> </w:t>
      </w:r>
      <w:r>
        <w:t>Освоение</w:t>
      </w:r>
      <w:r>
        <w:rPr>
          <w:spacing w:val="1"/>
        </w:rPr>
        <w:t xml:space="preserve"> </w:t>
      </w:r>
      <w:r>
        <w:t>программы</w:t>
      </w:r>
      <w:r>
        <w:rPr>
          <w:spacing w:val="1"/>
        </w:rPr>
        <w:t xml:space="preserve"> </w:t>
      </w:r>
      <w:r>
        <w:t>позволит</w:t>
      </w:r>
      <w:r>
        <w:rPr>
          <w:spacing w:val="1"/>
        </w:rPr>
        <w:t xml:space="preserve"> </w:t>
      </w:r>
      <w:r>
        <w:t>обучающимся</w:t>
      </w:r>
      <w:r>
        <w:rPr>
          <w:spacing w:val="1"/>
        </w:rPr>
        <w:t xml:space="preserve"> </w:t>
      </w:r>
      <w:r>
        <w:t>принимать активное участие в общественной, концертной и музыкально-театральной жизни школы,</w:t>
      </w:r>
      <w:r>
        <w:rPr>
          <w:spacing w:val="-57"/>
        </w:rPr>
        <w:t xml:space="preserve"> </w:t>
      </w:r>
      <w:r>
        <w:t>города,</w:t>
      </w:r>
      <w:r>
        <w:rPr>
          <w:spacing w:val="3"/>
        </w:rPr>
        <w:t xml:space="preserve"> </w:t>
      </w:r>
      <w:r>
        <w:t>региона.</w:t>
      </w:r>
    </w:p>
    <w:p w:rsidR="00A65286" w:rsidRDefault="00A65286">
      <w:pPr>
        <w:pStyle w:val="a3"/>
        <w:spacing w:before="5" w:after="1"/>
        <w:jc w:val="left"/>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29"/>
        <w:gridCol w:w="5109"/>
      </w:tblGrid>
      <w:tr w:rsidR="00A65286">
        <w:trPr>
          <w:trHeight w:val="182"/>
        </w:trPr>
        <w:tc>
          <w:tcPr>
            <w:tcW w:w="5229" w:type="dxa"/>
          </w:tcPr>
          <w:p w:rsidR="00A65286" w:rsidRDefault="00D25255">
            <w:pPr>
              <w:pStyle w:val="TableParagraph"/>
              <w:spacing w:line="162" w:lineRule="exact"/>
              <w:ind w:left="81"/>
              <w:rPr>
                <w:sz w:val="24"/>
              </w:rPr>
            </w:pPr>
            <w:r>
              <w:rPr>
                <w:sz w:val="24"/>
              </w:rPr>
              <w:t>Выпускник</w:t>
            </w:r>
            <w:r>
              <w:rPr>
                <w:spacing w:val="-12"/>
                <w:sz w:val="24"/>
              </w:rPr>
              <w:t xml:space="preserve"> </w:t>
            </w:r>
            <w:r>
              <w:rPr>
                <w:sz w:val="24"/>
              </w:rPr>
              <w:t>научится</w:t>
            </w:r>
          </w:p>
        </w:tc>
        <w:tc>
          <w:tcPr>
            <w:tcW w:w="5109" w:type="dxa"/>
          </w:tcPr>
          <w:p w:rsidR="00A65286" w:rsidRDefault="00D25255">
            <w:pPr>
              <w:pStyle w:val="TableParagraph"/>
              <w:spacing w:line="162" w:lineRule="exact"/>
              <w:ind w:left="81"/>
              <w:rPr>
                <w:sz w:val="24"/>
              </w:rPr>
            </w:pPr>
            <w:r>
              <w:rPr>
                <w:sz w:val="24"/>
              </w:rPr>
              <w:t>Выпускник</w:t>
            </w:r>
            <w:r>
              <w:rPr>
                <w:spacing w:val="-12"/>
                <w:sz w:val="24"/>
              </w:rPr>
              <w:t xml:space="preserve"> </w:t>
            </w:r>
            <w:r>
              <w:rPr>
                <w:sz w:val="24"/>
              </w:rPr>
              <w:t>получит</w:t>
            </w:r>
            <w:r>
              <w:rPr>
                <w:spacing w:val="-10"/>
                <w:sz w:val="24"/>
              </w:rPr>
              <w:t xml:space="preserve"> </w:t>
            </w:r>
            <w:r>
              <w:rPr>
                <w:sz w:val="24"/>
              </w:rPr>
              <w:t>возможность</w:t>
            </w:r>
            <w:r>
              <w:rPr>
                <w:spacing w:val="-14"/>
                <w:sz w:val="24"/>
              </w:rPr>
              <w:t xml:space="preserve"> </w:t>
            </w:r>
            <w:r>
              <w:rPr>
                <w:sz w:val="24"/>
              </w:rPr>
              <w:t>научиться</w:t>
            </w:r>
          </w:p>
        </w:tc>
      </w:tr>
      <w:tr w:rsidR="00A65286">
        <w:trPr>
          <w:trHeight w:val="177"/>
        </w:trPr>
        <w:tc>
          <w:tcPr>
            <w:tcW w:w="10338" w:type="dxa"/>
            <w:gridSpan w:val="2"/>
          </w:tcPr>
          <w:p w:rsidR="00A65286" w:rsidRDefault="00D25255">
            <w:pPr>
              <w:pStyle w:val="TableParagraph"/>
              <w:spacing w:line="157" w:lineRule="exact"/>
              <w:ind w:left="2060" w:right="1539"/>
              <w:jc w:val="center"/>
              <w:rPr>
                <w:sz w:val="24"/>
              </w:rPr>
            </w:pPr>
            <w:r>
              <w:rPr>
                <w:sz w:val="24"/>
              </w:rPr>
              <w:t>Слушание</w:t>
            </w:r>
            <w:r>
              <w:rPr>
                <w:spacing w:val="-14"/>
                <w:sz w:val="24"/>
              </w:rPr>
              <w:t xml:space="preserve"> </w:t>
            </w:r>
            <w:r>
              <w:rPr>
                <w:sz w:val="24"/>
              </w:rPr>
              <w:t>музыки</w:t>
            </w:r>
          </w:p>
        </w:tc>
      </w:tr>
      <w:tr w:rsidR="00A65286">
        <w:trPr>
          <w:trHeight w:val="9103"/>
        </w:trPr>
        <w:tc>
          <w:tcPr>
            <w:tcW w:w="5229" w:type="dxa"/>
          </w:tcPr>
          <w:p w:rsidR="00A65286" w:rsidRDefault="00D25255">
            <w:pPr>
              <w:pStyle w:val="TableParagraph"/>
              <w:spacing w:line="237" w:lineRule="auto"/>
              <w:ind w:left="81" w:right="61"/>
              <w:jc w:val="both"/>
              <w:rPr>
                <w:sz w:val="24"/>
              </w:rPr>
            </w:pPr>
            <w:r>
              <w:rPr>
                <w:spacing w:val="-2"/>
                <w:sz w:val="16"/>
              </w:rPr>
              <w:t xml:space="preserve">1. </w:t>
            </w:r>
            <w:r>
              <w:rPr>
                <w:spacing w:val="-2"/>
                <w:sz w:val="24"/>
              </w:rPr>
              <w:t xml:space="preserve">Узнает изученные музыкальные произведения </w:t>
            </w:r>
            <w:r>
              <w:rPr>
                <w:spacing w:val="-1"/>
                <w:sz w:val="24"/>
              </w:rPr>
              <w:t>и</w:t>
            </w:r>
            <w:r>
              <w:rPr>
                <w:spacing w:val="-57"/>
                <w:sz w:val="24"/>
              </w:rPr>
              <w:t xml:space="preserve"> </w:t>
            </w:r>
            <w:r>
              <w:rPr>
                <w:sz w:val="24"/>
              </w:rPr>
              <w:t>называет</w:t>
            </w:r>
            <w:r>
              <w:rPr>
                <w:spacing w:val="-2"/>
                <w:sz w:val="24"/>
              </w:rPr>
              <w:t xml:space="preserve"> </w:t>
            </w:r>
            <w:r>
              <w:rPr>
                <w:sz w:val="24"/>
              </w:rPr>
              <w:t>имена</w:t>
            </w:r>
            <w:r>
              <w:rPr>
                <w:spacing w:val="-4"/>
                <w:sz w:val="24"/>
              </w:rPr>
              <w:t xml:space="preserve"> </w:t>
            </w:r>
            <w:r>
              <w:rPr>
                <w:sz w:val="24"/>
              </w:rPr>
              <w:t>их</w:t>
            </w:r>
            <w:r>
              <w:rPr>
                <w:spacing w:val="-3"/>
                <w:sz w:val="24"/>
              </w:rPr>
              <w:t xml:space="preserve"> </w:t>
            </w:r>
            <w:r>
              <w:rPr>
                <w:sz w:val="24"/>
              </w:rPr>
              <w:t>авторов.</w:t>
            </w:r>
          </w:p>
          <w:p w:rsidR="00A65286" w:rsidRDefault="00D25255">
            <w:pPr>
              <w:pStyle w:val="TableParagraph"/>
              <w:ind w:left="81" w:right="65"/>
              <w:jc w:val="both"/>
              <w:rPr>
                <w:sz w:val="24"/>
              </w:rPr>
            </w:pPr>
            <w:r>
              <w:rPr>
                <w:sz w:val="16"/>
              </w:rPr>
              <w:t>2.</w:t>
            </w:r>
            <w:r>
              <w:rPr>
                <w:spacing w:val="1"/>
                <w:sz w:val="16"/>
              </w:rPr>
              <w:t xml:space="preserve"> </w:t>
            </w:r>
            <w:r>
              <w:rPr>
                <w:sz w:val="24"/>
              </w:rPr>
              <w:t>Умеет</w:t>
            </w:r>
            <w:r>
              <w:rPr>
                <w:spacing w:val="1"/>
                <w:sz w:val="24"/>
              </w:rPr>
              <w:t xml:space="preserve"> </w:t>
            </w:r>
            <w:r>
              <w:rPr>
                <w:sz w:val="24"/>
              </w:rPr>
              <w:t>определять</w:t>
            </w:r>
            <w:r>
              <w:rPr>
                <w:spacing w:val="1"/>
                <w:sz w:val="24"/>
              </w:rPr>
              <w:t xml:space="preserve"> </w:t>
            </w:r>
            <w:r>
              <w:rPr>
                <w:sz w:val="24"/>
              </w:rPr>
              <w:t>характер</w:t>
            </w:r>
            <w:r>
              <w:rPr>
                <w:spacing w:val="1"/>
                <w:sz w:val="24"/>
              </w:rPr>
              <w:t xml:space="preserve"> </w:t>
            </w:r>
            <w:r>
              <w:rPr>
                <w:sz w:val="24"/>
              </w:rPr>
              <w:t>музыкального</w:t>
            </w:r>
            <w:r>
              <w:rPr>
                <w:spacing w:val="1"/>
                <w:sz w:val="24"/>
              </w:rPr>
              <w:t xml:space="preserve"> </w:t>
            </w:r>
            <w:r>
              <w:rPr>
                <w:sz w:val="24"/>
              </w:rPr>
              <w:t>произведения,</w:t>
            </w:r>
            <w:r>
              <w:rPr>
                <w:spacing w:val="1"/>
                <w:sz w:val="24"/>
              </w:rPr>
              <w:t xml:space="preserve"> </w:t>
            </w:r>
            <w:r>
              <w:rPr>
                <w:sz w:val="24"/>
              </w:rPr>
              <w:t>его</w:t>
            </w:r>
            <w:r>
              <w:rPr>
                <w:spacing w:val="1"/>
                <w:sz w:val="24"/>
              </w:rPr>
              <w:t xml:space="preserve"> </w:t>
            </w:r>
            <w:r>
              <w:rPr>
                <w:sz w:val="24"/>
              </w:rPr>
              <w:t>образ,</w:t>
            </w:r>
            <w:r>
              <w:rPr>
                <w:spacing w:val="1"/>
                <w:sz w:val="24"/>
              </w:rPr>
              <w:t xml:space="preserve"> </w:t>
            </w:r>
            <w:r>
              <w:rPr>
                <w:sz w:val="24"/>
              </w:rPr>
              <w:t>отдельные</w:t>
            </w:r>
            <w:r>
              <w:rPr>
                <w:spacing w:val="1"/>
                <w:sz w:val="24"/>
              </w:rPr>
              <w:t xml:space="preserve"> </w:t>
            </w:r>
            <w:r>
              <w:rPr>
                <w:sz w:val="24"/>
              </w:rPr>
              <w:t>элементы</w:t>
            </w:r>
            <w:r>
              <w:rPr>
                <w:spacing w:val="1"/>
                <w:sz w:val="24"/>
              </w:rPr>
              <w:t xml:space="preserve"> </w:t>
            </w:r>
            <w:r>
              <w:rPr>
                <w:sz w:val="24"/>
              </w:rPr>
              <w:t>музыкального</w:t>
            </w:r>
            <w:r>
              <w:rPr>
                <w:spacing w:val="-5"/>
                <w:sz w:val="24"/>
              </w:rPr>
              <w:t xml:space="preserve"> </w:t>
            </w:r>
            <w:r>
              <w:rPr>
                <w:sz w:val="24"/>
              </w:rPr>
              <w:t>языка:</w:t>
            </w:r>
            <w:r>
              <w:rPr>
                <w:spacing w:val="-6"/>
                <w:sz w:val="24"/>
              </w:rPr>
              <w:t xml:space="preserve"> </w:t>
            </w:r>
            <w:r>
              <w:rPr>
                <w:sz w:val="24"/>
              </w:rPr>
              <w:t>лад,</w:t>
            </w:r>
            <w:r>
              <w:rPr>
                <w:spacing w:val="-12"/>
                <w:sz w:val="24"/>
              </w:rPr>
              <w:t xml:space="preserve"> </w:t>
            </w:r>
            <w:r>
              <w:rPr>
                <w:sz w:val="24"/>
              </w:rPr>
              <w:t>темп,</w:t>
            </w:r>
            <w:r>
              <w:rPr>
                <w:spacing w:val="-8"/>
                <w:sz w:val="24"/>
              </w:rPr>
              <w:t xml:space="preserve"> </w:t>
            </w:r>
            <w:r>
              <w:rPr>
                <w:sz w:val="24"/>
              </w:rPr>
              <w:t>тембр,</w:t>
            </w:r>
            <w:r>
              <w:rPr>
                <w:spacing w:val="-8"/>
                <w:sz w:val="24"/>
              </w:rPr>
              <w:t xml:space="preserve"> </w:t>
            </w:r>
            <w:r>
              <w:rPr>
                <w:sz w:val="24"/>
              </w:rPr>
              <w:t>динамику,</w:t>
            </w:r>
            <w:r>
              <w:rPr>
                <w:spacing w:val="-58"/>
                <w:sz w:val="24"/>
              </w:rPr>
              <w:t xml:space="preserve"> </w:t>
            </w:r>
            <w:r>
              <w:rPr>
                <w:sz w:val="24"/>
              </w:rPr>
              <w:t>регистр.</w:t>
            </w:r>
          </w:p>
          <w:p w:rsidR="00A65286" w:rsidRDefault="00D25255">
            <w:pPr>
              <w:pStyle w:val="TableParagraph"/>
              <w:ind w:left="81" w:right="62"/>
              <w:jc w:val="both"/>
              <w:rPr>
                <w:sz w:val="24"/>
              </w:rPr>
            </w:pPr>
            <w:r>
              <w:rPr>
                <w:sz w:val="16"/>
              </w:rPr>
              <w:t xml:space="preserve">3. </w:t>
            </w:r>
            <w:r>
              <w:rPr>
                <w:sz w:val="24"/>
              </w:rPr>
              <w:t>Имеет представление об интонации в музыке,</w:t>
            </w:r>
            <w:r>
              <w:rPr>
                <w:spacing w:val="1"/>
                <w:sz w:val="24"/>
              </w:rPr>
              <w:t xml:space="preserve"> </w:t>
            </w:r>
            <w:r>
              <w:rPr>
                <w:sz w:val="24"/>
              </w:rPr>
              <w:t>знает о различных типах интонаций, средствах</w:t>
            </w:r>
            <w:r>
              <w:rPr>
                <w:spacing w:val="1"/>
                <w:sz w:val="24"/>
              </w:rPr>
              <w:t xml:space="preserve"> </w:t>
            </w:r>
            <w:r>
              <w:rPr>
                <w:sz w:val="24"/>
              </w:rPr>
              <w:t>музыкальной</w:t>
            </w:r>
            <w:r>
              <w:rPr>
                <w:spacing w:val="1"/>
                <w:sz w:val="24"/>
              </w:rPr>
              <w:t xml:space="preserve"> </w:t>
            </w:r>
            <w:r>
              <w:rPr>
                <w:sz w:val="24"/>
              </w:rPr>
              <w:t>выразительности,</w:t>
            </w:r>
            <w:r>
              <w:rPr>
                <w:spacing w:val="1"/>
                <w:sz w:val="24"/>
              </w:rPr>
              <w:t xml:space="preserve"> </w:t>
            </w:r>
            <w:r>
              <w:rPr>
                <w:sz w:val="24"/>
              </w:rPr>
              <w:t>используемых</w:t>
            </w:r>
            <w:r>
              <w:rPr>
                <w:spacing w:val="1"/>
                <w:sz w:val="24"/>
              </w:rPr>
              <w:t xml:space="preserve"> </w:t>
            </w:r>
            <w:r>
              <w:rPr>
                <w:sz w:val="24"/>
              </w:rPr>
              <w:t>при</w:t>
            </w:r>
            <w:r>
              <w:rPr>
                <w:spacing w:val="2"/>
                <w:sz w:val="24"/>
              </w:rPr>
              <w:t xml:space="preserve"> </w:t>
            </w:r>
            <w:r>
              <w:rPr>
                <w:sz w:val="24"/>
              </w:rPr>
              <w:t>создании</w:t>
            </w:r>
            <w:r>
              <w:rPr>
                <w:spacing w:val="-7"/>
                <w:sz w:val="24"/>
              </w:rPr>
              <w:t xml:space="preserve"> </w:t>
            </w:r>
            <w:r>
              <w:rPr>
                <w:sz w:val="24"/>
              </w:rPr>
              <w:t>образа.</w:t>
            </w:r>
          </w:p>
          <w:p w:rsidR="00A65286" w:rsidRDefault="00D25255">
            <w:pPr>
              <w:pStyle w:val="TableParagraph"/>
              <w:ind w:left="81" w:right="59"/>
              <w:jc w:val="both"/>
              <w:rPr>
                <w:sz w:val="24"/>
              </w:rPr>
            </w:pPr>
            <w:r>
              <w:rPr>
                <w:sz w:val="16"/>
              </w:rPr>
              <w:t>4.</w:t>
            </w:r>
            <w:r>
              <w:rPr>
                <w:spacing w:val="1"/>
                <w:sz w:val="16"/>
              </w:rPr>
              <w:t xml:space="preserve"> </w:t>
            </w:r>
            <w:r>
              <w:rPr>
                <w:sz w:val="24"/>
              </w:rPr>
              <w:t>Имеет</w:t>
            </w:r>
            <w:r>
              <w:rPr>
                <w:spacing w:val="1"/>
                <w:sz w:val="24"/>
              </w:rPr>
              <w:t xml:space="preserve"> </w:t>
            </w:r>
            <w:r>
              <w:rPr>
                <w:sz w:val="24"/>
              </w:rPr>
              <w:t>представление</w:t>
            </w:r>
            <w:r>
              <w:rPr>
                <w:spacing w:val="1"/>
                <w:sz w:val="24"/>
              </w:rPr>
              <w:t xml:space="preserve"> </w:t>
            </w:r>
            <w:r>
              <w:rPr>
                <w:sz w:val="24"/>
              </w:rPr>
              <w:t>об</w:t>
            </w:r>
            <w:r>
              <w:rPr>
                <w:spacing w:val="1"/>
                <w:sz w:val="24"/>
              </w:rPr>
              <w:t xml:space="preserve"> </w:t>
            </w:r>
            <w:r>
              <w:rPr>
                <w:sz w:val="24"/>
              </w:rPr>
              <w:t>инструментах</w:t>
            </w:r>
            <w:r>
              <w:rPr>
                <w:spacing w:val="1"/>
                <w:sz w:val="24"/>
              </w:rPr>
              <w:t xml:space="preserve"> </w:t>
            </w:r>
            <w:r>
              <w:rPr>
                <w:sz w:val="24"/>
              </w:rPr>
              <w:t>симфонического,</w:t>
            </w:r>
            <w:r>
              <w:rPr>
                <w:spacing w:val="1"/>
                <w:sz w:val="24"/>
              </w:rPr>
              <w:t xml:space="preserve"> </w:t>
            </w:r>
            <w:r>
              <w:rPr>
                <w:sz w:val="24"/>
              </w:rPr>
              <w:t>камерного,</w:t>
            </w:r>
            <w:r>
              <w:rPr>
                <w:spacing w:val="1"/>
                <w:sz w:val="24"/>
              </w:rPr>
              <w:t xml:space="preserve"> </w:t>
            </w:r>
            <w:r>
              <w:rPr>
                <w:sz w:val="24"/>
              </w:rPr>
              <w:t>духового,</w:t>
            </w:r>
            <w:r>
              <w:rPr>
                <w:spacing w:val="1"/>
                <w:sz w:val="24"/>
              </w:rPr>
              <w:t xml:space="preserve"> </w:t>
            </w:r>
            <w:r>
              <w:rPr>
                <w:sz w:val="24"/>
              </w:rPr>
              <w:t>эстрадного,</w:t>
            </w:r>
            <w:r>
              <w:rPr>
                <w:spacing w:val="1"/>
                <w:sz w:val="24"/>
              </w:rPr>
              <w:t xml:space="preserve"> </w:t>
            </w:r>
            <w:r>
              <w:rPr>
                <w:sz w:val="24"/>
              </w:rPr>
              <w:t>джазового</w:t>
            </w:r>
            <w:r>
              <w:rPr>
                <w:spacing w:val="1"/>
                <w:sz w:val="24"/>
              </w:rPr>
              <w:t xml:space="preserve"> </w:t>
            </w:r>
            <w:r>
              <w:rPr>
                <w:sz w:val="24"/>
              </w:rPr>
              <w:t>оркестров,</w:t>
            </w:r>
            <w:r>
              <w:rPr>
                <w:spacing w:val="1"/>
                <w:sz w:val="24"/>
              </w:rPr>
              <w:t xml:space="preserve"> </w:t>
            </w:r>
            <w:r>
              <w:rPr>
                <w:sz w:val="24"/>
              </w:rPr>
              <w:t>оркестра</w:t>
            </w:r>
            <w:r>
              <w:rPr>
                <w:spacing w:val="1"/>
                <w:sz w:val="24"/>
              </w:rPr>
              <w:t xml:space="preserve"> </w:t>
            </w:r>
            <w:r>
              <w:rPr>
                <w:sz w:val="24"/>
              </w:rPr>
              <w:t>русских</w:t>
            </w:r>
            <w:r>
              <w:rPr>
                <w:spacing w:val="1"/>
                <w:sz w:val="24"/>
              </w:rPr>
              <w:t xml:space="preserve"> </w:t>
            </w:r>
            <w:r>
              <w:rPr>
                <w:sz w:val="24"/>
              </w:rPr>
              <w:t>народных</w:t>
            </w:r>
            <w:r>
              <w:rPr>
                <w:spacing w:val="1"/>
                <w:sz w:val="24"/>
              </w:rPr>
              <w:t xml:space="preserve"> </w:t>
            </w:r>
            <w:r>
              <w:rPr>
                <w:sz w:val="24"/>
              </w:rPr>
              <w:t>инструментов.</w:t>
            </w:r>
            <w:r>
              <w:rPr>
                <w:spacing w:val="1"/>
                <w:sz w:val="24"/>
              </w:rPr>
              <w:t xml:space="preserve"> </w:t>
            </w:r>
            <w:r>
              <w:rPr>
                <w:sz w:val="24"/>
              </w:rPr>
              <w:t>Знает</w:t>
            </w:r>
            <w:r>
              <w:rPr>
                <w:spacing w:val="1"/>
                <w:sz w:val="24"/>
              </w:rPr>
              <w:t xml:space="preserve"> </w:t>
            </w:r>
            <w:r>
              <w:rPr>
                <w:sz w:val="24"/>
              </w:rPr>
              <w:t>особенности</w:t>
            </w:r>
            <w:r>
              <w:rPr>
                <w:spacing w:val="1"/>
                <w:sz w:val="24"/>
              </w:rPr>
              <w:t xml:space="preserve"> </w:t>
            </w:r>
            <w:r>
              <w:rPr>
                <w:sz w:val="24"/>
              </w:rPr>
              <w:t>звучания</w:t>
            </w:r>
            <w:r>
              <w:rPr>
                <w:spacing w:val="1"/>
                <w:sz w:val="24"/>
              </w:rPr>
              <w:t xml:space="preserve"> </w:t>
            </w:r>
            <w:r>
              <w:rPr>
                <w:sz w:val="24"/>
              </w:rPr>
              <w:t>оркестров</w:t>
            </w:r>
            <w:r>
              <w:rPr>
                <w:spacing w:val="1"/>
                <w:sz w:val="24"/>
              </w:rPr>
              <w:t xml:space="preserve"> </w:t>
            </w:r>
            <w:r>
              <w:rPr>
                <w:sz w:val="24"/>
              </w:rPr>
              <w:t>и</w:t>
            </w:r>
            <w:r>
              <w:rPr>
                <w:spacing w:val="1"/>
                <w:sz w:val="24"/>
              </w:rPr>
              <w:t xml:space="preserve"> </w:t>
            </w:r>
            <w:r>
              <w:rPr>
                <w:sz w:val="24"/>
              </w:rPr>
              <w:t>отдельных</w:t>
            </w:r>
            <w:r>
              <w:rPr>
                <w:spacing w:val="1"/>
                <w:sz w:val="24"/>
              </w:rPr>
              <w:t xml:space="preserve"> </w:t>
            </w:r>
            <w:r>
              <w:rPr>
                <w:sz w:val="24"/>
              </w:rPr>
              <w:t>инструментов.</w:t>
            </w:r>
          </w:p>
          <w:p w:rsidR="00A65286" w:rsidRDefault="00D25255">
            <w:pPr>
              <w:pStyle w:val="TableParagraph"/>
              <w:ind w:left="81" w:right="60"/>
              <w:jc w:val="both"/>
              <w:rPr>
                <w:sz w:val="24"/>
              </w:rPr>
            </w:pPr>
            <w:r>
              <w:rPr>
                <w:sz w:val="16"/>
              </w:rPr>
              <w:t>5.</w:t>
            </w:r>
            <w:r>
              <w:rPr>
                <w:spacing w:val="1"/>
                <w:sz w:val="16"/>
              </w:rPr>
              <w:t xml:space="preserve"> </w:t>
            </w:r>
            <w:r>
              <w:rPr>
                <w:sz w:val="24"/>
              </w:rPr>
              <w:t>Знает</w:t>
            </w:r>
            <w:r>
              <w:rPr>
                <w:spacing w:val="1"/>
                <w:sz w:val="24"/>
              </w:rPr>
              <w:t xml:space="preserve"> </w:t>
            </w:r>
            <w:r>
              <w:rPr>
                <w:sz w:val="24"/>
              </w:rPr>
              <w:t>особенности</w:t>
            </w:r>
            <w:r>
              <w:rPr>
                <w:spacing w:val="1"/>
                <w:sz w:val="24"/>
              </w:rPr>
              <w:t xml:space="preserve"> </w:t>
            </w:r>
            <w:r>
              <w:rPr>
                <w:sz w:val="24"/>
              </w:rPr>
              <w:t>тембрового</w:t>
            </w:r>
            <w:r>
              <w:rPr>
                <w:spacing w:val="1"/>
                <w:sz w:val="24"/>
              </w:rPr>
              <w:t xml:space="preserve"> </w:t>
            </w:r>
            <w:r>
              <w:rPr>
                <w:sz w:val="24"/>
              </w:rPr>
              <w:t>звучания</w:t>
            </w:r>
            <w:r>
              <w:rPr>
                <w:spacing w:val="1"/>
                <w:sz w:val="24"/>
              </w:rPr>
              <w:t xml:space="preserve"> </w:t>
            </w:r>
            <w:r>
              <w:rPr>
                <w:sz w:val="24"/>
              </w:rPr>
              <w:t>различных певческих голосов (детских, женских,</w:t>
            </w:r>
            <w:r>
              <w:rPr>
                <w:spacing w:val="-57"/>
                <w:sz w:val="24"/>
              </w:rPr>
              <w:t xml:space="preserve"> </w:t>
            </w:r>
            <w:r>
              <w:rPr>
                <w:sz w:val="24"/>
              </w:rPr>
              <w:t>мужских),</w:t>
            </w:r>
            <w:r>
              <w:rPr>
                <w:spacing w:val="1"/>
                <w:sz w:val="24"/>
              </w:rPr>
              <w:t xml:space="preserve"> </w:t>
            </w:r>
            <w:r>
              <w:rPr>
                <w:sz w:val="24"/>
              </w:rPr>
              <w:t>хоров</w:t>
            </w:r>
            <w:r>
              <w:rPr>
                <w:spacing w:val="1"/>
                <w:sz w:val="24"/>
              </w:rPr>
              <w:t xml:space="preserve"> </w:t>
            </w:r>
            <w:r>
              <w:rPr>
                <w:sz w:val="24"/>
              </w:rPr>
              <w:t>(детских,</w:t>
            </w:r>
            <w:r>
              <w:rPr>
                <w:spacing w:val="1"/>
                <w:sz w:val="24"/>
              </w:rPr>
              <w:t xml:space="preserve"> </w:t>
            </w:r>
            <w:r>
              <w:rPr>
                <w:sz w:val="24"/>
              </w:rPr>
              <w:t>женских,</w:t>
            </w:r>
            <w:r>
              <w:rPr>
                <w:spacing w:val="1"/>
                <w:sz w:val="24"/>
              </w:rPr>
              <w:t xml:space="preserve"> </w:t>
            </w:r>
            <w:r>
              <w:rPr>
                <w:sz w:val="24"/>
              </w:rPr>
              <w:t>мужских,</w:t>
            </w:r>
            <w:r>
              <w:rPr>
                <w:spacing w:val="1"/>
                <w:sz w:val="24"/>
              </w:rPr>
              <w:t xml:space="preserve"> </w:t>
            </w:r>
            <w:r>
              <w:rPr>
                <w:sz w:val="24"/>
              </w:rPr>
              <w:t>смешанных, а также народного, академического,</w:t>
            </w:r>
            <w:r>
              <w:rPr>
                <w:spacing w:val="1"/>
                <w:sz w:val="24"/>
              </w:rPr>
              <w:t xml:space="preserve"> </w:t>
            </w:r>
            <w:r>
              <w:rPr>
                <w:sz w:val="24"/>
              </w:rPr>
              <w:t>церковного)</w:t>
            </w:r>
            <w:r>
              <w:rPr>
                <w:spacing w:val="-8"/>
                <w:sz w:val="24"/>
              </w:rPr>
              <w:t xml:space="preserve"> </w:t>
            </w:r>
            <w:r>
              <w:rPr>
                <w:sz w:val="24"/>
              </w:rPr>
              <w:t>и</w:t>
            </w:r>
            <w:r>
              <w:rPr>
                <w:spacing w:val="-10"/>
                <w:sz w:val="24"/>
              </w:rPr>
              <w:t xml:space="preserve"> </w:t>
            </w:r>
            <w:r>
              <w:rPr>
                <w:sz w:val="24"/>
              </w:rPr>
              <w:t>их</w:t>
            </w:r>
            <w:r>
              <w:rPr>
                <w:spacing w:val="-15"/>
                <w:sz w:val="24"/>
              </w:rPr>
              <w:t xml:space="preserve"> </w:t>
            </w:r>
            <w:r>
              <w:rPr>
                <w:sz w:val="24"/>
              </w:rPr>
              <w:t>исполнительских</w:t>
            </w:r>
            <w:r>
              <w:rPr>
                <w:spacing w:val="-12"/>
                <w:sz w:val="24"/>
              </w:rPr>
              <w:t xml:space="preserve"> </w:t>
            </w:r>
            <w:r>
              <w:rPr>
                <w:sz w:val="24"/>
              </w:rPr>
              <w:t>возможностей</w:t>
            </w:r>
            <w:r>
              <w:rPr>
                <w:spacing w:val="-58"/>
                <w:sz w:val="24"/>
              </w:rPr>
              <w:t xml:space="preserve"> </w:t>
            </w:r>
            <w:r>
              <w:rPr>
                <w:sz w:val="24"/>
              </w:rPr>
              <w:t>и</w:t>
            </w:r>
            <w:r>
              <w:rPr>
                <w:spacing w:val="-3"/>
                <w:sz w:val="24"/>
              </w:rPr>
              <w:t xml:space="preserve"> </w:t>
            </w:r>
            <w:r>
              <w:rPr>
                <w:sz w:val="24"/>
              </w:rPr>
              <w:t>особенностей</w:t>
            </w:r>
            <w:r>
              <w:rPr>
                <w:spacing w:val="-2"/>
                <w:sz w:val="24"/>
              </w:rPr>
              <w:t xml:space="preserve"> </w:t>
            </w:r>
            <w:r>
              <w:rPr>
                <w:sz w:val="24"/>
              </w:rPr>
              <w:t>репертуара.</w:t>
            </w:r>
          </w:p>
          <w:p w:rsidR="00A65286" w:rsidRDefault="00D25255">
            <w:pPr>
              <w:pStyle w:val="TableParagraph"/>
              <w:ind w:left="81" w:right="61"/>
              <w:jc w:val="both"/>
              <w:rPr>
                <w:sz w:val="24"/>
              </w:rPr>
            </w:pPr>
            <w:r>
              <w:rPr>
                <w:sz w:val="16"/>
              </w:rPr>
              <w:t>6.</w:t>
            </w:r>
            <w:r>
              <w:rPr>
                <w:spacing w:val="1"/>
                <w:sz w:val="16"/>
              </w:rPr>
              <w:t xml:space="preserve"> </w:t>
            </w:r>
            <w:r>
              <w:rPr>
                <w:sz w:val="24"/>
              </w:rPr>
              <w:t>Имеет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народной</w:t>
            </w:r>
            <w:r>
              <w:rPr>
                <w:spacing w:val="1"/>
                <w:sz w:val="24"/>
              </w:rPr>
              <w:t xml:space="preserve"> </w:t>
            </w:r>
            <w:r>
              <w:rPr>
                <w:sz w:val="24"/>
              </w:rPr>
              <w:t>и</w:t>
            </w:r>
            <w:r>
              <w:rPr>
                <w:spacing w:val="1"/>
                <w:sz w:val="24"/>
              </w:rPr>
              <w:t xml:space="preserve"> </w:t>
            </w:r>
            <w:r>
              <w:rPr>
                <w:sz w:val="24"/>
              </w:rPr>
              <w:t>профессиональной</w:t>
            </w:r>
            <w:r>
              <w:rPr>
                <w:spacing w:val="1"/>
                <w:sz w:val="24"/>
              </w:rPr>
              <w:t xml:space="preserve"> </w:t>
            </w:r>
            <w:r>
              <w:rPr>
                <w:sz w:val="24"/>
              </w:rPr>
              <w:t>(композиторской)</w:t>
            </w:r>
            <w:r>
              <w:rPr>
                <w:spacing w:val="1"/>
                <w:sz w:val="24"/>
              </w:rPr>
              <w:t xml:space="preserve"> </w:t>
            </w:r>
            <w:r>
              <w:rPr>
                <w:sz w:val="24"/>
              </w:rPr>
              <w:t>музыке;</w:t>
            </w:r>
            <w:r>
              <w:rPr>
                <w:spacing w:val="1"/>
                <w:sz w:val="24"/>
              </w:rPr>
              <w:t xml:space="preserve"> </w:t>
            </w:r>
            <w:r>
              <w:rPr>
                <w:sz w:val="24"/>
              </w:rPr>
              <w:t>балете,</w:t>
            </w:r>
            <w:r>
              <w:rPr>
                <w:spacing w:val="1"/>
                <w:sz w:val="24"/>
              </w:rPr>
              <w:t xml:space="preserve"> </w:t>
            </w:r>
            <w:r>
              <w:rPr>
                <w:sz w:val="24"/>
              </w:rPr>
              <w:t>опере,</w:t>
            </w:r>
            <w:r>
              <w:rPr>
                <w:spacing w:val="1"/>
                <w:sz w:val="24"/>
              </w:rPr>
              <w:t xml:space="preserve"> </w:t>
            </w:r>
            <w:r>
              <w:rPr>
                <w:sz w:val="24"/>
              </w:rPr>
              <w:t>мюзикле,</w:t>
            </w:r>
            <w:r>
              <w:rPr>
                <w:spacing w:val="1"/>
                <w:sz w:val="24"/>
              </w:rPr>
              <w:t xml:space="preserve"> </w:t>
            </w:r>
            <w:r>
              <w:rPr>
                <w:sz w:val="24"/>
              </w:rPr>
              <w:t>произведениях</w:t>
            </w:r>
            <w:r>
              <w:rPr>
                <w:spacing w:val="1"/>
                <w:sz w:val="24"/>
              </w:rPr>
              <w:t xml:space="preserve"> </w:t>
            </w:r>
            <w:r>
              <w:rPr>
                <w:sz w:val="24"/>
              </w:rPr>
              <w:t>для</w:t>
            </w:r>
            <w:r>
              <w:rPr>
                <w:spacing w:val="1"/>
                <w:sz w:val="24"/>
              </w:rPr>
              <w:t xml:space="preserve"> </w:t>
            </w:r>
            <w:r>
              <w:rPr>
                <w:sz w:val="24"/>
              </w:rPr>
              <w:t>симфонического</w:t>
            </w:r>
            <w:r>
              <w:rPr>
                <w:spacing w:val="1"/>
                <w:sz w:val="24"/>
              </w:rPr>
              <w:t xml:space="preserve"> </w:t>
            </w:r>
            <w:r>
              <w:rPr>
                <w:sz w:val="24"/>
              </w:rPr>
              <w:t>оркестра</w:t>
            </w:r>
            <w:r>
              <w:rPr>
                <w:spacing w:val="1"/>
                <w:sz w:val="24"/>
              </w:rPr>
              <w:t xml:space="preserve"> </w:t>
            </w:r>
            <w:r>
              <w:rPr>
                <w:sz w:val="24"/>
              </w:rPr>
              <w:t>и</w:t>
            </w:r>
            <w:r>
              <w:rPr>
                <w:spacing w:val="1"/>
                <w:sz w:val="24"/>
              </w:rPr>
              <w:t xml:space="preserve"> </w:t>
            </w:r>
            <w:r>
              <w:rPr>
                <w:sz w:val="24"/>
              </w:rPr>
              <w:t>оркестра</w:t>
            </w:r>
            <w:r>
              <w:rPr>
                <w:spacing w:val="1"/>
                <w:sz w:val="24"/>
              </w:rPr>
              <w:t xml:space="preserve"> </w:t>
            </w:r>
            <w:r>
              <w:rPr>
                <w:sz w:val="24"/>
              </w:rPr>
              <w:t>русских</w:t>
            </w:r>
            <w:r>
              <w:rPr>
                <w:spacing w:val="1"/>
                <w:sz w:val="24"/>
              </w:rPr>
              <w:t xml:space="preserve"> </w:t>
            </w:r>
            <w:r>
              <w:rPr>
                <w:sz w:val="24"/>
              </w:rPr>
              <w:t>народных</w:t>
            </w:r>
            <w:r>
              <w:rPr>
                <w:spacing w:val="-7"/>
                <w:sz w:val="24"/>
              </w:rPr>
              <w:t xml:space="preserve"> </w:t>
            </w:r>
            <w:r>
              <w:rPr>
                <w:sz w:val="24"/>
              </w:rPr>
              <w:t>инструментов.</w:t>
            </w:r>
          </w:p>
          <w:p w:rsidR="00A65286" w:rsidRDefault="00D25255">
            <w:pPr>
              <w:pStyle w:val="TableParagraph"/>
              <w:ind w:left="81" w:right="58"/>
              <w:jc w:val="both"/>
              <w:rPr>
                <w:sz w:val="24"/>
              </w:rPr>
            </w:pPr>
            <w:r>
              <w:rPr>
                <w:sz w:val="16"/>
              </w:rPr>
              <w:t>7.</w:t>
            </w:r>
            <w:r>
              <w:rPr>
                <w:spacing w:val="1"/>
                <w:sz w:val="16"/>
              </w:rPr>
              <w:t xml:space="preserve"> </w:t>
            </w:r>
            <w:r>
              <w:rPr>
                <w:sz w:val="24"/>
              </w:rPr>
              <w:t>Имеет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выразительных</w:t>
            </w:r>
            <w:r>
              <w:rPr>
                <w:spacing w:val="1"/>
                <w:sz w:val="24"/>
              </w:rPr>
              <w:t xml:space="preserve"> </w:t>
            </w:r>
            <w:r>
              <w:rPr>
                <w:sz w:val="24"/>
              </w:rPr>
              <w:t>возможностях</w:t>
            </w:r>
            <w:r>
              <w:rPr>
                <w:spacing w:val="1"/>
                <w:sz w:val="24"/>
              </w:rPr>
              <w:t xml:space="preserve"> </w:t>
            </w:r>
            <w:r>
              <w:rPr>
                <w:sz w:val="24"/>
              </w:rPr>
              <w:t>и</w:t>
            </w:r>
            <w:r>
              <w:rPr>
                <w:spacing w:val="1"/>
                <w:sz w:val="24"/>
              </w:rPr>
              <w:t xml:space="preserve"> </w:t>
            </w:r>
            <w:r>
              <w:rPr>
                <w:sz w:val="24"/>
              </w:rPr>
              <w:t>особенностях</w:t>
            </w:r>
            <w:r>
              <w:rPr>
                <w:spacing w:val="1"/>
                <w:sz w:val="24"/>
              </w:rPr>
              <w:t xml:space="preserve"> </w:t>
            </w:r>
            <w:r>
              <w:rPr>
                <w:sz w:val="24"/>
              </w:rPr>
              <w:t>музыкальных</w:t>
            </w:r>
            <w:r>
              <w:rPr>
                <w:spacing w:val="1"/>
                <w:sz w:val="24"/>
              </w:rPr>
              <w:t xml:space="preserve"> </w:t>
            </w:r>
            <w:r>
              <w:rPr>
                <w:sz w:val="24"/>
              </w:rPr>
              <w:t>форм:</w:t>
            </w:r>
            <w:r>
              <w:rPr>
                <w:spacing w:val="1"/>
                <w:sz w:val="24"/>
              </w:rPr>
              <w:t xml:space="preserve"> </w:t>
            </w:r>
            <w:r>
              <w:rPr>
                <w:sz w:val="24"/>
              </w:rPr>
              <w:t>типах</w:t>
            </w:r>
            <w:r>
              <w:rPr>
                <w:spacing w:val="1"/>
                <w:sz w:val="24"/>
              </w:rPr>
              <w:t xml:space="preserve"> </w:t>
            </w:r>
            <w:r>
              <w:rPr>
                <w:sz w:val="24"/>
              </w:rPr>
              <w:t>развития</w:t>
            </w:r>
            <w:r>
              <w:rPr>
                <w:spacing w:val="1"/>
                <w:sz w:val="24"/>
              </w:rPr>
              <w:t xml:space="preserve"> </w:t>
            </w:r>
            <w:r>
              <w:rPr>
                <w:sz w:val="24"/>
              </w:rPr>
              <w:t>(повтор,</w:t>
            </w:r>
            <w:r>
              <w:rPr>
                <w:spacing w:val="1"/>
                <w:sz w:val="24"/>
              </w:rPr>
              <w:t xml:space="preserve"> </w:t>
            </w:r>
            <w:r>
              <w:rPr>
                <w:sz w:val="24"/>
              </w:rPr>
              <w:t>контраст),</w:t>
            </w:r>
            <w:r>
              <w:rPr>
                <w:spacing w:val="1"/>
                <w:sz w:val="24"/>
              </w:rPr>
              <w:t xml:space="preserve"> </w:t>
            </w:r>
            <w:r>
              <w:rPr>
                <w:sz w:val="24"/>
              </w:rPr>
              <w:t>простых</w:t>
            </w:r>
            <w:r>
              <w:rPr>
                <w:spacing w:val="1"/>
                <w:sz w:val="24"/>
              </w:rPr>
              <w:t xml:space="preserve"> </w:t>
            </w:r>
            <w:r>
              <w:rPr>
                <w:sz w:val="24"/>
              </w:rPr>
              <w:t>двухчастной</w:t>
            </w:r>
            <w:r>
              <w:rPr>
                <w:spacing w:val="1"/>
                <w:sz w:val="24"/>
              </w:rPr>
              <w:t xml:space="preserve"> </w:t>
            </w:r>
            <w:r>
              <w:rPr>
                <w:sz w:val="24"/>
              </w:rPr>
              <w:t>и</w:t>
            </w:r>
            <w:r>
              <w:rPr>
                <w:spacing w:val="1"/>
                <w:sz w:val="24"/>
              </w:rPr>
              <w:t xml:space="preserve"> </w:t>
            </w:r>
            <w:r>
              <w:rPr>
                <w:sz w:val="24"/>
              </w:rPr>
              <w:t>трехчастной</w:t>
            </w:r>
            <w:r>
              <w:rPr>
                <w:spacing w:val="1"/>
                <w:sz w:val="24"/>
              </w:rPr>
              <w:t xml:space="preserve"> </w:t>
            </w:r>
            <w:r>
              <w:rPr>
                <w:sz w:val="24"/>
              </w:rPr>
              <w:t>формы,</w:t>
            </w:r>
            <w:r>
              <w:rPr>
                <w:spacing w:val="-57"/>
                <w:sz w:val="24"/>
              </w:rPr>
              <w:t xml:space="preserve"> </w:t>
            </w:r>
            <w:r>
              <w:rPr>
                <w:sz w:val="24"/>
              </w:rPr>
              <w:t>вариаций,</w:t>
            </w:r>
            <w:r>
              <w:rPr>
                <w:spacing w:val="43"/>
                <w:sz w:val="24"/>
              </w:rPr>
              <w:t xml:space="preserve"> </w:t>
            </w:r>
            <w:r>
              <w:rPr>
                <w:sz w:val="24"/>
              </w:rPr>
              <w:t>рондо.</w:t>
            </w:r>
          </w:p>
          <w:p w:rsidR="00A65286" w:rsidRDefault="00D25255">
            <w:pPr>
              <w:pStyle w:val="TableParagraph"/>
              <w:spacing w:line="261" w:lineRule="exact"/>
              <w:ind w:left="81"/>
              <w:jc w:val="both"/>
              <w:rPr>
                <w:sz w:val="24"/>
              </w:rPr>
            </w:pPr>
            <w:r>
              <w:rPr>
                <w:sz w:val="16"/>
              </w:rPr>
              <w:t>8.</w:t>
            </w:r>
            <w:r>
              <w:rPr>
                <w:spacing w:val="5"/>
                <w:sz w:val="16"/>
              </w:rPr>
              <w:t xml:space="preserve"> </w:t>
            </w:r>
            <w:r>
              <w:rPr>
                <w:sz w:val="24"/>
              </w:rPr>
              <w:t>Определяет</w:t>
            </w:r>
            <w:r>
              <w:rPr>
                <w:spacing w:val="72"/>
                <w:sz w:val="24"/>
              </w:rPr>
              <w:t xml:space="preserve"> </w:t>
            </w:r>
            <w:r>
              <w:rPr>
                <w:sz w:val="24"/>
              </w:rPr>
              <w:t>жанровую</w:t>
            </w:r>
            <w:r>
              <w:rPr>
                <w:spacing w:val="71"/>
                <w:sz w:val="24"/>
              </w:rPr>
              <w:t xml:space="preserve"> </w:t>
            </w:r>
            <w:r>
              <w:rPr>
                <w:sz w:val="24"/>
              </w:rPr>
              <w:t>основу</w:t>
            </w:r>
            <w:r>
              <w:rPr>
                <w:spacing w:val="63"/>
                <w:sz w:val="24"/>
              </w:rPr>
              <w:t xml:space="preserve"> </w:t>
            </w:r>
            <w:r>
              <w:rPr>
                <w:sz w:val="24"/>
              </w:rPr>
              <w:t>в</w:t>
            </w:r>
            <w:r>
              <w:rPr>
                <w:spacing w:val="74"/>
                <w:sz w:val="24"/>
              </w:rPr>
              <w:t xml:space="preserve"> </w:t>
            </w:r>
            <w:r>
              <w:rPr>
                <w:sz w:val="24"/>
              </w:rPr>
              <w:t>пройденных</w:t>
            </w:r>
          </w:p>
        </w:tc>
        <w:tc>
          <w:tcPr>
            <w:tcW w:w="5109" w:type="dxa"/>
          </w:tcPr>
          <w:p w:rsidR="00A65286" w:rsidRDefault="00D25255">
            <w:pPr>
              <w:pStyle w:val="TableParagraph"/>
              <w:tabs>
                <w:tab w:val="left" w:pos="1472"/>
                <w:tab w:val="left" w:pos="3540"/>
              </w:tabs>
              <w:ind w:left="81" w:right="66"/>
              <w:jc w:val="both"/>
              <w:rPr>
                <w:sz w:val="24"/>
              </w:rPr>
            </w:pPr>
            <w:r>
              <w:rPr>
                <w:sz w:val="24"/>
              </w:rPr>
              <w:t>реализовывать</w:t>
            </w:r>
            <w:r>
              <w:rPr>
                <w:spacing w:val="1"/>
                <w:sz w:val="24"/>
              </w:rPr>
              <w:t xml:space="preserve"> </w:t>
            </w:r>
            <w:r>
              <w:rPr>
                <w:sz w:val="24"/>
              </w:rPr>
              <w:t>творческий</w:t>
            </w:r>
            <w:r>
              <w:rPr>
                <w:spacing w:val="1"/>
                <w:sz w:val="24"/>
              </w:rPr>
              <w:t xml:space="preserve"> </w:t>
            </w:r>
            <w:r>
              <w:rPr>
                <w:sz w:val="24"/>
              </w:rPr>
              <w:t>потенциал,</w:t>
            </w:r>
            <w:r>
              <w:rPr>
                <w:spacing w:val="1"/>
                <w:sz w:val="24"/>
              </w:rPr>
              <w:t xml:space="preserve"> </w:t>
            </w:r>
            <w:r>
              <w:rPr>
                <w:sz w:val="24"/>
              </w:rPr>
              <w:t>собственные творческие замыслы в различных</w:t>
            </w:r>
            <w:r>
              <w:rPr>
                <w:spacing w:val="1"/>
                <w:sz w:val="24"/>
              </w:rPr>
              <w:t xml:space="preserve"> </w:t>
            </w:r>
            <w:r>
              <w:rPr>
                <w:sz w:val="24"/>
              </w:rPr>
              <w:t>видах</w:t>
            </w:r>
            <w:r>
              <w:rPr>
                <w:spacing w:val="1"/>
                <w:sz w:val="24"/>
              </w:rPr>
              <w:t xml:space="preserve"> </w:t>
            </w:r>
            <w:r>
              <w:rPr>
                <w:sz w:val="24"/>
              </w:rPr>
              <w:t>музыкальной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пении</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музыки,</w:t>
            </w:r>
            <w:r>
              <w:rPr>
                <w:spacing w:val="1"/>
                <w:sz w:val="24"/>
              </w:rPr>
              <w:t xml:space="preserve"> </w:t>
            </w:r>
            <w:r>
              <w:rPr>
                <w:sz w:val="24"/>
              </w:rPr>
              <w:t>игре</w:t>
            </w:r>
            <w:r>
              <w:rPr>
                <w:spacing w:val="1"/>
                <w:sz w:val="24"/>
              </w:rPr>
              <w:t xml:space="preserve"> </w:t>
            </w:r>
            <w:r>
              <w:rPr>
                <w:sz w:val="24"/>
              </w:rPr>
              <w:t>на</w:t>
            </w:r>
            <w:r>
              <w:rPr>
                <w:spacing w:val="1"/>
                <w:sz w:val="24"/>
              </w:rPr>
              <w:t xml:space="preserve"> </w:t>
            </w:r>
            <w:r>
              <w:rPr>
                <w:sz w:val="24"/>
              </w:rPr>
              <w:t>детских</w:t>
            </w:r>
            <w:r>
              <w:rPr>
                <w:spacing w:val="1"/>
                <w:sz w:val="24"/>
              </w:rPr>
              <w:t xml:space="preserve"> </w:t>
            </w:r>
            <w:r>
              <w:rPr>
                <w:sz w:val="24"/>
              </w:rPr>
              <w:t>и</w:t>
            </w:r>
            <w:r>
              <w:rPr>
                <w:spacing w:val="-57"/>
                <w:sz w:val="24"/>
              </w:rPr>
              <w:t xml:space="preserve"> </w:t>
            </w:r>
            <w:r>
              <w:rPr>
                <w:sz w:val="24"/>
              </w:rPr>
              <w:t>других</w:t>
            </w:r>
            <w:r>
              <w:rPr>
                <w:sz w:val="24"/>
              </w:rPr>
              <w:tab/>
              <w:t>музыкальных</w:t>
            </w:r>
            <w:r>
              <w:rPr>
                <w:sz w:val="24"/>
              </w:rPr>
              <w:tab/>
              <w:t>инструментах,</w:t>
            </w:r>
            <w:r>
              <w:rPr>
                <w:spacing w:val="-58"/>
                <w:sz w:val="24"/>
              </w:rPr>
              <w:t xml:space="preserve"> </w:t>
            </w:r>
            <w:r>
              <w:rPr>
                <w:sz w:val="24"/>
              </w:rPr>
              <w:t>музыкально-пластическом</w:t>
            </w:r>
            <w:r>
              <w:rPr>
                <w:spacing w:val="1"/>
                <w:sz w:val="24"/>
              </w:rPr>
              <w:t xml:space="preserve"> </w:t>
            </w:r>
            <w:r>
              <w:rPr>
                <w:sz w:val="24"/>
              </w:rPr>
              <w:t>движении</w:t>
            </w:r>
            <w:r>
              <w:rPr>
                <w:spacing w:val="1"/>
                <w:sz w:val="24"/>
              </w:rPr>
              <w:t xml:space="preserve"> </w:t>
            </w:r>
            <w:r>
              <w:rPr>
                <w:sz w:val="24"/>
              </w:rPr>
              <w:t>и</w:t>
            </w:r>
            <w:r>
              <w:rPr>
                <w:spacing w:val="1"/>
                <w:sz w:val="24"/>
              </w:rPr>
              <w:t xml:space="preserve"> </w:t>
            </w:r>
            <w:r>
              <w:rPr>
                <w:sz w:val="24"/>
              </w:rPr>
              <w:t>импровизации);</w:t>
            </w:r>
          </w:p>
          <w:p w:rsidR="00A65286" w:rsidRDefault="00D25255">
            <w:pPr>
              <w:pStyle w:val="TableParagraph"/>
              <w:tabs>
                <w:tab w:val="left" w:pos="1514"/>
                <w:tab w:val="left" w:pos="1855"/>
                <w:tab w:val="left" w:pos="2838"/>
                <w:tab w:val="left" w:pos="2880"/>
                <w:tab w:val="left" w:pos="3802"/>
                <w:tab w:val="left" w:pos="4406"/>
              </w:tabs>
              <w:ind w:left="81" w:right="71"/>
              <w:rPr>
                <w:sz w:val="24"/>
              </w:rPr>
            </w:pPr>
            <w:r>
              <w:rPr>
                <w:sz w:val="24"/>
              </w:rPr>
              <w:t>организовывать</w:t>
            </w:r>
            <w:r>
              <w:rPr>
                <w:sz w:val="24"/>
              </w:rPr>
              <w:tab/>
            </w:r>
            <w:r>
              <w:rPr>
                <w:sz w:val="24"/>
              </w:rPr>
              <w:tab/>
            </w:r>
            <w:r>
              <w:rPr>
                <w:sz w:val="24"/>
              </w:rPr>
              <w:tab/>
              <w:t>культурный</w:t>
            </w:r>
            <w:r>
              <w:rPr>
                <w:spacing w:val="1"/>
                <w:sz w:val="24"/>
              </w:rPr>
              <w:t xml:space="preserve"> </w:t>
            </w:r>
            <w:r>
              <w:rPr>
                <w:sz w:val="24"/>
              </w:rPr>
              <w:t>использовать</w:t>
            </w:r>
            <w:r>
              <w:rPr>
                <w:spacing w:val="40"/>
                <w:sz w:val="24"/>
              </w:rPr>
              <w:t xml:space="preserve"> </w:t>
            </w:r>
            <w:r>
              <w:rPr>
                <w:sz w:val="24"/>
              </w:rPr>
              <w:t>систему</w:t>
            </w:r>
            <w:r>
              <w:rPr>
                <w:spacing w:val="40"/>
                <w:sz w:val="24"/>
              </w:rPr>
              <w:t xml:space="preserve"> </w:t>
            </w:r>
            <w:r>
              <w:rPr>
                <w:sz w:val="24"/>
              </w:rPr>
              <w:t>графических</w:t>
            </w:r>
            <w:r>
              <w:rPr>
                <w:spacing w:val="40"/>
                <w:sz w:val="24"/>
              </w:rPr>
              <w:t xml:space="preserve"> </w:t>
            </w:r>
            <w:r>
              <w:rPr>
                <w:sz w:val="24"/>
              </w:rPr>
              <w:t>знаков</w:t>
            </w:r>
            <w:r>
              <w:rPr>
                <w:spacing w:val="42"/>
                <w:sz w:val="24"/>
              </w:rPr>
              <w:t xml:space="preserve"> </w:t>
            </w:r>
            <w:r>
              <w:rPr>
                <w:sz w:val="24"/>
              </w:rPr>
              <w:t>для</w:t>
            </w:r>
            <w:r>
              <w:rPr>
                <w:spacing w:val="-57"/>
                <w:sz w:val="24"/>
              </w:rPr>
              <w:t xml:space="preserve"> </w:t>
            </w:r>
            <w:r>
              <w:rPr>
                <w:sz w:val="24"/>
              </w:rPr>
              <w:t>ориентации</w:t>
            </w:r>
            <w:r>
              <w:rPr>
                <w:sz w:val="24"/>
              </w:rPr>
              <w:tab/>
              <w:t>в</w:t>
            </w:r>
            <w:r>
              <w:rPr>
                <w:sz w:val="24"/>
              </w:rPr>
              <w:tab/>
              <w:t>нотном</w:t>
            </w:r>
            <w:r>
              <w:rPr>
                <w:sz w:val="24"/>
              </w:rPr>
              <w:tab/>
              <w:t>письме</w:t>
            </w:r>
            <w:r>
              <w:rPr>
                <w:sz w:val="24"/>
              </w:rPr>
              <w:tab/>
              <w:t>при</w:t>
            </w:r>
            <w:r>
              <w:rPr>
                <w:sz w:val="24"/>
              </w:rPr>
              <w:tab/>
            </w:r>
            <w:r>
              <w:rPr>
                <w:spacing w:val="-1"/>
                <w:sz w:val="24"/>
              </w:rPr>
              <w:t>пении</w:t>
            </w:r>
            <w:r>
              <w:rPr>
                <w:spacing w:val="-57"/>
                <w:sz w:val="24"/>
              </w:rPr>
              <w:t xml:space="preserve"> </w:t>
            </w:r>
            <w:r>
              <w:rPr>
                <w:sz w:val="24"/>
              </w:rPr>
              <w:t>простейших</w:t>
            </w:r>
            <w:r>
              <w:rPr>
                <w:spacing w:val="-7"/>
                <w:sz w:val="24"/>
              </w:rPr>
              <w:t xml:space="preserve"> </w:t>
            </w:r>
            <w:r>
              <w:rPr>
                <w:sz w:val="24"/>
              </w:rPr>
              <w:t>мелодий;</w:t>
            </w:r>
          </w:p>
          <w:p w:rsidR="00A65286" w:rsidRDefault="00D25255">
            <w:pPr>
              <w:pStyle w:val="TableParagraph"/>
              <w:ind w:left="81" w:right="70"/>
              <w:jc w:val="both"/>
              <w:rPr>
                <w:sz w:val="24"/>
              </w:rPr>
            </w:pPr>
            <w:r>
              <w:rPr>
                <w:sz w:val="24"/>
              </w:rPr>
              <w:t>владеть певческим голосом как инструментом</w:t>
            </w:r>
            <w:r>
              <w:rPr>
                <w:spacing w:val="1"/>
                <w:sz w:val="24"/>
              </w:rPr>
              <w:t xml:space="preserve"> </w:t>
            </w:r>
            <w:r>
              <w:rPr>
                <w:sz w:val="24"/>
              </w:rPr>
              <w:t>духовного</w:t>
            </w:r>
            <w:r>
              <w:rPr>
                <w:spacing w:val="1"/>
                <w:sz w:val="24"/>
              </w:rPr>
              <w:t xml:space="preserve"> </w:t>
            </w:r>
            <w:r>
              <w:rPr>
                <w:sz w:val="24"/>
              </w:rPr>
              <w:t>самовыражения</w:t>
            </w:r>
            <w:r>
              <w:rPr>
                <w:spacing w:val="1"/>
                <w:sz w:val="24"/>
              </w:rPr>
              <w:t xml:space="preserve"> </w:t>
            </w:r>
            <w:r>
              <w:rPr>
                <w:sz w:val="24"/>
              </w:rPr>
              <w:t>и</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коллективной</w:t>
            </w:r>
            <w:r>
              <w:rPr>
                <w:spacing w:val="1"/>
                <w:sz w:val="24"/>
              </w:rPr>
              <w:t xml:space="preserve"> </w:t>
            </w:r>
            <w:r>
              <w:rPr>
                <w:sz w:val="24"/>
              </w:rPr>
              <w:t>творческой</w:t>
            </w:r>
            <w:r>
              <w:rPr>
                <w:spacing w:val="1"/>
                <w:sz w:val="24"/>
              </w:rPr>
              <w:t xml:space="preserve"> </w:t>
            </w:r>
            <w:r>
              <w:rPr>
                <w:sz w:val="24"/>
              </w:rPr>
              <w:t>деятельности</w:t>
            </w:r>
            <w:r>
              <w:rPr>
                <w:spacing w:val="1"/>
                <w:sz w:val="24"/>
              </w:rPr>
              <w:t xml:space="preserve"> </w:t>
            </w:r>
            <w:r>
              <w:rPr>
                <w:sz w:val="24"/>
              </w:rPr>
              <w:t>при</w:t>
            </w:r>
            <w:r>
              <w:rPr>
                <w:spacing w:val="1"/>
                <w:sz w:val="24"/>
              </w:rPr>
              <w:t xml:space="preserve"> </w:t>
            </w:r>
            <w:r>
              <w:rPr>
                <w:spacing w:val="-3"/>
                <w:sz w:val="24"/>
              </w:rPr>
              <w:t>воплощении</w:t>
            </w:r>
            <w:r>
              <w:rPr>
                <w:spacing w:val="-25"/>
                <w:sz w:val="24"/>
              </w:rPr>
              <w:t xml:space="preserve"> </w:t>
            </w:r>
            <w:r>
              <w:rPr>
                <w:spacing w:val="-2"/>
                <w:sz w:val="24"/>
              </w:rPr>
              <w:t>заинтересовавших</w:t>
            </w:r>
          </w:p>
          <w:p w:rsidR="00A65286" w:rsidRDefault="00D25255">
            <w:pPr>
              <w:pStyle w:val="TableParagraph"/>
              <w:tabs>
                <w:tab w:val="left" w:pos="1656"/>
              </w:tabs>
              <w:ind w:left="81" w:right="182"/>
              <w:rPr>
                <w:sz w:val="24"/>
              </w:rPr>
            </w:pPr>
            <w:r>
              <w:rPr>
                <w:sz w:val="24"/>
              </w:rPr>
              <w:t>адекватно</w:t>
            </w:r>
            <w:r>
              <w:rPr>
                <w:spacing w:val="16"/>
                <w:sz w:val="24"/>
              </w:rPr>
              <w:t xml:space="preserve"> </w:t>
            </w:r>
            <w:r>
              <w:rPr>
                <w:sz w:val="24"/>
              </w:rPr>
              <w:t>оценивать</w:t>
            </w:r>
            <w:r>
              <w:rPr>
                <w:spacing w:val="13"/>
                <w:sz w:val="24"/>
              </w:rPr>
              <w:t xml:space="preserve"> </w:t>
            </w:r>
            <w:r>
              <w:rPr>
                <w:sz w:val="24"/>
              </w:rPr>
              <w:t>явления</w:t>
            </w:r>
            <w:r>
              <w:rPr>
                <w:spacing w:val="16"/>
                <w:sz w:val="24"/>
              </w:rPr>
              <w:t xml:space="preserve"> </w:t>
            </w:r>
            <w:r>
              <w:rPr>
                <w:sz w:val="24"/>
              </w:rPr>
              <w:t>музыкальной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проявлять инициативу в</w:t>
            </w:r>
            <w:r>
              <w:rPr>
                <w:spacing w:val="1"/>
                <w:sz w:val="24"/>
              </w:rPr>
              <w:t xml:space="preserve"> </w:t>
            </w:r>
            <w:r>
              <w:rPr>
                <w:sz w:val="24"/>
              </w:rPr>
              <w:t>выборе</w:t>
            </w:r>
            <w:r>
              <w:rPr>
                <w:spacing w:val="1"/>
                <w:sz w:val="24"/>
              </w:rPr>
              <w:t xml:space="preserve"> </w:t>
            </w:r>
            <w:r>
              <w:rPr>
                <w:sz w:val="24"/>
              </w:rPr>
              <w:t>образцов</w:t>
            </w:r>
            <w:r>
              <w:rPr>
                <w:spacing w:val="1"/>
                <w:sz w:val="24"/>
              </w:rPr>
              <w:t xml:space="preserve"> </w:t>
            </w:r>
            <w:r>
              <w:rPr>
                <w:sz w:val="24"/>
              </w:rPr>
              <w:t>профессионального</w:t>
            </w:r>
            <w:r>
              <w:rPr>
                <w:spacing w:val="1"/>
                <w:sz w:val="24"/>
              </w:rPr>
              <w:t xml:space="preserve"> </w:t>
            </w:r>
            <w:r>
              <w:rPr>
                <w:sz w:val="24"/>
              </w:rPr>
              <w:t>и музыкально-</w:t>
            </w:r>
            <w:r>
              <w:rPr>
                <w:spacing w:val="1"/>
                <w:sz w:val="24"/>
              </w:rPr>
              <w:t xml:space="preserve"> </w:t>
            </w:r>
            <w:r>
              <w:rPr>
                <w:sz w:val="24"/>
              </w:rPr>
              <w:t>поэтического творчества народов мира;</w:t>
            </w:r>
            <w:r>
              <w:rPr>
                <w:spacing w:val="1"/>
                <w:sz w:val="24"/>
              </w:rPr>
              <w:t xml:space="preserve"> </w:t>
            </w:r>
            <w:r>
              <w:rPr>
                <w:sz w:val="24"/>
              </w:rPr>
              <w:t>оказывать</w:t>
            </w:r>
            <w:r>
              <w:rPr>
                <w:spacing w:val="-14"/>
                <w:sz w:val="24"/>
              </w:rPr>
              <w:t xml:space="preserve"> </w:t>
            </w:r>
            <w:r>
              <w:rPr>
                <w:sz w:val="24"/>
              </w:rPr>
              <w:t>помощь</w:t>
            </w:r>
            <w:r>
              <w:rPr>
                <w:spacing w:val="-13"/>
                <w:sz w:val="24"/>
              </w:rPr>
              <w:t xml:space="preserve"> </w:t>
            </w:r>
            <w:r>
              <w:rPr>
                <w:sz w:val="24"/>
              </w:rPr>
              <w:t>в</w:t>
            </w:r>
            <w:r>
              <w:rPr>
                <w:spacing w:val="-15"/>
                <w:sz w:val="24"/>
              </w:rPr>
              <w:t xml:space="preserve"> </w:t>
            </w:r>
            <w:r>
              <w:rPr>
                <w:sz w:val="24"/>
              </w:rPr>
              <w:t>организации</w:t>
            </w:r>
            <w:r>
              <w:rPr>
                <w:spacing w:val="-12"/>
                <w:sz w:val="24"/>
              </w:rPr>
              <w:t xml:space="preserve"> </w:t>
            </w:r>
            <w:r>
              <w:rPr>
                <w:sz w:val="24"/>
              </w:rPr>
              <w:t>и</w:t>
            </w:r>
            <w:r>
              <w:rPr>
                <w:spacing w:val="-11"/>
                <w:sz w:val="24"/>
              </w:rPr>
              <w:t xml:space="preserve"> </w:t>
            </w:r>
            <w:r>
              <w:rPr>
                <w:sz w:val="24"/>
              </w:rPr>
              <w:t>проведении</w:t>
            </w:r>
            <w:r>
              <w:rPr>
                <w:spacing w:val="-57"/>
                <w:sz w:val="24"/>
              </w:rPr>
              <w:t xml:space="preserve"> </w:t>
            </w:r>
            <w:r>
              <w:rPr>
                <w:sz w:val="24"/>
              </w:rPr>
              <w:t>школьных</w:t>
            </w:r>
            <w:r>
              <w:rPr>
                <w:spacing w:val="15"/>
                <w:sz w:val="24"/>
              </w:rPr>
              <w:t xml:space="preserve"> </w:t>
            </w:r>
            <w:r>
              <w:rPr>
                <w:sz w:val="24"/>
              </w:rPr>
              <w:t>культурно-массовых</w:t>
            </w:r>
            <w:r>
              <w:rPr>
                <w:spacing w:val="10"/>
                <w:sz w:val="24"/>
              </w:rPr>
              <w:t xml:space="preserve"> </w:t>
            </w:r>
            <w:r>
              <w:rPr>
                <w:sz w:val="24"/>
              </w:rPr>
              <w:t>мероприятий;</w:t>
            </w:r>
            <w:r>
              <w:rPr>
                <w:spacing w:val="1"/>
                <w:sz w:val="24"/>
              </w:rPr>
              <w:t xml:space="preserve"> </w:t>
            </w:r>
            <w:r>
              <w:rPr>
                <w:sz w:val="24"/>
              </w:rPr>
              <w:t>представлять</w:t>
            </w:r>
            <w:r>
              <w:rPr>
                <w:spacing w:val="1"/>
                <w:sz w:val="24"/>
              </w:rPr>
              <w:t xml:space="preserve"> </w:t>
            </w:r>
            <w:r>
              <w:rPr>
                <w:sz w:val="24"/>
              </w:rPr>
              <w:t>широкой</w:t>
            </w:r>
            <w:r>
              <w:rPr>
                <w:spacing w:val="1"/>
                <w:sz w:val="24"/>
              </w:rPr>
              <w:t xml:space="preserve"> </w:t>
            </w:r>
            <w:r>
              <w:rPr>
                <w:sz w:val="24"/>
              </w:rPr>
              <w:t>публике</w:t>
            </w:r>
            <w:r>
              <w:rPr>
                <w:spacing w:val="1"/>
                <w:sz w:val="24"/>
              </w:rPr>
              <w:t xml:space="preserve"> </w:t>
            </w:r>
            <w:r>
              <w:rPr>
                <w:sz w:val="24"/>
              </w:rPr>
              <w:t>результаты</w:t>
            </w:r>
            <w:r>
              <w:rPr>
                <w:spacing w:val="1"/>
                <w:sz w:val="24"/>
              </w:rPr>
              <w:t xml:space="preserve"> </w:t>
            </w:r>
            <w:r>
              <w:rPr>
                <w:sz w:val="24"/>
              </w:rPr>
              <w:t>собственной</w:t>
            </w:r>
            <w:r>
              <w:rPr>
                <w:sz w:val="24"/>
              </w:rPr>
              <w:tab/>
              <w:t>музыкально-творческой</w:t>
            </w:r>
            <w:r>
              <w:rPr>
                <w:spacing w:val="1"/>
                <w:sz w:val="24"/>
              </w:rPr>
              <w:t xml:space="preserve"> </w:t>
            </w:r>
            <w:r>
              <w:rPr>
                <w:sz w:val="24"/>
              </w:rPr>
              <w:t>деятельности</w:t>
            </w:r>
            <w:r>
              <w:rPr>
                <w:sz w:val="24"/>
              </w:rPr>
              <w:tab/>
              <w:t>(пение,</w:t>
            </w:r>
          </w:p>
        </w:tc>
      </w:tr>
    </w:tbl>
    <w:p w:rsidR="00A65286" w:rsidRDefault="00A65286">
      <w:pPr>
        <w:rPr>
          <w:sz w:val="24"/>
        </w:rPr>
        <w:sectPr w:rsidR="00A65286">
          <w:pgSz w:w="11910" w:h="16840"/>
          <w:pgMar w:top="1580" w:right="0" w:bottom="44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14"/>
        </w:rPr>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29"/>
        <w:gridCol w:w="5109"/>
      </w:tblGrid>
      <w:tr w:rsidR="00A65286">
        <w:trPr>
          <w:trHeight w:val="1934"/>
        </w:trPr>
        <w:tc>
          <w:tcPr>
            <w:tcW w:w="5229" w:type="dxa"/>
          </w:tcPr>
          <w:p w:rsidR="00A65286" w:rsidRDefault="00D25255">
            <w:pPr>
              <w:pStyle w:val="TableParagraph"/>
              <w:spacing w:line="268" w:lineRule="exact"/>
              <w:ind w:left="81"/>
              <w:jc w:val="both"/>
              <w:rPr>
                <w:sz w:val="24"/>
              </w:rPr>
            </w:pPr>
            <w:r>
              <w:rPr>
                <w:sz w:val="24"/>
              </w:rPr>
              <w:t>музыкальных</w:t>
            </w:r>
            <w:r>
              <w:rPr>
                <w:spacing w:val="-12"/>
                <w:sz w:val="24"/>
              </w:rPr>
              <w:t xml:space="preserve"> </w:t>
            </w:r>
            <w:r>
              <w:rPr>
                <w:sz w:val="24"/>
              </w:rPr>
              <w:t>произведениях.</w:t>
            </w:r>
          </w:p>
          <w:p w:rsidR="00A65286" w:rsidRDefault="00D25255">
            <w:pPr>
              <w:pStyle w:val="TableParagraph"/>
              <w:spacing w:before="2"/>
              <w:ind w:left="81" w:right="56"/>
              <w:jc w:val="both"/>
              <w:rPr>
                <w:sz w:val="24"/>
              </w:rPr>
            </w:pPr>
            <w:r>
              <w:rPr>
                <w:sz w:val="16"/>
              </w:rPr>
              <w:t>9.</w:t>
            </w:r>
            <w:r>
              <w:rPr>
                <w:spacing w:val="1"/>
                <w:sz w:val="16"/>
              </w:rPr>
              <w:t xml:space="preserve"> </w:t>
            </w:r>
            <w:r>
              <w:rPr>
                <w:sz w:val="24"/>
              </w:rPr>
              <w:t>Имеет</w:t>
            </w:r>
            <w:r>
              <w:rPr>
                <w:spacing w:val="1"/>
                <w:sz w:val="24"/>
              </w:rPr>
              <w:t xml:space="preserve"> </w:t>
            </w:r>
            <w:r>
              <w:rPr>
                <w:sz w:val="24"/>
              </w:rPr>
              <w:t>слуховой</w:t>
            </w:r>
            <w:r>
              <w:rPr>
                <w:spacing w:val="1"/>
                <w:sz w:val="24"/>
              </w:rPr>
              <w:t xml:space="preserve"> </w:t>
            </w:r>
            <w:r>
              <w:rPr>
                <w:sz w:val="24"/>
              </w:rPr>
              <w:t>багаж</w:t>
            </w:r>
            <w:r>
              <w:rPr>
                <w:spacing w:val="1"/>
                <w:sz w:val="24"/>
              </w:rPr>
              <w:t xml:space="preserve"> </w:t>
            </w:r>
            <w:r>
              <w:rPr>
                <w:sz w:val="24"/>
              </w:rPr>
              <w:t>из</w:t>
            </w:r>
            <w:r>
              <w:rPr>
                <w:spacing w:val="1"/>
                <w:sz w:val="24"/>
              </w:rPr>
              <w:t xml:space="preserve"> </w:t>
            </w:r>
            <w:r>
              <w:rPr>
                <w:sz w:val="24"/>
              </w:rPr>
              <w:t>прослушанных</w:t>
            </w:r>
            <w:r>
              <w:rPr>
                <w:spacing w:val="1"/>
                <w:sz w:val="24"/>
              </w:rPr>
              <w:t xml:space="preserve"> </w:t>
            </w:r>
            <w:r>
              <w:rPr>
                <w:sz w:val="24"/>
              </w:rPr>
              <w:t>произведений</w:t>
            </w:r>
            <w:r>
              <w:rPr>
                <w:spacing w:val="-10"/>
                <w:sz w:val="24"/>
              </w:rPr>
              <w:t xml:space="preserve"> </w:t>
            </w:r>
            <w:r>
              <w:rPr>
                <w:sz w:val="24"/>
              </w:rPr>
              <w:t>народной</w:t>
            </w:r>
            <w:r>
              <w:rPr>
                <w:spacing w:val="-10"/>
                <w:sz w:val="24"/>
              </w:rPr>
              <w:t xml:space="preserve"> </w:t>
            </w:r>
            <w:r>
              <w:rPr>
                <w:sz w:val="24"/>
              </w:rPr>
              <w:t>музыки,</w:t>
            </w:r>
            <w:r>
              <w:rPr>
                <w:spacing w:val="-4"/>
                <w:sz w:val="24"/>
              </w:rPr>
              <w:t xml:space="preserve"> </w:t>
            </w:r>
            <w:r>
              <w:rPr>
                <w:sz w:val="24"/>
              </w:rPr>
              <w:t>отечественной</w:t>
            </w:r>
            <w:r>
              <w:rPr>
                <w:spacing w:val="-10"/>
                <w:sz w:val="24"/>
              </w:rPr>
              <w:t xml:space="preserve"> </w:t>
            </w:r>
            <w:r>
              <w:rPr>
                <w:sz w:val="24"/>
              </w:rPr>
              <w:t>и</w:t>
            </w:r>
            <w:r>
              <w:rPr>
                <w:spacing w:val="-57"/>
                <w:sz w:val="24"/>
              </w:rPr>
              <w:t xml:space="preserve"> </w:t>
            </w:r>
            <w:r>
              <w:rPr>
                <w:sz w:val="24"/>
              </w:rPr>
              <w:t>зарубежной</w:t>
            </w:r>
            <w:r>
              <w:rPr>
                <w:spacing w:val="-3"/>
                <w:sz w:val="24"/>
              </w:rPr>
              <w:t xml:space="preserve"> </w:t>
            </w:r>
            <w:r>
              <w:rPr>
                <w:sz w:val="24"/>
              </w:rPr>
              <w:t>классики.</w:t>
            </w:r>
          </w:p>
          <w:p w:rsidR="00A65286" w:rsidRDefault="00D25255">
            <w:pPr>
              <w:pStyle w:val="TableParagraph"/>
              <w:spacing w:line="274" w:lineRule="exact"/>
              <w:ind w:left="81"/>
              <w:jc w:val="both"/>
              <w:rPr>
                <w:sz w:val="24"/>
              </w:rPr>
            </w:pPr>
            <w:r>
              <w:rPr>
                <w:sz w:val="16"/>
              </w:rPr>
              <w:t xml:space="preserve">10.  </w:t>
            </w:r>
            <w:r>
              <w:rPr>
                <w:spacing w:val="35"/>
                <w:sz w:val="16"/>
              </w:rPr>
              <w:t xml:space="preserve"> </w:t>
            </w:r>
            <w:r>
              <w:rPr>
                <w:sz w:val="24"/>
              </w:rPr>
              <w:t xml:space="preserve">Умеет   </w:t>
            </w:r>
            <w:r>
              <w:rPr>
                <w:spacing w:val="21"/>
                <w:sz w:val="24"/>
              </w:rPr>
              <w:t xml:space="preserve"> </w:t>
            </w:r>
            <w:r>
              <w:rPr>
                <w:sz w:val="24"/>
              </w:rPr>
              <w:t xml:space="preserve">импровизировать   </w:t>
            </w:r>
            <w:r>
              <w:rPr>
                <w:spacing w:val="22"/>
                <w:sz w:val="24"/>
              </w:rPr>
              <w:t xml:space="preserve"> </w:t>
            </w:r>
            <w:r>
              <w:rPr>
                <w:sz w:val="24"/>
              </w:rPr>
              <w:t xml:space="preserve">под   </w:t>
            </w:r>
            <w:r>
              <w:rPr>
                <w:spacing w:val="13"/>
                <w:sz w:val="24"/>
              </w:rPr>
              <w:t xml:space="preserve"> </w:t>
            </w:r>
            <w:r>
              <w:rPr>
                <w:sz w:val="24"/>
              </w:rPr>
              <w:t xml:space="preserve">музыку   </w:t>
            </w:r>
            <w:r>
              <w:rPr>
                <w:spacing w:val="15"/>
                <w:sz w:val="24"/>
              </w:rPr>
              <w:t xml:space="preserve"> </w:t>
            </w:r>
            <w:r>
              <w:rPr>
                <w:sz w:val="24"/>
              </w:rPr>
              <w:t>с</w:t>
            </w:r>
          </w:p>
          <w:p w:rsidR="00A65286" w:rsidRDefault="00D25255">
            <w:pPr>
              <w:pStyle w:val="TableParagraph"/>
              <w:spacing w:line="274" w:lineRule="exact"/>
              <w:ind w:left="81" w:right="62"/>
              <w:jc w:val="both"/>
              <w:rPr>
                <w:sz w:val="24"/>
              </w:rPr>
            </w:pPr>
            <w:r>
              <w:rPr>
                <w:sz w:val="24"/>
              </w:rPr>
              <w:t>использованием</w:t>
            </w:r>
            <w:r>
              <w:rPr>
                <w:spacing w:val="1"/>
                <w:sz w:val="24"/>
              </w:rPr>
              <w:t xml:space="preserve"> </w:t>
            </w:r>
            <w:r>
              <w:rPr>
                <w:sz w:val="24"/>
              </w:rPr>
              <w:t>танцевальных,</w:t>
            </w:r>
            <w:r>
              <w:rPr>
                <w:spacing w:val="1"/>
                <w:sz w:val="24"/>
              </w:rPr>
              <w:t xml:space="preserve"> </w:t>
            </w:r>
            <w:r>
              <w:rPr>
                <w:sz w:val="24"/>
              </w:rPr>
              <w:t>маршеобразных</w:t>
            </w:r>
            <w:r>
              <w:rPr>
                <w:spacing w:val="-57"/>
                <w:sz w:val="24"/>
              </w:rPr>
              <w:t xml:space="preserve"> </w:t>
            </w:r>
            <w:r>
              <w:rPr>
                <w:sz w:val="24"/>
              </w:rPr>
              <w:t>движений,</w:t>
            </w:r>
            <w:r>
              <w:rPr>
                <w:spacing w:val="2"/>
                <w:sz w:val="24"/>
              </w:rPr>
              <w:t xml:space="preserve"> </w:t>
            </w:r>
            <w:r>
              <w:rPr>
                <w:sz w:val="24"/>
              </w:rPr>
              <w:t>пластического интонирования.</w:t>
            </w:r>
          </w:p>
        </w:tc>
        <w:tc>
          <w:tcPr>
            <w:tcW w:w="5109" w:type="dxa"/>
          </w:tcPr>
          <w:p w:rsidR="00A65286" w:rsidRDefault="00A65286">
            <w:pPr>
              <w:pStyle w:val="TableParagraph"/>
            </w:pPr>
          </w:p>
        </w:tc>
      </w:tr>
      <w:tr w:rsidR="00A65286">
        <w:trPr>
          <w:trHeight w:val="182"/>
        </w:trPr>
        <w:tc>
          <w:tcPr>
            <w:tcW w:w="10338" w:type="dxa"/>
            <w:gridSpan w:val="2"/>
          </w:tcPr>
          <w:p w:rsidR="00A65286" w:rsidRDefault="00D25255">
            <w:pPr>
              <w:pStyle w:val="TableParagraph"/>
              <w:spacing w:line="162" w:lineRule="exact"/>
              <w:ind w:left="2060" w:right="1527"/>
              <w:jc w:val="center"/>
              <w:rPr>
                <w:sz w:val="24"/>
              </w:rPr>
            </w:pPr>
            <w:r>
              <w:rPr>
                <w:spacing w:val="-1"/>
                <w:sz w:val="24"/>
              </w:rPr>
              <w:t>Хоровое</w:t>
            </w:r>
            <w:r>
              <w:rPr>
                <w:spacing w:val="-13"/>
                <w:sz w:val="24"/>
              </w:rPr>
              <w:t xml:space="preserve"> </w:t>
            </w:r>
            <w:r>
              <w:rPr>
                <w:sz w:val="24"/>
              </w:rPr>
              <w:t>пение</w:t>
            </w:r>
          </w:p>
        </w:tc>
      </w:tr>
      <w:tr w:rsidR="00A65286">
        <w:trPr>
          <w:trHeight w:val="364"/>
        </w:trPr>
        <w:tc>
          <w:tcPr>
            <w:tcW w:w="5229" w:type="dxa"/>
          </w:tcPr>
          <w:p w:rsidR="00A65286" w:rsidRDefault="00D25255">
            <w:pPr>
              <w:pStyle w:val="TableParagraph"/>
              <w:spacing w:before="11" w:line="141" w:lineRule="auto"/>
              <w:ind w:left="81" w:right="211"/>
              <w:rPr>
                <w:sz w:val="24"/>
              </w:rPr>
            </w:pPr>
            <w:r>
              <w:rPr>
                <w:sz w:val="24"/>
              </w:rPr>
              <w:t>1.</w:t>
            </w:r>
            <w:r>
              <w:rPr>
                <w:spacing w:val="56"/>
                <w:sz w:val="24"/>
              </w:rPr>
              <w:t xml:space="preserve"> </w:t>
            </w:r>
            <w:r>
              <w:rPr>
                <w:sz w:val="24"/>
              </w:rPr>
              <w:t>Знает</w:t>
            </w:r>
            <w:r>
              <w:rPr>
                <w:spacing w:val="55"/>
                <w:sz w:val="24"/>
              </w:rPr>
              <w:t xml:space="preserve"> </w:t>
            </w:r>
            <w:r>
              <w:rPr>
                <w:sz w:val="24"/>
              </w:rPr>
              <w:t>слова</w:t>
            </w:r>
            <w:r>
              <w:rPr>
                <w:spacing w:val="54"/>
                <w:sz w:val="24"/>
              </w:rPr>
              <w:t xml:space="preserve"> </w:t>
            </w:r>
            <w:r>
              <w:rPr>
                <w:sz w:val="24"/>
              </w:rPr>
              <w:t>и</w:t>
            </w:r>
            <w:r>
              <w:rPr>
                <w:spacing w:val="55"/>
                <w:sz w:val="24"/>
              </w:rPr>
              <w:t xml:space="preserve"> </w:t>
            </w:r>
            <w:r>
              <w:rPr>
                <w:sz w:val="24"/>
              </w:rPr>
              <w:t>мелодию</w:t>
            </w:r>
            <w:r>
              <w:rPr>
                <w:spacing w:val="54"/>
                <w:sz w:val="24"/>
              </w:rPr>
              <w:t xml:space="preserve"> </w:t>
            </w:r>
            <w:r>
              <w:rPr>
                <w:sz w:val="24"/>
              </w:rPr>
              <w:t>Гимна</w:t>
            </w:r>
            <w:r>
              <w:rPr>
                <w:spacing w:val="54"/>
                <w:sz w:val="24"/>
              </w:rPr>
              <w:t xml:space="preserve"> </w:t>
            </w:r>
            <w:r>
              <w:rPr>
                <w:sz w:val="24"/>
              </w:rPr>
              <w:t>Российской</w:t>
            </w:r>
            <w:r>
              <w:rPr>
                <w:spacing w:val="-57"/>
                <w:sz w:val="24"/>
              </w:rPr>
              <w:t xml:space="preserve"> </w:t>
            </w:r>
            <w:r>
              <w:rPr>
                <w:sz w:val="24"/>
              </w:rPr>
              <w:t>Федерации.</w:t>
            </w:r>
          </w:p>
        </w:tc>
        <w:tc>
          <w:tcPr>
            <w:tcW w:w="5109" w:type="dxa"/>
          </w:tcPr>
          <w:p w:rsidR="00A65286" w:rsidRDefault="00A65286">
            <w:pPr>
              <w:pStyle w:val="TableParagraph"/>
            </w:pPr>
          </w:p>
        </w:tc>
      </w:tr>
    </w:tbl>
    <w:p w:rsidR="00A65286" w:rsidRDefault="00A65286">
      <w:pPr>
        <w:sectPr w:rsidR="00A65286">
          <w:pgSz w:w="11910" w:h="16840"/>
          <w:pgMar w:top="1580" w:right="0" w:bottom="36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spacing w:before="2"/>
        <w:jc w:val="left"/>
        <w:rPr>
          <w:sz w:val="26"/>
        </w:rPr>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73"/>
        <w:gridCol w:w="5388"/>
      </w:tblGrid>
      <w:tr w:rsidR="00A65286">
        <w:trPr>
          <w:trHeight w:val="5319"/>
        </w:trPr>
        <w:tc>
          <w:tcPr>
            <w:tcW w:w="5373" w:type="dxa"/>
          </w:tcPr>
          <w:p w:rsidR="00A65286" w:rsidRDefault="00D25255">
            <w:pPr>
              <w:pStyle w:val="TableParagraph"/>
              <w:ind w:left="81" w:right="62"/>
              <w:jc w:val="both"/>
              <w:rPr>
                <w:sz w:val="24"/>
              </w:rPr>
            </w:pPr>
            <w:r>
              <w:rPr>
                <w:sz w:val="16"/>
              </w:rPr>
              <w:t xml:space="preserve">2. </w:t>
            </w:r>
            <w:r>
              <w:rPr>
                <w:sz w:val="24"/>
              </w:rPr>
              <w:t>Грамотно</w:t>
            </w:r>
            <w:r>
              <w:rPr>
                <w:spacing w:val="1"/>
                <w:sz w:val="24"/>
              </w:rPr>
              <w:t xml:space="preserve"> </w:t>
            </w:r>
            <w:r>
              <w:rPr>
                <w:sz w:val="24"/>
              </w:rPr>
              <w:t>и</w:t>
            </w:r>
            <w:r>
              <w:rPr>
                <w:spacing w:val="1"/>
                <w:sz w:val="24"/>
              </w:rPr>
              <w:t xml:space="preserve"> </w:t>
            </w:r>
            <w:r>
              <w:rPr>
                <w:sz w:val="24"/>
              </w:rPr>
              <w:t>выразительно</w:t>
            </w:r>
            <w:r>
              <w:rPr>
                <w:spacing w:val="1"/>
                <w:sz w:val="24"/>
              </w:rPr>
              <w:t xml:space="preserve"> </w:t>
            </w:r>
            <w:r>
              <w:rPr>
                <w:sz w:val="24"/>
              </w:rPr>
              <w:t>исполняет</w:t>
            </w:r>
            <w:r>
              <w:rPr>
                <w:spacing w:val="1"/>
                <w:sz w:val="24"/>
              </w:rPr>
              <w:t xml:space="preserve"> </w:t>
            </w:r>
            <w:r>
              <w:rPr>
                <w:sz w:val="24"/>
              </w:rPr>
              <w:t>песни</w:t>
            </w:r>
            <w:r>
              <w:rPr>
                <w:spacing w:val="1"/>
                <w:sz w:val="24"/>
              </w:rPr>
              <w:t xml:space="preserve"> </w:t>
            </w:r>
            <w:r>
              <w:rPr>
                <w:sz w:val="24"/>
              </w:rPr>
              <w:t>с</w:t>
            </w:r>
            <w:r>
              <w:rPr>
                <w:spacing w:val="1"/>
                <w:sz w:val="24"/>
              </w:rPr>
              <w:t xml:space="preserve"> </w:t>
            </w:r>
            <w:r>
              <w:rPr>
                <w:sz w:val="24"/>
              </w:rPr>
              <w:t>сопровождением</w:t>
            </w:r>
            <w:r>
              <w:rPr>
                <w:spacing w:val="1"/>
                <w:sz w:val="24"/>
              </w:rPr>
              <w:t xml:space="preserve"> </w:t>
            </w:r>
            <w:r>
              <w:rPr>
                <w:sz w:val="24"/>
              </w:rPr>
              <w:t>и</w:t>
            </w:r>
            <w:r>
              <w:rPr>
                <w:spacing w:val="1"/>
                <w:sz w:val="24"/>
              </w:rPr>
              <w:t xml:space="preserve"> </w:t>
            </w:r>
            <w:r>
              <w:rPr>
                <w:sz w:val="24"/>
              </w:rPr>
              <w:t>без</w:t>
            </w:r>
            <w:r>
              <w:rPr>
                <w:spacing w:val="1"/>
                <w:sz w:val="24"/>
              </w:rPr>
              <w:t xml:space="preserve"> </w:t>
            </w:r>
            <w:r>
              <w:rPr>
                <w:sz w:val="24"/>
              </w:rPr>
              <w:t>сопровождения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их</w:t>
            </w:r>
            <w:r>
              <w:rPr>
                <w:spacing w:val="1"/>
                <w:sz w:val="24"/>
              </w:rPr>
              <w:t xml:space="preserve"> </w:t>
            </w:r>
            <w:r>
              <w:rPr>
                <w:sz w:val="24"/>
              </w:rPr>
              <w:t>образным</w:t>
            </w:r>
            <w:r>
              <w:rPr>
                <w:spacing w:val="1"/>
                <w:sz w:val="24"/>
              </w:rPr>
              <w:t xml:space="preserve"> </w:t>
            </w:r>
            <w:r>
              <w:rPr>
                <w:sz w:val="24"/>
              </w:rPr>
              <w:t>строем</w:t>
            </w:r>
            <w:r>
              <w:rPr>
                <w:spacing w:val="1"/>
                <w:sz w:val="24"/>
              </w:rPr>
              <w:t xml:space="preserve"> </w:t>
            </w:r>
            <w:r>
              <w:rPr>
                <w:sz w:val="24"/>
              </w:rPr>
              <w:t>и</w:t>
            </w:r>
            <w:r>
              <w:rPr>
                <w:spacing w:val="1"/>
                <w:sz w:val="24"/>
              </w:rPr>
              <w:t xml:space="preserve"> </w:t>
            </w:r>
            <w:r>
              <w:rPr>
                <w:sz w:val="24"/>
              </w:rPr>
              <w:t>содержанием.</w:t>
            </w:r>
          </w:p>
          <w:p w:rsidR="00A65286" w:rsidRDefault="00D25255">
            <w:pPr>
              <w:pStyle w:val="TableParagraph"/>
              <w:spacing w:line="237" w:lineRule="auto"/>
              <w:ind w:left="81" w:right="69"/>
              <w:jc w:val="both"/>
              <w:rPr>
                <w:sz w:val="24"/>
              </w:rPr>
            </w:pPr>
            <w:r>
              <w:rPr>
                <w:sz w:val="16"/>
              </w:rPr>
              <w:t>3.</w:t>
            </w:r>
            <w:r>
              <w:rPr>
                <w:spacing w:val="1"/>
                <w:sz w:val="16"/>
              </w:rPr>
              <w:t xml:space="preserve"> </w:t>
            </w:r>
            <w:r>
              <w:rPr>
                <w:sz w:val="24"/>
              </w:rPr>
              <w:t>Знает</w:t>
            </w:r>
            <w:r>
              <w:rPr>
                <w:spacing w:val="1"/>
                <w:sz w:val="24"/>
              </w:rPr>
              <w:t xml:space="preserve"> </w:t>
            </w:r>
            <w:r>
              <w:rPr>
                <w:sz w:val="24"/>
              </w:rPr>
              <w:t>о</w:t>
            </w:r>
            <w:r>
              <w:rPr>
                <w:spacing w:val="1"/>
                <w:sz w:val="24"/>
              </w:rPr>
              <w:t xml:space="preserve"> </w:t>
            </w:r>
            <w:r>
              <w:rPr>
                <w:sz w:val="24"/>
              </w:rPr>
              <w:t>способах</w:t>
            </w:r>
            <w:r>
              <w:rPr>
                <w:spacing w:val="1"/>
                <w:sz w:val="24"/>
              </w:rPr>
              <w:t xml:space="preserve"> </w:t>
            </w:r>
            <w:r>
              <w:rPr>
                <w:sz w:val="24"/>
              </w:rPr>
              <w:t>и</w:t>
            </w:r>
            <w:r>
              <w:rPr>
                <w:spacing w:val="1"/>
                <w:sz w:val="24"/>
              </w:rPr>
              <w:t xml:space="preserve"> </w:t>
            </w:r>
            <w:r>
              <w:rPr>
                <w:sz w:val="24"/>
              </w:rPr>
              <w:t>приемах</w:t>
            </w:r>
            <w:r>
              <w:rPr>
                <w:spacing w:val="1"/>
                <w:sz w:val="24"/>
              </w:rPr>
              <w:t xml:space="preserve"> </w:t>
            </w:r>
            <w:r>
              <w:rPr>
                <w:sz w:val="24"/>
              </w:rPr>
              <w:t>выразительного</w:t>
            </w:r>
            <w:r>
              <w:rPr>
                <w:spacing w:val="1"/>
                <w:sz w:val="24"/>
              </w:rPr>
              <w:t xml:space="preserve"> </w:t>
            </w:r>
            <w:r>
              <w:rPr>
                <w:sz w:val="24"/>
              </w:rPr>
              <w:t>музыкального</w:t>
            </w:r>
            <w:r>
              <w:rPr>
                <w:spacing w:val="3"/>
                <w:sz w:val="24"/>
              </w:rPr>
              <w:t xml:space="preserve"> </w:t>
            </w:r>
            <w:r>
              <w:rPr>
                <w:sz w:val="24"/>
              </w:rPr>
              <w:t>интонирования.</w:t>
            </w:r>
          </w:p>
          <w:p w:rsidR="00A65286" w:rsidRDefault="00D25255">
            <w:pPr>
              <w:pStyle w:val="TableParagraph"/>
              <w:ind w:left="81" w:right="65"/>
              <w:jc w:val="both"/>
              <w:rPr>
                <w:sz w:val="24"/>
              </w:rPr>
            </w:pPr>
            <w:r>
              <w:rPr>
                <w:sz w:val="16"/>
              </w:rPr>
              <w:t>4.</w:t>
            </w:r>
            <w:r>
              <w:rPr>
                <w:spacing w:val="1"/>
                <w:sz w:val="16"/>
              </w:rPr>
              <w:t xml:space="preserve"> </w:t>
            </w:r>
            <w:r>
              <w:rPr>
                <w:sz w:val="24"/>
              </w:rPr>
              <w:t>Соблюдает</w:t>
            </w:r>
            <w:r>
              <w:rPr>
                <w:spacing w:val="1"/>
                <w:sz w:val="24"/>
              </w:rPr>
              <w:t xml:space="preserve"> </w:t>
            </w:r>
            <w:r>
              <w:rPr>
                <w:sz w:val="24"/>
              </w:rPr>
              <w:t>при</w:t>
            </w:r>
            <w:r>
              <w:rPr>
                <w:spacing w:val="1"/>
                <w:sz w:val="24"/>
              </w:rPr>
              <w:t xml:space="preserve"> </w:t>
            </w:r>
            <w:r>
              <w:rPr>
                <w:sz w:val="24"/>
              </w:rPr>
              <w:t>пении</w:t>
            </w:r>
            <w:r>
              <w:rPr>
                <w:spacing w:val="1"/>
                <w:sz w:val="24"/>
              </w:rPr>
              <w:t xml:space="preserve"> </w:t>
            </w:r>
            <w:r>
              <w:rPr>
                <w:sz w:val="24"/>
              </w:rPr>
              <w:t>певческую</w:t>
            </w:r>
            <w:r>
              <w:rPr>
                <w:spacing w:val="1"/>
                <w:sz w:val="24"/>
              </w:rPr>
              <w:t xml:space="preserve"> </w:t>
            </w:r>
            <w:r>
              <w:rPr>
                <w:sz w:val="24"/>
              </w:rPr>
              <w:t>установку.</w:t>
            </w:r>
            <w:r>
              <w:rPr>
                <w:spacing w:val="1"/>
                <w:sz w:val="24"/>
              </w:rPr>
              <w:t xml:space="preserve"> </w:t>
            </w:r>
            <w:r>
              <w:rPr>
                <w:sz w:val="24"/>
              </w:rPr>
              <w:t>Использует</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пения</w:t>
            </w:r>
            <w:r>
              <w:rPr>
                <w:spacing w:val="1"/>
                <w:sz w:val="24"/>
              </w:rPr>
              <w:t xml:space="preserve"> </w:t>
            </w:r>
            <w:r>
              <w:rPr>
                <w:sz w:val="24"/>
              </w:rPr>
              <w:t>правильное</w:t>
            </w:r>
            <w:r>
              <w:rPr>
                <w:spacing w:val="-57"/>
                <w:sz w:val="24"/>
              </w:rPr>
              <w:t xml:space="preserve"> </w:t>
            </w:r>
            <w:r>
              <w:rPr>
                <w:sz w:val="24"/>
              </w:rPr>
              <w:t>певческое</w:t>
            </w:r>
            <w:r>
              <w:rPr>
                <w:spacing w:val="-4"/>
                <w:sz w:val="24"/>
              </w:rPr>
              <w:t xml:space="preserve"> </w:t>
            </w:r>
            <w:r>
              <w:rPr>
                <w:sz w:val="24"/>
              </w:rPr>
              <w:t>дыхание.</w:t>
            </w:r>
          </w:p>
          <w:p w:rsidR="00A65286" w:rsidRDefault="00D25255">
            <w:pPr>
              <w:pStyle w:val="TableParagraph"/>
              <w:spacing w:before="1"/>
              <w:ind w:left="81" w:right="58"/>
              <w:jc w:val="both"/>
              <w:rPr>
                <w:sz w:val="24"/>
              </w:rPr>
            </w:pPr>
            <w:r>
              <w:rPr>
                <w:sz w:val="16"/>
              </w:rPr>
              <w:t xml:space="preserve">5. </w:t>
            </w:r>
            <w:r>
              <w:rPr>
                <w:sz w:val="24"/>
              </w:rPr>
              <w:t>Поет преимущественно с мягкой атакой звука,</w:t>
            </w:r>
            <w:r>
              <w:rPr>
                <w:spacing w:val="1"/>
                <w:sz w:val="24"/>
              </w:rPr>
              <w:t xml:space="preserve"> </w:t>
            </w:r>
            <w:r>
              <w:rPr>
                <w:sz w:val="24"/>
              </w:rPr>
              <w:t>осознанно</w:t>
            </w:r>
            <w:r>
              <w:rPr>
                <w:spacing w:val="1"/>
                <w:sz w:val="24"/>
              </w:rPr>
              <w:t xml:space="preserve"> </w:t>
            </w:r>
            <w:r>
              <w:rPr>
                <w:sz w:val="24"/>
              </w:rPr>
              <w:t>употребляет</w:t>
            </w:r>
            <w:r>
              <w:rPr>
                <w:spacing w:val="1"/>
                <w:sz w:val="24"/>
              </w:rPr>
              <w:t xml:space="preserve"> </w:t>
            </w:r>
            <w:r>
              <w:rPr>
                <w:sz w:val="24"/>
              </w:rPr>
              <w:t>твердую</w:t>
            </w:r>
            <w:r>
              <w:rPr>
                <w:spacing w:val="1"/>
                <w:sz w:val="24"/>
              </w:rPr>
              <w:t xml:space="preserve"> </w:t>
            </w:r>
            <w:r>
              <w:rPr>
                <w:sz w:val="24"/>
              </w:rPr>
              <w:t>атаку</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образного</w:t>
            </w:r>
            <w:r>
              <w:rPr>
                <w:spacing w:val="1"/>
                <w:sz w:val="24"/>
              </w:rPr>
              <w:t xml:space="preserve"> </w:t>
            </w:r>
            <w:r>
              <w:rPr>
                <w:sz w:val="24"/>
              </w:rPr>
              <w:t>строя</w:t>
            </w:r>
            <w:r>
              <w:rPr>
                <w:spacing w:val="1"/>
                <w:sz w:val="24"/>
              </w:rPr>
              <w:t xml:space="preserve"> </w:t>
            </w:r>
            <w:r>
              <w:rPr>
                <w:sz w:val="24"/>
              </w:rPr>
              <w:t>исполняемой</w:t>
            </w:r>
            <w:r>
              <w:rPr>
                <w:spacing w:val="-57"/>
                <w:sz w:val="24"/>
              </w:rPr>
              <w:t xml:space="preserve"> </w:t>
            </w:r>
            <w:r>
              <w:rPr>
                <w:sz w:val="24"/>
              </w:rPr>
              <w:t>песни.</w:t>
            </w:r>
            <w:r>
              <w:rPr>
                <w:spacing w:val="1"/>
                <w:sz w:val="24"/>
              </w:rPr>
              <w:t xml:space="preserve"> </w:t>
            </w:r>
            <w:r>
              <w:rPr>
                <w:sz w:val="24"/>
              </w:rPr>
              <w:t>Поет</w:t>
            </w:r>
            <w:r>
              <w:rPr>
                <w:spacing w:val="1"/>
                <w:sz w:val="24"/>
              </w:rPr>
              <w:t xml:space="preserve"> </w:t>
            </w:r>
            <w:r>
              <w:rPr>
                <w:sz w:val="24"/>
              </w:rPr>
              <w:t>доступным</w:t>
            </w:r>
            <w:r>
              <w:rPr>
                <w:spacing w:val="1"/>
                <w:sz w:val="24"/>
              </w:rPr>
              <w:t xml:space="preserve"> </w:t>
            </w:r>
            <w:r>
              <w:rPr>
                <w:sz w:val="24"/>
              </w:rPr>
              <w:t>по</w:t>
            </w:r>
            <w:r>
              <w:rPr>
                <w:spacing w:val="1"/>
                <w:sz w:val="24"/>
              </w:rPr>
              <w:t xml:space="preserve"> </w:t>
            </w:r>
            <w:r>
              <w:rPr>
                <w:sz w:val="24"/>
              </w:rPr>
              <w:t>силе,</w:t>
            </w:r>
            <w:r>
              <w:rPr>
                <w:spacing w:val="1"/>
                <w:sz w:val="24"/>
              </w:rPr>
              <w:t xml:space="preserve"> </w:t>
            </w:r>
            <w:r>
              <w:rPr>
                <w:sz w:val="24"/>
              </w:rPr>
              <w:t>не</w:t>
            </w:r>
            <w:r>
              <w:rPr>
                <w:spacing w:val="1"/>
                <w:sz w:val="24"/>
              </w:rPr>
              <w:t xml:space="preserve"> </w:t>
            </w:r>
            <w:r>
              <w:rPr>
                <w:sz w:val="24"/>
              </w:rPr>
              <w:t>форсированным звуком.</w:t>
            </w:r>
          </w:p>
          <w:p w:rsidR="00A65286" w:rsidRDefault="00D25255">
            <w:pPr>
              <w:pStyle w:val="TableParagraph"/>
              <w:ind w:left="81" w:right="61"/>
              <w:jc w:val="both"/>
              <w:rPr>
                <w:sz w:val="24"/>
              </w:rPr>
            </w:pPr>
            <w:r>
              <w:rPr>
                <w:sz w:val="16"/>
              </w:rPr>
              <w:t xml:space="preserve">6. </w:t>
            </w:r>
            <w:r>
              <w:rPr>
                <w:sz w:val="24"/>
              </w:rPr>
              <w:t>Ясно</w:t>
            </w:r>
            <w:r>
              <w:rPr>
                <w:spacing w:val="1"/>
                <w:sz w:val="24"/>
              </w:rPr>
              <w:t xml:space="preserve"> </w:t>
            </w:r>
            <w:r>
              <w:rPr>
                <w:sz w:val="24"/>
              </w:rPr>
              <w:t>выговаривает</w:t>
            </w:r>
            <w:r>
              <w:rPr>
                <w:spacing w:val="1"/>
                <w:sz w:val="24"/>
              </w:rPr>
              <w:t xml:space="preserve"> </w:t>
            </w:r>
            <w:r>
              <w:rPr>
                <w:sz w:val="24"/>
              </w:rPr>
              <w:t>слова песни,</w:t>
            </w:r>
            <w:r>
              <w:rPr>
                <w:spacing w:val="1"/>
                <w:sz w:val="24"/>
              </w:rPr>
              <w:t xml:space="preserve"> </w:t>
            </w:r>
            <w:r>
              <w:rPr>
                <w:sz w:val="24"/>
              </w:rPr>
              <w:t>поет</w:t>
            </w:r>
            <w:r>
              <w:rPr>
                <w:spacing w:val="1"/>
                <w:sz w:val="24"/>
              </w:rPr>
              <w:t xml:space="preserve"> </w:t>
            </w:r>
            <w:r>
              <w:rPr>
                <w:sz w:val="24"/>
              </w:rPr>
              <w:t>гласные</w:t>
            </w:r>
            <w:r>
              <w:rPr>
                <w:spacing w:val="1"/>
                <w:sz w:val="24"/>
              </w:rPr>
              <w:t xml:space="preserve"> </w:t>
            </w:r>
            <w:r>
              <w:rPr>
                <w:sz w:val="24"/>
              </w:rPr>
              <w:t>округленным</w:t>
            </w:r>
            <w:r>
              <w:rPr>
                <w:spacing w:val="1"/>
                <w:sz w:val="24"/>
              </w:rPr>
              <w:t xml:space="preserve"> </w:t>
            </w:r>
            <w:r>
              <w:rPr>
                <w:sz w:val="24"/>
              </w:rPr>
              <w:t>звуком,</w:t>
            </w:r>
            <w:r>
              <w:rPr>
                <w:spacing w:val="1"/>
                <w:sz w:val="24"/>
              </w:rPr>
              <w:t xml:space="preserve"> </w:t>
            </w:r>
            <w:r>
              <w:rPr>
                <w:sz w:val="24"/>
              </w:rPr>
              <w:t>отчетливо</w:t>
            </w:r>
            <w:r>
              <w:rPr>
                <w:spacing w:val="1"/>
                <w:sz w:val="24"/>
              </w:rPr>
              <w:t xml:space="preserve"> </w:t>
            </w:r>
            <w:r>
              <w:rPr>
                <w:sz w:val="24"/>
              </w:rPr>
              <w:t>произносит</w:t>
            </w:r>
            <w:r>
              <w:rPr>
                <w:spacing w:val="1"/>
                <w:sz w:val="24"/>
              </w:rPr>
              <w:t xml:space="preserve"> </w:t>
            </w:r>
            <w:r>
              <w:rPr>
                <w:sz w:val="24"/>
              </w:rPr>
              <w:t>согласные; использует средства артикуляции для</w:t>
            </w:r>
            <w:r>
              <w:rPr>
                <w:spacing w:val="1"/>
                <w:sz w:val="24"/>
              </w:rPr>
              <w:t xml:space="preserve"> </w:t>
            </w:r>
            <w:r>
              <w:rPr>
                <w:sz w:val="24"/>
              </w:rPr>
              <w:t>достижения выразительности</w:t>
            </w:r>
            <w:r>
              <w:rPr>
                <w:spacing w:val="-2"/>
                <w:sz w:val="24"/>
              </w:rPr>
              <w:t xml:space="preserve"> </w:t>
            </w:r>
            <w:r>
              <w:rPr>
                <w:sz w:val="24"/>
              </w:rPr>
              <w:t>исполнения.</w:t>
            </w:r>
          </w:p>
          <w:p w:rsidR="00A65286" w:rsidRDefault="00D25255">
            <w:pPr>
              <w:pStyle w:val="TableParagraph"/>
              <w:spacing w:line="155" w:lineRule="exact"/>
              <w:ind w:left="81"/>
              <w:jc w:val="both"/>
              <w:rPr>
                <w:sz w:val="24"/>
              </w:rPr>
            </w:pPr>
            <w:r>
              <w:rPr>
                <w:spacing w:val="-3"/>
                <w:sz w:val="16"/>
              </w:rPr>
              <w:t>7.</w:t>
            </w:r>
            <w:r>
              <w:rPr>
                <w:spacing w:val="-8"/>
                <w:sz w:val="16"/>
              </w:rPr>
              <w:t xml:space="preserve"> </w:t>
            </w:r>
            <w:r>
              <w:rPr>
                <w:spacing w:val="-3"/>
                <w:sz w:val="24"/>
              </w:rPr>
              <w:t>Исполняет</w:t>
            </w:r>
            <w:r>
              <w:rPr>
                <w:spacing w:val="-1"/>
                <w:sz w:val="24"/>
              </w:rPr>
              <w:t xml:space="preserve"> </w:t>
            </w:r>
            <w:r>
              <w:rPr>
                <w:spacing w:val="-2"/>
                <w:sz w:val="24"/>
              </w:rPr>
              <w:t>одноголосные</w:t>
            </w:r>
            <w:r>
              <w:rPr>
                <w:spacing w:val="3"/>
                <w:sz w:val="24"/>
              </w:rPr>
              <w:t xml:space="preserve"> </w:t>
            </w:r>
            <w:r>
              <w:rPr>
                <w:spacing w:val="-2"/>
                <w:sz w:val="24"/>
              </w:rPr>
              <w:t>произведения,</w:t>
            </w:r>
            <w:r>
              <w:rPr>
                <w:spacing w:val="6"/>
                <w:sz w:val="24"/>
              </w:rPr>
              <w:t xml:space="preserve"> </w:t>
            </w:r>
            <w:r>
              <w:rPr>
                <w:spacing w:val="-2"/>
                <w:sz w:val="24"/>
              </w:rPr>
              <w:t>а</w:t>
            </w:r>
            <w:r>
              <w:rPr>
                <w:spacing w:val="2"/>
                <w:sz w:val="24"/>
              </w:rPr>
              <w:t xml:space="preserve"> </w:t>
            </w:r>
            <w:r>
              <w:rPr>
                <w:spacing w:val="-2"/>
                <w:sz w:val="24"/>
              </w:rPr>
              <w:t>также</w:t>
            </w:r>
          </w:p>
          <w:p w:rsidR="00A65286" w:rsidRDefault="00D25255">
            <w:pPr>
              <w:pStyle w:val="TableParagraph"/>
              <w:spacing w:line="183" w:lineRule="exact"/>
              <w:ind w:left="81"/>
              <w:jc w:val="both"/>
              <w:rPr>
                <w:sz w:val="24"/>
              </w:rPr>
            </w:pPr>
            <w:r>
              <w:rPr>
                <w:spacing w:val="-1"/>
                <w:sz w:val="24"/>
              </w:rPr>
              <w:t>произведения</w:t>
            </w:r>
            <w:r>
              <w:rPr>
                <w:spacing w:val="-13"/>
                <w:sz w:val="24"/>
              </w:rPr>
              <w:t xml:space="preserve"> </w:t>
            </w:r>
            <w:r>
              <w:rPr>
                <w:sz w:val="24"/>
              </w:rPr>
              <w:t>с</w:t>
            </w:r>
            <w:r>
              <w:rPr>
                <w:spacing w:val="-12"/>
                <w:sz w:val="24"/>
              </w:rPr>
              <w:t xml:space="preserve"> </w:t>
            </w:r>
            <w:r>
              <w:rPr>
                <w:sz w:val="24"/>
              </w:rPr>
              <w:t>элементами</w:t>
            </w:r>
            <w:r>
              <w:rPr>
                <w:spacing w:val="-8"/>
                <w:sz w:val="24"/>
              </w:rPr>
              <w:t xml:space="preserve"> </w:t>
            </w:r>
            <w:r>
              <w:rPr>
                <w:sz w:val="24"/>
              </w:rPr>
              <w:t>двухголосия.</w:t>
            </w:r>
          </w:p>
        </w:tc>
        <w:tc>
          <w:tcPr>
            <w:tcW w:w="5388" w:type="dxa"/>
          </w:tcPr>
          <w:p w:rsidR="00A65286" w:rsidRDefault="00A65286">
            <w:pPr>
              <w:pStyle w:val="TableParagraph"/>
            </w:pPr>
          </w:p>
        </w:tc>
      </w:tr>
      <w:tr w:rsidR="00A65286">
        <w:trPr>
          <w:trHeight w:val="326"/>
        </w:trPr>
        <w:tc>
          <w:tcPr>
            <w:tcW w:w="10761" w:type="dxa"/>
            <w:gridSpan w:val="2"/>
          </w:tcPr>
          <w:p w:rsidR="00A65286" w:rsidRDefault="00D25255">
            <w:pPr>
              <w:pStyle w:val="TableParagraph"/>
              <w:spacing w:line="196" w:lineRule="exact"/>
              <w:ind w:left="1589"/>
              <w:rPr>
                <w:sz w:val="24"/>
              </w:rPr>
            </w:pPr>
            <w:r>
              <w:rPr>
                <w:sz w:val="24"/>
              </w:rPr>
              <w:t>Игра</w:t>
            </w:r>
            <w:r>
              <w:rPr>
                <w:spacing w:val="-10"/>
                <w:sz w:val="24"/>
              </w:rPr>
              <w:t xml:space="preserve"> </w:t>
            </w:r>
            <w:r>
              <w:rPr>
                <w:sz w:val="24"/>
              </w:rPr>
              <w:t>в</w:t>
            </w:r>
            <w:r>
              <w:rPr>
                <w:spacing w:val="-8"/>
                <w:sz w:val="24"/>
              </w:rPr>
              <w:t xml:space="preserve"> </w:t>
            </w:r>
            <w:r>
              <w:rPr>
                <w:sz w:val="24"/>
              </w:rPr>
              <w:t>детском</w:t>
            </w:r>
            <w:r>
              <w:rPr>
                <w:spacing w:val="-7"/>
                <w:sz w:val="24"/>
              </w:rPr>
              <w:t xml:space="preserve"> </w:t>
            </w:r>
            <w:r>
              <w:rPr>
                <w:sz w:val="24"/>
              </w:rPr>
              <w:t>инструментальном</w:t>
            </w:r>
            <w:r>
              <w:rPr>
                <w:spacing w:val="-9"/>
                <w:sz w:val="24"/>
              </w:rPr>
              <w:t xml:space="preserve"> </w:t>
            </w:r>
            <w:r>
              <w:rPr>
                <w:sz w:val="24"/>
              </w:rPr>
              <w:t>оркестре</w:t>
            </w:r>
            <w:r>
              <w:rPr>
                <w:spacing w:val="-8"/>
                <w:sz w:val="24"/>
              </w:rPr>
              <w:t xml:space="preserve"> </w:t>
            </w:r>
            <w:r>
              <w:rPr>
                <w:sz w:val="24"/>
              </w:rPr>
              <w:t>(ансамбле)</w:t>
            </w:r>
          </w:p>
        </w:tc>
      </w:tr>
      <w:tr w:rsidR="00A65286">
        <w:trPr>
          <w:trHeight w:val="3404"/>
        </w:trPr>
        <w:tc>
          <w:tcPr>
            <w:tcW w:w="5373" w:type="dxa"/>
          </w:tcPr>
          <w:p w:rsidR="00A65286" w:rsidRDefault="00D25255">
            <w:pPr>
              <w:pStyle w:val="TableParagraph"/>
              <w:ind w:left="81" w:right="61"/>
              <w:jc w:val="both"/>
              <w:rPr>
                <w:sz w:val="24"/>
              </w:rPr>
            </w:pPr>
            <w:r>
              <w:rPr>
                <w:sz w:val="16"/>
              </w:rPr>
              <w:t>1.</w:t>
            </w:r>
            <w:r>
              <w:rPr>
                <w:spacing w:val="1"/>
                <w:sz w:val="16"/>
              </w:rPr>
              <w:t xml:space="preserve"> </w:t>
            </w:r>
            <w:r>
              <w:rPr>
                <w:sz w:val="24"/>
              </w:rPr>
              <w:t>Имеет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приемах</w:t>
            </w:r>
            <w:r>
              <w:rPr>
                <w:spacing w:val="1"/>
                <w:sz w:val="24"/>
              </w:rPr>
              <w:t xml:space="preserve"> </w:t>
            </w:r>
            <w:r>
              <w:rPr>
                <w:sz w:val="24"/>
              </w:rPr>
              <w:t>игры</w:t>
            </w:r>
            <w:r>
              <w:rPr>
                <w:spacing w:val="1"/>
                <w:sz w:val="24"/>
              </w:rPr>
              <w:t xml:space="preserve"> </w:t>
            </w:r>
            <w:r>
              <w:rPr>
                <w:sz w:val="24"/>
              </w:rPr>
              <w:t>на</w:t>
            </w:r>
            <w:r>
              <w:rPr>
                <w:spacing w:val="1"/>
                <w:sz w:val="24"/>
              </w:rPr>
              <w:t xml:space="preserve"> </w:t>
            </w:r>
            <w:r>
              <w:rPr>
                <w:sz w:val="24"/>
              </w:rPr>
              <w:t>элементарных</w:t>
            </w:r>
            <w:r>
              <w:rPr>
                <w:spacing w:val="1"/>
                <w:sz w:val="24"/>
              </w:rPr>
              <w:t xml:space="preserve"> </w:t>
            </w:r>
            <w:r>
              <w:rPr>
                <w:sz w:val="24"/>
              </w:rPr>
              <w:t>инструментах</w:t>
            </w:r>
            <w:r>
              <w:rPr>
                <w:spacing w:val="1"/>
                <w:sz w:val="24"/>
              </w:rPr>
              <w:t xml:space="preserve"> </w:t>
            </w:r>
            <w:r>
              <w:rPr>
                <w:sz w:val="24"/>
              </w:rPr>
              <w:t>детского</w:t>
            </w:r>
            <w:r>
              <w:rPr>
                <w:spacing w:val="1"/>
                <w:sz w:val="24"/>
              </w:rPr>
              <w:t xml:space="preserve"> </w:t>
            </w:r>
            <w:r>
              <w:rPr>
                <w:sz w:val="24"/>
              </w:rPr>
              <w:t>оркестра,</w:t>
            </w:r>
            <w:r>
              <w:rPr>
                <w:spacing w:val="1"/>
                <w:sz w:val="24"/>
              </w:rPr>
              <w:t xml:space="preserve"> </w:t>
            </w:r>
            <w:r>
              <w:rPr>
                <w:sz w:val="24"/>
              </w:rPr>
              <w:t>блокфлейте, синтезаторе, народных инструментах</w:t>
            </w:r>
            <w:r>
              <w:rPr>
                <w:spacing w:val="1"/>
                <w:sz w:val="24"/>
              </w:rPr>
              <w:t xml:space="preserve"> </w:t>
            </w:r>
            <w:r>
              <w:rPr>
                <w:sz w:val="24"/>
              </w:rPr>
              <w:t>и</w:t>
            </w:r>
            <w:r>
              <w:rPr>
                <w:spacing w:val="2"/>
                <w:sz w:val="24"/>
              </w:rPr>
              <w:t xml:space="preserve"> </w:t>
            </w:r>
            <w:r>
              <w:rPr>
                <w:sz w:val="24"/>
              </w:rPr>
              <w:t>др.</w:t>
            </w:r>
          </w:p>
          <w:p w:rsidR="00A65286" w:rsidRDefault="00D25255">
            <w:pPr>
              <w:pStyle w:val="TableParagraph"/>
              <w:spacing w:line="237" w:lineRule="auto"/>
              <w:ind w:left="81" w:right="69"/>
              <w:jc w:val="both"/>
              <w:rPr>
                <w:sz w:val="24"/>
              </w:rPr>
            </w:pPr>
            <w:r>
              <w:rPr>
                <w:sz w:val="16"/>
              </w:rPr>
              <w:t>2.</w:t>
            </w:r>
            <w:r>
              <w:rPr>
                <w:spacing w:val="1"/>
                <w:sz w:val="16"/>
              </w:rPr>
              <w:t xml:space="preserve"> </w:t>
            </w:r>
            <w:r>
              <w:rPr>
                <w:sz w:val="24"/>
              </w:rPr>
              <w:t>Умеет</w:t>
            </w:r>
            <w:r>
              <w:rPr>
                <w:spacing w:val="1"/>
                <w:sz w:val="24"/>
              </w:rPr>
              <w:t xml:space="preserve"> </w:t>
            </w:r>
            <w:r>
              <w:rPr>
                <w:sz w:val="24"/>
              </w:rPr>
              <w:t>исполнять</w:t>
            </w:r>
            <w:r>
              <w:rPr>
                <w:spacing w:val="1"/>
                <w:sz w:val="24"/>
              </w:rPr>
              <w:t xml:space="preserve"> </w:t>
            </w:r>
            <w:r>
              <w:rPr>
                <w:sz w:val="24"/>
              </w:rPr>
              <w:t>различные</w:t>
            </w:r>
            <w:r>
              <w:rPr>
                <w:spacing w:val="61"/>
                <w:sz w:val="24"/>
              </w:rPr>
              <w:t xml:space="preserve"> </w:t>
            </w:r>
            <w:r>
              <w:rPr>
                <w:sz w:val="24"/>
              </w:rPr>
              <w:t>ритмические</w:t>
            </w:r>
            <w:r>
              <w:rPr>
                <w:spacing w:val="1"/>
                <w:sz w:val="24"/>
              </w:rPr>
              <w:t xml:space="preserve"> </w:t>
            </w:r>
            <w:r>
              <w:rPr>
                <w:sz w:val="24"/>
              </w:rPr>
              <w:t>группы</w:t>
            </w:r>
            <w:r>
              <w:rPr>
                <w:spacing w:val="2"/>
                <w:sz w:val="24"/>
              </w:rPr>
              <w:t xml:space="preserve"> </w:t>
            </w:r>
            <w:r>
              <w:rPr>
                <w:sz w:val="24"/>
              </w:rPr>
              <w:t>в</w:t>
            </w:r>
            <w:r>
              <w:rPr>
                <w:spacing w:val="-1"/>
                <w:sz w:val="24"/>
              </w:rPr>
              <w:t xml:space="preserve"> </w:t>
            </w:r>
            <w:r>
              <w:rPr>
                <w:sz w:val="24"/>
              </w:rPr>
              <w:t>оркестровых</w:t>
            </w:r>
            <w:r>
              <w:rPr>
                <w:spacing w:val="-3"/>
                <w:sz w:val="24"/>
              </w:rPr>
              <w:t xml:space="preserve"> </w:t>
            </w:r>
            <w:r>
              <w:rPr>
                <w:sz w:val="24"/>
              </w:rPr>
              <w:t>партиях.</w:t>
            </w:r>
          </w:p>
          <w:p w:rsidR="00A65286" w:rsidRDefault="00D25255">
            <w:pPr>
              <w:pStyle w:val="TableParagraph"/>
              <w:spacing w:line="200" w:lineRule="exact"/>
              <w:ind w:left="81"/>
              <w:jc w:val="both"/>
              <w:rPr>
                <w:sz w:val="24"/>
              </w:rPr>
            </w:pPr>
            <w:r>
              <w:rPr>
                <w:sz w:val="16"/>
              </w:rPr>
              <w:t>3.</w:t>
            </w:r>
            <w:r>
              <w:rPr>
                <w:spacing w:val="-7"/>
                <w:sz w:val="16"/>
              </w:rPr>
              <w:t xml:space="preserve"> </w:t>
            </w:r>
            <w:r>
              <w:rPr>
                <w:sz w:val="24"/>
              </w:rPr>
              <w:t>Имеет</w:t>
            </w:r>
            <w:r>
              <w:rPr>
                <w:spacing w:val="-12"/>
                <w:sz w:val="24"/>
              </w:rPr>
              <w:t xml:space="preserve"> </w:t>
            </w:r>
            <w:r>
              <w:rPr>
                <w:sz w:val="24"/>
              </w:rPr>
              <w:t>первоначальные</w:t>
            </w:r>
            <w:r>
              <w:rPr>
                <w:spacing w:val="-12"/>
                <w:sz w:val="24"/>
              </w:rPr>
              <w:t xml:space="preserve"> </w:t>
            </w:r>
            <w:r>
              <w:rPr>
                <w:sz w:val="24"/>
              </w:rPr>
              <w:t>навыки</w:t>
            </w:r>
            <w:r>
              <w:rPr>
                <w:spacing w:val="-11"/>
                <w:sz w:val="24"/>
              </w:rPr>
              <w:t xml:space="preserve"> </w:t>
            </w:r>
            <w:r>
              <w:rPr>
                <w:sz w:val="24"/>
              </w:rPr>
              <w:t>игры</w:t>
            </w:r>
            <w:r>
              <w:rPr>
                <w:spacing w:val="-14"/>
                <w:sz w:val="24"/>
              </w:rPr>
              <w:t xml:space="preserve"> </w:t>
            </w:r>
            <w:r>
              <w:rPr>
                <w:sz w:val="24"/>
              </w:rPr>
              <w:t>в</w:t>
            </w:r>
            <w:r>
              <w:rPr>
                <w:spacing w:val="-12"/>
                <w:sz w:val="24"/>
              </w:rPr>
              <w:t xml:space="preserve"> </w:t>
            </w:r>
            <w:r>
              <w:rPr>
                <w:sz w:val="24"/>
              </w:rPr>
              <w:t>ансамбле</w:t>
            </w:r>
          </w:p>
          <w:p w:rsidR="00A65286" w:rsidRDefault="00D25255">
            <w:pPr>
              <w:pStyle w:val="TableParagraph"/>
              <w:ind w:left="81" w:right="64"/>
              <w:jc w:val="both"/>
              <w:rPr>
                <w:sz w:val="24"/>
              </w:rPr>
            </w:pPr>
            <w:r>
              <w:rPr>
                <w:sz w:val="24"/>
              </w:rPr>
              <w:t>–</w:t>
            </w:r>
            <w:r>
              <w:rPr>
                <w:spacing w:val="1"/>
                <w:sz w:val="24"/>
              </w:rPr>
              <w:t xml:space="preserve"> </w:t>
            </w:r>
            <w:r>
              <w:rPr>
                <w:sz w:val="24"/>
              </w:rPr>
              <w:t>дуэте,</w:t>
            </w:r>
            <w:r>
              <w:rPr>
                <w:spacing w:val="1"/>
                <w:sz w:val="24"/>
              </w:rPr>
              <w:t xml:space="preserve"> </w:t>
            </w:r>
            <w:r>
              <w:rPr>
                <w:sz w:val="24"/>
              </w:rPr>
              <w:t>трио</w:t>
            </w:r>
            <w:r>
              <w:rPr>
                <w:spacing w:val="1"/>
                <w:sz w:val="24"/>
              </w:rPr>
              <w:t xml:space="preserve"> </w:t>
            </w:r>
            <w:r>
              <w:rPr>
                <w:sz w:val="24"/>
              </w:rPr>
              <w:t>(простейшее</w:t>
            </w:r>
            <w:r>
              <w:rPr>
                <w:spacing w:val="1"/>
                <w:sz w:val="24"/>
              </w:rPr>
              <w:t xml:space="preserve"> </w:t>
            </w:r>
            <w:r>
              <w:rPr>
                <w:sz w:val="24"/>
              </w:rPr>
              <w:t>двух-трехголосие).</w:t>
            </w:r>
            <w:r>
              <w:rPr>
                <w:spacing w:val="-57"/>
                <w:sz w:val="24"/>
              </w:rPr>
              <w:t xml:space="preserve"> </w:t>
            </w:r>
            <w:r>
              <w:rPr>
                <w:sz w:val="24"/>
              </w:rPr>
              <w:t>Владеет</w:t>
            </w:r>
            <w:r>
              <w:rPr>
                <w:spacing w:val="1"/>
                <w:sz w:val="24"/>
              </w:rPr>
              <w:t xml:space="preserve"> </w:t>
            </w:r>
            <w:r>
              <w:rPr>
                <w:sz w:val="24"/>
              </w:rPr>
              <w:t>основами</w:t>
            </w:r>
            <w:r>
              <w:rPr>
                <w:spacing w:val="1"/>
                <w:sz w:val="24"/>
              </w:rPr>
              <w:t xml:space="preserve"> </w:t>
            </w:r>
            <w:r>
              <w:rPr>
                <w:sz w:val="24"/>
              </w:rPr>
              <w:t>игры</w:t>
            </w:r>
            <w:r>
              <w:rPr>
                <w:spacing w:val="1"/>
                <w:sz w:val="24"/>
              </w:rPr>
              <w:t xml:space="preserve"> </w:t>
            </w:r>
            <w:r>
              <w:rPr>
                <w:sz w:val="24"/>
              </w:rPr>
              <w:t>в</w:t>
            </w:r>
            <w:r>
              <w:rPr>
                <w:spacing w:val="1"/>
                <w:sz w:val="24"/>
              </w:rPr>
              <w:t xml:space="preserve"> </w:t>
            </w:r>
            <w:r>
              <w:rPr>
                <w:sz w:val="24"/>
              </w:rPr>
              <w:t>детском</w:t>
            </w:r>
            <w:r>
              <w:rPr>
                <w:spacing w:val="1"/>
                <w:sz w:val="24"/>
              </w:rPr>
              <w:t xml:space="preserve"> </w:t>
            </w:r>
            <w:r>
              <w:rPr>
                <w:sz w:val="24"/>
              </w:rPr>
              <w:t>оркестре,</w:t>
            </w:r>
            <w:r>
              <w:rPr>
                <w:spacing w:val="1"/>
                <w:sz w:val="24"/>
              </w:rPr>
              <w:t xml:space="preserve"> </w:t>
            </w:r>
            <w:r>
              <w:rPr>
                <w:sz w:val="24"/>
              </w:rPr>
              <w:t>инструментальном</w:t>
            </w:r>
            <w:r>
              <w:rPr>
                <w:spacing w:val="5"/>
                <w:sz w:val="24"/>
              </w:rPr>
              <w:t xml:space="preserve"> </w:t>
            </w:r>
            <w:r>
              <w:rPr>
                <w:sz w:val="24"/>
              </w:rPr>
              <w:t>ансамбле.</w:t>
            </w:r>
          </w:p>
          <w:p w:rsidR="00A65286" w:rsidRDefault="00D25255">
            <w:pPr>
              <w:pStyle w:val="TableParagraph"/>
              <w:tabs>
                <w:tab w:val="left" w:pos="1545"/>
                <w:tab w:val="left" w:pos="4014"/>
              </w:tabs>
              <w:spacing w:line="158" w:lineRule="auto"/>
              <w:ind w:left="81" w:right="-15"/>
              <w:jc w:val="both"/>
              <w:rPr>
                <w:sz w:val="24"/>
              </w:rPr>
            </w:pPr>
            <w:r>
              <w:rPr>
                <w:sz w:val="24"/>
              </w:rPr>
              <w:t>4.</w:t>
            </w:r>
            <w:r>
              <w:rPr>
                <w:sz w:val="24"/>
              </w:rPr>
              <w:tab/>
              <w:t>Использует</w:t>
            </w:r>
            <w:r>
              <w:rPr>
                <w:sz w:val="24"/>
              </w:rPr>
              <w:tab/>
              <w:t>возможности</w:t>
            </w:r>
            <w:r>
              <w:rPr>
                <w:spacing w:val="-58"/>
                <w:sz w:val="24"/>
              </w:rPr>
              <w:t xml:space="preserve"> </w:t>
            </w:r>
            <w:r>
              <w:rPr>
                <w:sz w:val="24"/>
              </w:rPr>
              <w:t>различных</w:t>
            </w:r>
          </w:p>
          <w:p w:rsidR="00A65286" w:rsidRDefault="00D25255">
            <w:pPr>
              <w:pStyle w:val="TableParagraph"/>
              <w:spacing w:line="154" w:lineRule="exact"/>
              <w:ind w:left="81"/>
              <w:jc w:val="both"/>
              <w:rPr>
                <w:sz w:val="24"/>
              </w:rPr>
            </w:pPr>
            <w:r>
              <w:rPr>
                <w:sz w:val="24"/>
              </w:rPr>
              <w:t>инструментов</w:t>
            </w:r>
            <w:r>
              <w:rPr>
                <w:spacing w:val="15"/>
                <w:sz w:val="24"/>
              </w:rPr>
              <w:t xml:space="preserve"> </w:t>
            </w:r>
            <w:r>
              <w:rPr>
                <w:sz w:val="24"/>
              </w:rPr>
              <w:t>в</w:t>
            </w:r>
            <w:r>
              <w:rPr>
                <w:spacing w:val="16"/>
                <w:sz w:val="24"/>
              </w:rPr>
              <w:t xml:space="preserve"> </w:t>
            </w:r>
            <w:r>
              <w:rPr>
                <w:sz w:val="24"/>
              </w:rPr>
              <w:t>ансамбле</w:t>
            </w:r>
            <w:r>
              <w:rPr>
                <w:spacing w:val="18"/>
                <w:sz w:val="24"/>
              </w:rPr>
              <w:t xml:space="preserve"> </w:t>
            </w:r>
            <w:r>
              <w:rPr>
                <w:sz w:val="24"/>
              </w:rPr>
              <w:t>и</w:t>
            </w:r>
            <w:r>
              <w:rPr>
                <w:spacing w:val="15"/>
                <w:sz w:val="24"/>
              </w:rPr>
              <w:t xml:space="preserve"> </w:t>
            </w:r>
            <w:r>
              <w:rPr>
                <w:sz w:val="24"/>
              </w:rPr>
              <w:t>оркестре,</w:t>
            </w:r>
            <w:r>
              <w:rPr>
                <w:spacing w:val="16"/>
                <w:sz w:val="24"/>
              </w:rPr>
              <w:t xml:space="preserve"> </w:t>
            </w:r>
            <w:r>
              <w:rPr>
                <w:sz w:val="24"/>
              </w:rPr>
              <w:t>в</w:t>
            </w:r>
            <w:r>
              <w:rPr>
                <w:spacing w:val="21"/>
                <w:sz w:val="24"/>
              </w:rPr>
              <w:t xml:space="preserve"> </w:t>
            </w:r>
            <w:r>
              <w:rPr>
                <w:sz w:val="24"/>
              </w:rPr>
              <w:t>том</w:t>
            </w:r>
            <w:r>
              <w:rPr>
                <w:spacing w:val="27"/>
                <w:sz w:val="24"/>
              </w:rPr>
              <w:t xml:space="preserve"> </w:t>
            </w:r>
            <w:r>
              <w:rPr>
                <w:sz w:val="24"/>
              </w:rPr>
              <w:t>числе</w:t>
            </w:r>
          </w:p>
          <w:p w:rsidR="00A65286" w:rsidRDefault="00D25255">
            <w:pPr>
              <w:pStyle w:val="TableParagraph"/>
              <w:spacing w:line="196" w:lineRule="exact"/>
              <w:ind w:left="81"/>
              <w:jc w:val="both"/>
              <w:rPr>
                <w:sz w:val="24"/>
              </w:rPr>
            </w:pPr>
            <w:r>
              <w:rPr>
                <w:sz w:val="24"/>
              </w:rPr>
              <w:t>тембровые</w:t>
            </w:r>
            <w:r>
              <w:rPr>
                <w:spacing w:val="-4"/>
                <w:sz w:val="24"/>
              </w:rPr>
              <w:t xml:space="preserve"> </w:t>
            </w:r>
            <w:r>
              <w:rPr>
                <w:sz w:val="24"/>
              </w:rPr>
              <w:t>возможности</w:t>
            </w:r>
            <w:r>
              <w:rPr>
                <w:spacing w:val="-2"/>
                <w:sz w:val="24"/>
              </w:rPr>
              <w:t xml:space="preserve"> </w:t>
            </w:r>
            <w:r>
              <w:rPr>
                <w:sz w:val="24"/>
              </w:rPr>
              <w:t>синтезатора.</w:t>
            </w:r>
          </w:p>
        </w:tc>
        <w:tc>
          <w:tcPr>
            <w:tcW w:w="5388" w:type="dxa"/>
          </w:tcPr>
          <w:p w:rsidR="00A65286" w:rsidRDefault="00A65286">
            <w:pPr>
              <w:pStyle w:val="TableParagraph"/>
            </w:pPr>
          </w:p>
        </w:tc>
      </w:tr>
      <w:tr w:rsidR="00A65286">
        <w:trPr>
          <w:trHeight w:val="177"/>
        </w:trPr>
        <w:tc>
          <w:tcPr>
            <w:tcW w:w="10761" w:type="dxa"/>
            <w:gridSpan w:val="2"/>
          </w:tcPr>
          <w:p w:rsidR="00A65286" w:rsidRDefault="00D25255">
            <w:pPr>
              <w:pStyle w:val="TableParagraph"/>
              <w:spacing w:line="157" w:lineRule="exact"/>
              <w:ind w:left="2693"/>
              <w:rPr>
                <w:sz w:val="24"/>
              </w:rPr>
            </w:pPr>
            <w:r>
              <w:rPr>
                <w:sz w:val="24"/>
              </w:rPr>
              <w:t>Основы</w:t>
            </w:r>
            <w:r>
              <w:rPr>
                <w:spacing w:val="-9"/>
                <w:sz w:val="24"/>
              </w:rPr>
              <w:t xml:space="preserve"> </w:t>
            </w:r>
            <w:r>
              <w:rPr>
                <w:sz w:val="24"/>
              </w:rPr>
              <w:t>музыкальной</w:t>
            </w:r>
            <w:r>
              <w:rPr>
                <w:spacing w:val="-12"/>
                <w:sz w:val="24"/>
              </w:rPr>
              <w:t xml:space="preserve"> </w:t>
            </w:r>
            <w:r>
              <w:rPr>
                <w:sz w:val="24"/>
              </w:rPr>
              <w:t>грамоты</w:t>
            </w:r>
          </w:p>
        </w:tc>
      </w:tr>
    </w:tbl>
    <w:p w:rsidR="00A65286" w:rsidRDefault="00A65286">
      <w:pPr>
        <w:spacing w:line="157" w:lineRule="exact"/>
        <w:rPr>
          <w:sz w:val="24"/>
        </w:rPr>
        <w:sectPr w:rsidR="00A65286">
          <w:pgSz w:w="11910" w:h="16840"/>
          <w:pgMar w:top="1580" w:right="0" w:bottom="36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14"/>
        </w:rPr>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73"/>
        <w:gridCol w:w="5388"/>
      </w:tblGrid>
      <w:tr w:rsidR="00A65286">
        <w:trPr>
          <w:trHeight w:val="6586"/>
        </w:trPr>
        <w:tc>
          <w:tcPr>
            <w:tcW w:w="5373" w:type="dxa"/>
          </w:tcPr>
          <w:p w:rsidR="00A65286" w:rsidRDefault="00D25255">
            <w:pPr>
              <w:pStyle w:val="TableParagraph"/>
              <w:spacing w:line="242" w:lineRule="auto"/>
              <w:ind w:left="81" w:right="66"/>
              <w:jc w:val="both"/>
              <w:rPr>
                <w:sz w:val="24"/>
              </w:rPr>
            </w:pPr>
            <w:r>
              <w:rPr>
                <w:sz w:val="24"/>
              </w:rPr>
              <w:t>Объем</w:t>
            </w:r>
            <w:r>
              <w:rPr>
                <w:spacing w:val="1"/>
                <w:sz w:val="24"/>
              </w:rPr>
              <w:t xml:space="preserve"> </w:t>
            </w:r>
            <w:r>
              <w:rPr>
                <w:sz w:val="24"/>
              </w:rPr>
              <w:t>музыкальной</w:t>
            </w:r>
            <w:r>
              <w:rPr>
                <w:spacing w:val="1"/>
                <w:sz w:val="24"/>
              </w:rPr>
              <w:t xml:space="preserve"> </w:t>
            </w:r>
            <w:r>
              <w:rPr>
                <w:sz w:val="24"/>
              </w:rPr>
              <w:t>грамоты</w:t>
            </w:r>
            <w:r>
              <w:rPr>
                <w:spacing w:val="1"/>
                <w:sz w:val="24"/>
              </w:rPr>
              <w:t xml:space="preserve"> </w:t>
            </w:r>
            <w:r>
              <w:rPr>
                <w:sz w:val="24"/>
              </w:rPr>
              <w:t>и</w:t>
            </w:r>
            <w:r>
              <w:rPr>
                <w:spacing w:val="1"/>
                <w:sz w:val="24"/>
              </w:rPr>
              <w:t xml:space="preserve"> </w:t>
            </w:r>
            <w:r>
              <w:rPr>
                <w:sz w:val="24"/>
              </w:rPr>
              <w:t>теоретических</w:t>
            </w:r>
            <w:r>
              <w:rPr>
                <w:spacing w:val="1"/>
                <w:sz w:val="24"/>
              </w:rPr>
              <w:t xml:space="preserve"> </w:t>
            </w:r>
            <w:r>
              <w:rPr>
                <w:sz w:val="24"/>
              </w:rPr>
              <w:t>понятий:</w:t>
            </w:r>
          </w:p>
          <w:p w:rsidR="00A65286" w:rsidRDefault="00D25255">
            <w:pPr>
              <w:pStyle w:val="TableParagraph"/>
              <w:spacing w:line="242" w:lineRule="auto"/>
              <w:ind w:left="81" w:right="69"/>
              <w:jc w:val="both"/>
              <w:rPr>
                <w:sz w:val="24"/>
              </w:rPr>
            </w:pPr>
            <w:r>
              <w:rPr>
                <w:sz w:val="16"/>
              </w:rPr>
              <w:t>1.</w:t>
            </w:r>
            <w:r>
              <w:rPr>
                <w:spacing w:val="1"/>
                <w:sz w:val="16"/>
              </w:rPr>
              <w:t xml:space="preserve"> </w:t>
            </w:r>
            <w:r>
              <w:rPr>
                <w:sz w:val="24"/>
              </w:rPr>
              <w:t>Звук.</w:t>
            </w:r>
            <w:r>
              <w:rPr>
                <w:spacing w:val="1"/>
                <w:sz w:val="24"/>
              </w:rPr>
              <w:t xml:space="preserve"> </w:t>
            </w:r>
            <w:r>
              <w:rPr>
                <w:sz w:val="24"/>
              </w:rPr>
              <w:t>Свойства</w:t>
            </w:r>
            <w:r>
              <w:rPr>
                <w:spacing w:val="1"/>
                <w:sz w:val="24"/>
              </w:rPr>
              <w:t xml:space="preserve"> </w:t>
            </w:r>
            <w:r>
              <w:rPr>
                <w:sz w:val="24"/>
              </w:rPr>
              <w:t>музыкального</w:t>
            </w:r>
            <w:r>
              <w:rPr>
                <w:spacing w:val="1"/>
                <w:sz w:val="24"/>
              </w:rPr>
              <w:t xml:space="preserve"> </w:t>
            </w:r>
            <w:r>
              <w:rPr>
                <w:sz w:val="24"/>
              </w:rPr>
              <w:t>звука:</w:t>
            </w:r>
            <w:r>
              <w:rPr>
                <w:spacing w:val="1"/>
                <w:sz w:val="24"/>
              </w:rPr>
              <w:t xml:space="preserve"> </w:t>
            </w:r>
            <w:r>
              <w:rPr>
                <w:sz w:val="24"/>
              </w:rPr>
              <w:t>высота,</w:t>
            </w:r>
            <w:r>
              <w:rPr>
                <w:spacing w:val="1"/>
                <w:sz w:val="24"/>
              </w:rPr>
              <w:t xml:space="preserve"> </w:t>
            </w:r>
            <w:r>
              <w:rPr>
                <w:sz w:val="24"/>
              </w:rPr>
              <w:t>длительность,</w:t>
            </w:r>
            <w:r>
              <w:rPr>
                <w:spacing w:val="-2"/>
                <w:sz w:val="24"/>
              </w:rPr>
              <w:t xml:space="preserve"> </w:t>
            </w:r>
            <w:r>
              <w:rPr>
                <w:sz w:val="24"/>
              </w:rPr>
              <w:t>тембр,</w:t>
            </w:r>
            <w:r>
              <w:rPr>
                <w:spacing w:val="-1"/>
                <w:sz w:val="24"/>
              </w:rPr>
              <w:t xml:space="preserve"> </w:t>
            </w:r>
            <w:r>
              <w:rPr>
                <w:sz w:val="24"/>
              </w:rPr>
              <w:t>громкость.</w:t>
            </w:r>
          </w:p>
          <w:p w:rsidR="00A65286" w:rsidRDefault="00D25255">
            <w:pPr>
              <w:pStyle w:val="TableParagraph"/>
              <w:ind w:left="81" w:right="61"/>
              <w:jc w:val="both"/>
              <w:rPr>
                <w:sz w:val="24"/>
              </w:rPr>
            </w:pPr>
            <w:r>
              <w:rPr>
                <w:sz w:val="16"/>
              </w:rPr>
              <w:t>2.</w:t>
            </w:r>
            <w:r>
              <w:rPr>
                <w:spacing w:val="1"/>
                <w:sz w:val="16"/>
              </w:rPr>
              <w:t xml:space="preserve"> </w:t>
            </w:r>
            <w:r>
              <w:rPr>
                <w:sz w:val="24"/>
              </w:rPr>
              <w:t>Мелодия.</w:t>
            </w:r>
            <w:r>
              <w:rPr>
                <w:spacing w:val="1"/>
                <w:sz w:val="24"/>
              </w:rPr>
              <w:t xml:space="preserve"> </w:t>
            </w:r>
            <w:r>
              <w:rPr>
                <w:sz w:val="24"/>
              </w:rPr>
              <w:t>Типы</w:t>
            </w:r>
            <w:r>
              <w:rPr>
                <w:spacing w:val="1"/>
                <w:sz w:val="24"/>
              </w:rPr>
              <w:t xml:space="preserve"> </w:t>
            </w:r>
            <w:r>
              <w:rPr>
                <w:sz w:val="24"/>
              </w:rPr>
              <w:t>мелодического</w:t>
            </w:r>
            <w:r>
              <w:rPr>
                <w:spacing w:val="1"/>
                <w:sz w:val="24"/>
              </w:rPr>
              <w:t xml:space="preserve"> </w:t>
            </w:r>
            <w:r>
              <w:rPr>
                <w:sz w:val="24"/>
              </w:rPr>
              <w:t>движения.</w:t>
            </w:r>
            <w:r>
              <w:rPr>
                <w:spacing w:val="1"/>
                <w:sz w:val="24"/>
              </w:rPr>
              <w:t xml:space="preserve"> </w:t>
            </w:r>
            <w:r>
              <w:rPr>
                <w:sz w:val="24"/>
              </w:rPr>
              <w:t>Интонация.</w:t>
            </w:r>
            <w:r>
              <w:rPr>
                <w:spacing w:val="1"/>
                <w:sz w:val="24"/>
              </w:rPr>
              <w:t xml:space="preserve"> </w:t>
            </w:r>
            <w:r>
              <w:rPr>
                <w:sz w:val="24"/>
              </w:rPr>
              <w:t>Начальное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клавиатуре фортепиано (синтезатора). Подбор по</w:t>
            </w:r>
            <w:r>
              <w:rPr>
                <w:spacing w:val="1"/>
                <w:sz w:val="24"/>
              </w:rPr>
              <w:t xml:space="preserve"> </w:t>
            </w:r>
            <w:r>
              <w:rPr>
                <w:sz w:val="24"/>
              </w:rPr>
              <w:t>слуху</w:t>
            </w:r>
            <w:r>
              <w:rPr>
                <w:spacing w:val="-4"/>
                <w:sz w:val="24"/>
              </w:rPr>
              <w:t xml:space="preserve"> </w:t>
            </w:r>
            <w:r>
              <w:rPr>
                <w:sz w:val="24"/>
              </w:rPr>
              <w:t>попевок</w:t>
            </w:r>
            <w:r>
              <w:rPr>
                <w:spacing w:val="-4"/>
                <w:sz w:val="24"/>
              </w:rPr>
              <w:t xml:space="preserve"> </w:t>
            </w:r>
            <w:r>
              <w:rPr>
                <w:sz w:val="24"/>
              </w:rPr>
              <w:t>и</w:t>
            </w:r>
            <w:r>
              <w:rPr>
                <w:spacing w:val="3"/>
                <w:sz w:val="24"/>
              </w:rPr>
              <w:t xml:space="preserve"> </w:t>
            </w:r>
            <w:r>
              <w:rPr>
                <w:sz w:val="24"/>
              </w:rPr>
              <w:t>простых</w:t>
            </w:r>
            <w:r>
              <w:rPr>
                <w:spacing w:val="-3"/>
                <w:sz w:val="24"/>
              </w:rPr>
              <w:t xml:space="preserve"> </w:t>
            </w:r>
            <w:r>
              <w:rPr>
                <w:sz w:val="24"/>
              </w:rPr>
              <w:t>песен.</w:t>
            </w:r>
          </w:p>
          <w:p w:rsidR="00A65286" w:rsidRDefault="00D25255">
            <w:pPr>
              <w:pStyle w:val="TableParagraph"/>
              <w:ind w:left="81" w:right="59"/>
              <w:jc w:val="both"/>
              <w:rPr>
                <w:sz w:val="24"/>
              </w:rPr>
            </w:pPr>
            <w:r>
              <w:rPr>
                <w:sz w:val="16"/>
              </w:rPr>
              <w:t xml:space="preserve">3. </w:t>
            </w:r>
            <w:r>
              <w:rPr>
                <w:sz w:val="24"/>
              </w:rPr>
              <w:t>Метроритм.</w:t>
            </w:r>
            <w:r>
              <w:rPr>
                <w:spacing w:val="1"/>
                <w:sz w:val="24"/>
              </w:rPr>
              <w:t xml:space="preserve"> </w:t>
            </w:r>
            <w:r>
              <w:rPr>
                <w:sz w:val="24"/>
              </w:rPr>
              <w:t>Длительности:</w:t>
            </w:r>
            <w:r>
              <w:rPr>
                <w:spacing w:val="1"/>
                <w:sz w:val="24"/>
              </w:rPr>
              <w:t xml:space="preserve"> </w:t>
            </w:r>
            <w:r>
              <w:rPr>
                <w:sz w:val="24"/>
              </w:rPr>
              <w:t>восьмые,</w:t>
            </w:r>
            <w:r>
              <w:rPr>
                <w:spacing w:val="1"/>
                <w:sz w:val="24"/>
              </w:rPr>
              <w:t xml:space="preserve"> </w:t>
            </w:r>
            <w:r>
              <w:rPr>
                <w:sz w:val="24"/>
              </w:rPr>
              <w:t>четверти,</w:t>
            </w:r>
            <w:r>
              <w:rPr>
                <w:spacing w:val="1"/>
                <w:sz w:val="24"/>
              </w:rPr>
              <w:t xml:space="preserve"> </w:t>
            </w:r>
            <w:r>
              <w:rPr>
                <w:sz w:val="24"/>
              </w:rPr>
              <w:t>половинные. Пауза. Акцент в музыке: сильная и</w:t>
            </w:r>
            <w:r>
              <w:rPr>
                <w:spacing w:val="1"/>
                <w:sz w:val="24"/>
              </w:rPr>
              <w:t xml:space="preserve"> </w:t>
            </w:r>
            <w:r>
              <w:rPr>
                <w:sz w:val="24"/>
              </w:rPr>
              <w:t>слабая</w:t>
            </w:r>
            <w:r>
              <w:rPr>
                <w:spacing w:val="1"/>
                <w:sz w:val="24"/>
              </w:rPr>
              <w:t xml:space="preserve"> </w:t>
            </w:r>
            <w:r>
              <w:rPr>
                <w:sz w:val="24"/>
              </w:rPr>
              <w:t>доли.</w:t>
            </w:r>
            <w:r>
              <w:rPr>
                <w:spacing w:val="1"/>
                <w:sz w:val="24"/>
              </w:rPr>
              <w:t xml:space="preserve"> </w:t>
            </w:r>
            <w:r>
              <w:rPr>
                <w:sz w:val="24"/>
              </w:rPr>
              <w:t>Такт.</w:t>
            </w:r>
            <w:r>
              <w:rPr>
                <w:spacing w:val="1"/>
                <w:sz w:val="24"/>
              </w:rPr>
              <w:t xml:space="preserve"> </w:t>
            </w:r>
            <w:r>
              <w:rPr>
                <w:sz w:val="24"/>
              </w:rPr>
              <w:t>Размеры:</w:t>
            </w:r>
            <w:r>
              <w:rPr>
                <w:spacing w:val="1"/>
                <w:sz w:val="24"/>
              </w:rPr>
              <w:t xml:space="preserve"> </w:t>
            </w:r>
            <w:r>
              <w:rPr>
                <w:sz w:val="24"/>
              </w:rPr>
              <w:t>2/4;</w:t>
            </w:r>
            <w:r>
              <w:rPr>
                <w:spacing w:val="1"/>
                <w:sz w:val="24"/>
              </w:rPr>
              <w:t xml:space="preserve"> </w:t>
            </w:r>
            <w:r>
              <w:rPr>
                <w:sz w:val="24"/>
              </w:rPr>
              <w:t>3/4;</w:t>
            </w:r>
            <w:r>
              <w:rPr>
                <w:spacing w:val="1"/>
                <w:sz w:val="24"/>
              </w:rPr>
              <w:t xml:space="preserve"> </w:t>
            </w:r>
            <w:r>
              <w:rPr>
                <w:sz w:val="24"/>
              </w:rPr>
              <w:t>4/4.</w:t>
            </w:r>
            <w:r>
              <w:rPr>
                <w:spacing w:val="1"/>
                <w:sz w:val="24"/>
              </w:rPr>
              <w:t xml:space="preserve"> </w:t>
            </w:r>
            <w:r>
              <w:rPr>
                <w:sz w:val="24"/>
              </w:rPr>
              <w:t>Сочетание</w:t>
            </w:r>
            <w:r>
              <w:rPr>
                <w:spacing w:val="1"/>
                <w:sz w:val="24"/>
              </w:rPr>
              <w:t xml:space="preserve"> </w:t>
            </w:r>
            <w:r>
              <w:rPr>
                <w:sz w:val="24"/>
              </w:rPr>
              <w:t>восьмых,</w:t>
            </w:r>
            <w:r>
              <w:rPr>
                <w:spacing w:val="1"/>
                <w:sz w:val="24"/>
              </w:rPr>
              <w:t xml:space="preserve"> </w:t>
            </w:r>
            <w:r>
              <w:rPr>
                <w:sz w:val="24"/>
              </w:rPr>
              <w:t>четвертных</w:t>
            </w:r>
            <w:r>
              <w:rPr>
                <w:spacing w:val="1"/>
                <w:sz w:val="24"/>
              </w:rPr>
              <w:t xml:space="preserve"> </w:t>
            </w:r>
            <w:r>
              <w:rPr>
                <w:sz w:val="24"/>
              </w:rPr>
              <w:t>и</w:t>
            </w:r>
            <w:r>
              <w:rPr>
                <w:spacing w:val="1"/>
                <w:sz w:val="24"/>
              </w:rPr>
              <w:t xml:space="preserve"> </w:t>
            </w:r>
            <w:r>
              <w:rPr>
                <w:sz w:val="24"/>
              </w:rPr>
              <w:t>половинных</w:t>
            </w:r>
            <w:r>
              <w:rPr>
                <w:spacing w:val="1"/>
                <w:sz w:val="24"/>
              </w:rPr>
              <w:t xml:space="preserve"> </w:t>
            </w:r>
            <w:r>
              <w:rPr>
                <w:sz w:val="24"/>
              </w:rPr>
              <w:t>длительностей, пауз в ритмических упражнениях,</w:t>
            </w:r>
            <w:r>
              <w:rPr>
                <w:spacing w:val="1"/>
                <w:sz w:val="24"/>
              </w:rPr>
              <w:t xml:space="preserve"> </w:t>
            </w:r>
            <w:r>
              <w:rPr>
                <w:sz w:val="24"/>
              </w:rPr>
              <w:t>ритмических</w:t>
            </w:r>
            <w:r>
              <w:rPr>
                <w:spacing w:val="1"/>
                <w:sz w:val="24"/>
              </w:rPr>
              <w:t xml:space="preserve"> </w:t>
            </w:r>
            <w:r>
              <w:rPr>
                <w:sz w:val="24"/>
              </w:rPr>
              <w:t>рисунках</w:t>
            </w:r>
            <w:r>
              <w:rPr>
                <w:spacing w:val="1"/>
                <w:sz w:val="24"/>
              </w:rPr>
              <w:t xml:space="preserve"> </w:t>
            </w:r>
            <w:r>
              <w:rPr>
                <w:sz w:val="24"/>
              </w:rPr>
              <w:t>исполняемых</w:t>
            </w:r>
            <w:r>
              <w:rPr>
                <w:spacing w:val="1"/>
                <w:sz w:val="24"/>
              </w:rPr>
              <w:t xml:space="preserve"> </w:t>
            </w:r>
            <w:r>
              <w:rPr>
                <w:sz w:val="24"/>
              </w:rPr>
              <w:t>песен,</w:t>
            </w:r>
            <w:r>
              <w:rPr>
                <w:spacing w:val="1"/>
                <w:sz w:val="24"/>
              </w:rPr>
              <w:t xml:space="preserve"> </w:t>
            </w:r>
            <w:r>
              <w:rPr>
                <w:sz w:val="24"/>
              </w:rPr>
              <w:t>в</w:t>
            </w:r>
            <w:r>
              <w:rPr>
                <w:spacing w:val="1"/>
                <w:sz w:val="24"/>
              </w:rPr>
              <w:t xml:space="preserve"> </w:t>
            </w:r>
            <w:r>
              <w:rPr>
                <w:sz w:val="24"/>
              </w:rPr>
              <w:t>оркестровых партиях и аккомпанементах. Двух- и</w:t>
            </w:r>
            <w:r>
              <w:rPr>
                <w:spacing w:val="1"/>
                <w:sz w:val="24"/>
              </w:rPr>
              <w:t xml:space="preserve"> </w:t>
            </w:r>
            <w:r>
              <w:rPr>
                <w:sz w:val="24"/>
              </w:rPr>
              <w:t>трехдольность</w:t>
            </w:r>
            <w:r>
              <w:rPr>
                <w:spacing w:val="1"/>
                <w:sz w:val="24"/>
              </w:rPr>
              <w:t xml:space="preserve"> </w:t>
            </w:r>
            <w:r>
              <w:rPr>
                <w:sz w:val="24"/>
              </w:rPr>
              <w:t>–</w:t>
            </w:r>
            <w:r>
              <w:rPr>
                <w:spacing w:val="1"/>
                <w:sz w:val="24"/>
              </w:rPr>
              <w:t xml:space="preserve"> </w:t>
            </w:r>
            <w:r>
              <w:rPr>
                <w:sz w:val="24"/>
              </w:rPr>
              <w:t>восприятие</w:t>
            </w:r>
            <w:r>
              <w:rPr>
                <w:spacing w:val="1"/>
                <w:sz w:val="24"/>
              </w:rPr>
              <w:t xml:space="preserve"> </w:t>
            </w:r>
            <w:r>
              <w:rPr>
                <w:sz w:val="24"/>
              </w:rPr>
              <w:t>и</w:t>
            </w:r>
            <w:r>
              <w:rPr>
                <w:spacing w:val="1"/>
                <w:sz w:val="24"/>
              </w:rPr>
              <w:t xml:space="preserve"> </w:t>
            </w:r>
            <w:r>
              <w:rPr>
                <w:sz w:val="24"/>
              </w:rPr>
              <w:t>передача</w:t>
            </w:r>
            <w:r>
              <w:rPr>
                <w:spacing w:val="1"/>
                <w:sz w:val="24"/>
              </w:rPr>
              <w:t xml:space="preserve"> </w:t>
            </w:r>
            <w:r>
              <w:rPr>
                <w:sz w:val="24"/>
              </w:rPr>
              <w:t>в</w:t>
            </w:r>
            <w:r>
              <w:rPr>
                <w:spacing w:val="1"/>
                <w:sz w:val="24"/>
              </w:rPr>
              <w:t xml:space="preserve"> </w:t>
            </w:r>
            <w:r>
              <w:rPr>
                <w:sz w:val="24"/>
              </w:rPr>
              <w:t>движении.</w:t>
            </w:r>
          </w:p>
          <w:p w:rsidR="00A65286" w:rsidRDefault="00D25255">
            <w:pPr>
              <w:pStyle w:val="TableParagraph"/>
              <w:spacing w:line="199" w:lineRule="exact"/>
              <w:ind w:left="81"/>
              <w:jc w:val="both"/>
              <w:rPr>
                <w:sz w:val="24"/>
              </w:rPr>
            </w:pPr>
            <w:r>
              <w:rPr>
                <w:sz w:val="16"/>
              </w:rPr>
              <w:t>4.</w:t>
            </w:r>
            <w:r>
              <w:rPr>
                <w:spacing w:val="-2"/>
                <w:sz w:val="16"/>
              </w:rPr>
              <w:t xml:space="preserve"> </w:t>
            </w:r>
            <w:r>
              <w:rPr>
                <w:sz w:val="24"/>
              </w:rPr>
              <w:t>Лад:</w:t>
            </w:r>
            <w:r>
              <w:rPr>
                <w:spacing w:val="-7"/>
                <w:sz w:val="24"/>
              </w:rPr>
              <w:t xml:space="preserve"> </w:t>
            </w:r>
            <w:r>
              <w:rPr>
                <w:sz w:val="24"/>
              </w:rPr>
              <w:t>мажор,</w:t>
            </w:r>
            <w:r>
              <w:rPr>
                <w:spacing w:val="-9"/>
                <w:sz w:val="24"/>
              </w:rPr>
              <w:t xml:space="preserve"> </w:t>
            </w:r>
            <w:r>
              <w:rPr>
                <w:sz w:val="24"/>
              </w:rPr>
              <w:t>минор;</w:t>
            </w:r>
            <w:r>
              <w:rPr>
                <w:spacing w:val="-10"/>
                <w:sz w:val="24"/>
              </w:rPr>
              <w:t xml:space="preserve"> </w:t>
            </w:r>
            <w:r>
              <w:rPr>
                <w:sz w:val="24"/>
              </w:rPr>
              <w:t>тональность,</w:t>
            </w:r>
            <w:r>
              <w:rPr>
                <w:spacing w:val="-8"/>
                <w:sz w:val="24"/>
              </w:rPr>
              <w:t xml:space="preserve"> </w:t>
            </w:r>
            <w:r>
              <w:rPr>
                <w:sz w:val="24"/>
              </w:rPr>
              <w:t>тоника.</w:t>
            </w:r>
          </w:p>
          <w:p w:rsidR="00A65286" w:rsidRDefault="00D25255">
            <w:pPr>
              <w:pStyle w:val="TableParagraph"/>
              <w:spacing w:line="262" w:lineRule="exact"/>
              <w:ind w:left="81"/>
              <w:jc w:val="both"/>
              <w:rPr>
                <w:sz w:val="24"/>
              </w:rPr>
            </w:pPr>
            <w:r>
              <w:rPr>
                <w:sz w:val="16"/>
              </w:rPr>
              <w:t>5.</w:t>
            </w:r>
            <w:r>
              <w:rPr>
                <w:spacing w:val="48"/>
                <w:sz w:val="16"/>
              </w:rPr>
              <w:t xml:space="preserve"> </w:t>
            </w:r>
            <w:r>
              <w:rPr>
                <w:sz w:val="24"/>
              </w:rPr>
              <w:t>Нотная</w:t>
            </w:r>
            <w:r>
              <w:rPr>
                <w:spacing w:val="109"/>
                <w:sz w:val="24"/>
              </w:rPr>
              <w:t xml:space="preserve"> </w:t>
            </w:r>
            <w:r>
              <w:rPr>
                <w:sz w:val="24"/>
              </w:rPr>
              <w:t>грамота.</w:t>
            </w:r>
            <w:r>
              <w:rPr>
                <w:spacing w:val="111"/>
                <w:sz w:val="24"/>
              </w:rPr>
              <w:t xml:space="preserve"> </w:t>
            </w:r>
            <w:r>
              <w:rPr>
                <w:sz w:val="24"/>
              </w:rPr>
              <w:t>Скрипичный</w:t>
            </w:r>
            <w:r>
              <w:rPr>
                <w:spacing w:val="115"/>
                <w:sz w:val="24"/>
              </w:rPr>
              <w:t xml:space="preserve"> </w:t>
            </w:r>
            <w:r>
              <w:rPr>
                <w:sz w:val="24"/>
              </w:rPr>
              <w:t>ключ,</w:t>
            </w:r>
            <w:r>
              <w:rPr>
                <w:spacing w:val="115"/>
                <w:sz w:val="24"/>
              </w:rPr>
              <w:t xml:space="preserve"> </w:t>
            </w:r>
            <w:r>
              <w:rPr>
                <w:sz w:val="24"/>
              </w:rPr>
              <w:t>нотный</w:t>
            </w:r>
          </w:p>
          <w:p w:rsidR="00A65286" w:rsidRDefault="00D25255">
            <w:pPr>
              <w:pStyle w:val="TableParagraph"/>
              <w:ind w:left="81" w:right="57"/>
              <w:jc w:val="both"/>
              <w:rPr>
                <w:sz w:val="24"/>
              </w:rPr>
            </w:pPr>
            <w:r>
              <w:rPr>
                <w:sz w:val="24"/>
              </w:rPr>
              <w:t>стан, расположение нот в объеме первой-второй</w:t>
            </w:r>
            <w:r>
              <w:rPr>
                <w:spacing w:val="1"/>
                <w:sz w:val="24"/>
              </w:rPr>
              <w:t xml:space="preserve"> </w:t>
            </w:r>
            <w:r>
              <w:rPr>
                <w:sz w:val="24"/>
              </w:rPr>
              <w:t>октав,</w:t>
            </w:r>
            <w:r>
              <w:rPr>
                <w:spacing w:val="1"/>
                <w:sz w:val="24"/>
              </w:rPr>
              <w:t xml:space="preserve"> </w:t>
            </w:r>
            <w:r>
              <w:rPr>
                <w:sz w:val="24"/>
              </w:rPr>
              <w:t>диез,</w:t>
            </w:r>
            <w:r>
              <w:rPr>
                <w:spacing w:val="1"/>
                <w:sz w:val="24"/>
              </w:rPr>
              <w:t xml:space="preserve"> </w:t>
            </w:r>
            <w:r>
              <w:rPr>
                <w:sz w:val="24"/>
              </w:rPr>
              <w:t>бемоль.</w:t>
            </w:r>
            <w:r>
              <w:rPr>
                <w:spacing w:val="1"/>
                <w:sz w:val="24"/>
              </w:rPr>
              <w:t xml:space="preserve"> </w:t>
            </w:r>
            <w:r>
              <w:rPr>
                <w:sz w:val="24"/>
              </w:rPr>
              <w:t>Чтение</w:t>
            </w:r>
            <w:r>
              <w:rPr>
                <w:spacing w:val="1"/>
                <w:sz w:val="24"/>
              </w:rPr>
              <w:t xml:space="preserve"> </w:t>
            </w:r>
            <w:r>
              <w:rPr>
                <w:sz w:val="24"/>
              </w:rPr>
              <w:t>нот</w:t>
            </w:r>
            <w:r>
              <w:rPr>
                <w:spacing w:val="1"/>
                <w:sz w:val="24"/>
              </w:rPr>
              <w:t xml:space="preserve"> </w:t>
            </w:r>
            <w:r>
              <w:rPr>
                <w:sz w:val="24"/>
              </w:rPr>
              <w:t>первой-второй</w:t>
            </w:r>
            <w:r>
              <w:rPr>
                <w:spacing w:val="1"/>
                <w:sz w:val="24"/>
              </w:rPr>
              <w:t xml:space="preserve"> </w:t>
            </w:r>
            <w:proofErr w:type="gramStart"/>
            <w:r>
              <w:rPr>
                <w:sz w:val="24"/>
              </w:rPr>
              <w:t xml:space="preserve">октав,  </w:t>
            </w:r>
            <w:r>
              <w:rPr>
                <w:spacing w:val="9"/>
                <w:sz w:val="24"/>
              </w:rPr>
              <w:t xml:space="preserve"> </w:t>
            </w:r>
            <w:proofErr w:type="gramEnd"/>
            <w:r>
              <w:rPr>
                <w:sz w:val="24"/>
              </w:rPr>
              <w:t xml:space="preserve">пение  </w:t>
            </w:r>
            <w:r>
              <w:rPr>
                <w:spacing w:val="2"/>
                <w:sz w:val="24"/>
              </w:rPr>
              <w:t xml:space="preserve"> </w:t>
            </w:r>
            <w:r>
              <w:rPr>
                <w:sz w:val="24"/>
              </w:rPr>
              <w:t xml:space="preserve">по  </w:t>
            </w:r>
            <w:r>
              <w:rPr>
                <w:spacing w:val="12"/>
                <w:sz w:val="24"/>
              </w:rPr>
              <w:t xml:space="preserve"> </w:t>
            </w:r>
            <w:r>
              <w:rPr>
                <w:sz w:val="24"/>
              </w:rPr>
              <w:t xml:space="preserve">нотам  </w:t>
            </w:r>
            <w:r>
              <w:rPr>
                <w:spacing w:val="5"/>
                <w:sz w:val="24"/>
              </w:rPr>
              <w:t xml:space="preserve"> </w:t>
            </w:r>
            <w:r>
              <w:rPr>
                <w:sz w:val="24"/>
              </w:rPr>
              <w:t xml:space="preserve">выученных  </w:t>
            </w:r>
            <w:r>
              <w:rPr>
                <w:spacing w:val="2"/>
                <w:sz w:val="24"/>
              </w:rPr>
              <w:t xml:space="preserve"> </w:t>
            </w:r>
            <w:r>
              <w:rPr>
                <w:sz w:val="24"/>
              </w:rPr>
              <w:t xml:space="preserve">по  </w:t>
            </w:r>
            <w:r>
              <w:rPr>
                <w:spacing w:val="13"/>
                <w:sz w:val="24"/>
              </w:rPr>
              <w:t xml:space="preserve"> </w:t>
            </w:r>
            <w:r>
              <w:rPr>
                <w:sz w:val="24"/>
              </w:rPr>
              <w:t>слуху</w:t>
            </w:r>
          </w:p>
          <w:p w:rsidR="00A65286" w:rsidRDefault="00D25255">
            <w:pPr>
              <w:pStyle w:val="TableParagraph"/>
              <w:tabs>
                <w:tab w:val="left" w:pos="3654"/>
              </w:tabs>
              <w:spacing w:before="49" w:line="168" w:lineRule="auto"/>
              <w:ind w:left="81" w:right="-15"/>
              <w:rPr>
                <w:sz w:val="24"/>
              </w:rPr>
            </w:pPr>
            <w:r>
              <w:rPr>
                <w:spacing w:val="-2"/>
                <w:sz w:val="24"/>
              </w:rPr>
              <w:t>простейших попевок</w:t>
            </w:r>
            <w:r>
              <w:rPr>
                <w:spacing w:val="-1"/>
                <w:sz w:val="24"/>
              </w:rPr>
              <w:t xml:space="preserve"> </w:t>
            </w:r>
            <w:r>
              <w:rPr>
                <w:spacing w:val="-2"/>
                <w:sz w:val="24"/>
              </w:rPr>
              <w:t>(двухступенных,</w:t>
            </w:r>
            <w:r>
              <w:rPr>
                <w:spacing w:val="-1"/>
                <w:sz w:val="24"/>
              </w:rPr>
              <w:t xml:space="preserve"> </w:t>
            </w:r>
            <w:r>
              <w:rPr>
                <w:sz w:val="24"/>
              </w:rPr>
              <w:t>трехступенных,</w:t>
            </w:r>
            <w:r>
              <w:rPr>
                <w:sz w:val="24"/>
              </w:rPr>
              <w:tab/>
              <w:t>пятиступенных),</w:t>
            </w:r>
          </w:p>
          <w:p w:rsidR="00A65286" w:rsidRDefault="00D25255">
            <w:pPr>
              <w:pStyle w:val="TableParagraph"/>
              <w:spacing w:line="139" w:lineRule="exact"/>
              <w:ind w:left="81"/>
              <w:rPr>
                <w:sz w:val="24"/>
              </w:rPr>
            </w:pPr>
            <w:r>
              <w:rPr>
                <w:sz w:val="24"/>
              </w:rPr>
              <w:t>песен,</w:t>
            </w:r>
          </w:p>
        </w:tc>
        <w:tc>
          <w:tcPr>
            <w:tcW w:w="5388" w:type="dxa"/>
          </w:tcPr>
          <w:p w:rsidR="00A65286" w:rsidRDefault="00A65286">
            <w:pPr>
              <w:pStyle w:val="TableParagraph"/>
            </w:pPr>
          </w:p>
        </w:tc>
      </w:tr>
    </w:tbl>
    <w:p w:rsidR="00A65286" w:rsidRDefault="00A65286">
      <w:pPr>
        <w:sectPr w:rsidR="00A65286">
          <w:pgSz w:w="11910" w:h="16840"/>
          <w:pgMar w:top="1580" w:right="0" w:bottom="36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spacing w:before="3"/>
        <w:jc w:val="left"/>
        <w:rPr>
          <w:sz w:val="23"/>
        </w:rPr>
      </w:pPr>
    </w:p>
    <w:p w:rsidR="00A65286" w:rsidRDefault="00FD121A">
      <w:pPr>
        <w:pStyle w:val="a3"/>
        <w:spacing w:before="90"/>
        <w:ind w:left="586"/>
        <w:jc w:val="left"/>
      </w:pPr>
      <w:r>
        <w:pict>
          <v:group id="_x0000_s1087" style="position:absolute;left:0;text-align:left;margin-left:36pt;margin-top:-159.3pt;width:524.4pt;height:166.4pt;z-index:-26317824;mso-position-horizontal-relative:page" coordorigin="720,-3186" coordsize="10488,3328">
            <v:shape id="_x0000_s1089" style="position:absolute;left:730;top:-3187;width:10478;height:3328" coordorigin="730,-3186" coordsize="10478,3328" path="m11208,-3186r-10,l11198,-3177r,3309l6103,132r,-3309l11198,-3177r,-9l6103,-3186r-9,l730,-3186r,9l6094,-3177r,3309l730,132r,9l11208,141r,-9l11208,-3177r,-9xe" fillcolor="black" stroked="f">
              <v:path arrowok="t"/>
            </v:shape>
            <v:shape id="_x0000_s1088" type="#_x0000_t202" style="position:absolute;left:725;top:-3182;width:5374;height:3318" filled="f" strokeweight=".48pt">
              <v:textbox inset="0,0,0,0">
                <w:txbxContent>
                  <w:p w:rsidR="0046422E" w:rsidRDefault="0046422E">
                    <w:pPr>
                      <w:spacing w:line="237" w:lineRule="auto"/>
                      <w:ind w:left="76" w:right="67"/>
                      <w:jc w:val="both"/>
                      <w:rPr>
                        <w:sz w:val="24"/>
                      </w:rPr>
                    </w:pPr>
                    <w:r>
                      <w:rPr>
                        <w:sz w:val="24"/>
                      </w:rPr>
                      <w:t>разучивание</w:t>
                    </w:r>
                    <w:r>
                      <w:rPr>
                        <w:spacing w:val="1"/>
                        <w:sz w:val="24"/>
                      </w:rPr>
                      <w:t xml:space="preserve"> </w:t>
                    </w:r>
                    <w:r>
                      <w:rPr>
                        <w:sz w:val="24"/>
                      </w:rPr>
                      <w:t>по</w:t>
                    </w:r>
                    <w:r>
                      <w:rPr>
                        <w:spacing w:val="1"/>
                        <w:sz w:val="24"/>
                      </w:rPr>
                      <w:t xml:space="preserve"> </w:t>
                    </w:r>
                    <w:r>
                      <w:rPr>
                        <w:sz w:val="24"/>
                      </w:rPr>
                      <w:t>нотам</w:t>
                    </w:r>
                    <w:r>
                      <w:rPr>
                        <w:spacing w:val="1"/>
                        <w:sz w:val="24"/>
                      </w:rPr>
                      <w:t xml:space="preserve"> </w:t>
                    </w:r>
                    <w:r>
                      <w:rPr>
                        <w:sz w:val="24"/>
                      </w:rPr>
                      <w:t>хоровых</w:t>
                    </w:r>
                    <w:r>
                      <w:rPr>
                        <w:spacing w:val="1"/>
                        <w:sz w:val="24"/>
                      </w:rPr>
                      <w:t xml:space="preserve"> </w:t>
                    </w:r>
                    <w:r>
                      <w:rPr>
                        <w:sz w:val="24"/>
                      </w:rPr>
                      <w:t>и</w:t>
                    </w:r>
                    <w:r>
                      <w:rPr>
                        <w:spacing w:val="1"/>
                        <w:sz w:val="24"/>
                      </w:rPr>
                      <w:t xml:space="preserve"> </w:t>
                    </w:r>
                    <w:r>
                      <w:rPr>
                        <w:sz w:val="24"/>
                      </w:rPr>
                      <w:t>оркестровых</w:t>
                    </w:r>
                    <w:r>
                      <w:rPr>
                        <w:spacing w:val="1"/>
                        <w:sz w:val="24"/>
                      </w:rPr>
                      <w:t xml:space="preserve"> </w:t>
                    </w:r>
                    <w:r>
                      <w:rPr>
                        <w:sz w:val="24"/>
                      </w:rPr>
                      <w:t>партий.</w:t>
                    </w:r>
                  </w:p>
                  <w:p w:rsidR="0046422E" w:rsidRDefault="0046422E">
                    <w:pPr>
                      <w:tabs>
                        <w:tab w:val="left" w:pos="3414"/>
                      </w:tabs>
                      <w:ind w:left="76" w:right="68"/>
                      <w:jc w:val="both"/>
                      <w:rPr>
                        <w:sz w:val="24"/>
                      </w:rPr>
                    </w:pPr>
                    <w:r>
                      <w:rPr>
                        <w:sz w:val="16"/>
                      </w:rPr>
                      <w:t>6.</w:t>
                    </w:r>
                    <w:r>
                      <w:rPr>
                        <w:spacing w:val="1"/>
                        <w:sz w:val="16"/>
                      </w:rPr>
                      <w:t xml:space="preserve"> </w:t>
                    </w:r>
                    <w:r>
                      <w:rPr>
                        <w:sz w:val="24"/>
                      </w:rPr>
                      <w:t>Интервалы</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октавы.</w:t>
                    </w:r>
                    <w:r>
                      <w:rPr>
                        <w:spacing w:val="1"/>
                        <w:sz w:val="24"/>
                      </w:rPr>
                      <w:t xml:space="preserve"> </w:t>
                    </w:r>
                    <w:r>
                      <w:rPr>
                        <w:sz w:val="24"/>
                      </w:rPr>
                      <w:t>Трезвучия:</w:t>
                    </w:r>
                    <w:r>
                      <w:rPr>
                        <w:spacing w:val="1"/>
                        <w:sz w:val="24"/>
                      </w:rPr>
                      <w:t xml:space="preserve"> </w:t>
                    </w:r>
                    <w:r>
                      <w:rPr>
                        <w:sz w:val="24"/>
                      </w:rPr>
                      <w:t>мажорное и минорное. Интервалы и трезвучия в</w:t>
                    </w:r>
                    <w:r>
                      <w:rPr>
                        <w:spacing w:val="1"/>
                        <w:sz w:val="24"/>
                      </w:rPr>
                      <w:t xml:space="preserve"> </w:t>
                    </w:r>
                    <w:r>
                      <w:rPr>
                        <w:sz w:val="24"/>
                      </w:rPr>
                      <w:t>игровых</w:t>
                    </w:r>
                    <w:r>
                      <w:rPr>
                        <w:spacing w:val="91"/>
                        <w:sz w:val="24"/>
                      </w:rPr>
                      <w:t xml:space="preserve"> </w:t>
                    </w:r>
                    <w:r>
                      <w:rPr>
                        <w:sz w:val="24"/>
                      </w:rPr>
                      <w:t>упражнениях,</w:t>
                    </w:r>
                    <w:r>
                      <w:rPr>
                        <w:sz w:val="24"/>
                      </w:rPr>
                      <w:tab/>
                      <w:t>песнях</w:t>
                    </w:r>
                  </w:p>
                  <w:p w:rsidR="0046422E" w:rsidRDefault="0046422E">
                    <w:pPr>
                      <w:ind w:left="76" w:right="66"/>
                      <w:jc w:val="both"/>
                      <w:rPr>
                        <w:sz w:val="24"/>
                      </w:rPr>
                    </w:pPr>
                    <w:r>
                      <w:rPr>
                        <w:sz w:val="16"/>
                      </w:rPr>
                      <w:t>7.</w:t>
                    </w:r>
                    <w:r>
                      <w:rPr>
                        <w:spacing w:val="1"/>
                        <w:sz w:val="16"/>
                      </w:rPr>
                      <w:t xml:space="preserve"> </w:t>
                    </w:r>
                    <w:r>
                      <w:rPr>
                        <w:sz w:val="24"/>
                      </w:rPr>
                      <w:t>Музыкальные</w:t>
                    </w:r>
                    <w:r>
                      <w:rPr>
                        <w:spacing w:val="1"/>
                        <w:sz w:val="24"/>
                      </w:rPr>
                      <w:t xml:space="preserve"> </w:t>
                    </w:r>
                    <w:r>
                      <w:rPr>
                        <w:sz w:val="24"/>
                      </w:rPr>
                      <w:t>жанры.</w:t>
                    </w:r>
                    <w:r>
                      <w:rPr>
                        <w:spacing w:val="1"/>
                        <w:sz w:val="24"/>
                      </w:rPr>
                      <w:t xml:space="preserve"> </w:t>
                    </w:r>
                    <w:r>
                      <w:rPr>
                        <w:sz w:val="24"/>
                      </w:rPr>
                      <w:t>Песня,</w:t>
                    </w:r>
                    <w:r>
                      <w:rPr>
                        <w:spacing w:val="1"/>
                        <w:sz w:val="24"/>
                      </w:rPr>
                      <w:t xml:space="preserve"> </w:t>
                    </w:r>
                    <w:r>
                      <w:rPr>
                        <w:sz w:val="24"/>
                      </w:rPr>
                      <w:t>танец,</w:t>
                    </w:r>
                    <w:r>
                      <w:rPr>
                        <w:spacing w:val="1"/>
                        <w:sz w:val="24"/>
                      </w:rPr>
                      <w:t xml:space="preserve"> </w:t>
                    </w:r>
                    <w:r>
                      <w:rPr>
                        <w:sz w:val="24"/>
                      </w:rPr>
                      <w:t>марш.</w:t>
                    </w:r>
                    <w:r>
                      <w:rPr>
                        <w:spacing w:val="1"/>
                        <w:sz w:val="24"/>
                      </w:rPr>
                      <w:t xml:space="preserve"> </w:t>
                    </w:r>
                    <w:r>
                      <w:rPr>
                        <w:sz w:val="24"/>
                      </w:rPr>
                      <w:t>Инструментальный</w:t>
                    </w:r>
                    <w:r>
                      <w:rPr>
                        <w:spacing w:val="1"/>
                        <w:sz w:val="24"/>
                      </w:rPr>
                      <w:t xml:space="preserve"> </w:t>
                    </w:r>
                    <w:r>
                      <w:rPr>
                        <w:sz w:val="24"/>
                      </w:rPr>
                      <w:t>концерт.</w:t>
                    </w:r>
                    <w:r>
                      <w:rPr>
                        <w:spacing w:val="1"/>
                        <w:sz w:val="24"/>
                      </w:rPr>
                      <w:t xml:space="preserve"> </w:t>
                    </w:r>
                    <w:r>
                      <w:rPr>
                        <w:sz w:val="24"/>
                      </w:rPr>
                      <w:t>Музыкально-</w:t>
                    </w:r>
                    <w:r>
                      <w:rPr>
                        <w:spacing w:val="1"/>
                        <w:sz w:val="24"/>
                      </w:rPr>
                      <w:t xml:space="preserve"> </w:t>
                    </w:r>
                    <w:r>
                      <w:rPr>
                        <w:sz w:val="24"/>
                      </w:rPr>
                      <w:t>сценические жанры:</w:t>
                    </w:r>
                    <w:r>
                      <w:rPr>
                        <w:spacing w:val="-4"/>
                        <w:sz w:val="24"/>
                      </w:rPr>
                      <w:t xml:space="preserve"> </w:t>
                    </w:r>
                    <w:r>
                      <w:rPr>
                        <w:sz w:val="24"/>
                      </w:rPr>
                      <w:t>балет,</w:t>
                    </w:r>
                    <w:r>
                      <w:rPr>
                        <w:spacing w:val="-1"/>
                        <w:sz w:val="24"/>
                      </w:rPr>
                      <w:t xml:space="preserve"> </w:t>
                    </w:r>
                    <w:r>
                      <w:rPr>
                        <w:sz w:val="24"/>
                      </w:rPr>
                      <w:t>опера,</w:t>
                    </w:r>
                    <w:r>
                      <w:rPr>
                        <w:spacing w:val="-2"/>
                        <w:sz w:val="24"/>
                      </w:rPr>
                      <w:t xml:space="preserve"> </w:t>
                    </w:r>
                    <w:r>
                      <w:rPr>
                        <w:sz w:val="24"/>
                      </w:rPr>
                      <w:t>мюзикл.</w:t>
                    </w:r>
                  </w:p>
                  <w:p w:rsidR="0046422E" w:rsidRDefault="0046422E">
                    <w:pPr>
                      <w:ind w:left="76" w:right="65"/>
                      <w:jc w:val="both"/>
                      <w:rPr>
                        <w:sz w:val="24"/>
                      </w:rPr>
                    </w:pPr>
                    <w:r>
                      <w:rPr>
                        <w:sz w:val="16"/>
                      </w:rPr>
                      <w:t xml:space="preserve">8. </w:t>
                    </w:r>
                    <w:r>
                      <w:rPr>
                        <w:sz w:val="24"/>
                      </w:rPr>
                      <w:t>Музыкальные</w:t>
                    </w:r>
                    <w:r>
                      <w:rPr>
                        <w:spacing w:val="1"/>
                        <w:sz w:val="24"/>
                      </w:rPr>
                      <w:t xml:space="preserve"> </w:t>
                    </w:r>
                    <w:r>
                      <w:rPr>
                        <w:sz w:val="24"/>
                      </w:rPr>
                      <w:t>формы.</w:t>
                    </w:r>
                    <w:r>
                      <w:rPr>
                        <w:spacing w:val="1"/>
                        <w:sz w:val="24"/>
                      </w:rPr>
                      <w:t xml:space="preserve"> </w:t>
                    </w:r>
                    <w:r>
                      <w:rPr>
                        <w:sz w:val="24"/>
                      </w:rPr>
                      <w:t>Виды</w:t>
                    </w:r>
                    <w:r>
                      <w:rPr>
                        <w:spacing w:val="1"/>
                        <w:sz w:val="24"/>
                      </w:rPr>
                      <w:t xml:space="preserve"> </w:t>
                    </w:r>
                    <w:r>
                      <w:rPr>
                        <w:sz w:val="24"/>
                      </w:rPr>
                      <w:t>развития:</w:t>
                    </w:r>
                    <w:r>
                      <w:rPr>
                        <w:spacing w:val="1"/>
                        <w:sz w:val="24"/>
                      </w:rPr>
                      <w:t xml:space="preserve"> </w:t>
                    </w:r>
                    <w:r>
                      <w:rPr>
                        <w:sz w:val="24"/>
                      </w:rPr>
                      <w:t>повтор,</w:t>
                    </w:r>
                    <w:r>
                      <w:rPr>
                        <w:spacing w:val="1"/>
                        <w:sz w:val="24"/>
                      </w:rPr>
                      <w:t xml:space="preserve"> </w:t>
                    </w:r>
                    <w:r>
                      <w:rPr>
                        <w:sz w:val="24"/>
                      </w:rPr>
                      <w:t>контраст.</w:t>
                    </w:r>
                    <w:r>
                      <w:rPr>
                        <w:spacing w:val="1"/>
                        <w:sz w:val="24"/>
                      </w:rPr>
                      <w:t xml:space="preserve"> </w:t>
                    </w:r>
                    <w:r>
                      <w:rPr>
                        <w:sz w:val="24"/>
                      </w:rPr>
                      <w:t>Вступление,</w:t>
                    </w:r>
                    <w:r>
                      <w:rPr>
                        <w:spacing w:val="1"/>
                        <w:sz w:val="24"/>
                      </w:rPr>
                      <w:t xml:space="preserve"> </w:t>
                    </w:r>
                    <w:r>
                      <w:rPr>
                        <w:sz w:val="24"/>
                      </w:rPr>
                      <w:t>заключение.</w:t>
                    </w:r>
                    <w:r>
                      <w:rPr>
                        <w:spacing w:val="1"/>
                        <w:sz w:val="24"/>
                      </w:rPr>
                      <w:t xml:space="preserve"> </w:t>
                    </w:r>
                    <w:r>
                      <w:rPr>
                        <w:sz w:val="24"/>
                      </w:rPr>
                      <w:t>Простые</w:t>
                    </w:r>
                    <w:r>
                      <w:rPr>
                        <w:spacing w:val="1"/>
                        <w:sz w:val="24"/>
                      </w:rPr>
                      <w:t xml:space="preserve"> </w:t>
                    </w:r>
                    <w:r>
                      <w:rPr>
                        <w:sz w:val="24"/>
                      </w:rPr>
                      <w:t>двухчастная</w:t>
                    </w:r>
                    <w:r>
                      <w:rPr>
                        <w:spacing w:val="1"/>
                        <w:sz w:val="24"/>
                      </w:rPr>
                      <w:t xml:space="preserve"> </w:t>
                    </w:r>
                    <w:r>
                      <w:rPr>
                        <w:sz w:val="24"/>
                      </w:rPr>
                      <w:t>и</w:t>
                    </w:r>
                    <w:r>
                      <w:rPr>
                        <w:spacing w:val="1"/>
                        <w:sz w:val="24"/>
                      </w:rPr>
                      <w:t xml:space="preserve"> </w:t>
                    </w:r>
                    <w:r>
                      <w:rPr>
                        <w:sz w:val="24"/>
                      </w:rPr>
                      <w:t>трехчастная</w:t>
                    </w:r>
                    <w:r>
                      <w:rPr>
                        <w:spacing w:val="1"/>
                        <w:sz w:val="24"/>
                      </w:rPr>
                      <w:t xml:space="preserve"> </w:t>
                    </w:r>
                    <w:r>
                      <w:rPr>
                        <w:sz w:val="24"/>
                      </w:rPr>
                      <w:t>формы,</w:t>
                    </w:r>
                    <w:r>
                      <w:rPr>
                        <w:spacing w:val="1"/>
                        <w:sz w:val="24"/>
                      </w:rPr>
                      <w:t xml:space="preserve"> </w:t>
                    </w:r>
                    <w:r>
                      <w:rPr>
                        <w:sz w:val="24"/>
                      </w:rPr>
                      <w:t>куплетная</w:t>
                    </w:r>
                    <w:r>
                      <w:rPr>
                        <w:spacing w:val="1"/>
                        <w:sz w:val="24"/>
                      </w:rPr>
                      <w:t xml:space="preserve"> </w:t>
                    </w:r>
                    <w:r>
                      <w:rPr>
                        <w:sz w:val="24"/>
                      </w:rPr>
                      <w:t>форма,</w:t>
                    </w:r>
                    <w:r>
                      <w:rPr>
                        <w:spacing w:val="-2"/>
                        <w:sz w:val="24"/>
                      </w:rPr>
                      <w:t xml:space="preserve"> </w:t>
                    </w:r>
                    <w:r>
                      <w:rPr>
                        <w:sz w:val="24"/>
                      </w:rPr>
                      <w:t>вариации,</w:t>
                    </w:r>
                    <w:r>
                      <w:rPr>
                        <w:spacing w:val="-1"/>
                        <w:sz w:val="24"/>
                      </w:rPr>
                      <w:t xml:space="preserve"> </w:t>
                    </w:r>
                    <w:r>
                      <w:rPr>
                        <w:sz w:val="24"/>
                      </w:rPr>
                      <w:t>рондо.</w:t>
                    </w:r>
                  </w:p>
                </w:txbxContent>
              </v:textbox>
            </v:shape>
            <w10:wrap anchorx="page"/>
          </v:group>
        </w:pict>
      </w:r>
      <w:bookmarkStart w:id="17" w:name="Технология"/>
      <w:bookmarkEnd w:id="17"/>
      <w:r w:rsidR="00D25255">
        <w:rPr>
          <w:w w:val="94"/>
        </w:rPr>
        <w:t>-</w:t>
      </w:r>
    </w:p>
    <w:p w:rsidR="00A65286" w:rsidRDefault="00FD121A">
      <w:pPr>
        <w:pStyle w:val="1"/>
        <w:spacing w:before="31" w:line="273" w:lineRule="exact"/>
        <w:ind w:left="2963"/>
      </w:pPr>
      <w:r>
        <w:t>Труд</w:t>
      </w:r>
    </w:p>
    <w:p w:rsidR="00A65286" w:rsidRDefault="00D25255">
      <w:pPr>
        <w:pStyle w:val="a3"/>
        <w:spacing w:line="259" w:lineRule="exact"/>
        <w:ind w:left="850"/>
        <w:jc w:val="left"/>
      </w:pPr>
      <w:r>
        <w:t>В</w:t>
      </w:r>
      <w:r>
        <w:rPr>
          <w:spacing w:val="-10"/>
        </w:rPr>
        <w:t xml:space="preserve"> </w:t>
      </w:r>
      <w:r>
        <w:t>результате</w:t>
      </w:r>
      <w:r>
        <w:rPr>
          <w:spacing w:val="-7"/>
        </w:rPr>
        <w:t xml:space="preserve"> </w:t>
      </w:r>
      <w:r>
        <w:t>изучения</w:t>
      </w:r>
      <w:r>
        <w:rPr>
          <w:spacing w:val="-8"/>
        </w:rPr>
        <w:t xml:space="preserve"> </w:t>
      </w:r>
      <w:r>
        <w:t>курса</w:t>
      </w:r>
      <w:r>
        <w:rPr>
          <w:spacing w:val="-8"/>
        </w:rPr>
        <w:t xml:space="preserve"> </w:t>
      </w:r>
      <w:r>
        <w:t>технологии</w:t>
      </w:r>
      <w:r>
        <w:rPr>
          <w:spacing w:val="-9"/>
        </w:rPr>
        <w:t xml:space="preserve"> </w:t>
      </w:r>
      <w:r>
        <w:t>обучающиеся</w:t>
      </w:r>
      <w:r>
        <w:rPr>
          <w:spacing w:val="-7"/>
        </w:rPr>
        <w:t xml:space="preserve"> </w:t>
      </w:r>
      <w:r>
        <w:t>на</w:t>
      </w:r>
      <w:r>
        <w:rPr>
          <w:spacing w:val="-9"/>
        </w:rPr>
        <w:t xml:space="preserve"> </w:t>
      </w:r>
      <w:r>
        <w:t>уровне</w:t>
      </w:r>
      <w:r>
        <w:rPr>
          <w:spacing w:val="23"/>
        </w:rPr>
        <w:t xml:space="preserve"> </w:t>
      </w:r>
      <w:r>
        <w:t>начального</w:t>
      </w:r>
      <w:r>
        <w:rPr>
          <w:spacing w:val="-11"/>
        </w:rPr>
        <w:t xml:space="preserve"> </w:t>
      </w:r>
      <w:r>
        <w:t>общего</w:t>
      </w:r>
      <w:r>
        <w:rPr>
          <w:spacing w:val="-7"/>
        </w:rPr>
        <w:t xml:space="preserve"> </w:t>
      </w:r>
      <w:r>
        <w:t>образования:</w:t>
      </w:r>
    </w:p>
    <w:p w:rsidR="00A65286" w:rsidRDefault="00D25255">
      <w:pPr>
        <w:pStyle w:val="a4"/>
        <w:numPr>
          <w:ilvl w:val="1"/>
          <w:numId w:val="284"/>
        </w:numPr>
        <w:tabs>
          <w:tab w:val="left" w:pos="1240"/>
        </w:tabs>
        <w:spacing w:line="263" w:lineRule="exact"/>
        <w:ind w:left="1239" w:hanging="102"/>
        <w:jc w:val="left"/>
        <w:rPr>
          <w:sz w:val="24"/>
        </w:rPr>
      </w:pPr>
      <w:r>
        <w:rPr>
          <w:sz w:val="24"/>
        </w:rPr>
        <w:t>получат</w:t>
      </w:r>
      <w:r>
        <w:rPr>
          <w:spacing w:val="69"/>
          <w:sz w:val="24"/>
        </w:rPr>
        <w:t xml:space="preserve"> </w:t>
      </w:r>
      <w:r>
        <w:rPr>
          <w:sz w:val="24"/>
        </w:rPr>
        <w:t xml:space="preserve">начальные  </w:t>
      </w:r>
      <w:r>
        <w:rPr>
          <w:spacing w:val="7"/>
          <w:sz w:val="24"/>
        </w:rPr>
        <w:t xml:space="preserve"> </w:t>
      </w:r>
      <w:r>
        <w:rPr>
          <w:sz w:val="24"/>
        </w:rPr>
        <w:t xml:space="preserve">представления  </w:t>
      </w:r>
      <w:r>
        <w:rPr>
          <w:spacing w:val="12"/>
          <w:sz w:val="24"/>
        </w:rPr>
        <w:t xml:space="preserve"> </w:t>
      </w:r>
      <w:r>
        <w:rPr>
          <w:sz w:val="24"/>
        </w:rPr>
        <w:t xml:space="preserve">о  </w:t>
      </w:r>
      <w:r>
        <w:rPr>
          <w:spacing w:val="14"/>
          <w:sz w:val="24"/>
        </w:rPr>
        <w:t xml:space="preserve"> </w:t>
      </w:r>
      <w:r>
        <w:rPr>
          <w:sz w:val="24"/>
        </w:rPr>
        <w:t xml:space="preserve">материальной  </w:t>
      </w:r>
      <w:r>
        <w:rPr>
          <w:spacing w:val="14"/>
          <w:sz w:val="24"/>
        </w:rPr>
        <w:t xml:space="preserve"> </w:t>
      </w:r>
      <w:r>
        <w:rPr>
          <w:sz w:val="24"/>
        </w:rPr>
        <w:t xml:space="preserve">культуре  </w:t>
      </w:r>
      <w:r>
        <w:rPr>
          <w:spacing w:val="8"/>
          <w:sz w:val="24"/>
        </w:rPr>
        <w:t xml:space="preserve"> </w:t>
      </w:r>
      <w:r>
        <w:rPr>
          <w:sz w:val="24"/>
        </w:rPr>
        <w:t xml:space="preserve">как  </w:t>
      </w:r>
      <w:r>
        <w:rPr>
          <w:spacing w:val="11"/>
          <w:sz w:val="24"/>
        </w:rPr>
        <w:t xml:space="preserve"> </w:t>
      </w:r>
      <w:r>
        <w:rPr>
          <w:sz w:val="24"/>
        </w:rPr>
        <w:t xml:space="preserve">продукте  </w:t>
      </w:r>
      <w:r>
        <w:rPr>
          <w:spacing w:val="8"/>
          <w:sz w:val="24"/>
        </w:rPr>
        <w:t xml:space="preserve"> </w:t>
      </w:r>
      <w:r>
        <w:rPr>
          <w:sz w:val="24"/>
        </w:rPr>
        <w:t>творческой</w:t>
      </w:r>
    </w:p>
    <w:p w:rsidR="00A65286" w:rsidRDefault="00D25255">
      <w:pPr>
        <w:pStyle w:val="a3"/>
        <w:spacing w:before="3"/>
        <w:ind w:left="620" w:right="707"/>
      </w:pPr>
      <w:r>
        <w:t>предметно- преобразующей деятельности человека, о предметном мире как основной средеобитания</w:t>
      </w:r>
      <w:r>
        <w:rPr>
          <w:spacing w:val="1"/>
        </w:rPr>
        <w:t xml:space="preserve"> </w:t>
      </w:r>
      <w:r>
        <w:t>современного</w:t>
      </w:r>
      <w:r>
        <w:rPr>
          <w:spacing w:val="1"/>
        </w:rPr>
        <w:t xml:space="preserve"> </w:t>
      </w:r>
      <w:r>
        <w:t>человека,</w:t>
      </w:r>
      <w:r>
        <w:rPr>
          <w:spacing w:val="1"/>
        </w:rPr>
        <w:t xml:space="preserve"> </w:t>
      </w:r>
      <w:r>
        <w:t>о</w:t>
      </w:r>
      <w:r>
        <w:rPr>
          <w:spacing w:val="1"/>
        </w:rPr>
        <w:t xml:space="preserve"> </w:t>
      </w:r>
      <w:r>
        <w:t>гармонической</w:t>
      </w:r>
      <w:r>
        <w:rPr>
          <w:spacing w:val="1"/>
        </w:rPr>
        <w:t xml:space="preserve"> </w:t>
      </w:r>
      <w:r>
        <w:t>взаимосвязи</w:t>
      </w:r>
      <w:r>
        <w:rPr>
          <w:spacing w:val="1"/>
        </w:rPr>
        <w:t xml:space="preserve"> </w:t>
      </w:r>
      <w:r>
        <w:t>предметного</w:t>
      </w:r>
      <w:r>
        <w:rPr>
          <w:spacing w:val="1"/>
        </w:rPr>
        <w:t xml:space="preserve"> </w:t>
      </w:r>
      <w:r>
        <w:t>мира</w:t>
      </w:r>
      <w:r>
        <w:rPr>
          <w:spacing w:val="1"/>
        </w:rPr>
        <w:t xml:space="preserve"> </w:t>
      </w:r>
      <w:r>
        <w:t>с</w:t>
      </w:r>
      <w:r>
        <w:rPr>
          <w:spacing w:val="1"/>
        </w:rPr>
        <w:t xml:space="preserve"> </w:t>
      </w:r>
      <w:r>
        <w:t>миром</w:t>
      </w:r>
      <w:r>
        <w:rPr>
          <w:spacing w:val="1"/>
        </w:rPr>
        <w:t xml:space="preserve"> </w:t>
      </w:r>
      <w:r>
        <w:t>природы,</w:t>
      </w:r>
      <w:r>
        <w:rPr>
          <w:spacing w:val="1"/>
        </w:rPr>
        <w:t xml:space="preserve"> </w:t>
      </w:r>
      <w:r>
        <w:t>об</w:t>
      </w:r>
      <w:r>
        <w:rPr>
          <w:spacing w:val="1"/>
        </w:rPr>
        <w:t xml:space="preserve"> </w:t>
      </w:r>
      <w:r>
        <w:t>отражении в предметах материальной среды нравственно-эстетического и социально-исторического</w:t>
      </w:r>
      <w:r>
        <w:rPr>
          <w:spacing w:val="1"/>
        </w:rPr>
        <w:t xml:space="preserve"> </w:t>
      </w:r>
      <w:r>
        <w:t>опыта человечества; о ценности предшествующих культур и необходимости бережного отношения к</w:t>
      </w:r>
      <w:r>
        <w:rPr>
          <w:spacing w:val="1"/>
        </w:rPr>
        <w:t xml:space="preserve"> </w:t>
      </w:r>
      <w:r>
        <w:t>ним</w:t>
      </w:r>
      <w:r>
        <w:rPr>
          <w:spacing w:val="-2"/>
        </w:rPr>
        <w:t xml:space="preserve"> </w:t>
      </w:r>
      <w:r>
        <w:t>в</w:t>
      </w:r>
      <w:r>
        <w:rPr>
          <w:spacing w:val="-1"/>
        </w:rPr>
        <w:t xml:space="preserve"> </w:t>
      </w:r>
      <w:r>
        <w:t>целях</w:t>
      </w:r>
      <w:r>
        <w:rPr>
          <w:spacing w:val="-3"/>
        </w:rPr>
        <w:t xml:space="preserve"> </w:t>
      </w:r>
      <w:r>
        <w:t>сохранения</w:t>
      </w:r>
      <w:r>
        <w:rPr>
          <w:spacing w:val="2"/>
        </w:rPr>
        <w:t xml:space="preserve"> </w:t>
      </w:r>
      <w:r>
        <w:t>и</w:t>
      </w:r>
      <w:r>
        <w:rPr>
          <w:spacing w:val="44"/>
        </w:rPr>
        <w:t xml:space="preserve"> </w:t>
      </w:r>
      <w:r>
        <w:t>развития</w:t>
      </w:r>
      <w:r>
        <w:rPr>
          <w:spacing w:val="-3"/>
        </w:rPr>
        <w:t xml:space="preserve"> </w:t>
      </w:r>
      <w:r>
        <w:t>культурных</w:t>
      </w:r>
      <w:r>
        <w:rPr>
          <w:spacing w:val="-3"/>
        </w:rPr>
        <w:t xml:space="preserve"> </w:t>
      </w:r>
      <w:r>
        <w:t>традиций;</w:t>
      </w:r>
    </w:p>
    <w:p w:rsidR="00A65286" w:rsidRDefault="00D25255">
      <w:pPr>
        <w:pStyle w:val="a4"/>
        <w:numPr>
          <w:ilvl w:val="1"/>
          <w:numId w:val="284"/>
        </w:numPr>
        <w:tabs>
          <w:tab w:val="left" w:pos="1274"/>
        </w:tabs>
        <w:spacing w:before="5" w:line="237" w:lineRule="auto"/>
        <w:ind w:right="708" w:firstLine="518"/>
        <w:rPr>
          <w:sz w:val="24"/>
        </w:rPr>
      </w:pPr>
      <w:r>
        <w:rPr>
          <w:sz w:val="24"/>
        </w:rPr>
        <w:t>получат начальные знания и представления о наиболее важных правилах дизайна, которые</w:t>
      </w:r>
      <w:r>
        <w:rPr>
          <w:spacing w:val="1"/>
          <w:sz w:val="24"/>
        </w:rPr>
        <w:t xml:space="preserve"> </w:t>
      </w:r>
      <w:r>
        <w:rPr>
          <w:sz w:val="24"/>
        </w:rPr>
        <w:t>необходимо</w:t>
      </w:r>
      <w:r>
        <w:rPr>
          <w:spacing w:val="4"/>
          <w:sz w:val="24"/>
        </w:rPr>
        <w:t xml:space="preserve"> </w:t>
      </w:r>
      <w:r>
        <w:rPr>
          <w:sz w:val="24"/>
        </w:rPr>
        <w:t>учитывать</w:t>
      </w:r>
      <w:r>
        <w:rPr>
          <w:spacing w:val="2"/>
          <w:sz w:val="24"/>
        </w:rPr>
        <w:t xml:space="preserve"> </w:t>
      </w:r>
      <w:r>
        <w:rPr>
          <w:sz w:val="24"/>
        </w:rPr>
        <w:t>при</w:t>
      </w:r>
      <w:r>
        <w:rPr>
          <w:spacing w:val="2"/>
          <w:sz w:val="24"/>
        </w:rPr>
        <w:t xml:space="preserve"> </w:t>
      </w:r>
      <w:r>
        <w:rPr>
          <w:sz w:val="24"/>
        </w:rPr>
        <w:t>создании</w:t>
      </w:r>
      <w:r>
        <w:rPr>
          <w:spacing w:val="-2"/>
          <w:sz w:val="24"/>
        </w:rPr>
        <w:t xml:space="preserve"> </w:t>
      </w:r>
      <w:r>
        <w:rPr>
          <w:sz w:val="24"/>
        </w:rPr>
        <w:t>предметов</w:t>
      </w:r>
      <w:r>
        <w:rPr>
          <w:spacing w:val="2"/>
          <w:sz w:val="24"/>
        </w:rPr>
        <w:t xml:space="preserve"> </w:t>
      </w:r>
      <w:r>
        <w:rPr>
          <w:sz w:val="24"/>
        </w:rPr>
        <w:t>материальной</w:t>
      </w:r>
      <w:r>
        <w:rPr>
          <w:spacing w:val="2"/>
          <w:sz w:val="24"/>
        </w:rPr>
        <w:t xml:space="preserve"> </w:t>
      </w:r>
      <w:r>
        <w:rPr>
          <w:sz w:val="24"/>
        </w:rPr>
        <w:t>культуры;</w:t>
      </w:r>
    </w:p>
    <w:p w:rsidR="00A65286" w:rsidRDefault="00D25255">
      <w:pPr>
        <w:pStyle w:val="a4"/>
        <w:numPr>
          <w:ilvl w:val="1"/>
          <w:numId w:val="284"/>
        </w:numPr>
        <w:tabs>
          <w:tab w:val="left" w:pos="1226"/>
        </w:tabs>
        <w:spacing w:line="242" w:lineRule="auto"/>
        <w:ind w:right="705" w:firstLine="518"/>
        <w:rPr>
          <w:sz w:val="24"/>
        </w:rPr>
      </w:pPr>
      <w:r>
        <w:rPr>
          <w:sz w:val="24"/>
        </w:rPr>
        <w:t>получат</w:t>
      </w:r>
      <w:r>
        <w:rPr>
          <w:spacing w:val="1"/>
          <w:sz w:val="24"/>
        </w:rPr>
        <w:t xml:space="preserve"> </w:t>
      </w:r>
      <w:r>
        <w:rPr>
          <w:sz w:val="24"/>
        </w:rPr>
        <w:t>общее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мире</w:t>
      </w:r>
      <w:r>
        <w:rPr>
          <w:spacing w:val="1"/>
          <w:sz w:val="24"/>
        </w:rPr>
        <w:t xml:space="preserve"> </w:t>
      </w:r>
      <w:r>
        <w:rPr>
          <w:sz w:val="24"/>
        </w:rPr>
        <w:t>профессий,</w:t>
      </w:r>
      <w:r>
        <w:rPr>
          <w:spacing w:val="1"/>
          <w:sz w:val="24"/>
        </w:rPr>
        <w:t xml:space="preserve"> </w:t>
      </w:r>
      <w:r>
        <w:rPr>
          <w:sz w:val="24"/>
        </w:rPr>
        <w:t>их</w:t>
      </w:r>
      <w:r>
        <w:rPr>
          <w:spacing w:val="1"/>
          <w:sz w:val="24"/>
        </w:rPr>
        <w:t xml:space="preserve"> </w:t>
      </w:r>
      <w:r>
        <w:rPr>
          <w:sz w:val="24"/>
        </w:rPr>
        <w:t>социальном</w:t>
      </w:r>
      <w:r>
        <w:rPr>
          <w:spacing w:val="1"/>
          <w:sz w:val="24"/>
        </w:rPr>
        <w:t xml:space="preserve"> </w:t>
      </w:r>
      <w:r>
        <w:rPr>
          <w:sz w:val="24"/>
        </w:rPr>
        <w:t>значении,</w:t>
      </w:r>
      <w:r>
        <w:rPr>
          <w:spacing w:val="1"/>
          <w:sz w:val="24"/>
        </w:rPr>
        <w:t xml:space="preserve"> </w:t>
      </w:r>
      <w:r>
        <w:rPr>
          <w:sz w:val="24"/>
        </w:rPr>
        <w:t>истории</w:t>
      </w:r>
      <w:r>
        <w:rPr>
          <w:spacing w:val="1"/>
          <w:sz w:val="24"/>
        </w:rPr>
        <w:t xml:space="preserve"> </w:t>
      </w:r>
      <w:r>
        <w:rPr>
          <w:sz w:val="24"/>
        </w:rPr>
        <w:t>возникновения</w:t>
      </w:r>
      <w:r>
        <w:rPr>
          <w:spacing w:val="41"/>
          <w:sz w:val="24"/>
        </w:rPr>
        <w:t xml:space="preserve"> </w:t>
      </w:r>
      <w:r>
        <w:rPr>
          <w:sz w:val="24"/>
        </w:rPr>
        <w:t>и</w:t>
      </w:r>
      <w:r>
        <w:rPr>
          <w:spacing w:val="-2"/>
          <w:sz w:val="24"/>
        </w:rPr>
        <w:t xml:space="preserve"> </w:t>
      </w:r>
      <w:r>
        <w:rPr>
          <w:sz w:val="24"/>
        </w:rPr>
        <w:t>развития;</w:t>
      </w:r>
    </w:p>
    <w:p w:rsidR="00A65286" w:rsidRDefault="00D25255">
      <w:pPr>
        <w:pStyle w:val="a4"/>
        <w:numPr>
          <w:ilvl w:val="1"/>
          <w:numId w:val="284"/>
        </w:numPr>
        <w:tabs>
          <w:tab w:val="left" w:pos="1274"/>
        </w:tabs>
        <w:ind w:right="707" w:firstLine="518"/>
        <w:rPr>
          <w:sz w:val="24"/>
        </w:rPr>
      </w:pPr>
      <w:r>
        <w:rPr>
          <w:sz w:val="24"/>
        </w:rPr>
        <w:t>научатся использовать приобретённые знания и умения для творческой самореализации при</w:t>
      </w:r>
      <w:r>
        <w:rPr>
          <w:spacing w:val="1"/>
          <w:sz w:val="24"/>
        </w:rPr>
        <w:t xml:space="preserve"> </w:t>
      </w:r>
      <w:r>
        <w:rPr>
          <w:sz w:val="24"/>
        </w:rPr>
        <w:t>оформлении</w:t>
      </w:r>
      <w:r>
        <w:rPr>
          <w:spacing w:val="1"/>
          <w:sz w:val="24"/>
        </w:rPr>
        <w:t xml:space="preserve"> </w:t>
      </w:r>
      <w:r>
        <w:rPr>
          <w:sz w:val="24"/>
        </w:rPr>
        <w:t>своего</w:t>
      </w:r>
      <w:r>
        <w:rPr>
          <w:spacing w:val="1"/>
          <w:sz w:val="24"/>
        </w:rPr>
        <w:t xml:space="preserve"> </w:t>
      </w:r>
      <w:r>
        <w:rPr>
          <w:sz w:val="24"/>
        </w:rPr>
        <w:t>дома</w:t>
      </w:r>
      <w:r>
        <w:rPr>
          <w:spacing w:val="1"/>
          <w:sz w:val="24"/>
        </w:rPr>
        <w:t xml:space="preserve"> </w:t>
      </w:r>
      <w:r>
        <w:rPr>
          <w:sz w:val="24"/>
        </w:rPr>
        <w:t>и</w:t>
      </w:r>
      <w:r>
        <w:rPr>
          <w:spacing w:val="1"/>
          <w:sz w:val="24"/>
        </w:rPr>
        <w:t xml:space="preserve"> </w:t>
      </w:r>
      <w:r>
        <w:rPr>
          <w:sz w:val="24"/>
        </w:rPr>
        <w:t>классной</w:t>
      </w:r>
      <w:r>
        <w:rPr>
          <w:spacing w:val="1"/>
          <w:sz w:val="24"/>
        </w:rPr>
        <w:t xml:space="preserve"> </w:t>
      </w:r>
      <w:r>
        <w:rPr>
          <w:sz w:val="24"/>
        </w:rPr>
        <w:t>комнаты,</w:t>
      </w:r>
      <w:r>
        <w:rPr>
          <w:spacing w:val="1"/>
          <w:sz w:val="24"/>
        </w:rPr>
        <w:t xml:space="preserve"> </w:t>
      </w:r>
      <w:r>
        <w:rPr>
          <w:sz w:val="24"/>
        </w:rPr>
        <w:t>при</w:t>
      </w:r>
      <w:r>
        <w:rPr>
          <w:spacing w:val="1"/>
          <w:sz w:val="24"/>
        </w:rPr>
        <w:t xml:space="preserve"> </w:t>
      </w:r>
      <w:r>
        <w:rPr>
          <w:sz w:val="24"/>
        </w:rPr>
        <w:t>изготовлении</w:t>
      </w:r>
      <w:r>
        <w:rPr>
          <w:spacing w:val="1"/>
          <w:sz w:val="24"/>
        </w:rPr>
        <w:t xml:space="preserve"> </w:t>
      </w:r>
      <w:r>
        <w:rPr>
          <w:sz w:val="24"/>
        </w:rPr>
        <w:t>подарков</w:t>
      </w:r>
      <w:r>
        <w:rPr>
          <w:spacing w:val="1"/>
          <w:sz w:val="24"/>
        </w:rPr>
        <w:t xml:space="preserve"> </w:t>
      </w:r>
      <w:r>
        <w:rPr>
          <w:sz w:val="24"/>
        </w:rPr>
        <w:t>близким</w:t>
      </w:r>
      <w:r>
        <w:rPr>
          <w:spacing w:val="1"/>
          <w:sz w:val="24"/>
        </w:rPr>
        <w:t xml:space="preserve"> </w:t>
      </w:r>
      <w:r>
        <w:rPr>
          <w:sz w:val="24"/>
        </w:rPr>
        <w:t>и</w:t>
      </w:r>
      <w:r>
        <w:rPr>
          <w:spacing w:val="1"/>
          <w:sz w:val="24"/>
        </w:rPr>
        <w:t xml:space="preserve"> </w:t>
      </w:r>
      <w:r>
        <w:rPr>
          <w:sz w:val="24"/>
        </w:rPr>
        <w:t>друзьям,</w:t>
      </w:r>
      <w:r>
        <w:rPr>
          <w:spacing w:val="1"/>
          <w:sz w:val="24"/>
        </w:rPr>
        <w:t xml:space="preserve"> </w:t>
      </w:r>
      <w:r>
        <w:rPr>
          <w:sz w:val="24"/>
        </w:rPr>
        <w:t>игрушечных моделей, художественно-декоративных и других изделий. Решение конструкторских,</w:t>
      </w:r>
      <w:r>
        <w:rPr>
          <w:spacing w:val="1"/>
          <w:sz w:val="24"/>
        </w:rPr>
        <w:t xml:space="preserve"> </w:t>
      </w:r>
      <w:r>
        <w:rPr>
          <w:sz w:val="24"/>
        </w:rPr>
        <w:t>художественно-</w:t>
      </w:r>
      <w:r>
        <w:rPr>
          <w:spacing w:val="1"/>
          <w:sz w:val="24"/>
        </w:rPr>
        <w:t xml:space="preserve"> </w:t>
      </w:r>
      <w:r>
        <w:rPr>
          <w:sz w:val="24"/>
        </w:rPr>
        <w:t>конструкторских</w:t>
      </w:r>
      <w:r>
        <w:rPr>
          <w:spacing w:val="1"/>
          <w:sz w:val="24"/>
        </w:rPr>
        <w:t xml:space="preserve"> </w:t>
      </w:r>
      <w:r>
        <w:rPr>
          <w:sz w:val="24"/>
        </w:rPr>
        <w:t>и</w:t>
      </w:r>
      <w:r>
        <w:rPr>
          <w:spacing w:val="1"/>
          <w:sz w:val="24"/>
        </w:rPr>
        <w:t xml:space="preserve"> </w:t>
      </w:r>
      <w:r>
        <w:rPr>
          <w:sz w:val="24"/>
        </w:rPr>
        <w:t>технологических</w:t>
      </w:r>
      <w:r>
        <w:rPr>
          <w:spacing w:val="1"/>
          <w:sz w:val="24"/>
        </w:rPr>
        <w:t xml:space="preserve"> </w:t>
      </w:r>
      <w:r>
        <w:rPr>
          <w:sz w:val="24"/>
        </w:rPr>
        <w:t>задач</w:t>
      </w:r>
      <w:r>
        <w:rPr>
          <w:spacing w:val="1"/>
          <w:sz w:val="24"/>
        </w:rPr>
        <w:t xml:space="preserve"> </w:t>
      </w:r>
      <w:r>
        <w:rPr>
          <w:sz w:val="24"/>
        </w:rPr>
        <w:t>заложит</w:t>
      </w:r>
      <w:r>
        <w:rPr>
          <w:spacing w:val="1"/>
          <w:sz w:val="24"/>
        </w:rPr>
        <w:t xml:space="preserve"> </w:t>
      </w:r>
      <w:r>
        <w:rPr>
          <w:sz w:val="24"/>
        </w:rPr>
        <w:t>развитие</w:t>
      </w:r>
      <w:r>
        <w:rPr>
          <w:spacing w:val="1"/>
          <w:sz w:val="24"/>
        </w:rPr>
        <w:t xml:space="preserve"> </w:t>
      </w:r>
      <w:r>
        <w:rPr>
          <w:sz w:val="24"/>
        </w:rPr>
        <w:t>основ</w:t>
      </w:r>
      <w:r>
        <w:rPr>
          <w:spacing w:val="1"/>
          <w:sz w:val="24"/>
        </w:rPr>
        <w:t xml:space="preserve"> </w:t>
      </w:r>
      <w:r>
        <w:rPr>
          <w:sz w:val="24"/>
        </w:rPr>
        <w:t>творческой</w:t>
      </w:r>
      <w:r>
        <w:rPr>
          <w:spacing w:val="1"/>
          <w:sz w:val="24"/>
        </w:rPr>
        <w:t xml:space="preserve"> </w:t>
      </w:r>
      <w:r>
        <w:rPr>
          <w:sz w:val="24"/>
        </w:rPr>
        <w:t>деятельности,</w:t>
      </w:r>
      <w:r>
        <w:rPr>
          <w:spacing w:val="1"/>
          <w:sz w:val="24"/>
        </w:rPr>
        <w:t xml:space="preserve"> </w:t>
      </w:r>
      <w:r>
        <w:rPr>
          <w:sz w:val="24"/>
        </w:rPr>
        <w:t>конструкторско-технологического</w:t>
      </w:r>
      <w:r>
        <w:rPr>
          <w:spacing w:val="1"/>
          <w:sz w:val="24"/>
        </w:rPr>
        <w:t xml:space="preserve"> </w:t>
      </w:r>
      <w:r>
        <w:rPr>
          <w:sz w:val="24"/>
        </w:rPr>
        <w:t>мышления,</w:t>
      </w:r>
      <w:r>
        <w:rPr>
          <w:spacing w:val="1"/>
          <w:sz w:val="24"/>
        </w:rPr>
        <w:t xml:space="preserve"> </w:t>
      </w:r>
      <w:r>
        <w:rPr>
          <w:sz w:val="24"/>
        </w:rPr>
        <w:t>пространственного</w:t>
      </w:r>
      <w:r>
        <w:rPr>
          <w:spacing w:val="1"/>
          <w:sz w:val="24"/>
        </w:rPr>
        <w:t xml:space="preserve"> </w:t>
      </w:r>
      <w:r>
        <w:rPr>
          <w:sz w:val="24"/>
        </w:rPr>
        <w:t>воображения,</w:t>
      </w:r>
      <w:r>
        <w:rPr>
          <w:spacing w:val="1"/>
          <w:sz w:val="24"/>
        </w:rPr>
        <w:t xml:space="preserve"> </w:t>
      </w:r>
      <w:r>
        <w:rPr>
          <w:sz w:val="24"/>
        </w:rPr>
        <w:t>эстетических</w:t>
      </w:r>
      <w:r>
        <w:rPr>
          <w:spacing w:val="32"/>
          <w:sz w:val="24"/>
        </w:rPr>
        <w:t xml:space="preserve"> </w:t>
      </w:r>
      <w:r>
        <w:rPr>
          <w:sz w:val="24"/>
        </w:rPr>
        <w:t>представлений,</w:t>
      </w:r>
      <w:r>
        <w:rPr>
          <w:spacing w:val="2"/>
          <w:sz w:val="24"/>
        </w:rPr>
        <w:t xml:space="preserve"> </w:t>
      </w:r>
      <w:r>
        <w:rPr>
          <w:sz w:val="24"/>
        </w:rPr>
        <w:t>формирования</w:t>
      </w:r>
      <w:r>
        <w:rPr>
          <w:spacing w:val="-6"/>
          <w:sz w:val="24"/>
        </w:rPr>
        <w:t xml:space="preserve"> </w:t>
      </w:r>
      <w:r>
        <w:rPr>
          <w:sz w:val="24"/>
        </w:rPr>
        <w:t>внутреннего плана</w:t>
      </w:r>
      <w:r>
        <w:rPr>
          <w:spacing w:val="-2"/>
          <w:sz w:val="24"/>
        </w:rPr>
        <w:t xml:space="preserve"> </w:t>
      </w:r>
      <w:r>
        <w:rPr>
          <w:sz w:val="24"/>
        </w:rPr>
        <w:t>действий,</w:t>
      </w:r>
      <w:r>
        <w:rPr>
          <w:spacing w:val="-4"/>
          <w:sz w:val="24"/>
        </w:rPr>
        <w:t xml:space="preserve"> </w:t>
      </w:r>
      <w:r>
        <w:rPr>
          <w:sz w:val="24"/>
        </w:rPr>
        <w:t>мелкой</w:t>
      </w:r>
      <w:r>
        <w:rPr>
          <w:spacing w:val="1"/>
          <w:sz w:val="24"/>
        </w:rPr>
        <w:t xml:space="preserve"> </w:t>
      </w:r>
      <w:r>
        <w:rPr>
          <w:sz w:val="24"/>
        </w:rPr>
        <w:t>моторики рук.</w:t>
      </w:r>
    </w:p>
    <w:p w:rsidR="00A65286" w:rsidRDefault="00D25255">
      <w:pPr>
        <w:pStyle w:val="a3"/>
        <w:spacing w:line="196" w:lineRule="exact"/>
        <w:ind w:left="850"/>
        <w:jc w:val="left"/>
      </w:pPr>
      <w:r>
        <w:t>Обучающиеся:</w:t>
      </w:r>
    </w:p>
    <w:p w:rsidR="00A65286" w:rsidRDefault="00D25255">
      <w:pPr>
        <w:pStyle w:val="a4"/>
        <w:numPr>
          <w:ilvl w:val="1"/>
          <w:numId w:val="284"/>
        </w:numPr>
        <w:tabs>
          <w:tab w:val="left" w:pos="1231"/>
        </w:tabs>
        <w:spacing w:line="263" w:lineRule="exact"/>
        <w:ind w:left="1230" w:hanging="93"/>
        <w:rPr>
          <w:sz w:val="24"/>
        </w:rPr>
      </w:pPr>
      <w:r>
        <w:rPr>
          <w:sz w:val="24"/>
        </w:rPr>
        <w:t>в</w:t>
      </w:r>
      <w:r>
        <w:rPr>
          <w:spacing w:val="48"/>
          <w:sz w:val="24"/>
        </w:rPr>
        <w:t xml:space="preserve"> </w:t>
      </w:r>
      <w:r>
        <w:rPr>
          <w:sz w:val="24"/>
        </w:rPr>
        <w:t>результате</w:t>
      </w:r>
      <w:r>
        <w:rPr>
          <w:spacing w:val="47"/>
          <w:sz w:val="24"/>
        </w:rPr>
        <w:t xml:space="preserve"> </w:t>
      </w:r>
      <w:r>
        <w:rPr>
          <w:sz w:val="24"/>
        </w:rPr>
        <w:t>выполнения</w:t>
      </w:r>
      <w:r>
        <w:rPr>
          <w:spacing w:val="43"/>
          <w:sz w:val="24"/>
        </w:rPr>
        <w:t xml:space="preserve"> </w:t>
      </w:r>
      <w:r>
        <w:rPr>
          <w:sz w:val="24"/>
        </w:rPr>
        <w:t>под</w:t>
      </w:r>
      <w:r>
        <w:rPr>
          <w:spacing w:val="41"/>
          <w:sz w:val="24"/>
        </w:rPr>
        <w:t xml:space="preserve"> </w:t>
      </w:r>
      <w:r>
        <w:rPr>
          <w:sz w:val="24"/>
        </w:rPr>
        <w:t>руководством</w:t>
      </w:r>
      <w:r>
        <w:rPr>
          <w:spacing w:val="44"/>
          <w:sz w:val="24"/>
        </w:rPr>
        <w:t xml:space="preserve"> </w:t>
      </w:r>
      <w:r>
        <w:rPr>
          <w:sz w:val="24"/>
        </w:rPr>
        <w:t>учителя</w:t>
      </w:r>
      <w:r>
        <w:rPr>
          <w:spacing w:val="42"/>
          <w:sz w:val="24"/>
        </w:rPr>
        <w:t xml:space="preserve"> </w:t>
      </w:r>
      <w:r>
        <w:rPr>
          <w:sz w:val="24"/>
        </w:rPr>
        <w:t>коллективных</w:t>
      </w:r>
      <w:r>
        <w:rPr>
          <w:spacing w:val="44"/>
          <w:sz w:val="24"/>
        </w:rPr>
        <w:t xml:space="preserve"> </w:t>
      </w:r>
      <w:r>
        <w:rPr>
          <w:sz w:val="24"/>
        </w:rPr>
        <w:t>и</w:t>
      </w:r>
      <w:r>
        <w:rPr>
          <w:spacing w:val="42"/>
          <w:sz w:val="24"/>
        </w:rPr>
        <w:t xml:space="preserve"> </w:t>
      </w:r>
      <w:r>
        <w:rPr>
          <w:sz w:val="24"/>
        </w:rPr>
        <w:t>групповых</w:t>
      </w:r>
      <w:r>
        <w:rPr>
          <w:spacing w:val="43"/>
          <w:sz w:val="24"/>
        </w:rPr>
        <w:t xml:space="preserve"> </w:t>
      </w:r>
      <w:r>
        <w:rPr>
          <w:sz w:val="24"/>
        </w:rPr>
        <w:t>творческих</w:t>
      </w:r>
    </w:p>
    <w:p w:rsidR="00A65286" w:rsidRDefault="00D25255">
      <w:pPr>
        <w:pStyle w:val="a3"/>
        <w:ind w:left="620" w:right="701"/>
      </w:pPr>
      <w:r>
        <w:t>работ,</w:t>
      </w:r>
      <w:r>
        <w:rPr>
          <w:spacing w:val="1"/>
        </w:rPr>
        <w:t xml:space="preserve"> </w:t>
      </w:r>
      <w:r>
        <w:t>а</w:t>
      </w:r>
      <w:r>
        <w:rPr>
          <w:spacing w:val="1"/>
        </w:rPr>
        <w:t xml:space="preserve"> </w:t>
      </w:r>
      <w:r>
        <w:t>также элементарных доступных проектов</w:t>
      </w:r>
      <w:r>
        <w:rPr>
          <w:spacing w:val="1"/>
        </w:rPr>
        <w:t xml:space="preserve"> </w:t>
      </w:r>
      <w:r>
        <w:t>получат</w:t>
      </w:r>
      <w:r>
        <w:rPr>
          <w:spacing w:val="1"/>
        </w:rPr>
        <w:t xml:space="preserve"> </w:t>
      </w:r>
      <w:r>
        <w:t>первоначальный</w:t>
      </w:r>
      <w:r>
        <w:rPr>
          <w:spacing w:val="1"/>
        </w:rPr>
        <w:t xml:space="preserve"> </w:t>
      </w:r>
      <w:r>
        <w:t>опыт использования</w:t>
      </w:r>
      <w:r>
        <w:rPr>
          <w:spacing w:val="1"/>
        </w:rPr>
        <w:t xml:space="preserve"> </w:t>
      </w:r>
      <w:r>
        <w:t>сформированных в рамках учебного предмета коммуникативных универсальных учебных действий в</w:t>
      </w:r>
      <w:r>
        <w:rPr>
          <w:spacing w:val="-57"/>
        </w:rPr>
        <w:t xml:space="preserve"> </w:t>
      </w:r>
      <w:r>
        <w:t>целях осуществления совместной продуктивной деятельности: распределение ролей руководителя и</w:t>
      </w:r>
      <w:r>
        <w:rPr>
          <w:spacing w:val="1"/>
        </w:rPr>
        <w:t xml:space="preserve"> </w:t>
      </w:r>
      <w:r>
        <w:t>подчинённых,</w:t>
      </w:r>
      <w:r>
        <w:rPr>
          <w:spacing w:val="1"/>
        </w:rPr>
        <w:t xml:space="preserve"> </w:t>
      </w:r>
      <w:r>
        <w:t>распределение</w:t>
      </w:r>
      <w:r>
        <w:rPr>
          <w:spacing w:val="1"/>
        </w:rPr>
        <w:t xml:space="preserve"> </w:t>
      </w:r>
      <w:r>
        <w:t>общего</w:t>
      </w:r>
      <w:r>
        <w:rPr>
          <w:spacing w:val="1"/>
        </w:rPr>
        <w:t xml:space="preserve"> </w:t>
      </w:r>
      <w:r>
        <w:t>объёма</w:t>
      </w:r>
      <w:r>
        <w:rPr>
          <w:spacing w:val="1"/>
        </w:rPr>
        <w:t xml:space="preserve"> </w:t>
      </w:r>
      <w:r>
        <w:t>работы,</w:t>
      </w:r>
      <w:r>
        <w:rPr>
          <w:spacing w:val="1"/>
        </w:rPr>
        <w:t xml:space="preserve"> </w:t>
      </w:r>
      <w:r>
        <w:t>приобретение</w:t>
      </w:r>
      <w:r>
        <w:rPr>
          <w:spacing w:val="1"/>
        </w:rPr>
        <w:t xml:space="preserve"> </w:t>
      </w:r>
      <w:r>
        <w:t>навыков</w:t>
      </w:r>
      <w:r>
        <w:rPr>
          <w:spacing w:val="1"/>
        </w:rPr>
        <w:t xml:space="preserve"> </w:t>
      </w:r>
      <w:r>
        <w:t>сотрудничества</w:t>
      </w:r>
      <w:r>
        <w:rPr>
          <w:spacing w:val="1"/>
        </w:rPr>
        <w:t xml:space="preserve"> </w:t>
      </w:r>
      <w:r>
        <w:t>и</w:t>
      </w:r>
      <w:r>
        <w:rPr>
          <w:spacing w:val="1"/>
        </w:rPr>
        <w:t xml:space="preserve"> </w:t>
      </w:r>
      <w:r>
        <w:t>взаимопомощи,</w:t>
      </w:r>
      <w:r>
        <w:rPr>
          <w:spacing w:val="42"/>
        </w:rPr>
        <w:t xml:space="preserve"> </w:t>
      </w:r>
      <w:r>
        <w:t>доброжелательного и</w:t>
      </w:r>
      <w:r>
        <w:rPr>
          <w:spacing w:val="-3"/>
        </w:rPr>
        <w:t xml:space="preserve"> </w:t>
      </w:r>
      <w:r>
        <w:t>уважительного</w:t>
      </w:r>
      <w:r>
        <w:rPr>
          <w:spacing w:val="-4"/>
        </w:rPr>
        <w:t xml:space="preserve"> </w:t>
      </w:r>
      <w:r>
        <w:t>общения со сверстниками</w:t>
      </w:r>
      <w:r>
        <w:rPr>
          <w:spacing w:val="-3"/>
        </w:rPr>
        <w:t xml:space="preserve"> </w:t>
      </w:r>
      <w:r>
        <w:t>и</w:t>
      </w:r>
      <w:r>
        <w:rPr>
          <w:spacing w:val="-3"/>
        </w:rPr>
        <w:t xml:space="preserve"> </w:t>
      </w:r>
      <w:r>
        <w:t>взрослыми;</w:t>
      </w:r>
    </w:p>
    <w:p w:rsidR="00A65286" w:rsidRDefault="00D25255">
      <w:pPr>
        <w:pStyle w:val="a4"/>
        <w:numPr>
          <w:ilvl w:val="1"/>
          <w:numId w:val="284"/>
        </w:numPr>
        <w:tabs>
          <w:tab w:val="left" w:pos="1336"/>
        </w:tabs>
        <w:spacing w:line="242" w:lineRule="auto"/>
        <w:ind w:right="699" w:firstLine="518"/>
        <w:rPr>
          <w:sz w:val="24"/>
        </w:rPr>
      </w:pPr>
      <w:r>
        <w:rPr>
          <w:sz w:val="24"/>
        </w:rPr>
        <w:t>овладеют</w:t>
      </w:r>
      <w:r>
        <w:rPr>
          <w:spacing w:val="1"/>
          <w:sz w:val="24"/>
        </w:rPr>
        <w:t xml:space="preserve"> </w:t>
      </w:r>
      <w:r>
        <w:rPr>
          <w:sz w:val="24"/>
        </w:rPr>
        <w:t>начальными</w:t>
      </w:r>
      <w:r>
        <w:rPr>
          <w:spacing w:val="1"/>
          <w:sz w:val="24"/>
        </w:rPr>
        <w:t xml:space="preserve"> </w:t>
      </w:r>
      <w:r>
        <w:rPr>
          <w:sz w:val="24"/>
        </w:rPr>
        <w:t>формами</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w:t>
      </w:r>
      <w:r>
        <w:rPr>
          <w:spacing w:val="1"/>
          <w:sz w:val="24"/>
        </w:rPr>
        <w:t xml:space="preserve"> </w:t>
      </w:r>
      <w:r>
        <w:rPr>
          <w:sz w:val="24"/>
        </w:rPr>
        <w:t>исследовательскими</w:t>
      </w:r>
      <w:r>
        <w:rPr>
          <w:spacing w:val="-6"/>
          <w:sz w:val="24"/>
        </w:rPr>
        <w:t xml:space="preserve"> </w:t>
      </w:r>
      <w:r>
        <w:rPr>
          <w:sz w:val="24"/>
        </w:rPr>
        <w:t>и логическими:</w:t>
      </w:r>
      <w:r>
        <w:rPr>
          <w:spacing w:val="-7"/>
          <w:sz w:val="24"/>
        </w:rPr>
        <w:t xml:space="preserve"> </w:t>
      </w:r>
      <w:r>
        <w:rPr>
          <w:sz w:val="24"/>
        </w:rPr>
        <w:t>наблюдения,</w:t>
      </w:r>
      <w:r>
        <w:rPr>
          <w:spacing w:val="1"/>
          <w:sz w:val="24"/>
        </w:rPr>
        <w:t xml:space="preserve"> </w:t>
      </w:r>
      <w:r>
        <w:rPr>
          <w:sz w:val="24"/>
        </w:rPr>
        <w:t>сравнения,</w:t>
      </w:r>
      <w:r>
        <w:rPr>
          <w:spacing w:val="-5"/>
          <w:sz w:val="24"/>
        </w:rPr>
        <w:t xml:space="preserve"> </w:t>
      </w:r>
      <w:r>
        <w:rPr>
          <w:sz w:val="24"/>
        </w:rPr>
        <w:t>анализа, классификации,</w:t>
      </w:r>
      <w:r>
        <w:rPr>
          <w:spacing w:val="-8"/>
          <w:sz w:val="24"/>
        </w:rPr>
        <w:t xml:space="preserve"> </w:t>
      </w:r>
      <w:r>
        <w:rPr>
          <w:sz w:val="24"/>
        </w:rPr>
        <w:t>обобщения;</w:t>
      </w:r>
    </w:p>
    <w:p w:rsidR="00A65286" w:rsidRDefault="00D25255">
      <w:pPr>
        <w:pStyle w:val="a4"/>
        <w:numPr>
          <w:ilvl w:val="1"/>
          <w:numId w:val="284"/>
        </w:numPr>
        <w:tabs>
          <w:tab w:val="left" w:pos="1245"/>
        </w:tabs>
        <w:ind w:right="709" w:firstLine="518"/>
        <w:rPr>
          <w:sz w:val="24"/>
        </w:rPr>
      </w:pPr>
      <w:r>
        <w:rPr>
          <w:sz w:val="24"/>
        </w:rPr>
        <w:t>получат</w:t>
      </w:r>
      <w:r>
        <w:rPr>
          <w:spacing w:val="1"/>
          <w:sz w:val="24"/>
        </w:rPr>
        <w:t xml:space="preserve"> </w:t>
      </w:r>
      <w:r>
        <w:rPr>
          <w:sz w:val="24"/>
        </w:rPr>
        <w:t>первоначальный</w:t>
      </w:r>
      <w:r>
        <w:rPr>
          <w:spacing w:val="1"/>
          <w:sz w:val="24"/>
        </w:rPr>
        <w:t xml:space="preserve"> </w:t>
      </w:r>
      <w:r>
        <w:rPr>
          <w:sz w:val="24"/>
        </w:rPr>
        <w:t>опыт</w:t>
      </w:r>
      <w:r>
        <w:rPr>
          <w:spacing w:val="1"/>
          <w:sz w:val="24"/>
        </w:rPr>
        <w:t xml:space="preserve"> </w:t>
      </w:r>
      <w:r>
        <w:rPr>
          <w:sz w:val="24"/>
        </w:rPr>
        <w:t>организации</w:t>
      </w:r>
      <w:r>
        <w:rPr>
          <w:spacing w:val="1"/>
          <w:sz w:val="24"/>
        </w:rPr>
        <w:t xml:space="preserve"> </w:t>
      </w:r>
      <w:r>
        <w:rPr>
          <w:sz w:val="24"/>
        </w:rPr>
        <w:t>собственной</w:t>
      </w:r>
      <w:r>
        <w:rPr>
          <w:spacing w:val="1"/>
          <w:sz w:val="24"/>
        </w:rPr>
        <w:t xml:space="preserve"> </w:t>
      </w:r>
      <w:r>
        <w:rPr>
          <w:sz w:val="24"/>
        </w:rPr>
        <w:t>творческой</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сформированных</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целеполагания</w:t>
      </w:r>
      <w:r>
        <w:rPr>
          <w:spacing w:val="1"/>
          <w:sz w:val="24"/>
        </w:rPr>
        <w:t xml:space="preserve"> </w:t>
      </w:r>
      <w:r>
        <w:rPr>
          <w:sz w:val="24"/>
        </w:rPr>
        <w:t>и</w:t>
      </w:r>
      <w:r>
        <w:rPr>
          <w:spacing w:val="1"/>
          <w:sz w:val="24"/>
        </w:rPr>
        <w:t xml:space="preserve"> </w:t>
      </w:r>
      <w:r>
        <w:rPr>
          <w:sz w:val="24"/>
        </w:rPr>
        <w:t>планирования</w:t>
      </w:r>
      <w:r>
        <w:rPr>
          <w:spacing w:val="1"/>
          <w:sz w:val="24"/>
        </w:rPr>
        <w:t xml:space="preserve"> </w:t>
      </w:r>
      <w:r>
        <w:rPr>
          <w:sz w:val="24"/>
        </w:rPr>
        <w:t>предстоящего</w:t>
      </w:r>
      <w:r>
        <w:rPr>
          <w:spacing w:val="1"/>
          <w:sz w:val="24"/>
        </w:rPr>
        <w:t xml:space="preserve"> </w:t>
      </w:r>
      <w:r>
        <w:rPr>
          <w:sz w:val="24"/>
        </w:rPr>
        <w:t>практического</w:t>
      </w:r>
      <w:r>
        <w:rPr>
          <w:spacing w:val="1"/>
          <w:sz w:val="24"/>
        </w:rPr>
        <w:t xml:space="preserve"> </w:t>
      </w:r>
      <w:r>
        <w:rPr>
          <w:sz w:val="24"/>
        </w:rPr>
        <w:t>действия,</w:t>
      </w:r>
      <w:r>
        <w:rPr>
          <w:spacing w:val="1"/>
          <w:sz w:val="24"/>
        </w:rPr>
        <w:t xml:space="preserve"> </w:t>
      </w:r>
      <w:r>
        <w:rPr>
          <w:sz w:val="24"/>
        </w:rPr>
        <w:t>прогнозирования,</w:t>
      </w:r>
      <w:r>
        <w:rPr>
          <w:spacing w:val="1"/>
          <w:sz w:val="24"/>
        </w:rPr>
        <w:t xml:space="preserve"> </w:t>
      </w:r>
      <w:r>
        <w:rPr>
          <w:sz w:val="24"/>
        </w:rPr>
        <w:t>отбора</w:t>
      </w:r>
      <w:r>
        <w:rPr>
          <w:spacing w:val="1"/>
          <w:sz w:val="24"/>
        </w:rPr>
        <w:t xml:space="preserve"> </w:t>
      </w:r>
      <w:r>
        <w:rPr>
          <w:sz w:val="24"/>
        </w:rPr>
        <w:t>оптимальных способов деятельности, осуществления контроля и коррекции результатов действий;</w:t>
      </w:r>
      <w:r>
        <w:rPr>
          <w:spacing w:val="1"/>
          <w:sz w:val="24"/>
        </w:rPr>
        <w:t xml:space="preserve"> </w:t>
      </w:r>
      <w:r>
        <w:rPr>
          <w:sz w:val="24"/>
        </w:rPr>
        <w:t>научатся</w:t>
      </w:r>
      <w:r>
        <w:rPr>
          <w:spacing w:val="-3"/>
          <w:sz w:val="24"/>
        </w:rPr>
        <w:t xml:space="preserve"> </w:t>
      </w:r>
      <w:r>
        <w:rPr>
          <w:sz w:val="24"/>
        </w:rPr>
        <w:t>искать, отбирать,</w:t>
      </w:r>
      <w:r>
        <w:rPr>
          <w:spacing w:val="38"/>
          <w:sz w:val="24"/>
        </w:rPr>
        <w:t xml:space="preserve"> </w:t>
      </w:r>
      <w:r>
        <w:rPr>
          <w:sz w:val="24"/>
        </w:rPr>
        <w:t>преобразовывать</w:t>
      </w:r>
      <w:r>
        <w:rPr>
          <w:spacing w:val="-5"/>
          <w:sz w:val="24"/>
        </w:rPr>
        <w:t xml:space="preserve"> </w:t>
      </w:r>
      <w:r>
        <w:rPr>
          <w:sz w:val="24"/>
        </w:rPr>
        <w:t>необходимую</w:t>
      </w:r>
      <w:r>
        <w:rPr>
          <w:spacing w:val="-4"/>
          <w:sz w:val="24"/>
        </w:rPr>
        <w:t xml:space="preserve"> </w:t>
      </w:r>
      <w:r>
        <w:rPr>
          <w:sz w:val="24"/>
        </w:rPr>
        <w:t>печатную</w:t>
      </w:r>
      <w:r>
        <w:rPr>
          <w:spacing w:val="-3"/>
          <w:sz w:val="24"/>
        </w:rPr>
        <w:t xml:space="preserve"> </w:t>
      </w:r>
      <w:r>
        <w:rPr>
          <w:sz w:val="24"/>
        </w:rPr>
        <w:t>и</w:t>
      </w:r>
      <w:r>
        <w:rPr>
          <w:spacing w:val="-1"/>
          <w:sz w:val="24"/>
        </w:rPr>
        <w:t xml:space="preserve"> </w:t>
      </w:r>
      <w:r>
        <w:rPr>
          <w:sz w:val="24"/>
        </w:rPr>
        <w:t>электронную</w:t>
      </w:r>
      <w:r>
        <w:rPr>
          <w:spacing w:val="-4"/>
          <w:sz w:val="24"/>
        </w:rPr>
        <w:t xml:space="preserve"> </w:t>
      </w:r>
      <w:r>
        <w:rPr>
          <w:sz w:val="24"/>
        </w:rPr>
        <w:t>информацию;</w:t>
      </w:r>
    </w:p>
    <w:p w:rsidR="00A65286" w:rsidRDefault="00D25255">
      <w:pPr>
        <w:pStyle w:val="a4"/>
        <w:numPr>
          <w:ilvl w:val="1"/>
          <w:numId w:val="284"/>
        </w:numPr>
        <w:tabs>
          <w:tab w:val="left" w:pos="1283"/>
        </w:tabs>
        <w:spacing w:line="237" w:lineRule="auto"/>
        <w:ind w:right="717" w:firstLine="518"/>
        <w:rPr>
          <w:sz w:val="24"/>
        </w:rPr>
      </w:pPr>
      <w:r>
        <w:rPr>
          <w:sz w:val="24"/>
        </w:rPr>
        <w:t>познакомятся с персональным компьютером как техническим</w:t>
      </w:r>
      <w:r>
        <w:rPr>
          <w:spacing w:val="1"/>
          <w:sz w:val="24"/>
        </w:rPr>
        <w:t xml:space="preserve"> </w:t>
      </w:r>
      <w:r>
        <w:rPr>
          <w:sz w:val="24"/>
        </w:rPr>
        <w:t>средством, с его основными</w:t>
      </w:r>
      <w:r>
        <w:rPr>
          <w:spacing w:val="1"/>
          <w:sz w:val="24"/>
        </w:rPr>
        <w:t xml:space="preserve"> </w:t>
      </w:r>
      <w:r>
        <w:rPr>
          <w:sz w:val="24"/>
        </w:rPr>
        <w:t>устройствами,</w:t>
      </w:r>
      <w:r>
        <w:rPr>
          <w:spacing w:val="27"/>
          <w:sz w:val="24"/>
        </w:rPr>
        <w:t xml:space="preserve"> </w:t>
      </w:r>
      <w:r>
        <w:rPr>
          <w:sz w:val="24"/>
        </w:rPr>
        <w:t>их</w:t>
      </w:r>
      <w:r>
        <w:rPr>
          <w:spacing w:val="20"/>
          <w:sz w:val="24"/>
        </w:rPr>
        <w:t xml:space="preserve"> </w:t>
      </w:r>
      <w:r>
        <w:rPr>
          <w:sz w:val="24"/>
        </w:rPr>
        <w:t>назначением;</w:t>
      </w:r>
      <w:r>
        <w:rPr>
          <w:spacing w:val="21"/>
          <w:sz w:val="24"/>
        </w:rPr>
        <w:t xml:space="preserve"> </w:t>
      </w:r>
      <w:r>
        <w:rPr>
          <w:sz w:val="24"/>
        </w:rPr>
        <w:t>приобретут</w:t>
      </w:r>
      <w:r>
        <w:rPr>
          <w:spacing w:val="26"/>
          <w:sz w:val="24"/>
        </w:rPr>
        <w:t xml:space="preserve"> </w:t>
      </w:r>
      <w:r>
        <w:rPr>
          <w:sz w:val="24"/>
        </w:rPr>
        <w:t>первоначальный</w:t>
      </w:r>
      <w:r>
        <w:rPr>
          <w:spacing w:val="21"/>
          <w:sz w:val="24"/>
        </w:rPr>
        <w:t xml:space="preserve"> </w:t>
      </w:r>
      <w:r>
        <w:rPr>
          <w:sz w:val="24"/>
        </w:rPr>
        <w:t>опыт</w:t>
      </w:r>
      <w:r>
        <w:rPr>
          <w:spacing w:val="21"/>
          <w:sz w:val="24"/>
        </w:rPr>
        <w:t xml:space="preserve"> </w:t>
      </w:r>
      <w:r>
        <w:rPr>
          <w:sz w:val="24"/>
        </w:rPr>
        <w:t>работы</w:t>
      </w:r>
      <w:r>
        <w:rPr>
          <w:spacing w:val="27"/>
          <w:sz w:val="24"/>
        </w:rPr>
        <w:t xml:space="preserve"> </w:t>
      </w:r>
      <w:r>
        <w:rPr>
          <w:sz w:val="24"/>
        </w:rPr>
        <w:t>с</w:t>
      </w:r>
      <w:r>
        <w:rPr>
          <w:spacing w:val="19"/>
          <w:sz w:val="24"/>
        </w:rPr>
        <w:t xml:space="preserve"> </w:t>
      </w:r>
      <w:r>
        <w:rPr>
          <w:sz w:val="24"/>
        </w:rPr>
        <w:t>простыми</w:t>
      </w:r>
    </w:p>
    <w:p w:rsidR="00A65286" w:rsidRDefault="00A65286">
      <w:pPr>
        <w:spacing w:line="237" w:lineRule="auto"/>
        <w:jc w:val="both"/>
        <w:rPr>
          <w:sz w:val="24"/>
        </w:rPr>
        <w:sectPr w:rsidR="00A65286">
          <w:pgSz w:w="11910" w:h="16840"/>
          <w:pgMar w:top="1580" w:right="0" w:bottom="40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spacing w:before="5"/>
        <w:jc w:val="left"/>
        <w:rPr>
          <w:sz w:val="25"/>
        </w:rPr>
      </w:pPr>
    </w:p>
    <w:p w:rsidR="00A65286" w:rsidRDefault="00D25255">
      <w:pPr>
        <w:pStyle w:val="a3"/>
        <w:spacing w:before="90" w:line="242" w:lineRule="auto"/>
        <w:ind w:left="620" w:right="705"/>
      </w:pPr>
      <w:r>
        <w:t>информационными объектами: текстом, рисунком, аудио- и видеофрагментами; овладеют приёмами</w:t>
      </w:r>
      <w:r>
        <w:rPr>
          <w:spacing w:val="1"/>
        </w:rPr>
        <w:t xml:space="preserve"> </w:t>
      </w:r>
      <w:r>
        <w:t>поиска</w:t>
      </w:r>
      <w:r>
        <w:rPr>
          <w:spacing w:val="-7"/>
        </w:rPr>
        <w:t xml:space="preserve"> </w:t>
      </w:r>
      <w:r>
        <w:t>и использования</w:t>
      </w:r>
      <w:r>
        <w:rPr>
          <w:spacing w:val="40"/>
        </w:rPr>
        <w:t xml:space="preserve"> </w:t>
      </w:r>
      <w:r>
        <w:t>информации,</w:t>
      </w:r>
      <w:r>
        <w:rPr>
          <w:spacing w:val="-4"/>
        </w:rPr>
        <w:t xml:space="preserve"> </w:t>
      </w:r>
      <w:r>
        <w:t>научатся</w:t>
      </w:r>
      <w:r>
        <w:rPr>
          <w:spacing w:val="4"/>
        </w:rPr>
        <w:t xml:space="preserve"> </w:t>
      </w:r>
      <w:r>
        <w:t>работать</w:t>
      </w:r>
      <w:r>
        <w:rPr>
          <w:spacing w:val="-5"/>
        </w:rPr>
        <w:t xml:space="preserve"> </w:t>
      </w:r>
      <w:r>
        <w:t>с</w:t>
      </w:r>
      <w:r>
        <w:rPr>
          <w:spacing w:val="-2"/>
        </w:rPr>
        <w:t xml:space="preserve"> </w:t>
      </w:r>
      <w:r>
        <w:t>доступными</w:t>
      </w:r>
      <w:r>
        <w:rPr>
          <w:spacing w:val="1"/>
        </w:rPr>
        <w:t xml:space="preserve"> </w:t>
      </w:r>
      <w:r>
        <w:t>электронными</w:t>
      </w:r>
      <w:r>
        <w:rPr>
          <w:spacing w:val="-5"/>
        </w:rPr>
        <w:t xml:space="preserve"> </w:t>
      </w:r>
      <w:r>
        <w:t>ресурсами;</w:t>
      </w:r>
    </w:p>
    <w:p w:rsidR="00A65286" w:rsidRDefault="00D25255">
      <w:pPr>
        <w:pStyle w:val="a4"/>
        <w:numPr>
          <w:ilvl w:val="1"/>
          <w:numId w:val="284"/>
        </w:numPr>
        <w:tabs>
          <w:tab w:val="left" w:pos="1235"/>
        </w:tabs>
        <w:ind w:right="700" w:firstLine="518"/>
        <w:rPr>
          <w:sz w:val="24"/>
        </w:rPr>
      </w:pPr>
      <w:r>
        <w:rPr>
          <w:sz w:val="24"/>
        </w:rPr>
        <w:t>получат</w:t>
      </w:r>
      <w:r>
        <w:rPr>
          <w:spacing w:val="1"/>
          <w:sz w:val="24"/>
        </w:rPr>
        <w:t xml:space="preserve"> </w:t>
      </w:r>
      <w:r>
        <w:rPr>
          <w:sz w:val="24"/>
        </w:rPr>
        <w:t>первоначальный</w:t>
      </w:r>
      <w:r>
        <w:rPr>
          <w:spacing w:val="1"/>
          <w:sz w:val="24"/>
        </w:rPr>
        <w:t xml:space="preserve"> </w:t>
      </w:r>
      <w:r>
        <w:rPr>
          <w:sz w:val="24"/>
        </w:rPr>
        <w:t>опыт</w:t>
      </w:r>
      <w:r>
        <w:rPr>
          <w:spacing w:val="1"/>
          <w:sz w:val="24"/>
        </w:rPr>
        <w:t xml:space="preserve"> </w:t>
      </w:r>
      <w:r>
        <w:rPr>
          <w:sz w:val="24"/>
        </w:rPr>
        <w:t>трудового</w:t>
      </w:r>
      <w:r>
        <w:rPr>
          <w:spacing w:val="1"/>
          <w:sz w:val="24"/>
        </w:rPr>
        <w:t xml:space="preserve"> </w:t>
      </w:r>
      <w:r>
        <w:rPr>
          <w:sz w:val="24"/>
        </w:rPr>
        <w:t>самовоспитания:</w:t>
      </w:r>
      <w:r>
        <w:rPr>
          <w:spacing w:val="1"/>
          <w:sz w:val="24"/>
        </w:rPr>
        <w:t xml:space="preserve"> </w:t>
      </w:r>
      <w:r>
        <w:rPr>
          <w:sz w:val="24"/>
        </w:rPr>
        <w:t>научатся</w:t>
      </w:r>
      <w:r>
        <w:rPr>
          <w:spacing w:val="1"/>
          <w:sz w:val="24"/>
        </w:rPr>
        <w:t xml:space="preserve"> </w:t>
      </w:r>
      <w:r>
        <w:rPr>
          <w:sz w:val="24"/>
        </w:rPr>
        <w:t>самостоятельно</w:t>
      </w:r>
      <w:r>
        <w:rPr>
          <w:spacing w:val="1"/>
          <w:sz w:val="24"/>
        </w:rPr>
        <w:t xml:space="preserve"> </w:t>
      </w:r>
      <w:r>
        <w:rPr>
          <w:sz w:val="24"/>
        </w:rPr>
        <w:t>обслуживать себя в школе, дома, элементарно ухаживать за одеждой и обувью, помогать младшим и</w:t>
      </w:r>
      <w:r>
        <w:rPr>
          <w:spacing w:val="1"/>
          <w:sz w:val="24"/>
        </w:rPr>
        <w:t xml:space="preserve"> </w:t>
      </w:r>
      <w:r>
        <w:rPr>
          <w:sz w:val="24"/>
        </w:rPr>
        <w:t>старшим,</w:t>
      </w:r>
      <w:r>
        <w:rPr>
          <w:spacing w:val="1"/>
          <w:sz w:val="24"/>
        </w:rPr>
        <w:t xml:space="preserve"> </w:t>
      </w:r>
      <w:r>
        <w:rPr>
          <w:sz w:val="24"/>
        </w:rPr>
        <w:t>оказывать</w:t>
      </w:r>
      <w:r>
        <w:rPr>
          <w:spacing w:val="1"/>
          <w:sz w:val="24"/>
        </w:rPr>
        <w:t xml:space="preserve"> </w:t>
      </w:r>
      <w:r>
        <w:rPr>
          <w:sz w:val="24"/>
        </w:rPr>
        <w:t>доступную</w:t>
      </w:r>
      <w:r>
        <w:rPr>
          <w:spacing w:val="1"/>
          <w:sz w:val="24"/>
        </w:rPr>
        <w:t xml:space="preserve"> </w:t>
      </w:r>
      <w:r>
        <w:rPr>
          <w:sz w:val="24"/>
        </w:rPr>
        <w:t>помощь</w:t>
      </w:r>
      <w:r>
        <w:rPr>
          <w:spacing w:val="1"/>
          <w:sz w:val="24"/>
        </w:rPr>
        <w:t xml:space="preserve"> </w:t>
      </w:r>
      <w:r>
        <w:rPr>
          <w:sz w:val="24"/>
        </w:rPr>
        <w:t>по</w:t>
      </w:r>
      <w:r>
        <w:rPr>
          <w:spacing w:val="1"/>
          <w:sz w:val="24"/>
        </w:rPr>
        <w:t xml:space="preserve"> </w:t>
      </w:r>
      <w:r>
        <w:rPr>
          <w:sz w:val="24"/>
        </w:rPr>
        <w:t>хозяйству.</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преобразовательной</w:t>
      </w:r>
      <w:r>
        <w:rPr>
          <w:spacing w:val="1"/>
          <w:sz w:val="24"/>
        </w:rPr>
        <w:t xml:space="preserve"> </w:t>
      </w:r>
      <w:r>
        <w:rPr>
          <w:sz w:val="24"/>
        </w:rPr>
        <w:t>творческой</w:t>
      </w:r>
      <w:r>
        <w:rPr>
          <w:spacing w:val="1"/>
          <w:sz w:val="24"/>
        </w:rPr>
        <w:t xml:space="preserve"> </w:t>
      </w:r>
      <w:r>
        <w:rPr>
          <w:sz w:val="24"/>
        </w:rPr>
        <w:t>деятельности будут заложены основы таких социально ценных личностных и нравственных качеств,</w:t>
      </w:r>
      <w:r>
        <w:rPr>
          <w:spacing w:val="1"/>
          <w:sz w:val="24"/>
        </w:rPr>
        <w:t xml:space="preserve"> </w:t>
      </w:r>
      <w:r>
        <w:rPr>
          <w:sz w:val="24"/>
        </w:rPr>
        <w:t>как</w:t>
      </w:r>
      <w:r>
        <w:rPr>
          <w:spacing w:val="1"/>
          <w:sz w:val="24"/>
        </w:rPr>
        <w:t xml:space="preserve"> </w:t>
      </w:r>
      <w:r>
        <w:rPr>
          <w:sz w:val="24"/>
        </w:rPr>
        <w:t>трудолюбие,</w:t>
      </w:r>
      <w:r>
        <w:rPr>
          <w:spacing w:val="1"/>
          <w:sz w:val="24"/>
        </w:rPr>
        <w:t xml:space="preserve"> </w:t>
      </w:r>
      <w:r>
        <w:rPr>
          <w:sz w:val="24"/>
        </w:rPr>
        <w:t>организованность,</w:t>
      </w:r>
      <w:r>
        <w:rPr>
          <w:spacing w:val="1"/>
          <w:sz w:val="24"/>
        </w:rPr>
        <w:t xml:space="preserve"> </w:t>
      </w:r>
      <w:r>
        <w:rPr>
          <w:sz w:val="24"/>
        </w:rPr>
        <w:t>добросовестное</w:t>
      </w:r>
      <w:r>
        <w:rPr>
          <w:spacing w:val="1"/>
          <w:sz w:val="24"/>
        </w:rPr>
        <w:t xml:space="preserve"> </w:t>
      </w:r>
      <w:r>
        <w:rPr>
          <w:sz w:val="24"/>
        </w:rPr>
        <w:t>и</w:t>
      </w:r>
      <w:r>
        <w:rPr>
          <w:spacing w:val="1"/>
          <w:sz w:val="24"/>
        </w:rPr>
        <w:t xml:space="preserve"> </w:t>
      </w:r>
      <w:r>
        <w:rPr>
          <w:sz w:val="24"/>
        </w:rPr>
        <w:t>ответственное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делу,</w:t>
      </w:r>
      <w:r>
        <w:rPr>
          <w:spacing w:val="1"/>
          <w:sz w:val="24"/>
        </w:rPr>
        <w:t xml:space="preserve"> </w:t>
      </w:r>
      <w:r>
        <w:rPr>
          <w:sz w:val="24"/>
        </w:rPr>
        <w:t>инициативность,</w:t>
      </w:r>
      <w:r>
        <w:rPr>
          <w:spacing w:val="1"/>
          <w:sz w:val="24"/>
        </w:rPr>
        <w:t xml:space="preserve"> </w:t>
      </w:r>
      <w:r>
        <w:rPr>
          <w:sz w:val="24"/>
        </w:rPr>
        <w:t>любознательность,</w:t>
      </w:r>
      <w:r>
        <w:rPr>
          <w:spacing w:val="1"/>
          <w:sz w:val="24"/>
        </w:rPr>
        <w:t xml:space="preserve"> </w:t>
      </w:r>
      <w:r>
        <w:rPr>
          <w:sz w:val="24"/>
        </w:rPr>
        <w:t>потребность</w:t>
      </w:r>
      <w:r>
        <w:rPr>
          <w:spacing w:val="1"/>
          <w:sz w:val="24"/>
        </w:rPr>
        <w:t xml:space="preserve"> </w:t>
      </w:r>
      <w:r>
        <w:rPr>
          <w:sz w:val="24"/>
        </w:rPr>
        <w:t>помогать</w:t>
      </w:r>
      <w:r>
        <w:rPr>
          <w:spacing w:val="1"/>
          <w:sz w:val="24"/>
        </w:rPr>
        <w:t xml:space="preserve"> </w:t>
      </w:r>
      <w:r>
        <w:rPr>
          <w:sz w:val="24"/>
        </w:rPr>
        <w:t>другим,</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чужому</w:t>
      </w:r>
      <w:r>
        <w:rPr>
          <w:spacing w:val="1"/>
          <w:sz w:val="24"/>
        </w:rPr>
        <w:t xml:space="preserve"> </w:t>
      </w:r>
      <w:r>
        <w:rPr>
          <w:sz w:val="24"/>
        </w:rPr>
        <w:t>труду</w:t>
      </w:r>
      <w:r>
        <w:rPr>
          <w:spacing w:val="1"/>
          <w:sz w:val="24"/>
        </w:rPr>
        <w:t xml:space="preserve"> </w:t>
      </w:r>
      <w:r>
        <w:rPr>
          <w:sz w:val="24"/>
        </w:rPr>
        <w:t>и</w:t>
      </w:r>
      <w:r>
        <w:rPr>
          <w:spacing w:val="1"/>
          <w:sz w:val="24"/>
        </w:rPr>
        <w:t xml:space="preserve"> </w:t>
      </w:r>
      <w:r>
        <w:rPr>
          <w:sz w:val="24"/>
        </w:rPr>
        <w:t>результатам</w:t>
      </w:r>
      <w:r>
        <w:rPr>
          <w:spacing w:val="2"/>
          <w:sz w:val="24"/>
        </w:rPr>
        <w:t xml:space="preserve"> </w:t>
      </w:r>
      <w:r>
        <w:rPr>
          <w:sz w:val="24"/>
        </w:rPr>
        <w:t>труда,</w:t>
      </w:r>
      <w:r>
        <w:rPr>
          <w:spacing w:val="4"/>
          <w:sz w:val="24"/>
        </w:rPr>
        <w:t xml:space="preserve"> </w:t>
      </w:r>
      <w:r>
        <w:rPr>
          <w:sz w:val="24"/>
        </w:rPr>
        <w:t>культурному</w:t>
      </w:r>
      <w:r>
        <w:rPr>
          <w:spacing w:val="-8"/>
          <w:sz w:val="24"/>
        </w:rPr>
        <w:t xml:space="preserve"> </w:t>
      </w:r>
      <w:r>
        <w:rPr>
          <w:sz w:val="24"/>
        </w:rPr>
        <w:t>наследию.</w:t>
      </w:r>
    </w:p>
    <w:p w:rsidR="00A65286" w:rsidRDefault="00A65286">
      <w:pPr>
        <w:jc w:val="both"/>
        <w:rPr>
          <w:sz w:val="24"/>
        </w:rPr>
        <w:sectPr w:rsidR="00A65286">
          <w:pgSz w:w="11910" w:h="16840"/>
          <w:pgMar w:top="1580" w:right="0" w:bottom="44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spacing w:before="2"/>
        <w:jc w:val="left"/>
        <w:rPr>
          <w:sz w:val="26"/>
        </w:rPr>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29"/>
        <w:gridCol w:w="5393"/>
      </w:tblGrid>
      <w:tr w:rsidR="00A65286">
        <w:trPr>
          <w:trHeight w:val="369"/>
        </w:trPr>
        <w:tc>
          <w:tcPr>
            <w:tcW w:w="5229" w:type="dxa"/>
          </w:tcPr>
          <w:p w:rsidR="00A65286" w:rsidRDefault="00D25255">
            <w:pPr>
              <w:pStyle w:val="TableParagraph"/>
              <w:spacing w:line="201" w:lineRule="exact"/>
              <w:ind w:left="81"/>
              <w:rPr>
                <w:sz w:val="24"/>
              </w:rPr>
            </w:pPr>
            <w:r>
              <w:rPr>
                <w:sz w:val="24"/>
              </w:rPr>
              <w:t>Выпускник</w:t>
            </w:r>
            <w:r>
              <w:rPr>
                <w:spacing w:val="-15"/>
                <w:sz w:val="24"/>
              </w:rPr>
              <w:t xml:space="preserve"> </w:t>
            </w:r>
            <w:r>
              <w:rPr>
                <w:sz w:val="24"/>
              </w:rPr>
              <w:t>научится:</w:t>
            </w:r>
          </w:p>
        </w:tc>
        <w:tc>
          <w:tcPr>
            <w:tcW w:w="5393" w:type="dxa"/>
          </w:tcPr>
          <w:p w:rsidR="00A65286" w:rsidRDefault="00D25255">
            <w:pPr>
              <w:pStyle w:val="TableParagraph"/>
              <w:spacing w:before="7" w:line="146" w:lineRule="auto"/>
              <w:ind w:left="2184" w:right="963" w:hanging="1206"/>
              <w:rPr>
                <w:sz w:val="24"/>
              </w:rPr>
            </w:pPr>
            <w:r>
              <w:rPr>
                <w:spacing w:val="-1"/>
                <w:sz w:val="24"/>
              </w:rPr>
              <w:t>Выпускник</w:t>
            </w:r>
            <w:r>
              <w:rPr>
                <w:spacing w:val="-14"/>
                <w:sz w:val="24"/>
              </w:rPr>
              <w:t xml:space="preserve"> </w:t>
            </w:r>
            <w:r>
              <w:rPr>
                <w:spacing w:val="-1"/>
                <w:sz w:val="24"/>
              </w:rPr>
              <w:t>получит</w:t>
            </w:r>
            <w:r>
              <w:rPr>
                <w:spacing w:val="-12"/>
                <w:sz w:val="24"/>
              </w:rPr>
              <w:t xml:space="preserve"> </w:t>
            </w:r>
            <w:r>
              <w:rPr>
                <w:sz w:val="24"/>
              </w:rPr>
              <w:t>возможность</w:t>
            </w:r>
            <w:r>
              <w:rPr>
                <w:spacing w:val="-57"/>
                <w:sz w:val="24"/>
              </w:rPr>
              <w:t xml:space="preserve"> </w:t>
            </w:r>
            <w:r>
              <w:rPr>
                <w:sz w:val="24"/>
              </w:rPr>
              <w:t>научиться</w:t>
            </w:r>
          </w:p>
        </w:tc>
      </w:tr>
      <w:tr w:rsidR="00A65286">
        <w:trPr>
          <w:trHeight w:val="177"/>
        </w:trPr>
        <w:tc>
          <w:tcPr>
            <w:tcW w:w="10622" w:type="dxa"/>
            <w:gridSpan w:val="2"/>
          </w:tcPr>
          <w:p w:rsidR="00A65286" w:rsidRDefault="00D25255">
            <w:pPr>
              <w:pStyle w:val="TableParagraph"/>
              <w:spacing w:line="157" w:lineRule="exact"/>
              <w:ind w:left="278"/>
              <w:rPr>
                <w:sz w:val="24"/>
              </w:rPr>
            </w:pPr>
            <w:r>
              <w:rPr>
                <w:spacing w:val="-1"/>
                <w:sz w:val="24"/>
              </w:rPr>
              <w:t>Общекультурные</w:t>
            </w:r>
            <w:r>
              <w:rPr>
                <w:spacing w:val="-14"/>
                <w:sz w:val="24"/>
              </w:rPr>
              <w:t xml:space="preserve"> </w:t>
            </w:r>
            <w:r>
              <w:rPr>
                <w:spacing w:val="-1"/>
                <w:sz w:val="24"/>
              </w:rPr>
              <w:t>и</w:t>
            </w:r>
            <w:r>
              <w:rPr>
                <w:spacing w:val="-9"/>
                <w:sz w:val="24"/>
              </w:rPr>
              <w:t xml:space="preserve"> </w:t>
            </w:r>
            <w:r>
              <w:rPr>
                <w:sz w:val="24"/>
              </w:rPr>
              <w:t>общетрудовые</w:t>
            </w:r>
            <w:r>
              <w:rPr>
                <w:spacing w:val="-14"/>
                <w:sz w:val="24"/>
              </w:rPr>
              <w:t xml:space="preserve"> </w:t>
            </w:r>
            <w:r>
              <w:rPr>
                <w:sz w:val="24"/>
              </w:rPr>
              <w:t>компетенции.</w:t>
            </w:r>
            <w:r>
              <w:rPr>
                <w:spacing w:val="-7"/>
                <w:sz w:val="24"/>
              </w:rPr>
              <w:t xml:space="preserve"> </w:t>
            </w:r>
            <w:r>
              <w:rPr>
                <w:sz w:val="24"/>
              </w:rPr>
              <w:t>Основы</w:t>
            </w:r>
            <w:r>
              <w:rPr>
                <w:spacing w:val="-12"/>
                <w:sz w:val="24"/>
              </w:rPr>
              <w:t xml:space="preserve"> </w:t>
            </w:r>
            <w:r>
              <w:rPr>
                <w:sz w:val="24"/>
              </w:rPr>
              <w:t>культуры</w:t>
            </w:r>
            <w:r>
              <w:rPr>
                <w:spacing w:val="-8"/>
                <w:sz w:val="24"/>
              </w:rPr>
              <w:t xml:space="preserve"> </w:t>
            </w:r>
            <w:r>
              <w:rPr>
                <w:sz w:val="24"/>
              </w:rPr>
              <w:t>труда,</w:t>
            </w:r>
            <w:r>
              <w:rPr>
                <w:spacing w:val="-8"/>
                <w:sz w:val="24"/>
              </w:rPr>
              <w:t xml:space="preserve"> </w:t>
            </w:r>
            <w:r>
              <w:rPr>
                <w:sz w:val="24"/>
              </w:rPr>
              <w:t>самообслуживание</w:t>
            </w:r>
          </w:p>
        </w:tc>
      </w:tr>
      <w:tr w:rsidR="00A65286">
        <w:trPr>
          <w:trHeight w:val="5612"/>
        </w:trPr>
        <w:tc>
          <w:tcPr>
            <w:tcW w:w="5229" w:type="dxa"/>
          </w:tcPr>
          <w:p w:rsidR="00A65286" w:rsidRDefault="00D25255">
            <w:pPr>
              <w:pStyle w:val="TableParagraph"/>
              <w:numPr>
                <w:ilvl w:val="0"/>
                <w:numId w:val="262"/>
              </w:numPr>
              <w:tabs>
                <w:tab w:val="left" w:pos="187"/>
              </w:tabs>
              <w:ind w:right="57"/>
              <w:jc w:val="both"/>
              <w:rPr>
                <w:sz w:val="24"/>
              </w:rPr>
            </w:pPr>
            <w:r>
              <w:rPr>
                <w:sz w:val="24"/>
              </w:rPr>
              <w:t>называть</w:t>
            </w:r>
            <w:r>
              <w:rPr>
                <w:spacing w:val="1"/>
                <w:sz w:val="24"/>
              </w:rPr>
              <w:t xml:space="preserve"> </w:t>
            </w:r>
            <w:r>
              <w:rPr>
                <w:sz w:val="24"/>
              </w:rPr>
              <w:t>наиболее</w:t>
            </w:r>
            <w:r>
              <w:rPr>
                <w:spacing w:val="1"/>
                <w:sz w:val="24"/>
              </w:rPr>
              <w:t xml:space="preserve"> </w:t>
            </w:r>
            <w:r>
              <w:rPr>
                <w:sz w:val="24"/>
              </w:rPr>
              <w:t>распространённые</w:t>
            </w:r>
            <w:r>
              <w:rPr>
                <w:spacing w:val="1"/>
                <w:sz w:val="24"/>
              </w:rPr>
              <w:t xml:space="preserve"> </w:t>
            </w:r>
            <w:r>
              <w:rPr>
                <w:sz w:val="24"/>
              </w:rPr>
              <w:t>в</w:t>
            </w:r>
            <w:r>
              <w:rPr>
                <w:spacing w:val="1"/>
                <w:sz w:val="24"/>
              </w:rPr>
              <w:t xml:space="preserve"> </w:t>
            </w:r>
            <w:r>
              <w:rPr>
                <w:sz w:val="24"/>
              </w:rPr>
              <w:t>своём</w:t>
            </w:r>
            <w:r>
              <w:rPr>
                <w:spacing w:val="-57"/>
                <w:sz w:val="24"/>
              </w:rPr>
              <w:t xml:space="preserve"> </w:t>
            </w:r>
            <w:r>
              <w:rPr>
                <w:sz w:val="24"/>
              </w:rPr>
              <w:t>регионе</w:t>
            </w:r>
            <w:r>
              <w:rPr>
                <w:spacing w:val="1"/>
                <w:sz w:val="24"/>
              </w:rPr>
              <w:t xml:space="preserve"> </w:t>
            </w:r>
            <w:r>
              <w:rPr>
                <w:sz w:val="24"/>
              </w:rPr>
              <w:t>традиционные народные промыслы и</w:t>
            </w:r>
            <w:r>
              <w:rPr>
                <w:spacing w:val="1"/>
                <w:sz w:val="24"/>
              </w:rPr>
              <w:t xml:space="preserve"> </w:t>
            </w:r>
            <w:r>
              <w:rPr>
                <w:sz w:val="24"/>
              </w:rPr>
              <w:t>ремёсла,</w:t>
            </w:r>
            <w:r>
              <w:rPr>
                <w:spacing w:val="1"/>
                <w:sz w:val="24"/>
              </w:rPr>
              <w:t xml:space="preserve"> </w:t>
            </w:r>
            <w:r>
              <w:rPr>
                <w:sz w:val="24"/>
              </w:rPr>
              <w:t>современные профессии (в том числе</w:t>
            </w:r>
            <w:r>
              <w:rPr>
                <w:spacing w:val="1"/>
                <w:sz w:val="24"/>
              </w:rPr>
              <w:t xml:space="preserve"> </w:t>
            </w:r>
            <w:r>
              <w:rPr>
                <w:sz w:val="24"/>
              </w:rPr>
              <w:t>профессии</w:t>
            </w:r>
            <w:r>
              <w:rPr>
                <w:spacing w:val="1"/>
                <w:sz w:val="24"/>
              </w:rPr>
              <w:t xml:space="preserve"> </w:t>
            </w:r>
            <w:r>
              <w:rPr>
                <w:sz w:val="24"/>
              </w:rPr>
              <w:t>своих</w:t>
            </w:r>
            <w:r>
              <w:rPr>
                <w:spacing w:val="1"/>
                <w:sz w:val="24"/>
              </w:rPr>
              <w:t xml:space="preserve"> </w:t>
            </w:r>
            <w:r>
              <w:rPr>
                <w:sz w:val="24"/>
              </w:rPr>
              <w:t>родителей)</w:t>
            </w:r>
            <w:r>
              <w:rPr>
                <w:spacing w:val="1"/>
                <w:sz w:val="24"/>
              </w:rPr>
              <w:t xml:space="preserve"> </w:t>
            </w:r>
            <w:r>
              <w:rPr>
                <w:sz w:val="24"/>
              </w:rPr>
              <w:t>и</w:t>
            </w:r>
            <w:r>
              <w:rPr>
                <w:spacing w:val="1"/>
                <w:sz w:val="24"/>
              </w:rPr>
              <w:t xml:space="preserve"> </w:t>
            </w:r>
            <w:r>
              <w:rPr>
                <w:sz w:val="24"/>
              </w:rPr>
              <w:t>описывать</w:t>
            </w:r>
            <w:r>
              <w:rPr>
                <w:spacing w:val="1"/>
                <w:sz w:val="24"/>
              </w:rPr>
              <w:t xml:space="preserve"> </w:t>
            </w:r>
            <w:r>
              <w:rPr>
                <w:sz w:val="24"/>
              </w:rPr>
              <w:t>их</w:t>
            </w:r>
            <w:r>
              <w:rPr>
                <w:spacing w:val="1"/>
                <w:sz w:val="24"/>
              </w:rPr>
              <w:t xml:space="preserve"> </w:t>
            </w:r>
            <w:r>
              <w:rPr>
                <w:sz w:val="24"/>
              </w:rPr>
              <w:t>особенности;</w:t>
            </w:r>
          </w:p>
          <w:p w:rsidR="00A65286" w:rsidRDefault="00D25255">
            <w:pPr>
              <w:pStyle w:val="TableParagraph"/>
              <w:numPr>
                <w:ilvl w:val="0"/>
                <w:numId w:val="262"/>
              </w:numPr>
              <w:tabs>
                <w:tab w:val="left" w:pos="303"/>
              </w:tabs>
              <w:ind w:left="81" w:right="58" w:firstLine="0"/>
              <w:jc w:val="both"/>
              <w:rPr>
                <w:sz w:val="24"/>
              </w:rPr>
            </w:pPr>
            <w:r>
              <w:rPr>
                <w:sz w:val="24"/>
              </w:rPr>
              <w:t>понимать общие правила создания предметов</w:t>
            </w:r>
            <w:r>
              <w:rPr>
                <w:spacing w:val="1"/>
                <w:sz w:val="24"/>
              </w:rPr>
              <w:t xml:space="preserve"> </w:t>
            </w:r>
            <w:r>
              <w:rPr>
                <w:sz w:val="24"/>
              </w:rPr>
              <w:t>рукотворного</w:t>
            </w:r>
            <w:r>
              <w:rPr>
                <w:spacing w:val="1"/>
                <w:sz w:val="24"/>
              </w:rPr>
              <w:t xml:space="preserve"> </w:t>
            </w:r>
            <w:r>
              <w:rPr>
                <w:sz w:val="24"/>
              </w:rPr>
              <w:t>мира:</w:t>
            </w:r>
            <w:r>
              <w:rPr>
                <w:spacing w:val="1"/>
                <w:sz w:val="24"/>
              </w:rPr>
              <w:t xml:space="preserve"> </w:t>
            </w:r>
            <w:r>
              <w:rPr>
                <w:sz w:val="24"/>
              </w:rPr>
              <w:t>соответствие</w:t>
            </w:r>
            <w:r>
              <w:rPr>
                <w:spacing w:val="1"/>
                <w:sz w:val="24"/>
              </w:rPr>
              <w:t xml:space="preserve"> </w:t>
            </w:r>
            <w:r>
              <w:rPr>
                <w:sz w:val="24"/>
              </w:rPr>
              <w:t>изделия</w:t>
            </w:r>
            <w:r>
              <w:rPr>
                <w:spacing w:val="-57"/>
                <w:sz w:val="24"/>
              </w:rPr>
              <w:t xml:space="preserve"> </w:t>
            </w:r>
            <w:r>
              <w:rPr>
                <w:sz w:val="24"/>
              </w:rPr>
              <w:t>обстановке,</w:t>
            </w:r>
            <w:r>
              <w:rPr>
                <w:spacing w:val="1"/>
                <w:sz w:val="24"/>
              </w:rPr>
              <w:t xml:space="preserve"> </w:t>
            </w:r>
            <w:r>
              <w:rPr>
                <w:sz w:val="24"/>
              </w:rPr>
              <w:t>удобство</w:t>
            </w:r>
            <w:r>
              <w:rPr>
                <w:spacing w:val="1"/>
                <w:sz w:val="24"/>
              </w:rPr>
              <w:t xml:space="preserve"> </w:t>
            </w:r>
            <w:r>
              <w:rPr>
                <w:sz w:val="24"/>
              </w:rPr>
              <w:t>(функциональность),</w:t>
            </w:r>
            <w:r>
              <w:rPr>
                <w:spacing w:val="1"/>
                <w:sz w:val="24"/>
              </w:rPr>
              <w:t xml:space="preserve"> </w:t>
            </w:r>
            <w:r>
              <w:rPr>
                <w:sz w:val="24"/>
              </w:rPr>
              <w:t>прочность, эстетическую</w:t>
            </w:r>
            <w:r>
              <w:rPr>
                <w:spacing w:val="1"/>
                <w:sz w:val="24"/>
              </w:rPr>
              <w:t xml:space="preserve"> </w:t>
            </w:r>
            <w:r>
              <w:rPr>
                <w:sz w:val="24"/>
              </w:rPr>
              <w:t>выразительность — и</w:t>
            </w:r>
            <w:r>
              <w:rPr>
                <w:spacing w:val="1"/>
                <w:sz w:val="24"/>
              </w:rPr>
              <w:t xml:space="preserve"> </w:t>
            </w:r>
            <w:r>
              <w:rPr>
                <w:sz w:val="24"/>
              </w:rPr>
              <w:t>руководствоваться</w:t>
            </w:r>
            <w:r>
              <w:rPr>
                <w:spacing w:val="1"/>
                <w:sz w:val="24"/>
              </w:rPr>
              <w:t xml:space="preserve"> </w:t>
            </w:r>
            <w:r>
              <w:rPr>
                <w:sz w:val="24"/>
              </w:rPr>
              <w:t>ими</w:t>
            </w:r>
            <w:r>
              <w:rPr>
                <w:spacing w:val="1"/>
                <w:sz w:val="24"/>
              </w:rPr>
              <w:t xml:space="preserve"> </w:t>
            </w:r>
            <w:r>
              <w:rPr>
                <w:sz w:val="24"/>
              </w:rPr>
              <w:t>в</w:t>
            </w:r>
            <w:r>
              <w:rPr>
                <w:spacing w:val="1"/>
                <w:sz w:val="24"/>
              </w:rPr>
              <w:t xml:space="preserve"> </w:t>
            </w:r>
            <w:r>
              <w:rPr>
                <w:sz w:val="24"/>
              </w:rPr>
              <w:t>своей</w:t>
            </w:r>
            <w:r>
              <w:rPr>
                <w:spacing w:val="1"/>
                <w:sz w:val="24"/>
              </w:rPr>
              <w:t xml:space="preserve"> </w:t>
            </w:r>
            <w:r>
              <w:rPr>
                <w:sz w:val="24"/>
              </w:rPr>
              <w:t>продуктивной</w:t>
            </w:r>
            <w:r>
              <w:rPr>
                <w:spacing w:val="1"/>
                <w:sz w:val="24"/>
              </w:rPr>
              <w:t xml:space="preserve"> </w:t>
            </w:r>
            <w:r>
              <w:rPr>
                <w:sz w:val="24"/>
              </w:rPr>
              <w:t>деятельности;</w:t>
            </w:r>
          </w:p>
          <w:p w:rsidR="00A65286" w:rsidRDefault="00D25255">
            <w:pPr>
              <w:pStyle w:val="TableParagraph"/>
              <w:numPr>
                <w:ilvl w:val="0"/>
                <w:numId w:val="262"/>
              </w:numPr>
              <w:tabs>
                <w:tab w:val="left" w:pos="427"/>
                <w:tab w:val="left" w:pos="1597"/>
                <w:tab w:val="left" w:pos="3737"/>
              </w:tabs>
              <w:ind w:left="81" w:right="57" w:firstLine="0"/>
              <w:jc w:val="both"/>
              <w:rPr>
                <w:sz w:val="24"/>
              </w:rPr>
            </w:pPr>
            <w:r>
              <w:rPr>
                <w:sz w:val="24"/>
              </w:rPr>
              <w:t>анализировать</w:t>
            </w:r>
            <w:r>
              <w:rPr>
                <w:spacing w:val="1"/>
                <w:sz w:val="24"/>
              </w:rPr>
              <w:t xml:space="preserve"> </w:t>
            </w:r>
            <w:r>
              <w:rPr>
                <w:sz w:val="24"/>
              </w:rPr>
              <w:t>предлагаемую</w:t>
            </w:r>
            <w:r>
              <w:rPr>
                <w:spacing w:val="1"/>
                <w:sz w:val="24"/>
              </w:rPr>
              <w:t xml:space="preserve"> </w:t>
            </w:r>
            <w:r>
              <w:rPr>
                <w:sz w:val="24"/>
              </w:rPr>
              <w:t>информацию,</w:t>
            </w:r>
            <w:r>
              <w:rPr>
                <w:spacing w:val="1"/>
                <w:sz w:val="24"/>
              </w:rPr>
              <w:t xml:space="preserve"> </w:t>
            </w:r>
            <w:r>
              <w:rPr>
                <w:sz w:val="24"/>
              </w:rPr>
              <w:t>планировать предстоящую практическую работу,</w:t>
            </w:r>
            <w:r>
              <w:rPr>
                <w:spacing w:val="-57"/>
                <w:sz w:val="24"/>
              </w:rPr>
              <w:t xml:space="preserve"> </w:t>
            </w:r>
            <w:r>
              <w:rPr>
                <w:sz w:val="24"/>
              </w:rPr>
              <w:t>осуществлять корректировку хода практической</w:t>
            </w:r>
            <w:r>
              <w:rPr>
                <w:spacing w:val="1"/>
                <w:sz w:val="24"/>
              </w:rPr>
              <w:t xml:space="preserve"> </w:t>
            </w:r>
            <w:r>
              <w:rPr>
                <w:sz w:val="24"/>
              </w:rPr>
              <w:t>работы,</w:t>
            </w:r>
            <w:r>
              <w:rPr>
                <w:sz w:val="24"/>
              </w:rPr>
              <w:tab/>
              <w:t>самоконтроль</w:t>
            </w:r>
            <w:r>
              <w:rPr>
                <w:sz w:val="24"/>
              </w:rPr>
              <w:tab/>
            </w:r>
            <w:r>
              <w:rPr>
                <w:spacing w:val="-1"/>
                <w:sz w:val="24"/>
              </w:rPr>
              <w:t>выполняемых</w:t>
            </w:r>
            <w:r>
              <w:rPr>
                <w:spacing w:val="-58"/>
                <w:sz w:val="24"/>
              </w:rPr>
              <w:t xml:space="preserve"> </w:t>
            </w:r>
            <w:r>
              <w:rPr>
                <w:sz w:val="24"/>
              </w:rPr>
              <w:t>практических</w:t>
            </w:r>
            <w:r>
              <w:rPr>
                <w:spacing w:val="36"/>
                <w:sz w:val="24"/>
              </w:rPr>
              <w:t xml:space="preserve"> </w:t>
            </w:r>
            <w:r>
              <w:rPr>
                <w:sz w:val="24"/>
              </w:rPr>
              <w:t>действий;</w:t>
            </w:r>
          </w:p>
          <w:p w:rsidR="00A65286" w:rsidRDefault="00D25255">
            <w:pPr>
              <w:pStyle w:val="TableParagraph"/>
              <w:numPr>
                <w:ilvl w:val="0"/>
                <w:numId w:val="262"/>
              </w:numPr>
              <w:tabs>
                <w:tab w:val="left" w:pos="192"/>
              </w:tabs>
              <w:ind w:left="81" w:right="58" w:firstLine="0"/>
              <w:jc w:val="both"/>
              <w:rPr>
                <w:sz w:val="24"/>
              </w:rPr>
            </w:pPr>
            <w:r>
              <w:rPr>
                <w:sz w:val="24"/>
              </w:rPr>
              <w:t>организовывать</w:t>
            </w:r>
            <w:r>
              <w:rPr>
                <w:spacing w:val="1"/>
                <w:sz w:val="24"/>
              </w:rPr>
              <w:t xml:space="preserve"> </w:t>
            </w:r>
            <w:r>
              <w:rPr>
                <w:sz w:val="24"/>
              </w:rPr>
              <w:t>своё</w:t>
            </w:r>
            <w:r>
              <w:rPr>
                <w:spacing w:val="1"/>
                <w:sz w:val="24"/>
              </w:rPr>
              <w:t xml:space="preserve"> </w:t>
            </w:r>
            <w:r>
              <w:rPr>
                <w:sz w:val="24"/>
              </w:rPr>
              <w:t>рабочее</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вида</w:t>
            </w:r>
            <w:r>
              <w:rPr>
                <w:spacing w:val="1"/>
                <w:sz w:val="24"/>
              </w:rPr>
              <w:t xml:space="preserve"> </w:t>
            </w:r>
            <w:r>
              <w:rPr>
                <w:sz w:val="24"/>
              </w:rPr>
              <w:t>работы,</w:t>
            </w:r>
            <w:r>
              <w:rPr>
                <w:spacing w:val="1"/>
                <w:sz w:val="24"/>
              </w:rPr>
              <w:t xml:space="preserve"> </w:t>
            </w:r>
            <w:r>
              <w:rPr>
                <w:sz w:val="24"/>
              </w:rPr>
              <w:t>выполнять</w:t>
            </w:r>
            <w:r>
              <w:rPr>
                <w:spacing w:val="1"/>
                <w:sz w:val="24"/>
              </w:rPr>
              <w:t xml:space="preserve"> </w:t>
            </w:r>
            <w:r>
              <w:rPr>
                <w:sz w:val="24"/>
              </w:rPr>
              <w:t>доступные</w:t>
            </w:r>
            <w:r>
              <w:rPr>
                <w:spacing w:val="55"/>
                <w:sz w:val="24"/>
              </w:rPr>
              <w:t xml:space="preserve"> </w:t>
            </w:r>
            <w:r>
              <w:rPr>
                <w:sz w:val="24"/>
              </w:rPr>
              <w:t>действия</w:t>
            </w:r>
            <w:r>
              <w:rPr>
                <w:spacing w:val="51"/>
                <w:sz w:val="24"/>
              </w:rPr>
              <w:t xml:space="preserve"> </w:t>
            </w:r>
            <w:r>
              <w:rPr>
                <w:sz w:val="24"/>
              </w:rPr>
              <w:t>по</w:t>
            </w:r>
          </w:p>
          <w:p w:rsidR="00A65286" w:rsidRDefault="00D25255">
            <w:pPr>
              <w:pStyle w:val="TableParagraph"/>
              <w:spacing w:line="165" w:lineRule="exact"/>
              <w:ind w:left="81"/>
              <w:jc w:val="both"/>
              <w:rPr>
                <w:sz w:val="24"/>
              </w:rPr>
            </w:pPr>
            <w:r>
              <w:rPr>
                <w:sz w:val="24"/>
              </w:rPr>
              <w:t xml:space="preserve">самообслуживанию     </w:t>
            </w:r>
            <w:r>
              <w:rPr>
                <w:spacing w:val="4"/>
                <w:sz w:val="24"/>
              </w:rPr>
              <w:t xml:space="preserve"> </w:t>
            </w:r>
            <w:r>
              <w:rPr>
                <w:sz w:val="24"/>
              </w:rPr>
              <w:t xml:space="preserve">и      </w:t>
            </w:r>
            <w:r>
              <w:rPr>
                <w:spacing w:val="9"/>
                <w:sz w:val="24"/>
              </w:rPr>
              <w:t xml:space="preserve"> </w:t>
            </w:r>
            <w:r>
              <w:rPr>
                <w:sz w:val="24"/>
              </w:rPr>
              <w:t xml:space="preserve">доступные      </w:t>
            </w:r>
            <w:r>
              <w:rPr>
                <w:spacing w:val="7"/>
                <w:sz w:val="24"/>
              </w:rPr>
              <w:t xml:space="preserve"> </w:t>
            </w:r>
            <w:r>
              <w:rPr>
                <w:sz w:val="24"/>
              </w:rPr>
              <w:t>виды</w:t>
            </w:r>
          </w:p>
          <w:p w:rsidR="00A65286" w:rsidRDefault="00D25255">
            <w:pPr>
              <w:pStyle w:val="TableParagraph"/>
              <w:spacing w:line="191" w:lineRule="exact"/>
              <w:ind w:left="81"/>
              <w:jc w:val="both"/>
              <w:rPr>
                <w:sz w:val="24"/>
              </w:rPr>
            </w:pPr>
            <w:r>
              <w:rPr>
                <w:sz w:val="24"/>
              </w:rPr>
              <w:t>домашнего</w:t>
            </w:r>
            <w:r>
              <w:rPr>
                <w:spacing w:val="31"/>
                <w:sz w:val="24"/>
              </w:rPr>
              <w:t xml:space="preserve"> </w:t>
            </w:r>
            <w:r>
              <w:rPr>
                <w:sz w:val="24"/>
              </w:rPr>
              <w:t>труда.</w:t>
            </w:r>
          </w:p>
        </w:tc>
        <w:tc>
          <w:tcPr>
            <w:tcW w:w="5393" w:type="dxa"/>
          </w:tcPr>
          <w:p w:rsidR="00A65286" w:rsidRDefault="00D25255">
            <w:pPr>
              <w:pStyle w:val="TableParagraph"/>
              <w:numPr>
                <w:ilvl w:val="0"/>
                <w:numId w:val="261"/>
              </w:numPr>
              <w:tabs>
                <w:tab w:val="left" w:pos="312"/>
              </w:tabs>
              <w:spacing w:line="267" w:lineRule="exact"/>
              <w:ind w:left="311"/>
              <w:jc w:val="both"/>
              <w:rPr>
                <w:sz w:val="24"/>
              </w:rPr>
            </w:pPr>
            <w:r>
              <w:rPr>
                <w:sz w:val="24"/>
              </w:rPr>
              <w:t>уважительно</w:t>
            </w:r>
            <w:r>
              <w:rPr>
                <w:spacing w:val="-6"/>
                <w:sz w:val="24"/>
              </w:rPr>
              <w:t xml:space="preserve"> </w:t>
            </w:r>
            <w:r>
              <w:rPr>
                <w:sz w:val="24"/>
              </w:rPr>
              <w:t>относиться</w:t>
            </w:r>
            <w:r>
              <w:rPr>
                <w:spacing w:val="-1"/>
                <w:sz w:val="24"/>
              </w:rPr>
              <w:t xml:space="preserve"> </w:t>
            </w:r>
            <w:r>
              <w:rPr>
                <w:sz w:val="24"/>
              </w:rPr>
              <w:t>к</w:t>
            </w:r>
            <w:r>
              <w:rPr>
                <w:spacing w:val="-3"/>
                <w:sz w:val="24"/>
              </w:rPr>
              <w:t xml:space="preserve"> </w:t>
            </w:r>
            <w:r>
              <w:rPr>
                <w:sz w:val="24"/>
              </w:rPr>
              <w:t>труду</w:t>
            </w:r>
            <w:r>
              <w:rPr>
                <w:spacing w:val="35"/>
                <w:sz w:val="24"/>
              </w:rPr>
              <w:t xml:space="preserve"> </w:t>
            </w:r>
            <w:r>
              <w:rPr>
                <w:sz w:val="24"/>
              </w:rPr>
              <w:t>людей;</w:t>
            </w:r>
          </w:p>
          <w:p w:rsidR="00A65286" w:rsidRDefault="00D25255">
            <w:pPr>
              <w:pStyle w:val="TableParagraph"/>
              <w:numPr>
                <w:ilvl w:val="0"/>
                <w:numId w:val="261"/>
              </w:numPr>
              <w:tabs>
                <w:tab w:val="left" w:pos="322"/>
              </w:tabs>
              <w:ind w:right="64" w:firstLine="0"/>
              <w:jc w:val="both"/>
              <w:rPr>
                <w:sz w:val="24"/>
              </w:rPr>
            </w:pPr>
            <w:r>
              <w:rPr>
                <w:sz w:val="24"/>
              </w:rPr>
              <w:t>понимать</w:t>
            </w:r>
            <w:r>
              <w:rPr>
                <w:spacing w:val="1"/>
                <w:sz w:val="24"/>
              </w:rPr>
              <w:t xml:space="preserve"> </w:t>
            </w:r>
            <w:r>
              <w:rPr>
                <w:sz w:val="24"/>
              </w:rPr>
              <w:t>культурно-историческую</w:t>
            </w:r>
            <w:r>
              <w:rPr>
                <w:spacing w:val="1"/>
                <w:sz w:val="24"/>
              </w:rPr>
              <w:t xml:space="preserve"> </w:t>
            </w:r>
            <w:r>
              <w:rPr>
                <w:sz w:val="24"/>
              </w:rPr>
              <w:t>ценность</w:t>
            </w:r>
            <w:r>
              <w:rPr>
                <w:spacing w:val="1"/>
                <w:sz w:val="24"/>
              </w:rPr>
              <w:t xml:space="preserve"> </w:t>
            </w:r>
            <w:r>
              <w:rPr>
                <w:sz w:val="24"/>
              </w:rPr>
              <w:t>традиций,</w:t>
            </w:r>
            <w:r>
              <w:rPr>
                <w:spacing w:val="1"/>
                <w:sz w:val="24"/>
              </w:rPr>
              <w:t xml:space="preserve"> </w:t>
            </w:r>
            <w:r>
              <w:rPr>
                <w:sz w:val="24"/>
              </w:rPr>
              <w:t>отражённых</w:t>
            </w:r>
            <w:r>
              <w:rPr>
                <w:spacing w:val="1"/>
                <w:sz w:val="24"/>
              </w:rPr>
              <w:t xml:space="preserve"> </w:t>
            </w:r>
            <w:r>
              <w:rPr>
                <w:sz w:val="24"/>
              </w:rPr>
              <w:t>в</w:t>
            </w:r>
            <w:r>
              <w:rPr>
                <w:spacing w:val="1"/>
                <w:sz w:val="24"/>
              </w:rPr>
              <w:t xml:space="preserve"> </w:t>
            </w:r>
            <w:r>
              <w:rPr>
                <w:sz w:val="24"/>
              </w:rPr>
              <w:t>предметном</w:t>
            </w:r>
            <w:r>
              <w:rPr>
                <w:spacing w:val="1"/>
                <w:sz w:val="24"/>
              </w:rPr>
              <w:t xml:space="preserve"> </w:t>
            </w:r>
            <w:r>
              <w:rPr>
                <w:sz w:val="24"/>
              </w:rPr>
              <w:t>мире,</w:t>
            </w:r>
            <w:r>
              <w:rPr>
                <w:spacing w:val="1"/>
                <w:sz w:val="24"/>
              </w:rPr>
              <w:t xml:space="preserve"> </w:t>
            </w:r>
            <w:r>
              <w:rPr>
                <w:sz w:val="24"/>
              </w:rPr>
              <w:t>и</w:t>
            </w:r>
            <w:r>
              <w:rPr>
                <w:spacing w:val="1"/>
                <w:sz w:val="24"/>
              </w:rPr>
              <w:t xml:space="preserve"> </w:t>
            </w:r>
            <w:r>
              <w:rPr>
                <w:sz w:val="24"/>
              </w:rPr>
              <w:t>уважать</w:t>
            </w:r>
            <w:r>
              <w:rPr>
                <w:spacing w:val="2"/>
                <w:sz w:val="24"/>
              </w:rPr>
              <w:t xml:space="preserve"> </w:t>
            </w:r>
            <w:r>
              <w:rPr>
                <w:sz w:val="24"/>
              </w:rPr>
              <w:t>их;</w:t>
            </w:r>
          </w:p>
          <w:p w:rsidR="00A65286" w:rsidRDefault="00D25255">
            <w:pPr>
              <w:pStyle w:val="TableParagraph"/>
              <w:numPr>
                <w:ilvl w:val="0"/>
                <w:numId w:val="261"/>
              </w:numPr>
              <w:tabs>
                <w:tab w:val="left" w:pos="312"/>
              </w:tabs>
              <w:ind w:right="64" w:firstLine="0"/>
              <w:jc w:val="both"/>
              <w:rPr>
                <w:sz w:val="24"/>
              </w:rPr>
            </w:pPr>
            <w:r>
              <w:rPr>
                <w:sz w:val="24"/>
              </w:rPr>
              <w:t>понимать особенности проектной деятельности,</w:t>
            </w:r>
            <w:r>
              <w:rPr>
                <w:spacing w:val="-57"/>
                <w:sz w:val="24"/>
              </w:rPr>
              <w:t xml:space="preserve"> </w:t>
            </w:r>
            <w:r>
              <w:rPr>
                <w:sz w:val="24"/>
              </w:rPr>
              <w:t>осуществлять</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учителя</w:t>
            </w:r>
            <w:r>
              <w:rPr>
                <w:spacing w:val="1"/>
                <w:sz w:val="24"/>
              </w:rPr>
              <w:t xml:space="preserve"> </w:t>
            </w:r>
            <w:r>
              <w:rPr>
                <w:sz w:val="24"/>
              </w:rPr>
              <w:t>элементарную</w:t>
            </w:r>
            <w:r>
              <w:rPr>
                <w:spacing w:val="1"/>
                <w:sz w:val="24"/>
              </w:rPr>
              <w:t xml:space="preserve"> </w:t>
            </w:r>
            <w:r>
              <w:rPr>
                <w:sz w:val="24"/>
              </w:rPr>
              <w:t>проектную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малых</w:t>
            </w:r>
            <w:r>
              <w:rPr>
                <w:spacing w:val="-57"/>
                <w:sz w:val="24"/>
              </w:rPr>
              <w:t xml:space="preserve"> </w:t>
            </w:r>
            <w:r>
              <w:rPr>
                <w:sz w:val="24"/>
              </w:rPr>
              <w:t>группах: разрабатывать замысел, искать пути его</w:t>
            </w:r>
            <w:r>
              <w:rPr>
                <w:spacing w:val="1"/>
                <w:sz w:val="24"/>
              </w:rPr>
              <w:t xml:space="preserve"> </w:t>
            </w:r>
            <w:r>
              <w:rPr>
                <w:sz w:val="24"/>
              </w:rPr>
              <w:t>реализации,</w:t>
            </w:r>
            <w:r>
              <w:rPr>
                <w:spacing w:val="1"/>
                <w:sz w:val="24"/>
              </w:rPr>
              <w:t xml:space="preserve"> </w:t>
            </w:r>
            <w:r>
              <w:rPr>
                <w:sz w:val="24"/>
              </w:rPr>
              <w:t>воплощать</w:t>
            </w:r>
            <w:r>
              <w:rPr>
                <w:spacing w:val="1"/>
                <w:sz w:val="24"/>
              </w:rPr>
              <w:t xml:space="preserve"> </w:t>
            </w:r>
            <w:r>
              <w:rPr>
                <w:sz w:val="24"/>
              </w:rPr>
              <w:t>его</w:t>
            </w:r>
            <w:r>
              <w:rPr>
                <w:spacing w:val="1"/>
                <w:sz w:val="24"/>
              </w:rPr>
              <w:t xml:space="preserve"> </w:t>
            </w:r>
            <w:r>
              <w:rPr>
                <w:sz w:val="24"/>
              </w:rPr>
              <w:t>в</w:t>
            </w:r>
            <w:r>
              <w:rPr>
                <w:spacing w:val="1"/>
                <w:sz w:val="24"/>
              </w:rPr>
              <w:t xml:space="preserve"> </w:t>
            </w:r>
            <w:r>
              <w:rPr>
                <w:sz w:val="24"/>
              </w:rPr>
              <w:t>продукте,</w:t>
            </w:r>
            <w:r>
              <w:rPr>
                <w:spacing w:val="1"/>
                <w:sz w:val="24"/>
              </w:rPr>
              <w:t xml:space="preserve"> </w:t>
            </w:r>
            <w:r>
              <w:rPr>
                <w:sz w:val="24"/>
              </w:rPr>
              <w:t>демонстрировать</w:t>
            </w:r>
            <w:r>
              <w:rPr>
                <w:spacing w:val="1"/>
                <w:sz w:val="24"/>
              </w:rPr>
              <w:t xml:space="preserve"> </w:t>
            </w:r>
            <w:r>
              <w:rPr>
                <w:sz w:val="24"/>
              </w:rPr>
              <w:t>готовый</w:t>
            </w:r>
            <w:r>
              <w:rPr>
                <w:spacing w:val="1"/>
                <w:sz w:val="24"/>
              </w:rPr>
              <w:t xml:space="preserve"> </w:t>
            </w:r>
            <w:r>
              <w:rPr>
                <w:sz w:val="24"/>
              </w:rPr>
              <w:t>продукт</w:t>
            </w:r>
            <w:r>
              <w:rPr>
                <w:spacing w:val="1"/>
                <w:sz w:val="24"/>
              </w:rPr>
              <w:t xml:space="preserve"> </w:t>
            </w:r>
            <w:r>
              <w:rPr>
                <w:sz w:val="24"/>
              </w:rPr>
              <w:t>(изделия,</w:t>
            </w:r>
            <w:r>
              <w:rPr>
                <w:spacing w:val="1"/>
                <w:sz w:val="24"/>
              </w:rPr>
              <w:t xml:space="preserve"> </w:t>
            </w:r>
            <w:r>
              <w:rPr>
                <w:sz w:val="24"/>
              </w:rPr>
              <w:t>комплексные</w:t>
            </w:r>
            <w:r>
              <w:rPr>
                <w:spacing w:val="-5"/>
                <w:sz w:val="24"/>
              </w:rPr>
              <w:t xml:space="preserve"> </w:t>
            </w:r>
            <w:r>
              <w:rPr>
                <w:sz w:val="24"/>
              </w:rPr>
              <w:t>работы,</w:t>
            </w:r>
            <w:r>
              <w:rPr>
                <w:spacing w:val="42"/>
                <w:sz w:val="24"/>
              </w:rPr>
              <w:t xml:space="preserve"> </w:t>
            </w:r>
            <w:r>
              <w:rPr>
                <w:sz w:val="24"/>
              </w:rPr>
              <w:t>социальные</w:t>
            </w:r>
            <w:r>
              <w:rPr>
                <w:spacing w:val="-8"/>
                <w:sz w:val="24"/>
              </w:rPr>
              <w:t xml:space="preserve"> </w:t>
            </w:r>
            <w:r>
              <w:rPr>
                <w:sz w:val="24"/>
              </w:rPr>
              <w:t>услуги).</w:t>
            </w:r>
          </w:p>
        </w:tc>
      </w:tr>
      <w:tr w:rsidR="00A65286">
        <w:trPr>
          <w:trHeight w:val="177"/>
        </w:trPr>
        <w:tc>
          <w:tcPr>
            <w:tcW w:w="10622" w:type="dxa"/>
            <w:gridSpan w:val="2"/>
          </w:tcPr>
          <w:p w:rsidR="00A65286" w:rsidRDefault="00D25255">
            <w:pPr>
              <w:pStyle w:val="TableParagraph"/>
              <w:spacing w:line="157" w:lineRule="exact"/>
              <w:ind w:left="1419" w:right="1408"/>
              <w:jc w:val="center"/>
              <w:rPr>
                <w:sz w:val="24"/>
              </w:rPr>
            </w:pPr>
            <w:r>
              <w:rPr>
                <w:sz w:val="24"/>
              </w:rPr>
              <w:t>Технология</w:t>
            </w:r>
            <w:r>
              <w:rPr>
                <w:spacing w:val="-10"/>
                <w:sz w:val="24"/>
              </w:rPr>
              <w:t xml:space="preserve"> </w:t>
            </w:r>
            <w:r>
              <w:rPr>
                <w:sz w:val="24"/>
              </w:rPr>
              <w:t>ручной</w:t>
            </w:r>
            <w:r>
              <w:rPr>
                <w:spacing w:val="-10"/>
                <w:sz w:val="24"/>
              </w:rPr>
              <w:t xml:space="preserve"> </w:t>
            </w:r>
            <w:r>
              <w:rPr>
                <w:sz w:val="24"/>
              </w:rPr>
              <w:t>обработки</w:t>
            </w:r>
            <w:r>
              <w:rPr>
                <w:spacing w:val="-10"/>
                <w:sz w:val="24"/>
              </w:rPr>
              <w:t xml:space="preserve"> </w:t>
            </w:r>
            <w:r>
              <w:rPr>
                <w:sz w:val="24"/>
              </w:rPr>
              <w:t>материалов.</w:t>
            </w:r>
            <w:r>
              <w:rPr>
                <w:spacing w:val="-8"/>
                <w:sz w:val="24"/>
              </w:rPr>
              <w:t xml:space="preserve"> </w:t>
            </w:r>
            <w:r>
              <w:rPr>
                <w:sz w:val="24"/>
              </w:rPr>
              <w:t>Элементы</w:t>
            </w:r>
            <w:r>
              <w:rPr>
                <w:spacing w:val="-8"/>
                <w:sz w:val="24"/>
              </w:rPr>
              <w:t xml:space="preserve"> </w:t>
            </w:r>
            <w:r>
              <w:rPr>
                <w:sz w:val="24"/>
              </w:rPr>
              <w:t>графической</w:t>
            </w:r>
            <w:r>
              <w:rPr>
                <w:spacing w:val="-14"/>
                <w:sz w:val="24"/>
              </w:rPr>
              <w:t xml:space="preserve"> </w:t>
            </w:r>
            <w:r>
              <w:rPr>
                <w:sz w:val="24"/>
              </w:rPr>
              <w:t>грамоты</w:t>
            </w:r>
          </w:p>
        </w:tc>
      </w:tr>
      <w:tr w:rsidR="00A65286">
        <w:trPr>
          <w:trHeight w:val="6352"/>
        </w:trPr>
        <w:tc>
          <w:tcPr>
            <w:tcW w:w="5229" w:type="dxa"/>
          </w:tcPr>
          <w:p w:rsidR="00A65286" w:rsidRDefault="00D25255">
            <w:pPr>
              <w:pStyle w:val="TableParagraph"/>
              <w:tabs>
                <w:tab w:val="left" w:pos="5030"/>
              </w:tabs>
              <w:ind w:left="81" w:right="56"/>
              <w:jc w:val="both"/>
              <w:rPr>
                <w:sz w:val="24"/>
              </w:rPr>
            </w:pPr>
            <w:r>
              <w:rPr>
                <w:sz w:val="24"/>
              </w:rPr>
              <w:t>на</w:t>
            </w:r>
            <w:r>
              <w:rPr>
                <w:spacing w:val="1"/>
                <w:sz w:val="24"/>
              </w:rPr>
              <w:t xml:space="preserve"> </w:t>
            </w:r>
            <w:r>
              <w:rPr>
                <w:sz w:val="24"/>
              </w:rPr>
              <w:t>основе</w:t>
            </w:r>
            <w:r>
              <w:rPr>
                <w:spacing w:val="1"/>
                <w:sz w:val="24"/>
              </w:rPr>
              <w:t xml:space="preserve"> </w:t>
            </w:r>
            <w:r>
              <w:rPr>
                <w:sz w:val="24"/>
              </w:rPr>
              <w:t>полученных</w:t>
            </w:r>
            <w:r>
              <w:rPr>
                <w:spacing w:val="1"/>
                <w:sz w:val="24"/>
              </w:rPr>
              <w:t xml:space="preserve"> </w:t>
            </w:r>
            <w:r>
              <w:rPr>
                <w:sz w:val="24"/>
              </w:rPr>
              <w:t>представлений</w:t>
            </w:r>
            <w:r>
              <w:rPr>
                <w:spacing w:val="1"/>
                <w:sz w:val="24"/>
              </w:rPr>
              <w:t xml:space="preserve"> </w:t>
            </w:r>
            <w:r>
              <w:rPr>
                <w:sz w:val="24"/>
              </w:rPr>
              <w:t>о</w:t>
            </w:r>
            <w:r>
              <w:rPr>
                <w:spacing w:val="-57"/>
                <w:sz w:val="24"/>
              </w:rPr>
              <w:t xml:space="preserve"> </w:t>
            </w:r>
            <w:r>
              <w:rPr>
                <w:sz w:val="24"/>
              </w:rPr>
              <w:t>многообразии материалов, их видах, свойствах,</w:t>
            </w:r>
            <w:r>
              <w:rPr>
                <w:spacing w:val="1"/>
                <w:sz w:val="24"/>
              </w:rPr>
              <w:t xml:space="preserve"> </w:t>
            </w:r>
            <w:r>
              <w:rPr>
                <w:sz w:val="24"/>
              </w:rPr>
              <w:t>происхождении,</w:t>
            </w:r>
            <w:r>
              <w:rPr>
                <w:spacing w:val="1"/>
                <w:sz w:val="24"/>
              </w:rPr>
              <w:t xml:space="preserve"> </w:t>
            </w:r>
            <w:r>
              <w:rPr>
                <w:sz w:val="24"/>
              </w:rPr>
              <w:t>практическом</w:t>
            </w:r>
            <w:r>
              <w:rPr>
                <w:spacing w:val="1"/>
                <w:sz w:val="24"/>
              </w:rPr>
              <w:t xml:space="preserve"> </w:t>
            </w:r>
            <w:r>
              <w:rPr>
                <w:sz w:val="24"/>
              </w:rPr>
              <w:t>применении</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осознанно</w:t>
            </w:r>
            <w:r>
              <w:rPr>
                <w:spacing w:val="1"/>
                <w:sz w:val="24"/>
              </w:rPr>
              <w:t xml:space="preserve"> </w:t>
            </w:r>
            <w:r>
              <w:rPr>
                <w:sz w:val="24"/>
              </w:rPr>
              <w:t>подбирать</w:t>
            </w:r>
            <w:r>
              <w:rPr>
                <w:spacing w:val="1"/>
                <w:sz w:val="24"/>
              </w:rPr>
              <w:t xml:space="preserve"> </w:t>
            </w:r>
            <w:r>
              <w:rPr>
                <w:sz w:val="24"/>
              </w:rPr>
              <w:t>доступные</w:t>
            </w:r>
            <w:r>
              <w:rPr>
                <w:spacing w:val="1"/>
                <w:sz w:val="24"/>
              </w:rPr>
              <w:t xml:space="preserve"> </w:t>
            </w:r>
            <w:r>
              <w:rPr>
                <w:sz w:val="24"/>
              </w:rPr>
              <w:t>в</w:t>
            </w:r>
            <w:r>
              <w:rPr>
                <w:spacing w:val="1"/>
                <w:sz w:val="24"/>
              </w:rPr>
              <w:t xml:space="preserve"> </w:t>
            </w:r>
            <w:r>
              <w:rPr>
                <w:sz w:val="24"/>
              </w:rPr>
              <w:t>обработке</w:t>
            </w:r>
            <w:r>
              <w:rPr>
                <w:spacing w:val="1"/>
                <w:sz w:val="24"/>
              </w:rPr>
              <w:t xml:space="preserve"> </w:t>
            </w:r>
            <w:r>
              <w:rPr>
                <w:sz w:val="24"/>
              </w:rPr>
              <w:t>материалы</w:t>
            </w:r>
            <w:r>
              <w:rPr>
                <w:spacing w:val="1"/>
                <w:sz w:val="24"/>
              </w:rPr>
              <w:t xml:space="preserve"> </w:t>
            </w:r>
            <w:r>
              <w:rPr>
                <w:sz w:val="24"/>
              </w:rPr>
              <w:t>для</w:t>
            </w:r>
            <w:r>
              <w:rPr>
                <w:spacing w:val="1"/>
                <w:sz w:val="24"/>
              </w:rPr>
              <w:t xml:space="preserve"> </w:t>
            </w:r>
            <w:r>
              <w:rPr>
                <w:sz w:val="24"/>
              </w:rPr>
              <w:t>изделий</w:t>
            </w:r>
            <w:r>
              <w:rPr>
                <w:spacing w:val="1"/>
                <w:sz w:val="24"/>
              </w:rPr>
              <w:t xml:space="preserve"> </w:t>
            </w:r>
            <w:r>
              <w:rPr>
                <w:sz w:val="24"/>
              </w:rPr>
              <w:t>по</w:t>
            </w:r>
            <w:r>
              <w:rPr>
                <w:spacing w:val="1"/>
                <w:sz w:val="24"/>
              </w:rPr>
              <w:t xml:space="preserve"> </w:t>
            </w:r>
            <w:r>
              <w:rPr>
                <w:sz w:val="24"/>
              </w:rPr>
              <w:t>декоративно-художественным</w:t>
            </w:r>
            <w:r>
              <w:rPr>
                <w:sz w:val="24"/>
              </w:rPr>
              <w:tab/>
            </w:r>
            <w:r>
              <w:rPr>
                <w:spacing w:val="-3"/>
                <w:sz w:val="24"/>
              </w:rPr>
              <w:t>и</w:t>
            </w:r>
            <w:r>
              <w:rPr>
                <w:spacing w:val="-58"/>
                <w:sz w:val="24"/>
              </w:rPr>
              <w:t xml:space="preserve"> </w:t>
            </w:r>
            <w:r>
              <w:rPr>
                <w:sz w:val="24"/>
              </w:rPr>
              <w:t>конструктивным</w:t>
            </w:r>
            <w:r>
              <w:rPr>
                <w:spacing w:val="1"/>
                <w:sz w:val="24"/>
              </w:rPr>
              <w:t xml:space="preserve"> </w:t>
            </w:r>
            <w:r>
              <w:rPr>
                <w:sz w:val="24"/>
              </w:rPr>
              <w:t>свойствам</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поставленной</w:t>
            </w:r>
            <w:r>
              <w:rPr>
                <w:spacing w:val="-3"/>
                <w:sz w:val="24"/>
              </w:rPr>
              <w:t xml:space="preserve"> </w:t>
            </w:r>
            <w:r>
              <w:rPr>
                <w:sz w:val="24"/>
              </w:rPr>
              <w:t>задачей;</w:t>
            </w:r>
          </w:p>
          <w:p w:rsidR="00A65286" w:rsidRDefault="00D25255">
            <w:pPr>
              <w:pStyle w:val="TableParagraph"/>
              <w:numPr>
                <w:ilvl w:val="0"/>
                <w:numId w:val="260"/>
              </w:numPr>
              <w:tabs>
                <w:tab w:val="left" w:pos="245"/>
              </w:tabs>
              <w:ind w:right="58" w:firstLine="0"/>
              <w:jc w:val="both"/>
              <w:rPr>
                <w:sz w:val="24"/>
              </w:rPr>
            </w:pPr>
            <w:r>
              <w:rPr>
                <w:sz w:val="24"/>
              </w:rPr>
              <w:t>отбирать</w:t>
            </w:r>
            <w:r>
              <w:rPr>
                <w:spacing w:val="-4"/>
                <w:sz w:val="24"/>
              </w:rPr>
              <w:t xml:space="preserve"> </w:t>
            </w:r>
            <w:r>
              <w:rPr>
                <w:sz w:val="24"/>
              </w:rPr>
              <w:t>и</w:t>
            </w:r>
            <w:r>
              <w:rPr>
                <w:spacing w:val="-4"/>
                <w:sz w:val="24"/>
              </w:rPr>
              <w:t xml:space="preserve"> </w:t>
            </w:r>
            <w:r>
              <w:rPr>
                <w:sz w:val="24"/>
              </w:rPr>
              <w:t>выполнять</w:t>
            </w:r>
            <w:r>
              <w:rPr>
                <w:spacing w:val="-3"/>
                <w:sz w:val="24"/>
              </w:rPr>
              <w:t xml:space="preserve"> </w:t>
            </w:r>
            <w:r>
              <w:rPr>
                <w:sz w:val="24"/>
              </w:rPr>
              <w:t>в</w:t>
            </w:r>
            <w:r>
              <w:rPr>
                <w:spacing w:val="-3"/>
                <w:sz w:val="24"/>
              </w:rPr>
              <w:t xml:space="preserve"> </w:t>
            </w:r>
            <w:r>
              <w:rPr>
                <w:sz w:val="24"/>
              </w:rPr>
              <w:t>зависимости</w:t>
            </w:r>
            <w:r>
              <w:rPr>
                <w:spacing w:val="-8"/>
                <w:sz w:val="24"/>
              </w:rPr>
              <w:t xml:space="preserve"> </w:t>
            </w:r>
            <w:r>
              <w:rPr>
                <w:sz w:val="24"/>
              </w:rPr>
              <w:t>от</w:t>
            </w:r>
            <w:r>
              <w:rPr>
                <w:spacing w:val="-4"/>
                <w:sz w:val="24"/>
              </w:rPr>
              <w:t xml:space="preserve"> </w:t>
            </w:r>
            <w:r>
              <w:rPr>
                <w:sz w:val="24"/>
              </w:rPr>
              <w:t>свойств</w:t>
            </w:r>
            <w:r>
              <w:rPr>
                <w:spacing w:val="-57"/>
                <w:sz w:val="24"/>
              </w:rPr>
              <w:t xml:space="preserve"> </w:t>
            </w:r>
            <w:r>
              <w:rPr>
                <w:spacing w:val="-1"/>
                <w:sz w:val="24"/>
              </w:rPr>
              <w:t>освоенных</w:t>
            </w:r>
            <w:r>
              <w:rPr>
                <w:spacing w:val="-12"/>
                <w:sz w:val="24"/>
              </w:rPr>
              <w:t xml:space="preserve"> </w:t>
            </w:r>
            <w:r>
              <w:rPr>
                <w:sz w:val="24"/>
              </w:rPr>
              <w:t>материалов</w:t>
            </w:r>
            <w:r>
              <w:rPr>
                <w:spacing w:val="-15"/>
                <w:sz w:val="24"/>
              </w:rPr>
              <w:t xml:space="preserve"> </w:t>
            </w:r>
            <w:r>
              <w:rPr>
                <w:sz w:val="24"/>
              </w:rPr>
              <w:t>оптимальные</w:t>
            </w:r>
            <w:r>
              <w:rPr>
                <w:spacing w:val="-12"/>
                <w:sz w:val="24"/>
              </w:rPr>
              <w:t xml:space="preserve"> </w:t>
            </w:r>
            <w:r>
              <w:rPr>
                <w:sz w:val="24"/>
              </w:rPr>
              <w:t>и</w:t>
            </w:r>
            <w:r>
              <w:rPr>
                <w:spacing w:val="-7"/>
                <w:sz w:val="24"/>
              </w:rPr>
              <w:t xml:space="preserve"> </w:t>
            </w:r>
            <w:r>
              <w:rPr>
                <w:sz w:val="24"/>
              </w:rPr>
              <w:t>доступные</w:t>
            </w:r>
            <w:r>
              <w:rPr>
                <w:spacing w:val="-57"/>
                <w:sz w:val="24"/>
              </w:rPr>
              <w:t xml:space="preserve"> </w:t>
            </w:r>
            <w:r>
              <w:rPr>
                <w:sz w:val="24"/>
              </w:rPr>
              <w:t>технологические</w:t>
            </w:r>
            <w:r>
              <w:rPr>
                <w:spacing w:val="1"/>
                <w:sz w:val="24"/>
              </w:rPr>
              <w:t xml:space="preserve"> </w:t>
            </w:r>
            <w:r>
              <w:rPr>
                <w:sz w:val="24"/>
              </w:rPr>
              <w:t>приёмы</w:t>
            </w:r>
            <w:r>
              <w:rPr>
                <w:spacing w:val="1"/>
                <w:sz w:val="24"/>
              </w:rPr>
              <w:t xml:space="preserve"> </w:t>
            </w:r>
            <w:r>
              <w:rPr>
                <w:sz w:val="24"/>
              </w:rPr>
              <w:t>их</w:t>
            </w:r>
            <w:r>
              <w:rPr>
                <w:spacing w:val="1"/>
                <w:sz w:val="24"/>
              </w:rPr>
              <w:t xml:space="preserve"> </w:t>
            </w:r>
            <w:r>
              <w:rPr>
                <w:sz w:val="24"/>
              </w:rPr>
              <w:t>ручной обработки</w:t>
            </w:r>
            <w:r>
              <w:rPr>
                <w:spacing w:val="1"/>
                <w:sz w:val="24"/>
              </w:rPr>
              <w:t xml:space="preserve"> </w:t>
            </w:r>
            <w:r>
              <w:rPr>
                <w:sz w:val="24"/>
              </w:rPr>
              <w:t>при</w:t>
            </w:r>
            <w:r>
              <w:rPr>
                <w:spacing w:val="1"/>
                <w:sz w:val="24"/>
              </w:rPr>
              <w:t xml:space="preserve"> </w:t>
            </w:r>
            <w:r>
              <w:rPr>
                <w:sz w:val="24"/>
              </w:rPr>
              <w:t>разметке</w:t>
            </w:r>
            <w:r>
              <w:rPr>
                <w:spacing w:val="1"/>
                <w:sz w:val="24"/>
              </w:rPr>
              <w:t xml:space="preserve"> </w:t>
            </w:r>
            <w:r>
              <w:rPr>
                <w:sz w:val="24"/>
              </w:rPr>
              <w:t>деталей,</w:t>
            </w:r>
            <w:r>
              <w:rPr>
                <w:spacing w:val="1"/>
                <w:sz w:val="24"/>
              </w:rPr>
              <w:t xml:space="preserve"> </w:t>
            </w:r>
            <w:r>
              <w:rPr>
                <w:sz w:val="24"/>
              </w:rPr>
              <w:t>их</w:t>
            </w:r>
            <w:r>
              <w:rPr>
                <w:spacing w:val="1"/>
                <w:sz w:val="24"/>
              </w:rPr>
              <w:t xml:space="preserve"> </w:t>
            </w:r>
            <w:r>
              <w:rPr>
                <w:sz w:val="24"/>
              </w:rPr>
              <w:t>выделении</w:t>
            </w:r>
            <w:r>
              <w:rPr>
                <w:spacing w:val="1"/>
                <w:sz w:val="24"/>
              </w:rPr>
              <w:t xml:space="preserve"> </w:t>
            </w:r>
            <w:r>
              <w:rPr>
                <w:sz w:val="24"/>
              </w:rPr>
              <w:t>из</w:t>
            </w:r>
            <w:r>
              <w:rPr>
                <w:spacing w:val="1"/>
                <w:sz w:val="24"/>
              </w:rPr>
              <w:t xml:space="preserve"> </w:t>
            </w:r>
            <w:r>
              <w:rPr>
                <w:sz w:val="24"/>
              </w:rPr>
              <w:t>заготовки, формообразовании, сборке и отделке</w:t>
            </w:r>
            <w:r>
              <w:rPr>
                <w:spacing w:val="1"/>
                <w:sz w:val="24"/>
              </w:rPr>
              <w:t xml:space="preserve"> </w:t>
            </w:r>
            <w:r>
              <w:rPr>
                <w:sz w:val="24"/>
              </w:rPr>
              <w:t>изделия;</w:t>
            </w:r>
            <w:r>
              <w:rPr>
                <w:spacing w:val="1"/>
                <w:sz w:val="24"/>
              </w:rPr>
              <w:t xml:space="preserve"> </w:t>
            </w:r>
            <w:r>
              <w:rPr>
                <w:sz w:val="24"/>
              </w:rPr>
              <w:t>экономно</w:t>
            </w:r>
            <w:r>
              <w:rPr>
                <w:spacing w:val="1"/>
                <w:sz w:val="24"/>
              </w:rPr>
              <w:t xml:space="preserve"> </w:t>
            </w:r>
            <w:r>
              <w:rPr>
                <w:sz w:val="24"/>
              </w:rPr>
              <w:t>расходовать</w:t>
            </w:r>
            <w:r>
              <w:rPr>
                <w:spacing w:val="1"/>
                <w:sz w:val="24"/>
              </w:rPr>
              <w:t xml:space="preserve"> </w:t>
            </w:r>
            <w:r>
              <w:rPr>
                <w:sz w:val="24"/>
              </w:rPr>
              <w:t>используемые</w:t>
            </w:r>
            <w:r>
              <w:rPr>
                <w:spacing w:val="1"/>
                <w:sz w:val="24"/>
              </w:rPr>
              <w:t xml:space="preserve"> </w:t>
            </w:r>
            <w:r>
              <w:rPr>
                <w:sz w:val="24"/>
              </w:rPr>
              <w:t>материалы;</w:t>
            </w:r>
          </w:p>
          <w:p w:rsidR="00A65286" w:rsidRDefault="00D25255">
            <w:pPr>
              <w:pStyle w:val="TableParagraph"/>
              <w:numPr>
                <w:ilvl w:val="0"/>
                <w:numId w:val="260"/>
              </w:numPr>
              <w:tabs>
                <w:tab w:val="left" w:pos="197"/>
              </w:tabs>
              <w:ind w:right="57" w:firstLine="0"/>
              <w:jc w:val="both"/>
              <w:rPr>
                <w:sz w:val="24"/>
              </w:rPr>
            </w:pPr>
            <w:r>
              <w:rPr>
                <w:sz w:val="24"/>
              </w:rPr>
              <w:t>применять</w:t>
            </w:r>
            <w:r>
              <w:rPr>
                <w:spacing w:val="1"/>
                <w:sz w:val="24"/>
              </w:rPr>
              <w:t xml:space="preserve"> </w:t>
            </w:r>
            <w:r>
              <w:rPr>
                <w:sz w:val="24"/>
              </w:rPr>
              <w:t>приёмы</w:t>
            </w:r>
            <w:r>
              <w:rPr>
                <w:spacing w:val="1"/>
                <w:sz w:val="24"/>
              </w:rPr>
              <w:t xml:space="preserve"> </w:t>
            </w:r>
            <w:r>
              <w:rPr>
                <w:sz w:val="24"/>
              </w:rPr>
              <w:t>рациональной</w:t>
            </w:r>
            <w:r>
              <w:rPr>
                <w:spacing w:val="1"/>
                <w:sz w:val="24"/>
              </w:rPr>
              <w:t xml:space="preserve"> </w:t>
            </w:r>
            <w:r>
              <w:rPr>
                <w:sz w:val="24"/>
              </w:rPr>
              <w:t>безопасной</w:t>
            </w:r>
            <w:r>
              <w:rPr>
                <w:spacing w:val="1"/>
                <w:sz w:val="24"/>
              </w:rPr>
              <w:t xml:space="preserve"> </w:t>
            </w:r>
            <w:r>
              <w:rPr>
                <w:sz w:val="24"/>
              </w:rPr>
              <w:t>работы</w:t>
            </w:r>
            <w:r>
              <w:rPr>
                <w:spacing w:val="1"/>
                <w:sz w:val="24"/>
              </w:rPr>
              <w:t xml:space="preserve"> </w:t>
            </w:r>
            <w:r>
              <w:rPr>
                <w:sz w:val="24"/>
              </w:rPr>
              <w:t>ручными</w:t>
            </w:r>
            <w:r>
              <w:rPr>
                <w:spacing w:val="1"/>
                <w:sz w:val="24"/>
              </w:rPr>
              <w:t xml:space="preserve"> </w:t>
            </w:r>
            <w:r>
              <w:rPr>
                <w:sz w:val="24"/>
              </w:rPr>
              <w:t>инструментами:</w:t>
            </w:r>
            <w:r>
              <w:rPr>
                <w:spacing w:val="1"/>
                <w:sz w:val="24"/>
              </w:rPr>
              <w:t xml:space="preserve"> </w:t>
            </w:r>
            <w:r>
              <w:rPr>
                <w:sz w:val="24"/>
              </w:rPr>
              <w:t>чертёжными</w:t>
            </w:r>
            <w:r>
              <w:rPr>
                <w:spacing w:val="1"/>
                <w:sz w:val="24"/>
              </w:rPr>
              <w:t xml:space="preserve"> </w:t>
            </w:r>
            <w:r>
              <w:rPr>
                <w:sz w:val="24"/>
              </w:rPr>
              <w:t>(линейка,</w:t>
            </w:r>
            <w:r>
              <w:rPr>
                <w:spacing w:val="1"/>
                <w:sz w:val="24"/>
              </w:rPr>
              <w:t xml:space="preserve"> </w:t>
            </w:r>
            <w:r>
              <w:rPr>
                <w:sz w:val="24"/>
              </w:rPr>
              <w:t>угольник,</w:t>
            </w:r>
            <w:r>
              <w:rPr>
                <w:spacing w:val="1"/>
                <w:sz w:val="24"/>
              </w:rPr>
              <w:t xml:space="preserve"> </w:t>
            </w:r>
            <w:r>
              <w:rPr>
                <w:sz w:val="24"/>
              </w:rPr>
              <w:t>циркуль),</w:t>
            </w:r>
            <w:r>
              <w:rPr>
                <w:spacing w:val="1"/>
                <w:sz w:val="24"/>
              </w:rPr>
              <w:t xml:space="preserve"> </w:t>
            </w:r>
            <w:r>
              <w:rPr>
                <w:sz w:val="24"/>
              </w:rPr>
              <w:t>режущими</w:t>
            </w:r>
            <w:r>
              <w:rPr>
                <w:spacing w:val="1"/>
                <w:sz w:val="24"/>
              </w:rPr>
              <w:t xml:space="preserve"> </w:t>
            </w:r>
            <w:r>
              <w:rPr>
                <w:sz w:val="24"/>
              </w:rPr>
              <w:t>(ножницы)</w:t>
            </w:r>
            <w:r>
              <w:rPr>
                <w:spacing w:val="-5"/>
                <w:sz w:val="24"/>
              </w:rPr>
              <w:t xml:space="preserve"> </w:t>
            </w:r>
            <w:r>
              <w:rPr>
                <w:sz w:val="24"/>
              </w:rPr>
              <w:t>и</w:t>
            </w:r>
            <w:r>
              <w:rPr>
                <w:spacing w:val="-12"/>
                <w:sz w:val="24"/>
              </w:rPr>
              <w:t xml:space="preserve"> </w:t>
            </w:r>
            <w:r>
              <w:rPr>
                <w:sz w:val="24"/>
              </w:rPr>
              <w:t>колющими</w:t>
            </w:r>
            <w:r>
              <w:rPr>
                <w:spacing w:val="41"/>
                <w:sz w:val="24"/>
              </w:rPr>
              <w:t xml:space="preserve"> </w:t>
            </w:r>
            <w:r>
              <w:rPr>
                <w:sz w:val="24"/>
              </w:rPr>
              <w:t>(швейная</w:t>
            </w:r>
            <w:r>
              <w:rPr>
                <w:spacing w:val="-2"/>
                <w:sz w:val="24"/>
              </w:rPr>
              <w:t xml:space="preserve"> </w:t>
            </w:r>
            <w:r>
              <w:rPr>
                <w:sz w:val="24"/>
              </w:rPr>
              <w:t>игла);</w:t>
            </w:r>
          </w:p>
          <w:p w:rsidR="00A65286" w:rsidRDefault="00D25255">
            <w:pPr>
              <w:pStyle w:val="TableParagraph"/>
              <w:numPr>
                <w:ilvl w:val="0"/>
                <w:numId w:val="260"/>
              </w:numPr>
              <w:tabs>
                <w:tab w:val="left" w:pos="192"/>
                <w:tab w:val="left" w:pos="1990"/>
                <w:tab w:val="left" w:pos="4241"/>
              </w:tabs>
              <w:ind w:right="53" w:firstLine="0"/>
              <w:jc w:val="both"/>
              <w:rPr>
                <w:sz w:val="24"/>
              </w:rPr>
            </w:pPr>
            <w:r>
              <w:rPr>
                <w:sz w:val="24"/>
              </w:rPr>
              <w:t>выполнять</w:t>
            </w:r>
            <w:r>
              <w:rPr>
                <w:sz w:val="24"/>
              </w:rPr>
              <w:tab/>
              <w:t>символические</w:t>
            </w:r>
            <w:r>
              <w:rPr>
                <w:sz w:val="24"/>
              </w:rPr>
              <w:tab/>
            </w:r>
            <w:r>
              <w:rPr>
                <w:spacing w:val="-1"/>
                <w:sz w:val="24"/>
              </w:rPr>
              <w:t>действия</w:t>
            </w:r>
            <w:r>
              <w:rPr>
                <w:spacing w:val="-58"/>
                <w:sz w:val="24"/>
              </w:rPr>
              <w:t xml:space="preserve"> </w:t>
            </w:r>
            <w:r>
              <w:rPr>
                <w:sz w:val="24"/>
              </w:rPr>
              <w:t>моделирования</w:t>
            </w:r>
            <w:r>
              <w:rPr>
                <w:spacing w:val="1"/>
                <w:sz w:val="24"/>
              </w:rPr>
              <w:t xml:space="preserve"> </w:t>
            </w:r>
            <w:r>
              <w:rPr>
                <w:sz w:val="24"/>
              </w:rPr>
              <w:t>и</w:t>
            </w:r>
            <w:r>
              <w:rPr>
                <w:spacing w:val="1"/>
                <w:sz w:val="24"/>
              </w:rPr>
              <w:t xml:space="preserve"> </w:t>
            </w:r>
            <w:r>
              <w:rPr>
                <w:sz w:val="24"/>
              </w:rPr>
              <w:t>преобразования</w:t>
            </w:r>
            <w:r>
              <w:rPr>
                <w:spacing w:val="1"/>
                <w:sz w:val="24"/>
              </w:rPr>
              <w:t xml:space="preserve"> </w:t>
            </w:r>
            <w:r>
              <w:rPr>
                <w:sz w:val="24"/>
              </w:rPr>
              <w:t>модели</w:t>
            </w:r>
            <w:r>
              <w:rPr>
                <w:spacing w:val="1"/>
                <w:sz w:val="24"/>
              </w:rPr>
              <w:t xml:space="preserve"> </w:t>
            </w:r>
            <w:r>
              <w:rPr>
                <w:sz w:val="24"/>
              </w:rPr>
              <w:t>и</w:t>
            </w:r>
            <w:r>
              <w:rPr>
                <w:spacing w:val="1"/>
                <w:sz w:val="24"/>
              </w:rPr>
              <w:t xml:space="preserve"> </w:t>
            </w:r>
            <w:r>
              <w:rPr>
                <w:sz w:val="24"/>
              </w:rPr>
              <w:t xml:space="preserve">работать       </w:t>
            </w:r>
            <w:r>
              <w:rPr>
                <w:spacing w:val="33"/>
                <w:sz w:val="24"/>
              </w:rPr>
              <w:t xml:space="preserve"> </w:t>
            </w:r>
            <w:r>
              <w:rPr>
                <w:sz w:val="24"/>
              </w:rPr>
              <w:t xml:space="preserve">с       </w:t>
            </w:r>
            <w:r>
              <w:rPr>
                <w:spacing w:val="26"/>
                <w:sz w:val="24"/>
              </w:rPr>
              <w:t xml:space="preserve"> </w:t>
            </w:r>
            <w:r>
              <w:rPr>
                <w:sz w:val="24"/>
              </w:rPr>
              <w:t xml:space="preserve">простейшей       </w:t>
            </w:r>
            <w:r>
              <w:rPr>
                <w:spacing w:val="51"/>
                <w:sz w:val="24"/>
              </w:rPr>
              <w:t xml:space="preserve"> </w:t>
            </w:r>
            <w:r>
              <w:rPr>
                <w:sz w:val="24"/>
              </w:rPr>
              <w:t>технической</w:t>
            </w:r>
          </w:p>
          <w:p w:rsidR="00A65286" w:rsidRDefault="00D25255">
            <w:pPr>
              <w:pStyle w:val="TableParagraph"/>
              <w:spacing w:line="264" w:lineRule="exact"/>
              <w:ind w:left="81"/>
              <w:jc w:val="both"/>
              <w:rPr>
                <w:sz w:val="24"/>
              </w:rPr>
            </w:pPr>
            <w:r>
              <w:rPr>
                <w:sz w:val="24"/>
              </w:rPr>
              <w:t xml:space="preserve">документацией:      </w:t>
            </w:r>
            <w:r>
              <w:rPr>
                <w:spacing w:val="2"/>
                <w:sz w:val="24"/>
              </w:rPr>
              <w:t xml:space="preserve"> </w:t>
            </w:r>
            <w:r>
              <w:rPr>
                <w:sz w:val="24"/>
              </w:rPr>
              <w:t xml:space="preserve">распознавать     </w:t>
            </w:r>
            <w:r>
              <w:rPr>
                <w:spacing w:val="59"/>
                <w:sz w:val="24"/>
              </w:rPr>
              <w:t xml:space="preserve"> </w:t>
            </w:r>
            <w:r>
              <w:rPr>
                <w:sz w:val="24"/>
              </w:rPr>
              <w:t>простейшие</w:t>
            </w:r>
          </w:p>
        </w:tc>
        <w:tc>
          <w:tcPr>
            <w:tcW w:w="5393" w:type="dxa"/>
          </w:tcPr>
          <w:p w:rsidR="00A65286" w:rsidRDefault="00D25255">
            <w:pPr>
              <w:pStyle w:val="TableParagraph"/>
              <w:spacing w:line="242" w:lineRule="auto"/>
              <w:ind w:left="81" w:right="73"/>
              <w:jc w:val="both"/>
              <w:rPr>
                <w:sz w:val="24"/>
              </w:rPr>
            </w:pPr>
            <w:r>
              <w:rPr>
                <w:sz w:val="24"/>
              </w:rPr>
              <w:t>отбирать</w:t>
            </w:r>
            <w:r>
              <w:rPr>
                <w:spacing w:val="1"/>
                <w:sz w:val="24"/>
              </w:rPr>
              <w:t xml:space="preserve"> </w:t>
            </w:r>
            <w:r>
              <w:rPr>
                <w:sz w:val="24"/>
              </w:rPr>
              <w:t>и</w:t>
            </w:r>
            <w:r>
              <w:rPr>
                <w:spacing w:val="1"/>
                <w:sz w:val="24"/>
              </w:rPr>
              <w:t xml:space="preserve"> </w:t>
            </w:r>
            <w:r>
              <w:rPr>
                <w:sz w:val="24"/>
              </w:rPr>
              <w:t>выстраивать</w:t>
            </w:r>
            <w:r>
              <w:rPr>
                <w:spacing w:val="1"/>
                <w:sz w:val="24"/>
              </w:rPr>
              <w:t xml:space="preserve"> </w:t>
            </w:r>
            <w:r>
              <w:rPr>
                <w:sz w:val="24"/>
              </w:rPr>
              <w:t>оптимальную</w:t>
            </w:r>
            <w:r>
              <w:rPr>
                <w:spacing w:val="1"/>
                <w:sz w:val="24"/>
              </w:rPr>
              <w:t xml:space="preserve"> </w:t>
            </w:r>
            <w:r>
              <w:rPr>
                <w:sz w:val="24"/>
              </w:rPr>
              <w:t>технологическую</w:t>
            </w:r>
            <w:r>
              <w:rPr>
                <w:spacing w:val="-9"/>
                <w:sz w:val="24"/>
              </w:rPr>
              <w:t xml:space="preserve"> </w:t>
            </w:r>
            <w:r>
              <w:rPr>
                <w:sz w:val="24"/>
              </w:rPr>
              <w:t>последовательность</w:t>
            </w:r>
            <w:r>
              <w:rPr>
                <w:spacing w:val="32"/>
                <w:sz w:val="24"/>
              </w:rPr>
              <w:t xml:space="preserve"> </w:t>
            </w:r>
            <w:r>
              <w:rPr>
                <w:sz w:val="24"/>
              </w:rPr>
              <w:t>реализации</w:t>
            </w:r>
          </w:p>
          <w:p w:rsidR="00A65286" w:rsidRDefault="00D25255">
            <w:pPr>
              <w:pStyle w:val="TableParagraph"/>
              <w:numPr>
                <w:ilvl w:val="0"/>
                <w:numId w:val="259"/>
              </w:numPr>
              <w:tabs>
                <w:tab w:val="left" w:pos="638"/>
                <w:tab w:val="left" w:pos="639"/>
              </w:tabs>
              <w:ind w:right="66" w:firstLine="0"/>
              <w:jc w:val="both"/>
              <w:rPr>
                <w:sz w:val="24"/>
              </w:rPr>
            </w:pPr>
            <w:r>
              <w:rPr>
                <w:sz w:val="24"/>
              </w:rPr>
              <w:t>прогнозировать</w:t>
            </w:r>
            <w:r>
              <w:rPr>
                <w:spacing w:val="1"/>
                <w:sz w:val="24"/>
              </w:rPr>
              <w:t xml:space="preserve"> </w:t>
            </w:r>
            <w:r>
              <w:rPr>
                <w:sz w:val="24"/>
              </w:rPr>
              <w:t>конечный практический</w:t>
            </w:r>
            <w:r>
              <w:rPr>
                <w:spacing w:val="1"/>
                <w:sz w:val="24"/>
              </w:rPr>
              <w:t xml:space="preserve"> </w:t>
            </w:r>
            <w:r>
              <w:rPr>
                <w:sz w:val="24"/>
              </w:rPr>
              <w:t>самостоятельно</w:t>
            </w:r>
            <w:r>
              <w:rPr>
                <w:spacing w:val="1"/>
                <w:sz w:val="24"/>
              </w:rPr>
              <w:t xml:space="preserve"> </w:t>
            </w:r>
            <w:r>
              <w:rPr>
                <w:sz w:val="24"/>
              </w:rPr>
              <w:t>комбинировать</w:t>
            </w:r>
            <w:r>
              <w:rPr>
                <w:spacing w:val="1"/>
                <w:sz w:val="24"/>
              </w:rPr>
              <w:t xml:space="preserve"> </w:t>
            </w:r>
            <w:r>
              <w:rPr>
                <w:sz w:val="24"/>
              </w:rPr>
              <w:t>художественные</w:t>
            </w:r>
            <w:r>
              <w:rPr>
                <w:spacing w:val="-57"/>
                <w:sz w:val="24"/>
              </w:rPr>
              <w:t xml:space="preserve"> </w:t>
            </w:r>
            <w:r>
              <w:rPr>
                <w:sz w:val="24"/>
              </w:rPr>
              <w:t>технологии в соответствии с конструктивной или</w:t>
            </w:r>
            <w:r>
              <w:rPr>
                <w:spacing w:val="1"/>
                <w:sz w:val="24"/>
              </w:rPr>
              <w:t xml:space="preserve"> </w:t>
            </w:r>
            <w:r>
              <w:rPr>
                <w:sz w:val="24"/>
              </w:rPr>
              <w:t>декоративно-художественной</w:t>
            </w:r>
            <w:r>
              <w:rPr>
                <w:spacing w:val="-3"/>
                <w:sz w:val="24"/>
              </w:rPr>
              <w:t xml:space="preserve"> </w:t>
            </w:r>
            <w:r>
              <w:rPr>
                <w:sz w:val="24"/>
              </w:rPr>
              <w:t>задачей.</w:t>
            </w:r>
          </w:p>
        </w:tc>
      </w:tr>
    </w:tbl>
    <w:p w:rsidR="00A65286" w:rsidRDefault="00A65286">
      <w:pPr>
        <w:jc w:val="both"/>
        <w:rPr>
          <w:sz w:val="24"/>
        </w:rPr>
        <w:sectPr w:rsidR="00A65286">
          <w:pgSz w:w="11910" w:h="16840"/>
          <w:pgMar w:top="1580" w:right="0" w:bottom="36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14"/>
        </w:rPr>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29"/>
        <w:gridCol w:w="5393"/>
      </w:tblGrid>
      <w:tr w:rsidR="00A65286">
        <w:trPr>
          <w:trHeight w:val="4411"/>
        </w:trPr>
        <w:tc>
          <w:tcPr>
            <w:tcW w:w="5229" w:type="dxa"/>
          </w:tcPr>
          <w:p w:rsidR="00A65286" w:rsidRDefault="00D25255">
            <w:pPr>
              <w:pStyle w:val="TableParagraph"/>
              <w:ind w:left="81" w:right="54"/>
              <w:jc w:val="both"/>
              <w:rPr>
                <w:sz w:val="24"/>
              </w:rPr>
            </w:pPr>
            <w:r>
              <w:rPr>
                <w:sz w:val="24"/>
              </w:rPr>
              <w:t>чертежи</w:t>
            </w:r>
            <w:r>
              <w:rPr>
                <w:spacing w:val="1"/>
                <w:sz w:val="24"/>
              </w:rPr>
              <w:t xml:space="preserve"> </w:t>
            </w:r>
            <w:r>
              <w:rPr>
                <w:sz w:val="24"/>
              </w:rPr>
              <w:t>и</w:t>
            </w:r>
            <w:r>
              <w:rPr>
                <w:spacing w:val="1"/>
                <w:sz w:val="24"/>
              </w:rPr>
              <w:t xml:space="preserve"> </w:t>
            </w:r>
            <w:r>
              <w:rPr>
                <w:sz w:val="24"/>
              </w:rPr>
              <w:t>эскизы,</w:t>
            </w:r>
            <w:r>
              <w:rPr>
                <w:spacing w:val="1"/>
                <w:sz w:val="24"/>
              </w:rPr>
              <w:t xml:space="preserve"> </w:t>
            </w:r>
            <w:r>
              <w:rPr>
                <w:sz w:val="24"/>
              </w:rPr>
              <w:t>читать</w:t>
            </w:r>
            <w:r>
              <w:rPr>
                <w:spacing w:val="1"/>
                <w:sz w:val="24"/>
              </w:rPr>
              <w:t xml:space="preserve"> </w:t>
            </w:r>
            <w:r>
              <w:rPr>
                <w:sz w:val="24"/>
              </w:rPr>
              <w:t>их</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разметку</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них;</w:t>
            </w:r>
            <w:r>
              <w:rPr>
                <w:spacing w:val="1"/>
                <w:sz w:val="24"/>
              </w:rPr>
              <w:t xml:space="preserve"> </w:t>
            </w:r>
            <w:r>
              <w:rPr>
                <w:sz w:val="24"/>
              </w:rPr>
              <w:t>изготавливать</w:t>
            </w:r>
            <w:r>
              <w:rPr>
                <w:spacing w:val="1"/>
                <w:sz w:val="24"/>
              </w:rPr>
              <w:t xml:space="preserve"> </w:t>
            </w:r>
            <w:r>
              <w:rPr>
                <w:sz w:val="24"/>
              </w:rPr>
              <w:t>плоскостные</w:t>
            </w:r>
            <w:r>
              <w:rPr>
                <w:spacing w:val="16"/>
                <w:sz w:val="24"/>
              </w:rPr>
              <w:t xml:space="preserve"> </w:t>
            </w:r>
            <w:r>
              <w:rPr>
                <w:sz w:val="24"/>
              </w:rPr>
              <w:t>и</w:t>
            </w:r>
            <w:r>
              <w:rPr>
                <w:spacing w:val="11"/>
                <w:sz w:val="24"/>
              </w:rPr>
              <w:t xml:space="preserve"> </w:t>
            </w:r>
            <w:r>
              <w:rPr>
                <w:sz w:val="24"/>
              </w:rPr>
              <w:t>объёмные</w:t>
            </w:r>
            <w:r>
              <w:rPr>
                <w:spacing w:val="36"/>
                <w:sz w:val="24"/>
              </w:rPr>
              <w:t xml:space="preserve"> </w:t>
            </w:r>
            <w:r>
              <w:rPr>
                <w:sz w:val="24"/>
              </w:rPr>
              <w:t>изделия</w:t>
            </w:r>
            <w:r>
              <w:rPr>
                <w:spacing w:val="40"/>
                <w:sz w:val="24"/>
              </w:rPr>
              <w:t xml:space="preserve"> </w:t>
            </w:r>
            <w:r>
              <w:rPr>
                <w:sz w:val="24"/>
              </w:rPr>
              <w:t>по</w:t>
            </w:r>
          </w:p>
          <w:p w:rsidR="00A65286" w:rsidRDefault="00D25255">
            <w:pPr>
              <w:pStyle w:val="TableParagraph"/>
              <w:spacing w:before="61" w:line="168" w:lineRule="auto"/>
              <w:ind w:left="81" w:right="821"/>
              <w:jc w:val="both"/>
              <w:rPr>
                <w:sz w:val="24"/>
              </w:rPr>
            </w:pPr>
            <w:r>
              <w:rPr>
                <w:sz w:val="24"/>
              </w:rPr>
              <w:t>простейшим чертежам, эскизам, схемам,</w:t>
            </w:r>
            <w:r>
              <w:rPr>
                <w:spacing w:val="1"/>
                <w:sz w:val="24"/>
              </w:rPr>
              <w:t xml:space="preserve"> </w:t>
            </w:r>
            <w:r>
              <w:rPr>
                <w:sz w:val="24"/>
              </w:rPr>
              <w:t>рисункам.</w:t>
            </w:r>
          </w:p>
        </w:tc>
        <w:tc>
          <w:tcPr>
            <w:tcW w:w="5393" w:type="dxa"/>
          </w:tcPr>
          <w:p w:rsidR="00A65286" w:rsidRDefault="00A65286">
            <w:pPr>
              <w:pStyle w:val="TableParagraph"/>
            </w:pPr>
          </w:p>
        </w:tc>
      </w:tr>
      <w:tr w:rsidR="00A65286">
        <w:trPr>
          <w:trHeight w:val="182"/>
        </w:trPr>
        <w:tc>
          <w:tcPr>
            <w:tcW w:w="10622" w:type="dxa"/>
            <w:gridSpan w:val="2"/>
          </w:tcPr>
          <w:p w:rsidR="00A65286" w:rsidRDefault="00D25255">
            <w:pPr>
              <w:pStyle w:val="TableParagraph"/>
              <w:spacing w:line="162" w:lineRule="exact"/>
              <w:ind w:left="1426" w:right="1408"/>
              <w:jc w:val="center"/>
              <w:rPr>
                <w:sz w:val="24"/>
              </w:rPr>
            </w:pPr>
            <w:r>
              <w:rPr>
                <w:spacing w:val="-1"/>
                <w:sz w:val="24"/>
              </w:rPr>
              <w:t>Конструирование</w:t>
            </w:r>
            <w:r>
              <w:rPr>
                <w:spacing w:val="-12"/>
                <w:sz w:val="24"/>
              </w:rPr>
              <w:t xml:space="preserve"> </w:t>
            </w:r>
            <w:r>
              <w:rPr>
                <w:sz w:val="24"/>
              </w:rPr>
              <w:t>и</w:t>
            </w:r>
            <w:r>
              <w:rPr>
                <w:spacing w:val="-11"/>
                <w:sz w:val="24"/>
              </w:rPr>
              <w:t xml:space="preserve"> </w:t>
            </w:r>
            <w:r>
              <w:rPr>
                <w:sz w:val="24"/>
              </w:rPr>
              <w:t>моделирование</w:t>
            </w:r>
          </w:p>
        </w:tc>
      </w:tr>
      <w:tr w:rsidR="00A65286">
        <w:trPr>
          <w:trHeight w:val="2938"/>
        </w:trPr>
        <w:tc>
          <w:tcPr>
            <w:tcW w:w="5229" w:type="dxa"/>
          </w:tcPr>
          <w:p w:rsidR="00A65286" w:rsidRDefault="00D25255">
            <w:pPr>
              <w:pStyle w:val="TableParagraph"/>
              <w:numPr>
                <w:ilvl w:val="0"/>
                <w:numId w:val="258"/>
              </w:numPr>
              <w:tabs>
                <w:tab w:val="left" w:pos="594"/>
                <w:tab w:val="left" w:pos="595"/>
              </w:tabs>
              <w:ind w:right="57" w:firstLine="0"/>
              <w:jc w:val="both"/>
              <w:rPr>
                <w:sz w:val="24"/>
              </w:rPr>
            </w:pPr>
            <w:r>
              <w:rPr>
                <w:sz w:val="24"/>
              </w:rPr>
              <w:t>анализировать</w:t>
            </w:r>
            <w:r>
              <w:rPr>
                <w:spacing w:val="1"/>
                <w:sz w:val="24"/>
              </w:rPr>
              <w:t xml:space="preserve"> </w:t>
            </w:r>
            <w:r>
              <w:rPr>
                <w:sz w:val="24"/>
              </w:rPr>
              <w:t>устройство</w:t>
            </w:r>
            <w:r>
              <w:rPr>
                <w:spacing w:val="1"/>
                <w:sz w:val="24"/>
              </w:rPr>
              <w:t xml:space="preserve"> </w:t>
            </w:r>
            <w:r>
              <w:rPr>
                <w:sz w:val="24"/>
              </w:rPr>
              <w:t>изделия:</w:t>
            </w:r>
            <w:r>
              <w:rPr>
                <w:spacing w:val="1"/>
                <w:sz w:val="24"/>
              </w:rPr>
              <w:t xml:space="preserve"> </w:t>
            </w:r>
            <w:r>
              <w:rPr>
                <w:sz w:val="24"/>
              </w:rPr>
              <w:t>выделять детали, их форму, определять взаимное</w:t>
            </w:r>
            <w:r>
              <w:rPr>
                <w:spacing w:val="-57"/>
                <w:sz w:val="24"/>
              </w:rPr>
              <w:t xml:space="preserve"> </w:t>
            </w:r>
            <w:r>
              <w:rPr>
                <w:sz w:val="24"/>
              </w:rPr>
              <w:t>расположение,</w:t>
            </w:r>
            <w:r>
              <w:rPr>
                <w:spacing w:val="38"/>
                <w:sz w:val="24"/>
              </w:rPr>
              <w:t xml:space="preserve"> </w:t>
            </w:r>
            <w:r>
              <w:rPr>
                <w:sz w:val="24"/>
              </w:rPr>
              <w:t>виды</w:t>
            </w:r>
            <w:r>
              <w:rPr>
                <w:spacing w:val="2"/>
                <w:sz w:val="24"/>
              </w:rPr>
              <w:t xml:space="preserve"> </w:t>
            </w:r>
            <w:r>
              <w:rPr>
                <w:sz w:val="24"/>
              </w:rPr>
              <w:t>соединения</w:t>
            </w:r>
            <w:r>
              <w:rPr>
                <w:spacing w:val="-4"/>
                <w:sz w:val="24"/>
              </w:rPr>
              <w:t xml:space="preserve"> </w:t>
            </w:r>
            <w:r>
              <w:rPr>
                <w:sz w:val="24"/>
              </w:rPr>
              <w:t>деталей;</w:t>
            </w:r>
          </w:p>
          <w:p w:rsidR="00A65286" w:rsidRDefault="00D25255">
            <w:pPr>
              <w:pStyle w:val="TableParagraph"/>
              <w:numPr>
                <w:ilvl w:val="0"/>
                <w:numId w:val="258"/>
              </w:numPr>
              <w:tabs>
                <w:tab w:val="left" w:pos="173"/>
              </w:tabs>
              <w:ind w:right="60" w:firstLine="0"/>
              <w:jc w:val="both"/>
              <w:rPr>
                <w:sz w:val="24"/>
              </w:rPr>
            </w:pPr>
            <w:r>
              <w:rPr>
                <w:sz w:val="24"/>
              </w:rPr>
              <w:t>решать</w:t>
            </w:r>
            <w:r>
              <w:rPr>
                <w:spacing w:val="1"/>
                <w:sz w:val="24"/>
              </w:rPr>
              <w:t xml:space="preserve"> </w:t>
            </w:r>
            <w:r>
              <w:rPr>
                <w:sz w:val="24"/>
              </w:rPr>
              <w:t>простейшие</w:t>
            </w:r>
            <w:r>
              <w:rPr>
                <w:spacing w:val="1"/>
                <w:sz w:val="24"/>
              </w:rPr>
              <w:t xml:space="preserve"> </w:t>
            </w:r>
            <w:r>
              <w:rPr>
                <w:sz w:val="24"/>
              </w:rPr>
              <w:t>задачи</w:t>
            </w:r>
            <w:r>
              <w:rPr>
                <w:spacing w:val="1"/>
                <w:sz w:val="24"/>
              </w:rPr>
              <w:t xml:space="preserve"> </w:t>
            </w:r>
            <w:r>
              <w:rPr>
                <w:sz w:val="24"/>
              </w:rPr>
              <w:t>конструктивного</w:t>
            </w:r>
            <w:r>
              <w:rPr>
                <w:spacing w:val="-57"/>
                <w:sz w:val="24"/>
              </w:rPr>
              <w:t xml:space="preserve"> </w:t>
            </w:r>
            <w:r>
              <w:rPr>
                <w:sz w:val="24"/>
              </w:rPr>
              <w:t>характера</w:t>
            </w:r>
            <w:r>
              <w:rPr>
                <w:spacing w:val="1"/>
                <w:sz w:val="24"/>
              </w:rPr>
              <w:t xml:space="preserve"> </w:t>
            </w:r>
            <w:r>
              <w:rPr>
                <w:sz w:val="24"/>
              </w:rPr>
              <w:t>по</w:t>
            </w:r>
            <w:r>
              <w:rPr>
                <w:spacing w:val="1"/>
                <w:sz w:val="24"/>
              </w:rPr>
              <w:t xml:space="preserve"> </w:t>
            </w:r>
            <w:r>
              <w:rPr>
                <w:sz w:val="24"/>
              </w:rPr>
              <w:t>изменению</w:t>
            </w:r>
            <w:r>
              <w:rPr>
                <w:spacing w:val="1"/>
                <w:sz w:val="24"/>
              </w:rPr>
              <w:t xml:space="preserve"> </w:t>
            </w:r>
            <w:r>
              <w:rPr>
                <w:sz w:val="24"/>
              </w:rPr>
              <w:t>вида</w:t>
            </w:r>
            <w:r>
              <w:rPr>
                <w:spacing w:val="1"/>
                <w:sz w:val="24"/>
              </w:rPr>
              <w:t xml:space="preserve"> </w:t>
            </w:r>
            <w:r>
              <w:rPr>
                <w:sz w:val="24"/>
              </w:rPr>
              <w:t>и</w:t>
            </w:r>
            <w:r>
              <w:rPr>
                <w:spacing w:val="1"/>
                <w:sz w:val="24"/>
              </w:rPr>
              <w:t xml:space="preserve"> </w:t>
            </w:r>
            <w:r>
              <w:rPr>
                <w:sz w:val="24"/>
              </w:rPr>
              <w:t>способа</w:t>
            </w:r>
            <w:r>
              <w:rPr>
                <w:spacing w:val="1"/>
                <w:sz w:val="24"/>
              </w:rPr>
              <w:t xml:space="preserve"> </w:t>
            </w:r>
            <w:r>
              <w:rPr>
                <w:sz w:val="24"/>
              </w:rPr>
              <w:t>соединения деталей: на достраивание, придание</w:t>
            </w:r>
            <w:r>
              <w:rPr>
                <w:spacing w:val="1"/>
                <w:sz w:val="24"/>
              </w:rPr>
              <w:t xml:space="preserve"> </w:t>
            </w:r>
            <w:r>
              <w:rPr>
                <w:sz w:val="24"/>
              </w:rPr>
              <w:t>новых</w:t>
            </w:r>
            <w:r>
              <w:rPr>
                <w:spacing w:val="1"/>
                <w:sz w:val="24"/>
              </w:rPr>
              <w:t xml:space="preserve"> </w:t>
            </w:r>
            <w:r>
              <w:rPr>
                <w:sz w:val="24"/>
              </w:rPr>
              <w:t>свойств</w:t>
            </w:r>
            <w:r>
              <w:rPr>
                <w:spacing w:val="1"/>
                <w:sz w:val="24"/>
              </w:rPr>
              <w:t xml:space="preserve"> </w:t>
            </w:r>
            <w:r>
              <w:rPr>
                <w:sz w:val="24"/>
              </w:rPr>
              <w:t>конструкции,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другие</w:t>
            </w:r>
            <w:r>
              <w:rPr>
                <w:spacing w:val="1"/>
                <w:sz w:val="24"/>
              </w:rPr>
              <w:t xml:space="preserve"> </w:t>
            </w:r>
            <w:r>
              <w:rPr>
                <w:sz w:val="24"/>
              </w:rPr>
              <w:t>доступные</w:t>
            </w:r>
            <w:r>
              <w:rPr>
                <w:spacing w:val="-2"/>
                <w:sz w:val="24"/>
              </w:rPr>
              <w:t xml:space="preserve"> </w:t>
            </w:r>
            <w:r>
              <w:rPr>
                <w:sz w:val="24"/>
              </w:rPr>
              <w:t>и</w:t>
            </w:r>
            <w:r>
              <w:rPr>
                <w:spacing w:val="1"/>
                <w:sz w:val="24"/>
              </w:rPr>
              <w:t xml:space="preserve"> </w:t>
            </w:r>
            <w:r>
              <w:rPr>
                <w:sz w:val="24"/>
              </w:rPr>
              <w:t>сходные</w:t>
            </w:r>
            <w:r>
              <w:rPr>
                <w:spacing w:val="-1"/>
                <w:sz w:val="24"/>
              </w:rPr>
              <w:t xml:space="preserve"> </w:t>
            </w:r>
            <w:r>
              <w:rPr>
                <w:sz w:val="24"/>
              </w:rPr>
              <w:t>по</w:t>
            </w:r>
            <w:r>
              <w:rPr>
                <w:spacing w:val="3"/>
                <w:sz w:val="24"/>
              </w:rPr>
              <w:t xml:space="preserve"> </w:t>
            </w:r>
            <w:r>
              <w:rPr>
                <w:sz w:val="24"/>
              </w:rPr>
              <w:t>сложности</w:t>
            </w:r>
            <w:r>
              <w:rPr>
                <w:spacing w:val="36"/>
                <w:sz w:val="24"/>
              </w:rPr>
              <w:t xml:space="preserve"> </w:t>
            </w:r>
            <w:r>
              <w:rPr>
                <w:sz w:val="24"/>
              </w:rPr>
              <w:t>задачи;</w:t>
            </w:r>
          </w:p>
          <w:p w:rsidR="00A65286" w:rsidRDefault="00D25255">
            <w:pPr>
              <w:pStyle w:val="TableParagraph"/>
              <w:numPr>
                <w:ilvl w:val="0"/>
                <w:numId w:val="258"/>
              </w:numPr>
              <w:tabs>
                <w:tab w:val="left" w:pos="231"/>
              </w:tabs>
              <w:spacing w:before="1" w:line="158" w:lineRule="auto"/>
              <w:ind w:left="230" w:right="-15" w:hanging="149"/>
              <w:rPr>
                <w:sz w:val="24"/>
              </w:rPr>
            </w:pPr>
            <w:r>
              <w:rPr>
                <w:sz w:val="24"/>
              </w:rPr>
              <w:t>изготавливать</w:t>
            </w:r>
            <w:r>
              <w:rPr>
                <w:spacing w:val="17"/>
                <w:sz w:val="24"/>
              </w:rPr>
              <w:t xml:space="preserve"> </w:t>
            </w:r>
            <w:r>
              <w:rPr>
                <w:sz w:val="24"/>
              </w:rPr>
              <w:t>несложные</w:t>
            </w:r>
            <w:r>
              <w:rPr>
                <w:spacing w:val="19"/>
                <w:sz w:val="24"/>
              </w:rPr>
              <w:t xml:space="preserve"> </w:t>
            </w:r>
            <w:r>
              <w:rPr>
                <w:sz w:val="24"/>
              </w:rPr>
              <w:t>конструкции</w:t>
            </w:r>
            <w:r>
              <w:rPr>
                <w:spacing w:val="21"/>
                <w:sz w:val="24"/>
              </w:rPr>
              <w:t xml:space="preserve"> </w:t>
            </w:r>
            <w:r>
              <w:rPr>
                <w:sz w:val="24"/>
              </w:rPr>
              <w:t>изделий</w:t>
            </w:r>
            <w:r>
              <w:rPr>
                <w:spacing w:val="-57"/>
                <w:sz w:val="24"/>
              </w:rPr>
              <w:t xml:space="preserve"> </w:t>
            </w:r>
            <w:r>
              <w:rPr>
                <w:sz w:val="24"/>
              </w:rPr>
              <w:t>по</w:t>
            </w:r>
          </w:p>
          <w:p w:rsidR="00A65286" w:rsidRDefault="00D25255">
            <w:pPr>
              <w:pStyle w:val="TableParagraph"/>
              <w:tabs>
                <w:tab w:val="left" w:pos="1183"/>
                <w:tab w:val="left" w:pos="2771"/>
                <w:tab w:val="left" w:pos="3826"/>
                <w:tab w:val="left" w:pos="4416"/>
              </w:tabs>
              <w:spacing w:line="154" w:lineRule="exact"/>
              <w:ind w:left="81"/>
              <w:rPr>
                <w:sz w:val="24"/>
              </w:rPr>
            </w:pPr>
            <w:r>
              <w:rPr>
                <w:sz w:val="24"/>
              </w:rPr>
              <w:t>рисунку,</w:t>
            </w:r>
            <w:r>
              <w:rPr>
                <w:sz w:val="24"/>
              </w:rPr>
              <w:tab/>
              <w:t>простейшему</w:t>
            </w:r>
            <w:r>
              <w:rPr>
                <w:sz w:val="24"/>
              </w:rPr>
              <w:tab/>
              <w:t>чертежу</w:t>
            </w:r>
            <w:r>
              <w:rPr>
                <w:sz w:val="24"/>
              </w:rPr>
              <w:tab/>
              <w:t>или</w:t>
            </w:r>
            <w:r>
              <w:rPr>
                <w:sz w:val="24"/>
              </w:rPr>
              <w:tab/>
              <w:t>эскизу,</w:t>
            </w:r>
          </w:p>
          <w:p w:rsidR="00A65286" w:rsidRDefault="00D25255">
            <w:pPr>
              <w:pStyle w:val="TableParagraph"/>
              <w:spacing w:line="191" w:lineRule="exact"/>
              <w:ind w:left="81"/>
              <w:rPr>
                <w:sz w:val="24"/>
              </w:rPr>
            </w:pPr>
            <w:r>
              <w:rPr>
                <w:sz w:val="24"/>
              </w:rPr>
              <w:t>образцу</w:t>
            </w:r>
            <w:r>
              <w:rPr>
                <w:spacing w:val="-12"/>
                <w:sz w:val="24"/>
              </w:rPr>
              <w:t xml:space="preserve"> </w:t>
            </w:r>
            <w:r>
              <w:rPr>
                <w:sz w:val="24"/>
              </w:rPr>
              <w:t>и</w:t>
            </w:r>
            <w:r>
              <w:rPr>
                <w:spacing w:val="37"/>
                <w:sz w:val="24"/>
              </w:rPr>
              <w:t xml:space="preserve"> </w:t>
            </w:r>
            <w:r>
              <w:rPr>
                <w:sz w:val="24"/>
              </w:rPr>
              <w:t>доступным</w:t>
            </w:r>
            <w:r>
              <w:rPr>
                <w:spacing w:val="-1"/>
                <w:sz w:val="24"/>
              </w:rPr>
              <w:t xml:space="preserve"> </w:t>
            </w:r>
            <w:r>
              <w:rPr>
                <w:sz w:val="24"/>
              </w:rPr>
              <w:t>заданным</w:t>
            </w:r>
            <w:r>
              <w:rPr>
                <w:spacing w:val="-1"/>
                <w:sz w:val="24"/>
              </w:rPr>
              <w:t xml:space="preserve"> </w:t>
            </w:r>
            <w:r>
              <w:rPr>
                <w:sz w:val="24"/>
              </w:rPr>
              <w:t>условиям.</w:t>
            </w:r>
          </w:p>
        </w:tc>
        <w:tc>
          <w:tcPr>
            <w:tcW w:w="5393" w:type="dxa"/>
          </w:tcPr>
          <w:p w:rsidR="00A65286" w:rsidRDefault="00D25255">
            <w:pPr>
              <w:pStyle w:val="TableParagraph"/>
              <w:numPr>
                <w:ilvl w:val="0"/>
                <w:numId w:val="257"/>
              </w:numPr>
              <w:tabs>
                <w:tab w:val="left" w:pos="212"/>
              </w:tabs>
              <w:spacing w:line="267" w:lineRule="exact"/>
              <w:ind w:left="211" w:hanging="131"/>
              <w:jc w:val="both"/>
              <w:rPr>
                <w:sz w:val="24"/>
              </w:rPr>
            </w:pPr>
            <w:r>
              <w:rPr>
                <w:sz w:val="24"/>
              </w:rPr>
              <w:t>соотносить</w:t>
            </w:r>
            <w:r>
              <w:rPr>
                <w:spacing w:val="-10"/>
                <w:sz w:val="24"/>
              </w:rPr>
              <w:t xml:space="preserve"> </w:t>
            </w:r>
            <w:r>
              <w:rPr>
                <w:sz w:val="24"/>
              </w:rPr>
              <w:t>объёмную</w:t>
            </w:r>
            <w:r>
              <w:rPr>
                <w:spacing w:val="-7"/>
                <w:sz w:val="24"/>
              </w:rPr>
              <w:t xml:space="preserve"> </w:t>
            </w:r>
            <w:r>
              <w:rPr>
                <w:sz w:val="24"/>
              </w:rPr>
              <w:t>конструкцию,</w:t>
            </w:r>
            <w:r>
              <w:rPr>
                <w:spacing w:val="33"/>
                <w:sz w:val="24"/>
              </w:rPr>
              <w:t xml:space="preserve"> </w:t>
            </w:r>
            <w:r>
              <w:rPr>
                <w:sz w:val="24"/>
              </w:rPr>
              <w:t>основанную</w:t>
            </w:r>
          </w:p>
          <w:p w:rsidR="00A65286" w:rsidRDefault="00D25255">
            <w:pPr>
              <w:pStyle w:val="TableParagraph"/>
              <w:numPr>
                <w:ilvl w:val="0"/>
                <w:numId w:val="257"/>
              </w:numPr>
              <w:tabs>
                <w:tab w:val="left" w:pos="447"/>
                <w:tab w:val="left" w:pos="1930"/>
              </w:tabs>
              <w:ind w:right="65" w:firstLine="0"/>
              <w:jc w:val="both"/>
              <w:rPr>
                <w:sz w:val="24"/>
              </w:rPr>
            </w:pPr>
            <w:r>
              <w:rPr>
                <w:sz w:val="24"/>
              </w:rPr>
              <w:t>создавать</w:t>
            </w:r>
            <w:r>
              <w:rPr>
                <w:spacing w:val="1"/>
                <w:sz w:val="24"/>
              </w:rPr>
              <w:t xml:space="preserve"> </w:t>
            </w:r>
            <w:r>
              <w:rPr>
                <w:sz w:val="24"/>
              </w:rPr>
              <w:t>мысленный</w:t>
            </w:r>
            <w:r>
              <w:rPr>
                <w:spacing w:val="1"/>
                <w:sz w:val="24"/>
              </w:rPr>
              <w:t xml:space="preserve"> </w:t>
            </w:r>
            <w:r>
              <w:rPr>
                <w:sz w:val="24"/>
              </w:rPr>
              <w:t>образ</w:t>
            </w:r>
            <w:r>
              <w:rPr>
                <w:spacing w:val="1"/>
                <w:sz w:val="24"/>
              </w:rPr>
              <w:t xml:space="preserve"> </w:t>
            </w:r>
            <w:r>
              <w:rPr>
                <w:sz w:val="24"/>
              </w:rPr>
              <w:t>конструкции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решения</w:t>
            </w:r>
            <w:r>
              <w:rPr>
                <w:spacing w:val="1"/>
                <w:sz w:val="24"/>
              </w:rPr>
              <w:t xml:space="preserve"> </w:t>
            </w:r>
            <w:r>
              <w:rPr>
                <w:sz w:val="24"/>
              </w:rPr>
              <w:t>определённой</w:t>
            </w:r>
            <w:r>
              <w:rPr>
                <w:spacing w:val="1"/>
                <w:sz w:val="24"/>
              </w:rPr>
              <w:t xml:space="preserve"> </w:t>
            </w:r>
            <w:r>
              <w:rPr>
                <w:sz w:val="24"/>
              </w:rPr>
              <w:t>конструкторской</w:t>
            </w:r>
            <w:r>
              <w:rPr>
                <w:spacing w:val="1"/>
                <w:sz w:val="24"/>
              </w:rPr>
              <w:t xml:space="preserve"> </w:t>
            </w:r>
            <w:r>
              <w:rPr>
                <w:sz w:val="24"/>
              </w:rPr>
              <w:t>задачи</w:t>
            </w:r>
            <w:r>
              <w:rPr>
                <w:spacing w:val="35"/>
                <w:sz w:val="24"/>
              </w:rPr>
              <w:t xml:space="preserve"> </w:t>
            </w:r>
            <w:r>
              <w:rPr>
                <w:sz w:val="24"/>
              </w:rPr>
              <w:t>или</w:t>
            </w:r>
            <w:r>
              <w:rPr>
                <w:sz w:val="24"/>
              </w:rPr>
              <w:tab/>
              <w:t>передачи</w:t>
            </w:r>
          </w:p>
          <w:p w:rsidR="00A65286" w:rsidRDefault="00D25255">
            <w:pPr>
              <w:pStyle w:val="TableParagraph"/>
              <w:spacing w:line="211" w:lineRule="exact"/>
              <w:ind w:left="81"/>
              <w:jc w:val="both"/>
              <w:rPr>
                <w:sz w:val="24"/>
              </w:rPr>
            </w:pPr>
            <w:r>
              <w:rPr>
                <w:sz w:val="24"/>
              </w:rPr>
              <w:t>информации,</w:t>
            </w:r>
            <w:r>
              <w:rPr>
                <w:spacing w:val="-2"/>
                <w:sz w:val="24"/>
              </w:rPr>
              <w:t xml:space="preserve"> </w:t>
            </w:r>
            <w:r>
              <w:rPr>
                <w:sz w:val="24"/>
              </w:rPr>
              <w:t>воплощать</w:t>
            </w:r>
            <w:r>
              <w:rPr>
                <w:spacing w:val="-6"/>
                <w:sz w:val="24"/>
              </w:rPr>
              <w:t xml:space="preserve"> </w:t>
            </w:r>
            <w:r>
              <w:rPr>
                <w:sz w:val="24"/>
              </w:rPr>
              <w:t>этот</w:t>
            </w:r>
            <w:r>
              <w:rPr>
                <w:spacing w:val="-7"/>
                <w:sz w:val="24"/>
              </w:rPr>
              <w:t xml:space="preserve"> </w:t>
            </w:r>
            <w:r>
              <w:rPr>
                <w:sz w:val="24"/>
              </w:rPr>
              <w:t>образ</w:t>
            </w:r>
            <w:r>
              <w:rPr>
                <w:spacing w:val="-7"/>
                <w:sz w:val="24"/>
              </w:rPr>
              <w:t xml:space="preserve"> </w:t>
            </w:r>
            <w:r>
              <w:rPr>
                <w:sz w:val="24"/>
              </w:rPr>
              <w:t>в</w:t>
            </w:r>
            <w:r>
              <w:rPr>
                <w:spacing w:val="33"/>
                <w:sz w:val="24"/>
              </w:rPr>
              <w:t xml:space="preserve"> </w:t>
            </w:r>
            <w:r>
              <w:rPr>
                <w:sz w:val="24"/>
              </w:rPr>
              <w:t>материале.</w:t>
            </w:r>
          </w:p>
        </w:tc>
      </w:tr>
      <w:tr w:rsidR="00A65286">
        <w:trPr>
          <w:trHeight w:val="182"/>
        </w:trPr>
        <w:tc>
          <w:tcPr>
            <w:tcW w:w="10622" w:type="dxa"/>
            <w:gridSpan w:val="2"/>
          </w:tcPr>
          <w:p w:rsidR="00A65286" w:rsidRDefault="00D25255">
            <w:pPr>
              <w:pStyle w:val="TableParagraph"/>
              <w:spacing w:line="162" w:lineRule="exact"/>
              <w:ind w:left="1426" w:right="1408"/>
              <w:jc w:val="center"/>
              <w:rPr>
                <w:sz w:val="24"/>
              </w:rPr>
            </w:pPr>
            <w:r>
              <w:rPr>
                <w:sz w:val="24"/>
              </w:rPr>
              <w:t>Практика</w:t>
            </w:r>
            <w:r>
              <w:rPr>
                <w:spacing w:val="-10"/>
                <w:sz w:val="24"/>
              </w:rPr>
              <w:t xml:space="preserve"> </w:t>
            </w:r>
            <w:r>
              <w:rPr>
                <w:sz w:val="24"/>
              </w:rPr>
              <w:t>работы</w:t>
            </w:r>
            <w:r>
              <w:rPr>
                <w:spacing w:val="-7"/>
                <w:sz w:val="24"/>
              </w:rPr>
              <w:t xml:space="preserve"> </w:t>
            </w:r>
            <w:r>
              <w:rPr>
                <w:sz w:val="24"/>
              </w:rPr>
              <w:t>на</w:t>
            </w:r>
            <w:r>
              <w:rPr>
                <w:spacing w:val="-10"/>
                <w:sz w:val="24"/>
              </w:rPr>
              <w:t xml:space="preserve"> </w:t>
            </w:r>
            <w:r>
              <w:rPr>
                <w:sz w:val="24"/>
              </w:rPr>
              <w:t>компьютере</w:t>
            </w:r>
          </w:p>
        </w:tc>
      </w:tr>
    </w:tbl>
    <w:p w:rsidR="00A65286" w:rsidRDefault="00A65286">
      <w:pPr>
        <w:spacing w:line="162" w:lineRule="exact"/>
        <w:jc w:val="center"/>
        <w:rPr>
          <w:sz w:val="24"/>
        </w:rPr>
        <w:sectPr w:rsidR="00A65286">
          <w:pgSz w:w="11910" w:h="16840"/>
          <w:pgMar w:top="1580" w:right="0" w:bottom="36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spacing w:before="2"/>
        <w:jc w:val="left"/>
        <w:rPr>
          <w:sz w:val="26"/>
        </w:rPr>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29"/>
        <w:gridCol w:w="5393"/>
      </w:tblGrid>
      <w:tr w:rsidR="00A65286">
        <w:trPr>
          <w:trHeight w:val="3317"/>
        </w:trPr>
        <w:tc>
          <w:tcPr>
            <w:tcW w:w="5229" w:type="dxa"/>
          </w:tcPr>
          <w:p w:rsidR="00A65286" w:rsidRDefault="00D25255">
            <w:pPr>
              <w:pStyle w:val="TableParagraph"/>
              <w:numPr>
                <w:ilvl w:val="0"/>
                <w:numId w:val="256"/>
              </w:numPr>
              <w:tabs>
                <w:tab w:val="left" w:pos="595"/>
              </w:tabs>
              <w:ind w:right="61" w:firstLine="259"/>
              <w:jc w:val="both"/>
              <w:rPr>
                <w:sz w:val="24"/>
              </w:rPr>
            </w:pPr>
            <w:r>
              <w:rPr>
                <w:sz w:val="24"/>
              </w:rPr>
              <w:t>соблюдать</w:t>
            </w:r>
            <w:r>
              <w:rPr>
                <w:spacing w:val="1"/>
                <w:sz w:val="24"/>
              </w:rPr>
              <w:t xml:space="preserve"> </w:t>
            </w:r>
            <w:r>
              <w:rPr>
                <w:sz w:val="24"/>
              </w:rPr>
              <w:t>безопасные</w:t>
            </w:r>
            <w:r>
              <w:rPr>
                <w:spacing w:val="1"/>
                <w:sz w:val="24"/>
              </w:rPr>
              <w:t xml:space="preserve"> </w:t>
            </w:r>
            <w:r>
              <w:rPr>
                <w:sz w:val="24"/>
              </w:rPr>
              <w:t>приёмы</w:t>
            </w:r>
            <w:r>
              <w:rPr>
                <w:spacing w:val="1"/>
                <w:sz w:val="24"/>
              </w:rPr>
              <w:t xml:space="preserve"> </w:t>
            </w:r>
            <w:r>
              <w:rPr>
                <w:sz w:val="24"/>
              </w:rPr>
              <w:t>труда,</w:t>
            </w:r>
            <w:r>
              <w:rPr>
                <w:spacing w:val="1"/>
                <w:sz w:val="24"/>
              </w:rPr>
              <w:t xml:space="preserve"> </w:t>
            </w:r>
            <w:r>
              <w:rPr>
                <w:sz w:val="24"/>
              </w:rPr>
              <w:t>пользоваться</w:t>
            </w:r>
            <w:r>
              <w:rPr>
                <w:spacing w:val="1"/>
                <w:sz w:val="24"/>
              </w:rPr>
              <w:t xml:space="preserve"> </w:t>
            </w:r>
            <w:r>
              <w:rPr>
                <w:sz w:val="24"/>
              </w:rPr>
              <w:t>персональным</w:t>
            </w:r>
            <w:r>
              <w:rPr>
                <w:spacing w:val="1"/>
                <w:sz w:val="24"/>
              </w:rPr>
              <w:t xml:space="preserve"> </w:t>
            </w:r>
            <w:r>
              <w:rPr>
                <w:sz w:val="24"/>
              </w:rPr>
              <w:t>компьютером</w:t>
            </w:r>
            <w:r>
              <w:rPr>
                <w:spacing w:val="1"/>
                <w:sz w:val="24"/>
              </w:rPr>
              <w:t xml:space="preserve"> </w:t>
            </w:r>
            <w:r>
              <w:rPr>
                <w:sz w:val="24"/>
              </w:rPr>
              <w:t>для</w:t>
            </w:r>
            <w:r>
              <w:rPr>
                <w:spacing w:val="1"/>
                <w:sz w:val="24"/>
              </w:rPr>
              <w:t xml:space="preserve"> </w:t>
            </w:r>
            <w:r>
              <w:rPr>
                <w:sz w:val="24"/>
              </w:rPr>
              <w:t>воспроизведения</w:t>
            </w:r>
            <w:r>
              <w:rPr>
                <w:spacing w:val="1"/>
                <w:sz w:val="24"/>
              </w:rPr>
              <w:t xml:space="preserve"> </w:t>
            </w:r>
            <w:r>
              <w:rPr>
                <w:sz w:val="24"/>
              </w:rPr>
              <w:t>и</w:t>
            </w:r>
            <w:r>
              <w:rPr>
                <w:spacing w:val="1"/>
                <w:sz w:val="24"/>
              </w:rPr>
              <w:t xml:space="preserve"> </w:t>
            </w:r>
            <w:r>
              <w:rPr>
                <w:sz w:val="24"/>
              </w:rPr>
              <w:t>поиска</w:t>
            </w:r>
            <w:r>
              <w:rPr>
                <w:spacing w:val="1"/>
                <w:sz w:val="24"/>
              </w:rPr>
              <w:t xml:space="preserve"> </w:t>
            </w:r>
            <w:r>
              <w:rPr>
                <w:sz w:val="24"/>
              </w:rPr>
              <w:t>необходимой</w:t>
            </w:r>
            <w:r>
              <w:rPr>
                <w:spacing w:val="-57"/>
                <w:sz w:val="24"/>
              </w:rPr>
              <w:t xml:space="preserve"> </w:t>
            </w:r>
            <w:r>
              <w:rPr>
                <w:sz w:val="24"/>
              </w:rPr>
              <w:t>информации в ресурсе компьютера, для решения</w:t>
            </w:r>
            <w:r>
              <w:rPr>
                <w:spacing w:val="-57"/>
                <w:sz w:val="24"/>
              </w:rPr>
              <w:t xml:space="preserve"> </w:t>
            </w:r>
            <w:r>
              <w:rPr>
                <w:sz w:val="24"/>
              </w:rPr>
              <w:t>доступных</w:t>
            </w:r>
            <w:r>
              <w:rPr>
                <w:spacing w:val="1"/>
                <w:sz w:val="24"/>
              </w:rPr>
              <w:t xml:space="preserve"> </w:t>
            </w:r>
            <w:r>
              <w:rPr>
                <w:sz w:val="24"/>
              </w:rPr>
              <w:t>конструкторско-технологических</w:t>
            </w:r>
            <w:r>
              <w:rPr>
                <w:spacing w:val="-57"/>
                <w:sz w:val="24"/>
              </w:rPr>
              <w:t xml:space="preserve"> </w:t>
            </w:r>
            <w:r>
              <w:rPr>
                <w:sz w:val="24"/>
              </w:rPr>
              <w:t>задач;</w:t>
            </w:r>
          </w:p>
          <w:p w:rsidR="00A65286" w:rsidRDefault="00D25255">
            <w:pPr>
              <w:pStyle w:val="TableParagraph"/>
              <w:numPr>
                <w:ilvl w:val="0"/>
                <w:numId w:val="255"/>
              </w:numPr>
              <w:tabs>
                <w:tab w:val="left" w:pos="187"/>
                <w:tab w:val="left" w:pos="1819"/>
                <w:tab w:val="left" w:pos="4022"/>
              </w:tabs>
              <w:ind w:right="63" w:firstLine="0"/>
              <w:jc w:val="both"/>
              <w:rPr>
                <w:sz w:val="24"/>
              </w:rPr>
            </w:pPr>
            <w:r>
              <w:rPr>
                <w:sz w:val="24"/>
              </w:rPr>
              <w:t>использовать</w:t>
            </w:r>
            <w:r>
              <w:rPr>
                <w:spacing w:val="1"/>
                <w:sz w:val="24"/>
              </w:rPr>
              <w:t xml:space="preserve"> </w:t>
            </w:r>
            <w:r>
              <w:rPr>
                <w:sz w:val="24"/>
              </w:rPr>
              <w:t>простейшие</w:t>
            </w:r>
            <w:r>
              <w:rPr>
                <w:spacing w:val="1"/>
                <w:sz w:val="24"/>
              </w:rPr>
              <w:t xml:space="preserve"> </w:t>
            </w:r>
            <w:r>
              <w:rPr>
                <w:sz w:val="24"/>
              </w:rPr>
              <w:t>приёмы</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готовыми</w:t>
            </w:r>
            <w:r>
              <w:rPr>
                <w:sz w:val="24"/>
              </w:rPr>
              <w:tab/>
              <w:t>электронными</w:t>
            </w:r>
            <w:r>
              <w:rPr>
                <w:sz w:val="24"/>
              </w:rPr>
              <w:tab/>
            </w:r>
            <w:r>
              <w:rPr>
                <w:spacing w:val="-1"/>
                <w:sz w:val="24"/>
              </w:rPr>
              <w:t>ресурсами:</w:t>
            </w:r>
            <w:r>
              <w:rPr>
                <w:spacing w:val="-58"/>
                <w:sz w:val="24"/>
              </w:rPr>
              <w:t xml:space="preserve"> </w:t>
            </w:r>
            <w:r>
              <w:rPr>
                <w:sz w:val="24"/>
              </w:rPr>
              <w:t>активировать,</w:t>
            </w:r>
            <w:r>
              <w:rPr>
                <w:spacing w:val="1"/>
                <w:sz w:val="24"/>
              </w:rPr>
              <w:t xml:space="preserve"> </w:t>
            </w:r>
            <w:r>
              <w:rPr>
                <w:sz w:val="24"/>
              </w:rPr>
              <w:t>читать</w:t>
            </w:r>
            <w:r>
              <w:rPr>
                <w:spacing w:val="1"/>
                <w:sz w:val="24"/>
              </w:rPr>
              <w:t xml:space="preserve"> </w:t>
            </w:r>
            <w:r>
              <w:rPr>
                <w:sz w:val="24"/>
              </w:rPr>
              <w:t>информацию,</w:t>
            </w:r>
            <w:r>
              <w:rPr>
                <w:spacing w:val="1"/>
                <w:sz w:val="24"/>
              </w:rPr>
              <w:t xml:space="preserve"> </w:t>
            </w:r>
            <w:r>
              <w:rPr>
                <w:sz w:val="24"/>
              </w:rPr>
              <w:t>выполнять</w:t>
            </w:r>
            <w:r>
              <w:rPr>
                <w:spacing w:val="1"/>
                <w:sz w:val="24"/>
              </w:rPr>
              <w:t xml:space="preserve"> </w:t>
            </w:r>
            <w:r>
              <w:rPr>
                <w:sz w:val="24"/>
              </w:rPr>
              <w:t>задания;</w:t>
            </w:r>
          </w:p>
          <w:p w:rsidR="00A65286" w:rsidRDefault="00D25255">
            <w:pPr>
              <w:pStyle w:val="TableParagraph"/>
              <w:numPr>
                <w:ilvl w:val="0"/>
                <w:numId w:val="255"/>
              </w:numPr>
              <w:tabs>
                <w:tab w:val="left" w:pos="178"/>
              </w:tabs>
              <w:spacing w:line="163" w:lineRule="auto"/>
              <w:ind w:right="61" w:firstLine="0"/>
              <w:jc w:val="both"/>
              <w:rPr>
                <w:sz w:val="24"/>
              </w:rPr>
            </w:pPr>
            <w:r>
              <w:rPr>
                <w:sz w:val="24"/>
              </w:rPr>
              <w:t>создавать</w:t>
            </w:r>
            <w:r>
              <w:rPr>
                <w:spacing w:val="1"/>
                <w:sz w:val="24"/>
              </w:rPr>
              <w:t xml:space="preserve"> </w:t>
            </w:r>
            <w:r>
              <w:rPr>
                <w:sz w:val="24"/>
              </w:rPr>
              <w:t>небольшие</w:t>
            </w:r>
            <w:r>
              <w:rPr>
                <w:spacing w:val="1"/>
                <w:sz w:val="24"/>
              </w:rPr>
              <w:t xml:space="preserve"> </w:t>
            </w:r>
            <w:r>
              <w:rPr>
                <w:sz w:val="24"/>
              </w:rPr>
              <w:t>тексты,</w:t>
            </w:r>
            <w:r>
              <w:rPr>
                <w:spacing w:val="1"/>
                <w:sz w:val="24"/>
              </w:rPr>
              <w:t xml:space="preserve"> </w:t>
            </w:r>
            <w:r>
              <w:rPr>
                <w:sz w:val="24"/>
              </w:rPr>
              <w:t>использовать</w:t>
            </w:r>
            <w:r>
              <w:rPr>
                <w:spacing w:val="-57"/>
                <w:sz w:val="24"/>
              </w:rPr>
              <w:t xml:space="preserve"> </w:t>
            </w:r>
            <w:r>
              <w:rPr>
                <w:sz w:val="24"/>
              </w:rPr>
              <w:t>рисунки</w:t>
            </w:r>
            <w:r>
              <w:rPr>
                <w:spacing w:val="3"/>
                <w:sz w:val="24"/>
              </w:rPr>
              <w:t xml:space="preserve"> </w:t>
            </w:r>
            <w:r>
              <w:rPr>
                <w:sz w:val="24"/>
              </w:rPr>
              <w:t>из</w:t>
            </w:r>
            <w:r>
              <w:rPr>
                <w:spacing w:val="20"/>
                <w:sz w:val="24"/>
              </w:rPr>
              <w:t xml:space="preserve"> </w:t>
            </w:r>
            <w:r>
              <w:rPr>
                <w:sz w:val="24"/>
              </w:rPr>
              <w:t>ресурса</w:t>
            </w:r>
            <w:r>
              <w:rPr>
                <w:spacing w:val="60"/>
                <w:sz w:val="24"/>
              </w:rPr>
              <w:t xml:space="preserve"> </w:t>
            </w:r>
            <w:r>
              <w:rPr>
                <w:sz w:val="24"/>
              </w:rPr>
              <w:t>компьютера,</w:t>
            </w:r>
            <w:r>
              <w:rPr>
                <w:spacing w:val="3"/>
                <w:sz w:val="24"/>
              </w:rPr>
              <w:t xml:space="preserve"> </w:t>
            </w:r>
            <w:r>
              <w:rPr>
                <w:sz w:val="24"/>
              </w:rPr>
              <w:t>программы</w:t>
            </w:r>
          </w:p>
          <w:p w:rsidR="00A65286" w:rsidRDefault="00D25255">
            <w:pPr>
              <w:pStyle w:val="TableParagraph"/>
              <w:spacing w:line="165" w:lineRule="exact"/>
              <w:ind w:left="81"/>
              <w:jc w:val="both"/>
              <w:rPr>
                <w:sz w:val="24"/>
              </w:rPr>
            </w:pPr>
            <w:r>
              <w:rPr>
                <w:sz w:val="24"/>
              </w:rPr>
              <w:t>Word и</w:t>
            </w:r>
            <w:r>
              <w:rPr>
                <w:spacing w:val="-4"/>
                <w:sz w:val="24"/>
              </w:rPr>
              <w:t xml:space="preserve"> </w:t>
            </w:r>
            <w:r>
              <w:rPr>
                <w:sz w:val="24"/>
              </w:rPr>
              <w:t>PowerPoint.</w:t>
            </w:r>
          </w:p>
        </w:tc>
        <w:tc>
          <w:tcPr>
            <w:tcW w:w="5393" w:type="dxa"/>
          </w:tcPr>
          <w:p w:rsidR="00A65286" w:rsidRDefault="00D25255">
            <w:pPr>
              <w:pStyle w:val="TableParagraph"/>
              <w:numPr>
                <w:ilvl w:val="0"/>
                <w:numId w:val="254"/>
              </w:numPr>
              <w:tabs>
                <w:tab w:val="left" w:pos="596"/>
              </w:tabs>
              <w:ind w:right="61" w:firstLine="235"/>
              <w:jc w:val="both"/>
              <w:rPr>
                <w:sz w:val="24"/>
              </w:rPr>
            </w:pPr>
            <w:r>
              <w:rPr>
                <w:spacing w:val="-1"/>
                <w:sz w:val="24"/>
              </w:rPr>
              <w:t>пользоваться</w:t>
            </w:r>
            <w:r>
              <w:rPr>
                <w:spacing w:val="53"/>
                <w:sz w:val="24"/>
              </w:rPr>
              <w:t xml:space="preserve"> </w:t>
            </w:r>
            <w:r>
              <w:rPr>
                <w:spacing w:val="-1"/>
                <w:sz w:val="24"/>
              </w:rPr>
              <w:t>доступными</w:t>
            </w:r>
            <w:r>
              <w:rPr>
                <w:spacing w:val="-3"/>
                <w:sz w:val="24"/>
              </w:rPr>
              <w:t xml:space="preserve"> </w:t>
            </w:r>
            <w:r>
              <w:rPr>
                <w:spacing w:val="-1"/>
                <w:sz w:val="24"/>
              </w:rPr>
              <w:t>приёмами</w:t>
            </w:r>
            <w:r>
              <w:rPr>
                <w:spacing w:val="-14"/>
                <w:sz w:val="24"/>
              </w:rPr>
              <w:t xml:space="preserve"> </w:t>
            </w:r>
            <w:r>
              <w:rPr>
                <w:spacing w:val="-1"/>
                <w:sz w:val="24"/>
              </w:rPr>
              <w:t>работы</w:t>
            </w:r>
            <w:r>
              <w:rPr>
                <w:spacing w:val="-9"/>
                <w:sz w:val="24"/>
              </w:rPr>
              <w:t xml:space="preserve"> </w:t>
            </w:r>
            <w:r>
              <w:rPr>
                <w:sz w:val="24"/>
              </w:rPr>
              <w:t>с</w:t>
            </w:r>
            <w:r>
              <w:rPr>
                <w:spacing w:val="-57"/>
                <w:sz w:val="24"/>
              </w:rPr>
              <w:t xml:space="preserve"> </w:t>
            </w:r>
            <w:r>
              <w:rPr>
                <w:sz w:val="24"/>
              </w:rPr>
              <w:t>готовой</w:t>
            </w:r>
            <w:r>
              <w:rPr>
                <w:spacing w:val="1"/>
                <w:sz w:val="24"/>
              </w:rPr>
              <w:t xml:space="preserve"> </w:t>
            </w:r>
            <w:r>
              <w:rPr>
                <w:sz w:val="24"/>
              </w:rPr>
              <w:t>текстовой,</w:t>
            </w:r>
            <w:r>
              <w:rPr>
                <w:spacing w:val="1"/>
                <w:sz w:val="24"/>
              </w:rPr>
              <w:t xml:space="preserve"> </w:t>
            </w:r>
            <w:r>
              <w:rPr>
                <w:sz w:val="24"/>
              </w:rPr>
              <w:t>визуальной,</w:t>
            </w:r>
            <w:r>
              <w:rPr>
                <w:spacing w:val="1"/>
                <w:sz w:val="24"/>
              </w:rPr>
              <w:t xml:space="preserve"> </w:t>
            </w:r>
            <w:r>
              <w:rPr>
                <w:sz w:val="24"/>
              </w:rPr>
              <w:t>звуковой</w:t>
            </w:r>
            <w:r>
              <w:rPr>
                <w:spacing w:val="1"/>
                <w:sz w:val="24"/>
              </w:rPr>
              <w:t xml:space="preserve"> </w:t>
            </w:r>
            <w:r>
              <w:rPr>
                <w:sz w:val="24"/>
              </w:rPr>
              <w:t>информацией</w:t>
            </w:r>
            <w:r>
              <w:rPr>
                <w:spacing w:val="1"/>
                <w:sz w:val="24"/>
              </w:rPr>
              <w:t xml:space="preserve"> </w:t>
            </w:r>
            <w:r>
              <w:rPr>
                <w:sz w:val="24"/>
              </w:rPr>
              <w:t>в</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познакомится</w:t>
            </w:r>
            <w:r>
              <w:rPr>
                <w:spacing w:val="1"/>
                <w:sz w:val="24"/>
              </w:rPr>
              <w:t xml:space="preserve"> </w:t>
            </w:r>
            <w:r>
              <w:rPr>
                <w:sz w:val="24"/>
              </w:rPr>
              <w:t>с</w:t>
            </w:r>
            <w:r>
              <w:rPr>
                <w:spacing w:val="1"/>
                <w:sz w:val="24"/>
              </w:rPr>
              <w:t xml:space="preserve"> </w:t>
            </w:r>
            <w:r>
              <w:rPr>
                <w:sz w:val="24"/>
              </w:rPr>
              <w:t>доступными</w:t>
            </w:r>
            <w:r>
              <w:rPr>
                <w:spacing w:val="1"/>
                <w:sz w:val="24"/>
              </w:rPr>
              <w:t xml:space="preserve"> </w:t>
            </w:r>
            <w:r>
              <w:rPr>
                <w:sz w:val="24"/>
              </w:rPr>
              <w:t>способами</w:t>
            </w:r>
            <w:r>
              <w:rPr>
                <w:spacing w:val="1"/>
                <w:sz w:val="24"/>
              </w:rPr>
              <w:t xml:space="preserve"> </w:t>
            </w:r>
            <w:r>
              <w:rPr>
                <w:sz w:val="24"/>
              </w:rPr>
              <w:t>её</w:t>
            </w:r>
            <w:r>
              <w:rPr>
                <w:spacing w:val="1"/>
                <w:sz w:val="24"/>
              </w:rPr>
              <w:t xml:space="preserve"> </w:t>
            </w:r>
            <w:r>
              <w:rPr>
                <w:sz w:val="24"/>
              </w:rPr>
              <w:t>получения,</w:t>
            </w:r>
            <w:r>
              <w:rPr>
                <w:spacing w:val="42"/>
                <w:sz w:val="24"/>
              </w:rPr>
              <w:t xml:space="preserve"> </w:t>
            </w:r>
            <w:r>
              <w:rPr>
                <w:sz w:val="24"/>
              </w:rPr>
              <w:t>хранения,</w:t>
            </w:r>
            <w:r>
              <w:rPr>
                <w:spacing w:val="1"/>
                <w:sz w:val="24"/>
              </w:rPr>
              <w:t xml:space="preserve"> </w:t>
            </w:r>
            <w:r>
              <w:rPr>
                <w:sz w:val="24"/>
              </w:rPr>
              <w:t>переработки.</w:t>
            </w:r>
          </w:p>
        </w:tc>
      </w:tr>
    </w:tbl>
    <w:p w:rsidR="00A65286" w:rsidRDefault="00A65286">
      <w:pPr>
        <w:pStyle w:val="a3"/>
        <w:spacing w:before="6"/>
        <w:jc w:val="left"/>
        <w:rPr>
          <w:sz w:val="21"/>
        </w:rPr>
      </w:pPr>
    </w:p>
    <w:p w:rsidR="00A65286" w:rsidRDefault="00D25255">
      <w:pPr>
        <w:pStyle w:val="a3"/>
        <w:spacing w:before="90"/>
        <w:ind w:left="586"/>
        <w:jc w:val="left"/>
      </w:pPr>
      <w:bookmarkStart w:id="18" w:name="Физическая_культура"/>
      <w:bookmarkEnd w:id="18"/>
      <w:r>
        <w:rPr>
          <w:w w:val="94"/>
        </w:rPr>
        <w:t>-</w:t>
      </w:r>
    </w:p>
    <w:p w:rsidR="00A65286" w:rsidRDefault="00D25255">
      <w:pPr>
        <w:pStyle w:val="1"/>
        <w:spacing w:before="46" w:line="270" w:lineRule="exact"/>
        <w:ind w:left="3448"/>
      </w:pPr>
      <w:r>
        <w:rPr>
          <w:spacing w:val="-1"/>
        </w:rPr>
        <w:t>Физическая</w:t>
      </w:r>
      <w:r>
        <w:rPr>
          <w:spacing w:val="-14"/>
        </w:rPr>
        <w:t xml:space="preserve"> </w:t>
      </w:r>
      <w:r>
        <w:t>культура</w:t>
      </w:r>
    </w:p>
    <w:p w:rsidR="00A65286" w:rsidRDefault="00D25255">
      <w:pPr>
        <w:pStyle w:val="a3"/>
        <w:spacing w:before="23" w:line="208" w:lineRule="auto"/>
        <w:ind w:left="2882" w:hanging="1749"/>
        <w:jc w:val="left"/>
      </w:pPr>
      <w:r>
        <w:t>(для</w:t>
      </w:r>
      <w:r>
        <w:rPr>
          <w:spacing w:val="59"/>
        </w:rPr>
        <w:t xml:space="preserve"> </w:t>
      </w:r>
      <w:r>
        <w:t>обучающихся,</w:t>
      </w:r>
      <w:r>
        <w:rPr>
          <w:spacing w:val="3"/>
        </w:rPr>
        <w:t xml:space="preserve"> </w:t>
      </w:r>
      <w:r>
        <w:t>не</w:t>
      </w:r>
      <w:r>
        <w:rPr>
          <w:spacing w:val="58"/>
        </w:rPr>
        <w:t xml:space="preserve"> </w:t>
      </w:r>
      <w:r>
        <w:t>имеющих</w:t>
      </w:r>
      <w:r>
        <w:rPr>
          <w:spacing w:val="57"/>
        </w:rPr>
        <w:t xml:space="preserve"> </w:t>
      </w:r>
      <w:r>
        <w:t>противопоказаний</w:t>
      </w:r>
      <w:r>
        <w:rPr>
          <w:spacing w:val="22"/>
        </w:rPr>
        <w:t xml:space="preserve"> </w:t>
      </w:r>
      <w:r>
        <w:t>для</w:t>
      </w:r>
      <w:r>
        <w:rPr>
          <w:spacing w:val="60"/>
        </w:rPr>
        <w:t xml:space="preserve"> </w:t>
      </w:r>
      <w:r>
        <w:t>занятий</w:t>
      </w:r>
      <w:r>
        <w:rPr>
          <w:spacing w:val="6"/>
        </w:rPr>
        <w:t xml:space="preserve"> </w:t>
      </w:r>
      <w:r>
        <w:t>физической</w:t>
      </w:r>
      <w:r>
        <w:rPr>
          <w:spacing w:val="57"/>
        </w:rPr>
        <w:t xml:space="preserve"> </w:t>
      </w:r>
      <w:r>
        <w:t>культурой</w:t>
      </w:r>
      <w:r>
        <w:rPr>
          <w:spacing w:val="2"/>
        </w:rPr>
        <w:t xml:space="preserve"> </w:t>
      </w:r>
      <w:r>
        <w:t>или</w:t>
      </w:r>
      <w:r>
        <w:rPr>
          <w:spacing w:val="-57"/>
        </w:rPr>
        <w:t xml:space="preserve"> </w:t>
      </w:r>
      <w:r>
        <w:t>существенных</w:t>
      </w:r>
      <w:r>
        <w:rPr>
          <w:spacing w:val="-4"/>
        </w:rPr>
        <w:t xml:space="preserve"> </w:t>
      </w:r>
      <w:r>
        <w:t>ограничений</w:t>
      </w:r>
      <w:r>
        <w:rPr>
          <w:spacing w:val="-2"/>
        </w:rPr>
        <w:t xml:space="preserve"> </w:t>
      </w:r>
      <w:r>
        <w:t>по</w:t>
      </w:r>
      <w:r>
        <w:rPr>
          <w:spacing w:val="10"/>
        </w:rPr>
        <w:t xml:space="preserve"> </w:t>
      </w:r>
      <w:r>
        <w:t>нагрузке)</w:t>
      </w:r>
    </w:p>
    <w:p w:rsidR="00A65286" w:rsidRDefault="00D25255">
      <w:pPr>
        <w:pStyle w:val="a3"/>
        <w:spacing w:line="241" w:lineRule="exact"/>
        <w:ind w:left="850"/>
        <w:jc w:val="left"/>
      </w:pPr>
      <w:r>
        <w:t>В</w:t>
      </w:r>
      <w:r>
        <w:rPr>
          <w:spacing w:val="-11"/>
        </w:rPr>
        <w:t xml:space="preserve"> </w:t>
      </w:r>
      <w:r>
        <w:t>результате</w:t>
      </w:r>
      <w:r>
        <w:rPr>
          <w:spacing w:val="-8"/>
        </w:rPr>
        <w:t xml:space="preserve"> </w:t>
      </w:r>
      <w:r>
        <w:t>обучения</w:t>
      </w:r>
      <w:r>
        <w:rPr>
          <w:spacing w:val="-8"/>
        </w:rPr>
        <w:t xml:space="preserve"> </w:t>
      </w:r>
      <w:r>
        <w:t>обучающиеся</w:t>
      </w:r>
      <w:r>
        <w:rPr>
          <w:spacing w:val="-7"/>
        </w:rPr>
        <w:t xml:space="preserve"> </w:t>
      </w:r>
      <w:r>
        <w:t>на</w:t>
      </w:r>
      <w:r>
        <w:rPr>
          <w:spacing w:val="-5"/>
        </w:rPr>
        <w:t xml:space="preserve"> </w:t>
      </w:r>
      <w:r>
        <w:t>уровне</w:t>
      </w:r>
      <w:r>
        <w:rPr>
          <w:spacing w:val="17"/>
        </w:rPr>
        <w:t xml:space="preserve"> </w:t>
      </w:r>
      <w:r>
        <w:t>начального</w:t>
      </w:r>
      <w:r>
        <w:rPr>
          <w:spacing w:val="-8"/>
        </w:rPr>
        <w:t xml:space="preserve"> </w:t>
      </w:r>
      <w:r>
        <w:t>общего</w:t>
      </w:r>
      <w:r>
        <w:rPr>
          <w:spacing w:val="-8"/>
        </w:rPr>
        <w:t xml:space="preserve"> </w:t>
      </w:r>
      <w:r>
        <w:t>образования:</w:t>
      </w:r>
    </w:p>
    <w:p w:rsidR="00A65286" w:rsidRDefault="00D25255">
      <w:pPr>
        <w:pStyle w:val="a4"/>
        <w:numPr>
          <w:ilvl w:val="1"/>
          <w:numId w:val="284"/>
        </w:numPr>
        <w:tabs>
          <w:tab w:val="left" w:pos="1240"/>
          <w:tab w:val="left" w:pos="2161"/>
          <w:tab w:val="left" w:pos="3352"/>
          <w:tab w:val="left" w:pos="4481"/>
          <w:tab w:val="left" w:pos="5494"/>
          <w:tab w:val="left" w:pos="6910"/>
          <w:tab w:val="left" w:pos="8183"/>
          <w:tab w:val="left" w:pos="8744"/>
          <w:tab w:val="left" w:pos="10137"/>
        </w:tabs>
        <w:spacing w:line="270" w:lineRule="exact"/>
        <w:ind w:left="1239" w:hanging="102"/>
        <w:jc w:val="left"/>
        <w:rPr>
          <w:sz w:val="24"/>
        </w:rPr>
      </w:pPr>
      <w:r>
        <w:rPr>
          <w:sz w:val="24"/>
        </w:rPr>
        <w:t>начнут</w:t>
      </w:r>
      <w:r>
        <w:rPr>
          <w:sz w:val="24"/>
        </w:rPr>
        <w:tab/>
        <w:t>понимать</w:t>
      </w:r>
      <w:r>
        <w:rPr>
          <w:sz w:val="24"/>
        </w:rPr>
        <w:tab/>
        <w:t>значение</w:t>
      </w:r>
      <w:r>
        <w:rPr>
          <w:sz w:val="24"/>
        </w:rPr>
        <w:tab/>
        <w:t>занятий</w:t>
      </w:r>
      <w:r>
        <w:rPr>
          <w:sz w:val="24"/>
        </w:rPr>
        <w:tab/>
        <w:t>физической</w:t>
      </w:r>
      <w:r>
        <w:rPr>
          <w:sz w:val="24"/>
        </w:rPr>
        <w:tab/>
        <w:t>культурой</w:t>
      </w:r>
      <w:r>
        <w:rPr>
          <w:sz w:val="24"/>
        </w:rPr>
        <w:tab/>
        <w:t>для</w:t>
      </w:r>
      <w:r>
        <w:rPr>
          <w:sz w:val="24"/>
        </w:rPr>
        <w:tab/>
        <w:t>укрепления</w:t>
      </w:r>
      <w:r>
        <w:rPr>
          <w:sz w:val="24"/>
        </w:rPr>
        <w:tab/>
        <w:t>здоровья,</w:t>
      </w:r>
    </w:p>
    <w:p w:rsidR="00A65286" w:rsidRDefault="00D25255">
      <w:pPr>
        <w:pStyle w:val="a3"/>
        <w:spacing w:line="242" w:lineRule="auto"/>
        <w:ind w:left="620" w:right="714"/>
      </w:pP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для</w:t>
      </w:r>
      <w:r>
        <w:rPr>
          <w:spacing w:val="1"/>
        </w:rPr>
        <w:t xml:space="preserve"> </w:t>
      </w:r>
      <w:r>
        <w:t>трудовой</w:t>
      </w:r>
      <w:r>
        <w:rPr>
          <w:spacing w:val="1"/>
        </w:rPr>
        <w:t xml:space="preserve"> </w:t>
      </w:r>
      <w:r>
        <w:t>деятельности,</w:t>
      </w:r>
      <w:r>
        <w:rPr>
          <w:spacing w:val="1"/>
        </w:rPr>
        <w:t xml:space="preserve"> </w:t>
      </w:r>
      <w:r>
        <w:t>военной</w:t>
      </w:r>
      <w:r>
        <w:rPr>
          <w:spacing w:val="1"/>
        </w:rPr>
        <w:t xml:space="preserve"> </w:t>
      </w:r>
      <w:r>
        <w:t>практики;</w:t>
      </w:r>
    </w:p>
    <w:p w:rsidR="00A65286" w:rsidRDefault="00D25255">
      <w:pPr>
        <w:pStyle w:val="a4"/>
        <w:numPr>
          <w:ilvl w:val="1"/>
          <w:numId w:val="284"/>
        </w:numPr>
        <w:tabs>
          <w:tab w:val="left" w:pos="1293"/>
        </w:tabs>
        <w:ind w:right="705" w:firstLine="518"/>
        <w:rPr>
          <w:sz w:val="24"/>
        </w:rPr>
      </w:pPr>
      <w:r>
        <w:rPr>
          <w:sz w:val="24"/>
        </w:rPr>
        <w:t>начнут</w:t>
      </w:r>
      <w:r>
        <w:rPr>
          <w:spacing w:val="1"/>
          <w:sz w:val="24"/>
        </w:rPr>
        <w:t xml:space="preserve"> </w:t>
      </w:r>
      <w:r>
        <w:rPr>
          <w:sz w:val="24"/>
        </w:rPr>
        <w:t>осознанно</w:t>
      </w:r>
      <w:r>
        <w:rPr>
          <w:spacing w:val="1"/>
          <w:sz w:val="24"/>
        </w:rPr>
        <w:t xml:space="preserve"> </w:t>
      </w:r>
      <w:r>
        <w:rPr>
          <w:sz w:val="24"/>
        </w:rPr>
        <w:t>использовать</w:t>
      </w:r>
      <w:r>
        <w:rPr>
          <w:spacing w:val="1"/>
          <w:sz w:val="24"/>
        </w:rPr>
        <w:t xml:space="preserve"> </w:t>
      </w:r>
      <w:r>
        <w:rPr>
          <w:sz w:val="24"/>
        </w:rPr>
        <w:t>знания,</w:t>
      </w:r>
      <w:r>
        <w:rPr>
          <w:spacing w:val="1"/>
          <w:sz w:val="24"/>
        </w:rPr>
        <w:t xml:space="preserve"> </w:t>
      </w:r>
      <w:r>
        <w:rPr>
          <w:sz w:val="24"/>
        </w:rPr>
        <w:t>полученные</w:t>
      </w:r>
      <w:r>
        <w:rPr>
          <w:spacing w:val="1"/>
          <w:sz w:val="24"/>
        </w:rPr>
        <w:t xml:space="preserve"> </w:t>
      </w:r>
      <w:r>
        <w:rPr>
          <w:sz w:val="24"/>
        </w:rPr>
        <w:t>в</w:t>
      </w:r>
      <w:r>
        <w:rPr>
          <w:spacing w:val="1"/>
          <w:sz w:val="24"/>
        </w:rPr>
        <w:t xml:space="preserve"> </w:t>
      </w:r>
      <w:r>
        <w:rPr>
          <w:sz w:val="24"/>
        </w:rPr>
        <w:t>курсе</w:t>
      </w:r>
      <w:r>
        <w:rPr>
          <w:spacing w:val="1"/>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при</w:t>
      </w:r>
      <w:r>
        <w:rPr>
          <w:spacing w:val="1"/>
          <w:sz w:val="24"/>
        </w:rPr>
        <w:t xml:space="preserve"> </w:t>
      </w:r>
      <w:r>
        <w:rPr>
          <w:spacing w:val="-1"/>
          <w:sz w:val="24"/>
        </w:rPr>
        <w:t>планировании</w:t>
      </w:r>
      <w:r>
        <w:rPr>
          <w:spacing w:val="-8"/>
          <w:sz w:val="24"/>
        </w:rPr>
        <w:t xml:space="preserve"> </w:t>
      </w:r>
      <w:r>
        <w:rPr>
          <w:spacing w:val="-1"/>
          <w:sz w:val="24"/>
        </w:rPr>
        <w:t>и</w:t>
      </w:r>
      <w:r>
        <w:rPr>
          <w:spacing w:val="-14"/>
          <w:sz w:val="24"/>
        </w:rPr>
        <w:t xml:space="preserve"> </w:t>
      </w:r>
      <w:r>
        <w:rPr>
          <w:spacing w:val="-1"/>
          <w:sz w:val="24"/>
        </w:rPr>
        <w:t>соблюдении</w:t>
      </w:r>
      <w:r>
        <w:rPr>
          <w:spacing w:val="-8"/>
          <w:sz w:val="24"/>
        </w:rPr>
        <w:t xml:space="preserve"> </w:t>
      </w:r>
      <w:r>
        <w:rPr>
          <w:spacing w:val="-1"/>
          <w:sz w:val="24"/>
        </w:rPr>
        <w:t>режима</w:t>
      </w:r>
      <w:r>
        <w:rPr>
          <w:spacing w:val="-9"/>
          <w:sz w:val="24"/>
        </w:rPr>
        <w:t xml:space="preserve"> </w:t>
      </w:r>
      <w:r>
        <w:rPr>
          <w:sz w:val="24"/>
        </w:rPr>
        <w:t>дня,</w:t>
      </w:r>
      <w:r>
        <w:rPr>
          <w:spacing w:val="-13"/>
          <w:sz w:val="24"/>
        </w:rPr>
        <w:t xml:space="preserve"> </w:t>
      </w:r>
      <w:r>
        <w:rPr>
          <w:sz w:val="24"/>
        </w:rPr>
        <w:t>выполнении</w:t>
      </w:r>
      <w:r>
        <w:rPr>
          <w:spacing w:val="-8"/>
          <w:sz w:val="24"/>
        </w:rPr>
        <w:t xml:space="preserve"> </w:t>
      </w:r>
      <w:r>
        <w:rPr>
          <w:sz w:val="24"/>
        </w:rPr>
        <w:t>физических</w:t>
      </w:r>
      <w:r>
        <w:rPr>
          <w:spacing w:val="-10"/>
          <w:sz w:val="24"/>
        </w:rPr>
        <w:t xml:space="preserve"> </w:t>
      </w:r>
      <w:r>
        <w:rPr>
          <w:sz w:val="24"/>
        </w:rPr>
        <w:t>упражнений</w:t>
      </w:r>
      <w:r>
        <w:rPr>
          <w:spacing w:val="-7"/>
          <w:sz w:val="24"/>
        </w:rPr>
        <w:t xml:space="preserve"> </w:t>
      </w:r>
      <w:r>
        <w:rPr>
          <w:sz w:val="24"/>
        </w:rPr>
        <w:t>и</w:t>
      </w:r>
      <w:r>
        <w:rPr>
          <w:spacing w:val="-13"/>
          <w:sz w:val="24"/>
        </w:rPr>
        <w:t xml:space="preserve"> </w:t>
      </w:r>
      <w:r>
        <w:rPr>
          <w:sz w:val="24"/>
        </w:rPr>
        <w:t>во</w:t>
      </w:r>
      <w:r>
        <w:rPr>
          <w:spacing w:val="-11"/>
          <w:sz w:val="24"/>
        </w:rPr>
        <w:t xml:space="preserve"> </w:t>
      </w:r>
      <w:r>
        <w:rPr>
          <w:sz w:val="24"/>
        </w:rPr>
        <w:t>время</w:t>
      </w:r>
      <w:r>
        <w:rPr>
          <w:spacing w:val="-14"/>
          <w:sz w:val="24"/>
        </w:rPr>
        <w:t xml:space="preserve"> </w:t>
      </w:r>
      <w:r>
        <w:rPr>
          <w:sz w:val="24"/>
        </w:rPr>
        <w:t>подвижных</w:t>
      </w:r>
      <w:r>
        <w:rPr>
          <w:spacing w:val="-58"/>
          <w:sz w:val="24"/>
        </w:rPr>
        <w:t xml:space="preserve"> </w:t>
      </w:r>
      <w:r>
        <w:rPr>
          <w:sz w:val="24"/>
        </w:rPr>
        <w:t>игр</w:t>
      </w:r>
      <w:r>
        <w:rPr>
          <w:spacing w:val="40"/>
          <w:sz w:val="24"/>
        </w:rPr>
        <w:t xml:space="preserve"> </w:t>
      </w:r>
      <w:r>
        <w:rPr>
          <w:sz w:val="24"/>
        </w:rPr>
        <w:t>на</w:t>
      </w:r>
      <w:r>
        <w:rPr>
          <w:spacing w:val="-9"/>
          <w:sz w:val="24"/>
        </w:rPr>
        <w:t xml:space="preserve"> </w:t>
      </w:r>
      <w:r>
        <w:rPr>
          <w:sz w:val="24"/>
        </w:rPr>
        <w:t>досуге;</w:t>
      </w:r>
    </w:p>
    <w:p w:rsidR="00A65286" w:rsidRDefault="00D25255">
      <w:pPr>
        <w:pStyle w:val="a4"/>
        <w:numPr>
          <w:ilvl w:val="1"/>
          <w:numId w:val="284"/>
        </w:numPr>
        <w:tabs>
          <w:tab w:val="left" w:pos="1279"/>
        </w:tabs>
        <w:spacing w:line="237" w:lineRule="auto"/>
        <w:ind w:right="711" w:firstLine="518"/>
        <w:rPr>
          <w:sz w:val="24"/>
        </w:rPr>
      </w:pPr>
      <w:r>
        <w:rPr>
          <w:sz w:val="24"/>
        </w:rPr>
        <w:t>узнают о положительном влиянии занятий физическими упражнениями на развитие систем</w:t>
      </w:r>
      <w:r>
        <w:rPr>
          <w:spacing w:val="1"/>
          <w:sz w:val="24"/>
        </w:rPr>
        <w:t xml:space="preserve"> </w:t>
      </w:r>
      <w:r>
        <w:rPr>
          <w:sz w:val="24"/>
        </w:rPr>
        <w:t>дыхания</w:t>
      </w:r>
      <w:r>
        <w:rPr>
          <w:spacing w:val="11"/>
          <w:sz w:val="24"/>
        </w:rPr>
        <w:t xml:space="preserve"> </w:t>
      </w:r>
      <w:r>
        <w:rPr>
          <w:sz w:val="24"/>
        </w:rPr>
        <w:t>и</w:t>
      </w:r>
      <w:r>
        <w:rPr>
          <w:spacing w:val="12"/>
          <w:sz w:val="24"/>
        </w:rPr>
        <w:t xml:space="preserve"> </w:t>
      </w:r>
      <w:r>
        <w:rPr>
          <w:sz w:val="24"/>
        </w:rPr>
        <w:t>кровообращения,</w:t>
      </w:r>
      <w:r>
        <w:rPr>
          <w:spacing w:val="10"/>
          <w:sz w:val="24"/>
        </w:rPr>
        <w:t xml:space="preserve"> </w:t>
      </w:r>
      <w:r>
        <w:rPr>
          <w:sz w:val="24"/>
        </w:rPr>
        <w:t>поймут</w:t>
      </w:r>
      <w:r>
        <w:rPr>
          <w:spacing w:val="12"/>
          <w:sz w:val="24"/>
        </w:rPr>
        <w:t xml:space="preserve"> </w:t>
      </w:r>
      <w:r>
        <w:rPr>
          <w:sz w:val="24"/>
        </w:rPr>
        <w:t>необходимость</w:t>
      </w:r>
      <w:r>
        <w:rPr>
          <w:spacing w:val="13"/>
          <w:sz w:val="24"/>
        </w:rPr>
        <w:t xml:space="preserve"> </w:t>
      </w:r>
      <w:r>
        <w:rPr>
          <w:sz w:val="24"/>
        </w:rPr>
        <w:t>и</w:t>
      </w:r>
      <w:r>
        <w:rPr>
          <w:spacing w:val="7"/>
          <w:sz w:val="24"/>
        </w:rPr>
        <w:t xml:space="preserve"> </w:t>
      </w:r>
      <w:r>
        <w:rPr>
          <w:sz w:val="24"/>
        </w:rPr>
        <w:t>смысл</w:t>
      </w:r>
      <w:r>
        <w:rPr>
          <w:spacing w:val="8"/>
          <w:sz w:val="24"/>
        </w:rPr>
        <w:t xml:space="preserve"> </w:t>
      </w:r>
      <w:r>
        <w:rPr>
          <w:sz w:val="24"/>
        </w:rPr>
        <w:t>проведения</w:t>
      </w:r>
      <w:r>
        <w:rPr>
          <w:spacing w:val="7"/>
          <w:sz w:val="24"/>
        </w:rPr>
        <w:t xml:space="preserve"> </w:t>
      </w:r>
      <w:r>
        <w:rPr>
          <w:sz w:val="24"/>
        </w:rPr>
        <w:t>простейших</w:t>
      </w:r>
      <w:r>
        <w:rPr>
          <w:spacing w:val="6"/>
          <w:sz w:val="24"/>
        </w:rPr>
        <w:t xml:space="preserve"> </w:t>
      </w:r>
      <w:r>
        <w:rPr>
          <w:sz w:val="24"/>
        </w:rPr>
        <w:t>закаливающих</w:t>
      </w:r>
    </w:p>
    <w:p w:rsidR="00A65286" w:rsidRDefault="00D25255">
      <w:pPr>
        <w:pStyle w:val="a3"/>
        <w:spacing w:before="1" w:line="241" w:lineRule="exact"/>
        <w:ind w:left="620"/>
        <w:jc w:val="left"/>
      </w:pPr>
      <w:r>
        <w:t>процедур.</w:t>
      </w:r>
    </w:p>
    <w:p w:rsidR="00A65286" w:rsidRDefault="00D25255">
      <w:pPr>
        <w:pStyle w:val="a3"/>
        <w:spacing w:line="230" w:lineRule="exact"/>
        <w:ind w:left="850"/>
        <w:jc w:val="left"/>
      </w:pPr>
      <w:r>
        <w:t>Обучающиеся:</w:t>
      </w:r>
    </w:p>
    <w:p w:rsidR="00A65286" w:rsidRDefault="00D25255">
      <w:pPr>
        <w:pStyle w:val="a4"/>
        <w:numPr>
          <w:ilvl w:val="1"/>
          <w:numId w:val="284"/>
        </w:numPr>
        <w:tabs>
          <w:tab w:val="left" w:pos="1312"/>
        </w:tabs>
        <w:spacing w:line="237" w:lineRule="auto"/>
        <w:ind w:right="714" w:firstLine="518"/>
        <w:rPr>
          <w:sz w:val="24"/>
        </w:rPr>
      </w:pPr>
      <w:r>
        <w:rPr>
          <w:sz w:val="24"/>
        </w:rPr>
        <w:t>освоят</w:t>
      </w:r>
      <w:r>
        <w:rPr>
          <w:spacing w:val="1"/>
          <w:sz w:val="24"/>
        </w:rPr>
        <w:t xml:space="preserve"> </w:t>
      </w:r>
      <w:r>
        <w:rPr>
          <w:sz w:val="24"/>
        </w:rPr>
        <w:t>первичные</w:t>
      </w:r>
      <w:r>
        <w:rPr>
          <w:spacing w:val="1"/>
          <w:sz w:val="24"/>
        </w:rPr>
        <w:t xml:space="preserve"> </w:t>
      </w:r>
      <w:r>
        <w:rPr>
          <w:sz w:val="24"/>
        </w:rPr>
        <w:t>навыки</w:t>
      </w:r>
      <w:r>
        <w:rPr>
          <w:spacing w:val="1"/>
          <w:sz w:val="24"/>
        </w:rPr>
        <w:t xml:space="preserve"> </w:t>
      </w:r>
      <w:r>
        <w:rPr>
          <w:sz w:val="24"/>
        </w:rPr>
        <w:t>и</w:t>
      </w:r>
      <w:r>
        <w:rPr>
          <w:spacing w:val="1"/>
          <w:sz w:val="24"/>
        </w:rPr>
        <w:t xml:space="preserve"> </w:t>
      </w:r>
      <w:r>
        <w:rPr>
          <w:sz w:val="24"/>
        </w:rPr>
        <w:t>умения</w:t>
      </w:r>
      <w:r>
        <w:rPr>
          <w:spacing w:val="1"/>
          <w:sz w:val="24"/>
        </w:rPr>
        <w:t xml:space="preserve"> </w:t>
      </w:r>
      <w:r>
        <w:rPr>
          <w:sz w:val="24"/>
        </w:rPr>
        <w:t>по</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проведению</w:t>
      </w:r>
      <w:r>
        <w:rPr>
          <w:spacing w:val="1"/>
          <w:sz w:val="24"/>
        </w:rPr>
        <w:t xml:space="preserve"> </w:t>
      </w:r>
      <w:r>
        <w:rPr>
          <w:sz w:val="24"/>
        </w:rPr>
        <w:t>утренней</w:t>
      </w:r>
      <w:r>
        <w:rPr>
          <w:spacing w:val="1"/>
          <w:sz w:val="24"/>
        </w:rPr>
        <w:t xml:space="preserve"> </w:t>
      </w:r>
      <w:r>
        <w:rPr>
          <w:sz w:val="24"/>
        </w:rPr>
        <w:t>зарядки,</w:t>
      </w:r>
      <w:r>
        <w:rPr>
          <w:spacing w:val="1"/>
          <w:sz w:val="24"/>
        </w:rPr>
        <w:t xml:space="preserve"> </w:t>
      </w:r>
      <w:r>
        <w:rPr>
          <w:sz w:val="24"/>
        </w:rPr>
        <w:t>физкультурно-оздоровительных</w:t>
      </w:r>
      <w:r>
        <w:rPr>
          <w:spacing w:val="41"/>
          <w:sz w:val="24"/>
        </w:rPr>
        <w:t xml:space="preserve"> </w:t>
      </w:r>
      <w:r>
        <w:rPr>
          <w:sz w:val="24"/>
        </w:rPr>
        <w:t>мероприятий</w:t>
      </w:r>
      <w:r>
        <w:rPr>
          <w:spacing w:val="37"/>
          <w:sz w:val="24"/>
        </w:rPr>
        <w:t xml:space="preserve"> </w:t>
      </w:r>
      <w:r>
        <w:rPr>
          <w:sz w:val="24"/>
        </w:rPr>
        <w:t>в</w:t>
      </w:r>
      <w:r>
        <w:rPr>
          <w:spacing w:val="47"/>
          <w:sz w:val="24"/>
        </w:rPr>
        <w:t xml:space="preserve"> </w:t>
      </w:r>
      <w:r>
        <w:rPr>
          <w:sz w:val="24"/>
        </w:rPr>
        <w:t>течение</w:t>
      </w:r>
      <w:r>
        <w:rPr>
          <w:spacing w:val="41"/>
          <w:sz w:val="24"/>
        </w:rPr>
        <w:t xml:space="preserve"> </w:t>
      </w:r>
      <w:r>
        <w:rPr>
          <w:sz w:val="24"/>
        </w:rPr>
        <w:t>учебного</w:t>
      </w:r>
      <w:r>
        <w:rPr>
          <w:spacing w:val="46"/>
          <w:sz w:val="24"/>
        </w:rPr>
        <w:t xml:space="preserve"> </w:t>
      </w:r>
      <w:r>
        <w:rPr>
          <w:sz w:val="24"/>
        </w:rPr>
        <w:t>дня,</w:t>
      </w:r>
      <w:r>
        <w:rPr>
          <w:spacing w:val="43"/>
          <w:sz w:val="24"/>
        </w:rPr>
        <w:t xml:space="preserve"> </w:t>
      </w:r>
      <w:r>
        <w:rPr>
          <w:sz w:val="24"/>
        </w:rPr>
        <w:t>во</w:t>
      </w:r>
      <w:r>
        <w:rPr>
          <w:spacing w:val="46"/>
          <w:sz w:val="24"/>
        </w:rPr>
        <w:t xml:space="preserve"> </w:t>
      </w:r>
      <w:r>
        <w:rPr>
          <w:sz w:val="24"/>
        </w:rPr>
        <w:t>время</w:t>
      </w:r>
      <w:r>
        <w:rPr>
          <w:spacing w:val="41"/>
          <w:sz w:val="24"/>
        </w:rPr>
        <w:t xml:space="preserve"> </w:t>
      </w:r>
      <w:r>
        <w:rPr>
          <w:sz w:val="24"/>
        </w:rPr>
        <w:t>подвижных</w:t>
      </w:r>
      <w:r>
        <w:rPr>
          <w:spacing w:val="42"/>
          <w:sz w:val="24"/>
        </w:rPr>
        <w:t xml:space="preserve"> </w:t>
      </w:r>
      <w:r>
        <w:rPr>
          <w:sz w:val="24"/>
        </w:rPr>
        <w:t>игр</w:t>
      </w:r>
      <w:r>
        <w:rPr>
          <w:spacing w:val="41"/>
          <w:sz w:val="24"/>
        </w:rPr>
        <w:t xml:space="preserve"> </w:t>
      </w:r>
      <w:r>
        <w:rPr>
          <w:sz w:val="24"/>
        </w:rPr>
        <w:t>в</w:t>
      </w:r>
    </w:p>
    <w:p w:rsidR="00A65286" w:rsidRDefault="00D25255">
      <w:pPr>
        <w:pStyle w:val="a3"/>
        <w:spacing w:line="275" w:lineRule="exact"/>
        <w:ind w:left="620"/>
      </w:pPr>
      <w:r>
        <w:t>помещении</w:t>
      </w:r>
      <w:r>
        <w:rPr>
          <w:spacing w:val="-4"/>
        </w:rPr>
        <w:t xml:space="preserve"> </w:t>
      </w:r>
      <w:r>
        <w:t>и</w:t>
      </w:r>
      <w:r>
        <w:rPr>
          <w:spacing w:val="-4"/>
        </w:rPr>
        <w:t xml:space="preserve"> </w:t>
      </w:r>
      <w:r>
        <w:t>на</w:t>
      </w:r>
      <w:r>
        <w:rPr>
          <w:spacing w:val="-6"/>
        </w:rPr>
        <w:t xml:space="preserve"> </w:t>
      </w:r>
      <w:r>
        <w:t>открытом</w:t>
      </w:r>
      <w:r>
        <w:rPr>
          <w:spacing w:val="-3"/>
        </w:rPr>
        <w:t xml:space="preserve"> </w:t>
      </w:r>
      <w:r>
        <w:t>воздухе;</w:t>
      </w:r>
    </w:p>
    <w:p w:rsidR="00A65286" w:rsidRDefault="00D25255">
      <w:pPr>
        <w:pStyle w:val="a4"/>
        <w:numPr>
          <w:ilvl w:val="1"/>
          <w:numId w:val="284"/>
        </w:numPr>
        <w:tabs>
          <w:tab w:val="left" w:pos="1235"/>
        </w:tabs>
        <w:spacing w:line="237" w:lineRule="auto"/>
        <w:ind w:right="703" w:firstLine="518"/>
        <w:rPr>
          <w:sz w:val="24"/>
        </w:rPr>
      </w:pPr>
      <w:r>
        <w:rPr>
          <w:sz w:val="24"/>
        </w:rPr>
        <w:t>научатся</w:t>
      </w:r>
      <w:r>
        <w:rPr>
          <w:spacing w:val="1"/>
          <w:sz w:val="24"/>
        </w:rPr>
        <w:t xml:space="preserve"> </w:t>
      </w:r>
      <w:r>
        <w:rPr>
          <w:sz w:val="24"/>
        </w:rPr>
        <w:t>составлять</w:t>
      </w:r>
      <w:r>
        <w:rPr>
          <w:spacing w:val="1"/>
          <w:sz w:val="24"/>
        </w:rPr>
        <w:t xml:space="preserve"> </w:t>
      </w:r>
      <w:r>
        <w:rPr>
          <w:sz w:val="24"/>
        </w:rPr>
        <w:t>комплексы</w:t>
      </w:r>
      <w:r>
        <w:rPr>
          <w:spacing w:val="1"/>
          <w:sz w:val="24"/>
        </w:rPr>
        <w:t xml:space="preserve"> </w:t>
      </w:r>
      <w:r>
        <w:rPr>
          <w:sz w:val="24"/>
        </w:rPr>
        <w:t>оздоровительных</w:t>
      </w:r>
      <w:r>
        <w:rPr>
          <w:spacing w:val="1"/>
          <w:sz w:val="24"/>
        </w:rPr>
        <w:t xml:space="preserve"> </w:t>
      </w:r>
      <w:r>
        <w:rPr>
          <w:sz w:val="24"/>
        </w:rPr>
        <w:t>и</w:t>
      </w:r>
      <w:r>
        <w:rPr>
          <w:spacing w:val="1"/>
          <w:sz w:val="24"/>
        </w:rPr>
        <w:t xml:space="preserve"> </w:t>
      </w:r>
      <w:r>
        <w:rPr>
          <w:sz w:val="24"/>
        </w:rPr>
        <w:t>общеразвивающих</w:t>
      </w:r>
      <w:r>
        <w:rPr>
          <w:spacing w:val="1"/>
          <w:sz w:val="24"/>
        </w:rPr>
        <w:t xml:space="preserve"> </w:t>
      </w:r>
      <w:r>
        <w:rPr>
          <w:sz w:val="24"/>
        </w:rPr>
        <w:t>упражнений,</w:t>
      </w:r>
      <w:r>
        <w:rPr>
          <w:spacing w:val="1"/>
          <w:sz w:val="24"/>
        </w:rPr>
        <w:t xml:space="preserve"> </w:t>
      </w:r>
      <w:r>
        <w:rPr>
          <w:sz w:val="24"/>
        </w:rPr>
        <w:t>использовать</w:t>
      </w:r>
      <w:r>
        <w:rPr>
          <w:spacing w:val="38"/>
          <w:sz w:val="24"/>
        </w:rPr>
        <w:t xml:space="preserve"> </w:t>
      </w:r>
      <w:r>
        <w:rPr>
          <w:sz w:val="24"/>
        </w:rPr>
        <w:t>простейший</w:t>
      </w:r>
      <w:r>
        <w:rPr>
          <w:spacing w:val="2"/>
          <w:sz w:val="24"/>
        </w:rPr>
        <w:t xml:space="preserve"> </w:t>
      </w:r>
      <w:r>
        <w:rPr>
          <w:sz w:val="24"/>
        </w:rPr>
        <w:t>спортивный</w:t>
      </w:r>
      <w:r>
        <w:rPr>
          <w:spacing w:val="-2"/>
          <w:sz w:val="24"/>
        </w:rPr>
        <w:t xml:space="preserve"> </w:t>
      </w:r>
      <w:r>
        <w:rPr>
          <w:sz w:val="24"/>
        </w:rPr>
        <w:t>инвентарь</w:t>
      </w:r>
      <w:r>
        <w:rPr>
          <w:spacing w:val="2"/>
          <w:sz w:val="24"/>
        </w:rPr>
        <w:t xml:space="preserve"> </w:t>
      </w:r>
      <w:r>
        <w:rPr>
          <w:sz w:val="24"/>
        </w:rPr>
        <w:t>и</w:t>
      </w:r>
      <w:r>
        <w:rPr>
          <w:spacing w:val="-3"/>
          <w:sz w:val="24"/>
        </w:rPr>
        <w:t xml:space="preserve"> </w:t>
      </w:r>
      <w:r>
        <w:rPr>
          <w:sz w:val="24"/>
        </w:rPr>
        <w:t>оборудование;</w:t>
      </w:r>
    </w:p>
    <w:p w:rsidR="00A65286" w:rsidRDefault="00D25255">
      <w:pPr>
        <w:pStyle w:val="a4"/>
        <w:numPr>
          <w:ilvl w:val="1"/>
          <w:numId w:val="284"/>
        </w:numPr>
        <w:tabs>
          <w:tab w:val="left" w:pos="1235"/>
        </w:tabs>
        <w:spacing w:before="2" w:line="237" w:lineRule="auto"/>
        <w:ind w:right="703" w:firstLine="518"/>
        <w:rPr>
          <w:sz w:val="24"/>
        </w:rPr>
      </w:pPr>
      <w:r>
        <w:rPr>
          <w:sz w:val="24"/>
        </w:rPr>
        <w:t>освоят</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безопасности</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занятий</w:t>
      </w:r>
      <w:r>
        <w:rPr>
          <w:spacing w:val="1"/>
          <w:sz w:val="24"/>
        </w:rPr>
        <w:t xml:space="preserve"> </w:t>
      </w:r>
      <w:r>
        <w:rPr>
          <w:sz w:val="24"/>
        </w:rPr>
        <w:t>физическими</w:t>
      </w:r>
      <w:r>
        <w:rPr>
          <w:spacing w:val="1"/>
          <w:sz w:val="24"/>
        </w:rPr>
        <w:t xml:space="preserve"> </w:t>
      </w:r>
      <w:r>
        <w:rPr>
          <w:sz w:val="24"/>
        </w:rPr>
        <w:t>упражнениями,</w:t>
      </w:r>
      <w:r>
        <w:rPr>
          <w:spacing w:val="1"/>
          <w:sz w:val="24"/>
        </w:rPr>
        <w:t xml:space="preserve"> </w:t>
      </w:r>
      <w:r>
        <w:rPr>
          <w:sz w:val="24"/>
        </w:rPr>
        <w:t>правила</w:t>
      </w:r>
      <w:r>
        <w:rPr>
          <w:spacing w:val="39"/>
          <w:sz w:val="24"/>
        </w:rPr>
        <w:t xml:space="preserve"> </w:t>
      </w:r>
      <w:r>
        <w:rPr>
          <w:sz w:val="24"/>
        </w:rPr>
        <w:t>подбора</w:t>
      </w:r>
      <w:r>
        <w:rPr>
          <w:spacing w:val="-5"/>
          <w:sz w:val="24"/>
        </w:rPr>
        <w:t xml:space="preserve"> </w:t>
      </w:r>
      <w:r>
        <w:rPr>
          <w:sz w:val="24"/>
        </w:rPr>
        <w:t>одежды</w:t>
      </w:r>
      <w:r>
        <w:rPr>
          <w:spacing w:val="-1"/>
          <w:sz w:val="24"/>
        </w:rPr>
        <w:t xml:space="preserve"> </w:t>
      </w:r>
      <w:r>
        <w:rPr>
          <w:sz w:val="24"/>
        </w:rPr>
        <w:t>и</w:t>
      </w:r>
      <w:r>
        <w:rPr>
          <w:spacing w:val="-8"/>
          <w:sz w:val="24"/>
        </w:rPr>
        <w:t xml:space="preserve"> </w:t>
      </w:r>
      <w:r>
        <w:rPr>
          <w:sz w:val="24"/>
        </w:rPr>
        <w:t>обуви</w:t>
      </w:r>
      <w:r>
        <w:rPr>
          <w:spacing w:val="2"/>
          <w:sz w:val="24"/>
        </w:rPr>
        <w:t xml:space="preserve"> </w:t>
      </w:r>
      <w:r>
        <w:rPr>
          <w:sz w:val="24"/>
        </w:rPr>
        <w:t>в</w:t>
      </w:r>
      <w:r>
        <w:rPr>
          <w:spacing w:val="3"/>
          <w:sz w:val="24"/>
        </w:rPr>
        <w:t xml:space="preserve"> </w:t>
      </w:r>
      <w:r>
        <w:rPr>
          <w:sz w:val="24"/>
        </w:rPr>
        <w:t>зависимости</w:t>
      </w:r>
      <w:r>
        <w:rPr>
          <w:spacing w:val="-3"/>
          <w:sz w:val="24"/>
        </w:rPr>
        <w:t xml:space="preserve"> </w:t>
      </w:r>
      <w:r>
        <w:rPr>
          <w:sz w:val="24"/>
        </w:rPr>
        <w:t>от</w:t>
      </w:r>
      <w:r>
        <w:rPr>
          <w:spacing w:val="2"/>
          <w:sz w:val="24"/>
        </w:rPr>
        <w:t xml:space="preserve"> </w:t>
      </w:r>
      <w:r>
        <w:rPr>
          <w:sz w:val="24"/>
        </w:rPr>
        <w:t>условий</w:t>
      </w:r>
      <w:r>
        <w:rPr>
          <w:spacing w:val="-3"/>
          <w:sz w:val="24"/>
        </w:rPr>
        <w:t xml:space="preserve"> </w:t>
      </w:r>
      <w:r>
        <w:rPr>
          <w:sz w:val="24"/>
        </w:rPr>
        <w:t>проведения</w:t>
      </w:r>
      <w:r>
        <w:rPr>
          <w:spacing w:val="-3"/>
          <w:sz w:val="24"/>
        </w:rPr>
        <w:t xml:space="preserve"> </w:t>
      </w:r>
      <w:r>
        <w:rPr>
          <w:sz w:val="24"/>
        </w:rPr>
        <w:t>занятий;</w:t>
      </w:r>
    </w:p>
    <w:p w:rsidR="00A65286" w:rsidRDefault="00D25255">
      <w:pPr>
        <w:pStyle w:val="a4"/>
        <w:numPr>
          <w:ilvl w:val="1"/>
          <w:numId w:val="284"/>
        </w:numPr>
        <w:tabs>
          <w:tab w:val="left" w:pos="1274"/>
        </w:tabs>
        <w:spacing w:before="3"/>
        <w:ind w:right="709" w:firstLine="518"/>
        <w:rPr>
          <w:sz w:val="24"/>
        </w:rPr>
      </w:pPr>
      <w:r>
        <w:rPr>
          <w:sz w:val="24"/>
        </w:rPr>
        <w:t>научатся наблюдать за изменением собственного роста, массы тела и показателей развития</w:t>
      </w:r>
      <w:r>
        <w:rPr>
          <w:spacing w:val="1"/>
          <w:sz w:val="24"/>
        </w:rPr>
        <w:t xml:space="preserve"> </w:t>
      </w:r>
      <w:r>
        <w:rPr>
          <w:sz w:val="24"/>
        </w:rPr>
        <w:t>основных физических качеств; оценивать величину физической нагрузки по частоте пульса во время</w:t>
      </w:r>
      <w:r>
        <w:rPr>
          <w:spacing w:val="1"/>
          <w:sz w:val="24"/>
        </w:rPr>
        <w:t xml:space="preserve"> </w:t>
      </w:r>
      <w:r>
        <w:rPr>
          <w:sz w:val="24"/>
        </w:rPr>
        <w:t>выполнения</w:t>
      </w:r>
      <w:r>
        <w:rPr>
          <w:spacing w:val="1"/>
          <w:sz w:val="24"/>
        </w:rPr>
        <w:t xml:space="preserve"> </w:t>
      </w:r>
      <w:r>
        <w:rPr>
          <w:sz w:val="24"/>
        </w:rPr>
        <w:t>физических</w:t>
      </w:r>
      <w:r>
        <w:rPr>
          <w:spacing w:val="2"/>
          <w:sz w:val="24"/>
        </w:rPr>
        <w:t xml:space="preserve"> </w:t>
      </w:r>
      <w:r>
        <w:rPr>
          <w:sz w:val="24"/>
        </w:rPr>
        <w:t>упражнений;</w:t>
      </w:r>
    </w:p>
    <w:p w:rsidR="00A65286" w:rsidRDefault="00D25255">
      <w:pPr>
        <w:pStyle w:val="a4"/>
        <w:numPr>
          <w:ilvl w:val="1"/>
          <w:numId w:val="284"/>
        </w:numPr>
        <w:tabs>
          <w:tab w:val="left" w:pos="1288"/>
        </w:tabs>
        <w:spacing w:line="242" w:lineRule="auto"/>
        <w:ind w:right="721" w:firstLine="518"/>
        <w:rPr>
          <w:sz w:val="24"/>
        </w:rPr>
      </w:pPr>
      <w:r>
        <w:rPr>
          <w:sz w:val="24"/>
        </w:rPr>
        <w:t>научатся выполнять комплексы специальных упражнений, направленных на формирование</w:t>
      </w:r>
      <w:r>
        <w:rPr>
          <w:spacing w:val="1"/>
          <w:sz w:val="24"/>
        </w:rPr>
        <w:t xml:space="preserve"> </w:t>
      </w:r>
      <w:r>
        <w:rPr>
          <w:sz w:val="24"/>
        </w:rPr>
        <w:t>правильной</w:t>
      </w:r>
      <w:r>
        <w:rPr>
          <w:spacing w:val="-10"/>
          <w:sz w:val="24"/>
        </w:rPr>
        <w:t xml:space="preserve"> </w:t>
      </w:r>
      <w:r>
        <w:rPr>
          <w:sz w:val="24"/>
        </w:rPr>
        <w:t>осанки,</w:t>
      </w:r>
      <w:r>
        <w:rPr>
          <w:spacing w:val="-4"/>
          <w:sz w:val="24"/>
        </w:rPr>
        <w:t xml:space="preserve"> </w:t>
      </w:r>
      <w:r>
        <w:rPr>
          <w:sz w:val="24"/>
        </w:rPr>
        <w:t>профилактику</w:t>
      </w:r>
      <w:r>
        <w:rPr>
          <w:spacing w:val="-10"/>
          <w:sz w:val="24"/>
        </w:rPr>
        <w:t xml:space="preserve"> </w:t>
      </w:r>
      <w:r>
        <w:rPr>
          <w:sz w:val="24"/>
        </w:rPr>
        <w:t>нарушения</w:t>
      </w:r>
      <w:r>
        <w:rPr>
          <w:spacing w:val="-1"/>
          <w:sz w:val="24"/>
        </w:rPr>
        <w:t xml:space="preserve"> </w:t>
      </w:r>
      <w:r>
        <w:rPr>
          <w:sz w:val="24"/>
        </w:rPr>
        <w:t>зрения,</w:t>
      </w:r>
      <w:r>
        <w:rPr>
          <w:spacing w:val="1"/>
          <w:sz w:val="24"/>
        </w:rPr>
        <w:t xml:space="preserve"> </w:t>
      </w:r>
      <w:r>
        <w:rPr>
          <w:sz w:val="24"/>
        </w:rPr>
        <w:t>развитие</w:t>
      </w:r>
      <w:r>
        <w:rPr>
          <w:spacing w:val="-7"/>
          <w:sz w:val="24"/>
        </w:rPr>
        <w:t xml:space="preserve"> </w:t>
      </w:r>
      <w:r>
        <w:rPr>
          <w:sz w:val="24"/>
        </w:rPr>
        <w:t>систем дыхания</w:t>
      </w:r>
      <w:r>
        <w:rPr>
          <w:spacing w:val="11"/>
          <w:sz w:val="24"/>
        </w:rPr>
        <w:t xml:space="preserve"> </w:t>
      </w:r>
      <w:r>
        <w:rPr>
          <w:sz w:val="24"/>
        </w:rPr>
        <w:t>и</w:t>
      </w:r>
      <w:r>
        <w:rPr>
          <w:spacing w:val="-5"/>
          <w:sz w:val="24"/>
        </w:rPr>
        <w:t xml:space="preserve"> </w:t>
      </w:r>
      <w:r>
        <w:rPr>
          <w:sz w:val="24"/>
        </w:rPr>
        <w:t>кровообращения;</w:t>
      </w:r>
    </w:p>
    <w:p w:rsidR="00A65286" w:rsidRDefault="00D25255">
      <w:pPr>
        <w:pStyle w:val="a4"/>
        <w:numPr>
          <w:ilvl w:val="1"/>
          <w:numId w:val="284"/>
        </w:numPr>
        <w:tabs>
          <w:tab w:val="left" w:pos="1365"/>
        </w:tabs>
        <w:ind w:right="709" w:firstLine="518"/>
        <w:rPr>
          <w:sz w:val="24"/>
        </w:rPr>
      </w:pPr>
      <w:r>
        <w:rPr>
          <w:sz w:val="24"/>
        </w:rPr>
        <w:t>приобретут</w:t>
      </w:r>
      <w:r>
        <w:rPr>
          <w:spacing w:val="1"/>
          <w:sz w:val="24"/>
        </w:rPr>
        <w:t xml:space="preserve"> </w:t>
      </w:r>
      <w:r>
        <w:rPr>
          <w:sz w:val="24"/>
        </w:rPr>
        <w:t>жизненно</w:t>
      </w:r>
      <w:r>
        <w:rPr>
          <w:spacing w:val="1"/>
          <w:sz w:val="24"/>
        </w:rPr>
        <w:t xml:space="preserve"> </w:t>
      </w:r>
      <w:r>
        <w:rPr>
          <w:sz w:val="24"/>
        </w:rPr>
        <w:t>важные</w:t>
      </w:r>
      <w:r>
        <w:rPr>
          <w:spacing w:val="1"/>
          <w:sz w:val="24"/>
        </w:rPr>
        <w:t xml:space="preserve"> </w:t>
      </w:r>
      <w:r>
        <w:rPr>
          <w:sz w:val="24"/>
        </w:rPr>
        <w:t>двигательные</w:t>
      </w:r>
      <w:r>
        <w:rPr>
          <w:spacing w:val="1"/>
          <w:sz w:val="24"/>
        </w:rPr>
        <w:t xml:space="preserve"> </w:t>
      </w:r>
      <w:r>
        <w:rPr>
          <w:sz w:val="24"/>
        </w:rPr>
        <w:t>навыки</w:t>
      </w:r>
      <w:r>
        <w:rPr>
          <w:spacing w:val="1"/>
          <w:sz w:val="24"/>
        </w:rPr>
        <w:t xml:space="preserve"> </w:t>
      </w:r>
      <w:r>
        <w:rPr>
          <w:sz w:val="24"/>
        </w:rPr>
        <w:t>и</w:t>
      </w:r>
      <w:r>
        <w:rPr>
          <w:spacing w:val="1"/>
          <w:sz w:val="24"/>
        </w:rPr>
        <w:t xml:space="preserve"> </w:t>
      </w:r>
      <w:r>
        <w:rPr>
          <w:sz w:val="24"/>
        </w:rPr>
        <w:t>умения,</w:t>
      </w:r>
      <w:r>
        <w:rPr>
          <w:spacing w:val="1"/>
          <w:sz w:val="24"/>
        </w:rPr>
        <w:t xml:space="preserve"> </w:t>
      </w:r>
      <w:r>
        <w:rPr>
          <w:sz w:val="24"/>
        </w:rPr>
        <w:t>необходимые</w:t>
      </w:r>
      <w:r>
        <w:rPr>
          <w:spacing w:val="1"/>
          <w:sz w:val="24"/>
        </w:rPr>
        <w:t xml:space="preserve"> </w:t>
      </w:r>
      <w:r>
        <w:rPr>
          <w:sz w:val="24"/>
        </w:rPr>
        <w:t>для</w:t>
      </w:r>
      <w:r>
        <w:rPr>
          <w:spacing w:val="1"/>
          <w:sz w:val="24"/>
        </w:rPr>
        <w:t xml:space="preserve"> </w:t>
      </w:r>
      <w:r>
        <w:rPr>
          <w:sz w:val="24"/>
        </w:rPr>
        <w:t>жизнедеятельности каждого человека: бегать и прыгать различными способами; метать и бросать</w:t>
      </w:r>
      <w:r>
        <w:rPr>
          <w:spacing w:val="1"/>
          <w:sz w:val="24"/>
        </w:rPr>
        <w:t xml:space="preserve"> </w:t>
      </w:r>
      <w:r>
        <w:rPr>
          <w:sz w:val="24"/>
        </w:rPr>
        <w:t>мячи;</w:t>
      </w:r>
      <w:r>
        <w:rPr>
          <w:spacing w:val="1"/>
          <w:sz w:val="24"/>
        </w:rPr>
        <w:t xml:space="preserve"> </w:t>
      </w:r>
      <w:r>
        <w:rPr>
          <w:sz w:val="24"/>
        </w:rPr>
        <w:t>лазать</w:t>
      </w:r>
      <w:r>
        <w:rPr>
          <w:spacing w:val="1"/>
          <w:sz w:val="24"/>
        </w:rPr>
        <w:t xml:space="preserve"> </w:t>
      </w:r>
      <w:r>
        <w:rPr>
          <w:sz w:val="24"/>
        </w:rPr>
        <w:t>и</w:t>
      </w:r>
      <w:r>
        <w:rPr>
          <w:spacing w:val="1"/>
          <w:sz w:val="24"/>
        </w:rPr>
        <w:t xml:space="preserve"> </w:t>
      </w:r>
      <w:r>
        <w:rPr>
          <w:sz w:val="24"/>
        </w:rPr>
        <w:t>перелезать</w:t>
      </w:r>
      <w:r>
        <w:rPr>
          <w:spacing w:val="1"/>
          <w:sz w:val="24"/>
        </w:rPr>
        <w:t xml:space="preserve"> </w:t>
      </w:r>
      <w:r>
        <w:rPr>
          <w:sz w:val="24"/>
        </w:rPr>
        <w:t>через</w:t>
      </w:r>
      <w:r>
        <w:rPr>
          <w:spacing w:val="1"/>
          <w:sz w:val="24"/>
        </w:rPr>
        <w:t xml:space="preserve"> </w:t>
      </w:r>
      <w:r>
        <w:rPr>
          <w:sz w:val="24"/>
        </w:rPr>
        <w:t>препятствия;</w:t>
      </w:r>
      <w:r>
        <w:rPr>
          <w:spacing w:val="1"/>
          <w:sz w:val="24"/>
        </w:rPr>
        <w:t xml:space="preserve"> </w:t>
      </w:r>
      <w:r>
        <w:rPr>
          <w:sz w:val="24"/>
        </w:rPr>
        <w:t>выполнять</w:t>
      </w:r>
      <w:r>
        <w:rPr>
          <w:spacing w:val="1"/>
          <w:sz w:val="24"/>
        </w:rPr>
        <w:t xml:space="preserve"> </w:t>
      </w:r>
      <w:r>
        <w:rPr>
          <w:sz w:val="24"/>
        </w:rPr>
        <w:t>акробатические</w:t>
      </w:r>
      <w:r>
        <w:rPr>
          <w:spacing w:val="1"/>
          <w:sz w:val="24"/>
        </w:rPr>
        <w:t xml:space="preserve"> </w:t>
      </w:r>
      <w:r>
        <w:rPr>
          <w:sz w:val="24"/>
        </w:rPr>
        <w:t>и</w:t>
      </w:r>
      <w:r>
        <w:rPr>
          <w:spacing w:val="1"/>
          <w:sz w:val="24"/>
        </w:rPr>
        <w:t xml:space="preserve"> </w:t>
      </w:r>
      <w:r>
        <w:rPr>
          <w:sz w:val="24"/>
        </w:rPr>
        <w:t>гимнастические</w:t>
      </w:r>
      <w:r>
        <w:rPr>
          <w:spacing w:val="1"/>
          <w:sz w:val="24"/>
        </w:rPr>
        <w:t xml:space="preserve"> </w:t>
      </w:r>
      <w:r>
        <w:rPr>
          <w:sz w:val="24"/>
        </w:rPr>
        <w:t>упражнения,</w:t>
      </w:r>
      <w:r>
        <w:rPr>
          <w:spacing w:val="2"/>
          <w:sz w:val="24"/>
        </w:rPr>
        <w:t xml:space="preserve"> </w:t>
      </w:r>
      <w:r>
        <w:rPr>
          <w:sz w:val="24"/>
        </w:rPr>
        <w:t>простейшие</w:t>
      </w:r>
      <w:r>
        <w:rPr>
          <w:spacing w:val="-11"/>
          <w:sz w:val="24"/>
        </w:rPr>
        <w:t xml:space="preserve"> </w:t>
      </w:r>
      <w:r>
        <w:rPr>
          <w:sz w:val="24"/>
        </w:rPr>
        <w:t>комбинации;</w:t>
      </w:r>
      <w:r>
        <w:rPr>
          <w:spacing w:val="-15"/>
          <w:sz w:val="24"/>
        </w:rPr>
        <w:t xml:space="preserve"> </w:t>
      </w:r>
      <w:r>
        <w:rPr>
          <w:sz w:val="24"/>
        </w:rPr>
        <w:t>передвигаться</w:t>
      </w:r>
      <w:r>
        <w:rPr>
          <w:spacing w:val="-10"/>
          <w:sz w:val="24"/>
        </w:rPr>
        <w:t xml:space="preserve"> </w:t>
      </w:r>
      <w:r>
        <w:rPr>
          <w:sz w:val="24"/>
        </w:rPr>
        <w:t>на</w:t>
      </w:r>
      <w:r>
        <w:rPr>
          <w:spacing w:val="-12"/>
          <w:sz w:val="24"/>
        </w:rPr>
        <w:t xml:space="preserve"> </w:t>
      </w:r>
      <w:r>
        <w:rPr>
          <w:sz w:val="24"/>
        </w:rPr>
        <w:t>лыжах</w:t>
      </w:r>
      <w:r>
        <w:rPr>
          <w:spacing w:val="-14"/>
          <w:sz w:val="24"/>
        </w:rPr>
        <w:t xml:space="preserve"> </w:t>
      </w:r>
      <w:r>
        <w:rPr>
          <w:sz w:val="24"/>
        </w:rPr>
        <w:t>(в</w:t>
      </w:r>
      <w:r>
        <w:rPr>
          <w:spacing w:val="-8"/>
          <w:sz w:val="24"/>
        </w:rPr>
        <w:t xml:space="preserve"> </w:t>
      </w:r>
      <w:r>
        <w:rPr>
          <w:sz w:val="24"/>
        </w:rPr>
        <w:t>снежных</w:t>
      </w:r>
      <w:r>
        <w:rPr>
          <w:spacing w:val="-15"/>
          <w:sz w:val="24"/>
        </w:rPr>
        <w:t xml:space="preserve"> </w:t>
      </w:r>
      <w:r>
        <w:rPr>
          <w:sz w:val="24"/>
        </w:rPr>
        <w:t>районах</w:t>
      </w:r>
      <w:r>
        <w:rPr>
          <w:spacing w:val="-14"/>
          <w:sz w:val="24"/>
        </w:rPr>
        <w:t xml:space="preserve"> </w:t>
      </w:r>
      <w:r>
        <w:rPr>
          <w:sz w:val="24"/>
        </w:rPr>
        <w:t>России)</w:t>
      </w:r>
      <w:r>
        <w:rPr>
          <w:spacing w:val="-9"/>
          <w:sz w:val="24"/>
        </w:rPr>
        <w:t xml:space="preserve"> </w:t>
      </w:r>
      <w:r>
        <w:rPr>
          <w:sz w:val="24"/>
        </w:rPr>
        <w:t>и</w:t>
      </w:r>
      <w:r>
        <w:rPr>
          <w:spacing w:val="-14"/>
          <w:sz w:val="24"/>
        </w:rPr>
        <w:t xml:space="preserve"> </w:t>
      </w:r>
      <w:r>
        <w:rPr>
          <w:sz w:val="24"/>
        </w:rPr>
        <w:t>плавать</w:t>
      </w:r>
      <w:r>
        <w:rPr>
          <w:spacing w:val="-58"/>
          <w:sz w:val="24"/>
        </w:rPr>
        <w:t xml:space="preserve"> </w:t>
      </w:r>
      <w:r>
        <w:rPr>
          <w:sz w:val="24"/>
        </w:rPr>
        <w:t>простейшими</w:t>
      </w:r>
      <w:r>
        <w:rPr>
          <w:spacing w:val="1"/>
          <w:sz w:val="24"/>
        </w:rPr>
        <w:t xml:space="preserve"> </w:t>
      </w:r>
      <w:r>
        <w:rPr>
          <w:sz w:val="24"/>
        </w:rPr>
        <w:t>способами;</w:t>
      </w:r>
      <w:r>
        <w:rPr>
          <w:spacing w:val="1"/>
          <w:sz w:val="24"/>
        </w:rPr>
        <w:t xml:space="preserve"> </w:t>
      </w:r>
      <w:r>
        <w:rPr>
          <w:sz w:val="24"/>
        </w:rPr>
        <w:t>будут</w:t>
      </w:r>
      <w:r>
        <w:rPr>
          <w:spacing w:val="1"/>
          <w:sz w:val="24"/>
        </w:rPr>
        <w:t xml:space="preserve"> </w:t>
      </w:r>
      <w:r>
        <w:rPr>
          <w:sz w:val="24"/>
        </w:rPr>
        <w:t>демонстрировать</w:t>
      </w:r>
      <w:r>
        <w:rPr>
          <w:spacing w:val="1"/>
          <w:sz w:val="24"/>
        </w:rPr>
        <w:t xml:space="preserve"> </w:t>
      </w:r>
      <w:r>
        <w:rPr>
          <w:sz w:val="24"/>
        </w:rPr>
        <w:t>постоянный</w:t>
      </w:r>
      <w:r>
        <w:rPr>
          <w:spacing w:val="1"/>
          <w:sz w:val="24"/>
        </w:rPr>
        <w:t xml:space="preserve"> </w:t>
      </w:r>
      <w:r>
        <w:rPr>
          <w:sz w:val="24"/>
        </w:rPr>
        <w:t>прирост</w:t>
      </w:r>
      <w:r>
        <w:rPr>
          <w:spacing w:val="1"/>
          <w:sz w:val="24"/>
        </w:rPr>
        <w:t xml:space="preserve"> </w:t>
      </w:r>
      <w:r>
        <w:rPr>
          <w:sz w:val="24"/>
        </w:rPr>
        <w:t>показателей</w:t>
      </w:r>
      <w:r>
        <w:rPr>
          <w:spacing w:val="1"/>
          <w:sz w:val="24"/>
        </w:rPr>
        <w:t xml:space="preserve"> </w:t>
      </w:r>
      <w:r>
        <w:rPr>
          <w:sz w:val="24"/>
        </w:rPr>
        <w:t>развития</w:t>
      </w:r>
      <w:r>
        <w:rPr>
          <w:spacing w:val="1"/>
          <w:sz w:val="24"/>
        </w:rPr>
        <w:t xml:space="preserve"> </w:t>
      </w:r>
      <w:r>
        <w:rPr>
          <w:sz w:val="24"/>
        </w:rPr>
        <w:t>основных</w:t>
      </w:r>
      <w:r>
        <w:rPr>
          <w:spacing w:val="-4"/>
          <w:sz w:val="24"/>
        </w:rPr>
        <w:t xml:space="preserve"> </w:t>
      </w:r>
      <w:r>
        <w:rPr>
          <w:sz w:val="24"/>
        </w:rPr>
        <w:t>физических</w:t>
      </w:r>
      <w:r>
        <w:rPr>
          <w:spacing w:val="39"/>
          <w:sz w:val="24"/>
        </w:rPr>
        <w:t xml:space="preserve"> </w:t>
      </w:r>
      <w:r>
        <w:rPr>
          <w:sz w:val="24"/>
        </w:rPr>
        <w:t>качеств;</w:t>
      </w:r>
    </w:p>
    <w:p w:rsidR="00A65286" w:rsidRDefault="00A65286">
      <w:pPr>
        <w:jc w:val="both"/>
        <w:rPr>
          <w:sz w:val="24"/>
        </w:rPr>
        <w:sectPr w:rsidR="00A65286">
          <w:pgSz w:w="11910" w:h="16840"/>
          <w:pgMar w:top="1580" w:right="0" w:bottom="36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spacing w:before="5"/>
        <w:jc w:val="left"/>
        <w:rPr>
          <w:sz w:val="25"/>
        </w:rPr>
      </w:pPr>
    </w:p>
    <w:p w:rsidR="00A65286" w:rsidRDefault="00D25255">
      <w:pPr>
        <w:pStyle w:val="a4"/>
        <w:numPr>
          <w:ilvl w:val="1"/>
          <w:numId w:val="284"/>
        </w:numPr>
        <w:tabs>
          <w:tab w:val="left" w:pos="1250"/>
        </w:tabs>
        <w:spacing w:before="90"/>
        <w:ind w:right="701" w:firstLine="518"/>
        <w:rPr>
          <w:sz w:val="24"/>
        </w:rPr>
      </w:pPr>
      <w:r>
        <w:rPr>
          <w:sz w:val="24"/>
        </w:rPr>
        <w:t>освоят навыки организации и проведения подвижных игр, элементы и простейшие технические</w:t>
      </w:r>
      <w:r>
        <w:rPr>
          <w:spacing w:val="-57"/>
          <w:sz w:val="24"/>
        </w:rPr>
        <w:t xml:space="preserve"> </w:t>
      </w:r>
      <w:r>
        <w:rPr>
          <w:sz w:val="24"/>
        </w:rPr>
        <w:t>действия игр в футбол, баскетбол и волейбол; в процессе игровой и соревновательной деятельности</w:t>
      </w:r>
      <w:r>
        <w:rPr>
          <w:spacing w:val="1"/>
          <w:sz w:val="24"/>
        </w:rPr>
        <w:t xml:space="preserve"> </w:t>
      </w:r>
      <w:r>
        <w:rPr>
          <w:sz w:val="24"/>
        </w:rPr>
        <w:t>будут</w:t>
      </w:r>
      <w:r>
        <w:rPr>
          <w:spacing w:val="41"/>
          <w:sz w:val="24"/>
        </w:rPr>
        <w:t xml:space="preserve"> </w:t>
      </w:r>
      <w:r>
        <w:rPr>
          <w:sz w:val="24"/>
        </w:rPr>
        <w:t>использовать</w:t>
      </w:r>
      <w:r>
        <w:rPr>
          <w:spacing w:val="-2"/>
          <w:sz w:val="24"/>
        </w:rPr>
        <w:t xml:space="preserve"> </w:t>
      </w:r>
      <w:r>
        <w:rPr>
          <w:sz w:val="24"/>
        </w:rPr>
        <w:t>навыки</w:t>
      </w:r>
      <w:r>
        <w:rPr>
          <w:spacing w:val="-2"/>
          <w:sz w:val="24"/>
        </w:rPr>
        <w:t xml:space="preserve"> </w:t>
      </w:r>
      <w:r>
        <w:rPr>
          <w:sz w:val="24"/>
        </w:rPr>
        <w:t>коллективного</w:t>
      </w:r>
      <w:r>
        <w:rPr>
          <w:spacing w:val="1"/>
          <w:sz w:val="24"/>
        </w:rPr>
        <w:t xml:space="preserve"> </w:t>
      </w:r>
      <w:r>
        <w:rPr>
          <w:sz w:val="24"/>
        </w:rPr>
        <w:t>общения</w:t>
      </w:r>
      <w:r>
        <w:rPr>
          <w:spacing w:val="-3"/>
          <w:sz w:val="24"/>
        </w:rPr>
        <w:t xml:space="preserve"> </w:t>
      </w:r>
      <w:r>
        <w:rPr>
          <w:sz w:val="24"/>
        </w:rPr>
        <w:t>и</w:t>
      </w:r>
      <w:r>
        <w:rPr>
          <w:spacing w:val="2"/>
          <w:sz w:val="24"/>
        </w:rPr>
        <w:t xml:space="preserve"> </w:t>
      </w:r>
      <w:r>
        <w:rPr>
          <w:sz w:val="24"/>
        </w:rPr>
        <w:t>взаимодействия.</w:t>
      </w:r>
    </w:p>
    <w:p w:rsidR="00A65286" w:rsidRDefault="00A65286">
      <w:pPr>
        <w:pStyle w:val="a3"/>
        <w:spacing w:before="1" w:after="1"/>
        <w:jc w:val="left"/>
        <w:rPr>
          <w:sz w:val="25"/>
        </w:rPr>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73"/>
        <w:gridCol w:w="5104"/>
      </w:tblGrid>
      <w:tr w:rsidR="00A65286">
        <w:trPr>
          <w:trHeight w:val="364"/>
        </w:trPr>
        <w:tc>
          <w:tcPr>
            <w:tcW w:w="5373" w:type="dxa"/>
          </w:tcPr>
          <w:p w:rsidR="00A65286" w:rsidRDefault="00D25255">
            <w:pPr>
              <w:pStyle w:val="TableParagraph"/>
              <w:spacing w:line="196" w:lineRule="exact"/>
              <w:ind w:left="81"/>
              <w:rPr>
                <w:sz w:val="24"/>
              </w:rPr>
            </w:pPr>
            <w:r>
              <w:rPr>
                <w:sz w:val="24"/>
              </w:rPr>
              <w:t>Выпускник</w:t>
            </w:r>
            <w:r>
              <w:rPr>
                <w:spacing w:val="-15"/>
                <w:sz w:val="24"/>
              </w:rPr>
              <w:t xml:space="preserve"> </w:t>
            </w:r>
            <w:r>
              <w:rPr>
                <w:sz w:val="24"/>
              </w:rPr>
              <w:t>научится:</w:t>
            </w:r>
          </w:p>
        </w:tc>
        <w:tc>
          <w:tcPr>
            <w:tcW w:w="5104" w:type="dxa"/>
          </w:tcPr>
          <w:p w:rsidR="00A65286" w:rsidRDefault="00D25255">
            <w:pPr>
              <w:pStyle w:val="TableParagraph"/>
              <w:spacing w:line="196" w:lineRule="exact"/>
              <w:ind w:left="81"/>
              <w:rPr>
                <w:sz w:val="24"/>
              </w:rPr>
            </w:pPr>
            <w:r>
              <w:rPr>
                <w:sz w:val="24"/>
              </w:rPr>
              <w:t>Выпускник</w:t>
            </w:r>
            <w:r>
              <w:rPr>
                <w:spacing w:val="-13"/>
                <w:sz w:val="24"/>
              </w:rPr>
              <w:t xml:space="preserve"> </w:t>
            </w:r>
            <w:r>
              <w:rPr>
                <w:sz w:val="24"/>
              </w:rPr>
              <w:t>получит</w:t>
            </w:r>
            <w:r>
              <w:rPr>
                <w:spacing w:val="-10"/>
                <w:sz w:val="24"/>
              </w:rPr>
              <w:t xml:space="preserve"> </w:t>
            </w:r>
            <w:r>
              <w:rPr>
                <w:sz w:val="24"/>
              </w:rPr>
              <w:t>возможность</w:t>
            </w:r>
            <w:r>
              <w:rPr>
                <w:spacing w:val="-14"/>
                <w:sz w:val="24"/>
              </w:rPr>
              <w:t xml:space="preserve"> </w:t>
            </w:r>
            <w:r>
              <w:rPr>
                <w:sz w:val="24"/>
              </w:rPr>
              <w:t>научиться:</w:t>
            </w:r>
          </w:p>
        </w:tc>
      </w:tr>
      <w:tr w:rsidR="00A65286">
        <w:trPr>
          <w:trHeight w:val="181"/>
        </w:trPr>
        <w:tc>
          <w:tcPr>
            <w:tcW w:w="10477" w:type="dxa"/>
            <w:gridSpan w:val="2"/>
          </w:tcPr>
          <w:p w:rsidR="00A65286" w:rsidRDefault="00D25255">
            <w:pPr>
              <w:pStyle w:val="TableParagraph"/>
              <w:spacing w:line="162" w:lineRule="exact"/>
              <w:ind w:left="3658" w:right="3648"/>
              <w:jc w:val="center"/>
              <w:rPr>
                <w:sz w:val="24"/>
              </w:rPr>
            </w:pPr>
            <w:r>
              <w:rPr>
                <w:sz w:val="24"/>
              </w:rPr>
              <w:t>Знания</w:t>
            </w:r>
            <w:r>
              <w:rPr>
                <w:spacing w:val="-14"/>
                <w:sz w:val="24"/>
              </w:rPr>
              <w:t xml:space="preserve"> </w:t>
            </w:r>
            <w:r>
              <w:rPr>
                <w:sz w:val="24"/>
              </w:rPr>
              <w:t>о</w:t>
            </w:r>
            <w:r>
              <w:rPr>
                <w:spacing w:val="-5"/>
                <w:sz w:val="24"/>
              </w:rPr>
              <w:t xml:space="preserve"> </w:t>
            </w:r>
            <w:r>
              <w:rPr>
                <w:sz w:val="24"/>
              </w:rPr>
              <w:t>физической</w:t>
            </w:r>
            <w:r>
              <w:rPr>
                <w:spacing w:val="-7"/>
                <w:sz w:val="24"/>
              </w:rPr>
              <w:t xml:space="preserve"> </w:t>
            </w:r>
            <w:r>
              <w:rPr>
                <w:sz w:val="24"/>
              </w:rPr>
              <w:t>культуре</w:t>
            </w:r>
          </w:p>
        </w:tc>
      </w:tr>
      <w:tr w:rsidR="00A65286">
        <w:trPr>
          <w:trHeight w:val="2477"/>
        </w:trPr>
        <w:tc>
          <w:tcPr>
            <w:tcW w:w="5373" w:type="dxa"/>
          </w:tcPr>
          <w:p w:rsidR="00A65286" w:rsidRDefault="00D25255">
            <w:pPr>
              <w:pStyle w:val="TableParagraph"/>
              <w:numPr>
                <w:ilvl w:val="0"/>
                <w:numId w:val="253"/>
              </w:numPr>
              <w:tabs>
                <w:tab w:val="left" w:pos="595"/>
              </w:tabs>
              <w:ind w:right="67" w:firstLine="259"/>
              <w:jc w:val="both"/>
              <w:rPr>
                <w:sz w:val="24"/>
              </w:rPr>
            </w:pPr>
            <w:r>
              <w:rPr>
                <w:sz w:val="24"/>
              </w:rPr>
              <w:t>ориентироваться</w:t>
            </w:r>
            <w:r>
              <w:rPr>
                <w:spacing w:val="1"/>
                <w:sz w:val="24"/>
              </w:rPr>
              <w:t xml:space="preserve"> </w:t>
            </w:r>
            <w:r>
              <w:rPr>
                <w:sz w:val="24"/>
              </w:rPr>
              <w:t>в</w:t>
            </w:r>
            <w:r>
              <w:rPr>
                <w:spacing w:val="1"/>
                <w:sz w:val="24"/>
              </w:rPr>
              <w:t xml:space="preserve"> </w:t>
            </w:r>
            <w:r>
              <w:rPr>
                <w:sz w:val="24"/>
              </w:rPr>
              <w:t>понятиях</w:t>
            </w:r>
            <w:r>
              <w:rPr>
                <w:spacing w:val="1"/>
                <w:sz w:val="24"/>
              </w:rPr>
              <w:t xml:space="preserve"> </w:t>
            </w:r>
            <w:r>
              <w:rPr>
                <w:sz w:val="24"/>
              </w:rPr>
              <w:t>«физическая</w:t>
            </w:r>
            <w:r>
              <w:rPr>
                <w:spacing w:val="1"/>
                <w:sz w:val="24"/>
              </w:rPr>
              <w:t xml:space="preserve"> </w:t>
            </w:r>
            <w:r>
              <w:rPr>
                <w:sz w:val="24"/>
              </w:rPr>
              <w:t>культура», «режим дня»; характеризовать роль и</w:t>
            </w:r>
            <w:r>
              <w:rPr>
                <w:spacing w:val="1"/>
                <w:sz w:val="24"/>
              </w:rPr>
              <w:t xml:space="preserve"> </w:t>
            </w:r>
            <w:r>
              <w:rPr>
                <w:sz w:val="24"/>
              </w:rPr>
              <w:t>значение</w:t>
            </w:r>
            <w:r>
              <w:rPr>
                <w:spacing w:val="1"/>
                <w:sz w:val="24"/>
              </w:rPr>
              <w:t xml:space="preserve"> </w:t>
            </w:r>
            <w:r>
              <w:rPr>
                <w:sz w:val="24"/>
              </w:rPr>
              <w:t>утренней</w:t>
            </w:r>
            <w:r>
              <w:rPr>
                <w:spacing w:val="1"/>
                <w:sz w:val="24"/>
              </w:rPr>
              <w:t xml:space="preserve"> </w:t>
            </w:r>
            <w:r>
              <w:rPr>
                <w:sz w:val="24"/>
              </w:rPr>
              <w:t>зарядки,</w:t>
            </w:r>
            <w:r>
              <w:rPr>
                <w:spacing w:val="1"/>
                <w:sz w:val="24"/>
              </w:rPr>
              <w:t xml:space="preserve"> </w:t>
            </w:r>
            <w:r>
              <w:rPr>
                <w:sz w:val="24"/>
              </w:rPr>
              <w:t>физкультминуток</w:t>
            </w:r>
            <w:r>
              <w:rPr>
                <w:spacing w:val="1"/>
                <w:sz w:val="24"/>
              </w:rPr>
              <w:t xml:space="preserve"> </w:t>
            </w:r>
            <w:r>
              <w:rPr>
                <w:sz w:val="24"/>
              </w:rPr>
              <w:t>и</w:t>
            </w:r>
            <w:r>
              <w:rPr>
                <w:spacing w:val="1"/>
                <w:sz w:val="24"/>
              </w:rPr>
              <w:t xml:space="preserve"> </w:t>
            </w:r>
            <w:r>
              <w:rPr>
                <w:sz w:val="24"/>
              </w:rPr>
              <w:t>физкультпауз,</w:t>
            </w:r>
            <w:r>
              <w:rPr>
                <w:spacing w:val="1"/>
                <w:sz w:val="24"/>
              </w:rPr>
              <w:t xml:space="preserve"> </w:t>
            </w:r>
            <w:r>
              <w:rPr>
                <w:sz w:val="24"/>
              </w:rPr>
              <w:t>уроков</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закаливания,</w:t>
            </w:r>
            <w:r>
              <w:rPr>
                <w:spacing w:val="1"/>
                <w:sz w:val="24"/>
              </w:rPr>
              <w:t xml:space="preserve"> </w:t>
            </w:r>
            <w:r>
              <w:rPr>
                <w:sz w:val="24"/>
              </w:rPr>
              <w:t>прогулок</w:t>
            </w:r>
            <w:r>
              <w:rPr>
                <w:spacing w:val="1"/>
                <w:sz w:val="24"/>
              </w:rPr>
              <w:t xml:space="preserve"> </w:t>
            </w:r>
            <w:r>
              <w:rPr>
                <w:sz w:val="24"/>
              </w:rPr>
              <w:t>на</w:t>
            </w:r>
            <w:r>
              <w:rPr>
                <w:spacing w:val="1"/>
                <w:sz w:val="24"/>
              </w:rPr>
              <w:t xml:space="preserve"> </w:t>
            </w:r>
            <w:r>
              <w:rPr>
                <w:sz w:val="24"/>
              </w:rPr>
              <w:t>свежем</w:t>
            </w:r>
            <w:r>
              <w:rPr>
                <w:spacing w:val="1"/>
                <w:sz w:val="24"/>
              </w:rPr>
              <w:t xml:space="preserve"> </w:t>
            </w:r>
            <w:r>
              <w:rPr>
                <w:sz w:val="24"/>
              </w:rPr>
              <w:t>воздухе,</w:t>
            </w:r>
            <w:r>
              <w:rPr>
                <w:spacing w:val="1"/>
                <w:sz w:val="24"/>
              </w:rPr>
              <w:t xml:space="preserve"> </w:t>
            </w:r>
            <w:r>
              <w:rPr>
                <w:sz w:val="24"/>
              </w:rPr>
              <w:t>подвижных</w:t>
            </w:r>
            <w:r>
              <w:rPr>
                <w:spacing w:val="16"/>
                <w:sz w:val="24"/>
              </w:rPr>
              <w:t xml:space="preserve"> </w:t>
            </w:r>
            <w:r>
              <w:rPr>
                <w:sz w:val="24"/>
              </w:rPr>
              <w:t>игр,</w:t>
            </w:r>
            <w:r>
              <w:rPr>
                <w:spacing w:val="22"/>
                <w:sz w:val="24"/>
              </w:rPr>
              <w:t xml:space="preserve"> </w:t>
            </w:r>
            <w:r>
              <w:rPr>
                <w:sz w:val="24"/>
              </w:rPr>
              <w:t>занятий</w:t>
            </w:r>
            <w:r>
              <w:rPr>
                <w:spacing w:val="22"/>
                <w:sz w:val="24"/>
              </w:rPr>
              <w:t xml:space="preserve"> </w:t>
            </w:r>
            <w:r>
              <w:rPr>
                <w:sz w:val="24"/>
              </w:rPr>
              <w:t>спортом</w:t>
            </w:r>
            <w:r>
              <w:rPr>
                <w:spacing w:val="22"/>
                <w:sz w:val="24"/>
              </w:rPr>
              <w:t xml:space="preserve"> </w:t>
            </w:r>
            <w:r>
              <w:rPr>
                <w:sz w:val="24"/>
              </w:rPr>
              <w:t>для</w:t>
            </w:r>
            <w:r>
              <w:rPr>
                <w:spacing w:val="25"/>
                <w:sz w:val="24"/>
              </w:rPr>
              <w:t xml:space="preserve"> </w:t>
            </w:r>
            <w:r>
              <w:rPr>
                <w:sz w:val="24"/>
              </w:rPr>
              <w:t>укрепления</w:t>
            </w:r>
          </w:p>
          <w:p w:rsidR="00A65286" w:rsidRDefault="00D25255">
            <w:pPr>
              <w:pStyle w:val="TableParagraph"/>
              <w:spacing w:line="241" w:lineRule="exact"/>
              <w:ind w:left="81"/>
              <w:jc w:val="both"/>
              <w:rPr>
                <w:sz w:val="24"/>
              </w:rPr>
            </w:pPr>
            <w:r>
              <w:rPr>
                <w:sz w:val="24"/>
              </w:rPr>
              <w:t>здоровья,</w:t>
            </w:r>
            <w:r>
              <w:rPr>
                <w:spacing w:val="-1"/>
                <w:sz w:val="24"/>
              </w:rPr>
              <w:t xml:space="preserve"> </w:t>
            </w:r>
            <w:r>
              <w:rPr>
                <w:sz w:val="24"/>
              </w:rPr>
              <w:t>развития</w:t>
            </w:r>
            <w:r>
              <w:rPr>
                <w:spacing w:val="-8"/>
                <w:sz w:val="24"/>
              </w:rPr>
              <w:t xml:space="preserve"> </w:t>
            </w:r>
            <w:r>
              <w:rPr>
                <w:sz w:val="24"/>
              </w:rPr>
              <w:t>основных</w:t>
            </w:r>
            <w:r>
              <w:rPr>
                <w:spacing w:val="-7"/>
                <w:sz w:val="24"/>
              </w:rPr>
              <w:t xml:space="preserve"> </w:t>
            </w:r>
            <w:r>
              <w:rPr>
                <w:sz w:val="24"/>
              </w:rPr>
              <w:t>систем</w:t>
            </w:r>
            <w:r>
              <w:rPr>
                <w:spacing w:val="-6"/>
                <w:sz w:val="24"/>
              </w:rPr>
              <w:t xml:space="preserve"> </w:t>
            </w:r>
            <w:r>
              <w:rPr>
                <w:sz w:val="24"/>
              </w:rPr>
              <w:t>организма;</w:t>
            </w:r>
          </w:p>
          <w:p w:rsidR="00A65286" w:rsidRDefault="00D25255">
            <w:pPr>
              <w:pStyle w:val="TableParagraph"/>
              <w:numPr>
                <w:ilvl w:val="0"/>
                <w:numId w:val="252"/>
              </w:numPr>
              <w:tabs>
                <w:tab w:val="left" w:pos="187"/>
                <w:tab w:val="left" w:pos="1517"/>
                <w:tab w:val="left" w:pos="2626"/>
                <w:tab w:val="left" w:pos="3601"/>
                <w:tab w:val="left" w:pos="4465"/>
              </w:tabs>
              <w:spacing w:before="34" w:line="158" w:lineRule="auto"/>
              <w:ind w:right="60" w:firstLine="0"/>
              <w:rPr>
                <w:sz w:val="24"/>
              </w:rPr>
            </w:pPr>
            <w:r>
              <w:rPr>
                <w:sz w:val="24"/>
              </w:rPr>
              <w:t>раскрывать</w:t>
            </w:r>
            <w:r>
              <w:rPr>
                <w:spacing w:val="4"/>
                <w:sz w:val="24"/>
              </w:rPr>
              <w:t xml:space="preserve"> </w:t>
            </w:r>
            <w:r>
              <w:rPr>
                <w:sz w:val="24"/>
              </w:rPr>
              <w:t>на</w:t>
            </w:r>
            <w:r>
              <w:rPr>
                <w:spacing w:val="3"/>
                <w:sz w:val="24"/>
              </w:rPr>
              <w:t xml:space="preserve"> </w:t>
            </w:r>
            <w:r>
              <w:rPr>
                <w:sz w:val="24"/>
              </w:rPr>
              <w:t>примерах</w:t>
            </w:r>
            <w:r>
              <w:rPr>
                <w:spacing w:val="-1"/>
                <w:sz w:val="24"/>
              </w:rPr>
              <w:t xml:space="preserve"> </w:t>
            </w:r>
            <w:r>
              <w:rPr>
                <w:sz w:val="24"/>
              </w:rPr>
              <w:t>(из</w:t>
            </w:r>
            <w:r>
              <w:rPr>
                <w:spacing w:val="9"/>
                <w:sz w:val="24"/>
              </w:rPr>
              <w:t xml:space="preserve"> </w:t>
            </w:r>
            <w:r>
              <w:rPr>
                <w:sz w:val="24"/>
              </w:rPr>
              <w:t>истории,</w:t>
            </w:r>
            <w:r>
              <w:rPr>
                <w:spacing w:val="3"/>
                <w:sz w:val="24"/>
              </w:rPr>
              <w:t xml:space="preserve"> </w:t>
            </w:r>
            <w:r>
              <w:rPr>
                <w:sz w:val="24"/>
              </w:rPr>
              <w:t>в</w:t>
            </w:r>
            <w:r>
              <w:rPr>
                <w:spacing w:val="1"/>
                <w:sz w:val="24"/>
              </w:rPr>
              <w:t xml:space="preserve"> </w:t>
            </w:r>
            <w:r>
              <w:rPr>
                <w:sz w:val="24"/>
              </w:rPr>
              <w:t>том числе</w:t>
            </w:r>
            <w:r>
              <w:rPr>
                <w:spacing w:val="-57"/>
                <w:sz w:val="24"/>
              </w:rPr>
              <w:t xml:space="preserve"> </w:t>
            </w:r>
            <w:r>
              <w:rPr>
                <w:sz w:val="24"/>
              </w:rPr>
              <w:t>родного</w:t>
            </w:r>
            <w:r>
              <w:rPr>
                <w:sz w:val="24"/>
              </w:rPr>
              <w:tab/>
              <w:t>края,</w:t>
            </w:r>
            <w:r>
              <w:rPr>
                <w:sz w:val="24"/>
              </w:rPr>
              <w:tab/>
              <w:t>или</w:t>
            </w:r>
            <w:r>
              <w:rPr>
                <w:sz w:val="24"/>
              </w:rPr>
              <w:tab/>
              <w:t>из</w:t>
            </w:r>
            <w:r>
              <w:rPr>
                <w:sz w:val="24"/>
              </w:rPr>
              <w:tab/>
            </w:r>
            <w:r>
              <w:rPr>
                <w:spacing w:val="-1"/>
                <w:sz w:val="24"/>
              </w:rPr>
              <w:t>личного</w:t>
            </w:r>
          </w:p>
          <w:p w:rsidR="00A65286" w:rsidRDefault="00D25255">
            <w:pPr>
              <w:pStyle w:val="TableParagraph"/>
              <w:spacing w:line="162" w:lineRule="exact"/>
              <w:ind w:left="81"/>
              <w:rPr>
                <w:sz w:val="24"/>
              </w:rPr>
            </w:pPr>
            <w:r>
              <w:rPr>
                <w:sz w:val="24"/>
              </w:rPr>
              <w:t>опыта)</w:t>
            </w:r>
          </w:p>
        </w:tc>
        <w:tc>
          <w:tcPr>
            <w:tcW w:w="5104" w:type="dxa"/>
          </w:tcPr>
          <w:p w:rsidR="00A65286" w:rsidRDefault="00D25255">
            <w:pPr>
              <w:pStyle w:val="TableParagraph"/>
              <w:numPr>
                <w:ilvl w:val="0"/>
                <w:numId w:val="251"/>
              </w:numPr>
              <w:tabs>
                <w:tab w:val="left" w:pos="207"/>
              </w:tabs>
              <w:spacing w:line="237" w:lineRule="auto"/>
              <w:ind w:right="72"/>
              <w:jc w:val="both"/>
              <w:rPr>
                <w:sz w:val="24"/>
              </w:rPr>
            </w:pPr>
            <w:r>
              <w:rPr>
                <w:sz w:val="24"/>
              </w:rPr>
              <w:t>выявлять связь занятий физической культурой</w:t>
            </w:r>
            <w:r>
              <w:rPr>
                <w:spacing w:val="-57"/>
                <w:sz w:val="24"/>
              </w:rPr>
              <w:t xml:space="preserve"> </w:t>
            </w:r>
            <w:r>
              <w:rPr>
                <w:sz w:val="24"/>
              </w:rPr>
              <w:t>с</w:t>
            </w:r>
            <w:r>
              <w:rPr>
                <w:spacing w:val="-2"/>
                <w:sz w:val="24"/>
              </w:rPr>
              <w:t xml:space="preserve"> </w:t>
            </w:r>
            <w:r>
              <w:rPr>
                <w:sz w:val="24"/>
              </w:rPr>
              <w:t>трудовой</w:t>
            </w:r>
            <w:r>
              <w:rPr>
                <w:spacing w:val="1"/>
                <w:sz w:val="24"/>
              </w:rPr>
              <w:t xml:space="preserve"> </w:t>
            </w:r>
            <w:r>
              <w:rPr>
                <w:sz w:val="24"/>
              </w:rPr>
              <w:t>и</w:t>
            </w:r>
            <w:r>
              <w:rPr>
                <w:spacing w:val="-7"/>
                <w:sz w:val="24"/>
              </w:rPr>
              <w:t xml:space="preserve"> </w:t>
            </w:r>
            <w:r>
              <w:rPr>
                <w:sz w:val="24"/>
              </w:rPr>
              <w:t>оборонной</w:t>
            </w:r>
            <w:r>
              <w:rPr>
                <w:spacing w:val="39"/>
                <w:sz w:val="24"/>
              </w:rPr>
              <w:t xml:space="preserve"> </w:t>
            </w:r>
            <w:r>
              <w:rPr>
                <w:sz w:val="24"/>
              </w:rPr>
              <w:t>деятельностью;</w:t>
            </w:r>
          </w:p>
          <w:p w:rsidR="00A65286" w:rsidRDefault="00D25255">
            <w:pPr>
              <w:pStyle w:val="TableParagraph"/>
              <w:numPr>
                <w:ilvl w:val="0"/>
                <w:numId w:val="251"/>
              </w:numPr>
              <w:tabs>
                <w:tab w:val="left" w:pos="221"/>
              </w:tabs>
              <w:spacing w:line="237" w:lineRule="auto"/>
              <w:ind w:left="81" w:right="57" w:firstLine="0"/>
              <w:jc w:val="both"/>
              <w:rPr>
                <w:sz w:val="24"/>
              </w:rPr>
            </w:pPr>
            <w:r>
              <w:rPr>
                <w:sz w:val="24"/>
              </w:rPr>
              <w:t>характеризовать роль и значение режима дня в</w:t>
            </w:r>
            <w:r>
              <w:rPr>
                <w:spacing w:val="-57"/>
                <w:sz w:val="24"/>
              </w:rPr>
              <w:t xml:space="preserve"> </w:t>
            </w:r>
            <w:r>
              <w:rPr>
                <w:sz w:val="24"/>
              </w:rPr>
              <w:t>сохранении</w:t>
            </w:r>
            <w:r>
              <w:rPr>
                <w:spacing w:val="2"/>
                <w:sz w:val="24"/>
              </w:rPr>
              <w:t xml:space="preserve"> </w:t>
            </w:r>
            <w:r>
              <w:rPr>
                <w:sz w:val="24"/>
              </w:rPr>
              <w:t>и</w:t>
            </w:r>
            <w:r>
              <w:rPr>
                <w:spacing w:val="-3"/>
                <w:sz w:val="24"/>
              </w:rPr>
              <w:t xml:space="preserve"> </w:t>
            </w:r>
            <w:r>
              <w:rPr>
                <w:sz w:val="24"/>
              </w:rPr>
              <w:t>укреплении</w:t>
            </w:r>
            <w:r>
              <w:rPr>
                <w:spacing w:val="3"/>
                <w:sz w:val="24"/>
              </w:rPr>
              <w:t xml:space="preserve"> </w:t>
            </w:r>
            <w:r>
              <w:rPr>
                <w:sz w:val="24"/>
              </w:rPr>
              <w:t>здоровья;</w:t>
            </w:r>
          </w:p>
          <w:p w:rsidR="00A65286" w:rsidRDefault="00D25255">
            <w:pPr>
              <w:pStyle w:val="TableParagraph"/>
              <w:numPr>
                <w:ilvl w:val="0"/>
                <w:numId w:val="251"/>
              </w:numPr>
              <w:tabs>
                <w:tab w:val="left" w:pos="183"/>
              </w:tabs>
              <w:spacing w:before="3"/>
              <w:ind w:left="81" w:right="58" w:firstLine="0"/>
              <w:jc w:val="both"/>
              <w:rPr>
                <w:sz w:val="24"/>
              </w:rPr>
            </w:pPr>
            <w:r>
              <w:rPr>
                <w:sz w:val="24"/>
              </w:rPr>
              <w:t>планировать</w:t>
            </w:r>
            <w:r>
              <w:rPr>
                <w:spacing w:val="1"/>
                <w:sz w:val="24"/>
              </w:rPr>
              <w:t xml:space="preserve"> </w:t>
            </w:r>
            <w:r>
              <w:rPr>
                <w:sz w:val="24"/>
              </w:rPr>
              <w:t>и</w:t>
            </w:r>
            <w:r>
              <w:rPr>
                <w:spacing w:val="1"/>
                <w:sz w:val="24"/>
              </w:rPr>
              <w:t xml:space="preserve"> </w:t>
            </w:r>
            <w:r>
              <w:rPr>
                <w:sz w:val="24"/>
              </w:rPr>
              <w:t>корректировать</w:t>
            </w:r>
            <w:r>
              <w:rPr>
                <w:spacing w:val="1"/>
                <w:sz w:val="24"/>
              </w:rPr>
              <w:t xml:space="preserve"> </w:t>
            </w:r>
            <w:r>
              <w:rPr>
                <w:sz w:val="24"/>
              </w:rPr>
              <w:t>режим</w:t>
            </w:r>
            <w:r>
              <w:rPr>
                <w:spacing w:val="1"/>
                <w:sz w:val="24"/>
              </w:rPr>
              <w:t xml:space="preserve"> </w:t>
            </w:r>
            <w:r>
              <w:rPr>
                <w:sz w:val="24"/>
              </w:rPr>
              <w:t>дня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своей</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внешкольной</w:t>
            </w:r>
            <w:r>
              <w:rPr>
                <w:spacing w:val="1"/>
                <w:sz w:val="24"/>
              </w:rPr>
              <w:t xml:space="preserve"> </w:t>
            </w:r>
            <w:r>
              <w:rPr>
                <w:sz w:val="24"/>
              </w:rPr>
              <w:t>деятельности,</w:t>
            </w:r>
            <w:r>
              <w:rPr>
                <w:spacing w:val="35"/>
                <w:sz w:val="24"/>
              </w:rPr>
              <w:t xml:space="preserve"> </w:t>
            </w:r>
            <w:r>
              <w:rPr>
                <w:sz w:val="24"/>
              </w:rPr>
              <w:t>показателей</w:t>
            </w:r>
            <w:r>
              <w:rPr>
                <w:spacing w:val="33"/>
                <w:sz w:val="24"/>
              </w:rPr>
              <w:t xml:space="preserve"> </w:t>
            </w:r>
            <w:r>
              <w:rPr>
                <w:sz w:val="24"/>
              </w:rPr>
              <w:t>своего</w:t>
            </w:r>
            <w:r>
              <w:rPr>
                <w:spacing w:val="31"/>
                <w:sz w:val="24"/>
              </w:rPr>
              <w:t xml:space="preserve"> </w:t>
            </w:r>
            <w:r>
              <w:rPr>
                <w:sz w:val="24"/>
              </w:rPr>
              <w:t>здоровья,</w:t>
            </w:r>
          </w:p>
        </w:tc>
      </w:tr>
    </w:tbl>
    <w:p w:rsidR="00A65286" w:rsidRDefault="00A65286">
      <w:pPr>
        <w:jc w:val="both"/>
        <w:rPr>
          <w:sz w:val="24"/>
        </w:rPr>
        <w:sectPr w:rsidR="00A65286">
          <w:pgSz w:w="11910" w:h="16840"/>
          <w:pgMar w:top="1580" w:right="0" w:bottom="44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spacing w:before="2"/>
        <w:jc w:val="left"/>
        <w:rPr>
          <w:sz w:val="26"/>
        </w:rPr>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73"/>
        <w:gridCol w:w="5249"/>
      </w:tblGrid>
      <w:tr w:rsidR="00A65286">
        <w:trPr>
          <w:trHeight w:val="2856"/>
        </w:trPr>
        <w:tc>
          <w:tcPr>
            <w:tcW w:w="5373" w:type="dxa"/>
          </w:tcPr>
          <w:p w:rsidR="00A65286" w:rsidRDefault="00D25255">
            <w:pPr>
              <w:pStyle w:val="TableParagraph"/>
              <w:ind w:left="81" w:right="56"/>
              <w:jc w:val="both"/>
              <w:rPr>
                <w:sz w:val="24"/>
              </w:rPr>
            </w:pPr>
            <w:r>
              <w:rPr>
                <w:sz w:val="24"/>
              </w:rPr>
              <w:t>положительное</w:t>
            </w:r>
            <w:r>
              <w:rPr>
                <w:spacing w:val="1"/>
                <w:sz w:val="24"/>
              </w:rPr>
              <w:t xml:space="preserve"> </w:t>
            </w:r>
            <w:r>
              <w:rPr>
                <w:sz w:val="24"/>
              </w:rPr>
              <w:t>влияние</w:t>
            </w:r>
            <w:r>
              <w:rPr>
                <w:spacing w:val="1"/>
                <w:sz w:val="24"/>
              </w:rPr>
              <w:t xml:space="preserve"> </w:t>
            </w:r>
            <w:r>
              <w:rPr>
                <w:sz w:val="24"/>
              </w:rPr>
              <w:t>занятий</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на</w:t>
            </w:r>
            <w:r>
              <w:rPr>
                <w:spacing w:val="1"/>
                <w:sz w:val="24"/>
              </w:rPr>
              <w:t xml:space="preserve"> </w:t>
            </w:r>
            <w:r>
              <w:rPr>
                <w:sz w:val="24"/>
              </w:rPr>
              <w:t>физическое,</w:t>
            </w:r>
            <w:r>
              <w:rPr>
                <w:spacing w:val="1"/>
                <w:sz w:val="24"/>
              </w:rPr>
              <w:t xml:space="preserve"> </w:t>
            </w:r>
            <w:r>
              <w:rPr>
                <w:sz w:val="24"/>
              </w:rPr>
              <w:t>личностное</w:t>
            </w:r>
            <w:r>
              <w:rPr>
                <w:spacing w:val="1"/>
                <w:sz w:val="24"/>
              </w:rPr>
              <w:t xml:space="preserve"> </w:t>
            </w:r>
            <w:r>
              <w:rPr>
                <w:sz w:val="24"/>
              </w:rPr>
              <w:t>и</w:t>
            </w:r>
            <w:r>
              <w:rPr>
                <w:spacing w:val="1"/>
                <w:sz w:val="24"/>
              </w:rPr>
              <w:t xml:space="preserve"> </w:t>
            </w:r>
            <w:r>
              <w:rPr>
                <w:sz w:val="24"/>
              </w:rPr>
              <w:t>социальное</w:t>
            </w:r>
            <w:r>
              <w:rPr>
                <w:spacing w:val="40"/>
                <w:sz w:val="24"/>
              </w:rPr>
              <w:t xml:space="preserve"> </w:t>
            </w:r>
            <w:r>
              <w:rPr>
                <w:sz w:val="24"/>
              </w:rPr>
              <w:t>развитие;</w:t>
            </w:r>
          </w:p>
          <w:p w:rsidR="00A65286" w:rsidRDefault="00D25255">
            <w:pPr>
              <w:pStyle w:val="TableParagraph"/>
              <w:numPr>
                <w:ilvl w:val="0"/>
                <w:numId w:val="250"/>
              </w:numPr>
              <w:tabs>
                <w:tab w:val="left" w:pos="341"/>
              </w:tabs>
              <w:spacing w:line="242" w:lineRule="auto"/>
              <w:ind w:right="66" w:firstLine="0"/>
              <w:jc w:val="both"/>
              <w:rPr>
                <w:sz w:val="24"/>
              </w:rPr>
            </w:pPr>
            <w:proofErr w:type="gramStart"/>
            <w:r>
              <w:rPr>
                <w:sz w:val="24"/>
              </w:rPr>
              <w:t>ориентироваться</w:t>
            </w:r>
            <w:proofErr w:type="gramEnd"/>
            <w:r>
              <w:rPr>
                <w:spacing w:val="1"/>
                <w:sz w:val="24"/>
              </w:rPr>
              <w:t xml:space="preserve"> </w:t>
            </w:r>
            <w:r>
              <w:rPr>
                <w:sz w:val="24"/>
              </w:rPr>
              <w:t>в</w:t>
            </w:r>
            <w:r>
              <w:rPr>
                <w:spacing w:val="1"/>
                <w:sz w:val="24"/>
              </w:rPr>
              <w:t xml:space="preserve"> </w:t>
            </w:r>
            <w:r>
              <w:rPr>
                <w:sz w:val="24"/>
              </w:rPr>
              <w:t>понятии</w:t>
            </w:r>
            <w:r>
              <w:rPr>
                <w:spacing w:val="1"/>
                <w:sz w:val="24"/>
              </w:rPr>
              <w:t xml:space="preserve"> </w:t>
            </w:r>
            <w:r>
              <w:rPr>
                <w:sz w:val="24"/>
              </w:rPr>
              <w:t>«физическая</w:t>
            </w:r>
            <w:r>
              <w:rPr>
                <w:spacing w:val="1"/>
                <w:sz w:val="24"/>
              </w:rPr>
              <w:t xml:space="preserve"> </w:t>
            </w:r>
            <w:r>
              <w:rPr>
                <w:sz w:val="24"/>
              </w:rPr>
              <w:t>подготовка»,характеризовать</w:t>
            </w:r>
          </w:p>
          <w:p w:rsidR="00A65286" w:rsidRDefault="00D25255">
            <w:pPr>
              <w:pStyle w:val="TableParagraph"/>
              <w:numPr>
                <w:ilvl w:val="0"/>
                <w:numId w:val="250"/>
              </w:numPr>
              <w:tabs>
                <w:tab w:val="left" w:pos="279"/>
              </w:tabs>
              <w:ind w:right="67" w:firstLine="0"/>
              <w:jc w:val="both"/>
              <w:rPr>
                <w:sz w:val="24"/>
              </w:rPr>
            </w:pPr>
            <w:r>
              <w:rPr>
                <w:sz w:val="24"/>
              </w:rPr>
              <w:t>организовывать</w:t>
            </w:r>
            <w:r>
              <w:rPr>
                <w:spacing w:val="1"/>
                <w:sz w:val="24"/>
              </w:rPr>
              <w:t xml:space="preserve"> </w:t>
            </w:r>
            <w:r>
              <w:rPr>
                <w:sz w:val="24"/>
              </w:rPr>
              <w:t>места</w:t>
            </w:r>
            <w:r>
              <w:rPr>
                <w:spacing w:val="1"/>
                <w:sz w:val="24"/>
              </w:rPr>
              <w:t xml:space="preserve"> </w:t>
            </w:r>
            <w:r>
              <w:rPr>
                <w:sz w:val="24"/>
              </w:rPr>
              <w:t>занятий</w:t>
            </w:r>
            <w:r>
              <w:rPr>
                <w:spacing w:val="1"/>
                <w:sz w:val="24"/>
              </w:rPr>
              <w:t xml:space="preserve"> </w:t>
            </w:r>
            <w:r>
              <w:rPr>
                <w:sz w:val="24"/>
              </w:rPr>
              <w:t>физическими</w:t>
            </w:r>
            <w:r>
              <w:rPr>
                <w:spacing w:val="1"/>
                <w:sz w:val="24"/>
              </w:rPr>
              <w:t xml:space="preserve"> </w:t>
            </w:r>
            <w:r>
              <w:rPr>
                <w:sz w:val="24"/>
              </w:rPr>
              <w:t>упражнениями</w:t>
            </w:r>
            <w:r>
              <w:rPr>
                <w:spacing w:val="1"/>
                <w:sz w:val="24"/>
              </w:rPr>
              <w:t xml:space="preserve"> </w:t>
            </w:r>
            <w:r>
              <w:rPr>
                <w:sz w:val="24"/>
              </w:rPr>
              <w:t>и</w:t>
            </w:r>
            <w:r>
              <w:rPr>
                <w:spacing w:val="1"/>
                <w:sz w:val="24"/>
              </w:rPr>
              <w:t xml:space="preserve"> </w:t>
            </w:r>
            <w:r>
              <w:rPr>
                <w:sz w:val="24"/>
              </w:rPr>
              <w:t>подвижными</w:t>
            </w:r>
            <w:r>
              <w:rPr>
                <w:spacing w:val="1"/>
                <w:sz w:val="24"/>
              </w:rPr>
              <w:t xml:space="preserve"> </w:t>
            </w:r>
            <w:r>
              <w:rPr>
                <w:sz w:val="24"/>
              </w:rPr>
              <w:t>играми</w:t>
            </w:r>
            <w:r>
              <w:rPr>
                <w:spacing w:val="1"/>
                <w:sz w:val="24"/>
              </w:rPr>
              <w:t xml:space="preserve"> </w:t>
            </w:r>
            <w:r>
              <w:rPr>
                <w:sz w:val="24"/>
              </w:rPr>
              <w:t>(как</w:t>
            </w:r>
            <w:r>
              <w:rPr>
                <w:spacing w:val="1"/>
                <w:sz w:val="24"/>
              </w:rPr>
              <w:t xml:space="preserve"> </w:t>
            </w:r>
            <w:r>
              <w:rPr>
                <w:sz w:val="24"/>
              </w:rPr>
              <w:t>в</w:t>
            </w:r>
            <w:r>
              <w:rPr>
                <w:spacing w:val="-57"/>
                <w:sz w:val="24"/>
              </w:rPr>
              <w:t xml:space="preserve"> </w:t>
            </w:r>
            <w:r>
              <w:rPr>
                <w:sz w:val="24"/>
              </w:rPr>
              <w:t>помещении,</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открытом</w:t>
            </w:r>
            <w:r>
              <w:rPr>
                <w:spacing w:val="1"/>
                <w:sz w:val="24"/>
              </w:rPr>
              <w:t xml:space="preserve"> </w:t>
            </w:r>
            <w:r>
              <w:rPr>
                <w:sz w:val="24"/>
              </w:rPr>
              <w:t>воздухе),</w:t>
            </w:r>
            <w:r>
              <w:rPr>
                <w:spacing w:val="1"/>
                <w:sz w:val="24"/>
              </w:rPr>
              <w:t xml:space="preserve"> </w:t>
            </w:r>
            <w:r>
              <w:rPr>
                <w:sz w:val="24"/>
              </w:rPr>
              <w:t>соблюдать</w:t>
            </w:r>
          </w:p>
          <w:p w:rsidR="00A65286" w:rsidRDefault="00D25255">
            <w:pPr>
              <w:pStyle w:val="TableParagraph"/>
              <w:spacing w:line="163" w:lineRule="exact"/>
              <w:ind w:left="81"/>
              <w:jc w:val="both"/>
              <w:rPr>
                <w:sz w:val="24"/>
              </w:rPr>
            </w:pPr>
            <w:r>
              <w:rPr>
                <w:spacing w:val="-1"/>
                <w:sz w:val="24"/>
              </w:rPr>
              <w:t>правила</w:t>
            </w:r>
            <w:r>
              <w:rPr>
                <w:spacing w:val="-14"/>
                <w:sz w:val="24"/>
              </w:rPr>
              <w:t xml:space="preserve"> </w:t>
            </w:r>
            <w:r>
              <w:rPr>
                <w:spacing w:val="-1"/>
                <w:sz w:val="24"/>
              </w:rPr>
              <w:t>поведения</w:t>
            </w:r>
            <w:r>
              <w:rPr>
                <w:spacing w:val="-12"/>
                <w:sz w:val="24"/>
              </w:rPr>
              <w:t xml:space="preserve"> </w:t>
            </w:r>
            <w:r>
              <w:rPr>
                <w:sz w:val="24"/>
              </w:rPr>
              <w:t>и</w:t>
            </w:r>
            <w:r>
              <w:rPr>
                <w:spacing w:val="-12"/>
                <w:sz w:val="24"/>
              </w:rPr>
              <w:t xml:space="preserve"> </w:t>
            </w:r>
            <w:r>
              <w:rPr>
                <w:sz w:val="24"/>
              </w:rPr>
              <w:t>предупреждения</w:t>
            </w:r>
            <w:r>
              <w:rPr>
                <w:spacing w:val="-7"/>
                <w:sz w:val="24"/>
              </w:rPr>
              <w:t xml:space="preserve"> </w:t>
            </w:r>
            <w:r>
              <w:rPr>
                <w:sz w:val="24"/>
              </w:rPr>
              <w:t>травматизма</w:t>
            </w:r>
          </w:p>
          <w:p w:rsidR="00A65286" w:rsidRDefault="00D25255">
            <w:pPr>
              <w:pStyle w:val="TableParagraph"/>
              <w:spacing w:line="195" w:lineRule="exact"/>
              <w:ind w:left="81"/>
              <w:jc w:val="both"/>
              <w:rPr>
                <w:sz w:val="24"/>
              </w:rPr>
            </w:pPr>
            <w:r>
              <w:rPr>
                <w:sz w:val="24"/>
              </w:rPr>
              <w:t>во</w:t>
            </w:r>
            <w:r>
              <w:rPr>
                <w:spacing w:val="-4"/>
                <w:sz w:val="24"/>
              </w:rPr>
              <w:t xml:space="preserve"> </w:t>
            </w:r>
            <w:r>
              <w:rPr>
                <w:sz w:val="24"/>
              </w:rPr>
              <w:t>время</w:t>
            </w:r>
            <w:r>
              <w:rPr>
                <w:spacing w:val="-8"/>
                <w:sz w:val="24"/>
              </w:rPr>
              <w:t xml:space="preserve"> </w:t>
            </w:r>
            <w:r>
              <w:rPr>
                <w:sz w:val="24"/>
              </w:rPr>
              <w:t>занятий</w:t>
            </w:r>
            <w:r>
              <w:rPr>
                <w:spacing w:val="-2"/>
                <w:sz w:val="24"/>
              </w:rPr>
              <w:t xml:space="preserve"> </w:t>
            </w:r>
            <w:r>
              <w:rPr>
                <w:sz w:val="24"/>
              </w:rPr>
              <w:t>физическими</w:t>
            </w:r>
            <w:r>
              <w:rPr>
                <w:spacing w:val="-3"/>
                <w:sz w:val="24"/>
              </w:rPr>
              <w:t xml:space="preserve"> </w:t>
            </w:r>
            <w:r>
              <w:rPr>
                <w:sz w:val="24"/>
              </w:rPr>
              <w:t>упражнениями.</w:t>
            </w:r>
          </w:p>
        </w:tc>
        <w:tc>
          <w:tcPr>
            <w:tcW w:w="5249" w:type="dxa"/>
          </w:tcPr>
          <w:p w:rsidR="00A65286" w:rsidRDefault="00D25255">
            <w:pPr>
              <w:pStyle w:val="TableParagraph"/>
              <w:tabs>
                <w:tab w:val="left" w:pos="2050"/>
              </w:tabs>
              <w:spacing w:line="268" w:lineRule="exact"/>
              <w:ind w:left="81"/>
              <w:rPr>
                <w:sz w:val="24"/>
              </w:rPr>
            </w:pPr>
            <w:r>
              <w:rPr>
                <w:sz w:val="24"/>
              </w:rPr>
              <w:t>физического</w:t>
            </w:r>
            <w:r>
              <w:rPr>
                <w:sz w:val="24"/>
              </w:rPr>
              <w:tab/>
              <w:t>развития</w:t>
            </w:r>
          </w:p>
        </w:tc>
      </w:tr>
      <w:tr w:rsidR="00A65286">
        <w:trPr>
          <w:trHeight w:val="172"/>
        </w:trPr>
        <w:tc>
          <w:tcPr>
            <w:tcW w:w="10622" w:type="dxa"/>
            <w:gridSpan w:val="2"/>
          </w:tcPr>
          <w:p w:rsidR="00A65286" w:rsidRDefault="00D25255">
            <w:pPr>
              <w:pStyle w:val="TableParagraph"/>
              <w:spacing w:line="152" w:lineRule="exact"/>
              <w:ind w:left="1420" w:right="1408"/>
              <w:jc w:val="center"/>
              <w:rPr>
                <w:i/>
                <w:sz w:val="24"/>
              </w:rPr>
            </w:pPr>
            <w:r>
              <w:rPr>
                <w:i/>
                <w:sz w:val="24"/>
              </w:rPr>
              <w:t>Способы</w:t>
            </w:r>
            <w:r>
              <w:rPr>
                <w:i/>
                <w:spacing w:val="-14"/>
                <w:sz w:val="24"/>
              </w:rPr>
              <w:t xml:space="preserve"> </w:t>
            </w:r>
            <w:r>
              <w:rPr>
                <w:i/>
                <w:sz w:val="24"/>
              </w:rPr>
              <w:t>физкультурной</w:t>
            </w:r>
            <w:r>
              <w:rPr>
                <w:i/>
                <w:spacing w:val="-13"/>
                <w:sz w:val="24"/>
              </w:rPr>
              <w:t xml:space="preserve"> </w:t>
            </w:r>
            <w:r>
              <w:rPr>
                <w:i/>
                <w:sz w:val="24"/>
              </w:rPr>
              <w:t>деятельности</w:t>
            </w:r>
          </w:p>
        </w:tc>
      </w:tr>
      <w:tr w:rsidR="00A65286">
        <w:trPr>
          <w:trHeight w:val="3312"/>
        </w:trPr>
        <w:tc>
          <w:tcPr>
            <w:tcW w:w="5373" w:type="dxa"/>
          </w:tcPr>
          <w:p w:rsidR="00A65286" w:rsidRDefault="00D25255">
            <w:pPr>
              <w:pStyle w:val="TableParagraph"/>
              <w:ind w:left="81" w:right="68"/>
              <w:jc w:val="both"/>
              <w:rPr>
                <w:sz w:val="24"/>
              </w:rPr>
            </w:pPr>
            <w:r>
              <w:rPr>
                <w:sz w:val="24"/>
              </w:rPr>
              <w:t>отбирать и выполнять комплексы упражнений для</w:t>
            </w:r>
            <w:r>
              <w:rPr>
                <w:spacing w:val="-57"/>
                <w:sz w:val="24"/>
              </w:rPr>
              <w:t xml:space="preserve"> </w:t>
            </w:r>
            <w:r>
              <w:rPr>
                <w:sz w:val="24"/>
              </w:rPr>
              <w:t>утренней</w:t>
            </w:r>
            <w:r>
              <w:rPr>
                <w:spacing w:val="1"/>
                <w:sz w:val="24"/>
              </w:rPr>
              <w:t xml:space="preserve"> </w:t>
            </w:r>
            <w:r>
              <w:rPr>
                <w:sz w:val="24"/>
              </w:rPr>
              <w:t>зарядки</w:t>
            </w:r>
            <w:r>
              <w:rPr>
                <w:spacing w:val="1"/>
                <w:sz w:val="24"/>
              </w:rPr>
              <w:t xml:space="preserve"> </w:t>
            </w:r>
            <w:r>
              <w:rPr>
                <w:sz w:val="24"/>
              </w:rPr>
              <w:t>и</w:t>
            </w:r>
            <w:r>
              <w:rPr>
                <w:spacing w:val="1"/>
                <w:sz w:val="24"/>
              </w:rPr>
              <w:t xml:space="preserve"> </w:t>
            </w:r>
            <w:r>
              <w:rPr>
                <w:sz w:val="24"/>
              </w:rPr>
              <w:t>физкультминуток</w:t>
            </w:r>
            <w:r>
              <w:rPr>
                <w:spacing w:val="1"/>
                <w:sz w:val="24"/>
              </w:rPr>
              <w:t xml:space="preserve"> </w:t>
            </w:r>
            <w:r>
              <w:rPr>
                <w:sz w:val="24"/>
              </w:rPr>
              <w:t>в</w:t>
            </w:r>
            <w:r>
              <w:rPr>
                <w:spacing w:val="1"/>
                <w:sz w:val="24"/>
              </w:rPr>
              <w:t xml:space="preserve"> </w:t>
            </w:r>
            <w:r>
              <w:rPr>
                <w:sz w:val="24"/>
              </w:rPr>
              <w:t>соответствии</w:t>
            </w:r>
            <w:r>
              <w:rPr>
                <w:spacing w:val="-3"/>
                <w:sz w:val="24"/>
              </w:rPr>
              <w:t xml:space="preserve"> </w:t>
            </w:r>
            <w:r>
              <w:rPr>
                <w:sz w:val="24"/>
              </w:rPr>
              <w:t>с изученными</w:t>
            </w:r>
            <w:r>
              <w:rPr>
                <w:spacing w:val="2"/>
                <w:sz w:val="24"/>
              </w:rPr>
              <w:t xml:space="preserve"> </w:t>
            </w:r>
            <w:r>
              <w:rPr>
                <w:sz w:val="24"/>
              </w:rPr>
              <w:t>правилами;</w:t>
            </w:r>
          </w:p>
          <w:p w:rsidR="00A65286" w:rsidRDefault="00D25255">
            <w:pPr>
              <w:pStyle w:val="TableParagraph"/>
              <w:numPr>
                <w:ilvl w:val="0"/>
                <w:numId w:val="249"/>
              </w:numPr>
              <w:tabs>
                <w:tab w:val="left" w:pos="202"/>
              </w:tabs>
              <w:ind w:right="63" w:firstLine="0"/>
              <w:jc w:val="both"/>
              <w:rPr>
                <w:sz w:val="24"/>
              </w:rPr>
            </w:pPr>
            <w:r>
              <w:rPr>
                <w:sz w:val="24"/>
              </w:rPr>
              <w:t>организовывать и проводить подвижные игры и</w:t>
            </w:r>
            <w:r>
              <w:rPr>
                <w:spacing w:val="1"/>
                <w:sz w:val="24"/>
              </w:rPr>
              <w:t xml:space="preserve"> </w:t>
            </w:r>
            <w:r>
              <w:rPr>
                <w:sz w:val="24"/>
              </w:rPr>
              <w:t>соревнования</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отдыха</w:t>
            </w:r>
            <w:r>
              <w:rPr>
                <w:spacing w:val="1"/>
                <w:sz w:val="24"/>
              </w:rPr>
              <w:t xml:space="preserve"> </w:t>
            </w:r>
            <w:r>
              <w:rPr>
                <w:sz w:val="24"/>
              </w:rPr>
              <w:t>на</w:t>
            </w:r>
            <w:r>
              <w:rPr>
                <w:spacing w:val="1"/>
                <w:sz w:val="24"/>
              </w:rPr>
              <w:t xml:space="preserve"> </w:t>
            </w:r>
            <w:r>
              <w:rPr>
                <w:sz w:val="24"/>
              </w:rPr>
              <w:t>открытом</w:t>
            </w:r>
            <w:r>
              <w:rPr>
                <w:spacing w:val="1"/>
                <w:sz w:val="24"/>
              </w:rPr>
              <w:t xml:space="preserve"> </w:t>
            </w:r>
            <w:r>
              <w:rPr>
                <w:sz w:val="24"/>
              </w:rPr>
              <w:t>воздухе и в помещении (спортивном зале и местах</w:t>
            </w:r>
            <w:r>
              <w:rPr>
                <w:spacing w:val="-57"/>
                <w:sz w:val="24"/>
              </w:rPr>
              <w:t xml:space="preserve"> </w:t>
            </w:r>
            <w:r>
              <w:rPr>
                <w:sz w:val="24"/>
              </w:rPr>
              <w:t>рекреации), соблюдать правила взаимодействия с</w:t>
            </w:r>
            <w:r>
              <w:rPr>
                <w:spacing w:val="1"/>
                <w:sz w:val="24"/>
              </w:rPr>
              <w:t xml:space="preserve"> </w:t>
            </w:r>
            <w:r>
              <w:rPr>
                <w:sz w:val="24"/>
              </w:rPr>
              <w:t>игроками;</w:t>
            </w:r>
          </w:p>
          <w:p w:rsidR="00A65286" w:rsidRDefault="00D25255">
            <w:pPr>
              <w:pStyle w:val="TableParagraph"/>
              <w:numPr>
                <w:ilvl w:val="0"/>
                <w:numId w:val="249"/>
              </w:numPr>
              <w:tabs>
                <w:tab w:val="left" w:pos="187"/>
              </w:tabs>
              <w:ind w:right="63" w:firstLine="0"/>
              <w:jc w:val="both"/>
              <w:rPr>
                <w:sz w:val="24"/>
              </w:rPr>
            </w:pPr>
            <w:r>
              <w:rPr>
                <w:sz w:val="24"/>
              </w:rPr>
              <w:t>измерять показатели физического развития (рост,</w:t>
            </w:r>
            <w:r>
              <w:rPr>
                <w:spacing w:val="-57"/>
                <w:sz w:val="24"/>
              </w:rPr>
              <w:t xml:space="preserve"> </w:t>
            </w:r>
            <w:r>
              <w:rPr>
                <w:sz w:val="24"/>
              </w:rPr>
              <w:t>масса)</w:t>
            </w:r>
            <w:r>
              <w:rPr>
                <w:spacing w:val="1"/>
                <w:sz w:val="24"/>
              </w:rPr>
              <w:t xml:space="preserve"> </w:t>
            </w:r>
            <w:r>
              <w:rPr>
                <w:sz w:val="24"/>
              </w:rPr>
              <w:t>и</w:t>
            </w:r>
            <w:r>
              <w:rPr>
                <w:spacing w:val="1"/>
                <w:sz w:val="24"/>
              </w:rPr>
              <w:t xml:space="preserve"> </w:t>
            </w:r>
            <w:r>
              <w:rPr>
                <w:sz w:val="24"/>
              </w:rPr>
              <w:t>физической</w:t>
            </w:r>
            <w:r>
              <w:rPr>
                <w:spacing w:val="1"/>
                <w:sz w:val="24"/>
              </w:rPr>
              <w:t xml:space="preserve"> </w:t>
            </w:r>
            <w:r>
              <w:rPr>
                <w:sz w:val="24"/>
              </w:rPr>
              <w:t>подготовленности</w:t>
            </w:r>
            <w:r>
              <w:rPr>
                <w:spacing w:val="1"/>
                <w:sz w:val="24"/>
              </w:rPr>
              <w:t xml:space="preserve"> </w:t>
            </w:r>
            <w:r>
              <w:rPr>
                <w:sz w:val="24"/>
              </w:rPr>
              <w:t>(сила,</w:t>
            </w:r>
            <w:r>
              <w:rPr>
                <w:spacing w:val="-57"/>
                <w:sz w:val="24"/>
              </w:rPr>
              <w:t xml:space="preserve"> </w:t>
            </w:r>
            <w:r>
              <w:rPr>
                <w:sz w:val="24"/>
              </w:rPr>
              <w:t>быстрота,</w:t>
            </w:r>
            <w:r>
              <w:rPr>
                <w:spacing w:val="2"/>
                <w:sz w:val="24"/>
              </w:rPr>
              <w:t xml:space="preserve"> </w:t>
            </w:r>
            <w:r>
              <w:rPr>
                <w:sz w:val="24"/>
              </w:rPr>
              <w:t>выносливость,</w:t>
            </w:r>
            <w:r>
              <w:rPr>
                <w:spacing w:val="7"/>
                <w:sz w:val="24"/>
              </w:rPr>
              <w:t xml:space="preserve"> </w:t>
            </w:r>
            <w:r>
              <w:rPr>
                <w:sz w:val="24"/>
              </w:rPr>
              <w:t>гибкость),</w:t>
            </w:r>
            <w:r>
              <w:rPr>
                <w:spacing w:val="7"/>
                <w:sz w:val="24"/>
              </w:rPr>
              <w:t xml:space="preserve"> </w:t>
            </w:r>
            <w:r>
              <w:rPr>
                <w:sz w:val="24"/>
              </w:rPr>
              <w:t>вести</w:t>
            </w:r>
          </w:p>
          <w:p w:rsidR="00A65286" w:rsidRDefault="00D25255">
            <w:pPr>
              <w:pStyle w:val="TableParagraph"/>
              <w:spacing w:line="261" w:lineRule="exact"/>
              <w:ind w:left="81"/>
              <w:jc w:val="both"/>
              <w:rPr>
                <w:sz w:val="24"/>
              </w:rPr>
            </w:pPr>
            <w:r>
              <w:rPr>
                <w:sz w:val="24"/>
              </w:rPr>
              <w:t>систематические</w:t>
            </w:r>
            <w:r>
              <w:rPr>
                <w:spacing w:val="-3"/>
                <w:sz w:val="24"/>
              </w:rPr>
              <w:t xml:space="preserve"> </w:t>
            </w:r>
            <w:r>
              <w:rPr>
                <w:sz w:val="24"/>
              </w:rPr>
              <w:t>наблюдения</w:t>
            </w:r>
            <w:r>
              <w:rPr>
                <w:spacing w:val="-3"/>
                <w:sz w:val="24"/>
              </w:rPr>
              <w:t xml:space="preserve"> </w:t>
            </w:r>
            <w:r>
              <w:rPr>
                <w:sz w:val="24"/>
              </w:rPr>
              <w:t>за</w:t>
            </w:r>
            <w:r>
              <w:rPr>
                <w:spacing w:val="-3"/>
                <w:sz w:val="24"/>
              </w:rPr>
              <w:t xml:space="preserve"> </w:t>
            </w:r>
            <w:r>
              <w:rPr>
                <w:sz w:val="24"/>
              </w:rPr>
              <w:t>их</w:t>
            </w:r>
            <w:r>
              <w:rPr>
                <w:spacing w:val="-6"/>
                <w:sz w:val="24"/>
              </w:rPr>
              <w:t xml:space="preserve"> </w:t>
            </w:r>
            <w:r>
              <w:rPr>
                <w:sz w:val="24"/>
              </w:rPr>
              <w:t>динамикой.</w:t>
            </w:r>
          </w:p>
        </w:tc>
        <w:tc>
          <w:tcPr>
            <w:tcW w:w="5249" w:type="dxa"/>
          </w:tcPr>
          <w:p w:rsidR="00A65286" w:rsidRDefault="00D25255">
            <w:pPr>
              <w:pStyle w:val="TableParagraph"/>
              <w:ind w:left="81" w:right="59"/>
              <w:rPr>
                <w:sz w:val="24"/>
              </w:rPr>
            </w:pPr>
            <w:r>
              <w:rPr>
                <w:sz w:val="24"/>
              </w:rPr>
              <w:t>вести</w:t>
            </w:r>
            <w:r>
              <w:rPr>
                <w:spacing w:val="-10"/>
                <w:sz w:val="24"/>
              </w:rPr>
              <w:t xml:space="preserve"> </w:t>
            </w:r>
            <w:r>
              <w:rPr>
                <w:sz w:val="24"/>
              </w:rPr>
              <w:t>тетрадь</w:t>
            </w:r>
            <w:r>
              <w:rPr>
                <w:spacing w:val="-10"/>
                <w:sz w:val="24"/>
              </w:rPr>
              <w:t xml:space="preserve"> </w:t>
            </w:r>
            <w:r>
              <w:rPr>
                <w:sz w:val="24"/>
              </w:rPr>
              <w:t>по</w:t>
            </w:r>
            <w:r>
              <w:rPr>
                <w:spacing w:val="-6"/>
                <w:sz w:val="24"/>
              </w:rPr>
              <w:t xml:space="preserve"> </w:t>
            </w:r>
            <w:r>
              <w:rPr>
                <w:sz w:val="24"/>
              </w:rPr>
              <w:t>физической</w:t>
            </w:r>
            <w:r>
              <w:rPr>
                <w:spacing w:val="-14"/>
                <w:sz w:val="24"/>
              </w:rPr>
              <w:t xml:space="preserve"> </w:t>
            </w:r>
            <w:r>
              <w:rPr>
                <w:sz w:val="24"/>
              </w:rPr>
              <w:t>культуре</w:t>
            </w:r>
            <w:r>
              <w:rPr>
                <w:spacing w:val="-12"/>
                <w:sz w:val="24"/>
              </w:rPr>
              <w:t xml:space="preserve"> </w:t>
            </w:r>
            <w:r>
              <w:rPr>
                <w:sz w:val="24"/>
              </w:rPr>
              <w:t>с</w:t>
            </w:r>
            <w:r>
              <w:rPr>
                <w:spacing w:val="3"/>
                <w:sz w:val="24"/>
              </w:rPr>
              <w:t xml:space="preserve"> </w:t>
            </w:r>
            <w:r>
              <w:rPr>
                <w:sz w:val="24"/>
              </w:rPr>
              <w:t>записями</w:t>
            </w:r>
            <w:r>
              <w:rPr>
                <w:spacing w:val="-57"/>
                <w:sz w:val="24"/>
              </w:rPr>
              <w:t xml:space="preserve"> </w:t>
            </w:r>
            <w:r>
              <w:rPr>
                <w:sz w:val="24"/>
              </w:rPr>
              <w:t>режима дня, комплексов утренней</w:t>
            </w:r>
            <w:r>
              <w:rPr>
                <w:spacing w:val="1"/>
                <w:sz w:val="24"/>
              </w:rPr>
              <w:t xml:space="preserve"> </w:t>
            </w:r>
            <w:r>
              <w:rPr>
                <w:sz w:val="24"/>
              </w:rPr>
              <w:t>гимнастики,</w:t>
            </w:r>
            <w:r>
              <w:rPr>
                <w:spacing w:val="1"/>
                <w:sz w:val="24"/>
              </w:rPr>
              <w:t xml:space="preserve"> </w:t>
            </w:r>
            <w:r>
              <w:rPr>
                <w:sz w:val="24"/>
              </w:rPr>
              <w:t>подготовленности;</w:t>
            </w:r>
          </w:p>
          <w:p w:rsidR="00A65286" w:rsidRDefault="00D25255">
            <w:pPr>
              <w:pStyle w:val="TableParagraph"/>
              <w:numPr>
                <w:ilvl w:val="0"/>
                <w:numId w:val="248"/>
              </w:numPr>
              <w:tabs>
                <w:tab w:val="left" w:pos="293"/>
                <w:tab w:val="left" w:pos="2556"/>
                <w:tab w:val="left" w:pos="3976"/>
              </w:tabs>
              <w:spacing w:line="237" w:lineRule="auto"/>
              <w:ind w:right="69" w:firstLine="0"/>
              <w:rPr>
                <w:sz w:val="24"/>
              </w:rPr>
            </w:pPr>
            <w:r>
              <w:rPr>
                <w:sz w:val="24"/>
              </w:rPr>
              <w:t>целенаправленно</w:t>
            </w:r>
            <w:r>
              <w:rPr>
                <w:sz w:val="24"/>
              </w:rPr>
              <w:tab/>
              <w:t>отбирать</w:t>
            </w:r>
            <w:r>
              <w:rPr>
                <w:sz w:val="24"/>
              </w:rPr>
              <w:tab/>
            </w:r>
            <w:r>
              <w:rPr>
                <w:spacing w:val="-1"/>
                <w:sz w:val="24"/>
              </w:rPr>
              <w:t>физические</w:t>
            </w:r>
            <w:r>
              <w:rPr>
                <w:spacing w:val="-57"/>
                <w:sz w:val="24"/>
              </w:rPr>
              <w:t xml:space="preserve"> </w:t>
            </w:r>
            <w:r>
              <w:rPr>
                <w:sz w:val="24"/>
              </w:rPr>
              <w:t>упражнения</w:t>
            </w:r>
            <w:r>
              <w:rPr>
                <w:spacing w:val="57"/>
                <w:sz w:val="24"/>
              </w:rPr>
              <w:t xml:space="preserve"> </w:t>
            </w:r>
            <w:r>
              <w:rPr>
                <w:sz w:val="24"/>
              </w:rPr>
              <w:t>для</w:t>
            </w:r>
            <w:r>
              <w:rPr>
                <w:spacing w:val="51"/>
                <w:sz w:val="24"/>
              </w:rPr>
              <w:t xml:space="preserve"> </w:t>
            </w:r>
            <w:r>
              <w:rPr>
                <w:sz w:val="24"/>
              </w:rPr>
              <w:t>индивидуальных</w:t>
            </w:r>
            <w:r>
              <w:rPr>
                <w:spacing w:val="52"/>
                <w:sz w:val="24"/>
              </w:rPr>
              <w:t xml:space="preserve"> </w:t>
            </w:r>
            <w:r>
              <w:rPr>
                <w:sz w:val="24"/>
              </w:rPr>
              <w:t>занятий</w:t>
            </w:r>
            <w:r>
              <w:rPr>
                <w:spacing w:val="48"/>
                <w:sz w:val="24"/>
              </w:rPr>
              <w:t xml:space="preserve"> </w:t>
            </w:r>
            <w:r>
              <w:rPr>
                <w:sz w:val="24"/>
              </w:rPr>
              <w:t>по</w:t>
            </w:r>
          </w:p>
          <w:p w:rsidR="00A65286" w:rsidRDefault="00D25255">
            <w:pPr>
              <w:pStyle w:val="TableParagraph"/>
              <w:spacing w:line="241" w:lineRule="exact"/>
              <w:ind w:left="81"/>
              <w:rPr>
                <w:sz w:val="24"/>
              </w:rPr>
            </w:pPr>
            <w:r>
              <w:rPr>
                <w:sz w:val="24"/>
              </w:rPr>
              <w:t>развитию</w:t>
            </w:r>
            <w:r>
              <w:rPr>
                <w:spacing w:val="-3"/>
                <w:sz w:val="24"/>
              </w:rPr>
              <w:t xml:space="preserve"> </w:t>
            </w:r>
            <w:r>
              <w:rPr>
                <w:sz w:val="24"/>
              </w:rPr>
              <w:t>физических</w:t>
            </w:r>
            <w:r>
              <w:rPr>
                <w:spacing w:val="-6"/>
                <w:sz w:val="24"/>
              </w:rPr>
              <w:t xml:space="preserve"> </w:t>
            </w:r>
            <w:r>
              <w:rPr>
                <w:sz w:val="24"/>
              </w:rPr>
              <w:t>качеств;</w:t>
            </w:r>
          </w:p>
          <w:p w:rsidR="00A65286" w:rsidRDefault="00D25255">
            <w:pPr>
              <w:pStyle w:val="TableParagraph"/>
              <w:numPr>
                <w:ilvl w:val="0"/>
                <w:numId w:val="248"/>
              </w:numPr>
              <w:tabs>
                <w:tab w:val="left" w:pos="231"/>
                <w:tab w:val="left" w:pos="1630"/>
                <w:tab w:val="left" w:pos="3160"/>
                <w:tab w:val="left" w:pos="4253"/>
              </w:tabs>
              <w:spacing w:before="41" w:line="158" w:lineRule="auto"/>
              <w:ind w:right="71" w:firstLine="0"/>
              <w:rPr>
                <w:sz w:val="24"/>
              </w:rPr>
            </w:pPr>
            <w:r>
              <w:rPr>
                <w:sz w:val="24"/>
              </w:rPr>
              <w:t>выполнять</w:t>
            </w:r>
            <w:r>
              <w:rPr>
                <w:sz w:val="24"/>
              </w:rPr>
              <w:tab/>
              <w:t>простейшие</w:t>
            </w:r>
            <w:r>
              <w:rPr>
                <w:sz w:val="24"/>
              </w:rPr>
              <w:tab/>
              <w:t>приёмы</w:t>
            </w:r>
            <w:r>
              <w:rPr>
                <w:sz w:val="24"/>
              </w:rPr>
              <w:tab/>
            </w:r>
            <w:r>
              <w:rPr>
                <w:spacing w:val="-1"/>
                <w:sz w:val="24"/>
              </w:rPr>
              <w:t>оказания</w:t>
            </w:r>
            <w:r>
              <w:rPr>
                <w:spacing w:val="-57"/>
                <w:sz w:val="24"/>
              </w:rPr>
              <w:t xml:space="preserve"> </w:t>
            </w:r>
            <w:r>
              <w:rPr>
                <w:sz w:val="24"/>
              </w:rPr>
              <w:t>доврачебной</w:t>
            </w:r>
            <w:r>
              <w:rPr>
                <w:spacing w:val="1"/>
                <w:sz w:val="24"/>
              </w:rPr>
              <w:t xml:space="preserve"> </w:t>
            </w:r>
            <w:r>
              <w:rPr>
                <w:sz w:val="24"/>
              </w:rPr>
              <w:t>помощи</w:t>
            </w:r>
            <w:r>
              <w:rPr>
                <w:spacing w:val="-3"/>
                <w:sz w:val="24"/>
              </w:rPr>
              <w:t xml:space="preserve"> </w:t>
            </w:r>
            <w:r>
              <w:rPr>
                <w:sz w:val="24"/>
              </w:rPr>
              <w:t>при</w:t>
            </w:r>
            <w:r>
              <w:rPr>
                <w:spacing w:val="-3"/>
                <w:sz w:val="24"/>
              </w:rPr>
              <w:t xml:space="preserve"> </w:t>
            </w:r>
            <w:r>
              <w:rPr>
                <w:sz w:val="24"/>
              </w:rPr>
              <w:t>травмах</w:t>
            </w:r>
            <w:r>
              <w:rPr>
                <w:spacing w:val="-4"/>
                <w:sz w:val="24"/>
              </w:rPr>
              <w:t xml:space="preserve"> </w:t>
            </w:r>
            <w:r>
              <w:rPr>
                <w:sz w:val="24"/>
              </w:rPr>
              <w:t>и</w:t>
            </w:r>
            <w:r>
              <w:rPr>
                <w:spacing w:val="1"/>
                <w:sz w:val="24"/>
              </w:rPr>
              <w:t xml:space="preserve"> </w:t>
            </w:r>
            <w:r>
              <w:rPr>
                <w:sz w:val="24"/>
              </w:rPr>
              <w:t>ушибах</w:t>
            </w:r>
          </w:p>
        </w:tc>
      </w:tr>
      <w:tr w:rsidR="00A65286">
        <w:trPr>
          <w:trHeight w:val="182"/>
        </w:trPr>
        <w:tc>
          <w:tcPr>
            <w:tcW w:w="10622" w:type="dxa"/>
            <w:gridSpan w:val="2"/>
          </w:tcPr>
          <w:p w:rsidR="00A65286" w:rsidRDefault="00D25255">
            <w:pPr>
              <w:pStyle w:val="TableParagraph"/>
              <w:spacing w:line="162" w:lineRule="exact"/>
              <w:ind w:left="1426" w:right="1408"/>
              <w:jc w:val="center"/>
              <w:rPr>
                <w:sz w:val="24"/>
              </w:rPr>
            </w:pPr>
            <w:r>
              <w:rPr>
                <w:spacing w:val="-1"/>
                <w:sz w:val="24"/>
              </w:rPr>
              <w:t>Физическое</w:t>
            </w:r>
            <w:r>
              <w:rPr>
                <w:spacing w:val="-13"/>
                <w:sz w:val="24"/>
              </w:rPr>
              <w:t xml:space="preserve"> </w:t>
            </w:r>
            <w:r>
              <w:rPr>
                <w:spacing w:val="-1"/>
                <w:sz w:val="24"/>
              </w:rPr>
              <w:t>совершенствование</w:t>
            </w:r>
          </w:p>
        </w:tc>
      </w:tr>
      <w:tr w:rsidR="00A65286">
        <w:trPr>
          <w:trHeight w:val="6241"/>
        </w:trPr>
        <w:tc>
          <w:tcPr>
            <w:tcW w:w="5373" w:type="dxa"/>
          </w:tcPr>
          <w:p w:rsidR="00A65286" w:rsidRDefault="00D25255">
            <w:pPr>
              <w:pStyle w:val="TableParagraph"/>
              <w:ind w:left="81" w:right="61"/>
              <w:jc w:val="both"/>
              <w:rPr>
                <w:sz w:val="24"/>
              </w:rPr>
            </w:pPr>
            <w:r>
              <w:rPr>
                <w:sz w:val="24"/>
              </w:rPr>
              <w:t>выполнять</w:t>
            </w:r>
            <w:r>
              <w:rPr>
                <w:spacing w:val="1"/>
                <w:sz w:val="24"/>
              </w:rPr>
              <w:t xml:space="preserve"> </w:t>
            </w:r>
            <w:r>
              <w:rPr>
                <w:sz w:val="24"/>
              </w:rPr>
              <w:t>упражнения</w:t>
            </w:r>
            <w:r>
              <w:rPr>
                <w:spacing w:val="1"/>
                <w:sz w:val="24"/>
              </w:rPr>
              <w:t xml:space="preserve"> </w:t>
            </w:r>
            <w:r>
              <w:rPr>
                <w:sz w:val="24"/>
              </w:rPr>
              <w:t>по</w:t>
            </w:r>
            <w:r>
              <w:rPr>
                <w:spacing w:val="1"/>
                <w:sz w:val="24"/>
              </w:rPr>
              <w:t xml:space="preserve"> </w:t>
            </w:r>
            <w:r>
              <w:rPr>
                <w:sz w:val="24"/>
              </w:rPr>
              <w:t>коррекции</w:t>
            </w:r>
            <w:r>
              <w:rPr>
                <w:spacing w:val="1"/>
                <w:sz w:val="24"/>
              </w:rPr>
              <w:t xml:space="preserve"> </w:t>
            </w:r>
            <w:r>
              <w:rPr>
                <w:sz w:val="24"/>
              </w:rPr>
              <w:t>и</w:t>
            </w:r>
            <w:r>
              <w:rPr>
                <w:spacing w:val="1"/>
                <w:sz w:val="24"/>
              </w:rPr>
              <w:t xml:space="preserve"> </w:t>
            </w:r>
            <w:r>
              <w:rPr>
                <w:sz w:val="24"/>
              </w:rPr>
              <w:t>профилактике</w:t>
            </w:r>
            <w:r>
              <w:rPr>
                <w:spacing w:val="1"/>
                <w:sz w:val="24"/>
              </w:rPr>
              <w:t xml:space="preserve"> </w:t>
            </w:r>
            <w:r>
              <w:rPr>
                <w:sz w:val="24"/>
              </w:rPr>
              <w:t>нарушения</w:t>
            </w:r>
            <w:r>
              <w:rPr>
                <w:spacing w:val="1"/>
                <w:sz w:val="24"/>
              </w:rPr>
              <w:t xml:space="preserve"> </w:t>
            </w:r>
            <w:r>
              <w:rPr>
                <w:sz w:val="24"/>
              </w:rPr>
              <w:t>зрения</w:t>
            </w:r>
            <w:r>
              <w:rPr>
                <w:spacing w:val="1"/>
                <w:sz w:val="24"/>
              </w:rPr>
              <w:t xml:space="preserve"> </w:t>
            </w:r>
            <w:r>
              <w:rPr>
                <w:sz w:val="24"/>
              </w:rPr>
              <w:t>и</w:t>
            </w:r>
            <w:r>
              <w:rPr>
                <w:spacing w:val="1"/>
                <w:sz w:val="24"/>
              </w:rPr>
              <w:t xml:space="preserve"> </w:t>
            </w:r>
            <w:r>
              <w:rPr>
                <w:sz w:val="24"/>
              </w:rPr>
              <w:t>осанки,</w:t>
            </w:r>
            <w:r>
              <w:rPr>
                <w:spacing w:val="1"/>
                <w:sz w:val="24"/>
              </w:rPr>
              <w:t xml:space="preserve"> </w:t>
            </w:r>
            <w:r>
              <w:rPr>
                <w:sz w:val="24"/>
              </w:rPr>
              <w:t>упражнения</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(силы,</w:t>
            </w:r>
            <w:r>
              <w:rPr>
                <w:spacing w:val="1"/>
                <w:sz w:val="24"/>
              </w:rPr>
              <w:t xml:space="preserve"> </w:t>
            </w:r>
            <w:r>
              <w:rPr>
                <w:sz w:val="24"/>
              </w:rPr>
              <w:t>быстроты,</w:t>
            </w:r>
            <w:r>
              <w:rPr>
                <w:spacing w:val="1"/>
                <w:sz w:val="24"/>
              </w:rPr>
              <w:t xml:space="preserve"> </w:t>
            </w:r>
            <w:r>
              <w:rPr>
                <w:sz w:val="24"/>
              </w:rPr>
              <w:t>выносливости,</w:t>
            </w:r>
            <w:r>
              <w:rPr>
                <w:spacing w:val="1"/>
                <w:sz w:val="24"/>
              </w:rPr>
              <w:t xml:space="preserve"> </w:t>
            </w:r>
            <w:r>
              <w:rPr>
                <w:sz w:val="24"/>
              </w:rPr>
              <w:t>координации,</w:t>
            </w:r>
            <w:r>
              <w:rPr>
                <w:spacing w:val="-57"/>
                <w:sz w:val="24"/>
              </w:rPr>
              <w:t xml:space="preserve"> </w:t>
            </w:r>
            <w:r>
              <w:rPr>
                <w:spacing w:val="-1"/>
                <w:sz w:val="24"/>
              </w:rPr>
              <w:t>гибкости);</w:t>
            </w:r>
            <w:r>
              <w:rPr>
                <w:spacing w:val="-6"/>
                <w:sz w:val="24"/>
              </w:rPr>
              <w:t xml:space="preserve"> </w:t>
            </w:r>
            <w:r>
              <w:rPr>
                <w:spacing w:val="-1"/>
                <w:sz w:val="24"/>
              </w:rPr>
              <w:t>оценивать</w:t>
            </w:r>
            <w:r>
              <w:rPr>
                <w:spacing w:val="-11"/>
                <w:sz w:val="24"/>
              </w:rPr>
              <w:t xml:space="preserve"> </w:t>
            </w:r>
            <w:r>
              <w:rPr>
                <w:sz w:val="24"/>
              </w:rPr>
              <w:t>величину</w:t>
            </w:r>
            <w:r>
              <w:rPr>
                <w:spacing w:val="-17"/>
                <w:sz w:val="24"/>
              </w:rPr>
              <w:t xml:space="preserve"> </w:t>
            </w:r>
            <w:r>
              <w:rPr>
                <w:sz w:val="24"/>
              </w:rPr>
              <w:t>нагрузки</w:t>
            </w:r>
            <w:r>
              <w:rPr>
                <w:spacing w:val="-6"/>
                <w:sz w:val="24"/>
              </w:rPr>
              <w:t xml:space="preserve"> </w:t>
            </w:r>
            <w:r>
              <w:rPr>
                <w:sz w:val="24"/>
              </w:rPr>
              <w:t>(большая,</w:t>
            </w:r>
            <w:r>
              <w:rPr>
                <w:spacing w:val="-57"/>
                <w:sz w:val="24"/>
              </w:rPr>
              <w:t xml:space="preserve"> </w:t>
            </w:r>
            <w:r>
              <w:rPr>
                <w:sz w:val="24"/>
              </w:rPr>
              <w:t>средняя,</w:t>
            </w:r>
            <w:r>
              <w:rPr>
                <w:spacing w:val="1"/>
                <w:sz w:val="24"/>
              </w:rPr>
              <w:t xml:space="preserve"> </w:t>
            </w:r>
            <w:r>
              <w:rPr>
                <w:sz w:val="24"/>
              </w:rPr>
              <w:t>малая)</w:t>
            </w:r>
            <w:r>
              <w:rPr>
                <w:spacing w:val="1"/>
                <w:sz w:val="24"/>
              </w:rPr>
              <w:t xml:space="preserve"> </w:t>
            </w:r>
            <w:r>
              <w:rPr>
                <w:sz w:val="24"/>
              </w:rPr>
              <w:t>по</w:t>
            </w:r>
            <w:r>
              <w:rPr>
                <w:spacing w:val="1"/>
                <w:sz w:val="24"/>
              </w:rPr>
              <w:t xml:space="preserve"> </w:t>
            </w:r>
            <w:r>
              <w:rPr>
                <w:sz w:val="24"/>
              </w:rPr>
              <w:t>частоте</w:t>
            </w:r>
            <w:r>
              <w:rPr>
                <w:spacing w:val="1"/>
                <w:sz w:val="24"/>
              </w:rPr>
              <w:t xml:space="preserve"> </w:t>
            </w:r>
            <w:r>
              <w:rPr>
                <w:sz w:val="24"/>
              </w:rPr>
              <w:t>пульса</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специальной</w:t>
            </w:r>
            <w:r>
              <w:rPr>
                <w:spacing w:val="37"/>
                <w:sz w:val="24"/>
              </w:rPr>
              <w:t xml:space="preserve"> </w:t>
            </w:r>
            <w:r>
              <w:rPr>
                <w:sz w:val="24"/>
              </w:rPr>
              <w:t>таблицы);</w:t>
            </w:r>
          </w:p>
          <w:p w:rsidR="00A65286" w:rsidRDefault="00D25255">
            <w:pPr>
              <w:pStyle w:val="TableParagraph"/>
              <w:numPr>
                <w:ilvl w:val="0"/>
                <w:numId w:val="247"/>
              </w:numPr>
              <w:tabs>
                <w:tab w:val="left" w:pos="269"/>
              </w:tabs>
              <w:ind w:right="66" w:firstLine="0"/>
              <w:jc w:val="both"/>
              <w:rPr>
                <w:sz w:val="24"/>
              </w:rPr>
            </w:pPr>
            <w:r>
              <w:rPr>
                <w:sz w:val="24"/>
              </w:rPr>
              <w:t>выполнять</w:t>
            </w:r>
            <w:r>
              <w:rPr>
                <w:spacing w:val="1"/>
                <w:sz w:val="24"/>
              </w:rPr>
              <w:t xml:space="preserve"> </w:t>
            </w:r>
            <w:r>
              <w:rPr>
                <w:sz w:val="24"/>
              </w:rPr>
              <w:t>тестовые</w:t>
            </w:r>
            <w:r>
              <w:rPr>
                <w:spacing w:val="1"/>
                <w:sz w:val="24"/>
              </w:rPr>
              <w:t xml:space="preserve"> </w:t>
            </w:r>
            <w:r>
              <w:rPr>
                <w:sz w:val="24"/>
              </w:rPr>
              <w:t>упражнения</w:t>
            </w:r>
            <w:r>
              <w:rPr>
                <w:spacing w:val="1"/>
                <w:sz w:val="24"/>
              </w:rPr>
              <w:t xml:space="preserve"> </w:t>
            </w:r>
            <w:r>
              <w:rPr>
                <w:sz w:val="24"/>
              </w:rPr>
              <w:t>на</w:t>
            </w:r>
            <w:r>
              <w:rPr>
                <w:spacing w:val="1"/>
                <w:sz w:val="24"/>
              </w:rPr>
              <w:t xml:space="preserve"> </w:t>
            </w:r>
            <w:r>
              <w:rPr>
                <w:sz w:val="24"/>
              </w:rPr>
              <w:t>оценку</w:t>
            </w:r>
            <w:r>
              <w:rPr>
                <w:spacing w:val="1"/>
                <w:sz w:val="24"/>
              </w:rPr>
              <w:t xml:space="preserve"> </w:t>
            </w:r>
            <w:r>
              <w:rPr>
                <w:sz w:val="24"/>
              </w:rPr>
              <w:t>динамики</w:t>
            </w:r>
            <w:r>
              <w:rPr>
                <w:spacing w:val="1"/>
                <w:sz w:val="24"/>
              </w:rPr>
              <w:t xml:space="preserve"> </w:t>
            </w:r>
            <w:r>
              <w:rPr>
                <w:sz w:val="24"/>
              </w:rPr>
              <w:t>индивидуального</w:t>
            </w:r>
            <w:r>
              <w:rPr>
                <w:spacing w:val="1"/>
                <w:sz w:val="24"/>
              </w:rPr>
              <w:t xml:space="preserve"> </w:t>
            </w:r>
            <w:r>
              <w:rPr>
                <w:sz w:val="24"/>
              </w:rPr>
              <w:t>развития</w:t>
            </w:r>
            <w:r>
              <w:rPr>
                <w:spacing w:val="1"/>
                <w:sz w:val="24"/>
              </w:rPr>
              <w:t xml:space="preserve"> </w:t>
            </w:r>
            <w:r>
              <w:rPr>
                <w:sz w:val="24"/>
              </w:rPr>
              <w:t>основных</w:t>
            </w:r>
            <w:r>
              <w:rPr>
                <w:spacing w:val="1"/>
                <w:sz w:val="24"/>
              </w:rPr>
              <w:t xml:space="preserve"> </w:t>
            </w:r>
            <w:r>
              <w:rPr>
                <w:sz w:val="24"/>
              </w:rPr>
              <w:t>физических</w:t>
            </w:r>
            <w:r>
              <w:rPr>
                <w:spacing w:val="-7"/>
                <w:sz w:val="24"/>
              </w:rPr>
              <w:t xml:space="preserve"> </w:t>
            </w:r>
            <w:r>
              <w:rPr>
                <w:sz w:val="24"/>
              </w:rPr>
              <w:t>качеств;</w:t>
            </w:r>
          </w:p>
          <w:p w:rsidR="00A65286" w:rsidRDefault="00D25255">
            <w:pPr>
              <w:pStyle w:val="TableParagraph"/>
              <w:numPr>
                <w:ilvl w:val="0"/>
                <w:numId w:val="247"/>
              </w:numPr>
              <w:tabs>
                <w:tab w:val="left" w:pos="221"/>
              </w:tabs>
              <w:spacing w:line="242" w:lineRule="auto"/>
              <w:ind w:right="73" w:firstLine="0"/>
              <w:jc w:val="both"/>
              <w:rPr>
                <w:sz w:val="24"/>
              </w:rPr>
            </w:pPr>
            <w:r>
              <w:rPr>
                <w:sz w:val="24"/>
              </w:rPr>
              <w:t>выполнять организующие</w:t>
            </w:r>
            <w:r>
              <w:rPr>
                <w:spacing w:val="1"/>
                <w:sz w:val="24"/>
              </w:rPr>
              <w:t xml:space="preserve"> </w:t>
            </w:r>
            <w:r>
              <w:rPr>
                <w:sz w:val="24"/>
              </w:rPr>
              <w:t>строевые</w:t>
            </w:r>
            <w:r>
              <w:rPr>
                <w:spacing w:val="1"/>
                <w:sz w:val="24"/>
              </w:rPr>
              <w:t xml:space="preserve"> </w:t>
            </w:r>
            <w:r>
              <w:rPr>
                <w:sz w:val="24"/>
              </w:rPr>
              <w:t>команды и</w:t>
            </w:r>
            <w:r>
              <w:rPr>
                <w:spacing w:val="1"/>
                <w:sz w:val="24"/>
              </w:rPr>
              <w:t xml:space="preserve"> </w:t>
            </w:r>
            <w:r>
              <w:rPr>
                <w:sz w:val="24"/>
              </w:rPr>
              <w:t>приёмы;</w:t>
            </w:r>
          </w:p>
          <w:p w:rsidR="00A65286" w:rsidRDefault="00D25255">
            <w:pPr>
              <w:pStyle w:val="TableParagraph"/>
              <w:numPr>
                <w:ilvl w:val="0"/>
                <w:numId w:val="247"/>
              </w:numPr>
              <w:tabs>
                <w:tab w:val="left" w:pos="178"/>
              </w:tabs>
              <w:spacing w:line="242" w:lineRule="auto"/>
              <w:ind w:right="68" w:firstLine="0"/>
              <w:jc w:val="both"/>
              <w:rPr>
                <w:sz w:val="24"/>
              </w:rPr>
            </w:pPr>
            <w:r>
              <w:rPr>
                <w:spacing w:val="-1"/>
                <w:sz w:val="24"/>
              </w:rPr>
              <w:t>выполнять</w:t>
            </w:r>
            <w:r>
              <w:rPr>
                <w:spacing w:val="-13"/>
                <w:sz w:val="24"/>
              </w:rPr>
              <w:t xml:space="preserve"> </w:t>
            </w:r>
            <w:r>
              <w:rPr>
                <w:sz w:val="24"/>
              </w:rPr>
              <w:t>акробатические</w:t>
            </w:r>
            <w:r>
              <w:rPr>
                <w:spacing w:val="-12"/>
                <w:sz w:val="24"/>
              </w:rPr>
              <w:t xml:space="preserve"> </w:t>
            </w:r>
            <w:r>
              <w:rPr>
                <w:sz w:val="24"/>
              </w:rPr>
              <w:t>упражнения</w:t>
            </w:r>
            <w:r>
              <w:rPr>
                <w:spacing w:val="-13"/>
                <w:sz w:val="24"/>
              </w:rPr>
              <w:t xml:space="preserve"> </w:t>
            </w:r>
            <w:r>
              <w:rPr>
                <w:sz w:val="24"/>
              </w:rPr>
              <w:t>(кувырки,</w:t>
            </w:r>
            <w:r>
              <w:rPr>
                <w:spacing w:val="-58"/>
                <w:sz w:val="24"/>
              </w:rPr>
              <w:t xml:space="preserve"> </w:t>
            </w:r>
            <w:r>
              <w:rPr>
                <w:sz w:val="24"/>
              </w:rPr>
              <w:t>стойки,</w:t>
            </w:r>
            <w:r>
              <w:rPr>
                <w:spacing w:val="-1"/>
                <w:sz w:val="24"/>
              </w:rPr>
              <w:t xml:space="preserve"> </w:t>
            </w:r>
            <w:r>
              <w:rPr>
                <w:sz w:val="24"/>
              </w:rPr>
              <w:t>перекаты);</w:t>
            </w:r>
          </w:p>
          <w:p w:rsidR="00A65286" w:rsidRDefault="00D25255">
            <w:pPr>
              <w:pStyle w:val="TableParagraph"/>
              <w:numPr>
                <w:ilvl w:val="0"/>
                <w:numId w:val="247"/>
              </w:numPr>
              <w:tabs>
                <w:tab w:val="left" w:pos="303"/>
              </w:tabs>
              <w:ind w:right="68" w:firstLine="0"/>
              <w:jc w:val="both"/>
              <w:rPr>
                <w:sz w:val="24"/>
              </w:rPr>
            </w:pPr>
            <w:r>
              <w:rPr>
                <w:sz w:val="24"/>
              </w:rPr>
              <w:t>выполнять</w:t>
            </w:r>
            <w:r>
              <w:rPr>
                <w:spacing w:val="1"/>
                <w:sz w:val="24"/>
              </w:rPr>
              <w:t xml:space="preserve"> </w:t>
            </w:r>
            <w:r>
              <w:rPr>
                <w:sz w:val="24"/>
              </w:rPr>
              <w:t>гимнастические</w:t>
            </w:r>
            <w:r>
              <w:rPr>
                <w:spacing w:val="1"/>
                <w:sz w:val="24"/>
              </w:rPr>
              <w:t xml:space="preserve"> </w:t>
            </w:r>
            <w:r>
              <w:rPr>
                <w:sz w:val="24"/>
              </w:rPr>
              <w:t>упражнения</w:t>
            </w:r>
            <w:r>
              <w:rPr>
                <w:spacing w:val="1"/>
                <w:sz w:val="24"/>
              </w:rPr>
              <w:t xml:space="preserve"> </w:t>
            </w:r>
            <w:r>
              <w:rPr>
                <w:sz w:val="24"/>
              </w:rPr>
              <w:t>на</w:t>
            </w:r>
            <w:r>
              <w:rPr>
                <w:spacing w:val="1"/>
                <w:sz w:val="24"/>
              </w:rPr>
              <w:t xml:space="preserve"> </w:t>
            </w:r>
            <w:r>
              <w:rPr>
                <w:sz w:val="24"/>
              </w:rPr>
              <w:t>спортивных</w:t>
            </w:r>
            <w:r>
              <w:rPr>
                <w:spacing w:val="1"/>
                <w:sz w:val="24"/>
              </w:rPr>
              <w:t xml:space="preserve"> </w:t>
            </w:r>
            <w:r>
              <w:rPr>
                <w:sz w:val="24"/>
              </w:rPr>
              <w:t>снарядах</w:t>
            </w:r>
            <w:r>
              <w:rPr>
                <w:spacing w:val="1"/>
                <w:sz w:val="24"/>
              </w:rPr>
              <w:t xml:space="preserve"> </w:t>
            </w:r>
            <w:r>
              <w:rPr>
                <w:sz w:val="24"/>
              </w:rPr>
              <w:t>(перекладина,</w:t>
            </w:r>
            <w:r>
              <w:rPr>
                <w:spacing w:val="1"/>
                <w:sz w:val="24"/>
              </w:rPr>
              <w:t xml:space="preserve"> </w:t>
            </w:r>
            <w:r>
              <w:rPr>
                <w:sz w:val="24"/>
              </w:rPr>
              <w:t>брусья,</w:t>
            </w:r>
            <w:r>
              <w:rPr>
                <w:spacing w:val="1"/>
                <w:sz w:val="24"/>
              </w:rPr>
              <w:t xml:space="preserve"> </w:t>
            </w:r>
            <w:r>
              <w:rPr>
                <w:sz w:val="24"/>
              </w:rPr>
              <w:t>гимнастическое</w:t>
            </w:r>
            <w:r>
              <w:rPr>
                <w:spacing w:val="-3"/>
                <w:sz w:val="24"/>
              </w:rPr>
              <w:t xml:space="preserve"> </w:t>
            </w:r>
            <w:r>
              <w:rPr>
                <w:sz w:val="24"/>
              </w:rPr>
              <w:t>бревно);</w:t>
            </w:r>
          </w:p>
          <w:p w:rsidR="00A65286" w:rsidRDefault="00D25255">
            <w:pPr>
              <w:pStyle w:val="TableParagraph"/>
              <w:numPr>
                <w:ilvl w:val="0"/>
                <w:numId w:val="247"/>
              </w:numPr>
              <w:tabs>
                <w:tab w:val="left" w:pos="221"/>
              </w:tabs>
              <w:ind w:right="67" w:firstLine="0"/>
              <w:jc w:val="both"/>
              <w:rPr>
                <w:sz w:val="24"/>
              </w:rPr>
            </w:pPr>
            <w:r>
              <w:rPr>
                <w:sz w:val="24"/>
              </w:rPr>
              <w:t>выполнять легкоатлетические упражнения (бег,</w:t>
            </w:r>
            <w:r>
              <w:rPr>
                <w:spacing w:val="1"/>
                <w:sz w:val="24"/>
              </w:rPr>
              <w:t xml:space="preserve"> </w:t>
            </w:r>
            <w:r>
              <w:rPr>
                <w:sz w:val="24"/>
              </w:rPr>
              <w:t>прыжки, метания и броски мяча разного</w:t>
            </w:r>
            <w:r>
              <w:rPr>
                <w:spacing w:val="1"/>
                <w:sz w:val="24"/>
              </w:rPr>
              <w:t xml:space="preserve"> </w:t>
            </w:r>
            <w:r>
              <w:rPr>
                <w:sz w:val="24"/>
              </w:rPr>
              <w:t>веса</w:t>
            </w:r>
            <w:r>
              <w:rPr>
                <w:spacing w:val="1"/>
                <w:sz w:val="24"/>
              </w:rPr>
              <w:t xml:space="preserve"> </w:t>
            </w:r>
            <w:r>
              <w:rPr>
                <w:sz w:val="24"/>
              </w:rPr>
              <w:t>и</w:t>
            </w:r>
            <w:r>
              <w:rPr>
                <w:spacing w:val="1"/>
                <w:sz w:val="24"/>
              </w:rPr>
              <w:t xml:space="preserve"> </w:t>
            </w:r>
            <w:r>
              <w:rPr>
                <w:sz w:val="24"/>
              </w:rPr>
              <w:t>объёма);</w:t>
            </w:r>
          </w:p>
          <w:p w:rsidR="00A65286" w:rsidRDefault="00D25255">
            <w:pPr>
              <w:pStyle w:val="TableParagraph"/>
              <w:numPr>
                <w:ilvl w:val="1"/>
                <w:numId w:val="247"/>
              </w:numPr>
              <w:tabs>
                <w:tab w:val="left" w:pos="307"/>
              </w:tabs>
              <w:spacing w:line="274" w:lineRule="exact"/>
              <w:ind w:hanging="97"/>
              <w:jc w:val="both"/>
              <w:rPr>
                <w:sz w:val="24"/>
              </w:rPr>
            </w:pPr>
            <w:r>
              <w:rPr>
                <w:sz w:val="24"/>
              </w:rPr>
              <w:t>выполнять</w:t>
            </w:r>
            <w:r>
              <w:rPr>
                <w:spacing w:val="20"/>
                <w:sz w:val="24"/>
              </w:rPr>
              <w:t xml:space="preserve"> </w:t>
            </w:r>
            <w:r>
              <w:rPr>
                <w:sz w:val="24"/>
              </w:rPr>
              <w:t>игровые</w:t>
            </w:r>
            <w:r>
              <w:rPr>
                <w:spacing w:val="18"/>
                <w:sz w:val="24"/>
              </w:rPr>
              <w:t xml:space="preserve"> </w:t>
            </w:r>
            <w:r>
              <w:rPr>
                <w:sz w:val="24"/>
              </w:rPr>
              <w:t>действия</w:t>
            </w:r>
            <w:r>
              <w:rPr>
                <w:spacing w:val="15"/>
                <w:sz w:val="24"/>
              </w:rPr>
              <w:t xml:space="preserve"> </w:t>
            </w:r>
            <w:r>
              <w:rPr>
                <w:sz w:val="24"/>
              </w:rPr>
              <w:t>и</w:t>
            </w:r>
            <w:r>
              <w:rPr>
                <w:spacing w:val="19"/>
                <w:sz w:val="24"/>
              </w:rPr>
              <w:t xml:space="preserve"> </w:t>
            </w:r>
            <w:r>
              <w:rPr>
                <w:sz w:val="24"/>
              </w:rPr>
              <w:t>упражнения</w:t>
            </w:r>
            <w:r>
              <w:rPr>
                <w:spacing w:val="20"/>
                <w:sz w:val="24"/>
              </w:rPr>
              <w:t xml:space="preserve"> </w:t>
            </w:r>
            <w:r>
              <w:rPr>
                <w:sz w:val="24"/>
              </w:rPr>
              <w:t>из</w:t>
            </w:r>
          </w:p>
          <w:p w:rsidR="00A65286" w:rsidRDefault="00D25255">
            <w:pPr>
              <w:pStyle w:val="TableParagraph"/>
              <w:spacing w:line="234" w:lineRule="exact"/>
              <w:ind w:left="460"/>
              <w:jc w:val="both"/>
              <w:rPr>
                <w:sz w:val="24"/>
              </w:rPr>
            </w:pPr>
            <w:r>
              <w:rPr>
                <w:sz w:val="24"/>
              </w:rPr>
              <w:t>подвижных</w:t>
            </w:r>
            <w:r>
              <w:rPr>
                <w:spacing w:val="-7"/>
                <w:sz w:val="24"/>
              </w:rPr>
              <w:t xml:space="preserve"> </w:t>
            </w:r>
            <w:r>
              <w:rPr>
                <w:sz w:val="24"/>
              </w:rPr>
              <w:t>игр</w:t>
            </w:r>
            <w:r>
              <w:rPr>
                <w:spacing w:val="-3"/>
                <w:sz w:val="24"/>
              </w:rPr>
              <w:t xml:space="preserve"> </w:t>
            </w:r>
            <w:r>
              <w:rPr>
                <w:sz w:val="24"/>
              </w:rPr>
              <w:t>разной</w:t>
            </w:r>
            <w:r>
              <w:rPr>
                <w:spacing w:val="-1"/>
                <w:sz w:val="24"/>
              </w:rPr>
              <w:t xml:space="preserve"> </w:t>
            </w:r>
            <w:r>
              <w:rPr>
                <w:sz w:val="24"/>
              </w:rPr>
              <w:t>функциональной</w:t>
            </w:r>
          </w:p>
          <w:p w:rsidR="00A65286" w:rsidRDefault="00D25255">
            <w:pPr>
              <w:pStyle w:val="TableParagraph"/>
              <w:spacing w:line="195" w:lineRule="exact"/>
              <w:ind w:left="1843" w:right="1832"/>
              <w:jc w:val="center"/>
              <w:rPr>
                <w:sz w:val="24"/>
              </w:rPr>
            </w:pPr>
            <w:r>
              <w:rPr>
                <w:sz w:val="24"/>
              </w:rPr>
              <w:t>направленности</w:t>
            </w:r>
          </w:p>
        </w:tc>
        <w:tc>
          <w:tcPr>
            <w:tcW w:w="5249" w:type="dxa"/>
          </w:tcPr>
          <w:p w:rsidR="00A65286" w:rsidRDefault="00D25255">
            <w:pPr>
              <w:pStyle w:val="TableParagraph"/>
              <w:tabs>
                <w:tab w:val="left" w:pos="1352"/>
                <w:tab w:val="left" w:pos="2838"/>
                <w:tab w:val="left" w:pos="3840"/>
              </w:tabs>
              <w:spacing w:line="242" w:lineRule="auto"/>
              <w:ind w:left="81" w:right="66"/>
              <w:rPr>
                <w:sz w:val="24"/>
              </w:rPr>
            </w:pPr>
            <w:r>
              <w:rPr>
                <w:sz w:val="24"/>
              </w:rPr>
              <w:t>сохранять</w:t>
            </w:r>
            <w:r>
              <w:rPr>
                <w:sz w:val="24"/>
              </w:rPr>
              <w:tab/>
              <w:t>правильную</w:t>
            </w:r>
            <w:r>
              <w:rPr>
                <w:sz w:val="24"/>
              </w:rPr>
              <w:tab/>
              <w:t>осанку,</w:t>
            </w:r>
            <w:r>
              <w:rPr>
                <w:sz w:val="24"/>
              </w:rPr>
              <w:tab/>
              <w:t>оптимальное</w:t>
            </w:r>
            <w:r>
              <w:rPr>
                <w:spacing w:val="-57"/>
                <w:sz w:val="24"/>
              </w:rPr>
              <w:t xml:space="preserve"> </w:t>
            </w:r>
            <w:r>
              <w:rPr>
                <w:sz w:val="24"/>
              </w:rPr>
              <w:t>телосложение;</w:t>
            </w:r>
          </w:p>
          <w:p w:rsidR="00A65286" w:rsidRDefault="00D25255">
            <w:pPr>
              <w:pStyle w:val="TableParagraph"/>
              <w:numPr>
                <w:ilvl w:val="0"/>
                <w:numId w:val="246"/>
              </w:numPr>
              <w:tabs>
                <w:tab w:val="left" w:pos="461"/>
                <w:tab w:val="left" w:pos="462"/>
                <w:tab w:val="left" w:pos="2122"/>
                <w:tab w:val="left" w:pos="2346"/>
                <w:tab w:val="left" w:pos="4362"/>
              </w:tabs>
              <w:spacing w:line="242" w:lineRule="auto"/>
              <w:ind w:right="63" w:firstLine="0"/>
              <w:rPr>
                <w:sz w:val="24"/>
              </w:rPr>
            </w:pPr>
            <w:r>
              <w:rPr>
                <w:sz w:val="24"/>
              </w:rPr>
              <w:t>выполнять</w:t>
            </w:r>
            <w:r>
              <w:rPr>
                <w:sz w:val="24"/>
              </w:rPr>
              <w:tab/>
            </w:r>
            <w:r>
              <w:rPr>
                <w:sz w:val="24"/>
              </w:rPr>
              <w:tab/>
              <w:t>эстетически</w:t>
            </w:r>
            <w:r>
              <w:rPr>
                <w:sz w:val="24"/>
              </w:rPr>
              <w:tab/>
            </w:r>
            <w:r>
              <w:rPr>
                <w:spacing w:val="-1"/>
                <w:sz w:val="24"/>
              </w:rPr>
              <w:t>красиво</w:t>
            </w:r>
            <w:r>
              <w:rPr>
                <w:spacing w:val="-57"/>
                <w:sz w:val="24"/>
              </w:rPr>
              <w:t xml:space="preserve"> </w:t>
            </w:r>
            <w:r>
              <w:rPr>
                <w:sz w:val="24"/>
              </w:rPr>
              <w:t>гимнастические</w:t>
            </w:r>
            <w:r>
              <w:rPr>
                <w:sz w:val="24"/>
              </w:rPr>
              <w:tab/>
              <w:t>и</w:t>
            </w:r>
          </w:p>
          <w:p w:rsidR="00A65286" w:rsidRDefault="00D25255">
            <w:pPr>
              <w:pStyle w:val="TableParagraph"/>
              <w:numPr>
                <w:ilvl w:val="0"/>
                <w:numId w:val="246"/>
              </w:numPr>
              <w:tabs>
                <w:tab w:val="left" w:pos="202"/>
              </w:tabs>
              <w:spacing w:line="242" w:lineRule="auto"/>
              <w:ind w:right="71" w:firstLine="0"/>
              <w:rPr>
                <w:sz w:val="24"/>
              </w:rPr>
            </w:pPr>
            <w:r>
              <w:rPr>
                <w:sz w:val="24"/>
              </w:rPr>
              <w:t>играть</w:t>
            </w:r>
            <w:r>
              <w:rPr>
                <w:spacing w:val="1"/>
                <w:sz w:val="24"/>
              </w:rPr>
              <w:t xml:space="preserve"> </w:t>
            </w:r>
            <w:r>
              <w:rPr>
                <w:sz w:val="24"/>
              </w:rPr>
              <w:t>в</w:t>
            </w:r>
            <w:r>
              <w:rPr>
                <w:spacing w:val="1"/>
                <w:sz w:val="24"/>
              </w:rPr>
              <w:t xml:space="preserve"> </w:t>
            </w:r>
            <w:r>
              <w:rPr>
                <w:sz w:val="24"/>
              </w:rPr>
              <w:t>баскетбол,</w:t>
            </w:r>
            <w:r>
              <w:rPr>
                <w:spacing w:val="1"/>
                <w:sz w:val="24"/>
              </w:rPr>
              <w:t xml:space="preserve"> </w:t>
            </w:r>
            <w:r>
              <w:rPr>
                <w:sz w:val="24"/>
              </w:rPr>
              <w:t>футбол</w:t>
            </w:r>
            <w:r>
              <w:rPr>
                <w:spacing w:val="1"/>
                <w:sz w:val="24"/>
              </w:rPr>
              <w:t xml:space="preserve"> </w:t>
            </w:r>
            <w:r>
              <w:rPr>
                <w:sz w:val="24"/>
              </w:rPr>
              <w:t>и</w:t>
            </w:r>
            <w:r>
              <w:rPr>
                <w:spacing w:val="1"/>
                <w:sz w:val="24"/>
              </w:rPr>
              <w:t xml:space="preserve"> </w:t>
            </w:r>
            <w:r>
              <w:rPr>
                <w:sz w:val="24"/>
              </w:rPr>
              <w:t>волейбол</w:t>
            </w:r>
            <w:r>
              <w:rPr>
                <w:spacing w:val="1"/>
                <w:sz w:val="24"/>
              </w:rPr>
              <w:t xml:space="preserve"> </w:t>
            </w:r>
            <w:r>
              <w:rPr>
                <w:sz w:val="24"/>
              </w:rPr>
              <w:t>по</w:t>
            </w:r>
            <w:r>
              <w:rPr>
                <w:spacing w:val="-57"/>
                <w:sz w:val="24"/>
              </w:rPr>
              <w:t xml:space="preserve"> </w:t>
            </w:r>
            <w:r>
              <w:rPr>
                <w:sz w:val="24"/>
              </w:rPr>
              <w:t>упрощённым</w:t>
            </w:r>
            <w:r>
              <w:rPr>
                <w:spacing w:val="-5"/>
                <w:sz w:val="24"/>
              </w:rPr>
              <w:t xml:space="preserve"> </w:t>
            </w:r>
            <w:r>
              <w:rPr>
                <w:sz w:val="24"/>
              </w:rPr>
              <w:t>правилам;</w:t>
            </w:r>
          </w:p>
          <w:p w:rsidR="00A65286" w:rsidRDefault="00D25255">
            <w:pPr>
              <w:pStyle w:val="TableParagraph"/>
              <w:numPr>
                <w:ilvl w:val="0"/>
                <w:numId w:val="246"/>
              </w:numPr>
              <w:tabs>
                <w:tab w:val="left" w:pos="336"/>
              </w:tabs>
              <w:spacing w:line="242" w:lineRule="auto"/>
              <w:ind w:right="62" w:firstLine="0"/>
              <w:rPr>
                <w:sz w:val="24"/>
              </w:rPr>
            </w:pPr>
            <w:r>
              <w:rPr>
                <w:sz w:val="24"/>
              </w:rPr>
              <w:t>выполнять</w:t>
            </w:r>
            <w:r>
              <w:rPr>
                <w:spacing w:val="-7"/>
                <w:sz w:val="24"/>
              </w:rPr>
              <w:t xml:space="preserve"> </w:t>
            </w:r>
            <w:r>
              <w:rPr>
                <w:sz w:val="24"/>
              </w:rPr>
              <w:t>тестовые</w:t>
            </w:r>
            <w:r>
              <w:rPr>
                <w:spacing w:val="-14"/>
                <w:sz w:val="24"/>
              </w:rPr>
              <w:t xml:space="preserve"> </w:t>
            </w:r>
            <w:r>
              <w:rPr>
                <w:sz w:val="24"/>
              </w:rPr>
              <w:t>нормативы</w:t>
            </w:r>
            <w:r>
              <w:rPr>
                <w:spacing w:val="-11"/>
                <w:sz w:val="24"/>
              </w:rPr>
              <w:t xml:space="preserve"> </w:t>
            </w:r>
            <w:r>
              <w:rPr>
                <w:sz w:val="24"/>
              </w:rPr>
              <w:t>по</w:t>
            </w:r>
            <w:r>
              <w:rPr>
                <w:spacing w:val="8"/>
                <w:sz w:val="24"/>
              </w:rPr>
              <w:t xml:space="preserve"> </w:t>
            </w:r>
            <w:r>
              <w:rPr>
                <w:sz w:val="24"/>
              </w:rPr>
              <w:t>физической</w:t>
            </w:r>
            <w:r>
              <w:rPr>
                <w:spacing w:val="-57"/>
                <w:sz w:val="24"/>
              </w:rPr>
              <w:t xml:space="preserve"> </w:t>
            </w:r>
            <w:r>
              <w:rPr>
                <w:sz w:val="24"/>
              </w:rPr>
              <w:t>подготовке;</w:t>
            </w:r>
          </w:p>
          <w:p w:rsidR="00A65286" w:rsidRDefault="00D25255">
            <w:pPr>
              <w:pStyle w:val="TableParagraph"/>
              <w:numPr>
                <w:ilvl w:val="0"/>
                <w:numId w:val="246"/>
              </w:numPr>
              <w:tabs>
                <w:tab w:val="left" w:pos="308"/>
              </w:tabs>
              <w:spacing w:line="271" w:lineRule="exact"/>
              <w:ind w:left="307" w:hanging="227"/>
              <w:rPr>
                <w:sz w:val="24"/>
              </w:rPr>
            </w:pPr>
            <w:r>
              <w:rPr>
                <w:sz w:val="24"/>
              </w:rPr>
              <w:t>плавать,</w:t>
            </w:r>
            <w:r>
              <w:rPr>
                <w:spacing w:val="-6"/>
                <w:sz w:val="24"/>
              </w:rPr>
              <w:t xml:space="preserve"> </w:t>
            </w:r>
            <w:r>
              <w:rPr>
                <w:sz w:val="24"/>
              </w:rPr>
              <w:t>в</w:t>
            </w:r>
            <w:r>
              <w:rPr>
                <w:spacing w:val="-6"/>
                <w:sz w:val="24"/>
              </w:rPr>
              <w:t xml:space="preserve"> </w:t>
            </w:r>
            <w:r>
              <w:rPr>
                <w:sz w:val="24"/>
              </w:rPr>
              <w:t>том</w:t>
            </w:r>
            <w:r>
              <w:rPr>
                <w:spacing w:val="-5"/>
                <w:sz w:val="24"/>
              </w:rPr>
              <w:t xml:space="preserve"> </w:t>
            </w:r>
            <w:r>
              <w:rPr>
                <w:sz w:val="24"/>
              </w:rPr>
              <w:t>числе</w:t>
            </w:r>
            <w:r>
              <w:rPr>
                <w:spacing w:val="-4"/>
                <w:sz w:val="24"/>
              </w:rPr>
              <w:t xml:space="preserve"> </w:t>
            </w:r>
            <w:r>
              <w:rPr>
                <w:sz w:val="24"/>
              </w:rPr>
              <w:t>спортивными</w:t>
            </w:r>
            <w:r>
              <w:rPr>
                <w:spacing w:val="38"/>
                <w:sz w:val="24"/>
              </w:rPr>
              <w:t xml:space="preserve"> </w:t>
            </w:r>
            <w:r>
              <w:rPr>
                <w:sz w:val="24"/>
              </w:rPr>
              <w:t>способами;</w:t>
            </w:r>
          </w:p>
          <w:p w:rsidR="00A65286" w:rsidRDefault="00D25255">
            <w:pPr>
              <w:pStyle w:val="TableParagraph"/>
              <w:numPr>
                <w:ilvl w:val="1"/>
                <w:numId w:val="246"/>
              </w:numPr>
              <w:tabs>
                <w:tab w:val="left" w:pos="471"/>
              </w:tabs>
              <w:rPr>
                <w:sz w:val="24"/>
              </w:rPr>
            </w:pPr>
            <w:r>
              <w:rPr>
                <w:sz w:val="24"/>
              </w:rPr>
              <w:t>выполнять</w:t>
            </w:r>
            <w:r>
              <w:rPr>
                <w:spacing w:val="-11"/>
                <w:sz w:val="24"/>
              </w:rPr>
              <w:t xml:space="preserve"> </w:t>
            </w:r>
            <w:r>
              <w:rPr>
                <w:sz w:val="24"/>
              </w:rPr>
              <w:t>передвижения</w:t>
            </w:r>
            <w:r>
              <w:rPr>
                <w:spacing w:val="-9"/>
                <w:sz w:val="24"/>
              </w:rPr>
              <w:t xml:space="preserve"> </w:t>
            </w:r>
            <w:r>
              <w:rPr>
                <w:sz w:val="24"/>
              </w:rPr>
              <w:t>на</w:t>
            </w:r>
            <w:r>
              <w:rPr>
                <w:spacing w:val="-11"/>
                <w:sz w:val="24"/>
              </w:rPr>
              <w:t xml:space="preserve"> </w:t>
            </w:r>
            <w:r>
              <w:rPr>
                <w:sz w:val="24"/>
              </w:rPr>
              <w:t>лыжах</w:t>
            </w:r>
          </w:p>
        </w:tc>
      </w:tr>
    </w:tbl>
    <w:p w:rsidR="00A65286" w:rsidRDefault="00A65286">
      <w:pPr>
        <w:rPr>
          <w:sz w:val="24"/>
        </w:rPr>
        <w:sectPr w:rsidR="00A65286">
          <w:pgSz w:w="11910" w:h="16840"/>
          <w:pgMar w:top="1580" w:right="0" w:bottom="36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spacing w:before="8"/>
        <w:jc w:val="left"/>
        <w:rPr>
          <w:sz w:val="21"/>
        </w:rPr>
      </w:pPr>
    </w:p>
    <w:p w:rsidR="00A65286" w:rsidRDefault="00D25255">
      <w:pPr>
        <w:pStyle w:val="a3"/>
        <w:spacing w:before="90"/>
        <w:ind w:left="850"/>
        <w:jc w:val="left"/>
      </w:pPr>
      <w:bookmarkStart w:id="19" w:name="1.4_Система_оценки_достижения_планируемы"/>
      <w:bookmarkEnd w:id="19"/>
      <w:r>
        <w:rPr>
          <w:w w:val="94"/>
        </w:rPr>
        <w:t>-</w:t>
      </w:r>
    </w:p>
    <w:p w:rsidR="00A65286" w:rsidRDefault="00D25255">
      <w:pPr>
        <w:pStyle w:val="1"/>
        <w:tabs>
          <w:tab w:val="left" w:pos="2430"/>
        </w:tabs>
        <w:spacing w:before="12" w:line="276" w:lineRule="auto"/>
        <w:ind w:left="750" w:right="1412"/>
      </w:pPr>
      <w:r>
        <w:t>1.4</w:t>
      </w:r>
      <w:r>
        <w:rPr>
          <w:spacing w:val="-1"/>
        </w:rPr>
        <w:t xml:space="preserve"> </w:t>
      </w:r>
      <w:r>
        <w:t>Система</w:t>
      </w:r>
      <w:r>
        <w:rPr>
          <w:spacing w:val="38"/>
        </w:rPr>
        <w:t xml:space="preserve"> </w:t>
      </w:r>
      <w:r>
        <w:t>оценки</w:t>
      </w:r>
      <w:r>
        <w:rPr>
          <w:spacing w:val="38"/>
        </w:rPr>
        <w:t xml:space="preserve"> </w:t>
      </w:r>
      <w:r>
        <w:t>достижения</w:t>
      </w:r>
      <w:r>
        <w:rPr>
          <w:spacing w:val="38"/>
        </w:rPr>
        <w:t xml:space="preserve"> </w:t>
      </w:r>
      <w:r>
        <w:t>планируемых</w:t>
      </w:r>
      <w:r>
        <w:rPr>
          <w:spacing w:val="33"/>
        </w:rPr>
        <w:t xml:space="preserve"> </w:t>
      </w:r>
      <w:r>
        <w:t>результатов</w:t>
      </w:r>
      <w:r>
        <w:rPr>
          <w:spacing w:val="1"/>
        </w:rPr>
        <w:t xml:space="preserve"> </w:t>
      </w:r>
      <w:r>
        <w:t>освоения</w:t>
      </w:r>
      <w:r>
        <w:rPr>
          <w:spacing w:val="43"/>
        </w:rPr>
        <w:t xml:space="preserve"> </w:t>
      </w:r>
      <w:r>
        <w:t>образовательной</w:t>
      </w:r>
      <w:r>
        <w:rPr>
          <w:spacing w:val="-57"/>
        </w:rPr>
        <w:t xml:space="preserve"> </w:t>
      </w:r>
      <w:r>
        <w:t>программы</w:t>
      </w:r>
      <w:r>
        <w:tab/>
        <w:t>начального</w:t>
      </w:r>
      <w:r>
        <w:rPr>
          <w:spacing w:val="36"/>
        </w:rPr>
        <w:t xml:space="preserve"> </w:t>
      </w:r>
      <w:r>
        <w:t>общего</w:t>
      </w:r>
      <w:r>
        <w:rPr>
          <w:spacing w:val="2"/>
        </w:rPr>
        <w:t xml:space="preserve"> </w:t>
      </w:r>
      <w:r>
        <w:t>образования</w:t>
      </w:r>
    </w:p>
    <w:p w:rsidR="00A65286" w:rsidRDefault="00D25255">
      <w:pPr>
        <w:spacing w:before="13"/>
        <w:ind w:left="610"/>
        <w:rPr>
          <w:b/>
          <w:sz w:val="24"/>
        </w:rPr>
      </w:pPr>
      <w:bookmarkStart w:id="20" w:name="Общие_положения"/>
      <w:bookmarkEnd w:id="20"/>
      <w:r>
        <w:rPr>
          <w:b/>
          <w:spacing w:val="-1"/>
          <w:sz w:val="24"/>
        </w:rPr>
        <w:t>Общие</w:t>
      </w:r>
      <w:r>
        <w:rPr>
          <w:b/>
          <w:spacing w:val="-8"/>
          <w:sz w:val="24"/>
        </w:rPr>
        <w:t xml:space="preserve"> </w:t>
      </w:r>
      <w:r>
        <w:rPr>
          <w:b/>
          <w:spacing w:val="-1"/>
          <w:sz w:val="24"/>
        </w:rPr>
        <w:t>положения</w:t>
      </w:r>
    </w:p>
    <w:p w:rsidR="00A65286" w:rsidRDefault="00D25255">
      <w:pPr>
        <w:pStyle w:val="a3"/>
        <w:spacing w:before="17" w:line="276" w:lineRule="auto"/>
        <w:ind w:left="620" w:right="560" w:firstLine="331"/>
      </w:pPr>
      <w:r>
        <w:t>Система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 xml:space="preserve">программы начального общего образования МБОУ </w:t>
      </w:r>
      <w:r w:rsidR="00FD121A">
        <w:t>Красноярская СОШ</w:t>
      </w:r>
      <w:r>
        <w:t xml:space="preserve"> (далее —</w:t>
      </w:r>
      <w:r>
        <w:rPr>
          <w:spacing w:val="1"/>
        </w:rPr>
        <w:t xml:space="preserve"> </w:t>
      </w:r>
      <w:r>
        <w:t>система</w:t>
      </w:r>
      <w:r>
        <w:rPr>
          <w:spacing w:val="1"/>
        </w:rPr>
        <w:t xml:space="preserve"> </w:t>
      </w:r>
      <w:r>
        <w:t>оценки)</w:t>
      </w:r>
      <w:r>
        <w:rPr>
          <w:spacing w:val="1"/>
        </w:rPr>
        <w:t xml:space="preserve"> </w:t>
      </w:r>
      <w:r>
        <w:t>представляет собой один из инструментов реализации требований Стандарта к результатам освоения</w:t>
      </w:r>
      <w:r>
        <w:rPr>
          <w:spacing w:val="1"/>
        </w:rPr>
        <w:t xml:space="preserve"> </w:t>
      </w:r>
      <w:r>
        <w:t>основной</w:t>
      </w:r>
    </w:p>
    <w:p w:rsidR="00A65286" w:rsidRDefault="00A65286">
      <w:pPr>
        <w:spacing w:line="276" w:lineRule="auto"/>
        <w:sectPr w:rsidR="00A65286">
          <w:pgSz w:w="11910" w:h="16840"/>
          <w:pgMar w:top="1580" w:right="0" w:bottom="36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spacing w:before="7"/>
        <w:jc w:val="left"/>
        <w:rPr>
          <w:sz w:val="22"/>
        </w:rPr>
      </w:pPr>
    </w:p>
    <w:p w:rsidR="00A65286" w:rsidRDefault="00D25255">
      <w:pPr>
        <w:pStyle w:val="a3"/>
        <w:spacing w:before="90" w:line="276" w:lineRule="auto"/>
        <w:ind w:left="620" w:right="856" w:firstLine="230"/>
      </w:pP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направлена</w:t>
      </w:r>
      <w:r>
        <w:rPr>
          <w:spacing w:val="1"/>
        </w:rPr>
        <w:t xml:space="preserve"> </w:t>
      </w:r>
      <w:r>
        <w:t>на</w:t>
      </w:r>
      <w:r>
        <w:rPr>
          <w:spacing w:val="1"/>
        </w:rPr>
        <w:t xml:space="preserve"> </w:t>
      </w:r>
      <w:r>
        <w:t>обеспечение</w:t>
      </w:r>
      <w:r>
        <w:rPr>
          <w:spacing w:val="1"/>
        </w:rPr>
        <w:t xml:space="preserve"> </w:t>
      </w:r>
      <w:r>
        <w:t>качества</w:t>
      </w:r>
      <w:r>
        <w:rPr>
          <w:spacing w:val="1"/>
        </w:rPr>
        <w:t xml:space="preserve"> </w:t>
      </w:r>
      <w:r>
        <w:t>образования,</w:t>
      </w:r>
      <w:r>
        <w:rPr>
          <w:spacing w:val="-5"/>
        </w:rPr>
        <w:t xml:space="preserve"> </w:t>
      </w:r>
      <w:r>
        <w:t>что</w:t>
      </w:r>
      <w:r>
        <w:rPr>
          <w:spacing w:val="-7"/>
        </w:rPr>
        <w:t xml:space="preserve"> </w:t>
      </w:r>
      <w:r>
        <w:t>предполагает</w:t>
      </w:r>
      <w:r>
        <w:rPr>
          <w:spacing w:val="-10"/>
        </w:rPr>
        <w:t xml:space="preserve"> </w:t>
      </w:r>
      <w:r>
        <w:t>вовлечённость</w:t>
      </w:r>
      <w:r>
        <w:rPr>
          <w:spacing w:val="-10"/>
        </w:rPr>
        <w:t xml:space="preserve"> </w:t>
      </w:r>
      <w:r>
        <w:t>в</w:t>
      </w:r>
      <w:r>
        <w:rPr>
          <w:spacing w:val="-14"/>
        </w:rPr>
        <w:t xml:space="preserve"> </w:t>
      </w:r>
      <w:r>
        <w:t>оценочную</w:t>
      </w:r>
      <w:r>
        <w:rPr>
          <w:spacing w:val="-9"/>
        </w:rPr>
        <w:t xml:space="preserve"> </w:t>
      </w:r>
      <w:r>
        <w:t>деятельность</w:t>
      </w:r>
      <w:r>
        <w:rPr>
          <w:spacing w:val="-5"/>
        </w:rPr>
        <w:t xml:space="preserve"> </w:t>
      </w:r>
      <w:r>
        <w:t>как</w:t>
      </w:r>
      <w:r>
        <w:rPr>
          <w:spacing w:val="-12"/>
        </w:rPr>
        <w:t xml:space="preserve"> </w:t>
      </w:r>
      <w:r>
        <w:t>педагогов,</w:t>
      </w:r>
      <w:r>
        <w:rPr>
          <w:spacing w:val="-9"/>
        </w:rPr>
        <w:t xml:space="preserve"> </w:t>
      </w:r>
      <w:r>
        <w:t>так</w:t>
      </w:r>
      <w:r>
        <w:rPr>
          <w:spacing w:val="-58"/>
        </w:rPr>
        <w:t xml:space="preserve"> </w:t>
      </w:r>
      <w:r>
        <w:t>и</w:t>
      </w:r>
      <w:r>
        <w:rPr>
          <w:spacing w:val="36"/>
        </w:rPr>
        <w:t xml:space="preserve"> </w:t>
      </w:r>
      <w:r>
        <w:t>обучающихся.</w:t>
      </w:r>
    </w:p>
    <w:p w:rsidR="00A65286" w:rsidRDefault="00D25255">
      <w:pPr>
        <w:pStyle w:val="a3"/>
        <w:spacing w:before="143" w:line="276" w:lineRule="auto"/>
        <w:ind w:left="620" w:right="834" w:firstLine="331"/>
      </w:pPr>
      <w:r>
        <w:t>Оценка</w:t>
      </w:r>
      <w:r>
        <w:rPr>
          <w:spacing w:val="1"/>
        </w:rPr>
        <w:t xml:space="preserve"> </w:t>
      </w:r>
      <w:r>
        <w:t>на</w:t>
      </w:r>
      <w:r>
        <w:rPr>
          <w:spacing w:val="1"/>
        </w:rPr>
        <w:t xml:space="preserve"> </w:t>
      </w:r>
      <w:r>
        <w:t>единой</w:t>
      </w:r>
      <w:r>
        <w:rPr>
          <w:spacing w:val="1"/>
        </w:rPr>
        <w:t xml:space="preserve"> </w:t>
      </w:r>
      <w:r>
        <w:t>критериальной</w:t>
      </w:r>
      <w:r>
        <w:rPr>
          <w:spacing w:val="1"/>
        </w:rPr>
        <w:t xml:space="preserve"> </w:t>
      </w:r>
      <w:r>
        <w:t>основе,</w:t>
      </w:r>
      <w:r>
        <w:rPr>
          <w:spacing w:val="1"/>
        </w:rPr>
        <w:t xml:space="preserve"> </w:t>
      </w:r>
      <w:r>
        <w:t>формирование</w:t>
      </w:r>
      <w:r>
        <w:rPr>
          <w:spacing w:val="1"/>
        </w:rPr>
        <w:t xml:space="preserve"> </w:t>
      </w:r>
      <w:r>
        <w:t>навыков</w:t>
      </w:r>
      <w:r>
        <w:rPr>
          <w:spacing w:val="1"/>
        </w:rPr>
        <w:t xml:space="preserve"> </w:t>
      </w:r>
      <w:r>
        <w:t>рефлексии,</w:t>
      </w:r>
      <w:r>
        <w:rPr>
          <w:spacing w:val="1"/>
        </w:rPr>
        <w:t xml:space="preserve"> </w:t>
      </w:r>
      <w:r>
        <w:t>самоанализа,</w:t>
      </w:r>
      <w:r>
        <w:rPr>
          <w:spacing w:val="1"/>
        </w:rPr>
        <w:t xml:space="preserve"> </w:t>
      </w:r>
      <w:r>
        <w:t>самоконтроля,</w:t>
      </w:r>
      <w:r>
        <w:rPr>
          <w:spacing w:val="1"/>
        </w:rPr>
        <w:t xml:space="preserve"> </w:t>
      </w:r>
      <w:r>
        <w:t>само­</w:t>
      </w:r>
      <w:r>
        <w:rPr>
          <w:spacing w:val="1"/>
        </w:rPr>
        <w:t xml:space="preserve"> </w:t>
      </w:r>
      <w:r>
        <w:t>и</w:t>
      </w:r>
      <w:r>
        <w:rPr>
          <w:spacing w:val="1"/>
        </w:rPr>
        <w:t xml:space="preserve"> </w:t>
      </w:r>
      <w:r>
        <w:t>взаимооценки</w:t>
      </w:r>
      <w:r>
        <w:rPr>
          <w:spacing w:val="1"/>
        </w:rPr>
        <w:t xml:space="preserve"> </w:t>
      </w:r>
      <w:r>
        <w:t>не</w:t>
      </w:r>
      <w:r>
        <w:rPr>
          <w:spacing w:val="1"/>
        </w:rPr>
        <w:t xml:space="preserve"> </w:t>
      </w:r>
      <w:r>
        <w:t>только</w:t>
      </w:r>
      <w:r>
        <w:rPr>
          <w:spacing w:val="1"/>
        </w:rPr>
        <w:t xml:space="preserve"> </w:t>
      </w:r>
      <w:r>
        <w:t>дают</w:t>
      </w:r>
      <w:r>
        <w:rPr>
          <w:spacing w:val="1"/>
        </w:rPr>
        <w:t xml:space="preserve"> </w:t>
      </w:r>
      <w:r>
        <w:t>возможность</w:t>
      </w:r>
      <w:r>
        <w:rPr>
          <w:spacing w:val="1"/>
        </w:rPr>
        <w:t xml:space="preserve"> </w:t>
      </w:r>
      <w:r>
        <w:t>педагогам</w:t>
      </w:r>
      <w:r>
        <w:rPr>
          <w:spacing w:val="1"/>
        </w:rPr>
        <w:t xml:space="preserve"> </w:t>
      </w:r>
      <w:r>
        <w:t>и</w:t>
      </w:r>
      <w:r>
        <w:rPr>
          <w:spacing w:val="1"/>
        </w:rPr>
        <w:t xml:space="preserve"> </w:t>
      </w:r>
      <w:r>
        <w:t>обучающимся</w:t>
      </w:r>
      <w:r>
        <w:rPr>
          <w:spacing w:val="1"/>
        </w:rPr>
        <w:t xml:space="preserve"> </w:t>
      </w:r>
      <w:r>
        <w:t>освоить эффективные средства управления учебной деятельностью, но и способствуют развитию у</w:t>
      </w:r>
      <w:r>
        <w:rPr>
          <w:spacing w:val="1"/>
        </w:rPr>
        <w:t xml:space="preserve"> </w:t>
      </w:r>
      <w:r>
        <w:rPr>
          <w:spacing w:val="-1"/>
        </w:rPr>
        <w:t>обучающихся</w:t>
      </w:r>
      <w:r>
        <w:rPr>
          <w:spacing w:val="-2"/>
        </w:rPr>
        <w:t xml:space="preserve"> </w:t>
      </w:r>
      <w:r>
        <w:rPr>
          <w:spacing w:val="-1"/>
        </w:rPr>
        <w:t>самосознания,</w:t>
      </w:r>
      <w:r>
        <w:rPr>
          <w:spacing w:val="-13"/>
        </w:rPr>
        <w:t xml:space="preserve"> </w:t>
      </w:r>
      <w:r>
        <w:t>готовности</w:t>
      </w:r>
      <w:r>
        <w:rPr>
          <w:spacing w:val="-14"/>
        </w:rPr>
        <w:t xml:space="preserve"> </w:t>
      </w:r>
      <w:r>
        <w:t>открыто</w:t>
      </w:r>
      <w:r>
        <w:rPr>
          <w:spacing w:val="-11"/>
        </w:rPr>
        <w:t xml:space="preserve"> </w:t>
      </w:r>
      <w:r>
        <w:t>выражать</w:t>
      </w:r>
      <w:r>
        <w:rPr>
          <w:spacing w:val="-10"/>
        </w:rPr>
        <w:t xml:space="preserve"> </w:t>
      </w:r>
      <w:r>
        <w:t>и</w:t>
      </w:r>
      <w:r>
        <w:rPr>
          <w:spacing w:val="-16"/>
        </w:rPr>
        <w:t xml:space="preserve"> </w:t>
      </w:r>
      <w:r>
        <w:t>отстаивать</w:t>
      </w:r>
      <w:r>
        <w:rPr>
          <w:spacing w:val="-10"/>
        </w:rPr>
        <w:t xml:space="preserve"> </w:t>
      </w:r>
      <w:r>
        <w:t>свою</w:t>
      </w:r>
      <w:r>
        <w:rPr>
          <w:spacing w:val="-14"/>
        </w:rPr>
        <w:t xml:space="preserve"> </w:t>
      </w:r>
      <w:r>
        <w:t>позицию,</w:t>
      </w:r>
      <w:r>
        <w:rPr>
          <w:spacing w:val="-14"/>
        </w:rPr>
        <w:t xml:space="preserve"> </w:t>
      </w:r>
      <w:r>
        <w:t>готовности</w:t>
      </w:r>
      <w:r>
        <w:rPr>
          <w:spacing w:val="-9"/>
        </w:rPr>
        <w:t xml:space="preserve"> </w:t>
      </w:r>
      <w:r>
        <w:t>к</w:t>
      </w:r>
      <w:r>
        <w:rPr>
          <w:spacing w:val="-58"/>
        </w:rPr>
        <w:t xml:space="preserve"> </w:t>
      </w:r>
      <w:r>
        <w:t>самостоятельным</w:t>
      </w:r>
      <w:r>
        <w:rPr>
          <w:spacing w:val="37"/>
        </w:rPr>
        <w:t xml:space="preserve"> </w:t>
      </w:r>
      <w:r>
        <w:t>поступкам</w:t>
      </w:r>
      <w:r>
        <w:rPr>
          <w:spacing w:val="2"/>
        </w:rPr>
        <w:t xml:space="preserve"> </w:t>
      </w:r>
      <w:r>
        <w:t>и</w:t>
      </w:r>
      <w:r>
        <w:rPr>
          <w:spacing w:val="2"/>
        </w:rPr>
        <w:t xml:space="preserve"> </w:t>
      </w:r>
      <w:r>
        <w:t>действиям,</w:t>
      </w:r>
      <w:r>
        <w:rPr>
          <w:spacing w:val="-1"/>
        </w:rPr>
        <w:t xml:space="preserve"> </w:t>
      </w:r>
      <w:r>
        <w:t>принятию</w:t>
      </w:r>
      <w:r>
        <w:rPr>
          <w:spacing w:val="-6"/>
        </w:rPr>
        <w:t xml:space="preserve"> </w:t>
      </w:r>
      <w:r>
        <w:t>ответственности</w:t>
      </w:r>
      <w:r>
        <w:rPr>
          <w:spacing w:val="-2"/>
        </w:rPr>
        <w:t xml:space="preserve"> </w:t>
      </w:r>
      <w:r>
        <w:t>за</w:t>
      </w:r>
      <w:r>
        <w:rPr>
          <w:spacing w:val="-5"/>
        </w:rPr>
        <w:t xml:space="preserve"> </w:t>
      </w:r>
      <w:r>
        <w:t>их</w:t>
      </w:r>
      <w:r>
        <w:rPr>
          <w:spacing w:val="-3"/>
        </w:rPr>
        <w:t xml:space="preserve"> </w:t>
      </w:r>
      <w:r>
        <w:t>результаты.</w:t>
      </w:r>
    </w:p>
    <w:p w:rsidR="00A65286" w:rsidRDefault="00D25255">
      <w:pPr>
        <w:spacing w:before="147" w:line="276" w:lineRule="auto"/>
        <w:ind w:left="620" w:right="845" w:firstLine="331"/>
        <w:jc w:val="both"/>
        <w:rPr>
          <w:sz w:val="24"/>
        </w:rPr>
      </w:pPr>
      <w:r>
        <w:rPr>
          <w:sz w:val="24"/>
        </w:rPr>
        <w:t>В соответствии</w:t>
      </w:r>
      <w:r>
        <w:rPr>
          <w:spacing w:val="1"/>
          <w:sz w:val="24"/>
        </w:rPr>
        <w:t xml:space="preserve"> </w:t>
      </w:r>
      <w:r>
        <w:rPr>
          <w:sz w:val="24"/>
        </w:rPr>
        <w:t>со</w:t>
      </w:r>
      <w:r>
        <w:rPr>
          <w:spacing w:val="1"/>
          <w:sz w:val="24"/>
        </w:rPr>
        <w:t xml:space="preserve"> </w:t>
      </w:r>
      <w:r>
        <w:rPr>
          <w:sz w:val="24"/>
        </w:rPr>
        <w:t>Стандартом основным</w:t>
      </w:r>
      <w:r>
        <w:rPr>
          <w:spacing w:val="1"/>
          <w:sz w:val="24"/>
        </w:rPr>
        <w:t xml:space="preserve"> </w:t>
      </w:r>
      <w:r>
        <w:rPr>
          <w:b/>
          <w:sz w:val="24"/>
        </w:rPr>
        <w:t>объектом</w:t>
      </w:r>
      <w:r>
        <w:rPr>
          <w:b/>
          <w:spacing w:val="1"/>
          <w:sz w:val="24"/>
        </w:rPr>
        <w:t xml:space="preserve"> </w:t>
      </w:r>
      <w:r>
        <w:rPr>
          <w:sz w:val="24"/>
        </w:rPr>
        <w:t>системы оценки,</w:t>
      </w:r>
      <w:r>
        <w:rPr>
          <w:spacing w:val="1"/>
          <w:sz w:val="24"/>
        </w:rPr>
        <w:t xml:space="preserve"> </w:t>
      </w:r>
      <w:r>
        <w:rPr>
          <w:sz w:val="24"/>
        </w:rPr>
        <w:t>её</w:t>
      </w:r>
      <w:r>
        <w:rPr>
          <w:spacing w:val="1"/>
          <w:sz w:val="24"/>
        </w:rPr>
        <w:t xml:space="preserve"> </w:t>
      </w:r>
      <w:r>
        <w:rPr>
          <w:b/>
          <w:sz w:val="24"/>
        </w:rPr>
        <w:t>содержательной</w:t>
      </w:r>
      <w:r>
        <w:rPr>
          <w:b/>
          <w:spacing w:val="1"/>
          <w:sz w:val="24"/>
        </w:rPr>
        <w:t xml:space="preserve"> </w:t>
      </w:r>
      <w:r>
        <w:rPr>
          <w:b/>
          <w:sz w:val="24"/>
        </w:rPr>
        <w:t>и</w:t>
      </w:r>
      <w:r>
        <w:rPr>
          <w:b/>
          <w:spacing w:val="1"/>
          <w:sz w:val="24"/>
        </w:rPr>
        <w:t xml:space="preserve"> </w:t>
      </w:r>
      <w:r>
        <w:rPr>
          <w:b/>
          <w:sz w:val="24"/>
        </w:rPr>
        <w:t xml:space="preserve">критериальной базой выступают планируемые результаты </w:t>
      </w:r>
      <w:r>
        <w:rPr>
          <w:sz w:val="24"/>
        </w:rPr>
        <w:t>освоения обучающимися основной</w:t>
      </w:r>
      <w:r>
        <w:rPr>
          <w:spacing w:val="1"/>
          <w:sz w:val="24"/>
        </w:rPr>
        <w:t xml:space="preserve"> </w:t>
      </w:r>
      <w:r>
        <w:rPr>
          <w:sz w:val="24"/>
        </w:rPr>
        <w:t>образовательной</w:t>
      </w:r>
      <w:r>
        <w:rPr>
          <w:spacing w:val="2"/>
          <w:sz w:val="24"/>
        </w:rPr>
        <w:t xml:space="preserve"> </w:t>
      </w:r>
      <w:r>
        <w:rPr>
          <w:sz w:val="24"/>
        </w:rPr>
        <w:t>программы</w:t>
      </w:r>
      <w:r>
        <w:rPr>
          <w:spacing w:val="-1"/>
          <w:sz w:val="24"/>
        </w:rPr>
        <w:t xml:space="preserve"> </w:t>
      </w:r>
      <w:r>
        <w:rPr>
          <w:sz w:val="24"/>
        </w:rPr>
        <w:t>начального</w:t>
      </w:r>
      <w:r>
        <w:rPr>
          <w:spacing w:val="2"/>
          <w:sz w:val="24"/>
        </w:rPr>
        <w:t xml:space="preserve"> </w:t>
      </w:r>
      <w:r>
        <w:rPr>
          <w:sz w:val="24"/>
        </w:rPr>
        <w:t>общего</w:t>
      </w:r>
      <w:r>
        <w:rPr>
          <w:spacing w:val="-4"/>
          <w:sz w:val="24"/>
        </w:rPr>
        <w:t xml:space="preserve"> </w:t>
      </w:r>
      <w:r>
        <w:rPr>
          <w:sz w:val="24"/>
        </w:rPr>
        <w:t>образования.</w:t>
      </w:r>
    </w:p>
    <w:p w:rsidR="00A65286" w:rsidRDefault="00D25255">
      <w:pPr>
        <w:pStyle w:val="1"/>
        <w:spacing w:before="123"/>
        <w:ind w:left="750"/>
        <w:jc w:val="both"/>
      </w:pPr>
      <w:bookmarkStart w:id="21" w:name="Цели_оценочной_деятельности:"/>
      <w:bookmarkEnd w:id="21"/>
      <w:r>
        <w:rPr>
          <w:spacing w:val="-1"/>
        </w:rPr>
        <w:t>Цели</w:t>
      </w:r>
      <w:r>
        <w:rPr>
          <w:spacing w:val="-6"/>
        </w:rPr>
        <w:t xml:space="preserve"> </w:t>
      </w:r>
      <w:r>
        <w:rPr>
          <w:spacing w:val="-1"/>
        </w:rPr>
        <w:t>оценочной</w:t>
      </w:r>
      <w:r>
        <w:rPr>
          <w:spacing w:val="-9"/>
        </w:rPr>
        <w:t xml:space="preserve"> </w:t>
      </w:r>
      <w:r>
        <w:rPr>
          <w:spacing w:val="-1"/>
        </w:rPr>
        <w:t>деятельности:</w:t>
      </w:r>
    </w:p>
    <w:p w:rsidR="00A65286" w:rsidRDefault="00D25255">
      <w:pPr>
        <w:pStyle w:val="a4"/>
        <w:numPr>
          <w:ilvl w:val="0"/>
          <w:numId w:val="245"/>
        </w:numPr>
        <w:tabs>
          <w:tab w:val="left" w:pos="823"/>
        </w:tabs>
        <w:spacing w:before="22"/>
        <w:ind w:hanging="203"/>
        <w:jc w:val="both"/>
        <w:rPr>
          <w:sz w:val="24"/>
        </w:rPr>
      </w:pPr>
      <w:r>
        <w:rPr>
          <w:sz w:val="24"/>
        </w:rPr>
        <w:t>Ориентировать</w:t>
      </w:r>
      <w:r>
        <w:rPr>
          <w:spacing w:val="-11"/>
          <w:sz w:val="24"/>
        </w:rPr>
        <w:t xml:space="preserve"> </w:t>
      </w:r>
      <w:r>
        <w:rPr>
          <w:sz w:val="24"/>
        </w:rPr>
        <w:t>на</w:t>
      </w:r>
      <w:r>
        <w:rPr>
          <w:spacing w:val="-15"/>
          <w:sz w:val="24"/>
        </w:rPr>
        <w:t xml:space="preserve"> </w:t>
      </w:r>
      <w:r>
        <w:rPr>
          <w:sz w:val="24"/>
        </w:rPr>
        <w:t>достижение</w:t>
      </w:r>
      <w:r>
        <w:rPr>
          <w:spacing w:val="-12"/>
          <w:sz w:val="24"/>
        </w:rPr>
        <w:t xml:space="preserve"> </w:t>
      </w:r>
      <w:r>
        <w:rPr>
          <w:sz w:val="24"/>
        </w:rPr>
        <w:t>результата:</w:t>
      </w:r>
    </w:p>
    <w:p w:rsidR="00A65286" w:rsidRDefault="00A65286">
      <w:pPr>
        <w:pStyle w:val="a3"/>
        <w:spacing w:before="9"/>
        <w:jc w:val="left"/>
      </w:pPr>
    </w:p>
    <w:p w:rsidR="00A65286" w:rsidRDefault="00D25255">
      <w:pPr>
        <w:pStyle w:val="a4"/>
        <w:numPr>
          <w:ilvl w:val="0"/>
          <w:numId w:val="244"/>
        </w:numPr>
        <w:tabs>
          <w:tab w:val="left" w:pos="621"/>
        </w:tabs>
        <w:ind w:hanging="261"/>
        <w:jc w:val="left"/>
        <w:rPr>
          <w:sz w:val="24"/>
        </w:rPr>
      </w:pPr>
      <w:r>
        <w:rPr>
          <w:spacing w:val="-1"/>
          <w:sz w:val="24"/>
        </w:rPr>
        <w:t>духовно-нравственное</w:t>
      </w:r>
      <w:r>
        <w:rPr>
          <w:spacing w:val="-7"/>
          <w:sz w:val="24"/>
        </w:rPr>
        <w:t xml:space="preserve"> </w:t>
      </w:r>
      <w:r>
        <w:rPr>
          <w:sz w:val="24"/>
        </w:rPr>
        <w:t>развитие</w:t>
      </w:r>
      <w:r>
        <w:rPr>
          <w:spacing w:val="-13"/>
          <w:sz w:val="24"/>
        </w:rPr>
        <w:t xml:space="preserve"> </w:t>
      </w:r>
      <w:r>
        <w:rPr>
          <w:sz w:val="24"/>
        </w:rPr>
        <w:t>и</w:t>
      </w:r>
      <w:r>
        <w:rPr>
          <w:spacing w:val="-6"/>
          <w:sz w:val="24"/>
        </w:rPr>
        <w:t xml:space="preserve"> </w:t>
      </w:r>
      <w:r>
        <w:rPr>
          <w:sz w:val="24"/>
        </w:rPr>
        <w:t>воспитание</w:t>
      </w:r>
      <w:r>
        <w:rPr>
          <w:spacing w:val="-11"/>
          <w:sz w:val="24"/>
        </w:rPr>
        <w:t xml:space="preserve"> </w:t>
      </w:r>
      <w:r>
        <w:rPr>
          <w:sz w:val="24"/>
        </w:rPr>
        <w:t>(личностные</w:t>
      </w:r>
      <w:r>
        <w:rPr>
          <w:spacing w:val="-12"/>
          <w:sz w:val="24"/>
        </w:rPr>
        <w:t xml:space="preserve"> </w:t>
      </w:r>
      <w:r>
        <w:rPr>
          <w:sz w:val="24"/>
        </w:rPr>
        <w:t>результаты);</w:t>
      </w:r>
    </w:p>
    <w:p w:rsidR="00A65286" w:rsidRDefault="00D25255">
      <w:pPr>
        <w:pStyle w:val="a4"/>
        <w:numPr>
          <w:ilvl w:val="0"/>
          <w:numId w:val="244"/>
        </w:numPr>
        <w:tabs>
          <w:tab w:val="left" w:pos="621"/>
        </w:tabs>
        <w:spacing w:before="27"/>
        <w:ind w:hanging="261"/>
        <w:jc w:val="left"/>
        <w:rPr>
          <w:sz w:val="24"/>
        </w:rPr>
      </w:pPr>
      <w:r>
        <w:rPr>
          <w:spacing w:val="-1"/>
          <w:sz w:val="24"/>
        </w:rPr>
        <w:t>формирование</w:t>
      </w:r>
      <w:r>
        <w:rPr>
          <w:spacing w:val="-10"/>
          <w:sz w:val="24"/>
        </w:rPr>
        <w:t xml:space="preserve"> </w:t>
      </w:r>
      <w:r>
        <w:rPr>
          <w:spacing w:val="-1"/>
          <w:sz w:val="24"/>
        </w:rPr>
        <w:t>универсальных</w:t>
      </w:r>
      <w:r>
        <w:rPr>
          <w:spacing w:val="-4"/>
          <w:sz w:val="24"/>
        </w:rPr>
        <w:t xml:space="preserve"> </w:t>
      </w:r>
      <w:r>
        <w:rPr>
          <w:spacing w:val="-1"/>
          <w:sz w:val="24"/>
        </w:rPr>
        <w:t>учебных</w:t>
      </w:r>
      <w:r>
        <w:rPr>
          <w:spacing w:val="-13"/>
          <w:sz w:val="24"/>
        </w:rPr>
        <w:t xml:space="preserve"> </w:t>
      </w:r>
      <w:r>
        <w:rPr>
          <w:sz w:val="24"/>
        </w:rPr>
        <w:t>действий</w:t>
      </w:r>
      <w:r>
        <w:rPr>
          <w:spacing w:val="-4"/>
          <w:sz w:val="24"/>
        </w:rPr>
        <w:t xml:space="preserve"> </w:t>
      </w:r>
      <w:r>
        <w:rPr>
          <w:sz w:val="24"/>
        </w:rPr>
        <w:t>(метапредметные</w:t>
      </w:r>
      <w:r>
        <w:rPr>
          <w:spacing w:val="-15"/>
          <w:sz w:val="24"/>
        </w:rPr>
        <w:t xml:space="preserve"> </w:t>
      </w:r>
      <w:r>
        <w:rPr>
          <w:sz w:val="24"/>
        </w:rPr>
        <w:t>результаты);</w:t>
      </w:r>
    </w:p>
    <w:p w:rsidR="00A65286" w:rsidRDefault="00D25255">
      <w:pPr>
        <w:pStyle w:val="a4"/>
        <w:numPr>
          <w:ilvl w:val="0"/>
          <w:numId w:val="244"/>
        </w:numPr>
        <w:tabs>
          <w:tab w:val="left" w:pos="621"/>
        </w:tabs>
        <w:spacing w:before="21"/>
        <w:ind w:hanging="261"/>
        <w:jc w:val="left"/>
        <w:rPr>
          <w:sz w:val="24"/>
        </w:rPr>
      </w:pPr>
      <w:r>
        <w:rPr>
          <w:sz w:val="24"/>
        </w:rPr>
        <w:t>освоение</w:t>
      </w:r>
      <w:r>
        <w:rPr>
          <w:spacing w:val="-11"/>
          <w:sz w:val="24"/>
        </w:rPr>
        <w:t xml:space="preserve"> </w:t>
      </w:r>
      <w:r>
        <w:rPr>
          <w:sz w:val="24"/>
        </w:rPr>
        <w:t>содержания</w:t>
      </w:r>
      <w:r>
        <w:rPr>
          <w:spacing w:val="-14"/>
          <w:sz w:val="24"/>
        </w:rPr>
        <w:t xml:space="preserve"> </w:t>
      </w:r>
      <w:r>
        <w:rPr>
          <w:sz w:val="24"/>
        </w:rPr>
        <w:t>учебных</w:t>
      </w:r>
      <w:r>
        <w:rPr>
          <w:spacing w:val="-14"/>
          <w:sz w:val="24"/>
        </w:rPr>
        <w:t xml:space="preserve"> </w:t>
      </w:r>
      <w:r>
        <w:rPr>
          <w:sz w:val="24"/>
        </w:rPr>
        <w:t>предметов</w:t>
      </w:r>
      <w:r>
        <w:rPr>
          <w:spacing w:val="-7"/>
          <w:sz w:val="24"/>
        </w:rPr>
        <w:t xml:space="preserve"> </w:t>
      </w:r>
      <w:r>
        <w:rPr>
          <w:sz w:val="24"/>
        </w:rPr>
        <w:t>(предметные</w:t>
      </w:r>
      <w:r>
        <w:rPr>
          <w:spacing w:val="-15"/>
          <w:sz w:val="24"/>
        </w:rPr>
        <w:t xml:space="preserve"> </w:t>
      </w:r>
      <w:r>
        <w:rPr>
          <w:sz w:val="24"/>
        </w:rPr>
        <w:t>результаты);</w:t>
      </w:r>
    </w:p>
    <w:p w:rsidR="00A65286" w:rsidRDefault="00D25255">
      <w:pPr>
        <w:pStyle w:val="a4"/>
        <w:numPr>
          <w:ilvl w:val="0"/>
          <w:numId w:val="245"/>
        </w:numPr>
        <w:tabs>
          <w:tab w:val="left" w:pos="621"/>
        </w:tabs>
        <w:spacing w:before="27" w:line="254" w:lineRule="auto"/>
        <w:ind w:left="620" w:right="844" w:hanging="260"/>
        <w:jc w:val="both"/>
        <w:rPr>
          <w:sz w:val="24"/>
        </w:rPr>
      </w:pPr>
      <w:r>
        <w:rPr>
          <w:sz w:val="24"/>
        </w:rPr>
        <w:t>Обеспечить</w:t>
      </w:r>
      <w:r>
        <w:rPr>
          <w:spacing w:val="1"/>
          <w:sz w:val="24"/>
        </w:rPr>
        <w:t xml:space="preserve"> </w:t>
      </w:r>
      <w:r>
        <w:rPr>
          <w:sz w:val="24"/>
        </w:rPr>
        <w:t>комплексный</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оценке</w:t>
      </w:r>
      <w:r>
        <w:rPr>
          <w:spacing w:val="1"/>
          <w:sz w:val="24"/>
        </w:rPr>
        <w:t xml:space="preserve"> </w:t>
      </w:r>
      <w:r>
        <w:rPr>
          <w:sz w:val="24"/>
        </w:rPr>
        <w:t>всех</w:t>
      </w:r>
      <w:r>
        <w:rPr>
          <w:spacing w:val="1"/>
          <w:sz w:val="24"/>
        </w:rPr>
        <w:t xml:space="preserve"> </w:t>
      </w:r>
      <w:r>
        <w:rPr>
          <w:sz w:val="24"/>
        </w:rPr>
        <w:t>перечисленных</w:t>
      </w:r>
      <w:r>
        <w:rPr>
          <w:spacing w:val="1"/>
          <w:sz w:val="24"/>
        </w:rPr>
        <w:t xml:space="preserve"> </w:t>
      </w:r>
      <w:r>
        <w:rPr>
          <w:sz w:val="24"/>
        </w:rPr>
        <w:t>результатов</w:t>
      </w:r>
      <w:r>
        <w:rPr>
          <w:spacing w:val="1"/>
          <w:sz w:val="24"/>
        </w:rPr>
        <w:t xml:space="preserve"> </w:t>
      </w:r>
      <w:r>
        <w:rPr>
          <w:sz w:val="24"/>
        </w:rPr>
        <w:t>образования</w:t>
      </w:r>
      <w:r>
        <w:rPr>
          <w:spacing w:val="1"/>
          <w:sz w:val="24"/>
        </w:rPr>
        <w:t xml:space="preserve"> </w:t>
      </w:r>
      <w:r>
        <w:rPr>
          <w:sz w:val="24"/>
        </w:rPr>
        <w:t>(предметных,</w:t>
      </w:r>
      <w:r>
        <w:rPr>
          <w:spacing w:val="43"/>
          <w:sz w:val="24"/>
        </w:rPr>
        <w:t xml:space="preserve"> </w:t>
      </w:r>
      <w:r>
        <w:rPr>
          <w:sz w:val="24"/>
        </w:rPr>
        <w:t>метапредметных</w:t>
      </w:r>
      <w:r>
        <w:rPr>
          <w:spacing w:val="-3"/>
          <w:sz w:val="24"/>
        </w:rPr>
        <w:t xml:space="preserve"> </w:t>
      </w:r>
      <w:r>
        <w:rPr>
          <w:sz w:val="24"/>
        </w:rPr>
        <w:t>и</w:t>
      </w:r>
      <w:r>
        <w:rPr>
          <w:spacing w:val="-2"/>
          <w:sz w:val="24"/>
        </w:rPr>
        <w:t xml:space="preserve"> </w:t>
      </w:r>
      <w:r>
        <w:rPr>
          <w:sz w:val="24"/>
        </w:rPr>
        <w:t>личностных);</w:t>
      </w:r>
    </w:p>
    <w:p w:rsidR="00A65286" w:rsidRDefault="00D25255">
      <w:pPr>
        <w:pStyle w:val="a4"/>
        <w:numPr>
          <w:ilvl w:val="0"/>
          <w:numId w:val="245"/>
        </w:numPr>
        <w:tabs>
          <w:tab w:val="left" w:pos="621"/>
        </w:tabs>
        <w:spacing w:before="20" w:line="264" w:lineRule="auto"/>
        <w:ind w:left="620" w:right="859" w:hanging="260"/>
        <w:jc w:val="both"/>
        <w:rPr>
          <w:sz w:val="24"/>
        </w:rPr>
      </w:pPr>
      <w:r>
        <w:rPr>
          <w:sz w:val="24"/>
        </w:rPr>
        <w:t>Обеспечить</w:t>
      </w:r>
      <w:r>
        <w:rPr>
          <w:spacing w:val="1"/>
          <w:sz w:val="24"/>
        </w:rPr>
        <w:t xml:space="preserve"> </w:t>
      </w:r>
      <w:r>
        <w:rPr>
          <w:sz w:val="24"/>
        </w:rPr>
        <w:t>возможность</w:t>
      </w:r>
      <w:r>
        <w:rPr>
          <w:spacing w:val="1"/>
          <w:sz w:val="24"/>
        </w:rPr>
        <w:t xml:space="preserve"> </w:t>
      </w:r>
      <w:r>
        <w:rPr>
          <w:sz w:val="24"/>
        </w:rPr>
        <w:t>регулирования</w:t>
      </w:r>
      <w:r>
        <w:rPr>
          <w:spacing w:val="1"/>
          <w:sz w:val="24"/>
        </w:rPr>
        <w:t xml:space="preserve"> </w:t>
      </w:r>
      <w:r>
        <w:rPr>
          <w:sz w:val="24"/>
        </w:rPr>
        <w:t>системы</w:t>
      </w:r>
      <w:r>
        <w:rPr>
          <w:spacing w:val="1"/>
          <w:sz w:val="24"/>
        </w:rPr>
        <w:t xml:space="preserve"> </w:t>
      </w:r>
      <w:r>
        <w:rPr>
          <w:sz w:val="24"/>
        </w:rPr>
        <w:t>образования</w:t>
      </w:r>
      <w:r>
        <w:rPr>
          <w:spacing w:val="1"/>
          <w:sz w:val="24"/>
        </w:rPr>
        <w:t xml:space="preserve"> </w:t>
      </w:r>
      <w:r>
        <w:rPr>
          <w:sz w:val="24"/>
        </w:rPr>
        <w:t>на</w:t>
      </w:r>
      <w:r>
        <w:rPr>
          <w:spacing w:val="1"/>
          <w:sz w:val="24"/>
        </w:rPr>
        <w:t xml:space="preserve"> </w:t>
      </w:r>
      <w:r>
        <w:rPr>
          <w:sz w:val="24"/>
        </w:rPr>
        <w:t>основании</w:t>
      </w:r>
      <w:r>
        <w:rPr>
          <w:spacing w:val="1"/>
          <w:sz w:val="24"/>
        </w:rPr>
        <w:t xml:space="preserve"> </w:t>
      </w:r>
      <w:r>
        <w:rPr>
          <w:sz w:val="24"/>
        </w:rPr>
        <w:t>полученной</w:t>
      </w:r>
      <w:r>
        <w:rPr>
          <w:spacing w:val="1"/>
          <w:sz w:val="24"/>
        </w:rPr>
        <w:t xml:space="preserve"> </w:t>
      </w:r>
      <w:r>
        <w:rPr>
          <w:sz w:val="24"/>
        </w:rPr>
        <w:t>информации о достижении планируемых результатов; возможность принятия педагогических мер</w:t>
      </w:r>
      <w:r>
        <w:rPr>
          <w:spacing w:val="1"/>
          <w:sz w:val="24"/>
        </w:rPr>
        <w:t xml:space="preserve"> </w:t>
      </w:r>
      <w:r>
        <w:rPr>
          <w:sz w:val="24"/>
        </w:rPr>
        <w:t>для</w:t>
      </w:r>
      <w:r>
        <w:rPr>
          <w:spacing w:val="6"/>
          <w:sz w:val="24"/>
        </w:rPr>
        <w:t xml:space="preserve"> </w:t>
      </w:r>
      <w:r>
        <w:rPr>
          <w:sz w:val="24"/>
        </w:rPr>
        <w:t>улучшения</w:t>
      </w:r>
      <w:r>
        <w:rPr>
          <w:spacing w:val="1"/>
          <w:sz w:val="24"/>
        </w:rPr>
        <w:t xml:space="preserve"> </w:t>
      </w:r>
      <w:r>
        <w:rPr>
          <w:sz w:val="24"/>
        </w:rPr>
        <w:t>и</w:t>
      </w:r>
      <w:r>
        <w:rPr>
          <w:spacing w:val="41"/>
          <w:sz w:val="24"/>
        </w:rPr>
        <w:t xml:space="preserve"> </w:t>
      </w:r>
      <w:r>
        <w:rPr>
          <w:sz w:val="24"/>
        </w:rPr>
        <w:t>совершенствования</w:t>
      </w:r>
      <w:r>
        <w:rPr>
          <w:spacing w:val="-4"/>
          <w:sz w:val="24"/>
        </w:rPr>
        <w:t xml:space="preserve"> </w:t>
      </w:r>
      <w:r>
        <w:rPr>
          <w:sz w:val="24"/>
        </w:rPr>
        <w:t>процессов</w:t>
      </w:r>
      <w:r>
        <w:rPr>
          <w:spacing w:val="-2"/>
          <w:sz w:val="24"/>
        </w:rPr>
        <w:t xml:space="preserve"> </w:t>
      </w:r>
      <w:r>
        <w:rPr>
          <w:sz w:val="24"/>
        </w:rPr>
        <w:t>образования</w:t>
      </w:r>
      <w:r>
        <w:rPr>
          <w:spacing w:val="-3"/>
          <w:sz w:val="24"/>
        </w:rPr>
        <w:t xml:space="preserve"> </w:t>
      </w:r>
      <w:r>
        <w:rPr>
          <w:sz w:val="24"/>
        </w:rPr>
        <w:t>в</w:t>
      </w:r>
      <w:r>
        <w:rPr>
          <w:spacing w:val="-2"/>
          <w:sz w:val="24"/>
        </w:rPr>
        <w:t xml:space="preserve"> </w:t>
      </w:r>
      <w:r>
        <w:rPr>
          <w:sz w:val="24"/>
        </w:rPr>
        <w:t>каждом</w:t>
      </w:r>
      <w:r>
        <w:rPr>
          <w:spacing w:val="2"/>
          <w:sz w:val="24"/>
        </w:rPr>
        <w:t xml:space="preserve"> </w:t>
      </w:r>
      <w:r>
        <w:rPr>
          <w:sz w:val="24"/>
        </w:rPr>
        <w:t>классе.</w:t>
      </w:r>
    </w:p>
    <w:p w:rsidR="00A65286" w:rsidRDefault="00D25255">
      <w:pPr>
        <w:pStyle w:val="a3"/>
        <w:spacing w:line="258" w:lineRule="exact"/>
        <w:ind w:left="850"/>
      </w:pPr>
      <w:r>
        <w:t>Особенностями</w:t>
      </w:r>
      <w:r>
        <w:rPr>
          <w:spacing w:val="-13"/>
        </w:rPr>
        <w:t xml:space="preserve"> </w:t>
      </w:r>
      <w:r>
        <w:t>системы</w:t>
      </w:r>
      <w:r>
        <w:rPr>
          <w:spacing w:val="-12"/>
        </w:rPr>
        <w:t xml:space="preserve"> </w:t>
      </w:r>
      <w:r>
        <w:t>оценки</w:t>
      </w:r>
      <w:r>
        <w:rPr>
          <w:spacing w:val="-13"/>
        </w:rPr>
        <w:t xml:space="preserve"> </w:t>
      </w:r>
      <w:r>
        <w:t>являются:</w:t>
      </w:r>
    </w:p>
    <w:p w:rsidR="00A65286" w:rsidRDefault="00A65286">
      <w:pPr>
        <w:pStyle w:val="a3"/>
        <w:jc w:val="left"/>
      </w:pPr>
    </w:p>
    <w:p w:rsidR="00A65286" w:rsidRDefault="00D25255">
      <w:pPr>
        <w:pStyle w:val="a4"/>
        <w:numPr>
          <w:ilvl w:val="0"/>
          <w:numId w:val="380"/>
        </w:numPr>
        <w:tabs>
          <w:tab w:val="left" w:pos="621"/>
        </w:tabs>
        <w:spacing w:before="1" w:line="254" w:lineRule="auto"/>
        <w:ind w:right="1006"/>
        <w:jc w:val="left"/>
        <w:rPr>
          <w:sz w:val="24"/>
        </w:rPr>
      </w:pPr>
      <w:r>
        <w:rPr>
          <w:sz w:val="24"/>
        </w:rPr>
        <w:t>комплексный</w:t>
      </w:r>
      <w:r>
        <w:rPr>
          <w:spacing w:val="27"/>
          <w:sz w:val="24"/>
        </w:rPr>
        <w:t xml:space="preserve"> </w:t>
      </w:r>
      <w:r>
        <w:rPr>
          <w:sz w:val="24"/>
        </w:rPr>
        <w:t>подход</w:t>
      </w:r>
      <w:r>
        <w:rPr>
          <w:spacing w:val="24"/>
          <w:sz w:val="24"/>
        </w:rPr>
        <w:t xml:space="preserve"> </w:t>
      </w:r>
      <w:r>
        <w:rPr>
          <w:sz w:val="24"/>
        </w:rPr>
        <w:t>к</w:t>
      </w:r>
      <w:r>
        <w:rPr>
          <w:spacing w:val="26"/>
          <w:sz w:val="24"/>
        </w:rPr>
        <w:t xml:space="preserve"> </w:t>
      </w:r>
      <w:r>
        <w:rPr>
          <w:sz w:val="24"/>
        </w:rPr>
        <w:t>оценке</w:t>
      </w:r>
      <w:r>
        <w:rPr>
          <w:spacing w:val="26"/>
          <w:sz w:val="24"/>
        </w:rPr>
        <w:t xml:space="preserve"> </w:t>
      </w:r>
      <w:r>
        <w:rPr>
          <w:sz w:val="24"/>
        </w:rPr>
        <w:t>результатов</w:t>
      </w:r>
      <w:r>
        <w:rPr>
          <w:spacing w:val="24"/>
          <w:sz w:val="24"/>
        </w:rPr>
        <w:t xml:space="preserve"> </w:t>
      </w:r>
      <w:r>
        <w:rPr>
          <w:sz w:val="24"/>
        </w:rPr>
        <w:t>образования</w:t>
      </w:r>
      <w:r>
        <w:rPr>
          <w:spacing w:val="26"/>
          <w:sz w:val="24"/>
        </w:rPr>
        <w:t xml:space="preserve"> </w:t>
      </w:r>
      <w:r>
        <w:rPr>
          <w:sz w:val="24"/>
        </w:rPr>
        <w:t>(оценка</w:t>
      </w:r>
      <w:r>
        <w:rPr>
          <w:spacing w:val="26"/>
          <w:sz w:val="24"/>
        </w:rPr>
        <w:t xml:space="preserve"> </w:t>
      </w:r>
      <w:r>
        <w:rPr>
          <w:sz w:val="24"/>
        </w:rPr>
        <w:t>предметных,</w:t>
      </w:r>
      <w:r>
        <w:rPr>
          <w:spacing w:val="30"/>
          <w:sz w:val="24"/>
        </w:rPr>
        <w:t xml:space="preserve"> </w:t>
      </w:r>
      <w:r>
        <w:rPr>
          <w:sz w:val="24"/>
        </w:rPr>
        <w:t>метапредметных</w:t>
      </w:r>
      <w:r>
        <w:rPr>
          <w:spacing w:val="22"/>
          <w:sz w:val="24"/>
        </w:rPr>
        <w:t xml:space="preserve"> </w:t>
      </w:r>
      <w:r>
        <w:rPr>
          <w:sz w:val="24"/>
        </w:rPr>
        <w:t>и</w:t>
      </w:r>
      <w:r>
        <w:rPr>
          <w:spacing w:val="-57"/>
          <w:sz w:val="24"/>
        </w:rPr>
        <w:t xml:space="preserve"> </w:t>
      </w:r>
      <w:r>
        <w:rPr>
          <w:sz w:val="24"/>
        </w:rPr>
        <w:t>личностных</w:t>
      </w:r>
      <w:r>
        <w:rPr>
          <w:spacing w:val="-4"/>
          <w:sz w:val="24"/>
        </w:rPr>
        <w:t xml:space="preserve"> </w:t>
      </w:r>
      <w:r>
        <w:rPr>
          <w:sz w:val="24"/>
        </w:rPr>
        <w:t>результатов</w:t>
      </w:r>
      <w:r>
        <w:rPr>
          <w:spacing w:val="-1"/>
          <w:sz w:val="24"/>
        </w:rPr>
        <w:t xml:space="preserve"> </w:t>
      </w:r>
      <w:r>
        <w:rPr>
          <w:sz w:val="24"/>
        </w:rPr>
        <w:t>общего</w:t>
      </w:r>
      <w:r>
        <w:rPr>
          <w:spacing w:val="-3"/>
          <w:sz w:val="24"/>
        </w:rPr>
        <w:t xml:space="preserve"> </w:t>
      </w:r>
      <w:r>
        <w:rPr>
          <w:sz w:val="24"/>
        </w:rPr>
        <w:t>образования);</w:t>
      </w:r>
    </w:p>
    <w:p w:rsidR="00A65286" w:rsidRDefault="00D25255">
      <w:pPr>
        <w:pStyle w:val="a4"/>
        <w:numPr>
          <w:ilvl w:val="0"/>
          <w:numId w:val="380"/>
        </w:numPr>
        <w:tabs>
          <w:tab w:val="left" w:pos="621"/>
        </w:tabs>
        <w:spacing w:before="29" w:line="249" w:lineRule="auto"/>
        <w:ind w:right="852"/>
        <w:jc w:val="left"/>
        <w:rPr>
          <w:sz w:val="24"/>
        </w:rPr>
      </w:pPr>
      <w:r>
        <w:rPr>
          <w:sz w:val="24"/>
        </w:rPr>
        <w:t>использование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содержательной</w:t>
      </w:r>
      <w:r>
        <w:rPr>
          <w:spacing w:val="1"/>
          <w:sz w:val="24"/>
        </w:rPr>
        <w:t xml:space="preserve"> </w:t>
      </w:r>
      <w:r>
        <w:rPr>
          <w:sz w:val="24"/>
        </w:rPr>
        <w:t>и</w:t>
      </w:r>
      <w:r>
        <w:rPr>
          <w:spacing w:val="-57"/>
          <w:sz w:val="24"/>
        </w:rPr>
        <w:t xml:space="preserve"> </w:t>
      </w:r>
      <w:r>
        <w:rPr>
          <w:sz w:val="24"/>
        </w:rPr>
        <w:t>критериальной</w:t>
      </w:r>
      <w:r>
        <w:rPr>
          <w:spacing w:val="2"/>
          <w:sz w:val="24"/>
        </w:rPr>
        <w:t xml:space="preserve"> </w:t>
      </w:r>
      <w:r>
        <w:rPr>
          <w:sz w:val="24"/>
        </w:rPr>
        <w:t>базы</w:t>
      </w:r>
      <w:r>
        <w:rPr>
          <w:spacing w:val="-6"/>
          <w:sz w:val="24"/>
        </w:rPr>
        <w:t xml:space="preserve"> </w:t>
      </w:r>
      <w:r>
        <w:rPr>
          <w:sz w:val="24"/>
        </w:rPr>
        <w:t>оценки;</w:t>
      </w:r>
    </w:p>
    <w:p w:rsidR="00A65286" w:rsidRDefault="00D25255">
      <w:pPr>
        <w:pStyle w:val="a4"/>
        <w:numPr>
          <w:ilvl w:val="0"/>
          <w:numId w:val="380"/>
        </w:numPr>
        <w:tabs>
          <w:tab w:val="left" w:pos="621"/>
        </w:tabs>
        <w:spacing w:before="26" w:line="264" w:lineRule="auto"/>
        <w:ind w:right="844"/>
        <w:rPr>
          <w:sz w:val="24"/>
        </w:rPr>
      </w:pPr>
      <w:r>
        <w:rPr>
          <w:sz w:val="24"/>
        </w:rPr>
        <w:t>оценка</w:t>
      </w:r>
      <w:r>
        <w:rPr>
          <w:spacing w:val="1"/>
          <w:sz w:val="24"/>
        </w:rPr>
        <w:t xml:space="preserve"> </w:t>
      </w:r>
      <w:r>
        <w:rPr>
          <w:sz w:val="24"/>
        </w:rPr>
        <w:t>успешности</w:t>
      </w:r>
      <w:r>
        <w:rPr>
          <w:spacing w:val="1"/>
          <w:sz w:val="24"/>
        </w:rPr>
        <w:t xml:space="preserve"> </w:t>
      </w:r>
      <w:r>
        <w:rPr>
          <w:sz w:val="24"/>
        </w:rPr>
        <w:t>освоения</w:t>
      </w:r>
      <w:r>
        <w:rPr>
          <w:spacing w:val="1"/>
          <w:sz w:val="24"/>
        </w:rPr>
        <w:t xml:space="preserve"> </w:t>
      </w:r>
      <w:r>
        <w:rPr>
          <w:sz w:val="24"/>
        </w:rPr>
        <w:t>содержания</w:t>
      </w:r>
      <w:r>
        <w:rPr>
          <w:spacing w:val="1"/>
          <w:sz w:val="24"/>
        </w:rPr>
        <w:t xml:space="preserve"> </w:t>
      </w:r>
      <w:r>
        <w:rPr>
          <w:sz w:val="24"/>
        </w:rPr>
        <w:t>отдельных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на основе</w:t>
      </w:r>
      <w:r>
        <w:rPr>
          <w:spacing w:val="1"/>
          <w:sz w:val="24"/>
        </w:rPr>
        <w:t xml:space="preserve"> </w:t>
      </w:r>
      <w:r>
        <w:rPr>
          <w:sz w:val="24"/>
        </w:rPr>
        <w:t>системно</w:t>
      </w:r>
      <w:r>
        <w:rPr>
          <w:spacing w:val="1"/>
          <w:sz w:val="24"/>
        </w:rPr>
        <w:t xml:space="preserve"> </w:t>
      </w:r>
      <w:r>
        <w:rPr>
          <w:sz w:val="24"/>
        </w:rPr>
        <w:t>-</w:t>
      </w:r>
      <w:r>
        <w:rPr>
          <w:spacing w:val="1"/>
          <w:sz w:val="24"/>
        </w:rPr>
        <w:t xml:space="preserve"> </w:t>
      </w:r>
      <w:r>
        <w:rPr>
          <w:sz w:val="24"/>
        </w:rPr>
        <w:t>деятельностного подхода, проявляющегося в способности к выполнению учебно-практических и</w:t>
      </w:r>
      <w:r>
        <w:rPr>
          <w:spacing w:val="1"/>
          <w:sz w:val="24"/>
        </w:rPr>
        <w:t xml:space="preserve"> </w:t>
      </w:r>
      <w:r>
        <w:rPr>
          <w:sz w:val="24"/>
        </w:rPr>
        <w:t>учебно-</w:t>
      </w:r>
      <w:r>
        <w:rPr>
          <w:spacing w:val="41"/>
          <w:sz w:val="24"/>
        </w:rPr>
        <w:t xml:space="preserve"> </w:t>
      </w:r>
      <w:r>
        <w:rPr>
          <w:sz w:val="24"/>
        </w:rPr>
        <w:t>познавательных</w:t>
      </w:r>
      <w:r>
        <w:rPr>
          <w:spacing w:val="-6"/>
          <w:sz w:val="24"/>
        </w:rPr>
        <w:t xml:space="preserve"> </w:t>
      </w:r>
      <w:r>
        <w:rPr>
          <w:sz w:val="24"/>
        </w:rPr>
        <w:t>задач;</w:t>
      </w:r>
    </w:p>
    <w:p w:rsidR="00A65286" w:rsidRDefault="00D25255">
      <w:pPr>
        <w:pStyle w:val="a4"/>
        <w:numPr>
          <w:ilvl w:val="0"/>
          <w:numId w:val="380"/>
        </w:numPr>
        <w:tabs>
          <w:tab w:val="left" w:pos="621"/>
        </w:tabs>
        <w:spacing w:before="6"/>
        <w:ind w:hanging="261"/>
        <w:rPr>
          <w:sz w:val="24"/>
        </w:rPr>
      </w:pPr>
      <w:proofErr w:type="gramStart"/>
      <w:r>
        <w:rPr>
          <w:spacing w:val="-1"/>
          <w:sz w:val="24"/>
        </w:rPr>
        <w:t>оценка</w:t>
      </w:r>
      <w:proofErr w:type="gramEnd"/>
      <w:r>
        <w:rPr>
          <w:spacing w:val="-13"/>
          <w:sz w:val="24"/>
        </w:rPr>
        <w:t xml:space="preserve"> </w:t>
      </w:r>
      <w:r>
        <w:rPr>
          <w:sz w:val="24"/>
        </w:rPr>
        <w:t>динамики</w:t>
      </w:r>
      <w:r>
        <w:rPr>
          <w:spacing w:val="-15"/>
          <w:sz w:val="24"/>
        </w:rPr>
        <w:t xml:space="preserve"> </w:t>
      </w:r>
      <w:r>
        <w:rPr>
          <w:sz w:val="24"/>
        </w:rPr>
        <w:t>образовательных</w:t>
      </w:r>
      <w:r>
        <w:rPr>
          <w:spacing w:val="-15"/>
          <w:sz w:val="24"/>
        </w:rPr>
        <w:t xml:space="preserve"> </w:t>
      </w:r>
      <w:r>
        <w:rPr>
          <w:sz w:val="24"/>
        </w:rPr>
        <w:t>достижений</w:t>
      </w:r>
      <w:r>
        <w:rPr>
          <w:spacing w:val="-14"/>
          <w:sz w:val="24"/>
        </w:rPr>
        <w:t xml:space="preserve"> </w:t>
      </w:r>
      <w:r>
        <w:rPr>
          <w:sz w:val="24"/>
        </w:rPr>
        <w:t>обучающихся;</w:t>
      </w:r>
    </w:p>
    <w:p w:rsidR="00A65286" w:rsidRDefault="00D25255">
      <w:pPr>
        <w:pStyle w:val="a4"/>
        <w:numPr>
          <w:ilvl w:val="0"/>
          <w:numId w:val="380"/>
        </w:numPr>
        <w:tabs>
          <w:tab w:val="left" w:pos="621"/>
        </w:tabs>
        <w:spacing w:before="27"/>
        <w:ind w:hanging="261"/>
        <w:rPr>
          <w:sz w:val="24"/>
        </w:rPr>
      </w:pPr>
      <w:r>
        <w:rPr>
          <w:spacing w:val="-1"/>
          <w:sz w:val="24"/>
        </w:rPr>
        <w:t>сочетание</w:t>
      </w:r>
      <w:r>
        <w:rPr>
          <w:spacing w:val="-14"/>
          <w:sz w:val="24"/>
        </w:rPr>
        <w:t xml:space="preserve"> </w:t>
      </w:r>
      <w:r>
        <w:rPr>
          <w:spacing w:val="-1"/>
          <w:sz w:val="24"/>
        </w:rPr>
        <w:t>внешней</w:t>
      </w:r>
      <w:r>
        <w:rPr>
          <w:spacing w:val="-8"/>
          <w:sz w:val="24"/>
        </w:rPr>
        <w:t xml:space="preserve"> </w:t>
      </w:r>
      <w:r>
        <w:rPr>
          <w:spacing w:val="-1"/>
          <w:sz w:val="24"/>
        </w:rPr>
        <w:t>и</w:t>
      </w:r>
      <w:r>
        <w:rPr>
          <w:spacing w:val="-9"/>
          <w:sz w:val="24"/>
        </w:rPr>
        <w:t xml:space="preserve"> </w:t>
      </w:r>
      <w:r>
        <w:rPr>
          <w:spacing w:val="-1"/>
          <w:sz w:val="24"/>
        </w:rPr>
        <w:t>внутренней</w:t>
      </w:r>
      <w:r>
        <w:rPr>
          <w:spacing w:val="-3"/>
          <w:sz w:val="24"/>
        </w:rPr>
        <w:t xml:space="preserve"> </w:t>
      </w:r>
      <w:r>
        <w:rPr>
          <w:sz w:val="24"/>
        </w:rPr>
        <w:t>оценки</w:t>
      </w:r>
      <w:r>
        <w:rPr>
          <w:spacing w:val="-8"/>
          <w:sz w:val="24"/>
        </w:rPr>
        <w:t xml:space="preserve"> </w:t>
      </w:r>
      <w:r>
        <w:rPr>
          <w:sz w:val="24"/>
        </w:rPr>
        <w:t>как</w:t>
      </w:r>
      <w:r>
        <w:rPr>
          <w:spacing w:val="-6"/>
          <w:sz w:val="24"/>
        </w:rPr>
        <w:t xml:space="preserve"> </w:t>
      </w:r>
      <w:r>
        <w:rPr>
          <w:sz w:val="24"/>
        </w:rPr>
        <w:t>механизма</w:t>
      </w:r>
      <w:r>
        <w:rPr>
          <w:spacing w:val="-5"/>
          <w:sz w:val="24"/>
        </w:rPr>
        <w:t xml:space="preserve"> </w:t>
      </w:r>
      <w:r>
        <w:rPr>
          <w:sz w:val="24"/>
        </w:rPr>
        <w:t>обеспечения</w:t>
      </w:r>
      <w:r>
        <w:rPr>
          <w:spacing w:val="-3"/>
          <w:sz w:val="24"/>
        </w:rPr>
        <w:t xml:space="preserve"> </w:t>
      </w:r>
      <w:r>
        <w:rPr>
          <w:sz w:val="24"/>
        </w:rPr>
        <w:t>качества</w:t>
      </w:r>
      <w:r>
        <w:rPr>
          <w:spacing w:val="-10"/>
          <w:sz w:val="24"/>
        </w:rPr>
        <w:t xml:space="preserve"> </w:t>
      </w:r>
      <w:r>
        <w:rPr>
          <w:sz w:val="24"/>
        </w:rPr>
        <w:t>образования;</w:t>
      </w:r>
    </w:p>
    <w:p w:rsidR="00A65286" w:rsidRDefault="00D25255">
      <w:pPr>
        <w:pStyle w:val="a4"/>
        <w:numPr>
          <w:ilvl w:val="0"/>
          <w:numId w:val="380"/>
        </w:numPr>
        <w:tabs>
          <w:tab w:val="left" w:pos="621"/>
        </w:tabs>
        <w:spacing w:before="21" w:line="256" w:lineRule="auto"/>
        <w:ind w:right="3952"/>
        <w:rPr>
          <w:sz w:val="24"/>
        </w:rPr>
      </w:pPr>
      <w:r>
        <w:rPr>
          <w:sz w:val="24"/>
        </w:rPr>
        <w:t>использование персонифицированных процедур итоговой оценки и</w:t>
      </w:r>
      <w:r>
        <w:rPr>
          <w:spacing w:val="1"/>
          <w:sz w:val="24"/>
        </w:rPr>
        <w:t xml:space="preserve"> </w:t>
      </w:r>
      <w:r>
        <w:rPr>
          <w:spacing w:val="-1"/>
          <w:sz w:val="24"/>
        </w:rPr>
        <w:t>аттестации</w:t>
      </w:r>
      <w:r>
        <w:rPr>
          <w:spacing w:val="-14"/>
          <w:sz w:val="24"/>
        </w:rPr>
        <w:t xml:space="preserve"> </w:t>
      </w:r>
      <w:r>
        <w:rPr>
          <w:spacing w:val="-1"/>
          <w:sz w:val="24"/>
        </w:rPr>
        <w:t>обучающихся</w:t>
      </w:r>
      <w:r>
        <w:rPr>
          <w:spacing w:val="-11"/>
          <w:sz w:val="24"/>
        </w:rPr>
        <w:t xml:space="preserve"> </w:t>
      </w:r>
      <w:r>
        <w:rPr>
          <w:sz w:val="24"/>
        </w:rPr>
        <w:t>и</w:t>
      </w:r>
      <w:r>
        <w:rPr>
          <w:spacing w:val="-3"/>
          <w:sz w:val="24"/>
        </w:rPr>
        <w:t xml:space="preserve"> </w:t>
      </w:r>
      <w:r>
        <w:rPr>
          <w:sz w:val="24"/>
        </w:rPr>
        <w:t>неперсонифицированных</w:t>
      </w:r>
      <w:r>
        <w:rPr>
          <w:spacing w:val="-15"/>
          <w:sz w:val="24"/>
        </w:rPr>
        <w:t xml:space="preserve"> </w:t>
      </w:r>
      <w:r>
        <w:rPr>
          <w:sz w:val="24"/>
        </w:rPr>
        <w:t>процедур</w:t>
      </w:r>
      <w:r>
        <w:rPr>
          <w:spacing w:val="-7"/>
          <w:sz w:val="24"/>
        </w:rPr>
        <w:t xml:space="preserve"> </w:t>
      </w:r>
      <w:r>
        <w:rPr>
          <w:sz w:val="24"/>
        </w:rPr>
        <w:t>оценки</w:t>
      </w:r>
      <w:r>
        <w:rPr>
          <w:spacing w:val="-57"/>
          <w:sz w:val="24"/>
        </w:rPr>
        <w:t xml:space="preserve"> </w:t>
      </w:r>
      <w:r>
        <w:rPr>
          <w:sz w:val="24"/>
        </w:rPr>
        <w:t>состояния</w:t>
      </w:r>
      <w:r>
        <w:rPr>
          <w:spacing w:val="-4"/>
          <w:sz w:val="24"/>
        </w:rPr>
        <w:t xml:space="preserve"> </w:t>
      </w:r>
      <w:r>
        <w:rPr>
          <w:sz w:val="24"/>
        </w:rPr>
        <w:t>и</w:t>
      </w:r>
      <w:r>
        <w:rPr>
          <w:spacing w:val="-3"/>
          <w:sz w:val="24"/>
        </w:rPr>
        <w:t xml:space="preserve"> </w:t>
      </w:r>
      <w:r>
        <w:rPr>
          <w:sz w:val="24"/>
        </w:rPr>
        <w:t>тенденций</w:t>
      </w:r>
      <w:r>
        <w:rPr>
          <w:spacing w:val="-2"/>
          <w:sz w:val="24"/>
        </w:rPr>
        <w:t xml:space="preserve"> </w:t>
      </w:r>
      <w:r>
        <w:rPr>
          <w:sz w:val="24"/>
        </w:rPr>
        <w:t>развития</w:t>
      </w:r>
      <w:r>
        <w:rPr>
          <w:spacing w:val="1"/>
          <w:sz w:val="24"/>
        </w:rPr>
        <w:t xml:space="preserve"> </w:t>
      </w:r>
      <w:r>
        <w:rPr>
          <w:sz w:val="24"/>
        </w:rPr>
        <w:t>системы</w:t>
      </w:r>
      <w:r>
        <w:rPr>
          <w:spacing w:val="-1"/>
          <w:sz w:val="24"/>
        </w:rPr>
        <w:t xml:space="preserve"> </w:t>
      </w:r>
      <w:r>
        <w:rPr>
          <w:sz w:val="24"/>
        </w:rPr>
        <w:t>образования;</w:t>
      </w:r>
    </w:p>
    <w:p w:rsidR="00A65286" w:rsidRDefault="00D25255">
      <w:pPr>
        <w:pStyle w:val="a4"/>
        <w:numPr>
          <w:ilvl w:val="0"/>
          <w:numId w:val="380"/>
        </w:numPr>
        <w:tabs>
          <w:tab w:val="left" w:pos="621"/>
        </w:tabs>
        <w:spacing w:before="22"/>
        <w:ind w:hanging="261"/>
        <w:rPr>
          <w:sz w:val="24"/>
        </w:rPr>
      </w:pPr>
      <w:r>
        <w:rPr>
          <w:sz w:val="24"/>
        </w:rPr>
        <w:t>уровневый</w:t>
      </w:r>
      <w:r>
        <w:rPr>
          <w:spacing w:val="-10"/>
          <w:sz w:val="24"/>
        </w:rPr>
        <w:t xml:space="preserve"> </w:t>
      </w:r>
      <w:r>
        <w:rPr>
          <w:sz w:val="24"/>
        </w:rPr>
        <w:t>подход</w:t>
      </w:r>
      <w:r>
        <w:rPr>
          <w:spacing w:val="-9"/>
          <w:sz w:val="24"/>
        </w:rPr>
        <w:t xml:space="preserve"> </w:t>
      </w:r>
      <w:r>
        <w:rPr>
          <w:sz w:val="24"/>
        </w:rPr>
        <w:t>к</w:t>
      </w:r>
      <w:r>
        <w:rPr>
          <w:spacing w:val="-9"/>
          <w:sz w:val="24"/>
        </w:rPr>
        <w:t xml:space="preserve"> </w:t>
      </w:r>
      <w:r>
        <w:rPr>
          <w:sz w:val="24"/>
        </w:rPr>
        <w:t>разработке</w:t>
      </w:r>
      <w:r>
        <w:rPr>
          <w:spacing w:val="-13"/>
          <w:sz w:val="24"/>
        </w:rPr>
        <w:t xml:space="preserve"> </w:t>
      </w:r>
      <w:r>
        <w:rPr>
          <w:sz w:val="24"/>
        </w:rPr>
        <w:t>планируемых</w:t>
      </w:r>
      <w:r>
        <w:rPr>
          <w:spacing w:val="-10"/>
          <w:sz w:val="24"/>
        </w:rPr>
        <w:t xml:space="preserve"> </w:t>
      </w:r>
      <w:r>
        <w:rPr>
          <w:sz w:val="24"/>
        </w:rPr>
        <w:t>результатов,</w:t>
      </w:r>
      <w:r>
        <w:rPr>
          <w:spacing w:val="-9"/>
          <w:sz w:val="24"/>
        </w:rPr>
        <w:t xml:space="preserve"> </w:t>
      </w:r>
      <w:r>
        <w:rPr>
          <w:sz w:val="24"/>
        </w:rPr>
        <w:t>инструментария</w:t>
      </w:r>
      <w:r>
        <w:rPr>
          <w:spacing w:val="-6"/>
          <w:sz w:val="24"/>
        </w:rPr>
        <w:t xml:space="preserve"> </w:t>
      </w:r>
      <w:r>
        <w:rPr>
          <w:sz w:val="24"/>
        </w:rPr>
        <w:t>и</w:t>
      </w:r>
      <w:r>
        <w:rPr>
          <w:spacing w:val="-8"/>
          <w:sz w:val="24"/>
        </w:rPr>
        <w:t xml:space="preserve"> </w:t>
      </w:r>
      <w:r>
        <w:rPr>
          <w:sz w:val="24"/>
        </w:rPr>
        <w:t>представлению</w:t>
      </w:r>
      <w:r>
        <w:rPr>
          <w:spacing w:val="-11"/>
          <w:sz w:val="24"/>
        </w:rPr>
        <w:t xml:space="preserve"> </w:t>
      </w:r>
      <w:r>
        <w:rPr>
          <w:sz w:val="24"/>
        </w:rPr>
        <w:t>их;</w:t>
      </w:r>
    </w:p>
    <w:p w:rsidR="00A65286" w:rsidRDefault="00D25255">
      <w:pPr>
        <w:pStyle w:val="a4"/>
        <w:numPr>
          <w:ilvl w:val="0"/>
          <w:numId w:val="380"/>
        </w:numPr>
        <w:tabs>
          <w:tab w:val="left" w:pos="621"/>
        </w:tabs>
        <w:spacing w:before="27" w:line="266" w:lineRule="auto"/>
        <w:ind w:right="844"/>
        <w:rPr>
          <w:sz w:val="24"/>
        </w:rPr>
      </w:pPr>
      <w:r>
        <w:rPr>
          <w:sz w:val="24"/>
        </w:rPr>
        <w:t>использование накопительной системы оценивания (Портфель достижений (портфолио) ученика),</w:t>
      </w:r>
      <w:r>
        <w:rPr>
          <w:spacing w:val="1"/>
          <w:sz w:val="24"/>
        </w:rPr>
        <w:t xml:space="preserve"> </w:t>
      </w:r>
      <w:r>
        <w:rPr>
          <w:sz w:val="24"/>
        </w:rPr>
        <w:t>характеризующей динамику индивидуальных образовательных достижений. Портфель достижений</w:t>
      </w:r>
      <w:r>
        <w:rPr>
          <w:spacing w:val="1"/>
          <w:sz w:val="24"/>
        </w:rPr>
        <w:t xml:space="preserve"> </w:t>
      </w:r>
      <w:r>
        <w:rPr>
          <w:sz w:val="24"/>
        </w:rPr>
        <w:t>ученика – это сборник работ и результатов, которые показывают усилия, прогресс и достижения</w:t>
      </w:r>
      <w:r>
        <w:rPr>
          <w:spacing w:val="1"/>
          <w:sz w:val="24"/>
        </w:rPr>
        <w:t xml:space="preserve"> </w:t>
      </w:r>
      <w:r>
        <w:rPr>
          <w:sz w:val="24"/>
        </w:rPr>
        <w:t>ученика</w:t>
      </w:r>
      <w:r>
        <w:rPr>
          <w:spacing w:val="39"/>
          <w:sz w:val="24"/>
        </w:rPr>
        <w:t xml:space="preserve"> </w:t>
      </w:r>
      <w:r>
        <w:rPr>
          <w:sz w:val="24"/>
        </w:rPr>
        <w:t>в</w:t>
      </w:r>
      <w:r>
        <w:rPr>
          <w:spacing w:val="24"/>
          <w:sz w:val="24"/>
        </w:rPr>
        <w:t xml:space="preserve"> </w:t>
      </w:r>
      <w:r>
        <w:rPr>
          <w:sz w:val="24"/>
        </w:rPr>
        <w:t>разных</w:t>
      </w:r>
      <w:r>
        <w:rPr>
          <w:spacing w:val="15"/>
          <w:sz w:val="24"/>
        </w:rPr>
        <w:t xml:space="preserve"> </w:t>
      </w:r>
      <w:r>
        <w:rPr>
          <w:sz w:val="24"/>
        </w:rPr>
        <w:t>областях</w:t>
      </w:r>
      <w:r>
        <w:rPr>
          <w:spacing w:val="15"/>
          <w:sz w:val="24"/>
        </w:rPr>
        <w:t xml:space="preserve"> </w:t>
      </w:r>
      <w:r>
        <w:rPr>
          <w:sz w:val="24"/>
        </w:rPr>
        <w:t>(учёба,</w:t>
      </w:r>
      <w:r>
        <w:rPr>
          <w:spacing w:val="17"/>
          <w:sz w:val="24"/>
        </w:rPr>
        <w:t xml:space="preserve"> </w:t>
      </w:r>
      <w:r>
        <w:rPr>
          <w:sz w:val="24"/>
        </w:rPr>
        <w:t>творчество,</w:t>
      </w:r>
      <w:r>
        <w:rPr>
          <w:spacing w:val="17"/>
          <w:sz w:val="24"/>
        </w:rPr>
        <w:t xml:space="preserve"> </w:t>
      </w:r>
      <w:r>
        <w:rPr>
          <w:sz w:val="24"/>
        </w:rPr>
        <w:t>общение,</w:t>
      </w:r>
      <w:r>
        <w:rPr>
          <w:spacing w:val="21"/>
          <w:sz w:val="24"/>
        </w:rPr>
        <w:t xml:space="preserve"> </w:t>
      </w:r>
      <w:r>
        <w:rPr>
          <w:sz w:val="24"/>
        </w:rPr>
        <w:t>здоровье,</w:t>
      </w:r>
      <w:r>
        <w:rPr>
          <w:spacing w:val="17"/>
          <w:sz w:val="24"/>
        </w:rPr>
        <w:t xml:space="preserve"> </w:t>
      </w:r>
      <w:r>
        <w:rPr>
          <w:sz w:val="24"/>
        </w:rPr>
        <w:t>полезный</w:t>
      </w:r>
      <w:r>
        <w:rPr>
          <w:spacing w:val="20"/>
          <w:sz w:val="24"/>
        </w:rPr>
        <w:t xml:space="preserve"> </w:t>
      </w:r>
      <w:r>
        <w:rPr>
          <w:sz w:val="24"/>
        </w:rPr>
        <w:t>людям</w:t>
      </w:r>
      <w:r>
        <w:rPr>
          <w:spacing w:val="16"/>
          <w:sz w:val="24"/>
        </w:rPr>
        <w:t xml:space="preserve"> </w:t>
      </w:r>
      <w:r>
        <w:rPr>
          <w:sz w:val="24"/>
        </w:rPr>
        <w:t>труд</w:t>
      </w:r>
      <w:r>
        <w:rPr>
          <w:spacing w:val="21"/>
          <w:sz w:val="24"/>
        </w:rPr>
        <w:t xml:space="preserve"> </w:t>
      </w:r>
      <w:r>
        <w:rPr>
          <w:sz w:val="24"/>
        </w:rPr>
        <w:t>и</w:t>
      </w:r>
      <w:r>
        <w:rPr>
          <w:spacing w:val="16"/>
          <w:sz w:val="24"/>
        </w:rPr>
        <w:t xml:space="preserve"> </w:t>
      </w:r>
      <w:r>
        <w:rPr>
          <w:sz w:val="24"/>
        </w:rPr>
        <w:t>т.д.),</w:t>
      </w:r>
      <w:r>
        <w:rPr>
          <w:spacing w:val="24"/>
          <w:sz w:val="24"/>
        </w:rPr>
        <w:t xml:space="preserve"> </w:t>
      </w:r>
      <w:r>
        <w:rPr>
          <w:sz w:val="24"/>
        </w:rPr>
        <w:t>а</w:t>
      </w:r>
    </w:p>
    <w:p w:rsidR="00A65286" w:rsidRDefault="00A65286">
      <w:pPr>
        <w:spacing w:line="266" w:lineRule="auto"/>
        <w:jc w:val="both"/>
        <w:rPr>
          <w:sz w:val="24"/>
        </w:rPr>
        <w:sectPr w:rsidR="00A65286">
          <w:pgSz w:w="11910" w:h="16840"/>
          <w:pgMar w:top="1580" w:right="0" w:bottom="44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spacing w:before="10"/>
        <w:jc w:val="left"/>
        <w:rPr>
          <w:sz w:val="25"/>
        </w:rPr>
      </w:pPr>
    </w:p>
    <w:p w:rsidR="00A65286" w:rsidRDefault="00D25255">
      <w:pPr>
        <w:pStyle w:val="a3"/>
        <w:spacing w:before="90" w:line="266" w:lineRule="auto"/>
        <w:ind w:left="620" w:right="849"/>
      </w:pPr>
      <w:r>
        <w:t>также</w:t>
      </w:r>
      <w:r>
        <w:rPr>
          <w:spacing w:val="1"/>
        </w:rPr>
        <w:t xml:space="preserve"> </w:t>
      </w:r>
      <w:r>
        <w:t>самоанализ</w:t>
      </w:r>
      <w:r>
        <w:rPr>
          <w:spacing w:val="1"/>
        </w:rPr>
        <w:t xml:space="preserve"> </w:t>
      </w:r>
      <w:r>
        <w:t>учеником</w:t>
      </w:r>
      <w:r>
        <w:rPr>
          <w:spacing w:val="1"/>
        </w:rPr>
        <w:t xml:space="preserve"> </w:t>
      </w:r>
      <w:r>
        <w:t>своих</w:t>
      </w:r>
      <w:r>
        <w:rPr>
          <w:spacing w:val="1"/>
        </w:rPr>
        <w:t xml:space="preserve"> </w:t>
      </w:r>
      <w:r>
        <w:t>текущих</w:t>
      </w:r>
      <w:r>
        <w:rPr>
          <w:spacing w:val="1"/>
        </w:rPr>
        <w:t xml:space="preserve"> </w:t>
      </w:r>
      <w:r>
        <w:t>достижений</w:t>
      </w:r>
      <w:r>
        <w:rPr>
          <w:spacing w:val="1"/>
        </w:rPr>
        <w:t xml:space="preserve"> </w:t>
      </w:r>
      <w:r>
        <w:t>и</w:t>
      </w:r>
      <w:r>
        <w:rPr>
          <w:spacing w:val="1"/>
        </w:rPr>
        <w:t xml:space="preserve"> </w:t>
      </w:r>
      <w:r>
        <w:t>недостатков,</w:t>
      </w:r>
      <w:r>
        <w:rPr>
          <w:spacing w:val="1"/>
        </w:rPr>
        <w:t xml:space="preserve"> </w:t>
      </w:r>
      <w:r>
        <w:t>позволяющих</w:t>
      </w:r>
      <w:r>
        <w:rPr>
          <w:spacing w:val="1"/>
        </w:rPr>
        <w:t xml:space="preserve"> </w:t>
      </w:r>
      <w:r>
        <w:t>самому</w:t>
      </w:r>
      <w:r>
        <w:rPr>
          <w:spacing w:val="1"/>
        </w:rPr>
        <w:t xml:space="preserve"> </w:t>
      </w:r>
      <w:r>
        <w:t>определять</w:t>
      </w:r>
      <w:r>
        <w:rPr>
          <w:spacing w:val="-3"/>
        </w:rPr>
        <w:t xml:space="preserve"> </w:t>
      </w:r>
      <w:r>
        <w:t>цели</w:t>
      </w:r>
      <w:r>
        <w:rPr>
          <w:spacing w:val="3"/>
        </w:rPr>
        <w:t xml:space="preserve"> </w:t>
      </w:r>
      <w:r>
        <w:t>своего</w:t>
      </w:r>
      <w:r>
        <w:rPr>
          <w:spacing w:val="47"/>
        </w:rPr>
        <w:t xml:space="preserve"> </w:t>
      </w:r>
      <w:r>
        <w:t>дальнейшего</w:t>
      </w:r>
      <w:r>
        <w:rPr>
          <w:spacing w:val="3"/>
        </w:rPr>
        <w:t xml:space="preserve"> </w:t>
      </w:r>
      <w:r>
        <w:t>развития;</w:t>
      </w:r>
    </w:p>
    <w:p w:rsidR="00A65286" w:rsidRDefault="00D25255">
      <w:pPr>
        <w:pStyle w:val="a4"/>
        <w:numPr>
          <w:ilvl w:val="0"/>
          <w:numId w:val="380"/>
        </w:numPr>
        <w:tabs>
          <w:tab w:val="left" w:pos="621"/>
        </w:tabs>
        <w:spacing w:before="11" w:line="266" w:lineRule="auto"/>
        <w:ind w:right="845"/>
        <w:rPr>
          <w:sz w:val="24"/>
        </w:rPr>
      </w:pPr>
      <w:r>
        <w:rPr>
          <w:sz w:val="24"/>
        </w:rPr>
        <w:t>использование</w:t>
      </w:r>
      <w:r>
        <w:rPr>
          <w:spacing w:val="-7"/>
          <w:sz w:val="24"/>
        </w:rPr>
        <w:t xml:space="preserve"> </w:t>
      </w:r>
      <w:r>
        <w:rPr>
          <w:sz w:val="24"/>
        </w:rPr>
        <w:t>наряду</w:t>
      </w:r>
      <w:r>
        <w:rPr>
          <w:spacing w:val="-14"/>
          <w:sz w:val="24"/>
        </w:rPr>
        <w:t xml:space="preserve"> </w:t>
      </w:r>
      <w:r>
        <w:rPr>
          <w:sz w:val="24"/>
        </w:rPr>
        <w:t>со</w:t>
      </w:r>
      <w:r>
        <w:rPr>
          <w:spacing w:val="-1"/>
          <w:sz w:val="24"/>
        </w:rPr>
        <w:t xml:space="preserve"> </w:t>
      </w:r>
      <w:r>
        <w:rPr>
          <w:sz w:val="24"/>
        </w:rPr>
        <w:t>стандартизированными</w:t>
      </w:r>
      <w:r>
        <w:rPr>
          <w:spacing w:val="-4"/>
          <w:sz w:val="24"/>
        </w:rPr>
        <w:t xml:space="preserve"> </w:t>
      </w:r>
      <w:r>
        <w:rPr>
          <w:sz w:val="24"/>
        </w:rPr>
        <w:t>письменными</w:t>
      </w:r>
      <w:r>
        <w:rPr>
          <w:spacing w:val="-5"/>
          <w:sz w:val="24"/>
        </w:rPr>
        <w:t xml:space="preserve"> </w:t>
      </w:r>
      <w:r>
        <w:rPr>
          <w:sz w:val="24"/>
        </w:rPr>
        <w:t>или</w:t>
      </w:r>
      <w:r>
        <w:rPr>
          <w:spacing w:val="-4"/>
          <w:sz w:val="24"/>
        </w:rPr>
        <w:t xml:space="preserve"> </w:t>
      </w:r>
      <w:r>
        <w:rPr>
          <w:sz w:val="24"/>
        </w:rPr>
        <w:t>устными</w:t>
      </w:r>
      <w:r>
        <w:rPr>
          <w:spacing w:val="-5"/>
          <w:sz w:val="24"/>
        </w:rPr>
        <w:t xml:space="preserve"> </w:t>
      </w:r>
      <w:r>
        <w:rPr>
          <w:sz w:val="24"/>
        </w:rPr>
        <w:t>работами</w:t>
      </w:r>
      <w:r>
        <w:rPr>
          <w:spacing w:val="-9"/>
          <w:sz w:val="24"/>
        </w:rPr>
        <w:t xml:space="preserve"> </w:t>
      </w:r>
      <w:r>
        <w:rPr>
          <w:sz w:val="24"/>
        </w:rPr>
        <w:t>таких</w:t>
      </w:r>
      <w:r>
        <w:rPr>
          <w:spacing w:val="-10"/>
          <w:sz w:val="24"/>
        </w:rPr>
        <w:t xml:space="preserve"> </w:t>
      </w:r>
      <w:r>
        <w:rPr>
          <w:sz w:val="24"/>
        </w:rPr>
        <w:t>форм</w:t>
      </w:r>
      <w:r>
        <w:rPr>
          <w:spacing w:val="-9"/>
          <w:sz w:val="24"/>
        </w:rPr>
        <w:t xml:space="preserve"> </w:t>
      </w:r>
      <w:r>
        <w:rPr>
          <w:sz w:val="24"/>
        </w:rPr>
        <w:t>и</w:t>
      </w:r>
      <w:r>
        <w:rPr>
          <w:spacing w:val="-57"/>
          <w:sz w:val="24"/>
        </w:rPr>
        <w:t xml:space="preserve"> </w:t>
      </w:r>
      <w:r>
        <w:rPr>
          <w:sz w:val="24"/>
        </w:rPr>
        <w:t>методов</w:t>
      </w:r>
      <w:r>
        <w:rPr>
          <w:spacing w:val="1"/>
          <w:sz w:val="24"/>
        </w:rPr>
        <w:t xml:space="preserve"> </w:t>
      </w:r>
      <w:r>
        <w:rPr>
          <w:sz w:val="24"/>
        </w:rPr>
        <w:t>оценки,</w:t>
      </w:r>
      <w:r>
        <w:rPr>
          <w:spacing w:val="1"/>
          <w:sz w:val="24"/>
        </w:rPr>
        <w:t xml:space="preserve"> </w:t>
      </w:r>
      <w:r>
        <w:rPr>
          <w:sz w:val="24"/>
        </w:rPr>
        <w:t>как</w:t>
      </w:r>
      <w:r>
        <w:rPr>
          <w:spacing w:val="1"/>
          <w:sz w:val="24"/>
        </w:rPr>
        <w:t xml:space="preserve"> </w:t>
      </w:r>
      <w:r>
        <w:rPr>
          <w:sz w:val="24"/>
        </w:rPr>
        <w:t>комплексные</w:t>
      </w:r>
      <w:r>
        <w:rPr>
          <w:spacing w:val="1"/>
          <w:sz w:val="24"/>
        </w:rPr>
        <w:t xml:space="preserve"> </w:t>
      </w:r>
      <w:r>
        <w:rPr>
          <w:sz w:val="24"/>
        </w:rPr>
        <w:t>проверочные</w:t>
      </w:r>
      <w:r>
        <w:rPr>
          <w:spacing w:val="1"/>
          <w:sz w:val="24"/>
        </w:rPr>
        <w:t xml:space="preserve"> </w:t>
      </w:r>
      <w:r>
        <w:rPr>
          <w:sz w:val="24"/>
        </w:rPr>
        <w:t>работы</w:t>
      </w:r>
      <w:r>
        <w:rPr>
          <w:spacing w:val="1"/>
          <w:sz w:val="24"/>
        </w:rPr>
        <w:t xml:space="preserve"> </w:t>
      </w:r>
      <w:r>
        <w:rPr>
          <w:sz w:val="24"/>
        </w:rPr>
        <w:t>на</w:t>
      </w:r>
      <w:r>
        <w:rPr>
          <w:spacing w:val="1"/>
          <w:sz w:val="24"/>
        </w:rPr>
        <w:t xml:space="preserve"> </w:t>
      </w:r>
      <w:r>
        <w:rPr>
          <w:sz w:val="24"/>
        </w:rPr>
        <w:t>межпредметной</w:t>
      </w:r>
      <w:r>
        <w:rPr>
          <w:spacing w:val="1"/>
          <w:sz w:val="24"/>
        </w:rPr>
        <w:t xml:space="preserve"> </w:t>
      </w:r>
      <w:r>
        <w:rPr>
          <w:sz w:val="24"/>
        </w:rPr>
        <w:t>основе,</w:t>
      </w:r>
      <w:r>
        <w:rPr>
          <w:spacing w:val="1"/>
          <w:sz w:val="24"/>
        </w:rPr>
        <w:t xml:space="preserve"> </w:t>
      </w:r>
      <w:r>
        <w:rPr>
          <w:sz w:val="24"/>
        </w:rPr>
        <w:t>целенаправленное</w:t>
      </w:r>
      <w:r>
        <w:rPr>
          <w:spacing w:val="1"/>
          <w:sz w:val="24"/>
        </w:rPr>
        <w:t xml:space="preserve"> </w:t>
      </w:r>
      <w:r>
        <w:rPr>
          <w:sz w:val="24"/>
        </w:rPr>
        <w:t>наблюдение</w:t>
      </w:r>
      <w:r>
        <w:rPr>
          <w:spacing w:val="1"/>
          <w:sz w:val="24"/>
        </w:rPr>
        <w:t xml:space="preserve"> </w:t>
      </w:r>
      <w:r>
        <w:rPr>
          <w:sz w:val="24"/>
        </w:rPr>
        <w:t>(по</w:t>
      </w:r>
      <w:r>
        <w:rPr>
          <w:spacing w:val="1"/>
          <w:sz w:val="24"/>
        </w:rPr>
        <w:t xml:space="preserve"> </w:t>
      </w:r>
      <w:r>
        <w:rPr>
          <w:sz w:val="24"/>
        </w:rPr>
        <w:t>заданным</w:t>
      </w:r>
      <w:r>
        <w:rPr>
          <w:spacing w:val="1"/>
          <w:sz w:val="24"/>
        </w:rPr>
        <w:t xml:space="preserve"> </w:t>
      </w:r>
      <w:r>
        <w:rPr>
          <w:sz w:val="24"/>
        </w:rPr>
        <w:t>параметрам</w:t>
      </w:r>
      <w:r>
        <w:rPr>
          <w:spacing w:val="1"/>
          <w:sz w:val="24"/>
        </w:rPr>
        <w:t xml:space="preserve"> </w:t>
      </w:r>
      <w:r>
        <w:rPr>
          <w:sz w:val="24"/>
        </w:rPr>
        <w:t>–</w:t>
      </w:r>
      <w:r>
        <w:rPr>
          <w:spacing w:val="1"/>
          <w:sz w:val="24"/>
        </w:rPr>
        <w:t xml:space="preserve"> </w:t>
      </w:r>
      <w:r>
        <w:rPr>
          <w:sz w:val="24"/>
        </w:rPr>
        <w:t>фиксация</w:t>
      </w:r>
      <w:r>
        <w:rPr>
          <w:spacing w:val="1"/>
          <w:sz w:val="24"/>
        </w:rPr>
        <w:t xml:space="preserve"> </w:t>
      </w:r>
      <w:r>
        <w:rPr>
          <w:sz w:val="24"/>
        </w:rPr>
        <w:t>проявляемых</w:t>
      </w:r>
      <w:r>
        <w:rPr>
          <w:spacing w:val="1"/>
          <w:sz w:val="24"/>
        </w:rPr>
        <w:t xml:space="preserve"> </w:t>
      </w:r>
      <w:r>
        <w:rPr>
          <w:sz w:val="24"/>
        </w:rPr>
        <w:t>учеником</w:t>
      </w:r>
      <w:r>
        <w:rPr>
          <w:spacing w:val="1"/>
          <w:sz w:val="24"/>
        </w:rPr>
        <w:t xml:space="preserve"> </w:t>
      </w:r>
      <w:r>
        <w:rPr>
          <w:sz w:val="24"/>
        </w:rPr>
        <w:t>действий и качеств в журнале фиксации УУД), проведение мониторинговых событий, результаты</w:t>
      </w:r>
      <w:r>
        <w:rPr>
          <w:spacing w:val="1"/>
          <w:sz w:val="24"/>
        </w:rPr>
        <w:t xml:space="preserve"> </w:t>
      </w:r>
      <w:r>
        <w:rPr>
          <w:sz w:val="24"/>
        </w:rPr>
        <w:t>учебных</w:t>
      </w:r>
      <w:r>
        <w:rPr>
          <w:spacing w:val="1"/>
          <w:sz w:val="24"/>
        </w:rPr>
        <w:t xml:space="preserve"> </w:t>
      </w:r>
      <w:r>
        <w:rPr>
          <w:sz w:val="24"/>
        </w:rPr>
        <w:t>проектов,</w:t>
      </w:r>
      <w:r>
        <w:rPr>
          <w:spacing w:val="1"/>
          <w:sz w:val="24"/>
        </w:rPr>
        <w:t xml:space="preserve"> </w:t>
      </w:r>
      <w:r>
        <w:rPr>
          <w:sz w:val="24"/>
        </w:rPr>
        <w:t>результаты</w:t>
      </w:r>
      <w:r>
        <w:rPr>
          <w:spacing w:val="1"/>
          <w:sz w:val="24"/>
        </w:rPr>
        <w:t xml:space="preserve"> </w:t>
      </w:r>
      <w:r>
        <w:rPr>
          <w:sz w:val="24"/>
        </w:rPr>
        <w:t>разнообразных</w:t>
      </w:r>
      <w:r>
        <w:rPr>
          <w:spacing w:val="1"/>
          <w:sz w:val="24"/>
        </w:rPr>
        <w:t xml:space="preserve"> </w:t>
      </w:r>
      <w:r>
        <w:rPr>
          <w:sz w:val="24"/>
        </w:rPr>
        <w:t>внеучебных</w:t>
      </w:r>
      <w:r>
        <w:rPr>
          <w:spacing w:val="1"/>
          <w:sz w:val="24"/>
        </w:rPr>
        <w:t xml:space="preserve"> </w:t>
      </w:r>
      <w:r>
        <w:rPr>
          <w:sz w:val="24"/>
        </w:rPr>
        <w:t>и</w:t>
      </w:r>
      <w:r>
        <w:rPr>
          <w:spacing w:val="1"/>
          <w:sz w:val="24"/>
        </w:rPr>
        <w:t xml:space="preserve"> </w:t>
      </w:r>
      <w:r>
        <w:rPr>
          <w:sz w:val="24"/>
        </w:rPr>
        <w:t>внешкольных</w:t>
      </w:r>
      <w:r>
        <w:rPr>
          <w:spacing w:val="1"/>
          <w:sz w:val="24"/>
        </w:rPr>
        <w:t xml:space="preserve"> </w:t>
      </w:r>
      <w:r>
        <w:rPr>
          <w:sz w:val="24"/>
        </w:rPr>
        <w:t>работ,</w:t>
      </w:r>
      <w:r>
        <w:rPr>
          <w:spacing w:val="1"/>
          <w:sz w:val="24"/>
        </w:rPr>
        <w:t xml:space="preserve"> </w:t>
      </w:r>
      <w:r>
        <w:rPr>
          <w:sz w:val="24"/>
        </w:rPr>
        <w:t>достижений</w:t>
      </w:r>
      <w:r>
        <w:rPr>
          <w:spacing w:val="1"/>
          <w:sz w:val="24"/>
        </w:rPr>
        <w:t xml:space="preserve"> </w:t>
      </w:r>
      <w:r>
        <w:rPr>
          <w:sz w:val="24"/>
        </w:rPr>
        <w:t>учеников,</w:t>
      </w:r>
      <w:r>
        <w:rPr>
          <w:spacing w:val="-2"/>
          <w:sz w:val="24"/>
        </w:rPr>
        <w:t xml:space="preserve"> </w:t>
      </w:r>
      <w:r>
        <w:rPr>
          <w:sz w:val="24"/>
        </w:rPr>
        <w:t>практические</w:t>
      </w:r>
      <w:r>
        <w:rPr>
          <w:spacing w:val="1"/>
          <w:sz w:val="24"/>
        </w:rPr>
        <w:t xml:space="preserve"> </w:t>
      </w:r>
      <w:r>
        <w:rPr>
          <w:sz w:val="24"/>
        </w:rPr>
        <w:t>и</w:t>
      </w:r>
      <w:r>
        <w:rPr>
          <w:spacing w:val="3"/>
          <w:sz w:val="24"/>
        </w:rPr>
        <w:t xml:space="preserve"> </w:t>
      </w:r>
      <w:r>
        <w:rPr>
          <w:sz w:val="24"/>
        </w:rPr>
        <w:t>творческие</w:t>
      </w:r>
      <w:r>
        <w:rPr>
          <w:spacing w:val="43"/>
          <w:sz w:val="24"/>
        </w:rPr>
        <w:t xml:space="preserve"> </w:t>
      </w:r>
      <w:r>
        <w:rPr>
          <w:sz w:val="24"/>
        </w:rPr>
        <w:t>работы;</w:t>
      </w:r>
    </w:p>
    <w:p w:rsidR="00A65286" w:rsidRDefault="00A65286">
      <w:pPr>
        <w:spacing w:line="266" w:lineRule="auto"/>
        <w:jc w:val="both"/>
        <w:rPr>
          <w:sz w:val="24"/>
        </w:rPr>
        <w:sectPr w:rsidR="00A65286">
          <w:pgSz w:w="11910" w:h="16840"/>
          <w:pgMar w:top="1580" w:right="0" w:bottom="44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spacing w:before="3"/>
        <w:jc w:val="left"/>
        <w:rPr>
          <w:sz w:val="22"/>
        </w:rPr>
      </w:pPr>
    </w:p>
    <w:p w:rsidR="00A65286" w:rsidRDefault="00D25255">
      <w:pPr>
        <w:pStyle w:val="a4"/>
        <w:numPr>
          <w:ilvl w:val="0"/>
          <w:numId w:val="380"/>
        </w:numPr>
        <w:tabs>
          <w:tab w:val="left" w:pos="621"/>
        </w:tabs>
        <w:spacing w:before="90" w:line="254" w:lineRule="auto"/>
        <w:ind w:right="708"/>
        <w:rPr>
          <w:sz w:val="24"/>
        </w:rPr>
      </w:pPr>
      <w:r>
        <w:rPr>
          <w:sz w:val="24"/>
        </w:rPr>
        <w:t>система оценивания выстраивается таким образом, что учащиеся включены в контрольно-оценочную</w:t>
      </w:r>
      <w:r>
        <w:rPr>
          <w:spacing w:val="-57"/>
          <w:sz w:val="24"/>
        </w:rPr>
        <w:t xml:space="preserve"> </w:t>
      </w:r>
      <w:r>
        <w:rPr>
          <w:sz w:val="24"/>
        </w:rPr>
        <w:t>деятельность</w:t>
      </w:r>
      <w:r>
        <w:rPr>
          <w:spacing w:val="-2"/>
          <w:sz w:val="24"/>
        </w:rPr>
        <w:t xml:space="preserve"> </w:t>
      </w:r>
      <w:r>
        <w:rPr>
          <w:sz w:val="24"/>
        </w:rPr>
        <w:t>и</w:t>
      </w:r>
      <w:r>
        <w:rPr>
          <w:spacing w:val="-2"/>
          <w:sz w:val="24"/>
        </w:rPr>
        <w:t xml:space="preserve"> </w:t>
      </w:r>
      <w:r>
        <w:rPr>
          <w:sz w:val="24"/>
        </w:rPr>
        <w:t>приобретают</w:t>
      </w:r>
      <w:r>
        <w:rPr>
          <w:spacing w:val="2"/>
          <w:sz w:val="24"/>
        </w:rPr>
        <w:t xml:space="preserve"> </w:t>
      </w:r>
      <w:r>
        <w:rPr>
          <w:sz w:val="24"/>
        </w:rPr>
        <w:t>навыки</w:t>
      </w:r>
      <w:r>
        <w:rPr>
          <w:spacing w:val="-2"/>
          <w:sz w:val="24"/>
        </w:rPr>
        <w:t xml:space="preserve"> </w:t>
      </w:r>
      <w:r>
        <w:rPr>
          <w:sz w:val="24"/>
        </w:rPr>
        <w:t>и</w:t>
      </w:r>
      <w:r>
        <w:rPr>
          <w:spacing w:val="-2"/>
          <w:sz w:val="24"/>
        </w:rPr>
        <w:t xml:space="preserve"> </w:t>
      </w:r>
      <w:r>
        <w:rPr>
          <w:sz w:val="24"/>
        </w:rPr>
        <w:t>привычку</w:t>
      </w:r>
      <w:r>
        <w:rPr>
          <w:spacing w:val="-4"/>
          <w:sz w:val="24"/>
        </w:rPr>
        <w:t xml:space="preserve"> </w:t>
      </w:r>
      <w:r>
        <w:rPr>
          <w:sz w:val="24"/>
        </w:rPr>
        <w:t>к самооценке;</w:t>
      </w:r>
    </w:p>
    <w:p w:rsidR="00A65286" w:rsidRDefault="00D25255">
      <w:pPr>
        <w:pStyle w:val="a4"/>
        <w:numPr>
          <w:ilvl w:val="0"/>
          <w:numId w:val="380"/>
        </w:numPr>
        <w:tabs>
          <w:tab w:val="left" w:pos="621"/>
        </w:tabs>
        <w:spacing w:before="29" w:line="271" w:lineRule="auto"/>
        <w:ind w:right="1128"/>
        <w:rPr>
          <w:sz w:val="24"/>
        </w:rPr>
      </w:pPr>
      <w:r>
        <w:rPr>
          <w:sz w:val="24"/>
        </w:rPr>
        <w:t>итоговая оценка за начальную школу (решения о переводе на следующий уровень образования)</w:t>
      </w:r>
      <w:r>
        <w:rPr>
          <w:spacing w:val="1"/>
          <w:sz w:val="24"/>
        </w:rPr>
        <w:t xml:space="preserve"> </w:t>
      </w:r>
      <w:r>
        <w:rPr>
          <w:sz w:val="24"/>
        </w:rPr>
        <w:t>принимается на основе всех результатов (предметных, метапредметных; учебных и внеучебных</w:t>
      </w:r>
      <w:r>
        <w:rPr>
          <w:spacing w:val="1"/>
          <w:sz w:val="24"/>
        </w:rPr>
        <w:t xml:space="preserve"> </w:t>
      </w:r>
      <w:r>
        <w:rPr>
          <w:sz w:val="24"/>
        </w:rPr>
        <w:t>результатов, накопленных в портфеле достижений ученика) за четыре года обучения в начальной</w:t>
      </w:r>
      <w:r>
        <w:rPr>
          <w:spacing w:val="-57"/>
          <w:sz w:val="24"/>
        </w:rPr>
        <w:t xml:space="preserve"> </w:t>
      </w:r>
      <w:r>
        <w:rPr>
          <w:sz w:val="24"/>
        </w:rPr>
        <w:t>школе.</w:t>
      </w:r>
      <w:r>
        <w:rPr>
          <w:spacing w:val="1"/>
          <w:sz w:val="24"/>
        </w:rPr>
        <w:t xml:space="preserve"> </w:t>
      </w:r>
      <w:r>
        <w:rPr>
          <w:sz w:val="24"/>
        </w:rPr>
        <w:t>Основным</w:t>
      </w:r>
      <w:r>
        <w:rPr>
          <w:spacing w:val="1"/>
          <w:sz w:val="24"/>
        </w:rPr>
        <w:t xml:space="preserve"> </w:t>
      </w:r>
      <w:r>
        <w:rPr>
          <w:sz w:val="24"/>
        </w:rPr>
        <w:t>объектом,</w:t>
      </w:r>
      <w:r>
        <w:rPr>
          <w:spacing w:val="1"/>
          <w:sz w:val="24"/>
        </w:rPr>
        <w:t xml:space="preserve"> </w:t>
      </w:r>
      <w:r>
        <w:rPr>
          <w:sz w:val="24"/>
        </w:rPr>
        <w:t>содержательной</w:t>
      </w:r>
      <w:r>
        <w:rPr>
          <w:spacing w:val="1"/>
          <w:sz w:val="24"/>
        </w:rPr>
        <w:t xml:space="preserve"> </w:t>
      </w:r>
      <w:r>
        <w:rPr>
          <w:sz w:val="24"/>
        </w:rPr>
        <w:t>и</w:t>
      </w:r>
      <w:r>
        <w:rPr>
          <w:spacing w:val="1"/>
          <w:sz w:val="24"/>
        </w:rPr>
        <w:t xml:space="preserve"> </w:t>
      </w:r>
      <w:r>
        <w:rPr>
          <w:sz w:val="24"/>
        </w:rPr>
        <w:t>критериальной</w:t>
      </w:r>
      <w:r>
        <w:rPr>
          <w:spacing w:val="1"/>
          <w:sz w:val="24"/>
        </w:rPr>
        <w:t xml:space="preserve"> </w:t>
      </w:r>
      <w:r>
        <w:rPr>
          <w:sz w:val="24"/>
        </w:rPr>
        <w:t>базой</w:t>
      </w:r>
      <w:r>
        <w:rPr>
          <w:spacing w:val="1"/>
          <w:sz w:val="24"/>
        </w:rPr>
        <w:t xml:space="preserve"> </w:t>
      </w:r>
      <w:r>
        <w:rPr>
          <w:sz w:val="24"/>
        </w:rPr>
        <w:t>итоговой</w:t>
      </w:r>
      <w:r>
        <w:rPr>
          <w:spacing w:val="61"/>
          <w:sz w:val="24"/>
        </w:rPr>
        <w:t xml:space="preserve"> </w:t>
      </w:r>
      <w:r>
        <w:rPr>
          <w:sz w:val="24"/>
        </w:rPr>
        <w:t>оценки</w:t>
      </w:r>
      <w:r>
        <w:rPr>
          <w:spacing w:val="1"/>
          <w:sz w:val="24"/>
        </w:rPr>
        <w:t xml:space="preserve"> </w:t>
      </w:r>
      <w:r>
        <w:rPr>
          <w:sz w:val="24"/>
        </w:rPr>
        <w:t>подготовки выпускников на уровне начального общего образования выступают планируемые</w:t>
      </w:r>
      <w:r>
        <w:rPr>
          <w:spacing w:val="1"/>
          <w:sz w:val="24"/>
        </w:rPr>
        <w:t xml:space="preserve"> </w:t>
      </w:r>
      <w:r>
        <w:rPr>
          <w:sz w:val="24"/>
        </w:rPr>
        <w:t>результаты,</w:t>
      </w:r>
    </w:p>
    <w:p w:rsidR="00A65286" w:rsidRDefault="00D25255">
      <w:pPr>
        <w:pStyle w:val="a3"/>
        <w:spacing w:line="244" w:lineRule="exact"/>
        <w:ind w:left="850"/>
      </w:pPr>
      <w:r>
        <w:rPr>
          <w:spacing w:val="-1"/>
        </w:rPr>
        <w:t>составляющие</w:t>
      </w:r>
      <w:r>
        <w:rPr>
          <w:spacing w:val="-14"/>
        </w:rPr>
        <w:t xml:space="preserve"> </w:t>
      </w:r>
      <w:r>
        <w:rPr>
          <w:spacing w:val="-1"/>
        </w:rPr>
        <w:t>содержание</w:t>
      </w:r>
      <w:r>
        <w:rPr>
          <w:spacing w:val="-5"/>
        </w:rPr>
        <w:t xml:space="preserve"> </w:t>
      </w:r>
      <w:r>
        <w:rPr>
          <w:spacing w:val="-1"/>
        </w:rPr>
        <w:t>блока</w:t>
      </w:r>
      <w:r>
        <w:rPr>
          <w:spacing w:val="-5"/>
        </w:rPr>
        <w:t xml:space="preserve"> </w:t>
      </w:r>
      <w:r>
        <w:rPr>
          <w:spacing w:val="-1"/>
        </w:rPr>
        <w:t>«Выпускник</w:t>
      </w:r>
      <w:r>
        <w:rPr>
          <w:spacing w:val="-4"/>
        </w:rPr>
        <w:t xml:space="preserve"> </w:t>
      </w:r>
      <w:r>
        <w:t>научится»</w:t>
      </w:r>
      <w:r>
        <w:rPr>
          <w:spacing w:val="-13"/>
        </w:rPr>
        <w:t xml:space="preserve"> </w:t>
      </w:r>
      <w:r>
        <w:t>для</w:t>
      </w:r>
      <w:r>
        <w:rPr>
          <w:spacing w:val="-5"/>
        </w:rPr>
        <w:t xml:space="preserve"> </w:t>
      </w:r>
      <w:r>
        <w:t>каждой</w:t>
      </w:r>
      <w:r>
        <w:rPr>
          <w:spacing w:val="-2"/>
        </w:rPr>
        <w:t xml:space="preserve"> </w:t>
      </w:r>
      <w:r>
        <w:t>программы,</w:t>
      </w:r>
      <w:r>
        <w:rPr>
          <w:spacing w:val="-6"/>
        </w:rPr>
        <w:t xml:space="preserve"> </w:t>
      </w:r>
      <w:r>
        <w:t>предмета,</w:t>
      </w:r>
      <w:r>
        <w:rPr>
          <w:spacing w:val="-2"/>
        </w:rPr>
        <w:t xml:space="preserve"> </w:t>
      </w:r>
      <w:r>
        <w:t>курса.</w:t>
      </w:r>
    </w:p>
    <w:p w:rsidR="00A65286" w:rsidRDefault="00A65286">
      <w:pPr>
        <w:pStyle w:val="a3"/>
        <w:spacing w:before="5"/>
        <w:jc w:val="left"/>
      </w:pPr>
    </w:p>
    <w:p w:rsidR="00A65286" w:rsidRDefault="00D25255">
      <w:pPr>
        <w:pStyle w:val="1"/>
        <w:ind w:left="610"/>
        <w:jc w:val="both"/>
      </w:pPr>
      <w:r>
        <w:rPr>
          <w:spacing w:val="-1"/>
        </w:rPr>
        <w:t>Особенности</w:t>
      </w:r>
      <w:r>
        <w:rPr>
          <w:spacing w:val="-14"/>
        </w:rPr>
        <w:t xml:space="preserve"> </w:t>
      </w:r>
      <w:r>
        <w:t>оценки</w:t>
      </w:r>
      <w:r>
        <w:rPr>
          <w:spacing w:val="-9"/>
        </w:rPr>
        <w:t xml:space="preserve"> </w:t>
      </w:r>
      <w:r>
        <w:t>личностных,</w:t>
      </w:r>
      <w:r>
        <w:rPr>
          <w:spacing w:val="-7"/>
        </w:rPr>
        <w:t xml:space="preserve"> </w:t>
      </w:r>
      <w:r>
        <w:t>метапредметных</w:t>
      </w:r>
      <w:r>
        <w:rPr>
          <w:spacing w:val="-14"/>
        </w:rPr>
        <w:t xml:space="preserve"> </w:t>
      </w:r>
      <w:r>
        <w:t>и</w:t>
      </w:r>
      <w:r>
        <w:rPr>
          <w:spacing w:val="-13"/>
        </w:rPr>
        <w:t xml:space="preserve"> </w:t>
      </w:r>
      <w:r>
        <w:t>предметных</w:t>
      </w:r>
      <w:r>
        <w:rPr>
          <w:spacing w:val="-13"/>
        </w:rPr>
        <w:t xml:space="preserve"> </w:t>
      </w:r>
      <w:r>
        <w:t>результатов</w:t>
      </w:r>
    </w:p>
    <w:p w:rsidR="00A65286" w:rsidRDefault="00D25255">
      <w:pPr>
        <w:pStyle w:val="a3"/>
        <w:spacing w:before="55" w:line="276" w:lineRule="auto"/>
        <w:ind w:left="620" w:right="994" w:firstLine="331"/>
      </w:pPr>
      <w:r>
        <w:rPr>
          <w:b/>
        </w:rPr>
        <w:t>Оценка</w:t>
      </w:r>
      <w:r>
        <w:rPr>
          <w:b/>
          <w:spacing w:val="1"/>
        </w:rPr>
        <w:t xml:space="preserve"> </w:t>
      </w:r>
      <w:r>
        <w:rPr>
          <w:b/>
        </w:rPr>
        <w:t>личностных</w:t>
      </w:r>
      <w:r>
        <w:rPr>
          <w:b/>
          <w:spacing w:val="1"/>
        </w:rPr>
        <w:t xml:space="preserve"> </w:t>
      </w:r>
      <w:r>
        <w:rPr>
          <w:b/>
        </w:rPr>
        <w:t>результатов</w:t>
      </w:r>
      <w:r>
        <w:rPr>
          <w:b/>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обучающимися</w:t>
      </w:r>
      <w:r>
        <w:rPr>
          <w:spacing w:val="1"/>
        </w:rPr>
        <w:t xml:space="preserve"> </w:t>
      </w:r>
      <w:r>
        <w:t>планируемых результатов в</w:t>
      </w:r>
      <w:r>
        <w:rPr>
          <w:spacing w:val="1"/>
        </w:rPr>
        <w:t xml:space="preserve"> </w:t>
      </w:r>
      <w:r>
        <w:t>их личностном</w:t>
      </w:r>
      <w:r>
        <w:rPr>
          <w:spacing w:val="1"/>
        </w:rPr>
        <w:t xml:space="preserve"> </w:t>
      </w:r>
      <w:r>
        <w:t>развитии, представленных в</w:t>
      </w:r>
      <w:r>
        <w:rPr>
          <w:spacing w:val="1"/>
        </w:rPr>
        <w:t xml:space="preserve"> </w:t>
      </w:r>
      <w:r>
        <w:t>разделе «Личностные</w:t>
      </w:r>
      <w:r>
        <w:rPr>
          <w:spacing w:val="1"/>
        </w:rPr>
        <w:t xml:space="preserve"> </w:t>
      </w:r>
      <w:r>
        <w:rPr>
          <w:spacing w:val="-1"/>
        </w:rPr>
        <w:t>учебные</w:t>
      </w:r>
      <w:r>
        <w:rPr>
          <w:spacing w:val="2"/>
        </w:rPr>
        <w:t xml:space="preserve"> </w:t>
      </w:r>
      <w:r>
        <w:rPr>
          <w:spacing w:val="-1"/>
        </w:rPr>
        <w:t>действия»</w:t>
      </w:r>
      <w:r>
        <w:rPr>
          <w:spacing w:val="-11"/>
        </w:rPr>
        <w:t xml:space="preserve"> </w:t>
      </w:r>
      <w:r>
        <w:rPr>
          <w:spacing w:val="-1"/>
        </w:rPr>
        <w:t>программы</w:t>
      </w:r>
      <w:r>
        <w:rPr>
          <w:spacing w:val="-11"/>
        </w:rPr>
        <w:t xml:space="preserve"> </w:t>
      </w:r>
      <w:r>
        <w:rPr>
          <w:spacing w:val="-1"/>
        </w:rPr>
        <w:t>формирования</w:t>
      </w:r>
      <w:r>
        <w:rPr>
          <w:spacing w:val="-7"/>
        </w:rPr>
        <w:t xml:space="preserve"> </w:t>
      </w:r>
      <w:r>
        <w:t>универсальных</w:t>
      </w:r>
      <w:r>
        <w:rPr>
          <w:spacing w:val="-11"/>
        </w:rPr>
        <w:t xml:space="preserve"> </w:t>
      </w:r>
      <w:r>
        <w:t>учебных</w:t>
      </w:r>
      <w:r>
        <w:rPr>
          <w:spacing w:val="-12"/>
        </w:rPr>
        <w:t xml:space="preserve"> </w:t>
      </w:r>
      <w:r>
        <w:t>действий</w:t>
      </w:r>
      <w:r>
        <w:rPr>
          <w:spacing w:val="-6"/>
        </w:rPr>
        <w:t xml:space="preserve"> </w:t>
      </w:r>
      <w:r>
        <w:t>у</w:t>
      </w:r>
      <w:r>
        <w:rPr>
          <w:spacing w:val="-17"/>
        </w:rPr>
        <w:t xml:space="preserve"> </w:t>
      </w:r>
      <w:r>
        <w:t>обучающихся</w:t>
      </w:r>
      <w:r>
        <w:rPr>
          <w:spacing w:val="-7"/>
        </w:rPr>
        <w:t xml:space="preserve"> </w:t>
      </w:r>
      <w:r>
        <w:t>на</w:t>
      </w:r>
      <w:r>
        <w:rPr>
          <w:spacing w:val="-58"/>
        </w:rPr>
        <w:t xml:space="preserve"> </w:t>
      </w:r>
      <w:r>
        <w:t>уровне</w:t>
      </w:r>
      <w:r>
        <w:rPr>
          <w:spacing w:val="39"/>
        </w:rPr>
        <w:t xml:space="preserve"> </w:t>
      </w:r>
      <w:r>
        <w:t>начального</w:t>
      </w:r>
      <w:r>
        <w:rPr>
          <w:spacing w:val="-3"/>
        </w:rPr>
        <w:t xml:space="preserve"> </w:t>
      </w:r>
      <w:r>
        <w:t>общего</w:t>
      </w:r>
      <w:r>
        <w:rPr>
          <w:spacing w:val="-3"/>
        </w:rPr>
        <w:t xml:space="preserve"> </w:t>
      </w:r>
      <w:r>
        <w:t>образования.</w:t>
      </w:r>
    </w:p>
    <w:p w:rsidR="00A65286" w:rsidRDefault="00D25255">
      <w:pPr>
        <w:pStyle w:val="a3"/>
        <w:spacing w:before="147" w:line="276" w:lineRule="auto"/>
        <w:ind w:left="620" w:right="989" w:firstLine="331"/>
      </w:pPr>
      <w:r>
        <w:t>Достижение</w:t>
      </w:r>
      <w:r>
        <w:rPr>
          <w:spacing w:val="1"/>
        </w:rPr>
        <w:t xml:space="preserve"> </w:t>
      </w:r>
      <w:r>
        <w:t>личностных</w:t>
      </w:r>
      <w:r>
        <w:rPr>
          <w:spacing w:val="1"/>
        </w:rPr>
        <w:t xml:space="preserve"> </w:t>
      </w:r>
      <w:r>
        <w:t>результатов</w:t>
      </w:r>
      <w:r>
        <w:rPr>
          <w:spacing w:val="1"/>
        </w:rPr>
        <w:t xml:space="preserve"> </w:t>
      </w:r>
      <w:r>
        <w:t>обеспечивается</w:t>
      </w:r>
      <w:r>
        <w:rPr>
          <w:spacing w:val="1"/>
        </w:rPr>
        <w:t xml:space="preserve"> </w:t>
      </w:r>
      <w:r>
        <w:t>в</w:t>
      </w:r>
      <w:r>
        <w:rPr>
          <w:spacing w:val="1"/>
        </w:rPr>
        <w:t xml:space="preserve"> </w:t>
      </w:r>
      <w:r>
        <w:t>ходе</w:t>
      </w:r>
      <w:r>
        <w:rPr>
          <w:spacing w:val="1"/>
        </w:rPr>
        <w:t xml:space="preserve"> </w:t>
      </w:r>
      <w:r>
        <w:t>реализации</w:t>
      </w:r>
      <w:r>
        <w:rPr>
          <w:spacing w:val="1"/>
        </w:rPr>
        <w:t xml:space="preserve"> </w:t>
      </w:r>
      <w:r>
        <w:t>всех</w:t>
      </w:r>
      <w:r>
        <w:rPr>
          <w:spacing w:val="1"/>
        </w:rPr>
        <w:t xml:space="preserve"> </w:t>
      </w:r>
      <w:r>
        <w:rPr>
          <w:spacing w:val="-1"/>
        </w:rPr>
        <w:t>компонентовобразовательного</w:t>
      </w:r>
      <w:r>
        <w:rPr>
          <w:spacing w:val="-8"/>
        </w:rPr>
        <w:t xml:space="preserve"> </w:t>
      </w:r>
      <w:r>
        <w:rPr>
          <w:spacing w:val="-1"/>
        </w:rPr>
        <w:t>процесса,</w:t>
      </w:r>
      <w:r>
        <w:rPr>
          <w:spacing w:val="-15"/>
        </w:rPr>
        <w:t xml:space="preserve"> </w:t>
      </w:r>
      <w:r>
        <w:rPr>
          <w:spacing w:val="-1"/>
        </w:rPr>
        <w:t>включая</w:t>
      </w:r>
      <w:r>
        <w:rPr>
          <w:spacing w:val="-8"/>
        </w:rPr>
        <w:t xml:space="preserve"> </w:t>
      </w:r>
      <w:r>
        <w:rPr>
          <w:spacing w:val="-1"/>
        </w:rPr>
        <w:t>внеурочную</w:t>
      </w:r>
      <w:r>
        <w:rPr>
          <w:spacing w:val="-9"/>
        </w:rPr>
        <w:t xml:space="preserve"> </w:t>
      </w:r>
      <w:r>
        <w:t>деятельность,</w:t>
      </w:r>
      <w:r>
        <w:rPr>
          <w:spacing w:val="-10"/>
        </w:rPr>
        <w:t xml:space="preserve"> </w:t>
      </w:r>
      <w:r>
        <w:t>реализуемую</w:t>
      </w:r>
      <w:r>
        <w:rPr>
          <w:spacing w:val="-9"/>
        </w:rPr>
        <w:t xml:space="preserve"> </w:t>
      </w:r>
      <w:r>
        <w:t>семьёй</w:t>
      </w:r>
      <w:r>
        <w:rPr>
          <w:spacing w:val="-7"/>
        </w:rPr>
        <w:t xml:space="preserve"> </w:t>
      </w:r>
      <w:r>
        <w:t>и</w:t>
      </w:r>
      <w:r>
        <w:rPr>
          <w:spacing w:val="-57"/>
        </w:rPr>
        <w:t xml:space="preserve"> </w:t>
      </w:r>
      <w:r>
        <w:t>школой.</w:t>
      </w:r>
    </w:p>
    <w:p w:rsidR="00A65286" w:rsidRDefault="00D25255">
      <w:pPr>
        <w:pStyle w:val="a3"/>
        <w:spacing w:before="143" w:line="276" w:lineRule="auto"/>
        <w:ind w:left="620" w:right="999" w:firstLine="331"/>
      </w:pPr>
      <w:r>
        <w:t>Объектом</w:t>
      </w:r>
      <w:r>
        <w:rPr>
          <w:spacing w:val="1"/>
        </w:rPr>
        <w:t xml:space="preserve"> </w:t>
      </w:r>
      <w:r>
        <w:t>оценки</w:t>
      </w:r>
      <w:r>
        <w:rPr>
          <w:spacing w:val="1"/>
        </w:rPr>
        <w:t xml:space="preserve"> </w:t>
      </w:r>
      <w:r>
        <w:t>личностных</w:t>
      </w:r>
      <w:r>
        <w:rPr>
          <w:spacing w:val="1"/>
        </w:rPr>
        <w:t xml:space="preserve"> </w:t>
      </w:r>
      <w:r>
        <w:t>результатов</w:t>
      </w:r>
      <w:r>
        <w:rPr>
          <w:spacing w:val="1"/>
        </w:rPr>
        <w:t xml:space="preserve"> </w:t>
      </w:r>
      <w:r>
        <w:t>служит</w:t>
      </w:r>
      <w:r>
        <w:rPr>
          <w:spacing w:val="1"/>
        </w:rPr>
        <w:t xml:space="preserve"> </w:t>
      </w:r>
      <w:r>
        <w:t>сформированность</w:t>
      </w:r>
      <w:r>
        <w:rPr>
          <w:spacing w:val="1"/>
        </w:rPr>
        <w:t xml:space="preserve"> </w:t>
      </w:r>
      <w:r>
        <w:t>универсальных</w:t>
      </w:r>
      <w:r>
        <w:rPr>
          <w:spacing w:val="1"/>
        </w:rPr>
        <w:t xml:space="preserve"> </w:t>
      </w:r>
      <w:r>
        <w:t>учебныхдействий,</w:t>
      </w:r>
      <w:r>
        <w:rPr>
          <w:spacing w:val="-2"/>
        </w:rPr>
        <w:t xml:space="preserve"> </w:t>
      </w:r>
      <w:r>
        <w:t>включаемых</w:t>
      </w:r>
      <w:r>
        <w:rPr>
          <w:spacing w:val="-3"/>
        </w:rPr>
        <w:t xml:space="preserve"> </w:t>
      </w:r>
      <w:r>
        <w:t>в</w:t>
      </w:r>
      <w:r>
        <w:rPr>
          <w:spacing w:val="2"/>
        </w:rPr>
        <w:t xml:space="preserve"> </w:t>
      </w:r>
      <w:r>
        <w:t>следующие</w:t>
      </w:r>
      <w:r>
        <w:rPr>
          <w:spacing w:val="1"/>
        </w:rPr>
        <w:t xml:space="preserve"> </w:t>
      </w:r>
      <w:r>
        <w:t>три</w:t>
      </w:r>
      <w:r>
        <w:rPr>
          <w:spacing w:val="-1"/>
        </w:rPr>
        <w:t xml:space="preserve"> </w:t>
      </w:r>
      <w:r>
        <w:t>основных</w:t>
      </w:r>
      <w:r>
        <w:rPr>
          <w:spacing w:val="-4"/>
        </w:rPr>
        <w:t xml:space="preserve"> </w:t>
      </w:r>
      <w:r>
        <w:t>блока:</w:t>
      </w:r>
    </w:p>
    <w:p w:rsidR="00A65286" w:rsidRDefault="00D25255">
      <w:pPr>
        <w:pStyle w:val="a4"/>
        <w:numPr>
          <w:ilvl w:val="0"/>
          <w:numId w:val="243"/>
        </w:numPr>
        <w:tabs>
          <w:tab w:val="left" w:pos="621"/>
        </w:tabs>
        <w:spacing w:before="148" w:line="266" w:lineRule="auto"/>
        <w:ind w:right="980"/>
        <w:rPr>
          <w:sz w:val="24"/>
        </w:rPr>
      </w:pPr>
      <w:r>
        <w:rPr>
          <w:spacing w:val="-1"/>
          <w:sz w:val="24"/>
        </w:rPr>
        <w:t>самоопределение</w:t>
      </w:r>
      <w:r>
        <w:rPr>
          <w:spacing w:val="-7"/>
          <w:sz w:val="24"/>
        </w:rPr>
        <w:t xml:space="preserve"> </w:t>
      </w:r>
      <w:r>
        <w:rPr>
          <w:spacing w:val="-1"/>
          <w:sz w:val="24"/>
        </w:rPr>
        <w:t>—</w:t>
      </w:r>
      <w:r>
        <w:rPr>
          <w:spacing w:val="-12"/>
          <w:sz w:val="24"/>
        </w:rPr>
        <w:t xml:space="preserve"> </w:t>
      </w:r>
      <w:r>
        <w:rPr>
          <w:spacing w:val="-1"/>
          <w:sz w:val="24"/>
        </w:rPr>
        <w:t>сформированность</w:t>
      </w:r>
      <w:r>
        <w:rPr>
          <w:spacing w:val="-7"/>
          <w:sz w:val="24"/>
        </w:rPr>
        <w:t xml:space="preserve"> </w:t>
      </w:r>
      <w:r>
        <w:rPr>
          <w:sz w:val="24"/>
        </w:rPr>
        <w:t>внутренней</w:t>
      </w:r>
      <w:r>
        <w:rPr>
          <w:spacing w:val="-10"/>
          <w:sz w:val="24"/>
        </w:rPr>
        <w:t xml:space="preserve"> </w:t>
      </w:r>
      <w:r>
        <w:rPr>
          <w:sz w:val="24"/>
        </w:rPr>
        <w:t>позиции</w:t>
      </w:r>
      <w:r>
        <w:rPr>
          <w:spacing w:val="-9"/>
          <w:sz w:val="24"/>
        </w:rPr>
        <w:t xml:space="preserve"> </w:t>
      </w:r>
      <w:r>
        <w:rPr>
          <w:sz w:val="24"/>
        </w:rPr>
        <w:t>обучающегося</w:t>
      </w:r>
      <w:r>
        <w:rPr>
          <w:spacing w:val="-11"/>
          <w:sz w:val="24"/>
        </w:rPr>
        <w:t xml:space="preserve"> </w:t>
      </w:r>
      <w:r>
        <w:rPr>
          <w:sz w:val="24"/>
        </w:rPr>
        <w:t>—</w:t>
      </w:r>
      <w:r>
        <w:rPr>
          <w:spacing w:val="-12"/>
          <w:sz w:val="24"/>
        </w:rPr>
        <w:t xml:space="preserve"> </w:t>
      </w:r>
      <w:r>
        <w:rPr>
          <w:sz w:val="24"/>
        </w:rPr>
        <w:t>принятие</w:t>
      </w:r>
      <w:r>
        <w:rPr>
          <w:spacing w:val="-6"/>
          <w:sz w:val="24"/>
        </w:rPr>
        <w:t xml:space="preserve"> </w:t>
      </w:r>
      <w:r>
        <w:rPr>
          <w:sz w:val="24"/>
        </w:rPr>
        <w:t>и</w:t>
      </w:r>
      <w:r>
        <w:rPr>
          <w:spacing w:val="-16"/>
          <w:sz w:val="24"/>
        </w:rPr>
        <w:t xml:space="preserve"> </w:t>
      </w:r>
      <w:r>
        <w:rPr>
          <w:sz w:val="24"/>
        </w:rPr>
        <w:t>освоение</w:t>
      </w:r>
      <w:r>
        <w:rPr>
          <w:spacing w:val="-57"/>
          <w:sz w:val="24"/>
        </w:rPr>
        <w:t xml:space="preserve"> </w:t>
      </w:r>
      <w:r>
        <w:rPr>
          <w:sz w:val="24"/>
        </w:rPr>
        <w:t>новой социальной роли обучающегося; становление основ российской гражданской идентичности</w:t>
      </w:r>
      <w:r>
        <w:rPr>
          <w:spacing w:val="1"/>
          <w:sz w:val="24"/>
        </w:rPr>
        <w:t xml:space="preserve"> </w:t>
      </w:r>
      <w:r>
        <w:rPr>
          <w:sz w:val="24"/>
        </w:rPr>
        <w:t>личности как чувства гордости за свою Родину, народ, историю и осознание своей этнической</w:t>
      </w:r>
      <w:r>
        <w:rPr>
          <w:spacing w:val="1"/>
          <w:sz w:val="24"/>
        </w:rPr>
        <w:t xml:space="preserve"> </w:t>
      </w:r>
      <w:r>
        <w:rPr>
          <w:sz w:val="24"/>
        </w:rPr>
        <w:t>принадлежности;</w:t>
      </w:r>
      <w:r>
        <w:rPr>
          <w:spacing w:val="1"/>
          <w:sz w:val="24"/>
        </w:rPr>
        <w:t xml:space="preserve"> </w:t>
      </w:r>
      <w:r>
        <w:rPr>
          <w:sz w:val="24"/>
        </w:rPr>
        <w:t>развитие</w:t>
      </w:r>
      <w:r>
        <w:rPr>
          <w:spacing w:val="1"/>
          <w:sz w:val="24"/>
        </w:rPr>
        <w:t xml:space="preserve"> </w:t>
      </w:r>
      <w:r>
        <w:rPr>
          <w:sz w:val="24"/>
        </w:rPr>
        <w:t>самоуважения</w:t>
      </w:r>
      <w:r>
        <w:rPr>
          <w:spacing w:val="1"/>
          <w:sz w:val="24"/>
        </w:rPr>
        <w:t xml:space="preserve"> </w:t>
      </w:r>
      <w:r>
        <w:rPr>
          <w:sz w:val="24"/>
        </w:rPr>
        <w:t>и</w:t>
      </w:r>
      <w:r>
        <w:rPr>
          <w:spacing w:val="1"/>
          <w:sz w:val="24"/>
        </w:rPr>
        <w:t xml:space="preserve"> </w:t>
      </w:r>
      <w:r>
        <w:rPr>
          <w:sz w:val="24"/>
        </w:rPr>
        <w:t>способности</w:t>
      </w:r>
      <w:r>
        <w:rPr>
          <w:spacing w:val="1"/>
          <w:sz w:val="24"/>
        </w:rPr>
        <w:t xml:space="preserve"> </w:t>
      </w:r>
      <w:r>
        <w:rPr>
          <w:sz w:val="24"/>
        </w:rPr>
        <w:t>адекватно</w:t>
      </w:r>
      <w:r>
        <w:rPr>
          <w:spacing w:val="1"/>
          <w:sz w:val="24"/>
        </w:rPr>
        <w:t xml:space="preserve"> </w:t>
      </w:r>
      <w:r>
        <w:rPr>
          <w:sz w:val="24"/>
        </w:rPr>
        <w:t>оценивать</w:t>
      </w:r>
      <w:r>
        <w:rPr>
          <w:spacing w:val="1"/>
          <w:sz w:val="24"/>
        </w:rPr>
        <w:t xml:space="preserve"> </w:t>
      </w:r>
      <w:r>
        <w:rPr>
          <w:sz w:val="24"/>
        </w:rPr>
        <w:t>себя</w:t>
      </w:r>
      <w:r>
        <w:rPr>
          <w:spacing w:val="1"/>
          <w:sz w:val="24"/>
        </w:rPr>
        <w:t xml:space="preserve"> </w:t>
      </w:r>
      <w:r>
        <w:rPr>
          <w:sz w:val="24"/>
        </w:rPr>
        <w:t>и</w:t>
      </w:r>
      <w:r>
        <w:rPr>
          <w:spacing w:val="1"/>
          <w:sz w:val="24"/>
        </w:rPr>
        <w:t xml:space="preserve"> </w:t>
      </w:r>
      <w:r>
        <w:rPr>
          <w:sz w:val="24"/>
        </w:rPr>
        <w:t>свои</w:t>
      </w:r>
      <w:r>
        <w:rPr>
          <w:spacing w:val="1"/>
          <w:sz w:val="24"/>
        </w:rPr>
        <w:t xml:space="preserve"> </w:t>
      </w:r>
      <w:r>
        <w:rPr>
          <w:sz w:val="24"/>
        </w:rPr>
        <w:t>достижения,</w:t>
      </w:r>
      <w:r>
        <w:rPr>
          <w:spacing w:val="-2"/>
          <w:sz w:val="24"/>
        </w:rPr>
        <w:t xml:space="preserve"> </w:t>
      </w:r>
      <w:r>
        <w:rPr>
          <w:sz w:val="24"/>
        </w:rPr>
        <w:t>видеть</w:t>
      </w:r>
      <w:r>
        <w:rPr>
          <w:spacing w:val="3"/>
          <w:sz w:val="24"/>
        </w:rPr>
        <w:t xml:space="preserve"> </w:t>
      </w:r>
      <w:r>
        <w:rPr>
          <w:sz w:val="24"/>
        </w:rPr>
        <w:t>сильные</w:t>
      </w:r>
      <w:r>
        <w:rPr>
          <w:spacing w:val="-5"/>
          <w:sz w:val="24"/>
        </w:rPr>
        <w:t xml:space="preserve"> </w:t>
      </w:r>
      <w:r>
        <w:rPr>
          <w:sz w:val="24"/>
        </w:rPr>
        <w:t>и</w:t>
      </w:r>
      <w:r>
        <w:rPr>
          <w:spacing w:val="45"/>
          <w:sz w:val="24"/>
        </w:rPr>
        <w:t xml:space="preserve"> </w:t>
      </w:r>
      <w:r>
        <w:rPr>
          <w:sz w:val="24"/>
        </w:rPr>
        <w:t>слабые стороны</w:t>
      </w:r>
      <w:r>
        <w:rPr>
          <w:spacing w:val="-1"/>
          <w:sz w:val="24"/>
        </w:rPr>
        <w:t xml:space="preserve"> </w:t>
      </w:r>
      <w:r>
        <w:rPr>
          <w:sz w:val="24"/>
        </w:rPr>
        <w:t>своей</w:t>
      </w:r>
      <w:r>
        <w:rPr>
          <w:spacing w:val="2"/>
          <w:sz w:val="24"/>
        </w:rPr>
        <w:t xml:space="preserve"> </w:t>
      </w:r>
      <w:r>
        <w:rPr>
          <w:sz w:val="24"/>
        </w:rPr>
        <w:t>личности;</w:t>
      </w:r>
    </w:p>
    <w:p w:rsidR="00A65286" w:rsidRDefault="00D25255">
      <w:pPr>
        <w:pStyle w:val="a4"/>
        <w:numPr>
          <w:ilvl w:val="0"/>
          <w:numId w:val="243"/>
        </w:numPr>
        <w:tabs>
          <w:tab w:val="left" w:pos="621"/>
        </w:tabs>
        <w:spacing w:before="5" w:line="261" w:lineRule="auto"/>
        <w:ind w:right="990"/>
        <w:rPr>
          <w:sz w:val="24"/>
        </w:rPr>
      </w:pPr>
      <w:r>
        <w:rPr>
          <w:spacing w:val="-1"/>
          <w:sz w:val="24"/>
        </w:rPr>
        <w:t>смыслообразование</w:t>
      </w:r>
      <w:r>
        <w:rPr>
          <w:spacing w:val="-7"/>
          <w:sz w:val="24"/>
        </w:rPr>
        <w:t xml:space="preserve"> </w:t>
      </w:r>
      <w:r>
        <w:rPr>
          <w:spacing w:val="-1"/>
          <w:sz w:val="24"/>
        </w:rPr>
        <w:t>—</w:t>
      </w:r>
      <w:r>
        <w:rPr>
          <w:spacing w:val="-13"/>
          <w:sz w:val="24"/>
        </w:rPr>
        <w:t xml:space="preserve"> </w:t>
      </w:r>
      <w:r>
        <w:rPr>
          <w:spacing w:val="-1"/>
          <w:sz w:val="24"/>
        </w:rPr>
        <w:t>поиск</w:t>
      </w:r>
      <w:r>
        <w:rPr>
          <w:spacing w:val="-10"/>
          <w:sz w:val="24"/>
        </w:rPr>
        <w:t xml:space="preserve"> </w:t>
      </w:r>
      <w:r>
        <w:rPr>
          <w:spacing w:val="-1"/>
          <w:sz w:val="24"/>
        </w:rPr>
        <w:t>и</w:t>
      </w:r>
      <w:r>
        <w:rPr>
          <w:spacing w:val="-12"/>
          <w:sz w:val="24"/>
        </w:rPr>
        <w:t xml:space="preserve"> </w:t>
      </w:r>
      <w:r>
        <w:rPr>
          <w:spacing w:val="-1"/>
          <w:sz w:val="24"/>
        </w:rPr>
        <w:t>установление</w:t>
      </w:r>
      <w:r>
        <w:rPr>
          <w:spacing w:val="-14"/>
          <w:sz w:val="24"/>
        </w:rPr>
        <w:t xml:space="preserve"> </w:t>
      </w:r>
      <w:r>
        <w:rPr>
          <w:spacing w:val="-1"/>
          <w:sz w:val="24"/>
        </w:rPr>
        <w:t>личностного</w:t>
      </w:r>
      <w:r>
        <w:rPr>
          <w:spacing w:val="-9"/>
          <w:sz w:val="24"/>
        </w:rPr>
        <w:t xml:space="preserve"> </w:t>
      </w:r>
      <w:r>
        <w:rPr>
          <w:spacing w:val="-1"/>
          <w:sz w:val="24"/>
        </w:rPr>
        <w:t>смысла</w:t>
      </w:r>
      <w:r>
        <w:rPr>
          <w:spacing w:val="-14"/>
          <w:sz w:val="24"/>
        </w:rPr>
        <w:t xml:space="preserve"> </w:t>
      </w:r>
      <w:r>
        <w:rPr>
          <w:sz w:val="24"/>
        </w:rPr>
        <w:t>(т.</w:t>
      </w:r>
      <w:r>
        <w:rPr>
          <w:spacing w:val="-7"/>
          <w:sz w:val="24"/>
        </w:rPr>
        <w:t xml:space="preserve"> </w:t>
      </w:r>
      <w:r>
        <w:rPr>
          <w:sz w:val="24"/>
        </w:rPr>
        <w:t>е.</w:t>
      </w:r>
      <w:r>
        <w:rPr>
          <w:spacing w:val="-11"/>
          <w:sz w:val="24"/>
        </w:rPr>
        <w:t xml:space="preserve"> </w:t>
      </w:r>
      <w:r>
        <w:rPr>
          <w:sz w:val="24"/>
        </w:rPr>
        <w:t>«значения</w:t>
      </w:r>
      <w:r>
        <w:rPr>
          <w:spacing w:val="-9"/>
          <w:sz w:val="24"/>
        </w:rPr>
        <w:t xml:space="preserve"> </w:t>
      </w:r>
      <w:r>
        <w:rPr>
          <w:sz w:val="24"/>
        </w:rPr>
        <w:t>для</w:t>
      </w:r>
      <w:r>
        <w:rPr>
          <w:spacing w:val="-8"/>
          <w:sz w:val="24"/>
        </w:rPr>
        <w:t xml:space="preserve"> </w:t>
      </w:r>
      <w:r>
        <w:rPr>
          <w:sz w:val="24"/>
        </w:rPr>
        <w:t>себя»)</w:t>
      </w:r>
      <w:r>
        <w:rPr>
          <w:spacing w:val="-7"/>
          <w:sz w:val="24"/>
        </w:rPr>
        <w:t xml:space="preserve"> </w:t>
      </w:r>
      <w:r>
        <w:rPr>
          <w:sz w:val="24"/>
        </w:rPr>
        <w:t>учения</w:t>
      </w:r>
      <w:r>
        <w:rPr>
          <w:spacing w:val="-57"/>
          <w:sz w:val="24"/>
        </w:rPr>
        <w:t xml:space="preserve"> </w:t>
      </w:r>
      <w:r>
        <w:rPr>
          <w:sz w:val="24"/>
        </w:rPr>
        <w:t>обучающимися на основе устойчивой системы учебно-познавательных и социальных мотивов,</w:t>
      </w:r>
      <w:r>
        <w:rPr>
          <w:spacing w:val="1"/>
          <w:sz w:val="24"/>
        </w:rPr>
        <w:t xml:space="preserve"> </w:t>
      </w:r>
      <w:r>
        <w:rPr>
          <w:sz w:val="24"/>
        </w:rPr>
        <w:t>понимания границ того, «что я знаю», и того, «что я не знаю», и стремления к преодолению этого</w:t>
      </w:r>
      <w:r>
        <w:rPr>
          <w:spacing w:val="1"/>
          <w:sz w:val="24"/>
        </w:rPr>
        <w:t xml:space="preserve"> </w:t>
      </w:r>
      <w:r>
        <w:rPr>
          <w:sz w:val="24"/>
        </w:rPr>
        <w:t>разрыва;</w:t>
      </w:r>
    </w:p>
    <w:p w:rsidR="00A65286" w:rsidRDefault="00D25255">
      <w:pPr>
        <w:pStyle w:val="a4"/>
        <w:numPr>
          <w:ilvl w:val="0"/>
          <w:numId w:val="243"/>
        </w:numPr>
        <w:tabs>
          <w:tab w:val="left" w:pos="621"/>
        </w:tabs>
        <w:spacing w:before="16" w:line="264" w:lineRule="auto"/>
        <w:ind w:right="981"/>
        <w:rPr>
          <w:sz w:val="24"/>
        </w:rPr>
      </w:pPr>
      <w:r>
        <w:rPr>
          <w:sz w:val="24"/>
        </w:rPr>
        <w:t>морально-этическая</w:t>
      </w:r>
      <w:r>
        <w:rPr>
          <w:spacing w:val="1"/>
          <w:sz w:val="24"/>
        </w:rPr>
        <w:t xml:space="preserve"> </w:t>
      </w:r>
      <w:r>
        <w:rPr>
          <w:sz w:val="24"/>
        </w:rPr>
        <w:t>ориентация</w:t>
      </w:r>
      <w:r>
        <w:rPr>
          <w:spacing w:val="1"/>
          <w:sz w:val="24"/>
        </w:rPr>
        <w:t xml:space="preserve"> </w:t>
      </w:r>
      <w:r>
        <w:rPr>
          <w:sz w:val="24"/>
        </w:rPr>
        <w:t>—</w:t>
      </w:r>
      <w:r>
        <w:rPr>
          <w:spacing w:val="1"/>
          <w:sz w:val="24"/>
        </w:rPr>
        <w:t xml:space="preserve"> </w:t>
      </w:r>
      <w:r>
        <w:rPr>
          <w:sz w:val="24"/>
        </w:rPr>
        <w:t>знание</w:t>
      </w:r>
      <w:r>
        <w:rPr>
          <w:spacing w:val="1"/>
          <w:sz w:val="24"/>
        </w:rPr>
        <w:t xml:space="preserve"> </w:t>
      </w:r>
      <w:r>
        <w:rPr>
          <w:sz w:val="24"/>
        </w:rPr>
        <w:t>основных</w:t>
      </w:r>
      <w:r>
        <w:rPr>
          <w:spacing w:val="1"/>
          <w:sz w:val="24"/>
        </w:rPr>
        <w:t xml:space="preserve"> </w:t>
      </w:r>
      <w:r>
        <w:rPr>
          <w:sz w:val="24"/>
        </w:rPr>
        <w:t>моральных</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ориентация</w:t>
      </w:r>
      <w:r>
        <w:rPr>
          <w:spacing w:val="1"/>
          <w:sz w:val="24"/>
        </w:rPr>
        <w:t xml:space="preserve"> </w:t>
      </w:r>
      <w:r>
        <w:rPr>
          <w:sz w:val="24"/>
        </w:rPr>
        <w:t>на</w:t>
      </w:r>
      <w:r>
        <w:rPr>
          <w:spacing w:val="1"/>
          <w:sz w:val="24"/>
        </w:rPr>
        <w:t xml:space="preserve"> </w:t>
      </w:r>
      <w:r>
        <w:rPr>
          <w:sz w:val="24"/>
        </w:rPr>
        <w:t>их</w:t>
      </w:r>
      <w:r>
        <w:rPr>
          <w:spacing w:val="1"/>
          <w:sz w:val="24"/>
        </w:rPr>
        <w:t xml:space="preserve"> </w:t>
      </w:r>
      <w:r>
        <w:rPr>
          <w:sz w:val="24"/>
        </w:rPr>
        <w:t>выполнение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понимания</w:t>
      </w:r>
      <w:r>
        <w:rPr>
          <w:spacing w:val="1"/>
          <w:sz w:val="24"/>
        </w:rPr>
        <w:t xml:space="preserve"> </w:t>
      </w:r>
      <w:r>
        <w:rPr>
          <w:sz w:val="24"/>
        </w:rPr>
        <w:t>их</w:t>
      </w:r>
      <w:r>
        <w:rPr>
          <w:spacing w:val="1"/>
          <w:sz w:val="24"/>
        </w:rPr>
        <w:t xml:space="preserve"> </w:t>
      </w:r>
      <w:r>
        <w:rPr>
          <w:sz w:val="24"/>
        </w:rPr>
        <w:t>социальной</w:t>
      </w:r>
      <w:r>
        <w:rPr>
          <w:spacing w:val="1"/>
          <w:sz w:val="24"/>
        </w:rPr>
        <w:t xml:space="preserve"> </w:t>
      </w:r>
      <w:r>
        <w:rPr>
          <w:sz w:val="24"/>
        </w:rPr>
        <w:t>необходимости;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моральной</w:t>
      </w:r>
      <w:r>
        <w:rPr>
          <w:spacing w:val="1"/>
          <w:sz w:val="24"/>
        </w:rPr>
        <w:t xml:space="preserve"> </w:t>
      </w:r>
      <w:r>
        <w:rPr>
          <w:sz w:val="24"/>
        </w:rPr>
        <w:t>децентрации</w:t>
      </w:r>
      <w:r>
        <w:rPr>
          <w:spacing w:val="1"/>
          <w:sz w:val="24"/>
        </w:rPr>
        <w:t xml:space="preserve"> </w:t>
      </w:r>
      <w:r>
        <w:rPr>
          <w:sz w:val="24"/>
        </w:rPr>
        <w:t>—</w:t>
      </w:r>
      <w:r>
        <w:rPr>
          <w:spacing w:val="1"/>
          <w:sz w:val="24"/>
        </w:rPr>
        <w:t xml:space="preserve"> </w:t>
      </w:r>
      <w:r>
        <w:rPr>
          <w:sz w:val="24"/>
        </w:rPr>
        <w:t>учёту</w:t>
      </w:r>
      <w:r>
        <w:rPr>
          <w:spacing w:val="1"/>
          <w:sz w:val="24"/>
        </w:rPr>
        <w:t xml:space="preserve"> </w:t>
      </w:r>
      <w:r>
        <w:rPr>
          <w:sz w:val="24"/>
        </w:rPr>
        <w:t>позиций,</w:t>
      </w:r>
      <w:r>
        <w:rPr>
          <w:spacing w:val="1"/>
          <w:sz w:val="24"/>
        </w:rPr>
        <w:t xml:space="preserve"> </w:t>
      </w:r>
      <w:r>
        <w:rPr>
          <w:sz w:val="24"/>
        </w:rPr>
        <w:t>мотивов</w:t>
      </w:r>
      <w:r>
        <w:rPr>
          <w:spacing w:val="1"/>
          <w:sz w:val="24"/>
        </w:rPr>
        <w:t xml:space="preserve"> </w:t>
      </w:r>
      <w:r>
        <w:rPr>
          <w:sz w:val="24"/>
        </w:rPr>
        <w:t>и</w:t>
      </w:r>
      <w:r>
        <w:rPr>
          <w:spacing w:val="1"/>
          <w:sz w:val="24"/>
        </w:rPr>
        <w:t xml:space="preserve"> </w:t>
      </w:r>
      <w:r>
        <w:rPr>
          <w:sz w:val="24"/>
        </w:rPr>
        <w:t>интересов</w:t>
      </w:r>
      <w:r>
        <w:rPr>
          <w:spacing w:val="1"/>
          <w:sz w:val="24"/>
        </w:rPr>
        <w:t xml:space="preserve"> </w:t>
      </w:r>
      <w:r>
        <w:rPr>
          <w:sz w:val="24"/>
        </w:rPr>
        <w:t>участников</w:t>
      </w:r>
      <w:r>
        <w:rPr>
          <w:spacing w:val="1"/>
          <w:sz w:val="24"/>
        </w:rPr>
        <w:t xml:space="preserve"> </w:t>
      </w:r>
      <w:r>
        <w:rPr>
          <w:sz w:val="24"/>
        </w:rPr>
        <w:t>моральной</w:t>
      </w:r>
      <w:r>
        <w:rPr>
          <w:spacing w:val="1"/>
          <w:sz w:val="24"/>
        </w:rPr>
        <w:t xml:space="preserve"> </w:t>
      </w:r>
      <w:r>
        <w:rPr>
          <w:sz w:val="24"/>
        </w:rPr>
        <w:t>дилеммы при</w:t>
      </w:r>
      <w:r>
        <w:rPr>
          <w:spacing w:val="1"/>
          <w:sz w:val="24"/>
        </w:rPr>
        <w:t xml:space="preserve"> </w:t>
      </w:r>
      <w:r>
        <w:rPr>
          <w:sz w:val="24"/>
        </w:rPr>
        <w:t>её</w:t>
      </w:r>
      <w:r>
        <w:rPr>
          <w:spacing w:val="1"/>
          <w:sz w:val="24"/>
        </w:rPr>
        <w:t xml:space="preserve"> </w:t>
      </w:r>
      <w:r>
        <w:rPr>
          <w:sz w:val="24"/>
        </w:rPr>
        <w:t>разрешении; развитие этических</w:t>
      </w:r>
      <w:r>
        <w:rPr>
          <w:spacing w:val="1"/>
          <w:sz w:val="24"/>
        </w:rPr>
        <w:t xml:space="preserve"> </w:t>
      </w:r>
      <w:r>
        <w:rPr>
          <w:sz w:val="24"/>
        </w:rPr>
        <w:t>чувств</w:t>
      </w:r>
      <w:r>
        <w:rPr>
          <w:spacing w:val="1"/>
          <w:sz w:val="24"/>
        </w:rPr>
        <w:t xml:space="preserve"> </w:t>
      </w:r>
      <w:r>
        <w:rPr>
          <w:sz w:val="24"/>
        </w:rPr>
        <w:t>—</w:t>
      </w:r>
      <w:r>
        <w:rPr>
          <w:spacing w:val="1"/>
          <w:sz w:val="24"/>
        </w:rPr>
        <w:t xml:space="preserve"> </w:t>
      </w:r>
      <w:r>
        <w:rPr>
          <w:sz w:val="24"/>
        </w:rPr>
        <w:t>стыда,</w:t>
      </w:r>
      <w:r>
        <w:rPr>
          <w:spacing w:val="1"/>
          <w:sz w:val="24"/>
        </w:rPr>
        <w:t xml:space="preserve"> </w:t>
      </w:r>
      <w:r>
        <w:rPr>
          <w:sz w:val="24"/>
        </w:rPr>
        <w:t>вины,</w:t>
      </w:r>
      <w:r>
        <w:rPr>
          <w:spacing w:val="1"/>
          <w:sz w:val="24"/>
        </w:rPr>
        <w:t xml:space="preserve"> </w:t>
      </w:r>
      <w:r>
        <w:rPr>
          <w:sz w:val="24"/>
        </w:rPr>
        <w:t>совести</w:t>
      </w:r>
      <w:r>
        <w:rPr>
          <w:spacing w:val="1"/>
          <w:sz w:val="24"/>
        </w:rPr>
        <w:t xml:space="preserve"> </w:t>
      </w:r>
      <w:r>
        <w:rPr>
          <w:sz w:val="24"/>
        </w:rPr>
        <w:t>как регуляторов</w:t>
      </w:r>
      <w:r>
        <w:rPr>
          <w:spacing w:val="1"/>
          <w:sz w:val="24"/>
        </w:rPr>
        <w:t xml:space="preserve"> </w:t>
      </w:r>
      <w:r>
        <w:rPr>
          <w:sz w:val="24"/>
        </w:rPr>
        <w:t>морального</w:t>
      </w:r>
      <w:r>
        <w:rPr>
          <w:spacing w:val="1"/>
          <w:sz w:val="24"/>
        </w:rPr>
        <w:t xml:space="preserve"> </w:t>
      </w:r>
      <w:r>
        <w:rPr>
          <w:sz w:val="24"/>
        </w:rPr>
        <w:t>поведения.</w:t>
      </w:r>
    </w:p>
    <w:p w:rsidR="00A65286" w:rsidRDefault="00D25255">
      <w:pPr>
        <w:pStyle w:val="a3"/>
        <w:spacing w:before="19" w:line="271" w:lineRule="auto"/>
        <w:ind w:left="620" w:right="994" w:firstLine="331"/>
      </w:pPr>
      <w:r>
        <w:t>Основное</w:t>
      </w:r>
      <w:r>
        <w:rPr>
          <w:spacing w:val="1"/>
        </w:rPr>
        <w:t xml:space="preserve"> </w:t>
      </w:r>
      <w:r>
        <w:t>содержание</w:t>
      </w:r>
      <w:r>
        <w:rPr>
          <w:spacing w:val="1"/>
        </w:rPr>
        <w:t xml:space="preserve"> </w:t>
      </w:r>
      <w:r>
        <w:t>оценки</w:t>
      </w:r>
      <w:r>
        <w:rPr>
          <w:spacing w:val="1"/>
        </w:rPr>
        <w:t xml:space="preserve"> </w:t>
      </w:r>
      <w:r>
        <w:t>личностных</w:t>
      </w:r>
      <w:r>
        <w:rPr>
          <w:spacing w:val="1"/>
        </w:rPr>
        <w:t xml:space="preserve"> </w:t>
      </w:r>
      <w:r>
        <w:t>результатов</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36"/>
        </w:rPr>
        <w:t xml:space="preserve"> </w:t>
      </w:r>
      <w:r>
        <w:t>строится</w:t>
      </w:r>
      <w:r>
        <w:rPr>
          <w:spacing w:val="-3"/>
        </w:rPr>
        <w:t xml:space="preserve"> </w:t>
      </w:r>
      <w:r>
        <w:t>вокруг</w:t>
      </w:r>
      <w:r>
        <w:rPr>
          <w:spacing w:val="4"/>
        </w:rPr>
        <w:t xml:space="preserve"> </w:t>
      </w:r>
      <w:r>
        <w:t>оценки:</w:t>
      </w:r>
    </w:p>
    <w:p w:rsidR="00A65286" w:rsidRDefault="00D25255">
      <w:pPr>
        <w:pStyle w:val="a4"/>
        <w:numPr>
          <w:ilvl w:val="0"/>
          <w:numId w:val="243"/>
        </w:numPr>
        <w:tabs>
          <w:tab w:val="left" w:pos="621"/>
        </w:tabs>
        <w:spacing w:before="149" w:line="264" w:lineRule="auto"/>
        <w:ind w:right="992"/>
        <w:rPr>
          <w:sz w:val="24"/>
        </w:rPr>
      </w:pPr>
      <w:r>
        <w:rPr>
          <w:sz w:val="24"/>
        </w:rPr>
        <w:t>сформированности</w:t>
      </w:r>
      <w:r>
        <w:rPr>
          <w:spacing w:val="1"/>
          <w:sz w:val="24"/>
        </w:rPr>
        <w:t xml:space="preserve"> </w:t>
      </w:r>
      <w:r>
        <w:rPr>
          <w:sz w:val="24"/>
        </w:rPr>
        <w:t>внутренней</w:t>
      </w:r>
      <w:r>
        <w:rPr>
          <w:spacing w:val="1"/>
          <w:sz w:val="24"/>
        </w:rPr>
        <w:t xml:space="preserve"> </w:t>
      </w:r>
      <w:r>
        <w:rPr>
          <w:sz w:val="24"/>
        </w:rPr>
        <w:t>позиции</w:t>
      </w:r>
      <w:r>
        <w:rPr>
          <w:spacing w:val="1"/>
          <w:sz w:val="24"/>
        </w:rPr>
        <w:t xml:space="preserve"> </w:t>
      </w:r>
      <w:r>
        <w:rPr>
          <w:sz w:val="24"/>
        </w:rPr>
        <w:t>обучающегося,</w:t>
      </w:r>
      <w:r>
        <w:rPr>
          <w:spacing w:val="1"/>
          <w:sz w:val="24"/>
        </w:rPr>
        <w:t xml:space="preserve"> </w:t>
      </w:r>
      <w:r>
        <w:rPr>
          <w:sz w:val="24"/>
        </w:rPr>
        <w:t>которая</w:t>
      </w:r>
      <w:r>
        <w:rPr>
          <w:spacing w:val="1"/>
          <w:sz w:val="24"/>
        </w:rPr>
        <w:t xml:space="preserve"> </w:t>
      </w:r>
      <w:r>
        <w:rPr>
          <w:sz w:val="24"/>
        </w:rPr>
        <w:t>находит</w:t>
      </w:r>
      <w:r>
        <w:rPr>
          <w:spacing w:val="1"/>
          <w:sz w:val="24"/>
        </w:rPr>
        <w:t xml:space="preserve"> </w:t>
      </w:r>
      <w:r>
        <w:rPr>
          <w:sz w:val="24"/>
        </w:rPr>
        <w:t>отражение</w:t>
      </w:r>
      <w:r>
        <w:rPr>
          <w:spacing w:val="1"/>
          <w:sz w:val="24"/>
        </w:rPr>
        <w:t xml:space="preserve"> </w:t>
      </w:r>
      <w:r>
        <w:rPr>
          <w:sz w:val="24"/>
        </w:rPr>
        <w:t>в</w:t>
      </w:r>
      <w:r>
        <w:rPr>
          <w:spacing w:val="1"/>
          <w:sz w:val="24"/>
        </w:rPr>
        <w:t xml:space="preserve"> </w:t>
      </w:r>
      <w:r>
        <w:rPr>
          <w:sz w:val="24"/>
        </w:rPr>
        <w:t>эмоционально-</w:t>
      </w:r>
      <w:r>
        <w:rPr>
          <w:spacing w:val="1"/>
          <w:sz w:val="24"/>
        </w:rPr>
        <w:t xml:space="preserve"> </w:t>
      </w:r>
      <w:r>
        <w:rPr>
          <w:sz w:val="24"/>
        </w:rPr>
        <w:t>положительном</w:t>
      </w:r>
      <w:r>
        <w:rPr>
          <w:spacing w:val="1"/>
          <w:sz w:val="24"/>
        </w:rPr>
        <w:t xml:space="preserve"> </w:t>
      </w:r>
      <w:r>
        <w:rPr>
          <w:sz w:val="24"/>
        </w:rPr>
        <w:t>отношении</w:t>
      </w:r>
      <w:r>
        <w:rPr>
          <w:spacing w:val="1"/>
          <w:sz w:val="24"/>
        </w:rPr>
        <w:t xml:space="preserve"> </w:t>
      </w:r>
      <w:r>
        <w:rPr>
          <w:sz w:val="24"/>
        </w:rPr>
        <w:t>обучающегося</w:t>
      </w:r>
      <w:r>
        <w:rPr>
          <w:spacing w:val="1"/>
          <w:sz w:val="24"/>
        </w:rPr>
        <w:t xml:space="preserve"> </w:t>
      </w:r>
      <w:r>
        <w:rPr>
          <w:sz w:val="24"/>
        </w:rPr>
        <w:t>к</w:t>
      </w:r>
      <w:r>
        <w:rPr>
          <w:spacing w:val="1"/>
          <w:sz w:val="24"/>
        </w:rPr>
        <w:t xml:space="preserve"> </w:t>
      </w:r>
      <w:r>
        <w:rPr>
          <w:sz w:val="24"/>
        </w:rPr>
        <w:t>образовательному</w:t>
      </w:r>
      <w:r>
        <w:rPr>
          <w:spacing w:val="1"/>
          <w:sz w:val="24"/>
        </w:rPr>
        <w:t xml:space="preserve"> </w:t>
      </w:r>
      <w:r>
        <w:rPr>
          <w:sz w:val="24"/>
        </w:rPr>
        <w:t>учреждению,</w:t>
      </w:r>
      <w:r>
        <w:rPr>
          <w:spacing w:val="1"/>
          <w:sz w:val="24"/>
        </w:rPr>
        <w:t xml:space="preserve"> </w:t>
      </w:r>
      <w:r>
        <w:rPr>
          <w:sz w:val="24"/>
        </w:rPr>
        <w:t>ориентации на содержательные моменты образовательного процесса — уроки, познание нового,</w:t>
      </w:r>
      <w:r>
        <w:rPr>
          <w:spacing w:val="1"/>
          <w:sz w:val="24"/>
        </w:rPr>
        <w:t xml:space="preserve"> </w:t>
      </w:r>
      <w:r>
        <w:rPr>
          <w:sz w:val="24"/>
        </w:rPr>
        <w:t>овладение</w:t>
      </w:r>
      <w:r>
        <w:rPr>
          <w:spacing w:val="19"/>
          <w:sz w:val="24"/>
        </w:rPr>
        <w:t xml:space="preserve"> </w:t>
      </w:r>
      <w:r>
        <w:rPr>
          <w:sz w:val="24"/>
        </w:rPr>
        <w:t>умениями</w:t>
      </w:r>
      <w:r>
        <w:rPr>
          <w:spacing w:val="22"/>
          <w:sz w:val="24"/>
        </w:rPr>
        <w:t xml:space="preserve"> </w:t>
      </w:r>
      <w:r>
        <w:rPr>
          <w:sz w:val="24"/>
        </w:rPr>
        <w:t>и</w:t>
      </w:r>
      <w:r>
        <w:rPr>
          <w:spacing w:val="43"/>
          <w:sz w:val="24"/>
        </w:rPr>
        <w:t xml:space="preserve"> </w:t>
      </w:r>
      <w:r>
        <w:rPr>
          <w:sz w:val="24"/>
        </w:rPr>
        <w:t>новыми</w:t>
      </w:r>
      <w:r>
        <w:rPr>
          <w:spacing w:val="22"/>
          <w:sz w:val="24"/>
        </w:rPr>
        <w:t xml:space="preserve"> </w:t>
      </w:r>
      <w:r>
        <w:rPr>
          <w:sz w:val="24"/>
        </w:rPr>
        <w:t>компетенциями,</w:t>
      </w:r>
      <w:r>
        <w:rPr>
          <w:spacing w:val="23"/>
          <w:sz w:val="24"/>
        </w:rPr>
        <w:t xml:space="preserve"> </w:t>
      </w:r>
      <w:r>
        <w:rPr>
          <w:sz w:val="24"/>
        </w:rPr>
        <w:t>характер</w:t>
      </w:r>
      <w:r>
        <w:rPr>
          <w:spacing w:val="24"/>
          <w:sz w:val="24"/>
        </w:rPr>
        <w:t xml:space="preserve"> </w:t>
      </w:r>
      <w:r>
        <w:rPr>
          <w:sz w:val="24"/>
        </w:rPr>
        <w:t>учебного</w:t>
      </w:r>
      <w:r>
        <w:rPr>
          <w:spacing w:val="21"/>
          <w:sz w:val="24"/>
        </w:rPr>
        <w:t xml:space="preserve"> </w:t>
      </w:r>
      <w:r>
        <w:rPr>
          <w:sz w:val="24"/>
        </w:rPr>
        <w:t>сотрудничества</w:t>
      </w:r>
      <w:r>
        <w:rPr>
          <w:spacing w:val="20"/>
          <w:sz w:val="24"/>
        </w:rPr>
        <w:t xml:space="preserve"> </w:t>
      </w:r>
      <w:r>
        <w:rPr>
          <w:sz w:val="24"/>
        </w:rPr>
        <w:t>с</w:t>
      </w:r>
      <w:r>
        <w:rPr>
          <w:spacing w:val="24"/>
          <w:sz w:val="24"/>
        </w:rPr>
        <w:t xml:space="preserve"> </w:t>
      </w:r>
      <w:r>
        <w:rPr>
          <w:sz w:val="24"/>
        </w:rPr>
        <w:t>учителем</w:t>
      </w:r>
      <w:r>
        <w:rPr>
          <w:spacing w:val="22"/>
          <w:sz w:val="24"/>
        </w:rPr>
        <w:t xml:space="preserve"> </w:t>
      </w:r>
      <w:r>
        <w:rPr>
          <w:sz w:val="24"/>
        </w:rPr>
        <w:t>и</w:t>
      </w:r>
    </w:p>
    <w:p w:rsidR="00A65286" w:rsidRDefault="00A65286">
      <w:pPr>
        <w:spacing w:line="264" w:lineRule="auto"/>
        <w:jc w:val="both"/>
        <w:rPr>
          <w:sz w:val="24"/>
        </w:rPr>
        <w:sectPr w:rsidR="00A65286">
          <w:pgSz w:w="11910" w:h="16840"/>
          <w:pgMar w:top="1580" w:right="0" w:bottom="44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spacing w:before="5"/>
        <w:jc w:val="left"/>
        <w:rPr>
          <w:sz w:val="25"/>
        </w:rPr>
      </w:pPr>
    </w:p>
    <w:p w:rsidR="00A65286" w:rsidRDefault="00D25255">
      <w:pPr>
        <w:pStyle w:val="a3"/>
        <w:spacing w:before="90" w:line="266" w:lineRule="auto"/>
        <w:ind w:left="620" w:right="1000"/>
      </w:pPr>
      <w:r>
        <w:t>одноклассниками — и</w:t>
      </w:r>
      <w:r>
        <w:rPr>
          <w:spacing w:val="1"/>
        </w:rPr>
        <w:t xml:space="preserve"> </w:t>
      </w:r>
      <w:r>
        <w:t>ориентации на образец поведения «хорошего ученика» как пример для</w:t>
      </w:r>
      <w:r>
        <w:rPr>
          <w:spacing w:val="1"/>
        </w:rPr>
        <w:t xml:space="preserve"> </w:t>
      </w:r>
      <w:r>
        <w:t>подражания;</w:t>
      </w:r>
    </w:p>
    <w:p w:rsidR="00A65286" w:rsidRDefault="00D25255">
      <w:pPr>
        <w:pStyle w:val="a4"/>
        <w:numPr>
          <w:ilvl w:val="0"/>
          <w:numId w:val="243"/>
        </w:numPr>
        <w:tabs>
          <w:tab w:val="left" w:pos="621"/>
        </w:tabs>
        <w:spacing w:before="16" w:line="264" w:lineRule="auto"/>
        <w:ind w:right="978"/>
        <w:rPr>
          <w:sz w:val="24"/>
        </w:rPr>
      </w:pPr>
      <w:r>
        <w:rPr>
          <w:sz w:val="24"/>
        </w:rPr>
        <w:t>сформированности основ гражданской идентичности, включая чувство гордости за свою Родину,</w:t>
      </w:r>
      <w:r>
        <w:rPr>
          <w:spacing w:val="1"/>
          <w:sz w:val="24"/>
        </w:rPr>
        <w:t xml:space="preserve"> </w:t>
      </w:r>
      <w:r>
        <w:rPr>
          <w:sz w:val="24"/>
        </w:rPr>
        <w:t>знание знаменательных для Отечества исторических событий; любовь к своему краю, осознание</w:t>
      </w:r>
      <w:r>
        <w:rPr>
          <w:spacing w:val="1"/>
          <w:sz w:val="24"/>
        </w:rPr>
        <w:t xml:space="preserve"> </w:t>
      </w:r>
      <w:r>
        <w:rPr>
          <w:sz w:val="24"/>
        </w:rPr>
        <w:t>своей национальности, уважение культуры и традиций народов России и мира; развитие доверия и</w:t>
      </w:r>
      <w:r>
        <w:rPr>
          <w:spacing w:val="-57"/>
          <w:sz w:val="24"/>
        </w:rPr>
        <w:t xml:space="preserve"> </w:t>
      </w:r>
      <w:r>
        <w:rPr>
          <w:sz w:val="24"/>
        </w:rPr>
        <w:t>способности</w:t>
      </w:r>
      <w:r>
        <w:rPr>
          <w:spacing w:val="43"/>
          <w:sz w:val="24"/>
        </w:rPr>
        <w:t xml:space="preserve"> </w:t>
      </w:r>
      <w:r>
        <w:rPr>
          <w:sz w:val="24"/>
        </w:rPr>
        <w:t>к</w:t>
      </w:r>
      <w:r>
        <w:rPr>
          <w:spacing w:val="-5"/>
          <w:sz w:val="24"/>
        </w:rPr>
        <w:t xml:space="preserve"> </w:t>
      </w:r>
      <w:r>
        <w:rPr>
          <w:sz w:val="24"/>
        </w:rPr>
        <w:t>пониманию и</w:t>
      </w:r>
      <w:r>
        <w:rPr>
          <w:spacing w:val="-3"/>
          <w:sz w:val="24"/>
        </w:rPr>
        <w:t xml:space="preserve"> </w:t>
      </w:r>
      <w:r>
        <w:rPr>
          <w:sz w:val="24"/>
        </w:rPr>
        <w:t>сопереживанию чувствам</w:t>
      </w:r>
      <w:r>
        <w:rPr>
          <w:spacing w:val="2"/>
          <w:sz w:val="24"/>
        </w:rPr>
        <w:t xml:space="preserve"> </w:t>
      </w:r>
      <w:r>
        <w:rPr>
          <w:sz w:val="24"/>
        </w:rPr>
        <w:t>других</w:t>
      </w:r>
      <w:r>
        <w:rPr>
          <w:spacing w:val="-4"/>
          <w:sz w:val="24"/>
        </w:rPr>
        <w:t xml:space="preserve"> </w:t>
      </w:r>
      <w:r>
        <w:rPr>
          <w:sz w:val="24"/>
        </w:rPr>
        <w:t>людей;</w:t>
      </w:r>
    </w:p>
    <w:p w:rsidR="00A65286" w:rsidRDefault="00D25255">
      <w:pPr>
        <w:pStyle w:val="a4"/>
        <w:numPr>
          <w:ilvl w:val="0"/>
          <w:numId w:val="243"/>
        </w:numPr>
        <w:tabs>
          <w:tab w:val="left" w:pos="621"/>
        </w:tabs>
        <w:spacing w:before="20" w:line="261" w:lineRule="auto"/>
        <w:ind w:right="985"/>
        <w:rPr>
          <w:sz w:val="24"/>
        </w:rPr>
      </w:pPr>
      <w:r>
        <w:rPr>
          <w:sz w:val="24"/>
        </w:rPr>
        <w:t>сформированности самооценки, включая осознание своих возможностей в учении, способности</w:t>
      </w:r>
      <w:r>
        <w:rPr>
          <w:spacing w:val="1"/>
          <w:sz w:val="24"/>
        </w:rPr>
        <w:t xml:space="preserve"> </w:t>
      </w:r>
      <w:r>
        <w:rPr>
          <w:sz w:val="24"/>
        </w:rPr>
        <w:t>адекватно судить о причинах своего успеха/неуспеха в учении; умение видеть свои достоинства и</w:t>
      </w:r>
      <w:r>
        <w:rPr>
          <w:spacing w:val="1"/>
          <w:sz w:val="24"/>
        </w:rPr>
        <w:t xml:space="preserve"> </w:t>
      </w:r>
      <w:r>
        <w:rPr>
          <w:sz w:val="24"/>
        </w:rPr>
        <w:t>недостатки,</w:t>
      </w:r>
      <w:r>
        <w:rPr>
          <w:spacing w:val="43"/>
          <w:sz w:val="24"/>
        </w:rPr>
        <w:t xml:space="preserve"> </w:t>
      </w:r>
      <w:r>
        <w:rPr>
          <w:sz w:val="24"/>
        </w:rPr>
        <w:t>уважать</w:t>
      </w:r>
      <w:r>
        <w:rPr>
          <w:spacing w:val="3"/>
          <w:sz w:val="24"/>
        </w:rPr>
        <w:t xml:space="preserve"> </w:t>
      </w:r>
      <w:r>
        <w:rPr>
          <w:sz w:val="24"/>
        </w:rPr>
        <w:t>себя</w:t>
      </w:r>
      <w:r>
        <w:rPr>
          <w:spacing w:val="1"/>
          <w:sz w:val="24"/>
        </w:rPr>
        <w:t xml:space="preserve"> </w:t>
      </w:r>
      <w:r>
        <w:rPr>
          <w:sz w:val="24"/>
        </w:rPr>
        <w:t>и</w:t>
      </w:r>
      <w:r>
        <w:rPr>
          <w:spacing w:val="3"/>
          <w:sz w:val="24"/>
        </w:rPr>
        <w:t xml:space="preserve"> </w:t>
      </w:r>
      <w:r>
        <w:rPr>
          <w:sz w:val="24"/>
        </w:rPr>
        <w:t>верить</w:t>
      </w:r>
      <w:r>
        <w:rPr>
          <w:spacing w:val="-1"/>
          <w:sz w:val="24"/>
        </w:rPr>
        <w:t xml:space="preserve"> </w:t>
      </w:r>
      <w:r>
        <w:rPr>
          <w:sz w:val="24"/>
        </w:rPr>
        <w:t>в</w:t>
      </w:r>
      <w:r>
        <w:rPr>
          <w:spacing w:val="3"/>
          <w:sz w:val="24"/>
        </w:rPr>
        <w:t xml:space="preserve"> </w:t>
      </w:r>
      <w:r>
        <w:rPr>
          <w:sz w:val="24"/>
        </w:rPr>
        <w:t>успех;</w:t>
      </w:r>
    </w:p>
    <w:p w:rsidR="00A65286" w:rsidRDefault="00D25255">
      <w:pPr>
        <w:pStyle w:val="a4"/>
        <w:numPr>
          <w:ilvl w:val="0"/>
          <w:numId w:val="243"/>
        </w:numPr>
        <w:tabs>
          <w:tab w:val="left" w:pos="621"/>
        </w:tabs>
        <w:spacing w:before="10" w:line="264" w:lineRule="auto"/>
        <w:ind w:right="986"/>
        <w:rPr>
          <w:sz w:val="24"/>
        </w:rPr>
      </w:pPr>
      <w:r>
        <w:rPr>
          <w:sz w:val="24"/>
        </w:rPr>
        <w:t>сформированности</w:t>
      </w:r>
      <w:r>
        <w:rPr>
          <w:spacing w:val="1"/>
          <w:sz w:val="24"/>
        </w:rPr>
        <w:t xml:space="preserve"> </w:t>
      </w:r>
      <w:r>
        <w:rPr>
          <w:sz w:val="24"/>
        </w:rPr>
        <w:t>мотивации</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включая</w:t>
      </w:r>
      <w:r>
        <w:rPr>
          <w:spacing w:val="1"/>
          <w:sz w:val="24"/>
        </w:rPr>
        <w:t xml:space="preserve"> </w:t>
      </w:r>
      <w:r>
        <w:rPr>
          <w:sz w:val="24"/>
        </w:rPr>
        <w:t>социальные,</w:t>
      </w:r>
      <w:r>
        <w:rPr>
          <w:spacing w:val="1"/>
          <w:sz w:val="24"/>
        </w:rPr>
        <w:t xml:space="preserve"> </w:t>
      </w:r>
      <w:r>
        <w:rPr>
          <w:sz w:val="24"/>
        </w:rPr>
        <w:t>учебно­познавательные и внешние мотивы, любознательность и интерес к новому содержанию и</w:t>
      </w:r>
      <w:r>
        <w:rPr>
          <w:spacing w:val="1"/>
          <w:sz w:val="24"/>
        </w:rPr>
        <w:t xml:space="preserve"> </w:t>
      </w:r>
      <w:r>
        <w:rPr>
          <w:sz w:val="24"/>
        </w:rPr>
        <w:t>способам</w:t>
      </w:r>
      <w:r>
        <w:rPr>
          <w:spacing w:val="1"/>
          <w:sz w:val="24"/>
        </w:rPr>
        <w:t xml:space="preserve"> </w:t>
      </w:r>
      <w:r>
        <w:rPr>
          <w:sz w:val="24"/>
        </w:rPr>
        <w:t>решения</w:t>
      </w:r>
      <w:r>
        <w:rPr>
          <w:spacing w:val="1"/>
          <w:sz w:val="24"/>
        </w:rPr>
        <w:t xml:space="preserve"> </w:t>
      </w:r>
      <w:r>
        <w:rPr>
          <w:sz w:val="24"/>
        </w:rPr>
        <w:t>проблем,</w:t>
      </w:r>
      <w:r>
        <w:rPr>
          <w:spacing w:val="1"/>
          <w:sz w:val="24"/>
        </w:rPr>
        <w:t xml:space="preserve"> </w:t>
      </w:r>
      <w:r>
        <w:rPr>
          <w:sz w:val="24"/>
        </w:rPr>
        <w:t>приобретению</w:t>
      </w:r>
      <w:r>
        <w:rPr>
          <w:spacing w:val="1"/>
          <w:sz w:val="24"/>
        </w:rPr>
        <w:t xml:space="preserve"> </w:t>
      </w:r>
      <w:r>
        <w:rPr>
          <w:sz w:val="24"/>
        </w:rPr>
        <w:t>новых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мотивацию</w:t>
      </w:r>
      <w:r>
        <w:rPr>
          <w:spacing w:val="1"/>
          <w:sz w:val="24"/>
        </w:rPr>
        <w:t xml:space="preserve"> </w:t>
      </w:r>
      <w:r>
        <w:rPr>
          <w:sz w:val="24"/>
        </w:rPr>
        <w:t>достижения</w:t>
      </w:r>
      <w:r>
        <w:rPr>
          <w:spacing w:val="1"/>
          <w:sz w:val="24"/>
        </w:rPr>
        <w:t xml:space="preserve"> </w:t>
      </w:r>
      <w:r>
        <w:rPr>
          <w:sz w:val="24"/>
        </w:rPr>
        <w:t>результата,</w:t>
      </w:r>
      <w:r>
        <w:rPr>
          <w:spacing w:val="2"/>
          <w:sz w:val="24"/>
        </w:rPr>
        <w:t xml:space="preserve"> </w:t>
      </w:r>
      <w:r>
        <w:rPr>
          <w:sz w:val="24"/>
        </w:rPr>
        <w:t>стремление</w:t>
      </w:r>
      <w:r>
        <w:rPr>
          <w:spacing w:val="1"/>
          <w:sz w:val="24"/>
        </w:rPr>
        <w:t xml:space="preserve"> </w:t>
      </w:r>
      <w:r>
        <w:rPr>
          <w:sz w:val="24"/>
        </w:rPr>
        <w:t>к</w:t>
      </w:r>
      <w:r>
        <w:rPr>
          <w:spacing w:val="41"/>
          <w:sz w:val="24"/>
        </w:rPr>
        <w:t xml:space="preserve"> </w:t>
      </w:r>
      <w:r>
        <w:rPr>
          <w:sz w:val="24"/>
        </w:rPr>
        <w:t>совершенствованию</w:t>
      </w:r>
      <w:r>
        <w:rPr>
          <w:spacing w:val="-5"/>
          <w:sz w:val="24"/>
        </w:rPr>
        <w:t xml:space="preserve"> </w:t>
      </w:r>
      <w:r>
        <w:rPr>
          <w:sz w:val="24"/>
        </w:rPr>
        <w:t>своих</w:t>
      </w:r>
      <w:r>
        <w:rPr>
          <w:spacing w:val="-3"/>
          <w:sz w:val="24"/>
        </w:rPr>
        <w:t xml:space="preserve"> </w:t>
      </w:r>
      <w:r>
        <w:rPr>
          <w:sz w:val="24"/>
        </w:rPr>
        <w:t>способностей;</w:t>
      </w:r>
    </w:p>
    <w:p w:rsidR="00A65286" w:rsidRDefault="00A65286">
      <w:pPr>
        <w:spacing w:line="264" w:lineRule="auto"/>
        <w:jc w:val="both"/>
        <w:rPr>
          <w:sz w:val="24"/>
        </w:rPr>
        <w:sectPr w:rsidR="00A65286">
          <w:pgSz w:w="11910" w:h="16840"/>
          <w:pgMar w:top="1580" w:right="0" w:bottom="44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spacing w:before="7"/>
        <w:jc w:val="left"/>
        <w:rPr>
          <w:sz w:val="22"/>
        </w:rPr>
      </w:pPr>
    </w:p>
    <w:p w:rsidR="00A65286" w:rsidRDefault="00D25255">
      <w:pPr>
        <w:pStyle w:val="a4"/>
        <w:numPr>
          <w:ilvl w:val="0"/>
          <w:numId w:val="243"/>
        </w:numPr>
        <w:tabs>
          <w:tab w:val="left" w:pos="621"/>
        </w:tabs>
        <w:spacing w:before="90" w:line="264" w:lineRule="auto"/>
        <w:ind w:right="985"/>
        <w:rPr>
          <w:sz w:val="24"/>
        </w:rPr>
      </w:pPr>
      <w:r>
        <w:rPr>
          <w:sz w:val="24"/>
        </w:rPr>
        <w:t>знания</w:t>
      </w:r>
      <w:r>
        <w:rPr>
          <w:spacing w:val="1"/>
          <w:sz w:val="24"/>
        </w:rPr>
        <w:t xml:space="preserve"> </w:t>
      </w:r>
      <w:r>
        <w:rPr>
          <w:sz w:val="24"/>
        </w:rPr>
        <w:t>моральных</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сформированности</w:t>
      </w:r>
      <w:r>
        <w:rPr>
          <w:spacing w:val="1"/>
          <w:sz w:val="24"/>
        </w:rPr>
        <w:t xml:space="preserve"> </w:t>
      </w:r>
      <w:r>
        <w:rPr>
          <w:sz w:val="24"/>
        </w:rPr>
        <w:t>морально­этических</w:t>
      </w:r>
      <w:r>
        <w:rPr>
          <w:spacing w:val="1"/>
          <w:sz w:val="24"/>
        </w:rPr>
        <w:t xml:space="preserve"> </w:t>
      </w:r>
      <w:r>
        <w:rPr>
          <w:sz w:val="24"/>
        </w:rPr>
        <w:t>суждений,</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решению</w:t>
      </w:r>
      <w:r>
        <w:rPr>
          <w:spacing w:val="1"/>
          <w:sz w:val="24"/>
        </w:rPr>
        <w:t xml:space="preserve"> </w:t>
      </w:r>
      <w:r>
        <w:rPr>
          <w:sz w:val="24"/>
        </w:rPr>
        <w:t>моральных проблем на основе децентрации (координации различных точек зрения на</w:t>
      </w:r>
      <w:r>
        <w:rPr>
          <w:spacing w:val="1"/>
          <w:sz w:val="24"/>
        </w:rPr>
        <w:t xml:space="preserve"> </w:t>
      </w:r>
      <w:r>
        <w:rPr>
          <w:sz w:val="24"/>
        </w:rPr>
        <w:t>решение моральной дилеммы); способности к оценке своих поступков и действий других людей с</w:t>
      </w:r>
      <w:r>
        <w:rPr>
          <w:spacing w:val="1"/>
          <w:sz w:val="24"/>
        </w:rPr>
        <w:t xml:space="preserve"> </w:t>
      </w:r>
      <w:r>
        <w:rPr>
          <w:sz w:val="24"/>
        </w:rPr>
        <w:t>точки</w:t>
      </w:r>
      <w:r>
        <w:rPr>
          <w:spacing w:val="-3"/>
          <w:sz w:val="24"/>
        </w:rPr>
        <w:t xml:space="preserve"> </w:t>
      </w:r>
      <w:r>
        <w:rPr>
          <w:sz w:val="24"/>
        </w:rPr>
        <w:t>зрения</w:t>
      </w:r>
      <w:r>
        <w:rPr>
          <w:spacing w:val="42"/>
          <w:sz w:val="24"/>
        </w:rPr>
        <w:t xml:space="preserve"> </w:t>
      </w:r>
      <w:r>
        <w:rPr>
          <w:sz w:val="24"/>
        </w:rPr>
        <w:t>соблюдения/нарушения</w:t>
      </w:r>
      <w:r>
        <w:rPr>
          <w:spacing w:val="2"/>
          <w:sz w:val="24"/>
        </w:rPr>
        <w:t xml:space="preserve"> </w:t>
      </w:r>
      <w:r>
        <w:rPr>
          <w:sz w:val="24"/>
        </w:rPr>
        <w:t>моральной</w:t>
      </w:r>
      <w:r>
        <w:rPr>
          <w:spacing w:val="-3"/>
          <w:sz w:val="24"/>
        </w:rPr>
        <w:t xml:space="preserve"> </w:t>
      </w:r>
      <w:r>
        <w:rPr>
          <w:sz w:val="24"/>
        </w:rPr>
        <w:t>нормы.</w:t>
      </w:r>
    </w:p>
    <w:p w:rsidR="00A65286" w:rsidRDefault="00D25255">
      <w:pPr>
        <w:spacing w:before="10" w:line="276" w:lineRule="auto"/>
        <w:ind w:left="620" w:right="987" w:firstLine="331"/>
        <w:jc w:val="both"/>
        <w:rPr>
          <w:sz w:val="24"/>
        </w:rPr>
      </w:pPr>
      <w:r>
        <w:rPr>
          <w:sz w:val="24"/>
        </w:rPr>
        <w:t>В</w:t>
      </w:r>
      <w:r>
        <w:rPr>
          <w:spacing w:val="1"/>
          <w:sz w:val="24"/>
        </w:rPr>
        <w:t xml:space="preserve"> </w:t>
      </w:r>
      <w:r>
        <w:rPr>
          <w:sz w:val="24"/>
        </w:rPr>
        <w:t>планируемых</w:t>
      </w:r>
      <w:r>
        <w:rPr>
          <w:spacing w:val="1"/>
          <w:sz w:val="24"/>
        </w:rPr>
        <w:t xml:space="preserve"> </w:t>
      </w:r>
      <w:r>
        <w:rPr>
          <w:sz w:val="24"/>
        </w:rPr>
        <w:t>результатах,</w:t>
      </w:r>
      <w:r>
        <w:rPr>
          <w:spacing w:val="1"/>
          <w:sz w:val="24"/>
        </w:rPr>
        <w:t xml:space="preserve"> </w:t>
      </w:r>
      <w:r>
        <w:rPr>
          <w:sz w:val="24"/>
        </w:rPr>
        <w:t>описывающих</w:t>
      </w:r>
      <w:r>
        <w:rPr>
          <w:spacing w:val="1"/>
          <w:sz w:val="24"/>
        </w:rPr>
        <w:t xml:space="preserve"> </w:t>
      </w:r>
      <w:r>
        <w:rPr>
          <w:sz w:val="24"/>
        </w:rPr>
        <w:t>эту</w:t>
      </w:r>
      <w:r>
        <w:rPr>
          <w:spacing w:val="1"/>
          <w:sz w:val="24"/>
        </w:rPr>
        <w:t xml:space="preserve"> </w:t>
      </w:r>
      <w:r>
        <w:rPr>
          <w:sz w:val="24"/>
        </w:rPr>
        <w:t>группу,</w:t>
      </w:r>
      <w:r>
        <w:rPr>
          <w:spacing w:val="1"/>
          <w:sz w:val="24"/>
        </w:rPr>
        <w:t xml:space="preserve"> </w:t>
      </w:r>
      <w:r>
        <w:rPr>
          <w:sz w:val="24"/>
        </w:rPr>
        <w:t>отсутствует</w:t>
      </w:r>
      <w:r>
        <w:rPr>
          <w:spacing w:val="1"/>
          <w:sz w:val="24"/>
        </w:rPr>
        <w:t xml:space="preserve"> </w:t>
      </w:r>
      <w:r>
        <w:rPr>
          <w:sz w:val="24"/>
        </w:rPr>
        <w:t>блок</w:t>
      </w:r>
      <w:r>
        <w:rPr>
          <w:spacing w:val="1"/>
          <w:sz w:val="24"/>
        </w:rPr>
        <w:t xml:space="preserve"> </w:t>
      </w:r>
      <w:r>
        <w:rPr>
          <w:sz w:val="24"/>
        </w:rPr>
        <w:t>«Выпускник</w:t>
      </w:r>
      <w:r>
        <w:rPr>
          <w:spacing w:val="1"/>
          <w:sz w:val="24"/>
        </w:rPr>
        <w:t xml:space="preserve"> </w:t>
      </w:r>
      <w:r>
        <w:rPr>
          <w:sz w:val="24"/>
        </w:rPr>
        <w:t>научится».</w:t>
      </w:r>
      <w:r>
        <w:rPr>
          <w:spacing w:val="1"/>
          <w:sz w:val="24"/>
        </w:rPr>
        <w:t xml:space="preserve"> </w:t>
      </w:r>
      <w:r>
        <w:rPr>
          <w:sz w:val="24"/>
        </w:rPr>
        <w:t>Это</w:t>
      </w:r>
      <w:r>
        <w:rPr>
          <w:spacing w:val="1"/>
          <w:sz w:val="24"/>
        </w:rPr>
        <w:t xml:space="preserve"> </w:t>
      </w:r>
      <w:r>
        <w:rPr>
          <w:sz w:val="24"/>
        </w:rPr>
        <w:t>означает,</w:t>
      </w:r>
      <w:r>
        <w:rPr>
          <w:spacing w:val="1"/>
          <w:sz w:val="24"/>
        </w:rPr>
        <w:t xml:space="preserve"> </w:t>
      </w:r>
      <w:r>
        <w:rPr>
          <w:sz w:val="24"/>
        </w:rPr>
        <w:t>что</w:t>
      </w:r>
      <w:r>
        <w:rPr>
          <w:spacing w:val="1"/>
          <w:sz w:val="24"/>
        </w:rPr>
        <w:t xml:space="preserve"> </w:t>
      </w:r>
      <w:r>
        <w:rPr>
          <w:b/>
          <w:i/>
          <w:sz w:val="24"/>
        </w:rPr>
        <w:t>личностные</w:t>
      </w:r>
      <w:r>
        <w:rPr>
          <w:b/>
          <w:i/>
          <w:spacing w:val="1"/>
          <w:sz w:val="24"/>
        </w:rPr>
        <w:t xml:space="preserve"> </w:t>
      </w:r>
      <w:r>
        <w:rPr>
          <w:b/>
          <w:i/>
          <w:sz w:val="24"/>
        </w:rPr>
        <w:t>результаты</w:t>
      </w:r>
      <w:r>
        <w:rPr>
          <w:b/>
          <w:i/>
          <w:spacing w:val="1"/>
          <w:sz w:val="24"/>
        </w:rPr>
        <w:t xml:space="preserve"> </w:t>
      </w:r>
      <w:r>
        <w:rPr>
          <w:b/>
          <w:i/>
          <w:sz w:val="24"/>
        </w:rPr>
        <w:t>выпускников</w:t>
      </w:r>
      <w:r>
        <w:rPr>
          <w:b/>
          <w:i/>
          <w:spacing w:val="1"/>
          <w:sz w:val="24"/>
        </w:rPr>
        <w:t xml:space="preserve"> </w:t>
      </w:r>
      <w:r>
        <w:rPr>
          <w:b/>
          <w:i/>
          <w:sz w:val="24"/>
        </w:rPr>
        <w:t>на</w:t>
      </w:r>
      <w:r>
        <w:rPr>
          <w:b/>
          <w:i/>
          <w:spacing w:val="1"/>
          <w:sz w:val="24"/>
        </w:rPr>
        <w:t xml:space="preserve"> </w:t>
      </w:r>
      <w:r>
        <w:rPr>
          <w:b/>
          <w:i/>
          <w:sz w:val="24"/>
        </w:rPr>
        <w:t>уровне</w:t>
      </w:r>
      <w:r>
        <w:rPr>
          <w:b/>
          <w:i/>
          <w:spacing w:val="1"/>
          <w:sz w:val="24"/>
        </w:rPr>
        <w:t xml:space="preserve"> </w:t>
      </w:r>
      <w:r>
        <w:rPr>
          <w:b/>
          <w:i/>
          <w:sz w:val="24"/>
        </w:rPr>
        <w:t>начального</w:t>
      </w:r>
      <w:r>
        <w:rPr>
          <w:b/>
          <w:i/>
          <w:spacing w:val="1"/>
          <w:sz w:val="24"/>
        </w:rPr>
        <w:t xml:space="preserve"> </w:t>
      </w:r>
      <w:r>
        <w:rPr>
          <w:b/>
          <w:i/>
          <w:sz w:val="24"/>
        </w:rPr>
        <w:t xml:space="preserve">общего образования </w:t>
      </w:r>
      <w:r>
        <w:rPr>
          <w:sz w:val="24"/>
        </w:rPr>
        <w:t xml:space="preserve">в полном соответствии с требованиями Стандарта </w:t>
      </w:r>
      <w:r>
        <w:rPr>
          <w:b/>
          <w:i/>
          <w:sz w:val="24"/>
        </w:rPr>
        <w:t>не подлежат итоговой</w:t>
      </w:r>
      <w:r>
        <w:rPr>
          <w:b/>
          <w:i/>
          <w:spacing w:val="1"/>
          <w:sz w:val="24"/>
        </w:rPr>
        <w:t xml:space="preserve"> </w:t>
      </w:r>
      <w:r>
        <w:rPr>
          <w:b/>
          <w:i/>
          <w:sz w:val="24"/>
        </w:rPr>
        <w:t>оценке</w:t>
      </w:r>
      <w:r>
        <w:rPr>
          <w:sz w:val="24"/>
        </w:rPr>
        <w:t>.</w:t>
      </w:r>
    </w:p>
    <w:p w:rsidR="00A65286" w:rsidRDefault="00D25255">
      <w:pPr>
        <w:pStyle w:val="a3"/>
        <w:spacing w:before="148" w:line="276" w:lineRule="auto"/>
        <w:ind w:left="620" w:right="987" w:firstLine="331"/>
      </w:pPr>
      <w:r>
        <w:t>Формирование</w:t>
      </w:r>
      <w:r>
        <w:rPr>
          <w:spacing w:val="1"/>
        </w:rPr>
        <w:t xml:space="preserve"> </w:t>
      </w:r>
      <w:r>
        <w:t>и</w:t>
      </w:r>
      <w:r>
        <w:rPr>
          <w:spacing w:val="1"/>
        </w:rPr>
        <w:t xml:space="preserve"> </w:t>
      </w:r>
      <w:r>
        <w:t>достижение</w:t>
      </w:r>
      <w:r>
        <w:rPr>
          <w:spacing w:val="1"/>
        </w:rPr>
        <w:t xml:space="preserve"> </w:t>
      </w:r>
      <w:r>
        <w:t>указанных</w:t>
      </w:r>
      <w:r>
        <w:rPr>
          <w:spacing w:val="1"/>
        </w:rPr>
        <w:t xml:space="preserve"> </w:t>
      </w:r>
      <w:r>
        <w:t>выше</w:t>
      </w:r>
      <w:r>
        <w:rPr>
          <w:spacing w:val="1"/>
        </w:rPr>
        <w:t xml:space="preserve"> </w:t>
      </w:r>
      <w:r>
        <w:t>личностных</w:t>
      </w:r>
      <w:r>
        <w:rPr>
          <w:spacing w:val="1"/>
        </w:rPr>
        <w:t xml:space="preserve"> </w:t>
      </w:r>
      <w:r>
        <w:t>результатов</w:t>
      </w:r>
      <w:r>
        <w:rPr>
          <w:spacing w:val="1"/>
        </w:rPr>
        <w:t xml:space="preserve"> </w:t>
      </w:r>
      <w:r>
        <w:t>—</w:t>
      </w:r>
      <w:r>
        <w:rPr>
          <w:spacing w:val="1"/>
        </w:rPr>
        <w:t xml:space="preserve"> </w:t>
      </w:r>
      <w:r>
        <w:t>задача</w:t>
      </w:r>
      <w:r>
        <w:rPr>
          <w:spacing w:val="1"/>
        </w:rPr>
        <w:t xml:space="preserve"> </w:t>
      </w:r>
      <w:r>
        <w:t>и</w:t>
      </w:r>
      <w:r>
        <w:rPr>
          <w:spacing w:val="1"/>
        </w:rPr>
        <w:t xml:space="preserve"> </w:t>
      </w:r>
      <w:r>
        <w:t>ответственность</w:t>
      </w:r>
      <w:r>
        <w:rPr>
          <w:spacing w:val="1"/>
        </w:rPr>
        <w:t xml:space="preserve"> </w:t>
      </w:r>
      <w:r>
        <w:t>системы</w:t>
      </w:r>
      <w:r>
        <w:rPr>
          <w:spacing w:val="1"/>
        </w:rPr>
        <w:t xml:space="preserve"> </w:t>
      </w:r>
      <w:r>
        <w:t>образования</w:t>
      </w:r>
      <w:r>
        <w:rPr>
          <w:spacing w:val="1"/>
        </w:rPr>
        <w:t xml:space="preserve"> </w:t>
      </w:r>
      <w:r>
        <w:t>и</w:t>
      </w:r>
      <w:r>
        <w:rPr>
          <w:spacing w:val="1"/>
        </w:rPr>
        <w:t xml:space="preserve"> </w:t>
      </w:r>
      <w:r>
        <w:t>образовательного</w:t>
      </w:r>
      <w:r>
        <w:rPr>
          <w:spacing w:val="1"/>
        </w:rPr>
        <w:t xml:space="preserve"> </w:t>
      </w:r>
      <w:r>
        <w:t>учреждения.</w:t>
      </w:r>
      <w:r>
        <w:rPr>
          <w:spacing w:val="1"/>
        </w:rPr>
        <w:t xml:space="preserve"> </w:t>
      </w:r>
      <w:r>
        <w:t>Поэтому</w:t>
      </w:r>
      <w:r>
        <w:rPr>
          <w:spacing w:val="1"/>
        </w:rPr>
        <w:t xml:space="preserve"> </w:t>
      </w:r>
      <w:r>
        <w:t>оценка</w:t>
      </w:r>
      <w:r>
        <w:rPr>
          <w:spacing w:val="1"/>
        </w:rPr>
        <w:t xml:space="preserve"> </w:t>
      </w:r>
      <w:r>
        <w:t>этих</w:t>
      </w:r>
      <w:r>
        <w:rPr>
          <w:spacing w:val="1"/>
        </w:rPr>
        <w:t xml:space="preserve"> </w:t>
      </w:r>
      <w:r>
        <w:t>результатов</w:t>
      </w:r>
      <w:r>
        <w:rPr>
          <w:spacing w:val="1"/>
        </w:rPr>
        <w:t xml:space="preserve"> </w:t>
      </w:r>
      <w:r>
        <w:t>образовательной</w:t>
      </w:r>
      <w:r>
        <w:rPr>
          <w:spacing w:val="1"/>
        </w:rPr>
        <w:t xml:space="preserve"> </w:t>
      </w:r>
      <w:r>
        <w:t>деятельности</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внешних</w:t>
      </w:r>
      <w:r>
        <w:rPr>
          <w:spacing w:val="1"/>
        </w:rPr>
        <w:t xml:space="preserve"> </w:t>
      </w:r>
      <w:r>
        <w:t>неперсонифицированных</w:t>
      </w:r>
      <w:r>
        <w:rPr>
          <w:spacing w:val="1"/>
        </w:rPr>
        <w:t xml:space="preserve"> </w:t>
      </w:r>
      <w:r>
        <w:t>мониторинговых</w:t>
      </w:r>
      <w:r>
        <w:rPr>
          <w:spacing w:val="1"/>
        </w:rPr>
        <w:t xml:space="preserve"> </w:t>
      </w:r>
      <w:r>
        <w:t>исследований,</w:t>
      </w:r>
      <w:r>
        <w:rPr>
          <w:spacing w:val="1"/>
        </w:rPr>
        <w:t xml:space="preserve"> </w:t>
      </w:r>
      <w:r>
        <w:t>результаты</w:t>
      </w:r>
      <w:r>
        <w:rPr>
          <w:spacing w:val="1"/>
        </w:rPr>
        <w:t xml:space="preserve"> </w:t>
      </w:r>
      <w:r>
        <w:t>которых</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принятия</w:t>
      </w:r>
      <w:r>
        <w:rPr>
          <w:spacing w:val="1"/>
        </w:rPr>
        <w:t xml:space="preserve"> </w:t>
      </w:r>
      <w:r>
        <w:t>управленческих</w:t>
      </w:r>
      <w:r>
        <w:rPr>
          <w:spacing w:val="1"/>
        </w:rPr>
        <w:t xml:space="preserve"> </w:t>
      </w:r>
      <w:r>
        <w:t>решений</w:t>
      </w:r>
      <w:r>
        <w:rPr>
          <w:spacing w:val="1"/>
        </w:rPr>
        <w:t xml:space="preserve"> </w:t>
      </w:r>
      <w:r>
        <w:t>при</w:t>
      </w:r>
      <w:r>
        <w:rPr>
          <w:spacing w:val="1"/>
        </w:rPr>
        <w:t xml:space="preserve"> </w:t>
      </w:r>
      <w:r>
        <w:t>проектировании</w:t>
      </w:r>
      <w:r>
        <w:rPr>
          <w:spacing w:val="1"/>
        </w:rPr>
        <w:t xml:space="preserve"> </w:t>
      </w:r>
      <w:r>
        <w:t>и</w:t>
      </w:r>
      <w:r>
        <w:rPr>
          <w:spacing w:val="1"/>
        </w:rPr>
        <w:t xml:space="preserve"> </w:t>
      </w:r>
      <w:r>
        <w:t>реализации</w:t>
      </w:r>
      <w:r>
        <w:rPr>
          <w:spacing w:val="1"/>
        </w:rPr>
        <w:t xml:space="preserve"> </w:t>
      </w:r>
      <w:r>
        <w:t>региональных</w:t>
      </w:r>
      <w:r>
        <w:rPr>
          <w:spacing w:val="1"/>
        </w:rPr>
        <w:t xml:space="preserve"> </w:t>
      </w:r>
      <w:r>
        <w:t>программ</w:t>
      </w:r>
      <w:r>
        <w:rPr>
          <w:spacing w:val="1"/>
        </w:rPr>
        <w:t xml:space="preserve"> </w:t>
      </w:r>
      <w:r>
        <w:t>развития,</w:t>
      </w:r>
      <w:r>
        <w:rPr>
          <w:spacing w:val="1"/>
        </w:rPr>
        <w:t xml:space="preserve"> </w:t>
      </w:r>
      <w:r>
        <w:t>программ</w:t>
      </w:r>
      <w:r>
        <w:rPr>
          <w:spacing w:val="1"/>
        </w:rPr>
        <w:t xml:space="preserve"> </w:t>
      </w:r>
      <w:r>
        <w:t>поддержки</w:t>
      </w:r>
      <w:r>
        <w:rPr>
          <w:spacing w:val="1"/>
        </w:rPr>
        <w:t xml:space="preserve"> </w:t>
      </w:r>
      <w:r>
        <w:t>образовательного</w:t>
      </w:r>
      <w:r>
        <w:rPr>
          <w:spacing w:val="1"/>
        </w:rPr>
        <w:t xml:space="preserve"> </w:t>
      </w:r>
      <w:r>
        <w:t>процесса,</w:t>
      </w:r>
      <w:r>
        <w:rPr>
          <w:spacing w:val="1"/>
        </w:rPr>
        <w:t xml:space="preserve"> </w:t>
      </w:r>
      <w:r>
        <w:t>иных</w:t>
      </w:r>
      <w:r>
        <w:rPr>
          <w:spacing w:val="1"/>
        </w:rPr>
        <w:t xml:space="preserve"> </w:t>
      </w:r>
      <w:r>
        <w:t>программ. К их осуществлению должны быть привлечены специалисты, не работающие в данном</w:t>
      </w:r>
      <w:r>
        <w:rPr>
          <w:spacing w:val="1"/>
        </w:rPr>
        <w:t xml:space="preserve"> </w:t>
      </w:r>
      <w:r>
        <w:t>образовательном учреждении и обладающие необходимой компетентностью в сфере диагностики</w:t>
      </w:r>
      <w:r>
        <w:rPr>
          <w:spacing w:val="1"/>
        </w:rPr>
        <w:t xml:space="preserve"> </w:t>
      </w:r>
      <w:r>
        <w:rPr>
          <w:spacing w:val="-1"/>
        </w:rPr>
        <w:t>развития</w:t>
      </w:r>
      <w:r>
        <w:rPr>
          <w:spacing w:val="-12"/>
        </w:rPr>
        <w:t xml:space="preserve"> </w:t>
      </w:r>
      <w:r>
        <w:rPr>
          <w:spacing w:val="-1"/>
        </w:rPr>
        <w:t>личности</w:t>
      </w:r>
      <w:r>
        <w:rPr>
          <w:spacing w:val="-11"/>
        </w:rPr>
        <w:t xml:space="preserve"> </w:t>
      </w:r>
      <w:r>
        <w:rPr>
          <w:spacing w:val="-1"/>
        </w:rPr>
        <w:t>в</w:t>
      </w:r>
      <w:r>
        <w:rPr>
          <w:spacing w:val="-10"/>
        </w:rPr>
        <w:t xml:space="preserve"> </w:t>
      </w:r>
      <w:r>
        <w:rPr>
          <w:spacing w:val="-1"/>
        </w:rPr>
        <w:t>детском</w:t>
      </w:r>
      <w:r>
        <w:rPr>
          <w:spacing w:val="-6"/>
        </w:rPr>
        <w:t xml:space="preserve"> </w:t>
      </w:r>
      <w:r>
        <w:rPr>
          <w:spacing w:val="-1"/>
        </w:rPr>
        <w:t>и</w:t>
      </w:r>
      <w:r>
        <w:rPr>
          <w:spacing w:val="-10"/>
        </w:rPr>
        <w:t xml:space="preserve"> </w:t>
      </w:r>
      <w:r>
        <w:rPr>
          <w:spacing w:val="-1"/>
        </w:rPr>
        <w:t>подростковом</w:t>
      </w:r>
      <w:r>
        <w:rPr>
          <w:spacing w:val="-16"/>
        </w:rPr>
        <w:t xml:space="preserve"> </w:t>
      </w:r>
      <w:r>
        <w:rPr>
          <w:spacing w:val="-1"/>
        </w:rPr>
        <w:t>возрасте.</w:t>
      </w:r>
      <w:r>
        <w:rPr>
          <w:spacing w:val="-5"/>
        </w:rPr>
        <w:t xml:space="preserve"> </w:t>
      </w:r>
      <w:r>
        <w:t>Предметом</w:t>
      </w:r>
      <w:r>
        <w:rPr>
          <w:spacing w:val="-16"/>
        </w:rPr>
        <w:t xml:space="preserve"> </w:t>
      </w:r>
      <w:r>
        <w:t>оценки</w:t>
      </w:r>
      <w:r>
        <w:rPr>
          <w:spacing w:val="-10"/>
        </w:rPr>
        <w:t xml:space="preserve"> </w:t>
      </w:r>
      <w:r>
        <w:t>в</w:t>
      </w:r>
      <w:r>
        <w:rPr>
          <w:spacing w:val="-11"/>
        </w:rPr>
        <w:t xml:space="preserve"> </w:t>
      </w:r>
      <w:r>
        <w:t>этом</w:t>
      </w:r>
      <w:r>
        <w:rPr>
          <w:spacing w:val="-5"/>
        </w:rPr>
        <w:t xml:space="preserve"> </w:t>
      </w:r>
      <w:r>
        <w:t>случае</w:t>
      </w:r>
      <w:r>
        <w:rPr>
          <w:spacing w:val="-9"/>
        </w:rPr>
        <w:t xml:space="preserve"> </w:t>
      </w:r>
      <w:r>
        <w:t>становится</w:t>
      </w:r>
      <w:r>
        <w:rPr>
          <w:spacing w:val="-58"/>
        </w:rPr>
        <w:t xml:space="preserve"> </w:t>
      </w:r>
      <w:r>
        <w:t>не</w:t>
      </w:r>
      <w:r>
        <w:rPr>
          <w:spacing w:val="1"/>
        </w:rPr>
        <w:t xml:space="preserve"> </w:t>
      </w:r>
      <w:r>
        <w:t>прогресс</w:t>
      </w:r>
      <w:r>
        <w:rPr>
          <w:spacing w:val="1"/>
        </w:rPr>
        <w:t xml:space="preserve"> </w:t>
      </w:r>
      <w:r>
        <w:t>личностного</w:t>
      </w:r>
      <w:r>
        <w:rPr>
          <w:spacing w:val="1"/>
        </w:rPr>
        <w:t xml:space="preserve"> </w:t>
      </w:r>
      <w:r>
        <w:t>развития</w:t>
      </w:r>
      <w:r>
        <w:rPr>
          <w:spacing w:val="1"/>
        </w:rPr>
        <w:t xml:space="preserve"> </w:t>
      </w:r>
      <w:r>
        <w:t>обучающегося,</w:t>
      </w:r>
      <w:r>
        <w:rPr>
          <w:spacing w:val="1"/>
        </w:rPr>
        <w:t xml:space="preserve"> </w:t>
      </w:r>
      <w:r>
        <w:t>а</w:t>
      </w:r>
      <w:r>
        <w:rPr>
          <w:spacing w:val="1"/>
        </w:rPr>
        <w:t xml:space="preserve"> </w:t>
      </w:r>
      <w:r>
        <w:t>эффективность</w:t>
      </w:r>
      <w:r>
        <w:rPr>
          <w:spacing w:val="-57"/>
        </w:rPr>
        <w:t xml:space="preserve"> </w:t>
      </w:r>
      <w:r>
        <w:t>воспитательно­образовательной</w:t>
      </w:r>
      <w:r>
        <w:rPr>
          <w:spacing w:val="1"/>
        </w:rPr>
        <w:t xml:space="preserve"> </w:t>
      </w:r>
      <w:r>
        <w:t>деятельности</w:t>
      </w:r>
      <w:r>
        <w:rPr>
          <w:spacing w:val="1"/>
        </w:rPr>
        <w:t xml:space="preserve"> </w:t>
      </w:r>
      <w:r>
        <w:t>образовательного</w:t>
      </w:r>
      <w:r>
        <w:rPr>
          <w:spacing w:val="1"/>
        </w:rPr>
        <w:t xml:space="preserve"> </w:t>
      </w:r>
      <w:r>
        <w:t>учреждения,</w:t>
      </w:r>
      <w:r>
        <w:rPr>
          <w:spacing w:val="1"/>
        </w:rPr>
        <w:t xml:space="preserve"> </w:t>
      </w:r>
      <w:r>
        <w:t>муниципальной,</w:t>
      </w:r>
      <w:r>
        <w:rPr>
          <w:spacing w:val="1"/>
        </w:rPr>
        <w:t xml:space="preserve"> </w:t>
      </w:r>
      <w:r>
        <w:t>региональной или федеральной системы образования. Это принципиальный момент, отличающий</w:t>
      </w:r>
      <w:r>
        <w:rPr>
          <w:spacing w:val="1"/>
        </w:rPr>
        <w:t xml:space="preserve"> </w:t>
      </w:r>
      <w:r>
        <w:t>оценку</w:t>
      </w:r>
      <w:r>
        <w:rPr>
          <w:spacing w:val="-9"/>
        </w:rPr>
        <w:t xml:space="preserve"> </w:t>
      </w:r>
      <w:r>
        <w:t>личностных</w:t>
      </w:r>
      <w:r>
        <w:rPr>
          <w:spacing w:val="-3"/>
        </w:rPr>
        <w:t xml:space="preserve"> </w:t>
      </w:r>
      <w:r>
        <w:t>результатов</w:t>
      </w:r>
      <w:r>
        <w:rPr>
          <w:spacing w:val="-2"/>
        </w:rPr>
        <w:t xml:space="preserve"> </w:t>
      </w:r>
      <w:r>
        <w:t>от</w:t>
      </w:r>
      <w:r>
        <w:rPr>
          <w:spacing w:val="-2"/>
        </w:rPr>
        <w:t xml:space="preserve"> </w:t>
      </w:r>
      <w:r>
        <w:t>оценки</w:t>
      </w:r>
      <w:r>
        <w:rPr>
          <w:spacing w:val="41"/>
        </w:rPr>
        <w:t xml:space="preserve"> </w:t>
      </w:r>
      <w:r>
        <w:t>предметных</w:t>
      </w:r>
      <w:r>
        <w:rPr>
          <w:spacing w:val="-3"/>
        </w:rPr>
        <w:t xml:space="preserve"> </w:t>
      </w:r>
      <w:r>
        <w:t>и</w:t>
      </w:r>
      <w:r>
        <w:rPr>
          <w:spacing w:val="3"/>
        </w:rPr>
        <w:t xml:space="preserve"> </w:t>
      </w:r>
      <w:r>
        <w:t>метапредметных</w:t>
      </w:r>
      <w:r>
        <w:rPr>
          <w:spacing w:val="-4"/>
        </w:rPr>
        <w:t xml:space="preserve"> </w:t>
      </w:r>
      <w:r>
        <w:t>результатов.</w:t>
      </w:r>
    </w:p>
    <w:p w:rsidR="00A65286" w:rsidRDefault="00D25255">
      <w:pPr>
        <w:spacing w:before="147" w:line="276" w:lineRule="auto"/>
        <w:ind w:left="620" w:right="986" w:firstLine="331"/>
        <w:jc w:val="both"/>
        <w:rPr>
          <w:sz w:val="24"/>
        </w:rPr>
      </w:pPr>
      <w:r>
        <w:rPr>
          <w:sz w:val="24"/>
        </w:rPr>
        <w:t>В</w:t>
      </w:r>
      <w:r>
        <w:rPr>
          <w:spacing w:val="1"/>
          <w:sz w:val="24"/>
        </w:rPr>
        <w:t xml:space="preserve"> </w:t>
      </w:r>
      <w:r>
        <w:rPr>
          <w:sz w:val="24"/>
        </w:rPr>
        <w:t>ходе</w:t>
      </w:r>
      <w:r>
        <w:rPr>
          <w:spacing w:val="1"/>
          <w:sz w:val="24"/>
        </w:rPr>
        <w:t xml:space="preserve"> </w:t>
      </w:r>
      <w:r>
        <w:rPr>
          <w:sz w:val="24"/>
        </w:rPr>
        <w:t>текущей</w:t>
      </w:r>
      <w:r>
        <w:rPr>
          <w:spacing w:val="1"/>
          <w:sz w:val="24"/>
        </w:rPr>
        <w:t xml:space="preserve"> </w:t>
      </w:r>
      <w:r>
        <w:rPr>
          <w:sz w:val="24"/>
        </w:rPr>
        <w:t>оценки</w:t>
      </w:r>
      <w:r>
        <w:rPr>
          <w:spacing w:val="1"/>
          <w:sz w:val="24"/>
        </w:rPr>
        <w:t xml:space="preserve"> </w:t>
      </w:r>
      <w:r>
        <w:rPr>
          <w:sz w:val="24"/>
        </w:rPr>
        <w:t>возможна</w:t>
      </w:r>
      <w:r>
        <w:rPr>
          <w:spacing w:val="1"/>
          <w:sz w:val="24"/>
        </w:rPr>
        <w:t xml:space="preserve"> </w:t>
      </w:r>
      <w:r>
        <w:rPr>
          <w:sz w:val="24"/>
        </w:rPr>
        <w:t>ограниченная</w:t>
      </w:r>
      <w:r>
        <w:rPr>
          <w:spacing w:val="1"/>
          <w:sz w:val="24"/>
        </w:rPr>
        <w:t xml:space="preserve"> </w:t>
      </w:r>
      <w:r>
        <w:rPr>
          <w:sz w:val="24"/>
        </w:rPr>
        <w:t>оценка</w:t>
      </w:r>
      <w:r>
        <w:rPr>
          <w:spacing w:val="1"/>
          <w:sz w:val="24"/>
        </w:rPr>
        <w:t xml:space="preserve"> </w:t>
      </w:r>
      <w:r>
        <w:rPr>
          <w:sz w:val="24"/>
        </w:rPr>
        <w:t>сформированности</w:t>
      </w:r>
      <w:r>
        <w:rPr>
          <w:spacing w:val="1"/>
          <w:sz w:val="24"/>
        </w:rPr>
        <w:t xml:space="preserve"> </w:t>
      </w:r>
      <w:r>
        <w:rPr>
          <w:sz w:val="24"/>
        </w:rPr>
        <w:t>отдельных</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полностью</w:t>
      </w:r>
      <w:r>
        <w:rPr>
          <w:spacing w:val="1"/>
          <w:sz w:val="24"/>
        </w:rPr>
        <w:t xml:space="preserve"> </w:t>
      </w:r>
      <w:r>
        <w:rPr>
          <w:sz w:val="24"/>
        </w:rPr>
        <w:t>отвечающая</w:t>
      </w:r>
      <w:r>
        <w:rPr>
          <w:spacing w:val="1"/>
          <w:sz w:val="24"/>
        </w:rPr>
        <w:t xml:space="preserve"> </w:t>
      </w:r>
      <w:r>
        <w:rPr>
          <w:sz w:val="24"/>
        </w:rPr>
        <w:t>этическим</w:t>
      </w:r>
      <w:r>
        <w:rPr>
          <w:spacing w:val="1"/>
          <w:sz w:val="24"/>
        </w:rPr>
        <w:t xml:space="preserve"> </w:t>
      </w:r>
      <w:r>
        <w:rPr>
          <w:sz w:val="24"/>
        </w:rPr>
        <w:t>принципам</w:t>
      </w:r>
      <w:r>
        <w:rPr>
          <w:spacing w:val="1"/>
          <w:sz w:val="24"/>
        </w:rPr>
        <w:t xml:space="preserve"> </w:t>
      </w:r>
      <w:r>
        <w:rPr>
          <w:sz w:val="24"/>
        </w:rPr>
        <w:t>охраны</w:t>
      </w:r>
      <w:r>
        <w:rPr>
          <w:spacing w:val="1"/>
          <w:sz w:val="24"/>
        </w:rPr>
        <w:t xml:space="preserve"> </w:t>
      </w:r>
      <w:r>
        <w:rPr>
          <w:sz w:val="24"/>
        </w:rPr>
        <w:t>и</w:t>
      </w:r>
      <w:r>
        <w:rPr>
          <w:spacing w:val="1"/>
          <w:sz w:val="24"/>
        </w:rPr>
        <w:t xml:space="preserve"> </w:t>
      </w:r>
      <w:r>
        <w:rPr>
          <w:sz w:val="24"/>
        </w:rPr>
        <w:t>защиты</w:t>
      </w:r>
      <w:r>
        <w:rPr>
          <w:spacing w:val="1"/>
          <w:sz w:val="24"/>
        </w:rPr>
        <w:t xml:space="preserve"> </w:t>
      </w:r>
      <w:r>
        <w:rPr>
          <w:sz w:val="24"/>
        </w:rPr>
        <w:t>интересов</w:t>
      </w:r>
      <w:r>
        <w:rPr>
          <w:spacing w:val="1"/>
          <w:sz w:val="24"/>
        </w:rPr>
        <w:t xml:space="preserve"> </w:t>
      </w:r>
      <w:r>
        <w:rPr>
          <w:sz w:val="24"/>
        </w:rPr>
        <w:t>ребёнка</w:t>
      </w:r>
      <w:r>
        <w:rPr>
          <w:spacing w:val="1"/>
          <w:sz w:val="24"/>
        </w:rPr>
        <w:t xml:space="preserve"> </w:t>
      </w:r>
      <w:r>
        <w:rPr>
          <w:sz w:val="24"/>
        </w:rPr>
        <w:t>и</w:t>
      </w:r>
      <w:r>
        <w:rPr>
          <w:spacing w:val="1"/>
          <w:sz w:val="24"/>
        </w:rPr>
        <w:t xml:space="preserve"> </w:t>
      </w:r>
      <w:r>
        <w:rPr>
          <w:sz w:val="24"/>
        </w:rPr>
        <w:t>конфиденциальности,</w:t>
      </w:r>
      <w:r>
        <w:rPr>
          <w:spacing w:val="1"/>
          <w:sz w:val="24"/>
        </w:rPr>
        <w:t xml:space="preserve"> </w:t>
      </w:r>
      <w:r>
        <w:rPr>
          <w:b/>
          <w:sz w:val="24"/>
        </w:rPr>
        <w:t>в</w:t>
      </w:r>
      <w:r>
        <w:rPr>
          <w:b/>
          <w:spacing w:val="1"/>
          <w:sz w:val="24"/>
        </w:rPr>
        <w:t xml:space="preserve"> </w:t>
      </w:r>
      <w:r>
        <w:rPr>
          <w:b/>
          <w:sz w:val="24"/>
        </w:rPr>
        <w:t>форме,</w:t>
      </w:r>
      <w:r>
        <w:rPr>
          <w:b/>
          <w:spacing w:val="1"/>
          <w:sz w:val="24"/>
        </w:rPr>
        <w:t xml:space="preserve"> </w:t>
      </w:r>
      <w:r>
        <w:rPr>
          <w:b/>
          <w:sz w:val="24"/>
        </w:rPr>
        <w:t>не</w:t>
      </w:r>
      <w:r>
        <w:rPr>
          <w:b/>
          <w:spacing w:val="1"/>
          <w:sz w:val="24"/>
        </w:rPr>
        <w:t xml:space="preserve"> </w:t>
      </w:r>
      <w:r>
        <w:rPr>
          <w:b/>
          <w:sz w:val="24"/>
        </w:rPr>
        <w:t>представляющей</w:t>
      </w:r>
      <w:r>
        <w:rPr>
          <w:b/>
          <w:spacing w:val="1"/>
          <w:sz w:val="24"/>
        </w:rPr>
        <w:t xml:space="preserve"> </w:t>
      </w:r>
      <w:r>
        <w:rPr>
          <w:b/>
          <w:sz w:val="24"/>
        </w:rPr>
        <w:t>угрозы</w:t>
      </w:r>
      <w:r>
        <w:rPr>
          <w:b/>
          <w:spacing w:val="1"/>
          <w:sz w:val="24"/>
        </w:rPr>
        <w:t xml:space="preserve"> </w:t>
      </w:r>
      <w:r>
        <w:rPr>
          <w:b/>
          <w:sz w:val="24"/>
        </w:rPr>
        <w:t>личности,</w:t>
      </w:r>
      <w:r>
        <w:rPr>
          <w:b/>
          <w:spacing w:val="-57"/>
          <w:sz w:val="24"/>
        </w:rPr>
        <w:t xml:space="preserve"> </w:t>
      </w:r>
      <w:r>
        <w:rPr>
          <w:b/>
          <w:sz w:val="24"/>
        </w:rPr>
        <w:t>психологической</w:t>
      </w:r>
      <w:r>
        <w:rPr>
          <w:b/>
          <w:spacing w:val="1"/>
          <w:sz w:val="24"/>
        </w:rPr>
        <w:t xml:space="preserve"> </w:t>
      </w:r>
      <w:r>
        <w:rPr>
          <w:b/>
          <w:sz w:val="24"/>
        </w:rPr>
        <w:t>безопасности</w:t>
      </w:r>
      <w:r>
        <w:rPr>
          <w:b/>
          <w:spacing w:val="1"/>
          <w:sz w:val="24"/>
        </w:rPr>
        <w:t xml:space="preserve"> </w:t>
      </w:r>
      <w:r>
        <w:rPr>
          <w:b/>
          <w:sz w:val="24"/>
        </w:rPr>
        <w:t>и</w:t>
      </w:r>
      <w:r>
        <w:rPr>
          <w:b/>
          <w:spacing w:val="1"/>
          <w:sz w:val="24"/>
        </w:rPr>
        <w:t xml:space="preserve"> </w:t>
      </w:r>
      <w:r>
        <w:rPr>
          <w:b/>
          <w:sz w:val="24"/>
        </w:rPr>
        <w:t>эмоциональному</w:t>
      </w:r>
      <w:r>
        <w:rPr>
          <w:b/>
          <w:spacing w:val="1"/>
          <w:sz w:val="24"/>
        </w:rPr>
        <w:t xml:space="preserve"> </w:t>
      </w:r>
      <w:r>
        <w:rPr>
          <w:b/>
          <w:sz w:val="24"/>
        </w:rPr>
        <w:t>статусу</w:t>
      </w:r>
      <w:r>
        <w:rPr>
          <w:b/>
          <w:spacing w:val="1"/>
          <w:sz w:val="24"/>
        </w:rPr>
        <w:t xml:space="preserve"> </w:t>
      </w:r>
      <w:r>
        <w:rPr>
          <w:b/>
          <w:sz w:val="24"/>
        </w:rPr>
        <w:t>обучающегося.</w:t>
      </w:r>
      <w:r>
        <w:rPr>
          <w:b/>
          <w:spacing w:val="1"/>
          <w:sz w:val="24"/>
        </w:rPr>
        <w:t xml:space="preserve"> </w:t>
      </w:r>
      <w:r>
        <w:rPr>
          <w:sz w:val="24"/>
        </w:rPr>
        <w:t>Такая</w:t>
      </w:r>
      <w:r>
        <w:rPr>
          <w:spacing w:val="1"/>
          <w:sz w:val="24"/>
        </w:rPr>
        <w:t xml:space="preserve"> </w:t>
      </w:r>
      <w:r>
        <w:rPr>
          <w:sz w:val="24"/>
        </w:rPr>
        <w:t>оценка</w:t>
      </w:r>
      <w:r>
        <w:rPr>
          <w:spacing w:val="1"/>
          <w:sz w:val="24"/>
        </w:rPr>
        <w:t xml:space="preserve"> </w:t>
      </w:r>
      <w:r>
        <w:rPr>
          <w:sz w:val="24"/>
        </w:rPr>
        <w:t>направлена на решение задачи оптимизации личностного развития обучающихся и включает три</w:t>
      </w:r>
      <w:r>
        <w:rPr>
          <w:spacing w:val="1"/>
          <w:sz w:val="24"/>
        </w:rPr>
        <w:t xml:space="preserve"> </w:t>
      </w:r>
      <w:r>
        <w:rPr>
          <w:sz w:val="24"/>
        </w:rPr>
        <w:t>основных</w:t>
      </w:r>
      <w:r>
        <w:rPr>
          <w:spacing w:val="-3"/>
          <w:sz w:val="24"/>
        </w:rPr>
        <w:t xml:space="preserve"> </w:t>
      </w:r>
      <w:r>
        <w:rPr>
          <w:sz w:val="24"/>
        </w:rPr>
        <w:t>компонента:</w:t>
      </w:r>
    </w:p>
    <w:p w:rsidR="00A65286" w:rsidRDefault="00D25255">
      <w:pPr>
        <w:pStyle w:val="a3"/>
        <w:spacing w:before="141" w:line="280" w:lineRule="auto"/>
        <w:ind w:left="620" w:right="983" w:firstLine="230"/>
      </w:pPr>
      <w:r>
        <w:t>характеристику</w:t>
      </w:r>
      <w:r>
        <w:rPr>
          <w:spacing w:val="1"/>
        </w:rPr>
        <w:t xml:space="preserve"> </w:t>
      </w:r>
      <w:r>
        <w:t>достижений</w:t>
      </w:r>
      <w:r>
        <w:rPr>
          <w:spacing w:val="1"/>
        </w:rPr>
        <w:t xml:space="preserve"> </w:t>
      </w:r>
      <w:r>
        <w:t>и</w:t>
      </w:r>
      <w:r>
        <w:rPr>
          <w:spacing w:val="1"/>
        </w:rPr>
        <w:t xml:space="preserve"> </w:t>
      </w:r>
      <w:r>
        <w:t>положительных</w:t>
      </w:r>
      <w:r>
        <w:rPr>
          <w:spacing w:val="1"/>
        </w:rPr>
        <w:t xml:space="preserve"> </w:t>
      </w:r>
      <w:r>
        <w:t>качеств</w:t>
      </w:r>
      <w:r>
        <w:rPr>
          <w:spacing w:val="1"/>
        </w:rPr>
        <w:t xml:space="preserve"> </w:t>
      </w:r>
      <w:r>
        <w:t>обучающегося;</w:t>
      </w:r>
      <w:r>
        <w:rPr>
          <w:spacing w:val="1"/>
        </w:rPr>
        <w:t xml:space="preserve"> </w:t>
      </w:r>
      <w:r>
        <w:t>определение</w:t>
      </w:r>
      <w:r>
        <w:rPr>
          <w:spacing w:val="1"/>
        </w:rPr>
        <w:t xml:space="preserve"> </w:t>
      </w:r>
      <w:r>
        <w:t>приоритетных</w:t>
      </w:r>
      <w:r>
        <w:rPr>
          <w:spacing w:val="-7"/>
        </w:rPr>
        <w:t xml:space="preserve"> </w:t>
      </w:r>
      <w:r>
        <w:t>задач</w:t>
      </w:r>
      <w:r>
        <w:rPr>
          <w:spacing w:val="1"/>
        </w:rPr>
        <w:t xml:space="preserve"> </w:t>
      </w:r>
      <w:r>
        <w:t>и</w:t>
      </w:r>
      <w:r>
        <w:rPr>
          <w:spacing w:val="2"/>
        </w:rPr>
        <w:t xml:space="preserve"> </w:t>
      </w:r>
      <w:r>
        <w:t>направлений</w:t>
      </w:r>
      <w:r>
        <w:rPr>
          <w:spacing w:val="3"/>
        </w:rPr>
        <w:t xml:space="preserve"> </w:t>
      </w:r>
      <w:r>
        <w:t>личностного</w:t>
      </w:r>
      <w:r>
        <w:rPr>
          <w:spacing w:val="2"/>
        </w:rPr>
        <w:t xml:space="preserve"> </w:t>
      </w:r>
      <w:r>
        <w:t>развития</w:t>
      </w:r>
      <w:r>
        <w:rPr>
          <w:spacing w:val="1"/>
        </w:rPr>
        <w:t xml:space="preserve"> </w:t>
      </w:r>
      <w:r>
        <w:t>с</w:t>
      </w:r>
    </w:p>
    <w:p w:rsidR="00A65286" w:rsidRDefault="00D25255">
      <w:pPr>
        <w:pStyle w:val="a3"/>
        <w:spacing w:before="142" w:line="276" w:lineRule="auto"/>
        <w:ind w:left="620" w:right="983" w:hanging="10"/>
      </w:pPr>
      <w:r>
        <w:t>учётом</w:t>
      </w:r>
      <w:r>
        <w:rPr>
          <w:spacing w:val="1"/>
        </w:rPr>
        <w:t xml:space="preserve"> </w:t>
      </w:r>
      <w:r>
        <w:t>как</w:t>
      </w:r>
      <w:r>
        <w:rPr>
          <w:spacing w:val="1"/>
        </w:rPr>
        <w:t xml:space="preserve"> </w:t>
      </w:r>
      <w:r>
        <w:t>достижений,</w:t>
      </w:r>
      <w:r>
        <w:rPr>
          <w:spacing w:val="1"/>
        </w:rPr>
        <w:t xml:space="preserve"> </w:t>
      </w:r>
      <w:r>
        <w:t>так</w:t>
      </w:r>
      <w:r>
        <w:rPr>
          <w:spacing w:val="1"/>
        </w:rPr>
        <w:t xml:space="preserve"> </w:t>
      </w:r>
      <w:r>
        <w:t>и</w:t>
      </w:r>
      <w:r>
        <w:rPr>
          <w:spacing w:val="1"/>
        </w:rPr>
        <w:t xml:space="preserve"> </w:t>
      </w:r>
      <w:r>
        <w:t>психологических</w:t>
      </w:r>
      <w:r>
        <w:rPr>
          <w:spacing w:val="1"/>
        </w:rPr>
        <w:t xml:space="preserve"> </w:t>
      </w:r>
      <w:r>
        <w:t>проблем</w:t>
      </w:r>
      <w:r>
        <w:rPr>
          <w:spacing w:val="1"/>
        </w:rPr>
        <w:t xml:space="preserve"> </w:t>
      </w:r>
      <w:r>
        <w:t>развития</w:t>
      </w:r>
      <w:r>
        <w:rPr>
          <w:spacing w:val="1"/>
        </w:rPr>
        <w:t xml:space="preserve"> </w:t>
      </w:r>
      <w:r>
        <w:t>ребёнка;</w:t>
      </w:r>
      <w:r>
        <w:rPr>
          <w:spacing w:val="1"/>
        </w:rPr>
        <w:t xml:space="preserve"> </w:t>
      </w:r>
      <w:r>
        <w:t>систему</w:t>
      </w:r>
      <w:r>
        <w:rPr>
          <w:spacing w:val="1"/>
        </w:rPr>
        <w:t xml:space="preserve"> </w:t>
      </w:r>
      <w:r>
        <w:t>психолого­педагогических рекомендаций, призванных обеспечить</w:t>
      </w:r>
      <w:r>
        <w:rPr>
          <w:spacing w:val="1"/>
        </w:rPr>
        <w:t xml:space="preserve"> </w:t>
      </w:r>
      <w:r>
        <w:t>успешную реализацию задач</w:t>
      </w:r>
      <w:r>
        <w:rPr>
          <w:spacing w:val="1"/>
        </w:rPr>
        <w:t xml:space="preserve"> </w:t>
      </w:r>
      <w:r>
        <w:t>начального</w:t>
      </w:r>
      <w:r>
        <w:rPr>
          <w:spacing w:val="-3"/>
        </w:rPr>
        <w:t xml:space="preserve"> </w:t>
      </w:r>
      <w:r>
        <w:t>общего</w:t>
      </w:r>
      <w:r>
        <w:rPr>
          <w:spacing w:val="-7"/>
        </w:rPr>
        <w:t xml:space="preserve"> </w:t>
      </w:r>
      <w:r>
        <w:t>образования.</w:t>
      </w:r>
    </w:p>
    <w:p w:rsidR="00A65286" w:rsidRDefault="00A65286">
      <w:pPr>
        <w:pStyle w:val="a3"/>
        <w:spacing w:before="7"/>
        <w:jc w:val="left"/>
        <w:rPr>
          <w:sz w:val="23"/>
        </w:rPr>
      </w:pPr>
    </w:p>
    <w:p w:rsidR="00A65286" w:rsidRDefault="00D25255">
      <w:pPr>
        <w:pStyle w:val="a3"/>
        <w:spacing w:before="1" w:line="276" w:lineRule="auto"/>
        <w:ind w:left="620" w:right="988" w:firstLine="331"/>
      </w:pPr>
      <w:r>
        <w:rPr>
          <w:spacing w:val="-1"/>
        </w:rPr>
        <w:t>Другой</w:t>
      </w:r>
      <w:r>
        <w:rPr>
          <w:spacing w:val="-9"/>
        </w:rPr>
        <w:t xml:space="preserve"> </w:t>
      </w:r>
      <w:r>
        <w:rPr>
          <w:spacing w:val="-1"/>
        </w:rPr>
        <w:t>формой</w:t>
      </w:r>
      <w:r>
        <w:rPr>
          <w:spacing w:val="-14"/>
        </w:rPr>
        <w:t xml:space="preserve"> </w:t>
      </w:r>
      <w:r>
        <w:rPr>
          <w:spacing w:val="-1"/>
        </w:rPr>
        <w:t>оценки</w:t>
      </w:r>
      <w:r>
        <w:rPr>
          <w:spacing w:val="-9"/>
        </w:rPr>
        <w:t xml:space="preserve"> </w:t>
      </w:r>
      <w:r>
        <w:rPr>
          <w:spacing w:val="-1"/>
        </w:rPr>
        <w:t>личностных</w:t>
      </w:r>
      <w:r>
        <w:rPr>
          <w:spacing w:val="-13"/>
        </w:rPr>
        <w:t xml:space="preserve"> </w:t>
      </w:r>
      <w:r>
        <w:t>результатов</w:t>
      </w:r>
      <w:r>
        <w:rPr>
          <w:spacing w:val="-8"/>
        </w:rPr>
        <w:t xml:space="preserve"> </w:t>
      </w:r>
      <w:r>
        <w:t>может</w:t>
      </w:r>
      <w:r>
        <w:rPr>
          <w:spacing w:val="-9"/>
        </w:rPr>
        <w:t xml:space="preserve"> </w:t>
      </w:r>
      <w:r>
        <w:t>быть</w:t>
      </w:r>
      <w:r>
        <w:rPr>
          <w:spacing w:val="-13"/>
        </w:rPr>
        <w:t xml:space="preserve"> </w:t>
      </w:r>
      <w:r>
        <w:t>оценка</w:t>
      </w:r>
      <w:r>
        <w:rPr>
          <w:spacing w:val="-11"/>
        </w:rPr>
        <w:t xml:space="preserve"> </w:t>
      </w:r>
      <w:r>
        <w:t>индивидуального</w:t>
      </w:r>
      <w:r>
        <w:rPr>
          <w:spacing w:val="-5"/>
        </w:rPr>
        <w:t xml:space="preserve"> </w:t>
      </w:r>
      <w:r>
        <w:t>прогресса</w:t>
      </w:r>
      <w:r>
        <w:rPr>
          <w:spacing w:val="-57"/>
        </w:rPr>
        <w:t xml:space="preserve"> </w:t>
      </w:r>
      <w:r>
        <w:t>личностного развития обучающихся, которым необходима специальная поддержка. Эта задача</w:t>
      </w:r>
      <w:r>
        <w:rPr>
          <w:spacing w:val="1"/>
        </w:rPr>
        <w:t xml:space="preserve"> </w:t>
      </w:r>
      <w:r>
        <w:t>может</w:t>
      </w:r>
      <w:r>
        <w:rPr>
          <w:spacing w:val="1"/>
        </w:rPr>
        <w:t xml:space="preserve"> </w:t>
      </w:r>
      <w:r>
        <w:t>быть решена в процессе систематического наблюдения за ходом психического развития</w:t>
      </w:r>
      <w:r>
        <w:rPr>
          <w:spacing w:val="1"/>
        </w:rPr>
        <w:t xml:space="preserve"> </w:t>
      </w:r>
      <w:r>
        <w:t>ребёнка</w:t>
      </w:r>
      <w:r>
        <w:rPr>
          <w:spacing w:val="-12"/>
        </w:rPr>
        <w:t xml:space="preserve"> </w:t>
      </w:r>
      <w:r>
        <w:t>на</w:t>
      </w:r>
      <w:r>
        <w:rPr>
          <w:spacing w:val="-11"/>
        </w:rPr>
        <w:t xml:space="preserve"> </w:t>
      </w:r>
      <w:r>
        <w:t>основе</w:t>
      </w:r>
      <w:r>
        <w:rPr>
          <w:spacing w:val="-1"/>
        </w:rPr>
        <w:t xml:space="preserve"> </w:t>
      </w:r>
      <w:r>
        <w:t>представлений</w:t>
      </w:r>
      <w:r>
        <w:rPr>
          <w:spacing w:val="-4"/>
        </w:rPr>
        <w:t xml:space="preserve"> </w:t>
      </w:r>
      <w:r>
        <w:t>о</w:t>
      </w:r>
      <w:r>
        <w:rPr>
          <w:spacing w:val="-1"/>
        </w:rPr>
        <w:t xml:space="preserve"> </w:t>
      </w:r>
      <w:r>
        <w:t>нормативном</w:t>
      </w:r>
      <w:r>
        <w:rPr>
          <w:spacing w:val="1"/>
        </w:rPr>
        <w:t xml:space="preserve"> </w:t>
      </w:r>
      <w:r>
        <w:t>содержании и</w:t>
      </w:r>
      <w:r>
        <w:rPr>
          <w:spacing w:val="-5"/>
        </w:rPr>
        <w:t xml:space="preserve"> </w:t>
      </w:r>
      <w:r>
        <w:t>возрастной</w:t>
      </w:r>
      <w:r>
        <w:rPr>
          <w:spacing w:val="-4"/>
        </w:rPr>
        <w:t xml:space="preserve"> </w:t>
      </w:r>
      <w:r>
        <w:t>периодизации</w:t>
      </w:r>
      <w:r>
        <w:rPr>
          <w:spacing w:val="2"/>
        </w:rPr>
        <w:t xml:space="preserve"> </w:t>
      </w:r>
      <w:r>
        <w:t>развития</w:t>
      </w:r>
    </w:p>
    <w:p w:rsidR="00A65286" w:rsidRDefault="00D25255">
      <w:pPr>
        <w:pStyle w:val="a3"/>
        <w:spacing w:before="2" w:line="276" w:lineRule="auto"/>
        <w:ind w:left="620" w:right="998"/>
      </w:pPr>
      <w:r>
        <w:t>—</w:t>
      </w:r>
      <w:r>
        <w:rPr>
          <w:spacing w:val="1"/>
        </w:rPr>
        <w:t xml:space="preserve"> </w:t>
      </w:r>
      <w:r>
        <w:t>в</w:t>
      </w:r>
      <w:r>
        <w:rPr>
          <w:spacing w:val="1"/>
        </w:rPr>
        <w:t xml:space="preserve"> </w:t>
      </w:r>
      <w:r>
        <w:t>форме</w:t>
      </w:r>
      <w:r>
        <w:rPr>
          <w:spacing w:val="1"/>
        </w:rPr>
        <w:t xml:space="preserve"> </w:t>
      </w:r>
      <w:r>
        <w:t>возрастно­психологического</w:t>
      </w:r>
      <w:r>
        <w:rPr>
          <w:spacing w:val="1"/>
        </w:rPr>
        <w:t xml:space="preserve"> </w:t>
      </w:r>
      <w:r>
        <w:t>консультирования.</w:t>
      </w:r>
      <w:r>
        <w:rPr>
          <w:spacing w:val="1"/>
        </w:rPr>
        <w:t xml:space="preserve"> </w:t>
      </w:r>
      <w:r>
        <w:t>Такая</w:t>
      </w:r>
      <w:r>
        <w:rPr>
          <w:spacing w:val="1"/>
        </w:rPr>
        <w:t xml:space="preserve"> </w:t>
      </w:r>
      <w:r>
        <w:t>оценка</w:t>
      </w:r>
      <w:r>
        <w:rPr>
          <w:spacing w:val="1"/>
        </w:rPr>
        <w:t xml:space="preserve"> </w:t>
      </w:r>
      <w:r>
        <w:t>осуществляется</w:t>
      </w:r>
      <w:r>
        <w:rPr>
          <w:spacing w:val="1"/>
        </w:rPr>
        <w:t xml:space="preserve"> </w:t>
      </w:r>
      <w:r>
        <w:t>по</w:t>
      </w:r>
      <w:r>
        <w:rPr>
          <w:spacing w:val="1"/>
        </w:rPr>
        <w:t xml:space="preserve"> </w:t>
      </w:r>
      <w:r>
        <w:t>запросу</w:t>
      </w:r>
      <w:r>
        <w:rPr>
          <w:spacing w:val="18"/>
        </w:rPr>
        <w:t xml:space="preserve"> </w:t>
      </w:r>
      <w:r>
        <w:t>родителей</w:t>
      </w:r>
      <w:r>
        <w:rPr>
          <w:spacing w:val="49"/>
        </w:rPr>
        <w:t xml:space="preserve"> </w:t>
      </w:r>
      <w:r>
        <w:t>(законных</w:t>
      </w:r>
      <w:r>
        <w:rPr>
          <w:spacing w:val="23"/>
        </w:rPr>
        <w:t xml:space="preserve"> </w:t>
      </w:r>
      <w:r>
        <w:t>представителей)</w:t>
      </w:r>
      <w:r>
        <w:rPr>
          <w:spacing w:val="23"/>
        </w:rPr>
        <w:t xml:space="preserve"> </w:t>
      </w:r>
      <w:r>
        <w:t>обучающихся</w:t>
      </w:r>
      <w:r>
        <w:rPr>
          <w:spacing w:val="27"/>
        </w:rPr>
        <w:t xml:space="preserve"> </w:t>
      </w:r>
      <w:r>
        <w:t>или</w:t>
      </w:r>
      <w:r>
        <w:rPr>
          <w:spacing w:val="29"/>
        </w:rPr>
        <w:t xml:space="preserve"> </w:t>
      </w:r>
      <w:r>
        <w:t>педагогов</w:t>
      </w:r>
      <w:r>
        <w:rPr>
          <w:spacing w:val="29"/>
        </w:rPr>
        <w:t xml:space="preserve"> </w:t>
      </w:r>
      <w:r>
        <w:t>(или</w:t>
      </w:r>
      <w:r>
        <w:rPr>
          <w:spacing w:val="29"/>
        </w:rPr>
        <w:t xml:space="preserve"> </w:t>
      </w:r>
      <w:r>
        <w:t>администрации</w:t>
      </w:r>
    </w:p>
    <w:p w:rsidR="00A65286" w:rsidRDefault="00A65286">
      <w:pPr>
        <w:spacing w:line="276" w:lineRule="auto"/>
        <w:sectPr w:rsidR="00A65286">
          <w:pgSz w:w="11910" w:h="16840"/>
          <w:pgMar w:top="1580" w:right="0" w:bottom="44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spacing w:before="5"/>
        <w:jc w:val="left"/>
        <w:rPr>
          <w:sz w:val="25"/>
        </w:rPr>
      </w:pPr>
    </w:p>
    <w:p w:rsidR="00A65286" w:rsidRDefault="00D25255">
      <w:pPr>
        <w:pStyle w:val="a3"/>
        <w:tabs>
          <w:tab w:val="left" w:pos="3318"/>
        </w:tabs>
        <w:spacing w:before="90" w:line="276" w:lineRule="auto"/>
        <w:ind w:left="620" w:right="997"/>
        <w:jc w:val="left"/>
      </w:pPr>
      <w:proofErr w:type="gramStart"/>
      <w:r>
        <w:t>образовательного</w:t>
      </w:r>
      <w:proofErr w:type="gramEnd"/>
      <w:r>
        <w:rPr>
          <w:spacing w:val="44"/>
        </w:rPr>
        <w:t xml:space="preserve"> </w:t>
      </w:r>
      <w:r>
        <w:t>учреждения)</w:t>
      </w:r>
      <w:r>
        <w:rPr>
          <w:spacing w:val="21"/>
        </w:rPr>
        <w:t xml:space="preserve"> </w:t>
      </w:r>
      <w:r>
        <w:t>при</w:t>
      </w:r>
      <w:r>
        <w:rPr>
          <w:spacing w:val="17"/>
        </w:rPr>
        <w:t xml:space="preserve"> </w:t>
      </w:r>
      <w:r>
        <w:t>согласии</w:t>
      </w:r>
      <w:r>
        <w:rPr>
          <w:spacing w:val="17"/>
        </w:rPr>
        <w:t xml:space="preserve"> </w:t>
      </w:r>
      <w:r>
        <w:t>родителей</w:t>
      </w:r>
      <w:r>
        <w:rPr>
          <w:spacing w:val="17"/>
        </w:rPr>
        <w:t xml:space="preserve"> </w:t>
      </w:r>
      <w:r>
        <w:t>(законных</w:t>
      </w:r>
      <w:r>
        <w:rPr>
          <w:spacing w:val="15"/>
        </w:rPr>
        <w:t xml:space="preserve"> </w:t>
      </w:r>
      <w:r>
        <w:t>представителей)</w:t>
      </w:r>
      <w:r>
        <w:rPr>
          <w:spacing w:val="17"/>
        </w:rPr>
        <w:t xml:space="preserve"> </w:t>
      </w:r>
      <w:r>
        <w:t>и</w:t>
      </w:r>
      <w:r>
        <w:rPr>
          <w:spacing w:val="17"/>
        </w:rPr>
        <w:t xml:space="preserve"> </w:t>
      </w:r>
      <w:r>
        <w:t>проводится</w:t>
      </w:r>
      <w:r>
        <w:rPr>
          <w:spacing w:val="-57"/>
        </w:rPr>
        <w:t xml:space="preserve"> </w:t>
      </w:r>
      <w:r>
        <w:t xml:space="preserve">психологом,  </w:t>
      </w:r>
      <w:r>
        <w:rPr>
          <w:spacing w:val="3"/>
        </w:rPr>
        <w:t xml:space="preserve"> </w:t>
      </w:r>
      <w:r>
        <w:t>имеющим</w:t>
      </w:r>
      <w:r>
        <w:tab/>
        <w:t xml:space="preserve">специальную </w:t>
      </w:r>
      <w:r>
        <w:rPr>
          <w:spacing w:val="1"/>
        </w:rPr>
        <w:t xml:space="preserve"> </w:t>
      </w:r>
      <w:r>
        <w:t>профессиональную</w:t>
      </w:r>
      <w:r>
        <w:rPr>
          <w:spacing w:val="60"/>
        </w:rPr>
        <w:t xml:space="preserve"> </w:t>
      </w:r>
      <w:r>
        <w:t>подготовку</w:t>
      </w:r>
      <w:r>
        <w:rPr>
          <w:spacing w:val="52"/>
        </w:rPr>
        <w:t xml:space="preserve"> </w:t>
      </w:r>
      <w:r>
        <w:t>в</w:t>
      </w:r>
      <w:r>
        <w:rPr>
          <w:spacing w:val="3"/>
        </w:rPr>
        <w:t xml:space="preserve"> </w:t>
      </w:r>
      <w:r>
        <w:t>области</w:t>
      </w:r>
      <w:r>
        <w:rPr>
          <w:spacing w:val="59"/>
        </w:rPr>
        <w:t xml:space="preserve"> </w:t>
      </w:r>
      <w:r>
        <w:t>возрастной</w:t>
      </w:r>
    </w:p>
    <w:p w:rsidR="00A65286" w:rsidRDefault="00D25255">
      <w:pPr>
        <w:pStyle w:val="a3"/>
        <w:spacing w:before="4" w:line="263" w:lineRule="exact"/>
        <w:ind w:left="620"/>
        <w:jc w:val="left"/>
      </w:pPr>
      <w:r>
        <w:t>психологии.</w:t>
      </w:r>
    </w:p>
    <w:p w:rsidR="00A65286" w:rsidRDefault="00D25255">
      <w:pPr>
        <w:pStyle w:val="a3"/>
        <w:spacing w:line="263" w:lineRule="exact"/>
        <w:ind w:left="850"/>
        <w:jc w:val="left"/>
      </w:pPr>
      <w:r>
        <w:t>Методики</w:t>
      </w:r>
      <w:r>
        <w:rPr>
          <w:spacing w:val="-9"/>
        </w:rPr>
        <w:t xml:space="preserve"> </w:t>
      </w:r>
      <w:r>
        <w:t>для</w:t>
      </w:r>
      <w:r>
        <w:rPr>
          <w:spacing w:val="-11"/>
        </w:rPr>
        <w:t xml:space="preserve"> </w:t>
      </w:r>
      <w:r>
        <w:t>диагностики</w:t>
      </w:r>
      <w:r>
        <w:rPr>
          <w:spacing w:val="-12"/>
        </w:rPr>
        <w:t xml:space="preserve"> </w:t>
      </w:r>
      <w:r>
        <w:t>сформированности</w:t>
      </w:r>
      <w:r>
        <w:rPr>
          <w:spacing w:val="-11"/>
        </w:rPr>
        <w:t xml:space="preserve"> </w:t>
      </w:r>
      <w:r>
        <w:t>личностных</w:t>
      </w:r>
      <w:r>
        <w:rPr>
          <w:spacing w:val="-13"/>
        </w:rPr>
        <w:t xml:space="preserve"> </w:t>
      </w:r>
      <w:r>
        <w:t>УУД:</w:t>
      </w:r>
    </w:p>
    <w:p w:rsidR="00A65286" w:rsidRDefault="00D25255">
      <w:pPr>
        <w:pStyle w:val="a4"/>
        <w:numPr>
          <w:ilvl w:val="0"/>
          <w:numId w:val="242"/>
        </w:numPr>
        <w:tabs>
          <w:tab w:val="left" w:pos="621"/>
        </w:tabs>
        <w:spacing w:before="2"/>
        <w:ind w:hanging="261"/>
        <w:rPr>
          <w:sz w:val="24"/>
        </w:rPr>
      </w:pPr>
      <w:r>
        <w:rPr>
          <w:sz w:val="24"/>
        </w:rPr>
        <w:t>«Лесенка»</w:t>
      </w:r>
      <w:r>
        <w:rPr>
          <w:spacing w:val="-11"/>
          <w:sz w:val="24"/>
        </w:rPr>
        <w:t xml:space="preserve"> </w:t>
      </w:r>
      <w:r>
        <w:rPr>
          <w:sz w:val="24"/>
        </w:rPr>
        <w:t>(1-</w:t>
      </w:r>
      <w:r>
        <w:rPr>
          <w:spacing w:val="-5"/>
          <w:sz w:val="24"/>
        </w:rPr>
        <w:t xml:space="preserve"> </w:t>
      </w:r>
      <w:r>
        <w:rPr>
          <w:sz w:val="24"/>
        </w:rPr>
        <w:t>4</w:t>
      </w:r>
      <w:r>
        <w:rPr>
          <w:spacing w:val="-2"/>
          <w:sz w:val="24"/>
        </w:rPr>
        <w:t xml:space="preserve"> </w:t>
      </w:r>
      <w:r>
        <w:rPr>
          <w:sz w:val="24"/>
        </w:rPr>
        <w:t>класс);</w:t>
      </w:r>
    </w:p>
    <w:p w:rsidR="00A65286" w:rsidRDefault="00D25255">
      <w:pPr>
        <w:pStyle w:val="a4"/>
        <w:numPr>
          <w:ilvl w:val="0"/>
          <w:numId w:val="242"/>
        </w:numPr>
        <w:tabs>
          <w:tab w:val="left" w:pos="621"/>
        </w:tabs>
        <w:spacing w:before="13"/>
        <w:ind w:hanging="261"/>
        <w:rPr>
          <w:sz w:val="24"/>
        </w:rPr>
      </w:pPr>
      <w:r>
        <w:rPr>
          <w:sz w:val="24"/>
        </w:rPr>
        <w:t>Оценка</w:t>
      </w:r>
      <w:r>
        <w:rPr>
          <w:spacing w:val="-8"/>
          <w:sz w:val="24"/>
        </w:rPr>
        <w:t xml:space="preserve"> </w:t>
      </w:r>
      <w:r>
        <w:rPr>
          <w:sz w:val="24"/>
        </w:rPr>
        <w:t>школьной</w:t>
      </w:r>
      <w:r>
        <w:rPr>
          <w:spacing w:val="-5"/>
          <w:sz w:val="24"/>
        </w:rPr>
        <w:t xml:space="preserve"> </w:t>
      </w:r>
      <w:r>
        <w:rPr>
          <w:sz w:val="24"/>
        </w:rPr>
        <w:t>мотивации</w:t>
      </w:r>
      <w:r>
        <w:rPr>
          <w:spacing w:val="-10"/>
          <w:sz w:val="24"/>
        </w:rPr>
        <w:t xml:space="preserve"> </w:t>
      </w:r>
      <w:r>
        <w:rPr>
          <w:sz w:val="24"/>
        </w:rPr>
        <w:t>(1-2</w:t>
      </w:r>
      <w:r>
        <w:rPr>
          <w:spacing w:val="-12"/>
          <w:sz w:val="24"/>
        </w:rPr>
        <w:t xml:space="preserve"> </w:t>
      </w:r>
      <w:r>
        <w:rPr>
          <w:sz w:val="24"/>
        </w:rPr>
        <w:t>класс);</w:t>
      </w:r>
    </w:p>
    <w:p w:rsidR="00A65286" w:rsidRDefault="00D25255">
      <w:pPr>
        <w:pStyle w:val="a4"/>
        <w:numPr>
          <w:ilvl w:val="0"/>
          <w:numId w:val="242"/>
        </w:numPr>
        <w:tabs>
          <w:tab w:val="left" w:pos="621"/>
        </w:tabs>
        <w:spacing w:before="12"/>
        <w:ind w:hanging="261"/>
        <w:rPr>
          <w:sz w:val="24"/>
        </w:rPr>
      </w:pPr>
      <w:r>
        <w:rPr>
          <w:sz w:val="24"/>
        </w:rPr>
        <w:t>Мотивация</w:t>
      </w:r>
      <w:r>
        <w:rPr>
          <w:spacing w:val="-5"/>
          <w:sz w:val="24"/>
        </w:rPr>
        <w:t xml:space="preserve"> </w:t>
      </w:r>
      <w:r>
        <w:rPr>
          <w:sz w:val="24"/>
        </w:rPr>
        <w:t>учения</w:t>
      </w:r>
      <w:r>
        <w:rPr>
          <w:spacing w:val="-6"/>
          <w:sz w:val="24"/>
        </w:rPr>
        <w:t xml:space="preserve"> </w:t>
      </w:r>
      <w:r>
        <w:rPr>
          <w:sz w:val="24"/>
        </w:rPr>
        <w:t>и</w:t>
      </w:r>
      <w:r>
        <w:rPr>
          <w:spacing w:val="-6"/>
          <w:sz w:val="24"/>
        </w:rPr>
        <w:t xml:space="preserve"> </w:t>
      </w:r>
      <w:r>
        <w:rPr>
          <w:sz w:val="24"/>
        </w:rPr>
        <w:t>эмоционального</w:t>
      </w:r>
      <w:r>
        <w:rPr>
          <w:spacing w:val="-4"/>
          <w:sz w:val="24"/>
        </w:rPr>
        <w:t xml:space="preserve"> </w:t>
      </w:r>
      <w:r>
        <w:rPr>
          <w:sz w:val="24"/>
        </w:rPr>
        <w:t>отношения</w:t>
      </w:r>
      <w:r>
        <w:rPr>
          <w:spacing w:val="-6"/>
          <w:sz w:val="24"/>
        </w:rPr>
        <w:t xml:space="preserve"> </w:t>
      </w:r>
      <w:r>
        <w:rPr>
          <w:sz w:val="24"/>
        </w:rPr>
        <w:t>к</w:t>
      </w:r>
      <w:r>
        <w:rPr>
          <w:spacing w:val="-8"/>
          <w:sz w:val="24"/>
        </w:rPr>
        <w:t xml:space="preserve"> </w:t>
      </w:r>
      <w:r>
        <w:rPr>
          <w:sz w:val="24"/>
        </w:rPr>
        <w:t>учению</w:t>
      </w:r>
      <w:r>
        <w:rPr>
          <w:spacing w:val="-7"/>
          <w:sz w:val="24"/>
        </w:rPr>
        <w:t xml:space="preserve"> </w:t>
      </w:r>
      <w:r>
        <w:rPr>
          <w:sz w:val="24"/>
        </w:rPr>
        <w:t>(А.Д.</w:t>
      </w:r>
      <w:r>
        <w:rPr>
          <w:spacing w:val="-4"/>
          <w:sz w:val="24"/>
        </w:rPr>
        <w:t xml:space="preserve"> </w:t>
      </w:r>
      <w:r>
        <w:rPr>
          <w:sz w:val="24"/>
        </w:rPr>
        <w:t>Андреева)</w:t>
      </w:r>
      <w:r>
        <w:rPr>
          <w:spacing w:val="36"/>
          <w:sz w:val="24"/>
        </w:rPr>
        <w:t xml:space="preserve"> </w:t>
      </w:r>
      <w:r>
        <w:rPr>
          <w:sz w:val="24"/>
        </w:rPr>
        <w:t>(3</w:t>
      </w:r>
      <w:r>
        <w:rPr>
          <w:spacing w:val="-2"/>
          <w:sz w:val="24"/>
        </w:rPr>
        <w:t xml:space="preserve"> </w:t>
      </w:r>
      <w:r>
        <w:rPr>
          <w:sz w:val="24"/>
        </w:rPr>
        <w:t>- 4</w:t>
      </w:r>
      <w:r>
        <w:rPr>
          <w:spacing w:val="-6"/>
          <w:sz w:val="24"/>
        </w:rPr>
        <w:t xml:space="preserve"> </w:t>
      </w:r>
      <w:r>
        <w:rPr>
          <w:sz w:val="24"/>
        </w:rPr>
        <w:t>класс);</w:t>
      </w:r>
    </w:p>
    <w:p w:rsidR="00A65286" w:rsidRDefault="00D25255">
      <w:pPr>
        <w:pStyle w:val="a4"/>
        <w:numPr>
          <w:ilvl w:val="0"/>
          <w:numId w:val="242"/>
        </w:numPr>
        <w:tabs>
          <w:tab w:val="left" w:pos="621"/>
        </w:tabs>
        <w:spacing w:before="36"/>
        <w:ind w:hanging="261"/>
        <w:rPr>
          <w:sz w:val="24"/>
        </w:rPr>
      </w:pPr>
      <w:r>
        <w:rPr>
          <w:sz w:val="24"/>
        </w:rPr>
        <w:t>«Что</w:t>
      </w:r>
      <w:r>
        <w:rPr>
          <w:spacing w:val="-1"/>
          <w:sz w:val="24"/>
        </w:rPr>
        <w:t xml:space="preserve"> </w:t>
      </w:r>
      <w:r>
        <w:rPr>
          <w:sz w:val="24"/>
        </w:rPr>
        <w:t>такое</w:t>
      </w:r>
      <w:r>
        <w:rPr>
          <w:spacing w:val="-7"/>
          <w:sz w:val="24"/>
        </w:rPr>
        <w:t xml:space="preserve"> </w:t>
      </w:r>
      <w:r>
        <w:rPr>
          <w:sz w:val="24"/>
        </w:rPr>
        <w:t>хорошо</w:t>
      </w:r>
      <w:r>
        <w:rPr>
          <w:spacing w:val="-1"/>
          <w:sz w:val="24"/>
        </w:rPr>
        <w:t xml:space="preserve"> </w:t>
      </w:r>
      <w:r>
        <w:rPr>
          <w:sz w:val="24"/>
        </w:rPr>
        <w:t>и</w:t>
      </w:r>
      <w:r>
        <w:rPr>
          <w:spacing w:val="-6"/>
          <w:sz w:val="24"/>
        </w:rPr>
        <w:t xml:space="preserve"> </w:t>
      </w:r>
      <w:r>
        <w:rPr>
          <w:sz w:val="24"/>
        </w:rPr>
        <w:t>что</w:t>
      </w:r>
      <w:r>
        <w:rPr>
          <w:spacing w:val="-1"/>
          <w:sz w:val="24"/>
        </w:rPr>
        <w:t xml:space="preserve"> </w:t>
      </w:r>
      <w:r>
        <w:rPr>
          <w:sz w:val="24"/>
        </w:rPr>
        <w:t>такое</w:t>
      </w:r>
      <w:r>
        <w:rPr>
          <w:spacing w:val="-7"/>
          <w:sz w:val="24"/>
        </w:rPr>
        <w:t xml:space="preserve"> </w:t>
      </w:r>
      <w:r>
        <w:rPr>
          <w:sz w:val="24"/>
        </w:rPr>
        <w:t>плохо»</w:t>
      </w:r>
      <w:r>
        <w:rPr>
          <w:spacing w:val="-9"/>
          <w:sz w:val="24"/>
        </w:rPr>
        <w:t xml:space="preserve"> </w:t>
      </w:r>
      <w:r>
        <w:rPr>
          <w:sz w:val="24"/>
        </w:rPr>
        <w:t>(1-2</w:t>
      </w:r>
      <w:r>
        <w:rPr>
          <w:spacing w:val="-2"/>
          <w:sz w:val="24"/>
        </w:rPr>
        <w:t xml:space="preserve"> </w:t>
      </w:r>
      <w:r>
        <w:rPr>
          <w:sz w:val="24"/>
        </w:rPr>
        <w:t>класс);</w:t>
      </w:r>
    </w:p>
    <w:p w:rsidR="00A65286" w:rsidRDefault="00D25255">
      <w:pPr>
        <w:pStyle w:val="a4"/>
        <w:numPr>
          <w:ilvl w:val="0"/>
          <w:numId w:val="242"/>
        </w:numPr>
        <w:tabs>
          <w:tab w:val="left" w:pos="621"/>
        </w:tabs>
        <w:spacing w:before="12"/>
        <w:ind w:hanging="261"/>
        <w:rPr>
          <w:sz w:val="24"/>
        </w:rPr>
      </w:pPr>
      <w:r>
        <w:rPr>
          <w:spacing w:val="-1"/>
          <w:sz w:val="24"/>
        </w:rPr>
        <w:t>«Незаконченные</w:t>
      </w:r>
      <w:r>
        <w:rPr>
          <w:spacing w:val="-14"/>
          <w:sz w:val="24"/>
        </w:rPr>
        <w:t xml:space="preserve"> </w:t>
      </w:r>
      <w:r>
        <w:rPr>
          <w:sz w:val="24"/>
        </w:rPr>
        <w:t>предложения»</w:t>
      </w:r>
      <w:r>
        <w:rPr>
          <w:spacing w:val="-13"/>
          <w:sz w:val="24"/>
        </w:rPr>
        <w:t xml:space="preserve"> </w:t>
      </w:r>
      <w:r>
        <w:rPr>
          <w:sz w:val="24"/>
        </w:rPr>
        <w:t>(3-4</w:t>
      </w:r>
      <w:r>
        <w:rPr>
          <w:spacing w:val="-6"/>
          <w:sz w:val="24"/>
        </w:rPr>
        <w:t xml:space="preserve"> </w:t>
      </w:r>
      <w:r>
        <w:rPr>
          <w:sz w:val="24"/>
        </w:rPr>
        <w:t>класс).</w:t>
      </w:r>
    </w:p>
    <w:p w:rsidR="00A65286" w:rsidRDefault="00D25255" w:rsidP="00FD121A">
      <w:pPr>
        <w:pStyle w:val="a3"/>
        <w:spacing w:before="17" w:line="276" w:lineRule="auto"/>
        <w:ind w:left="620" w:right="983" w:firstLine="331"/>
      </w:pPr>
      <w:r>
        <w:rPr>
          <w:b/>
        </w:rPr>
        <w:t>Оценка</w:t>
      </w:r>
      <w:r>
        <w:rPr>
          <w:b/>
          <w:spacing w:val="1"/>
        </w:rPr>
        <w:t xml:space="preserve"> </w:t>
      </w:r>
      <w:r>
        <w:rPr>
          <w:b/>
        </w:rPr>
        <w:t>метапредметных</w:t>
      </w:r>
      <w:r>
        <w:rPr>
          <w:b/>
          <w:spacing w:val="1"/>
        </w:rPr>
        <w:t xml:space="preserve"> </w:t>
      </w:r>
      <w:r>
        <w:rPr>
          <w:b/>
        </w:rPr>
        <w:t>результатов</w:t>
      </w:r>
      <w:r>
        <w:rPr>
          <w:b/>
          <w:spacing w:val="1"/>
        </w:rPr>
        <w:t xml:space="preserve"> </w:t>
      </w:r>
      <w:r>
        <w:t>предполагает</w:t>
      </w:r>
      <w:r>
        <w:rPr>
          <w:spacing w:val="1"/>
        </w:rPr>
        <w:t xml:space="preserve"> </w:t>
      </w:r>
      <w:r>
        <w:t>оценку</w:t>
      </w:r>
      <w:r>
        <w:rPr>
          <w:spacing w:val="1"/>
        </w:rPr>
        <w:t xml:space="preserve"> </w:t>
      </w:r>
      <w:r>
        <w:t>универсальных</w:t>
      </w:r>
      <w:r>
        <w:rPr>
          <w:spacing w:val="61"/>
        </w:rPr>
        <w:t xml:space="preserve"> </w:t>
      </w:r>
      <w:r>
        <w:t>учебных</w:t>
      </w:r>
      <w:r>
        <w:rPr>
          <w:spacing w:val="1"/>
        </w:rPr>
        <w:t xml:space="preserve"> </w:t>
      </w:r>
      <w:r>
        <w:t>действий учащихся (регулятивных, коммуникативных, познавательных), т. е. таких умственных</w:t>
      </w:r>
      <w:r>
        <w:rPr>
          <w:spacing w:val="1"/>
        </w:rPr>
        <w:t xml:space="preserve"> </w:t>
      </w:r>
      <w:r>
        <w:t>действий</w:t>
      </w:r>
      <w:r w:rsidR="00FD121A">
        <w:t xml:space="preserve"> </w:t>
      </w:r>
      <w:r>
        <w:t>обучающихся, которые направлены на анализ своей познавательной деятельности и управление</w:t>
      </w:r>
      <w:r>
        <w:rPr>
          <w:spacing w:val="1"/>
        </w:rPr>
        <w:t xml:space="preserve"> </w:t>
      </w:r>
      <w:r>
        <w:t>ею.</w:t>
      </w:r>
      <w:r>
        <w:rPr>
          <w:spacing w:val="3"/>
        </w:rPr>
        <w:t xml:space="preserve"> </w:t>
      </w:r>
      <w:r>
        <w:t>К</w:t>
      </w:r>
      <w:r>
        <w:rPr>
          <w:spacing w:val="-5"/>
        </w:rPr>
        <w:t xml:space="preserve"> </w:t>
      </w:r>
      <w:r>
        <w:t>ним</w:t>
      </w:r>
      <w:r>
        <w:rPr>
          <w:spacing w:val="-5"/>
        </w:rPr>
        <w:t xml:space="preserve"> </w:t>
      </w:r>
      <w:r>
        <w:t>относятся:</w:t>
      </w:r>
    </w:p>
    <w:p w:rsidR="00A65286" w:rsidRDefault="00D25255">
      <w:pPr>
        <w:pStyle w:val="a4"/>
        <w:numPr>
          <w:ilvl w:val="0"/>
          <w:numId w:val="243"/>
        </w:numPr>
        <w:tabs>
          <w:tab w:val="left" w:pos="621"/>
        </w:tabs>
        <w:spacing w:before="4" w:line="266" w:lineRule="auto"/>
        <w:ind w:right="707"/>
        <w:rPr>
          <w:sz w:val="24"/>
        </w:rPr>
      </w:pPr>
      <w:r>
        <w:rPr>
          <w:sz w:val="24"/>
        </w:rPr>
        <w:t>способность</w:t>
      </w:r>
      <w:r>
        <w:rPr>
          <w:spacing w:val="1"/>
          <w:sz w:val="24"/>
        </w:rPr>
        <w:t xml:space="preserve"> </w:t>
      </w:r>
      <w:r>
        <w:rPr>
          <w:sz w:val="24"/>
        </w:rPr>
        <w:t>обучающегося</w:t>
      </w:r>
      <w:r>
        <w:rPr>
          <w:spacing w:val="1"/>
          <w:sz w:val="24"/>
        </w:rPr>
        <w:t xml:space="preserve"> </w:t>
      </w:r>
      <w:r>
        <w:rPr>
          <w:sz w:val="24"/>
        </w:rPr>
        <w:t>принимать</w:t>
      </w:r>
      <w:r>
        <w:rPr>
          <w:spacing w:val="1"/>
          <w:sz w:val="24"/>
        </w:rPr>
        <w:t xml:space="preserve"> </w:t>
      </w:r>
      <w:r>
        <w:rPr>
          <w:sz w:val="24"/>
        </w:rPr>
        <w:t>и</w:t>
      </w:r>
      <w:r>
        <w:rPr>
          <w:spacing w:val="1"/>
          <w:sz w:val="24"/>
        </w:rPr>
        <w:t xml:space="preserve"> </w:t>
      </w:r>
      <w:r>
        <w:rPr>
          <w:sz w:val="24"/>
        </w:rPr>
        <w:t>сохранять</w:t>
      </w:r>
      <w:r>
        <w:rPr>
          <w:spacing w:val="1"/>
          <w:sz w:val="24"/>
        </w:rPr>
        <w:t xml:space="preserve"> </w:t>
      </w:r>
      <w:r>
        <w:rPr>
          <w:sz w:val="24"/>
        </w:rPr>
        <w:t>учебную</w:t>
      </w:r>
      <w:r>
        <w:rPr>
          <w:spacing w:val="1"/>
          <w:sz w:val="24"/>
        </w:rPr>
        <w:t xml:space="preserve"> </w:t>
      </w:r>
      <w:r>
        <w:rPr>
          <w:sz w:val="24"/>
        </w:rPr>
        <w:t>цель</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самостоятельно</w:t>
      </w:r>
      <w:r>
        <w:rPr>
          <w:spacing w:val="1"/>
          <w:sz w:val="24"/>
        </w:rPr>
        <w:t xml:space="preserve"> </w:t>
      </w:r>
      <w:r>
        <w:rPr>
          <w:sz w:val="24"/>
        </w:rPr>
        <w:t>преобразовывать</w:t>
      </w:r>
      <w:r>
        <w:rPr>
          <w:spacing w:val="1"/>
          <w:sz w:val="24"/>
        </w:rPr>
        <w:t xml:space="preserve"> </w:t>
      </w:r>
      <w:r>
        <w:rPr>
          <w:sz w:val="24"/>
        </w:rPr>
        <w:t>практическую</w:t>
      </w:r>
      <w:r>
        <w:rPr>
          <w:spacing w:val="1"/>
          <w:sz w:val="24"/>
        </w:rPr>
        <w:t xml:space="preserve"> </w:t>
      </w:r>
      <w:r>
        <w:rPr>
          <w:sz w:val="24"/>
        </w:rPr>
        <w:t>задачу</w:t>
      </w:r>
      <w:r>
        <w:rPr>
          <w:spacing w:val="1"/>
          <w:sz w:val="24"/>
        </w:rPr>
        <w:t xml:space="preserve"> </w:t>
      </w:r>
      <w:r>
        <w:rPr>
          <w:sz w:val="24"/>
        </w:rPr>
        <w:t>в</w:t>
      </w:r>
      <w:r>
        <w:rPr>
          <w:spacing w:val="1"/>
          <w:sz w:val="24"/>
        </w:rPr>
        <w:t xml:space="preserve"> </w:t>
      </w:r>
      <w:r>
        <w:rPr>
          <w:sz w:val="24"/>
        </w:rPr>
        <w:t>познавательную;</w:t>
      </w:r>
      <w:r>
        <w:rPr>
          <w:spacing w:val="1"/>
          <w:sz w:val="24"/>
        </w:rPr>
        <w:t xml:space="preserve"> </w:t>
      </w:r>
      <w:r>
        <w:rPr>
          <w:sz w:val="24"/>
        </w:rPr>
        <w:t>умение</w:t>
      </w:r>
      <w:r>
        <w:rPr>
          <w:spacing w:val="1"/>
          <w:sz w:val="24"/>
        </w:rPr>
        <w:t xml:space="preserve"> </w:t>
      </w:r>
      <w:r>
        <w:rPr>
          <w:sz w:val="24"/>
        </w:rPr>
        <w:t>планировать</w:t>
      </w:r>
      <w:r>
        <w:rPr>
          <w:spacing w:val="1"/>
          <w:sz w:val="24"/>
        </w:rPr>
        <w:t xml:space="preserve"> </w:t>
      </w:r>
      <w:r>
        <w:rPr>
          <w:sz w:val="24"/>
        </w:rPr>
        <w:t>собственную</w:t>
      </w:r>
      <w:r>
        <w:rPr>
          <w:spacing w:val="1"/>
          <w:sz w:val="24"/>
        </w:rPr>
        <w:t xml:space="preserve"> </w:t>
      </w:r>
      <w:r>
        <w:rPr>
          <w:sz w:val="24"/>
        </w:rPr>
        <w:t>деятельность в соответствии с поставленной задачей и условиями её реализации и искать средства её</w:t>
      </w:r>
      <w:r>
        <w:rPr>
          <w:spacing w:val="1"/>
          <w:sz w:val="24"/>
        </w:rPr>
        <w:t xml:space="preserve"> </w:t>
      </w:r>
      <w:r>
        <w:rPr>
          <w:sz w:val="24"/>
        </w:rPr>
        <w:t>осуществления;</w:t>
      </w:r>
      <w:r>
        <w:rPr>
          <w:spacing w:val="1"/>
          <w:sz w:val="24"/>
        </w:rPr>
        <w:t xml:space="preserve"> </w:t>
      </w:r>
      <w:r>
        <w:rPr>
          <w:sz w:val="24"/>
        </w:rPr>
        <w:t>умение</w:t>
      </w:r>
      <w:r>
        <w:rPr>
          <w:spacing w:val="1"/>
          <w:sz w:val="24"/>
        </w:rPr>
        <w:t xml:space="preserve"> </w:t>
      </w:r>
      <w:r>
        <w:rPr>
          <w:sz w:val="24"/>
        </w:rPr>
        <w:t>контролировать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вносить</w:t>
      </w:r>
      <w:r>
        <w:rPr>
          <w:spacing w:val="1"/>
          <w:sz w:val="24"/>
        </w:rPr>
        <w:t xml:space="preserve"> </w:t>
      </w:r>
      <w:r>
        <w:rPr>
          <w:sz w:val="24"/>
        </w:rPr>
        <w:t>коррективы</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pacing w:val="-1"/>
          <w:sz w:val="24"/>
        </w:rPr>
        <w:t>выполнение</w:t>
      </w:r>
      <w:r>
        <w:rPr>
          <w:spacing w:val="-9"/>
          <w:sz w:val="24"/>
        </w:rPr>
        <w:t xml:space="preserve"> </w:t>
      </w:r>
      <w:r>
        <w:rPr>
          <w:spacing w:val="-1"/>
          <w:sz w:val="24"/>
        </w:rPr>
        <w:t>на</w:t>
      </w:r>
      <w:r>
        <w:rPr>
          <w:spacing w:val="-18"/>
          <w:sz w:val="24"/>
        </w:rPr>
        <w:t xml:space="preserve"> </w:t>
      </w:r>
      <w:r>
        <w:rPr>
          <w:spacing w:val="-1"/>
          <w:sz w:val="24"/>
        </w:rPr>
        <w:t>основе</w:t>
      </w:r>
      <w:r>
        <w:rPr>
          <w:spacing w:val="-5"/>
          <w:sz w:val="24"/>
        </w:rPr>
        <w:t xml:space="preserve"> </w:t>
      </w:r>
      <w:r>
        <w:rPr>
          <w:spacing w:val="-1"/>
          <w:sz w:val="24"/>
        </w:rPr>
        <w:t>оценки</w:t>
      </w:r>
      <w:r>
        <w:rPr>
          <w:spacing w:val="-11"/>
          <w:sz w:val="24"/>
        </w:rPr>
        <w:t xml:space="preserve"> </w:t>
      </w:r>
      <w:r>
        <w:rPr>
          <w:spacing w:val="-1"/>
          <w:sz w:val="24"/>
        </w:rPr>
        <w:t>и</w:t>
      </w:r>
      <w:r>
        <w:rPr>
          <w:spacing w:val="-11"/>
          <w:sz w:val="24"/>
        </w:rPr>
        <w:t xml:space="preserve"> </w:t>
      </w:r>
      <w:r>
        <w:rPr>
          <w:spacing w:val="-1"/>
          <w:sz w:val="24"/>
        </w:rPr>
        <w:t>учёта</w:t>
      </w:r>
      <w:r>
        <w:rPr>
          <w:spacing w:val="-2"/>
          <w:sz w:val="24"/>
        </w:rPr>
        <w:t xml:space="preserve"> </w:t>
      </w:r>
      <w:r>
        <w:rPr>
          <w:sz w:val="24"/>
        </w:rPr>
        <w:t>характера</w:t>
      </w:r>
      <w:r>
        <w:rPr>
          <w:spacing w:val="-9"/>
          <w:sz w:val="24"/>
        </w:rPr>
        <w:t xml:space="preserve"> </w:t>
      </w:r>
      <w:r>
        <w:rPr>
          <w:sz w:val="24"/>
        </w:rPr>
        <w:t>ошибок,</w:t>
      </w:r>
      <w:r>
        <w:rPr>
          <w:spacing w:val="-9"/>
          <w:sz w:val="24"/>
        </w:rPr>
        <w:t xml:space="preserve"> </w:t>
      </w:r>
      <w:r>
        <w:rPr>
          <w:sz w:val="24"/>
        </w:rPr>
        <w:t>проявлять</w:t>
      </w:r>
      <w:r>
        <w:rPr>
          <w:spacing w:val="-12"/>
          <w:sz w:val="24"/>
        </w:rPr>
        <w:t xml:space="preserve"> </w:t>
      </w:r>
      <w:r>
        <w:rPr>
          <w:sz w:val="24"/>
        </w:rPr>
        <w:t>инициативу</w:t>
      </w:r>
      <w:r>
        <w:rPr>
          <w:spacing w:val="-17"/>
          <w:sz w:val="24"/>
        </w:rPr>
        <w:t xml:space="preserve"> </w:t>
      </w:r>
      <w:r>
        <w:rPr>
          <w:sz w:val="24"/>
        </w:rPr>
        <w:t>и</w:t>
      </w:r>
      <w:r>
        <w:rPr>
          <w:spacing w:val="-6"/>
          <w:sz w:val="24"/>
        </w:rPr>
        <w:t xml:space="preserve"> </w:t>
      </w:r>
      <w:r>
        <w:rPr>
          <w:sz w:val="24"/>
        </w:rPr>
        <w:t>самостоятельность</w:t>
      </w:r>
      <w:r>
        <w:rPr>
          <w:spacing w:val="-16"/>
          <w:sz w:val="24"/>
        </w:rPr>
        <w:t xml:space="preserve"> </w:t>
      </w:r>
      <w:r>
        <w:rPr>
          <w:sz w:val="24"/>
        </w:rPr>
        <w:t>в</w:t>
      </w:r>
      <w:r>
        <w:rPr>
          <w:spacing w:val="-57"/>
          <w:sz w:val="24"/>
        </w:rPr>
        <w:t xml:space="preserve"> </w:t>
      </w:r>
      <w:r>
        <w:rPr>
          <w:sz w:val="24"/>
        </w:rPr>
        <w:t>обучении;</w:t>
      </w:r>
    </w:p>
    <w:p w:rsidR="00A65286" w:rsidRDefault="00D25255">
      <w:pPr>
        <w:pStyle w:val="a4"/>
        <w:numPr>
          <w:ilvl w:val="0"/>
          <w:numId w:val="243"/>
        </w:numPr>
        <w:tabs>
          <w:tab w:val="left" w:pos="621"/>
          <w:tab w:val="left" w:pos="1652"/>
        </w:tabs>
        <w:spacing w:before="21" w:line="254" w:lineRule="auto"/>
        <w:ind w:right="563"/>
        <w:jc w:val="left"/>
        <w:rPr>
          <w:sz w:val="24"/>
        </w:rPr>
      </w:pPr>
      <w:r>
        <w:rPr>
          <w:sz w:val="24"/>
        </w:rPr>
        <w:t>умение</w:t>
      </w:r>
      <w:r>
        <w:rPr>
          <w:sz w:val="24"/>
        </w:rPr>
        <w:tab/>
        <w:t>осуществлять</w:t>
      </w:r>
      <w:r>
        <w:rPr>
          <w:spacing w:val="1"/>
          <w:sz w:val="24"/>
        </w:rPr>
        <w:t xml:space="preserve"> </w:t>
      </w:r>
      <w:r>
        <w:rPr>
          <w:sz w:val="24"/>
        </w:rPr>
        <w:t>информационный</w:t>
      </w:r>
      <w:r>
        <w:rPr>
          <w:spacing w:val="1"/>
          <w:sz w:val="24"/>
        </w:rPr>
        <w:t xml:space="preserve"> </w:t>
      </w:r>
      <w:r>
        <w:rPr>
          <w:sz w:val="24"/>
        </w:rPr>
        <w:t>поиск,</w:t>
      </w:r>
      <w:r>
        <w:rPr>
          <w:spacing w:val="1"/>
          <w:sz w:val="24"/>
        </w:rPr>
        <w:t xml:space="preserve"> </w:t>
      </w:r>
      <w:r>
        <w:rPr>
          <w:sz w:val="24"/>
        </w:rPr>
        <w:t>сбор</w:t>
      </w:r>
      <w:r>
        <w:rPr>
          <w:spacing w:val="1"/>
          <w:sz w:val="24"/>
        </w:rPr>
        <w:t xml:space="preserve"> </w:t>
      </w:r>
      <w:r>
        <w:rPr>
          <w:sz w:val="24"/>
        </w:rPr>
        <w:t>и</w:t>
      </w:r>
      <w:r>
        <w:rPr>
          <w:spacing w:val="1"/>
          <w:sz w:val="24"/>
        </w:rPr>
        <w:t xml:space="preserve"> </w:t>
      </w:r>
      <w:r>
        <w:rPr>
          <w:sz w:val="24"/>
        </w:rPr>
        <w:t>выделение</w:t>
      </w:r>
      <w:r>
        <w:rPr>
          <w:spacing w:val="1"/>
          <w:sz w:val="24"/>
        </w:rPr>
        <w:t xml:space="preserve"> </w:t>
      </w:r>
      <w:r>
        <w:rPr>
          <w:sz w:val="24"/>
        </w:rPr>
        <w:t>существенной</w:t>
      </w:r>
      <w:r>
        <w:rPr>
          <w:spacing w:val="1"/>
          <w:sz w:val="24"/>
        </w:rPr>
        <w:t xml:space="preserve"> </w:t>
      </w:r>
      <w:r>
        <w:rPr>
          <w:sz w:val="24"/>
        </w:rPr>
        <w:t>информации</w:t>
      </w:r>
      <w:r>
        <w:rPr>
          <w:spacing w:val="1"/>
          <w:sz w:val="24"/>
        </w:rPr>
        <w:t xml:space="preserve"> </w:t>
      </w:r>
      <w:r>
        <w:rPr>
          <w:sz w:val="24"/>
        </w:rPr>
        <w:t>из</w:t>
      </w:r>
      <w:r>
        <w:rPr>
          <w:spacing w:val="-57"/>
          <w:sz w:val="24"/>
        </w:rPr>
        <w:t xml:space="preserve"> </w:t>
      </w:r>
      <w:r>
        <w:rPr>
          <w:sz w:val="24"/>
        </w:rPr>
        <w:t>различных</w:t>
      </w:r>
      <w:r>
        <w:rPr>
          <w:spacing w:val="-4"/>
          <w:sz w:val="24"/>
        </w:rPr>
        <w:t xml:space="preserve"> </w:t>
      </w:r>
      <w:r>
        <w:rPr>
          <w:sz w:val="24"/>
        </w:rPr>
        <w:t>информационных</w:t>
      </w:r>
      <w:r>
        <w:rPr>
          <w:spacing w:val="-3"/>
          <w:sz w:val="24"/>
        </w:rPr>
        <w:t xml:space="preserve"> </w:t>
      </w:r>
      <w:r>
        <w:rPr>
          <w:sz w:val="24"/>
        </w:rPr>
        <w:t>источников;</w:t>
      </w:r>
    </w:p>
    <w:p w:rsidR="00A65286" w:rsidRDefault="00D25255">
      <w:pPr>
        <w:pStyle w:val="a4"/>
        <w:numPr>
          <w:ilvl w:val="0"/>
          <w:numId w:val="243"/>
        </w:numPr>
        <w:tabs>
          <w:tab w:val="left" w:pos="621"/>
        </w:tabs>
        <w:spacing w:before="19" w:line="259" w:lineRule="auto"/>
        <w:ind w:right="714"/>
        <w:jc w:val="left"/>
        <w:rPr>
          <w:sz w:val="24"/>
        </w:rPr>
      </w:pPr>
      <w:r>
        <w:rPr>
          <w:sz w:val="24"/>
        </w:rPr>
        <w:t>умение</w:t>
      </w:r>
      <w:r>
        <w:rPr>
          <w:spacing w:val="20"/>
          <w:sz w:val="24"/>
        </w:rPr>
        <w:t xml:space="preserve"> </w:t>
      </w:r>
      <w:r>
        <w:rPr>
          <w:sz w:val="24"/>
        </w:rPr>
        <w:t>использовать</w:t>
      </w:r>
      <w:r>
        <w:rPr>
          <w:spacing w:val="19"/>
          <w:sz w:val="24"/>
        </w:rPr>
        <w:t xml:space="preserve"> </w:t>
      </w:r>
      <w:r>
        <w:rPr>
          <w:sz w:val="24"/>
        </w:rPr>
        <w:t>знаково-символические</w:t>
      </w:r>
      <w:r>
        <w:rPr>
          <w:spacing w:val="21"/>
          <w:sz w:val="24"/>
        </w:rPr>
        <w:t xml:space="preserve"> </w:t>
      </w:r>
      <w:r>
        <w:rPr>
          <w:sz w:val="24"/>
        </w:rPr>
        <w:t>средства</w:t>
      </w:r>
      <w:r>
        <w:rPr>
          <w:spacing w:val="21"/>
          <w:sz w:val="24"/>
        </w:rPr>
        <w:t xml:space="preserve"> </w:t>
      </w:r>
      <w:r>
        <w:rPr>
          <w:sz w:val="24"/>
        </w:rPr>
        <w:t>для</w:t>
      </w:r>
      <w:r>
        <w:rPr>
          <w:spacing w:val="21"/>
          <w:sz w:val="24"/>
        </w:rPr>
        <w:t xml:space="preserve"> </w:t>
      </w:r>
      <w:r>
        <w:rPr>
          <w:sz w:val="24"/>
        </w:rPr>
        <w:t>создания</w:t>
      </w:r>
      <w:r>
        <w:rPr>
          <w:spacing w:val="22"/>
          <w:sz w:val="24"/>
        </w:rPr>
        <w:t xml:space="preserve"> </w:t>
      </w:r>
      <w:r>
        <w:rPr>
          <w:sz w:val="24"/>
        </w:rPr>
        <w:t>моделей</w:t>
      </w:r>
      <w:r>
        <w:rPr>
          <w:spacing w:val="23"/>
          <w:sz w:val="24"/>
        </w:rPr>
        <w:t xml:space="preserve"> </w:t>
      </w:r>
      <w:r>
        <w:rPr>
          <w:sz w:val="24"/>
        </w:rPr>
        <w:t>изучаемых</w:t>
      </w:r>
      <w:r>
        <w:rPr>
          <w:spacing w:val="17"/>
          <w:sz w:val="24"/>
        </w:rPr>
        <w:t xml:space="preserve"> </w:t>
      </w:r>
      <w:r>
        <w:rPr>
          <w:sz w:val="24"/>
        </w:rPr>
        <w:t>объектов</w:t>
      </w:r>
      <w:r>
        <w:rPr>
          <w:spacing w:val="19"/>
          <w:sz w:val="24"/>
        </w:rPr>
        <w:t xml:space="preserve"> </w:t>
      </w:r>
      <w:r>
        <w:rPr>
          <w:sz w:val="24"/>
        </w:rPr>
        <w:t>и</w:t>
      </w:r>
      <w:r>
        <w:rPr>
          <w:spacing w:val="-57"/>
          <w:sz w:val="24"/>
        </w:rPr>
        <w:t xml:space="preserve"> </w:t>
      </w:r>
      <w:r>
        <w:rPr>
          <w:sz w:val="24"/>
        </w:rPr>
        <w:t>процессов,</w:t>
      </w:r>
      <w:r>
        <w:rPr>
          <w:spacing w:val="3"/>
          <w:sz w:val="24"/>
        </w:rPr>
        <w:t xml:space="preserve"> </w:t>
      </w:r>
      <w:r>
        <w:rPr>
          <w:sz w:val="24"/>
        </w:rPr>
        <w:t>схем</w:t>
      </w:r>
      <w:r>
        <w:rPr>
          <w:spacing w:val="3"/>
          <w:sz w:val="24"/>
        </w:rPr>
        <w:t xml:space="preserve"> </w:t>
      </w:r>
      <w:r>
        <w:rPr>
          <w:sz w:val="24"/>
        </w:rPr>
        <w:t>решения</w:t>
      </w:r>
      <w:r>
        <w:rPr>
          <w:spacing w:val="-4"/>
          <w:sz w:val="24"/>
        </w:rPr>
        <w:t xml:space="preserve"> </w:t>
      </w:r>
      <w:r>
        <w:rPr>
          <w:sz w:val="24"/>
        </w:rPr>
        <w:t>учебно-познавательных</w:t>
      </w:r>
      <w:r>
        <w:rPr>
          <w:spacing w:val="-3"/>
          <w:sz w:val="24"/>
        </w:rPr>
        <w:t xml:space="preserve"> </w:t>
      </w:r>
      <w:r>
        <w:rPr>
          <w:sz w:val="24"/>
        </w:rPr>
        <w:t>и</w:t>
      </w:r>
      <w:r>
        <w:rPr>
          <w:spacing w:val="2"/>
          <w:sz w:val="24"/>
        </w:rPr>
        <w:t xml:space="preserve"> </w:t>
      </w:r>
      <w:r>
        <w:rPr>
          <w:sz w:val="24"/>
        </w:rPr>
        <w:t>практических</w:t>
      </w:r>
      <w:r>
        <w:rPr>
          <w:spacing w:val="-3"/>
          <w:sz w:val="24"/>
        </w:rPr>
        <w:t xml:space="preserve"> </w:t>
      </w:r>
      <w:r>
        <w:rPr>
          <w:sz w:val="24"/>
        </w:rPr>
        <w:t>задач;</w:t>
      </w:r>
    </w:p>
    <w:p w:rsidR="00A65286" w:rsidRDefault="00D25255">
      <w:pPr>
        <w:pStyle w:val="a4"/>
        <w:numPr>
          <w:ilvl w:val="0"/>
          <w:numId w:val="243"/>
        </w:numPr>
        <w:tabs>
          <w:tab w:val="left" w:pos="621"/>
        </w:tabs>
        <w:spacing w:before="33" w:line="259" w:lineRule="auto"/>
        <w:ind w:right="719"/>
        <w:jc w:val="left"/>
        <w:rPr>
          <w:sz w:val="24"/>
        </w:rPr>
      </w:pPr>
      <w:r>
        <w:rPr>
          <w:sz w:val="24"/>
        </w:rPr>
        <w:t>способность</w:t>
      </w:r>
      <w:r>
        <w:rPr>
          <w:spacing w:val="12"/>
          <w:sz w:val="24"/>
        </w:rPr>
        <w:t xml:space="preserve"> </w:t>
      </w:r>
      <w:r>
        <w:rPr>
          <w:sz w:val="24"/>
        </w:rPr>
        <w:t>к осуществлению</w:t>
      </w:r>
      <w:r>
        <w:rPr>
          <w:spacing w:val="9"/>
          <w:sz w:val="24"/>
        </w:rPr>
        <w:t xml:space="preserve"> </w:t>
      </w:r>
      <w:r>
        <w:rPr>
          <w:sz w:val="24"/>
        </w:rPr>
        <w:t>логических</w:t>
      </w:r>
      <w:r>
        <w:rPr>
          <w:spacing w:val="6"/>
          <w:sz w:val="24"/>
        </w:rPr>
        <w:t xml:space="preserve"> </w:t>
      </w:r>
      <w:r>
        <w:rPr>
          <w:sz w:val="24"/>
        </w:rPr>
        <w:t>операций</w:t>
      </w:r>
      <w:r>
        <w:rPr>
          <w:spacing w:val="11"/>
          <w:sz w:val="24"/>
        </w:rPr>
        <w:t xml:space="preserve"> </w:t>
      </w:r>
      <w:r>
        <w:rPr>
          <w:sz w:val="24"/>
        </w:rPr>
        <w:t>сравнения,</w:t>
      </w:r>
      <w:r>
        <w:rPr>
          <w:spacing w:val="9"/>
          <w:sz w:val="24"/>
        </w:rPr>
        <w:t xml:space="preserve"> </w:t>
      </w:r>
      <w:r>
        <w:rPr>
          <w:sz w:val="24"/>
        </w:rPr>
        <w:t>анализа,</w:t>
      </w:r>
      <w:r>
        <w:rPr>
          <w:spacing w:val="8"/>
          <w:sz w:val="24"/>
        </w:rPr>
        <w:t xml:space="preserve"> </w:t>
      </w:r>
      <w:r>
        <w:rPr>
          <w:sz w:val="24"/>
        </w:rPr>
        <w:t>обобщения,</w:t>
      </w:r>
      <w:r>
        <w:rPr>
          <w:spacing w:val="12"/>
          <w:sz w:val="24"/>
        </w:rPr>
        <w:t xml:space="preserve"> </w:t>
      </w:r>
      <w:r>
        <w:rPr>
          <w:sz w:val="24"/>
        </w:rPr>
        <w:t>классификации</w:t>
      </w:r>
      <w:r>
        <w:rPr>
          <w:spacing w:val="-57"/>
          <w:sz w:val="24"/>
        </w:rPr>
        <w:t xml:space="preserve"> </w:t>
      </w:r>
      <w:r>
        <w:rPr>
          <w:sz w:val="24"/>
        </w:rPr>
        <w:t>по</w:t>
      </w:r>
      <w:r>
        <w:rPr>
          <w:spacing w:val="43"/>
          <w:sz w:val="24"/>
        </w:rPr>
        <w:t xml:space="preserve"> </w:t>
      </w:r>
      <w:r>
        <w:rPr>
          <w:sz w:val="24"/>
        </w:rPr>
        <w:t>родовидовым</w:t>
      </w:r>
      <w:r>
        <w:rPr>
          <w:spacing w:val="-2"/>
          <w:sz w:val="24"/>
        </w:rPr>
        <w:t xml:space="preserve"> </w:t>
      </w:r>
      <w:r>
        <w:rPr>
          <w:sz w:val="24"/>
        </w:rPr>
        <w:t>признакам,</w:t>
      </w:r>
      <w:r>
        <w:rPr>
          <w:spacing w:val="-1"/>
          <w:sz w:val="24"/>
        </w:rPr>
        <w:t xml:space="preserve"> </w:t>
      </w:r>
      <w:r>
        <w:rPr>
          <w:sz w:val="24"/>
        </w:rPr>
        <w:t>установлению</w:t>
      </w:r>
      <w:r>
        <w:rPr>
          <w:spacing w:val="-6"/>
          <w:sz w:val="24"/>
        </w:rPr>
        <w:t xml:space="preserve"> </w:t>
      </w:r>
      <w:r>
        <w:rPr>
          <w:sz w:val="24"/>
        </w:rPr>
        <w:t>аналогий,</w:t>
      </w:r>
      <w:r>
        <w:rPr>
          <w:spacing w:val="-2"/>
          <w:sz w:val="24"/>
        </w:rPr>
        <w:t xml:space="preserve"> </w:t>
      </w:r>
      <w:r>
        <w:rPr>
          <w:sz w:val="24"/>
        </w:rPr>
        <w:t>отнесению</w:t>
      </w:r>
      <w:r>
        <w:rPr>
          <w:spacing w:val="-5"/>
          <w:sz w:val="24"/>
        </w:rPr>
        <w:t xml:space="preserve"> </w:t>
      </w:r>
      <w:r>
        <w:rPr>
          <w:sz w:val="24"/>
        </w:rPr>
        <w:t>к</w:t>
      </w:r>
      <w:r>
        <w:rPr>
          <w:spacing w:val="-1"/>
          <w:sz w:val="24"/>
        </w:rPr>
        <w:t xml:space="preserve"> </w:t>
      </w:r>
      <w:r>
        <w:rPr>
          <w:sz w:val="24"/>
        </w:rPr>
        <w:t>известным</w:t>
      </w:r>
      <w:r>
        <w:rPr>
          <w:spacing w:val="-2"/>
          <w:sz w:val="24"/>
        </w:rPr>
        <w:t xml:space="preserve"> </w:t>
      </w:r>
      <w:r>
        <w:rPr>
          <w:sz w:val="24"/>
        </w:rPr>
        <w:t>понятиям;</w:t>
      </w:r>
    </w:p>
    <w:p w:rsidR="00A65286" w:rsidRDefault="00D25255">
      <w:pPr>
        <w:pStyle w:val="a4"/>
        <w:numPr>
          <w:ilvl w:val="0"/>
          <w:numId w:val="243"/>
        </w:numPr>
        <w:tabs>
          <w:tab w:val="left" w:pos="621"/>
        </w:tabs>
        <w:spacing w:before="33" w:line="254" w:lineRule="auto"/>
        <w:ind w:right="717"/>
        <w:jc w:val="left"/>
        <w:rPr>
          <w:sz w:val="24"/>
        </w:rPr>
      </w:pPr>
      <w:r>
        <w:rPr>
          <w:sz w:val="24"/>
        </w:rPr>
        <w:t>умение</w:t>
      </w:r>
      <w:r>
        <w:rPr>
          <w:spacing w:val="2"/>
          <w:sz w:val="24"/>
        </w:rPr>
        <w:t xml:space="preserve"> </w:t>
      </w:r>
      <w:r>
        <w:rPr>
          <w:sz w:val="24"/>
        </w:rPr>
        <w:t>сотрудничать</w:t>
      </w:r>
      <w:r>
        <w:rPr>
          <w:spacing w:val="4"/>
          <w:sz w:val="24"/>
        </w:rPr>
        <w:t xml:space="preserve"> </w:t>
      </w:r>
      <w:r>
        <w:rPr>
          <w:sz w:val="24"/>
        </w:rPr>
        <w:t>с</w:t>
      </w:r>
      <w:r>
        <w:rPr>
          <w:spacing w:val="2"/>
          <w:sz w:val="24"/>
        </w:rPr>
        <w:t xml:space="preserve"> </w:t>
      </w:r>
      <w:r>
        <w:rPr>
          <w:sz w:val="24"/>
        </w:rPr>
        <w:t>педагогом и</w:t>
      </w:r>
      <w:r>
        <w:rPr>
          <w:spacing w:val="-1"/>
          <w:sz w:val="24"/>
        </w:rPr>
        <w:t xml:space="preserve"> </w:t>
      </w:r>
      <w:r>
        <w:rPr>
          <w:sz w:val="24"/>
        </w:rPr>
        <w:t>сверстниками</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учебных</w:t>
      </w:r>
      <w:r>
        <w:rPr>
          <w:spacing w:val="-2"/>
          <w:sz w:val="24"/>
        </w:rPr>
        <w:t xml:space="preserve"> </w:t>
      </w:r>
      <w:r>
        <w:rPr>
          <w:sz w:val="24"/>
        </w:rPr>
        <w:t>проблем,</w:t>
      </w:r>
      <w:r>
        <w:rPr>
          <w:spacing w:val="1"/>
          <w:sz w:val="24"/>
        </w:rPr>
        <w:t xml:space="preserve"> </w:t>
      </w:r>
      <w:r>
        <w:rPr>
          <w:sz w:val="24"/>
        </w:rPr>
        <w:t>принимать</w:t>
      </w:r>
      <w:r>
        <w:rPr>
          <w:spacing w:val="-2"/>
          <w:sz w:val="24"/>
        </w:rPr>
        <w:t xml:space="preserve"> </w:t>
      </w:r>
      <w:r>
        <w:rPr>
          <w:sz w:val="24"/>
        </w:rPr>
        <w:t>на</w:t>
      </w:r>
      <w:r>
        <w:rPr>
          <w:spacing w:val="2"/>
          <w:sz w:val="24"/>
        </w:rPr>
        <w:t xml:space="preserve"> </w:t>
      </w:r>
      <w:r>
        <w:rPr>
          <w:sz w:val="24"/>
        </w:rPr>
        <w:t>себя</w:t>
      </w:r>
      <w:r>
        <w:rPr>
          <w:spacing w:val="-57"/>
          <w:sz w:val="24"/>
        </w:rPr>
        <w:t xml:space="preserve"> </w:t>
      </w:r>
      <w:r>
        <w:rPr>
          <w:sz w:val="24"/>
        </w:rPr>
        <w:t>ответственность</w:t>
      </w:r>
      <w:r>
        <w:rPr>
          <w:spacing w:val="-2"/>
          <w:sz w:val="24"/>
        </w:rPr>
        <w:t xml:space="preserve"> </w:t>
      </w:r>
      <w:r>
        <w:rPr>
          <w:sz w:val="24"/>
        </w:rPr>
        <w:t>за</w:t>
      </w:r>
      <w:r>
        <w:rPr>
          <w:spacing w:val="1"/>
          <w:sz w:val="24"/>
        </w:rPr>
        <w:t xml:space="preserve"> </w:t>
      </w:r>
      <w:r>
        <w:rPr>
          <w:sz w:val="24"/>
        </w:rPr>
        <w:t>результаты</w:t>
      </w:r>
      <w:r>
        <w:rPr>
          <w:spacing w:val="4"/>
          <w:sz w:val="24"/>
        </w:rPr>
        <w:t xml:space="preserve"> </w:t>
      </w:r>
      <w:r>
        <w:rPr>
          <w:sz w:val="24"/>
        </w:rPr>
        <w:t>своих</w:t>
      </w:r>
      <w:r>
        <w:rPr>
          <w:spacing w:val="-3"/>
          <w:sz w:val="24"/>
        </w:rPr>
        <w:t xml:space="preserve"> </w:t>
      </w:r>
      <w:r>
        <w:rPr>
          <w:sz w:val="24"/>
        </w:rPr>
        <w:t>действий.</w:t>
      </w:r>
    </w:p>
    <w:p w:rsidR="00A65286" w:rsidRDefault="00D25255">
      <w:pPr>
        <w:pStyle w:val="a3"/>
        <w:spacing w:before="20" w:line="276" w:lineRule="auto"/>
        <w:ind w:left="620" w:right="707" w:firstLine="331"/>
      </w:pPr>
      <w:r>
        <w:rPr>
          <w:b/>
        </w:rPr>
        <w:t>Основное</w:t>
      </w:r>
      <w:r>
        <w:rPr>
          <w:b/>
          <w:spacing w:val="1"/>
        </w:rPr>
        <w:t xml:space="preserve"> </w:t>
      </w:r>
      <w:r>
        <w:rPr>
          <w:b/>
        </w:rPr>
        <w:t>содержание</w:t>
      </w:r>
      <w:r>
        <w:rPr>
          <w:b/>
          <w:spacing w:val="1"/>
        </w:rPr>
        <w:t xml:space="preserve"> </w:t>
      </w:r>
      <w:r>
        <w:rPr>
          <w:b/>
        </w:rPr>
        <w:t>оценки</w:t>
      </w:r>
      <w:r>
        <w:rPr>
          <w:b/>
          <w:spacing w:val="1"/>
        </w:rPr>
        <w:t xml:space="preserve"> </w:t>
      </w:r>
      <w:r>
        <w:rPr>
          <w:b/>
        </w:rPr>
        <w:t>метапредметных</w:t>
      </w:r>
      <w:r>
        <w:rPr>
          <w:b/>
          <w:spacing w:val="1"/>
        </w:rPr>
        <w:t xml:space="preserve"> </w:t>
      </w:r>
      <w:r>
        <w:rPr>
          <w:b/>
        </w:rPr>
        <w:t>результатов</w:t>
      </w:r>
      <w:r>
        <w:rPr>
          <w:b/>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 строится вокруг умения учиться, т. е. той совокупности способов действий, которая,</w:t>
      </w:r>
      <w:r>
        <w:rPr>
          <w:spacing w:val="1"/>
        </w:rPr>
        <w:t xml:space="preserve"> </w:t>
      </w:r>
      <w:r>
        <w:t>собственно,</w:t>
      </w:r>
      <w:r>
        <w:rPr>
          <w:spacing w:val="-5"/>
        </w:rPr>
        <w:t xml:space="preserve"> </w:t>
      </w:r>
      <w:r>
        <w:t>и</w:t>
      </w:r>
      <w:r>
        <w:rPr>
          <w:spacing w:val="-11"/>
        </w:rPr>
        <w:t xml:space="preserve"> </w:t>
      </w:r>
      <w:r>
        <w:t>обеспечивает</w:t>
      </w:r>
      <w:r>
        <w:rPr>
          <w:spacing w:val="-2"/>
        </w:rPr>
        <w:t xml:space="preserve"> </w:t>
      </w:r>
      <w:r>
        <w:t>способность</w:t>
      </w:r>
      <w:r>
        <w:rPr>
          <w:spacing w:val="-9"/>
        </w:rPr>
        <w:t xml:space="preserve"> </w:t>
      </w:r>
      <w:r>
        <w:t>обучающихся</w:t>
      </w:r>
      <w:r>
        <w:rPr>
          <w:spacing w:val="-2"/>
        </w:rPr>
        <w:t xml:space="preserve"> </w:t>
      </w:r>
      <w:r>
        <w:t>к</w:t>
      </w:r>
      <w:r>
        <w:rPr>
          <w:spacing w:val="-4"/>
        </w:rPr>
        <w:t xml:space="preserve"> </w:t>
      </w:r>
      <w:r>
        <w:t>самостоятельному</w:t>
      </w:r>
      <w:r>
        <w:rPr>
          <w:spacing w:val="-7"/>
        </w:rPr>
        <w:t xml:space="preserve"> </w:t>
      </w:r>
      <w:r>
        <w:t>усвоению</w:t>
      </w:r>
      <w:r>
        <w:rPr>
          <w:spacing w:val="-8"/>
        </w:rPr>
        <w:t xml:space="preserve"> </w:t>
      </w:r>
      <w:r>
        <w:t>новых</w:t>
      </w:r>
      <w:r>
        <w:rPr>
          <w:spacing w:val="-7"/>
        </w:rPr>
        <w:t xml:space="preserve"> </w:t>
      </w:r>
      <w:r>
        <w:t>знаний</w:t>
      </w:r>
      <w:r>
        <w:rPr>
          <w:spacing w:val="-6"/>
        </w:rPr>
        <w:t xml:space="preserve"> </w:t>
      </w:r>
      <w:r>
        <w:t>и</w:t>
      </w:r>
      <w:r>
        <w:rPr>
          <w:spacing w:val="-57"/>
        </w:rPr>
        <w:t xml:space="preserve"> </w:t>
      </w:r>
      <w:r>
        <w:t>умений,</w:t>
      </w:r>
      <w:r>
        <w:rPr>
          <w:spacing w:val="3"/>
        </w:rPr>
        <w:t xml:space="preserve"> </w:t>
      </w:r>
      <w:r>
        <w:t>включая</w:t>
      </w:r>
      <w:r>
        <w:rPr>
          <w:spacing w:val="-3"/>
        </w:rPr>
        <w:t xml:space="preserve"> </w:t>
      </w:r>
      <w:r>
        <w:t>организацию этого</w:t>
      </w:r>
      <w:r>
        <w:rPr>
          <w:spacing w:val="5"/>
        </w:rPr>
        <w:t xml:space="preserve"> </w:t>
      </w:r>
      <w:r>
        <w:t>процесса.</w:t>
      </w:r>
    </w:p>
    <w:p w:rsidR="00A65286" w:rsidRDefault="00D25255">
      <w:pPr>
        <w:pStyle w:val="a3"/>
        <w:spacing w:before="147" w:line="266" w:lineRule="auto"/>
        <w:ind w:left="620" w:right="706" w:firstLine="331"/>
      </w:pPr>
      <w:r>
        <w:t>Уровень сформированности универсальных</w:t>
      </w:r>
      <w:r>
        <w:rPr>
          <w:spacing w:val="1"/>
        </w:rPr>
        <w:t xml:space="preserve"> </w:t>
      </w:r>
      <w:r>
        <w:t>учебных действий, представляющих содержание и</w:t>
      </w:r>
      <w:r>
        <w:rPr>
          <w:spacing w:val="1"/>
        </w:rPr>
        <w:t xml:space="preserve"> </w:t>
      </w:r>
      <w:r>
        <w:t>объект</w:t>
      </w:r>
      <w:r>
        <w:rPr>
          <w:spacing w:val="-3"/>
        </w:rPr>
        <w:t xml:space="preserve"> </w:t>
      </w:r>
      <w:r>
        <w:t>оценки</w:t>
      </w:r>
      <w:r>
        <w:rPr>
          <w:spacing w:val="-3"/>
        </w:rPr>
        <w:t xml:space="preserve"> </w:t>
      </w:r>
      <w:r>
        <w:t>метапредметных</w:t>
      </w:r>
      <w:r>
        <w:rPr>
          <w:spacing w:val="-4"/>
        </w:rPr>
        <w:t xml:space="preserve"> </w:t>
      </w:r>
      <w:r>
        <w:t>результатов</w:t>
      </w:r>
      <w:r>
        <w:rPr>
          <w:spacing w:val="-2"/>
        </w:rPr>
        <w:t xml:space="preserve"> </w:t>
      </w:r>
      <w:r>
        <w:t>измеряется в</w:t>
      </w:r>
      <w:r>
        <w:rPr>
          <w:spacing w:val="2"/>
        </w:rPr>
        <w:t xml:space="preserve"> </w:t>
      </w:r>
      <w:r>
        <w:t>следующих</w:t>
      </w:r>
      <w:r>
        <w:rPr>
          <w:spacing w:val="-3"/>
        </w:rPr>
        <w:t xml:space="preserve"> </w:t>
      </w:r>
      <w:r>
        <w:t>основных</w:t>
      </w:r>
      <w:r>
        <w:rPr>
          <w:spacing w:val="-4"/>
        </w:rPr>
        <w:t xml:space="preserve"> </w:t>
      </w:r>
      <w:r>
        <w:t>формах:</w:t>
      </w:r>
    </w:p>
    <w:p w:rsidR="00A65286" w:rsidRDefault="00D25255">
      <w:pPr>
        <w:pStyle w:val="a4"/>
        <w:numPr>
          <w:ilvl w:val="0"/>
          <w:numId w:val="243"/>
        </w:numPr>
        <w:tabs>
          <w:tab w:val="left" w:pos="621"/>
        </w:tabs>
        <w:spacing w:before="16" w:line="264" w:lineRule="auto"/>
        <w:ind w:right="708"/>
        <w:rPr>
          <w:sz w:val="24"/>
        </w:rPr>
      </w:pPr>
      <w:r>
        <w:rPr>
          <w:sz w:val="24"/>
        </w:rPr>
        <w:t>достижение метапредметных результатов может выступать как результат выполнения специально</w:t>
      </w:r>
      <w:r>
        <w:rPr>
          <w:spacing w:val="1"/>
          <w:sz w:val="24"/>
        </w:rPr>
        <w:t xml:space="preserve"> </w:t>
      </w:r>
      <w:r>
        <w:rPr>
          <w:sz w:val="24"/>
        </w:rPr>
        <w:t>сконструированных</w:t>
      </w:r>
      <w:r>
        <w:rPr>
          <w:spacing w:val="1"/>
          <w:sz w:val="24"/>
        </w:rPr>
        <w:t xml:space="preserve"> </w:t>
      </w:r>
      <w:r>
        <w:rPr>
          <w:sz w:val="24"/>
        </w:rPr>
        <w:t>диагностических</w:t>
      </w:r>
      <w:r>
        <w:rPr>
          <w:spacing w:val="1"/>
          <w:sz w:val="24"/>
        </w:rPr>
        <w:t xml:space="preserve"> </w:t>
      </w:r>
      <w:r>
        <w:rPr>
          <w:sz w:val="24"/>
        </w:rPr>
        <w:t>задач,</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оценку</w:t>
      </w:r>
      <w:r>
        <w:rPr>
          <w:spacing w:val="1"/>
          <w:sz w:val="24"/>
        </w:rPr>
        <w:t xml:space="preserve"> </w:t>
      </w:r>
      <w:r>
        <w:rPr>
          <w:sz w:val="24"/>
        </w:rPr>
        <w:t>уровня</w:t>
      </w:r>
      <w:r>
        <w:rPr>
          <w:spacing w:val="1"/>
          <w:sz w:val="24"/>
        </w:rPr>
        <w:t xml:space="preserve"> </w:t>
      </w:r>
      <w:r>
        <w:rPr>
          <w:sz w:val="24"/>
        </w:rPr>
        <w:t>сформированности</w:t>
      </w:r>
      <w:r>
        <w:rPr>
          <w:spacing w:val="1"/>
          <w:sz w:val="24"/>
        </w:rPr>
        <w:t xml:space="preserve"> </w:t>
      </w:r>
      <w:r>
        <w:rPr>
          <w:sz w:val="24"/>
        </w:rPr>
        <w:t>конкретного</w:t>
      </w:r>
      <w:r>
        <w:rPr>
          <w:spacing w:val="1"/>
          <w:sz w:val="24"/>
        </w:rPr>
        <w:t xml:space="preserve"> </w:t>
      </w:r>
      <w:r>
        <w:rPr>
          <w:sz w:val="24"/>
        </w:rPr>
        <w:t>вида</w:t>
      </w:r>
      <w:r>
        <w:rPr>
          <w:spacing w:val="6"/>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A65286" w:rsidRDefault="00D25255">
      <w:pPr>
        <w:pStyle w:val="a4"/>
        <w:numPr>
          <w:ilvl w:val="0"/>
          <w:numId w:val="243"/>
        </w:numPr>
        <w:tabs>
          <w:tab w:val="left" w:pos="621"/>
        </w:tabs>
        <w:spacing w:before="7" w:line="264" w:lineRule="auto"/>
        <w:ind w:right="698"/>
        <w:rPr>
          <w:sz w:val="24"/>
        </w:rPr>
      </w:pPr>
      <w:r>
        <w:rPr>
          <w:sz w:val="24"/>
        </w:rPr>
        <w:t>достижение метапредметных результатов может рассматриваться как инструментальная основа (или</w:t>
      </w:r>
      <w:r>
        <w:rPr>
          <w:spacing w:val="1"/>
          <w:sz w:val="24"/>
        </w:rPr>
        <w:t xml:space="preserve"> </w:t>
      </w:r>
      <w:r>
        <w:rPr>
          <w:sz w:val="24"/>
        </w:rPr>
        <w:t>как средство решения) и как условие успешности выполнения учебных и учебно­практических задач</w:t>
      </w:r>
      <w:r>
        <w:rPr>
          <w:spacing w:val="1"/>
          <w:sz w:val="24"/>
        </w:rPr>
        <w:t xml:space="preserve"> </w:t>
      </w:r>
      <w:r>
        <w:rPr>
          <w:sz w:val="24"/>
        </w:rPr>
        <w:t>средствами</w:t>
      </w:r>
      <w:r>
        <w:rPr>
          <w:spacing w:val="6"/>
          <w:sz w:val="24"/>
        </w:rPr>
        <w:t xml:space="preserve"> </w:t>
      </w:r>
      <w:r>
        <w:rPr>
          <w:sz w:val="24"/>
        </w:rPr>
        <w:t>учебных</w:t>
      </w:r>
      <w:r>
        <w:rPr>
          <w:spacing w:val="-3"/>
          <w:sz w:val="24"/>
        </w:rPr>
        <w:t xml:space="preserve"> </w:t>
      </w:r>
      <w:r>
        <w:rPr>
          <w:sz w:val="24"/>
        </w:rPr>
        <w:t>предметов.</w:t>
      </w:r>
    </w:p>
    <w:p w:rsidR="00A65286" w:rsidRDefault="00D25255">
      <w:pPr>
        <w:pStyle w:val="a3"/>
        <w:spacing w:before="10" w:line="276" w:lineRule="auto"/>
        <w:ind w:left="620" w:right="712" w:firstLine="331"/>
      </w:pPr>
      <w:r>
        <w:t>Этот подход широко используется для итоговой оценки планируемых результатов по отдельным</w:t>
      </w:r>
      <w:r>
        <w:rPr>
          <w:spacing w:val="1"/>
        </w:rPr>
        <w:t xml:space="preserve"> </w:t>
      </w:r>
      <w:r>
        <w:t>предметам. В зависимости от успешности выполнения проверочных заданий и с учётом характера</w:t>
      </w:r>
      <w:r>
        <w:rPr>
          <w:spacing w:val="1"/>
        </w:rPr>
        <w:t xml:space="preserve"> </w:t>
      </w:r>
      <w:r>
        <w:t>ошибок, допущенных ребёнком, можно сделать вывод о сформированности ряда познавательных и</w:t>
      </w:r>
      <w:r>
        <w:rPr>
          <w:spacing w:val="1"/>
        </w:rPr>
        <w:t xml:space="preserve"> </w:t>
      </w:r>
      <w:r>
        <w:t>регулятивных</w:t>
      </w:r>
      <w:r>
        <w:rPr>
          <w:spacing w:val="1"/>
        </w:rPr>
        <w:t xml:space="preserve"> </w:t>
      </w:r>
      <w:r>
        <w:t>действий</w:t>
      </w:r>
      <w:r>
        <w:rPr>
          <w:spacing w:val="1"/>
        </w:rPr>
        <w:t xml:space="preserve"> </w:t>
      </w:r>
      <w:r>
        <w:t>обучающихся.</w:t>
      </w:r>
      <w:r>
        <w:rPr>
          <w:spacing w:val="1"/>
        </w:rPr>
        <w:t xml:space="preserve"> </w:t>
      </w:r>
      <w:r>
        <w:t>Проверочные</w:t>
      </w:r>
      <w:r>
        <w:rPr>
          <w:spacing w:val="1"/>
        </w:rPr>
        <w:t xml:space="preserve"> </w:t>
      </w:r>
      <w:r>
        <w:t>задания,</w:t>
      </w:r>
      <w:r>
        <w:rPr>
          <w:spacing w:val="1"/>
        </w:rPr>
        <w:t xml:space="preserve"> </w:t>
      </w:r>
      <w:r>
        <w:t>требующие</w:t>
      </w:r>
      <w:r>
        <w:rPr>
          <w:spacing w:val="1"/>
        </w:rPr>
        <w:t xml:space="preserve"> </w:t>
      </w:r>
      <w:r>
        <w:t>совместной</w:t>
      </w:r>
      <w:r>
        <w:rPr>
          <w:spacing w:val="1"/>
        </w:rPr>
        <w:t xml:space="preserve"> </w:t>
      </w:r>
      <w:r>
        <w:t>работы</w:t>
      </w:r>
      <w:r>
        <w:rPr>
          <w:spacing w:val="1"/>
        </w:rPr>
        <w:t xml:space="preserve"> </w:t>
      </w:r>
      <w:r>
        <w:t>обучающихся</w:t>
      </w:r>
      <w:r>
        <w:rPr>
          <w:spacing w:val="-4"/>
        </w:rPr>
        <w:t xml:space="preserve"> </w:t>
      </w:r>
      <w:r>
        <w:t>на</w:t>
      </w:r>
      <w:r>
        <w:rPr>
          <w:spacing w:val="-14"/>
        </w:rPr>
        <w:t xml:space="preserve"> </w:t>
      </w:r>
      <w:r>
        <w:t>общий</w:t>
      </w:r>
      <w:r>
        <w:rPr>
          <w:spacing w:val="-7"/>
        </w:rPr>
        <w:t xml:space="preserve"> </w:t>
      </w:r>
      <w:r>
        <w:t>результат,</w:t>
      </w:r>
      <w:r>
        <w:rPr>
          <w:spacing w:val="-1"/>
        </w:rPr>
        <w:t xml:space="preserve"> </w:t>
      </w:r>
      <w:r>
        <w:t>позволяют</w:t>
      </w:r>
      <w:r>
        <w:rPr>
          <w:spacing w:val="-12"/>
        </w:rPr>
        <w:t xml:space="preserve"> </w:t>
      </w:r>
      <w:r>
        <w:t>оценить</w:t>
      </w:r>
      <w:r>
        <w:rPr>
          <w:spacing w:val="-6"/>
        </w:rPr>
        <w:t xml:space="preserve"> </w:t>
      </w:r>
      <w:r>
        <w:t>сформированность</w:t>
      </w:r>
      <w:r>
        <w:rPr>
          <w:spacing w:val="-7"/>
        </w:rPr>
        <w:t xml:space="preserve"> </w:t>
      </w:r>
      <w:r>
        <w:t>коммуникативных</w:t>
      </w:r>
      <w:r>
        <w:rPr>
          <w:spacing w:val="-8"/>
        </w:rPr>
        <w:t xml:space="preserve"> </w:t>
      </w:r>
      <w:r>
        <w:t>учебных</w:t>
      </w:r>
      <w:r>
        <w:rPr>
          <w:spacing w:val="-57"/>
        </w:rPr>
        <w:t xml:space="preserve"> </w:t>
      </w:r>
      <w:r>
        <w:lastRenderedPageBreak/>
        <w:t>действий.</w:t>
      </w:r>
    </w:p>
    <w:p w:rsidR="00A65286" w:rsidRDefault="00D25255">
      <w:pPr>
        <w:pStyle w:val="a3"/>
        <w:spacing w:before="147" w:line="276" w:lineRule="auto"/>
        <w:ind w:left="620" w:right="703" w:firstLine="331"/>
      </w:pPr>
      <w:r>
        <w:t>Оценка метапредметных результатов проводится в ходе различных процедур, таких как решение</w:t>
      </w:r>
      <w:r>
        <w:rPr>
          <w:spacing w:val="1"/>
        </w:rPr>
        <w:t xml:space="preserve"> </w:t>
      </w:r>
      <w:r>
        <w:t>задач творческого</w:t>
      </w:r>
      <w:r>
        <w:rPr>
          <w:spacing w:val="-4"/>
        </w:rPr>
        <w:t xml:space="preserve"> </w:t>
      </w:r>
      <w:r>
        <w:t>и</w:t>
      </w:r>
      <w:r>
        <w:rPr>
          <w:spacing w:val="-12"/>
        </w:rPr>
        <w:t xml:space="preserve"> </w:t>
      </w:r>
      <w:r>
        <w:t>поискового</w:t>
      </w:r>
      <w:r>
        <w:rPr>
          <w:spacing w:val="-8"/>
        </w:rPr>
        <w:t xml:space="preserve"> </w:t>
      </w:r>
      <w:r>
        <w:t>характера,</w:t>
      </w:r>
      <w:r>
        <w:rPr>
          <w:spacing w:val="-1"/>
        </w:rPr>
        <w:t xml:space="preserve"> </w:t>
      </w:r>
      <w:r>
        <w:t>учебное</w:t>
      </w:r>
      <w:r>
        <w:rPr>
          <w:spacing w:val="-9"/>
        </w:rPr>
        <w:t xml:space="preserve"> </w:t>
      </w:r>
      <w:r>
        <w:t>проектирование,</w:t>
      </w:r>
      <w:r>
        <w:rPr>
          <w:spacing w:val="-11"/>
        </w:rPr>
        <w:t xml:space="preserve"> </w:t>
      </w:r>
      <w:r>
        <w:t>исследовательская</w:t>
      </w:r>
      <w:r>
        <w:rPr>
          <w:spacing w:val="-8"/>
        </w:rPr>
        <w:t xml:space="preserve"> </w:t>
      </w:r>
      <w:r>
        <w:t>деятельность,</w:t>
      </w:r>
      <w:r>
        <w:rPr>
          <w:spacing w:val="-58"/>
        </w:rPr>
        <w:t xml:space="preserve"> </w:t>
      </w:r>
      <w:r>
        <w:t>комплексные работы на межпредметной основе, диагностика сформированности основных учебных</w:t>
      </w:r>
      <w:r>
        <w:rPr>
          <w:spacing w:val="1"/>
        </w:rPr>
        <w:t xml:space="preserve"> </w:t>
      </w:r>
      <w:r>
        <w:t>умений,</w:t>
      </w:r>
      <w:r>
        <w:rPr>
          <w:spacing w:val="3"/>
        </w:rPr>
        <w:t xml:space="preserve"> </w:t>
      </w:r>
      <w:r>
        <w:t>мониторинговое</w:t>
      </w:r>
      <w:r>
        <w:rPr>
          <w:spacing w:val="-4"/>
        </w:rPr>
        <w:t xml:space="preserve"> </w:t>
      </w:r>
      <w:r>
        <w:t>событие.</w:t>
      </w:r>
    </w:p>
    <w:p w:rsidR="00A65286" w:rsidRDefault="00D25255">
      <w:pPr>
        <w:pStyle w:val="a3"/>
        <w:spacing w:before="117"/>
        <w:ind w:left="966"/>
      </w:pPr>
      <w:r>
        <w:rPr>
          <w:spacing w:val="-1"/>
        </w:rPr>
        <w:t>Методики</w:t>
      </w:r>
      <w:r>
        <w:rPr>
          <w:spacing w:val="-4"/>
        </w:rPr>
        <w:t xml:space="preserve"> </w:t>
      </w:r>
      <w:r>
        <w:rPr>
          <w:spacing w:val="-1"/>
        </w:rPr>
        <w:t>для</w:t>
      </w:r>
      <w:r>
        <w:rPr>
          <w:spacing w:val="-10"/>
        </w:rPr>
        <w:t xml:space="preserve"> </w:t>
      </w:r>
      <w:r>
        <w:rPr>
          <w:spacing w:val="-1"/>
        </w:rPr>
        <w:t>диагностики</w:t>
      </w:r>
      <w:r>
        <w:rPr>
          <w:spacing w:val="-13"/>
        </w:rPr>
        <w:t xml:space="preserve"> </w:t>
      </w:r>
      <w:r>
        <w:t>сформированности</w:t>
      </w:r>
      <w:r>
        <w:rPr>
          <w:spacing w:val="-10"/>
        </w:rPr>
        <w:t xml:space="preserve"> </w:t>
      </w:r>
      <w:r>
        <w:t>регулятивных</w:t>
      </w:r>
      <w:r>
        <w:rPr>
          <w:spacing w:val="-14"/>
        </w:rPr>
        <w:t xml:space="preserve"> </w:t>
      </w:r>
      <w:r>
        <w:t>УУД:</w:t>
      </w:r>
    </w:p>
    <w:p w:rsidR="00A65286" w:rsidRDefault="00D25255">
      <w:pPr>
        <w:pStyle w:val="a4"/>
        <w:numPr>
          <w:ilvl w:val="0"/>
          <w:numId w:val="241"/>
        </w:numPr>
        <w:tabs>
          <w:tab w:val="left" w:pos="621"/>
        </w:tabs>
        <w:spacing w:before="18"/>
        <w:ind w:hanging="261"/>
        <w:jc w:val="both"/>
        <w:rPr>
          <w:sz w:val="24"/>
        </w:rPr>
      </w:pPr>
      <w:r>
        <w:rPr>
          <w:sz w:val="24"/>
        </w:rPr>
        <w:t>«Рисование</w:t>
      </w:r>
      <w:r>
        <w:rPr>
          <w:spacing w:val="-12"/>
          <w:sz w:val="24"/>
        </w:rPr>
        <w:t xml:space="preserve"> </w:t>
      </w:r>
      <w:r>
        <w:rPr>
          <w:sz w:val="24"/>
        </w:rPr>
        <w:t>по</w:t>
      </w:r>
      <w:r>
        <w:rPr>
          <w:spacing w:val="-2"/>
          <w:sz w:val="24"/>
        </w:rPr>
        <w:t xml:space="preserve"> </w:t>
      </w:r>
      <w:r>
        <w:rPr>
          <w:sz w:val="24"/>
        </w:rPr>
        <w:t>точкам</w:t>
      </w:r>
      <w:r>
        <w:rPr>
          <w:spacing w:val="-6"/>
          <w:sz w:val="24"/>
        </w:rPr>
        <w:t xml:space="preserve"> </w:t>
      </w:r>
      <w:r>
        <w:rPr>
          <w:sz w:val="24"/>
        </w:rPr>
        <w:t>(1</w:t>
      </w:r>
      <w:r>
        <w:rPr>
          <w:spacing w:val="-7"/>
          <w:sz w:val="24"/>
        </w:rPr>
        <w:t xml:space="preserve"> </w:t>
      </w:r>
      <w:r>
        <w:rPr>
          <w:sz w:val="24"/>
        </w:rPr>
        <w:t>класс);</w:t>
      </w:r>
    </w:p>
    <w:p w:rsidR="00A65286" w:rsidRDefault="00D25255">
      <w:pPr>
        <w:pStyle w:val="a4"/>
        <w:numPr>
          <w:ilvl w:val="0"/>
          <w:numId w:val="241"/>
        </w:numPr>
        <w:tabs>
          <w:tab w:val="left" w:pos="621"/>
        </w:tabs>
        <w:spacing w:before="90" w:line="272" w:lineRule="exact"/>
        <w:ind w:hanging="261"/>
        <w:rPr>
          <w:sz w:val="24"/>
        </w:rPr>
      </w:pPr>
      <w:r>
        <w:rPr>
          <w:sz w:val="24"/>
        </w:rPr>
        <w:t>Корректурная</w:t>
      </w:r>
      <w:r>
        <w:rPr>
          <w:spacing w:val="-7"/>
          <w:sz w:val="24"/>
        </w:rPr>
        <w:t xml:space="preserve"> </w:t>
      </w:r>
      <w:r>
        <w:rPr>
          <w:sz w:val="24"/>
        </w:rPr>
        <w:t>проба</w:t>
      </w:r>
      <w:r>
        <w:rPr>
          <w:spacing w:val="-8"/>
          <w:sz w:val="24"/>
        </w:rPr>
        <w:t xml:space="preserve"> </w:t>
      </w:r>
      <w:r>
        <w:rPr>
          <w:sz w:val="24"/>
        </w:rPr>
        <w:t>(2-</w:t>
      </w:r>
      <w:r>
        <w:rPr>
          <w:spacing w:val="-10"/>
          <w:sz w:val="24"/>
        </w:rPr>
        <w:t xml:space="preserve"> </w:t>
      </w:r>
      <w:r>
        <w:rPr>
          <w:sz w:val="24"/>
        </w:rPr>
        <w:t>4</w:t>
      </w:r>
      <w:r>
        <w:rPr>
          <w:spacing w:val="-7"/>
          <w:sz w:val="24"/>
        </w:rPr>
        <w:t xml:space="preserve"> </w:t>
      </w:r>
      <w:r>
        <w:rPr>
          <w:sz w:val="24"/>
        </w:rPr>
        <w:t>класс).</w:t>
      </w:r>
    </w:p>
    <w:p w:rsidR="00A65286" w:rsidRDefault="00D25255">
      <w:pPr>
        <w:pStyle w:val="a3"/>
        <w:spacing w:line="272" w:lineRule="exact"/>
        <w:ind w:left="966"/>
        <w:jc w:val="left"/>
      </w:pPr>
      <w:r>
        <w:rPr>
          <w:spacing w:val="-1"/>
        </w:rPr>
        <w:t>Методики</w:t>
      </w:r>
      <w:r>
        <w:rPr>
          <w:spacing w:val="-8"/>
        </w:rPr>
        <w:t xml:space="preserve"> </w:t>
      </w:r>
      <w:r>
        <w:rPr>
          <w:spacing w:val="-1"/>
        </w:rPr>
        <w:t>для</w:t>
      </w:r>
      <w:r>
        <w:rPr>
          <w:spacing w:val="-9"/>
        </w:rPr>
        <w:t xml:space="preserve"> </w:t>
      </w:r>
      <w:r>
        <w:t>диагностики</w:t>
      </w:r>
      <w:r>
        <w:rPr>
          <w:spacing w:val="-11"/>
        </w:rPr>
        <w:t xml:space="preserve"> </w:t>
      </w:r>
      <w:r>
        <w:t>сформированности</w:t>
      </w:r>
      <w:r>
        <w:rPr>
          <w:spacing w:val="-15"/>
        </w:rPr>
        <w:t xml:space="preserve"> </w:t>
      </w:r>
      <w:r>
        <w:t>познавательных</w:t>
      </w:r>
      <w:r>
        <w:rPr>
          <w:spacing w:val="-12"/>
        </w:rPr>
        <w:t xml:space="preserve"> </w:t>
      </w:r>
      <w:r>
        <w:t>УУД:</w:t>
      </w:r>
    </w:p>
    <w:p w:rsidR="00A65286" w:rsidRDefault="00D25255">
      <w:pPr>
        <w:pStyle w:val="a4"/>
        <w:numPr>
          <w:ilvl w:val="0"/>
          <w:numId w:val="240"/>
        </w:numPr>
        <w:tabs>
          <w:tab w:val="left" w:pos="621"/>
        </w:tabs>
        <w:spacing w:before="17"/>
        <w:ind w:hanging="261"/>
        <w:rPr>
          <w:sz w:val="24"/>
        </w:rPr>
      </w:pPr>
      <w:r>
        <w:rPr>
          <w:sz w:val="24"/>
        </w:rPr>
        <w:t>«Найди</w:t>
      </w:r>
      <w:r>
        <w:rPr>
          <w:spacing w:val="-1"/>
          <w:sz w:val="24"/>
        </w:rPr>
        <w:t xml:space="preserve"> </w:t>
      </w:r>
      <w:r>
        <w:rPr>
          <w:sz w:val="24"/>
        </w:rPr>
        <w:t>отличия»</w:t>
      </w:r>
      <w:r>
        <w:rPr>
          <w:spacing w:val="-9"/>
          <w:sz w:val="24"/>
        </w:rPr>
        <w:t xml:space="preserve"> </w:t>
      </w:r>
      <w:r>
        <w:rPr>
          <w:sz w:val="24"/>
        </w:rPr>
        <w:t>-</w:t>
      </w:r>
      <w:r>
        <w:rPr>
          <w:spacing w:val="-10"/>
          <w:sz w:val="24"/>
        </w:rPr>
        <w:t xml:space="preserve"> </w:t>
      </w:r>
      <w:r>
        <w:rPr>
          <w:sz w:val="24"/>
        </w:rPr>
        <w:t>сравнение</w:t>
      </w:r>
      <w:r>
        <w:rPr>
          <w:spacing w:val="-10"/>
          <w:sz w:val="24"/>
        </w:rPr>
        <w:t xml:space="preserve"> </w:t>
      </w:r>
      <w:r>
        <w:rPr>
          <w:sz w:val="24"/>
        </w:rPr>
        <w:t>картинок</w:t>
      </w:r>
      <w:r>
        <w:rPr>
          <w:spacing w:val="-6"/>
          <w:sz w:val="24"/>
        </w:rPr>
        <w:t xml:space="preserve"> </w:t>
      </w:r>
      <w:r>
        <w:rPr>
          <w:sz w:val="24"/>
        </w:rPr>
        <w:t>(1</w:t>
      </w:r>
      <w:r>
        <w:rPr>
          <w:spacing w:val="-7"/>
          <w:sz w:val="24"/>
        </w:rPr>
        <w:t xml:space="preserve"> </w:t>
      </w:r>
      <w:r>
        <w:rPr>
          <w:sz w:val="24"/>
        </w:rPr>
        <w:t>класс);</w:t>
      </w:r>
    </w:p>
    <w:p w:rsidR="00A65286" w:rsidRDefault="00D25255">
      <w:pPr>
        <w:pStyle w:val="a4"/>
        <w:numPr>
          <w:ilvl w:val="0"/>
          <w:numId w:val="240"/>
        </w:numPr>
        <w:tabs>
          <w:tab w:val="left" w:pos="621"/>
        </w:tabs>
        <w:spacing w:before="17"/>
        <w:ind w:hanging="261"/>
        <w:rPr>
          <w:sz w:val="24"/>
        </w:rPr>
      </w:pPr>
      <w:r>
        <w:rPr>
          <w:sz w:val="24"/>
        </w:rPr>
        <w:t>Выделение</w:t>
      </w:r>
      <w:r>
        <w:rPr>
          <w:spacing w:val="-12"/>
          <w:sz w:val="24"/>
        </w:rPr>
        <w:t xml:space="preserve"> </w:t>
      </w:r>
      <w:r>
        <w:rPr>
          <w:sz w:val="24"/>
        </w:rPr>
        <w:t>существенных</w:t>
      </w:r>
      <w:r>
        <w:rPr>
          <w:spacing w:val="-11"/>
          <w:sz w:val="24"/>
        </w:rPr>
        <w:t xml:space="preserve"> </w:t>
      </w:r>
      <w:r>
        <w:rPr>
          <w:sz w:val="24"/>
        </w:rPr>
        <w:t>признаков</w:t>
      </w:r>
      <w:r>
        <w:rPr>
          <w:spacing w:val="-10"/>
          <w:sz w:val="24"/>
        </w:rPr>
        <w:t xml:space="preserve"> </w:t>
      </w:r>
      <w:r>
        <w:rPr>
          <w:sz w:val="24"/>
        </w:rPr>
        <w:t>(2</w:t>
      </w:r>
      <w:r>
        <w:rPr>
          <w:spacing w:val="-8"/>
          <w:sz w:val="24"/>
        </w:rPr>
        <w:t xml:space="preserve"> </w:t>
      </w:r>
      <w:r>
        <w:rPr>
          <w:sz w:val="24"/>
        </w:rPr>
        <w:t>класс);</w:t>
      </w:r>
    </w:p>
    <w:p w:rsidR="00A65286" w:rsidRDefault="00D25255">
      <w:pPr>
        <w:pStyle w:val="a4"/>
        <w:numPr>
          <w:ilvl w:val="0"/>
          <w:numId w:val="240"/>
        </w:numPr>
        <w:tabs>
          <w:tab w:val="left" w:pos="621"/>
        </w:tabs>
        <w:spacing w:before="17"/>
        <w:ind w:hanging="261"/>
        <w:rPr>
          <w:sz w:val="24"/>
        </w:rPr>
      </w:pPr>
      <w:r>
        <w:rPr>
          <w:sz w:val="24"/>
        </w:rPr>
        <w:t>Логические</w:t>
      </w:r>
      <w:r>
        <w:rPr>
          <w:spacing w:val="-10"/>
          <w:sz w:val="24"/>
        </w:rPr>
        <w:t xml:space="preserve"> </w:t>
      </w:r>
      <w:r>
        <w:rPr>
          <w:sz w:val="24"/>
        </w:rPr>
        <w:t>закономерности</w:t>
      </w:r>
      <w:r>
        <w:rPr>
          <w:spacing w:val="-6"/>
          <w:sz w:val="24"/>
        </w:rPr>
        <w:t xml:space="preserve"> </w:t>
      </w:r>
      <w:r>
        <w:rPr>
          <w:sz w:val="24"/>
        </w:rPr>
        <w:t>(3</w:t>
      </w:r>
      <w:r>
        <w:rPr>
          <w:spacing w:val="-10"/>
          <w:sz w:val="24"/>
        </w:rPr>
        <w:t xml:space="preserve"> </w:t>
      </w:r>
      <w:r>
        <w:rPr>
          <w:sz w:val="24"/>
        </w:rPr>
        <w:t>класс);</w:t>
      </w:r>
    </w:p>
    <w:p w:rsidR="00A65286" w:rsidRDefault="00D25255">
      <w:pPr>
        <w:pStyle w:val="a4"/>
        <w:numPr>
          <w:ilvl w:val="0"/>
          <w:numId w:val="240"/>
        </w:numPr>
        <w:tabs>
          <w:tab w:val="left" w:pos="621"/>
        </w:tabs>
        <w:spacing w:before="12" w:line="270" w:lineRule="exact"/>
        <w:ind w:hanging="261"/>
        <w:rPr>
          <w:sz w:val="24"/>
        </w:rPr>
      </w:pPr>
      <w:r>
        <w:rPr>
          <w:sz w:val="24"/>
        </w:rPr>
        <w:t>Исследование</w:t>
      </w:r>
      <w:r>
        <w:rPr>
          <w:spacing w:val="-14"/>
          <w:sz w:val="24"/>
        </w:rPr>
        <w:t xml:space="preserve"> </w:t>
      </w:r>
      <w:r>
        <w:rPr>
          <w:sz w:val="24"/>
        </w:rPr>
        <w:t>словесно-логического</w:t>
      </w:r>
      <w:r>
        <w:rPr>
          <w:spacing w:val="-9"/>
          <w:sz w:val="24"/>
        </w:rPr>
        <w:t xml:space="preserve"> </w:t>
      </w:r>
      <w:r>
        <w:rPr>
          <w:sz w:val="24"/>
        </w:rPr>
        <w:t>мышления</w:t>
      </w:r>
      <w:r>
        <w:rPr>
          <w:spacing w:val="-12"/>
          <w:sz w:val="24"/>
        </w:rPr>
        <w:t xml:space="preserve"> </w:t>
      </w:r>
      <w:r>
        <w:rPr>
          <w:sz w:val="24"/>
        </w:rPr>
        <w:t>(4</w:t>
      </w:r>
      <w:r>
        <w:rPr>
          <w:spacing w:val="-14"/>
          <w:sz w:val="24"/>
        </w:rPr>
        <w:t xml:space="preserve"> </w:t>
      </w:r>
      <w:r>
        <w:rPr>
          <w:sz w:val="24"/>
        </w:rPr>
        <w:t>класс).</w:t>
      </w:r>
    </w:p>
    <w:p w:rsidR="00A65286" w:rsidRDefault="00D25255">
      <w:pPr>
        <w:pStyle w:val="a3"/>
        <w:spacing w:line="270" w:lineRule="exact"/>
        <w:ind w:left="966"/>
        <w:jc w:val="left"/>
      </w:pPr>
      <w:r>
        <w:rPr>
          <w:spacing w:val="-1"/>
        </w:rPr>
        <w:t>Методики</w:t>
      </w:r>
      <w:r>
        <w:rPr>
          <w:spacing w:val="-2"/>
        </w:rPr>
        <w:t xml:space="preserve"> </w:t>
      </w:r>
      <w:r>
        <w:rPr>
          <w:spacing w:val="-1"/>
        </w:rPr>
        <w:t>для</w:t>
      </w:r>
      <w:r>
        <w:rPr>
          <w:spacing w:val="-8"/>
        </w:rPr>
        <w:t xml:space="preserve"> </w:t>
      </w:r>
      <w:r>
        <w:rPr>
          <w:spacing w:val="-1"/>
        </w:rPr>
        <w:t>диагностики</w:t>
      </w:r>
      <w:r>
        <w:rPr>
          <w:spacing w:val="-10"/>
        </w:rPr>
        <w:t xml:space="preserve"> </w:t>
      </w:r>
      <w:r>
        <w:rPr>
          <w:spacing w:val="-1"/>
        </w:rPr>
        <w:t>сформированности</w:t>
      </w:r>
      <w:r>
        <w:rPr>
          <w:spacing w:val="-14"/>
        </w:rPr>
        <w:t xml:space="preserve"> </w:t>
      </w:r>
      <w:r>
        <w:t>коммуникативных</w:t>
      </w:r>
      <w:r>
        <w:rPr>
          <w:spacing w:val="-10"/>
        </w:rPr>
        <w:t xml:space="preserve"> </w:t>
      </w:r>
      <w:r>
        <w:t>УУД:</w:t>
      </w:r>
    </w:p>
    <w:p w:rsidR="00A65286" w:rsidRDefault="00D25255">
      <w:pPr>
        <w:pStyle w:val="a4"/>
        <w:numPr>
          <w:ilvl w:val="0"/>
          <w:numId w:val="239"/>
        </w:numPr>
        <w:tabs>
          <w:tab w:val="left" w:pos="621"/>
        </w:tabs>
        <w:spacing w:before="17"/>
        <w:ind w:hanging="261"/>
        <w:rPr>
          <w:sz w:val="24"/>
        </w:rPr>
      </w:pPr>
      <w:r>
        <w:rPr>
          <w:sz w:val="24"/>
        </w:rPr>
        <w:t>Узор</w:t>
      </w:r>
      <w:r>
        <w:rPr>
          <w:spacing w:val="-10"/>
          <w:sz w:val="24"/>
        </w:rPr>
        <w:t xml:space="preserve"> </w:t>
      </w:r>
      <w:r>
        <w:rPr>
          <w:sz w:val="24"/>
        </w:rPr>
        <w:t>под</w:t>
      </w:r>
      <w:r>
        <w:rPr>
          <w:spacing w:val="-12"/>
          <w:sz w:val="24"/>
        </w:rPr>
        <w:t xml:space="preserve"> </w:t>
      </w:r>
      <w:r>
        <w:rPr>
          <w:sz w:val="24"/>
        </w:rPr>
        <w:t>диктовку;</w:t>
      </w:r>
    </w:p>
    <w:p w:rsidR="00A65286" w:rsidRDefault="00D25255">
      <w:pPr>
        <w:pStyle w:val="a4"/>
        <w:numPr>
          <w:ilvl w:val="0"/>
          <w:numId w:val="239"/>
        </w:numPr>
        <w:tabs>
          <w:tab w:val="left" w:pos="621"/>
        </w:tabs>
        <w:spacing w:before="17"/>
        <w:ind w:hanging="261"/>
        <w:rPr>
          <w:sz w:val="24"/>
        </w:rPr>
      </w:pPr>
      <w:r>
        <w:rPr>
          <w:sz w:val="24"/>
        </w:rPr>
        <w:t>«Рукавички»;</w:t>
      </w:r>
    </w:p>
    <w:p w:rsidR="00A65286" w:rsidRDefault="00D25255">
      <w:pPr>
        <w:pStyle w:val="a4"/>
        <w:numPr>
          <w:ilvl w:val="0"/>
          <w:numId w:val="239"/>
        </w:numPr>
        <w:tabs>
          <w:tab w:val="left" w:pos="721"/>
          <w:tab w:val="left" w:pos="722"/>
        </w:tabs>
        <w:ind w:left="721" w:hanging="362"/>
        <w:rPr>
          <w:sz w:val="24"/>
        </w:rPr>
      </w:pPr>
      <w:r>
        <w:rPr>
          <w:sz w:val="24"/>
        </w:rPr>
        <w:t>«Левая</w:t>
      </w:r>
      <w:r>
        <w:rPr>
          <w:spacing w:val="-11"/>
          <w:sz w:val="24"/>
        </w:rPr>
        <w:t xml:space="preserve"> </w:t>
      </w:r>
      <w:r>
        <w:rPr>
          <w:sz w:val="24"/>
        </w:rPr>
        <w:t>и</w:t>
      </w:r>
      <w:r>
        <w:rPr>
          <w:spacing w:val="-8"/>
          <w:sz w:val="24"/>
        </w:rPr>
        <w:t xml:space="preserve"> </w:t>
      </w:r>
      <w:r>
        <w:rPr>
          <w:sz w:val="24"/>
        </w:rPr>
        <w:t>правая</w:t>
      </w:r>
      <w:r>
        <w:rPr>
          <w:spacing w:val="-9"/>
          <w:sz w:val="24"/>
        </w:rPr>
        <w:t xml:space="preserve"> </w:t>
      </w:r>
      <w:r>
        <w:rPr>
          <w:sz w:val="24"/>
        </w:rPr>
        <w:t>стороны»;</w:t>
      </w:r>
    </w:p>
    <w:p w:rsidR="00A65286" w:rsidRDefault="00D25255">
      <w:pPr>
        <w:pStyle w:val="a4"/>
        <w:numPr>
          <w:ilvl w:val="0"/>
          <w:numId w:val="239"/>
        </w:numPr>
        <w:tabs>
          <w:tab w:val="left" w:pos="621"/>
        </w:tabs>
        <w:spacing w:before="17"/>
        <w:ind w:hanging="261"/>
        <w:rPr>
          <w:sz w:val="24"/>
        </w:rPr>
      </w:pPr>
      <w:r>
        <w:rPr>
          <w:sz w:val="24"/>
        </w:rPr>
        <w:t>«Совместная</w:t>
      </w:r>
      <w:r>
        <w:rPr>
          <w:spacing w:val="20"/>
          <w:sz w:val="24"/>
        </w:rPr>
        <w:t xml:space="preserve"> </w:t>
      </w:r>
      <w:r>
        <w:rPr>
          <w:sz w:val="24"/>
        </w:rPr>
        <w:t>сортировка»;</w:t>
      </w:r>
    </w:p>
    <w:p w:rsidR="00A65286" w:rsidRDefault="00D25255">
      <w:pPr>
        <w:pStyle w:val="a4"/>
        <w:numPr>
          <w:ilvl w:val="0"/>
          <w:numId w:val="239"/>
        </w:numPr>
        <w:tabs>
          <w:tab w:val="left" w:pos="664"/>
        </w:tabs>
        <w:spacing w:before="12"/>
        <w:ind w:left="663" w:hanging="304"/>
        <w:rPr>
          <w:sz w:val="24"/>
        </w:rPr>
      </w:pPr>
      <w:r>
        <w:rPr>
          <w:sz w:val="24"/>
        </w:rPr>
        <w:t>«Дорога</w:t>
      </w:r>
      <w:r>
        <w:rPr>
          <w:spacing w:val="-12"/>
          <w:sz w:val="24"/>
        </w:rPr>
        <w:t xml:space="preserve"> </w:t>
      </w:r>
      <w:r>
        <w:rPr>
          <w:sz w:val="24"/>
        </w:rPr>
        <w:t>к</w:t>
      </w:r>
      <w:r>
        <w:rPr>
          <w:spacing w:val="-7"/>
          <w:sz w:val="24"/>
        </w:rPr>
        <w:t xml:space="preserve"> </w:t>
      </w:r>
      <w:r>
        <w:rPr>
          <w:sz w:val="24"/>
        </w:rPr>
        <w:t>дому»</w:t>
      </w:r>
    </w:p>
    <w:p w:rsidR="00A65286" w:rsidRDefault="00D25255">
      <w:pPr>
        <w:pStyle w:val="a4"/>
        <w:numPr>
          <w:ilvl w:val="0"/>
          <w:numId w:val="239"/>
        </w:numPr>
        <w:tabs>
          <w:tab w:val="left" w:pos="664"/>
        </w:tabs>
        <w:spacing w:before="17"/>
        <w:ind w:left="663" w:hanging="304"/>
        <w:rPr>
          <w:sz w:val="24"/>
        </w:rPr>
      </w:pPr>
      <w:r>
        <w:rPr>
          <w:sz w:val="24"/>
        </w:rPr>
        <w:t>«Кто</w:t>
      </w:r>
      <w:r>
        <w:rPr>
          <w:spacing w:val="-3"/>
          <w:sz w:val="24"/>
        </w:rPr>
        <w:t xml:space="preserve"> </w:t>
      </w:r>
      <w:r>
        <w:rPr>
          <w:sz w:val="24"/>
        </w:rPr>
        <w:t>прав?».</w:t>
      </w:r>
      <w:r>
        <w:rPr>
          <w:spacing w:val="36"/>
          <w:sz w:val="24"/>
        </w:rPr>
        <w:t xml:space="preserve"> </w:t>
      </w:r>
      <w:r>
        <w:rPr>
          <w:sz w:val="24"/>
        </w:rPr>
        <w:t>Инструменты оценивания:</w:t>
      </w:r>
    </w:p>
    <w:p w:rsidR="00A65286" w:rsidRDefault="00D25255">
      <w:pPr>
        <w:pStyle w:val="a4"/>
        <w:numPr>
          <w:ilvl w:val="0"/>
          <w:numId w:val="243"/>
        </w:numPr>
        <w:tabs>
          <w:tab w:val="left" w:pos="621"/>
        </w:tabs>
        <w:spacing w:before="37"/>
        <w:ind w:hanging="261"/>
        <w:jc w:val="left"/>
        <w:rPr>
          <w:sz w:val="24"/>
        </w:rPr>
      </w:pPr>
      <w:r>
        <w:rPr>
          <w:spacing w:val="-1"/>
          <w:sz w:val="24"/>
        </w:rPr>
        <w:t>Мониторинговое</w:t>
      </w:r>
      <w:r>
        <w:rPr>
          <w:spacing w:val="-10"/>
          <w:sz w:val="24"/>
        </w:rPr>
        <w:t xml:space="preserve"> </w:t>
      </w:r>
      <w:r>
        <w:rPr>
          <w:sz w:val="24"/>
        </w:rPr>
        <w:t>событие</w:t>
      </w:r>
    </w:p>
    <w:p w:rsidR="00A65286" w:rsidRDefault="00D25255">
      <w:pPr>
        <w:pStyle w:val="a4"/>
        <w:numPr>
          <w:ilvl w:val="0"/>
          <w:numId w:val="243"/>
        </w:numPr>
        <w:tabs>
          <w:tab w:val="left" w:pos="621"/>
        </w:tabs>
        <w:spacing w:before="12"/>
        <w:ind w:hanging="261"/>
        <w:jc w:val="left"/>
        <w:rPr>
          <w:sz w:val="24"/>
        </w:rPr>
      </w:pPr>
      <w:r>
        <w:rPr>
          <w:sz w:val="24"/>
        </w:rPr>
        <w:t>Карты</w:t>
      </w:r>
      <w:r>
        <w:rPr>
          <w:spacing w:val="-14"/>
          <w:sz w:val="24"/>
        </w:rPr>
        <w:t xml:space="preserve"> </w:t>
      </w:r>
      <w:r>
        <w:rPr>
          <w:sz w:val="24"/>
        </w:rPr>
        <w:t>наблюдения</w:t>
      </w:r>
    </w:p>
    <w:p w:rsidR="00A65286" w:rsidRDefault="00D25255">
      <w:pPr>
        <w:pStyle w:val="a4"/>
        <w:numPr>
          <w:ilvl w:val="0"/>
          <w:numId w:val="243"/>
        </w:numPr>
        <w:tabs>
          <w:tab w:val="left" w:pos="621"/>
        </w:tabs>
        <w:spacing w:before="16"/>
        <w:ind w:hanging="261"/>
        <w:jc w:val="left"/>
        <w:rPr>
          <w:sz w:val="24"/>
        </w:rPr>
      </w:pPr>
      <w:r>
        <w:rPr>
          <w:sz w:val="24"/>
        </w:rPr>
        <w:t>Журналы</w:t>
      </w:r>
      <w:r>
        <w:rPr>
          <w:spacing w:val="-15"/>
          <w:sz w:val="24"/>
        </w:rPr>
        <w:t xml:space="preserve"> </w:t>
      </w:r>
      <w:r>
        <w:rPr>
          <w:sz w:val="24"/>
        </w:rPr>
        <w:t>фиксации</w:t>
      </w:r>
      <w:r>
        <w:rPr>
          <w:spacing w:val="-10"/>
          <w:sz w:val="24"/>
        </w:rPr>
        <w:t xml:space="preserve"> </w:t>
      </w:r>
      <w:r>
        <w:rPr>
          <w:sz w:val="24"/>
        </w:rPr>
        <w:t>сформированности</w:t>
      </w:r>
      <w:r>
        <w:rPr>
          <w:spacing w:val="-9"/>
          <w:sz w:val="24"/>
        </w:rPr>
        <w:t xml:space="preserve"> </w:t>
      </w:r>
      <w:r>
        <w:rPr>
          <w:sz w:val="24"/>
        </w:rPr>
        <w:t>УУД</w:t>
      </w:r>
    </w:p>
    <w:p w:rsidR="00A65286" w:rsidRDefault="00D25255">
      <w:pPr>
        <w:pStyle w:val="a4"/>
        <w:numPr>
          <w:ilvl w:val="0"/>
          <w:numId w:val="243"/>
        </w:numPr>
        <w:tabs>
          <w:tab w:val="left" w:pos="621"/>
        </w:tabs>
        <w:spacing w:before="17"/>
        <w:ind w:hanging="261"/>
        <w:jc w:val="left"/>
        <w:rPr>
          <w:sz w:val="24"/>
        </w:rPr>
      </w:pPr>
      <w:r>
        <w:rPr>
          <w:spacing w:val="-1"/>
          <w:sz w:val="24"/>
        </w:rPr>
        <w:t>Стандартные</w:t>
      </w:r>
      <w:r>
        <w:rPr>
          <w:spacing w:val="-10"/>
          <w:sz w:val="24"/>
        </w:rPr>
        <w:t xml:space="preserve"> </w:t>
      </w:r>
      <w:r>
        <w:rPr>
          <w:spacing w:val="-1"/>
          <w:sz w:val="24"/>
        </w:rPr>
        <w:t>методики</w:t>
      </w:r>
      <w:r>
        <w:rPr>
          <w:spacing w:val="-7"/>
          <w:sz w:val="24"/>
        </w:rPr>
        <w:t xml:space="preserve"> </w:t>
      </w:r>
      <w:r>
        <w:rPr>
          <w:spacing w:val="-1"/>
          <w:sz w:val="24"/>
        </w:rPr>
        <w:t>психолого-педагогической</w:t>
      </w:r>
      <w:r>
        <w:rPr>
          <w:spacing w:val="-8"/>
          <w:sz w:val="24"/>
        </w:rPr>
        <w:t xml:space="preserve"> </w:t>
      </w:r>
      <w:r>
        <w:rPr>
          <w:sz w:val="24"/>
        </w:rPr>
        <w:t>диагностики</w:t>
      </w:r>
    </w:p>
    <w:p w:rsidR="00A65286" w:rsidRDefault="00D25255">
      <w:pPr>
        <w:pStyle w:val="a4"/>
        <w:numPr>
          <w:ilvl w:val="0"/>
          <w:numId w:val="243"/>
        </w:numPr>
        <w:tabs>
          <w:tab w:val="left" w:pos="621"/>
        </w:tabs>
        <w:spacing w:before="17"/>
        <w:ind w:hanging="261"/>
        <w:jc w:val="left"/>
        <w:rPr>
          <w:sz w:val="24"/>
        </w:rPr>
      </w:pPr>
      <w:r>
        <w:rPr>
          <w:sz w:val="24"/>
        </w:rPr>
        <w:t>Портфолио</w:t>
      </w:r>
      <w:r>
        <w:rPr>
          <w:spacing w:val="-13"/>
          <w:sz w:val="24"/>
        </w:rPr>
        <w:t xml:space="preserve"> </w:t>
      </w:r>
      <w:r>
        <w:rPr>
          <w:sz w:val="24"/>
        </w:rPr>
        <w:t>учащегося</w:t>
      </w:r>
    </w:p>
    <w:p w:rsidR="00A65286" w:rsidRDefault="00D25255">
      <w:pPr>
        <w:pStyle w:val="a3"/>
        <w:spacing w:before="12" w:line="276" w:lineRule="auto"/>
        <w:ind w:left="620" w:right="702" w:firstLine="369"/>
      </w:pPr>
      <w:r>
        <w:t>В ходе проведения мониторингового события оценивается достижение таких коммуникативных и</w:t>
      </w:r>
      <w:r>
        <w:rPr>
          <w:spacing w:val="-57"/>
        </w:rPr>
        <w:t xml:space="preserve"> </w:t>
      </w:r>
      <w:r>
        <w:t>регулятивных</w:t>
      </w:r>
      <w:r>
        <w:rPr>
          <w:spacing w:val="-9"/>
        </w:rPr>
        <w:t xml:space="preserve"> </w:t>
      </w:r>
      <w:r>
        <w:t>действий,</w:t>
      </w:r>
      <w:r>
        <w:rPr>
          <w:spacing w:val="-6"/>
        </w:rPr>
        <w:t xml:space="preserve"> </w:t>
      </w:r>
      <w:r>
        <w:t>которые</w:t>
      </w:r>
      <w:r>
        <w:rPr>
          <w:spacing w:val="-9"/>
        </w:rPr>
        <w:t xml:space="preserve"> </w:t>
      </w:r>
      <w:r>
        <w:t>трудно</w:t>
      </w:r>
      <w:r>
        <w:rPr>
          <w:spacing w:val="-3"/>
        </w:rPr>
        <w:t xml:space="preserve"> </w:t>
      </w:r>
      <w:r>
        <w:t>или</w:t>
      </w:r>
      <w:r>
        <w:rPr>
          <w:spacing w:val="-7"/>
        </w:rPr>
        <w:t xml:space="preserve"> </w:t>
      </w:r>
      <w:r>
        <w:t>нецелесообразно</w:t>
      </w:r>
      <w:r>
        <w:rPr>
          <w:spacing w:val="-4"/>
        </w:rPr>
        <w:t xml:space="preserve"> </w:t>
      </w:r>
      <w:r>
        <w:t>проверить</w:t>
      </w:r>
      <w:r>
        <w:rPr>
          <w:spacing w:val="-7"/>
        </w:rPr>
        <w:t xml:space="preserve"> </w:t>
      </w:r>
      <w:r>
        <w:t>в</w:t>
      </w:r>
      <w:r>
        <w:rPr>
          <w:spacing w:val="-6"/>
        </w:rPr>
        <w:t xml:space="preserve"> </w:t>
      </w:r>
      <w:r>
        <w:t>ходе</w:t>
      </w:r>
      <w:r>
        <w:rPr>
          <w:spacing w:val="-5"/>
        </w:rPr>
        <w:t xml:space="preserve"> </w:t>
      </w:r>
      <w:r>
        <w:t>стандартизированной</w:t>
      </w:r>
      <w:r>
        <w:rPr>
          <w:spacing w:val="-57"/>
        </w:rPr>
        <w:t xml:space="preserve"> </w:t>
      </w:r>
      <w:r>
        <w:t>итоговой</w:t>
      </w:r>
      <w:r>
        <w:rPr>
          <w:spacing w:val="1"/>
        </w:rPr>
        <w:t xml:space="preserve"> </w:t>
      </w:r>
      <w:r>
        <w:t>проверочной</w:t>
      </w:r>
      <w:r>
        <w:rPr>
          <w:spacing w:val="1"/>
        </w:rPr>
        <w:t xml:space="preserve"> </w:t>
      </w:r>
      <w:r>
        <w:t>работы.</w:t>
      </w:r>
      <w:r>
        <w:rPr>
          <w:spacing w:val="1"/>
        </w:rPr>
        <w:t xml:space="preserve"> </w:t>
      </w:r>
      <w:r>
        <w:t>Например,</w:t>
      </w:r>
      <w:r>
        <w:rPr>
          <w:spacing w:val="1"/>
        </w:rPr>
        <w:t xml:space="preserve"> </w:t>
      </w:r>
      <w:r>
        <w:t>уровень</w:t>
      </w:r>
      <w:r>
        <w:rPr>
          <w:spacing w:val="1"/>
        </w:rPr>
        <w:t xml:space="preserve"> </w:t>
      </w:r>
      <w:r>
        <w:t>сформированности</w:t>
      </w:r>
      <w:r>
        <w:rPr>
          <w:spacing w:val="1"/>
        </w:rPr>
        <w:t xml:space="preserve"> </w:t>
      </w:r>
      <w:r>
        <w:t>такого</w:t>
      </w:r>
      <w:r>
        <w:rPr>
          <w:spacing w:val="1"/>
        </w:rPr>
        <w:t xml:space="preserve"> </w:t>
      </w:r>
      <w:r>
        <w:t>умения,</w:t>
      </w:r>
      <w:r>
        <w:rPr>
          <w:spacing w:val="1"/>
        </w:rPr>
        <w:t xml:space="preserve"> </w:t>
      </w:r>
      <w:r>
        <w:t>как</w:t>
      </w:r>
      <w:r>
        <w:rPr>
          <w:spacing w:val="1"/>
        </w:rPr>
        <w:t xml:space="preserve"> </w:t>
      </w:r>
      <w:r>
        <w:t>взаимодействие</w:t>
      </w:r>
      <w:r>
        <w:rPr>
          <w:spacing w:val="1"/>
        </w:rPr>
        <w:t xml:space="preserve"> </w:t>
      </w:r>
      <w:r>
        <w:t>с</w:t>
      </w:r>
      <w:r>
        <w:rPr>
          <w:spacing w:val="1"/>
        </w:rPr>
        <w:t xml:space="preserve"> </w:t>
      </w:r>
      <w:r>
        <w:t>партнёром,</w:t>
      </w:r>
      <w:r>
        <w:rPr>
          <w:spacing w:val="1"/>
        </w:rPr>
        <w:t xml:space="preserve"> </w:t>
      </w:r>
      <w:r>
        <w:t>умение</w:t>
      </w:r>
      <w:r>
        <w:rPr>
          <w:spacing w:val="1"/>
        </w:rPr>
        <w:t xml:space="preserve"> </w:t>
      </w:r>
      <w:r>
        <w:t>слушать</w:t>
      </w:r>
      <w:r>
        <w:rPr>
          <w:spacing w:val="1"/>
        </w:rPr>
        <w:t xml:space="preserve"> </w:t>
      </w:r>
      <w:r>
        <w:t>и</w:t>
      </w:r>
      <w:r>
        <w:rPr>
          <w:spacing w:val="1"/>
        </w:rPr>
        <w:t xml:space="preserve"> </w:t>
      </w:r>
      <w:r>
        <w:t>слышать</w:t>
      </w:r>
      <w:r>
        <w:rPr>
          <w:spacing w:val="1"/>
        </w:rPr>
        <w:t xml:space="preserve"> </w:t>
      </w:r>
      <w:r>
        <w:t>собеседника,</w:t>
      </w:r>
      <w:r>
        <w:rPr>
          <w:spacing w:val="1"/>
        </w:rPr>
        <w:t xml:space="preserve"> </w:t>
      </w:r>
      <w:r>
        <w:t>стремление</w:t>
      </w:r>
      <w:r>
        <w:rPr>
          <w:spacing w:val="1"/>
        </w:rPr>
        <w:t xml:space="preserve"> </w:t>
      </w:r>
      <w:r>
        <w:t>учитывать</w:t>
      </w:r>
      <w:r>
        <w:rPr>
          <w:spacing w:val="1"/>
        </w:rPr>
        <w:t xml:space="preserve"> </w:t>
      </w:r>
      <w:r>
        <w:t>и</w:t>
      </w:r>
      <w:r>
        <w:rPr>
          <w:spacing w:val="1"/>
        </w:rPr>
        <w:t xml:space="preserve"> </w:t>
      </w:r>
      <w:r>
        <w:t>координировать</w:t>
      </w:r>
      <w:r>
        <w:rPr>
          <w:spacing w:val="-7"/>
        </w:rPr>
        <w:t xml:space="preserve"> </w:t>
      </w:r>
      <w:r>
        <w:t>различные</w:t>
      </w:r>
      <w:r>
        <w:rPr>
          <w:spacing w:val="38"/>
        </w:rPr>
        <w:t xml:space="preserve"> </w:t>
      </w:r>
      <w:r>
        <w:t>мнения</w:t>
      </w:r>
      <w:r>
        <w:rPr>
          <w:spacing w:val="-4"/>
        </w:rPr>
        <w:t xml:space="preserve"> </w:t>
      </w:r>
      <w:r>
        <w:t>и</w:t>
      </w:r>
      <w:r>
        <w:rPr>
          <w:spacing w:val="1"/>
        </w:rPr>
        <w:t xml:space="preserve"> </w:t>
      </w:r>
      <w:r>
        <w:t>позиции</w:t>
      </w:r>
      <w:r>
        <w:rPr>
          <w:spacing w:val="-4"/>
        </w:rPr>
        <w:t xml:space="preserve"> </w:t>
      </w:r>
      <w:r>
        <w:t>в</w:t>
      </w:r>
      <w:r>
        <w:rPr>
          <w:spacing w:val="-2"/>
        </w:rPr>
        <w:t xml:space="preserve"> </w:t>
      </w:r>
      <w:r>
        <w:t>отношении</w:t>
      </w:r>
      <w:r>
        <w:rPr>
          <w:spacing w:val="-9"/>
        </w:rPr>
        <w:t xml:space="preserve"> </w:t>
      </w:r>
      <w:r>
        <w:t>объекта,</w:t>
      </w:r>
      <w:r>
        <w:rPr>
          <w:spacing w:val="3"/>
        </w:rPr>
        <w:t xml:space="preserve"> </w:t>
      </w:r>
      <w:r>
        <w:t>действия,</w:t>
      </w:r>
      <w:r>
        <w:rPr>
          <w:spacing w:val="2"/>
        </w:rPr>
        <w:t xml:space="preserve"> </w:t>
      </w:r>
      <w:r>
        <w:t>события и</w:t>
      </w:r>
      <w:r>
        <w:rPr>
          <w:spacing w:val="-3"/>
        </w:rPr>
        <w:t xml:space="preserve"> </w:t>
      </w:r>
      <w:r>
        <w:t>др.</w:t>
      </w:r>
    </w:p>
    <w:p w:rsidR="00A65286" w:rsidRDefault="00D25255">
      <w:pPr>
        <w:spacing w:before="3" w:line="271" w:lineRule="auto"/>
        <w:ind w:left="620" w:right="709" w:firstLine="331"/>
        <w:jc w:val="both"/>
        <w:rPr>
          <w:sz w:val="24"/>
        </w:rPr>
      </w:pPr>
      <w:r>
        <w:rPr>
          <w:b/>
          <w:sz w:val="24"/>
        </w:rPr>
        <w:t>Оценка</w:t>
      </w:r>
      <w:r>
        <w:rPr>
          <w:b/>
          <w:spacing w:val="1"/>
          <w:sz w:val="24"/>
        </w:rPr>
        <w:t xml:space="preserve"> </w:t>
      </w:r>
      <w:r>
        <w:rPr>
          <w:b/>
          <w:sz w:val="24"/>
        </w:rPr>
        <w:t>предметных</w:t>
      </w:r>
      <w:r>
        <w:rPr>
          <w:b/>
          <w:spacing w:val="1"/>
          <w:sz w:val="24"/>
        </w:rPr>
        <w:t xml:space="preserve"> </w:t>
      </w:r>
      <w:r>
        <w:rPr>
          <w:b/>
          <w:sz w:val="24"/>
        </w:rPr>
        <w:t>результатов</w:t>
      </w:r>
      <w:r>
        <w:rPr>
          <w:b/>
          <w:spacing w:val="1"/>
          <w:sz w:val="24"/>
        </w:rPr>
        <w:t xml:space="preserve"> </w:t>
      </w:r>
      <w:r>
        <w:rPr>
          <w:sz w:val="24"/>
        </w:rPr>
        <w:t>представляет</w:t>
      </w:r>
      <w:r>
        <w:rPr>
          <w:spacing w:val="1"/>
          <w:sz w:val="24"/>
        </w:rPr>
        <w:t xml:space="preserve"> </w:t>
      </w:r>
      <w:r>
        <w:rPr>
          <w:sz w:val="24"/>
        </w:rPr>
        <w:t>собой</w:t>
      </w:r>
      <w:r>
        <w:rPr>
          <w:spacing w:val="1"/>
          <w:sz w:val="24"/>
        </w:rPr>
        <w:t xml:space="preserve"> </w:t>
      </w:r>
      <w:r>
        <w:rPr>
          <w:sz w:val="24"/>
        </w:rPr>
        <w:t>оценку</w:t>
      </w:r>
      <w:r>
        <w:rPr>
          <w:spacing w:val="1"/>
          <w:sz w:val="24"/>
        </w:rPr>
        <w:t xml:space="preserve"> </w:t>
      </w:r>
      <w:r>
        <w:rPr>
          <w:sz w:val="24"/>
        </w:rPr>
        <w:t>достижения</w:t>
      </w:r>
      <w:r>
        <w:rPr>
          <w:spacing w:val="1"/>
          <w:sz w:val="24"/>
        </w:rPr>
        <w:t xml:space="preserve"> </w:t>
      </w:r>
      <w:r>
        <w:rPr>
          <w:sz w:val="24"/>
        </w:rPr>
        <w:t>обучающимся</w:t>
      </w:r>
      <w:r>
        <w:rPr>
          <w:spacing w:val="1"/>
          <w:sz w:val="24"/>
        </w:rPr>
        <w:t xml:space="preserve"> </w:t>
      </w:r>
      <w:r>
        <w:rPr>
          <w:sz w:val="24"/>
        </w:rPr>
        <w:t>планируемых</w:t>
      </w:r>
      <w:r>
        <w:rPr>
          <w:spacing w:val="-4"/>
          <w:sz w:val="24"/>
        </w:rPr>
        <w:t xml:space="preserve"> </w:t>
      </w:r>
      <w:r>
        <w:rPr>
          <w:sz w:val="24"/>
        </w:rPr>
        <w:t>результатов</w:t>
      </w:r>
      <w:r>
        <w:rPr>
          <w:spacing w:val="3"/>
          <w:sz w:val="24"/>
        </w:rPr>
        <w:t xml:space="preserve"> </w:t>
      </w:r>
      <w:r>
        <w:rPr>
          <w:sz w:val="24"/>
        </w:rPr>
        <w:t>по</w:t>
      </w:r>
      <w:r>
        <w:rPr>
          <w:spacing w:val="-3"/>
          <w:sz w:val="24"/>
        </w:rPr>
        <w:t xml:space="preserve"> </w:t>
      </w:r>
      <w:r>
        <w:rPr>
          <w:sz w:val="24"/>
        </w:rPr>
        <w:t>отдельным</w:t>
      </w:r>
      <w:r>
        <w:rPr>
          <w:spacing w:val="3"/>
          <w:sz w:val="24"/>
        </w:rPr>
        <w:t xml:space="preserve"> </w:t>
      </w:r>
      <w:r>
        <w:rPr>
          <w:sz w:val="24"/>
        </w:rPr>
        <w:t>предметам.</w:t>
      </w:r>
    </w:p>
    <w:p w:rsidR="00A65286" w:rsidRDefault="00D25255">
      <w:pPr>
        <w:pStyle w:val="a3"/>
        <w:spacing w:before="10" w:line="276" w:lineRule="auto"/>
        <w:ind w:left="620" w:right="716" w:firstLine="331"/>
      </w:pPr>
      <w:r>
        <w:t>Достижение этих результатов обеспечивается за счёт основных компонентов образовательного</w:t>
      </w:r>
      <w:r>
        <w:rPr>
          <w:spacing w:val="1"/>
        </w:rPr>
        <w:t xml:space="preserve"> </w:t>
      </w:r>
      <w:r>
        <w:t>процесса</w:t>
      </w:r>
      <w:r>
        <w:rPr>
          <w:spacing w:val="-1"/>
        </w:rPr>
        <w:t xml:space="preserve"> </w:t>
      </w:r>
      <w:r>
        <w:t>—</w:t>
      </w:r>
      <w:r>
        <w:rPr>
          <w:spacing w:val="1"/>
        </w:rPr>
        <w:t xml:space="preserve"> </w:t>
      </w:r>
      <w:r>
        <w:t>учебных</w:t>
      </w:r>
      <w:r>
        <w:rPr>
          <w:spacing w:val="-4"/>
        </w:rPr>
        <w:t xml:space="preserve"> </w:t>
      </w:r>
      <w:r>
        <w:t>предметов,</w:t>
      </w:r>
      <w:r>
        <w:rPr>
          <w:spacing w:val="-2"/>
        </w:rPr>
        <w:t xml:space="preserve"> </w:t>
      </w:r>
      <w:r>
        <w:t>представленных</w:t>
      </w:r>
      <w:r>
        <w:rPr>
          <w:spacing w:val="-3"/>
        </w:rPr>
        <w:t xml:space="preserve"> </w:t>
      </w:r>
      <w:r>
        <w:t>в</w:t>
      </w:r>
      <w:r>
        <w:rPr>
          <w:spacing w:val="-2"/>
        </w:rPr>
        <w:t xml:space="preserve"> </w:t>
      </w:r>
      <w:r>
        <w:t>обязательной</w:t>
      </w:r>
      <w:r>
        <w:rPr>
          <w:spacing w:val="-3"/>
        </w:rPr>
        <w:t xml:space="preserve"> </w:t>
      </w:r>
      <w:r>
        <w:t>части</w:t>
      </w:r>
      <w:r>
        <w:rPr>
          <w:spacing w:val="2"/>
        </w:rPr>
        <w:t xml:space="preserve"> </w:t>
      </w:r>
      <w:r>
        <w:t>учебного плана.</w:t>
      </w:r>
    </w:p>
    <w:p w:rsidR="00A65286" w:rsidRDefault="00D25255">
      <w:pPr>
        <w:pStyle w:val="a3"/>
        <w:spacing w:line="276" w:lineRule="auto"/>
        <w:ind w:left="620" w:right="699" w:firstLine="331"/>
      </w:pPr>
      <w:r>
        <w:t>В соответствии с пониманием сущности образовательных результатов, заложенным в Стандарте,</w:t>
      </w:r>
      <w:r>
        <w:rPr>
          <w:spacing w:val="1"/>
        </w:rPr>
        <w:t xml:space="preserve"> </w:t>
      </w:r>
      <w:r>
        <w:t>предметные результаты содержат в себе, во­первых, систему основополагающих элементов научного</w:t>
      </w:r>
      <w:r>
        <w:rPr>
          <w:spacing w:val="-57"/>
        </w:rPr>
        <w:t xml:space="preserve"> </w:t>
      </w:r>
      <w:r>
        <w:t>знания,</w:t>
      </w:r>
      <w:r>
        <w:rPr>
          <w:spacing w:val="-9"/>
        </w:rPr>
        <w:t xml:space="preserve"> </w:t>
      </w:r>
      <w:r>
        <w:t>которая</w:t>
      </w:r>
      <w:r>
        <w:rPr>
          <w:spacing w:val="-11"/>
        </w:rPr>
        <w:t xml:space="preserve"> </w:t>
      </w:r>
      <w:r>
        <w:t>выражается</w:t>
      </w:r>
      <w:r>
        <w:rPr>
          <w:spacing w:val="-7"/>
        </w:rPr>
        <w:t xml:space="preserve"> </w:t>
      </w:r>
      <w:r>
        <w:t>через</w:t>
      </w:r>
      <w:r>
        <w:rPr>
          <w:spacing w:val="-9"/>
        </w:rPr>
        <w:t xml:space="preserve"> </w:t>
      </w:r>
      <w:r>
        <w:t>учебный</w:t>
      </w:r>
      <w:r>
        <w:rPr>
          <w:spacing w:val="-6"/>
        </w:rPr>
        <w:t xml:space="preserve"> </w:t>
      </w:r>
      <w:r>
        <w:t>материал</w:t>
      </w:r>
      <w:r>
        <w:rPr>
          <w:spacing w:val="-6"/>
        </w:rPr>
        <w:t xml:space="preserve"> </w:t>
      </w:r>
      <w:r>
        <w:t>различных</w:t>
      </w:r>
      <w:r>
        <w:rPr>
          <w:spacing w:val="-12"/>
        </w:rPr>
        <w:t xml:space="preserve"> </w:t>
      </w:r>
      <w:r>
        <w:t>курсов</w:t>
      </w:r>
      <w:r>
        <w:rPr>
          <w:spacing w:val="-9"/>
        </w:rPr>
        <w:t xml:space="preserve"> </w:t>
      </w:r>
      <w:r>
        <w:t>(далее —</w:t>
      </w:r>
      <w:r>
        <w:rPr>
          <w:spacing w:val="-10"/>
        </w:rPr>
        <w:t xml:space="preserve"> </w:t>
      </w:r>
      <w:r>
        <w:t>систему</w:t>
      </w:r>
      <w:r>
        <w:rPr>
          <w:spacing w:val="-15"/>
        </w:rPr>
        <w:t xml:space="preserve"> </w:t>
      </w:r>
      <w:r>
        <w:t>предметных</w:t>
      </w:r>
      <w:r>
        <w:rPr>
          <w:spacing w:val="-58"/>
        </w:rPr>
        <w:t xml:space="preserve"> </w:t>
      </w:r>
      <w:r>
        <w:t>знаний), и, во­вторых, систему формируемых действий с учебным материалом (далее</w:t>
      </w:r>
      <w:r>
        <w:rPr>
          <w:spacing w:val="1"/>
        </w:rPr>
        <w:t xml:space="preserve"> </w:t>
      </w:r>
      <w:r>
        <w:t>— систему</w:t>
      </w:r>
      <w:r>
        <w:rPr>
          <w:spacing w:val="1"/>
        </w:rPr>
        <w:t xml:space="preserve"> </w:t>
      </w:r>
      <w:r>
        <w:t>предметных действий), которые направлены на применение знаний, их преобразование и получение</w:t>
      </w:r>
      <w:r>
        <w:rPr>
          <w:spacing w:val="1"/>
        </w:rPr>
        <w:t xml:space="preserve"> </w:t>
      </w:r>
      <w:r>
        <w:t>нового</w:t>
      </w:r>
      <w:r>
        <w:rPr>
          <w:spacing w:val="1"/>
        </w:rPr>
        <w:t xml:space="preserve"> </w:t>
      </w:r>
      <w:r>
        <w:t>знания.</w:t>
      </w:r>
    </w:p>
    <w:p w:rsidR="00A65286" w:rsidRDefault="00D25255">
      <w:pPr>
        <w:pStyle w:val="a3"/>
        <w:spacing w:line="276" w:lineRule="auto"/>
        <w:ind w:left="620" w:right="705" w:firstLine="331"/>
      </w:pPr>
      <w:r>
        <w:rPr>
          <w:b/>
          <w:spacing w:val="-1"/>
        </w:rPr>
        <w:t>Система</w:t>
      </w:r>
      <w:r>
        <w:rPr>
          <w:b/>
          <w:spacing w:val="-7"/>
        </w:rPr>
        <w:t xml:space="preserve"> </w:t>
      </w:r>
      <w:r>
        <w:rPr>
          <w:b/>
        </w:rPr>
        <w:t>предметных</w:t>
      </w:r>
      <w:r>
        <w:rPr>
          <w:b/>
          <w:spacing w:val="-11"/>
        </w:rPr>
        <w:t xml:space="preserve"> </w:t>
      </w:r>
      <w:r>
        <w:rPr>
          <w:b/>
        </w:rPr>
        <w:t>знаний</w:t>
      </w:r>
      <w:r>
        <w:rPr>
          <w:b/>
          <w:spacing w:val="-7"/>
        </w:rPr>
        <w:t xml:space="preserve"> </w:t>
      </w:r>
      <w:r>
        <w:t>—</w:t>
      </w:r>
      <w:r>
        <w:rPr>
          <w:spacing w:val="-15"/>
        </w:rPr>
        <w:t xml:space="preserve"> </w:t>
      </w:r>
      <w:r>
        <w:t>важнейшая</w:t>
      </w:r>
      <w:r>
        <w:rPr>
          <w:spacing w:val="-9"/>
        </w:rPr>
        <w:t xml:space="preserve"> </w:t>
      </w:r>
      <w:r>
        <w:t>составляющая</w:t>
      </w:r>
      <w:r>
        <w:rPr>
          <w:spacing w:val="-11"/>
        </w:rPr>
        <w:t xml:space="preserve"> </w:t>
      </w:r>
      <w:r>
        <w:t>предметных</w:t>
      </w:r>
      <w:r>
        <w:rPr>
          <w:spacing w:val="-14"/>
        </w:rPr>
        <w:t xml:space="preserve"> </w:t>
      </w:r>
      <w:r>
        <w:t>результатов.</w:t>
      </w:r>
      <w:r>
        <w:rPr>
          <w:spacing w:val="-9"/>
        </w:rPr>
        <w:t xml:space="preserve"> </w:t>
      </w:r>
      <w:r>
        <w:t>В</w:t>
      </w:r>
      <w:r>
        <w:rPr>
          <w:spacing w:val="-12"/>
        </w:rPr>
        <w:t xml:space="preserve"> </w:t>
      </w:r>
      <w:r>
        <w:t>ней</w:t>
      </w:r>
      <w:r>
        <w:rPr>
          <w:spacing w:val="-10"/>
        </w:rPr>
        <w:t xml:space="preserve"> </w:t>
      </w:r>
      <w:r>
        <w:t>можно</w:t>
      </w:r>
      <w:r>
        <w:rPr>
          <w:spacing w:val="-58"/>
        </w:rPr>
        <w:t xml:space="preserve"> </w:t>
      </w:r>
      <w:r>
        <w:t>выделить опорные знания (знания, усвоение которых принципиально необходимо для текущего и</w:t>
      </w:r>
      <w:r>
        <w:rPr>
          <w:spacing w:val="1"/>
        </w:rPr>
        <w:t xml:space="preserve"> </w:t>
      </w:r>
      <w:r>
        <w:t>последующего</w:t>
      </w:r>
      <w:r>
        <w:rPr>
          <w:spacing w:val="1"/>
        </w:rPr>
        <w:t xml:space="preserve"> </w:t>
      </w:r>
      <w:r>
        <w:t>успешного</w:t>
      </w:r>
      <w:r>
        <w:rPr>
          <w:spacing w:val="1"/>
        </w:rPr>
        <w:t xml:space="preserve"> </w:t>
      </w:r>
      <w:r>
        <w:t>обучения)</w:t>
      </w:r>
      <w:r>
        <w:rPr>
          <w:spacing w:val="1"/>
        </w:rPr>
        <w:t xml:space="preserve"> </w:t>
      </w:r>
      <w:r>
        <w:t>и</w:t>
      </w:r>
      <w:r>
        <w:rPr>
          <w:spacing w:val="1"/>
        </w:rPr>
        <w:t xml:space="preserve"> </w:t>
      </w:r>
      <w:r>
        <w:t>знания,</w:t>
      </w:r>
      <w:r>
        <w:rPr>
          <w:spacing w:val="1"/>
        </w:rPr>
        <w:t xml:space="preserve"> </w:t>
      </w:r>
      <w:r>
        <w:t>дополняющие,</w:t>
      </w:r>
      <w:r>
        <w:rPr>
          <w:spacing w:val="1"/>
        </w:rPr>
        <w:t xml:space="preserve"> </w:t>
      </w:r>
      <w:r>
        <w:t>расширяющие</w:t>
      </w:r>
      <w:r>
        <w:rPr>
          <w:spacing w:val="1"/>
        </w:rPr>
        <w:t xml:space="preserve"> </w:t>
      </w:r>
      <w:r>
        <w:t>или</w:t>
      </w:r>
      <w:r>
        <w:rPr>
          <w:spacing w:val="1"/>
        </w:rPr>
        <w:t xml:space="preserve"> </w:t>
      </w:r>
      <w:r>
        <w:t>углубляющие</w:t>
      </w:r>
      <w:r>
        <w:rPr>
          <w:spacing w:val="1"/>
        </w:rPr>
        <w:t xml:space="preserve"> </w:t>
      </w:r>
      <w:r>
        <w:t>опорную</w:t>
      </w:r>
      <w:r>
        <w:rPr>
          <w:spacing w:val="35"/>
        </w:rPr>
        <w:t xml:space="preserve"> </w:t>
      </w:r>
      <w:r>
        <w:t>систему</w:t>
      </w:r>
      <w:r>
        <w:rPr>
          <w:spacing w:val="-10"/>
        </w:rPr>
        <w:t xml:space="preserve"> </w:t>
      </w:r>
      <w:r>
        <w:t>знаний,</w:t>
      </w:r>
      <w:r>
        <w:rPr>
          <w:spacing w:val="2"/>
        </w:rPr>
        <w:t xml:space="preserve"> </w:t>
      </w:r>
      <w:r>
        <w:t>а</w:t>
      </w:r>
      <w:r>
        <w:rPr>
          <w:spacing w:val="-6"/>
        </w:rPr>
        <w:t xml:space="preserve"> </w:t>
      </w:r>
      <w:r>
        <w:t>также</w:t>
      </w:r>
      <w:r>
        <w:rPr>
          <w:spacing w:val="3"/>
        </w:rPr>
        <w:t xml:space="preserve"> </w:t>
      </w:r>
      <w:r>
        <w:t>служащие</w:t>
      </w:r>
      <w:r>
        <w:rPr>
          <w:spacing w:val="-1"/>
        </w:rPr>
        <w:t xml:space="preserve"> </w:t>
      </w:r>
      <w:r>
        <w:t>пропедевтикой</w:t>
      </w:r>
      <w:r>
        <w:rPr>
          <w:spacing w:val="-4"/>
        </w:rPr>
        <w:t xml:space="preserve"> </w:t>
      </w:r>
      <w:r>
        <w:t>для последующего изучения курсов.</w:t>
      </w:r>
    </w:p>
    <w:p w:rsidR="00A65286" w:rsidRDefault="00D25255">
      <w:pPr>
        <w:pStyle w:val="a3"/>
        <w:spacing w:line="276" w:lineRule="auto"/>
        <w:ind w:left="620" w:right="714" w:firstLine="331"/>
      </w:pPr>
      <w:r>
        <w:t>К опорным знаниям относятся прежде всего основополагающие элементы научного знания (как</w:t>
      </w:r>
      <w:r>
        <w:rPr>
          <w:spacing w:val="1"/>
        </w:rPr>
        <w:t xml:space="preserve"> </w:t>
      </w:r>
      <w:r>
        <w:t>общенаучные,</w:t>
      </w:r>
      <w:r>
        <w:rPr>
          <w:spacing w:val="1"/>
        </w:rPr>
        <w:t xml:space="preserve"> </w:t>
      </w:r>
      <w:r>
        <w:t>так и относящиеся</w:t>
      </w:r>
      <w:r>
        <w:rPr>
          <w:spacing w:val="1"/>
        </w:rPr>
        <w:t xml:space="preserve"> </w:t>
      </w:r>
      <w:r>
        <w:t>к отдельным отраслям знания и культуры),</w:t>
      </w:r>
      <w:r>
        <w:rPr>
          <w:spacing w:val="1"/>
        </w:rPr>
        <w:t xml:space="preserve"> </w:t>
      </w:r>
      <w:r>
        <w:t>лежащие в основе</w:t>
      </w:r>
      <w:r>
        <w:rPr>
          <w:spacing w:val="1"/>
        </w:rPr>
        <w:t xml:space="preserve"> </w:t>
      </w:r>
      <w:r>
        <w:t>современной научной картины мира: ключевые теории, идеи, понятия, факты, методы. На уровне</w:t>
      </w:r>
      <w:r>
        <w:rPr>
          <w:spacing w:val="1"/>
        </w:rPr>
        <w:t xml:space="preserve"> </w:t>
      </w:r>
      <w:r>
        <w:lastRenderedPageBreak/>
        <w:t>начального общего образования к опорной системе знаний отнесён понятийный аппарат учебных</w:t>
      </w:r>
      <w:r>
        <w:rPr>
          <w:spacing w:val="1"/>
        </w:rPr>
        <w:t xml:space="preserve"> </w:t>
      </w:r>
      <w:r>
        <w:t>предметов,</w:t>
      </w:r>
      <w:r>
        <w:rPr>
          <w:spacing w:val="1"/>
        </w:rPr>
        <w:t xml:space="preserve"> </w:t>
      </w:r>
      <w:r>
        <w:t>освоение</w:t>
      </w:r>
      <w:r>
        <w:rPr>
          <w:spacing w:val="1"/>
        </w:rPr>
        <w:t xml:space="preserve"> </w:t>
      </w:r>
      <w:r>
        <w:t>которого</w:t>
      </w:r>
      <w:r>
        <w:rPr>
          <w:spacing w:val="1"/>
        </w:rPr>
        <w:t xml:space="preserve"> </w:t>
      </w:r>
      <w:r>
        <w:t>позволяет</w:t>
      </w:r>
      <w:r>
        <w:rPr>
          <w:spacing w:val="1"/>
        </w:rPr>
        <w:t xml:space="preserve"> </w:t>
      </w:r>
      <w:r>
        <w:t>учителю</w:t>
      </w:r>
      <w:r>
        <w:rPr>
          <w:spacing w:val="1"/>
        </w:rPr>
        <w:t xml:space="preserve"> </w:t>
      </w:r>
      <w:r>
        <w:t>и</w:t>
      </w:r>
      <w:r>
        <w:rPr>
          <w:spacing w:val="1"/>
        </w:rPr>
        <w:t xml:space="preserve"> </w:t>
      </w:r>
      <w:r>
        <w:t>обучающимся</w:t>
      </w:r>
      <w:r>
        <w:rPr>
          <w:spacing w:val="1"/>
        </w:rPr>
        <w:t xml:space="preserve"> </w:t>
      </w:r>
      <w:r>
        <w:t>эффективно</w:t>
      </w:r>
      <w:r>
        <w:rPr>
          <w:spacing w:val="1"/>
        </w:rPr>
        <w:t xml:space="preserve"> </w:t>
      </w:r>
      <w:r>
        <w:t>продвигаться</w:t>
      </w:r>
      <w:r>
        <w:rPr>
          <w:spacing w:val="1"/>
        </w:rPr>
        <w:t xml:space="preserve"> </w:t>
      </w:r>
      <w:r>
        <w:t>в</w:t>
      </w:r>
      <w:r>
        <w:rPr>
          <w:spacing w:val="1"/>
        </w:rPr>
        <w:t xml:space="preserve"> </w:t>
      </w:r>
      <w:r>
        <w:t>изучении</w:t>
      </w:r>
      <w:r>
        <w:rPr>
          <w:spacing w:val="42"/>
        </w:rPr>
        <w:t xml:space="preserve"> </w:t>
      </w:r>
      <w:r>
        <w:t>предмета.</w:t>
      </w:r>
    </w:p>
    <w:p w:rsidR="00A65286" w:rsidRDefault="00D25255">
      <w:pPr>
        <w:pStyle w:val="a3"/>
        <w:spacing w:before="1" w:line="276" w:lineRule="auto"/>
        <w:ind w:left="620" w:right="703" w:firstLine="331"/>
      </w:pPr>
      <w:r>
        <w:t>Опорная</w:t>
      </w:r>
      <w:r>
        <w:rPr>
          <w:spacing w:val="1"/>
        </w:rPr>
        <w:t xml:space="preserve"> </w:t>
      </w:r>
      <w:r>
        <w:t>система знаний определяется</w:t>
      </w:r>
      <w:r>
        <w:rPr>
          <w:spacing w:val="1"/>
        </w:rPr>
        <w:t xml:space="preserve"> </w:t>
      </w:r>
      <w:r>
        <w:t>с</w:t>
      </w:r>
      <w:r>
        <w:rPr>
          <w:spacing w:val="1"/>
        </w:rPr>
        <w:t xml:space="preserve"> </w:t>
      </w:r>
      <w:r>
        <w:t>учётом</w:t>
      </w:r>
      <w:r>
        <w:rPr>
          <w:spacing w:val="1"/>
        </w:rPr>
        <w:t xml:space="preserve"> </w:t>
      </w:r>
      <w:r>
        <w:t>их значимости</w:t>
      </w:r>
      <w:r>
        <w:rPr>
          <w:spacing w:val="1"/>
        </w:rPr>
        <w:t xml:space="preserve"> </w:t>
      </w:r>
      <w:r>
        <w:t>для</w:t>
      </w:r>
      <w:r>
        <w:rPr>
          <w:spacing w:val="1"/>
        </w:rPr>
        <w:t xml:space="preserve"> </w:t>
      </w:r>
      <w:r>
        <w:t>решения основных задач</w:t>
      </w:r>
      <w:r>
        <w:rPr>
          <w:spacing w:val="1"/>
        </w:rPr>
        <w:t xml:space="preserve"> </w:t>
      </w:r>
      <w:r>
        <w:t>образования</w:t>
      </w:r>
      <w:r>
        <w:rPr>
          <w:spacing w:val="1"/>
        </w:rPr>
        <w:t xml:space="preserve"> </w:t>
      </w:r>
      <w:r>
        <w:t>на</w:t>
      </w:r>
      <w:r>
        <w:rPr>
          <w:spacing w:val="1"/>
        </w:rPr>
        <w:t xml:space="preserve"> </w:t>
      </w:r>
      <w:r>
        <w:t>данной</w:t>
      </w:r>
      <w:r>
        <w:rPr>
          <w:spacing w:val="1"/>
        </w:rPr>
        <w:t xml:space="preserve"> </w:t>
      </w:r>
      <w:r>
        <w:t>уровне,</w:t>
      </w:r>
      <w:r>
        <w:rPr>
          <w:spacing w:val="1"/>
        </w:rPr>
        <w:t xml:space="preserve"> </w:t>
      </w:r>
      <w:r>
        <w:t>опорного</w:t>
      </w:r>
      <w:r>
        <w:rPr>
          <w:spacing w:val="1"/>
        </w:rPr>
        <w:t xml:space="preserve"> </w:t>
      </w:r>
      <w:r>
        <w:t>характера</w:t>
      </w:r>
      <w:r>
        <w:rPr>
          <w:spacing w:val="1"/>
        </w:rPr>
        <w:t xml:space="preserve"> </w:t>
      </w:r>
      <w:r>
        <w:t>изучаемого</w:t>
      </w:r>
      <w:r>
        <w:rPr>
          <w:spacing w:val="1"/>
        </w:rPr>
        <w:t xml:space="preserve"> </w:t>
      </w:r>
      <w:r>
        <w:t>материала</w:t>
      </w:r>
      <w:r>
        <w:rPr>
          <w:spacing w:val="1"/>
        </w:rPr>
        <w:t xml:space="preserve"> </w:t>
      </w:r>
      <w:r>
        <w:t>для</w:t>
      </w:r>
      <w:r>
        <w:rPr>
          <w:spacing w:val="1"/>
        </w:rPr>
        <w:t xml:space="preserve"> </w:t>
      </w:r>
      <w:r>
        <w:t>последующего</w:t>
      </w:r>
      <w:r>
        <w:rPr>
          <w:spacing w:val="1"/>
        </w:rPr>
        <w:t xml:space="preserve"> </w:t>
      </w:r>
      <w:r>
        <w:t>обучения, а также с учётом принципа реалистичности, потенциальной возможности их достижения</w:t>
      </w:r>
      <w:r>
        <w:rPr>
          <w:spacing w:val="1"/>
        </w:rPr>
        <w:t xml:space="preserve"> </w:t>
      </w:r>
      <w:r>
        <w:t>большинством</w:t>
      </w:r>
      <w:r>
        <w:rPr>
          <w:spacing w:val="1"/>
        </w:rPr>
        <w:t xml:space="preserve"> </w:t>
      </w:r>
      <w:r>
        <w:t>обучающихся.</w:t>
      </w:r>
      <w:r>
        <w:rPr>
          <w:spacing w:val="1"/>
        </w:rPr>
        <w:t xml:space="preserve"> </w:t>
      </w:r>
      <w:r>
        <w:t>Иными</w:t>
      </w:r>
      <w:r>
        <w:rPr>
          <w:spacing w:val="1"/>
        </w:rPr>
        <w:t xml:space="preserve"> </w:t>
      </w:r>
      <w:r>
        <w:t>словами,</w:t>
      </w:r>
      <w:r>
        <w:rPr>
          <w:spacing w:val="1"/>
        </w:rPr>
        <w:t xml:space="preserve"> </w:t>
      </w:r>
      <w:r>
        <w:t>в</w:t>
      </w:r>
      <w:r>
        <w:rPr>
          <w:spacing w:val="1"/>
        </w:rPr>
        <w:t xml:space="preserve"> </w:t>
      </w:r>
      <w:r>
        <w:t>эту</w:t>
      </w:r>
      <w:r>
        <w:rPr>
          <w:spacing w:val="1"/>
        </w:rPr>
        <w:t xml:space="preserve"> </w:t>
      </w:r>
      <w:r>
        <w:t>группу</w:t>
      </w:r>
      <w:r>
        <w:rPr>
          <w:spacing w:val="1"/>
        </w:rPr>
        <w:t xml:space="preserve"> </w:t>
      </w:r>
      <w:r>
        <w:t>включается</w:t>
      </w:r>
      <w:r>
        <w:rPr>
          <w:spacing w:val="1"/>
        </w:rPr>
        <w:t xml:space="preserve"> </w:t>
      </w:r>
      <w:r>
        <w:t>система</w:t>
      </w:r>
      <w:r>
        <w:rPr>
          <w:spacing w:val="1"/>
        </w:rPr>
        <w:t xml:space="preserve"> </w:t>
      </w:r>
      <w:r>
        <w:t>таких</w:t>
      </w:r>
      <w:r>
        <w:rPr>
          <w:spacing w:val="1"/>
        </w:rPr>
        <w:t xml:space="preserve"> </w:t>
      </w:r>
      <w:r>
        <w:t>знаний,</w:t>
      </w:r>
      <w:r>
        <w:rPr>
          <w:spacing w:val="1"/>
        </w:rPr>
        <w:t xml:space="preserve"> </w:t>
      </w:r>
      <w:r>
        <w:t>умений,</w:t>
      </w:r>
      <w:r>
        <w:rPr>
          <w:spacing w:val="1"/>
        </w:rPr>
        <w:t xml:space="preserve"> </w:t>
      </w:r>
      <w:r>
        <w:t>учебных</w:t>
      </w:r>
      <w:r>
        <w:rPr>
          <w:spacing w:val="1"/>
        </w:rPr>
        <w:t xml:space="preserve"> </w:t>
      </w:r>
      <w:r>
        <w:t>действий,</w:t>
      </w:r>
      <w:r>
        <w:rPr>
          <w:spacing w:val="1"/>
        </w:rPr>
        <w:t xml:space="preserve"> </w:t>
      </w:r>
      <w:r>
        <w:t>которые,</w:t>
      </w:r>
      <w:r>
        <w:rPr>
          <w:spacing w:val="1"/>
        </w:rPr>
        <w:t xml:space="preserve"> </w:t>
      </w:r>
      <w:r>
        <w:t>во­первых,</w:t>
      </w:r>
      <w:r>
        <w:rPr>
          <w:spacing w:val="1"/>
        </w:rPr>
        <w:t xml:space="preserve"> </w:t>
      </w:r>
      <w:r>
        <w:t>принципиально</w:t>
      </w:r>
      <w:r>
        <w:rPr>
          <w:spacing w:val="1"/>
        </w:rPr>
        <w:t xml:space="preserve"> </w:t>
      </w:r>
      <w:r>
        <w:t>необходимы</w:t>
      </w:r>
      <w:r>
        <w:rPr>
          <w:spacing w:val="1"/>
        </w:rPr>
        <w:t xml:space="preserve"> </w:t>
      </w:r>
      <w:r>
        <w:t>для</w:t>
      </w:r>
      <w:r>
        <w:rPr>
          <w:spacing w:val="1"/>
        </w:rPr>
        <w:t xml:space="preserve"> </w:t>
      </w:r>
      <w:r>
        <w:t>успешного</w:t>
      </w:r>
      <w:r>
        <w:rPr>
          <w:spacing w:val="1"/>
        </w:rPr>
        <w:t xml:space="preserve"> </w:t>
      </w:r>
      <w:r>
        <w:t>обучения и, во­вторых, при</w:t>
      </w:r>
      <w:r>
        <w:rPr>
          <w:spacing w:val="1"/>
        </w:rPr>
        <w:t xml:space="preserve"> </w:t>
      </w:r>
      <w:r>
        <w:t>наличии специальной целенаправленной работы учителя в принципе</w:t>
      </w:r>
      <w:r>
        <w:rPr>
          <w:spacing w:val="1"/>
        </w:rPr>
        <w:t xml:space="preserve"> </w:t>
      </w:r>
      <w:r>
        <w:t>могут</w:t>
      </w:r>
      <w:r>
        <w:rPr>
          <w:spacing w:val="1"/>
        </w:rPr>
        <w:t xml:space="preserve"> </w:t>
      </w:r>
      <w:r>
        <w:t>быть</w:t>
      </w:r>
      <w:r>
        <w:rPr>
          <w:spacing w:val="3"/>
        </w:rPr>
        <w:t xml:space="preserve"> </w:t>
      </w:r>
      <w:r>
        <w:t>достигнуты</w:t>
      </w:r>
      <w:r>
        <w:rPr>
          <w:spacing w:val="45"/>
        </w:rPr>
        <w:t xml:space="preserve"> </w:t>
      </w:r>
      <w:r>
        <w:t>подавляющим</w:t>
      </w:r>
      <w:r>
        <w:rPr>
          <w:spacing w:val="-2"/>
        </w:rPr>
        <w:t xml:space="preserve"> </w:t>
      </w:r>
      <w:r>
        <w:t>большинством</w:t>
      </w:r>
      <w:r>
        <w:rPr>
          <w:spacing w:val="3"/>
        </w:rPr>
        <w:t xml:space="preserve"> </w:t>
      </w:r>
      <w:r>
        <w:t>детей.</w:t>
      </w:r>
    </w:p>
    <w:p w:rsidR="00A65286" w:rsidRDefault="00D25255">
      <w:pPr>
        <w:pStyle w:val="a3"/>
        <w:spacing w:before="140" w:line="276" w:lineRule="auto"/>
        <w:ind w:left="620" w:right="717" w:firstLine="331"/>
      </w:pPr>
      <w:r>
        <w:t>На уровне начального общего образования особое значение для продолжения образования имеет</w:t>
      </w:r>
      <w:r>
        <w:rPr>
          <w:spacing w:val="1"/>
        </w:rPr>
        <w:t xml:space="preserve"> </w:t>
      </w:r>
      <w:r>
        <w:t>усвоение учащимися</w:t>
      </w:r>
      <w:r>
        <w:rPr>
          <w:spacing w:val="1"/>
        </w:rPr>
        <w:t xml:space="preserve"> </w:t>
      </w:r>
      <w:r>
        <w:t>опорной</w:t>
      </w:r>
      <w:r>
        <w:rPr>
          <w:spacing w:val="2"/>
        </w:rPr>
        <w:t xml:space="preserve"> </w:t>
      </w:r>
      <w:r>
        <w:t>системы</w:t>
      </w:r>
      <w:r>
        <w:rPr>
          <w:spacing w:val="-2"/>
        </w:rPr>
        <w:t xml:space="preserve"> </w:t>
      </w:r>
      <w:r>
        <w:t>знаний</w:t>
      </w:r>
      <w:r>
        <w:rPr>
          <w:spacing w:val="-3"/>
        </w:rPr>
        <w:t xml:space="preserve"> </w:t>
      </w:r>
      <w:r>
        <w:t>по</w:t>
      </w:r>
      <w:r>
        <w:rPr>
          <w:spacing w:val="1"/>
        </w:rPr>
        <w:t xml:space="preserve"> </w:t>
      </w:r>
      <w:r>
        <w:t>русскому</w:t>
      </w:r>
      <w:r>
        <w:rPr>
          <w:spacing w:val="-9"/>
        </w:rPr>
        <w:t xml:space="preserve"> </w:t>
      </w:r>
      <w:r>
        <w:t>языку,</w:t>
      </w:r>
      <w:r>
        <w:rPr>
          <w:spacing w:val="3"/>
        </w:rPr>
        <w:t xml:space="preserve"> </w:t>
      </w:r>
      <w:r>
        <w:t>родному</w:t>
      </w:r>
      <w:r>
        <w:rPr>
          <w:spacing w:val="-8"/>
        </w:rPr>
        <w:t xml:space="preserve"> </w:t>
      </w:r>
      <w:r>
        <w:t>языку</w:t>
      </w:r>
      <w:r>
        <w:rPr>
          <w:spacing w:val="-9"/>
        </w:rPr>
        <w:t xml:space="preserve"> </w:t>
      </w:r>
      <w:r>
        <w:t>и</w:t>
      </w:r>
      <w:r>
        <w:rPr>
          <w:spacing w:val="2"/>
        </w:rPr>
        <w:t xml:space="preserve"> </w:t>
      </w:r>
      <w:r>
        <w:t>математике.</w:t>
      </w:r>
    </w:p>
    <w:p w:rsidR="00A65286" w:rsidRDefault="00D25255">
      <w:pPr>
        <w:pStyle w:val="a3"/>
        <w:spacing w:before="90" w:line="276" w:lineRule="auto"/>
        <w:ind w:left="620" w:right="705" w:firstLine="331"/>
      </w:pPr>
      <w:r>
        <w:t>При</w:t>
      </w:r>
      <w:r>
        <w:rPr>
          <w:spacing w:val="1"/>
        </w:rPr>
        <w:t xml:space="preserve"> </w:t>
      </w:r>
      <w:r>
        <w:t>оценке</w:t>
      </w:r>
      <w:r>
        <w:rPr>
          <w:spacing w:val="1"/>
        </w:rPr>
        <w:t xml:space="preserve"> </w:t>
      </w:r>
      <w:r>
        <w:t>предметных</w:t>
      </w:r>
      <w:r>
        <w:rPr>
          <w:spacing w:val="1"/>
        </w:rPr>
        <w:t xml:space="preserve"> </w:t>
      </w:r>
      <w:r>
        <w:t>результатов</w:t>
      </w:r>
      <w:r>
        <w:rPr>
          <w:spacing w:val="1"/>
        </w:rPr>
        <w:t xml:space="preserve"> </w:t>
      </w:r>
      <w:r>
        <w:t>основную</w:t>
      </w:r>
      <w:r>
        <w:rPr>
          <w:spacing w:val="1"/>
        </w:rPr>
        <w:t xml:space="preserve"> </w:t>
      </w:r>
      <w:r>
        <w:t>ценность</w:t>
      </w:r>
      <w:r>
        <w:rPr>
          <w:spacing w:val="1"/>
        </w:rPr>
        <w:t xml:space="preserve"> </w:t>
      </w:r>
      <w:r>
        <w:t>представляет</w:t>
      </w:r>
      <w:r>
        <w:rPr>
          <w:spacing w:val="1"/>
        </w:rPr>
        <w:t xml:space="preserve"> </w:t>
      </w:r>
      <w:r>
        <w:t>не</w:t>
      </w:r>
      <w:r>
        <w:rPr>
          <w:spacing w:val="1"/>
        </w:rPr>
        <w:t xml:space="preserve"> </w:t>
      </w:r>
      <w:r>
        <w:t>само</w:t>
      </w:r>
      <w:r>
        <w:rPr>
          <w:spacing w:val="1"/>
        </w:rPr>
        <w:t xml:space="preserve"> </w:t>
      </w:r>
      <w:r>
        <w:t>по</w:t>
      </w:r>
      <w:r>
        <w:rPr>
          <w:spacing w:val="1"/>
        </w:rPr>
        <w:t xml:space="preserve"> </w:t>
      </w:r>
      <w:r>
        <w:t>себе</w:t>
      </w:r>
      <w:r>
        <w:rPr>
          <w:spacing w:val="-57"/>
        </w:rPr>
        <w:t xml:space="preserve"> </w:t>
      </w:r>
      <w:r>
        <w:t>освоениесистемы</w:t>
      </w:r>
      <w:r>
        <w:rPr>
          <w:spacing w:val="1"/>
        </w:rPr>
        <w:t xml:space="preserve"> </w:t>
      </w:r>
      <w:r>
        <w:t>опорных</w:t>
      </w:r>
      <w:r>
        <w:rPr>
          <w:spacing w:val="1"/>
        </w:rPr>
        <w:t xml:space="preserve"> </w:t>
      </w:r>
      <w:r>
        <w:t>знаний</w:t>
      </w:r>
      <w:r>
        <w:rPr>
          <w:spacing w:val="1"/>
        </w:rPr>
        <w:t xml:space="preserve"> </w:t>
      </w:r>
      <w:r>
        <w:t>и</w:t>
      </w:r>
      <w:r>
        <w:rPr>
          <w:spacing w:val="1"/>
        </w:rPr>
        <w:t xml:space="preserve"> </w:t>
      </w:r>
      <w:r>
        <w:t>способность</w:t>
      </w:r>
      <w:r>
        <w:rPr>
          <w:spacing w:val="1"/>
        </w:rPr>
        <w:t xml:space="preserve"> </w:t>
      </w:r>
      <w:r>
        <w:t>воспроизводить</w:t>
      </w:r>
      <w:r>
        <w:rPr>
          <w:spacing w:val="1"/>
        </w:rPr>
        <w:t xml:space="preserve"> </w:t>
      </w:r>
      <w:r>
        <w:t>их</w:t>
      </w:r>
      <w:r>
        <w:rPr>
          <w:spacing w:val="1"/>
        </w:rPr>
        <w:t xml:space="preserve"> </w:t>
      </w:r>
      <w:r>
        <w:t>в</w:t>
      </w:r>
      <w:r>
        <w:rPr>
          <w:spacing w:val="1"/>
        </w:rPr>
        <w:t xml:space="preserve"> </w:t>
      </w:r>
      <w:r>
        <w:t>стандартных</w:t>
      </w:r>
      <w:r>
        <w:rPr>
          <w:spacing w:val="1"/>
        </w:rPr>
        <w:t xml:space="preserve"> </w:t>
      </w:r>
      <w:r>
        <w:t>учебных</w:t>
      </w:r>
      <w:r>
        <w:rPr>
          <w:spacing w:val="1"/>
        </w:rPr>
        <w:t xml:space="preserve"> </w:t>
      </w:r>
      <w:r>
        <w:t>ситуациях,</w:t>
      </w:r>
      <w:r>
        <w:rPr>
          <w:spacing w:val="1"/>
        </w:rPr>
        <w:t xml:space="preserve"> </w:t>
      </w:r>
      <w:r>
        <w:t>а</w:t>
      </w:r>
      <w:r>
        <w:rPr>
          <w:spacing w:val="1"/>
        </w:rPr>
        <w:t xml:space="preserve"> </w:t>
      </w:r>
      <w:r>
        <w:t>способность</w:t>
      </w:r>
      <w:r>
        <w:rPr>
          <w:spacing w:val="1"/>
        </w:rPr>
        <w:t xml:space="preserve"> </w:t>
      </w:r>
      <w:r>
        <w:t>использовать</w:t>
      </w:r>
      <w:r>
        <w:rPr>
          <w:spacing w:val="1"/>
        </w:rPr>
        <w:t xml:space="preserve"> </w:t>
      </w:r>
      <w:r>
        <w:t>эти</w:t>
      </w:r>
      <w:r>
        <w:rPr>
          <w:spacing w:val="1"/>
        </w:rPr>
        <w:t xml:space="preserve"> </w:t>
      </w:r>
      <w:r>
        <w:t>знания</w:t>
      </w:r>
      <w:r>
        <w:rPr>
          <w:spacing w:val="1"/>
        </w:rPr>
        <w:t xml:space="preserve"> </w:t>
      </w:r>
      <w:r>
        <w:t>при</w:t>
      </w:r>
      <w:r>
        <w:rPr>
          <w:spacing w:val="1"/>
        </w:rPr>
        <w:t xml:space="preserve"> </w:t>
      </w:r>
      <w:r>
        <w:t>решении</w:t>
      </w:r>
      <w:r>
        <w:rPr>
          <w:spacing w:val="1"/>
        </w:rPr>
        <w:t xml:space="preserve"> </w:t>
      </w:r>
      <w:r>
        <w:t>учебно­познавательных</w:t>
      </w:r>
      <w:r>
        <w:rPr>
          <w:spacing w:val="1"/>
        </w:rPr>
        <w:t xml:space="preserve"> </w:t>
      </w:r>
      <w:r>
        <w:t>и</w:t>
      </w:r>
      <w:r>
        <w:rPr>
          <w:spacing w:val="1"/>
        </w:rPr>
        <w:t xml:space="preserve"> </w:t>
      </w:r>
      <w:r>
        <w:t>учебно­практических задач.</w:t>
      </w:r>
      <w:r>
        <w:rPr>
          <w:spacing w:val="1"/>
        </w:rPr>
        <w:t xml:space="preserve"> </w:t>
      </w:r>
      <w:r>
        <w:t>Иными словами, объектом оценки предметных результатов являются</w:t>
      </w:r>
      <w:r>
        <w:rPr>
          <w:spacing w:val="1"/>
        </w:rPr>
        <w:t xml:space="preserve"> </w:t>
      </w:r>
      <w:r>
        <w:t>действия,</w:t>
      </w:r>
      <w:r>
        <w:rPr>
          <w:spacing w:val="-2"/>
        </w:rPr>
        <w:t xml:space="preserve"> </w:t>
      </w:r>
      <w:r>
        <w:t>выполняемые</w:t>
      </w:r>
      <w:r>
        <w:rPr>
          <w:spacing w:val="38"/>
        </w:rPr>
        <w:t xml:space="preserve"> </w:t>
      </w:r>
      <w:r>
        <w:t>обучающимися,</w:t>
      </w:r>
      <w:r>
        <w:rPr>
          <w:spacing w:val="3"/>
        </w:rPr>
        <w:t xml:space="preserve"> </w:t>
      </w:r>
      <w:r>
        <w:t>с</w:t>
      </w:r>
      <w:r>
        <w:rPr>
          <w:spacing w:val="-4"/>
        </w:rPr>
        <w:t xml:space="preserve"> </w:t>
      </w:r>
      <w:r>
        <w:t>предметным</w:t>
      </w:r>
      <w:r>
        <w:rPr>
          <w:spacing w:val="-1"/>
        </w:rPr>
        <w:t xml:space="preserve"> </w:t>
      </w:r>
      <w:r>
        <w:t>содержанием.</w:t>
      </w:r>
    </w:p>
    <w:p w:rsidR="00A65286" w:rsidRDefault="00D25255">
      <w:pPr>
        <w:pStyle w:val="a3"/>
        <w:spacing w:before="90" w:line="276" w:lineRule="auto"/>
        <w:ind w:left="620" w:right="695" w:firstLine="331"/>
      </w:pPr>
      <w:r>
        <w:rPr>
          <w:b/>
        </w:rPr>
        <w:t>Действия</w:t>
      </w:r>
      <w:r>
        <w:rPr>
          <w:b/>
          <w:spacing w:val="1"/>
        </w:rPr>
        <w:t xml:space="preserve"> </w:t>
      </w:r>
      <w:r>
        <w:rPr>
          <w:b/>
        </w:rPr>
        <w:t>с</w:t>
      </w:r>
      <w:r>
        <w:rPr>
          <w:b/>
          <w:spacing w:val="1"/>
        </w:rPr>
        <w:t xml:space="preserve"> </w:t>
      </w:r>
      <w:r>
        <w:rPr>
          <w:b/>
        </w:rPr>
        <w:t>предметным</w:t>
      </w:r>
      <w:r>
        <w:rPr>
          <w:b/>
          <w:spacing w:val="1"/>
        </w:rPr>
        <w:t xml:space="preserve"> </w:t>
      </w:r>
      <w:r>
        <w:rPr>
          <w:b/>
        </w:rPr>
        <w:t>содержанием</w:t>
      </w:r>
      <w:r>
        <w:rPr>
          <w:b/>
          <w:spacing w:val="1"/>
        </w:rPr>
        <w:t xml:space="preserve"> </w:t>
      </w:r>
      <w:r>
        <w:rPr>
          <w:b/>
        </w:rPr>
        <w:t>(или</w:t>
      </w:r>
      <w:r>
        <w:rPr>
          <w:b/>
          <w:spacing w:val="1"/>
        </w:rPr>
        <w:t xml:space="preserve"> </w:t>
      </w:r>
      <w:r>
        <w:rPr>
          <w:b/>
        </w:rPr>
        <w:t>предметные</w:t>
      </w:r>
      <w:r>
        <w:rPr>
          <w:b/>
          <w:spacing w:val="1"/>
        </w:rPr>
        <w:t xml:space="preserve"> </w:t>
      </w:r>
      <w:r>
        <w:rPr>
          <w:b/>
        </w:rPr>
        <w:t>действия)</w:t>
      </w:r>
      <w:r>
        <w:rPr>
          <w:b/>
          <w:spacing w:val="1"/>
        </w:rPr>
        <w:t xml:space="preserve"> </w:t>
      </w:r>
      <w:r>
        <w:t>—</w:t>
      </w:r>
      <w:r>
        <w:rPr>
          <w:spacing w:val="1"/>
        </w:rPr>
        <w:t xml:space="preserve"> </w:t>
      </w:r>
      <w:r>
        <w:t>вторая</w:t>
      </w:r>
      <w:r>
        <w:rPr>
          <w:spacing w:val="1"/>
        </w:rPr>
        <w:t xml:space="preserve"> </w:t>
      </w:r>
      <w:r>
        <w:t>важная</w:t>
      </w:r>
      <w:r>
        <w:rPr>
          <w:spacing w:val="1"/>
        </w:rPr>
        <w:t xml:space="preserve"> </w:t>
      </w:r>
      <w:r>
        <w:t>составляющая</w:t>
      </w:r>
      <w:r>
        <w:rPr>
          <w:spacing w:val="1"/>
        </w:rPr>
        <w:t xml:space="preserve"> </w:t>
      </w:r>
      <w:r>
        <w:t>предметных</w:t>
      </w:r>
      <w:r>
        <w:rPr>
          <w:spacing w:val="1"/>
        </w:rPr>
        <w:t xml:space="preserve"> </w:t>
      </w:r>
      <w:r>
        <w:t>результатов.</w:t>
      </w:r>
      <w:r>
        <w:rPr>
          <w:spacing w:val="1"/>
        </w:rPr>
        <w:t xml:space="preserve"> </w:t>
      </w:r>
      <w:r>
        <w:t>В</w:t>
      </w:r>
      <w:r>
        <w:rPr>
          <w:spacing w:val="1"/>
        </w:rPr>
        <w:t xml:space="preserve"> </w:t>
      </w:r>
      <w:r>
        <w:t>основе</w:t>
      </w:r>
      <w:r>
        <w:rPr>
          <w:spacing w:val="1"/>
        </w:rPr>
        <w:t xml:space="preserve"> </w:t>
      </w:r>
      <w:r>
        <w:t>многих</w:t>
      </w:r>
      <w:r>
        <w:rPr>
          <w:spacing w:val="1"/>
        </w:rPr>
        <w:t xml:space="preserve"> </w:t>
      </w:r>
      <w:r>
        <w:t>предметных</w:t>
      </w:r>
      <w:r>
        <w:rPr>
          <w:spacing w:val="1"/>
        </w:rPr>
        <w:t xml:space="preserve"> </w:t>
      </w:r>
      <w:r>
        <w:t>действий</w:t>
      </w:r>
      <w:r>
        <w:rPr>
          <w:spacing w:val="1"/>
        </w:rPr>
        <w:t xml:space="preserve"> </w:t>
      </w:r>
      <w:r>
        <w:t>лежат</w:t>
      </w:r>
      <w:r>
        <w:rPr>
          <w:spacing w:val="1"/>
        </w:rPr>
        <w:t xml:space="preserve"> </w:t>
      </w:r>
      <w:r>
        <w:t>те</w:t>
      </w:r>
      <w:r>
        <w:rPr>
          <w:spacing w:val="1"/>
        </w:rPr>
        <w:t xml:space="preserve"> </w:t>
      </w:r>
      <w:r>
        <w:t>же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прежде</w:t>
      </w:r>
      <w:r>
        <w:rPr>
          <w:spacing w:val="1"/>
        </w:rPr>
        <w:t xml:space="preserve"> </w:t>
      </w:r>
      <w:r>
        <w:t>всего</w:t>
      </w:r>
      <w:r>
        <w:rPr>
          <w:spacing w:val="1"/>
        </w:rPr>
        <w:t xml:space="preserve"> </w:t>
      </w:r>
      <w:r>
        <w:t>познавательные:</w:t>
      </w:r>
      <w:r>
        <w:rPr>
          <w:spacing w:val="1"/>
        </w:rPr>
        <w:t xml:space="preserve"> </w:t>
      </w:r>
      <w:r>
        <w:t>использование</w:t>
      </w:r>
      <w:r>
        <w:rPr>
          <w:spacing w:val="1"/>
        </w:rPr>
        <w:t xml:space="preserve"> </w:t>
      </w:r>
      <w:r>
        <w:t>знаково­символических средств; моделирование; сравнение, группировка и классификация объектов;</w:t>
      </w:r>
      <w:r>
        <w:rPr>
          <w:spacing w:val="-57"/>
        </w:rPr>
        <w:t xml:space="preserve"> </w:t>
      </w:r>
      <w:r>
        <w:t>действия анализа, синтеза и обобщения; установление связей (в том числе причинно­следственных) и</w:t>
      </w:r>
      <w:r>
        <w:rPr>
          <w:spacing w:val="-57"/>
        </w:rPr>
        <w:t xml:space="preserve"> </w:t>
      </w:r>
      <w:r>
        <w:t>аналогий; поиск, преобразование, представление и интерпретация информации, рассуждения и т. д.</w:t>
      </w:r>
      <w:r>
        <w:rPr>
          <w:spacing w:val="1"/>
        </w:rPr>
        <w:t xml:space="preserve"> </w:t>
      </w:r>
      <w:r>
        <w:t>Однако</w:t>
      </w:r>
      <w:r>
        <w:rPr>
          <w:spacing w:val="1"/>
        </w:rPr>
        <w:t xml:space="preserve"> </w:t>
      </w:r>
      <w:r>
        <w:t>на</w:t>
      </w:r>
      <w:r>
        <w:rPr>
          <w:spacing w:val="1"/>
        </w:rPr>
        <w:t xml:space="preserve"> </w:t>
      </w:r>
      <w:r>
        <w:t>разных</w:t>
      </w:r>
      <w:r>
        <w:rPr>
          <w:spacing w:val="1"/>
        </w:rPr>
        <w:t xml:space="preserve"> </w:t>
      </w:r>
      <w:r>
        <w:t>предметах</w:t>
      </w:r>
      <w:r>
        <w:rPr>
          <w:spacing w:val="1"/>
        </w:rPr>
        <w:t xml:space="preserve"> </w:t>
      </w:r>
      <w:r>
        <w:t>эти</w:t>
      </w:r>
      <w:r>
        <w:rPr>
          <w:spacing w:val="1"/>
        </w:rPr>
        <w:t xml:space="preserve"> </w:t>
      </w:r>
      <w:r>
        <w:t>действия</w:t>
      </w:r>
      <w:r>
        <w:rPr>
          <w:spacing w:val="1"/>
        </w:rPr>
        <w:t xml:space="preserve"> </w:t>
      </w:r>
      <w:r>
        <w:t>преломляются</w:t>
      </w:r>
      <w:r>
        <w:rPr>
          <w:spacing w:val="1"/>
        </w:rPr>
        <w:t xml:space="preserve"> </w:t>
      </w:r>
      <w:r>
        <w:t>через</w:t>
      </w:r>
      <w:r>
        <w:rPr>
          <w:spacing w:val="1"/>
        </w:rPr>
        <w:t xml:space="preserve"> </w:t>
      </w:r>
      <w:r>
        <w:t>специфику предмета,</w:t>
      </w:r>
      <w:r>
        <w:rPr>
          <w:spacing w:val="1"/>
        </w:rPr>
        <w:t xml:space="preserve"> </w:t>
      </w:r>
      <w:r>
        <w:t>например,</w:t>
      </w:r>
      <w:r>
        <w:rPr>
          <w:spacing w:val="1"/>
        </w:rPr>
        <w:t xml:space="preserve"> </w:t>
      </w:r>
      <w:r>
        <w:t>выполняются с разными объектами — с числами и математическими выражениями; со звуками и</w:t>
      </w:r>
      <w:r>
        <w:rPr>
          <w:spacing w:val="1"/>
        </w:rPr>
        <w:t xml:space="preserve"> </w:t>
      </w:r>
      <w:r>
        <w:t>буквами, словами, словосочетаниями и предложениями; с высказываниями и текстами; с объектами</w:t>
      </w:r>
      <w:r>
        <w:rPr>
          <w:spacing w:val="1"/>
        </w:rPr>
        <w:t xml:space="preserve"> </w:t>
      </w:r>
      <w:r>
        <w:t>живой</w:t>
      </w:r>
      <w:r>
        <w:rPr>
          <w:spacing w:val="-10"/>
        </w:rPr>
        <w:t xml:space="preserve"> </w:t>
      </w:r>
      <w:r>
        <w:t>и</w:t>
      </w:r>
      <w:r>
        <w:rPr>
          <w:spacing w:val="-9"/>
        </w:rPr>
        <w:t xml:space="preserve"> </w:t>
      </w:r>
      <w:r>
        <w:t>неживой</w:t>
      </w:r>
      <w:r>
        <w:rPr>
          <w:spacing w:val="2"/>
        </w:rPr>
        <w:t xml:space="preserve"> </w:t>
      </w:r>
      <w:r>
        <w:t>природы;</w:t>
      </w:r>
      <w:r>
        <w:rPr>
          <w:spacing w:val="-9"/>
        </w:rPr>
        <w:t xml:space="preserve"> </w:t>
      </w:r>
      <w:r>
        <w:t>с</w:t>
      </w:r>
      <w:r>
        <w:rPr>
          <w:spacing w:val="-6"/>
        </w:rPr>
        <w:t xml:space="preserve"> </w:t>
      </w:r>
      <w:r>
        <w:t>музыкальными</w:t>
      </w:r>
      <w:r>
        <w:rPr>
          <w:spacing w:val="-9"/>
        </w:rPr>
        <w:t xml:space="preserve"> </w:t>
      </w:r>
      <w:r>
        <w:t>и</w:t>
      </w:r>
      <w:r>
        <w:rPr>
          <w:spacing w:val="-9"/>
        </w:rPr>
        <w:t xml:space="preserve"> </w:t>
      </w:r>
      <w:r>
        <w:t>художественными</w:t>
      </w:r>
      <w:r>
        <w:rPr>
          <w:spacing w:val="-5"/>
        </w:rPr>
        <w:t xml:space="preserve"> </w:t>
      </w:r>
      <w:r>
        <w:t>произведениями</w:t>
      </w:r>
      <w:r>
        <w:rPr>
          <w:spacing w:val="-9"/>
        </w:rPr>
        <w:t xml:space="preserve"> </w:t>
      </w:r>
      <w:r>
        <w:t>и</w:t>
      </w:r>
      <w:r>
        <w:rPr>
          <w:spacing w:val="-9"/>
        </w:rPr>
        <w:t xml:space="preserve"> </w:t>
      </w:r>
      <w:r>
        <w:t>т.</w:t>
      </w:r>
      <w:r>
        <w:rPr>
          <w:spacing w:val="-7"/>
        </w:rPr>
        <w:t xml:space="preserve"> </w:t>
      </w:r>
      <w:r>
        <w:t>п.</w:t>
      </w:r>
      <w:r>
        <w:rPr>
          <w:spacing w:val="-4"/>
        </w:rPr>
        <w:t xml:space="preserve"> </w:t>
      </w:r>
      <w:r>
        <w:t>Поэтому</w:t>
      </w:r>
      <w:r>
        <w:rPr>
          <w:spacing w:val="-14"/>
        </w:rPr>
        <w:t xml:space="preserve"> </w:t>
      </w:r>
      <w:r>
        <w:t>при</w:t>
      </w:r>
      <w:r>
        <w:rPr>
          <w:spacing w:val="1"/>
        </w:rPr>
        <w:t xml:space="preserve"> </w:t>
      </w:r>
      <w:r>
        <w:t>всей</w:t>
      </w:r>
      <w:r>
        <w:rPr>
          <w:spacing w:val="1"/>
        </w:rPr>
        <w:t xml:space="preserve"> </w:t>
      </w:r>
      <w:r>
        <w:t>общности</w:t>
      </w:r>
      <w:r>
        <w:rPr>
          <w:spacing w:val="1"/>
        </w:rPr>
        <w:t xml:space="preserve"> </w:t>
      </w:r>
      <w:r>
        <w:t>подходов</w:t>
      </w:r>
      <w:r>
        <w:rPr>
          <w:spacing w:val="1"/>
        </w:rPr>
        <w:t xml:space="preserve"> </w:t>
      </w:r>
      <w:r>
        <w:t>и</w:t>
      </w:r>
      <w:r>
        <w:rPr>
          <w:spacing w:val="1"/>
        </w:rPr>
        <w:t xml:space="preserve"> </w:t>
      </w:r>
      <w:r>
        <w:t>алгоритмов</w:t>
      </w:r>
      <w:r>
        <w:rPr>
          <w:spacing w:val="1"/>
        </w:rPr>
        <w:t xml:space="preserve"> </w:t>
      </w:r>
      <w:r>
        <w:t>выполнения</w:t>
      </w:r>
      <w:r>
        <w:rPr>
          <w:spacing w:val="1"/>
        </w:rPr>
        <w:t xml:space="preserve"> </w:t>
      </w:r>
      <w:r>
        <w:t>действий</w:t>
      </w:r>
      <w:r>
        <w:rPr>
          <w:spacing w:val="1"/>
        </w:rPr>
        <w:t xml:space="preserve"> </w:t>
      </w:r>
      <w:r>
        <w:t>сам</w:t>
      </w:r>
      <w:r>
        <w:rPr>
          <w:spacing w:val="1"/>
        </w:rPr>
        <w:t xml:space="preserve"> </w:t>
      </w:r>
      <w:r>
        <w:t>состав</w:t>
      </w:r>
      <w:r>
        <w:rPr>
          <w:spacing w:val="1"/>
        </w:rPr>
        <w:t xml:space="preserve"> </w:t>
      </w:r>
      <w:r>
        <w:t>формируемых</w:t>
      </w:r>
      <w:r>
        <w:rPr>
          <w:spacing w:val="1"/>
        </w:rPr>
        <w:t xml:space="preserve"> </w:t>
      </w:r>
      <w:r>
        <w:t>и</w:t>
      </w:r>
      <w:r>
        <w:rPr>
          <w:spacing w:val="1"/>
        </w:rPr>
        <w:t xml:space="preserve"> </w:t>
      </w:r>
      <w:r>
        <w:t>отрабатываемых</w:t>
      </w:r>
      <w:r>
        <w:rPr>
          <w:spacing w:val="-12"/>
        </w:rPr>
        <w:t xml:space="preserve"> </w:t>
      </w:r>
      <w:r>
        <w:t>действий</w:t>
      </w:r>
      <w:r>
        <w:rPr>
          <w:spacing w:val="-10"/>
        </w:rPr>
        <w:t xml:space="preserve"> </w:t>
      </w:r>
      <w:r>
        <w:t>носит</w:t>
      </w:r>
      <w:r>
        <w:rPr>
          <w:spacing w:val="41"/>
        </w:rPr>
        <w:t xml:space="preserve"> </w:t>
      </w:r>
      <w:r>
        <w:t>специфическую</w:t>
      </w:r>
      <w:r>
        <w:rPr>
          <w:spacing w:val="-1"/>
        </w:rPr>
        <w:t xml:space="preserve"> </w:t>
      </w:r>
      <w:r>
        <w:t>«предметную»</w:t>
      </w:r>
      <w:r>
        <w:rPr>
          <w:spacing w:val="-3"/>
        </w:rPr>
        <w:t xml:space="preserve"> </w:t>
      </w:r>
      <w:r>
        <w:t>окраску.</w:t>
      </w:r>
    </w:p>
    <w:p w:rsidR="00A65286" w:rsidRDefault="00D25255">
      <w:pPr>
        <w:pStyle w:val="a3"/>
        <w:spacing w:before="143" w:line="276" w:lineRule="auto"/>
        <w:ind w:left="620" w:right="706" w:firstLine="331"/>
      </w:pPr>
      <w:r>
        <w:t>Совокупность</w:t>
      </w:r>
      <w:r>
        <w:rPr>
          <w:spacing w:val="1"/>
        </w:rPr>
        <w:t xml:space="preserve"> </w:t>
      </w:r>
      <w:r>
        <w:t>же</w:t>
      </w:r>
      <w:r>
        <w:rPr>
          <w:spacing w:val="1"/>
        </w:rPr>
        <w:t xml:space="preserve"> </w:t>
      </w:r>
      <w:r>
        <w:t>всех</w:t>
      </w:r>
      <w:r>
        <w:rPr>
          <w:spacing w:val="1"/>
        </w:rPr>
        <w:t xml:space="preserve"> </w:t>
      </w:r>
      <w:r>
        <w:t>учебных</w:t>
      </w:r>
      <w:r>
        <w:rPr>
          <w:spacing w:val="1"/>
        </w:rPr>
        <w:t xml:space="preserve"> </w:t>
      </w:r>
      <w:r>
        <w:t>предметов</w:t>
      </w:r>
      <w:r>
        <w:rPr>
          <w:spacing w:val="1"/>
        </w:rPr>
        <w:t xml:space="preserve"> </w:t>
      </w:r>
      <w:r>
        <w:t>обеспечивает</w:t>
      </w:r>
      <w:r>
        <w:rPr>
          <w:spacing w:val="1"/>
        </w:rPr>
        <w:t xml:space="preserve"> </w:t>
      </w:r>
      <w:r>
        <w:t>возможность</w:t>
      </w:r>
      <w:r>
        <w:rPr>
          <w:spacing w:val="1"/>
        </w:rPr>
        <w:t xml:space="preserve"> </w:t>
      </w:r>
      <w:r>
        <w:t>формирования</w:t>
      </w:r>
      <w:r>
        <w:rPr>
          <w:spacing w:val="1"/>
        </w:rPr>
        <w:t xml:space="preserve"> </w:t>
      </w:r>
      <w:r>
        <w:t>всех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при</w:t>
      </w:r>
      <w:r>
        <w:rPr>
          <w:spacing w:val="1"/>
        </w:rPr>
        <w:t xml:space="preserve"> </w:t>
      </w:r>
      <w:r>
        <w:t>условии,</w:t>
      </w:r>
      <w:r>
        <w:rPr>
          <w:spacing w:val="1"/>
        </w:rPr>
        <w:t xml:space="preserve"> </w:t>
      </w:r>
      <w:r>
        <w:t>что</w:t>
      </w:r>
      <w:r>
        <w:rPr>
          <w:spacing w:val="1"/>
        </w:rPr>
        <w:t xml:space="preserve"> </w:t>
      </w:r>
      <w:r>
        <w:t>образовательный</w:t>
      </w:r>
      <w:r>
        <w:rPr>
          <w:spacing w:val="1"/>
        </w:rPr>
        <w:t xml:space="preserve"> </w:t>
      </w:r>
      <w:r>
        <w:t>процесс</w:t>
      </w:r>
      <w:r>
        <w:rPr>
          <w:spacing w:val="1"/>
        </w:rPr>
        <w:t xml:space="preserve"> </w:t>
      </w:r>
      <w:r>
        <w:t>ориентирован</w:t>
      </w:r>
      <w:r>
        <w:rPr>
          <w:spacing w:val="1"/>
        </w:rPr>
        <w:t xml:space="preserve"> </w:t>
      </w:r>
      <w:r>
        <w:t>на</w:t>
      </w:r>
      <w:r>
        <w:rPr>
          <w:spacing w:val="1"/>
        </w:rPr>
        <w:t xml:space="preserve"> </w:t>
      </w:r>
      <w:r>
        <w:t>достижение планируемых</w:t>
      </w:r>
      <w:r>
        <w:rPr>
          <w:spacing w:val="-3"/>
        </w:rPr>
        <w:t xml:space="preserve"> </w:t>
      </w:r>
      <w:r>
        <w:t>результатов.</w:t>
      </w:r>
    </w:p>
    <w:p w:rsidR="00A65286" w:rsidRDefault="00D25255">
      <w:pPr>
        <w:pStyle w:val="a3"/>
        <w:spacing w:before="143" w:line="276" w:lineRule="auto"/>
        <w:ind w:left="620" w:right="709" w:firstLine="331"/>
      </w:pPr>
      <w:r>
        <w:t>К предметным действиям следует отнести также действия, которые присущи главным образом</w:t>
      </w:r>
      <w:r>
        <w:rPr>
          <w:spacing w:val="1"/>
        </w:rPr>
        <w:t xml:space="preserve"> </w:t>
      </w:r>
      <w:r>
        <w:t>только конкретному предмету и овладение которыми необходимо для полноценного личностного</w:t>
      </w:r>
      <w:r>
        <w:rPr>
          <w:spacing w:val="1"/>
        </w:rPr>
        <w:t xml:space="preserve"> </w:t>
      </w:r>
      <w:r>
        <w:t>развития или дальнейшего изучения предмета (в частности, способы двигательной деятельности,</w:t>
      </w:r>
      <w:r>
        <w:rPr>
          <w:spacing w:val="1"/>
        </w:rPr>
        <w:t xml:space="preserve"> </w:t>
      </w:r>
      <w:r>
        <w:t>осваиваемые</w:t>
      </w:r>
      <w:r>
        <w:rPr>
          <w:spacing w:val="1"/>
        </w:rPr>
        <w:t xml:space="preserve"> </w:t>
      </w:r>
      <w:r>
        <w:t>в</w:t>
      </w:r>
      <w:r>
        <w:rPr>
          <w:spacing w:val="1"/>
        </w:rPr>
        <w:t xml:space="preserve"> </w:t>
      </w:r>
      <w:r>
        <w:t>курсе</w:t>
      </w:r>
      <w:r>
        <w:rPr>
          <w:spacing w:val="1"/>
        </w:rPr>
        <w:t xml:space="preserve"> </w:t>
      </w:r>
      <w:r>
        <w:t>физической</w:t>
      </w:r>
      <w:r>
        <w:rPr>
          <w:spacing w:val="1"/>
        </w:rPr>
        <w:t xml:space="preserve"> </w:t>
      </w:r>
      <w:r>
        <w:t>культуры,</w:t>
      </w:r>
      <w:r>
        <w:rPr>
          <w:spacing w:val="1"/>
        </w:rPr>
        <w:t xml:space="preserve"> </w:t>
      </w:r>
      <w:r>
        <w:t>или</w:t>
      </w:r>
      <w:r>
        <w:rPr>
          <w:spacing w:val="1"/>
        </w:rPr>
        <w:t xml:space="preserve"> </w:t>
      </w:r>
      <w:r>
        <w:t>способы</w:t>
      </w:r>
      <w:r>
        <w:rPr>
          <w:spacing w:val="1"/>
        </w:rPr>
        <w:t xml:space="preserve"> </w:t>
      </w:r>
      <w:r>
        <w:t>обработки</w:t>
      </w:r>
      <w:r>
        <w:rPr>
          <w:spacing w:val="1"/>
        </w:rPr>
        <w:t xml:space="preserve"> </w:t>
      </w:r>
      <w:r>
        <w:t>материалов,</w:t>
      </w:r>
      <w:r>
        <w:rPr>
          <w:spacing w:val="1"/>
        </w:rPr>
        <w:t xml:space="preserve"> </w:t>
      </w:r>
      <w:r>
        <w:t>приёмы</w:t>
      </w:r>
      <w:r>
        <w:rPr>
          <w:spacing w:val="1"/>
        </w:rPr>
        <w:t xml:space="preserve"> </w:t>
      </w:r>
      <w:r>
        <w:t>лепки,</w:t>
      </w:r>
      <w:r>
        <w:rPr>
          <w:spacing w:val="-57"/>
        </w:rPr>
        <w:t xml:space="preserve"> </w:t>
      </w:r>
      <w:r>
        <w:t>рисования,</w:t>
      </w:r>
      <w:r>
        <w:rPr>
          <w:spacing w:val="-2"/>
        </w:rPr>
        <w:t xml:space="preserve"> </w:t>
      </w:r>
      <w:r>
        <w:t>способы</w:t>
      </w:r>
      <w:r>
        <w:rPr>
          <w:spacing w:val="2"/>
        </w:rPr>
        <w:t xml:space="preserve"> </w:t>
      </w:r>
      <w:r>
        <w:t>музыкальной</w:t>
      </w:r>
      <w:r>
        <w:rPr>
          <w:spacing w:val="-2"/>
        </w:rPr>
        <w:t xml:space="preserve"> </w:t>
      </w:r>
      <w:r>
        <w:t>исполнительской</w:t>
      </w:r>
      <w:r>
        <w:rPr>
          <w:spacing w:val="2"/>
        </w:rPr>
        <w:t xml:space="preserve"> </w:t>
      </w:r>
      <w:r>
        <w:t>деятельности</w:t>
      </w:r>
      <w:r>
        <w:rPr>
          <w:spacing w:val="-1"/>
        </w:rPr>
        <w:t xml:space="preserve"> </w:t>
      </w:r>
      <w:r>
        <w:t>и</w:t>
      </w:r>
      <w:r>
        <w:rPr>
          <w:spacing w:val="-3"/>
        </w:rPr>
        <w:t xml:space="preserve"> </w:t>
      </w:r>
      <w:r>
        <w:t>др.).</w:t>
      </w:r>
    </w:p>
    <w:p w:rsidR="00A65286" w:rsidRDefault="00D25255">
      <w:pPr>
        <w:pStyle w:val="a3"/>
        <w:spacing w:before="146" w:line="276" w:lineRule="auto"/>
        <w:ind w:left="620" w:right="707" w:firstLine="331"/>
      </w:pPr>
      <w:r>
        <w:t>Формирование одних и тех же действий на материале разных предметов способствует сначала</w:t>
      </w:r>
      <w:r>
        <w:rPr>
          <w:spacing w:val="1"/>
        </w:rPr>
        <w:t xml:space="preserve"> </w:t>
      </w:r>
      <w:r>
        <w:t>правильному их выполнению в рамках заданного</w:t>
      </w:r>
      <w:r>
        <w:rPr>
          <w:spacing w:val="1"/>
        </w:rPr>
        <w:t xml:space="preserve"> </w:t>
      </w:r>
      <w:r>
        <w:t>предметом диапазона (круга)</w:t>
      </w:r>
      <w:r>
        <w:rPr>
          <w:spacing w:val="1"/>
        </w:rPr>
        <w:t xml:space="preserve"> </w:t>
      </w:r>
      <w:r>
        <w:t>задач,</w:t>
      </w:r>
      <w:r>
        <w:rPr>
          <w:spacing w:val="1"/>
        </w:rPr>
        <w:t xml:space="preserve"> </w:t>
      </w:r>
      <w:r>
        <w:t>а затем</w:t>
      </w:r>
      <w:r>
        <w:rPr>
          <w:spacing w:val="1"/>
        </w:rPr>
        <w:t xml:space="preserve"> </w:t>
      </w:r>
      <w:r>
        <w:t>и</w:t>
      </w:r>
      <w:r>
        <w:rPr>
          <w:spacing w:val="1"/>
        </w:rPr>
        <w:t xml:space="preserve"> </w:t>
      </w:r>
      <w:r>
        <w:t>осознанному и произвольному их выполнению, переносу на новые классы объектов. Это проявляется</w:t>
      </w:r>
      <w:r>
        <w:rPr>
          <w:spacing w:val="-57"/>
        </w:rPr>
        <w:t xml:space="preserve"> </w:t>
      </w:r>
      <w:r>
        <w:t>в</w:t>
      </w:r>
      <w:r>
        <w:rPr>
          <w:spacing w:val="1"/>
        </w:rPr>
        <w:t xml:space="preserve"> </w:t>
      </w:r>
      <w:r>
        <w:t>способности</w:t>
      </w:r>
      <w:r>
        <w:rPr>
          <w:spacing w:val="1"/>
        </w:rPr>
        <w:t xml:space="preserve"> </w:t>
      </w:r>
      <w:r>
        <w:t>обучающихся</w:t>
      </w:r>
      <w:r>
        <w:rPr>
          <w:spacing w:val="1"/>
        </w:rPr>
        <w:t xml:space="preserve"> </w:t>
      </w:r>
      <w:r>
        <w:t>решать</w:t>
      </w:r>
      <w:r>
        <w:rPr>
          <w:spacing w:val="1"/>
        </w:rPr>
        <w:t xml:space="preserve"> </w:t>
      </w:r>
      <w:r>
        <w:t>разнообразные</w:t>
      </w:r>
      <w:r>
        <w:rPr>
          <w:spacing w:val="1"/>
        </w:rPr>
        <w:t xml:space="preserve"> </w:t>
      </w:r>
      <w:r>
        <w:t>по</w:t>
      </w:r>
      <w:r>
        <w:rPr>
          <w:spacing w:val="1"/>
        </w:rPr>
        <w:t xml:space="preserve"> </w:t>
      </w:r>
      <w:r>
        <w:t>содержанию</w:t>
      </w:r>
      <w:r>
        <w:rPr>
          <w:spacing w:val="1"/>
        </w:rPr>
        <w:t xml:space="preserve"> </w:t>
      </w:r>
      <w:r>
        <w:t>и</w:t>
      </w:r>
      <w:r>
        <w:rPr>
          <w:spacing w:val="1"/>
        </w:rPr>
        <w:t xml:space="preserve"> </w:t>
      </w:r>
      <w:r>
        <w:t>сложности</w:t>
      </w:r>
      <w:r>
        <w:rPr>
          <w:spacing w:val="1"/>
        </w:rPr>
        <w:t xml:space="preserve"> </w:t>
      </w:r>
      <w:r>
        <w:t>классы</w:t>
      </w:r>
      <w:r>
        <w:rPr>
          <w:spacing w:val="1"/>
        </w:rPr>
        <w:t xml:space="preserve"> </w:t>
      </w:r>
      <w:r>
        <w:t>учебно­познавательных</w:t>
      </w:r>
      <w:r>
        <w:rPr>
          <w:spacing w:val="-4"/>
        </w:rPr>
        <w:t xml:space="preserve"> </w:t>
      </w:r>
      <w:r>
        <w:t>и</w:t>
      </w:r>
      <w:r>
        <w:rPr>
          <w:spacing w:val="-2"/>
        </w:rPr>
        <w:t xml:space="preserve"> </w:t>
      </w:r>
      <w:r>
        <w:t>учебно­практических</w:t>
      </w:r>
      <w:r>
        <w:rPr>
          <w:spacing w:val="2"/>
        </w:rPr>
        <w:t xml:space="preserve"> </w:t>
      </w:r>
      <w:r>
        <w:t>задач.</w:t>
      </w:r>
    </w:p>
    <w:p w:rsidR="00A65286" w:rsidRDefault="00D25255">
      <w:pPr>
        <w:pStyle w:val="a3"/>
        <w:spacing w:before="152" w:line="273" w:lineRule="auto"/>
        <w:ind w:left="620" w:right="703" w:firstLine="331"/>
      </w:pPr>
      <w:r>
        <w:t>Поэтому</w:t>
      </w:r>
      <w:r>
        <w:rPr>
          <w:spacing w:val="1"/>
        </w:rPr>
        <w:t xml:space="preserve"> </w:t>
      </w:r>
      <w:r>
        <w:rPr>
          <w:b/>
        </w:rPr>
        <w:t>объектом</w:t>
      </w:r>
      <w:r>
        <w:rPr>
          <w:b/>
          <w:spacing w:val="1"/>
        </w:rPr>
        <w:t xml:space="preserve"> </w:t>
      </w:r>
      <w:r>
        <w:rPr>
          <w:b/>
        </w:rPr>
        <w:t>оценки</w:t>
      </w:r>
      <w:r>
        <w:rPr>
          <w:b/>
          <w:spacing w:val="1"/>
        </w:rPr>
        <w:t xml:space="preserve"> </w:t>
      </w:r>
      <w:r>
        <w:rPr>
          <w:b/>
        </w:rPr>
        <w:t>предметных</w:t>
      </w:r>
      <w:r>
        <w:rPr>
          <w:b/>
          <w:spacing w:val="1"/>
        </w:rPr>
        <w:t xml:space="preserve"> </w:t>
      </w:r>
      <w:r>
        <w:rPr>
          <w:b/>
        </w:rPr>
        <w:t>результатов</w:t>
      </w:r>
      <w:r>
        <w:rPr>
          <w:b/>
          <w:spacing w:val="1"/>
        </w:rPr>
        <w:t xml:space="preserve"> </w:t>
      </w:r>
      <w:r>
        <w:t>служит</w:t>
      </w:r>
      <w:r>
        <w:rPr>
          <w:spacing w:val="1"/>
        </w:rPr>
        <w:t xml:space="preserve"> </w:t>
      </w:r>
      <w:r>
        <w:t>в</w:t>
      </w:r>
      <w:r>
        <w:rPr>
          <w:spacing w:val="1"/>
        </w:rPr>
        <w:t xml:space="preserve"> </w:t>
      </w:r>
      <w:r>
        <w:t>полном</w:t>
      </w:r>
      <w:r>
        <w:rPr>
          <w:spacing w:val="1"/>
        </w:rPr>
        <w:t xml:space="preserve"> </w:t>
      </w:r>
      <w:r>
        <w:t>соответствии</w:t>
      </w:r>
      <w:r>
        <w:rPr>
          <w:spacing w:val="1"/>
        </w:rPr>
        <w:t xml:space="preserve"> </w:t>
      </w:r>
      <w:r>
        <w:t>с</w:t>
      </w:r>
      <w:r>
        <w:rPr>
          <w:spacing w:val="1"/>
        </w:rPr>
        <w:t xml:space="preserve"> </w:t>
      </w:r>
      <w:r>
        <w:lastRenderedPageBreak/>
        <w:t>требованиями</w:t>
      </w:r>
      <w:r>
        <w:rPr>
          <w:spacing w:val="1"/>
        </w:rPr>
        <w:t xml:space="preserve"> </w:t>
      </w:r>
      <w:r>
        <w:t>Стандарта</w:t>
      </w:r>
      <w:r>
        <w:rPr>
          <w:spacing w:val="1"/>
        </w:rPr>
        <w:t xml:space="preserve"> </w:t>
      </w:r>
      <w:r>
        <w:t>способность</w:t>
      </w:r>
      <w:r>
        <w:rPr>
          <w:spacing w:val="1"/>
        </w:rPr>
        <w:t xml:space="preserve"> </w:t>
      </w:r>
      <w:r>
        <w:t>обучающихся</w:t>
      </w:r>
      <w:r>
        <w:rPr>
          <w:spacing w:val="1"/>
        </w:rPr>
        <w:t xml:space="preserve"> </w:t>
      </w:r>
      <w:r>
        <w:t>решать</w:t>
      </w:r>
      <w:r>
        <w:rPr>
          <w:spacing w:val="1"/>
        </w:rPr>
        <w:t xml:space="preserve"> </w:t>
      </w:r>
      <w:r>
        <w:t>учебно­познавательные</w:t>
      </w:r>
      <w:r>
        <w:rPr>
          <w:spacing w:val="1"/>
        </w:rPr>
        <w:t xml:space="preserve"> </w:t>
      </w:r>
      <w:r>
        <w:t>и</w:t>
      </w:r>
      <w:r>
        <w:rPr>
          <w:spacing w:val="1"/>
        </w:rPr>
        <w:t xml:space="preserve"> </w:t>
      </w:r>
      <w:r>
        <w:t>учебно­практические</w:t>
      </w:r>
      <w:r>
        <w:rPr>
          <w:spacing w:val="1"/>
        </w:rPr>
        <w:t xml:space="preserve"> </w:t>
      </w:r>
      <w:r>
        <w:t>задачи</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релевантных</w:t>
      </w:r>
      <w:r>
        <w:rPr>
          <w:spacing w:val="1"/>
        </w:rPr>
        <w:t xml:space="preserve"> </w:t>
      </w:r>
      <w:r>
        <w:t>содержанию</w:t>
      </w:r>
      <w:r>
        <w:rPr>
          <w:spacing w:val="1"/>
        </w:rPr>
        <w:t xml:space="preserve"> </w:t>
      </w:r>
      <w:r>
        <w:t>учебных</w:t>
      </w:r>
      <w:r>
        <w:rPr>
          <w:spacing w:val="1"/>
        </w:rPr>
        <w:t xml:space="preserve"> </w:t>
      </w:r>
      <w:r>
        <w:t>предметов,</w:t>
      </w:r>
      <w:r>
        <w:rPr>
          <w:spacing w:val="-2"/>
        </w:rPr>
        <w:t xml:space="preserve"> </w:t>
      </w:r>
      <w:r>
        <w:t>в</w:t>
      </w:r>
      <w:r>
        <w:rPr>
          <w:spacing w:val="3"/>
        </w:rPr>
        <w:t xml:space="preserve"> </w:t>
      </w:r>
      <w:r>
        <w:t>том</w:t>
      </w:r>
      <w:r>
        <w:rPr>
          <w:spacing w:val="3"/>
        </w:rPr>
        <w:t xml:space="preserve"> </w:t>
      </w:r>
      <w:r>
        <w:t>числе</w:t>
      </w:r>
      <w:r>
        <w:rPr>
          <w:spacing w:val="-5"/>
        </w:rPr>
        <w:t xml:space="preserve"> </w:t>
      </w:r>
      <w:r>
        <w:t>на</w:t>
      </w:r>
      <w:r>
        <w:rPr>
          <w:spacing w:val="-4"/>
        </w:rPr>
        <w:t xml:space="preserve"> </w:t>
      </w:r>
      <w:r>
        <w:t>основе</w:t>
      </w:r>
      <w:r>
        <w:rPr>
          <w:spacing w:val="44"/>
        </w:rPr>
        <w:t xml:space="preserve"> </w:t>
      </w:r>
      <w:r>
        <w:t>метапредметных</w:t>
      </w:r>
      <w:r>
        <w:rPr>
          <w:spacing w:val="-6"/>
        </w:rPr>
        <w:t xml:space="preserve"> </w:t>
      </w:r>
      <w:r>
        <w:t>действий.</w:t>
      </w:r>
    </w:p>
    <w:p w:rsidR="00A65286" w:rsidRDefault="00D25255">
      <w:pPr>
        <w:pStyle w:val="a3"/>
        <w:spacing w:before="148" w:line="276" w:lineRule="auto"/>
        <w:ind w:left="620" w:right="698" w:firstLine="331"/>
      </w:pPr>
      <w:r>
        <w:t>Оценка достижения этих предметных результатов ведётся как в ходе текущего и промежуточного</w:t>
      </w:r>
      <w:r>
        <w:rPr>
          <w:spacing w:val="1"/>
        </w:rPr>
        <w:t xml:space="preserve"> </w:t>
      </w:r>
      <w:r>
        <w:t>оценивания,</w:t>
      </w:r>
      <w:r>
        <w:rPr>
          <w:spacing w:val="1"/>
        </w:rPr>
        <w:t xml:space="preserve"> </w:t>
      </w:r>
      <w:r>
        <w:t>так и</w:t>
      </w:r>
      <w:r>
        <w:rPr>
          <w:spacing w:val="1"/>
        </w:rPr>
        <w:t xml:space="preserve"> </w:t>
      </w:r>
      <w:r>
        <w:t>в</w:t>
      </w:r>
      <w:r>
        <w:rPr>
          <w:spacing w:val="1"/>
        </w:rPr>
        <w:t xml:space="preserve"> </w:t>
      </w:r>
      <w:r>
        <w:t>ходе выполнения</w:t>
      </w:r>
      <w:r>
        <w:rPr>
          <w:spacing w:val="1"/>
        </w:rPr>
        <w:t xml:space="preserve"> </w:t>
      </w:r>
      <w:r>
        <w:t>итоговых</w:t>
      </w:r>
      <w:r>
        <w:rPr>
          <w:spacing w:val="1"/>
        </w:rPr>
        <w:t xml:space="preserve"> </w:t>
      </w:r>
      <w:r>
        <w:t>проверочных</w:t>
      </w:r>
      <w:r>
        <w:rPr>
          <w:spacing w:val="1"/>
        </w:rPr>
        <w:t xml:space="preserve"> </w:t>
      </w:r>
      <w:r>
        <w:t>работ.</w:t>
      </w:r>
      <w:r>
        <w:rPr>
          <w:spacing w:val="1"/>
        </w:rPr>
        <w:t xml:space="preserve"> </w:t>
      </w:r>
      <w:r>
        <w:t>При</w:t>
      </w:r>
      <w:r>
        <w:rPr>
          <w:spacing w:val="1"/>
        </w:rPr>
        <w:t xml:space="preserve"> </w:t>
      </w:r>
      <w:r>
        <w:t>этом</w:t>
      </w:r>
      <w:r>
        <w:rPr>
          <w:spacing w:val="1"/>
        </w:rPr>
        <w:t xml:space="preserve"> </w:t>
      </w:r>
      <w:r>
        <w:t>итоговая оценка</w:t>
      </w:r>
      <w:r>
        <w:rPr>
          <w:spacing w:val="1"/>
        </w:rPr>
        <w:t xml:space="preserve"> </w:t>
      </w:r>
      <w:r>
        <w:t>ограничивается</w:t>
      </w:r>
      <w:r>
        <w:rPr>
          <w:spacing w:val="1"/>
        </w:rPr>
        <w:t xml:space="preserve"> </w:t>
      </w:r>
      <w:r>
        <w:t>контролем</w:t>
      </w:r>
      <w:r>
        <w:rPr>
          <w:spacing w:val="1"/>
        </w:rPr>
        <w:t xml:space="preserve"> </w:t>
      </w:r>
      <w:r>
        <w:t>успешности</w:t>
      </w:r>
      <w:r>
        <w:rPr>
          <w:spacing w:val="1"/>
        </w:rPr>
        <w:t xml:space="preserve"> </w:t>
      </w:r>
      <w:r>
        <w:t>освоения</w:t>
      </w:r>
      <w:r>
        <w:rPr>
          <w:spacing w:val="1"/>
        </w:rPr>
        <w:t xml:space="preserve"> </w:t>
      </w:r>
      <w:r>
        <w:t>действий,</w:t>
      </w:r>
      <w:r>
        <w:rPr>
          <w:spacing w:val="1"/>
        </w:rPr>
        <w:t xml:space="preserve"> </w:t>
      </w:r>
      <w:r>
        <w:t>выполняемых</w:t>
      </w:r>
      <w:r>
        <w:rPr>
          <w:spacing w:val="1"/>
        </w:rPr>
        <w:t xml:space="preserve"> </w:t>
      </w:r>
      <w:r>
        <w:t>обучающимися,</w:t>
      </w:r>
      <w:r>
        <w:rPr>
          <w:spacing w:val="1"/>
        </w:rPr>
        <w:t xml:space="preserve"> </w:t>
      </w:r>
      <w:r>
        <w:t>с</w:t>
      </w:r>
      <w:r>
        <w:rPr>
          <w:spacing w:val="1"/>
        </w:rPr>
        <w:t xml:space="preserve"> </w:t>
      </w:r>
      <w:r>
        <w:t>предметным</w:t>
      </w:r>
      <w:r>
        <w:rPr>
          <w:spacing w:val="40"/>
        </w:rPr>
        <w:t xml:space="preserve"> </w:t>
      </w:r>
      <w:r>
        <w:t>содержанием,</w:t>
      </w:r>
      <w:r>
        <w:rPr>
          <w:spacing w:val="-3"/>
        </w:rPr>
        <w:t xml:space="preserve"> </w:t>
      </w:r>
      <w:r>
        <w:t>отражающим</w:t>
      </w:r>
      <w:r>
        <w:rPr>
          <w:spacing w:val="-7"/>
        </w:rPr>
        <w:t xml:space="preserve"> </w:t>
      </w:r>
      <w:r>
        <w:t>опорную</w:t>
      </w:r>
      <w:r>
        <w:rPr>
          <w:spacing w:val="-1"/>
        </w:rPr>
        <w:t xml:space="preserve"> </w:t>
      </w:r>
      <w:r>
        <w:t>систему</w:t>
      </w:r>
      <w:r>
        <w:rPr>
          <w:spacing w:val="-10"/>
        </w:rPr>
        <w:t xml:space="preserve"> </w:t>
      </w:r>
      <w:r>
        <w:t>знаний</w:t>
      </w:r>
      <w:r>
        <w:rPr>
          <w:spacing w:val="2"/>
        </w:rPr>
        <w:t xml:space="preserve"> </w:t>
      </w:r>
      <w:r>
        <w:t>данного</w:t>
      </w:r>
      <w:r>
        <w:rPr>
          <w:spacing w:val="4"/>
        </w:rPr>
        <w:t xml:space="preserve"> </w:t>
      </w:r>
      <w:r>
        <w:t>учебного курса.</w:t>
      </w:r>
    </w:p>
    <w:p w:rsidR="00A65286" w:rsidRDefault="00D25255">
      <w:pPr>
        <w:pStyle w:val="a3"/>
        <w:spacing w:before="147" w:line="276" w:lineRule="auto"/>
        <w:ind w:left="620" w:right="713" w:firstLine="331"/>
      </w:pPr>
      <w:r>
        <w:t>Одним</w:t>
      </w:r>
      <w:r>
        <w:rPr>
          <w:spacing w:val="1"/>
        </w:rPr>
        <w:t xml:space="preserve"> </w:t>
      </w:r>
      <w:r>
        <w:t>из</w:t>
      </w:r>
      <w:r>
        <w:rPr>
          <w:spacing w:val="1"/>
        </w:rPr>
        <w:t xml:space="preserve"> </w:t>
      </w:r>
      <w:r>
        <w:t>важных</w:t>
      </w:r>
      <w:r>
        <w:rPr>
          <w:spacing w:val="1"/>
        </w:rPr>
        <w:t xml:space="preserve"> </w:t>
      </w:r>
      <w:r>
        <w:t>инструментов</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образовательных</w:t>
      </w:r>
      <w:r>
        <w:rPr>
          <w:spacing w:val="1"/>
        </w:rPr>
        <w:t xml:space="preserve"> </w:t>
      </w:r>
      <w:r>
        <w:t>достижений</w:t>
      </w:r>
      <w:r>
        <w:rPr>
          <w:spacing w:val="1"/>
        </w:rPr>
        <w:t xml:space="preserve"> </w:t>
      </w:r>
      <w:r>
        <w:t>служит</w:t>
      </w:r>
      <w:r>
        <w:rPr>
          <w:spacing w:val="1"/>
        </w:rPr>
        <w:t xml:space="preserve"> </w:t>
      </w:r>
      <w:r>
        <w:rPr>
          <w:b/>
        </w:rPr>
        <w:t xml:space="preserve">портфель достижений </w:t>
      </w:r>
      <w:r>
        <w:t>обучающегося, который относится к разряду аутентичных индивидуальных</w:t>
      </w:r>
      <w:r>
        <w:rPr>
          <w:spacing w:val="1"/>
        </w:rPr>
        <w:t xml:space="preserve"> </w:t>
      </w:r>
      <w:r>
        <w:t>оценок,</w:t>
      </w:r>
      <w:r>
        <w:rPr>
          <w:spacing w:val="1"/>
        </w:rPr>
        <w:t xml:space="preserve"> </w:t>
      </w:r>
      <w:r>
        <w:t>ориентированных</w:t>
      </w:r>
      <w:r>
        <w:rPr>
          <w:spacing w:val="1"/>
        </w:rPr>
        <w:t xml:space="preserve"> </w:t>
      </w:r>
      <w:r>
        <w:t>на</w:t>
      </w:r>
      <w:r>
        <w:rPr>
          <w:spacing w:val="1"/>
        </w:rPr>
        <w:t xml:space="preserve"> </w:t>
      </w:r>
      <w:r>
        <w:t>демонстрацию</w:t>
      </w:r>
      <w:r>
        <w:rPr>
          <w:spacing w:val="1"/>
        </w:rPr>
        <w:t xml:space="preserve"> </w:t>
      </w:r>
      <w:r>
        <w:t>динамики</w:t>
      </w:r>
      <w:r>
        <w:rPr>
          <w:spacing w:val="1"/>
        </w:rPr>
        <w:t xml:space="preserve"> </w:t>
      </w:r>
      <w:r>
        <w:t>образовательных</w:t>
      </w:r>
      <w:r>
        <w:rPr>
          <w:spacing w:val="1"/>
        </w:rPr>
        <w:t xml:space="preserve"> </w:t>
      </w:r>
      <w:r>
        <w:t>достижений</w:t>
      </w:r>
      <w:r>
        <w:rPr>
          <w:spacing w:val="1"/>
        </w:rPr>
        <w:t xml:space="preserve"> </w:t>
      </w:r>
      <w:r>
        <w:t>в</w:t>
      </w:r>
      <w:r>
        <w:rPr>
          <w:spacing w:val="1"/>
        </w:rPr>
        <w:t xml:space="preserve"> </w:t>
      </w:r>
      <w:r>
        <w:t>широком</w:t>
      </w:r>
      <w:r>
        <w:rPr>
          <w:spacing w:val="1"/>
        </w:rPr>
        <w:t xml:space="preserve"> </w:t>
      </w:r>
      <w:r>
        <w:t>образовательном</w:t>
      </w:r>
      <w:r>
        <w:rPr>
          <w:spacing w:val="1"/>
        </w:rPr>
        <w:t xml:space="preserve"> </w:t>
      </w:r>
      <w:r>
        <w:t>контексте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сфере</w:t>
      </w:r>
      <w:r>
        <w:rPr>
          <w:spacing w:val="1"/>
        </w:rPr>
        <w:t xml:space="preserve"> </w:t>
      </w:r>
      <w:r>
        <w:t>освоения</w:t>
      </w:r>
      <w:r>
        <w:rPr>
          <w:spacing w:val="1"/>
        </w:rPr>
        <w:t xml:space="preserve"> </w:t>
      </w:r>
      <w:r>
        <w:t>таких</w:t>
      </w:r>
      <w:r>
        <w:rPr>
          <w:spacing w:val="1"/>
        </w:rPr>
        <w:t xml:space="preserve"> </w:t>
      </w:r>
      <w:r>
        <w:t>средств</w:t>
      </w:r>
      <w:r>
        <w:rPr>
          <w:spacing w:val="1"/>
        </w:rPr>
        <w:t xml:space="preserve"> </w:t>
      </w:r>
      <w:r>
        <w:t>самоорганизации</w:t>
      </w:r>
      <w:r>
        <w:rPr>
          <w:spacing w:val="1"/>
        </w:rPr>
        <w:t xml:space="preserve"> </w:t>
      </w:r>
      <w:r>
        <w:t>собственной</w:t>
      </w:r>
      <w:r>
        <w:rPr>
          <w:spacing w:val="41"/>
        </w:rPr>
        <w:t xml:space="preserve"> </w:t>
      </w:r>
      <w:r>
        <w:t>учебной</w:t>
      </w:r>
      <w:r>
        <w:rPr>
          <w:spacing w:val="1"/>
        </w:rPr>
        <w:t xml:space="preserve"> </w:t>
      </w:r>
      <w:r>
        <w:t>деятельности,</w:t>
      </w:r>
      <w:r>
        <w:rPr>
          <w:spacing w:val="-2"/>
        </w:rPr>
        <w:t xml:space="preserve"> </w:t>
      </w:r>
      <w:r>
        <w:t>как</w:t>
      </w:r>
      <w:r>
        <w:rPr>
          <w:spacing w:val="-1"/>
        </w:rPr>
        <w:t xml:space="preserve"> </w:t>
      </w:r>
      <w:r>
        <w:t>самоконтроль,</w:t>
      </w:r>
      <w:r>
        <w:rPr>
          <w:spacing w:val="-2"/>
        </w:rPr>
        <w:t xml:space="preserve"> </w:t>
      </w:r>
      <w:r>
        <w:t>самооценка,</w:t>
      </w:r>
      <w:r>
        <w:rPr>
          <w:spacing w:val="3"/>
        </w:rPr>
        <w:t xml:space="preserve"> </w:t>
      </w:r>
      <w:r>
        <w:t>рефлексия</w:t>
      </w:r>
      <w:r>
        <w:rPr>
          <w:spacing w:val="1"/>
        </w:rPr>
        <w:t xml:space="preserve"> </w:t>
      </w:r>
      <w:r>
        <w:t>и</w:t>
      </w:r>
      <w:r>
        <w:rPr>
          <w:spacing w:val="-3"/>
        </w:rPr>
        <w:t xml:space="preserve"> </w:t>
      </w:r>
      <w:r>
        <w:t>т.</w:t>
      </w:r>
      <w:r>
        <w:rPr>
          <w:spacing w:val="-1"/>
        </w:rPr>
        <w:t xml:space="preserve"> </w:t>
      </w:r>
      <w:r>
        <w:t>д.).</w:t>
      </w:r>
    </w:p>
    <w:p w:rsidR="00A65286" w:rsidRDefault="00D25255">
      <w:pPr>
        <w:pStyle w:val="a3"/>
        <w:spacing w:before="90" w:line="276" w:lineRule="auto"/>
        <w:ind w:left="620" w:right="843" w:firstLine="331"/>
        <w:jc w:val="left"/>
      </w:pPr>
      <w:r>
        <w:t>Портфель</w:t>
      </w:r>
      <w:r>
        <w:rPr>
          <w:spacing w:val="12"/>
        </w:rPr>
        <w:t xml:space="preserve"> </w:t>
      </w:r>
      <w:r>
        <w:t>достижений</w:t>
      </w:r>
      <w:r>
        <w:rPr>
          <w:spacing w:val="14"/>
        </w:rPr>
        <w:t xml:space="preserve"> </w:t>
      </w:r>
      <w:r>
        <w:t>—</w:t>
      </w:r>
      <w:r>
        <w:rPr>
          <w:spacing w:val="11"/>
        </w:rPr>
        <w:t xml:space="preserve"> </w:t>
      </w:r>
      <w:r>
        <w:t>это</w:t>
      </w:r>
      <w:r>
        <w:rPr>
          <w:spacing w:val="15"/>
        </w:rPr>
        <w:t xml:space="preserve"> </w:t>
      </w:r>
      <w:r>
        <w:t>не</w:t>
      </w:r>
      <w:r>
        <w:rPr>
          <w:spacing w:val="15"/>
        </w:rPr>
        <w:t xml:space="preserve"> </w:t>
      </w:r>
      <w:r>
        <w:t>только</w:t>
      </w:r>
      <w:r>
        <w:rPr>
          <w:spacing w:val="15"/>
        </w:rPr>
        <w:t xml:space="preserve"> </w:t>
      </w:r>
      <w:r>
        <w:t>современная</w:t>
      </w:r>
      <w:r>
        <w:rPr>
          <w:spacing w:val="15"/>
        </w:rPr>
        <w:t xml:space="preserve"> </w:t>
      </w:r>
      <w:r>
        <w:t>эффективная</w:t>
      </w:r>
      <w:r>
        <w:rPr>
          <w:spacing w:val="15"/>
        </w:rPr>
        <w:t xml:space="preserve"> </w:t>
      </w:r>
      <w:r>
        <w:t>форма</w:t>
      </w:r>
      <w:r>
        <w:rPr>
          <w:spacing w:val="5"/>
        </w:rPr>
        <w:t xml:space="preserve"> </w:t>
      </w:r>
      <w:r>
        <w:t>оценивания,</w:t>
      </w:r>
      <w:r>
        <w:rPr>
          <w:spacing w:val="13"/>
        </w:rPr>
        <w:t xml:space="preserve"> </w:t>
      </w:r>
      <w:r>
        <w:t>но</w:t>
      </w:r>
      <w:r>
        <w:rPr>
          <w:spacing w:val="11"/>
        </w:rPr>
        <w:t xml:space="preserve"> </w:t>
      </w:r>
      <w:r>
        <w:t>и</w:t>
      </w:r>
      <w:r>
        <w:rPr>
          <w:spacing w:val="-57"/>
        </w:rPr>
        <w:t xml:space="preserve"> </w:t>
      </w:r>
      <w:r>
        <w:t>действенное</w:t>
      </w:r>
      <w:r>
        <w:rPr>
          <w:spacing w:val="-5"/>
        </w:rPr>
        <w:t xml:space="preserve"> </w:t>
      </w:r>
      <w:r>
        <w:t>средство</w:t>
      </w:r>
      <w:r>
        <w:rPr>
          <w:spacing w:val="1"/>
        </w:rPr>
        <w:t xml:space="preserve"> </w:t>
      </w:r>
      <w:r>
        <w:t>для</w:t>
      </w:r>
      <w:r>
        <w:rPr>
          <w:spacing w:val="1"/>
        </w:rPr>
        <w:t xml:space="preserve"> </w:t>
      </w:r>
      <w:r>
        <w:t>решения</w:t>
      </w:r>
      <w:r>
        <w:rPr>
          <w:spacing w:val="-4"/>
        </w:rPr>
        <w:t xml:space="preserve"> </w:t>
      </w:r>
      <w:r>
        <w:t>ряда важных</w:t>
      </w:r>
      <w:r>
        <w:rPr>
          <w:spacing w:val="-4"/>
        </w:rPr>
        <w:t xml:space="preserve"> </w:t>
      </w:r>
      <w:r>
        <w:t>педагогических</w:t>
      </w:r>
      <w:r>
        <w:rPr>
          <w:spacing w:val="-3"/>
        </w:rPr>
        <w:t xml:space="preserve"> </w:t>
      </w:r>
      <w:r>
        <w:t>задач,</w:t>
      </w:r>
      <w:r>
        <w:rPr>
          <w:spacing w:val="3"/>
        </w:rPr>
        <w:t xml:space="preserve"> </w:t>
      </w:r>
      <w:r>
        <w:t>позволяющее:</w:t>
      </w:r>
    </w:p>
    <w:p w:rsidR="00A65286" w:rsidRDefault="00D25255">
      <w:pPr>
        <w:pStyle w:val="a4"/>
        <w:numPr>
          <w:ilvl w:val="0"/>
          <w:numId w:val="243"/>
        </w:numPr>
        <w:tabs>
          <w:tab w:val="left" w:pos="621"/>
        </w:tabs>
        <w:spacing w:before="148"/>
        <w:ind w:hanging="261"/>
        <w:jc w:val="left"/>
        <w:rPr>
          <w:sz w:val="24"/>
        </w:rPr>
      </w:pPr>
      <w:r>
        <w:rPr>
          <w:spacing w:val="-1"/>
          <w:sz w:val="24"/>
        </w:rPr>
        <w:t>поддерживать</w:t>
      </w:r>
      <w:r>
        <w:rPr>
          <w:spacing w:val="-14"/>
          <w:sz w:val="24"/>
        </w:rPr>
        <w:t xml:space="preserve"> </w:t>
      </w:r>
      <w:r>
        <w:rPr>
          <w:spacing w:val="-1"/>
          <w:sz w:val="24"/>
        </w:rPr>
        <w:t>высокую</w:t>
      </w:r>
      <w:r>
        <w:rPr>
          <w:spacing w:val="-3"/>
          <w:sz w:val="24"/>
        </w:rPr>
        <w:t xml:space="preserve"> </w:t>
      </w:r>
      <w:r>
        <w:rPr>
          <w:sz w:val="24"/>
        </w:rPr>
        <w:t>учебную</w:t>
      </w:r>
      <w:r>
        <w:rPr>
          <w:spacing w:val="-9"/>
          <w:sz w:val="24"/>
        </w:rPr>
        <w:t xml:space="preserve"> </w:t>
      </w:r>
      <w:r>
        <w:rPr>
          <w:sz w:val="24"/>
        </w:rPr>
        <w:t>мотивацию</w:t>
      </w:r>
      <w:r>
        <w:rPr>
          <w:spacing w:val="-12"/>
          <w:sz w:val="24"/>
        </w:rPr>
        <w:t xml:space="preserve"> </w:t>
      </w:r>
      <w:r>
        <w:rPr>
          <w:sz w:val="24"/>
        </w:rPr>
        <w:t>обучающихся;</w:t>
      </w:r>
    </w:p>
    <w:p w:rsidR="00A65286" w:rsidRDefault="00D25255">
      <w:pPr>
        <w:pStyle w:val="a4"/>
        <w:numPr>
          <w:ilvl w:val="0"/>
          <w:numId w:val="243"/>
        </w:numPr>
        <w:tabs>
          <w:tab w:val="left" w:pos="621"/>
        </w:tabs>
        <w:spacing w:before="26"/>
        <w:ind w:hanging="261"/>
        <w:jc w:val="left"/>
        <w:rPr>
          <w:sz w:val="24"/>
        </w:rPr>
      </w:pPr>
      <w:r>
        <w:rPr>
          <w:sz w:val="24"/>
        </w:rPr>
        <w:t>поощрять</w:t>
      </w:r>
      <w:r>
        <w:rPr>
          <w:spacing w:val="-11"/>
          <w:sz w:val="24"/>
        </w:rPr>
        <w:t xml:space="preserve"> </w:t>
      </w:r>
      <w:r>
        <w:rPr>
          <w:sz w:val="24"/>
        </w:rPr>
        <w:t>их</w:t>
      </w:r>
      <w:r>
        <w:rPr>
          <w:spacing w:val="-13"/>
          <w:sz w:val="24"/>
        </w:rPr>
        <w:t xml:space="preserve"> </w:t>
      </w:r>
      <w:r>
        <w:rPr>
          <w:sz w:val="24"/>
        </w:rPr>
        <w:t>активность</w:t>
      </w:r>
      <w:r>
        <w:rPr>
          <w:spacing w:val="-6"/>
          <w:sz w:val="24"/>
        </w:rPr>
        <w:t xml:space="preserve"> </w:t>
      </w:r>
      <w:r>
        <w:rPr>
          <w:sz w:val="24"/>
        </w:rPr>
        <w:t>и</w:t>
      </w:r>
      <w:r>
        <w:rPr>
          <w:spacing w:val="-8"/>
          <w:sz w:val="24"/>
        </w:rPr>
        <w:t xml:space="preserve"> </w:t>
      </w:r>
      <w:r>
        <w:rPr>
          <w:sz w:val="24"/>
        </w:rPr>
        <w:t>самостоятельность,</w:t>
      </w:r>
      <w:r>
        <w:rPr>
          <w:spacing w:val="-9"/>
          <w:sz w:val="24"/>
        </w:rPr>
        <w:t xml:space="preserve"> </w:t>
      </w:r>
      <w:r>
        <w:rPr>
          <w:sz w:val="24"/>
        </w:rPr>
        <w:t>расширять</w:t>
      </w:r>
      <w:r>
        <w:rPr>
          <w:spacing w:val="-5"/>
          <w:sz w:val="24"/>
        </w:rPr>
        <w:t xml:space="preserve"> </w:t>
      </w:r>
      <w:r>
        <w:rPr>
          <w:sz w:val="24"/>
        </w:rPr>
        <w:t>возможности</w:t>
      </w:r>
      <w:r>
        <w:rPr>
          <w:spacing w:val="-10"/>
          <w:sz w:val="24"/>
        </w:rPr>
        <w:t xml:space="preserve"> </w:t>
      </w:r>
      <w:r>
        <w:rPr>
          <w:sz w:val="24"/>
        </w:rPr>
        <w:t>обучения</w:t>
      </w:r>
      <w:r>
        <w:rPr>
          <w:spacing w:val="-7"/>
          <w:sz w:val="24"/>
        </w:rPr>
        <w:t xml:space="preserve"> </w:t>
      </w:r>
      <w:r>
        <w:rPr>
          <w:sz w:val="24"/>
        </w:rPr>
        <w:t>и</w:t>
      </w:r>
      <w:r>
        <w:rPr>
          <w:spacing w:val="-8"/>
          <w:sz w:val="24"/>
        </w:rPr>
        <w:t xml:space="preserve"> </w:t>
      </w:r>
      <w:r>
        <w:rPr>
          <w:sz w:val="24"/>
        </w:rPr>
        <w:t>самообучения;</w:t>
      </w:r>
    </w:p>
    <w:p w:rsidR="00A65286" w:rsidRDefault="00D25255">
      <w:pPr>
        <w:pStyle w:val="a4"/>
        <w:numPr>
          <w:ilvl w:val="0"/>
          <w:numId w:val="243"/>
        </w:numPr>
        <w:tabs>
          <w:tab w:val="left" w:pos="621"/>
        </w:tabs>
        <w:spacing w:before="27"/>
        <w:ind w:hanging="261"/>
        <w:jc w:val="left"/>
        <w:rPr>
          <w:sz w:val="24"/>
        </w:rPr>
      </w:pPr>
      <w:r>
        <w:rPr>
          <w:sz w:val="24"/>
        </w:rPr>
        <w:t>развивать</w:t>
      </w:r>
      <w:r>
        <w:rPr>
          <w:spacing w:val="-10"/>
          <w:sz w:val="24"/>
        </w:rPr>
        <w:t xml:space="preserve"> </w:t>
      </w:r>
      <w:r>
        <w:rPr>
          <w:sz w:val="24"/>
        </w:rPr>
        <w:t>навыки</w:t>
      </w:r>
      <w:r>
        <w:rPr>
          <w:spacing w:val="-5"/>
          <w:sz w:val="24"/>
        </w:rPr>
        <w:t xml:space="preserve"> </w:t>
      </w:r>
      <w:r>
        <w:rPr>
          <w:sz w:val="24"/>
        </w:rPr>
        <w:t>рефлексивной</w:t>
      </w:r>
      <w:r>
        <w:rPr>
          <w:spacing w:val="-10"/>
          <w:sz w:val="24"/>
        </w:rPr>
        <w:t xml:space="preserve"> </w:t>
      </w:r>
      <w:r>
        <w:rPr>
          <w:sz w:val="24"/>
        </w:rPr>
        <w:t>и</w:t>
      </w:r>
      <w:r>
        <w:rPr>
          <w:spacing w:val="-10"/>
          <w:sz w:val="24"/>
        </w:rPr>
        <w:t xml:space="preserve"> </w:t>
      </w:r>
      <w:r>
        <w:rPr>
          <w:sz w:val="24"/>
        </w:rPr>
        <w:t>оценочной</w:t>
      </w:r>
      <w:r>
        <w:rPr>
          <w:spacing w:val="-9"/>
          <w:sz w:val="24"/>
        </w:rPr>
        <w:t xml:space="preserve"> </w:t>
      </w:r>
      <w:r>
        <w:rPr>
          <w:sz w:val="24"/>
        </w:rPr>
        <w:t>(в</w:t>
      </w:r>
      <w:r>
        <w:rPr>
          <w:spacing w:val="-11"/>
          <w:sz w:val="24"/>
        </w:rPr>
        <w:t xml:space="preserve"> </w:t>
      </w:r>
      <w:r>
        <w:rPr>
          <w:sz w:val="24"/>
        </w:rPr>
        <w:t>том</w:t>
      </w:r>
      <w:r>
        <w:rPr>
          <w:spacing w:val="-4"/>
          <w:sz w:val="24"/>
        </w:rPr>
        <w:t xml:space="preserve"> </w:t>
      </w:r>
      <w:r>
        <w:rPr>
          <w:sz w:val="24"/>
        </w:rPr>
        <w:t>числе</w:t>
      </w:r>
      <w:r>
        <w:rPr>
          <w:spacing w:val="-13"/>
          <w:sz w:val="24"/>
        </w:rPr>
        <w:t xml:space="preserve"> </w:t>
      </w:r>
      <w:r>
        <w:rPr>
          <w:sz w:val="24"/>
        </w:rPr>
        <w:t>самооценочной)</w:t>
      </w:r>
      <w:r>
        <w:rPr>
          <w:spacing w:val="-4"/>
          <w:sz w:val="24"/>
        </w:rPr>
        <w:t xml:space="preserve"> </w:t>
      </w:r>
      <w:r>
        <w:rPr>
          <w:sz w:val="24"/>
        </w:rPr>
        <w:t>деятельности</w:t>
      </w:r>
      <w:r>
        <w:rPr>
          <w:spacing w:val="-14"/>
          <w:sz w:val="24"/>
        </w:rPr>
        <w:t xml:space="preserve"> </w:t>
      </w:r>
      <w:r>
        <w:rPr>
          <w:sz w:val="24"/>
        </w:rPr>
        <w:t>обучающихся;</w:t>
      </w:r>
    </w:p>
    <w:p w:rsidR="00A65286" w:rsidRDefault="00D25255">
      <w:pPr>
        <w:pStyle w:val="a4"/>
        <w:numPr>
          <w:ilvl w:val="0"/>
          <w:numId w:val="243"/>
        </w:numPr>
        <w:tabs>
          <w:tab w:val="left" w:pos="621"/>
        </w:tabs>
        <w:spacing w:before="27" w:line="249" w:lineRule="auto"/>
        <w:ind w:right="4628"/>
        <w:jc w:val="left"/>
        <w:rPr>
          <w:sz w:val="24"/>
        </w:rPr>
      </w:pPr>
      <w:r>
        <w:rPr>
          <w:sz w:val="24"/>
        </w:rPr>
        <w:t>формировать</w:t>
      </w:r>
      <w:r>
        <w:rPr>
          <w:spacing w:val="38"/>
          <w:sz w:val="24"/>
        </w:rPr>
        <w:t xml:space="preserve"> </w:t>
      </w:r>
      <w:r>
        <w:rPr>
          <w:sz w:val="24"/>
        </w:rPr>
        <w:t>умение</w:t>
      </w:r>
      <w:r>
        <w:rPr>
          <w:spacing w:val="40"/>
          <w:sz w:val="24"/>
        </w:rPr>
        <w:t xml:space="preserve"> </w:t>
      </w:r>
      <w:r>
        <w:rPr>
          <w:sz w:val="24"/>
        </w:rPr>
        <w:t>учиться</w:t>
      </w:r>
      <w:r>
        <w:rPr>
          <w:spacing w:val="36"/>
          <w:sz w:val="24"/>
        </w:rPr>
        <w:t xml:space="preserve"> </w:t>
      </w:r>
      <w:r>
        <w:rPr>
          <w:sz w:val="24"/>
        </w:rPr>
        <w:t>—</w:t>
      </w:r>
      <w:r>
        <w:rPr>
          <w:spacing w:val="36"/>
          <w:sz w:val="24"/>
        </w:rPr>
        <w:t xml:space="preserve"> </w:t>
      </w:r>
      <w:r>
        <w:rPr>
          <w:sz w:val="24"/>
        </w:rPr>
        <w:t>ставить</w:t>
      </w:r>
      <w:r>
        <w:rPr>
          <w:spacing w:val="34"/>
          <w:sz w:val="24"/>
        </w:rPr>
        <w:t xml:space="preserve"> </w:t>
      </w:r>
      <w:r>
        <w:rPr>
          <w:sz w:val="24"/>
        </w:rPr>
        <w:t>цели,</w:t>
      </w:r>
      <w:r>
        <w:rPr>
          <w:spacing w:val="38"/>
          <w:sz w:val="24"/>
        </w:rPr>
        <w:t xml:space="preserve"> </w:t>
      </w:r>
      <w:r>
        <w:rPr>
          <w:sz w:val="24"/>
        </w:rPr>
        <w:t>планировать</w:t>
      </w:r>
      <w:r>
        <w:rPr>
          <w:spacing w:val="35"/>
          <w:sz w:val="24"/>
        </w:rPr>
        <w:t xml:space="preserve"> </w:t>
      </w:r>
      <w:r>
        <w:rPr>
          <w:sz w:val="24"/>
        </w:rPr>
        <w:t>и</w:t>
      </w:r>
      <w:r>
        <w:rPr>
          <w:spacing w:val="-57"/>
          <w:sz w:val="24"/>
        </w:rPr>
        <w:t xml:space="preserve"> </w:t>
      </w:r>
      <w:r>
        <w:rPr>
          <w:sz w:val="24"/>
        </w:rPr>
        <w:t>организовывать</w:t>
      </w:r>
      <w:r>
        <w:rPr>
          <w:spacing w:val="35"/>
          <w:sz w:val="24"/>
        </w:rPr>
        <w:t xml:space="preserve"> </w:t>
      </w:r>
      <w:r>
        <w:rPr>
          <w:sz w:val="24"/>
        </w:rPr>
        <w:t>собственную</w:t>
      </w:r>
      <w:r>
        <w:rPr>
          <w:spacing w:val="42"/>
          <w:sz w:val="24"/>
        </w:rPr>
        <w:t xml:space="preserve"> </w:t>
      </w:r>
      <w:r>
        <w:rPr>
          <w:sz w:val="24"/>
        </w:rPr>
        <w:t>учебную</w:t>
      </w:r>
      <w:r>
        <w:rPr>
          <w:spacing w:val="36"/>
          <w:sz w:val="24"/>
        </w:rPr>
        <w:t xml:space="preserve"> </w:t>
      </w:r>
      <w:r>
        <w:rPr>
          <w:sz w:val="24"/>
        </w:rPr>
        <w:t>деятельность.</w:t>
      </w:r>
    </w:p>
    <w:p w:rsidR="00A65286" w:rsidRDefault="00D25255">
      <w:pPr>
        <w:pStyle w:val="a3"/>
        <w:spacing w:before="90" w:line="276" w:lineRule="auto"/>
        <w:ind w:left="620" w:right="854" w:firstLine="331"/>
      </w:pPr>
      <w:r>
        <w:rPr>
          <w:b/>
        </w:rPr>
        <w:t>Портфель</w:t>
      </w:r>
      <w:r>
        <w:rPr>
          <w:b/>
          <w:spacing w:val="1"/>
        </w:rPr>
        <w:t xml:space="preserve"> </w:t>
      </w:r>
      <w:r>
        <w:rPr>
          <w:b/>
        </w:rPr>
        <w:t>достижений</w:t>
      </w:r>
      <w:r>
        <w:rPr>
          <w:b/>
          <w:spacing w:val="1"/>
        </w:rPr>
        <w:t xml:space="preserve"> </w:t>
      </w:r>
      <w:r>
        <w:t>представляет</w:t>
      </w:r>
      <w:r>
        <w:rPr>
          <w:spacing w:val="1"/>
        </w:rPr>
        <w:t xml:space="preserve"> </w:t>
      </w:r>
      <w:r>
        <w:t>собой</w:t>
      </w:r>
      <w:r>
        <w:rPr>
          <w:spacing w:val="1"/>
        </w:rPr>
        <w:t xml:space="preserve"> </w:t>
      </w:r>
      <w:r>
        <w:t>специально</w:t>
      </w:r>
      <w:r>
        <w:rPr>
          <w:spacing w:val="1"/>
        </w:rPr>
        <w:t xml:space="preserve"> </w:t>
      </w:r>
      <w:r>
        <w:t>организованную</w:t>
      </w:r>
      <w:r>
        <w:rPr>
          <w:spacing w:val="1"/>
        </w:rPr>
        <w:t xml:space="preserve"> </w:t>
      </w:r>
      <w:r>
        <w:t>подборку</w:t>
      </w:r>
      <w:r>
        <w:rPr>
          <w:spacing w:val="1"/>
        </w:rPr>
        <w:t xml:space="preserve"> </w:t>
      </w:r>
      <w:r>
        <w:t>работ,</w:t>
      </w:r>
      <w:r>
        <w:rPr>
          <w:spacing w:val="1"/>
        </w:rPr>
        <w:t xml:space="preserve"> </w:t>
      </w:r>
      <w:r>
        <w:t>которые</w:t>
      </w:r>
      <w:r>
        <w:rPr>
          <w:spacing w:val="1"/>
        </w:rPr>
        <w:t xml:space="preserve"> </w:t>
      </w:r>
      <w:r>
        <w:t>демонстрируют</w:t>
      </w:r>
      <w:r>
        <w:rPr>
          <w:spacing w:val="1"/>
        </w:rPr>
        <w:t xml:space="preserve"> </w:t>
      </w:r>
      <w:r>
        <w:t>усилия,</w:t>
      </w:r>
      <w:r>
        <w:rPr>
          <w:spacing w:val="1"/>
        </w:rPr>
        <w:t xml:space="preserve"> </w:t>
      </w:r>
      <w:r>
        <w:t>прогресс</w:t>
      </w:r>
      <w:r>
        <w:rPr>
          <w:spacing w:val="1"/>
        </w:rPr>
        <w:t xml:space="preserve"> </w:t>
      </w:r>
      <w:r>
        <w:t>и</w:t>
      </w:r>
      <w:r>
        <w:rPr>
          <w:spacing w:val="1"/>
        </w:rPr>
        <w:t xml:space="preserve"> </w:t>
      </w:r>
      <w:r>
        <w:t>достижения обучающегося</w:t>
      </w:r>
      <w:r>
        <w:rPr>
          <w:spacing w:val="1"/>
        </w:rPr>
        <w:t xml:space="preserve"> </w:t>
      </w:r>
      <w:r>
        <w:t>в</w:t>
      </w:r>
      <w:r>
        <w:rPr>
          <w:spacing w:val="1"/>
        </w:rPr>
        <w:t xml:space="preserve"> </w:t>
      </w:r>
      <w:r>
        <w:t>различных областях.</w:t>
      </w:r>
      <w:r>
        <w:rPr>
          <w:spacing w:val="1"/>
        </w:rPr>
        <w:t xml:space="preserve"> </w:t>
      </w:r>
      <w:r>
        <w:t>Портфель</w:t>
      </w:r>
      <w:r>
        <w:rPr>
          <w:spacing w:val="39"/>
        </w:rPr>
        <w:t xml:space="preserve"> </w:t>
      </w:r>
      <w:r>
        <w:t>достижений</w:t>
      </w:r>
      <w:r>
        <w:rPr>
          <w:spacing w:val="1"/>
        </w:rPr>
        <w:t xml:space="preserve"> </w:t>
      </w:r>
      <w:r>
        <w:t>является</w:t>
      </w:r>
      <w:r>
        <w:rPr>
          <w:spacing w:val="-5"/>
        </w:rPr>
        <w:t xml:space="preserve"> </w:t>
      </w:r>
      <w:r>
        <w:t>оптимальным</w:t>
      </w:r>
      <w:r>
        <w:rPr>
          <w:spacing w:val="-7"/>
        </w:rPr>
        <w:t xml:space="preserve"> </w:t>
      </w:r>
      <w:r>
        <w:t>способом</w:t>
      </w:r>
      <w:r>
        <w:rPr>
          <w:spacing w:val="-3"/>
        </w:rPr>
        <w:t xml:space="preserve"> </w:t>
      </w:r>
      <w:r>
        <w:t>организации</w:t>
      </w:r>
      <w:r>
        <w:rPr>
          <w:spacing w:val="-4"/>
        </w:rPr>
        <w:t xml:space="preserve"> </w:t>
      </w:r>
      <w:r>
        <w:t>текущей</w:t>
      </w:r>
      <w:r>
        <w:rPr>
          <w:spacing w:val="1"/>
        </w:rPr>
        <w:t xml:space="preserve"> </w:t>
      </w:r>
      <w:r>
        <w:t>системы</w:t>
      </w:r>
      <w:r>
        <w:rPr>
          <w:spacing w:val="-2"/>
        </w:rPr>
        <w:t xml:space="preserve"> </w:t>
      </w:r>
      <w:r>
        <w:t>оценки.</w:t>
      </w:r>
    </w:p>
    <w:p w:rsidR="00A65286" w:rsidRDefault="00D25255">
      <w:pPr>
        <w:pStyle w:val="a3"/>
        <w:spacing w:before="143" w:line="276" w:lineRule="auto"/>
        <w:ind w:left="620" w:right="703" w:firstLine="331"/>
      </w:pPr>
      <w:r>
        <w:t>В</w:t>
      </w:r>
      <w:r>
        <w:rPr>
          <w:spacing w:val="1"/>
        </w:rPr>
        <w:t xml:space="preserve"> </w:t>
      </w:r>
      <w:r>
        <w:t>состав</w:t>
      </w:r>
      <w:r>
        <w:rPr>
          <w:spacing w:val="1"/>
        </w:rPr>
        <w:t xml:space="preserve"> </w:t>
      </w:r>
      <w:r>
        <w:t>портфеля</w:t>
      </w:r>
      <w:r>
        <w:rPr>
          <w:spacing w:val="1"/>
        </w:rPr>
        <w:t xml:space="preserve"> </w:t>
      </w:r>
      <w:r>
        <w:t>достижений</w:t>
      </w:r>
      <w:r>
        <w:rPr>
          <w:spacing w:val="1"/>
        </w:rPr>
        <w:t xml:space="preserve"> </w:t>
      </w:r>
      <w:r>
        <w:t>могут</w:t>
      </w:r>
      <w:r>
        <w:rPr>
          <w:spacing w:val="1"/>
        </w:rPr>
        <w:t xml:space="preserve"> </w:t>
      </w:r>
      <w:r>
        <w:t>включаться</w:t>
      </w:r>
      <w:r>
        <w:rPr>
          <w:spacing w:val="1"/>
        </w:rPr>
        <w:t xml:space="preserve"> </w:t>
      </w:r>
      <w:r>
        <w:t>результаты,</w:t>
      </w:r>
      <w:r>
        <w:rPr>
          <w:spacing w:val="1"/>
        </w:rPr>
        <w:t xml:space="preserve"> </w:t>
      </w:r>
      <w:r>
        <w:t>достигнутые</w:t>
      </w:r>
      <w:r>
        <w:rPr>
          <w:spacing w:val="1"/>
        </w:rPr>
        <w:t xml:space="preserve"> </w:t>
      </w:r>
      <w:r>
        <w:t>обучающимся</w:t>
      </w:r>
      <w:r>
        <w:rPr>
          <w:spacing w:val="1"/>
        </w:rPr>
        <w:t xml:space="preserve"> </w:t>
      </w:r>
      <w:r>
        <w:t>не</w:t>
      </w:r>
      <w:r>
        <w:rPr>
          <w:spacing w:val="1"/>
        </w:rPr>
        <w:t xml:space="preserve"> </w:t>
      </w:r>
      <w:r>
        <w:t>только</w:t>
      </w:r>
      <w:r>
        <w:rPr>
          <w:spacing w:val="1"/>
        </w:rPr>
        <w:t xml:space="preserve"> </w:t>
      </w:r>
      <w:r>
        <w:t>в</w:t>
      </w:r>
      <w:r>
        <w:rPr>
          <w:spacing w:val="1"/>
        </w:rPr>
        <w:t xml:space="preserve"> </w:t>
      </w:r>
      <w:r>
        <w:t>ходе</w:t>
      </w:r>
      <w:r>
        <w:rPr>
          <w:spacing w:val="1"/>
        </w:rPr>
        <w:t xml:space="preserve"> </w:t>
      </w:r>
      <w:r>
        <w:t>учебной</w:t>
      </w:r>
      <w:r>
        <w:rPr>
          <w:spacing w:val="1"/>
        </w:rPr>
        <w:t xml:space="preserve"> </w:t>
      </w:r>
      <w:r>
        <w:t>деятельности, но</w:t>
      </w:r>
      <w:r>
        <w:rPr>
          <w:spacing w:val="1"/>
        </w:rPr>
        <w:t xml:space="preserve"> </w:t>
      </w:r>
      <w:r>
        <w:t>и в иных формах активности: творческой, социальной,</w:t>
      </w:r>
      <w:r>
        <w:rPr>
          <w:spacing w:val="1"/>
        </w:rPr>
        <w:t xml:space="preserve"> </w:t>
      </w:r>
      <w:r>
        <w:t>коммуникативной,</w:t>
      </w:r>
      <w:r>
        <w:rPr>
          <w:spacing w:val="1"/>
        </w:rPr>
        <w:t xml:space="preserve"> </w:t>
      </w:r>
      <w:r>
        <w:t>физкультурно­оздоровительной,</w:t>
      </w:r>
      <w:r>
        <w:rPr>
          <w:spacing w:val="1"/>
        </w:rPr>
        <w:t xml:space="preserve"> </w:t>
      </w:r>
      <w:r>
        <w:t>трудовой</w:t>
      </w:r>
      <w:r>
        <w:rPr>
          <w:spacing w:val="1"/>
        </w:rPr>
        <w:t xml:space="preserve"> </w:t>
      </w:r>
      <w:r>
        <w:t>деятельности,</w:t>
      </w:r>
      <w:r>
        <w:rPr>
          <w:spacing w:val="1"/>
        </w:rPr>
        <w:t xml:space="preserve"> </w:t>
      </w:r>
      <w:r>
        <w:t>протекающей</w:t>
      </w:r>
      <w:r>
        <w:rPr>
          <w:spacing w:val="1"/>
        </w:rPr>
        <w:t xml:space="preserve"> </w:t>
      </w:r>
      <w:r>
        <w:t>как</w:t>
      </w:r>
      <w:r>
        <w:rPr>
          <w:spacing w:val="1"/>
        </w:rPr>
        <w:t xml:space="preserve"> </w:t>
      </w:r>
      <w:r>
        <w:t>в</w:t>
      </w:r>
      <w:r>
        <w:rPr>
          <w:spacing w:val="1"/>
        </w:rPr>
        <w:t xml:space="preserve"> </w:t>
      </w:r>
      <w:r>
        <w:t>рамках</w:t>
      </w:r>
      <w:r>
        <w:rPr>
          <w:spacing w:val="-4"/>
        </w:rPr>
        <w:t xml:space="preserve"> </w:t>
      </w:r>
      <w:r>
        <w:t>повседневной</w:t>
      </w:r>
      <w:r>
        <w:rPr>
          <w:spacing w:val="40"/>
        </w:rPr>
        <w:t xml:space="preserve"> </w:t>
      </w:r>
      <w:r>
        <w:t>школьной</w:t>
      </w:r>
      <w:r>
        <w:rPr>
          <w:spacing w:val="-2"/>
        </w:rPr>
        <w:t xml:space="preserve"> </w:t>
      </w:r>
      <w:r>
        <w:t>практики,</w:t>
      </w:r>
      <w:r>
        <w:rPr>
          <w:spacing w:val="-1"/>
        </w:rPr>
        <w:t xml:space="preserve"> </w:t>
      </w:r>
      <w:r>
        <w:t>так</w:t>
      </w:r>
      <w:r>
        <w:rPr>
          <w:spacing w:val="-6"/>
        </w:rPr>
        <w:t xml:space="preserve"> </w:t>
      </w:r>
      <w:r>
        <w:t>и</w:t>
      </w:r>
      <w:r>
        <w:rPr>
          <w:spacing w:val="3"/>
        </w:rPr>
        <w:t xml:space="preserve"> </w:t>
      </w:r>
      <w:r>
        <w:t>за</w:t>
      </w:r>
      <w:r>
        <w:rPr>
          <w:spacing w:val="1"/>
        </w:rPr>
        <w:t xml:space="preserve"> </w:t>
      </w:r>
      <w:r>
        <w:t>её</w:t>
      </w:r>
      <w:r>
        <w:rPr>
          <w:spacing w:val="-4"/>
        </w:rPr>
        <w:t xml:space="preserve"> </w:t>
      </w:r>
      <w:r>
        <w:t>пределами.</w:t>
      </w:r>
    </w:p>
    <w:p w:rsidR="00A65286" w:rsidRDefault="00D25255">
      <w:pPr>
        <w:pStyle w:val="a3"/>
        <w:spacing w:before="147" w:line="276" w:lineRule="auto"/>
        <w:ind w:left="620" w:right="703" w:firstLine="331"/>
      </w:pPr>
      <w:r>
        <w:t>В</w:t>
      </w:r>
      <w:r>
        <w:rPr>
          <w:spacing w:val="1"/>
        </w:rPr>
        <w:t xml:space="preserve"> </w:t>
      </w:r>
      <w:r>
        <w:t>портфель</w:t>
      </w:r>
      <w:r>
        <w:rPr>
          <w:spacing w:val="1"/>
        </w:rPr>
        <w:t xml:space="preserve"> </w:t>
      </w:r>
      <w:r>
        <w:t>достижений</w:t>
      </w:r>
      <w:r>
        <w:rPr>
          <w:spacing w:val="1"/>
        </w:rPr>
        <w:t xml:space="preserve"> </w:t>
      </w:r>
      <w:r>
        <w:t>учеников</w:t>
      </w:r>
      <w:r>
        <w:rPr>
          <w:spacing w:val="1"/>
        </w:rPr>
        <w:t xml:space="preserve"> </w:t>
      </w:r>
      <w:r>
        <w:t>начальной</w:t>
      </w:r>
      <w:r>
        <w:rPr>
          <w:spacing w:val="1"/>
        </w:rPr>
        <w:t xml:space="preserve"> </w:t>
      </w:r>
      <w:r>
        <w:t>школы,</w:t>
      </w:r>
      <w:r>
        <w:rPr>
          <w:spacing w:val="1"/>
        </w:rPr>
        <w:t xml:space="preserve"> </w:t>
      </w:r>
      <w:r>
        <w:t>который</w:t>
      </w:r>
      <w:r>
        <w:rPr>
          <w:spacing w:val="1"/>
        </w:rPr>
        <w:t xml:space="preserve"> </w:t>
      </w:r>
      <w:r>
        <w:t>используется</w:t>
      </w:r>
      <w:r>
        <w:rPr>
          <w:spacing w:val="1"/>
        </w:rPr>
        <w:t xml:space="preserve"> </w:t>
      </w:r>
      <w:r>
        <w:t>для</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могут</w:t>
      </w:r>
      <w:r>
        <w:rPr>
          <w:spacing w:val="1"/>
        </w:rPr>
        <w:t xml:space="preserve"> </w:t>
      </w:r>
      <w:r>
        <w:t>быть</w:t>
      </w:r>
      <w:r>
        <w:rPr>
          <w:spacing w:val="1"/>
        </w:rPr>
        <w:t xml:space="preserve"> </w:t>
      </w:r>
      <w:r>
        <w:t>включены</w:t>
      </w:r>
      <w:r>
        <w:rPr>
          <w:spacing w:val="1"/>
        </w:rPr>
        <w:t xml:space="preserve"> </w:t>
      </w:r>
      <w:r>
        <w:t>следующие</w:t>
      </w:r>
      <w:r>
        <w:rPr>
          <w:spacing w:val="-8"/>
        </w:rPr>
        <w:t xml:space="preserve"> </w:t>
      </w:r>
      <w:r>
        <w:t>материалы.</w:t>
      </w:r>
    </w:p>
    <w:p w:rsidR="00A65286" w:rsidRDefault="00D25255">
      <w:pPr>
        <w:pStyle w:val="a4"/>
        <w:numPr>
          <w:ilvl w:val="1"/>
          <w:numId w:val="239"/>
        </w:numPr>
        <w:tabs>
          <w:tab w:val="left" w:pos="1149"/>
        </w:tabs>
        <w:spacing w:before="142" w:line="276" w:lineRule="auto"/>
        <w:ind w:right="707" w:firstLine="331"/>
        <w:jc w:val="both"/>
        <w:rPr>
          <w:sz w:val="24"/>
        </w:rPr>
      </w:pPr>
      <w:r>
        <w:rPr>
          <w:b/>
          <w:sz w:val="24"/>
        </w:rPr>
        <w:t>Выборки</w:t>
      </w:r>
      <w:r>
        <w:rPr>
          <w:b/>
          <w:spacing w:val="1"/>
          <w:sz w:val="24"/>
        </w:rPr>
        <w:t xml:space="preserve"> </w:t>
      </w:r>
      <w:r>
        <w:rPr>
          <w:b/>
          <w:sz w:val="24"/>
        </w:rPr>
        <w:t>детских</w:t>
      </w:r>
      <w:r>
        <w:rPr>
          <w:b/>
          <w:spacing w:val="1"/>
          <w:sz w:val="24"/>
        </w:rPr>
        <w:t xml:space="preserve"> </w:t>
      </w:r>
      <w:r>
        <w:rPr>
          <w:b/>
          <w:sz w:val="24"/>
        </w:rPr>
        <w:t>работ</w:t>
      </w:r>
      <w:r>
        <w:rPr>
          <w:b/>
          <w:spacing w:val="1"/>
          <w:sz w:val="24"/>
        </w:rPr>
        <w:t xml:space="preserve"> </w:t>
      </w:r>
      <w:r>
        <w:rPr>
          <w:b/>
          <w:sz w:val="24"/>
        </w:rPr>
        <w:t>—</w:t>
      </w:r>
      <w:r>
        <w:rPr>
          <w:b/>
          <w:spacing w:val="1"/>
          <w:sz w:val="24"/>
        </w:rPr>
        <w:t xml:space="preserve"> </w:t>
      </w:r>
      <w:r>
        <w:rPr>
          <w:b/>
          <w:sz w:val="24"/>
        </w:rPr>
        <w:t>формальных</w:t>
      </w:r>
      <w:r>
        <w:rPr>
          <w:b/>
          <w:spacing w:val="1"/>
          <w:sz w:val="24"/>
        </w:rPr>
        <w:t xml:space="preserve"> </w:t>
      </w:r>
      <w:r>
        <w:rPr>
          <w:b/>
          <w:sz w:val="24"/>
        </w:rPr>
        <w:t>и</w:t>
      </w:r>
      <w:r>
        <w:rPr>
          <w:b/>
          <w:spacing w:val="1"/>
          <w:sz w:val="24"/>
        </w:rPr>
        <w:t xml:space="preserve"> </w:t>
      </w:r>
      <w:r>
        <w:rPr>
          <w:b/>
          <w:sz w:val="24"/>
        </w:rPr>
        <w:t>творческих</w:t>
      </w:r>
      <w:r>
        <w:rPr>
          <w:sz w:val="24"/>
        </w:rPr>
        <w:t>,</w:t>
      </w:r>
      <w:r>
        <w:rPr>
          <w:spacing w:val="1"/>
          <w:sz w:val="24"/>
        </w:rPr>
        <w:t xml:space="preserve"> </w:t>
      </w:r>
      <w:r>
        <w:rPr>
          <w:sz w:val="24"/>
        </w:rPr>
        <w:t>выполненных</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обязательныхучебных</w:t>
      </w:r>
      <w:r>
        <w:rPr>
          <w:spacing w:val="-11"/>
          <w:sz w:val="24"/>
        </w:rPr>
        <w:t xml:space="preserve"> </w:t>
      </w:r>
      <w:r>
        <w:rPr>
          <w:sz w:val="24"/>
        </w:rPr>
        <w:t>занятий</w:t>
      </w:r>
      <w:r>
        <w:rPr>
          <w:spacing w:val="-6"/>
          <w:sz w:val="24"/>
        </w:rPr>
        <w:t xml:space="preserve"> </w:t>
      </w:r>
      <w:r>
        <w:rPr>
          <w:sz w:val="24"/>
        </w:rPr>
        <w:t>по</w:t>
      </w:r>
      <w:r>
        <w:rPr>
          <w:spacing w:val="-1"/>
          <w:sz w:val="24"/>
        </w:rPr>
        <w:t xml:space="preserve"> </w:t>
      </w:r>
      <w:r>
        <w:rPr>
          <w:sz w:val="24"/>
        </w:rPr>
        <w:t>всем</w:t>
      </w:r>
      <w:r>
        <w:rPr>
          <w:spacing w:val="-9"/>
          <w:sz w:val="24"/>
        </w:rPr>
        <w:t xml:space="preserve"> </w:t>
      </w:r>
      <w:r>
        <w:rPr>
          <w:sz w:val="24"/>
        </w:rPr>
        <w:t>изучаемым</w:t>
      </w:r>
      <w:r>
        <w:rPr>
          <w:spacing w:val="-5"/>
          <w:sz w:val="24"/>
        </w:rPr>
        <w:t xml:space="preserve"> </w:t>
      </w:r>
      <w:r>
        <w:rPr>
          <w:sz w:val="24"/>
        </w:rPr>
        <w:t>предметам,</w:t>
      </w:r>
      <w:r>
        <w:rPr>
          <w:spacing w:val="-4"/>
          <w:sz w:val="24"/>
        </w:rPr>
        <w:t xml:space="preserve"> </w:t>
      </w:r>
      <w:r>
        <w:rPr>
          <w:sz w:val="24"/>
        </w:rPr>
        <w:t>а</w:t>
      </w:r>
      <w:r>
        <w:rPr>
          <w:spacing w:val="-7"/>
          <w:sz w:val="24"/>
        </w:rPr>
        <w:t xml:space="preserve"> </w:t>
      </w:r>
      <w:r>
        <w:rPr>
          <w:sz w:val="24"/>
        </w:rPr>
        <w:t>также</w:t>
      </w:r>
      <w:r>
        <w:rPr>
          <w:spacing w:val="-7"/>
          <w:sz w:val="24"/>
        </w:rPr>
        <w:t xml:space="preserve"> </w:t>
      </w:r>
      <w:r>
        <w:rPr>
          <w:sz w:val="24"/>
        </w:rPr>
        <w:t>в</w:t>
      </w:r>
      <w:r>
        <w:rPr>
          <w:spacing w:val="-5"/>
          <w:sz w:val="24"/>
        </w:rPr>
        <w:t xml:space="preserve"> </w:t>
      </w:r>
      <w:r>
        <w:rPr>
          <w:sz w:val="24"/>
        </w:rPr>
        <w:t>ходе</w:t>
      </w:r>
      <w:r>
        <w:rPr>
          <w:spacing w:val="-7"/>
          <w:sz w:val="24"/>
        </w:rPr>
        <w:t xml:space="preserve"> </w:t>
      </w:r>
      <w:r>
        <w:rPr>
          <w:sz w:val="24"/>
        </w:rPr>
        <w:t>посещаемых</w:t>
      </w:r>
      <w:r>
        <w:rPr>
          <w:spacing w:val="-6"/>
          <w:sz w:val="24"/>
        </w:rPr>
        <w:t xml:space="preserve"> </w:t>
      </w:r>
      <w:r>
        <w:rPr>
          <w:sz w:val="24"/>
        </w:rPr>
        <w:t>учащимися</w:t>
      </w:r>
      <w:r>
        <w:rPr>
          <w:spacing w:val="-58"/>
          <w:sz w:val="24"/>
        </w:rPr>
        <w:t xml:space="preserve"> </w:t>
      </w:r>
      <w:r>
        <w:rPr>
          <w:sz w:val="24"/>
        </w:rPr>
        <w:t>занятий,</w:t>
      </w:r>
      <w:r>
        <w:rPr>
          <w:spacing w:val="1"/>
          <w:sz w:val="24"/>
        </w:rPr>
        <w:t xml:space="preserve"> </w:t>
      </w:r>
      <w:r>
        <w:rPr>
          <w:sz w:val="24"/>
        </w:rPr>
        <w:t>реализуемых</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образовательного</w:t>
      </w:r>
      <w:r>
        <w:rPr>
          <w:spacing w:val="1"/>
          <w:sz w:val="24"/>
        </w:rPr>
        <w:t xml:space="preserve"> </w:t>
      </w:r>
      <w:r>
        <w:rPr>
          <w:sz w:val="24"/>
        </w:rPr>
        <w:t>учреждения,</w:t>
      </w:r>
      <w:r>
        <w:rPr>
          <w:spacing w:val="1"/>
          <w:sz w:val="24"/>
        </w:rPr>
        <w:t xml:space="preserve"> </w:t>
      </w:r>
      <w:r>
        <w:rPr>
          <w:sz w:val="24"/>
        </w:rPr>
        <w:t>демонстрирующие нарастающие успешность, объём и глубину знаний, достижение более высоких</w:t>
      </w:r>
      <w:r>
        <w:rPr>
          <w:spacing w:val="1"/>
          <w:sz w:val="24"/>
        </w:rPr>
        <w:t xml:space="preserve"> </w:t>
      </w:r>
      <w:r>
        <w:rPr>
          <w:sz w:val="24"/>
        </w:rPr>
        <w:t>уровней</w:t>
      </w:r>
      <w:r>
        <w:rPr>
          <w:spacing w:val="2"/>
          <w:sz w:val="24"/>
        </w:rPr>
        <w:t xml:space="preserve"> </w:t>
      </w:r>
      <w:r>
        <w:rPr>
          <w:sz w:val="24"/>
        </w:rPr>
        <w:t>формируемых</w:t>
      </w:r>
      <w:r>
        <w:rPr>
          <w:spacing w:val="44"/>
          <w:sz w:val="24"/>
        </w:rPr>
        <w:t xml:space="preserve"> </w:t>
      </w:r>
      <w:r>
        <w:rPr>
          <w:sz w:val="24"/>
        </w:rPr>
        <w:t>учебных</w:t>
      </w:r>
      <w:r>
        <w:rPr>
          <w:spacing w:val="-4"/>
          <w:sz w:val="24"/>
        </w:rPr>
        <w:t xml:space="preserve"> </w:t>
      </w:r>
      <w:r>
        <w:rPr>
          <w:sz w:val="24"/>
        </w:rPr>
        <w:t>действий,</w:t>
      </w:r>
      <w:r>
        <w:rPr>
          <w:spacing w:val="4"/>
          <w:sz w:val="24"/>
        </w:rPr>
        <w:t xml:space="preserve"> </w:t>
      </w:r>
      <w:r>
        <w:rPr>
          <w:sz w:val="24"/>
        </w:rPr>
        <w:t>например:</w:t>
      </w:r>
    </w:p>
    <w:p w:rsidR="00A65286" w:rsidRDefault="00D25255">
      <w:pPr>
        <w:pStyle w:val="a4"/>
        <w:numPr>
          <w:ilvl w:val="0"/>
          <w:numId w:val="238"/>
        </w:numPr>
        <w:tabs>
          <w:tab w:val="left" w:pos="621"/>
        </w:tabs>
        <w:spacing w:before="147" w:line="266" w:lineRule="auto"/>
        <w:ind w:right="701"/>
        <w:jc w:val="left"/>
        <w:rPr>
          <w:sz w:val="24"/>
        </w:rPr>
      </w:pPr>
      <w:r>
        <w:rPr>
          <w:sz w:val="24"/>
        </w:rPr>
        <w:t>по</w:t>
      </w:r>
      <w:r>
        <w:rPr>
          <w:spacing w:val="13"/>
          <w:sz w:val="24"/>
        </w:rPr>
        <w:t xml:space="preserve"> </w:t>
      </w:r>
      <w:r>
        <w:rPr>
          <w:sz w:val="24"/>
        </w:rPr>
        <w:t>русскому</w:t>
      </w:r>
      <w:r>
        <w:rPr>
          <w:spacing w:val="6"/>
          <w:sz w:val="24"/>
        </w:rPr>
        <w:t xml:space="preserve"> </w:t>
      </w:r>
      <w:r>
        <w:rPr>
          <w:sz w:val="24"/>
        </w:rPr>
        <w:t>и</w:t>
      </w:r>
      <w:r>
        <w:rPr>
          <w:spacing w:val="15"/>
          <w:sz w:val="24"/>
        </w:rPr>
        <w:t xml:space="preserve"> </w:t>
      </w:r>
      <w:r>
        <w:rPr>
          <w:sz w:val="24"/>
        </w:rPr>
        <w:t>литературному</w:t>
      </w:r>
      <w:r>
        <w:rPr>
          <w:spacing w:val="6"/>
          <w:sz w:val="24"/>
        </w:rPr>
        <w:t xml:space="preserve"> </w:t>
      </w:r>
      <w:r>
        <w:rPr>
          <w:sz w:val="24"/>
        </w:rPr>
        <w:t>чтению,</w:t>
      </w:r>
      <w:r>
        <w:rPr>
          <w:spacing w:val="13"/>
          <w:sz w:val="24"/>
        </w:rPr>
        <w:t xml:space="preserve"> </w:t>
      </w:r>
      <w:r>
        <w:rPr>
          <w:sz w:val="24"/>
        </w:rPr>
        <w:t>иностранному</w:t>
      </w:r>
      <w:r>
        <w:rPr>
          <w:spacing w:val="6"/>
          <w:sz w:val="24"/>
        </w:rPr>
        <w:t xml:space="preserve"> </w:t>
      </w:r>
      <w:r>
        <w:rPr>
          <w:sz w:val="24"/>
        </w:rPr>
        <w:t>языку</w:t>
      </w:r>
      <w:r>
        <w:rPr>
          <w:spacing w:val="6"/>
          <w:sz w:val="24"/>
        </w:rPr>
        <w:t xml:space="preserve"> </w:t>
      </w:r>
      <w:r>
        <w:rPr>
          <w:sz w:val="24"/>
        </w:rPr>
        <w:t>—</w:t>
      </w:r>
      <w:r>
        <w:rPr>
          <w:spacing w:val="14"/>
          <w:sz w:val="24"/>
        </w:rPr>
        <w:t xml:space="preserve"> </w:t>
      </w:r>
      <w:r>
        <w:rPr>
          <w:sz w:val="24"/>
        </w:rPr>
        <w:t>диктанты</w:t>
      </w:r>
      <w:r>
        <w:rPr>
          <w:spacing w:val="13"/>
          <w:sz w:val="24"/>
        </w:rPr>
        <w:t xml:space="preserve"> </w:t>
      </w:r>
      <w:r>
        <w:rPr>
          <w:sz w:val="24"/>
        </w:rPr>
        <w:t>и</w:t>
      </w:r>
      <w:r>
        <w:rPr>
          <w:spacing w:val="11"/>
          <w:sz w:val="24"/>
        </w:rPr>
        <w:t xml:space="preserve"> </w:t>
      </w:r>
      <w:r>
        <w:rPr>
          <w:sz w:val="24"/>
        </w:rPr>
        <w:t>изложения,</w:t>
      </w:r>
      <w:r>
        <w:rPr>
          <w:spacing w:val="14"/>
          <w:sz w:val="24"/>
        </w:rPr>
        <w:t xml:space="preserve"> </w:t>
      </w:r>
      <w:r>
        <w:rPr>
          <w:sz w:val="24"/>
        </w:rPr>
        <w:t>сочинения</w:t>
      </w:r>
      <w:r>
        <w:rPr>
          <w:spacing w:val="11"/>
          <w:sz w:val="24"/>
        </w:rPr>
        <w:t xml:space="preserve"> </w:t>
      </w:r>
      <w:r>
        <w:rPr>
          <w:sz w:val="24"/>
        </w:rPr>
        <w:t>на</w:t>
      </w:r>
      <w:r>
        <w:rPr>
          <w:spacing w:val="-57"/>
          <w:sz w:val="24"/>
        </w:rPr>
        <w:t xml:space="preserve"> </w:t>
      </w:r>
      <w:r>
        <w:rPr>
          <w:sz w:val="24"/>
        </w:rPr>
        <w:t>заданную</w:t>
      </w:r>
      <w:r>
        <w:rPr>
          <w:spacing w:val="35"/>
          <w:sz w:val="24"/>
        </w:rPr>
        <w:t xml:space="preserve"> </w:t>
      </w:r>
      <w:r>
        <w:rPr>
          <w:sz w:val="24"/>
        </w:rPr>
        <w:t>тему,</w:t>
      </w:r>
      <w:r>
        <w:rPr>
          <w:spacing w:val="39"/>
          <w:sz w:val="24"/>
        </w:rPr>
        <w:t xml:space="preserve"> </w:t>
      </w:r>
      <w:r>
        <w:rPr>
          <w:sz w:val="24"/>
        </w:rPr>
        <w:t>сочинения</w:t>
      </w:r>
      <w:r>
        <w:rPr>
          <w:spacing w:val="38"/>
          <w:sz w:val="24"/>
        </w:rPr>
        <w:t xml:space="preserve"> </w:t>
      </w:r>
      <w:r>
        <w:rPr>
          <w:sz w:val="24"/>
        </w:rPr>
        <w:t>на</w:t>
      </w:r>
      <w:r>
        <w:rPr>
          <w:spacing w:val="35"/>
          <w:sz w:val="24"/>
        </w:rPr>
        <w:t xml:space="preserve"> </w:t>
      </w:r>
      <w:r>
        <w:rPr>
          <w:sz w:val="24"/>
        </w:rPr>
        <w:t>произвольную</w:t>
      </w:r>
      <w:r>
        <w:rPr>
          <w:spacing w:val="41"/>
          <w:sz w:val="24"/>
        </w:rPr>
        <w:t xml:space="preserve"> </w:t>
      </w:r>
      <w:r>
        <w:rPr>
          <w:sz w:val="24"/>
        </w:rPr>
        <w:t>тему,</w:t>
      </w:r>
      <w:r>
        <w:rPr>
          <w:spacing w:val="39"/>
          <w:sz w:val="24"/>
        </w:rPr>
        <w:t xml:space="preserve"> </w:t>
      </w:r>
      <w:r>
        <w:rPr>
          <w:sz w:val="24"/>
        </w:rPr>
        <w:t>аудиозаписи</w:t>
      </w:r>
      <w:r>
        <w:rPr>
          <w:spacing w:val="35"/>
          <w:sz w:val="24"/>
        </w:rPr>
        <w:t xml:space="preserve"> </w:t>
      </w:r>
      <w:r>
        <w:rPr>
          <w:sz w:val="24"/>
        </w:rPr>
        <w:t>монологических</w:t>
      </w:r>
      <w:r>
        <w:rPr>
          <w:spacing w:val="34"/>
          <w:sz w:val="24"/>
        </w:rPr>
        <w:t xml:space="preserve"> </w:t>
      </w:r>
      <w:r>
        <w:rPr>
          <w:sz w:val="24"/>
        </w:rPr>
        <w:t>и</w:t>
      </w:r>
      <w:r>
        <w:rPr>
          <w:spacing w:val="37"/>
          <w:sz w:val="24"/>
        </w:rPr>
        <w:t xml:space="preserve"> </w:t>
      </w:r>
      <w:r>
        <w:rPr>
          <w:sz w:val="24"/>
        </w:rPr>
        <w:t>диалогических</w:t>
      </w:r>
      <w:r>
        <w:rPr>
          <w:spacing w:val="1"/>
          <w:sz w:val="24"/>
        </w:rPr>
        <w:t xml:space="preserve"> </w:t>
      </w:r>
      <w:r>
        <w:rPr>
          <w:sz w:val="24"/>
        </w:rPr>
        <w:t>высказываний, «дневники читателя», иллюстрированные «авторские» работы детей, материалы их</w:t>
      </w:r>
      <w:r>
        <w:rPr>
          <w:spacing w:val="1"/>
          <w:sz w:val="24"/>
        </w:rPr>
        <w:t xml:space="preserve"> </w:t>
      </w:r>
      <w:r>
        <w:rPr>
          <w:sz w:val="24"/>
        </w:rPr>
        <w:t>самоанализа</w:t>
      </w:r>
      <w:r>
        <w:rPr>
          <w:spacing w:val="-5"/>
          <w:sz w:val="24"/>
        </w:rPr>
        <w:t xml:space="preserve"> </w:t>
      </w:r>
      <w:r>
        <w:rPr>
          <w:sz w:val="24"/>
        </w:rPr>
        <w:t>и</w:t>
      </w:r>
      <w:r>
        <w:rPr>
          <w:spacing w:val="3"/>
          <w:sz w:val="24"/>
        </w:rPr>
        <w:t xml:space="preserve"> </w:t>
      </w:r>
      <w:r>
        <w:rPr>
          <w:sz w:val="24"/>
        </w:rPr>
        <w:t>рефлексии</w:t>
      </w:r>
      <w:r>
        <w:rPr>
          <w:spacing w:val="-2"/>
          <w:sz w:val="24"/>
        </w:rPr>
        <w:t xml:space="preserve"> </w:t>
      </w:r>
      <w:r>
        <w:rPr>
          <w:sz w:val="24"/>
        </w:rPr>
        <w:t>и</w:t>
      </w:r>
      <w:r>
        <w:rPr>
          <w:spacing w:val="3"/>
          <w:sz w:val="24"/>
        </w:rPr>
        <w:t xml:space="preserve"> </w:t>
      </w:r>
      <w:r>
        <w:rPr>
          <w:sz w:val="24"/>
        </w:rPr>
        <w:t>т.</w:t>
      </w:r>
      <w:r>
        <w:rPr>
          <w:spacing w:val="4"/>
          <w:sz w:val="24"/>
        </w:rPr>
        <w:t xml:space="preserve"> </w:t>
      </w:r>
      <w:r>
        <w:rPr>
          <w:sz w:val="24"/>
        </w:rPr>
        <w:t>п.;</w:t>
      </w:r>
    </w:p>
    <w:p w:rsidR="00A65286" w:rsidRDefault="00D25255">
      <w:pPr>
        <w:pStyle w:val="a4"/>
        <w:numPr>
          <w:ilvl w:val="0"/>
          <w:numId w:val="238"/>
        </w:numPr>
        <w:tabs>
          <w:tab w:val="left" w:pos="621"/>
        </w:tabs>
        <w:spacing w:before="157" w:line="264" w:lineRule="auto"/>
        <w:ind w:right="712"/>
        <w:rPr>
          <w:sz w:val="24"/>
        </w:rPr>
      </w:pPr>
      <w:r>
        <w:rPr>
          <w:spacing w:val="-1"/>
          <w:sz w:val="24"/>
        </w:rPr>
        <w:t>по</w:t>
      </w:r>
      <w:r>
        <w:rPr>
          <w:spacing w:val="-8"/>
          <w:sz w:val="24"/>
        </w:rPr>
        <w:t xml:space="preserve"> </w:t>
      </w:r>
      <w:r>
        <w:rPr>
          <w:spacing w:val="-1"/>
          <w:sz w:val="24"/>
        </w:rPr>
        <w:t>математике</w:t>
      </w:r>
      <w:r>
        <w:rPr>
          <w:spacing w:val="-12"/>
          <w:sz w:val="24"/>
        </w:rPr>
        <w:t xml:space="preserve"> </w:t>
      </w:r>
      <w:r>
        <w:rPr>
          <w:spacing w:val="-1"/>
          <w:sz w:val="24"/>
        </w:rPr>
        <w:t>—</w:t>
      </w:r>
      <w:r>
        <w:rPr>
          <w:spacing w:val="-8"/>
          <w:sz w:val="24"/>
        </w:rPr>
        <w:t xml:space="preserve"> </w:t>
      </w:r>
      <w:r>
        <w:rPr>
          <w:spacing w:val="-1"/>
          <w:sz w:val="24"/>
        </w:rPr>
        <w:t>математические</w:t>
      </w:r>
      <w:r>
        <w:rPr>
          <w:spacing w:val="-9"/>
          <w:sz w:val="24"/>
        </w:rPr>
        <w:t xml:space="preserve"> </w:t>
      </w:r>
      <w:r>
        <w:rPr>
          <w:spacing w:val="-1"/>
          <w:sz w:val="24"/>
        </w:rPr>
        <w:t>диктанты,</w:t>
      </w:r>
      <w:r>
        <w:rPr>
          <w:spacing w:val="-15"/>
          <w:sz w:val="24"/>
        </w:rPr>
        <w:t xml:space="preserve"> </w:t>
      </w:r>
      <w:r>
        <w:rPr>
          <w:spacing w:val="-1"/>
          <w:sz w:val="24"/>
        </w:rPr>
        <w:t>оформленные</w:t>
      </w:r>
      <w:r>
        <w:rPr>
          <w:spacing w:val="-9"/>
          <w:sz w:val="24"/>
        </w:rPr>
        <w:t xml:space="preserve"> </w:t>
      </w:r>
      <w:r>
        <w:rPr>
          <w:sz w:val="24"/>
        </w:rPr>
        <w:t>результаты</w:t>
      </w:r>
      <w:r>
        <w:rPr>
          <w:spacing w:val="-6"/>
          <w:sz w:val="24"/>
        </w:rPr>
        <w:t xml:space="preserve"> </w:t>
      </w:r>
      <w:r>
        <w:rPr>
          <w:sz w:val="24"/>
        </w:rPr>
        <w:t>миниисследований,</w:t>
      </w:r>
      <w:r>
        <w:rPr>
          <w:spacing w:val="-6"/>
          <w:sz w:val="24"/>
        </w:rPr>
        <w:t xml:space="preserve"> </w:t>
      </w:r>
      <w:r>
        <w:rPr>
          <w:sz w:val="24"/>
        </w:rPr>
        <w:t>творческие</w:t>
      </w:r>
      <w:r>
        <w:rPr>
          <w:spacing w:val="-58"/>
          <w:sz w:val="24"/>
        </w:rPr>
        <w:t xml:space="preserve"> </w:t>
      </w:r>
      <w:r>
        <w:rPr>
          <w:sz w:val="24"/>
        </w:rPr>
        <w:t>работы,</w:t>
      </w:r>
      <w:r>
        <w:rPr>
          <w:spacing w:val="1"/>
          <w:sz w:val="24"/>
        </w:rPr>
        <w:t xml:space="preserve"> </w:t>
      </w:r>
      <w:r>
        <w:rPr>
          <w:sz w:val="24"/>
        </w:rPr>
        <w:t>записи</w:t>
      </w:r>
      <w:r>
        <w:rPr>
          <w:spacing w:val="1"/>
          <w:sz w:val="24"/>
        </w:rPr>
        <w:t xml:space="preserve"> </w:t>
      </w:r>
      <w:r>
        <w:rPr>
          <w:sz w:val="24"/>
        </w:rPr>
        <w:t>решения</w:t>
      </w:r>
      <w:r>
        <w:rPr>
          <w:spacing w:val="1"/>
          <w:sz w:val="24"/>
        </w:rPr>
        <w:t xml:space="preserve"> </w:t>
      </w:r>
      <w:r>
        <w:rPr>
          <w:sz w:val="24"/>
        </w:rPr>
        <w:t>учебно-познавательных</w:t>
      </w:r>
      <w:r>
        <w:rPr>
          <w:spacing w:val="1"/>
          <w:sz w:val="24"/>
        </w:rPr>
        <w:t xml:space="preserve"> </w:t>
      </w:r>
      <w:r>
        <w:rPr>
          <w:sz w:val="24"/>
        </w:rPr>
        <w:t>и</w:t>
      </w:r>
      <w:r>
        <w:rPr>
          <w:spacing w:val="1"/>
          <w:sz w:val="24"/>
        </w:rPr>
        <w:t xml:space="preserve"> </w:t>
      </w:r>
      <w:r>
        <w:rPr>
          <w:sz w:val="24"/>
        </w:rPr>
        <w:t>учебно-практических</w:t>
      </w:r>
      <w:r>
        <w:rPr>
          <w:spacing w:val="1"/>
          <w:sz w:val="24"/>
        </w:rPr>
        <w:t xml:space="preserve"> </w:t>
      </w:r>
      <w:r>
        <w:rPr>
          <w:sz w:val="24"/>
        </w:rPr>
        <w:t>задач,</w:t>
      </w:r>
      <w:r>
        <w:rPr>
          <w:spacing w:val="1"/>
          <w:sz w:val="24"/>
        </w:rPr>
        <w:t xml:space="preserve"> </w:t>
      </w:r>
      <w:r>
        <w:rPr>
          <w:sz w:val="24"/>
        </w:rPr>
        <w:t>математические</w:t>
      </w:r>
      <w:r>
        <w:rPr>
          <w:spacing w:val="1"/>
          <w:sz w:val="24"/>
        </w:rPr>
        <w:t xml:space="preserve"> </w:t>
      </w:r>
      <w:r>
        <w:rPr>
          <w:sz w:val="24"/>
        </w:rPr>
        <w:t>модели,</w:t>
      </w:r>
      <w:r>
        <w:rPr>
          <w:spacing w:val="42"/>
          <w:sz w:val="24"/>
        </w:rPr>
        <w:t xml:space="preserve"> </w:t>
      </w:r>
      <w:r>
        <w:rPr>
          <w:sz w:val="24"/>
        </w:rPr>
        <w:t>материалы</w:t>
      </w:r>
      <w:r>
        <w:rPr>
          <w:spacing w:val="-1"/>
          <w:sz w:val="24"/>
        </w:rPr>
        <w:t xml:space="preserve"> </w:t>
      </w:r>
      <w:r>
        <w:rPr>
          <w:sz w:val="24"/>
        </w:rPr>
        <w:t>самоанализа</w:t>
      </w:r>
      <w:r>
        <w:rPr>
          <w:spacing w:val="-4"/>
          <w:sz w:val="24"/>
        </w:rPr>
        <w:t xml:space="preserve"> </w:t>
      </w:r>
      <w:r>
        <w:rPr>
          <w:sz w:val="24"/>
        </w:rPr>
        <w:t>и</w:t>
      </w:r>
      <w:r>
        <w:rPr>
          <w:spacing w:val="3"/>
          <w:sz w:val="24"/>
        </w:rPr>
        <w:t xml:space="preserve"> </w:t>
      </w:r>
      <w:r>
        <w:rPr>
          <w:sz w:val="24"/>
        </w:rPr>
        <w:t>рефлексии</w:t>
      </w:r>
      <w:r>
        <w:rPr>
          <w:spacing w:val="3"/>
          <w:sz w:val="24"/>
        </w:rPr>
        <w:t xml:space="preserve"> </w:t>
      </w:r>
      <w:r>
        <w:rPr>
          <w:sz w:val="24"/>
        </w:rPr>
        <w:t>и</w:t>
      </w:r>
      <w:r>
        <w:rPr>
          <w:spacing w:val="-2"/>
          <w:sz w:val="24"/>
        </w:rPr>
        <w:t xml:space="preserve"> </w:t>
      </w:r>
      <w:r>
        <w:rPr>
          <w:sz w:val="24"/>
        </w:rPr>
        <w:t>т. п.;</w:t>
      </w:r>
    </w:p>
    <w:p w:rsidR="00A65286" w:rsidRDefault="00D25255">
      <w:pPr>
        <w:pStyle w:val="a4"/>
        <w:numPr>
          <w:ilvl w:val="0"/>
          <w:numId w:val="238"/>
        </w:numPr>
        <w:tabs>
          <w:tab w:val="left" w:pos="621"/>
        </w:tabs>
        <w:spacing w:before="7" w:line="259" w:lineRule="auto"/>
        <w:ind w:right="703"/>
        <w:rPr>
          <w:sz w:val="24"/>
        </w:rPr>
      </w:pPr>
      <w:r>
        <w:rPr>
          <w:sz w:val="24"/>
        </w:rPr>
        <w:t>по</w:t>
      </w:r>
      <w:r>
        <w:rPr>
          <w:spacing w:val="1"/>
          <w:sz w:val="24"/>
        </w:rPr>
        <w:t xml:space="preserve"> </w:t>
      </w:r>
      <w:r>
        <w:rPr>
          <w:sz w:val="24"/>
        </w:rPr>
        <w:t>окружающему</w:t>
      </w:r>
      <w:r>
        <w:rPr>
          <w:spacing w:val="1"/>
          <w:sz w:val="24"/>
        </w:rPr>
        <w:t xml:space="preserve"> </w:t>
      </w:r>
      <w:r>
        <w:rPr>
          <w:sz w:val="24"/>
        </w:rPr>
        <w:t>миру</w:t>
      </w:r>
      <w:r>
        <w:rPr>
          <w:spacing w:val="1"/>
          <w:sz w:val="24"/>
        </w:rPr>
        <w:t xml:space="preserve"> </w:t>
      </w:r>
      <w:r>
        <w:rPr>
          <w:sz w:val="24"/>
        </w:rPr>
        <w:t>—</w:t>
      </w:r>
      <w:r>
        <w:rPr>
          <w:spacing w:val="1"/>
          <w:sz w:val="24"/>
        </w:rPr>
        <w:t xml:space="preserve"> </w:t>
      </w:r>
      <w:r>
        <w:rPr>
          <w:sz w:val="24"/>
        </w:rPr>
        <w:t>дневники</w:t>
      </w:r>
      <w:r>
        <w:rPr>
          <w:spacing w:val="1"/>
          <w:sz w:val="24"/>
        </w:rPr>
        <w:t xml:space="preserve"> </w:t>
      </w:r>
      <w:r>
        <w:rPr>
          <w:sz w:val="24"/>
        </w:rPr>
        <w:t>наблюдений,</w:t>
      </w:r>
      <w:r>
        <w:rPr>
          <w:spacing w:val="1"/>
          <w:sz w:val="24"/>
        </w:rPr>
        <w:t xml:space="preserve"> </w:t>
      </w:r>
      <w:r>
        <w:rPr>
          <w:sz w:val="24"/>
        </w:rPr>
        <w:t>оформленные</w:t>
      </w:r>
      <w:r>
        <w:rPr>
          <w:spacing w:val="1"/>
          <w:sz w:val="24"/>
        </w:rPr>
        <w:t xml:space="preserve"> </w:t>
      </w:r>
      <w:r>
        <w:rPr>
          <w:sz w:val="24"/>
        </w:rPr>
        <w:t>результаты</w:t>
      </w:r>
      <w:r>
        <w:rPr>
          <w:spacing w:val="1"/>
          <w:sz w:val="24"/>
        </w:rPr>
        <w:t xml:space="preserve"> </w:t>
      </w:r>
      <w:r>
        <w:rPr>
          <w:sz w:val="24"/>
        </w:rPr>
        <w:t>мини-исследований,</w:t>
      </w:r>
      <w:r>
        <w:rPr>
          <w:spacing w:val="1"/>
          <w:sz w:val="24"/>
        </w:rPr>
        <w:t xml:space="preserve"> </w:t>
      </w:r>
      <w:r>
        <w:rPr>
          <w:sz w:val="24"/>
        </w:rPr>
        <w:t>творческие работы,</w:t>
      </w:r>
      <w:r>
        <w:rPr>
          <w:spacing w:val="-1"/>
          <w:sz w:val="24"/>
        </w:rPr>
        <w:t xml:space="preserve"> </w:t>
      </w:r>
      <w:r>
        <w:rPr>
          <w:sz w:val="24"/>
        </w:rPr>
        <w:t>материалы</w:t>
      </w:r>
      <w:r>
        <w:rPr>
          <w:spacing w:val="3"/>
          <w:sz w:val="24"/>
        </w:rPr>
        <w:t xml:space="preserve"> </w:t>
      </w:r>
      <w:r>
        <w:rPr>
          <w:sz w:val="24"/>
        </w:rPr>
        <w:t>самоанализа</w:t>
      </w:r>
      <w:r>
        <w:rPr>
          <w:spacing w:val="1"/>
          <w:sz w:val="24"/>
        </w:rPr>
        <w:t xml:space="preserve"> </w:t>
      </w:r>
      <w:r>
        <w:rPr>
          <w:sz w:val="24"/>
        </w:rPr>
        <w:t>и</w:t>
      </w:r>
      <w:r>
        <w:rPr>
          <w:spacing w:val="-2"/>
          <w:sz w:val="24"/>
        </w:rPr>
        <w:t xml:space="preserve"> </w:t>
      </w:r>
      <w:r>
        <w:rPr>
          <w:sz w:val="24"/>
        </w:rPr>
        <w:t>рефлексии</w:t>
      </w:r>
      <w:r>
        <w:rPr>
          <w:spacing w:val="2"/>
          <w:sz w:val="24"/>
        </w:rPr>
        <w:t xml:space="preserve"> </w:t>
      </w:r>
      <w:r>
        <w:rPr>
          <w:sz w:val="24"/>
        </w:rPr>
        <w:t>и</w:t>
      </w:r>
      <w:r>
        <w:rPr>
          <w:spacing w:val="3"/>
          <w:sz w:val="24"/>
        </w:rPr>
        <w:t xml:space="preserve"> </w:t>
      </w:r>
      <w:r>
        <w:rPr>
          <w:sz w:val="24"/>
        </w:rPr>
        <w:t>т. п.;</w:t>
      </w:r>
    </w:p>
    <w:p w:rsidR="00A65286" w:rsidRDefault="00D25255">
      <w:pPr>
        <w:pStyle w:val="a4"/>
        <w:numPr>
          <w:ilvl w:val="0"/>
          <w:numId w:val="238"/>
        </w:numPr>
        <w:tabs>
          <w:tab w:val="left" w:pos="621"/>
        </w:tabs>
        <w:spacing w:before="9" w:line="264" w:lineRule="auto"/>
        <w:ind w:right="701"/>
        <w:rPr>
          <w:sz w:val="24"/>
        </w:rPr>
      </w:pPr>
      <w:r>
        <w:rPr>
          <w:sz w:val="24"/>
        </w:rPr>
        <w:lastRenderedPageBreak/>
        <w:t>по</w:t>
      </w:r>
      <w:r>
        <w:rPr>
          <w:spacing w:val="1"/>
          <w:sz w:val="24"/>
        </w:rPr>
        <w:t xml:space="preserve"> </w:t>
      </w:r>
      <w:r>
        <w:rPr>
          <w:sz w:val="24"/>
        </w:rPr>
        <w:t>предметам</w:t>
      </w:r>
      <w:r>
        <w:rPr>
          <w:spacing w:val="1"/>
          <w:sz w:val="24"/>
        </w:rPr>
        <w:t xml:space="preserve"> </w:t>
      </w:r>
      <w:r>
        <w:rPr>
          <w:sz w:val="24"/>
        </w:rPr>
        <w:t>эстетического</w:t>
      </w:r>
      <w:r>
        <w:rPr>
          <w:spacing w:val="1"/>
          <w:sz w:val="24"/>
        </w:rPr>
        <w:t xml:space="preserve"> </w:t>
      </w:r>
      <w:r>
        <w:rPr>
          <w:sz w:val="24"/>
        </w:rPr>
        <w:t>цикла</w:t>
      </w:r>
      <w:r>
        <w:rPr>
          <w:spacing w:val="1"/>
          <w:sz w:val="24"/>
        </w:rPr>
        <w:t xml:space="preserve"> </w:t>
      </w:r>
      <w:r>
        <w:rPr>
          <w:sz w:val="24"/>
        </w:rPr>
        <w:t>—</w:t>
      </w:r>
      <w:r>
        <w:rPr>
          <w:spacing w:val="1"/>
          <w:sz w:val="24"/>
        </w:rPr>
        <w:t xml:space="preserve"> </w:t>
      </w:r>
      <w:r>
        <w:rPr>
          <w:sz w:val="24"/>
        </w:rPr>
        <w:t>аудиозаписи,</w:t>
      </w:r>
      <w:r>
        <w:rPr>
          <w:spacing w:val="1"/>
          <w:sz w:val="24"/>
        </w:rPr>
        <w:t xml:space="preserve"> </w:t>
      </w:r>
      <w:r>
        <w:rPr>
          <w:sz w:val="24"/>
        </w:rPr>
        <w:t>фото-</w:t>
      </w:r>
      <w:r>
        <w:rPr>
          <w:spacing w:val="1"/>
          <w:sz w:val="24"/>
        </w:rPr>
        <w:t xml:space="preserve"> </w:t>
      </w:r>
      <w:r>
        <w:rPr>
          <w:sz w:val="24"/>
        </w:rPr>
        <w:t>и</w:t>
      </w:r>
      <w:r>
        <w:rPr>
          <w:spacing w:val="1"/>
          <w:sz w:val="24"/>
        </w:rPr>
        <w:t xml:space="preserve"> </w:t>
      </w:r>
      <w:r>
        <w:rPr>
          <w:sz w:val="24"/>
        </w:rPr>
        <w:t>видеоизображения</w:t>
      </w:r>
      <w:r>
        <w:rPr>
          <w:spacing w:val="1"/>
          <w:sz w:val="24"/>
        </w:rPr>
        <w:t xml:space="preserve"> </w:t>
      </w:r>
      <w:r>
        <w:rPr>
          <w:sz w:val="24"/>
        </w:rPr>
        <w:t>примеров</w:t>
      </w:r>
      <w:r>
        <w:rPr>
          <w:spacing w:val="1"/>
          <w:sz w:val="24"/>
        </w:rPr>
        <w:t xml:space="preserve"> </w:t>
      </w:r>
      <w:r>
        <w:rPr>
          <w:sz w:val="24"/>
        </w:rPr>
        <w:t>исполнительской</w:t>
      </w:r>
      <w:r>
        <w:rPr>
          <w:spacing w:val="1"/>
          <w:sz w:val="24"/>
        </w:rPr>
        <w:t xml:space="preserve"> </w:t>
      </w:r>
      <w:r>
        <w:rPr>
          <w:sz w:val="24"/>
        </w:rPr>
        <w:t>деятельности,</w:t>
      </w:r>
      <w:r>
        <w:rPr>
          <w:spacing w:val="1"/>
          <w:sz w:val="24"/>
        </w:rPr>
        <w:t xml:space="preserve"> </w:t>
      </w:r>
      <w:r>
        <w:rPr>
          <w:sz w:val="24"/>
        </w:rPr>
        <w:t>иллюстрации</w:t>
      </w:r>
      <w:r>
        <w:rPr>
          <w:spacing w:val="1"/>
          <w:sz w:val="24"/>
        </w:rPr>
        <w:t xml:space="preserve"> </w:t>
      </w:r>
      <w:r>
        <w:rPr>
          <w:sz w:val="24"/>
        </w:rPr>
        <w:t>к</w:t>
      </w:r>
      <w:r>
        <w:rPr>
          <w:spacing w:val="1"/>
          <w:sz w:val="24"/>
        </w:rPr>
        <w:t xml:space="preserve"> </w:t>
      </w:r>
      <w:r>
        <w:rPr>
          <w:sz w:val="24"/>
        </w:rPr>
        <w:t>музыкальным</w:t>
      </w:r>
      <w:r>
        <w:rPr>
          <w:spacing w:val="1"/>
          <w:sz w:val="24"/>
        </w:rPr>
        <w:t xml:space="preserve"> </w:t>
      </w:r>
      <w:r>
        <w:rPr>
          <w:sz w:val="24"/>
        </w:rPr>
        <w:t>произведениям,</w:t>
      </w:r>
      <w:r>
        <w:rPr>
          <w:spacing w:val="1"/>
          <w:sz w:val="24"/>
        </w:rPr>
        <w:t xml:space="preserve"> </w:t>
      </w:r>
      <w:r>
        <w:rPr>
          <w:sz w:val="24"/>
        </w:rPr>
        <w:t>иллюстрации</w:t>
      </w:r>
      <w:r>
        <w:rPr>
          <w:spacing w:val="1"/>
          <w:sz w:val="24"/>
        </w:rPr>
        <w:t xml:space="preserve"> </w:t>
      </w:r>
      <w:r>
        <w:rPr>
          <w:sz w:val="24"/>
        </w:rPr>
        <w:t>на</w:t>
      </w:r>
      <w:r>
        <w:rPr>
          <w:spacing w:val="1"/>
          <w:sz w:val="24"/>
        </w:rPr>
        <w:t xml:space="preserve"> </w:t>
      </w:r>
      <w:r>
        <w:rPr>
          <w:sz w:val="24"/>
        </w:rPr>
        <w:t>заданную</w:t>
      </w:r>
      <w:r>
        <w:rPr>
          <w:spacing w:val="1"/>
          <w:sz w:val="24"/>
        </w:rPr>
        <w:t xml:space="preserve"> </w:t>
      </w:r>
      <w:r>
        <w:rPr>
          <w:sz w:val="24"/>
        </w:rPr>
        <w:t>тему,</w:t>
      </w:r>
      <w:r>
        <w:rPr>
          <w:spacing w:val="1"/>
          <w:sz w:val="24"/>
        </w:rPr>
        <w:t xml:space="preserve"> </w:t>
      </w:r>
      <w:r>
        <w:rPr>
          <w:sz w:val="24"/>
        </w:rPr>
        <w:t>продукты</w:t>
      </w:r>
      <w:r>
        <w:rPr>
          <w:spacing w:val="1"/>
          <w:sz w:val="24"/>
        </w:rPr>
        <w:t xml:space="preserve"> </w:t>
      </w:r>
      <w:r>
        <w:rPr>
          <w:sz w:val="24"/>
        </w:rPr>
        <w:t>собственного</w:t>
      </w:r>
      <w:r>
        <w:rPr>
          <w:spacing w:val="1"/>
          <w:sz w:val="24"/>
        </w:rPr>
        <w:t xml:space="preserve"> </w:t>
      </w:r>
      <w:r>
        <w:rPr>
          <w:sz w:val="24"/>
        </w:rPr>
        <w:t>творчества,</w:t>
      </w:r>
      <w:r>
        <w:rPr>
          <w:spacing w:val="1"/>
          <w:sz w:val="24"/>
        </w:rPr>
        <w:t xml:space="preserve"> </w:t>
      </w:r>
      <w:r>
        <w:rPr>
          <w:sz w:val="24"/>
        </w:rPr>
        <w:t>аудиозаписи</w:t>
      </w:r>
      <w:r>
        <w:rPr>
          <w:spacing w:val="1"/>
          <w:sz w:val="24"/>
        </w:rPr>
        <w:t xml:space="preserve"> </w:t>
      </w:r>
      <w:r>
        <w:rPr>
          <w:sz w:val="24"/>
        </w:rPr>
        <w:t>монологических</w:t>
      </w:r>
      <w:r>
        <w:rPr>
          <w:spacing w:val="1"/>
          <w:sz w:val="24"/>
        </w:rPr>
        <w:t xml:space="preserve"> </w:t>
      </w:r>
      <w:r>
        <w:rPr>
          <w:sz w:val="24"/>
        </w:rPr>
        <w:t>высказываний-описаний,</w:t>
      </w:r>
      <w:r>
        <w:rPr>
          <w:spacing w:val="-9"/>
          <w:sz w:val="24"/>
        </w:rPr>
        <w:t xml:space="preserve"> </w:t>
      </w:r>
      <w:r>
        <w:rPr>
          <w:sz w:val="24"/>
        </w:rPr>
        <w:t>материалы</w:t>
      </w:r>
      <w:r>
        <w:rPr>
          <w:spacing w:val="-4"/>
          <w:sz w:val="24"/>
        </w:rPr>
        <w:t xml:space="preserve"> </w:t>
      </w:r>
      <w:r>
        <w:rPr>
          <w:sz w:val="24"/>
        </w:rPr>
        <w:t>самоанализа</w:t>
      </w:r>
      <w:r>
        <w:rPr>
          <w:spacing w:val="39"/>
          <w:sz w:val="24"/>
        </w:rPr>
        <w:t xml:space="preserve"> </w:t>
      </w:r>
      <w:r>
        <w:rPr>
          <w:sz w:val="24"/>
        </w:rPr>
        <w:t>и</w:t>
      </w:r>
      <w:r>
        <w:rPr>
          <w:spacing w:val="3"/>
          <w:sz w:val="24"/>
        </w:rPr>
        <w:t xml:space="preserve"> </w:t>
      </w:r>
      <w:r>
        <w:rPr>
          <w:sz w:val="24"/>
        </w:rPr>
        <w:t>рефлексии</w:t>
      </w:r>
      <w:r>
        <w:rPr>
          <w:spacing w:val="3"/>
          <w:sz w:val="24"/>
        </w:rPr>
        <w:t xml:space="preserve"> </w:t>
      </w:r>
      <w:r>
        <w:rPr>
          <w:sz w:val="24"/>
        </w:rPr>
        <w:t>и</w:t>
      </w:r>
      <w:r>
        <w:rPr>
          <w:spacing w:val="-3"/>
          <w:sz w:val="24"/>
        </w:rPr>
        <w:t xml:space="preserve"> </w:t>
      </w:r>
      <w:r>
        <w:rPr>
          <w:sz w:val="24"/>
        </w:rPr>
        <w:t>т. п.;</w:t>
      </w:r>
    </w:p>
    <w:p w:rsidR="00A65286" w:rsidRDefault="00D25255">
      <w:pPr>
        <w:pStyle w:val="a4"/>
        <w:numPr>
          <w:ilvl w:val="0"/>
          <w:numId w:val="238"/>
        </w:numPr>
        <w:tabs>
          <w:tab w:val="left" w:pos="621"/>
        </w:tabs>
        <w:spacing w:before="15" w:line="264" w:lineRule="auto"/>
        <w:ind w:right="713"/>
        <w:rPr>
          <w:sz w:val="24"/>
        </w:rPr>
      </w:pPr>
      <w:r>
        <w:rPr>
          <w:sz w:val="24"/>
        </w:rPr>
        <w:t>по технологии — фото- и видеоизображения продуктов исполнительской деятельности, аудиозаписи</w:t>
      </w:r>
      <w:r>
        <w:rPr>
          <w:spacing w:val="1"/>
          <w:sz w:val="24"/>
        </w:rPr>
        <w:t xml:space="preserve"> </w:t>
      </w:r>
      <w:r>
        <w:rPr>
          <w:sz w:val="24"/>
        </w:rPr>
        <w:t>монологических</w:t>
      </w:r>
      <w:r>
        <w:rPr>
          <w:spacing w:val="1"/>
          <w:sz w:val="24"/>
        </w:rPr>
        <w:t xml:space="preserve"> </w:t>
      </w:r>
      <w:r>
        <w:rPr>
          <w:sz w:val="24"/>
        </w:rPr>
        <w:t>высказываний-описаний,</w:t>
      </w:r>
      <w:r>
        <w:rPr>
          <w:spacing w:val="1"/>
          <w:sz w:val="24"/>
        </w:rPr>
        <w:t xml:space="preserve"> </w:t>
      </w:r>
      <w:r>
        <w:rPr>
          <w:sz w:val="24"/>
        </w:rPr>
        <w:t>продукты</w:t>
      </w:r>
      <w:r>
        <w:rPr>
          <w:spacing w:val="1"/>
          <w:sz w:val="24"/>
        </w:rPr>
        <w:t xml:space="preserve"> </w:t>
      </w:r>
      <w:r>
        <w:rPr>
          <w:sz w:val="24"/>
        </w:rPr>
        <w:t>собственного</w:t>
      </w:r>
      <w:r>
        <w:rPr>
          <w:spacing w:val="1"/>
          <w:sz w:val="24"/>
        </w:rPr>
        <w:t xml:space="preserve"> </w:t>
      </w:r>
      <w:r>
        <w:rPr>
          <w:sz w:val="24"/>
        </w:rPr>
        <w:t>творчества,</w:t>
      </w:r>
      <w:r>
        <w:rPr>
          <w:spacing w:val="1"/>
          <w:sz w:val="24"/>
        </w:rPr>
        <w:t xml:space="preserve"> </w:t>
      </w:r>
      <w:r>
        <w:rPr>
          <w:sz w:val="24"/>
        </w:rPr>
        <w:t>материалы</w:t>
      </w:r>
      <w:r>
        <w:rPr>
          <w:spacing w:val="-57"/>
          <w:sz w:val="24"/>
        </w:rPr>
        <w:t xml:space="preserve"> </w:t>
      </w:r>
      <w:r>
        <w:rPr>
          <w:sz w:val="24"/>
        </w:rPr>
        <w:t>самоанализа</w:t>
      </w:r>
      <w:r>
        <w:rPr>
          <w:spacing w:val="-5"/>
          <w:sz w:val="24"/>
        </w:rPr>
        <w:t xml:space="preserve"> </w:t>
      </w:r>
      <w:r>
        <w:rPr>
          <w:sz w:val="24"/>
        </w:rPr>
        <w:t>и</w:t>
      </w:r>
      <w:r>
        <w:rPr>
          <w:spacing w:val="43"/>
          <w:sz w:val="24"/>
        </w:rPr>
        <w:t xml:space="preserve"> </w:t>
      </w:r>
      <w:r>
        <w:rPr>
          <w:sz w:val="24"/>
        </w:rPr>
        <w:t>рефлексии</w:t>
      </w:r>
      <w:r>
        <w:rPr>
          <w:spacing w:val="3"/>
          <w:sz w:val="24"/>
        </w:rPr>
        <w:t xml:space="preserve"> </w:t>
      </w:r>
      <w:r>
        <w:rPr>
          <w:sz w:val="24"/>
        </w:rPr>
        <w:t>и</w:t>
      </w:r>
      <w:r>
        <w:rPr>
          <w:spacing w:val="-2"/>
          <w:sz w:val="24"/>
        </w:rPr>
        <w:t xml:space="preserve"> </w:t>
      </w:r>
      <w:r>
        <w:rPr>
          <w:sz w:val="24"/>
        </w:rPr>
        <w:t>т. п.;</w:t>
      </w:r>
    </w:p>
    <w:p w:rsidR="00A65286" w:rsidRDefault="00D25255">
      <w:pPr>
        <w:pStyle w:val="a4"/>
        <w:numPr>
          <w:ilvl w:val="0"/>
          <w:numId w:val="238"/>
        </w:numPr>
        <w:tabs>
          <w:tab w:val="left" w:pos="621"/>
        </w:tabs>
        <w:spacing w:before="6" w:line="264" w:lineRule="auto"/>
        <w:ind w:right="705"/>
        <w:rPr>
          <w:sz w:val="24"/>
        </w:rPr>
      </w:pPr>
      <w:r>
        <w:rPr>
          <w:sz w:val="24"/>
        </w:rPr>
        <w:t>по</w:t>
      </w:r>
      <w:r>
        <w:rPr>
          <w:spacing w:val="1"/>
          <w:sz w:val="24"/>
        </w:rPr>
        <w:t xml:space="preserve"> </w:t>
      </w:r>
      <w:r>
        <w:rPr>
          <w:sz w:val="24"/>
        </w:rPr>
        <w:t>физкультуре</w:t>
      </w:r>
      <w:r>
        <w:rPr>
          <w:spacing w:val="1"/>
          <w:sz w:val="24"/>
        </w:rPr>
        <w:t xml:space="preserve"> </w:t>
      </w:r>
      <w:r>
        <w:rPr>
          <w:sz w:val="24"/>
        </w:rPr>
        <w:t>—</w:t>
      </w:r>
      <w:r>
        <w:rPr>
          <w:spacing w:val="1"/>
          <w:sz w:val="24"/>
        </w:rPr>
        <w:t xml:space="preserve"> </w:t>
      </w:r>
      <w:r>
        <w:rPr>
          <w:sz w:val="24"/>
        </w:rPr>
        <w:t>видеоизображения</w:t>
      </w:r>
      <w:r>
        <w:rPr>
          <w:spacing w:val="1"/>
          <w:sz w:val="24"/>
        </w:rPr>
        <w:t xml:space="preserve"> </w:t>
      </w:r>
      <w:r>
        <w:rPr>
          <w:sz w:val="24"/>
        </w:rPr>
        <w:t>примеров</w:t>
      </w:r>
      <w:r>
        <w:rPr>
          <w:spacing w:val="1"/>
          <w:sz w:val="24"/>
        </w:rPr>
        <w:t xml:space="preserve"> </w:t>
      </w:r>
      <w:r>
        <w:rPr>
          <w:sz w:val="24"/>
        </w:rPr>
        <w:t>исполнительской</w:t>
      </w:r>
      <w:r>
        <w:rPr>
          <w:spacing w:val="1"/>
          <w:sz w:val="24"/>
        </w:rPr>
        <w:t xml:space="preserve"> </w:t>
      </w:r>
      <w:r>
        <w:rPr>
          <w:sz w:val="24"/>
        </w:rPr>
        <w:t>деятельности,</w:t>
      </w:r>
      <w:r>
        <w:rPr>
          <w:spacing w:val="1"/>
          <w:sz w:val="24"/>
        </w:rPr>
        <w:t xml:space="preserve"> </w:t>
      </w:r>
      <w:r>
        <w:rPr>
          <w:sz w:val="24"/>
        </w:rPr>
        <w:t>дневники</w:t>
      </w:r>
      <w:r>
        <w:rPr>
          <w:spacing w:val="1"/>
          <w:sz w:val="24"/>
        </w:rPr>
        <w:t xml:space="preserve"> </w:t>
      </w:r>
      <w:r>
        <w:rPr>
          <w:sz w:val="24"/>
        </w:rPr>
        <w:t>наблюдений</w:t>
      </w:r>
      <w:r>
        <w:rPr>
          <w:spacing w:val="1"/>
          <w:sz w:val="24"/>
        </w:rPr>
        <w:t xml:space="preserve"> </w:t>
      </w:r>
      <w:r>
        <w:rPr>
          <w:sz w:val="24"/>
        </w:rPr>
        <w:t>и</w:t>
      </w:r>
      <w:r>
        <w:rPr>
          <w:spacing w:val="1"/>
          <w:sz w:val="24"/>
        </w:rPr>
        <w:t xml:space="preserve"> </w:t>
      </w:r>
      <w:r>
        <w:rPr>
          <w:sz w:val="24"/>
        </w:rPr>
        <w:t>самоконтроля, самостоятельно составленные расписания и режим дня,</w:t>
      </w:r>
      <w:r>
        <w:rPr>
          <w:spacing w:val="1"/>
          <w:sz w:val="24"/>
        </w:rPr>
        <w:t xml:space="preserve"> </w:t>
      </w:r>
      <w:r>
        <w:rPr>
          <w:sz w:val="24"/>
        </w:rPr>
        <w:t>комплексы</w:t>
      </w:r>
      <w:r>
        <w:rPr>
          <w:spacing w:val="1"/>
          <w:sz w:val="24"/>
        </w:rPr>
        <w:t xml:space="preserve"> </w:t>
      </w:r>
      <w:r>
        <w:rPr>
          <w:sz w:val="24"/>
        </w:rPr>
        <w:t>физических</w:t>
      </w:r>
      <w:r>
        <w:rPr>
          <w:spacing w:val="41"/>
          <w:sz w:val="24"/>
        </w:rPr>
        <w:t xml:space="preserve"> </w:t>
      </w:r>
      <w:r>
        <w:rPr>
          <w:sz w:val="24"/>
        </w:rPr>
        <w:t>упражнений,</w:t>
      </w:r>
      <w:r>
        <w:rPr>
          <w:spacing w:val="-2"/>
          <w:sz w:val="24"/>
        </w:rPr>
        <w:t xml:space="preserve"> </w:t>
      </w:r>
      <w:r>
        <w:rPr>
          <w:sz w:val="24"/>
        </w:rPr>
        <w:t>материалы</w:t>
      </w:r>
      <w:r>
        <w:rPr>
          <w:spacing w:val="4"/>
          <w:sz w:val="24"/>
        </w:rPr>
        <w:t xml:space="preserve"> </w:t>
      </w:r>
      <w:r>
        <w:rPr>
          <w:sz w:val="24"/>
        </w:rPr>
        <w:t>самоанализа и</w:t>
      </w:r>
      <w:r>
        <w:rPr>
          <w:spacing w:val="-2"/>
          <w:sz w:val="24"/>
        </w:rPr>
        <w:t xml:space="preserve"> </w:t>
      </w:r>
      <w:r>
        <w:rPr>
          <w:sz w:val="24"/>
        </w:rPr>
        <w:t>рефлексии</w:t>
      </w:r>
      <w:r>
        <w:rPr>
          <w:spacing w:val="2"/>
          <w:sz w:val="24"/>
        </w:rPr>
        <w:t xml:space="preserve"> </w:t>
      </w:r>
      <w:r>
        <w:rPr>
          <w:sz w:val="24"/>
        </w:rPr>
        <w:t>и</w:t>
      </w:r>
      <w:r>
        <w:rPr>
          <w:spacing w:val="2"/>
          <w:sz w:val="24"/>
        </w:rPr>
        <w:t xml:space="preserve"> </w:t>
      </w:r>
      <w:r>
        <w:rPr>
          <w:sz w:val="24"/>
        </w:rPr>
        <w:t>т.</w:t>
      </w:r>
      <w:r>
        <w:rPr>
          <w:spacing w:val="-1"/>
          <w:sz w:val="24"/>
        </w:rPr>
        <w:t xml:space="preserve"> </w:t>
      </w:r>
      <w:r>
        <w:rPr>
          <w:sz w:val="24"/>
        </w:rPr>
        <w:t>п.</w:t>
      </w:r>
    </w:p>
    <w:p w:rsidR="00A65286" w:rsidRDefault="00D25255">
      <w:pPr>
        <w:pStyle w:val="a4"/>
        <w:numPr>
          <w:ilvl w:val="1"/>
          <w:numId w:val="239"/>
        </w:numPr>
        <w:tabs>
          <w:tab w:val="left" w:pos="621"/>
        </w:tabs>
        <w:spacing w:before="6" w:line="266" w:lineRule="auto"/>
        <w:ind w:right="708" w:hanging="260"/>
        <w:jc w:val="both"/>
        <w:rPr>
          <w:sz w:val="24"/>
        </w:rPr>
      </w:pPr>
      <w:r>
        <w:rPr>
          <w:b/>
          <w:sz w:val="24"/>
        </w:rPr>
        <w:t>Систематизированные</w:t>
      </w:r>
      <w:r>
        <w:rPr>
          <w:b/>
          <w:spacing w:val="-14"/>
          <w:sz w:val="24"/>
        </w:rPr>
        <w:t xml:space="preserve"> </w:t>
      </w:r>
      <w:r>
        <w:rPr>
          <w:b/>
          <w:sz w:val="24"/>
        </w:rPr>
        <w:t>материалы</w:t>
      </w:r>
      <w:r>
        <w:rPr>
          <w:b/>
          <w:spacing w:val="-12"/>
          <w:sz w:val="24"/>
        </w:rPr>
        <w:t xml:space="preserve"> </w:t>
      </w:r>
      <w:r>
        <w:rPr>
          <w:b/>
          <w:sz w:val="24"/>
        </w:rPr>
        <w:t>наблюдений</w:t>
      </w:r>
      <w:r>
        <w:rPr>
          <w:b/>
          <w:spacing w:val="-4"/>
          <w:sz w:val="24"/>
        </w:rPr>
        <w:t xml:space="preserve"> </w:t>
      </w:r>
      <w:r>
        <w:rPr>
          <w:sz w:val="24"/>
        </w:rPr>
        <w:t>(оценочные</w:t>
      </w:r>
      <w:r>
        <w:rPr>
          <w:spacing w:val="-13"/>
          <w:sz w:val="24"/>
        </w:rPr>
        <w:t xml:space="preserve"> </w:t>
      </w:r>
      <w:r>
        <w:rPr>
          <w:sz w:val="24"/>
        </w:rPr>
        <w:t>листы,</w:t>
      </w:r>
      <w:r>
        <w:rPr>
          <w:spacing w:val="-14"/>
          <w:sz w:val="24"/>
        </w:rPr>
        <w:t xml:space="preserve"> </w:t>
      </w:r>
      <w:r>
        <w:rPr>
          <w:sz w:val="24"/>
        </w:rPr>
        <w:t>материалы</w:t>
      </w:r>
      <w:r>
        <w:rPr>
          <w:spacing w:val="-15"/>
          <w:sz w:val="24"/>
        </w:rPr>
        <w:t xml:space="preserve"> </w:t>
      </w:r>
      <w:r>
        <w:rPr>
          <w:sz w:val="24"/>
        </w:rPr>
        <w:t>и</w:t>
      </w:r>
      <w:r>
        <w:rPr>
          <w:spacing w:val="-11"/>
          <w:sz w:val="24"/>
        </w:rPr>
        <w:t xml:space="preserve"> </w:t>
      </w:r>
      <w:r>
        <w:rPr>
          <w:sz w:val="24"/>
        </w:rPr>
        <w:t>листы</w:t>
      </w:r>
      <w:r>
        <w:rPr>
          <w:spacing w:val="-15"/>
          <w:sz w:val="24"/>
        </w:rPr>
        <w:t xml:space="preserve"> </w:t>
      </w:r>
      <w:r>
        <w:rPr>
          <w:sz w:val="24"/>
        </w:rPr>
        <w:t>наблюдений</w:t>
      </w:r>
      <w:r>
        <w:rPr>
          <w:spacing w:val="-57"/>
          <w:sz w:val="24"/>
        </w:rPr>
        <w:t xml:space="preserve"> </w:t>
      </w:r>
      <w:r>
        <w:rPr>
          <w:sz w:val="24"/>
        </w:rPr>
        <w:t>и</w:t>
      </w:r>
      <w:r>
        <w:rPr>
          <w:spacing w:val="1"/>
          <w:sz w:val="24"/>
        </w:rPr>
        <w:t xml:space="preserve"> </w:t>
      </w:r>
      <w:r>
        <w:rPr>
          <w:sz w:val="24"/>
        </w:rPr>
        <w:t>т. п.)</w:t>
      </w:r>
      <w:r>
        <w:rPr>
          <w:spacing w:val="1"/>
          <w:sz w:val="24"/>
        </w:rPr>
        <w:t xml:space="preserve"> </w:t>
      </w:r>
      <w:r>
        <w:rPr>
          <w:sz w:val="24"/>
        </w:rPr>
        <w:t>за процессом овладения универсальными учебными действиями,</w:t>
      </w:r>
      <w:r>
        <w:rPr>
          <w:spacing w:val="1"/>
          <w:sz w:val="24"/>
        </w:rPr>
        <w:t xml:space="preserve"> </w:t>
      </w:r>
      <w:r>
        <w:rPr>
          <w:sz w:val="24"/>
        </w:rPr>
        <w:t>которые ведут</w:t>
      </w:r>
      <w:r>
        <w:rPr>
          <w:spacing w:val="1"/>
          <w:sz w:val="24"/>
        </w:rPr>
        <w:t xml:space="preserve"> </w:t>
      </w:r>
      <w:r>
        <w:rPr>
          <w:sz w:val="24"/>
        </w:rPr>
        <w:t>учителя</w:t>
      </w:r>
      <w:r>
        <w:rPr>
          <w:spacing w:val="1"/>
          <w:sz w:val="24"/>
        </w:rPr>
        <w:t xml:space="preserve"> </w:t>
      </w:r>
      <w:r>
        <w:rPr>
          <w:sz w:val="24"/>
        </w:rPr>
        <w:t>начальных классов (выступающие и в роли учителя­предметника, и в роли классного руководителя),</w:t>
      </w:r>
      <w:r>
        <w:rPr>
          <w:spacing w:val="1"/>
          <w:sz w:val="24"/>
        </w:rPr>
        <w:t xml:space="preserve"> </w:t>
      </w:r>
      <w:r>
        <w:rPr>
          <w:sz w:val="24"/>
        </w:rPr>
        <w:t>иные</w:t>
      </w:r>
      <w:r>
        <w:rPr>
          <w:spacing w:val="1"/>
          <w:sz w:val="24"/>
        </w:rPr>
        <w:t xml:space="preserve"> </w:t>
      </w:r>
      <w:r>
        <w:rPr>
          <w:sz w:val="24"/>
        </w:rPr>
        <w:t>учителя­предметники,</w:t>
      </w:r>
      <w:r>
        <w:rPr>
          <w:spacing w:val="1"/>
          <w:sz w:val="24"/>
        </w:rPr>
        <w:t xml:space="preserve"> </w:t>
      </w:r>
      <w:r>
        <w:rPr>
          <w:sz w:val="24"/>
        </w:rPr>
        <w:t>школьный</w:t>
      </w:r>
      <w:r>
        <w:rPr>
          <w:spacing w:val="1"/>
          <w:sz w:val="24"/>
        </w:rPr>
        <w:t xml:space="preserve"> </w:t>
      </w:r>
      <w:r>
        <w:rPr>
          <w:sz w:val="24"/>
        </w:rPr>
        <w:t>психолог,</w:t>
      </w:r>
      <w:r>
        <w:rPr>
          <w:spacing w:val="1"/>
          <w:sz w:val="24"/>
        </w:rPr>
        <w:t xml:space="preserve"> </w:t>
      </w:r>
      <w:r>
        <w:rPr>
          <w:sz w:val="24"/>
        </w:rPr>
        <w:t>организатор</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непосредственные участники</w:t>
      </w:r>
      <w:r>
        <w:rPr>
          <w:spacing w:val="3"/>
          <w:sz w:val="24"/>
        </w:rPr>
        <w:t xml:space="preserve"> </w:t>
      </w:r>
      <w:r>
        <w:rPr>
          <w:sz w:val="24"/>
        </w:rPr>
        <w:t>образовательного</w:t>
      </w:r>
      <w:r>
        <w:rPr>
          <w:spacing w:val="1"/>
          <w:sz w:val="24"/>
        </w:rPr>
        <w:t xml:space="preserve"> </w:t>
      </w:r>
      <w:r>
        <w:rPr>
          <w:sz w:val="24"/>
        </w:rPr>
        <w:t>процесса.</w:t>
      </w:r>
    </w:p>
    <w:p w:rsidR="00A65286" w:rsidRDefault="00A65286">
      <w:pPr>
        <w:pStyle w:val="a3"/>
        <w:spacing w:before="10"/>
        <w:jc w:val="left"/>
        <w:rPr>
          <w:sz w:val="25"/>
        </w:rPr>
      </w:pPr>
    </w:p>
    <w:p w:rsidR="00A65286" w:rsidRDefault="00D25255">
      <w:pPr>
        <w:pStyle w:val="a4"/>
        <w:numPr>
          <w:ilvl w:val="1"/>
          <w:numId w:val="239"/>
        </w:numPr>
        <w:tabs>
          <w:tab w:val="left" w:pos="621"/>
        </w:tabs>
        <w:spacing w:before="90" w:line="264" w:lineRule="auto"/>
        <w:ind w:right="712" w:hanging="260"/>
        <w:jc w:val="both"/>
        <w:rPr>
          <w:sz w:val="24"/>
        </w:rPr>
      </w:pPr>
      <w:r>
        <w:rPr>
          <w:b/>
          <w:sz w:val="24"/>
        </w:rPr>
        <w:t>Материалы,</w:t>
      </w:r>
      <w:r>
        <w:rPr>
          <w:b/>
          <w:spacing w:val="1"/>
          <w:sz w:val="24"/>
        </w:rPr>
        <w:t xml:space="preserve"> </w:t>
      </w:r>
      <w:r>
        <w:rPr>
          <w:b/>
          <w:sz w:val="24"/>
        </w:rPr>
        <w:t>характеризующие достижения</w:t>
      </w:r>
      <w:r>
        <w:rPr>
          <w:b/>
          <w:spacing w:val="1"/>
          <w:sz w:val="24"/>
        </w:rPr>
        <w:t xml:space="preserve"> </w:t>
      </w:r>
      <w:r>
        <w:rPr>
          <w:b/>
          <w:sz w:val="24"/>
        </w:rPr>
        <w:t>обучающихся в рамках внеурочной и досуговой</w:t>
      </w:r>
      <w:r>
        <w:rPr>
          <w:b/>
          <w:spacing w:val="1"/>
          <w:sz w:val="24"/>
        </w:rPr>
        <w:t xml:space="preserve"> </w:t>
      </w:r>
      <w:r>
        <w:rPr>
          <w:b/>
          <w:sz w:val="24"/>
        </w:rPr>
        <w:t>деятельности</w:t>
      </w:r>
      <w:r>
        <w:rPr>
          <w:sz w:val="24"/>
        </w:rPr>
        <w:t>,</w:t>
      </w:r>
      <w:r>
        <w:rPr>
          <w:spacing w:val="1"/>
          <w:sz w:val="24"/>
        </w:rPr>
        <w:t xml:space="preserve"> </w:t>
      </w:r>
      <w:r>
        <w:rPr>
          <w:sz w:val="24"/>
        </w:rPr>
        <w:t>например,</w:t>
      </w:r>
      <w:r>
        <w:rPr>
          <w:spacing w:val="1"/>
          <w:sz w:val="24"/>
        </w:rPr>
        <w:t xml:space="preserve"> </w:t>
      </w:r>
      <w:r>
        <w:rPr>
          <w:sz w:val="24"/>
        </w:rPr>
        <w:t>результаты</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олимпиадах,</w:t>
      </w:r>
      <w:r>
        <w:rPr>
          <w:spacing w:val="1"/>
          <w:sz w:val="24"/>
        </w:rPr>
        <w:t xml:space="preserve"> </w:t>
      </w:r>
      <w:r>
        <w:rPr>
          <w:sz w:val="24"/>
        </w:rPr>
        <w:t>конкурсах,</w:t>
      </w:r>
      <w:r>
        <w:rPr>
          <w:spacing w:val="1"/>
          <w:sz w:val="24"/>
        </w:rPr>
        <w:t xml:space="preserve"> </w:t>
      </w:r>
      <w:r>
        <w:rPr>
          <w:sz w:val="24"/>
        </w:rPr>
        <w:t>смотрах,</w:t>
      </w:r>
      <w:r>
        <w:rPr>
          <w:spacing w:val="1"/>
          <w:sz w:val="24"/>
        </w:rPr>
        <w:t xml:space="preserve"> </w:t>
      </w:r>
      <w:r>
        <w:rPr>
          <w:sz w:val="24"/>
        </w:rPr>
        <w:t>выставках,</w:t>
      </w:r>
      <w:r>
        <w:rPr>
          <w:spacing w:val="1"/>
          <w:sz w:val="24"/>
        </w:rPr>
        <w:t xml:space="preserve"> </w:t>
      </w:r>
      <w:r>
        <w:rPr>
          <w:sz w:val="24"/>
        </w:rPr>
        <w:t>концертах,</w:t>
      </w:r>
      <w:r>
        <w:rPr>
          <w:spacing w:val="1"/>
          <w:sz w:val="24"/>
        </w:rPr>
        <w:t xml:space="preserve"> </w:t>
      </w:r>
      <w:r>
        <w:rPr>
          <w:sz w:val="24"/>
        </w:rPr>
        <w:t>спортивных мероприятиях, поделки и др. Основное требование, предъявляемое к этим</w:t>
      </w:r>
      <w:r>
        <w:rPr>
          <w:spacing w:val="1"/>
          <w:sz w:val="24"/>
        </w:rPr>
        <w:t xml:space="preserve"> </w:t>
      </w:r>
      <w:r>
        <w:rPr>
          <w:sz w:val="24"/>
        </w:rPr>
        <w:t>материалам, — отражение в них степени достижения планируемых результатов освоения примерной</w:t>
      </w:r>
      <w:r>
        <w:rPr>
          <w:spacing w:val="1"/>
          <w:sz w:val="24"/>
        </w:rPr>
        <w:t xml:space="preserve"> </w:t>
      </w:r>
      <w:r>
        <w:rPr>
          <w:sz w:val="24"/>
        </w:rPr>
        <w:t>образовательной</w:t>
      </w:r>
      <w:r>
        <w:rPr>
          <w:spacing w:val="42"/>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3"/>
          <w:sz w:val="24"/>
        </w:rPr>
        <w:t xml:space="preserve"> </w:t>
      </w:r>
      <w:r>
        <w:rPr>
          <w:sz w:val="24"/>
        </w:rPr>
        <w:t>образования.</w:t>
      </w:r>
    </w:p>
    <w:p w:rsidR="00A65286" w:rsidRDefault="00D25255">
      <w:pPr>
        <w:pStyle w:val="a3"/>
        <w:spacing w:before="19" w:line="273" w:lineRule="auto"/>
        <w:ind w:left="620" w:right="708" w:firstLine="331"/>
      </w:pPr>
      <w:r>
        <w:rPr>
          <w:spacing w:val="-1"/>
        </w:rPr>
        <w:t>Анализ,</w:t>
      </w:r>
      <w:r>
        <w:rPr>
          <w:spacing w:val="-4"/>
        </w:rPr>
        <w:t xml:space="preserve"> </w:t>
      </w:r>
      <w:r>
        <w:rPr>
          <w:spacing w:val="-1"/>
        </w:rPr>
        <w:t>интерпретация</w:t>
      </w:r>
      <w:r>
        <w:rPr>
          <w:spacing w:val="-10"/>
        </w:rPr>
        <w:t xml:space="preserve"> </w:t>
      </w:r>
      <w:r>
        <w:rPr>
          <w:spacing w:val="-1"/>
        </w:rPr>
        <w:t>и</w:t>
      </w:r>
      <w:r>
        <w:rPr>
          <w:spacing w:val="-15"/>
        </w:rPr>
        <w:t xml:space="preserve"> </w:t>
      </w:r>
      <w:r>
        <w:rPr>
          <w:spacing w:val="-1"/>
        </w:rPr>
        <w:t>оценка</w:t>
      </w:r>
      <w:r>
        <w:rPr>
          <w:spacing w:val="-17"/>
        </w:rPr>
        <w:t xml:space="preserve"> </w:t>
      </w:r>
      <w:r>
        <w:rPr>
          <w:spacing w:val="-1"/>
        </w:rPr>
        <w:t>отдельных</w:t>
      </w:r>
      <w:r>
        <w:rPr>
          <w:spacing w:val="-15"/>
        </w:rPr>
        <w:t xml:space="preserve"> </w:t>
      </w:r>
      <w:r>
        <w:t>составляющих</w:t>
      </w:r>
      <w:r>
        <w:rPr>
          <w:spacing w:val="-15"/>
        </w:rPr>
        <w:t xml:space="preserve"> </w:t>
      </w:r>
      <w:r>
        <w:t>и</w:t>
      </w:r>
      <w:r>
        <w:rPr>
          <w:spacing w:val="-11"/>
        </w:rPr>
        <w:t xml:space="preserve"> </w:t>
      </w:r>
      <w:r>
        <w:t>портфеля</w:t>
      </w:r>
      <w:r>
        <w:rPr>
          <w:spacing w:val="-10"/>
        </w:rPr>
        <w:t xml:space="preserve"> </w:t>
      </w:r>
      <w:r>
        <w:t>достижений</w:t>
      </w:r>
      <w:r>
        <w:rPr>
          <w:spacing w:val="-9"/>
        </w:rPr>
        <w:t xml:space="preserve"> </w:t>
      </w:r>
      <w:r>
        <w:t>в</w:t>
      </w:r>
      <w:r>
        <w:rPr>
          <w:spacing w:val="-11"/>
        </w:rPr>
        <w:t xml:space="preserve"> </w:t>
      </w:r>
      <w:r>
        <w:t>целом</w:t>
      </w:r>
      <w:r>
        <w:rPr>
          <w:spacing w:val="-13"/>
        </w:rPr>
        <w:t xml:space="preserve"> </w:t>
      </w:r>
      <w:r>
        <w:t>ведутся</w:t>
      </w:r>
      <w:r>
        <w:rPr>
          <w:spacing w:val="-58"/>
        </w:rPr>
        <w:t xml:space="preserve"> </w:t>
      </w:r>
      <w:r>
        <w:t>с позиций достижения планируемых результатов с учётом основных результатов начального общего</w:t>
      </w:r>
      <w:r>
        <w:rPr>
          <w:spacing w:val="1"/>
        </w:rPr>
        <w:t xml:space="preserve"> </w:t>
      </w:r>
      <w:r>
        <w:t>образования,</w:t>
      </w:r>
      <w:r>
        <w:rPr>
          <w:spacing w:val="-2"/>
        </w:rPr>
        <w:t xml:space="preserve"> </w:t>
      </w:r>
      <w:r>
        <w:t>закреплённых</w:t>
      </w:r>
      <w:r>
        <w:rPr>
          <w:spacing w:val="-3"/>
        </w:rPr>
        <w:t xml:space="preserve"> </w:t>
      </w:r>
      <w:r>
        <w:t>в</w:t>
      </w:r>
      <w:r>
        <w:rPr>
          <w:spacing w:val="3"/>
        </w:rPr>
        <w:t xml:space="preserve"> </w:t>
      </w:r>
      <w:r>
        <w:t>Стандарте.</w:t>
      </w:r>
    </w:p>
    <w:p w:rsidR="00A65286" w:rsidRDefault="00A65286">
      <w:pPr>
        <w:pStyle w:val="a3"/>
        <w:spacing w:before="7"/>
        <w:jc w:val="left"/>
        <w:rPr>
          <w:sz w:val="22"/>
        </w:rPr>
      </w:pPr>
    </w:p>
    <w:p w:rsidR="00A65286" w:rsidRDefault="00D25255">
      <w:pPr>
        <w:pStyle w:val="a3"/>
        <w:spacing w:before="90" w:line="276" w:lineRule="auto"/>
        <w:ind w:left="620" w:right="701" w:firstLine="331"/>
      </w:pPr>
      <w:r>
        <w:t>Оценка</w:t>
      </w:r>
      <w:r>
        <w:rPr>
          <w:spacing w:val="1"/>
        </w:rPr>
        <w:t xml:space="preserve"> </w:t>
      </w:r>
      <w:r>
        <w:t>как</w:t>
      </w:r>
      <w:r>
        <w:rPr>
          <w:spacing w:val="1"/>
        </w:rPr>
        <w:t xml:space="preserve"> </w:t>
      </w:r>
      <w:r>
        <w:t>отдельных</w:t>
      </w:r>
      <w:r>
        <w:rPr>
          <w:spacing w:val="1"/>
        </w:rPr>
        <w:t xml:space="preserve"> </w:t>
      </w:r>
      <w:r>
        <w:t>составляющих,</w:t>
      </w:r>
      <w:r>
        <w:rPr>
          <w:spacing w:val="1"/>
        </w:rPr>
        <w:t xml:space="preserve"> </w:t>
      </w:r>
      <w:r>
        <w:t>так</w:t>
      </w:r>
      <w:r>
        <w:rPr>
          <w:spacing w:val="1"/>
        </w:rPr>
        <w:t xml:space="preserve"> </w:t>
      </w:r>
      <w:r>
        <w:t>и</w:t>
      </w:r>
      <w:r>
        <w:rPr>
          <w:spacing w:val="1"/>
        </w:rPr>
        <w:t xml:space="preserve"> </w:t>
      </w:r>
      <w:r>
        <w:t>портфеля</w:t>
      </w:r>
      <w:r>
        <w:rPr>
          <w:spacing w:val="1"/>
        </w:rPr>
        <w:t xml:space="preserve"> </w:t>
      </w:r>
      <w:r>
        <w:t>достижений</w:t>
      </w:r>
      <w:r>
        <w:rPr>
          <w:spacing w:val="1"/>
        </w:rPr>
        <w:t xml:space="preserve"> </w:t>
      </w:r>
      <w:r>
        <w:t>в</w:t>
      </w:r>
      <w:r>
        <w:rPr>
          <w:spacing w:val="1"/>
        </w:rPr>
        <w:t xml:space="preserve"> </w:t>
      </w:r>
      <w:r>
        <w:t>целом</w:t>
      </w:r>
      <w:r>
        <w:rPr>
          <w:spacing w:val="1"/>
        </w:rPr>
        <w:t xml:space="preserve"> </w:t>
      </w:r>
      <w:r>
        <w:t>ведётся</w:t>
      </w:r>
      <w:r>
        <w:rPr>
          <w:spacing w:val="1"/>
        </w:rPr>
        <w:t xml:space="preserve"> </w:t>
      </w:r>
      <w:r>
        <w:t>на</w:t>
      </w:r>
      <w:r>
        <w:rPr>
          <w:spacing w:val="1"/>
        </w:rPr>
        <w:t xml:space="preserve"> </w:t>
      </w:r>
      <w:r>
        <w:t>критериальной</w:t>
      </w:r>
      <w:r>
        <w:rPr>
          <w:spacing w:val="1"/>
        </w:rPr>
        <w:t xml:space="preserve"> </w:t>
      </w:r>
      <w:r>
        <w:t>основе,</w:t>
      </w:r>
      <w:r>
        <w:rPr>
          <w:spacing w:val="1"/>
        </w:rPr>
        <w:t xml:space="preserve"> </w:t>
      </w:r>
      <w:r>
        <w:t>поэтому</w:t>
      </w:r>
      <w:r>
        <w:rPr>
          <w:spacing w:val="1"/>
        </w:rPr>
        <w:t xml:space="preserve"> </w:t>
      </w:r>
      <w:r>
        <w:t>портфели</w:t>
      </w:r>
      <w:r>
        <w:rPr>
          <w:spacing w:val="1"/>
        </w:rPr>
        <w:t xml:space="preserve"> </w:t>
      </w:r>
      <w:r>
        <w:t>достижений</w:t>
      </w:r>
      <w:r>
        <w:rPr>
          <w:spacing w:val="1"/>
        </w:rPr>
        <w:t xml:space="preserve"> </w:t>
      </w:r>
      <w:r>
        <w:t>составлены</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школьным</w:t>
      </w:r>
      <w:r>
        <w:rPr>
          <w:spacing w:val="1"/>
        </w:rPr>
        <w:t xml:space="preserve"> </w:t>
      </w:r>
      <w:r>
        <w:t>Положением о портфолио</w:t>
      </w:r>
      <w:r>
        <w:rPr>
          <w:spacing w:val="1"/>
        </w:rPr>
        <w:t xml:space="preserve"> </w:t>
      </w:r>
      <w:r>
        <w:t>учащихся 1-4 классов, в котором описан состав портфеля достижений;</w:t>
      </w:r>
      <w:r>
        <w:rPr>
          <w:spacing w:val="1"/>
        </w:rPr>
        <w:t xml:space="preserve"> </w:t>
      </w:r>
      <w:r>
        <w:t>критерии, на основе которых оцениваются отдельные работы, и вклад каждой работы в накопленную</w:t>
      </w:r>
      <w:r>
        <w:rPr>
          <w:spacing w:val="-57"/>
        </w:rPr>
        <w:t xml:space="preserve"> </w:t>
      </w:r>
      <w:r>
        <w:t>оценку</w:t>
      </w:r>
      <w:r>
        <w:rPr>
          <w:spacing w:val="1"/>
        </w:rPr>
        <w:t xml:space="preserve"> </w:t>
      </w:r>
      <w:r>
        <w:t>выпускника.</w:t>
      </w:r>
      <w:r>
        <w:rPr>
          <w:spacing w:val="1"/>
        </w:rPr>
        <w:t xml:space="preserve"> </w:t>
      </w:r>
      <w:r>
        <w:t>Критерии</w:t>
      </w:r>
      <w:r>
        <w:rPr>
          <w:spacing w:val="1"/>
        </w:rPr>
        <w:t xml:space="preserve"> </w:t>
      </w:r>
      <w:r>
        <w:t>оценки</w:t>
      </w:r>
      <w:r>
        <w:rPr>
          <w:spacing w:val="1"/>
        </w:rPr>
        <w:t xml:space="preserve"> </w:t>
      </w:r>
      <w:r>
        <w:t>отдельных</w:t>
      </w:r>
      <w:r>
        <w:rPr>
          <w:spacing w:val="1"/>
        </w:rPr>
        <w:t xml:space="preserve"> </w:t>
      </w:r>
      <w:r>
        <w:t>составляющих</w:t>
      </w:r>
      <w:r>
        <w:rPr>
          <w:spacing w:val="1"/>
        </w:rPr>
        <w:t xml:space="preserve"> </w:t>
      </w:r>
      <w:r>
        <w:t>портфеля</w:t>
      </w:r>
      <w:r>
        <w:rPr>
          <w:spacing w:val="1"/>
        </w:rPr>
        <w:t xml:space="preserve"> </w:t>
      </w:r>
      <w:r>
        <w:t>достижений</w:t>
      </w:r>
      <w:r>
        <w:rPr>
          <w:spacing w:val="1"/>
        </w:rPr>
        <w:t xml:space="preserve"> </w:t>
      </w:r>
      <w:r>
        <w:t>могут</w:t>
      </w:r>
      <w:r>
        <w:rPr>
          <w:spacing w:val="1"/>
        </w:rPr>
        <w:t xml:space="preserve"> </w:t>
      </w:r>
      <w:r>
        <w:t>полностью</w:t>
      </w:r>
      <w:r>
        <w:rPr>
          <w:spacing w:val="1"/>
        </w:rPr>
        <w:t xml:space="preserve"> </w:t>
      </w:r>
      <w:r>
        <w:t>соответствовать</w:t>
      </w:r>
      <w:r>
        <w:rPr>
          <w:spacing w:val="1"/>
        </w:rPr>
        <w:t xml:space="preserve"> </w:t>
      </w:r>
      <w:r>
        <w:t>рекомендуемым</w:t>
      </w:r>
      <w:r>
        <w:rPr>
          <w:spacing w:val="1"/>
        </w:rPr>
        <w:t xml:space="preserve"> </w:t>
      </w:r>
      <w:r>
        <w:t>или</w:t>
      </w:r>
      <w:r>
        <w:rPr>
          <w:spacing w:val="1"/>
        </w:rPr>
        <w:t xml:space="preserve"> </w:t>
      </w:r>
      <w:r>
        <w:t>быть</w:t>
      </w:r>
      <w:r>
        <w:rPr>
          <w:spacing w:val="1"/>
        </w:rPr>
        <w:t xml:space="preserve"> </w:t>
      </w:r>
      <w:r>
        <w:t>адаптированы</w:t>
      </w:r>
      <w:r>
        <w:rPr>
          <w:spacing w:val="1"/>
        </w:rPr>
        <w:t xml:space="preserve"> </w:t>
      </w:r>
      <w:r>
        <w:t>учителем</w:t>
      </w:r>
      <w:r>
        <w:rPr>
          <w:spacing w:val="1"/>
        </w:rPr>
        <w:t xml:space="preserve"> </w:t>
      </w:r>
      <w:r>
        <w:t>применительно</w:t>
      </w:r>
      <w:r>
        <w:rPr>
          <w:spacing w:val="1"/>
        </w:rPr>
        <w:t xml:space="preserve"> </w:t>
      </w:r>
      <w:r>
        <w:t>к</w:t>
      </w:r>
      <w:r>
        <w:rPr>
          <w:spacing w:val="1"/>
        </w:rPr>
        <w:t xml:space="preserve"> </w:t>
      </w:r>
      <w:r>
        <w:t>особенностям</w:t>
      </w:r>
      <w:r>
        <w:rPr>
          <w:spacing w:val="-6"/>
        </w:rPr>
        <w:t xml:space="preserve"> </w:t>
      </w:r>
      <w:r>
        <w:t>образовательной</w:t>
      </w:r>
      <w:r>
        <w:rPr>
          <w:spacing w:val="40"/>
        </w:rPr>
        <w:t xml:space="preserve"> </w:t>
      </w:r>
      <w:r>
        <w:t>программы</w:t>
      </w:r>
      <w:r>
        <w:rPr>
          <w:spacing w:val="-2"/>
        </w:rPr>
        <w:t xml:space="preserve"> </w:t>
      </w:r>
      <w:r>
        <w:t>и</w:t>
      </w:r>
      <w:r>
        <w:rPr>
          <w:spacing w:val="3"/>
        </w:rPr>
        <w:t xml:space="preserve"> </w:t>
      </w:r>
      <w:r>
        <w:t>контингента</w:t>
      </w:r>
      <w:r>
        <w:rPr>
          <w:spacing w:val="1"/>
        </w:rPr>
        <w:t xml:space="preserve"> </w:t>
      </w:r>
      <w:r>
        <w:t>детей.</w:t>
      </w:r>
    </w:p>
    <w:p w:rsidR="00A65286" w:rsidRDefault="00D25255">
      <w:pPr>
        <w:pStyle w:val="a3"/>
        <w:spacing w:before="141" w:line="278" w:lineRule="auto"/>
        <w:ind w:left="620" w:right="706" w:firstLine="331"/>
      </w:pPr>
      <w:r>
        <w:t>При</w:t>
      </w:r>
      <w:r>
        <w:rPr>
          <w:spacing w:val="1"/>
        </w:rPr>
        <w:t xml:space="preserve"> </w:t>
      </w:r>
      <w:r>
        <w:t>адаптации</w:t>
      </w:r>
      <w:r>
        <w:rPr>
          <w:spacing w:val="1"/>
        </w:rPr>
        <w:t xml:space="preserve"> </w:t>
      </w:r>
      <w:r>
        <w:t>критериев</w:t>
      </w:r>
      <w:r>
        <w:rPr>
          <w:spacing w:val="1"/>
        </w:rPr>
        <w:t xml:space="preserve"> </w:t>
      </w:r>
      <w:r>
        <w:t>целесообразно</w:t>
      </w:r>
      <w:r>
        <w:rPr>
          <w:spacing w:val="1"/>
        </w:rPr>
        <w:t xml:space="preserve"> </w:t>
      </w:r>
      <w:r>
        <w:t>соотносить</w:t>
      </w:r>
      <w:r>
        <w:rPr>
          <w:spacing w:val="1"/>
        </w:rPr>
        <w:t xml:space="preserve"> </w:t>
      </w:r>
      <w:r>
        <w:t>их</w:t>
      </w:r>
      <w:r>
        <w:rPr>
          <w:spacing w:val="1"/>
        </w:rPr>
        <w:t xml:space="preserve"> </w:t>
      </w:r>
      <w:r>
        <w:t>с</w:t>
      </w:r>
      <w:r>
        <w:rPr>
          <w:spacing w:val="1"/>
        </w:rPr>
        <w:t xml:space="preserve"> </w:t>
      </w:r>
      <w:r>
        <w:t>критериями</w:t>
      </w:r>
      <w:r>
        <w:rPr>
          <w:spacing w:val="1"/>
        </w:rPr>
        <w:t xml:space="preserve"> </w:t>
      </w:r>
      <w:r>
        <w:t>и</w:t>
      </w:r>
      <w:r>
        <w:rPr>
          <w:spacing w:val="1"/>
        </w:rPr>
        <w:t xml:space="preserve"> </w:t>
      </w:r>
      <w:r>
        <w:t>нормами,</w:t>
      </w:r>
      <w:r>
        <w:rPr>
          <w:spacing w:val="1"/>
        </w:rPr>
        <w:t xml:space="preserve"> </w:t>
      </w:r>
      <w:r>
        <w:t>представленными</w:t>
      </w:r>
      <w:r>
        <w:rPr>
          <w:spacing w:val="1"/>
        </w:rPr>
        <w:t xml:space="preserve"> </w:t>
      </w:r>
      <w:r>
        <w:t>в</w:t>
      </w:r>
      <w:r>
        <w:rPr>
          <w:spacing w:val="1"/>
        </w:rPr>
        <w:t xml:space="preserve"> </w:t>
      </w:r>
      <w:r>
        <w:t>примерах</w:t>
      </w:r>
      <w:r>
        <w:rPr>
          <w:spacing w:val="1"/>
        </w:rPr>
        <w:t xml:space="preserve"> </w:t>
      </w:r>
      <w:r>
        <w:t>инструментария</w:t>
      </w:r>
      <w:r>
        <w:rPr>
          <w:spacing w:val="1"/>
        </w:rPr>
        <w:t xml:space="preserve"> </w:t>
      </w:r>
      <w:r>
        <w:t>для</w:t>
      </w:r>
      <w:r>
        <w:rPr>
          <w:spacing w:val="1"/>
        </w:rPr>
        <w:t xml:space="preserve"> </w:t>
      </w:r>
      <w:r>
        <w:t>итоговой</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2"/>
        </w:rPr>
        <w:t xml:space="preserve"> </w:t>
      </w:r>
      <w:r>
        <w:t>естественно,</w:t>
      </w:r>
      <w:r>
        <w:rPr>
          <w:spacing w:val="43"/>
        </w:rPr>
        <w:t xml:space="preserve"> </w:t>
      </w:r>
      <w:r>
        <w:t>спроецировав</w:t>
      </w:r>
      <w:r>
        <w:rPr>
          <w:spacing w:val="2"/>
        </w:rPr>
        <w:t xml:space="preserve"> </w:t>
      </w:r>
      <w:r>
        <w:t>их</w:t>
      </w:r>
      <w:r>
        <w:rPr>
          <w:spacing w:val="-4"/>
        </w:rPr>
        <w:t xml:space="preserve"> </w:t>
      </w:r>
      <w:r>
        <w:t>предварительно</w:t>
      </w:r>
      <w:r>
        <w:rPr>
          <w:spacing w:val="1"/>
        </w:rPr>
        <w:t xml:space="preserve"> </w:t>
      </w:r>
      <w:r>
        <w:t>на</w:t>
      </w:r>
      <w:r>
        <w:rPr>
          <w:spacing w:val="-5"/>
        </w:rPr>
        <w:t xml:space="preserve"> </w:t>
      </w:r>
      <w:r>
        <w:t>данный</w:t>
      </w:r>
      <w:r>
        <w:rPr>
          <w:spacing w:val="-3"/>
        </w:rPr>
        <w:t xml:space="preserve"> </w:t>
      </w:r>
      <w:r>
        <w:t>этап</w:t>
      </w:r>
      <w:r>
        <w:rPr>
          <w:spacing w:val="-3"/>
        </w:rPr>
        <w:t xml:space="preserve"> </w:t>
      </w:r>
      <w:r>
        <w:t>обучения.</w:t>
      </w:r>
    </w:p>
    <w:p w:rsidR="00A65286" w:rsidRDefault="00D25255">
      <w:pPr>
        <w:pStyle w:val="a3"/>
        <w:spacing w:before="139" w:line="276" w:lineRule="auto"/>
        <w:ind w:left="620" w:right="699" w:firstLine="331"/>
      </w:pPr>
      <w:r>
        <w:t>По</w:t>
      </w:r>
      <w:r>
        <w:rPr>
          <w:spacing w:val="1"/>
        </w:rPr>
        <w:t xml:space="preserve"> </w:t>
      </w:r>
      <w:r>
        <w:t>результатам</w:t>
      </w:r>
      <w:r>
        <w:rPr>
          <w:spacing w:val="1"/>
        </w:rPr>
        <w:t xml:space="preserve"> </w:t>
      </w:r>
      <w:r>
        <w:t>оценки,</w:t>
      </w:r>
      <w:r>
        <w:rPr>
          <w:spacing w:val="1"/>
        </w:rPr>
        <w:t xml:space="preserve"> </w:t>
      </w:r>
      <w:r>
        <w:t>которая</w:t>
      </w:r>
      <w:r>
        <w:rPr>
          <w:spacing w:val="1"/>
        </w:rPr>
        <w:t xml:space="preserve"> </w:t>
      </w:r>
      <w:r>
        <w:t>формируется</w:t>
      </w:r>
      <w:r>
        <w:rPr>
          <w:spacing w:val="1"/>
        </w:rPr>
        <w:t xml:space="preserve"> </w:t>
      </w:r>
      <w:r>
        <w:t>на</w:t>
      </w:r>
      <w:r>
        <w:rPr>
          <w:spacing w:val="1"/>
        </w:rPr>
        <w:t xml:space="preserve"> </w:t>
      </w:r>
      <w:r>
        <w:t>основе</w:t>
      </w:r>
      <w:r>
        <w:rPr>
          <w:spacing w:val="1"/>
        </w:rPr>
        <w:t xml:space="preserve"> </w:t>
      </w:r>
      <w:r>
        <w:t>материалов</w:t>
      </w:r>
      <w:r>
        <w:rPr>
          <w:spacing w:val="1"/>
        </w:rPr>
        <w:t xml:space="preserve"> </w:t>
      </w:r>
      <w:r>
        <w:t>портфеля</w:t>
      </w:r>
      <w:r>
        <w:rPr>
          <w:spacing w:val="1"/>
        </w:rPr>
        <w:t xml:space="preserve"> </w:t>
      </w:r>
      <w:r>
        <w:t>достижений,</w:t>
      </w:r>
      <w:r>
        <w:rPr>
          <w:spacing w:val="1"/>
        </w:rPr>
        <w:t xml:space="preserve"> </w:t>
      </w:r>
      <w:r>
        <w:t>делаются</w:t>
      </w:r>
      <w:r>
        <w:rPr>
          <w:spacing w:val="40"/>
        </w:rPr>
        <w:t xml:space="preserve"> </w:t>
      </w:r>
      <w:r>
        <w:t>выводы:</w:t>
      </w:r>
    </w:p>
    <w:p w:rsidR="00A65286" w:rsidRDefault="00D25255">
      <w:pPr>
        <w:pStyle w:val="a4"/>
        <w:numPr>
          <w:ilvl w:val="0"/>
          <w:numId w:val="237"/>
        </w:numPr>
        <w:tabs>
          <w:tab w:val="left" w:pos="621"/>
        </w:tabs>
        <w:spacing w:before="148" w:line="254" w:lineRule="auto"/>
        <w:ind w:right="905"/>
        <w:rPr>
          <w:sz w:val="24"/>
        </w:rPr>
      </w:pPr>
      <w:r>
        <w:rPr>
          <w:sz w:val="24"/>
        </w:rPr>
        <w:t>о сформированности у обучающегося универсальных и предметных способов действий, а также</w:t>
      </w:r>
      <w:r>
        <w:rPr>
          <w:spacing w:val="1"/>
          <w:sz w:val="24"/>
        </w:rPr>
        <w:t xml:space="preserve"> </w:t>
      </w:r>
      <w:r>
        <w:rPr>
          <w:sz w:val="24"/>
        </w:rPr>
        <w:t>опорной системы знаний, обеспечивающих ему возможность продолжения образования в основной</w:t>
      </w:r>
      <w:r>
        <w:rPr>
          <w:spacing w:val="-57"/>
          <w:sz w:val="24"/>
        </w:rPr>
        <w:t xml:space="preserve"> </w:t>
      </w:r>
      <w:r>
        <w:rPr>
          <w:sz w:val="24"/>
        </w:rPr>
        <w:t>школе;</w:t>
      </w:r>
    </w:p>
    <w:p w:rsidR="00A65286" w:rsidRDefault="00D25255">
      <w:pPr>
        <w:pStyle w:val="a4"/>
        <w:numPr>
          <w:ilvl w:val="0"/>
          <w:numId w:val="237"/>
        </w:numPr>
        <w:tabs>
          <w:tab w:val="left" w:pos="621"/>
        </w:tabs>
        <w:spacing w:before="20" w:line="254" w:lineRule="auto"/>
        <w:ind w:right="1255"/>
        <w:rPr>
          <w:sz w:val="24"/>
        </w:rPr>
      </w:pPr>
      <w:r>
        <w:rPr>
          <w:sz w:val="24"/>
        </w:rPr>
        <w:t>о сформированности основ</w:t>
      </w:r>
      <w:r>
        <w:rPr>
          <w:spacing w:val="1"/>
          <w:sz w:val="24"/>
        </w:rPr>
        <w:t xml:space="preserve"> </w:t>
      </w:r>
      <w:r>
        <w:rPr>
          <w:sz w:val="24"/>
        </w:rPr>
        <w:t>умения учиться,</w:t>
      </w:r>
      <w:r>
        <w:rPr>
          <w:spacing w:val="1"/>
          <w:sz w:val="24"/>
        </w:rPr>
        <w:t xml:space="preserve"> </w:t>
      </w:r>
      <w:r>
        <w:rPr>
          <w:sz w:val="24"/>
        </w:rPr>
        <w:t>понимаемой</w:t>
      </w:r>
      <w:r>
        <w:rPr>
          <w:spacing w:val="1"/>
          <w:sz w:val="24"/>
        </w:rPr>
        <w:t xml:space="preserve"> </w:t>
      </w:r>
      <w:r>
        <w:rPr>
          <w:sz w:val="24"/>
        </w:rPr>
        <w:t>как способность к самоорганизации с</w:t>
      </w:r>
      <w:r>
        <w:rPr>
          <w:spacing w:val="-58"/>
          <w:sz w:val="24"/>
        </w:rPr>
        <w:t xml:space="preserve"> </w:t>
      </w:r>
      <w:r>
        <w:rPr>
          <w:sz w:val="24"/>
        </w:rPr>
        <w:t>цельюпостановки</w:t>
      </w:r>
      <w:r>
        <w:rPr>
          <w:spacing w:val="1"/>
          <w:sz w:val="24"/>
        </w:rPr>
        <w:t xml:space="preserve"> </w:t>
      </w:r>
      <w:r>
        <w:rPr>
          <w:sz w:val="24"/>
        </w:rPr>
        <w:t>и</w:t>
      </w:r>
      <w:r>
        <w:rPr>
          <w:spacing w:val="-3"/>
          <w:sz w:val="24"/>
        </w:rPr>
        <w:t xml:space="preserve"> </w:t>
      </w:r>
      <w:r>
        <w:rPr>
          <w:sz w:val="24"/>
        </w:rPr>
        <w:t>решения</w:t>
      </w:r>
      <w:r>
        <w:rPr>
          <w:spacing w:val="-5"/>
          <w:sz w:val="24"/>
        </w:rPr>
        <w:t xml:space="preserve"> </w:t>
      </w:r>
      <w:r>
        <w:rPr>
          <w:sz w:val="24"/>
        </w:rPr>
        <w:t>учебно­познавательных</w:t>
      </w:r>
      <w:r>
        <w:rPr>
          <w:spacing w:val="-4"/>
          <w:sz w:val="24"/>
        </w:rPr>
        <w:t xml:space="preserve"> </w:t>
      </w:r>
      <w:r>
        <w:rPr>
          <w:sz w:val="24"/>
        </w:rPr>
        <w:t>и</w:t>
      </w:r>
      <w:r>
        <w:rPr>
          <w:spacing w:val="2"/>
          <w:sz w:val="24"/>
        </w:rPr>
        <w:t xml:space="preserve"> </w:t>
      </w:r>
      <w:r>
        <w:rPr>
          <w:sz w:val="24"/>
        </w:rPr>
        <w:t>учебно­практических</w:t>
      </w:r>
      <w:r>
        <w:rPr>
          <w:spacing w:val="-5"/>
          <w:sz w:val="24"/>
        </w:rPr>
        <w:t xml:space="preserve"> </w:t>
      </w:r>
      <w:r>
        <w:rPr>
          <w:sz w:val="24"/>
        </w:rPr>
        <w:t>задач;</w:t>
      </w:r>
    </w:p>
    <w:p w:rsidR="00A65286" w:rsidRDefault="00D25255">
      <w:pPr>
        <w:pStyle w:val="a4"/>
        <w:numPr>
          <w:ilvl w:val="0"/>
          <w:numId w:val="237"/>
        </w:numPr>
        <w:tabs>
          <w:tab w:val="left" w:pos="621"/>
        </w:tabs>
        <w:spacing w:before="20" w:line="254" w:lineRule="auto"/>
        <w:ind w:right="704"/>
        <w:rPr>
          <w:sz w:val="24"/>
        </w:rPr>
      </w:pPr>
      <w:r>
        <w:rPr>
          <w:sz w:val="24"/>
        </w:rPr>
        <w:t>об</w:t>
      </w:r>
      <w:r>
        <w:rPr>
          <w:spacing w:val="26"/>
          <w:sz w:val="24"/>
        </w:rPr>
        <w:t xml:space="preserve"> </w:t>
      </w:r>
      <w:r>
        <w:rPr>
          <w:sz w:val="24"/>
        </w:rPr>
        <w:t>индивидуальном</w:t>
      </w:r>
      <w:r>
        <w:rPr>
          <w:spacing w:val="33"/>
          <w:sz w:val="24"/>
        </w:rPr>
        <w:t xml:space="preserve"> </w:t>
      </w:r>
      <w:r>
        <w:rPr>
          <w:sz w:val="24"/>
        </w:rPr>
        <w:t>прогрессе</w:t>
      </w:r>
      <w:r>
        <w:rPr>
          <w:spacing w:val="28"/>
          <w:sz w:val="24"/>
        </w:rPr>
        <w:t xml:space="preserve"> </w:t>
      </w:r>
      <w:r>
        <w:rPr>
          <w:sz w:val="24"/>
        </w:rPr>
        <w:t>в</w:t>
      </w:r>
      <w:r>
        <w:rPr>
          <w:spacing w:val="31"/>
          <w:sz w:val="24"/>
        </w:rPr>
        <w:t xml:space="preserve"> </w:t>
      </w:r>
      <w:r>
        <w:rPr>
          <w:sz w:val="24"/>
        </w:rPr>
        <w:t>основных</w:t>
      </w:r>
      <w:r>
        <w:rPr>
          <w:spacing w:val="25"/>
          <w:sz w:val="24"/>
        </w:rPr>
        <w:t xml:space="preserve"> </w:t>
      </w:r>
      <w:r>
        <w:rPr>
          <w:sz w:val="24"/>
        </w:rPr>
        <w:t>сферах</w:t>
      </w:r>
      <w:r>
        <w:rPr>
          <w:spacing w:val="23"/>
          <w:sz w:val="24"/>
        </w:rPr>
        <w:t xml:space="preserve"> </w:t>
      </w:r>
      <w:r>
        <w:rPr>
          <w:sz w:val="24"/>
        </w:rPr>
        <w:t>развития</w:t>
      </w:r>
      <w:r>
        <w:rPr>
          <w:spacing w:val="30"/>
          <w:sz w:val="24"/>
        </w:rPr>
        <w:t xml:space="preserve"> </w:t>
      </w:r>
      <w:r>
        <w:rPr>
          <w:sz w:val="24"/>
        </w:rPr>
        <w:t>личности</w:t>
      </w:r>
      <w:r>
        <w:rPr>
          <w:spacing w:val="27"/>
          <w:sz w:val="24"/>
        </w:rPr>
        <w:t xml:space="preserve"> </w:t>
      </w:r>
      <w:r>
        <w:rPr>
          <w:sz w:val="24"/>
        </w:rPr>
        <w:t>—</w:t>
      </w:r>
      <w:r>
        <w:rPr>
          <w:spacing w:val="28"/>
          <w:sz w:val="24"/>
        </w:rPr>
        <w:t xml:space="preserve"> </w:t>
      </w:r>
      <w:r>
        <w:rPr>
          <w:sz w:val="24"/>
        </w:rPr>
        <w:t>мотивационно­смысловой,</w:t>
      </w:r>
      <w:r>
        <w:rPr>
          <w:spacing w:val="-57"/>
          <w:sz w:val="24"/>
        </w:rPr>
        <w:t xml:space="preserve"> </w:t>
      </w:r>
      <w:r>
        <w:rPr>
          <w:sz w:val="24"/>
        </w:rPr>
        <w:t>познавательной,</w:t>
      </w:r>
      <w:r>
        <w:rPr>
          <w:spacing w:val="3"/>
          <w:sz w:val="24"/>
        </w:rPr>
        <w:t xml:space="preserve"> </w:t>
      </w:r>
      <w:r>
        <w:rPr>
          <w:sz w:val="24"/>
        </w:rPr>
        <w:t>эмоциональной,</w:t>
      </w:r>
      <w:r>
        <w:rPr>
          <w:spacing w:val="-1"/>
          <w:sz w:val="24"/>
        </w:rPr>
        <w:t xml:space="preserve"> </w:t>
      </w:r>
      <w:r>
        <w:rPr>
          <w:sz w:val="24"/>
        </w:rPr>
        <w:t>волевой</w:t>
      </w:r>
      <w:r>
        <w:rPr>
          <w:spacing w:val="2"/>
          <w:sz w:val="24"/>
        </w:rPr>
        <w:t xml:space="preserve"> </w:t>
      </w:r>
      <w:r>
        <w:rPr>
          <w:sz w:val="24"/>
        </w:rPr>
        <w:t>и</w:t>
      </w:r>
      <w:r>
        <w:rPr>
          <w:spacing w:val="-2"/>
          <w:sz w:val="24"/>
        </w:rPr>
        <w:t xml:space="preserve"> </w:t>
      </w:r>
      <w:r>
        <w:rPr>
          <w:sz w:val="24"/>
        </w:rPr>
        <w:t>саморегуляции.</w:t>
      </w:r>
    </w:p>
    <w:p w:rsidR="00A65286" w:rsidRDefault="00D25255">
      <w:pPr>
        <w:pStyle w:val="a3"/>
        <w:spacing w:before="25" w:line="276" w:lineRule="auto"/>
        <w:ind w:left="620" w:right="711" w:firstLine="331"/>
      </w:pPr>
      <w:r>
        <w:t>На</w:t>
      </w:r>
      <w:r>
        <w:rPr>
          <w:spacing w:val="-8"/>
        </w:rPr>
        <w:t xml:space="preserve"> </w:t>
      </w:r>
      <w:r>
        <w:t>итоговую</w:t>
      </w:r>
      <w:r>
        <w:rPr>
          <w:spacing w:val="-8"/>
        </w:rPr>
        <w:t xml:space="preserve"> </w:t>
      </w:r>
      <w:r>
        <w:t>оценку</w:t>
      </w:r>
      <w:r>
        <w:rPr>
          <w:spacing w:val="-15"/>
        </w:rPr>
        <w:t xml:space="preserve"> </w:t>
      </w:r>
      <w:r>
        <w:t>на</w:t>
      </w:r>
      <w:r>
        <w:rPr>
          <w:spacing w:val="-3"/>
        </w:rPr>
        <w:t xml:space="preserve"> </w:t>
      </w:r>
      <w:r>
        <w:t>уровне</w:t>
      </w:r>
      <w:r>
        <w:rPr>
          <w:spacing w:val="5"/>
        </w:rPr>
        <w:t xml:space="preserve"> </w:t>
      </w:r>
      <w:r>
        <w:t>начального</w:t>
      </w:r>
      <w:r>
        <w:rPr>
          <w:spacing w:val="-6"/>
        </w:rPr>
        <w:t xml:space="preserve"> </w:t>
      </w:r>
      <w:r>
        <w:t>общего</w:t>
      </w:r>
      <w:r>
        <w:rPr>
          <w:spacing w:val="-11"/>
        </w:rPr>
        <w:t xml:space="preserve"> </w:t>
      </w:r>
      <w:r>
        <w:t>образования,</w:t>
      </w:r>
      <w:r>
        <w:rPr>
          <w:spacing w:val="-9"/>
        </w:rPr>
        <w:t xml:space="preserve"> </w:t>
      </w:r>
      <w:r>
        <w:t>результаты</w:t>
      </w:r>
      <w:r>
        <w:rPr>
          <w:spacing w:val="-4"/>
        </w:rPr>
        <w:t xml:space="preserve"> </w:t>
      </w:r>
      <w:r>
        <w:t>которой</w:t>
      </w:r>
      <w:r>
        <w:rPr>
          <w:spacing w:val="-6"/>
        </w:rPr>
        <w:t xml:space="preserve"> </w:t>
      </w:r>
      <w:r>
        <w:t>используются</w:t>
      </w:r>
      <w:r>
        <w:rPr>
          <w:spacing w:val="-58"/>
        </w:rPr>
        <w:t xml:space="preserve"> </w:t>
      </w:r>
      <w:r>
        <w:t>при принятии решения о возможности (или невозможности) продолжения обучения на следующем</w:t>
      </w:r>
      <w:r>
        <w:rPr>
          <w:spacing w:val="1"/>
        </w:rPr>
        <w:t xml:space="preserve"> </w:t>
      </w:r>
      <w:r>
        <w:lastRenderedPageBreak/>
        <w:t>уровне,</w:t>
      </w:r>
      <w:r>
        <w:rPr>
          <w:spacing w:val="2"/>
        </w:rPr>
        <w:t xml:space="preserve"> </w:t>
      </w:r>
      <w:r>
        <w:t>выносятся</w:t>
      </w:r>
      <w:r>
        <w:rPr>
          <w:spacing w:val="4"/>
        </w:rPr>
        <w:t xml:space="preserve"> </w:t>
      </w:r>
      <w:r>
        <w:t>только</w:t>
      </w:r>
      <w:r>
        <w:rPr>
          <w:spacing w:val="4"/>
        </w:rPr>
        <w:t xml:space="preserve"> </w:t>
      </w:r>
      <w:r>
        <w:t>предметные</w:t>
      </w:r>
      <w:r>
        <w:rPr>
          <w:spacing w:val="59"/>
        </w:rPr>
        <w:t xml:space="preserve"> </w:t>
      </w:r>
      <w:r>
        <w:t>и</w:t>
      </w:r>
      <w:r>
        <w:rPr>
          <w:spacing w:val="1"/>
        </w:rPr>
        <w:t xml:space="preserve"> </w:t>
      </w:r>
      <w:r>
        <w:t>метапредметные</w:t>
      </w:r>
      <w:r>
        <w:rPr>
          <w:spacing w:val="4"/>
        </w:rPr>
        <w:t xml:space="preserve"> </w:t>
      </w:r>
      <w:r>
        <w:t>результаты,</w:t>
      </w:r>
      <w:r>
        <w:rPr>
          <w:spacing w:val="7"/>
        </w:rPr>
        <w:t xml:space="preserve"> </w:t>
      </w:r>
      <w:r>
        <w:t>описанные</w:t>
      </w:r>
      <w:r>
        <w:rPr>
          <w:spacing w:val="59"/>
        </w:rPr>
        <w:t xml:space="preserve"> </w:t>
      </w:r>
      <w:r>
        <w:t>в</w:t>
      </w:r>
      <w:r>
        <w:rPr>
          <w:spacing w:val="1"/>
        </w:rPr>
        <w:t xml:space="preserve"> </w:t>
      </w:r>
      <w:r>
        <w:t>разделе</w:t>
      </w:r>
    </w:p>
    <w:p w:rsidR="00A65286" w:rsidRDefault="00D25255">
      <w:pPr>
        <w:pStyle w:val="a3"/>
        <w:spacing w:line="274" w:lineRule="exact"/>
        <w:ind w:left="620"/>
      </w:pPr>
      <w:r>
        <w:t>«Выпускник</w:t>
      </w:r>
      <w:r>
        <w:rPr>
          <w:spacing w:val="32"/>
        </w:rPr>
        <w:t xml:space="preserve"> </w:t>
      </w:r>
      <w:r>
        <w:t>научится»</w:t>
      </w:r>
      <w:r>
        <w:rPr>
          <w:spacing w:val="-7"/>
        </w:rPr>
        <w:t xml:space="preserve"> </w:t>
      </w:r>
      <w:r>
        <w:t>планируемых</w:t>
      </w:r>
      <w:r>
        <w:rPr>
          <w:spacing w:val="-7"/>
        </w:rPr>
        <w:t xml:space="preserve"> </w:t>
      </w:r>
      <w:r>
        <w:t>результатов начального</w:t>
      </w:r>
      <w:r>
        <w:rPr>
          <w:spacing w:val="-3"/>
        </w:rPr>
        <w:t xml:space="preserve"> </w:t>
      </w:r>
      <w:r>
        <w:t>образования.</w:t>
      </w:r>
    </w:p>
    <w:p w:rsidR="00A65286" w:rsidRDefault="00D25255">
      <w:pPr>
        <w:pStyle w:val="a3"/>
        <w:spacing w:before="185" w:line="276" w:lineRule="auto"/>
        <w:ind w:left="620" w:right="701" w:firstLine="451"/>
      </w:pPr>
      <w:r>
        <w:t>Предметом итоговой оценки является способность обучающихся решать учебно-познавательные</w:t>
      </w:r>
      <w:r>
        <w:rPr>
          <w:spacing w:val="1"/>
        </w:rPr>
        <w:t xml:space="preserve"> </w:t>
      </w:r>
      <w:r>
        <w:t>и учебно-практические задачи, построенные на материале опорной системы знаний с использованием</w:t>
      </w:r>
      <w:r>
        <w:rPr>
          <w:spacing w:val="-58"/>
        </w:rPr>
        <w:t xml:space="preserve"> </w:t>
      </w:r>
      <w:r>
        <w:t>средств,</w:t>
      </w:r>
      <w:r>
        <w:rPr>
          <w:spacing w:val="1"/>
        </w:rPr>
        <w:t xml:space="preserve"> </w:t>
      </w:r>
      <w:r>
        <w:t>релевантных</w:t>
      </w:r>
      <w:r>
        <w:rPr>
          <w:spacing w:val="1"/>
        </w:rPr>
        <w:t xml:space="preserve"> </w:t>
      </w:r>
      <w:r>
        <w:t>содержанию</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метапредметных</w:t>
      </w:r>
      <w:r>
        <w:rPr>
          <w:spacing w:val="1"/>
        </w:rPr>
        <w:t xml:space="preserve"> </w:t>
      </w:r>
      <w:r>
        <w:t>действий.</w:t>
      </w:r>
    </w:p>
    <w:p w:rsidR="00A65286" w:rsidRDefault="00D25255">
      <w:pPr>
        <w:pStyle w:val="a3"/>
        <w:spacing w:before="152" w:line="276" w:lineRule="auto"/>
        <w:ind w:left="620" w:right="717" w:firstLine="451"/>
      </w:pPr>
      <w:r>
        <w:t>На уровне начального общего образования особое значение для продолжения образования имеет</w:t>
      </w:r>
      <w:r>
        <w:rPr>
          <w:spacing w:val="-57"/>
        </w:rPr>
        <w:t xml:space="preserve"> </w:t>
      </w:r>
      <w:r>
        <w:t>усвоение обучающимися опорной системы знаний по русскому языку и математике и овладение</w:t>
      </w:r>
      <w:r>
        <w:rPr>
          <w:spacing w:val="1"/>
        </w:rPr>
        <w:t xml:space="preserve"> </w:t>
      </w:r>
      <w:r>
        <w:t>следующими</w:t>
      </w:r>
      <w:r>
        <w:rPr>
          <w:spacing w:val="2"/>
        </w:rPr>
        <w:t xml:space="preserve"> </w:t>
      </w:r>
      <w:r>
        <w:t>метапредметными</w:t>
      </w:r>
      <w:r>
        <w:rPr>
          <w:spacing w:val="-2"/>
        </w:rPr>
        <w:t xml:space="preserve"> </w:t>
      </w:r>
      <w:r>
        <w:t>действиями:</w:t>
      </w:r>
    </w:p>
    <w:p w:rsidR="00A65286" w:rsidRDefault="00D25255">
      <w:pPr>
        <w:pStyle w:val="a4"/>
        <w:numPr>
          <w:ilvl w:val="0"/>
          <w:numId w:val="238"/>
        </w:numPr>
        <w:tabs>
          <w:tab w:val="left" w:pos="621"/>
        </w:tabs>
        <w:spacing w:before="142"/>
        <w:ind w:hanging="261"/>
        <w:rPr>
          <w:sz w:val="24"/>
        </w:rPr>
      </w:pPr>
      <w:r>
        <w:rPr>
          <w:sz w:val="24"/>
        </w:rPr>
        <w:t>речевыми,</w:t>
      </w:r>
      <w:r>
        <w:rPr>
          <w:spacing w:val="-10"/>
          <w:sz w:val="24"/>
        </w:rPr>
        <w:t xml:space="preserve"> </w:t>
      </w:r>
      <w:r>
        <w:rPr>
          <w:sz w:val="24"/>
        </w:rPr>
        <w:t>среди</w:t>
      </w:r>
      <w:r>
        <w:rPr>
          <w:spacing w:val="-7"/>
          <w:sz w:val="24"/>
        </w:rPr>
        <w:t xml:space="preserve"> </w:t>
      </w:r>
      <w:r>
        <w:rPr>
          <w:sz w:val="24"/>
        </w:rPr>
        <w:t>которых</w:t>
      </w:r>
      <w:r>
        <w:rPr>
          <w:spacing w:val="-12"/>
          <w:sz w:val="24"/>
        </w:rPr>
        <w:t xml:space="preserve"> </w:t>
      </w:r>
      <w:r>
        <w:rPr>
          <w:sz w:val="24"/>
        </w:rPr>
        <w:t>следует</w:t>
      </w:r>
      <w:r>
        <w:rPr>
          <w:spacing w:val="-6"/>
          <w:sz w:val="24"/>
        </w:rPr>
        <w:t xml:space="preserve"> </w:t>
      </w:r>
      <w:r>
        <w:rPr>
          <w:sz w:val="24"/>
        </w:rPr>
        <w:t>выделить</w:t>
      </w:r>
      <w:r>
        <w:rPr>
          <w:spacing w:val="-6"/>
          <w:sz w:val="24"/>
        </w:rPr>
        <w:t xml:space="preserve"> </w:t>
      </w:r>
      <w:r>
        <w:rPr>
          <w:sz w:val="24"/>
        </w:rPr>
        <w:t>навыки</w:t>
      </w:r>
      <w:r>
        <w:rPr>
          <w:spacing w:val="-6"/>
          <w:sz w:val="24"/>
        </w:rPr>
        <w:t xml:space="preserve"> </w:t>
      </w:r>
      <w:r>
        <w:rPr>
          <w:sz w:val="24"/>
        </w:rPr>
        <w:t>осознанного</w:t>
      </w:r>
      <w:r>
        <w:rPr>
          <w:spacing w:val="-7"/>
          <w:sz w:val="24"/>
        </w:rPr>
        <w:t xml:space="preserve"> </w:t>
      </w:r>
      <w:r>
        <w:rPr>
          <w:sz w:val="24"/>
        </w:rPr>
        <w:t>чтения</w:t>
      </w:r>
      <w:r>
        <w:rPr>
          <w:spacing w:val="-12"/>
          <w:sz w:val="24"/>
        </w:rPr>
        <w:t xml:space="preserve"> </w:t>
      </w:r>
      <w:r>
        <w:rPr>
          <w:sz w:val="24"/>
        </w:rPr>
        <w:t>и</w:t>
      </w:r>
      <w:r>
        <w:rPr>
          <w:spacing w:val="-11"/>
          <w:sz w:val="24"/>
        </w:rPr>
        <w:t xml:space="preserve"> </w:t>
      </w:r>
      <w:r>
        <w:rPr>
          <w:sz w:val="24"/>
        </w:rPr>
        <w:t>работы</w:t>
      </w:r>
      <w:r>
        <w:rPr>
          <w:spacing w:val="-6"/>
          <w:sz w:val="24"/>
        </w:rPr>
        <w:t xml:space="preserve"> </w:t>
      </w:r>
      <w:r>
        <w:rPr>
          <w:sz w:val="24"/>
        </w:rPr>
        <w:t>с</w:t>
      </w:r>
      <w:r>
        <w:rPr>
          <w:spacing w:val="-13"/>
          <w:sz w:val="24"/>
        </w:rPr>
        <w:t xml:space="preserve"> </w:t>
      </w:r>
      <w:r>
        <w:rPr>
          <w:sz w:val="24"/>
        </w:rPr>
        <w:t>информацией;</w:t>
      </w:r>
    </w:p>
    <w:p w:rsidR="00A65286" w:rsidRDefault="00D25255">
      <w:pPr>
        <w:pStyle w:val="a4"/>
        <w:numPr>
          <w:ilvl w:val="0"/>
          <w:numId w:val="238"/>
        </w:numPr>
        <w:tabs>
          <w:tab w:val="left" w:pos="621"/>
        </w:tabs>
        <w:spacing w:before="22"/>
        <w:ind w:hanging="261"/>
        <w:rPr>
          <w:sz w:val="24"/>
        </w:rPr>
      </w:pPr>
      <w:r>
        <w:rPr>
          <w:sz w:val="24"/>
        </w:rPr>
        <w:t>коммуникативными,</w:t>
      </w:r>
      <w:r>
        <w:rPr>
          <w:spacing w:val="-12"/>
          <w:sz w:val="24"/>
        </w:rPr>
        <w:t xml:space="preserve"> </w:t>
      </w:r>
      <w:r>
        <w:rPr>
          <w:sz w:val="24"/>
        </w:rPr>
        <w:t>необходимыми</w:t>
      </w:r>
      <w:r>
        <w:rPr>
          <w:spacing w:val="-8"/>
          <w:sz w:val="24"/>
        </w:rPr>
        <w:t xml:space="preserve"> </w:t>
      </w:r>
      <w:r>
        <w:rPr>
          <w:sz w:val="24"/>
        </w:rPr>
        <w:t>для</w:t>
      </w:r>
      <w:r>
        <w:rPr>
          <w:spacing w:val="-12"/>
          <w:sz w:val="24"/>
        </w:rPr>
        <w:t xml:space="preserve"> </w:t>
      </w:r>
      <w:r>
        <w:rPr>
          <w:sz w:val="24"/>
        </w:rPr>
        <w:t>учебного</w:t>
      </w:r>
      <w:r>
        <w:rPr>
          <w:spacing w:val="-11"/>
          <w:sz w:val="24"/>
        </w:rPr>
        <w:t xml:space="preserve"> </w:t>
      </w:r>
      <w:r>
        <w:rPr>
          <w:sz w:val="24"/>
        </w:rPr>
        <w:t>сотрудничества</w:t>
      </w:r>
      <w:r>
        <w:rPr>
          <w:spacing w:val="-11"/>
          <w:sz w:val="24"/>
        </w:rPr>
        <w:t xml:space="preserve"> </w:t>
      </w:r>
      <w:r>
        <w:rPr>
          <w:sz w:val="24"/>
        </w:rPr>
        <w:t>с</w:t>
      </w:r>
      <w:r>
        <w:rPr>
          <w:spacing w:val="-8"/>
          <w:sz w:val="24"/>
        </w:rPr>
        <w:t xml:space="preserve"> </w:t>
      </w:r>
      <w:r>
        <w:rPr>
          <w:sz w:val="24"/>
        </w:rPr>
        <w:t>учителем</w:t>
      </w:r>
      <w:r>
        <w:rPr>
          <w:spacing w:val="-10"/>
          <w:sz w:val="24"/>
        </w:rPr>
        <w:t xml:space="preserve"> </w:t>
      </w:r>
      <w:r>
        <w:rPr>
          <w:sz w:val="24"/>
        </w:rPr>
        <w:t>и</w:t>
      </w:r>
      <w:r>
        <w:rPr>
          <w:spacing w:val="-10"/>
          <w:sz w:val="24"/>
        </w:rPr>
        <w:t xml:space="preserve"> </w:t>
      </w:r>
      <w:r>
        <w:rPr>
          <w:sz w:val="24"/>
        </w:rPr>
        <w:t>сверстниками.</w:t>
      </w:r>
    </w:p>
    <w:p w:rsidR="00A65286" w:rsidRDefault="00D25255">
      <w:pPr>
        <w:pStyle w:val="a3"/>
        <w:spacing w:before="27" w:line="276" w:lineRule="auto"/>
        <w:ind w:left="620" w:right="713" w:firstLine="451"/>
      </w:pPr>
      <w:r>
        <w:t>Итоговая оценка выпускника формируется на основе накопленной оценки, зафиксированной в</w:t>
      </w:r>
      <w:r>
        <w:rPr>
          <w:spacing w:val="1"/>
        </w:rPr>
        <w:t xml:space="preserve"> </w:t>
      </w:r>
      <w:r>
        <w:t>журнале,</w:t>
      </w:r>
      <w:r>
        <w:rPr>
          <w:spacing w:val="-5"/>
        </w:rPr>
        <w:t xml:space="preserve"> </w:t>
      </w:r>
      <w:r>
        <w:t>по</w:t>
      </w:r>
      <w:r>
        <w:rPr>
          <w:spacing w:val="-6"/>
        </w:rPr>
        <w:t xml:space="preserve"> </w:t>
      </w:r>
      <w:r>
        <w:t>всем</w:t>
      </w:r>
      <w:r>
        <w:rPr>
          <w:spacing w:val="-8"/>
        </w:rPr>
        <w:t xml:space="preserve"> </w:t>
      </w:r>
      <w:r>
        <w:t>учебным</w:t>
      </w:r>
      <w:r>
        <w:rPr>
          <w:spacing w:val="-4"/>
        </w:rPr>
        <w:t xml:space="preserve"> </w:t>
      </w:r>
      <w:r>
        <w:t>предметам</w:t>
      </w:r>
      <w:r>
        <w:rPr>
          <w:spacing w:val="-5"/>
        </w:rPr>
        <w:t xml:space="preserve"> </w:t>
      </w:r>
      <w:r>
        <w:t>и</w:t>
      </w:r>
      <w:r>
        <w:rPr>
          <w:spacing w:val="-10"/>
        </w:rPr>
        <w:t xml:space="preserve"> </w:t>
      </w:r>
      <w:r>
        <w:t>оценок</w:t>
      </w:r>
      <w:r>
        <w:rPr>
          <w:spacing w:val="-12"/>
        </w:rPr>
        <w:t xml:space="preserve"> </w:t>
      </w:r>
      <w:r>
        <w:t>за</w:t>
      </w:r>
      <w:r>
        <w:rPr>
          <w:spacing w:val="-7"/>
        </w:rPr>
        <w:t xml:space="preserve"> </w:t>
      </w:r>
      <w:r>
        <w:t>выполнение,</w:t>
      </w:r>
      <w:r>
        <w:rPr>
          <w:spacing w:val="-8"/>
        </w:rPr>
        <w:t xml:space="preserve"> </w:t>
      </w:r>
      <w:r>
        <w:t>как</w:t>
      </w:r>
      <w:r>
        <w:rPr>
          <w:spacing w:val="-7"/>
        </w:rPr>
        <w:t xml:space="preserve"> </w:t>
      </w:r>
      <w:r>
        <w:t>минимум,</w:t>
      </w:r>
      <w:r>
        <w:rPr>
          <w:spacing w:val="-4"/>
        </w:rPr>
        <w:t xml:space="preserve"> </w:t>
      </w:r>
      <w:r>
        <w:t>трех</w:t>
      </w:r>
      <w:r>
        <w:rPr>
          <w:spacing w:val="-10"/>
        </w:rPr>
        <w:t xml:space="preserve"> </w:t>
      </w:r>
      <w:r>
        <w:t>итоговых</w:t>
      </w:r>
      <w:r>
        <w:rPr>
          <w:spacing w:val="-11"/>
        </w:rPr>
        <w:t xml:space="preserve"> </w:t>
      </w:r>
      <w:r>
        <w:t>работ</w:t>
      </w:r>
      <w:r>
        <w:rPr>
          <w:spacing w:val="-5"/>
        </w:rPr>
        <w:t xml:space="preserve"> </w:t>
      </w:r>
      <w:r>
        <w:t>(по</w:t>
      </w:r>
      <w:r>
        <w:rPr>
          <w:spacing w:val="-58"/>
        </w:rPr>
        <w:t xml:space="preserve"> </w:t>
      </w:r>
      <w:r>
        <w:rPr>
          <w:spacing w:val="-1"/>
        </w:rPr>
        <w:t>русскому</w:t>
      </w:r>
      <w:r>
        <w:rPr>
          <w:spacing w:val="-17"/>
        </w:rPr>
        <w:t xml:space="preserve"> </w:t>
      </w:r>
      <w:r>
        <w:rPr>
          <w:spacing w:val="-1"/>
        </w:rPr>
        <w:t>языку,</w:t>
      </w:r>
      <w:r>
        <w:rPr>
          <w:spacing w:val="-6"/>
        </w:rPr>
        <w:t xml:space="preserve"> </w:t>
      </w:r>
      <w:r>
        <w:rPr>
          <w:spacing w:val="-1"/>
        </w:rPr>
        <w:t>математике</w:t>
      </w:r>
      <w:r>
        <w:rPr>
          <w:spacing w:val="-9"/>
        </w:rPr>
        <w:t xml:space="preserve"> </w:t>
      </w:r>
      <w:r>
        <w:rPr>
          <w:spacing w:val="-1"/>
        </w:rPr>
        <w:t>и</w:t>
      </w:r>
      <w:r>
        <w:rPr>
          <w:spacing w:val="-6"/>
        </w:rPr>
        <w:t xml:space="preserve"> </w:t>
      </w:r>
      <w:r>
        <w:rPr>
          <w:spacing w:val="-1"/>
        </w:rPr>
        <w:t>комплексной</w:t>
      </w:r>
      <w:r>
        <w:rPr>
          <w:spacing w:val="-7"/>
        </w:rPr>
        <w:t xml:space="preserve"> </w:t>
      </w:r>
      <w:r>
        <w:rPr>
          <w:spacing w:val="-1"/>
        </w:rPr>
        <w:t>работы</w:t>
      </w:r>
      <w:r>
        <w:t xml:space="preserve"> </w:t>
      </w:r>
      <w:r>
        <w:rPr>
          <w:spacing w:val="-1"/>
        </w:rPr>
        <w:t>на</w:t>
      </w:r>
      <w:r>
        <w:rPr>
          <w:spacing w:val="-13"/>
        </w:rPr>
        <w:t xml:space="preserve"> </w:t>
      </w:r>
      <w:r>
        <w:rPr>
          <w:spacing w:val="-1"/>
        </w:rPr>
        <w:t>межпредметной</w:t>
      </w:r>
      <w:r>
        <w:rPr>
          <w:spacing w:val="-11"/>
        </w:rPr>
        <w:t xml:space="preserve"> </w:t>
      </w:r>
      <w:r>
        <w:t>основе).</w:t>
      </w:r>
      <w:r>
        <w:rPr>
          <w:spacing w:val="-6"/>
        </w:rPr>
        <w:t xml:space="preserve"> </w:t>
      </w:r>
      <w:r>
        <w:t>При</w:t>
      </w:r>
      <w:r>
        <w:rPr>
          <w:spacing w:val="-12"/>
        </w:rPr>
        <w:t xml:space="preserve"> </w:t>
      </w:r>
      <w:r>
        <w:t>этом</w:t>
      </w:r>
      <w:r>
        <w:rPr>
          <w:spacing w:val="-11"/>
        </w:rPr>
        <w:t xml:space="preserve"> </w:t>
      </w:r>
      <w:r>
        <w:t>накопленная</w:t>
      </w:r>
      <w:r>
        <w:rPr>
          <w:spacing w:val="-57"/>
        </w:rPr>
        <w:t xml:space="preserve"> </w:t>
      </w:r>
      <w:r>
        <w:t>оценка характеризует выполнение всей совокупности планируемых результатов, а также динамику</w:t>
      </w:r>
      <w:r>
        <w:rPr>
          <w:spacing w:val="1"/>
        </w:rPr>
        <w:t xml:space="preserve"> </w:t>
      </w:r>
      <w:r>
        <w:t>образовательных</w:t>
      </w:r>
      <w:r>
        <w:rPr>
          <w:spacing w:val="8"/>
        </w:rPr>
        <w:t xml:space="preserve"> </w:t>
      </w:r>
      <w:r>
        <w:t>достижений</w:t>
      </w:r>
      <w:r>
        <w:rPr>
          <w:spacing w:val="9"/>
        </w:rPr>
        <w:t xml:space="preserve"> </w:t>
      </w:r>
      <w:r>
        <w:t>обучающихся</w:t>
      </w:r>
      <w:r>
        <w:rPr>
          <w:spacing w:val="13"/>
        </w:rPr>
        <w:t xml:space="preserve"> </w:t>
      </w:r>
      <w:r>
        <w:t>за</w:t>
      </w:r>
      <w:r>
        <w:rPr>
          <w:spacing w:val="12"/>
        </w:rPr>
        <w:t xml:space="preserve"> </w:t>
      </w:r>
      <w:r>
        <w:t>период</w:t>
      </w:r>
      <w:r>
        <w:rPr>
          <w:spacing w:val="6"/>
        </w:rPr>
        <w:t xml:space="preserve"> </w:t>
      </w:r>
      <w:r>
        <w:t>обучения.</w:t>
      </w:r>
      <w:r>
        <w:rPr>
          <w:spacing w:val="15"/>
        </w:rPr>
        <w:t xml:space="preserve"> </w:t>
      </w:r>
      <w:r>
        <w:t>А</w:t>
      </w:r>
      <w:r>
        <w:rPr>
          <w:spacing w:val="7"/>
        </w:rPr>
        <w:t xml:space="preserve"> </w:t>
      </w:r>
      <w:r>
        <w:t>оценки</w:t>
      </w:r>
      <w:r>
        <w:rPr>
          <w:spacing w:val="9"/>
        </w:rPr>
        <w:t xml:space="preserve"> </w:t>
      </w:r>
      <w:r>
        <w:t>за</w:t>
      </w:r>
      <w:r>
        <w:rPr>
          <w:spacing w:val="12"/>
        </w:rPr>
        <w:t xml:space="preserve"> </w:t>
      </w:r>
      <w:r>
        <w:t>итоговые</w:t>
      </w:r>
      <w:r>
        <w:rPr>
          <w:spacing w:val="7"/>
        </w:rPr>
        <w:t xml:space="preserve"> </w:t>
      </w:r>
      <w:r>
        <w:t>работы</w:t>
      </w:r>
    </w:p>
    <w:p w:rsidR="00A65286" w:rsidRDefault="00D25255">
      <w:pPr>
        <w:pStyle w:val="a3"/>
        <w:spacing w:before="90" w:line="276" w:lineRule="auto"/>
        <w:ind w:left="620" w:right="707"/>
      </w:pPr>
      <w:proofErr w:type="gramStart"/>
      <w:r>
        <w:t>характеризуют</w:t>
      </w:r>
      <w:proofErr w:type="gramEnd"/>
      <w:r>
        <w:t>,</w:t>
      </w:r>
      <w:r>
        <w:rPr>
          <w:spacing w:val="-6"/>
        </w:rPr>
        <w:t xml:space="preserve"> </w:t>
      </w:r>
      <w:r>
        <w:t>как</w:t>
      </w:r>
      <w:r>
        <w:rPr>
          <w:spacing w:val="-9"/>
        </w:rPr>
        <w:t xml:space="preserve"> </w:t>
      </w:r>
      <w:r>
        <w:t>минимум,</w:t>
      </w:r>
      <w:r>
        <w:rPr>
          <w:spacing w:val="-6"/>
        </w:rPr>
        <w:t xml:space="preserve"> </w:t>
      </w:r>
      <w:r>
        <w:t>уровень</w:t>
      </w:r>
      <w:r>
        <w:rPr>
          <w:spacing w:val="-7"/>
        </w:rPr>
        <w:t xml:space="preserve"> </w:t>
      </w:r>
      <w:r>
        <w:t>усвоения</w:t>
      </w:r>
      <w:r>
        <w:rPr>
          <w:spacing w:val="-12"/>
        </w:rPr>
        <w:t xml:space="preserve"> </w:t>
      </w:r>
      <w:r>
        <w:t>обучающимися</w:t>
      </w:r>
      <w:r>
        <w:rPr>
          <w:spacing w:val="-8"/>
        </w:rPr>
        <w:t xml:space="preserve"> </w:t>
      </w:r>
      <w:r>
        <w:t>опорной</w:t>
      </w:r>
      <w:r>
        <w:rPr>
          <w:spacing w:val="-12"/>
        </w:rPr>
        <w:t xml:space="preserve"> </w:t>
      </w:r>
      <w:r>
        <w:t>системы</w:t>
      </w:r>
      <w:r>
        <w:rPr>
          <w:spacing w:val="-10"/>
        </w:rPr>
        <w:t xml:space="preserve"> </w:t>
      </w:r>
      <w:r>
        <w:t>знаний</w:t>
      </w:r>
      <w:r>
        <w:rPr>
          <w:spacing w:val="-12"/>
        </w:rPr>
        <w:t xml:space="preserve"> </w:t>
      </w:r>
      <w:r>
        <w:t>по</w:t>
      </w:r>
      <w:r>
        <w:rPr>
          <w:spacing w:val="-8"/>
        </w:rPr>
        <w:t xml:space="preserve"> </w:t>
      </w:r>
      <w:r>
        <w:t>русскому</w:t>
      </w:r>
      <w:r>
        <w:rPr>
          <w:spacing w:val="-58"/>
        </w:rPr>
        <w:t xml:space="preserve"> </w:t>
      </w:r>
      <w:r>
        <w:t>языку</w:t>
      </w:r>
      <w:r>
        <w:rPr>
          <w:spacing w:val="-9"/>
        </w:rPr>
        <w:t xml:space="preserve"> </w:t>
      </w:r>
      <w:r>
        <w:t>и</w:t>
      </w:r>
      <w:r>
        <w:rPr>
          <w:spacing w:val="2"/>
        </w:rPr>
        <w:t xml:space="preserve"> </w:t>
      </w:r>
      <w:r>
        <w:t>математике,</w:t>
      </w:r>
      <w:r>
        <w:rPr>
          <w:spacing w:val="-1"/>
        </w:rPr>
        <w:t xml:space="preserve"> </w:t>
      </w:r>
      <w:r>
        <w:t>а также</w:t>
      </w:r>
      <w:r>
        <w:rPr>
          <w:spacing w:val="-4"/>
        </w:rPr>
        <w:t xml:space="preserve"> </w:t>
      </w:r>
      <w:r>
        <w:t>уровень</w:t>
      </w:r>
      <w:r>
        <w:rPr>
          <w:spacing w:val="-3"/>
        </w:rPr>
        <w:t xml:space="preserve"> </w:t>
      </w:r>
      <w:r>
        <w:t>овладения</w:t>
      </w:r>
      <w:r>
        <w:rPr>
          <w:spacing w:val="2"/>
        </w:rPr>
        <w:t xml:space="preserve"> </w:t>
      </w:r>
      <w:r>
        <w:t>метапредметными</w:t>
      </w:r>
      <w:r>
        <w:rPr>
          <w:spacing w:val="2"/>
        </w:rPr>
        <w:t xml:space="preserve"> </w:t>
      </w:r>
      <w:r>
        <w:t>действиями.</w:t>
      </w:r>
    </w:p>
    <w:p w:rsidR="00A65286" w:rsidRDefault="00D25255">
      <w:pPr>
        <w:pStyle w:val="a3"/>
        <w:spacing w:before="148" w:line="276" w:lineRule="auto"/>
        <w:ind w:left="620" w:right="710" w:firstLine="451"/>
      </w:pPr>
      <w:r>
        <w:t>На</w:t>
      </w:r>
      <w:r>
        <w:rPr>
          <w:spacing w:val="1"/>
        </w:rPr>
        <w:t xml:space="preserve"> </w:t>
      </w:r>
      <w:r>
        <w:t>основании</w:t>
      </w:r>
      <w:r>
        <w:rPr>
          <w:spacing w:val="1"/>
        </w:rPr>
        <w:t xml:space="preserve"> </w:t>
      </w:r>
      <w:r>
        <w:t>этих</w:t>
      </w:r>
      <w:r>
        <w:rPr>
          <w:spacing w:val="1"/>
        </w:rPr>
        <w:t xml:space="preserve"> </w:t>
      </w:r>
      <w:r>
        <w:t>оценок</w:t>
      </w:r>
      <w:r>
        <w:rPr>
          <w:spacing w:val="1"/>
        </w:rPr>
        <w:t xml:space="preserve"> </w:t>
      </w:r>
      <w:r>
        <w:t>по</w:t>
      </w:r>
      <w:r>
        <w:rPr>
          <w:spacing w:val="1"/>
        </w:rPr>
        <w:t xml:space="preserve"> </w:t>
      </w:r>
      <w:r>
        <w:t>каждому</w:t>
      </w:r>
      <w:r>
        <w:rPr>
          <w:spacing w:val="1"/>
        </w:rPr>
        <w:t xml:space="preserve"> </w:t>
      </w:r>
      <w:r>
        <w:t>предмету</w:t>
      </w:r>
      <w:r>
        <w:rPr>
          <w:spacing w:val="1"/>
        </w:rPr>
        <w:t xml:space="preserve"> </w:t>
      </w:r>
      <w:r>
        <w:t>и</w:t>
      </w:r>
      <w:r>
        <w:rPr>
          <w:spacing w:val="1"/>
        </w:rPr>
        <w:t xml:space="preserve"> </w:t>
      </w:r>
      <w:r>
        <w:t>по</w:t>
      </w:r>
      <w:r>
        <w:rPr>
          <w:spacing w:val="1"/>
        </w:rPr>
        <w:t xml:space="preserve"> </w:t>
      </w:r>
      <w:r>
        <w:t>программе</w:t>
      </w:r>
      <w:r>
        <w:rPr>
          <w:spacing w:val="1"/>
        </w:rPr>
        <w:t xml:space="preserve"> </w:t>
      </w:r>
      <w:r>
        <w:t>формирования</w:t>
      </w:r>
      <w:r>
        <w:rPr>
          <w:spacing w:val="1"/>
        </w:rPr>
        <w:t xml:space="preserve"> </w:t>
      </w:r>
      <w:r>
        <w:t>универсальныхучебных</w:t>
      </w:r>
      <w:r>
        <w:rPr>
          <w:spacing w:val="1"/>
        </w:rPr>
        <w:t xml:space="preserve"> </w:t>
      </w:r>
      <w:r>
        <w:t>действий</w:t>
      </w:r>
      <w:r>
        <w:rPr>
          <w:spacing w:val="1"/>
        </w:rPr>
        <w:t xml:space="preserve"> </w:t>
      </w:r>
      <w:r>
        <w:t>делаются</w:t>
      </w:r>
      <w:r>
        <w:rPr>
          <w:spacing w:val="1"/>
        </w:rPr>
        <w:t xml:space="preserve"> </w:t>
      </w:r>
      <w:r>
        <w:t>следующие</w:t>
      </w:r>
      <w:r>
        <w:rPr>
          <w:spacing w:val="1"/>
        </w:rPr>
        <w:t xml:space="preserve"> </w:t>
      </w:r>
      <w:r>
        <w:t>выводы</w:t>
      </w:r>
      <w:r>
        <w:rPr>
          <w:spacing w:val="1"/>
        </w:rPr>
        <w:t xml:space="preserve"> </w:t>
      </w:r>
      <w:r>
        <w:t>о</w:t>
      </w:r>
      <w:r>
        <w:rPr>
          <w:spacing w:val="1"/>
        </w:rPr>
        <w:t xml:space="preserve"> </w:t>
      </w:r>
      <w:r>
        <w:t>достижении</w:t>
      </w:r>
      <w:r>
        <w:rPr>
          <w:spacing w:val="1"/>
        </w:rPr>
        <w:t xml:space="preserve"> </w:t>
      </w:r>
      <w:r>
        <w:t>планируемых</w:t>
      </w:r>
      <w:r>
        <w:rPr>
          <w:spacing w:val="1"/>
        </w:rPr>
        <w:t xml:space="preserve"> </w:t>
      </w:r>
      <w:r>
        <w:t>результатов:</w:t>
      </w:r>
    </w:p>
    <w:p w:rsidR="00A65286" w:rsidRDefault="00D25255">
      <w:pPr>
        <w:pStyle w:val="a4"/>
        <w:numPr>
          <w:ilvl w:val="0"/>
          <w:numId w:val="236"/>
        </w:numPr>
        <w:tabs>
          <w:tab w:val="left" w:pos="621"/>
        </w:tabs>
        <w:spacing w:before="147" w:line="261" w:lineRule="auto"/>
        <w:ind w:right="704"/>
        <w:jc w:val="both"/>
        <w:rPr>
          <w:sz w:val="24"/>
        </w:rPr>
      </w:pPr>
      <w:r>
        <w:rPr>
          <w:sz w:val="24"/>
        </w:rPr>
        <w:t>Выпускник</w:t>
      </w:r>
      <w:r>
        <w:rPr>
          <w:spacing w:val="1"/>
          <w:sz w:val="24"/>
        </w:rPr>
        <w:t xml:space="preserve"> </w:t>
      </w:r>
      <w:r>
        <w:rPr>
          <w:sz w:val="24"/>
        </w:rPr>
        <w:t>овладел</w:t>
      </w:r>
      <w:r>
        <w:rPr>
          <w:spacing w:val="1"/>
          <w:sz w:val="24"/>
        </w:rPr>
        <w:t xml:space="preserve"> </w:t>
      </w:r>
      <w:r>
        <w:rPr>
          <w:sz w:val="24"/>
        </w:rPr>
        <w:t>опорной</w:t>
      </w:r>
      <w:r>
        <w:rPr>
          <w:spacing w:val="1"/>
          <w:sz w:val="24"/>
        </w:rPr>
        <w:t xml:space="preserve"> </w:t>
      </w:r>
      <w:r>
        <w:rPr>
          <w:sz w:val="24"/>
        </w:rPr>
        <w:t>системой</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учебными</w:t>
      </w:r>
      <w:r>
        <w:rPr>
          <w:spacing w:val="1"/>
          <w:sz w:val="24"/>
        </w:rPr>
        <w:t xml:space="preserve"> </w:t>
      </w:r>
      <w:r>
        <w:rPr>
          <w:sz w:val="24"/>
        </w:rPr>
        <w:t>действиями,</w:t>
      </w:r>
      <w:r>
        <w:rPr>
          <w:spacing w:val="1"/>
          <w:sz w:val="24"/>
        </w:rPr>
        <w:t xml:space="preserve"> </w:t>
      </w:r>
      <w:r>
        <w:rPr>
          <w:sz w:val="24"/>
        </w:rPr>
        <w:t>необходимыми</w:t>
      </w:r>
      <w:r>
        <w:rPr>
          <w:spacing w:val="1"/>
          <w:sz w:val="24"/>
        </w:rPr>
        <w:t xml:space="preserve"> </w:t>
      </w:r>
      <w:r>
        <w:rPr>
          <w:sz w:val="24"/>
        </w:rPr>
        <w:t>для</w:t>
      </w:r>
      <w:r>
        <w:rPr>
          <w:spacing w:val="-57"/>
          <w:sz w:val="24"/>
        </w:rPr>
        <w:t xml:space="preserve"> </w:t>
      </w:r>
      <w:r>
        <w:rPr>
          <w:sz w:val="24"/>
        </w:rPr>
        <w:t>продолжения образования на следующей уровне, и способен использовать их для решения простых</w:t>
      </w:r>
      <w:r>
        <w:rPr>
          <w:spacing w:val="1"/>
          <w:sz w:val="24"/>
        </w:rPr>
        <w:t xml:space="preserve"> </w:t>
      </w:r>
      <w:r>
        <w:rPr>
          <w:sz w:val="24"/>
        </w:rPr>
        <w:t>учебно-</w:t>
      </w:r>
      <w:r>
        <w:rPr>
          <w:spacing w:val="40"/>
          <w:sz w:val="24"/>
        </w:rPr>
        <w:t xml:space="preserve"> </w:t>
      </w:r>
      <w:r>
        <w:rPr>
          <w:sz w:val="24"/>
        </w:rPr>
        <w:t>познавательных</w:t>
      </w:r>
      <w:r>
        <w:rPr>
          <w:spacing w:val="-4"/>
          <w:sz w:val="24"/>
        </w:rPr>
        <w:t xml:space="preserve"> </w:t>
      </w:r>
      <w:r>
        <w:rPr>
          <w:sz w:val="24"/>
        </w:rPr>
        <w:t>и</w:t>
      </w:r>
      <w:r>
        <w:rPr>
          <w:spacing w:val="4"/>
          <w:sz w:val="24"/>
        </w:rPr>
        <w:t xml:space="preserve"> </w:t>
      </w:r>
      <w:r>
        <w:rPr>
          <w:sz w:val="24"/>
        </w:rPr>
        <w:t>учебнопрактических</w:t>
      </w:r>
      <w:r>
        <w:rPr>
          <w:spacing w:val="-4"/>
          <w:sz w:val="24"/>
        </w:rPr>
        <w:t xml:space="preserve"> </w:t>
      </w:r>
      <w:r>
        <w:rPr>
          <w:sz w:val="24"/>
        </w:rPr>
        <w:t>задач средствами</w:t>
      </w:r>
      <w:r>
        <w:rPr>
          <w:spacing w:val="2"/>
          <w:sz w:val="24"/>
        </w:rPr>
        <w:t xml:space="preserve"> </w:t>
      </w:r>
      <w:r>
        <w:rPr>
          <w:sz w:val="24"/>
        </w:rPr>
        <w:t>данного</w:t>
      </w:r>
      <w:r>
        <w:rPr>
          <w:spacing w:val="1"/>
          <w:sz w:val="24"/>
        </w:rPr>
        <w:t xml:space="preserve"> </w:t>
      </w:r>
      <w:r>
        <w:rPr>
          <w:sz w:val="24"/>
        </w:rPr>
        <w:t>предмета.</w:t>
      </w:r>
    </w:p>
    <w:p w:rsidR="00A65286" w:rsidRDefault="00D25255" w:rsidP="009B333E">
      <w:pPr>
        <w:pStyle w:val="a3"/>
        <w:spacing w:before="15" w:line="273" w:lineRule="auto"/>
        <w:ind w:left="620" w:right="701" w:firstLine="451"/>
      </w:pPr>
      <w:r>
        <w:t>Такой</w:t>
      </w:r>
      <w:r>
        <w:rPr>
          <w:spacing w:val="1"/>
        </w:rPr>
        <w:t xml:space="preserve"> </w:t>
      </w:r>
      <w:r>
        <w:t>вывод</w:t>
      </w:r>
      <w:r>
        <w:rPr>
          <w:spacing w:val="1"/>
        </w:rPr>
        <w:t xml:space="preserve"> </w:t>
      </w:r>
      <w:r>
        <w:t>делается,</w:t>
      </w:r>
      <w:r>
        <w:rPr>
          <w:spacing w:val="1"/>
        </w:rPr>
        <w:t xml:space="preserve"> </w:t>
      </w:r>
      <w:r>
        <w:t>если</w:t>
      </w:r>
      <w:r>
        <w:rPr>
          <w:spacing w:val="1"/>
        </w:rPr>
        <w:t xml:space="preserve"> </w:t>
      </w:r>
      <w:r>
        <w:t>в</w:t>
      </w:r>
      <w:r>
        <w:rPr>
          <w:spacing w:val="1"/>
        </w:rPr>
        <w:t xml:space="preserve"> </w:t>
      </w:r>
      <w:r>
        <w:t>материалах</w:t>
      </w:r>
      <w:r>
        <w:rPr>
          <w:spacing w:val="1"/>
        </w:rPr>
        <w:t xml:space="preserve"> </w:t>
      </w:r>
      <w:r>
        <w:t>накопительной</w:t>
      </w:r>
      <w:r>
        <w:rPr>
          <w:spacing w:val="1"/>
        </w:rPr>
        <w:t xml:space="preserve"> </w:t>
      </w:r>
      <w:r>
        <w:t>системы</w:t>
      </w:r>
      <w:r>
        <w:rPr>
          <w:spacing w:val="1"/>
        </w:rPr>
        <w:t xml:space="preserve"> </w:t>
      </w:r>
      <w:r>
        <w:t>оценки</w:t>
      </w:r>
      <w:r>
        <w:rPr>
          <w:spacing w:val="1"/>
        </w:rPr>
        <w:t xml:space="preserve"> </w:t>
      </w:r>
      <w:r>
        <w:t>зафиксировано</w:t>
      </w:r>
      <w:r>
        <w:rPr>
          <w:spacing w:val="1"/>
        </w:rPr>
        <w:t xml:space="preserve"> </w:t>
      </w:r>
      <w:r>
        <w:t>достижение планируемых результатов по всем основным разделам учебной программы, причём не</w:t>
      </w:r>
      <w:r>
        <w:rPr>
          <w:spacing w:val="1"/>
        </w:rPr>
        <w:t xml:space="preserve"> </w:t>
      </w:r>
      <w:r>
        <w:t>менее</w:t>
      </w:r>
      <w:r>
        <w:rPr>
          <w:spacing w:val="1"/>
        </w:rPr>
        <w:t xml:space="preserve"> </w:t>
      </w:r>
      <w:r>
        <w:t>чем</w:t>
      </w:r>
      <w:r>
        <w:rPr>
          <w:spacing w:val="1"/>
        </w:rPr>
        <w:t xml:space="preserve"> </w:t>
      </w:r>
      <w:r>
        <w:t>по</w:t>
      </w:r>
      <w:r>
        <w:rPr>
          <w:spacing w:val="1"/>
        </w:rPr>
        <w:t xml:space="preserve"> </w:t>
      </w:r>
      <w:r>
        <w:t>половине</w:t>
      </w:r>
      <w:r>
        <w:rPr>
          <w:spacing w:val="1"/>
        </w:rPr>
        <w:t xml:space="preserve"> </w:t>
      </w:r>
      <w:r>
        <w:t>разделов</w:t>
      </w:r>
      <w:r>
        <w:rPr>
          <w:spacing w:val="1"/>
        </w:rPr>
        <w:t xml:space="preserve"> </w:t>
      </w:r>
      <w:r>
        <w:t>выставлена</w:t>
      </w:r>
      <w:r>
        <w:rPr>
          <w:spacing w:val="1"/>
        </w:rPr>
        <w:t xml:space="preserve"> </w:t>
      </w:r>
      <w:r>
        <w:t>оценка</w:t>
      </w:r>
      <w:r>
        <w:rPr>
          <w:spacing w:val="1"/>
        </w:rPr>
        <w:t xml:space="preserve"> </w:t>
      </w:r>
      <w:r>
        <w:t>«хорошо»</w:t>
      </w:r>
      <w:r>
        <w:rPr>
          <w:spacing w:val="1"/>
        </w:rPr>
        <w:t xml:space="preserve"> </w:t>
      </w:r>
      <w:r>
        <w:t>или</w:t>
      </w:r>
      <w:r>
        <w:rPr>
          <w:spacing w:val="1"/>
        </w:rPr>
        <w:t xml:space="preserve"> </w:t>
      </w:r>
      <w:r>
        <w:t>«отлично»,</w:t>
      </w:r>
      <w:r>
        <w:rPr>
          <w:spacing w:val="1"/>
        </w:rPr>
        <w:t xml:space="preserve"> </w:t>
      </w:r>
      <w:r>
        <w:t>а</w:t>
      </w:r>
      <w:r>
        <w:rPr>
          <w:spacing w:val="1"/>
        </w:rPr>
        <w:t xml:space="preserve"> </w:t>
      </w:r>
      <w:r>
        <w:t>результаты</w:t>
      </w:r>
      <w:r>
        <w:rPr>
          <w:spacing w:val="1"/>
        </w:rPr>
        <w:t xml:space="preserve"> </w:t>
      </w:r>
      <w:r>
        <w:t>выполнения</w:t>
      </w:r>
      <w:r w:rsidR="009B333E">
        <w:t xml:space="preserve"> </w:t>
      </w:r>
      <w:r>
        <w:t>итоговых работ свидетельствуют о правильном выполнении не менее 65% заданий базового уровня</w:t>
      </w:r>
      <w:r>
        <w:rPr>
          <w:spacing w:val="-57"/>
        </w:rPr>
        <w:t xml:space="preserve"> </w:t>
      </w:r>
      <w:r>
        <w:t>и</w:t>
      </w:r>
      <w:r>
        <w:rPr>
          <w:spacing w:val="37"/>
        </w:rPr>
        <w:t xml:space="preserve"> </w:t>
      </w:r>
      <w:r>
        <w:t>получении</w:t>
      </w:r>
      <w:r>
        <w:rPr>
          <w:spacing w:val="1"/>
        </w:rPr>
        <w:t xml:space="preserve"> </w:t>
      </w:r>
      <w:r>
        <w:t>не</w:t>
      </w:r>
      <w:r>
        <w:rPr>
          <w:spacing w:val="-6"/>
        </w:rPr>
        <w:t xml:space="preserve"> </w:t>
      </w:r>
      <w:r>
        <w:t>менее</w:t>
      </w:r>
      <w:r>
        <w:rPr>
          <w:spacing w:val="-1"/>
        </w:rPr>
        <w:t xml:space="preserve"> </w:t>
      </w:r>
      <w:r>
        <w:t>50%</w:t>
      </w:r>
      <w:r>
        <w:rPr>
          <w:spacing w:val="-8"/>
        </w:rPr>
        <w:t xml:space="preserve"> </w:t>
      </w:r>
      <w:r>
        <w:t>от</w:t>
      </w:r>
      <w:r>
        <w:rPr>
          <w:spacing w:val="-4"/>
        </w:rPr>
        <w:t xml:space="preserve"> </w:t>
      </w:r>
      <w:r>
        <w:t>максимального балла</w:t>
      </w:r>
      <w:r>
        <w:rPr>
          <w:spacing w:val="-1"/>
        </w:rPr>
        <w:t xml:space="preserve"> </w:t>
      </w:r>
      <w:r>
        <w:t>за</w:t>
      </w:r>
      <w:r>
        <w:rPr>
          <w:spacing w:val="-1"/>
        </w:rPr>
        <w:t xml:space="preserve"> </w:t>
      </w:r>
      <w:r>
        <w:t>выполнение</w:t>
      </w:r>
      <w:r>
        <w:rPr>
          <w:spacing w:val="-6"/>
        </w:rPr>
        <w:t xml:space="preserve"> </w:t>
      </w:r>
      <w:r>
        <w:t>заданий</w:t>
      </w:r>
      <w:r>
        <w:rPr>
          <w:spacing w:val="6"/>
        </w:rPr>
        <w:t xml:space="preserve"> </w:t>
      </w:r>
      <w:r>
        <w:t>повышенного</w:t>
      </w:r>
      <w:r>
        <w:rPr>
          <w:spacing w:val="4"/>
        </w:rPr>
        <w:t xml:space="preserve"> </w:t>
      </w:r>
      <w:r>
        <w:t>уровня.</w:t>
      </w:r>
    </w:p>
    <w:p w:rsidR="00A65286" w:rsidRDefault="00D25255">
      <w:pPr>
        <w:pStyle w:val="a4"/>
        <w:numPr>
          <w:ilvl w:val="0"/>
          <w:numId w:val="236"/>
        </w:numPr>
        <w:tabs>
          <w:tab w:val="left" w:pos="621"/>
        </w:tabs>
        <w:spacing w:before="148" w:line="249" w:lineRule="auto"/>
        <w:ind w:right="1561"/>
        <w:jc w:val="both"/>
        <w:rPr>
          <w:sz w:val="24"/>
        </w:rPr>
      </w:pPr>
      <w:r>
        <w:rPr>
          <w:spacing w:val="-1"/>
          <w:sz w:val="24"/>
        </w:rPr>
        <w:t>Выпускник</w:t>
      </w:r>
      <w:r>
        <w:rPr>
          <w:spacing w:val="-8"/>
          <w:sz w:val="24"/>
        </w:rPr>
        <w:t xml:space="preserve"> </w:t>
      </w:r>
      <w:r>
        <w:rPr>
          <w:spacing w:val="-1"/>
          <w:sz w:val="24"/>
        </w:rPr>
        <w:t>овладел</w:t>
      </w:r>
      <w:r>
        <w:rPr>
          <w:spacing w:val="-12"/>
          <w:sz w:val="24"/>
        </w:rPr>
        <w:t xml:space="preserve"> </w:t>
      </w:r>
      <w:r>
        <w:rPr>
          <w:spacing w:val="-1"/>
          <w:sz w:val="24"/>
        </w:rPr>
        <w:t>опорной</w:t>
      </w:r>
      <w:r>
        <w:rPr>
          <w:spacing w:val="-6"/>
          <w:sz w:val="24"/>
        </w:rPr>
        <w:t xml:space="preserve"> </w:t>
      </w:r>
      <w:r>
        <w:rPr>
          <w:spacing w:val="-1"/>
          <w:sz w:val="24"/>
        </w:rPr>
        <w:t>системой</w:t>
      </w:r>
      <w:r>
        <w:rPr>
          <w:spacing w:val="-9"/>
          <w:sz w:val="24"/>
        </w:rPr>
        <w:t xml:space="preserve"> </w:t>
      </w:r>
      <w:r>
        <w:rPr>
          <w:sz w:val="24"/>
        </w:rPr>
        <w:t>знаний,</w:t>
      </w:r>
      <w:r>
        <w:rPr>
          <w:spacing w:val="-9"/>
          <w:sz w:val="24"/>
        </w:rPr>
        <w:t xml:space="preserve"> </w:t>
      </w:r>
      <w:r>
        <w:rPr>
          <w:sz w:val="24"/>
        </w:rPr>
        <w:t>необходимой</w:t>
      </w:r>
      <w:r>
        <w:rPr>
          <w:spacing w:val="-10"/>
          <w:sz w:val="24"/>
        </w:rPr>
        <w:t xml:space="preserve"> </w:t>
      </w:r>
      <w:r>
        <w:rPr>
          <w:sz w:val="24"/>
        </w:rPr>
        <w:t>для</w:t>
      </w:r>
      <w:r>
        <w:rPr>
          <w:spacing w:val="-6"/>
          <w:sz w:val="24"/>
        </w:rPr>
        <w:t xml:space="preserve"> </w:t>
      </w:r>
      <w:r>
        <w:rPr>
          <w:sz w:val="24"/>
        </w:rPr>
        <w:t>продолжения</w:t>
      </w:r>
      <w:r>
        <w:rPr>
          <w:spacing w:val="-15"/>
          <w:sz w:val="24"/>
        </w:rPr>
        <w:t xml:space="preserve"> </w:t>
      </w:r>
      <w:r>
        <w:rPr>
          <w:sz w:val="24"/>
        </w:rPr>
        <w:t>образования</w:t>
      </w:r>
      <w:r>
        <w:rPr>
          <w:spacing w:val="-10"/>
          <w:sz w:val="24"/>
        </w:rPr>
        <w:t xml:space="preserve"> </w:t>
      </w:r>
      <w:r>
        <w:rPr>
          <w:sz w:val="24"/>
        </w:rPr>
        <w:t>на</w:t>
      </w:r>
      <w:r>
        <w:rPr>
          <w:spacing w:val="-57"/>
          <w:sz w:val="24"/>
        </w:rPr>
        <w:t xml:space="preserve"> </w:t>
      </w:r>
      <w:r>
        <w:rPr>
          <w:sz w:val="24"/>
        </w:rPr>
        <w:t>следующемуровне,</w:t>
      </w:r>
      <w:r>
        <w:rPr>
          <w:spacing w:val="-1"/>
          <w:sz w:val="24"/>
        </w:rPr>
        <w:t xml:space="preserve"> </w:t>
      </w:r>
      <w:r>
        <w:rPr>
          <w:sz w:val="24"/>
        </w:rPr>
        <w:t>на</w:t>
      </w:r>
      <w:r>
        <w:rPr>
          <w:spacing w:val="-9"/>
          <w:sz w:val="24"/>
        </w:rPr>
        <w:t xml:space="preserve"> </w:t>
      </w:r>
      <w:r>
        <w:rPr>
          <w:sz w:val="24"/>
        </w:rPr>
        <w:t>уровне</w:t>
      </w:r>
      <w:r>
        <w:rPr>
          <w:spacing w:val="-8"/>
          <w:sz w:val="24"/>
        </w:rPr>
        <w:t xml:space="preserve"> </w:t>
      </w:r>
      <w:r>
        <w:rPr>
          <w:sz w:val="24"/>
        </w:rPr>
        <w:t>осознанного</w:t>
      </w:r>
      <w:r>
        <w:rPr>
          <w:spacing w:val="1"/>
          <w:sz w:val="24"/>
        </w:rPr>
        <w:t xml:space="preserve"> </w:t>
      </w:r>
      <w:r>
        <w:rPr>
          <w:sz w:val="24"/>
        </w:rPr>
        <w:t>произвольного</w:t>
      </w:r>
      <w:r>
        <w:rPr>
          <w:spacing w:val="-3"/>
          <w:sz w:val="24"/>
        </w:rPr>
        <w:t xml:space="preserve"> </w:t>
      </w:r>
      <w:r>
        <w:rPr>
          <w:sz w:val="24"/>
        </w:rPr>
        <w:t>овладения</w:t>
      </w:r>
      <w:r>
        <w:rPr>
          <w:spacing w:val="-2"/>
          <w:sz w:val="24"/>
        </w:rPr>
        <w:t xml:space="preserve"> </w:t>
      </w:r>
      <w:r>
        <w:rPr>
          <w:sz w:val="24"/>
        </w:rPr>
        <w:t>учебными</w:t>
      </w:r>
      <w:r>
        <w:rPr>
          <w:spacing w:val="-2"/>
          <w:sz w:val="24"/>
        </w:rPr>
        <w:t xml:space="preserve"> </w:t>
      </w:r>
      <w:r>
        <w:rPr>
          <w:sz w:val="24"/>
        </w:rPr>
        <w:t>действиями.</w:t>
      </w:r>
    </w:p>
    <w:p w:rsidR="00A65286" w:rsidRDefault="00D25255">
      <w:pPr>
        <w:pStyle w:val="a3"/>
        <w:spacing w:before="31" w:line="278" w:lineRule="auto"/>
        <w:ind w:left="620" w:right="1272" w:firstLine="561"/>
      </w:pPr>
      <w:r>
        <w:t>Такой</w:t>
      </w:r>
      <w:r>
        <w:rPr>
          <w:spacing w:val="1"/>
        </w:rPr>
        <w:t xml:space="preserve"> </w:t>
      </w:r>
      <w:r>
        <w:t>вывод</w:t>
      </w:r>
      <w:r>
        <w:rPr>
          <w:spacing w:val="1"/>
        </w:rPr>
        <w:t xml:space="preserve"> </w:t>
      </w:r>
      <w:r>
        <w:t>делается,</w:t>
      </w:r>
      <w:r>
        <w:rPr>
          <w:spacing w:val="1"/>
        </w:rPr>
        <w:t xml:space="preserve"> </w:t>
      </w:r>
      <w:r>
        <w:t>если</w:t>
      </w:r>
      <w:r>
        <w:rPr>
          <w:spacing w:val="1"/>
        </w:rPr>
        <w:t xml:space="preserve"> </w:t>
      </w:r>
      <w:r>
        <w:t>в</w:t>
      </w:r>
      <w:r>
        <w:rPr>
          <w:spacing w:val="1"/>
        </w:rPr>
        <w:t xml:space="preserve"> </w:t>
      </w:r>
      <w:r>
        <w:t>материалах</w:t>
      </w:r>
      <w:r>
        <w:rPr>
          <w:spacing w:val="1"/>
        </w:rPr>
        <w:t xml:space="preserve"> </w:t>
      </w:r>
      <w:r>
        <w:t>накопительной</w:t>
      </w:r>
      <w:r>
        <w:rPr>
          <w:spacing w:val="1"/>
        </w:rPr>
        <w:t xml:space="preserve"> </w:t>
      </w:r>
      <w:r>
        <w:t>системы</w:t>
      </w:r>
      <w:r>
        <w:rPr>
          <w:spacing w:val="1"/>
        </w:rPr>
        <w:t xml:space="preserve"> </w:t>
      </w:r>
      <w:r>
        <w:t>оценки</w:t>
      </w:r>
      <w:r>
        <w:rPr>
          <w:spacing w:val="1"/>
        </w:rPr>
        <w:t xml:space="preserve"> </w:t>
      </w:r>
      <w:r>
        <w:t>зафиксированодостижение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всем</w:t>
      </w:r>
      <w:r>
        <w:rPr>
          <w:spacing w:val="1"/>
        </w:rPr>
        <w:t xml:space="preserve"> </w:t>
      </w:r>
      <w:r>
        <w:t>основным</w:t>
      </w:r>
      <w:r>
        <w:rPr>
          <w:spacing w:val="1"/>
        </w:rPr>
        <w:t xml:space="preserve"> </w:t>
      </w:r>
      <w:r>
        <w:t>разделам</w:t>
      </w:r>
      <w:r>
        <w:rPr>
          <w:spacing w:val="1"/>
        </w:rPr>
        <w:t xml:space="preserve"> </w:t>
      </w:r>
      <w:r>
        <w:t>учебной</w:t>
      </w:r>
      <w:r>
        <w:rPr>
          <w:spacing w:val="1"/>
        </w:rPr>
        <w:t xml:space="preserve"> </w:t>
      </w:r>
      <w:r>
        <w:t>программы,</w:t>
      </w:r>
      <w:r>
        <w:rPr>
          <w:spacing w:val="24"/>
        </w:rPr>
        <w:t xml:space="preserve"> </w:t>
      </w:r>
      <w:r>
        <w:t>как</w:t>
      </w:r>
      <w:r>
        <w:rPr>
          <w:spacing w:val="25"/>
        </w:rPr>
        <w:t xml:space="preserve"> </w:t>
      </w:r>
      <w:r>
        <w:t>минимум,</w:t>
      </w:r>
    </w:p>
    <w:p w:rsidR="00A65286" w:rsidRDefault="00D25255">
      <w:pPr>
        <w:pStyle w:val="a3"/>
        <w:spacing w:line="276" w:lineRule="auto"/>
        <w:ind w:left="620" w:right="1275" w:firstLine="230"/>
      </w:pPr>
      <w:r>
        <w:t>«удовлетворительно»),</w:t>
      </w:r>
      <w:r>
        <w:rPr>
          <w:spacing w:val="1"/>
        </w:rPr>
        <w:t xml:space="preserve"> </w:t>
      </w:r>
      <w:r>
        <w:t>а</w:t>
      </w:r>
      <w:r>
        <w:rPr>
          <w:spacing w:val="1"/>
        </w:rPr>
        <w:t xml:space="preserve"> </w:t>
      </w:r>
      <w:r>
        <w:t>результаты</w:t>
      </w:r>
      <w:r>
        <w:rPr>
          <w:spacing w:val="1"/>
        </w:rPr>
        <w:t xml:space="preserve"> </w:t>
      </w:r>
      <w:r>
        <w:t>выполнения</w:t>
      </w:r>
      <w:r>
        <w:rPr>
          <w:spacing w:val="1"/>
        </w:rPr>
        <w:t xml:space="preserve"> </w:t>
      </w:r>
      <w:r>
        <w:t>итоговых</w:t>
      </w:r>
      <w:r>
        <w:rPr>
          <w:spacing w:val="1"/>
        </w:rPr>
        <w:t xml:space="preserve"> </w:t>
      </w:r>
      <w:r>
        <w:t>работ</w:t>
      </w:r>
      <w:r>
        <w:rPr>
          <w:spacing w:val="1"/>
        </w:rPr>
        <w:t xml:space="preserve"> </w:t>
      </w:r>
      <w:r>
        <w:t>свидетельствуют</w:t>
      </w:r>
      <w:r>
        <w:rPr>
          <w:spacing w:val="1"/>
        </w:rPr>
        <w:t xml:space="preserve"> </w:t>
      </w:r>
      <w:r>
        <w:t>о</w:t>
      </w:r>
      <w:r>
        <w:rPr>
          <w:spacing w:val="1"/>
        </w:rPr>
        <w:t xml:space="preserve"> </w:t>
      </w:r>
      <w:r>
        <w:t>правильном</w:t>
      </w:r>
      <w:r>
        <w:rPr>
          <w:spacing w:val="42"/>
        </w:rPr>
        <w:t xml:space="preserve"> </w:t>
      </w:r>
      <w:r>
        <w:t>выполнении</w:t>
      </w:r>
      <w:r>
        <w:rPr>
          <w:spacing w:val="3"/>
        </w:rPr>
        <w:t xml:space="preserve"> </w:t>
      </w:r>
      <w:r>
        <w:t>не</w:t>
      </w:r>
      <w:r>
        <w:rPr>
          <w:spacing w:val="-5"/>
        </w:rPr>
        <w:t xml:space="preserve"> </w:t>
      </w:r>
      <w:r>
        <w:t>менее</w:t>
      </w:r>
      <w:r>
        <w:rPr>
          <w:spacing w:val="1"/>
        </w:rPr>
        <w:t xml:space="preserve"> </w:t>
      </w:r>
      <w:r>
        <w:t>50%</w:t>
      </w:r>
      <w:r>
        <w:rPr>
          <w:spacing w:val="2"/>
        </w:rPr>
        <w:t xml:space="preserve"> </w:t>
      </w:r>
      <w:r>
        <w:t>заданий</w:t>
      </w:r>
      <w:r>
        <w:rPr>
          <w:spacing w:val="3"/>
        </w:rPr>
        <w:t xml:space="preserve"> </w:t>
      </w:r>
      <w:r>
        <w:t>базового</w:t>
      </w:r>
      <w:r>
        <w:rPr>
          <w:spacing w:val="1"/>
        </w:rPr>
        <w:t xml:space="preserve"> </w:t>
      </w:r>
      <w:r>
        <w:t>уровня.</w:t>
      </w:r>
    </w:p>
    <w:p w:rsidR="00A65286" w:rsidRDefault="00D25255">
      <w:pPr>
        <w:pStyle w:val="a4"/>
        <w:numPr>
          <w:ilvl w:val="0"/>
          <w:numId w:val="236"/>
        </w:numPr>
        <w:tabs>
          <w:tab w:val="left" w:pos="621"/>
        </w:tabs>
        <w:spacing w:before="138" w:line="254" w:lineRule="auto"/>
        <w:ind w:right="1285"/>
        <w:jc w:val="both"/>
        <w:rPr>
          <w:sz w:val="24"/>
        </w:rPr>
      </w:pPr>
      <w:r>
        <w:rPr>
          <w:sz w:val="24"/>
        </w:rPr>
        <w:t>Выпускник</w:t>
      </w:r>
      <w:r>
        <w:rPr>
          <w:spacing w:val="1"/>
          <w:sz w:val="24"/>
        </w:rPr>
        <w:t xml:space="preserve"> </w:t>
      </w:r>
      <w:r>
        <w:rPr>
          <w:sz w:val="24"/>
        </w:rPr>
        <w:t>не</w:t>
      </w:r>
      <w:r>
        <w:rPr>
          <w:spacing w:val="1"/>
          <w:sz w:val="24"/>
        </w:rPr>
        <w:t xml:space="preserve"> </w:t>
      </w:r>
      <w:r>
        <w:rPr>
          <w:sz w:val="24"/>
        </w:rPr>
        <w:t>овладел</w:t>
      </w:r>
      <w:r>
        <w:rPr>
          <w:spacing w:val="1"/>
          <w:sz w:val="24"/>
        </w:rPr>
        <w:t xml:space="preserve"> </w:t>
      </w:r>
      <w:r>
        <w:rPr>
          <w:sz w:val="24"/>
        </w:rPr>
        <w:t>опорной</w:t>
      </w:r>
      <w:r>
        <w:rPr>
          <w:spacing w:val="1"/>
          <w:sz w:val="24"/>
        </w:rPr>
        <w:t xml:space="preserve"> </w:t>
      </w:r>
      <w:r>
        <w:rPr>
          <w:sz w:val="24"/>
        </w:rPr>
        <w:t>системой</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учебными</w:t>
      </w:r>
      <w:r>
        <w:rPr>
          <w:spacing w:val="1"/>
          <w:sz w:val="24"/>
        </w:rPr>
        <w:t xml:space="preserve"> </w:t>
      </w:r>
      <w:r>
        <w:rPr>
          <w:sz w:val="24"/>
        </w:rPr>
        <w:t>действиями,</w:t>
      </w:r>
      <w:r>
        <w:rPr>
          <w:spacing w:val="1"/>
          <w:sz w:val="24"/>
        </w:rPr>
        <w:t xml:space="preserve"> </w:t>
      </w:r>
      <w:r>
        <w:rPr>
          <w:sz w:val="24"/>
        </w:rPr>
        <w:t>необходимыми</w:t>
      </w:r>
      <w:r>
        <w:rPr>
          <w:spacing w:val="1"/>
          <w:sz w:val="24"/>
        </w:rPr>
        <w:t xml:space="preserve"> </w:t>
      </w:r>
      <w:r>
        <w:rPr>
          <w:sz w:val="24"/>
        </w:rPr>
        <w:t>дляпродолжения</w:t>
      </w:r>
      <w:r>
        <w:rPr>
          <w:spacing w:val="-9"/>
          <w:sz w:val="24"/>
        </w:rPr>
        <w:t xml:space="preserve"> </w:t>
      </w:r>
      <w:r>
        <w:rPr>
          <w:sz w:val="24"/>
        </w:rPr>
        <w:t>образования</w:t>
      </w:r>
      <w:r>
        <w:rPr>
          <w:spacing w:val="-3"/>
          <w:sz w:val="24"/>
        </w:rPr>
        <w:t xml:space="preserve"> </w:t>
      </w:r>
      <w:r>
        <w:rPr>
          <w:sz w:val="24"/>
        </w:rPr>
        <w:t>на</w:t>
      </w:r>
      <w:r>
        <w:rPr>
          <w:spacing w:val="1"/>
          <w:sz w:val="24"/>
        </w:rPr>
        <w:t xml:space="preserve"> </w:t>
      </w:r>
      <w:r>
        <w:rPr>
          <w:sz w:val="24"/>
        </w:rPr>
        <w:t>следующем</w:t>
      </w:r>
      <w:r>
        <w:rPr>
          <w:spacing w:val="8"/>
          <w:sz w:val="24"/>
        </w:rPr>
        <w:t xml:space="preserve"> </w:t>
      </w:r>
      <w:r>
        <w:rPr>
          <w:sz w:val="24"/>
        </w:rPr>
        <w:t>уровне.</w:t>
      </w:r>
    </w:p>
    <w:p w:rsidR="00A65286" w:rsidRDefault="00D25255">
      <w:pPr>
        <w:pStyle w:val="a3"/>
        <w:spacing w:before="20" w:line="276" w:lineRule="auto"/>
        <w:ind w:left="620" w:right="1137" w:firstLine="451"/>
      </w:pPr>
      <w:r>
        <w:t>Такой вывод делается, если в материалах накопительной системы оценки не зафиксировано</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всем</w:t>
      </w:r>
      <w:r>
        <w:rPr>
          <w:spacing w:val="1"/>
        </w:rPr>
        <w:t xml:space="preserve"> </w:t>
      </w:r>
      <w:r>
        <w:t>основным</w:t>
      </w:r>
      <w:r>
        <w:rPr>
          <w:spacing w:val="1"/>
        </w:rPr>
        <w:t xml:space="preserve"> </w:t>
      </w:r>
      <w:r>
        <w:t>разделам</w:t>
      </w:r>
      <w:r>
        <w:rPr>
          <w:spacing w:val="1"/>
        </w:rPr>
        <w:t xml:space="preserve"> </w:t>
      </w:r>
      <w:r>
        <w:t>учебной</w:t>
      </w:r>
      <w:r>
        <w:rPr>
          <w:spacing w:val="1"/>
        </w:rPr>
        <w:t xml:space="preserve"> </w:t>
      </w:r>
      <w:r>
        <w:t>программы,</w:t>
      </w:r>
      <w:r>
        <w:rPr>
          <w:spacing w:val="1"/>
        </w:rPr>
        <w:t xml:space="preserve"> </w:t>
      </w:r>
      <w:r>
        <w:t>а</w:t>
      </w:r>
      <w:r>
        <w:rPr>
          <w:spacing w:val="1"/>
        </w:rPr>
        <w:t xml:space="preserve"> </w:t>
      </w:r>
      <w:r>
        <w:t>результаты выполнения итоговых работ свидетельствуют о правильном выполнении менее 50%</w:t>
      </w:r>
      <w:r>
        <w:rPr>
          <w:spacing w:val="1"/>
        </w:rPr>
        <w:t xml:space="preserve"> </w:t>
      </w:r>
      <w:r>
        <w:t>заданий</w:t>
      </w:r>
      <w:r>
        <w:rPr>
          <w:spacing w:val="2"/>
        </w:rPr>
        <w:t xml:space="preserve"> </w:t>
      </w:r>
      <w:r>
        <w:t>базового</w:t>
      </w:r>
      <w:r>
        <w:rPr>
          <w:spacing w:val="47"/>
        </w:rPr>
        <w:t xml:space="preserve"> </w:t>
      </w:r>
      <w:r>
        <w:t>уровня.</w:t>
      </w:r>
    </w:p>
    <w:p w:rsidR="00A65286" w:rsidRDefault="00D25255">
      <w:pPr>
        <w:pStyle w:val="a3"/>
        <w:spacing w:before="147" w:line="276" w:lineRule="auto"/>
        <w:ind w:left="620" w:right="556" w:firstLine="403"/>
      </w:pPr>
      <w:r>
        <w:lastRenderedPageBreak/>
        <w:t>Неудовлетворительные</w:t>
      </w:r>
      <w:r>
        <w:rPr>
          <w:spacing w:val="1"/>
        </w:rPr>
        <w:t xml:space="preserve"> </w:t>
      </w:r>
      <w:r>
        <w:t>результаты</w:t>
      </w:r>
      <w:r>
        <w:rPr>
          <w:spacing w:val="1"/>
        </w:rPr>
        <w:t xml:space="preserve"> </w:t>
      </w:r>
      <w:r>
        <w:t>промежуточной</w:t>
      </w:r>
      <w:r>
        <w:rPr>
          <w:spacing w:val="1"/>
        </w:rPr>
        <w:t xml:space="preserve"> </w:t>
      </w:r>
      <w:r>
        <w:t>аттестации</w:t>
      </w:r>
      <w:r>
        <w:rPr>
          <w:spacing w:val="1"/>
        </w:rPr>
        <w:t xml:space="preserve"> </w:t>
      </w:r>
      <w:r>
        <w:t>по</w:t>
      </w:r>
      <w:r>
        <w:rPr>
          <w:spacing w:val="1"/>
        </w:rPr>
        <w:t xml:space="preserve"> </w:t>
      </w:r>
      <w:r>
        <w:t>одному</w:t>
      </w:r>
      <w:r>
        <w:rPr>
          <w:spacing w:val="1"/>
        </w:rPr>
        <w:t xml:space="preserve"> </w:t>
      </w:r>
      <w:r>
        <w:t>или</w:t>
      </w:r>
      <w:r>
        <w:rPr>
          <w:spacing w:val="1"/>
        </w:rPr>
        <w:t xml:space="preserve"> </w:t>
      </w:r>
      <w:r>
        <w:t>нескольким</w:t>
      </w:r>
      <w:r>
        <w:rPr>
          <w:spacing w:val="1"/>
        </w:rPr>
        <w:t xml:space="preserve"> </w:t>
      </w:r>
      <w:r>
        <w:t>учебнымпредметам образовательной программы или непрохождение промежуточной аттестации при</w:t>
      </w:r>
      <w:r>
        <w:rPr>
          <w:spacing w:val="1"/>
        </w:rPr>
        <w:t xml:space="preserve"> </w:t>
      </w:r>
      <w:r>
        <w:t>отсутствии уважительных причин признаются академической задолженностью. Обучающиеся обязаны</w:t>
      </w:r>
      <w:r>
        <w:rPr>
          <w:spacing w:val="-57"/>
        </w:rPr>
        <w:t xml:space="preserve"> </w:t>
      </w:r>
      <w:r>
        <w:t>ликвидировать</w:t>
      </w:r>
      <w:r>
        <w:rPr>
          <w:spacing w:val="1"/>
        </w:rPr>
        <w:t xml:space="preserve"> </w:t>
      </w:r>
      <w:r>
        <w:t>академическую</w:t>
      </w:r>
      <w:r>
        <w:rPr>
          <w:spacing w:val="1"/>
        </w:rPr>
        <w:t xml:space="preserve"> </w:t>
      </w:r>
      <w:r>
        <w:t>задолженность.</w:t>
      </w:r>
      <w:r>
        <w:rPr>
          <w:spacing w:val="1"/>
        </w:rPr>
        <w:t xml:space="preserve"> </w:t>
      </w:r>
      <w:r>
        <w:t>Обучающиеся,</w:t>
      </w:r>
      <w:r>
        <w:rPr>
          <w:spacing w:val="1"/>
        </w:rPr>
        <w:t xml:space="preserve"> </w:t>
      </w:r>
      <w:r>
        <w:t>имеющие</w:t>
      </w:r>
      <w:r>
        <w:rPr>
          <w:spacing w:val="1"/>
        </w:rPr>
        <w:t xml:space="preserve"> </w:t>
      </w:r>
      <w:r>
        <w:t>академическую</w:t>
      </w:r>
      <w:r>
        <w:rPr>
          <w:spacing w:val="1"/>
        </w:rPr>
        <w:t xml:space="preserve"> </w:t>
      </w:r>
      <w:r>
        <w:t>задолженность, вправе пройти промежуточную аттестацию по соответствующим учебным предметам</w:t>
      </w:r>
      <w:r>
        <w:rPr>
          <w:spacing w:val="1"/>
        </w:rPr>
        <w:t xml:space="preserve"> </w:t>
      </w:r>
      <w:r>
        <w:t xml:space="preserve">не более двух раз в сроки, определяемые МБОУ </w:t>
      </w:r>
      <w:r w:rsidR="00FD121A">
        <w:t>Красноярская СОШ</w:t>
      </w:r>
      <w:r>
        <w:t xml:space="preserve"> в пределах одного года с момента</w:t>
      </w:r>
      <w:r>
        <w:rPr>
          <w:spacing w:val="1"/>
        </w:rPr>
        <w:t xml:space="preserve"> </w:t>
      </w:r>
      <w:r>
        <w:t>образования</w:t>
      </w:r>
      <w:r>
        <w:rPr>
          <w:spacing w:val="1"/>
        </w:rPr>
        <w:t xml:space="preserve"> </w:t>
      </w:r>
      <w:r>
        <w:t>академической</w:t>
      </w:r>
      <w:r>
        <w:rPr>
          <w:spacing w:val="1"/>
        </w:rPr>
        <w:t xml:space="preserve"> </w:t>
      </w:r>
      <w:r>
        <w:t>задолженности.</w:t>
      </w:r>
      <w:r>
        <w:rPr>
          <w:spacing w:val="1"/>
        </w:rPr>
        <w:t xml:space="preserve"> </w:t>
      </w:r>
      <w:r>
        <w:t>В</w:t>
      </w:r>
      <w:r>
        <w:rPr>
          <w:spacing w:val="1"/>
        </w:rPr>
        <w:t xml:space="preserve"> </w:t>
      </w:r>
      <w:r>
        <w:t>указанный</w:t>
      </w:r>
      <w:r>
        <w:rPr>
          <w:spacing w:val="1"/>
        </w:rPr>
        <w:t xml:space="preserve"> </w:t>
      </w:r>
      <w:r>
        <w:t>период</w:t>
      </w:r>
      <w:r>
        <w:rPr>
          <w:spacing w:val="1"/>
        </w:rPr>
        <w:t xml:space="preserve"> </w:t>
      </w:r>
      <w:r>
        <w:t>не</w:t>
      </w:r>
      <w:r>
        <w:rPr>
          <w:spacing w:val="1"/>
        </w:rPr>
        <w:t xml:space="preserve"> </w:t>
      </w:r>
      <w:r>
        <w:t>включаются</w:t>
      </w:r>
      <w:r>
        <w:rPr>
          <w:spacing w:val="1"/>
        </w:rPr>
        <w:t xml:space="preserve"> </w:t>
      </w:r>
      <w:r>
        <w:t>время</w:t>
      </w:r>
      <w:r>
        <w:rPr>
          <w:spacing w:val="1"/>
        </w:rPr>
        <w:t xml:space="preserve"> </w:t>
      </w:r>
      <w:r>
        <w:t>болезни</w:t>
      </w:r>
      <w:r>
        <w:rPr>
          <w:spacing w:val="1"/>
        </w:rPr>
        <w:t xml:space="preserve"> </w:t>
      </w:r>
      <w:r>
        <w:t>обучающегося. Для проведения промежуточной аттестации во второй раз школой создается комиссия.</w:t>
      </w:r>
      <w:r>
        <w:rPr>
          <w:spacing w:val="1"/>
        </w:rPr>
        <w:t xml:space="preserve"> </w:t>
      </w:r>
      <w:r>
        <w:t>Обучающиеся, не прошедшие промежуточной аттестации по уважительным причинам или имеющие</w:t>
      </w:r>
      <w:r>
        <w:rPr>
          <w:spacing w:val="1"/>
        </w:rPr>
        <w:t xml:space="preserve"> </w:t>
      </w:r>
      <w:r>
        <w:t>академическую</w:t>
      </w:r>
      <w:r>
        <w:rPr>
          <w:spacing w:val="1"/>
        </w:rPr>
        <w:t xml:space="preserve"> </w:t>
      </w:r>
      <w:r>
        <w:t>задолженность,</w:t>
      </w:r>
      <w:r>
        <w:rPr>
          <w:spacing w:val="1"/>
        </w:rPr>
        <w:t xml:space="preserve"> </w:t>
      </w:r>
      <w:r>
        <w:t>переводятся</w:t>
      </w:r>
      <w:r>
        <w:rPr>
          <w:spacing w:val="1"/>
        </w:rPr>
        <w:t xml:space="preserve"> </w:t>
      </w:r>
      <w:r>
        <w:t>в</w:t>
      </w:r>
      <w:r>
        <w:rPr>
          <w:spacing w:val="1"/>
        </w:rPr>
        <w:t xml:space="preserve"> </w:t>
      </w:r>
      <w:r>
        <w:t>следующий</w:t>
      </w:r>
      <w:r>
        <w:rPr>
          <w:spacing w:val="1"/>
        </w:rPr>
        <w:t xml:space="preserve"> </w:t>
      </w:r>
      <w:r>
        <w:t>класс</w:t>
      </w:r>
      <w:r>
        <w:rPr>
          <w:spacing w:val="1"/>
        </w:rPr>
        <w:t xml:space="preserve"> </w:t>
      </w:r>
      <w:r>
        <w:t>условно.</w:t>
      </w:r>
      <w:r>
        <w:rPr>
          <w:spacing w:val="1"/>
        </w:rPr>
        <w:t xml:space="preserve"> </w:t>
      </w:r>
      <w:r>
        <w:t>Обучающиеся,</w:t>
      </w:r>
      <w:r>
        <w:rPr>
          <w:spacing w:val="1"/>
        </w:rPr>
        <w:t xml:space="preserve"> </w:t>
      </w:r>
      <w:r>
        <w:t>не</w:t>
      </w:r>
      <w:r>
        <w:rPr>
          <w:spacing w:val="1"/>
        </w:rPr>
        <w:t xml:space="preserve"> </w:t>
      </w:r>
      <w:r>
        <w:t>ликвидировавшие в установленные сроки академической задолженности с момента ее образования, по</w:t>
      </w:r>
      <w:r>
        <w:rPr>
          <w:spacing w:val="1"/>
        </w:rPr>
        <w:t xml:space="preserve"> </w:t>
      </w:r>
      <w:r>
        <w:rPr>
          <w:spacing w:val="-1"/>
        </w:rPr>
        <w:t>усмотрению</w:t>
      </w:r>
      <w:r>
        <w:rPr>
          <w:spacing w:val="-11"/>
        </w:rPr>
        <w:t xml:space="preserve"> </w:t>
      </w:r>
      <w:r>
        <w:t>их</w:t>
      </w:r>
      <w:r>
        <w:rPr>
          <w:spacing w:val="-13"/>
        </w:rPr>
        <w:t xml:space="preserve"> </w:t>
      </w:r>
      <w:r>
        <w:t>родителей</w:t>
      </w:r>
      <w:r>
        <w:rPr>
          <w:spacing w:val="-12"/>
        </w:rPr>
        <w:t xml:space="preserve"> </w:t>
      </w:r>
      <w:r>
        <w:t>(законных</w:t>
      </w:r>
      <w:r>
        <w:rPr>
          <w:spacing w:val="1"/>
        </w:rPr>
        <w:t xml:space="preserve"> </w:t>
      </w:r>
      <w:r>
        <w:t>представителей)</w:t>
      </w:r>
      <w:r>
        <w:rPr>
          <w:spacing w:val="-13"/>
        </w:rPr>
        <w:t xml:space="preserve"> </w:t>
      </w:r>
      <w:r>
        <w:t>оставляются</w:t>
      </w:r>
      <w:r>
        <w:rPr>
          <w:spacing w:val="-9"/>
        </w:rPr>
        <w:t xml:space="preserve"> </w:t>
      </w:r>
      <w:r>
        <w:t>на</w:t>
      </w:r>
      <w:r>
        <w:rPr>
          <w:spacing w:val="-14"/>
        </w:rPr>
        <w:t xml:space="preserve"> </w:t>
      </w:r>
      <w:r>
        <w:t>повторное</w:t>
      </w:r>
      <w:r>
        <w:rPr>
          <w:spacing w:val="-14"/>
        </w:rPr>
        <w:t xml:space="preserve"> </w:t>
      </w:r>
      <w:r>
        <w:t>обучение,</w:t>
      </w:r>
      <w:r>
        <w:rPr>
          <w:spacing w:val="-7"/>
        </w:rPr>
        <w:t xml:space="preserve"> </w:t>
      </w:r>
      <w:r>
        <w:t>переводятся</w:t>
      </w:r>
      <w:r>
        <w:rPr>
          <w:spacing w:val="-58"/>
        </w:rPr>
        <w:t xml:space="preserve"> </w:t>
      </w:r>
      <w:r>
        <w:t>на обучение</w:t>
      </w:r>
      <w:r>
        <w:rPr>
          <w:spacing w:val="1"/>
        </w:rPr>
        <w:t xml:space="preserve"> </w:t>
      </w:r>
      <w:r>
        <w:t>по</w:t>
      </w:r>
      <w:r>
        <w:rPr>
          <w:spacing w:val="1"/>
        </w:rPr>
        <w:t xml:space="preserve"> </w:t>
      </w:r>
      <w:r>
        <w:t>адаптированным</w:t>
      </w:r>
      <w:r>
        <w:rPr>
          <w:spacing w:val="1"/>
        </w:rPr>
        <w:t xml:space="preserve"> </w:t>
      </w:r>
      <w:r>
        <w:t>образовательным</w:t>
      </w:r>
      <w:r>
        <w:rPr>
          <w:spacing w:val="1"/>
        </w:rPr>
        <w:t xml:space="preserve"> </w:t>
      </w:r>
      <w:r>
        <w:t>программам в</w:t>
      </w:r>
      <w:r>
        <w:rPr>
          <w:spacing w:val="1"/>
        </w:rPr>
        <w:t xml:space="preserve"> </w:t>
      </w:r>
      <w:r>
        <w:t>соответствии</w:t>
      </w:r>
      <w:r>
        <w:rPr>
          <w:spacing w:val="1"/>
        </w:rPr>
        <w:t xml:space="preserve"> </w:t>
      </w:r>
      <w:r>
        <w:t>с рекомендациями</w:t>
      </w:r>
      <w:r>
        <w:rPr>
          <w:spacing w:val="1"/>
        </w:rPr>
        <w:t xml:space="preserve"> </w:t>
      </w:r>
      <w:r>
        <w:t>психолого-медико-педагогической</w:t>
      </w:r>
      <w:r>
        <w:rPr>
          <w:spacing w:val="32"/>
        </w:rPr>
        <w:t xml:space="preserve"> </w:t>
      </w:r>
      <w:r>
        <w:t>комиссии</w:t>
      </w:r>
      <w:r>
        <w:rPr>
          <w:spacing w:val="-5"/>
        </w:rPr>
        <w:t xml:space="preserve"> </w:t>
      </w:r>
      <w:r>
        <w:t>либо</w:t>
      </w:r>
      <w:r>
        <w:rPr>
          <w:spacing w:val="-2"/>
        </w:rPr>
        <w:t xml:space="preserve"> </w:t>
      </w:r>
      <w:r>
        <w:t>на</w:t>
      </w:r>
      <w:r>
        <w:rPr>
          <w:spacing w:val="-8"/>
        </w:rPr>
        <w:t xml:space="preserve"> </w:t>
      </w:r>
      <w:r>
        <w:t>обучение</w:t>
      </w:r>
      <w:r>
        <w:rPr>
          <w:spacing w:val="-2"/>
        </w:rPr>
        <w:t xml:space="preserve"> </w:t>
      </w:r>
      <w:r>
        <w:t>по</w:t>
      </w:r>
      <w:r>
        <w:rPr>
          <w:spacing w:val="-2"/>
        </w:rPr>
        <w:t xml:space="preserve"> </w:t>
      </w:r>
      <w:r>
        <w:t>индивидуальному</w:t>
      </w:r>
      <w:r>
        <w:rPr>
          <w:spacing w:val="-7"/>
        </w:rPr>
        <w:t xml:space="preserve"> </w:t>
      </w:r>
      <w:r>
        <w:t>учебному</w:t>
      </w:r>
      <w:r>
        <w:rPr>
          <w:spacing w:val="-11"/>
        </w:rPr>
        <w:t xml:space="preserve"> </w:t>
      </w:r>
      <w:r>
        <w:t>плану.</w:t>
      </w:r>
    </w:p>
    <w:p w:rsidR="00A65286" w:rsidRDefault="00D25255">
      <w:pPr>
        <w:pStyle w:val="a3"/>
        <w:spacing w:before="147" w:line="276" w:lineRule="auto"/>
        <w:ind w:left="620" w:right="705" w:firstLine="369"/>
      </w:pPr>
      <w:r>
        <w:t>Педагогический</w:t>
      </w:r>
      <w:r>
        <w:rPr>
          <w:spacing w:val="1"/>
        </w:rPr>
        <w:t xml:space="preserve"> </w:t>
      </w:r>
      <w:r>
        <w:t>совет</w:t>
      </w:r>
      <w:r>
        <w:rPr>
          <w:spacing w:val="1"/>
        </w:rPr>
        <w:t xml:space="preserve"> </w:t>
      </w:r>
      <w:r>
        <w:t xml:space="preserve">МБОУ </w:t>
      </w:r>
      <w:r w:rsidR="00FD121A">
        <w:t>Красноярская СОШ</w:t>
      </w:r>
      <w:r>
        <w:t xml:space="preserve"> на основе выводов,</w:t>
      </w:r>
      <w:r>
        <w:rPr>
          <w:spacing w:val="1"/>
        </w:rPr>
        <w:t xml:space="preserve"> </w:t>
      </w:r>
      <w:r>
        <w:t>сделанных по</w:t>
      </w:r>
      <w:r>
        <w:rPr>
          <w:spacing w:val="1"/>
        </w:rPr>
        <w:t xml:space="preserve"> </w:t>
      </w:r>
      <w:r>
        <w:t>каждому</w:t>
      </w:r>
      <w:r>
        <w:rPr>
          <w:spacing w:val="1"/>
        </w:rPr>
        <w:t xml:space="preserve"> </w:t>
      </w:r>
      <w:r>
        <w:t>обучающемуся,</w:t>
      </w:r>
      <w:r>
        <w:rPr>
          <w:spacing w:val="1"/>
        </w:rPr>
        <w:t xml:space="preserve"> </w:t>
      </w:r>
      <w:r>
        <w:t>рассматривает</w:t>
      </w:r>
      <w:r>
        <w:rPr>
          <w:spacing w:val="1"/>
        </w:rPr>
        <w:t xml:space="preserve"> </w:t>
      </w:r>
      <w:r>
        <w:t>вопрос</w:t>
      </w:r>
      <w:r>
        <w:rPr>
          <w:spacing w:val="1"/>
        </w:rPr>
        <w:t xml:space="preserve"> </w:t>
      </w:r>
      <w:r>
        <w:t>об</w:t>
      </w:r>
      <w:r>
        <w:rPr>
          <w:spacing w:val="1"/>
        </w:rPr>
        <w:t xml:space="preserve"> </w:t>
      </w:r>
      <w:r>
        <w:t>успешном</w:t>
      </w:r>
      <w:r>
        <w:rPr>
          <w:spacing w:val="1"/>
        </w:rPr>
        <w:t xml:space="preserve"> </w:t>
      </w:r>
      <w:r>
        <w:t>освоении</w:t>
      </w:r>
      <w:r>
        <w:rPr>
          <w:spacing w:val="1"/>
        </w:rPr>
        <w:t xml:space="preserve"> </w:t>
      </w:r>
      <w:r>
        <w:t>данным</w:t>
      </w:r>
      <w:r>
        <w:rPr>
          <w:spacing w:val="1"/>
        </w:rPr>
        <w:t xml:space="preserve"> </w:t>
      </w:r>
      <w:r>
        <w:t>обучающемся</w:t>
      </w:r>
      <w:r>
        <w:rPr>
          <w:spacing w:val="1"/>
        </w:rPr>
        <w:t xml:space="preserve"> </w:t>
      </w:r>
      <w:r>
        <w:t>основной</w:t>
      </w:r>
      <w:r>
        <w:rPr>
          <w:spacing w:val="1"/>
        </w:rPr>
        <w:t xml:space="preserve"> </w:t>
      </w:r>
      <w:r>
        <w:t>Образовательной программы начального общего образования и переводе его на следующий уровень</w:t>
      </w:r>
      <w:r>
        <w:rPr>
          <w:spacing w:val="1"/>
        </w:rPr>
        <w:t xml:space="preserve"> </w:t>
      </w:r>
      <w:r>
        <w:t>общего</w:t>
      </w:r>
      <w:r>
        <w:rPr>
          <w:spacing w:val="-3"/>
        </w:rPr>
        <w:t xml:space="preserve"> </w:t>
      </w:r>
      <w:r>
        <w:t>образования.</w:t>
      </w:r>
    </w:p>
    <w:p w:rsidR="00A65286" w:rsidRDefault="00D25255">
      <w:pPr>
        <w:pStyle w:val="a3"/>
        <w:spacing w:before="142" w:line="276" w:lineRule="auto"/>
        <w:ind w:left="620" w:right="704" w:firstLine="451"/>
      </w:pPr>
      <w:r>
        <w:t>В случае если полученные обучающимся итоговые оценки не позволяют сделать однозначного</w:t>
      </w:r>
      <w:r>
        <w:rPr>
          <w:spacing w:val="1"/>
        </w:rPr>
        <w:t xml:space="preserve"> </w:t>
      </w:r>
      <w:r>
        <w:t>вывода о достижении планируемых результатов, решение о переводе на следующий уровень общего</w:t>
      </w:r>
      <w:r>
        <w:rPr>
          <w:spacing w:val="1"/>
        </w:rPr>
        <w:t xml:space="preserve"> </w:t>
      </w:r>
      <w:r>
        <w:t>образования принимается педагогическим советом с учётом динамики образовательных достижений</w:t>
      </w:r>
      <w:r>
        <w:rPr>
          <w:spacing w:val="1"/>
        </w:rPr>
        <w:t xml:space="preserve"> </w:t>
      </w:r>
      <w:r>
        <w:t>обучающегося</w:t>
      </w:r>
      <w:r>
        <w:rPr>
          <w:spacing w:val="1"/>
        </w:rPr>
        <w:t xml:space="preserve"> </w:t>
      </w:r>
      <w:r>
        <w:t>и</w:t>
      </w:r>
      <w:r>
        <w:rPr>
          <w:spacing w:val="1"/>
        </w:rPr>
        <w:t xml:space="preserve"> </w:t>
      </w:r>
      <w:r>
        <w:t>контекстной</w:t>
      </w:r>
      <w:r>
        <w:rPr>
          <w:spacing w:val="1"/>
        </w:rPr>
        <w:t xml:space="preserve"> </w:t>
      </w:r>
      <w:r>
        <w:t>информации</w:t>
      </w:r>
      <w:r>
        <w:rPr>
          <w:spacing w:val="1"/>
        </w:rPr>
        <w:t xml:space="preserve"> </w:t>
      </w:r>
      <w:r>
        <w:t>об</w:t>
      </w:r>
      <w:r>
        <w:rPr>
          <w:spacing w:val="1"/>
        </w:rPr>
        <w:t xml:space="preserve"> </w:t>
      </w:r>
      <w:r>
        <w:t>условиях</w:t>
      </w:r>
      <w:r>
        <w:rPr>
          <w:spacing w:val="1"/>
        </w:rPr>
        <w:t xml:space="preserve"> </w:t>
      </w:r>
      <w:r>
        <w:t>и</w:t>
      </w:r>
      <w:r>
        <w:rPr>
          <w:spacing w:val="1"/>
        </w:rPr>
        <w:t xml:space="preserve"> </w:t>
      </w:r>
      <w:r>
        <w:t>особенностях</w:t>
      </w:r>
      <w:r>
        <w:rPr>
          <w:spacing w:val="1"/>
        </w:rPr>
        <w:t xml:space="preserve"> </w:t>
      </w:r>
      <w:r>
        <w:t>его</w:t>
      </w:r>
      <w:r>
        <w:rPr>
          <w:spacing w:val="1"/>
        </w:rPr>
        <w:t xml:space="preserve"> </w:t>
      </w:r>
      <w:r>
        <w:t>обучения</w:t>
      </w:r>
      <w:r>
        <w:rPr>
          <w:spacing w:val="1"/>
        </w:rPr>
        <w:t xml:space="preserve"> </w:t>
      </w:r>
      <w:r>
        <w:t>в</w:t>
      </w:r>
      <w:r>
        <w:rPr>
          <w:spacing w:val="1"/>
        </w:rPr>
        <w:t xml:space="preserve"> </w:t>
      </w:r>
      <w:r>
        <w:t>рамках</w:t>
      </w:r>
      <w:r>
        <w:rPr>
          <w:spacing w:val="1"/>
        </w:rPr>
        <w:t xml:space="preserve"> </w:t>
      </w:r>
      <w:r>
        <w:t>регламентированных</w:t>
      </w:r>
      <w:r>
        <w:rPr>
          <w:spacing w:val="-4"/>
        </w:rPr>
        <w:t xml:space="preserve"> </w:t>
      </w:r>
      <w:r>
        <w:t>процедур,</w:t>
      </w:r>
      <w:r>
        <w:rPr>
          <w:spacing w:val="3"/>
        </w:rPr>
        <w:t xml:space="preserve"> </w:t>
      </w:r>
      <w:r>
        <w:t>устанавливаемых</w:t>
      </w:r>
      <w:r>
        <w:rPr>
          <w:spacing w:val="-3"/>
        </w:rPr>
        <w:t xml:space="preserve"> </w:t>
      </w:r>
      <w:r>
        <w:t>на федеральном</w:t>
      </w:r>
      <w:r>
        <w:rPr>
          <w:spacing w:val="3"/>
        </w:rPr>
        <w:t xml:space="preserve"> </w:t>
      </w:r>
      <w:r>
        <w:t>уровне.</w:t>
      </w:r>
    </w:p>
    <w:p w:rsidR="00A65286" w:rsidRDefault="00D25255">
      <w:pPr>
        <w:pStyle w:val="a3"/>
        <w:spacing w:before="90" w:line="271" w:lineRule="auto"/>
        <w:ind w:left="620" w:firstLine="451"/>
        <w:jc w:val="left"/>
      </w:pPr>
      <w:r>
        <w:t>Решение</w:t>
      </w:r>
      <w:r>
        <w:rPr>
          <w:spacing w:val="46"/>
        </w:rPr>
        <w:t xml:space="preserve"> </w:t>
      </w:r>
      <w:r>
        <w:t>о</w:t>
      </w:r>
      <w:r>
        <w:rPr>
          <w:spacing w:val="50"/>
        </w:rPr>
        <w:t xml:space="preserve"> </w:t>
      </w:r>
      <w:r>
        <w:t>переводе</w:t>
      </w:r>
      <w:r>
        <w:rPr>
          <w:spacing w:val="42"/>
        </w:rPr>
        <w:t xml:space="preserve"> </w:t>
      </w:r>
      <w:r>
        <w:t>обучающегося</w:t>
      </w:r>
      <w:r>
        <w:rPr>
          <w:spacing w:val="50"/>
        </w:rPr>
        <w:t xml:space="preserve"> </w:t>
      </w:r>
      <w:r>
        <w:t>на</w:t>
      </w:r>
      <w:r>
        <w:rPr>
          <w:spacing w:val="46"/>
        </w:rPr>
        <w:t xml:space="preserve"> </w:t>
      </w:r>
      <w:r>
        <w:t>следующий</w:t>
      </w:r>
      <w:r>
        <w:rPr>
          <w:spacing w:val="52"/>
        </w:rPr>
        <w:t xml:space="preserve"> </w:t>
      </w:r>
      <w:r>
        <w:t>уровень</w:t>
      </w:r>
      <w:r>
        <w:rPr>
          <w:spacing w:val="43"/>
        </w:rPr>
        <w:t xml:space="preserve"> </w:t>
      </w:r>
      <w:r>
        <w:t>общего</w:t>
      </w:r>
      <w:r>
        <w:rPr>
          <w:spacing w:val="47"/>
        </w:rPr>
        <w:t xml:space="preserve"> </w:t>
      </w:r>
      <w:r>
        <w:t>образования</w:t>
      </w:r>
      <w:r>
        <w:rPr>
          <w:spacing w:val="47"/>
        </w:rPr>
        <w:t xml:space="preserve"> </w:t>
      </w:r>
      <w:r>
        <w:t>принимается</w:t>
      </w:r>
      <w:r>
        <w:rPr>
          <w:spacing w:val="-57"/>
        </w:rPr>
        <w:t xml:space="preserve"> </w:t>
      </w:r>
      <w:r>
        <w:t>одновременно</w:t>
      </w:r>
      <w:r>
        <w:rPr>
          <w:spacing w:val="4"/>
        </w:rPr>
        <w:t xml:space="preserve"> </w:t>
      </w:r>
      <w:r>
        <w:t>с</w:t>
      </w:r>
      <w:r>
        <w:rPr>
          <w:spacing w:val="-6"/>
        </w:rPr>
        <w:t xml:space="preserve"> </w:t>
      </w:r>
      <w:r>
        <w:t>рассмотрением</w:t>
      </w:r>
      <w:r>
        <w:rPr>
          <w:spacing w:val="-2"/>
        </w:rPr>
        <w:t xml:space="preserve"> </w:t>
      </w:r>
      <w:r>
        <w:t>и</w:t>
      </w:r>
      <w:r>
        <w:rPr>
          <w:spacing w:val="1"/>
        </w:rPr>
        <w:t xml:space="preserve"> </w:t>
      </w:r>
      <w:r>
        <w:t>утверждением</w:t>
      </w:r>
      <w:r>
        <w:rPr>
          <w:spacing w:val="1"/>
        </w:rPr>
        <w:t xml:space="preserve"> </w:t>
      </w:r>
      <w:r>
        <w:t>характеристики</w:t>
      </w:r>
      <w:r>
        <w:rPr>
          <w:spacing w:val="2"/>
        </w:rPr>
        <w:t xml:space="preserve"> </w:t>
      </w:r>
      <w:r>
        <w:t>обучающегося,</w:t>
      </w:r>
      <w:r>
        <w:rPr>
          <w:spacing w:val="-3"/>
        </w:rPr>
        <w:t xml:space="preserve"> </w:t>
      </w:r>
      <w:r>
        <w:t>в</w:t>
      </w:r>
      <w:r>
        <w:rPr>
          <w:spacing w:val="-3"/>
        </w:rPr>
        <w:t xml:space="preserve"> </w:t>
      </w:r>
      <w:r>
        <w:t>которой:</w:t>
      </w:r>
    </w:p>
    <w:p w:rsidR="00A65286" w:rsidRDefault="00D25255">
      <w:pPr>
        <w:pStyle w:val="a4"/>
        <w:numPr>
          <w:ilvl w:val="0"/>
          <w:numId w:val="238"/>
        </w:numPr>
        <w:tabs>
          <w:tab w:val="left" w:pos="621"/>
        </w:tabs>
        <w:spacing w:before="149"/>
        <w:ind w:hanging="261"/>
        <w:jc w:val="left"/>
        <w:rPr>
          <w:sz w:val="24"/>
        </w:rPr>
      </w:pPr>
      <w:r>
        <w:rPr>
          <w:sz w:val="24"/>
        </w:rPr>
        <w:t>отмечаются</w:t>
      </w:r>
      <w:r>
        <w:rPr>
          <w:spacing w:val="-14"/>
          <w:sz w:val="24"/>
        </w:rPr>
        <w:t xml:space="preserve"> </w:t>
      </w:r>
      <w:r>
        <w:rPr>
          <w:sz w:val="24"/>
        </w:rPr>
        <w:t>образовательные</w:t>
      </w:r>
      <w:r>
        <w:rPr>
          <w:spacing w:val="-13"/>
          <w:sz w:val="24"/>
        </w:rPr>
        <w:t xml:space="preserve"> </w:t>
      </w:r>
      <w:r>
        <w:rPr>
          <w:sz w:val="24"/>
        </w:rPr>
        <w:t>достижения</w:t>
      </w:r>
      <w:r>
        <w:rPr>
          <w:spacing w:val="-12"/>
          <w:sz w:val="24"/>
        </w:rPr>
        <w:t xml:space="preserve"> </w:t>
      </w:r>
      <w:r>
        <w:rPr>
          <w:sz w:val="24"/>
        </w:rPr>
        <w:t>и</w:t>
      </w:r>
      <w:r>
        <w:rPr>
          <w:spacing w:val="-13"/>
          <w:sz w:val="24"/>
        </w:rPr>
        <w:t xml:space="preserve"> </w:t>
      </w:r>
      <w:r>
        <w:rPr>
          <w:sz w:val="24"/>
        </w:rPr>
        <w:t>положительные</w:t>
      </w:r>
      <w:r>
        <w:rPr>
          <w:spacing w:val="-9"/>
          <w:sz w:val="24"/>
        </w:rPr>
        <w:t xml:space="preserve"> </w:t>
      </w:r>
      <w:r>
        <w:rPr>
          <w:sz w:val="24"/>
        </w:rPr>
        <w:t>качества</w:t>
      </w:r>
      <w:r>
        <w:rPr>
          <w:spacing w:val="-14"/>
          <w:sz w:val="24"/>
        </w:rPr>
        <w:t xml:space="preserve"> </w:t>
      </w:r>
      <w:r>
        <w:rPr>
          <w:sz w:val="24"/>
        </w:rPr>
        <w:t>обучающегося;</w:t>
      </w:r>
    </w:p>
    <w:p w:rsidR="00A65286" w:rsidRDefault="00D25255">
      <w:pPr>
        <w:pStyle w:val="a4"/>
        <w:numPr>
          <w:ilvl w:val="0"/>
          <w:numId w:val="238"/>
        </w:numPr>
        <w:tabs>
          <w:tab w:val="left" w:pos="621"/>
        </w:tabs>
        <w:spacing w:before="27" w:line="254" w:lineRule="auto"/>
        <w:ind w:right="919"/>
        <w:jc w:val="left"/>
        <w:rPr>
          <w:sz w:val="24"/>
        </w:rPr>
      </w:pPr>
      <w:r>
        <w:rPr>
          <w:sz w:val="24"/>
        </w:rPr>
        <w:t>определяются</w:t>
      </w:r>
      <w:r>
        <w:rPr>
          <w:spacing w:val="-4"/>
          <w:sz w:val="24"/>
        </w:rPr>
        <w:t xml:space="preserve"> </w:t>
      </w:r>
      <w:r>
        <w:rPr>
          <w:sz w:val="24"/>
        </w:rPr>
        <w:t>приоритетные</w:t>
      </w:r>
      <w:r>
        <w:rPr>
          <w:spacing w:val="-7"/>
          <w:sz w:val="24"/>
        </w:rPr>
        <w:t xml:space="preserve"> </w:t>
      </w:r>
      <w:r>
        <w:rPr>
          <w:sz w:val="24"/>
        </w:rPr>
        <w:t>задачи</w:t>
      </w:r>
      <w:r>
        <w:rPr>
          <w:spacing w:val="-2"/>
          <w:sz w:val="24"/>
        </w:rPr>
        <w:t xml:space="preserve"> </w:t>
      </w:r>
      <w:r>
        <w:rPr>
          <w:sz w:val="24"/>
        </w:rPr>
        <w:t>и</w:t>
      </w:r>
      <w:r>
        <w:rPr>
          <w:spacing w:val="-6"/>
          <w:sz w:val="24"/>
        </w:rPr>
        <w:t xml:space="preserve"> </w:t>
      </w:r>
      <w:r>
        <w:rPr>
          <w:sz w:val="24"/>
        </w:rPr>
        <w:t>направления</w:t>
      </w:r>
      <w:r>
        <w:rPr>
          <w:spacing w:val="-2"/>
          <w:sz w:val="24"/>
        </w:rPr>
        <w:t xml:space="preserve"> </w:t>
      </w:r>
      <w:r>
        <w:rPr>
          <w:sz w:val="24"/>
        </w:rPr>
        <w:t>личностного</w:t>
      </w:r>
      <w:r>
        <w:rPr>
          <w:spacing w:val="4"/>
          <w:sz w:val="24"/>
        </w:rPr>
        <w:t xml:space="preserve"> </w:t>
      </w:r>
      <w:r>
        <w:rPr>
          <w:sz w:val="24"/>
        </w:rPr>
        <w:t>развития</w:t>
      </w:r>
      <w:r>
        <w:rPr>
          <w:spacing w:val="-2"/>
          <w:sz w:val="24"/>
        </w:rPr>
        <w:t xml:space="preserve"> </w:t>
      </w:r>
      <w:r>
        <w:rPr>
          <w:sz w:val="24"/>
        </w:rPr>
        <w:t>с</w:t>
      </w:r>
      <w:r>
        <w:rPr>
          <w:spacing w:val="-8"/>
          <w:sz w:val="24"/>
        </w:rPr>
        <w:t xml:space="preserve"> </w:t>
      </w:r>
      <w:r>
        <w:rPr>
          <w:sz w:val="24"/>
        </w:rPr>
        <w:t>учётом</w:t>
      </w:r>
      <w:r>
        <w:rPr>
          <w:spacing w:val="-1"/>
          <w:sz w:val="24"/>
        </w:rPr>
        <w:t xml:space="preserve"> </w:t>
      </w:r>
      <w:r>
        <w:rPr>
          <w:sz w:val="24"/>
        </w:rPr>
        <w:t>как</w:t>
      </w:r>
      <w:r>
        <w:rPr>
          <w:spacing w:val="-4"/>
          <w:sz w:val="24"/>
        </w:rPr>
        <w:t xml:space="preserve"> </w:t>
      </w:r>
      <w:r>
        <w:rPr>
          <w:sz w:val="24"/>
        </w:rPr>
        <w:t>достижений,</w:t>
      </w:r>
      <w:r>
        <w:rPr>
          <w:spacing w:val="-57"/>
          <w:sz w:val="24"/>
        </w:rPr>
        <w:t xml:space="preserve"> </w:t>
      </w:r>
      <w:r>
        <w:rPr>
          <w:sz w:val="24"/>
        </w:rPr>
        <w:t>так</w:t>
      </w:r>
      <w:r>
        <w:rPr>
          <w:spacing w:val="-1"/>
          <w:sz w:val="24"/>
        </w:rPr>
        <w:t xml:space="preserve"> </w:t>
      </w:r>
      <w:r>
        <w:rPr>
          <w:sz w:val="24"/>
        </w:rPr>
        <w:t>и</w:t>
      </w:r>
      <w:r>
        <w:rPr>
          <w:spacing w:val="42"/>
          <w:sz w:val="24"/>
        </w:rPr>
        <w:t xml:space="preserve"> </w:t>
      </w:r>
      <w:r>
        <w:rPr>
          <w:sz w:val="24"/>
        </w:rPr>
        <w:t>проблем</w:t>
      </w:r>
      <w:r>
        <w:rPr>
          <w:spacing w:val="3"/>
          <w:sz w:val="24"/>
        </w:rPr>
        <w:t xml:space="preserve"> </w:t>
      </w:r>
      <w:r>
        <w:rPr>
          <w:sz w:val="24"/>
        </w:rPr>
        <w:t>развития</w:t>
      </w:r>
      <w:r>
        <w:rPr>
          <w:spacing w:val="-3"/>
          <w:sz w:val="24"/>
        </w:rPr>
        <w:t xml:space="preserve"> </w:t>
      </w:r>
      <w:r>
        <w:rPr>
          <w:sz w:val="24"/>
        </w:rPr>
        <w:t>ребёнка;</w:t>
      </w:r>
    </w:p>
    <w:p w:rsidR="00A65286" w:rsidRDefault="00D25255">
      <w:pPr>
        <w:pStyle w:val="a4"/>
        <w:numPr>
          <w:ilvl w:val="0"/>
          <w:numId w:val="238"/>
        </w:numPr>
        <w:tabs>
          <w:tab w:val="left" w:pos="621"/>
        </w:tabs>
        <w:spacing w:before="29" w:line="254" w:lineRule="auto"/>
        <w:ind w:right="771"/>
        <w:jc w:val="left"/>
        <w:rPr>
          <w:sz w:val="24"/>
        </w:rPr>
      </w:pPr>
      <w:r>
        <w:rPr>
          <w:sz w:val="24"/>
        </w:rPr>
        <w:t>даются</w:t>
      </w:r>
      <w:r>
        <w:rPr>
          <w:spacing w:val="16"/>
          <w:sz w:val="24"/>
        </w:rPr>
        <w:t xml:space="preserve"> </w:t>
      </w:r>
      <w:r>
        <w:rPr>
          <w:sz w:val="24"/>
        </w:rPr>
        <w:t>психолого-педагогические</w:t>
      </w:r>
      <w:r>
        <w:rPr>
          <w:spacing w:val="17"/>
          <w:sz w:val="24"/>
        </w:rPr>
        <w:t xml:space="preserve"> </w:t>
      </w:r>
      <w:r>
        <w:rPr>
          <w:sz w:val="24"/>
        </w:rPr>
        <w:t>рекомендации,</w:t>
      </w:r>
      <w:r>
        <w:rPr>
          <w:spacing w:val="15"/>
          <w:sz w:val="24"/>
        </w:rPr>
        <w:t xml:space="preserve"> </w:t>
      </w:r>
      <w:r>
        <w:rPr>
          <w:sz w:val="24"/>
        </w:rPr>
        <w:t>призванные</w:t>
      </w:r>
      <w:r>
        <w:rPr>
          <w:spacing w:val="8"/>
          <w:sz w:val="24"/>
        </w:rPr>
        <w:t xml:space="preserve"> </w:t>
      </w:r>
      <w:r>
        <w:rPr>
          <w:sz w:val="24"/>
        </w:rPr>
        <w:t>обеспечить</w:t>
      </w:r>
      <w:r>
        <w:rPr>
          <w:spacing w:val="18"/>
          <w:sz w:val="24"/>
        </w:rPr>
        <w:t xml:space="preserve"> </w:t>
      </w:r>
      <w:r>
        <w:rPr>
          <w:sz w:val="24"/>
        </w:rPr>
        <w:t>успешную</w:t>
      </w:r>
      <w:r>
        <w:rPr>
          <w:spacing w:val="-3"/>
          <w:sz w:val="24"/>
        </w:rPr>
        <w:t xml:space="preserve"> </w:t>
      </w:r>
      <w:r>
        <w:rPr>
          <w:sz w:val="24"/>
        </w:rPr>
        <w:t>реализацию</w:t>
      </w:r>
      <w:r>
        <w:rPr>
          <w:spacing w:val="-57"/>
          <w:sz w:val="24"/>
        </w:rPr>
        <w:t xml:space="preserve"> </w:t>
      </w:r>
      <w:r>
        <w:rPr>
          <w:sz w:val="24"/>
        </w:rPr>
        <w:t>намеченных</w:t>
      </w:r>
      <w:r>
        <w:rPr>
          <w:spacing w:val="-4"/>
          <w:sz w:val="24"/>
        </w:rPr>
        <w:t xml:space="preserve"> </w:t>
      </w:r>
      <w:r>
        <w:rPr>
          <w:sz w:val="24"/>
        </w:rPr>
        <w:t>задач</w:t>
      </w:r>
      <w:r>
        <w:rPr>
          <w:spacing w:val="1"/>
          <w:sz w:val="24"/>
        </w:rPr>
        <w:t xml:space="preserve"> </w:t>
      </w:r>
      <w:r>
        <w:rPr>
          <w:sz w:val="24"/>
        </w:rPr>
        <w:t>на</w:t>
      </w:r>
      <w:r>
        <w:rPr>
          <w:spacing w:val="1"/>
          <w:sz w:val="24"/>
        </w:rPr>
        <w:t xml:space="preserve"> </w:t>
      </w:r>
      <w:r>
        <w:rPr>
          <w:sz w:val="24"/>
        </w:rPr>
        <w:t>следующем</w:t>
      </w:r>
      <w:r>
        <w:rPr>
          <w:spacing w:val="7"/>
          <w:sz w:val="24"/>
        </w:rPr>
        <w:t xml:space="preserve"> </w:t>
      </w:r>
      <w:r>
        <w:rPr>
          <w:sz w:val="24"/>
        </w:rPr>
        <w:t>уровне</w:t>
      </w:r>
      <w:r>
        <w:rPr>
          <w:spacing w:val="-4"/>
          <w:sz w:val="24"/>
        </w:rPr>
        <w:t xml:space="preserve"> </w:t>
      </w:r>
      <w:r>
        <w:rPr>
          <w:sz w:val="24"/>
        </w:rPr>
        <w:t>обучения.</w:t>
      </w:r>
    </w:p>
    <w:p w:rsidR="00A65286" w:rsidRDefault="00D25255">
      <w:pPr>
        <w:pStyle w:val="1"/>
        <w:numPr>
          <w:ilvl w:val="0"/>
          <w:numId w:val="238"/>
        </w:numPr>
        <w:tabs>
          <w:tab w:val="left" w:pos="621"/>
        </w:tabs>
        <w:spacing w:before="20"/>
        <w:ind w:hanging="261"/>
      </w:pPr>
      <w:bookmarkStart w:id="22" w:name="•_Формы_представления_образовательных_ре"/>
      <w:bookmarkEnd w:id="22"/>
      <w:r>
        <w:rPr>
          <w:spacing w:val="-1"/>
        </w:rPr>
        <w:t>Формы</w:t>
      </w:r>
      <w:r>
        <w:rPr>
          <w:spacing w:val="-14"/>
        </w:rPr>
        <w:t xml:space="preserve"> </w:t>
      </w:r>
      <w:r>
        <w:rPr>
          <w:spacing w:val="-1"/>
        </w:rPr>
        <w:t>представления</w:t>
      </w:r>
      <w:r>
        <w:rPr>
          <w:spacing w:val="-8"/>
        </w:rPr>
        <w:t xml:space="preserve"> </w:t>
      </w:r>
      <w:r>
        <w:rPr>
          <w:spacing w:val="-1"/>
        </w:rPr>
        <w:t>образовательных</w:t>
      </w:r>
      <w:r>
        <w:rPr>
          <w:spacing w:val="-9"/>
        </w:rPr>
        <w:t xml:space="preserve"> </w:t>
      </w:r>
      <w:r>
        <w:t>результатов:</w:t>
      </w:r>
    </w:p>
    <w:p w:rsidR="00A65286" w:rsidRDefault="00D25255">
      <w:pPr>
        <w:pStyle w:val="a4"/>
        <w:numPr>
          <w:ilvl w:val="0"/>
          <w:numId w:val="238"/>
        </w:numPr>
        <w:tabs>
          <w:tab w:val="left" w:pos="621"/>
        </w:tabs>
        <w:spacing w:before="22"/>
        <w:ind w:hanging="261"/>
        <w:jc w:val="left"/>
        <w:rPr>
          <w:sz w:val="24"/>
        </w:rPr>
      </w:pPr>
      <w:r>
        <w:rPr>
          <w:sz w:val="24"/>
        </w:rPr>
        <w:t>табель</w:t>
      </w:r>
      <w:r>
        <w:rPr>
          <w:spacing w:val="-4"/>
          <w:sz w:val="24"/>
        </w:rPr>
        <w:t xml:space="preserve"> </w:t>
      </w:r>
      <w:r>
        <w:rPr>
          <w:sz w:val="24"/>
        </w:rPr>
        <w:t>успеваемости</w:t>
      </w:r>
      <w:r>
        <w:rPr>
          <w:spacing w:val="-7"/>
          <w:sz w:val="24"/>
        </w:rPr>
        <w:t xml:space="preserve"> </w:t>
      </w:r>
      <w:r>
        <w:rPr>
          <w:sz w:val="24"/>
        </w:rPr>
        <w:t>по</w:t>
      </w:r>
      <w:r>
        <w:rPr>
          <w:spacing w:val="-8"/>
          <w:sz w:val="24"/>
        </w:rPr>
        <w:t xml:space="preserve"> </w:t>
      </w:r>
      <w:r>
        <w:rPr>
          <w:sz w:val="24"/>
        </w:rPr>
        <w:t>предметам</w:t>
      </w:r>
      <w:r>
        <w:rPr>
          <w:spacing w:val="-7"/>
          <w:sz w:val="24"/>
        </w:rPr>
        <w:t xml:space="preserve"> </w:t>
      </w:r>
      <w:r>
        <w:rPr>
          <w:sz w:val="24"/>
        </w:rPr>
        <w:t>(личное</w:t>
      </w:r>
      <w:r>
        <w:rPr>
          <w:spacing w:val="-14"/>
          <w:sz w:val="24"/>
        </w:rPr>
        <w:t xml:space="preserve"> </w:t>
      </w:r>
      <w:r>
        <w:rPr>
          <w:sz w:val="24"/>
        </w:rPr>
        <w:t>дело</w:t>
      </w:r>
      <w:r>
        <w:rPr>
          <w:spacing w:val="-4"/>
          <w:sz w:val="24"/>
        </w:rPr>
        <w:t xml:space="preserve"> </w:t>
      </w:r>
      <w:r>
        <w:rPr>
          <w:sz w:val="24"/>
        </w:rPr>
        <w:t>учащегося);</w:t>
      </w:r>
    </w:p>
    <w:p w:rsidR="00A65286" w:rsidRDefault="00A65286">
      <w:pPr>
        <w:pStyle w:val="a3"/>
        <w:spacing w:before="7"/>
        <w:jc w:val="left"/>
        <w:rPr>
          <w:sz w:val="22"/>
        </w:rPr>
      </w:pPr>
    </w:p>
    <w:p w:rsidR="00A65286" w:rsidRDefault="00D25255">
      <w:pPr>
        <w:pStyle w:val="a3"/>
        <w:spacing w:before="90" w:line="276" w:lineRule="auto"/>
        <w:ind w:left="620" w:right="562" w:firstLine="230"/>
      </w:pPr>
      <w:proofErr w:type="gramStart"/>
      <w:r>
        <w:t>итоговые</w:t>
      </w:r>
      <w:proofErr w:type="gramEnd"/>
      <w:r>
        <w:rPr>
          <w:spacing w:val="1"/>
        </w:rPr>
        <w:t xml:space="preserve"> </w:t>
      </w:r>
      <w:r>
        <w:t>работы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математике,</w:t>
      </w:r>
      <w:r>
        <w:rPr>
          <w:spacing w:val="1"/>
        </w:rPr>
        <w:t xml:space="preserve"> </w:t>
      </w:r>
      <w:r>
        <w:t>диагностические</w:t>
      </w:r>
      <w:r>
        <w:rPr>
          <w:spacing w:val="1"/>
        </w:rPr>
        <w:t xml:space="preserve"> </w:t>
      </w:r>
      <w:r>
        <w:t>комплексные</w:t>
      </w:r>
      <w:r>
        <w:rPr>
          <w:spacing w:val="1"/>
        </w:rPr>
        <w:t xml:space="preserve"> </w:t>
      </w:r>
      <w:r>
        <w:t>работы</w:t>
      </w:r>
      <w:r>
        <w:rPr>
          <w:spacing w:val="1"/>
        </w:rPr>
        <w:t xml:space="preserve"> </w:t>
      </w:r>
      <w:r>
        <w:t>на</w:t>
      </w:r>
      <w:r>
        <w:rPr>
          <w:spacing w:val="1"/>
        </w:rPr>
        <w:t xml:space="preserve"> </w:t>
      </w:r>
      <w:r>
        <w:t>межпредметной</w:t>
      </w:r>
      <w:r>
        <w:rPr>
          <w:spacing w:val="1"/>
        </w:rPr>
        <w:t xml:space="preserve"> </w:t>
      </w:r>
      <w:r>
        <w:t>основе</w:t>
      </w:r>
      <w:r>
        <w:rPr>
          <w:spacing w:val="1"/>
        </w:rPr>
        <w:t xml:space="preserve"> </w:t>
      </w:r>
      <w:r>
        <w:t>и</w:t>
      </w:r>
      <w:r>
        <w:rPr>
          <w:spacing w:val="1"/>
        </w:rPr>
        <w:t xml:space="preserve"> </w:t>
      </w:r>
      <w:r>
        <w:t>анализ</w:t>
      </w:r>
      <w:r>
        <w:rPr>
          <w:spacing w:val="1"/>
        </w:rPr>
        <w:t xml:space="preserve"> </w:t>
      </w:r>
      <w:r>
        <w:t>их</w:t>
      </w:r>
      <w:r>
        <w:rPr>
          <w:spacing w:val="1"/>
        </w:rPr>
        <w:t xml:space="preserve"> </w:t>
      </w:r>
      <w:r>
        <w:t>выполнения</w:t>
      </w:r>
      <w:r>
        <w:rPr>
          <w:spacing w:val="1"/>
        </w:rPr>
        <w:t xml:space="preserve"> </w:t>
      </w:r>
      <w:r>
        <w:t>обучающимся;</w:t>
      </w:r>
      <w:r>
        <w:rPr>
          <w:spacing w:val="1"/>
        </w:rPr>
        <w:t xml:space="preserve"> </w:t>
      </w:r>
      <w:r>
        <w:t>письменная</w:t>
      </w:r>
      <w:r>
        <w:rPr>
          <w:spacing w:val="1"/>
        </w:rPr>
        <w:t xml:space="preserve"> </w:t>
      </w:r>
      <w:r>
        <w:t>оценка</w:t>
      </w:r>
      <w:r>
        <w:rPr>
          <w:spacing w:val="1"/>
        </w:rPr>
        <w:t xml:space="preserve"> </w:t>
      </w:r>
      <w:r>
        <w:t>успешности</w:t>
      </w:r>
      <w:r>
        <w:rPr>
          <w:spacing w:val="1"/>
        </w:rPr>
        <w:t xml:space="preserve"> </w:t>
      </w:r>
      <w:r>
        <w:t>результатов, формулировка причин неудач и рекомендаций по устранению пробелов в обученности по</w:t>
      </w:r>
      <w:r>
        <w:rPr>
          <w:spacing w:val="-57"/>
        </w:rPr>
        <w:t xml:space="preserve"> </w:t>
      </w:r>
      <w:r>
        <w:t>предметам</w:t>
      </w:r>
      <w:r>
        <w:rPr>
          <w:spacing w:val="3"/>
        </w:rPr>
        <w:t xml:space="preserve"> </w:t>
      </w:r>
      <w:r>
        <w:t>(характеристика);</w:t>
      </w:r>
    </w:p>
    <w:p w:rsidR="00A65286" w:rsidRDefault="00D25255">
      <w:pPr>
        <w:pStyle w:val="a3"/>
        <w:spacing w:before="118"/>
        <w:ind w:left="850"/>
      </w:pPr>
      <w:r>
        <w:t>Портфель</w:t>
      </w:r>
      <w:r>
        <w:rPr>
          <w:spacing w:val="-10"/>
        </w:rPr>
        <w:t xml:space="preserve"> </w:t>
      </w:r>
      <w:r>
        <w:t>достижений</w:t>
      </w:r>
      <w:r>
        <w:rPr>
          <w:spacing w:val="-14"/>
        </w:rPr>
        <w:t xml:space="preserve"> </w:t>
      </w:r>
      <w:r>
        <w:t>(портфолио);</w:t>
      </w:r>
    </w:p>
    <w:p w:rsidR="00A65286" w:rsidRDefault="00A65286">
      <w:pPr>
        <w:pStyle w:val="a3"/>
        <w:spacing w:before="2"/>
        <w:jc w:val="left"/>
        <w:rPr>
          <w:sz w:val="23"/>
        </w:rPr>
      </w:pPr>
    </w:p>
    <w:p w:rsidR="00A65286" w:rsidRDefault="00D25255">
      <w:pPr>
        <w:pStyle w:val="a3"/>
        <w:spacing w:line="283" w:lineRule="auto"/>
        <w:ind w:left="620" w:right="419" w:firstLine="230"/>
      </w:pPr>
      <w:r>
        <w:rPr>
          <w:spacing w:val="-1"/>
        </w:rPr>
        <w:t>результаты</w:t>
      </w:r>
      <w:r>
        <w:rPr>
          <w:spacing w:val="-3"/>
        </w:rPr>
        <w:t xml:space="preserve"> </w:t>
      </w:r>
      <w:r>
        <w:rPr>
          <w:spacing w:val="-1"/>
        </w:rPr>
        <w:t>психолого-педагогических</w:t>
      </w:r>
      <w:r>
        <w:rPr>
          <w:spacing w:val="-10"/>
        </w:rPr>
        <w:t xml:space="preserve"> </w:t>
      </w:r>
      <w:r>
        <w:rPr>
          <w:spacing w:val="-1"/>
        </w:rPr>
        <w:t>исследований,</w:t>
      </w:r>
      <w:r>
        <w:rPr>
          <w:spacing w:val="-8"/>
        </w:rPr>
        <w:t xml:space="preserve"> </w:t>
      </w:r>
      <w:r>
        <w:t>иллюстрирующих</w:t>
      </w:r>
      <w:r>
        <w:rPr>
          <w:spacing w:val="-3"/>
        </w:rPr>
        <w:t xml:space="preserve"> </w:t>
      </w:r>
      <w:r>
        <w:t>динамику</w:t>
      </w:r>
      <w:r>
        <w:rPr>
          <w:spacing w:val="-14"/>
        </w:rPr>
        <w:t xml:space="preserve"> </w:t>
      </w:r>
      <w:r>
        <w:t>развития</w:t>
      </w:r>
      <w:r>
        <w:rPr>
          <w:spacing w:val="-13"/>
        </w:rPr>
        <w:t xml:space="preserve"> </w:t>
      </w:r>
      <w:r>
        <w:t>отдельных</w:t>
      </w:r>
      <w:r>
        <w:rPr>
          <w:spacing w:val="-58"/>
        </w:rPr>
        <w:t xml:space="preserve"> </w:t>
      </w:r>
      <w:r>
        <w:t>качеств</w:t>
      </w:r>
      <w:r>
        <w:rPr>
          <w:spacing w:val="3"/>
        </w:rPr>
        <w:t xml:space="preserve"> </w:t>
      </w:r>
      <w:r>
        <w:t>обучающегося,</w:t>
      </w:r>
      <w:r>
        <w:rPr>
          <w:spacing w:val="-1"/>
        </w:rPr>
        <w:t xml:space="preserve"> </w:t>
      </w:r>
      <w:r>
        <w:t>УУД.</w:t>
      </w:r>
    </w:p>
    <w:p w:rsidR="00A65286" w:rsidRDefault="00D25255">
      <w:pPr>
        <w:pStyle w:val="a3"/>
        <w:spacing w:before="142" w:line="276" w:lineRule="auto"/>
        <w:ind w:left="620" w:right="1134" w:firstLine="451"/>
      </w:pPr>
      <w:r>
        <w:t>В</w:t>
      </w:r>
      <w:r>
        <w:rPr>
          <w:spacing w:val="-9"/>
        </w:rPr>
        <w:t xml:space="preserve"> </w:t>
      </w:r>
      <w:r>
        <w:t>первом</w:t>
      </w:r>
      <w:r>
        <w:rPr>
          <w:spacing w:val="-4"/>
        </w:rPr>
        <w:t xml:space="preserve"> </w:t>
      </w:r>
      <w:r>
        <w:t>классе</w:t>
      </w:r>
      <w:r>
        <w:rPr>
          <w:spacing w:val="-8"/>
        </w:rPr>
        <w:t xml:space="preserve"> </w:t>
      </w:r>
      <w:r>
        <w:t>начальной</w:t>
      </w:r>
      <w:r>
        <w:rPr>
          <w:spacing w:val="-10"/>
        </w:rPr>
        <w:t xml:space="preserve"> </w:t>
      </w:r>
      <w:r>
        <w:t>школы</w:t>
      </w:r>
      <w:r>
        <w:rPr>
          <w:spacing w:val="-9"/>
        </w:rPr>
        <w:t xml:space="preserve"> </w:t>
      </w:r>
      <w:r>
        <w:t>исключается</w:t>
      </w:r>
      <w:r>
        <w:rPr>
          <w:spacing w:val="-7"/>
        </w:rPr>
        <w:t xml:space="preserve"> </w:t>
      </w:r>
      <w:r>
        <w:t>система</w:t>
      </w:r>
      <w:r>
        <w:rPr>
          <w:spacing w:val="-7"/>
        </w:rPr>
        <w:t xml:space="preserve"> </w:t>
      </w:r>
      <w:r>
        <w:t>бального</w:t>
      </w:r>
      <w:r>
        <w:rPr>
          <w:spacing w:val="-2"/>
        </w:rPr>
        <w:t xml:space="preserve"> </w:t>
      </w:r>
      <w:r>
        <w:t>(отметочного)</w:t>
      </w:r>
      <w:r>
        <w:rPr>
          <w:spacing w:val="-9"/>
        </w:rPr>
        <w:t xml:space="preserve"> </w:t>
      </w:r>
      <w:r>
        <w:t>оценивания.</w:t>
      </w:r>
      <w:r>
        <w:rPr>
          <w:spacing w:val="-58"/>
        </w:rPr>
        <w:t xml:space="preserve"> </w:t>
      </w:r>
      <w:r>
        <w:t>Недопустимо</w:t>
      </w:r>
      <w:r>
        <w:rPr>
          <w:spacing w:val="1"/>
        </w:rPr>
        <w:t xml:space="preserve"> </w:t>
      </w:r>
      <w:r>
        <w:t>использование</w:t>
      </w:r>
      <w:r>
        <w:rPr>
          <w:spacing w:val="1"/>
        </w:rPr>
        <w:t xml:space="preserve"> </w:t>
      </w:r>
      <w:r>
        <w:t>любой</w:t>
      </w:r>
      <w:r>
        <w:rPr>
          <w:spacing w:val="1"/>
        </w:rPr>
        <w:t xml:space="preserve"> </w:t>
      </w:r>
      <w:r>
        <w:t>знаковой</w:t>
      </w:r>
      <w:r>
        <w:rPr>
          <w:spacing w:val="1"/>
        </w:rPr>
        <w:t xml:space="preserve"> </w:t>
      </w:r>
      <w:r>
        <w:t>символики,</w:t>
      </w:r>
      <w:r>
        <w:rPr>
          <w:spacing w:val="1"/>
        </w:rPr>
        <w:t xml:space="preserve"> </w:t>
      </w:r>
      <w:r>
        <w:t>заменяющей</w:t>
      </w:r>
      <w:r>
        <w:rPr>
          <w:spacing w:val="1"/>
        </w:rPr>
        <w:t xml:space="preserve"> </w:t>
      </w:r>
      <w:r>
        <w:t>цифровую</w:t>
      </w:r>
      <w:r>
        <w:rPr>
          <w:spacing w:val="1"/>
        </w:rPr>
        <w:t xml:space="preserve"> </w:t>
      </w:r>
      <w:r>
        <w:t>отметку</w:t>
      </w:r>
      <w:r>
        <w:rPr>
          <w:spacing w:val="1"/>
        </w:rPr>
        <w:t xml:space="preserve"> </w:t>
      </w:r>
      <w:r>
        <w:t>(звездочки,</w:t>
      </w:r>
      <w:r>
        <w:rPr>
          <w:spacing w:val="43"/>
        </w:rPr>
        <w:t xml:space="preserve"> </w:t>
      </w:r>
      <w:r>
        <w:t>самолетики</w:t>
      </w:r>
      <w:r>
        <w:rPr>
          <w:spacing w:val="-3"/>
        </w:rPr>
        <w:t xml:space="preserve"> </w:t>
      </w:r>
      <w:r>
        <w:t>и</w:t>
      </w:r>
      <w:r>
        <w:rPr>
          <w:spacing w:val="-3"/>
        </w:rPr>
        <w:t xml:space="preserve"> </w:t>
      </w:r>
      <w:r>
        <w:t>пр.).</w:t>
      </w:r>
      <w:r>
        <w:rPr>
          <w:spacing w:val="-2"/>
        </w:rPr>
        <w:t xml:space="preserve"> </w:t>
      </w:r>
      <w:r>
        <w:t>Допускается лишь</w:t>
      </w:r>
      <w:r>
        <w:rPr>
          <w:spacing w:val="1"/>
        </w:rPr>
        <w:t xml:space="preserve"> </w:t>
      </w:r>
      <w:r>
        <w:t>словесная</w:t>
      </w:r>
      <w:r>
        <w:rPr>
          <w:spacing w:val="-9"/>
        </w:rPr>
        <w:t xml:space="preserve"> </w:t>
      </w:r>
      <w:r>
        <w:t>объяснительная</w:t>
      </w:r>
      <w:r>
        <w:rPr>
          <w:spacing w:val="-4"/>
        </w:rPr>
        <w:t xml:space="preserve"> </w:t>
      </w:r>
      <w:r>
        <w:t>оценка.</w:t>
      </w:r>
    </w:p>
    <w:p w:rsidR="00A65286" w:rsidRDefault="00D25255">
      <w:pPr>
        <w:pStyle w:val="a3"/>
        <w:spacing w:before="142" w:line="278" w:lineRule="auto"/>
        <w:ind w:left="620" w:right="1126" w:firstLine="451"/>
      </w:pPr>
      <w:r>
        <w:lastRenderedPageBreak/>
        <w:t>Оцениванию</w:t>
      </w:r>
      <w:r>
        <w:rPr>
          <w:spacing w:val="1"/>
        </w:rPr>
        <w:t xml:space="preserve"> </w:t>
      </w:r>
      <w:r>
        <w:t>не</w:t>
      </w:r>
      <w:r>
        <w:rPr>
          <w:spacing w:val="1"/>
        </w:rPr>
        <w:t xml:space="preserve"> </w:t>
      </w:r>
      <w:r>
        <w:t>подлежат:</w:t>
      </w:r>
      <w:r>
        <w:rPr>
          <w:spacing w:val="1"/>
        </w:rPr>
        <w:t xml:space="preserve"> </w:t>
      </w:r>
      <w:r>
        <w:t>темп</w:t>
      </w:r>
      <w:r>
        <w:rPr>
          <w:spacing w:val="1"/>
        </w:rPr>
        <w:t xml:space="preserve"> </w:t>
      </w:r>
      <w:r>
        <w:t>работы</w:t>
      </w:r>
      <w:r>
        <w:rPr>
          <w:spacing w:val="1"/>
        </w:rPr>
        <w:t xml:space="preserve"> </w:t>
      </w:r>
      <w:r>
        <w:t>ученика,</w:t>
      </w:r>
      <w:r>
        <w:rPr>
          <w:spacing w:val="1"/>
        </w:rPr>
        <w:t xml:space="preserve"> </w:t>
      </w:r>
      <w:r>
        <w:t>личностные</w:t>
      </w:r>
      <w:r>
        <w:rPr>
          <w:spacing w:val="1"/>
        </w:rPr>
        <w:t xml:space="preserve"> </w:t>
      </w:r>
      <w:r>
        <w:t>качества</w:t>
      </w:r>
      <w:r>
        <w:rPr>
          <w:spacing w:val="1"/>
        </w:rPr>
        <w:t xml:space="preserve"> </w:t>
      </w:r>
      <w:r>
        <w:t>школьников,</w:t>
      </w:r>
      <w:r>
        <w:rPr>
          <w:spacing w:val="-57"/>
        </w:rPr>
        <w:t xml:space="preserve"> </w:t>
      </w:r>
      <w:r>
        <w:t>своеобразие</w:t>
      </w:r>
      <w:r>
        <w:rPr>
          <w:spacing w:val="1"/>
        </w:rPr>
        <w:t xml:space="preserve"> </w:t>
      </w:r>
      <w:r>
        <w:t>их</w:t>
      </w:r>
      <w:r>
        <w:rPr>
          <w:spacing w:val="1"/>
        </w:rPr>
        <w:t xml:space="preserve"> </w:t>
      </w:r>
      <w:r>
        <w:t>психических</w:t>
      </w:r>
      <w:r>
        <w:rPr>
          <w:spacing w:val="1"/>
        </w:rPr>
        <w:t xml:space="preserve"> </w:t>
      </w:r>
      <w:r>
        <w:t>процессов</w:t>
      </w:r>
      <w:r>
        <w:rPr>
          <w:spacing w:val="1"/>
        </w:rPr>
        <w:t xml:space="preserve"> </w:t>
      </w:r>
      <w:r>
        <w:t>(особенности</w:t>
      </w:r>
      <w:r>
        <w:rPr>
          <w:spacing w:val="1"/>
        </w:rPr>
        <w:t xml:space="preserve"> </w:t>
      </w:r>
      <w:r>
        <w:t>памяти,</w:t>
      </w:r>
      <w:r>
        <w:rPr>
          <w:spacing w:val="1"/>
        </w:rPr>
        <w:t xml:space="preserve"> </w:t>
      </w:r>
      <w:r>
        <w:t>внимания,</w:t>
      </w:r>
      <w:r>
        <w:rPr>
          <w:spacing w:val="1"/>
        </w:rPr>
        <w:t xml:space="preserve"> </w:t>
      </w:r>
      <w:r>
        <w:t>восприятия,</w:t>
      </w:r>
      <w:r>
        <w:rPr>
          <w:spacing w:val="1"/>
        </w:rPr>
        <w:t xml:space="preserve"> </w:t>
      </w:r>
      <w:r>
        <w:t>темп</w:t>
      </w:r>
      <w:r>
        <w:rPr>
          <w:spacing w:val="1"/>
        </w:rPr>
        <w:t xml:space="preserve"> </w:t>
      </w:r>
      <w:r>
        <w:t>деятельности).</w:t>
      </w:r>
    </w:p>
    <w:p w:rsidR="00A65286" w:rsidRDefault="00D25255">
      <w:pPr>
        <w:pStyle w:val="1"/>
        <w:spacing w:line="266" w:lineRule="exact"/>
        <w:ind w:left="610"/>
        <w:jc w:val="both"/>
      </w:pPr>
      <w:r>
        <w:t>Организация</w:t>
      </w:r>
      <w:r>
        <w:rPr>
          <w:spacing w:val="-14"/>
        </w:rPr>
        <w:t xml:space="preserve"> </w:t>
      </w:r>
      <w:r>
        <w:t>и</w:t>
      </w:r>
      <w:r>
        <w:rPr>
          <w:spacing w:val="-10"/>
        </w:rPr>
        <w:t xml:space="preserve"> </w:t>
      </w:r>
      <w:r>
        <w:t>содержание</w:t>
      </w:r>
      <w:r>
        <w:rPr>
          <w:spacing w:val="-3"/>
        </w:rPr>
        <w:t xml:space="preserve"> </w:t>
      </w:r>
      <w:r>
        <w:t>оценочных</w:t>
      </w:r>
      <w:r>
        <w:rPr>
          <w:spacing w:val="-12"/>
        </w:rPr>
        <w:t xml:space="preserve"> </w:t>
      </w:r>
      <w:r>
        <w:t>процедур</w:t>
      </w:r>
      <w:r>
        <w:rPr>
          <w:spacing w:val="36"/>
        </w:rPr>
        <w:t xml:space="preserve"> </w:t>
      </w:r>
      <w:r>
        <w:t>Текущий</w:t>
      </w:r>
      <w:r>
        <w:rPr>
          <w:spacing w:val="-4"/>
        </w:rPr>
        <w:t xml:space="preserve"> </w:t>
      </w:r>
      <w:r>
        <w:t>контроль</w:t>
      </w:r>
    </w:p>
    <w:p w:rsidR="00A65286" w:rsidRDefault="00D25255">
      <w:pPr>
        <w:pStyle w:val="a3"/>
        <w:spacing w:before="2" w:line="276" w:lineRule="auto"/>
        <w:ind w:left="620" w:right="704" w:firstLine="331"/>
      </w:pPr>
      <w:r>
        <w:t>Текущий</w:t>
      </w:r>
      <w:r>
        <w:rPr>
          <w:spacing w:val="1"/>
        </w:rPr>
        <w:t xml:space="preserve"> </w:t>
      </w:r>
      <w:r>
        <w:t>контроль</w:t>
      </w:r>
      <w:r>
        <w:rPr>
          <w:spacing w:val="1"/>
        </w:rPr>
        <w:t xml:space="preserve"> </w:t>
      </w:r>
      <w:r>
        <w:t>успеваемости</w:t>
      </w:r>
      <w:r>
        <w:rPr>
          <w:spacing w:val="1"/>
        </w:rPr>
        <w:t xml:space="preserve"> </w:t>
      </w:r>
      <w:r>
        <w:t>учащихся</w:t>
      </w:r>
      <w:r>
        <w:rPr>
          <w:spacing w:val="1"/>
        </w:rPr>
        <w:t xml:space="preserve"> </w:t>
      </w:r>
      <w:r>
        <w:t>–</w:t>
      </w:r>
      <w:r>
        <w:rPr>
          <w:spacing w:val="1"/>
        </w:rPr>
        <w:t xml:space="preserve"> </w:t>
      </w:r>
      <w:r>
        <w:t>это</w:t>
      </w:r>
      <w:r>
        <w:rPr>
          <w:spacing w:val="1"/>
        </w:rPr>
        <w:t xml:space="preserve"> </w:t>
      </w:r>
      <w:r>
        <w:t>систематическая</w:t>
      </w:r>
      <w:r>
        <w:rPr>
          <w:spacing w:val="1"/>
        </w:rPr>
        <w:t xml:space="preserve"> </w:t>
      </w:r>
      <w:r>
        <w:t>проверка</w:t>
      </w:r>
      <w:r>
        <w:rPr>
          <w:spacing w:val="1"/>
        </w:rPr>
        <w:t xml:space="preserve"> </w:t>
      </w:r>
      <w:r>
        <w:t>образовательных</w:t>
      </w:r>
      <w:r>
        <w:rPr>
          <w:spacing w:val="1"/>
        </w:rPr>
        <w:t xml:space="preserve"> </w:t>
      </w:r>
      <w:r>
        <w:t>(учебных) результатов учащихся, которая проводится педагогом в соответствии с образовательной</w:t>
      </w:r>
      <w:r>
        <w:rPr>
          <w:spacing w:val="1"/>
        </w:rPr>
        <w:t xml:space="preserve"> </w:t>
      </w:r>
      <w:r>
        <w:t>программой</w:t>
      </w:r>
      <w:r>
        <w:rPr>
          <w:spacing w:val="2"/>
        </w:rPr>
        <w:t xml:space="preserve"> </w:t>
      </w:r>
      <w:r>
        <w:t>в</w:t>
      </w:r>
      <w:r>
        <w:rPr>
          <w:spacing w:val="-1"/>
        </w:rPr>
        <w:t xml:space="preserve"> </w:t>
      </w:r>
      <w:r>
        <w:t>целях:</w:t>
      </w:r>
    </w:p>
    <w:p w:rsidR="00A65286" w:rsidRDefault="00D25255">
      <w:pPr>
        <w:pStyle w:val="a3"/>
        <w:spacing w:before="52"/>
        <w:ind w:left="908"/>
      </w:pPr>
      <w:r>
        <w:rPr>
          <w:noProof/>
          <w:lang w:eastAsia="ru-RU"/>
        </w:rPr>
        <w:drawing>
          <wp:anchor distT="0" distB="0" distL="0" distR="0" simplePos="0" relativeHeight="251640832" behindDoc="0" locked="0" layoutInCell="1" allowOverlap="1">
            <wp:simplePos x="0" y="0"/>
            <wp:positionH relativeFrom="page">
              <wp:posOffset>445134</wp:posOffset>
            </wp:positionH>
            <wp:positionV relativeFrom="paragraph">
              <wp:posOffset>92355</wp:posOffset>
            </wp:positionV>
            <wp:extent cx="58420" cy="82181"/>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58420" cy="82181"/>
                    </a:xfrm>
                    <a:prstGeom prst="rect">
                      <a:avLst/>
                    </a:prstGeom>
                  </pic:spPr>
                </pic:pic>
              </a:graphicData>
            </a:graphic>
          </wp:anchor>
        </w:drawing>
      </w:r>
      <w:r>
        <w:t>определения степени</w:t>
      </w:r>
      <w:r>
        <w:rPr>
          <w:spacing w:val="-4"/>
        </w:rPr>
        <w:t xml:space="preserve"> </w:t>
      </w:r>
      <w:r>
        <w:t>освоения</w:t>
      </w:r>
      <w:r>
        <w:rPr>
          <w:spacing w:val="-5"/>
        </w:rPr>
        <w:t xml:space="preserve"> </w:t>
      </w:r>
      <w:r>
        <w:t>образовательной</w:t>
      </w:r>
      <w:r>
        <w:rPr>
          <w:spacing w:val="-4"/>
        </w:rPr>
        <w:t xml:space="preserve"> </w:t>
      </w:r>
      <w:r>
        <w:t>программы;</w:t>
      </w:r>
    </w:p>
    <w:p w:rsidR="00A65286" w:rsidRDefault="00D25255">
      <w:pPr>
        <w:pStyle w:val="a3"/>
        <w:spacing w:before="79" w:line="271" w:lineRule="auto"/>
        <w:ind w:left="620" w:right="713" w:firstLine="4"/>
      </w:pPr>
      <w:r>
        <w:rPr>
          <w:noProof/>
          <w:lang w:eastAsia="ru-RU"/>
        </w:rPr>
        <w:drawing>
          <wp:anchor distT="0" distB="0" distL="0" distR="0" simplePos="0" relativeHeight="251642880" behindDoc="0" locked="0" layoutInCell="1" allowOverlap="1">
            <wp:simplePos x="0" y="0"/>
            <wp:positionH relativeFrom="page">
              <wp:posOffset>300990</wp:posOffset>
            </wp:positionH>
            <wp:positionV relativeFrom="paragraph">
              <wp:posOffset>112675</wp:posOffset>
            </wp:positionV>
            <wp:extent cx="58419" cy="82181"/>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2" cstate="print"/>
                    <a:stretch>
                      <a:fillRect/>
                    </a:stretch>
                  </pic:blipFill>
                  <pic:spPr>
                    <a:xfrm>
                      <a:off x="0" y="0"/>
                      <a:ext cx="58419" cy="82181"/>
                    </a:xfrm>
                    <a:prstGeom prst="rect">
                      <a:avLst/>
                    </a:prstGeom>
                  </pic:spPr>
                </pic:pic>
              </a:graphicData>
            </a:graphic>
          </wp:anchor>
        </w:drawing>
      </w:r>
      <w:r>
        <w:t>оценки соответствия результатов освоения образовательных программ требованиям государственных</w:t>
      </w:r>
      <w:r>
        <w:rPr>
          <w:spacing w:val="-57"/>
        </w:rPr>
        <w:t xml:space="preserve"> </w:t>
      </w:r>
      <w:r>
        <w:t>образовательных</w:t>
      </w:r>
      <w:r>
        <w:rPr>
          <w:spacing w:val="-7"/>
        </w:rPr>
        <w:t xml:space="preserve"> </w:t>
      </w:r>
      <w:r>
        <w:t>стандартов</w:t>
      </w:r>
    </w:p>
    <w:p w:rsidR="00A65286" w:rsidRDefault="00D25255">
      <w:pPr>
        <w:pStyle w:val="a3"/>
        <w:spacing w:line="276" w:lineRule="auto"/>
        <w:ind w:left="620" w:right="711" w:firstLine="331"/>
      </w:pPr>
      <w:r>
        <w:t>Периодичность</w:t>
      </w:r>
      <w:r>
        <w:rPr>
          <w:spacing w:val="1"/>
        </w:rPr>
        <w:t xml:space="preserve"> </w:t>
      </w:r>
      <w:r>
        <w:t>и</w:t>
      </w:r>
      <w:r>
        <w:rPr>
          <w:spacing w:val="1"/>
        </w:rPr>
        <w:t xml:space="preserve"> </w:t>
      </w:r>
      <w:r>
        <w:t>формы</w:t>
      </w:r>
      <w:r>
        <w:rPr>
          <w:spacing w:val="1"/>
        </w:rPr>
        <w:t xml:space="preserve"> </w:t>
      </w:r>
      <w:r>
        <w:t>текущего</w:t>
      </w:r>
      <w:r>
        <w:rPr>
          <w:spacing w:val="1"/>
        </w:rPr>
        <w:t xml:space="preserve"> </w:t>
      </w:r>
      <w:r>
        <w:t>контроля</w:t>
      </w:r>
      <w:r>
        <w:rPr>
          <w:spacing w:val="1"/>
        </w:rPr>
        <w:t xml:space="preserve"> </w:t>
      </w:r>
      <w:r>
        <w:t>успеваемости</w:t>
      </w:r>
      <w:r>
        <w:rPr>
          <w:spacing w:val="1"/>
        </w:rPr>
        <w:t xml:space="preserve"> </w:t>
      </w:r>
      <w:r>
        <w:t>учащихся</w:t>
      </w:r>
      <w:r>
        <w:rPr>
          <w:spacing w:val="1"/>
        </w:rPr>
        <w:t xml:space="preserve"> </w:t>
      </w:r>
      <w:r>
        <w:t>определяются</w:t>
      </w:r>
      <w:r>
        <w:rPr>
          <w:spacing w:val="1"/>
        </w:rPr>
        <w:t xml:space="preserve"> </w:t>
      </w:r>
      <w:r>
        <w:t>учителем</w:t>
      </w:r>
      <w:r>
        <w:rPr>
          <w:spacing w:val="1"/>
        </w:rPr>
        <w:t xml:space="preserve"> </w:t>
      </w:r>
      <w:r>
        <w:t>всоответствии с авторской программой и образовательной программой школы. Текущий контроль</w:t>
      </w:r>
      <w:r>
        <w:rPr>
          <w:spacing w:val="1"/>
        </w:rPr>
        <w:t xml:space="preserve"> </w:t>
      </w:r>
      <w:r>
        <w:t>осуществляется по бальной шкале оценивания (от 1 до 5) по учебным предметам обязательной части</w:t>
      </w:r>
      <w:r>
        <w:rPr>
          <w:spacing w:val="1"/>
        </w:rPr>
        <w:t xml:space="preserve"> </w:t>
      </w:r>
      <w:r>
        <w:t>учебного плана, безотметочно - в части, формируемой участниками образовательных отношений, в</w:t>
      </w:r>
      <w:r>
        <w:rPr>
          <w:spacing w:val="1"/>
        </w:rPr>
        <w:t xml:space="preserve"> </w:t>
      </w:r>
      <w:r>
        <w:t>том</w:t>
      </w:r>
      <w:r>
        <w:rPr>
          <w:spacing w:val="42"/>
        </w:rPr>
        <w:t xml:space="preserve"> </w:t>
      </w:r>
      <w:r>
        <w:t>числе</w:t>
      </w:r>
      <w:r>
        <w:rPr>
          <w:spacing w:val="1"/>
        </w:rPr>
        <w:t xml:space="preserve"> </w:t>
      </w:r>
      <w:r>
        <w:t>по</w:t>
      </w:r>
      <w:r>
        <w:rPr>
          <w:spacing w:val="2"/>
        </w:rPr>
        <w:t xml:space="preserve"> </w:t>
      </w:r>
      <w:r>
        <w:t>курсам</w:t>
      </w:r>
      <w:r>
        <w:rPr>
          <w:spacing w:val="2"/>
        </w:rPr>
        <w:t xml:space="preserve"> </w:t>
      </w:r>
      <w:r>
        <w:t>внеурочной</w:t>
      </w:r>
      <w:r>
        <w:rPr>
          <w:spacing w:val="3"/>
        </w:rPr>
        <w:t xml:space="preserve"> </w:t>
      </w:r>
      <w:r>
        <w:t>деятельности.</w:t>
      </w:r>
    </w:p>
    <w:p w:rsidR="00A65286" w:rsidRDefault="00D25255">
      <w:pPr>
        <w:pStyle w:val="a3"/>
        <w:spacing w:before="147" w:line="276" w:lineRule="auto"/>
        <w:ind w:left="620" w:right="706" w:firstLine="331"/>
      </w:pPr>
      <w:r>
        <w:t>Формами</w:t>
      </w:r>
      <w:r>
        <w:rPr>
          <w:spacing w:val="-12"/>
        </w:rPr>
        <w:t xml:space="preserve"> </w:t>
      </w:r>
      <w:r>
        <w:t>текущего</w:t>
      </w:r>
      <w:r>
        <w:rPr>
          <w:spacing w:val="-2"/>
        </w:rPr>
        <w:t xml:space="preserve"> </w:t>
      </w:r>
      <w:r>
        <w:t>контроля</w:t>
      </w:r>
      <w:r>
        <w:rPr>
          <w:spacing w:val="-11"/>
        </w:rPr>
        <w:t xml:space="preserve"> </w:t>
      </w:r>
      <w:r>
        <w:t>являются</w:t>
      </w:r>
      <w:r>
        <w:rPr>
          <w:spacing w:val="-12"/>
        </w:rPr>
        <w:t xml:space="preserve"> </w:t>
      </w:r>
      <w:r>
        <w:t>устный</w:t>
      </w:r>
      <w:r>
        <w:rPr>
          <w:spacing w:val="-11"/>
        </w:rPr>
        <w:t xml:space="preserve"> </w:t>
      </w:r>
      <w:r>
        <w:t>ответ,</w:t>
      </w:r>
      <w:r>
        <w:rPr>
          <w:spacing w:val="-10"/>
        </w:rPr>
        <w:t xml:space="preserve"> </w:t>
      </w:r>
      <w:r>
        <w:t>контрольная</w:t>
      </w:r>
      <w:r>
        <w:rPr>
          <w:spacing w:val="-12"/>
        </w:rPr>
        <w:t xml:space="preserve"> </w:t>
      </w:r>
      <w:r>
        <w:t>работа,</w:t>
      </w:r>
      <w:r>
        <w:rPr>
          <w:spacing w:val="-5"/>
        </w:rPr>
        <w:t xml:space="preserve"> </w:t>
      </w:r>
      <w:r>
        <w:t>самостоятельная</w:t>
      </w:r>
      <w:r>
        <w:rPr>
          <w:spacing w:val="-7"/>
        </w:rPr>
        <w:t xml:space="preserve"> </w:t>
      </w:r>
      <w:r>
        <w:t>работа,</w:t>
      </w:r>
      <w:r>
        <w:rPr>
          <w:spacing w:val="-58"/>
        </w:rPr>
        <w:t xml:space="preserve"> </w:t>
      </w:r>
      <w:r>
        <w:t>изложение, диктант, диктант с грамматическим заданием, письменные работы практической части</w:t>
      </w:r>
      <w:r>
        <w:rPr>
          <w:spacing w:val="1"/>
        </w:rPr>
        <w:t xml:space="preserve"> </w:t>
      </w:r>
      <w:r>
        <w:rPr>
          <w:spacing w:val="-1"/>
        </w:rPr>
        <w:t>программы</w:t>
      </w:r>
      <w:r>
        <w:rPr>
          <w:spacing w:val="-8"/>
        </w:rPr>
        <w:t xml:space="preserve"> </w:t>
      </w:r>
      <w:r>
        <w:rPr>
          <w:spacing w:val="-1"/>
        </w:rPr>
        <w:t>по</w:t>
      </w:r>
      <w:r>
        <w:rPr>
          <w:spacing w:val="-10"/>
        </w:rPr>
        <w:t xml:space="preserve"> </w:t>
      </w:r>
      <w:r>
        <w:rPr>
          <w:spacing w:val="-1"/>
        </w:rPr>
        <w:t>предмету</w:t>
      </w:r>
      <w:r>
        <w:rPr>
          <w:spacing w:val="-13"/>
        </w:rPr>
        <w:t xml:space="preserve"> </w:t>
      </w:r>
      <w:r>
        <w:t>(практические),</w:t>
      </w:r>
      <w:r>
        <w:rPr>
          <w:spacing w:val="-10"/>
        </w:rPr>
        <w:t xml:space="preserve"> </w:t>
      </w:r>
      <w:r>
        <w:t>домашние</w:t>
      </w:r>
      <w:r>
        <w:rPr>
          <w:spacing w:val="-9"/>
        </w:rPr>
        <w:t xml:space="preserve"> </w:t>
      </w:r>
      <w:r>
        <w:t>работы,</w:t>
      </w:r>
      <w:r>
        <w:rPr>
          <w:spacing w:val="-11"/>
        </w:rPr>
        <w:t xml:space="preserve"> </w:t>
      </w:r>
      <w:r>
        <w:t>проекты.</w:t>
      </w:r>
      <w:r>
        <w:rPr>
          <w:spacing w:val="-7"/>
        </w:rPr>
        <w:t xml:space="preserve"> </w:t>
      </w:r>
      <w:r>
        <w:t>Данные</w:t>
      </w:r>
      <w:r>
        <w:rPr>
          <w:spacing w:val="-14"/>
        </w:rPr>
        <w:t xml:space="preserve"> </w:t>
      </w:r>
      <w:r>
        <w:t>виды</w:t>
      </w:r>
      <w:r>
        <w:rPr>
          <w:spacing w:val="-8"/>
        </w:rPr>
        <w:t xml:space="preserve"> </w:t>
      </w:r>
      <w:r>
        <w:t>работ</w:t>
      </w:r>
      <w:r>
        <w:rPr>
          <w:spacing w:val="-13"/>
        </w:rPr>
        <w:t xml:space="preserve"> </w:t>
      </w:r>
      <w:r>
        <w:t>оцениваются</w:t>
      </w:r>
      <w:r>
        <w:rPr>
          <w:spacing w:val="-57"/>
        </w:rPr>
        <w:t xml:space="preserve"> </w:t>
      </w:r>
      <w:r>
        <w:t>по</w:t>
      </w:r>
      <w:r>
        <w:rPr>
          <w:spacing w:val="1"/>
        </w:rPr>
        <w:t xml:space="preserve"> </w:t>
      </w:r>
      <w:r>
        <w:t>бальной</w:t>
      </w:r>
      <w:r>
        <w:rPr>
          <w:spacing w:val="1"/>
        </w:rPr>
        <w:t xml:space="preserve"> </w:t>
      </w:r>
      <w:r>
        <w:t>шкале</w:t>
      </w:r>
      <w:r>
        <w:rPr>
          <w:spacing w:val="1"/>
        </w:rPr>
        <w:t xml:space="preserve"> </w:t>
      </w:r>
      <w:r>
        <w:t>(от</w:t>
      </w:r>
      <w:r>
        <w:rPr>
          <w:spacing w:val="1"/>
        </w:rPr>
        <w:t xml:space="preserve"> </w:t>
      </w:r>
      <w:r>
        <w:t>1</w:t>
      </w:r>
      <w:r>
        <w:rPr>
          <w:spacing w:val="1"/>
        </w:rPr>
        <w:t xml:space="preserve"> </w:t>
      </w:r>
      <w:r>
        <w:t>до</w:t>
      </w:r>
      <w:r>
        <w:rPr>
          <w:spacing w:val="1"/>
        </w:rPr>
        <w:t xml:space="preserve"> </w:t>
      </w:r>
      <w:r>
        <w:t>5)</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критериями</w:t>
      </w:r>
      <w:r>
        <w:rPr>
          <w:spacing w:val="1"/>
        </w:rPr>
        <w:t xml:space="preserve"> </w:t>
      </w:r>
      <w:r>
        <w:t>оценивания,</w:t>
      </w:r>
      <w:r>
        <w:rPr>
          <w:spacing w:val="1"/>
        </w:rPr>
        <w:t xml:space="preserve"> </w:t>
      </w:r>
      <w:r>
        <w:t>зафиксированными</w:t>
      </w:r>
      <w:r>
        <w:rPr>
          <w:spacing w:val="1"/>
        </w:rPr>
        <w:t xml:space="preserve"> </w:t>
      </w:r>
      <w:r>
        <w:t>в</w:t>
      </w:r>
      <w:r>
        <w:rPr>
          <w:spacing w:val="1"/>
        </w:rPr>
        <w:t xml:space="preserve"> </w:t>
      </w:r>
      <w:r>
        <w:t>Положении о формах, периодичности, порядке текущего контроля успеваемости и промежуточной</w:t>
      </w:r>
      <w:r>
        <w:rPr>
          <w:spacing w:val="1"/>
        </w:rPr>
        <w:t xml:space="preserve"> </w:t>
      </w:r>
      <w:r>
        <w:t>аттестации</w:t>
      </w:r>
      <w:r>
        <w:rPr>
          <w:spacing w:val="1"/>
        </w:rPr>
        <w:t xml:space="preserve"> </w:t>
      </w:r>
      <w:r>
        <w:t>обучающихся.</w:t>
      </w:r>
      <w:r>
        <w:rPr>
          <w:spacing w:val="1"/>
        </w:rPr>
        <w:t xml:space="preserve"> </w:t>
      </w:r>
      <w:r>
        <w:t>Результаты</w:t>
      </w:r>
      <w:r>
        <w:rPr>
          <w:spacing w:val="1"/>
        </w:rPr>
        <w:t xml:space="preserve"> </w:t>
      </w:r>
      <w:r>
        <w:t>текущего</w:t>
      </w:r>
      <w:r>
        <w:rPr>
          <w:spacing w:val="1"/>
        </w:rPr>
        <w:t xml:space="preserve"> </w:t>
      </w:r>
      <w:r>
        <w:t>контроля</w:t>
      </w:r>
      <w:r>
        <w:rPr>
          <w:spacing w:val="1"/>
        </w:rPr>
        <w:t xml:space="preserve"> </w:t>
      </w:r>
      <w:r>
        <w:t>фиксируются</w:t>
      </w:r>
      <w:r>
        <w:rPr>
          <w:spacing w:val="1"/>
        </w:rPr>
        <w:t xml:space="preserve"> </w:t>
      </w:r>
      <w:r>
        <w:t>в</w:t>
      </w:r>
      <w:r>
        <w:rPr>
          <w:spacing w:val="1"/>
        </w:rPr>
        <w:t xml:space="preserve"> </w:t>
      </w:r>
      <w:r>
        <w:t>классных</w:t>
      </w:r>
      <w:r>
        <w:rPr>
          <w:spacing w:val="1"/>
        </w:rPr>
        <w:t xml:space="preserve"> </w:t>
      </w:r>
      <w:r>
        <w:t>электронных</w:t>
      </w:r>
      <w:r>
        <w:rPr>
          <w:spacing w:val="1"/>
        </w:rPr>
        <w:t xml:space="preserve"> </w:t>
      </w:r>
      <w:r>
        <w:t>журналах.</w:t>
      </w:r>
    </w:p>
    <w:p w:rsidR="00A65286" w:rsidRDefault="00D25255">
      <w:pPr>
        <w:pStyle w:val="a3"/>
        <w:spacing w:before="83" w:line="309" w:lineRule="auto"/>
        <w:ind w:left="620" w:right="4253" w:firstLine="230"/>
      </w:pPr>
      <w:r>
        <w:rPr>
          <w:noProof/>
          <w:lang w:eastAsia="ru-RU"/>
        </w:rPr>
        <w:drawing>
          <wp:anchor distT="0" distB="0" distL="0" distR="0" simplePos="0" relativeHeight="251644928" behindDoc="0" locked="0" layoutInCell="1" allowOverlap="1">
            <wp:simplePos x="0" y="0"/>
            <wp:positionH relativeFrom="page">
              <wp:posOffset>307340</wp:posOffset>
            </wp:positionH>
            <wp:positionV relativeFrom="paragraph">
              <wp:posOffset>503620</wp:posOffset>
            </wp:positionV>
            <wp:extent cx="60622" cy="76834"/>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3" cstate="print"/>
                    <a:stretch>
                      <a:fillRect/>
                    </a:stretch>
                  </pic:blipFill>
                  <pic:spPr>
                    <a:xfrm>
                      <a:off x="0" y="0"/>
                      <a:ext cx="60622" cy="76834"/>
                    </a:xfrm>
                    <a:prstGeom prst="rect">
                      <a:avLst/>
                    </a:prstGeom>
                  </pic:spPr>
                </pic:pic>
              </a:graphicData>
            </a:graphic>
          </wp:anchor>
        </w:drawing>
      </w:r>
      <w:r>
        <w:t>При</w:t>
      </w:r>
      <w:r>
        <w:rPr>
          <w:spacing w:val="1"/>
        </w:rPr>
        <w:t xml:space="preserve"> </w:t>
      </w:r>
      <w:r>
        <w:t>5-бальной</w:t>
      </w:r>
      <w:r>
        <w:rPr>
          <w:spacing w:val="1"/>
        </w:rPr>
        <w:t xml:space="preserve"> </w:t>
      </w:r>
      <w:r>
        <w:t>оценке</w:t>
      </w:r>
      <w:r>
        <w:rPr>
          <w:spacing w:val="1"/>
        </w:rPr>
        <w:t xml:space="preserve"> </w:t>
      </w:r>
      <w:r>
        <w:t>используются</w:t>
      </w:r>
      <w:r>
        <w:rPr>
          <w:spacing w:val="1"/>
        </w:rPr>
        <w:t xml:space="preserve"> </w:t>
      </w:r>
      <w:r>
        <w:t>общедидактические</w:t>
      </w:r>
      <w:r>
        <w:rPr>
          <w:spacing w:val="1"/>
        </w:rPr>
        <w:t xml:space="preserve"> </w:t>
      </w:r>
      <w:r>
        <w:t>критерии.</w:t>
      </w:r>
      <w:r>
        <w:rPr>
          <w:spacing w:val="40"/>
        </w:rPr>
        <w:t xml:space="preserve"> </w:t>
      </w:r>
      <w:r>
        <w:t>Оценка</w:t>
      </w:r>
      <w:r>
        <w:rPr>
          <w:spacing w:val="-1"/>
        </w:rPr>
        <w:t xml:space="preserve"> </w:t>
      </w:r>
      <w:r>
        <w:t>«</w:t>
      </w:r>
      <w:proofErr w:type="gramStart"/>
      <w:r>
        <w:t>5»ставится</w:t>
      </w:r>
      <w:proofErr w:type="gramEnd"/>
      <w:r>
        <w:t>,</w:t>
      </w:r>
      <w:r>
        <w:rPr>
          <w:spacing w:val="2"/>
        </w:rPr>
        <w:t xml:space="preserve"> </w:t>
      </w:r>
      <w:r>
        <w:t>если</w:t>
      </w:r>
      <w:r>
        <w:rPr>
          <w:spacing w:val="-4"/>
        </w:rPr>
        <w:t xml:space="preserve"> </w:t>
      </w:r>
      <w:r>
        <w:t>обучающийся</w:t>
      </w:r>
      <w:r>
        <w:rPr>
          <w:spacing w:val="-1"/>
        </w:rPr>
        <w:t xml:space="preserve"> </w:t>
      </w:r>
      <w:r>
        <w:t>показывает:</w:t>
      </w:r>
    </w:p>
    <w:p w:rsidR="00A65286" w:rsidRDefault="00D25255">
      <w:pPr>
        <w:pStyle w:val="a3"/>
        <w:spacing w:line="221" w:lineRule="exact"/>
        <w:ind w:left="850"/>
      </w:pPr>
      <w:r>
        <w:rPr>
          <w:spacing w:val="-1"/>
        </w:rPr>
        <w:t>знание,</w:t>
      </w:r>
      <w:r>
        <w:rPr>
          <w:spacing w:val="-9"/>
        </w:rPr>
        <w:t xml:space="preserve"> </w:t>
      </w:r>
      <w:r>
        <w:t>понимание,</w:t>
      </w:r>
      <w:r>
        <w:rPr>
          <w:spacing w:val="-9"/>
        </w:rPr>
        <w:t xml:space="preserve"> </w:t>
      </w:r>
      <w:r>
        <w:t>глубину</w:t>
      </w:r>
      <w:r>
        <w:rPr>
          <w:spacing w:val="-11"/>
        </w:rPr>
        <w:t xml:space="preserve"> </w:t>
      </w:r>
      <w:r>
        <w:t>усвоения</w:t>
      </w:r>
      <w:r>
        <w:rPr>
          <w:spacing w:val="-15"/>
        </w:rPr>
        <w:t xml:space="preserve"> </w:t>
      </w:r>
      <w:r>
        <w:t>обучающимся</w:t>
      </w:r>
      <w:r>
        <w:rPr>
          <w:spacing w:val="-10"/>
        </w:rPr>
        <w:t xml:space="preserve"> </w:t>
      </w:r>
      <w:r>
        <w:t>всего</w:t>
      </w:r>
      <w:r>
        <w:rPr>
          <w:spacing w:val="-7"/>
        </w:rPr>
        <w:t xml:space="preserve"> </w:t>
      </w:r>
      <w:r>
        <w:t>объема</w:t>
      </w:r>
      <w:r>
        <w:rPr>
          <w:spacing w:val="-11"/>
        </w:rPr>
        <w:t xml:space="preserve"> </w:t>
      </w:r>
      <w:r>
        <w:t>программного</w:t>
      </w:r>
      <w:r>
        <w:rPr>
          <w:spacing w:val="-7"/>
        </w:rPr>
        <w:t xml:space="preserve"> </w:t>
      </w:r>
      <w:r>
        <w:t>материала;</w:t>
      </w:r>
    </w:p>
    <w:p w:rsidR="00A65286" w:rsidRDefault="00D25255">
      <w:pPr>
        <w:pStyle w:val="a3"/>
        <w:spacing w:before="46" w:line="268" w:lineRule="auto"/>
        <w:ind w:left="620" w:right="708" w:firstLine="230"/>
      </w:pPr>
      <w:r>
        <w:rPr>
          <w:noProof/>
          <w:lang w:eastAsia="ru-RU"/>
        </w:rPr>
        <w:drawing>
          <wp:anchor distT="0" distB="0" distL="0" distR="0" simplePos="0" relativeHeight="251646976" behindDoc="0" locked="0" layoutInCell="1" allowOverlap="1">
            <wp:simplePos x="0" y="0"/>
            <wp:positionH relativeFrom="page">
              <wp:posOffset>307340</wp:posOffset>
            </wp:positionH>
            <wp:positionV relativeFrom="paragraph">
              <wp:posOffset>47613</wp:posOffset>
            </wp:positionV>
            <wp:extent cx="60622" cy="76834"/>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3" cstate="print"/>
                    <a:stretch>
                      <a:fillRect/>
                    </a:stretch>
                  </pic:blipFill>
                  <pic:spPr>
                    <a:xfrm>
                      <a:off x="0" y="0"/>
                      <a:ext cx="60622" cy="76834"/>
                    </a:xfrm>
                    <a:prstGeom prst="rect">
                      <a:avLst/>
                    </a:prstGeom>
                  </pic:spPr>
                </pic:pic>
              </a:graphicData>
            </a:graphic>
          </wp:anchor>
        </w:drawing>
      </w:r>
      <w:r>
        <w:t>умение</w:t>
      </w:r>
      <w:r>
        <w:rPr>
          <w:spacing w:val="1"/>
        </w:rPr>
        <w:t xml:space="preserve"> </w:t>
      </w:r>
      <w:r>
        <w:t>выделять</w:t>
      </w:r>
      <w:r>
        <w:rPr>
          <w:spacing w:val="1"/>
        </w:rPr>
        <w:t xml:space="preserve"> </w:t>
      </w:r>
      <w:r>
        <w:t>главные</w:t>
      </w:r>
      <w:r>
        <w:rPr>
          <w:spacing w:val="1"/>
        </w:rPr>
        <w:t xml:space="preserve"> </w:t>
      </w:r>
      <w:r>
        <w:t>положения</w:t>
      </w:r>
      <w:r>
        <w:rPr>
          <w:spacing w:val="1"/>
        </w:rPr>
        <w:t xml:space="preserve"> </w:t>
      </w:r>
      <w:r>
        <w:t>в</w:t>
      </w:r>
      <w:r>
        <w:rPr>
          <w:spacing w:val="1"/>
        </w:rPr>
        <w:t xml:space="preserve"> </w:t>
      </w:r>
      <w:r>
        <w:t>изученном</w:t>
      </w:r>
      <w:r>
        <w:rPr>
          <w:spacing w:val="1"/>
        </w:rPr>
        <w:t xml:space="preserve"> </w:t>
      </w:r>
      <w:r>
        <w:t>материале,</w:t>
      </w:r>
      <w:r>
        <w:rPr>
          <w:spacing w:val="1"/>
        </w:rPr>
        <w:t xml:space="preserve"> </w:t>
      </w:r>
      <w:r>
        <w:t>делать</w:t>
      </w:r>
      <w:r>
        <w:rPr>
          <w:spacing w:val="1"/>
        </w:rPr>
        <w:t xml:space="preserve"> </w:t>
      </w:r>
      <w:r>
        <w:t>выводы,</w:t>
      </w:r>
      <w:r>
        <w:rPr>
          <w:spacing w:val="1"/>
        </w:rPr>
        <w:t xml:space="preserve"> </w:t>
      </w:r>
      <w:r>
        <w:t>устанавливать</w:t>
      </w:r>
      <w:r>
        <w:rPr>
          <w:spacing w:val="1"/>
        </w:rPr>
        <w:t xml:space="preserve"> </w:t>
      </w:r>
      <w:r>
        <w:t>межпредметные и внутрипредметные связи, творчески применять полученные знания в незнакомой</w:t>
      </w:r>
      <w:r>
        <w:rPr>
          <w:spacing w:val="1"/>
        </w:rPr>
        <w:t xml:space="preserve"> </w:t>
      </w:r>
      <w:r>
        <w:t>ситуации;</w:t>
      </w:r>
    </w:p>
    <w:p w:rsidR="00A65286" w:rsidRDefault="00D25255">
      <w:pPr>
        <w:pStyle w:val="a3"/>
        <w:spacing w:before="90" w:line="268" w:lineRule="auto"/>
        <w:ind w:left="620" w:right="709" w:firstLine="230"/>
      </w:pPr>
      <w:r>
        <w:rPr>
          <w:noProof/>
          <w:lang w:eastAsia="ru-RU"/>
        </w:rPr>
        <w:drawing>
          <wp:anchor distT="0" distB="0" distL="0" distR="0" simplePos="0" relativeHeight="251649024" behindDoc="0" locked="0" layoutInCell="1" allowOverlap="1">
            <wp:simplePos x="0" y="0"/>
            <wp:positionH relativeFrom="page">
              <wp:posOffset>307340</wp:posOffset>
            </wp:positionH>
            <wp:positionV relativeFrom="paragraph">
              <wp:posOffset>111546</wp:posOffset>
            </wp:positionV>
            <wp:extent cx="60622" cy="76834"/>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3" cstate="print"/>
                    <a:stretch>
                      <a:fillRect/>
                    </a:stretch>
                  </pic:blipFill>
                  <pic:spPr>
                    <a:xfrm>
                      <a:off x="0" y="0"/>
                      <a:ext cx="60622" cy="76834"/>
                    </a:xfrm>
                    <a:prstGeom prst="rect">
                      <a:avLst/>
                    </a:prstGeom>
                  </pic:spPr>
                </pic:pic>
              </a:graphicData>
            </a:graphic>
          </wp:anchor>
        </w:drawing>
      </w:r>
      <w:proofErr w:type="gramStart"/>
      <w:r>
        <w:t>отсутствие</w:t>
      </w:r>
      <w:proofErr w:type="gramEnd"/>
      <w:r>
        <w:t xml:space="preserve"> ошибок и недочетов при воспроизведении изученного материала, при устных ответах,</w:t>
      </w:r>
      <w:r>
        <w:rPr>
          <w:spacing w:val="1"/>
        </w:rPr>
        <w:t xml:space="preserve"> </w:t>
      </w:r>
      <w:r>
        <w:t>устранение</w:t>
      </w:r>
      <w:r>
        <w:rPr>
          <w:spacing w:val="1"/>
        </w:rPr>
        <w:t xml:space="preserve"> </w:t>
      </w:r>
      <w:r>
        <w:t>отдельных</w:t>
      </w:r>
      <w:r>
        <w:rPr>
          <w:spacing w:val="1"/>
        </w:rPr>
        <w:t xml:space="preserve"> </w:t>
      </w:r>
      <w:r>
        <w:t>неточностей</w:t>
      </w:r>
      <w:r>
        <w:rPr>
          <w:spacing w:val="1"/>
        </w:rPr>
        <w:t xml:space="preserve"> </w:t>
      </w:r>
      <w:r>
        <w:t>с</w:t>
      </w:r>
      <w:r>
        <w:rPr>
          <w:spacing w:val="1"/>
        </w:rPr>
        <w:t xml:space="preserve"> </w:t>
      </w:r>
      <w:r>
        <w:t>помощью</w:t>
      </w:r>
      <w:r>
        <w:rPr>
          <w:spacing w:val="1"/>
        </w:rPr>
        <w:t xml:space="preserve"> </w:t>
      </w:r>
      <w:r>
        <w:t>дополнительных</w:t>
      </w:r>
      <w:r>
        <w:rPr>
          <w:spacing w:val="1"/>
        </w:rPr>
        <w:t xml:space="preserve"> </w:t>
      </w:r>
      <w:r>
        <w:t>вопросов</w:t>
      </w:r>
      <w:r>
        <w:rPr>
          <w:spacing w:val="1"/>
        </w:rPr>
        <w:t xml:space="preserve"> </w:t>
      </w:r>
      <w:r>
        <w:t>учителя,</w:t>
      </w:r>
      <w:r>
        <w:rPr>
          <w:spacing w:val="1"/>
        </w:rPr>
        <w:t xml:space="preserve"> </w:t>
      </w:r>
      <w:r>
        <w:t>соблюдение</w:t>
      </w:r>
      <w:r>
        <w:rPr>
          <w:spacing w:val="1"/>
        </w:rPr>
        <w:t xml:space="preserve"> </w:t>
      </w:r>
      <w:r>
        <w:t>культуры</w:t>
      </w:r>
      <w:r>
        <w:rPr>
          <w:spacing w:val="42"/>
        </w:rPr>
        <w:t xml:space="preserve"> </w:t>
      </w:r>
      <w:r>
        <w:t>письменной</w:t>
      </w:r>
      <w:r>
        <w:rPr>
          <w:spacing w:val="-3"/>
        </w:rPr>
        <w:t xml:space="preserve"> </w:t>
      </w:r>
      <w:r>
        <w:t>и</w:t>
      </w:r>
      <w:r>
        <w:rPr>
          <w:spacing w:val="3"/>
        </w:rPr>
        <w:t xml:space="preserve"> </w:t>
      </w:r>
      <w:r>
        <w:t>устной</w:t>
      </w:r>
      <w:r>
        <w:rPr>
          <w:spacing w:val="2"/>
        </w:rPr>
        <w:t xml:space="preserve"> </w:t>
      </w:r>
      <w:r>
        <w:t>речи,</w:t>
      </w:r>
      <w:r>
        <w:rPr>
          <w:spacing w:val="-1"/>
        </w:rPr>
        <w:t xml:space="preserve"> </w:t>
      </w:r>
      <w:r>
        <w:t>правил</w:t>
      </w:r>
      <w:r>
        <w:rPr>
          <w:spacing w:val="-8"/>
        </w:rPr>
        <w:t xml:space="preserve"> </w:t>
      </w:r>
      <w:r>
        <w:t>оформления</w:t>
      </w:r>
      <w:r>
        <w:rPr>
          <w:spacing w:val="-3"/>
        </w:rPr>
        <w:t xml:space="preserve"> </w:t>
      </w:r>
      <w:r>
        <w:t>письменных</w:t>
      </w:r>
      <w:r>
        <w:rPr>
          <w:spacing w:val="-4"/>
        </w:rPr>
        <w:t xml:space="preserve"> </w:t>
      </w:r>
      <w:r>
        <w:t>работ.</w:t>
      </w:r>
    </w:p>
    <w:p w:rsidR="00A65286" w:rsidRDefault="00D25255">
      <w:pPr>
        <w:pStyle w:val="a3"/>
        <w:spacing w:line="261" w:lineRule="exact"/>
        <w:ind w:left="850"/>
      </w:pPr>
      <w:r>
        <w:t>Оценка</w:t>
      </w:r>
      <w:r>
        <w:rPr>
          <w:spacing w:val="-9"/>
        </w:rPr>
        <w:t xml:space="preserve"> </w:t>
      </w:r>
      <w:r>
        <w:t>«4»</w:t>
      </w:r>
      <w:r>
        <w:rPr>
          <w:spacing w:val="-12"/>
        </w:rPr>
        <w:t xml:space="preserve"> </w:t>
      </w:r>
      <w:r>
        <w:t>ставится,</w:t>
      </w:r>
      <w:r>
        <w:rPr>
          <w:spacing w:val="-6"/>
        </w:rPr>
        <w:t xml:space="preserve"> </w:t>
      </w:r>
      <w:r>
        <w:t>если</w:t>
      </w:r>
      <w:r>
        <w:rPr>
          <w:spacing w:val="-11"/>
        </w:rPr>
        <w:t xml:space="preserve"> </w:t>
      </w:r>
      <w:r>
        <w:t>обучающийся</w:t>
      </w:r>
      <w:r>
        <w:rPr>
          <w:spacing w:val="-7"/>
        </w:rPr>
        <w:t xml:space="preserve"> </w:t>
      </w:r>
      <w:r>
        <w:t>показывает:</w:t>
      </w:r>
    </w:p>
    <w:p w:rsidR="00A65286" w:rsidRDefault="00A65286">
      <w:pPr>
        <w:pStyle w:val="a3"/>
        <w:spacing w:before="5"/>
        <w:jc w:val="left"/>
        <w:rPr>
          <w:sz w:val="29"/>
        </w:rPr>
      </w:pPr>
    </w:p>
    <w:p w:rsidR="00A65286" w:rsidRDefault="00D25255">
      <w:pPr>
        <w:pStyle w:val="a3"/>
        <w:spacing w:before="1"/>
        <w:ind w:left="850"/>
      </w:pPr>
      <w:r>
        <w:rPr>
          <w:noProof/>
          <w:lang w:eastAsia="ru-RU"/>
        </w:rPr>
        <w:drawing>
          <wp:anchor distT="0" distB="0" distL="0" distR="0" simplePos="0" relativeHeight="251651072" behindDoc="0" locked="0" layoutInCell="1" allowOverlap="1">
            <wp:simplePos x="0" y="0"/>
            <wp:positionH relativeFrom="page">
              <wp:posOffset>307340</wp:posOffset>
            </wp:positionH>
            <wp:positionV relativeFrom="paragraph">
              <wp:posOffset>34456</wp:posOffset>
            </wp:positionV>
            <wp:extent cx="60622" cy="76834"/>
            <wp:effectExtent l="0" t="0" r="0" b="0"/>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3" cstate="print"/>
                    <a:stretch>
                      <a:fillRect/>
                    </a:stretch>
                  </pic:blipFill>
                  <pic:spPr>
                    <a:xfrm>
                      <a:off x="0" y="0"/>
                      <a:ext cx="60622" cy="76834"/>
                    </a:xfrm>
                    <a:prstGeom prst="rect">
                      <a:avLst/>
                    </a:prstGeom>
                  </pic:spPr>
                </pic:pic>
              </a:graphicData>
            </a:graphic>
          </wp:anchor>
        </w:drawing>
      </w:r>
      <w:r>
        <w:rPr>
          <w:spacing w:val="-1"/>
        </w:rPr>
        <w:t>знание</w:t>
      </w:r>
      <w:r>
        <w:rPr>
          <w:spacing w:val="-14"/>
        </w:rPr>
        <w:t xml:space="preserve"> </w:t>
      </w:r>
      <w:r>
        <w:rPr>
          <w:spacing w:val="-1"/>
        </w:rPr>
        <w:t>всего</w:t>
      </w:r>
      <w:r>
        <w:rPr>
          <w:spacing w:val="-9"/>
        </w:rPr>
        <w:t xml:space="preserve"> </w:t>
      </w:r>
      <w:r>
        <w:t>изученного</w:t>
      </w:r>
      <w:r>
        <w:rPr>
          <w:spacing w:val="-9"/>
        </w:rPr>
        <w:t xml:space="preserve"> </w:t>
      </w:r>
      <w:r>
        <w:t>программного</w:t>
      </w:r>
      <w:r>
        <w:rPr>
          <w:spacing w:val="-7"/>
        </w:rPr>
        <w:t xml:space="preserve"> </w:t>
      </w:r>
      <w:r>
        <w:t>материала;</w:t>
      </w:r>
    </w:p>
    <w:p w:rsidR="00A65286" w:rsidRDefault="00D25255">
      <w:pPr>
        <w:pStyle w:val="a3"/>
        <w:spacing w:before="50" w:line="266" w:lineRule="auto"/>
        <w:ind w:left="620" w:right="418" w:firstLine="230"/>
      </w:pPr>
      <w:r>
        <w:rPr>
          <w:noProof/>
          <w:lang w:eastAsia="ru-RU"/>
        </w:rPr>
        <w:drawing>
          <wp:anchor distT="0" distB="0" distL="0" distR="0" simplePos="0" relativeHeight="251653120" behindDoc="0" locked="0" layoutInCell="1" allowOverlap="1">
            <wp:simplePos x="0" y="0"/>
            <wp:positionH relativeFrom="page">
              <wp:posOffset>307340</wp:posOffset>
            </wp:positionH>
            <wp:positionV relativeFrom="paragraph">
              <wp:posOffset>48807</wp:posOffset>
            </wp:positionV>
            <wp:extent cx="60622" cy="76834"/>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3" cstate="print"/>
                    <a:stretch>
                      <a:fillRect/>
                    </a:stretch>
                  </pic:blipFill>
                  <pic:spPr>
                    <a:xfrm>
                      <a:off x="0" y="0"/>
                      <a:ext cx="60622" cy="76834"/>
                    </a:xfrm>
                    <a:prstGeom prst="rect">
                      <a:avLst/>
                    </a:prstGeom>
                  </pic:spPr>
                </pic:pic>
              </a:graphicData>
            </a:graphic>
          </wp:anchor>
        </w:drawing>
      </w:r>
      <w:r>
        <w:t>умение</w:t>
      </w:r>
      <w:r>
        <w:rPr>
          <w:spacing w:val="1"/>
        </w:rPr>
        <w:t xml:space="preserve"> </w:t>
      </w:r>
      <w:r>
        <w:t>выделять</w:t>
      </w:r>
      <w:r>
        <w:rPr>
          <w:spacing w:val="1"/>
        </w:rPr>
        <w:t xml:space="preserve"> </w:t>
      </w:r>
      <w:r>
        <w:t>главные</w:t>
      </w:r>
      <w:r>
        <w:rPr>
          <w:spacing w:val="1"/>
        </w:rPr>
        <w:t xml:space="preserve"> </w:t>
      </w:r>
      <w:r>
        <w:t>положения</w:t>
      </w:r>
      <w:r>
        <w:rPr>
          <w:spacing w:val="1"/>
        </w:rPr>
        <w:t xml:space="preserve"> </w:t>
      </w:r>
      <w:r>
        <w:t>в</w:t>
      </w:r>
      <w:r>
        <w:rPr>
          <w:spacing w:val="1"/>
        </w:rPr>
        <w:t xml:space="preserve"> </w:t>
      </w:r>
      <w:r>
        <w:t>изученном</w:t>
      </w:r>
      <w:r>
        <w:rPr>
          <w:spacing w:val="1"/>
        </w:rPr>
        <w:t xml:space="preserve"> </w:t>
      </w:r>
      <w:r>
        <w:t>материале,</w:t>
      </w:r>
      <w:r>
        <w:rPr>
          <w:spacing w:val="1"/>
        </w:rPr>
        <w:t xml:space="preserve"> </w:t>
      </w:r>
      <w:r>
        <w:t>на</w:t>
      </w:r>
      <w:r>
        <w:rPr>
          <w:spacing w:val="1"/>
        </w:rPr>
        <w:t xml:space="preserve"> </w:t>
      </w:r>
      <w:r>
        <w:t>основании</w:t>
      </w:r>
      <w:r>
        <w:rPr>
          <w:spacing w:val="1"/>
        </w:rPr>
        <w:t xml:space="preserve"> </w:t>
      </w:r>
      <w:r>
        <w:t>фактов</w:t>
      </w:r>
      <w:r>
        <w:rPr>
          <w:spacing w:val="1"/>
        </w:rPr>
        <w:t xml:space="preserve"> </w:t>
      </w:r>
      <w:r>
        <w:t>и</w:t>
      </w:r>
      <w:r>
        <w:rPr>
          <w:spacing w:val="1"/>
        </w:rPr>
        <w:t xml:space="preserve"> </w:t>
      </w:r>
      <w:r>
        <w:t>примеров</w:t>
      </w:r>
      <w:r>
        <w:rPr>
          <w:spacing w:val="1"/>
        </w:rPr>
        <w:t xml:space="preserve"> </w:t>
      </w:r>
      <w:r>
        <w:t>обобщать, делать выводы, устанавливать внутрипредметные связи, применять полученные знания на</w:t>
      </w:r>
      <w:r>
        <w:rPr>
          <w:spacing w:val="1"/>
        </w:rPr>
        <w:t xml:space="preserve"> </w:t>
      </w:r>
      <w:r>
        <w:t>практике;</w:t>
      </w:r>
    </w:p>
    <w:p w:rsidR="00A65286" w:rsidRDefault="00A65286">
      <w:pPr>
        <w:pStyle w:val="a3"/>
        <w:spacing w:before="9"/>
        <w:jc w:val="left"/>
        <w:rPr>
          <w:sz w:val="21"/>
        </w:rPr>
      </w:pPr>
    </w:p>
    <w:p w:rsidR="00A65286" w:rsidRDefault="00D25255">
      <w:pPr>
        <w:pStyle w:val="a3"/>
        <w:spacing w:before="90" w:line="266" w:lineRule="auto"/>
        <w:ind w:left="620" w:right="846" w:firstLine="230"/>
      </w:pPr>
      <w:r>
        <w:rPr>
          <w:noProof/>
          <w:lang w:eastAsia="ru-RU"/>
        </w:rPr>
        <w:drawing>
          <wp:anchor distT="0" distB="0" distL="0" distR="0" simplePos="0" relativeHeight="251655168" behindDoc="0" locked="0" layoutInCell="1" allowOverlap="1">
            <wp:simplePos x="0" y="0"/>
            <wp:positionH relativeFrom="page">
              <wp:posOffset>307340</wp:posOffset>
            </wp:positionH>
            <wp:positionV relativeFrom="paragraph">
              <wp:posOffset>75985</wp:posOffset>
            </wp:positionV>
            <wp:extent cx="60622" cy="76834"/>
            <wp:effectExtent l="0" t="0" r="0" b="0"/>
            <wp:wrapNone/>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13" cstate="print"/>
                    <a:stretch>
                      <a:fillRect/>
                    </a:stretch>
                  </pic:blipFill>
                  <pic:spPr>
                    <a:xfrm>
                      <a:off x="0" y="0"/>
                      <a:ext cx="60622" cy="76834"/>
                    </a:xfrm>
                    <a:prstGeom prst="rect">
                      <a:avLst/>
                    </a:prstGeom>
                  </pic:spPr>
                </pic:pic>
              </a:graphicData>
            </a:graphic>
          </wp:anchor>
        </w:drawing>
      </w:r>
      <w:proofErr w:type="gramStart"/>
      <w:r>
        <w:t>незначительные</w:t>
      </w:r>
      <w:proofErr w:type="gramEnd"/>
      <w:r>
        <w:rPr>
          <w:spacing w:val="1"/>
        </w:rPr>
        <w:t xml:space="preserve"> </w:t>
      </w:r>
      <w:r>
        <w:t>(негрубые)</w:t>
      </w:r>
      <w:r>
        <w:rPr>
          <w:spacing w:val="1"/>
        </w:rPr>
        <w:t xml:space="preserve"> </w:t>
      </w:r>
      <w:r>
        <w:t>ошибки</w:t>
      </w:r>
      <w:r>
        <w:rPr>
          <w:spacing w:val="1"/>
        </w:rPr>
        <w:t xml:space="preserve"> </w:t>
      </w:r>
      <w:r>
        <w:t>и</w:t>
      </w:r>
      <w:r>
        <w:rPr>
          <w:spacing w:val="1"/>
        </w:rPr>
        <w:t xml:space="preserve"> </w:t>
      </w:r>
      <w:r>
        <w:t>недочеты</w:t>
      </w:r>
      <w:r>
        <w:rPr>
          <w:spacing w:val="1"/>
        </w:rPr>
        <w:t xml:space="preserve"> </w:t>
      </w:r>
      <w:r>
        <w:t>при</w:t>
      </w:r>
      <w:r>
        <w:rPr>
          <w:spacing w:val="1"/>
        </w:rPr>
        <w:t xml:space="preserve"> </w:t>
      </w:r>
      <w:r>
        <w:t>воспроизведении</w:t>
      </w:r>
      <w:r>
        <w:rPr>
          <w:spacing w:val="1"/>
        </w:rPr>
        <w:t xml:space="preserve"> </w:t>
      </w:r>
      <w:r>
        <w:t>изученного</w:t>
      </w:r>
      <w:r>
        <w:rPr>
          <w:spacing w:val="1"/>
        </w:rPr>
        <w:t xml:space="preserve"> </w:t>
      </w:r>
      <w:r>
        <w:t>материала,</w:t>
      </w:r>
      <w:r>
        <w:rPr>
          <w:spacing w:val="1"/>
        </w:rPr>
        <w:t xml:space="preserve"> </w:t>
      </w:r>
      <w:r>
        <w:rPr>
          <w:spacing w:val="-1"/>
        </w:rPr>
        <w:t>соблюдение</w:t>
      </w:r>
      <w:r>
        <w:rPr>
          <w:spacing w:val="3"/>
        </w:rPr>
        <w:t xml:space="preserve"> </w:t>
      </w:r>
      <w:r>
        <w:t>основных</w:t>
      </w:r>
      <w:r>
        <w:rPr>
          <w:spacing w:val="-11"/>
        </w:rPr>
        <w:t xml:space="preserve"> </w:t>
      </w:r>
      <w:r>
        <w:t>правил</w:t>
      </w:r>
      <w:r>
        <w:rPr>
          <w:spacing w:val="-10"/>
        </w:rPr>
        <w:t xml:space="preserve"> </w:t>
      </w:r>
      <w:r>
        <w:t>культуры</w:t>
      </w:r>
      <w:r>
        <w:rPr>
          <w:spacing w:val="-4"/>
        </w:rPr>
        <w:t xml:space="preserve"> </w:t>
      </w:r>
      <w:r>
        <w:t>письменной</w:t>
      </w:r>
      <w:r>
        <w:rPr>
          <w:spacing w:val="-10"/>
        </w:rPr>
        <w:t xml:space="preserve"> </w:t>
      </w:r>
      <w:r>
        <w:t>и</w:t>
      </w:r>
      <w:r>
        <w:rPr>
          <w:spacing w:val="-5"/>
        </w:rPr>
        <w:t xml:space="preserve"> </w:t>
      </w:r>
      <w:r>
        <w:t>устной</w:t>
      </w:r>
      <w:r>
        <w:rPr>
          <w:spacing w:val="1"/>
        </w:rPr>
        <w:t xml:space="preserve"> </w:t>
      </w:r>
      <w:r>
        <w:t>речи,</w:t>
      </w:r>
      <w:r>
        <w:rPr>
          <w:spacing w:val="-8"/>
        </w:rPr>
        <w:t xml:space="preserve"> </w:t>
      </w:r>
      <w:r>
        <w:t>правил</w:t>
      </w:r>
      <w:r>
        <w:rPr>
          <w:spacing w:val="-14"/>
        </w:rPr>
        <w:t xml:space="preserve"> </w:t>
      </w:r>
      <w:r>
        <w:t>оформления</w:t>
      </w:r>
      <w:r>
        <w:rPr>
          <w:spacing w:val="-11"/>
        </w:rPr>
        <w:t xml:space="preserve"> </w:t>
      </w:r>
      <w:r>
        <w:t>письменных</w:t>
      </w:r>
      <w:r>
        <w:rPr>
          <w:spacing w:val="-58"/>
        </w:rPr>
        <w:t xml:space="preserve"> </w:t>
      </w:r>
      <w:r>
        <w:t>работ.</w:t>
      </w:r>
    </w:p>
    <w:p w:rsidR="00A65286" w:rsidRDefault="00D25255">
      <w:pPr>
        <w:pStyle w:val="a3"/>
        <w:spacing w:line="265" w:lineRule="exact"/>
        <w:ind w:left="850"/>
      </w:pPr>
      <w:r>
        <w:t>Оценка</w:t>
      </w:r>
      <w:r>
        <w:rPr>
          <w:spacing w:val="-9"/>
        </w:rPr>
        <w:t xml:space="preserve"> </w:t>
      </w:r>
      <w:r>
        <w:t>«3»</w:t>
      </w:r>
      <w:r>
        <w:rPr>
          <w:spacing w:val="-12"/>
        </w:rPr>
        <w:t xml:space="preserve"> </w:t>
      </w:r>
      <w:r>
        <w:t>ставится,</w:t>
      </w:r>
      <w:r>
        <w:rPr>
          <w:spacing w:val="-6"/>
        </w:rPr>
        <w:t xml:space="preserve"> </w:t>
      </w:r>
      <w:r>
        <w:t>если</w:t>
      </w:r>
      <w:r>
        <w:rPr>
          <w:spacing w:val="-11"/>
        </w:rPr>
        <w:t xml:space="preserve"> </w:t>
      </w:r>
      <w:r>
        <w:t>обучающийся</w:t>
      </w:r>
      <w:r>
        <w:rPr>
          <w:spacing w:val="-7"/>
        </w:rPr>
        <w:t xml:space="preserve"> </w:t>
      </w:r>
      <w:r>
        <w:t>показывает:</w:t>
      </w:r>
    </w:p>
    <w:p w:rsidR="00A65286" w:rsidRDefault="00D25255">
      <w:pPr>
        <w:pStyle w:val="a3"/>
        <w:spacing w:before="70" w:line="266" w:lineRule="auto"/>
        <w:ind w:left="620" w:right="988" w:firstLine="230"/>
      </w:pPr>
      <w:r>
        <w:rPr>
          <w:noProof/>
          <w:lang w:eastAsia="ru-RU"/>
        </w:rPr>
        <w:drawing>
          <wp:anchor distT="0" distB="0" distL="0" distR="0" simplePos="0" relativeHeight="251657216" behindDoc="0" locked="0" layoutInCell="1" allowOverlap="1">
            <wp:simplePos x="0" y="0"/>
            <wp:positionH relativeFrom="page">
              <wp:posOffset>307340</wp:posOffset>
            </wp:positionH>
            <wp:positionV relativeFrom="paragraph">
              <wp:posOffset>64048</wp:posOffset>
            </wp:positionV>
            <wp:extent cx="60622" cy="76834"/>
            <wp:effectExtent l="0" t="0" r="0" b="0"/>
            <wp:wrapNone/>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13" cstate="print"/>
                    <a:stretch>
                      <a:fillRect/>
                    </a:stretch>
                  </pic:blipFill>
                  <pic:spPr>
                    <a:xfrm>
                      <a:off x="0" y="0"/>
                      <a:ext cx="60622" cy="76834"/>
                    </a:xfrm>
                    <a:prstGeom prst="rect">
                      <a:avLst/>
                    </a:prstGeom>
                  </pic:spPr>
                </pic:pic>
              </a:graphicData>
            </a:graphic>
          </wp:anchor>
        </w:drawing>
      </w:r>
      <w:r>
        <w:t>знание и усвоение материала на уровне минимальных требований программы, затруднение при</w:t>
      </w:r>
      <w:r>
        <w:rPr>
          <w:spacing w:val="1"/>
        </w:rPr>
        <w:t xml:space="preserve"> </w:t>
      </w:r>
      <w:r>
        <w:t>самостоятельном</w:t>
      </w:r>
      <w:r>
        <w:rPr>
          <w:spacing w:val="-4"/>
        </w:rPr>
        <w:t xml:space="preserve"> </w:t>
      </w:r>
      <w:r>
        <w:t>воспроизведении,</w:t>
      </w:r>
      <w:r>
        <w:rPr>
          <w:spacing w:val="-3"/>
        </w:rPr>
        <w:t xml:space="preserve"> </w:t>
      </w:r>
      <w:r>
        <w:t>необходимость</w:t>
      </w:r>
      <w:r>
        <w:rPr>
          <w:spacing w:val="-3"/>
        </w:rPr>
        <w:t xml:space="preserve"> </w:t>
      </w:r>
      <w:r>
        <w:t>незначительной</w:t>
      </w:r>
      <w:r>
        <w:rPr>
          <w:spacing w:val="-4"/>
        </w:rPr>
        <w:t xml:space="preserve"> </w:t>
      </w:r>
      <w:r>
        <w:t>помощи</w:t>
      </w:r>
      <w:r>
        <w:rPr>
          <w:spacing w:val="11"/>
        </w:rPr>
        <w:t xml:space="preserve"> </w:t>
      </w:r>
      <w:r>
        <w:t>преподавателя;</w:t>
      </w:r>
    </w:p>
    <w:p w:rsidR="00A65286" w:rsidRDefault="00D25255">
      <w:pPr>
        <w:pStyle w:val="a3"/>
        <w:spacing w:before="59" w:line="292" w:lineRule="auto"/>
        <w:ind w:left="620" w:right="989" w:firstLine="230"/>
      </w:pPr>
      <w:r>
        <w:rPr>
          <w:noProof/>
          <w:lang w:eastAsia="ru-RU"/>
        </w:rPr>
        <w:drawing>
          <wp:anchor distT="0" distB="0" distL="0" distR="0" simplePos="0" relativeHeight="251659264" behindDoc="0" locked="0" layoutInCell="1" allowOverlap="1">
            <wp:simplePos x="0" y="0"/>
            <wp:positionH relativeFrom="page">
              <wp:posOffset>307340</wp:posOffset>
            </wp:positionH>
            <wp:positionV relativeFrom="paragraph">
              <wp:posOffset>55411</wp:posOffset>
            </wp:positionV>
            <wp:extent cx="60622" cy="76834"/>
            <wp:effectExtent l="0" t="0" r="0" b="0"/>
            <wp:wrapNone/>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13" cstate="print"/>
                    <a:stretch>
                      <a:fillRect/>
                    </a:stretch>
                  </pic:blipFill>
                  <pic:spPr>
                    <a:xfrm>
                      <a:off x="0" y="0"/>
                      <a:ext cx="60622" cy="76834"/>
                    </a:xfrm>
                    <a:prstGeom prst="rect">
                      <a:avLst/>
                    </a:prstGeom>
                  </pic:spPr>
                </pic:pic>
              </a:graphicData>
            </a:graphic>
          </wp:anchor>
        </w:drawing>
      </w:r>
      <w:r>
        <w:rPr>
          <w:noProof/>
          <w:lang w:eastAsia="ru-RU"/>
        </w:rPr>
        <w:drawing>
          <wp:anchor distT="0" distB="0" distL="0" distR="0" simplePos="0" relativeHeight="251661312" behindDoc="0" locked="0" layoutInCell="1" allowOverlap="1">
            <wp:simplePos x="0" y="0"/>
            <wp:positionH relativeFrom="page">
              <wp:posOffset>307340</wp:posOffset>
            </wp:positionH>
            <wp:positionV relativeFrom="paragraph">
              <wp:posOffset>209081</wp:posOffset>
            </wp:positionV>
            <wp:extent cx="60622" cy="76834"/>
            <wp:effectExtent l="0" t="0" r="0" b="0"/>
            <wp:wrapNone/>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13" cstate="print"/>
                    <a:stretch>
                      <a:fillRect/>
                    </a:stretch>
                  </pic:blipFill>
                  <pic:spPr>
                    <a:xfrm>
                      <a:off x="0" y="0"/>
                      <a:ext cx="60622" cy="76834"/>
                    </a:xfrm>
                    <a:prstGeom prst="rect">
                      <a:avLst/>
                    </a:prstGeom>
                  </pic:spPr>
                </pic:pic>
              </a:graphicData>
            </a:graphic>
          </wp:anchor>
        </w:drawing>
      </w:r>
      <w:r>
        <w:t>умение</w:t>
      </w:r>
      <w:r>
        <w:rPr>
          <w:spacing w:val="1"/>
        </w:rPr>
        <w:t xml:space="preserve"> </w:t>
      </w:r>
      <w:r>
        <w:t>работать</w:t>
      </w:r>
      <w:r>
        <w:rPr>
          <w:spacing w:val="1"/>
        </w:rPr>
        <w:t xml:space="preserve"> </w:t>
      </w:r>
      <w:r>
        <w:t>на</w:t>
      </w:r>
      <w:r>
        <w:rPr>
          <w:spacing w:val="1"/>
        </w:rPr>
        <w:t xml:space="preserve"> </w:t>
      </w:r>
      <w:r>
        <w:t>уровне</w:t>
      </w:r>
      <w:r>
        <w:rPr>
          <w:spacing w:val="1"/>
        </w:rPr>
        <w:t xml:space="preserve"> </w:t>
      </w:r>
      <w:r>
        <w:t>воспроизведения,</w:t>
      </w:r>
      <w:r>
        <w:rPr>
          <w:spacing w:val="1"/>
        </w:rPr>
        <w:t xml:space="preserve"> </w:t>
      </w:r>
      <w:r>
        <w:t>затруднения</w:t>
      </w:r>
      <w:r>
        <w:rPr>
          <w:spacing w:val="1"/>
        </w:rPr>
        <w:t xml:space="preserve"> </w:t>
      </w:r>
      <w:r>
        <w:t>при</w:t>
      </w:r>
      <w:r>
        <w:rPr>
          <w:spacing w:val="1"/>
        </w:rPr>
        <w:t xml:space="preserve"> </w:t>
      </w:r>
      <w:r>
        <w:t>ответах</w:t>
      </w:r>
      <w:r>
        <w:rPr>
          <w:spacing w:val="1"/>
        </w:rPr>
        <w:t xml:space="preserve"> </w:t>
      </w:r>
      <w:r>
        <w:t>на</w:t>
      </w:r>
      <w:r>
        <w:rPr>
          <w:spacing w:val="1"/>
        </w:rPr>
        <w:t xml:space="preserve"> </w:t>
      </w:r>
      <w:r>
        <w:t>видоизмененные</w:t>
      </w:r>
      <w:r>
        <w:rPr>
          <w:spacing w:val="1"/>
        </w:rPr>
        <w:t xml:space="preserve"> </w:t>
      </w:r>
      <w:r>
        <w:lastRenderedPageBreak/>
        <w:t>вопросы; наличие грубой ошибки, нескольких негрубых ошибок при воспроизведении изученного</w:t>
      </w:r>
      <w:r>
        <w:rPr>
          <w:spacing w:val="1"/>
        </w:rPr>
        <w:t xml:space="preserve"> </w:t>
      </w:r>
      <w:r>
        <w:t>материала, незначительное несоблюдение основных правил культуры письменной и устной речи,</w:t>
      </w:r>
      <w:r>
        <w:rPr>
          <w:spacing w:val="1"/>
        </w:rPr>
        <w:t xml:space="preserve"> </w:t>
      </w:r>
      <w:r>
        <w:t>правил</w:t>
      </w:r>
      <w:r>
        <w:rPr>
          <w:spacing w:val="-3"/>
        </w:rPr>
        <w:t xml:space="preserve"> </w:t>
      </w:r>
      <w:r>
        <w:t>оформления</w:t>
      </w:r>
      <w:r>
        <w:rPr>
          <w:spacing w:val="7"/>
        </w:rPr>
        <w:t xml:space="preserve"> </w:t>
      </w:r>
      <w:r>
        <w:t>письменных</w:t>
      </w:r>
      <w:r>
        <w:rPr>
          <w:spacing w:val="-5"/>
        </w:rPr>
        <w:t xml:space="preserve"> </w:t>
      </w:r>
      <w:r>
        <w:t>работ.</w:t>
      </w:r>
    </w:p>
    <w:p w:rsidR="00A65286" w:rsidRDefault="00D25255">
      <w:pPr>
        <w:pStyle w:val="a3"/>
        <w:spacing w:before="3"/>
        <w:ind w:left="850"/>
      </w:pPr>
      <w:r>
        <w:t>Оценка</w:t>
      </w:r>
      <w:r>
        <w:rPr>
          <w:spacing w:val="-9"/>
        </w:rPr>
        <w:t xml:space="preserve"> </w:t>
      </w:r>
      <w:r>
        <w:t>«2»</w:t>
      </w:r>
      <w:r>
        <w:rPr>
          <w:spacing w:val="-12"/>
        </w:rPr>
        <w:t xml:space="preserve"> </w:t>
      </w:r>
      <w:r>
        <w:t>ставится,</w:t>
      </w:r>
      <w:r>
        <w:rPr>
          <w:spacing w:val="-6"/>
        </w:rPr>
        <w:t xml:space="preserve"> </w:t>
      </w:r>
      <w:r>
        <w:t>если</w:t>
      </w:r>
      <w:r>
        <w:rPr>
          <w:spacing w:val="-11"/>
        </w:rPr>
        <w:t xml:space="preserve"> </w:t>
      </w:r>
      <w:r>
        <w:t>обучающийся</w:t>
      </w:r>
      <w:r>
        <w:rPr>
          <w:spacing w:val="-7"/>
        </w:rPr>
        <w:t xml:space="preserve"> </w:t>
      </w:r>
      <w:r>
        <w:t>показывает:</w:t>
      </w:r>
    </w:p>
    <w:p w:rsidR="00A65286" w:rsidRDefault="00D25255">
      <w:pPr>
        <w:pStyle w:val="a3"/>
        <w:spacing w:before="69" w:line="266" w:lineRule="auto"/>
        <w:ind w:left="620" w:firstLine="230"/>
        <w:jc w:val="left"/>
      </w:pPr>
      <w:r>
        <w:rPr>
          <w:noProof/>
          <w:lang w:eastAsia="ru-RU"/>
        </w:rPr>
        <w:drawing>
          <wp:anchor distT="0" distB="0" distL="0" distR="0" simplePos="0" relativeHeight="251663360" behindDoc="0" locked="0" layoutInCell="1" allowOverlap="1">
            <wp:simplePos x="0" y="0"/>
            <wp:positionH relativeFrom="page">
              <wp:posOffset>307340</wp:posOffset>
            </wp:positionH>
            <wp:positionV relativeFrom="paragraph">
              <wp:posOffset>63158</wp:posOffset>
            </wp:positionV>
            <wp:extent cx="60622" cy="76835"/>
            <wp:effectExtent l="0" t="0" r="0" b="0"/>
            <wp:wrapNone/>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13" cstate="print"/>
                    <a:stretch>
                      <a:fillRect/>
                    </a:stretch>
                  </pic:blipFill>
                  <pic:spPr>
                    <a:xfrm>
                      <a:off x="0" y="0"/>
                      <a:ext cx="60622" cy="76835"/>
                    </a:xfrm>
                    <a:prstGeom prst="rect">
                      <a:avLst/>
                    </a:prstGeom>
                  </pic:spPr>
                </pic:pic>
              </a:graphicData>
            </a:graphic>
          </wp:anchor>
        </w:drawing>
      </w:r>
      <w:r>
        <w:t>знание и усвоение материала на уровне ниже минимальных требований программы, отдельные</w:t>
      </w:r>
      <w:r>
        <w:rPr>
          <w:spacing w:val="-57"/>
        </w:rPr>
        <w:t xml:space="preserve"> </w:t>
      </w:r>
      <w:r>
        <w:t>представления</w:t>
      </w:r>
      <w:r>
        <w:rPr>
          <w:spacing w:val="-4"/>
        </w:rPr>
        <w:t xml:space="preserve"> </w:t>
      </w:r>
      <w:r>
        <w:t>об изученном</w:t>
      </w:r>
      <w:r>
        <w:rPr>
          <w:spacing w:val="-1"/>
        </w:rPr>
        <w:t xml:space="preserve"> </w:t>
      </w:r>
      <w:r>
        <w:t>материале;</w:t>
      </w:r>
    </w:p>
    <w:p w:rsidR="00A65286" w:rsidRDefault="00D25255">
      <w:pPr>
        <w:pStyle w:val="a3"/>
        <w:spacing w:before="41" w:line="271" w:lineRule="auto"/>
        <w:ind w:left="620" w:right="843" w:firstLine="230"/>
        <w:jc w:val="left"/>
      </w:pPr>
      <w:r>
        <w:rPr>
          <w:noProof/>
          <w:lang w:eastAsia="ru-RU"/>
        </w:rPr>
        <w:drawing>
          <wp:anchor distT="0" distB="0" distL="0" distR="0" simplePos="0" relativeHeight="251665408" behindDoc="0" locked="0" layoutInCell="1" allowOverlap="1">
            <wp:simplePos x="0" y="0"/>
            <wp:positionH relativeFrom="page">
              <wp:posOffset>307340</wp:posOffset>
            </wp:positionH>
            <wp:positionV relativeFrom="paragraph">
              <wp:posOffset>45378</wp:posOffset>
            </wp:positionV>
            <wp:extent cx="60622" cy="76835"/>
            <wp:effectExtent l="0" t="0" r="0" b="0"/>
            <wp:wrapNone/>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13" cstate="print"/>
                    <a:stretch>
                      <a:fillRect/>
                    </a:stretch>
                  </pic:blipFill>
                  <pic:spPr>
                    <a:xfrm>
                      <a:off x="0" y="0"/>
                      <a:ext cx="60622" cy="76835"/>
                    </a:xfrm>
                    <a:prstGeom prst="rect">
                      <a:avLst/>
                    </a:prstGeom>
                  </pic:spPr>
                </pic:pic>
              </a:graphicData>
            </a:graphic>
          </wp:anchor>
        </w:drawing>
      </w:r>
      <w:r>
        <w:t>отсутствие</w:t>
      </w:r>
      <w:r>
        <w:rPr>
          <w:spacing w:val="58"/>
        </w:rPr>
        <w:t xml:space="preserve"> </w:t>
      </w:r>
      <w:r>
        <w:t>умений</w:t>
      </w:r>
      <w:r>
        <w:rPr>
          <w:spacing w:val="56"/>
        </w:rPr>
        <w:t xml:space="preserve"> </w:t>
      </w:r>
      <w:r>
        <w:t>работать</w:t>
      </w:r>
      <w:r>
        <w:rPr>
          <w:spacing w:val="55"/>
        </w:rPr>
        <w:t xml:space="preserve"> </w:t>
      </w:r>
      <w:r>
        <w:t>на</w:t>
      </w:r>
      <w:r>
        <w:rPr>
          <w:spacing w:val="54"/>
        </w:rPr>
        <w:t xml:space="preserve"> </w:t>
      </w:r>
      <w:r>
        <w:t>уровне</w:t>
      </w:r>
      <w:r>
        <w:rPr>
          <w:spacing w:val="54"/>
        </w:rPr>
        <w:t xml:space="preserve"> </w:t>
      </w:r>
      <w:r>
        <w:t>воспроизведения,</w:t>
      </w:r>
      <w:r>
        <w:rPr>
          <w:spacing w:val="57"/>
        </w:rPr>
        <w:t xml:space="preserve"> </w:t>
      </w:r>
      <w:r>
        <w:t>затруднения</w:t>
      </w:r>
      <w:r>
        <w:rPr>
          <w:spacing w:val="54"/>
        </w:rPr>
        <w:t xml:space="preserve"> </w:t>
      </w:r>
      <w:r>
        <w:t>при</w:t>
      </w:r>
      <w:r>
        <w:rPr>
          <w:spacing w:val="56"/>
        </w:rPr>
        <w:t xml:space="preserve"> </w:t>
      </w:r>
      <w:r>
        <w:t>ответах</w:t>
      </w:r>
      <w:r>
        <w:rPr>
          <w:spacing w:val="50"/>
        </w:rPr>
        <w:t xml:space="preserve"> </w:t>
      </w:r>
      <w:r>
        <w:t>на</w:t>
      </w:r>
      <w:r>
        <w:rPr>
          <w:spacing w:val="-57"/>
        </w:rPr>
        <w:t xml:space="preserve"> </w:t>
      </w:r>
      <w:r>
        <w:t>стандартные</w:t>
      </w:r>
      <w:r>
        <w:rPr>
          <w:spacing w:val="40"/>
        </w:rPr>
        <w:t xml:space="preserve"> </w:t>
      </w:r>
      <w:r>
        <w:t>вопросы;</w:t>
      </w:r>
    </w:p>
    <w:p w:rsidR="00A65286" w:rsidRDefault="00D25255">
      <w:pPr>
        <w:pStyle w:val="a3"/>
        <w:spacing w:before="34" w:line="264" w:lineRule="auto"/>
        <w:ind w:left="620" w:right="995" w:firstLine="230"/>
      </w:pPr>
      <w:r>
        <w:rPr>
          <w:noProof/>
          <w:lang w:eastAsia="ru-RU"/>
        </w:rPr>
        <w:drawing>
          <wp:anchor distT="0" distB="0" distL="0" distR="0" simplePos="0" relativeHeight="251667456" behindDoc="0" locked="0" layoutInCell="1" allowOverlap="1">
            <wp:simplePos x="0" y="0"/>
            <wp:positionH relativeFrom="page">
              <wp:posOffset>307340</wp:posOffset>
            </wp:positionH>
            <wp:positionV relativeFrom="paragraph">
              <wp:posOffset>37250</wp:posOffset>
            </wp:positionV>
            <wp:extent cx="60622" cy="76835"/>
            <wp:effectExtent l="0" t="0" r="0" b="0"/>
            <wp:wrapNone/>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13" cstate="print"/>
                    <a:stretch>
                      <a:fillRect/>
                    </a:stretch>
                  </pic:blipFill>
                  <pic:spPr>
                    <a:xfrm>
                      <a:off x="0" y="0"/>
                      <a:ext cx="60622" cy="76835"/>
                    </a:xfrm>
                    <a:prstGeom prst="rect">
                      <a:avLst/>
                    </a:prstGeom>
                  </pic:spPr>
                </pic:pic>
              </a:graphicData>
            </a:graphic>
          </wp:anchor>
        </w:drawing>
      </w:r>
      <w:r>
        <w:t>наличие</w:t>
      </w:r>
      <w:r>
        <w:rPr>
          <w:spacing w:val="1"/>
        </w:rPr>
        <w:t xml:space="preserve"> </w:t>
      </w:r>
      <w:r>
        <w:t>нескольких</w:t>
      </w:r>
      <w:r>
        <w:rPr>
          <w:spacing w:val="1"/>
        </w:rPr>
        <w:t xml:space="preserve"> </w:t>
      </w:r>
      <w:r>
        <w:t>грубых</w:t>
      </w:r>
      <w:r>
        <w:rPr>
          <w:spacing w:val="1"/>
        </w:rPr>
        <w:t xml:space="preserve"> </w:t>
      </w:r>
      <w:r>
        <w:t>ошибок,</w:t>
      </w:r>
      <w:r>
        <w:rPr>
          <w:spacing w:val="1"/>
        </w:rPr>
        <w:t xml:space="preserve"> </w:t>
      </w:r>
      <w:r>
        <w:t>большого</w:t>
      </w:r>
      <w:r>
        <w:rPr>
          <w:spacing w:val="1"/>
        </w:rPr>
        <w:t xml:space="preserve"> </w:t>
      </w:r>
      <w:r>
        <w:t>числа</w:t>
      </w:r>
      <w:r>
        <w:rPr>
          <w:spacing w:val="1"/>
        </w:rPr>
        <w:t xml:space="preserve"> </w:t>
      </w:r>
      <w:r>
        <w:t>негрубых</w:t>
      </w:r>
      <w:r>
        <w:rPr>
          <w:spacing w:val="1"/>
        </w:rPr>
        <w:t xml:space="preserve"> </w:t>
      </w:r>
      <w:r>
        <w:t>при</w:t>
      </w:r>
      <w:r>
        <w:rPr>
          <w:spacing w:val="1"/>
        </w:rPr>
        <w:t xml:space="preserve"> </w:t>
      </w:r>
      <w:r>
        <w:t>воспроизведении</w:t>
      </w:r>
      <w:r>
        <w:rPr>
          <w:spacing w:val="1"/>
        </w:rPr>
        <w:t xml:space="preserve"> </w:t>
      </w:r>
      <w:r>
        <w:t>изученногоматериала,</w:t>
      </w:r>
      <w:r>
        <w:rPr>
          <w:spacing w:val="1"/>
        </w:rPr>
        <w:t xml:space="preserve"> </w:t>
      </w:r>
      <w:r>
        <w:t>значительное</w:t>
      </w:r>
      <w:r>
        <w:rPr>
          <w:spacing w:val="1"/>
        </w:rPr>
        <w:t xml:space="preserve"> </w:t>
      </w:r>
      <w:r>
        <w:t>несоблюдение</w:t>
      </w:r>
      <w:r>
        <w:rPr>
          <w:spacing w:val="1"/>
        </w:rPr>
        <w:t xml:space="preserve"> </w:t>
      </w:r>
      <w:r>
        <w:t>основных</w:t>
      </w:r>
      <w:r>
        <w:rPr>
          <w:spacing w:val="1"/>
        </w:rPr>
        <w:t xml:space="preserve"> </w:t>
      </w:r>
      <w:r>
        <w:t>правил</w:t>
      </w:r>
      <w:r>
        <w:rPr>
          <w:spacing w:val="1"/>
        </w:rPr>
        <w:t xml:space="preserve"> </w:t>
      </w:r>
      <w:r>
        <w:t>культуры</w:t>
      </w:r>
      <w:r>
        <w:rPr>
          <w:spacing w:val="1"/>
        </w:rPr>
        <w:t xml:space="preserve"> </w:t>
      </w:r>
      <w:r>
        <w:t>письменной</w:t>
      </w:r>
      <w:r>
        <w:rPr>
          <w:spacing w:val="1"/>
        </w:rPr>
        <w:t xml:space="preserve"> </w:t>
      </w:r>
      <w:r>
        <w:t>и</w:t>
      </w:r>
      <w:r>
        <w:rPr>
          <w:spacing w:val="1"/>
        </w:rPr>
        <w:t xml:space="preserve"> </w:t>
      </w:r>
      <w:r>
        <w:t>устной</w:t>
      </w:r>
      <w:r>
        <w:rPr>
          <w:spacing w:val="3"/>
        </w:rPr>
        <w:t xml:space="preserve"> </w:t>
      </w:r>
      <w:r>
        <w:t>речи,</w:t>
      </w:r>
      <w:r>
        <w:rPr>
          <w:spacing w:val="-1"/>
        </w:rPr>
        <w:t xml:space="preserve"> </w:t>
      </w:r>
      <w:r>
        <w:t>правил</w:t>
      </w:r>
      <w:r>
        <w:rPr>
          <w:spacing w:val="37"/>
        </w:rPr>
        <w:t xml:space="preserve"> </w:t>
      </w:r>
      <w:r>
        <w:t>оформления</w:t>
      </w:r>
      <w:r>
        <w:rPr>
          <w:spacing w:val="-3"/>
        </w:rPr>
        <w:t xml:space="preserve"> </w:t>
      </w:r>
      <w:r>
        <w:t>письменных</w:t>
      </w:r>
      <w:r>
        <w:rPr>
          <w:spacing w:val="-8"/>
        </w:rPr>
        <w:t xml:space="preserve"> </w:t>
      </w:r>
      <w:r>
        <w:t>работ;</w:t>
      </w:r>
    </w:p>
    <w:p w:rsidR="00A65286" w:rsidRDefault="00D25255">
      <w:pPr>
        <w:pStyle w:val="a3"/>
        <w:spacing w:before="40"/>
        <w:ind w:left="850"/>
      </w:pPr>
      <w:r>
        <w:rPr>
          <w:noProof/>
          <w:lang w:eastAsia="ru-RU"/>
        </w:rPr>
        <w:drawing>
          <wp:anchor distT="0" distB="0" distL="0" distR="0" simplePos="0" relativeHeight="251669504" behindDoc="0" locked="0" layoutInCell="1" allowOverlap="1">
            <wp:simplePos x="0" y="0"/>
            <wp:positionH relativeFrom="page">
              <wp:posOffset>307340</wp:posOffset>
            </wp:positionH>
            <wp:positionV relativeFrom="paragraph">
              <wp:posOffset>58713</wp:posOffset>
            </wp:positionV>
            <wp:extent cx="60622" cy="76835"/>
            <wp:effectExtent l="0" t="0" r="0" b="0"/>
            <wp:wrapNone/>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png"/>
                    <pic:cNvPicPr/>
                  </pic:nvPicPr>
                  <pic:blipFill>
                    <a:blip r:embed="rId13" cstate="print"/>
                    <a:stretch>
                      <a:fillRect/>
                    </a:stretch>
                  </pic:blipFill>
                  <pic:spPr>
                    <a:xfrm>
                      <a:off x="0" y="0"/>
                      <a:ext cx="60622" cy="76835"/>
                    </a:xfrm>
                    <a:prstGeom prst="rect">
                      <a:avLst/>
                    </a:prstGeom>
                  </pic:spPr>
                </pic:pic>
              </a:graphicData>
            </a:graphic>
          </wp:anchor>
        </w:drawing>
      </w:r>
      <w:r>
        <w:t>полное</w:t>
      </w:r>
      <w:r>
        <w:rPr>
          <w:spacing w:val="-14"/>
        </w:rPr>
        <w:t xml:space="preserve"> </w:t>
      </w:r>
      <w:r>
        <w:t>незнание</w:t>
      </w:r>
      <w:r>
        <w:rPr>
          <w:spacing w:val="-12"/>
        </w:rPr>
        <w:t xml:space="preserve"> </w:t>
      </w:r>
      <w:r>
        <w:t>изученного</w:t>
      </w:r>
      <w:r>
        <w:rPr>
          <w:spacing w:val="-6"/>
        </w:rPr>
        <w:t xml:space="preserve"> </w:t>
      </w:r>
      <w:r>
        <w:t>материала,</w:t>
      </w:r>
      <w:r>
        <w:rPr>
          <w:spacing w:val="-14"/>
        </w:rPr>
        <w:t xml:space="preserve"> </w:t>
      </w:r>
      <w:r>
        <w:t>отсутствие</w:t>
      </w:r>
      <w:r>
        <w:rPr>
          <w:spacing w:val="-8"/>
        </w:rPr>
        <w:t xml:space="preserve"> </w:t>
      </w:r>
      <w:r>
        <w:t>элементарных</w:t>
      </w:r>
      <w:r>
        <w:rPr>
          <w:spacing w:val="-7"/>
        </w:rPr>
        <w:t xml:space="preserve"> </w:t>
      </w:r>
      <w:r>
        <w:t>умений</w:t>
      </w:r>
      <w:r>
        <w:rPr>
          <w:spacing w:val="-7"/>
        </w:rPr>
        <w:t xml:space="preserve"> </w:t>
      </w:r>
      <w:r>
        <w:t>и</w:t>
      </w:r>
      <w:r>
        <w:rPr>
          <w:spacing w:val="-12"/>
        </w:rPr>
        <w:t xml:space="preserve"> </w:t>
      </w:r>
      <w:r>
        <w:t>навыков.</w:t>
      </w:r>
    </w:p>
    <w:p w:rsidR="00A65286" w:rsidRDefault="00D25255">
      <w:pPr>
        <w:pStyle w:val="a3"/>
        <w:spacing w:before="22" w:line="276" w:lineRule="auto"/>
        <w:ind w:left="620" w:right="834" w:firstLine="518"/>
      </w:pPr>
      <w:r>
        <w:t>Ответственность за объективность оценки знаний учащихся возлагается на учителя. Учителя,</w:t>
      </w:r>
      <w:r>
        <w:rPr>
          <w:spacing w:val="1"/>
        </w:rPr>
        <w:t xml:space="preserve"> </w:t>
      </w:r>
      <w:r>
        <w:rPr>
          <w:spacing w:val="-1"/>
        </w:rPr>
        <w:t>проверяя</w:t>
      </w:r>
      <w:r>
        <w:rPr>
          <w:spacing w:val="-10"/>
        </w:rPr>
        <w:t xml:space="preserve"> </w:t>
      </w:r>
      <w:r>
        <w:rPr>
          <w:spacing w:val="-1"/>
        </w:rPr>
        <w:t>и</w:t>
      </w:r>
      <w:r>
        <w:rPr>
          <w:spacing w:val="-14"/>
        </w:rPr>
        <w:t xml:space="preserve"> </w:t>
      </w:r>
      <w:r>
        <w:rPr>
          <w:spacing w:val="-1"/>
        </w:rPr>
        <w:t>оценивая</w:t>
      </w:r>
      <w:r>
        <w:rPr>
          <w:spacing w:val="-10"/>
        </w:rPr>
        <w:t xml:space="preserve"> </w:t>
      </w:r>
      <w:r>
        <w:t>работы</w:t>
      </w:r>
      <w:r>
        <w:rPr>
          <w:spacing w:val="-12"/>
        </w:rPr>
        <w:t xml:space="preserve"> </w:t>
      </w:r>
      <w:r>
        <w:t>обучающихся</w:t>
      </w:r>
      <w:r>
        <w:rPr>
          <w:spacing w:val="-5"/>
        </w:rPr>
        <w:t xml:space="preserve"> </w:t>
      </w:r>
      <w:r>
        <w:t>(письменные</w:t>
      </w:r>
      <w:r>
        <w:rPr>
          <w:spacing w:val="-10"/>
        </w:rPr>
        <w:t xml:space="preserve"> </w:t>
      </w:r>
      <w:r>
        <w:t>контрольные</w:t>
      </w:r>
      <w:r>
        <w:rPr>
          <w:spacing w:val="-15"/>
        </w:rPr>
        <w:t xml:space="preserve"> </w:t>
      </w:r>
      <w:r>
        <w:t>и</w:t>
      </w:r>
      <w:r>
        <w:rPr>
          <w:spacing w:val="-9"/>
        </w:rPr>
        <w:t xml:space="preserve"> </w:t>
      </w:r>
      <w:r>
        <w:t>проверочные</w:t>
      </w:r>
      <w:r>
        <w:rPr>
          <w:spacing w:val="-11"/>
        </w:rPr>
        <w:t xml:space="preserve"> </w:t>
      </w:r>
      <w:r>
        <w:t>работы,</w:t>
      </w:r>
      <w:r>
        <w:rPr>
          <w:spacing w:val="-11"/>
        </w:rPr>
        <w:t xml:space="preserve"> </w:t>
      </w:r>
      <w:r>
        <w:t>устные</w:t>
      </w:r>
      <w:r>
        <w:rPr>
          <w:spacing w:val="-58"/>
        </w:rPr>
        <w:t xml:space="preserve"> </w:t>
      </w:r>
      <w:r>
        <w:t>ответы</w:t>
      </w:r>
      <w:r>
        <w:rPr>
          <w:spacing w:val="1"/>
        </w:rPr>
        <w:t xml:space="preserve"> </w:t>
      </w:r>
      <w:r>
        <w:t>обучающихся),</w:t>
      </w:r>
      <w:r>
        <w:rPr>
          <w:spacing w:val="1"/>
        </w:rPr>
        <w:t xml:space="preserve"> </w:t>
      </w:r>
      <w:r>
        <w:t>выставляют</w:t>
      </w:r>
      <w:r>
        <w:rPr>
          <w:spacing w:val="1"/>
        </w:rPr>
        <w:t xml:space="preserve"> </w:t>
      </w:r>
      <w:r>
        <w:t>оценку</w:t>
      </w:r>
      <w:r>
        <w:rPr>
          <w:spacing w:val="1"/>
        </w:rPr>
        <w:t xml:space="preserve"> </w:t>
      </w:r>
      <w:r>
        <w:t>в</w:t>
      </w:r>
      <w:r>
        <w:rPr>
          <w:spacing w:val="1"/>
        </w:rPr>
        <w:t xml:space="preserve"> </w:t>
      </w:r>
      <w:r>
        <w:t>классный</w:t>
      </w:r>
      <w:r>
        <w:rPr>
          <w:spacing w:val="1"/>
        </w:rPr>
        <w:t xml:space="preserve"> </w:t>
      </w:r>
      <w:r>
        <w:t>журнал.</w:t>
      </w:r>
      <w:r>
        <w:rPr>
          <w:spacing w:val="1"/>
        </w:rPr>
        <w:t xml:space="preserve"> </w:t>
      </w:r>
      <w:r>
        <w:t>Материалы</w:t>
      </w:r>
      <w:r>
        <w:rPr>
          <w:spacing w:val="1"/>
        </w:rPr>
        <w:t xml:space="preserve"> </w:t>
      </w:r>
      <w:r>
        <w:t>для</w:t>
      </w:r>
      <w:r>
        <w:rPr>
          <w:spacing w:val="1"/>
        </w:rPr>
        <w:t xml:space="preserve"> </w:t>
      </w:r>
      <w:r>
        <w:t>организации</w:t>
      </w:r>
      <w:r>
        <w:rPr>
          <w:spacing w:val="1"/>
        </w:rPr>
        <w:t xml:space="preserve"> </w:t>
      </w:r>
      <w:r>
        <w:t>промежуточного контроля освоения учащимися образовательной программы начального общего</w:t>
      </w:r>
      <w:r>
        <w:rPr>
          <w:spacing w:val="1"/>
        </w:rPr>
        <w:t xml:space="preserve"> </w:t>
      </w:r>
      <w:r>
        <w:t>образования</w:t>
      </w:r>
      <w:r>
        <w:rPr>
          <w:spacing w:val="1"/>
        </w:rPr>
        <w:t xml:space="preserve"> </w:t>
      </w:r>
      <w:r>
        <w:t>включаются</w:t>
      </w:r>
      <w:r>
        <w:rPr>
          <w:spacing w:val="1"/>
        </w:rPr>
        <w:t xml:space="preserve"> </w:t>
      </w:r>
      <w:r>
        <w:t>в</w:t>
      </w:r>
      <w:r>
        <w:rPr>
          <w:spacing w:val="1"/>
        </w:rPr>
        <w:t xml:space="preserve"> </w:t>
      </w: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Выставление</w:t>
      </w:r>
      <w:r>
        <w:rPr>
          <w:spacing w:val="1"/>
        </w:rPr>
        <w:t xml:space="preserve"> </w:t>
      </w:r>
      <w:r>
        <w:t>текущих,</w:t>
      </w:r>
      <w:r>
        <w:rPr>
          <w:spacing w:val="1"/>
        </w:rPr>
        <w:t xml:space="preserve"> </w:t>
      </w:r>
      <w:r>
        <w:t>четвертных, полугодовых и годовых оценок определяется Положением о формах, периодичности и</w:t>
      </w:r>
      <w:r>
        <w:rPr>
          <w:spacing w:val="1"/>
        </w:rPr>
        <w:t xml:space="preserve"> </w:t>
      </w:r>
      <w:r>
        <w:t>порядке текущего контроля успеваемости и промежуточной аттестации обучающихся. Результаты</w:t>
      </w:r>
      <w:r>
        <w:rPr>
          <w:spacing w:val="1"/>
        </w:rPr>
        <w:t xml:space="preserve"> </w:t>
      </w:r>
      <w:r>
        <w:t>текущего</w:t>
      </w:r>
      <w:r>
        <w:rPr>
          <w:spacing w:val="5"/>
        </w:rPr>
        <w:t xml:space="preserve"> </w:t>
      </w:r>
      <w:r>
        <w:t>контроля</w:t>
      </w:r>
      <w:r>
        <w:rPr>
          <w:spacing w:val="42"/>
        </w:rPr>
        <w:t xml:space="preserve"> </w:t>
      </w:r>
      <w:r>
        <w:t>фиксируются в</w:t>
      </w:r>
      <w:r>
        <w:rPr>
          <w:spacing w:val="2"/>
        </w:rPr>
        <w:t xml:space="preserve"> </w:t>
      </w:r>
      <w:r>
        <w:t>классных</w:t>
      </w:r>
      <w:r>
        <w:rPr>
          <w:spacing w:val="-3"/>
        </w:rPr>
        <w:t xml:space="preserve"> </w:t>
      </w:r>
      <w:r>
        <w:t>электронных</w:t>
      </w:r>
      <w:r>
        <w:rPr>
          <w:spacing w:val="-4"/>
        </w:rPr>
        <w:t xml:space="preserve"> </w:t>
      </w:r>
      <w:r>
        <w:t>журналах.</w:t>
      </w:r>
    </w:p>
    <w:p w:rsidR="00A65286" w:rsidRDefault="00D25255">
      <w:pPr>
        <w:pStyle w:val="a3"/>
        <w:spacing w:before="144" w:line="276" w:lineRule="auto"/>
        <w:ind w:left="620" w:right="844" w:firstLine="518"/>
      </w:pPr>
      <w:r>
        <w:t>При</w:t>
      </w:r>
      <w:r>
        <w:rPr>
          <w:spacing w:val="-5"/>
        </w:rPr>
        <w:t xml:space="preserve"> </w:t>
      </w:r>
      <w:r>
        <w:t>безотметочной</w:t>
      </w:r>
      <w:r>
        <w:rPr>
          <w:spacing w:val="-13"/>
        </w:rPr>
        <w:t xml:space="preserve"> </w:t>
      </w:r>
      <w:r>
        <w:t>оценивании</w:t>
      </w:r>
      <w:r>
        <w:rPr>
          <w:spacing w:val="-4"/>
        </w:rPr>
        <w:t xml:space="preserve"> </w:t>
      </w:r>
      <w:r>
        <w:t>курса</w:t>
      </w:r>
      <w:r>
        <w:rPr>
          <w:spacing w:val="-2"/>
        </w:rPr>
        <w:t xml:space="preserve"> </w:t>
      </w:r>
      <w:r>
        <w:t>учителем</w:t>
      </w:r>
      <w:r>
        <w:rPr>
          <w:spacing w:val="-4"/>
        </w:rPr>
        <w:t xml:space="preserve"> </w:t>
      </w:r>
      <w:r>
        <w:t>используется</w:t>
      </w:r>
      <w:r>
        <w:rPr>
          <w:spacing w:val="-5"/>
        </w:rPr>
        <w:t xml:space="preserve"> </w:t>
      </w:r>
      <w:r>
        <w:t>краткая</w:t>
      </w:r>
      <w:r>
        <w:rPr>
          <w:spacing w:val="-2"/>
        </w:rPr>
        <w:t xml:space="preserve"> </w:t>
      </w:r>
      <w:r>
        <w:t>характеристика</w:t>
      </w:r>
      <w:r>
        <w:rPr>
          <w:spacing w:val="3"/>
        </w:rPr>
        <w:t xml:space="preserve"> </w:t>
      </w:r>
      <w:r>
        <w:t>процесса</w:t>
      </w:r>
      <w:r>
        <w:rPr>
          <w:spacing w:val="-57"/>
        </w:rPr>
        <w:t xml:space="preserve"> </w:t>
      </w:r>
      <w:r>
        <w:t>и</w:t>
      </w:r>
      <w:r>
        <w:rPr>
          <w:spacing w:val="1"/>
        </w:rPr>
        <w:t xml:space="preserve"> </w:t>
      </w:r>
      <w:r>
        <w:t>результаты</w:t>
      </w:r>
      <w:r>
        <w:rPr>
          <w:spacing w:val="7"/>
        </w:rPr>
        <w:t xml:space="preserve"> </w:t>
      </w:r>
      <w:r>
        <w:t>учебного труда школьника</w:t>
      </w:r>
      <w:r>
        <w:rPr>
          <w:spacing w:val="-1"/>
        </w:rPr>
        <w:t xml:space="preserve"> </w:t>
      </w:r>
      <w:r>
        <w:t>(«словесная</w:t>
      </w:r>
      <w:r>
        <w:rPr>
          <w:spacing w:val="1"/>
        </w:rPr>
        <w:t xml:space="preserve"> </w:t>
      </w:r>
      <w:r>
        <w:t>оценка»</w:t>
      </w:r>
      <w:r>
        <w:rPr>
          <w:spacing w:val="-5"/>
        </w:rPr>
        <w:t xml:space="preserve"> </w:t>
      </w:r>
      <w:r>
        <w:t>и</w:t>
      </w:r>
      <w:r>
        <w:rPr>
          <w:spacing w:val="2"/>
        </w:rPr>
        <w:t xml:space="preserve"> </w:t>
      </w:r>
      <w:r>
        <w:t>самооценка</w:t>
      </w:r>
      <w:r>
        <w:rPr>
          <w:spacing w:val="-1"/>
        </w:rPr>
        <w:t xml:space="preserve"> </w:t>
      </w:r>
      <w:r>
        <w:t>ученика).</w:t>
      </w:r>
    </w:p>
    <w:p w:rsidR="00A65286" w:rsidRDefault="00D25255">
      <w:pPr>
        <w:pStyle w:val="1"/>
        <w:spacing w:before="124"/>
        <w:ind w:left="625"/>
        <w:jc w:val="both"/>
      </w:pPr>
      <w:r>
        <w:t>Оценка</w:t>
      </w:r>
      <w:r>
        <w:rPr>
          <w:spacing w:val="-9"/>
        </w:rPr>
        <w:t xml:space="preserve"> </w:t>
      </w:r>
      <w:r>
        <w:t>внеучебных</w:t>
      </w:r>
      <w:r>
        <w:rPr>
          <w:spacing w:val="-13"/>
        </w:rPr>
        <w:t xml:space="preserve"> </w:t>
      </w:r>
      <w:r>
        <w:t>достижений</w:t>
      </w:r>
      <w:r>
        <w:rPr>
          <w:spacing w:val="-11"/>
        </w:rPr>
        <w:t xml:space="preserve"> </w:t>
      </w:r>
      <w:r>
        <w:t>обучающихся</w:t>
      </w:r>
      <w:r>
        <w:rPr>
          <w:spacing w:val="-9"/>
        </w:rPr>
        <w:t xml:space="preserve"> </w:t>
      </w:r>
      <w:r>
        <w:t>начальной</w:t>
      </w:r>
      <w:r>
        <w:rPr>
          <w:spacing w:val="-7"/>
        </w:rPr>
        <w:t xml:space="preserve"> </w:t>
      </w:r>
      <w:r>
        <w:t>школы</w:t>
      </w:r>
    </w:p>
    <w:p w:rsidR="00A65286" w:rsidRDefault="00D25255">
      <w:pPr>
        <w:pStyle w:val="a3"/>
        <w:spacing w:before="13" w:line="276" w:lineRule="auto"/>
        <w:ind w:left="620" w:right="835" w:firstLine="518"/>
      </w:pPr>
      <w:r>
        <w:t>Результаты</w:t>
      </w:r>
      <w:r>
        <w:rPr>
          <w:spacing w:val="1"/>
        </w:rPr>
        <w:t xml:space="preserve"> </w:t>
      </w:r>
      <w:r>
        <w:t>внеурочной</w:t>
      </w:r>
      <w:r>
        <w:rPr>
          <w:spacing w:val="1"/>
        </w:rPr>
        <w:t xml:space="preserve"> </w:t>
      </w:r>
      <w:r>
        <w:t>деятельности</w:t>
      </w:r>
      <w:r>
        <w:rPr>
          <w:spacing w:val="1"/>
        </w:rPr>
        <w:t xml:space="preserve"> </w:t>
      </w:r>
      <w:r>
        <w:t>школьников</w:t>
      </w:r>
      <w:r>
        <w:rPr>
          <w:spacing w:val="1"/>
        </w:rPr>
        <w:t xml:space="preserve"> </w:t>
      </w:r>
      <w:r>
        <w:t>распределяются</w:t>
      </w:r>
      <w:r>
        <w:rPr>
          <w:spacing w:val="1"/>
        </w:rPr>
        <w:t xml:space="preserve"> </w:t>
      </w:r>
      <w:r>
        <w:t>по</w:t>
      </w:r>
      <w:r>
        <w:rPr>
          <w:spacing w:val="1"/>
        </w:rPr>
        <w:t xml:space="preserve"> </w:t>
      </w:r>
      <w:r>
        <w:t>трём</w:t>
      </w:r>
      <w:r>
        <w:rPr>
          <w:spacing w:val="1"/>
        </w:rPr>
        <w:t xml:space="preserve"> </w:t>
      </w:r>
      <w:r>
        <w:t>уровням.</w:t>
      </w:r>
      <w:r>
        <w:rPr>
          <w:spacing w:val="1"/>
        </w:rPr>
        <w:t xml:space="preserve"> </w:t>
      </w:r>
      <w:r>
        <w:t>Первыйуровень результатов —приобретение школьником социальных знаний (об общественных</w:t>
      </w:r>
      <w:r>
        <w:rPr>
          <w:spacing w:val="1"/>
        </w:rPr>
        <w:t xml:space="preserve"> </w:t>
      </w:r>
      <w:r>
        <w:t>нормах,</w:t>
      </w:r>
      <w:r>
        <w:rPr>
          <w:spacing w:val="1"/>
        </w:rPr>
        <w:t xml:space="preserve"> </w:t>
      </w:r>
      <w:r>
        <w:t>устройстве</w:t>
      </w:r>
      <w:r>
        <w:rPr>
          <w:spacing w:val="1"/>
        </w:rPr>
        <w:t xml:space="preserve"> </w:t>
      </w:r>
      <w:r>
        <w:t>общества,</w:t>
      </w:r>
      <w:r>
        <w:rPr>
          <w:spacing w:val="1"/>
        </w:rPr>
        <w:t xml:space="preserve"> </w:t>
      </w:r>
      <w:r>
        <w:t>о</w:t>
      </w:r>
      <w:r>
        <w:rPr>
          <w:spacing w:val="1"/>
        </w:rPr>
        <w:t xml:space="preserve"> </w:t>
      </w:r>
      <w:r>
        <w:t>социально</w:t>
      </w:r>
      <w:r>
        <w:rPr>
          <w:spacing w:val="1"/>
        </w:rPr>
        <w:t xml:space="preserve"> </w:t>
      </w:r>
      <w:r>
        <w:t>одобряемых</w:t>
      </w:r>
      <w:r>
        <w:rPr>
          <w:spacing w:val="1"/>
        </w:rPr>
        <w:t xml:space="preserve"> </w:t>
      </w:r>
      <w:r>
        <w:t>и</w:t>
      </w:r>
      <w:r>
        <w:rPr>
          <w:spacing w:val="1"/>
        </w:rPr>
        <w:t xml:space="preserve"> </w:t>
      </w:r>
      <w:r>
        <w:t>неодобряемых</w:t>
      </w:r>
      <w:r>
        <w:rPr>
          <w:spacing w:val="1"/>
        </w:rPr>
        <w:t xml:space="preserve"> </w:t>
      </w:r>
      <w:r>
        <w:t>формах</w:t>
      </w:r>
      <w:r>
        <w:rPr>
          <w:spacing w:val="1"/>
        </w:rPr>
        <w:t xml:space="preserve"> </w:t>
      </w:r>
      <w:r>
        <w:t>поведения</w:t>
      </w:r>
      <w:r>
        <w:rPr>
          <w:spacing w:val="1"/>
        </w:rPr>
        <w:t xml:space="preserve"> </w:t>
      </w:r>
      <w:r>
        <w:t>в</w:t>
      </w:r>
      <w:r>
        <w:rPr>
          <w:spacing w:val="1"/>
        </w:rPr>
        <w:t xml:space="preserve"> </w:t>
      </w:r>
      <w:r>
        <w:t>обществе</w:t>
      </w:r>
      <w:r>
        <w:rPr>
          <w:spacing w:val="1"/>
        </w:rPr>
        <w:t xml:space="preserve"> </w:t>
      </w:r>
      <w:r>
        <w:t>и</w:t>
      </w:r>
      <w:r>
        <w:rPr>
          <w:spacing w:val="1"/>
        </w:rPr>
        <w:t xml:space="preserve"> </w:t>
      </w:r>
      <w:r>
        <w:t>т.</w:t>
      </w:r>
      <w:r>
        <w:rPr>
          <w:spacing w:val="1"/>
        </w:rPr>
        <w:t xml:space="preserve"> </w:t>
      </w:r>
      <w:r>
        <w:t>п.),</w:t>
      </w:r>
      <w:r>
        <w:rPr>
          <w:spacing w:val="1"/>
        </w:rPr>
        <w:t xml:space="preserve"> </w:t>
      </w:r>
      <w:r>
        <w:t>первичного</w:t>
      </w:r>
      <w:r>
        <w:rPr>
          <w:spacing w:val="1"/>
        </w:rPr>
        <w:t xml:space="preserve"> </w:t>
      </w:r>
      <w:r>
        <w:t>понимания</w:t>
      </w:r>
      <w:r>
        <w:rPr>
          <w:spacing w:val="1"/>
        </w:rPr>
        <w:t xml:space="preserve"> </w:t>
      </w:r>
      <w:r>
        <w:t>социальной</w:t>
      </w:r>
      <w:r>
        <w:rPr>
          <w:spacing w:val="1"/>
        </w:rPr>
        <w:t xml:space="preserve"> </w:t>
      </w:r>
      <w:r>
        <w:t>реальности</w:t>
      </w:r>
      <w:r>
        <w:rPr>
          <w:spacing w:val="1"/>
        </w:rPr>
        <w:t xml:space="preserve"> </w:t>
      </w:r>
      <w:r>
        <w:t>и</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достижения данного уровня результатов особое значение имеет взаимодействие ученика со своими</w:t>
      </w:r>
      <w:r>
        <w:rPr>
          <w:spacing w:val="1"/>
        </w:rPr>
        <w:t xml:space="preserve"> </w:t>
      </w:r>
      <w:r>
        <w:t>учителями</w:t>
      </w:r>
      <w:r>
        <w:rPr>
          <w:spacing w:val="1"/>
        </w:rPr>
        <w:t xml:space="preserve"> </w:t>
      </w:r>
      <w:r>
        <w:t>как</w:t>
      </w:r>
      <w:r>
        <w:rPr>
          <w:spacing w:val="1"/>
        </w:rPr>
        <w:t xml:space="preserve"> </w:t>
      </w:r>
      <w:r>
        <w:t>значимыми</w:t>
      </w:r>
      <w:r>
        <w:rPr>
          <w:spacing w:val="1"/>
        </w:rPr>
        <w:t xml:space="preserve"> </w:t>
      </w:r>
      <w:r>
        <w:t>для</w:t>
      </w:r>
      <w:r>
        <w:rPr>
          <w:spacing w:val="1"/>
        </w:rPr>
        <w:t xml:space="preserve"> </w:t>
      </w:r>
      <w:r>
        <w:t>него</w:t>
      </w:r>
      <w:r>
        <w:rPr>
          <w:spacing w:val="1"/>
        </w:rPr>
        <w:t xml:space="preserve"> </w:t>
      </w:r>
      <w:r>
        <w:t>носителями</w:t>
      </w:r>
      <w:r>
        <w:rPr>
          <w:spacing w:val="1"/>
        </w:rPr>
        <w:t xml:space="preserve"> </w:t>
      </w:r>
      <w:r>
        <w:t>положительного</w:t>
      </w:r>
      <w:r>
        <w:rPr>
          <w:spacing w:val="1"/>
        </w:rPr>
        <w:t xml:space="preserve"> </w:t>
      </w:r>
      <w:r>
        <w:t>социального</w:t>
      </w:r>
      <w:r>
        <w:rPr>
          <w:spacing w:val="1"/>
        </w:rPr>
        <w:t xml:space="preserve"> </w:t>
      </w:r>
      <w:r>
        <w:t>знания</w:t>
      </w:r>
      <w:r>
        <w:rPr>
          <w:spacing w:val="1"/>
        </w:rPr>
        <w:t xml:space="preserve"> </w:t>
      </w:r>
      <w:r>
        <w:t>и</w:t>
      </w:r>
      <w:r>
        <w:rPr>
          <w:spacing w:val="1"/>
        </w:rPr>
        <w:t xml:space="preserve"> </w:t>
      </w:r>
      <w:r>
        <w:t>повседневного</w:t>
      </w:r>
      <w:r>
        <w:rPr>
          <w:spacing w:val="-4"/>
        </w:rPr>
        <w:t xml:space="preserve"> </w:t>
      </w:r>
      <w:r>
        <w:t>опыта.</w:t>
      </w:r>
    </w:p>
    <w:p w:rsidR="00A65286" w:rsidRDefault="00D25255">
      <w:pPr>
        <w:pStyle w:val="a3"/>
        <w:spacing w:before="150" w:line="271" w:lineRule="auto"/>
        <w:ind w:left="620" w:right="851" w:firstLine="518"/>
      </w:pPr>
      <w:r>
        <w:t>Второй уровень результатов</w:t>
      </w:r>
      <w:r>
        <w:rPr>
          <w:spacing w:val="1"/>
        </w:rPr>
        <w:t xml:space="preserve"> </w:t>
      </w:r>
      <w:r>
        <w:t>— получение школьником опыта переживания и позитивного</w:t>
      </w:r>
      <w:r>
        <w:rPr>
          <w:spacing w:val="1"/>
        </w:rPr>
        <w:t xml:space="preserve"> </w:t>
      </w:r>
      <w:r>
        <w:t>отношения</w:t>
      </w:r>
      <w:r>
        <w:rPr>
          <w:spacing w:val="7"/>
        </w:rPr>
        <w:t xml:space="preserve"> </w:t>
      </w:r>
      <w:r>
        <w:t>к</w:t>
      </w:r>
      <w:r>
        <w:rPr>
          <w:spacing w:val="11"/>
        </w:rPr>
        <w:t xml:space="preserve"> </w:t>
      </w:r>
      <w:r>
        <w:t>базовым</w:t>
      </w:r>
      <w:r>
        <w:rPr>
          <w:spacing w:val="9"/>
        </w:rPr>
        <w:t xml:space="preserve"> </w:t>
      </w:r>
      <w:r>
        <w:t>ценностям</w:t>
      </w:r>
      <w:r>
        <w:rPr>
          <w:spacing w:val="6"/>
        </w:rPr>
        <w:t xml:space="preserve"> </w:t>
      </w:r>
      <w:r>
        <w:t>общества</w:t>
      </w:r>
      <w:r>
        <w:rPr>
          <w:spacing w:val="6"/>
        </w:rPr>
        <w:t xml:space="preserve"> </w:t>
      </w:r>
      <w:r>
        <w:t>(человек,</w:t>
      </w:r>
      <w:r>
        <w:rPr>
          <w:spacing w:val="10"/>
        </w:rPr>
        <w:t xml:space="preserve"> </w:t>
      </w:r>
      <w:r>
        <w:t>семья,</w:t>
      </w:r>
      <w:r>
        <w:rPr>
          <w:spacing w:val="14"/>
        </w:rPr>
        <w:t xml:space="preserve"> </w:t>
      </w:r>
      <w:r>
        <w:t>Отечество,</w:t>
      </w:r>
      <w:r>
        <w:rPr>
          <w:spacing w:val="10"/>
        </w:rPr>
        <w:t xml:space="preserve"> </w:t>
      </w:r>
      <w:r>
        <w:t>природа,</w:t>
      </w:r>
      <w:r>
        <w:rPr>
          <w:spacing w:val="9"/>
        </w:rPr>
        <w:t xml:space="preserve"> </w:t>
      </w:r>
      <w:r>
        <w:t>мир,</w:t>
      </w:r>
      <w:r>
        <w:rPr>
          <w:spacing w:val="14"/>
        </w:rPr>
        <w:t xml:space="preserve"> </w:t>
      </w:r>
      <w:r>
        <w:t>знания,</w:t>
      </w:r>
      <w:r>
        <w:rPr>
          <w:spacing w:val="10"/>
        </w:rPr>
        <w:t xml:space="preserve"> </w:t>
      </w:r>
      <w:r>
        <w:t>труд,</w:t>
      </w:r>
    </w:p>
    <w:p w:rsidR="00A65286" w:rsidRDefault="00D25255">
      <w:pPr>
        <w:pStyle w:val="a3"/>
        <w:spacing w:before="90" w:line="276" w:lineRule="auto"/>
        <w:ind w:left="620" w:right="847"/>
      </w:pPr>
      <w:proofErr w:type="gramStart"/>
      <w:r>
        <w:t>культура</w:t>
      </w:r>
      <w:proofErr w:type="gramEnd"/>
      <w:r>
        <w:t>),</w:t>
      </w:r>
      <w:r>
        <w:rPr>
          <w:spacing w:val="1"/>
        </w:rPr>
        <w:t xml:space="preserve"> </w:t>
      </w:r>
      <w:r>
        <w:t>ценностного отношения к социальной реальности в целом. Для достижения данного</w:t>
      </w:r>
      <w:r>
        <w:rPr>
          <w:spacing w:val="1"/>
        </w:rPr>
        <w:t xml:space="preserve"> </w:t>
      </w:r>
      <w:r>
        <w:t>уровня</w:t>
      </w:r>
      <w:r>
        <w:rPr>
          <w:spacing w:val="1"/>
        </w:rPr>
        <w:t xml:space="preserve"> </w:t>
      </w:r>
      <w:r>
        <w:t>результатов особое значение имеет взаимодействие школьников между собой на уровне</w:t>
      </w:r>
      <w:r>
        <w:rPr>
          <w:spacing w:val="1"/>
        </w:rPr>
        <w:t xml:space="preserve"> </w:t>
      </w:r>
      <w:r>
        <w:t>класса, школы, т. е. в защищенной, дружественной просоциальной среде. Именно в такой близкой</w:t>
      </w:r>
      <w:r>
        <w:rPr>
          <w:spacing w:val="1"/>
        </w:rPr>
        <w:t xml:space="preserve"> </w:t>
      </w:r>
      <w:r>
        <w:t>социальной</w:t>
      </w:r>
      <w:r>
        <w:rPr>
          <w:spacing w:val="1"/>
        </w:rPr>
        <w:t xml:space="preserve"> </w:t>
      </w:r>
      <w:r>
        <w:t>среде</w:t>
      </w:r>
      <w:r>
        <w:rPr>
          <w:spacing w:val="1"/>
        </w:rPr>
        <w:t xml:space="preserve"> </w:t>
      </w:r>
      <w:r>
        <w:t>ребёнок</w:t>
      </w:r>
      <w:r>
        <w:rPr>
          <w:spacing w:val="1"/>
        </w:rPr>
        <w:t xml:space="preserve"> </w:t>
      </w:r>
      <w:r>
        <w:t>получает</w:t>
      </w:r>
      <w:r>
        <w:rPr>
          <w:spacing w:val="1"/>
        </w:rPr>
        <w:t xml:space="preserve"> </w:t>
      </w:r>
      <w:r>
        <w:t>(или</w:t>
      </w:r>
      <w:r>
        <w:rPr>
          <w:spacing w:val="1"/>
        </w:rPr>
        <w:t xml:space="preserve"> </w:t>
      </w:r>
      <w:r>
        <w:t>не</w:t>
      </w:r>
      <w:r>
        <w:rPr>
          <w:spacing w:val="1"/>
        </w:rPr>
        <w:t xml:space="preserve"> </w:t>
      </w:r>
      <w:r>
        <w:t>получает)</w:t>
      </w:r>
      <w:r>
        <w:rPr>
          <w:spacing w:val="1"/>
        </w:rPr>
        <w:t xml:space="preserve"> </w:t>
      </w:r>
      <w:r>
        <w:t>первое</w:t>
      </w:r>
      <w:r>
        <w:rPr>
          <w:spacing w:val="1"/>
        </w:rPr>
        <w:t xml:space="preserve"> </w:t>
      </w:r>
      <w:r>
        <w:t>практическое</w:t>
      </w:r>
      <w:r>
        <w:rPr>
          <w:spacing w:val="1"/>
        </w:rPr>
        <w:t xml:space="preserve"> </w:t>
      </w:r>
      <w:r>
        <w:t>подтверждение</w:t>
      </w:r>
      <w:r>
        <w:rPr>
          <w:spacing w:val="1"/>
        </w:rPr>
        <w:t xml:space="preserve"> </w:t>
      </w:r>
      <w:r>
        <w:t>приобретённых</w:t>
      </w:r>
      <w:r>
        <w:rPr>
          <w:spacing w:val="-4"/>
        </w:rPr>
        <w:t xml:space="preserve"> </w:t>
      </w:r>
      <w:r>
        <w:t>социальных</w:t>
      </w:r>
      <w:r>
        <w:rPr>
          <w:spacing w:val="39"/>
        </w:rPr>
        <w:t xml:space="preserve"> </w:t>
      </w:r>
      <w:r>
        <w:t>знаний,</w:t>
      </w:r>
      <w:r>
        <w:rPr>
          <w:spacing w:val="-1"/>
        </w:rPr>
        <w:t xml:space="preserve"> </w:t>
      </w:r>
      <w:r>
        <w:t>начинает</w:t>
      </w:r>
      <w:r>
        <w:rPr>
          <w:spacing w:val="-2"/>
        </w:rPr>
        <w:t xml:space="preserve"> </w:t>
      </w:r>
      <w:r>
        <w:t>их</w:t>
      </w:r>
      <w:r>
        <w:rPr>
          <w:spacing w:val="-4"/>
        </w:rPr>
        <w:t xml:space="preserve"> </w:t>
      </w:r>
      <w:r>
        <w:t>ценить</w:t>
      </w:r>
      <w:r>
        <w:rPr>
          <w:spacing w:val="-1"/>
        </w:rPr>
        <w:t xml:space="preserve"> </w:t>
      </w:r>
      <w:r>
        <w:t>(или</w:t>
      </w:r>
      <w:r>
        <w:rPr>
          <w:spacing w:val="-6"/>
        </w:rPr>
        <w:t xml:space="preserve"> </w:t>
      </w:r>
      <w:r>
        <w:t>отвергает).</w:t>
      </w:r>
    </w:p>
    <w:p w:rsidR="00A65286" w:rsidRDefault="00D25255">
      <w:pPr>
        <w:pStyle w:val="a3"/>
        <w:spacing w:before="147" w:line="276" w:lineRule="auto"/>
        <w:ind w:left="620" w:right="838" w:firstLine="518"/>
      </w:pPr>
      <w:r>
        <w:rPr>
          <w:spacing w:val="-1"/>
        </w:rPr>
        <w:t>Третий</w:t>
      </w:r>
      <w:r>
        <w:rPr>
          <w:spacing w:val="-11"/>
        </w:rPr>
        <w:t xml:space="preserve"> </w:t>
      </w:r>
      <w:r>
        <w:t>уровень</w:t>
      </w:r>
      <w:r>
        <w:rPr>
          <w:spacing w:val="-11"/>
        </w:rPr>
        <w:t xml:space="preserve"> </w:t>
      </w:r>
      <w:r>
        <w:t>результатов</w:t>
      </w:r>
      <w:r>
        <w:rPr>
          <w:spacing w:val="-7"/>
        </w:rPr>
        <w:t xml:space="preserve"> </w:t>
      </w:r>
      <w:r>
        <w:t>—</w:t>
      </w:r>
      <w:r>
        <w:rPr>
          <w:spacing w:val="-12"/>
        </w:rPr>
        <w:t xml:space="preserve"> </w:t>
      </w:r>
      <w:r>
        <w:t>получение</w:t>
      </w:r>
      <w:r>
        <w:rPr>
          <w:spacing w:val="-12"/>
        </w:rPr>
        <w:t xml:space="preserve"> </w:t>
      </w:r>
      <w:r>
        <w:t>школьником</w:t>
      </w:r>
      <w:r>
        <w:rPr>
          <w:spacing w:val="-15"/>
        </w:rPr>
        <w:t xml:space="preserve"> </w:t>
      </w:r>
      <w:r>
        <w:t>опыта</w:t>
      </w:r>
      <w:r>
        <w:rPr>
          <w:spacing w:val="-12"/>
        </w:rPr>
        <w:t xml:space="preserve"> </w:t>
      </w:r>
      <w:r>
        <w:t>самостоятельного</w:t>
      </w:r>
      <w:r>
        <w:rPr>
          <w:spacing w:val="-12"/>
        </w:rPr>
        <w:t xml:space="preserve"> </w:t>
      </w:r>
      <w:r>
        <w:t>общественного</w:t>
      </w:r>
      <w:r>
        <w:rPr>
          <w:spacing w:val="-57"/>
        </w:rPr>
        <w:t xml:space="preserve"> </w:t>
      </w:r>
      <w:r>
        <w:t>действия. Только в самостоятельном общественном действии, действии в открытом социуме, за</w:t>
      </w:r>
      <w:r>
        <w:rPr>
          <w:spacing w:val="1"/>
        </w:rPr>
        <w:t xml:space="preserve"> </w:t>
      </w:r>
      <w:r>
        <w:t>пределами</w:t>
      </w:r>
      <w:r>
        <w:rPr>
          <w:spacing w:val="6"/>
        </w:rPr>
        <w:t xml:space="preserve"> </w:t>
      </w:r>
      <w:r>
        <w:t>дружественной</w:t>
      </w:r>
      <w:r>
        <w:rPr>
          <w:spacing w:val="-8"/>
        </w:rPr>
        <w:t xml:space="preserve"> </w:t>
      </w:r>
      <w:r>
        <w:t>среды</w:t>
      </w:r>
      <w:r>
        <w:rPr>
          <w:spacing w:val="-6"/>
        </w:rPr>
        <w:t xml:space="preserve"> </w:t>
      </w:r>
      <w:r>
        <w:t>школы,</w:t>
      </w:r>
      <w:r>
        <w:rPr>
          <w:spacing w:val="-7"/>
        </w:rPr>
        <w:t xml:space="preserve"> </w:t>
      </w:r>
      <w:r>
        <w:t>для</w:t>
      </w:r>
      <w:r>
        <w:rPr>
          <w:spacing w:val="-4"/>
        </w:rPr>
        <w:t xml:space="preserve"> </w:t>
      </w:r>
      <w:r>
        <w:t>других,</w:t>
      </w:r>
      <w:r>
        <w:rPr>
          <w:spacing w:val="-2"/>
        </w:rPr>
        <w:t xml:space="preserve"> </w:t>
      </w:r>
      <w:r>
        <w:t>зачастую</w:t>
      </w:r>
      <w:r>
        <w:rPr>
          <w:spacing w:val="-5"/>
        </w:rPr>
        <w:t xml:space="preserve"> </w:t>
      </w:r>
      <w:r>
        <w:t>незнакомых</w:t>
      </w:r>
      <w:r>
        <w:rPr>
          <w:spacing w:val="-9"/>
        </w:rPr>
        <w:t xml:space="preserve"> </w:t>
      </w:r>
      <w:r>
        <w:t>людей,</w:t>
      </w:r>
      <w:r>
        <w:rPr>
          <w:spacing w:val="-2"/>
        </w:rPr>
        <w:t xml:space="preserve"> </w:t>
      </w:r>
      <w:r>
        <w:t>которые</w:t>
      </w:r>
      <w:r>
        <w:rPr>
          <w:spacing w:val="-9"/>
        </w:rPr>
        <w:t xml:space="preserve"> </w:t>
      </w:r>
      <w:r>
        <w:t>вовсе</w:t>
      </w:r>
      <w:r>
        <w:rPr>
          <w:spacing w:val="-9"/>
        </w:rPr>
        <w:t xml:space="preserve"> </w:t>
      </w:r>
      <w:r>
        <w:t>не</w:t>
      </w:r>
      <w:r>
        <w:rPr>
          <w:spacing w:val="-58"/>
        </w:rPr>
        <w:t xml:space="preserve"> </w:t>
      </w:r>
      <w:r>
        <w:t>обязательно положительно к нему настроены, юный человек действительно становится (а не просто</w:t>
      </w:r>
      <w:r>
        <w:rPr>
          <w:spacing w:val="1"/>
        </w:rPr>
        <w:t xml:space="preserve"> </w:t>
      </w:r>
      <w:r>
        <w:t>узнаёт</w:t>
      </w:r>
      <w:r>
        <w:rPr>
          <w:spacing w:val="-7"/>
        </w:rPr>
        <w:t xml:space="preserve"> </w:t>
      </w:r>
      <w:r>
        <w:t>о</w:t>
      </w:r>
      <w:r>
        <w:rPr>
          <w:spacing w:val="-7"/>
        </w:rPr>
        <w:t xml:space="preserve"> </w:t>
      </w:r>
      <w:r>
        <w:t>том,</w:t>
      </w:r>
      <w:r>
        <w:rPr>
          <w:spacing w:val="-8"/>
        </w:rPr>
        <w:t xml:space="preserve"> </w:t>
      </w:r>
      <w:r>
        <w:t>как</w:t>
      </w:r>
      <w:r>
        <w:rPr>
          <w:spacing w:val="-4"/>
        </w:rPr>
        <w:t xml:space="preserve"> </w:t>
      </w:r>
      <w:r>
        <w:t>стать)</w:t>
      </w:r>
      <w:r>
        <w:rPr>
          <w:spacing w:val="-5"/>
        </w:rPr>
        <w:t xml:space="preserve"> </w:t>
      </w:r>
      <w:r>
        <w:t>социальным</w:t>
      </w:r>
      <w:r>
        <w:rPr>
          <w:spacing w:val="-11"/>
        </w:rPr>
        <w:t xml:space="preserve"> </w:t>
      </w:r>
      <w:r>
        <w:t>деятелем,</w:t>
      </w:r>
      <w:r>
        <w:rPr>
          <w:spacing w:val="-9"/>
        </w:rPr>
        <w:t xml:space="preserve"> </w:t>
      </w:r>
      <w:r>
        <w:t>гражданином,</w:t>
      </w:r>
      <w:r>
        <w:rPr>
          <w:spacing w:val="-9"/>
        </w:rPr>
        <w:t xml:space="preserve"> </w:t>
      </w:r>
      <w:r>
        <w:t>свободным</w:t>
      </w:r>
      <w:r>
        <w:rPr>
          <w:spacing w:val="-10"/>
        </w:rPr>
        <w:t xml:space="preserve"> </w:t>
      </w:r>
      <w:r>
        <w:t>человеком.</w:t>
      </w:r>
      <w:r>
        <w:rPr>
          <w:spacing w:val="-5"/>
        </w:rPr>
        <w:t xml:space="preserve"> </w:t>
      </w:r>
      <w:r>
        <w:t>Именно</w:t>
      </w:r>
      <w:r>
        <w:rPr>
          <w:spacing w:val="-8"/>
        </w:rPr>
        <w:t xml:space="preserve"> </w:t>
      </w:r>
      <w:r>
        <w:t>в</w:t>
      </w:r>
      <w:r>
        <w:rPr>
          <w:spacing w:val="-14"/>
        </w:rPr>
        <w:t xml:space="preserve"> </w:t>
      </w:r>
      <w:r>
        <w:t>опыте</w:t>
      </w:r>
      <w:r>
        <w:rPr>
          <w:spacing w:val="-58"/>
        </w:rPr>
        <w:t xml:space="preserve"> </w:t>
      </w:r>
      <w:r>
        <w:t>самостоятельного общественного действия приобретается то мужество, та готовность к поступку,</w:t>
      </w:r>
      <w:r>
        <w:rPr>
          <w:spacing w:val="1"/>
        </w:rPr>
        <w:t xml:space="preserve"> </w:t>
      </w:r>
      <w:r>
        <w:t>без</w:t>
      </w:r>
      <w:r>
        <w:rPr>
          <w:spacing w:val="2"/>
        </w:rPr>
        <w:t xml:space="preserve"> </w:t>
      </w:r>
      <w:r>
        <w:t>которых</w:t>
      </w:r>
      <w:r>
        <w:rPr>
          <w:spacing w:val="-3"/>
        </w:rPr>
        <w:t xml:space="preserve"> </w:t>
      </w:r>
      <w:r>
        <w:t>немыслимо</w:t>
      </w:r>
    </w:p>
    <w:p w:rsidR="00A65286" w:rsidRDefault="00A65286">
      <w:pPr>
        <w:spacing w:line="276" w:lineRule="auto"/>
        <w:sectPr w:rsidR="00A65286">
          <w:pgSz w:w="11910" w:h="16840"/>
          <w:pgMar w:top="1580" w:right="0" w:bottom="44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spacing w:before="7"/>
        <w:jc w:val="left"/>
        <w:rPr>
          <w:sz w:val="22"/>
        </w:rPr>
      </w:pPr>
    </w:p>
    <w:p w:rsidR="00A65286" w:rsidRDefault="00D25255">
      <w:pPr>
        <w:pStyle w:val="a3"/>
        <w:spacing w:before="90" w:line="276" w:lineRule="auto"/>
        <w:ind w:left="620" w:right="564" w:firstLine="230"/>
      </w:pPr>
      <w:r>
        <w:t>существование</w:t>
      </w:r>
      <w:r>
        <w:rPr>
          <w:spacing w:val="1"/>
        </w:rPr>
        <w:t xml:space="preserve"> </w:t>
      </w:r>
      <w:r>
        <w:t>гражданина</w:t>
      </w:r>
      <w:r>
        <w:rPr>
          <w:spacing w:val="1"/>
        </w:rPr>
        <w:t xml:space="preserve"> </w:t>
      </w:r>
      <w:r>
        <w:t>и</w:t>
      </w:r>
      <w:r>
        <w:rPr>
          <w:spacing w:val="1"/>
        </w:rPr>
        <w:t xml:space="preserve"> </w:t>
      </w:r>
      <w:r>
        <w:t>гражданского</w:t>
      </w:r>
      <w:r>
        <w:rPr>
          <w:spacing w:val="1"/>
        </w:rPr>
        <w:t xml:space="preserve"> </w:t>
      </w:r>
      <w:r>
        <w:t>общества.</w:t>
      </w:r>
      <w:r>
        <w:rPr>
          <w:spacing w:val="1"/>
        </w:rPr>
        <w:t xml:space="preserve"> </w:t>
      </w:r>
      <w:r>
        <w:t>Очевидно,</w:t>
      </w:r>
      <w:r>
        <w:rPr>
          <w:spacing w:val="1"/>
        </w:rPr>
        <w:t xml:space="preserve"> </w:t>
      </w:r>
      <w:r>
        <w:t>что</w:t>
      </w:r>
      <w:r>
        <w:rPr>
          <w:spacing w:val="1"/>
        </w:rPr>
        <w:t xml:space="preserve"> </w:t>
      </w:r>
      <w:r>
        <w:t>для</w:t>
      </w:r>
      <w:r>
        <w:rPr>
          <w:spacing w:val="1"/>
        </w:rPr>
        <w:t xml:space="preserve"> </w:t>
      </w:r>
      <w:r>
        <w:t>достижения</w:t>
      </w:r>
      <w:r>
        <w:rPr>
          <w:spacing w:val="1"/>
        </w:rPr>
        <w:t xml:space="preserve"> </w:t>
      </w:r>
      <w:r>
        <w:t>данного</w:t>
      </w:r>
      <w:r>
        <w:rPr>
          <w:spacing w:val="1"/>
        </w:rPr>
        <w:t xml:space="preserve"> </w:t>
      </w:r>
      <w:r>
        <w:t>уровнярезультатов особое значение имеет взаимодействие школьника с социальными субъектами за</w:t>
      </w:r>
      <w:r>
        <w:rPr>
          <w:spacing w:val="1"/>
        </w:rPr>
        <w:t xml:space="preserve"> </w:t>
      </w:r>
      <w:r>
        <w:t>пределами</w:t>
      </w:r>
      <w:r>
        <w:rPr>
          <w:spacing w:val="42"/>
        </w:rPr>
        <w:t xml:space="preserve"> </w:t>
      </w:r>
      <w:r>
        <w:t>школы,</w:t>
      </w:r>
      <w:r>
        <w:rPr>
          <w:spacing w:val="-1"/>
        </w:rPr>
        <w:t xml:space="preserve"> </w:t>
      </w:r>
      <w:r>
        <w:t>в</w:t>
      </w:r>
      <w:r>
        <w:rPr>
          <w:spacing w:val="-6"/>
        </w:rPr>
        <w:t xml:space="preserve"> </w:t>
      </w:r>
      <w:r>
        <w:t>открытой</w:t>
      </w:r>
      <w:r>
        <w:rPr>
          <w:spacing w:val="-7"/>
        </w:rPr>
        <w:t xml:space="preserve"> </w:t>
      </w:r>
      <w:r>
        <w:t>общественной</w:t>
      </w:r>
      <w:r>
        <w:rPr>
          <w:spacing w:val="3"/>
        </w:rPr>
        <w:t xml:space="preserve"> </w:t>
      </w:r>
      <w:r>
        <w:t>среде.</w:t>
      </w:r>
    </w:p>
    <w:p w:rsidR="00A65286" w:rsidRDefault="00D25255">
      <w:pPr>
        <w:pStyle w:val="a3"/>
        <w:spacing w:before="143" w:line="276" w:lineRule="auto"/>
        <w:ind w:left="620" w:right="554" w:firstLine="518"/>
      </w:pPr>
      <w:r>
        <w:t>Достижение</w:t>
      </w:r>
      <w:r>
        <w:rPr>
          <w:spacing w:val="1"/>
        </w:rPr>
        <w:t xml:space="preserve"> </w:t>
      </w:r>
      <w:r>
        <w:t>трёх</w:t>
      </w:r>
      <w:r>
        <w:rPr>
          <w:spacing w:val="1"/>
        </w:rPr>
        <w:t xml:space="preserve"> </w:t>
      </w:r>
      <w:r>
        <w:t>уровней</w:t>
      </w:r>
      <w:r>
        <w:rPr>
          <w:spacing w:val="1"/>
        </w:rPr>
        <w:t xml:space="preserve"> </w:t>
      </w:r>
      <w:r>
        <w:t>результатов</w:t>
      </w:r>
      <w:r>
        <w:rPr>
          <w:spacing w:val="1"/>
        </w:rPr>
        <w:t xml:space="preserve"> </w:t>
      </w:r>
      <w:r>
        <w:t>внеурочной</w:t>
      </w:r>
      <w:r>
        <w:rPr>
          <w:spacing w:val="1"/>
        </w:rPr>
        <w:t xml:space="preserve"> </w:t>
      </w:r>
      <w:r>
        <w:t>деятельности</w:t>
      </w:r>
      <w:r>
        <w:rPr>
          <w:spacing w:val="1"/>
        </w:rPr>
        <w:t xml:space="preserve"> </w:t>
      </w:r>
      <w:r>
        <w:t>увеличивает</w:t>
      </w:r>
      <w:r>
        <w:rPr>
          <w:spacing w:val="1"/>
        </w:rPr>
        <w:t xml:space="preserve"> </w:t>
      </w:r>
      <w:r>
        <w:t>вероятность</w:t>
      </w:r>
      <w:r>
        <w:rPr>
          <w:spacing w:val="1"/>
        </w:rPr>
        <w:t xml:space="preserve"> </w:t>
      </w:r>
      <w:r>
        <w:t>появления</w:t>
      </w:r>
      <w:r>
        <w:rPr>
          <w:spacing w:val="1"/>
        </w:rPr>
        <w:t xml:space="preserve"> </w:t>
      </w:r>
      <w:r>
        <w:t>эффектов</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детей.</w:t>
      </w:r>
      <w:r>
        <w:rPr>
          <w:spacing w:val="1"/>
        </w:rPr>
        <w:t xml:space="preserve"> </w:t>
      </w:r>
      <w:r>
        <w:t>У</w:t>
      </w:r>
      <w:r>
        <w:rPr>
          <w:spacing w:val="1"/>
        </w:rPr>
        <w:t xml:space="preserve"> </w:t>
      </w:r>
      <w:r>
        <w:t>учеников</w:t>
      </w:r>
      <w:r>
        <w:rPr>
          <w:spacing w:val="1"/>
        </w:rPr>
        <w:t xml:space="preserve"> </w:t>
      </w:r>
      <w:r>
        <w:t>могут</w:t>
      </w:r>
      <w:r>
        <w:rPr>
          <w:spacing w:val="1"/>
        </w:rPr>
        <w:t xml:space="preserve"> </w:t>
      </w:r>
      <w:r>
        <w:t>быть</w:t>
      </w:r>
      <w:r>
        <w:rPr>
          <w:spacing w:val="1"/>
        </w:rPr>
        <w:t xml:space="preserve"> </w:t>
      </w:r>
      <w:r>
        <w:t>сформированы</w:t>
      </w:r>
      <w:r>
        <w:rPr>
          <w:spacing w:val="1"/>
        </w:rPr>
        <w:t xml:space="preserve"> </w:t>
      </w:r>
      <w:r>
        <w:t>коммуникативная,</w:t>
      </w:r>
      <w:r>
        <w:rPr>
          <w:spacing w:val="1"/>
        </w:rPr>
        <w:t xml:space="preserve"> </w:t>
      </w:r>
      <w:r>
        <w:t>этическая,</w:t>
      </w:r>
      <w:r>
        <w:rPr>
          <w:spacing w:val="1"/>
        </w:rPr>
        <w:t xml:space="preserve"> </w:t>
      </w:r>
      <w:r>
        <w:t>социальная,</w:t>
      </w:r>
      <w:r>
        <w:rPr>
          <w:spacing w:val="1"/>
        </w:rPr>
        <w:t xml:space="preserve"> </w:t>
      </w:r>
      <w:r>
        <w:t>гражданская</w:t>
      </w:r>
      <w:r>
        <w:rPr>
          <w:spacing w:val="1"/>
        </w:rPr>
        <w:t xml:space="preserve"> </w:t>
      </w:r>
      <w:r>
        <w:t>компетентности</w:t>
      </w:r>
      <w:r>
        <w:rPr>
          <w:spacing w:val="1"/>
        </w:rPr>
        <w:t xml:space="preserve"> </w:t>
      </w:r>
      <w:r>
        <w:t>и</w:t>
      </w:r>
      <w:r>
        <w:rPr>
          <w:spacing w:val="1"/>
        </w:rPr>
        <w:t xml:space="preserve"> </w:t>
      </w:r>
      <w:r>
        <w:t>социокультурная</w:t>
      </w:r>
      <w:r>
        <w:rPr>
          <w:spacing w:val="1"/>
        </w:rPr>
        <w:t xml:space="preserve"> </w:t>
      </w:r>
      <w:r>
        <w:t>идентичность.</w:t>
      </w:r>
      <w:r>
        <w:rPr>
          <w:spacing w:val="1"/>
        </w:rPr>
        <w:t xml:space="preserve"> </w:t>
      </w:r>
      <w:r>
        <w:t>При организации внеурочной деятельности младших школьников учитывается, что,</w:t>
      </w:r>
      <w:r>
        <w:rPr>
          <w:spacing w:val="1"/>
        </w:rPr>
        <w:t xml:space="preserve"> </w:t>
      </w:r>
      <w:r>
        <w:t>поступив в 1 класс, дети особенно восприимчивы к новому социальному знанию, стремятся понять</w:t>
      </w:r>
      <w:r>
        <w:rPr>
          <w:spacing w:val="1"/>
        </w:rPr>
        <w:t xml:space="preserve"> </w:t>
      </w:r>
      <w:r>
        <w:t>новую</w:t>
      </w:r>
      <w:r>
        <w:rPr>
          <w:spacing w:val="1"/>
        </w:rPr>
        <w:t xml:space="preserve"> </w:t>
      </w:r>
      <w:r>
        <w:t>для</w:t>
      </w:r>
      <w:r>
        <w:rPr>
          <w:spacing w:val="1"/>
        </w:rPr>
        <w:t xml:space="preserve"> </w:t>
      </w:r>
      <w:r>
        <w:t>них</w:t>
      </w:r>
      <w:r>
        <w:rPr>
          <w:spacing w:val="1"/>
        </w:rPr>
        <w:t xml:space="preserve"> </w:t>
      </w:r>
      <w:r>
        <w:t>школьную</w:t>
      </w:r>
      <w:r>
        <w:rPr>
          <w:spacing w:val="1"/>
        </w:rPr>
        <w:t xml:space="preserve"> </w:t>
      </w:r>
      <w:r>
        <w:t>реальность.</w:t>
      </w:r>
      <w:r>
        <w:rPr>
          <w:spacing w:val="1"/>
        </w:rPr>
        <w:t xml:space="preserve"> </w:t>
      </w:r>
      <w:r>
        <w:t>Педагог</w:t>
      </w:r>
      <w:r>
        <w:rPr>
          <w:spacing w:val="1"/>
        </w:rPr>
        <w:t xml:space="preserve"> </w:t>
      </w:r>
      <w:r>
        <w:t>должен</w:t>
      </w:r>
      <w:r>
        <w:rPr>
          <w:spacing w:val="1"/>
        </w:rPr>
        <w:t xml:space="preserve"> </w:t>
      </w:r>
      <w:r>
        <w:t>поддержать</w:t>
      </w:r>
      <w:r>
        <w:rPr>
          <w:spacing w:val="1"/>
        </w:rPr>
        <w:t xml:space="preserve"> </w:t>
      </w:r>
      <w:r>
        <w:t>эту</w:t>
      </w:r>
      <w:r>
        <w:rPr>
          <w:spacing w:val="1"/>
        </w:rPr>
        <w:t xml:space="preserve"> </w:t>
      </w:r>
      <w:r>
        <w:t>тенденцию,</w:t>
      </w:r>
      <w:r>
        <w:rPr>
          <w:spacing w:val="1"/>
        </w:rPr>
        <w:t xml:space="preserve"> </w:t>
      </w:r>
      <w:r>
        <w:t>обеспечить</w:t>
      </w:r>
      <w:r>
        <w:rPr>
          <w:spacing w:val="1"/>
        </w:rPr>
        <w:t xml:space="preserve"> </w:t>
      </w:r>
      <w:r>
        <w:t>используемыми формами внеурочной деятельности достижение ребенком первого уровня результатов.</w:t>
      </w:r>
      <w:r>
        <w:rPr>
          <w:spacing w:val="-57"/>
        </w:rPr>
        <w:t xml:space="preserve"> </w:t>
      </w:r>
      <w:r>
        <w:t>Во</w:t>
      </w:r>
      <w:r>
        <w:rPr>
          <w:spacing w:val="1"/>
        </w:rPr>
        <w:t xml:space="preserve"> </w:t>
      </w:r>
      <w:r>
        <w:t>2</w:t>
      </w:r>
      <w:r>
        <w:rPr>
          <w:spacing w:val="1"/>
        </w:rPr>
        <w:t xml:space="preserve"> </w:t>
      </w:r>
      <w:r>
        <w:t>и</w:t>
      </w:r>
      <w:r>
        <w:rPr>
          <w:spacing w:val="1"/>
        </w:rPr>
        <w:t xml:space="preserve"> </w:t>
      </w:r>
      <w:r>
        <w:t>3</w:t>
      </w:r>
      <w:r>
        <w:rPr>
          <w:spacing w:val="1"/>
        </w:rPr>
        <w:t xml:space="preserve"> </w:t>
      </w:r>
      <w:r>
        <w:t>классах,</w:t>
      </w:r>
      <w:r>
        <w:rPr>
          <w:spacing w:val="1"/>
        </w:rPr>
        <w:t xml:space="preserve"> </w:t>
      </w:r>
      <w:r>
        <w:t>как</w:t>
      </w:r>
      <w:r>
        <w:rPr>
          <w:spacing w:val="1"/>
        </w:rPr>
        <w:t xml:space="preserve"> </w:t>
      </w:r>
      <w:r>
        <w:t>правило,</w:t>
      </w:r>
      <w:r>
        <w:rPr>
          <w:spacing w:val="1"/>
        </w:rPr>
        <w:t xml:space="preserve"> </w:t>
      </w:r>
      <w:r>
        <w:t>набирает</w:t>
      </w:r>
      <w:r>
        <w:rPr>
          <w:spacing w:val="1"/>
        </w:rPr>
        <w:t xml:space="preserve"> </w:t>
      </w:r>
      <w:r>
        <w:t>силу</w:t>
      </w:r>
      <w:r>
        <w:rPr>
          <w:spacing w:val="1"/>
        </w:rPr>
        <w:t xml:space="preserve"> </w:t>
      </w:r>
      <w:r>
        <w:t>процесс</w:t>
      </w:r>
      <w:r>
        <w:rPr>
          <w:spacing w:val="1"/>
        </w:rPr>
        <w:t xml:space="preserve"> </w:t>
      </w:r>
      <w:r>
        <w:t>развития</w:t>
      </w:r>
      <w:r>
        <w:rPr>
          <w:spacing w:val="1"/>
        </w:rPr>
        <w:t xml:space="preserve"> </w:t>
      </w:r>
      <w:r>
        <w:t>детского</w:t>
      </w:r>
      <w:r>
        <w:rPr>
          <w:spacing w:val="1"/>
        </w:rPr>
        <w:t xml:space="preserve"> </w:t>
      </w:r>
      <w:r>
        <w:t>коллектива,</w:t>
      </w:r>
      <w:r>
        <w:rPr>
          <w:spacing w:val="1"/>
        </w:rPr>
        <w:t xml:space="preserve"> </w:t>
      </w:r>
      <w:r>
        <w:t>резко</w:t>
      </w:r>
      <w:r>
        <w:rPr>
          <w:spacing w:val="1"/>
        </w:rPr>
        <w:t xml:space="preserve"> </w:t>
      </w:r>
      <w:r>
        <w:t>активизируется</w:t>
      </w:r>
      <w:r>
        <w:rPr>
          <w:spacing w:val="1"/>
        </w:rPr>
        <w:t xml:space="preserve"> </w:t>
      </w:r>
      <w:r>
        <w:t>межличностное</w:t>
      </w:r>
      <w:r>
        <w:rPr>
          <w:spacing w:val="1"/>
        </w:rPr>
        <w:t xml:space="preserve"> </w:t>
      </w:r>
      <w:r>
        <w:t>взаимодействие</w:t>
      </w:r>
      <w:r>
        <w:rPr>
          <w:spacing w:val="1"/>
        </w:rPr>
        <w:t xml:space="preserve"> </w:t>
      </w:r>
      <w:r>
        <w:t>младших школьников</w:t>
      </w:r>
      <w:r>
        <w:rPr>
          <w:spacing w:val="1"/>
        </w:rPr>
        <w:t xml:space="preserve"> </w:t>
      </w:r>
      <w:r>
        <w:t>друг</w:t>
      </w:r>
      <w:r>
        <w:rPr>
          <w:spacing w:val="1"/>
        </w:rPr>
        <w:t xml:space="preserve"> </w:t>
      </w:r>
      <w:r>
        <w:t>с</w:t>
      </w:r>
      <w:r>
        <w:rPr>
          <w:spacing w:val="1"/>
        </w:rPr>
        <w:t xml:space="preserve"> </w:t>
      </w:r>
      <w:r>
        <w:t>другом,</w:t>
      </w:r>
      <w:r>
        <w:rPr>
          <w:spacing w:val="1"/>
        </w:rPr>
        <w:t xml:space="preserve"> </w:t>
      </w:r>
      <w:r>
        <w:t>что</w:t>
      </w:r>
      <w:r>
        <w:rPr>
          <w:spacing w:val="1"/>
        </w:rPr>
        <w:t xml:space="preserve"> </w:t>
      </w:r>
      <w:r>
        <w:t>создаѐт</w:t>
      </w:r>
      <w:r>
        <w:rPr>
          <w:spacing w:val="1"/>
        </w:rPr>
        <w:t xml:space="preserve"> </w:t>
      </w:r>
      <w:r>
        <w:t>благоприятную ситуацию для достижения во внеурочной</w:t>
      </w:r>
      <w:r>
        <w:rPr>
          <w:spacing w:val="1"/>
        </w:rPr>
        <w:t xml:space="preserve"> </w:t>
      </w:r>
      <w:r>
        <w:t>деятельности школьников второго уровня</w:t>
      </w:r>
      <w:r>
        <w:rPr>
          <w:spacing w:val="1"/>
        </w:rPr>
        <w:t xml:space="preserve"> </w:t>
      </w:r>
      <w:r>
        <w:t>результатов. Последовательное восхождение от результатов первого к результатам второго уровня на</w:t>
      </w:r>
      <w:r>
        <w:rPr>
          <w:spacing w:val="1"/>
        </w:rPr>
        <w:t xml:space="preserve"> </w:t>
      </w:r>
      <w:r>
        <w:t>протяжении</w:t>
      </w:r>
      <w:r>
        <w:rPr>
          <w:spacing w:val="1"/>
        </w:rPr>
        <w:t xml:space="preserve"> </w:t>
      </w:r>
      <w:r>
        <w:t>трёх</w:t>
      </w:r>
      <w:r>
        <w:rPr>
          <w:spacing w:val="1"/>
        </w:rPr>
        <w:t xml:space="preserve"> </w:t>
      </w:r>
      <w:r>
        <w:t>лет</w:t>
      </w:r>
      <w:r>
        <w:rPr>
          <w:spacing w:val="1"/>
        </w:rPr>
        <w:t xml:space="preserve"> </w:t>
      </w:r>
      <w:r>
        <w:t>обучения</w:t>
      </w:r>
      <w:r>
        <w:rPr>
          <w:spacing w:val="1"/>
        </w:rPr>
        <w:t xml:space="preserve"> </w:t>
      </w:r>
      <w:r>
        <w:t>в</w:t>
      </w:r>
      <w:r>
        <w:rPr>
          <w:spacing w:val="1"/>
        </w:rPr>
        <w:t xml:space="preserve"> </w:t>
      </w:r>
      <w:r>
        <w:t>школе</w:t>
      </w:r>
      <w:r>
        <w:rPr>
          <w:spacing w:val="1"/>
        </w:rPr>
        <w:t xml:space="preserve"> </w:t>
      </w:r>
      <w:r>
        <w:t>создаёт</w:t>
      </w:r>
      <w:r>
        <w:rPr>
          <w:spacing w:val="1"/>
        </w:rPr>
        <w:t xml:space="preserve"> </w:t>
      </w:r>
      <w:r>
        <w:t>у</w:t>
      </w:r>
      <w:r>
        <w:rPr>
          <w:spacing w:val="1"/>
        </w:rPr>
        <w:t xml:space="preserve"> </w:t>
      </w:r>
      <w:r>
        <w:t>младшего</w:t>
      </w:r>
      <w:r>
        <w:rPr>
          <w:spacing w:val="1"/>
        </w:rPr>
        <w:t xml:space="preserve"> </w:t>
      </w:r>
      <w:r>
        <w:t>школьника</w:t>
      </w:r>
      <w:r>
        <w:rPr>
          <w:spacing w:val="1"/>
        </w:rPr>
        <w:t xml:space="preserve"> </w:t>
      </w:r>
      <w:r>
        <w:t>к</w:t>
      </w:r>
      <w:r>
        <w:rPr>
          <w:spacing w:val="1"/>
        </w:rPr>
        <w:t xml:space="preserve"> </w:t>
      </w:r>
      <w:r>
        <w:t>4</w:t>
      </w:r>
      <w:r>
        <w:rPr>
          <w:spacing w:val="1"/>
        </w:rPr>
        <w:t xml:space="preserve"> </w:t>
      </w:r>
      <w:r>
        <w:t>классу</w:t>
      </w:r>
      <w:r>
        <w:rPr>
          <w:spacing w:val="1"/>
        </w:rPr>
        <w:t xml:space="preserve"> </w:t>
      </w:r>
      <w:r>
        <w:t>реальную</w:t>
      </w:r>
      <w:r>
        <w:rPr>
          <w:spacing w:val="1"/>
        </w:rPr>
        <w:t xml:space="preserve"> </w:t>
      </w:r>
      <w:r>
        <w:t>возможность</w:t>
      </w:r>
      <w:r>
        <w:rPr>
          <w:spacing w:val="1"/>
        </w:rPr>
        <w:t xml:space="preserve"> </w:t>
      </w:r>
      <w:r>
        <w:t>выхода</w:t>
      </w:r>
      <w:r>
        <w:rPr>
          <w:spacing w:val="1"/>
        </w:rPr>
        <w:t xml:space="preserve"> </w:t>
      </w:r>
      <w:r>
        <w:t>в</w:t>
      </w:r>
      <w:r>
        <w:rPr>
          <w:spacing w:val="1"/>
        </w:rPr>
        <w:t xml:space="preserve"> </w:t>
      </w:r>
      <w:r>
        <w:t>пространство</w:t>
      </w:r>
      <w:r>
        <w:rPr>
          <w:spacing w:val="1"/>
        </w:rPr>
        <w:t xml:space="preserve"> </w:t>
      </w:r>
      <w:r>
        <w:t>общественного</w:t>
      </w:r>
      <w:r>
        <w:rPr>
          <w:spacing w:val="1"/>
        </w:rPr>
        <w:t xml:space="preserve"> </w:t>
      </w:r>
      <w:r>
        <w:t>действия</w:t>
      </w:r>
      <w:r>
        <w:rPr>
          <w:spacing w:val="1"/>
        </w:rPr>
        <w:t xml:space="preserve"> </w:t>
      </w:r>
      <w:r>
        <w:t>(т.</w:t>
      </w:r>
      <w:r>
        <w:rPr>
          <w:spacing w:val="1"/>
        </w:rPr>
        <w:t xml:space="preserve"> </w:t>
      </w:r>
      <w:r>
        <w:t>е.</w:t>
      </w:r>
      <w:r>
        <w:rPr>
          <w:spacing w:val="1"/>
        </w:rPr>
        <w:t xml:space="preserve"> </w:t>
      </w:r>
      <w:r>
        <w:t>достижение</w:t>
      </w:r>
      <w:r>
        <w:rPr>
          <w:spacing w:val="1"/>
        </w:rPr>
        <w:t xml:space="preserve"> </w:t>
      </w:r>
      <w:r>
        <w:t>третьего</w:t>
      </w:r>
      <w:r>
        <w:rPr>
          <w:spacing w:val="1"/>
        </w:rPr>
        <w:t xml:space="preserve"> </w:t>
      </w:r>
      <w:r>
        <w:t>уровня</w:t>
      </w:r>
      <w:r>
        <w:rPr>
          <w:spacing w:val="1"/>
        </w:rPr>
        <w:t xml:space="preserve"> </w:t>
      </w:r>
      <w:r>
        <w:t>результатов). Такой выход для ученика начальной школы должен быть</w:t>
      </w:r>
      <w:r>
        <w:rPr>
          <w:spacing w:val="1"/>
        </w:rPr>
        <w:t xml:space="preserve"> </w:t>
      </w:r>
      <w:r>
        <w:t>обязательно оформлен как</w:t>
      </w:r>
      <w:r>
        <w:rPr>
          <w:spacing w:val="1"/>
        </w:rPr>
        <w:t xml:space="preserve"> </w:t>
      </w:r>
      <w:r>
        <w:t>выход</w:t>
      </w:r>
      <w:r>
        <w:rPr>
          <w:spacing w:val="-1"/>
        </w:rPr>
        <w:t xml:space="preserve"> </w:t>
      </w:r>
      <w:r>
        <w:t>в</w:t>
      </w:r>
      <w:r>
        <w:rPr>
          <w:spacing w:val="-1"/>
        </w:rPr>
        <w:t xml:space="preserve"> </w:t>
      </w:r>
      <w:r>
        <w:t>дружественную среду.</w:t>
      </w:r>
    </w:p>
    <w:p w:rsidR="00A65286" w:rsidRDefault="00D25255">
      <w:pPr>
        <w:pStyle w:val="a3"/>
        <w:spacing w:before="2" w:line="276" w:lineRule="auto"/>
        <w:ind w:left="620" w:right="557" w:firstLine="556"/>
      </w:pPr>
      <w:r>
        <w:rPr>
          <w:spacing w:val="-1"/>
        </w:rPr>
        <w:t>Оценка</w:t>
      </w:r>
      <w:r>
        <w:rPr>
          <w:spacing w:val="-9"/>
        </w:rPr>
        <w:t xml:space="preserve"> </w:t>
      </w:r>
      <w:r>
        <w:rPr>
          <w:spacing w:val="-1"/>
        </w:rPr>
        <w:t>уровня</w:t>
      </w:r>
      <w:r>
        <w:rPr>
          <w:spacing w:val="-8"/>
        </w:rPr>
        <w:t xml:space="preserve"> </w:t>
      </w:r>
      <w:r>
        <w:rPr>
          <w:spacing w:val="-1"/>
        </w:rPr>
        <w:t>результатов</w:t>
      </w:r>
      <w:r>
        <w:rPr>
          <w:spacing w:val="-11"/>
        </w:rPr>
        <w:t xml:space="preserve"> </w:t>
      </w:r>
      <w:r>
        <w:rPr>
          <w:spacing w:val="-1"/>
        </w:rPr>
        <w:t>внеурочной</w:t>
      </w:r>
      <w:r>
        <w:rPr>
          <w:spacing w:val="-11"/>
        </w:rPr>
        <w:t xml:space="preserve"> </w:t>
      </w:r>
      <w:r>
        <w:t>деятельности</w:t>
      </w:r>
      <w:r>
        <w:rPr>
          <w:spacing w:val="-14"/>
        </w:rPr>
        <w:t xml:space="preserve"> </w:t>
      </w:r>
      <w:r>
        <w:t>обучающегося</w:t>
      </w:r>
      <w:r>
        <w:rPr>
          <w:spacing w:val="-17"/>
        </w:rPr>
        <w:t xml:space="preserve"> </w:t>
      </w:r>
      <w:r>
        <w:t>осуществляется</w:t>
      </w:r>
      <w:r>
        <w:rPr>
          <w:spacing w:val="-8"/>
        </w:rPr>
        <w:t xml:space="preserve"> </w:t>
      </w:r>
      <w:r>
        <w:t>по</w:t>
      </w:r>
      <w:r>
        <w:rPr>
          <w:spacing w:val="6"/>
        </w:rPr>
        <w:t xml:space="preserve"> </w:t>
      </w:r>
      <w:r>
        <w:t>средствам</w:t>
      </w:r>
      <w:r>
        <w:rPr>
          <w:spacing w:val="-57"/>
        </w:rPr>
        <w:t xml:space="preserve"> </w:t>
      </w:r>
      <w:r>
        <w:t>педагогического наблюдения в течение учебного года и оформляется в сводную ведомость</w:t>
      </w:r>
      <w:r>
        <w:rPr>
          <w:spacing w:val="1"/>
        </w:rPr>
        <w:t xml:space="preserve"> </w:t>
      </w:r>
      <w:r>
        <w:t>учета</w:t>
      </w:r>
      <w:r>
        <w:rPr>
          <w:spacing w:val="1"/>
        </w:rPr>
        <w:t xml:space="preserve"> </w:t>
      </w:r>
      <w:r>
        <w:t>результатов</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конце</w:t>
      </w:r>
      <w:r>
        <w:rPr>
          <w:spacing w:val="1"/>
        </w:rPr>
        <w:t xml:space="preserve"> </w:t>
      </w:r>
      <w:r>
        <w:t>года</w:t>
      </w:r>
      <w:r>
        <w:rPr>
          <w:spacing w:val="1"/>
        </w:rPr>
        <w:t xml:space="preserve"> </w:t>
      </w:r>
      <w:r>
        <w:t>классным</w:t>
      </w:r>
      <w:r>
        <w:rPr>
          <w:spacing w:val="1"/>
        </w:rPr>
        <w:t xml:space="preserve"> </w:t>
      </w:r>
      <w:r>
        <w:t>руководителем.</w:t>
      </w:r>
      <w:r>
        <w:rPr>
          <w:spacing w:val="1"/>
        </w:rPr>
        <w:t xml:space="preserve"> </w:t>
      </w:r>
      <w:r>
        <w:t>Результатами</w:t>
      </w:r>
      <w:r>
        <w:rPr>
          <w:spacing w:val="1"/>
        </w:rPr>
        <w:t xml:space="preserve"> </w:t>
      </w:r>
      <w:r>
        <w:t>внеучебных</w:t>
      </w:r>
      <w:r>
        <w:rPr>
          <w:spacing w:val="-4"/>
        </w:rPr>
        <w:t xml:space="preserve"> </w:t>
      </w:r>
      <w:r>
        <w:t>достижений</w:t>
      </w:r>
      <w:r>
        <w:rPr>
          <w:spacing w:val="3"/>
        </w:rPr>
        <w:t xml:space="preserve"> </w:t>
      </w:r>
      <w:r>
        <w:t>также</w:t>
      </w:r>
      <w:r>
        <w:rPr>
          <w:spacing w:val="-4"/>
        </w:rPr>
        <w:t xml:space="preserve"> </w:t>
      </w:r>
      <w:r>
        <w:t>являются:</w:t>
      </w:r>
    </w:p>
    <w:p w:rsidR="00A65286" w:rsidRDefault="00D25255">
      <w:pPr>
        <w:pStyle w:val="a3"/>
        <w:spacing w:line="244" w:lineRule="exact"/>
        <w:ind w:left="850"/>
        <w:jc w:val="left"/>
      </w:pPr>
      <w:r>
        <w:t>-участие</w:t>
      </w:r>
      <w:r>
        <w:rPr>
          <w:spacing w:val="-15"/>
        </w:rPr>
        <w:t xml:space="preserve"> </w:t>
      </w:r>
      <w:r>
        <w:t>в</w:t>
      </w:r>
      <w:r>
        <w:rPr>
          <w:spacing w:val="-8"/>
        </w:rPr>
        <w:t xml:space="preserve"> </w:t>
      </w:r>
      <w:r>
        <w:t>конкурсах,</w:t>
      </w:r>
      <w:r>
        <w:rPr>
          <w:spacing w:val="-7"/>
        </w:rPr>
        <w:t xml:space="preserve"> </w:t>
      </w:r>
      <w:r>
        <w:t>выставках,</w:t>
      </w:r>
      <w:r>
        <w:rPr>
          <w:spacing w:val="-6"/>
        </w:rPr>
        <w:t xml:space="preserve"> </w:t>
      </w:r>
      <w:r>
        <w:t>соревнованиях</w:t>
      </w:r>
      <w:r>
        <w:rPr>
          <w:spacing w:val="-13"/>
        </w:rPr>
        <w:t xml:space="preserve"> </w:t>
      </w:r>
      <w:r>
        <w:t>различного</w:t>
      </w:r>
      <w:r>
        <w:rPr>
          <w:spacing w:val="-5"/>
        </w:rPr>
        <w:t xml:space="preserve"> </w:t>
      </w:r>
      <w:r>
        <w:t>уровня;</w:t>
      </w:r>
    </w:p>
    <w:p w:rsidR="00A65286" w:rsidRDefault="00D25255">
      <w:pPr>
        <w:pStyle w:val="a3"/>
        <w:spacing w:line="267" w:lineRule="exact"/>
        <w:ind w:left="889"/>
        <w:jc w:val="left"/>
      </w:pPr>
      <w:r>
        <w:t>-победа</w:t>
      </w:r>
      <w:r>
        <w:rPr>
          <w:spacing w:val="-14"/>
        </w:rPr>
        <w:t xml:space="preserve"> </w:t>
      </w:r>
      <w:r>
        <w:t>в</w:t>
      </w:r>
      <w:r>
        <w:rPr>
          <w:spacing w:val="-12"/>
        </w:rPr>
        <w:t xml:space="preserve"> </w:t>
      </w:r>
      <w:r>
        <w:t>конкурсах,</w:t>
      </w:r>
      <w:r>
        <w:rPr>
          <w:spacing w:val="-10"/>
        </w:rPr>
        <w:t xml:space="preserve"> </w:t>
      </w:r>
      <w:r>
        <w:t>выставках,</w:t>
      </w:r>
      <w:r>
        <w:rPr>
          <w:spacing w:val="-10"/>
        </w:rPr>
        <w:t xml:space="preserve"> </w:t>
      </w:r>
      <w:r>
        <w:t>соревнованиях;</w:t>
      </w:r>
    </w:p>
    <w:p w:rsidR="00A65286" w:rsidRDefault="00D25255">
      <w:pPr>
        <w:pStyle w:val="a3"/>
        <w:spacing w:line="269" w:lineRule="exact"/>
        <w:ind w:left="850"/>
        <w:jc w:val="left"/>
      </w:pPr>
      <w:r>
        <w:rPr>
          <w:spacing w:val="-1"/>
        </w:rPr>
        <w:t>-участие</w:t>
      </w:r>
      <w:r>
        <w:rPr>
          <w:spacing w:val="-12"/>
        </w:rPr>
        <w:t xml:space="preserve"> </w:t>
      </w:r>
      <w:r>
        <w:rPr>
          <w:spacing w:val="-1"/>
        </w:rPr>
        <w:t>в</w:t>
      </w:r>
      <w:r>
        <w:rPr>
          <w:spacing w:val="-5"/>
        </w:rPr>
        <w:t xml:space="preserve"> </w:t>
      </w:r>
      <w:r>
        <w:rPr>
          <w:spacing w:val="-1"/>
        </w:rPr>
        <w:t>научно-практических</w:t>
      </w:r>
      <w:r>
        <w:rPr>
          <w:spacing w:val="-9"/>
        </w:rPr>
        <w:t xml:space="preserve"> </w:t>
      </w:r>
      <w:r>
        <w:t>конференциях;</w:t>
      </w:r>
    </w:p>
    <w:p w:rsidR="00A65286" w:rsidRDefault="00D25255">
      <w:pPr>
        <w:pStyle w:val="a3"/>
        <w:spacing w:line="269" w:lineRule="exact"/>
        <w:ind w:left="850"/>
        <w:jc w:val="left"/>
      </w:pPr>
      <w:r>
        <w:t>-авторские</w:t>
      </w:r>
      <w:r>
        <w:rPr>
          <w:spacing w:val="-12"/>
        </w:rPr>
        <w:t xml:space="preserve"> </w:t>
      </w:r>
      <w:r>
        <w:t>публикации</w:t>
      </w:r>
      <w:r>
        <w:rPr>
          <w:spacing w:val="-8"/>
        </w:rPr>
        <w:t xml:space="preserve"> </w:t>
      </w:r>
      <w:r>
        <w:t>в</w:t>
      </w:r>
      <w:r>
        <w:rPr>
          <w:spacing w:val="-9"/>
        </w:rPr>
        <w:t xml:space="preserve"> </w:t>
      </w:r>
      <w:r>
        <w:t>изданиях;</w:t>
      </w:r>
    </w:p>
    <w:p w:rsidR="00A65286" w:rsidRDefault="00D25255">
      <w:pPr>
        <w:pStyle w:val="a3"/>
        <w:spacing w:line="266" w:lineRule="exact"/>
        <w:ind w:left="850"/>
        <w:jc w:val="left"/>
      </w:pPr>
      <w:r>
        <w:rPr>
          <w:spacing w:val="-1"/>
        </w:rPr>
        <w:t>-авторские</w:t>
      </w:r>
      <w:r>
        <w:rPr>
          <w:spacing w:val="-10"/>
        </w:rPr>
        <w:t xml:space="preserve"> </w:t>
      </w:r>
      <w:r>
        <w:t>проекты,</w:t>
      </w:r>
      <w:r>
        <w:rPr>
          <w:spacing w:val="-7"/>
        </w:rPr>
        <w:t xml:space="preserve"> </w:t>
      </w:r>
      <w:r>
        <w:t>получившие</w:t>
      </w:r>
      <w:r>
        <w:rPr>
          <w:spacing w:val="-10"/>
        </w:rPr>
        <w:t xml:space="preserve"> </w:t>
      </w:r>
      <w:r>
        <w:t>общественное</w:t>
      </w:r>
      <w:r>
        <w:rPr>
          <w:spacing w:val="-15"/>
        </w:rPr>
        <w:t xml:space="preserve"> </w:t>
      </w:r>
      <w:r>
        <w:t>одобрение;</w:t>
      </w:r>
      <w:r>
        <w:rPr>
          <w:spacing w:val="29"/>
        </w:rPr>
        <w:t xml:space="preserve"> </w:t>
      </w:r>
      <w:r>
        <w:t>-участие</w:t>
      </w:r>
      <w:r>
        <w:rPr>
          <w:spacing w:val="-6"/>
        </w:rPr>
        <w:t xml:space="preserve"> </w:t>
      </w:r>
      <w:r>
        <w:t>в</w:t>
      </w:r>
      <w:r>
        <w:rPr>
          <w:spacing w:val="-5"/>
        </w:rPr>
        <w:t xml:space="preserve"> </w:t>
      </w:r>
      <w:r>
        <w:t>социальных</w:t>
      </w:r>
      <w:r>
        <w:rPr>
          <w:spacing w:val="-8"/>
        </w:rPr>
        <w:t xml:space="preserve"> </w:t>
      </w:r>
      <w:r>
        <w:t>акции.</w:t>
      </w:r>
    </w:p>
    <w:p w:rsidR="00A65286" w:rsidRDefault="00D25255">
      <w:pPr>
        <w:pStyle w:val="1"/>
        <w:spacing w:line="270" w:lineRule="exact"/>
        <w:ind w:left="1374"/>
      </w:pPr>
      <w:bookmarkStart w:id="23" w:name="Промежуточная_аттестация"/>
      <w:bookmarkEnd w:id="23"/>
      <w:r>
        <w:rPr>
          <w:spacing w:val="-1"/>
        </w:rPr>
        <w:t>Промежуточная</w:t>
      </w:r>
      <w:r>
        <w:rPr>
          <w:spacing w:val="-7"/>
        </w:rPr>
        <w:t xml:space="preserve"> </w:t>
      </w:r>
      <w:r>
        <w:rPr>
          <w:spacing w:val="-1"/>
        </w:rPr>
        <w:t>аттестация</w:t>
      </w:r>
    </w:p>
    <w:p w:rsidR="00A65286" w:rsidRDefault="00D25255">
      <w:pPr>
        <w:pStyle w:val="a3"/>
        <w:spacing w:before="12" w:line="276" w:lineRule="auto"/>
        <w:ind w:left="620" w:right="422" w:firstLine="518"/>
      </w:pPr>
      <w:r>
        <w:t>Промежуточная</w:t>
      </w:r>
      <w:r>
        <w:rPr>
          <w:spacing w:val="1"/>
        </w:rPr>
        <w:t xml:space="preserve"> </w:t>
      </w:r>
      <w:r>
        <w:t>аттестации</w:t>
      </w:r>
      <w:r>
        <w:rPr>
          <w:spacing w:val="1"/>
        </w:rPr>
        <w:t xml:space="preserve"> </w:t>
      </w:r>
      <w:r>
        <w:t>обучающихся</w:t>
      </w:r>
      <w:r>
        <w:rPr>
          <w:spacing w:val="1"/>
        </w:rPr>
        <w:t xml:space="preserve"> </w:t>
      </w:r>
      <w:r>
        <w:t>–</w:t>
      </w:r>
      <w:r>
        <w:rPr>
          <w:spacing w:val="1"/>
        </w:rPr>
        <w:t xml:space="preserve"> </w:t>
      </w:r>
      <w:r>
        <w:t>установление</w:t>
      </w:r>
      <w:r>
        <w:rPr>
          <w:spacing w:val="1"/>
        </w:rPr>
        <w:t xml:space="preserve"> </w:t>
      </w:r>
      <w:r>
        <w:t>фактического</w:t>
      </w:r>
      <w:r>
        <w:rPr>
          <w:spacing w:val="1"/>
        </w:rPr>
        <w:t xml:space="preserve"> </w:t>
      </w:r>
      <w:r>
        <w:t>уровня,</w:t>
      </w:r>
      <w:r>
        <w:rPr>
          <w:spacing w:val="1"/>
        </w:rPr>
        <w:t xml:space="preserve"> </w:t>
      </w:r>
      <w:r>
        <w:t>динамикидостижения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 освоения ООП НОО, проводится учителем и является, в случае успешного прохождения,</w:t>
      </w:r>
      <w:r>
        <w:rPr>
          <w:spacing w:val="1"/>
        </w:rPr>
        <w:t xml:space="preserve"> </w:t>
      </w:r>
      <w:r>
        <w:t>основанием для</w:t>
      </w:r>
      <w:r>
        <w:rPr>
          <w:spacing w:val="35"/>
        </w:rPr>
        <w:t xml:space="preserve"> </w:t>
      </w:r>
      <w:r>
        <w:t>перевода</w:t>
      </w:r>
      <w:r>
        <w:rPr>
          <w:spacing w:val="1"/>
        </w:rPr>
        <w:t xml:space="preserve"> </w:t>
      </w:r>
      <w:r>
        <w:t>обучающегося</w:t>
      </w:r>
      <w:r>
        <w:rPr>
          <w:spacing w:val="-3"/>
        </w:rPr>
        <w:t xml:space="preserve"> </w:t>
      </w:r>
      <w:r>
        <w:t>в</w:t>
      </w:r>
      <w:r>
        <w:rPr>
          <w:spacing w:val="2"/>
        </w:rPr>
        <w:t xml:space="preserve"> </w:t>
      </w:r>
      <w:r>
        <w:t>следующий</w:t>
      </w:r>
      <w:r>
        <w:rPr>
          <w:spacing w:val="3"/>
        </w:rPr>
        <w:t xml:space="preserve"> </w:t>
      </w:r>
      <w:r>
        <w:t>класс.</w:t>
      </w:r>
    </w:p>
    <w:p w:rsidR="00A65286" w:rsidRDefault="00D25255">
      <w:pPr>
        <w:pStyle w:val="a3"/>
        <w:spacing w:before="23"/>
        <w:ind w:left="1138"/>
      </w:pPr>
      <w:r>
        <w:t>Цели</w:t>
      </w:r>
      <w:r>
        <w:rPr>
          <w:spacing w:val="-4"/>
        </w:rPr>
        <w:t xml:space="preserve"> </w:t>
      </w:r>
      <w:r>
        <w:t>промежуточной</w:t>
      </w:r>
      <w:r>
        <w:rPr>
          <w:spacing w:val="-3"/>
        </w:rPr>
        <w:t xml:space="preserve"> </w:t>
      </w:r>
      <w:r>
        <w:t>аттестации</w:t>
      </w:r>
      <w:r>
        <w:rPr>
          <w:spacing w:val="-8"/>
        </w:rPr>
        <w:t xml:space="preserve"> </w:t>
      </w:r>
      <w:r>
        <w:t>обучающихся:</w:t>
      </w:r>
    </w:p>
    <w:p w:rsidR="00A65286" w:rsidRDefault="00D25255">
      <w:pPr>
        <w:pStyle w:val="a3"/>
        <w:spacing w:before="46" w:line="208" w:lineRule="auto"/>
        <w:ind w:left="1364" w:right="1614" w:hanging="754"/>
      </w:pPr>
      <w:r>
        <w:rPr>
          <w:spacing w:val="-1"/>
        </w:rPr>
        <w:t>-анализ</w:t>
      </w:r>
      <w:r>
        <w:rPr>
          <w:spacing w:val="-11"/>
        </w:rPr>
        <w:t xml:space="preserve"> </w:t>
      </w:r>
      <w:r>
        <w:rPr>
          <w:spacing w:val="-1"/>
        </w:rPr>
        <w:t>овладения</w:t>
      </w:r>
      <w:r>
        <w:rPr>
          <w:spacing w:val="-10"/>
        </w:rPr>
        <w:t xml:space="preserve"> </w:t>
      </w:r>
      <w:r>
        <w:rPr>
          <w:spacing w:val="-1"/>
        </w:rPr>
        <w:t>обучающимися</w:t>
      </w:r>
      <w:r>
        <w:rPr>
          <w:spacing w:val="-9"/>
        </w:rPr>
        <w:t xml:space="preserve"> </w:t>
      </w:r>
      <w:r>
        <w:rPr>
          <w:spacing w:val="-1"/>
        </w:rPr>
        <w:t>планируемых</w:t>
      </w:r>
      <w:r>
        <w:rPr>
          <w:spacing w:val="-14"/>
        </w:rPr>
        <w:t xml:space="preserve"> </w:t>
      </w:r>
      <w:r>
        <w:rPr>
          <w:spacing w:val="-1"/>
        </w:rPr>
        <w:t>(метапредметных</w:t>
      </w:r>
      <w:r>
        <w:rPr>
          <w:spacing w:val="-10"/>
        </w:rPr>
        <w:t xml:space="preserve"> </w:t>
      </w:r>
      <w:r>
        <w:rPr>
          <w:spacing w:val="-1"/>
        </w:rPr>
        <w:t>и</w:t>
      </w:r>
      <w:r>
        <w:rPr>
          <w:spacing w:val="-10"/>
        </w:rPr>
        <w:t xml:space="preserve"> </w:t>
      </w:r>
      <w:r>
        <w:rPr>
          <w:spacing w:val="-1"/>
        </w:rPr>
        <w:t>предметных)</w:t>
      </w:r>
      <w:r>
        <w:rPr>
          <w:spacing w:val="-5"/>
        </w:rPr>
        <w:t xml:space="preserve"> </w:t>
      </w:r>
      <w:r>
        <w:t>результатов</w:t>
      </w:r>
      <w:r>
        <w:rPr>
          <w:spacing w:val="-58"/>
        </w:rPr>
        <w:t xml:space="preserve"> </w:t>
      </w:r>
      <w:r>
        <w:t>ООП</w:t>
      </w:r>
      <w:r>
        <w:rPr>
          <w:spacing w:val="-9"/>
        </w:rPr>
        <w:t xml:space="preserve"> </w:t>
      </w:r>
      <w:r>
        <w:t>НОО;</w:t>
      </w:r>
    </w:p>
    <w:p w:rsidR="00A65286" w:rsidRDefault="00D25255">
      <w:pPr>
        <w:pStyle w:val="a3"/>
        <w:spacing w:before="2" w:line="232" w:lineRule="auto"/>
        <w:ind w:left="894" w:right="735"/>
      </w:pPr>
      <w:r>
        <w:t>-выявление динамики достижений планируемых (метапредметных и предметных)</w:t>
      </w:r>
      <w:r>
        <w:rPr>
          <w:spacing w:val="1"/>
        </w:rPr>
        <w:t xml:space="preserve"> </w:t>
      </w:r>
      <w:r>
        <w:t>результатов</w:t>
      </w:r>
      <w:r>
        <w:rPr>
          <w:spacing w:val="1"/>
        </w:rPr>
        <w:t xml:space="preserve"> </w:t>
      </w:r>
      <w:r>
        <w:t>освоения</w:t>
      </w:r>
      <w:r>
        <w:rPr>
          <w:spacing w:val="-3"/>
        </w:rPr>
        <w:t xml:space="preserve"> </w:t>
      </w:r>
      <w:r>
        <w:t>учащимися</w:t>
      </w:r>
      <w:r>
        <w:rPr>
          <w:spacing w:val="-1"/>
        </w:rPr>
        <w:t xml:space="preserve"> </w:t>
      </w:r>
      <w:r>
        <w:t>ООП</w:t>
      </w:r>
      <w:r>
        <w:rPr>
          <w:spacing w:val="-3"/>
        </w:rPr>
        <w:t xml:space="preserve"> </w:t>
      </w:r>
      <w:r>
        <w:t>НОО;</w:t>
      </w:r>
    </w:p>
    <w:p w:rsidR="00A65286" w:rsidRDefault="00D25255">
      <w:pPr>
        <w:pStyle w:val="a3"/>
        <w:spacing w:before="19" w:line="276" w:lineRule="auto"/>
        <w:ind w:left="620" w:right="425" w:firstLine="518"/>
      </w:pPr>
      <w:r>
        <w:t>-своевременное выявление пробелов в достижении (метапредметных и предметных) результатов</w:t>
      </w:r>
      <w:r>
        <w:rPr>
          <w:spacing w:val="1"/>
        </w:rPr>
        <w:t xml:space="preserve"> </w:t>
      </w:r>
      <w:r>
        <w:t>освоения</w:t>
      </w:r>
      <w:r>
        <w:rPr>
          <w:spacing w:val="1"/>
        </w:rPr>
        <w:t xml:space="preserve"> </w:t>
      </w:r>
      <w:r>
        <w:t>учащимися</w:t>
      </w:r>
      <w:r>
        <w:rPr>
          <w:spacing w:val="2"/>
        </w:rPr>
        <w:t xml:space="preserve"> </w:t>
      </w:r>
      <w:r>
        <w:t>ООП</w:t>
      </w:r>
      <w:r>
        <w:rPr>
          <w:spacing w:val="1"/>
        </w:rPr>
        <w:t xml:space="preserve"> </w:t>
      </w:r>
      <w:r>
        <w:t>НОО;</w:t>
      </w:r>
    </w:p>
    <w:p w:rsidR="00A65286" w:rsidRDefault="00D25255">
      <w:pPr>
        <w:pStyle w:val="a3"/>
        <w:spacing w:line="276" w:lineRule="auto"/>
        <w:ind w:left="620" w:right="567" w:firstLine="518"/>
      </w:pPr>
      <w:r>
        <w:t>- дальнейшая корректировка деятельности учителя и Рабочих программ учебных предметов и</w:t>
      </w:r>
      <w:r>
        <w:rPr>
          <w:spacing w:val="1"/>
        </w:rPr>
        <w:t xml:space="preserve"> </w:t>
      </w:r>
      <w:r>
        <w:t>курсов,</w:t>
      </w:r>
      <w:r>
        <w:rPr>
          <w:spacing w:val="1"/>
        </w:rPr>
        <w:t xml:space="preserve"> </w:t>
      </w:r>
      <w:r>
        <w:t>направленных</w:t>
      </w:r>
      <w:r>
        <w:rPr>
          <w:spacing w:val="1"/>
        </w:rPr>
        <w:t xml:space="preserve"> </w:t>
      </w:r>
      <w:r>
        <w:t>на</w:t>
      </w:r>
      <w:r>
        <w:rPr>
          <w:spacing w:val="1"/>
        </w:rPr>
        <w:t xml:space="preserve"> </w:t>
      </w:r>
      <w:r>
        <w:t>устранение</w:t>
      </w:r>
      <w:r>
        <w:rPr>
          <w:spacing w:val="1"/>
        </w:rPr>
        <w:t xml:space="preserve"> </w:t>
      </w:r>
      <w:r>
        <w:t>выявленных</w:t>
      </w:r>
      <w:r>
        <w:rPr>
          <w:spacing w:val="1"/>
        </w:rPr>
        <w:t xml:space="preserve"> </w:t>
      </w:r>
      <w:r>
        <w:t>пробелов</w:t>
      </w:r>
      <w:r>
        <w:rPr>
          <w:spacing w:val="1"/>
        </w:rPr>
        <w:t xml:space="preserve"> </w:t>
      </w:r>
      <w:r>
        <w:t>в</w:t>
      </w:r>
      <w:r>
        <w:rPr>
          <w:spacing w:val="1"/>
        </w:rPr>
        <w:t xml:space="preserve"> </w:t>
      </w:r>
      <w:r>
        <w:t>достижении</w:t>
      </w:r>
      <w:r>
        <w:rPr>
          <w:spacing w:val="1"/>
        </w:rPr>
        <w:t xml:space="preserve"> </w:t>
      </w:r>
      <w:r>
        <w:t>(метапредметных</w:t>
      </w:r>
      <w:r>
        <w:rPr>
          <w:spacing w:val="1"/>
        </w:rPr>
        <w:t xml:space="preserve"> </w:t>
      </w:r>
      <w:r>
        <w:t>и</w:t>
      </w:r>
      <w:r>
        <w:rPr>
          <w:spacing w:val="1"/>
        </w:rPr>
        <w:t xml:space="preserve"> </w:t>
      </w:r>
      <w:r>
        <w:t>предметных)</w:t>
      </w:r>
      <w:r>
        <w:rPr>
          <w:spacing w:val="2"/>
        </w:rPr>
        <w:t xml:space="preserve"> </w:t>
      </w:r>
      <w:r>
        <w:t>результатов</w:t>
      </w:r>
      <w:r>
        <w:rPr>
          <w:spacing w:val="-1"/>
        </w:rPr>
        <w:t xml:space="preserve"> </w:t>
      </w:r>
      <w:r>
        <w:t>освоения</w:t>
      </w:r>
      <w:r>
        <w:rPr>
          <w:spacing w:val="-3"/>
        </w:rPr>
        <w:t xml:space="preserve"> </w:t>
      </w:r>
      <w:r>
        <w:t>учащимися</w:t>
      </w:r>
      <w:r>
        <w:rPr>
          <w:spacing w:val="1"/>
        </w:rPr>
        <w:t xml:space="preserve"> </w:t>
      </w:r>
      <w:r>
        <w:t>ООП</w:t>
      </w:r>
      <w:r>
        <w:rPr>
          <w:spacing w:val="1"/>
        </w:rPr>
        <w:t xml:space="preserve"> </w:t>
      </w:r>
      <w:r>
        <w:t>НОО.</w:t>
      </w:r>
    </w:p>
    <w:p w:rsidR="00A65286" w:rsidRDefault="00A65286">
      <w:pPr>
        <w:spacing w:line="276" w:lineRule="auto"/>
        <w:sectPr w:rsidR="00A65286">
          <w:pgSz w:w="11910" w:h="16840"/>
          <w:pgMar w:top="1580" w:right="0" w:bottom="44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spacing w:before="5"/>
        <w:jc w:val="left"/>
        <w:rPr>
          <w:sz w:val="25"/>
        </w:rPr>
      </w:pPr>
    </w:p>
    <w:p w:rsidR="00A65286" w:rsidRDefault="00D25255">
      <w:pPr>
        <w:pStyle w:val="a3"/>
        <w:spacing w:before="90" w:line="276" w:lineRule="auto"/>
        <w:ind w:left="620" w:right="844" w:firstLine="518"/>
      </w:pPr>
      <w:r>
        <w:t>Периодичность и формы промежуточной аттестации: четверть (четвертная</w:t>
      </w:r>
      <w:r>
        <w:rPr>
          <w:spacing w:val="1"/>
        </w:rPr>
        <w:t xml:space="preserve"> </w:t>
      </w:r>
      <w:r>
        <w:t>промежуточные</w:t>
      </w:r>
      <w:r>
        <w:rPr>
          <w:spacing w:val="1"/>
        </w:rPr>
        <w:t xml:space="preserve"> </w:t>
      </w:r>
      <w:r>
        <w:t>аттестации);</w:t>
      </w:r>
      <w:r>
        <w:rPr>
          <w:spacing w:val="1"/>
        </w:rPr>
        <w:t xml:space="preserve"> </w:t>
      </w:r>
      <w:r>
        <w:t>учебный</w:t>
      </w:r>
      <w:r>
        <w:rPr>
          <w:spacing w:val="3"/>
        </w:rPr>
        <w:t xml:space="preserve"> </w:t>
      </w:r>
      <w:r>
        <w:t>год</w:t>
      </w:r>
      <w:r>
        <w:rPr>
          <w:spacing w:val="-1"/>
        </w:rPr>
        <w:t xml:space="preserve"> </w:t>
      </w:r>
      <w:r>
        <w:t>(годовая</w:t>
      </w:r>
      <w:r>
        <w:rPr>
          <w:spacing w:val="-3"/>
        </w:rPr>
        <w:t xml:space="preserve"> </w:t>
      </w:r>
      <w:r>
        <w:t>промежуточная</w:t>
      </w:r>
      <w:r>
        <w:rPr>
          <w:spacing w:val="1"/>
        </w:rPr>
        <w:t xml:space="preserve"> </w:t>
      </w:r>
      <w:r>
        <w:t>аттестация).</w:t>
      </w:r>
    </w:p>
    <w:p w:rsidR="00A65286" w:rsidRDefault="00D25255">
      <w:pPr>
        <w:pStyle w:val="a3"/>
        <w:spacing w:before="4" w:line="276" w:lineRule="auto"/>
        <w:ind w:left="620" w:right="560" w:firstLine="518"/>
      </w:pPr>
      <w:r>
        <w:t>Промежуточная аттестация проводится по каждому учебному предмету, курсу, в том числе курсу</w:t>
      </w:r>
      <w:r>
        <w:rPr>
          <w:spacing w:val="1"/>
        </w:rPr>
        <w:t xml:space="preserve"> </w:t>
      </w:r>
      <w:r>
        <w:rPr>
          <w:spacing w:val="-1"/>
        </w:rPr>
        <w:t>внеурочной</w:t>
      </w:r>
      <w:r>
        <w:rPr>
          <w:spacing w:val="-11"/>
        </w:rPr>
        <w:t xml:space="preserve"> </w:t>
      </w:r>
      <w:r>
        <w:rPr>
          <w:spacing w:val="-1"/>
        </w:rPr>
        <w:t>деятельности.</w:t>
      </w:r>
      <w:r>
        <w:rPr>
          <w:spacing w:val="-14"/>
        </w:rPr>
        <w:t xml:space="preserve"> </w:t>
      </w:r>
      <w:r>
        <w:rPr>
          <w:spacing w:val="-1"/>
        </w:rPr>
        <w:t>Четвертная</w:t>
      </w:r>
      <w:r>
        <w:rPr>
          <w:spacing w:val="1"/>
        </w:rPr>
        <w:t xml:space="preserve"> </w:t>
      </w:r>
      <w:r>
        <w:rPr>
          <w:spacing w:val="-1"/>
        </w:rPr>
        <w:t>промежуточная</w:t>
      </w:r>
      <w:r>
        <w:rPr>
          <w:spacing w:val="-11"/>
        </w:rPr>
        <w:t xml:space="preserve"> </w:t>
      </w:r>
      <w:r>
        <w:t>аттестация</w:t>
      </w:r>
      <w:r>
        <w:rPr>
          <w:spacing w:val="-11"/>
        </w:rPr>
        <w:t xml:space="preserve"> </w:t>
      </w:r>
      <w:r>
        <w:t>по</w:t>
      </w:r>
      <w:r>
        <w:rPr>
          <w:spacing w:val="-8"/>
        </w:rPr>
        <w:t xml:space="preserve"> </w:t>
      </w:r>
      <w:r>
        <w:t>учебным</w:t>
      </w:r>
      <w:r>
        <w:rPr>
          <w:spacing w:val="-5"/>
        </w:rPr>
        <w:t xml:space="preserve"> </w:t>
      </w:r>
      <w:r>
        <w:t>предметам</w:t>
      </w:r>
      <w:r>
        <w:rPr>
          <w:spacing w:val="-11"/>
        </w:rPr>
        <w:t xml:space="preserve"> </w:t>
      </w:r>
      <w:r>
        <w:t>проводится</w:t>
      </w:r>
      <w:r>
        <w:rPr>
          <w:spacing w:val="-7"/>
        </w:rPr>
        <w:t xml:space="preserve"> </w:t>
      </w:r>
      <w:r>
        <w:t>на</w:t>
      </w:r>
      <w:r>
        <w:rPr>
          <w:spacing w:val="-58"/>
        </w:rPr>
        <w:t xml:space="preserve"> </w:t>
      </w:r>
      <w:r>
        <w:t>основе результатов текущего контроля и представляет собой средне взвешенную отметку. Годовая</w:t>
      </w:r>
      <w:r>
        <w:rPr>
          <w:spacing w:val="1"/>
        </w:rPr>
        <w:t xml:space="preserve"> </w:t>
      </w:r>
      <w:r>
        <w:t>промежуточная</w:t>
      </w:r>
      <w:r>
        <w:rPr>
          <w:spacing w:val="1"/>
        </w:rPr>
        <w:t xml:space="preserve"> </w:t>
      </w:r>
      <w:r>
        <w:t>аттестация</w:t>
      </w:r>
      <w:r>
        <w:rPr>
          <w:spacing w:val="1"/>
        </w:rPr>
        <w:t xml:space="preserve"> </w:t>
      </w:r>
      <w:r>
        <w:t>проводится</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средне</w:t>
      </w:r>
      <w:r>
        <w:rPr>
          <w:spacing w:val="1"/>
        </w:rPr>
        <w:t xml:space="preserve"> </w:t>
      </w:r>
      <w:r>
        <w:t>арифметиченской</w:t>
      </w:r>
      <w:r>
        <w:rPr>
          <w:spacing w:val="1"/>
        </w:rPr>
        <w:t xml:space="preserve"> </w:t>
      </w:r>
      <w:r>
        <w:t>отметки</w:t>
      </w:r>
      <w:r>
        <w:rPr>
          <w:spacing w:val="1"/>
        </w:rPr>
        <w:t xml:space="preserve"> </w:t>
      </w:r>
      <w:r>
        <w:t>четвертных</w:t>
      </w:r>
      <w:r>
        <w:rPr>
          <w:spacing w:val="1"/>
        </w:rPr>
        <w:t xml:space="preserve"> </w:t>
      </w:r>
      <w:r>
        <w:t>промежуточных</w:t>
      </w:r>
      <w:r>
        <w:rPr>
          <w:spacing w:val="1"/>
        </w:rPr>
        <w:t xml:space="preserve"> </w:t>
      </w:r>
      <w:r>
        <w:t>аттестаций.</w:t>
      </w:r>
      <w:r>
        <w:rPr>
          <w:spacing w:val="1"/>
        </w:rPr>
        <w:t xml:space="preserve"> </w:t>
      </w:r>
      <w:r>
        <w:t>Округление</w:t>
      </w:r>
      <w:r>
        <w:rPr>
          <w:spacing w:val="1"/>
        </w:rPr>
        <w:t xml:space="preserve"> </w:t>
      </w:r>
      <w:r>
        <w:t>результата</w:t>
      </w:r>
      <w:r>
        <w:rPr>
          <w:spacing w:val="1"/>
        </w:rPr>
        <w:t xml:space="preserve"> </w:t>
      </w:r>
      <w:r>
        <w:t>проводится</w:t>
      </w:r>
      <w:r>
        <w:rPr>
          <w:spacing w:val="1"/>
        </w:rPr>
        <w:t xml:space="preserve"> </w:t>
      </w:r>
      <w:r>
        <w:t>по</w:t>
      </w:r>
      <w:r>
        <w:rPr>
          <w:spacing w:val="1"/>
        </w:rPr>
        <w:t xml:space="preserve"> </w:t>
      </w:r>
      <w:r>
        <w:t>правилам</w:t>
      </w:r>
      <w:r>
        <w:rPr>
          <w:spacing w:val="1"/>
        </w:rPr>
        <w:t xml:space="preserve"> </w:t>
      </w:r>
      <w:r>
        <w:t>математического</w:t>
      </w:r>
      <w:r>
        <w:rPr>
          <w:spacing w:val="-7"/>
        </w:rPr>
        <w:t xml:space="preserve"> </w:t>
      </w:r>
      <w:r>
        <w:t>округления.</w:t>
      </w:r>
    </w:p>
    <w:p w:rsidR="00A65286" w:rsidRDefault="00D25255">
      <w:pPr>
        <w:pStyle w:val="a3"/>
        <w:spacing w:line="278" w:lineRule="auto"/>
        <w:ind w:left="620" w:right="560" w:firstLine="556"/>
      </w:pPr>
      <w:r>
        <w:t>Промежуточная аттестация обучающихся 1-х классов проводится без фиксации их достижений</w:t>
      </w:r>
      <w:r>
        <w:rPr>
          <w:spacing w:val="1"/>
        </w:rPr>
        <w:t xml:space="preserve"> </w:t>
      </w:r>
      <w:r>
        <w:t>вэлектронных классных журналах, личных делах, тетрадях. Успешность освоения обучающимися 1-х</w:t>
      </w:r>
      <w:r>
        <w:rPr>
          <w:spacing w:val="1"/>
        </w:rPr>
        <w:t xml:space="preserve"> </w:t>
      </w:r>
      <w:r>
        <w:t>классов</w:t>
      </w:r>
      <w:r>
        <w:rPr>
          <w:spacing w:val="-7"/>
        </w:rPr>
        <w:t xml:space="preserve"> </w:t>
      </w:r>
      <w:r>
        <w:t>части</w:t>
      </w:r>
      <w:r>
        <w:rPr>
          <w:spacing w:val="-11"/>
        </w:rPr>
        <w:t xml:space="preserve"> </w:t>
      </w:r>
      <w:r>
        <w:t>ООП</w:t>
      </w:r>
      <w:r>
        <w:rPr>
          <w:spacing w:val="-13"/>
        </w:rPr>
        <w:t xml:space="preserve"> </w:t>
      </w:r>
      <w:r>
        <w:t>НОО</w:t>
      </w:r>
      <w:r>
        <w:rPr>
          <w:spacing w:val="-8"/>
        </w:rPr>
        <w:t xml:space="preserve"> </w:t>
      </w:r>
      <w:r>
        <w:t>по</w:t>
      </w:r>
      <w:r>
        <w:rPr>
          <w:spacing w:val="-8"/>
        </w:rPr>
        <w:t xml:space="preserve"> </w:t>
      </w:r>
      <w:r>
        <w:t>учебным</w:t>
      </w:r>
      <w:r>
        <w:rPr>
          <w:spacing w:val="-7"/>
        </w:rPr>
        <w:t xml:space="preserve"> </w:t>
      </w:r>
      <w:r>
        <w:t>предметам</w:t>
      </w:r>
      <w:r>
        <w:rPr>
          <w:spacing w:val="-6"/>
        </w:rPr>
        <w:t xml:space="preserve"> </w:t>
      </w:r>
      <w:r>
        <w:t>характеризуется</w:t>
      </w:r>
      <w:r>
        <w:rPr>
          <w:spacing w:val="-9"/>
        </w:rPr>
        <w:t xml:space="preserve"> </w:t>
      </w:r>
      <w:r>
        <w:t>качественной</w:t>
      </w:r>
      <w:r>
        <w:rPr>
          <w:spacing w:val="-11"/>
        </w:rPr>
        <w:t xml:space="preserve"> </w:t>
      </w:r>
      <w:r>
        <w:t>оценкой,</w:t>
      </w:r>
      <w:r>
        <w:rPr>
          <w:spacing w:val="-11"/>
        </w:rPr>
        <w:t xml:space="preserve"> </w:t>
      </w:r>
      <w:r>
        <w:t>фиксирование</w:t>
      </w:r>
    </w:p>
    <w:p w:rsidR="00A65286" w:rsidRDefault="00D25255">
      <w:pPr>
        <w:pStyle w:val="a3"/>
        <w:spacing w:before="90" w:line="276" w:lineRule="auto"/>
        <w:ind w:left="620" w:right="696" w:firstLine="230"/>
      </w:pPr>
      <w:proofErr w:type="gramStart"/>
      <w:r>
        <w:t>которой</w:t>
      </w:r>
      <w:proofErr w:type="gramEnd"/>
      <w:r>
        <w:t xml:space="preserve"> осуществляется педагогом в качественной характеристике. Обучающимся 2-4-х классов</w:t>
      </w:r>
      <w:r>
        <w:rPr>
          <w:spacing w:val="1"/>
        </w:rPr>
        <w:t xml:space="preserve"> </w:t>
      </w:r>
      <w:r>
        <w:t>отметка за достижение определённого уровня планируемых предметных результатов ООП НОО по</w:t>
      </w:r>
      <w:r>
        <w:rPr>
          <w:spacing w:val="1"/>
        </w:rPr>
        <w:t xml:space="preserve"> </w:t>
      </w:r>
      <w:r>
        <w:t>предметам учебного плана за промежуточную аттестацию выставляется в дневник и в электронный</w:t>
      </w:r>
      <w:r>
        <w:rPr>
          <w:spacing w:val="1"/>
        </w:rPr>
        <w:t xml:space="preserve"> </w:t>
      </w:r>
      <w:r>
        <w:t>журнал</w:t>
      </w:r>
      <w:r>
        <w:rPr>
          <w:spacing w:val="1"/>
        </w:rPr>
        <w:t xml:space="preserve"> </w:t>
      </w:r>
      <w:r>
        <w:t>по</w:t>
      </w:r>
      <w:r>
        <w:rPr>
          <w:spacing w:val="47"/>
        </w:rPr>
        <w:t xml:space="preserve"> </w:t>
      </w:r>
      <w:r>
        <w:t>балльной</w:t>
      </w:r>
      <w:r>
        <w:rPr>
          <w:spacing w:val="3"/>
        </w:rPr>
        <w:t xml:space="preserve"> </w:t>
      </w:r>
      <w:r>
        <w:t>системе</w:t>
      </w:r>
      <w:r>
        <w:rPr>
          <w:spacing w:val="-9"/>
        </w:rPr>
        <w:t xml:space="preserve"> </w:t>
      </w:r>
      <w:r>
        <w:t>оценивания.</w:t>
      </w:r>
    </w:p>
    <w:p w:rsidR="00A65286" w:rsidRDefault="00D25255">
      <w:pPr>
        <w:pStyle w:val="a3"/>
        <w:spacing w:line="276" w:lineRule="auto"/>
        <w:ind w:left="620" w:right="703" w:firstLine="518"/>
      </w:pPr>
      <w:r>
        <w:t>Формы</w:t>
      </w:r>
      <w:r>
        <w:rPr>
          <w:spacing w:val="1"/>
        </w:rPr>
        <w:t xml:space="preserve"> </w:t>
      </w:r>
      <w:r>
        <w:t>промежуточной</w:t>
      </w:r>
      <w:r>
        <w:rPr>
          <w:spacing w:val="1"/>
        </w:rPr>
        <w:t xml:space="preserve"> </w:t>
      </w:r>
      <w:r>
        <w:t>аттестации</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зачет/незачет.</w:t>
      </w:r>
      <w:r>
        <w:rPr>
          <w:spacing w:val="1"/>
        </w:rPr>
        <w:t xml:space="preserve"> </w:t>
      </w:r>
      <w:r>
        <w:t>Промежуточная</w:t>
      </w:r>
      <w:r>
        <w:rPr>
          <w:spacing w:val="1"/>
        </w:rPr>
        <w:t xml:space="preserve"> </w:t>
      </w:r>
      <w:r>
        <w:t>аттестация</w:t>
      </w:r>
      <w:r>
        <w:rPr>
          <w:spacing w:val="1"/>
        </w:rPr>
        <w:t xml:space="preserve"> </w:t>
      </w:r>
      <w:r>
        <w:t>по</w:t>
      </w:r>
      <w:r>
        <w:rPr>
          <w:spacing w:val="1"/>
        </w:rPr>
        <w:t xml:space="preserve"> </w:t>
      </w:r>
      <w:r>
        <w:t>учебным</w:t>
      </w:r>
      <w:r>
        <w:rPr>
          <w:spacing w:val="1"/>
        </w:rPr>
        <w:t xml:space="preserve"> </w:t>
      </w:r>
      <w:r>
        <w:t>курсам</w:t>
      </w:r>
      <w:r>
        <w:rPr>
          <w:spacing w:val="1"/>
        </w:rPr>
        <w:t xml:space="preserve"> </w:t>
      </w:r>
      <w:r>
        <w:t>и</w:t>
      </w:r>
      <w:r>
        <w:rPr>
          <w:spacing w:val="1"/>
        </w:rPr>
        <w:t xml:space="preserve"> </w:t>
      </w:r>
      <w:r>
        <w:t>курсам</w:t>
      </w:r>
      <w:r>
        <w:rPr>
          <w:spacing w:val="1"/>
        </w:rPr>
        <w:t xml:space="preserve"> </w:t>
      </w:r>
      <w:r>
        <w:t>внеурочной</w:t>
      </w:r>
      <w:r>
        <w:rPr>
          <w:spacing w:val="1"/>
        </w:rPr>
        <w:t xml:space="preserve"> </w:t>
      </w:r>
      <w:r>
        <w:t>деятельности</w:t>
      </w:r>
      <w:r>
        <w:rPr>
          <w:spacing w:val="1"/>
        </w:rPr>
        <w:t xml:space="preserve"> </w:t>
      </w:r>
      <w:r>
        <w:t>осуществляется</w:t>
      </w:r>
      <w:r>
        <w:rPr>
          <w:spacing w:val="1"/>
        </w:rPr>
        <w:t xml:space="preserve"> </w:t>
      </w:r>
      <w:r>
        <w:t>по</w:t>
      </w:r>
      <w:r>
        <w:rPr>
          <w:spacing w:val="1"/>
        </w:rPr>
        <w:t xml:space="preserve"> </w:t>
      </w:r>
      <w:r>
        <w:t>итогам</w:t>
      </w:r>
      <w:r>
        <w:rPr>
          <w:spacing w:val="1"/>
        </w:rPr>
        <w:t xml:space="preserve"> </w:t>
      </w:r>
      <w:r>
        <w:t>года</w:t>
      </w:r>
      <w:r>
        <w:rPr>
          <w:spacing w:val="1"/>
        </w:rPr>
        <w:t xml:space="preserve"> </w:t>
      </w:r>
      <w:r>
        <w:t>на</w:t>
      </w:r>
      <w:r>
        <w:rPr>
          <w:spacing w:val="1"/>
        </w:rPr>
        <w:t xml:space="preserve"> </w:t>
      </w:r>
      <w:r>
        <w:t>основе</w:t>
      </w:r>
      <w:r>
        <w:rPr>
          <w:spacing w:val="1"/>
        </w:rPr>
        <w:t xml:space="preserve"> </w:t>
      </w:r>
      <w:r>
        <w:t>выполненной</w:t>
      </w:r>
      <w:r>
        <w:rPr>
          <w:spacing w:val="1"/>
        </w:rPr>
        <w:t xml:space="preserve"> </w:t>
      </w:r>
      <w:r>
        <w:t>итоговой</w:t>
      </w:r>
      <w:r>
        <w:rPr>
          <w:spacing w:val="1"/>
        </w:rPr>
        <w:t xml:space="preserve"> </w:t>
      </w:r>
      <w:r>
        <w:t>работы</w:t>
      </w:r>
      <w:r>
        <w:rPr>
          <w:spacing w:val="1"/>
        </w:rPr>
        <w:t xml:space="preserve"> </w:t>
      </w:r>
      <w:r>
        <w:t>или</w:t>
      </w:r>
      <w:r>
        <w:rPr>
          <w:spacing w:val="1"/>
        </w:rPr>
        <w:t xml:space="preserve"> </w:t>
      </w:r>
      <w:r>
        <w:t>совокупности работ (схемы, чертежи, макеты, рефераты, отчеты об исследованиях, эссе, проекты и</w:t>
      </w:r>
      <w:r>
        <w:rPr>
          <w:spacing w:val="1"/>
        </w:rPr>
        <w:t xml:space="preserve"> </w:t>
      </w:r>
      <w:r>
        <w:t>т.д.). Курс считается освоенным, если ученик выполнил итоговую работу (совокупность работ) по</w:t>
      </w:r>
      <w:r>
        <w:rPr>
          <w:spacing w:val="1"/>
        </w:rPr>
        <w:t xml:space="preserve"> </w:t>
      </w:r>
      <w:r>
        <w:t>учебному</w:t>
      </w:r>
      <w:r>
        <w:rPr>
          <w:spacing w:val="1"/>
        </w:rPr>
        <w:t xml:space="preserve"> </w:t>
      </w:r>
      <w:r>
        <w:t>курсу</w:t>
      </w:r>
      <w:r>
        <w:rPr>
          <w:spacing w:val="1"/>
        </w:rPr>
        <w:t xml:space="preserve"> </w:t>
      </w:r>
      <w:r>
        <w:t>в</w:t>
      </w:r>
      <w:r>
        <w:rPr>
          <w:spacing w:val="1"/>
        </w:rPr>
        <w:t xml:space="preserve"> </w:t>
      </w:r>
      <w:r>
        <w:t>полном</w:t>
      </w:r>
      <w:r>
        <w:rPr>
          <w:spacing w:val="1"/>
        </w:rPr>
        <w:t xml:space="preserve"> </w:t>
      </w:r>
      <w:r>
        <w:t>объеме.</w:t>
      </w:r>
      <w:r>
        <w:rPr>
          <w:spacing w:val="1"/>
        </w:rPr>
        <w:t xml:space="preserve"> </w:t>
      </w:r>
      <w:r>
        <w:t>Промежуточная</w:t>
      </w:r>
      <w:r>
        <w:rPr>
          <w:spacing w:val="1"/>
        </w:rPr>
        <w:t xml:space="preserve"> </w:t>
      </w:r>
      <w:r>
        <w:t>аттестация</w:t>
      </w:r>
      <w:r>
        <w:rPr>
          <w:spacing w:val="1"/>
        </w:rPr>
        <w:t xml:space="preserve"> </w:t>
      </w:r>
      <w:r>
        <w:t>учащихся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 предусматривает фиксацию уровня результатов внеурочной деятельности школьников</w:t>
      </w:r>
      <w:r>
        <w:rPr>
          <w:spacing w:val="1"/>
        </w:rPr>
        <w:t xml:space="preserve"> </w:t>
      </w:r>
      <w:r>
        <w:t>по</w:t>
      </w:r>
      <w:r>
        <w:rPr>
          <w:spacing w:val="-11"/>
        </w:rPr>
        <w:t xml:space="preserve"> </w:t>
      </w:r>
      <w:r>
        <w:t>итогам</w:t>
      </w:r>
      <w:r>
        <w:rPr>
          <w:spacing w:val="-13"/>
        </w:rPr>
        <w:t xml:space="preserve"> </w:t>
      </w:r>
      <w:r>
        <w:t>года</w:t>
      </w:r>
      <w:r>
        <w:rPr>
          <w:spacing w:val="-12"/>
        </w:rPr>
        <w:t xml:space="preserve"> </w:t>
      </w:r>
      <w:r>
        <w:t>в</w:t>
      </w:r>
      <w:r>
        <w:rPr>
          <w:spacing w:val="-8"/>
        </w:rPr>
        <w:t xml:space="preserve"> </w:t>
      </w:r>
      <w:r>
        <w:t>журнале</w:t>
      </w:r>
      <w:r>
        <w:rPr>
          <w:spacing w:val="2"/>
        </w:rPr>
        <w:t xml:space="preserve"> </w:t>
      </w:r>
      <w:r>
        <w:t>внеурочной</w:t>
      </w:r>
      <w:r>
        <w:rPr>
          <w:spacing w:val="-10"/>
        </w:rPr>
        <w:t xml:space="preserve"> </w:t>
      </w:r>
      <w:r>
        <w:t>деятельности</w:t>
      </w:r>
      <w:r>
        <w:rPr>
          <w:spacing w:val="-8"/>
        </w:rPr>
        <w:t xml:space="preserve"> </w:t>
      </w:r>
      <w:r>
        <w:t>и</w:t>
      </w:r>
      <w:r>
        <w:rPr>
          <w:spacing w:val="-14"/>
        </w:rPr>
        <w:t xml:space="preserve"> </w:t>
      </w:r>
      <w:r>
        <w:t>портфолио.</w:t>
      </w:r>
      <w:r>
        <w:rPr>
          <w:spacing w:val="-13"/>
        </w:rPr>
        <w:t xml:space="preserve"> </w:t>
      </w:r>
      <w:r>
        <w:t>Работы</w:t>
      </w:r>
      <w:r>
        <w:rPr>
          <w:spacing w:val="-12"/>
        </w:rPr>
        <w:t xml:space="preserve"> </w:t>
      </w:r>
      <w:r>
        <w:t>обучающихся,</w:t>
      </w:r>
      <w:r>
        <w:rPr>
          <w:spacing w:val="-9"/>
        </w:rPr>
        <w:t xml:space="preserve"> </w:t>
      </w:r>
      <w:r>
        <w:t>написанные</w:t>
      </w:r>
      <w:r>
        <w:rPr>
          <w:spacing w:val="-11"/>
        </w:rPr>
        <w:t xml:space="preserve"> </w:t>
      </w:r>
      <w:r>
        <w:t>в</w:t>
      </w:r>
      <w:r>
        <w:rPr>
          <w:spacing w:val="-58"/>
        </w:rPr>
        <w:t xml:space="preserve"> </w:t>
      </w:r>
      <w:r>
        <w:t>рамках промежуточной аттестации, хранятся в классе до конца учебного года, после чего могут стать</w:t>
      </w:r>
      <w:r>
        <w:rPr>
          <w:spacing w:val="-57"/>
        </w:rPr>
        <w:t xml:space="preserve"> </w:t>
      </w:r>
      <w:r>
        <w:t>частью</w:t>
      </w:r>
      <w:r>
        <w:rPr>
          <w:spacing w:val="1"/>
        </w:rPr>
        <w:t xml:space="preserve"> </w:t>
      </w:r>
      <w:r>
        <w:t>портфеля</w:t>
      </w:r>
      <w:r>
        <w:rPr>
          <w:spacing w:val="1"/>
        </w:rPr>
        <w:t xml:space="preserve"> </w:t>
      </w:r>
      <w:r>
        <w:t>достижений</w:t>
      </w:r>
      <w:r>
        <w:rPr>
          <w:spacing w:val="1"/>
        </w:rPr>
        <w:t xml:space="preserve"> </w:t>
      </w:r>
      <w:r>
        <w:t>обучающегося.</w:t>
      </w:r>
      <w:r>
        <w:rPr>
          <w:spacing w:val="1"/>
        </w:rPr>
        <w:t xml:space="preserve"> </w:t>
      </w:r>
      <w:r>
        <w:t>Сроки</w:t>
      </w:r>
      <w:r>
        <w:rPr>
          <w:spacing w:val="1"/>
        </w:rPr>
        <w:t xml:space="preserve"> </w:t>
      </w:r>
      <w:r>
        <w:t>проведения</w:t>
      </w:r>
      <w:r>
        <w:rPr>
          <w:spacing w:val="1"/>
        </w:rPr>
        <w:t xml:space="preserve"> </w:t>
      </w:r>
      <w:r>
        <w:t>промежуточной</w:t>
      </w:r>
      <w:r>
        <w:rPr>
          <w:spacing w:val="1"/>
        </w:rPr>
        <w:t xml:space="preserve"> </w:t>
      </w:r>
      <w:r>
        <w:t>аттестации</w:t>
      </w:r>
      <w:r>
        <w:rPr>
          <w:spacing w:val="1"/>
        </w:rPr>
        <w:t xml:space="preserve"> </w:t>
      </w:r>
      <w:r>
        <w:t>установлены</w:t>
      </w:r>
      <w:r>
        <w:rPr>
          <w:spacing w:val="2"/>
        </w:rPr>
        <w:t xml:space="preserve"> </w:t>
      </w:r>
      <w:r>
        <w:t>календарным</w:t>
      </w:r>
      <w:r>
        <w:rPr>
          <w:spacing w:val="39"/>
        </w:rPr>
        <w:t xml:space="preserve"> </w:t>
      </w:r>
      <w:r>
        <w:t>учебным</w:t>
      </w:r>
      <w:r>
        <w:rPr>
          <w:spacing w:val="2"/>
        </w:rPr>
        <w:t xml:space="preserve"> </w:t>
      </w:r>
      <w:r>
        <w:t>графиком</w:t>
      </w:r>
      <w:r>
        <w:rPr>
          <w:spacing w:val="-2"/>
        </w:rPr>
        <w:t xml:space="preserve"> </w:t>
      </w:r>
      <w:r>
        <w:t>на</w:t>
      </w:r>
      <w:r>
        <w:rPr>
          <w:spacing w:val="1"/>
        </w:rPr>
        <w:t xml:space="preserve"> </w:t>
      </w:r>
      <w:r>
        <w:t>текущий</w:t>
      </w:r>
      <w:r>
        <w:rPr>
          <w:spacing w:val="2"/>
        </w:rPr>
        <w:t xml:space="preserve"> </w:t>
      </w:r>
      <w:r>
        <w:t>учебный</w:t>
      </w:r>
      <w:r>
        <w:rPr>
          <w:spacing w:val="2"/>
        </w:rPr>
        <w:t xml:space="preserve"> </w:t>
      </w:r>
      <w:r>
        <w:t>год.</w:t>
      </w:r>
    </w:p>
    <w:p w:rsidR="00A65286" w:rsidRDefault="00D25255">
      <w:pPr>
        <w:pStyle w:val="1"/>
        <w:spacing w:line="245" w:lineRule="exact"/>
        <w:ind w:left="1033"/>
        <w:jc w:val="both"/>
      </w:pPr>
      <w:r>
        <w:rPr>
          <w:spacing w:val="-1"/>
        </w:rPr>
        <w:t>Итоговая</w:t>
      </w:r>
      <w:r>
        <w:rPr>
          <w:spacing w:val="-12"/>
        </w:rPr>
        <w:t xml:space="preserve"> </w:t>
      </w:r>
      <w:r>
        <w:t>оценка</w:t>
      </w:r>
      <w:r>
        <w:rPr>
          <w:spacing w:val="-12"/>
        </w:rPr>
        <w:t xml:space="preserve"> </w:t>
      </w:r>
      <w:r>
        <w:t>выпускника</w:t>
      </w:r>
    </w:p>
    <w:p w:rsidR="00A65286" w:rsidRDefault="00D25255">
      <w:pPr>
        <w:pStyle w:val="a3"/>
        <w:spacing w:line="276" w:lineRule="auto"/>
        <w:ind w:left="620" w:right="699" w:firstLine="518"/>
      </w:pPr>
      <w:r>
        <w:t>Итоговая</w:t>
      </w:r>
      <w:r>
        <w:rPr>
          <w:spacing w:val="1"/>
        </w:rPr>
        <w:t xml:space="preserve"> </w:t>
      </w:r>
      <w:r>
        <w:t>оценка</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 проводится школой и направлена на оценку достижения обучающимися планируемых</w:t>
      </w:r>
      <w:r>
        <w:rPr>
          <w:spacing w:val="1"/>
        </w:rPr>
        <w:t xml:space="preserve"> </w:t>
      </w:r>
      <w:r>
        <w:t>результатов освоения основной образовательной программы начального общего образования. При</w:t>
      </w:r>
      <w:r>
        <w:rPr>
          <w:spacing w:val="1"/>
        </w:rPr>
        <w:t xml:space="preserve"> </w:t>
      </w:r>
      <w:r>
        <w:t>итоговой</w:t>
      </w:r>
      <w:r>
        <w:rPr>
          <w:spacing w:val="1"/>
        </w:rPr>
        <w:t xml:space="preserve"> </w:t>
      </w:r>
      <w:r>
        <w:t>оценке</w:t>
      </w:r>
      <w:r>
        <w:rPr>
          <w:spacing w:val="1"/>
        </w:rPr>
        <w:t xml:space="preserve"> </w:t>
      </w:r>
      <w:r>
        <w:t>качества</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 в рамках контроля успеваемости в процессе освоения содержания отдельных учебных</w:t>
      </w:r>
      <w:r>
        <w:rPr>
          <w:spacing w:val="1"/>
        </w:rPr>
        <w:t xml:space="preserve"> </w:t>
      </w:r>
      <w:r>
        <w:t>предметов</w:t>
      </w:r>
      <w:r>
        <w:rPr>
          <w:spacing w:val="1"/>
        </w:rPr>
        <w:t xml:space="preserve"> </w:t>
      </w:r>
      <w:r>
        <w:t>учитывается</w:t>
      </w:r>
      <w:r>
        <w:rPr>
          <w:spacing w:val="1"/>
        </w:rPr>
        <w:t xml:space="preserve"> </w:t>
      </w:r>
      <w:r>
        <w:t>готовность</w:t>
      </w:r>
      <w:r>
        <w:rPr>
          <w:spacing w:val="1"/>
        </w:rPr>
        <w:t xml:space="preserve"> </w:t>
      </w:r>
      <w:r>
        <w:t>обучающихся</w:t>
      </w:r>
      <w:r>
        <w:rPr>
          <w:spacing w:val="1"/>
        </w:rPr>
        <w:t xml:space="preserve"> </w:t>
      </w:r>
      <w:r>
        <w:t>к</w:t>
      </w:r>
      <w:r>
        <w:rPr>
          <w:spacing w:val="1"/>
        </w:rPr>
        <w:t xml:space="preserve"> </w:t>
      </w:r>
      <w:r>
        <w:t>решению</w:t>
      </w:r>
      <w:r>
        <w:rPr>
          <w:spacing w:val="1"/>
        </w:rPr>
        <w:t xml:space="preserve"> </w:t>
      </w:r>
      <w:r>
        <w:t>учебно</w:t>
      </w:r>
      <w:r>
        <w:rPr>
          <w:spacing w:val="1"/>
        </w:rPr>
        <w:t xml:space="preserve"> </w:t>
      </w:r>
      <w:r>
        <w:t>-</w:t>
      </w:r>
      <w:r>
        <w:rPr>
          <w:spacing w:val="1"/>
        </w:rPr>
        <w:t xml:space="preserve"> </w:t>
      </w:r>
      <w:r>
        <w:t>практических</w:t>
      </w:r>
      <w:r>
        <w:rPr>
          <w:spacing w:val="1"/>
        </w:rPr>
        <w:t xml:space="preserve"> </w:t>
      </w:r>
      <w:r>
        <w:t>и</w:t>
      </w:r>
      <w:r>
        <w:rPr>
          <w:spacing w:val="1"/>
        </w:rPr>
        <w:t xml:space="preserve"> </w:t>
      </w:r>
      <w:r>
        <w:t>учебно-познавательных</w:t>
      </w:r>
      <w:r>
        <w:rPr>
          <w:spacing w:val="-4"/>
        </w:rPr>
        <w:t xml:space="preserve"> </w:t>
      </w:r>
      <w:r>
        <w:t>задач</w:t>
      </w:r>
      <w:r>
        <w:rPr>
          <w:spacing w:val="1"/>
        </w:rPr>
        <w:t xml:space="preserve"> </w:t>
      </w:r>
      <w:r>
        <w:t>на</w:t>
      </w:r>
      <w:r>
        <w:rPr>
          <w:spacing w:val="-4"/>
        </w:rPr>
        <w:t xml:space="preserve"> </w:t>
      </w:r>
      <w:r>
        <w:t>основе:</w:t>
      </w:r>
    </w:p>
    <w:p w:rsidR="00A65286" w:rsidRDefault="00D25255">
      <w:pPr>
        <w:pStyle w:val="a3"/>
        <w:spacing w:line="276" w:lineRule="auto"/>
        <w:ind w:left="620" w:right="704" w:firstLine="518"/>
      </w:pPr>
      <w:r>
        <w:t>системы</w:t>
      </w:r>
      <w:r>
        <w:rPr>
          <w:spacing w:val="1"/>
        </w:rPr>
        <w:t xml:space="preserve"> </w:t>
      </w:r>
      <w:r>
        <w:t>знаний</w:t>
      </w:r>
      <w:r>
        <w:rPr>
          <w:spacing w:val="1"/>
        </w:rPr>
        <w:t xml:space="preserve"> </w:t>
      </w:r>
      <w:r>
        <w:t>и</w:t>
      </w:r>
      <w:r>
        <w:rPr>
          <w:spacing w:val="1"/>
        </w:rPr>
        <w:t xml:space="preserve"> </w:t>
      </w:r>
      <w:r>
        <w:t>представлений</w:t>
      </w:r>
      <w:r>
        <w:rPr>
          <w:spacing w:val="1"/>
        </w:rPr>
        <w:t xml:space="preserve"> </w:t>
      </w:r>
      <w:r>
        <w:t>о</w:t>
      </w:r>
      <w:r>
        <w:rPr>
          <w:spacing w:val="1"/>
        </w:rPr>
        <w:t xml:space="preserve"> </w:t>
      </w:r>
      <w:r>
        <w:t>природе,</w:t>
      </w:r>
      <w:r>
        <w:rPr>
          <w:spacing w:val="1"/>
        </w:rPr>
        <w:t xml:space="preserve"> </w:t>
      </w:r>
      <w:r>
        <w:t>обществе,</w:t>
      </w:r>
      <w:r>
        <w:rPr>
          <w:spacing w:val="1"/>
        </w:rPr>
        <w:t xml:space="preserve"> </w:t>
      </w:r>
      <w:r>
        <w:t>человеке,</w:t>
      </w:r>
      <w:r>
        <w:rPr>
          <w:spacing w:val="1"/>
        </w:rPr>
        <w:t xml:space="preserve"> </w:t>
      </w:r>
      <w:r>
        <w:t>технологии;</w:t>
      </w:r>
      <w:r>
        <w:rPr>
          <w:spacing w:val="1"/>
        </w:rPr>
        <w:t xml:space="preserve"> </w:t>
      </w:r>
      <w:r>
        <w:t>обобщенных</w:t>
      </w:r>
      <w:r>
        <w:rPr>
          <w:spacing w:val="1"/>
        </w:rPr>
        <w:t xml:space="preserve"> </w:t>
      </w:r>
      <w:r>
        <w:t>способов</w:t>
      </w:r>
      <w:r>
        <w:rPr>
          <w:spacing w:val="1"/>
        </w:rPr>
        <w:t xml:space="preserve"> </w:t>
      </w:r>
      <w:r>
        <w:t>деятельности,</w:t>
      </w:r>
      <w:r>
        <w:rPr>
          <w:spacing w:val="1"/>
        </w:rPr>
        <w:t xml:space="preserve"> </w:t>
      </w:r>
      <w:r>
        <w:t>умений</w:t>
      </w:r>
      <w:r>
        <w:rPr>
          <w:spacing w:val="1"/>
        </w:rPr>
        <w:t xml:space="preserve"> </w:t>
      </w:r>
      <w:r>
        <w:t>в</w:t>
      </w:r>
      <w:r>
        <w:rPr>
          <w:spacing w:val="1"/>
        </w:rPr>
        <w:t xml:space="preserve"> </w:t>
      </w:r>
      <w:r>
        <w:t>учебно-познавательной</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коммуникативных и информационных умений; системы знаний об основах здорового и безопасного</w:t>
      </w:r>
      <w:r>
        <w:rPr>
          <w:spacing w:val="1"/>
        </w:rPr>
        <w:t xml:space="preserve"> </w:t>
      </w:r>
      <w:r>
        <w:t>образа</w:t>
      </w:r>
      <w:r>
        <w:rPr>
          <w:spacing w:val="-4"/>
        </w:rPr>
        <w:t xml:space="preserve"> </w:t>
      </w:r>
      <w:r>
        <w:t>жизни.</w:t>
      </w:r>
    </w:p>
    <w:p w:rsidR="00A65286" w:rsidRDefault="00D25255">
      <w:pPr>
        <w:pStyle w:val="a3"/>
        <w:spacing w:before="146" w:line="276" w:lineRule="auto"/>
        <w:ind w:left="620" w:right="708" w:firstLine="556"/>
      </w:pPr>
      <w:r>
        <w:t>Предметом итоговой оценки освоения обучающимися основной образовательной программы</w:t>
      </w:r>
      <w:r>
        <w:rPr>
          <w:spacing w:val="1"/>
        </w:rPr>
        <w:t xml:space="preserve"> </w:t>
      </w:r>
      <w:r>
        <w:t>начального общего образования является достижение предметных и метапредметных результатов</w:t>
      </w:r>
      <w:r>
        <w:rPr>
          <w:spacing w:val="1"/>
        </w:rPr>
        <w:t xml:space="preserve"> </w:t>
      </w:r>
      <w:r>
        <w:t>освоения основной образовательной программы начального общего образования, необходимых для</w:t>
      </w:r>
      <w:r>
        <w:rPr>
          <w:spacing w:val="1"/>
        </w:rPr>
        <w:t xml:space="preserve"> </w:t>
      </w:r>
      <w:r>
        <w:t>продолжения образования. На итоговую оценку освоения обучающимися основной образовательной</w:t>
      </w:r>
      <w:r>
        <w:rPr>
          <w:spacing w:val="1"/>
        </w:rPr>
        <w:t xml:space="preserve"> </w:t>
      </w:r>
      <w:r>
        <w:lastRenderedPageBreak/>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выносятся</w:t>
      </w:r>
      <w:r>
        <w:rPr>
          <w:spacing w:val="1"/>
        </w:rPr>
        <w:t xml:space="preserve"> </w:t>
      </w:r>
      <w:r>
        <w:t>только</w:t>
      </w:r>
      <w:r>
        <w:rPr>
          <w:spacing w:val="1"/>
        </w:rPr>
        <w:t xml:space="preserve"> </w:t>
      </w:r>
      <w:r>
        <w:t>результаты,</w:t>
      </w:r>
      <w:r>
        <w:rPr>
          <w:spacing w:val="1"/>
        </w:rPr>
        <w:t xml:space="preserve"> </w:t>
      </w:r>
      <w:r>
        <w:t>описанные</w:t>
      </w:r>
      <w:r>
        <w:rPr>
          <w:spacing w:val="1"/>
        </w:rPr>
        <w:t xml:space="preserve"> </w:t>
      </w:r>
      <w:r>
        <w:t>в</w:t>
      </w:r>
      <w:r>
        <w:rPr>
          <w:spacing w:val="1"/>
        </w:rPr>
        <w:t xml:space="preserve"> </w:t>
      </w:r>
      <w:r>
        <w:t>разделе</w:t>
      </w:r>
      <w:r>
        <w:rPr>
          <w:spacing w:val="1"/>
        </w:rPr>
        <w:t xml:space="preserve"> </w:t>
      </w:r>
      <w:r>
        <w:t>индивидуальных достижений</w:t>
      </w:r>
      <w:r>
        <w:rPr>
          <w:spacing w:val="1"/>
        </w:rPr>
        <w:t xml:space="preserve"> </w:t>
      </w:r>
      <w:r>
        <w:t>обучающихся,</w:t>
      </w:r>
      <w:r>
        <w:rPr>
          <w:spacing w:val="1"/>
        </w:rPr>
        <w:t xml:space="preserve"> </w:t>
      </w:r>
      <w:r>
        <w:t>не</w:t>
      </w:r>
      <w:r>
        <w:rPr>
          <w:spacing w:val="1"/>
        </w:rPr>
        <w:t xml:space="preserve"> </w:t>
      </w:r>
      <w:r>
        <w:t>подлежащим</w:t>
      </w:r>
      <w:r>
        <w:rPr>
          <w:spacing w:val="1"/>
        </w:rPr>
        <w:t xml:space="preserve"> </w:t>
      </w:r>
      <w:r>
        <w:t>итоговой</w:t>
      </w:r>
      <w:r>
        <w:rPr>
          <w:spacing w:val="1"/>
        </w:rPr>
        <w:t xml:space="preserve"> </w:t>
      </w:r>
      <w:r>
        <w:t>оценке</w:t>
      </w:r>
      <w:r>
        <w:rPr>
          <w:spacing w:val="1"/>
        </w:rPr>
        <w:t xml:space="preserve"> </w:t>
      </w:r>
      <w:r>
        <w:t>качества</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относятся:</w:t>
      </w:r>
      <w:r>
        <w:rPr>
          <w:spacing w:val="1"/>
        </w:rPr>
        <w:t xml:space="preserve"> </w:t>
      </w:r>
      <w:r>
        <w:t>ценностные</w:t>
      </w:r>
      <w:r>
        <w:rPr>
          <w:spacing w:val="1"/>
        </w:rPr>
        <w:t xml:space="preserve"> </w:t>
      </w:r>
      <w:r>
        <w:t>ориентации обучающегося; индивидуальные личностные характеристики, в том числе патриотизм,</w:t>
      </w:r>
      <w:r>
        <w:rPr>
          <w:spacing w:val="1"/>
        </w:rPr>
        <w:t xml:space="preserve"> </w:t>
      </w:r>
      <w:r>
        <w:t>толерантность, гуманизм и др. Обобщенная оценка этих и других личностных результатов учебной</w:t>
      </w:r>
      <w:r>
        <w:rPr>
          <w:spacing w:val="1"/>
        </w:rPr>
        <w:t xml:space="preserve"> </w:t>
      </w:r>
      <w:r>
        <w:t>деятельности</w:t>
      </w:r>
      <w:r>
        <w:rPr>
          <w:spacing w:val="-9"/>
        </w:rPr>
        <w:t xml:space="preserve"> </w:t>
      </w:r>
      <w:r>
        <w:t>обучающихся</w:t>
      </w:r>
      <w:r>
        <w:rPr>
          <w:spacing w:val="-2"/>
        </w:rPr>
        <w:t xml:space="preserve"> </w:t>
      </w:r>
      <w:r>
        <w:t>может</w:t>
      </w:r>
      <w:r>
        <w:rPr>
          <w:spacing w:val="-10"/>
        </w:rPr>
        <w:t xml:space="preserve"> </w:t>
      </w:r>
      <w:r>
        <w:t>осуществляться</w:t>
      </w:r>
      <w:r>
        <w:rPr>
          <w:spacing w:val="-1"/>
        </w:rPr>
        <w:t xml:space="preserve"> </w:t>
      </w:r>
      <w:r>
        <w:t>в ходе</w:t>
      </w:r>
      <w:r>
        <w:rPr>
          <w:spacing w:val="-3"/>
        </w:rPr>
        <w:t xml:space="preserve"> </w:t>
      </w:r>
      <w:r>
        <w:t>различных</w:t>
      </w:r>
      <w:r>
        <w:rPr>
          <w:spacing w:val="-6"/>
        </w:rPr>
        <w:t xml:space="preserve"> </w:t>
      </w:r>
      <w:r>
        <w:t>мониторинговых</w:t>
      </w:r>
      <w:r>
        <w:rPr>
          <w:spacing w:val="-6"/>
        </w:rPr>
        <w:t xml:space="preserve"> </w:t>
      </w:r>
      <w:r>
        <w:t>исследований.</w:t>
      </w:r>
    </w:p>
    <w:p w:rsidR="00A65286" w:rsidRDefault="00D25255">
      <w:pPr>
        <w:pStyle w:val="a3"/>
        <w:spacing w:before="115"/>
        <w:ind w:left="850"/>
      </w:pPr>
      <w:r>
        <w:t>В</w:t>
      </w:r>
      <w:r>
        <w:rPr>
          <w:spacing w:val="-12"/>
        </w:rPr>
        <w:t xml:space="preserve"> </w:t>
      </w:r>
      <w:r>
        <w:t>итоговой</w:t>
      </w:r>
      <w:r>
        <w:rPr>
          <w:spacing w:val="-12"/>
        </w:rPr>
        <w:t xml:space="preserve"> </w:t>
      </w:r>
      <w:r>
        <w:t>оценке</w:t>
      </w:r>
      <w:r>
        <w:rPr>
          <w:spacing w:val="-9"/>
        </w:rPr>
        <w:t xml:space="preserve"> </w:t>
      </w:r>
      <w:r>
        <w:t>выделены</w:t>
      </w:r>
      <w:r>
        <w:rPr>
          <w:spacing w:val="-7"/>
        </w:rPr>
        <w:t xml:space="preserve"> </w:t>
      </w:r>
      <w:r>
        <w:t>две</w:t>
      </w:r>
      <w:r>
        <w:rPr>
          <w:spacing w:val="-9"/>
        </w:rPr>
        <w:t xml:space="preserve"> </w:t>
      </w:r>
      <w:r>
        <w:t>составляющие:</w:t>
      </w:r>
    </w:p>
    <w:p w:rsidR="00A65286" w:rsidRDefault="00D25255">
      <w:pPr>
        <w:pStyle w:val="a4"/>
        <w:numPr>
          <w:ilvl w:val="0"/>
          <w:numId w:val="235"/>
        </w:numPr>
        <w:tabs>
          <w:tab w:val="left" w:pos="621"/>
        </w:tabs>
        <w:spacing w:before="45" w:line="264" w:lineRule="auto"/>
        <w:ind w:right="709"/>
        <w:rPr>
          <w:sz w:val="24"/>
        </w:rPr>
      </w:pPr>
      <w:r>
        <w:rPr>
          <w:sz w:val="24"/>
        </w:rPr>
        <w:t>результаты промежуточной аттестации обучающихся, отражающие динамику их индивидуальных</w:t>
      </w:r>
      <w:r>
        <w:rPr>
          <w:spacing w:val="1"/>
          <w:sz w:val="24"/>
        </w:rPr>
        <w:t xml:space="preserve"> </w:t>
      </w:r>
      <w:r>
        <w:rPr>
          <w:sz w:val="24"/>
        </w:rPr>
        <w:t>образовательных</w:t>
      </w:r>
      <w:r>
        <w:rPr>
          <w:spacing w:val="38"/>
          <w:sz w:val="24"/>
        </w:rPr>
        <w:t xml:space="preserve"> </w:t>
      </w:r>
      <w:r>
        <w:rPr>
          <w:sz w:val="24"/>
        </w:rPr>
        <w:t>достижений,</w:t>
      </w:r>
      <w:r>
        <w:rPr>
          <w:spacing w:val="45"/>
          <w:sz w:val="24"/>
        </w:rPr>
        <w:t xml:space="preserve"> </w:t>
      </w:r>
      <w:r>
        <w:rPr>
          <w:sz w:val="24"/>
        </w:rPr>
        <w:t>продвижение</w:t>
      </w:r>
      <w:r>
        <w:rPr>
          <w:spacing w:val="44"/>
          <w:sz w:val="24"/>
        </w:rPr>
        <w:t xml:space="preserve"> </w:t>
      </w:r>
      <w:r>
        <w:rPr>
          <w:sz w:val="24"/>
        </w:rPr>
        <w:t>в</w:t>
      </w:r>
      <w:r>
        <w:rPr>
          <w:spacing w:val="40"/>
          <w:sz w:val="24"/>
        </w:rPr>
        <w:t xml:space="preserve"> </w:t>
      </w:r>
      <w:r>
        <w:rPr>
          <w:sz w:val="24"/>
        </w:rPr>
        <w:t>достижении</w:t>
      </w:r>
      <w:r>
        <w:rPr>
          <w:spacing w:val="41"/>
          <w:sz w:val="24"/>
        </w:rPr>
        <w:t xml:space="preserve"> </w:t>
      </w:r>
      <w:r>
        <w:rPr>
          <w:sz w:val="24"/>
        </w:rPr>
        <w:t>планируемых</w:t>
      </w:r>
      <w:r>
        <w:rPr>
          <w:spacing w:val="38"/>
          <w:sz w:val="24"/>
        </w:rPr>
        <w:t xml:space="preserve"> </w:t>
      </w:r>
      <w:r>
        <w:rPr>
          <w:sz w:val="24"/>
        </w:rPr>
        <w:t>результатов</w:t>
      </w:r>
      <w:r>
        <w:rPr>
          <w:spacing w:val="40"/>
          <w:sz w:val="24"/>
        </w:rPr>
        <w:t xml:space="preserve"> </w:t>
      </w:r>
      <w:r>
        <w:rPr>
          <w:sz w:val="24"/>
        </w:rPr>
        <w:t>освоения</w:t>
      </w:r>
    </w:p>
    <w:p w:rsidR="00A65286" w:rsidRDefault="00D25255">
      <w:pPr>
        <w:pStyle w:val="a3"/>
        <w:spacing w:before="90"/>
        <w:ind w:left="620"/>
      </w:pPr>
      <w:proofErr w:type="gramStart"/>
      <w:r>
        <w:t>основной</w:t>
      </w:r>
      <w:proofErr w:type="gramEnd"/>
      <w:r>
        <w:rPr>
          <w:spacing w:val="33"/>
        </w:rPr>
        <w:t xml:space="preserve"> </w:t>
      </w:r>
      <w:r>
        <w:t>образовательной</w:t>
      </w:r>
      <w:r>
        <w:rPr>
          <w:spacing w:val="1"/>
        </w:rPr>
        <w:t xml:space="preserve"> </w:t>
      </w:r>
      <w:r>
        <w:t>программы</w:t>
      </w:r>
      <w:r>
        <w:rPr>
          <w:spacing w:val="-4"/>
        </w:rPr>
        <w:t xml:space="preserve"> </w:t>
      </w:r>
      <w:r>
        <w:t>начального</w:t>
      </w:r>
      <w:r>
        <w:rPr>
          <w:spacing w:val="-6"/>
        </w:rPr>
        <w:t xml:space="preserve"> </w:t>
      </w:r>
      <w:r>
        <w:t>общего</w:t>
      </w:r>
      <w:r>
        <w:rPr>
          <w:spacing w:val="-5"/>
        </w:rPr>
        <w:t xml:space="preserve"> </w:t>
      </w:r>
      <w:r>
        <w:t>образования;</w:t>
      </w:r>
    </w:p>
    <w:p w:rsidR="00A65286" w:rsidRDefault="00D25255">
      <w:pPr>
        <w:pStyle w:val="a4"/>
        <w:numPr>
          <w:ilvl w:val="0"/>
          <w:numId w:val="235"/>
        </w:numPr>
        <w:tabs>
          <w:tab w:val="left" w:pos="621"/>
        </w:tabs>
        <w:spacing w:before="41" w:line="264" w:lineRule="auto"/>
        <w:ind w:right="700"/>
        <w:rPr>
          <w:sz w:val="24"/>
        </w:rPr>
      </w:pPr>
      <w:r>
        <w:rPr>
          <w:sz w:val="24"/>
        </w:rPr>
        <w:t>результаты</w:t>
      </w:r>
      <w:r>
        <w:rPr>
          <w:spacing w:val="1"/>
          <w:sz w:val="24"/>
        </w:rPr>
        <w:t xml:space="preserve"> </w:t>
      </w:r>
      <w:r>
        <w:rPr>
          <w:sz w:val="24"/>
        </w:rPr>
        <w:t>итоговых</w:t>
      </w:r>
      <w:r>
        <w:rPr>
          <w:spacing w:val="1"/>
          <w:sz w:val="24"/>
        </w:rPr>
        <w:t xml:space="preserve"> </w:t>
      </w:r>
      <w:r>
        <w:rPr>
          <w:sz w:val="24"/>
        </w:rPr>
        <w:t>работ,</w:t>
      </w:r>
      <w:r>
        <w:rPr>
          <w:spacing w:val="1"/>
          <w:sz w:val="24"/>
        </w:rPr>
        <w:t xml:space="preserve"> </w:t>
      </w:r>
      <w:r>
        <w:rPr>
          <w:sz w:val="24"/>
        </w:rPr>
        <w:t>характеризующие</w:t>
      </w:r>
      <w:r>
        <w:rPr>
          <w:spacing w:val="1"/>
          <w:sz w:val="24"/>
        </w:rPr>
        <w:t xml:space="preserve"> </w:t>
      </w:r>
      <w:r>
        <w:rPr>
          <w:sz w:val="24"/>
        </w:rPr>
        <w:t>уровень</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основных</w:t>
      </w:r>
      <w:r>
        <w:rPr>
          <w:spacing w:val="1"/>
          <w:sz w:val="24"/>
        </w:rPr>
        <w:t xml:space="preserve"> </w:t>
      </w:r>
      <w:r>
        <w:rPr>
          <w:sz w:val="24"/>
        </w:rPr>
        <w:t>формируемых</w:t>
      </w:r>
      <w:r>
        <w:rPr>
          <w:spacing w:val="1"/>
          <w:sz w:val="24"/>
        </w:rPr>
        <w:t xml:space="preserve"> </w:t>
      </w:r>
      <w:r>
        <w:rPr>
          <w:sz w:val="24"/>
        </w:rPr>
        <w:t>способов</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отношении</w:t>
      </w:r>
      <w:r>
        <w:rPr>
          <w:spacing w:val="1"/>
          <w:sz w:val="24"/>
        </w:rPr>
        <w:t xml:space="preserve"> </w:t>
      </w:r>
      <w:r>
        <w:rPr>
          <w:sz w:val="24"/>
        </w:rPr>
        <w:t>к</w:t>
      </w:r>
      <w:r>
        <w:rPr>
          <w:spacing w:val="1"/>
          <w:sz w:val="24"/>
        </w:rPr>
        <w:t xml:space="preserve"> </w:t>
      </w:r>
      <w:r>
        <w:rPr>
          <w:sz w:val="24"/>
        </w:rPr>
        <w:t>опорной</w:t>
      </w:r>
      <w:r>
        <w:rPr>
          <w:spacing w:val="1"/>
          <w:sz w:val="24"/>
        </w:rPr>
        <w:t xml:space="preserve"> </w:t>
      </w:r>
      <w:r>
        <w:rPr>
          <w:sz w:val="24"/>
        </w:rPr>
        <w:t>системе</w:t>
      </w:r>
      <w:r>
        <w:rPr>
          <w:spacing w:val="1"/>
          <w:sz w:val="24"/>
        </w:rPr>
        <w:t xml:space="preserve"> </w:t>
      </w:r>
      <w:r>
        <w:rPr>
          <w:sz w:val="24"/>
        </w:rPr>
        <w:t>знаний,</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общего</w:t>
      </w:r>
      <w:r>
        <w:rPr>
          <w:spacing w:val="38"/>
          <w:sz w:val="24"/>
        </w:rPr>
        <w:t xml:space="preserve"> </w:t>
      </w:r>
      <w:r>
        <w:rPr>
          <w:sz w:val="24"/>
        </w:rPr>
        <w:t>образования</w:t>
      </w:r>
      <w:r>
        <w:rPr>
          <w:spacing w:val="2"/>
          <w:sz w:val="24"/>
        </w:rPr>
        <w:t xml:space="preserve"> </w:t>
      </w:r>
      <w:r>
        <w:rPr>
          <w:sz w:val="24"/>
        </w:rPr>
        <w:t>следующего</w:t>
      </w:r>
      <w:r>
        <w:rPr>
          <w:spacing w:val="1"/>
          <w:sz w:val="24"/>
        </w:rPr>
        <w:t xml:space="preserve"> </w:t>
      </w:r>
      <w:r>
        <w:rPr>
          <w:sz w:val="24"/>
        </w:rPr>
        <w:t>уровня.</w:t>
      </w:r>
    </w:p>
    <w:p w:rsidR="00A65286" w:rsidRDefault="00D25255">
      <w:pPr>
        <w:pStyle w:val="a3"/>
        <w:spacing w:before="6" w:line="276" w:lineRule="auto"/>
        <w:ind w:left="620" w:right="712" w:firstLine="518"/>
      </w:pPr>
      <w:r>
        <w:t>Результаты</w:t>
      </w:r>
      <w:r>
        <w:rPr>
          <w:spacing w:val="-5"/>
        </w:rPr>
        <w:t xml:space="preserve"> </w:t>
      </w:r>
      <w:r>
        <w:t>итоговой</w:t>
      </w:r>
      <w:r>
        <w:rPr>
          <w:spacing w:val="-11"/>
        </w:rPr>
        <w:t xml:space="preserve"> </w:t>
      </w:r>
      <w:r>
        <w:t>оценки</w:t>
      </w:r>
      <w:r>
        <w:rPr>
          <w:spacing w:val="-14"/>
        </w:rPr>
        <w:t xml:space="preserve"> </w:t>
      </w:r>
      <w:r>
        <w:t>освоения</w:t>
      </w:r>
      <w:r>
        <w:rPr>
          <w:spacing w:val="-12"/>
        </w:rPr>
        <w:t xml:space="preserve"> </w:t>
      </w:r>
      <w:r>
        <w:t>основной</w:t>
      </w:r>
      <w:r>
        <w:rPr>
          <w:spacing w:val="-6"/>
        </w:rPr>
        <w:t xml:space="preserve"> </w:t>
      </w:r>
      <w:r>
        <w:t>образовательной</w:t>
      </w:r>
      <w:r>
        <w:rPr>
          <w:spacing w:val="-10"/>
        </w:rPr>
        <w:t xml:space="preserve"> </w:t>
      </w:r>
      <w:r>
        <w:t>программы</w:t>
      </w:r>
      <w:r>
        <w:rPr>
          <w:spacing w:val="-5"/>
        </w:rPr>
        <w:t xml:space="preserve"> </w:t>
      </w:r>
      <w:r>
        <w:t>начального</w:t>
      </w:r>
      <w:r>
        <w:rPr>
          <w:spacing w:val="-7"/>
        </w:rPr>
        <w:t xml:space="preserve"> </w:t>
      </w:r>
      <w:r>
        <w:t>общего</w:t>
      </w:r>
      <w:r>
        <w:rPr>
          <w:spacing w:val="-57"/>
        </w:rPr>
        <w:t xml:space="preserve"> </w:t>
      </w:r>
      <w:r>
        <w:t>образования используются для принятия решения о переводе обучающихся для получения основного</w:t>
      </w:r>
      <w:r>
        <w:rPr>
          <w:spacing w:val="-57"/>
        </w:rPr>
        <w:t xml:space="preserve"> </w:t>
      </w:r>
      <w:r>
        <w:t>общего</w:t>
      </w:r>
      <w:r>
        <w:rPr>
          <w:spacing w:val="-4"/>
        </w:rPr>
        <w:t xml:space="preserve"> </w:t>
      </w:r>
      <w:r>
        <w:t>образования.</w:t>
      </w:r>
      <w:r>
        <w:rPr>
          <w:spacing w:val="-4"/>
        </w:rPr>
        <w:t xml:space="preserve"> </w:t>
      </w:r>
      <w:r>
        <w:t>На</w:t>
      </w:r>
      <w:r>
        <w:rPr>
          <w:spacing w:val="-5"/>
        </w:rPr>
        <w:t xml:space="preserve"> </w:t>
      </w:r>
      <w:r>
        <w:t>основании</w:t>
      </w:r>
      <w:r>
        <w:rPr>
          <w:spacing w:val="-4"/>
        </w:rPr>
        <w:t xml:space="preserve"> </w:t>
      </w:r>
      <w:r>
        <w:t>результатов итоговой</w:t>
      </w:r>
      <w:r>
        <w:rPr>
          <w:spacing w:val="-8"/>
        </w:rPr>
        <w:t xml:space="preserve"> </w:t>
      </w:r>
      <w:r>
        <w:t>оценки</w:t>
      </w:r>
      <w:r>
        <w:rPr>
          <w:spacing w:val="-9"/>
        </w:rPr>
        <w:t xml:space="preserve"> </w:t>
      </w:r>
      <w:r>
        <w:t>освоения</w:t>
      </w:r>
      <w:r>
        <w:rPr>
          <w:spacing w:val="-10"/>
        </w:rPr>
        <w:t xml:space="preserve"> </w:t>
      </w:r>
      <w:r>
        <w:t>основной</w:t>
      </w:r>
      <w:r>
        <w:rPr>
          <w:spacing w:val="-9"/>
        </w:rPr>
        <w:t xml:space="preserve"> </w:t>
      </w:r>
      <w:r>
        <w:t>образовательной</w:t>
      </w:r>
      <w:r>
        <w:rPr>
          <w:spacing w:val="-57"/>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делаются</w:t>
      </w:r>
      <w:r>
        <w:rPr>
          <w:spacing w:val="1"/>
        </w:rPr>
        <w:t xml:space="preserve"> </w:t>
      </w:r>
      <w:r>
        <w:t>следующие</w:t>
      </w:r>
      <w:r>
        <w:rPr>
          <w:spacing w:val="1"/>
        </w:rPr>
        <w:t xml:space="preserve"> </w:t>
      </w:r>
      <w:r>
        <w:t>выводы</w:t>
      </w:r>
      <w:r>
        <w:rPr>
          <w:spacing w:val="1"/>
        </w:rPr>
        <w:t xml:space="preserve"> </w:t>
      </w:r>
      <w:r>
        <w:t>о</w:t>
      </w:r>
      <w:r>
        <w:rPr>
          <w:spacing w:val="1"/>
        </w:rPr>
        <w:t xml:space="preserve"> </w:t>
      </w:r>
      <w:r>
        <w:t>достижении</w:t>
      </w:r>
      <w:r>
        <w:rPr>
          <w:spacing w:val="1"/>
        </w:rPr>
        <w:t xml:space="preserve"> </w:t>
      </w:r>
      <w:r>
        <w:t>планируемых</w:t>
      </w:r>
      <w:r>
        <w:rPr>
          <w:spacing w:val="36"/>
        </w:rPr>
        <w:t xml:space="preserve"> </w:t>
      </w:r>
      <w:r>
        <w:t>результатов:</w:t>
      </w:r>
    </w:p>
    <w:p w:rsidR="00A65286" w:rsidRDefault="00D25255">
      <w:pPr>
        <w:pStyle w:val="a4"/>
        <w:numPr>
          <w:ilvl w:val="0"/>
          <w:numId w:val="234"/>
        </w:numPr>
        <w:tabs>
          <w:tab w:val="left" w:pos="621"/>
        </w:tabs>
        <w:spacing w:before="90" w:line="266" w:lineRule="auto"/>
        <w:ind w:right="699"/>
        <w:jc w:val="both"/>
        <w:rPr>
          <w:sz w:val="24"/>
        </w:rPr>
      </w:pPr>
      <w:r>
        <w:rPr>
          <w:sz w:val="24"/>
        </w:rPr>
        <w:t>Выпускник</w:t>
      </w:r>
      <w:r>
        <w:rPr>
          <w:spacing w:val="1"/>
          <w:sz w:val="24"/>
        </w:rPr>
        <w:t xml:space="preserve"> </w:t>
      </w:r>
      <w:r>
        <w:rPr>
          <w:sz w:val="24"/>
        </w:rPr>
        <w:t>овладел</w:t>
      </w:r>
      <w:r>
        <w:rPr>
          <w:spacing w:val="1"/>
          <w:sz w:val="24"/>
        </w:rPr>
        <w:t xml:space="preserve"> </w:t>
      </w:r>
      <w:r>
        <w:rPr>
          <w:sz w:val="24"/>
        </w:rPr>
        <w:t>опорной</w:t>
      </w:r>
      <w:r>
        <w:rPr>
          <w:spacing w:val="1"/>
          <w:sz w:val="24"/>
        </w:rPr>
        <w:t xml:space="preserve"> </w:t>
      </w:r>
      <w:r>
        <w:rPr>
          <w:sz w:val="24"/>
        </w:rPr>
        <w:t>системой</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учебными</w:t>
      </w:r>
      <w:r>
        <w:rPr>
          <w:spacing w:val="1"/>
          <w:sz w:val="24"/>
        </w:rPr>
        <w:t xml:space="preserve"> </w:t>
      </w:r>
      <w:r>
        <w:rPr>
          <w:sz w:val="24"/>
        </w:rPr>
        <w:t>действиями,</w:t>
      </w:r>
      <w:r>
        <w:rPr>
          <w:spacing w:val="1"/>
          <w:sz w:val="24"/>
        </w:rPr>
        <w:t xml:space="preserve"> </w:t>
      </w:r>
      <w:r>
        <w:rPr>
          <w:sz w:val="24"/>
        </w:rPr>
        <w:t>необходимыми</w:t>
      </w:r>
      <w:r>
        <w:rPr>
          <w:spacing w:val="1"/>
          <w:sz w:val="24"/>
        </w:rPr>
        <w:t xml:space="preserve"> </w:t>
      </w:r>
      <w:r>
        <w:rPr>
          <w:sz w:val="24"/>
        </w:rPr>
        <w:t>для</w:t>
      </w:r>
      <w:r>
        <w:rPr>
          <w:spacing w:val="1"/>
          <w:sz w:val="24"/>
        </w:rPr>
        <w:t xml:space="preserve"> </w:t>
      </w:r>
      <w:r>
        <w:rPr>
          <w:sz w:val="24"/>
        </w:rPr>
        <w:t>продолжения образования на следующем уровне, и способен использовать их для решения простых</w:t>
      </w:r>
      <w:r>
        <w:rPr>
          <w:spacing w:val="1"/>
          <w:sz w:val="24"/>
        </w:rPr>
        <w:t xml:space="preserve"> </w:t>
      </w:r>
      <w:r>
        <w:rPr>
          <w:sz w:val="24"/>
        </w:rPr>
        <w:t>учебно - познавательных и учебно - практических задач средствами данного предмета. Такой вывод</w:t>
      </w:r>
      <w:r>
        <w:rPr>
          <w:spacing w:val="1"/>
          <w:sz w:val="24"/>
        </w:rPr>
        <w:t xml:space="preserve"> </w:t>
      </w:r>
      <w:r>
        <w:rPr>
          <w:sz w:val="24"/>
        </w:rPr>
        <w:t>делается,</w:t>
      </w:r>
      <w:r>
        <w:rPr>
          <w:spacing w:val="3"/>
          <w:sz w:val="24"/>
        </w:rPr>
        <w:t xml:space="preserve"> </w:t>
      </w:r>
      <w:r>
        <w:rPr>
          <w:sz w:val="24"/>
        </w:rPr>
        <w:t>если</w:t>
      </w:r>
      <w:r>
        <w:rPr>
          <w:spacing w:val="-6"/>
          <w:sz w:val="24"/>
        </w:rPr>
        <w:t xml:space="preserve"> </w:t>
      </w:r>
      <w:r>
        <w:rPr>
          <w:sz w:val="24"/>
        </w:rPr>
        <w:t>в</w:t>
      </w:r>
      <w:r>
        <w:rPr>
          <w:spacing w:val="-10"/>
          <w:sz w:val="24"/>
        </w:rPr>
        <w:t xml:space="preserve"> </w:t>
      </w:r>
      <w:r>
        <w:rPr>
          <w:sz w:val="24"/>
        </w:rPr>
        <w:t>материалах</w:t>
      </w:r>
      <w:r>
        <w:rPr>
          <w:spacing w:val="-10"/>
          <w:sz w:val="24"/>
        </w:rPr>
        <w:t xml:space="preserve"> </w:t>
      </w:r>
      <w:r>
        <w:rPr>
          <w:sz w:val="24"/>
        </w:rPr>
        <w:t>накопительной</w:t>
      </w:r>
      <w:r>
        <w:rPr>
          <w:spacing w:val="-11"/>
          <w:sz w:val="24"/>
        </w:rPr>
        <w:t xml:space="preserve"> </w:t>
      </w:r>
      <w:r>
        <w:rPr>
          <w:sz w:val="24"/>
        </w:rPr>
        <w:t>системы</w:t>
      </w:r>
      <w:r>
        <w:rPr>
          <w:spacing w:val="-12"/>
          <w:sz w:val="24"/>
        </w:rPr>
        <w:t xml:space="preserve"> </w:t>
      </w:r>
      <w:r>
        <w:rPr>
          <w:sz w:val="24"/>
        </w:rPr>
        <w:t>оценки</w:t>
      </w:r>
      <w:r>
        <w:rPr>
          <w:spacing w:val="-9"/>
          <w:sz w:val="24"/>
        </w:rPr>
        <w:t xml:space="preserve"> </w:t>
      </w:r>
      <w:r>
        <w:rPr>
          <w:sz w:val="24"/>
        </w:rPr>
        <w:t>зафиксировано</w:t>
      </w:r>
      <w:r>
        <w:rPr>
          <w:spacing w:val="-5"/>
          <w:sz w:val="24"/>
        </w:rPr>
        <w:t xml:space="preserve"> </w:t>
      </w:r>
      <w:r>
        <w:rPr>
          <w:sz w:val="24"/>
        </w:rPr>
        <w:t>достижение</w:t>
      </w:r>
      <w:r>
        <w:rPr>
          <w:spacing w:val="-11"/>
          <w:sz w:val="24"/>
        </w:rPr>
        <w:t xml:space="preserve"> </w:t>
      </w:r>
      <w:r>
        <w:rPr>
          <w:sz w:val="24"/>
        </w:rPr>
        <w:t>планируемых</w:t>
      </w:r>
      <w:r>
        <w:rPr>
          <w:spacing w:val="-58"/>
          <w:sz w:val="24"/>
        </w:rPr>
        <w:t xml:space="preserve"> </w:t>
      </w:r>
      <w:r>
        <w:rPr>
          <w:sz w:val="24"/>
        </w:rPr>
        <w:t>результатов по всем основным разделам</w:t>
      </w:r>
      <w:r>
        <w:rPr>
          <w:spacing w:val="1"/>
          <w:sz w:val="24"/>
        </w:rPr>
        <w:t xml:space="preserve"> </w:t>
      </w:r>
      <w:r>
        <w:rPr>
          <w:sz w:val="24"/>
        </w:rPr>
        <w:t>учебной программы, как</w:t>
      </w:r>
      <w:r>
        <w:rPr>
          <w:spacing w:val="60"/>
          <w:sz w:val="24"/>
        </w:rPr>
        <w:t xml:space="preserve"> </w:t>
      </w:r>
      <w:r>
        <w:rPr>
          <w:sz w:val="24"/>
        </w:rPr>
        <w:t>минимум, с оценкой</w:t>
      </w:r>
      <w:r>
        <w:rPr>
          <w:spacing w:val="60"/>
          <w:sz w:val="24"/>
        </w:rPr>
        <w:t xml:space="preserve"> </w:t>
      </w:r>
      <w:r>
        <w:rPr>
          <w:sz w:val="24"/>
        </w:rPr>
        <w:t>«зачтено»</w:t>
      </w:r>
      <w:r>
        <w:rPr>
          <w:spacing w:val="1"/>
          <w:sz w:val="24"/>
        </w:rPr>
        <w:t xml:space="preserve"> </w:t>
      </w:r>
      <w:r>
        <w:rPr>
          <w:sz w:val="24"/>
        </w:rPr>
        <w:t>(или</w:t>
      </w:r>
    </w:p>
    <w:p w:rsidR="00A65286" w:rsidRDefault="00D25255">
      <w:pPr>
        <w:pStyle w:val="a3"/>
        <w:spacing w:line="266" w:lineRule="auto"/>
        <w:ind w:left="620" w:right="714" w:firstLine="230"/>
      </w:pPr>
      <w:r>
        <w:t>«удовлетворительно»), а результаты выполнения итоговых работ свидетельствуют о правильном</w:t>
      </w:r>
      <w:r>
        <w:rPr>
          <w:spacing w:val="1"/>
        </w:rPr>
        <w:t xml:space="preserve"> </w:t>
      </w:r>
      <w:r>
        <w:t>выполнении</w:t>
      </w:r>
      <w:r>
        <w:rPr>
          <w:spacing w:val="-3"/>
        </w:rPr>
        <w:t xml:space="preserve"> </w:t>
      </w:r>
      <w:r>
        <w:t>не</w:t>
      </w:r>
      <w:r>
        <w:rPr>
          <w:spacing w:val="1"/>
        </w:rPr>
        <w:t xml:space="preserve"> </w:t>
      </w:r>
      <w:r>
        <w:t>менее</w:t>
      </w:r>
      <w:r>
        <w:rPr>
          <w:spacing w:val="-4"/>
        </w:rPr>
        <w:t xml:space="preserve"> </w:t>
      </w:r>
      <w:r>
        <w:t>50%</w:t>
      </w:r>
      <w:r>
        <w:rPr>
          <w:spacing w:val="-2"/>
        </w:rPr>
        <w:t xml:space="preserve"> </w:t>
      </w:r>
      <w:r>
        <w:t>заданий</w:t>
      </w:r>
      <w:r>
        <w:rPr>
          <w:spacing w:val="3"/>
        </w:rPr>
        <w:t xml:space="preserve"> </w:t>
      </w:r>
      <w:r>
        <w:t>базового</w:t>
      </w:r>
      <w:r>
        <w:rPr>
          <w:spacing w:val="6"/>
        </w:rPr>
        <w:t xml:space="preserve"> </w:t>
      </w:r>
      <w:r>
        <w:t>уровня.</w:t>
      </w:r>
    </w:p>
    <w:p w:rsidR="00A65286" w:rsidRDefault="00D25255">
      <w:pPr>
        <w:pStyle w:val="a4"/>
        <w:numPr>
          <w:ilvl w:val="0"/>
          <w:numId w:val="234"/>
        </w:numPr>
        <w:tabs>
          <w:tab w:val="left" w:pos="621"/>
        </w:tabs>
        <w:spacing w:before="8" w:line="266" w:lineRule="auto"/>
        <w:ind w:right="697"/>
        <w:jc w:val="both"/>
        <w:rPr>
          <w:sz w:val="24"/>
        </w:rPr>
      </w:pPr>
      <w:r>
        <w:rPr>
          <w:sz w:val="24"/>
        </w:rPr>
        <w:t>Выпускник</w:t>
      </w:r>
      <w:r>
        <w:rPr>
          <w:spacing w:val="1"/>
          <w:sz w:val="24"/>
        </w:rPr>
        <w:t xml:space="preserve"> </w:t>
      </w:r>
      <w:r>
        <w:rPr>
          <w:sz w:val="24"/>
        </w:rPr>
        <w:t>овладел</w:t>
      </w:r>
      <w:r>
        <w:rPr>
          <w:spacing w:val="1"/>
          <w:sz w:val="24"/>
        </w:rPr>
        <w:t xml:space="preserve"> </w:t>
      </w:r>
      <w:r>
        <w:rPr>
          <w:sz w:val="24"/>
        </w:rPr>
        <w:t>опорной</w:t>
      </w:r>
      <w:r>
        <w:rPr>
          <w:spacing w:val="1"/>
          <w:sz w:val="24"/>
        </w:rPr>
        <w:t xml:space="preserve"> </w:t>
      </w:r>
      <w:r>
        <w:rPr>
          <w:sz w:val="24"/>
        </w:rPr>
        <w:t>системой</w:t>
      </w:r>
      <w:r>
        <w:rPr>
          <w:spacing w:val="1"/>
          <w:sz w:val="24"/>
        </w:rPr>
        <w:t xml:space="preserve"> </w:t>
      </w:r>
      <w:r>
        <w:rPr>
          <w:sz w:val="24"/>
        </w:rPr>
        <w:t>знаний,</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продолжения</w:t>
      </w:r>
      <w:r>
        <w:rPr>
          <w:spacing w:val="1"/>
          <w:sz w:val="24"/>
        </w:rPr>
        <w:t xml:space="preserve"> </w:t>
      </w:r>
      <w:r>
        <w:rPr>
          <w:sz w:val="24"/>
        </w:rPr>
        <w:t>образования</w:t>
      </w:r>
      <w:r>
        <w:rPr>
          <w:spacing w:val="1"/>
          <w:sz w:val="24"/>
        </w:rPr>
        <w:t xml:space="preserve"> </w:t>
      </w:r>
      <w:r>
        <w:rPr>
          <w:sz w:val="24"/>
        </w:rPr>
        <w:t>на</w:t>
      </w:r>
      <w:r>
        <w:rPr>
          <w:spacing w:val="1"/>
          <w:sz w:val="24"/>
        </w:rPr>
        <w:t xml:space="preserve"> </w:t>
      </w:r>
      <w:r>
        <w:rPr>
          <w:sz w:val="24"/>
        </w:rPr>
        <w:t>следующем</w:t>
      </w:r>
      <w:r>
        <w:rPr>
          <w:spacing w:val="1"/>
          <w:sz w:val="24"/>
        </w:rPr>
        <w:t xml:space="preserve"> </w:t>
      </w:r>
      <w:r>
        <w:rPr>
          <w:sz w:val="24"/>
        </w:rPr>
        <w:t>уровне</w:t>
      </w:r>
      <w:r>
        <w:rPr>
          <w:spacing w:val="1"/>
          <w:sz w:val="24"/>
        </w:rPr>
        <w:t xml:space="preserve"> </w:t>
      </w:r>
      <w:r>
        <w:rPr>
          <w:sz w:val="24"/>
        </w:rPr>
        <w:t>образования,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осознанного</w:t>
      </w:r>
      <w:r>
        <w:rPr>
          <w:spacing w:val="1"/>
          <w:sz w:val="24"/>
        </w:rPr>
        <w:t xml:space="preserve"> </w:t>
      </w:r>
      <w:r>
        <w:rPr>
          <w:sz w:val="24"/>
        </w:rPr>
        <w:t>произвольного</w:t>
      </w:r>
      <w:r>
        <w:rPr>
          <w:spacing w:val="1"/>
          <w:sz w:val="24"/>
        </w:rPr>
        <w:t xml:space="preserve"> </w:t>
      </w:r>
      <w:r>
        <w:rPr>
          <w:sz w:val="24"/>
        </w:rPr>
        <w:t>овладения</w:t>
      </w:r>
      <w:r>
        <w:rPr>
          <w:spacing w:val="1"/>
          <w:sz w:val="24"/>
        </w:rPr>
        <w:t xml:space="preserve"> </w:t>
      </w:r>
      <w:r>
        <w:rPr>
          <w:sz w:val="24"/>
        </w:rPr>
        <w:t>учебными</w:t>
      </w:r>
      <w:r>
        <w:rPr>
          <w:spacing w:val="1"/>
          <w:sz w:val="24"/>
        </w:rPr>
        <w:t xml:space="preserve"> </w:t>
      </w:r>
      <w:r>
        <w:rPr>
          <w:sz w:val="24"/>
        </w:rPr>
        <w:t>действиями. Такой вывод делается, если в материалах накопительной системы оценки зафиксировано</w:t>
      </w:r>
      <w:r>
        <w:rPr>
          <w:spacing w:val="-57"/>
          <w:sz w:val="24"/>
        </w:rPr>
        <w:t xml:space="preserve"> </w:t>
      </w:r>
      <w:r>
        <w:rPr>
          <w:sz w:val="24"/>
        </w:rPr>
        <w:t>достижение планируемых результатов по всем основным разделам учебной программы, причём не</w:t>
      </w:r>
      <w:r>
        <w:rPr>
          <w:spacing w:val="1"/>
          <w:sz w:val="24"/>
        </w:rPr>
        <w:t xml:space="preserve"> </w:t>
      </w:r>
      <w:r>
        <w:rPr>
          <w:sz w:val="24"/>
        </w:rPr>
        <w:t>менее</w:t>
      </w:r>
      <w:r>
        <w:rPr>
          <w:spacing w:val="1"/>
          <w:sz w:val="24"/>
        </w:rPr>
        <w:t xml:space="preserve"> </w:t>
      </w:r>
      <w:r>
        <w:rPr>
          <w:sz w:val="24"/>
        </w:rPr>
        <w:t>чем</w:t>
      </w:r>
      <w:r>
        <w:rPr>
          <w:spacing w:val="1"/>
          <w:sz w:val="24"/>
        </w:rPr>
        <w:t xml:space="preserve"> </w:t>
      </w:r>
      <w:r>
        <w:rPr>
          <w:sz w:val="24"/>
        </w:rPr>
        <w:t>по</w:t>
      </w:r>
      <w:r>
        <w:rPr>
          <w:spacing w:val="1"/>
          <w:sz w:val="24"/>
        </w:rPr>
        <w:t xml:space="preserve"> </w:t>
      </w:r>
      <w:r>
        <w:rPr>
          <w:sz w:val="24"/>
        </w:rPr>
        <w:t>половине</w:t>
      </w:r>
      <w:r>
        <w:rPr>
          <w:spacing w:val="1"/>
          <w:sz w:val="24"/>
        </w:rPr>
        <w:t xml:space="preserve"> </w:t>
      </w:r>
      <w:r>
        <w:rPr>
          <w:sz w:val="24"/>
        </w:rPr>
        <w:t>разделов</w:t>
      </w:r>
      <w:r>
        <w:rPr>
          <w:spacing w:val="1"/>
          <w:sz w:val="24"/>
        </w:rPr>
        <w:t xml:space="preserve"> </w:t>
      </w:r>
      <w:r>
        <w:rPr>
          <w:sz w:val="24"/>
        </w:rPr>
        <w:t>выставлена</w:t>
      </w:r>
      <w:r>
        <w:rPr>
          <w:spacing w:val="1"/>
          <w:sz w:val="24"/>
        </w:rPr>
        <w:t xml:space="preserve"> </w:t>
      </w:r>
      <w:r>
        <w:rPr>
          <w:sz w:val="24"/>
        </w:rPr>
        <w:t>оценка</w:t>
      </w:r>
      <w:r>
        <w:rPr>
          <w:spacing w:val="1"/>
          <w:sz w:val="24"/>
        </w:rPr>
        <w:t xml:space="preserve"> </w:t>
      </w:r>
      <w:r>
        <w:rPr>
          <w:sz w:val="24"/>
        </w:rPr>
        <w:t>«хорошо»</w:t>
      </w:r>
      <w:r>
        <w:rPr>
          <w:spacing w:val="1"/>
          <w:sz w:val="24"/>
        </w:rPr>
        <w:t xml:space="preserve"> </w:t>
      </w:r>
      <w:r>
        <w:rPr>
          <w:sz w:val="24"/>
        </w:rPr>
        <w:t>или</w:t>
      </w:r>
      <w:r>
        <w:rPr>
          <w:spacing w:val="1"/>
          <w:sz w:val="24"/>
        </w:rPr>
        <w:t xml:space="preserve"> </w:t>
      </w:r>
      <w:r>
        <w:rPr>
          <w:sz w:val="24"/>
        </w:rPr>
        <w:t>«отлично»,</w:t>
      </w:r>
      <w:r>
        <w:rPr>
          <w:spacing w:val="1"/>
          <w:sz w:val="24"/>
        </w:rPr>
        <w:t xml:space="preserve"> </w:t>
      </w:r>
      <w:r>
        <w:rPr>
          <w:sz w:val="24"/>
        </w:rPr>
        <w:t>а</w:t>
      </w:r>
      <w:r>
        <w:rPr>
          <w:spacing w:val="1"/>
          <w:sz w:val="24"/>
        </w:rPr>
        <w:t xml:space="preserve"> </w:t>
      </w:r>
      <w:r>
        <w:rPr>
          <w:sz w:val="24"/>
        </w:rPr>
        <w:t>результаты</w:t>
      </w:r>
      <w:r>
        <w:rPr>
          <w:spacing w:val="1"/>
          <w:sz w:val="24"/>
        </w:rPr>
        <w:t xml:space="preserve"> </w:t>
      </w:r>
      <w:r>
        <w:rPr>
          <w:sz w:val="24"/>
        </w:rPr>
        <w:t>выполнения</w:t>
      </w:r>
      <w:r>
        <w:rPr>
          <w:spacing w:val="1"/>
          <w:sz w:val="24"/>
        </w:rPr>
        <w:t xml:space="preserve"> </w:t>
      </w:r>
      <w:r>
        <w:rPr>
          <w:sz w:val="24"/>
        </w:rPr>
        <w:t>итоговых</w:t>
      </w:r>
      <w:r>
        <w:rPr>
          <w:spacing w:val="1"/>
          <w:sz w:val="24"/>
        </w:rPr>
        <w:t xml:space="preserve"> </w:t>
      </w:r>
      <w:r>
        <w:rPr>
          <w:sz w:val="24"/>
        </w:rPr>
        <w:t>работ</w:t>
      </w:r>
      <w:r>
        <w:rPr>
          <w:spacing w:val="1"/>
          <w:sz w:val="24"/>
        </w:rPr>
        <w:t xml:space="preserve"> </w:t>
      </w:r>
      <w:r>
        <w:rPr>
          <w:sz w:val="24"/>
        </w:rPr>
        <w:t>свидетельствуют</w:t>
      </w:r>
      <w:r>
        <w:rPr>
          <w:spacing w:val="1"/>
          <w:sz w:val="24"/>
        </w:rPr>
        <w:t xml:space="preserve"> </w:t>
      </w:r>
      <w:r>
        <w:rPr>
          <w:sz w:val="24"/>
        </w:rPr>
        <w:t>о</w:t>
      </w:r>
      <w:r>
        <w:rPr>
          <w:spacing w:val="1"/>
          <w:sz w:val="24"/>
        </w:rPr>
        <w:t xml:space="preserve"> </w:t>
      </w:r>
      <w:r>
        <w:rPr>
          <w:sz w:val="24"/>
        </w:rPr>
        <w:t>правильном</w:t>
      </w:r>
      <w:r>
        <w:rPr>
          <w:spacing w:val="1"/>
          <w:sz w:val="24"/>
        </w:rPr>
        <w:t xml:space="preserve"> </w:t>
      </w:r>
      <w:r>
        <w:rPr>
          <w:sz w:val="24"/>
        </w:rPr>
        <w:t>выполнении</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65% заданий</w:t>
      </w:r>
      <w:r>
        <w:rPr>
          <w:spacing w:val="1"/>
          <w:sz w:val="24"/>
        </w:rPr>
        <w:t xml:space="preserve"> </w:t>
      </w:r>
      <w:r>
        <w:rPr>
          <w:sz w:val="24"/>
        </w:rPr>
        <w:t>базового</w:t>
      </w:r>
      <w:r>
        <w:rPr>
          <w:spacing w:val="1"/>
          <w:sz w:val="24"/>
        </w:rPr>
        <w:t xml:space="preserve"> </w:t>
      </w:r>
      <w:r>
        <w:rPr>
          <w:sz w:val="24"/>
        </w:rPr>
        <w:t>уровня</w:t>
      </w:r>
      <w:r>
        <w:rPr>
          <w:spacing w:val="1"/>
          <w:sz w:val="24"/>
        </w:rPr>
        <w:t xml:space="preserve"> </w:t>
      </w:r>
      <w:r>
        <w:rPr>
          <w:sz w:val="24"/>
        </w:rPr>
        <w:t>и</w:t>
      </w:r>
      <w:r>
        <w:rPr>
          <w:spacing w:val="1"/>
          <w:sz w:val="24"/>
        </w:rPr>
        <w:t xml:space="preserve"> </w:t>
      </w:r>
      <w:r>
        <w:rPr>
          <w:sz w:val="24"/>
        </w:rPr>
        <w:t>получении</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50%</w:t>
      </w:r>
      <w:r>
        <w:rPr>
          <w:spacing w:val="1"/>
          <w:sz w:val="24"/>
        </w:rPr>
        <w:t xml:space="preserve"> </w:t>
      </w:r>
      <w:r>
        <w:rPr>
          <w:sz w:val="24"/>
        </w:rPr>
        <w:t>от</w:t>
      </w:r>
      <w:r>
        <w:rPr>
          <w:spacing w:val="1"/>
          <w:sz w:val="24"/>
        </w:rPr>
        <w:t xml:space="preserve"> </w:t>
      </w:r>
      <w:r>
        <w:rPr>
          <w:sz w:val="24"/>
        </w:rPr>
        <w:t>максимального</w:t>
      </w:r>
      <w:r>
        <w:rPr>
          <w:spacing w:val="1"/>
          <w:sz w:val="24"/>
        </w:rPr>
        <w:t xml:space="preserve"> </w:t>
      </w:r>
      <w:r>
        <w:rPr>
          <w:sz w:val="24"/>
        </w:rPr>
        <w:t>балла</w:t>
      </w:r>
      <w:r>
        <w:rPr>
          <w:spacing w:val="1"/>
          <w:sz w:val="24"/>
        </w:rPr>
        <w:t xml:space="preserve"> </w:t>
      </w:r>
      <w:r>
        <w:rPr>
          <w:sz w:val="24"/>
        </w:rPr>
        <w:t>за</w:t>
      </w:r>
      <w:r>
        <w:rPr>
          <w:spacing w:val="1"/>
          <w:sz w:val="24"/>
        </w:rPr>
        <w:t xml:space="preserve"> </w:t>
      </w:r>
      <w:r>
        <w:rPr>
          <w:sz w:val="24"/>
        </w:rPr>
        <w:t>выполнение</w:t>
      </w:r>
      <w:r>
        <w:rPr>
          <w:spacing w:val="1"/>
          <w:sz w:val="24"/>
        </w:rPr>
        <w:t xml:space="preserve"> </w:t>
      </w:r>
      <w:r>
        <w:rPr>
          <w:sz w:val="24"/>
        </w:rPr>
        <w:t>заданий</w:t>
      </w:r>
      <w:r>
        <w:rPr>
          <w:spacing w:val="1"/>
          <w:sz w:val="24"/>
        </w:rPr>
        <w:t xml:space="preserve"> </w:t>
      </w:r>
      <w:r>
        <w:rPr>
          <w:sz w:val="24"/>
        </w:rPr>
        <w:t>повышенного</w:t>
      </w:r>
      <w:r>
        <w:rPr>
          <w:spacing w:val="1"/>
          <w:sz w:val="24"/>
        </w:rPr>
        <w:t xml:space="preserve"> </w:t>
      </w:r>
      <w:r>
        <w:rPr>
          <w:sz w:val="24"/>
        </w:rPr>
        <w:t>уровня.</w:t>
      </w:r>
    </w:p>
    <w:p w:rsidR="00A65286" w:rsidRDefault="00D25255">
      <w:pPr>
        <w:pStyle w:val="a4"/>
        <w:numPr>
          <w:ilvl w:val="0"/>
          <w:numId w:val="234"/>
        </w:numPr>
        <w:tabs>
          <w:tab w:val="left" w:pos="621"/>
        </w:tabs>
        <w:spacing w:before="8" w:line="266" w:lineRule="auto"/>
        <w:ind w:right="566"/>
        <w:jc w:val="both"/>
        <w:rPr>
          <w:sz w:val="24"/>
        </w:rPr>
      </w:pPr>
      <w:r>
        <w:rPr>
          <w:sz w:val="24"/>
        </w:rPr>
        <w:t>Выпускник</w:t>
      </w:r>
      <w:r>
        <w:rPr>
          <w:spacing w:val="1"/>
          <w:sz w:val="24"/>
        </w:rPr>
        <w:t xml:space="preserve"> </w:t>
      </w:r>
      <w:r>
        <w:rPr>
          <w:sz w:val="24"/>
        </w:rPr>
        <w:t>не</w:t>
      </w:r>
      <w:r>
        <w:rPr>
          <w:spacing w:val="1"/>
          <w:sz w:val="24"/>
        </w:rPr>
        <w:t xml:space="preserve"> </w:t>
      </w:r>
      <w:r>
        <w:rPr>
          <w:sz w:val="24"/>
        </w:rPr>
        <w:t>овладел</w:t>
      </w:r>
      <w:r>
        <w:rPr>
          <w:spacing w:val="1"/>
          <w:sz w:val="24"/>
        </w:rPr>
        <w:t xml:space="preserve"> </w:t>
      </w:r>
      <w:r>
        <w:rPr>
          <w:sz w:val="24"/>
        </w:rPr>
        <w:t>опорной</w:t>
      </w:r>
      <w:r>
        <w:rPr>
          <w:spacing w:val="1"/>
          <w:sz w:val="24"/>
        </w:rPr>
        <w:t xml:space="preserve"> </w:t>
      </w:r>
      <w:r>
        <w:rPr>
          <w:sz w:val="24"/>
        </w:rPr>
        <w:t>системой</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учебными</w:t>
      </w:r>
      <w:r>
        <w:rPr>
          <w:spacing w:val="1"/>
          <w:sz w:val="24"/>
        </w:rPr>
        <w:t xml:space="preserve"> </w:t>
      </w:r>
      <w:r>
        <w:rPr>
          <w:sz w:val="24"/>
        </w:rPr>
        <w:t>действиями,</w:t>
      </w:r>
      <w:r>
        <w:rPr>
          <w:spacing w:val="1"/>
          <w:sz w:val="24"/>
        </w:rPr>
        <w:t xml:space="preserve"> </w:t>
      </w:r>
      <w:r>
        <w:rPr>
          <w:sz w:val="24"/>
        </w:rPr>
        <w:t>необходимыми</w:t>
      </w:r>
      <w:r>
        <w:rPr>
          <w:spacing w:val="1"/>
          <w:sz w:val="24"/>
        </w:rPr>
        <w:t xml:space="preserve"> </w:t>
      </w:r>
      <w:r>
        <w:rPr>
          <w:sz w:val="24"/>
        </w:rPr>
        <w:t>для</w:t>
      </w:r>
      <w:r>
        <w:rPr>
          <w:spacing w:val="1"/>
          <w:sz w:val="24"/>
        </w:rPr>
        <w:t xml:space="preserve"> </w:t>
      </w:r>
      <w:r>
        <w:rPr>
          <w:sz w:val="24"/>
        </w:rPr>
        <w:t>продолжения</w:t>
      </w:r>
      <w:r>
        <w:rPr>
          <w:spacing w:val="-15"/>
          <w:sz w:val="24"/>
        </w:rPr>
        <w:t xml:space="preserve"> </w:t>
      </w:r>
      <w:r>
        <w:rPr>
          <w:sz w:val="24"/>
        </w:rPr>
        <w:t>образования</w:t>
      </w:r>
      <w:r>
        <w:rPr>
          <w:spacing w:val="-15"/>
          <w:sz w:val="24"/>
        </w:rPr>
        <w:t xml:space="preserve"> </w:t>
      </w:r>
      <w:r>
        <w:rPr>
          <w:sz w:val="24"/>
        </w:rPr>
        <w:t>на</w:t>
      </w:r>
      <w:r>
        <w:rPr>
          <w:spacing w:val="-11"/>
          <w:sz w:val="24"/>
        </w:rPr>
        <w:t xml:space="preserve"> </w:t>
      </w:r>
      <w:r>
        <w:rPr>
          <w:sz w:val="24"/>
        </w:rPr>
        <w:t>следующем</w:t>
      </w:r>
      <w:r>
        <w:rPr>
          <w:spacing w:val="-4"/>
          <w:sz w:val="24"/>
        </w:rPr>
        <w:t xml:space="preserve"> </w:t>
      </w:r>
      <w:r>
        <w:rPr>
          <w:sz w:val="24"/>
        </w:rPr>
        <w:t>уровне</w:t>
      </w:r>
      <w:r>
        <w:rPr>
          <w:spacing w:val="-12"/>
          <w:sz w:val="24"/>
        </w:rPr>
        <w:t xml:space="preserve"> </w:t>
      </w:r>
      <w:r>
        <w:rPr>
          <w:sz w:val="24"/>
        </w:rPr>
        <w:t>образования.</w:t>
      </w:r>
      <w:r>
        <w:rPr>
          <w:spacing w:val="-13"/>
          <w:sz w:val="24"/>
        </w:rPr>
        <w:t xml:space="preserve"> </w:t>
      </w:r>
      <w:r>
        <w:rPr>
          <w:sz w:val="24"/>
        </w:rPr>
        <w:t>Такой</w:t>
      </w:r>
      <w:r>
        <w:rPr>
          <w:spacing w:val="-14"/>
          <w:sz w:val="24"/>
        </w:rPr>
        <w:t xml:space="preserve"> </w:t>
      </w:r>
      <w:r>
        <w:rPr>
          <w:sz w:val="24"/>
        </w:rPr>
        <w:t>вывод</w:t>
      </w:r>
      <w:r>
        <w:rPr>
          <w:spacing w:val="-13"/>
          <w:sz w:val="24"/>
        </w:rPr>
        <w:t xml:space="preserve"> </w:t>
      </w:r>
      <w:r>
        <w:rPr>
          <w:sz w:val="24"/>
        </w:rPr>
        <w:t>делается,</w:t>
      </w:r>
      <w:r>
        <w:rPr>
          <w:spacing w:val="-9"/>
          <w:sz w:val="24"/>
        </w:rPr>
        <w:t xml:space="preserve"> </w:t>
      </w:r>
      <w:r>
        <w:rPr>
          <w:sz w:val="24"/>
        </w:rPr>
        <w:t>если</w:t>
      </w:r>
      <w:r>
        <w:rPr>
          <w:spacing w:val="-9"/>
          <w:sz w:val="24"/>
        </w:rPr>
        <w:t xml:space="preserve"> </w:t>
      </w:r>
      <w:r>
        <w:rPr>
          <w:sz w:val="24"/>
        </w:rPr>
        <w:t>в</w:t>
      </w:r>
      <w:r>
        <w:rPr>
          <w:spacing w:val="-8"/>
          <w:sz w:val="24"/>
        </w:rPr>
        <w:t xml:space="preserve"> </w:t>
      </w:r>
      <w:r>
        <w:rPr>
          <w:sz w:val="24"/>
        </w:rPr>
        <w:t>материалах</w:t>
      </w:r>
      <w:r>
        <w:rPr>
          <w:spacing w:val="-58"/>
          <w:sz w:val="24"/>
        </w:rPr>
        <w:t xml:space="preserve"> </w:t>
      </w:r>
      <w:r>
        <w:rPr>
          <w:sz w:val="24"/>
        </w:rPr>
        <w:t>накопительной</w:t>
      </w:r>
      <w:r>
        <w:rPr>
          <w:spacing w:val="1"/>
          <w:sz w:val="24"/>
        </w:rPr>
        <w:t xml:space="preserve"> </w:t>
      </w:r>
      <w:r>
        <w:rPr>
          <w:sz w:val="24"/>
        </w:rPr>
        <w:t>системы</w:t>
      </w:r>
      <w:r>
        <w:rPr>
          <w:spacing w:val="1"/>
          <w:sz w:val="24"/>
        </w:rPr>
        <w:t xml:space="preserve"> </w:t>
      </w:r>
      <w:r>
        <w:rPr>
          <w:sz w:val="24"/>
        </w:rPr>
        <w:t>оценки</w:t>
      </w:r>
      <w:r>
        <w:rPr>
          <w:spacing w:val="1"/>
          <w:sz w:val="24"/>
        </w:rPr>
        <w:t xml:space="preserve"> </w:t>
      </w:r>
      <w:r>
        <w:rPr>
          <w:sz w:val="24"/>
        </w:rPr>
        <w:t>не</w:t>
      </w:r>
      <w:r>
        <w:rPr>
          <w:spacing w:val="1"/>
          <w:sz w:val="24"/>
        </w:rPr>
        <w:t xml:space="preserve"> </w:t>
      </w:r>
      <w:r>
        <w:rPr>
          <w:sz w:val="24"/>
        </w:rPr>
        <w:t>зафиксировано</w:t>
      </w:r>
      <w:r>
        <w:rPr>
          <w:spacing w:val="1"/>
          <w:sz w:val="24"/>
        </w:rPr>
        <w:t xml:space="preserve"> </w:t>
      </w: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по</w:t>
      </w:r>
      <w:r>
        <w:rPr>
          <w:spacing w:val="1"/>
          <w:sz w:val="24"/>
        </w:rPr>
        <w:t xml:space="preserve"> </w:t>
      </w:r>
      <w:r>
        <w:rPr>
          <w:sz w:val="24"/>
        </w:rPr>
        <w:t>всем</w:t>
      </w:r>
      <w:r>
        <w:rPr>
          <w:spacing w:val="1"/>
          <w:sz w:val="24"/>
        </w:rPr>
        <w:t xml:space="preserve"> </w:t>
      </w:r>
      <w:r>
        <w:rPr>
          <w:sz w:val="24"/>
        </w:rPr>
        <w:t>основным разделам учебной программы, а результаты выполнения итоговых работ свидетельствуют о</w:t>
      </w:r>
      <w:r>
        <w:rPr>
          <w:spacing w:val="1"/>
          <w:sz w:val="24"/>
        </w:rPr>
        <w:t xml:space="preserve"> </w:t>
      </w:r>
      <w:r>
        <w:rPr>
          <w:sz w:val="24"/>
        </w:rPr>
        <w:t>правильном</w:t>
      </w:r>
      <w:r>
        <w:rPr>
          <w:spacing w:val="2"/>
          <w:sz w:val="24"/>
        </w:rPr>
        <w:t xml:space="preserve"> </w:t>
      </w:r>
      <w:r>
        <w:rPr>
          <w:sz w:val="24"/>
        </w:rPr>
        <w:t>выполнении</w:t>
      </w:r>
      <w:r>
        <w:rPr>
          <w:spacing w:val="-2"/>
          <w:sz w:val="24"/>
        </w:rPr>
        <w:t xml:space="preserve"> </w:t>
      </w:r>
      <w:r>
        <w:rPr>
          <w:sz w:val="24"/>
        </w:rPr>
        <w:t>менее 50%</w:t>
      </w:r>
      <w:r>
        <w:rPr>
          <w:spacing w:val="-1"/>
          <w:sz w:val="24"/>
        </w:rPr>
        <w:t xml:space="preserve"> </w:t>
      </w:r>
      <w:r>
        <w:rPr>
          <w:sz w:val="24"/>
        </w:rPr>
        <w:t>заданий</w:t>
      </w:r>
      <w:r>
        <w:rPr>
          <w:spacing w:val="-2"/>
          <w:sz w:val="24"/>
        </w:rPr>
        <w:t xml:space="preserve"> </w:t>
      </w:r>
      <w:r>
        <w:rPr>
          <w:sz w:val="24"/>
        </w:rPr>
        <w:t>базового</w:t>
      </w:r>
      <w:r>
        <w:rPr>
          <w:spacing w:val="1"/>
          <w:sz w:val="24"/>
        </w:rPr>
        <w:t xml:space="preserve"> </w:t>
      </w:r>
      <w:r>
        <w:rPr>
          <w:sz w:val="24"/>
        </w:rPr>
        <w:t>уровня.</w:t>
      </w:r>
    </w:p>
    <w:p w:rsidR="00A65286" w:rsidRDefault="00D25255">
      <w:pPr>
        <w:pStyle w:val="a3"/>
        <w:spacing w:before="4" w:line="278" w:lineRule="auto"/>
        <w:ind w:left="620" w:right="567" w:firstLine="518"/>
      </w:pPr>
      <w:r>
        <w:t>Педагогический</w:t>
      </w:r>
      <w:r>
        <w:rPr>
          <w:spacing w:val="1"/>
        </w:rPr>
        <w:t xml:space="preserve"> </w:t>
      </w:r>
      <w:r>
        <w:t>совет</w:t>
      </w:r>
      <w:r>
        <w:rPr>
          <w:spacing w:val="1"/>
        </w:rPr>
        <w:t xml:space="preserve"> </w:t>
      </w:r>
      <w:r>
        <w:t>школы</w:t>
      </w:r>
      <w:r>
        <w:rPr>
          <w:spacing w:val="1"/>
        </w:rPr>
        <w:t xml:space="preserve"> </w:t>
      </w:r>
      <w:r>
        <w:t>на</w:t>
      </w:r>
      <w:r>
        <w:rPr>
          <w:spacing w:val="1"/>
        </w:rPr>
        <w:t xml:space="preserve"> </w:t>
      </w:r>
      <w:r>
        <w:t>основе</w:t>
      </w:r>
      <w:r>
        <w:rPr>
          <w:spacing w:val="1"/>
        </w:rPr>
        <w:t xml:space="preserve"> </w:t>
      </w:r>
      <w:r>
        <w:t>выводов,</w:t>
      </w:r>
      <w:r>
        <w:rPr>
          <w:spacing w:val="1"/>
        </w:rPr>
        <w:t xml:space="preserve"> </w:t>
      </w:r>
      <w:r>
        <w:t>сделанных</w:t>
      </w:r>
      <w:r>
        <w:rPr>
          <w:spacing w:val="1"/>
        </w:rPr>
        <w:t xml:space="preserve"> </w:t>
      </w:r>
      <w:r>
        <w:t>по</w:t>
      </w:r>
      <w:r>
        <w:rPr>
          <w:spacing w:val="1"/>
        </w:rPr>
        <w:t xml:space="preserve"> </w:t>
      </w:r>
      <w:r>
        <w:t>каждому</w:t>
      </w:r>
      <w:r>
        <w:rPr>
          <w:spacing w:val="1"/>
        </w:rPr>
        <w:t xml:space="preserve"> </w:t>
      </w:r>
      <w:r>
        <w:t>обучающемуся,</w:t>
      </w:r>
      <w:r>
        <w:rPr>
          <w:spacing w:val="1"/>
        </w:rPr>
        <w:t xml:space="preserve"> </w:t>
      </w:r>
      <w:r>
        <w:t>рассматривает</w:t>
      </w:r>
      <w:r>
        <w:rPr>
          <w:spacing w:val="1"/>
        </w:rPr>
        <w:t xml:space="preserve"> </w:t>
      </w:r>
      <w:r>
        <w:t>вопрос</w:t>
      </w:r>
      <w:r>
        <w:rPr>
          <w:spacing w:val="1"/>
        </w:rPr>
        <w:t xml:space="preserve"> </w:t>
      </w:r>
      <w:r>
        <w:t>об</w:t>
      </w:r>
      <w:r>
        <w:rPr>
          <w:spacing w:val="1"/>
        </w:rPr>
        <w:t xml:space="preserve"> </w:t>
      </w:r>
      <w:r>
        <w:t>успешном</w:t>
      </w:r>
      <w:r>
        <w:rPr>
          <w:spacing w:val="1"/>
        </w:rPr>
        <w:t xml:space="preserve"> </w:t>
      </w:r>
      <w:r>
        <w:t>освоении</w:t>
      </w:r>
      <w:r>
        <w:rPr>
          <w:spacing w:val="1"/>
        </w:rPr>
        <w:t xml:space="preserve"> </w:t>
      </w:r>
      <w:r>
        <w:t>данным</w:t>
      </w:r>
      <w:r>
        <w:rPr>
          <w:spacing w:val="1"/>
        </w:rPr>
        <w:t xml:space="preserve"> </w:t>
      </w:r>
      <w:r>
        <w:t>обучающимся</w:t>
      </w:r>
      <w:r>
        <w:rPr>
          <w:spacing w:val="1"/>
        </w:rPr>
        <w:t xml:space="preserve"> </w:t>
      </w:r>
      <w:r>
        <w:t>основной</w:t>
      </w:r>
      <w:r>
        <w:rPr>
          <w:spacing w:val="1"/>
        </w:rPr>
        <w:t xml:space="preserve"> </w:t>
      </w:r>
      <w:r>
        <w:t>образовательной</w:t>
      </w:r>
      <w:r>
        <w:rPr>
          <w:spacing w:val="1"/>
        </w:rPr>
        <w:t xml:space="preserve"> </w:t>
      </w:r>
      <w:r>
        <w:t>программы начального</w:t>
      </w:r>
      <w:r>
        <w:rPr>
          <w:spacing w:val="-11"/>
        </w:rPr>
        <w:t xml:space="preserve"> </w:t>
      </w:r>
      <w:r>
        <w:t>общего</w:t>
      </w:r>
      <w:r>
        <w:rPr>
          <w:spacing w:val="-15"/>
        </w:rPr>
        <w:t xml:space="preserve"> </w:t>
      </w:r>
      <w:r>
        <w:t>образования</w:t>
      </w:r>
      <w:r>
        <w:rPr>
          <w:spacing w:val="-15"/>
        </w:rPr>
        <w:t xml:space="preserve"> </w:t>
      </w:r>
      <w:r>
        <w:t>и</w:t>
      </w:r>
      <w:r>
        <w:rPr>
          <w:spacing w:val="-10"/>
        </w:rPr>
        <w:t xml:space="preserve"> </w:t>
      </w:r>
      <w:r>
        <w:t>переводе</w:t>
      </w:r>
      <w:r>
        <w:rPr>
          <w:spacing w:val="-12"/>
        </w:rPr>
        <w:t xml:space="preserve"> </w:t>
      </w:r>
      <w:r>
        <w:t>его</w:t>
      </w:r>
      <w:r>
        <w:rPr>
          <w:spacing w:val="-11"/>
        </w:rPr>
        <w:t xml:space="preserve"> </w:t>
      </w:r>
      <w:r>
        <w:t>на</w:t>
      </w:r>
      <w:r>
        <w:rPr>
          <w:spacing w:val="-12"/>
        </w:rPr>
        <w:t xml:space="preserve"> </w:t>
      </w:r>
      <w:r>
        <w:t>следующий</w:t>
      </w:r>
      <w:r>
        <w:rPr>
          <w:spacing w:val="-6"/>
        </w:rPr>
        <w:t xml:space="preserve"> </w:t>
      </w:r>
      <w:r>
        <w:t>уровень</w:t>
      </w:r>
      <w:r>
        <w:rPr>
          <w:spacing w:val="-15"/>
        </w:rPr>
        <w:t xml:space="preserve"> </w:t>
      </w:r>
      <w:r>
        <w:t>общего</w:t>
      </w:r>
      <w:r>
        <w:rPr>
          <w:spacing w:val="-15"/>
        </w:rPr>
        <w:t xml:space="preserve"> </w:t>
      </w:r>
      <w:r>
        <w:t>образования.</w:t>
      </w:r>
    </w:p>
    <w:p w:rsidR="00A65286" w:rsidRDefault="00D25255">
      <w:pPr>
        <w:pStyle w:val="a3"/>
        <w:spacing w:before="140" w:line="276" w:lineRule="auto"/>
        <w:ind w:left="620" w:right="564" w:firstLine="518"/>
      </w:pPr>
      <w:r>
        <w:t>В случае если полученные обучающимся итоговые оценки не позволяют сделать однозначного</w:t>
      </w:r>
      <w:r>
        <w:rPr>
          <w:spacing w:val="1"/>
        </w:rPr>
        <w:t xml:space="preserve"> </w:t>
      </w:r>
      <w:r>
        <w:t>вывода о достижении планируемых результатов, решение о переводе на следующий уровень общего</w:t>
      </w:r>
      <w:r>
        <w:rPr>
          <w:spacing w:val="1"/>
        </w:rPr>
        <w:t xml:space="preserve"> </w:t>
      </w:r>
      <w:r>
        <w:t>образования принимается педагогическим советом с учётом динамики образовательных достижений</w:t>
      </w:r>
      <w:r>
        <w:rPr>
          <w:spacing w:val="1"/>
        </w:rPr>
        <w:t xml:space="preserve"> </w:t>
      </w:r>
      <w:r>
        <w:t>обучающегося</w:t>
      </w:r>
      <w:r>
        <w:rPr>
          <w:spacing w:val="1"/>
        </w:rPr>
        <w:t xml:space="preserve"> </w:t>
      </w:r>
      <w:r>
        <w:t>и</w:t>
      </w:r>
      <w:r>
        <w:rPr>
          <w:spacing w:val="1"/>
        </w:rPr>
        <w:t xml:space="preserve"> </w:t>
      </w:r>
      <w:r>
        <w:t>контекстной</w:t>
      </w:r>
      <w:r>
        <w:rPr>
          <w:spacing w:val="1"/>
        </w:rPr>
        <w:t xml:space="preserve"> </w:t>
      </w:r>
      <w:r>
        <w:t>информации</w:t>
      </w:r>
      <w:r>
        <w:rPr>
          <w:spacing w:val="1"/>
        </w:rPr>
        <w:t xml:space="preserve"> </w:t>
      </w:r>
      <w:r>
        <w:t>об</w:t>
      </w:r>
      <w:r>
        <w:rPr>
          <w:spacing w:val="1"/>
        </w:rPr>
        <w:t xml:space="preserve"> </w:t>
      </w:r>
      <w:r>
        <w:t>условиях</w:t>
      </w:r>
      <w:r>
        <w:rPr>
          <w:spacing w:val="1"/>
        </w:rPr>
        <w:t xml:space="preserve"> </w:t>
      </w:r>
      <w:r>
        <w:t>и</w:t>
      </w:r>
      <w:r>
        <w:rPr>
          <w:spacing w:val="1"/>
        </w:rPr>
        <w:t xml:space="preserve"> </w:t>
      </w:r>
      <w:r>
        <w:t>особенностях</w:t>
      </w:r>
      <w:r>
        <w:rPr>
          <w:spacing w:val="1"/>
        </w:rPr>
        <w:t xml:space="preserve"> </w:t>
      </w:r>
      <w:r>
        <w:t>его</w:t>
      </w:r>
      <w:r>
        <w:rPr>
          <w:spacing w:val="1"/>
        </w:rPr>
        <w:t xml:space="preserve"> </w:t>
      </w:r>
      <w:r>
        <w:t>обучения</w:t>
      </w:r>
      <w:r>
        <w:rPr>
          <w:spacing w:val="1"/>
        </w:rPr>
        <w:t xml:space="preserve"> </w:t>
      </w:r>
      <w:r>
        <w:t>в</w:t>
      </w:r>
      <w:r>
        <w:rPr>
          <w:spacing w:val="1"/>
        </w:rPr>
        <w:t xml:space="preserve"> </w:t>
      </w:r>
      <w:r>
        <w:t>рамках</w:t>
      </w:r>
      <w:r>
        <w:rPr>
          <w:spacing w:val="1"/>
        </w:rPr>
        <w:t xml:space="preserve"> </w:t>
      </w:r>
      <w:r>
        <w:lastRenderedPageBreak/>
        <w:t>регламентированных</w:t>
      </w:r>
      <w:r>
        <w:rPr>
          <w:spacing w:val="1"/>
        </w:rPr>
        <w:t xml:space="preserve"> </w:t>
      </w:r>
      <w:r>
        <w:t>процедур,</w:t>
      </w:r>
      <w:r>
        <w:rPr>
          <w:spacing w:val="1"/>
        </w:rPr>
        <w:t xml:space="preserve"> </w:t>
      </w:r>
      <w:r>
        <w:t>устанавливаемых</w:t>
      </w:r>
      <w:r>
        <w:rPr>
          <w:spacing w:val="1"/>
        </w:rPr>
        <w:t xml:space="preserve"> </w:t>
      </w:r>
      <w:r>
        <w:t>Министерством</w:t>
      </w:r>
      <w:r>
        <w:rPr>
          <w:spacing w:val="1"/>
        </w:rPr>
        <w:t xml:space="preserve"> </w:t>
      </w:r>
      <w:r>
        <w:t>просвещения</w:t>
      </w:r>
      <w:r>
        <w:rPr>
          <w:spacing w:val="1"/>
        </w:rPr>
        <w:t xml:space="preserve"> </w:t>
      </w:r>
      <w:r>
        <w:t>Российской</w:t>
      </w:r>
      <w:r>
        <w:rPr>
          <w:spacing w:val="1"/>
        </w:rPr>
        <w:t xml:space="preserve"> </w:t>
      </w:r>
      <w:r>
        <w:t>Федерации.</w:t>
      </w:r>
    </w:p>
    <w:p w:rsidR="00A65286" w:rsidRDefault="00D25255">
      <w:pPr>
        <w:pStyle w:val="a3"/>
        <w:spacing w:before="30" w:line="276" w:lineRule="auto"/>
        <w:ind w:left="620" w:right="701" w:firstLine="331"/>
      </w:pPr>
      <w:r>
        <w:t>Система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 xml:space="preserve">программы начального общего образования МБОУ </w:t>
      </w:r>
      <w:r w:rsidR="00FD121A">
        <w:t>Красноярская СОШ</w:t>
      </w:r>
      <w:r>
        <w:t xml:space="preserve"> (далее — система оценки)</w:t>
      </w:r>
      <w:r>
        <w:rPr>
          <w:spacing w:val="1"/>
        </w:rPr>
        <w:t xml:space="preserve"> </w:t>
      </w:r>
      <w:r>
        <w:t>представляет собой один из инструментов реализации требований Стандарта к результатам освоения</w:t>
      </w:r>
      <w:r>
        <w:rPr>
          <w:spacing w:val="1"/>
        </w:rPr>
        <w:t xml:space="preserve"> </w:t>
      </w:r>
      <w:r>
        <w:t>основной образовательной программы начального общего образования и направлена на обеспечение</w:t>
      </w:r>
      <w:r>
        <w:rPr>
          <w:spacing w:val="1"/>
        </w:rPr>
        <w:t xml:space="preserve"> </w:t>
      </w:r>
      <w:r>
        <w:rPr>
          <w:spacing w:val="-1"/>
        </w:rPr>
        <w:t>качества</w:t>
      </w:r>
      <w:r>
        <w:rPr>
          <w:spacing w:val="1"/>
        </w:rPr>
        <w:t xml:space="preserve"> </w:t>
      </w:r>
      <w:r>
        <w:rPr>
          <w:spacing w:val="-1"/>
        </w:rPr>
        <w:t>образования,</w:t>
      </w:r>
      <w:r>
        <w:rPr>
          <w:spacing w:val="-6"/>
        </w:rPr>
        <w:t xml:space="preserve"> </w:t>
      </w:r>
      <w:r>
        <w:rPr>
          <w:spacing w:val="-1"/>
        </w:rPr>
        <w:t>что</w:t>
      </w:r>
      <w:r>
        <w:rPr>
          <w:spacing w:val="-8"/>
        </w:rPr>
        <w:t xml:space="preserve"> </w:t>
      </w:r>
      <w:r>
        <w:rPr>
          <w:spacing w:val="-1"/>
        </w:rPr>
        <w:t>предполагает</w:t>
      </w:r>
      <w:r>
        <w:rPr>
          <w:spacing w:val="-7"/>
        </w:rPr>
        <w:t xml:space="preserve"> </w:t>
      </w:r>
      <w:r>
        <w:t>вовлечённость</w:t>
      </w:r>
      <w:r>
        <w:rPr>
          <w:spacing w:val="-11"/>
        </w:rPr>
        <w:t xml:space="preserve"> </w:t>
      </w:r>
      <w:r>
        <w:t>в</w:t>
      </w:r>
      <w:r>
        <w:rPr>
          <w:spacing w:val="-15"/>
        </w:rPr>
        <w:t xml:space="preserve"> </w:t>
      </w:r>
      <w:r>
        <w:t>оценочную</w:t>
      </w:r>
      <w:r>
        <w:rPr>
          <w:spacing w:val="-9"/>
        </w:rPr>
        <w:t xml:space="preserve"> </w:t>
      </w:r>
      <w:r>
        <w:t>деятельность</w:t>
      </w:r>
      <w:r>
        <w:rPr>
          <w:spacing w:val="-11"/>
        </w:rPr>
        <w:t xml:space="preserve"> </w:t>
      </w:r>
      <w:r>
        <w:t>как</w:t>
      </w:r>
      <w:r>
        <w:rPr>
          <w:spacing w:val="-9"/>
        </w:rPr>
        <w:t xml:space="preserve"> </w:t>
      </w:r>
      <w:r>
        <w:t>педагогов,</w:t>
      </w:r>
      <w:r>
        <w:rPr>
          <w:spacing w:val="-6"/>
        </w:rPr>
        <w:t xml:space="preserve"> </w:t>
      </w:r>
      <w:r>
        <w:t>так</w:t>
      </w:r>
      <w:r>
        <w:rPr>
          <w:spacing w:val="-14"/>
        </w:rPr>
        <w:t xml:space="preserve"> </w:t>
      </w:r>
      <w:r>
        <w:t>и</w:t>
      </w:r>
      <w:r>
        <w:rPr>
          <w:spacing w:val="-58"/>
        </w:rPr>
        <w:t xml:space="preserve"> </w:t>
      </w:r>
      <w:r>
        <w:t>обучающихся.</w:t>
      </w:r>
    </w:p>
    <w:p w:rsidR="00A65286" w:rsidRDefault="00D25255">
      <w:pPr>
        <w:pStyle w:val="a3"/>
        <w:spacing w:line="276" w:lineRule="auto"/>
        <w:ind w:left="620" w:right="697" w:firstLine="331"/>
      </w:pPr>
      <w:r>
        <w:t>Оценка</w:t>
      </w:r>
      <w:r>
        <w:rPr>
          <w:spacing w:val="1"/>
        </w:rPr>
        <w:t xml:space="preserve"> </w:t>
      </w:r>
      <w:r>
        <w:t>на</w:t>
      </w:r>
      <w:r>
        <w:rPr>
          <w:spacing w:val="1"/>
        </w:rPr>
        <w:t xml:space="preserve"> </w:t>
      </w:r>
      <w:r>
        <w:t>единой</w:t>
      </w:r>
      <w:r>
        <w:rPr>
          <w:spacing w:val="1"/>
        </w:rPr>
        <w:t xml:space="preserve"> </w:t>
      </w:r>
      <w:r>
        <w:t>критериальной</w:t>
      </w:r>
      <w:r>
        <w:rPr>
          <w:spacing w:val="1"/>
        </w:rPr>
        <w:t xml:space="preserve"> </w:t>
      </w:r>
      <w:r>
        <w:t>основе,</w:t>
      </w:r>
      <w:r>
        <w:rPr>
          <w:spacing w:val="1"/>
        </w:rPr>
        <w:t xml:space="preserve"> </w:t>
      </w:r>
      <w:r>
        <w:t>формирование</w:t>
      </w:r>
      <w:r>
        <w:rPr>
          <w:spacing w:val="1"/>
        </w:rPr>
        <w:t xml:space="preserve"> </w:t>
      </w:r>
      <w:r>
        <w:t>навыков</w:t>
      </w:r>
      <w:r>
        <w:rPr>
          <w:spacing w:val="1"/>
        </w:rPr>
        <w:t xml:space="preserve"> </w:t>
      </w:r>
      <w:r>
        <w:t>рефлексии,</w:t>
      </w:r>
      <w:r>
        <w:rPr>
          <w:spacing w:val="1"/>
        </w:rPr>
        <w:t xml:space="preserve"> </w:t>
      </w:r>
      <w:r>
        <w:t>самоанализа,</w:t>
      </w:r>
      <w:r>
        <w:rPr>
          <w:spacing w:val="1"/>
        </w:rPr>
        <w:t xml:space="preserve"> </w:t>
      </w:r>
      <w:r>
        <w:t>самоконтроля, само­ и взаимооценки не только дают возможность педагогам и обучающимся освоить</w:t>
      </w:r>
      <w:r>
        <w:rPr>
          <w:spacing w:val="-57"/>
        </w:rPr>
        <w:t xml:space="preserve"> </w:t>
      </w:r>
      <w:r>
        <w:t>эффективные</w:t>
      </w:r>
      <w:r>
        <w:rPr>
          <w:spacing w:val="1"/>
        </w:rPr>
        <w:t xml:space="preserve"> </w:t>
      </w:r>
      <w:r>
        <w:t>средства</w:t>
      </w:r>
      <w:r>
        <w:rPr>
          <w:spacing w:val="1"/>
        </w:rPr>
        <w:t xml:space="preserve"> </w:t>
      </w:r>
      <w:r>
        <w:t>управления</w:t>
      </w:r>
      <w:r>
        <w:rPr>
          <w:spacing w:val="1"/>
        </w:rPr>
        <w:t xml:space="preserve"> </w:t>
      </w:r>
      <w:r>
        <w:t>учебной</w:t>
      </w:r>
      <w:r>
        <w:rPr>
          <w:spacing w:val="1"/>
        </w:rPr>
        <w:t xml:space="preserve"> </w:t>
      </w:r>
      <w:r>
        <w:t>деятельностью,</w:t>
      </w:r>
      <w:r>
        <w:rPr>
          <w:spacing w:val="1"/>
        </w:rPr>
        <w:t xml:space="preserve"> </w:t>
      </w:r>
      <w:r>
        <w:t>но</w:t>
      </w:r>
      <w:r>
        <w:rPr>
          <w:spacing w:val="1"/>
        </w:rPr>
        <w:t xml:space="preserve"> </w:t>
      </w:r>
      <w:r>
        <w:t>и</w:t>
      </w:r>
      <w:r>
        <w:rPr>
          <w:spacing w:val="1"/>
        </w:rPr>
        <w:t xml:space="preserve"> </w:t>
      </w:r>
      <w:r>
        <w:t>способствуют</w:t>
      </w:r>
      <w:r>
        <w:rPr>
          <w:spacing w:val="1"/>
        </w:rPr>
        <w:t xml:space="preserve"> </w:t>
      </w:r>
      <w:r>
        <w:t>развитию</w:t>
      </w:r>
      <w:r>
        <w:rPr>
          <w:spacing w:val="1"/>
        </w:rPr>
        <w:t xml:space="preserve"> </w:t>
      </w:r>
      <w:r>
        <w:t>у</w:t>
      </w:r>
      <w:r>
        <w:rPr>
          <w:spacing w:val="1"/>
        </w:rPr>
        <w:t xml:space="preserve"> </w:t>
      </w:r>
      <w:r>
        <w:t>обучающихся самосознания, готовности открыто выражать и отстаивать свою позицию, готовности к</w:t>
      </w:r>
      <w:r>
        <w:rPr>
          <w:spacing w:val="-57"/>
        </w:rPr>
        <w:t xml:space="preserve"> </w:t>
      </w:r>
      <w:r>
        <w:t>самостоятельным</w:t>
      </w:r>
      <w:r>
        <w:rPr>
          <w:spacing w:val="37"/>
        </w:rPr>
        <w:t xml:space="preserve"> </w:t>
      </w:r>
      <w:r>
        <w:t>поступкам</w:t>
      </w:r>
      <w:r>
        <w:rPr>
          <w:spacing w:val="2"/>
        </w:rPr>
        <w:t xml:space="preserve"> </w:t>
      </w:r>
      <w:r>
        <w:t>и</w:t>
      </w:r>
      <w:r>
        <w:rPr>
          <w:spacing w:val="3"/>
        </w:rPr>
        <w:t xml:space="preserve"> </w:t>
      </w:r>
      <w:r>
        <w:t>действиям,</w:t>
      </w:r>
      <w:r>
        <w:rPr>
          <w:spacing w:val="-2"/>
        </w:rPr>
        <w:t xml:space="preserve"> </w:t>
      </w:r>
      <w:r>
        <w:t>принятию</w:t>
      </w:r>
      <w:r>
        <w:rPr>
          <w:spacing w:val="-6"/>
        </w:rPr>
        <w:t xml:space="preserve"> </w:t>
      </w:r>
      <w:r>
        <w:t>ответственности</w:t>
      </w:r>
      <w:r>
        <w:rPr>
          <w:spacing w:val="-2"/>
        </w:rPr>
        <w:t xml:space="preserve"> </w:t>
      </w:r>
      <w:r>
        <w:t>за</w:t>
      </w:r>
      <w:r>
        <w:rPr>
          <w:spacing w:val="-4"/>
        </w:rPr>
        <w:t xml:space="preserve"> </w:t>
      </w:r>
      <w:r>
        <w:t>их</w:t>
      </w:r>
      <w:r>
        <w:rPr>
          <w:spacing w:val="-4"/>
        </w:rPr>
        <w:t xml:space="preserve"> </w:t>
      </w:r>
      <w:r>
        <w:t>результаты.</w:t>
      </w:r>
    </w:p>
    <w:p w:rsidR="00A65286" w:rsidRDefault="00D25255">
      <w:pPr>
        <w:spacing w:before="90" w:line="278" w:lineRule="auto"/>
        <w:ind w:left="620" w:right="701" w:firstLine="331"/>
        <w:jc w:val="both"/>
        <w:rPr>
          <w:sz w:val="24"/>
        </w:rPr>
      </w:pPr>
      <w:r>
        <w:rPr>
          <w:sz w:val="24"/>
        </w:rPr>
        <w:t>В</w:t>
      </w:r>
      <w:r>
        <w:rPr>
          <w:spacing w:val="1"/>
          <w:sz w:val="24"/>
        </w:rPr>
        <w:t xml:space="preserve"> </w:t>
      </w:r>
      <w:r>
        <w:rPr>
          <w:sz w:val="24"/>
        </w:rPr>
        <w:t>соответствии</w:t>
      </w:r>
      <w:r>
        <w:rPr>
          <w:spacing w:val="1"/>
          <w:sz w:val="24"/>
        </w:rPr>
        <w:t xml:space="preserve"> </w:t>
      </w:r>
      <w:r>
        <w:rPr>
          <w:sz w:val="24"/>
        </w:rPr>
        <w:t>со</w:t>
      </w:r>
      <w:r>
        <w:rPr>
          <w:spacing w:val="1"/>
          <w:sz w:val="24"/>
        </w:rPr>
        <w:t xml:space="preserve"> </w:t>
      </w:r>
      <w:r>
        <w:rPr>
          <w:sz w:val="24"/>
        </w:rPr>
        <w:t>Стандартом</w:t>
      </w:r>
      <w:r>
        <w:rPr>
          <w:spacing w:val="1"/>
          <w:sz w:val="24"/>
        </w:rPr>
        <w:t xml:space="preserve"> </w:t>
      </w:r>
      <w:r>
        <w:rPr>
          <w:sz w:val="24"/>
        </w:rPr>
        <w:t>основным</w:t>
      </w:r>
      <w:r>
        <w:rPr>
          <w:spacing w:val="1"/>
          <w:sz w:val="24"/>
        </w:rPr>
        <w:t xml:space="preserve"> </w:t>
      </w:r>
      <w:r>
        <w:rPr>
          <w:b/>
          <w:sz w:val="24"/>
        </w:rPr>
        <w:t>объектом</w:t>
      </w:r>
      <w:r>
        <w:rPr>
          <w:b/>
          <w:spacing w:val="1"/>
          <w:sz w:val="24"/>
        </w:rPr>
        <w:t xml:space="preserve"> </w:t>
      </w:r>
      <w:r>
        <w:rPr>
          <w:sz w:val="24"/>
        </w:rPr>
        <w:t>системы</w:t>
      </w:r>
      <w:r>
        <w:rPr>
          <w:spacing w:val="1"/>
          <w:sz w:val="24"/>
        </w:rPr>
        <w:t xml:space="preserve"> </w:t>
      </w:r>
      <w:r>
        <w:rPr>
          <w:sz w:val="24"/>
        </w:rPr>
        <w:t>оценки,</w:t>
      </w:r>
      <w:r>
        <w:rPr>
          <w:spacing w:val="1"/>
          <w:sz w:val="24"/>
        </w:rPr>
        <w:t xml:space="preserve"> </w:t>
      </w:r>
      <w:r>
        <w:rPr>
          <w:sz w:val="24"/>
        </w:rPr>
        <w:t>её</w:t>
      </w:r>
      <w:r>
        <w:rPr>
          <w:spacing w:val="1"/>
          <w:sz w:val="24"/>
        </w:rPr>
        <w:t xml:space="preserve"> </w:t>
      </w:r>
      <w:r>
        <w:rPr>
          <w:b/>
          <w:sz w:val="24"/>
        </w:rPr>
        <w:t>содержательной</w:t>
      </w:r>
      <w:r>
        <w:rPr>
          <w:b/>
          <w:spacing w:val="1"/>
          <w:sz w:val="24"/>
        </w:rPr>
        <w:t xml:space="preserve"> </w:t>
      </w:r>
      <w:r>
        <w:rPr>
          <w:b/>
          <w:sz w:val="24"/>
        </w:rPr>
        <w:t xml:space="preserve">икритериальной базой выступают планируемые результаты </w:t>
      </w:r>
      <w:r>
        <w:rPr>
          <w:sz w:val="24"/>
        </w:rPr>
        <w:t>освоения обучающимися основной</w:t>
      </w:r>
      <w:r>
        <w:rPr>
          <w:spacing w:val="1"/>
          <w:sz w:val="24"/>
        </w:rPr>
        <w:t xml:space="preserve"> </w:t>
      </w:r>
      <w:r>
        <w:rPr>
          <w:sz w:val="24"/>
        </w:rPr>
        <w:t>образовательной</w:t>
      </w:r>
      <w:r>
        <w:rPr>
          <w:spacing w:val="2"/>
          <w:sz w:val="24"/>
        </w:rPr>
        <w:t xml:space="preserve"> </w:t>
      </w:r>
      <w:r>
        <w:rPr>
          <w:sz w:val="24"/>
        </w:rPr>
        <w:t>программы</w:t>
      </w:r>
      <w:r>
        <w:rPr>
          <w:spacing w:val="-1"/>
          <w:sz w:val="24"/>
        </w:rPr>
        <w:t xml:space="preserve"> </w:t>
      </w:r>
      <w:r>
        <w:rPr>
          <w:sz w:val="24"/>
        </w:rPr>
        <w:t>начального</w:t>
      </w:r>
      <w:r>
        <w:rPr>
          <w:spacing w:val="2"/>
          <w:sz w:val="24"/>
        </w:rPr>
        <w:t xml:space="preserve"> </w:t>
      </w:r>
      <w:r>
        <w:rPr>
          <w:sz w:val="24"/>
        </w:rPr>
        <w:t>общего</w:t>
      </w:r>
      <w:r>
        <w:rPr>
          <w:spacing w:val="-4"/>
          <w:sz w:val="24"/>
        </w:rPr>
        <w:t xml:space="preserve"> </w:t>
      </w:r>
      <w:r>
        <w:rPr>
          <w:sz w:val="24"/>
        </w:rPr>
        <w:t>образования.</w:t>
      </w:r>
    </w:p>
    <w:p w:rsidR="00A65286" w:rsidRDefault="00D25255">
      <w:pPr>
        <w:pStyle w:val="1"/>
        <w:spacing w:before="115" w:line="273" w:lineRule="exact"/>
        <w:ind w:left="125"/>
        <w:jc w:val="both"/>
      </w:pPr>
      <w:bookmarkStart w:id="24" w:name="Цели_оценочной_деятельности:_(1)"/>
      <w:bookmarkEnd w:id="24"/>
      <w:r>
        <w:rPr>
          <w:spacing w:val="-1"/>
        </w:rPr>
        <w:t>Цели</w:t>
      </w:r>
      <w:r>
        <w:rPr>
          <w:spacing w:val="-6"/>
        </w:rPr>
        <w:t xml:space="preserve"> </w:t>
      </w:r>
      <w:r>
        <w:rPr>
          <w:spacing w:val="-1"/>
        </w:rPr>
        <w:t>оценочной</w:t>
      </w:r>
      <w:r>
        <w:rPr>
          <w:spacing w:val="-9"/>
        </w:rPr>
        <w:t xml:space="preserve"> </w:t>
      </w:r>
      <w:r>
        <w:rPr>
          <w:spacing w:val="-1"/>
        </w:rPr>
        <w:t>деятельности:</w:t>
      </w:r>
    </w:p>
    <w:p w:rsidR="00A65286" w:rsidRDefault="00D25255">
      <w:pPr>
        <w:pStyle w:val="a3"/>
        <w:spacing w:line="273" w:lineRule="exact"/>
        <w:ind w:left="850"/>
      </w:pPr>
      <w:r>
        <w:t>Ориентировать</w:t>
      </w:r>
      <w:r>
        <w:rPr>
          <w:spacing w:val="-12"/>
        </w:rPr>
        <w:t xml:space="preserve"> </w:t>
      </w:r>
      <w:r>
        <w:t>на</w:t>
      </w:r>
      <w:r>
        <w:rPr>
          <w:spacing w:val="-11"/>
        </w:rPr>
        <w:t xml:space="preserve"> </w:t>
      </w:r>
      <w:r>
        <w:t>достижение</w:t>
      </w:r>
      <w:r>
        <w:rPr>
          <w:spacing w:val="-13"/>
        </w:rPr>
        <w:t xml:space="preserve"> </w:t>
      </w:r>
      <w:r>
        <w:t>результата:</w:t>
      </w:r>
    </w:p>
    <w:p w:rsidR="00A65286" w:rsidRDefault="00D25255">
      <w:pPr>
        <w:pStyle w:val="a3"/>
        <w:tabs>
          <w:tab w:val="left" w:pos="3816"/>
          <w:tab w:val="left" w:pos="5379"/>
          <w:tab w:val="left" w:pos="6161"/>
          <w:tab w:val="left" w:pos="7989"/>
          <w:tab w:val="left" w:pos="9952"/>
        </w:tabs>
        <w:spacing w:before="22" w:line="271" w:lineRule="auto"/>
        <w:ind w:left="620" w:right="560" w:firstLine="230"/>
      </w:pPr>
      <w:proofErr w:type="gramStart"/>
      <w:r>
        <w:t>духовно</w:t>
      </w:r>
      <w:proofErr w:type="gramEnd"/>
      <w:r>
        <w:t>-нравственное</w:t>
      </w:r>
      <w:r>
        <w:tab/>
        <w:t>развитие</w:t>
      </w:r>
      <w:r>
        <w:tab/>
        <w:t>и</w:t>
      </w:r>
      <w:r>
        <w:tab/>
        <w:t>воспитание</w:t>
      </w:r>
      <w:r>
        <w:tab/>
        <w:t>(личностные</w:t>
      </w:r>
      <w:r>
        <w:tab/>
      </w:r>
      <w:r>
        <w:rPr>
          <w:spacing w:val="-1"/>
        </w:rPr>
        <w:t>результаты);</w:t>
      </w:r>
      <w:r>
        <w:rPr>
          <w:spacing w:val="-58"/>
        </w:rPr>
        <w:t xml:space="preserve"> </w:t>
      </w:r>
      <w:r>
        <w:t xml:space="preserve">формирование    </w:t>
      </w:r>
      <w:r>
        <w:rPr>
          <w:spacing w:val="1"/>
        </w:rPr>
        <w:t xml:space="preserve"> </w:t>
      </w:r>
      <w:r>
        <w:t xml:space="preserve">универсальных     </w:t>
      </w:r>
      <w:r>
        <w:rPr>
          <w:spacing w:val="1"/>
        </w:rPr>
        <w:t xml:space="preserve"> </w:t>
      </w:r>
      <w:r>
        <w:t xml:space="preserve">учебных     </w:t>
      </w:r>
      <w:r>
        <w:rPr>
          <w:spacing w:val="1"/>
        </w:rPr>
        <w:t xml:space="preserve"> </w:t>
      </w:r>
      <w:r>
        <w:t xml:space="preserve">действий     </w:t>
      </w:r>
      <w:r>
        <w:rPr>
          <w:spacing w:val="1"/>
        </w:rPr>
        <w:t xml:space="preserve"> </w:t>
      </w:r>
      <w:r>
        <w:t xml:space="preserve">(метапредметные     </w:t>
      </w:r>
      <w:r>
        <w:rPr>
          <w:spacing w:val="1"/>
        </w:rPr>
        <w:t xml:space="preserve"> </w:t>
      </w:r>
      <w:r>
        <w:t>результаты);</w:t>
      </w:r>
      <w:r>
        <w:rPr>
          <w:spacing w:val="1"/>
        </w:rPr>
        <w:t xml:space="preserve"> </w:t>
      </w:r>
      <w:r>
        <w:t>освоение содержания</w:t>
      </w:r>
      <w:r>
        <w:rPr>
          <w:spacing w:val="2"/>
        </w:rPr>
        <w:t xml:space="preserve"> </w:t>
      </w:r>
      <w:r>
        <w:t>учебных</w:t>
      </w:r>
      <w:r>
        <w:rPr>
          <w:spacing w:val="-4"/>
        </w:rPr>
        <w:t xml:space="preserve"> </w:t>
      </w:r>
      <w:r>
        <w:t>предметов</w:t>
      </w:r>
      <w:r>
        <w:rPr>
          <w:spacing w:val="-1"/>
        </w:rPr>
        <w:t xml:space="preserve"> </w:t>
      </w:r>
      <w:r>
        <w:t>(предметные результаты);</w:t>
      </w:r>
    </w:p>
    <w:p w:rsidR="00A65286" w:rsidRDefault="00D25255">
      <w:pPr>
        <w:pStyle w:val="a3"/>
        <w:spacing w:before="90" w:line="266" w:lineRule="auto"/>
        <w:ind w:left="620" w:right="1000" w:firstLine="230"/>
      </w:pPr>
      <w:r>
        <w:t>Обеспечить</w:t>
      </w:r>
      <w:r>
        <w:rPr>
          <w:spacing w:val="1"/>
        </w:rPr>
        <w:t xml:space="preserve"> </w:t>
      </w:r>
      <w:r>
        <w:t>комплексный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всех</w:t>
      </w:r>
      <w:r>
        <w:rPr>
          <w:spacing w:val="1"/>
        </w:rPr>
        <w:t xml:space="preserve"> </w:t>
      </w:r>
      <w:r>
        <w:t>перечисленных</w:t>
      </w:r>
      <w:r>
        <w:rPr>
          <w:spacing w:val="1"/>
        </w:rPr>
        <w:t xml:space="preserve"> </w:t>
      </w:r>
      <w:r>
        <w:t>результатов</w:t>
      </w:r>
      <w:r>
        <w:rPr>
          <w:spacing w:val="1"/>
        </w:rPr>
        <w:t xml:space="preserve"> </w:t>
      </w:r>
      <w:r>
        <w:t>образования</w:t>
      </w:r>
      <w:r>
        <w:rPr>
          <w:spacing w:val="1"/>
        </w:rPr>
        <w:t xml:space="preserve"> </w:t>
      </w:r>
      <w:r>
        <w:t>(предметных,</w:t>
      </w:r>
      <w:r>
        <w:rPr>
          <w:spacing w:val="43"/>
        </w:rPr>
        <w:t xml:space="preserve"> </w:t>
      </w:r>
      <w:r>
        <w:t>метапредметных</w:t>
      </w:r>
      <w:r>
        <w:rPr>
          <w:spacing w:val="-3"/>
        </w:rPr>
        <w:t xml:space="preserve"> </w:t>
      </w:r>
      <w:r>
        <w:t>и</w:t>
      </w:r>
      <w:r>
        <w:rPr>
          <w:spacing w:val="-2"/>
        </w:rPr>
        <w:t xml:space="preserve"> </w:t>
      </w:r>
      <w:r>
        <w:t>личностных);</w:t>
      </w:r>
    </w:p>
    <w:p w:rsidR="00A65286" w:rsidRDefault="00D25255">
      <w:pPr>
        <w:pStyle w:val="a3"/>
        <w:spacing w:before="7" w:line="264" w:lineRule="auto"/>
        <w:ind w:left="620" w:right="991" w:firstLine="230"/>
      </w:pPr>
      <w:r>
        <w:t>Обеспечить</w:t>
      </w:r>
      <w:r>
        <w:rPr>
          <w:spacing w:val="1"/>
        </w:rPr>
        <w:t xml:space="preserve"> </w:t>
      </w:r>
      <w:r>
        <w:t>возможность</w:t>
      </w:r>
      <w:r>
        <w:rPr>
          <w:spacing w:val="1"/>
        </w:rPr>
        <w:t xml:space="preserve"> </w:t>
      </w:r>
      <w:r>
        <w:t>регулирования</w:t>
      </w:r>
      <w:r>
        <w:rPr>
          <w:spacing w:val="1"/>
        </w:rPr>
        <w:t xml:space="preserve"> </w:t>
      </w:r>
      <w:r>
        <w:t>системы</w:t>
      </w:r>
      <w:r>
        <w:rPr>
          <w:spacing w:val="1"/>
        </w:rPr>
        <w:t xml:space="preserve"> </w:t>
      </w:r>
      <w:r>
        <w:t>образования</w:t>
      </w:r>
      <w:r>
        <w:rPr>
          <w:spacing w:val="1"/>
        </w:rPr>
        <w:t xml:space="preserve"> </w:t>
      </w:r>
      <w:r>
        <w:t>на</w:t>
      </w:r>
      <w:r>
        <w:rPr>
          <w:spacing w:val="1"/>
        </w:rPr>
        <w:t xml:space="preserve"> </w:t>
      </w:r>
      <w:r>
        <w:t>основании</w:t>
      </w:r>
      <w:r>
        <w:rPr>
          <w:spacing w:val="1"/>
        </w:rPr>
        <w:t xml:space="preserve"> </w:t>
      </w:r>
      <w:r>
        <w:t>полученной</w:t>
      </w:r>
      <w:r>
        <w:rPr>
          <w:spacing w:val="1"/>
        </w:rPr>
        <w:t xml:space="preserve"> </w:t>
      </w:r>
      <w:r>
        <w:t>информации о достижении планируемых результатов; возможность принятия педагогических мер</w:t>
      </w:r>
      <w:r>
        <w:rPr>
          <w:spacing w:val="1"/>
        </w:rPr>
        <w:t xml:space="preserve"> </w:t>
      </w:r>
      <w:r>
        <w:t>для</w:t>
      </w:r>
      <w:r>
        <w:rPr>
          <w:spacing w:val="5"/>
        </w:rPr>
        <w:t xml:space="preserve"> </w:t>
      </w:r>
      <w:r>
        <w:t>улучшения</w:t>
      </w:r>
      <w:r>
        <w:rPr>
          <w:spacing w:val="2"/>
        </w:rPr>
        <w:t xml:space="preserve"> </w:t>
      </w:r>
      <w:r>
        <w:t>и</w:t>
      </w:r>
      <w:r>
        <w:rPr>
          <w:spacing w:val="41"/>
        </w:rPr>
        <w:t xml:space="preserve"> </w:t>
      </w:r>
      <w:r>
        <w:t>совершенствования</w:t>
      </w:r>
      <w:r>
        <w:rPr>
          <w:spacing w:val="-4"/>
        </w:rPr>
        <w:t xml:space="preserve"> </w:t>
      </w:r>
      <w:r>
        <w:t>процессов</w:t>
      </w:r>
      <w:r>
        <w:rPr>
          <w:spacing w:val="-2"/>
        </w:rPr>
        <w:t xml:space="preserve"> </w:t>
      </w:r>
      <w:r>
        <w:t>образования</w:t>
      </w:r>
      <w:r>
        <w:rPr>
          <w:spacing w:val="-4"/>
        </w:rPr>
        <w:t xml:space="preserve"> </w:t>
      </w:r>
      <w:r>
        <w:t>в</w:t>
      </w:r>
      <w:r>
        <w:rPr>
          <w:spacing w:val="-2"/>
        </w:rPr>
        <w:t xml:space="preserve"> </w:t>
      </w:r>
      <w:r>
        <w:t>каждом</w:t>
      </w:r>
      <w:r>
        <w:rPr>
          <w:spacing w:val="2"/>
        </w:rPr>
        <w:t xml:space="preserve"> </w:t>
      </w:r>
      <w:r>
        <w:t>классе.</w:t>
      </w:r>
    </w:p>
    <w:p w:rsidR="00A65286" w:rsidRDefault="00D25255">
      <w:pPr>
        <w:pStyle w:val="a3"/>
        <w:spacing w:line="268" w:lineRule="exact"/>
        <w:ind w:left="850"/>
      </w:pPr>
      <w:r>
        <w:t>Особенностями</w:t>
      </w:r>
      <w:r>
        <w:rPr>
          <w:spacing w:val="-13"/>
        </w:rPr>
        <w:t xml:space="preserve"> </w:t>
      </w:r>
      <w:r>
        <w:t>системы</w:t>
      </w:r>
      <w:r>
        <w:rPr>
          <w:spacing w:val="-12"/>
        </w:rPr>
        <w:t xml:space="preserve"> </w:t>
      </w:r>
      <w:r>
        <w:t>оценки</w:t>
      </w:r>
      <w:r>
        <w:rPr>
          <w:spacing w:val="-13"/>
        </w:rPr>
        <w:t xml:space="preserve"> </w:t>
      </w:r>
      <w:r>
        <w:t>являются:</w:t>
      </w:r>
    </w:p>
    <w:p w:rsidR="00A65286" w:rsidRDefault="00D25255">
      <w:pPr>
        <w:pStyle w:val="a3"/>
        <w:spacing w:before="17" w:line="266" w:lineRule="auto"/>
        <w:ind w:left="620" w:right="983" w:firstLine="230"/>
      </w:pPr>
      <w:r>
        <w:t>комплексный подход к оценке результатов образования (оценка предметных, метапредметных</w:t>
      </w:r>
      <w:r>
        <w:rPr>
          <w:spacing w:val="1"/>
        </w:rPr>
        <w:t xml:space="preserve"> </w:t>
      </w:r>
      <w:r>
        <w:t>иличностных</w:t>
      </w:r>
      <w:r>
        <w:rPr>
          <w:spacing w:val="-4"/>
        </w:rPr>
        <w:t xml:space="preserve"> </w:t>
      </w:r>
      <w:r>
        <w:t>результатов</w:t>
      </w:r>
      <w:r>
        <w:rPr>
          <w:spacing w:val="-1"/>
        </w:rPr>
        <w:t xml:space="preserve"> </w:t>
      </w:r>
      <w:r>
        <w:t>общего</w:t>
      </w:r>
      <w:r>
        <w:rPr>
          <w:spacing w:val="2"/>
        </w:rPr>
        <w:t xml:space="preserve"> </w:t>
      </w:r>
      <w:r>
        <w:t>образования);</w:t>
      </w:r>
    </w:p>
    <w:p w:rsidR="00A65286" w:rsidRDefault="00D25255">
      <w:pPr>
        <w:pStyle w:val="a4"/>
        <w:numPr>
          <w:ilvl w:val="0"/>
          <w:numId w:val="380"/>
        </w:numPr>
        <w:tabs>
          <w:tab w:val="left" w:pos="621"/>
        </w:tabs>
        <w:spacing w:before="7" w:line="254" w:lineRule="auto"/>
        <w:ind w:right="1000"/>
        <w:rPr>
          <w:sz w:val="24"/>
        </w:rPr>
      </w:pPr>
      <w:r>
        <w:rPr>
          <w:sz w:val="24"/>
        </w:rPr>
        <w:t>использование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содержательной</w:t>
      </w:r>
      <w:r>
        <w:rPr>
          <w:spacing w:val="1"/>
          <w:sz w:val="24"/>
        </w:rPr>
        <w:t xml:space="preserve"> </w:t>
      </w:r>
      <w:r>
        <w:rPr>
          <w:sz w:val="24"/>
        </w:rPr>
        <w:t>и</w:t>
      </w:r>
      <w:r>
        <w:rPr>
          <w:spacing w:val="1"/>
          <w:sz w:val="24"/>
        </w:rPr>
        <w:t xml:space="preserve"> </w:t>
      </w:r>
      <w:r>
        <w:rPr>
          <w:sz w:val="24"/>
        </w:rPr>
        <w:t>критериальной</w:t>
      </w:r>
      <w:r>
        <w:rPr>
          <w:spacing w:val="2"/>
          <w:sz w:val="24"/>
        </w:rPr>
        <w:t xml:space="preserve"> </w:t>
      </w:r>
      <w:r>
        <w:rPr>
          <w:sz w:val="24"/>
        </w:rPr>
        <w:t>базы</w:t>
      </w:r>
      <w:r>
        <w:rPr>
          <w:spacing w:val="-6"/>
          <w:sz w:val="24"/>
        </w:rPr>
        <w:t xml:space="preserve"> </w:t>
      </w:r>
      <w:r>
        <w:rPr>
          <w:sz w:val="24"/>
        </w:rPr>
        <w:t>оценки;</w:t>
      </w:r>
    </w:p>
    <w:p w:rsidR="00A65286" w:rsidRDefault="00D25255">
      <w:pPr>
        <w:pStyle w:val="a4"/>
        <w:numPr>
          <w:ilvl w:val="0"/>
          <w:numId w:val="380"/>
        </w:numPr>
        <w:tabs>
          <w:tab w:val="left" w:pos="621"/>
        </w:tabs>
        <w:spacing w:before="20" w:line="264" w:lineRule="auto"/>
        <w:ind w:right="988"/>
        <w:rPr>
          <w:sz w:val="24"/>
        </w:rPr>
      </w:pPr>
      <w:r>
        <w:rPr>
          <w:sz w:val="24"/>
        </w:rPr>
        <w:t>оценка успешности освоения содержания отдельных учебных предметов на основе системно</w:t>
      </w:r>
      <w:r>
        <w:rPr>
          <w:spacing w:val="1"/>
          <w:sz w:val="24"/>
        </w:rPr>
        <w:t xml:space="preserve"> </w:t>
      </w:r>
      <w:r>
        <w:rPr>
          <w:sz w:val="24"/>
        </w:rPr>
        <w:t>-</w:t>
      </w:r>
      <w:r>
        <w:rPr>
          <w:spacing w:val="1"/>
          <w:sz w:val="24"/>
        </w:rPr>
        <w:t xml:space="preserve"> </w:t>
      </w:r>
      <w:r>
        <w:rPr>
          <w:sz w:val="24"/>
        </w:rPr>
        <w:t>деятельностного подхода, проявляющегося в способности к выполнению учебно-практических и</w:t>
      </w:r>
      <w:r>
        <w:rPr>
          <w:spacing w:val="1"/>
          <w:sz w:val="24"/>
        </w:rPr>
        <w:t xml:space="preserve"> </w:t>
      </w:r>
      <w:r>
        <w:rPr>
          <w:sz w:val="24"/>
        </w:rPr>
        <w:t>учебно-</w:t>
      </w:r>
      <w:r>
        <w:rPr>
          <w:spacing w:val="41"/>
          <w:sz w:val="24"/>
        </w:rPr>
        <w:t xml:space="preserve"> </w:t>
      </w:r>
      <w:r>
        <w:rPr>
          <w:sz w:val="24"/>
        </w:rPr>
        <w:t>познавательных</w:t>
      </w:r>
      <w:r>
        <w:rPr>
          <w:spacing w:val="-6"/>
          <w:sz w:val="24"/>
        </w:rPr>
        <w:t xml:space="preserve"> </w:t>
      </w:r>
      <w:r>
        <w:rPr>
          <w:sz w:val="24"/>
        </w:rPr>
        <w:t>задач;</w:t>
      </w:r>
    </w:p>
    <w:p w:rsidR="00A65286" w:rsidRDefault="00D25255">
      <w:pPr>
        <w:pStyle w:val="a4"/>
        <w:numPr>
          <w:ilvl w:val="0"/>
          <w:numId w:val="380"/>
        </w:numPr>
        <w:tabs>
          <w:tab w:val="left" w:pos="621"/>
        </w:tabs>
        <w:spacing w:before="6"/>
        <w:ind w:hanging="261"/>
        <w:rPr>
          <w:sz w:val="24"/>
        </w:rPr>
      </w:pPr>
      <w:proofErr w:type="gramStart"/>
      <w:r>
        <w:rPr>
          <w:sz w:val="24"/>
        </w:rPr>
        <w:t>оценка</w:t>
      </w:r>
      <w:proofErr w:type="gramEnd"/>
      <w:r>
        <w:rPr>
          <w:spacing w:val="-13"/>
          <w:sz w:val="24"/>
        </w:rPr>
        <w:t xml:space="preserve"> </w:t>
      </w:r>
      <w:r>
        <w:rPr>
          <w:sz w:val="24"/>
        </w:rPr>
        <w:t>динамики</w:t>
      </w:r>
      <w:r>
        <w:rPr>
          <w:spacing w:val="-15"/>
          <w:sz w:val="24"/>
        </w:rPr>
        <w:t xml:space="preserve"> </w:t>
      </w:r>
      <w:r>
        <w:rPr>
          <w:sz w:val="24"/>
        </w:rPr>
        <w:t>образовательных</w:t>
      </w:r>
      <w:r>
        <w:rPr>
          <w:spacing w:val="-15"/>
          <w:sz w:val="24"/>
        </w:rPr>
        <w:t xml:space="preserve"> </w:t>
      </w:r>
      <w:r>
        <w:rPr>
          <w:sz w:val="24"/>
        </w:rPr>
        <w:t>достижений</w:t>
      </w:r>
      <w:r>
        <w:rPr>
          <w:spacing w:val="-15"/>
          <w:sz w:val="24"/>
        </w:rPr>
        <w:t xml:space="preserve"> </w:t>
      </w:r>
      <w:r>
        <w:rPr>
          <w:sz w:val="24"/>
        </w:rPr>
        <w:t>обучающихся;</w:t>
      </w:r>
    </w:p>
    <w:p w:rsidR="00A65286" w:rsidRDefault="00D25255">
      <w:pPr>
        <w:pStyle w:val="a4"/>
        <w:numPr>
          <w:ilvl w:val="0"/>
          <w:numId w:val="380"/>
        </w:numPr>
        <w:tabs>
          <w:tab w:val="left" w:pos="621"/>
        </w:tabs>
        <w:spacing w:before="27"/>
        <w:ind w:hanging="261"/>
        <w:rPr>
          <w:sz w:val="24"/>
        </w:rPr>
      </w:pPr>
      <w:r>
        <w:rPr>
          <w:spacing w:val="-1"/>
          <w:sz w:val="24"/>
        </w:rPr>
        <w:t>сочетание</w:t>
      </w:r>
      <w:r>
        <w:rPr>
          <w:spacing w:val="-14"/>
          <w:sz w:val="24"/>
        </w:rPr>
        <w:t xml:space="preserve"> </w:t>
      </w:r>
      <w:r>
        <w:rPr>
          <w:spacing w:val="-1"/>
          <w:sz w:val="24"/>
        </w:rPr>
        <w:t>внешней</w:t>
      </w:r>
      <w:r>
        <w:rPr>
          <w:spacing w:val="-8"/>
          <w:sz w:val="24"/>
        </w:rPr>
        <w:t xml:space="preserve"> </w:t>
      </w:r>
      <w:r>
        <w:rPr>
          <w:spacing w:val="-1"/>
          <w:sz w:val="24"/>
        </w:rPr>
        <w:t>и</w:t>
      </w:r>
      <w:r>
        <w:rPr>
          <w:spacing w:val="-9"/>
          <w:sz w:val="24"/>
        </w:rPr>
        <w:t xml:space="preserve"> </w:t>
      </w:r>
      <w:r>
        <w:rPr>
          <w:spacing w:val="-1"/>
          <w:sz w:val="24"/>
        </w:rPr>
        <w:t>внутренней</w:t>
      </w:r>
      <w:r>
        <w:rPr>
          <w:spacing w:val="-3"/>
          <w:sz w:val="24"/>
        </w:rPr>
        <w:t xml:space="preserve"> </w:t>
      </w:r>
      <w:r>
        <w:rPr>
          <w:sz w:val="24"/>
        </w:rPr>
        <w:t>оценки</w:t>
      </w:r>
      <w:r>
        <w:rPr>
          <w:spacing w:val="-8"/>
          <w:sz w:val="24"/>
        </w:rPr>
        <w:t xml:space="preserve"> </w:t>
      </w:r>
      <w:r>
        <w:rPr>
          <w:sz w:val="24"/>
        </w:rPr>
        <w:t>как</w:t>
      </w:r>
      <w:r>
        <w:rPr>
          <w:spacing w:val="-6"/>
          <w:sz w:val="24"/>
        </w:rPr>
        <w:t xml:space="preserve"> </w:t>
      </w:r>
      <w:r>
        <w:rPr>
          <w:sz w:val="24"/>
        </w:rPr>
        <w:t>механизма</w:t>
      </w:r>
      <w:r>
        <w:rPr>
          <w:spacing w:val="-5"/>
          <w:sz w:val="24"/>
        </w:rPr>
        <w:t xml:space="preserve"> </w:t>
      </w:r>
      <w:r>
        <w:rPr>
          <w:sz w:val="24"/>
        </w:rPr>
        <w:t>обеспечения</w:t>
      </w:r>
      <w:r>
        <w:rPr>
          <w:spacing w:val="-3"/>
          <w:sz w:val="24"/>
        </w:rPr>
        <w:t xml:space="preserve"> </w:t>
      </w:r>
      <w:r>
        <w:rPr>
          <w:sz w:val="24"/>
        </w:rPr>
        <w:t>качества</w:t>
      </w:r>
      <w:r>
        <w:rPr>
          <w:spacing w:val="-10"/>
          <w:sz w:val="24"/>
        </w:rPr>
        <w:t xml:space="preserve"> </w:t>
      </w:r>
      <w:r>
        <w:rPr>
          <w:sz w:val="24"/>
        </w:rPr>
        <w:t>образования;</w:t>
      </w:r>
    </w:p>
    <w:p w:rsidR="00A65286" w:rsidRDefault="00D25255">
      <w:pPr>
        <w:pStyle w:val="a4"/>
        <w:numPr>
          <w:ilvl w:val="0"/>
          <w:numId w:val="380"/>
        </w:numPr>
        <w:tabs>
          <w:tab w:val="left" w:pos="621"/>
        </w:tabs>
        <w:spacing w:before="26" w:line="254" w:lineRule="auto"/>
        <w:ind w:right="1003"/>
        <w:rPr>
          <w:sz w:val="24"/>
        </w:rPr>
      </w:pPr>
      <w:r>
        <w:rPr>
          <w:sz w:val="24"/>
        </w:rPr>
        <w:t>использование персонифицированных процедур итоговой оценки и аттестации обучающихся и</w:t>
      </w:r>
      <w:r>
        <w:rPr>
          <w:spacing w:val="1"/>
          <w:sz w:val="24"/>
        </w:rPr>
        <w:t xml:space="preserve"> </w:t>
      </w:r>
      <w:r>
        <w:rPr>
          <w:sz w:val="24"/>
        </w:rPr>
        <w:t>неперсонифицированных</w:t>
      </w:r>
      <w:r>
        <w:rPr>
          <w:spacing w:val="-7"/>
          <w:sz w:val="24"/>
        </w:rPr>
        <w:t xml:space="preserve"> </w:t>
      </w:r>
      <w:r>
        <w:rPr>
          <w:sz w:val="24"/>
        </w:rPr>
        <w:t>процедур</w:t>
      </w:r>
      <w:r>
        <w:rPr>
          <w:spacing w:val="-2"/>
          <w:sz w:val="24"/>
        </w:rPr>
        <w:t xml:space="preserve"> </w:t>
      </w:r>
      <w:r>
        <w:rPr>
          <w:sz w:val="24"/>
        </w:rPr>
        <w:t>оценки</w:t>
      </w:r>
      <w:r>
        <w:rPr>
          <w:spacing w:val="-5"/>
          <w:sz w:val="24"/>
        </w:rPr>
        <w:t xml:space="preserve"> </w:t>
      </w:r>
      <w:r>
        <w:rPr>
          <w:sz w:val="24"/>
        </w:rPr>
        <w:t>состояния</w:t>
      </w:r>
      <w:r>
        <w:rPr>
          <w:spacing w:val="-2"/>
          <w:sz w:val="24"/>
        </w:rPr>
        <w:t xml:space="preserve"> </w:t>
      </w:r>
      <w:r>
        <w:rPr>
          <w:sz w:val="24"/>
        </w:rPr>
        <w:t>и</w:t>
      </w:r>
      <w:r>
        <w:rPr>
          <w:spacing w:val="-5"/>
          <w:sz w:val="24"/>
        </w:rPr>
        <w:t xml:space="preserve"> </w:t>
      </w:r>
      <w:r>
        <w:rPr>
          <w:sz w:val="24"/>
        </w:rPr>
        <w:t>тенденций</w:t>
      </w:r>
      <w:r>
        <w:rPr>
          <w:spacing w:val="-5"/>
          <w:sz w:val="24"/>
        </w:rPr>
        <w:t xml:space="preserve"> </w:t>
      </w:r>
      <w:r>
        <w:rPr>
          <w:sz w:val="24"/>
        </w:rPr>
        <w:t>развития</w:t>
      </w:r>
      <w:r>
        <w:rPr>
          <w:spacing w:val="-7"/>
          <w:sz w:val="24"/>
        </w:rPr>
        <w:t xml:space="preserve"> </w:t>
      </w:r>
      <w:r>
        <w:rPr>
          <w:sz w:val="24"/>
        </w:rPr>
        <w:t>системы</w:t>
      </w:r>
      <w:r>
        <w:rPr>
          <w:spacing w:val="-9"/>
          <w:sz w:val="24"/>
        </w:rPr>
        <w:t xml:space="preserve"> </w:t>
      </w:r>
      <w:r>
        <w:rPr>
          <w:sz w:val="24"/>
        </w:rPr>
        <w:t>образования;</w:t>
      </w:r>
    </w:p>
    <w:p w:rsidR="00A65286" w:rsidRDefault="00D25255">
      <w:pPr>
        <w:pStyle w:val="a4"/>
        <w:numPr>
          <w:ilvl w:val="0"/>
          <w:numId w:val="380"/>
        </w:numPr>
        <w:tabs>
          <w:tab w:val="left" w:pos="621"/>
        </w:tabs>
        <w:spacing w:before="20"/>
        <w:ind w:hanging="261"/>
        <w:rPr>
          <w:sz w:val="24"/>
        </w:rPr>
      </w:pPr>
      <w:r>
        <w:rPr>
          <w:sz w:val="24"/>
        </w:rPr>
        <w:t>уровневый</w:t>
      </w:r>
      <w:r>
        <w:rPr>
          <w:spacing w:val="-10"/>
          <w:sz w:val="24"/>
        </w:rPr>
        <w:t xml:space="preserve"> </w:t>
      </w:r>
      <w:r>
        <w:rPr>
          <w:sz w:val="24"/>
        </w:rPr>
        <w:t>подход</w:t>
      </w:r>
      <w:r>
        <w:rPr>
          <w:spacing w:val="-9"/>
          <w:sz w:val="24"/>
        </w:rPr>
        <w:t xml:space="preserve"> </w:t>
      </w:r>
      <w:r>
        <w:rPr>
          <w:sz w:val="24"/>
        </w:rPr>
        <w:t>к</w:t>
      </w:r>
      <w:r>
        <w:rPr>
          <w:spacing w:val="-9"/>
          <w:sz w:val="24"/>
        </w:rPr>
        <w:t xml:space="preserve"> </w:t>
      </w:r>
      <w:r>
        <w:rPr>
          <w:sz w:val="24"/>
        </w:rPr>
        <w:t>разработке</w:t>
      </w:r>
      <w:r>
        <w:rPr>
          <w:spacing w:val="-13"/>
          <w:sz w:val="24"/>
        </w:rPr>
        <w:t xml:space="preserve"> </w:t>
      </w:r>
      <w:r>
        <w:rPr>
          <w:sz w:val="24"/>
        </w:rPr>
        <w:t>планируемых</w:t>
      </w:r>
      <w:r>
        <w:rPr>
          <w:spacing w:val="-10"/>
          <w:sz w:val="24"/>
        </w:rPr>
        <w:t xml:space="preserve"> </w:t>
      </w:r>
      <w:r>
        <w:rPr>
          <w:sz w:val="24"/>
        </w:rPr>
        <w:t>результатов,</w:t>
      </w:r>
      <w:r>
        <w:rPr>
          <w:spacing w:val="-9"/>
          <w:sz w:val="24"/>
        </w:rPr>
        <w:t xml:space="preserve"> </w:t>
      </w:r>
      <w:r>
        <w:rPr>
          <w:sz w:val="24"/>
        </w:rPr>
        <w:t>инструментария</w:t>
      </w:r>
      <w:r>
        <w:rPr>
          <w:spacing w:val="-6"/>
          <w:sz w:val="24"/>
        </w:rPr>
        <w:t xml:space="preserve"> </w:t>
      </w:r>
      <w:r>
        <w:rPr>
          <w:sz w:val="24"/>
        </w:rPr>
        <w:t>и</w:t>
      </w:r>
      <w:r>
        <w:rPr>
          <w:spacing w:val="-7"/>
          <w:sz w:val="24"/>
        </w:rPr>
        <w:t xml:space="preserve"> </w:t>
      </w:r>
      <w:r>
        <w:rPr>
          <w:sz w:val="24"/>
        </w:rPr>
        <w:t>представлению</w:t>
      </w:r>
      <w:r>
        <w:rPr>
          <w:spacing w:val="-12"/>
          <w:sz w:val="24"/>
        </w:rPr>
        <w:t xml:space="preserve"> </w:t>
      </w:r>
      <w:r>
        <w:rPr>
          <w:sz w:val="24"/>
        </w:rPr>
        <w:t>их;</w:t>
      </w:r>
    </w:p>
    <w:p w:rsidR="00A65286" w:rsidRDefault="00D25255">
      <w:pPr>
        <w:pStyle w:val="a4"/>
        <w:numPr>
          <w:ilvl w:val="0"/>
          <w:numId w:val="380"/>
        </w:numPr>
        <w:tabs>
          <w:tab w:val="left" w:pos="621"/>
        </w:tabs>
        <w:spacing w:before="26" w:line="266" w:lineRule="auto"/>
        <w:ind w:right="844"/>
        <w:rPr>
          <w:sz w:val="24"/>
        </w:rPr>
      </w:pPr>
      <w:r>
        <w:rPr>
          <w:sz w:val="24"/>
        </w:rPr>
        <w:t>использование накопительной системы оценивания (Портфель достижений (портфолио) ученика),</w:t>
      </w:r>
      <w:r>
        <w:rPr>
          <w:spacing w:val="1"/>
          <w:sz w:val="24"/>
        </w:rPr>
        <w:t xml:space="preserve"> </w:t>
      </w:r>
      <w:r>
        <w:rPr>
          <w:sz w:val="24"/>
        </w:rPr>
        <w:t>характеризующей динамику индивидуальных образовательных достижений. Портфель достижений</w:t>
      </w:r>
      <w:r>
        <w:rPr>
          <w:spacing w:val="1"/>
          <w:sz w:val="24"/>
        </w:rPr>
        <w:t xml:space="preserve"> </w:t>
      </w:r>
      <w:r>
        <w:rPr>
          <w:sz w:val="24"/>
        </w:rPr>
        <w:t>ученика – это сборник работ и результатов, которые показывают усилия, прогресс и достижения</w:t>
      </w:r>
      <w:r>
        <w:rPr>
          <w:spacing w:val="1"/>
          <w:sz w:val="24"/>
        </w:rPr>
        <w:t xml:space="preserve"> </w:t>
      </w:r>
      <w:r>
        <w:rPr>
          <w:sz w:val="24"/>
        </w:rPr>
        <w:t>ученика</w:t>
      </w:r>
      <w:r>
        <w:rPr>
          <w:spacing w:val="1"/>
          <w:sz w:val="24"/>
        </w:rPr>
        <w:t xml:space="preserve"> </w:t>
      </w:r>
      <w:r>
        <w:rPr>
          <w:sz w:val="24"/>
        </w:rPr>
        <w:t>в</w:t>
      </w:r>
      <w:r>
        <w:rPr>
          <w:spacing w:val="1"/>
          <w:sz w:val="24"/>
        </w:rPr>
        <w:t xml:space="preserve"> </w:t>
      </w:r>
      <w:r>
        <w:rPr>
          <w:sz w:val="24"/>
        </w:rPr>
        <w:t>разных областях</w:t>
      </w:r>
      <w:r>
        <w:rPr>
          <w:spacing w:val="1"/>
          <w:sz w:val="24"/>
        </w:rPr>
        <w:t xml:space="preserve"> </w:t>
      </w:r>
      <w:r>
        <w:rPr>
          <w:sz w:val="24"/>
        </w:rPr>
        <w:t>(учёба,</w:t>
      </w:r>
      <w:r>
        <w:rPr>
          <w:spacing w:val="1"/>
          <w:sz w:val="24"/>
        </w:rPr>
        <w:t xml:space="preserve"> </w:t>
      </w:r>
      <w:r>
        <w:rPr>
          <w:sz w:val="24"/>
        </w:rPr>
        <w:t>творчество, общение,</w:t>
      </w:r>
      <w:r>
        <w:rPr>
          <w:spacing w:val="1"/>
          <w:sz w:val="24"/>
        </w:rPr>
        <w:t xml:space="preserve"> </w:t>
      </w:r>
      <w:r>
        <w:rPr>
          <w:sz w:val="24"/>
        </w:rPr>
        <w:t>здоровье,</w:t>
      </w:r>
      <w:r>
        <w:rPr>
          <w:spacing w:val="1"/>
          <w:sz w:val="24"/>
        </w:rPr>
        <w:t xml:space="preserve"> </w:t>
      </w:r>
      <w:r>
        <w:rPr>
          <w:sz w:val="24"/>
        </w:rPr>
        <w:t>полезность</w:t>
      </w:r>
      <w:r>
        <w:rPr>
          <w:spacing w:val="1"/>
          <w:sz w:val="24"/>
        </w:rPr>
        <w:t xml:space="preserve"> </w:t>
      </w:r>
      <w:r>
        <w:rPr>
          <w:sz w:val="24"/>
        </w:rPr>
        <w:t>и т.д.),</w:t>
      </w:r>
      <w:r>
        <w:rPr>
          <w:spacing w:val="1"/>
          <w:sz w:val="24"/>
        </w:rPr>
        <w:t xml:space="preserve"> </w:t>
      </w:r>
      <w:r>
        <w:rPr>
          <w:sz w:val="24"/>
        </w:rPr>
        <w:t>а также</w:t>
      </w:r>
      <w:r>
        <w:rPr>
          <w:spacing w:val="1"/>
          <w:sz w:val="24"/>
        </w:rPr>
        <w:t xml:space="preserve"> </w:t>
      </w:r>
      <w:r>
        <w:rPr>
          <w:sz w:val="24"/>
        </w:rPr>
        <w:t>самоанализ учеником своих текущих достижений и недостатков, позволяющих самому определять</w:t>
      </w:r>
      <w:r>
        <w:rPr>
          <w:spacing w:val="1"/>
          <w:sz w:val="24"/>
        </w:rPr>
        <w:t xml:space="preserve"> </w:t>
      </w:r>
      <w:r>
        <w:rPr>
          <w:sz w:val="24"/>
        </w:rPr>
        <w:t>цели</w:t>
      </w:r>
      <w:r>
        <w:rPr>
          <w:spacing w:val="2"/>
          <w:sz w:val="24"/>
        </w:rPr>
        <w:t xml:space="preserve"> </w:t>
      </w:r>
      <w:r>
        <w:rPr>
          <w:sz w:val="24"/>
        </w:rPr>
        <w:t>своего</w:t>
      </w:r>
      <w:r>
        <w:rPr>
          <w:spacing w:val="2"/>
          <w:sz w:val="24"/>
        </w:rPr>
        <w:t xml:space="preserve"> </w:t>
      </w:r>
      <w:r>
        <w:rPr>
          <w:sz w:val="24"/>
        </w:rPr>
        <w:t>дальнейшего</w:t>
      </w:r>
      <w:r>
        <w:rPr>
          <w:spacing w:val="47"/>
          <w:sz w:val="24"/>
        </w:rPr>
        <w:t xml:space="preserve"> </w:t>
      </w:r>
      <w:r>
        <w:rPr>
          <w:sz w:val="24"/>
        </w:rPr>
        <w:t>развития;</w:t>
      </w:r>
    </w:p>
    <w:p w:rsidR="00A65286" w:rsidRDefault="00D25255">
      <w:pPr>
        <w:pStyle w:val="a4"/>
        <w:numPr>
          <w:ilvl w:val="0"/>
          <w:numId w:val="380"/>
        </w:numPr>
        <w:tabs>
          <w:tab w:val="left" w:pos="621"/>
        </w:tabs>
        <w:spacing w:before="11" w:line="266" w:lineRule="auto"/>
        <w:ind w:right="845"/>
        <w:rPr>
          <w:sz w:val="24"/>
        </w:rPr>
      </w:pPr>
      <w:r>
        <w:rPr>
          <w:sz w:val="24"/>
        </w:rPr>
        <w:t>использование наряду со стандартизированными письменными или устными работами таких форм</w:t>
      </w:r>
      <w:r>
        <w:rPr>
          <w:spacing w:val="1"/>
          <w:sz w:val="24"/>
        </w:rPr>
        <w:t xml:space="preserve"> </w:t>
      </w:r>
      <w:r>
        <w:rPr>
          <w:sz w:val="24"/>
        </w:rPr>
        <w:t>иметодов</w:t>
      </w:r>
      <w:r>
        <w:rPr>
          <w:spacing w:val="1"/>
          <w:sz w:val="24"/>
        </w:rPr>
        <w:t xml:space="preserve"> </w:t>
      </w:r>
      <w:r>
        <w:rPr>
          <w:sz w:val="24"/>
        </w:rPr>
        <w:t>оценки,</w:t>
      </w:r>
      <w:r>
        <w:rPr>
          <w:spacing w:val="1"/>
          <w:sz w:val="24"/>
        </w:rPr>
        <w:t xml:space="preserve"> </w:t>
      </w:r>
      <w:r>
        <w:rPr>
          <w:sz w:val="24"/>
        </w:rPr>
        <w:t>как</w:t>
      </w:r>
      <w:r>
        <w:rPr>
          <w:spacing w:val="1"/>
          <w:sz w:val="24"/>
        </w:rPr>
        <w:t xml:space="preserve"> </w:t>
      </w:r>
      <w:r>
        <w:rPr>
          <w:sz w:val="24"/>
        </w:rPr>
        <w:t>комплексные</w:t>
      </w:r>
      <w:r>
        <w:rPr>
          <w:spacing w:val="1"/>
          <w:sz w:val="24"/>
        </w:rPr>
        <w:t xml:space="preserve"> </w:t>
      </w:r>
      <w:r>
        <w:rPr>
          <w:sz w:val="24"/>
        </w:rPr>
        <w:t>проверочные</w:t>
      </w:r>
      <w:r>
        <w:rPr>
          <w:spacing w:val="1"/>
          <w:sz w:val="24"/>
        </w:rPr>
        <w:t xml:space="preserve"> </w:t>
      </w:r>
      <w:r>
        <w:rPr>
          <w:sz w:val="24"/>
        </w:rPr>
        <w:t>работы</w:t>
      </w:r>
      <w:r>
        <w:rPr>
          <w:spacing w:val="1"/>
          <w:sz w:val="24"/>
        </w:rPr>
        <w:t xml:space="preserve"> </w:t>
      </w:r>
      <w:r>
        <w:rPr>
          <w:sz w:val="24"/>
        </w:rPr>
        <w:t>на</w:t>
      </w:r>
      <w:r>
        <w:rPr>
          <w:spacing w:val="1"/>
          <w:sz w:val="24"/>
        </w:rPr>
        <w:t xml:space="preserve"> </w:t>
      </w:r>
      <w:r>
        <w:rPr>
          <w:sz w:val="24"/>
        </w:rPr>
        <w:t>межпредметной</w:t>
      </w:r>
      <w:r>
        <w:rPr>
          <w:spacing w:val="1"/>
          <w:sz w:val="24"/>
        </w:rPr>
        <w:t xml:space="preserve"> </w:t>
      </w:r>
      <w:r>
        <w:rPr>
          <w:sz w:val="24"/>
        </w:rPr>
        <w:t>основе,</w:t>
      </w:r>
      <w:r>
        <w:rPr>
          <w:spacing w:val="1"/>
          <w:sz w:val="24"/>
        </w:rPr>
        <w:t xml:space="preserve"> </w:t>
      </w:r>
      <w:r>
        <w:rPr>
          <w:sz w:val="24"/>
        </w:rPr>
        <w:lastRenderedPageBreak/>
        <w:t>целенаправленное</w:t>
      </w:r>
      <w:r>
        <w:rPr>
          <w:spacing w:val="1"/>
          <w:sz w:val="24"/>
        </w:rPr>
        <w:t xml:space="preserve"> </w:t>
      </w:r>
      <w:r>
        <w:rPr>
          <w:sz w:val="24"/>
        </w:rPr>
        <w:t>наблюдение</w:t>
      </w:r>
      <w:r>
        <w:rPr>
          <w:spacing w:val="1"/>
          <w:sz w:val="24"/>
        </w:rPr>
        <w:t xml:space="preserve"> </w:t>
      </w:r>
      <w:r>
        <w:rPr>
          <w:sz w:val="24"/>
        </w:rPr>
        <w:t>(по</w:t>
      </w:r>
      <w:r>
        <w:rPr>
          <w:spacing w:val="1"/>
          <w:sz w:val="24"/>
        </w:rPr>
        <w:t xml:space="preserve"> </w:t>
      </w:r>
      <w:r>
        <w:rPr>
          <w:sz w:val="24"/>
        </w:rPr>
        <w:t>заданным</w:t>
      </w:r>
      <w:r>
        <w:rPr>
          <w:spacing w:val="1"/>
          <w:sz w:val="24"/>
        </w:rPr>
        <w:t xml:space="preserve"> </w:t>
      </w:r>
      <w:r>
        <w:rPr>
          <w:sz w:val="24"/>
        </w:rPr>
        <w:t>параметрам</w:t>
      </w:r>
      <w:r>
        <w:rPr>
          <w:spacing w:val="1"/>
          <w:sz w:val="24"/>
        </w:rPr>
        <w:t xml:space="preserve"> </w:t>
      </w:r>
      <w:r>
        <w:rPr>
          <w:sz w:val="24"/>
        </w:rPr>
        <w:t>–</w:t>
      </w:r>
      <w:r>
        <w:rPr>
          <w:spacing w:val="1"/>
          <w:sz w:val="24"/>
        </w:rPr>
        <w:t xml:space="preserve"> </w:t>
      </w:r>
      <w:r>
        <w:rPr>
          <w:sz w:val="24"/>
        </w:rPr>
        <w:t>фиксация</w:t>
      </w:r>
      <w:r>
        <w:rPr>
          <w:spacing w:val="1"/>
          <w:sz w:val="24"/>
        </w:rPr>
        <w:t xml:space="preserve"> </w:t>
      </w:r>
      <w:r>
        <w:rPr>
          <w:sz w:val="24"/>
        </w:rPr>
        <w:t>проявляемых</w:t>
      </w:r>
      <w:r>
        <w:rPr>
          <w:spacing w:val="1"/>
          <w:sz w:val="24"/>
        </w:rPr>
        <w:t xml:space="preserve"> </w:t>
      </w:r>
      <w:r>
        <w:rPr>
          <w:sz w:val="24"/>
        </w:rPr>
        <w:t>учеником</w:t>
      </w:r>
      <w:r>
        <w:rPr>
          <w:spacing w:val="1"/>
          <w:sz w:val="24"/>
        </w:rPr>
        <w:t xml:space="preserve"> </w:t>
      </w:r>
      <w:r>
        <w:rPr>
          <w:sz w:val="24"/>
        </w:rPr>
        <w:t>действий и качеств в журнале фиксации УУД), проведение мониторинговых событий, результаты</w:t>
      </w:r>
      <w:r>
        <w:rPr>
          <w:spacing w:val="1"/>
          <w:sz w:val="24"/>
        </w:rPr>
        <w:t xml:space="preserve"> </w:t>
      </w:r>
      <w:r>
        <w:rPr>
          <w:sz w:val="24"/>
        </w:rPr>
        <w:t>учебных</w:t>
      </w:r>
      <w:r>
        <w:rPr>
          <w:spacing w:val="1"/>
          <w:sz w:val="24"/>
        </w:rPr>
        <w:t xml:space="preserve"> </w:t>
      </w:r>
      <w:r>
        <w:rPr>
          <w:sz w:val="24"/>
        </w:rPr>
        <w:t>проектов,</w:t>
      </w:r>
      <w:r>
        <w:rPr>
          <w:spacing w:val="1"/>
          <w:sz w:val="24"/>
        </w:rPr>
        <w:t xml:space="preserve"> </w:t>
      </w:r>
      <w:r>
        <w:rPr>
          <w:sz w:val="24"/>
        </w:rPr>
        <w:t>результаты</w:t>
      </w:r>
      <w:r>
        <w:rPr>
          <w:spacing w:val="1"/>
          <w:sz w:val="24"/>
        </w:rPr>
        <w:t xml:space="preserve"> </w:t>
      </w:r>
      <w:r>
        <w:rPr>
          <w:sz w:val="24"/>
        </w:rPr>
        <w:t>разнообразных</w:t>
      </w:r>
      <w:r>
        <w:rPr>
          <w:spacing w:val="1"/>
          <w:sz w:val="24"/>
        </w:rPr>
        <w:t xml:space="preserve"> </w:t>
      </w:r>
      <w:r>
        <w:rPr>
          <w:sz w:val="24"/>
        </w:rPr>
        <w:t>внеучебных</w:t>
      </w:r>
      <w:r>
        <w:rPr>
          <w:spacing w:val="1"/>
          <w:sz w:val="24"/>
        </w:rPr>
        <w:t xml:space="preserve"> </w:t>
      </w:r>
      <w:r>
        <w:rPr>
          <w:sz w:val="24"/>
        </w:rPr>
        <w:t>и</w:t>
      </w:r>
      <w:r>
        <w:rPr>
          <w:spacing w:val="1"/>
          <w:sz w:val="24"/>
        </w:rPr>
        <w:t xml:space="preserve"> </w:t>
      </w:r>
      <w:r>
        <w:rPr>
          <w:sz w:val="24"/>
        </w:rPr>
        <w:t>внешкольных</w:t>
      </w:r>
      <w:r>
        <w:rPr>
          <w:spacing w:val="1"/>
          <w:sz w:val="24"/>
        </w:rPr>
        <w:t xml:space="preserve"> </w:t>
      </w:r>
      <w:r>
        <w:rPr>
          <w:sz w:val="24"/>
        </w:rPr>
        <w:t>работ,</w:t>
      </w:r>
      <w:r>
        <w:rPr>
          <w:spacing w:val="1"/>
          <w:sz w:val="24"/>
        </w:rPr>
        <w:t xml:space="preserve"> </w:t>
      </w:r>
      <w:r>
        <w:rPr>
          <w:sz w:val="24"/>
        </w:rPr>
        <w:t>достижений</w:t>
      </w:r>
      <w:r>
        <w:rPr>
          <w:spacing w:val="1"/>
          <w:sz w:val="24"/>
        </w:rPr>
        <w:t xml:space="preserve"> </w:t>
      </w:r>
      <w:r>
        <w:rPr>
          <w:sz w:val="24"/>
        </w:rPr>
        <w:t>учеников,</w:t>
      </w:r>
      <w:r>
        <w:rPr>
          <w:spacing w:val="-2"/>
          <w:sz w:val="24"/>
        </w:rPr>
        <w:t xml:space="preserve"> </w:t>
      </w:r>
      <w:r>
        <w:rPr>
          <w:sz w:val="24"/>
        </w:rPr>
        <w:t>практические</w:t>
      </w:r>
      <w:r>
        <w:rPr>
          <w:spacing w:val="1"/>
          <w:sz w:val="24"/>
        </w:rPr>
        <w:t xml:space="preserve"> </w:t>
      </w:r>
      <w:r>
        <w:rPr>
          <w:sz w:val="24"/>
        </w:rPr>
        <w:t>и</w:t>
      </w:r>
      <w:r>
        <w:rPr>
          <w:spacing w:val="3"/>
          <w:sz w:val="24"/>
        </w:rPr>
        <w:t xml:space="preserve"> </w:t>
      </w:r>
      <w:r>
        <w:rPr>
          <w:sz w:val="24"/>
        </w:rPr>
        <w:t>творческие</w:t>
      </w:r>
      <w:r>
        <w:rPr>
          <w:spacing w:val="43"/>
          <w:sz w:val="24"/>
        </w:rPr>
        <w:t xml:space="preserve"> </w:t>
      </w:r>
      <w:r>
        <w:rPr>
          <w:sz w:val="24"/>
        </w:rPr>
        <w:t>работы;</w:t>
      </w:r>
    </w:p>
    <w:p w:rsidR="00A65286" w:rsidRDefault="00D25255">
      <w:pPr>
        <w:pStyle w:val="a4"/>
        <w:numPr>
          <w:ilvl w:val="0"/>
          <w:numId w:val="380"/>
        </w:numPr>
        <w:tabs>
          <w:tab w:val="left" w:pos="621"/>
        </w:tabs>
        <w:spacing w:before="1" w:line="254" w:lineRule="auto"/>
        <w:ind w:right="854"/>
        <w:rPr>
          <w:sz w:val="24"/>
        </w:rPr>
      </w:pPr>
      <w:r>
        <w:rPr>
          <w:sz w:val="24"/>
        </w:rPr>
        <w:t>система</w:t>
      </w:r>
      <w:r>
        <w:rPr>
          <w:spacing w:val="1"/>
          <w:sz w:val="24"/>
        </w:rPr>
        <w:t xml:space="preserve"> </w:t>
      </w:r>
      <w:r>
        <w:rPr>
          <w:sz w:val="24"/>
        </w:rPr>
        <w:t>оценивания</w:t>
      </w:r>
      <w:r>
        <w:rPr>
          <w:spacing w:val="1"/>
          <w:sz w:val="24"/>
        </w:rPr>
        <w:t xml:space="preserve"> </w:t>
      </w:r>
      <w:r>
        <w:rPr>
          <w:sz w:val="24"/>
        </w:rPr>
        <w:t>выстраивается</w:t>
      </w:r>
      <w:r>
        <w:rPr>
          <w:spacing w:val="1"/>
          <w:sz w:val="24"/>
        </w:rPr>
        <w:t xml:space="preserve"> </w:t>
      </w:r>
      <w:r>
        <w:rPr>
          <w:sz w:val="24"/>
        </w:rPr>
        <w:t>таким</w:t>
      </w:r>
      <w:r>
        <w:rPr>
          <w:spacing w:val="1"/>
          <w:sz w:val="24"/>
        </w:rPr>
        <w:t xml:space="preserve"> </w:t>
      </w:r>
      <w:r>
        <w:rPr>
          <w:sz w:val="24"/>
        </w:rPr>
        <w:t>образом,</w:t>
      </w:r>
      <w:r>
        <w:rPr>
          <w:spacing w:val="1"/>
          <w:sz w:val="24"/>
        </w:rPr>
        <w:t xml:space="preserve"> </w:t>
      </w:r>
      <w:r>
        <w:rPr>
          <w:sz w:val="24"/>
        </w:rPr>
        <w:t>что</w:t>
      </w:r>
      <w:r>
        <w:rPr>
          <w:spacing w:val="1"/>
          <w:sz w:val="24"/>
        </w:rPr>
        <w:t xml:space="preserve"> </w:t>
      </w:r>
      <w:r>
        <w:rPr>
          <w:sz w:val="24"/>
        </w:rPr>
        <w:t>учащиеся</w:t>
      </w:r>
      <w:r>
        <w:rPr>
          <w:spacing w:val="1"/>
          <w:sz w:val="24"/>
        </w:rPr>
        <w:t xml:space="preserve"> </w:t>
      </w:r>
      <w:r>
        <w:rPr>
          <w:sz w:val="24"/>
        </w:rPr>
        <w:t>включены</w:t>
      </w:r>
      <w:r>
        <w:rPr>
          <w:spacing w:val="1"/>
          <w:sz w:val="24"/>
        </w:rPr>
        <w:t xml:space="preserve"> </w:t>
      </w:r>
      <w:r>
        <w:rPr>
          <w:sz w:val="24"/>
        </w:rPr>
        <w:t>в</w:t>
      </w:r>
      <w:r>
        <w:rPr>
          <w:spacing w:val="1"/>
          <w:sz w:val="24"/>
        </w:rPr>
        <w:t xml:space="preserve"> </w:t>
      </w:r>
      <w:r>
        <w:rPr>
          <w:sz w:val="24"/>
        </w:rPr>
        <w:t>контрольно-оценочную</w:t>
      </w:r>
      <w:r>
        <w:rPr>
          <w:spacing w:val="38"/>
          <w:sz w:val="24"/>
        </w:rPr>
        <w:t xml:space="preserve"> </w:t>
      </w:r>
      <w:r>
        <w:rPr>
          <w:sz w:val="24"/>
        </w:rPr>
        <w:t>деятельность</w:t>
      </w:r>
      <w:r>
        <w:rPr>
          <w:spacing w:val="2"/>
          <w:sz w:val="24"/>
        </w:rPr>
        <w:t xml:space="preserve"> </w:t>
      </w:r>
      <w:r>
        <w:rPr>
          <w:sz w:val="24"/>
        </w:rPr>
        <w:t>и</w:t>
      </w:r>
      <w:r>
        <w:rPr>
          <w:spacing w:val="-3"/>
          <w:sz w:val="24"/>
        </w:rPr>
        <w:t xml:space="preserve"> </w:t>
      </w:r>
      <w:r>
        <w:rPr>
          <w:sz w:val="24"/>
        </w:rPr>
        <w:t>приобретают</w:t>
      </w:r>
      <w:r>
        <w:rPr>
          <w:spacing w:val="1"/>
          <w:sz w:val="24"/>
        </w:rPr>
        <w:t xml:space="preserve"> </w:t>
      </w:r>
      <w:r>
        <w:rPr>
          <w:sz w:val="24"/>
        </w:rPr>
        <w:t>навыки</w:t>
      </w:r>
      <w:r>
        <w:rPr>
          <w:spacing w:val="-4"/>
          <w:sz w:val="24"/>
        </w:rPr>
        <w:t xml:space="preserve"> </w:t>
      </w:r>
      <w:r>
        <w:rPr>
          <w:sz w:val="24"/>
        </w:rPr>
        <w:t>и</w:t>
      </w:r>
      <w:r>
        <w:rPr>
          <w:spacing w:val="2"/>
          <w:sz w:val="24"/>
        </w:rPr>
        <w:t xml:space="preserve"> </w:t>
      </w:r>
      <w:r>
        <w:rPr>
          <w:sz w:val="24"/>
        </w:rPr>
        <w:t>привычку</w:t>
      </w:r>
      <w:r>
        <w:rPr>
          <w:spacing w:val="-9"/>
          <w:sz w:val="24"/>
        </w:rPr>
        <w:t xml:space="preserve"> </w:t>
      </w:r>
      <w:r>
        <w:rPr>
          <w:sz w:val="24"/>
        </w:rPr>
        <w:t>к</w:t>
      </w:r>
      <w:r>
        <w:rPr>
          <w:spacing w:val="-1"/>
          <w:sz w:val="24"/>
        </w:rPr>
        <w:t xml:space="preserve"> </w:t>
      </w:r>
      <w:r>
        <w:rPr>
          <w:sz w:val="24"/>
        </w:rPr>
        <w:t>самооценке;</w:t>
      </w:r>
    </w:p>
    <w:p w:rsidR="00A65286" w:rsidRDefault="00D25255">
      <w:pPr>
        <w:pStyle w:val="a4"/>
        <w:numPr>
          <w:ilvl w:val="0"/>
          <w:numId w:val="380"/>
        </w:numPr>
        <w:tabs>
          <w:tab w:val="left" w:pos="621"/>
        </w:tabs>
        <w:spacing w:before="30" w:line="266" w:lineRule="auto"/>
        <w:ind w:right="845"/>
        <w:jc w:val="right"/>
        <w:rPr>
          <w:sz w:val="24"/>
        </w:rPr>
      </w:pPr>
      <w:r>
        <w:rPr>
          <w:sz w:val="24"/>
        </w:rPr>
        <w:t>итоговая</w:t>
      </w:r>
      <w:r>
        <w:rPr>
          <w:spacing w:val="33"/>
          <w:sz w:val="24"/>
        </w:rPr>
        <w:t xml:space="preserve"> </w:t>
      </w:r>
      <w:r>
        <w:rPr>
          <w:sz w:val="24"/>
        </w:rPr>
        <w:t>оценка</w:t>
      </w:r>
      <w:r>
        <w:rPr>
          <w:spacing w:val="38"/>
          <w:sz w:val="24"/>
        </w:rPr>
        <w:t xml:space="preserve"> </w:t>
      </w:r>
      <w:r>
        <w:rPr>
          <w:sz w:val="24"/>
        </w:rPr>
        <w:t>за</w:t>
      </w:r>
      <w:r>
        <w:rPr>
          <w:spacing w:val="37"/>
          <w:sz w:val="24"/>
        </w:rPr>
        <w:t xml:space="preserve"> </w:t>
      </w:r>
      <w:r>
        <w:rPr>
          <w:sz w:val="24"/>
        </w:rPr>
        <w:t>начальную</w:t>
      </w:r>
      <w:r>
        <w:rPr>
          <w:spacing w:val="38"/>
          <w:sz w:val="24"/>
        </w:rPr>
        <w:t xml:space="preserve"> </w:t>
      </w:r>
      <w:r>
        <w:rPr>
          <w:sz w:val="24"/>
        </w:rPr>
        <w:t>школу</w:t>
      </w:r>
      <w:r>
        <w:rPr>
          <w:spacing w:val="30"/>
          <w:sz w:val="24"/>
        </w:rPr>
        <w:t xml:space="preserve"> </w:t>
      </w:r>
      <w:r>
        <w:rPr>
          <w:sz w:val="24"/>
        </w:rPr>
        <w:t>(решения</w:t>
      </w:r>
      <w:r>
        <w:rPr>
          <w:spacing w:val="39"/>
          <w:sz w:val="24"/>
        </w:rPr>
        <w:t xml:space="preserve"> </w:t>
      </w:r>
      <w:r>
        <w:rPr>
          <w:sz w:val="24"/>
        </w:rPr>
        <w:t>о</w:t>
      </w:r>
      <w:r>
        <w:rPr>
          <w:spacing w:val="38"/>
          <w:sz w:val="24"/>
        </w:rPr>
        <w:t xml:space="preserve"> </w:t>
      </w:r>
      <w:r>
        <w:rPr>
          <w:sz w:val="24"/>
        </w:rPr>
        <w:t>переводе</w:t>
      </w:r>
      <w:r>
        <w:rPr>
          <w:spacing w:val="38"/>
          <w:sz w:val="24"/>
        </w:rPr>
        <w:t xml:space="preserve"> </w:t>
      </w:r>
      <w:r>
        <w:rPr>
          <w:sz w:val="24"/>
        </w:rPr>
        <w:t>на</w:t>
      </w:r>
      <w:r>
        <w:rPr>
          <w:spacing w:val="37"/>
          <w:sz w:val="24"/>
        </w:rPr>
        <w:t xml:space="preserve"> </w:t>
      </w:r>
      <w:r>
        <w:rPr>
          <w:sz w:val="24"/>
        </w:rPr>
        <w:t>следующий</w:t>
      </w:r>
      <w:r>
        <w:rPr>
          <w:spacing w:val="45"/>
          <w:sz w:val="24"/>
        </w:rPr>
        <w:t xml:space="preserve"> </w:t>
      </w:r>
      <w:r>
        <w:rPr>
          <w:sz w:val="24"/>
        </w:rPr>
        <w:t>уровень</w:t>
      </w:r>
      <w:r>
        <w:rPr>
          <w:spacing w:val="14"/>
          <w:sz w:val="24"/>
        </w:rPr>
        <w:t xml:space="preserve"> </w:t>
      </w:r>
      <w:r>
        <w:rPr>
          <w:sz w:val="24"/>
        </w:rPr>
        <w:t>образования)</w:t>
      </w:r>
      <w:r>
        <w:rPr>
          <w:spacing w:val="-57"/>
          <w:sz w:val="24"/>
        </w:rPr>
        <w:t xml:space="preserve"> </w:t>
      </w:r>
      <w:r>
        <w:rPr>
          <w:sz w:val="24"/>
        </w:rPr>
        <w:t>принимается</w:t>
      </w:r>
      <w:r>
        <w:rPr>
          <w:spacing w:val="48"/>
          <w:sz w:val="24"/>
        </w:rPr>
        <w:t xml:space="preserve"> </w:t>
      </w:r>
      <w:r>
        <w:rPr>
          <w:sz w:val="24"/>
        </w:rPr>
        <w:t>на</w:t>
      </w:r>
      <w:r>
        <w:rPr>
          <w:spacing w:val="42"/>
          <w:sz w:val="24"/>
        </w:rPr>
        <w:t xml:space="preserve"> </w:t>
      </w:r>
      <w:r>
        <w:rPr>
          <w:sz w:val="24"/>
        </w:rPr>
        <w:t>основе</w:t>
      </w:r>
      <w:r>
        <w:rPr>
          <w:spacing w:val="43"/>
          <w:sz w:val="24"/>
        </w:rPr>
        <w:t xml:space="preserve"> </w:t>
      </w:r>
      <w:r>
        <w:rPr>
          <w:sz w:val="24"/>
        </w:rPr>
        <w:t>всех</w:t>
      </w:r>
      <w:r>
        <w:rPr>
          <w:spacing w:val="43"/>
          <w:sz w:val="24"/>
        </w:rPr>
        <w:t xml:space="preserve"> </w:t>
      </w:r>
      <w:r>
        <w:rPr>
          <w:sz w:val="24"/>
        </w:rPr>
        <w:t>результатов</w:t>
      </w:r>
      <w:r>
        <w:rPr>
          <w:spacing w:val="10"/>
          <w:sz w:val="24"/>
        </w:rPr>
        <w:t xml:space="preserve"> </w:t>
      </w:r>
      <w:r>
        <w:rPr>
          <w:sz w:val="24"/>
        </w:rPr>
        <w:t>(предметных,</w:t>
      </w:r>
      <w:r>
        <w:rPr>
          <w:spacing w:val="52"/>
          <w:sz w:val="24"/>
        </w:rPr>
        <w:t xml:space="preserve"> </w:t>
      </w:r>
      <w:r>
        <w:rPr>
          <w:sz w:val="24"/>
        </w:rPr>
        <w:t>метапредметных;</w:t>
      </w:r>
      <w:r>
        <w:rPr>
          <w:spacing w:val="49"/>
          <w:sz w:val="24"/>
        </w:rPr>
        <w:t xml:space="preserve"> </w:t>
      </w:r>
      <w:r>
        <w:rPr>
          <w:sz w:val="24"/>
        </w:rPr>
        <w:t>учебных</w:t>
      </w:r>
      <w:r>
        <w:rPr>
          <w:spacing w:val="44"/>
          <w:sz w:val="24"/>
        </w:rPr>
        <w:t xml:space="preserve"> </w:t>
      </w:r>
      <w:r>
        <w:rPr>
          <w:sz w:val="24"/>
        </w:rPr>
        <w:t>и</w:t>
      </w:r>
      <w:r>
        <w:rPr>
          <w:spacing w:val="49"/>
          <w:sz w:val="24"/>
        </w:rPr>
        <w:t xml:space="preserve"> </w:t>
      </w:r>
      <w:r>
        <w:rPr>
          <w:sz w:val="24"/>
        </w:rPr>
        <w:t>внеучебных</w:t>
      </w:r>
      <w:r>
        <w:rPr>
          <w:spacing w:val="-57"/>
          <w:sz w:val="24"/>
        </w:rPr>
        <w:t xml:space="preserve"> </w:t>
      </w:r>
      <w:r>
        <w:rPr>
          <w:sz w:val="24"/>
        </w:rPr>
        <w:t>результатов,</w:t>
      </w:r>
      <w:r>
        <w:rPr>
          <w:spacing w:val="23"/>
          <w:sz w:val="24"/>
        </w:rPr>
        <w:t xml:space="preserve"> </w:t>
      </w:r>
      <w:r>
        <w:rPr>
          <w:sz w:val="24"/>
        </w:rPr>
        <w:t>накопленных</w:t>
      </w:r>
      <w:r>
        <w:rPr>
          <w:spacing w:val="25"/>
          <w:sz w:val="24"/>
        </w:rPr>
        <w:t xml:space="preserve"> </w:t>
      </w:r>
      <w:r>
        <w:rPr>
          <w:sz w:val="24"/>
        </w:rPr>
        <w:t>в</w:t>
      </w:r>
      <w:r>
        <w:rPr>
          <w:spacing w:val="24"/>
          <w:sz w:val="24"/>
        </w:rPr>
        <w:t xml:space="preserve"> </w:t>
      </w:r>
      <w:r>
        <w:rPr>
          <w:sz w:val="24"/>
        </w:rPr>
        <w:t>портфеле</w:t>
      </w:r>
      <w:r>
        <w:rPr>
          <w:spacing w:val="27"/>
          <w:sz w:val="24"/>
        </w:rPr>
        <w:t xml:space="preserve"> </w:t>
      </w:r>
      <w:r>
        <w:rPr>
          <w:sz w:val="24"/>
        </w:rPr>
        <w:t>достижений</w:t>
      </w:r>
      <w:r>
        <w:rPr>
          <w:spacing w:val="28"/>
          <w:sz w:val="24"/>
        </w:rPr>
        <w:t xml:space="preserve"> </w:t>
      </w:r>
      <w:r>
        <w:rPr>
          <w:sz w:val="24"/>
        </w:rPr>
        <w:t>ученика)</w:t>
      </w:r>
      <w:r>
        <w:rPr>
          <w:spacing w:val="29"/>
          <w:sz w:val="24"/>
        </w:rPr>
        <w:t xml:space="preserve"> </w:t>
      </w:r>
      <w:r>
        <w:rPr>
          <w:sz w:val="24"/>
        </w:rPr>
        <w:t>за</w:t>
      </w:r>
      <w:r>
        <w:rPr>
          <w:spacing w:val="26"/>
          <w:sz w:val="24"/>
        </w:rPr>
        <w:t xml:space="preserve"> </w:t>
      </w:r>
      <w:r>
        <w:rPr>
          <w:sz w:val="24"/>
        </w:rPr>
        <w:t>четыре</w:t>
      </w:r>
      <w:r>
        <w:rPr>
          <w:spacing w:val="17"/>
          <w:sz w:val="24"/>
        </w:rPr>
        <w:t xml:space="preserve"> </w:t>
      </w:r>
      <w:r>
        <w:rPr>
          <w:sz w:val="24"/>
        </w:rPr>
        <w:t>года</w:t>
      </w:r>
      <w:r>
        <w:rPr>
          <w:spacing w:val="21"/>
          <w:sz w:val="24"/>
        </w:rPr>
        <w:t xml:space="preserve"> </w:t>
      </w:r>
      <w:r>
        <w:rPr>
          <w:sz w:val="24"/>
        </w:rPr>
        <w:t>обучения</w:t>
      </w:r>
      <w:r>
        <w:rPr>
          <w:spacing w:val="26"/>
          <w:sz w:val="24"/>
        </w:rPr>
        <w:t xml:space="preserve"> </w:t>
      </w:r>
      <w:r>
        <w:rPr>
          <w:sz w:val="24"/>
        </w:rPr>
        <w:t>в</w:t>
      </w:r>
      <w:r>
        <w:rPr>
          <w:spacing w:val="30"/>
          <w:sz w:val="24"/>
        </w:rPr>
        <w:t xml:space="preserve"> </w:t>
      </w:r>
      <w:r>
        <w:rPr>
          <w:sz w:val="24"/>
        </w:rPr>
        <w:t>начальной</w:t>
      </w:r>
      <w:r>
        <w:rPr>
          <w:spacing w:val="-57"/>
          <w:sz w:val="24"/>
        </w:rPr>
        <w:t xml:space="preserve"> </w:t>
      </w:r>
      <w:r>
        <w:rPr>
          <w:sz w:val="24"/>
        </w:rPr>
        <w:t>школе.</w:t>
      </w:r>
      <w:r>
        <w:rPr>
          <w:spacing w:val="15"/>
          <w:sz w:val="24"/>
        </w:rPr>
        <w:t xml:space="preserve"> </w:t>
      </w:r>
      <w:r>
        <w:rPr>
          <w:sz w:val="24"/>
        </w:rPr>
        <w:t>Основным</w:t>
      </w:r>
      <w:r>
        <w:rPr>
          <w:spacing w:val="24"/>
          <w:sz w:val="24"/>
        </w:rPr>
        <w:t xml:space="preserve"> </w:t>
      </w:r>
      <w:r>
        <w:rPr>
          <w:sz w:val="24"/>
        </w:rPr>
        <w:t>объектом,</w:t>
      </w:r>
      <w:r>
        <w:rPr>
          <w:spacing w:val="29"/>
          <w:sz w:val="24"/>
        </w:rPr>
        <w:t xml:space="preserve"> </w:t>
      </w:r>
      <w:r>
        <w:rPr>
          <w:sz w:val="24"/>
        </w:rPr>
        <w:t>содержательной</w:t>
      </w:r>
      <w:r>
        <w:rPr>
          <w:spacing w:val="20"/>
          <w:sz w:val="24"/>
        </w:rPr>
        <w:t xml:space="preserve"> </w:t>
      </w:r>
      <w:r>
        <w:rPr>
          <w:sz w:val="24"/>
        </w:rPr>
        <w:t>и</w:t>
      </w:r>
      <w:r>
        <w:rPr>
          <w:spacing w:val="27"/>
          <w:sz w:val="24"/>
        </w:rPr>
        <w:t xml:space="preserve"> </w:t>
      </w:r>
      <w:r>
        <w:rPr>
          <w:sz w:val="24"/>
        </w:rPr>
        <w:t>критериальной</w:t>
      </w:r>
      <w:r>
        <w:rPr>
          <w:spacing w:val="29"/>
          <w:sz w:val="24"/>
        </w:rPr>
        <w:t xml:space="preserve"> </w:t>
      </w:r>
      <w:r>
        <w:rPr>
          <w:sz w:val="24"/>
        </w:rPr>
        <w:t>базой</w:t>
      </w:r>
      <w:r>
        <w:rPr>
          <w:spacing w:val="23"/>
          <w:sz w:val="24"/>
        </w:rPr>
        <w:t xml:space="preserve"> </w:t>
      </w:r>
      <w:r>
        <w:rPr>
          <w:sz w:val="24"/>
        </w:rPr>
        <w:t>итоговой</w:t>
      </w:r>
      <w:r>
        <w:rPr>
          <w:spacing w:val="19"/>
          <w:sz w:val="24"/>
        </w:rPr>
        <w:t xml:space="preserve"> </w:t>
      </w:r>
      <w:r>
        <w:rPr>
          <w:sz w:val="24"/>
        </w:rPr>
        <w:t>оценки</w:t>
      </w:r>
      <w:r>
        <w:rPr>
          <w:spacing w:val="24"/>
          <w:sz w:val="24"/>
        </w:rPr>
        <w:t xml:space="preserve"> </w:t>
      </w:r>
      <w:r>
        <w:rPr>
          <w:sz w:val="24"/>
        </w:rPr>
        <w:t>подготовки</w:t>
      </w:r>
      <w:r>
        <w:rPr>
          <w:spacing w:val="-57"/>
          <w:sz w:val="24"/>
        </w:rPr>
        <w:t xml:space="preserve"> </w:t>
      </w:r>
      <w:r>
        <w:rPr>
          <w:sz w:val="24"/>
        </w:rPr>
        <w:t>выпускников</w:t>
      </w:r>
      <w:r>
        <w:rPr>
          <w:spacing w:val="20"/>
          <w:sz w:val="24"/>
        </w:rPr>
        <w:t xml:space="preserve"> </w:t>
      </w:r>
      <w:r>
        <w:rPr>
          <w:sz w:val="24"/>
        </w:rPr>
        <w:t>на</w:t>
      </w:r>
      <w:r>
        <w:rPr>
          <w:spacing w:val="25"/>
          <w:sz w:val="24"/>
        </w:rPr>
        <w:t xml:space="preserve"> </w:t>
      </w:r>
      <w:r>
        <w:rPr>
          <w:sz w:val="24"/>
        </w:rPr>
        <w:t>уровне</w:t>
      </w:r>
      <w:r>
        <w:rPr>
          <w:spacing w:val="17"/>
          <w:sz w:val="24"/>
        </w:rPr>
        <w:t xml:space="preserve"> </w:t>
      </w:r>
      <w:r>
        <w:rPr>
          <w:sz w:val="24"/>
        </w:rPr>
        <w:t>начального</w:t>
      </w:r>
      <w:r>
        <w:rPr>
          <w:spacing w:val="18"/>
          <w:sz w:val="24"/>
        </w:rPr>
        <w:t xml:space="preserve"> </w:t>
      </w:r>
      <w:r>
        <w:rPr>
          <w:sz w:val="24"/>
        </w:rPr>
        <w:t>общего</w:t>
      </w:r>
      <w:r>
        <w:rPr>
          <w:spacing w:val="22"/>
          <w:sz w:val="24"/>
        </w:rPr>
        <w:t xml:space="preserve"> </w:t>
      </w:r>
      <w:r>
        <w:rPr>
          <w:sz w:val="24"/>
        </w:rPr>
        <w:t>образования</w:t>
      </w:r>
      <w:r>
        <w:rPr>
          <w:spacing w:val="18"/>
          <w:sz w:val="24"/>
        </w:rPr>
        <w:t xml:space="preserve"> </w:t>
      </w:r>
      <w:r>
        <w:rPr>
          <w:sz w:val="24"/>
        </w:rPr>
        <w:t>выступают</w:t>
      </w:r>
      <w:r>
        <w:rPr>
          <w:spacing w:val="23"/>
          <w:sz w:val="24"/>
        </w:rPr>
        <w:t xml:space="preserve"> </w:t>
      </w:r>
      <w:r>
        <w:rPr>
          <w:sz w:val="24"/>
        </w:rPr>
        <w:t>планируемые</w:t>
      </w:r>
      <w:r>
        <w:rPr>
          <w:spacing w:val="17"/>
          <w:sz w:val="24"/>
        </w:rPr>
        <w:t xml:space="preserve"> </w:t>
      </w:r>
      <w:r>
        <w:rPr>
          <w:sz w:val="24"/>
        </w:rPr>
        <w:t>результаты,</w:t>
      </w:r>
      <w:r>
        <w:rPr>
          <w:spacing w:val="-57"/>
          <w:sz w:val="24"/>
        </w:rPr>
        <w:t xml:space="preserve"> </w:t>
      </w:r>
      <w:r>
        <w:rPr>
          <w:spacing w:val="-1"/>
          <w:sz w:val="24"/>
        </w:rPr>
        <w:t>составляющие</w:t>
      </w:r>
      <w:r>
        <w:rPr>
          <w:spacing w:val="-14"/>
          <w:sz w:val="24"/>
        </w:rPr>
        <w:t xml:space="preserve"> </w:t>
      </w:r>
      <w:r>
        <w:rPr>
          <w:spacing w:val="-1"/>
          <w:sz w:val="24"/>
        </w:rPr>
        <w:t>содержание</w:t>
      </w:r>
      <w:r>
        <w:rPr>
          <w:spacing w:val="-6"/>
          <w:sz w:val="24"/>
        </w:rPr>
        <w:t xml:space="preserve"> </w:t>
      </w:r>
      <w:r>
        <w:rPr>
          <w:sz w:val="24"/>
        </w:rPr>
        <w:t>блока</w:t>
      </w:r>
      <w:r>
        <w:rPr>
          <w:spacing w:val="-5"/>
          <w:sz w:val="24"/>
        </w:rPr>
        <w:t xml:space="preserve"> </w:t>
      </w:r>
      <w:r>
        <w:rPr>
          <w:sz w:val="24"/>
        </w:rPr>
        <w:t>«Выпускник</w:t>
      </w:r>
      <w:r>
        <w:rPr>
          <w:spacing w:val="-5"/>
          <w:sz w:val="24"/>
        </w:rPr>
        <w:t xml:space="preserve"> </w:t>
      </w:r>
      <w:r>
        <w:rPr>
          <w:sz w:val="24"/>
        </w:rPr>
        <w:t>научится»</w:t>
      </w:r>
      <w:r>
        <w:rPr>
          <w:spacing w:val="-13"/>
          <w:sz w:val="24"/>
        </w:rPr>
        <w:t xml:space="preserve"> </w:t>
      </w:r>
      <w:r>
        <w:rPr>
          <w:sz w:val="24"/>
        </w:rPr>
        <w:t>для</w:t>
      </w:r>
      <w:r>
        <w:rPr>
          <w:spacing w:val="-6"/>
          <w:sz w:val="24"/>
        </w:rPr>
        <w:t xml:space="preserve"> </w:t>
      </w:r>
      <w:r>
        <w:rPr>
          <w:sz w:val="24"/>
        </w:rPr>
        <w:t>каждой</w:t>
      </w:r>
      <w:r>
        <w:rPr>
          <w:spacing w:val="-3"/>
          <w:sz w:val="24"/>
        </w:rPr>
        <w:t xml:space="preserve"> </w:t>
      </w:r>
      <w:r>
        <w:rPr>
          <w:sz w:val="24"/>
        </w:rPr>
        <w:t>программы,</w:t>
      </w:r>
      <w:r>
        <w:rPr>
          <w:spacing w:val="-6"/>
          <w:sz w:val="24"/>
        </w:rPr>
        <w:t xml:space="preserve"> </w:t>
      </w:r>
      <w:r>
        <w:rPr>
          <w:sz w:val="24"/>
        </w:rPr>
        <w:t>предмета,</w:t>
      </w:r>
      <w:r>
        <w:rPr>
          <w:spacing w:val="-3"/>
          <w:sz w:val="24"/>
        </w:rPr>
        <w:t xml:space="preserve"> </w:t>
      </w:r>
      <w:r>
        <w:rPr>
          <w:sz w:val="24"/>
        </w:rPr>
        <w:t>курса.</w:t>
      </w:r>
    </w:p>
    <w:p w:rsidR="00A65286" w:rsidRDefault="00A65286">
      <w:pPr>
        <w:pStyle w:val="a3"/>
        <w:spacing w:before="8"/>
        <w:jc w:val="left"/>
        <w:rPr>
          <w:sz w:val="21"/>
        </w:rPr>
      </w:pPr>
    </w:p>
    <w:p w:rsidR="00A65286" w:rsidRDefault="00D25255">
      <w:pPr>
        <w:pStyle w:val="1"/>
        <w:spacing w:before="1"/>
        <w:ind w:left="620"/>
      </w:pPr>
      <w:r>
        <w:t>Особенности</w:t>
      </w:r>
      <w:r>
        <w:rPr>
          <w:spacing w:val="-15"/>
        </w:rPr>
        <w:t xml:space="preserve"> </w:t>
      </w:r>
      <w:r>
        <w:t>оценки</w:t>
      </w:r>
      <w:r>
        <w:rPr>
          <w:spacing w:val="-11"/>
        </w:rPr>
        <w:t xml:space="preserve"> </w:t>
      </w:r>
      <w:r>
        <w:t>личностных,</w:t>
      </w:r>
      <w:r>
        <w:rPr>
          <w:spacing w:val="-9"/>
        </w:rPr>
        <w:t xml:space="preserve"> </w:t>
      </w:r>
      <w:r>
        <w:t>метапредметных</w:t>
      </w:r>
      <w:r>
        <w:rPr>
          <w:spacing w:val="-15"/>
        </w:rPr>
        <w:t xml:space="preserve"> </w:t>
      </w:r>
      <w:r>
        <w:t>и</w:t>
      </w:r>
      <w:r>
        <w:rPr>
          <w:spacing w:val="-15"/>
        </w:rPr>
        <w:t xml:space="preserve"> </w:t>
      </w:r>
      <w:r>
        <w:t>предметных</w:t>
      </w:r>
      <w:r>
        <w:rPr>
          <w:spacing w:val="-14"/>
        </w:rPr>
        <w:t xml:space="preserve"> </w:t>
      </w:r>
      <w:r>
        <w:t>результатов</w:t>
      </w:r>
    </w:p>
    <w:p w:rsidR="00A65286" w:rsidRDefault="00D25255">
      <w:pPr>
        <w:pStyle w:val="a3"/>
        <w:spacing w:before="50" w:line="276" w:lineRule="auto"/>
        <w:ind w:left="620" w:firstLine="331"/>
        <w:jc w:val="left"/>
      </w:pPr>
      <w:r>
        <w:rPr>
          <w:b/>
        </w:rPr>
        <w:t>Оценка</w:t>
      </w:r>
      <w:r>
        <w:rPr>
          <w:b/>
          <w:spacing w:val="36"/>
        </w:rPr>
        <w:t xml:space="preserve"> </w:t>
      </w:r>
      <w:r>
        <w:rPr>
          <w:b/>
        </w:rPr>
        <w:t>личностных</w:t>
      </w:r>
      <w:r>
        <w:rPr>
          <w:b/>
          <w:spacing w:val="31"/>
        </w:rPr>
        <w:t xml:space="preserve"> </w:t>
      </w:r>
      <w:r>
        <w:rPr>
          <w:b/>
        </w:rPr>
        <w:t>результатов</w:t>
      </w:r>
      <w:r>
        <w:rPr>
          <w:b/>
          <w:spacing w:val="30"/>
        </w:rPr>
        <w:t xml:space="preserve"> </w:t>
      </w:r>
      <w:r>
        <w:t>представляет</w:t>
      </w:r>
      <w:r>
        <w:rPr>
          <w:spacing w:val="27"/>
        </w:rPr>
        <w:t xml:space="preserve"> </w:t>
      </w:r>
      <w:r>
        <w:t>собой</w:t>
      </w:r>
      <w:r>
        <w:rPr>
          <w:spacing w:val="25"/>
        </w:rPr>
        <w:t xml:space="preserve"> </w:t>
      </w:r>
      <w:r>
        <w:t>оценку</w:t>
      </w:r>
      <w:r>
        <w:rPr>
          <w:spacing w:val="16"/>
        </w:rPr>
        <w:t xml:space="preserve"> </w:t>
      </w:r>
      <w:r>
        <w:t>достижения</w:t>
      </w:r>
      <w:r>
        <w:rPr>
          <w:spacing w:val="21"/>
        </w:rPr>
        <w:t xml:space="preserve"> </w:t>
      </w:r>
      <w:r>
        <w:t>обучающимися</w:t>
      </w:r>
      <w:r>
        <w:rPr>
          <w:spacing w:val="-57"/>
        </w:rPr>
        <w:t xml:space="preserve"> </w:t>
      </w:r>
      <w:r>
        <w:t>планируемых</w:t>
      </w:r>
      <w:r>
        <w:rPr>
          <w:spacing w:val="6"/>
        </w:rPr>
        <w:t xml:space="preserve"> </w:t>
      </w:r>
      <w:r>
        <w:t>результатов</w:t>
      </w:r>
      <w:r>
        <w:rPr>
          <w:spacing w:val="12"/>
        </w:rPr>
        <w:t xml:space="preserve"> </w:t>
      </w:r>
      <w:r>
        <w:t>в</w:t>
      </w:r>
      <w:r>
        <w:rPr>
          <w:spacing w:val="12"/>
        </w:rPr>
        <w:t xml:space="preserve"> </w:t>
      </w:r>
      <w:r>
        <w:t>их</w:t>
      </w:r>
      <w:r>
        <w:rPr>
          <w:spacing w:val="6"/>
        </w:rPr>
        <w:t xml:space="preserve"> </w:t>
      </w:r>
      <w:r>
        <w:t>личностном</w:t>
      </w:r>
      <w:r>
        <w:rPr>
          <w:spacing w:val="7"/>
        </w:rPr>
        <w:t xml:space="preserve"> </w:t>
      </w:r>
      <w:r>
        <w:t>развитии,</w:t>
      </w:r>
      <w:r>
        <w:rPr>
          <w:spacing w:val="13"/>
        </w:rPr>
        <w:t xml:space="preserve"> </w:t>
      </w:r>
      <w:r>
        <w:t>представленных</w:t>
      </w:r>
      <w:r>
        <w:rPr>
          <w:spacing w:val="6"/>
        </w:rPr>
        <w:t xml:space="preserve"> </w:t>
      </w:r>
      <w:r>
        <w:t>в</w:t>
      </w:r>
      <w:r>
        <w:rPr>
          <w:spacing w:val="12"/>
        </w:rPr>
        <w:t xml:space="preserve"> </w:t>
      </w:r>
      <w:r>
        <w:t>разделе</w:t>
      </w:r>
      <w:r>
        <w:rPr>
          <w:spacing w:val="10"/>
        </w:rPr>
        <w:t xml:space="preserve"> </w:t>
      </w:r>
      <w:r>
        <w:t>«Личностные</w:t>
      </w:r>
    </w:p>
    <w:p w:rsidR="00A65286" w:rsidRDefault="00D25255">
      <w:pPr>
        <w:pStyle w:val="a3"/>
        <w:spacing w:before="90" w:line="276" w:lineRule="auto"/>
        <w:ind w:left="620" w:right="843"/>
        <w:jc w:val="left"/>
      </w:pPr>
      <w:proofErr w:type="gramStart"/>
      <w:r>
        <w:t>учебные</w:t>
      </w:r>
      <w:proofErr w:type="gramEnd"/>
      <w:r>
        <w:rPr>
          <w:spacing w:val="1"/>
        </w:rPr>
        <w:t xml:space="preserve"> </w:t>
      </w:r>
      <w:r>
        <w:t>действия» программы формирования универсальных учебных действий у обучающихся на</w:t>
      </w:r>
      <w:r>
        <w:rPr>
          <w:spacing w:val="-57"/>
        </w:rPr>
        <w:t xml:space="preserve"> </w:t>
      </w:r>
      <w:r>
        <w:t>уровне</w:t>
      </w:r>
      <w:r>
        <w:rPr>
          <w:spacing w:val="39"/>
        </w:rPr>
        <w:t xml:space="preserve"> </w:t>
      </w:r>
      <w:r>
        <w:t>начального</w:t>
      </w:r>
      <w:r>
        <w:rPr>
          <w:spacing w:val="-3"/>
        </w:rPr>
        <w:t xml:space="preserve"> </w:t>
      </w:r>
      <w:r>
        <w:t>общего</w:t>
      </w:r>
      <w:r>
        <w:rPr>
          <w:spacing w:val="-3"/>
        </w:rPr>
        <w:t xml:space="preserve"> </w:t>
      </w:r>
      <w:r>
        <w:t>образования.</w:t>
      </w:r>
    </w:p>
    <w:p w:rsidR="00A65286" w:rsidRDefault="00D25255">
      <w:pPr>
        <w:pStyle w:val="a3"/>
        <w:spacing w:before="4" w:line="271" w:lineRule="auto"/>
        <w:ind w:left="620" w:firstLine="331"/>
        <w:jc w:val="left"/>
      </w:pPr>
      <w:r>
        <w:t>Достижение</w:t>
      </w:r>
      <w:r>
        <w:rPr>
          <w:spacing w:val="1"/>
        </w:rPr>
        <w:t xml:space="preserve"> </w:t>
      </w:r>
      <w:r>
        <w:t>личностных</w:t>
      </w:r>
      <w:r>
        <w:rPr>
          <w:spacing w:val="1"/>
        </w:rPr>
        <w:t xml:space="preserve"> </w:t>
      </w:r>
      <w:r>
        <w:t>результатов</w:t>
      </w:r>
      <w:r>
        <w:rPr>
          <w:spacing w:val="1"/>
        </w:rPr>
        <w:t xml:space="preserve"> </w:t>
      </w:r>
      <w:r>
        <w:t>обеспечивается</w:t>
      </w:r>
      <w:r>
        <w:rPr>
          <w:spacing w:val="1"/>
        </w:rPr>
        <w:t xml:space="preserve"> </w:t>
      </w:r>
      <w:r>
        <w:t>в</w:t>
      </w:r>
      <w:r>
        <w:rPr>
          <w:spacing w:val="1"/>
        </w:rPr>
        <w:t xml:space="preserve"> </w:t>
      </w:r>
      <w:r>
        <w:t>ходе</w:t>
      </w:r>
      <w:r>
        <w:rPr>
          <w:spacing w:val="1"/>
        </w:rPr>
        <w:t xml:space="preserve"> </w:t>
      </w:r>
      <w:r>
        <w:t>реализации</w:t>
      </w:r>
      <w:r>
        <w:rPr>
          <w:spacing w:val="1"/>
        </w:rPr>
        <w:t xml:space="preserve"> </w:t>
      </w:r>
      <w:r>
        <w:t>всех</w:t>
      </w:r>
      <w:r>
        <w:rPr>
          <w:spacing w:val="1"/>
        </w:rPr>
        <w:t xml:space="preserve"> </w:t>
      </w:r>
      <w:r>
        <w:t>компонентов</w:t>
      </w:r>
      <w:r>
        <w:rPr>
          <w:spacing w:val="-57"/>
        </w:rPr>
        <w:t xml:space="preserve"> </w:t>
      </w:r>
      <w:r>
        <w:t>образовательного</w:t>
      </w:r>
      <w:r>
        <w:rPr>
          <w:spacing w:val="-1"/>
        </w:rPr>
        <w:t xml:space="preserve"> </w:t>
      </w:r>
      <w:r>
        <w:t>процесса,</w:t>
      </w:r>
      <w:r>
        <w:rPr>
          <w:spacing w:val="1"/>
        </w:rPr>
        <w:t xml:space="preserve"> </w:t>
      </w:r>
      <w:r>
        <w:t>включая</w:t>
      </w:r>
      <w:r>
        <w:rPr>
          <w:spacing w:val="-1"/>
        </w:rPr>
        <w:t xml:space="preserve"> </w:t>
      </w:r>
      <w:r>
        <w:t>внеурочную</w:t>
      </w:r>
      <w:r>
        <w:rPr>
          <w:spacing w:val="-3"/>
        </w:rPr>
        <w:t xml:space="preserve"> </w:t>
      </w:r>
      <w:r>
        <w:t>деятельность,</w:t>
      </w:r>
      <w:r>
        <w:rPr>
          <w:spacing w:val="1"/>
        </w:rPr>
        <w:t xml:space="preserve"> </w:t>
      </w:r>
      <w:r>
        <w:t>реализуемую</w:t>
      </w:r>
      <w:r>
        <w:rPr>
          <w:spacing w:val="-3"/>
        </w:rPr>
        <w:t xml:space="preserve"> </w:t>
      </w:r>
      <w:r>
        <w:t>семьёй и</w:t>
      </w:r>
      <w:r>
        <w:rPr>
          <w:spacing w:val="-4"/>
        </w:rPr>
        <w:t xml:space="preserve"> </w:t>
      </w:r>
      <w:r>
        <w:t>школой.</w:t>
      </w:r>
    </w:p>
    <w:p w:rsidR="00A65286" w:rsidRDefault="00D25255">
      <w:pPr>
        <w:pStyle w:val="a3"/>
        <w:tabs>
          <w:tab w:val="left" w:pos="2251"/>
          <w:tab w:val="left" w:pos="3263"/>
          <w:tab w:val="left" w:pos="4779"/>
          <w:tab w:val="left" w:pos="6280"/>
          <w:tab w:val="left" w:pos="7302"/>
          <w:tab w:val="left" w:pos="9527"/>
        </w:tabs>
        <w:spacing w:before="5" w:line="280" w:lineRule="auto"/>
        <w:ind w:left="620" w:right="715" w:firstLine="331"/>
        <w:jc w:val="left"/>
      </w:pPr>
      <w:r>
        <w:t>Объектом</w:t>
      </w:r>
      <w:r>
        <w:tab/>
        <w:t>оценки</w:t>
      </w:r>
      <w:r>
        <w:tab/>
        <w:t>личностных</w:t>
      </w:r>
      <w:r>
        <w:tab/>
        <w:t>результатов</w:t>
      </w:r>
      <w:r>
        <w:tab/>
        <w:t>служит</w:t>
      </w:r>
      <w:r>
        <w:tab/>
        <w:t>сформированность</w:t>
      </w:r>
      <w:r>
        <w:tab/>
      </w:r>
      <w:r>
        <w:rPr>
          <w:spacing w:val="-1"/>
        </w:rPr>
        <w:t>универсальных</w:t>
      </w:r>
      <w:r>
        <w:rPr>
          <w:spacing w:val="-57"/>
        </w:rPr>
        <w:t xml:space="preserve"> </w:t>
      </w:r>
      <w:r>
        <w:t>учебныхдействий,</w:t>
      </w:r>
      <w:r>
        <w:rPr>
          <w:spacing w:val="1"/>
        </w:rPr>
        <w:t xml:space="preserve"> </w:t>
      </w:r>
      <w:r>
        <w:t>включаемых</w:t>
      </w:r>
      <w:r>
        <w:rPr>
          <w:spacing w:val="-3"/>
        </w:rPr>
        <w:t xml:space="preserve"> </w:t>
      </w:r>
      <w:r>
        <w:t>в</w:t>
      </w:r>
      <w:r>
        <w:rPr>
          <w:spacing w:val="2"/>
        </w:rPr>
        <w:t xml:space="preserve"> </w:t>
      </w:r>
      <w:r>
        <w:t>следующие</w:t>
      </w:r>
      <w:r>
        <w:rPr>
          <w:spacing w:val="1"/>
        </w:rPr>
        <w:t xml:space="preserve"> </w:t>
      </w:r>
      <w:r>
        <w:t>три</w:t>
      </w:r>
      <w:r>
        <w:rPr>
          <w:spacing w:val="-1"/>
        </w:rPr>
        <w:t xml:space="preserve"> </w:t>
      </w:r>
      <w:r>
        <w:t>основных</w:t>
      </w:r>
      <w:r>
        <w:rPr>
          <w:spacing w:val="-4"/>
        </w:rPr>
        <w:t xml:space="preserve"> </w:t>
      </w:r>
      <w:r>
        <w:t>блока:</w:t>
      </w:r>
    </w:p>
    <w:p w:rsidR="00A65286" w:rsidRDefault="00D25255">
      <w:pPr>
        <w:pStyle w:val="a4"/>
        <w:numPr>
          <w:ilvl w:val="0"/>
          <w:numId w:val="235"/>
        </w:numPr>
        <w:tabs>
          <w:tab w:val="left" w:pos="621"/>
        </w:tabs>
        <w:spacing w:line="264" w:lineRule="auto"/>
        <w:ind w:right="702"/>
        <w:rPr>
          <w:sz w:val="24"/>
        </w:rPr>
      </w:pPr>
      <w:r>
        <w:rPr>
          <w:sz w:val="24"/>
        </w:rPr>
        <w:t>самоопределение — сформированность внутренней позиции обучающегося — принятие и освоение</w:t>
      </w:r>
      <w:r>
        <w:rPr>
          <w:spacing w:val="1"/>
          <w:sz w:val="24"/>
        </w:rPr>
        <w:t xml:space="preserve"> </w:t>
      </w:r>
      <w:r>
        <w:rPr>
          <w:sz w:val="24"/>
        </w:rPr>
        <w:t>новойсоциальной</w:t>
      </w:r>
      <w:r>
        <w:rPr>
          <w:spacing w:val="1"/>
          <w:sz w:val="24"/>
        </w:rPr>
        <w:t xml:space="preserve"> </w:t>
      </w:r>
      <w:r>
        <w:rPr>
          <w:sz w:val="24"/>
        </w:rPr>
        <w:t>роли обучающегося;</w:t>
      </w:r>
      <w:r>
        <w:rPr>
          <w:spacing w:val="1"/>
          <w:sz w:val="24"/>
        </w:rPr>
        <w:t xml:space="preserve"> </w:t>
      </w:r>
      <w:r>
        <w:rPr>
          <w:sz w:val="24"/>
        </w:rPr>
        <w:t>становление</w:t>
      </w:r>
      <w:r>
        <w:rPr>
          <w:spacing w:val="1"/>
          <w:sz w:val="24"/>
        </w:rPr>
        <w:t xml:space="preserve"> </w:t>
      </w:r>
      <w:r>
        <w:rPr>
          <w:sz w:val="24"/>
        </w:rPr>
        <w:t>основ</w:t>
      </w:r>
      <w:r>
        <w:rPr>
          <w:spacing w:val="1"/>
          <w:sz w:val="24"/>
        </w:rPr>
        <w:t xml:space="preserve"> </w:t>
      </w:r>
      <w:r>
        <w:rPr>
          <w:sz w:val="24"/>
        </w:rPr>
        <w:t>российской гражданской идентичности</w:t>
      </w:r>
      <w:r>
        <w:rPr>
          <w:spacing w:val="1"/>
          <w:sz w:val="24"/>
        </w:rPr>
        <w:t xml:space="preserve"> </w:t>
      </w:r>
      <w:r>
        <w:rPr>
          <w:sz w:val="24"/>
        </w:rPr>
        <w:t>личности как</w:t>
      </w:r>
      <w:r>
        <w:rPr>
          <w:spacing w:val="1"/>
          <w:sz w:val="24"/>
        </w:rPr>
        <w:t xml:space="preserve"> </w:t>
      </w:r>
      <w:r>
        <w:rPr>
          <w:sz w:val="24"/>
        </w:rPr>
        <w:t>чувства</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свою</w:t>
      </w:r>
      <w:r>
        <w:rPr>
          <w:spacing w:val="1"/>
          <w:sz w:val="24"/>
        </w:rPr>
        <w:t xml:space="preserve"> </w:t>
      </w:r>
      <w:r>
        <w:rPr>
          <w:sz w:val="24"/>
        </w:rPr>
        <w:t>Родину,</w:t>
      </w:r>
      <w:r>
        <w:rPr>
          <w:spacing w:val="1"/>
          <w:sz w:val="24"/>
        </w:rPr>
        <w:t xml:space="preserve"> </w:t>
      </w:r>
      <w:r>
        <w:rPr>
          <w:sz w:val="24"/>
        </w:rPr>
        <w:t>народ,</w:t>
      </w:r>
      <w:r>
        <w:rPr>
          <w:spacing w:val="1"/>
          <w:sz w:val="24"/>
        </w:rPr>
        <w:t xml:space="preserve"> </w:t>
      </w:r>
      <w:r>
        <w:rPr>
          <w:sz w:val="24"/>
        </w:rPr>
        <w:t>историю</w:t>
      </w:r>
      <w:r>
        <w:rPr>
          <w:spacing w:val="1"/>
          <w:sz w:val="24"/>
        </w:rPr>
        <w:t xml:space="preserve"> </w:t>
      </w:r>
      <w:r>
        <w:rPr>
          <w:sz w:val="24"/>
        </w:rPr>
        <w:t>и</w:t>
      </w:r>
      <w:r>
        <w:rPr>
          <w:spacing w:val="1"/>
          <w:sz w:val="24"/>
        </w:rPr>
        <w:t xml:space="preserve"> </w:t>
      </w:r>
      <w:r>
        <w:rPr>
          <w:sz w:val="24"/>
        </w:rPr>
        <w:t>осознание</w:t>
      </w:r>
      <w:r>
        <w:rPr>
          <w:spacing w:val="1"/>
          <w:sz w:val="24"/>
        </w:rPr>
        <w:t xml:space="preserve"> </w:t>
      </w:r>
      <w:r>
        <w:rPr>
          <w:sz w:val="24"/>
        </w:rPr>
        <w:t>своей</w:t>
      </w:r>
      <w:r>
        <w:rPr>
          <w:spacing w:val="1"/>
          <w:sz w:val="24"/>
        </w:rPr>
        <w:t xml:space="preserve"> </w:t>
      </w:r>
      <w:r>
        <w:rPr>
          <w:sz w:val="24"/>
        </w:rPr>
        <w:t>этнической</w:t>
      </w:r>
      <w:r>
        <w:rPr>
          <w:spacing w:val="1"/>
          <w:sz w:val="24"/>
        </w:rPr>
        <w:t xml:space="preserve"> </w:t>
      </w:r>
      <w:r>
        <w:rPr>
          <w:sz w:val="24"/>
        </w:rPr>
        <w:t>принадлежности;</w:t>
      </w:r>
    </w:p>
    <w:p w:rsidR="00A65286" w:rsidRDefault="00D25255">
      <w:pPr>
        <w:pStyle w:val="a3"/>
        <w:spacing w:before="90" w:line="266" w:lineRule="auto"/>
        <w:ind w:left="620" w:right="719" w:firstLine="230"/>
      </w:pPr>
      <w:proofErr w:type="gramStart"/>
      <w:r>
        <w:t>развитие</w:t>
      </w:r>
      <w:proofErr w:type="gramEnd"/>
      <w:r>
        <w:rPr>
          <w:spacing w:val="1"/>
        </w:rPr>
        <w:t xml:space="preserve"> </w:t>
      </w:r>
      <w:r>
        <w:t>самоуважения</w:t>
      </w:r>
      <w:r>
        <w:rPr>
          <w:spacing w:val="1"/>
        </w:rPr>
        <w:t xml:space="preserve"> </w:t>
      </w:r>
      <w:r>
        <w:t>и</w:t>
      </w:r>
      <w:r>
        <w:rPr>
          <w:spacing w:val="1"/>
        </w:rPr>
        <w:t xml:space="preserve"> </w:t>
      </w:r>
      <w:r>
        <w:t>способности</w:t>
      </w:r>
      <w:r>
        <w:rPr>
          <w:spacing w:val="1"/>
        </w:rPr>
        <w:t xml:space="preserve"> </w:t>
      </w:r>
      <w:r>
        <w:t>адекватно</w:t>
      </w:r>
      <w:r>
        <w:rPr>
          <w:spacing w:val="1"/>
        </w:rPr>
        <w:t xml:space="preserve"> </w:t>
      </w:r>
      <w:r>
        <w:t>оценивать</w:t>
      </w:r>
      <w:r>
        <w:rPr>
          <w:spacing w:val="1"/>
        </w:rPr>
        <w:t xml:space="preserve"> </w:t>
      </w:r>
      <w:r>
        <w:t>себя</w:t>
      </w:r>
      <w:r>
        <w:rPr>
          <w:spacing w:val="1"/>
        </w:rPr>
        <w:t xml:space="preserve"> </w:t>
      </w:r>
      <w:r>
        <w:t>и</w:t>
      </w:r>
      <w:r>
        <w:rPr>
          <w:spacing w:val="1"/>
        </w:rPr>
        <w:t xml:space="preserve"> </w:t>
      </w:r>
      <w:r>
        <w:t>свои</w:t>
      </w:r>
      <w:r>
        <w:rPr>
          <w:spacing w:val="1"/>
        </w:rPr>
        <w:t xml:space="preserve"> </w:t>
      </w:r>
      <w:r>
        <w:t>достижения,</w:t>
      </w:r>
      <w:r>
        <w:rPr>
          <w:spacing w:val="1"/>
        </w:rPr>
        <w:t xml:space="preserve"> </w:t>
      </w:r>
      <w:r>
        <w:t>видеть</w:t>
      </w:r>
      <w:r>
        <w:rPr>
          <w:spacing w:val="1"/>
        </w:rPr>
        <w:t xml:space="preserve"> </w:t>
      </w:r>
      <w:r>
        <w:t>сильные</w:t>
      </w:r>
      <w:r>
        <w:rPr>
          <w:spacing w:val="-5"/>
        </w:rPr>
        <w:t xml:space="preserve"> </w:t>
      </w:r>
      <w:r>
        <w:t>и</w:t>
      </w:r>
      <w:r>
        <w:rPr>
          <w:spacing w:val="43"/>
        </w:rPr>
        <w:t xml:space="preserve"> </w:t>
      </w:r>
      <w:r>
        <w:t>слабые</w:t>
      </w:r>
      <w:r>
        <w:rPr>
          <w:spacing w:val="1"/>
        </w:rPr>
        <w:t xml:space="preserve"> </w:t>
      </w:r>
      <w:r>
        <w:t>стороны</w:t>
      </w:r>
      <w:r>
        <w:rPr>
          <w:spacing w:val="-1"/>
        </w:rPr>
        <w:t xml:space="preserve"> </w:t>
      </w:r>
      <w:r>
        <w:t>своей</w:t>
      </w:r>
      <w:r>
        <w:rPr>
          <w:spacing w:val="-2"/>
        </w:rPr>
        <w:t xml:space="preserve"> </w:t>
      </w:r>
      <w:r>
        <w:t>личности;</w:t>
      </w:r>
    </w:p>
    <w:p w:rsidR="00A65286" w:rsidRDefault="00D25255">
      <w:pPr>
        <w:pStyle w:val="a4"/>
        <w:numPr>
          <w:ilvl w:val="0"/>
          <w:numId w:val="235"/>
        </w:numPr>
        <w:tabs>
          <w:tab w:val="left" w:pos="621"/>
        </w:tabs>
        <w:spacing w:before="3" w:line="264" w:lineRule="auto"/>
        <w:ind w:right="846"/>
        <w:rPr>
          <w:sz w:val="24"/>
        </w:rPr>
      </w:pPr>
      <w:r>
        <w:rPr>
          <w:sz w:val="24"/>
        </w:rPr>
        <w:t>смыслообразование — поиск и установление личностного смысла (т. е. «значения для себя») учения</w:t>
      </w:r>
      <w:r>
        <w:rPr>
          <w:spacing w:val="-57"/>
          <w:sz w:val="24"/>
        </w:rPr>
        <w:t xml:space="preserve"> </w:t>
      </w:r>
      <w:r>
        <w:rPr>
          <w:sz w:val="24"/>
        </w:rPr>
        <w:t>обучающимися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устойчивой</w:t>
      </w:r>
      <w:r>
        <w:rPr>
          <w:spacing w:val="1"/>
          <w:sz w:val="24"/>
        </w:rPr>
        <w:t xml:space="preserve"> </w:t>
      </w:r>
      <w:r>
        <w:rPr>
          <w:sz w:val="24"/>
        </w:rPr>
        <w:t>системы</w:t>
      </w:r>
      <w:r>
        <w:rPr>
          <w:spacing w:val="1"/>
          <w:sz w:val="24"/>
        </w:rPr>
        <w:t xml:space="preserve"> </w:t>
      </w:r>
      <w:r>
        <w:rPr>
          <w:sz w:val="24"/>
        </w:rPr>
        <w:t>учебно-познавательных</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мотивов,</w:t>
      </w:r>
      <w:r>
        <w:rPr>
          <w:spacing w:val="1"/>
          <w:sz w:val="24"/>
        </w:rPr>
        <w:t xml:space="preserve"> </w:t>
      </w:r>
      <w:r>
        <w:rPr>
          <w:sz w:val="24"/>
        </w:rPr>
        <w:t>понимания границ того, «что я знаю», и того, «что я не знаю», и стремления к преодолению этого</w:t>
      </w:r>
      <w:r>
        <w:rPr>
          <w:spacing w:val="1"/>
          <w:sz w:val="24"/>
        </w:rPr>
        <w:t xml:space="preserve"> </w:t>
      </w:r>
      <w:r>
        <w:rPr>
          <w:sz w:val="24"/>
        </w:rPr>
        <w:t>разрыва;</w:t>
      </w:r>
    </w:p>
    <w:p w:rsidR="00A65286" w:rsidRDefault="00D25255">
      <w:pPr>
        <w:pStyle w:val="a4"/>
        <w:numPr>
          <w:ilvl w:val="0"/>
          <w:numId w:val="235"/>
        </w:numPr>
        <w:tabs>
          <w:tab w:val="left" w:pos="621"/>
        </w:tabs>
        <w:spacing w:before="9" w:line="264" w:lineRule="auto"/>
        <w:ind w:right="699"/>
        <w:rPr>
          <w:sz w:val="24"/>
        </w:rPr>
      </w:pPr>
      <w:r>
        <w:rPr>
          <w:sz w:val="24"/>
        </w:rPr>
        <w:t>морально-этическая</w:t>
      </w:r>
      <w:r>
        <w:rPr>
          <w:spacing w:val="-5"/>
          <w:sz w:val="24"/>
        </w:rPr>
        <w:t xml:space="preserve"> </w:t>
      </w:r>
      <w:r>
        <w:rPr>
          <w:sz w:val="24"/>
        </w:rPr>
        <w:t>ориентация</w:t>
      </w:r>
      <w:r>
        <w:rPr>
          <w:spacing w:val="-3"/>
          <w:sz w:val="24"/>
        </w:rPr>
        <w:t xml:space="preserve"> </w:t>
      </w:r>
      <w:r>
        <w:rPr>
          <w:sz w:val="24"/>
        </w:rPr>
        <w:t>—</w:t>
      </w:r>
      <w:r>
        <w:rPr>
          <w:spacing w:val="-8"/>
          <w:sz w:val="24"/>
        </w:rPr>
        <w:t xml:space="preserve"> </w:t>
      </w:r>
      <w:r>
        <w:rPr>
          <w:sz w:val="24"/>
        </w:rPr>
        <w:t>знание</w:t>
      </w:r>
      <w:r>
        <w:rPr>
          <w:spacing w:val="-9"/>
          <w:sz w:val="24"/>
        </w:rPr>
        <w:t xml:space="preserve"> </w:t>
      </w:r>
      <w:r>
        <w:rPr>
          <w:sz w:val="24"/>
        </w:rPr>
        <w:t>основных</w:t>
      </w:r>
      <w:r>
        <w:rPr>
          <w:spacing w:val="-8"/>
          <w:sz w:val="24"/>
        </w:rPr>
        <w:t xml:space="preserve"> </w:t>
      </w:r>
      <w:r>
        <w:rPr>
          <w:sz w:val="24"/>
        </w:rPr>
        <w:t>моральных</w:t>
      </w:r>
      <w:r>
        <w:rPr>
          <w:spacing w:val="-8"/>
          <w:sz w:val="24"/>
        </w:rPr>
        <w:t xml:space="preserve"> </w:t>
      </w:r>
      <w:r>
        <w:rPr>
          <w:sz w:val="24"/>
        </w:rPr>
        <w:t>норм</w:t>
      </w:r>
      <w:r>
        <w:rPr>
          <w:spacing w:val="-2"/>
          <w:sz w:val="24"/>
        </w:rPr>
        <w:t xml:space="preserve"> </w:t>
      </w:r>
      <w:r>
        <w:rPr>
          <w:sz w:val="24"/>
        </w:rPr>
        <w:t>и</w:t>
      </w:r>
      <w:r>
        <w:rPr>
          <w:spacing w:val="-12"/>
          <w:sz w:val="24"/>
        </w:rPr>
        <w:t xml:space="preserve"> </w:t>
      </w:r>
      <w:r>
        <w:rPr>
          <w:sz w:val="24"/>
        </w:rPr>
        <w:t>ориентация</w:t>
      </w:r>
      <w:r>
        <w:rPr>
          <w:spacing w:val="-7"/>
          <w:sz w:val="24"/>
        </w:rPr>
        <w:t xml:space="preserve"> </w:t>
      </w:r>
      <w:r>
        <w:rPr>
          <w:sz w:val="24"/>
        </w:rPr>
        <w:t>на</w:t>
      </w:r>
      <w:r>
        <w:rPr>
          <w:spacing w:val="-11"/>
          <w:sz w:val="24"/>
        </w:rPr>
        <w:t xml:space="preserve"> </w:t>
      </w:r>
      <w:r>
        <w:rPr>
          <w:sz w:val="24"/>
        </w:rPr>
        <w:t>их</w:t>
      </w:r>
      <w:r>
        <w:rPr>
          <w:spacing w:val="-4"/>
          <w:sz w:val="24"/>
        </w:rPr>
        <w:t xml:space="preserve"> </w:t>
      </w:r>
      <w:r>
        <w:rPr>
          <w:sz w:val="24"/>
        </w:rPr>
        <w:t>выполнение</w:t>
      </w:r>
      <w:r>
        <w:rPr>
          <w:spacing w:val="-58"/>
          <w:sz w:val="24"/>
        </w:rPr>
        <w:t xml:space="preserve"> </w:t>
      </w:r>
      <w:r>
        <w:rPr>
          <w:sz w:val="24"/>
        </w:rPr>
        <w:t>на основе понимания их социальной необходимости; способность к моральной децентрации — учёту</w:t>
      </w:r>
      <w:r>
        <w:rPr>
          <w:spacing w:val="1"/>
          <w:sz w:val="24"/>
        </w:rPr>
        <w:t xml:space="preserve"> </w:t>
      </w:r>
      <w:r>
        <w:rPr>
          <w:sz w:val="24"/>
        </w:rPr>
        <w:t>позиций,</w:t>
      </w:r>
      <w:r>
        <w:rPr>
          <w:spacing w:val="1"/>
          <w:sz w:val="24"/>
        </w:rPr>
        <w:t xml:space="preserve"> </w:t>
      </w:r>
      <w:r>
        <w:rPr>
          <w:sz w:val="24"/>
        </w:rPr>
        <w:t>мотивов</w:t>
      </w:r>
      <w:r>
        <w:rPr>
          <w:spacing w:val="1"/>
          <w:sz w:val="24"/>
        </w:rPr>
        <w:t xml:space="preserve"> </w:t>
      </w:r>
      <w:r>
        <w:rPr>
          <w:sz w:val="24"/>
        </w:rPr>
        <w:t>и</w:t>
      </w:r>
      <w:r>
        <w:rPr>
          <w:spacing w:val="1"/>
          <w:sz w:val="24"/>
        </w:rPr>
        <w:t xml:space="preserve"> </w:t>
      </w:r>
      <w:r>
        <w:rPr>
          <w:sz w:val="24"/>
        </w:rPr>
        <w:t>интересов</w:t>
      </w:r>
      <w:r>
        <w:rPr>
          <w:spacing w:val="1"/>
          <w:sz w:val="24"/>
        </w:rPr>
        <w:t xml:space="preserve"> </w:t>
      </w:r>
      <w:r>
        <w:rPr>
          <w:sz w:val="24"/>
        </w:rPr>
        <w:t>участников</w:t>
      </w:r>
      <w:r>
        <w:rPr>
          <w:spacing w:val="1"/>
          <w:sz w:val="24"/>
        </w:rPr>
        <w:t xml:space="preserve"> </w:t>
      </w:r>
      <w:r>
        <w:rPr>
          <w:sz w:val="24"/>
        </w:rPr>
        <w:t>моральной</w:t>
      </w:r>
      <w:r>
        <w:rPr>
          <w:spacing w:val="1"/>
          <w:sz w:val="24"/>
        </w:rPr>
        <w:t xml:space="preserve"> </w:t>
      </w:r>
      <w:r>
        <w:rPr>
          <w:sz w:val="24"/>
        </w:rPr>
        <w:t>дилеммы</w:t>
      </w:r>
      <w:r>
        <w:rPr>
          <w:spacing w:val="1"/>
          <w:sz w:val="24"/>
        </w:rPr>
        <w:t xml:space="preserve"> </w:t>
      </w:r>
      <w:r>
        <w:rPr>
          <w:sz w:val="24"/>
        </w:rPr>
        <w:t>при</w:t>
      </w:r>
      <w:r>
        <w:rPr>
          <w:spacing w:val="1"/>
          <w:sz w:val="24"/>
        </w:rPr>
        <w:t xml:space="preserve"> </w:t>
      </w:r>
      <w:r>
        <w:rPr>
          <w:sz w:val="24"/>
        </w:rPr>
        <w:t>её</w:t>
      </w:r>
      <w:r>
        <w:rPr>
          <w:spacing w:val="1"/>
          <w:sz w:val="24"/>
        </w:rPr>
        <w:t xml:space="preserve"> </w:t>
      </w:r>
      <w:r>
        <w:rPr>
          <w:sz w:val="24"/>
        </w:rPr>
        <w:t>разрешении;</w:t>
      </w:r>
      <w:r>
        <w:rPr>
          <w:spacing w:val="1"/>
          <w:sz w:val="24"/>
        </w:rPr>
        <w:t xml:space="preserve"> </w:t>
      </w:r>
      <w:r>
        <w:rPr>
          <w:sz w:val="24"/>
        </w:rPr>
        <w:t>развитие</w:t>
      </w:r>
      <w:r>
        <w:rPr>
          <w:spacing w:val="1"/>
          <w:sz w:val="24"/>
        </w:rPr>
        <w:t xml:space="preserve"> </w:t>
      </w:r>
      <w:r>
        <w:rPr>
          <w:sz w:val="24"/>
        </w:rPr>
        <w:t>этических</w:t>
      </w:r>
      <w:r>
        <w:rPr>
          <w:spacing w:val="34"/>
          <w:sz w:val="24"/>
        </w:rPr>
        <w:t xml:space="preserve"> </w:t>
      </w:r>
      <w:r>
        <w:rPr>
          <w:sz w:val="24"/>
        </w:rPr>
        <w:t>чувств</w:t>
      </w:r>
      <w:r>
        <w:rPr>
          <w:spacing w:val="4"/>
          <w:sz w:val="24"/>
        </w:rPr>
        <w:t xml:space="preserve"> </w:t>
      </w:r>
      <w:r>
        <w:rPr>
          <w:sz w:val="24"/>
        </w:rPr>
        <w:t>—</w:t>
      </w:r>
      <w:r>
        <w:rPr>
          <w:spacing w:val="1"/>
          <w:sz w:val="24"/>
        </w:rPr>
        <w:t xml:space="preserve"> </w:t>
      </w:r>
      <w:r>
        <w:rPr>
          <w:sz w:val="24"/>
        </w:rPr>
        <w:t>стыда,</w:t>
      </w:r>
      <w:r>
        <w:rPr>
          <w:spacing w:val="2"/>
          <w:sz w:val="24"/>
        </w:rPr>
        <w:t xml:space="preserve"> </w:t>
      </w:r>
      <w:r>
        <w:rPr>
          <w:sz w:val="24"/>
        </w:rPr>
        <w:t>вины,</w:t>
      </w:r>
      <w:r>
        <w:rPr>
          <w:spacing w:val="3"/>
          <w:sz w:val="24"/>
        </w:rPr>
        <w:t xml:space="preserve"> </w:t>
      </w:r>
      <w:r>
        <w:rPr>
          <w:sz w:val="24"/>
        </w:rPr>
        <w:t>совести</w:t>
      </w:r>
      <w:r>
        <w:rPr>
          <w:spacing w:val="-2"/>
          <w:sz w:val="24"/>
        </w:rPr>
        <w:t xml:space="preserve"> </w:t>
      </w:r>
      <w:r>
        <w:rPr>
          <w:sz w:val="24"/>
        </w:rPr>
        <w:t>как</w:t>
      </w:r>
      <w:r>
        <w:rPr>
          <w:spacing w:val="-1"/>
          <w:sz w:val="24"/>
        </w:rPr>
        <w:t xml:space="preserve"> </w:t>
      </w:r>
      <w:r>
        <w:rPr>
          <w:sz w:val="24"/>
        </w:rPr>
        <w:t>регуляторов</w:t>
      </w:r>
      <w:r>
        <w:rPr>
          <w:spacing w:val="-2"/>
          <w:sz w:val="24"/>
        </w:rPr>
        <w:t xml:space="preserve"> </w:t>
      </w:r>
      <w:r>
        <w:rPr>
          <w:sz w:val="24"/>
        </w:rPr>
        <w:t>морального</w:t>
      </w:r>
      <w:r>
        <w:rPr>
          <w:spacing w:val="5"/>
          <w:sz w:val="24"/>
        </w:rPr>
        <w:t xml:space="preserve"> </w:t>
      </w:r>
      <w:r>
        <w:rPr>
          <w:sz w:val="24"/>
        </w:rPr>
        <w:t>поведения.</w:t>
      </w:r>
    </w:p>
    <w:p w:rsidR="00A65286" w:rsidRDefault="00D25255">
      <w:pPr>
        <w:pStyle w:val="a3"/>
        <w:spacing w:before="20" w:line="271" w:lineRule="auto"/>
        <w:ind w:left="620" w:right="854" w:firstLine="331"/>
      </w:pPr>
      <w:r>
        <w:rPr>
          <w:spacing w:val="-1"/>
        </w:rPr>
        <w:t>Основное</w:t>
      </w:r>
      <w:r>
        <w:rPr>
          <w:spacing w:val="-7"/>
        </w:rPr>
        <w:t xml:space="preserve"> </w:t>
      </w:r>
      <w:r>
        <w:t>содержание</w:t>
      </w:r>
      <w:r>
        <w:rPr>
          <w:spacing w:val="-14"/>
        </w:rPr>
        <w:t xml:space="preserve"> </w:t>
      </w:r>
      <w:r>
        <w:t>оценки</w:t>
      </w:r>
      <w:r>
        <w:rPr>
          <w:spacing w:val="-10"/>
        </w:rPr>
        <w:t xml:space="preserve"> </w:t>
      </w:r>
      <w:r>
        <w:t>личностных</w:t>
      </w:r>
      <w:r>
        <w:rPr>
          <w:spacing w:val="-10"/>
        </w:rPr>
        <w:t xml:space="preserve"> </w:t>
      </w:r>
      <w:r>
        <w:t>результатов</w:t>
      </w:r>
      <w:r>
        <w:rPr>
          <w:spacing w:val="-8"/>
        </w:rPr>
        <w:t xml:space="preserve"> </w:t>
      </w:r>
      <w:r>
        <w:t>на</w:t>
      </w:r>
      <w:r>
        <w:rPr>
          <w:spacing w:val="-6"/>
        </w:rPr>
        <w:t xml:space="preserve"> </w:t>
      </w:r>
      <w:r>
        <w:t>уровне</w:t>
      </w:r>
      <w:r>
        <w:rPr>
          <w:spacing w:val="-11"/>
        </w:rPr>
        <w:t xml:space="preserve"> </w:t>
      </w:r>
      <w:r>
        <w:t>начального</w:t>
      </w:r>
      <w:r>
        <w:rPr>
          <w:spacing w:val="-10"/>
        </w:rPr>
        <w:t xml:space="preserve"> </w:t>
      </w:r>
      <w:r>
        <w:t>общего</w:t>
      </w:r>
      <w:r>
        <w:rPr>
          <w:spacing w:val="-10"/>
        </w:rPr>
        <w:t xml:space="preserve"> </w:t>
      </w:r>
      <w:r>
        <w:t>образования</w:t>
      </w:r>
      <w:r>
        <w:rPr>
          <w:spacing w:val="-57"/>
        </w:rPr>
        <w:t xml:space="preserve"> </w:t>
      </w:r>
      <w:r>
        <w:t>строится</w:t>
      </w:r>
      <w:r>
        <w:rPr>
          <w:spacing w:val="-4"/>
        </w:rPr>
        <w:t xml:space="preserve"> </w:t>
      </w:r>
      <w:r>
        <w:t>вокруг</w:t>
      </w:r>
      <w:r>
        <w:rPr>
          <w:spacing w:val="4"/>
        </w:rPr>
        <w:t xml:space="preserve"> </w:t>
      </w:r>
      <w:r>
        <w:t>оценки:</w:t>
      </w:r>
    </w:p>
    <w:p w:rsidR="00A65286" w:rsidRDefault="00D25255">
      <w:pPr>
        <w:pStyle w:val="a4"/>
        <w:numPr>
          <w:ilvl w:val="0"/>
          <w:numId w:val="235"/>
        </w:numPr>
        <w:tabs>
          <w:tab w:val="left" w:pos="621"/>
        </w:tabs>
        <w:spacing w:before="15" w:line="264" w:lineRule="auto"/>
        <w:ind w:right="700"/>
        <w:rPr>
          <w:sz w:val="24"/>
        </w:rPr>
      </w:pPr>
      <w:r>
        <w:rPr>
          <w:sz w:val="24"/>
        </w:rPr>
        <w:t>сформированности внутренней позиции обучающегося, которая находит отражение в эмоционально-</w:t>
      </w:r>
      <w:r>
        <w:rPr>
          <w:spacing w:val="1"/>
          <w:sz w:val="24"/>
        </w:rPr>
        <w:t xml:space="preserve"> </w:t>
      </w:r>
      <w:r>
        <w:rPr>
          <w:sz w:val="24"/>
        </w:rPr>
        <w:t>положительном</w:t>
      </w:r>
      <w:r>
        <w:rPr>
          <w:spacing w:val="1"/>
          <w:sz w:val="24"/>
        </w:rPr>
        <w:t xml:space="preserve"> </w:t>
      </w:r>
      <w:r>
        <w:rPr>
          <w:sz w:val="24"/>
        </w:rPr>
        <w:t>отношении</w:t>
      </w:r>
      <w:r>
        <w:rPr>
          <w:spacing w:val="1"/>
          <w:sz w:val="24"/>
        </w:rPr>
        <w:t xml:space="preserve"> </w:t>
      </w:r>
      <w:r>
        <w:rPr>
          <w:sz w:val="24"/>
        </w:rPr>
        <w:t>обучающегося</w:t>
      </w:r>
      <w:r>
        <w:rPr>
          <w:spacing w:val="1"/>
          <w:sz w:val="24"/>
        </w:rPr>
        <w:t xml:space="preserve"> </w:t>
      </w:r>
      <w:r>
        <w:rPr>
          <w:sz w:val="24"/>
        </w:rPr>
        <w:t>к</w:t>
      </w:r>
      <w:r>
        <w:rPr>
          <w:spacing w:val="1"/>
          <w:sz w:val="24"/>
        </w:rPr>
        <w:t xml:space="preserve"> </w:t>
      </w:r>
      <w:r>
        <w:rPr>
          <w:sz w:val="24"/>
        </w:rPr>
        <w:t>образовательному</w:t>
      </w:r>
      <w:r>
        <w:rPr>
          <w:spacing w:val="1"/>
          <w:sz w:val="24"/>
        </w:rPr>
        <w:t xml:space="preserve"> </w:t>
      </w:r>
      <w:r>
        <w:rPr>
          <w:sz w:val="24"/>
        </w:rPr>
        <w:t>учреждению,</w:t>
      </w:r>
      <w:r>
        <w:rPr>
          <w:spacing w:val="1"/>
          <w:sz w:val="24"/>
        </w:rPr>
        <w:t xml:space="preserve"> </w:t>
      </w:r>
      <w:r>
        <w:rPr>
          <w:sz w:val="24"/>
        </w:rPr>
        <w:t>ориентации</w:t>
      </w:r>
      <w:r>
        <w:rPr>
          <w:spacing w:val="1"/>
          <w:sz w:val="24"/>
        </w:rPr>
        <w:t xml:space="preserve"> </w:t>
      </w:r>
      <w:r>
        <w:rPr>
          <w:sz w:val="24"/>
        </w:rPr>
        <w:t>на</w:t>
      </w:r>
      <w:r>
        <w:rPr>
          <w:spacing w:val="1"/>
          <w:sz w:val="24"/>
        </w:rPr>
        <w:t xml:space="preserve"> </w:t>
      </w:r>
      <w:r>
        <w:rPr>
          <w:spacing w:val="-1"/>
          <w:sz w:val="24"/>
        </w:rPr>
        <w:t>содержательные</w:t>
      </w:r>
      <w:r>
        <w:rPr>
          <w:spacing w:val="-13"/>
          <w:sz w:val="24"/>
        </w:rPr>
        <w:t xml:space="preserve"> </w:t>
      </w:r>
      <w:r>
        <w:rPr>
          <w:spacing w:val="-1"/>
          <w:sz w:val="24"/>
        </w:rPr>
        <w:t>моменты</w:t>
      </w:r>
      <w:r>
        <w:rPr>
          <w:spacing w:val="-14"/>
          <w:sz w:val="24"/>
        </w:rPr>
        <w:t xml:space="preserve"> </w:t>
      </w:r>
      <w:r>
        <w:rPr>
          <w:spacing w:val="-1"/>
          <w:sz w:val="24"/>
        </w:rPr>
        <w:t>образовательного</w:t>
      </w:r>
      <w:r>
        <w:rPr>
          <w:spacing w:val="-8"/>
          <w:sz w:val="24"/>
        </w:rPr>
        <w:t xml:space="preserve"> </w:t>
      </w:r>
      <w:r>
        <w:rPr>
          <w:spacing w:val="-1"/>
          <w:sz w:val="24"/>
        </w:rPr>
        <w:t>процесса</w:t>
      </w:r>
      <w:r>
        <w:rPr>
          <w:spacing w:val="-2"/>
          <w:sz w:val="24"/>
        </w:rPr>
        <w:t xml:space="preserve"> </w:t>
      </w:r>
      <w:r>
        <w:rPr>
          <w:sz w:val="24"/>
        </w:rPr>
        <w:t>—</w:t>
      </w:r>
      <w:r>
        <w:rPr>
          <w:spacing w:val="-12"/>
          <w:sz w:val="24"/>
        </w:rPr>
        <w:t xml:space="preserve"> </w:t>
      </w:r>
      <w:r>
        <w:rPr>
          <w:sz w:val="24"/>
        </w:rPr>
        <w:t>уроки,</w:t>
      </w:r>
      <w:r>
        <w:rPr>
          <w:spacing w:val="-5"/>
          <w:sz w:val="24"/>
        </w:rPr>
        <w:t xml:space="preserve"> </w:t>
      </w:r>
      <w:r>
        <w:rPr>
          <w:sz w:val="24"/>
        </w:rPr>
        <w:t>познание</w:t>
      </w:r>
      <w:r>
        <w:rPr>
          <w:spacing w:val="-8"/>
          <w:sz w:val="24"/>
        </w:rPr>
        <w:t xml:space="preserve"> </w:t>
      </w:r>
      <w:r>
        <w:rPr>
          <w:sz w:val="24"/>
        </w:rPr>
        <w:t>нового,</w:t>
      </w:r>
      <w:r>
        <w:rPr>
          <w:spacing w:val="-10"/>
          <w:sz w:val="24"/>
        </w:rPr>
        <w:t xml:space="preserve"> </w:t>
      </w:r>
      <w:r>
        <w:rPr>
          <w:sz w:val="24"/>
        </w:rPr>
        <w:t>овладение</w:t>
      </w:r>
      <w:r>
        <w:rPr>
          <w:spacing w:val="-8"/>
          <w:sz w:val="24"/>
        </w:rPr>
        <w:t xml:space="preserve"> </w:t>
      </w:r>
      <w:r>
        <w:rPr>
          <w:sz w:val="24"/>
        </w:rPr>
        <w:t>умениями</w:t>
      </w:r>
      <w:r>
        <w:rPr>
          <w:spacing w:val="-58"/>
          <w:sz w:val="24"/>
        </w:rPr>
        <w:t xml:space="preserve"> </w:t>
      </w:r>
      <w:r>
        <w:rPr>
          <w:sz w:val="24"/>
        </w:rPr>
        <w:t>и новыми компетенциями, характер учебного сотрудничества с учителем и одноклассниками — и</w:t>
      </w:r>
      <w:r>
        <w:rPr>
          <w:spacing w:val="1"/>
          <w:sz w:val="24"/>
        </w:rPr>
        <w:t xml:space="preserve"> </w:t>
      </w:r>
      <w:r>
        <w:rPr>
          <w:sz w:val="24"/>
        </w:rPr>
        <w:t>ориентации</w:t>
      </w:r>
      <w:r>
        <w:rPr>
          <w:spacing w:val="-3"/>
          <w:sz w:val="24"/>
        </w:rPr>
        <w:t xml:space="preserve"> </w:t>
      </w:r>
      <w:r>
        <w:rPr>
          <w:sz w:val="24"/>
        </w:rPr>
        <w:t>на</w:t>
      </w:r>
      <w:r>
        <w:rPr>
          <w:spacing w:val="-5"/>
          <w:sz w:val="24"/>
        </w:rPr>
        <w:t xml:space="preserve"> </w:t>
      </w:r>
      <w:r>
        <w:rPr>
          <w:sz w:val="24"/>
        </w:rPr>
        <w:t>образец</w:t>
      </w:r>
      <w:r>
        <w:rPr>
          <w:spacing w:val="-3"/>
          <w:sz w:val="24"/>
        </w:rPr>
        <w:t xml:space="preserve"> </w:t>
      </w:r>
      <w:r>
        <w:rPr>
          <w:sz w:val="24"/>
        </w:rPr>
        <w:t>поведения</w:t>
      </w:r>
      <w:r>
        <w:rPr>
          <w:spacing w:val="1"/>
          <w:sz w:val="24"/>
        </w:rPr>
        <w:t xml:space="preserve"> </w:t>
      </w:r>
      <w:r>
        <w:rPr>
          <w:sz w:val="24"/>
        </w:rPr>
        <w:t>«хорошего</w:t>
      </w:r>
      <w:r>
        <w:rPr>
          <w:spacing w:val="5"/>
          <w:sz w:val="24"/>
        </w:rPr>
        <w:t xml:space="preserve"> </w:t>
      </w:r>
      <w:r>
        <w:rPr>
          <w:sz w:val="24"/>
        </w:rPr>
        <w:t>ученика»</w:t>
      </w:r>
      <w:r>
        <w:rPr>
          <w:spacing w:val="-4"/>
          <w:sz w:val="24"/>
        </w:rPr>
        <w:t xml:space="preserve"> </w:t>
      </w:r>
      <w:r>
        <w:rPr>
          <w:sz w:val="24"/>
        </w:rPr>
        <w:t>как</w:t>
      </w:r>
      <w:r>
        <w:rPr>
          <w:spacing w:val="-1"/>
          <w:sz w:val="24"/>
        </w:rPr>
        <w:t xml:space="preserve"> </w:t>
      </w:r>
      <w:r>
        <w:rPr>
          <w:sz w:val="24"/>
        </w:rPr>
        <w:t>пример</w:t>
      </w:r>
      <w:r>
        <w:rPr>
          <w:spacing w:val="1"/>
          <w:sz w:val="24"/>
        </w:rPr>
        <w:t xml:space="preserve"> </w:t>
      </w:r>
      <w:r>
        <w:rPr>
          <w:sz w:val="24"/>
        </w:rPr>
        <w:t>для</w:t>
      </w:r>
      <w:r>
        <w:rPr>
          <w:spacing w:val="1"/>
          <w:sz w:val="24"/>
        </w:rPr>
        <w:t xml:space="preserve"> </w:t>
      </w:r>
      <w:r>
        <w:rPr>
          <w:sz w:val="24"/>
        </w:rPr>
        <w:t>подражания;</w:t>
      </w:r>
    </w:p>
    <w:p w:rsidR="00A65286" w:rsidRDefault="00D25255">
      <w:pPr>
        <w:pStyle w:val="a4"/>
        <w:numPr>
          <w:ilvl w:val="0"/>
          <w:numId w:val="235"/>
        </w:numPr>
        <w:tabs>
          <w:tab w:val="left" w:pos="621"/>
        </w:tabs>
        <w:spacing w:before="9" w:line="266" w:lineRule="auto"/>
        <w:ind w:right="705"/>
        <w:rPr>
          <w:sz w:val="24"/>
        </w:rPr>
      </w:pPr>
      <w:r>
        <w:rPr>
          <w:sz w:val="24"/>
        </w:rPr>
        <w:t>сформированности основ гражданской идентичности, включая чувство гордости за свою Родину,</w:t>
      </w:r>
      <w:r>
        <w:rPr>
          <w:spacing w:val="1"/>
          <w:sz w:val="24"/>
        </w:rPr>
        <w:t xml:space="preserve"> </w:t>
      </w:r>
      <w:r>
        <w:rPr>
          <w:sz w:val="24"/>
        </w:rPr>
        <w:t>знаниезнаменательных</w:t>
      </w:r>
      <w:r>
        <w:rPr>
          <w:spacing w:val="-10"/>
          <w:sz w:val="24"/>
        </w:rPr>
        <w:t xml:space="preserve"> </w:t>
      </w:r>
      <w:r>
        <w:rPr>
          <w:sz w:val="24"/>
        </w:rPr>
        <w:t>для</w:t>
      </w:r>
      <w:r>
        <w:rPr>
          <w:spacing w:val="-5"/>
          <w:sz w:val="24"/>
        </w:rPr>
        <w:t xml:space="preserve"> </w:t>
      </w:r>
      <w:r>
        <w:rPr>
          <w:sz w:val="24"/>
        </w:rPr>
        <w:t>Отечества</w:t>
      </w:r>
      <w:r>
        <w:rPr>
          <w:spacing w:val="-5"/>
          <w:sz w:val="24"/>
        </w:rPr>
        <w:t xml:space="preserve"> </w:t>
      </w:r>
      <w:r>
        <w:rPr>
          <w:sz w:val="24"/>
        </w:rPr>
        <w:t>исторических</w:t>
      </w:r>
      <w:r>
        <w:rPr>
          <w:spacing w:val="-10"/>
          <w:sz w:val="24"/>
        </w:rPr>
        <w:t xml:space="preserve"> </w:t>
      </w:r>
      <w:r>
        <w:rPr>
          <w:sz w:val="24"/>
        </w:rPr>
        <w:t>событий;</w:t>
      </w:r>
      <w:r>
        <w:rPr>
          <w:spacing w:val="-8"/>
          <w:sz w:val="24"/>
        </w:rPr>
        <w:t xml:space="preserve"> </w:t>
      </w:r>
      <w:r>
        <w:rPr>
          <w:sz w:val="24"/>
        </w:rPr>
        <w:t>любовь</w:t>
      </w:r>
      <w:r>
        <w:rPr>
          <w:spacing w:val="-4"/>
          <w:sz w:val="24"/>
        </w:rPr>
        <w:t xml:space="preserve"> </w:t>
      </w:r>
      <w:r>
        <w:rPr>
          <w:sz w:val="24"/>
        </w:rPr>
        <w:t>к</w:t>
      </w:r>
      <w:r>
        <w:rPr>
          <w:spacing w:val="-5"/>
          <w:sz w:val="24"/>
        </w:rPr>
        <w:t xml:space="preserve"> </w:t>
      </w:r>
      <w:r>
        <w:rPr>
          <w:sz w:val="24"/>
        </w:rPr>
        <w:t>своему</w:t>
      </w:r>
      <w:r>
        <w:rPr>
          <w:spacing w:val="-14"/>
          <w:sz w:val="24"/>
        </w:rPr>
        <w:t xml:space="preserve"> </w:t>
      </w:r>
      <w:r>
        <w:rPr>
          <w:sz w:val="24"/>
        </w:rPr>
        <w:t>краю,</w:t>
      </w:r>
      <w:r>
        <w:rPr>
          <w:spacing w:val="-2"/>
          <w:sz w:val="24"/>
        </w:rPr>
        <w:t xml:space="preserve"> </w:t>
      </w:r>
      <w:r>
        <w:rPr>
          <w:sz w:val="24"/>
        </w:rPr>
        <w:t>осознание</w:t>
      </w:r>
      <w:r>
        <w:rPr>
          <w:spacing w:val="-6"/>
          <w:sz w:val="24"/>
        </w:rPr>
        <w:t xml:space="preserve"> </w:t>
      </w:r>
      <w:r>
        <w:rPr>
          <w:sz w:val="24"/>
        </w:rPr>
        <w:t>своей</w:t>
      </w:r>
      <w:r>
        <w:rPr>
          <w:spacing w:val="-58"/>
          <w:sz w:val="24"/>
        </w:rPr>
        <w:t xml:space="preserve"> </w:t>
      </w:r>
      <w:r>
        <w:rPr>
          <w:sz w:val="24"/>
        </w:rPr>
        <w:t>национальности,</w:t>
      </w:r>
      <w:r>
        <w:rPr>
          <w:spacing w:val="1"/>
          <w:sz w:val="24"/>
        </w:rPr>
        <w:t xml:space="preserve"> </w:t>
      </w:r>
      <w:r>
        <w:rPr>
          <w:sz w:val="24"/>
        </w:rPr>
        <w:t>уважение</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традиций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мира;</w:t>
      </w:r>
      <w:r>
        <w:rPr>
          <w:spacing w:val="1"/>
          <w:sz w:val="24"/>
        </w:rPr>
        <w:t xml:space="preserve"> </w:t>
      </w:r>
      <w:r>
        <w:rPr>
          <w:sz w:val="24"/>
        </w:rPr>
        <w:t>развитие</w:t>
      </w:r>
      <w:r>
        <w:rPr>
          <w:spacing w:val="1"/>
          <w:sz w:val="24"/>
        </w:rPr>
        <w:t xml:space="preserve"> </w:t>
      </w:r>
      <w:r>
        <w:rPr>
          <w:sz w:val="24"/>
        </w:rPr>
        <w:t>доверия</w:t>
      </w:r>
      <w:r>
        <w:rPr>
          <w:spacing w:val="1"/>
          <w:sz w:val="24"/>
        </w:rPr>
        <w:t xml:space="preserve"> </w:t>
      </w:r>
      <w:r>
        <w:rPr>
          <w:sz w:val="24"/>
        </w:rPr>
        <w:t>и</w:t>
      </w:r>
      <w:r>
        <w:rPr>
          <w:spacing w:val="1"/>
          <w:sz w:val="24"/>
        </w:rPr>
        <w:t xml:space="preserve"> </w:t>
      </w:r>
      <w:r>
        <w:rPr>
          <w:sz w:val="24"/>
        </w:rPr>
        <w:t>способности</w:t>
      </w:r>
      <w:r>
        <w:rPr>
          <w:spacing w:val="43"/>
          <w:sz w:val="24"/>
        </w:rPr>
        <w:t xml:space="preserve"> </w:t>
      </w:r>
      <w:r>
        <w:rPr>
          <w:sz w:val="24"/>
        </w:rPr>
        <w:t>к</w:t>
      </w:r>
      <w:r>
        <w:rPr>
          <w:spacing w:val="-5"/>
          <w:sz w:val="24"/>
        </w:rPr>
        <w:t xml:space="preserve"> </w:t>
      </w:r>
      <w:r>
        <w:rPr>
          <w:sz w:val="24"/>
        </w:rPr>
        <w:t>пониманию и</w:t>
      </w:r>
      <w:r>
        <w:rPr>
          <w:spacing w:val="-3"/>
          <w:sz w:val="24"/>
        </w:rPr>
        <w:t xml:space="preserve"> </w:t>
      </w:r>
      <w:r>
        <w:rPr>
          <w:sz w:val="24"/>
        </w:rPr>
        <w:t>сопереживанию чувствам</w:t>
      </w:r>
      <w:r>
        <w:rPr>
          <w:spacing w:val="2"/>
          <w:sz w:val="24"/>
        </w:rPr>
        <w:t xml:space="preserve"> </w:t>
      </w:r>
      <w:r>
        <w:rPr>
          <w:sz w:val="24"/>
        </w:rPr>
        <w:t>других</w:t>
      </w:r>
      <w:r>
        <w:rPr>
          <w:spacing w:val="-3"/>
          <w:sz w:val="24"/>
        </w:rPr>
        <w:t xml:space="preserve"> </w:t>
      </w:r>
      <w:r>
        <w:rPr>
          <w:sz w:val="24"/>
        </w:rPr>
        <w:t>людей;</w:t>
      </w:r>
    </w:p>
    <w:p w:rsidR="00A65286" w:rsidRDefault="00D25255">
      <w:pPr>
        <w:pStyle w:val="a4"/>
        <w:numPr>
          <w:ilvl w:val="0"/>
          <w:numId w:val="235"/>
        </w:numPr>
        <w:tabs>
          <w:tab w:val="left" w:pos="621"/>
        </w:tabs>
        <w:spacing w:line="264" w:lineRule="auto"/>
        <w:ind w:right="707"/>
        <w:rPr>
          <w:sz w:val="24"/>
        </w:rPr>
      </w:pPr>
      <w:r>
        <w:rPr>
          <w:sz w:val="24"/>
        </w:rPr>
        <w:lastRenderedPageBreak/>
        <w:t>сформированности</w:t>
      </w:r>
      <w:r>
        <w:rPr>
          <w:spacing w:val="1"/>
          <w:sz w:val="24"/>
        </w:rPr>
        <w:t xml:space="preserve"> </w:t>
      </w:r>
      <w:r>
        <w:rPr>
          <w:sz w:val="24"/>
        </w:rPr>
        <w:t>самооценки,</w:t>
      </w:r>
      <w:r>
        <w:rPr>
          <w:spacing w:val="1"/>
          <w:sz w:val="24"/>
        </w:rPr>
        <w:t xml:space="preserve"> </w:t>
      </w:r>
      <w:r>
        <w:rPr>
          <w:sz w:val="24"/>
        </w:rPr>
        <w:t>включая</w:t>
      </w:r>
      <w:r>
        <w:rPr>
          <w:spacing w:val="1"/>
          <w:sz w:val="24"/>
        </w:rPr>
        <w:t xml:space="preserve"> </w:t>
      </w:r>
      <w:r>
        <w:rPr>
          <w:sz w:val="24"/>
        </w:rPr>
        <w:t>осознание</w:t>
      </w:r>
      <w:r>
        <w:rPr>
          <w:spacing w:val="1"/>
          <w:sz w:val="24"/>
        </w:rPr>
        <w:t xml:space="preserve"> </w:t>
      </w:r>
      <w:r>
        <w:rPr>
          <w:sz w:val="24"/>
        </w:rPr>
        <w:t>своих</w:t>
      </w:r>
      <w:r>
        <w:rPr>
          <w:spacing w:val="1"/>
          <w:sz w:val="24"/>
        </w:rPr>
        <w:t xml:space="preserve"> </w:t>
      </w:r>
      <w:r>
        <w:rPr>
          <w:sz w:val="24"/>
        </w:rPr>
        <w:t>возможностей</w:t>
      </w:r>
      <w:r>
        <w:rPr>
          <w:spacing w:val="1"/>
          <w:sz w:val="24"/>
        </w:rPr>
        <w:t xml:space="preserve"> </w:t>
      </w:r>
      <w:r>
        <w:rPr>
          <w:sz w:val="24"/>
        </w:rPr>
        <w:t>в</w:t>
      </w:r>
      <w:r>
        <w:rPr>
          <w:spacing w:val="1"/>
          <w:sz w:val="24"/>
        </w:rPr>
        <w:t xml:space="preserve"> </w:t>
      </w:r>
      <w:r>
        <w:rPr>
          <w:sz w:val="24"/>
        </w:rPr>
        <w:t>учении,</w:t>
      </w:r>
      <w:r>
        <w:rPr>
          <w:spacing w:val="1"/>
          <w:sz w:val="24"/>
        </w:rPr>
        <w:t xml:space="preserve"> </w:t>
      </w:r>
      <w:r>
        <w:rPr>
          <w:sz w:val="24"/>
        </w:rPr>
        <w:t>способности</w:t>
      </w:r>
      <w:r>
        <w:rPr>
          <w:spacing w:val="1"/>
          <w:sz w:val="24"/>
        </w:rPr>
        <w:t xml:space="preserve"> </w:t>
      </w:r>
      <w:r>
        <w:rPr>
          <w:sz w:val="24"/>
        </w:rPr>
        <w:t>адекватносудить о причинах своего успеха/неуспеха в учении; умение видеть свои достоинства и</w:t>
      </w:r>
      <w:r>
        <w:rPr>
          <w:spacing w:val="1"/>
          <w:sz w:val="24"/>
        </w:rPr>
        <w:t xml:space="preserve"> </w:t>
      </w:r>
      <w:r>
        <w:rPr>
          <w:sz w:val="24"/>
        </w:rPr>
        <w:t>недостатки,</w:t>
      </w:r>
      <w:r>
        <w:rPr>
          <w:spacing w:val="43"/>
          <w:sz w:val="24"/>
        </w:rPr>
        <w:t xml:space="preserve"> </w:t>
      </w:r>
      <w:r>
        <w:rPr>
          <w:sz w:val="24"/>
        </w:rPr>
        <w:t>уважать</w:t>
      </w:r>
      <w:r>
        <w:rPr>
          <w:spacing w:val="3"/>
          <w:sz w:val="24"/>
        </w:rPr>
        <w:t xml:space="preserve"> </w:t>
      </w:r>
      <w:r>
        <w:rPr>
          <w:sz w:val="24"/>
        </w:rPr>
        <w:t>себя</w:t>
      </w:r>
      <w:r>
        <w:rPr>
          <w:spacing w:val="1"/>
          <w:sz w:val="24"/>
        </w:rPr>
        <w:t xml:space="preserve"> </w:t>
      </w:r>
      <w:r>
        <w:rPr>
          <w:sz w:val="24"/>
        </w:rPr>
        <w:t>и</w:t>
      </w:r>
      <w:r>
        <w:rPr>
          <w:spacing w:val="3"/>
          <w:sz w:val="24"/>
        </w:rPr>
        <w:t xml:space="preserve"> </w:t>
      </w:r>
      <w:r>
        <w:rPr>
          <w:sz w:val="24"/>
        </w:rPr>
        <w:t>верить</w:t>
      </w:r>
      <w:r>
        <w:rPr>
          <w:spacing w:val="-1"/>
          <w:sz w:val="24"/>
        </w:rPr>
        <w:t xml:space="preserve"> </w:t>
      </w:r>
      <w:r>
        <w:rPr>
          <w:sz w:val="24"/>
        </w:rPr>
        <w:t>в</w:t>
      </w:r>
      <w:r>
        <w:rPr>
          <w:spacing w:val="3"/>
          <w:sz w:val="24"/>
        </w:rPr>
        <w:t xml:space="preserve"> </w:t>
      </w:r>
      <w:r>
        <w:rPr>
          <w:sz w:val="24"/>
        </w:rPr>
        <w:t>успех;</w:t>
      </w:r>
    </w:p>
    <w:p w:rsidR="00A65286" w:rsidRDefault="00D25255">
      <w:pPr>
        <w:pStyle w:val="a4"/>
        <w:numPr>
          <w:ilvl w:val="0"/>
          <w:numId w:val="235"/>
        </w:numPr>
        <w:tabs>
          <w:tab w:val="left" w:pos="621"/>
        </w:tabs>
        <w:spacing w:before="1" w:line="266" w:lineRule="auto"/>
        <w:ind w:right="700"/>
        <w:rPr>
          <w:sz w:val="24"/>
        </w:rPr>
      </w:pPr>
      <w:r>
        <w:rPr>
          <w:sz w:val="24"/>
        </w:rPr>
        <w:t>сформированности мотивации учебной деятельности, включая социальные, учебно­познавательные и</w:t>
      </w:r>
      <w:r>
        <w:rPr>
          <w:spacing w:val="-57"/>
          <w:sz w:val="24"/>
        </w:rPr>
        <w:t xml:space="preserve"> </w:t>
      </w:r>
      <w:r>
        <w:rPr>
          <w:sz w:val="24"/>
        </w:rPr>
        <w:t>внешние мотивы, любознательность и интерес к новому содержанию и способам решения проблем,</w:t>
      </w:r>
      <w:r>
        <w:rPr>
          <w:spacing w:val="1"/>
          <w:sz w:val="24"/>
        </w:rPr>
        <w:t xml:space="preserve"> </w:t>
      </w:r>
      <w:r>
        <w:rPr>
          <w:sz w:val="24"/>
        </w:rPr>
        <w:t>приобретению</w:t>
      </w:r>
      <w:r>
        <w:rPr>
          <w:spacing w:val="1"/>
          <w:sz w:val="24"/>
        </w:rPr>
        <w:t xml:space="preserve"> </w:t>
      </w:r>
      <w:r>
        <w:rPr>
          <w:sz w:val="24"/>
        </w:rPr>
        <w:t>новых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мотивацию</w:t>
      </w:r>
      <w:r>
        <w:rPr>
          <w:spacing w:val="1"/>
          <w:sz w:val="24"/>
        </w:rPr>
        <w:t xml:space="preserve"> </w:t>
      </w:r>
      <w:r>
        <w:rPr>
          <w:sz w:val="24"/>
        </w:rPr>
        <w:t>достижения</w:t>
      </w:r>
      <w:r>
        <w:rPr>
          <w:spacing w:val="1"/>
          <w:sz w:val="24"/>
        </w:rPr>
        <w:t xml:space="preserve"> </w:t>
      </w:r>
      <w:r>
        <w:rPr>
          <w:sz w:val="24"/>
        </w:rPr>
        <w:t>результата,</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совершенствованию</w:t>
      </w:r>
      <w:r>
        <w:rPr>
          <w:spacing w:val="-1"/>
          <w:sz w:val="24"/>
        </w:rPr>
        <w:t xml:space="preserve"> </w:t>
      </w:r>
      <w:r>
        <w:rPr>
          <w:sz w:val="24"/>
        </w:rPr>
        <w:t>своих</w:t>
      </w:r>
      <w:r>
        <w:rPr>
          <w:spacing w:val="-3"/>
          <w:sz w:val="24"/>
        </w:rPr>
        <w:t xml:space="preserve"> </w:t>
      </w:r>
      <w:r>
        <w:rPr>
          <w:sz w:val="24"/>
        </w:rPr>
        <w:t>способностей;</w:t>
      </w:r>
    </w:p>
    <w:p w:rsidR="00A65286" w:rsidRDefault="00D25255">
      <w:pPr>
        <w:pStyle w:val="a4"/>
        <w:numPr>
          <w:ilvl w:val="0"/>
          <w:numId w:val="235"/>
        </w:numPr>
        <w:tabs>
          <w:tab w:val="left" w:pos="621"/>
        </w:tabs>
        <w:spacing w:line="264" w:lineRule="auto"/>
        <w:ind w:right="703"/>
        <w:rPr>
          <w:sz w:val="24"/>
        </w:rPr>
      </w:pPr>
      <w:r>
        <w:rPr>
          <w:sz w:val="24"/>
        </w:rPr>
        <w:t>знания</w:t>
      </w:r>
      <w:r>
        <w:rPr>
          <w:spacing w:val="-7"/>
          <w:sz w:val="24"/>
        </w:rPr>
        <w:t xml:space="preserve"> </w:t>
      </w:r>
      <w:r>
        <w:rPr>
          <w:sz w:val="24"/>
        </w:rPr>
        <w:t>моральных</w:t>
      </w:r>
      <w:r>
        <w:rPr>
          <w:spacing w:val="-12"/>
          <w:sz w:val="24"/>
        </w:rPr>
        <w:t xml:space="preserve"> </w:t>
      </w:r>
      <w:r>
        <w:rPr>
          <w:sz w:val="24"/>
        </w:rPr>
        <w:t>норм</w:t>
      </w:r>
      <w:r>
        <w:rPr>
          <w:spacing w:val="-2"/>
          <w:sz w:val="24"/>
        </w:rPr>
        <w:t xml:space="preserve"> </w:t>
      </w:r>
      <w:r>
        <w:rPr>
          <w:sz w:val="24"/>
        </w:rPr>
        <w:t>и</w:t>
      </w:r>
      <w:r>
        <w:rPr>
          <w:spacing w:val="-6"/>
          <w:sz w:val="24"/>
        </w:rPr>
        <w:t xml:space="preserve"> </w:t>
      </w:r>
      <w:r>
        <w:rPr>
          <w:sz w:val="24"/>
        </w:rPr>
        <w:t>сформированности</w:t>
      </w:r>
      <w:r>
        <w:rPr>
          <w:spacing w:val="-5"/>
          <w:sz w:val="24"/>
        </w:rPr>
        <w:t xml:space="preserve"> </w:t>
      </w:r>
      <w:r>
        <w:rPr>
          <w:sz w:val="24"/>
        </w:rPr>
        <w:t>морально­этических</w:t>
      </w:r>
      <w:r>
        <w:rPr>
          <w:spacing w:val="-12"/>
          <w:sz w:val="24"/>
        </w:rPr>
        <w:t xml:space="preserve"> </w:t>
      </w:r>
      <w:r>
        <w:rPr>
          <w:sz w:val="24"/>
        </w:rPr>
        <w:t>суждений,</w:t>
      </w:r>
      <w:r>
        <w:rPr>
          <w:spacing w:val="-5"/>
          <w:sz w:val="24"/>
        </w:rPr>
        <w:t xml:space="preserve"> </w:t>
      </w:r>
      <w:r>
        <w:rPr>
          <w:sz w:val="24"/>
        </w:rPr>
        <w:t>способности</w:t>
      </w:r>
      <w:r>
        <w:rPr>
          <w:spacing w:val="-5"/>
          <w:sz w:val="24"/>
        </w:rPr>
        <w:t xml:space="preserve"> </w:t>
      </w:r>
      <w:r>
        <w:rPr>
          <w:sz w:val="24"/>
        </w:rPr>
        <w:t>к</w:t>
      </w:r>
      <w:r>
        <w:rPr>
          <w:spacing w:val="-8"/>
          <w:sz w:val="24"/>
        </w:rPr>
        <w:t xml:space="preserve"> </w:t>
      </w:r>
      <w:r>
        <w:rPr>
          <w:sz w:val="24"/>
        </w:rPr>
        <w:t>решению</w:t>
      </w:r>
      <w:r>
        <w:rPr>
          <w:spacing w:val="-58"/>
          <w:sz w:val="24"/>
        </w:rPr>
        <w:t xml:space="preserve"> </w:t>
      </w:r>
      <w:r>
        <w:rPr>
          <w:sz w:val="24"/>
        </w:rPr>
        <w:t>моральных</w:t>
      </w:r>
      <w:r>
        <w:rPr>
          <w:spacing w:val="1"/>
          <w:sz w:val="24"/>
        </w:rPr>
        <w:t xml:space="preserve"> </w:t>
      </w:r>
      <w:r>
        <w:rPr>
          <w:sz w:val="24"/>
        </w:rPr>
        <w:t>проблем</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децентрации</w:t>
      </w:r>
      <w:r>
        <w:rPr>
          <w:spacing w:val="1"/>
          <w:sz w:val="24"/>
        </w:rPr>
        <w:t xml:space="preserve"> </w:t>
      </w:r>
      <w:r>
        <w:rPr>
          <w:sz w:val="24"/>
        </w:rPr>
        <w:t>(координации</w:t>
      </w:r>
      <w:r>
        <w:rPr>
          <w:spacing w:val="1"/>
          <w:sz w:val="24"/>
        </w:rPr>
        <w:t xml:space="preserve"> </w:t>
      </w:r>
      <w:r>
        <w:rPr>
          <w:sz w:val="24"/>
        </w:rPr>
        <w:t>различных</w:t>
      </w:r>
      <w:r>
        <w:rPr>
          <w:spacing w:val="1"/>
          <w:sz w:val="24"/>
        </w:rPr>
        <w:t xml:space="preserve"> </w:t>
      </w:r>
      <w:r>
        <w:rPr>
          <w:sz w:val="24"/>
        </w:rPr>
        <w:t>точек</w:t>
      </w:r>
      <w:r>
        <w:rPr>
          <w:spacing w:val="1"/>
          <w:sz w:val="24"/>
        </w:rPr>
        <w:t xml:space="preserve"> </w:t>
      </w:r>
      <w:r>
        <w:rPr>
          <w:sz w:val="24"/>
        </w:rPr>
        <w:t>зрения</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моральной</w:t>
      </w:r>
      <w:r>
        <w:rPr>
          <w:spacing w:val="-1"/>
          <w:sz w:val="24"/>
        </w:rPr>
        <w:t xml:space="preserve"> </w:t>
      </w:r>
      <w:r>
        <w:rPr>
          <w:sz w:val="24"/>
        </w:rPr>
        <w:t>дилеммы);</w:t>
      </w:r>
      <w:r>
        <w:rPr>
          <w:spacing w:val="-10"/>
          <w:sz w:val="24"/>
        </w:rPr>
        <w:t xml:space="preserve"> </w:t>
      </w:r>
      <w:r>
        <w:rPr>
          <w:sz w:val="24"/>
        </w:rPr>
        <w:t>способности</w:t>
      </w:r>
      <w:r>
        <w:rPr>
          <w:spacing w:val="-9"/>
          <w:sz w:val="24"/>
        </w:rPr>
        <w:t xml:space="preserve"> </w:t>
      </w:r>
      <w:r>
        <w:rPr>
          <w:sz w:val="24"/>
        </w:rPr>
        <w:t>к</w:t>
      </w:r>
      <w:r>
        <w:rPr>
          <w:spacing w:val="-12"/>
          <w:sz w:val="24"/>
        </w:rPr>
        <w:t xml:space="preserve"> </w:t>
      </w:r>
      <w:r>
        <w:rPr>
          <w:sz w:val="24"/>
        </w:rPr>
        <w:t>оценке</w:t>
      </w:r>
      <w:r>
        <w:rPr>
          <w:spacing w:val="-13"/>
          <w:sz w:val="24"/>
        </w:rPr>
        <w:t xml:space="preserve"> </w:t>
      </w:r>
      <w:r>
        <w:rPr>
          <w:sz w:val="24"/>
        </w:rPr>
        <w:t>своих</w:t>
      </w:r>
      <w:r>
        <w:rPr>
          <w:spacing w:val="-11"/>
          <w:sz w:val="24"/>
        </w:rPr>
        <w:t xml:space="preserve"> </w:t>
      </w:r>
      <w:r>
        <w:rPr>
          <w:sz w:val="24"/>
        </w:rPr>
        <w:t>поступков</w:t>
      </w:r>
      <w:r>
        <w:rPr>
          <w:spacing w:val="-9"/>
          <w:sz w:val="24"/>
        </w:rPr>
        <w:t xml:space="preserve"> </w:t>
      </w:r>
      <w:r>
        <w:rPr>
          <w:sz w:val="24"/>
        </w:rPr>
        <w:t>и</w:t>
      </w:r>
      <w:r>
        <w:rPr>
          <w:spacing w:val="-11"/>
          <w:sz w:val="24"/>
        </w:rPr>
        <w:t xml:space="preserve"> </w:t>
      </w:r>
      <w:r>
        <w:rPr>
          <w:sz w:val="24"/>
        </w:rPr>
        <w:t>действий</w:t>
      </w:r>
      <w:r>
        <w:rPr>
          <w:spacing w:val="-10"/>
          <w:sz w:val="24"/>
        </w:rPr>
        <w:t xml:space="preserve"> </w:t>
      </w:r>
      <w:r>
        <w:rPr>
          <w:sz w:val="24"/>
        </w:rPr>
        <w:t>других</w:t>
      </w:r>
      <w:r>
        <w:rPr>
          <w:spacing w:val="-11"/>
          <w:sz w:val="24"/>
        </w:rPr>
        <w:t xml:space="preserve"> </w:t>
      </w:r>
      <w:r>
        <w:rPr>
          <w:sz w:val="24"/>
        </w:rPr>
        <w:t>людей</w:t>
      </w:r>
      <w:r>
        <w:rPr>
          <w:spacing w:val="-6"/>
          <w:sz w:val="24"/>
        </w:rPr>
        <w:t xml:space="preserve"> </w:t>
      </w:r>
      <w:r>
        <w:rPr>
          <w:sz w:val="24"/>
        </w:rPr>
        <w:t>с</w:t>
      </w:r>
      <w:r>
        <w:rPr>
          <w:spacing w:val="-7"/>
          <w:sz w:val="24"/>
        </w:rPr>
        <w:t xml:space="preserve"> </w:t>
      </w:r>
      <w:r>
        <w:rPr>
          <w:sz w:val="24"/>
        </w:rPr>
        <w:t>точки</w:t>
      </w:r>
      <w:r>
        <w:rPr>
          <w:spacing w:val="-6"/>
          <w:sz w:val="24"/>
        </w:rPr>
        <w:t xml:space="preserve"> </w:t>
      </w:r>
      <w:r>
        <w:rPr>
          <w:sz w:val="24"/>
        </w:rPr>
        <w:t>зрения</w:t>
      </w:r>
      <w:r>
        <w:rPr>
          <w:spacing w:val="-58"/>
          <w:sz w:val="24"/>
        </w:rPr>
        <w:t xml:space="preserve"> </w:t>
      </w:r>
      <w:r>
        <w:rPr>
          <w:sz w:val="24"/>
        </w:rPr>
        <w:t>соблюдения/нарушения</w:t>
      </w:r>
      <w:r>
        <w:rPr>
          <w:spacing w:val="1"/>
          <w:sz w:val="24"/>
        </w:rPr>
        <w:t xml:space="preserve"> </w:t>
      </w:r>
      <w:r>
        <w:rPr>
          <w:sz w:val="24"/>
        </w:rPr>
        <w:t>моральной</w:t>
      </w:r>
      <w:r>
        <w:rPr>
          <w:spacing w:val="-2"/>
          <w:sz w:val="24"/>
        </w:rPr>
        <w:t xml:space="preserve"> </w:t>
      </w:r>
      <w:r>
        <w:rPr>
          <w:sz w:val="24"/>
        </w:rPr>
        <w:t>нормы.</w:t>
      </w:r>
    </w:p>
    <w:p w:rsidR="00A65286" w:rsidRDefault="00D25255">
      <w:pPr>
        <w:spacing w:line="276" w:lineRule="auto"/>
        <w:ind w:left="620" w:right="707" w:firstLine="331"/>
        <w:jc w:val="both"/>
        <w:rPr>
          <w:sz w:val="24"/>
        </w:rPr>
      </w:pPr>
      <w:r>
        <w:rPr>
          <w:sz w:val="24"/>
        </w:rPr>
        <w:t>В планируемых результатах, описывающих эту группу, отсутствует блок «Выпускник научится».</w:t>
      </w:r>
      <w:r>
        <w:rPr>
          <w:spacing w:val="1"/>
          <w:sz w:val="24"/>
        </w:rPr>
        <w:t xml:space="preserve"> </w:t>
      </w:r>
      <w:r>
        <w:rPr>
          <w:sz w:val="24"/>
        </w:rPr>
        <w:t>Это</w:t>
      </w:r>
      <w:r>
        <w:rPr>
          <w:spacing w:val="-8"/>
          <w:sz w:val="24"/>
        </w:rPr>
        <w:t xml:space="preserve"> </w:t>
      </w:r>
      <w:r>
        <w:rPr>
          <w:sz w:val="24"/>
        </w:rPr>
        <w:t>означает,</w:t>
      </w:r>
      <w:r>
        <w:rPr>
          <w:spacing w:val="-5"/>
          <w:sz w:val="24"/>
        </w:rPr>
        <w:t xml:space="preserve"> </w:t>
      </w:r>
      <w:r>
        <w:rPr>
          <w:sz w:val="24"/>
        </w:rPr>
        <w:t>что</w:t>
      </w:r>
      <w:r>
        <w:rPr>
          <w:spacing w:val="-6"/>
          <w:sz w:val="24"/>
        </w:rPr>
        <w:t xml:space="preserve"> </w:t>
      </w:r>
      <w:r>
        <w:rPr>
          <w:b/>
          <w:i/>
          <w:sz w:val="24"/>
        </w:rPr>
        <w:t>личностные</w:t>
      </w:r>
      <w:r>
        <w:rPr>
          <w:b/>
          <w:i/>
          <w:spacing w:val="-9"/>
          <w:sz w:val="24"/>
        </w:rPr>
        <w:t xml:space="preserve"> </w:t>
      </w:r>
      <w:r>
        <w:rPr>
          <w:b/>
          <w:i/>
          <w:sz w:val="24"/>
        </w:rPr>
        <w:t>результаты</w:t>
      </w:r>
      <w:r>
        <w:rPr>
          <w:b/>
          <w:i/>
          <w:spacing w:val="-7"/>
          <w:sz w:val="24"/>
        </w:rPr>
        <w:t xml:space="preserve"> </w:t>
      </w:r>
      <w:r>
        <w:rPr>
          <w:b/>
          <w:i/>
          <w:sz w:val="24"/>
        </w:rPr>
        <w:t>выпускников</w:t>
      </w:r>
      <w:r>
        <w:rPr>
          <w:b/>
          <w:i/>
          <w:spacing w:val="-4"/>
          <w:sz w:val="24"/>
        </w:rPr>
        <w:t xml:space="preserve"> </w:t>
      </w:r>
      <w:r>
        <w:rPr>
          <w:b/>
          <w:i/>
          <w:sz w:val="24"/>
        </w:rPr>
        <w:t>на</w:t>
      </w:r>
      <w:r>
        <w:rPr>
          <w:b/>
          <w:i/>
          <w:spacing w:val="-8"/>
          <w:sz w:val="24"/>
        </w:rPr>
        <w:t xml:space="preserve"> </w:t>
      </w:r>
      <w:r>
        <w:rPr>
          <w:b/>
          <w:i/>
          <w:sz w:val="24"/>
        </w:rPr>
        <w:t>уровне</w:t>
      </w:r>
      <w:r>
        <w:rPr>
          <w:b/>
          <w:i/>
          <w:spacing w:val="7"/>
          <w:sz w:val="24"/>
        </w:rPr>
        <w:t xml:space="preserve"> </w:t>
      </w:r>
      <w:r>
        <w:rPr>
          <w:b/>
          <w:i/>
          <w:sz w:val="24"/>
        </w:rPr>
        <w:t>начального</w:t>
      </w:r>
      <w:r>
        <w:rPr>
          <w:b/>
          <w:i/>
          <w:spacing w:val="-3"/>
          <w:sz w:val="24"/>
        </w:rPr>
        <w:t xml:space="preserve"> </w:t>
      </w:r>
      <w:r>
        <w:rPr>
          <w:b/>
          <w:i/>
          <w:sz w:val="24"/>
        </w:rPr>
        <w:t>общего</w:t>
      </w:r>
      <w:r>
        <w:rPr>
          <w:b/>
          <w:i/>
          <w:spacing w:val="-4"/>
          <w:sz w:val="24"/>
        </w:rPr>
        <w:t xml:space="preserve"> </w:t>
      </w:r>
      <w:r>
        <w:rPr>
          <w:b/>
          <w:i/>
          <w:sz w:val="24"/>
        </w:rPr>
        <w:t>образования</w:t>
      </w:r>
      <w:r>
        <w:rPr>
          <w:b/>
          <w:i/>
          <w:spacing w:val="-57"/>
          <w:sz w:val="24"/>
        </w:rPr>
        <w:t xml:space="preserve"> </w:t>
      </w:r>
      <w:r>
        <w:rPr>
          <w:sz w:val="24"/>
        </w:rPr>
        <w:t>в</w:t>
      </w:r>
      <w:r>
        <w:rPr>
          <w:spacing w:val="40"/>
          <w:sz w:val="24"/>
        </w:rPr>
        <w:t xml:space="preserve"> </w:t>
      </w:r>
      <w:r>
        <w:rPr>
          <w:sz w:val="24"/>
        </w:rPr>
        <w:t>полном</w:t>
      </w:r>
      <w:r>
        <w:rPr>
          <w:spacing w:val="-2"/>
          <w:sz w:val="24"/>
        </w:rPr>
        <w:t xml:space="preserve"> </w:t>
      </w:r>
      <w:r>
        <w:rPr>
          <w:sz w:val="24"/>
        </w:rPr>
        <w:t>соответствии</w:t>
      </w:r>
      <w:r>
        <w:rPr>
          <w:spacing w:val="-3"/>
          <w:sz w:val="24"/>
        </w:rPr>
        <w:t xml:space="preserve"> </w:t>
      </w:r>
      <w:r>
        <w:rPr>
          <w:sz w:val="24"/>
        </w:rPr>
        <w:t>с требованиями</w:t>
      </w:r>
      <w:r>
        <w:rPr>
          <w:spacing w:val="3"/>
          <w:sz w:val="24"/>
        </w:rPr>
        <w:t xml:space="preserve"> </w:t>
      </w:r>
      <w:r>
        <w:rPr>
          <w:sz w:val="24"/>
        </w:rPr>
        <w:t>Стандарта</w:t>
      </w:r>
      <w:r>
        <w:rPr>
          <w:spacing w:val="7"/>
          <w:sz w:val="24"/>
        </w:rPr>
        <w:t xml:space="preserve"> </w:t>
      </w:r>
      <w:r>
        <w:rPr>
          <w:b/>
          <w:i/>
          <w:sz w:val="24"/>
        </w:rPr>
        <w:t>не подлежат</w:t>
      </w:r>
      <w:r>
        <w:rPr>
          <w:b/>
          <w:i/>
          <w:spacing w:val="1"/>
          <w:sz w:val="24"/>
        </w:rPr>
        <w:t xml:space="preserve"> </w:t>
      </w:r>
      <w:r>
        <w:rPr>
          <w:b/>
          <w:i/>
          <w:sz w:val="24"/>
        </w:rPr>
        <w:t>итоговой</w:t>
      </w:r>
      <w:r>
        <w:rPr>
          <w:b/>
          <w:i/>
          <w:spacing w:val="1"/>
          <w:sz w:val="24"/>
        </w:rPr>
        <w:t xml:space="preserve"> </w:t>
      </w:r>
      <w:r>
        <w:rPr>
          <w:b/>
          <w:i/>
          <w:sz w:val="24"/>
        </w:rPr>
        <w:t>оценке</w:t>
      </w:r>
      <w:r>
        <w:rPr>
          <w:sz w:val="24"/>
        </w:rPr>
        <w:t>.</w:t>
      </w:r>
    </w:p>
    <w:p w:rsidR="00A65286" w:rsidRDefault="00D25255">
      <w:pPr>
        <w:pStyle w:val="a3"/>
        <w:spacing w:line="276" w:lineRule="auto"/>
        <w:ind w:left="620" w:right="559" w:firstLine="331"/>
      </w:pPr>
      <w:r>
        <w:t>Формирование и достижение указанных выше личностных результатов — задача и ответственность</w:t>
      </w:r>
      <w:r>
        <w:rPr>
          <w:spacing w:val="-57"/>
        </w:rPr>
        <w:t xml:space="preserve"> </w:t>
      </w:r>
      <w:r>
        <w:t>системы</w:t>
      </w:r>
      <w:r>
        <w:rPr>
          <w:spacing w:val="1"/>
        </w:rPr>
        <w:t xml:space="preserve"> </w:t>
      </w:r>
      <w:r>
        <w:t>образования</w:t>
      </w:r>
      <w:r>
        <w:rPr>
          <w:spacing w:val="1"/>
        </w:rPr>
        <w:t xml:space="preserve"> </w:t>
      </w:r>
      <w:r>
        <w:t>и</w:t>
      </w:r>
      <w:r>
        <w:rPr>
          <w:spacing w:val="1"/>
        </w:rPr>
        <w:t xml:space="preserve"> </w:t>
      </w:r>
      <w:r>
        <w:t>образовательного</w:t>
      </w:r>
      <w:r>
        <w:rPr>
          <w:spacing w:val="1"/>
        </w:rPr>
        <w:t xml:space="preserve"> </w:t>
      </w:r>
      <w:r>
        <w:t>учреждения.</w:t>
      </w:r>
      <w:r>
        <w:rPr>
          <w:spacing w:val="1"/>
        </w:rPr>
        <w:t xml:space="preserve"> </w:t>
      </w:r>
      <w:r>
        <w:t>Поэтому</w:t>
      </w:r>
      <w:r>
        <w:rPr>
          <w:spacing w:val="1"/>
        </w:rPr>
        <w:t xml:space="preserve"> </w:t>
      </w:r>
      <w:r>
        <w:t>оценка</w:t>
      </w:r>
      <w:r>
        <w:rPr>
          <w:spacing w:val="1"/>
        </w:rPr>
        <w:t xml:space="preserve"> </w:t>
      </w:r>
      <w:r>
        <w:t>этих</w:t>
      </w:r>
      <w:r>
        <w:rPr>
          <w:spacing w:val="1"/>
        </w:rPr>
        <w:t xml:space="preserve"> </w:t>
      </w:r>
      <w:r>
        <w:t>результатов</w:t>
      </w:r>
      <w:r>
        <w:rPr>
          <w:spacing w:val="1"/>
        </w:rPr>
        <w:t xml:space="preserve"> </w:t>
      </w:r>
      <w:r>
        <w:t>образовательной</w:t>
      </w:r>
      <w:r>
        <w:rPr>
          <w:spacing w:val="1"/>
        </w:rPr>
        <w:t xml:space="preserve"> </w:t>
      </w:r>
      <w:r>
        <w:t>деятельности</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внешних</w:t>
      </w:r>
      <w:r>
        <w:rPr>
          <w:spacing w:val="1"/>
        </w:rPr>
        <w:t xml:space="preserve"> </w:t>
      </w:r>
      <w:r>
        <w:t>неперсонифицированных</w:t>
      </w:r>
      <w:r>
        <w:rPr>
          <w:spacing w:val="1"/>
        </w:rPr>
        <w:t xml:space="preserve"> </w:t>
      </w:r>
      <w:r>
        <w:t>мониторинговых</w:t>
      </w:r>
      <w:r>
        <w:rPr>
          <w:spacing w:val="1"/>
        </w:rPr>
        <w:t xml:space="preserve"> </w:t>
      </w:r>
      <w:r>
        <w:t>исследований.</w:t>
      </w:r>
      <w:r>
        <w:rPr>
          <w:spacing w:val="1"/>
        </w:rPr>
        <w:t xml:space="preserve"> </w:t>
      </w:r>
      <w:r>
        <w:t>К</w:t>
      </w:r>
      <w:r>
        <w:rPr>
          <w:spacing w:val="1"/>
        </w:rPr>
        <w:t xml:space="preserve"> </w:t>
      </w:r>
      <w:r>
        <w:t>их</w:t>
      </w:r>
      <w:r>
        <w:rPr>
          <w:spacing w:val="1"/>
        </w:rPr>
        <w:t xml:space="preserve"> </w:t>
      </w:r>
      <w:r>
        <w:t>осуществлению</w:t>
      </w:r>
      <w:r>
        <w:rPr>
          <w:spacing w:val="1"/>
        </w:rPr>
        <w:t xml:space="preserve"> </w:t>
      </w:r>
      <w:r>
        <w:t>должны</w:t>
      </w:r>
      <w:r>
        <w:rPr>
          <w:spacing w:val="1"/>
        </w:rPr>
        <w:t xml:space="preserve"> </w:t>
      </w:r>
      <w:r>
        <w:t>быть</w:t>
      </w:r>
      <w:r>
        <w:rPr>
          <w:spacing w:val="1"/>
        </w:rPr>
        <w:t xml:space="preserve"> </w:t>
      </w:r>
      <w:r>
        <w:t>привлечены</w:t>
      </w:r>
      <w:r>
        <w:rPr>
          <w:spacing w:val="1"/>
        </w:rPr>
        <w:t xml:space="preserve"> </w:t>
      </w:r>
      <w:r>
        <w:t>специалисты,</w:t>
      </w:r>
      <w:r>
        <w:rPr>
          <w:spacing w:val="1"/>
        </w:rPr>
        <w:t xml:space="preserve"> </w:t>
      </w:r>
      <w:r>
        <w:t>не</w:t>
      </w:r>
      <w:r>
        <w:rPr>
          <w:spacing w:val="1"/>
        </w:rPr>
        <w:t xml:space="preserve"> </w:t>
      </w:r>
      <w:r>
        <w:t>работающие в данном образовательном учреждении и обладающие необходимой компетентностью в</w:t>
      </w:r>
      <w:r>
        <w:rPr>
          <w:spacing w:val="1"/>
        </w:rPr>
        <w:t xml:space="preserve"> </w:t>
      </w:r>
      <w:r>
        <w:t>сфере</w:t>
      </w:r>
      <w:r>
        <w:rPr>
          <w:spacing w:val="1"/>
        </w:rPr>
        <w:t xml:space="preserve"> </w:t>
      </w:r>
      <w:r>
        <w:t>диагностики</w:t>
      </w:r>
      <w:r>
        <w:rPr>
          <w:spacing w:val="1"/>
        </w:rPr>
        <w:t xml:space="preserve"> </w:t>
      </w:r>
      <w:r>
        <w:t>развития</w:t>
      </w:r>
      <w:r>
        <w:rPr>
          <w:spacing w:val="1"/>
        </w:rPr>
        <w:t xml:space="preserve"> </w:t>
      </w:r>
      <w:r>
        <w:t>личности</w:t>
      </w:r>
      <w:r>
        <w:rPr>
          <w:spacing w:val="1"/>
        </w:rPr>
        <w:t xml:space="preserve"> </w:t>
      </w:r>
      <w:r>
        <w:t>в</w:t>
      </w:r>
      <w:r>
        <w:rPr>
          <w:spacing w:val="1"/>
        </w:rPr>
        <w:t xml:space="preserve"> </w:t>
      </w:r>
      <w:r>
        <w:t>детском</w:t>
      </w:r>
      <w:r>
        <w:rPr>
          <w:spacing w:val="1"/>
        </w:rPr>
        <w:t xml:space="preserve"> </w:t>
      </w:r>
      <w:r>
        <w:t>и</w:t>
      </w:r>
      <w:r>
        <w:rPr>
          <w:spacing w:val="1"/>
        </w:rPr>
        <w:t xml:space="preserve"> </w:t>
      </w:r>
      <w:r>
        <w:t>подростковом</w:t>
      </w:r>
      <w:r>
        <w:rPr>
          <w:spacing w:val="1"/>
        </w:rPr>
        <w:t xml:space="preserve"> </w:t>
      </w:r>
      <w:r>
        <w:t>возрасте.</w:t>
      </w:r>
      <w:r>
        <w:rPr>
          <w:spacing w:val="1"/>
        </w:rPr>
        <w:t xml:space="preserve"> </w:t>
      </w:r>
      <w:r>
        <w:t>Предметом</w:t>
      </w:r>
      <w:r>
        <w:rPr>
          <w:spacing w:val="1"/>
        </w:rPr>
        <w:t xml:space="preserve"> </w:t>
      </w:r>
      <w:r>
        <w:t>оценки</w:t>
      </w:r>
      <w:r>
        <w:rPr>
          <w:spacing w:val="1"/>
        </w:rPr>
        <w:t xml:space="preserve"> </w:t>
      </w:r>
      <w:r>
        <w:t>становится</w:t>
      </w:r>
      <w:r>
        <w:rPr>
          <w:spacing w:val="19"/>
        </w:rPr>
        <w:t xml:space="preserve"> </w:t>
      </w:r>
      <w:r>
        <w:t>эффективность</w:t>
      </w:r>
      <w:r>
        <w:rPr>
          <w:spacing w:val="21"/>
        </w:rPr>
        <w:t xml:space="preserve"> </w:t>
      </w:r>
      <w:r>
        <w:t>воспитательно­образовательной</w:t>
      </w:r>
      <w:r>
        <w:rPr>
          <w:spacing w:val="38"/>
        </w:rPr>
        <w:t xml:space="preserve"> </w:t>
      </w:r>
      <w:r>
        <w:t>деятельности</w:t>
      </w:r>
      <w:r>
        <w:rPr>
          <w:spacing w:val="33"/>
        </w:rPr>
        <w:t xml:space="preserve"> </w:t>
      </w:r>
      <w:r>
        <w:t>образовательного</w:t>
      </w:r>
    </w:p>
    <w:p w:rsidR="00A65286" w:rsidRDefault="00D25255">
      <w:pPr>
        <w:pStyle w:val="a3"/>
        <w:spacing w:before="90" w:line="276" w:lineRule="auto"/>
        <w:ind w:left="620" w:right="561"/>
      </w:pPr>
      <w:proofErr w:type="gramStart"/>
      <w:r>
        <w:rPr>
          <w:spacing w:val="-1"/>
        </w:rPr>
        <w:t>учреждения</w:t>
      </w:r>
      <w:proofErr w:type="gramEnd"/>
      <w:r>
        <w:rPr>
          <w:spacing w:val="-1"/>
        </w:rPr>
        <w:t xml:space="preserve">, муниципальной, </w:t>
      </w:r>
      <w:r>
        <w:t>региональной или федеральной системы образования. Предметом оценки</w:t>
      </w:r>
      <w:r>
        <w:rPr>
          <w:spacing w:val="-57"/>
        </w:rPr>
        <w:t xml:space="preserve"> </w:t>
      </w:r>
      <w:r>
        <w:t>личностных</w:t>
      </w:r>
      <w:r>
        <w:rPr>
          <w:spacing w:val="1"/>
        </w:rPr>
        <w:t xml:space="preserve"> </w:t>
      </w:r>
      <w:r>
        <w:t>результатов</w:t>
      </w:r>
      <w:r>
        <w:rPr>
          <w:spacing w:val="1"/>
        </w:rPr>
        <w:t xml:space="preserve"> </w:t>
      </w:r>
      <w:r>
        <w:t>является</w:t>
      </w:r>
      <w:r>
        <w:rPr>
          <w:spacing w:val="1"/>
        </w:rPr>
        <w:t xml:space="preserve"> </w:t>
      </w:r>
      <w:r>
        <w:t>приращение</w:t>
      </w:r>
      <w:r>
        <w:rPr>
          <w:spacing w:val="1"/>
        </w:rPr>
        <w:t xml:space="preserve"> </w:t>
      </w:r>
      <w:r>
        <w:t>в</w:t>
      </w:r>
      <w:r>
        <w:rPr>
          <w:spacing w:val="1"/>
        </w:rPr>
        <w:t xml:space="preserve"> </w:t>
      </w:r>
      <w:r>
        <w:t>развитии</w:t>
      </w:r>
      <w:r>
        <w:rPr>
          <w:spacing w:val="1"/>
        </w:rPr>
        <w:t xml:space="preserve"> </w:t>
      </w:r>
      <w:r>
        <w:t>ребенка</w:t>
      </w:r>
      <w:r>
        <w:rPr>
          <w:spacing w:val="1"/>
        </w:rPr>
        <w:t xml:space="preserve"> </w:t>
      </w:r>
      <w:r>
        <w:t>на</w:t>
      </w:r>
      <w:r>
        <w:rPr>
          <w:spacing w:val="1"/>
        </w:rPr>
        <w:t xml:space="preserve"> </w:t>
      </w:r>
      <w:r>
        <w:t>уровне</w:t>
      </w:r>
      <w:r>
        <w:rPr>
          <w:spacing w:val="1"/>
        </w:rPr>
        <w:t xml:space="preserve"> </w:t>
      </w:r>
      <w:r>
        <w:t>его</w:t>
      </w:r>
      <w:r>
        <w:rPr>
          <w:spacing w:val="1"/>
        </w:rPr>
        <w:t xml:space="preserve"> </w:t>
      </w:r>
      <w:r>
        <w:t>личностной</w:t>
      </w:r>
      <w:r>
        <w:rPr>
          <w:spacing w:val="1"/>
        </w:rPr>
        <w:t xml:space="preserve"> </w:t>
      </w:r>
      <w:r>
        <w:t>значимости</w:t>
      </w:r>
      <w:r>
        <w:rPr>
          <w:spacing w:val="1"/>
        </w:rPr>
        <w:t xml:space="preserve"> </w:t>
      </w:r>
      <w:r>
        <w:t>через</w:t>
      </w:r>
      <w:r>
        <w:rPr>
          <w:spacing w:val="1"/>
        </w:rPr>
        <w:t xml:space="preserve"> </w:t>
      </w:r>
      <w:r>
        <w:t>рефлексию.</w:t>
      </w:r>
      <w:r>
        <w:rPr>
          <w:spacing w:val="1"/>
        </w:rPr>
        <w:t xml:space="preserve"> </w:t>
      </w:r>
      <w:r>
        <w:t>Это</w:t>
      </w:r>
      <w:r>
        <w:rPr>
          <w:spacing w:val="1"/>
        </w:rPr>
        <w:t xml:space="preserve"> </w:t>
      </w:r>
      <w:r>
        <w:t>принципиальный</w:t>
      </w:r>
      <w:r>
        <w:rPr>
          <w:spacing w:val="1"/>
        </w:rPr>
        <w:t xml:space="preserve"> </w:t>
      </w:r>
      <w:r>
        <w:t>момент,</w:t>
      </w:r>
      <w:r>
        <w:rPr>
          <w:spacing w:val="1"/>
        </w:rPr>
        <w:t xml:space="preserve"> </w:t>
      </w:r>
      <w:r>
        <w:t>отличающий</w:t>
      </w:r>
      <w:r>
        <w:rPr>
          <w:spacing w:val="1"/>
        </w:rPr>
        <w:t xml:space="preserve"> </w:t>
      </w:r>
      <w:r>
        <w:t>оценку</w:t>
      </w:r>
      <w:r>
        <w:rPr>
          <w:spacing w:val="1"/>
        </w:rPr>
        <w:t xml:space="preserve"> </w:t>
      </w:r>
      <w:r>
        <w:t>личностных</w:t>
      </w:r>
      <w:r>
        <w:rPr>
          <w:spacing w:val="1"/>
        </w:rPr>
        <w:t xml:space="preserve"> </w:t>
      </w:r>
      <w:r>
        <w:t>результатов</w:t>
      </w:r>
      <w:r>
        <w:rPr>
          <w:spacing w:val="-2"/>
        </w:rPr>
        <w:t xml:space="preserve"> </w:t>
      </w:r>
      <w:r>
        <w:t>от</w:t>
      </w:r>
      <w:r>
        <w:rPr>
          <w:spacing w:val="-7"/>
        </w:rPr>
        <w:t xml:space="preserve"> </w:t>
      </w:r>
      <w:r>
        <w:t>оценки</w:t>
      </w:r>
      <w:r>
        <w:rPr>
          <w:spacing w:val="-2"/>
        </w:rPr>
        <w:t xml:space="preserve"> </w:t>
      </w:r>
      <w:r>
        <w:t>предметных</w:t>
      </w:r>
      <w:r>
        <w:rPr>
          <w:spacing w:val="-3"/>
        </w:rPr>
        <w:t xml:space="preserve"> </w:t>
      </w:r>
      <w:r>
        <w:t>и</w:t>
      </w:r>
      <w:r>
        <w:rPr>
          <w:spacing w:val="42"/>
        </w:rPr>
        <w:t xml:space="preserve"> </w:t>
      </w:r>
      <w:r>
        <w:t>метапредметных</w:t>
      </w:r>
      <w:r>
        <w:rPr>
          <w:spacing w:val="-6"/>
        </w:rPr>
        <w:t xml:space="preserve"> </w:t>
      </w:r>
      <w:r>
        <w:t>результатов.</w:t>
      </w:r>
    </w:p>
    <w:p w:rsidR="00A65286" w:rsidRDefault="00D25255">
      <w:pPr>
        <w:spacing w:before="3" w:line="276" w:lineRule="auto"/>
        <w:ind w:left="620" w:right="560" w:firstLine="331"/>
        <w:jc w:val="both"/>
        <w:rPr>
          <w:sz w:val="24"/>
        </w:rPr>
      </w:pPr>
      <w:r>
        <w:rPr>
          <w:sz w:val="24"/>
        </w:rPr>
        <w:t>В ходе текущей оценки возможна ограниченная оценка сформированности отдельных личностных</w:t>
      </w:r>
      <w:r>
        <w:rPr>
          <w:spacing w:val="1"/>
          <w:sz w:val="24"/>
        </w:rPr>
        <w:t xml:space="preserve"> </w:t>
      </w:r>
      <w:r>
        <w:rPr>
          <w:sz w:val="24"/>
        </w:rPr>
        <w:t>результатов, полностью отвечающая этическим принципам охраны и защиты интересов ребёнка и</w:t>
      </w:r>
      <w:r>
        <w:rPr>
          <w:spacing w:val="1"/>
          <w:sz w:val="24"/>
        </w:rPr>
        <w:t xml:space="preserve"> </w:t>
      </w:r>
      <w:r>
        <w:rPr>
          <w:sz w:val="24"/>
        </w:rPr>
        <w:t>конфиденциальности,</w:t>
      </w:r>
      <w:r>
        <w:rPr>
          <w:spacing w:val="1"/>
          <w:sz w:val="24"/>
        </w:rPr>
        <w:t xml:space="preserve"> </w:t>
      </w:r>
      <w:r>
        <w:rPr>
          <w:b/>
          <w:i/>
          <w:sz w:val="24"/>
        </w:rPr>
        <w:t>в</w:t>
      </w:r>
      <w:r>
        <w:rPr>
          <w:b/>
          <w:i/>
          <w:spacing w:val="1"/>
          <w:sz w:val="24"/>
        </w:rPr>
        <w:t xml:space="preserve"> </w:t>
      </w:r>
      <w:r>
        <w:rPr>
          <w:b/>
          <w:i/>
          <w:sz w:val="24"/>
        </w:rPr>
        <w:t>форме,</w:t>
      </w:r>
      <w:r>
        <w:rPr>
          <w:b/>
          <w:i/>
          <w:spacing w:val="1"/>
          <w:sz w:val="24"/>
        </w:rPr>
        <w:t xml:space="preserve"> </w:t>
      </w:r>
      <w:r>
        <w:rPr>
          <w:b/>
          <w:i/>
          <w:sz w:val="24"/>
        </w:rPr>
        <w:t>не</w:t>
      </w:r>
      <w:r>
        <w:rPr>
          <w:b/>
          <w:i/>
          <w:spacing w:val="1"/>
          <w:sz w:val="24"/>
        </w:rPr>
        <w:t xml:space="preserve"> </w:t>
      </w:r>
      <w:r>
        <w:rPr>
          <w:b/>
          <w:i/>
          <w:sz w:val="24"/>
        </w:rPr>
        <w:t>представляющей</w:t>
      </w:r>
      <w:r>
        <w:rPr>
          <w:b/>
          <w:i/>
          <w:spacing w:val="1"/>
          <w:sz w:val="24"/>
        </w:rPr>
        <w:t xml:space="preserve"> </w:t>
      </w:r>
      <w:r>
        <w:rPr>
          <w:b/>
          <w:i/>
          <w:sz w:val="24"/>
        </w:rPr>
        <w:t>угрозы</w:t>
      </w:r>
      <w:r>
        <w:rPr>
          <w:b/>
          <w:i/>
          <w:spacing w:val="1"/>
          <w:sz w:val="24"/>
        </w:rPr>
        <w:t xml:space="preserve"> </w:t>
      </w:r>
      <w:r>
        <w:rPr>
          <w:b/>
          <w:i/>
          <w:sz w:val="24"/>
        </w:rPr>
        <w:t>личности,</w:t>
      </w:r>
      <w:r>
        <w:rPr>
          <w:b/>
          <w:i/>
          <w:spacing w:val="1"/>
          <w:sz w:val="24"/>
        </w:rPr>
        <w:t xml:space="preserve"> </w:t>
      </w:r>
      <w:r>
        <w:rPr>
          <w:b/>
          <w:i/>
          <w:sz w:val="24"/>
        </w:rPr>
        <w:t>психологической</w:t>
      </w:r>
      <w:r>
        <w:rPr>
          <w:b/>
          <w:i/>
          <w:spacing w:val="1"/>
          <w:sz w:val="24"/>
        </w:rPr>
        <w:t xml:space="preserve"> </w:t>
      </w:r>
      <w:r>
        <w:rPr>
          <w:b/>
          <w:i/>
          <w:sz w:val="24"/>
        </w:rPr>
        <w:t>безопасности</w:t>
      </w:r>
      <w:r>
        <w:rPr>
          <w:b/>
          <w:i/>
          <w:spacing w:val="1"/>
          <w:sz w:val="24"/>
        </w:rPr>
        <w:t xml:space="preserve"> </w:t>
      </w:r>
      <w:r>
        <w:rPr>
          <w:b/>
          <w:i/>
          <w:sz w:val="24"/>
        </w:rPr>
        <w:t>и</w:t>
      </w:r>
      <w:r>
        <w:rPr>
          <w:b/>
          <w:i/>
          <w:spacing w:val="1"/>
          <w:sz w:val="24"/>
        </w:rPr>
        <w:t xml:space="preserve"> </w:t>
      </w:r>
      <w:r>
        <w:rPr>
          <w:b/>
          <w:i/>
          <w:sz w:val="24"/>
        </w:rPr>
        <w:t>эмоциональному</w:t>
      </w:r>
      <w:r>
        <w:rPr>
          <w:b/>
          <w:i/>
          <w:spacing w:val="1"/>
          <w:sz w:val="24"/>
        </w:rPr>
        <w:t xml:space="preserve"> </w:t>
      </w:r>
      <w:r>
        <w:rPr>
          <w:b/>
          <w:i/>
          <w:sz w:val="24"/>
        </w:rPr>
        <w:t>статусу</w:t>
      </w:r>
      <w:r>
        <w:rPr>
          <w:b/>
          <w:i/>
          <w:spacing w:val="1"/>
          <w:sz w:val="24"/>
        </w:rPr>
        <w:t xml:space="preserve"> </w:t>
      </w:r>
      <w:r>
        <w:rPr>
          <w:b/>
          <w:i/>
          <w:sz w:val="24"/>
        </w:rPr>
        <w:t>обучающегося</w:t>
      </w:r>
      <w:r>
        <w:rPr>
          <w:b/>
          <w:sz w:val="24"/>
        </w:rPr>
        <w:t>.</w:t>
      </w:r>
      <w:r>
        <w:rPr>
          <w:b/>
          <w:spacing w:val="1"/>
          <w:sz w:val="24"/>
        </w:rPr>
        <w:t xml:space="preserve"> </w:t>
      </w:r>
      <w:r>
        <w:rPr>
          <w:sz w:val="24"/>
        </w:rPr>
        <w:t>Такая</w:t>
      </w:r>
      <w:r>
        <w:rPr>
          <w:spacing w:val="1"/>
          <w:sz w:val="24"/>
        </w:rPr>
        <w:t xml:space="preserve"> </w:t>
      </w:r>
      <w:r>
        <w:rPr>
          <w:sz w:val="24"/>
        </w:rPr>
        <w:t>оценка</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задачи оптимизации</w:t>
      </w:r>
      <w:r>
        <w:rPr>
          <w:spacing w:val="41"/>
          <w:sz w:val="24"/>
        </w:rPr>
        <w:t xml:space="preserve"> </w:t>
      </w:r>
      <w:r>
        <w:rPr>
          <w:sz w:val="24"/>
        </w:rPr>
        <w:t>личностного развития</w:t>
      </w:r>
      <w:r>
        <w:rPr>
          <w:spacing w:val="-10"/>
          <w:sz w:val="24"/>
        </w:rPr>
        <w:t xml:space="preserve"> </w:t>
      </w:r>
      <w:r>
        <w:rPr>
          <w:sz w:val="24"/>
        </w:rPr>
        <w:t>обучающихся и</w:t>
      </w:r>
      <w:r>
        <w:rPr>
          <w:spacing w:val="1"/>
          <w:sz w:val="24"/>
        </w:rPr>
        <w:t xml:space="preserve"> </w:t>
      </w:r>
      <w:r>
        <w:rPr>
          <w:sz w:val="24"/>
        </w:rPr>
        <w:t>включает три</w:t>
      </w:r>
      <w:r>
        <w:rPr>
          <w:spacing w:val="-3"/>
          <w:sz w:val="24"/>
        </w:rPr>
        <w:t xml:space="preserve"> </w:t>
      </w:r>
      <w:r>
        <w:rPr>
          <w:sz w:val="24"/>
        </w:rPr>
        <w:t>основных</w:t>
      </w:r>
      <w:r>
        <w:rPr>
          <w:spacing w:val="-5"/>
          <w:sz w:val="24"/>
        </w:rPr>
        <w:t xml:space="preserve"> </w:t>
      </w:r>
      <w:r>
        <w:rPr>
          <w:sz w:val="24"/>
        </w:rPr>
        <w:t>компонента:</w:t>
      </w:r>
    </w:p>
    <w:p w:rsidR="00A65286" w:rsidRDefault="00A65286">
      <w:pPr>
        <w:spacing w:line="276" w:lineRule="auto"/>
        <w:jc w:val="both"/>
        <w:rPr>
          <w:sz w:val="24"/>
        </w:rPr>
        <w:sectPr w:rsidR="00A65286">
          <w:pgSz w:w="11910" w:h="16840"/>
          <w:pgMar w:top="1580" w:right="0" w:bottom="44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spacing w:before="7"/>
        <w:jc w:val="left"/>
        <w:rPr>
          <w:sz w:val="22"/>
        </w:rPr>
      </w:pPr>
    </w:p>
    <w:p w:rsidR="00A65286" w:rsidRDefault="00D25255">
      <w:pPr>
        <w:pStyle w:val="a3"/>
        <w:spacing w:before="90" w:line="276" w:lineRule="auto"/>
        <w:ind w:left="620" w:right="700" w:firstLine="230"/>
      </w:pPr>
      <w:r>
        <w:t>характеристику достижений и положительных качеств обучающегося; определение приоритетных</w:t>
      </w:r>
      <w:r>
        <w:rPr>
          <w:spacing w:val="1"/>
        </w:rPr>
        <w:t xml:space="preserve"> </w:t>
      </w:r>
      <w:r>
        <w:t>задач и направлений личностного развития с учётом как достижений, так и психологических проблем</w:t>
      </w:r>
      <w:r>
        <w:rPr>
          <w:spacing w:val="-57"/>
        </w:rPr>
        <w:t xml:space="preserve"> </w:t>
      </w:r>
      <w:r>
        <w:t>развития</w:t>
      </w:r>
      <w:r>
        <w:rPr>
          <w:spacing w:val="35"/>
        </w:rPr>
        <w:t xml:space="preserve"> </w:t>
      </w:r>
      <w:r>
        <w:t>ребёнка;</w:t>
      </w:r>
    </w:p>
    <w:p w:rsidR="00A65286" w:rsidRDefault="00D25255">
      <w:pPr>
        <w:pStyle w:val="a3"/>
        <w:spacing w:line="276" w:lineRule="auto"/>
        <w:ind w:left="620" w:right="699" w:firstLine="230"/>
      </w:pPr>
      <w:r>
        <w:t>систему психолого­педагогических рекомендаций, призванных обеспечить успешную реализацию</w:t>
      </w:r>
      <w:r>
        <w:rPr>
          <w:spacing w:val="1"/>
        </w:rPr>
        <w:t xml:space="preserve"> </w:t>
      </w:r>
      <w:r>
        <w:t>задач начального</w:t>
      </w:r>
      <w:r>
        <w:rPr>
          <w:spacing w:val="2"/>
        </w:rPr>
        <w:t xml:space="preserve"> </w:t>
      </w:r>
      <w:r>
        <w:t>общего</w:t>
      </w:r>
      <w:r>
        <w:rPr>
          <w:spacing w:val="-3"/>
        </w:rPr>
        <w:t xml:space="preserve"> </w:t>
      </w:r>
      <w:r>
        <w:t>образования.</w:t>
      </w:r>
    </w:p>
    <w:p w:rsidR="00A65286" w:rsidRDefault="00D25255">
      <w:pPr>
        <w:pStyle w:val="a3"/>
        <w:spacing w:line="276" w:lineRule="auto"/>
        <w:ind w:left="620" w:right="703" w:firstLine="331"/>
      </w:pPr>
      <w:r>
        <w:t>Другой формой оценки личностных результатов может быть оценка индивидуального прогресса</w:t>
      </w:r>
      <w:r>
        <w:rPr>
          <w:spacing w:val="1"/>
        </w:rPr>
        <w:t xml:space="preserve"> </w:t>
      </w:r>
      <w:r>
        <w:rPr>
          <w:spacing w:val="-1"/>
        </w:rPr>
        <w:t xml:space="preserve">(приращения) личностного развития обучающихся, </w:t>
      </w:r>
      <w:r>
        <w:t>которым необходима специальная поддержка. Эта</w:t>
      </w:r>
      <w:r>
        <w:rPr>
          <w:spacing w:val="-57"/>
        </w:rPr>
        <w:t xml:space="preserve"> </w:t>
      </w:r>
      <w:r>
        <w:t>задача может быть решена в процессе систематического наблюдения за ходом психического развития</w:t>
      </w:r>
      <w:r>
        <w:rPr>
          <w:spacing w:val="-57"/>
        </w:rPr>
        <w:t xml:space="preserve"> </w:t>
      </w:r>
      <w:r>
        <w:t>ребёнка</w:t>
      </w:r>
      <w:r>
        <w:rPr>
          <w:spacing w:val="-3"/>
        </w:rPr>
        <w:t xml:space="preserve"> </w:t>
      </w:r>
      <w:r>
        <w:t>на</w:t>
      </w:r>
      <w:r>
        <w:rPr>
          <w:spacing w:val="-8"/>
        </w:rPr>
        <w:t xml:space="preserve"> </w:t>
      </w:r>
      <w:r>
        <w:t>основе</w:t>
      </w:r>
      <w:r>
        <w:rPr>
          <w:spacing w:val="-8"/>
        </w:rPr>
        <w:t xml:space="preserve"> </w:t>
      </w:r>
      <w:r>
        <w:t>представлений</w:t>
      </w:r>
      <w:r>
        <w:rPr>
          <w:spacing w:val="-5"/>
        </w:rPr>
        <w:t xml:space="preserve"> </w:t>
      </w:r>
      <w:r>
        <w:t>о</w:t>
      </w:r>
      <w:r>
        <w:rPr>
          <w:spacing w:val="-7"/>
        </w:rPr>
        <w:t xml:space="preserve"> </w:t>
      </w:r>
      <w:r>
        <w:t>нормативном</w:t>
      </w:r>
      <w:r>
        <w:rPr>
          <w:spacing w:val="-1"/>
        </w:rPr>
        <w:t xml:space="preserve"> </w:t>
      </w:r>
      <w:r>
        <w:t>содержании</w:t>
      </w:r>
      <w:r>
        <w:rPr>
          <w:spacing w:val="-6"/>
        </w:rPr>
        <w:t xml:space="preserve"> </w:t>
      </w:r>
      <w:r>
        <w:t>и</w:t>
      </w:r>
      <w:r>
        <w:rPr>
          <w:spacing w:val="-5"/>
        </w:rPr>
        <w:t xml:space="preserve"> </w:t>
      </w:r>
      <w:r>
        <w:t>возрастной</w:t>
      </w:r>
      <w:r>
        <w:rPr>
          <w:spacing w:val="-6"/>
        </w:rPr>
        <w:t xml:space="preserve"> </w:t>
      </w:r>
      <w:r>
        <w:t>периодизации</w:t>
      </w:r>
      <w:r>
        <w:rPr>
          <w:spacing w:val="-6"/>
        </w:rPr>
        <w:t xml:space="preserve"> </w:t>
      </w:r>
      <w:r>
        <w:t>развития</w:t>
      </w:r>
      <w:r>
        <w:rPr>
          <w:spacing w:val="5"/>
        </w:rPr>
        <w:t xml:space="preserve"> </w:t>
      </w:r>
      <w:r>
        <w:t>—</w:t>
      </w:r>
      <w:r>
        <w:rPr>
          <w:spacing w:val="-58"/>
        </w:rPr>
        <w:t xml:space="preserve"> </w:t>
      </w:r>
      <w:r>
        <w:t>в</w:t>
      </w:r>
      <w:r>
        <w:rPr>
          <w:spacing w:val="1"/>
        </w:rPr>
        <w:t xml:space="preserve"> </w:t>
      </w:r>
      <w:r>
        <w:t>форме возрастно­психологического консультирования. Такая оценка осуществляется по запросу</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обучающихся</w:t>
      </w:r>
      <w:r>
        <w:rPr>
          <w:spacing w:val="1"/>
        </w:rPr>
        <w:t xml:space="preserve"> </w:t>
      </w:r>
      <w:r>
        <w:t>или</w:t>
      </w:r>
      <w:r>
        <w:rPr>
          <w:spacing w:val="1"/>
        </w:rPr>
        <w:t xml:space="preserve"> </w:t>
      </w:r>
      <w:r>
        <w:t>педагогов</w:t>
      </w:r>
      <w:r>
        <w:rPr>
          <w:spacing w:val="1"/>
        </w:rPr>
        <w:t xml:space="preserve"> </w:t>
      </w:r>
      <w:r>
        <w:t>(или</w:t>
      </w:r>
      <w:r>
        <w:rPr>
          <w:spacing w:val="1"/>
        </w:rPr>
        <w:t xml:space="preserve"> </w:t>
      </w:r>
      <w:r>
        <w:t>администрации</w:t>
      </w:r>
      <w:r>
        <w:rPr>
          <w:spacing w:val="1"/>
        </w:rPr>
        <w:t xml:space="preserve"> </w:t>
      </w:r>
      <w:r>
        <w:t>образовательного</w:t>
      </w:r>
      <w:r>
        <w:rPr>
          <w:spacing w:val="1"/>
        </w:rPr>
        <w:t xml:space="preserve"> </w:t>
      </w:r>
      <w:r>
        <w:t>учреждения)</w:t>
      </w:r>
      <w:r>
        <w:rPr>
          <w:spacing w:val="1"/>
        </w:rPr>
        <w:t xml:space="preserve"> </w:t>
      </w:r>
      <w:r>
        <w:t>при</w:t>
      </w:r>
      <w:r>
        <w:rPr>
          <w:spacing w:val="1"/>
        </w:rPr>
        <w:t xml:space="preserve"> </w:t>
      </w:r>
      <w:r>
        <w:t>согласии родителей (законных представителей) и</w:t>
      </w:r>
      <w:r>
        <w:rPr>
          <w:spacing w:val="1"/>
        </w:rPr>
        <w:t xml:space="preserve"> </w:t>
      </w:r>
      <w:r>
        <w:t>проводится</w:t>
      </w:r>
      <w:r>
        <w:rPr>
          <w:spacing w:val="1"/>
        </w:rPr>
        <w:t xml:space="preserve"> </w:t>
      </w:r>
      <w:r>
        <w:t>педагогом-психологом, имеющим специальную профессиональную подготовку в области возрастной</w:t>
      </w:r>
      <w:r>
        <w:rPr>
          <w:spacing w:val="-57"/>
        </w:rPr>
        <w:t xml:space="preserve"> </w:t>
      </w:r>
      <w:r>
        <w:t>психологии.</w:t>
      </w:r>
    </w:p>
    <w:p w:rsidR="00A65286" w:rsidRDefault="00D25255">
      <w:pPr>
        <w:spacing w:line="196" w:lineRule="exact"/>
        <w:ind w:left="850"/>
        <w:jc w:val="both"/>
        <w:rPr>
          <w:i/>
          <w:sz w:val="24"/>
        </w:rPr>
      </w:pPr>
      <w:r>
        <w:rPr>
          <w:i/>
          <w:sz w:val="24"/>
        </w:rPr>
        <w:t>Методики</w:t>
      </w:r>
      <w:r>
        <w:rPr>
          <w:i/>
          <w:spacing w:val="-9"/>
          <w:sz w:val="24"/>
        </w:rPr>
        <w:t xml:space="preserve"> </w:t>
      </w:r>
      <w:r>
        <w:rPr>
          <w:i/>
          <w:sz w:val="24"/>
        </w:rPr>
        <w:t>для</w:t>
      </w:r>
      <w:r>
        <w:rPr>
          <w:i/>
          <w:spacing w:val="-9"/>
          <w:sz w:val="24"/>
        </w:rPr>
        <w:t xml:space="preserve"> </w:t>
      </w:r>
      <w:r>
        <w:rPr>
          <w:i/>
          <w:sz w:val="24"/>
        </w:rPr>
        <w:t>диагностики</w:t>
      </w:r>
      <w:r>
        <w:rPr>
          <w:i/>
          <w:spacing w:val="-8"/>
          <w:sz w:val="24"/>
        </w:rPr>
        <w:t xml:space="preserve"> </w:t>
      </w:r>
      <w:r>
        <w:rPr>
          <w:i/>
          <w:sz w:val="24"/>
        </w:rPr>
        <w:t>сформированности</w:t>
      </w:r>
      <w:r>
        <w:rPr>
          <w:i/>
          <w:spacing w:val="-12"/>
          <w:sz w:val="24"/>
        </w:rPr>
        <w:t xml:space="preserve"> </w:t>
      </w:r>
      <w:r>
        <w:rPr>
          <w:i/>
          <w:sz w:val="24"/>
        </w:rPr>
        <w:t>личностных</w:t>
      </w:r>
      <w:r>
        <w:rPr>
          <w:i/>
          <w:spacing w:val="-8"/>
          <w:sz w:val="24"/>
        </w:rPr>
        <w:t xml:space="preserve"> </w:t>
      </w:r>
      <w:r>
        <w:rPr>
          <w:i/>
          <w:sz w:val="24"/>
        </w:rPr>
        <w:t>УУД:</w:t>
      </w:r>
    </w:p>
    <w:p w:rsidR="00A65286" w:rsidRDefault="00D25255">
      <w:pPr>
        <w:pStyle w:val="a3"/>
        <w:spacing w:line="257" w:lineRule="exact"/>
        <w:ind w:left="850"/>
      </w:pPr>
      <w:r>
        <w:t>«Лесенка»</w:t>
      </w:r>
      <w:r>
        <w:rPr>
          <w:spacing w:val="-11"/>
        </w:rPr>
        <w:t xml:space="preserve"> </w:t>
      </w:r>
      <w:r>
        <w:t>(1-</w:t>
      </w:r>
      <w:r>
        <w:rPr>
          <w:spacing w:val="-5"/>
        </w:rPr>
        <w:t xml:space="preserve"> </w:t>
      </w:r>
      <w:r>
        <w:t>4</w:t>
      </w:r>
      <w:r>
        <w:rPr>
          <w:spacing w:val="-2"/>
        </w:rPr>
        <w:t xml:space="preserve"> </w:t>
      </w:r>
      <w:r>
        <w:t>класс);</w:t>
      </w:r>
    </w:p>
    <w:p w:rsidR="00A65286" w:rsidRDefault="00D25255">
      <w:pPr>
        <w:pStyle w:val="a3"/>
        <w:spacing w:line="270" w:lineRule="exact"/>
        <w:ind w:left="850"/>
      </w:pPr>
      <w:r>
        <w:t>Оценка</w:t>
      </w:r>
      <w:r>
        <w:rPr>
          <w:spacing w:val="-8"/>
        </w:rPr>
        <w:t xml:space="preserve"> </w:t>
      </w:r>
      <w:r>
        <w:t>школьной</w:t>
      </w:r>
      <w:r>
        <w:rPr>
          <w:spacing w:val="-6"/>
        </w:rPr>
        <w:t xml:space="preserve"> </w:t>
      </w:r>
      <w:r>
        <w:t>мотивации</w:t>
      </w:r>
      <w:r>
        <w:rPr>
          <w:spacing w:val="-10"/>
        </w:rPr>
        <w:t xml:space="preserve"> </w:t>
      </w:r>
      <w:r>
        <w:t>(1-2</w:t>
      </w:r>
      <w:r>
        <w:rPr>
          <w:spacing w:val="-13"/>
        </w:rPr>
        <w:t xml:space="preserve"> </w:t>
      </w:r>
      <w:r>
        <w:t>класс);</w:t>
      </w:r>
    </w:p>
    <w:p w:rsidR="00A65286" w:rsidRDefault="00D25255">
      <w:pPr>
        <w:pStyle w:val="a3"/>
        <w:spacing w:before="10"/>
        <w:ind w:left="850"/>
      </w:pPr>
      <w:r>
        <w:t>Мотивация</w:t>
      </w:r>
      <w:r>
        <w:rPr>
          <w:spacing w:val="-5"/>
        </w:rPr>
        <w:t xml:space="preserve"> </w:t>
      </w:r>
      <w:r>
        <w:t>учения</w:t>
      </w:r>
      <w:r>
        <w:rPr>
          <w:spacing w:val="-6"/>
        </w:rPr>
        <w:t xml:space="preserve"> </w:t>
      </w:r>
      <w:r>
        <w:t>и</w:t>
      </w:r>
      <w:r>
        <w:rPr>
          <w:spacing w:val="-5"/>
        </w:rPr>
        <w:t xml:space="preserve"> </w:t>
      </w:r>
      <w:r>
        <w:t>эмоционального</w:t>
      </w:r>
      <w:r>
        <w:rPr>
          <w:spacing w:val="-4"/>
        </w:rPr>
        <w:t xml:space="preserve"> </w:t>
      </w:r>
      <w:r>
        <w:t>отношения</w:t>
      </w:r>
      <w:r>
        <w:rPr>
          <w:spacing w:val="-6"/>
        </w:rPr>
        <w:t xml:space="preserve"> </w:t>
      </w:r>
      <w:r>
        <w:t>к</w:t>
      </w:r>
      <w:r>
        <w:rPr>
          <w:spacing w:val="-8"/>
        </w:rPr>
        <w:t xml:space="preserve"> </w:t>
      </w:r>
      <w:r>
        <w:t>учению</w:t>
      </w:r>
      <w:r>
        <w:rPr>
          <w:spacing w:val="-7"/>
        </w:rPr>
        <w:t xml:space="preserve"> </w:t>
      </w:r>
      <w:r>
        <w:t>(А.Д.</w:t>
      </w:r>
      <w:r>
        <w:rPr>
          <w:spacing w:val="-4"/>
        </w:rPr>
        <w:t xml:space="preserve"> </w:t>
      </w:r>
      <w:r>
        <w:t>Андреева)</w:t>
      </w:r>
      <w:r>
        <w:rPr>
          <w:spacing w:val="36"/>
        </w:rPr>
        <w:t xml:space="preserve"> </w:t>
      </w:r>
      <w:r>
        <w:t>(3</w:t>
      </w:r>
      <w:r>
        <w:rPr>
          <w:spacing w:val="-1"/>
        </w:rPr>
        <w:t xml:space="preserve"> </w:t>
      </w:r>
      <w:r>
        <w:t>- 4</w:t>
      </w:r>
      <w:r>
        <w:rPr>
          <w:spacing w:val="-6"/>
        </w:rPr>
        <w:t xml:space="preserve"> </w:t>
      </w:r>
      <w:r>
        <w:t>класс);</w:t>
      </w:r>
    </w:p>
    <w:p w:rsidR="00A65286" w:rsidRDefault="00D25255">
      <w:pPr>
        <w:pStyle w:val="a3"/>
        <w:spacing w:before="12" w:line="270" w:lineRule="exact"/>
        <w:ind w:left="850"/>
      </w:pPr>
      <w:r>
        <w:t>«Что</w:t>
      </w:r>
      <w:r>
        <w:rPr>
          <w:spacing w:val="-1"/>
        </w:rPr>
        <w:t xml:space="preserve"> </w:t>
      </w:r>
      <w:r>
        <w:t>такое</w:t>
      </w:r>
      <w:r>
        <w:rPr>
          <w:spacing w:val="-7"/>
        </w:rPr>
        <w:t xml:space="preserve"> </w:t>
      </w:r>
      <w:r>
        <w:t>хорошо и</w:t>
      </w:r>
      <w:r>
        <w:rPr>
          <w:spacing w:val="-6"/>
        </w:rPr>
        <w:t xml:space="preserve"> </w:t>
      </w:r>
      <w:r>
        <w:t>что</w:t>
      </w:r>
      <w:r>
        <w:rPr>
          <w:spacing w:val="-2"/>
        </w:rPr>
        <w:t xml:space="preserve"> </w:t>
      </w:r>
      <w:r>
        <w:t>такое</w:t>
      </w:r>
      <w:r>
        <w:rPr>
          <w:spacing w:val="-6"/>
        </w:rPr>
        <w:t xml:space="preserve"> </w:t>
      </w:r>
      <w:r>
        <w:t>плохо»</w:t>
      </w:r>
      <w:r>
        <w:rPr>
          <w:spacing w:val="-10"/>
        </w:rPr>
        <w:t xml:space="preserve"> </w:t>
      </w:r>
      <w:r>
        <w:t>(1-2</w:t>
      </w:r>
      <w:r>
        <w:rPr>
          <w:spacing w:val="-2"/>
        </w:rPr>
        <w:t xml:space="preserve"> </w:t>
      </w:r>
      <w:r>
        <w:t>класс);</w:t>
      </w:r>
    </w:p>
    <w:p w:rsidR="00A65286" w:rsidRDefault="00D25255">
      <w:pPr>
        <w:pStyle w:val="a3"/>
        <w:spacing w:line="270" w:lineRule="exact"/>
        <w:ind w:left="850"/>
      </w:pPr>
      <w:r>
        <w:rPr>
          <w:spacing w:val="-1"/>
        </w:rPr>
        <w:t>«Незаконченные</w:t>
      </w:r>
      <w:r>
        <w:rPr>
          <w:spacing w:val="-14"/>
        </w:rPr>
        <w:t xml:space="preserve"> </w:t>
      </w:r>
      <w:r>
        <w:t>предложения»</w:t>
      </w:r>
      <w:r>
        <w:rPr>
          <w:spacing w:val="-12"/>
        </w:rPr>
        <w:t xml:space="preserve"> </w:t>
      </w:r>
      <w:r>
        <w:t>(3-4</w:t>
      </w:r>
      <w:r>
        <w:rPr>
          <w:spacing w:val="-6"/>
        </w:rPr>
        <w:t xml:space="preserve"> </w:t>
      </w:r>
      <w:r>
        <w:t>класс).</w:t>
      </w:r>
    </w:p>
    <w:p w:rsidR="00A65286" w:rsidRDefault="00D25255">
      <w:pPr>
        <w:pStyle w:val="a3"/>
        <w:spacing w:before="7" w:line="276" w:lineRule="auto"/>
        <w:ind w:left="620" w:right="702" w:firstLine="331"/>
      </w:pPr>
      <w:r>
        <w:rPr>
          <w:b/>
        </w:rPr>
        <w:t xml:space="preserve">Оценка метапредметных результатов </w:t>
      </w:r>
      <w:r>
        <w:t>предполагает оценку универсальных учебных действий</w:t>
      </w:r>
      <w:r>
        <w:rPr>
          <w:spacing w:val="1"/>
        </w:rPr>
        <w:t xml:space="preserve"> </w:t>
      </w:r>
      <w:r>
        <w:t>учащихся</w:t>
      </w:r>
      <w:r>
        <w:rPr>
          <w:spacing w:val="1"/>
        </w:rPr>
        <w:t xml:space="preserve"> </w:t>
      </w:r>
      <w:r>
        <w:t>(регулятивных,</w:t>
      </w:r>
      <w:r>
        <w:rPr>
          <w:spacing w:val="1"/>
        </w:rPr>
        <w:t xml:space="preserve"> </w:t>
      </w:r>
      <w:r>
        <w:t>коммуникативных,</w:t>
      </w:r>
      <w:r>
        <w:rPr>
          <w:spacing w:val="1"/>
        </w:rPr>
        <w:t xml:space="preserve"> </w:t>
      </w:r>
      <w:r>
        <w:t>познавательных),</w:t>
      </w:r>
      <w:r>
        <w:rPr>
          <w:spacing w:val="1"/>
        </w:rPr>
        <w:t xml:space="preserve"> </w:t>
      </w:r>
      <w:r>
        <w:t>т.</w:t>
      </w:r>
      <w:r>
        <w:rPr>
          <w:spacing w:val="1"/>
        </w:rPr>
        <w:t xml:space="preserve"> </w:t>
      </w:r>
      <w:r>
        <w:t>е.</w:t>
      </w:r>
      <w:r>
        <w:rPr>
          <w:spacing w:val="1"/>
        </w:rPr>
        <w:t xml:space="preserve"> </w:t>
      </w:r>
      <w:r>
        <w:t>таких</w:t>
      </w:r>
      <w:r>
        <w:rPr>
          <w:spacing w:val="1"/>
        </w:rPr>
        <w:t xml:space="preserve"> </w:t>
      </w:r>
      <w:r>
        <w:t>умственных</w:t>
      </w:r>
      <w:r>
        <w:rPr>
          <w:spacing w:val="1"/>
        </w:rPr>
        <w:t xml:space="preserve"> </w:t>
      </w:r>
      <w:r>
        <w:t>действий</w:t>
      </w:r>
      <w:r>
        <w:rPr>
          <w:spacing w:val="1"/>
        </w:rPr>
        <w:t xml:space="preserve"> </w:t>
      </w:r>
      <w:r>
        <w:t>обучающихся,</w:t>
      </w:r>
      <w:r>
        <w:rPr>
          <w:spacing w:val="1"/>
        </w:rPr>
        <w:t xml:space="preserve"> </w:t>
      </w:r>
      <w:r>
        <w:t>которые</w:t>
      </w:r>
      <w:r>
        <w:rPr>
          <w:spacing w:val="-6"/>
        </w:rPr>
        <w:t xml:space="preserve"> </w:t>
      </w:r>
      <w:r>
        <w:t>направлены</w:t>
      </w:r>
      <w:r>
        <w:rPr>
          <w:spacing w:val="-3"/>
        </w:rPr>
        <w:t xml:space="preserve"> </w:t>
      </w:r>
      <w:r>
        <w:t>на</w:t>
      </w:r>
      <w:r>
        <w:rPr>
          <w:spacing w:val="-7"/>
        </w:rPr>
        <w:t xml:space="preserve"> </w:t>
      </w:r>
      <w:r>
        <w:t>анализ</w:t>
      </w:r>
      <w:r>
        <w:rPr>
          <w:spacing w:val="-5"/>
        </w:rPr>
        <w:t xml:space="preserve"> </w:t>
      </w:r>
      <w:r>
        <w:t>своей</w:t>
      </w:r>
      <w:r>
        <w:rPr>
          <w:spacing w:val="-9"/>
        </w:rPr>
        <w:t xml:space="preserve"> </w:t>
      </w:r>
      <w:r>
        <w:t>познавательной</w:t>
      </w:r>
      <w:r>
        <w:rPr>
          <w:spacing w:val="-4"/>
        </w:rPr>
        <w:t xml:space="preserve"> </w:t>
      </w:r>
      <w:r>
        <w:t>деятельности</w:t>
      </w:r>
      <w:r>
        <w:rPr>
          <w:spacing w:val="-5"/>
        </w:rPr>
        <w:t xml:space="preserve"> </w:t>
      </w:r>
      <w:r>
        <w:t>и</w:t>
      </w:r>
      <w:r>
        <w:rPr>
          <w:spacing w:val="-1"/>
        </w:rPr>
        <w:t xml:space="preserve"> </w:t>
      </w:r>
      <w:r>
        <w:t>управление</w:t>
      </w:r>
      <w:r>
        <w:rPr>
          <w:spacing w:val="-5"/>
        </w:rPr>
        <w:t xml:space="preserve"> </w:t>
      </w:r>
      <w:r>
        <w:t>ею. К</w:t>
      </w:r>
      <w:r>
        <w:rPr>
          <w:spacing w:val="-58"/>
        </w:rPr>
        <w:t xml:space="preserve"> </w:t>
      </w:r>
      <w:r>
        <w:t>ним</w:t>
      </w:r>
      <w:r>
        <w:rPr>
          <w:spacing w:val="36"/>
        </w:rPr>
        <w:t xml:space="preserve"> </w:t>
      </w:r>
      <w:r>
        <w:t>относятся:</w:t>
      </w:r>
    </w:p>
    <w:p w:rsidR="00A65286" w:rsidRDefault="00D25255">
      <w:pPr>
        <w:pStyle w:val="a4"/>
        <w:numPr>
          <w:ilvl w:val="0"/>
          <w:numId w:val="235"/>
        </w:numPr>
        <w:tabs>
          <w:tab w:val="left" w:pos="621"/>
        </w:tabs>
        <w:spacing w:before="31" w:line="259" w:lineRule="auto"/>
        <w:ind w:right="717"/>
        <w:rPr>
          <w:sz w:val="24"/>
        </w:rPr>
      </w:pPr>
      <w:r>
        <w:rPr>
          <w:sz w:val="24"/>
        </w:rPr>
        <w:t>способность</w:t>
      </w:r>
      <w:r>
        <w:rPr>
          <w:spacing w:val="1"/>
          <w:sz w:val="24"/>
        </w:rPr>
        <w:t xml:space="preserve"> </w:t>
      </w:r>
      <w:r>
        <w:rPr>
          <w:sz w:val="24"/>
        </w:rPr>
        <w:t>обучающегося</w:t>
      </w:r>
      <w:r>
        <w:rPr>
          <w:spacing w:val="1"/>
          <w:sz w:val="24"/>
        </w:rPr>
        <w:t xml:space="preserve"> </w:t>
      </w:r>
      <w:r>
        <w:rPr>
          <w:sz w:val="24"/>
        </w:rPr>
        <w:t>принимать</w:t>
      </w:r>
      <w:r>
        <w:rPr>
          <w:spacing w:val="1"/>
          <w:sz w:val="24"/>
        </w:rPr>
        <w:t xml:space="preserve"> </w:t>
      </w:r>
      <w:r>
        <w:rPr>
          <w:sz w:val="24"/>
        </w:rPr>
        <w:t>и</w:t>
      </w:r>
      <w:r>
        <w:rPr>
          <w:spacing w:val="1"/>
          <w:sz w:val="24"/>
        </w:rPr>
        <w:t xml:space="preserve"> </w:t>
      </w:r>
      <w:r>
        <w:rPr>
          <w:sz w:val="24"/>
        </w:rPr>
        <w:t>сохранять</w:t>
      </w:r>
      <w:r>
        <w:rPr>
          <w:spacing w:val="1"/>
          <w:sz w:val="24"/>
        </w:rPr>
        <w:t xml:space="preserve"> </w:t>
      </w:r>
      <w:r>
        <w:rPr>
          <w:sz w:val="24"/>
        </w:rPr>
        <w:t>учебную</w:t>
      </w:r>
      <w:r>
        <w:rPr>
          <w:spacing w:val="1"/>
          <w:sz w:val="24"/>
        </w:rPr>
        <w:t xml:space="preserve"> </w:t>
      </w:r>
      <w:r>
        <w:rPr>
          <w:sz w:val="24"/>
        </w:rPr>
        <w:t>цель</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самостоятельно</w:t>
      </w:r>
      <w:r>
        <w:rPr>
          <w:spacing w:val="1"/>
          <w:sz w:val="24"/>
        </w:rPr>
        <w:t xml:space="preserve"> </w:t>
      </w:r>
      <w:r>
        <w:rPr>
          <w:sz w:val="24"/>
        </w:rPr>
        <w:t>преобразовывать</w:t>
      </w:r>
      <w:r>
        <w:rPr>
          <w:spacing w:val="-2"/>
          <w:sz w:val="24"/>
        </w:rPr>
        <w:t xml:space="preserve"> </w:t>
      </w:r>
      <w:r>
        <w:rPr>
          <w:sz w:val="24"/>
        </w:rPr>
        <w:t>практическую задачу</w:t>
      </w:r>
      <w:r>
        <w:rPr>
          <w:spacing w:val="-8"/>
          <w:sz w:val="24"/>
        </w:rPr>
        <w:t xml:space="preserve"> </w:t>
      </w:r>
      <w:r>
        <w:rPr>
          <w:sz w:val="24"/>
        </w:rPr>
        <w:t>в</w:t>
      </w:r>
      <w:r>
        <w:rPr>
          <w:spacing w:val="3"/>
          <w:sz w:val="24"/>
        </w:rPr>
        <w:t xml:space="preserve"> </w:t>
      </w:r>
      <w:r>
        <w:rPr>
          <w:sz w:val="24"/>
        </w:rPr>
        <w:t>познавательную;</w:t>
      </w:r>
    </w:p>
    <w:p w:rsidR="00A65286" w:rsidRDefault="00D25255">
      <w:pPr>
        <w:pStyle w:val="a4"/>
        <w:numPr>
          <w:ilvl w:val="0"/>
          <w:numId w:val="235"/>
        </w:numPr>
        <w:tabs>
          <w:tab w:val="left" w:pos="621"/>
        </w:tabs>
        <w:spacing w:before="39" w:line="264" w:lineRule="auto"/>
        <w:ind w:right="706"/>
        <w:rPr>
          <w:sz w:val="24"/>
        </w:rPr>
      </w:pPr>
      <w:r>
        <w:rPr>
          <w:spacing w:val="-1"/>
          <w:sz w:val="24"/>
        </w:rPr>
        <w:t>умение</w:t>
      </w:r>
      <w:r>
        <w:rPr>
          <w:spacing w:val="-9"/>
          <w:sz w:val="24"/>
        </w:rPr>
        <w:t xml:space="preserve"> </w:t>
      </w:r>
      <w:r>
        <w:rPr>
          <w:spacing w:val="-1"/>
          <w:sz w:val="24"/>
        </w:rPr>
        <w:t>планировать</w:t>
      </w:r>
      <w:r>
        <w:rPr>
          <w:spacing w:val="-11"/>
          <w:sz w:val="24"/>
        </w:rPr>
        <w:t xml:space="preserve"> </w:t>
      </w:r>
      <w:r>
        <w:rPr>
          <w:spacing w:val="-1"/>
          <w:sz w:val="24"/>
        </w:rPr>
        <w:t>собственную</w:t>
      </w:r>
      <w:r>
        <w:rPr>
          <w:spacing w:val="-9"/>
          <w:sz w:val="24"/>
        </w:rPr>
        <w:t xml:space="preserve"> </w:t>
      </w:r>
      <w:r>
        <w:rPr>
          <w:spacing w:val="-1"/>
          <w:sz w:val="24"/>
        </w:rPr>
        <w:t>деятельность</w:t>
      </w:r>
      <w:r>
        <w:rPr>
          <w:spacing w:val="-16"/>
          <w:sz w:val="24"/>
        </w:rPr>
        <w:t xml:space="preserve"> </w:t>
      </w:r>
      <w:r>
        <w:rPr>
          <w:sz w:val="24"/>
        </w:rPr>
        <w:t>в</w:t>
      </w:r>
      <w:r>
        <w:rPr>
          <w:spacing w:val="-6"/>
          <w:sz w:val="24"/>
        </w:rPr>
        <w:t xml:space="preserve"> </w:t>
      </w:r>
      <w:r>
        <w:rPr>
          <w:sz w:val="24"/>
        </w:rPr>
        <w:t>соответствии</w:t>
      </w:r>
      <w:r>
        <w:rPr>
          <w:spacing w:val="-11"/>
          <w:sz w:val="24"/>
        </w:rPr>
        <w:t xml:space="preserve"> </w:t>
      </w:r>
      <w:r>
        <w:rPr>
          <w:sz w:val="24"/>
        </w:rPr>
        <w:t>с</w:t>
      </w:r>
      <w:r>
        <w:rPr>
          <w:spacing w:val="-9"/>
          <w:sz w:val="24"/>
        </w:rPr>
        <w:t xml:space="preserve"> </w:t>
      </w:r>
      <w:r>
        <w:rPr>
          <w:sz w:val="24"/>
        </w:rPr>
        <w:t>поставленной</w:t>
      </w:r>
      <w:r>
        <w:rPr>
          <w:spacing w:val="-11"/>
          <w:sz w:val="24"/>
        </w:rPr>
        <w:t xml:space="preserve"> </w:t>
      </w:r>
      <w:r>
        <w:rPr>
          <w:sz w:val="24"/>
        </w:rPr>
        <w:t>задачей</w:t>
      </w:r>
      <w:r>
        <w:rPr>
          <w:spacing w:val="-7"/>
          <w:sz w:val="24"/>
        </w:rPr>
        <w:t xml:space="preserve"> </w:t>
      </w:r>
      <w:r>
        <w:rPr>
          <w:sz w:val="24"/>
        </w:rPr>
        <w:t>и</w:t>
      </w:r>
      <w:r>
        <w:rPr>
          <w:spacing w:val="-7"/>
          <w:sz w:val="24"/>
        </w:rPr>
        <w:t xml:space="preserve"> </w:t>
      </w:r>
      <w:r>
        <w:rPr>
          <w:sz w:val="24"/>
        </w:rPr>
        <w:t>условиями</w:t>
      </w:r>
      <w:r>
        <w:rPr>
          <w:spacing w:val="-7"/>
          <w:sz w:val="24"/>
        </w:rPr>
        <w:t xml:space="preserve"> </w:t>
      </w:r>
      <w:r>
        <w:rPr>
          <w:sz w:val="24"/>
        </w:rPr>
        <w:t>её</w:t>
      </w:r>
      <w:r>
        <w:rPr>
          <w:spacing w:val="-58"/>
          <w:sz w:val="24"/>
        </w:rPr>
        <w:t xml:space="preserve"> </w:t>
      </w:r>
      <w:r>
        <w:rPr>
          <w:sz w:val="24"/>
        </w:rPr>
        <w:t>реализации и искать средства её осуществления; умение контролировать и оценивать свои действия,</w:t>
      </w:r>
      <w:r>
        <w:rPr>
          <w:spacing w:val="1"/>
          <w:sz w:val="24"/>
        </w:rPr>
        <w:t xml:space="preserve"> </w:t>
      </w:r>
      <w:r>
        <w:rPr>
          <w:sz w:val="24"/>
        </w:rPr>
        <w:t>вносить</w:t>
      </w:r>
      <w:r>
        <w:rPr>
          <w:spacing w:val="1"/>
          <w:sz w:val="24"/>
        </w:rPr>
        <w:t xml:space="preserve"> </w:t>
      </w:r>
      <w:r>
        <w:rPr>
          <w:sz w:val="24"/>
        </w:rPr>
        <w:t>коррективы</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выполнение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оценки</w:t>
      </w:r>
      <w:r>
        <w:rPr>
          <w:spacing w:val="1"/>
          <w:sz w:val="24"/>
        </w:rPr>
        <w:t xml:space="preserve"> </w:t>
      </w:r>
      <w:r>
        <w:rPr>
          <w:sz w:val="24"/>
        </w:rPr>
        <w:t>и</w:t>
      </w:r>
      <w:r>
        <w:rPr>
          <w:spacing w:val="1"/>
          <w:sz w:val="24"/>
        </w:rPr>
        <w:t xml:space="preserve"> </w:t>
      </w:r>
      <w:r>
        <w:rPr>
          <w:sz w:val="24"/>
        </w:rPr>
        <w:t>учёта</w:t>
      </w:r>
      <w:r>
        <w:rPr>
          <w:spacing w:val="1"/>
          <w:sz w:val="24"/>
        </w:rPr>
        <w:t xml:space="preserve"> </w:t>
      </w:r>
      <w:r>
        <w:rPr>
          <w:sz w:val="24"/>
        </w:rPr>
        <w:t>характера</w:t>
      </w:r>
      <w:r>
        <w:rPr>
          <w:spacing w:val="1"/>
          <w:sz w:val="24"/>
        </w:rPr>
        <w:t xml:space="preserve"> </w:t>
      </w:r>
      <w:r>
        <w:rPr>
          <w:sz w:val="24"/>
        </w:rPr>
        <w:t>ошибок,</w:t>
      </w:r>
      <w:r>
        <w:rPr>
          <w:spacing w:val="1"/>
          <w:sz w:val="24"/>
        </w:rPr>
        <w:t xml:space="preserve"> </w:t>
      </w:r>
      <w:r>
        <w:rPr>
          <w:sz w:val="24"/>
        </w:rPr>
        <w:t>проявлять</w:t>
      </w:r>
      <w:r>
        <w:rPr>
          <w:spacing w:val="1"/>
          <w:sz w:val="24"/>
        </w:rPr>
        <w:t xml:space="preserve"> </w:t>
      </w:r>
      <w:r>
        <w:rPr>
          <w:sz w:val="24"/>
        </w:rPr>
        <w:t>инициативу</w:t>
      </w:r>
      <w:r>
        <w:rPr>
          <w:spacing w:val="32"/>
          <w:sz w:val="24"/>
        </w:rPr>
        <w:t xml:space="preserve"> </w:t>
      </w:r>
      <w:r>
        <w:rPr>
          <w:sz w:val="24"/>
        </w:rPr>
        <w:t>и</w:t>
      </w:r>
      <w:r>
        <w:rPr>
          <w:spacing w:val="3"/>
          <w:sz w:val="24"/>
        </w:rPr>
        <w:t xml:space="preserve"> </w:t>
      </w:r>
      <w:r>
        <w:rPr>
          <w:sz w:val="24"/>
        </w:rPr>
        <w:t>самостоятельность</w:t>
      </w:r>
      <w:r>
        <w:rPr>
          <w:spacing w:val="1"/>
          <w:sz w:val="24"/>
        </w:rPr>
        <w:t xml:space="preserve"> </w:t>
      </w:r>
      <w:r>
        <w:rPr>
          <w:sz w:val="24"/>
        </w:rPr>
        <w:t>в</w:t>
      </w:r>
      <w:r>
        <w:rPr>
          <w:spacing w:val="-6"/>
          <w:sz w:val="24"/>
        </w:rPr>
        <w:t xml:space="preserve"> </w:t>
      </w:r>
      <w:r>
        <w:rPr>
          <w:sz w:val="24"/>
        </w:rPr>
        <w:t>обучении;</w:t>
      </w:r>
    </w:p>
    <w:p w:rsidR="00A65286" w:rsidRDefault="00D25255">
      <w:pPr>
        <w:pStyle w:val="a4"/>
        <w:numPr>
          <w:ilvl w:val="0"/>
          <w:numId w:val="235"/>
        </w:numPr>
        <w:tabs>
          <w:tab w:val="left" w:pos="621"/>
        </w:tabs>
        <w:spacing w:before="34" w:line="254" w:lineRule="auto"/>
        <w:ind w:right="702"/>
        <w:rPr>
          <w:sz w:val="24"/>
        </w:rPr>
      </w:pPr>
      <w:r>
        <w:rPr>
          <w:sz w:val="24"/>
        </w:rPr>
        <w:t>умение</w:t>
      </w:r>
      <w:r>
        <w:rPr>
          <w:spacing w:val="1"/>
          <w:sz w:val="24"/>
        </w:rPr>
        <w:t xml:space="preserve"> </w:t>
      </w:r>
      <w:r>
        <w:rPr>
          <w:sz w:val="24"/>
        </w:rPr>
        <w:t>осуществлять информационный</w:t>
      </w:r>
      <w:r>
        <w:rPr>
          <w:spacing w:val="1"/>
          <w:sz w:val="24"/>
        </w:rPr>
        <w:t xml:space="preserve"> </w:t>
      </w:r>
      <w:r>
        <w:rPr>
          <w:sz w:val="24"/>
        </w:rPr>
        <w:t>поиск, сбор и выделение существенной</w:t>
      </w:r>
      <w:r>
        <w:rPr>
          <w:spacing w:val="1"/>
          <w:sz w:val="24"/>
        </w:rPr>
        <w:t xml:space="preserve"> </w:t>
      </w:r>
      <w:r>
        <w:rPr>
          <w:sz w:val="24"/>
        </w:rPr>
        <w:t>информации из</w:t>
      </w:r>
      <w:r>
        <w:rPr>
          <w:spacing w:val="1"/>
          <w:sz w:val="24"/>
        </w:rPr>
        <w:t xml:space="preserve"> </w:t>
      </w:r>
      <w:r>
        <w:rPr>
          <w:sz w:val="24"/>
        </w:rPr>
        <w:t>различных</w:t>
      </w:r>
      <w:r>
        <w:rPr>
          <w:spacing w:val="-4"/>
          <w:sz w:val="24"/>
        </w:rPr>
        <w:t xml:space="preserve"> </w:t>
      </w:r>
      <w:r>
        <w:rPr>
          <w:sz w:val="24"/>
        </w:rPr>
        <w:t>информационных</w:t>
      </w:r>
      <w:r>
        <w:rPr>
          <w:spacing w:val="-3"/>
          <w:sz w:val="24"/>
        </w:rPr>
        <w:t xml:space="preserve"> </w:t>
      </w:r>
      <w:r>
        <w:rPr>
          <w:sz w:val="24"/>
        </w:rPr>
        <w:t>источников;</w:t>
      </w:r>
    </w:p>
    <w:p w:rsidR="00A65286" w:rsidRDefault="00D25255">
      <w:pPr>
        <w:pStyle w:val="a4"/>
        <w:numPr>
          <w:ilvl w:val="0"/>
          <w:numId w:val="235"/>
        </w:numPr>
        <w:tabs>
          <w:tab w:val="left" w:pos="621"/>
        </w:tabs>
        <w:spacing w:before="19" w:line="254" w:lineRule="auto"/>
        <w:ind w:right="714"/>
        <w:rPr>
          <w:sz w:val="24"/>
        </w:rPr>
      </w:pPr>
      <w:r>
        <w:rPr>
          <w:sz w:val="24"/>
        </w:rPr>
        <w:t>умение использовать знаково-символические средства для создания моделей изучаемых объектов и</w:t>
      </w:r>
      <w:r>
        <w:rPr>
          <w:spacing w:val="1"/>
          <w:sz w:val="24"/>
        </w:rPr>
        <w:t xml:space="preserve"> </w:t>
      </w:r>
      <w:r>
        <w:rPr>
          <w:sz w:val="24"/>
        </w:rPr>
        <w:t>процессов,</w:t>
      </w:r>
      <w:r>
        <w:rPr>
          <w:spacing w:val="3"/>
          <w:sz w:val="24"/>
        </w:rPr>
        <w:t xml:space="preserve"> </w:t>
      </w:r>
      <w:r>
        <w:rPr>
          <w:sz w:val="24"/>
        </w:rPr>
        <w:t>схем</w:t>
      </w:r>
      <w:r>
        <w:rPr>
          <w:spacing w:val="2"/>
          <w:sz w:val="24"/>
        </w:rPr>
        <w:t xml:space="preserve"> </w:t>
      </w:r>
      <w:r>
        <w:rPr>
          <w:sz w:val="24"/>
        </w:rPr>
        <w:t>решения учебно-познавательных</w:t>
      </w:r>
      <w:r>
        <w:rPr>
          <w:spacing w:val="-4"/>
          <w:sz w:val="24"/>
        </w:rPr>
        <w:t xml:space="preserve"> </w:t>
      </w:r>
      <w:r>
        <w:rPr>
          <w:sz w:val="24"/>
        </w:rPr>
        <w:t>и</w:t>
      </w:r>
      <w:r>
        <w:rPr>
          <w:spacing w:val="3"/>
          <w:sz w:val="24"/>
        </w:rPr>
        <w:t xml:space="preserve"> </w:t>
      </w:r>
      <w:r>
        <w:rPr>
          <w:sz w:val="24"/>
        </w:rPr>
        <w:t>практических</w:t>
      </w:r>
      <w:r>
        <w:rPr>
          <w:spacing w:val="-4"/>
          <w:sz w:val="24"/>
        </w:rPr>
        <w:t xml:space="preserve"> </w:t>
      </w:r>
      <w:r>
        <w:rPr>
          <w:sz w:val="24"/>
        </w:rPr>
        <w:t>задач;</w:t>
      </w:r>
    </w:p>
    <w:p w:rsidR="00A65286" w:rsidRDefault="00D25255">
      <w:pPr>
        <w:pStyle w:val="a4"/>
        <w:numPr>
          <w:ilvl w:val="0"/>
          <w:numId w:val="235"/>
        </w:numPr>
        <w:tabs>
          <w:tab w:val="left" w:pos="621"/>
        </w:tabs>
        <w:spacing w:before="44" w:line="252" w:lineRule="auto"/>
        <w:ind w:right="719"/>
        <w:rPr>
          <w:sz w:val="24"/>
        </w:rPr>
      </w:pPr>
      <w:r>
        <w:rPr>
          <w:sz w:val="24"/>
        </w:rPr>
        <w:t>способность к осуществлению логических операций сравнения, анализа, обобщения, классификации</w:t>
      </w:r>
      <w:r>
        <w:rPr>
          <w:spacing w:val="1"/>
          <w:sz w:val="24"/>
        </w:rPr>
        <w:t xml:space="preserve"> </w:t>
      </w:r>
      <w:r>
        <w:rPr>
          <w:sz w:val="24"/>
        </w:rPr>
        <w:t>по родовидовым</w:t>
      </w:r>
      <w:r>
        <w:rPr>
          <w:spacing w:val="2"/>
          <w:sz w:val="24"/>
        </w:rPr>
        <w:t xml:space="preserve"> </w:t>
      </w:r>
      <w:r>
        <w:rPr>
          <w:sz w:val="24"/>
        </w:rPr>
        <w:t>признакам,</w:t>
      </w:r>
      <w:r>
        <w:rPr>
          <w:spacing w:val="-2"/>
          <w:sz w:val="24"/>
        </w:rPr>
        <w:t xml:space="preserve"> </w:t>
      </w:r>
      <w:r>
        <w:rPr>
          <w:sz w:val="24"/>
        </w:rPr>
        <w:t>установлению</w:t>
      </w:r>
      <w:r>
        <w:rPr>
          <w:spacing w:val="-1"/>
          <w:sz w:val="24"/>
        </w:rPr>
        <w:t xml:space="preserve"> </w:t>
      </w:r>
      <w:r>
        <w:rPr>
          <w:sz w:val="24"/>
        </w:rPr>
        <w:t>аналогий,</w:t>
      </w:r>
      <w:r>
        <w:rPr>
          <w:spacing w:val="-2"/>
          <w:sz w:val="24"/>
        </w:rPr>
        <w:t xml:space="preserve"> </w:t>
      </w:r>
      <w:r>
        <w:rPr>
          <w:sz w:val="24"/>
        </w:rPr>
        <w:t>отнесению</w:t>
      </w:r>
      <w:r>
        <w:rPr>
          <w:spacing w:val="-6"/>
          <w:sz w:val="24"/>
        </w:rPr>
        <w:t xml:space="preserve"> </w:t>
      </w:r>
      <w:r>
        <w:rPr>
          <w:sz w:val="24"/>
        </w:rPr>
        <w:t>к</w:t>
      </w:r>
      <w:r>
        <w:rPr>
          <w:spacing w:val="-1"/>
          <w:sz w:val="24"/>
        </w:rPr>
        <w:t xml:space="preserve"> </w:t>
      </w:r>
      <w:r>
        <w:rPr>
          <w:sz w:val="24"/>
        </w:rPr>
        <w:t>известным</w:t>
      </w:r>
      <w:r>
        <w:rPr>
          <w:spacing w:val="-3"/>
          <w:sz w:val="24"/>
        </w:rPr>
        <w:t xml:space="preserve"> </w:t>
      </w:r>
      <w:r>
        <w:rPr>
          <w:sz w:val="24"/>
        </w:rPr>
        <w:t>понятиям;</w:t>
      </w:r>
    </w:p>
    <w:p w:rsidR="00A65286" w:rsidRDefault="00D25255">
      <w:pPr>
        <w:pStyle w:val="a4"/>
        <w:numPr>
          <w:ilvl w:val="0"/>
          <w:numId w:val="235"/>
        </w:numPr>
        <w:tabs>
          <w:tab w:val="left" w:pos="621"/>
        </w:tabs>
        <w:spacing w:before="45" w:line="249" w:lineRule="auto"/>
        <w:ind w:right="712"/>
        <w:rPr>
          <w:sz w:val="24"/>
        </w:rPr>
      </w:pPr>
      <w:r>
        <w:rPr>
          <w:sz w:val="24"/>
        </w:rPr>
        <w:t>умение сотрудничать с педагогом и сверстниками при решении учебных проблем, принимать на себя</w:t>
      </w:r>
      <w:r>
        <w:rPr>
          <w:spacing w:val="-57"/>
          <w:sz w:val="24"/>
        </w:rPr>
        <w:t xml:space="preserve"> </w:t>
      </w:r>
      <w:r>
        <w:rPr>
          <w:sz w:val="24"/>
        </w:rPr>
        <w:t>ответственность</w:t>
      </w:r>
      <w:r>
        <w:rPr>
          <w:spacing w:val="-2"/>
          <w:sz w:val="24"/>
        </w:rPr>
        <w:t xml:space="preserve"> </w:t>
      </w:r>
      <w:r>
        <w:rPr>
          <w:sz w:val="24"/>
        </w:rPr>
        <w:t>за</w:t>
      </w:r>
      <w:r>
        <w:rPr>
          <w:spacing w:val="1"/>
          <w:sz w:val="24"/>
        </w:rPr>
        <w:t xml:space="preserve"> </w:t>
      </w:r>
      <w:r>
        <w:rPr>
          <w:sz w:val="24"/>
        </w:rPr>
        <w:t>результаты</w:t>
      </w:r>
      <w:r>
        <w:rPr>
          <w:spacing w:val="4"/>
          <w:sz w:val="24"/>
        </w:rPr>
        <w:t xml:space="preserve"> </w:t>
      </w:r>
      <w:r>
        <w:rPr>
          <w:sz w:val="24"/>
        </w:rPr>
        <w:t>своих</w:t>
      </w:r>
      <w:r>
        <w:rPr>
          <w:spacing w:val="-3"/>
          <w:sz w:val="24"/>
        </w:rPr>
        <w:t xml:space="preserve"> </w:t>
      </w:r>
      <w:r>
        <w:rPr>
          <w:sz w:val="24"/>
        </w:rPr>
        <w:t>действий.</w:t>
      </w:r>
    </w:p>
    <w:p w:rsidR="00A65286" w:rsidRDefault="00D25255">
      <w:pPr>
        <w:pStyle w:val="a3"/>
        <w:spacing w:before="36" w:line="276" w:lineRule="auto"/>
        <w:ind w:left="620" w:right="704" w:firstLine="331"/>
      </w:pPr>
      <w:r>
        <w:rPr>
          <w:b/>
        </w:rPr>
        <w:t>Основное</w:t>
      </w:r>
      <w:r>
        <w:rPr>
          <w:b/>
          <w:spacing w:val="1"/>
        </w:rPr>
        <w:t xml:space="preserve"> </w:t>
      </w:r>
      <w:r>
        <w:rPr>
          <w:b/>
        </w:rPr>
        <w:t>содержание</w:t>
      </w:r>
      <w:r>
        <w:rPr>
          <w:b/>
          <w:spacing w:val="1"/>
        </w:rPr>
        <w:t xml:space="preserve"> </w:t>
      </w:r>
      <w:r>
        <w:rPr>
          <w:b/>
        </w:rPr>
        <w:t>оценки</w:t>
      </w:r>
      <w:r>
        <w:rPr>
          <w:b/>
          <w:spacing w:val="1"/>
        </w:rPr>
        <w:t xml:space="preserve"> </w:t>
      </w:r>
      <w:r>
        <w:rPr>
          <w:b/>
        </w:rPr>
        <w:t>метапредметных</w:t>
      </w:r>
      <w:r>
        <w:rPr>
          <w:b/>
          <w:spacing w:val="1"/>
        </w:rPr>
        <w:t xml:space="preserve"> </w:t>
      </w:r>
      <w:r>
        <w:rPr>
          <w:b/>
        </w:rPr>
        <w:t>результатов</w:t>
      </w:r>
      <w:r>
        <w:rPr>
          <w:b/>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 строится вокруг умения учиться, т. е. той совокупности способов действий, которая,</w:t>
      </w:r>
      <w:r>
        <w:rPr>
          <w:spacing w:val="1"/>
        </w:rPr>
        <w:t xml:space="preserve"> </w:t>
      </w:r>
      <w:r>
        <w:t>собственно,</w:t>
      </w:r>
      <w:r>
        <w:rPr>
          <w:spacing w:val="-5"/>
        </w:rPr>
        <w:t xml:space="preserve"> </w:t>
      </w:r>
      <w:r>
        <w:t>и</w:t>
      </w:r>
      <w:r>
        <w:rPr>
          <w:spacing w:val="-11"/>
        </w:rPr>
        <w:t xml:space="preserve"> </w:t>
      </w:r>
      <w:r>
        <w:t>обеспечивает</w:t>
      </w:r>
      <w:r>
        <w:rPr>
          <w:spacing w:val="-2"/>
        </w:rPr>
        <w:t xml:space="preserve"> </w:t>
      </w:r>
      <w:r>
        <w:t>способность</w:t>
      </w:r>
      <w:r>
        <w:rPr>
          <w:spacing w:val="-9"/>
        </w:rPr>
        <w:t xml:space="preserve"> </w:t>
      </w:r>
      <w:r>
        <w:t>обучающихся</w:t>
      </w:r>
      <w:r>
        <w:rPr>
          <w:spacing w:val="-2"/>
        </w:rPr>
        <w:t xml:space="preserve"> </w:t>
      </w:r>
      <w:r>
        <w:t>к</w:t>
      </w:r>
      <w:r>
        <w:rPr>
          <w:spacing w:val="-4"/>
        </w:rPr>
        <w:t xml:space="preserve"> </w:t>
      </w:r>
      <w:r>
        <w:t>самостоятельному</w:t>
      </w:r>
      <w:r>
        <w:rPr>
          <w:spacing w:val="-7"/>
        </w:rPr>
        <w:t xml:space="preserve"> </w:t>
      </w:r>
      <w:r>
        <w:t>усвоению</w:t>
      </w:r>
      <w:r>
        <w:rPr>
          <w:spacing w:val="-8"/>
        </w:rPr>
        <w:t xml:space="preserve"> </w:t>
      </w:r>
      <w:r>
        <w:t>новых</w:t>
      </w:r>
      <w:r>
        <w:rPr>
          <w:spacing w:val="-7"/>
        </w:rPr>
        <w:t xml:space="preserve"> </w:t>
      </w:r>
      <w:r>
        <w:t>знаний</w:t>
      </w:r>
      <w:r>
        <w:rPr>
          <w:spacing w:val="-5"/>
        </w:rPr>
        <w:t xml:space="preserve"> </w:t>
      </w:r>
      <w:r>
        <w:t>и</w:t>
      </w:r>
      <w:r>
        <w:rPr>
          <w:spacing w:val="-58"/>
        </w:rPr>
        <w:t xml:space="preserve"> </w:t>
      </w:r>
      <w:r>
        <w:t>умений,</w:t>
      </w:r>
      <w:r>
        <w:rPr>
          <w:spacing w:val="3"/>
        </w:rPr>
        <w:t xml:space="preserve"> </w:t>
      </w:r>
      <w:r>
        <w:t>включая</w:t>
      </w:r>
      <w:r>
        <w:rPr>
          <w:spacing w:val="-3"/>
        </w:rPr>
        <w:t xml:space="preserve"> </w:t>
      </w:r>
      <w:r>
        <w:t>организацию этого</w:t>
      </w:r>
      <w:r>
        <w:rPr>
          <w:spacing w:val="5"/>
        </w:rPr>
        <w:t xml:space="preserve"> </w:t>
      </w:r>
      <w:r>
        <w:t>процесса.</w:t>
      </w:r>
    </w:p>
    <w:p w:rsidR="00A65286" w:rsidRDefault="00A65286">
      <w:pPr>
        <w:spacing w:line="276" w:lineRule="auto"/>
        <w:sectPr w:rsidR="00A65286">
          <w:pgSz w:w="11910" w:h="16840"/>
          <w:pgMar w:top="1580" w:right="0" w:bottom="44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spacing w:before="5"/>
        <w:jc w:val="left"/>
        <w:rPr>
          <w:sz w:val="25"/>
        </w:rPr>
      </w:pPr>
    </w:p>
    <w:p w:rsidR="00A65286" w:rsidRDefault="00D25255">
      <w:pPr>
        <w:pStyle w:val="a3"/>
        <w:spacing w:before="90" w:line="276" w:lineRule="auto"/>
        <w:ind w:left="620" w:right="710" w:firstLine="331"/>
      </w:pPr>
      <w:r>
        <w:t>Уровень сформированности универсальных</w:t>
      </w:r>
      <w:r>
        <w:rPr>
          <w:spacing w:val="1"/>
        </w:rPr>
        <w:t xml:space="preserve"> </w:t>
      </w:r>
      <w:r>
        <w:t>учебных действий, представляющих содержание и</w:t>
      </w:r>
      <w:r>
        <w:rPr>
          <w:spacing w:val="1"/>
        </w:rPr>
        <w:t xml:space="preserve"> </w:t>
      </w:r>
      <w:r>
        <w:t>объект</w:t>
      </w:r>
      <w:r>
        <w:rPr>
          <w:spacing w:val="-3"/>
        </w:rPr>
        <w:t xml:space="preserve"> </w:t>
      </w:r>
      <w:r>
        <w:t>оценки</w:t>
      </w:r>
      <w:r>
        <w:rPr>
          <w:spacing w:val="-3"/>
        </w:rPr>
        <w:t xml:space="preserve"> </w:t>
      </w:r>
      <w:r>
        <w:t>метапредметных</w:t>
      </w:r>
      <w:r>
        <w:rPr>
          <w:spacing w:val="-4"/>
        </w:rPr>
        <w:t xml:space="preserve"> </w:t>
      </w:r>
      <w:r>
        <w:t>результатов</w:t>
      </w:r>
      <w:r>
        <w:rPr>
          <w:spacing w:val="-2"/>
        </w:rPr>
        <w:t xml:space="preserve"> </w:t>
      </w:r>
      <w:r>
        <w:t>измеряется в</w:t>
      </w:r>
      <w:r>
        <w:rPr>
          <w:spacing w:val="3"/>
        </w:rPr>
        <w:t xml:space="preserve"> </w:t>
      </w:r>
      <w:r>
        <w:t>следующих</w:t>
      </w:r>
      <w:r>
        <w:rPr>
          <w:spacing w:val="-4"/>
        </w:rPr>
        <w:t xml:space="preserve"> </w:t>
      </w:r>
      <w:r>
        <w:t>основных</w:t>
      </w:r>
      <w:r>
        <w:rPr>
          <w:spacing w:val="-4"/>
        </w:rPr>
        <w:t xml:space="preserve"> </w:t>
      </w:r>
      <w:r>
        <w:t>формах:</w:t>
      </w:r>
    </w:p>
    <w:p w:rsidR="00A65286" w:rsidRDefault="00D25255">
      <w:pPr>
        <w:pStyle w:val="a4"/>
        <w:numPr>
          <w:ilvl w:val="0"/>
          <w:numId w:val="235"/>
        </w:numPr>
        <w:tabs>
          <w:tab w:val="left" w:pos="621"/>
        </w:tabs>
        <w:spacing w:before="9" w:line="261" w:lineRule="auto"/>
        <w:ind w:right="718"/>
        <w:rPr>
          <w:sz w:val="24"/>
        </w:rPr>
      </w:pPr>
      <w:r>
        <w:rPr>
          <w:sz w:val="24"/>
        </w:rPr>
        <w:t>достижение метапредметных результатов может выступать как результат выполнения специально</w:t>
      </w:r>
      <w:r>
        <w:rPr>
          <w:spacing w:val="1"/>
          <w:sz w:val="24"/>
        </w:rPr>
        <w:t xml:space="preserve"> </w:t>
      </w:r>
      <w:r>
        <w:rPr>
          <w:sz w:val="24"/>
        </w:rPr>
        <w:t>сконструированных</w:t>
      </w:r>
      <w:r>
        <w:rPr>
          <w:spacing w:val="1"/>
          <w:sz w:val="24"/>
        </w:rPr>
        <w:t xml:space="preserve"> </w:t>
      </w:r>
      <w:r>
        <w:rPr>
          <w:sz w:val="24"/>
        </w:rPr>
        <w:t>диагностических</w:t>
      </w:r>
      <w:r>
        <w:rPr>
          <w:spacing w:val="1"/>
          <w:sz w:val="24"/>
        </w:rPr>
        <w:t xml:space="preserve"> </w:t>
      </w:r>
      <w:r>
        <w:rPr>
          <w:sz w:val="24"/>
        </w:rPr>
        <w:t>задач,</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оценку</w:t>
      </w:r>
      <w:r>
        <w:rPr>
          <w:spacing w:val="1"/>
          <w:sz w:val="24"/>
        </w:rPr>
        <w:t xml:space="preserve"> </w:t>
      </w:r>
      <w:r>
        <w:rPr>
          <w:sz w:val="24"/>
        </w:rPr>
        <w:t>уровня</w:t>
      </w:r>
      <w:r>
        <w:rPr>
          <w:spacing w:val="1"/>
          <w:sz w:val="24"/>
        </w:rPr>
        <w:t xml:space="preserve"> </w:t>
      </w:r>
      <w:r>
        <w:rPr>
          <w:sz w:val="24"/>
        </w:rPr>
        <w:t>сформированности</w:t>
      </w:r>
      <w:r>
        <w:rPr>
          <w:spacing w:val="1"/>
          <w:sz w:val="24"/>
        </w:rPr>
        <w:t xml:space="preserve"> </w:t>
      </w:r>
      <w:r>
        <w:rPr>
          <w:sz w:val="24"/>
        </w:rPr>
        <w:t>конкретного</w:t>
      </w:r>
      <w:r>
        <w:rPr>
          <w:spacing w:val="1"/>
          <w:sz w:val="24"/>
        </w:rPr>
        <w:t xml:space="preserve"> </w:t>
      </w:r>
      <w:r>
        <w:rPr>
          <w:sz w:val="24"/>
        </w:rPr>
        <w:t>вида</w:t>
      </w:r>
      <w:r>
        <w:rPr>
          <w:spacing w:val="6"/>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A65286" w:rsidRDefault="00D25255">
      <w:pPr>
        <w:pStyle w:val="a4"/>
        <w:numPr>
          <w:ilvl w:val="0"/>
          <w:numId w:val="235"/>
        </w:numPr>
        <w:tabs>
          <w:tab w:val="left" w:pos="621"/>
        </w:tabs>
        <w:spacing w:before="5" w:line="264" w:lineRule="auto"/>
        <w:ind w:right="714"/>
        <w:rPr>
          <w:sz w:val="24"/>
        </w:rPr>
      </w:pPr>
      <w:r>
        <w:rPr>
          <w:sz w:val="24"/>
        </w:rPr>
        <w:t>достижение метапредметных результатов может рассматриваться как инструментальная основа (или</w:t>
      </w:r>
      <w:r>
        <w:rPr>
          <w:spacing w:val="1"/>
          <w:sz w:val="24"/>
        </w:rPr>
        <w:t xml:space="preserve"> </w:t>
      </w:r>
      <w:r>
        <w:rPr>
          <w:sz w:val="24"/>
        </w:rPr>
        <w:t>как средство решения) и как условие успешности выполнения учебных и учебно­практических задач</w:t>
      </w:r>
      <w:r>
        <w:rPr>
          <w:spacing w:val="1"/>
          <w:sz w:val="24"/>
        </w:rPr>
        <w:t xml:space="preserve"> </w:t>
      </w:r>
      <w:r>
        <w:rPr>
          <w:sz w:val="24"/>
        </w:rPr>
        <w:t>средствами</w:t>
      </w:r>
      <w:r>
        <w:rPr>
          <w:spacing w:val="6"/>
          <w:sz w:val="24"/>
        </w:rPr>
        <w:t xml:space="preserve"> </w:t>
      </w:r>
      <w:r>
        <w:rPr>
          <w:sz w:val="24"/>
        </w:rPr>
        <w:t>учебных</w:t>
      </w:r>
      <w:r>
        <w:rPr>
          <w:spacing w:val="-1"/>
          <w:sz w:val="24"/>
        </w:rPr>
        <w:t xml:space="preserve"> </w:t>
      </w:r>
      <w:r>
        <w:rPr>
          <w:sz w:val="24"/>
        </w:rPr>
        <w:t>предметов.</w:t>
      </w:r>
    </w:p>
    <w:p w:rsidR="00A65286" w:rsidRDefault="00D25255">
      <w:pPr>
        <w:pStyle w:val="a3"/>
        <w:spacing w:before="90" w:line="276" w:lineRule="auto"/>
        <w:ind w:left="620" w:right="557" w:firstLine="331"/>
      </w:pPr>
      <w:r>
        <w:t>Этот подход широко используется для итоговой оценки планируемых результатов по отдельным</w:t>
      </w:r>
      <w:r>
        <w:rPr>
          <w:spacing w:val="1"/>
        </w:rPr>
        <w:t xml:space="preserve"> </w:t>
      </w:r>
      <w:r>
        <w:t>предметам. В зависимости от успешности выполнения проверочных заданий и с учётом характера</w:t>
      </w:r>
      <w:r>
        <w:rPr>
          <w:spacing w:val="1"/>
        </w:rPr>
        <w:t xml:space="preserve"> </w:t>
      </w:r>
      <w:r>
        <w:t>ошибок, допущенных ребёнком, можно сделать вывод о сформированности ряда познавательных и</w:t>
      </w:r>
      <w:r>
        <w:rPr>
          <w:spacing w:val="1"/>
        </w:rPr>
        <w:t xml:space="preserve"> </w:t>
      </w:r>
      <w:r>
        <w:t>регулятивных</w:t>
      </w:r>
      <w:r>
        <w:rPr>
          <w:spacing w:val="1"/>
        </w:rPr>
        <w:t xml:space="preserve"> </w:t>
      </w:r>
      <w:r>
        <w:t>действий</w:t>
      </w:r>
      <w:r>
        <w:rPr>
          <w:spacing w:val="1"/>
        </w:rPr>
        <w:t xml:space="preserve"> </w:t>
      </w:r>
      <w:r>
        <w:t>обучающихся.</w:t>
      </w:r>
      <w:r>
        <w:rPr>
          <w:spacing w:val="1"/>
        </w:rPr>
        <w:t xml:space="preserve"> </w:t>
      </w:r>
      <w:r>
        <w:t>Проверочные</w:t>
      </w:r>
      <w:r>
        <w:rPr>
          <w:spacing w:val="1"/>
        </w:rPr>
        <w:t xml:space="preserve"> </w:t>
      </w:r>
      <w:r>
        <w:t>задания,</w:t>
      </w:r>
      <w:r>
        <w:rPr>
          <w:spacing w:val="1"/>
        </w:rPr>
        <w:t xml:space="preserve"> </w:t>
      </w:r>
      <w:r>
        <w:t>требующие</w:t>
      </w:r>
      <w:r>
        <w:rPr>
          <w:spacing w:val="1"/>
        </w:rPr>
        <w:t xml:space="preserve"> </w:t>
      </w:r>
      <w:r>
        <w:t>совместной</w:t>
      </w:r>
      <w:r>
        <w:rPr>
          <w:spacing w:val="1"/>
        </w:rPr>
        <w:t xml:space="preserve"> </w:t>
      </w:r>
      <w:r>
        <w:t>работы</w:t>
      </w:r>
      <w:r>
        <w:rPr>
          <w:spacing w:val="1"/>
        </w:rPr>
        <w:t xml:space="preserve"> </w:t>
      </w:r>
      <w:r>
        <w:t>обучающихся на общий результат, позволяют оценить сформированность коммуникативных учебных</w:t>
      </w:r>
      <w:r>
        <w:rPr>
          <w:spacing w:val="1"/>
        </w:rPr>
        <w:t xml:space="preserve"> </w:t>
      </w:r>
      <w:r>
        <w:t>действий.</w:t>
      </w:r>
    </w:p>
    <w:p w:rsidR="00A65286" w:rsidRDefault="00D25255">
      <w:pPr>
        <w:pStyle w:val="a3"/>
        <w:spacing w:line="276" w:lineRule="auto"/>
        <w:ind w:left="620" w:right="559" w:firstLine="331"/>
      </w:pPr>
      <w:r>
        <w:t>Оценка метапредметных результатов проводится в ходе различных процедур, таких как решение</w:t>
      </w:r>
      <w:r>
        <w:rPr>
          <w:spacing w:val="1"/>
        </w:rPr>
        <w:t xml:space="preserve"> </w:t>
      </w:r>
      <w:r>
        <w:t>задач творческого и поискового характера, учебное проектирование, исследовательская деятельность,</w:t>
      </w:r>
      <w:r>
        <w:rPr>
          <w:spacing w:val="1"/>
        </w:rPr>
        <w:t xml:space="preserve"> </w:t>
      </w:r>
      <w:r>
        <w:t>комплексные работы на межпредметной основе, диагностика</w:t>
      </w:r>
      <w:r>
        <w:rPr>
          <w:spacing w:val="1"/>
        </w:rPr>
        <w:t xml:space="preserve"> </w:t>
      </w:r>
      <w:r>
        <w:t>сформированности основных учебных</w:t>
      </w:r>
      <w:r>
        <w:rPr>
          <w:spacing w:val="1"/>
        </w:rPr>
        <w:t xml:space="preserve"> </w:t>
      </w:r>
      <w:r>
        <w:t>умений,</w:t>
      </w:r>
      <w:r>
        <w:rPr>
          <w:spacing w:val="3"/>
        </w:rPr>
        <w:t xml:space="preserve"> </w:t>
      </w:r>
      <w:r>
        <w:t>мониторинговое</w:t>
      </w:r>
      <w:r>
        <w:rPr>
          <w:spacing w:val="-4"/>
        </w:rPr>
        <w:t xml:space="preserve"> </w:t>
      </w:r>
      <w:r>
        <w:t>событие.</w:t>
      </w:r>
    </w:p>
    <w:p w:rsidR="00A65286" w:rsidRDefault="00D25255">
      <w:pPr>
        <w:spacing w:line="255" w:lineRule="exact"/>
        <w:ind w:left="850"/>
        <w:jc w:val="both"/>
        <w:rPr>
          <w:i/>
          <w:sz w:val="24"/>
        </w:rPr>
      </w:pPr>
      <w:r>
        <w:rPr>
          <w:i/>
          <w:sz w:val="24"/>
        </w:rPr>
        <w:t>Методики</w:t>
      </w:r>
      <w:r>
        <w:rPr>
          <w:i/>
          <w:spacing w:val="-7"/>
          <w:sz w:val="24"/>
        </w:rPr>
        <w:t xml:space="preserve"> </w:t>
      </w:r>
      <w:r>
        <w:rPr>
          <w:i/>
          <w:sz w:val="24"/>
        </w:rPr>
        <w:t>для</w:t>
      </w:r>
      <w:r>
        <w:rPr>
          <w:i/>
          <w:spacing w:val="-14"/>
          <w:sz w:val="24"/>
        </w:rPr>
        <w:t xml:space="preserve"> </w:t>
      </w:r>
      <w:r>
        <w:rPr>
          <w:i/>
          <w:sz w:val="24"/>
        </w:rPr>
        <w:t>диагностики</w:t>
      </w:r>
      <w:r>
        <w:rPr>
          <w:i/>
          <w:spacing w:val="-7"/>
          <w:sz w:val="24"/>
        </w:rPr>
        <w:t xml:space="preserve"> </w:t>
      </w:r>
      <w:r>
        <w:rPr>
          <w:i/>
          <w:sz w:val="24"/>
        </w:rPr>
        <w:t>сформированности</w:t>
      </w:r>
      <w:r>
        <w:rPr>
          <w:i/>
          <w:spacing w:val="-10"/>
          <w:sz w:val="24"/>
        </w:rPr>
        <w:t xml:space="preserve"> </w:t>
      </w:r>
      <w:r>
        <w:rPr>
          <w:i/>
          <w:sz w:val="24"/>
        </w:rPr>
        <w:t>регулятивных</w:t>
      </w:r>
      <w:r>
        <w:rPr>
          <w:i/>
          <w:spacing w:val="-12"/>
          <w:sz w:val="24"/>
        </w:rPr>
        <w:t xml:space="preserve"> </w:t>
      </w:r>
      <w:r>
        <w:rPr>
          <w:i/>
          <w:sz w:val="24"/>
        </w:rPr>
        <w:t>УУД:</w:t>
      </w:r>
    </w:p>
    <w:p w:rsidR="00A65286" w:rsidRDefault="00D25255">
      <w:pPr>
        <w:pStyle w:val="a3"/>
        <w:spacing w:before="9" w:line="247" w:lineRule="auto"/>
        <w:ind w:left="850" w:right="3840"/>
      </w:pPr>
      <w:r>
        <w:t>«Рисование по точкам (1класс); Корректурная проба (2- 4 класс).</w:t>
      </w:r>
      <w:r>
        <w:rPr>
          <w:spacing w:val="1"/>
        </w:rPr>
        <w:t xml:space="preserve"> </w:t>
      </w:r>
      <w:r>
        <w:rPr>
          <w:spacing w:val="-1"/>
        </w:rPr>
        <w:t>Методики</w:t>
      </w:r>
      <w:r>
        <w:rPr>
          <w:spacing w:val="-9"/>
        </w:rPr>
        <w:t xml:space="preserve"> </w:t>
      </w:r>
      <w:r>
        <w:rPr>
          <w:spacing w:val="-1"/>
        </w:rPr>
        <w:t>для</w:t>
      </w:r>
      <w:r>
        <w:rPr>
          <w:spacing w:val="-10"/>
        </w:rPr>
        <w:t xml:space="preserve"> </w:t>
      </w:r>
      <w:r>
        <w:t>диагностики</w:t>
      </w:r>
      <w:r>
        <w:rPr>
          <w:spacing w:val="-8"/>
        </w:rPr>
        <w:t xml:space="preserve"> </w:t>
      </w:r>
      <w:r>
        <w:t>сформированности</w:t>
      </w:r>
      <w:r>
        <w:rPr>
          <w:spacing w:val="-14"/>
        </w:rPr>
        <w:t xml:space="preserve"> </w:t>
      </w:r>
      <w:r>
        <w:t>познавательных</w:t>
      </w:r>
      <w:r>
        <w:rPr>
          <w:spacing w:val="-13"/>
        </w:rPr>
        <w:t xml:space="preserve"> </w:t>
      </w:r>
      <w:r>
        <w:t>УУД:</w:t>
      </w:r>
    </w:p>
    <w:p w:rsidR="00A65286" w:rsidRDefault="00D25255">
      <w:pPr>
        <w:pStyle w:val="a3"/>
        <w:spacing w:before="8" w:line="266" w:lineRule="auto"/>
        <w:ind w:left="620" w:right="5871" w:firstLine="230"/>
        <w:jc w:val="left"/>
      </w:pPr>
      <w:r>
        <w:t>«Найди</w:t>
      </w:r>
      <w:r>
        <w:rPr>
          <w:spacing w:val="-5"/>
        </w:rPr>
        <w:t xml:space="preserve"> </w:t>
      </w:r>
      <w:r>
        <w:t>отличия»</w:t>
      </w:r>
      <w:r>
        <w:rPr>
          <w:spacing w:val="-9"/>
        </w:rPr>
        <w:t xml:space="preserve"> </w:t>
      </w:r>
      <w:r>
        <w:t>-</w:t>
      </w:r>
      <w:r>
        <w:rPr>
          <w:spacing w:val="-9"/>
        </w:rPr>
        <w:t xml:space="preserve"> </w:t>
      </w:r>
      <w:r>
        <w:t>сравнение</w:t>
      </w:r>
      <w:r>
        <w:rPr>
          <w:spacing w:val="-2"/>
        </w:rPr>
        <w:t xml:space="preserve"> </w:t>
      </w:r>
      <w:r>
        <w:t>картинок</w:t>
      </w:r>
      <w:r>
        <w:rPr>
          <w:spacing w:val="-10"/>
        </w:rPr>
        <w:t xml:space="preserve"> </w:t>
      </w:r>
      <w:r>
        <w:t>(1</w:t>
      </w:r>
      <w:r>
        <w:rPr>
          <w:spacing w:val="-6"/>
        </w:rPr>
        <w:t xml:space="preserve"> </w:t>
      </w:r>
      <w:r>
        <w:t>класс);</w:t>
      </w:r>
      <w:r>
        <w:rPr>
          <w:spacing w:val="-57"/>
        </w:rPr>
        <w:t xml:space="preserve"> </w:t>
      </w:r>
      <w:r>
        <w:t>Выделение существенных признаков (2 класс);</w:t>
      </w:r>
      <w:r>
        <w:rPr>
          <w:spacing w:val="1"/>
        </w:rPr>
        <w:t xml:space="preserve"> </w:t>
      </w:r>
      <w:r>
        <w:t>Логические закономерности</w:t>
      </w:r>
      <w:r>
        <w:rPr>
          <w:spacing w:val="-1"/>
        </w:rPr>
        <w:t xml:space="preserve"> </w:t>
      </w:r>
      <w:r>
        <w:t>(3</w:t>
      </w:r>
      <w:r>
        <w:rPr>
          <w:spacing w:val="-4"/>
        </w:rPr>
        <w:t xml:space="preserve"> </w:t>
      </w:r>
      <w:r>
        <w:t>класс);</w:t>
      </w:r>
    </w:p>
    <w:p w:rsidR="00A65286" w:rsidRDefault="00D25255">
      <w:pPr>
        <w:pStyle w:val="a3"/>
        <w:spacing w:line="203" w:lineRule="exact"/>
        <w:ind w:left="850"/>
        <w:jc w:val="left"/>
      </w:pPr>
      <w:r>
        <w:t>Исследование</w:t>
      </w:r>
      <w:r>
        <w:rPr>
          <w:spacing w:val="-14"/>
        </w:rPr>
        <w:t xml:space="preserve"> </w:t>
      </w:r>
      <w:r>
        <w:t>словесно-логического</w:t>
      </w:r>
      <w:r>
        <w:rPr>
          <w:spacing w:val="-9"/>
        </w:rPr>
        <w:t xml:space="preserve"> </w:t>
      </w:r>
      <w:r>
        <w:t>мышления</w:t>
      </w:r>
      <w:r>
        <w:rPr>
          <w:spacing w:val="-12"/>
        </w:rPr>
        <w:t xml:space="preserve"> </w:t>
      </w:r>
      <w:r>
        <w:t>(4</w:t>
      </w:r>
      <w:r>
        <w:rPr>
          <w:spacing w:val="-14"/>
        </w:rPr>
        <w:t xml:space="preserve"> </w:t>
      </w:r>
      <w:r>
        <w:t>класс).</w:t>
      </w:r>
    </w:p>
    <w:p w:rsidR="00A65286" w:rsidRDefault="00D25255">
      <w:pPr>
        <w:pStyle w:val="a3"/>
        <w:spacing w:line="232" w:lineRule="auto"/>
        <w:ind w:left="850" w:right="3142"/>
        <w:jc w:val="left"/>
      </w:pPr>
      <w:r>
        <w:rPr>
          <w:spacing w:val="-1"/>
        </w:rPr>
        <w:t>Методики</w:t>
      </w:r>
      <w:r>
        <w:rPr>
          <w:spacing w:val="-6"/>
        </w:rPr>
        <w:t xml:space="preserve"> </w:t>
      </w:r>
      <w:r>
        <w:rPr>
          <w:spacing w:val="-1"/>
        </w:rPr>
        <w:t>для</w:t>
      </w:r>
      <w:r>
        <w:rPr>
          <w:spacing w:val="-12"/>
        </w:rPr>
        <w:t xml:space="preserve"> </w:t>
      </w:r>
      <w:r>
        <w:rPr>
          <w:spacing w:val="-1"/>
        </w:rPr>
        <w:t>диагностики</w:t>
      </w:r>
      <w:r>
        <w:rPr>
          <w:spacing w:val="-10"/>
        </w:rPr>
        <w:t xml:space="preserve"> </w:t>
      </w:r>
      <w:r>
        <w:t>сформированности</w:t>
      </w:r>
      <w:r>
        <w:rPr>
          <w:spacing w:val="-12"/>
        </w:rPr>
        <w:t xml:space="preserve"> </w:t>
      </w:r>
      <w:r>
        <w:t>коммуникативных</w:t>
      </w:r>
      <w:r>
        <w:rPr>
          <w:spacing w:val="-13"/>
        </w:rPr>
        <w:t xml:space="preserve"> </w:t>
      </w:r>
      <w:r>
        <w:t>УУД:</w:t>
      </w:r>
      <w:r>
        <w:rPr>
          <w:spacing w:val="-57"/>
        </w:rPr>
        <w:t xml:space="preserve"> </w:t>
      </w:r>
      <w:r>
        <w:t>Узор</w:t>
      </w:r>
      <w:r>
        <w:rPr>
          <w:spacing w:val="-3"/>
        </w:rPr>
        <w:t xml:space="preserve"> </w:t>
      </w:r>
      <w:r>
        <w:t>под</w:t>
      </w:r>
      <w:r>
        <w:rPr>
          <w:spacing w:val="-4"/>
        </w:rPr>
        <w:t xml:space="preserve"> </w:t>
      </w:r>
      <w:r>
        <w:t>диктовку;</w:t>
      </w:r>
    </w:p>
    <w:p w:rsidR="00A65286" w:rsidRDefault="00D25255">
      <w:pPr>
        <w:pStyle w:val="a3"/>
        <w:spacing w:line="254" w:lineRule="exact"/>
        <w:ind w:left="850"/>
        <w:jc w:val="left"/>
      </w:pPr>
      <w:r>
        <w:t>«Рукавички»;</w:t>
      </w:r>
    </w:p>
    <w:p w:rsidR="00A65286" w:rsidRDefault="00D25255">
      <w:pPr>
        <w:pStyle w:val="a3"/>
        <w:spacing w:line="262" w:lineRule="exact"/>
        <w:ind w:left="850"/>
        <w:jc w:val="left"/>
      </w:pPr>
      <w:r>
        <w:t>«Левая</w:t>
      </w:r>
      <w:r>
        <w:rPr>
          <w:spacing w:val="-14"/>
        </w:rPr>
        <w:t xml:space="preserve"> </w:t>
      </w:r>
      <w:r>
        <w:t>и</w:t>
      </w:r>
      <w:r>
        <w:rPr>
          <w:spacing w:val="-11"/>
        </w:rPr>
        <w:t xml:space="preserve"> </w:t>
      </w:r>
      <w:r>
        <w:t>правая</w:t>
      </w:r>
      <w:r>
        <w:rPr>
          <w:spacing w:val="-9"/>
        </w:rPr>
        <w:t xml:space="preserve"> </w:t>
      </w:r>
      <w:r>
        <w:t>стороны»;</w:t>
      </w:r>
    </w:p>
    <w:p w:rsidR="00A65286" w:rsidRDefault="00D25255">
      <w:pPr>
        <w:pStyle w:val="a3"/>
        <w:spacing w:line="264" w:lineRule="exact"/>
        <w:ind w:left="850"/>
        <w:jc w:val="left"/>
      </w:pPr>
      <w:r>
        <w:t>«Совместная</w:t>
      </w:r>
      <w:r>
        <w:rPr>
          <w:spacing w:val="7"/>
        </w:rPr>
        <w:t xml:space="preserve"> </w:t>
      </w:r>
      <w:r>
        <w:t>сортировка»;</w:t>
      </w:r>
    </w:p>
    <w:p w:rsidR="00A65286" w:rsidRDefault="00D25255">
      <w:pPr>
        <w:pStyle w:val="a3"/>
        <w:spacing w:line="262" w:lineRule="exact"/>
        <w:ind w:left="889"/>
        <w:jc w:val="left"/>
      </w:pPr>
      <w:r>
        <w:t>«Дорога</w:t>
      </w:r>
      <w:r>
        <w:rPr>
          <w:spacing w:val="-11"/>
        </w:rPr>
        <w:t xml:space="preserve"> </w:t>
      </w:r>
      <w:r>
        <w:t>к</w:t>
      </w:r>
      <w:r>
        <w:rPr>
          <w:spacing w:val="-7"/>
        </w:rPr>
        <w:t xml:space="preserve"> </w:t>
      </w:r>
      <w:r>
        <w:t>дому»;</w:t>
      </w:r>
    </w:p>
    <w:p w:rsidR="00A65286" w:rsidRDefault="00D25255">
      <w:pPr>
        <w:pStyle w:val="a3"/>
        <w:spacing w:line="264" w:lineRule="exact"/>
        <w:ind w:left="850"/>
        <w:jc w:val="left"/>
      </w:pPr>
      <w:r>
        <w:t>«Кто</w:t>
      </w:r>
      <w:r>
        <w:rPr>
          <w:spacing w:val="-8"/>
        </w:rPr>
        <w:t xml:space="preserve"> </w:t>
      </w:r>
      <w:r>
        <w:t>прав?».</w:t>
      </w:r>
    </w:p>
    <w:p w:rsidR="00A65286" w:rsidRDefault="00D25255">
      <w:pPr>
        <w:spacing w:line="272" w:lineRule="exact"/>
        <w:ind w:left="850"/>
        <w:rPr>
          <w:sz w:val="24"/>
        </w:rPr>
      </w:pPr>
      <w:r>
        <w:rPr>
          <w:i/>
          <w:sz w:val="24"/>
        </w:rPr>
        <w:t>Инструменты</w:t>
      </w:r>
      <w:r>
        <w:rPr>
          <w:i/>
          <w:spacing w:val="-14"/>
          <w:sz w:val="24"/>
        </w:rPr>
        <w:t xml:space="preserve"> </w:t>
      </w:r>
      <w:r>
        <w:rPr>
          <w:i/>
          <w:sz w:val="24"/>
        </w:rPr>
        <w:t>оценивания</w:t>
      </w:r>
      <w:r>
        <w:rPr>
          <w:sz w:val="24"/>
        </w:rPr>
        <w:t>:</w:t>
      </w:r>
    </w:p>
    <w:p w:rsidR="00A65286" w:rsidRDefault="00D25255">
      <w:pPr>
        <w:pStyle w:val="a4"/>
        <w:numPr>
          <w:ilvl w:val="0"/>
          <w:numId w:val="233"/>
        </w:numPr>
        <w:tabs>
          <w:tab w:val="left" w:pos="621"/>
        </w:tabs>
        <w:spacing w:before="11"/>
        <w:ind w:hanging="208"/>
        <w:jc w:val="left"/>
        <w:rPr>
          <w:sz w:val="24"/>
        </w:rPr>
      </w:pPr>
      <w:r>
        <w:rPr>
          <w:sz w:val="24"/>
        </w:rPr>
        <w:t>Мониторинговое</w:t>
      </w:r>
      <w:r>
        <w:rPr>
          <w:spacing w:val="-13"/>
          <w:sz w:val="24"/>
        </w:rPr>
        <w:t xml:space="preserve"> </w:t>
      </w:r>
      <w:r>
        <w:rPr>
          <w:sz w:val="24"/>
        </w:rPr>
        <w:t>событие</w:t>
      </w:r>
      <w:r>
        <w:rPr>
          <w:spacing w:val="14"/>
          <w:sz w:val="24"/>
        </w:rPr>
        <w:t xml:space="preserve"> </w:t>
      </w:r>
      <w:r>
        <w:rPr>
          <w:sz w:val="24"/>
        </w:rPr>
        <w:t>(диагностика)</w:t>
      </w:r>
    </w:p>
    <w:p w:rsidR="00A65286" w:rsidRDefault="00D25255">
      <w:pPr>
        <w:pStyle w:val="a4"/>
        <w:numPr>
          <w:ilvl w:val="0"/>
          <w:numId w:val="235"/>
        </w:numPr>
        <w:tabs>
          <w:tab w:val="left" w:pos="621"/>
        </w:tabs>
        <w:spacing w:before="22"/>
        <w:ind w:hanging="261"/>
        <w:jc w:val="left"/>
        <w:rPr>
          <w:sz w:val="24"/>
        </w:rPr>
      </w:pPr>
      <w:r>
        <w:rPr>
          <w:sz w:val="24"/>
        </w:rPr>
        <w:t>Карты</w:t>
      </w:r>
      <w:r>
        <w:rPr>
          <w:spacing w:val="-14"/>
          <w:sz w:val="24"/>
        </w:rPr>
        <w:t xml:space="preserve"> </w:t>
      </w:r>
      <w:r>
        <w:rPr>
          <w:sz w:val="24"/>
        </w:rPr>
        <w:t>наблюдения</w:t>
      </w:r>
    </w:p>
    <w:p w:rsidR="00A65286" w:rsidRDefault="00D25255">
      <w:pPr>
        <w:pStyle w:val="a4"/>
        <w:numPr>
          <w:ilvl w:val="0"/>
          <w:numId w:val="235"/>
        </w:numPr>
        <w:tabs>
          <w:tab w:val="left" w:pos="621"/>
        </w:tabs>
        <w:spacing w:before="26"/>
        <w:ind w:hanging="261"/>
        <w:jc w:val="left"/>
        <w:rPr>
          <w:sz w:val="24"/>
        </w:rPr>
      </w:pPr>
      <w:r>
        <w:rPr>
          <w:sz w:val="24"/>
        </w:rPr>
        <w:t>Журналы</w:t>
      </w:r>
      <w:r>
        <w:rPr>
          <w:spacing w:val="-15"/>
          <w:sz w:val="24"/>
        </w:rPr>
        <w:t xml:space="preserve"> </w:t>
      </w:r>
      <w:r>
        <w:rPr>
          <w:sz w:val="24"/>
        </w:rPr>
        <w:t>фиксации</w:t>
      </w:r>
      <w:r>
        <w:rPr>
          <w:spacing w:val="-10"/>
          <w:sz w:val="24"/>
        </w:rPr>
        <w:t xml:space="preserve"> </w:t>
      </w:r>
      <w:r>
        <w:rPr>
          <w:sz w:val="24"/>
        </w:rPr>
        <w:t>сформированности</w:t>
      </w:r>
      <w:r>
        <w:rPr>
          <w:spacing w:val="-9"/>
          <w:sz w:val="24"/>
        </w:rPr>
        <w:t xml:space="preserve"> </w:t>
      </w:r>
      <w:r>
        <w:rPr>
          <w:sz w:val="24"/>
        </w:rPr>
        <w:t>УУД</w:t>
      </w:r>
    </w:p>
    <w:p w:rsidR="00A65286" w:rsidRDefault="00D25255">
      <w:pPr>
        <w:pStyle w:val="a4"/>
        <w:numPr>
          <w:ilvl w:val="0"/>
          <w:numId w:val="235"/>
        </w:numPr>
        <w:tabs>
          <w:tab w:val="left" w:pos="621"/>
        </w:tabs>
        <w:spacing w:before="27"/>
        <w:ind w:hanging="261"/>
        <w:jc w:val="left"/>
        <w:rPr>
          <w:sz w:val="24"/>
        </w:rPr>
      </w:pPr>
      <w:r>
        <w:rPr>
          <w:spacing w:val="-1"/>
          <w:sz w:val="24"/>
        </w:rPr>
        <w:t>Стандартные</w:t>
      </w:r>
      <w:r>
        <w:rPr>
          <w:spacing w:val="-10"/>
          <w:sz w:val="24"/>
        </w:rPr>
        <w:t xml:space="preserve"> </w:t>
      </w:r>
      <w:r>
        <w:rPr>
          <w:spacing w:val="-1"/>
          <w:sz w:val="24"/>
        </w:rPr>
        <w:t>методики</w:t>
      </w:r>
      <w:r>
        <w:rPr>
          <w:spacing w:val="-7"/>
          <w:sz w:val="24"/>
        </w:rPr>
        <w:t xml:space="preserve"> </w:t>
      </w:r>
      <w:r>
        <w:rPr>
          <w:spacing w:val="-1"/>
          <w:sz w:val="24"/>
        </w:rPr>
        <w:t>психолого-педагогической</w:t>
      </w:r>
      <w:r>
        <w:rPr>
          <w:spacing w:val="-8"/>
          <w:sz w:val="24"/>
        </w:rPr>
        <w:t xml:space="preserve"> </w:t>
      </w:r>
      <w:r>
        <w:rPr>
          <w:sz w:val="24"/>
        </w:rPr>
        <w:t>диагностики</w:t>
      </w:r>
    </w:p>
    <w:p w:rsidR="00A65286" w:rsidRDefault="00D25255">
      <w:pPr>
        <w:pStyle w:val="a4"/>
        <w:numPr>
          <w:ilvl w:val="0"/>
          <w:numId w:val="235"/>
        </w:numPr>
        <w:tabs>
          <w:tab w:val="left" w:pos="621"/>
        </w:tabs>
        <w:spacing w:before="26"/>
        <w:ind w:hanging="261"/>
        <w:jc w:val="left"/>
        <w:rPr>
          <w:sz w:val="24"/>
        </w:rPr>
      </w:pPr>
      <w:r>
        <w:rPr>
          <w:sz w:val="24"/>
        </w:rPr>
        <w:t>Портфолио</w:t>
      </w:r>
      <w:r>
        <w:rPr>
          <w:spacing w:val="-13"/>
          <w:sz w:val="24"/>
        </w:rPr>
        <w:t xml:space="preserve"> </w:t>
      </w:r>
      <w:r>
        <w:rPr>
          <w:sz w:val="24"/>
        </w:rPr>
        <w:t>учащегося</w:t>
      </w:r>
    </w:p>
    <w:p w:rsidR="00A65286" w:rsidRDefault="00D25255">
      <w:pPr>
        <w:pStyle w:val="a3"/>
        <w:spacing w:before="27" w:line="276" w:lineRule="auto"/>
        <w:ind w:left="620" w:right="567" w:firstLine="369"/>
      </w:pPr>
      <w:r>
        <w:t>В ходе проведения мониторингового события оценивается достижение таких коммуникативных и</w:t>
      </w:r>
      <w:r>
        <w:rPr>
          <w:spacing w:val="1"/>
        </w:rPr>
        <w:t xml:space="preserve"> </w:t>
      </w:r>
      <w:r>
        <w:t>регулятивных действий, которые трудно или нецелесообразно проверить в ходе стандартизированной</w:t>
      </w:r>
      <w:r>
        <w:rPr>
          <w:spacing w:val="1"/>
        </w:rPr>
        <w:t xml:space="preserve"> </w:t>
      </w:r>
      <w:r>
        <w:t>итоговой</w:t>
      </w:r>
      <w:r>
        <w:rPr>
          <w:spacing w:val="2"/>
        </w:rPr>
        <w:t xml:space="preserve"> </w:t>
      </w:r>
      <w:r>
        <w:t>проверочной</w:t>
      </w:r>
      <w:r>
        <w:rPr>
          <w:spacing w:val="3"/>
        </w:rPr>
        <w:t xml:space="preserve"> </w:t>
      </w:r>
      <w:r>
        <w:t>работы</w:t>
      </w:r>
      <w:r>
        <w:rPr>
          <w:spacing w:val="-1"/>
        </w:rPr>
        <w:t xml:space="preserve"> </w:t>
      </w:r>
      <w:r>
        <w:t>с</w:t>
      </w:r>
      <w:r>
        <w:rPr>
          <w:spacing w:val="1"/>
        </w:rPr>
        <w:t xml:space="preserve"> </w:t>
      </w:r>
      <w:r>
        <w:t>использованием</w:t>
      </w:r>
      <w:r>
        <w:rPr>
          <w:spacing w:val="2"/>
        </w:rPr>
        <w:t xml:space="preserve"> </w:t>
      </w:r>
      <w:r>
        <w:t>указанных</w:t>
      </w:r>
      <w:r>
        <w:rPr>
          <w:spacing w:val="-3"/>
        </w:rPr>
        <w:t xml:space="preserve"> </w:t>
      </w:r>
      <w:r>
        <w:t>методик.</w:t>
      </w:r>
    </w:p>
    <w:p w:rsidR="00A65286" w:rsidRDefault="00D25255">
      <w:pPr>
        <w:spacing w:line="276" w:lineRule="auto"/>
        <w:ind w:left="620" w:right="567" w:firstLine="331"/>
        <w:jc w:val="both"/>
        <w:rPr>
          <w:sz w:val="24"/>
        </w:rPr>
      </w:pPr>
      <w:r>
        <w:rPr>
          <w:b/>
          <w:sz w:val="24"/>
        </w:rPr>
        <w:t>Оценка</w:t>
      </w:r>
      <w:r>
        <w:rPr>
          <w:b/>
          <w:spacing w:val="1"/>
          <w:sz w:val="24"/>
        </w:rPr>
        <w:t xml:space="preserve"> </w:t>
      </w:r>
      <w:r>
        <w:rPr>
          <w:b/>
          <w:sz w:val="24"/>
        </w:rPr>
        <w:t>предметных</w:t>
      </w:r>
      <w:r>
        <w:rPr>
          <w:b/>
          <w:spacing w:val="1"/>
          <w:sz w:val="24"/>
        </w:rPr>
        <w:t xml:space="preserve"> </w:t>
      </w:r>
      <w:r>
        <w:rPr>
          <w:b/>
          <w:sz w:val="24"/>
        </w:rPr>
        <w:t>результатов</w:t>
      </w:r>
      <w:r>
        <w:rPr>
          <w:b/>
          <w:spacing w:val="1"/>
          <w:sz w:val="24"/>
        </w:rPr>
        <w:t xml:space="preserve"> </w:t>
      </w:r>
      <w:r>
        <w:rPr>
          <w:sz w:val="24"/>
        </w:rPr>
        <w:t>представляет</w:t>
      </w:r>
      <w:r>
        <w:rPr>
          <w:spacing w:val="1"/>
          <w:sz w:val="24"/>
        </w:rPr>
        <w:t xml:space="preserve"> </w:t>
      </w:r>
      <w:r>
        <w:rPr>
          <w:sz w:val="24"/>
        </w:rPr>
        <w:t>собой</w:t>
      </w:r>
      <w:r>
        <w:rPr>
          <w:spacing w:val="1"/>
          <w:sz w:val="24"/>
        </w:rPr>
        <w:t xml:space="preserve"> </w:t>
      </w:r>
      <w:r>
        <w:rPr>
          <w:sz w:val="24"/>
        </w:rPr>
        <w:t>оценку</w:t>
      </w:r>
      <w:r>
        <w:rPr>
          <w:spacing w:val="1"/>
          <w:sz w:val="24"/>
        </w:rPr>
        <w:t xml:space="preserve"> </w:t>
      </w:r>
      <w:r>
        <w:rPr>
          <w:sz w:val="24"/>
        </w:rPr>
        <w:t>достижения</w:t>
      </w:r>
      <w:r>
        <w:rPr>
          <w:spacing w:val="1"/>
          <w:sz w:val="24"/>
        </w:rPr>
        <w:t xml:space="preserve"> </w:t>
      </w:r>
      <w:r>
        <w:rPr>
          <w:sz w:val="24"/>
        </w:rPr>
        <w:t>обучающимся</w:t>
      </w:r>
      <w:r>
        <w:rPr>
          <w:spacing w:val="1"/>
          <w:sz w:val="24"/>
        </w:rPr>
        <w:t xml:space="preserve"> </w:t>
      </w:r>
      <w:r>
        <w:rPr>
          <w:sz w:val="24"/>
        </w:rPr>
        <w:t>планируемых</w:t>
      </w:r>
      <w:r>
        <w:rPr>
          <w:spacing w:val="-4"/>
          <w:sz w:val="24"/>
        </w:rPr>
        <w:t xml:space="preserve"> </w:t>
      </w:r>
      <w:r>
        <w:rPr>
          <w:sz w:val="24"/>
        </w:rPr>
        <w:t>результатов</w:t>
      </w:r>
      <w:r>
        <w:rPr>
          <w:spacing w:val="3"/>
          <w:sz w:val="24"/>
        </w:rPr>
        <w:t xml:space="preserve"> </w:t>
      </w:r>
      <w:r>
        <w:rPr>
          <w:sz w:val="24"/>
        </w:rPr>
        <w:t>по</w:t>
      </w:r>
      <w:r>
        <w:rPr>
          <w:spacing w:val="-3"/>
          <w:sz w:val="24"/>
        </w:rPr>
        <w:t xml:space="preserve"> </w:t>
      </w:r>
      <w:r>
        <w:rPr>
          <w:sz w:val="24"/>
        </w:rPr>
        <w:t>отдельным</w:t>
      </w:r>
      <w:r>
        <w:rPr>
          <w:spacing w:val="3"/>
          <w:sz w:val="24"/>
        </w:rPr>
        <w:t xml:space="preserve"> </w:t>
      </w:r>
      <w:r>
        <w:rPr>
          <w:sz w:val="24"/>
        </w:rPr>
        <w:t>предметам.</w:t>
      </w:r>
    </w:p>
    <w:p w:rsidR="00A65286" w:rsidRDefault="00D25255">
      <w:pPr>
        <w:pStyle w:val="a3"/>
        <w:spacing w:line="276" w:lineRule="auto"/>
        <w:ind w:left="620" w:right="568" w:firstLine="331"/>
      </w:pPr>
      <w:r>
        <w:t>Достижение</w:t>
      </w:r>
      <w:r>
        <w:rPr>
          <w:spacing w:val="1"/>
        </w:rPr>
        <w:t xml:space="preserve"> </w:t>
      </w:r>
      <w:r>
        <w:t>этих результатов</w:t>
      </w:r>
      <w:r>
        <w:rPr>
          <w:spacing w:val="1"/>
        </w:rPr>
        <w:t xml:space="preserve"> </w:t>
      </w:r>
      <w:r>
        <w:t>обеспечивается</w:t>
      </w:r>
      <w:r>
        <w:rPr>
          <w:spacing w:val="1"/>
        </w:rPr>
        <w:t xml:space="preserve"> </w:t>
      </w:r>
      <w:r>
        <w:t>за</w:t>
      </w:r>
      <w:r>
        <w:rPr>
          <w:spacing w:val="1"/>
        </w:rPr>
        <w:t xml:space="preserve"> </w:t>
      </w:r>
      <w:r>
        <w:t>счёт</w:t>
      </w:r>
      <w:r>
        <w:rPr>
          <w:spacing w:val="1"/>
        </w:rPr>
        <w:t xml:space="preserve"> </w:t>
      </w:r>
      <w:r>
        <w:t>основных компонентов</w:t>
      </w:r>
      <w:r>
        <w:rPr>
          <w:spacing w:val="1"/>
        </w:rPr>
        <w:t xml:space="preserve"> </w:t>
      </w:r>
      <w:r>
        <w:t>образовательного</w:t>
      </w:r>
      <w:r>
        <w:rPr>
          <w:spacing w:val="1"/>
        </w:rPr>
        <w:t xml:space="preserve"> </w:t>
      </w:r>
      <w:r>
        <w:t>процесса —</w:t>
      </w:r>
      <w:r>
        <w:rPr>
          <w:spacing w:val="1"/>
        </w:rPr>
        <w:t xml:space="preserve"> </w:t>
      </w:r>
      <w:r>
        <w:t>учебных</w:t>
      </w:r>
      <w:r>
        <w:rPr>
          <w:spacing w:val="-4"/>
        </w:rPr>
        <w:t xml:space="preserve"> </w:t>
      </w:r>
      <w:r>
        <w:t>предметов,</w:t>
      </w:r>
      <w:r>
        <w:rPr>
          <w:spacing w:val="-2"/>
        </w:rPr>
        <w:t xml:space="preserve"> </w:t>
      </w:r>
      <w:r>
        <w:t>представленных</w:t>
      </w:r>
      <w:r>
        <w:rPr>
          <w:spacing w:val="-4"/>
        </w:rPr>
        <w:t xml:space="preserve"> </w:t>
      </w:r>
      <w:r>
        <w:t>в</w:t>
      </w:r>
      <w:r>
        <w:rPr>
          <w:spacing w:val="-2"/>
        </w:rPr>
        <w:t xml:space="preserve"> </w:t>
      </w:r>
      <w:r>
        <w:t>обязательной</w:t>
      </w:r>
      <w:r>
        <w:rPr>
          <w:spacing w:val="-3"/>
        </w:rPr>
        <w:t xml:space="preserve"> </w:t>
      </w:r>
      <w:r>
        <w:t>части</w:t>
      </w:r>
      <w:r>
        <w:rPr>
          <w:spacing w:val="2"/>
        </w:rPr>
        <w:t xml:space="preserve"> </w:t>
      </w:r>
      <w:r>
        <w:t>учебного</w:t>
      </w:r>
      <w:r>
        <w:rPr>
          <w:spacing w:val="1"/>
        </w:rPr>
        <w:t xml:space="preserve"> </w:t>
      </w:r>
      <w:r>
        <w:t>плана.</w:t>
      </w:r>
    </w:p>
    <w:p w:rsidR="00A65286" w:rsidRDefault="00D25255">
      <w:pPr>
        <w:pStyle w:val="a3"/>
        <w:spacing w:line="276" w:lineRule="auto"/>
        <w:ind w:left="620" w:right="563" w:firstLine="331"/>
      </w:pPr>
      <w:r>
        <w:lastRenderedPageBreak/>
        <w:t>В соответствии с пониманием сущности образовательных результатов, заложенным в Стандарте,</w:t>
      </w:r>
      <w:r>
        <w:rPr>
          <w:spacing w:val="1"/>
        </w:rPr>
        <w:t xml:space="preserve"> </w:t>
      </w:r>
      <w:r>
        <w:t>предметные</w:t>
      </w:r>
      <w:r>
        <w:rPr>
          <w:spacing w:val="1"/>
        </w:rPr>
        <w:t xml:space="preserve"> </w:t>
      </w:r>
      <w:r>
        <w:t>результаты</w:t>
      </w:r>
      <w:r>
        <w:rPr>
          <w:spacing w:val="1"/>
        </w:rPr>
        <w:t xml:space="preserve"> </w:t>
      </w:r>
      <w:r>
        <w:t>содержат</w:t>
      </w:r>
      <w:r>
        <w:rPr>
          <w:spacing w:val="1"/>
        </w:rPr>
        <w:t xml:space="preserve"> </w:t>
      </w:r>
      <w:r>
        <w:t>в</w:t>
      </w:r>
      <w:r>
        <w:rPr>
          <w:spacing w:val="1"/>
        </w:rPr>
        <w:t xml:space="preserve"> </w:t>
      </w:r>
      <w:r>
        <w:t>себесистему</w:t>
      </w:r>
      <w:r>
        <w:rPr>
          <w:spacing w:val="1"/>
        </w:rPr>
        <w:t xml:space="preserve"> </w:t>
      </w:r>
      <w:r>
        <w:t>основополагающих</w:t>
      </w:r>
      <w:r>
        <w:rPr>
          <w:spacing w:val="1"/>
        </w:rPr>
        <w:t xml:space="preserve"> </w:t>
      </w:r>
      <w:r>
        <w:t>элементов</w:t>
      </w:r>
      <w:r>
        <w:rPr>
          <w:spacing w:val="1"/>
        </w:rPr>
        <w:t xml:space="preserve"> </w:t>
      </w:r>
      <w:r>
        <w:t>научного</w:t>
      </w:r>
      <w:r>
        <w:rPr>
          <w:spacing w:val="1"/>
        </w:rPr>
        <w:t xml:space="preserve"> </w:t>
      </w:r>
      <w:r>
        <w:t>знания,</w:t>
      </w:r>
      <w:r>
        <w:rPr>
          <w:spacing w:val="1"/>
        </w:rPr>
        <w:t xml:space="preserve"> </w:t>
      </w:r>
      <w:r>
        <w:t>которая выражается через учебный материал различных курсов (далее — систему предметных знаний)</w:t>
      </w:r>
      <w:r>
        <w:rPr>
          <w:spacing w:val="-57"/>
        </w:rPr>
        <w:t xml:space="preserve"> </w:t>
      </w:r>
      <w:r>
        <w:t>и систему формируемых действий с учебным материалом (далее — систему предметных действий),</w:t>
      </w:r>
      <w:r>
        <w:rPr>
          <w:spacing w:val="1"/>
        </w:rPr>
        <w:t xml:space="preserve"> </w:t>
      </w:r>
      <w:r>
        <w:t>которые</w:t>
      </w:r>
      <w:r>
        <w:rPr>
          <w:spacing w:val="33"/>
        </w:rPr>
        <w:t xml:space="preserve"> </w:t>
      </w:r>
      <w:r>
        <w:t>направлены</w:t>
      </w:r>
      <w:r>
        <w:rPr>
          <w:spacing w:val="-3"/>
        </w:rPr>
        <w:t xml:space="preserve"> </w:t>
      </w:r>
      <w:r>
        <w:t>на</w:t>
      </w:r>
      <w:r>
        <w:rPr>
          <w:spacing w:val="-5"/>
        </w:rPr>
        <w:t xml:space="preserve"> </w:t>
      </w:r>
      <w:r>
        <w:t>применение знаний,</w:t>
      </w:r>
      <w:r>
        <w:rPr>
          <w:spacing w:val="-2"/>
        </w:rPr>
        <w:t xml:space="preserve"> </w:t>
      </w:r>
      <w:r>
        <w:t>их</w:t>
      </w:r>
      <w:r>
        <w:rPr>
          <w:spacing w:val="-4"/>
        </w:rPr>
        <w:t xml:space="preserve"> </w:t>
      </w:r>
      <w:r>
        <w:t>преобразование и</w:t>
      </w:r>
      <w:r>
        <w:rPr>
          <w:spacing w:val="-4"/>
        </w:rPr>
        <w:t xml:space="preserve"> </w:t>
      </w:r>
      <w:r>
        <w:t>получение нового</w:t>
      </w:r>
      <w:r>
        <w:rPr>
          <w:spacing w:val="1"/>
        </w:rPr>
        <w:t xml:space="preserve"> </w:t>
      </w:r>
      <w:r>
        <w:t>знания.</w:t>
      </w:r>
    </w:p>
    <w:p w:rsidR="00A65286" w:rsidRDefault="00D25255">
      <w:pPr>
        <w:pStyle w:val="a3"/>
        <w:spacing w:before="90" w:line="276" w:lineRule="auto"/>
        <w:ind w:left="620" w:right="425" w:firstLine="331"/>
      </w:pPr>
      <w:r>
        <w:rPr>
          <w:b/>
        </w:rPr>
        <w:t xml:space="preserve">Система предметных знаний </w:t>
      </w:r>
      <w:r>
        <w:t>— важнейшая составляющая предметных результатов, состоящая из</w:t>
      </w:r>
      <w:r>
        <w:rPr>
          <w:spacing w:val="1"/>
        </w:rPr>
        <w:t xml:space="preserve"> </w:t>
      </w:r>
      <w:r>
        <w:t>опорных знаний (основополагающие элементы научного знания (как общенаучные, так и относящиеся к</w:t>
      </w:r>
      <w:r>
        <w:rPr>
          <w:spacing w:val="-57"/>
        </w:rPr>
        <w:t xml:space="preserve"> </w:t>
      </w:r>
      <w:r>
        <w:rPr>
          <w:spacing w:val="-3"/>
        </w:rPr>
        <w:t>отдельным</w:t>
      </w:r>
      <w:r>
        <w:rPr>
          <w:spacing w:val="-11"/>
        </w:rPr>
        <w:t xml:space="preserve"> </w:t>
      </w:r>
      <w:r>
        <w:rPr>
          <w:spacing w:val="-3"/>
        </w:rPr>
        <w:t>отраслям</w:t>
      </w:r>
      <w:r>
        <w:rPr>
          <w:spacing w:val="-11"/>
        </w:rPr>
        <w:t xml:space="preserve"> </w:t>
      </w:r>
      <w:r>
        <w:rPr>
          <w:spacing w:val="-3"/>
        </w:rPr>
        <w:t>знания</w:t>
      </w:r>
      <w:r>
        <w:rPr>
          <w:spacing w:val="-11"/>
        </w:rPr>
        <w:t xml:space="preserve"> </w:t>
      </w:r>
      <w:r>
        <w:rPr>
          <w:spacing w:val="-2"/>
        </w:rPr>
        <w:t>и</w:t>
      </w:r>
      <w:r>
        <w:rPr>
          <w:spacing w:val="-7"/>
        </w:rPr>
        <w:t xml:space="preserve"> </w:t>
      </w:r>
      <w:r>
        <w:rPr>
          <w:spacing w:val="-2"/>
        </w:rPr>
        <w:t>культуры)</w:t>
      </w:r>
      <w:r>
        <w:rPr>
          <w:spacing w:val="-6"/>
        </w:rPr>
        <w:t xml:space="preserve"> </w:t>
      </w:r>
      <w:r>
        <w:rPr>
          <w:spacing w:val="-2"/>
        </w:rPr>
        <w:t>и</w:t>
      </w:r>
      <w:r>
        <w:rPr>
          <w:spacing w:val="-10"/>
        </w:rPr>
        <w:t xml:space="preserve"> </w:t>
      </w:r>
      <w:r>
        <w:rPr>
          <w:spacing w:val="-2"/>
        </w:rPr>
        <w:t>знаний,</w:t>
      </w:r>
      <w:r>
        <w:rPr>
          <w:spacing w:val="-5"/>
        </w:rPr>
        <w:t xml:space="preserve"> </w:t>
      </w:r>
      <w:r>
        <w:rPr>
          <w:spacing w:val="-2"/>
        </w:rPr>
        <w:t>дополняющих,</w:t>
      </w:r>
      <w:r>
        <w:rPr>
          <w:spacing w:val="-4"/>
        </w:rPr>
        <w:t xml:space="preserve"> </w:t>
      </w:r>
      <w:r>
        <w:rPr>
          <w:spacing w:val="-2"/>
        </w:rPr>
        <w:t>углубляющих</w:t>
      </w:r>
      <w:r>
        <w:rPr>
          <w:spacing w:val="-17"/>
        </w:rPr>
        <w:t xml:space="preserve"> </w:t>
      </w:r>
      <w:r>
        <w:rPr>
          <w:spacing w:val="-2"/>
        </w:rPr>
        <w:t>опорную</w:t>
      </w:r>
      <w:r>
        <w:rPr>
          <w:spacing w:val="-5"/>
        </w:rPr>
        <w:t xml:space="preserve"> </w:t>
      </w:r>
      <w:r>
        <w:rPr>
          <w:spacing w:val="-2"/>
        </w:rPr>
        <w:t>систему,</w:t>
      </w:r>
      <w:r>
        <w:t xml:space="preserve"> </w:t>
      </w:r>
      <w:r>
        <w:rPr>
          <w:spacing w:val="-2"/>
        </w:rPr>
        <w:t>а</w:t>
      </w:r>
      <w:r>
        <w:rPr>
          <w:spacing w:val="-9"/>
        </w:rPr>
        <w:t xml:space="preserve"> </w:t>
      </w:r>
      <w:r>
        <w:rPr>
          <w:spacing w:val="-2"/>
        </w:rPr>
        <w:t>также</w:t>
      </w:r>
      <w:r>
        <w:rPr>
          <w:spacing w:val="-57"/>
        </w:rPr>
        <w:t xml:space="preserve"> </w:t>
      </w:r>
      <w:r>
        <w:t>служащих</w:t>
      </w:r>
      <w:r>
        <w:rPr>
          <w:spacing w:val="-4"/>
        </w:rPr>
        <w:t xml:space="preserve"> </w:t>
      </w:r>
      <w:r>
        <w:t>пропедевтикой</w:t>
      </w:r>
      <w:r>
        <w:rPr>
          <w:spacing w:val="3"/>
        </w:rPr>
        <w:t xml:space="preserve"> </w:t>
      </w:r>
      <w:r>
        <w:t>для</w:t>
      </w:r>
      <w:r>
        <w:rPr>
          <w:spacing w:val="-4"/>
        </w:rPr>
        <w:t xml:space="preserve"> </w:t>
      </w:r>
      <w:r>
        <w:t>последующего</w:t>
      </w:r>
      <w:r>
        <w:rPr>
          <w:spacing w:val="6"/>
        </w:rPr>
        <w:t xml:space="preserve"> </w:t>
      </w:r>
      <w:r>
        <w:t>изучения</w:t>
      </w:r>
      <w:r>
        <w:rPr>
          <w:spacing w:val="2"/>
        </w:rPr>
        <w:t xml:space="preserve"> </w:t>
      </w:r>
      <w:r>
        <w:t>курсов.</w:t>
      </w:r>
    </w:p>
    <w:p w:rsidR="00A65286" w:rsidRDefault="00D25255">
      <w:pPr>
        <w:pStyle w:val="a3"/>
        <w:spacing w:before="142" w:line="276" w:lineRule="auto"/>
        <w:ind w:left="620" w:right="418" w:firstLine="331"/>
      </w:pPr>
      <w:r>
        <w:t>При оценке предметных результатов основную ценность представляет не само по себе освоение</w:t>
      </w:r>
      <w:r>
        <w:rPr>
          <w:spacing w:val="1"/>
        </w:rPr>
        <w:t xml:space="preserve"> </w:t>
      </w:r>
      <w:r>
        <w:t>системы</w:t>
      </w:r>
      <w:r>
        <w:rPr>
          <w:spacing w:val="1"/>
        </w:rPr>
        <w:t xml:space="preserve"> </w:t>
      </w:r>
      <w:r>
        <w:t>опорных</w:t>
      </w:r>
      <w:r>
        <w:rPr>
          <w:spacing w:val="1"/>
        </w:rPr>
        <w:t xml:space="preserve"> </w:t>
      </w:r>
      <w:r>
        <w:t>знаний</w:t>
      </w:r>
      <w:r>
        <w:rPr>
          <w:spacing w:val="1"/>
        </w:rPr>
        <w:t xml:space="preserve"> </w:t>
      </w:r>
      <w:r>
        <w:t>и</w:t>
      </w:r>
      <w:r>
        <w:rPr>
          <w:spacing w:val="1"/>
        </w:rPr>
        <w:t xml:space="preserve"> </w:t>
      </w:r>
      <w:r>
        <w:t>способность</w:t>
      </w:r>
      <w:r>
        <w:rPr>
          <w:spacing w:val="1"/>
        </w:rPr>
        <w:t xml:space="preserve"> </w:t>
      </w:r>
      <w:r>
        <w:t>воспроизводить</w:t>
      </w:r>
      <w:r>
        <w:rPr>
          <w:spacing w:val="1"/>
        </w:rPr>
        <w:t xml:space="preserve"> </w:t>
      </w:r>
      <w:r>
        <w:t>их</w:t>
      </w:r>
      <w:r>
        <w:rPr>
          <w:spacing w:val="1"/>
        </w:rPr>
        <w:t xml:space="preserve"> </w:t>
      </w:r>
      <w:r>
        <w:t>в</w:t>
      </w:r>
      <w:r>
        <w:rPr>
          <w:spacing w:val="1"/>
        </w:rPr>
        <w:t xml:space="preserve"> </w:t>
      </w:r>
      <w:r>
        <w:t>стандартных</w:t>
      </w:r>
      <w:r>
        <w:rPr>
          <w:spacing w:val="1"/>
        </w:rPr>
        <w:t xml:space="preserve"> </w:t>
      </w:r>
      <w:r>
        <w:t>учебных</w:t>
      </w:r>
      <w:r>
        <w:rPr>
          <w:spacing w:val="1"/>
        </w:rPr>
        <w:t xml:space="preserve"> </w:t>
      </w:r>
      <w:r>
        <w:t>ситуациях,</w:t>
      </w:r>
      <w:r>
        <w:rPr>
          <w:spacing w:val="1"/>
        </w:rPr>
        <w:t xml:space="preserve"> </w:t>
      </w:r>
      <w:r>
        <w:t>а</w:t>
      </w:r>
      <w:r>
        <w:rPr>
          <w:spacing w:val="1"/>
        </w:rPr>
        <w:t xml:space="preserve"> </w:t>
      </w:r>
      <w:r>
        <w:t>способность</w:t>
      </w:r>
      <w:r>
        <w:rPr>
          <w:spacing w:val="1"/>
        </w:rPr>
        <w:t xml:space="preserve"> </w:t>
      </w:r>
      <w:r>
        <w:t>использовать</w:t>
      </w:r>
      <w:r>
        <w:rPr>
          <w:spacing w:val="1"/>
        </w:rPr>
        <w:t xml:space="preserve"> </w:t>
      </w:r>
      <w:r>
        <w:t>эти</w:t>
      </w:r>
      <w:r>
        <w:rPr>
          <w:spacing w:val="1"/>
        </w:rPr>
        <w:t xml:space="preserve"> </w:t>
      </w:r>
      <w:r>
        <w:t>знания</w:t>
      </w:r>
      <w:r>
        <w:rPr>
          <w:spacing w:val="1"/>
        </w:rPr>
        <w:t xml:space="preserve"> </w:t>
      </w:r>
      <w:r>
        <w:t>при</w:t>
      </w:r>
      <w:r>
        <w:rPr>
          <w:spacing w:val="1"/>
        </w:rPr>
        <w:t xml:space="preserve"> </w:t>
      </w:r>
      <w:r>
        <w:t>решении</w:t>
      </w:r>
      <w:r>
        <w:rPr>
          <w:spacing w:val="1"/>
        </w:rPr>
        <w:t xml:space="preserve"> </w:t>
      </w:r>
      <w:r>
        <w:t>учебно­познавательных</w:t>
      </w:r>
      <w:r>
        <w:rPr>
          <w:spacing w:val="1"/>
        </w:rPr>
        <w:t xml:space="preserve"> </w:t>
      </w:r>
      <w:r>
        <w:t>и</w:t>
      </w:r>
      <w:r>
        <w:rPr>
          <w:spacing w:val="1"/>
        </w:rPr>
        <w:t xml:space="preserve"> </w:t>
      </w:r>
      <w:r>
        <w:t>учебно­практических</w:t>
      </w:r>
      <w:r>
        <w:rPr>
          <w:spacing w:val="1"/>
        </w:rPr>
        <w:t xml:space="preserve"> </w:t>
      </w:r>
      <w:r>
        <w:t>задач.</w:t>
      </w:r>
    </w:p>
    <w:p w:rsidR="00A65286" w:rsidRDefault="00D25255">
      <w:pPr>
        <w:pStyle w:val="a3"/>
        <w:spacing w:before="90" w:line="276" w:lineRule="auto"/>
        <w:ind w:left="620" w:right="421" w:firstLine="230"/>
      </w:pPr>
      <w:r>
        <w:t>Иными</w:t>
      </w:r>
      <w:r>
        <w:rPr>
          <w:spacing w:val="1"/>
        </w:rPr>
        <w:t xml:space="preserve"> </w:t>
      </w:r>
      <w:r>
        <w:t>словами,</w:t>
      </w:r>
      <w:r>
        <w:rPr>
          <w:spacing w:val="1"/>
        </w:rPr>
        <w:t xml:space="preserve"> </w:t>
      </w:r>
      <w:r>
        <w:t>объектом</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являются</w:t>
      </w:r>
      <w:r>
        <w:rPr>
          <w:spacing w:val="1"/>
        </w:rPr>
        <w:t xml:space="preserve"> </w:t>
      </w:r>
      <w:r>
        <w:t>действия,</w:t>
      </w:r>
      <w:r>
        <w:rPr>
          <w:spacing w:val="1"/>
        </w:rPr>
        <w:t xml:space="preserve"> </w:t>
      </w:r>
      <w:r>
        <w:t>выполняемые</w:t>
      </w:r>
      <w:r>
        <w:rPr>
          <w:spacing w:val="1"/>
        </w:rPr>
        <w:t xml:space="preserve"> </w:t>
      </w:r>
      <w:r>
        <w:t>обучающимися,</w:t>
      </w:r>
      <w:r>
        <w:rPr>
          <w:spacing w:val="3"/>
        </w:rPr>
        <w:t xml:space="preserve"> </w:t>
      </w:r>
      <w:r>
        <w:t>с</w:t>
      </w:r>
      <w:r>
        <w:rPr>
          <w:spacing w:val="-4"/>
        </w:rPr>
        <w:t xml:space="preserve"> </w:t>
      </w:r>
      <w:r>
        <w:t>предметным</w:t>
      </w:r>
      <w:r>
        <w:rPr>
          <w:spacing w:val="-1"/>
        </w:rPr>
        <w:t xml:space="preserve"> </w:t>
      </w:r>
      <w:r>
        <w:t>содержанием.</w:t>
      </w:r>
    </w:p>
    <w:p w:rsidR="00A65286" w:rsidRDefault="00D25255">
      <w:pPr>
        <w:pStyle w:val="a3"/>
        <w:spacing w:line="276" w:lineRule="auto"/>
        <w:ind w:left="620" w:right="561" w:firstLine="331"/>
      </w:pPr>
      <w:r>
        <w:rPr>
          <w:b/>
        </w:rPr>
        <w:t>Действия</w:t>
      </w:r>
      <w:r>
        <w:rPr>
          <w:b/>
          <w:spacing w:val="1"/>
        </w:rPr>
        <w:t xml:space="preserve"> </w:t>
      </w:r>
      <w:r>
        <w:rPr>
          <w:b/>
        </w:rPr>
        <w:t>с</w:t>
      </w:r>
      <w:r>
        <w:rPr>
          <w:b/>
          <w:spacing w:val="1"/>
        </w:rPr>
        <w:t xml:space="preserve"> </w:t>
      </w:r>
      <w:r>
        <w:rPr>
          <w:b/>
        </w:rPr>
        <w:t>предметным</w:t>
      </w:r>
      <w:r>
        <w:rPr>
          <w:b/>
          <w:spacing w:val="1"/>
        </w:rPr>
        <w:t xml:space="preserve"> </w:t>
      </w:r>
      <w:r>
        <w:rPr>
          <w:b/>
        </w:rPr>
        <w:t>содержанием</w:t>
      </w:r>
      <w:r>
        <w:rPr>
          <w:b/>
          <w:spacing w:val="1"/>
        </w:rPr>
        <w:t xml:space="preserve"> </w:t>
      </w:r>
      <w:r>
        <w:rPr>
          <w:b/>
        </w:rPr>
        <w:t>(или</w:t>
      </w:r>
      <w:r>
        <w:rPr>
          <w:b/>
          <w:spacing w:val="1"/>
        </w:rPr>
        <w:t xml:space="preserve"> </w:t>
      </w:r>
      <w:r>
        <w:rPr>
          <w:b/>
        </w:rPr>
        <w:t>предметные</w:t>
      </w:r>
      <w:r>
        <w:rPr>
          <w:b/>
          <w:spacing w:val="1"/>
        </w:rPr>
        <w:t xml:space="preserve"> </w:t>
      </w:r>
      <w:r>
        <w:rPr>
          <w:b/>
        </w:rPr>
        <w:t>действия)</w:t>
      </w:r>
      <w:r>
        <w:rPr>
          <w:b/>
          <w:spacing w:val="1"/>
        </w:rPr>
        <w:t xml:space="preserve"> </w:t>
      </w:r>
      <w:r>
        <w:t>—</w:t>
      </w:r>
      <w:r>
        <w:rPr>
          <w:spacing w:val="1"/>
        </w:rPr>
        <w:t xml:space="preserve"> </w:t>
      </w:r>
      <w:r>
        <w:t>вторая</w:t>
      </w:r>
      <w:r>
        <w:rPr>
          <w:spacing w:val="1"/>
        </w:rPr>
        <w:t xml:space="preserve"> </w:t>
      </w:r>
      <w:r>
        <w:t>важная</w:t>
      </w:r>
      <w:r>
        <w:rPr>
          <w:spacing w:val="1"/>
        </w:rPr>
        <w:t xml:space="preserve"> </w:t>
      </w:r>
      <w:r>
        <w:t>составляющая</w:t>
      </w:r>
      <w:r>
        <w:rPr>
          <w:spacing w:val="1"/>
        </w:rPr>
        <w:t xml:space="preserve"> </w:t>
      </w:r>
      <w:r>
        <w:t>предметных</w:t>
      </w:r>
      <w:r>
        <w:rPr>
          <w:spacing w:val="1"/>
        </w:rPr>
        <w:t xml:space="preserve"> </w:t>
      </w:r>
      <w:r>
        <w:t>результатов.</w:t>
      </w:r>
      <w:r>
        <w:rPr>
          <w:spacing w:val="1"/>
        </w:rPr>
        <w:t xml:space="preserve"> </w:t>
      </w:r>
      <w:r>
        <w:t>В</w:t>
      </w:r>
      <w:r>
        <w:rPr>
          <w:spacing w:val="1"/>
        </w:rPr>
        <w:t xml:space="preserve"> </w:t>
      </w:r>
      <w:r>
        <w:t>основе</w:t>
      </w:r>
      <w:r>
        <w:rPr>
          <w:spacing w:val="1"/>
        </w:rPr>
        <w:t xml:space="preserve"> </w:t>
      </w:r>
      <w:r>
        <w:t>многих</w:t>
      </w:r>
      <w:r>
        <w:rPr>
          <w:spacing w:val="1"/>
        </w:rPr>
        <w:t xml:space="preserve"> </w:t>
      </w:r>
      <w:r>
        <w:t>предметных</w:t>
      </w:r>
      <w:r>
        <w:rPr>
          <w:spacing w:val="1"/>
        </w:rPr>
        <w:t xml:space="preserve"> </w:t>
      </w:r>
      <w:r>
        <w:t>действий</w:t>
      </w:r>
      <w:r>
        <w:rPr>
          <w:spacing w:val="1"/>
        </w:rPr>
        <w:t xml:space="preserve"> </w:t>
      </w:r>
      <w:r>
        <w:t>лежат</w:t>
      </w:r>
      <w:r>
        <w:rPr>
          <w:spacing w:val="1"/>
        </w:rPr>
        <w:t xml:space="preserve"> </w:t>
      </w:r>
      <w:r>
        <w:t>те</w:t>
      </w:r>
      <w:r>
        <w:rPr>
          <w:spacing w:val="1"/>
        </w:rPr>
        <w:t xml:space="preserve"> </w:t>
      </w:r>
      <w:r>
        <w:t>же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прежде</w:t>
      </w:r>
      <w:r>
        <w:rPr>
          <w:spacing w:val="1"/>
        </w:rPr>
        <w:t xml:space="preserve"> </w:t>
      </w:r>
      <w:r>
        <w:t>всего</w:t>
      </w:r>
      <w:r>
        <w:rPr>
          <w:spacing w:val="1"/>
        </w:rPr>
        <w:t xml:space="preserve"> </w:t>
      </w:r>
      <w:r>
        <w:t>познавательные:</w:t>
      </w:r>
      <w:r>
        <w:rPr>
          <w:spacing w:val="1"/>
        </w:rPr>
        <w:t xml:space="preserve"> </w:t>
      </w:r>
      <w:r>
        <w:t>использование</w:t>
      </w:r>
      <w:r>
        <w:rPr>
          <w:spacing w:val="1"/>
        </w:rPr>
        <w:t xml:space="preserve"> </w:t>
      </w:r>
      <w:r>
        <w:t>знаково­символических средств; моделирование; сравнение, группировка и классификация объектов;</w:t>
      </w:r>
      <w:r>
        <w:rPr>
          <w:spacing w:val="1"/>
        </w:rPr>
        <w:t xml:space="preserve"> </w:t>
      </w:r>
      <w:r>
        <w:t>действия анализа, синтеза и обобщения; установление связей (в том числе причинно­следственных) и</w:t>
      </w:r>
      <w:r>
        <w:rPr>
          <w:spacing w:val="1"/>
        </w:rPr>
        <w:t xml:space="preserve"> </w:t>
      </w:r>
      <w:r>
        <w:t>аналогий; поиск, преобразование, представление и интерпретация информации, рассуждения и т. д.</w:t>
      </w:r>
      <w:r>
        <w:rPr>
          <w:spacing w:val="1"/>
        </w:rPr>
        <w:t xml:space="preserve"> </w:t>
      </w:r>
      <w:r>
        <w:t>Однако</w:t>
      </w:r>
      <w:r>
        <w:rPr>
          <w:spacing w:val="-1"/>
        </w:rPr>
        <w:t xml:space="preserve"> </w:t>
      </w:r>
      <w:r>
        <w:t>на</w:t>
      </w:r>
      <w:r>
        <w:rPr>
          <w:spacing w:val="-7"/>
        </w:rPr>
        <w:t xml:space="preserve"> </w:t>
      </w:r>
      <w:r>
        <w:t>разных</w:t>
      </w:r>
      <w:r>
        <w:rPr>
          <w:spacing w:val="2"/>
        </w:rPr>
        <w:t xml:space="preserve"> </w:t>
      </w:r>
      <w:r>
        <w:t>предметах</w:t>
      </w:r>
      <w:r>
        <w:rPr>
          <w:spacing w:val="-10"/>
        </w:rPr>
        <w:t xml:space="preserve"> </w:t>
      </w:r>
      <w:r>
        <w:t>эти</w:t>
      </w:r>
      <w:r>
        <w:rPr>
          <w:spacing w:val="1"/>
        </w:rPr>
        <w:t xml:space="preserve"> </w:t>
      </w:r>
      <w:r>
        <w:t>действия</w:t>
      </w:r>
      <w:r>
        <w:rPr>
          <w:spacing w:val="-9"/>
        </w:rPr>
        <w:t xml:space="preserve"> </w:t>
      </w:r>
      <w:r>
        <w:t>преломляются</w:t>
      </w:r>
      <w:r>
        <w:rPr>
          <w:spacing w:val="-5"/>
        </w:rPr>
        <w:t xml:space="preserve"> </w:t>
      </w:r>
      <w:r>
        <w:t>через</w:t>
      </w:r>
      <w:r>
        <w:rPr>
          <w:spacing w:val="-4"/>
        </w:rPr>
        <w:t xml:space="preserve"> </w:t>
      </w:r>
      <w:r>
        <w:t>специфику</w:t>
      </w:r>
      <w:r>
        <w:rPr>
          <w:spacing w:val="-13"/>
        </w:rPr>
        <w:t xml:space="preserve"> </w:t>
      </w:r>
      <w:r>
        <w:t>предмета.</w:t>
      </w:r>
      <w:r>
        <w:rPr>
          <w:spacing w:val="-3"/>
        </w:rPr>
        <w:t xml:space="preserve"> </w:t>
      </w:r>
      <w:r>
        <w:t>Поэтому</w:t>
      </w:r>
      <w:r>
        <w:rPr>
          <w:spacing w:val="-9"/>
        </w:rPr>
        <w:t xml:space="preserve"> </w:t>
      </w:r>
      <w:r>
        <w:t>при</w:t>
      </w:r>
      <w:r>
        <w:rPr>
          <w:spacing w:val="-4"/>
        </w:rPr>
        <w:t xml:space="preserve"> </w:t>
      </w:r>
      <w:r>
        <w:t>всей</w:t>
      </w:r>
      <w:r>
        <w:rPr>
          <w:spacing w:val="-57"/>
        </w:rPr>
        <w:t xml:space="preserve"> </w:t>
      </w:r>
      <w:r>
        <w:t>общности подходов и алгоритмов выполнения действий сам состав формируемых и отрабатываемых</w:t>
      </w:r>
      <w:r>
        <w:rPr>
          <w:spacing w:val="1"/>
        </w:rPr>
        <w:t xml:space="preserve"> </w:t>
      </w:r>
      <w:r>
        <w:t>действий носит</w:t>
      </w:r>
      <w:r>
        <w:rPr>
          <w:spacing w:val="1"/>
        </w:rPr>
        <w:t xml:space="preserve"> </w:t>
      </w:r>
      <w:r>
        <w:t>специфическую «предметную» окраску.</w:t>
      </w:r>
      <w:r>
        <w:rPr>
          <w:spacing w:val="1"/>
        </w:rPr>
        <w:t xml:space="preserve"> </w:t>
      </w:r>
      <w:r>
        <w:t>Совокупность же всех учебных предметов</w:t>
      </w:r>
      <w:r>
        <w:rPr>
          <w:spacing w:val="1"/>
        </w:rPr>
        <w:t xml:space="preserve"> </w:t>
      </w:r>
      <w:r>
        <w:t>обеспечивает</w:t>
      </w:r>
      <w:r>
        <w:rPr>
          <w:spacing w:val="1"/>
        </w:rPr>
        <w:t xml:space="preserve"> </w:t>
      </w:r>
      <w:r>
        <w:t>возможность формирования всех универсальных учебных действий при условии, что</w:t>
      </w:r>
      <w:r>
        <w:rPr>
          <w:spacing w:val="1"/>
        </w:rPr>
        <w:t xml:space="preserve"> </w:t>
      </w:r>
      <w:r>
        <w:t>образовательный</w:t>
      </w:r>
      <w:r>
        <w:rPr>
          <w:spacing w:val="42"/>
        </w:rPr>
        <w:t xml:space="preserve"> </w:t>
      </w:r>
      <w:r>
        <w:t>процесс</w:t>
      </w:r>
      <w:r>
        <w:rPr>
          <w:spacing w:val="-5"/>
        </w:rPr>
        <w:t xml:space="preserve"> </w:t>
      </w:r>
      <w:r>
        <w:t>ориентирован</w:t>
      </w:r>
      <w:r>
        <w:rPr>
          <w:spacing w:val="3"/>
        </w:rPr>
        <w:t xml:space="preserve"> </w:t>
      </w:r>
      <w:r>
        <w:t>на</w:t>
      </w:r>
      <w:r>
        <w:rPr>
          <w:spacing w:val="-5"/>
        </w:rPr>
        <w:t xml:space="preserve"> </w:t>
      </w:r>
      <w:r>
        <w:t>достижение</w:t>
      </w:r>
      <w:r>
        <w:rPr>
          <w:spacing w:val="-4"/>
        </w:rPr>
        <w:t xml:space="preserve"> </w:t>
      </w:r>
      <w:r>
        <w:t>планируемых</w:t>
      </w:r>
      <w:r>
        <w:rPr>
          <w:spacing w:val="-3"/>
        </w:rPr>
        <w:t xml:space="preserve"> </w:t>
      </w:r>
      <w:r>
        <w:t>результатов.</w:t>
      </w:r>
    </w:p>
    <w:p w:rsidR="00A65286" w:rsidRDefault="00D25255">
      <w:pPr>
        <w:pStyle w:val="a3"/>
        <w:spacing w:line="276" w:lineRule="auto"/>
        <w:ind w:left="620" w:right="566" w:firstLine="331"/>
      </w:pPr>
      <w:r>
        <w:t>Формирование одних и тех же действий на материале разных предметов способствует сначала</w:t>
      </w:r>
      <w:r>
        <w:rPr>
          <w:spacing w:val="1"/>
        </w:rPr>
        <w:t xml:space="preserve"> </w:t>
      </w:r>
      <w:r>
        <w:t>правильному</w:t>
      </w:r>
      <w:r>
        <w:rPr>
          <w:spacing w:val="1"/>
        </w:rPr>
        <w:t xml:space="preserve"> </w:t>
      </w:r>
      <w:r>
        <w:t>их</w:t>
      </w:r>
      <w:r>
        <w:rPr>
          <w:spacing w:val="1"/>
        </w:rPr>
        <w:t xml:space="preserve"> </w:t>
      </w:r>
      <w:r>
        <w:t>выполнению</w:t>
      </w:r>
      <w:r>
        <w:rPr>
          <w:spacing w:val="1"/>
        </w:rPr>
        <w:t xml:space="preserve"> </w:t>
      </w:r>
      <w:r>
        <w:t>в</w:t>
      </w:r>
      <w:r>
        <w:rPr>
          <w:spacing w:val="1"/>
        </w:rPr>
        <w:t xml:space="preserve"> </w:t>
      </w:r>
      <w:r>
        <w:t>рамках</w:t>
      </w:r>
      <w:r>
        <w:rPr>
          <w:spacing w:val="1"/>
        </w:rPr>
        <w:t xml:space="preserve"> </w:t>
      </w:r>
      <w:r>
        <w:t>заданного</w:t>
      </w:r>
      <w:r>
        <w:rPr>
          <w:spacing w:val="1"/>
        </w:rPr>
        <w:t xml:space="preserve"> </w:t>
      </w:r>
      <w:r>
        <w:t>предметом</w:t>
      </w:r>
      <w:r>
        <w:rPr>
          <w:spacing w:val="1"/>
        </w:rPr>
        <w:t xml:space="preserve"> </w:t>
      </w:r>
      <w:r>
        <w:t>диапазона</w:t>
      </w:r>
      <w:r>
        <w:rPr>
          <w:spacing w:val="1"/>
        </w:rPr>
        <w:t xml:space="preserve"> </w:t>
      </w:r>
      <w:r>
        <w:t>(круга)</w:t>
      </w:r>
      <w:r>
        <w:rPr>
          <w:spacing w:val="1"/>
        </w:rPr>
        <w:t xml:space="preserve"> </w:t>
      </w:r>
      <w:r>
        <w:t>задач,</w:t>
      </w:r>
      <w:r>
        <w:rPr>
          <w:spacing w:val="1"/>
        </w:rPr>
        <w:t xml:space="preserve"> </w:t>
      </w:r>
      <w:r>
        <w:t>а</w:t>
      </w:r>
      <w:r>
        <w:rPr>
          <w:spacing w:val="1"/>
        </w:rPr>
        <w:t xml:space="preserve"> </w:t>
      </w:r>
      <w:r>
        <w:t>затем</w:t>
      </w:r>
      <w:r>
        <w:rPr>
          <w:spacing w:val="1"/>
        </w:rPr>
        <w:t xml:space="preserve"> </w:t>
      </w:r>
      <w:r>
        <w:t>и</w:t>
      </w:r>
      <w:r>
        <w:rPr>
          <w:spacing w:val="1"/>
        </w:rPr>
        <w:t xml:space="preserve"> </w:t>
      </w:r>
      <w:r>
        <w:t>осознанному и произвольному их выполнению, переносу на новые классы объектов. Это проявляется в</w:t>
      </w:r>
      <w:r>
        <w:rPr>
          <w:spacing w:val="-58"/>
        </w:rPr>
        <w:t xml:space="preserve"> </w:t>
      </w:r>
      <w:r>
        <w:t>способности</w:t>
      </w:r>
      <w:r>
        <w:rPr>
          <w:spacing w:val="1"/>
        </w:rPr>
        <w:t xml:space="preserve"> </w:t>
      </w:r>
      <w:r>
        <w:t>обучающихся</w:t>
      </w:r>
      <w:r>
        <w:rPr>
          <w:spacing w:val="1"/>
        </w:rPr>
        <w:t xml:space="preserve"> </w:t>
      </w:r>
      <w:r>
        <w:t>решать</w:t>
      </w:r>
      <w:r>
        <w:rPr>
          <w:spacing w:val="1"/>
        </w:rPr>
        <w:t xml:space="preserve"> </w:t>
      </w:r>
      <w:r>
        <w:t>разнообразные</w:t>
      </w:r>
      <w:r>
        <w:rPr>
          <w:spacing w:val="1"/>
        </w:rPr>
        <w:t xml:space="preserve"> </w:t>
      </w:r>
      <w:r>
        <w:t>по</w:t>
      </w:r>
      <w:r>
        <w:rPr>
          <w:spacing w:val="1"/>
        </w:rPr>
        <w:t xml:space="preserve"> </w:t>
      </w:r>
      <w:r>
        <w:t>содержанию</w:t>
      </w:r>
      <w:r>
        <w:rPr>
          <w:spacing w:val="1"/>
        </w:rPr>
        <w:t xml:space="preserve"> </w:t>
      </w:r>
      <w:r>
        <w:t>и</w:t>
      </w:r>
      <w:r>
        <w:rPr>
          <w:spacing w:val="1"/>
        </w:rPr>
        <w:t xml:space="preserve"> </w:t>
      </w:r>
      <w:r>
        <w:t>сложности</w:t>
      </w:r>
      <w:r>
        <w:rPr>
          <w:spacing w:val="1"/>
        </w:rPr>
        <w:t xml:space="preserve"> </w:t>
      </w:r>
      <w:r>
        <w:t>классы</w:t>
      </w:r>
      <w:r>
        <w:rPr>
          <w:spacing w:val="1"/>
        </w:rPr>
        <w:t xml:space="preserve"> </w:t>
      </w:r>
      <w:r>
        <w:t>учебно­познавательных</w:t>
      </w:r>
      <w:r>
        <w:rPr>
          <w:spacing w:val="-4"/>
        </w:rPr>
        <w:t xml:space="preserve"> </w:t>
      </w:r>
      <w:r>
        <w:t>и</w:t>
      </w:r>
      <w:r>
        <w:rPr>
          <w:spacing w:val="-2"/>
        </w:rPr>
        <w:t xml:space="preserve"> </w:t>
      </w:r>
      <w:r>
        <w:t>учебно­практических</w:t>
      </w:r>
      <w:r>
        <w:rPr>
          <w:spacing w:val="2"/>
        </w:rPr>
        <w:t xml:space="preserve"> </w:t>
      </w:r>
      <w:r>
        <w:t>задач.</w:t>
      </w:r>
    </w:p>
    <w:p w:rsidR="00A65286" w:rsidRDefault="00D25255">
      <w:pPr>
        <w:pStyle w:val="a3"/>
        <w:spacing w:before="1" w:line="276" w:lineRule="auto"/>
        <w:ind w:left="620" w:right="554" w:firstLine="331"/>
      </w:pPr>
      <w:r>
        <w:t>Поэтому</w:t>
      </w:r>
      <w:r>
        <w:rPr>
          <w:spacing w:val="1"/>
        </w:rPr>
        <w:t xml:space="preserve"> </w:t>
      </w:r>
      <w:r>
        <w:rPr>
          <w:b/>
        </w:rPr>
        <w:t>объектом</w:t>
      </w:r>
      <w:r>
        <w:rPr>
          <w:b/>
          <w:spacing w:val="1"/>
        </w:rPr>
        <w:t xml:space="preserve"> </w:t>
      </w:r>
      <w:r>
        <w:rPr>
          <w:b/>
        </w:rPr>
        <w:t>оценки</w:t>
      </w:r>
      <w:r>
        <w:rPr>
          <w:b/>
          <w:spacing w:val="1"/>
        </w:rPr>
        <w:t xml:space="preserve"> </w:t>
      </w:r>
      <w:r>
        <w:rPr>
          <w:b/>
        </w:rPr>
        <w:t>предметных</w:t>
      </w:r>
      <w:r>
        <w:rPr>
          <w:b/>
          <w:spacing w:val="1"/>
        </w:rPr>
        <w:t xml:space="preserve"> </w:t>
      </w:r>
      <w:r>
        <w:rPr>
          <w:b/>
        </w:rPr>
        <w:t>результатов</w:t>
      </w:r>
      <w:r>
        <w:rPr>
          <w:b/>
          <w:spacing w:val="1"/>
        </w:rPr>
        <w:t xml:space="preserve"> </w:t>
      </w:r>
      <w:r>
        <w:t>служит</w:t>
      </w:r>
      <w:r>
        <w:rPr>
          <w:spacing w:val="1"/>
        </w:rPr>
        <w:t xml:space="preserve"> </w:t>
      </w:r>
      <w:r>
        <w:t>в</w:t>
      </w:r>
      <w:r>
        <w:rPr>
          <w:spacing w:val="1"/>
        </w:rPr>
        <w:t xml:space="preserve"> </w:t>
      </w:r>
      <w:r>
        <w:t>полном</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Стандарта</w:t>
      </w:r>
      <w:r>
        <w:rPr>
          <w:spacing w:val="1"/>
        </w:rPr>
        <w:t xml:space="preserve"> </w:t>
      </w:r>
      <w:r>
        <w:t>способность</w:t>
      </w:r>
      <w:r>
        <w:rPr>
          <w:spacing w:val="1"/>
        </w:rPr>
        <w:t xml:space="preserve"> </w:t>
      </w:r>
      <w:r>
        <w:t>обучающихся</w:t>
      </w:r>
      <w:r>
        <w:rPr>
          <w:spacing w:val="1"/>
        </w:rPr>
        <w:t xml:space="preserve"> </w:t>
      </w:r>
      <w:r>
        <w:t>решать</w:t>
      </w:r>
      <w:r>
        <w:rPr>
          <w:spacing w:val="1"/>
        </w:rPr>
        <w:t xml:space="preserve"> </w:t>
      </w:r>
      <w:r>
        <w:t>учебно­познавательные</w:t>
      </w:r>
      <w:r>
        <w:rPr>
          <w:spacing w:val="1"/>
        </w:rPr>
        <w:t xml:space="preserve"> </w:t>
      </w:r>
      <w:r>
        <w:t>и</w:t>
      </w:r>
      <w:r>
        <w:rPr>
          <w:spacing w:val="1"/>
        </w:rPr>
        <w:t xml:space="preserve"> </w:t>
      </w:r>
      <w:r>
        <w:t>учебно­практические задачи с использованием средств, релевантных содержанию учебных предметов,</w:t>
      </w:r>
      <w:r>
        <w:rPr>
          <w:spacing w:val="1"/>
        </w:rPr>
        <w:t xml:space="preserve"> </w:t>
      </w:r>
      <w:r>
        <w:t>в</w:t>
      </w:r>
      <w:r>
        <w:rPr>
          <w:spacing w:val="2"/>
        </w:rPr>
        <w:t xml:space="preserve"> </w:t>
      </w:r>
      <w:r>
        <w:t>том</w:t>
      </w:r>
      <w:r>
        <w:rPr>
          <w:spacing w:val="-1"/>
        </w:rPr>
        <w:t xml:space="preserve"> </w:t>
      </w:r>
      <w:r>
        <w:t>числе</w:t>
      </w:r>
      <w:r>
        <w:rPr>
          <w:spacing w:val="1"/>
        </w:rPr>
        <w:t xml:space="preserve"> </w:t>
      </w:r>
      <w:r>
        <w:t>на</w:t>
      </w:r>
      <w:r>
        <w:rPr>
          <w:spacing w:val="-9"/>
        </w:rPr>
        <w:t xml:space="preserve"> </w:t>
      </w:r>
      <w:r>
        <w:t>основе</w:t>
      </w:r>
      <w:r>
        <w:rPr>
          <w:spacing w:val="38"/>
        </w:rPr>
        <w:t xml:space="preserve"> </w:t>
      </w:r>
      <w:r>
        <w:t>метапредметных</w:t>
      </w:r>
      <w:r>
        <w:rPr>
          <w:spacing w:val="-6"/>
        </w:rPr>
        <w:t xml:space="preserve"> </w:t>
      </w:r>
      <w:r>
        <w:t>действий.</w:t>
      </w:r>
    </w:p>
    <w:p w:rsidR="00A65286" w:rsidRDefault="00D25255">
      <w:pPr>
        <w:pStyle w:val="a3"/>
        <w:spacing w:line="276" w:lineRule="auto"/>
        <w:ind w:left="620" w:right="567" w:firstLine="331"/>
      </w:pPr>
      <w:r>
        <w:t>Оценка достижения этих предметных результатов ведётся как в ходе текущего и промежуточного</w:t>
      </w:r>
      <w:r>
        <w:rPr>
          <w:spacing w:val="1"/>
        </w:rPr>
        <w:t xml:space="preserve"> </w:t>
      </w:r>
      <w:r>
        <w:t>оценивания</w:t>
      </w:r>
      <w:r>
        <w:rPr>
          <w:spacing w:val="1"/>
        </w:rPr>
        <w:t xml:space="preserve"> </w:t>
      </w:r>
      <w:r>
        <w:t>в</w:t>
      </w:r>
      <w:r>
        <w:rPr>
          <w:spacing w:val="1"/>
        </w:rPr>
        <w:t xml:space="preserve"> </w:t>
      </w:r>
      <w:r>
        <w:t>рамках</w:t>
      </w:r>
      <w:r>
        <w:rPr>
          <w:spacing w:val="1"/>
        </w:rPr>
        <w:t xml:space="preserve"> </w:t>
      </w:r>
      <w:r>
        <w:t>выполнения</w:t>
      </w:r>
      <w:r>
        <w:rPr>
          <w:spacing w:val="1"/>
        </w:rPr>
        <w:t xml:space="preserve"> </w:t>
      </w:r>
      <w:r>
        <w:t>итоговых</w:t>
      </w:r>
      <w:r>
        <w:rPr>
          <w:spacing w:val="1"/>
        </w:rPr>
        <w:t xml:space="preserve"> </w:t>
      </w:r>
      <w:r>
        <w:t>проверочных</w:t>
      </w:r>
      <w:r>
        <w:rPr>
          <w:spacing w:val="1"/>
        </w:rPr>
        <w:t xml:space="preserve"> </w:t>
      </w:r>
      <w:r>
        <w:t>работ.</w:t>
      </w:r>
      <w:r>
        <w:rPr>
          <w:spacing w:val="1"/>
        </w:rPr>
        <w:t xml:space="preserve"> </w:t>
      </w:r>
      <w:r>
        <w:t>При</w:t>
      </w:r>
      <w:r>
        <w:rPr>
          <w:spacing w:val="1"/>
        </w:rPr>
        <w:t xml:space="preserve"> </w:t>
      </w:r>
      <w:r>
        <w:t>этом</w:t>
      </w:r>
      <w:r>
        <w:rPr>
          <w:spacing w:val="1"/>
        </w:rPr>
        <w:t xml:space="preserve"> </w:t>
      </w:r>
      <w:r>
        <w:t>итоговая</w:t>
      </w:r>
      <w:r>
        <w:rPr>
          <w:spacing w:val="1"/>
        </w:rPr>
        <w:t xml:space="preserve"> </w:t>
      </w:r>
      <w:r>
        <w:t>оценка</w:t>
      </w:r>
      <w:r>
        <w:rPr>
          <w:spacing w:val="1"/>
        </w:rPr>
        <w:t xml:space="preserve"> </w:t>
      </w:r>
      <w:r>
        <w:t>ограничивается</w:t>
      </w:r>
      <w:r>
        <w:rPr>
          <w:spacing w:val="1"/>
        </w:rPr>
        <w:t xml:space="preserve"> </w:t>
      </w:r>
      <w:r>
        <w:t>контролем</w:t>
      </w:r>
      <w:r>
        <w:rPr>
          <w:spacing w:val="1"/>
        </w:rPr>
        <w:t xml:space="preserve"> </w:t>
      </w:r>
      <w:r>
        <w:t>успешности</w:t>
      </w:r>
      <w:r>
        <w:rPr>
          <w:spacing w:val="1"/>
        </w:rPr>
        <w:t xml:space="preserve"> </w:t>
      </w:r>
      <w:r>
        <w:t>освоения</w:t>
      </w:r>
      <w:r>
        <w:rPr>
          <w:spacing w:val="1"/>
        </w:rPr>
        <w:t xml:space="preserve"> </w:t>
      </w:r>
      <w:r>
        <w:t>действий,</w:t>
      </w:r>
      <w:r>
        <w:rPr>
          <w:spacing w:val="1"/>
        </w:rPr>
        <w:t xml:space="preserve"> </w:t>
      </w:r>
      <w:r>
        <w:t>выполняемых</w:t>
      </w:r>
      <w:r>
        <w:rPr>
          <w:spacing w:val="1"/>
        </w:rPr>
        <w:t xml:space="preserve"> </w:t>
      </w:r>
      <w:r>
        <w:t>обучающимися,</w:t>
      </w:r>
      <w:r>
        <w:rPr>
          <w:spacing w:val="1"/>
        </w:rPr>
        <w:t xml:space="preserve"> </w:t>
      </w:r>
      <w:r>
        <w:t>с</w:t>
      </w:r>
      <w:r>
        <w:rPr>
          <w:spacing w:val="1"/>
        </w:rPr>
        <w:t xml:space="preserve"> </w:t>
      </w:r>
      <w:r>
        <w:t>предметным</w:t>
      </w:r>
      <w:r>
        <w:rPr>
          <w:spacing w:val="1"/>
        </w:rPr>
        <w:t xml:space="preserve"> </w:t>
      </w:r>
      <w:r>
        <w:t>содержанием,</w:t>
      </w:r>
      <w:r>
        <w:rPr>
          <w:spacing w:val="39"/>
        </w:rPr>
        <w:t xml:space="preserve"> </w:t>
      </w:r>
      <w:r>
        <w:t>отражающим</w:t>
      </w:r>
      <w:r>
        <w:rPr>
          <w:spacing w:val="-6"/>
        </w:rPr>
        <w:t xml:space="preserve"> </w:t>
      </w:r>
      <w:r>
        <w:t>опорную</w:t>
      </w:r>
      <w:r>
        <w:rPr>
          <w:spacing w:val="-1"/>
        </w:rPr>
        <w:t xml:space="preserve"> </w:t>
      </w:r>
      <w:r>
        <w:t>систему</w:t>
      </w:r>
      <w:r>
        <w:rPr>
          <w:spacing w:val="-9"/>
        </w:rPr>
        <w:t xml:space="preserve"> </w:t>
      </w:r>
      <w:r>
        <w:t>знаний</w:t>
      </w:r>
      <w:r>
        <w:rPr>
          <w:spacing w:val="1"/>
        </w:rPr>
        <w:t xml:space="preserve"> </w:t>
      </w:r>
      <w:r>
        <w:t>данного</w:t>
      </w:r>
      <w:r>
        <w:rPr>
          <w:spacing w:val="4"/>
        </w:rPr>
        <w:t xml:space="preserve"> </w:t>
      </w:r>
      <w:r>
        <w:t>учебного</w:t>
      </w:r>
      <w:r>
        <w:rPr>
          <w:spacing w:val="1"/>
        </w:rPr>
        <w:t xml:space="preserve"> </w:t>
      </w:r>
      <w:r>
        <w:t>курса.</w:t>
      </w:r>
    </w:p>
    <w:p w:rsidR="00A65286" w:rsidRDefault="00D25255">
      <w:pPr>
        <w:pStyle w:val="a3"/>
        <w:spacing w:before="1" w:line="276" w:lineRule="auto"/>
        <w:ind w:left="620" w:right="570" w:firstLine="331"/>
        <w:jc w:val="right"/>
      </w:pPr>
      <w:r>
        <w:t>Одним</w:t>
      </w:r>
      <w:r>
        <w:rPr>
          <w:spacing w:val="25"/>
        </w:rPr>
        <w:t xml:space="preserve"> </w:t>
      </w:r>
      <w:r>
        <w:t>из</w:t>
      </w:r>
      <w:r>
        <w:rPr>
          <w:spacing w:val="19"/>
        </w:rPr>
        <w:t xml:space="preserve"> </w:t>
      </w:r>
      <w:r>
        <w:t>важных</w:t>
      </w:r>
      <w:r>
        <w:rPr>
          <w:spacing w:val="18"/>
        </w:rPr>
        <w:t xml:space="preserve"> </w:t>
      </w:r>
      <w:r>
        <w:t>инструментов</w:t>
      </w:r>
      <w:r>
        <w:rPr>
          <w:spacing w:val="20"/>
        </w:rPr>
        <w:t xml:space="preserve"> </w:t>
      </w:r>
      <w:r>
        <w:t>для</w:t>
      </w:r>
      <w:r>
        <w:rPr>
          <w:spacing w:val="18"/>
        </w:rPr>
        <w:t xml:space="preserve"> </w:t>
      </w:r>
      <w:r>
        <w:t>оценки</w:t>
      </w:r>
      <w:r>
        <w:rPr>
          <w:spacing w:val="24"/>
        </w:rPr>
        <w:t xml:space="preserve"> </w:t>
      </w:r>
      <w:r>
        <w:t>динамики</w:t>
      </w:r>
      <w:r>
        <w:rPr>
          <w:spacing w:val="19"/>
        </w:rPr>
        <w:t xml:space="preserve"> </w:t>
      </w:r>
      <w:r>
        <w:t>образовательных</w:t>
      </w:r>
      <w:r>
        <w:rPr>
          <w:spacing w:val="18"/>
        </w:rPr>
        <w:t xml:space="preserve"> </w:t>
      </w:r>
      <w:r>
        <w:t>достижений</w:t>
      </w:r>
      <w:r>
        <w:rPr>
          <w:spacing w:val="19"/>
        </w:rPr>
        <w:t xml:space="preserve"> </w:t>
      </w:r>
      <w:r>
        <w:t>служит</w:t>
      </w:r>
      <w:r>
        <w:rPr>
          <w:spacing w:val="-57"/>
        </w:rPr>
        <w:t xml:space="preserve"> </w:t>
      </w:r>
      <w:r>
        <w:rPr>
          <w:b/>
          <w:spacing w:val="-1"/>
        </w:rPr>
        <w:t>портфель</w:t>
      </w:r>
      <w:r>
        <w:rPr>
          <w:b/>
          <w:spacing w:val="-4"/>
        </w:rPr>
        <w:t xml:space="preserve"> </w:t>
      </w:r>
      <w:r>
        <w:rPr>
          <w:b/>
        </w:rPr>
        <w:t>достижений</w:t>
      </w:r>
      <w:r>
        <w:rPr>
          <w:b/>
          <w:spacing w:val="-7"/>
        </w:rPr>
        <w:t xml:space="preserve"> </w:t>
      </w:r>
      <w:r>
        <w:t>обучающегося,</w:t>
      </w:r>
      <w:r>
        <w:rPr>
          <w:spacing w:val="-13"/>
        </w:rPr>
        <w:t xml:space="preserve"> </w:t>
      </w:r>
      <w:r>
        <w:t>ориентированный</w:t>
      </w:r>
      <w:r>
        <w:rPr>
          <w:spacing w:val="-15"/>
        </w:rPr>
        <w:t xml:space="preserve"> </w:t>
      </w:r>
      <w:r>
        <w:t>на</w:t>
      </w:r>
      <w:r>
        <w:rPr>
          <w:spacing w:val="-11"/>
        </w:rPr>
        <w:t xml:space="preserve"> </w:t>
      </w:r>
      <w:r>
        <w:t>демонстрацию</w:t>
      </w:r>
      <w:r>
        <w:rPr>
          <w:spacing w:val="-12"/>
        </w:rPr>
        <w:t xml:space="preserve"> </w:t>
      </w:r>
      <w:r>
        <w:t>динамики</w:t>
      </w:r>
      <w:r>
        <w:rPr>
          <w:spacing w:val="-15"/>
        </w:rPr>
        <w:t xml:space="preserve"> </w:t>
      </w:r>
      <w:r>
        <w:t>образовательных</w:t>
      </w:r>
      <w:r>
        <w:rPr>
          <w:spacing w:val="-57"/>
        </w:rPr>
        <w:t xml:space="preserve"> </w:t>
      </w:r>
      <w:r>
        <w:t>достижений</w:t>
      </w:r>
      <w:r>
        <w:rPr>
          <w:spacing w:val="52"/>
        </w:rPr>
        <w:t xml:space="preserve"> </w:t>
      </w:r>
      <w:r>
        <w:t>в</w:t>
      </w:r>
      <w:r>
        <w:rPr>
          <w:spacing w:val="58"/>
        </w:rPr>
        <w:t xml:space="preserve"> </w:t>
      </w:r>
      <w:r>
        <w:t>широком</w:t>
      </w:r>
      <w:r>
        <w:rPr>
          <w:spacing w:val="54"/>
        </w:rPr>
        <w:t xml:space="preserve"> </w:t>
      </w:r>
      <w:r>
        <w:t>образовательном</w:t>
      </w:r>
      <w:r>
        <w:rPr>
          <w:spacing w:val="58"/>
        </w:rPr>
        <w:t xml:space="preserve"> </w:t>
      </w:r>
      <w:r>
        <w:t>контексте</w:t>
      </w:r>
      <w:r>
        <w:rPr>
          <w:spacing w:val="56"/>
        </w:rPr>
        <w:t xml:space="preserve"> </w:t>
      </w:r>
      <w:r>
        <w:t>(в</w:t>
      </w:r>
      <w:r>
        <w:rPr>
          <w:spacing w:val="58"/>
        </w:rPr>
        <w:t xml:space="preserve"> </w:t>
      </w:r>
      <w:r>
        <w:t>том</w:t>
      </w:r>
      <w:r>
        <w:rPr>
          <w:spacing w:val="54"/>
        </w:rPr>
        <w:t xml:space="preserve"> </w:t>
      </w:r>
      <w:r>
        <w:t>числе</w:t>
      </w:r>
      <w:r>
        <w:rPr>
          <w:spacing w:val="56"/>
        </w:rPr>
        <w:t xml:space="preserve"> </w:t>
      </w:r>
      <w:r>
        <w:t>в</w:t>
      </w:r>
      <w:r>
        <w:rPr>
          <w:spacing w:val="53"/>
        </w:rPr>
        <w:t xml:space="preserve"> </w:t>
      </w:r>
      <w:r>
        <w:t>сфере</w:t>
      </w:r>
      <w:r>
        <w:rPr>
          <w:spacing w:val="56"/>
        </w:rPr>
        <w:t xml:space="preserve"> </w:t>
      </w:r>
      <w:r>
        <w:t>освоения</w:t>
      </w:r>
      <w:r>
        <w:rPr>
          <w:spacing w:val="56"/>
        </w:rPr>
        <w:t xml:space="preserve"> </w:t>
      </w:r>
      <w:r>
        <w:t>таких</w:t>
      </w:r>
      <w:r>
        <w:rPr>
          <w:spacing w:val="51"/>
        </w:rPr>
        <w:t xml:space="preserve"> </w:t>
      </w:r>
      <w:r>
        <w:t>средств</w:t>
      </w:r>
      <w:r>
        <w:rPr>
          <w:spacing w:val="-57"/>
        </w:rPr>
        <w:t xml:space="preserve"> </w:t>
      </w:r>
      <w:r>
        <w:t>самоорганизации</w:t>
      </w:r>
      <w:r>
        <w:rPr>
          <w:spacing w:val="-12"/>
        </w:rPr>
        <w:t xml:space="preserve"> </w:t>
      </w:r>
      <w:r>
        <w:t>собственной</w:t>
      </w:r>
      <w:r>
        <w:rPr>
          <w:spacing w:val="-12"/>
        </w:rPr>
        <w:t xml:space="preserve"> </w:t>
      </w:r>
      <w:r>
        <w:t>учебной</w:t>
      </w:r>
      <w:r>
        <w:rPr>
          <w:spacing w:val="-12"/>
        </w:rPr>
        <w:t xml:space="preserve"> </w:t>
      </w:r>
      <w:r>
        <w:t>деятельности,</w:t>
      </w:r>
      <w:r>
        <w:rPr>
          <w:spacing w:val="-11"/>
        </w:rPr>
        <w:t xml:space="preserve"> </w:t>
      </w:r>
      <w:r>
        <w:t>как</w:t>
      </w:r>
      <w:r>
        <w:rPr>
          <w:spacing w:val="-14"/>
        </w:rPr>
        <w:t xml:space="preserve"> </w:t>
      </w:r>
      <w:r>
        <w:t>самоконтроль,</w:t>
      </w:r>
      <w:r>
        <w:rPr>
          <w:spacing w:val="-11"/>
        </w:rPr>
        <w:t xml:space="preserve"> </w:t>
      </w:r>
      <w:r>
        <w:t>самооценка,</w:t>
      </w:r>
      <w:r>
        <w:rPr>
          <w:spacing w:val="-11"/>
        </w:rPr>
        <w:t xml:space="preserve"> </w:t>
      </w:r>
      <w:r>
        <w:t>рефлексия</w:t>
      </w:r>
      <w:r>
        <w:rPr>
          <w:spacing w:val="-12"/>
        </w:rPr>
        <w:t xml:space="preserve"> </w:t>
      </w:r>
      <w:r>
        <w:t>и</w:t>
      </w:r>
      <w:r>
        <w:rPr>
          <w:spacing w:val="-12"/>
        </w:rPr>
        <w:t xml:space="preserve"> </w:t>
      </w:r>
      <w:r>
        <w:t>т.</w:t>
      </w:r>
      <w:r>
        <w:rPr>
          <w:spacing w:val="-10"/>
        </w:rPr>
        <w:t xml:space="preserve"> </w:t>
      </w:r>
      <w:r>
        <w:t>д.).</w:t>
      </w:r>
    </w:p>
    <w:p w:rsidR="00A65286" w:rsidRDefault="00D25255">
      <w:pPr>
        <w:pStyle w:val="a3"/>
        <w:spacing w:line="276" w:lineRule="auto"/>
        <w:ind w:left="620" w:right="843" w:firstLine="331"/>
        <w:jc w:val="left"/>
      </w:pPr>
      <w:r>
        <w:t>Портфель</w:t>
      </w:r>
      <w:r>
        <w:rPr>
          <w:spacing w:val="26"/>
        </w:rPr>
        <w:t xml:space="preserve"> </w:t>
      </w:r>
      <w:r>
        <w:t>достижений</w:t>
      </w:r>
      <w:r>
        <w:rPr>
          <w:spacing w:val="29"/>
        </w:rPr>
        <w:t xml:space="preserve"> </w:t>
      </w:r>
      <w:r>
        <w:t>—</w:t>
      </w:r>
      <w:r>
        <w:rPr>
          <w:spacing w:val="25"/>
        </w:rPr>
        <w:t xml:space="preserve"> </w:t>
      </w:r>
      <w:r>
        <w:t>это</w:t>
      </w:r>
      <w:r>
        <w:rPr>
          <w:spacing w:val="29"/>
        </w:rPr>
        <w:t xml:space="preserve"> </w:t>
      </w:r>
      <w:r>
        <w:t>не</w:t>
      </w:r>
      <w:r>
        <w:rPr>
          <w:spacing w:val="24"/>
        </w:rPr>
        <w:t xml:space="preserve"> </w:t>
      </w:r>
      <w:r>
        <w:t>только</w:t>
      </w:r>
      <w:r>
        <w:rPr>
          <w:spacing w:val="29"/>
        </w:rPr>
        <w:t xml:space="preserve"> </w:t>
      </w:r>
      <w:r>
        <w:t>современная</w:t>
      </w:r>
      <w:r>
        <w:rPr>
          <w:spacing w:val="25"/>
        </w:rPr>
        <w:t xml:space="preserve"> </w:t>
      </w:r>
      <w:r>
        <w:t>эффективная</w:t>
      </w:r>
      <w:r>
        <w:rPr>
          <w:spacing w:val="25"/>
        </w:rPr>
        <w:t xml:space="preserve"> </w:t>
      </w:r>
      <w:r>
        <w:t>форма</w:t>
      </w:r>
      <w:r>
        <w:rPr>
          <w:spacing w:val="19"/>
        </w:rPr>
        <w:t xml:space="preserve"> </w:t>
      </w:r>
      <w:r>
        <w:t>оценивания,</w:t>
      </w:r>
      <w:r>
        <w:rPr>
          <w:spacing w:val="22"/>
        </w:rPr>
        <w:t xml:space="preserve"> </w:t>
      </w:r>
      <w:r>
        <w:t>но</w:t>
      </w:r>
      <w:r>
        <w:rPr>
          <w:spacing w:val="25"/>
        </w:rPr>
        <w:t xml:space="preserve"> </w:t>
      </w:r>
      <w:r>
        <w:t>и</w:t>
      </w:r>
      <w:r>
        <w:rPr>
          <w:spacing w:val="-57"/>
        </w:rPr>
        <w:t xml:space="preserve"> </w:t>
      </w:r>
      <w:r>
        <w:t>действенное</w:t>
      </w:r>
      <w:r>
        <w:rPr>
          <w:spacing w:val="-5"/>
        </w:rPr>
        <w:t xml:space="preserve"> </w:t>
      </w:r>
      <w:r>
        <w:t>средство</w:t>
      </w:r>
      <w:r>
        <w:rPr>
          <w:spacing w:val="1"/>
        </w:rPr>
        <w:t xml:space="preserve"> </w:t>
      </w:r>
      <w:r>
        <w:t>для</w:t>
      </w:r>
      <w:r>
        <w:rPr>
          <w:spacing w:val="1"/>
        </w:rPr>
        <w:t xml:space="preserve"> </w:t>
      </w:r>
      <w:r>
        <w:t>решения</w:t>
      </w:r>
      <w:r>
        <w:rPr>
          <w:spacing w:val="-3"/>
        </w:rPr>
        <w:t xml:space="preserve"> </w:t>
      </w:r>
      <w:r>
        <w:t>ряда важных</w:t>
      </w:r>
      <w:r>
        <w:rPr>
          <w:spacing w:val="-4"/>
        </w:rPr>
        <w:t xml:space="preserve"> </w:t>
      </w:r>
      <w:r>
        <w:t>педагогических</w:t>
      </w:r>
      <w:r>
        <w:rPr>
          <w:spacing w:val="-4"/>
        </w:rPr>
        <w:t xml:space="preserve"> </w:t>
      </w:r>
      <w:r>
        <w:t>задач,</w:t>
      </w:r>
      <w:r>
        <w:rPr>
          <w:spacing w:val="4"/>
        </w:rPr>
        <w:t xml:space="preserve"> </w:t>
      </w:r>
      <w:r>
        <w:t>позволяющее:</w:t>
      </w:r>
    </w:p>
    <w:p w:rsidR="00A65286" w:rsidRDefault="00D25255">
      <w:pPr>
        <w:pStyle w:val="a4"/>
        <w:numPr>
          <w:ilvl w:val="0"/>
          <w:numId w:val="235"/>
        </w:numPr>
        <w:tabs>
          <w:tab w:val="left" w:pos="621"/>
        </w:tabs>
        <w:spacing w:line="270" w:lineRule="exact"/>
        <w:ind w:hanging="261"/>
        <w:jc w:val="left"/>
        <w:rPr>
          <w:sz w:val="24"/>
        </w:rPr>
      </w:pPr>
      <w:r>
        <w:rPr>
          <w:spacing w:val="-1"/>
          <w:sz w:val="24"/>
        </w:rPr>
        <w:lastRenderedPageBreak/>
        <w:t>поддерживать</w:t>
      </w:r>
      <w:r>
        <w:rPr>
          <w:spacing w:val="-14"/>
          <w:sz w:val="24"/>
        </w:rPr>
        <w:t xml:space="preserve"> </w:t>
      </w:r>
      <w:r>
        <w:rPr>
          <w:spacing w:val="-1"/>
          <w:sz w:val="24"/>
        </w:rPr>
        <w:t>высокую</w:t>
      </w:r>
      <w:r>
        <w:rPr>
          <w:spacing w:val="-3"/>
          <w:sz w:val="24"/>
        </w:rPr>
        <w:t xml:space="preserve"> </w:t>
      </w:r>
      <w:r>
        <w:rPr>
          <w:sz w:val="24"/>
        </w:rPr>
        <w:t>учебную</w:t>
      </w:r>
      <w:r>
        <w:rPr>
          <w:spacing w:val="-9"/>
          <w:sz w:val="24"/>
        </w:rPr>
        <w:t xml:space="preserve"> </w:t>
      </w:r>
      <w:r>
        <w:rPr>
          <w:sz w:val="24"/>
        </w:rPr>
        <w:t>мотивацию</w:t>
      </w:r>
      <w:r>
        <w:rPr>
          <w:spacing w:val="-12"/>
          <w:sz w:val="24"/>
        </w:rPr>
        <w:t xml:space="preserve"> </w:t>
      </w:r>
      <w:r>
        <w:rPr>
          <w:sz w:val="24"/>
        </w:rPr>
        <w:t>обучающихся;</w:t>
      </w:r>
    </w:p>
    <w:p w:rsidR="00A65286" w:rsidRDefault="00D25255">
      <w:pPr>
        <w:pStyle w:val="a4"/>
        <w:numPr>
          <w:ilvl w:val="0"/>
          <w:numId w:val="235"/>
        </w:numPr>
        <w:tabs>
          <w:tab w:val="left" w:pos="621"/>
        </w:tabs>
        <w:spacing w:before="10"/>
        <w:ind w:hanging="261"/>
        <w:jc w:val="left"/>
        <w:rPr>
          <w:sz w:val="24"/>
        </w:rPr>
      </w:pPr>
      <w:r>
        <w:rPr>
          <w:sz w:val="24"/>
        </w:rPr>
        <w:t>поощрять</w:t>
      </w:r>
      <w:r>
        <w:rPr>
          <w:spacing w:val="-11"/>
          <w:sz w:val="24"/>
        </w:rPr>
        <w:t xml:space="preserve"> </w:t>
      </w:r>
      <w:r>
        <w:rPr>
          <w:sz w:val="24"/>
        </w:rPr>
        <w:t>их</w:t>
      </w:r>
      <w:r>
        <w:rPr>
          <w:spacing w:val="-13"/>
          <w:sz w:val="24"/>
        </w:rPr>
        <w:t xml:space="preserve"> </w:t>
      </w:r>
      <w:r>
        <w:rPr>
          <w:sz w:val="24"/>
        </w:rPr>
        <w:t>активность</w:t>
      </w:r>
      <w:r>
        <w:rPr>
          <w:spacing w:val="-6"/>
          <w:sz w:val="24"/>
        </w:rPr>
        <w:t xml:space="preserve"> </w:t>
      </w:r>
      <w:r>
        <w:rPr>
          <w:sz w:val="24"/>
        </w:rPr>
        <w:t>и</w:t>
      </w:r>
      <w:r>
        <w:rPr>
          <w:spacing w:val="-8"/>
          <w:sz w:val="24"/>
        </w:rPr>
        <w:t xml:space="preserve"> </w:t>
      </w:r>
      <w:r>
        <w:rPr>
          <w:sz w:val="24"/>
        </w:rPr>
        <w:t>самостоятельность,</w:t>
      </w:r>
      <w:r>
        <w:rPr>
          <w:spacing w:val="-9"/>
          <w:sz w:val="24"/>
        </w:rPr>
        <w:t xml:space="preserve"> </w:t>
      </w:r>
      <w:r>
        <w:rPr>
          <w:sz w:val="24"/>
        </w:rPr>
        <w:t>расширять</w:t>
      </w:r>
      <w:r>
        <w:rPr>
          <w:spacing w:val="-5"/>
          <w:sz w:val="24"/>
        </w:rPr>
        <w:t xml:space="preserve"> </w:t>
      </w:r>
      <w:r>
        <w:rPr>
          <w:sz w:val="24"/>
        </w:rPr>
        <w:t>возможности</w:t>
      </w:r>
      <w:r>
        <w:rPr>
          <w:spacing w:val="-10"/>
          <w:sz w:val="24"/>
        </w:rPr>
        <w:t xml:space="preserve"> </w:t>
      </w:r>
      <w:r>
        <w:rPr>
          <w:sz w:val="24"/>
        </w:rPr>
        <w:t>обучения</w:t>
      </w:r>
      <w:r>
        <w:rPr>
          <w:spacing w:val="-7"/>
          <w:sz w:val="24"/>
        </w:rPr>
        <w:t xml:space="preserve"> </w:t>
      </w:r>
      <w:r>
        <w:rPr>
          <w:sz w:val="24"/>
        </w:rPr>
        <w:t>и</w:t>
      </w:r>
      <w:r>
        <w:rPr>
          <w:spacing w:val="-8"/>
          <w:sz w:val="24"/>
        </w:rPr>
        <w:t xml:space="preserve"> </w:t>
      </w:r>
      <w:r>
        <w:rPr>
          <w:sz w:val="24"/>
        </w:rPr>
        <w:t>самообучения;</w:t>
      </w:r>
    </w:p>
    <w:p w:rsidR="00A65286" w:rsidRDefault="00D25255">
      <w:pPr>
        <w:pStyle w:val="a4"/>
        <w:numPr>
          <w:ilvl w:val="0"/>
          <w:numId w:val="235"/>
        </w:numPr>
        <w:tabs>
          <w:tab w:val="left" w:pos="621"/>
        </w:tabs>
        <w:spacing w:before="18"/>
        <w:ind w:hanging="261"/>
        <w:jc w:val="left"/>
        <w:rPr>
          <w:sz w:val="24"/>
        </w:rPr>
      </w:pPr>
      <w:r>
        <w:rPr>
          <w:sz w:val="24"/>
        </w:rPr>
        <w:t>развивать</w:t>
      </w:r>
      <w:r>
        <w:rPr>
          <w:spacing w:val="-10"/>
          <w:sz w:val="24"/>
        </w:rPr>
        <w:t xml:space="preserve"> </w:t>
      </w:r>
      <w:r>
        <w:rPr>
          <w:sz w:val="24"/>
        </w:rPr>
        <w:t>навыки</w:t>
      </w:r>
      <w:r>
        <w:rPr>
          <w:spacing w:val="-5"/>
          <w:sz w:val="24"/>
        </w:rPr>
        <w:t xml:space="preserve"> </w:t>
      </w:r>
      <w:r>
        <w:rPr>
          <w:sz w:val="24"/>
        </w:rPr>
        <w:t>рефлексивной</w:t>
      </w:r>
      <w:r>
        <w:rPr>
          <w:spacing w:val="-10"/>
          <w:sz w:val="24"/>
        </w:rPr>
        <w:t xml:space="preserve"> </w:t>
      </w:r>
      <w:r>
        <w:rPr>
          <w:sz w:val="24"/>
        </w:rPr>
        <w:t>и</w:t>
      </w:r>
      <w:r>
        <w:rPr>
          <w:spacing w:val="-10"/>
          <w:sz w:val="24"/>
        </w:rPr>
        <w:t xml:space="preserve"> </w:t>
      </w:r>
      <w:r>
        <w:rPr>
          <w:sz w:val="24"/>
        </w:rPr>
        <w:t>оценочной</w:t>
      </w:r>
      <w:r>
        <w:rPr>
          <w:spacing w:val="-9"/>
          <w:sz w:val="24"/>
        </w:rPr>
        <w:t xml:space="preserve"> </w:t>
      </w:r>
      <w:r>
        <w:rPr>
          <w:sz w:val="24"/>
        </w:rPr>
        <w:t>(в</w:t>
      </w:r>
      <w:r>
        <w:rPr>
          <w:spacing w:val="-11"/>
          <w:sz w:val="24"/>
        </w:rPr>
        <w:t xml:space="preserve"> </w:t>
      </w:r>
      <w:r>
        <w:rPr>
          <w:sz w:val="24"/>
        </w:rPr>
        <w:t>том</w:t>
      </w:r>
      <w:r>
        <w:rPr>
          <w:spacing w:val="-4"/>
          <w:sz w:val="24"/>
        </w:rPr>
        <w:t xml:space="preserve"> </w:t>
      </w:r>
      <w:r>
        <w:rPr>
          <w:sz w:val="24"/>
        </w:rPr>
        <w:t>числе</w:t>
      </w:r>
      <w:r>
        <w:rPr>
          <w:spacing w:val="-13"/>
          <w:sz w:val="24"/>
        </w:rPr>
        <w:t xml:space="preserve"> </w:t>
      </w:r>
      <w:r>
        <w:rPr>
          <w:sz w:val="24"/>
        </w:rPr>
        <w:t>самооценочной)</w:t>
      </w:r>
      <w:r>
        <w:rPr>
          <w:spacing w:val="-4"/>
          <w:sz w:val="24"/>
        </w:rPr>
        <w:t xml:space="preserve"> </w:t>
      </w:r>
      <w:r>
        <w:rPr>
          <w:sz w:val="24"/>
        </w:rPr>
        <w:t>деятельности</w:t>
      </w:r>
      <w:r>
        <w:rPr>
          <w:spacing w:val="-14"/>
          <w:sz w:val="24"/>
        </w:rPr>
        <w:t xml:space="preserve"> </w:t>
      </w:r>
      <w:r>
        <w:rPr>
          <w:sz w:val="24"/>
        </w:rPr>
        <w:t>обучающихся;</w:t>
      </w:r>
    </w:p>
    <w:p w:rsidR="00A65286" w:rsidRDefault="00D25255">
      <w:pPr>
        <w:pStyle w:val="a4"/>
        <w:numPr>
          <w:ilvl w:val="0"/>
          <w:numId w:val="235"/>
        </w:numPr>
        <w:tabs>
          <w:tab w:val="left" w:pos="621"/>
        </w:tabs>
        <w:spacing w:before="12" w:line="264" w:lineRule="auto"/>
        <w:ind w:right="563"/>
        <w:jc w:val="left"/>
        <w:rPr>
          <w:sz w:val="24"/>
        </w:rPr>
      </w:pPr>
      <w:r>
        <w:rPr>
          <w:sz w:val="24"/>
        </w:rPr>
        <w:t>формировать</w:t>
      </w:r>
      <w:r>
        <w:rPr>
          <w:spacing w:val="28"/>
          <w:sz w:val="24"/>
        </w:rPr>
        <w:t xml:space="preserve"> </w:t>
      </w:r>
      <w:r>
        <w:rPr>
          <w:sz w:val="24"/>
        </w:rPr>
        <w:t>умение</w:t>
      </w:r>
      <w:r>
        <w:rPr>
          <w:spacing w:val="30"/>
          <w:sz w:val="24"/>
        </w:rPr>
        <w:t xml:space="preserve"> </w:t>
      </w:r>
      <w:r>
        <w:rPr>
          <w:sz w:val="24"/>
        </w:rPr>
        <w:t>учиться</w:t>
      </w:r>
      <w:r>
        <w:rPr>
          <w:spacing w:val="26"/>
          <w:sz w:val="24"/>
        </w:rPr>
        <w:t xml:space="preserve"> </w:t>
      </w:r>
      <w:r>
        <w:rPr>
          <w:sz w:val="24"/>
        </w:rPr>
        <w:t>—</w:t>
      </w:r>
      <w:r>
        <w:rPr>
          <w:spacing w:val="25"/>
          <w:sz w:val="24"/>
        </w:rPr>
        <w:t xml:space="preserve"> </w:t>
      </w:r>
      <w:r>
        <w:rPr>
          <w:sz w:val="24"/>
        </w:rPr>
        <w:t>ставить</w:t>
      </w:r>
      <w:r>
        <w:rPr>
          <w:spacing w:val="28"/>
          <w:sz w:val="24"/>
        </w:rPr>
        <w:t xml:space="preserve"> </w:t>
      </w:r>
      <w:r>
        <w:rPr>
          <w:sz w:val="24"/>
        </w:rPr>
        <w:t>цели,</w:t>
      </w:r>
      <w:r>
        <w:rPr>
          <w:spacing w:val="24"/>
          <w:sz w:val="24"/>
        </w:rPr>
        <w:t xml:space="preserve"> </w:t>
      </w:r>
      <w:r>
        <w:rPr>
          <w:sz w:val="24"/>
        </w:rPr>
        <w:t>планировать</w:t>
      </w:r>
      <w:r>
        <w:rPr>
          <w:spacing w:val="27"/>
          <w:sz w:val="24"/>
        </w:rPr>
        <w:t xml:space="preserve"> </w:t>
      </w:r>
      <w:r>
        <w:rPr>
          <w:sz w:val="24"/>
        </w:rPr>
        <w:t>и</w:t>
      </w:r>
      <w:r>
        <w:rPr>
          <w:spacing w:val="22"/>
          <w:sz w:val="24"/>
        </w:rPr>
        <w:t xml:space="preserve"> </w:t>
      </w:r>
      <w:r>
        <w:rPr>
          <w:sz w:val="24"/>
        </w:rPr>
        <w:t>организовывать</w:t>
      </w:r>
      <w:r>
        <w:rPr>
          <w:spacing w:val="29"/>
          <w:sz w:val="24"/>
        </w:rPr>
        <w:t xml:space="preserve"> </w:t>
      </w:r>
      <w:r>
        <w:rPr>
          <w:sz w:val="24"/>
        </w:rPr>
        <w:t>собственную</w:t>
      </w:r>
      <w:r>
        <w:rPr>
          <w:spacing w:val="30"/>
          <w:sz w:val="24"/>
        </w:rPr>
        <w:t xml:space="preserve"> </w:t>
      </w:r>
      <w:r>
        <w:rPr>
          <w:sz w:val="24"/>
        </w:rPr>
        <w:t>учебную</w:t>
      </w:r>
      <w:r>
        <w:rPr>
          <w:spacing w:val="-57"/>
          <w:sz w:val="24"/>
        </w:rPr>
        <w:t xml:space="preserve"> </w:t>
      </w:r>
      <w:r>
        <w:rPr>
          <w:sz w:val="24"/>
        </w:rPr>
        <w:t>деятельность.</w:t>
      </w:r>
    </w:p>
    <w:p w:rsidR="00A65286" w:rsidRDefault="00D25255">
      <w:pPr>
        <w:pStyle w:val="a3"/>
        <w:spacing w:before="2" w:line="273" w:lineRule="auto"/>
        <w:ind w:left="620" w:right="564" w:firstLine="331"/>
      </w:pPr>
      <w:r>
        <w:rPr>
          <w:b/>
        </w:rPr>
        <w:t xml:space="preserve">Портфель достижений </w:t>
      </w:r>
      <w:r>
        <w:t>представляет собой специально организованную подборку работ, которые</w:t>
      </w:r>
      <w:r>
        <w:rPr>
          <w:spacing w:val="1"/>
        </w:rPr>
        <w:t xml:space="preserve"> </w:t>
      </w:r>
      <w:r>
        <w:t>демонстрируют</w:t>
      </w:r>
      <w:r>
        <w:rPr>
          <w:spacing w:val="1"/>
        </w:rPr>
        <w:t xml:space="preserve"> </w:t>
      </w:r>
      <w:r>
        <w:t>усилия,</w:t>
      </w:r>
      <w:r>
        <w:rPr>
          <w:spacing w:val="1"/>
        </w:rPr>
        <w:t xml:space="preserve"> </w:t>
      </w:r>
      <w:r>
        <w:t>прогресс</w:t>
      </w:r>
      <w:r>
        <w:rPr>
          <w:spacing w:val="1"/>
        </w:rPr>
        <w:t xml:space="preserve"> </w:t>
      </w:r>
      <w:r>
        <w:t>и</w:t>
      </w:r>
      <w:r>
        <w:rPr>
          <w:spacing w:val="1"/>
        </w:rPr>
        <w:t xml:space="preserve"> </w:t>
      </w:r>
      <w:r>
        <w:t>достижения</w:t>
      </w:r>
      <w:r>
        <w:rPr>
          <w:spacing w:val="1"/>
        </w:rPr>
        <w:t xml:space="preserve"> </w:t>
      </w:r>
      <w:r>
        <w:t>обучающегося</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Портфель</w:t>
      </w:r>
      <w:r>
        <w:rPr>
          <w:spacing w:val="1"/>
        </w:rPr>
        <w:t xml:space="preserve"> </w:t>
      </w:r>
      <w:r>
        <w:t>достижений</w:t>
      </w:r>
      <w:r>
        <w:rPr>
          <w:spacing w:val="2"/>
        </w:rPr>
        <w:t xml:space="preserve"> </w:t>
      </w:r>
      <w:r>
        <w:t>является</w:t>
      </w:r>
      <w:r>
        <w:rPr>
          <w:spacing w:val="-4"/>
        </w:rPr>
        <w:t xml:space="preserve"> </w:t>
      </w:r>
      <w:r>
        <w:t>оптимальным</w:t>
      </w:r>
      <w:r>
        <w:rPr>
          <w:spacing w:val="-2"/>
        </w:rPr>
        <w:t xml:space="preserve"> </w:t>
      </w:r>
      <w:r>
        <w:t>способом</w:t>
      </w:r>
      <w:r>
        <w:rPr>
          <w:spacing w:val="-7"/>
        </w:rPr>
        <w:t xml:space="preserve"> </w:t>
      </w:r>
      <w:r>
        <w:t>организации</w:t>
      </w:r>
      <w:r>
        <w:rPr>
          <w:spacing w:val="2"/>
        </w:rPr>
        <w:t xml:space="preserve"> </w:t>
      </w:r>
      <w:r>
        <w:t>текущей</w:t>
      </w:r>
      <w:r>
        <w:rPr>
          <w:spacing w:val="2"/>
        </w:rPr>
        <w:t xml:space="preserve"> </w:t>
      </w:r>
      <w:r>
        <w:t>системы</w:t>
      </w:r>
      <w:r>
        <w:rPr>
          <w:spacing w:val="-1"/>
        </w:rPr>
        <w:t xml:space="preserve"> </w:t>
      </w:r>
      <w:r>
        <w:t>оценки.</w:t>
      </w:r>
    </w:p>
    <w:p w:rsidR="00A65286" w:rsidRDefault="00D25255">
      <w:pPr>
        <w:pStyle w:val="a3"/>
        <w:spacing w:before="90" w:line="276" w:lineRule="auto"/>
        <w:ind w:left="620" w:right="562" w:firstLine="331"/>
      </w:pPr>
      <w:r>
        <w:rPr>
          <w:spacing w:val="-1"/>
        </w:rPr>
        <w:t>В</w:t>
      </w:r>
      <w:r>
        <w:rPr>
          <w:spacing w:val="-11"/>
        </w:rPr>
        <w:t xml:space="preserve"> </w:t>
      </w:r>
      <w:r>
        <w:rPr>
          <w:spacing w:val="-1"/>
        </w:rPr>
        <w:t>состав</w:t>
      </w:r>
      <w:r>
        <w:rPr>
          <w:spacing w:val="-12"/>
        </w:rPr>
        <w:t xml:space="preserve"> </w:t>
      </w:r>
      <w:r>
        <w:rPr>
          <w:spacing w:val="-1"/>
        </w:rPr>
        <w:t>портфеля</w:t>
      </w:r>
      <w:r>
        <w:rPr>
          <w:spacing w:val="-9"/>
        </w:rPr>
        <w:t xml:space="preserve"> </w:t>
      </w:r>
      <w:r>
        <w:rPr>
          <w:spacing w:val="-1"/>
        </w:rPr>
        <w:t>достижений</w:t>
      </w:r>
      <w:r>
        <w:rPr>
          <w:spacing w:val="-12"/>
        </w:rPr>
        <w:t xml:space="preserve"> </w:t>
      </w:r>
      <w:r>
        <w:rPr>
          <w:spacing w:val="-1"/>
        </w:rPr>
        <w:t>могут</w:t>
      </w:r>
      <w:r>
        <w:rPr>
          <w:spacing w:val="-9"/>
        </w:rPr>
        <w:t xml:space="preserve"> </w:t>
      </w:r>
      <w:r>
        <w:rPr>
          <w:spacing w:val="-1"/>
        </w:rPr>
        <w:t>включаться</w:t>
      </w:r>
      <w:r>
        <w:rPr>
          <w:spacing w:val="-6"/>
        </w:rPr>
        <w:t xml:space="preserve"> </w:t>
      </w:r>
      <w:r>
        <w:t>результаты,</w:t>
      </w:r>
      <w:r>
        <w:rPr>
          <w:spacing w:val="-8"/>
        </w:rPr>
        <w:t xml:space="preserve"> </w:t>
      </w:r>
      <w:r>
        <w:t>достигнутые</w:t>
      </w:r>
      <w:r>
        <w:rPr>
          <w:spacing w:val="-15"/>
        </w:rPr>
        <w:t xml:space="preserve"> </w:t>
      </w:r>
      <w:r>
        <w:t>обучающимся</w:t>
      </w:r>
      <w:r>
        <w:rPr>
          <w:spacing w:val="-10"/>
        </w:rPr>
        <w:t xml:space="preserve"> </w:t>
      </w:r>
      <w:r>
        <w:t>не</w:t>
      </w:r>
      <w:r>
        <w:rPr>
          <w:spacing w:val="-9"/>
        </w:rPr>
        <w:t xml:space="preserve"> </w:t>
      </w:r>
      <w:r>
        <w:t>тольков</w:t>
      </w:r>
      <w:r>
        <w:rPr>
          <w:spacing w:val="-58"/>
        </w:rPr>
        <w:t xml:space="preserve"> </w:t>
      </w:r>
      <w:r>
        <w:t>ходе</w:t>
      </w:r>
      <w:r>
        <w:rPr>
          <w:spacing w:val="1"/>
        </w:rPr>
        <w:t xml:space="preserve"> </w:t>
      </w:r>
      <w:r>
        <w:t>учебной</w:t>
      </w:r>
      <w:r>
        <w:rPr>
          <w:spacing w:val="1"/>
        </w:rPr>
        <w:t xml:space="preserve"> </w:t>
      </w:r>
      <w:r>
        <w:t>деятельности,</w:t>
      </w:r>
      <w:r>
        <w:rPr>
          <w:spacing w:val="1"/>
        </w:rPr>
        <w:t xml:space="preserve"> </w:t>
      </w:r>
      <w:r>
        <w:t>но</w:t>
      </w:r>
      <w:r>
        <w:rPr>
          <w:spacing w:val="1"/>
        </w:rPr>
        <w:t xml:space="preserve"> </w:t>
      </w:r>
      <w:r>
        <w:t>и</w:t>
      </w:r>
      <w:r>
        <w:rPr>
          <w:spacing w:val="1"/>
        </w:rPr>
        <w:t xml:space="preserve"> </w:t>
      </w:r>
      <w:r>
        <w:t>в</w:t>
      </w:r>
      <w:r>
        <w:rPr>
          <w:spacing w:val="1"/>
        </w:rPr>
        <w:t xml:space="preserve"> </w:t>
      </w:r>
      <w:r>
        <w:t>иных</w:t>
      </w:r>
      <w:r>
        <w:rPr>
          <w:spacing w:val="1"/>
        </w:rPr>
        <w:t xml:space="preserve"> </w:t>
      </w:r>
      <w:r>
        <w:t>формах</w:t>
      </w:r>
      <w:r>
        <w:rPr>
          <w:spacing w:val="1"/>
        </w:rPr>
        <w:t xml:space="preserve"> </w:t>
      </w:r>
      <w:r>
        <w:t>активности:</w:t>
      </w:r>
      <w:r>
        <w:rPr>
          <w:spacing w:val="1"/>
        </w:rPr>
        <w:t xml:space="preserve"> </w:t>
      </w:r>
      <w:r>
        <w:t>творческой,</w:t>
      </w:r>
      <w:r>
        <w:rPr>
          <w:spacing w:val="1"/>
        </w:rPr>
        <w:t xml:space="preserve"> </w:t>
      </w:r>
      <w:r>
        <w:t>социальной,</w:t>
      </w:r>
      <w:r>
        <w:rPr>
          <w:spacing w:val="1"/>
        </w:rPr>
        <w:t xml:space="preserve"> </w:t>
      </w:r>
      <w:r>
        <w:t>коммуникативной,</w:t>
      </w:r>
      <w:r>
        <w:rPr>
          <w:spacing w:val="4"/>
        </w:rPr>
        <w:t xml:space="preserve"> </w:t>
      </w:r>
      <w:r>
        <w:t>физкультурно­оздоровительной,</w:t>
      </w:r>
      <w:r>
        <w:rPr>
          <w:spacing w:val="-7"/>
        </w:rPr>
        <w:t xml:space="preserve"> </w:t>
      </w:r>
      <w:r>
        <w:t>трудовой</w:t>
      </w:r>
      <w:r>
        <w:rPr>
          <w:spacing w:val="-7"/>
        </w:rPr>
        <w:t xml:space="preserve"> </w:t>
      </w:r>
      <w:r>
        <w:t>деятельности,</w:t>
      </w:r>
      <w:r>
        <w:rPr>
          <w:spacing w:val="-12"/>
        </w:rPr>
        <w:t xml:space="preserve"> </w:t>
      </w:r>
      <w:r>
        <w:t>протекающей</w:t>
      </w:r>
      <w:r>
        <w:rPr>
          <w:spacing w:val="-7"/>
        </w:rPr>
        <w:t xml:space="preserve"> </w:t>
      </w:r>
      <w:r>
        <w:t>как</w:t>
      </w:r>
      <w:r>
        <w:rPr>
          <w:spacing w:val="-10"/>
        </w:rPr>
        <w:t xml:space="preserve"> </w:t>
      </w:r>
      <w:r>
        <w:t>в</w:t>
      </w:r>
      <w:r>
        <w:rPr>
          <w:spacing w:val="-7"/>
        </w:rPr>
        <w:t xml:space="preserve"> </w:t>
      </w:r>
      <w:r>
        <w:t>рамках</w:t>
      </w:r>
      <w:r>
        <w:rPr>
          <w:spacing w:val="-57"/>
        </w:rPr>
        <w:t xml:space="preserve"> </w:t>
      </w:r>
      <w:r>
        <w:t>повседневной</w:t>
      </w:r>
      <w:r>
        <w:rPr>
          <w:spacing w:val="42"/>
        </w:rPr>
        <w:t xml:space="preserve"> </w:t>
      </w:r>
      <w:r>
        <w:t>школьной</w:t>
      </w:r>
      <w:r>
        <w:rPr>
          <w:spacing w:val="-2"/>
        </w:rPr>
        <w:t xml:space="preserve"> </w:t>
      </w:r>
      <w:r>
        <w:t>практики,</w:t>
      </w:r>
      <w:r>
        <w:rPr>
          <w:spacing w:val="-1"/>
        </w:rPr>
        <w:t xml:space="preserve"> </w:t>
      </w:r>
      <w:r>
        <w:t>так</w:t>
      </w:r>
      <w:r>
        <w:rPr>
          <w:spacing w:val="-1"/>
        </w:rPr>
        <w:t xml:space="preserve"> </w:t>
      </w:r>
      <w:r>
        <w:t>и</w:t>
      </w:r>
      <w:r>
        <w:rPr>
          <w:spacing w:val="-2"/>
        </w:rPr>
        <w:t xml:space="preserve"> </w:t>
      </w:r>
      <w:r>
        <w:t>за</w:t>
      </w:r>
      <w:r>
        <w:rPr>
          <w:spacing w:val="1"/>
        </w:rPr>
        <w:t xml:space="preserve"> </w:t>
      </w:r>
      <w:r>
        <w:t>её</w:t>
      </w:r>
      <w:r>
        <w:rPr>
          <w:spacing w:val="-4"/>
        </w:rPr>
        <w:t xml:space="preserve"> </w:t>
      </w:r>
      <w:r>
        <w:t>пределами.</w:t>
      </w:r>
    </w:p>
    <w:p w:rsidR="00A65286" w:rsidRDefault="00D25255">
      <w:pPr>
        <w:pStyle w:val="a3"/>
        <w:spacing w:before="3" w:line="276" w:lineRule="auto"/>
        <w:ind w:left="620" w:right="561" w:firstLine="331"/>
      </w:pPr>
      <w:r>
        <w:t>В</w:t>
      </w:r>
      <w:r>
        <w:rPr>
          <w:spacing w:val="1"/>
        </w:rPr>
        <w:t xml:space="preserve"> </w:t>
      </w:r>
      <w:r>
        <w:t>портфель</w:t>
      </w:r>
      <w:r>
        <w:rPr>
          <w:spacing w:val="1"/>
        </w:rPr>
        <w:t xml:space="preserve"> </w:t>
      </w:r>
      <w:r>
        <w:t>достижений</w:t>
      </w:r>
      <w:r>
        <w:rPr>
          <w:spacing w:val="1"/>
        </w:rPr>
        <w:t xml:space="preserve"> </w:t>
      </w:r>
      <w:r>
        <w:t>учеников</w:t>
      </w:r>
      <w:r>
        <w:rPr>
          <w:spacing w:val="1"/>
        </w:rPr>
        <w:t xml:space="preserve"> </w:t>
      </w:r>
      <w:r>
        <w:t>1-4</w:t>
      </w:r>
      <w:r>
        <w:rPr>
          <w:spacing w:val="1"/>
        </w:rPr>
        <w:t xml:space="preserve"> </w:t>
      </w:r>
      <w:r>
        <w:t>классов,</w:t>
      </w:r>
      <w:r>
        <w:rPr>
          <w:spacing w:val="1"/>
        </w:rPr>
        <w:t xml:space="preserve"> </w:t>
      </w:r>
      <w:r>
        <w:t>который</w:t>
      </w:r>
      <w:r>
        <w:rPr>
          <w:spacing w:val="1"/>
        </w:rPr>
        <w:t xml:space="preserve"> </w:t>
      </w:r>
      <w:r>
        <w:t>используется</w:t>
      </w:r>
      <w:r>
        <w:rPr>
          <w:spacing w:val="1"/>
        </w:rPr>
        <w:t xml:space="preserve"> </w:t>
      </w:r>
      <w:r>
        <w:t>для</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могут</w:t>
      </w:r>
      <w:r>
        <w:rPr>
          <w:spacing w:val="1"/>
        </w:rPr>
        <w:t xml:space="preserve"> </w:t>
      </w:r>
      <w:r>
        <w:t>быть</w:t>
      </w:r>
      <w:r>
        <w:rPr>
          <w:spacing w:val="1"/>
        </w:rPr>
        <w:t xml:space="preserve"> </w:t>
      </w:r>
      <w:r>
        <w:t>включены</w:t>
      </w:r>
      <w:r>
        <w:rPr>
          <w:spacing w:val="1"/>
        </w:rPr>
        <w:t xml:space="preserve"> </w:t>
      </w:r>
      <w:r>
        <w:t>следующие</w:t>
      </w:r>
      <w:r>
        <w:rPr>
          <w:spacing w:val="1"/>
        </w:rPr>
        <w:t xml:space="preserve"> </w:t>
      </w:r>
      <w:r>
        <w:t>материалы:</w:t>
      </w:r>
      <w:r>
        <w:rPr>
          <w:spacing w:val="1"/>
        </w:rPr>
        <w:t xml:space="preserve"> </w:t>
      </w:r>
      <w:r>
        <w:rPr>
          <w:b/>
        </w:rPr>
        <w:t>детские</w:t>
      </w:r>
      <w:r>
        <w:rPr>
          <w:b/>
          <w:spacing w:val="1"/>
        </w:rPr>
        <w:t xml:space="preserve"> </w:t>
      </w:r>
      <w:r>
        <w:rPr>
          <w:b/>
        </w:rPr>
        <w:t>работы</w:t>
      </w:r>
      <w:r>
        <w:rPr>
          <w:b/>
          <w:spacing w:val="1"/>
        </w:rPr>
        <w:t xml:space="preserve"> </w:t>
      </w:r>
      <w:r>
        <w:rPr>
          <w:b/>
        </w:rPr>
        <w:t>—</w:t>
      </w:r>
      <w:r>
        <w:rPr>
          <w:b/>
          <w:spacing w:val="1"/>
        </w:rPr>
        <w:t xml:space="preserve"> </w:t>
      </w:r>
      <w:r>
        <w:rPr>
          <w:b/>
        </w:rPr>
        <w:t>формальные</w:t>
      </w:r>
      <w:r>
        <w:rPr>
          <w:b/>
          <w:spacing w:val="1"/>
        </w:rPr>
        <w:t xml:space="preserve"> </w:t>
      </w:r>
      <w:r>
        <w:rPr>
          <w:b/>
        </w:rPr>
        <w:t>и</w:t>
      </w:r>
      <w:r>
        <w:rPr>
          <w:b/>
          <w:spacing w:val="1"/>
        </w:rPr>
        <w:t xml:space="preserve"> </w:t>
      </w:r>
      <w:r>
        <w:rPr>
          <w:b/>
        </w:rPr>
        <w:t>творческие</w:t>
      </w:r>
      <w:r>
        <w:t>,</w:t>
      </w:r>
      <w:r>
        <w:rPr>
          <w:spacing w:val="1"/>
        </w:rPr>
        <w:t xml:space="preserve"> </w:t>
      </w:r>
      <w:r>
        <w:t>выполненные</w:t>
      </w:r>
      <w:r>
        <w:rPr>
          <w:spacing w:val="1"/>
        </w:rPr>
        <w:t xml:space="preserve"> </w:t>
      </w:r>
      <w:r>
        <w:t>в</w:t>
      </w:r>
      <w:r>
        <w:rPr>
          <w:spacing w:val="1"/>
        </w:rPr>
        <w:t xml:space="preserve"> </w:t>
      </w:r>
      <w:r>
        <w:t>ходе</w:t>
      </w:r>
      <w:r>
        <w:rPr>
          <w:spacing w:val="1"/>
        </w:rPr>
        <w:t xml:space="preserve"> </w:t>
      </w:r>
      <w:r>
        <w:t>обязательных</w:t>
      </w:r>
      <w:r>
        <w:rPr>
          <w:spacing w:val="1"/>
        </w:rPr>
        <w:t xml:space="preserve"> </w:t>
      </w:r>
      <w:r>
        <w:t>учебных занятий по</w:t>
      </w:r>
      <w:r>
        <w:rPr>
          <w:spacing w:val="1"/>
        </w:rPr>
        <w:t xml:space="preserve"> </w:t>
      </w:r>
      <w:r>
        <w:t>всем изучаемым предметам, а также в ходе посещаемых учащимися занятий,</w:t>
      </w:r>
      <w:r>
        <w:rPr>
          <w:spacing w:val="1"/>
        </w:rPr>
        <w:t xml:space="preserve"> </w:t>
      </w:r>
      <w:r>
        <w:t>реализуемых в рамках образовательной программы образовательного учреждения, демонстрирующие</w:t>
      </w:r>
      <w:r>
        <w:rPr>
          <w:spacing w:val="1"/>
        </w:rPr>
        <w:t xml:space="preserve"> </w:t>
      </w:r>
      <w:r>
        <w:t>нарастающие успешность, объём и глубину знаний, достижение более высоких уровней формируемых</w:t>
      </w:r>
      <w:r>
        <w:rPr>
          <w:spacing w:val="-57"/>
        </w:rPr>
        <w:t xml:space="preserve"> </w:t>
      </w:r>
      <w:r>
        <w:t>учебных</w:t>
      </w:r>
      <w:r>
        <w:rPr>
          <w:spacing w:val="1"/>
        </w:rPr>
        <w:t xml:space="preserve"> </w:t>
      </w:r>
      <w:r>
        <w:t>действий</w:t>
      </w:r>
      <w:r>
        <w:rPr>
          <w:spacing w:val="1"/>
        </w:rPr>
        <w:t xml:space="preserve"> </w:t>
      </w:r>
      <w:r>
        <w:t>(по</w:t>
      </w:r>
      <w:r>
        <w:rPr>
          <w:spacing w:val="1"/>
        </w:rPr>
        <w:t xml:space="preserve"> </w:t>
      </w:r>
      <w:r>
        <w:t>русскому</w:t>
      </w:r>
      <w:r>
        <w:rPr>
          <w:spacing w:val="1"/>
        </w:rPr>
        <w:t xml:space="preserve"> </w:t>
      </w:r>
      <w:r>
        <w:t>и</w:t>
      </w:r>
      <w:r>
        <w:rPr>
          <w:spacing w:val="1"/>
        </w:rPr>
        <w:t xml:space="preserve"> </w:t>
      </w:r>
      <w:r>
        <w:t>литературному</w:t>
      </w:r>
      <w:r>
        <w:rPr>
          <w:spacing w:val="1"/>
        </w:rPr>
        <w:t xml:space="preserve"> </w:t>
      </w:r>
      <w:r>
        <w:t>чтению,</w:t>
      </w:r>
      <w:r>
        <w:rPr>
          <w:spacing w:val="1"/>
        </w:rPr>
        <w:t xml:space="preserve"> </w:t>
      </w:r>
      <w:r>
        <w:t>иностранному</w:t>
      </w:r>
      <w:r>
        <w:rPr>
          <w:spacing w:val="1"/>
        </w:rPr>
        <w:t xml:space="preserve"> </w:t>
      </w:r>
      <w:r>
        <w:t>языку</w:t>
      </w:r>
      <w:r>
        <w:rPr>
          <w:spacing w:val="1"/>
        </w:rPr>
        <w:t xml:space="preserve"> </w:t>
      </w:r>
      <w:r>
        <w:t>—</w:t>
      </w:r>
      <w:r>
        <w:rPr>
          <w:spacing w:val="1"/>
        </w:rPr>
        <w:t xml:space="preserve"> </w:t>
      </w:r>
      <w:r>
        <w:t>диктанты</w:t>
      </w:r>
      <w:r>
        <w:rPr>
          <w:spacing w:val="1"/>
        </w:rPr>
        <w:t xml:space="preserve"> </w:t>
      </w:r>
      <w:r>
        <w:t>и</w:t>
      </w:r>
      <w:r>
        <w:rPr>
          <w:spacing w:val="1"/>
        </w:rPr>
        <w:t xml:space="preserve"> </w:t>
      </w:r>
      <w:r>
        <w:t>изложения,</w:t>
      </w:r>
      <w:r>
        <w:rPr>
          <w:spacing w:val="1"/>
        </w:rPr>
        <w:t xml:space="preserve"> </w:t>
      </w:r>
      <w:r>
        <w:t>сочинения</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сочинения</w:t>
      </w:r>
      <w:r>
        <w:rPr>
          <w:spacing w:val="1"/>
        </w:rPr>
        <w:t xml:space="preserve"> </w:t>
      </w:r>
      <w:r>
        <w:t>на</w:t>
      </w:r>
      <w:r>
        <w:rPr>
          <w:spacing w:val="1"/>
        </w:rPr>
        <w:t xml:space="preserve"> </w:t>
      </w:r>
      <w:r>
        <w:t>произвольную</w:t>
      </w:r>
      <w:r>
        <w:rPr>
          <w:spacing w:val="1"/>
        </w:rPr>
        <w:t xml:space="preserve"> </w:t>
      </w:r>
      <w:r>
        <w:t>тему,</w:t>
      </w:r>
      <w:r>
        <w:rPr>
          <w:spacing w:val="1"/>
        </w:rPr>
        <w:t xml:space="preserve"> </w:t>
      </w:r>
      <w:r>
        <w:t>аудиозаписи</w:t>
      </w:r>
      <w:r>
        <w:rPr>
          <w:spacing w:val="1"/>
        </w:rPr>
        <w:t xml:space="preserve"> </w:t>
      </w:r>
      <w:r>
        <w:t>монологических</w:t>
      </w:r>
      <w:r>
        <w:rPr>
          <w:spacing w:val="11"/>
        </w:rPr>
        <w:t xml:space="preserve"> </w:t>
      </w:r>
      <w:r>
        <w:t>и</w:t>
      </w:r>
      <w:r>
        <w:rPr>
          <w:spacing w:val="17"/>
        </w:rPr>
        <w:t xml:space="preserve"> </w:t>
      </w:r>
      <w:r>
        <w:t>диалогических</w:t>
      </w:r>
      <w:r>
        <w:rPr>
          <w:spacing w:val="35"/>
        </w:rPr>
        <w:t xml:space="preserve"> </w:t>
      </w:r>
      <w:r>
        <w:t>высказываний,</w:t>
      </w:r>
      <w:r>
        <w:rPr>
          <w:spacing w:val="18"/>
        </w:rPr>
        <w:t xml:space="preserve"> </w:t>
      </w:r>
      <w:r>
        <w:t>«дневники</w:t>
      </w:r>
      <w:r>
        <w:rPr>
          <w:spacing w:val="17"/>
        </w:rPr>
        <w:t xml:space="preserve"> </w:t>
      </w:r>
      <w:r>
        <w:t>читателя»,</w:t>
      </w:r>
      <w:r>
        <w:rPr>
          <w:spacing w:val="18"/>
        </w:rPr>
        <w:t xml:space="preserve"> </w:t>
      </w:r>
      <w:r>
        <w:t>иллюстрированные</w:t>
      </w:r>
    </w:p>
    <w:p w:rsidR="00A65286" w:rsidRDefault="00D25255">
      <w:pPr>
        <w:pStyle w:val="a3"/>
        <w:spacing w:line="276" w:lineRule="auto"/>
        <w:ind w:left="620" w:right="564"/>
      </w:pPr>
      <w:r>
        <w:t>«авторские»</w:t>
      </w:r>
      <w:r>
        <w:rPr>
          <w:spacing w:val="1"/>
        </w:rPr>
        <w:t xml:space="preserve"> </w:t>
      </w:r>
      <w:r>
        <w:t>работы</w:t>
      </w:r>
      <w:r>
        <w:rPr>
          <w:spacing w:val="1"/>
        </w:rPr>
        <w:t xml:space="preserve"> </w:t>
      </w:r>
      <w:r>
        <w:t>детей,</w:t>
      </w:r>
      <w:r>
        <w:rPr>
          <w:spacing w:val="1"/>
        </w:rPr>
        <w:t xml:space="preserve"> </w:t>
      </w:r>
      <w:r>
        <w:t>материалы</w:t>
      </w:r>
      <w:r>
        <w:rPr>
          <w:spacing w:val="1"/>
        </w:rPr>
        <w:t xml:space="preserve"> </w:t>
      </w:r>
      <w:r>
        <w:t>их</w:t>
      </w:r>
      <w:r>
        <w:rPr>
          <w:spacing w:val="1"/>
        </w:rPr>
        <w:t xml:space="preserve"> </w:t>
      </w:r>
      <w:r>
        <w:t>самоанализа</w:t>
      </w:r>
      <w:r>
        <w:rPr>
          <w:spacing w:val="1"/>
        </w:rPr>
        <w:t xml:space="preserve"> </w:t>
      </w:r>
      <w:r>
        <w:t>и</w:t>
      </w:r>
      <w:r>
        <w:rPr>
          <w:spacing w:val="1"/>
        </w:rPr>
        <w:t xml:space="preserve"> </w:t>
      </w:r>
      <w:r>
        <w:t>рефлексии</w:t>
      </w:r>
      <w:r>
        <w:rPr>
          <w:spacing w:val="1"/>
        </w:rPr>
        <w:t xml:space="preserve"> </w:t>
      </w:r>
      <w:r>
        <w:t>и</w:t>
      </w:r>
      <w:r>
        <w:rPr>
          <w:spacing w:val="1"/>
        </w:rPr>
        <w:t xml:space="preserve"> </w:t>
      </w:r>
      <w:r>
        <w:t>т.</w:t>
      </w:r>
      <w:r>
        <w:rPr>
          <w:spacing w:val="1"/>
        </w:rPr>
        <w:t xml:space="preserve"> </w:t>
      </w:r>
      <w:r>
        <w:t>п.;</w:t>
      </w:r>
      <w:r>
        <w:rPr>
          <w:spacing w:val="1"/>
        </w:rPr>
        <w:t xml:space="preserve"> </w:t>
      </w:r>
      <w:r>
        <w:t>по</w:t>
      </w:r>
      <w:r>
        <w:rPr>
          <w:spacing w:val="1"/>
        </w:rPr>
        <w:t xml:space="preserve"> </w:t>
      </w:r>
      <w:r>
        <w:t>математике</w:t>
      </w:r>
      <w:r>
        <w:rPr>
          <w:spacing w:val="1"/>
        </w:rPr>
        <w:t xml:space="preserve"> </w:t>
      </w:r>
      <w:r>
        <w:t>—</w:t>
      </w:r>
      <w:r>
        <w:rPr>
          <w:spacing w:val="1"/>
        </w:rPr>
        <w:t xml:space="preserve"> </w:t>
      </w:r>
      <w:r>
        <w:t>математические</w:t>
      </w:r>
      <w:r>
        <w:rPr>
          <w:spacing w:val="6"/>
        </w:rPr>
        <w:t xml:space="preserve"> </w:t>
      </w:r>
      <w:r>
        <w:t>диктанты,</w:t>
      </w:r>
      <w:r>
        <w:rPr>
          <w:spacing w:val="5"/>
        </w:rPr>
        <w:t xml:space="preserve"> </w:t>
      </w:r>
      <w:r>
        <w:t>оформленные</w:t>
      </w:r>
      <w:r>
        <w:rPr>
          <w:spacing w:val="2"/>
        </w:rPr>
        <w:t xml:space="preserve"> </w:t>
      </w:r>
      <w:r>
        <w:t>результаты</w:t>
      </w:r>
    </w:p>
    <w:p w:rsidR="00A65286" w:rsidRDefault="00A65286">
      <w:pPr>
        <w:spacing w:line="276" w:lineRule="auto"/>
        <w:sectPr w:rsidR="00A65286">
          <w:pgSz w:w="11910" w:h="16840"/>
          <w:pgMar w:top="1580" w:right="0" w:bottom="44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spacing w:before="7"/>
        <w:jc w:val="left"/>
        <w:rPr>
          <w:sz w:val="22"/>
        </w:rPr>
      </w:pPr>
    </w:p>
    <w:p w:rsidR="00A65286" w:rsidRDefault="00D25255">
      <w:pPr>
        <w:pStyle w:val="a3"/>
        <w:spacing w:before="90"/>
        <w:ind w:left="620" w:right="702" w:firstLine="230"/>
      </w:pPr>
      <w:r>
        <w:t>Мини</w:t>
      </w:r>
      <w:r>
        <w:rPr>
          <w:spacing w:val="1"/>
        </w:rPr>
        <w:t xml:space="preserve"> </w:t>
      </w:r>
      <w:r>
        <w:t>исследований,</w:t>
      </w:r>
      <w:r>
        <w:rPr>
          <w:spacing w:val="1"/>
        </w:rPr>
        <w:t xml:space="preserve"> </w:t>
      </w:r>
      <w:r>
        <w:t>творческие</w:t>
      </w:r>
      <w:r>
        <w:rPr>
          <w:spacing w:val="1"/>
        </w:rPr>
        <w:t xml:space="preserve"> </w:t>
      </w:r>
      <w:r>
        <w:t>работы,</w:t>
      </w:r>
      <w:r>
        <w:rPr>
          <w:spacing w:val="1"/>
        </w:rPr>
        <w:t xml:space="preserve"> </w:t>
      </w:r>
      <w:r>
        <w:t>записи</w:t>
      </w:r>
      <w:r>
        <w:rPr>
          <w:spacing w:val="1"/>
        </w:rPr>
        <w:t xml:space="preserve"> </w:t>
      </w:r>
      <w:r>
        <w:t>решения</w:t>
      </w:r>
      <w:r>
        <w:rPr>
          <w:spacing w:val="1"/>
        </w:rPr>
        <w:t xml:space="preserve"> </w:t>
      </w:r>
      <w:r>
        <w:t>учебно-познавательных</w:t>
      </w:r>
      <w:r>
        <w:rPr>
          <w:spacing w:val="1"/>
        </w:rPr>
        <w:t xml:space="preserve"> </w:t>
      </w:r>
      <w:r>
        <w:t>и</w:t>
      </w:r>
      <w:r>
        <w:rPr>
          <w:spacing w:val="1"/>
        </w:rPr>
        <w:t xml:space="preserve"> </w:t>
      </w:r>
      <w:r>
        <w:t>учебно-практических задач, математические модели, материалы самоанализа и рефлексии и т. п.; по</w:t>
      </w:r>
      <w:r>
        <w:rPr>
          <w:spacing w:val="1"/>
        </w:rPr>
        <w:t xml:space="preserve"> </w:t>
      </w:r>
      <w:r>
        <w:t>окружающему</w:t>
      </w:r>
      <w:r>
        <w:rPr>
          <w:spacing w:val="1"/>
        </w:rPr>
        <w:t xml:space="preserve"> </w:t>
      </w:r>
      <w:r>
        <w:t>миру</w:t>
      </w:r>
      <w:r>
        <w:rPr>
          <w:spacing w:val="1"/>
        </w:rPr>
        <w:t xml:space="preserve"> </w:t>
      </w:r>
      <w:r>
        <w:t>—</w:t>
      </w:r>
      <w:r>
        <w:rPr>
          <w:spacing w:val="1"/>
        </w:rPr>
        <w:t xml:space="preserve"> </w:t>
      </w:r>
      <w:r>
        <w:t>дневники</w:t>
      </w:r>
      <w:r>
        <w:rPr>
          <w:spacing w:val="1"/>
        </w:rPr>
        <w:t xml:space="preserve"> </w:t>
      </w:r>
      <w:r>
        <w:t>наблюдений,</w:t>
      </w:r>
      <w:r>
        <w:rPr>
          <w:spacing w:val="1"/>
        </w:rPr>
        <w:t xml:space="preserve"> </w:t>
      </w:r>
      <w:r>
        <w:t>оформленные</w:t>
      </w:r>
      <w:r>
        <w:rPr>
          <w:spacing w:val="1"/>
        </w:rPr>
        <w:t xml:space="preserve"> </w:t>
      </w:r>
      <w:r>
        <w:t>результаты</w:t>
      </w:r>
      <w:r>
        <w:rPr>
          <w:spacing w:val="1"/>
        </w:rPr>
        <w:t xml:space="preserve"> </w:t>
      </w:r>
      <w:r>
        <w:t>мини-исследований,</w:t>
      </w:r>
      <w:r>
        <w:rPr>
          <w:spacing w:val="1"/>
        </w:rPr>
        <w:t xml:space="preserve"> </w:t>
      </w:r>
      <w:r>
        <w:t>творческие</w:t>
      </w:r>
      <w:r>
        <w:rPr>
          <w:spacing w:val="-3"/>
        </w:rPr>
        <w:t xml:space="preserve"> </w:t>
      </w:r>
      <w:r>
        <w:t>работы,</w:t>
      </w:r>
      <w:r>
        <w:rPr>
          <w:spacing w:val="-5"/>
        </w:rPr>
        <w:t xml:space="preserve"> </w:t>
      </w:r>
      <w:r>
        <w:t>материалы</w:t>
      </w:r>
      <w:r>
        <w:rPr>
          <w:spacing w:val="7"/>
        </w:rPr>
        <w:t xml:space="preserve"> </w:t>
      </w:r>
      <w:r>
        <w:t>самоанализа</w:t>
      </w:r>
      <w:r>
        <w:rPr>
          <w:spacing w:val="-7"/>
        </w:rPr>
        <w:t xml:space="preserve"> </w:t>
      </w:r>
      <w:r>
        <w:t>и</w:t>
      </w:r>
      <w:r>
        <w:rPr>
          <w:spacing w:val="-6"/>
        </w:rPr>
        <w:t xml:space="preserve"> </w:t>
      </w:r>
      <w:r>
        <w:t>рефлексии</w:t>
      </w:r>
      <w:r>
        <w:rPr>
          <w:spacing w:val="-1"/>
        </w:rPr>
        <w:t xml:space="preserve"> </w:t>
      </w:r>
      <w:r>
        <w:t>и</w:t>
      </w:r>
      <w:r>
        <w:rPr>
          <w:spacing w:val="-6"/>
        </w:rPr>
        <w:t xml:space="preserve"> </w:t>
      </w:r>
      <w:r>
        <w:t>т.</w:t>
      </w:r>
      <w:r>
        <w:rPr>
          <w:spacing w:val="-4"/>
        </w:rPr>
        <w:t xml:space="preserve"> </w:t>
      </w:r>
      <w:r>
        <w:t>п.;</w:t>
      </w:r>
      <w:r>
        <w:rPr>
          <w:spacing w:val="-6"/>
        </w:rPr>
        <w:t xml:space="preserve"> </w:t>
      </w:r>
      <w:r>
        <w:t>по</w:t>
      </w:r>
      <w:r>
        <w:rPr>
          <w:spacing w:val="-2"/>
        </w:rPr>
        <w:t xml:space="preserve"> </w:t>
      </w:r>
      <w:r>
        <w:t>предметам</w:t>
      </w:r>
      <w:r>
        <w:rPr>
          <w:spacing w:val="-6"/>
        </w:rPr>
        <w:t xml:space="preserve"> </w:t>
      </w:r>
      <w:r>
        <w:t>эстетического</w:t>
      </w:r>
      <w:r>
        <w:rPr>
          <w:spacing w:val="-7"/>
        </w:rPr>
        <w:t xml:space="preserve"> </w:t>
      </w:r>
      <w:r>
        <w:t>цикла</w:t>
      </w:r>
      <w:r>
        <w:rPr>
          <w:spacing w:val="5"/>
        </w:rPr>
        <w:t xml:space="preserve"> </w:t>
      </w:r>
      <w:r>
        <w:t>—</w:t>
      </w:r>
      <w:r>
        <w:rPr>
          <w:spacing w:val="-58"/>
        </w:rPr>
        <w:t xml:space="preserve"> </w:t>
      </w:r>
      <w:r>
        <w:t>аудиозаписи, фото- и видеоизображения примеров исполнительской деятельности, иллюстрации к</w:t>
      </w:r>
      <w:r>
        <w:rPr>
          <w:spacing w:val="1"/>
        </w:rPr>
        <w:t xml:space="preserve"> </w:t>
      </w:r>
      <w:r>
        <w:t>музыкальным произведениям, иллюстрации на заданную тему, продукты собственного творчества,</w:t>
      </w:r>
      <w:r>
        <w:rPr>
          <w:spacing w:val="1"/>
        </w:rPr>
        <w:t xml:space="preserve"> </w:t>
      </w:r>
      <w:r>
        <w:t>аудиозаписи</w:t>
      </w:r>
      <w:r>
        <w:rPr>
          <w:spacing w:val="-4"/>
        </w:rPr>
        <w:t xml:space="preserve"> </w:t>
      </w:r>
      <w:r>
        <w:t>монологических</w:t>
      </w:r>
      <w:r>
        <w:rPr>
          <w:spacing w:val="-15"/>
        </w:rPr>
        <w:t xml:space="preserve"> </w:t>
      </w:r>
      <w:r>
        <w:t>высказываний-описаний,</w:t>
      </w:r>
      <w:r>
        <w:rPr>
          <w:spacing w:val="-13"/>
        </w:rPr>
        <w:t xml:space="preserve"> </w:t>
      </w:r>
      <w:r>
        <w:t>материалы</w:t>
      </w:r>
      <w:r>
        <w:rPr>
          <w:spacing w:val="-9"/>
        </w:rPr>
        <w:t xml:space="preserve"> </w:t>
      </w:r>
      <w:r>
        <w:t>самоанализа</w:t>
      </w:r>
      <w:r>
        <w:rPr>
          <w:spacing w:val="-13"/>
        </w:rPr>
        <w:t xml:space="preserve"> </w:t>
      </w:r>
      <w:r>
        <w:t>и</w:t>
      </w:r>
      <w:r>
        <w:rPr>
          <w:spacing w:val="-10"/>
        </w:rPr>
        <w:t xml:space="preserve"> </w:t>
      </w:r>
      <w:r>
        <w:t>рефлексии</w:t>
      </w:r>
      <w:r>
        <w:rPr>
          <w:spacing w:val="-10"/>
        </w:rPr>
        <w:t xml:space="preserve"> </w:t>
      </w:r>
      <w:r>
        <w:t>и</w:t>
      </w:r>
      <w:r>
        <w:rPr>
          <w:spacing w:val="-15"/>
        </w:rPr>
        <w:t xml:space="preserve"> </w:t>
      </w:r>
      <w:r>
        <w:t>т.</w:t>
      </w:r>
      <w:r>
        <w:rPr>
          <w:spacing w:val="-8"/>
        </w:rPr>
        <w:t xml:space="preserve"> </w:t>
      </w:r>
      <w:r>
        <w:t>п.;</w:t>
      </w:r>
      <w:r>
        <w:rPr>
          <w:spacing w:val="-15"/>
        </w:rPr>
        <w:t xml:space="preserve"> </w:t>
      </w:r>
      <w:r>
        <w:t>по</w:t>
      </w:r>
      <w:r>
        <w:rPr>
          <w:spacing w:val="-58"/>
        </w:rPr>
        <w:t xml:space="preserve"> </w:t>
      </w:r>
      <w:r>
        <w:t>технологии —</w:t>
      </w:r>
      <w:r>
        <w:rPr>
          <w:spacing w:val="1"/>
        </w:rPr>
        <w:t xml:space="preserve"> </w:t>
      </w:r>
      <w:r>
        <w:t>фото- и видеоизображения продуктов исполнительской деятельности, аудиозаписи</w:t>
      </w:r>
      <w:r>
        <w:rPr>
          <w:spacing w:val="1"/>
        </w:rPr>
        <w:t xml:space="preserve"> </w:t>
      </w:r>
      <w:r>
        <w:t>монологических</w:t>
      </w:r>
      <w:r>
        <w:rPr>
          <w:spacing w:val="1"/>
        </w:rPr>
        <w:t xml:space="preserve"> </w:t>
      </w:r>
      <w:r>
        <w:t>высказываний-описаний,</w:t>
      </w:r>
      <w:r>
        <w:rPr>
          <w:spacing w:val="1"/>
        </w:rPr>
        <w:t xml:space="preserve"> </w:t>
      </w:r>
      <w:r>
        <w:t>продукты</w:t>
      </w:r>
      <w:r>
        <w:rPr>
          <w:spacing w:val="1"/>
        </w:rPr>
        <w:t xml:space="preserve"> </w:t>
      </w:r>
      <w:r>
        <w:t>собственного</w:t>
      </w:r>
      <w:r>
        <w:rPr>
          <w:spacing w:val="1"/>
        </w:rPr>
        <w:t xml:space="preserve"> </w:t>
      </w:r>
      <w:r>
        <w:t>творчества,</w:t>
      </w:r>
      <w:r>
        <w:rPr>
          <w:spacing w:val="1"/>
        </w:rPr>
        <w:t xml:space="preserve"> </w:t>
      </w:r>
      <w:r>
        <w:t>материалы</w:t>
      </w:r>
      <w:r>
        <w:rPr>
          <w:spacing w:val="1"/>
        </w:rPr>
        <w:t xml:space="preserve"> </w:t>
      </w:r>
      <w:r>
        <w:t>самоанализа и рефлексии и т. п.; по физкультуре — видеоизображения примеров исполнительской</w:t>
      </w:r>
      <w:r>
        <w:rPr>
          <w:spacing w:val="1"/>
        </w:rPr>
        <w:t xml:space="preserve"> </w:t>
      </w:r>
      <w:r>
        <w:t>деятельности, дневники наблюдений и</w:t>
      </w:r>
      <w:r>
        <w:rPr>
          <w:spacing w:val="1"/>
        </w:rPr>
        <w:t xml:space="preserve"> </w:t>
      </w:r>
      <w:r>
        <w:t>самоконтроля, самостоятельно составленные расписания и</w:t>
      </w:r>
      <w:r>
        <w:rPr>
          <w:spacing w:val="1"/>
        </w:rPr>
        <w:t xml:space="preserve"> </w:t>
      </w:r>
      <w:r>
        <w:t>режим</w:t>
      </w:r>
      <w:r>
        <w:rPr>
          <w:spacing w:val="1"/>
        </w:rPr>
        <w:t xml:space="preserve"> </w:t>
      </w:r>
      <w:r>
        <w:t>дня,</w:t>
      </w:r>
      <w:r>
        <w:rPr>
          <w:spacing w:val="1"/>
        </w:rPr>
        <w:t xml:space="preserve"> </w:t>
      </w:r>
      <w:r>
        <w:t>комплексы</w:t>
      </w:r>
      <w:r>
        <w:rPr>
          <w:spacing w:val="1"/>
        </w:rPr>
        <w:t xml:space="preserve"> </w:t>
      </w:r>
      <w:r>
        <w:t>физических</w:t>
      </w:r>
      <w:r>
        <w:rPr>
          <w:spacing w:val="1"/>
        </w:rPr>
        <w:t xml:space="preserve"> </w:t>
      </w:r>
      <w:r>
        <w:t>упражнений,</w:t>
      </w:r>
      <w:r>
        <w:rPr>
          <w:spacing w:val="1"/>
        </w:rPr>
        <w:t xml:space="preserve"> </w:t>
      </w:r>
      <w:r>
        <w:t>материалы</w:t>
      </w:r>
      <w:r>
        <w:rPr>
          <w:spacing w:val="1"/>
        </w:rPr>
        <w:t xml:space="preserve"> </w:t>
      </w:r>
      <w:r>
        <w:t>самоанализа</w:t>
      </w:r>
      <w:r>
        <w:rPr>
          <w:spacing w:val="1"/>
        </w:rPr>
        <w:t xml:space="preserve"> </w:t>
      </w:r>
      <w:r>
        <w:t>и</w:t>
      </w:r>
      <w:r>
        <w:rPr>
          <w:spacing w:val="1"/>
        </w:rPr>
        <w:t xml:space="preserve"> </w:t>
      </w:r>
      <w:r>
        <w:t>рефлексии</w:t>
      </w:r>
      <w:r>
        <w:rPr>
          <w:spacing w:val="1"/>
        </w:rPr>
        <w:t xml:space="preserve"> </w:t>
      </w:r>
      <w:r>
        <w:t>и</w:t>
      </w:r>
      <w:r>
        <w:rPr>
          <w:spacing w:val="1"/>
        </w:rPr>
        <w:t xml:space="preserve"> </w:t>
      </w:r>
      <w:r>
        <w:t>т.</w:t>
      </w:r>
      <w:r>
        <w:rPr>
          <w:spacing w:val="1"/>
        </w:rPr>
        <w:t xml:space="preserve"> </w:t>
      </w:r>
      <w:r>
        <w:t>п.</w:t>
      </w:r>
      <w:r>
        <w:rPr>
          <w:spacing w:val="1"/>
        </w:rPr>
        <w:t xml:space="preserve"> </w:t>
      </w:r>
      <w:r>
        <w:t>),</w:t>
      </w:r>
      <w:r>
        <w:rPr>
          <w:spacing w:val="1"/>
        </w:rPr>
        <w:t xml:space="preserve"> </w:t>
      </w:r>
      <w:r>
        <w:rPr>
          <w:b/>
        </w:rPr>
        <w:t xml:space="preserve">систематизированные материалы наблюдений </w:t>
      </w:r>
      <w:r>
        <w:t>(оценочные листы, материалы и листы наблюдений</w:t>
      </w:r>
      <w:r>
        <w:rPr>
          <w:spacing w:val="-57"/>
        </w:rPr>
        <w:t xml:space="preserve"> </w:t>
      </w:r>
      <w:r>
        <w:t>и</w:t>
      </w:r>
      <w:r>
        <w:rPr>
          <w:spacing w:val="60"/>
        </w:rPr>
        <w:t xml:space="preserve"> </w:t>
      </w:r>
      <w:r>
        <w:t>т. п.) за процессом овладения</w:t>
      </w:r>
      <w:r>
        <w:rPr>
          <w:spacing w:val="60"/>
        </w:rPr>
        <w:t xml:space="preserve"> </w:t>
      </w:r>
      <w:r>
        <w:t xml:space="preserve">универсальными  </w:t>
      </w:r>
      <w:r>
        <w:rPr>
          <w:spacing w:val="1"/>
        </w:rPr>
        <w:t xml:space="preserve"> </w:t>
      </w:r>
      <w:r>
        <w:t xml:space="preserve">учебными   </w:t>
      </w:r>
      <w:r>
        <w:rPr>
          <w:spacing w:val="1"/>
        </w:rPr>
        <w:t xml:space="preserve"> </w:t>
      </w:r>
      <w:r>
        <w:t xml:space="preserve">действиями,   </w:t>
      </w:r>
      <w:r>
        <w:rPr>
          <w:spacing w:val="1"/>
        </w:rPr>
        <w:t xml:space="preserve"> </w:t>
      </w:r>
      <w:r>
        <w:t xml:space="preserve">которые   </w:t>
      </w:r>
      <w:r>
        <w:rPr>
          <w:spacing w:val="1"/>
        </w:rPr>
        <w:t xml:space="preserve"> </w:t>
      </w:r>
      <w:r>
        <w:t>ведут</w:t>
      </w:r>
      <w:r>
        <w:rPr>
          <w:spacing w:val="1"/>
        </w:rPr>
        <w:t xml:space="preserve"> </w:t>
      </w:r>
      <w:r>
        <w:t>учителя</w:t>
      </w:r>
      <w:r>
        <w:rPr>
          <w:spacing w:val="1"/>
        </w:rPr>
        <w:t xml:space="preserve"> </w:t>
      </w:r>
      <w:r>
        <w:t>начальных</w:t>
      </w:r>
      <w:r>
        <w:rPr>
          <w:spacing w:val="1"/>
        </w:rPr>
        <w:t xml:space="preserve"> </w:t>
      </w:r>
      <w:r>
        <w:t>классов,</w:t>
      </w:r>
      <w:r>
        <w:rPr>
          <w:spacing w:val="1"/>
        </w:rPr>
        <w:t xml:space="preserve"> </w:t>
      </w:r>
      <w:r>
        <w:t>учителя­</w:t>
      </w:r>
      <w:r>
        <w:rPr>
          <w:spacing w:val="1"/>
        </w:rPr>
        <w:t xml:space="preserve"> </w:t>
      </w:r>
      <w:r>
        <w:t>предметники,</w:t>
      </w:r>
      <w:r>
        <w:rPr>
          <w:spacing w:val="1"/>
        </w:rPr>
        <w:t xml:space="preserve"> </w:t>
      </w:r>
      <w:r>
        <w:t>школьный</w:t>
      </w:r>
      <w:r>
        <w:rPr>
          <w:spacing w:val="61"/>
        </w:rPr>
        <w:t xml:space="preserve"> </w:t>
      </w:r>
      <w:r>
        <w:t>психолог,</w:t>
      </w:r>
      <w:r>
        <w:rPr>
          <w:spacing w:val="61"/>
        </w:rPr>
        <w:t xml:space="preserve"> </w:t>
      </w:r>
      <w:r>
        <w:t>организатор</w:t>
      </w:r>
      <w:r>
        <w:rPr>
          <w:spacing w:val="1"/>
        </w:rPr>
        <w:t xml:space="preserve"> </w:t>
      </w:r>
      <w:r>
        <w:t>воспитательной</w:t>
      </w:r>
      <w:r>
        <w:rPr>
          <w:spacing w:val="1"/>
        </w:rPr>
        <w:t xml:space="preserve"> </w:t>
      </w:r>
      <w:r>
        <w:t>работы</w:t>
      </w:r>
      <w:r>
        <w:rPr>
          <w:spacing w:val="1"/>
        </w:rPr>
        <w:t xml:space="preserve"> </w:t>
      </w:r>
      <w:r>
        <w:t>и</w:t>
      </w:r>
      <w:r>
        <w:rPr>
          <w:spacing w:val="1"/>
        </w:rPr>
        <w:t xml:space="preserve"> </w:t>
      </w:r>
      <w:r>
        <w:t>другие</w:t>
      </w:r>
      <w:r>
        <w:rPr>
          <w:spacing w:val="1"/>
        </w:rPr>
        <w:t xml:space="preserve"> </w:t>
      </w:r>
      <w:r>
        <w:t>непосредственные</w:t>
      </w:r>
      <w:r>
        <w:rPr>
          <w:spacing w:val="1"/>
        </w:rPr>
        <w:t xml:space="preserve"> </w:t>
      </w:r>
      <w:r>
        <w:t>участники</w:t>
      </w:r>
      <w:r>
        <w:rPr>
          <w:spacing w:val="1"/>
        </w:rPr>
        <w:t xml:space="preserve"> </w:t>
      </w:r>
      <w:r>
        <w:t>образовательного</w:t>
      </w:r>
      <w:r>
        <w:rPr>
          <w:spacing w:val="1"/>
        </w:rPr>
        <w:t xml:space="preserve"> </w:t>
      </w:r>
      <w:r>
        <w:t>процесса,</w:t>
      </w:r>
      <w:r>
        <w:rPr>
          <w:spacing w:val="1"/>
        </w:rPr>
        <w:t xml:space="preserve"> </w:t>
      </w:r>
      <w:r>
        <w:rPr>
          <w:b/>
        </w:rPr>
        <w:t>материалы,</w:t>
      </w:r>
      <w:r>
        <w:rPr>
          <w:b/>
          <w:spacing w:val="1"/>
        </w:rPr>
        <w:t xml:space="preserve"> </w:t>
      </w:r>
      <w:r>
        <w:rPr>
          <w:b/>
        </w:rPr>
        <w:t>характеризующие</w:t>
      </w:r>
      <w:r>
        <w:rPr>
          <w:b/>
          <w:spacing w:val="1"/>
        </w:rPr>
        <w:t xml:space="preserve"> </w:t>
      </w:r>
      <w:r>
        <w:rPr>
          <w:b/>
        </w:rPr>
        <w:t>достижения</w:t>
      </w:r>
      <w:r>
        <w:rPr>
          <w:b/>
          <w:spacing w:val="1"/>
        </w:rPr>
        <w:t xml:space="preserve"> </w:t>
      </w:r>
      <w:r>
        <w:rPr>
          <w:b/>
        </w:rPr>
        <w:t>обучающихся</w:t>
      </w:r>
      <w:r>
        <w:rPr>
          <w:b/>
          <w:spacing w:val="1"/>
        </w:rPr>
        <w:t xml:space="preserve"> </w:t>
      </w:r>
      <w:r>
        <w:rPr>
          <w:b/>
        </w:rPr>
        <w:t>в</w:t>
      </w:r>
      <w:r>
        <w:rPr>
          <w:b/>
          <w:spacing w:val="1"/>
        </w:rPr>
        <w:t xml:space="preserve"> </w:t>
      </w:r>
      <w:r>
        <w:rPr>
          <w:b/>
        </w:rPr>
        <w:t>рамках внеурочной</w:t>
      </w:r>
      <w:r>
        <w:rPr>
          <w:b/>
          <w:spacing w:val="1"/>
        </w:rPr>
        <w:t xml:space="preserve"> </w:t>
      </w:r>
      <w:r>
        <w:rPr>
          <w:b/>
        </w:rPr>
        <w:t>и</w:t>
      </w:r>
      <w:r>
        <w:rPr>
          <w:b/>
          <w:spacing w:val="1"/>
        </w:rPr>
        <w:t xml:space="preserve"> </w:t>
      </w:r>
      <w:r>
        <w:rPr>
          <w:b/>
        </w:rPr>
        <w:t>досуговой</w:t>
      </w:r>
      <w:r>
        <w:rPr>
          <w:b/>
          <w:spacing w:val="1"/>
        </w:rPr>
        <w:t xml:space="preserve"> </w:t>
      </w:r>
      <w:r>
        <w:rPr>
          <w:b/>
        </w:rPr>
        <w:t>деятельности</w:t>
      </w:r>
      <w:r>
        <w:rPr>
          <w:b/>
          <w:spacing w:val="1"/>
        </w:rPr>
        <w:t xml:space="preserve"> </w:t>
      </w:r>
      <w:r>
        <w:t>(результаты</w:t>
      </w:r>
      <w:r>
        <w:rPr>
          <w:spacing w:val="1"/>
        </w:rPr>
        <w:t xml:space="preserve"> </w:t>
      </w:r>
      <w:r>
        <w:t>участия</w:t>
      </w:r>
      <w:r>
        <w:rPr>
          <w:spacing w:val="1"/>
        </w:rPr>
        <w:t xml:space="preserve"> </w:t>
      </w:r>
      <w:r>
        <w:t>в</w:t>
      </w:r>
      <w:r>
        <w:rPr>
          <w:spacing w:val="1"/>
        </w:rPr>
        <w:t xml:space="preserve"> </w:t>
      </w:r>
      <w:r>
        <w:t>олимпиадах,</w:t>
      </w:r>
      <w:r>
        <w:rPr>
          <w:spacing w:val="1"/>
        </w:rPr>
        <w:t xml:space="preserve"> </w:t>
      </w:r>
      <w:r>
        <w:t>конкурсах,</w:t>
      </w:r>
      <w:r>
        <w:rPr>
          <w:spacing w:val="1"/>
        </w:rPr>
        <w:t xml:space="preserve"> </w:t>
      </w:r>
      <w:r>
        <w:t>смотрах,</w:t>
      </w:r>
      <w:r>
        <w:rPr>
          <w:spacing w:val="1"/>
        </w:rPr>
        <w:t xml:space="preserve"> </w:t>
      </w:r>
      <w:r>
        <w:t>выставках,</w:t>
      </w:r>
      <w:r>
        <w:rPr>
          <w:spacing w:val="1"/>
        </w:rPr>
        <w:t xml:space="preserve"> </w:t>
      </w:r>
      <w:r>
        <w:t>концертах,</w:t>
      </w:r>
      <w:r>
        <w:rPr>
          <w:spacing w:val="1"/>
        </w:rPr>
        <w:t xml:space="preserve"> </w:t>
      </w:r>
      <w:r>
        <w:t>спортивных</w:t>
      </w:r>
      <w:r>
        <w:rPr>
          <w:spacing w:val="1"/>
        </w:rPr>
        <w:t xml:space="preserve"> </w:t>
      </w:r>
      <w:r>
        <w:t>мероприятиях,</w:t>
      </w:r>
      <w:r>
        <w:rPr>
          <w:spacing w:val="1"/>
        </w:rPr>
        <w:t xml:space="preserve"> </w:t>
      </w:r>
      <w:r>
        <w:t>поделки</w:t>
      </w:r>
      <w:r>
        <w:rPr>
          <w:spacing w:val="1"/>
        </w:rPr>
        <w:t xml:space="preserve"> </w:t>
      </w:r>
      <w:r>
        <w:t>и</w:t>
      </w:r>
      <w:r>
        <w:rPr>
          <w:spacing w:val="1"/>
        </w:rPr>
        <w:t xml:space="preserve"> </w:t>
      </w:r>
      <w:r>
        <w:t>др.)</w:t>
      </w:r>
      <w:r>
        <w:rPr>
          <w:spacing w:val="1"/>
        </w:rPr>
        <w:t xml:space="preserve"> </w:t>
      </w:r>
      <w:r>
        <w:rPr>
          <w:b/>
          <w:i/>
        </w:rPr>
        <w:t>Основное</w:t>
      </w:r>
      <w:r>
        <w:rPr>
          <w:b/>
          <w:i/>
          <w:spacing w:val="1"/>
        </w:rPr>
        <w:t xml:space="preserve"> </w:t>
      </w:r>
      <w:r>
        <w:rPr>
          <w:b/>
          <w:i/>
        </w:rPr>
        <w:t>требование,</w:t>
      </w:r>
      <w:r>
        <w:rPr>
          <w:b/>
          <w:i/>
          <w:spacing w:val="1"/>
        </w:rPr>
        <w:t xml:space="preserve"> </w:t>
      </w:r>
      <w:r>
        <w:rPr>
          <w:b/>
          <w:i/>
        </w:rPr>
        <w:t>предъявляемое</w:t>
      </w:r>
      <w:r>
        <w:rPr>
          <w:b/>
          <w:i/>
          <w:spacing w:val="1"/>
        </w:rPr>
        <w:t xml:space="preserve"> </w:t>
      </w:r>
      <w:r>
        <w:rPr>
          <w:b/>
          <w:i/>
        </w:rPr>
        <w:t>к</w:t>
      </w:r>
      <w:r>
        <w:rPr>
          <w:b/>
          <w:i/>
          <w:spacing w:val="1"/>
        </w:rPr>
        <w:t xml:space="preserve"> </w:t>
      </w:r>
      <w:r>
        <w:rPr>
          <w:b/>
          <w:i/>
        </w:rPr>
        <w:t>этим</w:t>
      </w:r>
      <w:r>
        <w:rPr>
          <w:b/>
          <w:i/>
          <w:spacing w:val="1"/>
        </w:rPr>
        <w:t xml:space="preserve"> </w:t>
      </w:r>
      <w:r>
        <w:rPr>
          <w:b/>
          <w:i/>
        </w:rPr>
        <w:t>материалам, — отражение в них степени достижения</w:t>
      </w:r>
      <w:r>
        <w:rPr>
          <w:b/>
          <w:i/>
          <w:spacing w:val="1"/>
        </w:rPr>
        <w:t xml:space="preserve"> </w:t>
      </w:r>
      <w:r>
        <w:rPr>
          <w:b/>
          <w:i/>
        </w:rPr>
        <w:t>планируемых результатов освоения</w:t>
      </w:r>
      <w:r>
        <w:rPr>
          <w:b/>
          <w:i/>
          <w:spacing w:val="1"/>
        </w:rPr>
        <w:t xml:space="preserve"> </w:t>
      </w:r>
      <w:r>
        <w:rPr>
          <w:b/>
          <w:i/>
        </w:rPr>
        <w:t>примерной</w:t>
      </w:r>
      <w:r>
        <w:rPr>
          <w:b/>
          <w:i/>
          <w:spacing w:val="1"/>
        </w:rPr>
        <w:t xml:space="preserve"> </w:t>
      </w:r>
      <w:r>
        <w:rPr>
          <w:b/>
          <w:i/>
        </w:rPr>
        <w:t>образовательной</w:t>
      </w:r>
      <w:r>
        <w:rPr>
          <w:b/>
          <w:i/>
          <w:spacing w:val="1"/>
        </w:rPr>
        <w:t xml:space="preserve"> </w:t>
      </w:r>
      <w:r>
        <w:rPr>
          <w:b/>
          <w:i/>
        </w:rPr>
        <w:t>программы</w:t>
      </w:r>
      <w:r>
        <w:rPr>
          <w:b/>
          <w:i/>
          <w:spacing w:val="1"/>
        </w:rPr>
        <w:t xml:space="preserve"> </w:t>
      </w:r>
      <w:r>
        <w:rPr>
          <w:b/>
          <w:i/>
        </w:rPr>
        <w:t>начального</w:t>
      </w:r>
      <w:r>
        <w:rPr>
          <w:b/>
          <w:i/>
          <w:spacing w:val="1"/>
        </w:rPr>
        <w:t xml:space="preserve"> </w:t>
      </w:r>
      <w:r>
        <w:rPr>
          <w:b/>
          <w:i/>
        </w:rPr>
        <w:t>общего</w:t>
      </w:r>
      <w:r>
        <w:rPr>
          <w:b/>
          <w:i/>
          <w:spacing w:val="1"/>
        </w:rPr>
        <w:t xml:space="preserve"> </w:t>
      </w:r>
      <w:r>
        <w:rPr>
          <w:b/>
          <w:i/>
        </w:rPr>
        <w:t>образования</w:t>
      </w:r>
      <w:r>
        <w:t>,</w:t>
      </w:r>
      <w:r>
        <w:rPr>
          <w:spacing w:val="1"/>
        </w:rPr>
        <w:t xml:space="preserve"> </w:t>
      </w:r>
      <w:r>
        <w:rPr>
          <w:b/>
          <w:i/>
        </w:rPr>
        <w:t>закреплённых</w:t>
      </w:r>
      <w:r>
        <w:rPr>
          <w:b/>
          <w:i/>
          <w:spacing w:val="1"/>
        </w:rPr>
        <w:t xml:space="preserve"> </w:t>
      </w:r>
      <w:r>
        <w:rPr>
          <w:b/>
          <w:i/>
        </w:rPr>
        <w:t>в</w:t>
      </w:r>
      <w:r>
        <w:rPr>
          <w:b/>
          <w:i/>
          <w:spacing w:val="1"/>
        </w:rPr>
        <w:t xml:space="preserve"> </w:t>
      </w:r>
      <w:r>
        <w:rPr>
          <w:b/>
          <w:i/>
        </w:rPr>
        <w:t>Стандарте</w:t>
      </w:r>
      <w:r>
        <w:t>.</w:t>
      </w:r>
    </w:p>
    <w:p w:rsidR="00A65286" w:rsidRDefault="00D25255">
      <w:pPr>
        <w:pStyle w:val="a3"/>
        <w:spacing w:line="276" w:lineRule="auto"/>
        <w:ind w:left="620" w:right="701" w:firstLine="331"/>
      </w:pPr>
      <w:r>
        <w:t>Оценка</w:t>
      </w:r>
      <w:r>
        <w:rPr>
          <w:spacing w:val="1"/>
        </w:rPr>
        <w:t xml:space="preserve"> </w:t>
      </w:r>
      <w:r>
        <w:t>как</w:t>
      </w:r>
      <w:r>
        <w:rPr>
          <w:spacing w:val="1"/>
        </w:rPr>
        <w:t xml:space="preserve"> </w:t>
      </w:r>
      <w:r>
        <w:t>отдельных</w:t>
      </w:r>
      <w:r>
        <w:rPr>
          <w:spacing w:val="1"/>
        </w:rPr>
        <w:t xml:space="preserve"> </w:t>
      </w:r>
      <w:r>
        <w:t>составляющих,</w:t>
      </w:r>
      <w:r>
        <w:rPr>
          <w:spacing w:val="1"/>
        </w:rPr>
        <w:t xml:space="preserve"> </w:t>
      </w:r>
      <w:r>
        <w:t>так</w:t>
      </w:r>
      <w:r>
        <w:rPr>
          <w:spacing w:val="1"/>
        </w:rPr>
        <w:t xml:space="preserve"> </w:t>
      </w:r>
      <w:r>
        <w:t>и</w:t>
      </w:r>
      <w:r>
        <w:rPr>
          <w:spacing w:val="1"/>
        </w:rPr>
        <w:t xml:space="preserve"> </w:t>
      </w:r>
      <w:r>
        <w:t>портфеля</w:t>
      </w:r>
      <w:r>
        <w:rPr>
          <w:spacing w:val="1"/>
        </w:rPr>
        <w:t xml:space="preserve"> </w:t>
      </w:r>
      <w:r>
        <w:t>достижений</w:t>
      </w:r>
      <w:r>
        <w:rPr>
          <w:spacing w:val="1"/>
        </w:rPr>
        <w:t xml:space="preserve"> </w:t>
      </w:r>
      <w:r>
        <w:t>в</w:t>
      </w:r>
      <w:r>
        <w:rPr>
          <w:spacing w:val="1"/>
        </w:rPr>
        <w:t xml:space="preserve"> </w:t>
      </w:r>
      <w:r>
        <w:t>целом</w:t>
      </w:r>
      <w:r>
        <w:rPr>
          <w:spacing w:val="1"/>
        </w:rPr>
        <w:t xml:space="preserve"> </w:t>
      </w:r>
      <w:r>
        <w:t>ведётся</w:t>
      </w:r>
      <w:r>
        <w:rPr>
          <w:spacing w:val="1"/>
        </w:rPr>
        <w:t xml:space="preserve"> </w:t>
      </w:r>
      <w:r>
        <w:t>на</w:t>
      </w:r>
      <w:r>
        <w:rPr>
          <w:spacing w:val="1"/>
        </w:rPr>
        <w:t xml:space="preserve"> </w:t>
      </w:r>
      <w:r>
        <w:t>критериальной</w:t>
      </w:r>
      <w:r>
        <w:rPr>
          <w:spacing w:val="1"/>
        </w:rPr>
        <w:t xml:space="preserve"> </w:t>
      </w:r>
      <w:r>
        <w:t>основе,</w:t>
      </w:r>
      <w:r>
        <w:rPr>
          <w:spacing w:val="1"/>
        </w:rPr>
        <w:t xml:space="preserve"> </w:t>
      </w:r>
      <w:r>
        <w:t>поэтому</w:t>
      </w:r>
      <w:r>
        <w:rPr>
          <w:spacing w:val="1"/>
        </w:rPr>
        <w:t xml:space="preserve"> </w:t>
      </w:r>
      <w:r>
        <w:t>портфели</w:t>
      </w:r>
      <w:r>
        <w:rPr>
          <w:spacing w:val="1"/>
        </w:rPr>
        <w:t xml:space="preserve"> </w:t>
      </w:r>
      <w:r>
        <w:t>достижений</w:t>
      </w:r>
      <w:r>
        <w:rPr>
          <w:spacing w:val="1"/>
        </w:rPr>
        <w:t xml:space="preserve"> </w:t>
      </w:r>
      <w:r>
        <w:t>составлены</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школьным</w:t>
      </w:r>
      <w:r>
        <w:rPr>
          <w:spacing w:val="1"/>
        </w:rPr>
        <w:t xml:space="preserve"> </w:t>
      </w:r>
      <w:r>
        <w:t>Положением о</w:t>
      </w:r>
      <w:r>
        <w:rPr>
          <w:spacing w:val="1"/>
        </w:rPr>
        <w:t xml:space="preserve"> </w:t>
      </w:r>
      <w:r>
        <w:t>портфолио, в котором описан состав портфеля</w:t>
      </w:r>
      <w:r>
        <w:rPr>
          <w:spacing w:val="1"/>
        </w:rPr>
        <w:t xml:space="preserve"> </w:t>
      </w:r>
      <w:r>
        <w:t>достижений; критерии, на основе</w:t>
      </w:r>
      <w:r>
        <w:rPr>
          <w:spacing w:val="1"/>
        </w:rPr>
        <w:t xml:space="preserve"> </w:t>
      </w:r>
      <w:r>
        <w:t>которых</w:t>
      </w:r>
      <w:r>
        <w:rPr>
          <w:spacing w:val="-11"/>
        </w:rPr>
        <w:t xml:space="preserve"> </w:t>
      </w:r>
      <w:r>
        <w:t>оцениваются</w:t>
      </w:r>
      <w:r>
        <w:rPr>
          <w:spacing w:val="38"/>
        </w:rPr>
        <w:t xml:space="preserve"> </w:t>
      </w:r>
      <w:r>
        <w:t>отдельные</w:t>
      </w:r>
      <w:r>
        <w:rPr>
          <w:spacing w:val="-2"/>
        </w:rPr>
        <w:t xml:space="preserve"> </w:t>
      </w:r>
      <w:r>
        <w:t>работы,</w:t>
      </w:r>
      <w:r>
        <w:rPr>
          <w:spacing w:val="1"/>
        </w:rPr>
        <w:t xml:space="preserve"> </w:t>
      </w:r>
      <w:r>
        <w:t>и</w:t>
      </w:r>
      <w:r>
        <w:rPr>
          <w:spacing w:val="-5"/>
        </w:rPr>
        <w:t xml:space="preserve"> </w:t>
      </w:r>
      <w:r>
        <w:t>вклад</w:t>
      </w:r>
      <w:r>
        <w:rPr>
          <w:spacing w:val="-3"/>
        </w:rPr>
        <w:t xml:space="preserve"> </w:t>
      </w:r>
      <w:r>
        <w:t>каждой работы</w:t>
      </w:r>
      <w:r>
        <w:rPr>
          <w:spacing w:val="-3"/>
        </w:rPr>
        <w:t xml:space="preserve"> </w:t>
      </w:r>
      <w:r>
        <w:t>в</w:t>
      </w:r>
      <w:r>
        <w:rPr>
          <w:spacing w:val="-4"/>
        </w:rPr>
        <w:t xml:space="preserve"> </w:t>
      </w:r>
      <w:r>
        <w:t>накопленную</w:t>
      </w:r>
      <w:r>
        <w:rPr>
          <w:spacing w:val="-4"/>
        </w:rPr>
        <w:t xml:space="preserve"> </w:t>
      </w:r>
      <w:r>
        <w:t>оценку</w:t>
      </w:r>
      <w:r>
        <w:rPr>
          <w:spacing w:val="-10"/>
        </w:rPr>
        <w:t xml:space="preserve"> </w:t>
      </w:r>
      <w:r>
        <w:t>выпускника.</w:t>
      </w:r>
    </w:p>
    <w:p w:rsidR="00A65286" w:rsidRDefault="00D25255">
      <w:pPr>
        <w:pStyle w:val="a3"/>
        <w:spacing w:before="6" w:line="280" w:lineRule="auto"/>
        <w:ind w:left="620" w:right="1271" w:firstLine="331"/>
      </w:pPr>
      <w:r>
        <w:t>По результатам оценки, которая формируется на основе материалов портфеля достижений,</w:t>
      </w:r>
      <w:r>
        <w:rPr>
          <w:spacing w:val="1"/>
        </w:rPr>
        <w:t xml:space="preserve"> </w:t>
      </w:r>
      <w:r>
        <w:t>делаются</w:t>
      </w:r>
      <w:r>
        <w:rPr>
          <w:spacing w:val="1"/>
        </w:rPr>
        <w:t xml:space="preserve"> </w:t>
      </w:r>
      <w:r>
        <w:t>выводы:</w:t>
      </w:r>
    </w:p>
    <w:p w:rsidR="00A65286" w:rsidRDefault="00D25255">
      <w:pPr>
        <w:pStyle w:val="a4"/>
        <w:numPr>
          <w:ilvl w:val="1"/>
          <w:numId w:val="235"/>
        </w:numPr>
        <w:tabs>
          <w:tab w:val="left" w:pos="1138"/>
          <w:tab w:val="left" w:pos="1139"/>
        </w:tabs>
        <w:spacing w:line="264" w:lineRule="exact"/>
        <w:ind w:left="1138"/>
        <w:jc w:val="left"/>
        <w:rPr>
          <w:sz w:val="24"/>
        </w:rPr>
      </w:pPr>
      <w:r>
        <w:rPr>
          <w:sz w:val="24"/>
        </w:rPr>
        <w:t>о</w:t>
      </w:r>
      <w:r>
        <w:rPr>
          <w:spacing w:val="-2"/>
          <w:sz w:val="24"/>
        </w:rPr>
        <w:t xml:space="preserve"> </w:t>
      </w:r>
      <w:r>
        <w:rPr>
          <w:sz w:val="24"/>
        </w:rPr>
        <w:t>сформированности</w:t>
      </w:r>
      <w:r>
        <w:rPr>
          <w:spacing w:val="-5"/>
          <w:sz w:val="24"/>
        </w:rPr>
        <w:t xml:space="preserve"> </w:t>
      </w:r>
      <w:r>
        <w:rPr>
          <w:sz w:val="24"/>
        </w:rPr>
        <w:t>у</w:t>
      </w:r>
      <w:r>
        <w:rPr>
          <w:spacing w:val="-11"/>
          <w:sz w:val="24"/>
        </w:rPr>
        <w:t xml:space="preserve"> </w:t>
      </w:r>
      <w:r>
        <w:rPr>
          <w:sz w:val="24"/>
        </w:rPr>
        <w:t>обучающегося</w:t>
      </w:r>
      <w:r>
        <w:rPr>
          <w:spacing w:val="-2"/>
          <w:sz w:val="24"/>
        </w:rPr>
        <w:t xml:space="preserve"> </w:t>
      </w:r>
      <w:r>
        <w:rPr>
          <w:sz w:val="24"/>
        </w:rPr>
        <w:t>универсальных</w:t>
      </w:r>
      <w:r>
        <w:rPr>
          <w:spacing w:val="-6"/>
          <w:sz w:val="24"/>
        </w:rPr>
        <w:t xml:space="preserve"> </w:t>
      </w:r>
      <w:r>
        <w:rPr>
          <w:sz w:val="24"/>
        </w:rPr>
        <w:t>и</w:t>
      </w:r>
      <w:r>
        <w:rPr>
          <w:spacing w:val="-6"/>
          <w:sz w:val="24"/>
        </w:rPr>
        <w:t xml:space="preserve"> </w:t>
      </w:r>
      <w:r>
        <w:rPr>
          <w:sz w:val="24"/>
        </w:rPr>
        <w:t>предметных</w:t>
      </w:r>
      <w:r>
        <w:rPr>
          <w:spacing w:val="-7"/>
          <w:sz w:val="24"/>
        </w:rPr>
        <w:t xml:space="preserve"> </w:t>
      </w:r>
      <w:r>
        <w:rPr>
          <w:sz w:val="24"/>
        </w:rPr>
        <w:t>способов</w:t>
      </w:r>
      <w:r>
        <w:rPr>
          <w:spacing w:val="-4"/>
          <w:sz w:val="24"/>
        </w:rPr>
        <w:t xml:space="preserve"> </w:t>
      </w:r>
      <w:r>
        <w:rPr>
          <w:sz w:val="24"/>
        </w:rPr>
        <w:t>действий,</w:t>
      </w:r>
      <w:r>
        <w:rPr>
          <w:spacing w:val="-9"/>
          <w:sz w:val="24"/>
        </w:rPr>
        <w:t xml:space="preserve"> </w:t>
      </w:r>
      <w:r>
        <w:rPr>
          <w:sz w:val="24"/>
        </w:rPr>
        <w:t>опорной</w:t>
      </w:r>
    </w:p>
    <w:p w:rsidR="00A65286" w:rsidRDefault="00D25255">
      <w:pPr>
        <w:pStyle w:val="a3"/>
        <w:spacing w:before="31"/>
        <w:ind w:left="620"/>
        <w:jc w:val="left"/>
      </w:pPr>
      <w:r>
        <w:t>системы</w:t>
      </w:r>
      <w:r>
        <w:rPr>
          <w:spacing w:val="1"/>
        </w:rPr>
        <w:t xml:space="preserve"> </w:t>
      </w:r>
      <w:r>
        <w:t>знаний,</w:t>
      </w:r>
      <w:r>
        <w:rPr>
          <w:spacing w:val="-3"/>
        </w:rPr>
        <w:t xml:space="preserve"> </w:t>
      </w:r>
      <w:r>
        <w:t>обеспечивающих</w:t>
      </w:r>
      <w:r>
        <w:rPr>
          <w:spacing w:val="-4"/>
        </w:rPr>
        <w:t xml:space="preserve"> </w:t>
      </w:r>
      <w:r>
        <w:t>ему</w:t>
      </w:r>
      <w:r>
        <w:rPr>
          <w:spacing w:val="-10"/>
        </w:rPr>
        <w:t xml:space="preserve"> </w:t>
      </w:r>
      <w:r>
        <w:t>возможность</w:t>
      </w:r>
      <w:r>
        <w:rPr>
          <w:spacing w:val="-2"/>
        </w:rPr>
        <w:t xml:space="preserve"> </w:t>
      </w:r>
      <w:r>
        <w:t>продолжения</w:t>
      </w:r>
      <w:r>
        <w:rPr>
          <w:spacing w:val="-5"/>
        </w:rPr>
        <w:t xml:space="preserve"> </w:t>
      </w:r>
      <w:r>
        <w:t>образования</w:t>
      </w:r>
      <w:r>
        <w:rPr>
          <w:spacing w:val="-4"/>
        </w:rPr>
        <w:t xml:space="preserve"> </w:t>
      </w:r>
      <w:r>
        <w:t>в</w:t>
      </w:r>
      <w:r>
        <w:rPr>
          <w:spacing w:val="-8"/>
        </w:rPr>
        <w:t xml:space="preserve"> </w:t>
      </w:r>
      <w:r>
        <w:t>основной</w:t>
      </w:r>
      <w:r>
        <w:rPr>
          <w:spacing w:val="-3"/>
        </w:rPr>
        <w:t xml:space="preserve"> </w:t>
      </w:r>
      <w:r>
        <w:t>школе;</w:t>
      </w:r>
    </w:p>
    <w:p w:rsidR="00A65286" w:rsidRDefault="00D25255">
      <w:pPr>
        <w:pStyle w:val="a4"/>
        <w:numPr>
          <w:ilvl w:val="1"/>
          <w:numId w:val="235"/>
        </w:numPr>
        <w:tabs>
          <w:tab w:val="left" w:pos="1138"/>
          <w:tab w:val="left" w:pos="1139"/>
        </w:tabs>
        <w:spacing w:before="41" w:line="264" w:lineRule="auto"/>
        <w:ind w:right="861" w:firstLine="0"/>
        <w:jc w:val="left"/>
        <w:rPr>
          <w:sz w:val="24"/>
        </w:rPr>
      </w:pPr>
      <w:r>
        <w:rPr>
          <w:sz w:val="24"/>
        </w:rPr>
        <w:t>о</w:t>
      </w:r>
      <w:r>
        <w:rPr>
          <w:spacing w:val="-3"/>
          <w:sz w:val="24"/>
        </w:rPr>
        <w:t xml:space="preserve"> </w:t>
      </w:r>
      <w:r>
        <w:rPr>
          <w:sz w:val="24"/>
        </w:rPr>
        <w:t>сформированности</w:t>
      </w:r>
      <w:r>
        <w:rPr>
          <w:spacing w:val="11"/>
          <w:sz w:val="24"/>
        </w:rPr>
        <w:t xml:space="preserve"> </w:t>
      </w:r>
      <w:r>
        <w:rPr>
          <w:sz w:val="24"/>
        </w:rPr>
        <w:t>основ</w:t>
      </w:r>
      <w:r>
        <w:rPr>
          <w:spacing w:val="17"/>
          <w:sz w:val="24"/>
        </w:rPr>
        <w:t xml:space="preserve"> </w:t>
      </w:r>
      <w:r>
        <w:rPr>
          <w:sz w:val="24"/>
        </w:rPr>
        <w:t>умения</w:t>
      </w:r>
      <w:r>
        <w:rPr>
          <w:spacing w:val="2"/>
          <w:sz w:val="24"/>
        </w:rPr>
        <w:t xml:space="preserve"> </w:t>
      </w:r>
      <w:r>
        <w:rPr>
          <w:sz w:val="24"/>
        </w:rPr>
        <w:t>учиться, понимаемой</w:t>
      </w:r>
      <w:r>
        <w:rPr>
          <w:spacing w:val="16"/>
          <w:sz w:val="24"/>
        </w:rPr>
        <w:t xml:space="preserve"> </w:t>
      </w:r>
      <w:r>
        <w:rPr>
          <w:sz w:val="24"/>
        </w:rPr>
        <w:t>как</w:t>
      </w:r>
      <w:r>
        <w:rPr>
          <w:spacing w:val="-4"/>
          <w:sz w:val="24"/>
        </w:rPr>
        <w:t xml:space="preserve"> </w:t>
      </w:r>
      <w:r>
        <w:rPr>
          <w:sz w:val="24"/>
        </w:rPr>
        <w:t>способность</w:t>
      </w:r>
      <w:r>
        <w:rPr>
          <w:spacing w:val="-5"/>
          <w:sz w:val="24"/>
        </w:rPr>
        <w:t xml:space="preserve"> </w:t>
      </w:r>
      <w:r>
        <w:rPr>
          <w:sz w:val="24"/>
        </w:rPr>
        <w:t>к</w:t>
      </w:r>
      <w:r>
        <w:rPr>
          <w:spacing w:val="-4"/>
          <w:sz w:val="24"/>
        </w:rPr>
        <w:t xml:space="preserve"> </w:t>
      </w:r>
      <w:r>
        <w:rPr>
          <w:sz w:val="24"/>
        </w:rPr>
        <w:t>самоорганизации</w:t>
      </w:r>
      <w:r>
        <w:rPr>
          <w:spacing w:val="-6"/>
          <w:sz w:val="24"/>
        </w:rPr>
        <w:t xml:space="preserve"> </w:t>
      </w:r>
      <w:r>
        <w:rPr>
          <w:sz w:val="24"/>
        </w:rPr>
        <w:t>с</w:t>
      </w:r>
      <w:r>
        <w:rPr>
          <w:spacing w:val="-57"/>
          <w:sz w:val="24"/>
        </w:rPr>
        <w:t xml:space="preserve"> </w:t>
      </w:r>
      <w:r>
        <w:rPr>
          <w:sz w:val="24"/>
        </w:rPr>
        <w:t>целью</w:t>
      </w:r>
      <w:r>
        <w:rPr>
          <w:spacing w:val="-2"/>
          <w:sz w:val="24"/>
        </w:rPr>
        <w:t xml:space="preserve"> </w:t>
      </w:r>
      <w:r>
        <w:rPr>
          <w:sz w:val="24"/>
        </w:rPr>
        <w:t>постановки</w:t>
      </w:r>
      <w:r>
        <w:rPr>
          <w:spacing w:val="-3"/>
          <w:sz w:val="24"/>
        </w:rPr>
        <w:t xml:space="preserve"> </w:t>
      </w:r>
      <w:r>
        <w:rPr>
          <w:sz w:val="24"/>
        </w:rPr>
        <w:t>и</w:t>
      </w:r>
      <w:r>
        <w:rPr>
          <w:spacing w:val="2"/>
          <w:sz w:val="24"/>
        </w:rPr>
        <w:t xml:space="preserve"> </w:t>
      </w:r>
      <w:r>
        <w:rPr>
          <w:sz w:val="24"/>
        </w:rPr>
        <w:t>решения</w:t>
      </w:r>
      <w:r>
        <w:rPr>
          <w:spacing w:val="1"/>
          <w:sz w:val="24"/>
        </w:rPr>
        <w:t xml:space="preserve"> </w:t>
      </w:r>
      <w:r>
        <w:rPr>
          <w:sz w:val="24"/>
        </w:rPr>
        <w:t>учебно­познавательных</w:t>
      </w:r>
      <w:r>
        <w:rPr>
          <w:spacing w:val="-4"/>
          <w:sz w:val="24"/>
        </w:rPr>
        <w:t xml:space="preserve"> </w:t>
      </w:r>
      <w:r>
        <w:rPr>
          <w:sz w:val="24"/>
        </w:rPr>
        <w:t>и</w:t>
      </w:r>
      <w:r>
        <w:rPr>
          <w:spacing w:val="1"/>
          <w:sz w:val="24"/>
        </w:rPr>
        <w:t xml:space="preserve"> </w:t>
      </w:r>
      <w:r>
        <w:rPr>
          <w:sz w:val="24"/>
        </w:rPr>
        <w:t>учебно­практических</w:t>
      </w:r>
      <w:r>
        <w:rPr>
          <w:spacing w:val="-4"/>
          <w:sz w:val="24"/>
        </w:rPr>
        <w:t xml:space="preserve"> </w:t>
      </w:r>
      <w:r>
        <w:rPr>
          <w:sz w:val="24"/>
        </w:rPr>
        <w:t>задач;</w:t>
      </w:r>
    </w:p>
    <w:p w:rsidR="00A65286" w:rsidRDefault="00D25255">
      <w:pPr>
        <w:pStyle w:val="a4"/>
        <w:numPr>
          <w:ilvl w:val="1"/>
          <w:numId w:val="235"/>
        </w:numPr>
        <w:tabs>
          <w:tab w:val="left" w:pos="1138"/>
          <w:tab w:val="left" w:pos="1139"/>
        </w:tabs>
        <w:spacing w:before="3" w:line="266" w:lineRule="auto"/>
        <w:ind w:right="2222" w:firstLine="0"/>
        <w:jc w:val="left"/>
        <w:rPr>
          <w:sz w:val="24"/>
        </w:rPr>
      </w:pPr>
      <w:r>
        <w:rPr>
          <w:spacing w:val="-1"/>
          <w:sz w:val="24"/>
        </w:rPr>
        <w:t xml:space="preserve">об индивидуальном прогрессе </w:t>
      </w:r>
      <w:r>
        <w:rPr>
          <w:sz w:val="24"/>
        </w:rPr>
        <w:t>в основных сферах развития личности —</w:t>
      </w:r>
      <w:r>
        <w:rPr>
          <w:spacing w:val="1"/>
          <w:sz w:val="24"/>
        </w:rPr>
        <w:t xml:space="preserve"> </w:t>
      </w:r>
      <w:r>
        <w:rPr>
          <w:sz w:val="24"/>
        </w:rPr>
        <w:t>мотивационно­смысловой,</w:t>
      </w:r>
      <w:r>
        <w:rPr>
          <w:spacing w:val="34"/>
          <w:sz w:val="24"/>
        </w:rPr>
        <w:t xml:space="preserve"> </w:t>
      </w:r>
      <w:r>
        <w:rPr>
          <w:sz w:val="24"/>
        </w:rPr>
        <w:t>познавательной,</w:t>
      </w:r>
      <w:r>
        <w:rPr>
          <w:spacing w:val="-7"/>
          <w:sz w:val="24"/>
        </w:rPr>
        <w:t xml:space="preserve"> </w:t>
      </w:r>
      <w:r>
        <w:rPr>
          <w:sz w:val="24"/>
        </w:rPr>
        <w:t>эмоциональной,</w:t>
      </w:r>
      <w:r>
        <w:rPr>
          <w:spacing w:val="-7"/>
          <w:sz w:val="24"/>
        </w:rPr>
        <w:t xml:space="preserve"> </w:t>
      </w:r>
      <w:r>
        <w:rPr>
          <w:sz w:val="24"/>
        </w:rPr>
        <w:t>волевой</w:t>
      </w:r>
      <w:r>
        <w:rPr>
          <w:spacing w:val="-8"/>
          <w:sz w:val="24"/>
        </w:rPr>
        <w:t xml:space="preserve"> </w:t>
      </w:r>
      <w:r>
        <w:rPr>
          <w:sz w:val="24"/>
        </w:rPr>
        <w:t>и</w:t>
      </w:r>
      <w:r>
        <w:rPr>
          <w:spacing w:val="-4"/>
          <w:sz w:val="24"/>
        </w:rPr>
        <w:t xml:space="preserve"> </w:t>
      </w:r>
      <w:r>
        <w:rPr>
          <w:sz w:val="24"/>
        </w:rPr>
        <w:t>саморегуляции.</w:t>
      </w:r>
    </w:p>
    <w:p w:rsidR="00A65286" w:rsidRDefault="00D25255">
      <w:pPr>
        <w:pStyle w:val="a3"/>
        <w:spacing w:line="278" w:lineRule="auto"/>
        <w:ind w:left="620" w:right="711" w:firstLine="331"/>
      </w:pPr>
      <w:r>
        <w:t>На</w:t>
      </w:r>
      <w:r>
        <w:rPr>
          <w:spacing w:val="-8"/>
        </w:rPr>
        <w:t xml:space="preserve"> </w:t>
      </w:r>
      <w:r>
        <w:t>итоговую</w:t>
      </w:r>
      <w:r>
        <w:rPr>
          <w:spacing w:val="-8"/>
        </w:rPr>
        <w:t xml:space="preserve"> </w:t>
      </w:r>
      <w:r>
        <w:t>оценку</w:t>
      </w:r>
      <w:r>
        <w:rPr>
          <w:spacing w:val="-15"/>
        </w:rPr>
        <w:t xml:space="preserve"> </w:t>
      </w:r>
      <w:r>
        <w:t>на</w:t>
      </w:r>
      <w:r>
        <w:rPr>
          <w:spacing w:val="-3"/>
        </w:rPr>
        <w:t xml:space="preserve"> </w:t>
      </w:r>
      <w:r>
        <w:t>уровне</w:t>
      </w:r>
      <w:r>
        <w:rPr>
          <w:spacing w:val="5"/>
        </w:rPr>
        <w:t xml:space="preserve"> </w:t>
      </w:r>
      <w:r>
        <w:t>начального</w:t>
      </w:r>
      <w:r>
        <w:rPr>
          <w:spacing w:val="-6"/>
        </w:rPr>
        <w:t xml:space="preserve"> </w:t>
      </w:r>
      <w:r>
        <w:t>общего</w:t>
      </w:r>
      <w:r>
        <w:rPr>
          <w:spacing w:val="-11"/>
        </w:rPr>
        <w:t xml:space="preserve"> </w:t>
      </w:r>
      <w:r>
        <w:t>образования,</w:t>
      </w:r>
      <w:r>
        <w:rPr>
          <w:spacing w:val="-9"/>
        </w:rPr>
        <w:t xml:space="preserve"> </w:t>
      </w:r>
      <w:r>
        <w:t>результаты</w:t>
      </w:r>
      <w:r>
        <w:rPr>
          <w:spacing w:val="-4"/>
        </w:rPr>
        <w:t xml:space="preserve"> </w:t>
      </w:r>
      <w:r>
        <w:t>которой</w:t>
      </w:r>
      <w:r>
        <w:rPr>
          <w:spacing w:val="-6"/>
        </w:rPr>
        <w:t xml:space="preserve"> </w:t>
      </w:r>
      <w:r>
        <w:t>используются</w:t>
      </w:r>
      <w:r>
        <w:rPr>
          <w:spacing w:val="-58"/>
        </w:rPr>
        <w:t xml:space="preserve"> </w:t>
      </w:r>
      <w:r>
        <w:t>при принятии решения о возможности (или невозможности) продолжения обучения на следующем</w:t>
      </w:r>
      <w:r>
        <w:rPr>
          <w:spacing w:val="1"/>
        </w:rPr>
        <w:t xml:space="preserve"> </w:t>
      </w:r>
      <w:r>
        <w:t>уровне,</w:t>
      </w:r>
      <w:r>
        <w:rPr>
          <w:spacing w:val="2"/>
        </w:rPr>
        <w:t xml:space="preserve"> </w:t>
      </w:r>
      <w:r>
        <w:t>выносятся</w:t>
      </w:r>
      <w:r>
        <w:rPr>
          <w:spacing w:val="4"/>
        </w:rPr>
        <w:t xml:space="preserve"> </w:t>
      </w:r>
      <w:r>
        <w:t>только</w:t>
      </w:r>
      <w:r>
        <w:rPr>
          <w:spacing w:val="4"/>
        </w:rPr>
        <w:t xml:space="preserve"> </w:t>
      </w:r>
      <w:r>
        <w:t>предметные</w:t>
      </w:r>
      <w:r>
        <w:rPr>
          <w:spacing w:val="59"/>
        </w:rPr>
        <w:t xml:space="preserve"> </w:t>
      </w:r>
      <w:r>
        <w:t>и</w:t>
      </w:r>
      <w:r>
        <w:rPr>
          <w:spacing w:val="1"/>
        </w:rPr>
        <w:t xml:space="preserve"> </w:t>
      </w:r>
      <w:r>
        <w:t>метапредметные</w:t>
      </w:r>
      <w:r>
        <w:rPr>
          <w:spacing w:val="4"/>
        </w:rPr>
        <w:t xml:space="preserve"> </w:t>
      </w:r>
      <w:r>
        <w:t>результаты,</w:t>
      </w:r>
      <w:r>
        <w:rPr>
          <w:spacing w:val="7"/>
        </w:rPr>
        <w:t xml:space="preserve"> </w:t>
      </w:r>
      <w:r>
        <w:t>описанные</w:t>
      </w:r>
      <w:r>
        <w:rPr>
          <w:spacing w:val="59"/>
        </w:rPr>
        <w:t xml:space="preserve"> </w:t>
      </w:r>
      <w:r>
        <w:t>в</w:t>
      </w:r>
      <w:r>
        <w:rPr>
          <w:spacing w:val="1"/>
        </w:rPr>
        <w:t xml:space="preserve"> </w:t>
      </w:r>
      <w:r>
        <w:t>разделе</w:t>
      </w:r>
    </w:p>
    <w:p w:rsidR="00A65286" w:rsidRDefault="00D25255">
      <w:pPr>
        <w:pStyle w:val="a3"/>
        <w:spacing w:line="271" w:lineRule="exact"/>
        <w:ind w:left="620"/>
      </w:pPr>
      <w:r>
        <w:t>«Выпускник</w:t>
      </w:r>
      <w:r>
        <w:rPr>
          <w:spacing w:val="32"/>
        </w:rPr>
        <w:t xml:space="preserve"> </w:t>
      </w:r>
      <w:r>
        <w:t>научится»</w:t>
      </w:r>
      <w:r>
        <w:rPr>
          <w:spacing w:val="-7"/>
        </w:rPr>
        <w:t xml:space="preserve"> </w:t>
      </w:r>
      <w:r>
        <w:t>планируемых</w:t>
      </w:r>
      <w:r>
        <w:rPr>
          <w:spacing w:val="-7"/>
        </w:rPr>
        <w:t xml:space="preserve"> </w:t>
      </w:r>
      <w:r>
        <w:t>результатов</w:t>
      </w:r>
      <w:r>
        <w:rPr>
          <w:spacing w:val="-1"/>
        </w:rPr>
        <w:t xml:space="preserve"> </w:t>
      </w:r>
      <w:r>
        <w:t>начального</w:t>
      </w:r>
      <w:r>
        <w:rPr>
          <w:spacing w:val="-3"/>
        </w:rPr>
        <w:t xml:space="preserve"> </w:t>
      </w:r>
      <w:r>
        <w:t>общего</w:t>
      </w:r>
      <w:r>
        <w:rPr>
          <w:spacing w:val="-3"/>
        </w:rPr>
        <w:t xml:space="preserve"> </w:t>
      </w:r>
      <w:r>
        <w:t>образования.</w:t>
      </w:r>
    </w:p>
    <w:p w:rsidR="00A65286" w:rsidRDefault="00D25255">
      <w:pPr>
        <w:pStyle w:val="a3"/>
        <w:spacing w:before="33" w:line="276" w:lineRule="auto"/>
        <w:ind w:left="620" w:right="704" w:firstLine="451"/>
      </w:pPr>
      <w:r>
        <w:t>Предметом итоговой оценки является способность обучающихся решать учебно-познавательные</w:t>
      </w:r>
      <w:r>
        <w:rPr>
          <w:spacing w:val="-57"/>
        </w:rPr>
        <w:t xml:space="preserve"> </w:t>
      </w:r>
      <w:r>
        <w:t>и</w:t>
      </w:r>
      <w:r>
        <w:rPr>
          <w:spacing w:val="8"/>
        </w:rPr>
        <w:t xml:space="preserve"> </w:t>
      </w:r>
      <w:r>
        <w:t>учебно-практические</w:t>
      </w:r>
      <w:r>
        <w:rPr>
          <w:spacing w:val="-8"/>
        </w:rPr>
        <w:t xml:space="preserve"> </w:t>
      </w:r>
      <w:r>
        <w:t>задачи, построенные</w:t>
      </w:r>
      <w:r>
        <w:rPr>
          <w:spacing w:val="-8"/>
        </w:rPr>
        <w:t xml:space="preserve"> </w:t>
      </w:r>
      <w:r>
        <w:t>на</w:t>
      </w:r>
      <w:r>
        <w:rPr>
          <w:spacing w:val="-8"/>
        </w:rPr>
        <w:t xml:space="preserve"> </w:t>
      </w:r>
      <w:r>
        <w:t>материале</w:t>
      </w:r>
      <w:r>
        <w:rPr>
          <w:spacing w:val="-11"/>
        </w:rPr>
        <w:t xml:space="preserve"> </w:t>
      </w:r>
      <w:r>
        <w:t>опорной</w:t>
      </w:r>
      <w:r>
        <w:rPr>
          <w:spacing w:val="-6"/>
        </w:rPr>
        <w:t xml:space="preserve"> </w:t>
      </w:r>
      <w:r>
        <w:t>системы</w:t>
      </w:r>
      <w:r>
        <w:rPr>
          <w:spacing w:val="-5"/>
        </w:rPr>
        <w:t xml:space="preserve"> </w:t>
      </w:r>
      <w:r>
        <w:t>знаний</w:t>
      </w:r>
      <w:r>
        <w:rPr>
          <w:spacing w:val="-5"/>
        </w:rPr>
        <w:t xml:space="preserve"> </w:t>
      </w:r>
      <w:r>
        <w:t>с</w:t>
      </w:r>
      <w:r>
        <w:rPr>
          <w:spacing w:val="-8"/>
        </w:rPr>
        <w:t xml:space="preserve"> </w:t>
      </w:r>
      <w:r>
        <w:t>использованием</w:t>
      </w:r>
      <w:r>
        <w:rPr>
          <w:spacing w:val="-58"/>
        </w:rPr>
        <w:t xml:space="preserve"> </w:t>
      </w:r>
      <w:r>
        <w:t>средств,</w:t>
      </w:r>
      <w:r>
        <w:rPr>
          <w:spacing w:val="2"/>
        </w:rPr>
        <w:t xml:space="preserve"> </w:t>
      </w:r>
      <w:r>
        <w:t>релевантных</w:t>
      </w:r>
      <w:r>
        <w:rPr>
          <w:spacing w:val="-4"/>
        </w:rPr>
        <w:t xml:space="preserve"> </w:t>
      </w:r>
      <w:r>
        <w:t>содержанию</w:t>
      </w:r>
      <w:r>
        <w:rPr>
          <w:spacing w:val="-1"/>
        </w:rPr>
        <w:t xml:space="preserve"> </w:t>
      </w:r>
      <w:r>
        <w:t>учебных</w:t>
      </w:r>
      <w:r>
        <w:rPr>
          <w:spacing w:val="-4"/>
        </w:rPr>
        <w:t xml:space="preserve"> </w:t>
      </w:r>
      <w:r>
        <w:t>предметов</w:t>
      </w:r>
      <w:r>
        <w:rPr>
          <w:spacing w:val="-3"/>
        </w:rPr>
        <w:t xml:space="preserve"> </w:t>
      </w:r>
      <w:r>
        <w:t>на</w:t>
      </w:r>
      <w:r>
        <w:rPr>
          <w:spacing w:val="-5"/>
        </w:rPr>
        <w:t xml:space="preserve"> </w:t>
      </w:r>
      <w:r>
        <w:t>основе метапредметных</w:t>
      </w:r>
      <w:r>
        <w:rPr>
          <w:spacing w:val="-4"/>
        </w:rPr>
        <w:t xml:space="preserve"> </w:t>
      </w:r>
      <w:r>
        <w:t>действий.</w:t>
      </w:r>
    </w:p>
    <w:p w:rsidR="00A65286" w:rsidRDefault="00D25255">
      <w:pPr>
        <w:pStyle w:val="a3"/>
        <w:spacing w:line="278" w:lineRule="auto"/>
        <w:ind w:left="620" w:right="717" w:firstLine="451"/>
      </w:pPr>
      <w:r>
        <w:t>На уровне начального общего образования особое значение для продолжения образования имеет</w:t>
      </w:r>
      <w:r>
        <w:rPr>
          <w:spacing w:val="-57"/>
        </w:rPr>
        <w:t xml:space="preserve"> </w:t>
      </w:r>
      <w:r>
        <w:t>усвоение обучающимися опорной системы знаний по русскому языку и математике и овладение</w:t>
      </w:r>
      <w:r>
        <w:rPr>
          <w:spacing w:val="1"/>
        </w:rPr>
        <w:t xml:space="preserve"> </w:t>
      </w:r>
      <w:r>
        <w:t>следующими</w:t>
      </w:r>
      <w:r>
        <w:rPr>
          <w:spacing w:val="2"/>
        </w:rPr>
        <w:t xml:space="preserve"> </w:t>
      </w:r>
      <w:r>
        <w:t>метапредметными</w:t>
      </w:r>
      <w:r>
        <w:rPr>
          <w:spacing w:val="-2"/>
        </w:rPr>
        <w:t xml:space="preserve"> </w:t>
      </w:r>
      <w:r>
        <w:t>действиями:</w:t>
      </w:r>
    </w:p>
    <w:p w:rsidR="00A65286" w:rsidRDefault="00A65286">
      <w:pPr>
        <w:spacing w:line="278" w:lineRule="auto"/>
        <w:sectPr w:rsidR="00A65286">
          <w:pgSz w:w="11910" w:h="16840"/>
          <w:pgMar w:top="1580" w:right="0" w:bottom="44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spacing w:before="8"/>
        <w:jc w:val="left"/>
        <w:rPr>
          <w:sz w:val="21"/>
        </w:rPr>
      </w:pPr>
    </w:p>
    <w:p w:rsidR="00A65286" w:rsidRDefault="00D25255">
      <w:pPr>
        <w:pStyle w:val="a4"/>
        <w:numPr>
          <w:ilvl w:val="0"/>
          <w:numId w:val="232"/>
        </w:numPr>
        <w:tabs>
          <w:tab w:val="left" w:pos="621"/>
        </w:tabs>
        <w:spacing w:before="90" w:line="272" w:lineRule="exact"/>
        <w:ind w:hanging="261"/>
        <w:rPr>
          <w:sz w:val="24"/>
        </w:rPr>
      </w:pPr>
      <w:r>
        <w:rPr>
          <w:sz w:val="24"/>
        </w:rPr>
        <w:t>речевыми,</w:t>
      </w:r>
      <w:r>
        <w:rPr>
          <w:spacing w:val="-10"/>
          <w:sz w:val="24"/>
        </w:rPr>
        <w:t xml:space="preserve"> </w:t>
      </w:r>
      <w:r>
        <w:rPr>
          <w:sz w:val="24"/>
        </w:rPr>
        <w:t>среди</w:t>
      </w:r>
      <w:r>
        <w:rPr>
          <w:spacing w:val="-7"/>
          <w:sz w:val="24"/>
        </w:rPr>
        <w:t xml:space="preserve"> </w:t>
      </w:r>
      <w:r>
        <w:rPr>
          <w:sz w:val="24"/>
        </w:rPr>
        <w:t>которых</w:t>
      </w:r>
      <w:r>
        <w:rPr>
          <w:spacing w:val="-12"/>
          <w:sz w:val="24"/>
        </w:rPr>
        <w:t xml:space="preserve"> </w:t>
      </w:r>
      <w:r>
        <w:rPr>
          <w:sz w:val="24"/>
        </w:rPr>
        <w:t>следует</w:t>
      </w:r>
      <w:r>
        <w:rPr>
          <w:spacing w:val="-6"/>
          <w:sz w:val="24"/>
        </w:rPr>
        <w:t xml:space="preserve"> </w:t>
      </w:r>
      <w:r>
        <w:rPr>
          <w:sz w:val="24"/>
        </w:rPr>
        <w:t>выделить</w:t>
      </w:r>
      <w:r>
        <w:rPr>
          <w:spacing w:val="-7"/>
          <w:sz w:val="24"/>
        </w:rPr>
        <w:t xml:space="preserve"> </w:t>
      </w:r>
      <w:r>
        <w:rPr>
          <w:sz w:val="24"/>
        </w:rPr>
        <w:t>навыки</w:t>
      </w:r>
      <w:r>
        <w:rPr>
          <w:spacing w:val="-11"/>
          <w:sz w:val="24"/>
        </w:rPr>
        <w:t xml:space="preserve"> </w:t>
      </w:r>
      <w:r>
        <w:rPr>
          <w:sz w:val="24"/>
        </w:rPr>
        <w:t>осознанного</w:t>
      </w:r>
      <w:r>
        <w:rPr>
          <w:spacing w:val="-3"/>
          <w:sz w:val="24"/>
        </w:rPr>
        <w:t xml:space="preserve"> </w:t>
      </w:r>
      <w:r>
        <w:rPr>
          <w:sz w:val="24"/>
        </w:rPr>
        <w:t>чтения</w:t>
      </w:r>
      <w:r>
        <w:rPr>
          <w:spacing w:val="-7"/>
          <w:sz w:val="24"/>
        </w:rPr>
        <w:t xml:space="preserve"> </w:t>
      </w:r>
      <w:r>
        <w:rPr>
          <w:sz w:val="24"/>
        </w:rPr>
        <w:t>и</w:t>
      </w:r>
      <w:r>
        <w:rPr>
          <w:spacing w:val="-12"/>
          <w:sz w:val="24"/>
        </w:rPr>
        <w:t xml:space="preserve"> </w:t>
      </w:r>
      <w:r>
        <w:rPr>
          <w:sz w:val="24"/>
        </w:rPr>
        <w:t>работы</w:t>
      </w:r>
      <w:r>
        <w:rPr>
          <w:spacing w:val="-5"/>
          <w:sz w:val="24"/>
        </w:rPr>
        <w:t xml:space="preserve"> </w:t>
      </w:r>
      <w:r>
        <w:rPr>
          <w:sz w:val="24"/>
        </w:rPr>
        <w:t>с</w:t>
      </w:r>
      <w:r>
        <w:rPr>
          <w:spacing w:val="-14"/>
          <w:sz w:val="24"/>
        </w:rPr>
        <w:t xml:space="preserve"> </w:t>
      </w:r>
      <w:r>
        <w:rPr>
          <w:sz w:val="24"/>
        </w:rPr>
        <w:t>информацией;</w:t>
      </w:r>
    </w:p>
    <w:p w:rsidR="00A65286" w:rsidRDefault="00D25255">
      <w:pPr>
        <w:pStyle w:val="a4"/>
        <w:numPr>
          <w:ilvl w:val="0"/>
          <w:numId w:val="232"/>
        </w:numPr>
        <w:tabs>
          <w:tab w:val="left" w:pos="621"/>
        </w:tabs>
        <w:spacing w:line="272" w:lineRule="exact"/>
        <w:ind w:hanging="261"/>
        <w:rPr>
          <w:sz w:val="24"/>
        </w:rPr>
      </w:pPr>
      <w:r>
        <w:rPr>
          <w:sz w:val="24"/>
        </w:rPr>
        <w:t>коммуникативными,</w:t>
      </w:r>
      <w:r>
        <w:rPr>
          <w:spacing w:val="-12"/>
          <w:sz w:val="24"/>
        </w:rPr>
        <w:t xml:space="preserve"> </w:t>
      </w:r>
      <w:r>
        <w:rPr>
          <w:sz w:val="24"/>
        </w:rPr>
        <w:t>необходимыми</w:t>
      </w:r>
      <w:r>
        <w:rPr>
          <w:spacing w:val="-8"/>
          <w:sz w:val="24"/>
        </w:rPr>
        <w:t xml:space="preserve"> </w:t>
      </w:r>
      <w:r>
        <w:rPr>
          <w:sz w:val="24"/>
        </w:rPr>
        <w:t>для</w:t>
      </w:r>
      <w:r>
        <w:rPr>
          <w:spacing w:val="-12"/>
          <w:sz w:val="24"/>
        </w:rPr>
        <w:t xml:space="preserve"> </w:t>
      </w:r>
      <w:r>
        <w:rPr>
          <w:sz w:val="24"/>
        </w:rPr>
        <w:t>учебного</w:t>
      </w:r>
      <w:r>
        <w:rPr>
          <w:spacing w:val="-11"/>
          <w:sz w:val="24"/>
        </w:rPr>
        <w:t xml:space="preserve"> </w:t>
      </w:r>
      <w:r>
        <w:rPr>
          <w:sz w:val="24"/>
        </w:rPr>
        <w:t>сотрудничества</w:t>
      </w:r>
      <w:r>
        <w:rPr>
          <w:spacing w:val="-11"/>
          <w:sz w:val="24"/>
        </w:rPr>
        <w:t xml:space="preserve"> </w:t>
      </w:r>
      <w:r>
        <w:rPr>
          <w:sz w:val="24"/>
        </w:rPr>
        <w:t>с</w:t>
      </w:r>
      <w:r>
        <w:rPr>
          <w:spacing w:val="-8"/>
          <w:sz w:val="24"/>
        </w:rPr>
        <w:t xml:space="preserve"> </w:t>
      </w:r>
      <w:r>
        <w:rPr>
          <w:sz w:val="24"/>
        </w:rPr>
        <w:t>учителем</w:t>
      </w:r>
      <w:r>
        <w:rPr>
          <w:spacing w:val="-10"/>
          <w:sz w:val="24"/>
        </w:rPr>
        <w:t xml:space="preserve"> </w:t>
      </w:r>
      <w:r>
        <w:rPr>
          <w:sz w:val="24"/>
        </w:rPr>
        <w:t>и</w:t>
      </w:r>
      <w:r>
        <w:rPr>
          <w:spacing w:val="-10"/>
          <w:sz w:val="24"/>
        </w:rPr>
        <w:t xml:space="preserve"> </w:t>
      </w:r>
      <w:r>
        <w:rPr>
          <w:sz w:val="24"/>
        </w:rPr>
        <w:t>сверстниками.</w:t>
      </w:r>
    </w:p>
    <w:p w:rsidR="00A65286" w:rsidRDefault="00D25255">
      <w:pPr>
        <w:pStyle w:val="a3"/>
        <w:spacing w:before="17" w:line="276" w:lineRule="auto"/>
        <w:ind w:left="620" w:right="709" w:firstLine="451"/>
      </w:pPr>
      <w:r>
        <w:t>Итоговая оценка выпускника</w:t>
      </w:r>
      <w:r>
        <w:rPr>
          <w:spacing w:val="1"/>
        </w:rPr>
        <w:t xml:space="preserve"> </w:t>
      </w:r>
      <w:r>
        <w:t>формируется</w:t>
      </w:r>
      <w:r>
        <w:rPr>
          <w:spacing w:val="1"/>
        </w:rPr>
        <w:t xml:space="preserve"> </w:t>
      </w:r>
      <w:r>
        <w:t>на основе накопленной оценки, зафиксированной</w:t>
      </w:r>
      <w:r>
        <w:rPr>
          <w:spacing w:val="1"/>
        </w:rPr>
        <w:t xml:space="preserve"> </w:t>
      </w:r>
      <w:r>
        <w:t>вжурнале, по всем учебным предметам и оценок за выполнение, как минимум, трех итоговых работ</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математике</w:t>
      </w:r>
      <w:r>
        <w:rPr>
          <w:spacing w:val="1"/>
        </w:rPr>
        <w:t xml:space="preserve"> </w:t>
      </w:r>
      <w:r>
        <w:t>и</w:t>
      </w:r>
      <w:r>
        <w:rPr>
          <w:spacing w:val="1"/>
        </w:rPr>
        <w:t xml:space="preserve"> </w:t>
      </w:r>
      <w:r>
        <w:t>комплексной</w:t>
      </w:r>
      <w:r>
        <w:rPr>
          <w:spacing w:val="1"/>
        </w:rPr>
        <w:t xml:space="preserve"> </w:t>
      </w:r>
      <w:r>
        <w:t>работы</w:t>
      </w:r>
      <w:r>
        <w:rPr>
          <w:spacing w:val="1"/>
        </w:rPr>
        <w:t xml:space="preserve"> </w:t>
      </w:r>
      <w:r>
        <w:t>на</w:t>
      </w:r>
      <w:r>
        <w:rPr>
          <w:spacing w:val="1"/>
        </w:rPr>
        <w:t xml:space="preserve"> </w:t>
      </w:r>
      <w:r>
        <w:t>межпредметной</w:t>
      </w:r>
      <w:r>
        <w:rPr>
          <w:spacing w:val="1"/>
        </w:rPr>
        <w:t xml:space="preserve"> </w:t>
      </w:r>
      <w:r>
        <w:t>основе).</w:t>
      </w:r>
      <w:r>
        <w:rPr>
          <w:spacing w:val="1"/>
        </w:rPr>
        <w:t xml:space="preserve"> </w:t>
      </w:r>
      <w:r>
        <w:t>При</w:t>
      </w:r>
      <w:r>
        <w:rPr>
          <w:spacing w:val="1"/>
        </w:rPr>
        <w:t xml:space="preserve"> </w:t>
      </w:r>
      <w:r>
        <w:t>этом</w:t>
      </w:r>
      <w:r>
        <w:rPr>
          <w:spacing w:val="1"/>
        </w:rPr>
        <w:t xml:space="preserve"> </w:t>
      </w:r>
      <w:r>
        <w:t>накопленная</w:t>
      </w:r>
      <w:r>
        <w:rPr>
          <w:spacing w:val="1"/>
        </w:rPr>
        <w:t xml:space="preserve"> </w:t>
      </w:r>
      <w:r>
        <w:t>оценка</w:t>
      </w:r>
      <w:r>
        <w:rPr>
          <w:spacing w:val="-6"/>
        </w:rPr>
        <w:t xml:space="preserve"> </w:t>
      </w:r>
      <w:r>
        <w:t>характеризует</w:t>
      </w:r>
      <w:r>
        <w:rPr>
          <w:spacing w:val="-4"/>
        </w:rPr>
        <w:t xml:space="preserve"> </w:t>
      </w:r>
      <w:r>
        <w:t>выполнение</w:t>
      </w:r>
      <w:r>
        <w:rPr>
          <w:spacing w:val="-11"/>
        </w:rPr>
        <w:t xml:space="preserve"> </w:t>
      </w:r>
      <w:r>
        <w:t>всей</w:t>
      </w:r>
      <w:r>
        <w:rPr>
          <w:spacing w:val="-4"/>
        </w:rPr>
        <w:t xml:space="preserve"> </w:t>
      </w:r>
      <w:r>
        <w:t>совокупности</w:t>
      </w:r>
      <w:r>
        <w:rPr>
          <w:spacing w:val="-3"/>
        </w:rPr>
        <w:t xml:space="preserve"> </w:t>
      </w:r>
      <w:r>
        <w:t>планируемых</w:t>
      </w:r>
      <w:r>
        <w:rPr>
          <w:spacing w:val="-10"/>
        </w:rPr>
        <w:t xml:space="preserve"> </w:t>
      </w:r>
      <w:r>
        <w:t>результатов,</w:t>
      </w:r>
      <w:r>
        <w:rPr>
          <w:spacing w:val="-8"/>
        </w:rPr>
        <w:t xml:space="preserve"> </w:t>
      </w:r>
      <w:r>
        <w:t>а</w:t>
      </w:r>
      <w:r>
        <w:rPr>
          <w:spacing w:val="-6"/>
        </w:rPr>
        <w:t xml:space="preserve"> </w:t>
      </w:r>
      <w:r>
        <w:t>также</w:t>
      </w:r>
      <w:r>
        <w:rPr>
          <w:spacing w:val="-58"/>
        </w:rPr>
        <w:t xml:space="preserve"> </w:t>
      </w:r>
      <w:r>
        <w:t>динамику образовательных достижений обучающихся за период обучения. А оценки за итоговые</w:t>
      </w:r>
      <w:r>
        <w:rPr>
          <w:spacing w:val="1"/>
        </w:rPr>
        <w:t xml:space="preserve"> </w:t>
      </w:r>
      <w:r>
        <w:t>работы характеризуют уровень усвоения обучающимися опорной системы знаний по русскому языку</w:t>
      </w:r>
      <w:r>
        <w:rPr>
          <w:spacing w:val="-57"/>
        </w:rPr>
        <w:t xml:space="preserve"> </w:t>
      </w:r>
      <w:r>
        <w:t>и</w:t>
      </w:r>
      <w:r>
        <w:rPr>
          <w:spacing w:val="40"/>
        </w:rPr>
        <w:t xml:space="preserve"> </w:t>
      </w:r>
      <w:r>
        <w:t>математике,</w:t>
      </w:r>
      <w:r>
        <w:rPr>
          <w:spacing w:val="-1"/>
        </w:rPr>
        <w:t xml:space="preserve"> </w:t>
      </w:r>
      <w:r>
        <w:t>а также</w:t>
      </w:r>
      <w:r>
        <w:rPr>
          <w:spacing w:val="1"/>
        </w:rPr>
        <w:t xml:space="preserve"> </w:t>
      </w:r>
      <w:r>
        <w:t>уровень</w:t>
      </w:r>
      <w:r>
        <w:rPr>
          <w:spacing w:val="-7"/>
        </w:rPr>
        <w:t xml:space="preserve"> </w:t>
      </w:r>
      <w:r>
        <w:t>овладения</w:t>
      </w:r>
      <w:r>
        <w:rPr>
          <w:spacing w:val="-3"/>
        </w:rPr>
        <w:t xml:space="preserve"> </w:t>
      </w:r>
      <w:r>
        <w:t>метапредметными</w:t>
      </w:r>
      <w:r>
        <w:rPr>
          <w:spacing w:val="-3"/>
        </w:rPr>
        <w:t xml:space="preserve"> </w:t>
      </w:r>
      <w:r>
        <w:t>действиями.</w:t>
      </w:r>
    </w:p>
    <w:p w:rsidR="00A65286" w:rsidRDefault="00D25255">
      <w:pPr>
        <w:pStyle w:val="a3"/>
        <w:spacing w:before="1" w:line="276" w:lineRule="auto"/>
        <w:ind w:left="620" w:right="698" w:firstLine="230"/>
      </w:pPr>
      <w:r>
        <w:t>На основании этих оценок по каждому предмету и по программе формирования универсальных</w:t>
      </w:r>
      <w:r>
        <w:rPr>
          <w:spacing w:val="1"/>
        </w:rPr>
        <w:t xml:space="preserve"> </w:t>
      </w:r>
      <w:r>
        <w:t>учебных</w:t>
      </w:r>
      <w:r>
        <w:rPr>
          <w:spacing w:val="-5"/>
        </w:rPr>
        <w:t xml:space="preserve"> </w:t>
      </w:r>
      <w:r>
        <w:t>действий</w:t>
      </w:r>
      <w:r>
        <w:rPr>
          <w:spacing w:val="2"/>
        </w:rPr>
        <w:t xml:space="preserve"> </w:t>
      </w:r>
      <w:r>
        <w:t>делаются следующие</w:t>
      </w:r>
      <w:r>
        <w:rPr>
          <w:spacing w:val="-1"/>
        </w:rPr>
        <w:t xml:space="preserve"> </w:t>
      </w:r>
      <w:r>
        <w:t>выводы</w:t>
      </w:r>
      <w:r>
        <w:rPr>
          <w:spacing w:val="-2"/>
        </w:rPr>
        <w:t xml:space="preserve"> </w:t>
      </w:r>
      <w:r>
        <w:t>о</w:t>
      </w:r>
      <w:r>
        <w:rPr>
          <w:spacing w:val="5"/>
        </w:rPr>
        <w:t xml:space="preserve"> </w:t>
      </w:r>
      <w:r>
        <w:t>достижении</w:t>
      </w:r>
      <w:r>
        <w:rPr>
          <w:spacing w:val="-3"/>
        </w:rPr>
        <w:t xml:space="preserve"> </w:t>
      </w:r>
      <w:r>
        <w:t>планируемых</w:t>
      </w:r>
      <w:r>
        <w:rPr>
          <w:spacing w:val="-5"/>
        </w:rPr>
        <w:t xml:space="preserve"> </w:t>
      </w:r>
      <w:r>
        <w:t>результатов:</w:t>
      </w:r>
    </w:p>
    <w:p w:rsidR="00A65286" w:rsidRDefault="00A65286">
      <w:pPr>
        <w:spacing w:line="276" w:lineRule="auto"/>
        <w:sectPr w:rsidR="00A65286">
          <w:pgSz w:w="11910" w:h="16840"/>
          <w:pgMar w:top="1580" w:right="0" w:bottom="44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spacing w:before="7"/>
        <w:jc w:val="left"/>
        <w:rPr>
          <w:sz w:val="22"/>
        </w:rPr>
      </w:pPr>
    </w:p>
    <w:p w:rsidR="00A65286" w:rsidRDefault="00D25255">
      <w:pPr>
        <w:pStyle w:val="a3"/>
        <w:spacing w:before="90" w:line="266" w:lineRule="auto"/>
        <w:ind w:left="620" w:right="704" w:firstLine="230"/>
      </w:pPr>
      <w:r>
        <w:t>Выпускник</w:t>
      </w:r>
      <w:r>
        <w:rPr>
          <w:spacing w:val="1"/>
        </w:rPr>
        <w:t xml:space="preserve"> </w:t>
      </w:r>
      <w:r>
        <w:t>овладел</w:t>
      </w:r>
      <w:r>
        <w:rPr>
          <w:spacing w:val="1"/>
        </w:rPr>
        <w:t xml:space="preserve"> </w:t>
      </w:r>
      <w:r>
        <w:t>опорной</w:t>
      </w:r>
      <w:r>
        <w:rPr>
          <w:spacing w:val="1"/>
        </w:rPr>
        <w:t xml:space="preserve"> </w:t>
      </w:r>
      <w:r>
        <w:t>системой</w:t>
      </w:r>
      <w:r>
        <w:rPr>
          <w:spacing w:val="1"/>
        </w:rPr>
        <w:t xml:space="preserve"> </w:t>
      </w:r>
      <w:r>
        <w:t>знаний</w:t>
      </w:r>
      <w:r>
        <w:rPr>
          <w:spacing w:val="1"/>
        </w:rPr>
        <w:t xml:space="preserve"> </w:t>
      </w:r>
      <w:r>
        <w:t>и</w:t>
      </w:r>
      <w:r>
        <w:rPr>
          <w:spacing w:val="1"/>
        </w:rPr>
        <w:t xml:space="preserve"> </w:t>
      </w:r>
      <w:r>
        <w:t>учебными</w:t>
      </w:r>
      <w:r>
        <w:rPr>
          <w:spacing w:val="1"/>
        </w:rPr>
        <w:t xml:space="preserve"> </w:t>
      </w:r>
      <w:r>
        <w:t>действиями,</w:t>
      </w:r>
      <w:r>
        <w:rPr>
          <w:spacing w:val="1"/>
        </w:rPr>
        <w:t xml:space="preserve"> </w:t>
      </w:r>
      <w:r>
        <w:t>необходимыми</w:t>
      </w:r>
      <w:r>
        <w:rPr>
          <w:spacing w:val="1"/>
        </w:rPr>
        <w:t xml:space="preserve"> </w:t>
      </w:r>
      <w:r>
        <w:t>для</w:t>
      </w:r>
      <w:r>
        <w:rPr>
          <w:spacing w:val="1"/>
        </w:rPr>
        <w:t xml:space="preserve"> </w:t>
      </w:r>
      <w:r>
        <w:t>продолжения образования на следующем уровне, и способен использовать их для решения простых</w:t>
      </w:r>
      <w:r>
        <w:rPr>
          <w:spacing w:val="1"/>
        </w:rPr>
        <w:t xml:space="preserve"> </w:t>
      </w:r>
      <w:r>
        <w:t>учебно-</w:t>
      </w:r>
      <w:r>
        <w:rPr>
          <w:spacing w:val="40"/>
        </w:rPr>
        <w:t xml:space="preserve"> </w:t>
      </w:r>
      <w:r>
        <w:t>познавательных</w:t>
      </w:r>
      <w:r>
        <w:rPr>
          <w:spacing w:val="-5"/>
        </w:rPr>
        <w:t xml:space="preserve"> </w:t>
      </w:r>
      <w:r>
        <w:t>и</w:t>
      </w:r>
      <w:r>
        <w:rPr>
          <w:spacing w:val="2"/>
        </w:rPr>
        <w:t xml:space="preserve"> </w:t>
      </w:r>
      <w:r>
        <w:t>учебно</w:t>
      </w:r>
      <w:r>
        <w:rPr>
          <w:spacing w:val="10"/>
        </w:rPr>
        <w:t xml:space="preserve"> </w:t>
      </w:r>
      <w:r>
        <w:t>-</w:t>
      </w:r>
      <w:r>
        <w:rPr>
          <w:spacing w:val="-2"/>
        </w:rPr>
        <w:t xml:space="preserve"> </w:t>
      </w:r>
      <w:r>
        <w:t>практических</w:t>
      </w:r>
      <w:r>
        <w:rPr>
          <w:spacing w:val="-4"/>
        </w:rPr>
        <w:t xml:space="preserve"> </w:t>
      </w:r>
      <w:r>
        <w:t>задач</w:t>
      </w:r>
      <w:r>
        <w:rPr>
          <w:spacing w:val="-1"/>
        </w:rPr>
        <w:t xml:space="preserve"> </w:t>
      </w:r>
      <w:r>
        <w:t>средствами</w:t>
      </w:r>
      <w:r>
        <w:rPr>
          <w:spacing w:val="2"/>
        </w:rPr>
        <w:t xml:space="preserve"> </w:t>
      </w:r>
      <w:r>
        <w:t>данного</w:t>
      </w:r>
      <w:r>
        <w:rPr>
          <w:spacing w:val="1"/>
        </w:rPr>
        <w:t xml:space="preserve"> </w:t>
      </w:r>
      <w:r>
        <w:t>предмета.</w:t>
      </w:r>
    </w:p>
    <w:p w:rsidR="00A65286" w:rsidRDefault="00D25255">
      <w:pPr>
        <w:pStyle w:val="a3"/>
        <w:spacing w:before="3" w:line="235" w:lineRule="auto"/>
        <w:ind w:left="620" w:right="701" w:firstLine="230"/>
      </w:pPr>
      <w:r>
        <w:t>Такой</w:t>
      </w:r>
      <w:r>
        <w:rPr>
          <w:spacing w:val="1"/>
        </w:rPr>
        <w:t xml:space="preserve"> </w:t>
      </w:r>
      <w:r>
        <w:t>вывод</w:t>
      </w:r>
      <w:r>
        <w:rPr>
          <w:spacing w:val="1"/>
        </w:rPr>
        <w:t xml:space="preserve"> </w:t>
      </w:r>
      <w:r>
        <w:t>делается,</w:t>
      </w:r>
      <w:r>
        <w:rPr>
          <w:spacing w:val="1"/>
        </w:rPr>
        <w:t xml:space="preserve"> </w:t>
      </w:r>
      <w:r>
        <w:t>если</w:t>
      </w:r>
      <w:r>
        <w:rPr>
          <w:spacing w:val="1"/>
        </w:rPr>
        <w:t xml:space="preserve"> </w:t>
      </w:r>
      <w:r>
        <w:t>в</w:t>
      </w:r>
      <w:r>
        <w:rPr>
          <w:spacing w:val="1"/>
        </w:rPr>
        <w:t xml:space="preserve"> </w:t>
      </w:r>
      <w:r>
        <w:t>материалах</w:t>
      </w:r>
      <w:r>
        <w:rPr>
          <w:spacing w:val="1"/>
        </w:rPr>
        <w:t xml:space="preserve"> </w:t>
      </w:r>
      <w:r>
        <w:t>накопительной</w:t>
      </w:r>
      <w:r>
        <w:rPr>
          <w:spacing w:val="1"/>
        </w:rPr>
        <w:t xml:space="preserve"> </w:t>
      </w:r>
      <w:r>
        <w:t>системы</w:t>
      </w:r>
      <w:r>
        <w:rPr>
          <w:spacing w:val="1"/>
        </w:rPr>
        <w:t xml:space="preserve"> </w:t>
      </w:r>
      <w:r>
        <w:t>оценки</w:t>
      </w:r>
      <w:r>
        <w:rPr>
          <w:spacing w:val="1"/>
        </w:rPr>
        <w:t xml:space="preserve"> </w:t>
      </w:r>
      <w:r>
        <w:t>зафиксировано</w:t>
      </w:r>
      <w:r>
        <w:rPr>
          <w:spacing w:val="1"/>
        </w:rPr>
        <w:t xml:space="preserve"> </w:t>
      </w:r>
      <w:r>
        <w:t>достижение планируемых результатов по всем основным разделам учебной программы, причём не</w:t>
      </w:r>
      <w:r>
        <w:rPr>
          <w:spacing w:val="1"/>
        </w:rPr>
        <w:t xml:space="preserve"> </w:t>
      </w:r>
      <w:r>
        <w:t>менее</w:t>
      </w:r>
      <w:r>
        <w:rPr>
          <w:spacing w:val="1"/>
        </w:rPr>
        <w:t xml:space="preserve"> </w:t>
      </w:r>
      <w:r>
        <w:t>чем</w:t>
      </w:r>
      <w:r>
        <w:rPr>
          <w:spacing w:val="1"/>
        </w:rPr>
        <w:t xml:space="preserve"> </w:t>
      </w:r>
      <w:r>
        <w:t>по</w:t>
      </w:r>
      <w:r>
        <w:rPr>
          <w:spacing w:val="1"/>
        </w:rPr>
        <w:t xml:space="preserve"> </w:t>
      </w:r>
      <w:r>
        <w:t>половине</w:t>
      </w:r>
      <w:r>
        <w:rPr>
          <w:spacing w:val="1"/>
        </w:rPr>
        <w:t xml:space="preserve"> </w:t>
      </w:r>
      <w:r>
        <w:t>разделов</w:t>
      </w:r>
      <w:r>
        <w:rPr>
          <w:spacing w:val="1"/>
        </w:rPr>
        <w:t xml:space="preserve"> </w:t>
      </w:r>
      <w:r>
        <w:t>выставлена</w:t>
      </w:r>
      <w:r>
        <w:rPr>
          <w:spacing w:val="1"/>
        </w:rPr>
        <w:t xml:space="preserve"> </w:t>
      </w:r>
      <w:r>
        <w:t>оценка</w:t>
      </w:r>
      <w:r>
        <w:rPr>
          <w:spacing w:val="1"/>
        </w:rPr>
        <w:t xml:space="preserve"> </w:t>
      </w:r>
      <w:r>
        <w:t>«хорошо»</w:t>
      </w:r>
      <w:r>
        <w:rPr>
          <w:spacing w:val="1"/>
        </w:rPr>
        <w:t xml:space="preserve"> </w:t>
      </w:r>
      <w:r>
        <w:t>или</w:t>
      </w:r>
      <w:r>
        <w:rPr>
          <w:spacing w:val="1"/>
        </w:rPr>
        <w:t xml:space="preserve"> </w:t>
      </w:r>
      <w:r>
        <w:t>«отлично»,</w:t>
      </w:r>
      <w:r>
        <w:rPr>
          <w:spacing w:val="1"/>
        </w:rPr>
        <w:t xml:space="preserve"> </w:t>
      </w:r>
      <w:r>
        <w:t>а</w:t>
      </w:r>
      <w:r>
        <w:rPr>
          <w:spacing w:val="1"/>
        </w:rPr>
        <w:t xml:space="preserve"> </w:t>
      </w:r>
      <w:r>
        <w:t>результаты</w:t>
      </w:r>
      <w:r>
        <w:rPr>
          <w:spacing w:val="1"/>
        </w:rPr>
        <w:t xml:space="preserve"> </w:t>
      </w:r>
      <w:r>
        <w:t>выполнения</w:t>
      </w:r>
      <w:r>
        <w:rPr>
          <w:spacing w:val="1"/>
        </w:rPr>
        <w:t xml:space="preserve"> </w:t>
      </w:r>
      <w:r>
        <w:t>итоговых</w:t>
      </w:r>
      <w:r>
        <w:rPr>
          <w:spacing w:val="1"/>
        </w:rPr>
        <w:t xml:space="preserve"> </w:t>
      </w:r>
      <w:r>
        <w:t>работ</w:t>
      </w:r>
      <w:r>
        <w:rPr>
          <w:spacing w:val="1"/>
        </w:rPr>
        <w:t xml:space="preserve"> </w:t>
      </w:r>
      <w:r>
        <w:t>свидетельствуют</w:t>
      </w:r>
      <w:r>
        <w:rPr>
          <w:spacing w:val="1"/>
        </w:rPr>
        <w:t xml:space="preserve"> </w:t>
      </w:r>
      <w:r>
        <w:t>о</w:t>
      </w:r>
      <w:r>
        <w:rPr>
          <w:spacing w:val="1"/>
        </w:rPr>
        <w:t xml:space="preserve"> </w:t>
      </w:r>
      <w:r>
        <w:t>правильном</w:t>
      </w:r>
      <w:r>
        <w:rPr>
          <w:spacing w:val="1"/>
        </w:rPr>
        <w:t xml:space="preserve"> </w:t>
      </w:r>
      <w:r>
        <w:t>выполнении</w:t>
      </w:r>
      <w:r>
        <w:rPr>
          <w:spacing w:val="1"/>
        </w:rPr>
        <w:t xml:space="preserve"> </w:t>
      </w:r>
      <w:r>
        <w:t>не</w:t>
      </w:r>
      <w:r>
        <w:rPr>
          <w:spacing w:val="1"/>
        </w:rPr>
        <w:t xml:space="preserve"> </w:t>
      </w:r>
      <w:r>
        <w:t>менее</w:t>
      </w:r>
      <w:r>
        <w:rPr>
          <w:spacing w:val="1"/>
        </w:rPr>
        <w:t xml:space="preserve"> </w:t>
      </w:r>
      <w:r>
        <w:t>60% заданий</w:t>
      </w:r>
      <w:r>
        <w:rPr>
          <w:spacing w:val="1"/>
        </w:rPr>
        <w:t xml:space="preserve"> </w:t>
      </w:r>
      <w:r>
        <w:t>базового</w:t>
      </w:r>
      <w:r>
        <w:rPr>
          <w:spacing w:val="1"/>
        </w:rPr>
        <w:t xml:space="preserve"> </w:t>
      </w:r>
      <w:r>
        <w:t>уровня</w:t>
      </w:r>
      <w:r>
        <w:rPr>
          <w:spacing w:val="1"/>
        </w:rPr>
        <w:t xml:space="preserve"> </w:t>
      </w:r>
      <w:r>
        <w:t>и</w:t>
      </w:r>
      <w:r>
        <w:rPr>
          <w:spacing w:val="1"/>
        </w:rPr>
        <w:t xml:space="preserve"> </w:t>
      </w:r>
      <w:r>
        <w:t>получении</w:t>
      </w:r>
      <w:r>
        <w:rPr>
          <w:spacing w:val="1"/>
        </w:rPr>
        <w:t xml:space="preserve"> </w:t>
      </w:r>
      <w:r>
        <w:t>не</w:t>
      </w:r>
      <w:r>
        <w:rPr>
          <w:spacing w:val="1"/>
        </w:rPr>
        <w:t xml:space="preserve"> </w:t>
      </w:r>
      <w:r>
        <w:t>менее</w:t>
      </w:r>
      <w:r>
        <w:rPr>
          <w:spacing w:val="1"/>
        </w:rPr>
        <w:t xml:space="preserve"> </w:t>
      </w:r>
      <w:r>
        <w:t>50%</w:t>
      </w:r>
      <w:r>
        <w:rPr>
          <w:spacing w:val="1"/>
        </w:rPr>
        <w:t xml:space="preserve"> </w:t>
      </w:r>
      <w:r>
        <w:t>от</w:t>
      </w:r>
      <w:r>
        <w:rPr>
          <w:spacing w:val="1"/>
        </w:rPr>
        <w:t xml:space="preserve"> </w:t>
      </w:r>
      <w:r>
        <w:t>максимального</w:t>
      </w:r>
      <w:r>
        <w:rPr>
          <w:spacing w:val="1"/>
        </w:rPr>
        <w:t xml:space="preserve"> </w:t>
      </w:r>
      <w:r>
        <w:t>балла</w:t>
      </w:r>
      <w:r>
        <w:rPr>
          <w:spacing w:val="1"/>
        </w:rPr>
        <w:t xml:space="preserve"> </w:t>
      </w:r>
      <w:r>
        <w:t>за</w:t>
      </w:r>
      <w:r>
        <w:rPr>
          <w:spacing w:val="1"/>
        </w:rPr>
        <w:t xml:space="preserve"> </w:t>
      </w:r>
      <w:r>
        <w:t>выполнение</w:t>
      </w:r>
      <w:r>
        <w:rPr>
          <w:spacing w:val="1"/>
        </w:rPr>
        <w:t xml:space="preserve"> </w:t>
      </w:r>
      <w:r>
        <w:t>заданий</w:t>
      </w:r>
      <w:r>
        <w:rPr>
          <w:spacing w:val="1"/>
        </w:rPr>
        <w:t xml:space="preserve"> </w:t>
      </w:r>
      <w:r>
        <w:t>повышенного уровня (в соответствии с Положением о периодичности и порядке текущего контроля</w:t>
      </w:r>
      <w:r>
        <w:rPr>
          <w:spacing w:val="1"/>
        </w:rPr>
        <w:t xml:space="preserve"> </w:t>
      </w:r>
      <w:r>
        <w:t>успеваемости</w:t>
      </w:r>
      <w:r>
        <w:rPr>
          <w:spacing w:val="2"/>
        </w:rPr>
        <w:t xml:space="preserve"> </w:t>
      </w:r>
      <w:r>
        <w:t>и</w:t>
      </w:r>
      <w:r>
        <w:rPr>
          <w:spacing w:val="-3"/>
        </w:rPr>
        <w:t xml:space="preserve"> </w:t>
      </w:r>
      <w:r>
        <w:t>промежуточной</w:t>
      </w:r>
      <w:r>
        <w:rPr>
          <w:spacing w:val="-3"/>
        </w:rPr>
        <w:t xml:space="preserve"> </w:t>
      </w:r>
      <w:r>
        <w:t>аттестации</w:t>
      </w:r>
      <w:r>
        <w:rPr>
          <w:spacing w:val="-8"/>
        </w:rPr>
        <w:t xml:space="preserve"> </w:t>
      </w:r>
      <w:r>
        <w:t>обучающихся</w:t>
      </w:r>
      <w:r>
        <w:rPr>
          <w:spacing w:val="47"/>
        </w:rPr>
        <w:t xml:space="preserve"> </w:t>
      </w:r>
      <w:r>
        <w:t>МБОУ</w:t>
      </w:r>
      <w:r>
        <w:rPr>
          <w:spacing w:val="-1"/>
        </w:rPr>
        <w:t xml:space="preserve"> </w:t>
      </w:r>
      <w:r w:rsidR="00FD121A">
        <w:t>Красноярская СОШ</w:t>
      </w:r>
      <w:r>
        <w:t>.</w:t>
      </w:r>
    </w:p>
    <w:p w:rsidR="00A65286" w:rsidRDefault="00D25255">
      <w:pPr>
        <w:pStyle w:val="a3"/>
        <w:spacing w:line="266" w:lineRule="auto"/>
        <w:ind w:left="620" w:right="692" w:firstLine="230"/>
      </w:pPr>
      <w:r>
        <w:t>Выпускник</w:t>
      </w:r>
      <w:r>
        <w:rPr>
          <w:spacing w:val="1"/>
        </w:rPr>
        <w:t xml:space="preserve"> </w:t>
      </w:r>
      <w:r>
        <w:t>овладел</w:t>
      </w:r>
      <w:r>
        <w:rPr>
          <w:spacing w:val="1"/>
        </w:rPr>
        <w:t xml:space="preserve"> </w:t>
      </w:r>
      <w:r>
        <w:t>опорной</w:t>
      </w:r>
      <w:r>
        <w:rPr>
          <w:spacing w:val="1"/>
        </w:rPr>
        <w:t xml:space="preserve"> </w:t>
      </w:r>
      <w:r>
        <w:t>системой знаний,</w:t>
      </w:r>
      <w:r>
        <w:rPr>
          <w:spacing w:val="1"/>
        </w:rPr>
        <w:t xml:space="preserve"> </w:t>
      </w:r>
      <w:r>
        <w:t>необходимой</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на</w:t>
      </w:r>
      <w:r>
        <w:rPr>
          <w:spacing w:val="1"/>
        </w:rPr>
        <w:t xml:space="preserve"> </w:t>
      </w:r>
      <w:r>
        <w:t>следующем</w:t>
      </w:r>
      <w:r>
        <w:rPr>
          <w:spacing w:val="15"/>
        </w:rPr>
        <w:t xml:space="preserve"> </w:t>
      </w:r>
      <w:r>
        <w:t>уровне,</w:t>
      </w:r>
      <w:r>
        <w:rPr>
          <w:spacing w:val="-4"/>
        </w:rPr>
        <w:t xml:space="preserve"> </w:t>
      </w:r>
      <w:r>
        <w:t>на</w:t>
      </w:r>
      <w:r>
        <w:rPr>
          <w:spacing w:val="-6"/>
        </w:rPr>
        <w:t xml:space="preserve"> </w:t>
      </w:r>
      <w:r>
        <w:t>уровне</w:t>
      </w:r>
      <w:r>
        <w:rPr>
          <w:spacing w:val="-1"/>
        </w:rPr>
        <w:t xml:space="preserve"> </w:t>
      </w:r>
      <w:r>
        <w:t>осознанного</w:t>
      </w:r>
      <w:r>
        <w:rPr>
          <w:spacing w:val="3"/>
        </w:rPr>
        <w:t xml:space="preserve"> </w:t>
      </w:r>
      <w:r>
        <w:t>произвольного овладения</w:t>
      </w:r>
      <w:r>
        <w:rPr>
          <w:spacing w:val="-1"/>
        </w:rPr>
        <w:t xml:space="preserve"> </w:t>
      </w:r>
      <w:r>
        <w:t>учебными</w:t>
      </w:r>
      <w:r>
        <w:rPr>
          <w:spacing w:val="1"/>
        </w:rPr>
        <w:t xml:space="preserve"> </w:t>
      </w:r>
      <w:r>
        <w:t>действиями.</w:t>
      </w:r>
    </w:p>
    <w:p w:rsidR="00A65286" w:rsidRDefault="00D25255">
      <w:pPr>
        <w:pStyle w:val="a3"/>
        <w:spacing w:before="6" w:line="276" w:lineRule="auto"/>
        <w:ind w:left="620" w:right="702" w:firstLine="230"/>
      </w:pPr>
      <w:r>
        <w:t>Такой</w:t>
      </w:r>
      <w:r>
        <w:rPr>
          <w:spacing w:val="1"/>
        </w:rPr>
        <w:t xml:space="preserve"> </w:t>
      </w:r>
      <w:r>
        <w:t>вывод</w:t>
      </w:r>
      <w:r>
        <w:rPr>
          <w:spacing w:val="1"/>
        </w:rPr>
        <w:t xml:space="preserve"> </w:t>
      </w:r>
      <w:r>
        <w:t>делается,</w:t>
      </w:r>
      <w:r>
        <w:rPr>
          <w:spacing w:val="1"/>
        </w:rPr>
        <w:t xml:space="preserve"> </w:t>
      </w:r>
      <w:r>
        <w:t>если</w:t>
      </w:r>
      <w:r>
        <w:rPr>
          <w:spacing w:val="1"/>
        </w:rPr>
        <w:t xml:space="preserve"> </w:t>
      </w:r>
      <w:r>
        <w:t>в</w:t>
      </w:r>
      <w:r>
        <w:rPr>
          <w:spacing w:val="1"/>
        </w:rPr>
        <w:t xml:space="preserve"> </w:t>
      </w:r>
      <w:r>
        <w:t>материалах</w:t>
      </w:r>
      <w:r>
        <w:rPr>
          <w:spacing w:val="1"/>
        </w:rPr>
        <w:t xml:space="preserve"> </w:t>
      </w:r>
      <w:r>
        <w:t>накопительной</w:t>
      </w:r>
      <w:r>
        <w:rPr>
          <w:spacing w:val="1"/>
        </w:rPr>
        <w:t xml:space="preserve"> </w:t>
      </w:r>
      <w:r>
        <w:t>системы</w:t>
      </w:r>
      <w:r>
        <w:rPr>
          <w:spacing w:val="1"/>
        </w:rPr>
        <w:t xml:space="preserve"> </w:t>
      </w:r>
      <w:r>
        <w:t>оценки</w:t>
      </w:r>
      <w:r>
        <w:rPr>
          <w:spacing w:val="1"/>
        </w:rPr>
        <w:t xml:space="preserve"> </w:t>
      </w:r>
      <w:r>
        <w:t>зафиксировано</w:t>
      </w:r>
      <w:r>
        <w:rPr>
          <w:spacing w:val="1"/>
        </w:rPr>
        <w:t xml:space="preserve"> </w:t>
      </w:r>
      <w:r>
        <w:t xml:space="preserve">достижение   планируемых   </w:t>
      </w:r>
      <w:r>
        <w:rPr>
          <w:spacing w:val="1"/>
        </w:rPr>
        <w:t xml:space="preserve"> </w:t>
      </w:r>
      <w:r>
        <w:t xml:space="preserve">результатов    </w:t>
      </w:r>
      <w:r>
        <w:rPr>
          <w:spacing w:val="1"/>
        </w:rPr>
        <w:t xml:space="preserve"> </w:t>
      </w:r>
      <w:r>
        <w:t xml:space="preserve">по    </w:t>
      </w:r>
      <w:r>
        <w:rPr>
          <w:spacing w:val="1"/>
        </w:rPr>
        <w:t xml:space="preserve"> </w:t>
      </w:r>
      <w:r>
        <w:t xml:space="preserve">всем    </w:t>
      </w:r>
      <w:r>
        <w:rPr>
          <w:spacing w:val="1"/>
        </w:rPr>
        <w:t xml:space="preserve"> </w:t>
      </w:r>
      <w:r>
        <w:t xml:space="preserve">основным    </w:t>
      </w:r>
      <w:r>
        <w:rPr>
          <w:spacing w:val="1"/>
        </w:rPr>
        <w:t xml:space="preserve"> </w:t>
      </w:r>
      <w:r>
        <w:t xml:space="preserve">разделам    </w:t>
      </w:r>
      <w:r>
        <w:rPr>
          <w:spacing w:val="1"/>
        </w:rPr>
        <w:t xml:space="preserve"> </w:t>
      </w:r>
      <w:r>
        <w:t>учебной</w:t>
      </w:r>
      <w:r>
        <w:rPr>
          <w:spacing w:val="1"/>
        </w:rPr>
        <w:t xml:space="preserve"> </w:t>
      </w:r>
      <w:r>
        <w:t>программы,</w:t>
      </w:r>
      <w:r>
        <w:rPr>
          <w:spacing w:val="20"/>
        </w:rPr>
        <w:t xml:space="preserve"> </w:t>
      </w:r>
      <w:r>
        <w:t>как</w:t>
      </w:r>
      <w:r>
        <w:rPr>
          <w:spacing w:val="15"/>
        </w:rPr>
        <w:t xml:space="preserve"> </w:t>
      </w:r>
      <w:r>
        <w:t>минимум,</w:t>
      </w:r>
    </w:p>
    <w:p w:rsidR="00A65286" w:rsidRDefault="00D25255">
      <w:pPr>
        <w:pStyle w:val="a3"/>
        <w:spacing w:before="3" w:line="280" w:lineRule="auto"/>
        <w:ind w:left="620" w:right="712" w:firstLine="230"/>
      </w:pPr>
      <w:r>
        <w:t>«удовлетворительно»), а результаты выполнения итоговых работ свидетельствуют о правильном</w:t>
      </w:r>
      <w:r>
        <w:rPr>
          <w:spacing w:val="1"/>
        </w:rPr>
        <w:t xml:space="preserve"> </w:t>
      </w:r>
      <w:r>
        <w:t>выполнении</w:t>
      </w:r>
      <w:r>
        <w:rPr>
          <w:spacing w:val="-3"/>
        </w:rPr>
        <w:t xml:space="preserve"> </w:t>
      </w:r>
      <w:r>
        <w:t>не</w:t>
      </w:r>
      <w:r>
        <w:rPr>
          <w:spacing w:val="1"/>
        </w:rPr>
        <w:t xml:space="preserve"> </w:t>
      </w:r>
      <w:r>
        <w:t>менее</w:t>
      </w:r>
      <w:r>
        <w:rPr>
          <w:spacing w:val="-4"/>
        </w:rPr>
        <w:t xml:space="preserve"> </w:t>
      </w:r>
      <w:r>
        <w:t>50%</w:t>
      </w:r>
      <w:r>
        <w:rPr>
          <w:spacing w:val="-1"/>
        </w:rPr>
        <w:t xml:space="preserve"> </w:t>
      </w:r>
      <w:r>
        <w:t>заданий</w:t>
      </w:r>
      <w:r>
        <w:rPr>
          <w:spacing w:val="2"/>
        </w:rPr>
        <w:t xml:space="preserve"> </w:t>
      </w:r>
      <w:r>
        <w:t>базового</w:t>
      </w:r>
      <w:r>
        <w:rPr>
          <w:spacing w:val="6"/>
        </w:rPr>
        <w:t xml:space="preserve"> </w:t>
      </w:r>
      <w:r>
        <w:t>уровня.</w:t>
      </w:r>
    </w:p>
    <w:p w:rsidR="00A65286" w:rsidRDefault="00D25255">
      <w:pPr>
        <w:pStyle w:val="a3"/>
        <w:spacing w:line="266" w:lineRule="auto"/>
        <w:ind w:left="620" w:right="712" w:firstLine="230"/>
      </w:pPr>
      <w:r>
        <w:t>Выпускник</w:t>
      </w:r>
      <w:r>
        <w:rPr>
          <w:spacing w:val="1"/>
        </w:rPr>
        <w:t xml:space="preserve"> </w:t>
      </w:r>
      <w:r>
        <w:t>не</w:t>
      </w:r>
      <w:r>
        <w:rPr>
          <w:spacing w:val="1"/>
        </w:rPr>
        <w:t xml:space="preserve"> </w:t>
      </w:r>
      <w:r>
        <w:t>овладел опорной</w:t>
      </w:r>
      <w:r>
        <w:rPr>
          <w:spacing w:val="1"/>
        </w:rPr>
        <w:t xml:space="preserve"> </w:t>
      </w:r>
      <w:r>
        <w:t>системой знаний</w:t>
      </w:r>
      <w:r>
        <w:rPr>
          <w:spacing w:val="1"/>
        </w:rPr>
        <w:t xml:space="preserve"> </w:t>
      </w:r>
      <w:r>
        <w:t>и</w:t>
      </w:r>
      <w:r>
        <w:rPr>
          <w:spacing w:val="1"/>
        </w:rPr>
        <w:t xml:space="preserve"> </w:t>
      </w:r>
      <w:r>
        <w:t>учебными</w:t>
      </w:r>
      <w:r>
        <w:rPr>
          <w:spacing w:val="1"/>
        </w:rPr>
        <w:t xml:space="preserve"> </w:t>
      </w:r>
      <w:r>
        <w:t>действиями,</w:t>
      </w:r>
      <w:r>
        <w:rPr>
          <w:spacing w:val="1"/>
        </w:rPr>
        <w:t xml:space="preserve"> </w:t>
      </w:r>
      <w:r>
        <w:t>необходимыми для</w:t>
      </w:r>
      <w:r>
        <w:rPr>
          <w:spacing w:val="1"/>
        </w:rPr>
        <w:t xml:space="preserve"> </w:t>
      </w:r>
      <w:r>
        <w:t>продолжения</w:t>
      </w:r>
      <w:r>
        <w:rPr>
          <w:spacing w:val="-4"/>
        </w:rPr>
        <w:t xml:space="preserve"> </w:t>
      </w:r>
      <w:r>
        <w:t>образования</w:t>
      </w:r>
      <w:r>
        <w:rPr>
          <w:spacing w:val="-3"/>
        </w:rPr>
        <w:t xml:space="preserve"> </w:t>
      </w:r>
      <w:r>
        <w:t>на</w:t>
      </w:r>
      <w:r>
        <w:rPr>
          <w:spacing w:val="-4"/>
        </w:rPr>
        <w:t xml:space="preserve"> </w:t>
      </w:r>
      <w:r>
        <w:t>следующем</w:t>
      </w:r>
      <w:r>
        <w:rPr>
          <w:spacing w:val="3"/>
        </w:rPr>
        <w:t xml:space="preserve"> </w:t>
      </w:r>
      <w:r>
        <w:t>уровне.</w:t>
      </w:r>
    </w:p>
    <w:p w:rsidR="00A65286" w:rsidRDefault="00D25255">
      <w:pPr>
        <w:pStyle w:val="a3"/>
        <w:spacing w:line="276" w:lineRule="auto"/>
        <w:ind w:left="620" w:right="712" w:firstLine="451"/>
      </w:pPr>
      <w:r>
        <w:t>Такой вывод делается,</w:t>
      </w:r>
      <w:r>
        <w:rPr>
          <w:spacing w:val="1"/>
        </w:rPr>
        <w:t xml:space="preserve"> </w:t>
      </w:r>
      <w:r>
        <w:t>если в материалах накопительной системы оценки не зафиксировано</w:t>
      </w:r>
      <w:r>
        <w:rPr>
          <w:spacing w:val="1"/>
        </w:rPr>
        <w:t xml:space="preserve"> </w:t>
      </w:r>
      <w:r>
        <w:t>достижение планируемых результатов по всем основным разделам учебной программы, а результаты</w:t>
      </w:r>
      <w:r>
        <w:rPr>
          <w:spacing w:val="-57"/>
        </w:rPr>
        <w:t xml:space="preserve"> </w:t>
      </w:r>
      <w:r>
        <w:t>выполнения</w:t>
      </w:r>
      <w:r>
        <w:rPr>
          <w:spacing w:val="-7"/>
        </w:rPr>
        <w:t xml:space="preserve"> </w:t>
      </w:r>
      <w:r>
        <w:t>итоговых</w:t>
      </w:r>
      <w:r>
        <w:rPr>
          <w:spacing w:val="-6"/>
        </w:rPr>
        <w:t xml:space="preserve"> </w:t>
      </w:r>
      <w:r>
        <w:t>работ</w:t>
      </w:r>
      <w:r>
        <w:rPr>
          <w:spacing w:val="-6"/>
        </w:rPr>
        <w:t xml:space="preserve"> </w:t>
      </w:r>
      <w:r>
        <w:t>свидетельствуют</w:t>
      </w:r>
      <w:r>
        <w:rPr>
          <w:spacing w:val="-1"/>
        </w:rPr>
        <w:t xml:space="preserve"> </w:t>
      </w:r>
      <w:r>
        <w:t>о</w:t>
      </w:r>
      <w:r>
        <w:rPr>
          <w:spacing w:val="-2"/>
        </w:rPr>
        <w:t xml:space="preserve"> </w:t>
      </w:r>
      <w:r>
        <w:t>правильном</w:t>
      </w:r>
      <w:r>
        <w:rPr>
          <w:spacing w:val="-9"/>
        </w:rPr>
        <w:t xml:space="preserve"> </w:t>
      </w:r>
      <w:r>
        <w:t>выполнении</w:t>
      </w:r>
      <w:r>
        <w:rPr>
          <w:spacing w:val="-6"/>
        </w:rPr>
        <w:t xml:space="preserve"> </w:t>
      </w:r>
      <w:r>
        <w:t>менее</w:t>
      </w:r>
      <w:r>
        <w:rPr>
          <w:spacing w:val="-7"/>
        </w:rPr>
        <w:t xml:space="preserve"> </w:t>
      </w:r>
      <w:r>
        <w:t>50%</w:t>
      </w:r>
      <w:r>
        <w:rPr>
          <w:spacing w:val="-4"/>
        </w:rPr>
        <w:t xml:space="preserve"> </w:t>
      </w:r>
      <w:r>
        <w:t>заданий</w:t>
      </w:r>
      <w:r>
        <w:rPr>
          <w:spacing w:val="-6"/>
        </w:rPr>
        <w:t xml:space="preserve"> </w:t>
      </w:r>
      <w:r>
        <w:t>базового</w:t>
      </w:r>
      <w:r>
        <w:rPr>
          <w:spacing w:val="-58"/>
        </w:rPr>
        <w:t xml:space="preserve"> </w:t>
      </w:r>
      <w:r>
        <w:t>уровня.</w:t>
      </w:r>
    </w:p>
    <w:p w:rsidR="00A65286" w:rsidRDefault="00D25255">
      <w:pPr>
        <w:pStyle w:val="a3"/>
        <w:spacing w:line="276" w:lineRule="auto"/>
        <w:ind w:left="620" w:right="701" w:firstLine="331"/>
      </w:pPr>
      <w:r>
        <w:t>Неудовлетворительные</w:t>
      </w:r>
      <w:r>
        <w:rPr>
          <w:spacing w:val="1"/>
        </w:rPr>
        <w:t xml:space="preserve"> </w:t>
      </w:r>
      <w:r>
        <w:t>результаты</w:t>
      </w:r>
      <w:r>
        <w:rPr>
          <w:spacing w:val="1"/>
        </w:rPr>
        <w:t xml:space="preserve"> </w:t>
      </w:r>
      <w:r>
        <w:t>промежуточной</w:t>
      </w:r>
      <w:r>
        <w:rPr>
          <w:spacing w:val="1"/>
        </w:rPr>
        <w:t xml:space="preserve"> </w:t>
      </w:r>
      <w:r>
        <w:t>аттестации</w:t>
      </w:r>
      <w:r>
        <w:rPr>
          <w:spacing w:val="1"/>
        </w:rPr>
        <w:t xml:space="preserve"> </w:t>
      </w:r>
      <w:r>
        <w:t>по</w:t>
      </w:r>
      <w:r>
        <w:rPr>
          <w:spacing w:val="1"/>
        </w:rPr>
        <w:t xml:space="preserve"> </w:t>
      </w:r>
      <w:r>
        <w:t>одному</w:t>
      </w:r>
      <w:r>
        <w:rPr>
          <w:spacing w:val="1"/>
        </w:rPr>
        <w:t xml:space="preserve"> </w:t>
      </w:r>
      <w:r>
        <w:t>или</w:t>
      </w:r>
      <w:r>
        <w:rPr>
          <w:spacing w:val="1"/>
        </w:rPr>
        <w:t xml:space="preserve"> </w:t>
      </w:r>
      <w:r>
        <w:t>нескольким</w:t>
      </w:r>
      <w:r>
        <w:rPr>
          <w:spacing w:val="1"/>
        </w:rPr>
        <w:t xml:space="preserve"> </w:t>
      </w:r>
      <w:r>
        <w:t>учебным предметам образовательной программы или непрохождение промежуточной аттестации при</w:t>
      </w:r>
      <w:r>
        <w:rPr>
          <w:spacing w:val="-57"/>
        </w:rPr>
        <w:t xml:space="preserve"> </w:t>
      </w:r>
      <w:r>
        <w:t>отсутствии</w:t>
      </w:r>
      <w:r>
        <w:rPr>
          <w:spacing w:val="1"/>
        </w:rPr>
        <w:t xml:space="preserve"> </w:t>
      </w:r>
      <w:r>
        <w:t>уважительных</w:t>
      </w:r>
      <w:r>
        <w:rPr>
          <w:spacing w:val="1"/>
        </w:rPr>
        <w:t xml:space="preserve"> </w:t>
      </w:r>
      <w:r>
        <w:t>причин</w:t>
      </w:r>
      <w:r>
        <w:rPr>
          <w:spacing w:val="1"/>
        </w:rPr>
        <w:t xml:space="preserve"> </w:t>
      </w:r>
      <w:r>
        <w:t>признаются</w:t>
      </w:r>
      <w:r>
        <w:rPr>
          <w:spacing w:val="1"/>
        </w:rPr>
        <w:t xml:space="preserve"> </w:t>
      </w:r>
      <w:r>
        <w:t>академической</w:t>
      </w:r>
      <w:r>
        <w:rPr>
          <w:spacing w:val="1"/>
        </w:rPr>
        <w:t xml:space="preserve"> </w:t>
      </w:r>
      <w:r>
        <w:t>задолженностью.</w:t>
      </w:r>
      <w:r>
        <w:rPr>
          <w:spacing w:val="1"/>
        </w:rPr>
        <w:t xml:space="preserve"> </w:t>
      </w:r>
      <w:r>
        <w:t>Обучающиеся</w:t>
      </w:r>
      <w:r>
        <w:rPr>
          <w:spacing w:val="1"/>
        </w:rPr>
        <w:t xml:space="preserve"> </w:t>
      </w:r>
      <w:r>
        <w:t>обязаны</w:t>
      </w:r>
      <w:r>
        <w:rPr>
          <w:spacing w:val="1"/>
        </w:rPr>
        <w:t xml:space="preserve"> </w:t>
      </w:r>
      <w:r>
        <w:t>ликвидировать</w:t>
      </w:r>
      <w:r>
        <w:rPr>
          <w:spacing w:val="1"/>
        </w:rPr>
        <w:t xml:space="preserve"> </w:t>
      </w:r>
      <w:r>
        <w:t>академическую</w:t>
      </w:r>
      <w:r>
        <w:rPr>
          <w:spacing w:val="1"/>
        </w:rPr>
        <w:t xml:space="preserve"> </w:t>
      </w:r>
      <w:r>
        <w:t>задолженность.</w:t>
      </w:r>
      <w:r>
        <w:rPr>
          <w:spacing w:val="1"/>
        </w:rPr>
        <w:t xml:space="preserve"> </w:t>
      </w:r>
      <w:r>
        <w:t>Обучающиеся,</w:t>
      </w:r>
      <w:r>
        <w:rPr>
          <w:spacing w:val="1"/>
        </w:rPr>
        <w:t xml:space="preserve"> </w:t>
      </w:r>
      <w:r>
        <w:t>имеющие</w:t>
      </w:r>
      <w:r>
        <w:rPr>
          <w:spacing w:val="1"/>
        </w:rPr>
        <w:t xml:space="preserve"> </w:t>
      </w:r>
      <w:r>
        <w:t>академическую</w:t>
      </w:r>
      <w:r>
        <w:rPr>
          <w:spacing w:val="1"/>
        </w:rPr>
        <w:t xml:space="preserve"> </w:t>
      </w:r>
      <w:r>
        <w:t>задолженность, вправе пройти промежуточную аттестацию по соответствующим учебным предметам</w:t>
      </w:r>
      <w:r>
        <w:rPr>
          <w:spacing w:val="-57"/>
        </w:rPr>
        <w:t xml:space="preserve"> </w:t>
      </w:r>
      <w:r>
        <w:t>не</w:t>
      </w:r>
      <w:r>
        <w:rPr>
          <w:spacing w:val="-6"/>
        </w:rPr>
        <w:t xml:space="preserve"> </w:t>
      </w:r>
      <w:r>
        <w:t>более</w:t>
      </w:r>
      <w:r>
        <w:rPr>
          <w:spacing w:val="-6"/>
        </w:rPr>
        <w:t xml:space="preserve"> </w:t>
      </w:r>
      <w:r>
        <w:t>двух</w:t>
      </w:r>
      <w:r>
        <w:rPr>
          <w:spacing w:val="-9"/>
        </w:rPr>
        <w:t xml:space="preserve"> </w:t>
      </w:r>
      <w:r>
        <w:t>раз в</w:t>
      </w:r>
      <w:r>
        <w:rPr>
          <w:spacing w:val="7"/>
        </w:rPr>
        <w:t xml:space="preserve"> </w:t>
      </w:r>
      <w:r>
        <w:t>сроки,</w:t>
      </w:r>
      <w:r>
        <w:rPr>
          <w:spacing w:val="-6"/>
        </w:rPr>
        <w:t xml:space="preserve"> </w:t>
      </w:r>
      <w:r>
        <w:t>определяемые МБОУ</w:t>
      </w:r>
      <w:r>
        <w:rPr>
          <w:spacing w:val="-7"/>
        </w:rPr>
        <w:t xml:space="preserve"> </w:t>
      </w:r>
      <w:r w:rsidR="00FD121A">
        <w:t>Красноярская СОШ</w:t>
      </w:r>
      <w:r>
        <w:rPr>
          <w:spacing w:val="-9"/>
        </w:rPr>
        <w:t xml:space="preserve"> </w:t>
      </w:r>
      <w:r>
        <w:t>в</w:t>
      </w:r>
      <w:r>
        <w:rPr>
          <w:spacing w:val="2"/>
        </w:rPr>
        <w:t xml:space="preserve"> </w:t>
      </w:r>
      <w:r>
        <w:t>пределах</w:t>
      </w:r>
      <w:r>
        <w:rPr>
          <w:spacing w:val="-10"/>
        </w:rPr>
        <w:t xml:space="preserve"> </w:t>
      </w:r>
      <w:r>
        <w:t>одного</w:t>
      </w:r>
      <w:r>
        <w:rPr>
          <w:spacing w:val="-3"/>
        </w:rPr>
        <w:t xml:space="preserve"> </w:t>
      </w:r>
      <w:r>
        <w:t>года</w:t>
      </w:r>
      <w:r>
        <w:rPr>
          <w:spacing w:val="-6"/>
        </w:rPr>
        <w:t xml:space="preserve"> </w:t>
      </w:r>
      <w:r>
        <w:t>с</w:t>
      </w:r>
      <w:r>
        <w:rPr>
          <w:spacing w:val="-11"/>
        </w:rPr>
        <w:t xml:space="preserve"> </w:t>
      </w:r>
      <w:r>
        <w:t>момента</w:t>
      </w:r>
      <w:r>
        <w:rPr>
          <w:spacing w:val="-58"/>
        </w:rPr>
        <w:t xml:space="preserve"> </w:t>
      </w:r>
      <w:r>
        <w:t>образования</w:t>
      </w:r>
      <w:r>
        <w:rPr>
          <w:spacing w:val="1"/>
        </w:rPr>
        <w:t xml:space="preserve"> </w:t>
      </w:r>
      <w:r>
        <w:t>академической</w:t>
      </w:r>
      <w:r>
        <w:rPr>
          <w:spacing w:val="1"/>
        </w:rPr>
        <w:t xml:space="preserve"> </w:t>
      </w:r>
      <w:r>
        <w:t>задолженности.</w:t>
      </w:r>
      <w:r>
        <w:rPr>
          <w:spacing w:val="1"/>
        </w:rPr>
        <w:t xml:space="preserve"> </w:t>
      </w:r>
      <w:r>
        <w:t>В</w:t>
      </w:r>
      <w:r>
        <w:rPr>
          <w:spacing w:val="1"/>
        </w:rPr>
        <w:t xml:space="preserve"> </w:t>
      </w:r>
      <w:r>
        <w:t>указанный</w:t>
      </w:r>
      <w:r>
        <w:rPr>
          <w:spacing w:val="1"/>
        </w:rPr>
        <w:t xml:space="preserve"> </w:t>
      </w:r>
      <w:r>
        <w:t>период</w:t>
      </w:r>
      <w:r>
        <w:rPr>
          <w:spacing w:val="1"/>
        </w:rPr>
        <w:t xml:space="preserve"> </w:t>
      </w:r>
      <w:r>
        <w:t>не</w:t>
      </w:r>
      <w:r>
        <w:rPr>
          <w:spacing w:val="1"/>
        </w:rPr>
        <w:t xml:space="preserve"> </w:t>
      </w:r>
      <w:r>
        <w:t>включаются</w:t>
      </w:r>
      <w:r>
        <w:rPr>
          <w:spacing w:val="1"/>
        </w:rPr>
        <w:t xml:space="preserve"> </w:t>
      </w:r>
      <w:r>
        <w:t>время</w:t>
      </w:r>
      <w:r>
        <w:rPr>
          <w:spacing w:val="1"/>
        </w:rPr>
        <w:t xml:space="preserve"> </w:t>
      </w:r>
      <w:r>
        <w:t>болезни</w:t>
      </w:r>
      <w:r>
        <w:rPr>
          <w:spacing w:val="1"/>
        </w:rPr>
        <w:t xml:space="preserve"> </w:t>
      </w:r>
      <w:r>
        <w:rPr>
          <w:spacing w:val="-1"/>
        </w:rPr>
        <w:t>обучающегося.</w:t>
      </w:r>
      <w:r>
        <w:rPr>
          <w:spacing w:val="-7"/>
        </w:rPr>
        <w:t xml:space="preserve"> </w:t>
      </w:r>
      <w:r>
        <w:rPr>
          <w:spacing w:val="-1"/>
        </w:rPr>
        <w:t>Для</w:t>
      </w:r>
      <w:r>
        <w:rPr>
          <w:spacing w:val="-13"/>
        </w:rPr>
        <w:t xml:space="preserve"> </w:t>
      </w:r>
      <w:r>
        <w:rPr>
          <w:spacing w:val="-1"/>
        </w:rPr>
        <w:t>проведения</w:t>
      </w:r>
      <w:r>
        <w:rPr>
          <w:spacing w:val="5"/>
        </w:rPr>
        <w:t xml:space="preserve"> </w:t>
      </w:r>
      <w:r>
        <w:rPr>
          <w:spacing w:val="-1"/>
        </w:rPr>
        <w:t>промежуточной</w:t>
      </w:r>
      <w:r>
        <w:rPr>
          <w:spacing w:val="-7"/>
        </w:rPr>
        <w:t xml:space="preserve"> </w:t>
      </w:r>
      <w:r>
        <w:t>аттестации</w:t>
      </w:r>
      <w:r>
        <w:rPr>
          <w:spacing w:val="-12"/>
        </w:rPr>
        <w:t xml:space="preserve"> </w:t>
      </w:r>
      <w:r>
        <w:t>во</w:t>
      </w:r>
      <w:r>
        <w:rPr>
          <w:spacing w:val="-4"/>
        </w:rPr>
        <w:t xml:space="preserve"> </w:t>
      </w:r>
      <w:r>
        <w:t>второй</w:t>
      </w:r>
      <w:r>
        <w:rPr>
          <w:spacing w:val="-7"/>
        </w:rPr>
        <w:t xml:space="preserve"> </w:t>
      </w:r>
      <w:r>
        <w:t>раз</w:t>
      </w:r>
      <w:r>
        <w:rPr>
          <w:spacing w:val="-12"/>
        </w:rPr>
        <w:t xml:space="preserve"> </w:t>
      </w:r>
      <w:r>
        <w:t>школой</w:t>
      </w:r>
      <w:r>
        <w:rPr>
          <w:spacing w:val="-7"/>
        </w:rPr>
        <w:t xml:space="preserve"> </w:t>
      </w:r>
      <w:r>
        <w:t>создается</w:t>
      </w:r>
      <w:r>
        <w:rPr>
          <w:spacing w:val="-8"/>
        </w:rPr>
        <w:t xml:space="preserve"> </w:t>
      </w:r>
      <w:r>
        <w:t>комиссия.</w:t>
      </w:r>
      <w:r>
        <w:rPr>
          <w:spacing w:val="-58"/>
        </w:rPr>
        <w:t xml:space="preserve"> </w:t>
      </w:r>
      <w:r>
        <w:t>Обучающиеся, не прошедшие промежуточной аттестации по уважительным причинам или имеющие</w:t>
      </w:r>
      <w:r>
        <w:rPr>
          <w:spacing w:val="1"/>
        </w:rPr>
        <w:t xml:space="preserve"> </w:t>
      </w:r>
      <w:r>
        <w:t>академическую</w:t>
      </w:r>
      <w:r>
        <w:rPr>
          <w:spacing w:val="1"/>
        </w:rPr>
        <w:t xml:space="preserve"> </w:t>
      </w:r>
      <w:r>
        <w:t>задолженность,</w:t>
      </w:r>
      <w:r>
        <w:rPr>
          <w:spacing w:val="1"/>
        </w:rPr>
        <w:t xml:space="preserve"> </w:t>
      </w:r>
      <w:r>
        <w:t>переводятся</w:t>
      </w:r>
      <w:r>
        <w:rPr>
          <w:spacing w:val="1"/>
        </w:rPr>
        <w:t xml:space="preserve"> </w:t>
      </w:r>
      <w:r>
        <w:t>в</w:t>
      </w:r>
      <w:r>
        <w:rPr>
          <w:spacing w:val="1"/>
        </w:rPr>
        <w:t xml:space="preserve"> </w:t>
      </w:r>
      <w:r>
        <w:t>следующий</w:t>
      </w:r>
      <w:r>
        <w:rPr>
          <w:spacing w:val="1"/>
        </w:rPr>
        <w:t xml:space="preserve"> </w:t>
      </w:r>
      <w:r>
        <w:t>класс</w:t>
      </w:r>
      <w:r>
        <w:rPr>
          <w:spacing w:val="1"/>
        </w:rPr>
        <w:t xml:space="preserve"> </w:t>
      </w:r>
      <w:r>
        <w:t>условно.</w:t>
      </w:r>
      <w:r>
        <w:rPr>
          <w:spacing w:val="1"/>
        </w:rPr>
        <w:t xml:space="preserve"> </w:t>
      </w:r>
      <w:r>
        <w:t>Обучающиеся,</w:t>
      </w:r>
      <w:r>
        <w:rPr>
          <w:spacing w:val="1"/>
        </w:rPr>
        <w:t xml:space="preserve"> </w:t>
      </w:r>
      <w:r>
        <w:t>не</w:t>
      </w:r>
      <w:r>
        <w:rPr>
          <w:spacing w:val="1"/>
        </w:rPr>
        <w:t xml:space="preserve"> </w:t>
      </w:r>
      <w:r>
        <w:rPr>
          <w:spacing w:val="-1"/>
        </w:rPr>
        <w:t>ликвидировавшие</w:t>
      </w:r>
      <w:r>
        <w:rPr>
          <w:spacing w:val="-14"/>
        </w:rPr>
        <w:t xml:space="preserve"> </w:t>
      </w:r>
      <w:r>
        <w:rPr>
          <w:spacing w:val="-1"/>
        </w:rPr>
        <w:t>в</w:t>
      </w:r>
      <w:r>
        <w:rPr>
          <w:spacing w:val="-6"/>
        </w:rPr>
        <w:t xml:space="preserve"> </w:t>
      </w:r>
      <w:r>
        <w:rPr>
          <w:spacing w:val="-1"/>
        </w:rPr>
        <w:t>установленные</w:t>
      </w:r>
      <w:r>
        <w:rPr>
          <w:spacing w:val="-14"/>
        </w:rPr>
        <w:t xml:space="preserve"> </w:t>
      </w:r>
      <w:r>
        <w:t>сроки</w:t>
      </w:r>
      <w:r>
        <w:rPr>
          <w:spacing w:val="3"/>
        </w:rPr>
        <w:t xml:space="preserve"> </w:t>
      </w:r>
      <w:r>
        <w:t>академической</w:t>
      </w:r>
      <w:r>
        <w:rPr>
          <w:spacing w:val="-11"/>
        </w:rPr>
        <w:t xml:space="preserve"> </w:t>
      </w:r>
      <w:r>
        <w:t>задолженности</w:t>
      </w:r>
      <w:r>
        <w:rPr>
          <w:spacing w:val="-12"/>
        </w:rPr>
        <w:t xml:space="preserve"> </w:t>
      </w:r>
      <w:r>
        <w:t>с</w:t>
      </w:r>
      <w:r>
        <w:rPr>
          <w:spacing w:val="-9"/>
        </w:rPr>
        <w:t xml:space="preserve"> </w:t>
      </w:r>
      <w:r>
        <w:t>момента</w:t>
      </w:r>
      <w:r>
        <w:rPr>
          <w:spacing w:val="-8"/>
        </w:rPr>
        <w:t xml:space="preserve"> </w:t>
      </w:r>
      <w:r>
        <w:t>ее</w:t>
      </w:r>
      <w:r>
        <w:rPr>
          <w:spacing w:val="-14"/>
        </w:rPr>
        <w:t xml:space="preserve"> </w:t>
      </w:r>
      <w:r>
        <w:t>образования,</w:t>
      </w:r>
      <w:r>
        <w:rPr>
          <w:spacing w:val="-10"/>
        </w:rPr>
        <w:t xml:space="preserve"> </w:t>
      </w:r>
      <w:r>
        <w:t>по</w:t>
      </w:r>
      <w:r>
        <w:rPr>
          <w:spacing w:val="-58"/>
        </w:rPr>
        <w:t xml:space="preserve"> </w:t>
      </w:r>
      <w:r>
        <w:t>усмотрению</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оставляются</w:t>
      </w:r>
      <w:r>
        <w:rPr>
          <w:spacing w:val="1"/>
        </w:rPr>
        <w:t xml:space="preserve"> </w:t>
      </w:r>
      <w:r>
        <w:t>на</w:t>
      </w:r>
      <w:r>
        <w:rPr>
          <w:spacing w:val="1"/>
        </w:rPr>
        <w:t xml:space="preserve"> </w:t>
      </w:r>
      <w:r>
        <w:t>повторное</w:t>
      </w:r>
      <w:r>
        <w:rPr>
          <w:spacing w:val="1"/>
        </w:rPr>
        <w:t xml:space="preserve"> </w:t>
      </w:r>
      <w:r>
        <w:t>обучение,</w:t>
      </w:r>
      <w:r>
        <w:rPr>
          <w:spacing w:val="1"/>
        </w:rPr>
        <w:t xml:space="preserve"> </w:t>
      </w:r>
      <w:r>
        <w:t>переводятся</w:t>
      </w:r>
      <w:r>
        <w:rPr>
          <w:spacing w:val="1"/>
        </w:rPr>
        <w:t xml:space="preserve"> </w:t>
      </w:r>
      <w:r>
        <w:t>на</w:t>
      </w:r>
      <w:r>
        <w:rPr>
          <w:spacing w:val="1"/>
        </w:rPr>
        <w:t xml:space="preserve"> </w:t>
      </w:r>
      <w:r>
        <w:t>обучение</w:t>
      </w:r>
      <w:r>
        <w:rPr>
          <w:spacing w:val="1"/>
        </w:rPr>
        <w:t xml:space="preserve"> </w:t>
      </w:r>
      <w:r>
        <w:t>по</w:t>
      </w:r>
      <w:r>
        <w:rPr>
          <w:spacing w:val="1"/>
        </w:rPr>
        <w:t xml:space="preserve"> </w:t>
      </w:r>
      <w:r>
        <w:t>адаптированным</w:t>
      </w:r>
      <w:r>
        <w:rPr>
          <w:spacing w:val="1"/>
        </w:rPr>
        <w:t xml:space="preserve"> </w:t>
      </w:r>
      <w:r>
        <w:t>образовательным</w:t>
      </w:r>
      <w:r>
        <w:rPr>
          <w:spacing w:val="1"/>
        </w:rPr>
        <w:t xml:space="preserve"> </w:t>
      </w:r>
      <w:r>
        <w:t>программам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рекомендациями психолого-медико-педагогической комиссии либо на обучение по индивидуальному</w:t>
      </w:r>
      <w:r>
        <w:rPr>
          <w:spacing w:val="-57"/>
        </w:rPr>
        <w:t xml:space="preserve"> </w:t>
      </w:r>
      <w:r>
        <w:t>учебному</w:t>
      </w:r>
      <w:r>
        <w:rPr>
          <w:spacing w:val="-9"/>
        </w:rPr>
        <w:t xml:space="preserve"> </w:t>
      </w:r>
      <w:r>
        <w:t>плану.</w:t>
      </w:r>
    </w:p>
    <w:p w:rsidR="00A65286" w:rsidRDefault="00D25255">
      <w:pPr>
        <w:pStyle w:val="a3"/>
        <w:spacing w:line="276" w:lineRule="auto"/>
        <w:ind w:left="620" w:right="569" w:firstLine="369"/>
      </w:pPr>
      <w:r>
        <w:t>Педагогический совет организации на основе выводов, сделанных по</w:t>
      </w:r>
      <w:r>
        <w:rPr>
          <w:spacing w:val="1"/>
        </w:rPr>
        <w:t xml:space="preserve"> </w:t>
      </w:r>
      <w:r>
        <w:t>каждому обучающемуся,</w:t>
      </w:r>
      <w:r>
        <w:rPr>
          <w:spacing w:val="1"/>
        </w:rPr>
        <w:t xml:space="preserve"> </w:t>
      </w:r>
      <w:r>
        <w:t>рассматривает</w:t>
      </w:r>
      <w:r>
        <w:rPr>
          <w:spacing w:val="1"/>
        </w:rPr>
        <w:t xml:space="preserve"> </w:t>
      </w:r>
      <w:r>
        <w:t>вопрос</w:t>
      </w:r>
      <w:r>
        <w:rPr>
          <w:spacing w:val="1"/>
        </w:rPr>
        <w:t xml:space="preserve"> </w:t>
      </w:r>
      <w:r>
        <w:t>об</w:t>
      </w:r>
      <w:r>
        <w:rPr>
          <w:spacing w:val="1"/>
        </w:rPr>
        <w:t xml:space="preserve"> </w:t>
      </w:r>
      <w:r>
        <w:t>успешном</w:t>
      </w:r>
      <w:r>
        <w:rPr>
          <w:spacing w:val="1"/>
        </w:rPr>
        <w:t xml:space="preserve"> </w:t>
      </w:r>
      <w:r>
        <w:t>освоении</w:t>
      </w:r>
      <w:r>
        <w:rPr>
          <w:spacing w:val="1"/>
        </w:rPr>
        <w:t xml:space="preserve"> </w:t>
      </w:r>
      <w:r>
        <w:t>данным</w:t>
      </w:r>
      <w:r>
        <w:rPr>
          <w:spacing w:val="1"/>
        </w:rPr>
        <w:t xml:space="preserve"> </w:t>
      </w:r>
      <w:r>
        <w:t>обучающемся</w:t>
      </w:r>
      <w:r>
        <w:rPr>
          <w:spacing w:val="1"/>
        </w:rPr>
        <w:t xml:space="preserve"> </w:t>
      </w:r>
      <w:r>
        <w:t>основной</w:t>
      </w:r>
      <w:r>
        <w:rPr>
          <w:spacing w:val="1"/>
        </w:rPr>
        <w:t xml:space="preserve"> </w:t>
      </w:r>
      <w:r>
        <w:t>образовательной</w:t>
      </w:r>
      <w:r>
        <w:rPr>
          <w:spacing w:val="1"/>
        </w:rPr>
        <w:t xml:space="preserve"> </w:t>
      </w:r>
      <w:r>
        <w:rPr>
          <w:spacing w:val="-1"/>
        </w:rPr>
        <w:t>программы</w:t>
      </w:r>
      <w:r>
        <w:rPr>
          <w:spacing w:val="-10"/>
        </w:rPr>
        <w:t xml:space="preserve"> </w:t>
      </w:r>
      <w:r>
        <w:t>начального</w:t>
      </w:r>
      <w:r>
        <w:rPr>
          <w:spacing w:val="-11"/>
        </w:rPr>
        <w:t xml:space="preserve"> </w:t>
      </w:r>
      <w:r>
        <w:t>общего</w:t>
      </w:r>
      <w:r>
        <w:rPr>
          <w:spacing w:val="-11"/>
        </w:rPr>
        <w:t xml:space="preserve"> </w:t>
      </w:r>
      <w:r>
        <w:t>образования</w:t>
      </w:r>
      <w:r>
        <w:rPr>
          <w:spacing w:val="-11"/>
        </w:rPr>
        <w:t xml:space="preserve"> </w:t>
      </w:r>
      <w:r>
        <w:t>и</w:t>
      </w:r>
      <w:r>
        <w:rPr>
          <w:spacing w:val="-11"/>
        </w:rPr>
        <w:t xml:space="preserve"> </w:t>
      </w:r>
      <w:r>
        <w:t>переводе</w:t>
      </w:r>
      <w:r>
        <w:rPr>
          <w:spacing w:val="-12"/>
        </w:rPr>
        <w:t xml:space="preserve"> </w:t>
      </w:r>
      <w:r>
        <w:t>его</w:t>
      </w:r>
      <w:r>
        <w:rPr>
          <w:spacing w:val="-6"/>
        </w:rPr>
        <w:t xml:space="preserve"> </w:t>
      </w:r>
      <w:r>
        <w:t>на</w:t>
      </w:r>
      <w:r>
        <w:rPr>
          <w:spacing w:val="-12"/>
        </w:rPr>
        <w:t xml:space="preserve"> </w:t>
      </w:r>
      <w:r>
        <w:t>следующий</w:t>
      </w:r>
      <w:r>
        <w:rPr>
          <w:spacing w:val="-6"/>
        </w:rPr>
        <w:t xml:space="preserve"> </w:t>
      </w:r>
      <w:r>
        <w:t>уровень</w:t>
      </w:r>
      <w:r>
        <w:rPr>
          <w:spacing w:val="-15"/>
        </w:rPr>
        <w:t xml:space="preserve"> </w:t>
      </w:r>
      <w:r>
        <w:t>общего</w:t>
      </w:r>
      <w:r>
        <w:rPr>
          <w:spacing w:val="-11"/>
        </w:rPr>
        <w:t xml:space="preserve"> </w:t>
      </w:r>
      <w:r>
        <w:t>образования.</w:t>
      </w:r>
    </w:p>
    <w:p w:rsidR="00A65286" w:rsidRDefault="00A65286">
      <w:pPr>
        <w:spacing w:line="276" w:lineRule="auto"/>
        <w:sectPr w:rsidR="00A65286">
          <w:pgSz w:w="11910" w:h="16840"/>
          <w:pgMar w:top="1580" w:right="0" w:bottom="44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spacing w:before="5"/>
        <w:jc w:val="left"/>
        <w:rPr>
          <w:sz w:val="25"/>
        </w:rPr>
      </w:pPr>
    </w:p>
    <w:p w:rsidR="00A65286" w:rsidRDefault="00D25255">
      <w:pPr>
        <w:pStyle w:val="a3"/>
        <w:spacing w:before="90" w:line="276" w:lineRule="auto"/>
        <w:ind w:left="620" w:right="566" w:firstLine="451"/>
      </w:pPr>
      <w:r>
        <w:t>В</w:t>
      </w:r>
      <w:r>
        <w:rPr>
          <w:spacing w:val="1"/>
        </w:rPr>
        <w:t xml:space="preserve"> </w:t>
      </w:r>
      <w:r>
        <w:t>случае</w:t>
      </w:r>
      <w:r>
        <w:rPr>
          <w:spacing w:val="1"/>
        </w:rPr>
        <w:t xml:space="preserve"> </w:t>
      </w:r>
      <w:r>
        <w:t>если</w:t>
      </w:r>
      <w:r>
        <w:rPr>
          <w:spacing w:val="1"/>
        </w:rPr>
        <w:t xml:space="preserve"> </w:t>
      </w:r>
      <w:r>
        <w:t>полученные</w:t>
      </w:r>
      <w:r>
        <w:rPr>
          <w:spacing w:val="1"/>
        </w:rPr>
        <w:t xml:space="preserve"> </w:t>
      </w:r>
      <w:r>
        <w:t>обучающимся</w:t>
      </w:r>
      <w:r>
        <w:rPr>
          <w:spacing w:val="1"/>
        </w:rPr>
        <w:t xml:space="preserve"> </w:t>
      </w:r>
      <w:r>
        <w:t>итоговые</w:t>
      </w:r>
      <w:r>
        <w:rPr>
          <w:spacing w:val="1"/>
        </w:rPr>
        <w:t xml:space="preserve"> </w:t>
      </w:r>
      <w:r>
        <w:t>оценки</w:t>
      </w:r>
      <w:r>
        <w:rPr>
          <w:spacing w:val="1"/>
        </w:rPr>
        <w:t xml:space="preserve"> </w:t>
      </w:r>
      <w:r>
        <w:t>не</w:t>
      </w:r>
      <w:r>
        <w:rPr>
          <w:spacing w:val="1"/>
        </w:rPr>
        <w:t xml:space="preserve"> </w:t>
      </w:r>
      <w:r>
        <w:t>позволяют</w:t>
      </w:r>
      <w:r>
        <w:rPr>
          <w:spacing w:val="1"/>
        </w:rPr>
        <w:t xml:space="preserve"> </w:t>
      </w:r>
      <w:r>
        <w:t>сделать</w:t>
      </w:r>
      <w:r>
        <w:rPr>
          <w:spacing w:val="1"/>
        </w:rPr>
        <w:t xml:space="preserve"> </w:t>
      </w:r>
      <w:r>
        <w:t>однозначноговывода о</w:t>
      </w:r>
      <w:r>
        <w:rPr>
          <w:spacing w:val="1"/>
        </w:rPr>
        <w:t xml:space="preserve"> </w:t>
      </w:r>
      <w:r>
        <w:t>достижении</w:t>
      </w:r>
      <w:r>
        <w:rPr>
          <w:spacing w:val="1"/>
        </w:rPr>
        <w:t xml:space="preserve"> </w:t>
      </w:r>
      <w:r>
        <w:t>планируемых результатов,</w:t>
      </w:r>
      <w:r>
        <w:rPr>
          <w:spacing w:val="1"/>
        </w:rPr>
        <w:t xml:space="preserve"> </w:t>
      </w:r>
      <w:r>
        <w:t>решение о</w:t>
      </w:r>
      <w:r>
        <w:rPr>
          <w:spacing w:val="1"/>
        </w:rPr>
        <w:t xml:space="preserve"> </w:t>
      </w:r>
      <w:r>
        <w:t>переводе на</w:t>
      </w:r>
      <w:r>
        <w:rPr>
          <w:spacing w:val="1"/>
        </w:rPr>
        <w:t xml:space="preserve"> </w:t>
      </w:r>
      <w:r>
        <w:t>следующий</w:t>
      </w:r>
      <w:r>
        <w:rPr>
          <w:spacing w:val="1"/>
        </w:rPr>
        <w:t xml:space="preserve"> </w:t>
      </w:r>
      <w:r>
        <w:t>уровень</w:t>
      </w:r>
      <w:r>
        <w:rPr>
          <w:spacing w:val="1"/>
        </w:rPr>
        <w:t xml:space="preserve"> </w:t>
      </w:r>
      <w:r>
        <w:t>общего</w:t>
      </w:r>
      <w:r>
        <w:rPr>
          <w:spacing w:val="1"/>
        </w:rPr>
        <w:t xml:space="preserve"> </w:t>
      </w:r>
      <w:r>
        <w:t>образования</w:t>
      </w:r>
      <w:r>
        <w:rPr>
          <w:spacing w:val="1"/>
        </w:rPr>
        <w:t xml:space="preserve"> </w:t>
      </w:r>
      <w:r>
        <w:t>принимается</w:t>
      </w:r>
      <w:r>
        <w:rPr>
          <w:spacing w:val="1"/>
        </w:rPr>
        <w:t xml:space="preserve"> </w:t>
      </w:r>
      <w:r>
        <w:t>педагогическим</w:t>
      </w:r>
      <w:r>
        <w:rPr>
          <w:spacing w:val="1"/>
        </w:rPr>
        <w:t xml:space="preserve"> </w:t>
      </w:r>
      <w:r>
        <w:t>советом</w:t>
      </w:r>
      <w:r>
        <w:rPr>
          <w:spacing w:val="1"/>
        </w:rPr>
        <w:t xml:space="preserve"> </w:t>
      </w:r>
      <w:r>
        <w:t>с</w:t>
      </w:r>
      <w:r>
        <w:rPr>
          <w:spacing w:val="1"/>
        </w:rPr>
        <w:t xml:space="preserve"> </w:t>
      </w:r>
      <w:r>
        <w:t>учётом</w:t>
      </w:r>
      <w:r>
        <w:rPr>
          <w:spacing w:val="1"/>
        </w:rPr>
        <w:t xml:space="preserve"> </w:t>
      </w:r>
      <w:r>
        <w:t>динамики</w:t>
      </w:r>
      <w:r>
        <w:rPr>
          <w:spacing w:val="1"/>
        </w:rPr>
        <w:t xml:space="preserve"> </w:t>
      </w:r>
      <w:r>
        <w:t>образовательных достижений обучающегося и контекстной информации об условиях и особенностях</w:t>
      </w:r>
      <w:r>
        <w:rPr>
          <w:spacing w:val="1"/>
        </w:rPr>
        <w:t xml:space="preserve"> </w:t>
      </w:r>
      <w:r>
        <w:t>его</w:t>
      </w:r>
      <w:r>
        <w:rPr>
          <w:spacing w:val="-5"/>
        </w:rPr>
        <w:t xml:space="preserve"> </w:t>
      </w:r>
      <w:r>
        <w:t>обучения</w:t>
      </w:r>
      <w:r>
        <w:rPr>
          <w:spacing w:val="-1"/>
        </w:rPr>
        <w:t xml:space="preserve"> </w:t>
      </w:r>
      <w:r>
        <w:t>в</w:t>
      </w:r>
      <w:r>
        <w:rPr>
          <w:spacing w:val="1"/>
        </w:rPr>
        <w:t xml:space="preserve"> </w:t>
      </w:r>
      <w:r>
        <w:t>рамках</w:t>
      </w:r>
      <w:r>
        <w:rPr>
          <w:spacing w:val="36"/>
        </w:rPr>
        <w:t xml:space="preserve"> </w:t>
      </w:r>
      <w:r>
        <w:t>регламентированных</w:t>
      </w:r>
      <w:r>
        <w:rPr>
          <w:spacing w:val="-5"/>
        </w:rPr>
        <w:t xml:space="preserve"> </w:t>
      </w:r>
      <w:r>
        <w:t>процедур,</w:t>
      </w:r>
      <w:r>
        <w:rPr>
          <w:spacing w:val="6"/>
        </w:rPr>
        <w:t xml:space="preserve"> </w:t>
      </w:r>
      <w:r>
        <w:t>устанавливаемых</w:t>
      </w:r>
      <w:r>
        <w:rPr>
          <w:spacing w:val="-5"/>
        </w:rPr>
        <w:t xml:space="preserve"> </w:t>
      </w:r>
      <w:r>
        <w:t>на</w:t>
      </w:r>
      <w:r>
        <w:rPr>
          <w:spacing w:val="-1"/>
        </w:rPr>
        <w:t xml:space="preserve"> </w:t>
      </w:r>
      <w:r>
        <w:t>федеральном</w:t>
      </w:r>
      <w:r>
        <w:rPr>
          <w:spacing w:val="1"/>
        </w:rPr>
        <w:t xml:space="preserve"> </w:t>
      </w:r>
      <w:r>
        <w:t>уровне.</w:t>
      </w:r>
    </w:p>
    <w:p w:rsidR="00A65286" w:rsidRDefault="00D25255">
      <w:pPr>
        <w:pStyle w:val="a3"/>
        <w:spacing w:before="3" w:line="271" w:lineRule="auto"/>
        <w:ind w:left="620" w:right="578" w:firstLine="451"/>
      </w:pPr>
      <w:r>
        <w:t>Решение</w:t>
      </w:r>
      <w:r>
        <w:rPr>
          <w:spacing w:val="1"/>
        </w:rPr>
        <w:t xml:space="preserve"> </w:t>
      </w:r>
      <w:r>
        <w:t>о</w:t>
      </w:r>
      <w:r>
        <w:rPr>
          <w:spacing w:val="1"/>
        </w:rPr>
        <w:t xml:space="preserve"> </w:t>
      </w:r>
      <w:r>
        <w:t>переводе</w:t>
      </w:r>
      <w:r>
        <w:rPr>
          <w:spacing w:val="1"/>
        </w:rPr>
        <w:t xml:space="preserve"> </w:t>
      </w:r>
      <w:r>
        <w:t>обучающегося</w:t>
      </w:r>
      <w:r>
        <w:rPr>
          <w:spacing w:val="1"/>
        </w:rPr>
        <w:t xml:space="preserve"> </w:t>
      </w:r>
      <w:r>
        <w:t>на</w:t>
      </w:r>
      <w:r>
        <w:rPr>
          <w:spacing w:val="1"/>
        </w:rPr>
        <w:t xml:space="preserve"> </w:t>
      </w:r>
      <w:r>
        <w:t>следующий</w:t>
      </w:r>
      <w:r>
        <w:rPr>
          <w:spacing w:val="1"/>
        </w:rPr>
        <w:t xml:space="preserve"> </w:t>
      </w:r>
      <w:r>
        <w:t>уровень</w:t>
      </w:r>
      <w:r>
        <w:rPr>
          <w:spacing w:val="1"/>
        </w:rPr>
        <w:t xml:space="preserve"> </w:t>
      </w:r>
      <w:r>
        <w:t>общего</w:t>
      </w:r>
      <w:r>
        <w:rPr>
          <w:spacing w:val="1"/>
        </w:rPr>
        <w:t xml:space="preserve"> </w:t>
      </w:r>
      <w:r>
        <w:t>образования</w:t>
      </w:r>
      <w:r>
        <w:rPr>
          <w:spacing w:val="1"/>
        </w:rPr>
        <w:t xml:space="preserve"> </w:t>
      </w:r>
      <w:r>
        <w:t>принимается</w:t>
      </w:r>
      <w:r>
        <w:rPr>
          <w:spacing w:val="-57"/>
        </w:rPr>
        <w:t xml:space="preserve"> </w:t>
      </w:r>
      <w:r>
        <w:t>одновременно</w:t>
      </w:r>
      <w:r>
        <w:rPr>
          <w:spacing w:val="4"/>
        </w:rPr>
        <w:t xml:space="preserve"> </w:t>
      </w:r>
      <w:r>
        <w:t>с</w:t>
      </w:r>
      <w:r>
        <w:rPr>
          <w:spacing w:val="-6"/>
        </w:rPr>
        <w:t xml:space="preserve"> </w:t>
      </w:r>
      <w:r>
        <w:t>рассмотрением</w:t>
      </w:r>
      <w:r>
        <w:rPr>
          <w:spacing w:val="-2"/>
        </w:rPr>
        <w:t xml:space="preserve"> </w:t>
      </w:r>
      <w:r>
        <w:t>и</w:t>
      </w:r>
      <w:r>
        <w:rPr>
          <w:spacing w:val="1"/>
        </w:rPr>
        <w:t xml:space="preserve"> </w:t>
      </w:r>
      <w:r>
        <w:t>утверждением</w:t>
      </w:r>
      <w:r>
        <w:rPr>
          <w:spacing w:val="2"/>
        </w:rPr>
        <w:t xml:space="preserve"> </w:t>
      </w:r>
      <w:r>
        <w:t>характеристики</w:t>
      </w:r>
      <w:r>
        <w:rPr>
          <w:spacing w:val="1"/>
        </w:rPr>
        <w:t xml:space="preserve"> </w:t>
      </w:r>
      <w:r>
        <w:t>обучающегося,</w:t>
      </w:r>
      <w:r>
        <w:rPr>
          <w:spacing w:val="-2"/>
        </w:rPr>
        <w:t xml:space="preserve"> </w:t>
      </w:r>
      <w:r>
        <w:t>в</w:t>
      </w:r>
      <w:r>
        <w:rPr>
          <w:spacing w:val="-3"/>
        </w:rPr>
        <w:t xml:space="preserve"> </w:t>
      </w:r>
      <w:r>
        <w:t>которой:</w:t>
      </w:r>
    </w:p>
    <w:p w:rsidR="00A65286" w:rsidRDefault="00D25255">
      <w:pPr>
        <w:pStyle w:val="a4"/>
        <w:numPr>
          <w:ilvl w:val="0"/>
          <w:numId w:val="232"/>
        </w:numPr>
        <w:tabs>
          <w:tab w:val="left" w:pos="621"/>
        </w:tabs>
        <w:spacing w:before="5" w:line="275" w:lineRule="exact"/>
        <w:ind w:hanging="261"/>
        <w:rPr>
          <w:sz w:val="24"/>
        </w:rPr>
      </w:pPr>
      <w:r>
        <w:rPr>
          <w:sz w:val="24"/>
        </w:rPr>
        <w:t>отмечаются</w:t>
      </w:r>
      <w:r>
        <w:rPr>
          <w:spacing w:val="-9"/>
          <w:sz w:val="24"/>
        </w:rPr>
        <w:t xml:space="preserve"> </w:t>
      </w:r>
      <w:r>
        <w:rPr>
          <w:sz w:val="24"/>
        </w:rPr>
        <w:t>образовательные</w:t>
      </w:r>
      <w:r>
        <w:rPr>
          <w:spacing w:val="-14"/>
          <w:sz w:val="24"/>
        </w:rPr>
        <w:t xml:space="preserve"> </w:t>
      </w:r>
      <w:r>
        <w:rPr>
          <w:sz w:val="24"/>
        </w:rPr>
        <w:t>достижения</w:t>
      </w:r>
      <w:r>
        <w:rPr>
          <w:spacing w:val="-13"/>
          <w:sz w:val="24"/>
        </w:rPr>
        <w:t xml:space="preserve"> </w:t>
      </w:r>
      <w:r>
        <w:rPr>
          <w:sz w:val="24"/>
        </w:rPr>
        <w:t>и</w:t>
      </w:r>
      <w:r>
        <w:rPr>
          <w:spacing w:val="-13"/>
          <w:sz w:val="24"/>
        </w:rPr>
        <w:t xml:space="preserve"> </w:t>
      </w:r>
      <w:r>
        <w:rPr>
          <w:sz w:val="24"/>
        </w:rPr>
        <w:t>положительные</w:t>
      </w:r>
      <w:r>
        <w:rPr>
          <w:spacing w:val="-9"/>
          <w:sz w:val="24"/>
        </w:rPr>
        <w:t xml:space="preserve"> </w:t>
      </w:r>
      <w:r>
        <w:rPr>
          <w:sz w:val="24"/>
        </w:rPr>
        <w:t>качества</w:t>
      </w:r>
      <w:r>
        <w:rPr>
          <w:spacing w:val="-14"/>
          <w:sz w:val="24"/>
        </w:rPr>
        <w:t xml:space="preserve"> </w:t>
      </w:r>
      <w:r>
        <w:rPr>
          <w:sz w:val="24"/>
        </w:rPr>
        <w:t>обучающегося;</w:t>
      </w:r>
    </w:p>
    <w:p w:rsidR="00A65286" w:rsidRDefault="00D25255">
      <w:pPr>
        <w:pStyle w:val="a4"/>
        <w:numPr>
          <w:ilvl w:val="0"/>
          <w:numId w:val="232"/>
        </w:numPr>
        <w:tabs>
          <w:tab w:val="left" w:pos="621"/>
        </w:tabs>
        <w:spacing w:line="259" w:lineRule="auto"/>
        <w:ind w:right="432"/>
        <w:rPr>
          <w:sz w:val="24"/>
        </w:rPr>
      </w:pPr>
      <w:r>
        <w:rPr>
          <w:sz w:val="24"/>
        </w:rPr>
        <w:t>определяются</w:t>
      </w:r>
      <w:r>
        <w:rPr>
          <w:spacing w:val="-9"/>
          <w:sz w:val="24"/>
        </w:rPr>
        <w:t xml:space="preserve"> </w:t>
      </w:r>
      <w:r>
        <w:rPr>
          <w:sz w:val="24"/>
        </w:rPr>
        <w:t>приоритетные</w:t>
      </w:r>
      <w:r>
        <w:rPr>
          <w:spacing w:val="-13"/>
          <w:sz w:val="24"/>
        </w:rPr>
        <w:t xml:space="preserve"> </w:t>
      </w:r>
      <w:r>
        <w:rPr>
          <w:sz w:val="24"/>
        </w:rPr>
        <w:t>задачи</w:t>
      </w:r>
      <w:r>
        <w:rPr>
          <w:spacing w:val="-7"/>
          <w:sz w:val="24"/>
        </w:rPr>
        <w:t xml:space="preserve"> </w:t>
      </w:r>
      <w:r>
        <w:rPr>
          <w:sz w:val="24"/>
        </w:rPr>
        <w:t>и</w:t>
      </w:r>
      <w:r>
        <w:rPr>
          <w:spacing w:val="-12"/>
          <w:sz w:val="24"/>
        </w:rPr>
        <w:t xml:space="preserve"> </w:t>
      </w:r>
      <w:r>
        <w:rPr>
          <w:sz w:val="24"/>
        </w:rPr>
        <w:t>направления</w:t>
      </w:r>
      <w:r>
        <w:rPr>
          <w:spacing w:val="-12"/>
          <w:sz w:val="24"/>
        </w:rPr>
        <w:t xml:space="preserve"> </w:t>
      </w:r>
      <w:r>
        <w:rPr>
          <w:sz w:val="24"/>
        </w:rPr>
        <w:t>личностного</w:t>
      </w:r>
      <w:r>
        <w:rPr>
          <w:spacing w:val="-8"/>
          <w:sz w:val="24"/>
        </w:rPr>
        <w:t xml:space="preserve"> </w:t>
      </w:r>
      <w:r>
        <w:rPr>
          <w:sz w:val="24"/>
        </w:rPr>
        <w:t>развития</w:t>
      </w:r>
      <w:r>
        <w:rPr>
          <w:spacing w:val="-13"/>
          <w:sz w:val="24"/>
        </w:rPr>
        <w:t xml:space="preserve"> </w:t>
      </w:r>
      <w:r>
        <w:rPr>
          <w:sz w:val="24"/>
        </w:rPr>
        <w:t>с</w:t>
      </w:r>
      <w:r>
        <w:rPr>
          <w:spacing w:val="-9"/>
          <w:sz w:val="24"/>
        </w:rPr>
        <w:t xml:space="preserve"> </w:t>
      </w:r>
      <w:r>
        <w:rPr>
          <w:sz w:val="24"/>
        </w:rPr>
        <w:t>учётом</w:t>
      </w:r>
      <w:r>
        <w:rPr>
          <w:spacing w:val="-11"/>
          <w:sz w:val="24"/>
        </w:rPr>
        <w:t xml:space="preserve"> </w:t>
      </w:r>
      <w:r>
        <w:rPr>
          <w:sz w:val="24"/>
        </w:rPr>
        <w:t>как</w:t>
      </w:r>
      <w:r>
        <w:rPr>
          <w:spacing w:val="-9"/>
          <w:sz w:val="24"/>
        </w:rPr>
        <w:t xml:space="preserve"> </w:t>
      </w:r>
      <w:r>
        <w:rPr>
          <w:sz w:val="24"/>
        </w:rPr>
        <w:t>достижений,</w:t>
      </w:r>
      <w:r>
        <w:rPr>
          <w:spacing w:val="-9"/>
          <w:sz w:val="24"/>
        </w:rPr>
        <w:t xml:space="preserve"> </w:t>
      </w:r>
      <w:r>
        <w:rPr>
          <w:sz w:val="24"/>
        </w:rPr>
        <w:t>так</w:t>
      </w:r>
      <w:r>
        <w:rPr>
          <w:spacing w:val="-14"/>
          <w:sz w:val="24"/>
        </w:rPr>
        <w:t xml:space="preserve"> </w:t>
      </w:r>
      <w:r>
        <w:rPr>
          <w:sz w:val="24"/>
        </w:rPr>
        <w:t>и</w:t>
      </w:r>
      <w:r>
        <w:rPr>
          <w:spacing w:val="-57"/>
          <w:sz w:val="24"/>
        </w:rPr>
        <w:t xml:space="preserve"> </w:t>
      </w:r>
      <w:r>
        <w:rPr>
          <w:sz w:val="24"/>
        </w:rPr>
        <w:t>проблем</w:t>
      </w:r>
      <w:r>
        <w:rPr>
          <w:spacing w:val="-2"/>
          <w:sz w:val="24"/>
        </w:rPr>
        <w:t xml:space="preserve"> </w:t>
      </w:r>
      <w:r>
        <w:rPr>
          <w:sz w:val="24"/>
        </w:rPr>
        <w:t>развития</w:t>
      </w:r>
      <w:r>
        <w:rPr>
          <w:spacing w:val="2"/>
          <w:sz w:val="24"/>
        </w:rPr>
        <w:t xml:space="preserve"> </w:t>
      </w:r>
      <w:r>
        <w:rPr>
          <w:sz w:val="24"/>
        </w:rPr>
        <w:t>ребёнка;</w:t>
      </w:r>
    </w:p>
    <w:p w:rsidR="00A65286" w:rsidRDefault="00D25255">
      <w:pPr>
        <w:pStyle w:val="a4"/>
        <w:numPr>
          <w:ilvl w:val="1"/>
          <w:numId w:val="232"/>
        </w:numPr>
        <w:tabs>
          <w:tab w:val="left" w:pos="1139"/>
          <w:tab w:val="left" w:pos="2079"/>
          <w:tab w:val="left" w:pos="3009"/>
          <w:tab w:val="left" w:pos="3058"/>
          <w:tab w:val="left" w:pos="4262"/>
          <w:tab w:val="left" w:pos="4689"/>
          <w:tab w:val="left" w:pos="5294"/>
          <w:tab w:val="left" w:pos="6057"/>
          <w:tab w:val="left" w:pos="6302"/>
          <w:tab w:val="left" w:pos="7176"/>
          <w:tab w:val="left" w:pos="8385"/>
          <w:tab w:val="left" w:pos="8769"/>
          <w:tab w:val="left" w:pos="9839"/>
          <w:tab w:val="left" w:pos="10022"/>
          <w:tab w:val="left" w:pos="10218"/>
        </w:tabs>
        <w:spacing w:before="13" w:line="249" w:lineRule="auto"/>
        <w:ind w:right="553" w:firstLine="331"/>
        <w:rPr>
          <w:sz w:val="24"/>
        </w:rPr>
      </w:pPr>
      <w:r>
        <w:rPr>
          <w:sz w:val="24"/>
        </w:rPr>
        <w:t>даются психолого-педагогические рекомендации, призванные обеспечить успешную реализацию</w:t>
      </w:r>
      <w:r>
        <w:rPr>
          <w:spacing w:val="1"/>
          <w:sz w:val="24"/>
        </w:rPr>
        <w:t xml:space="preserve"> </w:t>
      </w:r>
      <w:r>
        <w:rPr>
          <w:sz w:val="24"/>
        </w:rPr>
        <w:t>намеченных</w:t>
      </w:r>
      <w:r>
        <w:rPr>
          <w:sz w:val="24"/>
        </w:rPr>
        <w:tab/>
      </w:r>
      <w:r>
        <w:rPr>
          <w:sz w:val="24"/>
        </w:rPr>
        <w:tab/>
        <w:t>задач</w:t>
      </w:r>
      <w:r>
        <w:rPr>
          <w:sz w:val="24"/>
        </w:rPr>
        <w:tab/>
      </w:r>
      <w:r>
        <w:rPr>
          <w:sz w:val="24"/>
        </w:rPr>
        <w:tab/>
        <w:t>на</w:t>
      </w:r>
      <w:r>
        <w:rPr>
          <w:sz w:val="24"/>
        </w:rPr>
        <w:tab/>
      </w:r>
      <w:r>
        <w:rPr>
          <w:sz w:val="24"/>
        </w:rPr>
        <w:tab/>
        <w:t>следующем</w:t>
      </w:r>
      <w:r>
        <w:rPr>
          <w:sz w:val="24"/>
        </w:rPr>
        <w:tab/>
        <w:t>уровне</w:t>
      </w:r>
      <w:r>
        <w:rPr>
          <w:sz w:val="24"/>
        </w:rPr>
        <w:tab/>
      </w:r>
      <w:r>
        <w:rPr>
          <w:sz w:val="24"/>
        </w:rPr>
        <w:tab/>
      </w:r>
      <w:r>
        <w:rPr>
          <w:sz w:val="24"/>
        </w:rPr>
        <w:tab/>
        <w:t>обучения.</w:t>
      </w:r>
      <w:r>
        <w:rPr>
          <w:spacing w:val="-58"/>
          <w:sz w:val="24"/>
        </w:rPr>
        <w:t xml:space="preserve"> </w:t>
      </w:r>
      <w:r>
        <w:rPr>
          <w:b/>
          <w:sz w:val="24"/>
        </w:rPr>
        <w:t>Формы</w:t>
      </w:r>
      <w:r>
        <w:rPr>
          <w:b/>
          <w:sz w:val="24"/>
        </w:rPr>
        <w:tab/>
      </w:r>
      <w:r>
        <w:rPr>
          <w:b/>
          <w:sz w:val="24"/>
        </w:rPr>
        <w:tab/>
      </w:r>
      <w:r>
        <w:rPr>
          <w:b/>
          <w:sz w:val="24"/>
        </w:rPr>
        <w:tab/>
        <w:t>представления</w:t>
      </w:r>
      <w:r>
        <w:rPr>
          <w:b/>
          <w:sz w:val="24"/>
        </w:rPr>
        <w:tab/>
      </w:r>
      <w:r>
        <w:rPr>
          <w:b/>
          <w:sz w:val="24"/>
        </w:rPr>
        <w:tab/>
      </w:r>
      <w:r>
        <w:rPr>
          <w:b/>
          <w:sz w:val="24"/>
        </w:rPr>
        <w:tab/>
      </w:r>
      <w:r>
        <w:rPr>
          <w:b/>
          <w:sz w:val="24"/>
        </w:rPr>
        <w:tab/>
        <w:t>образовательных</w:t>
      </w:r>
      <w:r>
        <w:rPr>
          <w:b/>
          <w:sz w:val="24"/>
        </w:rPr>
        <w:tab/>
      </w:r>
      <w:r>
        <w:rPr>
          <w:b/>
          <w:sz w:val="24"/>
        </w:rPr>
        <w:tab/>
      </w:r>
      <w:r>
        <w:rPr>
          <w:b/>
          <w:sz w:val="24"/>
        </w:rPr>
        <w:tab/>
        <w:t>результатов:</w:t>
      </w:r>
      <w:r>
        <w:rPr>
          <w:b/>
          <w:spacing w:val="-58"/>
          <w:sz w:val="24"/>
        </w:rPr>
        <w:t xml:space="preserve"> </w:t>
      </w:r>
      <w:r>
        <w:rPr>
          <w:sz w:val="24"/>
        </w:rPr>
        <w:t>табель</w:t>
      </w:r>
      <w:r>
        <w:rPr>
          <w:sz w:val="24"/>
        </w:rPr>
        <w:tab/>
        <w:t>успеваемости</w:t>
      </w:r>
      <w:r>
        <w:rPr>
          <w:sz w:val="24"/>
        </w:rPr>
        <w:tab/>
        <w:t>по</w:t>
      </w:r>
      <w:r>
        <w:rPr>
          <w:sz w:val="24"/>
        </w:rPr>
        <w:tab/>
      </w:r>
      <w:r>
        <w:rPr>
          <w:sz w:val="24"/>
        </w:rPr>
        <w:tab/>
        <w:t>предметам</w:t>
      </w:r>
      <w:r>
        <w:rPr>
          <w:sz w:val="24"/>
        </w:rPr>
        <w:tab/>
        <w:t>(личное</w:t>
      </w:r>
      <w:r>
        <w:rPr>
          <w:sz w:val="24"/>
        </w:rPr>
        <w:tab/>
      </w:r>
      <w:r>
        <w:rPr>
          <w:sz w:val="24"/>
        </w:rPr>
        <w:tab/>
        <w:t>дело</w:t>
      </w:r>
      <w:r>
        <w:rPr>
          <w:sz w:val="24"/>
        </w:rPr>
        <w:tab/>
      </w:r>
      <w:r>
        <w:rPr>
          <w:sz w:val="24"/>
        </w:rPr>
        <w:tab/>
        <w:t>учащегося);</w:t>
      </w:r>
      <w:r>
        <w:rPr>
          <w:spacing w:val="-58"/>
          <w:sz w:val="24"/>
        </w:rPr>
        <w:t xml:space="preserve"> </w:t>
      </w:r>
      <w:r>
        <w:rPr>
          <w:sz w:val="24"/>
        </w:rPr>
        <w:t>итоговые</w:t>
      </w:r>
      <w:r>
        <w:rPr>
          <w:spacing w:val="1"/>
          <w:sz w:val="24"/>
        </w:rPr>
        <w:t xml:space="preserve"> </w:t>
      </w:r>
      <w:r>
        <w:rPr>
          <w:sz w:val="24"/>
        </w:rPr>
        <w:t>работы</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математике,</w:t>
      </w:r>
      <w:r>
        <w:rPr>
          <w:spacing w:val="1"/>
          <w:sz w:val="24"/>
        </w:rPr>
        <w:t xml:space="preserve"> </w:t>
      </w:r>
      <w:r>
        <w:rPr>
          <w:sz w:val="24"/>
        </w:rPr>
        <w:t>диагностические</w:t>
      </w:r>
      <w:r>
        <w:rPr>
          <w:spacing w:val="1"/>
          <w:sz w:val="24"/>
        </w:rPr>
        <w:t xml:space="preserve"> </w:t>
      </w:r>
      <w:r>
        <w:rPr>
          <w:sz w:val="24"/>
        </w:rPr>
        <w:t>комплексные</w:t>
      </w:r>
      <w:r>
        <w:rPr>
          <w:spacing w:val="1"/>
          <w:sz w:val="24"/>
        </w:rPr>
        <w:t xml:space="preserve"> </w:t>
      </w:r>
      <w:r>
        <w:rPr>
          <w:sz w:val="24"/>
        </w:rPr>
        <w:t>работы</w:t>
      </w:r>
      <w:r>
        <w:rPr>
          <w:spacing w:val="1"/>
          <w:sz w:val="24"/>
        </w:rPr>
        <w:t xml:space="preserve"> </w:t>
      </w:r>
      <w:r>
        <w:rPr>
          <w:sz w:val="24"/>
        </w:rPr>
        <w:t>на</w:t>
      </w:r>
      <w:r>
        <w:rPr>
          <w:spacing w:val="1"/>
          <w:sz w:val="24"/>
        </w:rPr>
        <w:t xml:space="preserve"> </w:t>
      </w:r>
      <w:r>
        <w:rPr>
          <w:sz w:val="24"/>
        </w:rPr>
        <w:t>межпредметной</w:t>
      </w:r>
      <w:r>
        <w:rPr>
          <w:spacing w:val="3"/>
          <w:sz w:val="24"/>
        </w:rPr>
        <w:t xml:space="preserve"> </w:t>
      </w:r>
      <w:r>
        <w:rPr>
          <w:sz w:val="24"/>
        </w:rPr>
        <w:t>основе</w:t>
      </w:r>
      <w:r>
        <w:rPr>
          <w:spacing w:val="58"/>
          <w:sz w:val="24"/>
        </w:rPr>
        <w:t xml:space="preserve"> </w:t>
      </w:r>
      <w:r>
        <w:rPr>
          <w:sz w:val="24"/>
        </w:rPr>
        <w:t>и</w:t>
      </w:r>
      <w:r>
        <w:rPr>
          <w:spacing w:val="5"/>
          <w:sz w:val="24"/>
        </w:rPr>
        <w:t xml:space="preserve"> </w:t>
      </w:r>
      <w:r>
        <w:rPr>
          <w:sz w:val="24"/>
        </w:rPr>
        <w:t>анализ</w:t>
      </w:r>
      <w:r>
        <w:rPr>
          <w:spacing w:val="2"/>
          <w:sz w:val="24"/>
        </w:rPr>
        <w:t xml:space="preserve"> </w:t>
      </w:r>
      <w:r>
        <w:rPr>
          <w:sz w:val="24"/>
        </w:rPr>
        <w:t>их</w:t>
      </w:r>
    </w:p>
    <w:p w:rsidR="00A65286" w:rsidRDefault="00A65286">
      <w:pPr>
        <w:spacing w:line="249" w:lineRule="auto"/>
        <w:jc w:val="both"/>
        <w:rPr>
          <w:sz w:val="24"/>
        </w:rPr>
        <w:sectPr w:rsidR="00A65286">
          <w:pgSz w:w="11910" w:h="16840"/>
          <w:pgMar w:top="1580" w:right="0" w:bottom="44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spacing w:before="7"/>
        <w:jc w:val="left"/>
        <w:rPr>
          <w:sz w:val="22"/>
        </w:rPr>
      </w:pPr>
    </w:p>
    <w:p w:rsidR="00A65286" w:rsidRDefault="00D25255">
      <w:pPr>
        <w:pStyle w:val="a3"/>
        <w:tabs>
          <w:tab w:val="left" w:pos="5157"/>
          <w:tab w:val="left" w:pos="9900"/>
        </w:tabs>
        <w:spacing w:before="90" w:line="254" w:lineRule="auto"/>
        <w:ind w:left="620" w:right="559" w:firstLine="230"/>
      </w:pPr>
      <w:r>
        <w:t>выполнения</w:t>
      </w:r>
      <w:r>
        <w:rPr>
          <w:spacing w:val="1"/>
        </w:rPr>
        <w:t xml:space="preserve"> </w:t>
      </w:r>
      <w:r>
        <w:t>обучающимся;</w:t>
      </w:r>
      <w:r>
        <w:rPr>
          <w:spacing w:val="1"/>
        </w:rPr>
        <w:t xml:space="preserve"> </w:t>
      </w:r>
      <w:r>
        <w:t>письменная</w:t>
      </w:r>
      <w:r>
        <w:rPr>
          <w:spacing w:val="1"/>
        </w:rPr>
        <w:t xml:space="preserve"> </w:t>
      </w:r>
      <w:r>
        <w:t>оценка</w:t>
      </w:r>
      <w:r>
        <w:rPr>
          <w:spacing w:val="1"/>
        </w:rPr>
        <w:t xml:space="preserve"> </w:t>
      </w:r>
      <w:r>
        <w:t>успешности</w:t>
      </w:r>
      <w:r>
        <w:rPr>
          <w:spacing w:val="1"/>
        </w:rPr>
        <w:t xml:space="preserve"> </w:t>
      </w:r>
      <w:r>
        <w:t>результатов,</w:t>
      </w:r>
      <w:r>
        <w:rPr>
          <w:spacing w:val="1"/>
        </w:rPr>
        <w:t xml:space="preserve"> </w:t>
      </w:r>
      <w:r>
        <w:t>формулировка</w:t>
      </w:r>
      <w:r>
        <w:rPr>
          <w:spacing w:val="1"/>
        </w:rPr>
        <w:t xml:space="preserve"> </w:t>
      </w:r>
      <w:r>
        <w:t>причин</w:t>
      </w:r>
      <w:r>
        <w:rPr>
          <w:spacing w:val="1"/>
        </w:rPr>
        <w:t xml:space="preserve"> </w:t>
      </w:r>
      <w:r>
        <w:t>неудач</w:t>
      </w:r>
      <w:r>
        <w:rPr>
          <w:spacing w:val="1"/>
        </w:rPr>
        <w:t xml:space="preserve"> </w:t>
      </w:r>
      <w:r>
        <w:t>и</w:t>
      </w:r>
      <w:r>
        <w:rPr>
          <w:spacing w:val="1"/>
        </w:rPr>
        <w:t xml:space="preserve"> </w:t>
      </w:r>
      <w:r>
        <w:t>рекомендаций</w:t>
      </w:r>
      <w:r>
        <w:rPr>
          <w:spacing w:val="1"/>
        </w:rPr>
        <w:t xml:space="preserve"> </w:t>
      </w:r>
      <w:r>
        <w:t>по</w:t>
      </w:r>
      <w:r>
        <w:rPr>
          <w:spacing w:val="1"/>
        </w:rPr>
        <w:t xml:space="preserve"> </w:t>
      </w:r>
      <w:r>
        <w:t>устранению</w:t>
      </w:r>
      <w:r>
        <w:rPr>
          <w:spacing w:val="1"/>
        </w:rPr>
        <w:t xml:space="preserve"> </w:t>
      </w:r>
      <w:r>
        <w:t>пробелов</w:t>
      </w:r>
      <w:r>
        <w:rPr>
          <w:spacing w:val="1"/>
        </w:rPr>
        <w:t xml:space="preserve"> </w:t>
      </w:r>
      <w:r>
        <w:t>в</w:t>
      </w:r>
      <w:r>
        <w:rPr>
          <w:spacing w:val="1"/>
        </w:rPr>
        <w:t xml:space="preserve"> </w:t>
      </w:r>
      <w:r>
        <w:t>обученности</w:t>
      </w:r>
      <w:r>
        <w:rPr>
          <w:spacing w:val="1"/>
        </w:rPr>
        <w:t xml:space="preserve"> </w:t>
      </w:r>
      <w:r>
        <w:t>по</w:t>
      </w:r>
      <w:r>
        <w:rPr>
          <w:spacing w:val="1"/>
        </w:rPr>
        <w:t xml:space="preserve"> </w:t>
      </w:r>
      <w:r>
        <w:t>предметам</w:t>
      </w:r>
      <w:r>
        <w:rPr>
          <w:spacing w:val="1"/>
        </w:rPr>
        <w:t xml:space="preserve"> </w:t>
      </w:r>
      <w:r>
        <w:t>(характеристика);</w:t>
      </w:r>
      <w:r>
        <w:rPr>
          <w:spacing w:val="1"/>
        </w:rPr>
        <w:t xml:space="preserve"> </w:t>
      </w:r>
      <w:r>
        <w:t>Портфель</w:t>
      </w:r>
      <w:r>
        <w:tab/>
        <w:t>достижений</w:t>
      </w:r>
      <w:r>
        <w:tab/>
        <w:t>(портфолио);</w:t>
      </w:r>
      <w:r>
        <w:rPr>
          <w:spacing w:val="-58"/>
        </w:rPr>
        <w:t xml:space="preserve"> </w:t>
      </w:r>
      <w:r>
        <w:rPr>
          <w:spacing w:val="-1"/>
        </w:rPr>
        <w:t xml:space="preserve">результаты психолого- </w:t>
      </w:r>
      <w:r>
        <w:t>педагогических</w:t>
      </w:r>
      <w:r>
        <w:rPr>
          <w:spacing w:val="-7"/>
        </w:rPr>
        <w:t xml:space="preserve"> </w:t>
      </w:r>
      <w:r>
        <w:t>исследований,</w:t>
      </w:r>
      <w:r>
        <w:rPr>
          <w:spacing w:val="-4"/>
        </w:rPr>
        <w:t xml:space="preserve"> </w:t>
      </w:r>
      <w:r>
        <w:t>иллюстрирующих</w:t>
      </w:r>
      <w:r>
        <w:rPr>
          <w:spacing w:val="-5"/>
        </w:rPr>
        <w:t xml:space="preserve"> </w:t>
      </w:r>
      <w:r>
        <w:t>динамику</w:t>
      </w:r>
      <w:r>
        <w:rPr>
          <w:spacing w:val="-15"/>
        </w:rPr>
        <w:t xml:space="preserve"> </w:t>
      </w:r>
      <w:r>
        <w:t>развития</w:t>
      </w:r>
      <w:r>
        <w:rPr>
          <w:spacing w:val="-10"/>
        </w:rPr>
        <w:t xml:space="preserve"> </w:t>
      </w:r>
      <w:r>
        <w:t>отдельных</w:t>
      </w:r>
      <w:r>
        <w:rPr>
          <w:spacing w:val="-58"/>
        </w:rPr>
        <w:t xml:space="preserve"> </w:t>
      </w:r>
      <w:r>
        <w:t>качеств</w:t>
      </w:r>
      <w:r>
        <w:rPr>
          <w:spacing w:val="-1"/>
        </w:rPr>
        <w:t xml:space="preserve"> </w:t>
      </w:r>
      <w:r>
        <w:t>обучающегося,</w:t>
      </w:r>
      <w:r>
        <w:rPr>
          <w:spacing w:val="2"/>
        </w:rPr>
        <w:t xml:space="preserve"> </w:t>
      </w:r>
      <w:r>
        <w:t>УУД.</w:t>
      </w:r>
    </w:p>
    <w:p w:rsidR="00A65286" w:rsidRDefault="00D25255">
      <w:pPr>
        <w:pStyle w:val="a3"/>
        <w:spacing w:before="7" w:line="276" w:lineRule="auto"/>
        <w:ind w:left="620" w:right="566" w:firstLine="451"/>
      </w:pPr>
      <w:r>
        <w:t>В</w:t>
      </w:r>
      <w:r>
        <w:rPr>
          <w:spacing w:val="1"/>
        </w:rPr>
        <w:t xml:space="preserve"> </w:t>
      </w:r>
      <w:r>
        <w:t>первом</w:t>
      </w:r>
      <w:r>
        <w:rPr>
          <w:spacing w:val="1"/>
        </w:rPr>
        <w:t xml:space="preserve"> </w:t>
      </w:r>
      <w:r>
        <w:t>классе</w:t>
      </w:r>
      <w:r>
        <w:rPr>
          <w:spacing w:val="1"/>
        </w:rPr>
        <w:t xml:space="preserve"> </w:t>
      </w:r>
      <w:r>
        <w:t>исключается</w:t>
      </w:r>
      <w:r>
        <w:rPr>
          <w:spacing w:val="1"/>
        </w:rPr>
        <w:t xml:space="preserve"> </w:t>
      </w:r>
      <w:r>
        <w:t>система</w:t>
      </w:r>
      <w:r>
        <w:rPr>
          <w:spacing w:val="1"/>
        </w:rPr>
        <w:t xml:space="preserve"> </w:t>
      </w:r>
      <w:r>
        <w:t>бального</w:t>
      </w:r>
      <w:r>
        <w:rPr>
          <w:spacing w:val="1"/>
        </w:rPr>
        <w:t xml:space="preserve"> </w:t>
      </w:r>
      <w:r>
        <w:t>(отметочного)</w:t>
      </w:r>
      <w:r>
        <w:rPr>
          <w:spacing w:val="1"/>
        </w:rPr>
        <w:t xml:space="preserve"> </w:t>
      </w:r>
      <w:r>
        <w:t>оценивания.</w:t>
      </w:r>
      <w:r>
        <w:rPr>
          <w:spacing w:val="1"/>
        </w:rPr>
        <w:t xml:space="preserve"> </w:t>
      </w:r>
      <w:r>
        <w:t>Недопустимо</w:t>
      </w:r>
      <w:r>
        <w:rPr>
          <w:spacing w:val="-57"/>
        </w:rPr>
        <w:t xml:space="preserve"> </w:t>
      </w:r>
      <w:r>
        <w:rPr>
          <w:spacing w:val="-1"/>
        </w:rPr>
        <w:t>использование</w:t>
      </w:r>
      <w:r>
        <w:rPr>
          <w:spacing w:val="-7"/>
        </w:rPr>
        <w:t xml:space="preserve"> </w:t>
      </w:r>
      <w:r>
        <w:t>любой</w:t>
      </w:r>
      <w:r>
        <w:rPr>
          <w:spacing w:val="-5"/>
        </w:rPr>
        <w:t xml:space="preserve"> </w:t>
      </w:r>
      <w:r>
        <w:t>знаковой</w:t>
      </w:r>
      <w:r>
        <w:rPr>
          <w:spacing w:val="-5"/>
        </w:rPr>
        <w:t xml:space="preserve"> </w:t>
      </w:r>
      <w:r>
        <w:t>символики,</w:t>
      </w:r>
      <w:r>
        <w:rPr>
          <w:spacing w:val="-4"/>
        </w:rPr>
        <w:t xml:space="preserve"> </w:t>
      </w:r>
      <w:r>
        <w:t>заменяющей</w:t>
      </w:r>
      <w:r>
        <w:rPr>
          <w:spacing w:val="-5"/>
        </w:rPr>
        <w:t xml:space="preserve"> </w:t>
      </w:r>
      <w:r>
        <w:t>цифровую</w:t>
      </w:r>
      <w:r>
        <w:rPr>
          <w:spacing w:val="-8"/>
        </w:rPr>
        <w:t xml:space="preserve"> </w:t>
      </w:r>
      <w:r>
        <w:t>отметку</w:t>
      </w:r>
      <w:r>
        <w:rPr>
          <w:spacing w:val="-15"/>
        </w:rPr>
        <w:t xml:space="preserve"> </w:t>
      </w:r>
      <w:r>
        <w:t>(звездочки,</w:t>
      </w:r>
      <w:r>
        <w:rPr>
          <w:spacing w:val="8"/>
        </w:rPr>
        <w:t xml:space="preserve"> </w:t>
      </w:r>
      <w:r>
        <w:t>солнце,</w:t>
      </w:r>
      <w:r>
        <w:rPr>
          <w:spacing w:val="-4"/>
        </w:rPr>
        <w:t xml:space="preserve"> </w:t>
      </w:r>
      <w:r>
        <w:t>облако</w:t>
      </w:r>
      <w:r>
        <w:rPr>
          <w:spacing w:val="-58"/>
        </w:rPr>
        <w:t xml:space="preserve"> </w:t>
      </w:r>
      <w:r>
        <w:t>и</w:t>
      </w:r>
      <w:r>
        <w:rPr>
          <w:spacing w:val="40"/>
        </w:rPr>
        <w:t xml:space="preserve"> </w:t>
      </w:r>
      <w:r>
        <w:t>пр.).</w:t>
      </w:r>
      <w:r>
        <w:rPr>
          <w:spacing w:val="-1"/>
        </w:rPr>
        <w:t xml:space="preserve"> </w:t>
      </w:r>
      <w:r>
        <w:t>Допускается лишь</w:t>
      </w:r>
      <w:r>
        <w:rPr>
          <w:spacing w:val="2"/>
        </w:rPr>
        <w:t xml:space="preserve"> </w:t>
      </w:r>
      <w:r>
        <w:t>словесная</w:t>
      </w:r>
      <w:r>
        <w:rPr>
          <w:spacing w:val="-3"/>
        </w:rPr>
        <w:t xml:space="preserve"> </w:t>
      </w:r>
      <w:r>
        <w:t>объяснительная</w:t>
      </w:r>
      <w:r>
        <w:rPr>
          <w:spacing w:val="-3"/>
        </w:rPr>
        <w:t xml:space="preserve"> </w:t>
      </w:r>
      <w:r>
        <w:t>оценка.</w:t>
      </w:r>
    </w:p>
    <w:p w:rsidR="00A65286" w:rsidRDefault="00D25255">
      <w:pPr>
        <w:pStyle w:val="a3"/>
        <w:spacing w:line="276" w:lineRule="auto"/>
        <w:ind w:left="620" w:right="558" w:firstLine="451"/>
      </w:pPr>
      <w:r>
        <w:t>Оцениванию</w:t>
      </w:r>
      <w:r>
        <w:rPr>
          <w:spacing w:val="-10"/>
        </w:rPr>
        <w:t xml:space="preserve"> </w:t>
      </w:r>
      <w:r>
        <w:t>не</w:t>
      </w:r>
      <w:r>
        <w:rPr>
          <w:spacing w:val="-12"/>
        </w:rPr>
        <w:t xml:space="preserve"> </w:t>
      </w:r>
      <w:r>
        <w:t>подлежат:</w:t>
      </w:r>
      <w:r>
        <w:rPr>
          <w:spacing w:val="-8"/>
        </w:rPr>
        <w:t xml:space="preserve"> </w:t>
      </w:r>
      <w:r>
        <w:t>темп</w:t>
      </w:r>
      <w:r>
        <w:rPr>
          <w:spacing w:val="-9"/>
        </w:rPr>
        <w:t xml:space="preserve"> </w:t>
      </w:r>
      <w:r>
        <w:t>работы</w:t>
      </w:r>
      <w:r>
        <w:rPr>
          <w:spacing w:val="-7"/>
        </w:rPr>
        <w:t xml:space="preserve"> </w:t>
      </w:r>
      <w:r>
        <w:t>ученика,</w:t>
      </w:r>
      <w:r>
        <w:rPr>
          <w:spacing w:val="-7"/>
        </w:rPr>
        <w:t xml:space="preserve"> </w:t>
      </w:r>
      <w:r>
        <w:t>личностные</w:t>
      </w:r>
      <w:r>
        <w:rPr>
          <w:spacing w:val="-10"/>
        </w:rPr>
        <w:t xml:space="preserve"> </w:t>
      </w:r>
      <w:r>
        <w:t>качества</w:t>
      </w:r>
      <w:r>
        <w:rPr>
          <w:spacing w:val="-10"/>
        </w:rPr>
        <w:t xml:space="preserve"> </w:t>
      </w:r>
      <w:r>
        <w:t>школьников,</w:t>
      </w:r>
      <w:r>
        <w:rPr>
          <w:spacing w:val="-7"/>
        </w:rPr>
        <w:t xml:space="preserve"> </w:t>
      </w:r>
      <w:r>
        <w:t>своеобразие</w:t>
      </w:r>
      <w:r>
        <w:rPr>
          <w:spacing w:val="-5"/>
        </w:rPr>
        <w:t xml:space="preserve"> </w:t>
      </w:r>
      <w:r>
        <w:t>их</w:t>
      </w:r>
      <w:r>
        <w:rPr>
          <w:spacing w:val="-57"/>
        </w:rPr>
        <w:t xml:space="preserve"> </w:t>
      </w:r>
      <w:r>
        <w:t>психических</w:t>
      </w:r>
      <w:r>
        <w:rPr>
          <w:spacing w:val="-5"/>
        </w:rPr>
        <w:t xml:space="preserve"> </w:t>
      </w:r>
      <w:r>
        <w:t>процессов</w:t>
      </w:r>
      <w:r>
        <w:rPr>
          <w:spacing w:val="-2"/>
        </w:rPr>
        <w:t xml:space="preserve"> </w:t>
      </w:r>
      <w:r>
        <w:t>(особенности</w:t>
      </w:r>
      <w:r>
        <w:rPr>
          <w:spacing w:val="2"/>
        </w:rPr>
        <w:t xml:space="preserve"> </w:t>
      </w:r>
      <w:r>
        <w:t>памяти,</w:t>
      </w:r>
      <w:r>
        <w:rPr>
          <w:spacing w:val="-3"/>
        </w:rPr>
        <w:t xml:space="preserve"> </w:t>
      </w:r>
      <w:r>
        <w:t>внимания,</w:t>
      </w:r>
      <w:r>
        <w:rPr>
          <w:spacing w:val="-2"/>
        </w:rPr>
        <w:t xml:space="preserve"> </w:t>
      </w:r>
      <w:r>
        <w:t>восприятия,</w:t>
      </w:r>
      <w:r>
        <w:rPr>
          <w:spacing w:val="3"/>
        </w:rPr>
        <w:t xml:space="preserve"> </w:t>
      </w:r>
      <w:r>
        <w:t>темп</w:t>
      </w:r>
      <w:r>
        <w:rPr>
          <w:spacing w:val="1"/>
        </w:rPr>
        <w:t xml:space="preserve"> </w:t>
      </w:r>
      <w:r>
        <w:t>деятельности).</w:t>
      </w:r>
    </w:p>
    <w:p w:rsidR="00A65286" w:rsidRDefault="00D25255">
      <w:pPr>
        <w:pStyle w:val="1"/>
        <w:spacing w:line="246" w:lineRule="exact"/>
        <w:ind w:left="620"/>
        <w:jc w:val="both"/>
      </w:pPr>
      <w:bookmarkStart w:id="25" w:name="Организация_и_содержание_оценочных_проце"/>
      <w:bookmarkEnd w:id="25"/>
      <w:r>
        <w:t>Организация</w:t>
      </w:r>
      <w:r>
        <w:rPr>
          <w:spacing w:val="-14"/>
        </w:rPr>
        <w:t xml:space="preserve"> </w:t>
      </w:r>
      <w:r>
        <w:t>и</w:t>
      </w:r>
      <w:r>
        <w:rPr>
          <w:spacing w:val="-9"/>
        </w:rPr>
        <w:t xml:space="preserve"> </w:t>
      </w:r>
      <w:r>
        <w:t>содержание</w:t>
      </w:r>
      <w:r>
        <w:rPr>
          <w:spacing w:val="-10"/>
        </w:rPr>
        <w:t xml:space="preserve"> </w:t>
      </w:r>
      <w:r>
        <w:t>оценочных</w:t>
      </w:r>
      <w:r>
        <w:rPr>
          <w:spacing w:val="-13"/>
        </w:rPr>
        <w:t xml:space="preserve"> </w:t>
      </w:r>
      <w:r>
        <w:t>процедур</w:t>
      </w:r>
    </w:p>
    <w:p w:rsidR="00A65286" w:rsidRDefault="00D25255">
      <w:pPr>
        <w:spacing w:before="30"/>
        <w:ind w:left="850"/>
        <w:jc w:val="both"/>
        <w:rPr>
          <w:b/>
          <w:sz w:val="24"/>
        </w:rPr>
      </w:pPr>
      <w:r>
        <w:rPr>
          <w:b/>
          <w:spacing w:val="-1"/>
          <w:sz w:val="24"/>
        </w:rPr>
        <w:t>Текущий</w:t>
      </w:r>
      <w:r>
        <w:rPr>
          <w:b/>
          <w:spacing w:val="-13"/>
          <w:sz w:val="24"/>
        </w:rPr>
        <w:t xml:space="preserve"> </w:t>
      </w:r>
      <w:r>
        <w:rPr>
          <w:b/>
          <w:sz w:val="24"/>
        </w:rPr>
        <w:t>контроль</w:t>
      </w:r>
    </w:p>
    <w:p w:rsidR="00A65286" w:rsidRDefault="00D25255">
      <w:pPr>
        <w:pStyle w:val="a3"/>
        <w:spacing w:before="12" w:line="278" w:lineRule="auto"/>
        <w:ind w:left="620" w:right="421" w:firstLine="331"/>
      </w:pPr>
      <w:r>
        <w:t>Текущий</w:t>
      </w:r>
      <w:r>
        <w:rPr>
          <w:spacing w:val="1"/>
        </w:rPr>
        <w:t xml:space="preserve"> </w:t>
      </w:r>
      <w:r>
        <w:t>контроль</w:t>
      </w:r>
      <w:r>
        <w:rPr>
          <w:spacing w:val="1"/>
        </w:rPr>
        <w:t xml:space="preserve"> </w:t>
      </w:r>
      <w:r>
        <w:t>успеваемости</w:t>
      </w:r>
      <w:r>
        <w:rPr>
          <w:spacing w:val="1"/>
        </w:rPr>
        <w:t xml:space="preserve"> </w:t>
      </w:r>
      <w:r>
        <w:t>учащихся</w:t>
      </w:r>
      <w:r>
        <w:rPr>
          <w:spacing w:val="1"/>
        </w:rPr>
        <w:t xml:space="preserve"> </w:t>
      </w:r>
      <w:r>
        <w:t>–</w:t>
      </w:r>
      <w:r>
        <w:rPr>
          <w:spacing w:val="1"/>
        </w:rPr>
        <w:t xml:space="preserve"> </w:t>
      </w:r>
      <w:r>
        <w:t>это</w:t>
      </w:r>
      <w:r>
        <w:rPr>
          <w:spacing w:val="1"/>
        </w:rPr>
        <w:t xml:space="preserve"> </w:t>
      </w:r>
      <w:r>
        <w:t>систематическая</w:t>
      </w:r>
      <w:r>
        <w:rPr>
          <w:spacing w:val="1"/>
        </w:rPr>
        <w:t xml:space="preserve"> </w:t>
      </w:r>
      <w:r>
        <w:t>проверка</w:t>
      </w:r>
      <w:r>
        <w:rPr>
          <w:spacing w:val="1"/>
        </w:rPr>
        <w:t xml:space="preserve"> </w:t>
      </w:r>
      <w:r>
        <w:t>образовательных</w:t>
      </w:r>
      <w:r>
        <w:rPr>
          <w:spacing w:val="1"/>
        </w:rPr>
        <w:t xml:space="preserve"> </w:t>
      </w:r>
      <w:r>
        <w:t>(учебных)</w:t>
      </w:r>
      <w:r>
        <w:rPr>
          <w:spacing w:val="1"/>
        </w:rPr>
        <w:t xml:space="preserve"> </w:t>
      </w:r>
      <w:r>
        <w:t>результатов</w:t>
      </w:r>
      <w:r>
        <w:rPr>
          <w:spacing w:val="1"/>
        </w:rPr>
        <w:t xml:space="preserve"> </w:t>
      </w:r>
      <w:r>
        <w:t>учащихся,</w:t>
      </w:r>
      <w:r>
        <w:rPr>
          <w:spacing w:val="1"/>
        </w:rPr>
        <w:t xml:space="preserve"> </w:t>
      </w:r>
      <w:r>
        <w:t>которая</w:t>
      </w:r>
      <w:r>
        <w:rPr>
          <w:spacing w:val="1"/>
        </w:rPr>
        <w:t xml:space="preserve"> </w:t>
      </w:r>
      <w:r>
        <w:t>проводится</w:t>
      </w:r>
      <w:r>
        <w:rPr>
          <w:spacing w:val="1"/>
        </w:rPr>
        <w:t xml:space="preserve"> </w:t>
      </w:r>
      <w:r>
        <w:t>педагогом</w:t>
      </w:r>
      <w:r>
        <w:rPr>
          <w:spacing w:val="1"/>
        </w:rPr>
        <w:t xml:space="preserve"> </w:t>
      </w:r>
      <w:r>
        <w:t>в</w:t>
      </w:r>
      <w:r>
        <w:rPr>
          <w:spacing w:val="1"/>
        </w:rPr>
        <w:t xml:space="preserve"> </w:t>
      </w:r>
      <w:r>
        <w:t>соответствии</w:t>
      </w:r>
      <w:r>
        <w:rPr>
          <w:spacing w:val="1"/>
        </w:rPr>
        <w:t xml:space="preserve"> </w:t>
      </w:r>
      <w:r>
        <w:t>с образовательной</w:t>
      </w:r>
      <w:r>
        <w:rPr>
          <w:spacing w:val="1"/>
        </w:rPr>
        <w:t xml:space="preserve"> </w:t>
      </w:r>
      <w:r>
        <w:t>программой</w:t>
      </w:r>
      <w:r>
        <w:rPr>
          <w:spacing w:val="2"/>
        </w:rPr>
        <w:t xml:space="preserve"> </w:t>
      </w:r>
      <w:r>
        <w:t>в</w:t>
      </w:r>
      <w:r>
        <w:rPr>
          <w:spacing w:val="1"/>
        </w:rPr>
        <w:t xml:space="preserve"> </w:t>
      </w:r>
      <w:r>
        <w:t>целях:</w:t>
      </w:r>
    </w:p>
    <w:p w:rsidR="00A65286" w:rsidRDefault="00D25255">
      <w:pPr>
        <w:pStyle w:val="a3"/>
        <w:spacing w:before="48"/>
        <w:ind w:left="908"/>
      </w:pPr>
      <w:r>
        <w:rPr>
          <w:noProof/>
          <w:lang w:eastAsia="ru-RU"/>
        </w:rPr>
        <w:drawing>
          <wp:anchor distT="0" distB="0" distL="0" distR="0" simplePos="0" relativeHeight="251671552" behindDoc="0" locked="0" layoutInCell="1" allowOverlap="1">
            <wp:simplePos x="0" y="0"/>
            <wp:positionH relativeFrom="page">
              <wp:posOffset>445134</wp:posOffset>
            </wp:positionH>
            <wp:positionV relativeFrom="paragraph">
              <wp:posOffset>90069</wp:posOffset>
            </wp:positionV>
            <wp:extent cx="58420" cy="82181"/>
            <wp:effectExtent l="0" t="0" r="0" b="0"/>
            <wp:wrapNone/>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12" cstate="print"/>
                    <a:stretch>
                      <a:fillRect/>
                    </a:stretch>
                  </pic:blipFill>
                  <pic:spPr>
                    <a:xfrm>
                      <a:off x="0" y="0"/>
                      <a:ext cx="58420" cy="82181"/>
                    </a:xfrm>
                    <a:prstGeom prst="rect">
                      <a:avLst/>
                    </a:prstGeom>
                  </pic:spPr>
                </pic:pic>
              </a:graphicData>
            </a:graphic>
          </wp:anchor>
        </w:drawing>
      </w:r>
      <w:r>
        <w:t>определения степени</w:t>
      </w:r>
      <w:r>
        <w:rPr>
          <w:spacing w:val="-4"/>
        </w:rPr>
        <w:t xml:space="preserve"> </w:t>
      </w:r>
      <w:r>
        <w:t>освоения</w:t>
      </w:r>
      <w:r>
        <w:rPr>
          <w:spacing w:val="-5"/>
        </w:rPr>
        <w:t xml:space="preserve"> </w:t>
      </w:r>
      <w:r>
        <w:t>образовательной</w:t>
      </w:r>
      <w:r>
        <w:rPr>
          <w:spacing w:val="-4"/>
        </w:rPr>
        <w:t xml:space="preserve"> </w:t>
      </w:r>
      <w:r>
        <w:t>программы;</w:t>
      </w:r>
    </w:p>
    <w:p w:rsidR="00A65286" w:rsidRDefault="00D25255">
      <w:pPr>
        <w:pStyle w:val="a3"/>
        <w:spacing w:before="74" w:line="271" w:lineRule="auto"/>
        <w:ind w:left="620" w:right="429" w:firstLine="9"/>
      </w:pPr>
      <w:r>
        <w:rPr>
          <w:noProof/>
          <w:lang w:eastAsia="ru-RU"/>
        </w:rPr>
        <w:drawing>
          <wp:anchor distT="0" distB="0" distL="0" distR="0" simplePos="0" relativeHeight="251673600" behindDoc="0" locked="0" layoutInCell="1" allowOverlap="1">
            <wp:simplePos x="0" y="0"/>
            <wp:positionH relativeFrom="page">
              <wp:posOffset>300990</wp:posOffset>
            </wp:positionH>
            <wp:positionV relativeFrom="paragraph">
              <wp:posOffset>111406</wp:posOffset>
            </wp:positionV>
            <wp:extent cx="58419" cy="82181"/>
            <wp:effectExtent l="0" t="0" r="0" b="0"/>
            <wp:wrapNone/>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12" cstate="print"/>
                    <a:stretch>
                      <a:fillRect/>
                    </a:stretch>
                  </pic:blipFill>
                  <pic:spPr>
                    <a:xfrm>
                      <a:off x="0" y="0"/>
                      <a:ext cx="58419" cy="82181"/>
                    </a:xfrm>
                    <a:prstGeom prst="rect">
                      <a:avLst/>
                    </a:prstGeom>
                  </pic:spPr>
                </pic:pic>
              </a:graphicData>
            </a:graphic>
          </wp:anchor>
        </w:drawing>
      </w:r>
      <w:r>
        <w:t>оценки соответствия результатов освоения образовательных программ требованиям государственных</w:t>
      </w:r>
      <w:r>
        <w:rPr>
          <w:spacing w:val="1"/>
        </w:rPr>
        <w:t xml:space="preserve"> </w:t>
      </w:r>
      <w:r>
        <w:t>образовательных</w:t>
      </w:r>
      <w:r>
        <w:rPr>
          <w:spacing w:val="-7"/>
        </w:rPr>
        <w:t xml:space="preserve"> </w:t>
      </w:r>
      <w:r>
        <w:t>стандартов</w:t>
      </w:r>
    </w:p>
    <w:p w:rsidR="00A65286" w:rsidRDefault="00D25255">
      <w:pPr>
        <w:pStyle w:val="a3"/>
        <w:spacing w:before="10" w:line="276" w:lineRule="auto"/>
        <w:ind w:left="620" w:right="416" w:firstLine="331"/>
      </w:pPr>
      <w:r>
        <w:t>Периодичность</w:t>
      </w:r>
      <w:r>
        <w:rPr>
          <w:spacing w:val="1"/>
        </w:rPr>
        <w:t xml:space="preserve"> </w:t>
      </w:r>
      <w:r>
        <w:t>и</w:t>
      </w:r>
      <w:r>
        <w:rPr>
          <w:spacing w:val="1"/>
        </w:rPr>
        <w:t xml:space="preserve"> </w:t>
      </w:r>
      <w:r>
        <w:t>формы</w:t>
      </w:r>
      <w:r>
        <w:rPr>
          <w:spacing w:val="1"/>
        </w:rPr>
        <w:t xml:space="preserve"> </w:t>
      </w:r>
      <w:r>
        <w:t>текущего</w:t>
      </w:r>
      <w:r>
        <w:rPr>
          <w:spacing w:val="1"/>
        </w:rPr>
        <w:t xml:space="preserve"> </w:t>
      </w:r>
      <w:r>
        <w:t>контроля</w:t>
      </w:r>
      <w:r>
        <w:rPr>
          <w:spacing w:val="1"/>
        </w:rPr>
        <w:t xml:space="preserve"> </w:t>
      </w:r>
      <w:r>
        <w:t>успеваемости</w:t>
      </w:r>
      <w:r>
        <w:rPr>
          <w:spacing w:val="1"/>
        </w:rPr>
        <w:t xml:space="preserve"> </w:t>
      </w:r>
      <w:r>
        <w:t>учащихся</w:t>
      </w:r>
      <w:r>
        <w:rPr>
          <w:spacing w:val="1"/>
        </w:rPr>
        <w:t xml:space="preserve"> </w:t>
      </w:r>
      <w:r>
        <w:t>определяются</w:t>
      </w:r>
      <w:r>
        <w:rPr>
          <w:spacing w:val="1"/>
        </w:rPr>
        <w:t xml:space="preserve"> </w:t>
      </w:r>
      <w:r>
        <w:t>учителем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авторской</w:t>
      </w:r>
      <w:r>
        <w:rPr>
          <w:spacing w:val="1"/>
        </w:rPr>
        <w:t xml:space="preserve"> </w:t>
      </w:r>
      <w:r>
        <w:t>программой</w:t>
      </w:r>
      <w:r>
        <w:rPr>
          <w:spacing w:val="1"/>
        </w:rPr>
        <w:t xml:space="preserve"> </w:t>
      </w:r>
      <w:r>
        <w:t>и</w:t>
      </w:r>
      <w:r>
        <w:rPr>
          <w:spacing w:val="1"/>
        </w:rPr>
        <w:t xml:space="preserve"> </w:t>
      </w:r>
      <w:r>
        <w:t>образовательной</w:t>
      </w:r>
      <w:r>
        <w:rPr>
          <w:spacing w:val="1"/>
        </w:rPr>
        <w:t xml:space="preserve"> </w:t>
      </w:r>
      <w:r>
        <w:t>программой</w:t>
      </w:r>
      <w:r>
        <w:rPr>
          <w:spacing w:val="1"/>
        </w:rPr>
        <w:t xml:space="preserve"> </w:t>
      </w:r>
      <w:r>
        <w:t>школы.</w:t>
      </w:r>
      <w:r>
        <w:rPr>
          <w:spacing w:val="1"/>
        </w:rPr>
        <w:t xml:space="preserve"> </w:t>
      </w:r>
      <w:r>
        <w:t>Текущий</w:t>
      </w:r>
      <w:r>
        <w:rPr>
          <w:spacing w:val="1"/>
        </w:rPr>
        <w:t xml:space="preserve"> </w:t>
      </w:r>
      <w:r>
        <w:t>контроль</w:t>
      </w:r>
      <w:r>
        <w:rPr>
          <w:spacing w:val="1"/>
        </w:rPr>
        <w:t xml:space="preserve"> </w:t>
      </w:r>
      <w:r>
        <w:t>осуществляется по бальной шкале оценивания (от 1 до 5) по учебным предметам обязательной части</w:t>
      </w:r>
      <w:r>
        <w:rPr>
          <w:spacing w:val="1"/>
        </w:rPr>
        <w:t xml:space="preserve"> </w:t>
      </w:r>
      <w:r>
        <w:t>учебного плана, безотметочно - в части, формируемой участниками образовательных отношений, в том</w:t>
      </w:r>
      <w:r>
        <w:rPr>
          <w:spacing w:val="1"/>
        </w:rPr>
        <w:t xml:space="preserve"> </w:t>
      </w:r>
      <w:r>
        <w:t>числе</w:t>
      </w:r>
      <w:r>
        <w:rPr>
          <w:spacing w:val="1"/>
        </w:rPr>
        <w:t xml:space="preserve"> </w:t>
      </w:r>
      <w:r>
        <w:t>по</w:t>
      </w:r>
      <w:r>
        <w:rPr>
          <w:spacing w:val="1"/>
        </w:rPr>
        <w:t xml:space="preserve"> </w:t>
      </w:r>
      <w:r>
        <w:t>курсам</w:t>
      </w:r>
      <w:r>
        <w:rPr>
          <w:spacing w:val="1"/>
        </w:rPr>
        <w:t xml:space="preserve"> </w:t>
      </w:r>
      <w:r>
        <w:t>внеурочной</w:t>
      </w:r>
      <w:r>
        <w:rPr>
          <w:spacing w:val="1"/>
        </w:rPr>
        <w:t xml:space="preserve"> </w:t>
      </w:r>
      <w:r>
        <w:t>деятельности.</w:t>
      </w:r>
      <w:r>
        <w:rPr>
          <w:spacing w:val="1"/>
        </w:rPr>
        <w:t xml:space="preserve"> </w:t>
      </w:r>
      <w:r>
        <w:t>Формами</w:t>
      </w:r>
      <w:r>
        <w:rPr>
          <w:spacing w:val="1"/>
        </w:rPr>
        <w:t xml:space="preserve"> </w:t>
      </w:r>
      <w:r>
        <w:t>текущего</w:t>
      </w:r>
      <w:r>
        <w:rPr>
          <w:spacing w:val="1"/>
        </w:rPr>
        <w:t xml:space="preserve"> </w:t>
      </w:r>
      <w:r>
        <w:t>контроля</w:t>
      </w:r>
      <w:r>
        <w:rPr>
          <w:spacing w:val="1"/>
        </w:rPr>
        <w:t xml:space="preserve"> </w:t>
      </w:r>
      <w:r>
        <w:t>являются</w:t>
      </w:r>
      <w:r>
        <w:rPr>
          <w:spacing w:val="1"/>
        </w:rPr>
        <w:t xml:space="preserve"> </w:t>
      </w:r>
      <w:r>
        <w:t>устный</w:t>
      </w:r>
      <w:r>
        <w:rPr>
          <w:spacing w:val="1"/>
        </w:rPr>
        <w:t xml:space="preserve"> </w:t>
      </w:r>
      <w:r>
        <w:t>ответ,</w:t>
      </w:r>
      <w:r>
        <w:rPr>
          <w:spacing w:val="1"/>
        </w:rPr>
        <w:t xml:space="preserve"> </w:t>
      </w:r>
      <w:r>
        <w:t>контрольная работа, самостоятельная работа, изложение, диктант, диктант с грамматическим заданием,</w:t>
      </w:r>
      <w:r>
        <w:rPr>
          <w:spacing w:val="1"/>
        </w:rPr>
        <w:t xml:space="preserve"> </w:t>
      </w:r>
      <w:r>
        <w:t>письменные работы практической части программы по предмету (практические), домашние работы,</w:t>
      </w:r>
      <w:r>
        <w:rPr>
          <w:spacing w:val="1"/>
        </w:rPr>
        <w:t xml:space="preserve"> </w:t>
      </w:r>
      <w:r>
        <w:t>проекты. Данные виды работ оцениваются по бальной шкале (от 1 до 5) в соответствии с критериями</w:t>
      </w:r>
      <w:r>
        <w:rPr>
          <w:spacing w:val="1"/>
        </w:rPr>
        <w:t xml:space="preserve"> </w:t>
      </w:r>
      <w:r>
        <w:t>оценивания, зафиксированными в Положении о формах, периодичности, порядке текущего контроля</w:t>
      </w:r>
      <w:r>
        <w:rPr>
          <w:spacing w:val="1"/>
        </w:rPr>
        <w:t xml:space="preserve"> </w:t>
      </w:r>
      <w:r>
        <w:rPr>
          <w:spacing w:val="-1"/>
        </w:rPr>
        <w:t>успеваемости</w:t>
      </w:r>
      <w:r>
        <w:rPr>
          <w:spacing w:val="-8"/>
        </w:rPr>
        <w:t xml:space="preserve"> </w:t>
      </w:r>
      <w:r>
        <w:rPr>
          <w:spacing w:val="-1"/>
        </w:rPr>
        <w:t>и</w:t>
      </w:r>
      <w:r>
        <w:rPr>
          <w:spacing w:val="-13"/>
        </w:rPr>
        <w:t xml:space="preserve"> </w:t>
      </w:r>
      <w:r>
        <w:rPr>
          <w:spacing w:val="-1"/>
        </w:rPr>
        <w:t>промежуточной</w:t>
      </w:r>
      <w:r>
        <w:rPr>
          <w:spacing w:val="-8"/>
        </w:rPr>
        <w:t xml:space="preserve"> </w:t>
      </w:r>
      <w:r>
        <w:rPr>
          <w:spacing w:val="-1"/>
        </w:rPr>
        <w:t>аттестации</w:t>
      </w:r>
      <w:r>
        <w:rPr>
          <w:spacing w:val="-14"/>
        </w:rPr>
        <w:t xml:space="preserve"> </w:t>
      </w:r>
      <w:r>
        <w:rPr>
          <w:spacing w:val="-1"/>
        </w:rPr>
        <w:t>обучающихся.</w:t>
      </w:r>
      <w:r>
        <w:rPr>
          <w:spacing w:val="-7"/>
        </w:rPr>
        <w:t xml:space="preserve"> </w:t>
      </w:r>
      <w:r>
        <w:t>Результаты</w:t>
      </w:r>
      <w:r>
        <w:rPr>
          <w:spacing w:val="-8"/>
        </w:rPr>
        <w:t xml:space="preserve"> </w:t>
      </w:r>
      <w:r>
        <w:t>текущего</w:t>
      </w:r>
      <w:r>
        <w:rPr>
          <w:spacing w:val="-5"/>
        </w:rPr>
        <w:t xml:space="preserve"> </w:t>
      </w:r>
      <w:r>
        <w:t>контроля</w:t>
      </w:r>
      <w:r>
        <w:rPr>
          <w:spacing w:val="-13"/>
        </w:rPr>
        <w:t xml:space="preserve"> </w:t>
      </w:r>
      <w:r>
        <w:t>фиксируются</w:t>
      </w:r>
      <w:r>
        <w:rPr>
          <w:spacing w:val="-10"/>
        </w:rPr>
        <w:t xml:space="preserve"> </w:t>
      </w:r>
      <w:r>
        <w:t>в</w:t>
      </w:r>
      <w:r>
        <w:rPr>
          <w:spacing w:val="-58"/>
        </w:rPr>
        <w:t xml:space="preserve"> </w:t>
      </w:r>
      <w:r>
        <w:t>классных электронных журналах. Оценивание данного вида работ осуществляется в соответствии с</w:t>
      </w:r>
      <w:r>
        <w:rPr>
          <w:spacing w:val="1"/>
        </w:rPr>
        <w:t xml:space="preserve"> </w:t>
      </w:r>
      <w:r>
        <w:t>Положением о периодичности и порядке текущего контроля успеваемости и промежуточной аттестации</w:t>
      </w:r>
      <w:r>
        <w:rPr>
          <w:spacing w:val="-57"/>
        </w:rPr>
        <w:t xml:space="preserve"> </w:t>
      </w:r>
      <w:r>
        <w:t>обучающихся</w:t>
      </w:r>
      <w:r>
        <w:rPr>
          <w:spacing w:val="1"/>
        </w:rPr>
        <w:t xml:space="preserve"> </w:t>
      </w:r>
      <w:r>
        <w:t>МБОУ</w:t>
      </w:r>
      <w:r>
        <w:rPr>
          <w:spacing w:val="-1"/>
        </w:rPr>
        <w:t xml:space="preserve"> </w:t>
      </w:r>
      <w:r w:rsidR="00FD121A">
        <w:t>Красноярская СОШ</w:t>
      </w:r>
      <w:r>
        <w:t>.</w:t>
      </w:r>
    </w:p>
    <w:p w:rsidR="00A65286" w:rsidRDefault="00D25255">
      <w:pPr>
        <w:pStyle w:val="a3"/>
        <w:spacing w:line="276" w:lineRule="auto"/>
        <w:ind w:left="620" w:right="421" w:firstLine="518"/>
      </w:pPr>
      <w:r>
        <w:t>Ответственность</w:t>
      </w:r>
      <w:r>
        <w:rPr>
          <w:spacing w:val="1"/>
        </w:rPr>
        <w:t xml:space="preserve"> </w:t>
      </w:r>
      <w:r>
        <w:t>за</w:t>
      </w:r>
      <w:r>
        <w:rPr>
          <w:spacing w:val="1"/>
        </w:rPr>
        <w:t xml:space="preserve"> </w:t>
      </w:r>
      <w:r>
        <w:t>объективность</w:t>
      </w:r>
      <w:r>
        <w:rPr>
          <w:spacing w:val="1"/>
        </w:rPr>
        <w:t xml:space="preserve"> </w:t>
      </w:r>
      <w:r>
        <w:t>оценки</w:t>
      </w:r>
      <w:r>
        <w:rPr>
          <w:spacing w:val="1"/>
        </w:rPr>
        <w:t xml:space="preserve"> </w:t>
      </w:r>
      <w:r>
        <w:t>знаний</w:t>
      </w:r>
      <w:r>
        <w:rPr>
          <w:spacing w:val="1"/>
        </w:rPr>
        <w:t xml:space="preserve"> </w:t>
      </w:r>
      <w:r>
        <w:t>учащихся</w:t>
      </w:r>
      <w:r>
        <w:rPr>
          <w:spacing w:val="1"/>
        </w:rPr>
        <w:t xml:space="preserve"> </w:t>
      </w:r>
      <w:r>
        <w:t>возлагается</w:t>
      </w:r>
      <w:r>
        <w:rPr>
          <w:spacing w:val="1"/>
        </w:rPr>
        <w:t xml:space="preserve"> </w:t>
      </w:r>
      <w:r>
        <w:t>на</w:t>
      </w:r>
      <w:r>
        <w:rPr>
          <w:spacing w:val="1"/>
        </w:rPr>
        <w:t xml:space="preserve"> </w:t>
      </w:r>
      <w:r>
        <w:t>учителя.</w:t>
      </w:r>
      <w:r>
        <w:rPr>
          <w:spacing w:val="1"/>
        </w:rPr>
        <w:t xml:space="preserve"> </w:t>
      </w:r>
      <w:r>
        <w:t>Учителя,</w:t>
      </w:r>
      <w:r>
        <w:rPr>
          <w:spacing w:val="1"/>
        </w:rPr>
        <w:t xml:space="preserve"> </w:t>
      </w:r>
      <w:r>
        <w:t>проверяя и оценивая работы обучающихся (письменные контрольные и проверочные работы, устные</w:t>
      </w:r>
      <w:r>
        <w:rPr>
          <w:spacing w:val="1"/>
        </w:rPr>
        <w:t xml:space="preserve"> </w:t>
      </w:r>
      <w:r>
        <w:t>ответы</w:t>
      </w:r>
      <w:r>
        <w:rPr>
          <w:spacing w:val="1"/>
        </w:rPr>
        <w:t xml:space="preserve"> </w:t>
      </w:r>
      <w:r>
        <w:t>обучающихся),</w:t>
      </w:r>
      <w:r>
        <w:rPr>
          <w:spacing w:val="1"/>
        </w:rPr>
        <w:t xml:space="preserve"> </w:t>
      </w:r>
      <w:r>
        <w:t>выставляют</w:t>
      </w:r>
      <w:r>
        <w:rPr>
          <w:spacing w:val="1"/>
        </w:rPr>
        <w:t xml:space="preserve"> </w:t>
      </w:r>
      <w:r>
        <w:t>оценку</w:t>
      </w:r>
      <w:r>
        <w:rPr>
          <w:spacing w:val="1"/>
        </w:rPr>
        <w:t xml:space="preserve"> </w:t>
      </w:r>
      <w:r>
        <w:t>в</w:t>
      </w:r>
      <w:r>
        <w:rPr>
          <w:spacing w:val="1"/>
        </w:rPr>
        <w:t xml:space="preserve"> </w:t>
      </w:r>
      <w:r>
        <w:t>электронный</w:t>
      </w:r>
      <w:r>
        <w:rPr>
          <w:spacing w:val="1"/>
        </w:rPr>
        <w:t xml:space="preserve"> </w:t>
      </w:r>
      <w:r>
        <w:t>журнал.</w:t>
      </w:r>
      <w:r>
        <w:rPr>
          <w:spacing w:val="1"/>
        </w:rPr>
        <w:t xml:space="preserve"> </w:t>
      </w:r>
      <w:r>
        <w:t>Материалы</w:t>
      </w:r>
      <w:r>
        <w:rPr>
          <w:spacing w:val="1"/>
        </w:rPr>
        <w:t xml:space="preserve"> </w:t>
      </w:r>
      <w:r>
        <w:t>для</w:t>
      </w:r>
      <w:r>
        <w:rPr>
          <w:spacing w:val="1"/>
        </w:rPr>
        <w:t xml:space="preserve"> </w:t>
      </w:r>
      <w:r>
        <w:t>организации</w:t>
      </w:r>
      <w:r>
        <w:rPr>
          <w:spacing w:val="1"/>
        </w:rPr>
        <w:t xml:space="preserve"> </w:t>
      </w:r>
      <w:r>
        <w:t>промежуточного</w:t>
      </w:r>
      <w:r>
        <w:rPr>
          <w:spacing w:val="1"/>
        </w:rPr>
        <w:t xml:space="preserve"> </w:t>
      </w:r>
      <w:r>
        <w:t>контроля</w:t>
      </w:r>
      <w:r>
        <w:rPr>
          <w:spacing w:val="1"/>
        </w:rPr>
        <w:t xml:space="preserve"> </w:t>
      </w:r>
      <w:r>
        <w:t>освоения</w:t>
      </w:r>
      <w:r>
        <w:rPr>
          <w:spacing w:val="1"/>
        </w:rPr>
        <w:t xml:space="preserve"> </w:t>
      </w:r>
      <w:r>
        <w:t>учащимися</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 включаются в рабочие программы учебных предметов. Выставление текущих, четвертных,</w:t>
      </w:r>
      <w:r>
        <w:rPr>
          <w:spacing w:val="1"/>
        </w:rPr>
        <w:t xml:space="preserve"> </w:t>
      </w:r>
      <w:r>
        <w:t>полугодовых</w:t>
      </w:r>
      <w:r>
        <w:rPr>
          <w:spacing w:val="1"/>
        </w:rPr>
        <w:t xml:space="preserve"> </w:t>
      </w:r>
      <w:r>
        <w:t>и</w:t>
      </w:r>
      <w:r>
        <w:rPr>
          <w:spacing w:val="1"/>
        </w:rPr>
        <w:t xml:space="preserve"> </w:t>
      </w:r>
      <w:r>
        <w:t>годовых</w:t>
      </w:r>
      <w:r>
        <w:rPr>
          <w:spacing w:val="1"/>
        </w:rPr>
        <w:t xml:space="preserve"> </w:t>
      </w:r>
      <w:r>
        <w:t>оценок</w:t>
      </w:r>
      <w:r>
        <w:rPr>
          <w:spacing w:val="1"/>
        </w:rPr>
        <w:t xml:space="preserve"> </w:t>
      </w:r>
      <w:r>
        <w:t>определяется</w:t>
      </w:r>
      <w:r>
        <w:rPr>
          <w:spacing w:val="1"/>
        </w:rPr>
        <w:t xml:space="preserve"> </w:t>
      </w:r>
      <w:r>
        <w:t>Положением</w:t>
      </w:r>
      <w:r>
        <w:rPr>
          <w:spacing w:val="1"/>
        </w:rPr>
        <w:t xml:space="preserve"> </w:t>
      </w:r>
      <w:r>
        <w:t>о</w:t>
      </w:r>
      <w:r>
        <w:rPr>
          <w:spacing w:val="1"/>
        </w:rPr>
        <w:t xml:space="preserve"> </w:t>
      </w:r>
      <w:r>
        <w:t>периодичности</w:t>
      </w:r>
      <w:r>
        <w:rPr>
          <w:spacing w:val="1"/>
        </w:rPr>
        <w:t xml:space="preserve"> </w:t>
      </w:r>
      <w:r>
        <w:t>и</w:t>
      </w:r>
      <w:r>
        <w:rPr>
          <w:spacing w:val="1"/>
        </w:rPr>
        <w:t xml:space="preserve"> </w:t>
      </w:r>
      <w:r>
        <w:t>порядке</w:t>
      </w:r>
      <w:r>
        <w:rPr>
          <w:spacing w:val="1"/>
        </w:rPr>
        <w:t xml:space="preserve"> </w:t>
      </w:r>
      <w:r>
        <w:t>текущего</w:t>
      </w:r>
      <w:r>
        <w:rPr>
          <w:spacing w:val="1"/>
        </w:rPr>
        <w:t xml:space="preserve"> </w:t>
      </w:r>
      <w:r>
        <w:t>контроля</w:t>
      </w:r>
      <w:r>
        <w:rPr>
          <w:spacing w:val="1"/>
        </w:rPr>
        <w:t xml:space="preserve"> </w:t>
      </w:r>
      <w:r>
        <w:t>успеваемости</w:t>
      </w:r>
      <w:r>
        <w:rPr>
          <w:spacing w:val="1"/>
        </w:rPr>
        <w:t xml:space="preserve"> </w:t>
      </w:r>
      <w:r>
        <w:t>и</w:t>
      </w:r>
      <w:r>
        <w:rPr>
          <w:spacing w:val="1"/>
        </w:rPr>
        <w:t xml:space="preserve"> </w:t>
      </w:r>
      <w:r>
        <w:t>промежуточной</w:t>
      </w:r>
      <w:r>
        <w:rPr>
          <w:spacing w:val="1"/>
        </w:rPr>
        <w:t xml:space="preserve"> </w:t>
      </w:r>
      <w:r>
        <w:t>аттестации</w:t>
      </w:r>
      <w:r>
        <w:rPr>
          <w:spacing w:val="1"/>
        </w:rPr>
        <w:t xml:space="preserve"> </w:t>
      </w:r>
      <w:r>
        <w:t>обучающихся</w:t>
      </w:r>
      <w:r>
        <w:rPr>
          <w:spacing w:val="1"/>
        </w:rPr>
        <w:t xml:space="preserve"> </w:t>
      </w:r>
      <w:r>
        <w:t>МБОУ</w:t>
      </w:r>
      <w:r>
        <w:rPr>
          <w:spacing w:val="1"/>
        </w:rPr>
        <w:t xml:space="preserve"> </w:t>
      </w:r>
      <w:r w:rsidR="00FD121A">
        <w:t>Красноярская СОШ</w:t>
      </w:r>
      <w:r>
        <w:t>)</w:t>
      </w:r>
      <w:r>
        <w:rPr>
          <w:spacing w:val="1"/>
        </w:rPr>
        <w:t xml:space="preserve"> </w:t>
      </w:r>
      <w:r>
        <w:t>(средневзвешенная</w:t>
      </w:r>
      <w:r>
        <w:rPr>
          <w:spacing w:val="1"/>
        </w:rPr>
        <w:t xml:space="preserve"> </w:t>
      </w:r>
      <w:r>
        <w:t>отметка).</w:t>
      </w:r>
      <w:r>
        <w:rPr>
          <w:spacing w:val="1"/>
        </w:rPr>
        <w:t xml:space="preserve"> </w:t>
      </w:r>
      <w:r>
        <w:t>Результаты</w:t>
      </w:r>
      <w:r>
        <w:rPr>
          <w:spacing w:val="1"/>
        </w:rPr>
        <w:t xml:space="preserve"> </w:t>
      </w:r>
      <w:r>
        <w:t>текущего</w:t>
      </w:r>
      <w:r>
        <w:rPr>
          <w:spacing w:val="1"/>
        </w:rPr>
        <w:t xml:space="preserve"> </w:t>
      </w:r>
      <w:r>
        <w:t>контроля фиксируются</w:t>
      </w:r>
      <w:r>
        <w:rPr>
          <w:spacing w:val="1"/>
        </w:rPr>
        <w:t xml:space="preserve"> </w:t>
      </w:r>
      <w:r>
        <w:t>в</w:t>
      </w:r>
      <w:r>
        <w:rPr>
          <w:spacing w:val="1"/>
        </w:rPr>
        <w:t xml:space="preserve"> </w:t>
      </w:r>
      <w:r>
        <w:t>классных</w:t>
      </w:r>
      <w:r>
        <w:rPr>
          <w:spacing w:val="1"/>
        </w:rPr>
        <w:t xml:space="preserve"> </w:t>
      </w:r>
      <w:r>
        <w:t>электронных</w:t>
      </w:r>
      <w:r>
        <w:rPr>
          <w:spacing w:val="1"/>
        </w:rPr>
        <w:t xml:space="preserve"> </w:t>
      </w:r>
      <w:r>
        <w:t>журналах.</w:t>
      </w:r>
    </w:p>
    <w:p w:rsidR="00A65286" w:rsidRDefault="00A65286">
      <w:pPr>
        <w:spacing w:line="276" w:lineRule="auto"/>
        <w:sectPr w:rsidR="00A65286">
          <w:pgSz w:w="11910" w:h="16840"/>
          <w:pgMar w:top="1580" w:right="0" w:bottom="44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spacing w:before="10"/>
        <w:jc w:val="left"/>
        <w:rPr>
          <w:sz w:val="25"/>
        </w:rPr>
      </w:pPr>
    </w:p>
    <w:p w:rsidR="00A65286" w:rsidRDefault="00D25255">
      <w:pPr>
        <w:pStyle w:val="a3"/>
        <w:spacing w:before="90" w:line="280" w:lineRule="auto"/>
        <w:ind w:left="620" w:right="422" w:firstLine="518"/>
      </w:pPr>
      <w:r>
        <w:t>При безотметочной оценивании курса учителем используется краткая характеристика процесса и</w:t>
      </w:r>
      <w:r>
        <w:rPr>
          <w:spacing w:val="1"/>
        </w:rPr>
        <w:t xml:space="preserve"> </w:t>
      </w:r>
      <w:r>
        <w:t>результаты</w:t>
      </w:r>
      <w:r>
        <w:rPr>
          <w:spacing w:val="7"/>
        </w:rPr>
        <w:t xml:space="preserve"> </w:t>
      </w:r>
      <w:r>
        <w:t>учебного</w:t>
      </w:r>
      <w:r>
        <w:rPr>
          <w:spacing w:val="1"/>
        </w:rPr>
        <w:t xml:space="preserve"> </w:t>
      </w:r>
      <w:r>
        <w:t>труда школьника («словесная</w:t>
      </w:r>
      <w:r>
        <w:rPr>
          <w:spacing w:val="-4"/>
        </w:rPr>
        <w:t xml:space="preserve"> </w:t>
      </w:r>
      <w:r>
        <w:t>оценка»</w:t>
      </w:r>
      <w:r>
        <w:rPr>
          <w:spacing w:val="-4"/>
        </w:rPr>
        <w:t xml:space="preserve"> </w:t>
      </w:r>
      <w:r>
        <w:t>и</w:t>
      </w:r>
      <w:r>
        <w:rPr>
          <w:spacing w:val="1"/>
        </w:rPr>
        <w:t xml:space="preserve"> </w:t>
      </w:r>
      <w:r>
        <w:t>самооценка ученика).</w:t>
      </w:r>
    </w:p>
    <w:p w:rsidR="00A65286" w:rsidRDefault="00D25255">
      <w:pPr>
        <w:pStyle w:val="a3"/>
        <w:spacing w:line="236" w:lineRule="exact"/>
        <w:ind w:left="610"/>
      </w:pPr>
      <w:bookmarkStart w:id="26" w:name="Оценка_внеучебных_достижений_обучающихся"/>
      <w:bookmarkEnd w:id="26"/>
      <w:r>
        <w:rPr>
          <w:spacing w:val="-1"/>
        </w:rPr>
        <w:t>Оценка</w:t>
      </w:r>
      <w:r>
        <w:rPr>
          <w:spacing w:val="-7"/>
        </w:rPr>
        <w:t xml:space="preserve"> </w:t>
      </w:r>
      <w:r>
        <w:rPr>
          <w:spacing w:val="-1"/>
        </w:rPr>
        <w:t>внеучебных</w:t>
      </w:r>
      <w:r>
        <w:rPr>
          <w:spacing w:val="-5"/>
        </w:rPr>
        <w:t xml:space="preserve"> </w:t>
      </w:r>
      <w:r>
        <w:rPr>
          <w:spacing w:val="-1"/>
        </w:rPr>
        <w:t>достижений</w:t>
      </w:r>
      <w:r>
        <w:rPr>
          <w:spacing w:val="-13"/>
        </w:rPr>
        <w:t xml:space="preserve"> </w:t>
      </w:r>
      <w:r>
        <w:rPr>
          <w:spacing w:val="-1"/>
        </w:rPr>
        <w:t>обучающихся</w:t>
      </w:r>
      <w:r>
        <w:t xml:space="preserve"> начальной</w:t>
      </w:r>
      <w:r>
        <w:rPr>
          <w:spacing w:val="-8"/>
        </w:rPr>
        <w:t xml:space="preserve"> </w:t>
      </w:r>
      <w:r>
        <w:t>школы</w:t>
      </w:r>
    </w:p>
    <w:p w:rsidR="00A65286" w:rsidRDefault="00D25255">
      <w:pPr>
        <w:pStyle w:val="a3"/>
        <w:spacing w:line="276" w:lineRule="auto"/>
        <w:ind w:left="620" w:right="419" w:firstLine="518"/>
      </w:pPr>
      <w:r>
        <w:t>Результаты</w:t>
      </w:r>
      <w:r>
        <w:rPr>
          <w:spacing w:val="1"/>
        </w:rPr>
        <w:t xml:space="preserve"> </w:t>
      </w:r>
      <w:r>
        <w:t>внеурочной</w:t>
      </w:r>
      <w:r>
        <w:rPr>
          <w:spacing w:val="1"/>
        </w:rPr>
        <w:t xml:space="preserve"> </w:t>
      </w:r>
      <w:r>
        <w:t>деятельности</w:t>
      </w:r>
      <w:r>
        <w:rPr>
          <w:spacing w:val="1"/>
        </w:rPr>
        <w:t xml:space="preserve"> </w:t>
      </w:r>
      <w:r>
        <w:t>школьников</w:t>
      </w:r>
      <w:r>
        <w:rPr>
          <w:spacing w:val="1"/>
        </w:rPr>
        <w:t xml:space="preserve"> </w:t>
      </w:r>
      <w:r>
        <w:t>распределяются</w:t>
      </w:r>
      <w:r>
        <w:rPr>
          <w:spacing w:val="1"/>
        </w:rPr>
        <w:t xml:space="preserve"> </w:t>
      </w:r>
      <w:r>
        <w:t>по</w:t>
      </w:r>
      <w:r>
        <w:rPr>
          <w:spacing w:val="1"/>
        </w:rPr>
        <w:t xml:space="preserve"> </w:t>
      </w:r>
      <w:r>
        <w:t>трём</w:t>
      </w:r>
      <w:r>
        <w:rPr>
          <w:spacing w:val="1"/>
        </w:rPr>
        <w:t xml:space="preserve"> </w:t>
      </w:r>
      <w:r>
        <w:t>уровням.</w:t>
      </w:r>
      <w:r>
        <w:rPr>
          <w:spacing w:val="1"/>
        </w:rPr>
        <w:t xml:space="preserve"> </w:t>
      </w:r>
      <w:r>
        <w:t>Первый</w:t>
      </w:r>
      <w:r>
        <w:rPr>
          <w:spacing w:val="1"/>
        </w:rPr>
        <w:t xml:space="preserve"> </w:t>
      </w:r>
      <w:r>
        <w:t>уровень</w:t>
      </w:r>
      <w:r>
        <w:rPr>
          <w:spacing w:val="1"/>
        </w:rPr>
        <w:t xml:space="preserve"> </w:t>
      </w:r>
      <w:r>
        <w:t>результатов</w:t>
      </w:r>
      <w:r>
        <w:rPr>
          <w:spacing w:val="1"/>
        </w:rPr>
        <w:t xml:space="preserve"> </w:t>
      </w:r>
      <w:r>
        <w:t>—приобретение</w:t>
      </w:r>
      <w:r>
        <w:rPr>
          <w:spacing w:val="1"/>
        </w:rPr>
        <w:t xml:space="preserve"> </w:t>
      </w:r>
      <w:r>
        <w:t>школьником</w:t>
      </w:r>
      <w:r>
        <w:rPr>
          <w:spacing w:val="1"/>
        </w:rPr>
        <w:t xml:space="preserve"> </w:t>
      </w:r>
      <w:r>
        <w:t>социальных</w:t>
      </w:r>
      <w:r>
        <w:rPr>
          <w:spacing w:val="1"/>
        </w:rPr>
        <w:t xml:space="preserve"> </w:t>
      </w:r>
      <w:r>
        <w:t>знаний</w:t>
      </w:r>
      <w:r>
        <w:rPr>
          <w:spacing w:val="1"/>
        </w:rPr>
        <w:t xml:space="preserve"> </w:t>
      </w:r>
      <w:r>
        <w:t>(об</w:t>
      </w:r>
      <w:r>
        <w:rPr>
          <w:spacing w:val="1"/>
        </w:rPr>
        <w:t xml:space="preserve"> </w:t>
      </w:r>
      <w:r>
        <w:t>общественных</w:t>
      </w:r>
      <w:r>
        <w:rPr>
          <w:spacing w:val="1"/>
        </w:rPr>
        <w:t xml:space="preserve"> </w:t>
      </w:r>
      <w:r>
        <w:t>нормах,</w:t>
      </w:r>
      <w:r>
        <w:rPr>
          <w:spacing w:val="1"/>
        </w:rPr>
        <w:t xml:space="preserve"> </w:t>
      </w:r>
      <w:r>
        <w:t>устройстве общества, о социально одобряемых и неодобряемых формах поведения в обществе и т. п.),</w:t>
      </w:r>
      <w:r>
        <w:rPr>
          <w:spacing w:val="1"/>
        </w:rPr>
        <w:t xml:space="preserve"> </w:t>
      </w:r>
      <w:r>
        <w:t>первичного понимания социальной реальности и повседневной жизни. Для достижения данного уровня</w:t>
      </w:r>
      <w:r>
        <w:rPr>
          <w:spacing w:val="1"/>
        </w:rPr>
        <w:t xml:space="preserve"> </w:t>
      </w:r>
      <w:r>
        <w:t>результатов особое значение имеет взаимодействие ученика со своими учителями как значимыми для</w:t>
      </w:r>
      <w:r>
        <w:rPr>
          <w:spacing w:val="1"/>
        </w:rPr>
        <w:t xml:space="preserve"> </w:t>
      </w:r>
      <w:r>
        <w:t>него</w:t>
      </w:r>
      <w:r>
        <w:rPr>
          <w:spacing w:val="43"/>
        </w:rPr>
        <w:t xml:space="preserve"> </w:t>
      </w:r>
      <w:r>
        <w:t>носителями</w:t>
      </w:r>
      <w:r>
        <w:rPr>
          <w:spacing w:val="2"/>
        </w:rPr>
        <w:t xml:space="preserve"> </w:t>
      </w:r>
      <w:r>
        <w:t>положительного</w:t>
      </w:r>
      <w:r>
        <w:rPr>
          <w:spacing w:val="2"/>
        </w:rPr>
        <w:t xml:space="preserve"> </w:t>
      </w:r>
      <w:r>
        <w:t>социального</w:t>
      </w:r>
      <w:r>
        <w:rPr>
          <w:spacing w:val="1"/>
        </w:rPr>
        <w:t xml:space="preserve"> </w:t>
      </w:r>
      <w:r>
        <w:t>знания</w:t>
      </w:r>
      <w:r>
        <w:rPr>
          <w:spacing w:val="-4"/>
        </w:rPr>
        <w:t xml:space="preserve"> </w:t>
      </w:r>
      <w:r>
        <w:t>и</w:t>
      </w:r>
      <w:r>
        <w:rPr>
          <w:spacing w:val="4"/>
        </w:rPr>
        <w:t xml:space="preserve"> </w:t>
      </w:r>
      <w:r>
        <w:t>повседневного</w:t>
      </w:r>
      <w:r>
        <w:rPr>
          <w:spacing w:val="1"/>
        </w:rPr>
        <w:t xml:space="preserve"> </w:t>
      </w:r>
      <w:r>
        <w:t>опыта.</w:t>
      </w:r>
    </w:p>
    <w:p w:rsidR="00A65286" w:rsidRDefault="00D25255">
      <w:pPr>
        <w:pStyle w:val="a3"/>
        <w:spacing w:line="276" w:lineRule="auto"/>
        <w:ind w:left="620" w:right="424" w:firstLine="518"/>
      </w:pPr>
      <w:r>
        <w:t>Второй</w:t>
      </w:r>
      <w:r>
        <w:rPr>
          <w:spacing w:val="1"/>
        </w:rPr>
        <w:t xml:space="preserve"> </w:t>
      </w:r>
      <w:r>
        <w:t>уровень</w:t>
      </w:r>
      <w:r>
        <w:rPr>
          <w:spacing w:val="1"/>
        </w:rPr>
        <w:t xml:space="preserve"> </w:t>
      </w:r>
      <w:r>
        <w:t>результатов</w:t>
      </w:r>
      <w:r>
        <w:rPr>
          <w:spacing w:val="1"/>
        </w:rPr>
        <w:t xml:space="preserve"> </w:t>
      </w:r>
      <w:r>
        <w:t>—</w:t>
      </w:r>
      <w:r>
        <w:rPr>
          <w:spacing w:val="1"/>
        </w:rPr>
        <w:t xml:space="preserve"> </w:t>
      </w:r>
      <w:r>
        <w:t>получение</w:t>
      </w:r>
      <w:r>
        <w:rPr>
          <w:spacing w:val="1"/>
        </w:rPr>
        <w:t xml:space="preserve"> </w:t>
      </w:r>
      <w:r>
        <w:t>школьником</w:t>
      </w:r>
      <w:r>
        <w:rPr>
          <w:spacing w:val="1"/>
        </w:rPr>
        <w:t xml:space="preserve"> </w:t>
      </w:r>
      <w:r>
        <w:t>опыта</w:t>
      </w:r>
      <w:r>
        <w:rPr>
          <w:spacing w:val="1"/>
        </w:rPr>
        <w:t xml:space="preserve"> </w:t>
      </w:r>
      <w:r>
        <w:t>переживания</w:t>
      </w:r>
      <w:r>
        <w:rPr>
          <w:spacing w:val="1"/>
        </w:rPr>
        <w:t xml:space="preserve"> </w:t>
      </w:r>
      <w:r>
        <w:t>и</w:t>
      </w:r>
      <w:r>
        <w:rPr>
          <w:spacing w:val="1"/>
        </w:rPr>
        <w:t xml:space="preserve"> </w:t>
      </w:r>
      <w:r>
        <w:t>позитивного</w:t>
      </w:r>
      <w:r>
        <w:rPr>
          <w:spacing w:val="1"/>
        </w:rPr>
        <w:t xml:space="preserve"> </w:t>
      </w:r>
      <w:r>
        <w:t>отношения к базовым ценностям общества (человек, семья, Отечество, природа, мир, знания, труд,</w:t>
      </w:r>
      <w:r>
        <w:rPr>
          <w:spacing w:val="1"/>
        </w:rPr>
        <w:t xml:space="preserve"> </w:t>
      </w:r>
      <w:r>
        <w:t>культура), ценностного отношения к социальной реальности в целом. Для достижения данного уровня</w:t>
      </w:r>
      <w:r>
        <w:rPr>
          <w:spacing w:val="1"/>
        </w:rPr>
        <w:t xml:space="preserve"> </w:t>
      </w:r>
      <w:r>
        <w:rPr>
          <w:spacing w:val="-1"/>
        </w:rPr>
        <w:t>результатов</w:t>
      </w:r>
      <w:r>
        <w:rPr>
          <w:spacing w:val="-5"/>
        </w:rPr>
        <w:t xml:space="preserve"> </w:t>
      </w:r>
      <w:r>
        <w:rPr>
          <w:spacing w:val="-1"/>
        </w:rPr>
        <w:t>особое</w:t>
      </w:r>
      <w:r>
        <w:rPr>
          <w:spacing w:val="-7"/>
        </w:rPr>
        <w:t xml:space="preserve"> </w:t>
      </w:r>
      <w:r>
        <w:rPr>
          <w:spacing w:val="-1"/>
        </w:rPr>
        <w:t>значение</w:t>
      </w:r>
      <w:r>
        <w:rPr>
          <w:spacing w:val="-7"/>
        </w:rPr>
        <w:t xml:space="preserve"> </w:t>
      </w:r>
      <w:r>
        <w:rPr>
          <w:spacing w:val="-1"/>
        </w:rPr>
        <w:t>имеет</w:t>
      </w:r>
      <w:r>
        <w:rPr>
          <w:spacing w:val="-5"/>
        </w:rPr>
        <w:t xml:space="preserve"> </w:t>
      </w:r>
      <w:r>
        <w:rPr>
          <w:spacing w:val="-1"/>
        </w:rPr>
        <w:t>взаимодействие</w:t>
      </w:r>
      <w:r>
        <w:rPr>
          <w:spacing w:val="-6"/>
        </w:rPr>
        <w:t xml:space="preserve"> </w:t>
      </w:r>
      <w:r>
        <w:t>школьников</w:t>
      </w:r>
      <w:r>
        <w:rPr>
          <w:spacing w:val="-4"/>
        </w:rPr>
        <w:t xml:space="preserve"> </w:t>
      </w:r>
      <w:r>
        <w:t>между</w:t>
      </w:r>
      <w:r>
        <w:rPr>
          <w:spacing w:val="-15"/>
        </w:rPr>
        <w:t xml:space="preserve"> </w:t>
      </w:r>
      <w:r>
        <w:t>собой на</w:t>
      </w:r>
      <w:r>
        <w:rPr>
          <w:spacing w:val="-8"/>
        </w:rPr>
        <w:t xml:space="preserve"> </w:t>
      </w:r>
      <w:r>
        <w:t>уровне</w:t>
      </w:r>
      <w:r>
        <w:rPr>
          <w:spacing w:val="-7"/>
        </w:rPr>
        <w:t xml:space="preserve"> </w:t>
      </w:r>
      <w:r>
        <w:t>класса,</w:t>
      </w:r>
      <w:r>
        <w:rPr>
          <w:spacing w:val="-5"/>
        </w:rPr>
        <w:t xml:space="preserve"> </w:t>
      </w:r>
      <w:r>
        <w:t>школы</w:t>
      </w:r>
    </w:p>
    <w:p w:rsidR="00A65286" w:rsidRDefault="00A65286">
      <w:pPr>
        <w:pStyle w:val="a3"/>
        <w:jc w:val="left"/>
        <w:rPr>
          <w:sz w:val="20"/>
        </w:rPr>
      </w:pPr>
    </w:p>
    <w:p w:rsidR="00A65286" w:rsidRDefault="00D25255">
      <w:pPr>
        <w:pStyle w:val="a3"/>
        <w:spacing w:before="90" w:line="276" w:lineRule="auto"/>
        <w:ind w:left="620" w:right="571" w:firstLine="230"/>
      </w:pPr>
      <w:proofErr w:type="gramStart"/>
      <w:r>
        <w:t>т</w:t>
      </w:r>
      <w:proofErr w:type="gramEnd"/>
      <w:r>
        <w:t xml:space="preserve"> е. в защищенной, дружественной просоциальной среде. Именно в такой близкой социальной среде</w:t>
      </w:r>
      <w:r>
        <w:rPr>
          <w:spacing w:val="1"/>
        </w:rPr>
        <w:t xml:space="preserve"> </w:t>
      </w:r>
      <w:r>
        <w:t>ребёнок получает (или не получает) первое практическое подтверждение приобретённых социальных</w:t>
      </w:r>
      <w:r>
        <w:rPr>
          <w:spacing w:val="1"/>
        </w:rPr>
        <w:t xml:space="preserve"> </w:t>
      </w:r>
      <w:r>
        <w:t>знаний,</w:t>
      </w:r>
      <w:r>
        <w:rPr>
          <w:spacing w:val="3"/>
        </w:rPr>
        <w:t xml:space="preserve"> </w:t>
      </w:r>
      <w:r>
        <w:t>начинает</w:t>
      </w:r>
      <w:r>
        <w:rPr>
          <w:spacing w:val="-2"/>
        </w:rPr>
        <w:t xml:space="preserve"> </w:t>
      </w:r>
      <w:r>
        <w:t>их</w:t>
      </w:r>
      <w:r>
        <w:rPr>
          <w:spacing w:val="-3"/>
        </w:rPr>
        <w:t xml:space="preserve"> </w:t>
      </w:r>
      <w:r>
        <w:t>ценить</w:t>
      </w:r>
      <w:r>
        <w:rPr>
          <w:spacing w:val="-1"/>
        </w:rPr>
        <w:t xml:space="preserve"> </w:t>
      </w:r>
      <w:r>
        <w:t>(или</w:t>
      </w:r>
      <w:r>
        <w:rPr>
          <w:spacing w:val="-2"/>
        </w:rPr>
        <w:t xml:space="preserve"> </w:t>
      </w:r>
      <w:r>
        <w:t>отвергает).</w:t>
      </w:r>
    </w:p>
    <w:p w:rsidR="00A65286" w:rsidRDefault="00D25255">
      <w:pPr>
        <w:pStyle w:val="a3"/>
        <w:spacing w:line="276" w:lineRule="auto"/>
        <w:ind w:left="620" w:right="560" w:firstLine="518"/>
      </w:pPr>
      <w:r>
        <w:t>Третий уровень результатов — получение школьником опыта самостоятельного общественного</w:t>
      </w:r>
      <w:r>
        <w:rPr>
          <w:spacing w:val="1"/>
        </w:rPr>
        <w:t xml:space="preserve"> </w:t>
      </w:r>
      <w:r>
        <w:t>действия.</w:t>
      </w:r>
      <w:r>
        <w:rPr>
          <w:spacing w:val="1"/>
        </w:rPr>
        <w:t xml:space="preserve"> </w:t>
      </w:r>
      <w:r>
        <w:t>Только</w:t>
      </w:r>
      <w:r>
        <w:rPr>
          <w:spacing w:val="1"/>
        </w:rPr>
        <w:t xml:space="preserve"> </w:t>
      </w:r>
      <w:r>
        <w:t>в</w:t>
      </w:r>
      <w:r>
        <w:rPr>
          <w:spacing w:val="1"/>
        </w:rPr>
        <w:t xml:space="preserve"> </w:t>
      </w:r>
      <w:r>
        <w:t>самостоятельном</w:t>
      </w:r>
      <w:r>
        <w:rPr>
          <w:spacing w:val="1"/>
        </w:rPr>
        <w:t xml:space="preserve"> </w:t>
      </w:r>
      <w:r>
        <w:t>общественном</w:t>
      </w:r>
      <w:r>
        <w:rPr>
          <w:spacing w:val="1"/>
        </w:rPr>
        <w:t xml:space="preserve"> </w:t>
      </w:r>
      <w:r>
        <w:t>действии,</w:t>
      </w:r>
      <w:r>
        <w:rPr>
          <w:spacing w:val="1"/>
        </w:rPr>
        <w:t xml:space="preserve"> </w:t>
      </w:r>
      <w:r>
        <w:t>действии</w:t>
      </w:r>
      <w:r>
        <w:rPr>
          <w:spacing w:val="1"/>
        </w:rPr>
        <w:t xml:space="preserve"> </w:t>
      </w:r>
      <w:r>
        <w:t>в</w:t>
      </w:r>
      <w:r>
        <w:rPr>
          <w:spacing w:val="1"/>
        </w:rPr>
        <w:t xml:space="preserve"> </w:t>
      </w:r>
      <w:r>
        <w:t>открытом</w:t>
      </w:r>
      <w:r>
        <w:rPr>
          <w:spacing w:val="1"/>
        </w:rPr>
        <w:t xml:space="preserve"> </w:t>
      </w:r>
      <w:r>
        <w:t>социуме,</w:t>
      </w:r>
      <w:r>
        <w:rPr>
          <w:spacing w:val="1"/>
        </w:rPr>
        <w:t xml:space="preserve"> </w:t>
      </w:r>
      <w:r>
        <w:t>за</w:t>
      </w:r>
      <w:r>
        <w:rPr>
          <w:spacing w:val="1"/>
        </w:rPr>
        <w:t xml:space="preserve"> </w:t>
      </w:r>
      <w:r>
        <w:t>пределами дружественной среды школы, для других, зачастую незнакомых людей, которые вовсе не</w:t>
      </w:r>
      <w:r>
        <w:rPr>
          <w:spacing w:val="1"/>
        </w:rPr>
        <w:t xml:space="preserve"> </w:t>
      </w:r>
      <w:r>
        <w:t>обязательно положительно к нему настроены, юный человек действительно становится (а не просто</w:t>
      </w:r>
      <w:r>
        <w:rPr>
          <w:spacing w:val="1"/>
        </w:rPr>
        <w:t xml:space="preserve"> </w:t>
      </w:r>
      <w:r>
        <w:t>узнаёт о том, как стать) социальным деятелем, гражданином, свободным человеком. Именно в опыте</w:t>
      </w:r>
      <w:r>
        <w:rPr>
          <w:spacing w:val="1"/>
        </w:rPr>
        <w:t xml:space="preserve"> </w:t>
      </w:r>
      <w:r>
        <w:t>самостоятельного общественного действия приобретается то мужество, та готовность к поступку, без</w:t>
      </w:r>
      <w:r>
        <w:rPr>
          <w:spacing w:val="1"/>
        </w:rPr>
        <w:t xml:space="preserve"> </w:t>
      </w:r>
      <w:r>
        <w:t>которых</w:t>
      </w:r>
      <w:r>
        <w:rPr>
          <w:spacing w:val="1"/>
        </w:rPr>
        <w:t xml:space="preserve"> </w:t>
      </w:r>
      <w:r>
        <w:t>немыслимо</w:t>
      </w:r>
      <w:r>
        <w:rPr>
          <w:spacing w:val="1"/>
        </w:rPr>
        <w:t xml:space="preserve"> </w:t>
      </w:r>
      <w:r>
        <w:t>существование</w:t>
      </w:r>
      <w:r>
        <w:rPr>
          <w:spacing w:val="1"/>
        </w:rPr>
        <w:t xml:space="preserve"> </w:t>
      </w:r>
      <w:r>
        <w:t>гражданина</w:t>
      </w:r>
      <w:r>
        <w:rPr>
          <w:spacing w:val="1"/>
        </w:rPr>
        <w:t xml:space="preserve"> </w:t>
      </w:r>
      <w:r>
        <w:t>и</w:t>
      </w:r>
      <w:r>
        <w:rPr>
          <w:spacing w:val="1"/>
        </w:rPr>
        <w:t xml:space="preserve"> </w:t>
      </w:r>
      <w:r>
        <w:t>гражданского</w:t>
      </w:r>
      <w:r>
        <w:rPr>
          <w:spacing w:val="1"/>
        </w:rPr>
        <w:t xml:space="preserve"> </w:t>
      </w:r>
      <w:r>
        <w:t>общества.</w:t>
      </w:r>
      <w:r>
        <w:rPr>
          <w:spacing w:val="1"/>
        </w:rPr>
        <w:t xml:space="preserve"> </w:t>
      </w:r>
      <w:r>
        <w:t>Очевидно,</w:t>
      </w:r>
      <w:r>
        <w:rPr>
          <w:spacing w:val="1"/>
        </w:rPr>
        <w:t xml:space="preserve"> </w:t>
      </w:r>
      <w:r>
        <w:t>что</w:t>
      </w:r>
      <w:r>
        <w:rPr>
          <w:spacing w:val="1"/>
        </w:rPr>
        <w:t xml:space="preserve"> </w:t>
      </w:r>
      <w:r>
        <w:t>для</w:t>
      </w:r>
      <w:r>
        <w:rPr>
          <w:spacing w:val="1"/>
        </w:rPr>
        <w:t xml:space="preserve"> </w:t>
      </w:r>
      <w:r>
        <w:t>достижения</w:t>
      </w:r>
      <w:r>
        <w:rPr>
          <w:spacing w:val="1"/>
        </w:rPr>
        <w:t xml:space="preserve"> </w:t>
      </w:r>
      <w:r>
        <w:t>данного</w:t>
      </w:r>
      <w:r>
        <w:rPr>
          <w:spacing w:val="1"/>
        </w:rPr>
        <w:t xml:space="preserve"> </w:t>
      </w:r>
      <w:r>
        <w:t>уровня</w:t>
      </w:r>
      <w:r>
        <w:rPr>
          <w:spacing w:val="1"/>
        </w:rPr>
        <w:t xml:space="preserve"> </w:t>
      </w:r>
      <w:r>
        <w:t>результатов</w:t>
      </w:r>
      <w:r>
        <w:rPr>
          <w:spacing w:val="1"/>
        </w:rPr>
        <w:t xml:space="preserve"> </w:t>
      </w:r>
      <w:r>
        <w:t>особое</w:t>
      </w:r>
      <w:r>
        <w:rPr>
          <w:spacing w:val="1"/>
        </w:rPr>
        <w:t xml:space="preserve"> </w:t>
      </w:r>
      <w:r>
        <w:t>значение</w:t>
      </w:r>
      <w:r>
        <w:rPr>
          <w:spacing w:val="1"/>
        </w:rPr>
        <w:t xml:space="preserve"> </w:t>
      </w:r>
      <w:r>
        <w:t>имеет</w:t>
      </w:r>
      <w:r>
        <w:rPr>
          <w:spacing w:val="1"/>
        </w:rPr>
        <w:t xml:space="preserve"> </w:t>
      </w:r>
      <w:r>
        <w:t>взаимодействие</w:t>
      </w:r>
      <w:r>
        <w:rPr>
          <w:spacing w:val="1"/>
        </w:rPr>
        <w:t xml:space="preserve"> </w:t>
      </w:r>
      <w:r>
        <w:t>школьника</w:t>
      </w:r>
      <w:r>
        <w:rPr>
          <w:spacing w:val="1"/>
        </w:rPr>
        <w:t xml:space="preserve"> </w:t>
      </w:r>
      <w:r>
        <w:t>с</w:t>
      </w:r>
      <w:r>
        <w:rPr>
          <w:spacing w:val="1"/>
        </w:rPr>
        <w:t xml:space="preserve"> </w:t>
      </w:r>
      <w:r>
        <w:t>социальными</w:t>
      </w:r>
      <w:r>
        <w:rPr>
          <w:spacing w:val="2"/>
        </w:rPr>
        <w:t xml:space="preserve"> </w:t>
      </w:r>
      <w:r>
        <w:t>субъектами</w:t>
      </w:r>
      <w:r>
        <w:rPr>
          <w:spacing w:val="2"/>
        </w:rPr>
        <w:t xml:space="preserve"> </w:t>
      </w:r>
      <w:r>
        <w:t>за пределами</w:t>
      </w:r>
      <w:r>
        <w:rPr>
          <w:spacing w:val="46"/>
        </w:rPr>
        <w:t xml:space="preserve"> </w:t>
      </w:r>
      <w:r>
        <w:t>школы,</w:t>
      </w:r>
      <w:r>
        <w:rPr>
          <w:spacing w:val="-1"/>
        </w:rPr>
        <w:t xml:space="preserve"> </w:t>
      </w:r>
      <w:r>
        <w:t>в</w:t>
      </w:r>
      <w:r>
        <w:rPr>
          <w:spacing w:val="-2"/>
        </w:rPr>
        <w:t xml:space="preserve"> </w:t>
      </w:r>
      <w:r>
        <w:t>открытой</w:t>
      </w:r>
      <w:r>
        <w:rPr>
          <w:spacing w:val="-8"/>
        </w:rPr>
        <w:t xml:space="preserve"> </w:t>
      </w:r>
      <w:r>
        <w:t>общественной</w:t>
      </w:r>
      <w:r>
        <w:rPr>
          <w:spacing w:val="-2"/>
        </w:rPr>
        <w:t xml:space="preserve"> </w:t>
      </w:r>
      <w:r>
        <w:t>среде.</w:t>
      </w:r>
    </w:p>
    <w:p w:rsidR="00A65286" w:rsidRDefault="00D25255">
      <w:pPr>
        <w:pStyle w:val="a3"/>
        <w:spacing w:line="276" w:lineRule="auto"/>
        <w:ind w:left="620" w:right="554" w:firstLine="518"/>
      </w:pPr>
      <w:r>
        <w:t>Достижение</w:t>
      </w:r>
      <w:r>
        <w:rPr>
          <w:spacing w:val="1"/>
        </w:rPr>
        <w:t xml:space="preserve"> </w:t>
      </w:r>
      <w:r>
        <w:t>трёх</w:t>
      </w:r>
      <w:r>
        <w:rPr>
          <w:spacing w:val="1"/>
        </w:rPr>
        <w:t xml:space="preserve"> </w:t>
      </w:r>
      <w:r>
        <w:t>уровней</w:t>
      </w:r>
      <w:r>
        <w:rPr>
          <w:spacing w:val="1"/>
        </w:rPr>
        <w:t xml:space="preserve"> </w:t>
      </w:r>
      <w:r>
        <w:t>результатов</w:t>
      </w:r>
      <w:r>
        <w:rPr>
          <w:spacing w:val="1"/>
        </w:rPr>
        <w:t xml:space="preserve"> </w:t>
      </w:r>
      <w:r>
        <w:t>внеурочной</w:t>
      </w:r>
      <w:r>
        <w:rPr>
          <w:spacing w:val="1"/>
        </w:rPr>
        <w:t xml:space="preserve"> </w:t>
      </w:r>
      <w:r>
        <w:t>деятельности</w:t>
      </w:r>
      <w:r>
        <w:rPr>
          <w:spacing w:val="1"/>
        </w:rPr>
        <w:t xml:space="preserve"> </w:t>
      </w:r>
      <w:r>
        <w:t>увеличивает</w:t>
      </w:r>
      <w:r>
        <w:rPr>
          <w:spacing w:val="1"/>
        </w:rPr>
        <w:t xml:space="preserve"> </w:t>
      </w:r>
      <w:r>
        <w:t>вероятность</w:t>
      </w:r>
      <w:r>
        <w:rPr>
          <w:spacing w:val="1"/>
        </w:rPr>
        <w:t xml:space="preserve"> </w:t>
      </w:r>
      <w:r>
        <w:t>появления</w:t>
      </w:r>
      <w:r>
        <w:rPr>
          <w:spacing w:val="1"/>
        </w:rPr>
        <w:t xml:space="preserve"> </w:t>
      </w:r>
      <w:r>
        <w:t>эффектов</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детей.</w:t>
      </w:r>
      <w:r>
        <w:rPr>
          <w:spacing w:val="1"/>
        </w:rPr>
        <w:t xml:space="preserve"> </w:t>
      </w:r>
      <w:r>
        <w:t>У</w:t>
      </w:r>
      <w:r>
        <w:rPr>
          <w:spacing w:val="1"/>
        </w:rPr>
        <w:t xml:space="preserve"> </w:t>
      </w:r>
      <w:r>
        <w:t>учеников</w:t>
      </w:r>
      <w:r>
        <w:rPr>
          <w:spacing w:val="1"/>
        </w:rPr>
        <w:t xml:space="preserve"> </w:t>
      </w:r>
      <w:r>
        <w:t>могут</w:t>
      </w:r>
      <w:r>
        <w:rPr>
          <w:spacing w:val="1"/>
        </w:rPr>
        <w:t xml:space="preserve"> </w:t>
      </w:r>
      <w:r>
        <w:t>быть</w:t>
      </w:r>
      <w:r>
        <w:rPr>
          <w:spacing w:val="1"/>
        </w:rPr>
        <w:t xml:space="preserve"> </w:t>
      </w:r>
      <w:r>
        <w:t>сформированы</w:t>
      </w:r>
      <w:r>
        <w:rPr>
          <w:spacing w:val="1"/>
        </w:rPr>
        <w:t xml:space="preserve"> </w:t>
      </w:r>
      <w:r>
        <w:t>коммуникативная,</w:t>
      </w:r>
      <w:r>
        <w:rPr>
          <w:spacing w:val="1"/>
        </w:rPr>
        <w:t xml:space="preserve"> </w:t>
      </w:r>
      <w:r>
        <w:t>этическая,</w:t>
      </w:r>
      <w:r>
        <w:rPr>
          <w:spacing w:val="1"/>
        </w:rPr>
        <w:t xml:space="preserve"> </w:t>
      </w:r>
      <w:r>
        <w:t>социальная,</w:t>
      </w:r>
      <w:r>
        <w:rPr>
          <w:spacing w:val="1"/>
        </w:rPr>
        <w:t xml:space="preserve"> </w:t>
      </w:r>
      <w:r>
        <w:t>гражданская</w:t>
      </w:r>
      <w:r>
        <w:rPr>
          <w:spacing w:val="1"/>
        </w:rPr>
        <w:t xml:space="preserve"> </w:t>
      </w:r>
      <w:r>
        <w:t>компетентности</w:t>
      </w:r>
      <w:r>
        <w:rPr>
          <w:spacing w:val="1"/>
        </w:rPr>
        <w:t xml:space="preserve"> </w:t>
      </w:r>
      <w:r>
        <w:t>и</w:t>
      </w:r>
      <w:r>
        <w:rPr>
          <w:spacing w:val="1"/>
        </w:rPr>
        <w:t xml:space="preserve"> </w:t>
      </w:r>
      <w:r>
        <w:t>социокультурная</w:t>
      </w:r>
      <w:r>
        <w:rPr>
          <w:spacing w:val="1"/>
        </w:rPr>
        <w:t xml:space="preserve"> </w:t>
      </w:r>
      <w:r>
        <w:t>идентичность.</w:t>
      </w:r>
      <w:r>
        <w:rPr>
          <w:spacing w:val="1"/>
        </w:rPr>
        <w:t xml:space="preserve"> </w:t>
      </w:r>
      <w:r>
        <w:t>При организации внеурочной деятельности младших школьников учитывается, что,</w:t>
      </w:r>
      <w:r>
        <w:rPr>
          <w:spacing w:val="1"/>
        </w:rPr>
        <w:t xml:space="preserve"> </w:t>
      </w:r>
      <w:r>
        <w:t>поступив в 1 класс, дети особенно восприимчивы к новому социальному знанию, стремятся понять</w:t>
      </w:r>
      <w:r>
        <w:rPr>
          <w:spacing w:val="1"/>
        </w:rPr>
        <w:t xml:space="preserve"> </w:t>
      </w:r>
      <w:r>
        <w:t>новую</w:t>
      </w:r>
      <w:r>
        <w:rPr>
          <w:spacing w:val="1"/>
        </w:rPr>
        <w:t xml:space="preserve"> </w:t>
      </w:r>
      <w:r>
        <w:t>для</w:t>
      </w:r>
      <w:r>
        <w:rPr>
          <w:spacing w:val="1"/>
        </w:rPr>
        <w:t xml:space="preserve"> </w:t>
      </w:r>
      <w:r>
        <w:t>них</w:t>
      </w:r>
      <w:r>
        <w:rPr>
          <w:spacing w:val="1"/>
        </w:rPr>
        <w:t xml:space="preserve"> </w:t>
      </w:r>
      <w:r>
        <w:t>школьную</w:t>
      </w:r>
      <w:r>
        <w:rPr>
          <w:spacing w:val="1"/>
        </w:rPr>
        <w:t xml:space="preserve"> </w:t>
      </w:r>
      <w:r>
        <w:t>реальность.</w:t>
      </w:r>
      <w:r>
        <w:rPr>
          <w:spacing w:val="1"/>
        </w:rPr>
        <w:t xml:space="preserve"> </w:t>
      </w:r>
      <w:r>
        <w:t>Педагог</w:t>
      </w:r>
      <w:r>
        <w:rPr>
          <w:spacing w:val="1"/>
        </w:rPr>
        <w:t xml:space="preserve"> </w:t>
      </w:r>
      <w:r>
        <w:t>должен</w:t>
      </w:r>
      <w:r>
        <w:rPr>
          <w:spacing w:val="1"/>
        </w:rPr>
        <w:t xml:space="preserve"> </w:t>
      </w:r>
      <w:r>
        <w:t>поддержать</w:t>
      </w:r>
      <w:r>
        <w:rPr>
          <w:spacing w:val="1"/>
        </w:rPr>
        <w:t xml:space="preserve"> </w:t>
      </w:r>
      <w:r>
        <w:t>эту</w:t>
      </w:r>
      <w:r>
        <w:rPr>
          <w:spacing w:val="1"/>
        </w:rPr>
        <w:t xml:space="preserve"> </w:t>
      </w:r>
      <w:r>
        <w:t>тенденцию,</w:t>
      </w:r>
      <w:r>
        <w:rPr>
          <w:spacing w:val="1"/>
        </w:rPr>
        <w:t xml:space="preserve"> </w:t>
      </w:r>
      <w:r>
        <w:t>обеспечить</w:t>
      </w:r>
      <w:r>
        <w:rPr>
          <w:spacing w:val="1"/>
        </w:rPr>
        <w:t xml:space="preserve"> </w:t>
      </w:r>
      <w:r>
        <w:t>используемыми формами внеурочной деятельности достижение ребенком первого уровня результатов.</w:t>
      </w:r>
      <w:r>
        <w:rPr>
          <w:spacing w:val="-57"/>
        </w:rPr>
        <w:t xml:space="preserve"> </w:t>
      </w:r>
      <w:r>
        <w:t>Во</w:t>
      </w:r>
      <w:r>
        <w:rPr>
          <w:spacing w:val="1"/>
        </w:rPr>
        <w:t xml:space="preserve"> </w:t>
      </w:r>
      <w:r>
        <w:t>2</w:t>
      </w:r>
      <w:r>
        <w:rPr>
          <w:spacing w:val="1"/>
        </w:rPr>
        <w:t xml:space="preserve"> </w:t>
      </w:r>
      <w:r>
        <w:t>и</w:t>
      </w:r>
      <w:r>
        <w:rPr>
          <w:spacing w:val="1"/>
        </w:rPr>
        <w:t xml:space="preserve"> </w:t>
      </w:r>
      <w:r>
        <w:t>3</w:t>
      </w:r>
      <w:r>
        <w:rPr>
          <w:spacing w:val="1"/>
        </w:rPr>
        <w:t xml:space="preserve"> </w:t>
      </w:r>
      <w:r>
        <w:t>классах,</w:t>
      </w:r>
      <w:r>
        <w:rPr>
          <w:spacing w:val="1"/>
        </w:rPr>
        <w:t xml:space="preserve"> </w:t>
      </w:r>
      <w:r>
        <w:t>как</w:t>
      </w:r>
      <w:r>
        <w:rPr>
          <w:spacing w:val="1"/>
        </w:rPr>
        <w:t xml:space="preserve"> </w:t>
      </w:r>
      <w:r>
        <w:t>правило,</w:t>
      </w:r>
      <w:r>
        <w:rPr>
          <w:spacing w:val="1"/>
        </w:rPr>
        <w:t xml:space="preserve"> </w:t>
      </w:r>
      <w:r>
        <w:t>набирает</w:t>
      </w:r>
      <w:r>
        <w:rPr>
          <w:spacing w:val="1"/>
        </w:rPr>
        <w:t xml:space="preserve"> </w:t>
      </w:r>
      <w:r>
        <w:t>силу</w:t>
      </w:r>
      <w:r>
        <w:rPr>
          <w:spacing w:val="1"/>
        </w:rPr>
        <w:t xml:space="preserve"> </w:t>
      </w:r>
      <w:r>
        <w:t>процесс</w:t>
      </w:r>
      <w:r>
        <w:rPr>
          <w:spacing w:val="1"/>
        </w:rPr>
        <w:t xml:space="preserve"> </w:t>
      </w:r>
      <w:r>
        <w:t>развития</w:t>
      </w:r>
      <w:r>
        <w:rPr>
          <w:spacing w:val="1"/>
        </w:rPr>
        <w:t xml:space="preserve"> </w:t>
      </w:r>
      <w:r>
        <w:t>детского</w:t>
      </w:r>
      <w:r>
        <w:rPr>
          <w:spacing w:val="1"/>
        </w:rPr>
        <w:t xml:space="preserve"> </w:t>
      </w:r>
      <w:r>
        <w:t>коллектива,</w:t>
      </w:r>
      <w:r>
        <w:rPr>
          <w:spacing w:val="1"/>
        </w:rPr>
        <w:t xml:space="preserve"> </w:t>
      </w:r>
      <w:r>
        <w:t>резко</w:t>
      </w:r>
      <w:r>
        <w:rPr>
          <w:spacing w:val="1"/>
        </w:rPr>
        <w:t xml:space="preserve"> </w:t>
      </w:r>
      <w:r>
        <w:t>активизируется</w:t>
      </w:r>
      <w:r>
        <w:rPr>
          <w:spacing w:val="1"/>
        </w:rPr>
        <w:t xml:space="preserve"> </w:t>
      </w:r>
      <w:r>
        <w:t>межличностное</w:t>
      </w:r>
      <w:r>
        <w:rPr>
          <w:spacing w:val="1"/>
        </w:rPr>
        <w:t xml:space="preserve"> </w:t>
      </w:r>
      <w:r>
        <w:t>взаимодействие</w:t>
      </w:r>
      <w:r>
        <w:rPr>
          <w:spacing w:val="1"/>
        </w:rPr>
        <w:t xml:space="preserve"> </w:t>
      </w:r>
      <w:r>
        <w:t>младших школьников</w:t>
      </w:r>
      <w:r>
        <w:rPr>
          <w:spacing w:val="1"/>
        </w:rPr>
        <w:t xml:space="preserve"> </w:t>
      </w:r>
      <w:r>
        <w:t>друг</w:t>
      </w:r>
      <w:r>
        <w:rPr>
          <w:spacing w:val="1"/>
        </w:rPr>
        <w:t xml:space="preserve"> </w:t>
      </w:r>
      <w:r>
        <w:t>с</w:t>
      </w:r>
      <w:r>
        <w:rPr>
          <w:spacing w:val="1"/>
        </w:rPr>
        <w:t xml:space="preserve"> </w:t>
      </w:r>
      <w:r>
        <w:t>другом,</w:t>
      </w:r>
      <w:r>
        <w:rPr>
          <w:spacing w:val="1"/>
        </w:rPr>
        <w:t xml:space="preserve"> </w:t>
      </w:r>
      <w:r>
        <w:t>что</w:t>
      </w:r>
      <w:r>
        <w:rPr>
          <w:spacing w:val="1"/>
        </w:rPr>
        <w:t xml:space="preserve"> </w:t>
      </w:r>
      <w:r>
        <w:t>создаѐт</w:t>
      </w:r>
      <w:r>
        <w:rPr>
          <w:spacing w:val="1"/>
        </w:rPr>
        <w:t xml:space="preserve"> </w:t>
      </w:r>
      <w:r>
        <w:t>благоприятную ситуацию для достижения во внеурочной</w:t>
      </w:r>
      <w:r>
        <w:rPr>
          <w:spacing w:val="1"/>
        </w:rPr>
        <w:t xml:space="preserve"> </w:t>
      </w:r>
      <w:r>
        <w:t>деятельности школьников второго уровня</w:t>
      </w:r>
      <w:r>
        <w:rPr>
          <w:spacing w:val="1"/>
        </w:rPr>
        <w:t xml:space="preserve"> </w:t>
      </w:r>
      <w:r>
        <w:t>результатов. Последовательное восхождение от результатов первого к результатам второго уровня на</w:t>
      </w:r>
      <w:r>
        <w:rPr>
          <w:spacing w:val="1"/>
        </w:rPr>
        <w:t xml:space="preserve"> </w:t>
      </w:r>
      <w:r>
        <w:t>протяжении</w:t>
      </w:r>
      <w:r>
        <w:rPr>
          <w:spacing w:val="1"/>
        </w:rPr>
        <w:t xml:space="preserve"> </w:t>
      </w:r>
      <w:r>
        <w:t>трёх</w:t>
      </w:r>
      <w:r>
        <w:rPr>
          <w:spacing w:val="1"/>
        </w:rPr>
        <w:t xml:space="preserve"> </w:t>
      </w:r>
      <w:r>
        <w:t>лет</w:t>
      </w:r>
      <w:r>
        <w:rPr>
          <w:spacing w:val="1"/>
        </w:rPr>
        <w:t xml:space="preserve"> </w:t>
      </w:r>
      <w:r>
        <w:t>обучения</w:t>
      </w:r>
      <w:r>
        <w:rPr>
          <w:spacing w:val="1"/>
        </w:rPr>
        <w:t xml:space="preserve"> </w:t>
      </w:r>
      <w:r>
        <w:t>в</w:t>
      </w:r>
      <w:r>
        <w:rPr>
          <w:spacing w:val="1"/>
        </w:rPr>
        <w:t xml:space="preserve"> </w:t>
      </w:r>
      <w:r>
        <w:t>школе</w:t>
      </w:r>
      <w:r>
        <w:rPr>
          <w:spacing w:val="1"/>
        </w:rPr>
        <w:t xml:space="preserve"> </w:t>
      </w:r>
      <w:r>
        <w:t>создаёт</w:t>
      </w:r>
      <w:r>
        <w:rPr>
          <w:spacing w:val="1"/>
        </w:rPr>
        <w:t xml:space="preserve"> </w:t>
      </w:r>
      <w:r>
        <w:t>у</w:t>
      </w:r>
      <w:r>
        <w:rPr>
          <w:spacing w:val="1"/>
        </w:rPr>
        <w:t xml:space="preserve"> </w:t>
      </w:r>
      <w:r>
        <w:t>младшего</w:t>
      </w:r>
      <w:r>
        <w:rPr>
          <w:spacing w:val="1"/>
        </w:rPr>
        <w:t xml:space="preserve"> </w:t>
      </w:r>
      <w:r>
        <w:t>школьника</w:t>
      </w:r>
      <w:r>
        <w:rPr>
          <w:spacing w:val="1"/>
        </w:rPr>
        <w:t xml:space="preserve"> </w:t>
      </w:r>
      <w:r>
        <w:t>к</w:t>
      </w:r>
      <w:r>
        <w:rPr>
          <w:spacing w:val="1"/>
        </w:rPr>
        <w:t xml:space="preserve"> </w:t>
      </w:r>
      <w:r>
        <w:t>4</w:t>
      </w:r>
      <w:r>
        <w:rPr>
          <w:spacing w:val="1"/>
        </w:rPr>
        <w:t xml:space="preserve"> </w:t>
      </w:r>
      <w:r>
        <w:t>классу</w:t>
      </w:r>
      <w:r>
        <w:rPr>
          <w:spacing w:val="1"/>
        </w:rPr>
        <w:t xml:space="preserve"> </w:t>
      </w:r>
      <w:r>
        <w:t>реальную</w:t>
      </w:r>
      <w:r>
        <w:rPr>
          <w:spacing w:val="1"/>
        </w:rPr>
        <w:t xml:space="preserve"> </w:t>
      </w:r>
      <w:r>
        <w:t>возможность</w:t>
      </w:r>
      <w:r>
        <w:rPr>
          <w:spacing w:val="1"/>
        </w:rPr>
        <w:t xml:space="preserve"> </w:t>
      </w:r>
      <w:r>
        <w:t>выхода</w:t>
      </w:r>
      <w:r>
        <w:rPr>
          <w:spacing w:val="1"/>
        </w:rPr>
        <w:t xml:space="preserve"> </w:t>
      </w:r>
      <w:r>
        <w:t>в</w:t>
      </w:r>
      <w:r>
        <w:rPr>
          <w:spacing w:val="1"/>
        </w:rPr>
        <w:t xml:space="preserve"> </w:t>
      </w:r>
      <w:r>
        <w:t>пространство</w:t>
      </w:r>
      <w:r>
        <w:rPr>
          <w:spacing w:val="1"/>
        </w:rPr>
        <w:t xml:space="preserve"> </w:t>
      </w:r>
      <w:r>
        <w:t>общественного</w:t>
      </w:r>
      <w:r>
        <w:rPr>
          <w:spacing w:val="1"/>
        </w:rPr>
        <w:t xml:space="preserve"> </w:t>
      </w:r>
      <w:r>
        <w:t>действия</w:t>
      </w:r>
      <w:r>
        <w:rPr>
          <w:spacing w:val="1"/>
        </w:rPr>
        <w:t xml:space="preserve"> </w:t>
      </w:r>
      <w:r>
        <w:t>(т.</w:t>
      </w:r>
      <w:r>
        <w:rPr>
          <w:spacing w:val="1"/>
        </w:rPr>
        <w:t xml:space="preserve"> </w:t>
      </w:r>
      <w:r>
        <w:t>е.</w:t>
      </w:r>
      <w:r>
        <w:rPr>
          <w:spacing w:val="1"/>
        </w:rPr>
        <w:t xml:space="preserve"> </w:t>
      </w:r>
      <w:r>
        <w:t>достижение</w:t>
      </w:r>
      <w:r>
        <w:rPr>
          <w:spacing w:val="1"/>
        </w:rPr>
        <w:t xml:space="preserve"> </w:t>
      </w:r>
      <w:r>
        <w:t>третьего</w:t>
      </w:r>
      <w:r>
        <w:rPr>
          <w:spacing w:val="1"/>
        </w:rPr>
        <w:t xml:space="preserve"> </w:t>
      </w:r>
      <w:r>
        <w:t>уровня</w:t>
      </w:r>
      <w:r>
        <w:rPr>
          <w:spacing w:val="1"/>
        </w:rPr>
        <w:t xml:space="preserve"> </w:t>
      </w:r>
      <w:r>
        <w:t>результатов).</w:t>
      </w:r>
    </w:p>
    <w:p w:rsidR="00A65286" w:rsidRDefault="00D25255">
      <w:pPr>
        <w:pStyle w:val="a3"/>
        <w:spacing w:before="7" w:line="208" w:lineRule="auto"/>
        <w:ind w:left="620" w:right="554" w:firstLine="556"/>
      </w:pPr>
      <w:r>
        <w:rPr>
          <w:spacing w:val="-1"/>
        </w:rPr>
        <w:t>Оценка</w:t>
      </w:r>
      <w:r>
        <w:rPr>
          <w:spacing w:val="-4"/>
        </w:rPr>
        <w:t xml:space="preserve"> </w:t>
      </w:r>
      <w:r>
        <w:t>уровня</w:t>
      </w:r>
      <w:r>
        <w:rPr>
          <w:spacing w:val="-8"/>
        </w:rPr>
        <w:t xml:space="preserve"> </w:t>
      </w:r>
      <w:r>
        <w:t>результатов</w:t>
      </w:r>
      <w:r>
        <w:rPr>
          <w:spacing w:val="-5"/>
        </w:rPr>
        <w:t xml:space="preserve"> </w:t>
      </w:r>
      <w:r>
        <w:t>внеурочной</w:t>
      </w:r>
      <w:r>
        <w:rPr>
          <w:spacing w:val="-7"/>
        </w:rPr>
        <w:t xml:space="preserve"> </w:t>
      </w:r>
      <w:r>
        <w:t>деятельности</w:t>
      </w:r>
      <w:r>
        <w:rPr>
          <w:spacing w:val="-14"/>
        </w:rPr>
        <w:t xml:space="preserve"> </w:t>
      </w:r>
      <w:r>
        <w:t>обучающегося</w:t>
      </w:r>
      <w:r>
        <w:rPr>
          <w:spacing w:val="-8"/>
        </w:rPr>
        <w:t xml:space="preserve"> </w:t>
      </w:r>
      <w:r>
        <w:t>осуществляется</w:t>
      </w:r>
      <w:r>
        <w:rPr>
          <w:spacing w:val="1"/>
        </w:rPr>
        <w:t xml:space="preserve"> </w:t>
      </w:r>
      <w:r>
        <w:t>посредствам</w:t>
      </w:r>
      <w:r>
        <w:rPr>
          <w:spacing w:val="-58"/>
        </w:rPr>
        <w:t xml:space="preserve"> </w:t>
      </w:r>
      <w:r>
        <w:t>педагогического наблюдения в течение учебного года и оформляется в сводную ведомость</w:t>
      </w:r>
      <w:r>
        <w:rPr>
          <w:spacing w:val="1"/>
        </w:rPr>
        <w:t xml:space="preserve"> </w:t>
      </w:r>
      <w:r>
        <w:t>учета</w:t>
      </w:r>
      <w:r>
        <w:rPr>
          <w:spacing w:val="1"/>
        </w:rPr>
        <w:t xml:space="preserve"> </w:t>
      </w:r>
      <w:r>
        <w:t>результатов</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конце</w:t>
      </w:r>
      <w:r>
        <w:rPr>
          <w:spacing w:val="1"/>
        </w:rPr>
        <w:t xml:space="preserve"> </w:t>
      </w:r>
      <w:r>
        <w:t>года</w:t>
      </w:r>
      <w:r>
        <w:rPr>
          <w:spacing w:val="1"/>
        </w:rPr>
        <w:t xml:space="preserve"> </w:t>
      </w:r>
      <w:r>
        <w:t>классным</w:t>
      </w:r>
      <w:r>
        <w:rPr>
          <w:spacing w:val="1"/>
        </w:rPr>
        <w:t xml:space="preserve"> </w:t>
      </w:r>
      <w:r>
        <w:t>руководителем.</w:t>
      </w:r>
      <w:r>
        <w:rPr>
          <w:spacing w:val="1"/>
        </w:rPr>
        <w:t xml:space="preserve"> </w:t>
      </w:r>
      <w:r>
        <w:t>Результатами</w:t>
      </w:r>
      <w:r>
        <w:rPr>
          <w:spacing w:val="1"/>
        </w:rPr>
        <w:t xml:space="preserve"> </w:t>
      </w:r>
      <w:r>
        <w:t>внеучебных достижений также являются: участие в конкурсах, выставках, соревнованиях различного</w:t>
      </w:r>
      <w:r>
        <w:rPr>
          <w:spacing w:val="1"/>
        </w:rPr>
        <w:t xml:space="preserve"> </w:t>
      </w:r>
      <w:r>
        <w:lastRenderedPageBreak/>
        <w:t>уровня; победа в конкурсах, выставках, соревнованиях; участие в научно-практических конференциях;</w:t>
      </w:r>
      <w:r>
        <w:rPr>
          <w:spacing w:val="-57"/>
        </w:rPr>
        <w:t xml:space="preserve"> </w:t>
      </w:r>
      <w:r>
        <w:t>авторские публикации в изданиях; авторские проекты, получившие общественное одобрение; -участие</w:t>
      </w:r>
      <w:r>
        <w:rPr>
          <w:spacing w:val="-57"/>
        </w:rPr>
        <w:t xml:space="preserve"> </w:t>
      </w:r>
      <w:r>
        <w:t>в</w:t>
      </w:r>
      <w:r>
        <w:rPr>
          <w:spacing w:val="41"/>
        </w:rPr>
        <w:t xml:space="preserve"> </w:t>
      </w:r>
      <w:r>
        <w:t>социальных</w:t>
      </w:r>
      <w:r>
        <w:rPr>
          <w:spacing w:val="-6"/>
        </w:rPr>
        <w:t xml:space="preserve"> </w:t>
      </w:r>
      <w:r>
        <w:t>акции.</w:t>
      </w:r>
    </w:p>
    <w:p w:rsidR="00A65286" w:rsidRDefault="00D25255">
      <w:pPr>
        <w:pStyle w:val="a3"/>
        <w:spacing w:line="229" w:lineRule="exact"/>
        <w:ind w:left="1364"/>
      </w:pPr>
      <w:bookmarkStart w:id="27" w:name="Промежуточная_аттестация_(1)"/>
      <w:bookmarkEnd w:id="27"/>
      <w:r>
        <w:rPr>
          <w:spacing w:val="-1"/>
        </w:rPr>
        <w:t>Промежуточная</w:t>
      </w:r>
      <w:r>
        <w:rPr>
          <w:spacing w:val="-11"/>
        </w:rPr>
        <w:t xml:space="preserve"> </w:t>
      </w:r>
      <w:r>
        <w:rPr>
          <w:spacing w:val="-1"/>
        </w:rPr>
        <w:t>аттестация</w:t>
      </w:r>
    </w:p>
    <w:p w:rsidR="00A65286" w:rsidRDefault="00D25255">
      <w:pPr>
        <w:pStyle w:val="a3"/>
        <w:spacing w:line="276" w:lineRule="auto"/>
        <w:ind w:left="620" w:right="562" w:firstLine="518"/>
      </w:pPr>
      <w:r>
        <w:t>Промежуточная</w:t>
      </w:r>
      <w:r>
        <w:rPr>
          <w:spacing w:val="1"/>
        </w:rPr>
        <w:t xml:space="preserve"> </w:t>
      </w:r>
      <w:r>
        <w:t>аттестации</w:t>
      </w:r>
      <w:r>
        <w:rPr>
          <w:spacing w:val="1"/>
        </w:rPr>
        <w:t xml:space="preserve"> </w:t>
      </w:r>
      <w:r>
        <w:t>обучающихся</w:t>
      </w:r>
      <w:r>
        <w:rPr>
          <w:spacing w:val="1"/>
        </w:rPr>
        <w:t xml:space="preserve"> </w:t>
      </w:r>
      <w:r>
        <w:t>–</w:t>
      </w:r>
      <w:r>
        <w:rPr>
          <w:spacing w:val="1"/>
        </w:rPr>
        <w:t xml:space="preserve"> </w:t>
      </w:r>
      <w:r>
        <w:t>установление</w:t>
      </w:r>
      <w:r>
        <w:rPr>
          <w:spacing w:val="1"/>
        </w:rPr>
        <w:t xml:space="preserve"> </w:t>
      </w:r>
      <w:r>
        <w:t>фактического</w:t>
      </w:r>
      <w:r>
        <w:rPr>
          <w:spacing w:val="1"/>
        </w:rPr>
        <w:t xml:space="preserve"> </w:t>
      </w:r>
      <w:r>
        <w:t>уровня,</w:t>
      </w:r>
      <w:r>
        <w:rPr>
          <w:spacing w:val="1"/>
        </w:rPr>
        <w:t xml:space="preserve"> </w:t>
      </w:r>
      <w:r>
        <w:t>динамики</w:t>
      </w:r>
      <w:r>
        <w:rPr>
          <w:spacing w:val="1"/>
        </w:rPr>
        <w:t xml:space="preserve"> </w:t>
      </w:r>
      <w:r>
        <w:t>достижения обучающимися планируемых результатов (личностных, метапредметных и предметных)</w:t>
      </w:r>
      <w:r>
        <w:rPr>
          <w:spacing w:val="1"/>
        </w:rPr>
        <w:t xml:space="preserve"> </w:t>
      </w:r>
      <w:r>
        <w:t>освоения ООП НОО, проводится учителем и является, в случае успешного прохождения, основанием</w:t>
      </w:r>
      <w:r>
        <w:rPr>
          <w:spacing w:val="1"/>
        </w:rPr>
        <w:t xml:space="preserve"> </w:t>
      </w:r>
      <w:r>
        <w:t>для</w:t>
      </w:r>
      <w:r>
        <w:rPr>
          <w:spacing w:val="1"/>
        </w:rPr>
        <w:t xml:space="preserve"> </w:t>
      </w:r>
      <w:r>
        <w:t>перевода</w:t>
      </w:r>
      <w:r>
        <w:rPr>
          <w:spacing w:val="1"/>
        </w:rPr>
        <w:t xml:space="preserve"> </w:t>
      </w:r>
      <w:r>
        <w:t>обучающегося</w:t>
      </w:r>
      <w:r>
        <w:rPr>
          <w:spacing w:val="1"/>
        </w:rPr>
        <w:t xml:space="preserve"> </w:t>
      </w:r>
      <w:r>
        <w:t>в</w:t>
      </w:r>
      <w:r>
        <w:rPr>
          <w:spacing w:val="1"/>
        </w:rPr>
        <w:t xml:space="preserve"> </w:t>
      </w:r>
      <w:r>
        <w:t>следующий</w:t>
      </w:r>
      <w:r>
        <w:rPr>
          <w:spacing w:val="1"/>
        </w:rPr>
        <w:t xml:space="preserve"> </w:t>
      </w:r>
      <w:r>
        <w:t>класс.</w:t>
      </w:r>
      <w:r>
        <w:rPr>
          <w:spacing w:val="1"/>
        </w:rPr>
        <w:t xml:space="preserve"> </w:t>
      </w:r>
      <w:r>
        <w:t>Цели</w:t>
      </w:r>
      <w:r>
        <w:rPr>
          <w:spacing w:val="1"/>
        </w:rPr>
        <w:t xml:space="preserve"> </w:t>
      </w:r>
      <w:r>
        <w:t>промежуточной</w:t>
      </w:r>
      <w:r>
        <w:rPr>
          <w:spacing w:val="1"/>
        </w:rPr>
        <w:t xml:space="preserve"> </w:t>
      </w:r>
      <w:r>
        <w:t>аттестации</w:t>
      </w:r>
      <w:r>
        <w:rPr>
          <w:spacing w:val="1"/>
        </w:rPr>
        <w:t xml:space="preserve"> </w:t>
      </w:r>
      <w:r>
        <w:t>обучающихся:</w:t>
      </w:r>
      <w:r>
        <w:rPr>
          <w:spacing w:val="1"/>
        </w:rPr>
        <w:t xml:space="preserve"> </w:t>
      </w:r>
      <w:r>
        <w:t>анализ</w:t>
      </w:r>
      <w:r>
        <w:rPr>
          <w:spacing w:val="1"/>
        </w:rPr>
        <w:t xml:space="preserve"> </w:t>
      </w:r>
      <w:r>
        <w:t>овладения обучающимися планируемых (метапредметных и предметных) результатов ООП</w:t>
      </w:r>
      <w:r>
        <w:rPr>
          <w:spacing w:val="1"/>
        </w:rPr>
        <w:t xml:space="preserve"> </w:t>
      </w:r>
      <w:r>
        <w:t>НОО; выявление динамики достижений планируемых (метапредметных и предметных) результатов</w:t>
      </w:r>
      <w:r>
        <w:rPr>
          <w:spacing w:val="1"/>
        </w:rPr>
        <w:t xml:space="preserve"> </w:t>
      </w:r>
      <w:r>
        <w:t>освоения</w:t>
      </w:r>
      <w:r>
        <w:rPr>
          <w:spacing w:val="3"/>
        </w:rPr>
        <w:t xml:space="preserve"> </w:t>
      </w:r>
      <w:r>
        <w:t>учащимися</w:t>
      </w:r>
      <w:r>
        <w:rPr>
          <w:spacing w:val="-7"/>
        </w:rPr>
        <w:t xml:space="preserve"> </w:t>
      </w:r>
      <w:r>
        <w:t>ООП</w:t>
      </w:r>
      <w:r>
        <w:rPr>
          <w:spacing w:val="-6"/>
        </w:rPr>
        <w:t xml:space="preserve"> </w:t>
      </w:r>
      <w:r>
        <w:t>НОО;</w:t>
      </w:r>
      <w:r>
        <w:rPr>
          <w:spacing w:val="1"/>
        </w:rPr>
        <w:t xml:space="preserve"> </w:t>
      </w:r>
      <w:r>
        <w:t>своевременное</w:t>
      </w:r>
      <w:r>
        <w:rPr>
          <w:spacing w:val="-8"/>
        </w:rPr>
        <w:t xml:space="preserve"> </w:t>
      </w:r>
      <w:r>
        <w:t>выявление</w:t>
      </w:r>
      <w:r>
        <w:rPr>
          <w:spacing w:val="-7"/>
        </w:rPr>
        <w:t xml:space="preserve"> </w:t>
      </w:r>
      <w:r>
        <w:t>пробелов</w:t>
      </w:r>
      <w:r>
        <w:rPr>
          <w:spacing w:val="-9"/>
        </w:rPr>
        <w:t xml:space="preserve"> </w:t>
      </w:r>
      <w:r>
        <w:t>в</w:t>
      </w:r>
      <w:r>
        <w:rPr>
          <w:spacing w:val="-9"/>
        </w:rPr>
        <w:t xml:space="preserve"> </w:t>
      </w:r>
      <w:r>
        <w:t>достижении</w:t>
      </w:r>
      <w:r>
        <w:rPr>
          <w:spacing w:val="-4"/>
        </w:rPr>
        <w:t xml:space="preserve"> </w:t>
      </w:r>
      <w:r>
        <w:t>(метапредметных</w:t>
      </w:r>
      <w:r>
        <w:rPr>
          <w:spacing w:val="-11"/>
        </w:rPr>
        <w:t xml:space="preserve"> </w:t>
      </w:r>
      <w:r>
        <w:t>и</w:t>
      </w:r>
      <w:r>
        <w:rPr>
          <w:spacing w:val="-58"/>
        </w:rPr>
        <w:t xml:space="preserve"> </w:t>
      </w:r>
      <w:r>
        <w:t>предметных)</w:t>
      </w:r>
      <w:r>
        <w:rPr>
          <w:spacing w:val="32"/>
        </w:rPr>
        <w:t xml:space="preserve"> </w:t>
      </w:r>
      <w:r>
        <w:t>результатов</w:t>
      </w:r>
      <w:r>
        <w:rPr>
          <w:spacing w:val="24"/>
        </w:rPr>
        <w:t xml:space="preserve"> </w:t>
      </w:r>
      <w:r>
        <w:t>освоения</w:t>
      </w:r>
      <w:r>
        <w:rPr>
          <w:spacing w:val="25"/>
        </w:rPr>
        <w:t xml:space="preserve"> </w:t>
      </w:r>
      <w:r>
        <w:t>учащимися</w:t>
      </w:r>
      <w:r>
        <w:rPr>
          <w:spacing w:val="31"/>
        </w:rPr>
        <w:t xml:space="preserve"> </w:t>
      </w:r>
      <w:r>
        <w:t>ООП</w:t>
      </w:r>
      <w:r>
        <w:rPr>
          <w:spacing w:val="30"/>
        </w:rPr>
        <w:t xml:space="preserve"> </w:t>
      </w:r>
      <w:r>
        <w:t>НОО;</w:t>
      </w:r>
      <w:r>
        <w:rPr>
          <w:spacing w:val="53"/>
        </w:rPr>
        <w:t xml:space="preserve"> </w:t>
      </w:r>
      <w:r>
        <w:t>дальнейшая</w:t>
      </w:r>
      <w:r>
        <w:rPr>
          <w:spacing w:val="30"/>
        </w:rPr>
        <w:t xml:space="preserve"> </w:t>
      </w:r>
      <w:r>
        <w:t>корректировка</w:t>
      </w:r>
      <w:r>
        <w:rPr>
          <w:spacing w:val="30"/>
        </w:rPr>
        <w:t xml:space="preserve"> </w:t>
      </w:r>
      <w:r>
        <w:t>деятельности</w:t>
      </w:r>
    </w:p>
    <w:p w:rsidR="00A65286" w:rsidRDefault="00D25255">
      <w:pPr>
        <w:pStyle w:val="a3"/>
        <w:spacing w:before="90" w:line="276" w:lineRule="auto"/>
        <w:ind w:left="620" w:right="574"/>
      </w:pPr>
      <w:proofErr w:type="gramStart"/>
      <w:r>
        <w:t>учителя</w:t>
      </w:r>
      <w:proofErr w:type="gramEnd"/>
      <w:r>
        <w:t xml:space="preserve"> и Рабочих программ учебных предметов и курсов, направленных на устранение выявленных</w:t>
      </w:r>
      <w:r>
        <w:rPr>
          <w:spacing w:val="1"/>
        </w:rPr>
        <w:t xml:space="preserve"> </w:t>
      </w:r>
      <w:r>
        <w:t>пробелов</w:t>
      </w:r>
      <w:r>
        <w:rPr>
          <w:spacing w:val="-4"/>
        </w:rPr>
        <w:t xml:space="preserve"> </w:t>
      </w:r>
      <w:r>
        <w:t>в достижении</w:t>
      </w:r>
      <w:r>
        <w:rPr>
          <w:spacing w:val="-5"/>
        </w:rPr>
        <w:t xml:space="preserve"> </w:t>
      </w:r>
      <w:r>
        <w:t>(метапредметных</w:t>
      </w:r>
      <w:r>
        <w:rPr>
          <w:spacing w:val="-6"/>
        </w:rPr>
        <w:t xml:space="preserve"> </w:t>
      </w:r>
      <w:r>
        <w:t>и предметных) результатов</w:t>
      </w:r>
      <w:r>
        <w:rPr>
          <w:spacing w:val="-9"/>
        </w:rPr>
        <w:t xml:space="preserve"> </w:t>
      </w:r>
      <w:r>
        <w:t>освоения</w:t>
      </w:r>
      <w:r>
        <w:rPr>
          <w:spacing w:val="-6"/>
        </w:rPr>
        <w:t xml:space="preserve"> </w:t>
      </w:r>
      <w:r>
        <w:t>учащимися</w:t>
      </w:r>
      <w:r>
        <w:rPr>
          <w:spacing w:val="-1"/>
        </w:rPr>
        <w:t xml:space="preserve"> </w:t>
      </w:r>
      <w:r>
        <w:t>ООП</w:t>
      </w:r>
      <w:r>
        <w:rPr>
          <w:spacing w:val="-2"/>
        </w:rPr>
        <w:t xml:space="preserve"> </w:t>
      </w:r>
      <w:r>
        <w:t>НОО.</w:t>
      </w:r>
    </w:p>
    <w:p w:rsidR="00A65286" w:rsidRDefault="00D25255">
      <w:pPr>
        <w:pStyle w:val="a3"/>
        <w:spacing w:before="143" w:line="276" w:lineRule="auto"/>
        <w:ind w:left="620" w:right="551" w:firstLine="518"/>
      </w:pPr>
      <w:r>
        <w:t>Периодичность</w:t>
      </w:r>
      <w:r>
        <w:rPr>
          <w:spacing w:val="1"/>
        </w:rPr>
        <w:t xml:space="preserve"> </w:t>
      </w:r>
      <w:r>
        <w:t>и</w:t>
      </w:r>
      <w:r>
        <w:rPr>
          <w:spacing w:val="1"/>
        </w:rPr>
        <w:t xml:space="preserve"> </w:t>
      </w:r>
      <w:r>
        <w:t>формы</w:t>
      </w:r>
      <w:r>
        <w:rPr>
          <w:spacing w:val="1"/>
        </w:rPr>
        <w:t xml:space="preserve"> </w:t>
      </w:r>
      <w:r>
        <w:t>промежуточной</w:t>
      </w:r>
      <w:r>
        <w:rPr>
          <w:spacing w:val="1"/>
        </w:rPr>
        <w:t xml:space="preserve"> </w:t>
      </w:r>
      <w:r>
        <w:t>аттестации:</w:t>
      </w:r>
      <w:r>
        <w:rPr>
          <w:spacing w:val="1"/>
        </w:rPr>
        <w:t xml:space="preserve"> </w:t>
      </w:r>
      <w:r>
        <w:t>четверть</w:t>
      </w:r>
      <w:r>
        <w:rPr>
          <w:spacing w:val="1"/>
        </w:rPr>
        <w:t xml:space="preserve"> </w:t>
      </w:r>
      <w:r>
        <w:t>(четвертная</w:t>
      </w:r>
      <w:r>
        <w:rPr>
          <w:spacing w:val="1"/>
        </w:rPr>
        <w:t xml:space="preserve"> </w:t>
      </w:r>
      <w:r>
        <w:t>промежуточные</w:t>
      </w:r>
      <w:r>
        <w:rPr>
          <w:spacing w:val="1"/>
        </w:rPr>
        <w:t xml:space="preserve"> </w:t>
      </w:r>
      <w:r>
        <w:t>аттестации); учебный год (годовая промежуточная аттестация). Промежуточная аттестация проводится</w:t>
      </w:r>
      <w:r>
        <w:rPr>
          <w:spacing w:val="-57"/>
        </w:rPr>
        <w:t xml:space="preserve"> </w:t>
      </w:r>
      <w:r>
        <w:t>по</w:t>
      </w:r>
      <w:r>
        <w:rPr>
          <w:spacing w:val="1"/>
        </w:rPr>
        <w:t xml:space="preserve"> </w:t>
      </w:r>
      <w:r>
        <w:t>каждому учебному предмету,</w:t>
      </w:r>
      <w:r>
        <w:rPr>
          <w:spacing w:val="1"/>
        </w:rPr>
        <w:t xml:space="preserve"> </w:t>
      </w:r>
      <w:r>
        <w:t>курсу,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курсу внеурочной</w:t>
      </w:r>
      <w:r>
        <w:rPr>
          <w:spacing w:val="1"/>
        </w:rPr>
        <w:t xml:space="preserve"> </w:t>
      </w:r>
      <w:r>
        <w:t>деятельности.</w:t>
      </w:r>
      <w:r>
        <w:rPr>
          <w:spacing w:val="1"/>
        </w:rPr>
        <w:t xml:space="preserve"> </w:t>
      </w:r>
      <w:r>
        <w:t>Четвертная</w:t>
      </w:r>
      <w:r>
        <w:rPr>
          <w:spacing w:val="1"/>
        </w:rPr>
        <w:t xml:space="preserve"> </w:t>
      </w:r>
      <w:r>
        <w:t>промежуточная</w:t>
      </w:r>
      <w:r>
        <w:rPr>
          <w:spacing w:val="1"/>
        </w:rPr>
        <w:t xml:space="preserve"> </w:t>
      </w:r>
      <w:r>
        <w:t>аттестация</w:t>
      </w:r>
      <w:r>
        <w:rPr>
          <w:spacing w:val="1"/>
        </w:rPr>
        <w:t xml:space="preserve"> </w:t>
      </w:r>
      <w:r>
        <w:t>по</w:t>
      </w:r>
      <w:r>
        <w:rPr>
          <w:spacing w:val="1"/>
        </w:rPr>
        <w:t xml:space="preserve"> </w:t>
      </w:r>
      <w:r>
        <w:t>учебным</w:t>
      </w:r>
      <w:r>
        <w:rPr>
          <w:spacing w:val="1"/>
        </w:rPr>
        <w:t xml:space="preserve"> </w:t>
      </w:r>
      <w:r>
        <w:t>предметам</w:t>
      </w:r>
      <w:r>
        <w:rPr>
          <w:spacing w:val="1"/>
        </w:rPr>
        <w:t xml:space="preserve"> </w:t>
      </w:r>
      <w:r>
        <w:t>проводится</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текущего</w:t>
      </w:r>
      <w:r>
        <w:rPr>
          <w:spacing w:val="1"/>
        </w:rPr>
        <w:t xml:space="preserve"> </w:t>
      </w:r>
      <w:r>
        <w:t>контроля и представляет собой среднее арифметическое результатов текущего контроля. Округление</w:t>
      </w:r>
      <w:r>
        <w:rPr>
          <w:spacing w:val="1"/>
        </w:rPr>
        <w:t xml:space="preserve"> </w:t>
      </w:r>
      <w:r>
        <w:t>результата проводится по правилам математического округления. Годовая промежуточная аттестация</w:t>
      </w:r>
      <w:r>
        <w:rPr>
          <w:spacing w:val="1"/>
        </w:rPr>
        <w:t xml:space="preserve"> </w:t>
      </w:r>
      <w:r>
        <w:t>проводится на</w:t>
      </w:r>
      <w:r>
        <w:rPr>
          <w:spacing w:val="1"/>
        </w:rPr>
        <w:t xml:space="preserve"> </w:t>
      </w:r>
      <w:r>
        <w:t>основе результатов</w:t>
      </w:r>
      <w:r>
        <w:rPr>
          <w:spacing w:val="1"/>
        </w:rPr>
        <w:t xml:space="preserve"> </w:t>
      </w:r>
      <w:r>
        <w:t>четвертных</w:t>
      </w:r>
      <w:r>
        <w:rPr>
          <w:spacing w:val="1"/>
        </w:rPr>
        <w:t xml:space="preserve"> </w:t>
      </w:r>
      <w:r>
        <w:t>промежуточных аттестаций. Округление результата</w:t>
      </w:r>
      <w:r>
        <w:rPr>
          <w:spacing w:val="1"/>
        </w:rPr>
        <w:t xml:space="preserve"> </w:t>
      </w:r>
      <w:r>
        <w:t>проводится по</w:t>
      </w:r>
      <w:r>
        <w:rPr>
          <w:spacing w:val="42"/>
        </w:rPr>
        <w:t xml:space="preserve"> </w:t>
      </w:r>
      <w:r>
        <w:t>правилам</w:t>
      </w:r>
      <w:r>
        <w:rPr>
          <w:spacing w:val="-1"/>
        </w:rPr>
        <w:t xml:space="preserve"> </w:t>
      </w:r>
      <w:r>
        <w:t>математического</w:t>
      </w:r>
      <w:r>
        <w:rPr>
          <w:spacing w:val="-3"/>
        </w:rPr>
        <w:t xml:space="preserve"> </w:t>
      </w:r>
      <w:r>
        <w:t>округления.</w:t>
      </w:r>
    </w:p>
    <w:p w:rsidR="00A65286" w:rsidRDefault="00A65286">
      <w:pPr>
        <w:spacing w:line="276" w:lineRule="auto"/>
        <w:sectPr w:rsidR="00A65286">
          <w:pgSz w:w="11910" w:h="16840"/>
          <w:pgMar w:top="1580" w:right="0" w:bottom="44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spacing w:before="7"/>
        <w:jc w:val="left"/>
        <w:rPr>
          <w:sz w:val="22"/>
        </w:rPr>
      </w:pPr>
    </w:p>
    <w:p w:rsidR="00A65286" w:rsidRDefault="00D25255">
      <w:pPr>
        <w:pStyle w:val="a3"/>
        <w:spacing w:before="90" w:line="276" w:lineRule="auto"/>
        <w:ind w:left="620" w:right="415" w:firstLine="556"/>
      </w:pPr>
      <w:r>
        <w:t>Промежуточная аттестация обучающихся 1-х классов проводится без фиксации их достижений в</w:t>
      </w:r>
      <w:r>
        <w:rPr>
          <w:spacing w:val="1"/>
        </w:rPr>
        <w:t xml:space="preserve"> </w:t>
      </w:r>
      <w:r>
        <w:t>электронных классных журналах, личных делах, тетрадях. Успешность освоения обучающимися 1-х</w:t>
      </w:r>
      <w:r>
        <w:rPr>
          <w:spacing w:val="1"/>
        </w:rPr>
        <w:t xml:space="preserve"> </w:t>
      </w:r>
      <w:r>
        <w:t>классов части ООП НОО по учебным предметам характеризуется качественной оценкой, фиксирование</w:t>
      </w:r>
      <w:r>
        <w:rPr>
          <w:spacing w:val="1"/>
        </w:rPr>
        <w:t xml:space="preserve"> </w:t>
      </w:r>
      <w:r>
        <w:rPr>
          <w:spacing w:val="-1"/>
        </w:rPr>
        <w:t>которой</w:t>
      </w:r>
      <w:r>
        <w:rPr>
          <w:spacing w:val="-14"/>
        </w:rPr>
        <w:t xml:space="preserve"> </w:t>
      </w:r>
      <w:r>
        <w:t>осуществляется</w:t>
      </w:r>
      <w:r>
        <w:rPr>
          <w:spacing w:val="-9"/>
        </w:rPr>
        <w:t xml:space="preserve"> </w:t>
      </w:r>
      <w:r>
        <w:t>педагогом</w:t>
      </w:r>
      <w:r>
        <w:rPr>
          <w:spacing w:val="-6"/>
        </w:rPr>
        <w:t xml:space="preserve"> </w:t>
      </w:r>
      <w:r>
        <w:t>в</w:t>
      </w:r>
      <w:r>
        <w:rPr>
          <w:spacing w:val="-9"/>
        </w:rPr>
        <w:t xml:space="preserve"> </w:t>
      </w:r>
      <w:r>
        <w:t>качественной</w:t>
      </w:r>
      <w:r>
        <w:rPr>
          <w:spacing w:val="-8"/>
        </w:rPr>
        <w:t xml:space="preserve"> </w:t>
      </w:r>
      <w:r>
        <w:t>характеристике.</w:t>
      </w:r>
      <w:r>
        <w:rPr>
          <w:spacing w:val="-3"/>
        </w:rPr>
        <w:t xml:space="preserve"> </w:t>
      </w:r>
      <w:r>
        <w:t>Обучающимся</w:t>
      </w:r>
      <w:r>
        <w:rPr>
          <w:spacing w:val="-4"/>
        </w:rPr>
        <w:t xml:space="preserve"> </w:t>
      </w:r>
      <w:r>
        <w:t>2-4-х</w:t>
      </w:r>
      <w:r>
        <w:rPr>
          <w:spacing w:val="-14"/>
        </w:rPr>
        <w:t xml:space="preserve"> </w:t>
      </w:r>
      <w:r>
        <w:t>классов</w:t>
      </w:r>
      <w:r>
        <w:rPr>
          <w:spacing w:val="-12"/>
        </w:rPr>
        <w:t xml:space="preserve"> </w:t>
      </w:r>
      <w:r>
        <w:t>отметка</w:t>
      </w:r>
      <w:r>
        <w:rPr>
          <w:spacing w:val="-58"/>
        </w:rPr>
        <w:t xml:space="preserve"> </w:t>
      </w:r>
      <w:r>
        <w:t>за достижение определённого уровня планируемых предметных результатов ООП НОО по предметам</w:t>
      </w:r>
      <w:r>
        <w:rPr>
          <w:spacing w:val="1"/>
        </w:rPr>
        <w:t xml:space="preserve"> </w:t>
      </w:r>
      <w:r>
        <w:t>учебного плана за промежуточную аттестацию выставляется в дневник и в электронный журнал по</w:t>
      </w:r>
      <w:r>
        <w:rPr>
          <w:spacing w:val="1"/>
        </w:rPr>
        <w:t xml:space="preserve"> </w:t>
      </w:r>
      <w:r>
        <w:t>балльной</w:t>
      </w:r>
      <w:r>
        <w:rPr>
          <w:spacing w:val="-3"/>
        </w:rPr>
        <w:t xml:space="preserve"> </w:t>
      </w:r>
      <w:r>
        <w:t>системе</w:t>
      </w:r>
      <w:r>
        <w:rPr>
          <w:spacing w:val="-4"/>
        </w:rPr>
        <w:t xml:space="preserve"> </w:t>
      </w:r>
      <w:r>
        <w:t>оценивания.</w:t>
      </w:r>
    </w:p>
    <w:p w:rsidR="00A65286" w:rsidRDefault="00D25255">
      <w:pPr>
        <w:pStyle w:val="a3"/>
        <w:spacing w:line="276" w:lineRule="auto"/>
        <w:ind w:left="620" w:right="417" w:firstLine="518"/>
      </w:pPr>
      <w:r>
        <w:t>Формы</w:t>
      </w:r>
      <w:r>
        <w:rPr>
          <w:spacing w:val="-10"/>
        </w:rPr>
        <w:t xml:space="preserve"> </w:t>
      </w:r>
      <w:r>
        <w:t>промежуточной</w:t>
      </w:r>
      <w:r>
        <w:rPr>
          <w:spacing w:val="-7"/>
        </w:rPr>
        <w:t xml:space="preserve"> </w:t>
      </w:r>
      <w:r>
        <w:t>аттестации</w:t>
      </w:r>
      <w:r>
        <w:rPr>
          <w:spacing w:val="-6"/>
        </w:rPr>
        <w:t xml:space="preserve"> </w:t>
      </w:r>
      <w:r>
        <w:t>части,</w:t>
      </w:r>
      <w:r>
        <w:rPr>
          <w:spacing w:val="-9"/>
        </w:rPr>
        <w:t xml:space="preserve"> </w:t>
      </w:r>
      <w:r>
        <w:t>формируемой</w:t>
      </w:r>
      <w:r>
        <w:rPr>
          <w:spacing w:val="-6"/>
        </w:rPr>
        <w:t xml:space="preserve"> </w:t>
      </w:r>
      <w:r>
        <w:t>участниками</w:t>
      </w:r>
      <w:r>
        <w:rPr>
          <w:spacing w:val="-11"/>
        </w:rPr>
        <w:t xml:space="preserve"> </w:t>
      </w:r>
      <w:r>
        <w:t>образовательных</w:t>
      </w:r>
      <w:r>
        <w:rPr>
          <w:spacing w:val="7"/>
        </w:rPr>
        <w:t xml:space="preserve"> </w:t>
      </w:r>
      <w:r>
        <w:t>отношений:</w:t>
      </w:r>
      <w:r>
        <w:rPr>
          <w:spacing w:val="-57"/>
        </w:rPr>
        <w:t xml:space="preserve"> </w:t>
      </w:r>
      <w:r>
        <w:t>зачет/незачет.</w:t>
      </w:r>
      <w:r>
        <w:rPr>
          <w:spacing w:val="1"/>
        </w:rPr>
        <w:t xml:space="preserve"> </w:t>
      </w:r>
      <w:r>
        <w:t>Промежуточная</w:t>
      </w:r>
      <w:r>
        <w:rPr>
          <w:spacing w:val="1"/>
        </w:rPr>
        <w:t xml:space="preserve"> </w:t>
      </w:r>
      <w:r>
        <w:t>аттестация</w:t>
      </w:r>
      <w:r>
        <w:rPr>
          <w:spacing w:val="1"/>
        </w:rPr>
        <w:t xml:space="preserve"> </w:t>
      </w:r>
      <w:r>
        <w:t>по</w:t>
      </w:r>
      <w:r>
        <w:rPr>
          <w:spacing w:val="1"/>
        </w:rPr>
        <w:t xml:space="preserve"> </w:t>
      </w:r>
      <w:r>
        <w:t>учебным</w:t>
      </w:r>
      <w:r>
        <w:rPr>
          <w:spacing w:val="1"/>
        </w:rPr>
        <w:t xml:space="preserve"> </w:t>
      </w:r>
      <w:r>
        <w:t>курсам</w:t>
      </w:r>
      <w:r>
        <w:rPr>
          <w:spacing w:val="1"/>
        </w:rPr>
        <w:t xml:space="preserve"> </w:t>
      </w:r>
      <w:r>
        <w:t>и</w:t>
      </w:r>
      <w:r>
        <w:rPr>
          <w:spacing w:val="1"/>
        </w:rPr>
        <w:t xml:space="preserve"> </w:t>
      </w:r>
      <w:r>
        <w:t>курсам</w:t>
      </w:r>
      <w:r>
        <w:rPr>
          <w:spacing w:val="1"/>
        </w:rPr>
        <w:t xml:space="preserve"> </w:t>
      </w:r>
      <w:r>
        <w:t>внеурочной</w:t>
      </w:r>
      <w:r>
        <w:rPr>
          <w:spacing w:val="1"/>
        </w:rPr>
        <w:t xml:space="preserve"> </w:t>
      </w:r>
      <w:r>
        <w:t>деятельности</w:t>
      </w:r>
      <w:r>
        <w:rPr>
          <w:spacing w:val="1"/>
        </w:rPr>
        <w:t xml:space="preserve"> </w:t>
      </w:r>
      <w:r>
        <w:t>осуществляется</w:t>
      </w:r>
      <w:r>
        <w:rPr>
          <w:spacing w:val="1"/>
        </w:rPr>
        <w:t xml:space="preserve"> </w:t>
      </w:r>
      <w:r>
        <w:t>по</w:t>
      </w:r>
      <w:r>
        <w:rPr>
          <w:spacing w:val="1"/>
        </w:rPr>
        <w:t xml:space="preserve"> </w:t>
      </w:r>
      <w:r>
        <w:t>итогам</w:t>
      </w:r>
      <w:r>
        <w:rPr>
          <w:spacing w:val="1"/>
        </w:rPr>
        <w:t xml:space="preserve"> </w:t>
      </w:r>
      <w:r>
        <w:t>года</w:t>
      </w:r>
      <w:r>
        <w:rPr>
          <w:spacing w:val="1"/>
        </w:rPr>
        <w:t xml:space="preserve"> </w:t>
      </w:r>
      <w:r>
        <w:t>на</w:t>
      </w:r>
      <w:r>
        <w:rPr>
          <w:spacing w:val="1"/>
        </w:rPr>
        <w:t xml:space="preserve"> </w:t>
      </w:r>
      <w:r>
        <w:t>основе</w:t>
      </w:r>
      <w:r>
        <w:rPr>
          <w:spacing w:val="1"/>
        </w:rPr>
        <w:t xml:space="preserve"> </w:t>
      </w:r>
      <w:r>
        <w:t>выполненной</w:t>
      </w:r>
      <w:r>
        <w:rPr>
          <w:spacing w:val="1"/>
        </w:rPr>
        <w:t xml:space="preserve"> </w:t>
      </w:r>
      <w:r>
        <w:t>итоговой</w:t>
      </w:r>
      <w:r>
        <w:rPr>
          <w:spacing w:val="1"/>
        </w:rPr>
        <w:t xml:space="preserve"> </w:t>
      </w:r>
      <w:r>
        <w:t>работы</w:t>
      </w:r>
      <w:r>
        <w:rPr>
          <w:spacing w:val="1"/>
        </w:rPr>
        <w:t xml:space="preserve"> </w:t>
      </w:r>
      <w:r>
        <w:t>или</w:t>
      </w:r>
      <w:r>
        <w:rPr>
          <w:spacing w:val="1"/>
        </w:rPr>
        <w:t xml:space="preserve"> </w:t>
      </w:r>
      <w:r>
        <w:t>совокупности</w:t>
      </w:r>
      <w:r>
        <w:rPr>
          <w:spacing w:val="1"/>
        </w:rPr>
        <w:t xml:space="preserve"> </w:t>
      </w:r>
      <w:r>
        <w:t>работ</w:t>
      </w:r>
      <w:r>
        <w:rPr>
          <w:spacing w:val="1"/>
        </w:rPr>
        <w:t xml:space="preserve"> </w:t>
      </w:r>
      <w:r>
        <w:t>(рефераты, отчеты об исследованиях, эссе, проекты и т.д.). Курс считается освоенным, если ученик</w:t>
      </w:r>
      <w:r>
        <w:rPr>
          <w:spacing w:val="1"/>
        </w:rPr>
        <w:t xml:space="preserve"> </w:t>
      </w:r>
      <w:r>
        <w:t>выполнил итоговую работу (совокупность работ) по учебному курсу в полном объеме. Промежуточная</w:t>
      </w:r>
      <w:r>
        <w:rPr>
          <w:spacing w:val="1"/>
        </w:rPr>
        <w:t xml:space="preserve"> </w:t>
      </w:r>
      <w:r>
        <w:t>аттестация</w:t>
      </w:r>
      <w:r>
        <w:rPr>
          <w:spacing w:val="-5"/>
        </w:rPr>
        <w:t xml:space="preserve"> </w:t>
      </w:r>
      <w:r>
        <w:t>учащихся</w:t>
      </w:r>
      <w:r>
        <w:rPr>
          <w:spacing w:val="-4"/>
        </w:rPr>
        <w:t xml:space="preserve"> </w:t>
      </w:r>
      <w:r>
        <w:t>в</w:t>
      </w:r>
      <w:r>
        <w:rPr>
          <w:spacing w:val="-7"/>
        </w:rPr>
        <w:t xml:space="preserve"> </w:t>
      </w:r>
      <w:r>
        <w:t>рамках</w:t>
      </w:r>
      <w:r>
        <w:rPr>
          <w:spacing w:val="-5"/>
        </w:rPr>
        <w:t xml:space="preserve"> </w:t>
      </w:r>
      <w:r>
        <w:t>внеурочной</w:t>
      </w:r>
      <w:r>
        <w:rPr>
          <w:spacing w:val="-8"/>
        </w:rPr>
        <w:t xml:space="preserve"> </w:t>
      </w:r>
      <w:r>
        <w:t>деятельности</w:t>
      </w:r>
      <w:r>
        <w:rPr>
          <w:spacing w:val="-4"/>
        </w:rPr>
        <w:t xml:space="preserve"> </w:t>
      </w:r>
      <w:r>
        <w:t>предусматривает</w:t>
      </w:r>
      <w:r>
        <w:rPr>
          <w:spacing w:val="-4"/>
        </w:rPr>
        <w:t xml:space="preserve"> </w:t>
      </w:r>
      <w:r>
        <w:t>фиксацию</w:t>
      </w:r>
      <w:r>
        <w:rPr>
          <w:spacing w:val="-4"/>
        </w:rPr>
        <w:t xml:space="preserve"> </w:t>
      </w:r>
      <w:r>
        <w:t>уровня</w:t>
      </w:r>
      <w:r>
        <w:rPr>
          <w:spacing w:val="-8"/>
        </w:rPr>
        <w:t xml:space="preserve"> </w:t>
      </w:r>
      <w:r>
        <w:t>результатов</w:t>
      </w:r>
      <w:r>
        <w:rPr>
          <w:spacing w:val="-58"/>
        </w:rPr>
        <w:t xml:space="preserve"> </w:t>
      </w:r>
      <w:r>
        <w:t>внеурочной деятельности школьников по итогам года в журнале внеурочной деятельности и портфолио</w:t>
      </w:r>
      <w:r>
        <w:rPr>
          <w:spacing w:val="1"/>
        </w:rPr>
        <w:t xml:space="preserve"> </w:t>
      </w:r>
      <w:r>
        <w:t>ученика. Работы обучающихся, написанные в рамках промежуточной аттестации, хранятся в классе до</w:t>
      </w:r>
      <w:r>
        <w:rPr>
          <w:spacing w:val="1"/>
        </w:rPr>
        <w:t xml:space="preserve"> </w:t>
      </w:r>
      <w:r>
        <w:t>конца</w:t>
      </w:r>
      <w:r>
        <w:rPr>
          <w:spacing w:val="1"/>
        </w:rPr>
        <w:t xml:space="preserve"> </w:t>
      </w:r>
      <w:r>
        <w:t>учебного</w:t>
      </w:r>
      <w:r>
        <w:rPr>
          <w:spacing w:val="1"/>
        </w:rPr>
        <w:t xml:space="preserve"> </w:t>
      </w:r>
      <w:r>
        <w:t>года,</w:t>
      </w:r>
      <w:r>
        <w:rPr>
          <w:spacing w:val="1"/>
        </w:rPr>
        <w:t xml:space="preserve"> </w:t>
      </w:r>
      <w:r>
        <w:t>после</w:t>
      </w:r>
      <w:r>
        <w:rPr>
          <w:spacing w:val="1"/>
        </w:rPr>
        <w:t xml:space="preserve"> </w:t>
      </w:r>
      <w:r>
        <w:t>чего</w:t>
      </w:r>
      <w:r>
        <w:rPr>
          <w:spacing w:val="1"/>
        </w:rPr>
        <w:t xml:space="preserve"> </w:t>
      </w:r>
      <w:r>
        <w:t>могут</w:t>
      </w:r>
      <w:r>
        <w:rPr>
          <w:spacing w:val="1"/>
        </w:rPr>
        <w:t xml:space="preserve"> </w:t>
      </w:r>
      <w:r>
        <w:t>стать</w:t>
      </w:r>
      <w:r>
        <w:rPr>
          <w:spacing w:val="1"/>
        </w:rPr>
        <w:t xml:space="preserve"> </w:t>
      </w:r>
      <w:r>
        <w:t>частью</w:t>
      </w:r>
      <w:r>
        <w:rPr>
          <w:spacing w:val="1"/>
        </w:rPr>
        <w:t xml:space="preserve"> </w:t>
      </w:r>
      <w:r>
        <w:t>портфеля</w:t>
      </w:r>
      <w:r>
        <w:rPr>
          <w:spacing w:val="1"/>
        </w:rPr>
        <w:t xml:space="preserve"> </w:t>
      </w:r>
      <w:r>
        <w:t>достижений</w:t>
      </w:r>
      <w:r>
        <w:rPr>
          <w:spacing w:val="1"/>
        </w:rPr>
        <w:t xml:space="preserve"> </w:t>
      </w:r>
      <w:r>
        <w:t>обучающегося.</w:t>
      </w:r>
      <w:r>
        <w:rPr>
          <w:spacing w:val="1"/>
        </w:rPr>
        <w:t xml:space="preserve"> </w:t>
      </w:r>
      <w:r>
        <w:t>Сроки</w:t>
      </w:r>
      <w:r>
        <w:rPr>
          <w:spacing w:val="1"/>
        </w:rPr>
        <w:t xml:space="preserve"> </w:t>
      </w:r>
      <w:r>
        <w:t>проведения</w:t>
      </w:r>
      <w:r>
        <w:rPr>
          <w:spacing w:val="1"/>
        </w:rPr>
        <w:t xml:space="preserve"> </w:t>
      </w:r>
      <w:r>
        <w:t>промежуточной</w:t>
      </w:r>
      <w:r>
        <w:rPr>
          <w:spacing w:val="1"/>
        </w:rPr>
        <w:t xml:space="preserve"> </w:t>
      </w:r>
      <w:r>
        <w:t>аттестации</w:t>
      </w:r>
      <w:r>
        <w:rPr>
          <w:spacing w:val="1"/>
        </w:rPr>
        <w:t xml:space="preserve"> </w:t>
      </w:r>
      <w:r>
        <w:t>установлены</w:t>
      </w:r>
      <w:r>
        <w:rPr>
          <w:spacing w:val="1"/>
        </w:rPr>
        <w:t xml:space="preserve"> </w:t>
      </w:r>
      <w:r>
        <w:t>календарным</w:t>
      </w:r>
      <w:r>
        <w:rPr>
          <w:spacing w:val="1"/>
        </w:rPr>
        <w:t xml:space="preserve"> </w:t>
      </w:r>
      <w:r>
        <w:t>учебным</w:t>
      </w:r>
      <w:r>
        <w:rPr>
          <w:spacing w:val="1"/>
        </w:rPr>
        <w:t xml:space="preserve"> </w:t>
      </w:r>
      <w:r>
        <w:t>графиком</w:t>
      </w:r>
      <w:r>
        <w:rPr>
          <w:spacing w:val="1"/>
        </w:rPr>
        <w:t xml:space="preserve"> </w:t>
      </w:r>
      <w:r>
        <w:t>на</w:t>
      </w:r>
      <w:r>
        <w:rPr>
          <w:spacing w:val="1"/>
        </w:rPr>
        <w:t xml:space="preserve"> </w:t>
      </w:r>
      <w:r>
        <w:t>текущий</w:t>
      </w:r>
      <w:r>
        <w:rPr>
          <w:spacing w:val="1"/>
        </w:rPr>
        <w:t xml:space="preserve"> </w:t>
      </w:r>
      <w:r>
        <w:t>учебный</w:t>
      </w:r>
      <w:r>
        <w:rPr>
          <w:spacing w:val="2"/>
        </w:rPr>
        <w:t xml:space="preserve"> </w:t>
      </w:r>
      <w:r>
        <w:t>год.</w:t>
      </w:r>
    </w:p>
    <w:p w:rsidR="00A65286" w:rsidRDefault="00D25255">
      <w:pPr>
        <w:pStyle w:val="a3"/>
        <w:spacing w:before="30"/>
        <w:ind w:left="620"/>
      </w:pPr>
      <w:bookmarkStart w:id="28" w:name="Итоговая_оценка_выпускника_(1)"/>
      <w:bookmarkEnd w:id="28"/>
      <w:r>
        <w:rPr>
          <w:spacing w:val="-1"/>
        </w:rPr>
        <w:t>Итоговая</w:t>
      </w:r>
      <w:r>
        <w:rPr>
          <w:spacing w:val="-12"/>
        </w:rPr>
        <w:t xml:space="preserve"> </w:t>
      </w:r>
      <w:r>
        <w:rPr>
          <w:spacing w:val="-1"/>
        </w:rPr>
        <w:t>оценка выпускника</w:t>
      </w:r>
    </w:p>
    <w:p w:rsidR="00A65286" w:rsidRDefault="00D25255">
      <w:pPr>
        <w:pStyle w:val="a3"/>
        <w:spacing w:before="17" w:line="276" w:lineRule="auto"/>
        <w:ind w:left="620" w:right="420" w:firstLine="230"/>
      </w:pPr>
      <w:r>
        <w:t>Итоговая оценка освоения основной образовательной программы начального общего образования</w:t>
      </w:r>
      <w:r>
        <w:rPr>
          <w:spacing w:val="1"/>
        </w:rPr>
        <w:t xml:space="preserve"> </w:t>
      </w:r>
      <w:r>
        <w:t>проводится</w:t>
      </w:r>
      <w:r>
        <w:rPr>
          <w:spacing w:val="1"/>
        </w:rPr>
        <w:t xml:space="preserve"> </w:t>
      </w:r>
      <w:r>
        <w:t>школой</w:t>
      </w:r>
      <w:r>
        <w:rPr>
          <w:spacing w:val="1"/>
        </w:rPr>
        <w:t xml:space="preserve"> </w:t>
      </w:r>
      <w:r>
        <w:t>и</w:t>
      </w:r>
      <w:r>
        <w:rPr>
          <w:spacing w:val="1"/>
        </w:rPr>
        <w:t xml:space="preserve"> </w:t>
      </w:r>
      <w:r>
        <w:t>направлена</w:t>
      </w:r>
      <w:r>
        <w:rPr>
          <w:spacing w:val="1"/>
        </w:rPr>
        <w:t xml:space="preserve"> </w:t>
      </w:r>
      <w:r>
        <w:t>на</w:t>
      </w:r>
      <w:r>
        <w:rPr>
          <w:spacing w:val="1"/>
        </w:rPr>
        <w:t xml:space="preserve"> </w:t>
      </w:r>
      <w:r>
        <w:t>оценку</w:t>
      </w:r>
      <w:r>
        <w:rPr>
          <w:spacing w:val="1"/>
        </w:rPr>
        <w:t xml:space="preserve"> </w:t>
      </w:r>
      <w:r>
        <w:t>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освоения основной образовательной программы начального общего образования. При итоговой оценке</w:t>
      </w:r>
      <w:r>
        <w:rPr>
          <w:spacing w:val="1"/>
        </w:rPr>
        <w:t xml:space="preserve"> </w:t>
      </w:r>
      <w:r>
        <w:t>качества</w:t>
      </w:r>
      <w:r>
        <w:rPr>
          <w:spacing w:val="1"/>
        </w:rPr>
        <w:t xml:space="preserve"> </w:t>
      </w:r>
      <w:r>
        <w:t>освоения основной</w:t>
      </w:r>
      <w:r>
        <w:rPr>
          <w:spacing w:val="1"/>
        </w:rPr>
        <w:t xml:space="preserve"> </w:t>
      </w:r>
      <w:r>
        <w:t>образовательной</w:t>
      </w:r>
      <w:r>
        <w:rPr>
          <w:spacing w:val="1"/>
        </w:rPr>
        <w:t xml:space="preserve"> </w:t>
      </w:r>
      <w:r>
        <w:t>программы</w:t>
      </w:r>
      <w:r>
        <w:rPr>
          <w:spacing w:val="1"/>
        </w:rPr>
        <w:t xml:space="preserve"> </w:t>
      </w:r>
      <w:r>
        <w:t>начального общего образования в</w:t>
      </w:r>
      <w:r>
        <w:rPr>
          <w:spacing w:val="1"/>
        </w:rPr>
        <w:t xml:space="preserve"> </w:t>
      </w:r>
      <w:r>
        <w:t>рамках</w:t>
      </w:r>
      <w:r>
        <w:rPr>
          <w:spacing w:val="1"/>
        </w:rPr>
        <w:t xml:space="preserve"> </w:t>
      </w:r>
      <w:r>
        <w:t>контроля успеваемости в процессе освоения содержания</w:t>
      </w:r>
      <w:r>
        <w:rPr>
          <w:spacing w:val="1"/>
        </w:rPr>
        <w:t xml:space="preserve"> </w:t>
      </w:r>
      <w:r>
        <w:t>отдельных учебных предметов учитывается</w:t>
      </w:r>
      <w:r>
        <w:rPr>
          <w:spacing w:val="1"/>
        </w:rPr>
        <w:t xml:space="preserve"> </w:t>
      </w:r>
      <w:r>
        <w:t>готовность обучающихся к решению учебно - практических и учебно-познавательных задач на основе:</w:t>
      </w:r>
      <w:r>
        <w:rPr>
          <w:spacing w:val="1"/>
        </w:rPr>
        <w:t xml:space="preserve"> </w:t>
      </w:r>
      <w:r>
        <w:t>системы знаний и представлений о природе, обществе, человеке, технологии; обобщенных способов</w:t>
      </w:r>
      <w:r>
        <w:rPr>
          <w:spacing w:val="1"/>
        </w:rPr>
        <w:t xml:space="preserve"> </w:t>
      </w:r>
      <w:r>
        <w:t>деятельности,</w:t>
      </w:r>
      <w:r>
        <w:rPr>
          <w:spacing w:val="1"/>
        </w:rPr>
        <w:t xml:space="preserve"> </w:t>
      </w:r>
      <w:r>
        <w:t>умений</w:t>
      </w:r>
      <w:r>
        <w:rPr>
          <w:spacing w:val="1"/>
        </w:rPr>
        <w:t xml:space="preserve"> </w:t>
      </w:r>
      <w:r>
        <w:t>в</w:t>
      </w:r>
      <w:r>
        <w:rPr>
          <w:spacing w:val="1"/>
        </w:rPr>
        <w:t xml:space="preserve"> </w:t>
      </w:r>
      <w:r>
        <w:t>учебно-познавательной</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коммуникативных</w:t>
      </w:r>
      <w:r>
        <w:rPr>
          <w:spacing w:val="1"/>
        </w:rPr>
        <w:t xml:space="preserve"> </w:t>
      </w:r>
      <w:r>
        <w:t>и</w:t>
      </w:r>
      <w:r>
        <w:rPr>
          <w:spacing w:val="1"/>
        </w:rPr>
        <w:t xml:space="preserve"> </w:t>
      </w:r>
      <w:r>
        <w:t>информационных умений;</w:t>
      </w:r>
      <w:r>
        <w:rPr>
          <w:spacing w:val="35"/>
        </w:rPr>
        <w:t xml:space="preserve"> </w:t>
      </w:r>
      <w:r>
        <w:t>системы</w:t>
      </w:r>
      <w:r>
        <w:rPr>
          <w:spacing w:val="2"/>
        </w:rPr>
        <w:t xml:space="preserve"> </w:t>
      </w:r>
      <w:r>
        <w:t>знаний</w:t>
      </w:r>
      <w:r>
        <w:rPr>
          <w:spacing w:val="-3"/>
        </w:rPr>
        <w:t xml:space="preserve"> </w:t>
      </w:r>
      <w:r>
        <w:t>об</w:t>
      </w:r>
      <w:r>
        <w:rPr>
          <w:spacing w:val="-6"/>
        </w:rPr>
        <w:t xml:space="preserve"> </w:t>
      </w:r>
      <w:r>
        <w:t>основах</w:t>
      </w:r>
      <w:r>
        <w:rPr>
          <w:spacing w:val="-4"/>
        </w:rPr>
        <w:t xml:space="preserve"> </w:t>
      </w:r>
      <w:r>
        <w:t>здорового</w:t>
      </w:r>
      <w:r>
        <w:rPr>
          <w:spacing w:val="4"/>
        </w:rPr>
        <w:t xml:space="preserve"> </w:t>
      </w:r>
      <w:r>
        <w:t>и</w:t>
      </w:r>
      <w:r>
        <w:rPr>
          <w:spacing w:val="-3"/>
        </w:rPr>
        <w:t xml:space="preserve"> </w:t>
      </w:r>
      <w:r>
        <w:t>безопасного</w:t>
      </w:r>
      <w:r>
        <w:rPr>
          <w:spacing w:val="-4"/>
        </w:rPr>
        <w:t xml:space="preserve"> </w:t>
      </w:r>
      <w:r>
        <w:t>образа жизни.</w:t>
      </w:r>
    </w:p>
    <w:p w:rsidR="00A65286" w:rsidRDefault="00D25255">
      <w:pPr>
        <w:pStyle w:val="a3"/>
        <w:spacing w:line="276" w:lineRule="auto"/>
        <w:ind w:left="620" w:right="417" w:firstLine="43"/>
      </w:pPr>
      <w:r>
        <w:rPr>
          <w:spacing w:val="-1"/>
        </w:rPr>
        <w:t>Предметом</w:t>
      </w:r>
      <w:r>
        <w:rPr>
          <w:spacing w:val="-10"/>
        </w:rPr>
        <w:t xml:space="preserve"> </w:t>
      </w:r>
      <w:r>
        <w:rPr>
          <w:spacing w:val="-1"/>
        </w:rPr>
        <w:t>итоговой</w:t>
      </w:r>
      <w:r>
        <w:rPr>
          <w:spacing w:val="-15"/>
        </w:rPr>
        <w:t xml:space="preserve"> </w:t>
      </w:r>
      <w:r>
        <w:rPr>
          <w:spacing w:val="-1"/>
        </w:rPr>
        <w:t>оценки</w:t>
      </w:r>
      <w:r>
        <w:rPr>
          <w:spacing w:val="-16"/>
        </w:rPr>
        <w:t xml:space="preserve"> </w:t>
      </w:r>
      <w:r>
        <w:rPr>
          <w:spacing w:val="-1"/>
        </w:rPr>
        <w:t>освоения</w:t>
      </w:r>
      <w:r>
        <w:rPr>
          <w:spacing w:val="-16"/>
        </w:rPr>
        <w:t xml:space="preserve"> </w:t>
      </w:r>
      <w:r>
        <w:t>обучающимися</w:t>
      </w:r>
      <w:r>
        <w:rPr>
          <w:spacing w:val="-15"/>
        </w:rPr>
        <w:t xml:space="preserve"> </w:t>
      </w:r>
      <w:r>
        <w:t>основной</w:t>
      </w:r>
      <w:r>
        <w:rPr>
          <w:spacing w:val="-10"/>
        </w:rPr>
        <w:t xml:space="preserve"> </w:t>
      </w:r>
      <w:r>
        <w:t>образовательной</w:t>
      </w:r>
      <w:r>
        <w:rPr>
          <w:spacing w:val="-9"/>
        </w:rPr>
        <w:t xml:space="preserve"> </w:t>
      </w:r>
      <w:r>
        <w:t>программы</w:t>
      </w:r>
      <w:r>
        <w:rPr>
          <w:spacing w:val="-9"/>
        </w:rPr>
        <w:t xml:space="preserve"> </w:t>
      </w:r>
      <w:r>
        <w:t>начального</w:t>
      </w:r>
      <w:r>
        <w:rPr>
          <w:spacing w:val="-57"/>
        </w:rPr>
        <w:t xml:space="preserve"> </w:t>
      </w:r>
      <w:r>
        <w:rPr>
          <w:spacing w:val="-1"/>
        </w:rPr>
        <w:t>общего</w:t>
      </w:r>
      <w:r>
        <w:rPr>
          <w:spacing w:val="-12"/>
        </w:rPr>
        <w:t xml:space="preserve"> </w:t>
      </w:r>
      <w:r>
        <w:rPr>
          <w:spacing w:val="-1"/>
        </w:rPr>
        <w:t>образования</w:t>
      </w:r>
      <w:r>
        <w:rPr>
          <w:spacing w:val="-11"/>
        </w:rPr>
        <w:t xml:space="preserve"> </w:t>
      </w:r>
      <w:r>
        <w:rPr>
          <w:spacing w:val="-1"/>
        </w:rPr>
        <w:t>является</w:t>
      </w:r>
      <w:r>
        <w:rPr>
          <w:spacing w:val="-12"/>
        </w:rPr>
        <w:t xml:space="preserve"> </w:t>
      </w:r>
      <w:r>
        <w:t>достижение</w:t>
      </w:r>
      <w:r>
        <w:rPr>
          <w:spacing w:val="-17"/>
        </w:rPr>
        <w:t xml:space="preserve"> </w:t>
      </w:r>
      <w:r>
        <w:t>предметных</w:t>
      </w:r>
      <w:r>
        <w:rPr>
          <w:spacing w:val="-16"/>
        </w:rPr>
        <w:t xml:space="preserve"> </w:t>
      </w:r>
      <w:r>
        <w:t>и</w:t>
      </w:r>
      <w:r>
        <w:rPr>
          <w:spacing w:val="-11"/>
        </w:rPr>
        <w:t xml:space="preserve"> </w:t>
      </w:r>
      <w:r>
        <w:t>метапредметных</w:t>
      </w:r>
      <w:r>
        <w:rPr>
          <w:spacing w:val="-15"/>
        </w:rPr>
        <w:t xml:space="preserve"> </w:t>
      </w:r>
      <w:r>
        <w:t>результатов</w:t>
      </w:r>
      <w:r>
        <w:rPr>
          <w:spacing w:val="-14"/>
        </w:rPr>
        <w:t xml:space="preserve"> </w:t>
      </w:r>
      <w:r>
        <w:t>освоения</w:t>
      </w:r>
      <w:r>
        <w:rPr>
          <w:spacing w:val="-11"/>
        </w:rPr>
        <w:t xml:space="preserve"> </w:t>
      </w:r>
      <w:r>
        <w:t>основной</w:t>
      </w:r>
      <w:r>
        <w:rPr>
          <w:spacing w:val="-57"/>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необходимых</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На</w:t>
      </w:r>
      <w:r>
        <w:rPr>
          <w:spacing w:val="1"/>
        </w:rPr>
        <w:t xml:space="preserve"> </w:t>
      </w:r>
      <w:r>
        <w:t>итоговую</w:t>
      </w:r>
      <w:r>
        <w:rPr>
          <w:spacing w:val="1"/>
        </w:rPr>
        <w:t xml:space="preserve"> </w:t>
      </w:r>
      <w:r>
        <w:t>оценку</w:t>
      </w:r>
      <w:r>
        <w:rPr>
          <w:spacing w:val="1"/>
        </w:rPr>
        <w:t xml:space="preserve"> </w:t>
      </w:r>
      <w:r>
        <w:t>освоения</w:t>
      </w:r>
      <w:r>
        <w:rPr>
          <w:spacing w:val="1"/>
        </w:rPr>
        <w:t xml:space="preserve"> </w:t>
      </w:r>
      <w:r>
        <w:t>обучающимися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выносятся</w:t>
      </w:r>
      <w:r>
        <w:rPr>
          <w:spacing w:val="1"/>
        </w:rPr>
        <w:t xml:space="preserve"> </w:t>
      </w:r>
      <w:r>
        <w:t>только</w:t>
      </w:r>
      <w:r>
        <w:rPr>
          <w:spacing w:val="1"/>
        </w:rPr>
        <w:t xml:space="preserve"> </w:t>
      </w:r>
      <w:r>
        <w:t>результаты,</w:t>
      </w:r>
      <w:r>
        <w:rPr>
          <w:spacing w:val="1"/>
        </w:rPr>
        <w:t xml:space="preserve"> </w:t>
      </w:r>
      <w:r>
        <w:t>описанные</w:t>
      </w:r>
      <w:r>
        <w:rPr>
          <w:spacing w:val="1"/>
        </w:rPr>
        <w:t xml:space="preserve"> </w:t>
      </w:r>
      <w:r>
        <w:t>в</w:t>
      </w:r>
      <w:r>
        <w:rPr>
          <w:spacing w:val="1"/>
        </w:rPr>
        <w:t xml:space="preserve"> </w:t>
      </w:r>
      <w:r>
        <w:t>разделе</w:t>
      </w:r>
      <w:r>
        <w:rPr>
          <w:spacing w:val="1"/>
        </w:rPr>
        <w:t xml:space="preserve"> </w:t>
      </w:r>
      <w:r>
        <w:t>«Выпускник</w:t>
      </w:r>
      <w:r>
        <w:rPr>
          <w:spacing w:val="1"/>
        </w:rPr>
        <w:t xml:space="preserve"> </w:t>
      </w:r>
      <w:r>
        <w:t>научится»</w:t>
      </w:r>
      <w:r>
        <w:rPr>
          <w:spacing w:val="1"/>
        </w:rPr>
        <w:t xml:space="preserve"> </w:t>
      </w:r>
      <w:r>
        <w:t>планируемых</w:t>
      </w:r>
      <w:r>
        <w:rPr>
          <w:spacing w:val="1"/>
        </w:rPr>
        <w:t xml:space="preserve"> </w:t>
      </w:r>
      <w:r>
        <w:t>результатов</w:t>
      </w:r>
      <w:r>
        <w:rPr>
          <w:spacing w:val="1"/>
        </w:rPr>
        <w:t xml:space="preserve"> </w:t>
      </w:r>
      <w:r>
        <w:t>начального</w:t>
      </w:r>
      <w:r>
        <w:rPr>
          <w:spacing w:val="1"/>
        </w:rPr>
        <w:t xml:space="preserve"> </w:t>
      </w:r>
      <w:r>
        <w:t>образования.</w:t>
      </w:r>
      <w:r>
        <w:rPr>
          <w:spacing w:val="1"/>
        </w:rPr>
        <w:t xml:space="preserve"> </w:t>
      </w:r>
      <w:r>
        <w:t>К</w:t>
      </w:r>
      <w:r>
        <w:rPr>
          <w:spacing w:val="1"/>
        </w:rPr>
        <w:t xml:space="preserve"> </w:t>
      </w:r>
      <w:r>
        <w:t>результатам</w:t>
      </w:r>
      <w:r>
        <w:rPr>
          <w:spacing w:val="1"/>
        </w:rPr>
        <w:t xml:space="preserve"> </w:t>
      </w:r>
      <w:r>
        <w:t>индивидуальных</w:t>
      </w:r>
      <w:r>
        <w:rPr>
          <w:spacing w:val="1"/>
        </w:rPr>
        <w:t xml:space="preserve"> </w:t>
      </w:r>
      <w:r>
        <w:t>достижений</w:t>
      </w:r>
      <w:r>
        <w:rPr>
          <w:spacing w:val="1"/>
        </w:rPr>
        <w:t xml:space="preserve"> </w:t>
      </w:r>
      <w:r>
        <w:t>обучающихся,</w:t>
      </w:r>
      <w:r>
        <w:rPr>
          <w:spacing w:val="1"/>
        </w:rPr>
        <w:t xml:space="preserve"> </w:t>
      </w:r>
      <w:r>
        <w:t>не</w:t>
      </w:r>
      <w:r>
        <w:rPr>
          <w:spacing w:val="1"/>
        </w:rPr>
        <w:t xml:space="preserve"> </w:t>
      </w:r>
      <w:r>
        <w:t>подлежащим</w:t>
      </w:r>
      <w:r>
        <w:rPr>
          <w:spacing w:val="1"/>
        </w:rPr>
        <w:t xml:space="preserve"> </w:t>
      </w:r>
      <w:r>
        <w:t>итоговой</w:t>
      </w:r>
      <w:r>
        <w:rPr>
          <w:spacing w:val="1"/>
        </w:rPr>
        <w:t xml:space="preserve"> </w:t>
      </w:r>
      <w:r>
        <w:t>оценке</w:t>
      </w:r>
      <w:r>
        <w:rPr>
          <w:spacing w:val="1"/>
        </w:rPr>
        <w:t xml:space="preserve"> </w:t>
      </w:r>
      <w:r>
        <w:t>качества</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относятся:</w:t>
      </w:r>
      <w:r>
        <w:rPr>
          <w:spacing w:val="1"/>
        </w:rPr>
        <w:t xml:space="preserve"> </w:t>
      </w:r>
      <w:r>
        <w:t>ценностные</w:t>
      </w:r>
      <w:r>
        <w:rPr>
          <w:spacing w:val="1"/>
        </w:rPr>
        <w:t xml:space="preserve"> </w:t>
      </w:r>
      <w:r>
        <w:t>ориентации</w:t>
      </w:r>
      <w:r>
        <w:rPr>
          <w:spacing w:val="1"/>
        </w:rPr>
        <w:t xml:space="preserve"> </w:t>
      </w:r>
      <w:r>
        <w:t>обучающегося;</w:t>
      </w:r>
      <w:r>
        <w:rPr>
          <w:spacing w:val="1"/>
        </w:rPr>
        <w:t xml:space="preserve"> </w:t>
      </w:r>
      <w:r>
        <w:t>индивидуальные</w:t>
      </w:r>
      <w:r>
        <w:rPr>
          <w:spacing w:val="1"/>
        </w:rPr>
        <w:t xml:space="preserve"> </w:t>
      </w:r>
      <w:r>
        <w:t>личностные</w:t>
      </w:r>
      <w:r>
        <w:rPr>
          <w:spacing w:val="1"/>
        </w:rPr>
        <w:t xml:space="preserve"> </w:t>
      </w:r>
      <w:r>
        <w:t>характеристики.</w:t>
      </w:r>
      <w:r>
        <w:rPr>
          <w:spacing w:val="1"/>
        </w:rPr>
        <w:t xml:space="preserve"> </w:t>
      </w:r>
      <w:r>
        <w:t>Обобщенная</w:t>
      </w:r>
      <w:r>
        <w:rPr>
          <w:spacing w:val="1"/>
        </w:rPr>
        <w:t xml:space="preserve"> </w:t>
      </w:r>
      <w:r>
        <w:t>оценка</w:t>
      </w:r>
      <w:r>
        <w:rPr>
          <w:spacing w:val="1"/>
        </w:rPr>
        <w:t xml:space="preserve"> </w:t>
      </w:r>
      <w:r>
        <w:t>этих</w:t>
      </w:r>
      <w:r>
        <w:rPr>
          <w:spacing w:val="1"/>
        </w:rPr>
        <w:t xml:space="preserve"> </w:t>
      </w:r>
      <w:r>
        <w:t>и</w:t>
      </w:r>
      <w:r>
        <w:rPr>
          <w:spacing w:val="1"/>
        </w:rPr>
        <w:t xml:space="preserve"> </w:t>
      </w:r>
      <w:r>
        <w:t>других</w:t>
      </w:r>
      <w:r>
        <w:rPr>
          <w:spacing w:val="1"/>
        </w:rPr>
        <w:t xml:space="preserve"> </w:t>
      </w:r>
      <w:r>
        <w:t>личностных результатов учебной деятельности обучающихся может осуществляться в ходе различных</w:t>
      </w:r>
      <w:r>
        <w:rPr>
          <w:spacing w:val="1"/>
        </w:rPr>
        <w:t xml:space="preserve"> </w:t>
      </w:r>
      <w:r>
        <w:t>мониторинговых</w:t>
      </w:r>
      <w:r>
        <w:rPr>
          <w:spacing w:val="37"/>
        </w:rPr>
        <w:t xml:space="preserve"> </w:t>
      </w:r>
      <w:r>
        <w:t>исследований.</w:t>
      </w:r>
    </w:p>
    <w:p w:rsidR="00A65286" w:rsidRDefault="00D25255">
      <w:pPr>
        <w:pStyle w:val="a3"/>
        <w:spacing w:line="276" w:lineRule="auto"/>
        <w:ind w:left="620" w:right="425" w:firstLine="230"/>
      </w:pPr>
      <w:r>
        <w:t>В</w:t>
      </w:r>
      <w:r>
        <w:rPr>
          <w:spacing w:val="1"/>
        </w:rPr>
        <w:t xml:space="preserve"> </w:t>
      </w:r>
      <w:r>
        <w:t>итоговой</w:t>
      </w:r>
      <w:r>
        <w:rPr>
          <w:spacing w:val="1"/>
        </w:rPr>
        <w:t xml:space="preserve"> </w:t>
      </w:r>
      <w:r>
        <w:t>оценке</w:t>
      </w:r>
      <w:r>
        <w:rPr>
          <w:spacing w:val="1"/>
        </w:rPr>
        <w:t xml:space="preserve"> </w:t>
      </w:r>
      <w:r>
        <w:t>выделены</w:t>
      </w:r>
      <w:r>
        <w:rPr>
          <w:spacing w:val="1"/>
        </w:rPr>
        <w:t xml:space="preserve"> </w:t>
      </w:r>
      <w:r>
        <w:t>две</w:t>
      </w:r>
      <w:r>
        <w:rPr>
          <w:spacing w:val="1"/>
        </w:rPr>
        <w:t xml:space="preserve"> </w:t>
      </w:r>
      <w:r>
        <w:t>составляющие:</w:t>
      </w:r>
      <w:r>
        <w:rPr>
          <w:spacing w:val="1"/>
        </w:rPr>
        <w:t xml:space="preserve"> </w:t>
      </w:r>
      <w:r>
        <w:t>результаты</w:t>
      </w:r>
      <w:r>
        <w:rPr>
          <w:spacing w:val="1"/>
        </w:rPr>
        <w:t xml:space="preserve"> </w:t>
      </w:r>
      <w:r>
        <w:t>промежуточной</w:t>
      </w:r>
      <w:r>
        <w:rPr>
          <w:spacing w:val="1"/>
        </w:rPr>
        <w:t xml:space="preserve"> </w:t>
      </w:r>
      <w:r>
        <w:t>аттестации</w:t>
      </w:r>
      <w:r>
        <w:rPr>
          <w:spacing w:val="1"/>
        </w:rPr>
        <w:t xml:space="preserve"> </w:t>
      </w:r>
      <w:r>
        <w:rPr>
          <w:spacing w:val="-1"/>
        </w:rPr>
        <w:t>обучающихся,</w:t>
      </w:r>
      <w:r>
        <w:rPr>
          <w:spacing w:val="2"/>
        </w:rPr>
        <w:t xml:space="preserve"> </w:t>
      </w:r>
      <w:r>
        <w:t>отражающие</w:t>
      </w:r>
      <w:r>
        <w:rPr>
          <w:spacing w:val="-11"/>
        </w:rPr>
        <w:t xml:space="preserve"> </w:t>
      </w:r>
      <w:r>
        <w:t>динамику</w:t>
      </w:r>
      <w:r>
        <w:rPr>
          <w:spacing w:val="-14"/>
        </w:rPr>
        <w:t xml:space="preserve"> </w:t>
      </w:r>
      <w:r>
        <w:t>их</w:t>
      </w:r>
      <w:r>
        <w:rPr>
          <w:spacing w:val="-11"/>
        </w:rPr>
        <w:t xml:space="preserve"> </w:t>
      </w:r>
      <w:r>
        <w:t>индивидуальных</w:t>
      </w:r>
      <w:r>
        <w:rPr>
          <w:spacing w:val="-10"/>
        </w:rPr>
        <w:t xml:space="preserve"> </w:t>
      </w:r>
      <w:r>
        <w:t>образовательных</w:t>
      </w:r>
      <w:r>
        <w:rPr>
          <w:spacing w:val="-11"/>
        </w:rPr>
        <w:t xml:space="preserve"> </w:t>
      </w:r>
      <w:r>
        <w:t>достижений,</w:t>
      </w:r>
      <w:r>
        <w:rPr>
          <w:spacing w:val="-8"/>
        </w:rPr>
        <w:t xml:space="preserve"> </w:t>
      </w:r>
      <w:r>
        <w:t>продвижение</w:t>
      </w:r>
      <w:r>
        <w:rPr>
          <w:spacing w:val="-11"/>
        </w:rPr>
        <w:t xml:space="preserve"> </w:t>
      </w:r>
      <w:r>
        <w:t>в</w:t>
      </w:r>
    </w:p>
    <w:p w:rsidR="00A65286" w:rsidRDefault="00A65286">
      <w:pPr>
        <w:spacing w:line="276" w:lineRule="auto"/>
        <w:sectPr w:rsidR="00A65286">
          <w:pgSz w:w="11910" w:h="16840"/>
          <w:pgMar w:top="1580" w:right="0" w:bottom="440" w:left="100" w:header="0" w:footer="173" w:gutter="0"/>
          <w:cols w:space="720"/>
        </w:sect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spacing w:before="5"/>
        <w:jc w:val="left"/>
        <w:rPr>
          <w:sz w:val="25"/>
        </w:rPr>
      </w:pPr>
    </w:p>
    <w:p w:rsidR="00A65286" w:rsidRDefault="00D25255">
      <w:pPr>
        <w:spacing w:before="90" w:line="276" w:lineRule="auto"/>
        <w:ind w:left="620" w:right="420"/>
        <w:jc w:val="both"/>
        <w:rPr>
          <w:sz w:val="24"/>
        </w:rPr>
      </w:pPr>
      <w:r>
        <w:rPr>
          <w:sz w:val="24"/>
        </w:rPr>
        <w:t>достижении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 образования; результаты итоговых работ (</w:t>
      </w:r>
      <w:r>
        <w:rPr>
          <w:b/>
          <w:sz w:val="24"/>
        </w:rPr>
        <w:t>по русскому языку, математике и комплексной</w:t>
      </w:r>
      <w:r>
        <w:rPr>
          <w:b/>
          <w:spacing w:val="1"/>
          <w:sz w:val="24"/>
        </w:rPr>
        <w:t xml:space="preserve"> </w:t>
      </w:r>
      <w:r>
        <w:rPr>
          <w:b/>
          <w:sz w:val="24"/>
        </w:rPr>
        <w:t>работы</w:t>
      </w:r>
      <w:r>
        <w:rPr>
          <w:b/>
          <w:spacing w:val="-8"/>
          <w:sz w:val="24"/>
        </w:rPr>
        <w:t xml:space="preserve"> </w:t>
      </w:r>
      <w:r>
        <w:rPr>
          <w:b/>
          <w:sz w:val="24"/>
        </w:rPr>
        <w:t>на</w:t>
      </w:r>
      <w:r>
        <w:rPr>
          <w:b/>
          <w:spacing w:val="3"/>
          <w:sz w:val="24"/>
        </w:rPr>
        <w:t xml:space="preserve"> </w:t>
      </w:r>
      <w:r>
        <w:rPr>
          <w:b/>
          <w:sz w:val="24"/>
        </w:rPr>
        <w:t>межпредметной</w:t>
      </w:r>
      <w:r>
        <w:rPr>
          <w:b/>
          <w:spacing w:val="-7"/>
          <w:sz w:val="24"/>
        </w:rPr>
        <w:t xml:space="preserve"> </w:t>
      </w:r>
      <w:r>
        <w:rPr>
          <w:b/>
          <w:sz w:val="24"/>
        </w:rPr>
        <w:t>основе</w:t>
      </w:r>
      <w:r>
        <w:rPr>
          <w:b/>
          <w:spacing w:val="-9"/>
          <w:sz w:val="24"/>
        </w:rPr>
        <w:t xml:space="preserve"> </w:t>
      </w:r>
      <w:r>
        <w:rPr>
          <w:b/>
          <w:sz w:val="24"/>
        </w:rPr>
        <w:t>или</w:t>
      </w:r>
      <w:r>
        <w:rPr>
          <w:b/>
          <w:spacing w:val="-11"/>
          <w:sz w:val="24"/>
        </w:rPr>
        <w:t xml:space="preserve"> </w:t>
      </w:r>
      <w:r>
        <w:rPr>
          <w:b/>
          <w:sz w:val="24"/>
        </w:rPr>
        <w:t>результатам</w:t>
      </w:r>
      <w:r>
        <w:rPr>
          <w:b/>
          <w:spacing w:val="-12"/>
          <w:sz w:val="24"/>
        </w:rPr>
        <w:t xml:space="preserve"> </w:t>
      </w:r>
      <w:r>
        <w:rPr>
          <w:b/>
          <w:sz w:val="24"/>
        </w:rPr>
        <w:t>независимой</w:t>
      </w:r>
      <w:r>
        <w:rPr>
          <w:b/>
          <w:spacing w:val="-7"/>
          <w:sz w:val="24"/>
        </w:rPr>
        <w:t xml:space="preserve"> </w:t>
      </w:r>
      <w:r>
        <w:rPr>
          <w:b/>
          <w:sz w:val="24"/>
        </w:rPr>
        <w:t>оценки),</w:t>
      </w:r>
      <w:r>
        <w:rPr>
          <w:b/>
          <w:spacing w:val="1"/>
          <w:sz w:val="24"/>
        </w:rPr>
        <w:t xml:space="preserve"> </w:t>
      </w:r>
      <w:r>
        <w:rPr>
          <w:sz w:val="24"/>
        </w:rPr>
        <w:t>характеризующие</w:t>
      </w:r>
      <w:r>
        <w:rPr>
          <w:spacing w:val="-8"/>
          <w:sz w:val="24"/>
        </w:rPr>
        <w:t xml:space="preserve"> </w:t>
      </w:r>
      <w:r>
        <w:rPr>
          <w:sz w:val="24"/>
        </w:rPr>
        <w:t>уровень</w:t>
      </w:r>
      <w:r>
        <w:rPr>
          <w:spacing w:val="-58"/>
          <w:sz w:val="24"/>
        </w:rPr>
        <w:t xml:space="preserve"> </w:t>
      </w:r>
      <w:r>
        <w:rPr>
          <w:sz w:val="24"/>
        </w:rPr>
        <w:t>освоения обучающимися основных формируемых способов действий в отношении к опорной системе</w:t>
      </w:r>
      <w:r>
        <w:rPr>
          <w:spacing w:val="1"/>
          <w:sz w:val="24"/>
        </w:rPr>
        <w:t xml:space="preserve"> </w:t>
      </w:r>
      <w:r>
        <w:rPr>
          <w:sz w:val="24"/>
        </w:rPr>
        <w:t>знаний,</w:t>
      </w:r>
      <w:r>
        <w:rPr>
          <w:spacing w:val="42"/>
          <w:sz w:val="24"/>
        </w:rPr>
        <w:t xml:space="preserve"> </w:t>
      </w:r>
      <w:r>
        <w:rPr>
          <w:sz w:val="24"/>
        </w:rPr>
        <w:t>необходимых</w:t>
      </w:r>
      <w:r>
        <w:rPr>
          <w:spacing w:val="-4"/>
          <w:sz w:val="24"/>
        </w:rPr>
        <w:t xml:space="preserve"> </w:t>
      </w:r>
      <w:r>
        <w:rPr>
          <w:sz w:val="24"/>
        </w:rPr>
        <w:t>для</w:t>
      </w:r>
      <w:r>
        <w:rPr>
          <w:spacing w:val="1"/>
          <w:sz w:val="24"/>
        </w:rPr>
        <w:t xml:space="preserve"> </w:t>
      </w:r>
      <w:r>
        <w:rPr>
          <w:sz w:val="24"/>
        </w:rPr>
        <w:t>получения</w:t>
      </w:r>
      <w:r>
        <w:rPr>
          <w:spacing w:val="2"/>
          <w:sz w:val="24"/>
        </w:rPr>
        <w:t xml:space="preserve"> </w:t>
      </w:r>
      <w:r>
        <w:rPr>
          <w:sz w:val="24"/>
        </w:rPr>
        <w:t>общего</w:t>
      </w:r>
      <w:r>
        <w:rPr>
          <w:spacing w:val="1"/>
          <w:sz w:val="24"/>
        </w:rPr>
        <w:t xml:space="preserve"> </w:t>
      </w:r>
      <w:r>
        <w:rPr>
          <w:sz w:val="24"/>
        </w:rPr>
        <w:t>образования</w:t>
      </w:r>
      <w:r>
        <w:rPr>
          <w:spacing w:val="-4"/>
          <w:sz w:val="24"/>
        </w:rPr>
        <w:t xml:space="preserve"> </w:t>
      </w:r>
      <w:r>
        <w:rPr>
          <w:sz w:val="24"/>
        </w:rPr>
        <w:t>следующего</w:t>
      </w:r>
      <w:r>
        <w:rPr>
          <w:spacing w:val="5"/>
          <w:sz w:val="24"/>
        </w:rPr>
        <w:t xml:space="preserve"> </w:t>
      </w:r>
      <w:r>
        <w:rPr>
          <w:sz w:val="24"/>
        </w:rPr>
        <w:t>уровня.</w:t>
      </w:r>
    </w:p>
    <w:p w:rsidR="00A65286" w:rsidRDefault="00D25255">
      <w:pPr>
        <w:pStyle w:val="a3"/>
        <w:spacing w:before="27" w:line="276" w:lineRule="auto"/>
        <w:ind w:left="620" w:right="420" w:firstLine="230"/>
      </w:pPr>
      <w:r>
        <w:t>Результаты</w:t>
      </w:r>
      <w:r>
        <w:rPr>
          <w:spacing w:val="1"/>
        </w:rPr>
        <w:t xml:space="preserve"> </w:t>
      </w:r>
      <w:r>
        <w:t>итоговой</w:t>
      </w:r>
      <w:r>
        <w:rPr>
          <w:spacing w:val="1"/>
        </w:rPr>
        <w:t xml:space="preserve"> </w:t>
      </w:r>
      <w:r>
        <w:t>оценки</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 используются для принятия решения о переводе обучающихся для получения основного</w:t>
      </w:r>
      <w:r>
        <w:rPr>
          <w:spacing w:val="1"/>
        </w:rPr>
        <w:t xml:space="preserve"> </w:t>
      </w:r>
      <w:r>
        <w:t>общего образования. На основании результатов итоговой оценки освоения основной образовательной</w:t>
      </w:r>
      <w:r>
        <w:rPr>
          <w:spacing w:val="1"/>
        </w:rPr>
        <w:t xml:space="preserve"> </w:t>
      </w:r>
      <w:r>
        <w:t>программы начального общего образования, делаются следующие выводы о достижении планируемых</w:t>
      </w:r>
      <w:r>
        <w:rPr>
          <w:spacing w:val="1"/>
        </w:rPr>
        <w:t xml:space="preserve"> </w:t>
      </w:r>
      <w:r>
        <w:t>результатов: выпускник овладел опорной системой знаний и учебными действиями, необходимыми для</w:t>
      </w:r>
      <w:r>
        <w:rPr>
          <w:spacing w:val="1"/>
        </w:rPr>
        <w:t xml:space="preserve"> </w:t>
      </w:r>
      <w:r>
        <w:t>продолжения</w:t>
      </w:r>
      <w:r>
        <w:rPr>
          <w:spacing w:val="28"/>
        </w:rPr>
        <w:t xml:space="preserve"> </w:t>
      </w:r>
      <w:r>
        <w:t>образования</w:t>
      </w:r>
      <w:r>
        <w:rPr>
          <w:spacing w:val="28"/>
        </w:rPr>
        <w:t xml:space="preserve"> </w:t>
      </w:r>
      <w:r>
        <w:t>на</w:t>
      </w:r>
      <w:r>
        <w:rPr>
          <w:spacing w:val="27"/>
        </w:rPr>
        <w:t xml:space="preserve"> </w:t>
      </w:r>
      <w:r>
        <w:t>следующем</w:t>
      </w:r>
      <w:r>
        <w:rPr>
          <w:spacing w:val="39"/>
        </w:rPr>
        <w:t xml:space="preserve"> </w:t>
      </w:r>
      <w:r>
        <w:t>уровне,</w:t>
      </w:r>
      <w:r>
        <w:rPr>
          <w:spacing w:val="30"/>
        </w:rPr>
        <w:t xml:space="preserve"> </w:t>
      </w:r>
      <w:r>
        <w:t>и</w:t>
      </w:r>
      <w:r>
        <w:rPr>
          <w:spacing w:val="28"/>
        </w:rPr>
        <w:t xml:space="preserve"> </w:t>
      </w:r>
      <w:r>
        <w:t>способен</w:t>
      </w:r>
      <w:r>
        <w:rPr>
          <w:spacing w:val="35"/>
        </w:rPr>
        <w:t xml:space="preserve"> </w:t>
      </w:r>
      <w:r>
        <w:t>использовать</w:t>
      </w:r>
      <w:r>
        <w:rPr>
          <w:spacing w:val="29"/>
        </w:rPr>
        <w:t xml:space="preserve"> </w:t>
      </w:r>
      <w:r>
        <w:t>их</w:t>
      </w:r>
      <w:r>
        <w:rPr>
          <w:spacing w:val="23"/>
        </w:rPr>
        <w:t xml:space="preserve"> </w:t>
      </w:r>
      <w:r>
        <w:t>для</w:t>
      </w:r>
      <w:r>
        <w:rPr>
          <w:spacing w:val="27"/>
        </w:rPr>
        <w:t xml:space="preserve"> </w:t>
      </w:r>
      <w:r>
        <w:t>решения</w:t>
      </w:r>
      <w:r>
        <w:rPr>
          <w:spacing w:val="28"/>
        </w:rPr>
        <w:t xml:space="preserve"> </w:t>
      </w:r>
      <w:r>
        <w:t>простых</w:t>
      </w:r>
    </w:p>
    <w:p w:rsidR="00A65286" w:rsidRDefault="00A65286">
      <w:pPr>
        <w:spacing w:line="276" w:lineRule="auto"/>
        <w:sectPr w:rsidR="00A65286">
          <w:pgSz w:w="11910" w:h="16840"/>
          <w:pgMar w:top="1580" w:right="0" w:bottom="440" w:left="100" w:header="0" w:footer="173" w:gutter="0"/>
          <w:cols w:space="720"/>
        </w:sectPr>
      </w:pPr>
    </w:p>
    <w:p w:rsidR="00A65286" w:rsidRDefault="00D25255">
      <w:pPr>
        <w:pStyle w:val="a3"/>
        <w:spacing w:before="88" w:line="276" w:lineRule="auto"/>
        <w:ind w:left="245" w:right="326" w:hanging="144"/>
      </w:pPr>
      <w:r>
        <w:lastRenderedPageBreak/>
        <w:t>Учебно - познавательных и учебно - практических задач средствами данного предмета. Такой вывод делается,</w:t>
      </w:r>
      <w:r>
        <w:rPr>
          <w:spacing w:val="-57"/>
        </w:rPr>
        <w:t xml:space="preserve"> </w:t>
      </w:r>
      <w:r>
        <w:t>если в материалах накопительной системы оценки зафиксировано достижение планируемых результатов по</w:t>
      </w:r>
      <w:r>
        <w:rPr>
          <w:spacing w:val="1"/>
        </w:rPr>
        <w:t xml:space="preserve"> </w:t>
      </w:r>
      <w:r>
        <w:t>всем</w:t>
      </w:r>
      <w:r>
        <w:rPr>
          <w:spacing w:val="37"/>
        </w:rPr>
        <w:t xml:space="preserve"> </w:t>
      </w:r>
      <w:r>
        <w:t>основным</w:t>
      </w:r>
      <w:r>
        <w:rPr>
          <w:spacing w:val="38"/>
        </w:rPr>
        <w:t xml:space="preserve"> </w:t>
      </w:r>
      <w:r>
        <w:t>разделам</w:t>
      </w:r>
      <w:r>
        <w:rPr>
          <w:spacing w:val="24"/>
        </w:rPr>
        <w:t xml:space="preserve"> </w:t>
      </w:r>
      <w:r>
        <w:t>учебной</w:t>
      </w:r>
      <w:r>
        <w:rPr>
          <w:spacing w:val="42"/>
        </w:rPr>
        <w:t xml:space="preserve"> </w:t>
      </w:r>
      <w:r>
        <w:t>программы,</w:t>
      </w:r>
      <w:r>
        <w:rPr>
          <w:spacing w:val="39"/>
        </w:rPr>
        <w:t xml:space="preserve"> </w:t>
      </w:r>
      <w:r>
        <w:t>как</w:t>
      </w:r>
      <w:r>
        <w:rPr>
          <w:spacing w:val="21"/>
        </w:rPr>
        <w:t xml:space="preserve"> </w:t>
      </w:r>
      <w:r>
        <w:t>минимум,</w:t>
      </w:r>
      <w:r>
        <w:rPr>
          <w:spacing w:val="44"/>
        </w:rPr>
        <w:t xml:space="preserve"> </w:t>
      </w:r>
      <w:r>
        <w:t>с</w:t>
      </w:r>
      <w:r>
        <w:rPr>
          <w:spacing w:val="34"/>
        </w:rPr>
        <w:t xml:space="preserve"> </w:t>
      </w:r>
      <w:r>
        <w:t>оценкой</w:t>
      </w:r>
      <w:r>
        <w:rPr>
          <w:spacing w:val="20"/>
        </w:rPr>
        <w:t xml:space="preserve"> </w:t>
      </w:r>
      <w:r>
        <w:t>«зачтено»</w:t>
      </w:r>
      <w:r>
        <w:rPr>
          <w:spacing w:val="36"/>
        </w:rPr>
        <w:t xml:space="preserve"> </w:t>
      </w:r>
      <w:r>
        <w:t>(или</w:t>
      </w:r>
    </w:p>
    <w:p w:rsidR="00A65286" w:rsidRDefault="00D25255">
      <w:pPr>
        <w:pStyle w:val="a3"/>
        <w:spacing w:line="276" w:lineRule="auto"/>
        <w:ind w:left="245" w:right="326"/>
      </w:pPr>
      <w:r>
        <w:rPr>
          <w:spacing w:val="-1"/>
        </w:rPr>
        <w:t>«удовлетворительно»),</w:t>
      </w:r>
      <w:r>
        <w:rPr>
          <w:spacing w:val="-9"/>
        </w:rPr>
        <w:t xml:space="preserve"> </w:t>
      </w:r>
      <w:r>
        <w:t>а</w:t>
      </w:r>
      <w:r>
        <w:rPr>
          <w:spacing w:val="-11"/>
        </w:rPr>
        <w:t xml:space="preserve"> </w:t>
      </w:r>
      <w:r>
        <w:t>результаты</w:t>
      </w:r>
      <w:r>
        <w:rPr>
          <w:spacing w:val="-8"/>
        </w:rPr>
        <w:t xml:space="preserve"> </w:t>
      </w:r>
      <w:r>
        <w:t>выполнения</w:t>
      </w:r>
      <w:r>
        <w:rPr>
          <w:spacing w:val="-10"/>
        </w:rPr>
        <w:t xml:space="preserve"> </w:t>
      </w:r>
      <w:r>
        <w:t>итоговых</w:t>
      </w:r>
      <w:r>
        <w:rPr>
          <w:spacing w:val="-14"/>
        </w:rPr>
        <w:t xml:space="preserve"> </w:t>
      </w:r>
      <w:r>
        <w:t>работ</w:t>
      </w:r>
      <w:r>
        <w:rPr>
          <w:spacing w:val="-9"/>
        </w:rPr>
        <w:t xml:space="preserve"> </w:t>
      </w:r>
      <w:r>
        <w:t>свидетельствуют</w:t>
      </w:r>
      <w:r>
        <w:rPr>
          <w:spacing w:val="-9"/>
        </w:rPr>
        <w:t xml:space="preserve"> </w:t>
      </w:r>
      <w:r>
        <w:t>о</w:t>
      </w:r>
      <w:r>
        <w:rPr>
          <w:spacing w:val="-5"/>
        </w:rPr>
        <w:t xml:space="preserve"> </w:t>
      </w:r>
      <w:r>
        <w:t>правильном</w:t>
      </w:r>
      <w:r>
        <w:rPr>
          <w:spacing w:val="1"/>
        </w:rPr>
        <w:t xml:space="preserve"> </w:t>
      </w:r>
      <w:r>
        <w:t>выполнении</w:t>
      </w:r>
      <w:r>
        <w:rPr>
          <w:spacing w:val="-57"/>
        </w:rPr>
        <w:t xml:space="preserve"> </w:t>
      </w:r>
      <w:r>
        <w:t>не менее 50% заданий базового уровня; выпускник овладел опорной системой знаний,</w:t>
      </w:r>
      <w:r>
        <w:rPr>
          <w:spacing w:val="1"/>
        </w:rPr>
        <w:t xml:space="preserve"> </w:t>
      </w:r>
      <w:r>
        <w:t>необходимой для</w:t>
      </w:r>
      <w:r>
        <w:rPr>
          <w:spacing w:val="1"/>
        </w:rPr>
        <w:t xml:space="preserve"> </w:t>
      </w:r>
      <w:r>
        <w:t>продолжения</w:t>
      </w:r>
      <w:r>
        <w:rPr>
          <w:spacing w:val="1"/>
        </w:rPr>
        <w:t xml:space="preserve"> </w:t>
      </w:r>
      <w:r>
        <w:t>образования</w:t>
      </w:r>
      <w:r>
        <w:rPr>
          <w:spacing w:val="1"/>
        </w:rPr>
        <w:t xml:space="preserve"> </w:t>
      </w:r>
      <w:r>
        <w:t>на</w:t>
      </w:r>
      <w:r>
        <w:rPr>
          <w:spacing w:val="1"/>
        </w:rPr>
        <w:t xml:space="preserve"> </w:t>
      </w:r>
      <w:r>
        <w:t>следующем</w:t>
      </w:r>
      <w:r>
        <w:rPr>
          <w:spacing w:val="1"/>
        </w:rPr>
        <w:t xml:space="preserve"> </w:t>
      </w:r>
      <w:r>
        <w:t>уровне</w:t>
      </w:r>
      <w:r>
        <w:rPr>
          <w:spacing w:val="1"/>
        </w:rPr>
        <w:t xml:space="preserve"> </w:t>
      </w:r>
      <w:r>
        <w:t>образования,</w:t>
      </w:r>
      <w:r>
        <w:rPr>
          <w:spacing w:val="1"/>
        </w:rPr>
        <w:t xml:space="preserve"> </w:t>
      </w:r>
      <w:r>
        <w:t>на</w:t>
      </w:r>
      <w:r>
        <w:rPr>
          <w:spacing w:val="1"/>
        </w:rPr>
        <w:t xml:space="preserve"> </w:t>
      </w:r>
      <w:r>
        <w:t>уровне</w:t>
      </w:r>
      <w:r>
        <w:rPr>
          <w:spacing w:val="1"/>
        </w:rPr>
        <w:t xml:space="preserve"> </w:t>
      </w:r>
      <w:r>
        <w:t>осознанного</w:t>
      </w:r>
      <w:r>
        <w:rPr>
          <w:spacing w:val="1"/>
        </w:rPr>
        <w:t xml:space="preserve"> </w:t>
      </w:r>
      <w:r>
        <w:t>произвольного</w:t>
      </w:r>
      <w:r>
        <w:rPr>
          <w:spacing w:val="1"/>
        </w:rPr>
        <w:t xml:space="preserve"> </w:t>
      </w:r>
      <w:r>
        <w:t>овладения учебными действиями. Такой вывод делается, если в материалах накопительной системы оценки</w:t>
      </w:r>
      <w:r>
        <w:rPr>
          <w:spacing w:val="1"/>
        </w:rPr>
        <w:t xml:space="preserve"> </w:t>
      </w:r>
      <w:r>
        <w:t>зафиксировано</w:t>
      </w:r>
      <w:r>
        <w:rPr>
          <w:spacing w:val="1"/>
        </w:rPr>
        <w:t xml:space="preserve"> </w:t>
      </w:r>
      <w:r>
        <w:t>достижение планируемых результатов по всем основным разделам</w:t>
      </w:r>
      <w:r>
        <w:rPr>
          <w:spacing w:val="1"/>
        </w:rPr>
        <w:t xml:space="preserve"> </w:t>
      </w:r>
      <w:r>
        <w:t>учебной</w:t>
      </w:r>
      <w:r>
        <w:rPr>
          <w:spacing w:val="1"/>
        </w:rPr>
        <w:t xml:space="preserve"> </w:t>
      </w:r>
      <w:r>
        <w:t>программы,</w:t>
      </w:r>
      <w:r>
        <w:rPr>
          <w:spacing w:val="1"/>
        </w:rPr>
        <w:t xml:space="preserve"> </w:t>
      </w:r>
      <w:r>
        <w:t>причём</w:t>
      </w:r>
      <w:r>
        <w:rPr>
          <w:spacing w:val="1"/>
        </w:rPr>
        <w:t xml:space="preserve"> </w:t>
      </w:r>
      <w:r>
        <w:t>не менее</w:t>
      </w:r>
      <w:r>
        <w:rPr>
          <w:spacing w:val="1"/>
        </w:rPr>
        <w:t xml:space="preserve"> </w:t>
      </w:r>
      <w:r>
        <w:t>чем</w:t>
      </w:r>
      <w:r>
        <w:rPr>
          <w:spacing w:val="1"/>
        </w:rPr>
        <w:t xml:space="preserve"> </w:t>
      </w:r>
      <w:r>
        <w:t>по</w:t>
      </w:r>
      <w:r>
        <w:rPr>
          <w:spacing w:val="1"/>
        </w:rPr>
        <w:t xml:space="preserve"> </w:t>
      </w:r>
      <w:r>
        <w:t>половине разделов выставлена оценка</w:t>
      </w:r>
      <w:r>
        <w:rPr>
          <w:spacing w:val="1"/>
        </w:rPr>
        <w:t xml:space="preserve"> </w:t>
      </w:r>
      <w:r>
        <w:t>«хорошо» или «отлично», а результаты</w:t>
      </w:r>
      <w:r>
        <w:rPr>
          <w:spacing w:val="1"/>
        </w:rPr>
        <w:t xml:space="preserve"> </w:t>
      </w:r>
      <w:r>
        <w:t>выполнения итоговых работ свидетельствуют о правильном выполнении не</w:t>
      </w:r>
      <w:r>
        <w:rPr>
          <w:spacing w:val="1"/>
        </w:rPr>
        <w:t xml:space="preserve"> </w:t>
      </w:r>
      <w:r>
        <w:t>менее 60% заданий базового</w:t>
      </w:r>
      <w:r>
        <w:rPr>
          <w:spacing w:val="1"/>
        </w:rPr>
        <w:t xml:space="preserve"> </w:t>
      </w:r>
      <w:r>
        <w:t>уровня и получении не менее 50% от максимального балла за выполнение заданий повышенного уровня;</w:t>
      </w:r>
      <w:r>
        <w:rPr>
          <w:spacing w:val="1"/>
        </w:rPr>
        <w:t xml:space="preserve"> </w:t>
      </w:r>
      <w:r>
        <w:t>выпускник не овладел опорной системой знаний и учебными действиями, необходимыми для продолжения</w:t>
      </w:r>
      <w:r>
        <w:rPr>
          <w:spacing w:val="1"/>
        </w:rPr>
        <w:t xml:space="preserve"> </w:t>
      </w:r>
      <w:r>
        <w:t>образования на следующем уровне образования. Такой вывод делается, если в материалах накопительной</w:t>
      </w:r>
      <w:r>
        <w:rPr>
          <w:spacing w:val="1"/>
        </w:rPr>
        <w:t xml:space="preserve"> </w:t>
      </w:r>
      <w:r>
        <w:t>системы</w:t>
      </w:r>
      <w:r>
        <w:rPr>
          <w:spacing w:val="1"/>
        </w:rPr>
        <w:t xml:space="preserve"> </w:t>
      </w:r>
      <w:r>
        <w:t>оценки</w:t>
      </w:r>
      <w:r>
        <w:rPr>
          <w:spacing w:val="1"/>
        </w:rPr>
        <w:t xml:space="preserve"> </w:t>
      </w:r>
      <w:r>
        <w:t>не</w:t>
      </w:r>
      <w:r>
        <w:rPr>
          <w:spacing w:val="1"/>
        </w:rPr>
        <w:t xml:space="preserve"> </w:t>
      </w:r>
      <w:r>
        <w:t>зафиксировано</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всем</w:t>
      </w:r>
      <w:r>
        <w:rPr>
          <w:spacing w:val="1"/>
        </w:rPr>
        <w:t xml:space="preserve"> </w:t>
      </w:r>
      <w:r>
        <w:t>основным</w:t>
      </w:r>
      <w:r>
        <w:rPr>
          <w:spacing w:val="1"/>
        </w:rPr>
        <w:t xml:space="preserve"> </w:t>
      </w:r>
      <w:r>
        <w:t>разделам</w:t>
      </w:r>
      <w:r>
        <w:rPr>
          <w:spacing w:val="1"/>
        </w:rPr>
        <w:t xml:space="preserve"> </w:t>
      </w:r>
      <w:r>
        <w:t>учебной программы, а результаты выполнения итоговых работ свидетельствуют о правильном выполнении</w:t>
      </w:r>
      <w:r>
        <w:rPr>
          <w:spacing w:val="1"/>
        </w:rPr>
        <w:t xml:space="preserve"> </w:t>
      </w:r>
      <w:r>
        <w:rPr>
          <w:spacing w:val="-1"/>
        </w:rPr>
        <w:t>менее</w:t>
      </w:r>
      <w:r>
        <w:rPr>
          <w:spacing w:val="-12"/>
        </w:rPr>
        <w:t xml:space="preserve"> </w:t>
      </w:r>
      <w:r>
        <w:rPr>
          <w:spacing w:val="-1"/>
        </w:rPr>
        <w:t>50%</w:t>
      </w:r>
      <w:r>
        <w:rPr>
          <w:spacing w:val="-8"/>
        </w:rPr>
        <w:t xml:space="preserve"> </w:t>
      </w:r>
      <w:r>
        <w:rPr>
          <w:spacing w:val="-1"/>
        </w:rPr>
        <w:t>заданий</w:t>
      </w:r>
      <w:r>
        <w:rPr>
          <w:spacing w:val="-13"/>
        </w:rPr>
        <w:t xml:space="preserve"> </w:t>
      </w:r>
      <w:r>
        <w:t>базового</w:t>
      </w:r>
      <w:r>
        <w:rPr>
          <w:spacing w:val="-5"/>
        </w:rPr>
        <w:t xml:space="preserve"> </w:t>
      </w:r>
      <w:r>
        <w:t>уровня.</w:t>
      </w:r>
      <w:r>
        <w:rPr>
          <w:spacing w:val="6"/>
        </w:rPr>
        <w:t xml:space="preserve"> </w:t>
      </w:r>
      <w:r>
        <w:t>Педагогический</w:t>
      </w:r>
      <w:r>
        <w:rPr>
          <w:spacing w:val="-9"/>
        </w:rPr>
        <w:t xml:space="preserve"> </w:t>
      </w:r>
      <w:r>
        <w:t>совет</w:t>
      </w:r>
      <w:r>
        <w:rPr>
          <w:spacing w:val="-2"/>
        </w:rPr>
        <w:t xml:space="preserve"> </w:t>
      </w:r>
      <w:r>
        <w:t>школы</w:t>
      </w:r>
      <w:r>
        <w:rPr>
          <w:spacing w:val="-12"/>
        </w:rPr>
        <w:t xml:space="preserve"> </w:t>
      </w:r>
      <w:r>
        <w:t>на</w:t>
      </w:r>
      <w:r>
        <w:rPr>
          <w:spacing w:val="-15"/>
        </w:rPr>
        <w:t xml:space="preserve"> </w:t>
      </w:r>
      <w:r>
        <w:t>основе</w:t>
      </w:r>
      <w:r>
        <w:rPr>
          <w:spacing w:val="-15"/>
        </w:rPr>
        <w:t xml:space="preserve"> </w:t>
      </w:r>
      <w:r>
        <w:t>выводов,</w:t>
      </w:r>
      <w:r>
        <w:rPr>
          <w:spacing w:val="-8"/>
        </w:rPr>
        <w:t xml:space="preserve"> </w:t>
      </w:r>
      <w:r>
        <w:t>сделанных</w:t>
      </w:r>
      <w:r>
        <w:rPr>
          <w:spacing w:val="-14"/>
        </w:rPr>
        <w:t xml:space="preserve"> </w:t>
      </w:r>
      <w:r>
        <w:t>по</w:t>
      </w:r>
      <w:r>
        <w:rPr>
          <w:spacing w:val="-6"/>
        </w:rPr>
        <w:t xml:space="preserve"> </w:t>
      </w:r>
      <w:r>
        <w:t>каждому</w:t>
      </w:r>
      <w:r>
        <w:rPr>
          <w:spacing w:val="-57"/>
        </w:rPr>
        <w:t xml:space="preserve"> </w:t>
      </w:r>
      <w:r>
        <w:t>обучающемуся,</w:t>
      </w:r>
      <w:r>
        <w:rPr>
          <w:spacing w:val="1"/>
        </w:rPr>
        <w:t xml:space="preserve"> </w:t>
      </w:r>
      <w:r>
        <w:t>рассматривает</w:t>
      </w:r>
      <w:r>
        <w:rPr>
          <w:spacing w:val="1"/>
        </w:rPr>
        <w:t xml:space="preserve"> </w:t>
      </w:r>
      <w:r>
        <w:t>вопрос</w:t>
      </w:r>
      <w:r>
        <w:rPr>
          <w:spacing w:val="1"/>
        </w:rPr>
        <w:t xml:space="preserve"> </w:t>
      </w:r>
      <w:r>
        <w:t>об</w:t>
      </w:r>
      <w:r>
        <w:rPr>
          <w:spacing w:val="1"/>
        </w:rPr>
        <w:t xml:space="preserve"> </w:t>
      </w:r>
      <w:r>
        <w:t>успешном</w:t>
      </w:r>
      <w:r>
        <w:rPr>
          <w:spacing w:val="1"/>
        </w:rPr>
        <w:t xml:space="preserve"> </w:t>
      </w:r>
      <w:r>
        <w:t>освоении</w:t>
      </w:r>
      <w:r>
        <w:rPr>
          <w:spacing w:val="1"/>
        </w:rPr>
        <w:t xml:space="preserve"> </w:t>
      </w:r>
      <w:r>
        <w:t>данным</w:t>
      </w:r>
      <w:r>
        <w:rPr>
          <w:spacing w:val="1"/>
        </w:rPr>
        <w:t xml:space="preserve"> </w:t>
      </w:r>
      <w:r>
        <w:t>обучающимся</w:t>
      </w:r>
      <w:r>
        <w:rPr>
          <w:spacing w:val="1"/>
        </w:rPr>
        <w:t xml:space="preserve"> </w:t>
      </w:r>
      <w:r>
        <w:t>основной</w:t>
      </w:r>
      <w:r>
        <w:rPr>
          <w:spacing w:val="1"/>
        </w:rPr>
        <w:t xml:space="preserve"> </w:t>
      </w:r>
      <w:r>
        <w:t>образовательной программы начального общего образования и переводе его на следующий уровень общего</w:t>
      </w:r>
      <w:r>
        <w:rPr>
          <w:spacing w:val="1"/>
        </w:rPr>
        <w:t xml:space="preserve"> </w:t>
      </w:r>
      <w:r>
        <w:t>образования. В случае если полученные обучающимся итоговые оценки не позволяют сделать однозначного</w:t>
      </w:r>
      <w:r>
        <w:rPr>
          <w:spacing w:val="1"/>
        </w:rPr>
        <w:t xml:space="preserve"> </w:t>
      </w:r>
      <w:r>
        <w:t>вывода</w:t>
      </w:r>
      <w:r>
        <w:rPr>
          <w:spacing w:val="1"/>
        </w:rPr>
        <w:t xml:space="preserve"> </w:t>
      </w:r>
      <w:r>
        <w:t>о</w:t>
      </w:r>
      <w:r>
        <w:rPr>
          <w:spacing w:val="1"/>
        </w:rPr>
        <w:t xml:space="preserve"> </w:t>
      </w:r>
      <w:r>
        <w:t>достижении</w:t>
      </w:r>
      <w:r>
        <w:rPr>
          <w:spacing w:val="1"/>
        </w:rPr>
        <w:t xml:space="preserve"> </w:t>
      </w:r>
      <w:r>
        <w:t>планируемых</w:t>
      </w:r>
      <w:r>
        <w:rPr>
          <w:spacing w:val="1"/>
        </w:rPr>
        <w:t xml:space="preserve"> </w:t>
      </w:r>
      <w:r>
        <w:t>результатов,</w:t>
      </w:r>
      <w:r>
        <w:rPr>
          <w:spacing w:val="1"/>
        </w:rPr>
        <w:t xml:space="preserve"> </w:t>
      </w:r>
      <w:r>
        <w:t>решение</w:t>
      </w:r>
      <w:r>
        <w:rPr>
          <w:spacing w:val="1"/>
        </w:rPr>
        <w:t xml:space="preserve"> </w:t>
      </w:r>
      <w:r>
        <w:t>о</w:t>
      </w:r>
      <w:r>
        <w:rPr>
          <w:spacing w:val="1"/>
        </w:rPr>
        <w:t xml:space="preserve"> </w:t>
      </w:r>
      <w:r>
        <w:t>переводе</w:t>
      </w:r>
      <w:r>
        <w:rPr>
          <w:spacing w:val="1"/>
        </w:rPr>
        <w:t xml:space="preserve"> </w:t>
      </w:r>
      <w:r>
        <w:t>на</w:t>
      </w:r>
      <w:r>
        <w:rPr>
          <w:spacing w:val="1"/>
        </w:rPr>
        <w:t xml:space="preserve"> </w:t>
      </w:r>
      <w:r>
        <w:t>следующий</w:t>
      </w:r>
      <w:r>
        <w:rPr>
          <w:spacing w:val="1"/>
        </w:rPr>
        <w:t xml:space="preserve"> </w:t>
      </w:r>
      <w:r>
        <w:t>уровень</w:t>
      </w:r>
      <w:r>
        <w:rPr>
          <w:spacing w:val="1"/>
        </w:rPr>
        <w:t xml:space="preserve"> </w:t>
      </w:r>
      <w:r>
        <w:t>общего</w:t>
      </w:r>
      <w:r>
        <w:rPr>
          <w:spacing w:val="1"/>
        </w:rPr>
        <w:t xml:space="preserve"> </w:t>
      </w:r>
      <w:r>
        <w:t>образования</w:t>
      </w:r>
      <w:r>
        <w:rPr>
          <w:spacing w:val="1"/>
        </w:rPr>
        <w:t xml:space="preserve"> </w:t>
      </w:r>
      <w:r>
        <w:t>принимается</w:t>
      </w:r>
      <w:r>
        <w:rPr>
          <w:spacing w:val="1"/>
        </w:rPr>
        <w:t xml:space="preserve"> </w:t>
      </w:r>
      <w:r>
        <w:t>педагогическим</w:t>
      </w:r>
      <w:r>
        <w:rPr>
          <w:spacing w:val="1"/>
        </w:rPr>
        <w:t xml:space="preserve"> </w:t>
      </w:r>
      <w:r>
        <w:t>советом</w:t>
      </w:r>
      <w:r>
        <w:rPr>
          <w:spacing w:val="1"/>
        </w:rPr>
        <w:t xml:space="preserve"> </w:t>
      </w:r>
      <w:r>
        <w:t>с</w:t>
      </w:r>
      <w:r>
        <w:rPr>
          <w:spacing w:val="1"/>
        </w:rPr>
        <w:t xml:space="preserve"> </w:t>
      </w:r>
      <w:r>
        <w:t>учётом</w:t>
      </w:r>
      <w:r>
        <w:rPr>
          <w:spacing w:val="1"/>
        </w:rPr>
        <w:t xml:space="preserve"> </w:t>
      </w:r>
      <w:r>
        <w:t>динамики</w:t>
      </w:r>
      <w:r>
        <w:rPr>
          <w:spacing w:val="1"/>
        </w:rPr>
        <w:t xml:space="preserve"> </w:t>
      </w:r>
      <w:r>
        <w:t>образовательных</w:t>
      </w:r>
      <w:r>
        <w:rPr>
          <w:spacing w:val="1"/>
        </w:rPr>
        <w:t xml:space="preserve"> </w:t>
      </w:r>
      <w:r>
        <w:t>достижений</w:t>
      </w:r>
      <w:r>
        <w:rPr>
          <w:spacing w:val="1"/>
        </w:rPr>
        <w:t xml:space="preserve"> </w:t>
      </w:r>
      <w:r>
        <w:t>обучающегося</w:t>
      </w:r>
      <w:r>
        <w:rPr>
          <w:spacing w:val="1"/>
        </w:rPr>
        <w:t xml:space="preserve"> </w:t>
      </w:r>
      <w:r>
        <w:t>и</w:t>
      </w:r>
      <w:r>
        <w:rPr>
          <w:spacing w:val="1"/>
        </w:rPr>
        <w:t xml:space="preserve"> </w:t>
      </w:r>
      <w:r>
        <w:t>контекстной</w:t>
      </w:r>
      <w:r>
        <w:rPr>
          <w:spacing w:val="1"/>
        </w:rPr>
        <w:t xml:space="preserve"> </w:t>
      </w:r>
      <w:r>
        <w:t>информации</w:t>
      </w:r>
      <w:r>
        <w:rPr>
          <w:spacing w:val="1"/>
        </w:rPr>
        <w:t xml:space="preserve"> </w:t>
      </w:r>
      <w:r>
        <w:t>об</w:t>
      </w:r>
      <w:r>
        <w:rPr>
          <w:spacing w:val="1"/>
        </w:rPr>
        <w:t xml:space="preserve"> </w:t>
      </w:r>
      <w:r>
        <w:t>условиях</w:t>
      </w:r>
      <w:r>
        <w:rPr>
          <w:spacing w:val="1"/>
        </w:rPr>
        <w:t xml:space="preserve"> </w:t>
      </w:r>
      <w:r>
        <w:t>и</w:t>
      </w:r>
      <w:r>
        <w:rPr>
          <w:spacing w:val="1"/>
        </w:rPr>
        <w:t xml:space="preserve"> </w:t>
      </w:r>
      <w:r>
        <w:t>особенностях</w:t>
      </w:r>
      <w:r>
        <w:rPr>
          <w:spacing w:val="1"/>
        </w:rPr>
        <w:t xml:space="preserve"> </w:t>
      </w:r>
      <w:r>
        <w:t>его</w:t>
      </w:r>
      <w:r>
        <w:rPr>
          <w:spacing w:val="1"/>
        </w:rPr>
        <w:t xml:space="preserve"> </w:t>
      </w:r>
      <w:r>
        <w:t>обучения</w:t>
      </w:r>
      <w:r>
        <w:rPr>
          <w:spacing w:val="1"/>
        </w:rPr>
        <w:t xml:space="preserve"> </w:t>
      </w:r>
      <w:r>
        <w:t>в</w:t>
      </w:r>
      <w:r>
        <w:rPr>
          <w:spacing w:val="1"/>
        </w:rPr>
        <w:t xml:space="preserve"> </w:t>
      </w:r>
      <w:r>
        <w:t>рамках</w:t>
      </w:r>
      <w:r>
        <w:rPr>
          <w:spacing w:val="1"/>
        </w:rPr>
        <w:t xml:space="preserve"> </w:t>
      </w:r>
      <w:r>
        <w:t>регламентированных</w:t>
      </w:r>
      <w:r>
        <w:rPr>
          <w:spacing w:val="1"/>
        </w:rPr>
        <w:t xml:space="preserve"> </w:t>
      </w:r>
      <w:r>
        <w:t>процедур,</w:t>
      </w:r>
      <w:r>
        <w:rPr>
          <w:spacing w:val="1"/>
        </w:rPr>
        <w:t xml:space="preserve"> </w:t>
      </w:r>
      <w:r>
        <w:t>устанавливаемых</w:t>
      </w:r>
      <w:r>
        <w:rPr>
          <w:spacing w:val="1"/>
        </w:rPr>
        <w:t xml:space="preserve"> </w:t>
      </w:r>
      <w:r>
        <w:t>Министерством</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Российской</w:t>
      </w:r>
      <w:r>
        <w:rPr>
          <w:spacing w:val="1"/>
        </w:rPr>
        <w:t xml:space="preserve"> </w:t>
      </w:r>
      <w:r>
        <w:rPr>
          <w:spacing w:val="-1"/>
        </w:rPr>
        <w:t>Федерации.</w:t>
      </w:r>
      <w:r>
        <w:rPr>
          <w:spacing w:val="-7"/>
        </w:rPr>
        <w:t xml:space="preserve"> </w:t>
      </w:r>
      <w:r>
        <w:rPr>
          <w:spacing w:val="-1"/>
        </w:rPr>
        <w:t>В</w:t>
      </w:r>
      <w:r>
        <w:rPr>
          <w:spacing w:val="-11"/>
        </w:rPr>
        <w:t xml:space="preserve"> </w:t>
      </w:r>
      <w:r>
        <w:rPr>
          <w:spacing w:val="-1"/>
        </w:rPr>
        <w:t>ФГОС</w:t>
      </w:r>
      <w:r>
        <w:rPr>
          <w:spacing w:val="-7"/>
        </w:rPr>
        <w:t xml:space="preserve"> </w:t>
      </w:r>
      <w:r>
        <w:t>НОО</w:t>
      </w:r>
      <w:r>
        <w:rPr>
          <w:spacing w:val="-15"/>
        </w:rPr>
        <w:t xml:space="preserve"> </w:t>
      </w:r>
      <w:r>
        <w:t>отмечается,</w:t>
      </w:r>
      <w:r>
        <w:rPr>
          <w:spacing w:val="-8"/>
        </w:rPr>
        <w:t xml:space="preserve"> </w:t>
      </w:r>
      <w:r>
        <w:t>что</w:t>
      </w:r>
      <w:r>
        <w:rPr>
          <w:spacing w:val="-5"/>
        </w:rPr>
        <w:t xml:space="preserve"> </w:t>
      </w:r>
      <w:r>
        <w:t>«независимо</w:t>
      </w:r>
      <w:r>
        <w:rPr>
          <w:spacing w:val="-10"/>
        </w:rPr>
        <w:t xml:space="preserve"> </w:t>
      </w:r>
      <w:r>
        <w:t>от</w:t>
      </w:r>
      <w:r>
        <w:rPr>
          <w:spacing w:val="-9"/>
        </w:rPr>
        <w:t xml:space="preserve"> </w:t>
      </w:r>
      <w:r>
        <w:t>формы</w:t>
      </w:r>
      <w:r>
        <w:rPr>
          <w:spacing w:val="-8"/>
        </w:rPr>
        <w:t xml:space="preserve"> </w:t>
      </w:r>
      <w:r>
        <w:t>получения</w:t>
      </w:r>
      <w:r>
        <w:rPr>
          <w:spacing w:val="-5"/>
        </w:rPr>
        <w:t xml:space="preserve"> </w:t>
      </w:r>
      <w:r>
        <w:t>начального</w:t>
      </w:r>
      <w:r>
        <w:rPr>
          <w:spacing w:val="-10"/>
        </w:rPr>
        <w:t xml:space="preserve"> </w:t>
      </w:r>
      <w:r>
        <w:t>общего</w:t>
      </w:r>
      <w:r>
        <w:rPr>
          <w:spacing w:val="-10"/>
        </w:rPr>
        <w:t xml:space="preserve"> </w:t>
      </w:r>
      <w:r>
        <w:t>образования</w:t>
      </w:r>
      <w:r>
        <w:rPr>
          <w:spacing w:val="-58"/>
        </w:rPr>
        <w:t xml:space="preserve"> </w:t>
      </w:r>
      <w:r>
        <w:t>и формы обучения ФГОС является основой объективной оценки соответствия установленным требованиям</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подготовки</w:t>
      </w:r>
      <w:r>
        <w:rPr>
          <w:spacing w:val="1"/>
        </w:rPr>
        <w:t xml:space="preserve"> </w:t>
      </w:r>
      <w:r>
        <w:t>обучающихся,</w:t>
      </w:r>
      <w:r>
        <w:rPr>
          <w:spacing w:val="1"/>
        </w:rPr>
        <w:t xml:space="preserve"> </w:t>
      </w:r>
      <w:r>
        <w:t>освоивших</w:t>
      </w:r>
      <w:r>
        <w:rPr>
          <w:spacing w:val="1"/>
        </w:rPr>
        <w:t xml:space="preserve"> </w:t>
      </w:r>
      <w:r>
        <w:t>программу</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Это</w:t>
      </w:r>
      <w:r>
        <w:rPr>
          <w:spacing w:val="1"/>
        </w:rPr>
        <w:t xml:space="preserve"> </w:t>
      </w:r>
      <w:r>
        <w:t>означает,</w:t>
      </w:r>
      <w:r>
        <w:rPr>
          <w:spacing w:val="1"/>
        </w:rPr>
        <w:t xml:space="preserve"> </w:t>
      </w:r>
      <w:r>
        <w:t>что</w:t>
      </w:r>
      <w:r>
        <w:rPr>
          <w:spacing w:val="1"/>
        </w:rPr>
        <w:t xml:space="preserve"> </w:t>
      </w:r>
      <w:r>
        <w:t>ФГОС</w:t>
      </w:r>
      <w:r>
        <w:rPr>
          <w:spacing w:val="1"/>
        </w:rPr>
        <w:t xml:space="preserve"> </w:t>
      </w:r>
      <w:r>
        <w:t>задаёт</w:t>
      </w:r>
      <w:r>
        <w:rPr>
          <w:spacing w:val="1"/>
        </w:rPr>
        <w:t xml:space="preserve"> </w:t>
      </w:r>
      <w:r>
        <w:t>основные</w:t>
      </w:r>
      <w:r>
        <w:rPr>
          <w:spacing w:val="1"/>
        </w:rPr>
        <w:t xml:space="preserve"> </w:t>
      </w:r>
      <w:r>
        <w:t>требования</w:t>
      </w:r>
      <w:r>
        <w:rPr>
          <w:spacing w:val="1"/>
        </w:rPr>
        <w:t xml:space="preserve"> </w:t>
      </w:r>
      <w:r>
        <w:t>к образовательным</w:t>
      </w:r>
      <w:r>
        <w:rPr>
          <w:spacing w:val="1"/>
        </w:rPr>
        <w:t xml:space="preserve"> </w:t>
      </w:r>
      <w:r>
        <w:t>результатам</w:t>
      </w:r>
      <w:r>
        <w:rPr>
          <w:spacing w:val="1"/>
        </w:rPr>
        <w:t xml:space="preserve"> </w:t>
      </w:r>
      <w:r>
        <w:t>и</w:t>
      </w:r>
      <w:r>
        <w:rPr>
          <w:spacing w:val="1"/>
        </w:rPr>
        <w:t xml:space="preserve"> </w:t>
      </w:r>
      <w:r>
        <w:t>средствам оценки их достижения. Система оценки достижения планируемых результатов (далее — система</w:t>
      </w:r>
      <w:r>
        <w:rPr>
          <w:spacing w:val="1"/>
        </w:rPr>
        <w:t xml:space="preserve"> </w:t>
      </w:r>
      <w:r>
        <w:t>оценки)</w:t>
      </w:r>
      <w:r>
        <w:rPr>
          <w:spacing w:val="-4"/>
        </w:rPr>
        <w:t xml:space="preserve"> </w:t>
      </w:r>
      <w:r>
        <w:t>является</w:t>
      </w:r>
      <w:r>
        <w:rPr>
          <w:spacing w:val="-6"/>
        </w:rPr>
        <w:t xml:space="preserve"> </w:t>
      </w:r>
      <w:r>
        <w:t>частью</w:t>
      </w:r>
      <w:r>
        <w:rPr>
          <w:spacing w:val="-7"/>
        </w:rPr>
        <w:t xml:space="preserve"> </w:t>
      </w:r>
      <w:r>
        <w:t>системы</w:t>
      </w:r>
      <w:r>
        <w:rPr>
          <w:spacing w:val="-9"/>
        </w:rPr>
        <w:t xml:space="preserve"> </w:t>
      </w:r>
      <w:r>
        <w:t>оценки</w:t>
      </w:r>
      <w:r>
        <w:rPr>
          <w:spacing w:val="-4"/>
        </w:rPr>
        <w:t xml:space="preserve"> </w:t>
      </w:r>
      <w:r>
        <w:t>и</w:t>
      </w:r>
      <w:r>
        <w:rPr>
          <w:spacing w:val="-10"/>
        </w:rPr>
        <w:t xml:space="preserve"> </w:t>
      </w:r>
      <w:r>
        <w:t>управления</w:t>
      </w:r>
      <w:r>
        <w:rPr>
          <w:spacing w:val="-5"/>
        </w:rPr>
        <w:t xml:space="preserve"> </w:t>
      </w:r>
      <w:r>
        <w:t>качеством</w:t>
      </w:r>
      <w:r>
        <w:rPr>
          <w:spacing w:val="-8"/>
        </w:rPr>
        <w:t xml:space="preserve"> </w:t>
      </w:r>
      <w:r>
        <w:t>образования</w:t>
      </w:r>
      <w:r>
        <w:rPr>
          <w:spacing w:val="-11"/>
        </w:rPr>
        <w:t xml:space="preserve"> </w:t>
      </w:r>
      <w:r>
        <w:t>в</w:t>
      </w:r>
      <w:r>
        <w:rPr>
          <w:spacing w:val="-3"/>
        </w:rPr>
        <w:t xml:space="preserve"> </w:t>
      </w:r>
      <w:r>
        <w:t>МБОУ</w:t>
      </w:r>
      <w:r>
        <w:rPr>
          <w:spacing w:val="-8"/>
        </w:rPr>
        <w:t xml:space="preserve"> </w:t>
      </w:r>
      <w:r w:rsidR="00FD121A">
        <w:t>Красноярская СОШ</w:t>
      </w:r>
      <w:r>
        <w:rPr>
          <w:spacing w:val="-11"/>
        </w:rPr>
        <w:t xml:space="preserve"> </w:t>
      </w:r>
      <w:r>
        <w:t>и</w:t>
      </w:r>
      <w:r>
        <w:rPr>
          <w:spacing w:val="-57"/>
        </w:rPr>
        <w:t xml:space="preserve"> </w:t>
      </w:r>
      <w:r>
        <w:t>служит</w:t>
      </w:r>
      <w:r>
        <w:rPr>
          <w:spacing w:val="1"/>
        </w:rPr>
        <w:t xml:space="preserve"> </w:t>
      </w:r>
      <w:r>
        <w:t>основой</w:t>
      </w:r>
      <w:r>
        <w:rPr>
          <w:spacing w:val="1"/>
        </w:rPr>
        <w:t xml:space="preserve"> </w:t>
      </w:r>
      <w:r>
        <w:t>при</w:t>
      </w:r>
      <w:r>
        <w:rPr>
          <w:spacing w:val="1"/>
        </w:rPr>
        <w:t xml:space="preserve"> </w:t>
      </w:r>
      <w:r>
        <w:t>разработке</w:t>
      </w:r>
      <w:r>
        <w:rPr>
          <w:spacing w:val="1"/>
        </w:rPr>
        <w:t xml:space="preserve"> </w:t>
      </w:r>
      <w:r>
        <w:t>школой</w:t>
      </w:r>
      <w:r>
        <w:rPr>
          <w:spacing w:val="1"/>
        </w:rPr>
        <w:t xml:space="preserve"> </w:t>
      </w:r>
      <w:r>
        <w:t>«Положения</w:t>
      </w:r>
      <w:r>
        <w:rPr>
          <w:spacing w:val="1"/>
        </w:rPr>
        <w:t xml:space="preserve"> </w:t>
      </w:r>
      <w:r>
        <w:t>об</w:t>
      </w:r>
      <w:r>
        <w:rPr>
          <w:spacing w:val="1"/>
        </w:rPr>
        <w:t xml:space="preserve"> </w:t>
      </w:r>
      <w:r>
        <w:t>оценке</w:t>
      </w:r>
      <w:r>
        <w:rPr>
          <w:spacing w:val="1"/>
        </w:rPr>
        <w:t xml:space="preserve"> </w:t>
      </w:r>
      <w:r>
        <w:t>образовательных</w:t>
      </w:r>
      <w:r>
        <w:rPr>
          <w:spacing w:val="61"/>
        </w:rPr>
        <w:t xml:space="preserve"> </w:t>
      </w:r>
      <w:r>
        <w:t>достижений</w:t>
      </w:r>
      <w:r>
        <w:rPr>
          <w:spacing w:val="1"/>
        </w:rPr>
        <w:t xml:space="preserve"> </w:t>
      </w:r>
      <w:r>
        <w:t>обучающихся»</w:t>
      </w:r>
      <w:r>
        <w:rPr>
          <w:spacing w:val="1"/>
        </w:rPr>
        <w:t xml:space="preserve"> </w:t>
      </w:r>
      <w:r>
        <w:t>Система</w:t>
      </w:r>
      <w:r>
        <w:rPr>
          <w:spacing w:val="1"/>
        </w:rPr>
        <w:t xml:space="preserve"> </w:t>
      </w:r>
      <w:r>
        <w:t>оценки</w:t>
      </w:r>
      <w:r>
        <w:rPr>
          <w:spacing w:val="1"/>
        </w:rPr>
        <w:t xml:space="preserve"> </w:t>
      </w:r>
      <w:r>
        <w:t>способствует</w:t>
      </w:r>
      <w:r>
        <w:rPr>
          <w:spacing w:val="1"/>
        </w:rPr>
        <w:t xml:space="preserve"> </w:t>
      </w:r>
      <w:r>
        <w:t>поддержанию</w:t>
      </w:r>
      <w:r>
        <w:rPr>
          <w:spacing w:val="1"/>
        </w:rPr>
        <w:t xml:space="preserve"> </w:t>
      </w:r>
      <w:r>
        <w:t>единства</w:t>
      </w:r>
      <w:r>
        <w:rPr>
          <w:spacing w:val="1"/>
        </w:rPr>
        <w:t xml:space="preserve"> </w:t>
      </w:r>
      <w:r>
        <w:t>всей</w:t>
      </w:r>
      <w:r>
        <w:rPr>
          <w:spacing w:val="1"/>
        </w:rPr>
        <w:t xml:space="preserve"> </w:t>
      </w:r>
      <w:r>
        <w:t>системы</w:t>
      </w:r>
      <w:r>
        <w:rPr>
          <w:spacing w:val="1"/>
        </w:rPr>
        <w:t xml:space="preserve"> </w:t>
      </w:r>
      <w:r>
        <w:t>образования,</w:t>
      </w:r>
      <w:r>
        <w:rPr>
          <w:spacing w:val="1"/>
        </w:rPr>
        <w:t xml:space="preserve"> </w:t>
      </w:r>
      <w:r>
        <w:t>обеспечивает</w:t>
      </w:r>
      <w:r>
        <w:rPr>
          <w:spacing w:val="1"/>
        </w:rPr>
        <w:t xml:space="preserve"> </w:t>
      </w:r>
      <w:r>
        <w:t xml:space="preserve">преемственность в системе непрерывного образования. Её основными </w:t>
      </w:r>
      <w:r>
        <w:rPr>
          <w:b/>
        </w:rPr>
        <w:t xml:space="preserve">функциями </w:t>
      </w:r>
      <w:r>
        <w:t>являются</w:t>
      </w:r>
      <w:r>
        <w:rPr>
          <w:spacing w:val="1"/>
        </w:rPr>
        <w:t xml:space="preserve"> </w:t>
      </w:r>
      <w:r>
        <w:rPr>
          <w:b/>
          <w:i/>
        </w:rPr>
        <w:t>ориентация</w:t>
      </w:r>
      <w:r>
        <w:rPr>
          <w:b/>
          <w:i/>
          <w:spacing w:val="1"/>
        </w:rPr>
        <w:t xml:space="preserve"> </w:t>
      </w:r>
      <w:r>
        <w:rPr>
          <w:b/>
          <w:i/>
        </w:rPr>
        <w:t>образовательного</w:t>
      </w:r>
      <w:r>
        <w:rPr>
          <w:b/>
          <w:i/>
          <w:spacing w:val="1"/>
        </w:rPr>
        <w:t xml:space="preserve"> </w:t>
      </w:r>
      <w:r>
        <w:rPr>
          <w:b/>
          <w:i/>
        </w:rPr>
        <w:t>процесса</w:t>
      </w:r>
      <w:r>
        <w:rPr>
          <w:b/>
          <w:i/>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 xml:space="preserve">образовательной программы начального общего образования и обеспечение эффективной </w:t>
      </w:r>
      <w:r>
        <w:rPr>
          <w:b/>
          <w:i/>
        </w:rPr>
        <w:t>обратной связи</w:t>
      </w:r>
      <w:r>
        <w:t>,</w:t>
      </w:r>
      <w:r>
        <w:rPr>
          <w:spacing w:val="1"/>
        </w:rPr>
        <w:t xml:space="preserve"> </w:t>
      </w:r>
      <w:r>
        <w:t>позволяющей</w:t>
      </w:r>
      <w:r>
        <w:rPr>
          <w:spacing w:val="-8"/>
        </w:rPr>
        <w:t xml:space="preserve"> </w:t>
      </w:r>
      <w:r>
        <w:t>осуществлять</w:t>
      </w:r>
      <w:r>
        <w:rPr>
          <w:spacing w:val="6"/>
        </w:rPr>
        <w:t xml:space="preserve"> </w:t>
      </w:r>
      <w:r>
        <w:rPr>
          <w:b/>
          <w:i/>
        </w:rPr>
        <w:t>управление</w:t>
      </w:r>
      <w:r>
        <w:rPr>
          <w:b/>
          <w:i/>
          <w:spacing w:val="-4"/>
        </w:rPr>
        <w:t xml:space="preserve"> </w:t>
      </w:r>
      <w:r>
        <w:rPr>
          <w:b/>
          <w:i/>
        </w:rPr>
        <w:t>образовательным процессом</w:t>
      </w:r>
      <w:r>
        <w:t>.</w:t>
      </w:r>
    </w:p>
    <w:p w:rsidR="00A65286" w:rsidRDefault="00D25255">
      <w:pPr>
        <w:spacing w:before="10" w:line="237" w:lineRule="auto"/>
        <w:ind w:left="1378" w:right="619" w:firstLine="225"/>
        <w:jc w:val="both"/>
        <w:rPr>
          <w:sz w:val="24"/>
        </w:rPr>
      </w:pPr>
      <w:r>
        <w:rPr>
          <w:b/>
          <w:sz w:val="24"/>
        </w:rPr>
        <w:t>Основными</w:t>
      </w:r>
      <w:r>
        <w:rPr>
          <w:b/>
          <w:spacing w:val="1"/>
          <w:sz w:val="24"/>
        </w:rPr>
        <w:t xml:space="preserve"> </w:t>
      </w:r>
      <w:r>
        <w:rPr>
          <w:b/>
          <w:sz w:val="24"/>
        </w:rPr>
        <w:t>направлениями</w:t>
      </w:r>
      <w:r>
        <w:rPr>
          <w:b/>
          <w:spacing w:val="1"/>
          <w:sz w:val="24"/>
        </w:rPr>
        <w:t xml:space="preserve"> </w:t>
      </w:r>
      <w:r>
        <w:rPr>
          <w:b/>
          <w:sz w:val="24"/>
        </w:rPr>
        <w:t>и целями</w:t>
      </w:r>
      <w:r>
        <w:rPr>
          <w:b/>
          <w:spacing w:val="1"/>
          <w:sz w:val="24"/>
        </w:rPr>
        <w:t xml:space="preserve"> </w:t>
      </w:r>
      <w:r>
        <w:rPr>
          <w:b/>
          <w:sz w:val="24"/>
        </w:rPr>
        <w:t>оценочной</w:t>
      </w:r>
      <w:r>
        <w:rPr>
          <w:b/>
          <w:spacing w:val="1"/>
          <w:sz w:val="24"/>
        </w:rPr>
        <w:t xml:space="preserve"> </w:t>
      </w:r>
      <w:r>
        <w:rPr>
          <w:b/>
          <w:sz w:val="24"/>
        </w:rPr>
        <w:t>деятельности</w:t>
      </w:r>
      <w:r>
        <w:rPr>
          <w:b/>
          <w:spacing w:val="1"/>
          <w:sz w:val="24"/>
        </w:rPr>
        <w:t xml:space="preserve"> </w:t>
      </w:r>
      <w:r>
        <w:rPr>
          <w:sz w:val="24"/>
        </w:rPr>
        <w:t xml:space="preserve">в МБОУ </w:t>
      </w:r>
      <w:r w:rsidR="00FD121A">
        <w:rPr>
          <w:sz w:val="24"/>
        </w:rPr>
        <w:t>Красноярская СОШ</w:t>
      </w:r>
      <w:r>
        <w:rPr>
          <w:spacing w:val="16"/>
          <w:sz w:val="24"/>
        </w:rPr>
        <w:t xml:space="preserve"> </w:t>
      </w:r>
      <w:r>
        <w:rPr>
          <w:sz w:val="24"/>
        </w:rPr>
        <w:t>являются:</w:t>
      </w:r>
    </w:p>
    <w:p w:rsidR="00A65286" w:rsidRDefault="00D25255">
      <w:pPr>
        <w:pStyle w:val="a4"/>
        <w:numPr>
          <w:ilvl w:val="2"/>
          <w:numId w:val="232"/>
        </w:numPr>
        <w:tabs>
          <w:tab w:val="left" w:pos="1946"/>
        </w:tabs>
        <w:ind w:right="618"/>
        <w:rPr>
          <w:sz w:val="24"/>
        </w:rPr>
      </w:pPr>
      <w:proofErr w:type="gramStart"/>
      <w:r>
        <w:rPr>
          <w:sz w:val="24"/>
        </w:rPr>
        <w:t>оценка</w:t>
      </w:r>
      <w:proofErr w:type="gramEnd"/>
      <w:r>
        <w:rPr>
          <w:sz w:val="24"/>
        </w:rPr>
        <w:t xml:space="preserve"> образовательных достижений обучающихся на различных этапах обучения как</w:t>
      </w:r>
      <w:r>
        <w:rPr>
          <w:spacing w:val="1"/>
          <w:sz w:val="24"/>
        </w:rPr>
        <w:t xml:space="preserve"> </w:t>
      </w:r>
      <w:r>
        <w:rPr>
          <w:sz w:val="24"/>
        </w:rPr>
        <w:t>основа их промежуточной и итоговой аттестации, а также основа процедур внутреннего</w:t>
      </w:r>
      <w:r>
        <w:rPr>
          <w:spacing w:val="1"/>
          <w:sz w:val="24"/>
        </w:rPr>
        <w:t xml:space="preserve"> </w:t>
      </w:r>
      <w:r>
        <w:rPr>
          <w:sz w:val="24"/>
        </w:rPr>
        <w:t>мониторинга</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мониторинговых</w:t>
      </w:r>
      <w:r>
        <w:rPr>
          <w:spacing w:val="1"/>
          <w:sz w:val="24"/>
        </w:rPr>
        <w:t xml:space="preserve"> </w:t>
      </w:r>
      <w:r>
        <w:rPr>
          <w:sz w:val="24"/>
        </w:rPr>
        <w:t>исследований</w:t>
      </w:r>
      <w:r>
        <w:rPr>
          <w:spacing w:val="1"/>
          <w:sz w:val="24"/>
        </w:rPr>
        <w:t xml:space="preserve"> </w:t>
      </w:r>
      <w:r>
        <w:rPr>
          <w:sz w:val="24"/>
        </w:rPr>
        <w:t>муниципального,</w:t>
      </w:r>
      <w:r>
        <w:rPr>
          <w:spacing w:val="1"/>
          <w:sz w:val="24"/>
        </w:rPr>
        <w:t xml:space="preserve"> </w:t>
      </w:r>
      <w:r>
        <w:rPr>
          <w:sz w:val="24"/>
        </w:rPr>
        <w:t>регионального</w:t>
      </w:r>
      <w:r>
        <w:rPr>
          <w:spacing w:val="1"/>
          <w:sz w:val="24"/>
        </w:rPr>
        <w:t xml:space="preserve"> </w:t>
      </w:r>
      <w:r>
        <w:rPr>
          <w:sz w:val="24"/>
        </w:rPr>
        <w:t>и</w:t>
      </w:r>
      <w:r>
        <w:rPr>
          <w:spacing w:val="1"/>
          <w:sz w:val="24"/>
        </w:rPr>
        <w:t xml:space="preserve"> </w:t>
      </w:r>
      <w:r>
        <w:rPr>
          <w:sz w:val="24"/>
        </w:rPr>
        <w:t>федерального</w:t>
      </w:r>
      <w:r>
        <w:rPr>
          <w:spacing w:val="1"/>
          <w:sz w:val="24"/>
        </w:rPr>
        <w:t xml:space="preserve"> </w:t>
      </w:r>
      <w:r>
        <w:rPr>
          <w:sz w:val="24"/>
        </w:rPr>
        <w:t>уровней;</w:t>
      </w:r>
      <w:r>
        <w:rPr>
          <w:spacing w:val="1"/>
          <w:sz w:val="24"/>
        </w:rPr>
        <w:t xml:space="preserve"> </w:t>
      </w:r>
      <w:r>
        <w:rPr>
          <w:sz w:val="24"/>
        </w:rPr>
        <w:t>оценка</w:t>
      </w:r>
      <w:r>
        <w:rPr>
          <w:spacing w:val="1"/>
          <w:sz w:val="24"/>
        </w:rPr>
        <w:t xml:space="preserve"> </w:t>
      </w:r>
      <w:r>
        <w:rPr>
          <w:sz w:val="24"/>
        </w:rPr>
        <w:t>результатов</w:t>
      </w:r>
      <w:r>
        <w:rPr>
          <w:spacing w:val="1"/>
          <w:sz w:val="24"/>
        </w:rPr>
        <w:t xml:space="preserve"> </w:t>
      </w:r>
      <w:r>
        <w:rPr>
          <w:sz w:val="24"/>
        </w:rPr>
        <w:t>деятельности</w:t>
      </w:r>
      <w:r>
        <w:rPr>
          <w:spacing w:val="-2"/>
          <w:sz w:val="24"/>
        </w:rPr>
        <w:t xml:space="preserve"> </w:t>
      </w:r>
      <w:r>
        <w:rPr>
          <w:sz w:val="24"/>
        </w:rPr>
        <w:t>педагогических</w:t>
      </w:r>
      <w:r>
        <w:rPr>
          <w:spacing w:val="-4"/>
          <w:sz w:val="24"/>
        </w:rPr>
        <w:t xml:space="preserve"> </w:t>
      </w:r>
      <w:r>
        <w:rPr>
          <w:sz w:val="24"/>
        </w:rPr>
        <w:t>кадров</w:t>
      </w:r>
      <w:r>
        <w:rPr>
          <w:spacing w:val="2"/>
          <w:sz w:val="24"/>
        </w:rPr>
        <w:t xml:space="preserve"> </w:t>
      </w:r>
      <w:r>
        <w:rPr>
          <w:sz w:val="24"/>
        </w:rPr>
        <w:t>как</w:t>
      </w:r>
      <w:r>
        <w:rPr>
          <w:spacing w:val="-4"/>
          <w:sz w:val="24"/>
        </w:rPr>
        <w:t xml:space="preserve"> </w:t>
      </w:r>
      <w:r>
        <w:rPr>
          <w:sz w:val="24"/>
        </w:rPr>
        <w:t>основа аттестационных</w:t>
      </w:r>
      <w:r>
        <w:rPr>
          <w:spacing w:val="-4"/>
          <w:sz w:val="24"/>
        </w:rPr>
        <w:t xml:space="preserve"> </w:t>
      </w:r>
      <w:r>
        <w:rPr>
          <w:sz w:val="24"/>
        </w:rPr>
        <w:t>процедур;</w:t>
      </w:r>
    </w:p>
    <w:p w:rsidR="00A65286" w:rsidRDefault="00A65286">
      <w:pPr>
        <w:jc w:val="both"/>
        <w:rPr>
          <w:sz w:val="24"/>
        </w:rPr>
        <w:sectPr w:rsidR="00A65286">
          <w:footerReference w:type="default" r:id="rId14"/>
          <w:pgSz w:w="11910" w:h="16840"/>
          <w:pgMar w:top="1580" w:right="0" w:bottom="1600" w:left="100" w:header="0" w:footer="1403" w:gutter="0"/>
          <w:cols w:space="720"/>
        </w:sectPr>
      </w:pPr>
    </w:p>
    <w:p w:rsidR="00A65286" w:rsidRDefault="00D25255">
      <w:pPr>
        <w:pStyle w:val="a4"/>
        <w:numPr>
          <w:ilvl w:val="2"/>
          <w:numId w:val="232"/>
        </w:numPr>
        <w:tabs>
          <w:tab w:val="left" w:pos="1946"/>
        </w:tabs>
        <w:spacing w:before="77" w:line="237" w:lineRule="auto"/>
        <w:ind w:right="621"/>
        <w:rPr>
          <w:sz w:val="24"/>
        </w:rPr>
      </w:pPr>
      <w:r>
        <w:rPr>
          <w:sz w:val="24"/>
        </w:rPr>
        <w:lastRenderedPageBreak/>
        <w:t>оценка</w:t>
      </w:r>
      <w:r>
        <w:rPr>
          <w:spacing w:val="1"/>
          <w:sz w:val="24"/>
        </w:rPr>
        <w:t xml:space="preserve"> </w:t>
      </w:r>
      <w:r>
        <w:rPr>
          <w:sz w:val="24"/>
        </w:rPr>
        <w:t>результатов</w:t>
      </w:r>
      <w:r>
        <w:rPr>
          <w:spacing w:val="1"/>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аккредитационных</w:t>
      </w:r>
      <w:r>
        <w:rPr>
          <w:spacing w:val="-4"/>
          <w:sz w:val="24"/>
        </w:rPr>
        <w:t xml:space="preserve"> </w:t>
      </w:r>
      <w:r>
        <w:rPr>
          <w:sz w:val="24"/>
        </w:rPr>
        <w:t>процедур.</w:t>
      </w:r>
    </w:p>
    <w:p w:rsidR="00A65286" w:rsidRDefault="00D25255">
      <w:pPr>
        <w:pStyle w:val="a3"/>
        <w:spacing w:before="9"/>
        <w:ind w:left="1378" w:right="615" w:firstLine="225"/>
      </w:pPr>
      <w:r>
        <w:rPr>
          <w:b/>
        </w:rPr>
        <w:t>Основным</w:t>
      </w:r>
      <w:r>
        <w:rPr>
          <w:b/>
          <w:spacing w:val="1"/>
        </w:rPr>
        <w:t xml:space="preserve"> </w:t>
      </w:r>
      <w:r>
        <w:rPr>
          <w:b/>
        </w:rPr>
        <w:t>объектом</w:t>
      </w:r>
      <w:r>
        <w:rPr>
          <w:b/>
          <w:spacing w:val="1"/>
        </w:rPr>
        <w:t xml:space="preserve"> </w:t>
      </w:r>
      <w:r>
        <w:rPr>
          <w:b/>
        </w:rPr>
        <w:t>системы</w:t>
      </w:r>
      <w:r>
        <w:rPr>
          <w:b/>
          <w:spacing w:val="1"/>
        </w:rPr>
        <w:t xml:space="preserve"> </w:t>
      </w:r>
      <w:r>
        <w:rPr>
          <w:b/>
        </w:rPr>
        <w:t>оценки</w:t>
      </w:r>
      <w:r>
        <w:t>,</w:t>
      </w:r>
      <w:r>
        <w:rPr>
          <w:spacing w:val="1"/>
        </w:rPr>
        <w:t xml:space="preserve"> </w:t>
      </w:r>
      <w:r>
        <w:t>её</w:t>
      </w:r>
      <w:r>
        <w:rPr>
          <w:spacing w:val="1"/>
        </w:rPr>
        <w:t xml:space="preserve"> </w:t>
      </w:r>
      <w:r>
        <w:t>содержательной</w:t>
      </w:r>
      <w:r>
        <w:rPr>
          <w:spacing w:val="1"/>
        </w:rPr>
        <w:t xml:space="preserve"> </w:t>
      </w:r>
      <w:r>
        <w:t>и</w:t>
      </w:r>
      <w:r>
        <w:rPr>
          <w:spacing w:val="1"/>
        </w:rPr>
        <w:t xml:space="preserve"> </w:t>
      </w:r>
      <w:r>
        <w:t>критериальной</w:t>
      </w:r>
      <w:r>
        <w:rPr>
          <w:spacing w:val="1"/>
        </w:rPr>
        <w:t xml:space="preserve"> </w:t>
      </w:r>
      <w:r>
        <w:t>базой</w:t>
      </w:r>
      <w:r>
        <w:rPr>
          <w:spacing w:val="1"/>
        </w:rPr>
        <w:t xml:space="preserve"> </w:t>
      </w:r>
      <w:r>
        <w:rPr>
          <w:spacing w:val="-1"/>
        </w:rPr>
        <w:t>выступают</w:t>
      </w:r>
      <w:r>
        <w:rPr>
          <w:spacing w:val="-8"/>
        </w:rPr>
        <w:t xml:space="preserve"> </w:t>
      </w:r>
      <w:r>
        <w:rPr>
          <w:spacing w:val="-1"/>
        </w:rPr>
        <w:t>требования</w:t>
      </w:r>
      <w:r>
        <w:rPr>
          <w:spacing w:val="-12"/>
        </w:rPr>
        <w:t xml:space="preserve"> </w:t>
      </w:r>
      <w:r>
        <w:rPr>
          <w:spacing w:val="-1"/>
        </w:rPr>
        <w:t>ФГОС,</w:t>
      </w:r>
      <w:r>
        <w:rPr>
          <w:spacing w:val="-10"/>
        </w:rPr>
        <w:t xml:space="preserve"> </w:t>
      </w:r>
      <w:r>
        <w:rPr>
          <w:spacing w:val="-1"/>
        </w:rPr>
        <w:t>которые</w:t>
      </w:r>
      <w:r>
        <w:rPr>
          <w:spacing w:val="-10"/>
        </w:rPr>
        <w:t xml:space="preserve"> </w:t>
      </w:r>
      <w:r>
        <w:rPr>
          <w:spacing w:val="-1"/>
        </w:rPr>
        <w:t>конкретизируются</w:t>
      </w:r>
      <w:r>
        <w:rPr>
          <w:spacing w:val="-8"/>
        </w:rPr>
        <w:t xml:space="preserve"> </w:t>
      </w:r>
      <w:r>
        <w:t>в</w:t>
      </w:r>
      <w:r>
        <w:rPr>
          <w:spacing w:val="-7"/>
        </w:rPr>
        <w:t xml:space="preserve"> </w:t>
      </w:r>
      <w:r>
        <w:t>планируемых</w:t>
      </w:r>
      <w:r>
        <w:rPr>
          <w:spacing w:val="-12"/>
        </w:rPr>
        <w:t xml:space="preserve"> </w:t>
      </w:r>
      <w:r>
        <w:t>результатах</w:t>
      </w:r>
      <w:r>
        <w:rPr>
          <w:spacing w:val="-12"/>
        </w:rPr>
        <w:t xml:space="preserve"> </w:t>
      </w:r>
      <w:r>
        <w:t>освоения</w:t>
      </w:r>
      <w:r>
        <w:rPr>
          <w:spacing w:val="-58"/>
        </w:rPr>
        <w:t xml:space="preserve"> </w:t>
      </w:r>
      <w:r>
        <w:t>обучающимися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образовательной</w:t>
      </w:r>
      <w:r>
        <w:rPr>
          <w:spacing w:val="1"/>
        </w:rPr>
        <w:t xml:space="preserve"> </w:t>
      </w:r>
      <w:r>
        <w:t>организации.</w:t>
      </w:r>
      <w:r>
        <w:rPr>
          <w:spacing w:val="1"/>
        </w:rPr>
        <w:t xml:space="preserve"> </w:t>
      </w:r>
      <w:r>
        <w:t>Эти</w:t>
      </w:r>
      <w:r>
        <w:rPr>
          <w:spacing w:val="1"/>
        </w:rPr>
        <w:t xml:space="preserve"> </w:t>
      </w:r>
      <w:r>
        <w:t>требования конкретизированы в</w:t>
      </w:r>
      <w:r>
        <w:rPr>
          <w:spacing w:val="1"/>
        </w:rPr>
        <w:t xml:space="preserve"> </w:t>
      </w:r>
      <w:r>
        <w:t>разделе «Общая характеристика планируемых результатов</w:t>
      </w:r>
      <w:r>
        <w:rPr>
          <w:spacing w:val="1"/>
        </w:rPr>
        <w:t xml:space="preserve"> </w:t>
      </w:r>
      <w:r>
        <w:t>освоения</w:t>
      </w:r>
      <w:r>
        <w:rPr>
          <w:spacing w:val="-4"/>
        </w:rPr>
        <w:t xml:space="preserve"> </w:t>
      </w:r>
      <w:r>
        <w:t>основной</w:t>
      </w:r>
      <w:r>
        <w:rPr>
          <w:spacing w:val="-2"/>
        </w:rPr>
        <w:t xml:space="preserve"> </w:t>
      </w:r>
      <w:r>
        <w:t>образовательной</w:t>
      </w:r>
      <w:r>
        <w:rPr>
          <w:spacing w:val="-2"/>
        </w:rPr>
        <w:t xml:space="preserve"> </w:t>
      </w:r>
      <w:r>
        <w:t>программы».</w:t>
      </w:r>
    </w:p>
    <w:p w:rsidR="00A65286" w:rsidRDefault="00D25255">
      <w:pPr>
        <w:pStyle w:val="a3"/>
        <w:spacing w:line="269" w:lineRule="exact"/>
        <w:ind w:left="1604"/>
      </w:pPr>
      <w:r>
        <w:t>Система</w:t>
      </w:r>
      <w:r>
        <w:rPr>
          <w:spacing w:val="-3"/>
        </w:rPr>
        <w:t xml:space="preserve"> </w:t>
      </w:r>
      <w:r>
        <w:t>оценки</w:t>
      </w:r>
      <w:r>
        <w:rPr>
          <w:spacing w:val="-6"/>
        </w:rPr>
        <w:t xml:space="preserve"> </w:t>
      </w:r>
      <w:r>
        <w:t>включает</w:t>
      </w:r>
      <w:r>
        <w:rPr>
          <w:spacing w:val="-2"/>
        </w:rPr>
        <w:t xml:space="preserve"> </w:t>
      </w:r>
      <w:r>
        <w:t>процедуры</w:t>
      </w:r>
      <w:r>
        <w:rPr>
          <w:spacing w:val="-1"/>
        </w:rPr>
        <w:t xml:space="preserve"> </w:t>
      </w:r>
      <w:r>
        <w:t>внутренней</w:t>
      </w:r>
      <w:r>
        <w:rPr>
          <w:spacing w:val="-2"/>
        </w:rPr>
        <w:t xml:space="preserve"> </w:t>
      </w:r>
      <w:r>
        <w:t>и</w:t>
      </w:r>
      <w:r>
        <w:rPr>
          <w:spacing w:val="-5"/>
        </w:rPr>
        <w:t xml:space="preserve"> </w:t>
      </w:r>
      <w:r>
        <w:t>внешней</w:t>
      </w:r>
      <w:r>
        <w:rPr>
          <w:spacing w:val="-6"/>
        </w:rPr>
        <w:t xml:space="preserve"> </w:t>
      </w:r>
      <w:r>
        <w:t>оценки.</w:t>
      </w:r>
    </w:p>
    <w:p w:rsidR="00A65286" w:rsidRDefault="00D25255">
      <w:pPr>
        <w:spacing w:before="7" w:line="272" w:lineRule="exact"/>
        <w:ind w:left="1604"/>
        <w:jc w:val="both"/>
        <w:rPr>
          <w:sz w:val="24"/>
        </w:rPr>
      </w:pPr>
      <w:r>
        <w:rPr>
          <w:b/>
          <w:sz w:val="24"/>
        </w:rPr>
        <w:t>Внутренняя</w:t>
      </w:r>
      <w:r>
        <w:rPr>
          <w:b/>
          <w:spacing w:val="-4"/>
          <w:sz w:val="24"/>
        </w:rPr>
        <w:t xml:space="preserve"> </w:t>
      </w:r>
      <w:r>
        <w:rPr>
          <w:b/>
          <w:sz w:val="24"/>
        </w:rPr>
        <w:t>оценка</w:t>
      </w:r>
      <w:r>
        <w:rPr>
          <w:b/>
          <w:spacing w:val="1"/>
          <w:sz w:val="24"/>
        </w:rPr>
        <w:t xml:space="preserve"> </w:t>
      </w:r>
      <w:r>
        <w:rPr>
          <w:sz w:val="24"/>
        </w:rPr>
        <w:t>включает:</w:t>
      </w:r>
    </w:p>
    <w:p w:rsidR="00A65286" w:rsidRDefault="00D25255">
      <w:pPr>
        <w:pStyle w:val="a4"/>
        <w:numPr>
          <w:ilvl w:val="2"/>
          <w:numId w:val="232"/>
        </w:numPr>
        <w:tabs>
          <w:tab w:val="left" w:pos="1945"/>
          <w:tab w:val="left" w:pos="1946"/>
        </w:tabs>
        <w:spacing w:line="272" w:lineRule="exact"/>
        <w:jc w:val="left"/>
        <w:rPr>
          <w:sz w:val="24"/>
        </w:rPr>
      </w:pPr>
      <w:r>
        <w:rPr>
          <w:sz w:val="24"/>
        </w:rPr>
        <w:t>стартовую</w:t>
      </w:r>
      <w:r>
        <w:rPr>
          <w:spacing w:val="-6"/>
          <w:sz w:val="24"/>
        </w:rPr>
        <w:t xml:space="preserve"> </w:t>
      </w:r>
      <w:r>
        <w:rPr>
          <w:sz w:val="24"/>
        </w:rPr>
        <w:t>педагогическую</w:t>
      </w:r>
      <w:r>
        <w:rPr>
          <w:spacing w:val="-5"/>
          <w:sz w:val="24"/>
        </w:rPr>
        <w:t xml:space="preserve"> </w:t>
      </w:r>
      <w:r>
        <w:rPr>
          <w:sz w:val="24"/>
        </w:rPr>
        <w:t>диагностику;</w:t>
      </w:r>
    </w:p>
    <w:p w:rsidR="00A65286" w:rsidRDefault="00D25255">
      <w:pPr>
        <w:pStyle w:val="a4"/>
        <w:numPr>
          <w:ilvl w:val="2"/>
          <w:numId w:val="232"/>
        </w:numPr>
        <w:tabs>
          <w:tab w:val="left" w:pos="1945"/>
          <w:tab w:val="left" w:pos="1946"/>
        </w:tabs>
        <w:spacing w:before="2" w:line="275" w:lineRule="exact"/>
        <w:jc w:val="left"/>
        <w:rPr>
          <w:sz w:val="24"/>
        </w:rPr>
      </w:pPr>
      <w:r>
        <w:rPr>
          <w:sz w:val="24"/>
        </w:rPr>
        <w:t>текущую</w:t>
      </w:r>
      <w:r>
        <w:rPr>
          <w:spacing w:val="-4"/>
          <w:sz w:val="24"/>
        </w:rPr>
        <w:t xml:space="preserve"> </w:t>
      </w:r>
      <w:r>
        <w:rPr>
          <w:sz w:val="24"/>
        </w:rPr>
        <w:t>и</w:t>
      </w:r>
      <w:r>
        <w:rPr>
          <w:spacing w:val="-1"/>
          <w:sz w:val="24"/>
        </w:rPr>
        <w:t xml:space="preserve"> </w:t>
      </w:r>
      <w:r>
        <w:rPr>
          <w:sz w:val="24"/>
        </w:rPr>
        <w:t>тематическую</w:t>
      </w:r>
      <w:r>
        <w:rPr>
          <w:spacing w:val="-3"/>
          <w:sz w:val="24"/>
        </w:rPr>
        <w:t xml:space="preserve"> </w:t>
      </w:r>
      <w:r>
        <w:rPr>
          <w:sz w:val="24"/>
        </w:rPr>
        <w:t>оценку;</w:t>
      </w:r>
    </w:p>
    <w:p w:rsidR="00A65286" w:rsidRDefault="00D25255">
      <w:pPr>
        <w:pStyle w:val="a4"/>
        <w:numPr>
          <w:ilvl w:val="2"/>
          <w:numId w:val="232"/>
        </w:numPr>
        <w:tabs>
          <w:tab w:val="left" w:pos="1945"/>
          <w:tab w:val="left" w:pos="1946"/>
        </w:tabs>
        <w:spacing w:line="275" w:lineRule="exact"/>
        <w:jc w:val="left"/>
        <w:rPr>
          <w:sz w:val="24"/>
        </w:rPr>
      </w:pPr>
      <w:r>
        <w:rPr>
          <w:sz w:val="24"/>
        </w:rPr>
        <w:t>портфолио;</w:t>
      </w:r>
    </w:p>
    <w:p w:rsidR="00A65286" w:rsidRDefault="00D25255">
      <w:pPr>
        <w:pStyle w:val="a4"/>
        <w:numPr>
          <w:ilvl w:val="2"/>
          <w:numId w:val="232"/>
        </w:numPr>
        <w:tabs>
          <w:tab w:val="left" w:pos="1945"/>
          <w:tab w:val="left" w:pos="1946"/>
        </w:tabs>
        <w:spacing w:before="3" w:line="275" w:lineRule="exact"/>
        <w:jc w:val="left"/>
        <w:rPr>
          <w:sz w:val="24"/>
        </w:rPr>
      </w:pPr>
      <w:r>
        <w:rPr>
          <w:sz w:val="24"/>
        </w:rPr>
        <w:t>психолого-педагогическое</w:t>
      </w:r>
      <w:r>
        <w:rPr>
          <w:spacing w:val="-11"/>
          <w:sz w:val="24"/>
        </w:rPr>
        <w:t xml:space="preserve"> </w:t>
      </w:r>
      <w:r>
        <w:rPr>
          <w:sz w:val="24"/>
        </w:rPr>
        <w:t>наблюдение;</w:t>
      </w:r>
    </w:p>
    <w:p w:rsidR="00A65286" w:rsidRDefault="00D25255">
      <w:pPr>
        <w:pStyle w:val="a4"/>
        <w:numPr>
          <w:ilvl w:val="2"/>
          <w:numId w:val="232"/>
        </w:numPr>
        <w:tabs>
          <w:tab w:val="left" w:pos="1945"/>
          <w:tab w:val="left" w:pos="1946"/>
        </w:tabs>
        <w:spacing w:line="247" w:lineRule="auto"/>
        <w:ind w:left="1604" w:right="3619" w:firstLine="0"/>
        <w:jc w:val="left"/>
        <w:rPr>
          <w:sz w:val="24"/>
        </w:rPr>
      </w:pPr>
      <w:r>
        <w:rPr>
          <w:sz w:val="24"/>
        </w:rPr>
        <w:t>внутришкольный</w:t>
      </w:r>
      <w:r>
        <w:rPr>
          <w:spacing w:val="-9"/>
          <w:sz w:val="24"/>
        </w:rPr>
        <w:t xml:space="preserve"> </w:t>
      </w:r>
      <w:r>
        <w:rPr>
          <w:sz w:val="24"/>
        </w:rPr>
        <w:t>мониторинг</w:t>
      </w:r>
      <w:r>
        <w:rPr>
          <w:spacing w:val="-8"/>
          <w:sz w:val="24"/>
        </w:rPr>
        <w:t xml:space="preserve"> </w:t>
      </w:r>
      <w:r>
        <w:rPr>
          <w:sz w:val="24"/>
        </w:rPr>
        <w:t>образовательных</w:t>
      </w:r>
      <w:r>
        <w:rPr>
          <w:spacing w:val="-9"/>
          <w:sz w:val="24"/>
        </w:rPr>
        <w:t xml:space="preserve"> </w:t>
      </w:r>
      <w:r>
        <w:rPr>
          <w:sz w:val="24"/>
        </w:rPr>
        <w:t>достижений.</w:t>
      </w:r>
      <w:r>
        <w:rPr>
          <w:spacing w:val="-57"/>
          <w:sz w:val="24"/>
        </w:rPr>
        <w:t xml:space="preserve"> </w:t>
      </w:r>
      <w:r>
        <w:rPr>
          <w:sz w:val="24"/>
        </w:rPr>
        <w:t xml:space="preserve">К </w:t>
      </w:r>
      <w:r>
        <w:rPr>
          <w:b/>
          <w:sz w:val="24"/>
        </w:rPr>
        <w:t>внешним</w:t>
      </w:r>
      <w:r>
        <w:rPr>
          <w:b/>
          <w:spacing w:val="1"/>
          <w:sz w:val="24"/>
        </w:rPr>
        <w:t xml:space="preserve"> </w:t>
      </w:r>
      <w:r>
        <w:rPr>
          <w:b/>
          <w:sz w:val="24"/>
        </w:rPr>
        <w:t xml:space="preserve">процедурам </w:t>
      </w:r>
      <w:r>
        <w:rPr>
          <w:sz w:val="24"/>
        </w:rPr>
        <w:t>относятся:</w:t>
      </w:r>
    </w:p>
    <w:p w:rsidR="00A65286" w:rsidRDefault="00D25255">
      <w:pPr>
        <w:pStyle w:val="a4"/>
        <w:numPr>
          <w:ilvl w:val="2"/>
          <w:numId w:val="232"/>
        </w:numPr>
        <w:tabs>
          <w:tab w:val="left" w:pos="1945"/>
          <w:tab w:val="left" w:pos="1946"/>
        </w:tabs>
        <w:spacing w:line="259" w:lineRule="exact"/>
        <w:jc w:val="left"/>
        <w:rPr>
          <w:sz w:val="24"/>
        </w:rPr>
      </w:pPr>
      <w:r>
        <w:rPr>
          <w:sz w:val="24"/>
        </w:rPr>
        <w:t>независимая</w:t>
      </w:r>
      <w:r>
        <w:rPr>
          <w:spacing w:val="-10"/>
          <w:sz w:val="24"/>
        </w:rPr>
        <w:t xml:space="preserve"> </w:t>
      </w:r>
      <w:r>
        <w:rPr>
          <w:sz w:val="24"/>
        </w:rPr>
        <w:t>оценка качества</w:t>
      </w:r>
      <w:r>
        <w:rPr>
          <w:spacing w:val="-5"/>
          <w:sz w:val="24"/>
        </w:rPr>
        <w:t xml:space="preserve"> </w:t>
      </w:r>
      <w:r>
        <w:rPr>
          <w:sz w:val="24"/>
        </w:rPr>
        <w:t>образования;</w:t>
      </w:r>
    </w:p>
    <w:p w:rsidR="00A65286" w:rsidRDefault="00D25255">
      <w:pPr>
        <w:pStyle w:val="a4"/>
        <w:numPr>
          <w:ilvl w:val="2"/>
          <w:numId w:val="232"/>
        </w:numPr>
        <w:tabs>
          <w:tab w:val="left" w:pos="1945"/>
          <w:tab w:val="left" w:pos="1946"/>
        </w:tabs>
        <w:spacing w:before="1"/>
        <w:ind w:left="1378" w:right="622" w:firstLine="225"/>
        <w:jc w:val="right"/>
        <w:rPr>
          <w:sz w:val="24"/>
        </w:rPr>
      </w:pPr>
      <w:r>
        <w:rPr>
          <w:sz w:val="24"/>
        </w:rPr>
        <w:t>мониторинговые исследования муниципального, регионального и федерального уровней.</w:t>
      </w:r>
      <w:r>
        <w:rPr>
          <w:spacing w:val="-57"/>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система</w:t>
      </w:r>
      <w:r>
        <w:rPr>
          <w:spacing w:val="1"/>
          <w:sz w:val="24"/>
        </w:rPr>
        <w:t xml:space="preserve"> </w:t>
      </w:r>
      <w:r>
        <w:rPr>
          <w:sz w:val="24"/>
        </w:rPr>
        <w:t>оценки</w:t>
      </w:r>
      <w:r>
        <w:rPr>
          <w:spacing w:val="1"/>
          <w:sz w:val="24"/>
        </w:rPr>
        <w:t xml:space="preserve"> </w:t>
      </w:r>
      <w:r>
        <w:rPr>
          <w:sz w:val="24"/>
        </w:rPr>
        <w:t>МБОУ</w:t>
      </w:r>
      <w:r>
        <w:rPr>
          <w:spacing w:val="1"/>
          <w:sz w:val="24"/>
        </w:rPr>
        <w:t xml:space="preserve"> </w:t>
      </w:r>
      <w:r w:rsidR="00FD121A">
        <w:rPr>
          <w:sz w:val="24"/>
        </w:rPr>
        <w:t>Красноярская СОШ</w:t>
      </w:r>
      <w:r>
        <w:rPr>
          <w:spacing w:val="1"/>
          <w:sz w:val="24"/>
        </w:rPr>
        <w:t xml:space="preserve"> </w:t>
      </w:r>
      <w:r>
        <w:rPr>
          <w:sz w:val="24"/>
        </w:rPr>
        <w:t>реализует</w:t>
      </w:r>
      <w:r>
        <w:rPr>
          <w:spacing w:val="-57"/>
          <w:sz w:val="24"/>
        </w:rPr>
        <w:t xml:space="preserve"> </w:t>
      </w:r>
      <w:r>
        <w:rPr>
          <w:sz w:val="24"/>
        </w:rPr>
        <w:t>системно-деятельностный,</w:t>
      </w:r>
      <w:r>
        <w:rPr>
          <w:spacing w:val="17"/>
          <w:sz w:val="24"/>
        </w:rPr>
        <w:t xml:space="preserve"> </w:t>
      </w:r>
      <w:r>
        <w:rPr>
          <w:sz w:val="24"/>
        </w:rPr>
        <w:t>уровневый</w:t>
      </w:r>
      <w:r>
        <w:rPr>
          <w:spacing w:val="15"/>
          <w:sz w:val="24"/>
        </w:rPr>
        <w:t xml:space="preserve"> </w:t>
      </w:r>
      <w:r>
        <w:rPr>
          <w:sz w:val="24"/>
        </w:rPr>
        <w:t>и</w:t>
      </w:r>
      <w:r>
        <w:rPr>
          <w:spacing w:val="11"/>
          <w:sz w:val="24"/>
        </w:rPr>
        <w:t xml:space="preserve"> </w:t>
      </w:r>
      <w:r>
        <w:rPr>
          <w:sz w:val="24"/>
        </w:rPr>
        <w:t>комплексный</w:t>
      </w:r>
      <w:r>
        <w:rPr>
          <w:spacing w:val="15"/>
          <w:sz w:val="24"/>
        </w:rPr>
        <w:t xml:space="preserve"> </w:t>
      </w:r>
      <w:r>
        <w:rPr>
          <w:sz w:val="24"/>
        </w:rPr>
        <w:t>подходы</w:t>
      </w:r>
      <w:r>
        <w:rPr>
          <w:spacing w:val="16"/>
          <w:sz w:val="24"/>
        </w:rPr>
        <w:t xml:space="preserve"> </w:t>
      </w:r>
      <w:r>
        <w:rPr>
          <w:sz w:val="24"/>
        </w:rPr>
        <w:t>к</w:t>
      </w:r>
      <w:r>
        <w:rPr>
          <w:spacing w:val="8"/>
          <w:sz w:val="24"/>
        </w:rPr>
        <w:t xml:space="preserve"> </w:t>
      </w:r>
      <w:r>
        <w:rPr>
          <w:sz w:val="24"/>
        </w:rPr>
        <w:t>оценке</w:t>
      </w:r>
      <w:r>
        <w:rPr>
          <w:spacing w:val="9"/>
          <w:sz w:val="24"/>
        </w:rPr>
        <w:t xml:space="preserve"> </w:t>
      </w:r>
      <w:r>
        <w:rPr>
          <w:sz w:val="24"/>
        </w:rPr>
        <w:t>образовательных</w:t>
      </w:r>
    </w:p>
    <w:p w:rsidR="00A65286" w:rsidRDefault="00D25255">
      <w:pPr>
        <w:pStyle w:val="a3"/>
        <w:spacing w:line="274" w:lineRule="exact"/>
        <w:ind w:left="1378"/>
        <w:jc w:val="left"/>
      </w:pPr>
      <w:r>
        <w:t>достижений.</w:t>
      </w:r>
    </w:p>
    <w:p w:rsidR="00A65286" w:rsidRDefault="00D25255">
      <w:pPr>
        <w:pStyle w:val="a3"/>
        <w:spacing w:before="7"/>
        <w:ind w:left="1378" w:right="614" w:firstLine="225"/>
      </w:pPr>
      <w:r>
        <w:rPr>
          <w:b/>
        </w:rPr>
        <w:t xml:space="preserve">Системно-деятельностный подход </w:t>
      </w:r>
      <w:r>
        <w:t>к оценке образовательных достижений проявляется в</w:t>
      </w:r>
      <w:r>
        <w:rPr>
          <w:spacing w:val="1"/>
        </w:rPr>
        <w:t xml:space="preserve"> </w:t>
      </w:r>
      <w:r>
        <w:t>оценке способности обучающихся к решению учебно-познавательных и учебно-практических</w:t>
      </w:r>
      <w:r>
        <w:rPr>
          <w:spacing w:val="1"/>
        </w:rPr>
        <w:t xml:space="preserve"> </w:t>
      </w:r>
      <w:r>
        <w:t>задач,</w:t>
      </w:r>
      <w:r>
        <w:rPr>
          <w:spacing w:val="-6"/>
        </w:rPr>
        <w:t xml:space="preserve"> </w:t>
      </w:r>
      <w:r>
        <w:t>а</w:t>
      </w:r>
      <w:r>
        <w:rPr>
          <w:spacing w:val="-8"/>
        </w:rPr>
        <w:t xml:space="preserve"> </w:t>
      </w:r>
      <w:r>
        <w:t>также</w:t>
      </w:r>
      <w:r>
        <w:rPr>
          <w:spacing w:val="-9"/>
        </w:rPr>
        <w:t xml:space="preserve"> </w:t>
      </w:r>
      <w:r>
        <w:t>в</w:t>
      </w:r>
      <w:r>
        <w:rPr>
          <w:spacing w:val="-10"/>
        </w:rPr>
        <w:t xml:space="preserve"> </w:t>
      </w:r>
      <w:r>
        <w:t>оценке</w:t>
      </w:r>
      <w:r>
        <w:rPr>
          <w:spacing w:val="-8"/>
        </w:rPr>
        <w:t xml:space="preserve"> </w:t>
      </w:r>
      <w:r>
        <w:t>уровня</w:t>
      </w:r>
      <w:r>
        <w:rPr>
          <w:spacing w:val="-8"/>
        </w:rPr>
        <w:t xml:space="preserve"> </w:t>
      </w:r>
      <w:r>
        <w:t>функциональной</w:t>
      </w:r>
      <w:r>
        <w:rPr>
          <w:spacing w:val="-6"/>
        </w:rPr>
        <w:t xml:space="preserve"> </w:t>
      </w:r>
      <w:r>
        <w:t>грамотности</w:t>
      </w:r>
      <w:r>
        <w:rPr>
          <w:spacing w:val="-10"/>
        </w:rPr>
        <w:t xml:space="preserve"> </w:t>
      </w:r>
      <w:r>
        <w:t>обучающихся.</w:t>
      </w:r>
      <w:r>
        <w:rPr>
          <w:spacing w:val="-6"/>
        </w:rPr>
        <w:t xml:space="preserve"> </w:t>
      </w:r>
      <w:r>
        <w:t>Он</w:t>
      </w:r>
      <w:r>
        <w:rPr>
          <w:spacing w:val="-6"/>
        </w:rPr>
        <w:t xml:space="preserve"> </w:t>
      </w:r>
      <w:r>
        <w:t>обеспечивается</w:t>
      </w:r>
      <w:r>
        <w:rPr>
          <w:spacing w:val="-58"/>
        </w:rPr>
        <w:t xml:space="preserve"> </w:t>
      </w:r>
      <w:r>
        <w:t>содержанием и критериями оценки, в качестве которых выступают планируемые результаты</w:t>
      </w:r>
      <w:r>
        <w:rPr>
          <w:spacing w:val="1"/>
        </w:rPr>
        <w:t xml:space="preserve"> </w:t>
      </w:r>
      <w:r>
        <w:t>обучения,</w:t>
      </w:r>
      <w:r>
        <w:rPr>
          <w:spacing w:val="3"/>
        </w:rPr>
        <w:t xml:space="preserve"> </w:t>
      </w:r>
      <w:r>
        <w:t>выраженные</w:t>
      </w:r>
      <w:r>
        <w:rPr>
          <w:spacing w:val="1"/>
        </w:rPr>
        <w:t xml:space="preserve"> </w:t>
      </w:r>
      <w:r>
        <w:t>в</w:t>
      </w:r>
      <w:r>
        <w:rPr>
          <w:spacing w:val="-1"/>
        </w:rPr>
        <w:t xml:space="preserve"> </w:t>
      </w:r>
      <w:r>
        <w:t>деятельностной</w:t>
      </w:r>
      <w:r>
        <w:rPr>
          <w:spacing w:val="-3"/>
        </w:rPr>
        <w:t xml:space="preserve"> </w:t>
      </w:r>
      <w:r>
        <w:t>форме.</w:t>
      </w:r>
    </w:p>
    <w:p w:rsidR="00A65286" w:rsidRDefault="00D25255">
      <w:pPr>
        <w:pStyle w:val="a3"/>
        <w:spacing w:line="237" w:lineRule="auto"/>
        <w:ind w:left="1378" w:right="623" w:firstLine="225"/>
      </w:pPr>
      <w:r>
        <w:rPr>
          <w:b/>
        </w:rPr>
        <w:t xml:space="preserve">Уровневый подход </w:t>
      </w:r>
      <w:r>
        <w:t>служит важнейшей основой для организации индивидуальной работы с</w:t>
      </w:r>
      <w:r>
        <w:rPr>
          <w:spacing w:val="1"/>
        </w:rPr>
        <w:t xml:space="preserve"> </w:t>
      </w:r>
      <w:r>
        <w:t>обучающимися.</w:t>
      </w:r>
      <w:r>
        <w:rPr>
          <w:spacing w:val="1"/>
        </w:rPr>
        <w:t xml:space="preserve"> </w:t>
      </w:r>
      <w:r>
        <w:t>Он</w:t>
      </w:r>
      <w:r>
        <w:rPr>
          <w:spacing w:val="1"/>
        </w:rPr>
        <w:t xml:space="preserve"> </w:t>
      </w:r>
      <w:r>
        <w:t>реализуется</w:t>
      </w:r>
      <w:r>
        <w:rPr>
          <w:spacing w:val="1"/>
        </w:rPr>
        <w:t xml:space="preserve"> </w:t>
      </w:r>
      <w:r>
        <w:t>как</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содержанию</w:t>
      </w:r>
      <w:r>
        <w:rPr>
          <w:spacing w:val="1"/>
        </w:rPr>
        <w:t xml:space="preserve"> </w:t>
      </w:r>
      <w:r>
        <w:t>оценки,</w:t>
      </w:r>
      <w:r>
        <w:rPr>
          <w:spacing w:val="1"/>
        </w:rPr>
        <w:t xml:space="preserve"> </w:t>
      </w:r>
      <w:r>
        <w:t>так</w:t>
      </w:r>
      <w:r>
        <w:rPr>
          <w:spacing w:val="1"/>
        </w:rPr>
        <w:t xml:space="preserve"> </w:t>
      </w:r>
      <w:r>
        <w:t>и</w:t>
      </w:r>
      <w:r>
        <w:rPr>
          <w:spacing w:val="1"/>
        </w:rPr>
        <w:t xml:space="preserve"> </w:t>
      </w:r>
      <w:r>
        <w:t>к</w:t>
      </w:r>
      <w:r>
        <w:rPr>
          <w:spacing w:val="1"/>
        </w:rPr>
        <w:t xml:space="preserve"> </w:t>
      </w:r>
      <w:r>
        <w:t>представлению</w:t>
      </w:r>
      <w:r>
        <w:rPr>
          <w:spacing w:val="-1"/>
        </w:rPr>
        <w:t xml:space="preserve"> </w:t>
      </w:r>
      <w:r>
        <w:t>и</w:t>
      </w:r>
      <w:r>
        <w:rPr>
          <w:spacing w:val="3"/>
        </w:rPr>
        <w:t xml:space="preserve"> </w:t>
      </w:r>
      <w:r>
        <w:t>интерпретации</w:t>
      </w:r>
      <w:r>
        <w:rPr>
          <w:spacing w:val="-2"/>
        </w:rPr>
        <w:t xml:space="preserve"> </w:t>
      </w:r>
      <w:r>
        <w:t>результатов</w:t>
      </w:r>
      <w:r>
        <w:rPr>
          <w:spacing w:val="2"/>
        </w:rPr>
        <w:t xml:space="preserve"> </w:t>
      </w:r>
      <w:r>
        <w:t>измерений.</w:t>
      </w:r>
    </w:p>
    <w:p w:rsidR="00A65286" w:rsidRDefault="00D25255">
      <w:pPr>
        <w:pStyle w:val="a3"/>
        <w:spacing w:before="4"/>
        <w:ind w:left="1378" w:right="616" w:firstLine="225"/>
      </w:pPr>
      <w:r>
        <w:t>Уровневый</w:t>
      </w:r>
      <w:r>
        <w:rPr>
          <w:spacing w:val="1"/>
        </w:rPr>
        <w:t xml:space="preserve"> </w:t>
      </w:r>
      <w:r>
        <w:t>подход</w:t>
      </w:r>
      <w:r>
        <w:rPr>
          <w:spacing w:val="1"/>
        </w:rPr>
        <w:t xml:space="preserve"> </w:t>
      </w:r>
      <w:r>
        <w:t>реализуется</w:t>
      </w:r>
      <w:r>
        <w:rPr>
          <w:spacing w:val="1"/>
        </w:rPr>
        <w:t xml:space="preserve"> </w:t>
      </w:r>
      <w:r>
        <w:t>за</w:t>
      </w:r>
      <w:r>
        <w:rPr>
          <w:spacing w:val="1"/>
        </w:rPr>
        <w:t xml:space="preserve"> </w:t>
      </w:r>
      <w:r>
        <w:t>счёт</w:t>
      </w:r>
      <w:r>
        <w:rPr>
          <w:spacing w:val="1"/>
        </w:rPr>
        <w:t xml:space="preserve"> </w:t>
      </w:r>
      <w:r>
        <w:t>фиксации</w:t>
      </w:r>
      <w:r>
        <w:rPr>
          <w:spacing w:val="1"/>
        </w:rPr>
        <w:t xml:space="preserve"> </w:t>
      </w:r>
      <w:r>
        <w:t>различных</w:t>
      </w:r>
      <w:r>
        <w:rPr>
          <w:spacing w:val="1"/>
        </w:rPr>
        <w:t xml:space="preserve"> </w:t>
      </w:r>
      <w:r>
        <w:t>уровней</w:t>
      </w:r>
      <w:r>
        <w:rPr>
          <w:spacing w:val="1"/>
        </w:rPr>
        <w:t xml:space="preserve"> </w:t>
      </w:r>
      <w:r>
        <w:t>достижения</w:t>
      </w:r>
      <w:r>
        <w:rPr>
          <w:spacing w:val="1"/>
        </w:rPr>
        <w:t xml:space="preserve"> </w:t>
      </w:r>
      <w:r>
        <w:t>обучающимися планируемых результатов базового уровня и уровней выше и ниже базового.</w:t>
      </w:r>
      <w:r>
        <w:rPr>
          <w:spacing w:val="1"/>
        </w:rPr>
        <w:t xml:space="preserve"> </w:t>
      </w:r>
      <w:r>
        <w:t>Достижение базового уровня свидетельствует о способности обучающихся решать типовые</w:t>
      </w:r>
      <w:r>
        <w:rPr>
          <w:spacing w:val="1"/>
        </w:rPr>
        <w:t xml:space="preserve"> </w:t>
      </w:r>
      <w:r>
        <w:t>учебные задачи, целенаправленно отрабатываемые со всеми обучающимися в ходе учебного</w:t>
      </w:r>
      <w:r>
        <w:rPr>
          <w:spacing w:val="1"/>
        </w:rPr>
        <w:t xml:space="preserve"> </w:t>
      </w:r>
      <w:r>
        <w:t>процесса. Овладение базовым уровнем является границей, отделяющей знание от незнания,</w:t>
      </w:r>
      <w:r>
        <w:rPr>
          <w:spacing w:val="1"/>
        </w:rPr>
        <w:t xml:space="preserve"> </w:t>
      </w:r>
      <w:r>
        <w:t>выступает</w:t>
      </w:r>
      <w:r>
        <w:rPr>
          <w:spacing w:val="-1"/>
        </w:rPr>
        <w:t xml:space="preserve"> </w:t>
      </w:r>
      <w:r>
        <w:t>достаточным</w:t>
      </w:r>
      <w:r>
        <w:rPr>
          <w:spacing w:val="1"/>
        </w:rPr>
        <w:t xml:space="preserve"> </w:t>
      </w:r>
      <w:r>
        <w:t>для</w:t>
      </w:r>
      <w:r>
        <w:rPr>
          <w:spacing w:val="-6"/>
        </w:rPr>
        <w:t xml:space="preserve"> </w:t>
      </w:r>
      <w:r>
        <w:t>продолжения</w:t>
      </w:r>
      <w:r>
        <w:rPr>
          <w:spacing w:val="-5"/>
        </w:rPr>
        <w:t xml:space="preserve"> </w:t>
      </w:r>
      <w:r>
        <w:t>обучения и</w:t>
      </w:r>
      <w:r>
        <w:rPr>
          <w:spacing w:val="-5"/>
        </w:rPr>
        <w:t xml:space="preserve"> </w:t>
      </w:r>
      <w:r>
        <w:t>усвоения</w:t>
      </w:r>
      <w:r>
        <w:rPr>
          <w:spacing w:val="-5"/>
        </w:rPr>
        <w:t xml:space="preserve"> </w:t>
      </w:r>
      <w:r>
        <w:t>последующего</w:t>
      </w:r>
      <w:r>
        <w:rPr>
          <w:spacing w:val="4"/>
        </w:rPr>
        <w:t xml:space="preserve"> </w:t>
      </w:r>
      <w:r>
        <w:t>материала.</w:t>
      </w:r>
    </w:p>
    <w:p w:rsidR="00A65286" w:rsidRDefault="00D25255">
      <w:pPr>
        <w:spacing w:before="6" w:line="273" w:lineRule="exact"/>
        <w:ind w:left="1604"/>
        <w:jc w:val="both"/>
        <w:rPr>
          <w:sz w:val="24"/>
        </w:rPr>
      </w:pPr>
      <w:r>
        <w:rPr>
          <w:b/>
          <w:sz w:val="24"/>
        </w:rPr>
        <w:t>Комплексный</w:t>
      </w:r>
      <w:r>
        <w:rPr>
          <w:b/>
          <w:spacing w:val="-1"/>
          <w:sz w:val="24"/>
        </w:rPr>
        <w:t xml:space="preserve"> </w:t>
      </w:r>
      <w:r>
        <w:rPr>
          <w:b/>
          <w:sz w:val="24"/>
        </w:rPr>
        <w:t>подход</w:t>
      </w:r>
      <w:r>
        <w:rPr>
          <w:b/>
          <w:spacing w:val="-2"/>
          <w:sz w:val="24"/>
        </w:rPr>
        <w:t xml:space="preserve"> </w:t>
      </w:r>
      <w:r>
        <w:rPr>
          <w:sz w:val="24"/>
        </w:rPr>
        <w:t>к</w:t>
      </w:r>
      <w:r>
        <w:rPr>
          <w:spacing w:val="-4"/>
          <w:sz w:val="24"/>
        </w:rPr>
        <w:t xml:space="preserve"> </w:t>
      </w:r>
      <w:r>
        <w:rPr>
          <w:sz w:val="24"/>
        </w:rPr>
        <w:t>оценке</w:t>
      </w:r>
      <w:r>
        <w:rPr>
          <w:spacing w:val="-7"/>
          <w:sz w:val="24"/>
        </w:rPr>
        <w:t xml:space="preserve"> </w:t>
      </w:r>
      <w:r>
        <w:rPr>
          <w:sz w:val="24"/>
        </w:rPr>
        <w:t>образовательных</w:t>
      </w:r>
      <w:r>
        <w:rPr>
          <w:spacing w:val="-6"/>
          <w:sz w:val="24"/>
        </w:rPr>
        <w:t xml:space="preserve"> </w:t>
      </w:r>
      <w:r>
        <w:rPr>
          <w:sz w:val="24"/>
        </w:rPr>
        <w:t>достижений</w:t>
      </w:r>
      <w:r>
        <w:rPr>
          <w:spacing w:val="-1"/>
          <w:sz w:val="24"/>
        </w:rPr>
        <w:t xml:space="preserve"> </w:t>
      </w:r>
      <w:r>
        <w:rPr>
          <w:sz w:val="24"/>
        </w:rPr>
        <w:t>реализуется</w:t>
      </w:r>
      <w:r>
        <w:rPr>
          <w:spacing w:val="-3"/>
          <w:sz w:val="24"/>
        </w:rPr>
        <w:t xml:space="preserve"> </w:t>
      </w:r>
      <w:r>
        <w:rPr>
          <w:sz w:val="24"/>
        </w:rPr>
        <w:t>путём:</w:t>
      </w:r>
    </w:p>
    <w:p w:rsidR="00A65286" w:rsidRDefault="00D25255">
      <w:pPr>
        <w:pStyle w:val="a4"/>
        <w:numPr>
          <w:ilvl w:val="2"/>
          <w:numId w:val="232"/>
        </w:numPr>
        <w:tabs>
          <w:tab w:val="left" w:pos="1946"/>
        </w:tabs>
        <w:spacing w:line="271" w:lineRule="exact"/>
        <w:rPr>
          <w:sz w:val="24"/>
        </w:rPr>
      </w:pPr>
      <w:r>
        <w:rPr>
          <w:sz w:val="24"/>
        </w:rPr>
        <w:t>оценки</w:t>
      </w:r>
      <w:r>
        <w:rPr>
          <w:spacing w:val="-3"/>
          <w:sz w:val="24"/>
        </w:rPr>
        <w:t xml:space="preserve"> </w:t>
      </w:r>
      <w:r>
        <w:rPr>
          <w:sz w:val="24"/>
        </w:rPr>
        <w:t>предметных</w:t>
      </w:r>
      <w:r>
        <w:rPr>
          <w:spacing w:val="-4"/>
          <w:sz w:val="24"/>
        </w:rPr>
        <w:t xml:space="preserve"> </w:t>
      </w:r>
      <w:r>
        <w:rPr>
          <w:sz w:val="24"/>
        </w:rPr>
        <w:t>и</w:t>
      </w:r>
      <w:r>
        <w:rPr>
          <w:spacing w:val="-3"/>
          <w:sz w:val="24"/>
        </w:rPr>
        <w:t xml:space="preserve"> </w:t>
      </w:r>
      <w:r>
        <w:rPr>
          <w:sz w:val="24"/>
        </w:rPr>
        <w:t>метапредметных</w:t>
      </w:r>
      <w:r>
        <w:rPr>
          <w:spacing w:val="-3"/>
          <w:sz w:val="24"/>
        </w:rPr>
        <w:t xml:space="preserve"> </w:t>
      </w:r>
      <w:r>
        <w:rPr>
          <w:sz w:val="24"/>
        </w:rPr>
        <w:t>результатов;</w:t>
      </w:r>
    </w:p>
    <w:p w:rsidR="00A65286" w:rsidRDefault="00D25255">
      <w:pPr>
        <w:pStyle w:val="a4"/>
        <w:numPr>
          <w:ilvl w:val="2"/>
          <w:numId w:val="232"/>
        </w:numPr>
        <w:tabs>
          <w:tab w:val="left" w:pos="1946"/>
        </w:tabs>
        <w:ind w:right="613"/>
        <w:rPr>
          <w:sz w:val="24"/>
        </w:rPr>
      </w:pPr>
      <w:proofErr w:type="gramStart"/>
      <w:r>
        <w:rPr>
          <w:sz w:val="24"/>
        </w:rPr>
        <w:t>использования</w:t>
      </w:r>
      <w:proofErr w:type="gramEnd"/>
      <w:r>
        <w:rPr>
          <w:spacing w:val="1"/>
          <w:sz w:val="24"/>
        </w:rPr>
        <w:t xml:space="preserve"> </w:t>
      </w:r>
      <w:r>
        <w:rPr>
          <w:sz w:val="24"/>
        </w:rPr>
        <w:t>комплекса</w:t>
      </w:r>
      <w:r>
        <w:rPr>
          <w:spacing w:val="1"/>
          <w:sz w:val="24"/>
        </w:rPr>
        <w:t xml:space="preserve"> </w:t>
      </w:r>
      <w:r>
        <w:rPr>
          <w:sz w:val="24"/>
        </w:rPr>
        <w:t>оценочных</w:t>
      </w:r>
      <w:r>
        <w:rPr>
          <w:spacing w:val="1"/>
          <w:sz w:val="24"/>
        </w:rPr>
        <w:t xml:space="preserve"> </w:t>
      </w:r>
      <w:r>
        <w:rPr>
          <w:sz w:val="24"/>
        </w:rPr>
        <w:t>процедур</w:t>
      </w:r>
      <w:r>
        <w:rPr>
          <w:spacing w:val="1"/>
          <w:sz w:val="24"/>
        </w:rPr>
        <w:t xml:space="preserve"> </w:t>
      </w:r>
      <w:r>
        <w:rPr>
          <w:sz w:val="24"/>
        </w:rPr>
        <w:t>(стартовой,</w:t>
      </w:r>
      <w:r>
        <w:rPr>
          <w:spacing w:val="1"/>
          <w:sz w:val="24"/>
        </w:rPr>
        <w:t xml:space="preserve"> </w:t>
      </w:r>
      <w:r>
        <w:rPr>
          <w:sz w:val="24"/>
        </w:rPr>
        <w:t>текущей,</w:t>
      </w:r>
      <w:r>
        <w:rPr>
          <w:spacing w:val="1"/>
          <w:sz w:val="24"/>
        </w:rPr>
        <w:t xml:space="preserve"> </w:t>
      </w:r>
      <w:r>
        <w:rPr>
          <w:sz w:val="24"/>
        </w:rPr>
        <w:t>тематической,</w:t>
      </w:r>
      <w:r>
        <w:rPr>
          <w:spacing w:val="1"/>
          <w:sz w:val="24"/>
        </w:rPr>
        <w:t xml:space="preserve"> </w:t>
      </w:r>
      <w:r>
        <w:rPr>
          <w:sz w:val="24"/>
        </w:rPr>
        <w:t>промежуточной)</w:t>
      </w:r>
      <w:r>
        <w:rPr>
          <w:spacing w:val="1"/>
          <w:sz w:val="24"/>
        </w:rPr>
        <w:t xml:space="preserve"> </w:t>
      </w:r>
      <w:r>
        <w:rPr>
          <w:sz w:val="24"/>
        </w:rPr>
        <w:t>как</w:t>
      </w:r>
      <w:r>
        <w:rPr>
          <w:spacing w:val="1"/>
          <w:sz w:val="24"/>
        </w:rPr>
        <w:t xml:space="preserve"> </w:t>
      </w:r>
      <w:r>
        <w:rPr>
          <w:sz w:val="24"/>
        </w:rPr>
        <w:t>основы</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динамики</w:t>
      </w:r>
      <w:r>
        <w:rPr>
          <w:spacing w:val="1"/>
          <w:sz w:val="24"/>
        </w:rPr>
        <w:t xml:space="preserve"> </w:t>
      </w:r>
      <w:r>
        <w:rPr>
          <w:sz w:val="24"/>
        </w:rPr>
        <w:t>индивидуальных</w:t>
      </w:r>
      <w:r>
        <w:rPr>
          <w:spacing w:val="1"/>
          <w:sz w:val="24"/>
        </w:rPr>
        <w:t xml:space="preserve"> </w:t>
      </w:r>
      <w:r>
        <w:rPr>
          <w:sz w:val="24"/>
        </w:rPr>
        <w:t>образовательных</w:t>
      </w:r>
      <w:r>
        <w:rPr>
          <w:spacing w:val="-57"/>
          <w:sz w:val="24"/>
        </w:rPr>
        <w:t xml:space="preserve"> </w:t>
      </w:r>
      <w:r>
        <w:rPr>
          <w:spacing w:val="-2"/>
          <w:sz w:val="24"/>
        </w:rPr>
        <w:t>достижений</w:t>
      </w:r>
      <w:r>
        <w:rPr>
          <w:spacing w:val="-12"/>
          <w:sz w:val="24"/>
        </w:rPr>
        <w:t xml:space="preserve"> </w:t>
      </w:r>
      <w:r>
        <w:rPr>
          <w:spacing w:val="-2"/>
          <w:sz w:val="24"/>
        </w:rPr>
        <w:t>обучающихся</w:t>
      </w:r>
      <w:r>
        <w:rPr>
          <w:spacing w:val="-8"/>
          <w:sz w:val="24"/>
        </w:rPr>
        <w:t xml:space="preserve"> </w:t>
      </w:r>
      <w:r>
        <w:rPr>
          <w:spacing w:val="-2"/>
          <w:sz w:val="24"/>
        </w:rPr>
        <w:t>и</w:t>
      </w:r>
      <w:r>
        <w:rPr>
          <w:spacing w:val="-7"/>
          <w:sz w:val="24"/>
        </w:rPr>
        <w:t xml:space="preserve"> </w:t>
      </w:r>
      <w:r>
        <w:rPr>
          <w:spacing w:val="-2"/>
          <w:sz w:val="24"/>
        </w:rPr>
        <w:t>для</w:t>
      </w:r>
      <w:r>
        <w:rPr>
          <w:spacing w:val="-8"/>
          <w:sz w:val="24"/>
        </w:rPr>
        <w:t xml:space="preserve"> </w:t>
      </w:r>
      <w:r>
        <w:rPr>
          <w:spacing w:val="-2"/>
          <w:sz w:val="24"/>
        </w:rPr>
        <w:t>итоговой</w:t>
      </w:r>
      <w:r>
        <w:rPr>
          <w:spacing w:val="-11"/>
          <w:sz w:val="24"/>
        </w:rPr>
        <w:t xml:space="preserve"> </w:t>
      </w:r>
      <w:r>
        <w:rPr>
          <w:spacing w:val="-2"/>
          <w:sz w:val="24"/>
        </w:rPr>
        <w:t>оценки;</w:t>
      </w:r>
      <w:r>
        <w:rPr>
          <w:spacing w:val="-12"/>
          <w:sz w:val="24"/>
        </w:rPr>
        <w:t xml:space="preserve"> </w:t>
      </w:r>
      <w:r>
        <w:rPr>
          <w:spacing w:val="-2"/>
          <w:sz w:val="24"/>
        </w:rPr>
        <w:t>использования</w:t>
      </w:r>
      <w:r>
        <w:rPr>
          <w:spacing w:val="-8"/>
          <w:sz w:val="24"/>
        </w:rPr>
        <w:t xml:space="preserve"> </w:t>
      </w:r>
      <w:r>
        <w:rPr>
          <w:spacing w:val="-2"/>
          <w:sz w:val="24"/>
        </w:rPr>
        <w:t>контекстной</w:t>
      </w:r>
      <w:r>
        <w:rPr>
          <w:spacing w:val="-11"/>
          <w:sz w:val="24"/>
        </w:rPr>
        <w:t xml:space="preserve"> </w:t>
      </w:r>
      <w:r>
        <w:rPr>
          <w:spacing w:val="-2"/>
          <w:sz w:val="24"/>
        </w:rPr>
        <w:t>информации</w:t>
      </w:r>
      <w:r>
        <w:rPr>
          <w:spacing w:val="-58"/>
          <w:sz w:val="24"/>
        </w:rPr>
        <w:t xml:space="preserve"> </w:t>
      </w:r>
      <w:r>
        <w:rPr>
          <w:sz w:val="24"/>
        </w:rPr>
        <w:t>(об особенностях обучающихся, условиях и процессе обучения и др.) для интерпретации</w:t>
      </w:r>
      <w:r>
        <w:rPr>
          <w:spacing w:val="1"/>
          <w:sz w:val="24"/>
        </w:rPr>
        <w:t xml:space="preserve"> </w:t>
      </w:r>
      <w:r>
        <w:rPr>
          <w:sz w:val="24"/>
        </w:rPr>
        <w:t>полученных</w:t>
      </w:r>
      <w:r>
        <w:rPr>
          <w:spacing w:val="-6"/>
          <w:sz w:val="24"/>
        </w:rPr>
        <w:t xml:space="preserve"> </w:t>
      </w:r>
      <w:r>
        <w:rPr>
          <w:sz w:val="24"/>
        </w:rPr>
        <w:t>результатов</w:t>
      </w:r>
      <w:r>
        <w:rPr>
          <w:spacing w:val="-9"/>
          <w:sz w:val="24"/>
        </w:rPr>
        <w:t xml:space="preserve"> </w:t>
      </w:r>
      <w:r>
        <w:rPr>
          <w:sz w:val="24"/>
        </w:rPr>
        <w:t>в</w:t>
      </w:r>
      <w:r>
        <w:rPr>
          <w:spacing w:val="-8"/>
          <w:sz w:val="24"/>
        </w:rPr>
        <w:t xml:space="preserve"> </w:t>
      </w:r>
      <w:r>
        <w:rPr>
          <w:sz w:val="24"/>
        </w:rPr>
        <w:t>целях</w:t>
      </w:r>
      <w:r>
        <w:rPr>
          <w:spacing w:val="-6"/>
          <w:sz w:val="24"/>
        </w:rPr>
        <w:t xml:space="preserve"> </w:t>
      </w:r>
      <w:r>
        <w:rPr>
          <w:sz w:val="24"/>
        </w:rPr>
        <w:t>управления</w:t>
      </w:r>
      <w:r>
        <w:rPr>
          <w:spacing w:val="-6"/>
          <w:sz w:val="24"/>
        </w:rPr>
        <w:t xml:space="preserve"> </w:t>
      </w:r>
      <w:r>
        <w:rPr>
          <w:sz w:val="24"/>
        </w:rPr>
        <w:t>качеством</w:t>
      </w:r>
      <w:r>
        <w:rPr>
          <w:spacing w:val="-8"/>
          <w:sz w:val="24"/>
        </w:rPr>
        <w:t xml:space="preserve"> </w:t>
      </w:r>
      <w:r>
        <w:rPr>
          <w:sz w:val="24"/>
        </w:rPr>
        <w:t>образования;</w:t>
      </w:r>
    </w:p>
    <w:p w:rsidR="00A65286" w:rsidRDefault="00D25255">
      <w:pPr>
        <w:pStyle w:val="a4"/>
        <w:numPr>
          <w:ilvl w:val="2"/>
          <w:numId w:val="232"/>
        </w:numPr>
        <w:tabs>
          <w:tab w:val="left" w:pos="1946"/>
        </w:tabs>
        <w:spacing w:before="1"/>
        <w:ind w:right="620"/>
        <w:rPr>
          <w:sz w:val="24"/>
        </w:rPr>
      </w:pPr>
      <w:r>
        <w:rPr>
          <w:sz w:val="24"/>
        </w:rPr>
        <w:t>использования</w:t>
      </w:r>
      <w:r>
        <w:rPr>
          <w:spacing w:val="-8"/>
          <w:sz w:val="24"/>
        </w:rPr>
        <w:t xml:space="preserve"> </w:t>
      </w:r>
      <w:r>
        <w:rPr>
          <w:sz w:val="24"/>
        </w:rPr>
        <w:t>разнообразных</w:t>
      </w:r>
      <w:r>
        <w:rPr>
          <w:spacing w:val="-12"/>
          <w:sz w:val="24"/>
        </w:rPr>
        <w:t xml:space="preserve"> </w:t>
      </w:r>
      <w:r>
        <w:rPr>
          <w:sz w:val="24"/>
        </w:rPr>
        <w:t>методов</w:t>
      </w:r>
      <w:r>
        <w:rPr>
          <w:spacing w:val="-11"/>
          <w:sz w:val="24"/>
        </w:rPr>
        <w:t xml:space="preserve"> </w:t>
      </w:r>
      <w:r>
        <w:rPr>
          <w:sz w:val="24"/>
        </w:rPr>
        <w:t>и</w:t>
      </w:r>
      <w:r>
        <w:rPr>
          <w:spacing w:val="-11"/>
          <w:sz w:val="24"/>
        </w:rPr>
        <w:t xml:space="preserve"> </w:t>
      </w:r>
      <w:r>
        <w:rPr>
          <w:sz w:val="24"/>
        </w:rPr>
        <w:t>форм</w:t>
      </w:r>
      <w:r>
        <w:rPr>
          <w:spacing w:val="-15"/>
          <w:sz w:val="24"/>
        </w:rPr>
        <w:t xml:space="preserve"> </w:t>
      </w:r>
      <w:r>
        <w:rPr>
          <w:sz w:val="24"/>
        </w:rPr>
        <w:t>оценки,</w:t>
      </w:r>
      <w:r>
        <w:rPr>
          <w:spacing w:val="-10"/>
          <w:sz w:val="24"/>
        </w:rPr>
        <w:t xml:space="preserve"> </w:t>
      </w:r>
      <w:r>
        <w:rPr>
          <w:sz w:val="24"/>
        </w:rPr>
        <w:t>взаимно</w:t>
      </w:r>
      <w:r>
        <w:rPr>
          <w:spacing w:val="-7"/>
          <w:sz w:val="24"/>
        </w:rPr>
        <w:t xml:space="preserve"> </w:t>
      </w:r>
      <w:r>
        <w:rPr>
          <w:sz w:val="24"/>
        </w:rPr>
        <w:t>дополняющих</w:t>
      </w:r>
      <w:r>
        <w:rPr>
          <w:spacing w:val="-12"/>
          <w:sz w:val="24"/>
        </w:rPr>
        <w:t xml:space="preserve"> </w:t>
      </w:r>
      <w:r>
        <w:rPr>
          <w:sz w:val="24"/>
        </w:rPr>
        <w:t>друг</w:t>
      </w:r>
      <w:r>
        <w:rPr>
          <w:spacing w:val="-6"/>
          <w:sz w:val="24"/>
        </w:rPr>
        <w:t xml:space="preserve"> </w:t>
      </w:r>
      <w:r>
        <w:rPr>
          <w:sz w:val="24"/>
        </w:rPr>
        <w:t>друга:</w:t>
      </w:r>
      <w:r>
        <w:rPr>
          <w:spacing w:val="-58"/>
          <w:sz w:val="24"/>
        </w:rPr>
        <w:t xml:space="preserve"> </w:t>
      </w:r>
      <w:r>
        <w:rPr>
          <w:sz w:val="24"/>
        </w:rPr>
        <w:t>стандартизированных устных и письменных работ, проектов, практических (в том числе</w:t>
      </w:r>
      <w:r>
        <w:rPr>
          <w:spacing w:val="1"/>
          <w:sz w:val="24"/>
        </w:rPr>
        <w:t xml:space="preserve"> </w:t>
      </w:r>
      <w:r>
        <w:rPr>
          <w:sz w:val="24"/>
        </w:rPr>
        <w:t>исследовательских)</w:t>
      </w:r>
      <w:r>
        <w:rPr>
          <w:spacing w:val="2"/>
          <w:sz w:val="24"/>
        </w:rPr>
        <w:t xml:space="preserve"> </w:t>
      </w:r>
      <w:r>
        <w:rPr>
          <w:sz w:val="24"/>
        </w:rPr>
        <w:t>и</w:t>
      </w:r>
      <w:r>
        <w:rPr>
          <w:spacing w:val="3"/>
          <w:sz w:val="24"/>
        </w:rPr>
        <w:t xml:space="preserve"> </w:t>
      </w:r>
      <w:r>
        <w:rPr>
          <w:sz w:val="24"/>
        </w:rPr>
        <w:t>творческих</w:t>
      </w:r>
      <w:r>
        <w:rPr>
          <w:spacing w:val="-3"/>
          <w:sz w:val="24"/>
        </w:rPr>
        <w:t xml:space="preserve"> </w:t>
      </w:r>
      <w:r>
        <w:rPr>
          <w:sz w:val="24"/>
        </w:rPr>
        <w:t>работ;</w:t>
      </w:r>
    </w:p>
    <w:p w:rsidR="00A65286" w:rsidRDefault="00D25255">
      <w:pPr>
        <w:pStyle w:val="a4"/>
        <w:numPr>
          <w:ilvl w:val="2"/>
          <w:numId w:val="232"/>
        </w:numPr>
        <w:tabs>
          <w:tab w:val="left" w:pos="1946"/>
        </w:tabs>
        <w:ind w:right="619"/>
        <w:rPr>
          <w:sz w:val="24"/>
        </w:rPr>
      </w:pPr>
      <w:r>
        <w:rPr>
          <w:sz w:val="24"/>
        </w:rPr>
        <w:t>использования</w:t>
      </w:r>
      <w:r>
        <w:rPr>
          <w:spacing w:val="1"/>
          <w:sz w:val="24"/>
        </w:rPr>
        <w:t xml:space="preserve"> </w:t>
      </w:r>
      <w:r>
        <w:rPr>
          <w:sz w:val="24"/>
        </w:rPr>
        <w:t>форм</w:t>
      </w:r>
      <w:r>
        <w:rPr>
          <w:spacing w:val="1"/>
          <w:sz w:val="24"/>
        </w:rPr>
        <w:t xml:space="preserve"> </w:t>
      </w:r>
      <w:r>
        <w:rPr>
          <w:sz w:val="24"/>
        </w:rPr>
        <w:t>работы,</w:t>
      </w:r>
      <w:r>
        <w:rPr>
          <w:spacing w:val="1"/>
          <w:sz w:val="24"/>
        </w:rPr>
        <w:t xml:space="preserve"> </w:t>
      </w:r>
      <w:r>
        <w:rPr>
          <w:sz w:val="24"/>
        </w:rPr>
        <w:t>обеспечивающих</w:t>
      </w:r>
      <w:r>
        <w:rPr>
          <w:spacing w:val="1"/>
          <w:sz w:val="24"/>
        </w:rPr>
        <w:t xml:space="preserve"> </w:t>
      </w:r>
      <w:r>
        <w:rPr>
          <w:sz w:val="24"/>
        </w:rPr>
        <w:t>возможность</w:t>
      </w:r>
      <w:r>
        <w:rPr>
          <w:spacing w:val="1"/>
          <w:sz w:val="24"/>
        </w:rPr>
        <w:t xml:space="preserve"> </w:t>
      </w:r>
      <w:r>
        <w:rPr>
          <w:sz w:val="24"/>
        </w:rPr>
        <w:t>включения</w:t>
      </w:r>
      <w:r>
        <w:rPr>
          <w:spacing w:val="1"/>
          <w:sz w:val="24"/>
        </w:rPr>
        <w:t xml:space="preserve"> </w:t>
      </w:r>
      <w:r>
        <w:rPr>
          <w:sz w:val="24"/>
        </w:rPr>
        <w:t>младших</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самостоятельную</w:t>
      </w:r>
      <w:r>
        <w:rPr>
          <w:spacing w:val="1"/>
          <w:sz w:val="24"/>
        </w:rPr>
        <w:t xml:space="preserve"> </w:t>
      </w:r>
      <w:r>
        <w:rPr>
          <w:sz w:val="24"/>
        </w:rPr>
        <w:t>оценочную</w:t>
      </w:r>
      <w:r>
        <w:rPr>
          <w:spacing w:val="1"/>
          <w:sz w:val="24"/>
        </w:rPr>
        <w:t xml:space="preserve"> </w:t>
      </w:r>
      <w:r>
        <w:rPr>
          <w:sz w:val="24"/>
        </w:rPr>
        <w:t>деятельность</w:t>
      </w:r>
      <w:r>
        <w:rPr>
          <w:spacing w:val="1"/>
          <w:sz w:val="24"/>
        </w:rPr>
        <w:t xml:space="preserve"> </w:t>
      </w:r>
      <w:r>
        <w:rPr>
          <w:sz w:val="24"/>
        </w:rPr>
        <w:t>(самоанализ,</w:t>
      </w:r>
      <w:r>
        <w:rPr>
          <w:spacing w:val="1"/>
          <w:sz w:val="24"/>
        </w:rPr>
        <w:t xml:space="preserve"> </w:t>
      </w:r>
      <w:r>
        <w:rPr>
          <w:sz w:val="24"/>
        </w:rPr>
        <w:t>самооценка,</w:t>
      </w:r>
      <w:r>
        <w:rPr>
          <w:spacing w:val="1"/>
          <w:sz w:val="24"/>
        </w:rPr>
        <w:t xml:space="preserve"> </w:t>
      </w:r>
      <w:r>
        <w:rPr>
          <w:sz w:val="24"/>
        </w:rPr>
        <w:t>взаимооценка);</w:t>
      </w:r>
    </w:p>
    <w:p w:rsidR="00A65286" w:rsidRDefault="00D25255">
      <w:pPr>
        <w:pStyle w:val="a4"/>
        <w:numPr>
          <w:ilvl w:val="2"/>
          <w:numId w:val="232"/>
        </w:numPr>
        <w:tabs>
          <w:tab w:val="left" w:pos="1946"/>
        </w:tabs>
        <w:spacing w:line="276" w:lineRule="auto"/>
        <w:ind w:right="628"/>
        <w:rPr>
          <w:sz w:val="24"/>
        </w:rPr>
      </w:pPr>
      <w:r>
        <w:rPr>
          <w:sz w:val="24"/>
        </w:rPr>
        <w:t>использования мониторинга динамических показателей освоения умений и знаний, в том</w:t>
      </w:r>
      <w:r>
        <w:rPr>
          <w:spacing w:val="-57"/>
          <w:sz w:val="24"/>
        </w:rPr>
        <w:t xml:space="preserve"> </w:t>
      </w:r>
      <w:r>
        <w:rPr>
          <w:sz w:val="24"/>
        </w:rPr>
        <w:t>числе формируемых</w:t>
      </w:r>
      <w:r>
        <w:rPr>
          <w:spacing w:val="-4"/>
          <w:sz w:val="24"/>
        </w:rPr>
        <w:t xml:space="preserve"> </w:t>
      </w:r>
      <w:r>
        <w:rPr>
          <w:sz w:val="24"/>
        </w:rPr>
        <w:t>с использованием</w:t>
      </w:r>
      <w:r>
        <w:rPr>
          <w:spacing w:val="3"/>
          <w:sz w:val="24"/>
        </w:rPr>
        <w:t xml:space="preserve"> </w:t>
      </w:r>
      <w:r>
        <w:rPr>
          <w:sz w:val="24"/>
        </w:rPr>
        <w:t>ИКТ</w:t>
      </w:r>
      <w:r>
        <w:rPr>
          <w:spacing w:val="-2"/>
          <w:sz w:val="24"/>
        </w:rPr>
        <w:t xml:space="preserve"> </w:t>
      </w:r>
      <w:r>
        <w:rPr>
          <w:sz w:val="24"/>
        </w:rPr>
        <w:t>(цифровых)</w:t>
      </w:r>
      <w:r>
        <w:rPr>
          <w:sz w:val="24"/>
          <w:vertAlign w:val="superscript"/>
        </w:rPr>
        <w:t>1</w:t>
      </w:r>
      <w:r>
        <w:rPr>
          <w:spacing w:val="42"/>
          <w:sz w:val="24"/>
        </w:rPr>
        <w:t xml:space="preserve"> </w:t>
      </w:r>
      <w:r>
        <w:rPr>
          <w:sz w:val="24"/>
        </w:rPr>
        <w:t>технологий.</w:t>
      </w:r>
    </w:p>
    <w:p w:rsidR="00A65286" w:rsidRDefault="00FD121A">
      <w:pPr>
        <w:pStyle w:val="a3"/>
        <w:spacing w:before="4"/>
        <w:jc w:val="left"/>
        <w:rPr>
          <w:sz w:val="14"/>
        </w:rPr>
      </w:pPr>
      <w:r>
        <w:pict>
          <v:rect id="_x0000_s1086" style="position:absolute;margin-left:85.2pt;margin-top:10.2pt;width:144.05pt;height:.5pt;z-index:-15716352;mso-wrap-distance-left:0;mso-wrap-distance-right:0;mso-position-horizontal-relative:page" fillcolor="black" stroked="f">
            <w10:wrap type="topAndBottom" anchorx="page"/>
          </v:rect>
        </w:pict>
      </w:r>
    </w:p>
    <w:p w:rsidR="00A65286" w:rsidRDefault="00A65286">
      <w:pPr>
        <w:rPr>
          <w:sz w:val="14"/>
        </w:rPr>
        <w:sectPr w:rsidR="00A65286">
          <w:pgSz w:w="11910" w:h="16840"/>
          <w:pgMar w:top="940" w:right="0" w:bottom="1680" w:left="100" w:header="0" w:footer="1403" w:gutter="0"/>
          <w:cols w:space="720"/>
        </w:sectPr>
      </w:pPr>
    </w:p>
    <w:p w:rsidR="00A65286" w:rsidRDefault="00D25255">
      <w:pPr>
        <w:pStyle w:val="1"/>
        <w:tabs>
          <w:tab w:val="left" w:pos="5729"/>
        </w:tabs>
        <w:spacing w:before="60"/>
        <w:ind w:left="1378"/>
      </w:pPr>
      <w:r>
        <w:lastRenderedPageBreak/>
        <w:t>Особенности</w:t>
      </w:r>
      <w:r>
        <w:rPr>
          <w:spacing w:val="-3"/>
        </w:rPr>
        <w:t xml:space="preserve"> </w:t>
      </w:r>
      <w:r>
        <w:t>оценки</w:t>
      </w:r>
      <w:r>
        <w:rPr>
          <w:spacing w:val="-2"/>
        </w:rPr>
        <w:t xml:space="preserve"> </w:t>
      </w:r>
      <w:r>
        <w:t>метапредметных</w:t>
      </w:r>
      <w:r>
        <w:tab/>
        <w:t>и</w:t>
      </w:r>
      <w:r>
        <w:rPr>
          <w:spacing w:val="-4"/>
        </w:rPr>
        <w:t xml:space="preserve"> </w:t>
      </w:r>
      <w:r>
        <w:t>предметных</w:t>
      </w:r>
      <w:r>
        <w:rPr>
          <w:spacing w:val="-5"/>
        </w:rPr>
        <w:t xml:space="preserve"> </w:t>
      </w:r>
      <w:r>
        <w:t>результатов</w:t>
      </w:r>
    </w:p>
    <w:p w:rsidR="00A65286" w:rsidRDefault="00A65286">
      <w:pPr>
        <w:pStyle w:val="a3"/>
        <w:spacing w:before="7"/>
        <w:jc w:val="left"/>
        <w:rPr>
          <w:b/>
          <w:sz w:val="20"/>
        </w:rPr>
      </w:pPr>
    </w:p>
    <w:p w:rsidR="00A65286" w:rsidRDefault="00D25255">
      <w:pPr>
        <w:spacing w:before="1" w:line="275" w:lineRule="exact"/>
        <w:ind w:left="1604"/>
        <w:jc w:val="both"/>
        <w:rPr>
          <w:b/>
          <w:sz w:val="24"/>
        </w:rPr>
      </w:pPr>
      <w:r>
        <w:rPr>
          <w:b/>
          <w:sz w:val="24"/>
        </w:rPr>
        <w:t>Особенности</w:t>
      </w:r>
      <w:r>
        <w:rPr>
          <w:b/>
          <w:spacing w:val="-3"/>
          <w:sz w:val="24"/>
        </w:rPr>
        <w:t xml:space="preserve"> </w:t>
      </w:r>
      <w:r>
        <w:rPr>
          <w:b/>
          <w:sz w:val="24"/>
        </w:rPr>
        <w:t>оценки</w:t>
      </w:r>
      <w:r>
        <w:rPr>
          <w:b/>
          <w:spacing w:val="-2"/>
          <w:sz w:val="24"/>
        </w:rPr>
        <w:t xml:space="preserve"> </w:t>
      </w:r>
      <w:r>
        <w:rPr>
          <w:b/>
          <w:sz w:val="24"/>
        </w:rPr>
        <w:t>метапредметных</w:t>
      </w:r>
      <w:r>
        <w:rPr>
          <w:b/>
          <w:spacing w:val="-6"/>
          <w:sz w:val="24"/>
        </w:rPr>
        <w:t xml:space="preserve"> </w:t>
      </w:r>
      <w:r>
        <w:rPr>
          <w:b/>
          <w:sz w:val="24"/>
        </w:rPr>
        <w:t>результатов</w:t>
      </w:r>
    </w:p>
    <w:p w:rsidR="00A65286" w:rsidRDefault="00D25255">
      <w:pPr>
        <w:pStyle w:val="a3"/>
        <w:ind w:left="1378" w:right="617" w:firstLine="225"/>
      </w:pPr>
      <w:r>
        <w:t>Оценка метапредметных результатов представляет собой оценку достижения планируемых</w:t>
      </w:r>
      <w:r>
        <w:rPr>
          <w:spacing w:val="1"/>
        </w:rPr>
        <w:t xml:space="preserve"> </w:t>
      </w:r>
      <w:r>
        <w:rPr>
          <w:spacing w:val="-3"/>
        </w:rPr>
        <w:t>результатов</w:t>
      </w:r>
      <w:r>
        <w:rPr>
          <w:spacing w:val="-11"/>
        </w:rPr>
        <w:t xml:space="preserve"> </w:t>
      </w:r>
      <w:r>
        <w:rPr>
          <w:spacing w:val="-2"/>
        </w:rPr>
        <w:t>освоения</w:t>
      </w:r>
      <w:r>
        <w:rPr>
          <w:spacing w:val="-11"/>
        </w:rPr>
        <w:t xml:space="preserve"> </w:t>
      </w:r>
      <w:r>
        <w:rPr>
          <w:spacing w:val="-2"/>
        </w:rPr>
        <w:t>основной</w:t>
      </w:r>
      <w:r>
        <w:rPr>
          <w:spacing w:val="-10"/>
        </w:rPr>
        <w:t xml:space="preserve"> </w:t>
      </w:r>
      <w:r>
        <w:rPr>
          <w:spacing w:val="-2"/>
        </w:rPr>
        <w:t>образовательной</w:t>
      </w:r>
      <w:r>
        <w:rPr>
          <w:spacing w:val="-6"/>
        </w:rPr>
        <w:t xml:space="preserve"> </w:t>
      </w:r>
      <w:r>
        <w:rPr>
          <w:spacing w:val="-2"/>
        </w:rPr>
        <w:t>программы,</w:t>
      </w:r>
      <w:r>
        <w:rPr>
          <w:spacing w:val="-4"/>
        </w:rPr>
        <w:t xml:space="preserve"> </w:t>
      </w:r>
      <w:r>
        <w:rPr>
          <w:spacing w:val="-2"/>
        </w:rPr>
        <w:t>которые</w:t>
      </w:r>
      <w:r>
        <w:rPr>
          <w:spacing w:val="-13"/>
        </w:rPr>
        <w:t xml:space="preserve"> </w:t>
      </w:r>
      <w:r>
        <w:rPr>
          <w:spacing w:val="-2"/>
        </w:rPr>
        <w:t>представлены</w:t>
      </w:r>
      <w:r>
        <w:rPr>
          <w:spacing w:val="-10"/>
        </w:rPr>
        <w:t xml:space="preserve"> </w:t>
      </w:r>
      <w:r>
        <w:rPr>
          <w:spacing w:val="-2"/>
        </w:rPr>
        <w:t>в</w:t>
      </w:r>
      <w:r>
        <w:rPr>
          <w:spacing w:val="-10"/>
        </w:rPr>
        <w:t xml:space="preserve"> </w:t>
      </w:r>
      <w:r>
        <w:rPr>
          <w:spacing w:val="-2"/>
        </w:rPr>
        <w:t>программе</w:t>
      </w:r>
      <w:r>
        <w:rPr>
          <w:spacing w:val="-58"/>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обучающихся</w:t>
      </w:r>
      <w:r>
        <w:rPr>
          <w:spacing w:val="1"/>
        </w:rPr>
        <w:t xml:space="preserve"> </w:t>
      </w:r>
      <w:r>
        <w:t>и</w:t>
      </w:r>
      <w:r>
        <w:rPr>
          <w:spacing w:val="1"/>
        </w:rPr>
        <w:t xml:space="preserve"> </w:t>
      </w:r>
      <w:r>
        <w:t>отражают</w:t>
      </w:r>
      <w:r>
        <w:rPr>
          <w:spacing w:val="1"/>
        </w:rPr>
        <w:t xml:space="preserve"> </w:t>
      </w:r>
      <w:r>
        <w:t>совокупность</w:t>
      </w:r>
      <w:r>
        <w:rPr>
          <w:spacing w:val="1"/>
        </w:rPr>
        <w:t xml:space="preserve"> </w:t>
      </w:r>
      <w:r>
        <w:t>познавательных,</w:t>
      </w:r>
      <w:r>
        <w:rPr>
          <w:spacing w:val="-9"/>
        </w:rPr>
        <w:t xml:space="preserve"> </w:t>
      </w:r>
      <w:r>
        <w:t>коммуникативных</w:t>
      </w:r>
      <w:r>
        <w:rPr>
          <w:spacing w:val="-14"/>
        </w:rPr>
        <w:t xml:space="preserve"> </w:t>
      </w:r>
      <w:r>
        <w:t>и</w:t>
      </w:r>
      <w:r>
        <w:rPr>
          <w:spacing w:val="-9"/>
        </w:rPr>
        <w:t xml:space="preserve"> </w:t>
      </w:r>
      <w:r>
        <w:t>регулятивных</w:t>
      </w:r>
      <w:r>
        <w:rPr>
          <w:spacing w:val="-15"/>
        </w:rPr>
        <w:t xml:space="preserve"> </w:t>
      </w:r>
      <w:r>
        <w:t>универсальных</w:t>
      </w:r>
      <w:r>
        <w:rPr>
          <w:spacing w:val="-10"/>
        </w:rPr>
        <w:t xml:space="preserve"> </w:t>
      </w:r>
      <w:r>
        <w:t>учебных</w:t>
      </w:r>
      <w:r>
        <w:rPr>
          <w:spacing w:val="-10"/>
        </w:rPr>
        <w:t xml:space="preserve"> </w:t>
      </w:r>
      <w:r>
        <w:t>действий.</w:t>
      </w:r>
    </w:p>
    <w:p w:rsidR="00A65286" w:rsidRDefault="00D25255">
      <w:pPr>
        <w:pStyle w:val="a3"/>
        <w:spacing w:before="1" w:line="237" w:lineRule="auto"/>
        <w:ind w:left="1378" w:right="626" w:firstLine="225"/>
      </w:pPr>
      <w:r>
        <w:t>Формирование метапредметных результатов обеспечивается за счёт всех учебных предметов</w:t>
      </w:r>
      <w:r>
        <w:rPr>
          <w:spacing w:val="-58"/>
        </w:rPr>
        <w:t xml:space="preserve"> </w:t>
      </w:r>
      <w:r>
        <w:t>и</w:t>
      </w:r>
      <w:r>
        <w:rPr>
          <w:spacing w:val="2"/>
        </w:rPr>
        <w:t xml:space="preserve"> </w:t>
      </w:r>
      <w:r>
        <w:t>внеурочной</w:t>
      </w:r>
      <w:r>
        <w:rPr>
          <w:spacing w:val="3"/>
        </w:rPr>
        <w:t xml:space="preserve"> </w:t>
      </w:r>
      <w:r>
        <w:t>деятельности.</w:t>
      </w:r>
    </w:p>
    <w:p w:rsidR="00A65286" w:rsidRDefault="00D25255">
      <w:pPr>
        <w:pStyle w:val="a3"/>
        <w:spacing w:before="4" w:line="275" w:lineRule="exact"/>
        <w:ind w:left="1604"/>
      </w:pPr>
      <w:r>
        <w:t>Оценка</w:t>
      </w:r>
      <w:r>
        <w:rPr>
          <w:spacing w:val="-2"/>
        </w:rPr>
        <w:t xml:space="preserve"> </w:t>
      </w:r>
      <w:r>
        <w:t>метапредметных</w:t>
      </w:r>
      <w:r>
        <w:rPr>
          <w:spacing w:val="-6"/>
        </w:rPr>
        <w:t xml:space="preserve"> </w:t>
      </w:r>
      <w:r>
        <w:t>результатов</w:t>
      </w:r>
      <w:r>
        <w:rPr>
          <w:spacing w:val="1"/>
        </w:rPr>
        <w:t xml:space="preserve"> </w:t>
      </w:r>
      <w:r>
        <w:t>проводится</w:t>
      </w:r>
      <w:r>
        <w:rPr>
          <w:spacing w:val="-1"/>
        </w:rPr>
        <w:t xml:space="preserve"> </w:t>
      </w:r>
      <w:r>
        <w:t>с</w:t>
      </w:r>
      <w:r>
        <w:rPr>
          <w:spacing w:val="-2"/>
        </w:rPr>
        <w:t xml:space="preserve"> </w:t>
      </w:r>
      <w:r>
        <w:t>целью</w:t>
      </w:r>
      <w:r>
        <w:rPr>
          <w:spacing w:val="-7"/>
        </w:rPr>
        <w:t xml:space="preserve"> </w:t>
      </w:r>
      <w:r>
        <w:t>определения</w:t>
      </w:r>
      <w:r>
        <w:rPr>
          <w:spacing w:val="-1"/>
        </w:rPr>
        <w:t xml:space="preserve"> </w:t>
      </w:r>
      <w:r>
        <w:t>сформированности:</w:t>
      </w:r>
    </w:p>
    <w:p w:rsidR="00A65286" w:rsidRDefault="00D25255">
      <w:pPr>
        <w:pStyle w:val="a4"/>
        <w:numPr>
          <w:ilvl w:val="2"/>
          <w:numId w:val="232"/>
        </w:numPr>
        <w:tabs>
          <w:tab w:val="left" w:pos="1945"/>
          <w:tab w:val="left" w:pos="1946"/>
        </w:tabs>
        <w:spacing w:line="275" w:lineRule="exact"/>
        <w:jc w:val="left"/>
        <w:rPr>
          <w:sz w:val="24"/>
        </w:rPr>
      </w:pPr>
      <w:r>
        <w:rPr>
          <w:sz w:val="24"/>
        </w:rPr>
        <w:t>универсальных</w:t>
      </w:r>
      <w:r>
        <w:rPr>
          <w:spacing w:val="-3"/>
          <w:sz w:val="24"/>
        </w:rPr>
        <w:t xml:space="preserve"> </w:t>
      </w:r>
      <w:r>
        <w:rPr>
          <w:sz w:val="24"/>
        </w:rPr>
        <w:t>учебных</w:t>
      </w:r>
      <w:r>
        <w:rPr>
          <w:spacing w:val="-7"/>
          <w:sz w:val="24"/>
        </w:rPr>
        <w:t xml:space="preserve"> </w:t>
      </w:r>
      <w:r>
        <w:rPr>
          <w:sz w:val="24"/>
        </w:rPr>
        <w:t>познавательных</w:t>
      </w:r>
      <w:r>
        <w:rPr>
          <w:spacing w:val="-8"/>
          <w:sz w:val="24"/>
        </w:rPr>
        <w:t xml:space="preserve"> </w:t>
      </w:r>
      <w:r>
        <w:rPr>
          <w:sz w:val="24"/>
        </w:rPr>
        <w:t>действий;</w:t>
      </w:r>
    </w:p>
    <w:p w:rsidR="00A65286" w:rsidRDefault="00D25255">
      <w:pPr>
        <w:pStyle w:val="a4"/>
        <w:numPr>
          <w:ilvl w:val="2"/>
          <w:numId w:val="232"/>
        </w:numPr>
        <w:tabs>
          <w:tab w:val="left" w:pos="1945"/>
          <w:tab w:val="left" w:pos="1946"/>
        </w:tabs>
        <w:spacing w:before="3" w:line="275" w:lineRule="exact"/>
        <w:jc w:val="left"/>
        <w:rPr>
          <w:sz w:val="24"/>
        </w:rPr>
      </w:pPr>
      <w:r>
        <w:rPr>
          <w:sz w:val="24"/>
        </w:rPr>
        <w:t>универсальных</w:t>
      </w:r>
      <w:r>
        <w:rPr>
          <w:spacing w:val="-3"/>
          <w:sz w:val="24"/>
        </w:rPr>
        <w:t xml:space="preserve"> </w:t>
      </w:r>
      <w:r>
        <w:rPr>
          <w:sz w:val="24"/>
        </w:rPr>
        <w:t>учебных</w:t>
      </w:r>
      <w:r>
        <w:rPr>
          <w:spacing w:val="-8"/>
          <w:sz w:val="24"/>
        </w:rPr>
        <w:t xml:space="preserve"> </w:t>
      </w:r>
      <w:r>
        <w:rPr>
          <w:sz w:val="24"/>
        </w:rPr>
        <w:t>коммуникативных</w:t>
      </w:r>
      <w:r>
        <w:rPr>
          <w:spacing w:val="-7"/>
          <w:sz w:val="24"/>
        </w:rPr>
        <w:t xml:space="preserve"> </w:t>
      </w:r>
      <w:r>
        <w:rPr>
          <w:sz w:val="24"/>
        </w:rPr>
        <w:t>действий;</w:t>
      </w:r>
    </w:p>
    <w:p w:rsidR="00A65286" w:rsidRDefault="00D25255">
      <w:pPr>
        <w:pStyle w:val="a4"/>
        <w:numPr>
          <w:ilvl w:val="2"/>
          <w:numId w:val="232"/>
        </w:numPr>
        <w:tabs>
          <w:tab w:val="left" w:pos="1945"/>
          <w:tab w:val="left" w:pos="1946"/>
        </w:tabs>
        <w:spacing w:line="275" w:lineRule="exact"/>
        <w:jc w:val="left"/>
        <w:rPr>
          <w:sz w:val="24"/>
        </w:rPr>
      </w:pPr>
      <w:r>
        <w:rPr>
          <w:sz w:val="24"/>
        </w:rPr>
        <w:t>универсальных</w:t>
      </w:r>
      <w:r>
        <w:rPr>
          <w:spacing w:val="-4"/>
          <w:sz w:val="24"/>
        </w:rPr>
        <w:t xml:space="preserve"> </w:t>
      </w:r>
      <w:r>
        <w:rPr>
          <w:sz w:val="24"/>
        </w:rPr>
        <w:t>учебных</w:t>
      </w:r>
      <w:r>
        <w:rPr>
          <w:spacing w:val="-8"/>
          <w:sz w:val="24"/>
        </w:rPr>
        <w:t xml:space="preserve"> </w:t>
      </w:r>
      <w:r>
        <w:rPr>
          <w:sz w:val="24"/>
        </w:rPr>
        <w:t>регулятивных</w:t>
      </w:r>
      <w:r>
        <w:rPr>
          <w:spacing w:val="-8"/>
          <w:sz w:val="24"/>
        </w:rPr>
        <w:t xml:space="preserve"> </w:t>
      </w:r>
      <w:r>
        <w:rPr>
          <w:sz w:val="24"/>
        </w:rPr>
        <w:t>действий.</w:t>
      </w:r>
    </w:p>
    <w:p w:rsidR="00A65286" w:rsidRDefault="00D25255">
      <w:pPr>
        <w:pStyle w:val="a3"/>
        <w:spacing w:before="4" w:line="237" w:lineRule="auto"/>
        <w:ind w:left="1378" w:firstLine="225"/>
        <w:jc w:val="left"/>
      </w:pPr>
      <w:r>
        <w:t>Овладение</w:t>
      </w:r>
      <w:r>
        <w:rPr>
          <w:spacing w:val="1"/>
        </w:rPr>
        <w:t xml:space="preserve"> </w:t>
      </w:r>
      <w:r>
        <w:t>универсальными</w:t>
      </w:r>
      <w:r>
        <w:rPr>
          <w:spacing w:val="1"/>
        </w:rPr>
        <w:t xml:space="preserve"> </w:t>
      </w:r>
      <w:r>
        <w:t>учебными познавательными действиями согласно</w:t>
      </w:r>
      <w:r>
        <w:rPr>
          <w:spacing w:val="1"/>
        </w:rPr>
        <w:t xml:space="preserve"> </w:t>
      </w:r>
      <w:r>
        <w:t>ФГОС НОО</w:t>
      </w:r>
      <w:r>
        <w:rPr>
          <w:spacing w:val="-57"/>
        </w:rPr>
        <w:t xml:space="preserve"> </w:t>
      </w:r>
      <w:r>
        <w:t>предполагает</w:t>
      </w:r>
      <w:r>
        <w:rPr>
          <w:spacing w:val="-3"/>
        </w:rPr>
        <w:t xml:space="preserve"> </w:t>
      </w:r>
      <w:r>
        <w:t>формирование</w:t>
      </w:r>
      <w:r>
        <w:rPr>
          <w:spacing w:val="-5"/>
        </w:rPr>
        <w:t xml:space="preserve"> </w:t>
      </w:r>
      <w:r>
        <w:t>и</w:t>
      </w:r>
      <w:r>
        <w:rPr>
          <w:spacing w:val="-7"/>
        </w:rPr>
        <w:t xml:space="preserve"> </w:t>
      </w:r>
      <w:r>
        <w:t>оценку</w:t>
      </w:r>
      <w:r>
        <w:rPr>
          <w:spacing w:val="-4"/>
        </w:rPr>
        <w:t xml:space="preserve"> </w:t>
      </w:r>
      <w:r>
        <w:t>у</w:t>
      </w:r>
      <w:r>
        <w:rPr>
          <w:spacing w:val="-8"/>
        </w:rPr>
        <w:t xml:space="preserve"> </w:t>
      </w:r>
      <w:r>
        <w:t>обучающихся</w:t>
      </w:r>
      <w:r>
        <w:rPr>
          <w:spacing w:val="1"/>
        </w:rPr>
        <w:t xml:space="preserve"> </w:t>
      </w:r>
      <w:r>
        <w:t>следующих</w:t>
      </w:r>
      <w:r>
        <w:rPr>
          <w:spacing w:val="-3"/>
        </w:rPr>
        <w:t xml:space="preserve"> </w:t>
      </w:r>
      <w:r>
        <w:t>групп</w:t>
      </w:r>
      <w:r>
        <w:rPr>
          <w:spacing w:val="6"/>
        </w:rPr>
        <w:t xml:space="preserve"> </w:t>
      </w:r>
      <w:r>
        <w:t>умений:</w:t>
      </w:r>
    </w:p>
    <w:p w:rsidR="00A65286" w:rsidRDefault="00D25255">
      <w:pPr>
        <w:pStyle w:val="a4"/>
        <w:numPr>
          <w:ilvl w:val="1"/>
          <w:numId w:val="234"/>
        </w:numPr>
        <w:tabs>
          <w:tab w:val="left" w:pos="1868"/>
        </w:tabs>
        <w:spacing w:before="4" w:line="275" w:lineRule="exact"/>
        <w:rPr>
          <w:sz w:val="24"/>
        </w:rPr>
      </w:pPr>
      <w:r>
        <w:rPr>
          <w:sz w:val="24"/>
        </w:rPr>
        <w:t>базовые</w:t>
      </w:r>
      <w:r>
        <w:rPr>
          <w:spacing w:val="-8"/>
          <w:sz w:val="24"/>
        </w:rPr>
        <w:t xml:space="preserve"> </w:t>
      </w:r>
      <w:r>
        <w:rPr>
          <w:sz w:val="24"/>
        </w:rPr>
        <w:t>логические</w:t>
      </w:r>
      <w:r>
        <w:rPr>
          <w:spacing w:val="-4"/>
          <w:sz w:val="24"/>
        </w:rPr>
        <w:t xml:space="preserve"> </w:t>
      </w:r>
      <w:r>
        <w:rPr>
          <w:sz w:val="24"/>
        </w:rPr>
        <w:t>действия:</w:t>
      </w:r>
    </w:p>
    <w:p w:rsidR="00A65286" w:rsidRDefault="00D25255">
      <w:pPr>
        <w:pStyle w:val="a4"/>
        <w:numPr>
          <w:ilvl w:val="2"/>
          <w:numId w:val="232"/>
        </w:numPr>
        <w:tabs>
          <w:tab w:val="left" w:pos="1945"/>
          <w:tab w:val="left" w:pos="1946"/>
        </w:tabs>
        <w:spacing w:line="275" w:lineRule="exact"/>
        <w:jc w:val="left"/>
        <w:rPr>
          <w:sz w:val="24"/>
        </w:rPr>
      </w:pPr>
      <w:r>
        <w:rPr>
          <w:sz w:val="24"/>
        </w:rPr>
        <w:t>сравнивать</w:t>
      </w:r>
      <w:r>
        <w:rPr>
          <w:spacing w:val="-10"/>
          <w:sz w:val="24"/>
        </w:rPr>
        <w:t xml:space="preserve"> </w:t>
      </w:r>
      <w:r>
        <w:rPr>
          <w:sz w:val="24"/>
        </w:rPr>
        <w:t>объекты, устанавливать</w:t>
      </w:r>
      <w:r>
        <w:rPr>
          <w:spacing w:val="-4"/>
          <w:sz w:val="24"/>
        </w:rPr>
        <w:t xml:space="preserve"> </w:t>
      </w:r>
      <w:r>
        <w:rPr>
          <w:sz w:val="24"/>
        </w:rPr>
        <w:t>основания</w:t>
      </w:r>
      <w:r>
        <w:rPr>
          <w:spacing w:val="-7"/>
          <w:sz w:val="24"/>
        </w:rPr>
        <w:t xml:space="preserve"> </w:t>
      </w:r>
      <w:r>
        <w:rPr>
          <w:sz w:val="24"/>
        </w:rPr>
        <w:t>для</w:t>
      </w:r>
      <w:r>
        <w:rPr>
          <w:spacing w:val="-1"/>
          <w:sz w:val="24"/>
        </w:rPr>
        <w:t xml:space="preserve"> </w:t>
      </w:r>
      <w:r>
        <w:rPr>
          <w:sz w:val="24"/>
        </w:rPr>
        <w:t>сравнения,</w:t>
      </w:r>
      <w:r>
        <w:rPr>
          <w:spacing w:val="-5"/>
          <w:sz w:val="24"/>
        </w:rPr>
        <w:t xml:space="preserve"> </w:t>
      </w:r>
      <w:r>
        <w:rPr>
          <w:sz w:val="24"/>
        </w:rPr>
        <w:t>устанавливать</w:t>
      </w:r>
      <w:r>
        <w:rPr>
          <w:spacing w:val="-1"/>
          <w:sz w:val="24"/>
        </w:rPr>
        <w:t xml:space="preserve"> </w:t>
      </w:r>
      <w:r>
        <w:rPr>
          <w:sz w:val="24"/>
        </w:rPr>
        <w:t>аналогии;</w:t>
      </w:r>
    </w:p>
    <w:p w:rsidR="00A65286" w:rsidRDefault="00D25255">
      <w:pPr>
        <w:pStyle w:val="a4"/>
        <w:numPr>
          <w:ilvl w:val="2"/>
          <w:numId w:val="232"/>
        </w:numPr>
        <w:tabs>
          <w:tab w:val="left" w:pos="1945"/>
          <w:tab w:val="left" w:pos="1946"/>
        </w:tabs>
        <w:spacing w:before="3" w:line="275" w:lineRule="exact"/>
        <w:jc w:val="left"/>
        <w:rPr>
          <w:sz w:val="24"/>
        </w:rPr>
      </w:pPr>
      <w:r>
        <w:rPr>
          <w:sz w:val="24"/>
        </w:rPr>
        <w:t>объединять</w:t>
      </w:r>
      <w:r>
        <w:rPr>
          <w:spacing w:val="-1"/>
          <w:sz w:val="24"/>
        </w:rPr>
        <w:t xml:space="preserve"> </w:t>
      </w:r>
      <w:r>
        <w:rPr>
          <w:sz w:val="24"/>
        </w:rPr>
        <w:t>части</w:t>
      </w:r>
      <w:r>
        <w:rPr>
          <w:spacing w:val="-10"/>
          <w:sz w:val="24"/>
        </w:rPr>
        <w:t xml:space="preserve"> </w:t>
      </w:r>
      <w:r>
        <w:rPr>
          <w:sz w:val="24"/>
        </w:rPr>
        <w:t>объекта</w:t>
      </w:r>
      <w:r>
        <w:rPr>
          <w:spacing w:val="-3"/>
          <w:sz w:val="24"/>
        </w:rPr>
        <w:t xml:space="preserve"> </w:t>
      </w:r>
      <w:r>
        <w:rPr>
          <w:sz w:val="24"/>
        </w:rPr>
        <w:t>(объекты)</w:t>
      </w:r>
      <w:r>
        <w:rPr>
          <w:spacing w:val="-4"/>
          <w:sz w:val="24"/>
        </w:rPr>
        <w:t xml:space="preserve"> </w:t>
      </w:r>
      <w:r>
        <w:rPr>
          <w:sz w:val="24"/>
        </w:rPr>
        <w:t>по</w:t>
      </w:r>
      <w:r>
        <w:rPr>
          <w:spacing w:val="-2"/>
          <w:sz w:val="24"/>
        </w:rPr>
        <w:t xml:space="preserve"> </w:t>
      </w:r>
      <w:r>
        <w:rPr>
          <w:sz w:val="24"/>
        </w:rPr>
        <w:t>определённому</w:t>
      </w:r>
      <w:r>
        <w:rPr>
          <w:spacing w:val="-11"/>
          <w:sz w:val="24"/>
        </w:rPr>
        <w:t xml:space="preserve"> </w:t>
      </w:r>
      <w:r>
        <w:rPr>
          <w:sz w:val="24"/>
        </w:rPr>
        <w:t>признаку;</w:t>
      </w:r>
    </w:p>
    <w:p w:rsidR="00A65286" w:rsidRDefault="00D25255">
      <w:pPr>
        <w:pStyle w:val="a4"/>
        <w:numPr>
          <w:ilvl w:val="2"/>
          <w:numId w:val="232"/>
        </w:numPr>
        <w:tabs>
          <w:tab w:val="left" w:pos="1945"/>
          <w:tab w:val="left" w:pos="1946"/>
        </w:tabs>
        <w:spacing w:line="242" w:lineRule="auto"/>
        <w:ind w:right="620"/>
        <w:jc w:val="left"/>
        <w:rPr>
          <w:sz w:val="24"/>
        </w:rPr>
      </w:pPr>
      <w:r>
        <w:rPr>
          <w:sz w:val="24"/>
        </w:rPr>
        <w:t>определять существенный признак для классификации, классифицировать предложенные</w:t>
      </w:r>
      <w:r>
        <w:rPr>
          <w:spacing w:val="-57"/>
          <w:sz w:val="24"/>
        </w:rPr>
        <w:t xml:space="preserve"> </w:t>
      </w:r>
      <w:r>
        <w:rPr>
          <w:sz w:val="24"/>
        </w:rPr>
        <w:t>объекты;</w:t>
      </w:r>
    </w:p>
    <w:p w:rsidR="00A65286" w:rsidRDefault="00D25255">
      <w:pPr>
        <w:pStyle w:val="a4"/>
        <w:numPr>
          <w:ilvl w:val="2"/>
          <w:numId w:val="232"/>
        </w:numPr>
        <w:tabs>
          <w:tab w:val="left" w:pos="1945"/>
          <w:tab w:val="left" w:pos="1946"/>
        </w:tabs>
        <w:spacing w:line="242" w:lineRule="auto"/>
        <w:ind w:right="629"/>
        <w:jc w:val="left"/>
        <w:rPr>
          <w:sz w:val="24"/>
        </w:rPr>
      </w:pPr>
      <w:r>
        <w:rPr>
          <w:sz w:val="24"/>
        </w:rPr>
        <w:t>находить</w:t>
      </w:r>
      <w:r>
        <w:rPr>
          <w:spacing w:val="9"/>
          <w:sz w:val="24"/>
        </w:rPr>
        <w:t xml:space="preserve"> </w:t>
      </w:r>
      <w:r>
        <w:rPr>
          <w:sz w:val="24"/>
        </w:rPr>
        <w:t>закономерности</w:t>
      </w:r>
      <w:r>
        <w:rPr>
          <w:spacing w:val="8"/>
          <w:sz w:val="24"/>
        </w:rPr>
        <w:t xml:space="preserve"> </w:t>
      </w:r>
      <w:r>
        <w:rPr>
          <w:sz w:val="24"/>
        </w:rPr>
        <w:t>и</w:t>
      </w:r>
      <w:r>
        <w:rPr>
          <w:spacing w:val="4"/>
          <w:sz w:val="24"/>
        </w:rPr>
        <w:t xml:space="preserve"> </w:t>
      </w:r>
      <w:r>
        <w:rPr>
          <w:sz w:val="24"/>
        </w:rPr>
        <w:t>противоречия</w:t>
      </w:r>
      <w:r>
        <w:rPr>
          <w:spacing w:val="58"/>
          <w:sz w:val="24"/>
        </w:rPr>
        <w:t xml:space="preserve"> </w:t>
      </w:r>
      <w:r>
        <w:rPr>
          <w:sz w:val="24"/>
        </w:rPr>
        <w:t>в</w:t>
      </w:r>
      <w:r>
        <w:rPr>
          <w:spacing w:val="9"/>
          <w:sz w:val="24"/>
        </w:rPr>
        <w:t xml:space="preserve"> </w:t>
      </w:r>
      <w:r>
        <w:rPr>
          <w:sz w:val="24"/>
        </w:rPr>
        <w:t>рассматриваемых</w:t>
      </w:r>
      <w:r>
        <w:rPr>
          <w:spacing w:val="2"/>
          <w:sz w:val="24"/>
        </w:rPr>
        <w:t xml:space="preserve"> </w:t>
      </w:r>
      <w:r>
        <w:rPr>
          <w:sz w:val="24"/>
        </w:rPr>
        <w:t>фактах,</w:t>
      </w:r>
      <w:r>
        <w:rPr>
          <w:spacing w:val="9"/>
          <w:sz w:val="24"/>
        </w:rPr>
        <w:t xml:space="preserve"> </w:t>
      </w:r>
      <w:r>
        <w:rPr>
          <w:sz w:val="24"/>
        </w:rPr>
        <w:t>данных</w:t>
      </w:r>
      <w:r>
        <w:rPr>
          <w:spacing w:val="2"/>
          <w:sz w:val="24"/>
        </w:rPr>
        <w:t xml:space="preserve"> </w:t>
      </w:r>
      <w:r>
        <w:rPr>
          <w:sz w:val="24"/>
        </w:rPr>
        <w:t>и</w:t>
      </w:r>
      <w:r>
        <w:rPr>
          <w:spacing w:val="-57"/>
          <w:sz w:val="24"/>
        </w:rPr>
        <w:t xml:space="preserve"> </w:t>
      </w:r>
      <w:r>
        <w:rPr>
          <w:sz w:val="24"/>
        </w:rPr>
        <w:t>наблюдениях</w:t>
      </w:r>
      <w:r>
        <w:rPr>
          <w:spacing w:val="-5"/>
          <w:sz w:val="24"/>
        </w:rPr>
        <w:t xml:space="preserve"> </w:t>
      </w:r>
      <w:r>
        <w:rPr>
          <w:sz w:val="24"/>
        </w:rPr>
        <w:t>на</w:t>
      </w:r>
      <w:r>
        <w:rPr>
          <w:spacing w:val="-1"/>
          <w:sz w:val="24"/>
        </w:rPr>
        <w:t xml:space="preserve"> </w:t>
      </w:r>
      <w:r>
        <w:rPr>
          <w:sz w:val="24"/>
        </w:rPr>
        <w:t>основе предложенного педагогическим</w:t>
      </w:r>
      <w:r>
        <w:rPr>
          <w:spacing w:val="1"/>
          <w:sz w:val="24"/>
        </w:rPr>
        <w:t xml:space="preserve"> </w:t>
      </w:r>
      <w:r>
        <w:rPr>
          <w:sz w:val="24"/>
        </w:rPr>
        <w:t>работником</w:t>
      </w:r>
      <w:r>
        <w:rPr>
          <w:spacing w:val="2"/>
          <w:sz w:val="24"/>
        </w:rPr>
        <w:t xml:space="preserve"> </w:t>
      </w:r>
      <w:r>
        <w:rPr>
          <w:sz w:val="24"/>
        </w:rPr>
        <w:t>алгоритма;</w:t>
      </w:r>
    </w:p>
    <w:p w:rsidR="00A65286" w:rsidRDefault="00D25255">
      <w:pPr>
        <w:pStyle w:val="a4"/>
        <w:numPr>
          <w:ilvl w:val="2"/>
          <w:numId w:val="232"/>
        </w:numPr>
        <w:tabs>
          <w:tab w:val="left" w:pos="1945"/>
          <w:tab w:val="left" w:pos="1946"/>
        </w:tabs>
        <w:spacing w:line="242" w:lineRule="auto"/>
        <w:ind w:right="617"/>
        <w:jc w:val="left"/>
        <w:rPr>
          <w:sz w:val="24"/>
        </w:rPr>
      </w:pPr>
      <w:r>
        <w:rPr>
          <w:sz w:val="24"/>
        </w:rPr>
        <w:t>выявлять</w:t>
      </w:r>
      <w:r>
        <w:rPr>
          <w:spacing w:val="4"/>
          <w:sz w:val="24"/>
        </w:rPr>
        <w:t xml:space="preserve"> </w:t>
      </w:r>
      <w:r>
        <w:rPr>
          <w:sz w:val="24"/>
        </w:rPr>
        <w:t>недостаток</w:t>
      </w:r>
      <w:r>
        <w:rPr>
          <w:spacing w:val="2"/>
          <w:sz w:val="24"/>
        </w:rPr>
        <w:t xml:space="preserve"> </w:t>
      </w:r>
      <w:r>
        <w:rPr>
          <w:sz w:val="24"/>
        </w:rPr>
        <w:t>информации</w:t>
      </w:r>
      <w:r>
        <w:rPr>
          <w:spacing w:val="10"/>
          <w:sz w:val="24"/>
        </w:rPr>
        <w:t xml:space="preserve"> </w:t>
      </w:r>
      <w:r>
        <w:rPr>
          <w:sz w:val="24"/>
        </w:rPr>
        <w:t>для</w:t>
      </w:r>
      <w:r>
        <w:rPr>
          <w:spacing w:val="4"/>
          <w:sz w:val="24"/>
        </w:rPr>
        <w:t xml:space="preserve"> </w:t>
      </w:r>
      <w:r>
        <w:rPr>
          <w:sz w:val="24"/>
        </w:rPr>
        <w:t>решения</w:t>
      </w:r>
      <w:r>
        <w:rPr>
          <w:spacing w:val="3"/>
          <w:sz w:val="24"/>
        </w:rPr>
        <w:t xml:space="preserve"> </w:t>
      </w:r>
      <w:r>
        <w:rPr>
          <w:sz w:val="24"/>
        </w:rPr>
        <w:t>учебной</w:t>
      </w:r>
      <w:r>
        <w:rPr>
          <w:spacing w:val="5"/>
          <w:sz w:val="24"/>
        </w:rPr>
        <w:t xml:space="preserve"> </w:t>
      </w:r>
      <w:r>
        <w:rPr>
          <w:sz w:val="24"/>
        </w:rPr>
        <w:t>(практической)</w:t>
      </w:r>
      <w:r>
        <w:rPr>
          <w:spacing w:val="5"/>
          <w:sz w:val="24"/>
        </w:rPr>
        <w:t xml:space="preserve"> </w:t>
      </w:r>
      <w:r>
        <w:rPr>
          <w:sz w:val="24"/>
        </w:rPr>
        <w:t>задачи</w:t>
      </w:r>
      <w:r>
        <w:rPr>
          <w:spacing w:val="9"/>
          <w:sz w:val="24"/>
        </w:rPr>
        <w:t xml:space="preserve"> </w:t>
      </w:r>
      <w:r>
        <w:rPr>
          <w:sz w:val="24"/>
        </w:rPr>
        <w:t>на</w:t>
      </w:r>
      <w:r>
        <w:rPr>
          <w:spacing w:val="-1"/>
          <w:sz w:val="24"/>
        </w:rPr>
        <w:t xml:space="preserve"> </w:t>
      </w:r>
      <w:r>
        <w:rPr>
          <w:sz w:val="24"/>
        </w:rPr>
        <w:t>основе</w:t>
      </w:r>
      <w:r>
        <w:rPr>
          <w:spacing w:val="-57"/>
          <w:sz w:val="24"/>
        </w:rPr>
        <w:t xml:space="preserve"> </w:t>
      </w:r>
      <w:r>
        <w:rPr>
          <w:sz w:val="24"/>
        </w:rPr>
        <w:t>предложенного</w:t>
      </w:r>
      <w:r>
        <w:rPr>
          <w:spacing w:val="5"/>
          <w:sz w:val="24"/>
        </w:rPr>
        <w:t xml:space="preserve"> </w:t>
      </w:r>
      <w:r>
        <w:rPr>
          <w:sz w:val="24"/>
        </w:rPr>
        <w:t>алгоритма;</w:t>
      </w:r>
    </w:p>
    <w:p w:rsidR="00A65286" w:rsidRDefault="00D25255">
      <w:pPr>
        <w:pStyle w:val="a4"/>
        <w:numPr>
          <w:ilvl w:val="2"/>
          <w:numId w:val="232"/>
        </w:numPr>
        <w:tabs>
          <w:tab w:val="left" w:pos="1945"/>
          <w:tab w:val="left" w:pos="1946"/>
          <w:tab w:val="left" w:pos="3830"/>
          <w:tab w:val="left" w:pos="6740"/>
          <w:tab w:val="left" w:pos="7705"/>
          <w:tab w:val="left" w:pos="8232"/>
          <w:tab w:val="left" w:pos="9757"/>
        </w:tabs>
        <w:spacing w:line="242" w:lineRule="auto"/>
        <w:ind w:right="624"/>
        <w:jc w:val="left"/>
        <w:rPr>
          <w:sz w:val="24"/>
        </w:rPr>
      </w:pPr>
      <w:r>
        <w:rPr>
          <w:sz w:val="24"/>
        </w:rPr>
        <w:t>устанавливать</w:t>
      </w:r>
      <w:r>
        <w:rPr>
          <w:sz w:val="24"/>
        </w:rPr>
        <w:tab/>
        <w:t>причинно-следственные</w:t>
      </w:r>
      <w:r>
        <w:rPr>
          <w:sz w:val="24"/>
        </w:rPr>
        <w:tab/>
        <w:t>связи</w:t>
      </w:r>
      <w:r>
        <w:rPr>
          <w:sz w:val="24"/>
        </w:rPr>
        <w:tab/>
        <w:t>в</w:t>
      </w:r>
      <w:r>
        <w:rPr>
          <w:sz w:val="24"/>
        </w:rPr>
        <w:tab/>
        <w:t>ситуациях,</w:t>
      </w:r>
      <w:r>
        <w:rPr>
          <w:sz w:val="24"/>
        </w:rPr>
        <w:tab/>
      </w:r>
      <w:r>
        <w:rPr>
          <w:spacing w:val="-1"/>
          <w:sz w:val="24"/>
        </w:rPr>
        <w:t>поддающихся</w:t>
      </w:r>
      <w:r>
        <w:rPr>
          <w:spacing w:val="-57"/>
          <w:sz w:val="24"/>
        </w:rPr>
        <w:t xml:space="preserve"> </w:t>
      </w:r>
      <w:r>
        <w:rPr>
          <w:sz w:val="24"/>
        </w:rPr>
        <w:t>непосредственному</w:t>
      </w:r>
      <w:r>
        <w:rPr>
          <w:spacing w:val="-9"/>
          <w:sz w:val="24"/>
        </w:rPr>
        <w:t xml:space="preserve"> </w:t>
      </w:r>
      <w:r>
        <w:rPr>
          <w:sz w:val="24"/>
        </w:rPr>
        <w:t>наблюдению</w:t>
      </w:r>
      <w:r>
        <w:rPr>
          <w:spacing w:val="-1"/>
          <w:sz w:val="24"/>
        </w:rPr>
        <w:t xml:space="preserve"> </w:t>
      </w:r>
      <w:r>
        <w:rPr>
          <w:sz w:val="24"/>
        </w:rPr>
        <w:t>или</w:t>
      </w:r>
      <w:r>
        <w:rPr>
          <w:spacing w:val="2"/>
          <w:sz w:val="24"/>
        </w:rPr>
        <w:t xml:space="preserve"> </w:t>
      </w:r>
      <w:r>
        <w:rPr>
          <w:sz w:val="24"/>
        </w:rPr>
        <w:t>знакомых</w:t>
      </w:r>
      <w:r>
        <w:rPr>
          <w:spacing w:val="-4"/>
          <w:sz w:val="24"/>
        </w:rPr>
        <w:t xml:space="preserve"> </w:t>
      </w:r>
      <w:r>
        <w:rPr>
          <w:sz w:val="24"/>
        </w:rPr>
        <w:t>по</w:t>
      </w:r>
      <w:r>
        <w:rPr>
          <w:spacing w:val="2"/>
          <w:sz w:val="24"/>
        </w:rPr>
        <w:t xml:space="preserve"> </w:t>
      </w:r>
      <w:r>
        <w:rPr>
          <w:sz w:val="24"/>
        </w:rPr>
        <w:t>опыту,</w:t>
      </w:r>
      <w:r>
        <w:rPr>
          <w:spacing w:val="3"/>
          <w:sz w:val="24"/>
        </w:rPr>
        <w:t xml:space="preserve"> </w:t>
      </w:r>
      <w:r>
        <w:rPr>
          <w:sz w:val="24"/>
        </w:rPr>
        <w:t>делать</w:t>
      </w:r>
      <w:r>
        <w:rPr>
          <w:spacing w:val="2"/>
          <w:sz w:val="24"/>
        </w:rPr>
        <w:t xml:space="preserve"> </w:t>
      </w:r>
      <w:r>
        <w:rPr>
          <w:sz w:val="24"/>
        </w:rPr>
        <w:t>выводы;</w:t>
      </w:r>
    </w:p>
    <w:p w:rsidR="00A65286" w:rsidRDefault="00D25255">
      <w:pPr>
        <w:pStyle w:val="a4"/>
        <w:numPr>
          <w:ilvl w:val="1"/>
          <w:numId w:val="234"/>
        </w:numPr>
        <w:tabs>
          <w:tab w:val="left" w:pos="1868"/>
        </w:tabs>
        <w:spacing w:line="271" w:lineRule="exact"/>
        <w:rPr>
          <w:sz w:val="24"/>
        </w:rPr>
      </w:pPr>
      <w:r>
        <w:rPr>
          <w:sz w:val="24"/>
        </w:rPr>
        <w:t>базовые</w:t>
      </w:r>
      <w:r>
        <w:rPr>
          <w:spacing w:val="-9"/>
          <w:sz w:val="24"/>
        </w:rPr>
        <w:t xml:space="preserve"> </w:t>
      </w:r>
      <w:r>
        <w:rPr>
          <w:sz w:val="24"/>
        </w:rPr>
        <w:t>исследовательские</w:t>
      </w:r>
      <w:r>
        <w:rPr>
          <w:spacing w:val="-3"/>
          <w:sz w:val="24"/>
        </w:rPr>
        <w:t xml:space="preserve"> </w:t>
      </w:r>
      <w:r>
        <w:rPr>
          <w:sz w:val="24"/>
        </w:rPr>
        <w:t>действия:</w:t>
      </w:r>
    </w:p>
    <w:p w:rsidR="00A65286" w:rsidRDefault="00D25255">
      <w:pPr>
        <w:pStyle w:val="a4"/>
        <w:numPr>
          <w:ilvl w:val="2"/>
          <w:numId w:val="232"/>
        </w:numPr>
        <w:tabs>
          <w:tab w:val="left" w:pos="1946"/>
        </w:tabs>
        <w:spacing w:line="237" w:lineRule="auto"/>
        <w:ind w:right="621"/>
        <w:rPr>
          <w:sz w:val="24"/>
        </w:rPr>
      </w:pPr>
      <w:r>
        <w:rPr>
          <w:sz w:val="24"/>
        </w:rPr>
        <w:t>определять разрыв между реальным и желательным состоянием объекта (ситуации) на</w:t>
      </w:r>
      <w:r>
        <w:rPr>
          <w:spacing w:val="1"/>
          <w:sz w:val="24"/>
        </w:rPr>
        <w:t xml:space="preserve"> </w:t>
      </w:r>
      <w:r>
        <w:rPr>
          <w:sz w:val="24"/>
        </w:rPr>
        <w:t>основе</w:t>
      </w:r>
      <w:r>
        <w:rPr>
          <w:spacing w:val="-5"/>
          <w:sz w:val="24"/>
        </w:rPr>
        <w:t xml:space="preserve"> </w:t>
      </w:r>
      <w:r>
        <w:rPr>
          <w:sz w:val="24"/>
        </w:rPr>
        <w:t>предложенных</w:t>
      </w:r>
      <w:r>
        <w:rPr>
          <w:spacing w:val="-3"/>
          <w:sz w:val="24"/>
        </w:rPr>
        <w:t xml:space="preserve"> </w:t>
      </w:r>
      <w:r>
        <w:rPr>
          <w:sz w:val="24"/>
        </w:rPr>
        <w:t>педагогическим</w:t>
      </w:r>
      <w:r>
        <w:rPr>
          <w:spacing w:val="3"/>
          <w:sz w:val="24"/>
        </w:rPr>
        <w:t xml:space="preserve"> </w:t>
      </w:r>
      <w:r>
        <w:rPr>
          <w:sz w:val="24"/>
        </w:rPr>
        <w:t>работником</w:t>
      </w:r>
      <w:r>
        <w:rPr>
          <w:spacing w:val="-2"/>
          <w:sz w:val="24"/>
        </w:rPr>
        <w:t xml:space="preserve"> </w:t>
      </w:r>
      <w:r>
        <w:rPr>
          <w:sz w:val="24"/>
        </w:rPr>
        <w:t>вопросов;</w:t>
      </w:r>
    </w:p>
    <w:p w:rsidR="00A65286" w:rsidRDefault="00D25255">
      <w:pPr>
        <w:pStyle w:val="a4"/>
        <w:numPr>
          <w:ilvl w:val="2"/>
          <w:numId w:val="232"/>
        </w:numPr>
        <w:tabs>
          <w:tab w:val="left" w:pos="1946"/>
        </w:tabs>
        <w:spacing w:line="237" w:lineRule="auto"/>
        <w:ind w:right="619"/>
        <w:rPr>
          <w:sz w:val="24"/>
        </w:rPr>
      </w:pPr>
      <w:r>
        <w:rPr>
          <w:sz w:val="24"/>
        </w:rPr>
        <w:t>с</w:t>
      </w:r>
      <w:r>
        <w:rPr>
          <w:spacing w:val="1"/>
          <w:sz w:val="24"/>
        </w:rPr>
        <w:t xml:space="preserve"> </w:t>
      </w:r>
      <w:r>
        <w:rPr>
          <w:sz w:val="24"/>
        </w:rPr>
        <w:t>помощью</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формулировать</w:t>
      </w:r>
      <w:r>
        <w:rPr>
          <w:spacing w:val="1"/>
          <w:sz w:val="24"/>
        </w:rPr>
        <w:t xml:space="preserve"> </w:t>
      </w:r>
      <w:r>
        <w:rPr>
          <w:sz w:val="24"/>
        </w:rPr>
        <w:t>цель,</w:t>
      </w:r>
      <w:r>
        <w:rPr>
          <w:spacing w:val="1"/>
          <w:sz w:val="24"/>
        </w:rPr>
        <w:t xml:space="preserve"> </w:t>
      </w:r>
      <w:r>
        <w:rPr>
          <w:sz w:val="24"/>
        </w:rPr>
        <w:t>планировать</w:t>
      </w:r>
      <w:r>
        <w:rPr>
          <w:spacing w:val="1"/>
          <w:sz w:val="24"/>
        </w:rPr>
        <w:t xml:space="preserve"> </w:t>
      </w:r>
      <w:r>
        <w:rPr>
          <w:sz w:val="24"/>
        </w:rPr>
        <w:t>изменения</w:t>
      </w:r>
      <w:r>
        <w:rPr>
          <w:spacing w:val="1"/>
          <w:sz w:val="24"/>
        </w:rPr>
        <w:t xml:space="preserve"> </w:t>
      </w:r>
      <w:r>
        <w:rPr>
          <w:sz w:val="24"/>
        </w:rPr>
        <w:t>объекта,</w:t>
      </w:r>
      <w:r>
        <w:rPr>
          <w:spacing w:val="3"/>
          <w:sz w:val="24"/>
        </w:rPr>
        <w:t xml:space="preserve"> </w:t>
      </w:r>
      <w:r>
        <w:rPr>
          <w:sz w:val="24"/>
        </w:rPr>
        <w:t>ситуации;</w:t>
      </w:r>
    </w:p>
    <w:p w:rsidR="00A65286" w:rsidRDefault="00D25255">
      <w:pPr>
        <w:pStyle w:val="a4"/>
        <w:numPr>
          <w:ilvl w:val="2"/>
          <w:numId w:val="232"/>
        </w:numPr>
        <w:tabs>
          <w:tab w:val="left" w:pos="1946"/>
          <w:tab w:val="left" w:pos="5560"/>
          <w:tab w:val="left" w:pos="9995"/>
        </w:tabs>
        <w:ind w:right="612"/>
        <w:rPr>
          <w:sz w:val="24"/>
        </w:rPr>
      </w:pPr>
      <w:r>
        <w:rPr>
          <w:sz w:val="24"/>
        </w:rPr>
        <w:t>сравнивать несколько вариантов решения задачи, выбирать наиболее подходящий (на</w:t>
      </w:r>
      <w:r>
        <w:rPr>
          <w:spacing w:val="1"/>
          <w:sz w:val="24"/>
        </w:rPr>
        <w:t xml:space="preserve"> </w:t>
      </w:r>
      <w:r>
        <w:rPr>
          <w:sz w:val="24"/>
        </w:rPr>
        <w:t>основе</w:t>
      </w:r>
      <w:r>
        <w:rPr>
          <w:sz w:val="24"/>
        </w:rPr>
        <w:tab/>
        <w:t>предложенных</w:t>
      </w:r>
      <w:r>
        <w:rPr>
          <w:sz w:val="24"/>
        </w:rPr>
        <w:tab/>
        <w:t>критериев);</w:t>
      </w:r>
      <w:r>
        <w:rPr>
          <w:spacing w:val="-58"/>
          <w:sz w:val="24"/>
        </w:rPr>
        <w:t xml:space="preserve"> </w:t>
      </w:r>
      <w:r>
        <w:rPr>
          <w:sz w:val="24"/>
        </w:rPr>
        <w:t>проводить по предложенному плану опыт, несложное исследование по</w:t>
      </w:r>
      <w:r>
        <w:rPr>
          <w:spacing w:val="1"/>
          <w:sz w:val="24"/>
        </w:rPr>
        <w:t xml:space="preserve"> </w:t>
      </w:r>
      <w:r>
        <w:rPr>
          <w:sz w:val="24"/>
        </w:rPr>
        <w:t>установлению</w:t>
      </w:r>
      <w:r>
        <w:rPr>
          <w:spacing w:val="1"/>
          <w:sz w:val="24"/>
        </w:rPr>
        <w:t xml:space="preserve"> </w:t>
      </w:r>
      <w:r>
        <w:rPr>
          <w:sz w:val="24"/>
        </w:rPr>
        <w:t>особенностей объекта изучения и связей между объектами (часть — целое, причина —</w:t>
      </w:r>
      <w:r>
        <w:rPr>
          <w:spacing w:val="1"/>
          <w:sz w:val="24"/>
        </w:rPr>
        <w:t xml:space="preserve"> </w:t>
      </w:r>
      <w:r>
        <w:rPr>
          <w:sz w:val="24"/>
        </w:rPr>
        <w:t>следствие);</w:t>
      </w:r>
    </w:p>
    <w:p w:rsidR="00A65286" w:rsidRDefault="00D25255">
      <w:pPr>
        <w:pStyle w:val="a4"/>
        <w:numPr>
          <w:ilvl w:val="2"/>
          <w:numId w:val="232"/>
        </w:numPr>
        <w:tabs>
          <w:tab w:val="left" w:pos="1946"/>
        </w:tabs>
        <w:spacing w:line="237" w:lineRule="auto"/>
        <w:ind w:right="620"/>
        <w:rPr>
          <w:sz w:val="24"/>
        </w:rPr>
      </w:pP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подкреплять</w:t>
      </w:r>
      <w:r>
        <w:rPr>
          <w:spacing w:val="1"/>
          <w:sz w:val="24"/>
        </w:rPr>
        <w:t xml:space="preserve"> </w:t>
      </w:r>
      <w:r>
        <w:rPr>
          <w:sz w:val="24"/>
        </w:rPr>
        <w:t>их</w:t>
      </w:r>
      <w:r>
        <w:rPr>
          <w:spacing w:val="1"/>
          <w:sz w:val="24"/>
        </w:rPr>
        <w:t xml:space="preserve"> </w:t>
      </w:r>
      <w:r>
        <w:rPr>
          <w:sz w:val="24"/>
        </w:rPr>
        <w:t>доказательствами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результатов</w:t>
      </w:r>
      <w:r>
        <w:rPr>
          <w:spacing w:val="1"/>
          <w:sz w:val="24"/>
        </w:rPr>
        <w:t xml:space="preserve"> </w:t>
      </w:r>
      <w:r>
        <w:rPr>
          <w:sz w:val="24"/>
        </w:rPr>
        <w:t>проведённого</w:t>
      </w:r>
      <w:r>
        <w:rPr>
          <w:spacing w:val="-5"/>
          <w:sz w:val="24"/>
        </w:rPr>
        <w:t xml:space="preserve"> </w:t>
      </w:r>
      <w:r>
        <w:rPr>
          <w:sz w:val="24"/>
        </w:rPr>
        <w:t>наблюдения</w:t>
      </w:r>
      <w:r>
        <w:rPr>
          <w:spacing w:val="-5"/>
          <w:sz w:val="24"/>
        </w:rPr>
        <w:t xml:space="preserve"> </w:t>
      </w:r>
      <w:r>
        <w:rPr>
          <w:sz w:val="24"/>
        </w:rPr>
        <w:t>(опыта,</w:t>
      </w:r>
      <w:r>
        <w:rPr>
          <w:spacing w:val="-2"/>
          <w:sz w:val="24"/>
        </w:rPr>
        <w:t xml:space="preserve"> </w:t>
      </w:r>
      <w:r>
        <w:rPr>
          <w:sz w:val="24"/>
        </w:rPr>
        <w:t>измерения,</w:t>
      </w:r>
      <w:r>
        <w:rPr>
          <w:spacing w:val="-8"/>
          <w:sz w:val="24"/>
        </w:rPr>
        <w:t xml:space="preserve"> </w:t>
      </w:r>
      <w:r>
        <w:rPr>
          <w:sz w:val="24"/>
        </w:rPr>
        <w:t>классификации,</w:t>
      </w:r>
      <w:r>
        <w:rPr>
          <w:spacing w:val="-3"/>
          <w:sz w:val="24"/>
        </w:rPr>
        <w:t xml:space="preserve"> </w:t>
      </w:r>
      <w:r>
        <w:rPr>
          <w:sz w:val="24"/>
        </w:rPr>
        <w:t>сравнения,</w:t>
      </w:r>
      <w:r>
        <w:rPr>
          <w:spacing w:val="-2"/>
          <w:sz w:val="24"/>
        </w:rPr>
        <w:t xml:space="preserve"> </w:t>
      </w:r>
      <w:r>
        <w:rPr>
          <w:sz w:val="24"/>
        </w:rPr>
        <w:t>исследования);</w:t>
      </w:r>
    </w:p>
    <w:p w:rsidR="00A65286" w:rsidRDefault="00D25255">
      <w:pPr>
        <w:pStyle w:val="a4"/>
        <w:numPr>
          <w:ilvl w:val="2"/>
          <w:numId w:val="232"/>
        </w:numPr>
        <w:tabs>
          <w:tab w:val="left" w:pos="1946"/>
        </w:tabs>
        <w:spacing w:before="2" w:line="237" w:lineRule="auto"/>
        <w:ind w:right="624"/>
        <w:rPr>
          <w:sz w:val="24"/>
        </w:rPr>
      </w:pPr>
      <w:r>
        <w:rPr>
          <w:sz w:val="24"/>
        </w:rPr>
        <w:t>прогнозировать</w:t>
      </w:r>
      <w:r>
        <w:rPr>
          <w:spacing w:val="-6"/>
          <w:sz w:val="24"/>
        </w:rPr>
        <w:t xml:space="preserve"> </w:t>
      </w:r>
      <w:r>
        <w:rPr>
          <w:sz w:val="24"/>
        </w:rPr>
        <w:t>возможное</w:t>
      </w:r>
      <w:r>
        <w:rPr>
          <w:spacing w:val="-3"/>
          <w:sz w:val="24"/>
        </w:rPr>
        <w:t xml:space="preserve"> </w:t>
      </w:r>
      <w:r>
        <w:rPr>
          <w:sz w:val="24"/>
        </w:rPr>
        <w:t>развитие</w:t>
      </w:r>
      <w:r>
        <w:rPr>
          <w:spacing w:val="-8"/>
          <w:sz w:val="24"/>
        </w:rPr>
        <w:t xml:space="preserve"> </w:t>
      </w:r>
      <w:r>
        <w:rPr>
          <w:sz w:val="24"/>
        </w:rPr>
        <w:t>процессов, событий</w:t>
      </w:r>
      <w:r>
        <w:rPr>
          <w:spacing w:val="-6"/>
          <w:sz w:val="24"/>
        </w:rPr>
        <w:t xml:space="preserve"> </w:t>
      </w:r>
      <w:r>
        <w:rPr>
          <w:sz w:val="24"/>
        </w:rPr>
        <w:t>и</w:t>
      </w:r>
      <w:r>
        <w:rPr>
          <w:spacing w:val="-7"/>
          <w:sz w:val="24"/>
        </w:rPr>
        <w:t xml:space="preserve"> </w:t>
      </w:r>
      <w:r>
        <w:rPr>
          <w:sz w:val="24"/>
        </w:rPr>
        <w:t>их</w:t>
      </w:r>
      <w:r>
        <w:rPr>
          <w:spacing w:val="-7"/>
          <w:sz w:val="24"/>
        </w:rPr>
        <w:t xml:space="preserve"> </w:t>
      </w:r>
      <w:r>
        <w:rPr>
          <w:sz w:val="24"/>
        </w:rPr>
        <w:t>последствия</w:t>
      </w:r>
      <w:r>
        <w:rPr>
          <w:spacing w:val="-7"/>
          <w:sz w:val="24"/>
        </w:rPr>
        <w:t xml:space="preserve"> </w:t>
      </w:r>
      <w:r>
        <w:rPr>
          <w:sz w:val="24"/>
        </w:rPr>
        <w:t>в</w:t>
      </w:r>
      <w:r>
        <w:rPr>
          <w:spacing w:val="-1"/>
          <w:sz w:val="24"/>
        </w:rPr>
        <w:t xml:space="preserve"> </w:t>
      </w:r>
      <w:r>
        <w:rPr>
          <w:sz w:val="24"/>
        </w:rPr>
        <w:t>аналогичных</w:t>
      </w:r>
      <w:r>
        <w:rPr>
          <w:spacing w:val="-58"/>
          <w:sz w:val="24"/>
        </w:rPr>
        <w:t xml:space="preserve"> </w:t>
      </w:r>
      <w:r>
        <w:rPr>
          <w:sz w:val="24"/>
        </w:rPr>
        <w:t>или</w:t>
      </w:r>
      <w:r>
        <w:rPr>
          <w:spacing w:val="2"/>
          <w:sz w:val="24"/>
        </w:rPr>
        <w:t xml:space="preserve"> </w:t>
      </w:r>
      <w:r>
        <w:rPr>
          <w:sz w:val="24"/>
        </w:rPr>
        <w:t>сходных</w:t>
      </w:r>
      <w:r>
        <w:rPr>
          <w:spacing w:val="-3"/>
          <w:sz w:val="24"/>
        </w:rPr>
        <w:t xml:space="preserve"> </w:t>
      </w:r>
      <w:r>
        <w:rPr>
          <w:sz w:val="24"/>
        </w:rPr>
        <w:t>ситуациях;</w:t>
      </w:r>
    </w:p>
    <w:p w:rsidR="00A65286" w:rsidRDefault="00D25255">
      <w:pPr>
        <w:pStyle w:val="a4"/>
        <w:numPr>
          <w:ilvl w:val="1"/>
          <w:numId w:val="234"/>
        </w:numPr>
        <w:tabs>
          <w:tab w:val="left" w:pos="1868"/>
        </w:tabs>
        <w:spacing w:before="4" w:line="275" w:lineRule="exact"/>
        <w:jc w:val="both"/>
        <w:rPr>
          <w:sz w:val="24"/>
        </w:rPr>
      </w:pPr>
      <w:r>
        <w:rPr>
          <w:sz w:val="24"/>
        </w:rPr>
        <w:t>работа</w:t>
      </w:r>
      <w:r>
        <w:rPr>
          <w:spacing w:val="-6"/>
          <w:sz w:val="24"/>
        </w:rPr>
        <w:t xml:space="preserve"> </w:t>
      </w:r>
      <w:r>
        <w:rPr>
          <w:sz w:val="24"/>
        </w:rPr>
        <w:t>с</w:t>
      </w:r>
      <w:r>
        <w:rPr>
          <w:spacing w:val="-1"/>
          <w:sz w:val="24"/>
        </w:rPr>
        <w:t xml:space="preserve"> </w:t>
      </w:r>
      <w:r>
        <w:rPr>
          <w:sz w:val="24"/>
        </w:rPr>
        <w:t>информацией:</w:t>
      </w:r>
    </w:p>
    <w:p w:rsidR="00A65286" w:rsidRDefault="00D25255">
      <w:pPr>
        <w:pStyle w:val="a4"/>
        <w:numPr>
          <w:ilvl w:val="2"/>
          <w:numId w:val="232"/>
        </w:numPr>
        <w:tabs>
          <w:tab w:val="left" w:pos="1946"/>
        </w:tabs>
        <w:spacing w:line="275" w:lineRule="exact"/>
        <w:rPr>
          <w:sz w:val="24"/>
        </w:rPr>
      </w:pPr>
      <w:r>
        <w:rPr>
          <w:sz w:val="24"/>
        </w:rPr>
        <w:t>выбирать</w:t>
      </w:r>
      <w:r>
        <w:rPr>
          <w:spacing w:val="-6"/>
          <w:sz w:val="24"/>
        </w:rPr>
        <w:t xml:space="preserve"> </w:t>
      </w:r>
      <w:r>
        <w:rPr>
          <w:sz w:val="24"/>
        </w:rPr>
        <w:t>источник</w:t>
      </w:r>
      <w:r>
        <w:rPr>
          <w:spacing w:val="-5"/>
          <w:sz w:val="24"/>
        </w:rPr>
        <w:t xml:space="preserve"> </w:t>
      </w:r>
      <w:r>
        <w:rPr>
          <w:sz w:val="24"/>
        </w:rPr>
        <w:t>получения</w:t>
      </w:r>
      <w:r>
        <w:rPr>
          <w:spacing w:val="-2"/>
          <w:sz w:val="24"/>
        </w:rPr>
        <w:t xml:space="preserve"> </w:t>
      </w:r>
      <w:r>
        <w:rPr>
          <w:sz w:val="24"/>
        </w:rPr>
        <w:t>информации;</w:t>
      </w:r>
    </w:p>
    <w:p w:rsidR="00A65286" w:rsidRDefault="00D25255">
      <w:pPr>
        <w:pStyle w:val="a4"/>
        <w:numPr>
          <w:ilvl w:val="2"/>
          <w:numId w:val="232"/>
        </w:numPr>
        <w:tabs>
          <w:tab w:val="left" w:pos="1946"/>
        </w:tabs>
        <w:spacing w:before="5" w:line="237" w:lineRule="auto"/>
        <w:ind w:right="622"/>
        <w:rPr>
          <w:sz w:val="24"/>
        </w:rPr>
      </w:pPr>
      <w:r>
        <w:rPr>
          <w:sz w:val="24"/>
        </w:rPr>
        <w:t>согласно</w:t>
      </w:r>
      <w:r>
        <w:rPr>
          <w:spacing w:val="1"/>
          <w:sz w:val="24"/>
        </w:rPr>
        <w:t xml:space="preserve"> </w:t>
      </w:r>
      <w:r>
        <w:rPr>
          <w:sz w:val="24"/>
        </w:rPr>
        <w:t>заданному</w:t>
      </w:r>
      <w:r>
        <w:rPr>
          <w:spacing w:val="1"/>
          <w:sz w:val="24"/>
        </w:rPr>
        <w:t xml:space="preserve"> </w:t>
      </w:r>
      <w:r>
        <w:rPr>
          <w:sz w:val="24"/>
        </w:rPr>
        <w:t>алгоритму</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предложенном</w:t>
      </w:r>
      <w:r>
        <w:rPr>
          <w:spacing w:val="1"/>
          <w:sz w:val="24"/>
        </w:rPr>
        <w:t xml:space="preserve"> </w:t>
      </w:r>
      <w:r>
        <w:rPr>
          <w:sz w:val="24"/>
        </w:rPr>
        <w:t>источнике</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3"/>
          <w:sz w:val="24"/>
        </w:rPr>
        <w:t xml:space="preserve"> </w:t>
      </w:r>
      <w:r>
        <w:rPr>
          <w:sz w:val="24"/>
        </w:rPr>
        <w:t>явном</w:t>
      </w:r>
      <w:r>
        <w:rPr>
          <w:spacing w:val="-1"/>
          <w:sz w:val="24"/>
        </w:rPr>
        <w:t xml:space="preserve"> </w:t>
      </w:r>
      <w:r>
        <w:rPr>
          <w:sz w:val="24"/>
        </w:rPr>
        <w:t>виде;</w:t>
      </w:r>
    </w:p>
    <w:p w:rsidR="00A65286" w:rsidRDefault="00D25255">
      <w:pPr>
        <w:pStyle w:val="a4"/>
        <w:numPr>
          <w:ilvl w:val="2"/>
          <w:numId w:val="232"/>
        </w:numPr>
        <w:tabs>
          <w:tab w:val="left" w:pos="1946"/>
        </w:tabs>
        <w:spacing w:before="5" w:line="237" w:lineRule="auto"/>
        <w:ind w:right="622"/>
        <w:rPr>
          <w:sz w:val="24"/>
        </w:rPr>
      </w:pPr>
      <w:r>
        <w:rPr>
          <w:sz w:val="24"/>
        </w:rPr>
        <w:t>распознавать</w:t>
      </w:r>
      <w:r>
        <w:rPr>
          <w:spacing w:val="1"/>
          <w:sz w:val="24"/>
        </w:rPr>
        <w:t xml:space="preserve"> </w:t>
      </w:r>
      <w:r>
        <w:rPr>
          <w:sz w:val="24"/>
        </w:rPr>
        <w:t>достоверную</w:t>
      </w:r>
      <w:r>
        <w:rPr>
          <w:spacing w:val="1"/>
          <w:sz w:val="24"/>
        </w:rPr>
        <w:t xml:space="preserve"> </w:t>
      </w:r>
      <w:r>
        <w:rPr>
          <w:sz w:val="24"/>
        </w:rPr>
        <w:t>и</w:t>
      </w:r>
      <w:r>
        <w:rPr>
          <w:spacing w:val="1"/>
          <w:sz w:val="24"/>
        </w:rPr>
        <w:t xml:space="preserve"> </w:t>
      </w:r>
      <w:r>
        <w:rPr>
          <w:sz w:val="24"/>
        </w:rPr>
        <w:t>недостоверную</w:t>
      </w:r>
      <w:r>
        <w:rPr>
          <w:spacing w:val="1"/>
          <w:sz w:val="24"/>
        </w:rPr>
        <w:t xml:space="preserve"> </w:t>
      </w:r>
      <w:r>
        <w:rPr>
          <w:sz w:val="24"/>
        </w:rPr>
        <w:t>информацию</w:t>
      </w:r>
      <w:r>
        <w:rPr>
          <w:spacing w:val="1"/>
          <w:sz w:val="24"/>
        </w:rPr>
        <w:t xml:space="preserve"> </w:t>
      </w:r>
      <w:r>
        <w:rPr>
          <w:sz w:val="24"/>
        </w:rPr>
        <w:t>самостоятельно</w:t>
      </w:r>
      <w:r>
        <w:rPr>
          <w:spacing w:val="1"/>
          <w:sz w:val="24"/>
        </w:rPr>
        <w:t xml:space="preserve"> </w:t>
      </w:r>
      <w:r>
        <w:rPr>
          <w:sz w:val="24"/>
        </w:rPr>
        <w:t>или</w:t>
      </w:r>
      <w:r>
        <w:rPr>
          <w:spacing w:val="1"/>
          <w:sz w:val="24"/>
        </w:rPr>
        <w:t xml:space="preserve"> </w:t>
      </w:r>
      <w:r>
        <w:rPr>
          <w:sz w:val="24"/>
        </w:rPr>
        <w:t>на</w:t>
      </w:r>
      <w:r>
        <w:rPr>
          <w:spacing w:val="1"/>
          <w:sz w:val="24"/>
        </w:rPr>
        <w:t xml:space="preserve"> </w:t>
      </w:r>
      <w:r>
        <w:rPr>
          <w:sz w:val="24"/>
        </w:rPr>
        <w:t>основании</w:t>
      </w:r>
      <w:r>
        <w:rPr>
          <w:spacing w:val="-4"/>
          <w:sz w:val="24"/>
        </w:rPr>
        <w:t xml:space="preserve"> </w:t>
      </w:r>
      <w:r>
        <w:rPr>
          <w:sz w:val="24"/>
        </w:rPr>
        <w:t>предложенного</w:t>
      </w:r>
      <w:r>
        <w:rPr>
          <w:spacing w:val="1"/>
          <w:sz w:val="24"/>
        </w:rPr>
        <w:t xml:space="preserve"> </w:t>
      </w:r>
      <w:r>
        <w:rPr>
          <w:sz w:val="24"/>
        </w:rPr>
        <w:t>педагогическим</w:t>
      </w:r>
      <w:r>
        <w:rPr>
          <w:spacing w:val="1"/>
          <w:sz w:val="24"/>
        </w:rPr>
        <w:t xml:space="preserve"> </w:t>
      </w:r>
      <w:r>
        <w:rPr>
          <w:sz w:val="24"/>
        </w:rPr>
        <w:t>работником</w:t>
      </w:r>
      <w:r>
        <w:rPr>
          <w:spacing w:val="2"/>
          <w:sz w:val="24"/>
        </w:rPr>
        <w:t xml:space="preserve"> </w:t>
      </w:r>
      <w:r>
        <w:rPr>
          <w:sz w:val="24"/>
        </w:rPr>
        <w:t>способа её</w:t>
      </w:r>
      <w:r>
        <w:rPr>
          <w:spacing w:val="-1"/>
          <w:sz w:val="24"/>
        </w:rPr>
        <w:t xml:space="preserve"> </w:t>
      </w:r>
      <w:r>
        <w:rPr>
          <w:sz w:val="24"/>
        </w:rPr>
        <w:t>проверки;</w:t>
      </w:r>
    </w:p>
    <w:p w:rsidR="00A65286" w:rsidRDefault="00D25255">
      <w:pPr>
        <w:pStyle w:val="a4"/>
        <w:numPr>
          <w:ilvl w:val="2"/>
          <w:numId w:val="232"/>
        </w:numPr>
        <w:tabs>
          <w:tab w:val="left" w:pos="1946"/>
        </w:tabs>
        <w:spacing w:before="4"/>
        <w:ind w:right="621"/>
        <w:rPr>
          <w:sz w:val="24"/>
        </w:rPr>
      </w:pPr>
      <w:r>
        <w:rPr>
          <w:sz w:val="24"/>
        </w:rPr>
        <w:t>соблюдать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взрослых</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элементарные</w:t>
      </w:r>
      <w:r>
        <w:rPr>
          <w:spacing w:val="1"/>
          <w:sz w:val="24"/>
        </w:rPr>
        <w:t xml:space="preserve"> </w:t>
      </w:r>
      <w:r>
        <w:rPr>
          <w:sz w:val="24"/>
        </w:rPr>
        <w:t>правила</w:t>
      </w:r>
      <w:r>
        <w:rPr>
          <w:spacing w:val="1"/>
          <w:sz w:val="24"/>
        </w:rPr>
        <w:t xml:space="preserve"> </w:t>
      </w:r>
      <w:r>
        <w:rPr>
          <w:sz w:val="24"/>
        </w:rPr>
        <w:t>информационной</w:t>
      </w:r>
      <w:r>
        <w:rPr>
          <w:spacing w:val="2"/>
          <w:sz w:val="24"/>
        </w:rPr>
        <w:t xml:space="preserve"> </w:t>
      </w:r>
      <w:r>
        <w:rPr>
          <w:sz w:val="24"/>
        </w:rPr>
        <w:t>безопасности</w:t>
      </w:r>
      <w:r>
        <w:rPr>
          <w:spacing w:val="-2"/>
          <w:sz w:val="24"/>
        </w:rPr>
        <w:t xml:space="preserve"> </w:t>
      </w:r>
      <w:r>
        <w:rPr>
          <w:sz w:val="24"/>
        </w:rPr>
        <w:t>при</w:t>
      </w:r>
      <w:r>
        <w:rPr>
          <w:spacing w:val="-3"/>
          <w:sz w:val="24"/>
        </w:rPr>
        <w:t xml:space="preserve"> </w:t>
      </w:r>
      <w:r>
        <w:rPr>
          <w:sz w:val="24"/>
        </w:rPr>
        <w:t>поиске информации</w:t>
      </w:r>
      <w:r>
        <w:rPr>
          <w:spacing w:val="-2"/>
          <w:sz w:val="24"/>
        </w:rPr>
        <w:t xml:space="preserve"> </w:t>
      </w:r>
      <w:r>
        <w:rPr>
          <w:sz w:val="24"/>
        </w:rPr>
        <w:t>в</w:t>
      </w:r>
      <w:r>
        <w:rPr>
          <w:spacing w:val="2"/>
          <w:sz w:val="24"/>
        </w:rPr>
        <w:t xml:space="preserve"> </w:t>
      </w:r>
      <w:r>
        <w:rPr>
          <w:sz w:val="24"/>
        </w:rPr>
        <w:t>Интернете;</w:t>
      </w:r>
    </w:p>
    <w:p w:rsidR="00A65286" w:rsidRDefault="00D25255">
      <w:pPr>
        <w:pStyle w:val="a4"/>
        <w:numPr>
          <w:ilvl w:val="2"/>
          <w:numId w:val="232"/>
        </w:numPr>
        <w:tabs>
          <w:tab w:val="left" w:pos="1946"/>
        </w:tabs>
        <w:spacing w:line="242" w:lineRule="auto"/>
        <w:ind w:right="620"/>
        <w:rPr>
          <w:sz w:val="24"/>
        </w:rPr>
      </w:pPr>
      <w:r>
        <w:rPr>
          <w:sz w:val="24"/>
        </w:rPr>
        <w:t>анализировать и создавать текстовую, видео-, графическую, звуковую информацию в</w:t>
      </w:r>
      <w:r>
        <w:rPr>
          <w:spacing w:val="1"/>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учебной</w:t>
      </w:r>
      <w:r>
        <w:rPr>
          <w:spacing w:val="3"/>
          <w:sz w:val="24"/>
        </w:rPr>
        <w:t xml:space="preserve"> </w:t>
      </w:r>
      <w:r>
        <w:rPr>
          <w:sz w:val="24"/>
        </w:rPr>
        <w:t>задачей;</w:t>
      </w:r>
    </w:p>
    <w:p w:rsidR="00A65286" w:rsidRDefault="00A65286">
      <w:pPr>
        <w:spacing w:line="242" w:lineRule="auto"/>
        <w:jc w:val="both"/>
        <w:rPr>
          <w:sz w:val="24"/>
        </w:rPr>
        <w:sectPr w:rsidR="00A65286">
          <w:pgSz w:w="11910" w:h="16840"/>
          <w:pgMar w:top="960" w:right="0" w:bottom="1680" w:left="100" w:header="0" w:footer="1403" w:gutter="0"/>
          <w:cols w:space="720"/>
        </w:sectPr>
      </w:pPr>
    </w:p>
    <w:p w:rsidR="00A65286" w:rsidRDefault="00D25255">
      <w:pPr>
        <w:pStyle w:val="a4"/>
        <w:numPr>
          <w:ilvl w:val="2"/>
          <w:numId w:val="232"/>
        </w:numPr>
        <w:tabs>
          <w:tab w:val="left" w:pos="1946"/>
        </w:tabs>
        <w:spacing w:before="75" w:line="275" w:lineRule="exact"/>
        <w:rPr>
          <w:sz w:val="24"/>
        </w:rPr>
      </w:pPr>
      <w:r>
        <w:rPr>
          <w:sz w:val="24"/>
        </w:rPr>
        <w:lastRenderedPageBreak/>
        <w:t>самостоятельно</w:t>
      </w:r>
      <w:r>
        <w:rPr>
          <w:spacing w:val="-3"/>
          <w:sz w:val="24"/>
        </w:rPr>
        <w:t xml:space="preserve"> </w:t>
      </w:r>
      <w:r>
        <w:rPr>
          <w:sz w:val="24"/>
        </w:rPr>
        <w:t>создавать</w:t>
      </w:r>
      <w:r>
        <w:rPr>
          <w:spacing w:val="-1"/>
          <w:sz w:val="24"/>
        </w:rPr>
        <w:t xml:space="preserve"> </w:t>
      </w:r>
      <w:r>
        <w:rPr>
          <w:sz w:val="24"/>
        </w:rPr>
        <w:t>схемы,</w:t>
      </w:r>
      <w:r>
        <w:rPr>
          <w:spacing w:val="-5"/>
          <w:sz w:val="24"/>
        </w:rPr>
        <w:t xml:space="preserve"> </w:t>
      </w:r>
      <w:r>
        <w:rPr>
          <w:sz w:val="24"/>
        </w:rPr>
        <w:t>таблицы</w:t>
      </w:r>
      <w:r>
        <w:rPr>
          <w:spacing w:val="-4"/>
          <w:sz w:val="24"/>
        </w:rPr>
        <w:t xml:space="preserve"> </w:t>
      </w:r>
      <w:r>
        <w:rPr>
          <w:sz w:val="24"/>
        </w:rPr>
        <w:t>для</w:t>
      </w:r>
      <w:r>
        <w:rPr>
          <w:spacing w:val="-7"/>
          <w:sz w:val="24"/>
        </w:rPr>
        <w:t xml:space="preserve"> </w:t>
      </w:r>
      <w:r>
        <w:rPr>
          <w:sz w:val="24"/>
        </w:rPr>
        <w:t>представления</w:t>
      </w:r>
      <w:r>
        <w:rPr>
          <w:spacing w:val="-2"/>
          <w:sz w:val="24"/>
        </w:rPr>
        <w:t xml:space="preserve"> </w:t>
      </w:r>
      <w:r>
        <w:rPr>
          <w:sz w:val="24"/>
        </w:rPr>
        <w:t>информации.</w:t>
      </w:r>
    </w:p>
    <w:p w:rsidR="00A65286" w:rsidRDefault="00D25255">
      <w:pPr>
        <w:pStyle w:val="a3"/>
        <w:ind w:left="1378" w:right="624" w:firstLine="225"/>
      </w:pPr>
      <w:r>
        <w:t>Овладение</w:t>
      </w:r>
      <w:r>
        <w:rPr>
          <w:spacing w:val="-11"/>
        </w:rPr>
        <w:t xml:space="preserve"> </w:t>
      </w:r>
      <w:r>
        <w:t>универсальными</w:t>
      </w:r>
      <w:r>
        <w:rPr>
          <w:spacing w:val="-13"/>
        </w:rPr>
        <w:t xml:space="preserve"> </w:t>
      </w:r>
      <w:r>
        <w:t>учебными</w:t>
      </w:r>
      <w:r>
        <w:rPr>
          <w:spacing w:val="-13"/>
        </w:rPr>
        <w:t xml:space="preserve"> </w:t>
      </w:r>
      <w:r>
        <w:t>коммуникативными</w:t>
      </w:r>
      <w:r>
        <w:rPr>
          <w:spacing w:val="-13"/>
        </w:rPr>
        <w:t xml:space="preserve"> </w:t>
      </w:r>
      <w:r>
        <w:t>действиями</w:t>
      </w:r>
      <w:r>
        <w:rPr>
          <w:spacing w:val="-13"/>
        </w:rPr>
        <w:t xml:space="preserve"> </w:t>
      </w:r>
      <w:r>
        <w:t>согласно</w:t>
      </w:r>
      <w:r>
        <w:rPr>
          <w:spacing w:val="-14"/>
        </w:rPr>
        <w:t xml:space="preserve"> </w:t>
      </w:r>
      <w:r>
        <w:t>ФГОС</w:t>
      </w:r>
      <w:r>
        <w:rPr>
          <w:spacing w:val="-15"/>
        </w:rPr>
        <w:t xml:space="preserve"> </w:t>
      </w:r>
      <w:r>
        <w:t>НОО</w:t>
      </w:r>
      <w:r>
        <w:rPr>
          <w:spacing w:val="-58"/>
        </w:rPr>
        <w:t xml:space="preserve"> </w:t>
      </w:r>
      <w:r>
        <w:t xml:space="preserve">предполагает формирование и оценку у обучающихся МБОУ </w:t>
      </w:r>
      <w:r w:rsidR="00FD121A">
        <w:t>Красноярская СОШ</w:t>
      </w:r>
      <w:r>
        <w:t xml:space="preserve"> следующих</w:t>
      </w:r>
      <w:r>
        <w:rPr>
          <w:spacing w:val="1"/>
        </w:rPr>
        <w:t xml:space="preserve"> </w:t>
      </w:r>
      <w:r>
        <w:t>групп</w:t>
      </w:r>
      <w:r>
        <w:rPr>
          <w:spacing w:val="6"/>
        </w:rPr>
        <w:t xml:space="preserve"> </w:t>
      </w:r>
      <w:r>
        <w:t>умений:</w:t>
      </w:r>
    </w:p>
    <w:p w:rsidR="00A65286" w:rsidRDefault="00D25255">
      <w:pPr>
        <w:pStyle w:val="a4"/>
        <w:numPr>
          <w:ilvl w:val="0"/>
          <w:numId w:val="231"/>
        </w:numPr>
        <w:tabs>
          <w:tab w:val="left" w:pos="1864"/>
        </w:tabs>
        <w:spacing w:before="2" w:line="275" w:lineRule="exact"/>
        <w:ind w:hanging="260"/>
        <w:jc w:val="both"/>
        <w:rPr>
          <w:sz w:val="24"/>
        </w:rPr>
      </w:pPr>
      <w:r>
        <w:rPr>
          <w:sz w:val="24"/>
        </w:rPr>
        <w:t>общение:</w:t>
      </w:r>
    </w:p>
    <w:p w:rsidR="00A65286" w:rsidRDefault="00D25255">
      <w:pPr>
        <w:pStyle w:val="a4"/>
        <w:numPr>
          <w:ilvl w:val="2"/>
          <w:numId w:val="232"/>
        </w:numPr>
        <w:tabs>
          <w:tab w:val="left" w:pos="1945"/>
          <w:tab w:val="left" w:pos="1946"/>
        </w:tabs>
        <w:spacing w:line="242" w:lineRule="auto"/>
        <w:ind w:right="623"/>
        <w:jc w:val="left"/>
        <w:rPr>
          <w:sz w:val="24"/>
        </w:rPr>
      </w:pPr>
      <w:r>
        <w:rPr>
          <w:sz w:val="24"/>
        </w:rPr>
        <w:t>воспринимать</w:t>
      </w:r>
      <w:r>
        <w:rPr>
          <w:spacing w:val="17"/>
          <w:sz w:val="24"/>
        </w:rPr>
        <w:t xml:space="preserve"> </w:t>
      </w:r>
      <w:r>
        <w:rPr>
          <w:sz w:val="24"/>
        </w:rPr>
        <w:t>и</w:t>
      </w:r>
      <w:r>
        <w:rPr>
          <w:spacing w:val="25"/>
          <w:sz w:val="24"/>
        </w:rPr>
        <w:t xml:space="preserve"> </w:t>
      </w:r>
      <w:r>
        <w:rPr>
          <w:sz w:val="24"/>
        </w:rPr>
        <w:t>формулировать</w:t>
      </w:r>
      <w:r>
        <w:rPr>
          <w:spacing w:val="19"/>
          <w:sz w:val="24"/>
        </w:rPr>
        <w:t xml:space="preserve"> </w:t>
      </w:r>
      <w:r>
        <w:rPr>
          <w:sz w:val="24"/>
        </w:rPr>
        <w:t>суждения,</w:t>
      </w:r>
      <w:r>
        <w:rPr>
          <w:spacing w:val="24"/>
          <w:sz w:val="24"/>
        </w:rPr>
        <w:t xml:space="preserve"> </w:t>
      </w:r>
      <w:r>
        <w:rPr>
          <w:sz w:val="24"/>
        </w:rPr>
        <w:t>выражать</w:t>
      </w:r>
      <w:r>
        <w:rPr>
          <w:spacing w:val="22"/>
          <w:sz w:val="24"/>
        </w:rPr>
        <w:t xml:space="preserve"> </w:t>
      </w:r>
      <w:r>
        <w:rPr>
          <w:sz w:val="24"/>
        </w:rPr>
        <w:t>эмоции</w:t>
      </w:r>
      <w:r>
        <w:rPr>
          <w:spacing w:val="18"/>
          <w:sz w:val="24"/>
        </w:rPr>
        <w:t xml:space="preserve"> </w:t>
      </w:r>
      <w:r>
        <w:rPr>
          <w:sz w:val="24"/>
        </w:rPr>
        <w:t>в</w:t>
      </w:r>
      <w:r>
        <w:rPr>
          <w:spacing w:val="19"/>
          <w:sz w:val="24"/>
        </w:rPr>
        <w:t xml:space="preserve"> </w:t>
      </w:r>
      <w:r>
        <w:rPr>
          <w:sz w:val="24"/>
        </w:rPr>
        <w:t>соответствии</w:t>
      </w:r>
      <w:r>
        <w:rPr>
          <w:spacing w:val="23"/>
          <w:sz w:val="24"/>
        </w:rPr>
        <w:t xml:space="preserve"> </w:t>
      </w:r>
      <w:r>
        <w:rPr>
          <w:sz w:val="24"/>
        </w:rPr>
        <w:t>с</w:t>
      </w:r>
      <w:r>
        <w:rPr>
          <w:spacing w:val="16"/>
          <w:sz w:val="24"/>
        </w:rPr>
        <w:t xml:space="preserve"> </w:t>
      </w:r>
      <w:r>
        <w:rPr>
          <w:sz w:val="24"/>
        </w:rPr>
        <w:t>целями</w:t>
      </w:r>
      <w:r>
        <w:rPr>
          <w:spacing w:val="18"/>
          <w:sz w:val="24"/>
        </w:rPr>
        <w:t xml:space="preserve"> </w:t>
      </w:r>
      <w:r>
        <w:rPr>
          <w:sz w:val="24"/>
        </w:rPr>
        <w:t>и</w:t>
      </w:r>
      <w:r>
        <w:rPr>
          <w:spacing w:val="-57"/>
          <w:sz w:val="24"/>
        </w:rPr>
        <w:t xml:space="preserve"> </w:t>
      </w:r>
      <w:r>
        <w:rPr>
          <w:sz w:val="24"/>
        </w:rPr>
        <w:t>условиями</w:t>
      </w:r>
      <w:r>
        <w:rPr>
          <w:spacing w:val="-8"/>
          <w:sz w:val="24"/>
        </w:rPr>
        <w:t xml:space="preserve"> </w:t>
      </w:r>
      <w:r>
        <w:rPr>
          <w:sz w:val="24"/>
        </w:rPr>
        <w:t>общения</w:t>
      </w:r>
      <w:r>
        <w:rPr>
          <w:spacing w:val="-3"/>
          <w:sz w:val="24"/>
        </w:rPr>
        <w:t xml:space="preserve"> </w:t>
      </w:r>
      <w:r>
        <w:rPr>
          <w:sz w:val="24"/>
        </w:rPr>
        <w:t>в</w:t>
      </w:r>
      <w:r>
        <w:rPr>
          <w:spacing w:val="-1"/>
          <w:sz w:val="24"/>
        </w:rPr>
        <w:t xml:space="preserve"> </w:t>
      </w:r>
      <w:r>
        <w:rPr>
          <w:sz w:val="24"/>
        </w:rPr>
        <w:t>знакомой</w:t>
      </w:r>
      <w:r>
        <w:rPr>
          <w:spacing w:val="-2"/>
          <w:sz w:val="24"/>
        </w:rPr>
        <w:t xml:space="preserve"> </w:t>
      </w:r>
      <w:r>
        <w:rPr>
          <w:sz w:val="24"/>
        </w:rPr>
        <w:t>среде;</w:t>
      </w:r>
    </w:p>
    <w:p w:rsidR="00A65286" w:rsidRDefault="00D25255">
      <w:pPr>
        <w:pStyle w:val="a4"/>
        <w:numPr>
          <w:ilvl w:val="2"/>
          <w:numId w:val="232"/>
        </w:numPr>
        <w:tabs>
          <w:tab w:val="left" w:pos="1945"/>
          <w:tab w:val="left" w:pos="1946"/>
        </w:tabs>
        <w:spacing w:line="242" w:lineRule="auto"/>
        <w:ind w:right="626"/>
        <w:jc w:val="left"/>
        <w:rPr>
          <w:sz w:val="24"/>
        </w:rPr>
      </w:pPr>
      <w:r>
        <w:rPr>
          <w:sz w:val="24"/>
        </w:rPr>
        <w:t>проявлять</w:t>
      </w:r>
      <w:r>
        <w:rPr>
          <w:spacing w:val="-6"/>
          <w:sz w:val="24"/>
        </w:rPr>
        <w:t xml:space="preserve"> </w:t>
      </w:r>
      <w:r>
        <w:rPr>
          <w:sz w:val="24"/>
        </w:rPr>
        <w:t>уважительное</w:t>
      </w:r>
      <w:r>
        <w:rPr>
          <w:spacing w:val="-13"/>
          <w:sz w:val="24"/>
        </w:rPr>
        <w:t xml:space="preserve"> </w:t>
      </w:r>
      <w:r>
        <w:rPr>
          <w:sz w:val="24"/>
        </w:rPr>
        <w:t>отношение</w:t>
      </w:r>
      <w:r>
        <w:rPr>
          <w:spacing w:val="-8"/>
          <w:sz w:val="24"/>
        </w:rPr>
        <w:t xml:space="preserve"> </w:t>
      </w:r>
      <w:r>
        <w:rPr>
          <w:sz w:val="24"/>
        </w:rPr>
        <w:t>к</w:t>
      </w:r>
      <w:r>
        <w:rPr>
          <w:spacing w:val="-4"/>
          <w:sz w:val="24"/>
        </w:rPr>
        <w:t xml:space="preserve"> </w:t>
      </w:r>
      <w:r>
        <w:rPr>
          <w:sz w:val="24"/>
        </w:rPr>
        <w:t>собеседнику, соблюдать</w:t>
      </w:r>
      <w:r>
        <w:rPr>
          <w:spacing w:val="-1"/>
          <w:sz w:val="24"/>
        </w:rPr>
        <w:t xml:space="preserve"> </w:t>
      </w:r>
      <w:r>
        <w:rPr>
          <w:sz w:val="24"/>
        </w:rPr>
        <w:t>правила</w:t>
      </w:r>
      <w:r>
        <w:rPr>
          <w:spacing w:val="-8"/>
          <w:sz w:val="24"/>
        </w:rPr>
        <w:t xml:space="preserve"> </w:t>
      </w:r>
      <w:r>
        <w:rPr>
          <w:sz w:val="24"/>
        </w:rPr>
        <w:t>ведения</w:t>
      </w:r>
      <w:r>
        <w:rPr>
          <w:spacing w:val="-2"/>
          <w:sz w:val="24"/>
        </w:rPr>
        <w:t xml:space="preserve"> </w:t>
      </w:r>
      <w:r>
        <w:rPr>
          <w:sz w:val="24"/>
        </w:rPr>
        <w:t>диалога</w:t>
      </w:r>
      <w:r>
        <w:rPr>
          <w:spacing w:val="-8"/>
          <w:sz w:val="24"/>
        </w:rPr>
        <w:t xml:space="preserve"> </w:t>
      </w:r>
      <w:r>
        <w:rPr>
          <w:sz w:val="24"/>
        </w:rPr>
        <w:t>и</w:t>
      </w:r>
      <w:r>
        <w:rPr>
          <w:spacing w:val="-57"/>
          <w:sz w:val="24"/>
        </w:rPr>
        <w:t xml:space="preserve"> </w:t>
      </w:r>
      <w:r>
        <w:rPr>
          <w:sz w:val="24"/>
        </w:rPr>
        <w:t>дискуссии;</w:t>
      </w:r>
    </w:p>
    <w:p w:rsidR="00A65286" w:rsidRDefault="00D25255">
      <w:pPr>
        <w:pStyle w:val="a4"/>
        <w:numPr>
          <w:ilvl w:val="2"/>
          <w:numId w:val="232"/>
        </w:numPr>
        <w:tabs>
          <w:tab w:val="left" w:pos="1945"/>
          <w:tab w:val="left" w:pos="1946"/>
        </w:tabs>
        <w:spacing w:line="271" w:lineRule="exact"/>
        <w:jc w:val="left"/>
        <w:rPr>
          <w:sz w:val="24"/>
        </w:rPr>
      </w:pPr>
      <w:r>
        <w:rPr>
          <w:spacing w:val="-2"/>
          <w:sz w:val="24"/>
        </w:rPr>
        <w:t>признавать</w:t>
      </w:r>
      <w:r>
        <w:rPr>
          <w:spacing w:val="-3"/>
          <w:sz w:val="24"/>
        </w:rPr>
        <w:t xml:space="preserve"> </w:t>
      </w:r>
      <w:r>
        <w:rPr>
          <w:spacing w:val="-2"/>
          <w:sz w:val="24"/>
        </w:rPr>
        <w:t>возможность существования</w:t>
      </w:r>
      <w:r>
        <w:rPr>
          <w:spacing w:val="-9"/>
          <w:sz w:val="24"/>
        </w:rPr>
        <w:t xml:space="preserve"> </w:t>
      </w:r>
      <w:r>
        <w:rPr>
          <w:spacing w:val="-2"/>
          <w:sz w:val="24"/>
        </w:rPr>
        <w:t>разных</w:t>
      </w:r>
      <w:r>
        <w:rPr>
          <w:spacing w:val="-12"/>
          <w:sz w:val="24"/>
        </w:rPr>
        <w:t xml:space="preserve"> </w:t>
      </w:r>
      <w:r>
        <w:rPr>
          <w:spacing w:val="-2"/>
          <w:sz w:val="24"/>
        </w:rPr>
        <w:t>точек</w:t>
      </w:r>
      <w:r>
        <w:rPr>
          <w:spacing w:val="-6"/>
          <w:sz w:val="24"/>
        </w:rPr>
        <w:t xml:space="preserve"> </w:t>
      </w:r>
      <w:r>
        <w:rPr>
          <w:spacing w:val="-2"/>
          <w:sz w:val="24"/>
        </w:rPr>
        <w:t>зрения;</w:t>
      </w:r>
    </w:p>
    <w:p w:rsidR="00A65286" w:rsidRDefault="00D25255">
      <w:pPr>
        <w:pStyle w:val="a4"/>
        <w:numPr>
          <w:ilvl w:val="2"/>
          <w:numId w:val="232"/>
        </w:numPr>
        <w:tabs>
          <w:tab w:val="left" w:pos="1945"/>
          <w:tab w:val="left" w:pos="1946"/>
        </w:tabs>
        <w:spacing w:line="275" w:lineRule="exact"/>
        <w:jc w:val="left"/>
        <w:rPr>
          <w:sz w:val="24"/>
        </w:rPr>
      </w:pPr>
      <w:r>
        <w:rPr>
          <w:sz w:val="24"/>
        </w:rPr>
        <w:t>корректно</w:t>
      </w:r>
      <w:r>
        <w:rPr>
          <w:spacing w:val="2"/>
          <w:sz w:val="24"/>
        </w:rPr>
        <w:t xml:space="preserve"> </w:t>
      </w:r>
      <w:r>
        <w:rPr>
          <w:sz w:val="24"/>
        </w:rPr>
        <w:t>и</w:t>
      </w:r>
      <w:r>
        <w:rPr>
          <w:spacing w:val="-6"/>
          <w:sz w:val="24"/>
        </w:rPr>
        <w:t xml:space="preserve"> </w:t>
      </w:r>
      <w:r>
        <w:rPr>
          <w:sz w:val="24"/>
        </w:rPr>
        <w:t>аргументированно</w:t>
      </w:r>
      <w:r>
        <w:rPr>
          <w:spacing w:val="-2"/>
          <w:sz w:val="24"/>
        </w:rPr>
        <w:t xml:space="preserve"> </w:t>
      </w:r>
      <w:r>
        <w:rPr>
          <w:sz w:val="24"/>
        </w:rPr>
        <w:t>высказывать</w:t>
      </w:r>
      <w:r>
        <w:rPr>
          <w:spacing w:val="-1"/>
          <w:sz w:val="24"/>
        </w:rPr>
        <w:t xml:space="preserve"> </w:t>
      </w:r>
      <w:r>
        <w:rPr>
          <w:sz w:val="24"/>
        </w:rPr>
        <w:t>своё</w:t>
      </w:r>
      <w:r>
        <w:rPr>
          <w:spacing w:val="-8"/>
          <w:sz w:val="24"/>
        </w:rPr>
        <w:t xml:space="preserve"> </w:t>
      </w:r>
      <w:r>
        <w:rPr>
          <w:sz w:val="24"/>
        </w:rPr>
        <w:t>мнение;</w:t>
      </w:r>
    </w:p>
    <w:p w:rsidR="00A65286" w:rsidRDefault="00D25255">
      <w:pPr>
        <w:pStyle w:val="a4"/>
        <w:numPr>
          <w:ilvl w:val="2"/>
          <w:numId w:val="232"/>
        </w:numPr>
        <w:tabs>
          <w:tab w:val="left" w:pos="1945"/>
          <w:tab w:val="left" w:pos="1946"/>
        </w:tabs>
        <w:spacing w:line="275" w:lineRule="exact"/>
        <w:jc w:val="left"/>
        <w:rPr>
          <w:sz w:val="24"/>
        </w:rPr>
      </w:pPr>
      <w:r>
        <w:rPr>
          <w:sz w:val="24"/>
        </w:rPr>
        <w:t>строить</w:t>
      </w:r>
      <w:r>
        <w:rPr>
          <w:spacing w:val="-2"/>
          <w:sz w:val="24"/>
        </w:rPr>
        <w:t xml:space="preserve"> </w:t>
      </w:r>
      <w:r>
        <w:rPr>
          <w:sz w:val="24"/>
        </w:rPr>
        <w:t>речевое</w:t>
      </w:r>
      <w:r>
        <w:rPr>
          <w:spacing w:val="-7"/>
          <w:sz w:val="24"/>
        </w:rPr>
        <w:t xml:space="preserve"> </w:t>
      </w:r>
      <w:r>
        <w:rPr>
          <w:sz w:val="24"/>
        </w:rPr>
        <w:t>высказывание</w:t>
      </w:r>
      <w:r>
        <w:rPr>
          <w:spacing w:val="-2"/>
          <w:sz w:val="24"/>
        </w:rPr>
        <w:t xml:space="preserve"> </w:t>
      </w:r>
      <w:r>
        <w:rPr>
          <w:sz w:val="24"/>
        </w:rPr>
        <w:t>в</w:t>
      </w:r>
      <w:r>
        <w:rPr>
          <w:spacing w:val="-4"/>
          <w:sz w:val="24"/>
        </w:rPr>
        <w:t xml:space="preserve"> </w:t>
      </w:r>
      <w:r>
        <w:rPr>
          <w:sz w:val="24"/>
        </w:rPr>
        <w:t>соответствии</w:t>
      </w:r>
      <w:r>
        <w:rPr>
          <w:spacing w:val="-5"/>
          <w:sz w:val="24"/>
        </w:rPr>
        <w:t xml:space="preserve"> </w:t>
      </w:r>
      <w:r>
        <w:rPr>
          <w:sz w:val="24"/>
        </w:rPr>
        <w:t>с</w:t>
      </w:r>
      <w:r>
        <w:rPr>
          <w:spacing w:val="-2"/>
          <w:sz w:val="24"/>
        </w:rPr>
        <w:t xml:space="preserve"> </w:t>
      </w:r>
      <w:r>
        <w:rPr>
          <w:sz w:val="24"/>
        </w:rPr>
        <w:t>поставленной задачей;</w:t>
      </w:r>
    </w:p>
    <w:p w:rsidR="00A65286" w:rsidRDefault="00D25255">
      <w:pPr>
        <w:pStyle w:val="a4"/>
        <w:numPr>
          <w:ilvl w:val="2"/>
          <w:numId w:val="232"/>
        </w:numPr>
        <w:tabs>
          <w:tab w:val="left" w:pos="1945"/>
          <w:tab w:val="left" w:pos="1946"/>
        </w:tabs>
        <w:spacing w:line="275" w:lineRule="exact"/>
        <w:jc w:val="left"/>
        <w:rPr>
          <w:sz w:val="24"/>
        </w:rPr>
      </w:pPr>
      <w:r>
        <w:rPr>
          <w:sz w:val="24"/>
        </w:rPr>
        <w:t>создавать</w:t>
      </w:r>
      <w:r>
        <w:rPr>
          <w:spacing w:val="-6"/>
          <w:sz w:val="24"/>
        </w:rPr>
        <w:t xml:space="preserve"> </w:t>
      </w:r>
      <w:r>
        <w:rPr>
          <w:sz w:val="24"/>
        </w:rPr>
        <w:t>устные</w:t>
      </w:r>
      <w:r>
        <w:rPr>
          <w:spacing w:val="-4"/>
          <w:sz w:val="24"/>
        </w:rPr>
        <w:t xml:space="preserve"> </w:t>
      </w:r>
      <w:r>
        <w:rPr>
          <w:sz w:val="24"/>
        </w:rPr>
        <w:t>и</w:t>
      </w:r>
      <w:r>
        <w:rPr>
          <w:spacing w:val="-1"/>
          <w:sz w:val="24"/>
        </w:rPr>
        <w:t xml:space="preserve"> </w:t>
      </w:r>
      <w:r>
        <w:rPr>
          <w:sz w:val="24"/>
        </w:rPr>
        <w:t>письменные</w:t>
      </w:r>
      <w:r>
        <w:rPr>
          <w:spacing w:val="-4"/>
          <w:sz w:val="24"/>
        </w:rPr>
        <w:t xml:space="preserve"> </w:t>
      </w:r>
      <w:r>
        <w:rPr>
          <w:sz w:val="24"/>
        </w:rPr>
        <w:t>тексты</w:t>
      </w:r>
      <w:r>
        <w:rPr>
          <w:spacing w:val="-5"/>
          <w:sz w:val="24"/>
        </w:rPr>
        <w:t xml:space="preserve"> </w:t>
      </w:r>
      <w:r>
        <w:rPr>
          <w:sz w:val="24"/>
        </w:rPr>
        <w:t>(описание,</w:t>
      </w:r>
      <w:r>
        <w:rPr>
          <w:spacing w:val="-1"/>
          <w:sz w:val="24"/>
        </w:rPr>
        <w:t xml:space="preserve"> </w:t>
      </w:r>
      <w:r>
        <w:rPr>
          <w:sz w:val="24"/>
        </w:rPr>
        <w:t>рассуждение, повествование);</w:t>
      </w:r>
    </w:p>
    <w:p w:rsidR="00A65286" w:rsidRDefault="00D25255">
      <w:pPr>
        <w:pStyle w:val="a4"/>
        <w:numPr>
          <w:ilvl w:val="2"/>
          <w:numId w:val="232"/>
        </w:numPr>
        <w:tabs>
          <w:tab w:val="left" w:pos="1945"/>
          <w:tab w:val="left" w:pos="1946"/>
        </w:tabs>
        <w:spacing w:line="275" w:lineRule="exact"/>
        <w:jc w:val="left"/>
        <w:rPr>
          <w:sz w:val="24"/>
        </w:rPr>
      </w:pPr>
      <w:r>
        <w:rPr>
          <w:sz w:val="24"/>
        </w:rPr>
        <w:t>готовить</w:t>
      </w:r>
      <w:r>
        <w:rPr>
          <w:spacing w:val="-6"/>
          <w:sz w:val="24"/>
        </w:rPr>
        <w:t xml:space="preserve"> </w:t>
      </w:r>
      <w:r>
        <w:rPr>
          <w:sz w:val="24"/>
        </w:rPr>
        <w:t>небольшие</w:t>
      </w:r>
      <w:r>
        <w:rPr>
          <w:spacing w:val="-5"/>
          <w:sz w:val="24"/>
        </w:rPr>
        <w:t xml:space="preserve"> </w:t>
      </w:r>
      <w:r>
        <w:rPr>
          <w:sz w:val="24"/>
        </w:rPr>
        <w:t>публичные</w:t>
      </w:r>
      <w:r>
        <w:rPr>
          <w:spacing w:val="-6"/>
          <w:sz w:val="24"/>
        </w:rPr>
        <w:t xml:space="preserve"> </w:t>
      </w:r>
      <w:r>
        <w:rPr>
          <w:sz w:val="24"/>
        </w:rPr>
        <w:t>выступления;</w:t>
      </w:r>
    </w:p>
    <w:p w:rsidR="00A65286" w:rsidRDefault="00D25255">
      <w:pPr>
        <w:pStyle w:val="a4"/>
        <w:numPr>
          <w:ilvl w:val="2"/>
          <w:numId w:val="232"/>
        </w:numPr>
        <w:tabs>
          <w:tab w:val="left" w:pos="1945"/>
          <w:tab w:val="left" w:pos="1946"/>
        </w:tabs>
        <w:spacing w:line="275" w:lineRule="exact"/>
        <w:jc w:val="left"/>
        <w:rPr>
          <w:sz w:val="24"/>
        </w:rPr>
      </w:pPr>
      <w:r>
        <w:rPr>
          <w:sz w:val="24"/>
        </w:rPr>
        <w:t>подбирать</w:t>
      </w:r>
      <w:r>
        <w:rPr>
          <w:spacing w:val="-5"/>
          <w:sz w:val="24"/>
        </w:rPr>
        <w:t xml:space="preserve"> </w:t>
      </w:r>
      <w:r>
        <w:rPr>
          <w:sz w:val="24"/>
        </w:rPr>
        <w:t>иллюстративный</w:t>
      </w:r>
      <w:r>
        <w:rPr>
          <w:spacing w:val="-6"/>
          <w:sz w:val="24"/>
        </w:rPr>
        <w:t xml:space="preserve"> </w:t>
      </w:r>
      <w:r>
        <w:rPr>
          <w:sz w:val="24"/>
        </w:rPr>
        <w:t>материал</w:t>
      </w:r>
      <w:r>
        <w:rPr>
          <w:spacing w:val="-1"/>
          <w:sz w:val="24"/>
        </w:rPr>
        <w:t xml:space="preserve"> </w:t>
      </w:r>
      <w:r>
        <w:rPr>
          <w:sz w:val="24"/>
        </w:rPr>
        <w:t>(рисунки, фото,</w:t>
      </w:r>
      <w:r>
        <w:rPr>
          <w:spacing w:val="-5"/>
          <w:sz w:val="24"/>
        </w:rPr>
        <w:t xml:space="preserve"> </w:t>
      </w:r>
      <w:r>
        <w:rPr>
          <w:sz w:val="24"/>
        </w:rPr>
        <w:t>плакаты)</w:t>
      </w:r>
      <w:r>
        <w:rPr>
          <w:spacing w:val="-5"/>
          <w:sz w:val="24"/>
        </w:rPr>
        <w:t xml:space="preserve"> </w:t>
      </w:r>
      <w:r>
        <w:rPr>
          <w:sz w:val="24"/>
        </w:rPr>
        <w:t>к</w:t>
      </w:r>
      <w:r>
        <w:rPr>
          <w:spacing w:val="-3"/>
          <w:sz w:val="24"/>
        </w:rPr>
        <w:t xml:space="preserve"> </w:t>
      </w:r>
      <w:r>
        <w:rPr>
          <w:sz w:val="24"/>
        </w:rPr>
        <w:t>тексту</w:t>
      </w:r>
      <w:r>
        <w:rPr>
          <w:spacing w:val="-11"/>
          <w:sz w:val="24"/>
        </w:rPr>
        <w:t xml:space="preserve"> </w:t>
      </w:r>
      <w:r>
        <w:rPr>
          <w:sz w:val="24"/>
        </w:rPr>
        <w:t>выступления;</w:t>
      </w:r>
    </w:p>
    <w:p w:rsidR="00A65286" w:rsidRDefault="00D25255">
      <w:pPr>
        <w:pStyle w:val="a4"/>
        <w:numPr>
          <w:ilvl w:val="0"/>
          <w:numId w:val="231"/>
        </w:numPr>
        <w:tabs>
          <w:tab w:val="left" w:pos="1868"/>
        </w:tabs>
        <w:spacing w:line="275" w:lineRule="exact"/>
        <w:ind w:left="1868" w:hanging="264"/>
        <w:rPr>
          <w:sz w:val="24"/>
        </w:rPr>
      </w:pPr>
      <w:r>
        <w:rPr>
          <w:sz w:val="24"/>
        </w:rPr>
        <w:t>совместная</w:t>
      </w:r>
      <w:r>
        <w:rPr>
          <w:spacing w:val="-6"/>
          <w:sz w:val="24"/>
        </w:rPr>
        <w:t xml:space="preserve"> </w:t>
      </w:r>
      <w:r>
        <w:rPr>
          <w:sz w:val="24"/>
        </w:rPr>
        <w:t>деятельность:</w:t>
      </w:r>
    </w:p>
    <w:p w:rsidR="00A65286" w:rsidRDefault="00D25255">
      <w:pPr>
        <w:pStyle w:val="a4"/>
        <w:numPr>
          <w:ilvl w:val="2"/>
          <w:numId w:val="232"/>
        </w:numPr>
        <w:tabs>
          <w:tab w:val="left" w:pos="1946"/>
        </w:tabs>
        <w:spacing w:before="3"/>
        <w:ind w:right="629"/>
        <w:rPr>
          <w:sz w:val="24"/>
        </w:rPr>
      </w:pPr>
      <w:r>
        <w:rPr>
          <w:sz w:val="24"/>
        </w:rPr>
        <w:t>формулировать</w:t>
      </w:r>
      <w:r>
        <w:rPr>
          <w:spacing w:val="-7"/>
          <w:sz w:val="24"/>
        </w:rPr>
        <w:t xml:space="preserve"> </w:t>
      </w:r>
      <w:r>
        <w:rPr>
          <w:sz w:val="24"/>
        </w:rPr>
        <w:t>краткосрочные</w:t>
      </w:r>
      <w:r>
        <w:rPr>
          <w:spacing w:val="-9"/>
          <w:sz w:val="24"/>
        </w:rPr>
        <w:t xml:space="preserve"> </w:t>
      </w:r>
      <w:r>
        <w:rPr>
          <w:sz w:val="24"/>
        </w:rPr>
        <w:t>и</w:t>
      </w:r>
      <w:r>
        <w:rPr>
          <w:spacing w:val="-11"/>
          <w:sz w:val="24"/>
        </w:rPr>
        <w:t xml:space="preserve"> </w:t>
      </w:r>
      <w:r>
        <w:rPr>
          <w:sz w:val="24"/>
        </w:rPr>
        <w:t>долгосрочные</w:t>
      </w:r>
      <w:r>
        <w:rPr>
          <w:spacing w:val="-14"/>
          <w:sz w:val="24"/>
        </w:rPr>
        <w:t xml:space="preserve"> </w:t>
      </w:r>
      <w:r>
        <w:rPr>
          <w:sz w:val="24"/>
        </w:rPr>
        <w:t>цели</w:t>
      </w:r>
      <w:r>
        <w:rPr>
          <w:spacing w:val="-7"/>
          <w:sz w:val="24"/>
        </w:rPr>
        <w:t xml:space="preserve"> </w:t>
      </w:r>
      <w:r>
        <w:rPr>
          <w:sz w:val="24"/>
        </w:rPr>
        <w:t>(индивидуальные</w:t>
      </w:r>
      <w:r>
        <w:rPr>
          <w:spacing w:val="-9"/>
          <w:sz w:val="24"/>
        </w:rPr>
        <w:t xml:space="preserve"> </w:t>
      </w:r>
      <w:r>
        <w:rPr>
          <w:sz w:val="24"/>
        </w:rPr>
        <w:t>с</w:t>
      </w:r>
      <w:r>
        <w:rPr>
          <w:spacing w:val="-4"/>
          <w:sz w:val="24"/>
        </w:rPr>
        <w:t xml:space="preserve"> </w:t>
      </w:r>
      <w:r>
        <w:rPr>
          <w:sz w:val="24"/>
        </w:rPr>
        <w:t>учётом</w:t>
      </w:r>
      <w:r>
        <w:rPr>
          <w:spacing w:val="-6"/>
          <w:sz w:val="24"/>
        </w:rPr>
        <w:t xml:space="preserve"> </w:t>
      </w:r>
      <w:r>
        <w:rPr>
          <w:sz w:val="24"/>
        </w:rPr>
        <w:t>участия</w:t>
      </w:r>
      <w:r>
        <w:rPr>
          <w:spacing w:val="-8"/>
          <w:sz w:val="24"/>
        </w:rPr>
        <w:t xml:space="preserve"> </w:t>
      </w:r>
      <w:r>
        <w:rPr>
          <w:sz w:val="24"/>
        </w:rPr>
        <w:t>в</w:t>
      </w:r>
      <w:r>
        <w:rPr>
          <w:spacing w:val="-58"/>
          <w:sz w:val="24"/>
        </w:rPr>
        <w:t xml:space="preserve"> </w:t>
      </w:r>
      <w:r>
        <w:rPr>
          <w:sz w:val="24"/>
        </w:rPr>
        <w:t>коллективных</w:t>
      </w:r>
      <w:r>
        <w:rPr>
          <w:spacing w:val="1"/>
          <w:sz w:val="24"/>
        </w:rPr>
        <w:t xml:space="preserve"> </w:t>
      </w:r>
      <w:r>
        <w:rPr>
          <w:sz w:val="24"/>
        </w:rPr>
        <w:t>задачах)</w:t>
      </w:r>
      <w:r>
        <w:rPr>
          <w:spacing w:val="1"/>
          <w:sz w:val="24"/>
        </w:rPr>
        <w:t xml:space="preserve"> </w:t>
      </w:r>
      <w:r>
        <w:rPr>
          <w:sz w:val="24"/>
        </w:rPr>
        <w:t>в</w:t>
      </w:r>
      <w:r>
        <w:rPr>
          <w:spacing w:val="1"/>
          <w:sz w:val="24"/>
        </w:rPr>
        <w:t xml:space="preserve"> </w:t>
      </w:r>
      <w:r>
        <w:rPr>
          <w:sz w:val="24"/>
        </w:rPr>
        <w:t>стандартной</w:t>
      </w:r>
      <w:r>
        <w:rPr>
          <w:spacing w:val="1"/>
          <w:sz w:val="24"/>
        </w:rPr>
        <w:t xml:space="preserve"> </w:t>
      </w:r>
      <w:r>
        <w:rPr>
          <w:sz w:val="24"/>
        </w:rPr>
        <w:t>(типовой)</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w:t>
      </w:r>
      <w:r>
        <w:rPr>
          <w:spacing w:val="1"/>
          <w:sz w:val="24"/>
        </w:rPr>
        <w:t xml:space="preserve"> </w:t>
      </w:r>
      <w:r>
        <w:rPr>
          <w:sz w:val="24"/>
        </w:rPr>
        <w:t>формата</w:t>
      </w:r>
      <w:r>
        <w:rPr>
          <w:spacing w:val="-4"/>
          <w:sz w:val="24"/>
        </w:rPr>
        <w:t xml:space="preserve"> </w:t>
      </w:r>
      <w:r>
        <w:rPr>
          <w:sz w:val="24"/>
        </w:rPr>
        <w:t>планирования,</w:t>
      </w:r>
      <w:r>
        <w:rPr>
          <w:spacing w:val="-1"/>
          <w:sz w:val="24"/>
        </w:rPr>
        <w:t xml:space="preserve"> </w:t>
      </w:r>
      <w:r>
        <w:rPr>
          <w:sz w:val="24"/>
        </w:rPr>
        <w:t>распределения</w:t>
      </w:r>
      <w:r>
        <w:rPr>
          <w:spacing w:val="1"/>
          <w:sz w:val="24"/>
        </w:rPr>
        <w:t xml:space="preserve"> </w:t>
      </w:r>
      <w:r>
        <w:rPr>
          <w:sz w:val="24"/>
        </w:rPr>
        <w:t>промежуточных</w:t>
      </w:r>
      <w:r>
        <w:rPr>
          <w:spacing w:val="-3"/>
          <w:sz w:val="24"/>
        </w:rPr>
        <w:t xml:space="preserve"> </w:t>
      </w:r>
      <w:r>
        <w:rPr>
          <w:sz w:val="24"/>
        </w:rPr>
        <w:t>шагов</w:t>
      </w:r>
      <w:r>
        <w:rPr>
          <w:spacing w:val="-2"/>
          <w:sz w:val="24"/>
        </w:rPr>
        <w:t xml:space="preserve"> </w:t>
      </w:r>
      <w:r>
        <w:rPr>
          <w:sz w:val="24"/>
        </w:rPr>
        <w:t>и</w:t>
      </w:r>
      <w:r>
        <w:rPr>
          <w:spacing w:val="-2"/>
          <w:sz w:val="24"/>
        </w:rPr>
        <w:t xml:space="preserve"> </w:t>
      </w:r>
      <w:r>
        <w:rPr>
          <w:sz w:val="24"/>
        </w:rPr>
        <w:t>сроков;</w:t>
      </w:r>
    </w:p>
    <w:p w:rsidR="00A65286" w:rsidRDefault="00D25255">
      <w:pPr>
        <w:pStyle w:val="a4"/>
        <w:numPr>
          <w:ilvl w:val="2"/>
          <w:numId w:val="232"/>
        </w:numPr>
        <w:tabs>
          <w:tab w:val="left" w:pos="1946"/>
        </w:tabs>
        <w:ind w:right="622"/>
        <w:rPr>
          <w:sz w:val="24"/>
        </w:rPr>
      </w:pP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коллективно</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достижению:</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совместной</w:t>
      </w:r>
      <w:r>
        <w:rPr>
          <w:spacing w:val="2"/>
          <w:sz w:val="24"/>
        </w:rPr>
        <w:t xml:space="preserve"> </w:t>
      </w:r>
      <w:r>
        <w:rPr>
          <w:sz w:val="24"/>
        </w:rPr>
        <w:t>работы;</w:t>
      </w:r>
    </w:p>
    <w:p w:rsidR="00A65286" w:rsidRDefault="00D25255">
      <w:pPr>
        <w:pStyle w:val="a4"/>
        <w:numPr>
          <w:ilvl w:val="2"/>
          <w:numId w:val="232"/>
        </w:numPr>
        <w:tabs>
          <w:tab w:val="left" w:pos="1945"/>
          <w:tab w:val="left" w:pos="1946"/>
        </w:tabs>
        <w:spacing w:before="1" w:line="275" w:lineRule="exact"/>
        <w:jc w:val="left"/>
        <w:rPr>
          <w:sz w:val="24"/>
        </w:rPr>
      </w:pPr>
      <w:r>
        <w:rPr>
          <w:sz w:val="24"/>
        </w:rPr>
        <w:t>проявлять</w:t>
      </w:r>
      <w:r>
        <w:rPr>
          <w:spacing w:val="-7"/>
          <w:sz w:val="24"/>
        </w:rPr>
        <w:t xml:space="preserve"> </w:t>
      </w:r>
      <w:r>
        <w:rPr>
          <w:sz w:val="24"/>
        </w:rPr>
        <w:t>готовность</w:t>
      </w:r>
      <w:r>
        <w:rPr>
          <w:spacing w:val="-3"/>
          <w:sz w:val="24"/>
        </w:rPr>
        <w:t xml:space="preserve"> </w:t>
      </w:r>
      <w:r>
        <w:rPr>
          <w:sz w:val="24"/>
        </w:rPr>
        <w:t>руководить,</w:t>
      </w:r>
      <w:r>
        <w:rPr>
          <w:spacing w:val="-6"/>
          <w:sz w:val="24"/>
        </w:rPr>
        <w:t xml:space="preserve"> </w:t>
      </w:r>
      <w:r>
        <w:rPr>
          <w:sz w:val="24"/>
        </w:rPr>
        <w:t>выполнять</w:t>
      </w:r>
      <w:r>
        <w:rPr>
          <w:spacing w:val="-3"/>
          <w:sz w:val="24"/>
        </w:rPr>
        <w:t xml:space="preserve"> </w:t>
      </w:r>
      <w:r>
        <w:rPr>
          <w:sz w:val="24"/>
        </w:rPr>
        <w:t>поручения,</w:t>
      </w:r>
      <w:r>
        <w:rPr>
          <w:spacing w:val="-1"/>
          <w:sz w:val="24"/>
        </w:rPr>
        <w:t xml:space="preserve"> </w:t>
      </w:r>
      <w:r>
        <w:rPr>
          <w:sz w:val="24"/>
        </w:rPr>
        <w:t>подчиняться;</w:t>
      </w:r>
    </w:p>
    <w:p w:rsidR="00A65286" w:rsidRDefault="00D25255">
      <w:pPr>
        <w:pStyle w:val="a4"/>
        <w:numPr>
          <w:ilvl w:val="2"/>
          <w:numId w:val="232"/>
        </w:numPr>
        <w:tabs>
          <w:tab w:val="left" w:pos="1945"/>
          <w:tab w:val="left" w:pos="1946"/>
        </w:tabs>
        <w:spacing w:line="275" w:lineRule="exact"/>
        <w:jc w:val="left"/>
        <w:rPr>
          <w:sz w:val="24"/>
        </w:rPr>
      </w:pPr>
      <w:r>
        <w:rPr>
          <w:sz w:val="24"/>
        </w:rPr>
        <w:t>ответственно</w:t>
      </w:r>
      <w:r>
        <w:rPr>
          <w:spacing w:val="-1"/>
          <w:sz w:val="24"/>
        </w:rPr>
        <w:t xml:space="preserve"> </w:t>
      </w:r>
      <w:r>
        <w:rPr>
          <w:sz w:val="24"/>
        </w:rPr>
        <w:t>выполнять</w:t>
      </w:r>
      <w:r>
        <w:rPr>
          <w:spacing w:val="-3"/>
          <w:sz w:val="24"/>
        </w:rPr>
        <w:t xml:space="preserve"> </w:t>
      </w:r>
      <w:r>
        <w:rPr>
          <w:sz w:val="24"/>
        </w:rPr>
        <w:t>свою</w:t>
      </w:r>
      <w:r>
        <w:rPr>
          <w:spacing w:val="-2"/>
          <w:sz w:val="24"/>
        </w:rPr>
        <w:t xml:space="preserve"> </w:t>
      </w:r>
      <w:r>
        <w:rPr>
          <w:sz w:val="24"/>
        </w:rPr>
        <w:t>часть</w:t>
      </w:r>
      <w:r>
        <w:rPr>
          <w:spacing w:val="-3"/>
          <w:sz w:val="24"/>
        </w:rPr>
        <w:t xml:space="preserve"> </w:t>
      </w:r>
      <w:r>
        <w:rPr>
          <w:sz w:val="24"/>
        </w:rPr>
        <w:t>работы;</w:t>
      </w:r>
    </w:p>
    <w:p w:rsidR="00A65286" w:rsidRDefault="00D25255">
      <w:pPr>
        <w:pStyle w:val="a4"/>
        <w:numPr>
          <w:ilvl w:val="2"/>
          <w:numId w:val="232"/>
        </w:numPr>
        <w:tabs>
          <w:tab w:val="left" w:pos="1945"/>
          <w:tab w:val="left" w:pos="1946"/>
        </w:tabs>
        <w:spacing w:before="2" w:line="275" w:lineRule="exact"/>
        <w:jc w:val="left"/>
        <w:rPr>
          <w:sz w:val="24"/>
        </w:rPr>
      </w:pPr>
      <w:r>
        <w:rPr>
          <w:sz w:val="24"/>
        </w:rPr>
        <w:t>оценивать</w:t>
      </w:r>
      <w:r>
        <w:rPr>
          <w:spacing w:val="-2"/>
          <w:sz w:val="24"/>
        </w:rPr>
        <w:t xml:space="preserve"> </w:t>
      </w:r>
      <w:r>
        <w:rPr>
          <w:sz w:val="24"/>
        </w:rPr>
        <w:t>свой</w:t>
      </w:r>
      <w:r>
        <w:rPr>
          <w:spacing w:val="-3"/>
          <w:sz w:val="24"/>
        </w:rPr>
        <w:t xml:space="preserve"> </w:t>
      </w:r>
      <w:r>
        <w:rPr>
          <w:sz w:val="24"/>
        </w:rPr>
        <w:t>вклад</w:t>
      </w:r>
      <w:r>
        <w:rPr>
          <w:spacing w:val="-1"/>
          <w:sz w:val="24"/>
        </w:rPr>
        <w:t xml:space="preserve"> </w:t>
      </w:r>
      <w:r>
        <w:rPr>
          <w:sz w:val="24"/>
        </w:rPr>
        <w:t>в</w:t>
      </w:r>
      <w:r>
        <w:rPr>
          <w:spacing w:val="-7"/>
          <w:sz w:val="24"/>
        </w:rPr>
        <w:t xml:space="preserve"> </w:t>
      </w:r>
      <w:r>
        <w:rPr>
          <w:sz w:val="24"/>
        </w:rPr>
        <w:t>общий</w:t>
      </w:r>
      <w:r>
        <w:rPr>
          <w:spacing w:val="-3"/>
          <w:sz w:val="24"/>
        </w:rPr>
        <w:t xml:space="preserve"> </w:t>
      </w:r>
      <w:r>
        <w:rPr>
          <w:sz w:val="24"/>
        </w:rPr>
        <w:t>результат;</w:t>
      </w:r>
    </w:p>
    <w:p w:rsidR="00A65286" w:rsidRDefault="00D25255">
      <w:pPr>
        <w:pStyle w:val="a4"/>
        <w:numPr>
          <w:ilvl w:val="2"/>
          <w:numId w:val="232"/>
        </w:numPr>
        <w:tabs>
          <w:tab w:val="left" w:pos="1945"/>
          <w:tab w:val="left" w:pos="1946"/>
        </w:tabs>
        <w:spacing w:line="275" w:lineRule="exact"/>
        <w:jc w:val="left"/>
        <w:rPr>
          <w:sz w:val="24"/>
        </w:rPr>
      </w:pPr>
      <w:r>
        <w:rPr>
          <w:sz w:val="24"/>
        </w:rPr>
        <w:t>выполнять</w:t>
      </w:r>
      <w:r>
        <w:rPr>
          <w:spacing w:val="1"/>
          <w:sz w:val="24"/>
        </w:rPr>
        <w:t xml:space="preserve"> </w:t>
      </w:r>
      <w:r>
        <w:rPr>
          <w:sz w:val="24"/>
        </w:rPr>
        <w:t>совместные</w:t>
      </w:r>
      <w:r>
        <w:rPr>
          <w:spacing w:val="-6"/>
          <w:sz w:val="24"/>
        </w:rPr>
        <w:t xml:space="preserve"> </w:t>
      </w:r>
      <w:r>
        <w:rPr>
          <w:sz w:val="24"/>
        </w:rPr>
        <w:t>проектные</w:t>
      </w:r>
      <w:r>
        <w:rPr>
          <w:spacing w:val="-6"/>
          <w:sz w:val="24"/>
        </w:rPr>
        <w:t xml:space="preserve"> </w:t>
      </w:r>
      <w:r>
        <w:rPr>
          <w:sz w:val="24"/>
        </w:rPr>
        <w:t>задания с</w:t>
      </w:r>
      <w:r>
        <w:rPr>
          <w:spacing w:val="-6"/>
          <w:sz w:val="24"/>
        </w:rPr>
        <w:t xml:space="preserve"> </w:t>
      </w:r>
      <w:r>
        <w:rPr>
          <w:sz w:val="24"/>
        </w:rPr>
        <w:t>опорой</w:t>
      </w:r>
      <w:r>
        <w:rPr>
          <w:spacing w:val="-3"/>
          <w:sz w:val="24"/>
        </w:rPr>
        <w:t xml:space="preserve"> </w:t>
      </w:r>
      <w:r>
        <w:rPr>
          <w:sz w:val="24"/>
        </w:rPr>
        <w:t>на</w:t>
      </w:r>
      <w:r>
        <w:rPr>
          <w:spacing w:val="-6"/>
          <w:sz w:val="24"/>
        </w:rPr>
        <w:t xml:space="preserve"> </w:t>
      </w:r>
      <w:r>
        <w:rPr>
          <w:sz w:val="24"/>
        </w:rPr>
        <w:t>предложенные</w:t>
      </w:r>
      <w:r>
        <w:rPr>
          <w:spacing w:val="-6"/>
          <w:sz w:val="24"/>
        </w:rPr>
        <w:t xml:space="preserve"> </w:t>
      </w:r>
      <w:r>
        <w:rPr>
          <w:sz w:val="24"/>
        </w:rPr>
        <w:t>образцы.</w:t>
      </w:r>
    </w:p>
    <w:p w:rsidR="00A65286" w:rsidRDefault="00D25255">
      <w:pPr>
        <w:pStyle w:val="a3"/>
        <w:spacing w:before="5" w:line="237" w:lineRule="auto"/>
        <w:ind w:left="1378" w:firstLine="225"/>
        <w:jc w:val="left"/>
      </w:pPr>
      <w:r>
        <w:t>Овладение</w:t>
      </w:r>
      <w:r>
        <w:rPr>
          <w:spacing w:val="57"/>
        </w:rPr>
        <w:t xml:space="preserve"> </w:t>
      </w:r>
      <w:r>
        <w:t>универсальными</w:t>
      </w:r>
      <w:r>
        <w:rPr>
          <w:spacing w:val="55"/>
        </w:rPr>
        <w:t xml:space="preserve"> </w:t>
      </w:r>
      <w:r>
        <w:t>учебными</w:t>
      </w:r>
      <w:r>
        <w:rPr>
          <w:spacing w:val="55"/>
        </w:rPr>
        <w:t xml:space="preserve"> </w:t>
      </w:r>
      <w:r>
        <w:t>регулятивными</w:t>
      </w:r>
      <w:r>
        <w:rPr>
          <w:spacing w:val="54"/>
        </w:rPr>
        <w:t xml:space="preserve"> </w:t>
      </w:r>
      <w:r>
        <w:t>действиями</w:t>
      </w:r>
      <w:r>
        <w:rPr>
          <w:spacing w:val="51"/>
        </w:rPr>
        <w:t xml:space="preserve"> </w:t>
      </w:r>
      <w:r>
        <w:t>согласно</w:t>
      </w:r>
      <w:r>
        <w:rPr>
          <w:spacing w:val="54"/>
        </w:rPr>
        <w:t xml:space="preserve"> </w:t>
      </w:r>
      <w:r>
        <w:t>ФГОС</w:t>
      </w:r>
      <w:r>
        <w:rPr>
          <w:spacing w:val="53"/>
        </w:rPr>
        <w:t xml:space="preserve"> </w:t>
      </w:r>
      <w:r>
        <w:t>НОО</w:t>
      </w:r>
      <w:r>
        <w:rPr>
          <w:spacing w:val="-57"/>
        </w:rPr>
        <w:t xml:space="preserve"> </w:t>
      </w:r>
      <w:r>
        <w:t>предполагает</w:t>
      </w:r>
      <w:r>
        <w:rPr>
          <w:spacing w:val="-3"/>
        </w:rPr>
        <w:t xml:space="preserve"> </w:t>
      </w:r>
      <w:r>
        <w:t>формирование</w:t>
      </w:r>
      <w:r>
        <w:rPr>
          <w:spacing w:val="-5"/>
        </w:rPr>
        <w:t xml:space="preserve"> </w:t>
      </w:r>
      <w:r>
        <w:t>и</w:t>
      </w:r>
      <w:r>
        <w:rPr>
          <w:spacing w:val="-7"/>
        </w:rPr>
        <w:t xml:space="preserve"> </w:t>
      </w:r>
      <w:r>
        <w:t>оценку</w:t>
      </w:r>
      <w:r>
        <w:rPr>
          <w:spacing w:val="-4"/>
        </w:rPr>
        <w:t xml:space="preserve"> </w:t>
      </w:r>
      <w:r>
        <w:t>у</w:t>
      </w:r>
      <w:r>
        <w:rPr>
          <w:spacing w:val="-8"/>
        </w:rPr>
        <w:t xml:space="preserve"> </w:t>
      </w:r>
      <w:r>
        <w:t>обучающихся</w:t>
      </w:r>
      <w:r>
        <w:rPr>
          <w:spacing w:val="1"/>
        </w:rPr>
        <w:t xml:space="preserve"> </w:t>
      </w:r>
      <w:r>
        <w:t>следующих</w:t>
      </w:r>
      <w:r>
        <w:rPr>
          <w:spacing w:val="-4"/>
        </w:rPr>
        <w:t xml:space="preserve"> </w:t>
      </w:r>
      <w:r>
        <w:t>групп</w:t>
      </w:r>
      <w:r>
        <w:rPr>
          <w:spacing w:val="7"/>
        </w:rPr>
        <w:t xml:space="preserve"> </w:t>
      </w:r>
      <w:r>
        <w:t>умений:</w:t>
      </w:r>
    </w:p>
    <w:p w:rsidR="00A65286" w:rsidRDefault="00D25255">
      <w:pPr>
        <w:pStyle w:val="a4"/>
        <w:numPr>
          <w:ilvl w:val="0"/>
          <w:numId w:val="230"/>
        </w:numPr>
        <w:tabs>
          <w:tab w:val="left" w:pos="1868"/>
        </w:tabs>
        <w:spacing w:before="3" w:line="275" w:lineRule="exact"/>
        <w:rPr>
          <w:sz w:val="24"/>
        </w:rPr>
      </w:pPr>
      <w:r>
        <w:rPr>
          <w:sz w:val="24"/>
        </w:rPr>
        <w:t>самоорганизация:</w:t>
      </w:r>
    </w:p>
    <w:p w:rsidR="00A65286" w:rsidRDefault="00D25255">
      <w:pPr>
        <w:pStyle w:val="a4"/>
        <w:numPr>
          <w:ilvl w:val="2"/>
          <w:numId w:val="232"/>
        </w:numPr>
        <w:tabs>
          <w:tab w:val="left" w:pos="1945"/>
          <w:tab w:val="left" w:pos="1946"/>
        </w:tabs>
        <w:spacing w:line="275" w:lineRule="exact"/>
        <w:jc w:val="left"/>
        <w:rPr>
          <w:sz w:val="24"/>
        </w:rPr>
      </w:pPr>
      <w:r>
        <w:rPr>
          <w:sz w:val="24"/>
        </w:rPr>
        <w:t>планировать</w:t>
      </w:r>
      <w:r>
        <w:rPr>
          <w:spacing w:val="-7"/>
          <w:sz w:val="24"/>
        </w:rPr>
        <w:t xml:space="preserve"> </w:t>
      </w:r>
      <w:r>
        <w:rPr>
          <w:sz w:val="24"/>
        </w:rPr>
        <w:t>действия</w:t>
      </w:r>
      <w:r>
        <w:rPr>
          <w:spacing w:val="-7"/>
          <w:sz w:val="24"/>
        </w:rPr>
        <w:t xml:space="preserve"> </w:t>
      </w:r>
      <w:r>
        <w:rPr>
          <w:sz w:val="24"/>
        </w:rPr>
        <w:t>по решению</w:t>
      </w:r>
      <w:r>
        <w:rPr>
          <w:spacing w:val="-5"/>
          <w:sz w:val="24"/>
        </w:rPr>
        <w:t xml:space="preserve"> </w:t>
      </w:r>
      <w:r>
        <w:rPr>
          <w:sz w:val="24"/>
        </w:rPr>
        <w:t>учебной</w:t>
      </w:r>
      <w:r>
        <w:rPr>
          <w:spacing w:val="-3"/>
          <w:sz w:val="24"/>
        </w:rPr>
        <w:t xml:space="preserve"> </w:t>
      </w:r>
      <w:r>
        <w:rPr>
          <w:sz w:val="24"/>
        </w:rPr>
        <w:t>задачи</w:t>
      </w:r>
      <w:r>
        <w:rPr>
          <w:spacing w:val="-2"/>
          <w:sz w:val="24"/>
        </w:rPr>
        <w:t xml:space="preserve"> </w:t>
      </w:r>
      <w:r>
        <w:rPr>
          <w:sz w:val="24"/>
        </w:rPr>
        <w:t>для</w:t>
      </w:r>
      <w:r>
        <w:rPr>
          <w:spacing w:val="-3"/>
          <w:sz w:val="24"/>
        </w:rPr>
        <w:t xml:space="preserve"> </w:t>
      </w:r>
      <w:r>
        <w:rPr>
          <w:sz w:val="24"/>
        </w:rPr>
        <w:t>получения</w:t>
      </w:r>
      <w:r>
        <w:rPr>
          <w:spacing w:val="-4"/>
          <w:sz w:val="24"/>
        </w:rPr>
        <w:t xml:space="preserve"> </w:t>
      </w:r>
      <w:r>
        <w:rPr>
          <w:sz w:val="24"/>
        </w:rPr>
        <w:t>результата;</w:t>
      </w:r>
    </w:p>
    <w:p w:rsidR="00A65286" w:rsidRDefault="00D25255">
      <w:pPr>
        <w:pStyle w:val="a4"/>
        <w:numPr>
          <w:ilvl w:val="2"/>
          <w:numId w:val="232"/>
        </w:numPr>
        <w:tabs>
          <w:tab w:val="left" w:pos="1945"/>
          <w:tab w:val="left" w:pos="1946"/>
        </w:tabs>
        <w:spacing w:before="2" w:line="275" w:lineRule="exact"/>
        <w:jc w:val="left"/>
        <w:rPr>
          <w:sz w:val="24"/>
        </w:rPr>
      </w:pPr>
      <w:r>
        <w:rPr>
          <w:sz w:val="24"/>
        </w:rPr>
        <w:t>выстраивать</w:t>
      </w:r>
      <w:r>
        <w:rPr>
          <w:spacing w:val="-4"/>
          <w:sz w:val="24"/>
        </w:rPr>
        <w:t xml:space="preserve"> </w:t>
      </w:r>
      <w:r>
        <w:rPr>
          <w:sz w:val="24"/>
        </w:rPr>
        <w:t>последовательность</w:t>
      </w:r>
      <w:r>
        <w:rPr>
          <w:spacing w:val="-5"/>
          <w:sz w:val="24"/>
        </w:rPr>
        <w:t xml:space="preserve"> </w:t>
      </w:r>
      <w:r>
        <w:rPr>
          <w:sz w:val="24"/>
        </w:rPr>
        <w:t>выбранных</w:t>
      </w:r>
      <w:r>
        <w:rPr>
          <w:spacing w:val="-5"/>
          <w:sz w:val="24"/>
        </w:rPr>
        <w:t xml:space="preserve"> </w:t>
      </w:r>
      <w:r>
        <w:rPr>
          <w:sz w:val="24"/>
        </w:rPr>
        <w:t>действий;</w:t>
      </w:r>
    </w:p>
    <w:p w:rsidR="00A65286" w:rsidRDefault="00D25255">
      <w:pPr>
        <w:pStyle w:val="a4"/>
        <w:numPr>
          <w:ilvl w:val="0"/>
          <w:numId w:val="230"/>
        </w:numPr>
        <w:tabs>
          <w:tab w:val="left" w:pos="1868"/>
        </w:tabs>
        <w:spacing w:line="275" w:lineRule="exact"/>
        <w:rPr>
          <w:sz w:val="24"/>
        </w:rPr>
      </w:pPr>
      <w:r>
        <w:rPr>
          <w:sz w:val="24"/>
        </w:rPr>
        <w:t>самоконтроль:</w:t>
      </w:r>
    </w:p>
    <w:p w:rsidR="00A65286" w:rsidRDefault="00D25255">
      <w:pPr>
        <w:pStyle w:val="a4"/>
        <w:numPr>
          <w:ilvl w:val="2"/>
          <w:numId w:val="232"/>
        </w:numPr>
        <w:tabs>
          <w:tab w:val="left" w:pos="1945"/>
          <w:tab w:val="left" w:pos="1946"/>
        </w:tabs>
        <w:spacing w:before="3" w:line="275" w:lineRule="exact"/>
        <w:jc w:val="left"/>
        <w:rPr>
          <w:sz w:val="24"/>
        </w:rPr>
      </w:pPr>
      <w:r>
        <w:rPr>
          <w:sz w:val="24"/>
        </w:rPr>
        <w:t>устанавливать</w:t>
      </w:r>
      <w:r>
        <w:rPr>
          <w:spacing w:val="-3"/>
          <w:sz w:val="24"/>
        </w:rPr>
        <w:t xml:space="preserve"> </w:t>
      </w:r>
      <w:r>
        <w:rPr>
          <w:sz w:val="24"/>
        </w:rPr>
        <w:t>причины</w:t>
      </w:r>
      <w:r>
        <w:rPr>
          <w:spacing w:val="-2"/>
          <w:sz w:val="24"/>
        </w:rPr>
        <w:t xml:space="preserve"> </w:t>
      </w:r>
      <w:r>
        <w:rPr>
          <w:sz w:val="24"/>
        </w:rPr>
        <w:t>успеха/неудач</w:t>
      </w:r>
      <w:r>
        <w:rPr>
          <w:spacing w:val="-3"/>
          <w:sz w:val="24"/>
        </w:rPr>
        <w:t xml:space="preserve"> </w:t>
      </w:r>
      <w:r>
        <w:rPr>
          <w:sz w:val="24"/>
        </w:rPr>
        <w:t>в</w:t>
      </w:r>
      <w:r>
        <w:rPr>
          <w:spacing w:val="-2"/>
          <w:sz w:val="24"/>
        </w:rPr>
        <w:t xml:space="preserve"> </w:t>
      </w:r>
      <w:r>
        <w:rPr>
          <w:sz w:val="24"/>
        </w:rPr>
        <w:t>учебной</w:t>
      </w:r>
      <w:r>
        <w:rPr>
          <w:spacing w:val="-7"/>
          <w:sz w:val="24"/>
        </w:rPr>
        <w:t xml:space="preserve"> </w:t>
      </w:r>
      <w:r>
        <w:rPr>
          <w:sz w:val="24"/>
        </w:rPr>
        <w:t>деятельности;</w:t>
      </w:r>
    </w:p>
    <w:p w:rsidR="00A65286" w:rsidRDefault="00D25255">
      <w:pPr>
        <w:pStyle w:val="a4"/>
        <w:numPr>
          <w:ilvl w:val="2"/>
          <w:numId w:val="232"/>
        </w:numPr>
        <w:tabs>
          <w:tab w:val="left" w:pos="1945"/>
          <w:tab w:val="left" w:pos="1946"/>
        </w:tabs>
        <w:spacing w:line="275" w:lineRule="exact"/>
        <w:jc w:val="left"/>
        <w:rPr>
          <w:sz w:val="24"/>
        </w:rPr>
      </w:pPr>
      <w:r>
        <w:rPr>
          <w:sz w:val="24"/>
        </w:rPr>
        <w:t>корректировать</w:t>
      </w:r>
      <w:r>
        <w:rPr>
          <w:spacing w:val="-5"/>
          <w:sz w:val="24"/>
        </w:rPr>
        <w:t xml:space="preserve"> </w:t>
      </w:r>
      <w:r>
        <w:rPr>
          <w:sz w:val="24"/>
        </w:rPr>
        <w:t>свои</w:t>
      </w:r>
      <w:r>
        <w:rPr>
          <w:spacing w:val="-6"/>
          <w:sz w:val="24"/>
        </w:rPr>
        <w:t xml:space="preserve"> </w:t>
      </w:r>
      <w:r>
        <w:rPr>
          <w:sz w:val="24"/>
        </w:rPr>
        <w:t>учебные</w:t>
      </w:r>
      <w:r>
        <w:rPr>
          <w:spacing w:val="-2"/>
          <w:sz w:val="24"/>
        </w:rPr>
        <w:t xml:space="preserve"> </w:t>
      </w:r>
      <w:r>
        <w:rPr>
          <w:sz w:val="24"/>
        </w:rPr>
        <w:t>действия</w:t>
      </w:r>
      <w:r>
        <w:rPr>
          <w:spacing w:val="-2"/>
          <w:sz w:val="24"/>
        </w:rPr>
        <w:t xml:space="preserve"> </w:t>
      </w:r>
      <w:r>
        <w:rPr>
          <w:sz w:val="24"/>
        </w:rPr>
        <w:t>для</w:t>
      </w:r>
      <w:r>
        <w:rPr>
          <w:spacing w:val="-2"/>
          <w:sz w:val="24"/>
        </w:rPr>
        <w:t xml:space="preserve"> </w:t>
      </w:r>
      <w:r>
        <w:rPr>
          <w:sz w:val="24"/>
        </w:rPr>
        <w:t>преодоления</w:t>
      </w:r>
      <w:r>
        <w:rPr>
          <w:spacing w:val="-7"/>
          <w:sz w:val="24"/>
        </w:rPr>
        <w:t xml:space="preserve"> </w:t>
      </w:r>
      <w:r>
        <w:rPr>
          <w:sz w:val="24"/>
        </w:rPr>
        <w:t>ошибок.</w:t>
      </w:r>
    </w:p>
    <w:p w:rsidR="00A65286" w:rsidRDefault="00D25255">
      <w:pPr>
        <w:pStyle w:val="a3"/>
        <w:spacing w:before="5" w:line="237" w:lineRule="auto"/>
        <w:ind w:left="1378" w:right="617" w:firstLine="225"/>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как</w:t>
      </w:r>
      <w:r>
        <w:rPr>
          <w:spacing w:val="1"/>
        </w:rPr>
        <w:t xml:space="preserve"> </w:t>
      </w:r>
      <w:r>
        <w:t>педагогическим</w:t>
      </w:r>
      <w:r>
        <w:rPr>
          <w:spacing w:val="1"/>
        </w:rPr>
        <w:t xml:space="preserve"> </w:t>
      </w:r>
      <w:r>
        <w:t>работником в ходе текущей и промежуточной оценки по предмету, так и администрацией</w:t>
      </w:r>
      <w:r>
        <w:rPr>
          <w:spacing w:val="1"/>
        </w:rPr>
        <w:t xml:space="preserve"> </w:t>
      </w:r>
      <w:r>
        <w:t>образовательной</w:t>
      </w:r>
      <w:r>
        <w:rPr>
          <w:spacing w:val="-3"/>
        </w:rPr>
        <w:t xml:space="preserve"> </w:t>
      </w:r>
      <w:r>
        <w:t>организации</w:t>
      </w:r>
      <w:r>
        <w:rPr>
          <w:spacing w:val="-3"/>
        </w:rPr>
        <w:t xml:space="preserve"> </w:t>
      </w:r>
      <w:r>
        <w:t>в</w:t>
      </w:r>
      <w:r>
        <w:rPr>
          <w:spacing w:val="3"/>
        </w:rPr>
        <w:t xml:space="preserve"> </w:t>
      </w:r>
      <w:r>
        <w:t>ходе внутришкольного</w:t>
      </w:r>
      <w:r>
        <w:rPr>
          <w:spacing w:val="1"/>
        </w:rPr>
        <w:t xml:space="preserve"> </w:t>
      </w:r>
      <w:r>
        <w:t>мониторинга.</w:t>
      </w:r>
    </w:p>
    <w:p w:rsidR="00A65286" w:rsidRDefault="00D25255">
      <w:pPr>
        <w:pStyle w:val="a3"/>
        <w:spacing w:before="4" w:line="259" w:lineRule="auto"/>
        <w:ind w:left="1378" w:right="615" w:firstLine="225"/>
      </w:pPr>
      <w:r>
        <w:t>В текущем учебном процессе отслеживается способность обучающихся разрешать учебные</w:t>
      </w:r>
      <w:r>
        <w:rPr>
          <w:spacing w:val="1"/>
        </w:rPr>
        <w:t xml:space="preserve"> </w:t>
      </w:r>
      <w:r>
        <w:t>ситуации</w:t>
      </w:r>
      <w:r>
        <w:rPr>
          <w:spacing w:val="1"/>
        </w:rPr>
        <w:t xml:space="preserve"> </w:t>
      </w:r>
      <w:r>
        <w:t>и</w:t>
      </w:r>
      <w:r>
        <w:rPr>
          <w:spacing w:val="1"/>
        </w:rPr>
        <w:t xml:space="preserve"> </w:t>
      </w:r>
      <w:r>
        <w:t>выполнять</w:t>
      </w:r>
      <w:r>
        <w:rPr>
          <w:spacing w:val="1"/>
        </w:rPr>
        <w:t xml:space="preserve"> </w:t>
      </w:r>
      <w:r>
        <w:t>учебные</w:t>
      </w:r>
      <w:r>
        <w:rPr>
          <w:spacing w:val="1"/>
        </w:rPr>
        <w:t xml:space="preserve"> </w:t>
      </w:r>
      <w:r>
        <w:t>задачи,</w:t>
      </w:r>
      <w:r>
        <w:rPr>
          <w:spacing w:val="1"/>
        </w:rPr>
        <w:t xml:space="preserve"> </w:t>
      </w:r>
      <w:r>
        <w:t>требующие</w:t>
      </w:r>
      <w:r>
        <w:rPr>
          <w:spacing w:val="1"/>
        </w:rPr>
        <w:t xml:space="preserve"> </w:t>
      </w:r>
      <w:r>
        <w:t>владения</w:t>
      </w:r>
      <w:r>
        <w:rPr>
          <w:spacing w:val="1"/>
        </w:rPr>
        <w:t xml:space="preserve"> </w:t>
      </w:r>
      <w:r>
        <w:t>познавательными,</w:t>
      </w:r>
      <w:r>
        <w:rPr>
          <w:spacing w:val="1"/>
        </w:rPr>
        <w:t xml:space="preserve"> </w:t>
      </w:r>
      <w:r>
        <w:rPr>
          <w:spacing w:val="-1"/>
        </w:rPr>
        <w:t>коммуникативными</w:t>
      </w:r>
      <w:r>
        <w:rPr>
          <w:spacing w:val="-14"/>
        </w:rPr>
        <w:t xml:space="preserve"> </w:t>
      </w:r>
      <w:r>
        <w:rPr>
          <w:spacing w:val="-1"/>
        </w:rPr>
        <w:t>и</w:t>
      </w:r>
      <w:r>
        <w:rPr>
          <w:spacing w:val="-10"/>
        </w:rPr>
        <w:t xml:space="preserve"> </w:t>
      </w:r>
      <w:r>
        <w:rPr>
          <w:spacing w:val="-1"/>
        </w:rPr>
        <w:t>регулятивными</w:t>
      </w:r>
      <w:r>
        <w:rPr>
          <w:spacing w:val="-9"/>
        </w:rPr>
        <w:t xml:space="preserve"> </w:t>
      </w:r>
      <w:r>
        <w:t>действиями,</w:t>
      </w:r>
      <w:r>
        <w:rPr>
          <w:spacing w:val="-12"/>
        </w:rPr>
        <w:t xml:space="preserve"> </w:t>
      </w:r>
      <w:r>
        <w:t>реализуемыми</w:t>
      </w:r>
      <w:r>
        <w:rPr>
          <w:spacing w:val="-9"/>
        </w:rPr>
        <w:t xml:space="preserve"> </w:t>
      </w:r>
      <w:r>
        <w:t>в</w:t>
      </w:r>
      <w:r>
        <w:rPr>
          <w:spacing w:val="-13"/>
        </w:rPr>
        <w:t xml:space="preserve"> </w:t>
      </w:r>
      <w:r>
        <w:t>предметном</w:t>
      </w:r>
      <w:r>
        <w:rPr>
          <w:spacing w:val="-13"/>
        </w:rPr>
        <w:t xml:space="preserve"> </w:t>
      </w:r>
      <w:r>
        <w:t>преподавании</w:t>
      </w:r>
      <w:r>
        <w:rPr>
          <w:vertAlign w:val="superscript"/>
        </w:rPr>
        <w:t>2</w:t>
      </w:r>
      <w:r>
        <w:t>.</w:t>
      </w:r>
    </w:p>
    <w:p w:rsidR="00A65286" w:rsidRDefault="00D25255">
      <w:pPr>
        <w:pStyle w:val="a3"/>
        <w:spacing w:line="250" w:lineRule="exact"/>
        <w:ind w:left="1604"/>
      </w:pPr>
      <w:r>
        <w:t>В</w:t>
      </w:r>
      <w:r>
        <w:rPr>
          <w:spacing w:val="85"/>
        </w:rPr>
        <w:t xml:space="preserve"> </w:t>
      </w:r>
      <w:r>
        <w:t>ходе</w:t>
      </w:r>
      <w:r>
        <w:rPr>
          <w:spacing w:val="87"/>
        </w:rPr>
        <w:t xml:space="preserve"> </w:t>
      </w:r>
      <w:r>
        <w:t>внутришкольного</w:t>
      </w:r>
      <w:r>
        <w:rPr>
          <w:spacing w:val="92"/>
        </w:rPr>
        <w:t xml:space="preserve"> </w:t>
      </w:r>
      <w:r>
        <w:t>мониторинга</w:t>
      </w:r>
      <w:r>
        <w:rPr>
          <w:spacing w:val="86"/>
        </w:rPr>
        <w:t xml:space="preserve"> </w:t>
      </w:r>
      <w:r>
        <w:t>проводится</w:t>
      </w:r>
      <w:r>
        <w:rPr>
          <w:spacing w:val="83"/>
        </w:rPr>
        <w:t xml:space="preserve"> </w:t>
      </w:r>
      <w:r>
        <w:t>оценка</w:t>
      </w:r>
      <w:r>
        <w:rPr>
          <w:spacing w:val="87"/>
        </w:rPr>
        <w:t xml:space="preserve"> </w:t>
      </w:r>
      <w:r>
        <w:t>сформированности</w:t>
      </w:r>
      <w:r>
        <w:rPr>
          <w:spacing w:val="90"/>
        </w:rPr>
        <w:t xml:space="preserve"> </w:t>
      </w:r>
      <w:r>
        <w:t>учебных</w:t>
      </w:r>
    </w:p>
    <w:p w:rsidR="00A65286" w:rsidRDefault="00D25255">
      <w:pPr>
        <w:pStyle w:val="a3"/>
        <w:ind w:left="1378" w:right="620"/>
      </w:pPr>
      <w:r>
        <w:t>универсальных</w:t>
      </w:r>
      <w:r>
        <w:rPr>
          <w:spacing w:val="1"/>
        </w:rPr>
        <w:t xml:space="preserve"> </w:t>
      </w:r>
      <w:r>
        <w:t>действий.</w:t>
      </w:r>
      <w:r>
        <w:rPr>
          <w:spacing w:val="1"/>
        </w:rPr>
        <w:t xml:space="preserve"> </w:t>
      </w:r>
      <w:r>
        <w:t>Содержание</w:t>
      </w:r>
      <w:r>
        <w:rPr>
          <w:spacing w:val="1"/>
        </w:rPr>
        <w:t xml:space="preserve"> </w:t>
      </w:r>
      <w:r>
        <w:t>и</w:t>
      </w:r>
      <w:r>
        <w:rPr>
          <w:spacing w:val="1"/>
        </w:rPr>
        <w:t xml:space="preserve"> </w:t>
      </w:r>
      <w:r>
        <w:t>периодичность</w:t>
      </w:r>
      <w:r>
        <w:rPr>
          <w:spacing w:val="1"/>
        </w:rPr>
        <w:t xml:space="preserve"> </w:t>
      </w:r>
      <w:r>
        <w:t>внутришкольного</w:t>
      </w:r>
      <w:r>
        <w:rPr>
          <w:spacing w:val="1"/>
        </w:rPr>
        <w:t xml:space="preserve"> </w:t>
      </w:r>
      <w:r>
        <w:t>мониторинга</w:t>
      </w:r>
      <w:r>
        <w:rPr>
          <w:spacing w:val="-57"/>
        </w:rPr>
        <w:t xml:space="preserve"> </w:t>
      </w:r>
      <w:r>
        <w:t>устанавливается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Инструментарий</w:t>
      </w:r>
      <w:r>
        <w:rPr>
          <w:spacing w:val="1"/>
        </w:rPr>
        <w:t xml:space="preserve"> </w:t>
      </w:r>
      <w:r>
        <w:t>строится</w:t>
      </w:r>
      <w:r>
        <w:rPr>
          <w:spacing w:val="1"/>
        </w:rPr>
        <w:t xml:space="preserve"> </w:t>
      </w:r>
      <w:r>
        <w:t>на</w:t>
      </w:r>
      <w:r>
        <w:rPr>
          <w:spacing w:val="-57"/>
        </w:rPr>
        <w:t xml:space="preserve"> </w:t>
      </w:r>
      <w:r>
        <w:t>межпредметной основе и может включать диагностические материалы по оценке читательской</w:t>
      </w:r>
      <w:r>
        <w:rPr>
          <w:spacing w:val="-57"/>
        </w:rPr>
        <w:t xml:space="preserve"> </w:t>
      </w:r>
      <w:r>
        <w:t>и</w:t>
      </w:r>
      <w:r>
        <w:rPr>
          <w:spacing w:val="1"/>
        </w:rPr>
        <w:t xml:space="preserve"> </w:t>
      </w:r>
      <w:r>
        <w:t>ИКТ</w:t>
      </w:r>
      <w:r>
        <w:rPr>
          <w:spacing w:val="1"/>
        </w:rPr>
        <w:t xml:space="preserve"> </w:t>
      </w:r>
      <w:r>
        <w:t>(цифровой)</w:t>
      </w:r>
      <w:r>
        <w:rPr>
          <w:spacing w:val="1"/>
        </w:rPr>
        <w:t xml:space="preserve"> </w:t>
      </w:r>
      <w:r>
        <w:t>грамотности,</w:t>
      </w:r>
      <w:r>
        <w:rPr>
          <w:spacing w:val="1"/>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w:t>
      </w:r>
      <w:r>
        <w:rPr>
          <w:spacing w:val="1"/>
        </w:rPr>
        <w:t xml:space="preserve"> </w:t>
      </w:r>
      <w:r>
        <w:t>учебных</w:t>
      </w:r>
      <w:r>
        <w:rPr>
          <w:spacing w:val="-3"/>
        </w:rPr>
        <w:t xml:space="preserve"> </w:t>
      </w:r>
      <w:r>
        <w:t>действий.</w:t>
      </w:r>
    </w:p>
    <w:p w:rsidR="00A65286" w:rsidRDefault="00D25255">
      <w:pPr>
        <w:pStyle w:val="1"/>
        <w:spacing w:before="6"/>
        <w:ind w:left="1604"/>
        <w:jc w:val="both"/>
      </w:pPr>
      <w:r>
        <w:t>Особенности</w:t>
      </w:r>
      <w:r>
        <w:rPr>
          <w:spacing w:val="-3"/>
        </w:rPr>
        <w:t xml:space="preserve"> </w:t>
      </w:r>
      <w:r>
        <w:t>оценки</w:t>
      </w:r>
      <w:r>
        <w:rPr>
          <w:spacing w:val="-3"/>
        </w:rPr>
        <w:t xml:space="preserve"> </w:t>
      </w:r>
      <w:r>
        <w:t>предметных</w:t>
      </w:r>
      <w:r>
        <w:rPr>
          <w:spacing w:val="-7"/>
        </w:rPr>
        <w:t xml:space="preserve"> </w:t>
      </w:r>
      <w:r>
        <w:t>результатов</w:t>
      </w:r>
    </w:p>
    <w:p w:rsidR="00A65286" w:rsidRDefault="00A65286">
      <w:pPr>
        <w:pStyle w:val="a3"/>
        <w:jc w:val="left"/>
        <w:rPr>
          <w:b/>
          <w:sz w:val="20"/>
        </w:rPr>
      </w:pPr>
    </w:p>
    <w:p w:rsidR="00A65286" w:rsidRDefault="00A65286">
      <w:pPr>
        <w:pStyle w:val="a3"/>
        <w:jc w:val="left"/>
        <w:rPr>
          <w:b/>
          <w:sz w:val="20"/>
        </w:rPr>
      </w:pPr>
    </w:p>
    <w:p w:rsidR="00A65286" w:rsidRDefault="00FD121A">
      <w:pPr>
        <w:pStyle w:val="a3"/>
        <w:spacing w:before="7"/>
        <w:jc w:val="left"/>
        <w:rPr>
          <w:b/>
          <w:sz w:val="25"/>
        </w:rPr>
      </w:pPr>
      <w:r>
        <w:pict>
          <v:rect id="_x0000_s1085" style="position:absolute;margin-left:85.2pt;margin-top:16.65pt;width:144.05pt;height:.5pt;z-index:-15715840;mso-wrap-distance-left:0;mso-wrap-distance-right:0;mso-position-horizontal-relative:page" fillcolor="black" stroked="f">
            <w10:wrap type="topAndBottom" anchorx="page"/>
          </v:rect>
        </w:pict>
      </w:r>
    </w:p>
    <w:p w:rsidR="00A65286" w:rsidRDefault="00A65286">
      <w:pPr>
        <w:rPr>
          <w:sz w:val="25"/>
        </w:rPr>
        <w:sectPr w:rsidR="00A65286">
          <w:pgSz w:w="11910" w:h="16840"/>
          <w:pgMar w:top="940" w:right="0" w:bottom="1680" w:left="100" w:header="0" w:footer="1403" w:gutter="0"/>
          <w:cols w:space="720"/>
        </w:sectPr>
      </w:pPr>
    </w:p>
    <w:p w:rsidR="00A65286" w:rsidRDefault="00D25255">
      <w:pPr>
        <w:pStyle w:val="a3"/>
        <w:spacing w:before="75"/>
        <w:ind w:left="1378" w:right="627" w:firstLine="225"/>
      </w:pPr>
      <w:r>
        <w:lastRenderedPageBreak/>
        <w:t>Оценка</w:t>
      </w:r>
      <w:r>
        <w:rPr>
          <w:spacing w:val="1"/>
        </w:rPr>
        <w:t xml:space="preserve"> </w:t>
      </w:r>
      <w:r>
        <w:t>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 достижения обучающимися</w:t>
      </w:r>
      <w:r>
        <w:rPr>
          <w:spacing w:val="1"/>
        </w:rPr>
        <w:t xml:space="preserve"> </w:t>
      </w:r>
      <w:r>
        <w:t>планируемых результатов по отдельным предметам. Формирование предметных результатов</w:t>
      </w:r>
      <w:r>
        <w:rPr>
          <w:spacing w:val="1"/>
        </w:rPr>
        <w:t xml:space="preserve"> </w:t>
      </w:r>
      <w:r>
        <w:t>обеспечивается каждой</w:t>
      </w:r>
      <w:r>
        <w:rPr>
          <w:spacing w:val="3"/>
        </w:rPr>
        <w:t xml:space="preserve"> </w:t>
      </w:r>
      <w:r>
        <w:t>учебной</w:t>
      </w:r>
      <w:r>
        <w:rPr>
          <w:spacing w:val="3"/>
        </w:rPr>
        <w:t xml:space="preserve"> </w:t>
      </w:r>
      <w:r>
        <w:t>дисциплиной.</w:t>
      </w:r>
    </w:p>
    <w:p w:rsidR="00A65286" w:rsidRDefault="00D25255">
      <w:pPr>
        <w:pStyle w:val="a3"/>
        <w:spacing w:before="3"/>
        <w:ind w:left="1378" w:right="623" w:firstLine="225"/>
      </w:pPr>
      <w:r>
        <w:t>Основным</w:t>
      </w:r>
      <w:r>
        <w:rPr>
          <w:spacing w:val="1"/>
        </w:rPr>
        <w:t xml:space="preserve"> </w:t>
      </w:r>
      <w:r>
        <w:rPr>
          <w:b/>
        </w:rPr>
        <w:t>предметом</w:t>
      </w:r>
      <w:r>
        <w:rPr>
          <w:b/>
          <w:spacing w:val="1"/>
        </w:rPr>
        <w:t xml:space="preserve"> </w:t>
      </w:r>
      <w:r>
        <w:t>оценки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НОО</w:t>
      </w:r>
      <w:r>
        <w:rPr>
          <w:spacing w:val="1"/>
        </w:rPr>
        <w:t xml:space="preserve"> </w:t>
      </w:r>
      <w:r>
        <w:t>является</w:t>
      </w:r>
      <w:r>
        <w:rPr>
          <w:spacing w:val="1"/>
        </w:rPr>
        <w:t xml:space="preserve"> </w:t>
      </w:r>
      <w:r>
        <w:t>способность к решению учебно-познавательных и учебно-практических задач, основанных на</w:t>
      </w:r>
      <w:r>
        <w:rPr>
          <w:spacing w:val="1"/>
        </w:rPr>
        <w:t xml:space="preserve"> </w:t>
      </w:r>
      <w:r>
        <w:t>изучаемом</w:t>
      </w:r>
      <w:r>
        <w:rPr>
          <w:spacing w:val="1"/>
        </w:rPr>
        <w:t xml:space="preserve"> </w:t>
      </w:r>
      <w:r>
        <w:t>учебном</w:t>
      </w:r>
      <w:r>
        <w:rPr>
          <w:spacing w:val="1"/>
        </w:rPr>
        <w:t xml:space="preserve"> </w:t>
      </w:r>
      <w:r>
        <w:t>материале</w:t>
      </w:r>
      <w:r>
        <w:rPr>
          <w:spacing w:val="1"/>
        </w:rPr>
        <w:t xml:space="preserve"> </w:t>
      </w:r>
      <w:r>
        <w:t>и</w:t>
      </w:r>
      <w:r>
        <w:rPr>
          <w:spacing w:val="1"/>
        </w:rPr>
        <w:t xml:space="preserve"> </w:t>
      </w:r>
      <w:r>
        <w:t>способах</w:t>
      </w:r>
      <w:r>
        <w:rPr>
          <w:spacing w:val="1"/>
        </w:rPr>
        <w:t xml:space="preserve"> </w:t>
      </w:r>
      <w:r>
        <w:t>действий,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метапредметных</w:t>
      </w:r>
      <w:r>
        <w:rPr>
          <w:spacing w:val="1"/>
        </w:rPr>
        <w:t xml:space="preserve"> </w:t>
      </w:r>
      <w:r>
        <w:t>(познавательных,</w:t>
      </w:r>
      <w:r>
        <w:rPr>
          <w:spacing w:val="10"/>
        </w:rPr>
        <w:t xml:space="preserve"> </w:t>
      </w:r>
      <w:r>
        <w:t>регулятивных,</w:t>
      </w:r>
      <w:r>
        <w:rPr>
          <w:spacing w:val="10"/>
        </w:rPr>
        <w:t xml:space="preserve"> </w:t>
      </w:r>
      <w:r>
        <w:t>коммуникативных)</w:t>
      </w:r>
      <w:r>
        <w:rPr>
          <w:spacing w:val="4"/>
        </w:rPr>
        <w:t xml:space="preserve"> </w:t>
      </w:r>
      <w:r>
        <w:t>действий.</w:t>
      </w:r>
    </w:p>
    <w:p w:rsidR="00A65286" w:rsidRDefault="00D25255">
      <w:pPr>
        <w:spacing w:line="242" w:lineRule="auto"/>
        <w:ind w:left="1378" w:right="614" w:firstLine="225"/>
        <w:jc w:val="both"/>
        <w:rPr>
          <w:sz w:val="24"/>
        </w:rPr>
      </w:pPr>
      <w:r>
        <w:rPr>
          <w:sz w:val="24"/>
        </w:rPr>
        <w:t>Для</w:t>
      </w:r>
      <w:r>
        <w:rPr>
          <w:spacing w:val="1"/>
          <w:sz w:val="24"/>
        </w:rPr>
        <w:t xml:space="preserve"> </w:t>
      </w:r>
      <w:r>
        <w:rPr>
          <w:sz w:val="24"/>
        </w:rPr>
        <w:t>оценки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предлагаются</w:t>
      </w:r>
      <w:r>
        <w:rPr>
          <w:spacing w:val="1"/>
          <w:sz w:val="24"/>
        </w:rPr>
        <w:t xml:space="preserve"> </w:t>
      </w:r>
      <w:r>
        <w:rPr>
          <w:sz w:val="24"/>
        </w:rPr>
        <w:t>следующие</w:t>
      </w:r>
      <w:r>
        <w:rPr>
          <w:spacing w:val="1"/>
          <w:sz w:val="24"/>
        </w:rPr>
        <w:t xml:space="preserve"> </w:t>
      </w:r>
      <w:r>
        <w:rPr>
          <w:sz w:val="24"/>
        </w:rPr>
        <w:t>критерии:</w:t>
      </w:r>
      <w:r>
        <w:rPr>
          <w:spacing w:val="1"/>
          <w:sz w:val="24"/>
        </w:rPr>
        <w:t xml:space="preserve"> </w:t>
      </w:r>
      <w:r>
        <w:rPr>
          <w:b/>
          <w:i/>
          <w:sz w:val="24"/>
        </w:rPr>
        <w:t>знание</w:t>
      </w:r>
      <w:r>
        <w:rPr>
          <w:b/>
          <w:i/>
          <w:spacing w:val="1"/>
          <w:sz w:val="24"/>
        </w:rPr>
        <w:t xml:space="preserve"> </w:t>
      </w:r>
      <w:r>
        <w:rPr>
          <w:b/>
          <w:i/>
          <w:sz w:val="24"/>
        </w:rPr>
        <w:t>и</w:t>
      </w:r>
      <w:r>
        <w:rPr>
          <w:b/>
          <w:i/>
          <w:spacing w:val="1"/>
          <w:sz w:val="24"/>
        </w:rPr>
        <w:t xml:space="preserve"> </w:t>
      </w:r>
      <w:r>
        <w:rPr>
          <w:b/>
          <w:i/>
          <w:sz w:val="24"/>
        </w:rPr>
        <w:t>понимание</w:t>
      </w:r>
      <w:r>
        <w:rPr>
          <w:sz w:val="24"/>
        </w:rPr>
        <w:t>,</w:t>
      </w:r>
      <w:r>
        <w:rPr>
          <w:spacing w:val="-1"/>
          <w:sz w:val="24"/>
        </w:rPr>
        <w:t xml:space="preserve"> </w:t>
      </w:r>
      <w:r>
        <w:rPr>
          <w:b/>
          <w:i/>
          <w:sz w:val="24"/>
        </w:rPr>
        <w:t>применение</w:t>
      </w:r>
      <w:r>
        <w:rPr>
          <w:sz w:val="24"/>
        </w:rPr>
        <w:t xml:space="preserve">, </w:t>
      </w:r>
      <w:r>
        <w:rPr>
          <w:b/>
          <w:i/>
          <w:sz w:val="24"/>
        </w:rPr>
        <w:t>функциональность</w:t>
      </w:r>
      <w:r>
        <w:rPr>
          <w:sz w:val="24"/>
        </w:rPr>
        <w:t>.</w:t>
      </w:r>
    </w:p>
    <w:p w:rsidR="00A65286" w:rsidRDefault="00D25255">
      <w:pPr>
        <w:pStyle w:val="a3"/>
        <w:spacing w:line="237" w:lineRule="auto"/>
        <w:ind w:left="1378" w:right="619" w:firstLine="225"/>
      </w:pPr>
      <w:r>
        <w:t>Обобщённый</w:t>
      </w:r>
      <w:r>
        <w:rPr>
          <w:spacing w:val="1"/>
        </w:rPr>
        <w:t xml:space="preserve"> </w:t>
      </w:r>
      <w:r>
        <w:t>критерий</w:t>
      </w:r>
      <w:r>
        <w:rPr>
          <w:spacing w:val="1"/>
        </w:rPr>
        <w:t xml:space="preserve"> </w:t>
      </w:r>
      <w:r>
        <w:t>«</w:t>
      </w:r>
      <w:r>
        <w:rPr>
          <w:b/>
        </w:rPr>
        <w:t>знание</w:t>
      </w:r>
      <w:r>
        <w:rPr>
          <w:b/>
          <w:spacing w:val="1"/>
        </w:rPr>
        <w:t xml:space="preserve"> </w:t>
      </w:r>
      <w:r>
        <w:rPr>
          <w:b/>
        </w:rPr>
        <w:t>и</w:t>
      </w:r>
      <w:r>
        <w:rPr>
          <w:b/>
          <w:spacing w:val="1"/>
        </w:rPr>
        <w:t xml:space="preserve"> </w:t>
      </w:r>
      <w:r>
        <w:rPr>
          <w:b/>
        </w:rPr>
        <w:t>понимание</w:t>
      </w:r>
      <w:r>
        <w:t>»</w:t>
      </w:r>
      <w:r>
        <w:rPr>
          <w:spacing w:val="1"/>
        </w:rPr>
        <w:t xml:space="preserve"> </w:t>
      </w:r>
      <w:r>
        <w:t>включает</w:t>
      </w:r>
      <w:r>
        <w:rPr>
          <w:spacing w:val="1"/>
        </w:rPr>
        <w:t xml:space="preserve"> </w:t>
      </w:r>
      <w:r>
        <w:t>знание</w:t>
      </w:r>
      <w:r>
        <w:rPr>
          <w:spacing w:val="1"/>
        </w:rPr>
        <w:t xml:space="preserve"> </w:t>
      </w:r>
      <w:r>
        <w:t>и</w:t>
      </w:r>
      <w:r>
        <w:rPr>
          <w:spacing w:val="1"/>
        </w:rPr>
        <w:t xml:space="preserve"> </w:t>
      </w:r>
      <w:r>
        <w:t>понимание</w:t>
      </w:r>
      <w:r>
        <w:rPr>
          <w:spacing w:val="1"/>
        </w:rPr>
        <w:t xml:space="preserve"> </w:t>
      </w:r>
      <w:r>
        <w:t>роли</w:t>
      </w:r>
      <w:r>
        <w:rPr>
          <w:spacing w:val="1"/>
        </w:rPr>
        <w:t xml:space="preserve"> </w:t>
      </w:r>
      <w:r>
        <w:t>изучаемой области знания/вида деятельности в различных контекстах, знание и понимание</w:t>
      </w:r>
      <w:r>
        <w:rPr>
          <w:spacing w:val="1"/>
        </w:rPr>
        <w:t xml:space="preserve"> </w:t>
      </w:r>
      <w:r>
        <w:t>терминологии,</w:t>
      </w:r>
      <w:r>
        <w:rPr>
          <w:spacing w:val="-2"/>
        </w:rPr>
        <w:t xml:space="preserve"> </w:t>
      </w:r>
      <w:r>
        <w:t>понятий</w:t>
      </w:r>
      <w:r>
        <w:rPr>
          <w:spacing w:val="-3"/>
        </w:rPr>
        <w:t xml:space="preserve"> </w:t>
      </w:r>
      <w:r>
        <w:t>и</w:t>
      </w:r>
      <w:r>
        <w:rPr>
          <w:spacing w:val="-3"/>
        </w:rPr>
        <w:t xml:space="preserve"> </w:t>
      </w:r>
      <w:r>
        <w:t>идей,</w:t>
      </w:r>
      <w:r>
        <w:rPr>
          <w:spacing w:val="3"/>
        </w:rPr>
        <w:t xml:space="preserve"> </w:t>
      </w:r>
      <w:r>
        <w:t>а</w:t>
      </w:r>
      <w:r>
        <w:rPr>
          <w:spacing w:val="-4"/>
        </w:rPr>
        <w:t xml:space="preserve"> </w:t>
      </w:r>
      <w:r>
        <w:t>также процедурных</w:t>
      </w:r>
      <w:r>
        <w:rPr>
          <w:spacing w:val="-4"/>
        </w:rPr>
        <w:t xml:space="preserve"> </w:t>
      </w:r>
      <w:r>
        <w:t>знаний</w:t>
      </w:r>
      <w:r>
        <w:rPr>
          <w:spacing w:val="2"/>
        </w:rPr>
        <w:t xml:space="preserve"> </w:t>
      </w:r>
      <w:r>
        <w:t>или</w:t>
      </w:r>
      <w:r>
        <w:rPr>
          <w:spacing w:val="-3"/>
        </w:rPr>
        <w:t xml:space="preserve"> </w:t>
      </w:r>
      <w:r>
        <w:t>алгоритмов.</w:t>
      </w:r>
    </w:p>
    <w:p w:rsidR="00A65286" w:rsidRDefault="00D25255">
      <w:pPr>
        <w:spacing w:before="6" w:line="272" w:lineRule="exact"/>
        <w:ind w:left="1604"/>
        <w:jc w:val="both"/>
        <w:rPr>
          <w:sz w:val="24"/>
        </w:rPr>
      </w:pPr>
      <w:r>
        <w:rPr>
          <w:sz w:val="24"/>
        </w:rPr>
        <w:t>Обобщённый</w:t>
      </w:r>
      <w:r>
        <w:rPr>
          <w:spacing w:val="-5"/>
          <w:sz w:val="24"/>
        </w:rPr>
        <w:t xml:space="preserve"> </w:t>
      </w:r>
      <w:r>
        <w:rPr>
          <w:sz w:val="24"/>
        </w:rPr>
        <w:t>критерий</w:t>
      </w:r>
      <w:r>
        <w:rPr>
          <w:spacing w:val="-5"/>
          <w:sz w:val="24"/>
        </w:rPr>
        <w:t xml:space="preserve"> </w:t>
      </w:r>
      <w:r>
        <w:rPr>
          <w:sz w:val="24"/>
        </w:rPr>
        <w:t>«</w:t>
      </w:r>
      <w:r>
        <w:rPr>
          <w:b/>
          <w:sz w:val="24"/>
        </w:rPr>
        <w:t>применение</w:t>
      </w:r>
      <w:r>
        <w:rPr>
          <w:sz w:val="24"/>
        </w:rPr>
        <w:t>»</w:t>
      </w:r>
      <w:r>
        <w:rPr>
          <w:spacing w:val="-5"/>
          <w:sz w:val="24"/>
        </w:rPr>
        <w:t xml:space="preserve"> </w:t>
      </w:r>
      <w:r>
        <w:rPr>
          <w:sz w:val="24"/>
        </w:rPr>
        <w:t>включает:</w:t>
      </w:r>
    </w:p>
    <w:p w:rsidR="00A65286" w:rsidRDefault="00D25255">
      <w:pPr>
        <w:pStyle w:val="a3"/>
        <w:ind w:left="1378" w:right="626" w:firstLine="225"/>
      </w:pPr>
      <w:r>
        <w:t>использование</w:t>
      </w:r>
      <w:r>
        <w:rPr>
          <w:spacing w:val="1"/>
        </w:rPr>
        <w:t xml:space="preserve"> </w:t>
      </w:r>
      <w:r>
        <w:t>изучаемого</w:t>
      </w:r>
      <w:r>
        <w:rPr>
          <w:spacing w:val="1"/>
        </w:rPr>
        <w:t xml:space="preserve"> </w:t>
      </w:r>
      <w:r>
        <w:t>материала</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различающихся</w:t>
      </w:r>
      <w:r>
        <w:rPr>
          <w:spacing w:val="1"/>
        </w:rPr>
        <w:t xml:space="preserve"> </w:t>
      </w:r>
      <w:r>
        <w:t>сложностью предметного содержания, сочетанием универсальных познавательных действий и</w:t>
      </w:r>
      <w:r>
        <w:rPr>
          <w:spacing w:val="1"/>
        </w:rPr>
        <w:t xml:space="preserve"> </w:t>
      </w:r>
      <w:r>
        <w:t>операций,</w:t>
      </w:r>
      <w:r>
        <w:rPr>
          <w:spacing w:val="-2"/>
        </w:rPr>
        <w:t xml:space="preserve"> </w:t>
      </w:r>
      <w:r>
        <w:t>степенью проработанности</w:t>
      </w:r>
      <w:r>
        <w:rPr>
          <w:spacing w:val="-1"/>
        </w:rPr>
        <w:t xml:space="preserve"> </w:t>
      </w:r>
      <w:r>
        <w:t>в</w:t>
      </w:r>
      <w:r>
        <w:rPr>
          <w:spacing w:val="-2"/>
        </w:rPr>
        <w:t xml:space="preserve"> </w:t>
      </w:r>
      <w:r>
        <w:t>учебном</w:t>
      </w:r>
      <w:r>
        <w:rPr>
          <w:spacing w:val="3"/>
        </w:rPr>
        <w:t xml:space="preserve"> </w:t>
      </w:r>
      <w:r>
        <w:t>процессе;</w:t>
      </w:r>
    </w:p>
    <w:p w:rsidR="00A65286" w:rsidRDefault="00D25255">
      <w:pPr>
        <w:pStyle w:val="a3"/>
        <w:ind w:left="1378" w:right="620" w:firstLine="225"/>
      </w:pPr>
      <w:r>
        <w:t>использование специфических для предмета способов действий и видов деятельности по</w:t>
      </w:r>
      <w:r>
        <w:rPr>
          <w:spacing w:val="1"/>
        </w:rPr>
        <w:t xml:space="preserve"> </w:t>
      </w:r>
      <w:r>
        <w:t>получению нового знания, его интерпретации, применению и преобразованию при решении</w:t>
      </w:r>
      <w:r>
        <w:rPr>
          <w:spacing w:val="1"/>
        </w:rPr>
        <w:t xml:space="preserve"> </w:t>
      </w:r>
      <w:r>
        <w:t>учебных</w:t>
      </w:r>
      <w:r>
        <w:rPr>
          <w:spacing w:val="-12"/>
        </w:rPr>
        <w:t xml:space="preserve"> </w:t>
      </w:r>
      <w:r>
        <w:t>задач/проблем,</w:t>
      </w:r>
      <w:r>
        <w:rPr>
          <w:spacing w:val="-9"/>
        </w:rPr>
        <w:t xml:space="preserve"> </w:t>
      </w:r>
      <w:r>
        <w:t>в</w:t>
      </w:r>
      <w:r>
        <w:rPr>
          <w:spacing w:val="-10"/>
        </w:rPr>
        <w:t xml:space="preserve"> </w:t>
      </w:r>
      <w:r>
        <w:t>том</w:t>
      </w:r>
      <w:r>
        <w:rPr>
          <w:spacing w:val="-10"/>
        </w:rPr>
        <w:t xml:space="preserve"> </w:t>
      </w:r>
      <w:r>
        <w:t>числе</w:t>
      </w:r>
      <w:r>
        <w:rPr>
          <w:spacing w:val="-12"/>
        </w:rPr>
        <w:t xml:space="preserve"> </w:t>
      </w:r>
      <w:r>
        <w:t>в</w:t>
      </w:r>
      <w:r>
        <w:rPr>
          <w:spacing w:val="-10"/>
        </w:rPr>
        <w:t xml:space="preserve"> </w:t>
      </w:r>
      <w:r>
        <w:t>ходе</w:t>
      </w:r>
      <w:r>
        <w:rPr>
          <w:spacing w:val="-13"/>
        </w:rPr>
        <w:t xml:space="preserve"> </w:t>
      </w:r>
      <w:r>
        <w:t>поисковой</w:t>
      </w:r>
      <w:r>
        <w:rPr>
          <w:spacing w:val="-10"/>
        </w:rPr>
        <w:t xml:space="preserve"> </w:t>
      </w:r>
      <w:r>
        <w:t>деятельности,</w:t>
      </w:r>
      <w:r>
        <w:rPr>
          <w:spacing w:val="-6"/>
        </w:rPr>
        <w:t xml:space="preserve"> </w:t>
      </w:r>
      <w:r>
        <w:t>учебно-исследовательской</w:t>
      </w:r>
      <w:r>
        <w:rPr>
          <w:spacing w:val="-57"/>
        </w:rPr>
        <w:t xml:space="preserve"> </w:t>
      </w:r>
      <w:r>
        <w:t>и</w:t>
      </w:r>
      <w:r>
        <w:rPr>
          <w:spacing w:val="2"/>
        </w:rPr>
        <w:t xml:space="preserve"> </w:t>
      </w:r>
      <w:r>
        <w:t>учебно-проектной</w:t>
      </w:r>
      <w:r>
        <w:rPr>
          <w:spacing w:val="-2"/>
        </w:rPr>
        <w:t xml:space="preserve"> </w:t>
      </w:r>
      <w:r>
        <w:t>деятельности.</w:t>
      </w:r>
    </w:p>
    <w:p w:rsidR="00A65286" w:rsidRDefault="00D25255">
      <w:pPr>
        <w:pStyle w:val="a3"/>
        <w:spacing w:before="7" w:line="237" w:lineRule="auto"/>
        <w:ind w:left="1378" w:right="617" w:firstLine="225"/>
      </w:pPr>
      <w:r>
        <w:t>Обобщённый</w:t>
      </w:r>
      <w:r>
        <w:rPr>
          <w:spacing w:val="1"/>
        </w:rPr>
        <w:t xml:space="preserve"> </w:t>
      </w:r>
      <w:r>
        <w:t>критерий</w:t>
      </w:r>
      <w:r>
        <w:rPr>
          <w:spacing w:val="1"/>
        </w:rPr>
        <w:t xml:space="preserve"> </w:t>
      </w:r>
      <w:r>
        <w:t>«</w:t>
      </w:r>
      <w:r>
        <w:rPr>
          <w:b/>
        </w:rPr>
        <w:t>функциональность</w:t>
      </w:r>
      <w:r>
        <w:t>»</w:t>
      </w:r>
      <w:r>
        <w:rPr>
          <w:spacing w:val="1"/>
        </w:rPr>
        <w:t xml:space="preserve"> </w:t>
      </w:r>
      <w:r>
        <w:t>включает</w:t>
      </w:r>
      <w:r>
        <w:rPr>
          <w:spacing w:val="1"/>
        </w:rPr>
        <w:t xml:space="preserve"> </w:t>
      </w:r>
      <w:r>
        <w:t>осознанное</w:t>
      </w:r>
      <w:r>
        <w:rPr>
          <w:spacing w:val="1"/>
        </w:rPr>
        <w:t xml:space="preserve"> </w:t>
      </w:r>
      <w:r>
        <w:t>использование</w:t>
      </w:r>
      <w:r>
        <w:rPr>
          <w:spacing w:val="1"/>
        </w:rPr>
        <w:t xml:space="preserve"> </w:t>
      </w:r>
      <w:r>
        <w:rPr>
          <w:spacing w:val="-1"/>
        </w:rPr>
        <w:t>приобретённых</w:t>
      </w:r>
      <w:r>
        <w:rPr>
          <w:spacing w:val="-14"/>
        </w:rPr>
        <w:t xml:space="preserve"> </w:t>
      </w:r>
      <w:r>
        <w:rPr>
          <w:spacing w:val="-1"/>
        </w:rPr>
        <w:t>знаний</w:t>
      </w:r>
      <w:r>
        <w:rPr>
          <w:spacing w:val="-13"/>
        </w:rPr>
        <w:t xml:space="preserve"> </w:t>
      </w:r>
      <w:r>
        <w:rPr>
          <w:spacing w:val="-1"/>
        </w:rPr>
        <w:t>и</w:t>
      </w:r>
      <w:r>
        <w:rPr>
          <w:spacing w:val="-12"/>
        </w:rPr>
        <w:t xml:space="preserve"> </w:t>
      </w:r>
      <w:r>
        <w:rPr>
          <w:spacing w:val="-1"/>
        </w:rPr>
        <w:t>способов</w:t>
      </w:r>
      <w:r>
        <w:rPr>
          <w:spacing w:val="-13"/>
        </w:rPr>
        <w:t xml:space="preserve"> </w:t>
      </w:r>
      <w:r>
        <w:t>действий</w:t>
      </w:r>
      <w:r>
        <w:rPr>
          <w:spacing w:val="-13"/>
        </w:rPr>
        <w:t xml:space="preserve"> </w:t>
      </w:r>
      <w:r>
        <w:t>при</w:t>
      </w:r>
      <w:r>
        <w:rPr>
          <w:spacing w:val="-8"/>
        </w:rPr>
        <w:t xml:space="preserve"> </w:t>
      </w:r>
      <w:r>
        <w:t>решении</w:t>
      </w:r>
      <w:r>
        <w:rPr>
          <w:spacing w:val="-13"/>
        </w:rPr>
        <w:t xml:space="preserve"> </w:t>
      </w:r>
      <w:r>
        <w:t>внеучебных</w:t>
      </w:r>
      <w:r>
        <w:rPr>
          <w:spacing w:val="-14"/>
        </w:rPr>
        <w:t xml:space="preserve"> </w:t>
      </w:r>
      <w:r>
        <w:t>проблем,</w:t>
      </w:r>
      <w:r>
        <w:rPr>
          <w:spacing w:val="-11"/>
        </w:rPr>
        <w:t xml:space="preserve"> </w:t>
      </w:r>
      <w:r>
        <w:t>различающихся</w:t>
      </w:r>
      <w:r>
        <w:rPr>
          <w:spacing w:val="-58"/>
        </w:rPr>
        <w:t xml:space="preserve"> </w:t>
      </w:r>
      <w:r>
        <w:t>сложностью предметного содержания, читательских умений, контекста, а также сочетанием</w:t>
      </w:r>
      <w:r>
        <w:rPr>
          <w:spacing w:val="1"/>
        </w:rPr>
        <w:t xml:space="preserve"> </w:t>
      </w:r>
      <w:r>
        <w:t>когнитивных</w:t>
      </w:r>
      <w:r>
        <w:rPr>
          <w:spacing w:val="-9"/>
        </w:rPr>
        <w:t xml:space="preserve"> </w:t>
      </w:r>
      <w:r>
        <w:t>операций.</w:t>
      </w:r>
    </w:p>
    <w:p w:rsidR="00A65286" w:rsidRDefault="00D25255">
      <w:pPr>
        <w:pStyle w:val="a3"/>
        <w:spacing w:before="4"/>
        <w:ind w:left="1378" w:right="616" w:firstLine="225"/>
      </w:pPr>
      <w:r>
        <w:t>Оценка</w:t>
      </w:r>
      <w:r>
        <w:rPr>
          <w:spacing w:val="1"/>
        </w:rPr>
        <w:t xml:space="preserve"> </w:t>
      </w:r>
      <w:r>
        <w:t>предметных</w:t>
      </w:r>
      <w:r>
        <w:rPr>
          <w:spacing w:val="1"/>
        </w:rPr>
        <w:t xml:space="preserve"> </w:t>
      </w:r>
      <w:r>
        <w:t>результатов</w:t>
      </w:r>
      <w:r>
        <w:rPr>
          <w:spacing w:val="1"/>
        </w:rPr>
        <w:t xml:space="preserve"> </w:t>
      </w:r>
      <w:r>
        <w:t>ведётся</w:t>
      </w:r>
      <w:r>
        <w:rPr>
          <w:spacing w:val="1"/>
        </w:rPr>
        <w:t xml:space="preserve"> </w:t>
      </w:r>
      <w:r>
        <w:t>каждым</w:t>
      </w:r>
      <w:r>
        <w:rPr>
          <w:spacing w:val="1"/>
        </w:rPr>
        <w:t xml:space="preserve"> </w:t>
      </w:r>
      <w:r>
        <w:t>педагогическим</w:t>
      </w:r>
      <w:r>
        <w:rPr>
          <w:spacing w:val="1"/>
        </w:rPr>
        <w:t xml:space="preserve"> </w:t>
      </w:r>
      <w:r>
        <w:t>работником</w:t>
      </w:r>
      <w:r>
        <w:rPr>
          <w:spacing w:val="1"/>
        </w:rPr>
        <w:t xml:space="preserve"> </w:t>
      </w:r>
      <w:r>
        <w:t>в</w:t>
      </w:r>
      <w:r>
        <w:rPr>
          <w:spacing w:val="1"/>
        </w:rPr>
        <w:t xml:space="preserve"> </w:t>
      </w:r>
      <w:r>
        <w:t>ходе</w:t>
      </w:r>
      <w:r>
        <w:rPr>
          <w:spacing w:val="1"/>
        </w:rPr>
        <w:t xml:space="preserve"> </w:t>
      </w:r>
      <w:r>
        <w:t>процедур текущей, тематической, промежуточной и итоговой оценки, а также администрацией</w:t>
      </w:r>
      <w:r>
        <w:rPr>
          <w:spacing w:val="-57"/>
        </w:rPr>
        <w:t xml:space="preserve"> </w:t>
      </w:r>
      <w:r>
        <w:t>образовательной</w:t>
      </w:r>
      <w:r>
        <w:rPr>
          <w:spacing w:val="-3"/>
        </w:rPr>
        <w:t xml:space="preserve"> </w:t>
      </w:r>
      <w:r>
        <w:t>организации</w:t>
      </w:r>
      <w:r>
        <w:rPr>
          <w:spacing w:val="-3"/>
        </w:rPr>
        <w:t xml:space="preserve"> </w:t>
      </w:r>
      <w:r>
        <w:t>в</w:t>
      </w:r>
      <w:r>
        <w:rPr>
          <w:spacing w:val="3"/>
        </w:rPr>
        <w:t xml:space="preserve"> </w:t>
      </w:r>
      <w:r>
        <w:t>ходе внутришкольного</w:t>
      </w:r>
      <w:r>
        <w:rPr>
          <w:spacing w:val="1"/>
        </w:rPr>
        <w:t xml:space="preserve"> </w:t>
      </w:r>
      <w:r>
        <w:t>мониторинга.</w:t>
      </w:r>
    </w:p>
    <w:p w:rsidR="00A65286" w:rsidRDefault="00D25255">
      <w:pPr>
        <w:pStyle w:val="a3"/>
        <w:ind w:left="1378" w:right="617" w:firstLine="225"/>
      </w:pPr>
      <w:r>
        <w:rPr>
          <w:spacing w:val="-1"/>
        </w:rPr>
        <w:t>Особенности</w:t>
      </w:r>
      <w:r>
        <w:rPr>
          <w:spacing w:val="-7"/>
        </w:rPr>
        <w:t xml:space="preserve"> </w:t>
      </w:r>
      <w:r>
        <w:rPr>
          <w:spacing w:val="-1"/>
        </w:rPr>
        <w:t>оценки</w:t>
      </w:r>
      <w:r>
        <w:rPr>
          <w:spacing w:val="-8"/>
        </w:rPr>
        <w:t xml:space="preserve"> </w:t>
      </w:r>
      <w:r>
        <w:t>по</w:t>
      </w:r>
      <w:r>
        <w:rPr>
          <w:spacing w:val="-4"/>
        </w:rPr>
        <w:t xml:space="preserve"> </w:t>
      </w:r>
      <w:r>
        <w:t>отдельному</w:t>
      </w:r>
      <w:r>
        <w:rPr>
          <w:spacing w:val="-13"/>
        </w:rPr>
        <w:t xml:space="preserve"> </w:t>
      </w:r>
      <w:r>
        <w:t>предмету</w:t>
      </w:r>
      <w:r>
        <w:rPr>
          <w:spacing w:val="-13"/>
        </w:rPr>
        <w:t xml:space="preserve"> </w:t>
      </w:r>
      <w:r>
        <w:t>фиксируются</w:t>
      </w:r>
      <w:r>
        <w:rPr>
          <w:spacing w:val="-4"/>
        </w:rPr>
        <w:t xml:space="preserve"> </w:t>
      </w:r>
      <w:r>
        <w:t>в</w:t>
      </w:r>
      <w:r>
        <w:rPr>
          <w:spacing w:val="10"/>
        </w:rPr>
        <w:t xml:space="preserve"> </w:t>
      </w:r>
      <w:r>
        <w:t>приложении</w:t>
      </w:r>
      <w:r>
        <w:rPr>
          <w:spacing w:val="-3"/>
        </w:rPr>
        <w:t xml:space="preserve"> </w:t>
      </w:r>
      <w:r>
        <w:t>к</w:t>
      </w:r>
      <w:r>
        <w:rPr>
          <w:spacing w:val="-15"/>
        </w:rPr>
        <w:t xml:space="preserve"> </w:t>
      </w:r>
      <w:r>
        <w:t>образовательной</w:t>
      </w:r>
      <w:r>
        <w:rPr>
          <w:spacing w:val="-57"/>
        </w:rPr>
        <w:t xml:space="preserve"> </w:t>
      </w:r>
      <w:r>
        <w:t>программе,</w:t>
      </w:r>
      <w:r>
        <w:rPr>
          <w:spacing w:val="1"/>
        </w:rPr>
        <w:t xml:space="preserve"> </w:t>
      </w:r>
      <w:r>
        <w:t>которая</w:t>
      </w:r>
      <w:r>
        <w:rPr>
          <w:spacing w:val="1"/>
        </w:rPr>
        <w:t xml:space="preserve"> </w:t>
      </w:r>
      <w:r>
        <w:t>утверждается</w:t>
      </w:r>
      <w:r>
        <w:rPr>
          <w:spacing w:val="1"/>
        </w:rPr>
        <w:t xml:space="preserve"> </w:t>
      </w:r>
      <w:r>
        <w:t>педагогическим</w:t>
      </w:r>
      <w:r>
        <w:rPr>
          <w:spacing w:val="1"/>
        </w:rPr>
        <w:t xml:space="preserve"> </w:t>
      </w:r>
      <w:r>
        <w:t>советом</w:t>
      </w:r>
      <w:r>
        <w:rPr>
          <w:spacing w:val="1"/>
        </w:rPr>
        <w:t xml:space="preserve"> </w:t>
      </w:r>
      <w:r>
        <w:t>образовательной организации и</w:t>
      </w:r>
      <w:r>
        <w:rPr>
          <w:spacing w:val="1"/>
        </w:rPr>
        <w:t xml:space="preserve"> </w:t>
      </w:r>
      <w:r>
        <w:t>доводится</w:t>
      </w:r>
      <w:r>
        <w:rPr>
          <w:spacing w:val="-1"/>
        </w:rPr>
        <w:t xml:space="preserve"> </w:t>
      </w:r>
      <w:r>
        <w:t>до</w:t>
      </w:r>
      <w:r>
        <w:rPr>
          <w:spacing w:val="5"/>
        </w:rPr>
        <w:t xml:space="preserve"> </w:t>
      </w:r>
      <w:r>
        <w:t>сведения</w:t>
      </w:r>
      <w:r>
        <w:rPr>
          <w:spacing w:val="-4"/>
        </w:rPr>
        <w:t xml:space="preserve"> </w:t>
      </w:r>
      <w:r>
        <w:t>обучающихся</w:t>
      </w:r>
      <w:r>
        <w:rPr>
          <w:spacing w:val="1"/>
        </w:rPr>
        <w:t xml:space="preserve"> </w:t>
      </w:r>
      <w:r>
        <w:t>и</w:t>
      </w:r>
      <w:r>
        <w:rPr>
          <w:spacing w:val="1"/>
        </w:rPr>
        <w:t xml:space="preserve"> </w:t>
      </w:r>
      <w:r>
        <w:t>их</w:t>
      </w:r>
      <w:r>
        <w:rPr>
          <w:spacing w:val="-4"/>
        </w:rPr>
        <w:t xml:space="preserve"> </w:t>
      </w:r>
      <w:r>
        <w:t>родителей</w:t>
      </w:r>
      <w:r>
        <w:rPr>
          <w:spacing w:val="2"/>
        </w:rPr>
        <w:t xml:space="preserve"> </w:t>
      </w:r>
      <w:r>
        <w:t>(законных</w:t>
      </w:r>
      <w:r>
        <w:rPr>
          <w:spacing w:val="-4"/>
        </w:rPr>
        <w:t xml:space="preserve"> </w:t>
      </w:r>
      <w:r>
        <w:t>представителей).</w:t>
      </w:r>
    </w:p>
    <w:p w:rsidR="00A65286" w:rsidRDefault="00D25255">
      <w:pPr>
        <w:pStyle w:val="a3"/>
        <w:spacing w:before="1" w:line="275" w:lineRule="exact"/>
        <w:ind w:left="1604"/>
      </w:pPr>
      <w:r>
        <w:t>Описание</w:t>
      </w:r>
      <w:r>
        <w:rPr>
          <w:spacing w:val="-4"/>
        </w:rPr>
        <w:t xml:space="preserve"> </w:t>
      </w:r>
      <w:r>
        <w:t>должно</w:t>
      </w:r>
      <w:r>
        <w:rPr>
          <w:spacing w:val="-2"/>
        </w:rPr>
        <w:t xml:space="preserve"> </w:t>
      </w:r>
      <w:r>
        <w:t>включать:</w:t>
      </w:r>
    </w:p>
    <w:p w:rsidR="00A65286" w:rsidRDefault="00D25255">
      <w:pPr>
        <w:pStyle w:val="a4"/>
        <w:numPr>
          <w:ilvl w:val="2"/>
          <w:numId w:val="232"/>
        </w:numPr>
        <w:tabs>
          <w:tab w:val="left" w:pos="1946"/>
        </w:tabs>
        <w:spacing w:line="242" w:lineRule="auto"/>
        <w:ind w:right="626"/>
        <w:rPr>
          <w:sz w:val="24"/>
        </w:rPr>
      </w:pPr>
      <w:r>
        <w:rPr>
          <w:sz w:val="24"/>
        </w:rPr>
        <w:t>список</w:t>
      </w:r>
      <w:r>
        <w:rPr>
          <w:spacing w:val="1"/>
          <w:sz w:val="24"/>
        </w:rPr>
        <w:t xml:space="preserve"> </w:t>
      </w:r>
      <w:r>
        <w:rPr>
          <w:sz w:val="24"/>
        </w:rPr>
        <w:t>итоговых</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с</w:t>
      </w:r>
      <w:r>
        <w:rPr>
          <w:spacing w:val="1"/>
          <w:sz w:val="24"/>
        </w:rPr>
        <w:t xml:space="preserve"> </w:t>
      </w:r>
      <w:r>
        <w:rPr>
          <w:sz w:val="24"/>
        </w:rPr>
        <w:t>указанием</w:t>
      </w:r>
      <w:r>
        <w:rPr>
          <w:spacing w:val="1"/>
          <w:sz w:val="24"/>
        </w:rPr>
        <w:t xml:space="preserve"> </w:t>
      </w:r>
      <w:r>
        <w:rPr>
          <w:sz w:val="24"/>
        </w:rPr>
        <w:t>этапов</w:t>
      </w:r>
      <w:r>
        <w:rPr>
          <w:spacing w:val="1"/>
          <w:sz w:val="24"/>
        </w:rPr>
        <w:t xml:space="preserve"> </w:t>
      </w:r>
      <w:r>
        <w:rPr>
          <w:sz w:val="24"/>
        </w:rPr>
        <w:t>их</w:t>
      </w:r>
      <w:r>
        <w:rPr>
          <w:spacing w:val="1"/>
          <w:sz w:val="24"/>
        </w:rPr>
        <w:t xml:space="preserve"> </w:t>
      </w:r>
      <w:r>
        <w:rPr>
          <w:sz w:val="24"/>
        </w:rPr>
        <w:t>формирования</w:t>
      </w:r>
      <w:r>
        <w:rPr>
          <w:spacing w:val="1"/>
          <w:sz w:val="24"/>
        </w:rPr>
        <w:t xml:space="preserve"> </w:t>
      </w:r>
      <w:r>
        <w:rPr>
          <w:sz w:val="24"/>
        </w:rPr>
        <w:t>и</w:t>
      </w:r>
      <w:r>
        <w:rPr>
          <w:spacing w:val="1"/>
          <w:sz w:val="24"/>
        </w:rPr>
        <w:t xml:space="preserve"> </w:t>
      </w:r>
      <w:r>
        <w:rPr>
          <w:sz w:val="24"/>
        </w:rPr>
        <w:t>способов</w:t>
      </w:r>
      <w:r>
        <w:rPr>
          <w:spacing w:val="-2"/>
          <w:sz w:val="24"/>
        </w:rPr>
        <w:t xml:space="preserve"> </w:t>
      </w:r>
      <w:r>
        <w:rPr>
          <w:sz w:val="24"/>
        </w:rPr>
        <w:t>оценки (например,</w:t>
      </w:r>
      <w:r>
        <w:rPr>
          <w:spacing w:val="2"/>
          <w:sz w:val="24"/>
        </w:rPr>
        <w:t xml:space="preserve"> </w:t>
      </w:r>
      <w:r>
        <w:rPr>
          <w:sz w:val="24"/>
        </w:rPr>
        <w:t>текущая/тематическая; устно/письменно/практика);</w:t>
      </w:r>
    </w:p>
    <w:p w:rsidR="00A65286" w:rsidRDefault="00D25255">
      <w:pPr>
        <w:pStyle w:val="a4"/>
        <w:numPr>
          <w:ilvl w:val="2"/>
          <w:numId w:val="232"/>
        </w:numPr>
        <w:tabs>
          <w:tab w:val="left" w:pos="1946"/>
        </w:tabs>
        <w:ind w:right="616"/>
        <w:rPr>
          <w:sz w:val="24"/>
        </w:rPr>
      </w:pPr>
      <w:r>
        <w:rPr>
          <w:sz w:val="24"/>
        </w:rPr>
        <w:t>требования</w:t>
      </w:r>
      <w:r>
        <w:rPr>
          <w:spacing w:val="1"/>
          <w:sz w:val="24"/>
        </w:rPr>
        <w:t xml:space="preserve"> </w:t>
      </w:r>
      <w:r>
        <w:rPr>
          <w:sz w:val="24"/>
        </w:rPr>
        <w:t>к</w:t>
      </w:r>
      <w:r>
        <w:rPr>
          <w:spacing w:val="1"/>
          <w:sz w:val="24"/>
        </w:rPr>
        <w:t xml:space="preserve"> </w:t>
      </w:r>
      <w:r>
        <w:rPr>
          <w:sz w:val="24"/>
        </w:rPr>
        <w:t>выставлению</w:t>
      </w:r>
      <w:r>
        <w:rPr>
          <w:spacing w:val="61"/>
          <w:sz w:val="24"/>
        </w:rPr>
        <w:t xml:space="preserve"> </w:t>
      </w:r>
      <w:r>
        <w:rPr>
          <w:sz w:val="24"/>
        </w:rPr>
        <w:t>отметок</w:t>
      </w:r>
      <w:r>
        <w:rPr>
          <w:spacing w:val="61"/>
          <w:sz w:val="24"/>
        </w:rPr>
        <w:t xml:space="preserve"> </w:t>
      </w:r>
      <w:r>
        <w:rPr>
          <w:sz w:val="24"/>
        </w:rPr>
        <w:t>за</w:t>
      </w:r>
      <w:r>
        <w:rPr>
          <w:spacing w:val="61"/>
          <w:sz w:val="24"/>
        </w:rPr>
        <w:t xml:space="preserve"> </w:t>
      </w:r>
      <w:r>
        <w:rPr>
          <w:sz w:val="24"/>
        </w:rPr>
        <w:t>промежуточную</w:t>
      </w:r>
      <w:r>
        <w:rPr>
          <w:spacing w:val="61"/>
          <w:sz w:val="24"/>
        </w:rPr>
        <w:t xml:space="preserve"> </w:t>
      </w:r>
      <w:r>
        <w:rPr>
          <w:sz w:val="24"/>
        </w:rPr>
        <w:t>аттестацию</w:t>
      </w:r>
      <w:r>
        <w:rPr>
          <w:spacing w:val="61"/>
          <w:sz w:val="24"/>
        </w:rPr>
        <w:t xml:space="preserve"> </w:t>
      </w:r>
      <w:r>
        <w:rPr>
          <w:sz w:val="24"/>
        </w:rPr>
        <w:t>(при</w:t>
      </w:r>
      <w:r>
        <w:rPr>
          <w:spacing w:val="1"/>
          <w:sz w:val="24"/>
        </w:rPr>
        <w:t xml:space="preserve"> </w:t>
      </w:r>
      <w:r>
        <w:rPr>
          <w:sz w:val="24"/>
        </w:rPr>
        <w:t>необходимости —</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степени</w:t>
      </w:r>
      <w:r>
        <w:rPr>
          <w:spacing w:val="1"/>
          <w:sz w:val="24"/>
        </w:rPr>
        <w:t xml:space="preserve"> </w:t>
      </w:r>
      <w:r>
        <w:rPr>
          <w:sz w:val="24"/>
        </w:rPr>
        <w:t>значимости</w:t>
      </w:r>
      <w:r>
        <w:rPr>
          <w:spacing w:val="1"/>
          <w:sz w:val="24"/>
        </w:rPr>
        <w:t xml:space="preserve"> </w:t>
      </w:r>
      <w:r>
        <w:rPr>
          <w:sz w:val="24"/>
        </w:rPr>
        <w:t>отметок</w:t>
      </w:r>
      <w:r>
        <w:rPr>
          <w:spacing w:val="1"/>
          <w:sz w:val="24"/>
        </w:rPr>
        <w:t xml:space="preserve"> </w:t>
      </w:r>
      <w:r>
        <w:rPr>
          <w:sz w:val="24"/>
        </w:rPr>
        <w:t>за</w:t>
      </w:r>
      <w:r>
        <w:rPr>
          <w:spacing w:val="1"/>
          <w:sz w:val="24"/>
        </w:rPr>
        <w:t xml:space="preserve"> </w:t>
      </w:r>
      <w:r>
        <w:rPr>
          <w:sz w:val="24"/>
        </w:rPr>
        <w:t>отдельные</w:t>
      </w:r>
      <w:r>
        <w:rPr>
          <w:spacing w:val="1"/>
          <w:sz w:val="24"/>
        </w:rPr>
        <w:t xml:space="preserve"> </w:t>
      </w:r>
      <w:r>
        <w:rPr>
          <w:sz w:val="24"/>
        </w:rPr>
        <w:t>оценочные</w:t>
      </w:r>
      <w:r>
        <w:rPr>
          <w:spacing w:val="1"/>
          <w:sz w:val="24"/>
        </w:rPr>
        <w:t xml:space="preserve"> </w:t>
      </w:r>
      <w:r>
        <w:rPr>
          <w:sz w:val="24"/>
        </w:rPr>
        <w:t>процедуры);</w:t>
      </w:r>
    </w:p>
    <w:p w:rsidR="00A65286" w:rsidRDefault="00D25255">
      <w:pPr>
        <w:pStyle w:val="a4"/>
        <w:numPr>
          <w:ilvl w:val="2"/>
          <w:numId w:val="232"/>
        </w:numPr>
        <w:tabs>
          <w:tab w:val="left" w:pos="1946"/>
        </w:tabs>
        <w:spacing w:line="274" w:lineRule="exact"/>
        <w:rPr>
          <w:sz w:val="24"/>
        </w:rPr>
      </w:pPr>
      <w:r>
        <w:rPr>
          <w:sz w:val="24"/>
        </w:rPr>
        <w:t>график</w:t>
      </w:r>
      <w:r>
        <w:rPr>
          <w:spacing w:val="-4"/>
          <w:sz w:val="24"/>
        </w:rPr>
        <w:t xml:space="preserve"> </w:t>
      </w:r>
      <w:r>
        <w:rPr>
          <w:sz w:val="24"/>
        </w:rPr>
        <w:t>контрольных</w:t>
      </w:r>
      <w:r>
        <w:rPr>
          <w:spacing w:val="-7"/>
          <w:sz w:val="24"/>
        </w:rPr>
        <w:t xml:space="preserve"> </w:t>
      </w:r>
      <w:r>
        <w:rPr>
          <w:sz w:val="24"/>
        </w:rPr>
        <w:t>мероприятий.</w:t>
      </w:r>
    </w:p>
    <w:p w:rsidR="00A65286" w:rsidRDefault="00A65286">
      <w:pPr>
        <w:pStyle w:val="a3"/>
        <w:spacing w:before="10"/>
        <w:jc w:val="left"/>
      </w:pPr>
    </w:p>
    <w:p w:rsidR="00A65286" w:rsidRDefault="00D25255">
      <w:pPr>
        <w:pStyle w:val="1"/>
        <w:spacing w:line="237" w:lineRule="auto"/>
        <w:ind w:left="1599" w:right="843"/>
      </w:pPr>
      <w:bookmarkStart w:id="29" w:name="Планируемые_результаты_формирования_анти"/>
      <w:bookmarkEnd w:id="29"/>
      <w:r>
        <w:rPr>
          <w:spacing w:val="-2"/>
        </w:rPr>
        <w:t>Планируемые</w:t>
      </w:r>
      <w:r>
        <w:rPr>
          <w:spacing w:val="-7"/>
        </w:rPr>
        <w:t xml:space="preserve"> </w:t>
      </w:r>
      <w:r>
        <w:rPr>
          <w:spacing w:val="-2"/>
        </w:rPr>
        <w:t>результаты</w:t>
      </w:r>
      <w:r>
        <w:rPr>
          <w:spacing w:val="-10"/>
        </w:rPr>
        <w:t xml:space="preserve"> </w:t>
      </w:r>
      <w:r>
        <w:rPr>
          <w:spacing w:val="-2"/>
        </w:rPr>
        <w:t>формирования</w:t>
      </w:r>
      <w:r>
        <w:rPr>
          <w:spacing w:val="-10"/>
        </w:rPr>
        <w:t xml:space="preserve"> </w:t>
      </w:r>
      <w:r>
        <w:rPr>
          <w:spacing w:val="-2"/>
        </w:rPr>
        <w:t>антикоррупционного</w:t>
      </w:r>
      <w:r>
        <w:rPr>
          <w:spacing w:val="-11"/>
        </w:rPr>
        <w:t xml:space="preserve"> </w:t>
      </w:r>
      <w:r>
        <w:rPr>
          <w:spacing w:val="-1"/>
        </w:rPr>
        <w:t>мировоззрения</w:t>
      </w:r>
      <w:r>
        <w:rPr>
          <w:spacing w:val="2"/>
        </w:rPr>
        <w:t xml:space="preserve"> </w:t>
      </w:r>
      <w:r>
        <w:rPr>
          <w:spacing w:val="-1"/>
        </w:rPr>
        <w:t>и</w:t>
      </w:r>
      <w:r>
        <w:rPr>
          <w:spacing w:val="-57"/>
        </w:rPr>
        <w:t xml:space="preserve"> </w:t>
      </w:r>
      <w:r>
        <w:t>правовой</w:t>
      </w:r>
      <w:r>
        <w:rPr>
          <w:spacing w:val="1"/>
        </w:rPr>
        <w:t xml:space="preserve"> </w:t>
      </w:r>
      <w:r>
        <w:t>культуры</w:t>
      </w:r>
    </w:p>
    <w:p w:rsidR="00A65286" w:rsidRDefault="00D25255">
      <w:pPr>
        <w:pStyle w:val="a3"/>
        <w:spacing w:line="271" w:lineRule="exact"/>
        <w:ind w:left="2310"/>
        <w:jc w:val="left"/>
      </w:pPr>
      <w:r>
        <w:t>В</w:t>
      </w:r>
      <w:r>
        <w:rPr>
          <w:spacing w:val="-5"/>
        </w:rPr>
        <w:t xml:space="preserve"> </w:t>
      </w:r>
      <w:r>
        <w:t>систему</w:t>
      </w:r>
      <w:r>
        <w:rPr>
          <w:spacing w:val="-11"/>
        </w:rPr>
        <w:t xml:space="preserve"> </w:t>
      </w:r>
      <w:r>
        <w:t>антикоррупционного</w:t>
      </w:r>
      <w:r>
        <w:rPr>
          <w:spacing w:val="5"/>
        </w:rPr>
        <w:t xml:space="preserve"> </w:t>
      </w:r>
      <w:r>
        <w:t>воспитания</w:t>
      </w:r>
      <w:r>
        <w:rPr>
          <w:spacing w:val="-8"/>
        </w:rPr>
        <w:t xml:space="preserve"> </w:t>
      </w:r>
      <w:r>
        <w:t>в</w:t>
      </w:r>
      <w:r>
        <w:rPr>
          <w:spacing w:val="-4"/>
        </w:rPr>
        <w:t xml:space="preserve"> </w:t>
      </w:r>
      <w:r>
        <w:t>образовательной организации</w:t>
      </w:r>
      <w:r>
        <w:rPr>
          <w:spacing w:val="-3"/>
        </w:rPr>
        <w:t xml:space="preserve"> </w:t>
      </w:r>
      <w:r>
        <w:t>входят:</w:t>
      </w:r>
    </w:p>
    <w:p w:rsidR="00A65286" w:rsidRDefault="00D25255">
      <w:pPr>
        <w:pStyle w:val="a4"/>
        <w:numPr>
          <w:ilvl w:val="0"/>
          <w:numId w:val="229"/>
        </w:numPr>
        <w:tabs>
          <w:tab w:val="left" w:pos="1740"/>
        </w:tabs>
        <w:spacing w:line="271" w:lineRule="exact"/>
        <w:ind w:left="1739" w:hanging="141"/>
        <w:jc w:val="left"/>
        <w:rPr>
          <w:sz w:val="24"/>
        </w:rPr>
      </w:pPr>
      <w:r>
        <w:rPr>
          <w:spacing w:val="-2"/>
          <w:sz w:val="24"/>
        </w:rPr>
        <w:t>отсутствие</w:t>
      </w:r>
      <w:r>
        <w:rPr>
          <w:spacing w:val="-11"/>
          <w:sz w:val="24"/>
        </w:rPr>
        <w:t xml:space="preserve"> </w:t>
      </w:r>
      <w:r>
        <w:rPr>
          <w:spacing w:val="-2"/>
          <w:sz w:val="24"/>
        </w:rPr>
        <w:t>случаев</w:t>
      </w:r>
      <w:r>
        <w:rPr>
          <w:spacing w:val="-7"/>
          <w:sz w:val="24"/>
        </w:rPr>
        <w:t xml:space="preserve"> </w:t>
      </w:r>
      <w:r>
        <w:rPr>
          <w:spacing w:val="-1"/>
          <w:sz w:val="24"/>
        </w:rPr>
        <w:t>коррупционного</w:t>
      </w:r>
      <w:r>
        <w:rPr>
          <w:spacing w:val="-11"/>
          <w:sz w:val="24"/>
        </w:rPr>
        <w:t xml:space="preserve"> </w:t>
      </w:r>
      <w:r>
        <w:rPr>
          <w:spacing w:val="-1"/>
          <w:sz w:val="24"/>
        </w:rPr>
        <w:t>поведения</w:t>
      </w:r>
      <w:r>
        <w:rPr>
          <w:spacing w:val="-14"/>
          <w:sz w:val="24"/>
        </w:rPr>
        <w:t xml:space="preserve"> </w:t>
      </w:r>
      <w:r>
        <w:rPr>
          <w:spacing w:val="-1"/>
          <w:sz w:val="24"/>
        </w:rPr>
        <w:t>в</w:t>
      </w:r>
      <w:r>
        <w:rPr>
          <w:spacing w:val="-11"/>
          <w:sz w:val="24"/>
        </w:rPr>
        <w:t xml:space="preserve"> </w:t>
      </w:r>
      <w:r>
        <w:rPr>
          <w:spacing w:val="-1"/>
          <w:sz w:val="24"/>
        </w:rPr>
        <w:t>организации;</w:t>
      </w:r>
    </w:p>
    <w:p w:rsidR="00A65286" w:rsidRDefault="00D25255">
      <w:pPr>
        <w:pStyle w:val="a4"/>
        <w:numPr>
          <w:ilvl w:val="0"/>
          <w:numId w:val="229"/>
        </w:numPr>
        <w:tabs>
          <w:tab w:val="left" w:pos="1740"/>
        </w:tabs>
        <w:spacing w:line="275" w:lineRule="exact"/>
        <w:ind w:left="1739" w:hanging="141"/>
        <w:jc w:val="left"/>
        <w:rPr>
          <w:sz w:val="24"/>
        </w:rPr>
      </w:pPr>
      <w:r>
        <w:rPr>
          <w:w w:val="95"/>
          <w:sz w:val="24"/>
        </w:rPr>
        <w:t>антикоррупционное</w:t>
      </w:r>
      <w:r>
        <w:rPr>
          <w:spacing w:val="32"/>
          <w:w w:val="95"/>
          <w:sz w:val="24"/>
        </w:rPr>
        <w:t xml:space="preserve"> </w:t>
      </w:r>
      <w:r>
        <w:rPr>
          <w:w w:val="95"/>
          <w:sz w:val="24"/>
        </w:rPr>
        <w:t>просвещение;</w:t>
      </w:r>
    </w:p>
    <w:p w:rsidR="00A65286" w:rsidRDefault="00D25255">
      <w:pPr>
        <w:pStyle w:val="a4"/>
        <w:numPr>
          <w:ilvl w:val="0"/>
          <w:numId w:val="229"/>
        </w:numPr>
        <w:tabs>
          <w:tab w:val="left" w:pos="1778"/>
        </w:tabs>
        <w:spacing w:before="4" w:line="237" w:lineRule="auto"/>
        <w:ind w:right="893" w:firstLine="0"/>
        <w:jc w:val="left"/>
        <w:rPr>
          <w:sz w:val="24"/>
        </w:rPr>
      </w:pPr>
      <w:r>
        <w:rPr>
          <w:sz w:val="24"/>
        </w:rPr>
        <w:t>обретение</w:t>
      </w:r>
      <w:r>
        <w:rPr>
          <w:spacing w:val="24"/>
          <w:sz w:val="24"/>
        </w:rPr>
        <w:t xml:space="preserve"> </w:t>
      </w:r>
      <w:r>
        <w:rPr>
          <w:sz w:val="24"/>
        </w:rPr>
        <w:t>опыта</w:t>
      </w:r>
      <w:r>
        <w:rPr>
          <w:spacing w:val="24"/>
          <w:sz w:val="24"/>
        </w:rPr>
        <w:t xml:space="preserve"> </w:t>
      </w:r>
      <w:r>
        <w:rPr>
          <w:sz w:val="24"/>
        </w:rPr>
        <w:t>решения</w:t>
      </w:r>
      <w:r>
        <w:rPr>
          <w:spacing w:val="25"/>
          <w:sz w:val="24"/>
        </w:rPr>
        <w:t xml:space="preserve"> </w:t>
      </w:r>
      <w:r>
        <w:rPr>
          <w:sz w:val="24"/>
        </w:rPr>
        <w:t>жизненных</w:t>
      </w:r>
      <w:r>
        <w:rPr>
          <w:spacing w:val="26"/>
          <w:sz w:val="24"/>
        </w:rPr>
        <w:t xml:space="preserve"> </w:t>
      </w:r>
      <w:r>
        <w:rPr>
          <w:sz w:val="24"/>
        </w:rPr>
        <w:t>и</w:t>
      </w:r>
      <w:r>
        <w:rPr>
          <w:spacing w:val="30"/>
          <w:sz w:val="24"/>
        </w:rPr>
        <w:t xml:space="preserve"> </w:t>
      </w:r>
      <w:r>
        <w:rPr>
          <w:sz w:val="24"/>
        </w:rPr>
        <w:t>школьных</w:t>
      </w:r>
      <w:r>
        <w:rPr>
          <w:spacing w:val="26"/>
          <w:sz w:val="24"/>
        </w:rPr>
        <w:t xml:space="preserve"> </w:t>
      </w:r>
      <w:r>
        <w:rPr>
          <w:sz w:val="24"/>
        </w:rPr>
        <w:t>проблем</w:t>
      </w:r>
      <w:r>
        <w:rPr>
          <w:spacing w:val="32"/>
          <w:sz w:val="24"/>
        </w:rPr>
        <w:t xml:space="preserve"> </w:t>
      </w:r>
      <w:r>
        <w:rPr>
          <w:sz w:val="24"/>
        </w:rPr>
        <w:t>на</w:t>
      </w:r>
      <w:r>
        <w:rPr>
          <w:spacing w:val="18"/>
          <w:sz w:val="24"/>
        </w:rPr>
        <w:t xml:space="preserve"> </w:t>
      </w:r>
      <w:r>
        <w:rPr>
          <w:sz w:val="24"/>
        </w:rPr>
        <w:t>основе</w:t>
      </w:r>
      <w:r>
        <w:rPr>
          <w:spacing w:val="24"/>
          <w:sz w:val="24"/>
        </w:rPr>
        <w:t xml:space="preserve"> </w:t>
      </w:r>
      <w:r>
        <w:rPr>
          <w:sz w:val="24"/>
        </w:rPr>
        <w:t>взаимодействия</w:t>
      </w:r>
      <w:r>
        <w:rPr>
          <w:spacing w:val="-57"/>
          <w:sz w:val="24"/>
        </w:rPr>
        <w:t xml:space="preserve"> </w:t>
      </w:r>
      <w:r>
        <w:rPr>
          <w:sz w:val="24"/>
        </w:rPr>
        <w:t>педагогов</w:t>
      </w:r>
      <w:r>
        <w:rPr>
          <w:spacing w:val="-2"/>
          <w:sz w:val="24"/>
        </w:rPr>
        <w:t xml:space="preserve"> </w:t>
      </w:r>
      <w:r>
        <w:rPr>
          <w:sz w:val="24"/>
        </w:rPr>
        <w:t>и</w:t>
      </w:r>
      <w:r>
        <w:rPr>
          <w:spacing w:val="3"/>
          <w:sz w:val="24"/>
        </w:rPr>
        <w:t xml:space="preserve"> </w:t>
      </w:r>
      <w:r>
        <w:rPr>
          <w:sz w:val="24"/>
        </w:rPr>
        <w:t>учащихся;</w:t>
      </w:r>
    </w:p>
    <w:p w:rsidR="00A65286" w:rsidRDefault="00A65286">
      <w:pPr>
        <w:spacing w:line="237" w:lineRule="auto"/>
        <w:rPr>
          <w:sz w:val="24"/>
        </w:rPr>
        <w:sectPr w:rsidR="00A65286">
          <w:pgSz w:w="11910" w:h="16840"/>
          <w:pgMar w:top="940" w:right="0" w:bottom="1680" w:left="100" w:header="0" w:footer="1403" w:gutter="0"/>
          <w:cols w:space="720"/>
        </w:sectPr>
      </w:pPr>
    </w:p>
    <w:p w:rsidR="00A65286" w:rsidRDefault="00D25255">
      <w:pPr>
        <w:pStyle w:val="a4"/>
        <w:numPr>
          <w:ilvl w:val="0"/>
          <w:numId w:val="229"/>
        </w:numPr>
        <w:tabs>
          <w:tab w:val="left" w:pos="1865"/>
        </w:tabs>
        <w:spacing w:before="65" w:line="237" w:lineRule="auto"/>
        <w:ind w:right="853" w:firstLine="0"/>
        <w:rPr>
          <w:sz w:val="24"/>
        </w:rPr>
      </w:pPr>
      <w:r>
        <w:rPr>
          <w:sz w:val="24"/>
        </w:rPr>
        <w:lastRenderedPageBreak/>
        <w:t>педагогическая</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формированию</w:t>
      </w:r>
      <w:r>
        <w:rPr>
          <w:spacing w:val="1"/>
          <w:sz w:val="24"/>
        </w:rPr>
        <w:t xml:space="preserve"> </w:t>
      </w:r>
      <w:r>
        <w:rPr>
          <w:sz w:val="24"/>
        </w:rPr>
        <w:t>у</w:t>
      </w:r>
      <w:r>
        <w:rPr>
          <w:spacing w:val="1"/>
          <w:sz w:val="24"/>
        </w:rPr>
        <w:t xml:space="preserve"> </w:t>
      </w:r>
      <w:r>
        <w:rPr>
          <w:sz w:val="24"/>
        </w:rPr>
        <w:t>учащихся</w:t>
      </w:r>
      <w:r>
        <w:rPr>
          <w:spacing w:val="1"/>
          <w:sz w:val="24"/>
        </w:rPr>
        <w:t xml:space="preserve"> </w:t>
      </w:r>
      <w:r>
        <w:rPr>
          <w:sz w:val="24"/>
        </w:rPr>
        <w:t>антикоррупционного</w:t>
      </w:r>
      <w:r>
        <w:rPr>
          <w:spacing w:val="1"/>
          <w:sz w:val="24"/>
        </w:rPr>
        <w:t xml:space="preserve"> </w:t>
      </w:r>
      <w:r>
        <w:rPr>
          <w:sz w:val="24"/>
        </w:rPr>
        <w:t>мировоззрения;</w:t>
      </w:r>
    </w:p>
    <w:p w:rsidR="00A65286" w:rsidRDefault="00D25255">
      <w:pPr>
        <w:pStyle w:val="a4"/>
        <w:numPr>
          <w:ilvl w:val="0"/>
          <w:numId w:val="229"/>
        </w:numPr>
        <w:tabs>
          <w:tab w:val="left" w:pos="1884"/>
        </w:tabs>
        <w:spacing w:line="242" w:lineRule="auto"/>
        <w:ind w:right="837" w:firstLine="0"/>
        <w:rPr>
          <w:sz w:val="24"/>
        </w:rPr>
      </w:pPr>
      <w:r>
        <w:rPr>
          <w:sz w:val="24"/>
        </w:rPr>
        <w:t>формирование</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антикоррупционному</w:t>
      </w:r>
      <w:r>
        <w:rPr>
          <w:spacing w:val="1"/>
          <w:sz w:val="24"/>
        </w:rPr>
        <w:t xml:space="preserve"> </w:t>
      </w:r>
      <w:r>
        <w:rPr>
          <w:sz w:val="24"/>
        </w:rPr>
        <w:t>поведению,</w:t>
      </w:r>
      <w:r>
        <w:rPr>
          <w:spacing w:val="1"/>
          <w:sz w:val="24"/>
        </w:rPr>
        <w:t xml:space="preserve"> </w:t>
      </w:r>
      <w:r>
        <w:rPr>
          <w:sz w:val="24"/>
        </w:rPr>
        <w:t>соответствующему</w:t>
      </w:r>
      <w:r>
        <w:rPr>
          <w:spacing w:val="1"/>
          <w:sz w:val="24"/>
        </w:rPr>
        <w:t xml:space="preserve"> </w:t>
      </w:r>
      <w:r>
        <w:rPr>
          <w:sz w:val="24"/>
        </w:rPr>
        <w:t>нравственно-правовым</w:t>
      </w:r>
      <w:r>
        <w:rPr>
          <w:spacing w:val="-2"/>
          <w:sz w:val="24"/>
        </w:rPr>
        <w:t xml:space="preserve"> </w:t>
      </w:r>
      <w:r>
        <w:rPr>
          <w:sz w:val="24"/>
        </w:rPr>
        <w:t>нормам</w:t>
      </w:r>
      <w:r>
        <w:rPr>
          <w:spacing w:val="-6"/>
          <w:sz w:val="24"/>
        </w:rPr>
        <w:t xml:space="preserve"> </w:t>
      </w:r>
      <w:r>
        <w:rPr>
          <w:sz w:val="24"/>
        </w:rPr>
        <w:t>общества;</w:t>
      </w:r>
    </w:p>
    <w:p w:rsidR="00A65286" w:rsidRDefault="00D25255">
      <w:pPr>
        <w:pStyle w:val="a4"/>
        <w:numPr>
          <w:ilvl w:val="0"/>
          <w:numId w:val="229"/>
        </w:numPr>
        <w:tabs>
          <w:tab w:val="left" w:pos="1778"/>
        </w:tabs>
        <w:ind w:right="855" w:firstLine="0"/>
        <w:rPr>
          <w:sz w:val="24"/>
        </w:rPr>
      </w:pPr>
      <w:r>
        <w:rPr>
          <w:sz w:val="24"/>
        </w:rPr>
        <w:t>исключительное значение в процессе антикоррупционного воспитания имеет активная</w:t>
      </w:r>
      <w:r>
        <w:rPr>
          <w:spacing w:val="1"/>
          <w:sz w:val="24"/>
        </w:rPr>
        <w:t xml:space="preserve"> </w:t>
      </w:r>
      <w:r>
        <w:rPr>
          <w:sz w:val="24"/>
        </w:rPr>
        <w:t>жизненная</w:t>
      </w:r>
      <w:r>
        <w:rPr>
          <w:spacing w:val="1"/>
          <w:sz w:val="24"/>
        </w:rPr>
        <w:t xml:space="preserve"> </w:t>
      </w:r>
      <w:r>
        <w:rPr>
          <w:sz w:val="24"/>
        </w:rPr>
        <w:t>позиция,</w:t>
      </w:r>
      <w:r>
        <w:rPr>
          <w:spacing w:val="1"/>
          <w:sz w:val="24"/>
        </w:rPr>
        <w:t xml:space="preserve"> </w:t>
      </w:r>
      <w:r>
        <w:rPr>
          <w:sz w:val="24"/>
        </w:rPr>
        <w:t>нравственный</w:t>
      </w:r>
      <w:r>
        <w:rPr>
          <w:spacing w:val="1"/>
          <w:sz w:val="24"/>
        </w:rPr>
        <w:t xml:space="preserve"> </w:t>
      </w:r>
      <w:r>
        <w:rPr>
          <w:sz w:val="24"/>
        </w:rPr>
        <w:t>пример</w:t>
      </w:r>
      <w:r>
        <w:rPr>
          <w:spacing w:val="1"/>
          <w:sz w:val="24"/>
        </w:rPr>
        <w:t xml:space="preserve"> </w:t>
      </w:r>
      <w:r>
        <w:rPr>
          <w:sz w:val="24"/>
        </w:rPr>
        <w:t>педагога,</w:t>
      </w:r>
      <w:r>
        <w:rPr>
          <w:spacing w:val="1"/>
          <w:sz w:val="24"/>
        </w:rPr>
        <w:t xml:space="preserve"> </w:t>
      </w:r>
      <w:r>
        <w:rPr>
          <w:sz w:val="24"/>
        </w:rPr>
        <w:t>руководителя</w:t>
      </w:r>
      <w:r>
        <w:rPr>
          <w:spacing w:val="1"/>
          <w:sz w:val="24"/>
        </w:rPr>
        <w:t xml:space="preserve"> </w:t>
      </w:r>
      <w:r>
        <w:rPr>
          <w:sz w:val="24"/>
        </w:rPr>
        <w:t>образовательной</w:t>
      </w:r>
      <w:r>
        <w:rPr>
          <w:spacing w:val="1"/>
          <w:sz w:val="24"/>
        </w:rPr>
        <w:t xml:space="preserve"> </w:t>
      </w:r>
      <w:r>
        <w:rPr>
          <w:sz w:val="24"/>
        </w:rPr>
        <w:t>организации.</w:t>
      </w:r>
    </w:p>
    <w:p w:rsidR="00A65286" w:rsidRDefault="00D25255">
      <w:pPr>
        <w:pStyle w:val="a3"/>
        <w:ind w:left="1599" w:right="847" w:firstLine="710"/>
      </w:pPr>
      <w:r>
        <w:t>На</w:t>
      </w:r>
      <w:r>
        <w:rPr>
          <w:spacing w:val="1"/>
        </w:rPr>
        <w:t xml:space="preserve"> </w:t>
      </w:r>
      <w:r>
        <w:t>разных</w:t>
      </w:r>
      <w:r>
        <w:rPr>
          <w:spacing w:val="1"/>
        </w:rPr>
        <w:t xml:space="preserve"> </w:t>
      </w:r>
      <w:r>
        <w:t>уровнях</w:t>
      </w:r>
      <w:r>
        <w:rPr>
          <w:spacing w:val="1"/>
        </w:rPr>
        <w:t xml:space="preserve"> </w:t>
      </w:r>
      <w:r>
        <w:t>можно</w:t>
      </w:r>
      <w:r>
        <w:rPr>
          <w:spacing w:val="1"/>
        </w:rPr>
        <w:t xml:space="preserve"> </w:t>
      </w:r>
      <w:r>
        <w:t>по-своему</w:t>
      </w:r>
      <w:r>
        <w:rPr>
          <w:spacing w:val="1"/>
        </w:rPr>
        <w:t xml:space="preserve"> </w:t>
      </w:r>
      <w:r>
        <w:t>стимулировать</w:t>
      </w:r>
      <w:r>
        <w:rPr>
          <w:spacing w:val="1"/>
        </w:rPr>
        <w:t xml:space="preserve"> </w:t>
      </w:r>
      <w:r>
        <w:t>правовую</w:t>
      </w:r>
      <w:r>
        <w:rPr>
          <w:spacing w:val="1"/>
        </w:rPr>
        <w:t xml:space="preserve"> </w:t>
      </w:r>
      <w:r>
        <w:t>и</w:t>
      </w:r>
      <w:r>
        <w:rPr>
          <w:spacing w:val="1"/>
        </w:rPr>
        <w:t xml:space="preserve"> </w:t>
      </w:r>
      <w:r>
        <w:t>гражданскую</w:t>
      </w:r>
      <w:r>
        <w:rPr>
          <w:spacing w:val="1"/>
        </w:rPr>
        <w:t xml:space="preserve"> </w:t>
      </w:r>
      <w:r>
        <w:t>активность</w:t>
      </w:r>
      <w:r>
        <w:rPr>
          <w:spacing w:val="1"/>
        </w:rPr>
        <w:t xml:space="preserve"> </w:t>
      </w:r>
      <w:r>
        <w:t>учащихся.</w:t>
      </w:r>
      <w:r>
        <w:rPr>
          <w:spacing w:val="1"/>
        </w:rPr>
        <w:t xml:space="preserve"> </w:t>
      </w:r>
      <w:r>
        <w:t>Общими</w:t>
      </w:r>
      <w:r>
        <w:rPr>
          <w:spacing w:val="1"/>
        </w:rPr>
        <w:t xml:space="preserve"> </w:t>
      </w:r>
      <w:r>
        <w:t>целями</w:t>
      </w:r>
      <w:r>
        <w:rPr>
          <w:spacing w:val="1"/>
        </w:rPr>
        <w:t xml:space="preserve"> </w:t>
      </w:r>
      <w:r>
        <w:t>правового</w:t>
      </w:r>
      <w:r>
        <w:rPr>
          <w:spacing w:val="1"/>
        </w:rPr>
        <w:t xml:space="preserve"> </w:t>
      </w:r>
      <w:r>
        <w:t>образования</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являются знакомство учащихся с их правами; формирование понимания универсальности,</w:t>
      </w:r>
      <w:r>
        <w:rPr>
          <w:spacing w:val="-57"/>
        </w:rPr>
        <w:t xml:space="preserve"> </w:t>
      </w:r>
      <w:r>
        <w:t>всеобщего характера тех прав, о которых говориться в конвенции; формирование системы</w:t>
      </w:r>
      <w:r>
        <w:rPr>
          <w:spacing w:val="1"/>
        </w:rPr>
        <w:t xml:space="preserve"> </w:t>
      </w:r>
      <w:r>
        <w:t>правовых знаний; воспитание правовой культуры школьников и чувства причастности к</w:t>
      </w:r>
      <w:r>
        <w:rPr>
          <w:spacing w:val="1"/>
        </w:rPr>
        <w:t xml:space="preserve"> </w:t>
      </w:r>
      <w:r>
        <w:t>международному</w:t>
      </w:r>
      <w:r>
        <w:rPr>
          <w:spacing w:val="1"/>
        </w:rPr>
        <w:t xml:space="preserve"> </w:t>
      </w:r>
      <w:r>
        <w:t>мировому</w:t>
      </w:r>
      <w:r>
        <w:rPr>
          <w:spacing w:val="1"/>
        </w:rPr>
        <w:t xml:space="preserve"> </w:t>
      </w:r>
      <w:r>
        <w:t>сообществу;</w:t>
      </w:r>
      <w:r>
        <w:rPr>
          <w:spacing w:val="1"/>
        </w:rPr>
        <w:t xml:space="preserve"> </w:t>
      </w:r>
      <w:r>
        <w:t>развитие</w:t>
      </w:r>
      <w:r>
        <w:rPr>
          <w:spacing w:val="1"/>
        </w:rPr>
        <w:t xml:space="preserve"> </w:t>
      </w:r>
      <w:r>
        <w:t>навыков</w:t>
      </w:r>
      <w:r>
        <w:rPr>
          <w:spacing w:val="1"/>
        </w:rPr>
        <w:t xml:space="preserve"> </w:t>
      </w:r>
      <w:r>
        <w:t>участия</w:t>
      </w:r>
      <w:r>
        <w:rPr>
          <w:spacing w:val="1"/>
        </w:rPr>
        <w:t xml:space="preserve"> </w:t>
      </w:r>
      <w:r>
        <w:t>в</w:t>
      </w:r>
      <w:r>
        <w:rPr>
          <w:spacing w:val="1"/>
        </w:rPr>
        <w:t xml:space="preserve"> </w:t>
      </w:r>
      <w:r>
        <w:t>дискуссии;</w:t>
      </w:r>
      <w:r>
        <w:rPr>
          <w:spacing w:val="1"/>
        </w:rPr>
        <w:t xml:space="preserve"> </w:t>
      </w:r>
      <w:r>
        <w:t>формирование умения излагать собственную позицию; воспитание уважения к правам и</w:t>
      </w:r>
      <w:r>
        <w:rPr>
          <w:spacing w:val="1"/>
        </w:rPr>
        <w:t xml:space="preserve"> </w:t>
      </w:r>
      <w:r>
        <w:t>свободам</w:t>
      </w:r>
      <w:r>
        <w:rPr>
          <w:spacing w:val="2"/>
        </w:rPr>
        <w:t xml:space="preserve"> </w:t>
      </w:r>
      <w:r>
        <w:t>личности,</w:t>
      </w:r>
      <w:r>
        <w:rPr>
          <w:spacing w:val="-2"/>
        </w:rPr>
        <w:t xml:space="preserve"> </w:t>
      </w:r>
      <w:r>
        <w:t>чувства собственного</w:t>
      </w:r>
      <w:r>
        <w:rPr>
          <w:spacing w:val="1"/>
        </w:rPr>
        <w:t xml:space="preserve"> </w:t>
      </w:r>
      <w:r>
        <w:t>достоинства,</w:t>
      </w:r>
      <w:r>
        <w:rPr>
          <w:spacing w:val="-2"/>
        </w:rPr>
        <w:t xml:space="preserve"> </w:t>
      </w:r>
      <w:r>
        <w:t>справедливости.</w:t>
      </w:r>
    </w:p>
    <w:p w:rsidR="00A65286" w:rsidRDefault="00D25255">
      <w:pPr>
        <w:pStyle w:val="a3"/>
        <w:spacing w:line="242" w:lineRule="auto"/>
        <w:ind w:left="1599" w:right="841" w:firstLine="710"/>
      </w:pPr>
      <w:r>
        <w:t>В рамках формирования правового сознания детей – происходит их знакомство с</w:t>
      </w:r>
      <w:r>
        <w:rPr>
          <w:spacing w:val="1"/>
        </w:rPr>
        <w:t xml:space="preserve"> </w:t>
      </w:r>
      <w:r>
        <w:t>историей создания</w:t>
      </w:r>
      <w:r>
        <w:rPr>
          <w:spacing w:val="-6"/>
        </w:rPr>
        <w:t xml:space="preserve"> </w:t>
      </w:r>
      <w:r>
        <w:t>правовых</w:t>
      </w:r>
      <w:r>
        <w:rPr>
          <w:spacing w:val="-5"/>
        </w:rPr>
        <w:t xml:space="preserve"> </w:t>
      </w:r>
      <w:r>
        <w:t>документов,</w:t>
      </w:r>
      <w:r>
        <w:rPr>
          <w:spacing w:val="-4"/>
        </w:rPr>
        <w:t xml:space="preserve"> </w:t>
      </w:r>
      <w:r>
        <w:t>законов,</w:t>
      </w:r>
      <w:r>
        <w:rPr>
          <w:spacing w:val="1"/>
        </w:rPr>
        <w:t xml:space="preserve"> </w:t>
      </w:r>
      <w:r>
        <w:t>деклараций</w:t>
      </w:r>
      <w:r>
        <w:rPr>
          <w:spacing w:val="-4"/>
        </w:rPr>
        <w:t xml:space="preserve"> </w:t>
      </w:r>
      <w:r>
        <w:t>и конституций,</w:t>
      </w:r>
      <w:r>
        <w:rPr>
          <w:spacing w:val="1"/>
        </w:rPr>
        <w:t xml:space="preserve"> </w:t>
      </w:r>
      <w:r>
        <w:t>а</w:t>
      </w:r>
      <w:r>
        <w:rPr>
          <w:spacing w:val="-6"/>
        </w:rPr>
        <w:t xml:space="preserve"> </w:t>
      </w:r>
      <w:r>
        <w:t>также:</w:t>
      </w:r>
    </w:p>
    <w:p w:rsidR="00A65286" w:rsidRDefault="00D25255">
      <w:pPr>
        <w:pStyle w:val="a4"/>
        <w:numPr>
          <w:ilvl w:val="0"/>
          <w:numId w:val="228"/>
        </w:numPr>
        <w:tabs>
          <w:tab w:val="left" w:pos="1865"/>
        </w:tabs>
        <w:ind w:right="856" w:firstLine="0"/>
        <w:jc w:val="both"/>
        <w:rPr>
          <w:sz w:val="24"/>
        </w:rPr>
      </w:pPr>
      <w:r>
        <w:rPr>
          <w:sz w:val="24"/>
        </w:rPr>
        <w:t>Воспитание и развитие качеств личности, отвечающих требованиям информационного</w:t>
      </w:r>
      <w:r>
        <w:rPr>
          <w:spacing w:val="1"/>
          <w:sz w:val="24"/>
        </w:rPr>
        <w:t xml:space="preserve"> </w:t>
      </w:r>
      <w:r>
        <w:rPr>
          <w:sz w:val="24"/>
        </w:rPr>
        <w:t>общества,</w:t>
      </w:r>
      <w:r>
        <w:rPr>
          <w:spacing w:val="1"/>
          <w:sz w:val="24"/>
        </w:rPr>
        <w:t xml:space="preserve"> </w:t>
      </w:r>
      <w:r>
        <w:rPr>
          <w:sz w:val="24"/>
        </w:rPr>
        <w:t>инновационной</w:t>
      </w:r>
      <w:r>
        <w:rPr>
          <w:spacing w:val="1"/>
          <w:sz w:val="24"/>
        </w:rPr>
        <w:t xml:space="preserve"> </w:t>
      </w:r>
      <w:r>
        <w:rPr>
          <w:sz w:val="24"/>
        </w:rPr>
        <w:t>экономики,</w:t>
      </w:r>
      <w:r>
        <w:rPr>
          <w:spacing w:val="1"/>
          <w:sz w:val="24"/>
        </w:rPr>
        <w:t xml:space="preserve"> </w:t>
      </w:r>
      <w:r>
        <w:rPr>
          <w:sz w:val="24"/>
        </w:rPr>
        <w:t>задачам</w:t>
      </w:r>
      <w:r>
        <w:rPr>
          <w:spacing w:val="1"/>
          <w:sz w:val="24"/>
        </w:rPr>
        <w:t xml:space="preserve"> </w:t>
      </w:r>
      <w:r>
        <w:rPr>
          <w:sz w:val="24"/>
        </w:rPr>
        <w:t>построения</w:t>
      </w:r>
      <w:r>
        <w:rPr>
          <w:spacing w:val="1"/>
          <w:sz w:val="24"/>
        </w:rPr>
        <w:t xml:space="preserve"> </w:t>
      </w:r>
      <w:r>
        <w:rPr>
          <w:sz w:val="24"/>
        </w:rPr>
        <w:t>демократического</w:t>
      </w:r>
      <w:r>
        <w:rPr>
          <w:spacing w:val="1"/>
          <w:sz w:val="24"/>
        </w:rPr>
        <w:t xml:space="preserve"> </w:t>
      </w:r>
      <w:r>
        <w:rPr>
          <w:sz w:val="24"/>
        </w:rPr>
        <w:t>и</w:t>
      </w:r>
      <w:r>
        <w:rPr>
          <w:spacing w:val="1"/>
          <w:sz w:val="24"/>
        </w:rPr>
        <w:t xml:space="preserve"> </w:t>
      </w:r>
      <w:r>
        <w:rPr>
          <w:sz w:val="24"/>
        </w:rPr>
        <w:t>гражданского</w:t>
      </w:r>
      <w:r>
        <w:rPr>
          <w:spacing w:val="-4"/>
          <w:sz w:val="24"/>
        </w:rPr>
        <w:t xml:space="preserve"> </w:t>
      </w:r>
      <w:r>
        <w:rPr>
          <w:sz w:val="24"/>
        </w:rPr>
        <w:t>общества;</w:t>
      </w:r>
    </w:p>
    <w:p w:rsidR="00A65286" w:rsidRDefault="00D25255">
      <w:pPr>
        <w:pStyle w:val="a4"/>
        <w:numPr>
          <w:ilvl w:val="0"/>
          <w:numId w:val="228"/>
        </w:numPr>
        <w:tabs>
          <w:tab w:val="left" w:pos="1841"/>
        </w:tabs>
        <w:spacing w:line="275" w:lineRule="exact"/>
        <w:ind w:left="1840" w:hanging="242"/>
        <w:jc w:val="both"/>
        <w:rPr>
          <w:sz w:val="24"/>
        </w:rPr>
      </w:pPr>
      <w:r>
        <w:rPr>
          <w:sz w:val="24"/>
        </w:rPr>
        <w:t>Становление</w:t>
      </w:r>
      <w:r>
        <w:rPr>
          <w:spacing w:val="-12"/>
          <w:sz w:val="24"/>
        </w:rPr>
        <w:t xml:space="preserve"> </w:t>
      </w:r>
      <w:r>
        <w:rPr>
          <w:sz w:val="24"/>
        </w:rPr>
        <w:t>основ</w:t>
      </w:r>
      <w:r>
        <w:rPr>
          <w:spacing w:val="-11"/>
          <w:sz w:val="24"/>
        </w:rPr>
        <w:t xml:space="preserve"> </w:t>
      </w:r>
      <w:r>
        <w:rPr>
          <w:sz w:val="24"/>
        </w:rPr>
        <w:t>гражданской</w:t>
      </w:r>
      <w:r>
        <w:rPr>
          <w:spacing w:val="-9"/>
          <w:sz w:val="24"/>
        </w:rPr>
        <w:t xml:space="preserve"> </w:t>
      </w:r>
      <w:r>
        <w:rPr>
          <w:sz w:val="24"/>
        </w:rPr>
        <w:t>идентичности</w:t>
      </w:r>
      <w:r>
        <w:rPr>
          <w:spacing w:val="-9"/>
          <w:sz w:val="24"/>
        </w:rPr>
        <w:t xml:space="preserve"> </w:t>
      </w:r>
      <w:r>
        <w:rPr>
          <w:sz w:val="24"/>
        </w:rPr>
        <w:t>и</w:t>
      </w:r>
      <w:r>
        <w:rPr>
          <w:spacing w:val="-7"/>
          <w:sz w:val="24"/>
        </w:rPr>
        <w:t xml:space="preserve"> </w:t>
      </w:r>
      <w:r>
        <w:rPr>
          <w:sz w:val="24"/>
        </w:rPr>
        <w:t>мировоззрения</w:t>
      </w:r>
      <w:r>
        <w:rPr>
          <w:spacing w:val="-15"/>
          <w:sz w:val="24"/>
        </w:rPr>
        <w:t xml:space="preserve"> </w:t>
      </w:r>
      <w:r>
        <w:rPr>
          <w:sz w:val="24"/>
        </w:rPr>
        <w:t>обучающихся;</w:t>
      </w:r>
    </w:p>
    <w:p w:rsidR="00A65286" w:rsidRDefault="00D25255">
      <w:pPr>
        <w:pStyle w:val="a4"/>
        <w:numPr>
          <w:ilvl w:val="0"/>
          <w:numId w:val="228"/>
        </w:numPr>
        <w:tabs>
          <w:tab w:val="left" w:pos="1961"/>
        </w:tabs>
        <w:spacing w:line="242" w:lineRule="auto"/>
        <w:ind w:right="857" w:firstLine="0"/>
        <w:jc w:val="both"/>
        <w:rPr>
          <w:sz w:val="24"/>
        </w:rPr>
      </w:pPr>
      <w:r>
        <w:rPr>
          <w:sz w:val="24"/>
        </w:rPr>
        <w:t>Духовно-нравственное</w:t>
      </w:r>
      <w:r>
        <w:rPr>
          <w:spacing w:val="1"/>
          <w:sz w:val="24"/>
        </w:rPr>
        <w:t xml:space="preserve"> </w:t>
      </w:r>
      <w:r>
        <w:rPr>
          <w:sz w:val="24"/>
        </w:rPr>
        <w:t>развитие</w:t>
      </w:r>
      <w:r>
        <w:rPr>
          <w:spacing w:val="1"/>
          <w:sz w:val="24"/>
        </w:rPr>
        <w:t xml:space="preserve"> </w:t>
      </w:r>
      <w:r>
        <w:rPr>
          <w:sz w:val="24"/>
        </w:rPr>
        <w:t>и</w:t>
      </w:r>
      <w:r>
        <w:rPr>
          <w:spacing w:val="1"/>
          <w:sz w:val="24"/>
        </w:rPr>
        <w:t xml:space="preserve"> </w:t>
      </w:r>
      <w:r>
        <w:rPr>
          <w:sz w:val="24"/>
        </w:rPr>
        <w:t>воспитание</w:t>
      </w:r>
      <w:r>
        <w:rPr>
          <w:spacing w:val="1"/>
          <w:sz w:val="24"/>
        </w:rPr>
        <w:t xml:space="preserve"> </w:t>
      </w:r>
      <w:r>
        <w:rPr>
          <w:sz w:val="24"/>
        </w:rPr>
        <w:t>обучающихся,</w:t>
      </w:r>
      <w:r>
        <w:rPr>
          <w:spacing w:val="1"/>
          <w:sz w:val="24"/>
        </w:rPr>
        <w:t xml:space="preserve"> </w:t>
      </w:r>
      <w:r>
        <w:rPr>
          <w:sz w:val="24"/>
        </w:rPr>
        <w:t>предусматривающее</w:t>
      </w:r>
      <w:r>
        <w:rPr>
          <w:spacing w:val="1"/>
          <w:sz w:val="24"/>
        </w:rPr>
        <w:t xml:space="preserve"> </w:t>
      </w:r>
      <w:r>
        <w:rPr>
          <w:sz w:val="24"/>
        </w:rPr>
        <w:t>принятие</w:t>
      </w:r>
      <w:r>
        <w:rPr>
          <w:spacing w:val="-6"/>
          <w:sz w:val="24"/>
        </w:rPr>
        <w:t xml:space="preserve"> </w:t>
      </w:r>
      <w:r>
        <w:rPr>
          <w:sz w:val="24"/>
        </w:rPr>
        <w:t>ими</w:t>
      </w:r>
      <w:r>
        <w:rPr>
          <w:spacing w:val="-3"/>
          <w:sz w:val="24"/>
        </w:rPr>
        <w:t xml:space="preserve"> </w:t>
      </w:r>
      <w:r>
        <w:rPr>
          <w:sz w:val="24"/>
        </w:rPr>
        <w:t>моральных</w:t>
      </w:r>
      <w:r>
        <w:rPr>
          <w:spacing w:val="-5"/>
          <w:sz w:val="24"/>
        </w:rPr>
        <w:t xml:space="preserve"> </w:t>
      </w:r>
      <w:r>
        <w:rPr>
          <w:sz w:val="24"/>
        </w:rPr>
        <w:t>норм,</w:t>
      </w:r>
      <w:r>
        <w:rPr>
          <w:spacing w:val="2"/>
          <w:sz w:val="24"/>
        </w:rPr>
        <w:t xml:space="preserve"> </w:t>
      </w:r>
      <w:r>
        <w:rPr>
          <w:sz w:val="24"/>
        </w:rPr>
        <w:t>нравственных</w:t>
      </w:r>
      <w:r>
        <w:rPr>
          <w:spacing w:val="-4"/>
          <w:sz w:val="24"/>
        </w:rPr>
        <w:t xml:space="preserve"> </w:t>
      </w:r>
      <w:r>
        <w:rPr>
          <w:sz w:val="24"/>
        </w:rPr>
        <w:t>установок,</w:t>
      </w:r>
      <w:r>
        <w:rPr>
          <w:spacing w:val="2"/>
          <w:sz w:val="24"/>
        </w:rPr>
        <w:t xml:space="preserve"> </w:t>
      </w:r>
      <w:r>
        <w:rPr>
          <w:sz w:val="24"/>
        </w:rPr>
        <w:t>национальных</w:t>
      </w:r>
      <w:r>
        <w:rPr>
          <w:spacing w:val="-4"/>
          <w:sz w:val="24"/>
        </w:rPr>
        <w:t xml:space="preserve"> </w:t>
      </w:r>
      <w:r>
        <w:rPr>
          <w:sz w:val="24"/>
        </w:rPr>
        <w:t>ценностей;</w:t>
      </w:r>
    </w:p>
    <w:p w:rsidR="00A65286" w:rsidRDefault="00D25255">
      <w:pPr>
        <w:pStyle w:val="a4"/>
        <w:numPr>
          <w:ilvl w:val="0"/>
          <w:numId w:val="228"/>
        </w:numPr>
        <w:tabs>
          <w:tab w:val="left" w:pos="1841"/>
        </w:tabs>
        <w:spacing w:line="271" w:lineRule="exact"/>
        <w:ind w:left="1840" w:hanging="242"/>
        <w:jc w:val="both"/>
        <w:rPr>
          <w:sz w:val="24"/>
        </w:rPr>
      </w:pPr>
      <w:r>
        <w:rPr>
          <w:sz w:val="24"/>
        </w:rPr>
        <w:t>Становление</w:t>
      </w:r>
      <w:r>
        <w:rPr>
          <w:spacing w:val="-14"/>
          <w:sz w:val="24"/>
        </w:rPr>
        <w:t xml:space="preserve"> </w:t>
      </w:r>
      <w:r>
        <w:rPr>
          <w:sz w:val="24"/>
        </w:rPr>
        <w:t>внутренней</w:t>
      </w:r>
      <w:r>
        <w:rPr>
          <w:spacing w:val="-3"/>
          <w:sz w:val="24"/>
        </w:rPr>
        <w:t xml:space="preserve"> </w:t>
      </w:r>
      <w:r>
        <w:rPr>
          <w:sz w:val="24"/>
        </w:rPr>
        <w:t>установки</w:t>
      </w:r>
      <w:r>
        <w:rPr>
          <w:spacing w:val="-8"/>
          <w:sz w:val="24"/>
        </w:rPr>
        <w:t xml:space="preserve"> </w:t>
      </w:r>
      <w:r>
        <w:rPr>
          <w:sz w:val="24"/>
        </w:rPr>
        <w:t>личности</w:t>
      </w:r>
      <w:r>
        <w:rPr>
          <w:spacing w:val="-9"/>
          <w:sz w:val="24"/>
        </w:rPr>
        <w:t xml:space="preserve"> </w:t>
      </w:r>
      <w:r>
        <w:rPr>
          <w:sz w:val="24"/>
        </w:rPr>
        <w:t>поступать</w:t>
      </w:r>
      <w:r>
        <w:rPr>
          <w:spacing w:val="-7"/>
          <w:sz w:val="24"/>
        </w:rPr>
        <w:t xml:space="preserve"> </w:t>
      </w:r>
      <w:r>
        <w:rPr>
          <w:sz w:val="24"/>
        </w:rPr>
        <w:t>согласно</w:t>
      </w:r>
      <w:r>
        <w:rPr>
          <w:spacing w:val="-9"/>
          <w:sz w:val="24"/>
        </w:rPr>
        <w:t xml:space="preserve"> </w:t>
      </w:r>
      <w:r>
        <w:rPr>
          <w:sz w:val="24"/>
        </w:rPr>
        <w:t>своей</w:t>
      </w:r>
      <w:r>
        <w:rPr>
          <w:spacing w:val="-13"/>
          <w:sz w:val="24"/>
        </w:rPr>
        <w:t xml:space="preserve"> </w:t>
      </w:r>
      <w:r>
        <w:rPr>
          <w:sz w:val="24"/>
        </w:rPr>
        <w:t>совести.</w:t>
      </w:r>
    </w:p>
    <w:p w:rsidR="00A65286" w:rsidRDefault="00D25255">
      <w:pPr>
        <w:pStyle w:val="a3"/>
        <w:ind w:left="1599" w:right="841" w:firstLine="710"/>
      </w:pPr>
      <w:r>
        <w:t>Ожидаемым результатом урочной и внеурочной деятельности в этом направлении</w:t>
      </w:r>
      <w:r>
        <w:rPr>
          <w:spacing w:val="1"/>
        </w:rPr>
        <w:t xml:space="preserve"> </w:t>
      </w:r>
      <w:r>
        <w:t>должна стать антикоррупционная нравственно-правовая культура обучающихся как одна</w:t>
      </w:r>
      <w:r>
        <w:rPr>
          <w:spacing w:val="1"/>
        </w:rPr>
        <w:t xml:space="preserve"> </w:t>
      </w:r>
      <w:r>
        <w:t>из</w:t>
      </w:r>
      <w:r>
        <w:rPr>
          <w:spacing w:val="2"/>
        </w:rPr>
        <w:t xml:space="preserve"> </w:t>
      </w:r>
      <w:r>
        <w:t>духовно-нравственных</w:t>
      </w:r>
      <w:r>
        <w:rPr>
          <w:spacing w:val="-3"/>
        </w:rPr>
        <w:t xml:space="preserve"> </w:t>
      </w:r>
      <w:r>
        <w:t>ценностей</w:t>
      </w:r>
      <w:r>
        <w:rPr>
          <w:spacing w:val="-3"/>
        </w:rPr>
        <w:t xml:space="preserve"> </w:t>
      </w:r>
      <w:r>
        <w:t>подрастающего</w:t>
      </w:r>
      <w:r>
        <w:rPr>
          <w:spacing w:val="2"/>
        </w:rPr>
        <w:t xml:space="preserve"> </w:t>
      </w:r>
      <w:r>
        <w:t>поколения.</w:t>
      </w:r>
    </w:p>
    <w:p w:rsidR="00A65286" w:rsidRDefault="00D25255">
      <w:pPr>
        <w:pStyle w:val="a3"/>
        <w:spacing w:line="274" w:lineRule="exact"/>
        <w:ind w:left="2310"/>
      </w:pPr>
      <w:r>
        <w:rPr>
          <w:spacing w:val="-1"/>
        </w:rPr>
        <w:t>Задачи</w:t>
      </w:r>
      <w:r>
        <w:rPr>
          <w:spacing w:val="-13"/>
        </w:rPr>
        <w:t xml:space="preserve"> </w:t>
      </w:r>
      <w:r>
        <w:rPr>
          <w:spacing w:val="-1"/>
        </w:rPr>
        <w:t>антикоррупционного</w:t>
      </w:r>
      <w:r>
        <w:rPr>
          <w:spacing w:val="-12"/>
        </w:rPr>
        <w:t xml:space="preserve"> </w:t>
      </w:r>
      <w:r>
        <w:t>воспитания:</w:t>
      </w:r>
    </w:p>
    <w:p w:rsidR="00A65286" w:rsidRDefault="00D25255">
      <w:pPr>
        <w:pStyle w:val="a4"/>
        <w:numPr>
          <w:ilvl w:val="0"/>
          <w:numId w:val="227"/>
        </w:numPr>
        <w:tabs>
          <w:tab w:val="left" w:pos="1749"/>
        </w:tabs>
        <w:ind w:right="845" w:firstLine="0"/>
        <w:rPr>
          <w:sz w:val="24"/>
        </w:rPr>
      </w:pPr>
      <w:r>
        <w:rPr>
          <w:sz w:val="24"/>
        </w:rPr>
        <w:t>дать общее представление о сущности коррупции, ее формах, особенностях проявления в</w:t>
      </w:r>
      <w:r>
        <w:rPr>
          <w:spacing w:val="-57"/>
          <w:sz w:val="24"/>
        </w:rPr>
        <w:t xml:space="preserve"> </w:t>
      </w:r>
      <w:r>
        <w:rPr>
          <w:sz w:val="24"/>
        </w:rPr>
        <w:t>различных</w:t>
      </w:r>
      <w:r>
        <w:rPr>
          <w:spacing w:val="1"/>
          <w:sz w:val="24"/>
        </w:rPr>
        <w:t xml:space="preserve"> </w:t>
      </w:r>
      <w:r>
        <w:rPr>
          <w:sz w:val="24"/>
        </w:rPr>
        <w:t>сферах</w:t>
      </w:r>
      <w:r>
        <w:rPr>
          <w:spacing w:val="1"/>
          <w:sz w:val="24"/>
        </w:rPr>
        <w:t xml:space="preserve"> </w:t>
      </w:r>
      <w:r>
        <w:rPr>
          <w:sz w:val="24"/>
        </w:rPr>
        <w:t>жизни</w:t>
      </w:r>
      <w:r>
        <w:rPr>
          <w:spacing w:val="1"/>
          <w:sz w:val="24"/>
        </w:rPr>
        <w:t xml:space="preserve"> </w:t>
      </w:r>
      <w:r>
        <w:rPr>
          <w:sz w:val="24"/>
        </w:rPr>
        <w:t>общества,</w:t>
      </w:r>
      <w:r>
        <w:rPr>
          <w:spacing w:val="1"/>
          <w:sz w:val="24"/>
        </w:rPr>
        <w:t xml:space="preserve"> </w:t>
      </w:r>
      <w:r>
        <w:rPr>
          <w:sz w:val="24"/>
        </w:rPr>
        <w:t>причинах</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опасных</w:t>
      </w:r>
      <w:r>
        <w:rPr>
          <w:spacing w:val="1"/>
          <w:sz w:val="24"/>
        </w:rPr>
        <w:t xml:space="preserve"> </w:t>
      </w:r>
      <w:r>
        <w:rPr>
          <w:sz w:val="24"/>
        </w:rPr>
        <w:t>и</w:t>
      </w:r>
      <w:r>
        <w:rPr>
          <w:spacing w:val="1"/>
          <w:sz w:val="24"/>
        </w:rPr>
        <w:t xml:space="preserve"> </w:t>
      </w:r>
      <w:r>
        <w:rPr>
          <w:sz w:val="24"/>
        </w:rPr>
        <w:t>вредных</w:t>
      </w:r>
      <w:r>
        <w:rPr>
          <w:spacing w:val="1"/>
          <w:sz w:val="24"/>
        </w:rPr>
        <w:t xml:space="preserve"> </w:t>
      </w:r>
      <w:r>
        <w:rPr>
          <w:sz w:val="24"/>
        </w:rPr>
        <w:t>последствиях</w:t>
      </w:r>
      <w:r>
        <w:rPr>
          <w:spacing w:val="-4"/>
          <w:sz w:val="24"/>
        </w:rPr>
        <w:t xml:space="preserve"> </w:t>
      </w:r>
      <w:r>
        <w:rPr>
          <w:sz w:val="24"/>
        </w:rPr>
        <w:t>этого</w:t>
      </w:r>
      <w:r>
        <w:rPr>
          <w:spacing w:val="6"/>
          <w:sz w:val="24"/>
        </w:rPr>
        <w:t xml:space="preserve"> </w:t>
      </w:r>
      <w:r>
        <w:rPr>
          <w:sz w:val="24"/>
        </w:rPr>
        <w:t>явления;</w:t>
      </w:r>
    </w:p>
    <w:p w:rsidR="00A65286" w:rsidRDefault="00D25255">
      <w:pPr>
        <w:pStyle w:val="a4"/>
        <w:numPr>
          <w:ilvl w:val="0"/>
          <w:numId w:val="227"/>
        </w:numPr>
        <w:tabs>
          <w:tab w:val="left" w:pos="1745"/>
        </w:tabs>
        <w:spacing w:line="274" w:lineRule="exact"/>
        <w:ind w:left="1744" w:hanging="146"/>
        <w:rPr>
          <w:sz w:val="24"/>
        </w:rPr>
      </w:pPr>
      <w:r>
        <w:rPr>
          <w:spacing w:val="-1"/>
          <w:sz w:val="24"/>
        </w:rPr>
        <w:t>научиться</w:t>
      </w:r>
      <w:r>
        <w:rPr>
          <w:spacing w:val="-12"/>
          <w:sz w:val="24"/>
        </w:rPr>
        <w:t xml:space="preserve"> </w:t>
      </w:r>
      <w:r>
        <w:rPr>
          <w:spacing w:val="-1"/>
          <w:sz w:val="24"/>
        </w:rPr>
        <w:t>распознавать</w:t>
      </w:r>
      <w:r>
        <w:rPr>
          <w:spacing w:val="-6"/>
          <w:sz w:val="24"/>
        </w:rPr>
        <w:t xml:space="preserve"> </w:t>
      </w:r>
      <w:r>
        <w:rPr>
          <w:sz w:val="24"/>
        </w:rPr>
        <w:t>коррупцию;</w:t>
      </w:r>
    </w:p>
    <w:p w:rsidR="00A65286" w:rsidRDefault="00D25255">
      <w:pPr>
        <w:pStyle w:val="a4"/>
        <w:numPr>
          <w:ilvl w:val="0"/>
          <w:numId w:val="227"/>
        </w:numPr>
        <w:tabs>
          <w:tab w:val="left" w:pos="1836"/>
        </w:tabs>
        <w:spacing w:before="2" w:line="237" w:lineRule="auto"/>
        <w:ind w:right="845" w:firstLine="62"/>
        <w:rPr>
          <w:sz w:val="24"/>
        </w:rPr>
      </w:pPr>
      <w:r>
        <w:rPr>
          <w:sz w:val="24"/>
        </w:rPr>
        <w:t>сформировать навыки адекватного анализа и личностной оценки данного социального</w:t>
      </w:r>
      <w:r>
        <w:rPr>
          <w:spacing w:val="1"/>
          <w:sz w:val="24"/>
        </w:rPr>
        <w:t xml:space="preserve"> </w:t>
      </w:r>
      <w:r>
        <w:rPr>
          <w:sz w:val="24"/>
        </w:rPr>
        <w:t>явления</w:t>
      </w:r>
      <w:r>
        <w:rPr>
          <w:spacing w:val="1"/>
          <w:sz w:val="24"/>
        </w:rPr>
        <w:t xml:space="preserve"> </w:t>
      </w:r>
      <w:r>
        <w:rPr>
          <w:sz w:val="24"/>
        </w:rPr>
        <w:t>с</w:t>
      </w:r>
      <w:r>
        <w:rPr>
          <w:spacing w:val="-9"/>
          <w:sz w:val="24"/>
        </w:rPr>
        <w:t xml:space="preserve"> </w:t>
      </w:r>
      <w:r>
        <w:rPr>
          <w:sz w:val="24"/>
        </w:rPr>
        <w:t>опорой</w:t>
      </w:r>
      <w:r>
        <w:rPr>
          <w:spacing w:val="-2"/>
          <w:sz w:val="24"/>
        </w:rPr>
        <w:t xml:space="preserve"> </w:t>
      </w:r>
      <w:r>
        <w:rPr>
          <w:sz w:val="24"/>
        </w:rPr>
        <w:t>на</w:t>
      </w:r>
      <w:r>
        <w:rPr>
          <w:spacing w:val="1"/>
          <w:sz w:val="24"/>
        </w:rPr>
        <w:t xml:space="preserve"> </w:t>
      </w:r>
      <w:r>
        <w:rPr>
          <w:sz w:val="24"/>
        </w:rPr>
        <w:t>принцип</w:t>
      </w:r>
      <w:r>
        <w:rPr>
          <w:spacing w:val="3"/>
          <w:sz w:val="24"/>
        </w:rPr>
        <w:t xml:space="preserve"> </w:t>
      </w:r>
      <w:r>
        <w:rPr>
          <w:sz w:val="24"/>
        </w:rPr>
        <w:t>историзма;</w:t>
      </w:r>
    </w:p>
    <w:p w:rsidR="00A65286" w:rsidRDefault="00D25255">
      <w:pPr>
        <w:pStyle w:val="a4"/>
        <w:numPr>
          <w:ilvl w:val="0"/>
          <w:numId w:val="227"/>
        </w:numPr>
        <w:tabs>
          <w:tab w:val="left" w:pos="1850"/>
        </w:tabs>
        <w:spacing w:before="4"/>
        <w:ind w:right="856" w:firstLine="0"/>
        <w:rPr>
          <w:sz w:val="24"/>
        </w:rPr>
      </w:pPr>
      <w:r>
        <w:rPr>
          <w:sz w:val="24"/>
        </w:rPr>
        <w:t>сформировать</w:t>
      </w:r>
      <w:r>
        <w:rPr>
          <w:spacing w:val="1"/>
          <w:sz w:val="24"/>
        </w:rPr>
        <w:t xml:space="preserve"> </w:t>
      </w:r>
      <w:r>
        <w:rPr>
          <w:sz w:val="24"/>
        </w:rPr>
        <w:t>комплекс</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коррупциогенных</w:t>
      </w:r>
      <w:r>
        <w:rPr>
          <w:spacing w:val="1"/>
          <w:sz w:val="24"/>
        </w:rPr>
        <w:t xml:space="preserve"> </w:t>
      </w:r>
      <w:r>
        <w:rPr>
          <w:sz w:val="24"/>
        </w:rPr>
        <w:t>ситуациях</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стандартов</w:t>
      </w:r>
      <w:r>
        <w:rPr>
          <w:spacing w:val="-2"/>
          <w:sz w:val="24"/>
        </w:rPr>
        <w:t xml:space="preserve"> </w:t>
      </w:r>
      <w:r>
        <w:rPr>
          <w:sz w:val="24"/>
        </w:rPr>
        <w:t>поведения</w:t>
      </w:r>
      <w:r>
        <w:rPr>
          <w:spacing w:val="-4"/>
          <w:sz w:val="24"/>
        </w:rPr>
        <w:t xml:space="preserve"> </w:t>
      </w:r>
      <w:r>
        <w:rPr>
          <w:sz w:val="24"/>
        </w:rPr>
        <w:t>в</w:t>
      </w:r>
      <w:r>
        <w:rPr>
          <w:spacing w:val="2"/>
          <w:sz w:val="24"/>
        </w:rPr>
        <w:t xml:space="preserve"> </w:t>
      </w:r>
      <w:r>
        <w:rPr>
          <w:sz w:val="24"/>
        </w:rPr>
        <w:t>соответствии</w:t>
      </w:r>
      <w:r>
        <w:rPr>
          <w:spacing w:val="-3"/>
          <w:sz w:val="24"/>
        </w:rPr>
        <w:t xml:space="preserve"> </w:t>
      </w:r>
      <w:r>
        <w:rPr>
          <w:sz w:val="24"/>
        </w:rPr>
        <w:t>с правовыми</w:t>
      </w:r>
      <w:r>
        <w:rPr>
          <w:spacing w:val="-3"/>
          <w:sz w:val="24"/>
        </w:rPr>
        <w:t xml:space="preserve"> </w:t>
      </w:r>
      <w:r>
        <w:rPr>
          <w:sz w:val="24"/>
        </w:rPr>
        <w:t>и</w:t>
      </w:r>
      <w:r>
        <w:rPr>
          <w:spacing w:val="-3"/>
          <w:sz w:val="24"/>
        </w:rPr>
        <w:t xml:space="preserve"> </w:t>
      </w:r>
      <w:r>
        <w:rPr>
          <w:sz w:val="24"/>
        </w:rPr>
        <w:t>морально-этическими</w:t>
      </w:r>
      <w:r>
        <w:rPr>
          <w:spacing w:val="-2"/>
          <w:sz w:val="24"/>
        </w:rPr>
        <w:t xml:space="preserve"> </w:t>
      </w:r>
      <w:r>
        <w:rPr>
          <w:sz w:val="24"/>
        </w:rPr>
        <w:t>нормами;</w:t>
      </w:r>
    </w:p>
    <w:p w:rsidR="00A65286" w:rsidRDefault="00D25255">
      <w:pPr>
        <w:pStyle w:val="a4"/>
        <w:numPr>
          <w:ilvl w:val="0"/>
          <w:numId w:val="227"/>
        </w:numPr>
        <w:tabs>
          <w:tab w:val="left" w:pos="1745"/>
        </w:tabs>
        <w:ind w:left="1744" w:hanging="146"/>
        <w:rPr>
          <w:sz w:val="24"/>
        </w:rPr>
      </w:pPr>
      <w:r>
        <w:rPr>
          <w:spacing w:val="-1"/>
          <w:sz w:val="24"/>
        </w:rPr>
        <w:t>стимулировать</w:t>
      </w:r>
      <w:r>
        <w:rPr>
          <w:spacing w:val="-11"/>
          <w:sz w:val="24"/>
        </w:rPr>
        <w:t xml:space="preserve"> </w:t>
      </w:r>
      <w:r>
        <w:rPr>
          <w:spacing w:val="-1"/>
          <w:sz w:val="24"/>
        </w:rPr>
        <w:t>мотивацию</w:t>
      </w:r>
      <w:r>
        <w:rPr>
          <w:spacing w:val="-12"/>
          <w:sz w:val="24"/>
        </w:rPr>
        <w:t xml:space="preserve"> </w:t>
      </w:r>
      <w:r>
        <w:rPr>
          <w:spacing w:val="-1"/>
          <w:sz w:val="24"/>
        </w:rPr>
        <w:t>антикоррупционного</w:t>
      </w:r>
      <w:r>
        <w:rPr>
          <w:spacing w:val="-7"/>
          <w:sz w:val="24"/>
        </w:rPr>
        <w:t xml:space="preserve"> </w:t>
      </w:r>
      <w:r>
        <w:rPr>
          <w:spacing w:val="-1"/>
          <w:sz w:val="24"/>
        </w:rPr>
        <w:t>поведения;</w:t>
      </w:r>
    </w:p>
    <w:p w:rsidR="00A65286" w:rsidRDefault="00D25255">
      <w:pPr>
        <w:pStyle w:val="a4"/>
        <w:numPr>
          <w:ilvl w:val="0"/>
          <w:numId w:val="227"/>
        </w:numPr>
        <w:tabs>
          <w:tab w:val="left" w:pos="1745"/>
        </w:tabs>
        <w:spacing w:before="3" w:line="275" w:lineRule="exact"/>
        <w:ind w:left="1744" w:hanging="146"/>
        <w:rPr>
          <w:sz w:val="24"/>
        </w:rPr>
      </w:pPr>
      <w:r>
        <w:rPr>
          <w:sz w:val="24"/>
        </w:rPr>
        <w:t>формировать</w:t>
      </w:r>
      <w:r>
        <w:rPr>
          <w:spacing w:val="-13"/>
          <w:sz w:val="24"/>
        </w:rPr>
        <w:t xml:space="preserve"> </w:t>
      </w:r>
      <w:r>
        <w:rPr>
          <w:sz w:val="24"/>
        </w:rPr>
        <w:t>нетерпимость</w:t>
      </w:r>
      <w:r>
        <w:rPr>
          <w:spacing w:val="-12"/>
          <w:sz w:val="24"/>
        </w:rPr>
        <w:t xml:space="preserve"> </w:t>
      </w:r>
      <w:r>
        <w:rPr>
          <w:sz w:val="24"/>
        </w:rPr>
        <w:t>к</w:t>
      </w:r>
      <w:r>
        <w:rPr>
          <w:spacing w:val="-12"/>
          <w:sz w:val="24"/>
        </w:rPr>
        <w:t xml:space="preserve"> </w:t>
      </w:r>
      <w:r>
        <w:rPr>
          <w:sz w:val="24"/>
        </w:rPr>
        <w:t>проявлениям</w:t>
      </w:r>
      <w:r>
        <w:rPr>
          <w:spacing w:val="-12"/>
          <w:sz w:val="24"/>
        </w:rPr>
        <w:t xml:space="preserve"> </w:t>
      </w:r>
      <w:r>
        <w:rPr>
          <w:sz w:val="24"/>
        </w:rPr>
        <w:t>коррупции;</w:t>
      </w:r>
    </w:p>
    <w:p w:rsidR="00A65286" w:rsidRDefault="00D25255">
      <w:pPr>
        <w:pStyle w:val="a4"/>
        <w:numPr>
          <w:ilvl w:val="0"/>
          <w:numId w:val="227"/>
        </w:numPr>
        <w:tabs>
          <w:tab w:val="left" w:pos="1745"/>
        </w:tabs>
        <w:spacing w:line="274" w:lineRule="exact"/>
        <w:ind w:left="1744" w:hanging="146"/>
        <w:rPr>
          <w:sz w:val="24"/>
        </w:rPr>
      </w:pPr>
      <w:r>
        <w:rPr>
          <w:spacing w:val="-1"/>
          <w:sz w:val="24"/>
        </w:rPr>
        <w:t>продемонстрировать</w:t>
      </w:r>
      <w:r>
        <w:rPr>
          <w:spacing w:val="-14"/>
          <w:sz w:val="24"/>
        </w:rPr>
        <w:t xml:space="preserve"> </w:t>
      </w:r>
      <w:r>
        <w:rPr>
          <w:sz w:val="24"/>
        </w:rPr>
        <w:t>возможности</w:t>
      </w:r>
      <w:r>
        <w:rPr>
          <w:spacing w:val="-8"/>
          <w:sz w:val="24"/>
        </w:rPr>
        <w:t xml:space="preserve"> </w:t>
      </w:r>
      <w:r>
        <w:rPr>
          <w:sz w:val="24"/>
        </w:rPr>
        <w:t>борьбы</w:t>
      </w:r>
      <w:r>
        <w:rPr>
          <w:spacing w:val="-10"/>
          <w:sz w:val="24"/>
        </w:rPr>
        <w:t xml:space="preserve"> </w:t>
      </w:r>
      <w:r>
        <w:rPr>
          <w:sz w:val="24"/>
        </w:rPr>
        <w:t>с</w:t>
      </w:r>
      <w:r>
        <w:rPr>
          <w:spacing w:val="-13"/>
          <w:sz w:val="24"/>
        </w:rPr>
        <w:t xml:space="preserve"> </w:t>
      </w:r>
      <w:r>
        <w:rPr>
          <w:sz w:val="24"/>
        </w:rPr>
        <w:t>коррупцией;</w:t>
      </w:r>
    </w:p>
    <w:p w:rsidR="00A65286" w:rsidRDefault="00D25255">
      <w:pPr>
        <w:pStyle w:val="a4"/>
        <w:numPr>
          <w:ilvl w:val="0"/>
          <w:numId w:val="227"/>
        </w:numPr>
        <w:tabs>
          <w:tab w:val="left" w:pos="1769"/>
        </w:tabs>
        <w:spacing w:line="242" w:lineRule="auto"/>
        <w:ind w:right="859" w:firstLine="0"/>
        <w:rPr>
          <w:sz w:val="24"/>
        </w:rPr>
      </w:pPr>
      <w:r>
        <w:rPr>
          <w:sz w:val="24"/>
        </w:rPr>
        <w:t>воспитать в учащихся ценностные установки (уважение к демократическим ценностям;</w:t>
      </w:r>
      <w:r>
        <w:rPr>
          <w:spacing w:val="1"/>
          <w:sz w:val="24"/>
        </w:rPr>
        <w:t xml:space="preserve"> </w:t>
      </w:r>
      <w:r>
        <w:rPr>
          <w:sz w:val="24"/>
        </w:rPr>
        <w:t>неравнодушие ко</w:t>
      </w:r>
      <w:r>
        <w:rPr>
          <w:spacing w:val="1"/>
          <w:sz w:val="24"/>
        </w:rPr>
        <w:t xml:space="preserve"> </w:t>
      </w:r>
      <w:r>
        <w:rPr>
          <w:sz w:val="24"/>
        </w:rPr>
        <w:t>всему</w:t>
      </w:r>
      <w:r>
        <w:rPr>
          <w:spacing w:val="-8"/>
          <w:sz w:val="24"/>
        </w:rPr>
        <w:t xml:space="preserve"> </w:t>
      </w:r>
      <w:r>
        <w:rPr>
          <w:sz w:val="24"/>
        </w:rPr>
        <w:t>тому,</w:t>
      </w:r>
      <w:r>
        <w:rPr>
          <w:spacing w:val="3"/>
          <w:sz w:val="24"/>
        </w:rPr>
        <w:t xml:space="preserve"> </w:t>
      </w:r>
      <w:r>
        <w:rPr>
          <w:sz w:val="24"/>
        </w:rPr>
        <w:t>что</w:t>
      </w:r>
      <w:r>
        <w:rPr>
          <w:spacing w:val="2"/>
          <w:sz w:val="24"/>
        </w:rPr>
        <w:t xml:space="preserve"> </w:t>
      </w:r>
      <w:r>
        <w:rPr>
          <w:sz w:val="24"/>
        </w:rPr>
        <w:t>происходит</w:t>
      </w:r>
      <w:r>
        <w:rPr>
          <w:spacing w:val="1"/>
          <w:sz w:val="24"/>
        </w:rPr>
        <w:t xml:space="preserve"> </w:t>
      </w:r>
      <w:r>
        <w:rPr>
          <w:sz w:val="24"/>
        </w:rPr>
        <w:t>рядом;</w:t>
      </w:r>
      <w:r>
        <w:rPr>
          <w:spacing w:val="-3"/>
          <w:sz w:val="24"/>
        </w:rPr>
        <w:t xml:space="preserve"> </w:t>
      </w:r>
      <w:r>
        <w:rPr>
          <w:sz w:val="24"/>
        </w:rPr>
        <w:t>честность;</w:t>
      </w:r>
    </w:p>
    <w:p w:rsidR="00A65286" w:rsidRDefault="00D25255">
      <w:pPr>
        <w:pStyle w:val="a3"/>
        <w:spacing w:line="242" w:lineRule="auto"/>
        <w:ind w:left="1599" w:right="857"/>
      </w:pPr>
      <w:r>
        <w:t>ответственность</w:t>
      </w:r>
      <w:r>
        <w:rPr>
          <w:spacing w:val="1"/>
        </w:rPr>
        <w:t xml:space="preserve"> </w:t>
      </w:r>
      <w:r>
        <w:t>за</w:t>
      </w:r>
      <w:r>
        <w:rPr>
          <w:spacing w:val="1"/>
        </w:rPr>
        <w:t xml:space="preserve"> </w:t>
      </w:r>
      <w:r>
        <w:t>действие,</w:t>
      </w:r>
      <w:r>
        <w:rPr>
          <w:spacing w:val="1"/>
        </w:rPr>
        <w:t xml:space="preserve"> </w:t>
      </w:r>
      <w:r>
        <w:t>поступок;</w:t>
      </w:r>
      <w:r>
        <w:rPr>
          <w:spacing w:val="1"/>
        </w:rPr>
        <w:t xml:space="preserve"> </w:t>
      </w:r>
      <w:r>
        <w:t>постоянное</w:t>
      </w:r>
      <w:r>
        <w:rPr>
          <w:spacing w:val="1"/>
        </w:rPr>
        <w:t xml:space="preserve"> </w:t>
      </w:r>
      <w:r>
        <w:t>усовершенствование</w:t>
      </w:r>
      <w:r>
        <w:rPr>
          <w:spacing w:val="1"/>
        </w:rPr>
        <w:t xml:space="preserve"> </w:t>
      </w:r>
      <w:r>
        <w:t>личной,</w:t>
      </w:r>
      <w:r>
        <w:rPr>
          <w:spacing w:val="1"/>
        </w:rPr>
        <w:t xml:space="preserve"> </w:t>
      </w:r>
      <w:r>
        <w:t>социальной,</w:t>
      </w:r>
      <w:r>
        <w:rPr>
          <w:spacing w:val="-2"/>
        </w:rPr>
        <w:t xml:space="preserve"> </w:t>
      </w:r>
      <w:r>
        <w:t>познавательной</w:t>
      </w:r>
      <w:r>
        <w:rPr>
          <w:spacing w:val="-3"/>
        </w:rPr>
        <w:t xml:space="preserve"> </w:t>
      </w:r>
      <w:r>
        <w:t>и</w:t>
      </w:r>
      <w:r>
        <w:rPr>
          <w:spacing w:val="-2"/>
        </w:rPr>
        <w:t xml:space="preserve"> </w:t>
      </w:r>
      <w:r>
        <w:t>культурной</w:t>
      </w:r>
      <w:r>
        <w:rPr>
          <w:spacing w:val="2"/>
        </w:rPr>
        <w:t xml:space="preserve"> </w:t>
      </w:r>
      <w:r>
        <w:t>компетентности</w:t>
      </w:r>
      <w:r>
        <w:rPr>
          <w:spacing w:val="-1"/>
        </w:rPr>
        <w:t xml:space="preserve"> </w:t>
      </w:r>
      <w:r>
        <w:t>и</w:t>
      </w:r>
      <w:r>
        <w:rPr>
          <w:spacing w:val="2"/>
        </w:rPr>
        <w:t xml:space="preserve"> </w:t>
      </w:r>
      <w:r>
        <w:t>т.п.);</w:t>
      </w:r>
    </w:p>
    <w:p w:rsidR="00A65286" w:rsidRDefault="00D25255">
      <w:pPr>
        <w:pStyle w:val="a4"/>
        <w:numPr>
          <w:ilvl w:val="0"/>
          <w:numId w:val="227"/>
        </w:numPr>
        <w:tabs>
          <w:tab w:val="left" w:pos="1797"/>
        </w:tabs>
        <w:ind w:right="847" w:firstLine="0"/>
        <w:rPr>
          <w:sz w:val="24"/>
        </w:rPr>
      </w:pPr>
      <w:r>
        <w:rPr>
          <w:sz w:val="24"/>
        </w:rPr>
        <w:t>способствовать реализации различных возможностей: общаться, находить, передавать</w:t>
      </w:r>
      <w:r>
        <w:rPr>
          <w:spacing w:val="1"/>
          <w:sz w:val="24"/>
        </w:rPr>
        <w:t xml:space="preserve"> </w:t>
      </w:r>
      <w:r>
        <w:rPr>
          <w:sz w:val="24"/>
        </w:rPr>
        <w:t>информацию и распоряжаться ею; критически мыслить и решать проблемы; рационально</w:t>
      </w:r>
      <w:r>
        <w:rPr>
          <w:spacing w:val="1"/>
          <w:sz w:val="24"/>
        </w:rPr>
        <w:t xml:space="preserve"> </w:t>
      </w:r>
      <w:r>
        <w:rPr>
          <w:sz w:val="24"/>
        </w:rPr>
        <w:t>планировать и организовывать деятельность, распоряжаться временными, финансовыми и</w:t>
      </w:r>
      <w:r>
        <w:rPr>
          <w:spacing w:val="1"/>
          <w:sz w:val="24"/>
        </w:rPr>
        <w:t xml:space="preserve"> </w:t>
      </w:r>
      <w:r>
        <w:rPr>
          <w:sz w:val="24"/>
        </w:rPr>
        <w:t>другими ресурсами; действовать творчески, инициативно, осмысленно и самостоятельно,</w:t>
      </w:r>
      <w:r>
        <w:rPr>
          <w:spacing w:val="1"/>
          <w:sz w:val="24"/>
        </w:rPr>
        <w:t xml:space="preserve"> </w:t>
      </w:r>
      <w:r>
        <w:rPr>
          <w:sz w:val="24"/>
        </w:rPr>
        <w:t>брать на себя ответственность за свои действия; общаться и сотрудничать, конструктивно</w:t>
      </w:r>
      <w:r>
        <w:rPr>
          <w:spacing w:val="1"/>
          <w:sz w:val="24"/>
        </w:rPr>
        <w:t xml:space="preserve"> </w:t>
      </w:r>
      <w:r>
        <w:rPr>
          <w:sz w:val="24"/>
        </w:rPr>
        <w:t>решать</w:t>
      </w:r>
      <w:r>
        <w:rPr>
          <w:spacing w:val="1"/>
          <w:sz w:val="24"/>
        </w:rPr>
        <w:t xml:space="preserve"> </w:t>
      </w:r>
      <w:r>
        <w:rPr>
          <w:sz w:val="24"/>
        </w:rPr>
        <w:t>расхождения</w:t>
      </w:r>
      <w:r>
        <w:rPr>
          <w:spacing w:val="1"/>
          <w:sz w:val="24"/>
        </w:rPr>
        <w:t xml:space="preserve"> </w:t>
      </w:r>
      <w:r>
        <w:rPr>
          <w:sz w:val="24"/>
        </w:rPr>
        <w:t>и</w:t>
      </w:r>
      <w:r>
        <w:rPr>
          <w:spacing w:val="1"/>
          <w:sz w:val="24"/>
        </w:rPr>
        <w:t xml:space="preserve"> </w:t>
      </w:r>
      <w:r>
        <w:rPr>
          <w:sz w:val="24"/>
        </w:rPr>
        <w:t>конфликты;</w:t>
      </w:r>
      <w:r>
        <w:rPr>
          <w:spacing w:val="1"/>
          <w:sz w:val="24"/>
        </w:rPr>
        <w:t xml:space="preserve"> </w:t>
      </w:r>
      <w:r>
        <w:rPr>
          <w:sz w:val="24"/>
        </w:rPr>
        <w:t>принимать</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школы,</w:t>
      </w:r>
      <w:r>
        <w:rPr>
          <w:spacing w:val="1"/>
          <w:sz w:val="24"/>
        </w:rPr>
        <w:t xml:space="preserve"> </w:t>
      </w:r>
      <w:r>
        <w:rPr>
          <w:sz w:val="24"/>
        </w:rPr>
        <w:t>местной</w:t>
      </w:r>
      <w:r>
        <w:rPr>
          <w:spacing w:val="1"/>
          <w:sz w:val="24"/>
        </w:rPr>
        <w:t xml:space="preserve"> </w:t>
      </w:r>
      <w:r>
        <w:rPr>
          <w:sz w:val="24"/>
        </w:rPr>
        <w:t>общественности,</w:t>
      </w:r>
      <w:r>
        <w:rPr>
          <w:spacing w:val="-6"/>
          <w:sz w:val="24"/>
        </w:rPr>
        <w:t xml:space="preserve"> </w:t>
      </w:r>
      <w:r>
        <w:rPr>
          <w:sz w:val="24"/>
        </w:rPr>
        <w:t>общества,</w:t>
      </w:r>
      <w:r>
        <w:rPr>
          <w:spacing w:val="-2"/>
          <w:sz w:val="24"/>
        </w:rPr>
        <w:t xml:space="preserve"> </w:t>
      </w:r>
      <w:r>
        <w:rPr>
          <w:sz w:val="24"/>
        </w:rPr>
        <w:t>при</w:t>
      </w:r>
      <w:r>
        <w:rPr>
          <w:spacing w:val="-3"/>
          <w:sz w:val="24"/>
        </w:rPr>
        <w:t xml:space="preserve"> </w:t>
      </w:r>
      <w:r>
        <w:rPr>
          <w:sz w:val="24"/>
        </w:rPr>
        <w:t>необходимости</w:t>
      </w:r>
      <w:r>
        <w:rPr>
          <w:spacing w:val="-2"/>
          <w:sz w:val="24"/>
        </w:rPr>
        <w:t xml:space="preserve"> </w:t>
      </w:r>
      <w:r>
        <w:rPr>
          <w:sz w:val="24"/>
        </w:rPr>
        <w:t>брать</w:t>
      </w:r>
      <w:r>
        <w:rPr>
          <w:spacing w:val="2"/>
          <w:sz w:val="24"/>
        </w:rPr>
        <w:t xml:space="preserve"> </w:t>
      </w:r>
      <w:r>
        <w:rPr>
          <w:sz w:val="24"/>
        </w:rPr>
        <w:t>на себя</w:t>
      </w:r>
      <w:r>
        <w:rPr>
          <w:spacing w:val="1"/>
          <w:sz w:val="24"/>
        </w:rPr>
        <w:t xml:space="preserve"> </w:t>
      </w:r>
      <w:r>
        <w:rPr>
          <w:sz w:val="24"/>
        </w:rPr>
        <w:t>роль</w:t>
      </w:r>
      <w:r>
        <w:rPr>
          <w:spacing w:val="-2"/>
          <w:sz w:val="24"/>
        </w:rPr>
        <w:t xml:space="preserve"> </w:t>
      </w:r>
      <w:r>
        <w:rPr>
          <w:sz w:val="24"/>
        </w:rPr>
        <w:t>лидера и</w:t>
      </w:r>
      <w:r>
        <w:rPr>
          <w:spacing w:val="-3"/>
          <w:sz w:val="24"/>
        </w:rPr>
        <w:t xml:space="preserve"> </w:t>
      </w:r>
      <w:r>
        <w:rPr>
          <w:sz w:val="24"/>
        </w:rPr>
        <w:t>т.</w:t>
      </w:r>
      <w:r>
        <w:rPr>
          <w:spacing w:val="-1"/>
          <w:sz w:val="24"/>
        </w:rPr>
        <w:t xml:space="preserve"> </w:t>
      </w:r>
      <w:r>
        <w:rPr>
          <w:sz w:val="24"/>
        </w:rPr>
        <w:t>д.</w:t>
      </w:r>
    </w:p>
    <w:p w:rsidR="00A65286" w:rsidRDefault="00A65286">
      <w:pPr>
        <w:jc w:val="both"/>
        <w:rPr>
          <w:sz w:val="24"/>
        </w:rPr>
        <w:sectPr w:rsidR="00A65286">
          <w:pgSz w:w="11910" w:h="16840"/>
          <w:pgMar w:top="1020" w:right="0" w:bottom="1680" w:left="100" w:header="0" w:footer="1403" w:gutter="0"/>
          <w:cols w:space="720"/>
        </w:sectPr>
      </w:pPr>
    </w:p>
    <w:p w:rsidR="00A65286" w:rsidRDefault="00D25255">
      <w:pPr>
        <w:pStyle w:val="1"/>
        <w:tabs>
          <w:tab w:val="left" w:pos="3654"/>
          <w:tab w:val="left" w:pos="4749"/>
          <w:tab w:val="left" w:pos="6497"/>
          <w:tab w:val="left" w:pos="8269"/>
          <w:tab w:val="left" w:pos="9989"/>
        </w:tabs>
        <w:spacing w:before="108" w:line="208" w:lineRule="auto"/>
        <w:ind w:left="1599" w:right="843" w:firstLine="432"/>
      </w:pPr>
      <w:r>
        <w:lastRenderedPageBreak/>
        <w:t>Система</w:t>
      </w:r>
      <w:r>
        <w:tab/>
        <w:t>оценки</w:t>
      </w:r>
      <w:r>
        <w:tab/>
        <w:t>достижения</w:t>
      </w:r>
      <w:r>
        <w:tab/>
        <w:t>планируемых</w:t>
      </w:r>
      <w:r>
        <w:tab/>
        <w:t>результатов</w:t>
      </w:r>
      <w:r>
        <w:tab/>
      </w:r>
      <w:r>
        <w:rPr>
          <w:spacing w:val="-3"/>
        </w:rPr>
        <w:t>освоения</w:t>
      </w:r>
      <w:r>
        <w:rPr>
          <w:spacing w:val="-57"/>
        </w:rPr>
        <w:t xml:space="preserve"> </w:t>
      </w:r>
      <w:r>
        <w:t>основной</w:t>
      </w:r>
      <w:r>
        <w:rPr>
          <w:spacing w:val="1"/>
        </w:rPr>
        <w:t xml:space="preserve"> </w:t>
      </w:r>
      <w:r>
        <w:t>образовательной</w:t>
      </w:r>
      <w:r>
        <w:rPr>
          <w:spacing w:val="-3"/>
        </w:rPr>
        <w:t xml:space="preserve"> </w:t>
      </w:r>
      <w:r>
        <w:t>программы</w:t>
      </w:r>
      <w:r>
        <w:rPr>
          <w:spacing w:val="1"/>
        </w:rPr>
        <w:t xml:space="preserve"> </w:t>
      </w:r>
      <w:r>
        <w:t>начального</w:t>
      </w:r>
      <w:r>
        <w:rPr>
          <w:spacing w:val="-4"/>
        </w:rPr>
        <w:t xml:space="preserve"> </w:t>
      </w:r>
      <w:r>
        <w:t>общего</w:t>
      </w:r>
      <w:r>
        <w:rPr>
          <w:spacing w:val="2"/>
        </w:rPr>
        <w:t xml:space="preserve"> </w:t>
      </w:r>
      <w:r>
        <w:t>образования</w:t>
      </w:r>
    </w:p>
    <w:p w:rsidR="00A65286" w:rsidRDefault="00A65286">
      <w:pPr>
        <w:pStyle w:val="a3"/>
        <w:spacing w:before="7"/>
        <w:jc w:val="left"/>
        <w:rPr>
          <w:b/>
          <w:sz w:val="26"/>
        </w:rPr>
      </w:pPr>
    </w:p>
    <w:p w:rsidR="00A65286" w:rsidRDefault="00D25255">
      <w:pPr>
        <w:pStyle w:val="a3"/>
        <w:tabs>
          <w:tab w:val="left" w:pos="3371"/>
          <w:tab w:val="left" w:pos="3630"/>
          <w:tab w:val="left" w:pos="3904"/>
          <w:tab w:val="left" w:pos="4313"/>
          <w:tab w:val="left" w:pos="4721"/>
          <w:tab w:val="left" w:pos="4817"/>
          <w:tab w:val="left" w:pos="5758"/>
          <w:tab w:val="left" w:pos="6099"/>
          <w:tab w:val="left" w:pos="6271"/>
          <w:tab w:val="left" w:pos="6497"/>
          <w:tab w:val="left" w:pos="7832"/>
          <w:tab w:val="left" w:pos="8226"/>
          <w:tab w:val="left" w:pos="8341"/>
          <w:tab w:val="left" w:pos="8994"/>
          <w:tab w:val="left" w:pos="9796"/>
          <w:tab w:val="left" w:pos="10022"/>
          <w:tab w:val="left" w:pos="10608"/>
        </w:tabs>
        <w:ind w:left="1599" w:right="862"/>
        <w:jc w:val="left"/>
      </w:pPr>
      <w:r>
        <w:t>Система</w:t>
      </w:r>
      <w:r>
        <w:tab/>
      </w:r>
      <w:r>
        <w:tab/>
        <w:t>оценки</w:t>
      </w:r>
      <w:r>
        <w:tab/>
      </w:r>
      <w:r>
        <w:tab/>
        <w:t>достижения</w:t>
      </w:r>
      <w:r>
        <w:tab/>
      </w:r>
      <w:r>
        <w:tab/>
      </w:r>
      <w:r>
        <w:tab/>
        <w:t>планируемых</w:t>
      </w:r>
      <w:r>
        <w:tab/>
      </w:r>
      <w:r>
        <w:tab/>
        <w:t>результатов</w:t>
      </w:r>
      <w:r>
        <w:tab/>
      </w:r>
      <w:r>
        <w:tab/>
      </w:r>
      <w:r>
        <w:rPr>
          <w:spacing w:val="-2"/>
        </w:rPr>
        <w:t>освоения</w:t>
      </w:r>
      <w:r>
        <w:rPr>
          <w:spacing w:val="-57"/>
        </w:rPr>
        <w:t xml:space="preserve"> </w:t>
      </w:r>
      <w:r>
        <w:t>основнойобразовательной программы начального общего</w:t>
      </w:r>
      <w:r>
        <w:rPr>
          <w:spacing w:val="1"/>
        </w:rPr>
        <w:t xml:space="preserve"> </w:t>
      </w:r>
      <w:r>
        <w:t>образования (далее — система</w:t>
      </w:r>
      <w:r>
        <w:rPr>
          <w:spacing w:val="1"/>
        </w:rPr>
        <w:t xml:space="preserve"> </w:t>
      </w:r>
      <w:r>
        <w:t>оценки)</w:t>
      </w:r>
      <w:r>
        <w:rPr>
          <w:spacing w:val="1"/>
        </w:rPr>
        <w:t xml:space="preserve"> </w:t>
      </w:r>
      <w:r>
        <w:t>представляет</w:t>
      </w:r>
      <w:r>
        <w:rPr>
          <w:spacing w:val="1"/>
        </w:rPr>
        <w:t xml:space="preserve"> </w:t>
      </w:r>
      <w:r>
        <w:t>собой один</w:t>
      </w:r>
      <w:r>
        <w:rPr>
          <w:spacing w:val="1"/>
        </w:rPr>
        <w:t xml:space="preserve"> </w:t>
      </w:r>
      <w:r>
        <w:t>из инструментов</w:t>
      </w:r>
      <w:r>
        <w:rPr>
          <w:spacing w:val="1"/>
        </w:rPr>
        <w:t xml:space="preserve"> </w:t>
      </w:r>
      <w:r>
        <w:t>реализации</w:t>
      </w:r>
      <w:r>
        <w:rPr>
          <w:spacing w:val="1"/>
        </w:rPr>
        <w:t xml:space="preserve"> </w:t>
      </w:r>
      <w:r>
        <w:t>требований</w:t>
      </w:r>
      <w:r>
        <w:rPr>
          <w:spacing w:val="1"/>
        </w:rPr>
        <w:t xml:space="preserve"> </w:t>
      </w:r>
      <w:r>
        <w:t>ФГОС НОО</w:t>
      </w:r>
      <w:r>
        <w:rPr>
          <w:spacing w:val="-57"/>
        </w:rPr>
        <w:t xml:space="preserve"> </w:t>
      </w:r>
      <w:r>
        <w:t>крезультатам</w:t>
      </w:r>
      <w:r>
        <w:tab/>
      </w:r>
      <w:r>
        <w:rPr>
          <w:spacing w:val="-1"/>
        </w:rPr>
        <w:t>освоения</w:t>
      </w:r>
      <w:r>
        <w:rPr>
          <w:spacing w:val="-1"/>
        </w:rPr>
        <w:tab/>
      </w:r>
      <w:r>
        <w:rPr>
          <w:spacing w:val="-1"/>
        </w:rPr>
        <w:tab/>
      </w:r>
      <w:r>
        <w:t>основной</w:t>
      </w:r>
      <w:r>
        <w:tab/>
      </w:r>
      <w:r>
        <w:tab/>
      </w:r>
      <w:r>
        <w:rPr>
          <w:spacing w:val="-1"/>
        </w:rPr>
        <w:t>образовательной</w:t>
      </w:r>
      <w:r>
        <w:rPr>
          <w:spacing w:val="-1"/>
        </w:rPr>
        <w:tab/>
      </w:r>
      <w:r>
        <w:rPr>
          <w:spacing w:val="-1"/>
        </w:rPr>
        <w:tab/>
      </w:r>
      <w:r>
        <w:t>программы</w:t>
      </w:r>
      <w:r>
        <w:tab/>
      </w:r>
      <w:r>
        <w:rPr>
          <w:spacing w:val="-2"/>
        </w:rPr>
        <w:t>начального</w:t>
      </w:r>
      <w:r>
        <w:rPr>
          <w:spacing w:val="-57"/>
        </w:rPr>
        <w:t xml:space="preserve"> </w:t>
      </w:r>
      <w:r>
        <w:rPr>
          <w:spacing w:val="-1"/>
        </w:rPr>
        <w:t>общегообразования</w:t>
      </w:r>
      <w:r>
        <w:rPr>
          <w:spacing w:val="-1"/>
        </w:rPr>
        <w:tab/>
      </w:r>
      <w:r>
        <w:rPr>
          <w:spacing w:val="-1"/>
        </w:rPr>
        <w:tab/>
      </w:r>
      <w:r>
        <w:t>и</w:t>
      </w:r>
      <w:r>
        <w:tab/>
        <w:t>направлена</w:t>
      </w:r>
      <w:r>
        <w:tab/>
        <w:t>на</w:t>
      </w:r>
      <w:r>
        <w:tab/>
      </w:r>
      <w:r>
        <w:tab/>
        <w:t>обеспечение</w:t>
      </w:r>
      <w:r>
        <w:tab/>
        <w:t>качества</w:t>
      </w:r>
      <w:r>
        <w:tab/>
        <w:t>образования,</w:t>
      </w:r>
      <w:r>
        <w:tab/>
      </w:r>
      <w:r>
        <w:rPr>
          <w:spacing w:val="-5"/>
        </w:rPr>
        <w:t>что</w:t>
      </w:r>
      <w:r>
        <w:rPr>
          <w:spacing w:val="-57"/>
        </w:rPr>
        <w:t xml:space="preserve"> </w:t>
      </w:r>
      <w:r>
        <w:t>предполагаетвовлеченность</w:t>
      </w:r>
      <w:r>
        <w:rPr>
          <w:spacing w:val="-5"/>
        </w:rPr>
        <w:t xml:space="preserve"> </w:t>
      </w:r>
      <w:r>
        <w:t>в</w:t>
      </w:r>
      <w:r>
        <w:rPr>
          <w:spacing w:val="-4"/>
        </w:rPr>
        <w:t xml:space="preserve"> </w:t>
      </w:r>
      <w:r>
        <w:t>оценочную</w:t>
      </w:r>
      <w:r>
        <w:rPr>
          <w:spacing w:val="-4"/>
        </w:rPr>
        <w:t xml:space="preserve"> </w:t>
      </w:r>
      <w:r>
        <w:t>деятельность</w:t>
      </w:r>
      <w:r>
        <w:rPr>
          <w:spacing w:val="7"/>
        </w:rPr>
        <w:t xml:space="preserve"> </w:t>
      </w:r>
      <w:r>
        <w:t>как</w:t>
      </w:r>
      <w:r>
        <w:rPr>
          <w:spacing w:val="-4"/>
        </w:rPr>
        <w:t xml:space="preserve"> </w:t>
      </w:r>
      <w:r>
        <w:t>педагогов,</w:t>
      </w:r>
      <w:r>
        <w:rPr>
          <w:spacing w:val="-4"/>
        </w:rPr>
        <w:t xml:space="preserve"> </w:t>
      </w:r>
      <w:r>
        <w:t>так</w:t>
      </w:r>
      <w:r>
        <w:rPr>
          <w:spacing w:val="-4"/>
        </w:rPr>
        <w:t xml:space="preserve"> </w:t>
      </w:r>
      <w:r>
        <w:t>и</w:t>
      </w:r>
      <w:r>
        <w:rPr>
          <w:spacing w:val="-9"/>
        </w:rPr>
        <w:t xml:space="preserve"> </w:t>
      </w:r>
      <w:r>
        <w:t>обучающихся.</w:t>
      </w:r>
    </w:p>
    <w:p w:rsidR="00A65286" w:rsidRDefault="00D25255">
      <w:pPr>
        <w:pStyle w:val="a3"/>
        <w:spacing w:before="1" w:line="242" w:lineRule="auto"/>
        <w:ind w:left="1599" w:firstLine="710"/>
        <w:jc w:val="left"/>
      </w:pPr>
      <w:r>
        <w:rPr>
          <w:spacing w:val="-1"/>
        </w:rPr>
        <w:t>В</w:t>
      </w:r>
      <w:r>
        <w:rPr>
          <w:spacing w:val="-11"/>
        </w:rPr>
        <w:t xml:space="preserve"> </w:t>
      </w:r>
      <w:r>
        <w:rPr>
          <w:spacing w:val="-1"/>
        </w:rPr>
        <w:t>соответствии</w:t>
      </w:r>
      <w:r>
        <w:rPr>
          <w:spacing w:val="-9"/>
        </w:rPr>
        <w:t xml:space="preserve"> </w:t>
      </w:r>
      <w:r>
        <w:t>с</w:t>
      </w:r>
      <w:r>
        <w:rPr>
          <w:spacing w:val="-14"/>
        </w:rPr>
        <w:t xml:space="preserve"> </w:t>
      </w:r>
      <w:r>
        <w:t>ФГОС</w:t>
      </w:r>
      <w:r>
        <w:rPr>
          <w:spacing w:val="-10"/>
        </w:rPr>
        <w:t xml:space="preserve"> </w:t>
      </w:r>
      <w:r>
        <w:t>НОО,</w:t>
      </w:r>
      <w:r>
        <w:rPr>
          <w:spacing w:val="-8"/>
        </w:rPr>
        <w:t xml:space="preserve"> </w:t>
      </w:r>
      <w:r>
        <w:t>система</w:t>
      </w:r>
      <w:r>
        <w:rPr>
          <w:spacing w:val="-14"/>
        </w:rPr>
        <w:t xml:space="preserve"> </w:t>
      </w:r>
      <w:r>
        <w:t>оценки</w:t>
      </w:r>
      <w:r>
        <w:rPr>
          <w:spacing w:val="-9"/>
        </w:rPr>
        <w:t xml:space="preserve"> </w:t>
      </w:r>
      <w:r>
        <w:t>достижения</w:t>
      </w:r>
      <w:r>
        <w:rPr>
          <w:spacing w:val="-10"/>
        </w:rPr>
        <w:t xml:space="preserve"> </w:t>
      </w:r>
      <w:r>
        <w:t>планируемыхрезультатов</w:t>
      </w:r>
      <w:r>
        <w:rPr>
          <w:spacing w:val="-57"/>
        </w:rPr>
        <w:t xml:space="preserve"> </w:t>
      </w:r>
      <w:r>
        <w:t>освоения</w:t>
      </w:r>
      <w:r>
        <w:rPr>
          <w:spacing w:val="1"/>
        </w:rPr>
        <w:t xml:space="preserve"> </w:t>
      </w:r>
      <w:r>
        <w:t>ООП</w:t>
      </w:r>
      <w:r>
        <w:rPr>
          <w:spacing w:val="1"/>
        </w:rPr>
        <w:t xml:space="preserve"> </w:t>
      </w:r>
      <w:r>
        <w:t>НОО</w:t>
      </w:r>
      <w:r>
        <w:rPr>
          <w:spacing w:val="-3"/>
        </w:rPr>
        <w:t xml:space="preserve"> </w:t>
      </w:r>
      <w:r>
        <w:t>(далее</w:t>
      </w:r>
      <w:r>
        <w:rPr>
          <w:spacing w:val="4"/>
        </w:rPr>
        <w:t xml:space="preserve"> </w:t>
      </w:r>
      <w:r>
        <w:t>–</w:t>
      </w:r>
      <w:r>
        <w:rPr>
          <w:spacing w:val="2"/>
        </w:rPr>
        <w:t xml:space="preserve"> </w:t>
      </w:r>
      <w:r>
        <w:t>система</w:t>
      </w:r>
      <w:r>
        <w:rPr>
          <w:spacing w:val="-4"/>
        </w:rPr>
        <w:t xml:space="preserve"> </w:t>
      </w:r>
      <w:r>
        <w:t>оценки):</w:t>
      </w:r>
    </w:p>
    <w:p w:rsidR="00A65286" w:rsidRDefault="00D25255">
      <w:pPr>
        <w:pStyle w:val="a4"/>
        <w:numPr>
          <w:ilvl w:val="0"/>
          <w:numId w:val="227"/>
        </w:numPr>
        <w:tabs>
          <w:tab w:val="left" w:pos="1778"/>
        </w:tabs>
        <w:ind w:right="849" w:firstLine="0"/>
        <w:rPr>
          <w:sz w:val="24"/>
        </w:rPr>
      </w:pPr>
      <w:r>
        <w:rPr>
          <w:sz w:val="24"/>
        </w:rPr>
        <w:t>закрепляет основные направления и цели оценочной деятельности, описаниеобъекта и</w:t>
      </w:r>
      <w:r>
        <w:rPr>
          <w:spacing w:val="1"/>
          <w:sz w:val="24"/>
        </w:rPr>
        <w:t xml:space="preserve"> </w:t>
      </w:r>
      <w:r>
        <w:rPr>
          <w:sz w:val="24"/>
        </w:rPr>
        <w:t>содержания оценки, критериев, процедур и состава инструментарияоценивания, формы</w:t>
      </w:r>
      <w:r>
        <w:rPr>
          <w:spacing w:val="1"/>
          <w:sz w:val="24"/>
        </w:rPr>
        <w:t xml:space="preserve"> </w:t>
      </w:r>
      <w:r>
        <w:rPr>
          <w:sz w:val="24"/>
        </w:rPr>
        <w:t>представления</w:t>
      </w:r>
      <w:r>
        <w:rPr>
          <w:spacing w:val="1"/>
          <w:sz w:val="24"/>
        </w:rPr>
        <w:t xml:space="preserve"> </w:t>
      </w:r>
      <w:r>
        <w:rPr>
          <w:sz w:val="24"/>
        </w:rPr>
        <w:t>результатов,</w:t>
      </w:r>
      <w:r>
        <w:rPr>
          <w:spacing w:val="-2"/>
          <w:sz w:val="24"/>
        </w:rPr>
        <w:t xml:space="preserve"> </w:t>
      </w:r>
      <w:r>
        <w:rPr>
          <w:sz w:val="24"/>
        </w:rPr>
        <w:t>условия</w:t>
      </w:r>
      <w:r>
        <w:rPr>
          <w:spacing w:val="-4"/>
          <w:sz w:val="24"/>
        </w:rPr>
        <w:t xml:space="preserve"> </w:t>
      </w:r>
      <w:r>
        <w:rPr>
          <w:sz w:val="24"/>
        </w:rPr>
        <w:t>и</w:t>
      </w:r>
      <w:r>
        <w:rPr>
          <w:spacing w:val="-2"/>
          <w:sz w:val="24"/>
        </w:rPr>
        <w:t xml:space="preserve"> </w:t>
      </w:r>
      <w:r>
        <w:rPr>
          <w:sz w:val="24"/>
        </w:rPr>
        <w:t>границы</w:t>
      </w:r>
      <w:r>
        <w:rPr>
          <w:spacing w:val="-2"/>
          <w:sz w:val="24"/>
        </w:rPr>
        <w:t xml:space="preserve"> </w:t>
      </w:r>
      <w:r>
        <w:rPr>
          <w:sz w:val="24"/>
        </w:rPr>
        <w:t>применения</w:t>
      </w:r>
      <w:r>
        <w:rPr>
          <w:spacing w:val="-4"/>
          <w:sz w:val="24"/>
        </w:rPr>
        <w:t xml:space="preserve"> </w:t>
      </w:r>
      <w:r>
        <w:rPr>
          <w:sz w:val="24"/>
        </w:rPr>
        <w:t>системыоценок;</w:t>
      </w:r>
    </w:p>
    <w:p w:rsidR="00A65286" w:rsidRDefault="00D25255">
      <w:pPr>
        <w:pStyle w:val="a4"/>
        <w:numPr>
          <w:ilvl w:val="0"/>
          <w:numId w:val="227"/>
        </w:numPr>
        <w:tabs>
          <w:tab w:val="left" w:pos="1922"/>
        </w:tabs>
        <w:ind w:right="840" w:firstLine="0"/>
        <w:rPr>
          <w:sz w:val="24"/>
        </w:rPr>
      </w:pPr>
      <w:r>
        <w:rPr>
          <w:sz w:val="24"/>
        </w:rPr>
        <w:t>ориентирует</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на</w:t>
      </w:r>
      <w:r>
        <w:rPr>
          <w:spacing w:val="1"/>
          <w:sz w:val="24"/>
        </w:rPr>
        <w:t xml:space="preserve"> </w:t>
      </w:r>
      <w:r>
        <w:rPr>
          <w:sz w:val="24"/>
        </w:rPr>
        <w:t>духовно-нравственное</w:t>
      </w:r>
      <w:r>
        <w:rPr>
          <w:spacing w:val="1"/>
          <w:sz w:val="24"/>
        </w:rPr>
        <w:t xml:space="preserve"> </w:t>
      </w:r>
      <w:r>
        <w:rPr>
          <w:sz w:val="24"/>
        </w:rPr>
        <w:t>развитие</w:t>
      </w:r>
      <w:r>
        <w:rPr>
          <w:spacing w:val="1"/>
          <w:sz w:val="24"/>
        </w:rPr>
        <w:t xml:space="preserve"> </w:t>
      </w:r>
      <w:r>
        <w:rPr>
          <w:sz w:val="24"/>
        </w:rPr>
        <w:t>ивоспитание</w:t>
      </w:r>
      <w:r>
        <w:rPr>
          <w:spacing w:val="1"/>
          <w:sz w:val="24"/>
        </w:rPr>
        <w:t xml:space="preserve"> </w:t>
      </w:r>
      <w:r>
        <w:rPr>
          <w:sz w:val="24"/>
        </w:rPr>
        <w:t>обучающихся,</w:t>
      </w:r>
      <w:r>
        <w:rPr>
          <w:spacing w:val="1"/>
          <w:sz w:val="24"/>
        </w:rPr>
        <w:t xml:space="preserve"> </w:t>
      </w: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57"/>
          <w:sz w:val="24"/>
        </w:rPr>
        <w:t xml:space="preserve"> </w:t>
      </w:r>
      <w:r>
        <w:rPr>
          <w:sz w:val="24"/>
        </w:rPr>
        <w:t>содержанияучебных</w:t>
      </w:r>
      <w:r>
        <w:rPr>
          <w:spacing w:val="1"/>
          <w:sz w:val="24"/>
        </w:rPr>
        <w:t xml:space="preserve"> </w:t>
      </w:r>
      <w:r>
        <w:rPr>
          <w:sz w:val="24"/>
        </w:rPr>
        <w:t>предметов</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формирование</w:t>
      </w:r>
      <w:r>
        <w:rPr>
          <w:spacing w:val="1"/>
          <w:sz w:val="24"/>
        </w:rPr>
        <w:t xml:space="preserve"> </w:t>
      </w:r>
      <w:r>
        <w:rPr>
          <w:sz w:val="24"/>
        </w:rPr>
        <w:t>универсальныхучебных</w:t>
      </w:r>
      <w:r>
        <w:rPr>
          <w:spacing w:val="-4"/>
          <w:sz w:val="24"/>
        </w:rPr>
        <w:t xml:space="preserve"> </w:t>
      </w:r>
      <w:r>
        <w:rPr>
          <w:sz w:val="24"/>
        </w:rPr>
        <w:t>действий;</w:t>
      </w:r>
    </w:p>
    <w:p w:rsidR="00A65286" w:rsidRDefault="00D25255">
      <w:pPr>
        <w:pStyle w:val="a4"/>
        <w:numPr>
          <w:ilvl w:val="0"/>
          <w:numId w:val="227"/>
        </w:numPr>
        <w:tabs>
          <w:tab w:val="left" w:pos="1874"/>
        </w:tabs>
        <w:ind w:right="858" w:firstLine="0"/>
        <w:rPr>
          <w:sz w:val="24"/>
        </w:rPr>
      </w:pPr>
      <w:r>
        <w:rPr>
          <w:sz w:val="24"/>
        </w:rPr>
        <w:t>обеспечивает</w:t>
      </w:r>
      <w:r>
        <w:rPr>
          <w:spacing w:val="1"/>
          <w:sz w:val="24"/>
        </w:rPr>
        <w:t xml:space="preserve"> </w:t>
      </w:r>
      <w:r>
        <w:rPr>
          <w:sz w:val="24"/>
        </w:rPr>
        <w:t>комплексный</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оценке</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позволяющий</w:t>
      </w:r>
      <w:r>
        <w:rPr>
          <w:spacing w:val="1"/>
          <w:sz w:val="24"/>
        </w:rPr>
        <w:t xml:space="preserve"> </w:t>
      </w:r>
      <w:r>
        <w:rPr>
          <w:sz w:val="24"/>
        </w:rPr>
        <w:t>вести</w:t>
      </w:r>
      <w:r>
        <w:rPr>
          <w:spacing w:val="1"/>
          <w:sz w:val="24"/>
        </w:rPr>
        <w:t xml:space="preserve"> </w:t>
      </w:r>
      <w:r>
        <w:rPr>
          <w:sz w:val="24"/>
        </w:rPr>
        <w:t>оценку</w:t>
      </w:r>
      <w:r>
        <w:rPr>
          <w:spacing w:val="1"/>
          <w:sz w:val="24"/>
        </w:rPr>
        <w:t xml:space="preserve"> </w:t>
      </w:r>
      <w:r>
        <w:rPr>
          <w:sz w:val="24"/>
        </w:rPr>
        <w:t>предметных,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личностных</w:t>
      </w:r>
      <w:r>
        <w:rPr>
          <w:spacing w:val="1"/>
          <w:sz w:val="24"/>
        </w:rPr>
        <w:t xml:space="preserve"> </w:t>
      </w:r>
      <w:r>
        <w:rPr>
          <w:sz w:val="24"/>
        </w:rPr>
        <w:t>результатовначального</w:t>
      </w:r>
      <w:r>
        <w:rPr>
          <w:spacing w:val="1"/>
          <w:sz w:val="24"/>
        </w:rPr>
        <w:t xml:space="preserve"> </w:t>
      </w:r>
      <w:r>
        <w:rPr>
          <w:sz w:val="24"/>
        </w:rPr>
        <w:t>общего</w:t>
      </w:r>
      <w:r>
        <w:rPr>
          <w:spacing w:val="-3"/>
          <w:sz w:val="24"/>
        </w:rPr>
        <w:t xml:space="preserve"> </w:t>
      </w:r>
      <w:r>
        <w:rPr>
          <w:sz w:val="24"/>
        </w:rPr>
        <w:t>образования;</w:t>
      </w:r>
    </w:p>
    <w:p w:rsidR="00A65286" w:rsidRDefault="00D25255">
      <w:pPr>
        <w:pStyle w:val="a4"/>
        <w:numPr>
          <w:ilvl w:val="0"/>
          <w:numId w:val="227"/>
        </w:numPr>
        <w:tabs>
          <w:tab w:val="left" w:pos="1831"/>
        </w:tabs>
        <w:spacing w:line="242" w:lineRule="auto"/>
        <w:ind w:right="866" w:firstLine="0"/>
        <w:rPr>
          <w:sz w:val="24"/>
        </w:rPr>
      </w:pPr>
      <w:proofErr w:type="gramStart"/>
      <w:r>
        <w:rPr>
          <w:sz w:val="24"/>
        </w:rPr>
        <w:t>предусматривает</w:t>
      </w:r>
      <w:proofErr w:type="gramEnd"/>
      <w:r>
        <w:rPr>
          <w:spacing w:val="1"/>
          <w:sz w:val="24"/>
        </w:rPr>
        <w:t xml:space="preserve"> </w:t>
      </w:r>
      <w:r>
        <w:rPr>
          <w:sz w:val="24"/>
        </w:rPr>
        <w:t>оценку</w:t>
      </w:r>
      <w:r>
        <w:rPr>
          <w:spacing w:val="1"/>
          <w:sz w:val="24"/>
        </w:rPr>
        <w:t xml:space="preserve"> </w:t>
      </w:r>
      <w:r>
        <w:rPr>
          <w:sz w:val="24"/>
        </w:rPr>
        <w:t>достижений</w:t>
      </w:r>
      <w:r>
        <w:rPr>
          <w:spacing w:val="1"/>
          <w:sz w:val="24"/>
        </w:rPr>
        <w:t xml:space="preserve"> </w:t>
      </w:r>
      <w:r>
        <w:rPr>
          <w:sz w:val="24"/>
        </w:rPr>
        <w:t>обучающихся</w:t>
      </w:r>
      <w:r>
        <w:rPr>
          <w:spacing w:val="1"/>
          <w:sz w:val="24"/>
        </w:rPr>
        <w:t xml:space="preserve"> </w:t>
      </w:r>
      <w:r>
        <w:rPr>
          <w:sz w:val="24"/>
        </w:rPr>
        <w:t>(итоговую</w:t>
      </w:r>
      <w:r>
        <w:rPr>
          <w:spacing w:val="1"/>
          <w:sz w:val="24"/>
        </w:rPr>
        <w:t xml:space="preserve"> </w:t>
      </w:r>
      <w:r>
        <w:rPr>
          <w:sz w:val="24"/>
        </w:rPr>
        <w:t>оценкуобучающихся,</w:t>
      </w:r>
      <w:r>
        <w:rPr>
          <w:spacing w:val="1"/>
          <w:sz w:val="24"/>
        </w:rPr>
        <w:t xml:space="preserve"> </w:t>
      </w:r>
      <w:r>
        <w:rPr>
          <w:sz w:val="24"/>
        </w:rPr>
        <w:t>освоивших</w:t>
      </w:r>
      <w:r>
        <w:rPr>
          <w:spacing w:val="-4"/>
          <w:sz w:val="24"/>
        </w:rPr>
        <w:t xml:space="preserve"> </w:t>
      </w:r>
      <w:r>
        <w:rPr>
          <w:sz w:val="24"/>
        </w:rPr>
        <w:t>ООП</w:t>
      </w:r>
      <w:r>
        <w:rPr>
          <w:spacing w:val="1"/>
          <w:sz w:val="24"/>
        </w:rPr>
        <w:t xml:space="preserve"> </w:t>
      </w:r>
      <w:r>
        <w:rPr>
          <w:sz w:val="24"/>
        </w:rPr>
        <w:t>НОО)</w:t>
      </w:r>
      <w:r>
        <w:rPr>
          <w:spacing w:val="3"/>
          <w:sz w:val="24"/>
        </w:rPr>
        <w:t xml:space="preserve"> </w:t>
      </w:r>
      <w:r>
        <w:rPr>
          <w:sz w:val="24"/>
        </w:rPr>
        <w:t>и</w:t>
      </w:r>
      <w:r>
        <w:rPr>
          <w:spacing w:val="-7"/>
          <w:sz w:val="24"/>
        </w:rPr>
        <w:t xml:space="preserve"> </w:t>
      </w:r>
      <w:r>
        <w:rPr>
          <w:sz w:val="24"/>
        </w:rPr>
        <w:t>оценку</w:t>
      </w:r>
      <w:r>
        <w:rPr>
          <w:spacing w:val="-8"/>
          <w:sz w:val="24"/>
        </w:rPr>
        <w:t xml:space="preserve"> </w:t>
      </w:r>
      <w:r>
        <w:rPr>
          <w:sz w:val="24"/>
        </w:rPr>
        <w:t>деятельности</w:t>
      </w:r>
      <w:r>
        <w:rPr>
          <w:spacing w:val="-6"/>
          <w:sz w:val="24"/>
        </w:rPr>
        <w:t xml:space="preserve"> </w:t>
      </w:r>
      <w:r>
        <w:rPr>
          <w:sz w:val="24"/>
        </w:rPr>
        <w:t>ОО;</w:t>
      </w:r>
    </w:p>
    <w:p w:rsidR="00A65286" w:rsidRDefault="00D25255">
      <w:pPr>
        <w:pStyle w:val="a4"/>
        <w:numPr>
          <w:ilvl w:val="0"/>
          <w:numId w:val="227"/>
        </w:numPr>
        <w:tabs>
          <w:tab w:val="left" w:pos="1745"/>
        </w:tabs>
        <w:spacing w:line="271" w:lineRule="exact"/>
        <w:ind w:left="1744" w:hanging="146"/>
        <w:rPr>
          <w:sz w:val="24"/>
        </w:rPr>
      </w:pPr>
      <w:r>
        <w:rPr>
          <w:spacing w:val="-1"/>
          <w:sz w:val="24"/>
        </w:rPr>
        <w:t>позволяет</w:t>
      </w:r>
      <w:r>
        <w:rPr>
          <w:spacing w:val="-11"/>
          <w:sz w:val="24"/>
        </w:rPr>
        <w:t xml:space="preserve"> </w:t>
      </w:r>
      <w:r>
        <w:rPr>
          <w:spacing w:val="-1"/>
          <w:sz w:val="24"/>
        </w:rPr>
        <w:t>осуществлять</w:t>
      </w:r>
      <w:r>
        <w:rPr>
          <w:spacing w:val="-5"/>
          <w:sz w:val="24"/>
        </w:rPr>
        <w:t xml:space="preserve"> </w:t>
      </w:r>
      <w:r>
        <w:rPr>
          <w:spacing w:val="-1"/>
          <w:sz w:val="24"/>
        </w:rPr>
        <w:t>оценку</w:t>
      </w:r>
      <w:r>
        <w:rPr>
          <w:spacing w:val="-16"/>
          <w:sz w:val="24"/>
        </w:rPr>
        <w:t xml:space="preserve"> </w:t>
      </w:r>
      <w:r>
        <w:rPr>
          <w:spacing w:val="-1"/>
          <w:sz w:val="24"/>
        </w:rPr>
        <w:t>динамики</w:t>
      </w:r>
      <w:r>
        <w:rPr>
          <w:spacing w:val="7"/>
          <w:sz w:val="24"/>
        </w:rPr>
        <w:t xml:space="preserve"> </w:t>
      </w:r>
      <w:r>
        <w:rPr>
          <w:spacing w:val="-1"/>
          <w:sz w:val="24"/>
        </w:rPr>
        <w:t>учебных</w:t>
      </w:r>
      <w:r>
        <w:rPr>
          <w:spacing w:val="1"/>
          <w:sz w:val="24"/>
        </w:rPr>
        <w:t xml:space="preserve"> </w:t>
      </w:r>
      <w:r>
        <w:rPr>
          <w:sz w:val="24"/>
        </w:rPr>
        <w:t>достижений</w:t>
      </w:r>
      <w:r>
        <w:rPr>
          <w:spacing w:val="-5"/>
          <w:sz w:val="24"/>
        </w:rPr>
        <w:t xml:space="preserve"> </w:t>
      </w:r>
      <w:r>
        <w:rPr>
          <w:sz w:val="24"/>
        </w:rPr>
        <w:t>обучающихся.</w:t>
      </w:r>
    </w:p>
    <w:p w:rsidR="00A65286" w:rsidRDefault="00D25255">
      <w:pPr>
        <w:pStyle w:val="a3"/>
        <w:ind w:left="1599" w:right="846" w:firstLine="710"/>
      </w:pPr>
      <w:r>
        <w:t>Оценка</w:t>
      </w:r>
      <w:r>
        <w:rPr>
          <w:spacing w:val="1"/>
        </w:rPr>
        <w:t xml:space="preserve"> </w:t>
      </w:r>
      <w:r>
        <w:t>на</w:t>
      </w:r>
      <w:r>
        <w:rPr>
          <w:spacing w:val="1"/>
        </w:rPr>
        <w:t xml:space="preserve"> </w:t>
      </w:r>
      <w:r>
        <w:t>единой</w:t>
      </w:r>
      <w:r>
        <w:rPr>
          <w:spacing w:val="1"/>
        </w:rPr>
        <w:t xml:space="preserve"> </w:t>
      </w:r>
      <w:r>
        <w:t>критериальной</w:t>
      </w:r>
      <w:r>
        <w:rPr>
          <w:spacing w:val="1"/>
        </w:rPr>
        <w:t xml:space="preserve"> </w:t>
      </w:r>
      <w:r>
        <w:t>основе,</w:t>
      </w:r>
      <w:r>
        <w:rPr>
          <w:spacing w:val="1"/>
        </w:rPr>
        <w:t xml:space="preserve"> </w:t>
      </w:r>
      <w:r>
        <w:t>формирование</w:t>
      </w:r>
      <w:r>
        <w:rPr>
          <w:spacing w:val="1"/>
        </w:rPr>
        <w:t xml:space="preserve"> </w:t>
      </w:r>
      <w:r>
        <w:t>навыков</w:t>
      </w:r>
      <w:r>
        <w:rPr>
          <w:spacing w:val="1"/>
        </w:rPr>
        <w:t xml:space="preserve"> </w:t>
      </w:r>
      <w:r>
        <w:t>рефлексии,</w:t>
      </w:r>
      <w:r>
        <w:rPr>
          <w:spacing w:val="1"/>
        </w:rPr>
        <w:t xml:space="preserve"> </w:t>
      </w:r>
      <w:r>
        <w:rPr>
          <w:spacing w:val="-1"/>
        </w:rPr>
        <w:t>самоанализа,</w:t>
      </w:r>
      <w:r>
        <w:rPr>
          <w:spacing w:val="-9"/>
        </w:rPr>
        <w:t xml:space="preserve"> </w:t>
      </w:r>
      <w:r>
        <w:rPr>
          <w:spacing w:val="-1"/>
        </w:rPr>
        <w:t>самоконтроля,</w:t>
      </w:r>
      <w:r>
        <w:rPr>
          <w:spacing w:val="-8"/>
        </w:rPr>
        <w:t xml:space="preserve"> </w:t>
      </w:r>
      <w:r>
        <w:t>само-</w:t>
      </w:r>
      <w:r>
        <w:rPr>
          <w:spacing w:val="-13"/>
        </w:rPr>
        <w:t xml:space="preserve"> </w:t>
      </w:r>
      <w:r>
        <w:t>и</w:t>
      </w:r>
      <w:r>
        <w:rPr>
          <w:spacing w:val="-14"/>
        </w:rPr>
        <w:t xml:space="preserve"> </w:t>
      </w:r>
      <w:r>
        <w:t>взаимооценки</w:t>
      </w:r>
      <w:r>
        <w:rPr>
          <w:spacing w:val="-10"/>
        </w:rPr>
        <w:t xml:space="preserve"> </w:t>
      </w:r>
      <w:r>
        <w:t>не</w:t>
      </w:r>
      <w:r>
        <w:rPr>
          <w:spacing w:val="-11"/>
        </w:rPr>
        <w:t xml:space="preserve"> </w:t>
      </w:r>
      <w:r>
        <w:t>только</w:t>
      </w:r>
      <w:r>
        <w:rPr>
          <w:spacing w:val="-5"/>
        </w:rPr>
        <w:t xml:space="preserve"> </w:t>
      </w:r>
      <w:r>
        <w:t>дают</w:t>
      </w:r>
      <w:r>
        <w:rPr>
          <w:spacing w:val="-9"/>
        </w:rPr>
        <w:t xml:space="preserve"> </w:t>
      </w:r>
      <w:r>
        <w:t>возможность</w:t>
      </w:r>
      <w:r>
        <w:rPr>
          <w:spacing w:val="-9"/>
        </w:rPr>
        <w:t xml:space="preserve"> </w:t>
      </w:r>
      <w:r>
        <w:t>педагогами</w:t>
      </w:r>
      <w:r>
        <w:rPr>
          <w:spacing w:val="-57"/>
        </w:rPr>
        <w:t xml:space="preserve"> </w:t>
      </w:r>
      <w:r>
        <w:t>обучающимся</w:t>
      </w:r>
      <w:r>
        <w:rPr>
          <w:spacing w:val="1"/>
        </w:rPr>
        <w:t xml:space="preserve"> </w:t>
      </w:r>
      <w:r>
        <w:t>освоить</w:t>
      </w:r>
      <w:r>
        <w:rPr>
          <w:spacing w:val="1"/>
        </w:rPr>
        <w:t xml:space="preserve"> </w:t>
      </w:r>
      <w:r>
        <w:t>эффективные</w:t>
      </w:r>
      <w:r>
        <w:rPr>
          <w:spacing w:val="1"/>
        </w:rPr>
        <w:t xml:space="preserve"> </w:t>
      </w:r>
      <w:r>
        <w:t>средства</w:t>
      </w:r>
      <w:r>
        <w:rPr>
          <w:spacing w:val="1"/>
        </w:rPr>
        <w:t xml:space="preserve"> </w:t>
      </w:r>
      <w:r>
        <w:t>управления</w:t>
      </w:r>
      <w:r>
        <w:rPr>
          <w:spacing w:val="1"/>
        </w:rPr>
        <w:t xml:space="preserve"> </w:t>
      </w:r>
      <w:r>
        <w:t>учебной</w:t>
      </w:r>
      <w:r>
        <w:rPr>
          <w:spacing w:val="1"/>
        </w:rPr>
        <w:t xml:space="preserve"> </w:t>
      </w:r>
      <w:r>
        <w:t>деятельностью,</w:t>
      </w:r>
      <w:r>
        <w:rPr>
          <w:spacing w:val="1"/>
        </w:rPr>
        <w:t xml:space="preserve"> </w:t>
      </w:r>
      <w:r>
        <w:t>но</w:t>
      </w:r>
      <w:r>
        <w:rPr>
          <w:spacing w:val="1"/>
        </w:rPr>
        <w:t xml:space="preserve"> </w:t>
      </w:r>
      <w:r>
        <w:t>испособствуют развитию у обучающихся самосознания, готовности открыто выражать и</w:t>
      </w:r>
      <w:r>
        <w:rPr>
          <w:spacing w:val="1"/>
        </w:rPr>
        <w:t xml:space="preserve"> </w:t>
      </w:r>
      <w:r>
        <w:t>отстаивать</w:t>
      </w:r>
      <w:r>
        <w:rPr>
          <w:spacing w:val="1"/>
        </w:rPr>
        <w:t xml:space="preserve"> </w:t>
      </w:r>
      <w:r>
        <w:t>свою</w:t>
      </w:r>
      <w:r>
        <w:rPr>
          <w:spacing w:val="1"/>
        </w:rPr>
        <w:t xml:space="preserve"> </w:t>
      </w:r>
      <w:r>
        <w:t>позицию,</w:t>
      </w:r>
      <w:r>
        <w:rPr>
          <w:spacing w:val="1"/>
        </w:rPr>
        <w:t xml:space="preserve"> </w:t>
      </w:r>
      <w:r>
        <w:t>готовности</w:t>
      </w:r>
      <w:r>
        <w:rPr>
          <w:spacing w:val="1"/>
        </w:rPr>
        <w:t xml:space="preserve"> </w:t>
      </w:r>
      <w:r>
        <w:t>к</w:t>
      </w:r>
      <w:r>
        <w:rPr>
          <w:spacing w:val="1"/>
        </w:rPr>
        <w:t xml:space="preserve"> </w:t>
      </w:r>
      <w:r>
        <w:t>самостоятельным</w:t>
      </w:r>
      <w:r>
        <w:rPr>
          <w:spacing w:val="1"/>
        </w:rPr>
        <w:t xml:space="preserve"> </w:t>
      </w:r>
      <w:r>
        <w:t>поступкам</w:t>
      </w:r>
      <w:r>
        <w:rPr>
          <w:spacing w:val="1"/>
        </w:rPr>
        <w:t xml:space="preserve"> </w:t>
      </w:r>
      <w:r>
        <w:t>и</w:t>
      </w:r>
      <w:r>
        <w:rPr>
          <w:spacing w:val="1"/>
        </w:rPr>
        <w:t xml:space="preserve"> </w:t>
      </w:r>
      <w:r>
        <w:t>действиям,</w:t>
      </w:r>
      <w:r>
        <w:rPr>
          <w:spacing w:val="1"/>
        </w:rPr>
        <w:t xml:space="preserve"> </w:t>
      </w:r>
      <w:r>
        <w:t>принятию</w:t>
      </w:r>
      <w:r>
        <w:rPr>
          <w:spacing w:val="-6"/>
        </w:rPr>
        <w:t xml:space="preserve"> </w:t>
      </w:r>
      <w:r>
        <w:t>ответственности</w:t>
      </w:r>
      <w:r>
        <w:rPr>
          <w:spacing w:val="3"/>
        </w:rPr>
        <w:t xml:space="preserve"> </w:t>
      </w:r>
      <w:r>
        <w:t>за</w:t>
      </w:r>
      <w:r>
        <w:rPr>
          <w:spacing w:val="-4"/>
        </w:rPr>
        <w:t xml:space="preserve"> </w:t>
      </w:r>
      <w:r>
        <w:t>их</w:t>
      </w:r>
      <w:r>
        <w:rPr>
          <w:spacing w:val="-3"/>
        </w:rPr>
        <w:t xml:space="preserve"> </w:t>
      </w:r>
      <w:r>
        <w:t>результаты.</w:t>
      </w:r>
    </w:p>
    <w:p w:rsidR="00A65286" w:rsidRDefault="00D25255">
      <w:pPr>
        <w:pStyle w:val="a3"/>
        <w:ind w:left="1599" w:right="840" w:firstLine="710"/>
      </w:pPr>
      <w:r>
        <w:t>В</w:t>
      </w:r>
      <w:r>
        <w:rPr>
          <w:spacing w:val="1"/>
        </w:rPr>
        <w:t xml:space="preserve"> </w:t>
      </w:r>
      <w:r>
        <w:t>соответствии</w:t>
      </w:r>
      <w:r>
        <w:rPr>
          <w:spacing w:val="1"/>
        </w:rPr>
        <w:t xml:space="preserve"> </w:t>
      </w:r>
      <w:r>
        <w:t>со</w:t>
      </w:r>
      <w:r>
        <w:rPr>
          <w:spacing w:val="1"/>
        </w:rPr>
        <w:t xml:space="preserve"> </w:t>
      </w:r>
      <w:r>
        <w:t>ФГОС</w:t>
      </w:r>
      <w:r>
        <w:rPr>
          <w:spacing w:val="1"/>
        </w:rPr>
        <w:t xml:space="preserve"> </w:t>
      </w:r>
      <w:r>
        <w:t>НОО</w:t>
      </w:r>
      <w:r>
        <w:rPr>
          <w:spacing w:val="1"/>
        </w:rPr>
        <w:t xml:space="preserve"> </w:t>
      </w:r>
      <w:r>
        <w:t>основным</w:t>
      </w:r>
      <w:r>
        <w:rPr>
          <w:spacing w:val="1"/>
        </w:rPr>
        <w:t xml:space="preserve"> </w:t>
      </w:r>
      <w:r>
        <w:rPr>
          <w:b/>
        </w:rPr>
        <w:t>объектом</w:t>
      </w:r>
      <w:r>
        <w:rPr>
          <w:b/>
          <w:spacing w:val="1"/>
        </w:rPr>
        <w:t xml:space="preserve"> </w:t>
      </w:r>
      <w:r>
        <w:t>системы</w:t>
      </w:r>
      <w:r>
        <w:rPr>
          <w:spacing w:val="1"/>
        </w:rPr>
        <w:t xml:space="preserve"> </w:t>
      </w:r>
      <w:r>
        <w:t>оценки,</w:t>
      </w:r>
      <w:r>
        <w:rPr>
          <w:spacing w:val="1"/>
        </w:rPr>
        <w:t xml:space="preserve"> </w:t>
      </w:r>
      <w:r>
        <w:t>ее</w:t>
      </w:r>
      <w:r>
        <w:rPr>
          <w:spacing w:val="1"/>
        </w:rPr>
        <w:t xml:space="preserve"> </w:t>
      </w:r>
      <w:r>
        <w:t>содержательной</w:t>
      </w:r>
      <w:r>
        <w:rPr>
          <w:spacing w:val="1"/>
        </w:rPr>
        <w:t xml:space="preserve"> </w:t>
      </w:r>
      <w:r>
        <w:t>и</w:t>
      </w:r>
      <w:r>
        <w:rPr>
          <w:spacing w:val="1"/>
        </w:rPr>
        <w:t xml:space="preserve"> </w:t>
      </w:r>
      <w:r>
        <w:t>критериальной</w:t>
      </w:r>
      <w:r>
        <w:rPr>
          <w:spacing w:val="1"/>
        </w:rPr>
        <w:t xml:space="preserve"> </w:t>
      </w:r>
      <w:r>
        <w:t>базой</w:t>
      </w:r>
      <w:r>
        <w:rPr>
          <w:spacing w:val="1"/>
        </w:rPr>
        <w:t xml:space="preserve"> </w:t>
      </w:r>
      <w:r>
        <w:t>выступают</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57"/>
        </w:rPr>
        <w:t xml:space="preserve"> </w:t>
      </w:r>
      <w:r>
        <w:t>обучающимися</w:t>
      </w:r>
      <w:r>
        <w:rPr>
          <w:spacing w:val="-5"/>
        </w:rPr>
        <w:t xml:space="preserve"> </w:t>
      </w:r>
      <w:r>
        <w:t>основной</w:t>
      </w:r>
      <w:r>
        <w:rPr>
          <w:spacing w:val="-4"/>
        </w:rPr>
        <w:t xml:space="preserve"> </w:t>
      </w:r>
      <w:r>
        <w:t>образовательной</w:t>
      </w:r>
      <w:r>
        <w:rPr>
          <w:spacing w:val="1"/>
        </w:rPr>
        <w:t xml:space="preserve"> </w:t>
      </w:r>
      <w:r>
        <w:t>программы</w:t>
      </w:r>
      <w:r>
        <w:rPr>
          <w:spacing w:val="-3"/>
        </w:rPr>
        <w:t xml:space="preserve"> </w:t>
      </w:r>
      <w:r>
        <w:t>начального</w:t>
      </w:r>
      <w:r>
        <w:rPr>
          <w:spacing w:val="-5"/>
        </w:rPr>
        <w:t xml:space="preserve"> </w:t>
      </w:r>
      <w:r>
        <w:t>общего</w:t>
      </w:r>
      <w:r>
        <w:rPr>
          <w:spacing w:val="-5"/>
        </w:rPr>
        <w:t xml:space="preserve"> </w:t>
      </w:r>
      <w:r>
        <w:t>образования.</w:t>
      </w:r>
    </w:p>
    <w:p w:rsidR="00A65286" w:rsidRDefault="00D25255">
      <w:pPr>
        <w:pStyle w:val="a3"/>
        <w:ind w:left="1599" w:right="835" w:firstLine="710"/>
      </w:pPr>
      <w:r>
        <w:t>Система</w:t>
      </w:r>
      <w:r>
        <w:rPr>
          <w:spacing w:val="1"/>
        </w:rPr>
        <w:t xml:space="preserve"> </w:t>
      </w:r>
      <w:r>
        <w:t>оценки</w:t>
      </w:r>
      <w:r>
        <w:rPr>
          <w:spacing w:val="1"/>
        </w:rPr>
        <w:t xml:space="preserve"> </w:t>
      </w:r>
      <w:r>
        <w:t>призвана</w:t>
      </w:r>
      <w:r>
        <w:rPr>
          <w:spacing w:val="1"/>
        </w:rPr>
        <w:t xml:space="preserve"> </w:t>
      </w:r>
      <w:r>
        <w:t>способствовать</w:t>
      </w:r>
      <w:r>
        <w:rPr>
          <w:spacing w:val="1"/>
        </w:rPr>
        <w:t xml:space="preserve"> </w:t>
      </w:r>
      <w:r>
        <w:t>поддержанию</w:t>
      </w:r>
      <w:r>
        <w:rPr>
          <w:spacing w:val="1"/>
        </w:rPr>
        <w:t xml:space="preserve"> </w:t>
      </w:r>
      <w:r>
        <w:t>единства</w:t>
      </w:r>
      <w:r>
        <w:rPr>
          <w:spacing w:val="1"/>
        </w:rPr>
        <w:t xml:space="preserve"> </w:t>
      </w:r>
      <w:r>
        <w:t>всей</w:t>
      </w:r>
      <w:r>
        <w:rPr>
          <w:spacing w:val="1"/>
        </w:rPr>
        <w:t xml:space="preserve"> </w:t>
      </w:r>
      <w:r>
        <w:t>системы</w:t>
      </w:r>
      <w:r>
        <w:rPr>
          <w:spacing w:val="-57"/>
        </w:rPr>
        <w:t xml:space="preserve"> </w:t>
      </w:r>
      <w:r>
        <w:t>образования,</w:t>
      </w:r>
      <w:r>
        <w:rPr>
          <w:spacing w:val="1"/>
        </w:rPr>
        <w:t xml:space="preserve"> </w:t>
      </w:r>
      <w:r>
        <w:t>обеспечению</w:t>
      </w:r>
      <w:r>
        <w:rPr>
          <w:spacing w:val="1"/>
        </w:rPr>
        <w:t xml:space="preserve"> </w:t>
      </w:r>
      <w:r>
        <w:t>преемственности</w:t>
      </w:r>
      <w:r>
        <w:rPr>
          <w:spacing w:val="1"/>
        </w:rPr>
        <w:t xml:space="preserve"> </w:t>
      </w:r>
      <w:r>
        <w:t>в</w:t>
      </w:r>
      <w:r>
        <w:rPr>
          <w:spacing w:val="1"/>
        </w:rPr>
        <w:t xml:space="preserve"> </w:t>
      </w:r>
      <w:r>
        <w:t>системе</w:t>
      </w:r>
      <w:r>
        <w:rPr>
          <w:spacing w:val="1"/>
        </w:rPr>
        <w:t xml:space="preserve"> </w:t>
      </w:r>
      <w:r>
        <w:t>непрерывного</w:t>
      </w:r>
      <w:r>
        <w:rPr>
          <w:spacing w:val="1"/>
        </w:rPr>
        <w:t xml:space="preserve"> </w:t>
      </w:r>
      <w:r>
        <w:t>образования.</w:t>
      </w:r>
      <w:r>
        <w:rPr>
          <w:spacing w:val="1"/>
        </w:rPr>
        <w:t xml:space="preserve"> </w:t>
      </w:r>
      <w:r>
        <w:t>Её</w:t>
      </w:r>
      <w:r>
        <w:rPr>
          <w:spacing w:val="1"/>
        </w:rPr>
        <w:t xml:space="preserve"> </w:t>
      </w:r>
      <w:r>
        <w:t>основными</w:t>
      </w:r>
      <w:r>
        <w:rPr>
          <w:spacing w:val="1"/>
        </w:rPr>
        <w:t xml:space="preserve"> </w:t>
      </w:r>
      <w:r>
        <w:rPr>
          <w:b/>
        </w:rPr>
        <w:t>функциями</w:t>
      </w:r>
      <w:r>
        <w:rPr>
          <w:b/>
          <w:spacing w:val="1"/>
        </w:rPr>
        <w:t xml:space="preserve"> </w:t>
      </w:r>
      <w:r>
        <w:t>являются</w:t>
      </w:r>
      <w:r>
        <w:rPr>
          <w:spacing w:val="1"/>
        </w:rPr>
        <w:t xml:space="preserve"> </w:t>
      </w:r>
      <w:r>
        <w:t>ориентация</w:t>
      </w:r>
      <w:r>
        <w:rPr>
          <w:spacing w:val="1"/>
        </w:rPr>
        <w:t xml:space="preserve"> </w:t>
      </w:r>
      <w:r>
        <w:t>образовательной</w:t>
      </w:r>
      <w:r>
        <w:rPr>
          <w:spacing w:val="1"/>
        </w:rPr>
        <w:t xml:space="preserve"> </w:t>
      </w:r>
      <w:r>
        <w:t>деятельности</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57"/>
        </w:rPr>
        <w:t xml:space="preserve"> </w:t>
      </w:r>
      <w:r>
        <w:t>начального</w:t>
      </w:r>
      <w:r>
        <w:rPr>
          <w:spacing w:val="-5"/>
        </w:rPr>
        <w:t xml:space="preserve"> </w:t>
      </w:r>
      <w:r>
        <w:t>общего</w:t>
      </w:r>
      <w:r>
        <w:rPr>
          <w:spacing w:val="-4"/>
        </w:rPr>
        <w:t xml:space="preserve"> </w:t>
      </w:r>
      <w:r>
        <w:t>образования</w:t>
      </w:r>
      <w:r>
        <w:rPr>
          <w:spacing w:val="-10"/>
        </w:rPr>
        <w:t xml:space="preserve"> </w:t>
      </w:r>
      <w:r>
        <w:t>и</w:t>
      </w:r>
      <w:r>
        <w:rPr>
          <w:spacing w:val="-12"/>
        </w:rPr>
        <w:t xml:space="preserve"> </w:t>
      </w:r>
      <w:r>
        <w:t>обеспечение</w:t>
      </w:r>
      <w:r>
        <w:rPr>
          <w:spacing w:val="-5"/>
        </w:rPr>
        <w:t xml:space="preserve"> </w:t>
      </w:r>
      <w:r>
        <w:t>эффективной</w:t>
      </w:r>
      <w:r>
        <w:rPr>
          <w:spacing w:val="-9"/>
        </w:rPr>
        <w:t xml:space="preserve"> </w:t>
      </w:r>
      <w:r>
        <w:t>обратной</w:t>
      </w:r>
      <w:r>
        <w:rPr>
          <w:spacing w:val="-8"/>
        </w:rPr>
        <w:t xml:space="preserve"> </w:t>
      </w:r>
      <w:r>
        <w:t>связи,</w:t>
      </w:r>
      <w:r>
        <w:rPr>
          <w:spacing w:val="-8"/>
        </w:rPr>
        <w:t xml:space="preserve"> </w:t>
      </w:r>
      <w:r>
        <w:t>позволяющей</w:t>
      </w:r>
      <w:r>
        <w:rPr>
          <w:spacing w:val="-57"/>
        </w:rPr>
        <w:t xml:space="preserve"> </w:t>
      </w:r>
      <w:r>
        <w:t>осуществлять</w:t>
      </w:r>
      <w:r>
        <w:rPr>
          <w:spacing w:val="6"/>
        </w:rPr>
        <w:t xml:space="preserve"> </w:t>
      </w:r>
      <w:r>
        <w:t>управление</w:t>
      </w:r>
      <w:r>
        <w:rPr>
          <w:spacing w:val="-4"/>
        </w:rPr>
        <w:t xml:space="preserve"> </w:t>
      </w:r>
      <w:r>
        <w:t>образовательной</w:t>
      </w:r>
      <w:r>
        <w:rPr>
          <w:spacing w:val="-3"/>
        </w:rPr>
        <w:t xml:space="preserve"> </w:t>
      </w:r>
      <w:r>
        <w:t>деятельностью.</w:t>
      </w:r>
    </w:p>
    <w:p w:rsidR="00A65286" w:rsidRDefault="00D25255">
      <w:pPr>
        <w:pStyle w:val="a3"/>
        <w:ind w:left="1599" w:right="837" w:firstLine="710"/>
      </w:pPr>
      <w:r>
        <w:t xml:space="preserve">Основными </w:t>
      </w:r>
      <w:r>
        <w:rPr>
          <w:b/>
        </w:rPr>
        <w:t xml:space="preserve">направлениями и целями </w:t>
      </w:r>
      <w:r>
        <w:t>оценочной деятельности в соответствии с</w:t>
      </w:r>
      <w:r>
        <w:rPr>
          <w:spacing w:val="1"/>
        </w:rPr>
        <w:t xml:space="preserve"> </w:t>
      </w:r>
      <w:r>
        <w:t>требованиями ФГОС НОО являются оценка образовательных достижений, обучающихся и</w:t>
      </w:r>
      <w:r>
        <w:rPr>
          <w:spacing w:val="-57"/>
        </w:rPr>
        <w:t xml:space="preserve"> </w:t>
      </w:r>
      <w:r>
        <w:t>оценка результатов деятельности образовательных организаций и педагогических кадров.</w:t>
      </w:r>
      <w:r>
        <w:rPr>
          <w:spacing w:val="1"/>
        </w:rPr>
        <w:t xml:space="preserve"> </w:t>
      </w:r>
      <w:r>
        <w:t>Полученные данные используются для оценки состояния и тенденций развития системы</w:t>
      </w:r>
      <w:r>
        <w:rPr>
          <w:spacing w:val="1"/>
        </w:rPr>
        <w:t xml:space="preserve"> </w:t>
      </w:r>
      <w:r>
        <w:t>образования</w:t>
      </w:r>
      <w:r>
        <w:rPr>
          <w:spacing w:val="-4"/>
        </w:rPr>
        <w:t xml:space="preserve"> </w:t>
      </w:r>
      <w:r>
        <w:t>разного</w:t>
      </w:r>
      <w:r>
        <w:rPr>
          <w:spacing w:val="6"/>
        </w:rPr>
        <w:t xml:space="preserve"> </w:t>
      </w:r>
      <w:r>
        <w:t>уровня.</w:t>
      </w:r>
    </w:p>
    <w:p w:rsidR="00A65286" w:rsidRDefault="00D25255">
      <w:pPr>
        <w:pStyle w:val="a3"/>
        <w:ind w:left="1599" w:right="845" w:firstLine="710"/>
      </w:pPr>
      <w:r>
        <w:t>Основным</w:t>
      </w:r>
      <w:r>
        <w:rPr>
          <w:spacing w:val="1"/>
        </w:rPr>
        <w:t xml:space="preserve"> </w:t>
      </w:r>
      <w:r>
        <w:t>объектом,</w:t>
      </w:r>
      <w:r>
        <w:rPr>
          <w:spacing w:val="1"/>
        </w:rPr>
        <w:t xml:space="preserve"> </w:t>
      </w:r>
      <w:r>
        <w:t>содержательной</w:t>
      </w:r>
      <w:r>
        <w:rPr>
          <w:spacing w:val="1"/>
        </w:rPr>
        <w:t xml:space="preserve"> </w:t>
      </w:r>
      <w:r>
        <w:t>и</w:t>
      </w:r>
      <w:r>
        <w:rPr>
          <w:spacing w:val="1"/>
        </w:rPr>
        <w:t xml:space="preserve"> </w:t>
      </w:r>
      <w:r>
        <w:t>критериальной</w:t>
      </w:r>
      <w:r>
        <w:rPr>
          <w:spacing w:val="1"/>
        </w:rPr>
        <w:t xml:space="preserve"> </w:t>
      </w:r>
      <w:r>
        <w:t>базой</w:t>
      </w:r>
      <w:r>
        <w:rPr>
          <w:spacing w:val="1"/>
        </w:rPr>
        <w:t xml:space="preserve"> </w:t>
      </w:r>
      <w:r>
        <w:t>итоговой</w:t>
      </w:r>
      <w:r>
        <w:rPr>
          <w:spacing w:val="1"/>
        </w:rPr>
        <w:t xml:space="preserve"> </w:t>
      </w:r>
      <w:r>
        <w:t>оценки</w:t>
      </w:r>
      <w:r>
        <w:rPr>
          <w:spacing w:val="1"/>
        </w:rPr>
        <w:t xml:space="preserve"> </w:t>
      </w:r>
      <w:r>
        <w:t>подготовки</w:t>
      </w:r>
      <w:r>
        <w:rPr>
          <w:spacing w:val="1"/>
        </w:rPr>
        <w:t xml:space="preserve"> </w:t>
      </w:r>
      <w:r>
        <w:t>выпускников</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выступают</w:t>
      </w:r>
      <w:r>
        <w:rPr>
          <w:spacing w:val="1"/>
        </w:rPr>
        <w:t xml:space="preserve"> </w:t>
      </w:r>
      <w:r>
        <w:t>планируемые результаты, составляющие содержание блока «Выпускник научится» для</w:t>
      </w:r>
      <w:r>
        <w:rPr>
          <w:spacing w:val="1"/>
        </w:rPr>
        <w:t xml:space="preserve"> </w:t>
      </w:r>
      <w:r>
        <w:t>каждой</w:t>
      </w:r>
      <w:r>
        <w:rPr>
          <w:spacing w:val="-3"/>
        </w:rPr>
        <w:t xml:space="preserve"> </w:t>
      </w:r>
      <w:r>
        <w:t>программы,</w:t>
      </w:r>
      <w:r>
        <w:rPr>
          <w:spacing w:val="4"/>
        </w:rPr>
        <w:t xml:space="preserve"> </w:t>
      </w:r>
      <w:r>
        <w:t>предмета,</w:t>
      </w:r>
      <w:r>
        <w:rPr>
          <w:spacing w:val="-1"/>
        </w:rPr>
        <w:t xml:space="preserve"> </w:t>
      </w:r>
      <w:r>
        <w:t>курса.</w:t>
      </w:r>
    </w:p>
    <w:p w:rsidR="00A65286" w:rsidRDefault="00D25255">
      <w:pPr>
        <w:pStyle w:val="a3"/>
        <w:spacing w:before="3" w:line="237" w:lineRule="auto"/>
        <w:ind w:left="1599" w:right="846" w:firstLine="710"/>
      </w:pPr>
      <w:r>
        <w:t>При оценке результатов деятельности образовательных организаций и работников</w:t>
      </w:r>
      <w:r>
        <w:rPr>
          <w:spacing w:val="1"/>
        </w:rPr>
        <w:t xml:space="preserve"> </w:t>
      </w:r>
      <w:r>
        <w:t>образования</w:t>
      </w:r>
      <w:r>
        <w:rPr>
          <w:spacing w:val="21"/>
        </w:rPr>
        <w:t xml:space="preserve"> </w:t>
      </w:r>
      <w:r>
        <w:t>основным</w:t>
      </w:r>
      <w:r>
        <w:rPr>
          <w:spacing w:val="23"/>
        </w:rPr>
        <w:t xml:space="preserve"> </w:t>
      </w:r>
      <w:r>
        <w:t>объектом</w:t>
      </w:r>
      <w:r>
        <w:rPr>
          <w:spacing w:val="28"/>
        </w:rPr>
        <w:t xml:space="preserve"> </w:t>
      </w:r>
      <w:r>
        <w:t>оценки,</w:t>
      </w:r>
      <w:r>
        <w:rPr>
          <w:spacing w:val="28"/>
        </w:rPr>
        <w:t xml:space="preserve"> </w:t>
      </w:r>
      <w:r>
        <w:t>ее</w:t>
      </w:r>
      <w:r>
        <w:rPr>
          <w:spacing w:val="25"/>
        </w:rPr>
        <w:t xml:space="preserve"> </w:t>
      </w:r>
      <w:r>
        <w:t>содержательной</w:t>
      </w:r>
      <w:r>
        <w:rPr>
          <w:spacing w:val="27"/>
        </w:rPr>
        <w:t xml:space="preserve"> </w:t>
      </w:r>
      <w:r>
        <w:t>и</w:t>
      </w:r>
      <w:r>
        <w:rPr>
          <w:spacing w:val="27"/>
        </w:rPr>
        <w:t xml:space="preserve"> </w:t>
      </w:r>
      <w:r>
        <w:t>критериальной</w:t>
      </w:r>
      <w:r>
        <w:rPr>
          <w:spacing w:val="27"/>
        </w:rPr>
        <w:t xml:space="preserve"> </w:t>
      </w:r>
      <w:r>
        <w:t>базой</w:t>
      </w:r>
    </w:p>
    <w:p w:rsidR="00A65286" w:rsidRDefault="00A65286">
      <w:pPr>
        <w:spacing w:line="237" w:lineRule="auto"/>
        <w:sectPr w:rsidR="00A65286">
          <w:pgSz w:w="11910" w:h="16840"/>
          <w:pgMar w:top="980" w:right="0" w:bottom="1680" w:left="100" w:header="0" w:footer="1403" w:gutter="0"/>
          <w:cols w:space="720"/>
        </w:sectPr>
      </w:pPr>
    </w:p>
    <w:p w:rsidR="00A65286" w:rsidRDefault="00D25255">
      <w:pPr>
        <w:pStyle w:val="a3"/>
        <w:tabs>
          <w:tab w:val="left" w:pos="3674"/>
          <w:tab w:val="left" w:pos="6003"/>
          <w:tab w:val="left" w:pos="8111"/>
          <w:tab w:val="left" w:pos="9998"/>
        </w:tabs>
        <w:spacing w:before="77" w:line="237" w:lineRule="auto"/>
        <w:ind w:left="1599" w:right="835"/>
        <w:jc w:val="left"/>
      </w:pPr>
      <w:r>
        <w:lastRenderedPageBreak/>
        <w:t>выступают</w:t>
      </w:r>
      <w:r>
        <w:tab/>
        <w:t>планируемые</w:t>
      </w:r>
      <w:r>
        <w:tab/>
        <w:t>результаты</w:t>
      </w:r>
      <w:r>
        <w:tab/>
        <w:t>освоения</w:t>
      </w:r>
      <w:r>
        <w:tab/>
        <w:t>основной</w:t>
      </w:r>
      <w:r>
        <w:rPr>
          <w:spacing w:val="-57"/>
        </w:rPr>
        <w:t xml:space="preserve"> </w:t>
      </w:r>
      <w:r>
        <w:t>образовательной</w:t>
      </w:r>
    </w:p>
    <w:p w:rsidR="00A65286" w:rsidRDefault="00A65286">
      <w:pPr>
        <w:spacing w:line="237" w:lineRule="auto"/>
        <w:sectPr w:rsidR="00A65286">
          <w:pgSz w:w="11910" w:h="16840"/>
          <w:pgMar w:top="940" w:right="0" w:bottom="1680" w:left="100" w:header="0" w:footer="1403" w:gutter="0"/>
          <w:cols w:space="720"/>
        </w:sectPr>
      </w:pPr>
    </w:p>
    <w:p w:rsidR="00A65286" w:rsidRDefault="00D25255">
      <w:pPr>
        <w:pStyle w:val="a3"/>
        <w:spacing w:before="65" w:line="237" w:lineRule="auto"/>
        <w:ind w:left="1599" w:right="843"/>
        <w:jc w:val="left"/>
      </w:pPr>
      <w:r>
        <w:lastRenderedPageBreak/>
        <w:t>программы,</w:t>
      </w:r>
      <w:r>
        <w:rPr>
          <w:spacing w:val="16"/>
        </w:rPr>
        <w:t xml:space="preserve"> </w:t>
      </w:r>
      <w:r>
        <w:t>составляющие</w:t>
      </w:r>
      <w:r>
        <w:rPr>
          <w:spacing w:val="13"/>
        </w:rPr>
        <w:t xml:space="preserve"> </w:t>
      </w:r>
      <w:r>
        <w:t>содержание</w:t>
      </w:r>
      <w:r>
        <w:rPr>
          <w:spacing w:val="13"/>
        </w:rPr>
        <w:t xml:space="preserve"> </w:t>
      </w:r>
      <w:r>
        <w:t>блоков</w:t>
      </w:r>
      <w:r>
        <w:rPr>
          <w:spacing w:val="15"/>
        </w:rPr>
        <w:t xml:space="preserve"> </w:t>
      </w:r>
      <w:r>
        <w:t>«Выпускник</w:t>
      </w:r>
      <w:r>
        <w:rPr>
          <w:spacing w:val="16"/>
        </w:rPr>
        <w:t xml:space="preserve"> </w:t>
      </w:r>
      <w:r>
        <w:t>научится»</w:t>
      </w:r>
      <w:r>
        <w:rPr>
          <w:spacing w:val="13"/>
        </w:rPr>
        <w:t xml:space="preserve"> </w:t>
      </w:r>
      <w:r>
        <w:t>и</w:t>
      </w:r>
      <w:r>
        <w:rPr>
          <w:spacing w:val="18"/>
        </w:rPr>
        <w:t xml:space="preserve"> </w:t>
      </w:r>
      <w:r>
        <w:t>«Выпускник</w:t>
      </w:r>
      <w:r>
        <w:rPr>
          <w:spacing w:val="-57"/>
        </w:rPr>
        <w:t xml:space="preserve"> </w:t>
      </w:r>
      <w:r>
        <w:t>получит</w:t>
      </w:r>
      <w:r>
        <w:rPr>
          <w:spacing w:val="1"/>
        </w:rPr>
        <w:t xml:space="preserve"> </w:t>
      </w:r>
      <w:r>
        <w:t>возможность</w:t>
      </w:r>
      <w:r>
        <w:rPr>
          <w:spacing w:val="-2"/>
        </w:rPr>
        <w:t xml:space="preserve"> </w:t>
      </w:r>
      <w:r>
        <w:t>научиться»</w:t>
      </w:r>
      <w:r>
        <w:rPr>
          <w:spacing w:val="-3"/>
        </w:rPr>
        <w:t xml:space="preserve"> </w:t>
      </w:r>
      <w:r>
        <w:t>для</w:t>
      </w:r>
      <w:r>
        <w:rPr>
          <w:spacing w:val="1"/>
        </w:rPr>
        <w:t xml:space="preserve"> </w:t>
      </w:r>
      <w:r>
        <w:t>каждой</w:t>
      </w:r>
      <w:r>
        <w:rPr>
          <w:spacing w:val="3"/>
        </w:rPr>
        <w:t xml:space="preserve"> </w:t>
      </w:r>
      <w:r>
        <w:t>учебной</w:t>
      </w:r>
      <w:r>
        <w:rPr>
          <w:spacing w:val="2"/>
        </w:rPr>
        <w:t xml:space="preserve"> </w:t>
      </w:r>
      <w:r>
        <w:t>программы.</w:t>
      </w:r>
    </w:p>
    <w:p w:rsidR="00A65286" w:rsidRDefault="00D25255">
      <w:pPr>
        <w:pStyle w:val="a3"/>
        <w:tabs>
          <w:tab w:val="left" w:pos="3394"/>
          <w:tab w:val="left" w:pos="4353"/>
          <w:tab w:val="left" w:pos="5792"/>
          <w:tab w:val="left" w:pos="7403"/>
          <w:tab w:val="left" w:pos="8842"/>
          <w:tab w:val="left" w:pos="9998"/>
        </w:tabs>
        <w:ind w:left="1599" w:right="840" w:firstLine="710"/>
        <w:jc w:val="left"/>
      </w:pPr>
      <w:r>
        <w:t>Система</w:t>
      </w:r>
      <w:r>
        <w:tab/>
        <w:t>оценки</w:t>
      </w:r>
      <w:r>
        <w:tab/>
        <w:t>достижения</w:t>
      </w:r>
      <w:r>
        <w:tab/>
        <w:t>планируемых</w:t>
      </w:r>
      <w:r>
        <w:tab/>
        <w:t>результатов</w:t>
      </w:r>
      <w:r>
        <w:tab/>
        <w:t>освоения</w:t>
      </w:r>
      <w:r>
        <w:tab/>
      </w:r>
      <w:r>
        <w:rPr>
          <w:spacing w:val="-1"/>
        </w:rPr>
        <w:t>основной</w:t>
      </w:r>
      <w:r>
        <w:rPr>
          <w:spacing w:val="-57"/>
        </w:rPr>
        <w:t xml:space="preserve"> </w:t>
      </w:r>
      <w:r>
        <w:t>образовательной</w:t>
      </w:r>
      <w:r>
        <w:rPr>
          <w:spacing w:val="25"/>
        </w:rPr>
        <w:t xml:space="preserve"> </w:t>
      </w:r>
      <w:r>
        <w:t>программы</w:t>
      </w:r>
      <w:r>
        <w:rPr>
          <w:spacing w:val="27"/>
        </w:rPr>
        <w:t xml:space="preserve"> </w:t>
      </w:r>
      <w:r>
        <w:t>начального</w:t>
      </w:r>
      <w:r>
        <w:rPr>
          <w:spacing w:val="25"/>
        </w:rPr>
        <w:t xml:space="preserve"> </w:t>
      </w:r>
      <w:r>
        <w:t>общего</w:t>
      </w:r>
      <w:r>
        <w:rPr>
          <w:spacing w:val="25"/>
        </w:rPr>
        <w:t xml:space="preserve"> </w:t>
      </w:r>
      <w:r>
        <w:t>образования</w:t>
      </w:r>
      <w:r>
        <w:rPr>
          <w:spacing w:val="25"/>
        </w:rPr>
        <w:t xml:space="preserve"> </w:t>
      </w:r>
      <w:r>
        <w:t>предполагает</w:t>
      </w:r>
      <w:r>
        <w:rPr>
          <w:spacing w:val="31"/>
        </w:rPr>
        <w:t xml:space="preserve"> </w:t>
      </w:r>
      <w:r>
        <w:t>комплексный</w:t>
      </w:r>
      <w:r>
        <w:rPr>
          <w:spacing w:val="-57"/>
        </w:rPr>
        <w:t xml:space="preserve"> </w:t>
      </w:r>
      <w:r>
        <w:t>подход</w:t>
      </w:r>
      <w:r>
        <w:rPr>
          <w:spacing w:val="44"/>
        </w:rPr>
        <w:t xml:space="preserve"> </w:t>
      </w:r>
      <w:r>
        <w:t>к</w:t>
      </w:r>
      <w:r>
        <w:rPr>
          <w:spacing w:val="40"/>
        </w:rPr>
        <w:t xml:space="preserve"> </w:t>
      </w:r>
      <w:r>
        <w:t>оценке</w:t>
      </w:r>
      <w:r>
        <w:rPr>
          <w:spacing w:val="45"/>
        </w:rPr>
        <w:t xml:space="preserve"> </w:t>
      </w:r>
      <w:r>
        <w:t>результатов</w:t>
      </w:r>
      <w:r>
        <w:rPr>
          <w:spacing w:val="43"/>
        </w:rPr>
        <w:t xml:space="preserve"> </w:t>
      </w:r>
      <w:r>
        <w:t>образования,</w:t>
      </w:r>
      <w:r>
        <w:rPr>
          <w:spacing w:val="44"/>
        </w:rPr>
        <w:t xml:space="preserve"> </w:t>
      </w:r>
      <w:r>
        <w:t>позволяющий</w:t>
      </w:r>
      <w:r>
        <w:rPr>
          <w:spacing w:val="42"/>
        </w:rPr>
        <w:t xml:space="preserve"> </w:t>
      </w:r>
      <w:r>
        <w:t>вести</w:t>
      </w:r>
      <w:r>
        <w:rPr>
          <w:spacing w:val="43"/>
        </w:rPr>
        <w:t xml:space="preserve"> </w:t>
      </w:r>
      <w:r>
        <w:t>оценку</w:t>
      </w:r>
      <w:r>
        <w:rPr>
          <w:spacing w:val="37"/>
        </w:rPr>
        <w:t xml:space="preserve"> </w:t>
      </w:r>
      <w:r>
        <w:t>достижения</w:t>
      </w:r>
      <w:r>
        <w:rPr>
          <w:spacing w:val="-57"/>
        </w:rPr>
        <w:t xml:space="preserve"> </w:t>
      </w:r>
      <w:r>
        <w:t>обучающимися всех трех групп результатов образования: личностных, метапредметных и</w:t>
      </w:r>
      <w:r>
        <w:rPr>
          <w:spacing w:val="1"/>
        </w:rPr>
        <w:t xml:space="preserve"> </w:t>
      </w:r>
      <w:r>
        <w:t>предметных.</w:t>
      </w:r>
    </w:p>
    <w:p w:rsidR="00A65286" w:rsidRDefault="00D25255">
      <w:pPr>
        <w:pStyle w:val="a3"/>
        <w:spacing w:before="1"/>
        <w:ind w:left="1599" w:right="848" w:firstLine="710"/>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НОО</w:t>
      </w:r>
      <w:r>
        <w:rPr>
          <w:spacing w:val="1"/>
        </w:rPr>
        <w:t xml:space="preserve"> </w:t>
      </w:r>
      <w:r>
        <w:t>предоставление</w:t>
      </w:r>
      <w:r>
        <w:rPr>
          <w:spacing w:val="1"/>
        </w:rPr>
        <w:t xml:space="preserve"> </w:t>
      </w:r>
      <w:r>
        <w:t>и</w:t>
      </w:r>
      <w:r>
        <w:rPr>
          <w:spacing w:val="1"/>
        </w:rPr>
        <w:t xml:space="preserve"> </w:t>
      </w:r>
      <w:r>
        <w:t>использование</w:t>
      </w:r>
      <w:r>
        <w:rPr>
          <w:spacing w:val="1"/>
        </w:rPr>
        <w:t xml:space="preserve"> </w:t>
      </w:r>
      <w:r>
        <w:t>персонифицированной информации возможно только в рамках процедур итоговой оценки</w:t>
      </w:r>
      <w:r>
        <w:rPr>
          <w:spacing w:val="1"/>
        </w:rPr>
        <w:t xml:space="preserve"> </w:t>
      </w:r>
      <w:r>
        <w:t>обучающихся.</w:t>
      </w:r>
      <w:r>
        <w:rPr>
          <w:spacing w:val="1"/>
        </w:rPr>
        <w:t xml:space="preserve"> </w:t>
      </w:r>
      <w:r>
        <w:t>Во</w:t>
      </w:r>
      <w:r>
        <w:rPr>
          <w:spacing w:val="1"/>
        </w:rPr>
        <w:t xml:space="preserve"> </w:t>
      </w:r>
      <w:r>
        <w:t>всех</w:t>
      </w:r>
      <w:r>
        <w:rPr>
          <w:spacing w:val="1"/>
        </w:rPr>
        <w:t xml:space="preserve"> </w:t>
      </w:r>
      <w:r>
        <w:t>иных</w:t>
      </w:r>
      <w:r>
        <w:rPr>
          <w:spacing w:val="1"/>
        </w:rPr>
        <w:t xml:space="preserve"> </w:t>
      </w:r>
      <w:r>
        <w:t>процедурах</w:t>
      </w:r>
      <w:r>
        <w:rPr>
          <w:spacing w:val="1"/>
        </w:rPr>
        <w:t xml:space="preserve"> </w:t>
      </w:r>
      <w:r>
        <w:t>допустимо</w:t>
      </w:r>
      <w:r>
        <w:rPr>
          <w:spacing w:val="1"/>
        </w:rPr>
        <w:t xml:space="preserve"> </w:t>
      </w:r>
      <w:r>
        <w:t>предоставление</w:t>
      </w:r>
      <w:r>
        <w:rPr>
          <w:spacing w:val="1"/>
        </w:rPr>
        <w:t xml:space="preserve"> </w:t>
      </w:r>
      <w:r>
        <w:t>и</w:t>
      </w:r>
      <w:r>
        <w:rPr>
          <w:spacing w:val="1"/>
        </w:rPr>
        <w:t xml:space="preserve"> </w:t>
      </w:r>
      <w:r>
        <w:t>использование</w:t>
      </w:r>
      <w:r>
        <w:rPr>
          <w:spacing w:val="1"/>
        </w:rPr>
        <w:t xml:space="preserve"> </w:t>
      </w:r>
      <w:r>
        <w:t>исключительно</w:t>
      </w:r>
      <w:r>
        <w:rPr>
          <w:spacing w:val="1"/>
        </w:rPr>
        <w:t xml:space="preserve"> </w:t>
      </w:r>
      <w:r>
        <w:t>неперсонифицированной</w:t>
      </w:r>
      <w:r>
        <w:rPr>
          <w:spacing w:val="1"/>
        </w:rPr>
        <w:t xml:space="preserve"> </w:t>
      </w:r>
      <w:r>
        <w:t>(анонимной)</w:t>
      </w:r>
      <w:r>
        <w:rPr>
          <w:spacing w:val="1"/>
        </w:rPr>
        <w:t xml:space="preserve"> </w:t>
      </w:r>
      <w:r>
        <w:t>информации</w:t>
      </w:r>
      <w:r>
        <w:rPr>
          <w:spacing w:val="1"/>
        </w:rPr>
        <w:t xml:space="preserve"> </w:t>
      </w:r>
      <w:r>
        <w:t>о</w:t>
      </w:r>
      <w:r>
        <w:rPr>
          <w:spacing w:val="1"/>
        </w:rPr>
        <w:t xml:space="preserve"> </w:t>
      </w:r>
      <w:r>
        <w:t>достигаемых</w:t>
      </w:r>
      <w:r>
        <w:rPr>
          <w:spacing w:val="1"/>
        </w:rPr>
        <w:t xml:space="preserve"> </w:t>
      </w:r>
      <w:r>
        <w:t>обучающимися</w:t>
      </w:r>
      <w:r>
        <w:rPr>
          <w:spacing w:val="-4"/>
        </w:rPr>
        <w:t xml:space="preserve"> </w:t>
      </w:r>
      <w:r>
        <w:t>образовательных</w:t>
      </w:r>
      <w:r>
        <w:rPr>
          <w:spacing w:val="-3"/>
        </w:rPr>
        <w:t xml:space="preserve"> </w:t>
      </w:r>
      <w:r>
        <w:t>результатах.</w:t>
      </w:r>
    </w:p>
    <w:p w:rsidR="00A65286" w:rsidRDefault="00D25255">
      <w:pPr>
        <w:pStyle w:val="a3"/>
        <w:spacing w:before="3"/>
        <w:ind w:left="1599" w:right="846" w:firstLine="710"/>
      </w:pPr>
      <w:r>
        <w:t>Интерпретация результатов оценки ведется на основе контекстной информации об</w:t>
      </w:r>
      <w:r>
        <w:rPr>
          <w:spacing w:val="1"/>
        </w:rPr>
        <w:t xml:space="preserve"> </w:t>
      </w:r>
      <w:r>
        <w:t>условиях</w:t>
      </w:r>
      <w:r>
        <w:rPr>
          <w:spacing w:val="1"/>
        </w:rPr>
        <w:t xml:space="preserve"> </w:t>
      </w:r>
      <w:r>
        <w:t>и</w:t>
      </w:r>
      <w:r>
        <w:rPr>
          <w:spacing w:val="1"/>
        </w:rPr>
        <w:t xml:space="preserve"> </w:t>
      </w:r>
      <w:r>
        <w:t>особенностях</w:t>
      </w:r>
      <w:r>
        <w:rPr>
          <w:spacing w:val="1"/>
        </w:rPr>
        <w:t xml:space="preserve"> </w:t>
      </w:r>
      <w:r>
        <w:t>деятельности</w:t>
      </w:r>
      <w:r>
        <w:rPr>
          <w:spacing w:val="1"/>
        </w:rPr>
        <w:t xml:space="preserve"> </w:t>
      </w:r>
      <w:r>
        <w:t>субъектов</w:t>
      </w:r>
      <w:r>
        <w:rPr>
          <w:spacing w:val="1"/>
        </w:rPr>
        <w:t xml:space="preserve"> </w:t>
      </w:r>
      <w:r>
        <w:t>образовательных</w:t>
      </w:r>
      <w:r>
        <w:rPr>
          <w:spacing w:val="1"/>
        </w:rPr>
        <w:t xml:space="preserve"> </w:t>
      </w:r>
      <w:r>
        <w:t>отношений.</w:t>
      </w:r>
      <w:r>
        <w:rPr>
          <w:spacing w:val="1"/>
        </w:rPr>
        <w:t xml:space="preserve"> </w:t>
      </w:r>
      <w:r>
        <w:t>В</w:t>
      </w:r>
      <w:r>
        <w:rPr>
          <w:spacing w:val="1"/>
        </w:rPr>
        <w:t xml:space="preserve"> </w:t>
      </w:r>
      <w:r>
        <w:t>частности, итоговая оценка обучающихся определяется с учетом их стартового уровня и</w:t>
      </w:r>
      <w:r>
        <w:rPr>
          <w:spacing w:val="1"/>
        </w:rPr>
        <w:t xml:space="preserve"> </w:t>
      </w:r>
      <w:r>
        <w:t>динамики</w:t>
      </w:r>
      <w:r>
        <w:rPr>
          <w:spacing w:val="-3"/>
        </w:rPr>
        <w:t xml:space="preserve"> </w:t>
      </w:r>
      <w:r>
        <w:t>образовательных</w:t>
      </w:r>
      <w:r>
        <w:rPr>
          <w:spacing w:val="-3"/>
        </w:rPr>
        <w:t xml:space="preserve"> </w:t>
      </w:r>
      <w:r>
        <w:t>достижений.</w:t>
      </w:r>
    </w:p>
    <w:p w:rsidR="00A65286" w:rsidRDefault="00D25255">
      <w:pPr>
        <w:pStyle w:val="a3"/>
        <w:ind w:left="1599" w:right="840" w:firstLine="710"/>
      </w:pPr>
      <w:r>
        <w:t>Система</w:t>
      </w:r>
      <w:r>
        <w:rPr>
          <w:spacing w:val="-8"/>
        </w:rPr>
        <w:t xml:space="preserve"> </w:t>
      </w:r>
      <w:r>
        <w:t>оценки</w:t>
      </w:r>
      <w:r>
        <w:rPr>
          <w:spacing w:val="-11"/>
        </w:rPr>
        <w:t xml:space="preserve"> </w:t>
      </w:r>
      <w:r>
        <w:t>предусматривает</w:t>
      </w:r>
      <w:r>
        <w:rPr>
          <w:spacing w:val="-3"/>
        </w:rPr>
        <w:t xml:space="preserve"> </w:t>
      </w:r>
      <w:r>
        <w:t>уровневый</w:t>
      </w:r>
      <w:r>
        <w:rPr>
          <w:spacing w:val="-3"/>
        </w:rPr>
        <w:t xml:space="preserve"> </w:t>
      </w:r>
      <w:r>
        <w:t>подход</w:t>
      </w:r>
      <w:r>
        <w:rPr>
          <w:spacing w:val="-10"/>
        </w:rPr>
        <w:t xml:space="preserve"> </w:t>
      </w:r>
      <w:r>
        <w:t>к</w:t>
      </w:r>
      <w:r>
        <w:rPr>
          <w:spacing w:val="-7"/>
        </w:rPr>
        <w:t xml:space="preserve"> </w:t>
      </w:r>
      <w:r>
        <w:t>представлению</w:t>
      </w:r>
      <w:r>
        <w:rPr>
          <w:spacing w:val="-10"/>
        </w:rPr>
        <w:t xml:space="preserve"> </w:t>
      </w:r>
      <w:r>
        <w:t>планируемых</w:t>
      </w:r>
      <w:r>
        <w:rPr>
          <w:spacing w:val="-57"/>
        </w:rPr>
        <w:t xml:space="preserve"> </w:t>
      </w:r>
      <w:r>
        <w:t>результатов и инструментарию для оценки их достижения. Согласно этому подходу за</w:t>
      </w:r>
      <w:r>
        <w:rPr>
          <w:spacing w:val="1"/>
        </w:rPr>
        <w:t xml:space="preserve"> </w:t>
      </w:r>
      <w:r>
        <w:t>точку отсчета принимается не «идеальный образец», отсчитывая от которого «методом</w:t>
      </w:r>
      <w:r>
        <w:rPr>
          <w:spacing w:val="1"/>
        </w:rPr>
        <w:t xml:space="preserve"> </w:t>
      </w:r>
      <w:r>
        <w:t>вычитания» и фиксируя допущенные ошибки и недочеты формируется сегодня оценка</w:t>
      </w:r>
      <w:r>
        <w:rPr>
          <w:spacing w:val="1"/>
        </w:rPr>
        <w:t xml:space="preserve"> </w:t>
      </w:r>
      <w:r>
        <w:t>ученика,</w:t>
      </w:r>
      <w:r>
        <w:rPr>
          <w:spacing w:val="1"/>
        </w:rPr>
        <w:t xml:space="preserve"> </w:t>
      </w:r>
      <w:r>
        <w:t>а</w:t>
      </w:r>
      <w:r>
        <w:rPr>
          <w:spacing w:val="1"/>
        </w:rPr>
        <w:t xml:space="preserve"> </w:t>
      </w:r>
      <w:r>
        <w:t>необходимый</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и</w:t>
      </w:r>
      <w:r>
        <w:rPr>
          <w:spacing w:val="1"/>
        </w:rPr>
        <w:t xml:space="preserve"> </w:t>
      </w:r>
      <w:r>
        <w:t>реально</w:t>
      </w:r>
      <w:r>
        <w:rPr>
          <w:spacing w:val="1"/>
        </w:rPr>
        <w:t xml:space="preserve"> </w:t>
      </w:r>
      <w:r>
        <w:t>достигаемый</w:t>
      </w:r>
      <w:r>
        <w:rPr>
          <w:spacing w:val="1"/>
        </w:rPr>
        <w:t xml:space="preserve"> </w:t>
      </w:r>
      <w:r>
        <w:t>большинством обучающихся опорный уровень образовательных достижений. Достижение</w:t>
      </w:r>
      <w:r>
        <w:rPr>
          <w:spacing w:val="-57"/>
        </w:rPr>
        <w:t xml:space="preserve"> </w:t>
      </w:r>
      <w:r>
        <w:t>этого опорного уровня интерпретируется как безусловный учебный успех ребенка, как</w:t>
      </w:r>
      <w:r>
        <w:rPr>
          <w:spacing w:val="1"/>
        </w:rPr>
        <w:t xml:space="preserve"> </w:t>
      </w:r>
      <w:r>
        <w:t>исполнение</w:t>
      </w:r>
      <w:r>
        <w:rPr>
          <w:spacing w:val="1"/>
        </w:rPr>
        <w:t xml:space="preserve"> </w:t>
      </w:r>
      <w:r>
        <w:t>им</w:t>
      </w:r>
      <w:r>
        <w:rPr>
          <w:spacing w:val="1"/>
        </w:rPr>
        <w:t xml:space="preserve"> </w:t>
      </w:r>
      <w:r>
        <w:t>требований</w:t>
      </w:r>
      <w:r>
        <w:rPr>
          <w:spacing w:val="1"/>
        </w:rPr>
        <w:t xml:space="preserve"> </w:t>
      </w:r>
      <w:r>
        <w:t>ФГОС</w:t>
      </w:r>
      <w:r>
        <w:rPr>
          <w:spacing w:val="1"/>
        </w:rPr>
        <w:t xml:space="preserve"> </w:t>
      </w:r>
      <w:r>
        <w:t>НОО.</w:t>
      </w:r>
      <w:r>
        <w:rPr>
          <w:spacing w:val="1"/>
        </w:rPr>
        <w:t xml:space="preserve"> </w:t>
      </w:r>
      <w:r>
        <w:t>А</w:t>
      </w:r>
      <w:r>
        <w:rPr>
          <w:spacing w:val="1"/>
        </w:rPr>
        <w:t xml:space="preserve"> </w:t>
      </w:r>
      <w:r>
        <w:t>оценка</w:t>
      </w:r>
      <w:r>
        <w:rPr>
          <w:spacing w:val="1"/>
        </w:rPr>
        <w:t xml:space="preserve"> </w:t>
      </w:r>
      <w:r>
        <w:t>индивидуальных</w:t>
      </w:r>
      <w:r>
        <w:rPr>
          <w:spacing w:val="1"/>
        </w:rPr>
        <w:t xml:space="preserve"> </w:t>
      </w:r>
      <w:r>
        <w:t>образовательных</w:t>
      </w:r>
      <w:r>
        <w:rPr>
          <w:spacing w:val="1"/>
        </w:rPr>
        <w:t xml:space="preserve"> </w:t>
      </w:r>
      <w:r>
        <w:t>достижений ведется «методом сложения», при котором фиксируется достижение опорного</w:t>
      </w:r>
      <w:r>
        <w:rPr>
          <w:spacing w:val="-57"/>
        </w:rPr>
        <w:t xml:space="preserve"> </w:t>
      </w:r>
      <w:r>
        <w:t>уровня</w:t>
      </w:r>
      <w:r>
        <w:rPr>
          <w:spacing w:val="1"/>
        </w:rPr>
        <w:t xml:space="preserve"> </w:t>
      </w:r>
      <w:r>
        <w:t>и</w:t>
      </w:r>
      <w:r>
        <w:rPr>
          <w:spacing w:val="1"/>
        </w:rPr>
        <w:t xml:space="preserve"> </w:t>
      </w:r>
      <w:r>
        <w:t>его</w:t>
      </w:r>
      <w:r>
        <w:rPr>
          <w:spacing w:val="1"/>
        </w:rPr>
        <w:t xml:space="preserve"> </w:t>
      </w:r>
      <w:r>
        <w:t>превышение.</w:t>
      </w:r>
      <w:r>
        <w:rPr>
          <w:spacing w:val="1"/>
        </w:rPr>
        <w:t xml:space="preserve"> </w:t>
      </w:r>
      <w:r>
        <w:t>Это</w:t>
      </w:r>
      <w:r>
        <w:rPr>
          <w:spacing w:val="1"/>
        </w:rPr>
        <w:t xml:space="preserve"> </w:t>
      </w:r>
      <w:r>
        <w:t>позволяет</w:t>
      </w:r>
      <w:r>
        <w:rPr>
          <w:spacing w:val="1"/>
        </w:rPr>
        <w:t xml:space="preserve"> </w:t>
      </w:r>
      <w:r>
        <w:t>поощрять</w:t>
      </w:r>
      <w:r>
        <w:rPr>
          <w:spacing w:val="1"/>
        </w:rPr>
        <w:t xml:space="preserve"> </w:t>
      </w:r>
      <w:r>
        <w:t>продвижения</w:t>
      </w:r>
      <w:r>
        <w:rPr>
          <w:spacing w:val="1"/>
        </w:rPr>
        <w:t xml:space="preserve"> </w:t>
      </w:r>
      <w:r>
        <w:t>обучающихся,</w:t>
      </w:r>
      <w:r>
        <w:rPr>
          <w:spacing w:val="1"/>
        </w:rPr>
        <w:t xml:space="preserve"> </w:t>
      </w:r>
      <w:r>
        <w:t>выстраивать</w:t>
      </w:r>
      <w:r>
        <w:rPr>
          <w:spacing w:val="-15"/>
        </w:rPr>
        <w:t xml:space="preserve"> </w:t>
      </w:r>
      <w:r>
        <w:t>индивидуальные</w:t>
      </w:r>
      <w:r>
        <w:rPr>
          <w:spacing w:val="-13"/>
        </w:rPr>
        <w:t xml:space="preserve"> </w:t>
      </w:r>
      <w:r>
        <w:t>траектории</w:t>
      </w:r>
      <w:r>
        <w:rPr>
          <w:spacing w:val="-11"/>
        </w:rPr>
        <w:t xml:space="preserve"> </w:t>
      </w:r>
      <w:r>
        <w:t>движения</w:t>
      </w:r>
      <w:r>
        <w:rPr>
          <w:spacing w:val="-6"/>
        </w:rPr>
        <w:t xml:space="preserve"> </w:t>
      </w:r>
      <w:r>
        <w:t>с</w:t>
      </w:r>
      <w:r>
        <w:rPr>
          <w:spacing w:val="-13"/>
        </w:rPr>
        <w:t xml:space="preserve"> </w:t>
      </w:r>
      <w:r>
        <w:t>учетом</w:t>
      </w:r>
      <w:r>
        <w:rPr>
          <w:spacing w:val="-10"/>
        </w:rPr>
        <w:t xml:space="preserve"> </w:t>
      </w:r>
      <w:r>
        <w:t>зоны</w:t>
      </w:r>
      <w:r>
        <w:rPr>
          <w:spacing w:val="-11"/>
        </w:rPr>
        <w:t xml:space="preserve"> </w:t>
      </w:r>
      <w:r>
        <w:t>ближайшего</w:t>
      </w:r>
      <w:r>
        <w:rPr>
          <w:spacing w:val="-12"/>
        </w:rPr>
        <w:t xml:space="preserve"> </w:t>
      </w:r>
      <w:r>
        <w:t>развития.</w:t>
      </w:r>
      <w:r>
        <w:rPr>
          <w:spacing w:val="-14"/>
        </w:rPr>
        <w:t xml:space="preserve"> </w:t>
      </w:r>
      <w:r>
        <w:t>В</w:t>
      </w:r>
      <w:r>
        <w:rPr>
          <w:spacing w:val="-57"/>
        </w:rPr>
        <w:t xml:space="preserve"> </w:t>
      </w:r>
      <w:r>
        <w:t>текущей</w:t>
      </w:r>
      <w:r>
        <w:rPr>
          <w:spacing w:val="1"/>
        </w:rPr>
        <w:t xml:space="preserve"> </w:t>
      </w:r>
      <w:r>
        <w:t>оценочной</w:t>
      </w:r>
      <w:r>
        <w:rPr>
          <w:spacing w:val="1"/>
        </w:rPr>
        <w:t xml:space="preserve"> </w:t>
      </w:r>
      <w:r>
        <w:t>деятельности</w:t>
      </w:r>
      <w:r>
        <w:rPr>
          <w:spacing w:val="1"/>
        </w:rPr>
        <w:t xml:space="preserve"> </w:t>
      </w:r>
      <w:r>
        <w:t>используется</w:t>
      </w:r>
      <w:r>
        <w:rPr>
          <w:spacing w:val="1"/>
        </w:rPr>
        <w:t xml:space="preserve"> </w:t>
      </w:r>
      <w:r>
        <w:t>традиционная</w:t>
      </w:r>
      <w:r>
        <w:rPr>
          <w:spacing w:val="1"/>
        </w:rPr>
        <w:t xml:space="preserve"> </w:t>
      </w:r>
      <w:r>
        <w:t>система</w:t>
      </w:r>
      <w:r>
        <w:rPr>
          <w:spacing w:val="1"/>
        </w:rPr>
        <w:t xml:space="preserve"> </w:t>
      </w:r>
      <w:r>
        <w:t>отметок</w:t>
      </w:r>
      <w:r>
        <w:rPr>
          <w:spacing w:val="1"/>
        </w:rPr>
        <w:t xml:space="preserve"> </w:t>
      </w:r>
      <w:r>
        <w:t>по</w:t>
      </w:r>
      <w:r>
        <w:rPr>
          <w:spacing w:val="1"/>
        </w:rPr>
        <w:t xml:space="preserve"> </w:t>
      </w:r>
      <w:r>
        <w:t>5-балльной шкале. Отметка 3 (удовлетворительно) выставляется за достижение опорного</w:t>
      </w:r>
      <w:r>
        <w:rPr>
          <w:spacing w:val="1"/>
        </w:rPr>
        <w:t xml:space="preserve"> </w:t>
      </w:r>
      <w:r>
        <w:t>уровня и интерпретируется как безусловный учебный успех ребенка, как исполнение им</w:t>
      </w:r>
      <w:r>
        <w:rPr>
          <w:spacing w:val="1"/>
        </w:rPr>
        <w:t xml:space="preserve"> </w:t>
      </w:r>
      <w:r>
        <w:t>требований</w:t>
      </w:r>
      <w:r>
        <w:rPr>
          <w:spacing w:val="-3"/>
        </w:rPr>
        <w:t xml:space="preserve"> </w:t>
      </w:r>
      <w:r>
        <w:t>ФГОС.</w:t>
      </w:r>
    </w:p>
    <w:p w:rsidR="00A65286" w:rsidRDefault="00D25255">
      <w:pPr>
        <w:pStyle w:val="a3"/>
        <w:spacing w:before="7" w:line="237" w:lineRule="auto"/>
        <w:ind w:left="1599" w:right="849" w:firstLine="710"/>
      </w:pPr>
      <w:r>
        <w:t>В</w:t>
      </w:r>
      <w:r>
        <w:rPr>
          <w:spacing w:val="1"/>
        </w:rPr>
        <w:t xml:space="preserve"> </w:t>
      </w:r>
      <w:r>
        <w:t>процессе</w:t>
      </w:r>
      <w:r>
        <w:rPr>
          <w:spacing w:val="1"/>
        </w:rPr>
        <w:t xml:space="preserve"> </w:t>
      </w:r>
      <w:r>
        <w:t>оценки</w:t>
      </w:r>
      <w:r>
        <w:rPr>
          <w:spacing w:val="1"/>
        </w:rPr>
        <w:t xml:space="preserve"> </w:t>
      </w:r>
      <w:r>
        <w:t>используются</w:t>
      </w:r>
      <w:r>
        <w:rPr>
          <w:spacing w:val="1"/>
        </w:rPr>
        <w:t xml:space="preserve"> </w:t>
      </w:r>
      <w:r>
        <w:t>разнообразные</w:t>
      </w:r>
      <w:r>
        <w:rPr>
          <w:spacing w:val="1"/>
        </w:rPr>
        <w:t xml:space="preserve"> </w:t>
      </w:r>
      <w:r>
        <w:t>методы</w:t>
      </w:r>
      <w:r>
        <w:rPr>
          <w:spacing w:val="1"/>
        </w:rPr>
        <w:t xml:space="preserve"> </w:t>
      </w:r>
      <w:r>
        <w:t>и</w:t>
      </w:r>
      <w:r>
        <w:rPr>
          <w:spacing w:val="1"/>
        </w:rPr>
        <w:t xml:space="preserve"> </w:t>
      </w:r>
      <w:r>
        <w:t>формы,</w:t>
      </w:r>
      <w:r>
        <w:rPr>
          <w:spacing w:val="1"/>
        </w:rPr>
        <w:t xml:space="preserve"> </w:t>
      </w:r>
      <w:r>
        <w:t>взаимно</w:t>
      </w:r>
      <w:r>
        <w:rPr>
          <w:spacing w:val="1"/>
        </w:rPr>
        <w:t xml:space="preserve"> </w:t>
      </w:r>
      <w:r>
        <w:t>дополняющие друг друга (стандартизированные письменные и устные работы, проекты,</w:t>
      </w:r>
      <w:r>
        <w:rPr>
          <w:spacing w:val="1"/>
        </w:rPr>
        <w:t xml:space="preserve"> </w:t>
      </w:r>
      <w:r>
        <w:t>практические</w:t>
      </w:r>
      <w:r>
        <w:rPr>
          <w:spacing w:val="-5"/>
        </w:rPr>
        <w:t xml:space="preserve"> </w:t>
      </w:r>
      <w:r>
        <w:t>работы,</w:t>
      </w:r>
      <w:r>
        <w:rPr>
          <w:spacing w:val="-3"/>
        </w:rPr>
        <w:t xml:space="preserve"> </w:t>
      </w:r>
      <w:r>
        <w:t>творческие</w:t>
      </w:r>
      <w:r>
        <w:rPr>
          <w:spacing w:val="1"/>
        </w:rPr>
        <w:t xml:space="preserve"> </w:t>
      </w:r>
      <w:r>
        <w:t>работы,</w:t>
      </w:r>
      <w:r>
        <w:rPr>
          <w:spacing w:val="-4"/>
        </w:rPr>
        <w:t xml:space="preserve"> </w:t>
      </w:r>
      <w:r>
        <w:t>самоанализ</w:t>
      </w:r>
      <w:r>
        <w:rPr>
          <w:spacing w:val="1"/>
        </w:rPr>
        <w:t xml:space="preserve"> </w:t>
      </w:r>
      <w:r>
        <w:t>и</w:t>
      </w:r>
      <w:r>
        <w:rPr>
          <w:spacing w:val="-4"/>
        </w:rPr>
        <w:t xml:space="preserve"> </w:t>
      </w:r>
      <w:r>
        <w:t>самооценка,</w:t>
      </w:r>
      <w:r>
        <w:rPr>
          <w:spacing w:val="-4"/>
        </w:rPr>
        <w:t xml:space="preserve"> </w:t>
      </w:r>
      <w:r>
        <w:t>наблюдения и др.).</w:t>
      </w:r>
    </w:p>
    <w:p w:rsidR="00A65286" w:rsidRDefault="00D25255">
      <w:pPr>
        <w:pStyle w:val="a3"/>
        <w:spacing w:before="3"/>
        <w:ind w:left="2310"/>
      </w:pPr>
      <w:r>
        <w:t>Основными</w:t>
      </w:r>
      <w:r>
        <w:rPr>
          <w:spacing w:val="-11"/>
        </w:rPr>
        <w:t xml:space="preserve"> </w:t>
      </w:r>
      <w:r>
        <w:t>принципами</w:t>
      </w:r>
      <w:r>
        <w:rPr>
          <w:spacing w:val="-6"/>
        </w:rPr>
        <w:t xml:space="preserve"> </w:t>
      </w:r>
      <w:r>
        <w:t>системы</w:t>
      </w:r>
      <w:r>
        <w:rPr>
          <w:spacing w:val="-11"/>
        </w:rPr>
        <w:t xml:space="preserve"> </w:t>
      </w:r>
      <w:r>
        <w:t>оценивания</w:t>
      </w:r>
      <w:r>
        <w:rPr>
          <w:spacing w:val="-12"/>
        </w:rPr>
        <w:t xml:space="preserve"> </w:t>
      </w:r>
      <w:r>
        <w:t>в</w:t>
      </w:r>
      <w:r>
        <w:rPr>
          <w:spacing w:val="-11"/>
        </w:rPr>
        <w:t xml:space="preserve"> </w:t>
      </w:r>
      <w:r>
        <w:t>МБОУ</w:t>
      </w:r>
      <w:r>
        <w:rPr>
          <w:spacing w:val="-8"/>
        </w:rPr>
        <w:t xml:space="preserve"> </w:t>
      </w:r>
      <w:proofErr w:type="gramStart"/>
      <w:r>
        <w:t>«</w:t>
      </w:r>
      <w:r>
        <w:rPr>
          <w:spacing w:val="-12"/>
        </w:rPr>
        <w:t xml:space="preserve"> </w:t>
      </w:r>
      <w:r>
        <w:t>Сибирская</w:t>
      </w:r>
      <w:proofErr w:type="gramEnd"/>
      <w:r>
        <w:rPr>
          <w:spacing w:val="-13"/>
        </w:rPr>
        <w:t xml:space="preserve"> </w:t>
      </w:r>
      <w:r>
        <w:t>СОШ»</w:t>
      </w:r>
      <w:r>
        <w:rPr>
          <w:spacing w:val="-12"/>
        </w:rPr>
        <w:t xml:space="preserve"> </w:t>
      </w:r>
      <w:r>
        <w:t>являются:</w:t>
      </w:r>
    </w:p>
    <w:p w:rsidR="00A65286" w:rsidRDefault="00D25255">
      <w:pPr>
        <w:pStyle w:val="a4"/>
        <w:numPr>
          <w:ilvl w:val="0"/>
          <w:numId w:val="229"/>
        </w:numPr>
        <w:tabs>
          <w:tab w:val="left" w:pos="1754"/>
        </w:tabs>
        <w:spacing w:before="3"/>
        <w:ind w:right="849" w:firstLine="0"/>
        <w:rPr>
          <w:sz w:val="24"/>
        </w:rPr>
      </w:pPr>
      <w:r>
        <w:rPr>
          <w:sz w:val="24"/>
        </w:rPr>
        <w:t>критериальность, основанная на сформулированных в ФГОС НОО требованиях к оценке</w:t>
      </w:r>
      <w:r>
        <w:rPr>
          <w:spacing w:val="-57"/>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Критерии</w:t>
      </w:r>
      <w:r>
        <w:rPr>
          <w:spacing w:val="1"/>
          <w:sz w:val="24"/>
        </w:rPr>
        <w:t xml:space="preserve"> </w:t>
      </w:r>
      <w:r>
        <w:rPr>
          <w:sz w:val="24"/>
        </w:rPr>
        <w:t>вырабатываются</w:t>
      </w:r>
      <w:r>
        <w:rPr>
          <w:spacing w:val="1"/>
          <w:sz w:val="24"/>
        </w:rPr>
        <w:t xml:space="preserve"> </w:t>
      </w:r>
      <w:r>
        <w:rPr>
          <w:sz w:val="24"/>
        </w:rPr>
        <w:t>на</w:t>
      </w:r>
      <w:r>
        <w:rPr>
          <w:spacing w:val="1"/>
          <w:sz w:val="24"/>
        </w:rPr>
        <w:t xml:space="preserve"> </w:t>
      </w:r>
      <w:r>
        <w:rPr>
          <w:sz w:val="24"/>
        </w:rPr>
        <w:t>уроке</w:t>
      </w:r>
      <w:r>
        <w:rPr>
          <w:spacing w:val="1"/>
          <w:sz w:val="24"/>
        </w:rPr>
        <w:t xml:space="preserve"> </w:t>
      </w:r>
      <w:r>
        <w:rPr>
          <w:sz w:val="24"/>
        </w:rPr>
        <w:t>учителем</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ими</w:t>
      </w:r>
      <w:r>
        <w:rPr>
          <w:spacing w:val="1"/>
          <w:sz w:val="24"/>
        </w:rPr>
        <w:t xml:space="preserve"> </w:t>
      </w:r>
      <w:r>
        <w:rPr>
          <w:sz w:val="24"/>
        </w:rPr>
        <w:t>являются</w:t>
      </w:r>
      <w:r>
        <w:rPr>
          <w:spacing w:val="1"/>
          <w:sz w:val="24"/>
        </w:rPr>
        <w:t xml:space="preserve"> </w:t>
      </w:r>
      <w:r>
        <w:rPr>
          <w:sz w:val="24"/>
        </w:rPr>
        <w:t>целевые</w:t>
      </w:r>
      <w:r>
        <w:rPr>
          <w:spacing w:val="1"/>
          <w:sz w:val="24"/>
        </w:rPr>
        <w:t xml:space="preserve"> </w:t>
      </w:r>
      <w:r>
        <w:rPr>
          <w:sz w:val="24"/>
        </w:rPr>
        <w:t>установки:</w:t>
      </w:r>
      <w:r>
        <w:rPr>
          <w:spacing w:val="1"/>
          <w:sz w:val="24"/>
        </w:rPr>
        <w:t xml:space="preserve"> </w:t>
      </w:r>
      <w:r>
        <w:rPr>
          <w:sz w:val="24"/>
        </w:rPr>
        <w:t>по</w:t>
      </w:r>
      <w:r>
        <w:rPr>
          <w:spacing w:val="1"/>
          <w:sz w:val="24"/>
        </w:rPr>
        <w:t xml:space="preserve"> </w:t>
      </w:r>
      <w:r>
        <w:rPr>
          <w:sz w:val="24"/>
        </w:rPr>
        <w:t>курсу,</w:t>
      </w:r>
      <w:r>
        <w:rPr>
          <w:spacing w:val="1"/>
          <w:sz w:val="24"/>
        </w:rPr>
        <w:t xml:space="preserve"> </w:t>
      </w:r>
      <w:r>
        <w:rPr>
          <w:sz w:val="24"/>
        </w:rPr>
        <w:t>разделу,</w:t>
      </w:r>
      <w:r>
        <w:rPr>
          <w:spacing w:val="1"/>
          <w:sz w:val="24"/>
        </w:rPr>
        <w:t xml:space="preserve"> </w:t>
      </w:r>
      <w:r>
        <w:rPr>
          <w:sz w:val="24"/>
        </w:rPr>
        <w:t>теме,</w:t>
      </w:r>
      <w:r>
        <w:rPr>
          <w:spacing w:val="1"/>
          <w:sz w:val="24"/>
        </w:rPr>
        <w:t xml:space="preserve"> </w:t>
      </w:r>
      <w:r>
        <w:rPr>
          <w:sz w:val="24"/>
        </w:rPr>
        <w:t>уроку,</w:t>
      </w:r>
      <w:r>
        <w:rPr>
          <w:spacing w:val="1"/>
          <w:sz w:val="24"/>
        </w:rPr>
        <w:t xml:space="preserve"> </w:t>
      </w:r>
      <w:r>
        <w:rPr>
          <w:sz w:val="24"/>
        </w:rPr>
        <w:t>универсальные учебные</w:t>
      </w:r>
      <w:r>
        <w:rPr>
          <w:spacing w:val="1"/>
          <w:sz w:val="24"/>
        </w:rPr>
        <w:t xml:space="preserve"> </w:t>
      </w:r>
      <w:r>
        <w:rPr>
          <w:sz w:val="24"/>
        </w:rPr>
        <w:t>действия;</w:t>
      </w:r>
    </w:p>
    <w:p w:rsidR="00A65286" w:rsidRDefault="00D25255">
      <w:pPr>
        <w:pStyle w:val="a4"/>
        <w:numPr>
          <w:ilvl w:val="0"/>
          <w:numId w:val="229"/>
        </w:numPr>
        <w:tabs>
          <w:tab w:val="left" w:pos="1797"/>
        </w:tabs>
        <w:spacing w:line="242" w:lineRule="auto"/>
        <w:ind w:right="856" w:firstLine="0"/>
        <w:rPr>
          <w:sz w:val="24"/>
        </w:rPr>
      </w:pPr>
      <w:r>
        <w:rPr>
          <w:sz w:val="24"/>
        </w:rPr>
        <w:t>уровневый характер оценки, заключающийся в разработке средств контроля с учётом</w:t>
      </w:r>
      <w:r>
        <w:rPr>
          <w:spacing w:val="1"/>
          <w:sz w:val="24"/>
        </w:rPr>
        <w:t xml:space="preserve"> </w:t>
      </w:r>
      <w:r>
        <w:rPr>
          <w:sz w:val="24"/>
        </w:rPr>
        <w:t>базового</w:t>
      </w:r>
      <w:r>
        <w:rPr>
          <w:spacing w:val="5"/>
          <w:sz w:val="24"/>
        </w:rPr>
        <w:t xml:space="preserve"> </w:t>
      </w:r>
      <w:r>
        <w:rPr>
          <w:sz w:val="24"/>
        </w:rPr>
        <w:t>и</w:t>
      </w:r>
      <w:r>
        <w:rPr>
          <w:spacing w:val="-3"/>
          <w:sz w:val="24"/>
        </w:rPr>
        <w:t xml:space="preserve"> </w:t>
      </w:r>
      <w:r>
        <w:rPr>
          <w:sz w:val="24"/>
        </w:rPr>
        <w:t>повышенного</w:t>
      </w:r>
      <w:r>
        <w:rPr>
          <w:spacing w:val="2"/>
          <w:sz w:val="24"/>
        </w:rPr>
        <w:t xml:space="preserve"> </w:t>
      </w:r>
      <w:r>
        <w:rPr>
          <w:sz w:val="24"/>
        </w:rPr>
        <w:t>уровней</w:t>
      </w:r>
      <w:r>
        <w:rPr>
          <w:spacing w:val="2"/>
          <w:sz w:val="24"/>
        </w:rPr>
        <w:t xml:space="preserve"> </w:t>
      </w:r>
      <w:r>
        <w:rPr>
          <w:sz w:val="24"/>
        </w:rPr>
        <w:t>достижения</w:t>
      </w:r>
      <w:r>
        <w:rPr>
          <w:spacing w:val="-9"/>
          <w:sz w:val="24"/>
        </w:rPr>
        <w:t xml:space="preserve"> </w:t>
      </w:r>
      <w:r>
        <w:rPr>
          <w:sz w:val="24"/>
        </w:rPr>
        <w:t>образовательных</w:t>
      </w:r>
      <w:r>
        <w:rPr>
          <w:spacing w:val="-3"/>
          <w:sz w:val="24"/>
        </w:rPr>
        <w:t xml:space="preserve"> </w:t>
      </w:r>
      <w:r>
        <w:rPr>
          <w:sz w:val="24"/>
        </w:rPr>
        <w:t>результатов;</w:t>
      </w:r>
    </w:p>
    <w:p w:rsidR="00A65286" w:rsidRDefault="00D25255">
      <w:pPr>
        <w:pStyle w:val="a4"/>
        <w:numPr>
          <w:ilvl w:val="0"/>
          <w:numId w:val="229"/>
        </w:numPr>
        <w:tabs>
          <w:tab w:val="left" w:pos="1740"/>
        </w:tabs>
        <w:spacing w:line="271" w:lineRule="exact"/>
        <w:ind w:left="1739" w:hanging="141"/>
        <w:rPr>
          <w:sz w:val="24"/>
        </w:rPr>
      </w:pPr>
      <w:r>
        <w:rPr>
          <w:spacing w:val="-1"/>
          <w:sz w:val="24"/>
        </w:rPr>
        <w:t>суммарность</w:t>
      </w:r>
      <w:r>
        <w:rPr>
          <w:spacing w:val="-12"/>
          <w:sz w:val="24"/>
        </w:rPr>
        <w:t xml:space="preserve"> </w:t>
      </w:r>
      <w:r>
        <w:rPr>
          <w:spacing w:val="-1"/>
          <w:sz w:val="24"/>
        </w:rPr>
        <w:t>оценки,</w:t>
      </w:r>
      <w:r>
        <w:rPr>
          <w:spacing w:val="-8"/>
          <w:sz w:val="24"/>
        </w:rPr>
        <w:t xml:space="preserve"> </w:t>
      </w:r>
      <w:r>
        <w:rPr>
          <w:spacing w:val="-1"/>
          <w:sz w:val="24"/>
        </w:rPr>
        <w:t>фиксирующая</w:t>
      </w:r>
      <w:r>
        <w:rPr>
          <w:spacing w:val="-13"/>
          <w:sz w:val="24"/>
        </w:rPr>
        <w:t xml:space="preserve"> </w:t>
      </w:r>
      <w:r>
        <w:rPr>
          <w:spacing w:val="-1"/>
          <w:sz w:val="24"/>
        </w:rPr>
        <w:t>возможность</w:t>
      </w:r>
      <w:r>
        <w:rPr>
          <w:spacing w:val="-9"/>
          <w:sz w:val="24"/>
        </w:rPr>
        <w:t xml:space="preserve"> </w:t>
      </w:r>
      <w:r>
        <w:rPr>
          <w:spacing w:val="-1"/>
          <w:sz w:val="24"/>
        </w:rPr>
        <w:t>суммирования</w:t>
      </w:r>
      <w:r>
        <w:rPr>
          <w:spacing w:val="-10"/>
          <w:sz w:val="24"/>
        </w:rPr>
        <w:t xml:space="preserve"> </w:t>
      </w:r>
      <w:r>
        <w:rPr>
          <w:spacing w:val="-1"/>
          <w:sz w:val="24"/>
        </w:rPr>
        <w:t>результатов;</w:t>
      </w:r>
    </w:p>
    <w:p w:rsidR="00A65286" w:rsidRDefault="00D25255">
      <w:pPr>
        <w:pStyle w:val="a4"/>
        <w:numPr>
          <w:ilvl w:val="0"/>
          <w:numId w:val="229"/>
        </w:numPr>
        <w:tabs>
          <w:tab w:val="left" w:pos="1841"/>
          <w:tab w:val="left" w:pos="9540"/>
        </w:tabs>
        <w:ind w:right="851" w:firstLine="0"/>
        <w:rPr>
          <w:sz w:val="24"/>
        </w:rPr>
      </w:pPr>
      <w:r>
        <w:rPr>
          <w:sz w:val="24"/>
        </w:rPr>
        <w:t>приоритетность</w:t>
      </w:r>
      <w:r>
        <w:rPr>
          <w:spacing w:val="1"/>
          <w:sz w:val="24"/>
        </w:rPr>
        <w:t xml:space="preserve"> </w:t>
      </w:r>
      <w:r>
        <w:rPr>
          <w:sz w:val="24"/>
        </w:rPr>
        <w:t>самооценки</w:t>
      </w:r>
      <w:r>
        <w:rPr>
          <w:spacing w:val="1"/>
          <w:sz w:val="24"/>
        </w:rPr>
        <w:t xml:space="preserve"> </w:t>
      </w:r>
      <w:r>
        <w:rPr>
          <w:sz w:val="24"/>
        </w:rPr>
        <w:t>обучающегося,</w:t>
      </w:r>
      <w:r>
        <w:rPr>
          <w:spacing w:val="1"/>
          <w:sz w:val="24"/>
        </w:rPr>
        <w:t xml:space="preserve"> </w:t>
      </w:r>
      <w:r>
        <w:rPr>
          <w:sz w:val="24"/>
        </w:rPr>
        <w:t>которая</w:t>
      </w:r>
      <w:r>
        <w:rPr>
          <w:spacing w:val="1"/>
          <w:sz w:val="24"/>
        </w:rPr>
        <w:t xml:space="preserve"> </w:t>
      </w:r>
      <w:r>
        <w:rPr>
          <w:sz w:val="24"/>
        </w:rPr>
        <w:t>должна</w:t>
      </w:r>
      <w:r>
        <w:rPr>
          <w:spacing w:val="1"/>
          <w:sz w:val="24"/>
        </w:rPr>
        <w:t xml:space="preserve"> </w:t>
      </w:r>
      <w:r>
        <w:rPr>
          <w:sz w:val="24"/>
        </w:rPr>
        <w:t>предшествовать</w:t>
      </w:r>
      <w:r>
        <w:rPr>
          <w:spacing w:val="1"/>
          <w:sz w:val="24"/>
        </w:rPr>
        <w:t xml:space="preserve"> </w:t>
      </w:r>
      <w:r>
        <w:rPr>
          <w:sz w:val="24"/>
        </w:rPr>
        <w:t>оценке</w:t>
      </w:r>
      <w:r>
        <w:rPr>
          <w:spacing w:val="1"/>
          <w:sz w:val="24"/>
        </w:rPr>
        <w:t xml:space="preserve"> </w:t>
      </w:r>
      <w:r>
        <w:rPr>
          <w:sz w:val="24"/>
        </w:rPr>
        <w:t>учителя. Для формирования адекватной самооценки может применяться сравнение двух</w:t>
      </w:r>
      <w:r>
        <w:rPr>
          <w:spacing w:val="1"/>
          <w:sz w:val="24"/>
        </w:rPr>
        <w:t xml:space="preserve"> </w:t>
      </w:r>
      <w:r>
        <w:rPr>
          <w:sz w:val="24"/>
        </w:rPr>
        <w:t>самооценок</w:t>
      </w:r>
      <w:r>
        <w:rPr>
          <w:sz w:val="24"/>
        </w:rPr>
        <w:tab/>
      </w:r>
      <w:r>
        <w:rPr>
          <w:spacing w:val="-1"/>
          <w:sz w:val="24"/>
        </w:rPr>
        <w:t>обучающихся</w:t>
      </w:r>
    </w:p>
    <w:p w:rsidR="00A65286" w:rsidRDefault="00D25255">
      <w:pPr>
        <w:pStyle w:val="a4"/>
        <w:numPr>
          <w:ilvl w:val="0"/>
          <w:numId w:val="229"/>
        </w:numPr>
        <w:tabs>
          <w:tab w:val="left" w:pos="1749"/>
        </w:tabs>
        <w:spacing w:line="242" w:lineRule="auto"/>
        <w:ind w:right="852" w:firstLine="0"/>
        <w:rPr>
          <w:sz w:val="24"/>
        </w:rPr>
      </w:pPr>
      <w:r>
        <w:rPr>
          <w:sz w:val="24"/>
        </w:rPr>
        <w:t>прогностической (оценка предстоящей работы) и ретроспективной (оценка выполненной</w:t>
      </w:r>
      <w:r>
        <w:rPr>
          <w:spacing w:val="-57"/>
          <w:sz w:val="24"/>
        </w:rPr>
        <w:t xml:space="preserve"> </w:t>
      </w:r>
      <w:r>
        <w:rPr>
          <w:sz w:val="24"/>
        </w:rPr>
        <w:t>работы);</w:t>
      </w:r>
    </w:p>
    <w:p w:rsidR="00A65286" w:rsidRDefault="00D25255">
      <w:pPr>
        <w:pStyle w:val="a4"/>
        <w:numPr>
          <w:ilvl w:val="0"/>
          <w:numId w:val="229"/>
        </w:numPr>
        <w:tabs>
          <w:tab w:val="left" w:pos="1740"/>
        </w:tabs>
        <w:spacing w:line="271" w:lineRule="exact"/>
        <w:ind w:left="1739" w:hanging="141"/>
        <w:rPr>
          <w:sz w:val="24"/>
        </w:rPr>
      </w:pPr>
      <w:r>
        <w:rPr>
          <w:spacing w:val="-2"/>
          <w:sz w:val="24"/>
        </w:rPr>
        <w:t>гибкость</w:t>
      </w:r>
      <w:r>
        <w:rPr>
          <w:spacing w:val="-9"/>
          <w:sz w:val="24"/>
        </w:rPr>
        <w:t xml:space="preserve"> </w:t>
      </w:r>
      <w:r>
        <w:rPr>
          <w:spacing w:val="-2"/>
          <w:sz w:val="24"/>
        </w:rPr>
        <w:t>и</w:t>
      </w:r>
      <w:r>
        <w:rPr>
          <w:spacing w:val="-10"/>
          <w:sz w:val="24"/>
        </w:rPr>
        <w:t xml:space="preserve"> </w:t>
      </w:r>
      <w:r>
        <w:rPr>
          <w:spacing w:val="-2"/>
          <w:sz w:val="24"/>
        </w:rPr>
        <w:t>вариативность</w:t>
      </w:r>
      <w:r>
        <w:rPr>
          <w:spacing w:val="-8"/>
          <w:sz w:val="24"/>
        </w:rPr>
        <w:t xml:space="preserve"> </w:t>
      </w:r>
      <w:r>
        <w:rPr>
          <w:spacing w:val="-1"/>
          <w:sz w:val="24"/>
        </w:rPr>
        <w:t>форм</w:t>
      </w:r>
      <w:r>
        <w:rPr>
          <w:spacing w:val="-10"/>
          <w:sz w:val="24"/>
        </w:rPr>
        <w:t xml:space="preserve"> </w:t>
      </w:r>
      <w:r>
        <w:rPr>
          <w:spacing w:val="-1"/>
          <w:sz w:val="24"/>
        </w:rPr>
        <w:t>и</w:t>
      </w:r>
      <w:r>
        <w:rPr>
          <w:spacing w:val="-9"/>
          <w:sz w:val="24"/>
        </w:rPr>
        <w:t xml:space="preserve"> </w:t>
      </w:r>
      <w:r>
        <w:rPr>
          <w:spacing w:val="-1"/>
          <w:sz w:val="24"/>
        </w:rPr>
        <w:t>процедур</w:t>
      </w:r>
      <w:r>
        <w:rPr>
          <w:spacing w:val="-6"/>
          <w:sz w:val="24"/>
        </w:rPr>
        <w:t xml:space="preserve"> </w:t>
      </w:r>
      <w:r>
        <w:rPr>
          <w:spacing w:val="-1"/>
          <w:sz w:val="24"/>
        </w:rPr>
        <w:t>оценивания</w:t>
      </w:r>
      <w:r>
        <w:rPr>
          <w:spacing w:val="-14"/>
          <w:sz w:val="24"/>
        </w:rPr>
        <w:t xml:space="preserve"> </w:t>
      </w:r>
      <w:r>
        <w:rPr>
          <w:spacing w:val="-1"/>
          <w:sz w:val="24"/>
        </w:rPr>
        <w:t>образовательных результатов;</w:t>
      </w:r>
    </w:p>
    <w:p w:rsidR="00A65286" w:rsidRDefault="00D25255">
      <w:pPr>
        <w:pStyle w:val="a4"/>
        <w:numPr>
          <w:ilvl w:val="0"/>
          <w:numId w:val="229"/>
        </w:numPr>
        <w:tabs>
          <w:tab w:val="left" w:pos="1812"/>
        </w:tabs>
        <w:spacing w:before="5" w:line="237" w:lineRule="auto"/>
        <w:ind w:right="848" w:firstLine="0"/>
        <w:rPr>
          <w:sz w:val="24"/>
        </w:rPr>
      </w:pPr>
      <w:r>
        <w:rPr>
          <w:sz w:val="24"/>
        </w:rPr>
        <w:t>открытость: оценочная информация о</w:t>
      </w:r>
      <w:r>
        <w:rPr>
          <w:spacing w:val="1"/>
          <w:sz w:val="24"/>
        </w:rPr>
        <w:t xml:space="preserve"> </w:t>
      </w:r>
      <w:r>
        <w:rPr>
          <w:sz w:val="24"/>
        </w:rPr>
        <w:t>целях, содержании,</w:t>
      </w:r>
      <w:r>
        <w:rPr>
          <w:spacing w:val="1"/>
          <w:sz w:val="24"/>
        </w:rPr>
        <w:t xml:space="preserve"> </w:t>
      </w:r>
      <w:r>
        <w:rPr>
          <w:sz w:val="24"/>
        </w:rPr>
        <w:t>формах и методах оценки</w:t>
      </w:r>
      <w:r>
        <w:rPr>
          <w:spacing w:val="1"/>
          <w:sz w:val="24"/>
        </w:rPr>
        <w:t xml:space="preserve"> </w:t>
      </w:r>
      <w:r>
        <w:rPr>
          <w:sz w:val="24"/>
        </w:rPr>
        <w:t>должна</w:t>
      </w:r>
      <w:r>
        <w:rPr>
          <w:spacing w:val="51"/>
          <w:sz w:val="24"/>
        </w:rPr>
        <w:t xml:space="preserve"> </w:t>
      </w:r>
      <w:r>
        <w:rPr>
          <w:sz w:val="24"/>
        </w:rPr>
        <w:t>быть</w:t>
      </w:r>
      <w:r>
        <w:rPr>
          <w:spacing w:val="57"/>
          <w:sz w:val="24"/>
        </w:rPr>
        <w:t xml:space="preserve"> </w:t>
      </w:r>
      <w:r>
        <w:rPr>
          <w:sz w:val="24"/>
        </w:rPr>
        <w:t>доведена</w:t>
      </w:r>
      <w:r>
        <w:rPr>
          <w:spacing w:val="56"/>
          <w:sz w:val="24"/>
        </w:rPr>
        <w:t xml:space="preserve"> </w:t>
      </w:r>
      <w:r>
        <w:rPr>
          <w:sz w:val="24"/>
        </w:rPr>
        <w:t>до</w:t>
      </w:r>
      <w:r>
        <w:rPr>
          <w:spacing w:val="60"/>
          <w:sz w:val="24"/>
        </w:rPr>
        <w:t xml:space="preserve"> </w:t>
      </w:r>
      <w:r>
        <w:rPr>
          <w:sz w:val="24"/>
        </w:rPr>
        <w:t>сведения</w:t>
      </w:r>
      <w:r>
        <w:rPr>
          <w:spacing w:val="52"/>
          <w:sz w:val="24"/>
        </w:rPr>
        <w:t xml:space="preserve"> </w:t>
      </w:r>
      <w:r>
        <w:rPr>
          <w:sz w:val="24"/>
        </w:rPr>
        <w:t>обучающихся</w:t>
      </w:r>
      <w:r>
        <w:rPr>
          <w:spacing w:val="57"/>
          <w:sz w:val="24"/>
        </w:rPr>
        <w:t xml:space="preserve"> </w:t>
      </w:r>
      <w:r>
        <w:rPr>
          <w:sz w:val="24"/>
        </w:rPr>
        <w:t>и</w:t>
      </w:r>
      <w:r>
        <w:rPr>
          <w:spacing w:val="57"/>
          <w:sz w:val="24"/>
        </w:rPr>
        <w:t xml:space="preserve"> </w:t>
      </w:r>
      <w:r>
        <w:rPr>
          <w:sz w:val="24"/>
        </w:rPr>
        <w:t>родителей.</w:t>
      </w:r>
    </w:p>
    <w:p w:rsidR="00A65286" w:rsidRDefault="00A65286">
      <w:pPr>
        <w:spacing w:line="237" w:lineRule="auto"/>
        <w:jc w:val="both"/>
        <w:rPr>
          <w:sz w:val="24"/>
        </w:rPr>
        <w:sectPr w:rsidR="00A65286">
          <w:pgSz w:w="11910" w:h="16840"/>
          <w:pgMar w:top="1020" w:right="0" w:bottom="1680" w:left="100" w:header="0" w:footer="1403" w:gutter="0"/>
          <w:cols w:space="720"/>
        </w:sectPr>
      </w:pPr>
    </w:p>
    <w:p w:rsidR="00A65286" w:rsidRDefault="00D25255">
      <w:pPr>
        <w:pStyle w:val="a3"/>
        <w:spacing w:before="75"/>
        <w:ind w:left="1599"/>
        <w:jc w:val="left"/>
      </w:pPr>
      <w:r>
        <w:lastRenderedPageBreak/>
        <w:t>Информация</w:t>
      </w:r>
    </w:p>
    <w:p w:rsidR="00A65286" w:rsidRDefault="00A65286">
      <w:pPr>
        <w:sectPr w:rsidR="00A65286">
          <w:pgSz w:w="11910" w:h="16840"/>
          <w:pgMar w:top="940" w:right="0" w:bottom="1680" w:left="100" w:header="0" w:footer="1403" w:gutter="0"/>
          <w:cols w:space="720"/>
        </w:sectPr>
      </w:pPr>
    </w:p>
    <w:p w:rsidR="00A65286" w:rsidRDefault="00D25255">
      <w:pPr>
        <w:pStyle w:val="a3"/>
        <w:tabs>
          <w:tab w:val="left" w:pos="2587"/>
          <w:tab w:val="left" w:pos="2913"/>
          <w:tab w:val="left" w:pos="3925"/>
          <w:tab w:val="left" w:pos="4865"/>
          <w:tab w:val="left" w:pos="6290"/>
          <w:tab w:val="left" w:pos="7882"/>
          <w:tab w:val="left" w:pos="9311"/>
        </w:tabs>
        <w:spacing w:before="65" w:line="237" w:lineRule="auto"/>
        <w:ind w:left="1599" w:right="846"/>
        <w:jc w:val="right"/>
      </w:pPr>
      <w:r>
        <w:rPr>
          <w:spacing w:val="-1"/>
        </w:rPr>
        <w:lastRenderedPageBreak/>
        <w:t>об</w:t>
      </w:r>
      <w:r>
        <w:rPr>
          <w:spacing w:val="-15"/>
        </w:rPr>
        <w:t xml:space="preserve"> </w:t>
      </w:r>
      <w:r>
        <w:rPr>
          <w:spacing w:val="-1"/>
        </w:rPr>
        <w:t>индивидуальных</w:t>
      </w:r>
      <w:r>
        <w:rPr>
          <w:spacing w:val="-12"/>
        </w:rPr>
        <w:t xml:space="preserve"> </w:t>
      </w:r>
      <w:r>
        <w:rPr>
          <w:spacing w:val="-1"/>
        </w:rPr>
        <w:t>результатах</w:t>
      </w:r>
      <w:r>
        <w:rPr>
          <w:spacing w:val="-11"/>
        </w:rPr>
        <w:t xml:space="preserve"> </w:t>
      </w:r>
      <w:r>
        <w:rPr>
          <w:spacing w:val="-1"/>
        </w:rPr>
        <w:t>обучения</w:t>
      </w:r>
      <w:r>
        <w:rPr>
          <w:spacing w:val="-8"/>
        </w:rPr>
        <w:t xml:space="preserve"> </w:t>
      </w:r>
      <w:r>
        <w:rPr>
          <w:spacing w:val="-1"/>
        </w:rPr>
        <w:t>и</w:t>
      </w:r>
      <w:r>
        <w:rPr>
          <w:spacing w:val="-7"/>
        </w:rPr>
        <w:t xml:space="preserve"> </w:t>
      </w:r>
      <w:r>
        <w:rPr>
          <w:spacing w:val="-1"/>
        </w:rPr>
        <w:t>развития,</w:t>
      </w:r>
      <w:r>
        <w:rPr>
          <w:spacing w:val="-2"/>
        </w:rPr>
        <w:t xml:space="preserve"> </w:t>
      </w:r>
      <w:r>
        <w:rPr>
          <w:spacing w:val="-1"/>
        </w:rPr>
        <w:t>обучающихся</w:t>
      </w:r>
      <w:r>
        <w:rPr>
          <w:spacing w:val="-8"/>
        </w:rPr>
        <w:t xml:space="preserve"> </w:t>
      </w:r>
      <w:r>
        <w:rPr>
          <w:spacing w:val="-1"/>
        </w:rPr>
        <w:t>должна</w:t>
      </w:r>
      <w:r>
        <w:rPr>
          <w:spacing w:val="-12"/>
        </w:rPr>
        <w:t xml:space="preserve"> </w:t>
      </w:r>
      <w:r>
        <w:t>быть</w:t>
      </w:r>
      <w:r>
        <w:rPr>
          <w:spacing w:val="2"/>
        </w:rPr>
        <w:t xml:space="preserve"> </w:t>
      </w:r>
      <w:r>
        <w:t>адресной.</w:t>
      </w:r>
      <w:r>
        <w:rPr>
          <w:spacing w:val="-57"/>
        </w:rPr>
        <w:t xml:space="preserve"> </w:t>
      </w:r>
      <w:r>
        <w:t>Подход</w:t>
      </w:r>
      <w:r>
        <w:tab/>
        <w:t>к</w:t>
      </w:r>
      <w:r>
        <w:tab/>
        <w:t>системе</w:t>
      </w:r>
      <w:r>
        <w:tab/>
        <w:t>оценки</w:t>
      </w:r>
      <w:r>
        <w:tab/>
        <w:t>достижения</w:t>
      </w:r>
      <w:r>
        <w:tab/>
        <w:t>планируемых</w:t>
      </w:r>
      <w:r>
        <w:tab/>
        <w:t>результатов</w:t>
      </w:r>
      <w:r>
        <w:tab/>
        <w:t>освоения</w:t>
      </w:r>
      <w:r>
        <w:rPr>
          <w:spacing w:val="1"/>
        </w:rPr>
        <w:t xml:space="preserve"> </w:t>
      </w:r>
      <w:r>
        <w:t>обучающимися</w:t>
      </w:r>
      <w:r>
        <w:rPr>
          <w:spacing w:val="49"/>
        </w:rPr>
        <w:t xml:space="preserve"> </w:t>
      </w:r>
      <w:r>
        <w:t>ООП</w:t>
      </w:r>
      <w:r>
        <w:rPr>
          <w:spacing w:val="50"/>
        </w:rPr>
        <w:t xml:space="preserve"> </w:t>
      </w:r>
      <w:r>
        <w:t>НОО</w:t>
      </w:r>
      <w:r>
        <w:rPr>
          <w:spacing w:val="50"/>
        </w:rPr>
        <w:t xml:space="preserve"> </w:t>
      </w:r>
      <w:r>
        <w:t>включает</w:t>
      </w:r>
      <w:r>
        <w:rPr>
          <w:spacing w:val="51"/>
        </w:rPr>
        <w:t xml:space="preserve"> </w:t>
      </w:r>
      <w:r>
        <w:t>в</w:t>
      </w:r>
      <w:r>
        <w:rPr>
          <w:spacing w:val="52"/>
        </w:rPr>
        <w:t xml:space="preserve"> </w:t>
      </w:r>
      <w:r>
        <w:t>себя</w:t>
      </w:r>
      <w:r>
        <w:rPr>
          <w:spacing w:val="50"/>
        </w:rPr>
        <w:t xml:space="preserve"> </w:t>
      </w:r>
      <w:r>
        <w:t>как</w:t>
      </w:r>
      <w:r>
        <w:rPr>
          <w:spacing w:val="49"/>
        </w:rPr>
        <w:t xml:space="preserve"> </w:t>
      </w:r>
      <w:r>
        <w:t>внутреннюю,</w:t>
      </w:r>
      <w:r>
        <w:rPr>
          <w:spacing w:val="53"/>
        </w:rPr>
        <w:t xml:space="preserve"> </w:t>
      </w:r>
      <w:r>
        <w:t>так</w:t>
      </w:r>
      <w:r>
        <w:rPr>
          <w:spacing w:val="49"/>
        </w:rPr>
        <w:t xml:space="preserve"> </w:t>
      </w:r>
      <w:r>
        <w:t>и</w:t>
      </w:r>
      <w:r>
        <w:rPr>
          <w:spacing w:val="51"/>
        </w:rPr>
        <w:t xml:space="preserve"> </w:t>
      </w:r>
      <w:r>
        <w:t>внешнюю</w:t>
      </w:r>
      <w:r>
        <w:rPr>
          <w:spacing w:val="49"/>
        </w:rPr>
        <w:t xml:space="preserve"> </w:t>
      </w:r>
      <w:r>
        <w:t>оценку,</w:t>
      </w:r>
    </w:p>
    <w:p w:rsidR="00A65286" w:rsidRDefault="00D25255">
      <w:pPr>
        <w:pStyle w:val="a3"/>
        <w:spacing w:before="3"/>
        <w:ind w:left="1599"/>
        <w:jc w:val="left"/>
      </w:pPr>
      <w:r>
        <w:t>построенные</w:t>
      </w:r>
      <w:r>
        <w:rPr>
          <w:spacing w:val="-1"/>
        </w:rPr>
        <w:t xml:space="preserve"> </w:t>
      </w:r>
      <w:r>
        <w:t>на</w:t>
      </w:r>
      <w:r>
        <w:rPr>
          <w:spacing w:val="-11"/>
        </w:rPr>
        <w:t xml:space="preserve"> </w:t>
      </w:r>
      <w:r>
        <w:t>одной</w:t>
      </w:r>
      <w:r>
        <w:rPr>
          <w:spacing w:val="-4"/>
        </w:rPr>
        <w:t xml:space="preserve"> </w:t>
      </w:r>
      <w:r>
        <w:t>и</w:t>
      </w:r>
      <w:r>
        <w:rPr>
          <w:spacing w:val="1"/>
        </w:rPr>
        <w:t xml:space="preserve"> </w:t>
      </w:r>
      <w:r>
        <w:t>той</w:t>
      </w:r>
      <w:r>
        <w:rPr>
          <w:spacing w:val="1"/>
        </w:rPr>
        <w:t xml:space="preserve"> </w:t>
      </w:r>
      <w:r>
        <w:t>же</w:t>
      </w:r>
      <w:r>
        <w:rPr>
          <w:spacing w:val="-5"/>
        </w:rPr>
        <w:t xml:space="preserve"> </w:t>
      </w:r>
      <w:r>
        <w:t>содержательной</w:t>
      </w:r>
      <w:r>
        <w:rPr>
          <w:spacing w:val="1"/>
        </w:rPr>
        <w:t xml:space="preserve"> </w:t>
      </w:r>
      <w:r>
        <w:t>и</w:t>
      </w:r>
      <w:r>
        <w:rPr>
          <w:spacing w:val="1"/>
        </w:rPr>
        <w:t xml:space="preserve"> </w:t>
      </w:r>
      <w:r>
        <w:t>критериальной</w:t>
      </w:r>
      <w:r>
        <w:rPr>
          <w:spacing w:val="-9"/>
        </w:rPr>
        <w:t xml:space="preserve"> </w:t>
      </w:r>
      <w:r>
        <w:t>основе:</w:t>
      </w:r>
    </w:p>
    <w:p w:rsidR="00A65286" w:rsidRDefault="00A65286">
      <w:pPr>
        <w:pStyle w:val="a3"/>
        <w:spacing w:before="7"/>
        <w:jc w:val="left"/>
        <w:rPr>
          <w:sz w:val="25"/>
        </w:rPr>
      </w:pPr>
    </w:p>
    <w:tbl>
      <w:tblPr>
        <w:tblStyle w:val="TableNormal"/>
        <w:tblW w:w="0" w:type="auto"/>
        <w:tblInd w:w="1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8"/>
      </w:tblGrid>
      <w:tr w:rsidR="00A65286">
        <w:trPr>
          <w:trHeight w:val="277"/>
        </w:trPr>
        <w:tc>
          <w:tcPr>
            <w:tcW w:w="9576" w:type="dxa"/>
            <w:gridSpan w:val="2"/>
          </w:tcPr>
          <w:p w:rsidR="00A65286" w:rsidRDefault="00D25255">
            <w:pPr>
              <w:pStyle w:val="TableParagraph"/>
              <w:spacing w:line="258" w:lineRule="exact"/>
              <w:ind w:left="3480" w:right="3467"/>
              <w:jc w:val="center"/>
              <w:rPr>
                <w:b/>
                <w:sz w:val="24"/>
              </w:rPr>
            </w:pPr>
            <w:r>
              <w:rPr>
                <w:b/>
                <w:spacing w:val="-1"/>
                <w:sz w:val="24"/>
              </w:rPr>
              <w:t>Внутреннее</w:t>
            </w:r>
            <w:r>
              <w:rPr>
                <w:b/>
                <w:spacing w:val="-11"/>
                <w:sz w:val="24"/>
              </w:rPr>
              <w:t xml:space="preserve"> </w:t>
            </w:r>
            <w:r>
              <w:rPr>
                <w:b/>
                <w:sz w:val="24"/>
              </w:rPr>
              <w:t>оценивание</w:t>
            </w:r>
          </w:p>
        </w:tc>
      </w:tr>
      <w:tr w:rsidR="00A65286">
        <w:trPr>
          <w:trHeight w:val="273"/>
        </w:trPr>
        <w:tc>
          <w:tcPr>
            <w:tcW w:w="4788" w:type="dxa"/>
          </w:tcPr>
          <w:p w:rsidR="00A65286" w:rsidRDefault="00D25255">
            <w:pPr>
              <w:pStyle w:val="TableParagraph"/>
              <w:spacing w:line="253" w:lineRule="exact"/>
              <w:ind w:left="1196" w:right="1179"/>
              <w:jc w:val="center"/>
              <w:rPr>
                <w:b/>
                <w:sz w:val="24"/>
              </w:rPr>
            </w:pPr>
            <w:r>
              <w:rPr>
                <w:b/>
                <w:sz w:val="24"/>
              </w:rPr>
              <w:t>Функции</w:t>
            </w:r>
            <w:r>
              <w:rPr>
                <w:b/>
                <w:spacing w:val="-12"/>
                <w:sz w:val="24"/>
              </w:rPr>
              <w:t xml:space="preserve"> </w:t>
            </w:r>
            <w:r>
              <w:rPr>
                <w:b/>
                <w:sz w:val="24"/>
              </w:rPr>
              <w:t>оценивания</w:t>
            </w:r>
          </w:p>
        </w:tc>
        <w:tc>
          <w:tcPr>
            <w:tcW w:w="4788" w:type="dxa"/>
          </w:tcPr>
          <w:p w:rsidR="00A65286" w:rsidRDefault="00D25255">
            <w:pPr>
              <w:pStyle w:val="TableParagraph"/>
              <w:spacing w:line="253" w:lineRule="exact"/>
              <w:ind w:left="1214"/>
              <w:rPr>
                <w:b/>
                <w:sz w:val="24"/>
              </w:rPr>
            </w:pPr>
            <w:r>
              <w:rPr>
                <w:b/>
                <w:sz w:val="24"/>
              </w:rPr>
              <w:t>Средства</w:t>
            </w:r>
            <w:r>
              <w:rPr>
                <w:b/>
                <w:spacing w:val="-15"/>
                <w:sz w:val="24"/>
              </w:rPr>
              <w:t xml:space="preserve"> </w:t>
            </w:r>
            <w:r>
              <w:rPr>
                <w:b/>
                <w:sz w:val="24"/>
              </w:rPr>
              <w:t>оценивания</w:t>
            </w:r>
          </w:p>
        </w:tc>
      </w:tr>
      <w:tr w:rsidR="00A65286">
        <w:trPr>
          <w:trHeight w:val="3974"/>
        </w:trPr>
        <w:tc>
          <w:tcPr>
            <w:tcW w:w="4788" w:type="dxa"/>
          </w:tcPr>
          <w:p w:rsidR="00A65286" w:rsidRDefault="00D25255">
            <w:pPr>
              <w:pStyle w:val="TableParagraph"/>
              <w:numPr>
                <w:ilvl w:val="0"/>
                <w:numId w:val="226"/>
              </w:numPr>
              <w:tabs>
                <w:tab w:val="left" w:pos="313"/>
              </w:tabs>
              <w:spacing w:line="232" w:lineRule="auto"/>
              <w:ind w:right="91" w:firstLine="0"/>
              <w:jc w:val="both"/>
              <w:rPr>
                <w:sz w:val="24"/>
              </w:rPr>
            </w:pPr>
            <w:r>
              <w:rPr>
                <w:sz w:val="24"/>
              </w:rPr>
              <w:t>получение общей и дифференцированной</w:t>
            </w:r>
            <w:r>
              <w:rPr>
                <w:spacing w:val="1"/>
                <w:sz w:val="24"/>
              </w:rPr>
              <w:t xml:space="preserve"> </w:t>
            </w:r>
            <w:r>
              <w:rPr>
                <w:sz w:val="24"/>
              </w:rPr>
              <w:t>информация о результатах образовательной</w:t>
            </w:r>
            <w:r>
              <w:rPr>
                <w:spacing w:val="1"/>
                <w:sz w:val="24"/>
              </w:rPr>
              <w:t xml:space="preserve"> </w:t>
            </w:r>
            <w:r>
              <w:rPr>
                <w:sz w:val="24"/>
              </w:rPr>
              <w:t>деятельности;</w:t>
            </w:r>
          </w:p>
          <w:p w:rsidR="00A65286" w:rsidRDefault="00D25255">
            <w:pPr>
              <w:pStyle w:val="TableParagraph"/>
              <w:numPr>
                <w:ilvl w:val="0"/>
                <w:numId w:val="226"/>
              </w:numPr>
              <w:tabs>
                <w:tab w:val="left" w:pos="538"/>
              </w:tabs>
              <w:ind w:right="98" w:firstLine="0"/>
              <w:jc w:val="both"/>
              <w:rPr>
                <w:sz w:val="24"/>
              </w:rPr>
            </w:pPr>
            <w:r>
              <w:rPr>
                <w:sz w:val="24"/>
              </w:rPr>
              <w:t>оценка</w:t>
            </w:r>
            <w:r>
              <w:rPr>
                <w:spacing w:val="1"/>
                <w:sz w:val="24"/>
              </w:rPr>
              <w:t xml:space="preserve"> </w:t>
            </w:r>
            <w:r>
              <w:rPr>
                <w:sz w:val="24"/>
              </w:rPr>
              <w:t>индивидуального</w:t>
            </w:r>
            <w:r>
              <w:rPr>
                <w:spacing w:val="1"/>
                <w:sz w:val="24"/>
              </w:rPr>
              <w:t xml:space="preserve"> </w:t>
            </w:r>
            <w:r>
              <w:rPr>
                <w:sz w:val="24"/>
              </w:rPr>
              <w:t>прогресса</w:t>
            </w:r>
            <w:r>
              <w:rPr>
                <w:spacing w:val="-57"/>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достижении</w:t>
            </w:r>
            <w:r>
              <w:rPr>
                <w:spacing w:val="1"/>
                <w:sz w:val="24"/>
              </w:rPr>
              <w:t xml:space="preserve"> </w:t>
            </w:r>
            <w:r>
              <w:rPr>
                <w:sz w:val="24"/>
              </w:rPr>
              <w:t>планируемых</w:t>
            </w:r>
            <w:r>
              <w:rPr>
                <w:spacing w:val="-57"/>
                <w:sz w:val="24"/>
              </w:rPr>
              <w:t xml:space="preserve"> </w:t>
            </w:r>
            <w:r>
              <w:rPr>
                <w:sz w:val="24"/>
              </w:rPr>
              <w:t>результатов</w:t>
            </w:r>
            <w:r>
              <w:rPr>
                <w:spacing w:val="-2"/>
                <w:sz w:val="24"/>
              </w:rPr>
              <w:t xml:space="preserve"> </w:t>
            </w:r>
            <w:r>
              <w:rPr>
                <w:sz w:val="24"/>
              </w:rPr>
              <w:t>освоения</w:t>
            </w:r>
            <w:r>
              <w:rPr>
                <w:spacing w:val="2"/>
                <w:sz w:val="24"/>
              </w:rPr>
              <w:t xml:space="preserve"> </w:t>
            </w:r>
            <w:r>
              <w:rPr>
                <w:sz w:val="24"/>
              </w:rPr>
              <w:t>ООП</w:t>
            </w:r>
            <w:r>
              <w:rPr>
                <w:spacing w:val="-5"/>
                <w:sz w:val="24"/>
              </w:rPr>
              <w:t xml:space="preserve"> </w:t>
            </w:r>
            <w:r>
              <w:rPr>
                <w:sz w:val="24"/>
              </w:rPr>
              <w:t>НОО;</w:t>
            </w:r>
          </w:p>
          <w:p w:rsidR="00A65286" w:rsidRDefault="00D25255">
            <w:pPr>
              <w:pStyle w:val="TableParagraph"/>
              <w:numPr>
                <w:ilvl w:val="0"/>
                <w:numId w:val="226"/>
              </w:numPr>
              <w:tabs>
                <w:tab w:val="left" w:pos="399"/>
              </w:tabs>
              <w:spacing w:before="10" w:line="232" w:lineRule="auto"/>
              <w:ind w:right="94" w:firstLine="0"/>
              <w:jc w:val="both"/>
              <w:rPr>
                <w:sz w:val="24"/>
              </w:rPr>
            </w:pPr>
            <w:r>
              <w:rPr>
                <w:sz w:val="24"/>
              </w:rPr>
              <w:t>обеспечение</w:t>
            </w:r>
            <w:r>
              <w:rPr>
                <w:spacing w:val="1"/>
                <w:sz w:val="24"/>
              </w:rPr>
              <w:t xml:space="preserve"> </w:t>
            </w:r>
            <w:r>
              <w:rPr>
                <w:sz w:val="24"/>
              </w:rPr>
              <w:t>обратной</w:t>
            </w:r>
            <w:r>
              <w:rPr>
                <w:spacing w:val="1"/>
                <w:sz w:val="24"/>
              </w:rPr>
              <w:t xml:space="preserve"> </w:t>
            </w:r>
            <w:r>
              <w:rPr>
                <w:sz w:val="24"/>
              </w:rPr>
              <w:t>связи</w:t>
            </w:r>
            <w:r>
              <w:rPr>
                <w:spacing w:val="1"/>
                <w:sz w:val="24"/>
              </w:rPr>
              <w:t xml:space="preserve"> </w:t>
            </w:r>
            <w:r>
              <w:rPr>
                <w:sz w:val="24"/>
              </w:rPr>
              <w:t>для</w:t>
            </w:r>
            <w:r>
              <w:rPr>
                <w:spacing w:val="1"/>
                <w:sz w:val="24"/>
              </w:rPr>
              <w:t xml:space="preserve"> </w:t>
            </w:r>
            <w:r>
              <w:rPr>
                <w:sz w:val="24"/>
              </w:rPr>
              <w:t>всех</w:t>
            </w:r>
            <w:r>
              <w:rPr>
                <w:spacing w:val="1"/>
                <w:sz w:val="24"/>
              </w:rPr>
              <w:t xml:space="preserve"> </w:t>
            </w:r>
            <w:r>
              <w:rPr>
                <w:sz w:val="24"/>
              </w:rPr>
              <w:t>участников</w:t>
            </w:r>
            <w:r>
              <w:rPr>
                <w:spacing w:val="-6"/>
                <w:sz w:val="24"/>
              </w:rPr>
              <w:t xml:space="preserve"> </w:t>
            </w:r>
            <w:r>
              <w:rPr>
                <w:sz w:val="24"/>
              </w:rPr>
              <w:t>образовательных</w:t>
            </w:r>
            <w:r>
              <w:rPr>
                <w:spacing w:val="-8"/>
                <w:sz w:val="24"/>
              </w:rPr>
              <w:t xml:space="preserve"> </w:t>
            </w:r>
            <w:r>
              <w:rPr>
                <w:sz w:val="24"/>
              </w:rPr>
              <w:t>отношений;</w:t>
            </w:r>
          </w:p>
          <w:p w:rsidR="00A65286" w:rsidRDefault="00D25255">
            <w:pPr>
              <w:pStyle w:val="TableParagraph"/>
              <w:numPr>
                <w:ilvl w:val="0"/>
                <w:numId w:val="226"/>
              </w:numPr>
              <w:tabs>
                <w:tab w:val="left" w:pos="313"/>
              </w:tabs>
              <w:spacing w:before="1"/>
              <w:ind w:right="95" w:firstLine="0"/>
              <w:jc w:val="both"/>
              <w:rPr>
                <w:sz w:val="24"/>
              </w:rPr>
            </w:pPr>
            <w:r>
              <w:rPr>
                <w:sz w:val="24"/>
              </w:rPr>
              <w:t>мониторинг реализации в полном объеме</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учебных</w:t>
            </w:r>
            <w:r>
              <w:rPr>
                <w:spacing w:val="1"/>
                <w:sz w:val="24"/>
              </w:rPr>
              <w:t xml:space="preserve"> </w:t>
            </w:r>
            <w:r>
              <w:rPr>
                <w:spacing w:val="-1"/>
                <w:sz w:val="24"/>
              </w:rPr>
              <w:t>предметов</w:t>
            </w:r>
            <w:r>
              <w:rPr>
                <w:spacing w:val="-12"/>
                <w:sz w:val="24"/>
              </w:rPr>
              <w:t xml:space="preserve"> </w:t>
            </w:r>
            <w:r>
              <w:rPr>
                <w:sz w:val="24"/>
              </w:rPr>
              <w:t>в</w:t>
            </w:r>
            <w:r>
              <w:rPr>
                <w:spacing w:val="-12"/>
                <w:sz w:val="24"/>
              </w:rPr>
              <w:t xml:space="preserve"> </w:t>
            </w:r>
            <w:r>
              <w:rPr>
                <w:sz w:val="24"/>
              </w:rPr>
              <w:t>соответствии</w:t>
            </w:r>
            <w:r>
              <w:rPr>
                <w:spacing w:val="-8"/>
                <w:sz w:val="24"/>
              </w:rPr>
              <w:t xml:space="preserve"> </w:t>
            </w:r>
            <w:r>
              <w:rPr>
                <w:sz w:val="24"/>
              </w:rPr>
              <w:t>с</w:t>
            </w:r>
            <w:r>
              <w:rPr>
                <w:spacing w:val="-14"/>
                <w:sz w:val="24"/>
              </w:rPr>
              <w:t xml:space="preserve"> </w:t>
            </w:r>
            <w:r>
              <w:rPr>
                <w:sz w:val="24"/>
              </w:rPr>
              <w:t>учебным</w:t>
            </w:r>
            <w:r>
              <w:rPr>
                <w:spacing w:val="-7"/>
                <w:sz w:val="24"/>
              </w:rPr>
              <w:t xml:space="preserve"> </w:t>
            </w:r>
            <w:r>
              <w:rPr>
                <w:sz w:val="24"/>
              </w:rPr>
              <w:t>планом</w:t>
            </w:r>
            <w:r>
              <w:rPr>
                <w:spacing w:val="-58"/>
                <w:sz w:val="24"/>
              </w:rPr>
              <w:t xml:space="preserve"> </w:t>
            </w:r>
            <w:r>
              <w:rPr>
                <w:sz w:val="24"/>
              </w:rPr>
              <w:t>и</w:t>
            </w:r>
            <w:r>
              <w:rPr>
                <w:spacing w:val="2"/>
                <w:sz w:val="24"/>
              </w:rPr>
              <w:t xml:space="preserve"> </w:t>
            </w:r>
            <w:r>
              <w:rPr>
                <w:sz w:val="24"/>
              </w:rPr>
              <w:t>планом</w:t>
            </w:r>
            <w:r>
              <w:rPr>
                <w:spacing w:val="-2"/>
                <w:sz w:val="24"/>
              </w:rPr>
              <w:t xml:space="preserve"> </w:t>
            </w:r>
            <w:r>
              <w:rPr>
                <w:sz w:val="24"/>
              </w:rPr>
              <w:t>внеурочной</w:t>
            </w:r>
            <w:r>
              <w:rPr>
                <w:spacing w:val="2"/>
                <w:sz w:val="24"/>
              </w:rPr>
              <w:t xml:space="preserve"> </w:t>
            </w:r>
            <w:r>
              <w:rPr>
                <w:sz w:val="24"/>
              </w:rPr>
              <w:t>деятельности</w:t>
            </w:r>
          </w:p>
        </w:tc>
        <w:tc>
          <w:tcPr>
            <w:tcW w:w="4788" w:type="dxa"/>
          </w:tcPr>
          <w:p w:rsidR="00A65286" w:rsidRDefault="00D25255">
            <w:pPr>
              <w:pStyle w:val="TableParagraph"/>
              <w:numPr>
                <w:ilvl w:val="0"/>
                <w:numId w:val="225"/>
              </w:numPr>
              <w:tabs>
                <w:tab w:val="left" w:pos="1007"/>
                <w:tab w:val="left" w:pos="1008"/>
              </w:tabs>
              <w:spacing w:line="232" w:lineRule="auto"/>
              <w:ind w:right="147" w:firstLine="0"/>
              <w:jc w:val="both"/>
              <w:rPr>
                <w:sz w:val="24"/>
              </w:rPr>
            </w:pPr>
            <w:r>
              <w:rPr>
                <w:spacing w:val="-2"/>
                <w:sz w:val="24"/>
              </w:rPr>
              <w:t>компетентностно-ориентированные</w:t>
            </w:r>
            <w:r>
              <w:rPr>
                <w:spacing w:val="-58"/>
                <w:sz w:val="24"/>
              </w:rPr>
              <w:t xml:space="preserve"> </w:t>
            </w:r>
            <w:r>
              <w:rPr>
                <w:sz w:val="24"/>
              </w:rPr>
              <w:t>задания;</w:t>
            </w:r>
          </w:p>
          <w:p w:rsidR="00A65286" w:rsidRDefault="00D25255">
            <w:pPr>
              <w:pStyle w:val="TableParagraph"/>
              <w:numPr>
                <w:ilvl w:val="0"/>
                <w:numId w:val="225"/>
              </w:numPr>
              <w:tabs>
                <w:tab w:val="left" w:pos="283"/>
              </w:tabs>
              <w:spacing w:line="294" w:lineRule="exact"/>
              <w:ind w:left="282" w:hanging="174"/>
              <w:jc w:val="both"/>
              <w:rPr>
                <w:sz w:val="24"/>
              </w:rPr>
            </w:pPr>
            <w:r>
              <w:rPr>
                <w:sz w:val="24"/>
              </w:rPr>
              <w:t>текущее</w:t>
            </w:r>
            <w:r>
              <w:rPr>
                <w:spacing w:val="-14"/>
                <w:sz w:val="24"/>
              </w:rPr>
              <w:t xml:space="preserve"> </w:t>
            </w:r>
            <w:r>
              <w:rPr>
                <w:sz w:val="24"/>
              </w:rPr>
              <w:t>оценивание;</w:t>
            </w:r>
          </w:p>
          <w:p w:rsidR="00A65286" w:rsidRDefault="00D25255">
            <w:pPr>
              <w:pStyle w:val="TableParagraph"/>
              <w:numPr>
                <w:ilvl w:val="0"/>
                <w:numId w:val="225"/>
              </w:numPr>
              <w:tabs>
                <w:tab w:val="left" w:pos="283"/>
              </w:tabs>
              <w:spacing w:line="293" w:lineRule="exact"/>
              <w:ind w:left="282" w:hanging="174"/>
              <w:jc w:val="both"/>
              <w:rPr>
                <w:sz w:val="24"/>
              </w:rPr>
            </w:pPr>
            <w:r>
              <w:rPr>
                <w:sz w:val="24"/>
              </w:rPr>
              <w:t>результаты</w:t>
            </w:r>
            <w:r>
              <w:rPr>
                <w:spacing w:val="-6"/>
                <w:sz w:val="24"/>
              </w:rPr>
              <w:t xml:space="preserve"> </w:t>
            </w:r>
            <w:r>
              <w:rPr>
                <w:sz w:val="24"/>
              </w:rPr>
              <w:t>самооценки</w:t>
            </w:r>
            <w:r>
              <w:rPr>
                <w:spacing w:val="-10"/>
                <w:sz w:val="24"/>
              </w:rPr>
              <w:t xml:space="preserve"> </w:t>
            </w:r>
            <w:r>
              <w:rPr>
                <w:sz w:val="24"/>
              </w:rPr>
              <w:t>обучающихся;</w:t>
            </w:r>
          </w:p>
          <w:p w:rsidR="00A65286" w:rsidRDefault="00D25255">
            <w:pPr>
              <w:pStyle w:val="TableParagraph"/>
              <w:numPr>
                <w:ilvl w:val="0"/>
                <w:numId w:val="225"/>
              </w:numPr>
              <w:tabs>
                <w:tab w:val="left" w:pos="576"/>
              </w:tabs>
              <w:ind w:right="97" w:firstLine="0"/>
              <w:jc w:val="both"/>
              <w:rPr>
                <w:sz w:val="24"/>
              </w:rPr>
            </w:pPr>
            <w:r>
              <w:rPr>
                <w:sz w:val="24"/>
              </w:rPr>
              <w:t>результаты</w:t>
            </w:r>
            <w:r>
              <w:rPr>
                <w:spacing w:val="1"/>
                <w:sz w:val="24"/>
              </w:rPr>
              <w:t xml:space="preserve"> </w:t>
            </w:r>
            <w:r>
              <w:rPr>
                <w:sz w:val="24"/>
              </w:rPr>
              <w:t>наблюдения</w:t>
            </w:r>
            <w:r>
              <w:rPr>
                <w:spacing w:val="1"/>
                <w:sz w:val="24"/>
              </w:rPr>
              <w:t xml:space="preserve"> </w:t>
            </w:r>
            <w:r>
              <w:rPr>
                <w:sz w:val="24"/>
              </w:rPr>
              <w:t>учителей,</w:t>
            </w:r>
            <w:r>
              <w:rPr>
                <w:spacing w:val="1"/>
                <w:sz w:val="24"/>
              </w:rPr>
              <w:t xml:space="preserve"> </w:t>
            </w:r>
            <w:r>
              <w:rPr>
                <w:sz w:val="24"/>
              </w:rPr>
              <w:t>педагогов</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классных</w:t>
            </w:r>
            <w:r>
              <w:rPr>
                <w:spacing w:val="-4"/>
                <w:sz w:val="24"/>
              </w:rPr>
              <w:t xml:space="preserve"> </w:t>
            </w:r>
            <w:r>
              <w:rPr>
                <w:sz w:val="24"/>
              </w:rPr>
              <w:t>руководителей;</w:t>
            </w:r>
          </w:p>
          <w:p w:rsidR="00A65286" w:rsidRDefault="00D25255">
            <w:pPr>
              <w:pStyle w:val="TableParagraph"/>
              <w:numPr>
                <w:ilvl w:val="0"/>
                <w:numId w:val="225"/>
              </w:numPr>
              <w:tabs>
                <w:tab w:val="left" w:pos="283"/>
              </w:tabs>
              <w:spacing w:line="290" w:lineRule="exact"/>
              <w:ind w:left="282" w:hanging="174"/>
              <w:jc w:val="both"/>
              <w:rPr>
                <w:sz w:val="24"/>
              </w:rPr>
            </w:pPr>
            <w:r>
              <w:rPr>
                <w:sz w:val="24"/>
              </w:rPr>
              <w:t>итоговое</w:t>
            </w:r>
            <w:r>
              <w:rPr>
                <w:spacing w:val="-15"/>
                <w:sz w:val="24"/>
              </w:rPr>
              <w:t xml:space="preserve"> </w:t>
            </w:r>
            <w:r>
              <w:rPr>
                <w:sz w:val="24"/>
              </w:rPr>
              <w:t>оценивание;</w:t>
            </w:r>
          </w:p>
          <w:p w:rsidR="00A65286" w:rsidRDefault="00D25255">
            <w:pPr>
              <w:pStyle w:val="TableParagraph"/>
              <w:numPr>
                <w:ilvl w:val="0"/>
                <w:numId w:val="225"/>
              </w:numPr>
              <w:tabs>
                <w:tab w:val="left" w:pos="375"/>
              </w:tabs>
              <w:ind w:right="88" w:firstLine="0"/>
              <w:jc w:val="both"/>
              <w:rPr>
                <w:sz w:val="24"/>
              </w:rPr>
            </w:pPr>
            <w:r>
              <w:rPr>
                <w:sz w:val="24"/>
              </w:rPr>
              <w:t>решение</w:t>
            </w:r>
            <w:r>
              <w:rPr>
                <w:spacing w:val="1"/>
                <w:sz w:val="24"/>
              </w:rPr>
              <w:t xml:space="preserve"> </w:t>
            </w:r>
            <w:r>
              <w:rPr>
                <w:sz w:val="24"/>
              </w:rPr>
              <w:t>педагогического</w:t>
            </w:r>
            <w:r>
              <w:rPr>
                <w:spacing w:val="1"/>
                <w:sz w:val="24"/>
              </w:rPr>
              <w:t xml:space="preserve"> </w:t>
            </w:r>
            <w:r>
              <w:rPr>
                <w:sz w:val="24"/>
              </w:rPr>
              <w:t>совета</w:t>
            </w:r>
            <w:r>
              <w:rPr>
                <w:spacing w:val="1"/>
                <w:sz w:val="24"/>
              </w:rPr>
              <w:t xml:space="preserve"> </w:t>
            </w:r>
            <w:r>
              <w:rPr>
                <w:sz w:val="24"/>
              </w:rPr>
              <w:t>ОО</w:t>
            </w:r>
            <w:r>
              <w:rPr>
                <w:spacing w:val="1"/>
                <w:sz w:val="24"/>
              </w:rPr>
              <w:t xml:space="preserve"> </w:t>
            </w:r>
            <w:r>
              <w:rPr>
                <w:sz w:val="24"/>
              </w:rPr>
              <w:t>о</w:t>
            </w:r>
            <w:r>
              <w:rPr>
                <w:spacing w:val="1"/>
                <w:sz w:val="24"/>
              </w:rPr>
              <w:t xml:space="preserve"> </w:t>
            </w:r>
            <w:r>
              <w:rPr>
                <w:sz w:val="24"/>
              </w:rPr>
              <w:t>переводе</w:t>
            </w:r>
            <w:r>
              <w:rPr>
                <w:spacing w:val="1"/>
                <w:sz w:val="24"/>
              </w:rPr>
              <w:t xml:space="preserve"> </w:t>
            </w:r>
            <w:r>
              <w:rPr>
                <w:sz w:val="24"/>
              </w:rPr>
              <w:t>обучающихся</w:t>
            </w:r>
            <w:r>
              <w:rPr>
                <w:spacing w:val="1"/>
                <w:sz w:val="24"/>
              </w:rPr>
              <w:t xml:space="preserve"> </w:t>
            </w:r>
            <w:r>
              <w:rPr>
                <w:sz w:val="24"/>
              </w:rPr>
              <w:t>1-3</w:t>
            </w:r>
            <w:r>
              <w:rPr>
                <w:spacing w:val="1"/>
                <w:sz w:val="24"/>
              </w:rPr>
              <w:t xml:space="preserve"> </w:t>
            </w:r>
            <w:r>
              <w:rPr>
                <w:sz w:val="24"/>
              </w:rPr>
              <w:t>классов</w:t>
            </w:r>
            <w:r>
              <w:rPr>
                <w:spacing w:val="1"/>
                <w:sz w:val="24"/>
              </w:rPr>
              <w:t xml:space="preserve"> </w:t>
            </w:r>
            <w:r>
              <w:rPr>
                <w:sz w:val="24"/>
              </w:rPr>
              <w:t>в</w:t>
            </w:r>
            <w:r>
              <w:rPr>
                <w:spacing w:val="-57"/>
                <w:sz w:val="24"/>
              </w:rPr>
              <w:t xml:space="preserve"> </w:t>
            </w:r>
            <w:r>
              <w:rPr>
                <w:sz w:val="24"/>
              </w:rPr>
              <w:t>следующий</w:t>
            </w:r>
            <w:r>
              <w:rPr>
                <w:spacing w:val="-4"/>
                <w:sz w:val="24"/>
              </w:rPr>
              <w:t xml:space="preserve"> </w:t>
            </w:r>
            <w:r>
              <w:rPr>
                <w:sz w:val="24"/>
              </w:rPr>
              <w:t>класс;</w:t>
            </w:r>
            <w:r>
              <w:rPr>
                <w:spacing w:val="-10"/>
                <w:sz w:val="24"/>
              </w:rPr>
              <w:t xml:space="preserve"> </w:t>
            </w:r>
            <w:r>
              <w:rPr>
                <w:sz w:val="24"/>
              </w:rPr>
              <w:t>обучающихся</w:t>
            </w:r>
            <w:r>
              <w:rPr>
                <w:spacing w:val="-7"/>
                <w:sz w:val="24"/>
              </w:rPr>
              <w:t xml:space="preserve"> </w:t>
            </w:r>
            <w:r>
              <w:rPr>
                <w:sz w:val="24"/>
              </w:rPr>
              <w:t>4-х</w:t>
            </w:r>
            <w:r>
              <w:rPr>
                <w:spacing w:val="-1"/>
                <w:sz w:val="24"/>
              </w:rPr>
              <w:t xml:space="preserve"> </w:t>
            </w:r>
            <w:r>
              <w:rPr>
                <w:sz w:val="24"/>
              </w:rPr>
              <w:t>классов</w:t>
            </w:r>
          </w:p>
          <w:p w:rsidR="00A65286" w:rsidRDefault="00D25255">
            <w:pPr>
              <w:pStyle w:val="TableParagraph"/>
              <w:ind w:left="109" w:right="95"/>
              <w:jc w:val="both"/>
              <w:rPr>
                <w:sz w:val="24"/>
              </w:rPr>
            </w:pPr>
            <w:r>
              <w:rPr>
                <w:sz w:val="24"/>
              </w:rPr>
              <w:t>–</w:t>
            </w:r>
            <w:r>
              <w:rPr>
                <w:spacing w:val="1"/>
                <w:sz w:val="24"/>
              </w:rPr>
              <w:t xml:space="preserve"> </w:t>
            </w:r>
            <w:r>
              <w:rPr>
                <w:sz w:val="24"/>
              </w:rPr>
              <w:t>об</w:t>
            </w:r>
            <w:r>
              <w:rPr>
                <w:spacing w:val="1"/>
                <w:sz w:val="24"/>
              </w:rPr>
              <w:t xml:space="preserve"> </w:t>
            </w:r>
            <w:r>
              <w:rPr>
                <w:sz w:val="24"/>
              </w:rPr>
              <w:t>освоении</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и</w:t>
            </w:r>
            <w:r>
              <w:rPr>
                <w:spacing w:val="1"/>
                <w:sz w:val="24"/>
              </w:rPr>
              <w:t xml:space="preserve"> </w:t>
            </w:r>
            <w:r>
              <w:rPr>
                <w:sz w:val="24"/>
              </w:rPr>
              <w:t>допуске</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tc>
      </w:tr>
      <w:tr w:rsidR="00A65286">
        <w:trPr>
          <w:trHeight w:val="273"/>
        </w:trPr>
        <w:tc>
          <w:tcPr>
            <w:tcW w:w="9576" w:type="dxa"/>
            <w:gridSpan w:val="2"/>
          </w:tcPr>
          <w:p w:rsidR="00A65286" w:rsidRDefault="00D25255">
            <w:pPr>
              <w:pStyle w:val="TableParagraph"/>
              <w:spacing w:line="253" w:lineRule="exact"/>
              <w:ind w:left="3480" w:right="3462"/>
              <w:jc w:val="center"/>
              <w:rPr>
                <w:b/>
                <w:sz w:val="24"/>
              </w:rPr>
            </w:pPr>
            <w:r>
              <w:rPr>
                <w:b/>
                <w:sz w:val="24"/>
              </w:rPr>
              <w:t>Внешняя</w:t>
            </w:r>
            <w:r>
              <w:rPr>
                <w:b/>
                <w:spacing w:val="-9"/>
                <w:sz w:val="24"/>
              </w:rPr>
              <w:t xml:space="preserve"> </w:t>
            </w:r>
            <w:r>
              <w:rPr>
                <w:b/>
                <w:sz w:val="24"/>
              </w:rPr>
              <w:t>оценка</w:t>
            </w:r>
          </w:p>
        </w:tc>
      </w:tr>
      <w:tr w:rsidR="00A65286">
        <w:trPr>
          <w:trHeight w:val="273"/>
        </w:trPr>
        <w:tc>
          <w:tcPr>
            <w:tcW w:w="4788" w:type="dxa"/>
          </w:tcPr>
          <w:p w:rsidR="00A65286" w:rsidRDefault="00D25255">
            <w:pPr>
              <w:pStyle w:val="TableParagraph"/>
              <w:spacing w:line="254" w:lineRule="exact"/>
              <w:ind w:left="1196" w:right="1179"/>
              <w:jc w:val="center"/>
              <w:rPr>
                <w:b/>
                <w:sz w:val="24"/>
              </w:rPr>
            </w:pPr>
            <w:r>
              <w:rPr>
                <w:b/>
                <w:sz w:val="24"/>
              </w:rPr>
              <w:t>Функции</w:t>
            </w:r>
            <w:r>
              <w:rPr>
                <w:b/>
                <w:spacing w:val="-12"/>
                <w:sz w:val="24"/>
              </w:rPr>
              <w:t xml:space="preserve"> </w:t>
            </w:r>
            <w:r>
              <w:rPr>
                <w:b/>
                <w:sz w:val="24"/>
              </w:rPr>
              <w:t>оценивания</w:t>
            </w:r>
          </w:p>
        </w:tc>
        <w:tc>
          <w:tcPr>
            <w:tcW w:w="4788" w:type="dxa"/>
          </w:tcPr>
          <w:p w:rsidR="00A65286" w:rsidRDefault="00D25255">
            <w:pPr>
              <w:pStyle w:val="TableParagraph"/>
              <w:spacing w:line="254" w:lineRule="exact"/>
              <w:ind w:left="1214"/>
              <w:rPr>
                <w:b/>
                <w:sz w:val="24"/>
              </w:rPr>
            </w:pPr>
            <w:r>
              <w:rPr>
                <w:b/>
                <w:sz w:val="24"/>
              </w:rPr>
              <w:t>Средства</w:t>
            </w:r>
            <w:r>
              <w:rPr>
                <w:b/>
                <w:spacing w:val="-15"/>
                <w:sz w:val="24"/>
              </w:rPr>
              <w:t xml:space="preserve"> </w:t>
            </w:r>
            <w:r>
              <w:rPr>
                <w:b/>
                <w:sz w:val="24"/>
              </w:rPr>
              <w:t>оценивания</w:t>
            </w:r>
          </w:p>
        </w:tc>
      </w:tr>
      <w:tr w:rsidR="00A65286">
        <w:trPr>
          <w:trHeight w:val="2577"/>
        </w:trPr>
        <w:tc>
          <w:tcPr>
            <w:tcW w:w="4788" w:type="dxa"/>
          </w:tcPr>
          <w:p w:rsidR="00A65286" w:rsidRDefault="00D25255">
            <w:pPr>
              <w:pStyle w:val="TableParagraph"/>
              <w:numPr>
                <w:ilvl w:val="0"/>
                <w:numId w:val="224"/>
              </w:numPr>
              <w:tabs>
                <w:tab w:val="left" w:pos="313"/>
              </w:tabs>
              <w:ind w:right="91" w:firstLine="0"/>
              <w:jc w:val="both"/>
              <w:rPr>
                <w:sz w:val="24"/>
              </w:rPr>
            </w:pPr>
            <w:r>
              <w:rPr>
                <w:sz w:val="24"/>
              </w:rPr>
              <w:t>получение общей и дифференцированной</w:t>
            </w:r>
            <w:r>
              <w:rPr>
                <w:spacing w:val="1"/>
                <w:sz w:val="24"/>
              </w:rPr>
              <w:t xml:space="preserve"> </w:t>
            </w:r>
            <w:r>
              <w:rPr>
                <w:sz w:val="24"/>
              </w:rPr>
              <w:t>информации о результатах образовательной</w:t>
            </w:r>
            <w:r>
              <w:rPr>
                <w:spacing w:val="-57"/>
                <w:sz w:val="24"/>
              </w:rPr>
              <w:t xml:space="preserve"> </w:t>
            </w:r>
            <w:r>
              <w:rPr>
                <w:sz w:val="24"/>
              </w:rPr>
              <w:t>деятельности;</w:t>
            </w:r>
          </w:p>
          <w:p w:rsidR="00A65286" w:rsidRDefault="00D25255">
            <w:pPr>
              <w:pStyle w:val="TableParagraph"/>
              <w:numPr>
                <w:ilvl w:val="0"/>
                <w:numId w:val="224"/>
              </w:numPr>
              <w:tabs>
                <w:tab w:val="left" w:pos="538"/>
              </w:tabs>
              <w:spacing w:line="235" w:lineRule="auto"/>
              <w:ind w:right="98" w:firstLine="0"/>
              <w:jc w:val="both"/>
              <w:rPr>
                <w:sz w:val="24"/>
              </w:rPr>
            </w:pPr>
            <w:r>
              <w:rPr>
                <w:sz w:val="24"/>
              </w:rPr>
              <w:t>оценка</w:t>
            </w:r>
            <w:r>
              <w:rPr>
                <w:spacing w:val="1"/>
                <w:sz w:val="24"/>
              </w:rPr>
              <w:t xml:space="preserve"> </w:t>
            </w:r>
            <w:r>
              <w:rPr>
                <w:sz w:val="24"/>
              </w:rPr>
              <w:t>индивидуального</w:t>
            </w:r>
            <w:r>
              <w:rPr>
                <w:spacing w:val="1"/>
                <w:sz w:val="24"/>
              </w:rPr>
              <w:t xml:space="preserve"> </w:t>
            </w:r>
            <w:r>
              <w:rPr>
                <w:sz w:val="24"/>
              </w:rPr>
              <w:t>прогресса</w:t>
            </w:r>
            <w:r>
              <w:rPr>
                <w:spacing w:val="-57"/>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достижении</w:t>
            </w:r>
            <w:r>
              <w:rPr>
                <w:spacing w:val="1"/>
                <w:sz w:val="24"/>
              </w:rPr>
              <w:t xml:space="preserve"> </w:t>
            </w:r>
            <w:r>
              <w:rPr>
                <w:sz w:val="24"/>
              </w:rPr>
              <w:t>планируемых</w:t>
            </w:r>
            <w:r>
              <w:rPr>
                <w:spacing w:val="-57"/>
                <w:sz w:val="24"/>
              </w:rPr>
              <w:t xml:space="preserve"> </w:t>
            </w:r>
            <w:r>
              <w:rPr>
                <w:sz w:val="24"/>
              </w:rPr>
              <w:t>результатов</w:t>
            </w:r>
            <w:r>
              <w:rPr>
                <w:spacing w:val="-2"/>
                <w:sz w:val="24"/>
              </w:rPr>
              <w:t xml:space="preserve"> </w:t>
            </w:r>
            <w:r>
              <w:rPr>
                <w:sz w:val="24"/>
              </w:rPr>
              <w:t>освоения</w:t>
            </w:r>
            <w:r>
              <w:rPr>
                <w:spacing w:val="2"/>
                <w:sz w:val="24"/>
              </w:rPr>
              <w:t xml:space="preserve"> </w:t>
            </w:r>
            <w:r>
              <w:rPr>
                <w:sz w:val="24"/>
              </w:rPr>
              <w:t>ООП</w:t>
            </w:r>
            <w:r>
              <w:rPr>
                <w:spacing w:val="-5"/>
                <w:sz w:val="24"/>
              </w:rPr>
              <w:t xml:space="preserve"> </w:t>
            </w:r>
            <w:r>
              <w:rPr>
                <w:sz w:val="24"/>
              </w:rPr>
              <w:t>НОО;</w:t>
            </w:r>
          </w:p>
          <w:p w:rsidR="00A65286" w:rsidRDefault="00D25255">
            <w:pPr>
              <w:pStyle w:val="TableParagraph"/>
              <w:numPr>
                <w:ilvl w:val="0"/>
                <w:numId w:val="224"/>
              </w:numPr>
              <w:tabs>
                <w:tab w:val="left" w:pos="399"/>
              </w:tabs>
              <w:spacing w:line="237" w:lineRule="auto"/>
              <w:ind w:right="94" w:firstLine="0"/>
              <w:jc w:val="both"/>
              <w:rPr>
                <w:sz w:val="24"/>
              </w:rPr>
            </w:pPr>
            <w:r>
              <w:rPr>
                <w:sz w:val="24"/>
              </w:rPr>
              <w:t>обеспечение</w:t>
            </w:r>
            <w:r>
              <w:rPr>
                <w:spacing w:val="1"/>
                <w:sz w:val="24"/>
              </w:rPr>
              <w:t xml:space="preserve"> </w:t>
            </w:r>
            <w:r>
              <w:rPr>
                <w:sz w:val="24"/>
              </w:rPr>
              <w:t>обратной</w:t>
            </w:r>
            <w:r>
              <w:rPr>
                <w:spacing w:val="1"/>
                <w:sz w:val="24"/>
              </w:rPr>
              <w:t xml:space="preserve"> </w:t>
            </w:r>
            <w:r>
              <w:rPr>
                <w:sz w:val="24"/>
              </w:rPr>
              <w:t>связи</w:t>
            </w:r>
            <w:r>
              <w:rPr>
                <w:spacing w:val="1"/>
                <w:sz w:val="24"/>
              </w:rPr>
              <w:t xml:space="preserve"> </w:t>
            </w:r>
            <w:r>
              <w:rPr>
                <w:sz w:val="24"/>
              </w:rPr>
              <w:t>для</w:t>
            </w:r>
            <w:r>
              <w:rPr>
                <w:spacing w:val="1"/>
                <w:sz w:val="24"/>
              </w:rPr>
              <w:t xml:space="preserve"> </w:t>
            </w:r>
            <w:r>
              <w:rPr>
                <w:sz w:val="24"/>
              </w:rPr>
              <w:t>всех</w:t>
            </w:r>
            <w:r>
              <w:rPr>
                <w:spacing w:val="1"/>
                <w:sz w:val="24"/>
              </w:rPr>
              <w:t xml:space="preserve"> </w:t>
            </w:r>
            <w:r>
              <w:rPr>
                <w:sz w:val="24"/>
              </w:rPr>
              <w:t>участников</w:t>
            </w:r>
            <w:r>
              <w:rPr>
                <w:spacing w:val="-7"/>
                <w:sz w:val="24"/>
              </w:rPr>
              <w:t xml:space="preserve"> </w:t>
            </w:r>
            <w:r>
              <w:rPr>
                <w:sz w:val="24"/>
              </w:rPr>
              <w:t>образовательных</w:t>
            </w:r>
            <w:r>
              <w:rPr>
                <w:spacing w:val="-8"/>
                <w:sz w:val="24"/>
              </w:rPr>
              <w:t xml:space="preserve"> </w:t>
            </w:r>
            <w:r>
              <w:rPr>
                <w:sz w:val="24"/>
              </w:rPr>
              <w:t>отношений.</w:t>
            </w:r>
          </w:p>
        </w:tc>
        <w:tc>
          <w:tcPr>
            <w:tcW w:w="4788" w:type="dxa"/>
          </w:tcPr>
          <w:p w:rsidR="00A65286" w:rsidRDefault="00D25255">
            <w:pPr>
              <w:pStyle w:val="TableParagraph"/>
              <w:numPr>
                <w:ilvl w:val="0"/>
                <w:numId w:val="223"/>
              </w:numPr>
              <w:tabs>
                <w:tab w:val="left" w:pos="1007"/>
                <w:tab w:val="left" w:pos="1008"/>
              </w:tabs>
              <w:spacing w:line="237" w:lineRule="auto"/>
              <w:ind w:right="147" w:firstLine="0"/>
              <w:jc w:val="both"/>
              <w:rPr>
                <w:sz w:val="24"/>
              </w:rPr>
            </w:pPr>
            <w:r>
              <w:rPr>
                <w:spacing w:val="-2"/>
                <w:sz w:val="24"/>
              </w:rPr>
              <w:t>компетентностно-ориентированные</w:t>
            </w:r>
            <w:r>
              <w:rPr>
                <w:spacing w:val="-58"/>
                <w:sz w:val="24"/>
              </w:rPr>
              <w:t xml:space="preserve"> </w:t>
            </w:r>
            <w:r>
              <w:rPr>
                <w:sz w:val="24"/>
              </w:rPr>
              <w:t>задания;</w:t>
            </w:r>
          </w:p>
          <w:p w:rsidR="00A65286" w:rsidRDefault="00D25255">
            <w:pPr>
              <w:pStyle w:val="TableParagraph"/>
              <w:numPr>
                <w:ilvl w:val="0"/>
                <w:numId w:val="223"/>
              </w:numPr>
              <w:tabs>
                <w:tab w:val="left" w:pos="1209"/>
                <w:tab w:val="left" w:pos="1210"/>
                <w:tab w:val="left" w:pos="3485"/>
              </w:tabs>
              <w:spacing w:before="3" w:line="232" w:lineRule="auto"/>
              <w:ind w:right="94" w:firstLine="0"/>
              <w:jc w:val="both"/>
              <w:rPr>
                <w:sz w:val="24"/>
              </w:rPr>
            </w:pPr>
            <w:r>
              <w:rPr>
                <w:sz w:val="24"/>
              </w:rPr>
              <w:t>независимое</w:t>
            </w:r>
            <w:r>
              <w:rPr>
                <w:sz w:val="24"/>
              </w:rPr>
              <w:tab/>
            </w:r>
            <w:r>
              <w:rPr>
                <w:spacing w:val="-1"/>
                <w:sz w:val="24"/>
              </w:rPr>
              <w:t>оценивание</w:t>
            </w:r>
            <w:r>
              <w:rPr>
                <w:spacing w:val="-58"/>
                <w:sz w:val="24"/>
              </w:rPr>
              <w:t xml:space="preserve"> </w:t>
            </w:r>
            <w:r>
              <w:rPr>
                <w:sz w:val="24"/>
              </w:rPr>
              <w:t>(мониторинговые</w:t>
            </w:r>
            <w:r>
              <w:rPr>
                <w:spacing w:val="1"/>
                <w:sz w:val="24"/>
              </w:rPr>
              <w:t xml:space="preserve"> </w:t>
            </w:r>
            <w:r>
              <w:rPr>
                <w:sz w:val="24"/>
              </w:rPr>
              <w:t>исследования</w:t>
            </w:r>
            <w:r>
              <w:rPr>
                <w:spacing w:val="1"/>
                <w:sz w:val="24"/>
              </w:rPr>
              <w:t xml:space="preserve"> </w:t>
            </w:r>
            <w:r>
              <w:rPr>
                <w:sz w:val="24"/>
              </w:rPr>
              <w:t>качества</w:t>
            </w:r>
            <w:r>
              <w:rPr>
                <w:spacing w:val="1"/>
                <w:sz w:val="24"/>
              </w:rPr>
              <w:t xml:space="preserve"> </w:t>
            </w:r>
            <w:r>
              <w:rPr>
                <w:sz w:val="24"/>
              </w:rPr>
              <w:t>образования);</w:t>
            </w:r>
          </w:p>
          <w:p w:rsidR="00A65286" w:rsidRDefault="00D25255">
            <w:pPr>
              <w:pStyle w:val="TableParagraph"/>
              <w:numPr>
                <w:ilvl w:val="0"/>
                <w:numId w:val="223"/>
              </w:numPr>
              <w:tabs>
                <w:tab w:val="left" w:pos="283"/>
              </w:tabs>
              <w:spacing w:before="8" w:line="293" w:lineRule="exact"/>
              <w:ind w:left="282" w:hanging="174"/>
              <w:jc w:val="both"/>
              <w:rPr>
                <w:sz w:val="24"/>
              </w:rPr>
            </w:pPr>
            <w:r>
              <w:rPr>
                <w:sz w:val="24"/>
              </w:rPr>
              <w:t>результаты</w:t>
            </w:r>
            <w:r>
              <w:rPr>
                <w:spacing w:val="-6"/>
                <w:sz w:val="24"/>
              </w:rPr>
              <w:t xml:space="preserve"> </w:t>
            </w:r>
            <w:r>
              <w:rPr>
                <w:sz w:val="24"/>
              </w:rPr>
              <w:t>самооценки</w:t>
            </w:r>
            <w:r>
              <w:rPr>
                <w:spacing w:val="-14"/>
                <w:sz w:val="24"/>
              </w:rPr>
              <w:t xml:space="preserve"> </w:t>
            </w:r>
            <w:r>
              <w:rPr>
                <w:sz w:val="24"/>
              </w:rPr>
              <w:t>обучающихся;</w:t>
            </w:r>
          </w:p>
          <w:p w:rsidR="00A65286" w:rsidRDefault="00D25255">
            <w:pPr>
              <w:pStyle w:val="TableParagraph"/>
              <w:numPr>
                <w:ilvl w:val="0"/>
                <w:numId w:val="223"/>
              </w:numPr>
              <w:tabs>
                <w:tab w:val="left" w:pos="763"/>
              </w:tabs>
              <w:spacing w:before="6" w:line="232" w:lineRule="auto"/>
              <w:ind w:right="94" w:firstLine="0"/>
              <w:jc w:val="both"/>
              <w:rPr>
                <w:sz w:val="24"/>
              </w:rPr>
            </w:pPr>
            <w:r>
              <w:rPr>
                <w:sz w:val="24"/>
              </w:rPr>
              <w:t>аттестация</w:t>
            </w:r>
            <w:r>
              <w:rPr>
                <w:spacing w:val="1"/>
                <w:sz w:val="24"/>
              </w:rPr>
              <w:t xml:space="preserve"> </w:t>
            </w:r>
            <w:r>
              <w:rPr>
                <w:sz w:val="24"/>
              </w:rPr>
              <w:t>педагогических</w:t>
            </w:r>
            <w:r>
              <w:rPr>
                <w:spacing w:val="1"/>
                <w:sz w:val="24"/>
              </w:rPr>
              <w:t xml:space="preserve"> </w:t>
            </w:r>
            <w:r>
              <w:rPr>
                <w:sz w:val="24"/>
              </w:rPr>
              <w:t>и</w:t>
            </w:r>
            <w:r>
              <w:rPr>
                <w:spacing w:val="1"/>
                <w:sz w:val="24"/>
              </w:rPr>
              <w:t xml:space="preserve"> </w:t>
            </w:r>
            <w:r>
              <w:rPr>
                <w:sz w:val="24"/>
              </w:rPr>
              <w:t>руководящих</w:t>
            </w:r>
            <w:r>
              <w:rPr>
                <w:spacing w:val="-4"/>
                <w:sz w:val="24"/>
              </w:rPr>
              <w:t xml:space="preserve"> </w:t>
            </w:r>
            <w:r>
              <w:rPr>
                <w:sz w:val="24"/>
              </w:rPr>
              <w:t>работников</w:t>
            </w:r>
            <w:r>
              <w:rPr>
                <w:spacing w:val="-1"/>
                <w:sz w:val="24"/>
              </w:rPr>
              <w:t xml:space="preserve"> </w:t>
            </w:r>
            <w:r>
              <w:rPr>
                <w:sz w:val="24"/>
              </w:rPr>
              <w:t>ОО;</w:t>
            </w:r>
          </w:p>
          <w:p w:rsidR="00A65286" w:rsidRDefault="00D25255">
            <w:pPr>
              <w:pStyle w:val="TableParagraph"/>
              <w:numPr>
                <w:ilvl w:val="0"/>
                <w:numId w:val="223"/>
              </w:numPr>
              <w:tabs>
                <w:tab w:val="left" w:pos="283"/>
              </w:tabs>
              <w:spacing w:line="291" w:lineRule="exact"/>
              <w:ind w:left="282" w:hanging="174"/>
              <w:jc w:val="both"/>
              <w:rPr>
                <w:sz w:val="24"/>
              </w:rPr>
            </w:pPr>
            <w:r>
              <w:rPr>
                <w:sz w:val="24"/>
              </w:rPr>
              <w:t>аккредитация</w:t>
            </w:r>
            <w:r>
              <w:rPr>
                <w:spacing w:val="-14"/>
                <w:sz w:val="24"/>
              </w:rPr>
              <w:t xml:space="preserve"> </w:t>
            </w:r>
            <w:r>
              <w:rPr>
                <w:sz w:val="24"/>
              </w:rPr>
              <w:t>ОО.</w:t>
            </w:r>
          </w:p>
        </w:tc>
      </w:tr>
    </w:tbl>
    <w:p w:rsidR="00A65286" w:rsidRDefault="00A65286">
      <w:pPr>
        <w:pStyle w:val="a3"/>
        <w:spacing w:before="7"/>
        <w:jc w:val="left"/>
        <w:rPr>
          <w:sz w:val="22"/>
        </w:rPr>
      </w:pPr>
    </w:p>
    <w:p w:rsidR="00A65286" w:rsidRDefault="00D25255">
      <w:pPr>
        <w:pStyle w:val="a3"/>
        <w:spacing w:after="14" w:line="242" w:lineRule="auto"/>
        <w:ind w:left="1599" w:right="843"/>
        <w:jc w:val="left"/>
      </w:pPr>
      <w:r>
        <w:t>Контроль</w:t>
      </w:r>
      <w:r>
        <w:rPr>
          <w:spacing w:val="-1"/>
        </w:rPr>
        <w:t xml:space="preserve"> </w:t>
      </w:r>
      <w:r>
        <w:t>в</w:t>
      </w:r>
      <w:r>
        <w:rPr>
          <w:spacing w:val="5"/>
        </w:rPr>
        <w:t xml:space="preserve"> </w:t>
      </w:r>
      <w:r>
        <w:t>начальной</w:t>
      </w:r>
      <w:r>
        <w:rPr>
          <w:spacing w:val="4"/>
        </w:rPr>
        <w:t xml:space="preserve"> </w:t>
      </w:r>
      <w:r>
        <w:t>школе</w:t>
      </w:r>
      <w:r>
        <w:rPr>
          <w:spacing w:val="2"/>
        </w:rPr>
        <w:t xml:space="preserve"> </w:t>
      </w:r>
      <w:r>
        <w:t>МБОУ</w:t>
      </w:r>
      <w:r>
        <w:rPr>
          <w:spacing w:val="1"/>
        </w:rPr>
        <w:t xml:space="preserve"> </w:t>
      </w:r>
      <w:r w:rsidR="00FD121A">
        <w:t>Красноярская СОШ</w:t>
      </w:r>
      <w:r>
        <w:rPr>
          <w:spacing w:val="-1"/>
        </w:rPr>
        <w:t xml:space="preserve"> </w:t>
      </w:r>
      <w:r>
        <w:t>осуществляется</w:t>
      </w:r>
      <w:r>
        <w:rPr>
          <w:spacing w:val="2"/>
        </w:rPr>
        <w:t xml:space="preserve"> </w:t>
      </w:r>
      <w:r>
        <w:t>через</w:t>
      </w:r>
      <w:r>
        <w:rPr>
          <w:spacing w:val="4"/>
        </w:rPr>
        <w:t xml:space="preserve"> </w:t>
      </w:r>
      <w:r>
        <w:t>следующие</w:t>
      </w:r>
      <w:r>
        <w:rPr>
          <w:spacing w:val="-57"/>
        </w:rPr>
        <w:t xml:space="preserve"> </w:t>
      </w:r>
      <w:r>
        <w:t>виды</w:t>
      </w:r>
      <w:r>
        <w:rPr>
          <w:spacing w:val="4"/>
        </w:rPr>
        <w:t xml:space="preserve"> </w:t>
      </w:r>
      <w:r>
        <w:t>промежуточной</w:t>
      </w:r>
      <w:r>
        <w:rPr>
          <w:spacing w:val="3"/>
        </w:rPr>
        <w:t xml:space="preserve"> </w:t>
      </w:r>
      <w:r>
        <w:t>аттестации:</w:t>
      </w:r>
    </w:p>
    <w:tbl>
      <w:tblPr>
        <w:tblStyle w:val="TableNormal"/>
        <w:tblW w:w="0" w:type="auto"/>
        <w:tblInd w:w="1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1954"/>
        <w:gridCol w:w="1685"/>
        <w:gridCol w:w="1867"/>
        <w:gridCol w:w="2539"/>
      </w:tblGrid>
      <w:tr w:rsidR="00A65286">
        <w:trPr>
          <w:trHeight w:val="1377"/>
        </w:trPr>
        <w:tc>
          <w:tcPr>
            <w:tcW w:w="1527" w:type="dxa"/>
          </w:tcPr>
          <w:p w:rsidR="00A65286" w:rsidRDefault="00D25255">
            <w:pPr>
              <w:pStyle w:val="TableParagraph"/>
              <w:ind w:left="168" w:right="142" w:hanging="3"/>
              <w:jc w:val="center"/>
              <w:rPr>
                <w:b/>
                <w:sz w:val="24"/>
              </w:rPr>
            </w:pPr>
            <w:r>
              <w:rPr>
                <w:b/>
                <w:sz w:val="24"/>
              </w:rPr>
              <w:t>Вид</w:t>
            </w:r>
            <w:r>
              <w:rPr>
                <w:b/>
                <w:spacing w:val="1"/>
                <w:sz w:val="24"/>
              </w:rPr>
              <w:t xml:space="preserve"> </w:t>
            </w:r>
            <w:r>
              <w:rPr>
                <w:b/>
                <w:sz w:val="24"/>
              </w:rPr>
              <w:t>промежуто</w:t>
            </w:r>
            <w:r>
              <w:rPr>
                <w:b/>
                <w:spacing w:val="-57"/>
                <w:sz w:val="24"/>
              </w:rPr>
              <w:t xml:space="preserve"> </w:t>
            </w:r>
            <w:r>
              <w:rPr>
                <w:b/>
                <w:sz w:val="24"/>
              </w:rPr>
              <w:t>чной</w:t>
            </w:r>
            <w:r>
              <w:rPr>
                <w:b/>
                <w:spacing w:val="1"/>
                <w:sz w:val="24"/>
              </w:rPr>
              <w:t xml:space="preserve"> </w:t>
            </w:r>
            <w:r>
              <w:rPr>
                <w:b/>
                <w:spacing w:val="-2"/>
                <w:sz w:val="24"/>
              </w:rPr>
              <w:t>аттестации</w:t>
            </w:r>
          </w:p>
        </w:tc>
        <w:tc>
          <w:tcPr>
            <w:tcW w:w="1954" w:type="dxa"/>
          </w:tcPr>
          <w:p w:rsidR="00A65286" w:rsidRDefault="00D25255">
            <w:pPr>
              <w:pStyle w:val="TableParagraph"/>
              <w:spacing w:line="273" w:lineRule="exact"/>
              <w:ind w:left="687" w:right="661"/>
              <w:jc w:val="center"/>
              <w:rPr>
                <w:b/>
                <w:sz w:val="24"/>
              </w:rPr>
            </w:pPr>
            <w:r>
              <w:rPr>
                <w:b/>
                <w:sz w:val="24"/>
              </w:rPr>
              <w:t>Цель</w:t>
            </w:r>
          </w:p>
        </w:tc>
        <w:tc>
          <w:tcPr>
            <w:tcW w:w="1685" w:type="dxa"/>
          </w:tcPr>
          <w:p w:rsidR="00A65286" w:rsidRDefault="00D25255">
            <w:pPr>
              <w:pStyle w:val="TableParagraph"/>
              <w:spacing w:line="237" w:lineRule="auto"/>
              <w:ind w:left="725" w:right="108" w:hanging="601"/>
              <w:rPr>
                <w:b/>
                <w:sz w:val="24"/>
              </w:rPr>
            </w:pPr>
            <w:r>
              <w:rPr>
                <w:b/>
                <w:spacing w:val="-2"/>
                <w:sz w:val="24"/>
              </w:rPr>
              <w:t>Периодичнос</w:t>
            </w:r>
            <w:r>
              <w:rPr>
                <w:b/>
                <w:spacing w:val="-57"/>
                <w:sz w:val="24"/>
              </w:rPr>
              <w:t xml:space="preserve"> </w:t>
            </w:r>
            <w:r>
              <w:rPr>
                <w:b/>
                <w:sz w:val="24"/>
              </w:rPr>
              <w:t>ть</w:t>
            </w:r>
          </w:p>
        </w:tc>
        <w:tc>
          <w:tcPr>
            <w:tcW w:w="1867" w:type="dxa"/>
          </w:tcPr>
          <w:p w:rsidR="00A65286" w:rsidRDefault="00D25255">
            <w:pPr>
              <w:pStyle w:val="TableParagraph"/>
              <w:ind w:left="140" w:right="117" w:firstLine="3"/>
              <w:jc w:val="center"/>
              <w:rPr>
                <w:b/>
                <w:sz w:val="24"/>
              </w:rPr>
            </w:pPr>
            <w:r>
              <w:rPr>
                <w:b/>
                <w:sz w:val="24"/>
              </w:rPr>
              <w:t>Методы</w:t>
            </w:r>
            <w:r>
              <w:rPr>
                <w:b/>
                <w:spacing w:val="2"/>
                <w:sz w:val="24"/>
              </w:rPr>
              <w:t xml:space="preserve"> </w:t>
            </w:r>
            <w:r>
              <w:rPr>
                <w:b/>
                <w:sz w:val="24"/>
              </w:rPr>
              <w:t>и</w:t>
            </w:r>
            <w:r>
              <w:rPr>
                <w:b/>
                <w:spacing w:val="1"/>
                <w:sz w:val="24"/>
              </w:rPr>
              <w:t xml:space="preserve"> </w:t>
            </w:r>
            <w:r>
              <w:rPr>
                <w:b/>
                <w:spacing w:val="-2"/>
                <w:sz w:val="24"/>
              </w:rPr>
              <w:t>формы оценки</w:t>
            </w:r>
            <w:r>
              <w:rPr>
                <w:b/>
                <w:spacing w:val="-57"/>
                <w:sz w:val="24"/>
              </w:rPr>
              <w:t xml:space="preserve"> </w:t>
            </w:r>
            <w:r>
              <w:rPr>
                <w:b/>
                <w:sz w:val="24"/>
              </w:rPr>
              <w:t>образовательн</w:t>
            </w:r>
          </w:p>
          <w:p w:rsidR="00A65286" w:rsidRDefault="00D25255">
            <w:pPr>
              <w:pStyle w:val="TableParagraph"/>
              <w:spacing w:line="268" w:lineRule="exact"/>
              <w:ind w:left="288" w:right="260"/>
              <w:jc w:val="center"/>
              <w:rPr>
                <w:b/>
                <w:sz w:val="24"/>
              </w:rPr>
            </w:pPr>
            <w:r>
              <w:rPr>
                <w:b/>
                <w:sz w:val="24"/>
              </w:rPr>
              <w:t>ых</w:t>
            </w:r>
            <w:r>
              <w:rPr>
                <w:b/>
                <w:spacing w:val="1"/>
                <w:sz w:val="24"/>
              </w:rPr>
              <w:t xml:space="preserve"> </w:t>
            </w:r>
            <w:r>
              <w:rPr>
                <w:b/>
                <w:spacing w:val="-2"/>
                <w:sz w:val="24"/>
              </w:rPr>
              <w:t>результатов</w:t>
            </w:r>
          </w:p>
        </w:tc>
        <w:tc>
          <w:tcPr>
            <w:tcW w:w="2539" w:type="dxa"/>
          </w:tcPr>
          <w:p w:rsidR="00A65286" w:rsidRDefault="00D25255">
            <w:pPr>
              <w:pStyle w:val="TableParagraph"/>
              <w:spacing w:line="237" w:lineRule="auto"/>
              <w:ind w:left="136" w:right="124" w:firstLine="658"/>
              <w:rPr>
                <w:b/>
                <w:sz w:val="24"/>
              </w:rPr>
            </w:pPr>
            <w:r>
              <w:rPr>
                <w:b/>
                <w:sz w:val="24"/>
              </w:rPr>
              <w:t>Способы</w:t>
            </w:r>
            <w:r>
              <w:rPr>
                <w:b/>
                <w:spacing w:val="1"/>
                <w:sz w:val="24"/>
              </w:rPr>
              <w:t xml:space="preserve"> </w:t>
            </w:r>
            <w:r>
              <w:rPr>
                <w:b/>
                <w:spacing w:val="-1"/>
                <w:sz w:val="24"/>
              </w:rPr>
              <w:t>выставления</w:t>
            </w:r>
            <w:r>
              <w:rPr>
                <w:b/>
                <w:spacing w:val="-13"/>
                <w:sz w:val="24"/>
              </w:rPr>
              <w:t xml:space="preserve"> </w:t>
            </w:r>
            <w:r>
              <w:rPr>
                <w:b/>
                <w:spacing w:val="-1"/>
                <w:sz w:val="24"/>
              </w:rPr>
              <w:t>оценки</w:t>
            </w:r>
          </w:p>
        </w:tc>
      </w:tr>
      <w:tr w:rsidR="00A65286">
        <w:trPr>
          <w:trHeight w:val="2208"/>
        </w:trPr>
        <w:tc>
          <w:tcPr>
            <w:tcW w:w="1527" w:type="dxa"/>
          </w:tcPr>
          <w:p w:rsidR="00A65286" w:rsidRDefault="00D25255">
            <w:pPr>
              <w:pStyle w:val="TableParagraph"/>
              <w:spacing w:line="268" w:lineRule="exact"/>
              <w:ind w:left="110"/>
              <w:rPr>
                <w:sz w:val="24"/>
              </w:rPr>
            </w:pPr>
            <w:r>
              <w:rPr>
                <w:sz w:val="24"/>
              </w:rPr>
              <w:t>Стартовая</w:t>
            </w:r>
          </w:p>
        </w:tc>
        <w:tc>
          <w:tcPr>
            <w:tcW w:w="1954" w:type="dxa"/>
          </w:tcPr>
          <w:p w:rsidR="00A65286" w:rsidRDefault="00D25255">
            <w:pPr>
              <w:pStyle w:val="TableParagraph"/>
              <w:tabs>
                <w:tab w:val="left" w:pos="508"/>
                <w:tab w:val="left" w:pos="585"/>
              </w:tabs>
              <w:ind w:left="110" w:right="108"/>
              <w:rPr>
                <w:sz w:val="24"/>
              </w:rPr>
            </w:pPr>
            <w:r>
              <w:rPr>
                <w:sz w:val="24"/>
              </w:rPr>
              <w:t>Предварительна</w:t>
            </w:r>
            <w:r>
              <w:rPr>
                <w:spacing w:val="1"/>
                <w:sz w:val="24"/>
              </w:rPr>
              <w:t xml:space="preserve"> </w:t>
            </w:r>
            <w:r>
              <w:rPr>
                <w:sz w:val="24"/>
              </w:rPr>
              <w:t>я</w:t>
            </w:r>
            <w:r>
              <w:rPr>
                <w:sz w:val="24"/>
              </w:rPr>
              <w:tab/>
            </w:r>
            <w:r>
              <w:rPr>
                <w:sz w:val="24"/>
              </w:rPr>
              <w:tab/>
            </w:r>
            <w:r>
              <w:rPr>
                <w:spacing w:val="-3"/>
                <w:sz w:val="24"/>
              </w:rPr>
              <w:t>диагностика</w:t>
            </w:r>
            <w:r>
              <w:rPr>
                <w:spacing w:val="-57"/>
                <w:sz w:val="24"/>
              </w:rPr>
              <w:t xml:space="preserve"> </w:t>
            </w:r>
            <w:r>
              <w:rPr>
                <w:sz w:val="24"/>
              </w:rPr>
              <w:t>УУД,</w:t>
            </w:r>
            <w:r>
              <w:rPr>
                <w:spacing w:val="9"/>
                <w:sz w:val="24"/>
              </w:rPr>
              <w:t xml:space="preserve"> </w:t>
            </w:r>
            <w:r>
              <w:rPr>
                <w:sz w:val="24"/>
              </w:rPr>
              <w:t>связанных</w:t>
            </w:r>
            <w:r>
              <w:rPr>
                <w:spacing w:val="-57"/>
                <w:sz w:val="24"/>
              </w:rPr>
              <w:t xml:space="preserve"> </w:t>
            </w:r>
            <w:r>
              <w:rPr>
                <w:sz w:val="24"/>
              </w:rPr>
              <w:t>с</w:t>
            </w:r>
            <w:r>
              <w:rPr>
                <w:sz w:val="24"/>
              </w:rPr>
              <w:tab/>
            </w:r>
            <w:r>
              <w:rPr>
                <w:spacing w:val="-2"/>
                <w:sz w:val="24"/>
              </w:rPr>
              <w:t>предстоящей</w:t>
            </w:r>
            <w:r>
              <w:rPr>
                <w:spacing w:val="-57"/>
                <w:sz w:val="24"/>
              </w:rPr>
              <w:t xml:space="preserve"> </w:t>
            </w:r>
            <w:r>
              <w:rPr>
                <w:sz w:val="24"/>
              </w:rPr>
              <w:t>деятельностью</w:t>
            </w:r>
          </w:p>
        </w:tc>
        <w:tc>
          <w:tcPr>
            <w:tcW w:w="1685" w:type="dxa"/>
          </w:tcPr>
          <w:p w:rsidR="00A65286" w:rsidRDefault="00D25255">
            <w:pPr>
              <w:pStyle w:val="TableParagraph"/>
              <w:tabs>
                <w:tab w:val="left" w:pos="773"/>
                <w:tab w:val="left" w:pos="893"/>
              </w:tabs>
              <w:ind w:left="110" w:right="97"/>
              <w:rPr>
                <w:sz w:val="24"/>
              </w:rPr>
            </w:pPr>
            <w:r>
              <w:rPr>
                <w:sz w:val="24"/>
              </w:rPr>
              <w:t>В</w:t>
            </w:r>
            <w:r>
              <w:rPr>
                <w:sz w:val="24"/>
              </w:rPr>
              <w:tab/>
            </w:r>
            <w:r>
              <w:rPr>
                <w:sz w:val="24"/>
              </w:rPr>
              <w:tab/>
            </w:r>
            <w:r>
              <w:rPr>
                <w:spacing w:val="-2"/>
                <w:sz w:val="24"/>
              </w:rPr>
              <w:t>начале</w:t>
            </w:r>
            <w:r>
              <w:rPr>
                <w:spacing w:val="-57"/>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начиная</w:t>
            </w:r>
            <w:r>
              <w:rPr>
                <w:spacing w:val="-57"/>
                <w:sz w:val="24"/>
              </w:rPr>
              <w:t xml:space="preserve"> </w:t>
            </w:r>
            <w:r>
              <w:rPr>
                <w:sz w:val="24"/>
              </w:rPr>
              <w:t>с</w:t>
            </w:r>
            <w:r>
              <w:rPr>
                <w:sz w:val="24"/>
              </w:rPr>
              <w:tab/>
            </w:r>
            <w:r>
              <w:rPr>
                <w:spacing w:val="-1"/>
                <w:sz w:val="24"/>
              </w:rPr>
              <w:t>первого</w:t>
            </w:r>
            <w:r>
              <w:rPr>
                <w:spacing w:val="-57"/>
                <w:sz w:val="24"/>
              </w:rPr>
              <w:t xml:space="preserve"> </w:t>
            </w:r>
            <w:r>
              <w:rPr>
                <w:sz w:val="24"/>
              </w:rPr>
              <w:t>года</w:t>
            </w:r>
            <w:r>
              <w:rPr>
                <w:spacing w:val="1"/>
                <w:sz w:val="24"/>
              </w:rPr>
              <w:t xml:space="preserve"> </w:t>
            </w:r>
            <w:r>
              <w:rPr>
                <w:sz w:val="24"/>
              </w:rPr>
              <w:t>обучения.</w:t>
            </w:r>
          </w:p>
        </w:tc>
        <w:tc>
          <w:tcPr>
            <w:tcW w:w="1867" w:type="dxa"/>
          </w:tcPr>
          <w:p w:rsidR="00A65286" w:rsidRDefault="00D25255">
            <w:pPr>
              <w:pStyle w:val="TableParagraph"/>
              <w:tabs>
                <w:tab w:val="left" w:pos="966"/>
                <w:tab w:val="left" w:pos="1633"/>
              </w:tabs>
              <w:ind w:left="116" w:right="92"/>
              <w:rPr>
                <w:sz w:val="24"/>
              </w:rPr>
            </w:pPr>
            <w:r>
              <w:rPr>
                <w:sz w:val="24"/>
              </w:rPr>
              <w:t>Диагностическ</w:t>
            </w:r>
            <w:r>
              <w:rPr>
                <w:spacing w:val="1"/>
                <w:sz w:val="24"/>
              </w:rPr>
              <w:t xml:space="preserve"> </w:t>
            </w:r>
            <w:r>
              <w:rPr>
                <w:sz w:val="24"/>
              </w:rPr>
              <w:t>ие</w:t>
            </w:r>
            <w:r>
              <w:rPr>
                <w:sz w:val="24"/>
              </w:rPr>
              <w:tab/>
            </w:r>
            <w:r>
              <w:rPr>
                <w:spacing w:val="-2"/>
                <w:sz w:val="24"/>
              </w:rPr>
              <w:t>работы;</w:t>
            </w:r>
            <w:r>
              <w:rPr>
                <w:spacing w:val="-57"/>
                <w:sz w:val="24"/>
              </w:rPr>
              <w:t xml:space="preserve"> </w:t>
            </w:r>
            <w:r>
              <w:rPr>
                <w:sz w:val="24"/>
              </w:rPr>
              <w:t>самоанализ</w:t>
            </w:r>
            <w:r>
              <w:rPr>
                <w:sz w:val="24"/>
              </w:rPr>
              <w:tab/>
            </w:r>
            <w:r>
              <w:rPr>
                <w:spacing w:val="-4"/>
                <w:sz w:val="24"/>
              </w:rPr>
              <w:t>и</w:t>
            </w:r>
            <w:r>
              <w:rPr>
                <w:spacing w:val="-57"/>
                <w:sz w:val="24"/>
              </w:rPr>
              <w:t xml:space="preserve"> </w:t>
            </w:r>
            <w:r>
              <w:rPr>
                <w:sz w:val="24"/>
              </w:rPr>
              <w:t>самооценка;</w:t>
            </w:r>
            <w:r>
              <w:rPr>
                <w:spacing w:val="1"/>
                <w:sz w:val="24"/>
              </w:rPr>
              <w:t xml:space="preserve"> </w:t>
            </w:r>
            <w:r>
              <w:rPr>
                <w:sz w:val="24"/>
              </w:rPr>
              <w:t>собеседование</w:t>
            </w:r>
          </w:p>
        </w:tc>
        <w:tc>
          <w:tcPr>
            <w:tcW w:w="2539" w:type="dxa"/>
          </w:tcPr>
          <w:p w:rsidR="00A65286" w:rsidRDefault="00D25255">
            <w:pPr>
              <w:pStyle w:val="TableParagraph"/>
              <w:tabs>
                <w:tab w:val="left" w:pos="890"/>
                <w:tab w:val="left" w:pos="2325"/>
              </w:tabs>
              <w:ind w:left="112" w:right="87"/>
              <w:rPr>
                <w:sz w:val="24"/>
              </w:rPr>
            </w:pPr>
            <w:r>
              <w:rPr>
                <w:sz w:val="24"/>
              </w:rPr>
              <w:t>Результаты</w:t>
            </w:r>
            <w:r>
              <w:rPr>
                <w:spacing w:val="1"/>
                <w:sz w:val="24"/>
              </w:rPr>
              <w:t xml:space="preserve"> </w:t>
            </w:r>
            <w:r>
              <w:rPr>
                <w:sz w:val="24"/>
              </w:rPr>
              <w:t>фиксируются</w:t>
            </w:r>
            <w:r>
              <w:rPr>
                <w:sz w:val="24"/>
              </w:rPr>
              <w:tab/>
            </w:r>
            <w:r>
              <w:rPr>
                <w:spacing w:val="-3"/>
                <w:sz w:val="24"/>
              </w:rPr>
              <w:t>в</w:t>
            </w:r>
            <w:r>
              <w:rPr>
                <w:spacing w:val="-57"/>
                <w:sz w:val="24"/>
              </w:rPr>
              <w:t xml:space="preserve"> </w:t>
            </w:r>
            <w:r>
              <w:rPr>
                <w:sz w:val="24"/>
              </w:rPr>
              <w:t>таблицах</w:t>
            </w:r>
            <w:r>
              <w:rPr>
                <w:spacing w:val="1"/>
                <w:sz w:val="24"/>
              </w:rPr>
              <w:t xml:space="preserve"> </w:t>
            </w:r>
            <w:r>
              <w:rPr>
                <w:sz w:val="24"/>
              </w:rPr>
              <w:t>психологопедагогичес</w:t>
            </w:r>
            <w:r>
              <w:rPr>
                <w:spacing w:val="-57"/>
                <w:sz w:val="24"/>
              </w:rPr>
              <w:t xml:space="preserve"> </w:t>
            </w:r>
            <w:r>
              <w:rPr>
                <w:sz w:val="24"/>
              </w:rPr>
              <w:t>ких</w:t>
            </w:r>
            <w:r>
              <w:rPr>
                <w:sz w:val="24"/>
              </w:rPr>
              <w:tab/>
            </w:r>
            <w:r>
              <w:rPr>
                <w:spacing w:val="-1"/>
                <w:sz w:val="24"/>
              </w:rPr>
              <w:t>характеристик,</w:t>
            </w:r>
            <w:r>
              <w:rPr>
                <w:spacing w:val="-57"/>
                <w:sz w:val="24"/>
              </w:rPr>
              <w:t xml:space="preserve"> </w:t>
            </w:r>
            <w:r>
              <w:rPr>
                <w:sz w:val="24"/>
              </w:rPr>
              <w:t>классном</w:t>
            </w:r>
            <w:r>
              <w:rPr>
                <w:spacing w:val="14"/>
                <w:sz w:val="24"/>
              </w:rPr>
              <w:t xml:space="preserve"> </w:t>
            </w:r>
            <w:r>
              <w:rPr>
                <w:sz w:val="24"/>
              </w:rPr>
              <w:t>журнале</w:t>
            </w:r>
            <w:r>
              <w:rPr>
                <w:spacing w:val="17"/>
                <w:sz w:val="24"/>
              </w:rPr>
              <w:t xml:space="preserve"> </w:t>
            </w:r>
            <w:r>
              <w:rPr>
                <w:sz w:val="24"/>
              </w:rPr>
              <w:t>(со</w:t>
            </w:r>
          </w:p>
          <w:p w:rsidR="00A65286" w:rsidRDefault="00D25255">
            <w:pPr>
              <w:pStyle w:val="TableParagraph"/>
              <w:spacing w:line="268" w:lineRule="exact"/>
              <w:ind w:left="112" w:right="97"/>
              <w:rPr>
                <w:sz w:val="24"/>
              </w:rPr>
            </w:pPr>
            <w:r>
              <w:rPr>
                <w:sz w:val="24"/>
              </w:rPr>
              <w:t>2 класса), включаются</w:t>
            </w:r>
            <w:r>
              <w:rPr>
                <w:spacing w:val="-57"/>
                <w:sz w:val="24"/>
              </w:rPr>
              <w:t xml:space="preserve"> </w:t>
            </w:r>
            <w:r>
              <w:rPr>
                <w:sz w:val="24"/>
              </w:rPr>
              <w:t>в</w:t>
            </w:r>
            <w:r>
              <w:rPr>
                <w:spacing w:val="-3"/>
                <w:sz w:val="24"/>
              </w:rPr>
              <w:t xml:space="preserve"> </w:t>
            </w:r>
            <w:r>
              <w:rPr>
                <w:sz w:val="24"/>
              </w:rPr>
              <w:t>портфолио.</w:t>
            </w:r>
          </w:p>
        </w:tc>
      </w:tr>
      <w:tr w:rsidR="00A65286">
        <w:trPr>
          <w:trHeight w:val="277"/>
        </w:trPr>
        <w:tc>
          <w:tcPr>
            <w:tcW w:w="1527" w:type="dxa"/>
          </w:tcPr>
          <w:p w:rsidR="00A65286" w:rsidRDefault="00D25255">
            <w:pPr>
              <w:pStyle w:val="TableParagraph"/>
              <w:spacing w:line="258" w:lineRule="exact"/>
              <w:ind w:left="110"/>
              <w:rPr>
                <w:sz w:val="24"/>
              </w:rPr>
            </w:pPr>
            <w:r>
              <w:rPr>
                <w:sz w:val="24"/>
              </w:rPr>
              <w:t>Текущая</w:t>
            </w:r>
          </w:p>
        </w:tc>
        <w:tc>
          <w:tcPr>
            <w:tcW w:w="1954" w:type="dxa"/>
          </w:tcPr>
          <w:p w:rsidR="00A65286" w:rsidRDefault="00D25255">
            <w:pPr>
              <w:pStyle w:val="TableParagraph"/>
              <w:spacing w:line="258" w:lineRule="exact"/>
              <w:ind w:left="110"/>
              <w:rPr>
                <w:sz w:val="24"/>
              </w:rPr>
            </w:pPr>
            <w:r>
              <w:rPr>
                <w:sz w:val="24"/>
              </w:rPr>
              <w:t>Контроль</w:t>
            </w:r>
          </w:p>
        </w:tc>
        <w:tc>
          <w:tcPr>
            <w:tcW w:w="1685" w:type="dxa"/>
          </w:tcPr>
          <w:p w:rsidR="00A65286" w:rsidRDefault="00D25255">
            <w:pPr>
              <w:pStyle w:val="TableParagraph"/>
              <w:spacing w:line="258" w:lineRule="exact"/>
              <w:ind w:left="110"/>
              <w:rPr>
                <w:sz w:val="24"/>
              </w:rPr>
            </w:pPr>
            <w:r>
              <w:rPr>
                <w:sz w:val="24"/>
              </w:rPr>
              <w:t>Поурочно</w:t>
            </w:r>
          </w:p>
        </w:tc>
        <w:tc>
          <w:tcPr>
            <w:tcW w:w="1867" w:type="dxa"/>
          </w:tcPr>
          <w:p w:rsidR="00A65286" w:rsidRDefault="00D25255">
            <w:pPr>
              <w:pStyle w:val="TableParagraph"/>
              <w:tabs>
                <w:tab w:val="left" w:pos="1638"/>
              </w:tabs>
              <w:spacing w:line="258" w:lineRule="exact"/>
              <w:ind w:left="116"/>
              <w:rPr>
                <w:sz w:val="24"/>
              </w:rPr>
            </w:pPr>
            <w:r>
              <w:rPr>
                <w:sz w:val="24"/>
              </w:rPr>
              <w:t>Самоанализ</w:t>
            </w:r>
            <w:r>
              <w:rPr>
                <w:sz w:val="24"/>
              </w:rPr>
              <w:tab/>
              <w:t>и</w:t>
            </w:r>
          </w:p>
        </w:tc>
        <w:tc>
          <w:tcPr>
            <w:tcW w:w="2539" w:type="dxa"/>
          </w:tcPr>
          <w:p w:rsidR="00A65286" w:rsidRDefault="00D25255">
            <w:pPr>
              <w:pStyle w:val="TableParagraph"/>
              <w:spacing w:line="258" w:lineRule="exact"/>
              <w:ind w:left="112"/>
              <w:rPr>
                <w:sz w:val="24"/>
              </w:rPr>
            </w:pPr>
            <w:r>
              <w:rPr>
                <w:sz w:val="24"/>
              </w:rPr>
              <w:t>Результаты</w:t>
            </w:r>
          </w:p>
        </w:tc>
      </w:tr>
    </w:tbl>
    <w:p w:rsidR="00A65286" w:rsidRDefault="00A65286">
      <w:pPr>
        <w:spacing w:line="258" w:lineRule="exact"/>
        <w:rPr>
          <w:sz w:val="24"/>
        </w:rPr>
        <w:sectPr w:rsidR="00A65286">
          <w:pgSz w:w="11910" w:h="16840"/>
          <w:pgMar w:top="1020" w:right="0" w:bottom="1680" w:left="100" w:header="0" w:footer="1403" w:gutter="0"/>
          <w:cols w:space="720"/>
        </w:sectPr>
      </w:pPr>
    </w:p>
    <w:tbl>
      <w:tblPr>
        <w:tblStyle w:val="TableNormal"/>
        <w:tblW w:w="0" w:type="auto"/>
        <w:tblInd w:w="1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1954"/>
        <w:gridCol w:w="1685"/>
        <w:gridCol w:w="1867"/>
        <w:gridCol w:w="2539"/>
      </w:tblGrid>
      <w:tr w:rsidR="00A65286">
        <w:trPr>
          <w:trHeight w:val="5506"/>
        </w:trPr>
        <w:tc>
          <w:tcPr>
            <w:tcW w:w="1527" w:type="dxa"/>
          </w:tcPr>
          <w:p w:rsidR="00A65286" w:rsidRDefault="00A65286">
            <w:pPr>
              <w:pStyle w:val="TableParagraph"/>
            </w:pPr>
          </w:p>
        </w:tc>
        <w:tc>
          <w:tcPr>
            <w:tcW w:w="1954" w:type="dxa"/>
          </w:tcPr>
          <w:p w:rsidR="00A65286" w:rsidRDefault="00D25255">
            <w:pPr>
              <w:pStyle w:val="TableParagraph"/>
              <w:tabs>
                <w:tab w:val="left" w:pos="1603"/>
              </w:tabs>
              <w:ind w:left="110" w:right="98"/>
              <w:rPr>
                <w:sz w:val="24"/>
              </w:rPr>
            </w:pP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z w:val="24"/>
              </w:rPr>
              <w:tab/>
            </w:r>
            <w:r>
              <w:rPr>
                <w:spacing w:val="-7"/>
                <w:sz w:val="24"/>
              </w:rPr>
              <w:t>по</w:t>
            </w:r>
            <w:r>
              <w:rPr>
                <w:spacing w:val="-57"/>
                <w:sz w:val="24"/>
              </w:rPr>
              <w:t xml:space="preserve"> </w:t>
            </w:r>
            <w:r>
              <w:rPr>
                <w:sz w:val="24"/>
              </w:rPr>
              <w:t>результатам</w:t>
            </w:r>
            <w:r>
              <w:rPr>
                <w:spacing w:val="1"/>
                <w:sz w:val="24"/>
              </w:rPr>
              <w:t xml:space="preserve"> </w:t>
            </w:r>
            <w:r>
              <w:rPr>
                <w:sz w:val="24"/>
              </w:rPr>
              <w:t>урока</w:t>
            </w:r>
          </w:p>
        </w:tc>
        <w:tc>
          <w:tcPr>
            <w:tcW w:w="1685" w:type="dxa"/>
          </w:tcPr>
          <w:p w:rsidR="00A65286" w:rsidRDefault="00A65286">
            <w:pPr>
              <w:pStyle w:val="TableParagraph"/>
            </w:pPr>
          </w:p>
        </w:tc>
        <w:tc>
          <w:tcPr>
            <w:tcW w:w="1867" w:type="dxa"/>
          </w:tcPr>
          <w:p w:rsidR="00A65286" w:rsidRDefault="00D25255">
            <w:pPr>
              <w:pStyle w:val="TableParagraph"/>
              <w:tabs>
                <w:tab w:val="left" w:pos="1383"/>
              </w:tabs>
              <w:ind w:left="116" w:right="102"/>
              <w:rPr>
                <w:sz w:val="24"/>
              </w:rPr>
            </w:pPr>
            <w:r>
              <w:rPr>
                <w:sz w:val="24"/>
              </w:rPr>
              <w:t>самооценка;</w:t>
            </w:r>
            <w:r>
              <w:rPr>
                <w:spacing w:val="1"/>
                <w:sz w:val="24"/>
              </w:rPr>
              <w:t xml:space="preserve"> </w:t>
            </w:r>
            <w:r>
              <w:rPr>
                <w:sz w:val="24"/>
              </w:rPr>
              <w:t>устная</w:t>
            </w:r>
            <w:r>
              <w:rPr>
                <w:sz w:val="24"/>
              </w:rPr>
              <w:tab/>
            </w:r>
            <w:r>
              <w:rPr>
                <w:spacing w:val="-4"/>
                <w:sz w:val="24"/>
              </w:rPr>
              <w:t>или</w:t>
            </w:r>
            <w:r>
              <w:rPr>
                <w:spacing w:val="-57"/>
                <w:sz w:val="24"/>
              </w:rPr>
              <w:t xml:space="preserve"> </w:t>
            </w:r>
            <w:r>
              <w:rPr>
                <w:sz w:val="24"/>
              </w:rPr>
              <w:t>письменная</w:t>
            </w:r>
            <w:r>
              <w:rPr>
                <w:spacing w:val="1"/>
                <w:sz w:val="24"/>
              </w:rPr>
              <w:t xml:space="preserve"> </w:t>
            </w:r>
            <w:r>
              <w:rPr>
                <w:sz w:val="24"/>
              </w:rPr>
              <w:t>критериальная</w:t>
            </w:r>
            <w:r>
              <w:rPr>
                <w:spacing w:val="1"/>
                <w:sz w:val="24"/>
              </w:rPr>
              <w:t xml:space="preserve"> </w:t>
            </w:r>
            <w:r>
              <w:rPr>
                <w:sz w:val="24"/>
              </w:rPr>
              <w:t>оценка;</w:t>
            </w:r>
            <w:r>
              <w:rPr>
                <w:spacing w:val="1"/>
                <w:sz w:val="24"/>
              </w:rPr>
              <w:t xml:space="preserve"> </w:t>
            </w:r>
            <w:r>
              <w:rPr>
                <w:sz w:val="24"/>
              </w:rPr>
              <w:t>проекты</w:t>
            </w:r>
          </w:p>
        </w:tc>
        <w:tc>
          <w:tcPr>
            <w:tcW w:w="2539" w:type="dxa"/>
          </w:tcPr>
          <w:p w:rsidR="00A65286" w:rsidRDefault="00D25255">
            <w:pPr>
              <w:pStyle w:val="TableParagraph"/>
              <w:spacing w:line="262" w:lineRule="exact"/>
              <w:ind w:left="112"/>
              <w:rPr>
                <w:sz w:val="24"/>
              </w:rPr>
            </w:pPr>
            <w:r>
              <w:rPr>
                <w:sz w:val="24"/>
              </w:rPr>
              <w:t>фиксируются</w:t>
            </w:r>
            <w:r>
              <w:rPr>
                <w:spacing w:val="25"/>
                <w:sz w:val="24"/>
              </w:rPr>
              <w:t xml:space="preserve"> </w:t>
            </w:r>
            <w:r>
              <w:rPr>
                <w:sz w:val="24"/>
              </w:rPr>
              <w:t>в</w:t>
            </w:r>
            <w:r>
              <w:rPr>
                <w:spacing w:val="26"/>
                <w:sz w:val="24"/>
              </w:rPr>
              <w:t xml:space="preserve"> </w:t>
            </w:r>
            <w:r>
              <w:rPr>
                <w:sz w:val="24"/>
              </w:rPr>
              <w:t>форме</w:t>
            </w:r>
          </w:p>
          <w:p w:rsidR="00A65286" w:rsidRDefault="00D25255">
            <w:pPr>
              <w:pStyle w:val="TableParagraph"/>
              <w:spacing w:before="1" w:line="237" w:lineRule="auto"/>
              <w:ind w:left="112" w:right="1120"/>
              <w:rPr>
                <w:sz w:val="24"/>
              </w:rPr>
            </w:pPr>
            <w:r>
              <w:rPr>
                <w:spacing w:val="-2"/>
                <w:sz w:val="24"/>
              </w:rPr>
              <w:t>«волшебных</w:t>
            </w:r>
            <w:r>
              <w:rPr>
                <w:spacing w:val="-57"/>
                <w:sz w:val="24"/>
              </w:rPr>
              <w:t xml:space="preserve"> </w:t>
            </w:r>
            <w:r>
              <w:rPr>
                <w:sz w:val="24"/>
              </w:rPr>
              <w:t>линеечек»,</w:t>
            </w:r>
          </w:p>
          <w:p w:rsidR="00A65286" w:rsidRDefault="00D25255">
            <w:pPr>
              <w:pStyle w:val="TableParagraph"/>
              <w:spacing w:before="3" w:line="275" w:lineRule="exact"/>
              <w:ind w:left="112"/>
              <w:rPr>
                <w:sz w:val="24"/>
              </w:rPr>
            </w:pPr>
            <w:r>
              <w:rPr>
                <w:sz w:val="24"/>
              </w:rPr>
              <w:t>«светофорик»,</w:t>
            </w:r>
          </w:p>
          <w:p w:rsidR="00A65286" w:rsidRDefault="00D25255">
            <w:pPr>
              <w:pStyle w:val="TableParagraph"/>
              <w:ind w:left="112" w:right="73"/>
              <w:jc w:val="both"/>
              <w:rPr>
                <w:sz w:val="24"/>
              </w:rPr>
            </w:pPr>
            <w:r>
              <w:rPr>
                <w:sz w:val="24"/>
              </w:rPr>
              <w:t>«лесенок</w:t>
            </w:r>
            <w:r>
              <w:rPr>
                <w:spacing w:val="1"/>
                <w:sz w:val="24"/>
              </w:rPr>
              <w:t xml:space="preserve"> </w:t>
            </w:r>
            <w:r>
              <w:rPr>
                <w:sz w:val="24"/>
              </w:rPr>
              <w:t>успеха»,</w:t>
            </w:r>
            <w:r>
              <w:rPr>
                <w:spacing w:val="1"/>
                <w:sz w:val="24"/>
              </w:rPr>
              <w:t xml:space="preserve"> </w:t>
            </w:r>
            <w:r>
              <w:rPr>
                <w:sz w:val="24"/>
              </w:rPr>
              <w:t>значков «+», «-», «?»,</w:t>
            </w:r>
            <w:r>
              <w:rPr>
                <w:spacing w:val="1"/>
                <w:sz w:val="24"/>
              </w:rPr>
              <w:t xml:space="preserve"> </w:t>
            </w:r>
            <w:r>
              <w:rPr>
                <w:sz w:val="24"/>
              </w:rPr>
              <w:t>письменного</w:t>
            </w:r>
            <w:r>
              <w:rPr>
                <w:spacing w:val="-12"/>
                <w:sz w:val="24"/>
              </w:rPr>
              <w:t xml:space="preserve"> </w:t>
            </w:r>
            <w:r>
              <w:rPr>
                <w:sz w:val="24"/>
              </w:rPr>
              <w:t>анализа</w:t>
            </w:r>
            <w:r>
              <w:rPr>
                <w:spacing w:val="-6"/>
                <w:sz w:val="24"/>
              </w:rPr>
              <w:t xml:space="preserve"> </w:t>
            </w:r>
            <w:r>
              <w:rPr>
                <w:sz w:val="24"/>
              </w:rPr>
              <w:t>в</w:t>
            </w:r>
          </w:p>
          <w:p w:rsidR="00A65286" w:rsidRDefault="00D25255">
            <w:pPr>
              <w:pStyle w:val="TableParagraph"/>
              <w:spacing w:before="2"/>
              <w:ind w:left="112" w:right="83" w:firstLine="1369"/>
              <w:jc w:val="both"/>
              <w:rPr>
                <w:sz w:val="24"/>
              </w:rPr>
            </w:pPr>
            <w:r>
              <w:rPr>
                <w:sz w:val="24"/>
              </w:rPr>
              <w:t>тетрадях,</w:t>
            </w:r>
            <w:r>
              <w:rPr>
                <w:spacing w:val="-58"/>
                <w:sz w:val="24"/>
              </w:rPr>
              <w:t xml:space="preserve"> </w:t>
            </w:r>
            <w:r>
              <w:rPr>
                <w:sz w:val="24"/>
              </w:rPr>
              <w:t>обучающихся и др. Со</w:t>
            </w:r>
            <w:r>
              <w:rPr>
                <w:spacing w:val="-57"/>
                <w:sz w:val="24"/>
              </w:rPr>
              <w:t xml:space="preserve"> </w:t>
            </w:r>
            <w:r>
              <w:rPr>
                <w:sz w:val="24"/>
              </w:rPr>
              <w:t>второго класса оценка</w:t>
            </w:r>
            <w:r>
              <w:rPr>
                <w:spacing w:val="-57"/>
                <w:sz w:val="24"/>
              </w:rPr>
              <w:t xml:space="preserve"> </w:t>
            </w:r>
            <w:r>
              <w:rPr>
                <w:sz w:val="24"/>
              </w:rPr>
              <w:t>результатов</w:t>
            </w:r>
            <w:r>
              <w:rPr>
                <w:spacing w:val="1"/>
                <w:sz w:val="24"/>
              </w:rPr>
              <w:t xml:space="preserve"> </w:t>
            </w:r>
            <w:r>
              <w:rPr>
                <w:sz w:val="24"/>
              </w:rPr>
              <w:t>в</w:t>
            </w:r>
            <w:r>
              <w:rPr>
                <w:spacing w:val="1"/>
                <w:sz w:val="24"/>
              </w:rPr>
              <w:t xml:space="preserve"> </w:t>
            </w:r>
            <w:r>
              <w:rPr>
                <w:sz w:val="24"/>
              </w:rPr>
              <w:t>виде</w:t>
            </w:r>
            <w:r>
              <w:rPr>
                <w:spacing w:val="-57"/>
                <w:sz w:val="24"/>
              </w:rPr>
              <w:t xml:space="preserve"> </w:t>
            </w:r>
            <w:r>
              <w:rPr>
                <w:sz w:val="24"/>
              </w:rPr>
              <w:t>отметок</w:t>
            </w:r>
            <w:r>
              <w:rPr>
                <w:spacing w:val="1"/>
                <w:sz w:val="24"/>
              </w:rPr>
              <w:t xml:space="preserve"> </w:t>
            </w:r>
            <w:r>
              <w:rPr>
                <w:sz w:val="24"/>
              </w:rPr>
              <w:t>«5»,</w:t>
            </w:r>
            <w:r>
              <w:rPr>
                <w:spacing w:val="13"/>
                <w:sz w:val="24"/>
              </w:rPr>
              <w:t xml:space="preserve"> </w:t>
            </w:r>
            <w:r>
              <w:rPr>
                <w:sz w:val="24"/>
              </w:rPr>
              <w:t>«4»,</w:t>
            </w:r>
            <w:r>
              <w:rPr>
                <w:spacing w:val="13"/>
                <w:sz w:val="24"/>
              </w:rPr>
              <w:t xml:space="preserve"> </w:t>
            </w:r>
            <w:r>
              <w:rPr>
                <w:sz w:val="24"/>
              </w:rPr>
              <w:t>«3»,</w:t>
            </w:r>
          </w:p>
          <w:p w:rsidR="00A65286" w:rsidRDefault="00D25255">
            <w:pPr>
              <w:pStyle w:val="TableParagraph"/>
              <w:tabs>
                <w:tab w:val="left" w:pos="1788"/>
              </w:tabs>
              <w:spacing w:line="274" w:lineRule="exact"/>
              <w:ind w:left="112"/>
              <w:jc w:val="both"/>
              <w:rPr>
                <w:sz w:val="24"/>
              </w:rPr>
            </w:pPr>
            <w:r>
              <w:rPr>
                <w:sz w:val="24"/>
              </w:rPr>
              <w:t>«2»</w:t>
            </w:r>
            <w:r>
              <w:rPr>
                <w:sz w:val="24"/>
              </w:rPr>
              <w:tab/>
              <w:t>может</w:t>
            </w:r>
          </w:p>
          <w:p w:rsidR="00A65286" w:rsidRDefault="00D25255">
            <w:pPr>
              <w:pStyle w:val="TableParagraph"/>
              <w:tabs>
                <w:tab w:val="left" w:pos="2325"/>
              </w:tabs>
              <w:spacing w:before="2"/>
              <w:ind w:left="112" w:right="87"/>
              <w:jc w:val="both"/>
              <w:rPr>
                <w:sz w:val="24"/>
              </w:rPr>
            </w:pPr>
            <w:r>
              <w:rPr>
                <w:sz w:val="24"/>
              </w:rPr>
              <w:t>фиксироваться</w:t>
            </w:r>
            <w:r>
              <w:rPr>
                <w:sz w:val="24"/>
              </w:rPr>
              <w:tab/>
            </w:r>
            <w:r>
              <w:rPr>
                <w:spacing w:val="-3"/>
                <w:sz w:val="24"/>
              </w:rPr>
              <w:t>в</w:t>
            </w:r>
            <w:r>
              <w:rPr>
                <w:spacing w:val="-58"/>
                <w:sz w:val="24"/>
              </w:rPr>
              <w:t xml:space="preserve"> </w:t>
            </w:r>
            <w:r>
              <w:rPr>
                <w:sz w:val="24"/>
              </w:rPr>
              <w:t>тетрадях,</w:t>
            </w:r>
            <w:r>
              <w:rPr>
                <w:spacing w:val="1"/>
                <w:sz w:val="24"/>
              </w:rPr>
              <w:t xml:space="preserve"> </w:t>
            </w:r>
            <w:r>
              <w:rPr>
                <w:sz w:val="24"/>
              </w:rPr>
              <w:t>дневниках</w:t>
            </w:r>
            <w:r>
              <w:rPr>
                <w:spacing w:val="1"/>
                <w:sz w:val="24"/>
              </w:rPr>
              <w:t xml:space="preserve"> </w:t>
            </w:r>
            <w:r>
              <w:rPr>
                <w:sz w:val="24"/>
              </w:rPr>
              <w:t>обучающихся,</w:t>
            </w:r>
            <w:r>
              <w:rPr>
                <w:sz w:val="24"/>
              </w:rPr>
              <w:tab/>
            </w:r>
            <w:r>
              <w:rPr>
                <w:spacing w:val="-3"/>
                <w:sz w:val="24"/>
              </w:rPr>
              <w:t>в</w:t>
            </w:r>
            <w:r>
              <w:rPr>
                <w:spacing w:val="-58"/>
                <w:sz w:val="24"/>
              </w:rPr>
              <w:t xml:space="preserve"> </w:t>
            </w:r>
            <w:r>
              <w:rPr>
                <w:sz w:val="24"/>
              </w:rPr>
              <w:t>классном</w:t>
            </w:r>
          </w:p>
          <w:p w:rsidR="00A65286" w:rsidRDefault="00D25255">
            <w:pPr>
              <w:pStyle w:val="TableParagraph"/>
              <w:spacing w:before="1"/>
              <w:ind w:left="112"/>
              <w:rPr>
                <w:sz w:val="24"/>
              </w:rPr>
            </w:pPr>
            <w:r>
              <w:rPr>
                <w:sz w:val="24"/>
              </w:rPr>
              <w:t>журнале,</w:t>
            </w:r>
          </w:p>
          <w:p w:rsidR="00A65286" w:rsidRDefault="00D25255">
            <w:pPr>
              <w:pStyle w:val="TableParagraph"/>
              <w:tabs>
                <w:tab w:val="left" w:pos="917"/>
                <w:tab w:val="left" w:pos="2318"/>
              </w:tabs>
              <w:spacing w:line="274" w:lineRule="exact"/>
              <w:ind w:left="112" w:right="94"/>
              <w:rPr>
                <w:sz w:val="24"/>
              </w:rPr>
            </w:pPr>
            <w:r>
              <w:rPr>
                <w:sz w:val="24"/>
              </w:rPr>
              <w:t>могут</w:t>
            </w:r>
            <w:r>
              <w:rPr>
                <w:sz w:val="24"/>
              </w:rPr>
              <w:tab/>
              <w:t>включаться</w:t>
            </w:r>
            <w:r>
              <w:rPr>
                <w:sz w:val="24"/>
              </w:rPr>
              <w:tab/>
            </w:r>
            <w:r>
              <w:rPr>
                <w:spacing w:val="-3"/>
                <w:sz w:val="24"/>
              </w:rPr>
              <w:t>в</w:t>
            </w:r>
            <w:r>
              <w:rPr>
                <w:spacing w:val="-57"/>
                <w:sz w:val="24"/>
              </w:rPr>
              <w:t xml:space="preserve"> </w:t>
            </w:r>
            <w:r>
              <w:rPr>
                <w:sz w:val="24"/>
              </w:rPr>
              <w:t>портфолио.</w:t>
            </w:r>
          </w:p>
        </w:tc>
      </w:tr>
      <w:tr w:rsidR="00A65286">
        <w:trPr>
          <w:trHeight w:val="5247"/>
        </w:trPr>
        <w:tc>
          <w:tcPr>
            <w:tcW w:w="1527" w:type="dxa"/>
          </w:tcPr>
          <w:p w:rsidR="00A65286" w:rsidRDefault="00D25255">
            <w:pPr>
              <w:pStyle w:val="TableParagraph"/>
              <w:ind w:left="110" w:right="107"/>
              <w:rPr>
                <w:sz w:val="24"/>
              </w:rPr>
            </w:pPr>
            <w:r>
              <w:rPr>
                <w:spacing w:val="-2"/>
                <w:sz w:val="24"/>
              </w:rPr>
              <w:t>Тематическа</w:t>
            </w:r>
            <w:r>
              <w:rPr>
                <w:spacing w:val="-57"/>
                <w:sz w:val="24"/>
              </w:rPr>
              <w:t xml:space="preserve"> </w:t>
            </w:r>
            <w:r>
              <w:rPr>
                <w:sz w:val="24"/>
              </w:rPr>
              <w:t>я</w:t>
            </w:r>
            <w:r>
              <w:rPr>
                <w:spacing w:val="1"/>
                <w:sz w:val="24"/>
              </w:rPr>
              <w:t xml:space="preserve"> </w:t>
            </w:r>
            <w:r>
              <w:rPr>
                <w:sz w:val="24"/>
              </w:rPr>
              <w:t>(четвертная,</w:t>
            </w:r>
            <w:r>
              <w:rPr>
                <w:spacing w:val="-57"/>
                <w:sz w:val="24"/>
              </w:rPr>
              <w:t xml:space="preserve"> </w:t>
            </w:r>
            <w:r>
              <w:rPr>
                <w:sz w:val="24"/>
              </w:rPr>
              <w:t>полугодовая</w:t>
            </w:r>
          </w:p>
          <w:p w:rsidR="00A65286" w:rsidRDefault="00D25255">
            <w:pPr>
              <w:pStyle w:val="TableParagraph"/>
              <w:spacing w:line="272" w:lineRule="exact"/>
              <w:ind w:left="110"/>
              <w:rPr>
                <w:sz w:val="24"/>
              </w:rPr>
            </w:pPr>
            <w:r>
              <w:rPr>
                <w:w w:val="94"/>
                <w:sz w:val="24"/>
              </w:rPr>
              <w:t>)</w:t>
            </w:r>
          </w:p>
        </w:tc>
        <w:tc>
          <w:tcPr>
            <w:tcW w:w="1954" w:type="dxa"/>
          </w:tcPr>
          <w:p w:rsidR="00A65286" w:rsidRDefault="00D25255">
            <w:pPr>
              <w:pStyle w:val="TableParagraph"/>
              <w:tabs>
                <w:tab w:val="left" w:pos="1013"/>
                <w:tab w:val="left" w:pos="1723"/>
              </w:tabs>
              <w:ind w:left="110" w:right="89"/>
              <w:rPr>
                <w:sz w:val="24"/>
              </w:rPr>
            </w:pPr>
            <w:r>
              <w:rPr>
                <w:sz w:val="24"/>
              </w:rPr>
              <w:t>Контроль</w:t>
            </w:r>
            <w:r>
              <w:rPr>
                <w:spacing w:val="1"/>
                <w:sz w:val="24"/>
              </w:rPr>
              <w:t xml:space="preserve"> </w:t>
            </w:r>
            <w:r>
              <w:rPr>
                <w:sz w:val="24"/>
              </w:rPr>
              <w:t>предметных</w:t>
            </w:r>
            <w:r>
              <w:rPr>
                <w:sz w:val="24"/>
              </w:rPr>
              <w:tab/>
            </w:r>
            <w:r>
              <w:rPr>
                <w:spacing w:val="-4"/>
                <w:sz w:val="24"/>
              </w:rPr>
              <w:t>и</w:t>
            </w:r>
            <w:r>
              <w:rPr>
                <w:spacing w:val="-57"/>
                <w:sz w:val="24"/>
              </w:rPr>
              <w:t xml:space="preserve"> </w:t>
            </w:r>
            <w:r>
              <w:rPr>
                <w:sz w:val="24"/>
              </w:rPr>
              <w:t>метапредметных</w:t>
            </w:r>
            <w:r>
              <w:rPr>
                <w:spacing w:val="-57"/>
                <w:sz w:val="24"/>
              </w:rPr>
              <w:t xml:space="preserve"> </w:t>
            </w:r>
            <w:r>
              <w:rPr>
                <w:sz w:val="24"/>
              </w:rPr>
              <w:t>результатов</w:t>
            </w:r>
            <w:r>
              <w:rPr>
                <w:spacing w:val="1"/>
                <w:sz w:val="24"/>
              </w:rPr>
              <w:t xml:space="preserve"> </w:t>
            </w:r>
            <w:r>
              <w:rPr>
                <w:sz w:val="24"/>
              </w:rPr>
              <w:t>темы,</w:t>
            </w:r>
            <w:r>
              <w:rPr>
                <w:sz w:val="24"/>
              </w:rPr>
              <w:tab/>
            </w:r>
            <w:r>
              <w:rPr>
                <w:spacing w:val="-1"/>
                <w:sz w:val="24"/>
              </w:rPr>
              <w:t>раздела,</w:t>
            </w:r>
            <w:r>
              <w:rPr>
                <w:spacing w:val="-57"/>
                <w:sz w:val="24"/>
              </w:rPr>
              <w:t xml:space="preserve"> </w:t>
            </w:r>
            <w:r>
              <w:rPr>
                <w:sz w:val="24"/>
              </w:rPr>
              <w:t>курса,</w:t>
            </w:r>
            <w:r>
              <w:rPr>
                <w:spacing w:val="2"/>
                <w:sz w:val="24"/>
              </w:rPr>
              <w:t xml:space="preserve"> </w:t>
            </w:r>
            <w:r>
              <w:rPr>
                <w:sz w:val="24"/>
              </w:rPr>
              <w:t>четверти</w:t>
            </w:r>
          </w:p>
        </w:tc>
        <w:tc>
          <w:tcPr>
            <w:tcW w:w="1685" w:type="dxa"/>
          </w:tcPr>
          <w:p w:rsidR="00A65286" w:rsidRDefault="00D25255">
            <w:pPr>
              <w:pStyle w:val="TableParagraph"/>
              <w:tabs>
                <w:tab w:val="left" w:pos="874"/>
              </w:tabs>
              <w:ind w:left="110" w:right="86"/>
              <w:rPr>
                <w:sz w:val="24"/>
              </w:rPr>
            </w:pPr>
            <w:r>
              <w:rPr>
                <w:sz w:val="24"/>
              </w:rPr>
              <w:t>По</w:t>
            </w:r>
            <w:r>
              <w:rPr>
                <w:sz w:val="24"/>
              </w:rPr>
              <w:tab/>
            </w:r>
            <w:r>
              <w:rPr>
                <w:spacing w:val="-1"/>
                <w:sz w:val="24"/>
              </w:rPr>
              <w:t>итогам</w:t>
            </w:r>
            <w:r>
              <w:rPr>
                <w:spacing w:val="-57"/>
                <w:sz w:val="24"/>
              </w:rPr>
              <w:t xml:space="preserve"> </w:t>
            </w:r>
            <w:r>
              <w:rPr>
                <w:sz w:val="24"/>
              </w:rPr>
              <w:t>изучения</w:t>
            </w:r>
            <w:r>
              <w:rPr>
                <w:spacing w:val="1"/>
                <w:sz w:val="24"/>
              </w:rPr>
              <w:t xml:space="preserve"> </w:t>
            </w:r>
            <w:r>
              <w:rPr>
                <w:spacing w:val="-1"/>
                <w:sz w:val="24"/>
              </w:rPr>
              <w:t>темы, раздела,</w:t>
            </w:r>
            <w:r>
              <w:rPr>
                <w:spacing w:val="-57"/>
                <w:sz w:val="24"/>
              </w:rPr>
              <w:t xml:space="preserve"> </w:t>
            </w:r>
            <w:r>
              <w:rPr>
                <w:sz w:val="24"/>
              </w:rPr>
              <w:t>курса,</w:t>
            </w:r>
            <w:r>
              <w:rPr>
                <w:spacing w:val="1"/>
                <w:sz w:val="24"/>
              </w:rPr>
              <w:t xml:space="preserve"> </w:t>
            </w:r>
            <w:r>
              <w:rPr>
                <w:sz w:val="24"/>
              </w:rPr>
              <w:t>четверти</w:t>
            </w:r>
          </w:p>
        </w:tc>
        <w:tc>
          <w:tcPr>
            <w:tcW w:w="1867" w:type="dxa"/>
          </w:tcPr>
          <w:p w:rsidR="00A65286" w:rsidRDefault="00D25255">
            <w:pPr>
              <w:pStyle w:val="TableParagraph"/>
              <w:tabs>
                <w:tab w:val="left" w:pos="1638"/>
              </w:tabs>
              <w:ind w:left="116" w:right="88"/>
              <w:rPr>
                <w:sz w:val="24"/>
              </w:rPr>
            </w:pPr>
            <w:r>
              <w:rPr>
                <w:sz w:val="24"/>
              </w:rPr>
              <w:t>Тематические</w:t>
            </w:r>
            <w:r>
              <w:rPr>
                <w:spacing w:val="1"/>
                <w:sz w:val="24"/>
              </w:rPr>
              <w:t xml:space="preserve"> </w:t>
            </w:r>
            <w:r>
              <w:rPr>
                <w:sz w:val="24"/>
              </w:rPr>
              <w:t>проверочные</w:t>
            </w:r>
            <w:r>
              <w:rPr>
                <w:spacing w:val="1"/>
                <w:sz w:val="24"/>
              </w:rPr>
              <w:t xml:space="preserve"> </w:t>
            </w:r>
            <w:r>
              <w:rPr>
                <w:sz w:val="24"/>
              </w:rPr>
              <w:t>(контрольные)</w:t>
            </w:r>
            <w:r>
              <w:rPr>
                <w:spacing w:val="1"/>
                <w:sz w:val="24"/>
              </w:rPr>
              <w:t xml:space="preserve"> </w:t>
            </w:r>
            <w:r>
              <w:rPr>
                <w:sz w:val="24"/>
              </w:rPr>
              <w:t>работы;</w:t>
            </w:r>
            <w:r>
              <w:rPr>
                <w:spacing w:val="1"/>
                <w:sz w:val="24"/>
              </w:rPr>
              <w:t xml:space="preserve"> </w:t>
            </w:r>
            <w:r>
              <w:rPr>
                <w:sz w:val="24"/>
              </w:rPr>
              <w:t>стандартизиров</w:t>
            </w:r>
            <w:r>
              <w:rPr>
                <w:spacing w:val="-57"/>
                <w:sz w:val="24"/>
              </w:rPr>
              <w:t xml:space="preserve"> </w:t>
            </w:r>
            <w:r>
              <w:rPr>
                <w:sz w:val="24"/>
              </w:rPr>
              <w:t>анные</w:t>
            </w:r>
            <w:r>
              <w:rPr>
                <w:spacing w:val="1"/>
                <w:sz w:val="24"/>
              </w:rPr>
              <w:t xml:space="preserve"> </w:t>
            </w:r>
            <w:r>
              <w:rPr>
                <w:sz w:val="24"/>
              </w:rPr>
              <w:t>письменные</w:t>
            </w:r>
            <w:r>
              <w:rPr>
                <w:sz w:val="24"/>
              </w:rPr>
              <w:tab/>
            </w:r>
            <w:r>
              <w:rPr>
                <w:spacing w:val="-5"/>
                <w:sz w:val="24"/>
              </w:rPr>
              <w:t>и</w:t>
            </w:r>
            <w:r>
              <w:rPr>
                <w:spacing w:val="-57"/>
                <w:sz w:val="24"/>
              </w:rPr>
              <w:t xml:space="preserve"> </w:t>
            </w:r>
            <w:r>
              <w:rPr>
                <w:sz w:val="24"/>
              </w:rPr>
              <w:t>устные</w:t>
            </w:r>
            <w:r>
              <w:rPr>
                <w:spacing w:val="1"/>
                <w:sz w:val="24"/>
              </w:rPr>
              <w:t xml:space="preserve"> </w:t>
            </w:r>
            <w:r>
              <w:rPr>
                <w:sz w:val="24"/>
              </w:rPr>
              <w:t>работы;</w:t>
            </w:r>
            <w:r>
              <w:rPr>
                <w:spacing w:val="-57"/>
                <w:sz w:val="24"/>
              </w:rPr>
              <w:t xml:space="preserve"> </w:t>
            </w:r>
            <w:r>
              <w:rPr>
                <w:sz w:val="24"/>
              </w:rPr>
              <w:t>проекты;</w:t>
            </w:r>
            <w:r>
              <w:rPr>
                <w:spacing w:val="1"/>
                <w:sz w:val="24"/>
              </w:rPr>
              <w:t xml:space="preserve"> </w:t>
            </w:r>
            <w:r>
              <w:rPr>
                <w:sz w:val="24"/>
              </w:rPr>
              <w:t>практические</w:t>
            </w:r>
            <w:r>
              <w:rPr>
                <w:spacing w:val="1"/>
                <w:sz w:val="24"/>
              </w:rPr>
              <w:t xml:space="preserve"> </w:t>
            </w:r>
            <w:r>
              <w:rPr>
                <w:sz w:val="24"/>
              </w:rPr>
              <w:t>работы;</w:t>
            </w:r>
            <w:r>
              <w:rPr>
                <w:spacing w:val="1"/>
                <w:sz w:val="24"/>
              </w:rPr>
              <w:t xml:space="preserve"> </w:t>
            </w:r>
            <w:r>
              <w:rPr>
                <w:sz w:val="24"/>
              </w:rPr>
              <w:t>творческие</w:t>
            </w:r>
            <w:r>
              <w:rPr>
                <w:spacing w:val="1"/>
                <w:sz w:val="24"/>
              </w:rPr>
              <w:t xml:space="preserve"> </w:t>
            </w:r>
            <w:r>
              <w:rPr>
                <w:sz w:val="24"/>
              </w:rPr>
              <w:t>работы</w:t>
            </w:r>
            <w:r>
              <w:rPr>
                <w:spacing w:val="1"/>
                <w:sz w:val="24"/>
              </w:rPr>
              <w:t xml:space="preserve"> </w:t>
            </w:r>
            <w:r>
              <w:rPr>
                <w:sz w:val="24"/>
              </w:rPr>
              <w:t>(изложения,</w:t>
            </w:r>
            <w:r>
              <w:rPr>
                <w:spacing w:val="1"/>
                <w:sz w:val="24"/>
              </w:rPr>
              <w:t xml:space="preserve"> </w:t>
            </w:r>
            <w:r>
              <w:rPr>
                <w:sz w:val="24"/>
              </w:rPr>
              <w:t>сочинения);</w:t>
            </w:r>
            <w:r>
              <w:rPr>
                <w:spacing w:val="1"/>
                <w:sz w:val="24"/>
              </w:rPr>
              <w:t xml:space="preserve"> </w:t>
            </w:r>
            <w:r>
              <w:rPr>
                <w:sz w:val="24"/>
              </w:rPr>
              <w:t>диктанты,</w:t>
            </w:r>
            <w:r>
              <w:rPr>
                <w:spacing w:val="1"/>
                <w:sz w:val="24"/>
              </w:rPr>
              <w:t xml:space="preserve"> </w:t>
            </w:r>
            <w:r>
              <w:rPr>
                <w:sz w:val="24"/>
              </w:rPr>
              <w:t>контрольные</w:t>
            </w:r>
            <w:r>
              <w:rPr>
                <w:spacing w:val="1"/>
                <w:sz w:val="24"/>
              </w:rPr>
              <w:t xml:space="preserve"> </w:t>
            </w:r>
            <w:r>
              <w:rPr>
                <w:sz w:val="24"/>
              </w:rPr>
              <w:t>списывания;</w:t>
            </w:r>
          </w:p>
          <w:p w:rsidR="00A65286" w:rsidRDefault="00D25255">
            <w:pPr>
              <w:pStyle w:val="TableParagraph"/>
              <w:spacing w:line="263" w:lineRule="exact"/>
              <w:ind w:left="116"/>
              <w:rPr>
                <w:sz w:val="24"/>
              </w:rPr>
            </w:pPr>
            <w:r>
              <w:rPr>
                <w:sz w:val="24"/>
              </w:rPr>
              <w:t>тесты.</w:t>
            </w:r>
          </w:p>
        </w:tc>
        <w:tc>
          <w:tcPr>
            <w:tcW w:w="2539" w:type="dxa"/>
          </w:tcPr>
          <w:p w:rsidR="00A65286" w:rsidRDefault="00D25255">
            <w:pPr>
              <w:pStyle w:val="TableParagraph"/>
              <w:tabs>
                <w:tab w:val="left" w:pos="1298"/>
                <w:tab w:val="left" w:pos="2325"/>
              </w:tabs>
              <w:ind w:left="112" w:right="87"/>
              <w:rPr>
                <w:sz w:val="24"/>
              </w:rPr>
            </w:pPr>
            <w:r>
              <w:rPr>
                <w:sz w:val="24"/>
              </w:rPr>
              <w:t>Результаты</w:t>
            </w:r>
            <w:r>
              <w:rPr>
                <w:spacing w:val="1"/>
                <w:sz w:val="24"/>
              </w:rPr>
              <w:t xml:space="preserve"> </w:t>
            </w:r>
            <w:r>
              <w:rPr>
                <w:sz w:val="24"/>
              </w:rPr>
              <w:t>фиксируются</w:t>
            </w:r>
            <w:r>
              <w:rPr>
                <w:sz w:val="24"/>
              </w:rPr>
              <w:tab/>
            </w:r>
            <w:r>
              <w:rPr>
                <w:spacing w:val="-3"/>
                <w:sz w:val="24"/>
              </w:rPr>
              <w:t>в</w:t>
            </w:r>
            <w:r>
              <w:rPr>
                <w:spacing w:val="-57"/>
                <w:sz w:val="24"/>
              </w:rPr>
              <w:t xml:space="preserve"> </w:t>
            </w:r>
            <w:r>
              <w:rPr>
                <w:sz w:val="24"/>
              </w:rPr>
              <w:t>таблицах</w:t>
            </w:r>
            <w:r>
              <w:rPr>
                <w:sz w:val="24"/>
              </w:rPr>
              <w:tab/>
            </w:r>
            <w:r>
              <w:rPr>
                <w:spacing w:val="-1"/>
                <w:sz w:val="24"/>
              </w:rPr>
              <w:t>психолого-</w:t>
            </w:r>
            <w:r>
              <w:rPr>
                <w:spacing w:val="-57"/>
                <w:sz w:val="24"/>
              </w:rPr>
              <w:t xml:space="preserve"> </w:t>
            </w:r>
            <w:r>
              <w:rPr>
                <w:sz w:val="24"/>
              </w:rPr>
              <w:t>педагогических</w:t>
            </w:r>
            <w:r>
              <w:rPr>
                <w:spacing w:val="1"/>
                <w:sz w:val="24"/>
              </w:rPr>
              <w:t xml:space="preserve"> </w:t>
            </w:r>
            <w:r>
              <w:rPr>
                <w:sz w:val="24"/>
              </w:rPr>
              <w:t>характеристик,</w:t>
            </w:r>
            <w:r>
              <w:rPr>
                <w:spacing w:val="1"/>
                <w:sz w:val="24"/>
              </w:rPr>
              <w:t xml:space="preserve"> </w:t>
            </w:r>
            <w:r>
              <w:rPr>
                <w:sz w:val="24"/>
              </w:rPr>
              <w:t>классном</w:t>
            </w:r>
            <w:r>
              <w:rPr>
                <w:spacing w:val="24"/>
                <w:sz w:val="24"/>
              </w:rPr>
              <w:t xml:space="preserve"> </w:t>
            </w:r>
            <w:r>
              <w:rPr>
                <w:sz w:val="24"/>
              </w:rPr>
              <w:t>журнале</w:t>
            </w:r>
            <w:r>
              <w:rPr>
                <w:spacing w:val="27"/>
                <w:sz w:val="24"/>
              </w:rPr>
              <w:t xml:space="preserve"> </w:t>
            </w:r>
            <w:r>
              <w:rPr>
                <w:sz w:val="24"/>
              </w:rPr>
              <w:t>(со</w:t>
            </w:r>
          </w:p>
          <w:p w:rsidR="00A65286" w:rsidRDefault="00D25255">
            <w:pPr>
              <w:pStyle w:val="TableParagraph"/>
              <w:tabs>
                <w:tab w:val="left" w:pos="2325"/>
              </w:tabs>
              <w:ind w:left="112" w:right="87"/>
              <w:jc w:val="both"/>
              <w:rPr>
                <w:sz w:val="24"/>
              </w:rPr>
            </w:pPr>
            <w:r>
              <w:rPr>
                <w:sz w:val="24"/>
              </w:rPr>
              <w:t>2</w:t>
            </w:r>
            <w:r>
              <w:rPr>
                <w:spacing w:val="1"/>
                <w:sz w:val="24"/>
              </w:rPr>
              <w:t xml:space="preserve"> </w:t>
            </w:r>
            <w:r>
              <w:rPr>
                <w:sz w:val="24"/>
              </w:rPr>
              <w:t>класса),</w:t>
            </w:r>
            <w:r>
              <w:rPr>
                <w:spacing w:val="1"/>
                <w:sz w:val="24"/>
              </w:rPr>
              <w:t xml:space="preserve"> </w:t>
            </w:r>
            <w:r>
              <w:rPr>
                <w:sz w:val="24"/>
              </w:rPr>
              <w:t>могут</w:t>
            </w:r>
            <w:r>
              <w:rPr>
                <w:spacing w:val="1"/>
                <w:sz w:val="24"/>
              </w:rPr>
              <w:t xml:space="preserve"> </w:t>
            </w:r>
            <w:r>
              <w:rPr>
                <w:sz w:val="24"/>
              </w:rPr>
              <w:t>включаться</w:t>
            </w:r>
            <w:r>
              <w:rPr>
                <w:sz w:val="24"/>
              </w:rPr>
              <w:tab/>
            </w:r>
            <w:r>
              <w:rPr>
                <w:spacing w:val="-3"/>
                <w:sz w:val="24"/>
              </w:rPr>
              <w:t>в</w:t>
            </w:r>
            <w:r>
              <w:rPr>
                <w:spacing w:val="-58"/>
                <w:sz w:val="24"/>
              </w:rPr>
              <w:t xml:space="preserve"> </w:t>
            </w:r>
            <w:r>
              <w:rPr>
                <w:sz w:val="24"/>
              </w:rPr>
              <w:t>портфолио.</w:t>
            </w:r>
          </w:p>
        </w:tc>
      </w:tr>
      <w:tr w:rsidR="00A65286">
        <w:trPr>
          <w:trHeight w:val="2487"/>
        </w:trPr>
        <w:tc>
          <w:tcPr>
            <w:tcW w:w="1527" w:type="dxa"/>
          </w:tcPr>
          <w:p w:rsidR="00A65286" w:rsidRDefault="00D25255">
            <w:pPr>
              <w:pStyle w:val="TableParagraph"/>
              <w:spacing w:line="263" w:lineRule="exact"/>
              <w:ind w:left="110"/>
              <w:rPr>
                <w:sz w:val="24"/>
              </w:rPr>
            </w:pPr>
            <w:r>
              <w:rPr>
                <w:sz w:val="24"/>
              </w:rPr>
              <w:t>Итоговая</w:t>
            </w:r>
          </w:p>
        </w:tc>
        <w:tc>
          <w:tcPr>
            <w:tcW w:w="1954" w:type="dxa"/>
          </w:tcPr>
          <w:p w:rsidR="00A65286" w:rsidRDefault="00D25255">
            <w:pPr>
              <w:pStyle w:val="TableParagraph"/>
              <w:tabs>
                <w:tab w:val="left" w:pos="1723"/>
              </w:tabs>
              <w:ind w:left="110" w:right="89"/>
              <w:rPr>
                <w:sz w:val="24"/>
              </w:rPr>
            </w:pPr>
            <w:r>
              <w:rPr>
                <w:sz w:val="24"/>
              </w:rPr>
              <w:t>Комплексная</w:t>
            </w:r>
            <w:r>
              <w:rPr>
                <w:spacing w:val="1"/>
                <w:sz w:val="24"/>
              </w:rPr>
              <w:t xml:space="preserve"> </w:t>
            </w:r>
            <w:r>
              <w:rPr>
                <w:sz w:val="24"/>
              </w:rPr>
              <w:t>проверка</w:t>
            </w:r>
            <w:r>
              <w:rPr>
                <w:spacing w:val="1"/>
                <w:sz w:val="24"/>
              </w:rPr>
              <w:t xml:space="preserve"> </w:t>
            </w:r>
            <w:r>
              <w:rPr>
                <w:sz w:val="24"/>
              </w:rPr>
              <w:t>образовательны</w:t>
            </w:r>
            <w:r>
              <w:rPr>
                <w:spacing w:val="1"/>
                <w:sz w:val="24"/>
              </w:rPr>
              <w:t xml:space="preserve"> </w:t>
            </w:r>
            <w:r>
              <w:rPr>
                <w:sz w:val="24"/>
              </w:rPr>
              <w:t>х</w:t>
            </w:r>
            <w:r>
              <w:rPr>
                <w:spacing w:val="31"/>
                <w:sz w:val="24"/>
              </w:rPr>
              <w:t xml:space="preserve"> </w:t>
            </w:r>
            <w:r>
              <w:rPr>
                <w:sz w:val="24"/>
              </w:rPr>
              <w:t>результатов,</w:t>
            </w:r>
            <w:r>
              <w:rPr>
                <w:spacing w:val="35"/>
                <w:sz w:val="24"/>
              </w:rPr>
              <w:t xml:space="preserve"> </w:t>
            </w:r>
            <w:r>
              <w:rPr>
                <w:sz w:val="24"/>
              </w:rPr>
              <w:t>в</w:t>
            </w:r>
            <w:r>
              <w:rPr>
                <w:spacing w:val="-57"/>
                <w:sz w:val="24"/>
              </w:rPr>
              <w:t xml:space="preserve"> </w:t>
            </w:r>
            <w:r>
              <w:rPr>
                <w:sz w:val="24"/>
              </w:rPr>
              <w:t>т.ч.</w:t>
            </w:r>
            <w:r>
              <w:rPr>
                <w:sz w:val="24"/>
              </w:rPr>
              <w:tab/>
            </w:r>
            <w:r>
              <w:rPr>
                <w:spacing w:val="-4"/>
                <w:sz w:val="24"/>
              </w:rPr>
              <w:t>и</w:t>
            </w:r>
          </w:p>
          <w:p w:rsidR="00A65286" w:rsidRDefault="00D25255">
            <w:pPr>
              <w:pStyle w:val="TableParagraph"/>
              <w:ind w:left="110"/>
              <w:rPr>
                <w:sz w:val="24"/>
              </w:rPr>
            </w:pPr>
            <w:r>
              <w:rPr>
                <w:sz w:val="24"/>
              </w:rPr>
              <w:t>метапредметных</w:t>
            </w:r>
          </w:p>
        </w:tc>
        <w:tc>
          <w:tcPr>
            <w:tcW w:w="1685" w:type="dxa"/>
          </w:tcPr>
          <w:p w:rsidR="00A65286" w:rsidRDefault="00D25255">
            <w:pPr>
              <w:pStyle w:val="TableParagraph"/>
              <w:spacing w:line="259" w:lineRule="exact"/>
              <w:ind w:left="110"/>
              <w:rPr>
                <w:sz w:val="24"/>
              </w:rPr>
            </w:pPr>
            <w:r>
              <w:rPr>
                <w:sz w:val="24"/>
              </w:rPr>
              <w:t>В</w:t>
            </w:r>
          </w:p>
          <w:p w:rsidR="00A65286" w:rsidRDefault="00D25255">
            <w:pPr>
              <w:pStyle w:val="TableParagraph"/>
              <w:spacing w:line="242" w:lineRule="auto"/>
              <w:ind w:left="110" w:right="152"/>
              <w:rPr>
                <w:sz w:val="24"/>
              </w:rPr>
            </w:pPr>
            <w:r>
              <w:rPr>
                <w:spacing w:val="-2"/>
                <w:sz w:val="24"/>
              </w:rPr>
              <w:t>концеучебног</w:t>
            </w:r>
            <w:r>
              <w:rPr>
                <w:spacing w:val="-57"/>
                <w:sz w:val="24"/>
              </w:rPr>
              <w:t xml:space="preserve"> </w:t>
            </w:r>
            <w:r>
              <w:rPr>
                <w:sz w:val="24"/>
              </w:rPr>
              <w:t>о</w:t>
            </w:r>
            <w:r>
              <w:rPr>
                <w:spacing w:val="1"/>
                <w:sz w:val="24"/>
              </w:rPr>
              <w:t xml:space="preserve"> </w:t>
            </w:r>
            <w:r>
              <w:rPr>
                <w:sz w:val="24"/>
              </w:rPr>
              <w:t>года</w:t>
            </w:r>
          </w:p>
        </w:tc>
        <w:tc>
          <w:tcPr>
            <w:tcW w:w="1867" w:type="dxa"/>
          </w:tcPr>
          <w:p w:rsidR="00A65286" w:rsidRDefault="00D25255">
            <w:pPr>
              <w:pStyle w:val="TableParagraph"/>
              <w:ind w:left="116" w:right="201"/>
              <w:rPr>
                <w:sz w:val="24"/>
              </w:rPr>
            </w:pPr>
            <w:r>
              <w:rPr>
                <w:spacing w:val="-2"/>
                <w:sz w:val="24"/>
              </w:rPr>
              <w:t>Стандартизиро</w:t>
            </w:r>
            <w:r>
              <w:rPr>
                <w:spacing w:val="-57"/>
                <w:sz w:val="24"/>
              </w:rPr>
              <w:t xml:space="preserve"> </w:t>
            </w:r>
            <w:r>
              <w:rPr>
                <w:sz w:val="24"/>
              </w:rPr>
              <w:t>ванные</w:t>
            </w:r>
            <w:r>
              <w:rPr>
                <w:spacing w:val="1"/>
                <w:sz w:val="24"/>
              </w:rPr>
              <w:t xml:space="preserve"> </w:t>
            </w:r>
            <w:r>
              <w:rPr>
                <w:sz w:val="24"/>
              </w:rPr>
              <w:t>письменные</w:t>
            </w:r>
            <w:r>
              <w:rPr>
                <w:spacing w:val="1"/>
                <w:sz w:val="24"/>
              </w:rPr>
              <w:t xml:space="preserve"> </w:t>
            </w:r>
            <w:r>
              <w:rPr>
                <w:sz w:val="24"/>
              </w:rPr>
              <w:t>работы;</w:t>
            </w:r>
            <w:r>
              <w:rPr>
                <w:spacing w:val="1"/>
                <w:sz w:val="24"/>
              </w:rPr>
              <w:t xml:space="preserve"> </w:t>
            </w:r>
            <w:r>
              <w:rPr>
                <w:sz w:val="24"/>
              </w:rPr>
              <w:t>Итоговые</w:t>
            </w:r>
            <w:r>
              <w:rPr>
                <w:spacing w:val="1"/>
                <w:sz w:val="24"/>
              </w:rPr>
              <w:t xml:space="preserve"> </w:t>
            </w:r>
            <w:r>
              <w:rPr>
                <w:sz w:val="24"/>
              </w:rPr>
              <w:t>комплексные</w:t>
            </w:r>
            <w:r>
              <w:rPr>
                <w:spacing w:val="1"/>
                <w:sz w:val="24"/>
              </w:rPr>
              <w:t xml:space="preserve"> </w:t>
            </w:r>
            <w:r>
              <w:rPr>
                <w:sz w:val="24"/>
              </w:rPr>
              <w:t>работы;</w:t>
            </w:r>
            <w:r>
              <w:rPr>
                <w:spacing w:val="1"/>
                <w:sz w:val="24"/>
              </w:rPr>
              <w:t xml:space="preserve"> </w:t>
            </w:r>
            <w:r>
              <w:rPr>
                <w:sz w:val="24"/>
              </w:rPr>
              <w:t>Проекты.</w:t>
            </w:r>
          </w:p>
        </w:tc>
        <w:tc>
          <w:tcPr>
            <w:tcW w:w="2539" w:type="dxa"/>
          </w:tcPr>
          <w:p w:rsidR="00A65286" w:rsidRDefault="00D25255">
            <w:pPr>
              <w:pStyle w:val="TableParagraph"/>
              <w:tabs>
                <w:tab w:val="left" w:pos="856"/>
                <w:tab w:val="left" w:pos="1500"/>
              </w:tabs>
              <w:ind w:left="112" w:right="100"/>
              <w:rPr>
                <w:sz w:val="24"/>
              </w:rPr>
            </w:pPr>
            <w:r>
              <w:rPr>
                <w:spacing w:val="-1"/>
                <w:sz w:val="24"/>
              </w:rPr>
              <w:t>Результатыфиксируют</w:t>
            </w:r>
            <w:r>
              <w:rPr>
                <w:spacing w:val="-57"/>
                <w:sz w:val="24"/>
              </w:rPr>
              <w:t xml:space="preserve"> </w:t>
            </w:r>
            <w:r>
              <w:rPr>
                <w:sz w:val="24"/>
              </w:rPr>
              <w:t>ся</w:t>
            </w:r>
            <w:r>
              <w:rPr>
                <w:sz w:val="24"/>
              </w:rPr>
              <w:tab/>
              <w:t>в</w:t>
            </w:r>
            <w:r>
              <w:rPr>
                <w:sz w:val="24"/>
              </w:rPr>
              <w:tab/>
            </w:r>
            <w:r>
              <w:rPr>
                <w:spacing w:val="-2"/>
                <w:sz w:val="24"/>
              </w:rPr>
              <w:t>таблицах</w:t>
            </w:r>
            <w:r>
              <w:rPr>
                <w:spacing w:val="-57"/>
                <w:sz w:val="24"/>
              </w:rPr>
              <w:t xml:space="preserve"> </w:t>
            </w:r>
            <w:r>
              <w:rPr>
                <w:sz w:val="24"/>
              </w:rPr>
              <w:t>психолого-</w:t>
            </w:r>
            <w:r>
              <w:rPr>
                <w:spacing w:val="1"/>
                <w:sz w:val="24"/>
              </w:rPr>
              <w:t xml:space="preserve"> </w:t>
            </w:r>
            <w:r>
              <w:rPr>
                <w:sz w:val="24"/>
              </w:rPr>
              <w:t>педагогических</w:t>
            </w:r>
            <w:r>
              <w:rPr>
                <w:spacing w:val="1"/>
                <w:sz w:val="24"/>
              </w:rPr>
              <w:t xml:space="preserve"> </w:t>
            </w:r>
            <w:r>
              <w:rPr>
                <w:sz w:val="24"/>
              </w:rPr>
              <w:t>характеристик,</w:t>
            </w:r>
            <w:r>
              <w:rPr>
                <w:spacing w:val="1"/>
                <w:sz w:val="24"/>
              </w:rPr>
              <w:t xml:space="preserve"> </w:t>
            </w:r>
            <w:r>
              <w:rPr>
                <w:sz w:val="24"/>
              </w:rPr>
              <w:t>классном</w:t>
            </w:r>
            <w:r>
              <w:rPr>
                <w:spacing w:val="22"/>
                <w:sz w:val="24"/>
              </w:rPr>
              <w:t xml:space="preserve"> </w:t>
            </w:r>
            <w:r>
              <w:rPr>
                <w:sz w:val="24"/>
              </w:rPr>
              <w:t>журнале</w:t>
            </w:r>
            <w:r>
              <w:rPr>
                <w:spacing w:val="26"/>
                <w:sz w:val="24"/>
              </w:rPr>
              <w:t xml:space="preserve"> </w:t>
            </w:r>
            <w:r>
              <w:rPr>
                <w:sz w:val="24"/>
              </w:rPr>
              <w:t>(со</w:t>
            </w:r>
          </w:p>
          <w:p w:rsidR="00A65286" w:rsidRDefault="00D25255">
            <w:pPr>
              <w:pStyle w:val="TableParagraph"/>
              <w:tabs>
                <w:tab w:val="left" w:pos="639"/>
                <w:tab w:val="left" w:pos="1844"/>
              </w:tabs>
              <w:ind w:left="112"/>
              <w:rPr>
                <w:sz w:val="24"/>
              </w:rPr>
            </w:pPr>
            <w:r>
              <w:rPr>
                <w:sz w:val="24"/>
              </w:rPr>
              <w:t>2</w:t>
            </w:r>
            <w:r>
              <w:rPr>
                <w:sz w:val="24"/>
              </w:rPr>
              <w:tab/>
              <w:t>класса),</w:t>
            </w:r>
            <w:r>
              <w:rPr>
                <w:sz w:val="24"/>
              </w:rPr>
              <w:tab/>
              <w:t>могут</w:t>
            </w:r>
          </w:p>
          <w:p w:rsidR="00A65286" w:rsidRDefault="00D25255">
            <w:pPr>
              <w:pStyle w:val="TableParagraph"/>
              <w:tabs>
                <w:tab w:val="left" w:pos="2325"/>
              </w:tabs>
              <w:spacing w:line="274" w:lineRule="exact"/>
              <w:ind w:left="112" w:right="87"/>
              <w:rPr>
                <w:sz w:val="24"/>
              </w:rPr>
            </w:pPr>
            <w:r>
              <w:rPr>
                <w:sz w:val="24"/>
              </w:rPr>
              <w:t>включаться</w:t>
            </w:r>
            <w:r>
              <w:rPr>
                <w:sz w:val="24"/>
              </w:rPr>
              <w:tab/>
            </w:r>
            <w:r>
              <w:rPr>
                <w:spacing w:val="-3"/>
                <w:sz w:val="24"/>
              </w:rPr>
              <w:t>в</w:t>
            </w:r>
            <w:r>
              <w:rPr>
                <w:spacing w:val="-57"/>
                <w:sz w:val="24"/>
              </w:rPr>
              <w:t xml:space="preserve"> </w:t>
            </w:r>
            <w:r>
              <w:rPr>
                <w:sz w:val="24"/>
              </w:rPr>
              <w:t>портфолио.</w:t>
            </w:r>
          </w:p>
        </w:tc>
      </w:tr>
    </w:tbl>
    <w:p w:rsidR="00A65286" w:rsidRDefault="00A65286">
      <w:pPr>
        <w:pStyle w:val="a3"/>
        <w:spacing w:before="5"/>
        <w:jc w:val="left"/>
        <w:rPr>
          <w:sz w:val="14"/>
        </w:rPr>
      </w:pPr>
    </w:p>
    <w:p w:rsidR="00A65286" w:rsidRDefault="00D25255">
      <w:pPr>
        <w:tabs>
          <w:tab w:val="left" w:pos="3616"/>
          <w:tab w:val="left" w:pos="4802"/>
          <w:tab w:val="left" w:pos="7054"/>
          <w:tab w:val="left" w:pos="9033"/>
        </w:tabs>
        <w:spacing w:before="90"/>
        <w:ind w:left="2310"/>
        <w:rPr>
          <w:sz w:val="24"/>
        </w:rPr>
      </w:pPr>
      <w:r>
        <w:rPr>
          <w:i/>
          <w:sz w:val="24"/>
        </w:rPr>
        <w:t>Функции</w:t>
      </w:r>
      <w:r>
        <w:rPr>
          <w:i/>
          <w:sz w:val="24"/>
        </w:rPr>
        <w:tab/>
        <w:t>оценки</w:t>
      </w:r>
      <w:r>
        <w:rPr>
          <w:sz w:val="24"/>
        </w:rPr>
        <w:t>:</w:t>
      </w:r>
      <w:r>
        <w:rPr>
          <w:sz w:val="24"/>
        </w:rPr>
        <w:tab/>
        <w:t>контролирующая,</w:t>
      </w:r>
      <w:r>
        <w:rPr>
          <w:sz w:val="24"/>
        </w:rPr>
        <w:tab/>
        <w:t>формирующая,</w:t>
      </w:r>
      <w:r>
        <w:rPr>
          <w:sz w:val="24"/>
        </w:rPr>
        <w:tab/>
        <w:t>диагностирующая,</w:t>
      </w:r>
    </w:p>
    <w:p w:rsidR="00A65286" w:rsidRDefault="00A65286">
      <w:pPr>
        <w:rPr>
          <w:sz w:val="24"/>
        </w:rPr>
        <w:sectPr w:rsidR="00A65286">
          <w:pgSz w:w="11910" w:h="16840"/>
          <w:pgMar w:top="1100" w:right="0" w:bottom="1680" w:left="100" w:header="0" w:footer="1403" w:gutter="0"/>
          <w:cols w:space="720"/>
        </w:sectPr>
      </w:pPr>
    </w:p>
    <w:p w:rsidR="00A65286" w:rsidRDefault="00D25255">
      <w:pPr>
        <w:pStyle w:val="a3"/>
        <w:spacing w:before="72" w:line="265" w:lineRule="exact"/>
        <w:ind w:left="55" w:right="428"/>
        <w:jc w:val="center"/>
      </w:pPr>
      <w:r>
        <w:lastRenderedPageBreak/>
        <w:t>корректирующая,</w:t>
      </w:r>
      <w:r>
        <w:rPr>
          <w:spacing w:val="-1"/>
        </w:rPr>
        <w:t xml:space="preserve"> </w:t>
      </w:r>
      <w:r>
        <w:t>рефлексивная</w:t>
      </w:r>
      <w:r>
        <w:rPr>
          <w:spacing w:val="-8"/>
        </w:rPr>
        <w:t xml:space="preserve"> </w:t>
      </w:r>
      <w:r>
        <w:t>оценка</w:t>
      </w:r>
      <w:r>
        <w:rPr>
          <w:spacing w:val="-3"/>
        </w:rPr>
        <w:t xml:space="preserve"> </w:t>
      </w:r>
      <w:r>
        <w:t>(самооценка</w:t>
      </w:r>
      <w:r>
        <w:rPr>
          <w:spacing w:val="-4"/>
        </w:rPr>
        <w:t xml:space="preserve"> </w:t>
      </w:r>
      <w:r>
        <w:t>результатов</w:t>
      </w:r>
      <w:r>
        <w:rPr>
          <w:spacing w:val="-5"/>
        </w:rPr>
        <w:t xml:space="preserve"> </w:t>
      </w:r>
      <w:r>
        <w:t>деятельности).</w:t>
      </w:r>
    </w:p>
    <w:p w:rsidR="00A65286" w:rsidRDefault="00D25255">
      <w:pPr>
        <w:spacing w:line="265" w:lineRule="exact"/>
        <w:ind w:left="586" w:right="4521"/>
        <w:jc w:val="center"/>
        <w:rPr>
          <w:sz w:val="24"/>
        </w:rPr>
      </w:pPr>
      <w:r>
        <w:rPr>
          <w:i/>
          <w:sz w:val="24"/>
        </w:rPr>
        <w:t>Основные</w:t>
      </w:r>
      <w:r>
        <w:rPr>
          <w:i/>
          <w:spacing w:val="-9"/>
          <w:sz w:val="24"/>
        </w:rPr>
        <w:t xml:space="preserve"> </w:t>
      </w:r>
      <w:r>
        <w:rPr>
          <w:i/>
          <w:sz w:val="24"/>
        </w:rPr>
        <w:t>объекты</w:t>
      </w:r>
      <w:r>
        <w:rPr>
          <w:i/>
          <w:spacing w:val="-8"/>
          <w:sz w:val="24"/>
        </w:rPr>
        <w:t xml:space="preserve"> </w:t>
      </w:r>
      <w:r>
        <w:rPr>
          <w:i/>
          <w:sz w:val="24"/>
        </w:rPr>
        <w:t>оценки</w:t>
      </w:r>
      <w:r>
        <w:rPr>
          <w:sz w:val="24"/>
        </w:rPr>
        <w:t>:</w:t>
      </w:r>
    </w:p>
    <w:p w:rsidR="00A65286" w:rsidRDefault="00A65286">
      <w:pPr>
        <w:spacing w:line="265" w:lineRule="exact"/>
        <w:jc w:val="center"/>
        <w:rPr>
          <w:sz w:val="24"/>
        </w:rPr>
        <w:sectPr w:rsidR="00A65286">
          <w:pgSz w:w="11910" w:h="16840"/>
          <w:pgMar w:top="1020" w:right="0" w:bottom="1680" w:left="100" w:header="0" w:footer="1403" w:gutter="0"/>
          <w:cols w:space="720"/>
        </w:sectPr>
      </w:pPr>
    </w:p>
    <w:p w:rsidR="00A65286" w:rsidRDefault="00D25255">
      <w:pPr>
        <w:pStyle w:val="a4"/>
        <w:numPr>
          <w:ilvl w:val="1"/>
          <w:numId w:val="229"/>
        </w:numPr>
        <w:tabs>
          <w:tab w:val="left" w:pos="2455"/>
        </w:tabs>
        <w:spacing w:before="62" w:line="275" w:lineRule="exact"/>
        <w:ind w:hanging="145"/>
        <w:jc w:val="left"/>
        <w:rPr>
          <w:sz w:val="24"/>
        </w:rPr>
      </w:pPr>
      <w:r>
        <w:rPr>
          <w:sz w:val="24"/>
        </w:rPr>
        <w:lastRenderedPageBreak/>
        <w:t>Личностные</w:t>
      </w:r>
      <w:r>
        <w:rPr>
          <w:spacing w:val="-15"/>
          <w:sz w:val="24"/>
        </w:rPr>
        <w:t xml:space="preserve"> </w:t>
      </w:r>
      <w:r>
        <w:rPr>
          <w:sz w:val="24"/>
        </w:rPr>
        <w:t>результаты</w:t>
      </w:r>
    </w:p>
    <w:p w:rsidR="00A65286" w:rsidRDefault="00D25255">
      <w:pPr>
        <w:pStyle w:val="a4"/>
        <w:numPr>
          <w:ilvl w:val="1"/>
          <w:numId w:val="229"/>
        </w:numPr>
        <w:tabs>
          <w:tab w:val="left" w:pos="2455"/>
        </w:tabs>
        <w:spacing w:line="274" w:lineRule="exact"/>
        <w:ind w:hanging="145"/>
        <w:jc w:val="left"/>
        <w:rPr>
          <w:sz w:val="24"/>
        </w:rPr>
      </w:pPr>
      <w:r>
        <w:rPr>
          <w:spacing w:val="-1"/>
          <w:sz w:val="24"/>
        </w:rPr>
        <w:t>Метапредметные</w:t>
      </w:r>
      <w:r>
        <w:rPr>
          <w:spacing w:val="-10"/>
          <w:sz w:val="24"/>
        </w:rPr>
        <w:t xml:space="preserve"> </w:t>
      </w:r>
      <w:r>
        <w:rPr>
          <w:sz w:val="24"/>
        </w:rPr>
        <w:t>результаты</w:t>
      </w:r>
    </w:p>
    <w:p w:rsidR="00A65286" w:rsidRDefault="00D25255">
      <w:pPr>
        <w:pStyle w:val="a4"/>
        <w:numPr>
          <w:ilvl w:val="1"/>
          <w:numId w:val="229"/>
        </w:numPr>
        <w:tabs>
          <w:tab w:val="left" w:pos="2455"/>
        </w:tabs>
        <w:spacing w:line="275" w:lineRule="exact"/>
        <w:ind w:hanging="145"/>
        <w:jc w:val="left"/>
        <w:rPr>
          <w:sz w:val="24"/>
        </w:rPr>
      </w:pPr>
      <w:r>
        <w:rPr>
          <w:sz w:val="24"/>
        </w:rPr>
        <w:t>Результаты</w:t>
      </w:r>
      <w:r>
        <w:rPr>
          <w:spacing w:val="-8"/>
          <w:sz w:val="24"/>
        </w:rPr>
        <w:t xml:space="preserve"> </w:t>
      </w:r>
      <w:r>
        <w:rPr>
          <w:sz w:val="24"/>
        </w:rPr>
        <w:t>обучения</w:t>
      </w:r>
      <w:r>
        <w:rPr>
          <w:spacing w:val="-5"/>
          <w:sz w:val="24"/>
        </w:rPr>
        <w:t xml:space="preserve"> </w:t>
      </w:r>
      <w:r>
        <w:rPr>
          <w:sz w:val="24"/>
        </w:rPr>
        <w:t>по</w:t>
      </w:r>
      <w:r>
        <w:rPr>
          <w:spacing w:val="-6"/>
          <w:sz w:val="24"/>
        </w:rPr>
        <w:t xml:space="preserve"> </w:t>
      </w:r>
      <w:r>
        <w:rPr>
          <w:sz w:val="24"/>
        </w:rPr>
        <w:t>предметам</w:t>
      </w:r>
    </w:p>
    <w:p w:rsidR="00A65286" w:rsidRDefault="00D25255">
      <w:pPr>
        <w:pStyle w:val="a4"/>
        <w:numPr>
          <w:ilvl w:val="1"/>
          <w:numId w:val="229"/>
        </w:numPr>
        <w:tabs>
          <w:tab w:val="left" w:pos="2455"/>
        </w:tabs>
        <w:spacing w:before="8" w:line="275" w:lineRule="exact"/>
        <w:ind w:hanging="145"/>
        <w:jc w:val="left"/>
        <w:rPr>
          <w:sz w:val="24"/>
        </w:rPr>
      </w:pPr>
      <w:r>
        <w:rPr>
          <w:sz w:val="24"/>
        </w:rPr>
        <w:t>Оценка</w:t>
      </w:r>
      <w:r>
        <w:rPr>
          <w:spacing w:val="-11"/>
          <w:sz w:val="24"/>
        </w:rPr>
        <w:t xml:space="preserve"> </w:t>
      </w:r>
      <w:r>
        <w:rPr>
          <w:sz w:val="24"/>
        </w:rPr>
        <w:t>процессов</w:t>
      </w:r>
      <w:r>
        <w:rPr>
          <w:spacing w:val="-9"/>
          <w:sz w:val="24"/>
        </w:rPr>
        <w:t xml:space="preserve"> </w:t>
      </w:r>
      <w:r>
        <w:rPr>
          <w:sz w:val="24"/>
        </w:rPr>
        <w:t>и</w:t>
      </w:r>
      <w:r>
        <w:rPr>
          <w:spacing w:val="-14"/>
          <w:sz w:val="24"/>
        </w:rPr>
        <w:t xml:space="preserve"> </w:t>
      </w:r>
      <w:r>
        <w:rPr>
          <w:sz w:val="24"/>
        </w:rPr>
        <w:t>продуктов</w:t>
      </w:r>
      <w:r>
        <w:rPr>
          <w:spacing w:val="-8"/>
          <w:sz w:val="24"/>
        </w:rPr>
        <w:t xml:space="preserve"> </w:t>
      </w:r>
      <w:r>
        <w:rPr>
          <w:sz w:val="24"/>
        </w:rPr>
        <w:t>деятельности</w:t>
      </w:r>
    </w:p>
    <w:p w:rsidR="00A65286" w:rsidRDefault="00D25255">
      <w:pPr>
        <w:pStyle w:val="a4"/>
        <w:numPr>
          <w:ilvl w:val="1"/>
          <w:numId w:val="229"/>
        </w:numPr>
        <w:tabs>
          <w:tab w:val="left" w:pos="2455"/>
        </w:tabs>
        <w:spacing w:line="274" w:lineRule="exact"/>
        <w:ind w:hanging="145"/>
        <w:jc w:val="left"/>
        <w:rPr>
          <w:sz w:val="24"/>
        </w:rPr>
      </w:pPr>
      <w:r>
        <w:rPr>
          <w:sz w:val="24"/>
        </w:rPr>
        <w:t>Оценка</w:t>
      </w:r>
      <w:r>
        <w:rPr>
          <w:spacing w:val="-12"/>
          <w:sz w:val="24"/>
        </w:rPr>
        <w:t xml:space="preserve"> </w:t>
      </w:r>
      <w:r>
        <w:rPr>
          <w:sz w:val="24"/>
        </w:rPr>
        <w:t>качества</w:t>
      </w:r>
      <w:r>
        <w:rPr>
          <w:spacing w:val="-12"/>
          <w:sz w:val="24"/>
        </w:rPr>
        <w:t xml:space="preserve"> </w:t>
      </w:r>
      <w:r>
        <w:rPr>
          <w:sz w:val="24"/>
        </w:rPr>
        <w:t>образования</w:t>
      </w:r>
    </w:p>
    <w:p w:rsidR="00A65286" w:rsidRDefault="00D25255">
      <w:pPr>
        <w:pStyle w:val="a4"/>
        <w:numPr>
          <w:ilvl w:val="1"/>
          <w:numId w:val="229"/>
        </w:numPr>
        <w:tabs>
          <w:tab w:val="left" w:pos="2455"/>
        </w:tabs>
        <w:spacing w:line="275" w:lineRule="exact"/>
        <w:ind w:hanging="145"/>
        <w:jc w:val="left"/>
        <w:rPr>
          <w:sz w:val="24"/>
        </w:rPr>
      </w:pPr>
      <w:r>
        <w:rPr>
          <w:sz w:val="24"/>
        </w:rPr>
        <w:t>Внутренняя</w:t>
      </w:r>
      <w:r>
        <w:rPr>
          <w:spacing w:val="-10"/>
          <w:sz w:val="24"/>
        </w:rPr>
        <w:t xml:space="preserve"> </w:t>
      </w:r>
      <w:r>
        <w:rPr>
          <w:sz w:val="24"/>
        </w:rPr>
        <w:t>оценка</w:t>
      </w:r>
      <w:r>
        <w:rPr>
          <w:spacing w:val="-10"/>
          <w:sz w:val="24"/>
        </w:rPr>
        <w:t xml:space="preserve"> </w:t>
      </w:r>
      <w:r>
        <w:rPr>
          <w:sz w:val="24"/>
        </w:rPr>
        <w:t>результатов</w:t>
      </w:r>
      <w:r>
        <w:rPr>
          <w:spacing w:val="-13"/>
          <w:sz w:val="24"/>
        </w:rPr>
        <w:t xml:space="preserve"> </w:t>
      </w:r>
      <w:r>
        <w:rPr>
          <w:sz w:val="24"/>
        </w:rPr>
        <w:t>образования</w:t>
      </w:r>
    </w:p>
    <w:p w:rsidR="00A65286" w:rsidRDefault="00D25255">
      <w:pPr>
        <w:pStyle w:val="2"/>
        <w:tabs>
          <w:tab w:val="left" w:pos="4178"/>
          <w:tab w:val="left" w:pos="5225"/>
          <w:tab w:val="left" w:pos="6934"/>
          <w:tab w:val="left" w:pos="9167"/>
          <w:tab w:val="left" w:pos="9599"/>
        </w:tabs>
        <w:spacing w:before="14" w:line="237" w:lineRule="auto"/>
        <w:ind w:left="1522" w:right="868"/>
        <w:jc w:val="left"/>
      </w:pPr>
      <w:bookmarkStart w:id="30" w:name="Особенности_оценки_личностных,_метапредм"/>
      <w:bookmarkEnd w:id="30"/>
      <w:r>
        <w:t>Особенности</w:t>
      </w:r>
      <w:r>
        <w:tab/>
        <w:t>оценки</w:t>
      </w:r>
      <w:r>
        <w:tab/>
        <w:t>личностных,</w:t>
      </w:r>
      <w:r>
        <w:tab/>
        <w:t>метапредметных</w:t>
      </w:r>
      <w:r>
        <w:tab/>
        <w:t>и</w:t>
      </w:r>
      <w:r>
        <w:tab/>
      </w:r>
      <w:r>
        <w:rPr>
          <w:spacing w:val="-3"/>
        </w:rPr>
        <w:t>предметных</w:t>
      </w:r>
      <w:r>
        <w:rPr>
          <w:spacing w:val="-57"/>
        </w:rPr>
        <w:t xml:space="preserve"> </w:t>
      </w:r>
      <w:r>
        <w:t>результатов</w:t>
      </w:r>
    </w:p>
    <w:p w:rsidR="00A65286" w:rsidRDefault="00D25255">
      <w:pPr>
        <w:spacing w:line="269" w:lineRule="exact"/>
        <w:ind w:left="1945"/>
        <w:rPr>
          <w:i/>
          <w:sz w:val="24"/>
        </w:rPr>
      </w:pPr>
      <w:r>
        <w:rPr>
          <w:i/>
          <w:sz w:val="24"/>
          <w:u w:val="single"/>
        </w:rPr>
        <w:t>Особенности</w:t>
      </w:r>
      <w:r>
        <w:rPr>
          <w:i/>
          <w:spacing w:val="-11"/>
          <w:sz w:val="24"/>
          <w:u w:val="single"/>
        </w:rPr>
        <w:t xml:space="preserve"> </w:t>
      </w:r>
      <w:r>
        <w:rPr>
          <w:i/>
          <w:sz w:val="24"/>
          <w:u w:val="single"/>
        </w:rPr>
        <w:t>оценки</w:t>
      </w:r>
      <w:r>
        <w:rPr>
          <w:i/>
          <w:spacing w:val="-11"/>
          <w:sz w:val="24"/>
          <w:u w:val="single"/>
        </w:rPr>
        <w:t xml:space="preserve"> </w:t>
      </w:r>
      <w:r>
        <w:rPr>
          <w:i/>
          <w:sz w:val="24"/>
          <w:u w:val="single"/>
        </w:rPr>
        <w:t>личностных</w:t>
      </w:r>
      <w:r>
        <w:rPr>
          <w:i/>
          <w:spacing w:val="-7"/>
          <w:sz w:val="24"/>
          <w:u w:val="single"/>
        </w:rPr>
        <w:t xml:space="preserve"> </w:t>
      </w:r>
      <w:r>
        <w:rPr>
          <w:i/>
          <w:sz w:val="24"/>
          <w:u w:val="single"/>
        </w:rPr>
        <w:t>результатов</w:t>
      </w:r>
    </w:p>
    <w:p w:rsidR="00A65286" w:rsidRDefault="00D25255">
      <w:pPr>
        <w:pStyle w:val="a3"/>
        <w:ind w:left="1599" w:right="853" w:firstLine="710"/>
      </w:pPr>
      <w:r>
        <w:t>Оценка</w:t>
      </w:r>
      <w:r>
        <w:rPr>
          <w:spacing w:val="1"/>
        </w:rPr>
        <w:t xml:space="preserve"> </w:t>
      </w:r>
      <w:r>
        <w:t>личностных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обучающимися планируемых результатов в их личностном развитии, представленных в</w:t>
      </w:r>
      <w:r>
        <w:rPr>
          <w:spacing w:val="1"/>
        </w:rPr>
        <w:t xml:space="preserve"> </w:t>
      </w:r>
      <w:r>
        <w:t>разделе</w:t>
      </w:r>
      <w:r>
        <w:rPr>
          <w:spacing w:val="1"/>
        </w:rPr>
        <w:t xml:space="preserve"> </w:t>
      </w:r>
      <w:r>
        <w:t>«Личностные</w:t>
      </w:r>
      <w:r>
        <w:rPr>
          <w:spacing w:val="1"/>
        </w:rPr>
        <w:t xml:space="preserve"> </w:t>
      </w:r>
      <w:r>
        <w:t>учебные</w:t>
      </w:r>
      <w:r>
        <w:rPr>
          <w:spacing w:val="1"/>
        </w:rPr>
        <w:t xml:space="preserve"> </w:t>
      </w:r>
      <w:r>
        <w:t>действия»</w:t>
      </w:r>
      <w:r>
        <w:rPr>
          <w:spacing w:val="1"/>
        </w:rPr>
        <w:t xml:space="preserve"> </w:t>
      </w:r>
      <w:r>
        <w:t>программы</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5"/>
        </w:rPr>
        <w:t xml:space="preserve"> </w:t>
      </w:r>
      <w:r>
        <w:t>действий</w:t>
      </w:r>
      <w:r>
        <w:rPr>
          <w:spacing w:val="4"/>
        </w:rPr>
        <w:t xml:space="preserve"> </w:t>
      </w:r>
      <w:r>
        <w:t>у</w:t>
      </w:r>
      <w:r>
        <w:rPr>
          <w:spacing w:val="-9"/>
        </w:rPr>
        <w:t xml:space="preserve"> </w:t>
      </w:r>
      <w:r>
        <w:t>обучающихся при</w:t>
      </w:r>
      <w:r>
        <w:rPr>
          <w:spacing w:val="1"/>
        </w:rPr>
        <w:t xml:space="preserve"> </w:t>
      </w:r>
      <w:r>
        <w:t>получении</w:t>
      </w:r>
      <w:r>
        <w:rPr>
          <w:spacing w:val="1"/>
        </w:rPr>
        <w:t xml:space="preserve"> </w:t>
      </w:r>
      <w:r>
        <w:t>начального общего образования.</w:t>
      </w:r>
    </w:p>
    <w:p w:rsidR="00A65286" w:rsidRDefault="00D25255">
      <w:pPr>
        <w:pStyle w:val="a3"/>
        <w:spacing w:before="6" w:line="237" w:lineRule="auto"/>
        <w:ind w:left="1599" w:right="848" w:firstLine="710"/>
      </w:pPr>
      <w:r>
        <w:t>Достижение</w:t>
      </w:r>
      <w:r>
        <w:rPr>
          <w:spacing w:val="1"/>
        </w:rPr>
        <w:t xml:space="preserve"> </w:t>
      </w:r>
      <w:r>
        <w:t>личностных</w:t>
      </w:r>
      <w:r>
        <w:rPr>
          <w:spacing w:val="1"/>
        </w:rPr>
        <w:t xml:space="preserve"> </w:t>
      </w:r>
      <w:r>
        <w:t>результатов</w:t>
      </w:r>
      <w:r>
        <w:rPr>
          <w:spacing w:val="1"/>
        </w:rPr>
        <w:t xml:space="preserve"> </w:t>
      </w:r>
      <w:r>
        <w:t>обеспечивается</w:t>
      </w:r>
      <w:r>
        <w:rPr>
          <w:spacing w:val="1"/>
        </w:rPr>
        <w:t xml:space="preserve"> </w:t>
      </w:r>
      <w:r>
        <w:t>в</w:t>
      </w:r>
      <w:r>
        <w:rPr>
          <w:spacing w:val="1"/>
        </w:rPr>
        <w:t xml:space="preserve"> </w:t>
      </w:r>
      <w:r>
        <w:t>ходе</w:t>
      </w:r>
      <w:r>
        <w:rPr>
          <w:spacing w:val="1"/>
        </w:rPr>
        <w:t xml:space="preserve"> </w:t>
      </w:r>
      <w:r>
        <w:t>реализации</w:t>
      </w:r>
      <w:r>
        <w:rPr>
          <w:spacing w:val="1"/>
        </w:rPr>
        <w:t xml:space="preserve"> </w:t>
      </w:r>
      <w:r>
        <w:t>всех</w:t>
      </w:r>
      <w:r>
        <w:rPr>
          <w:spacing w:val="1"/>
        </w:rPr>
        <w:t xml:space="preserve"> </w:t>
      </w:r>
      <w:r>
        <w:t>компонентов</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t>внеурочную</w:t>
      </w:r>
      <w:r>
        <w:rPr>
          <w:spacing w:val="1"/>
        </w:rPr>
        <w:t xml:space="preserve"> </w:t>
      </w:r>
      <w:r>
        <w:t>деятельность,</w:t>
      </w:r>
      <w:r>
        <w:rPr>
          <w:spacing w:val="1"/>
        </w:rPr>
        <w:t xml:space="preserve"> </w:t>
      </w:r>
      <w:r>
        <w:t>реализуемую</w:t>
      </w:r>
      <w:r>
        <w:rPr>
          <w:spacing w:val="-1"/>
        </w:rPr>
        <w:t xml:space="preserve"> </w:t>
      </w:r>
      <w:r>
        <w:t>семьей</w:t>
      </w:r>
      <w:r>
        <w:rPr>
          <w:spacing w:val="3"/>
        </w:rPr>
        <w:t xml:space="preserve"> </w:t>
      </w:r>
      <w:r>
        <w:t>и</w:t>
      </w:r>
      <w:r>
        <w:rPr>
          <w:spacing w:val="-2"/>
        </w:rPr>
        <w:t xml:space="preserve"> </w:t>
      </w:r>
      <w:r>
        <w:t>школой.</w:t>
      </w:r>
    </w:p>
    <w:p w:rsidR="00A65286" w:rsidRDefault="00D25255">
      <w:pPr>
        <w:pStyle w:val="a3"/>
        <w:spacing w:before="4"/>
        <w:ind w:left="1599" w:right="850" w:firstLine="710"/>
      </w:pPr>
      <w:r>
        <w:t>Основным объектом оценки</w:t>
      </w:r>
      <w:r>
        <w:rPr>
          <w:spacing w:val="1"/>
        </w:rPr>
        <w:t xml:space="preserve"> </w:t>
      </w:r>
      <w:r>
        <w:t>личностных результатов</w:t>
      </w:r>
      <w:r>
        <w:rPr>
          <w:spacing w:val="1"/>
        </w:rPr>
        <w:t xml:space="preserve"> </w:t>
      </w:r>
      <w:r>
        <w:t>служит</w:t>
      </w:r>
      <w:r>
        <w:rPr>
          <w:spacing w:val="1"/>
        </w:rPr>
        <w:t xml:space="preserve"> </w:t>
      </w:r>
      <w:r>
        <w:t>сформированность</w:t>
      </w:r>
      <w:r>
        <w:rPr>
          <w:spacing w:val="1"/>
        </w:rPr>
        <w:t xml:space="preserve"> </w:t>
      </w:r>
      <w:r>
        <w:t>универсальных учебных</w:t>
      </w:r>
      <w:r>
        <w:rPr>
          <w:spacing w:val="-5"/>
        </w:rPr>
        <w:t xml:space="preserve"> </w:t>
      </w:r>
      <w:r>
        <w:t>действий,</w:t>
      </w:r>
      <w:r>
        <w:rPr>
          <w:spacing w:val="2"/>
        </w:rPr>
        <w:t xml:space="preserve"> </w:t>
      </w:r>
      <w:r>
        <w:t>включаемых</w:t>
      </w:r>
      <w:r>
        <w:rPr>
          <w:spacing w:val="-4"/>
        </w:rPr>
        <w:t xml:space="preserve"> </w:t>
      </w:r>
      <w:r>
        <w:t>в</w:t>
      </w:r>
      <w:r>
        <w:rPr>
          <w:spacing w:val="1"/>
        </w:rPr>
        <w:t xml:space="preserve"> </w:t>
      </w:r>
      <w:r>
        <w:t>следующие</w:t>
      </w:r>
      <w:r>
        <w:rPr>
          <w:spacing w:val="-1"/>
        </w:rPr>
        <w:t xml:space="preserve"> </w:t>
      </w:r>
      <w:r>
        <w:t>три</w:t>
      </w:r>
      <w:r>
        <w:rPr>
          <w:spacing w:val="-2"/>
        </w:rPr>
        <w:t xml:space="preserve"> </w:t>
      </w:r>
      <w:r>
        <w:t>основных</w:t>
      </w:r>
      <w:r>
        <w:rPr>
          <w:spacing w:val="-5"/>
        </w:rPr>
        <w:t xml:space="preserve"> </w:t>
      </w:r>
      <w:r>
        <w:t>блока:</w:t>
      </w:r>
    </w:p>
    <w:p w:rsidR="00A65286" w:rsidRDefault="00D25255">
      <w:pPr>
        <w:pStyle w:val="a4"/>
        <w:numPr>
          <w:ilvl w:val="0"/>
          <w:numId w:val="222"/>
        </w:numPr>
        <w:tabs>
          <w:tab w:val="left" w:pos="2541"/>
        </w:tabs>
        <w:spacing w:before="1"/>
        <w:ind w:right="838" w:firstLine="710"/>
        <w:rPr>
          <w:sz w:val="24"/>
        </w:rPr>
      </w:pPr>
      <w:r>
        <w:rPr>
          <w:sz w:val="24"/>
        </w:rPr>
        <w:t>самоопределение — сформированность внутренней</w:t>
      </w:r>
      <w:r>
        <w:rPr>
          <w:spacing w:val="1"/>
          <w:sz w:val="24"/>
        </w:rPr>
        <w:t xml:space="preserve"> </w:t>
      </w:r>
      <w:r>
        <w:rPr>
          <w:sz w:val="24"/>
        </w:rPr>
        <w:t>позиции обучающегося —</w:t>
      </w:r>
      <w:r>
        <w:rPr>
          <w:spacing w:val="1"/>
          <w:sz w:val="24"/>
        </w:rPr>
        <w:t xml:space="preserve"> </w:t>
      </w:r>
      <w:r>
        <w:rPr>
          <w:spacing w:val="-1"/>
          <w:sz w:val="24"/>
        </w:rPr>
        <w:t>принятие</w:t>
      </w:r>
      <w:r>
        <w:rPr>
          <w:spacing w:val="-13"/>
          <w:sz w:val="24"/>
        </w:rPr>
        <w:t xml:space="preserve"> </w:t>
      </w:r>
      <w:r>
        <w:rPr>
          <w:spacing w:val="-1"/>
          <w:sz w:val="24"/>
        </w:rPr>
        <w:t>и</w:t>
      </w:r>
      <w:r>
        <w:rPr>
          <w:spacing w:val="-12"/>
          <w:sz w:val="24"/>
        </w:rPr>
        <w:t xml:space="preserve"> </w:t>
      </w:r>
      <w:r>
        <w:rPr>
          <w:spacing w:val="-1"/>
          <w:sz w:val="24"/>
        </w:rPr>
        <w:t>освоение</w:t>
      </w:r>
      <w:r>
        <w:rPr>
          <w:spacing w:val="-8"/>
          <w:sz w:val="24"/>
        </w:rPr>
        <w:t xml:space="preserve"> </w:t>
      </w:r>
      <w:r>
        <w:rPr>
          <w:spacing w:val="-1"/>
          <w:sz w:val="24"/>
        </w:rPr>
        <w:t>новой</w:t>
      </w:r>
      <w:r>
        <w:rPr>
          <w:spacing w:val="-11"/>
          <w:sz w:val="24"/>
        </w:rPr>
        <w:t xml:space="preserve"> </w:t>
      </w:r>
      <w:r>
        <w:rPr>
          <w:sz w:val="24"/>
        </w:rPr>
        <w:t>социальной</w:t>
      </w:r>
      <w:r>
        <w:rPr>
          <w:spacing w:val="-6"/>
          <w:sz w:val="24"/>
        </w:rPr>
        <w:t xml:space="preserve"> </w:t>
      </w:r>
      <w:r>
        <w:rPr>
          <w:sz w:val="24"/>
        </w:rPr>
        <w:t>роли</w:t>
      </w:r>
      <w:r>
        <w:rPr>
          <w:spacing w:val="-16"/>
          <w:sz w:val="24"/>
        </w:rPr>
        <w:t xml:space="preserve"> </w:t>
      </w:r>
      <w:r>
        <w:rPr>
          <w:sz w:val="24"/>
        </w:rPr>
        <w:t>обучающегося;</w:t>
      </w:r>
      <w:r>
        <w:rPr>
          <w:spacing w:val="-12"/>
          <w:sz w:val="24"/>
        </w:rPr>
        <w:t xml:space="preserve"> </w:t>
      </w:r>
      <w:r>
        <w:rPr>
          <w:sz w:val="24"/>
        </w:rPr>
        <w:t>становление</w:t>
      </w:r>
      <w:r>
        <w:rPr>
          <w:spacing w:val="-17"/>
          <w:sz w:val="24"/>
        </w:rPr>
        <w:t xml:space="preserve"> </w:t>
      </w:r>
      <w:r>
        <w:rPr>
          <w:sz w:val="24"/>
        </w:rPr>
        <w:t>основ</w:t>
      </w:r>
      <w:r>
        <w:rPr>
          <w:spacing w:val="-11"/>
          <w:sz w:val="24"/>
        </w:rPr>
        <w:t xml:space="preserve"> </w:t>
      </w:r>
      <w:r>
        <w:rPr>
          <w:sz w:val="24"/>
        </w:rPr>
        <w:t>российской</w:t>
      </w:r>
      <w:r>
        <w:rPr>
          <w:spacing w:val="-58"/>
          <w:sz w:val="24"/>
        </w:rPr>
        <w:t xml:space="preserve"> </w:t>
      </w:r>
      <w:r>
        <w:rPr>
          <w:sz w:val="24"/>
        </w:rPr>
        <w:t>гражданской</w:t>
      </w:r>
      <w:r>
        <w:rPr>
          <w:spacing w:val="-11"/>
          <w:sz w:val="24"/>
        </w:rPr>
        <w:t xml:space="preserve"> </w:t>
      </w:r>
      <w:r>
        <w:rPr>
          <w:sz w:val="24"/>
        </w:rPr>
        <w:t>идентичности</w:t>
      </w:r>
      <w:r>
        <w:rPr>
          <w:spacing w:val="-11"/>
          <w:sz w:val="24"/>
        </w:rPr>
        <w:t xml:space="preserve"> </w:t>
      </w:r>
      <w:r>
        <w:rPr>
          <w:sz w:val="24"/>
        </w:rPr>
        <w:t>личности</w:t>
      </w:r>
      <w:r>
        <w:rPr>
          <w:spacing w:val="-9"/>
          <w:sz w:val="24"/>
        </w:rPr>
        <w:t xml:space="preserve"> </w:t>
      </w:r>
      <w:r>
        <w:rPr>
          <w:sz w:val="24"/>
        </w:rPr>
        <w:t>как</w:t>
      </w:r>
      <w:r>
        <w:rPr>
          <w:spacing w:val="-8"/>
          <w:sz w:val="24"/>
        </w:rPr>
        <w:t xml:space="preserve"> </w:t>
      </w:r>
      <w:r>
        <w:rPr>
          <w:sz w:val="24"/>
        </w:rPr>
        <w:t>чувства</w:t>
      </w:r>
      <w:r>
        <w:rPr>
          <w:spacing w:val="-12"/>
          <w:sz w:val="24"/>
        </w:rPr>
        <w:t xml:space="preserve"> </w:t>
      </w:r>
      <w:r>
        <w:rPr>
          <w:sz w:val="24"/>
        </w:rPr>
        <w:t>гордости</w:t>
      </w:r>
      <w:r>
        <w:rPr>
          <w:spacing w:val="-15"/>
          <w:sz w:val="24"/>
        </w:rPr>
        <w:t xml:space="preserve"> </w:t>
      </w:r>
      <w:r>
        <w:rPr>
          <w:sz w:val="24"/>
        </w:rPr>
        <w:t>за</w:t>
      </w:r>
      <w:r>
        <w:rPr>
          <w:spacing w:val="-7"/>
          <w:sz w:val="24"/>
        </w:rPr>
        <w:t xml:space="preserve"> </w:t>
      </w:r>
      <w:r>
        <w:rPr>
          <w:sz w:val="24"/>
        </w:rPr>
        <w:t>свою</w:t>
      </w:r>
      <w:r>
        <w:rPr>
          <w:spacing w:val="-13"/>
          <w:sz w:val="24"/>
        </w:rPr>
        <w:t xml:space="preserve"> </w:t>
      </w:r>
      <w:r>
        <w:rPr>
          <w:sz w:val="24"/>
        </w:rPr>
        <w:t>Родину,</w:t>
      </w:r>
      <w:r>
        <w:rPr>
          <w:spacing w:val="-5"/>
          <w:sz w:val="24"/>
        </w:rPr>
        <w:t xml:space="preserve"> </w:t>
      </w:r>
      <w:r>
        <w:rPr>
          <w:sz w:val="24"/>
        </w:rPr>
        <w:t>народ,</w:t>
      </w:r>
      <w:r>
        <w:rPr>
          <w:spacing w:val="-8"/>
          <w:sz w:val="24"/>
        </w:rPr>
        <w:t xml:space="preserve"> </w:t>
      </w:r>
      <w:r>
        <w:rPr>
          <w:sz w:val="24"/>
        </w:rPr>
        <w:t>историю</w:t>
      </w:r>
      <w:r>
        <w:rPr>
          <w:spacing w:val="-58"/>
          <w:sz w:val="24"/>
        </w:rPr>
        <w:t xml:space="preserve"> </w:t>
      </w:r>
      <w:r>
        <w:rPr>
          <w:sz w:val="24"/>
        </w:rPr>
        <w:t>и осознание своей этнической принадлежности; развитие самоуважения и способности</w:t>
      </w:r>
      <w:r>
        <w:rPr>
          <w:spacing w:val="1"/>
          <w:sz w:val="24"/>
        </w:rPr>
        <w:t xml:space="preserve"> </w:t>
      </w:r>
      <w:r>
        <w:rPr>
          <w:sz w:val="24"/>
        </w:rPr>
        <w:t>адекватно оценивать себя и свои достижения, видеть сильные и слабые стороны своей</w:t>
      </w:r>
      <w:r>
        <w:rPr>
          <w:spacing w:val="1"/>
          <w:sz w:val="24"/>
        </w:rPr>
        <w:t xml:space="preserve"> </w:t>
      </w:r>
      <w:r>
        <w:rPr>
          <w:sz w:val="24"/>
        </w:rPr>
        <w:t>личности;</w:t>
      </w:r>
    </w:p>
    <w:p w:rsidR="00A65286" w:rsidRDefault="00D25255">
      <w:pPr>
        <w:pStyle w:val="a4"/>
        <w:numPr>
          <w:ilvl w:val="0"/>
          <w:numId w:val="222"/>
        </w:numPr>
        <w:tabs>
          <w:tab w:val="left" w:pos="2498"/>
        </w:tabs>
        <w:ind w:right="839" w:firstLine="710"/>
        <w:rPr>
          <w:sz w:val="24"/>
        </w:rPr>
      </w:pPr>
      <w:r>
        <w:rPr>
          <w:sz w:val="24"/>
        </w:rPr>
        <w:t>смыслообразование — поиск и установление личностного смысла (т.е. «значения</w:t>
      </w:r>
      <w:r>
        <w:rPr>
          <w:spacing w:val="1"/>
          <w:sz w:val="24"/>
        </w:rPr>
        <w:t xml:space="preserve"> </w:t>
      </w:r>
      <w:r>
        <w:rPr>
          <w:sz w:val="24"/>
        </w:rPr>
        <w:t>для</w:t>
      </w:r>
      <w:r>
        <w:rPr>
          <w:spacing w:val="-8"/>
          <w:sz w:val="24"/>
        </w:rPr>
        <w:t xml:space="preserve"> </w:t>
      </w:r>
      <w:r>
        <w:rPr>
          <w:sz w:val="24"/>
        </w:rPr>
        <w:t>себя»)</w:t>
      </w:r>
      <w:r>
        <w:rPr>
          <w:spacing w:val="-3"/>
          <w:sz w:val="24"/>
        </w:rPr>
        <w:t xml:space="preserve"> </w:t>
      </w:r>
      <w:r>
        <w:rPr>
          <w:sz w:val="24"/>
        </w:rPr>
        <w:t>учения</w:t>
      </w:r>
      <w:r>
        <w:rPr>
          <w:spacing w:val="-8"/>
          <w:sz w:val="24"/>
        </w:rPr>
        <w:t xml:space="preserve"> </w:t>
      </w:r>
      <w:r>
        <w:rPr>
          <w:sz w:val="24"/>
        </w:rPr>
        <w:t>обучающимися</w:t>
      </w:r>
      <w:r>
        <w:rPr>
          <w:spacing w:val="-8"/>
          <w:sz w:val="24"/>
        </w:rPr>
        <w:t xml:space="preserve"> </w:t>
      </w:r>
      <w:r>
        <w:rPr>
          <w:sz w:val="24"/>
        </w:rPr>
        <w:t>на</w:t>
      </w:r>
      <w:r>
        <w:rPr>
          <w:spacing w:val="-14"/>
          <w:sz w:val="24"/>
        </w:rPr>
        <w:t xml:space="preserve"> </w:t>
      </w:r>
      <w:r>
        <w:rPr>
          <w:sz w:val="24"/>
        </w:rPr>
        <w:t>основе</w:t>
      </w:r>
      <w:r>
        <w:rPr>
          <w:spacing w:val="-8"/>
          <w:sz w:val="24"/>
        </w:rPr>
        <w:t xml:space="preserve"> </w:t>
      </w:r>
      <w:r>
        <w:rPr>
          <w:sz w:val="24"/>
        </w:rPr>
        <w:t>устойчивой</w:t>
      </w:r>
      <w:r>
        <w:rPr>
          <w:spacing w:val="-8"/>
          <w:sz w:val="24"/>
        </w:rPr>
        <w:t xml:space="preserve"> </w:t>
      </w:r>
      <w:r>
        <w:rPr>
          <w:sz w:val="24"/>
        </w:rPr>
        <w:t>системы</w:t>
      </w:r>
      <w:r>
        <w:rPr>
          <w:spacing w:val="2"/>
          <w:sz w:val="24"/>
        </w:rPr>
        <w:t xml:space="preserve"> </w:t>
      </w:r>
      <w:r>
        <w:rPr>
          <w:sz w:val="24"/>
        </w:rPr>
        <w:t>учебно-познавательных</w:t>
      </w:r>
      <w:r>
        <w:rPr>
          <w:spacing w:val="-2"/>
          <w:sz w:val="24"/>
        </w:rPr>
        <w:t xml:space="preserve"> </w:t>
      </w:r>
      <w:r>
        <w:rPr>
          <w:sz w:val="24"/>
        </w:rPr>
        <w:t>и</w:t>
      </w:r>
      <w:r>
        <w:rPr>
          <w:spacing w:val="-58"/>
          <w:sz w:val="24"/>
        </w:rPr>
        <w:t xml:space="preserve"> </w:t>
      </w:r>
      <w:r>
        <w:rPr>
          <w:sz w:val="24"/>
        </w:rPr>
        <w:t>социальных мотивов, понимания границ того, «что я знаю», и того, «что я не знаю», и</w:t>
      </w:r>
      <w:r>
        <w:rPr>
          <w:spacing w:val="1"/>
          <w:sz w:val="24"/>
        </w:rPr>
        <w:t xml:space="preserve"> </w:t>
      </w:r>
      <w:r>
        <w:rPr>
          <w:sz w:val="24"/>
        </w:rPr>
        <w:t>стремления</w:t>
      </w:r>
      <w:r>
        <w:rPr>
          <w:spacing w:val="1"/>
          <w:sz w:val="24"/>
        </w:rPr>
        <w:t xml:space="preserve"> </w:t>
      </w:r>
      <w:r>
        <w:rPr>
          <w:sz w:val="24"/>
        </w:rPr>
        <w:t>к преодолению этого</w:t>
      </w:r>
      <w:r>
        <w:rPr>
          <w:spacing w:val="5"/>
          <w:sz w:val="24"/>
        </w:rPr>
        <w:t xml:space="preserve"> </w:t>
      </w:r>
      <w:r>
        <w:rPr>
          <w:sz w:val="24"/>
        </w:rPr>
        <w:t>разрыва;</w:t>
      </w:r>
    </w:p>
    <w:p w:rsidR="00A65286" w:rsidRDefault="00D25255">
      <w:pPr>
        <w:pStyle w:val="a4"/>
        <w:numPr>
          <w:ilvl w:val="0"/>
          <w:numId w:val="222"/>
        </w:numPr>
        <w:tabs>
          <w:tab w:val="left" w:pos="2628"/>
        </w:tabs>
        <w:ind w:right="840" w:firstLine="710"/>
        <w:rPr>
          <w:sz w:val="24"/>
        </w:rPr>
      </w:pPr>
      <w:r>
        <w:rPr>
          <w:sz w:val="24"/>
        </w:rPr>
        <w:t>морально-этическая</w:t>
      </w:r>
      <w:r>
        <w:rPr>
          <w:spacing w:val="1"/>
          <w:sz w:val="24"/>
        </w:rPr>
        <w:t xml:space="preserve"> </w:t>
      </w:r>
      <w:r>
        <w:rPr>
          <w:sz w:val="24"/>
        </w:rPr>
        <w:t>ориентация</w:t>
      </w:r>
      <w:r>
        <w:rPr>
          <w:spacing w:val="1"/>
          <w:sz w:val="24"/>
        </w:rPr>
        <w:t xml:space="preserve"> </w:t>
      </w:r>
      <w:r>
        <w:rPr>
          <w:sz w:val="24"/>
        </w:rPr>
        <w:t>—</w:t>
      </w:r>
      <w:r>
        <w:rPr>
          <w:spacing w:val="1"/>
          <w:sz w:val="24"/>
        </w:rPr>
        <w:t xml:space="preserve"> </w:t>
      </w:r>
      <w:r>
        <w:rPr>
          <w:sz w:val="24"/>
        </w:rPr>
        <w:t>знание</w:t>
      </w:r>
      <w:r>
        <w:rPr>
          <w:spacing w:val="1"/>
          <w:sz w:val="24"/>
        </w:rPr>
        <w:t xml:space="preserve"> </w:t>
      </w:r>
      <w:r>
        <w:rPr>
          <w:sz w:val="24"/>
        </w:rPr>
        <w:t>основных</w:t>
      </w:r>
      <w:r>
        <w:rPr>
          <w:spacing w:val="1"/>
          <w:sz w:val="24"/>
        </w:rPr>
        <w:t xml:space="preserve"> </w:t>
      </w:r>
      <w:r>
        <w:rPr>
          <w:sz w:val="24"/>
        </w:rPr>
        <w:t>моральных</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ориентация</w:t>
      </w:r>
      <w:r>
        <w:rPr>
          <w:spacing w:val="1"/>
          <w:sz w:val="24"/>
        </w:rPr>
        <w:t xml:space="preserve"> </w:t>
      </w:r>
      <w:r>
        <w:rPr>
          <w:sz w:val="24"/>
        </w:rPr>
        <w:t>на</w:t>
      </w:r>
      <w:r>
        <w:rPr>
          <w:spacing w:val="1"/>
          <w:sz w:val="24"/>
        </w:rPr>
        <w:t xml:space="preserve"> </w:t>
      </w:r>
      <w:r>
        <w:rPr>
          <w:sz w:val="24"/>
        </w:rPr>
        <w:t>их</w:t>
      </w:r>
      <w:r>
        <w:rPr>
          <w:spacing w:val="1"/>
          <w:sz w:val="24"/>
        </w:rPr>
        <w:t xml:space="preserve"> </w:t>
      </w:r>
      <w:r>
        <w:rPr>
          <w:sz w:val="24"/>
        </w:rPr>
        <w:t>выполнение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понимания</w:t>
      </w:r>
      <w:r>
        <w:rPr>
          <w:spacing w:val="1"/>
          <w:sz w:val="24"/>
        </w:rPr>
        <w:t xml:space="preserve"> </w:t>
      </w:r>
      <w:r>
        <w:rPr>
          <w:sz w:val="24"/>
        </w:rPr>
        <w:t>их</w:t>
      </w:r>
      <w:r>
        <w:rPr>
          <w:spacing w:val="1"/>
          <w:sz w:val="24"/>
        </w:rPr>
        <w:t xml:space="preserve"> </w:t>
      </w:r>
      <w:r>
        <w:rPr>
          <w:sz w:val="24"/>
        </w:rPr>
        <w:t>социальной</w:t>
      </w:r>
      <w:r>
        <w:rPr>
          <w:spacing w:val="1"/>
          <w:sz w:val="24"/>
        </w:rPr>
        <w:t xml:space="preserve"> </w:t>
      </w:r>
      <w:r>
        <w:rPr>
          <w:sz w:val="24"/>
        </w:rPr>
        <w:t>необходимости;</w:t>
      </w:r>
      <w:r>
        <w:rPr>
          <w:spacing w:val="1"/>
          <w:sz w:val="24"/>
        </w:rPr>
        <w:t xml:space="preserve"> </w:t>
      </w:r>
      <w:r>
        <w:rPr>
          <w:sz w:val="24"/>
        </w:rPr>
        <w:t>способность к моральной децентрации — учету позиций, мотивов и интересов участников</w:t>
      </w:r>
      <w:r>
        <w:rPr>
          <w:spacing w:val="-57"/>
          <w:sz w:val="24"/>
        </w:rPr>
        <w:t xml:space="preserve"> </w:t>
      </w:r>
      <w:r>
        <w:rPr>
          <w:spacing w:val="-1"/>
          <w:sz w:val="24"/>
        </w:rPr>
        <w:t>моральной</w:t>
      </w:r>
      <w:r>
        <w:rPr>
          <w:spacing w:val="-14"/>
          <w:sz w:val="24"/>
        </w:rPr>
        <w:t xml:space="preserve"> </w:t>
      </w:r>
      <w:r>
        <w:rPr>
          <w:spacing w:val="-1"/>
          <w:sz w:val="24"/>
        </w:rPr>
        <w:t>дилеммы</w:t>
      </w:r>
      <w:r>
        <w:rPr>
          <w:spacing w:val="-14"/>
          <w:sz w:val="24"/>
        </w:rPr>
        <w:t xml:space="preserve"> </w:t>
      </w:r>
      <w:r>
        <w:rPr>
          <w:sz w:val="24"/>
        </w:rPr>
        <w:t>при</w:t>
      </w:r>
      <w:r>
        <w:rPr>
          <w:spacing w:val="-14"/>
          <w:sz w:val="24"/>
        </w:rPr>
        <w:t xml:space="preserve"> </w:t>
      </w:r>
      <w:r>
        <w:rPr>
          <w:sz w:val="24"/>
        </w:rPr>
        <w:t>ее</w:t>
      </w:r>
      <w:r>
        <w:rPr>
          <w:spacing w:val="-12"/>
          <w:sz w:val="24"/>
        </w:rPr>
        <w:t xml:space="preserve"> </w:t>
      </w:r>
      <w:r>
        <w:rPr>
          <w:sz w:val="24"/>
        </w:rPr>
        <w:t>разрешении;</w:t>
      </w:r>
      <w:r>
        <w:rPr>
          <w:spacing w:val="-14"/>
          <w:sz w:val="24"/>
        </w:rPr>
        <w:t xml:space="preserve"> </w:t>
      </w:r>
      <w:r>
        <w:rPr>
          <w:sz w:val="24"/>
        </w:rPr>
        <w:t>развитие</w:t>
      </w:r>
      <w:r>
        <w:rPr>
          <w:spacing w:val="-12"/>
          <w:sz w:val="24"/>
        </w:rPr>
        <w:t xml:space="preserve"> </w:t>
      </w:r>
      <w:r>
        <w:rPr>
          <w:sz w:val="24"/>
        </w:rPr>
        <w:t>этических</w:t>
      </w:r>
      <w:r>
        <w:rPr>
          <w:spacing w:val="-15"/>
          <w:sz w:val="24"/>
        </w:rPr>
        <w:t xml:space="preserve"> </w:t>
      </w:r>
      <w:r>
        <w:rPr>
          <w:sz w:val="24"/>
        </w:rPr>
        <w:t>чувств</w:t>
      </w:r>
      <w:r>
        <w:rPr>
          <w:spacing w:val="-2"/>
          <w:sz w:val="24"/>
        </w:rPr>
        <w:t xml:space="preserve"> </w:t>
      </w:r>
      <w:r>
        <w:rPr>
          <w:sz w:val="24"/>
        </w:rPr>
        <w:t>—</w:t>
      </w:r>
      <w:r>
        <w:rPr>
          <w:spacing w:val="-10"/>
          <w:sz w:val="24"/>
        </w:rPr>
        <w:t xml:space="preserve"> </w:t>
      </w:r>
      <w:r>
        <w:rPr>
          <w:sz w:val="24"/>
        </w:rPr>
        <w:t>стыда,</w:t>
      </w:r>
      <w:r>
        <w:rPr>
          <w:spacing w:val="-12"/>
          <w:sz w:val="24"/>
        </w:rPr>
        <w:t xml:space="preserve"> </w:t>
      </w:r>
      <w:r>
        <w:rPr>
          <w:sz w:val="24"/>
        </w:rPr>
        <w:t>вины,</w:t>
      </w:r>
      <w:r>
        <w:rPr>
          <w:spacing w:val="-13"/>
          <w:sz w:val="24"/>
        </w:rPr>
        <w:t xml:space="preserve"> </w:t>
      </w:r>
      <w:r>
        <w:rPr>
          <w:sz w:val="24"/>
        </w:rPr>
        <w:t>совести</w:t>
      </w:r>
      <w:r>
        <w:rPr>
          <w:spacing w:val="-58"/>
          <w:sz w:val="24"/>
        </w:rPr>
        <w:t xml:space="preserve"> </w:t>
      </w:r>
      <w:r>
        <w:rPr>
          <w:sz w:val="24"/>
        </w:rPr>
        <w:t>как</w:t>
      </w:r>
      <w:r>
        <w:rPr>
          <w:spacing w:val="-1"/>
          <w:sz w:val="24"/>
        </w:rPr>
        <w:t xml:space="preserve"> </w:t>
      </w:r>
      <w:r>
        <w:rPr>
          <w:sz w:val="24"/>
        </w:rPr>
        <w:t>регуляторов</w:t>
      </w:r>
      <w:r>
        <w:rPr>
          <w:spacing w:val="-1"/>
          <w:sz w:val="24"/>
        </w:rPr>
        <w:t xml:space="preserve"> </w:t>
      </w:r>
      <w:r>
        <w:rPr>
          <w:sz w:val="24"/>
        </w:rPr>
        <w:t>морального</w:t>
      </w:r>
      <w:r>
        <w:rPr>
          <w:spacing w:val="2"/>
          <w:sz w:val="24"/>
        </w:rPr>
        <w:t xml:space="preserve"> </w:t>
      </w:r>
      <w:r>
        <w:rPr>
          <w:sz w:val="24"/>
        </w:rPr>
        <w:t>поведения.</w:t>
      </w:r>
    </w:p>
    <w:p w:rsidR="00A65286" w:rsidRDefault="00D25255">
      <w:pPr>
        <w:pStyle w:val="a3"/>
        <w:spacing w:line="242" w:lineRule="auto"/>
        <w:ind w:left="1599" w:right="857" w:firstLine="710"/>
      </w:pPr>
      <w:r>
        <w:t>Основное содержание оценки личностных результатов при получении начального</w:t>
      </w:r>
      <w:r>
        <w:rPr>
          <w:spacing w:val="1"/>
        </w:rPr>
        <w:t xml:space="preserve"> </w:t>
      </w:r>
      <w:r>
        <w:t>общего</w:t>
      </w:r>
      <w:r>
        <w:rPr>
          <w:spacing w:val="-4"/>
        </w:rPr>
        <w:t xml:space="preserve"> </w:t>
      </w:r>
      <w:r>
        <w:t>образования</w:t>
      </w:r>
      <w:r>
        <w:rPr>
          <w:spacing w:val="-3"/>
        </w:rPr>
        <w:t xml:space="preserve"> </w:t>
      </w:r>
      <w:r>
        <w:t>строится</w:t>
      </w:r>
      <w:r>
        <w:rPr>
          <w:spacing w:val="-3"/>
        </w:rPr>
        <w:t xml:space="preserve"> </w:t>
      </w:r>
      <w:r>
        <w:t>вокруг</w:t>
      </w:r>
      <w:r>
        <w:rPr>
          <w:spacing w:val="4"/>
        </w:rPr>
        <w:t xml:space="preserve"> </w:t>
      </w:r>
      <w:r>
        <w:t>оценки:</w:t>
      </w:r>
    </w:p>
    <w:p w:rsidR="00A65286" w:rsidRDefault="00D25255">
      <w:pPr>
        <w:pStyle w:val="a4"/>
        <w:numPr>
          <w:ilvl w:val="0"/>
          <w:numId w:val="222"/>
        </w:numPr>
        <w:tabs>
          <w:tab w:val="left" w:pos="2652"/>
        </w:tabs>
        <w:ind w:right="841" w:firstLine="710"/>
        <w:rPr>
          <w:sz w:val="24"/>
        </w:rPr>
      </w:pPr>
      <w:r>
        <w:rPr>
          <w:sz w:val="24"/>
        </w:rPr>
        <w:t>сформированности</w:t>
      </w:r>
      <w:r>
        <w:rPr>
          <w:spacing w:val="1"/>
          <w:sz w:val="24"/>
        </w:rPr>
        <w:t xml:space="preserve"> </w:t>
      </w:r>
      <w:r>
        <w:rPr>
          <w:sz w:val="24"/>
        </w:rPr>
        <w:t>внутренней</w:t>
      </w:r>
      <w:r>
        <w:rPr>
          <w:spacing w:val="1"/>
          <w:sz w:val="24"/>
        </w:rPr>
        <w:t xml:space="preserve"> </w:t>
      </w:r>
      <w:r>
        <w:rPr>
          <w:sz w:val="24"/>
        </w:rPr>
        <w:t>позиции</w:t>
      </w:r>
      <w:r>
        <w:rPr>
          <w:spacing w:val="1"/>
          <w:sz w:val="24"/>
        </w:rPr>
        <w:t xml:space="preserve"> </w:t>
      </w:r>
      <w:r>
        <w:rPr>
          <w:sz w:val="24"/>
        </w:rPr>
        <w:t>обучающегося,</w:t>
      </w:r>
      <w:r>
        <w:rPr>
          <w:spacing w:val="1"/>
          <w:sz w:val="24"/>
        </w:rPr>
        <w:t xml:space="preserve"> </w:t>
      </w:r>
      <w:r>
        <w:rPr>
          <w:sz w:val="24"/>
        </w:rPr>
        <w:t>которая</w:t>
      </w:r>
      <w:r>
        <w:rPr>
          <w:spacing w:val="1"/>
          <w:sz w:val="24"/>
        </w:rPr>
        <w:t xml:space="preserve"> </w:t>
      </w:r>
      <w:r>
        <w:rPr>
          <w:sz w:val="24"/>
        </w:rPr>
        <w:t>находит</w:t>
      </w:r>
      <w:r>
        <w:rPr>
          <w:spacing w:val="1"/>
          <w:sz w:val="24"/>
        </w:rPr>
        <w:t xml:space="preserve"> </w:t>
      </w:r>
      <w:r>
        <w:rPr>
          <w:sz w:val="24"/>
        </w:rPr>
        <w:t>отражение</w:t>
      </w:r>
      <w:r>
        <w:rPr>
          <w:spacing w:val="1"/>
          <w:sz w:val="24"/>
        </w:rPr>
        <w:t xml:space="preserve"> </w:t>
      </w:r>
      <w:r>
        <w:rPr>
          <w:sz w:val="24"/>
        </w:rPr>
        <w:t>в</w:t>
      </w:r>
      <w:r>
        <w:rPr>
          <w:spacing w:val="1"/>
          <w:sz w:val="24"/>
        </w:rPr>
        <w:t xml:space="preserve"> </w:t>
      </w:r>
      <w:r>
        <w:rPr>
          <w:sz w:val="24"/>
        </w:rPr>
        <w:t>эмоционально-положительном</w:t>
      </w:r>
      <w:r>
        <w:rPr>
          <w:spacing w:val="1"/>
          <w:sz w:val="24"/>
        </w:rPr>
        <w:t xml:space="preserve"> </w:t>
      </w:r>
      <w:r>
        <w:rPr>
          <w:sz w:val="24"/>
        </w:rPr>
        <w:t>отношении</w:t>
      </w:r>
      <w:r>
        <w:rPr>
          <w:spacing w:val="1"/>
          <w:sz w:val="24"/>
        </w:rPr>
        <w:t xml:space="preserve"> </w:t>
      </w:r>
      <w:r>
        <w:rPr>
          <w:sz w:val="24"/>
        </w:rPr>
        <w:t>обучающегося</w:t>
      </w:r>
      <w:r>
        <w:rPr>
          <w:spacing w:val="1"/>
          <w:sz w:val="24"/>
        </w:rPr>
        <w:t xml:space="preserve"> </w:t>
      </w:r>
      <w:r>
        <w:rPr>
          <w:sz w:val="24"/>
        </w:rPr>
        <w:t>к</w:t>
      </w:r>
      <w:r>
        <w:rPr>
          <w:spacing w:val="1"/>
          <w:sz w:val="24"/>
        </w:rPr>
        <w:t xml:space="preserve"> </w:t>
      </w:r>
      <w:r>
        <w:rPr>
          <w:sz w:val="24"/>
        </w:rPr>
        <w:t>школе,</w:t>
      </w:r>
      <w:r>
        <w:rPr>
          <w:spacing w:val="1"/>
          <w:sz w:val="24"/>
        </w:rPr>
        <w:t xml:space="preserve"> </w:t>
      </w:r>
      <w:r>
        <w:rPr>
          <w:sz w:val="24"/>
        </w:rPr>
        <w:t>ориентации</w:t>
      </w:r>
      <w:r>
        <w:rPr>
          <w:spacing w:val="1"/>
          <w:sz w:val="24"/>
        </w:rPr>
        <w:t xml:space="preserve"> </w:t>
      </w:r>
      <w:r>
        <w:rPr>
          <w:sz w:val="24"/>
        </w:rPr>
        <w:t>на</w:t>
      </w:r>
      <w:r>
        <w:rPr>
          <w:spacing w:val="1"/>
          <w:sz w:val="24"/>
        </w:rPr>
        <w:t xml:space="preserve"> </w:t>
      </w:r>
      <w:r>
        <w:rPr>
          <w:sz w:val="24"/>
        </w:rPr>
        <w:t>содержательные</w:t>
      </w:r>
      <w:r>
        <w:rPr>
          <w:spacing w:val="1"/>
          <w:sz w:val="24"/>
        </w:rPr>
        <w:t xml:space="preserve"> </w:t>
      </w:r>
      <w:r>
        <w:rPr>
          <w:sz w:val="24"/>
        </w:rPr>
        <w:t>моменты</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w:t>
      </w:r>
      <w:r>
        <w:rPr>
          <w:spacing w:val="1"/>
          <w:sz w:val="24"/>
        </w:rPr>
        <w:t xml:space="preserve"> </w:t>
      </w:r>
      <w:r>
        <w:rPr>
          <w:sz w:val="24"/>
        </w:rPr>
        <w:t>уроки,</w:t>
      </w:r>
      <w:r>
        <w:rPr>
          <w:spacing w:val="1"/>
          <w:sz w:val="24"/>
        </w:rPr>
        <w:t xml:space="preserve"> </w:t>
      </w:r>
      <w:r>
        <w:rPr>
          <w:sz w:val="24"/>
        </w:rPr>
        <w:t>познание</w:t>
      </w:r>
      <w:r>
        <w:rPr>
          <w:spacing w:val="1"/>
          <w:sz w:val="24"/>
        </w:rPr>
        <w:t xml:space="preserve"> </w:t>
      </w:r>
      <w:r>
        <w:rPr>
          <w:sz w:val="24"/>
        </w:rPr>
        <w:t>нового,</w:t>
      </w:r>
      <w:r>
        <w:rPr>
          <w:spacing w:val="1"/>
          <w:sz w:val="24"/>
        </w:rPr>
        <w:t xml:space="preserve"> </w:t>
      </w:r>
      <w:r>
        <w:rPr>
          <w:sz w:val="24"/>
        </w:rPr>
        <w:t>овладение</w:t>
      </w:r>
      <w:r>
        <w:rPr>
          <w:spacing w:val="1"/>
          <w:sz w:val="24"/>
        </w:rPr>
        <w:t xml:space="preserve"> </w:t>
      </w:r>
      <w:r>
        <w:rPr>
          <w:sz w:val="24"/>
        </w:rPr>
        <w:t>умениями</w:t>
      </w:r>
      <w:r>
        <w:rPr>
          <w:spacing w:val="1"/>
          <w:sz w:val="24"/>
        </w:rPr>
        <w:t xml:space="preserve"> </w:t>
      </w:r>
      <w:r>
        <w:rPr>
          <w:sz w:val="24"/>
        </w:rPr>
        <w:t>и</w:t>
      </w:r>
      <w:r>
        <w:rPr>
          <w:spacing w:val="1"/>
          <w:sz w:val="24"/>
        </w:rPr>
        <w:t xml:space="preserve"> </w:t>
      </w:r>
      <w:r>
        <w:rPr>
          <w:sz w:val="24"/>
        </w:rPr>
        <w:t>новыми</w:t>
      </w:r>
      <w:r>
        <w:rPr>
          <w:spacing w:val="1"/>
          <w:sz w:val="24"/>
        </w:rPr>
        <w:t xml:space="preserve"> </w:t>
      </w:r>
      <w:r>
        <w:rPr>
          <w:sz w:val="24"/>
        </w:rPr>
        <w:t>компетенциями,</w:t>
      </w:r>
      <w:r>
        <w:rPr>
          <w:spacing w:val="1"/>
          <w:sz w:val="24"/>
        </w:rPr>
        <w:t xml:space="preserve"> </w:t>
      </w:r>
      <w:r>
        <w:rPr>
          <w:sz w:val="24"/>
        </w:rPr>
        <w:t>характер</w:t>
      </w:r>
      <w:r>
        <w:rPr>
          <w:spacing w:val="1"/>
          <w:sz w:val="24"/>
        </w:rPr>
        <w:t xml:space="preserve"> </w:t>
      </w:r>
      <w:r>
        <w:rPr>
          <w:sz w:val="24"/>
        </w:rPr>
        <w:t>учебного</w:t>
      </w:r>
      <w:r>
        <w:rPr>
          <w:spacing w:val="1"/>
          <w:sz w:val="24"/>
        </w:rPr>
        <w:t xml:space="preserve"> </w:t>
      </w:r>
      <w:r>
        <w:rPr>
          <w:sz w:val="24"/>
        </w:rPr>
        <w:t>сотрудничества</w:t>
      </w:r>
      <w:r>
        <w:rPr>
          <w:spacing w:val="41"/>
          <w:sz w:val="24"/>
        </w:rPr>
        <w:t xml:space="preserve"> </w:t>
      </w:r>
      <w:r>
        <w:rPr>
          <w:sz w:val="24"/>
        </w:rPr>
        <w:t>с</w:t>
      </w:r>
      <w:r>
        <w:rPr>
          <w:spacing w:val="49"/>
          <w:sz w:val="24"/>
        </w:rPr>
        <w:t xml:space="preserve"> </w:t>
      </w:r>
      <w:r>
        <w:rPr>
          <w:sz w:val="24"/>
        </w:rPr>
        <w:t>учителем</w:t>
      </w:r>
      <w:r>
        <w:rPr>
          <w:spacing w:val="43"/>
          <w:sz w:val="24"/>
        </w:rPr>
        <w:t xml:space="preserve"> </w:t>
      </w:r>
      <w:r>
        <w:rPr>
          <w:sz w:val="24"/>
        </w:rPr>
        <w:t>и</w:t>
      </w:r>
      <w:r>
        <w:rPr>
          <w:spacing w:val="42"/>
          <w:sz w:val="24"/>
        </w:rPr>
        <w:t xml:space="preserve"> </w:t>
      </w:r>
      <w:r>
        <w:rPr>
          <w:sz w:val="24"/>
        </w:rPr>
        <w:t>одноклассниками</w:t>
      </w:r>
      <w:r>
        <w:rPr>
          <w:spacing w:val="48"/>
          <w:sz w:val="24"/>
        </w:rPr>
        <w:t xml:space="preserve"> </w:t>
      </w:r>
      <w:r>
        <w:rPr>
          <w:sz w:val="24"/>
        </w:rPr>
        <w:t>—</w:t>
      </w:r>
      <w:r>
        <w:rPr>
          <w:spacing w:val="40"/>
          <w:sz w:val="24"/>
        </w:rPr>
        <w:t xml:space="preserve"> </w:t>
      </w:r>
      <w:r>
        <w:rPr>
          <w:sz w:val="24"/>
        </w:rPr>
        <w:t>и</w:t>
      </w:r>
      <w:r>
        <w:rPr>
          <w:spacing w:val="37"/>
          <w:sz w:val="24"/>
        </w:rPr>
        <w:t xml:space="preserve"> </w:t>
      </w:r>
      <w:r>
        <w:rPr>
          <w:sz w:val="24"/>
        </w:rPr>
        <w:t>ориентации</w:t>
      </w:r>
      <w:r>
        <w:rPr>
          <w:spacing w:val="43"/>
          <w:sz w:val="24"/>
        </w:rPr>
        <w:t xml:space="preserve"> </w:t>
      </w:r>
      <w:r>
        <w:rPr>
          <w:sz w:val="24"/>
        </w:rPr>
        <w:t>на</w:t>
      </w:r>
      <w:r>
        <w:rPr>
          <w:spacing w:val="36"/>
          <w:sz w:val="24"/>
        </w:rPr>
        <w:t xml:space="preserve"> </w:t>
      </w:r>
      <w:r>
        <w:rPr>
          <w:sz w:val="24"/>
        </w:rPr>
        <w:t>образец</w:t>
      </w:r>
      <w:r>
        <w:rPr>
          <w:spacing w:val="42"/>
          <w:sz w:val="24"/>
        </w:rPr>
        <w:t xml:space="preserve"> </w:t>
      </w:r>
      <w:r>
        <w:rPr>
          <w:sz w:val="24"/>
        </w:rPr>
        <w:t>поведения</w:t>
      </w:r>
    </w:p>
    <w:p w:rsidR="00A65286" w:rsidRDefault="00D25255">
      <w:pPr>
        <w:pStyle w:val="a3"/>
        <w:spacing w:line="275" w:lineRule="exact"/>
        <w:ind w:left="1599"/>
      </w:pPr>
      <w:r>
        <w:rPr>
          <w:spacing w:val="-1"/>
        </w:rPr>
        <w:t>«хорошего</w:t>
      </w:r>
      <w:r>
        <w:rPr>
          <w:spacing w:val="2"/>
        </w:rPr>
        <w:t xml:space="preserve"> </w:t>
      </w:r>
      <w:r>
        <w:t>ученика»</w:t>
      </w:r>
      <w:r>
        <w:rPr>
          <w:spacing w:val="-15"/>
        </w:rPr>
        <w:t xml:space="preserve"> </w:t>
      </w:r>
      <w:r>
        <w:t>как</w:t>
      </w:r>
      <w:r>
        <w:rPr>
          <w:spacing w:val="-3"/>
        </w:rPr>
        <w:t xml:space="preserve"> </w:t>
      </w:r>
      <w:r>
        <w:t>пример</w:t>
      </w:r>
      <w:r>
        <w:rPr>
          <w:spacing w:val="-7"/>
        </w:rPr>
        <w:t xml:space="preserve"> </w:t>
      </w:r>
      <w:r>
        <w:t>для</w:t>
      </w:r>
      <w:r>
        <w:rPr>
          <w:spacing w:val="-6"/>
        </w:rPr>
        <w:t xml:space="preserve"> </w:t>
      </w:r>
      <w:r>
        <w:t>подражания;</w:t>
      </w:r>
    </w:p>
    <w:p w:rsidR="00A65286" w:rsidRDefault="00D25255">
      <w:pPr>
        <w:pStyle w:val="a4"/>
        <w:numPr>
          <w:ilvl w:val="0"/>
          <w:numId w:val="222"/>
        </w:numPr>
        <w:tabs>
          <w:tab w:val="left" w:pos="2565"/>
        </w:tabs>
        <w:ind w:right="854" w:firstLine="768"/>
        <w:rPr>
          <w:sz w:val="24"/>
        </w:rPr>
      </w:pPr>
      <w:r>
        <w:rPr>
          <w:sz w:val="24"/>
        </w:rPr>
        <w:t>сформированности основ гражданской идентичности, включая чувство гордости</w:t>
      </w:r>
      <w:r>
        <w:rPr>
          <w:spacing w:val="1"/>
          <w:sz w:val="24"/>
        </w:rPr>
        <w:t xml:space="preserve"> </w:t>
      </w:r>
      <w:r>
        <w:rPr>
          <w:sz w:val="24"/>
        </w:rPr>
        <w:t>за свою Родину, знание знаменательных для Отечества исторических событий; любовь к</w:t>
      </w:r>
      <w:r>
        <w:rPr>
          <w:spacing w:val="1"/>
          <w:sz w:val="24"/>
        </w:rPr>
        <w:t xml:space="preserve"> </w:t>
      </w:r>
      <w:r>
        <w:rPr>
          <w:sz w:val="24"/>
        </w:rPr>
        <w:t>своему краю, осознание своей национальности, уважение культуры и традиций народов</w:t>
      </w:r>
      <w:r>
        <w:rPr>
          <w:spacing w:val="1"/>
          <w:sz w:val="24"/>
        </w:rPr>
        <w:t xml:space="preserve"> </w:t>
      </w:r>
      <w:r>
        <w:rPr>
          <w:sz w:val="24"/>
        </w:rPr>
        <w:t>России и мира; развитие доверия и способности к пониманию и сопереживанию чувствам</w:t>
      </w:r>
      <w:r>
        <w:rPr>
          <w:spacing w:val="1"/>
          <w:sz w:val="24"/>
        </w:rPr>
        <w:t xml:space="preserve"> </w:t>
      </w:r>
      <w:r>
        <w:rPr>
          <w:sz w:val="24"/>
        </w:rPr>
        <w:t>других</w:t>
      </w:r>
      <w:r>
        <w:rPr>
          <w:spacing w:val="-4"/>
          <w:sz w:val="24"/>
        </w:rPr>
        <w:t xml:space="preserve"> </w:t>
      </w:r>
      <w:r>
        <w:rPr>
          <w:sz w:val="24"/>
        </w:rPr>
        <w:t>людей;</w:t>
      </w:r>
    </w:p>
    <w:p w:rsidR="00A65286" w:rsidRDefault="00D25255">
      <w:pPr>
        <w:pStyle w:val="a4"/>
        <w:numPr>
          <w:ilvl w:val="0"/>
          <w:numId w:val="222"/>
        </w:numPr>
        <w:tabs>
          <w:tab w:val="left" w:pos="2604"/>
        </w:tabs>
        <w:ind w:right="859" w:firstLine="710"/>
        <w:rPr>
          <w:sz w:val="24"/>
        </w:rPr>
      </w:pPr>
      <w:r>
        <w:rPr>
          <w:sz w:val="24"/>
        </w:rPr>
        <w:t>сформированности</w:t>
      </w:r>
      <w:r>
        <w:rPr>
          <w:spacing w:val="1"/>
          <w:sz w:val="24"/>
        </w:rPr>
        <w:t xml:space="preserve"> </w:t>
      </w:r>
      <w:r>
        <w:rPr>
          <w:sz w:val="24"/>
        </w:rPr>
        <w:t>самооценки,</w:t>
      </w:r>
      <w:r>
        <w:rPr>
          <w:spacing w:val="1"/>
          <w:sz w:val="24"/>
        </w:rPr>
        <w:t xml:space="preserve"> </w:t>
      </w:r>
      <w:r>
        <w:rPr>
          <w:sz w:val="24"/>
        </w:rPr>
        <w:t>включая</w:t>
      </w:r>
      <w:r>
        <w:rPr>
          <w:spacing w:val="1"/>
          <w:sz w:val="24"/>
        </w:rPr>
        <w:t xml:space="preserve"> </w:t>
      </w:r>
      <w:r>
        <w:rPr>
          <w:sz w:val="24"/>
        </w:rPr>
        <w:t>осознание</w:t>
      </w:r>
      <w:r>
        <w:rPr>
          <w:spacing w:val="1"/>
          <w:sz w:val="24"/>
        </w:rPr>
        <w:t xml:space="preserve"> </w:t>
      </w:r>
      <w:r>
        <w:rPr>
          <w:sz w:val="24"/>
        </w:rPr>
        <w:t>своих</w:t>
      </w:r>
      <w:r>
        <w:rPr>
          <w:spacing w:val="1"/>
          <w:sz w:val="24"/>
        </w:rPr>
        <w:t xml:space="preserve"> </w:t>
      </w:r>
      <w:r>
        <w:rPr>
          <w:sz w:val="24"/>
        </w:rPr>
        <w:t>возможностей</w:t>
      </w:r>
      <w:r>
        <w:rPr>
          <w:spacing w:val="1"/>
          <w:sz w:val="24"/>
        </w:rPr>
        <w:t xml:space="preserve"> </w:t>
      </w:r>
      <w:r>
        <w:rPr>
          <w:sz w:val="24"/>
        </w:rPr>
        <w:t>в</w:t>
      </w:r>
      <w:r>
        <w:rPr>
          <w:spacing w:val="1"/>
          <w:sz w:val="24"/>
        </w:rPr>
        <w:t xml:space="preserve"> </w:t>
      </w:r>
      <w:r>
        <w:rPr>
          <w:sz w:val="24"/>
        </w:rPr>
        <w:t>учении,</w:t>
      </w:r>
      <w:r>
        <w:rPr>
          <w:spacing w:val="1"/>
          <w:sz w:val="24"/>
        </w:rPr>
        <w:t xml:space="preserve"> </w:t>
      </w:r>
      <w:r>
        <w:rPr>
          <w:sz w:val="24"/>
        </w:rPr>
        <w:t>способности</w:t>
      </w:r>
      <w:r>
        <w:rPr>
          <w:spacing w:val="1"/>
          <w:sz w:val="24"/>
        </w:rPr>
        <w:t xml:space="preserve"> </w:t>
      </w:r>
      <w:r>
        <w:rPr>
          <w:sz w:val="24"/>
        </w:rPr>
        <w:t>адекватно</w:t>
      </w:r>
      <w:r>
        <w:rPr>
          <w:spacing w:val="1"/>
          <w:sz w:val="24"/>
        </w:rPr>
        <w:t xml:space="preserve"> </w:t>
      </w:r>
      <w:r>
        <w:rPr>
          <w:sz w:val="24"/>
        </w:rPr>
        <w:t>судить</w:t>
      </w:r>
      <w:r>
        <w:rPr>
          <w:spacing w:val="1"/>
          <w:sz w:val="24"/>
        </w:rPr>
        <w:t xml:space="preserve"> </w:t>
      </w:r>
      <w:r>
        <w:rPr>
          <w:sz w:val="24"/>
        </w:rPr>
        <w:t>о</w:t>
      </w:r>
      <w:r>
        <w:rPr>
          <w:spacing w:val="1"/>
          <w:sz w:val="24"/>
        </w:rPr>
        <w:t xml:space="preserve"> </w:t>
      </w:r>
      <w:r>
        <w:rPr>
          <w:sz w:val="24"/>
        </w:rPr>
        <w:t>причинах</w:t>
      </w:r>
      <w:r>
        <w:rPr>
          <w:spacing w:val="1"/>
          <w:sz w:val="24"/>
        </w:rPr>
        <w:t xml:space="preserve"> </w:t>
      </w:r>
      <w:r>
        <w:rPr>
          <w:sz w:val="24"/>
        </w:rPr>
        <w:t>своего</w:t>
      </w:r>
      <w:r>
        <w:rPr>
          <w:spacing w:val="1"/>
          <w:sz w:val="24"/>
        </w:rPr>
        <w:t xml:space="preserve"> </w:t>
      </w:r>
      <w:r>
        <w:rPr>
          <w:sz w:val="24"/>
        </w:rPr>
        <w:t>успеха/неуспеха</w:t>
      </w:r>
      <w:r>
        <w:rPr>
          <w:spacing w:val="1"/>
          <w:sz w:val="24"/>
        </w:rPr>
        <w:t xml:space="preserve"> </w:t>
      </w:r>
      <w:r>
        <w:rPr>
          <w:sz w:val="24"/>
        </w:rPr>
        <w:t>в</w:t>
      </w:r>
      <w:r>
        <w:rPr>
          <w:spacing w:val="1"/>
          <w:sz w:val="24"/>
        </w:rPr>
        <w:t xml:space="preserve"> </w:t>
      </w:r>
      <w:r>
        <w:rPr>
          <w:sz w:val="24"/>
        </w:rPr>
        <w:t>учении;</w:t>
      </w:r>
      <w:r>
        <w:rPr>
          <w:spacing w:val="1"/>
          <w:sz w:val="24"/>
        </w:rPr>
        <w:t xml:space="preserve"> </w:t>
      </w:r>
      <w:r>
        <w:rPr>
          <w:sz w:val="24"/>
        </w:rPr>
        <w:t>умение</w:t>
      </w:r>
      <w:r>
        <w:rPr>
          <w:spacing w:val="-1"/>
          <w:sz w:val="24"/>
        </w:rPr>
        <w:t xml:space="preserve"> </w:t>
      </w:r>
      <w:r>
        <w:rPr>
          <w:sz w:val="24"/>
        </w:rPr>
        <w:t>видеть</w:t>
      </w:r>
      <w:r>
        <w:rPr>
          <w:spacing w:val="2"/>
          <w:sz w:val="24"/>
        </w:rPr>
        <w:t xml:space="preserve"> </w:t>
      </w:r>
      <w:r>
        <w:rPr>
          <w:sz w:val="24"/>
        </w:rPr>
        <w:t>свои</w:t>
      </w:r>
      <w:r>
        <w:rPr>
          <w:spacing w:val="-3"/>
          <w:sz w:val="24"/>
        </w:rPr>
        <w:t xml:space="preserve"> </w:t>
      </w:r>
      <w:r>
        <w:rPr>
          <w:sz w:val="24"/>
        </w:rPr>
        <w:t>достоинства</w:t>
      </w:r>
      <w:r>
        <w:rPr>
          <w:spacing w:val="-5"/>
          <w:sz w:val="24"/>
        </w:rPr>
        <w:t xml:space="preserve"> </w:t>
      </w:r>
      <w:r>
        <w:rPr>
          <w:sz w:val="24"/>
        </w:rPr>
        <w:t>и</w:t>
      </w:r>
      <w:r>
        <w:rPr>
          <w:spacing w:val="-3"/>
          <w:sz w:val="24"/>
        </w:rPr>
        <w:t xml:space="preserve"> </w:t>
      </w:r>
      <w:r>
        <w:rPr>
          <w:sz w:val="24"/>
        </w:rPr>
        <w:t>недостатки,</w:t>
      </w:r>
      <w:r>
        <w:rPr>
          <w:spacing w:val="-5"/>
          <w:sz w:val="24"/>
        </w:rPr>
        <w:t xml:space="preserve"> </w:t>
      </w:r>
      <w:r>
        <w:rPr>
          <w:sz w:val="24"/>
        </w:rPr>
        <w:t>уважать</w:t>
      </w:r>
      <w:r>
        <w:rPr>
          <w:spacing w:val="1"/>
          <w:sz w:val="24"/>
        </w:rPr>
        <w:t xml:space="preserve"> </w:t>
      </w:r>
      <w:r>
        <w:rPr>
          <w:sz w:val="24"/>
        </w:rPr>
        <w:t>себя</w:t>
      </w:r>
      <w:r>
        <w:rPr>
          <w:spacing w:val="1"/>
          <w:sz w:val="24"/>
        </w:rPr>
        <w:t xml:space="preserve"> </w:t>
      </w:r>
      <w:r>
        <w:rPr>
          <w:sz w:val="24"/>
        </w:rPr>
        <w:t>и</w:t>
      </w:r>
      <w:r>
        <w:rPr>
          <w:spacing w:val="2"/>
          <w:sz w:val="24"/>
        </w:rPr>
        <w:t xml:space="preserve"> </w:t>
      </w:r>
      <w:r>
        <w:rPr>
          <w:sz w:val="24"/>
        </w:rPr>
        <w:t>верить</w:t>
      </w:r>
      <w:r>
        <w:rPr>
          <w:spacing w:val="1"/>
          <w:sz w:val="24"/>
        </w:rPr>
        <w:t xml:space="preserve"> </w:t>
      </w:r>
      <w:r>
        <w:rPr>
          <w:sz w:val="24"/>
        </w:rPr>
        <w:t>в</w:t>
      </w:r>
      <w:r>
        <w:rPr>
          <w:spacing w:val="-2"/>
          <w:sz w:val="24"/>
        </w:rPr>
        <w:t xml:space="preserve"> </w:t>
      </w:r>
      <w:r>
        <w:rPr>
          <w:sz w:val="24"/>
        </w:rPr>
        <w:t>успех;</w:t>
      </w:r>
    </w:p>
    <w:p w:rsidR="00A65286" w:rsidRDefault="00D25255">
      <w:pPr>
        <w:pStyle w:val="a4"/>
        <w:numPr>
          <w:ilvl w:val="0"/>
          <w:numId w:val="222"/>
        </w:numPr>
        <w:tabs>
          <w:tab w:val="left" w:pos="2604"/>
        </w:tabs>
        <w:spacing w:line="274" w:lineRule="exact"/>
        <w:ind w:left="2603" w:hanging="294"/>
        <w:rPr>
          <w:sz w:val="24"/>
        </w:rPr>
      </w:pPr>
      <w:r>
        <w:rPr>
          <w:sz w:val="24"/>
        </w:rPr>
        <w:t>сформированности</w:t>
      </w:r>
      <w:r>
        <w:rPr>
          <w:spacing w:val="49"/>
          <w:sz w:val="24"/>
        </w:rPr>
        <w:t xml:space="preserve"> </w:t>
      </w:r>
      <w:r>
        <w:rPr>
          <w:sz w:val="24"/>
        </w:rPr>
        <w:t>мотивации</w:t>
      </w:r>
      <w:r>
        <w:rPr>
          <w:spacing w:val="106"/>
          <w:sz w:val="24"/>
        </w:rPr>
        <w:t xml:space="preserve"> </w:t>
      </w:r>
      <w:r>
        <w:rPr>
          <w:sz w:val="24"/>
        </w:rPr>
        <w:t>учебной</w:t>
      </w:r>
      <w:r>
        <w:rPr>
          <w:spacing w:val="111"/>
          <w:sz w:val="24"/>
        </w:rPr>
        <w:t xml:space="preserve"> </w:t>
      </w:r>
      <w:r>
        <w:rPr>
          <w:sz w:val="24"/>
        </w:rPr>
        <w:t>деятельности,</w:t>
      </w:r>
      <w:r>
        <w:rPr>
          <w:spacing w:val="107"/>
          <w:sz w:val="24"/>
        </w:rPr>
        <w:t xml:space="preserve"> </w:t>
      </w:r>
      <w:r>
        <w:rPr>
          <w:sz w:val="24"/>
        </w:rPr>
        <w:t>включая</w:t>
      </w:r>
      <w:r>
        <w:rPr>
          <w:spacing w:val="110"/>
          <w:sz w:val="24"/>
        </w:rPr>
        <w:t xml:space="preserve"> </w:t>
      </w:r>
      <w:r>
        <w:rPr>
          <w:sz w:val="24"/>
        </w:rPr>
        <w:t>социальные,</w:t>
      </w:r>
    </w:p>
    <w:p w:rsidR="00A65286" w:rsidRDefault="00A65286">
      <w:pPr>
        <w:spacing w:line="274" w:lineRule="exact"/>
        <w:jc w:val="both"/>
        <w:rPr>
          <w:sz w:val="24"/>
        </w:rPr>
        <w:sectPr w:rsidR="00A65286">
          <w:pgSz w:w="11910" w:h="16840"/>
          <w:pgMar w:top="1020" w:right="0" w:bottom="1680" w:left="100" w:header="0" w:footer="1403" w:gutter="0"/>
          <w:cols w:space="720"/>
        </w:sectPr>
      </w:pPr>
    </w:p>
    <w:p w:rsidR="00A65286" w:rsidRDefault="00D25255">
      <w:pPr>
        <w:pStyle w:val="a3"/>
        <w:tabs>
          <w:tab w:val="left" w:pos="4548"/>
          <w:tab w:val="left" w:pos="8672"/>
          <w:tab w:val="left" w:pos="10224"/>
        </w:tabs>
        <w:spacing w:before="75"/>
        <w:ind w:left="1599"/>
        <w:jc w:val="left"/>
      </w:pPr>
      <w:r>
        <w:lastRenderedPageBreak/>
        <w:t>учебно-познавательные</w:t>
      </w:r>
      <w:r>
        <w:rPr>
          <w:spacing w:val="54"/>
        </w:rPr>
        <w:t xml:space="preserve"> </w:t>
      </w:r>
      <w:r>
        <w:t>и</w:t>
      </w:r>
      <w:r>
        <w:tab/>
        <w:t>внешние</w:t>
      </w:r>
      <w:r>
        <w:rPr>
          <w:spacing w:val="55"/>
        </w:rPr>
        <w:t xml:space="preserve"> </w:t>
      </w:r>
      <w:r>
        <w:t>мотивы,</w:t>
      </w:r>
      <w:r>
        <w:rPr>
          <w:spacing w:val="53"/>
        </w:rPr>
        <w:t xml:space="preserve"> </w:t>
      </w:r>
      <w:r>
        <w:t>любознательность</w:t>
      </w:r>
      <w:r>
        <w:tab/>
        <w:t>и</w:t>
      </w:r>
      <w:r>
        <w:rPr>
          <w:spacing w:val="56"/>
        </w:rPr>
        <w:t xml:space="preserve"> </w:t>
      </w:r>
      <w:r>
        <w:t>интерес</w:t>
      </w:r>
      <w:r>
        <w:rPr>
          <w:spacing w:val="58"/>
        </w:rPr>
        <w:t xml:space="preserve"> </w:t>
      </w:r>
      <w:r>
        <w:t>к</w:t>
      </w:r>
      <w:r>
        <w:tab/>
        <w:t>новому</w:t>
      </w:r>
    </w:p>
    <w:p w:rsidR="00A65286" w:rsidRDefault="00A65286">
      <w:pPr>
        <w:sectPr w:rsidR="00A65286">
          <w:pgSz w:w="11910" w:h="16840"/>
          <w:pgMar w:top="940" w:right="0" w:bottom="1680" w:left="100" w:header="0" w:footer="1403" w:gutter="0"/>
          <w:cols w:space="720"/>
        </w:sectPr>
      </w:pPr>
    </w:p>
    <w:p w:rsidR="00A65286" w:rsidRDefault="00D25255">
      <w:pPr>
        <w:pStyle w:val="a3"/>
        <w:spacing w:before="65" w:line="237" w:lineRule="auto"/>
        <w:ind w:left="1599" w:right="835"/>
      </w:pPr>
      <w:r>
        <w:lastRenderedPageBreak/>
        <w:t>содержанию</w:t>
      </w:r>
      <w:r>
        <w:rPr>
          <w:spacing w:val="1"/>
        </w:rPr>
        <w:t xml:space="preserve"> </w:t>
      </w:r>
      <w:r>
        <w:t>и</w:t>
      </w:r>
      <w:r>
        <w:rPr>
          <w:spacing w:val="1"/>
        </w:rPr>
        <w:t xml:space="preserve"> </w:t>
      </w:r>
      <w:r>
        <w:t>способам</w:t>
      </w:r>
      <w:r>
        <w:rPr>
          <w:spacing w:val="1"/>
        </w:rPr>
        <w:t xml:space="preserve"> </w:t>
      </w:r>
      <w:r>
        <w:t>решения</w:t>
      </w:r>
      <w:r>
        <w:rPr>
          <w:spacing w:val="1"/>
        </w:rPr>
        <w:t xml:space="preserve"> </w:t>
      </w:r>
      <w:r>
        <w:t>проблем,</w:t>
      </w:r>
      <w:r>
        <w:rPr>
          <w:spacing w:val="1"/>
        </w:rPr>
        <w:t xml:space="preserve"> </w:t>
      </w:r>
      <w:r>
        <w:t>приобретению</w:t>
      </w:r>
      <w:r>
        <w:rPr>
          <w:spacing w:val="1"/>
        </w:rPr>
        <w:t xml:space="preserve"> </w:t>
      </w:r>
      <w:r>
        <w:t>новых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мотивацию</w:t>
      </w:r>
      <w:r>
        <w:rPr>
          <w:spacing w:val="-12"/>
        </w:rPr>
        <w:t xml:space="preserve"> </w:t>
      </w:r>
      <w:r>
        <w:t>достижения</w:t>
      </w:r>
      <w:r>
        <w:rPr>
          <w:spacing w:val="-5"/>
        </w:rPr>
        <w:t xml:space="preserve"> </w:t>
      </w:r>
      <w:r>
        <w:t>результата,</w:t>
      </w:r>
      <w:r>
        <w:rPr>
          <w:spacing w:val="-4"/>
        </w:rPr>
        <w:t xml:space="preserve"> </w:t>
      </w:r>
      <w:r>
        <w:t>стремление</w:t>
      </w:r>
      <w:r>
        <w:rPr>
          <w:spacing w:val="-6"/>
        </w:rPr>
        <w:t xml:space="preserve"> </w:t>
      </w:r>
      <w:r>
        <w:t>к</w:t>
      </w:r>
      <w:r>
        <w:rPr>
          <w:spacing w:val="-11"/>
        </w:rPr>
        <w:t xml:space="preserve"> </w:t>
      </w:r>
      <w:r>
        <w:t>совершенствованию</w:t>
      </w:r>
      <w:r>
        <w:rPr>
          <w:spacing w:val="-12"/>
        </w:rPr>
        <w:t xml:space="preserve"> </w:t>
      </w:r>
      <w:r>
        <w:t>своих</w:t>
      </w:r>
      <w:r>
        <w:rPr>
          <w:spacing w:val="4"/>
        </w:rPr>
        <w:t xml:space="preserve"> </w:t>
      </w:r>
      <w:r>
        <w:t>способностей;</w:t>
      </w:r>
    </w:p>
    <w:p w:rsidR="00A65286" w:rsidRDefault="00D25255">
      <w:pPr>
        <w:pStyle w:val="a4"/>
        <w:numPr>
          <w:ilvl w:val="0"/>
          <w:numId w:val="222"/>
        </w:numPr>
        <w:tabs>
          <w:tab w:val="left" w:pos="2561"/>
        </w:tabs>
        <w:spacing w:before="3"/>
        <w:ind w:right="846" w:firstLine="710"/>
        <w:rPr>
          <w:sz w:val="24"/>
        </w:rPr>
      </w:pPr>
      <w:r>
        <w:rPr>
          <w:sz w:val="24"/>
        </w:rPr>
        <w:t>знания</w:t>
      </w:r>
      <w:r>
        <w:rPr>
          <w:spacing w:val="1"/>
          <w:sz w:val="24"/>
        </w:rPr>
        <w:t xml:space="preserve"> </w:t>
      </w:r>
      <w:r>
        <w:rPr>
          <w:sz w:val="24"/>
        </w:rPr>
        <w:t>моральных</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сформированности</w:t>
      </w:r>
      <w:r>
        <w:rPr>
          <w:spacing w:val="1"/>
          <w:sz w:val="24"/>
        </w:rPr>
        <w:t xml:space="preserve"> </w:t>
      </w:r>
      <w:r>
        <w:rPr>
          <w:sz w:val="24"/>
        </w:rPr>
        <w:t>морально-этических</w:t>
      </w:r>
      <w:r>
        <w:rPr>
          <w:spacing w:val="1"/>
          <w:sz w:val="24"/>
        </w:rPr>
        <w:t xml:space="preserve"> </w:t>
      </w:r>
      <w:r>
        <w:rPr>
          <w:sz w:val="24"/>
        </w:rPr>
        <w:t>суждений,</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решению</w:t>
      </w:r>
      <w:r>
        <w:rPr>
          <w:spacing w:val="1"/>
          <w:sz w:val="24"/>
        </w:rPr>
        <w:t xml:space="preserve"> </w:t>
      </w:r>
      <w:r>
        <w:rPr>
          <w:sz w:val="24"/>
        </w:rPr>
        <w:t>моральных</w:t>
      </w:r>
      <w:r>
        <w:rPr>
          <w:spacing w:val="1"/>
          <w:sz w:val="24"/>
        </w:rPr>
        <w:t xml:space="preserve"> </w:t>
      </w:r>
      <w:r>
        <w:rPr>
          <w:sz w:val="24"/>
        </w:rPr>
        <w:t>проблем</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децентрации</w:t>
      </w:r>
      <w:r>
        <w:rPr>
          <w:spacing w:val="1"/>
          <w:sz w:val="24"/>
        </w:rPr>
        <w:t xml:space="preserve"> </w:t>
      </w:r>
      <w:r>
        <w:rPr>
          <w:sz w:val="24"/>
        </w:rPr>
        <w:t>(координации</w:t>
      </w:r>
      <w:r>
        <w:rPr>
          <w:spacing w:val="1"/>
          <w:sz w:val="24"/>
        </w:rPr>
        <w:t xml:space="preserve"> </w:t>
      </w:r>
      <w:r>
        <w:rPr>
          <w:sz w:val="24"/>
        </w:rPr>
        <w:t>различных точек зрения на решение моральной дилеммы); способности к оценке своих</w:t>
      </w:r>
      <w:r>
        <w:rPr>
          <w:spacing w:val="1"/>
          <w:sz w:val="24"/>
        </w:rPr>
        <w:t xml:space="preserve"> </w:t>
      </w:r>
      <w:r>
        <w:rPr>
          <w:sz w:val="24"/>
        </w:rPr>
        <w:t>поступков и действий других людей с точки зрения соблюдения/нарушения моральной</w:t>
      </w:r>
      <w:r>
        <w:rPr>
          <w:spacing w:val="1"/>
          <w:sz w:val="24"/>
        </w:rPr>
        <w:t xml:space="preserve"> </w:t>
      </w:r>
      <w:r>
        <w:rPr>
          <w:sz w:val="24"/>
        </w:rPr>
        <w:t>нормы.</w:t>
      </w:r>
    </w:p>
    <w:p w:rsidR="00A65286" w:rsidRDefault="00D25255">
      <w:pPr>
        <w:pStyle w:val="a3"/>
        <w:spacing w:line="242" w:lineRule="auto"/>
        <w:ind w:left="2310" w:right="619"/>
      </w:pPr>
      <w:r>
        <w:t xml:space="preserve">В    </w:t>
      </w:r>
      <w:r>
        <w:rPr>
          <w:spacing w:val="1"/>
        </w:rPr>
        <w:t xml:space="preserve"> </w:t>
      </w:r>
      <w:r>
        <w:t xml:space="preserve">планируемых    </w:t>
      </w:r>
      <w:r>
        <w:rPr>
          <w:spacing w:val="1"/>
        </w:rPr>
        <w:t xml:space="preserve"> </w:t>
      </w:r>
      <w:proofErr w:type="gramStart"/>
      <w:r>
        <w:t xml:space="preserve">результатах,   </w:t>
      </w:r>
      <w:proofErr w:type="gramEnd"/>
      <w:r>
        <w:t xml:space="preserve"> </w:t>
      </w:r>
      <w:r>
        <w:rPr>
          <w:spacing w:val="1"/>
        </w:rPr>
        <w:t xml:space="preserve"> </w:t>
      </w:r>
      <w:r>
        <w:t xml:space="preserve">описывающих    </w:t>
      </w:r>
      <w:r>
        <w:rPr>
          <w:spacing w:val="1"/>
        </w:rPr>
        <w:t xml:space="preserve"> </w:t>
      </w:r>
      <w:r>
        <w:t xml:space="preserve">эту    </w:t>
      </w:r>
      <w:r>
        <w:rPr>
          <w:spacing w:val="1"/>
        </w:rPr>
        <w:t xml:space="preserve"> </w:t>
      </w:r>
      <w:r>
        <w:t xml:space="preserve">группу,    </w:t>
      </w:r>
      <w:r>
        <w:rPr>
          <w:spacing w:val="1"/>
        </w:rPr>
        <w:t xml:space="preserve"> </w:t>
      </w:r>
      <w:r>
        <w:t>отсутствует</w:t>
      </w:r>
      <w:r>
        <w:rPr>
          <w:spacing w:val="1"/>
        </w:rPr>
        <w:t xml:space="preserve"> </w:t>
      </w:r>
      <w:r>
        <w:t>блок</w:t>
      </w:r>
    </w:p>
    <w:p w:rsidR="00A65286" w:rsidRDefault="00D25255">
      <w:pPr>
        <w:pStyle w:val="a3"/>
        <w:ind w:left="1599" w:right="854"/>
      </w:pPr>
      <w:r>
        <w:t>«Выпускник</w:t>
      </w:r>
      <w:r>
        <w:rPr>
          <w:spacing w:val="1"/>
        </w:rPr>
        <w:t xml:space="preserve"> </w:t>
      </w:r>
      <w:r>
        <w:t>научится».</w:t>
      </w:r>
      <w:r>
        <w:rPr>
          <w:spacing w:val="1"/>
        </w:rPr>
        <w:t xml:space="preserve"> </w:t>
      </w:r>
      <w:r>
        <w:t>Это</w:t>
      </w:r>
      <w:r>
        <w:rPr>
          <w:spacing w:val="1"/>
        </w:rPr>
        <w:t xml:space="preserve"> </w:t>
      </w:r>
      <w:r>
        <w:t>означает,</w:t>
      </w:r>
      <w:r>
        <w:rPr>
          <w:spacing w:val="1"/>
        </w:rPr>
        <w:t xml:space="preserve"> </w:t>
      </w:r>
      <w:r>
        <w:t>что</w:t>
      </w:r>
      <w:r>
        <w:rPr>
          <w:spacing w:val="1"/>
        </w:rPr>
        <w:t xml:space="preserve"> </w:t>
      </w:r>
      <w:r>
        <w:t>личностные</w:t>
      </w:r>
      <w:r>
        <w:rPr>
          <w:spacing w:val="1"/>
        </w:rPr>
        <w:t xml:space="preserve"> </w:t>
      </w:r>
      <w:r>
        <w:t>результаты</w:t>
      </w:r>
      <w:r>
        <w:rPr>
          <w:spacing w:val="1"/>
        </w:rPr>
        <w:t xml:space="preserve"> </w:t>
      </w:r>
      <w:r>
        <w:t>выпускников</w:t>
      </w:r>
      <w:r>
        <w:rPr>
          <w:spacing w:val="1"/>
        </w:rPr>
        <w:t xml:space="preserve"> </w:t>
      </w:r>
      <w:r>
        <w:t>при</w:t>
      </w:r>
      <w:r>
        <w:rPr>
          <w:spacing w:val="1"/>
        </w:rPr>
        <w:t xml:space="preserve"> </w:t>
      </w:r>
      <w:r>
        <w:t>получении начального общего образования в полном соответствии с требованиями ФГОС</w:t>
      </w:r>
      <w:r>
        <w:rPr>
          <w:spacing w:val="1"/>
        </w:rPr>
        <w:t xml:space="preserve"> </w:t>
      </w:r>
      <w:r>
        <w:t>НОО не</w:t>
      </w:r>
      <w:r>
        <w:rPr>
          <w:spacing w:val="1"/>
        </w:rPr>
        <w:t xml:space="preserve"> </w:t>
      </w:r>
      <w:r>
        <w:t>подлежат</w:t>
      </w:r>
      <w:r>
        <w:rPr>
          <w:spacing w:val="-2"/>
        </w:rPr>
        <w:t xml:space="preserve"> </w:t>
      </w:r>
      <w:r>
        <w:t>итоговой</w:t>
      </w:r>
      <w:r>
        <w:rPr>
          <w:spacing w:val="-2"/>
        </w:rPr>
        <w:t xml:space="preserve"> </w:t>
      </w:r>
      <w:r>
        <w:t>оценке.</w:t>
      </w:r>
    </w:p>
    <w:p w:rsidR="00A65286" w:rsidRDefault="00D25255">
      <w:pPr>
        <w:pStyle w:val="a3"/>
        <w:spacing w:line="237" w:lineRule="auto"/>
        <w:ind w:left="1599" w:right="844" w:firstLine="710"/>
      </w:pPr>
      <w:r>
        <w:t>Формирование и достижение указанных выше личностных результатов — задача и</w:t>
      </w:r>
      <w:r>
        <w:rPr>
          <w:spacing w:val="1"/>
        </w:rPr>
        <w:t xml:space="preserve"> </w:t>
      </w:r>
      <w:r>
        <w:t>ответственность</w:t>
      </w:r>
      <w:r>
        <w:rPr>
          <w:spacing w:val="-2"/>
        </w:rPr>
        <w:t xml:space="preserve"> </w:t>
      </w:r>
      <w:r>
        <w:t>системы</w:t>
      </w:r>
      <w:r>
        <w:rPr>
          <w:spacing w:val="-6"/>
        </w:rPr>
        <w:t xml:space="preserve"> </w:t>
      </w:r>
      <w:r>
        <w:t>образования</w:t>
      </w:r>
      <w:r>
        <w:rPr>
          <w:spacing w:val="-3"/>
        </w:rPr>
        <w:t xml:space="preserve"> </w:t>
      </w:r>
      <w:r>
        <w:t>и</w:t>
      </w:r>
      <w:r>
        <w:rPr>
          <w:spacing w:val="-2"/>
        </w:rPr>
        <w:t xml:space="preserve"> </w:t>
      </w:r>
      <w:r>
        <w:t>школы.</w:t>
      </w:r>
    </w:p>
    <w:p w:rsidR="00A65286" w:rsidRDefault="00D25255">
      <w:pPr>
        <w:pStyle w:val="a3"/>
        <w:spacing w:before="1"/>
        <w:ind w:left="1599" w:right="837" w:firstLine="710"/>
      </w:pPr>
      <w:r>
        <w:t>Поэтому оценка этих результатов образовательной деятельности осуществляется в</w:t>
      </w:r>
      <w:r>
        <w:rPr>
          <w:spacing w:val="1"/>
        </w:rPr>
        <w:t xml:space="preserve"> </w:t>
      </w:r>
      <w:r>
        <w:t>ходе</w:t>
      </w:r>
      <w:r>
        <w:rPr>
          <w:spacing w:val="1"/>
        </w:rPr>
        <w:t xml:space="preserve"> </w:t>
      </w:r>
      <w:r>
        <w:t>внешних</w:t>
      </w:r>
      <w:r>
        <w:rPr>
          <w:spacing w:val="1"/>
        </w:rPr>
        <w:t xml:space="preserve"> </w:t>
      </w:r>
      <w:r>
        <w:t>неперсонифицированных</w:t>
      </w:r>
      <w:r>
        <w:rPr>
          <w:spacing w:val="1"/>
        </w:rPr>
        <w:t xml:space="preserve"> </w:t>
      </w:r>
      <w:r>
        <w:t>мониторинговых</w:t>
      </w:r>
      <w:r>
        <w:rPr>
          <w:spacing w:val="1"/>
        </w:rPr>
        <w:t xml:space="preserve"> </w:t>
      </w:r>
      <w:r>
        <w:t>исследований,</w:t>
      </w:r>
      <w:r>
        <w:rPr>
          <w:spacing w:val="1"/>
        </w:rPr>
        <w:t xml:space="preserve"> </w:t>
      </w:r>
      <w:r>
        <w:t>результаты</w:t>
      </w:r>
      <w:r>
        <w:rPr>
          <w:spacing w:val="1"/>
        </w:rPr>
        <w:t xml:space="preserve"> </w:t>
      </w:r>
      <w:r>
        <w:t>которых являются основанием для принятия управленческих решений припроектировании</w:t>
      </w:r>
      <w:r>
        <w:rPr>
          <w:spacing w:val="-57"/>
        </w:rPr>
        <w:t xml:space="preserve"> </w:t>
      </w:r>
      <w:r>
        <w:t>и реализации региональных программ развития, программ поддержки образовательной</w:t>
      </w:r>
      <w:r>
        <w:rPr>
          <w:spacing w:val="1"/>
        </w:rPr>
        <w:t xml:space="preserve"> </w:t>
      </w:r>
      <w:r>
        <w:t>деятельности,</w:t>
      </w:r>
      <w:r>
        <w:rPr>
          <w:spacing w:val="1"/>
        </w:rPr>
        <w:t xml:space="preserve"> </w:t>
      </w:r>
      <w:r>
        <w:t>иных</w:t>
      </w:r>
      <w:r>
        <w:rPr>
          <w:spacing w:val="1"/>
        </w:rPr>
        <w:t xml:space="preserve"> </w:t>
      </w:r>
      <w:r>
        <w:t>программ.</w:t>
      </w:r>
      <w:r>
        <w:rPr>
          <w:spacing w:val="1"/>
        </w:rPr>
        <w:t xml:space="preserve"> </w:t>
      </w:r>
      <w:r>
        <w:t>К</w:t>
      </w:r>
      <w:r>
        <w:rPr>
          <w:spacing w:val="1"/>
        </w:rPr>
        <w:t xml:space="preserve"> </w:t>
      </w:r>
      <w:r>
        <w:t>их</w:t>
      </w:r>
      <w:r>
        <w:rPr>
          <w:spacing w:val="1"/>
        </w:rPr>
        <w:t xml:space="preserve"> </w:t>
      </w:r>
      <w:r>
        <w:t>осуществлению</w:t>
      </w:r>
      <w:r>
        <w:rPr>
          <w:spacing w:val="1"/>
        </w:rPr>
        <w:t xml:space="preserve"> </w:t>
      </w:r>
      <w:r>
        <w:t>должны</w:t>
      </w:r>
      <w:r>
        <w:rPr>
          <w:spacing w:val="1"/>
        </w:rPr>
        <w:t xml:space="preserve"> </w:t>
      </w:r>
      <w:r>
        <w:t>быть</w:t>
      </w:r>
      <w:r>
        <w:rPr>
          <w:spacing w:val="1"/>
        </w:rPr>
        <w:t xml:space="preserve"> </w:t>
      </w:r>
      <w:r>
        <w:t>привлечены</w:t>
      </w:r>
      <w:r>
        <w:rPr>
          <w:spacing w:val="1"/>
        </w:rPr>
        <w:t xml:space="preserve"> </w:t>
      </w:r>
      <w:r>
        <w:t>специалисты,</w:t>
      </w:r>
      <w:r>
        <w:rPr>
          <w:spacing w:val="1"/>
        </w:rPr>
        <w:t xml:space="preserve"> </w:t>
      </w:r>
      <w:r>
        <w:t>не</w:t>
      </w:r>
      <w:r>
        <w:rPr>
          <w:spacing w:val="1"/>
        </w:rPr>
        <w:t xml:space="preserve"> </w:t>
      </w:r>
      <w:r>
        <w:t>работающие</w:t>
      </w:r>
      <w:r>
        <w:rPr>
          <w:spacing w:val="1"/>
        </w:rPr>
        <w:t xml:space="preserve"> </w:t>
      </w:r>
      <w:r>
        <w:t>в</w:t>
      </w:r>
      <w:r>
        <w:rPr>
          <w:spacing w:val="1"/>
        </w:rPr>
        <w:t xml:space="preserve"> </w:t>
      </w:r>
      <w:r>
        <w:t>данной</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обладающие</w:t>
      </w:r>
      <w:r>
        <w:rPr>
          <w:spacing w:val="1"/>
        </w:rPr>
        <w:t xml:space="preserve"> </w:t>
      </w:r>
      <w:r>
        <w:t>необходимой</w:t>
      </w:r>
      <w:r>
        <w:rPr>
          <w:spacing w:val="1"/>
        </w:rPr>
        <w:t xml:space="preserve"> </w:t>
      </w:r>
      <w:r>
        <w:t>компетентностью</w:t>
      </w:r>
      <w:r>
        <w:rPr>
          <w:spacing w:val="1"/>
        </w:rPr>
        <w:t xml:space="preserve"> </w:t>
      </w:r>
      <w:r>
        <w:t>в</w:t>
      </w:r>
      <w:r>
        <w:rPr>
          <w:spacing w:val="1"/>
        </w:rPr>
        <w:t xml:space="preserve"> </w:t>
      </w:r>
      <w:r>
        <w:t>сфере</w:t>
      </w:r>
      <w:r>
        <w:rPr>
          <w:spacing w:val="1"/>
        </w:rPr>
        <w:t xml:space="preserve"> </w:t>
      </w:r>
      <w:r>
        <w:t>диагностики</w:t>
      </w:r>
      <w:r>
        <w:rPr>
          <w:spacing w:val="1"/>
        </w:rPr>
        <w:t xml:space="preserve"> </w:t>
      </w:r>
      <w:r>
        <w:t>развития</w:t>
      </w:r>
      <w:r>
        <w:rPr>
          <w:spacing w:val="1"/>
        </w:rPr>
        <w:t xml:space="preserve"> </w:t>
      </w:r>
      <w:r>
        <w:t>личности</w:t>
      </w:r>
      <w:r>
        <w:rPr>
          <w:spacing w:val="1"/>
        </w:rPr>
        <w:t xml:space="preserve"> </w:t>
      </w:r>
      <w:r>
        <w:t>в</w:t>
      </w:r>
      <w:r>
        <w:rPr>
          <w:spacing w:val="1"/>
        </w:rPr>
        <w:t xml:space="preserve"> </w:t>
      </w:r>
      <w:r>
        <w:t>детском</w:t>
      </w:r>
      <w:r>
        <w:rPr>
          <w:spacing w:val="1"/>
        </w:rPr>
        <w:t xml:space="preserve"> </w:t>
      </w:r>
      <w:r>
        <w:t>и</w:t>
      </w:r>
      <w:r>
        <w:rPr>
          <w:spacing w:val="1"/>
        </w:rPr>
        <w:t xml:space="preserve"> </w:t>
      </w:r>
      <w:r>
        <w:t>подростковом</w:t>
      </w:r>
      <w:r>
        <w:rPr>
          <w:spacing w:val="1"/>
        </w:rPr>
        <w:t xml:space="preserve"> </w:t>
      </w:r>
      <w:r>
        <w:t>возрасте.</w:t>
      </w:r>
      <w:r>
        <w:rPr>
          <w:spacing w:val="1"/>
        </w:rPr>
        <w:t xml:space="preserve"> </w:t>
      </w:r>
      <w:r>
        <w:t>Предметом</w:t>
      </w:r>
      <w:r>
        <w:rPr>
          <w:spacing w:val="1"/>
        </w:rPr>
        <w:t xml:space="preserve"> </w:t>
      </w:r>
      <w:r>
        <w:t>оценки</w:t>
      </w:r>
      <w:r>
        <w:rPr>
          <w:spacing w:val="1"/>
        </w:rPr>
        <w:t xml:space="preserve"> </w:t>
      </w:r>
      <w:r>
        <w:t>в</w:t>
      </w:r>
      <w:r>
        <w:rPr>
          <w:spacing w:val="1"/>
        </w:rPr>
        <w:t xml:space="preserve"> </w:t>
      </w:r>
      <w:r>
        <w:t>этом</w:t>
      </w:r>
      <w:r>
        <w:rPr>
          <w:spacing w:val="1"/>
        </w:rPr>
        <w:t xml:space="preserve"> </w:t>
      </w:r>
      <w:r>
        <w:t>случае</w:t>
      </w:r>
      <w:r>
        <w:rPr>
          <w:spacing w:val="1"/>
        </w:rPr>
        <w:t xml:space="preserve"> </w:t>
      </w:r>
      <w:r>
        <w:t>становится</w:t>
      </w:r>
      <w:r>
        <w:rPr>
          <w:spacing w:val="1"/>
        </w:rPr>
        <w:t xml:space="preserve"> </w:t>
      </w:r>
      <w:r>
        <w:t>не</w:t>
      </w:r>
      <w:r>
        <w:rPr>
          <w:spacing w:val="1"/>
        </w:rPr>
        <w:t xml:space="preserve"> </w:t>
      </w:r>
      <w:r>
        <w:t>прогресс</w:t>
      </w:r>
      <w:r>
        <w:rPr>
          <w:spacing w:val="1"/>
        </w:rPr>
        <w:t xml:space="preserve"> </w:t>
      </w:r>
      <w:r>
        <w:t>личностного</w:t>
      </w:r>
      <w:r>
        <w:rPr>
          <w:spacing w:val="1"/>
        </w:rPr>
        <w:t xml:space="preserve"> </w:t>
      </w:r>
      <w:r>
        <w:t>развития</w:t>
      </w:r>
      <w:r>
        <w:rPr>
          <w:spacing w:val="1"/>
        </w:rPr>
        <w:t xml:space="preserve"> </w:t>
      </w:r>
      <w:r>
        <w:t>обучающегося,</w:t>
      </w:r>
      <w:r>
        <w:rPr>
          <w:spacing w:val="1"/>
        </w:rPr>
        <w:t xml:space="preserve"> </w:t>
      </w:r>
      <w:r>
        <w:t>а</w:t>
      </w:r>
      <w:r>
        <w:rPr>
          <w:spacing w:val="1"/>
        </w:rPr>
        <w:t xml:space="preserve"> </w:t>
      </w:r>
      <w:r>
        <w:t>эффективность</w:t>
      </w:r>
      <w:r>
        <w:rPr>
          <w:spacing w:val="1"/>
        </w:rPr>
        <w:t xml:space="preserve"> </w:t>
      </w:r>
      <w:r>
        <w:t>воспитательнообразовательной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муниципальной,</w:t>
      </w:r>
      <w:r>
        <w:rPr>
          <w:spacing w:val="1"/>
        </w:rPr>
        <w:t xml:space="preserve"> </w:t>
      </w:r>
      <w:r>
        <w:t>региональной</w:t>
      </w:r>
      <w:r>
        <w:rPr>
          <w:spacing w:val="1"/>
        </w:rPr>
        <w:t xml:space="preserve"> </w:t>
      </w:r>
      <w:r>
        <w:t>или</w:t>
      </w:r>
      <w:r>
        <w:rPr>
          <w:spacing w:val="1"/>
        </w:rPr>
        <w:t xml:space="preserve"> </w:t>
      </w:r>
      <w:r>
        <w:t>федеральной</w:t>
      </w:r>
      <w:r>
        <w:rPr>
          <w:spacing w:val="1"/>
        </w:rPr>
        <w:t xml:space="preserve"> </w:t>
      </w:r>
      <w:r>
        <w:t>системы образования.</w:t>
      </w:r>
      <w:r>
        <w:rPr>
          <w:spacing w:val="1"/>
        </w:rPr>
        <w:t xml:space="preserve"> </w:t>
      </w:r>
      <w:r>
        <w:t>Это принципиальный момент, отличающий оценку</w:t>
      </w:r>
      <w:r>
        <w:rPr>
          <w:spacing w:val="1"/>
        </w:rPr>
        <w:t xml:space="preserve"> </w:t>
      </w:r>
      <w:r>
        <w:t>личностных</w:t>
      </w:r>
      <w:r>
        <w:rPr>
          <w:spacing w:val="-4"/>
        </w:rPr>
        <w:t xml:space="preserve"> </w:t>
      </w:r>
      <w:r>
        <w:t>результатов</w:t>
      </w:r>
      <w:r>
        <w:rPr>
          <w:spacing w:val="-1"/>
        </w:rPr>
        <w:t xml:space="preserve"> </w:t>
      </w:r>
      <w:r>
        <w:t>от</w:t>
      </w:r>
      <w:r>
        <w:rPr>
          <w:spacing w:val="-8"/>
        </w:rPr>
        <w:t xml:space="preserve"> </w:t>
      </w:r>
      <w:r>
        <w:t>оценки</w:t>
      </w:r>
      <w:r>
        <w:rPr>
          <w:spacing w:val="-2"/>
        </w:rPr>
        <w:t xml:space="preserve"> </w:t>
      </w:r>
      <w:r>
        <w:t>предметных</w:t>
      </w:r>
      <w:r>
        <w:rPr>
          <w:spacing w:val="-3"/>
        </w:rPr>
        <w:t xml:space="preserve"> </w:t>
      </w:r>
      <w:r>
        <w:t>и</w:t>
      </w:r>
      <w:r>
        <w:rPr>
          <w:spacing w:val="-3"/>
        </w:rPr>
        <w:t xml:space="preserve"> </w:t>
      </w:r>
      <w:r>
        <w:t>метапредметных</w:t>
      </w:r>
      <w:r>
        <w:rPr>
          <w:spacing w:val="-3"/>
        </w:rPr>
        <w:t xml:space="preserve"> </w:t>
      </w:r>
      <w:r>
        <w:t>результатов.</w:t>
      </w:r>
    </w:p>
    <w:p w:rsidR="00A65286" w:rsidRDefault="00D25255">
      <w:pPr>
        <w:pStyle w:val="a3"/>
        <w:spacing w:before="2"/>
        <w:ind w:left="1599" w:right="845" w:firstLine="710"/>
        <w:rPr>
          <w:b/>
        </w:rPr>
      </w:pPr>
      <w:r>
        <w:t>В</w:t>
      </w:r>
      <w:r>
        <w:rPr>
          <w:spacing w:val="1"/>
        </w:rPr>
        <w:t xml:space="preserve"> </w:t>
      </w:r>
      <w:r>
        <w:t>ходе</w:t>
      </w:r>
      <w:r>
        <w:rPr>
          <w:spacing w:val="1"/>
        </w:rPr>
        <w:t xml:space="preserve"> </w:t>
      </w:r>
      <w:r>
        <w:t>текущей</w:t>
      </w:r>
      <w:r>
        <w:rPr>
          <w:spacing w:val="1"/>
        </w:rPr>
        <w:t xml:space="preserve"> </w:t>
      </w:r>
      <w:r>
        <w:t>оценки</w:t>
      </w:r>
      <w:r>
        <w:rPr>
          <w:spacing w:val="1"/>
        </w:rPr>
        <w:t xml:space="preserve"> </w:t>
      </w:r>
      <w:r>
        <w:t>возможна</w:t>
      </w:r>
      <w:r>
        <w:rPr>
          <w:spacing w:val="1"/>
        </w:rPr>
        <w:t xml:space="preserve"> </w:t>
      </w:r>
      <w:r>
        <w:t>ограниченная</w:t>
      </w:r>
      <w:r>
        <w:rPr>
          <w:spacing w:val="1"/>
        </w:rPr>
        <w:t xml:space="preserve"> </w:t>
      </w:r>
      <w:r>
        <w:t>оценка</w:t>
      </w:r>
      <w:r>
        <w:rPr>
          <w:spacing w:val="1"/>
        </w:rPr>
        <w:t xml:space="preserve"> </w:t>
      </w:r>
      <w:r>
        <w:t>сформированности</w:t>
      </w:r>
      <w:r>
        <w:rPr>
          <w:spacing w:val="1"/>
        </w:rPr>
        <w:t xml:space="preserve"> </w:t>
      </w:r>
      <w:r>
        <w:t>отдельных</w:t>
      </w:r>
      <w:r>
        <w:rPr>
          <w:spacing w:val="-11"/>
        </w:rPr>
        <w:t xml:space="preserve"> </w:t>
      </w:r>
      <w:r>
        <w:t>личностных</w:t>
      </w:r>
      <w:r>
        <w:rPr>
          <w:spacing w:val="-10"/>
        </w:rPr>
        <w:t xml:space="preserve"> </w:t>
      </w:r>
      <w:r>
        <w:t>результатов,</w:t>
      </w:r>
      <w:r>
        <w:rPr>
          <w:spacing w:val="-7"/>
        </w:rPr>
        <w:t xml:space="preserve"> </w:t>
      </w:r>
      <w:r>
        <w:t>полностью</w:t>
      </w:r>
      <w:r>
        <w:rPr>
          <w:spacing w:val="-12"/>
        </w:rPr>
        <w:t xml:space="preserve"> </w:t>
      </w:r>
      <w:r>
        <w:t>отвечающая</w:t>
      </w:r>
      <w:r>
        <w:rPr>
          <w:spacing w:val="-5"/>
        </w:rPr>
        <w:t xml:space="preserve"> </w:t>
      </w:r>
      <w:r>
        <w:t>этическим</w:t>
      </w:r>
      <w:r>
        <w:rPr>
          <w:spacing w:val="-4"/>
        </w:rPr>
        <w:t xml:space="preserve"> </w:t>
      </w:r>
      <w:r>
        <w:t>принципам</w:t>
      </w:r>
      <w:r>
        <w:rPr>
          <w:spacing w:val="10"/>
        </w:rPr>
        <w:t xml:space="preserve"> </w:t>
      </w:r>
      <w:r>
        <w:t>охраны</w:t>
      </w:r>
      <w:r>
        <w:rPr>
          <w:spacing w:val="-58"/>
        </w:rPr>
        <w:t xml:space="preserve"> </w:t>
      </w:r>
      <w:r>
        <w:t>и защиты интересов ребенка и конфиденциальности, в форме, не представляющей угрозы</w:t>
      </w:r>
      <w:r>
        <w:rPr>
          <w:spacing w:val="1"/>
        </w:rPr>
        <w:t xml:space="preserve"> </w:t>
      </w:r>
      <w:r>
        <w:t>личности, психологической безопасности и эмоциональному статусу обучающегося. Такая</w:t>
      </w:r>
      <w:r>
        <w:rPr>
          <w:spacing w:val="-57"/>
        </w:rPr>
        <w:t xml:space="preserve"> </w:t>
      </w:r>
      <w:r>
        <w:t>оценка направлена на решение задачи оптимизации личностного развития обучающихся и</w:t>
      </w:r>
      <w:r>
        <w:rPr>
          <w:spacing w:val="1"/>
        </w:rPr>
        <w:t xml:space="preserve"> </w:t>
      </w:r>
      <w:r>
        <w:t>включает</w:t>
      </w:r>
      <w:r>
        <w:rPr>
          <w:spacing w:val="1"/>
        </w:rPr>
        <w:t xml:space="preserve"> </w:t>
      </w:r>
      <w:r>
        <w:t>три</w:t>
      </w:r>
      <w:r>
        <w:rPr>
          <w:spacing w:val="-1"/>
        </w:rPr>
        <w:t xml:space="preserve"> </w:t>
      </w:r>
      <w:r>
        <w:t xml:space="preserve">основных </w:t>
      </w:r>
      <w:r>
        <w:rPr>
          <w:b/>
        </w:rPr>
        <w:t>компонента:</w:t>
      </w:r>
    </w:p>
    <w:p w:rsidR="00A65286" w:rsidRDefault="00D25255">
      <w:pPr>
        <w:pStyle w:val="a4"/>
        <w:numPr>
          <w:ilvl w:val="0"/>
          <w:numId w:val="222"/>
        </w:numPr>
        <w:tabs>
          <w:tab w:val="left" w:pos="2489"/>
        </w:tabs>
        <w:spacing w:line="275" w:lineRule="exact"/>
        <w:ind w:left="2488" w:hanging="179"/>
        <w:rPr>
          <w:sz w:val="24"/>
        </w:rPr>
      </w:pPr>
      <w:r>
        <w:rPr>
          <w:spacing w:val="-1"/>
          <w:sz w:val="24"/>
        </w:rPr>
        <w:t>характеристику</w:t>
      </w:r>
      <w:r>
        <w:rPr>
          <w:spacing w:val="-15"/>
          <w:sz w:val="24"/>
        </w:rPr>
        <w:t xml:space="preserve"> </w:t>
      </w:r>
      <w:r>
        <w:rPr>
          <w:spacing w:val="-1"/>
          <w:sz w:val="24"/>
        </w:rPr>
        <w:t>достижений</w:t>
      </w:r>
      <w:r>
        <w:rPr>
          <w:spacing w:val="1"/>
          <w:sz w:val="24"/>
        </w:rPr>
        <w:t xml:space="preserve"> </w:t>
      </w:r>
      <w:r>
        <w:rPr>
          <w:spacing w:val="-1"/>
          <w:sz w:val="24"/>
        </w:rPr>
        <w:t>и</w:t>
      </w:r>
      <w:r>
        <w:rPr>
          <w:spacing w:val="-6"/>
          <w:sz w:val="24"/>
        </w:rPr>
        <w:t xml:space="preserve"> </w:t>
      </w:r>
      <w:r>
        <w:rPr>
          <w:spacing w:val="-1"/>
          <w:sz w:val="24"/>
        </w:rPr>
        <w:t>положительных</w:t>
      </w:r>
      <w:r>
        <w:rPr>
          <w:spacing w:val="-5"/>
          <w:sz w:val="24"/>
        </w:rPr>
        <w:t xml:space="preserve"> </w:t>
      </w:r>
      <w:r>
        <w:rPr>
          <w:sz w:val="24"/>
        </w:rPr>
        <w:t>качеств</w:t>
      </w:r>
      <w:r>
        <w:rPr>
          <w:spacing w:val="1"/>
          <w:sz w:val="24"/>
        </w:rPr>
        <w:t xml:space="preserve"> </w:t>
      </w:r>
      <w:r>
        <w:rPr>
          <w:sz w:val="24"/>
        </w:rPr>
        <w:t>обучающегося;</w:t>
      </w:r>
    </w:p>
    <w:p w:rsidR="00A65286" w:rsidRDefault="00D25255">
      <w:pPr>
        <w:pStyle w:val="a4"/>
        <w:numPr>
          <w:ilvl w:val="0"/>
          <w:numId w:val="222"/>
        </w:numPr>
        <w:tabs>
          <w:tab w:val="left" w:pos="2513"/>
        </w:tabs>
        <w:spacing w:line="242" w:lineRule="auto"/>
        <w:ind w:right="853" w:firstLine="710"/>
        <w:rPr>
          <w:sz w:val="24"/>
        </w:rPr>
      </w:pPr>
      <w:r>
        <w:rPr>
          <w:sz w:val="24"/>
        </w:rPr>
        <w:t>определение приоритетных задач и направлений личностного развития с учетом</w:t>
      </w:r>
      <w:r>
        <w:rPr>
          <w:spacing w:val="1"/>
          <w:sz w:val="24"/>
        </w:rPr>
        <w:t xml:space="preserve"> </w:t>
      </w:r>
      <w:r>
        <w:rPr>
          <w:sz w:val="24"/>
        </w:rPr>
        <w:t>как</w:t>
      </w:r>
      <w:r>
        <w:rPr>
          <w:spacing w:val="-1"/>
          <w:sz w:val="24"/>
        </w:rPr>
        <w:t xml:space="preserve"> </w:t>
      </w:r>
      <w:r>
        <w:rPr>
          <w:sz w:val="24"/>
        </w:rPr>
        <w:t>достижений,</w:t>
      </w:r>
      <w:r>
        <w:rPr>
          <w:spacing w:val="-2"/>
          <w:sz w:val="24"/>
        </w:rPr>
        <w:t xml:space="preserve"> </w:t>
      </w:r>
      <w:r>
        <w:rPr>
          <w:sz w:val="24"/>
        </w:rPr>
        <w:t>так и</w:t>
      </w:r>
      <w:r>
        <w:rPr>
          <w:spacing w:val="-3"/>
          <w:sz w:val="24"/>
        </w:rPr>
        <w:t xml:space="preserve"> </w:t>
      </w:r>
      <w:r>
        <w:rPr>
          <w:sz w:val="24"/>
        </w:rPr>
        <w:t>психологических</w:t>
      </w:r>
      <w:r>
        <w:rPr>
          <w:spacing w:val="-3"/>
          <w:sz w:val="24"/>
        </w:rPr>
        <w:t xml:space="preserve"> </w:t>
      </w:r>
      <w:r>
        <w:rPr>
          <w:sz w:val="24"/>
        </w:rPr>
        <w:t>проблем</w:t>
      </w:r>
      <w:r>
        <w:rPr>
          <w:spacing w:val="2"/>
          <w:sz w:val="24"/>
        </w:rPr>
        <w:t xml:space="preserve"> </w:t>
      </w:r>
      <w:r>
        <w:rPr>
          <w:sz w:val="24"/>
        </w:rPr>
        <w:t>развития</w:t>
      </w:r>
      <w:r>
        <w:rPr>
          <w:spacing w:val="1"/>
          <w:sz w:val="24"/>
        </w:rPr>
        <w:t xml:space="preserve"> </w:t>
      </w:r>
      <w:r>
        <w:rPr>
          <w:sz w:val="24"/>
        </w:rPr>
        <w:t>ребенка;</w:t>
      </w:r>
    </w:p>
    <w:p w:rsidR="00A65286" w:rsidRDefault="00D25255">
      <w:pPr>
        <w:pStyle w:val="a4"/>
        <w:numPr>
          <w:ilvl w:val="0"/>
          <w:numId w:val="222"/>
        </w:numPr>
        <w:tabs>
          <w:tab w:val="left" w:pos="2637"/>
        </w:tabs>
        <w:spacing w:line="242" w:lineRule="auto"/>
        <w:ind w:right="852" w:firstLine="710"/>
        <w:rPr>
          <w:sz w:val="24"/>
        </w:rPr>
      </w:pPr>
      <w:r>
        <w:rPr>
          <w:sz w:val="24"/>
        </w:rPr>
        <w:t>систему</w:t>
      </w:r>
      <w:r>
        <w:rPr>
          <w:spacing w:val="1"/>
          <w:sz w:val="24"/>
        </w:rPr>
        <w:t xml:space="preserve"> </w:t>
      </w:r>
      <w:r>
        <w:rPr>
          <w:sz w:val="24"/>
        </w:rPr>
        <w:t>психолого-педагогических</w:t>
      </w:r>
      <w:r>
        <w:rPr>
          <w:spacing w:val="1"/>
          <w:sz w:val="24"/>
        </w:rPr>
        <w:t xml:space="preserve"> </w:t>
      </w:r>
      <w:r>
        <w:rPr>
          <w:sz w:val="24"/>
        </w:rPr>
        <w:t>рекомендаций,</w:t>
      </w:r>
      <w:r>
        <w:rPr>
          <w:spacing w:val="1"/>
          <w:sz w:val="24"/>
        </w:rPr>
        <w:t xml:space="preserve"> </w:t>
      </w:r>
      <w:r>
        <w:rPr>
          <w:sz w:val="24"/>
        </w:rPr>
        <w:t>призванных</w:t>
      </w:r>
      <w:r>
        <w:rPr>
          <w:spacing w:val="1"/>
          <w:sz w:val="24"/>
        </w:rPr>
        <w:t xml:space="preserve"> </w:t>
      </w:r>
      <w:r>
        <w:rPr>
          <w:sz w:val="24"/>
        </w:rPr>
        <w:t>обеспечить</w:t>
      </w:r>
      <w:r>
        <w:rPr>
          <w:spacing w:val="1"/>
          <w:sz w:val="24"/>
        </w:rPr>
        <w:t xml:space="preserve"> </w:t>
      </w:r>
      <w:r>
        <w:rPr>
          <w:sz w:val="24"/>
        </w:rPr>
        <w:t>успешную</w:t>
      </w:r>
      <w:r>
        <w:rPr>
          <w:spacing w:val="-1"/>
          <w:sz w:val="24"/>
        </w:rPr>
        <w:t xml:space="preserve"> </w:t>
      </w:r>
      <w:r>
        <w:rPr>
          <w:sz w:val="24"/>
        </w:rPr>
        <w:t>реализацию задач начального</w:t>
      </w:r>
      <w:r>
        <w:rPr>
          <w:spacing w:val="2"/>
          <w:sz w:val="24"/>
        </w:rPr>
        <w:t xml:space="preserve"> </w:t>
      </w:r>
      <w:r>
        <w:rPr>
          <w:sz w:val="24"/>
        </w:rPr>
        <w:t>общего</w:t>
      </w:r>
      <w:r>
        <w:rPr>
          <w:spacing w:val="-4"/>
          <w:sz w:val="24"/>
        </w:rPr>
        <w:t xml:space="preserve"> </w:t>
      </w:r>
      <w:r>
        <w:rPr>
          <w:sz w:val="24"/>
        </w:rPr>
        <w:t>образования.</w:t>
      </w:r>
    </w:p>
    <w:p w:rsidR="00A65286" w:rsidRDefault="00D25255">
      <w:pPr>
        <w:pStyle w:val="a3"/>
        <w:spacing w:line="237" w:lineRule="auto"/>
        <w:ind w:left="1599" w:right="844" w:firstLine="710"/>
      </w:pPr>
      <w:r>
        <w:rPr>
          <w:b/>
        </w:rPr>
        <w:t xml:space="preserve">Инструментарий </w:t>
      </w:r>
      <w:r>
        <w:t>для оценки личностных образовательных результатов включает:</w:t>
      </w:r>
      <w:r>
        <w:rPr>
          <w:spacing w:val="1"/>
        </w:rPr>
        <w:t xml:space="preserve"> </w:t>
      </w:r>
      <w:r>
        <w:t>методики самооценки, методики выявления отношений, методики выявления структуры</w:t>
      </w:r>
      <w:r>
        <w:rPr>
          <w:spacing w:val="1"/>
        </w:rPr>
        <w:t xml:space="preserve"> </w:t>
      </w:r>
      <w:r>
        <w:t>мотивации.</w:t>
      </w:r>
    </w:p>
    <w:p w:rsidR="00A65286" w:rsidRDefault="00D25255">
      <w:pPr>
        <w:pStyle w:val="a3"/>
        <w:ind w:left="1599" w:right="838" w:firstLine="710"/>
      </w:pPr>
      <w:r>
        <w:t>Другой</w:t>
      </w:r>
      <w:r>
        <w:rPr>
          <w:spacing w:val="1"/>
        </w:rPr>
        <w:t xml:space="preserve"> </w:t>
      </w:r>
      <w:r>
        <w:t>формой</w:t>
      </w:r>
      <w:r>
        <w:rPr>
          <w:spacing w:val="1"/>
        </w:rPr>
        <w:t xml:space="preserve"> </w:t>
      </w:r>
      <w:r>
        <w:t>оценки</w:t>
      </w:r>
      <w:r>
        <w:rPr>
          <w:spacing w:val="1"/>
        </w:rPr>
        <w:t xml:space="preserve"> </w:t>
      </w:r>
      <w:r>
        <w:t>личностных</w:t>
      </w:r>
      <w:r>
        <w:rPr>
          <w:spacing w:val="1"/>
        </w:rPr>
        <w:t xml:space="preserve"> </w:t>
      </w:r>
      <w:r>
        <w:t>результатов</w:t>
      </w:r>
      <w:r>
        <w:rPr>
          <w:spacing w:val="1"/>
        </w:rPr>
        <w:t xml:space="preserve"> </w:t>
      </w:r>
      <w:r>
        <w:t>может</w:t>
      </w:r>
      <w:r>
        <w:rPr>
          <w:spacing w:val="1"/>
        </w:rPr>
        <w:t xml:space="preserve"> </w:t>
      </w:r>
      <w:r>
        <w:t>быть</w:t>
      </w:r>
      <w:r>
        <w:rPr>
          <w:spacing w:val="1"/>
        </w:rPr>
        <w:t xml:space="preserve"> </w:t>
      </w:r>
      <w:r>
        <w:t>оценка</w:t>
      </w:r>
      <w:r>
        <w:rPr>
          <w:spacing w:val="1"/>
        </w:rPr>
        <w:t xml:space="preserve"> </w:t>
      </w:r>
      <w:r>
        <w:t>индивидуального</w:t>
      </w:r>
      <w:r>
        <w:rPr>
          <w:spacing w:val="1"/>
        </w:rPr>
        <w:t xml:space="preserve"> </w:t>
      </w:r>
      <w:r>
        <w:t>прогресса</w:t>
      </w:r>
      <w:r>
        <w:rPr>
          <w:spacing w:val="1"/>
        </w:rPr>
        <w:t xml:space="preserve"> </w:t>
      </w:r>
      <w:r>
        <w:t>личностного</w:t>
      </w:r>
      <w:r>
        <w:rPr>
          <w:spacing w:val="1"/>
        </w:rPr>
        <w:t xml:space="preserve"> </w:t>
      </w:r>
      <w:r>
        <w:t>развития обучающихся,</w:t>
      </w:r>
      <w:r>
        <w:rPr>
          <w:spacing w:val="1"/>
        </w:rPr>
        <w:t xml:space="preserve"> </w:t>
      </w:r>
      <w:r>
        <w:t>которым</w:t>
      </w:r>
      <w:r>
        <w:rPr>
          <w:spacing w:val="1"/>
        </w:rPr>
        <w:t xml:space="preserve"> </w:t>
      </w:r>
      <w:r>
        <w:t>необходима</w:t>
      </w:r>
      <w:r>
        <w:rPr>
          <w:spacing w:val="1"/>
        </w:rPr>
        <w:t xml:space="preserve"> </w:t>
      </w:r>
      <w:r>
        <w:t>специальная</w:t>
      </w:r>
      <w:r>
        <w:rPr>
          <w:spacing w:val="1"/>
        </w:rPr>
        <w:t xml:space="preserve"> </w:t>
      </w:r>
      <w:r>
        <w:t>поддержка.</w:t>
      </w:r>
      <w:r>
        <w:rPr>
          <w:spacing w:val="1"/>
        </w:rPr>
        <w:t xml:space="preserve"> </w:t>
      </w:r>
      <w:r>
        <w:t>Эта</w:t>
      </w:r>
      <w:r>
        <w:rPr>
          <w:spacing w:val="1"/>
        </w:rPr>
        <w:t xml:space="preserve"> </w:t>
      </w:r>
      <w:r>
        <w:t>задача</w:t>
      </w:r>
      <w:r>
        <w:rPr>
          <w:spacing w:val="1"/>
        </w:rPr>
        <w:t xml:space="preserve"> </w:t>
      </w:r>
      <w:r>
        <w:t>может</w:t>
      </w:r>
      <w:r>
        <w:rPr>
          <w:spacing w:val="1"/>
        </w:rPr>
        <w:t xml:space="preserve"> </w:t>
      </w:r>
      <w:r>
        <w:t>быть</w:t>
      </w:r>
      <w:r>
        <w:rPr>
          <w:spacing w:val="1"/>
        </w:rPr>
        <w:t xml:space="preserve"> </w:t>
      </w:r>
      <w:r>
        <w:t>решена</w:t>
      </w:r>
      <w:r>
        <w:rPr>
          <w:spacing w:val="1"/>
        </w:rPr>
        <w:t xml:space="preserve"> </w:t>
      </w:r>
      <w:r>
        <w:t>в</w:t>
      </w:r>
      <w:r>
        <w:rPr>
          <w:spacing w:val="1"/>
        </w:rPr>
        <w:t xml:space="preserve"> </w:t>
      </w:r>
      <w:r>
        <w:t>процессе</w:t>
      </w:r>
      <w:r>
        <w:rPr>
          <w:spacing w:val="1"/>
        </w:rPr>
        <w:t xml:space="preserve"> </w:t>
      </w:r>
      <w:r>
        <w:t>систематического</w:t>
      </w:r>
      <w:r>
        <w:rPr>
          <w:spacing w:val="-57"/>
        </w:rPr>
        <w:t xml:space="preserve"> </w:t>
      </w:r>
      <w:r>
        <w:t>наблюдения</w:t>
      </w:r>
      <w:r>
        <w:rPr>
          <w:spacing w:val="1"/>
        </w:rPr>
        <w:t xml:space="preserve"> </w:t>
      </w:r>
      <w:r>
        <w:t>за</w:t>
      </w:r>
      <w:r>
        <w:rPr>
          <w:spacing w:val="1"/>
        </w:rPr>
        <w:t xml:space="preserve"> </w:t>
      </w:r>
      <w:r>
        <w:t>ходом</w:t>
      </w:r>
      <w:r>
        <w:rPr>
          <w:spacing w:val="1"/>
        </w:rPr>
        <w:t xml:space="preserve"> </w:t>
      </w:r>
      <w:r>
        <w:t>психического</w:t>
      </w:r>
      <w:r>
        <w:rPr>
          <w:spacing w:val="1"/>
        </w:rPr>
        <w:t xml:space="preserve"> </w:t>
      </w:r>
      <w:r>
        <w:t>развития</w:t>
      </w:r>
      <w:r>
        <w:rPr>
          <w:spacing w:val="1"/>
        </w:rPr>
        <w:t xml:space="preserve"> </w:t>
      </w:r>
      <w:r>
        <w:t>ребенка</w:t>
      </w:r>
      <w:r>
        <w:rPr>
          <w:spacing w:val="1"/>
        </w:rPr>
        <w:t xml:space="preserve"> </w:t>
      </w:r>
      <w:r>
        <w:t>на</w:t>
      </w:r>
      <w:r>
        <w:rPr>
          <w:spacing w:val="1"/>
        </w:rPr>
        <w:t xml:space="preserve"> </w:t>
      </w:r>
      <w:r>
        <w:t>основе</w:t>
      </w:r>
      <w:r>
        <w:rPr>
          <w:spacing w:val="1"/>
        </w:rPr>
        <w:t xml:space="preserve"> </w:t>
      </w:r>
      <w:r>
        <w:t>представлений</w:t>
      </w:r>
      <w:r>
        <w:rPr>
          <w:spacing w:val="1"/>
        </w:rPr>
        <w:t xml:space="preserve"> </w:t>
      </w:r>
      <w:r>
        <w:t>о</w:t>
      </w:r>
      <w:r>
        <w:rPr>
          <w:spacing w:val="1"/>
        </w:rPr>
        <w:t xml:space="preserve"> </w:t>
      </w:r>
      <w:r>
        <w:t>нормативном</w:t>
      </w:r>
      <w:r>
        <w:rPr>
          <w:spacing w:val="1"/>
        </w:rPr>
        <w:t xml:space="preserve"> </w:t>
      </w:r>
      <w:r>
        <w:t>содержании</w:t>
      </w:r>
      <w:r>
        <w:rPr>
          <w:spacing w:val="1"/>
        </w:rPr>
        <w:t xml:space="preserve"> </w:t>
      </w:r>
      <w:r>
        <w:t>и</w:t>
      </w:r>
      <w:r>
        <w:rPr>
          <w:spacing w:val="1"/>
        </w:rPr>
        <w:t xml:space="preserve"> </w:t>
      </w:r>
      <w:r>
        <w:t>возрастной</w:t>
      </w:r>
      <w:r>
        <w:rPr>
          <w:spacing w:val="1"/>
        </w:rPr>
        <w:t xml:space="preserve"> </w:t>
      </w:r>
      <w:r>
        <w:t>периодизации</w:t>
      </w:r>
      <w:r>
        <w:rPr>
          <w:spacing w:val="1"/>
        </w:rPr>
        <w:t xml:space="preserve"> </w:t>
      </w:r>
      <w:r>
        <w:t>развития</w:t>
      </w:r>
      <w:r>
        <w:rPr>
          <w:spacing w:val="1"/>
        </w:rPr>
        <w:t xml:space="preserve"> </w:t>
      </w:r>
      <w:r>
        <w:t>—</w:t>
      </w:r>
      <w:r>
        <w:rPr>
          <w:spacing w:val="1"/>
        </w:rPr>
        <w:t xml:space="preserve"> </w:t>
      </w:r>
      <w:r>
        <w:t>в</w:t>
      </w:r>
      <w:r>
        <w:rPr>
          <w:spacing w:val="1"/>
        </w:rPr>
        <w:t xml:space="preserve"> </w:t>
      </w:r>
      <w:r>
        <w:t>форме</w:t>
      </w:r>
      <w:r>
        <w:rPr>
          <w:spacing w:val="1"/>
        </w:rPr>
        <w:t xml:space="preserve"> </w:t>
      </w:r>
      <w:r>
        <w:t>возрастнопсихологического консультирования. Такая оценка осуществляется по запросу</w:t>
      </w:r>
      <w:r>
        <w:rPr>
          <w:spacing w:val="1"/>
        </w:rPr>
        <w:t xml:space="preserve"> </w:t>
      </w:r>
      <w:r>
        <w:t>родителей (законных представителей) обучающихся или педагогов (или администрации</w:t>
      </w:r>
      <w:r>
        <w:rPr>
          <w:spacing w:val="1"/>
        </w:rPr>
        <w:t xml:space="preserve"> </w:t>
      </w:r>
      <w:r>
        <w:t>школы</w:t>
      </w:r>
      <w:r>
        <w:rPr>
          <w:spacing w:val="1"/>
        </w:rPr>
        <w:t xml:space="preserve"> </w:t>
      </w:r>
      <w:r>
        <w:t>при</w:t>
      </w:r>
      <w:r>
        <w:rPr>
          <w:spacing w:val="1"/>
        </w:rPr>
        <w:t xml:space="preserve"> </w:t>
      </w:r>
      <w:r>
        <w:t>согласии</w:t>
      </w:r>
      <w:r>
        <w:rPr>
          <w:spacing w:val="1"/>
        </w:rPr>
        <w:t xml:space="preserve"> </w:t>
      </w:r>
      <w:r>
        <w:t>родителей</w:t>
      </w:r>
      <w:r>
        <w:rPr>
          <w:spacing w:val="1"/>
        </w:rPr>
        <w:t xml:space="preserve"> </w:t>
      </w:r>
      <w:r>
        <w:t>(законных представителей)</w:t>
      </w:r>
      <w:r>
        <w:rPr>
          <w:spacing w:val="1"/>
        </w:rPr>
        <w:t xml:space="preserve"> </w:t>
      </w:r>
      <w:r>
        <w:t>и</w:t>
      </w:r>
      <w:r>
        <w:rPr>
          <w:spacing w:val="1"/>
        </w:rPr>
        <w:t xml:space="preserve"> </w:t>
      </w:r>
      <w:r>
        <w:t>проводится</w:t>
      </w:r>
      <w:r>
        <w:rPr>
          <w:spacing w:val="1"/>
        </w:rPr>
        <w:t xml:space="preserve"> </w:t>
      </w:r>
      <w:r>
        <w:t>психологом,</w:t>
      </w:r>
      <w:r>
        <w:rPr>
          <w:spacing w:val="1"/>
        </w:rPr>
        <w:t xml:space="preserve"> </w:t>
      </w:r>
      <w:r>
        <w:t>имеющим специальную профессиональную подготовку в области возрастной психологии.</w:t>
      </w:r>
      <w:r>
        <w:rPr>
          <w:spacing w:val="1"/>
        </w:rPr>
        <w:t xml:space="preserve"> </w:t>
      </w:r>
      <w:r>
        <w:t>Оценка</w:t>
      </w:r>
      <w:r>
        <w:rPr>
          <w:spacing w:val="20"/>
        </w:rPr>
        <w:t xml:space="preserve"> </w:t>
      </w:r>
      <w:r>
        <w:t>уровня</w:t>
      </w:r>
      <w:r>
        <w:rPr>
          <w:spacing w:val="16"/>
        </w:rPr>
        <w:t xml:space="preserve"> </w:t>
      </w:r>
      <w:r>
        <w:t>сформированности</w:t>
      </w:r>
      <w:r>
        <w:rPr>
          <w:spacing w:val="18"/>
        </w:rPr>
        <w:t xml:space="preserve"> </w:t>
      </w:r>
      <w:r>
        <w:t>ряда</w:t>
      </w:r>
      <w:r>
        <w:rPr>
          <w:spacing w:val="16"/>
        </w:rPr>
        <w:t xml:space="preserve"> </w:t>
      </w:r>
      <w:r>
        <w:t>личностных</w:t>
      </w:r>
      <w:r>
        <w:rPr>
          <w:spacing w:val="12"/>
        </w:rPr>
        <w:t xml:space="preserve"> </w:t>
      </w:r>
      <w:r>
        <w:t>образовательных</w:t>
      </w:r>
      <w:r>
        <w:rPr>
          <w:spacing w:val="12"/>
        </w:rPr>
        <w:t xml:space="preserve"> </w:t>
      </w:r>
      <w:r>
        <w:t>результатов,</w:t>
      </w:r>
    </w:p>
    <w:p w:rsidR="00A65286" w:rsidRDefault="00A65286">
      <w:pPr>
        <w:sectPr w:rsidR="00A65286">
          <w:pgSz w:w="11910" w:h="16840"/>
          <w:pgMar w:top="1020" w:right="0" w:bottom="1680" w:left="100" w:header="0" w:footer="1403" w:gutter="0"/>
          <w:cols w:space="720"/>
        </w:sectPr>
      </w:pPr>
    </w:p>
    <w:p w:rsidR="00A65286" w:rsidRDefault="00D25255">
      <w:pPr>
        <w:pStyle w:val="a3"/>
        <w:spacing w:before="75"/>
        <w:ind w:left="1599"/>
        <w:jc w:val="left"/>
      </w:pPr>
      <w:r>
        <w:lastRenderedPageBreak/>
        <w:t>достижение</w:t>
      </w:r>
      <w:r>
        <w:rPr>
          <w:spacing w:val="55"/>
        </w:rPr>
        <w:t xml:space="preserve"> </w:t>
      </w:r>
      <w:r>
        <w:t>которых</w:t>
      </w:r>
      <w:r>
        <w:rPr>
          <w:spacing w:val="55"/>
        </w:rPr>
        <w:t xml:space="preserve"> </w:t>
      </w:r>
      <w:r>
        <w:t>имеет</w:t>
      </w:r>
      <w:r>
        <w:rPr>
          <w:spacing w:val="53"/>
        </w:rPr>
        <w:t xml:space="preserve"> </w:t>
      </w:r>
      <w:r>
        <w:t>определяющее</w:t>
      </w:r>
      <w:r>
        <w:rPr>
          <w:spacing w:val="2"/>
        </w:rPr>
        <w:t xml:space="preserve"> </w:t>
      </w:r>
      <w:r>
        <w:t>значение</w:t>
      </w:r>
      <w:r>
        <w:rPr>
          <w:spacing w:val="60"/>
        </w:rPr>
        <w:t xml:space="preserve"> </w:t>
      </w:r>
      <w:r>
        <w:t>для</w:t>
      </w:r>
      <w:r>
        <w:rPr>
          <w:spacing w:val="60"/>
        </w:rPr>
        <w:t xml:space="preserve"> </w:t>
      </w:r>
      <w:r>
        <w:t>эффективности</w:t>
      </w:r>
      <w:r>
        <w:rPr>
          <w:spacing w:val="58"/>
        </w:rPr>
        <w:t xml:space="preserve"> </w:t>
      </w:r>
      <w:r>
        <w:t>всей</w:t>
      </w:r>
      <w:r>
        <w:rPr>
          <w:spacing w:val="57"/>
        </w:rPr>
        <w:t xml:space="preserve"> </w:t>
      </w:r>
      <w:r>
        <w:t>системы</w:t>
      </w:r>
    </w:p>
    <w:p w:rsidR="00A65286" w:rsidRDefault="00A65286">
      <w:pPr>
        <w:sectPr w:rsidR="00A65286">
          <w:pgSz w:w="11910" w:h="16840"/>
          <w:pgMar w:top="940" w:right="0" w:bottom="1680" w:left="100" w:header="0" w:footer="1403" w:gutter="0"/>
          <w:cols w:space="720"/>
        </w:sectPr>
      </w:pPr>
    </w:p>
    <w:p w:rsidR="00A65286" w:rsidRDefault="00D25255">
      <w:pPr>
        <w:pStyle w:val="a3"/>
        <w:spacing w:before="62"/>
        <w:ind w:left="1599"/>
      </w:pPr>
      <w:r>
        <w:lastRenderedPageBreak/>
        <w:t>начального</w:t>
      </w:r>
      <w:r>
        <w:rPr>
          <w:spacing w:val="-9"/>
        </w:rPr>
        <w:t xml:space="preserve"> </w:t>
      </w:r>
      <w:r>
        <w:t>образования,</w:t>
      </w:r>
      <w:r>
        <w:rPr>
          <w:spacing w:val="-10"/>
        </w:rPr>
        <w:t xml:space="preserve"> </w:t>
      </w:r>
      <w:r>
        <w:t>проводится</w:t>
      </w:r>
      <w:r>
        <w:rPr>
          <w:spacing w:val="-9"/>
        </w:rPr>
        <w:t xml:space="preserve"> </w:t>
      </w:r>
      <w:r>
        <w:t>в</w:t>
      </w:r>
      <w:r>
        <w:rPr>
          <w:spacing w:val="-13"/>
        </w:rPr>
        <w:t xml:space="preserve"> </w:t>
      </w:r>
      <w:r>
        <w:t>форме</w:t>
      </w:r>
      <w:r>
        <w:rPr>
          <w:spacing w:val="-10"/>
        </w:rPr>
        <w:t xml:space="preserve"> </w:t>
      </w:r>
      <w:r>
        <w:t>неперсонифицированных</w:t>
      </w:r>
      <w:r>
        <w:rPr>
          <w:spacing w:val="-6"/>
        </w:rPr>
        <w:t xml:space="preserve"> </w:t>
      </w:r>
      <w:r>
        <w:t>процедур.</w:t>
      </w:r>
    </w:p>
    <w:p w:rsidR="00A65286" w:rsidRDefault="00A65286">
      <w:pPr>
        <w:pStyle w:val="a3"/>
        <w:spacing w:before="5"/>
        <w:jc w:val="left"/>
      </w:pPr>
    </w:p>
    <w:p w:rsidR="00A65286" w:rsidRDefault="00D25255">
      <w:pPr>
        <w:pStyle w:val="2"/>
        <w:spacing w:line="275" w:lineRule="exact"/>
        <w:ind w:left="1945"/>
      </w:pPr>
      <w:bookmarkStart w:id="31" w:name="Особенности_оценки_метапредметных_резуль"/>
      <w:bookmarkEnd w:id="31"/>
      <w:r>
        <w:rPr>
          <w:spacing w:val="-1"/>
        </w:rPr>
        <w:t>Особенности</w:t>
      </w:r>
      <w:r>
        <w:rPr>
          <w:spacing w:val="-14"/>
        </w:rPr>
        <w:t xml:space="preserve"> </w:t>
      </w:r>
      <w:r>
        <w:t>оценки</w:t>
      </w:r>
      <w:r>
        <w:rPr>
          <w:spacing w:val="-8"/>
        </w:rPr>
        <w:t xml:space="preserve"> </w:t>
      </w:r>
      <w:r>
        <w:t>метапредметных</w:t>
      </w:r>
      <w:r>
        <w:rPr>
          <w:spacing w:val="-13"/>
        </w:rPr>
        <w:t xml:space="preserve"> </w:t>
      </w:r>
      <w:r>
        <w:t>результатов</w:t>
      </w:r>
    </w:p>
    <w:p w:rsidR="00A65286" w:rsidRDefault="00D25255">
      <w:pPr>
        <w:pStyle w:val="a3"/>
        <w:spacing w:before="1" w:line="237" w:lineRule="auto"/>
        <w:ind w:left="1599" w:right="835" w:firstLine="422"/>
      </w:pPr>
      <w:r>
        <w:t>Оценка</w:t>
      </w:r>
      <w:r>
        <w:rPr>
          <w:spacing w:val="1"/>
        </w:rPr>
        <w:t xml:space="preserve"> </w:t>
      </w:r>
      <w:r>
        <w:t>метапредметных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планируемых результатов</w:t>
      </w:r>
      <w:r>
        <w:rPr>
          <w:spacing w:val="3"/>
        </w:rPr>
        <w:t xml:space="preserve"> </w:t>
      </w:r>
      <w:r>
        <w:t>освоения</w:t>
      </w:r>
      <w:r>
        <w:rPr>
          <w:spacing w:val="51"/>
        </w:rPr>
        <w:t xml:space="preserve"> </w:t>
      </w:r>
      <w:r>
        <w:t>основной</w:t>
      </w:r>
      <w:r>
        <w:rPr>
          <w:spacing w:val="50"/>
        </w:rPr>
        <w:t xml:space="preserve"> </w:t>
      </w:r>
      <w:r>
        <w:t>образовательной</w:t>
      </w:r>
      <w:r>
        <w:rPr>
          <w:spacing w:val="54"/>
        </w:rPr>
        <w:t xml:space="preserve"> </w:t>
      </w:r>
      <w:r>
        <w:t>программы,</w:t>
      </w:r>
      <w:r>
        <w:rPr>
          <w:spacing w:val="61"/>
        </w:rPr>
        <w:t xml:space="preserve"> </w:t>
      </w:r>
      <w:r>
        <w:t>описанных</w:t>
      </w:r>
      <w:r>
        <w:rPr>
          <w:spacing w:val="13"/>
        </w:rPr>
        <w:t xml:space="preserve"> </w:t>
      </w:r>
      <w:r>
        <w:t>в</w:t>
      </w:r>
    </w:p>
    <w:p w:rsidR="00A65286" w:rsidRDefault="00D25255">
      <w:pPr>
        <w:pStyle w:val="a3"/>
        <w:tabs>
          <w:tab w:val="left" w:pos="3592"/>
          <w:tab w:val="left" w:pos="5959"/>
          <w:tab w:val="left" w:pos="8336"/>
          <w:tab w:val="left" w:pos="9849"/>
        </w:tabs>
        <w:spacing w:before="4" w:line="275" w:lineRule="exact"/>
        <w:ind w:left="2041"/>
      </w:pPr>
      <w:r>
        <w:t>разделах</w:t>
      </w:r>
      <w:r>
        <w:tab/>
        <w:t>«Регулятивные</w:t>
      </w:r>
      <w:r>
        <w:tab/>
        <w:t>универсальные</w:t>
      </w:r>
      <w:r>
        <w:tab/>
        <w:t>учебные</w:t>
      </w:r>
      <w:r>
        <w:tab/>
        <w:t>действия»,</w:t>
      </w:r>
    </w:p>
    <w:p w:rsidR="00A65286" w:rsidRDefault="00D25255">
      <w:pPr>
        <w:pStyle w:val="a3"/>
        <w:ind w:left="1599" w:right="844"/>
      </w:pPr>
      <w:r>
        <w:t>«Коммуникативные универсальные учебные действия», «Познавательные универсальные</w:t>
      </w:r>
      <w:r>
        <w:rPr>
          <w:spacing w:val="1"/>
        </w:rPr>
        <w:t xml:space="preserve"> </w:t>
      </w:r>
      <w:r>
        <w:t>учебные</w:t>
      </w:r>
      <w:r>
        <w:rPr>
          <w:spacing w:val="1"/>
        </w:rPr>
        <w:t xml:space="preserve"> </w:t>
      </w:r>
      <w:r>
        <w:t>действия»</w:t>
      </w:r>
      <w:r>
        <w:rPr>
          <w:spacing w:val="1"/>
        </w:rPr>
        <w:t xml:space="preserve"> </w:t>
      </w:r>
      <w:r>
        <w:t>программы</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планируемых</w:t>
      </w:r>
      <w:r>
        <w:rPr>
          <w:spacing w:val="1"/>
        </w:rPr>
        <w:t xml:space="preserve"> </w:t>
      </w:r>
      <w:r>
        <w:t>результатов,</w:t>
      </w:r>
      <w:r>
        <w:rPr>
          <w:spacing w:val="-5"/>
        </w:rPr>
        <w:t xml:space="preserve"> </w:t>
      </w:r>
      <w:r>
        <w:t>представленных</w:t>
      </w:r>
      <w:r>
        <w:rPr>
          <w:spacing w:val="-6"/>
        </w:rPr>
        <w:t xml:space="preserve"> </w:t>
      </w:r>
      <w:r>
        <w:t>во</w:t>
      </w:r>
      <w:r>
        <w:rPr>
          <w:spacing w:val="-1"/>
        </w:rPr>
        <w:t xml:space="preserve"> </w:t>
      </w:r>
      <w:r>
        <w:t>всех</w:t>
      </w:r>
      <w:r>
        <w:rPr>
          <w:spacing w:val="-7"/>
        </w:rPr>
        <w:t xml:space="preserve"> </w:t>
      </w:r>
      <w:r>
        <w:t>разделах</w:t>
      </w:r>
      <w:r>
        <w:rPr>
          <w:spacing w:val="-1"/>
        </w:rPr>
        <w:t xml:space="preserve"> </w:t>
      </w:r>
      <w:r>
        <w:t>подпрограммы</w:t>
      </w:r>
      <w:r>
        <w:rPr>
          <w:spacing w:val="-1"/>
        </w:rPr>
        <w:t xml:space="preserve"> </w:t>
      </w:r>
      <w:r>
        <w:t>«Чтение.</w:t>
      </w:r>
      <w:r>
        <w:rPr>
          <w:spacing w:val="-4"/>
        </w:rPr>
        <w:t xml:space="preserve"> </w:t>
      </w:r>
      <w:r>
        <w:t>Работа</w:t>
      </w:r>
      <w:r>
        <w:rPr>
          <w:spacing w:val="-2"/>
        </w:rPr>
        <w:t xml:space="preserve"> </w:t>
      </w:r>
      <w:r>
        <w:t>с</w:t>
      </w:r>
      <w:r>
        <w:rPr>
          <w:spacing w:val="-3"/>
        </w:rPr>
        <w:t xml:space="preserve"> </w:t>
      </w:r>
      <w:r>
        <w:t>текстом».</w:t>
      </w:r>
    </w:p>
    <w:p w:rsidR="00A65286" w:rsidRDefault="00D25255">
      <w:pPr>
        <w:pStyle w:val="a3"/>
        <w:ind w:left="1599" w:right="965" w:firstLine="422"/>
      </w:pPr>
      <w:r>
        <w:t>Достижение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за</w:t>
      </w:r>
      <w:r>
        <w:rPr>
          <w:spacing w:val="1"/>
        </w:rPr>
        <w:t xml:space="preserve"> </w:t>
      </w:r>
      <w:r>
        <w:t>счет</w:t>
      </w:r>
      <w:r>
        <w:rPr>
          <w:spacing w:val="1"/>
        </w:rPr>
        <w:t xml:space="preserve"> </w:t>
      </w:r>
      <w:r>
        <w:t>основных</w:t>
      </w:r>
      <w:r>
        <w:rPr>
          <w:spacing w:val="1"/>
        </w:rPr>
        <w:t xml:space="preserve"> </w:t>
      </w:r>
      <w:r>
        <w:t>Компонентов</w:t>
      </w:r>
      <w:r>
        <w:rPr>
          <w:spacing w:val="-7"/>
        </w:rPr>
        <w:t xml:space="preserve"> </w:t>
      </w:r>
      <w:r>
        <w:t>образовательной</w:t>
      </w:r>
      <w:r>
        <w:rPr>
          <w:spacing w:val="-2"/>
        </w:rPr>
        <w:t xml:space="preserve"> </w:t>
      </w:r>
      <w:r>
        <w:t>деятельности</w:t>
      </w:r>
      <w:r>
        <w:rPr>
          <w:spacing w:val="9"/>
        </w:rPr>
        <w:t xml:space="preserve"> </w:t>
      </w:r>
      <w:r>
        <w:t>—</w:t>
      </w:r>
      <w:r>
        <w:rPr>
          <w:spacing w:val="-3"/>
        </w:rPr>
        <w:t xml:space="preserve"> </w:t>
      </w:r>
      <w:r>
        <w:t>учебных</w:t>
      </w:r>
      <w:r>
        <w:rPr>
          <w:spacing w:val="-3"/>
        </w:rPr>
        <w:t xml:space="preserve"> </w:t>
      </w:r>
      <w:r>
        <w:t>предметов.</w:t>
      </w:r>
    </w:p>
    <w:p w:rsidR="00A65286" w:rsidRDefault="00D25255">
      <w:pPr>
        <w:pStyle w:val="a3"/>
        <w:tabs>
          <w:tab w:val="left" w:pos="8567"/>
        </w:tabs>
        <w:ind w:left="1599" w:right="841" w:firstLine="422"/>
      </w:pPr>
      <w:r>
        <w:t>Основным</w:t>
      </w:r>
      <w:r>
        <w:rPr>
          <w:spacing w:val="-7"/>
        </w:rPr>
        <w:t xml:space="preserve"> </w:t>
      </w:r>
      <w:r>
        <w:t>объектом</w:t>
      </w:r>
      <w:r>
        <w:rPr>
          <w:spacing w:val="-2"/>
        </w:rPr>
        <w:t xml:space="preserve"> </w:t>
      </w:r>
      <w:r>
        <w:t>оценки</w:t>
      </w:r>
      <w:r>
        <w:rPr>
          <w:spacing w:val="-3"/>
        </w:rPr>
        <w:t xml:space="preserve"> </w:t>
      </w:r>
      <w:r>
        <w:t>метапредметных</w:t>
      </w:r>
      <w:r>
        <w:tab/>
        <w:t>результатов</w:t>
      </w:r>
      <w:r>
        <w:rPr>
          <w:spacing w:val="1"/>
        </w:rPr>
        <w:t xml:space="preserve"> </w:t>
      </w:r>
      <w:r>
        <w:t>служит</w:t>
      </w:r>
      <w:r>
        <w:rPr>
          <w:spacing w:val="-57"/>
        </w:rPr>
        <w:t xml:space="preserve"> </w:t>
      </w:r>
      <w:r>
        <w:t>сформированность у обучающегося регулятивных, коммуникативных и познавательных</w:t>
      </w:r>
      <w:r>
        <w:rPr>
          <w:spacing w:val="1"/>
        </w:rPr>
        <w:t xml:space="preserve"> </w:t>
      </w:r>
      <w:r>
        <w:t>универсальных</w:t>
      </w:r>
      <w:r>
        <w:rPr>
          <w:spacing w:val="1"/>
        </w:rPr>
        <w:t xml:space="preserve"> </w:t>
      </w:r>
      <w:r>
        <w:t>действий,</w:t>
      </w:r>
      <w:r>
        <w:rPr>
          <w:spacing w:val="1"/>
        </w:rPr>
        <w:t xml:space="preserve"> </w:t>
      </w:r>
      <w:r>
        <w:t>т.е.</w:t>
      </w:r>
      <w:r>
        <w:rPr>
          <w:spacing w:val="1"/>
        </w:rPr>
        <w:t xml:space="preserve"> </w:t>
      </w:r>
      <w:r>
        <w:t>таких</w:t>
      </w:r>
      <w:r>
        <w:rPr>
          <w:spacing w:val="1"/>
        </w:rPr>
        <w:t xml:space="preserve"> </w:t>
      </w:r>
      <w:r>
        <w:t>умственных</w:t>
      </w:r>
      <w:r>
        <w:rPr>
          <w:spacing w:val="1"/>
        </w:rPr>
        <w:t xml:space="preserve"> </w:t>
      </w:r>
      <w:r>
        <w:t>действий</w:t>
      </w:r>
      <w:r>
        <w:rPr>
          <w:spacing w:val="1"/>
        </w:rPr>
        <w:t xml:space="preserve"> </w:t>
      </w:r>
      <w:r>
        <w:t>обучающихся,</w:t>
      </w:r>
      <w:r>
        <w:rPr>
          <w:spacing w:val="1"/>
        </w:rPr>
        <w:t xml:space="preserve"> </w:t>
      </w:r>
      <w:r>
        <w:t>которые</w:t>
      </w:r>
      <w:r>
        <w:rPr>
          <w:spacing w:val="1"/>
        </w:rPr>
        <w:t xml:space="preserve"> </w:t>
      </w:r>
      <w:r>
        <w:t xml:space="preserve">направлены     </w:t>
      </w:r>
      <w:r>
        <w:rPr>
          <w:spacing w:val="1"/>
        </w:rPr>
        <w:t xml:space="preserve"> </w:t>
      </w:r>
      <w:r>
        <w:t xml:space="preserve">на     </w:t>
      </w:r>
      <w:r>
        <w:rPr>
          <w:spacing w:val="1"/>
        </w:rPr>
        <w:t xml:space="preserve"> </w:t>
      </w:r>
      <w:r>
        <w:t xml:space="preserve">анализ     </w:t>
      </w:r>
      <w:r>
        <w:rPr>
          <w:spacing w:val="1"/>
        </w:rPr>
        <w:t xml:space="preserve"> </w:t>
      </w:r>
      <w:r>
        <w:t xml:space="preserve">и     </w:t>
      </w:r>
      <w:r>
        <w:rPr>
          <w:spacing w:val="1"/>
        </w:rPr>
        <w:t xml:space="preserve"> </w:t>
      </w:r>
      <w:r>
        <w:t xml:space="preserve">управление     </w:t>
      </w:r>
      <w:r>
        <w:rPr>
          <w:spacing w:val="1"/>
        </w:rPr>
        <w:t xml:space="preserve"> </w:t>
      </w:r>
      <w:r>
        <w:t xml:space="preserve">своей     </w:t>
      </w:r>
      <w:r>
        <w:rPr>
          <w:spacing w:val="1"/>
        </w:rPr>
        <w:t xml:space="preserve"> </w:t>
      </w:r>
      <w:r>
        <w:t>познавательной</w:t>
      </w:r>
      <w:r>
        <w:rPr>
          <w:spacing w:val="1"/>
        </w:rPr>
        <w:t xml:space="preserve"> </w:t>
      </w:r>
      <w:r>
        <w:t>деятельностью.</w:t>
      </w:r>
      <w:r>
        <w:rPr>
          <w:spacing w:val="17"/>
        </w:rPr>
        <w:t xml:space="preserve"> </w:t>
      </w:r>
      <w:r>
        <w:t>К</w:t>
      </w:r>
      <w:r>
        <w:rPr>
          <w:spacing w:val="-1"/>
        </w:rPr>
        <w:t xml:space="preserve"> </w:t>
      </w:r>
      <w:r>
        <w:t>ним</w:t>
      </w:r>
      <w:r>
        <w:rPr>
          <w:spacing w:val="-6"/>
        </w:rPr>
        <w:t xml:space="preserve"> </w:t>
      </w:r>
      <w:r>
        <w:t>относятся:</w:t>
      </w:r>
    </w:p>
    <w:p w:rsidR="00A65286" w:rsidRDefault="00D25255">
      <w:pPr>
        <w:pStyle w:val="a3"/>
        <w:spacing w:line="242" w:lineRule="auto"/>
        <w:ind w:left="1599" w:right="1386" w:firstLine="422"/>
      </w:pPr>
      <w:r>
        <w:t>– способность обучающегося принимать и сохранять учебную цель и задачи;</w:t>
      </w:r>
      <w:r>
        <w:rPr>
          <w:spacing w:val="1"/>
        </w:rPr>
        <w:t xml:space="preserve"> </w:t>
      </w:r>
      <w:r>
        <w:t>самостоятельно преобразовывать</w:t>
      </w:r>
      <w:r>
        <w:rPr>
          <w:spacing w:val="10"/>
        </w:rPr>
        <w:t xml:space="preserve"> </w:t>
      </w:r>
      <w:r>
        <w:t>практическую</w:t>
      </w:r>
      <w:r>
        <w:rPr>
          <w:spacing w:val="7"/>
        </w:rPr>
        <w:t xml:space="preserve"> </w:t>
      </w:r>
      <w:r>
        <w:t>задачу</w:t>
      </w:r>
      <w:r>
        <w:rPr>
          <w:spacing w:val="13"/>
        </w:rPr>
        <w:t xml:space="preserve"> </w:t>
      </w:r>
      <w:r>
        <w:t>в</w:t>
      </w:r>
      <w:r>
        <w:rPr>
          <w:spacing w:val="51"/>
        </w:rPr>
        <w:t xml:space="preserve"> </w:t>
      </w:r>
      <w:r>
        <w:t>познавательную;</w:t>
      </w:r>
    </w:p>
    <w:p w:rsidR="00A65286" w:rsidRDefault="00D25255">
      <w:pPr>
        <w:pStyle w:val="a4"/>
        <w:numPr>
          <w:ilvl w:val="0"/>
          <w:numId w:val="229"/>
        </w:numPr>
        <w:tabs>
          <w:tab w:val="left" w:pos="1749"/>
        </w:tabs>
        <w:ind w:right="853" w:firstLine="0"/>
        <w:rPr>
          <w:sz w:val="24"/>
        </w:rPr>
      </w:pPr>
      <w:r>
        <w:rPr>
          <w:sz w:val="24"/>
        </w:rPr>
        <w:t>умение планировать</w:t>
      </w:r>
      <w:r>
        <w:rPr>
          <w:spacing w:val="60"/>
          <w:sz w:val="24"/>
        </w:rPr>
        <w:t xml:space="preserve"> </w:t>
      </w:r>
      <w:r>
        <w:rPr>
          <w:sz w:val="24"/>
        </w:rPr>
        <w:t>собственную</w:t>
      </w:r>
      <w:r>
        <w:rPr>
          <w:spacing w:val="60"/>
          <w:sz w:val="24"/>
        </w:rPr>
        <w:t xml:space="preserve"> </w:t>
      </w:r>
      <w:r>
        <w:rPr>
          <w:sz w:val="24"/>
        </w:rPr>
        <w:t>деятельность в соответствии с поставленной задачей</w:t>
      </w:r>
      <w:r>
        <w:rPr>
          <w:spacing w:val="1"/>
          <w:sz w:val="24"/>
        </w:rPr>
        <w:t xml:space="preserve"> </w:t>
      </w:r>
      <w:r>
        <w:rPr>
          <w:sz w:val="24"/>
        </w:rPr>
        <w:t>и условиями ее реализации и искать средства ее осуществления; умение контролировать и</w:t>
      </w:r>
      <w:r>
        <w:rPr>
          <w:spacing w:val="1"/>
          <w:sz w:val="24"/>
        </w:rPr>
        <w:t xml:space="preserve"> </w:t>
      </w:r>
      <w:r>
        <w:rPr>
          <w:sz w:val="24"/>
        </w:rPr>
        <w:t>оценивать свои действия, вносить коррективы в их выполнение на основе оценки и учета</w:t>
      </w:r>
      <w:r>
        <w:rPr>
          <w:spacing w:val="1"/>
          <w:sz w:val="24"/>
        </w:rPr>
        <w:t xml:space="preserve"> </w:t>
      </w:r>
      <w:r>
        <w:rPr>
          <w:sz w:val="24"/>
        </w:rPr>
        <w:t>характера</w:t>
      </w:r>
      <w:r>
        <w:rPr>
          <w:spacing w:val="-2"/>
          <w:sz w:val="24"/>
        </w:rPr>
        <w:t xml:space="preserve"> </w:t>
      </w:r>
      <w:r>
        <w:rPr>
          <w:sz w:val="24"/>
        </w:rPr>
        <w:t>ошибок,</w:t>
      </w:r>
      <w:r>
        <w:rPr>
          <w:spacing w:val="-2"/>
          <w:sz w:val="24"/>
        </w:rPr>
        <w:t xml:space="preserve"> </w:t>
      </w:r>
      <w:r>
        <w:rPr>
          <w:sz w:val="24"/>
        </w:rPr>
        <w:t>проявлять</w:t>
      </w:r>
      <w:r>
        <w:rPr>
          <w:spacing w:val="2"/>
          <w:sz w:val="24"/>
        </w:rPr>
        <w:t xml:space="preserve"> </w:t>
      </w:r>
      <w:r>
        <w:rPr>
          <w:sz w:val="24"/>
        </w:rPr>
        <w:t>инициативу</w:t>
      </w:r>
      <w:r>
        <w:rPr>
          <w:spacing w:val="-9"/>
          <w:sz w:val="24"/>
        </w:rPr>
        <w:t xml:space="preserve"> </w:t>
      </w:r>
      <w:r>
        <w:rPr>
          <w:sz w:val="24"/>
        </w:rPr>
        <w:t>и</w:t>
      </w:r>
      <w:r>
        <w:rPr>
          <w:spacing w:val="2"/>
          <w:sz w:val="24"/>
        </w:rPr>
        <w:t xml:space="preserve"> </w:t>
      </w:r>
      <w:r>
        <w:rPr>
          <w:sz w:val="24"/>
        </w:rPr>
        <w:t>самостоятельность</w:t>
      </w:r>
      <w:r>
        <w:rPr>
          <w:spacing w:val="-3"/>
          <w:sz w:val="24"/>
        </w:rPr>
        <w:t xml:space="preserve"> </w:t>
      </w:r>
      <w:r>
        <w:rPr>
          <w:sz w:val="24"/>
        </w:rPr>
        <w:t>в</w:t>
      </w:r>
      <w:r>
        <w:rPr>
          <w:spacing w:val="7"/>
          <w:sz w:val="24"/>
        </w:rPr>
        <w:t xml:space="preserve"> </w:t>
      </w:r>
      <w:r>
        <w:rPr>
          <w:sz w:val="24"/>
        </w:rPr>
        <w:t>обучении;</w:t>
      </w:r>
    </w:p>
    <w:p w:rsidR="00A65286" w:rsidRDefault="00D25255">
      <w:pPr>
        <w:pStyle w:val="a4"/>
        <w:numPr>
          <w:ilvl w:val="0"/>
          <w:numId w:val="221"/>
        </w:numPr>
        <w:tabs>
          <w:tab w:val="left" w:pos="2263"/>
        </w:tabs>
        <w:spacing w:line="242" w:lineRule="auto"/>
        <w:ind w:right="1052" w:firstLine="422"/>
        <w:jc w:val="left"/>
        <w:rPr>
          <w:sz w:val="24"/>
        </w:rPr>
      </w:pPr>
      <w:r>
        <w:rPr>
          <w:sz w:val="24"/>
        </w:rPr>
        <w:t>умение</w:t>
      </w:r>
      <w:r>
        <w:rPr>
          <w:spacing w:val="36"/>
          <w:sz w:val="24"/>
        </w:rPr>
        <w:t xml:space="preserve"> </w:t>
      </w:r>
      <w:r>
        <w:rPr>
          <w:sz w:val="24"/>
        </w:rPr>
        <w:t>осуществлять</w:t>
      </w:r>
      <w:r>
        <w:rPr>
          <w:spacing w:val="37"/>
          <w:sz w:val="24"/>
        </w:rPr>
        <w:t xml:space="preserve"> </w:t>
      </w:r>
      <w:r>
        <w:rPr>
          <w:sz w:val="24"/>
        </w:rPr>
        <w:t>информационный</w:t>
      </w:r>
      <w:r>
        <w:rPr>
          <w:spacing w:val="40"/>
          <w:sz w:val="24"/>
        </w:rPr>
        <w:t xml:space="preserve"> </w:t>
      </w:r>
      <w:r>
        <w:rPr>
          <w:sz w:val="24"/>
        </w:rPr>
        <w:t>поиск,</w:t>
      </w:r>
      <w:r>
        <w:rPr>
          <w:spacing w:val="38"/>
          <w:sz w:val="24"/>
        </w:rPr>
        <w:t xml:space="preserve"> </w:t>
      </w:r>
      <w:r>
        <w:rPr>
          <w:sz w:val="24"/>
        </w:rPr>
        <w:t>сбор</w:t>
      </w:r>
      <w:r>
        <w:rPr>
          <w:spacing w:val="37"/>
          <w:sz w:val="24"/>
        </w:rPr>
        <w:t xml:space="preserve"> </w:t>
      </w:r>
      <w:r>
        <w:rPr>
          <w:sz w:val="24"/>
        </w:rPr>
        <w:t>и</w:t>
      </w:r>
      <w:r>
        <w:rPr>
          <w:spacing w:val="32"/>
          <w:sz w:val="24"/>
        </w:rPr>
        <w:t xml:space="preserve"> </w:t>
      </w:r>
      <w:r>
        <w:rPr>
          <w:sz w:val="24"/>
        </w:rPr>
        <w:t>выделение</w:t>
      </w:r>
      <w:r>
        <w:rPr>
          <w:spacing w:val="37"/>
          <w:sz w:val="24"/>
        </w:rPr>
        <w:t xml:space="preserve"> </w:t>
      </w:r>
      <w:r>
        <w:rPr>
          <w:sz w:val="24"/>
        </w:rPr>
        <w:t>существенной</w:t>
      </w:r>
      <w:r>
        <w:rPr>
          <w:spacing w:val="-57"/>
          <w:sz w:val="24"/>
        </w:rPr>
        <w:t xml:space="preserve"> </w:t>
      </w:r>
      <w:r>
        <w:rPr>
          <w:sz w:val="24"/>
        </w:rPr>
        <w:t>информации</w:t>
      </w:r>
      <w:r>
        <w:rPr>
          <w:spacing w:val="-3"/>
          <w:sz w:val="24"/>
        </w:rPr>
        <w:t xml:space="preserve"> </w:t>
      </w:r>
      <w:r>
        <w:rPr>
          <w:sz w:val="24"/>
        </w:rPr>
        <w:t>из</w:t>
      </w:r>
      <w:r>
        <w:rPr>
          <w:spacing w:val="-2"/>
          <w:sz w:val="24"/>
        </w:rPr>
        <w:t xml:space="preserve"> </w:t>
      </w:r>
      <w:r>
        <w:rPr>
          <w:sz w:val="24"/>
        </w:rPr>
        <w:t>различных</w:t>
      </w:r>
      <w:r>
        <w:rPr>
          <w:spacing w:val="-3"/>
          <w:sz w:val="24"/>
        </w:rPr>
        <w:t xml:space="preserve"> </w:t>
      </w:r>
      <w:r>
        <w:rPr>
          <w:sz w:val="24"/>
        </w:rPr>
        <w:t>информационных</w:t>
      </w:r>
      <w:r>
        <w:rPr>
          <w:spacing w:val="-3"/>
          <w:sz w:val="24"/>
        </w:rPr>
        <w:t xml:space="preserve"> </w:t>
      </w:r>
      <w:r>
        <w:rPr>
          <w:sz w:val="24"/>
        </w:rPr>
        <w:t>источников;</w:t>
      </w:r>
    </w:p>
    <w:p w:rsidR="00A65286" w:rsidRDefault="00D25255">
      <w:pPr>
        <w:pStyle w:val="a4"/>
        <w:numPr>
          <w:ilvl w:val="0"/>
          <w:numId w:val="221"/>
        </w:numPr>
        <w:tabs>
          <w:tab w:val="left" w:pos="2263"/>
          <w:tab w:val="left" w:pos="3064"/>
          <w:tab w:val="left" w:pos="4346"/>
          <w:tab w:val="left" w:pos="6118"/>
          <w:tab w:val="left" w:pos="6963"/>
          <w:tab w:val="left" w:pos="8207"/>
        </w:tabs>
        <w:ind w:right="882" w:firstLine="422"/>
        <w:jc w:val="left"/>
        <w:rPr>
          <w:sz w:val="24"/>
        </w:rPr>
      </w:pPr>
      <w:r>
        <w:rPr>
          <w:sz w:val="24"/>
        </w:rPr>
        <w:t>умение</w:t>
      </w:r>
      <w:r>
        <w:rPr>
          <w:spacing w:val="1"/>
          <w:sz w:val="24"/>
        </w:rPr>
        <w:t xml:space="preserve"> </w:t>
      </w:r>
      <w:r>
        <w:rPr>
          <w:sz w:val="24"/>
        </w:rPr>
        <w:t>использовать</w:t>
      </w:r>
      <w:r>
        <w:rPr>
          <w:spacing w:val="1"/>
          <w:sz w:val="24"/>
        </w:rPr>
        <w:t xml:space="preserve"> </w:t>
      </w:r>
      <w:r>
        <w:rPr>
          <w:sz w:val="24"/>
        </w:rPr>
        <w:t>знаково-символические</w:t>
      </w:r>
      <w:r>
        <w:rPr>
          <w:spacing w:val="1"/>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создания</w:t>
      </w:r>
      <w:r>
        <w:rPr>
          <w:spacing w:val="1"/>
          <w:sz w:val="24"/>
        </w:rPr>
        <w:t xml:space="preserve"> </w:t>
      </w:r>
      <w:r>
        <w:rPr>
          <w:sz w:val="24"/>
        </w:rPr>
        <w:t>моделей</w:t>
      </w:r>
      <w:r>
        <w:rPr>
          <w:spacing w:val="1"/>
          <w:sz w:val="24"/>
        </w:rPr>
        <w:t xml:space="preserve"> </w:t>
      </w:r>
      <w:r>
        <w:rPr>
          <w:sz w:val="24"/>
        </w:rPr>
        <w:t>изучаемых</w:t>
      </w:r>
      <w:r>
        <w:rPr>
          <w:sz w:val="24"/>
        </w:rPr>
        <w:tab/>
        <w:t>объектов</w:t>
      </w:r>
      <w:r>
        <w:rPr>
          <w:sz w:val="24"/>
        </w:rPr>
        <w:tab/>
        <w:t>и</w:t>
      </w:r>
      <w:r>
        <w:rPr>
          <w:spacing w:val="81"/>
          <w:sz w:val="24"/>
        </w:rPr>
        <w:t xml:space="preserve"> </w:t>
      </w:r>
      <w:r>
        <w:rPr>
          <w:sz w:val="24"/>
        </w:rPr>
        <w:t>процессов,</w:t>
      </w:r>
      <w:r>
        <w:rPr>
          <w:sz w:val="24"/>
        </w:rPr>
        <w:tab/>
        <w:t>схем</w:t>
      </w:r>
      <w:r>
        <w:rPr>
          <w:sz w:val="24"/>
        </w:rPr>
        <w:tab/>
        <w:t>решения</w:t>
      </w:r>
      <w:r>
        <w:rPr>
          <w:sz w:val="24"/>
        </w:rPr>
        <w:tab/>
        <w:t>учебно-познавательных</w:t>
      </w:r>
      <w:r>
        <w:rPr>
          <w:spacing w:val="13"/>
          <w:sz w:val="24"/>
        </w:rPr>
        <w:t xml:space="preserve"> </w:t>
      </w:r>
      <w:r>
        <w:rPr>
          <w:sz w:val="24"/>
        </w:rPr>
        <w:t>и</w:t>
      </w:r>
      <w:r>
        <w:rPr>
          <w:spacing w:val="-57"/>
          <w:sz w:val="24"/>
        </w:rPr>
        <w:t xml:space="preserve"> </w:t>
      </w:r>
      <w:r>
        <w:rPr>
          <w:sz w:val="24"/>
        </w:rPr>
        <w:t>практических</w:t>
      </w:r>
      <w:r>
        <w:rPr>
          <w:spacing w:val="35"/>
          <w:sz w:val="24"/>
        </w:rPr>
        <w:t xml:space="preserve"> </w:t>
      </w:r>
      <w:r>
        <w:rPr>
          <w:sz w:val="24"/>
        </w:rPr>
        <w:t>задач;</w:t>
      </w:r>
    </w:p>
    <w:p w:rsidR="00A65286" w:rsidRDefault="00D25255">
      <w:pPr>
        <w:pStyle w:val="a4"/>
        <w:numPr>
          <w:ilvl w:val="0"/>
          <w:numId w:val="221"/>
        </w:numPr>
        <w:tabs>
          <w:tab w:val="left" w:pos="2321"/>
          <w:tab w:val="left" w:pos="3174"/>
          <w:tab w:val="left" w:pos="3832"/>
          <w:tab w:val="left" w:pos="5119"/>
          <w:tab w:val="left" w:pos="5734"/>
          <w:tab w:val="left" w:pos="6055"/>
          <w:tab w:val="left" w:pos="7462"/>
          <w:tab w:val="left" w:pos="7510"/>
          <w:tab w:val="left" w:pos="8668"/>
          <w:tab w:val="left" w:pos="9004"/>
          <w:tab w:val="left" w:pos="9494"/>
          <w:tab w:val="left" w:pos="10017"/>
        </w:tabs>
        <w:ind w:right="866" w:firstLine="422"/>
        <w:jc w:val="left"/>
        <w:rPr>
          <w:sz w:val="24"/>
        </w:rPr>
      </w:pPr>
      <w:r>
        <w:rPr>
          <w:sz w:val="24"/>
        </w:rPr>
        <w:t>способность</w:t>
      </w:r>
      <w:r>
        <w:rPr>
          <w:sz w:val="24"/>
        </w:rPr>
        <w:tab/>
        <w:t>к</w:t>
      </w:r>
      <w:r>
        <w:rPr>
          <w:spacing w:val="36"/>
          <w:sz w:val="24"/>
        </w:rPr>
        <w:t xml:space="preserve"> </w:t>
      </w:r>
      <w:r>
        <w:rPr>
          <w:sz w:val="24"/>
        </w:rPr>
        <w:t>осуществлению</w:t>
      </w:r>
      <w:r>
        <w:rPr>
          <w:sz w:val="24"/>
        </w:rPr>
        <w:tab/>
      </w:r>
      <w:r>
        <w:rPr>
          <w:sz w:val="24"/>
        </w:rPr>
        <w:tab/>
        <w:t>логических</w:t>
      </w:r>
      <w:r>
        <w:rPr>
          <w:sz w:val="24"/>
        </w:rPr>
        <w:tab/>
        <w:t>операций</w:t>
      </w:r>
      <w:r>
        <w:rPr>
          <w:sz w:val="24"/>
        </w:rPr>
        <w:tab/>
        <w:t>сравнения,</w:t>
      </w:r>
      <w:r>
        <w:rPr>
          <w:sz w:val="24"/>
        </w:rPr>
        <w:tab/>
        <w:t>анализа,</w:t>
      </w:r>
      <w:r>
        <w:rPr>
          <w:spacing w:val="1"/>
          <w:sz w:val="24"/>
        </w:rPr>
        <w:t xml:space="preserve"> </w:t>
      </w:r>
      <w:r>
        <w:rPr>
          <w:sz w:val="24"/>
        </w:rPr>
        <w:t>обобщения,</w:t>
      </w:r>
      <w:r>
        <w:rPr>
          <w:sz w:val="24"/>
        </w:rPr>
        <w:tab/>
        <w:t>классификации</w:t>
      </w:r>
      <w:r>
        <w:rPr>
          <w:sz w:val="24"/>
        </w:rPr>
        <w:tab/>
        <w:t>по</w:t>
      </w:r>
      <w:r>
        <w:rPr>
          <w:sz w:val="24"/>
        </w:rPr>
        <w:tab/>
        <w:t>родовидовым</w:t>
      </w:r>
      <w:r>
        <w:rPr>
          <w:sz w:val="24"/>
        </w:rPr>
        <w:tab/>
      </w:r>
      <w:r>
        <w:rPr>
          <w:sz w:val="24"/>
        </w:rPr>
        <w:tab/>
        <w:t>признакам,</w:t>
      </w:r>
      <w:r>
        <w:rPr>
          <w:sz w:val="24"/>
        </w:rPr>
        <w:tab/>
      </w:r>
      <w:r>
        <w:rPr>
          <w:sz w:val="24"/>
        </w:rPr>
        <w:tab/>
        <w:t>к</w:t>
      </w:r>
      <w:r>
        <w:rPr>
          <w:sz w:val="24"/>
        </w:rPr>
        <w:tab/>
      </w:r>
      <w:r>
        <w:rPr>
          <w:spacing w:val="-2"/>
          <w:sz w:val="24"/>
        </w:rPr>
        <w:t>установлению</w:t>
      </w:r>
      <w:r>
        <w:rPr>
          <w:spacing w:val="-57"/>
          <w:sz w:val="24"/>
        </w:rPr>
        <w:t xml:space="preserve"> </w:t>
      </w:r>
      <w:r>
        <w:rPr>
          <w:sz w:val="24"/>
        </w:rPr>
        <w:t>аналогий,</w:t>
      </w:r>
      <w:r>
        <w:rPr>
          <w:spacing w:val="34"/>
          <w:sz w:val="24"/>
        </w:rPr>
        <w:t xml:space="preserve"> </w:t>
      </w:r>
      <w:r>
        <w:rPr>
          <w:sz w:val="24"/>
        </w:rPr>
        <w:t>отнесения</w:t>
      </w:r>
      <w:r>
        <w:rPr>
          <w:spacing w:val="2"/>
          <w:sz w:val="24"/>
        </w:rPr>
        <w:t xml:space="preserve"> </w:t>
      </w:r>
      <w:r>
        <w:rPr>
          <w:sz w:val="24"/>
        </w:rPr>
        <w:t>к</w:t>
      </w:r>
      <w:r>
        <w:rPr>
          <w:spacing w:val="-5"/>
          <w:sz w:val="24"/>
        </w:rPr>
        <w:t xml:space="preserve"> </w:t>
      </w:r>
      <w:r>
        <w:rPr>
          <w:sz w:val="24"/>
        </w:rPr>
        <w:t>известным</w:t>
      </w:r>
      <w:r>
        <w:rPr>
          <w:spacing w:val="-1"/>
          <w:sz w:val="24"/>
        </w:rPr>
        <w:t xml:space="preserve"> </w:t>
      </w:r>
      <w:r>
        <w:rPr>
          <w:sz w:val="24"/>
        </w:rPr>
        <w:t>понятиям;</w:t>
      </w:r>
    </w:p>
    <w:p w:rsidR="00A65286" w:rsidRDefault="00D25255">
      <w:pPr>
        <w:pStyle w:val="a4"/>
        <w:numPr>
          <w:ilvl w:val="0"/>
          <w:numId w:val="221"/>
        </w:numPr>
        <w:tabs>
          <w:tab w:val="left" w:pos="2263"/>
        </w:tabs>
        <w:spacing w:line="242" w:lineRule="auto"/>
        <w:ind w:right="1425" w:firstLine="422"/>
        <w:jc w:val="left"/>
        <w:rPr>
          <w:sz w:val="24"/>
        </w:rPr>
      </w:pPr>
      <w:r>
        <w:rPr>
          <w:sz w:val="24"/>
        </w:rPr>
        <w:t>умение</w:t>
      </w:r>
      <w:r>
        <w:rPr>
          <w:spacing w:val="19"/>
          <w:sz w:val="24"/>
        </w:rPr>
        <w:t xml:space="preserve"> </w:t>
      </w:r>
      <w:r>
        <w:rPr>
          <w:sz w:val="24"/>
        </w:rPr>
        <w:t>сотрудничать</w:t>
      </w:r>
      <w:r>
        <w:rPr>
          <w:spacing w:val="22"/>
          <w:sz w:val="24"/>
        </w:rPr>
        <w:t xml:space="preserve"> </w:t>
      </w:r>
      <w:r>
        <w:rPr>
          <w:sz w:val="24"/>
        </w:rPr>
        <w:t>с</w:t>
      </w:r>
      <w:r>
        <w:rPr>
          <w:spacing w:val="18"/>
          <w:sz w:val="24"/>
        </w:rPr>
        <w:t xml:space="preserve"> </w:t>
      </w:r>
      <w:r>
        <w:rPr>
          <w:sz w:val="24"/>
        </w:rPr>
        <w:t>педагогом</w:t>
      </w:r>
      <w:r>
        <w:rPr>
          <w:spacing w:val="16"/>
          <w:sz w:val="24"/>
        </w:rPr>
        <w:t xml:space="preserve"> </w:t>
      </w:r>
      <w:r>
        <w:rPr>
          <w:sz w:val="24"/>
        </w:rPr>
        <w:t>и</w:t>
      </w:r>
      <w:r>
        <w:rPr>
          <w:spacing w:val="15"/>
          <w:sz w:val="24"/>
        </w:rPr>
        <w:t xml:space="preserve"> </w:t>
      </w:r>
      <w:r>
        <w:rPr>
          <w:sz w:val="24"/>
        </w:rPr>
        <w:t>сверстниками</w:t>
      </w:r>
      <w:r>
        <w:rPr>
          <w:spacing w:val="21"/>
          <w:sz w:val="24"/>
        </w:rPr>
        <w:t xml:space="preserve"> </w:t>
      </w:r>
      <w:r>
        <w:rPr>
          <w:sz w:val="24"/>
        </w:rPr>
        <w:t>при</w:t>
      </w:r>
      <w:r>
        <w:rPr>
          <w:spacing w:val="15"/>
          <w:sz w:val="24"/>
        </w:rPr>
        <w:t xml:space="preserve"> </w:t>
      </w:r>
      <w:r>
        <w:rPr>
          <w:sz w:val="24"/>
        </w:rPr>
        <w:t>решении</w:t>
      </w:r>
      <w:r>
        <w:rPr>
          <w:spacing w:val="16"/>
          <w:sz w:val="24"/>
        </w:rPr>
        <w:t xml:space="preserve"> </w:t>
      </w:r>
      <w:r>
        <w:rPr>
          <w:sz w:val="24"/>
        </w:rPr>
        <w:t>учебных</w:t>
      </w:r>
      <w:r>
        <w:rPr>
          <w:spacing w:val="-57"/>
          <w:sz w:val="24"/>
        </w:rPr>
        <w:t xml:space="preserve"> </w:t>
      </w:r>
      <w:r>
        <w:rPr>
          <w:sz w:val="24"/>
        </w:rPr>
        <w:t>проблем,</w:t>
      </w:r>
      <w:r>
        <w:rPr>
          <w:spacing w:val="2"/>
          <w:sz w:val="24"/>
        </w:rPr>
        <w:t xml:space="preserve"> </w:t>
      </w:r>
      <w:r>
        <w:rPr>
          <w:sz w:val="24"/>
        </w:rPr>
        <w:t>принимать на</w:t>
      </w:r>
      <w:r>
        <w:rPr>
          <w:spacing w:val="-5"/>
          <w:sz w:val="24"/>
        </w:rPr>
        <w:t xml:space="preserve"> </w:t>
      </w:r>
      <w:r>
        <w:rPr>
          <w:sz w:val="24"/>
        </w:rPr>
        <w:t>себя ответственность</w:t>
      </w:r>
      <w:r>
        <w:rPr>
          <w:spacing w:val="2"/>
          <w:sz w:val="24"/>
        </w:rPr>
        <w:t xml:space="preserve"> </w:t>
      </w:r>
      <w:r>
        <w:rPr>
          <w:sz w:val="24"/>
        </w:rPr>
        <w:t>за</w:t>
      </w:r>
      <w:r>
        <w:rPr>
          <w:spacing w:val="-6"/>
          <w:sz w:val="24"/>
        </w:rPr>
        <w:t xml:space="preserve"> </w:t>
      </w:r>
      <w:r>
        <w:rPr>
          <w:sz w:val="24"/>
        </w:rPr>
        <w:t>результаты</w:t>
      </w:r>
      <w:r>
        <w:rPr>
          <w:spacing w:val="3"/>
          <w:sz w:val="24"/>
        </w:rPr>
        <w:t xml:space="preserve"> </w:t>
      </w:r>
      <w:r>
        <w:rPr>
          <w:sz w:val="24"/>
        </w:rPr>
        <w:t>своих</w:t>
      </w:r>
      <w:r>
        <w:rPr>
          <w:spacing w:val="-5"/>
          <w:sz w:val="24"/>
        </w:rPr>
        <w:t xml:space="preserve"> </w:t>
      </w:r>
      <w:r>
        <w:rPr>
          <w:sz w:val="24"/>
        </w:rPr>
        <w:t>действий.</w:t>
      </w:r>
    </w:p>
    <w:p w:rsidR="00A65286" w:rsidRDefault="00D25255">
      <w:pPr>
        <w:pStyle w:val="a3"/>
        <w:ind w:left="1599" w:right="843" w:firstLine="422"/>
      </w:pPr>
      <w:r>
        <w:t>Основное</w:t>
      </w:r>
      <w:r>
        <w:rPr>
          <w:spacing w:val="1"/>
        </w:rPr>
        <w:t xml:space="preserve"> </w:t>
      </w:r>
      <w:r>
        <w:t>содержание</w:t>
      </w:r>
      <w:r>
        <w:rPr>
          <w:spacing w:val="1"/>
        </w:rPr>
        <w:t xml:space="preserve"> </w:t>
      </w:r>
      <w:r>
        <w:t>оценки</w:t>
      </w:r>
      <w:r>
        <w:rPr>
          <w:spacing w:val="1"/>
        </w:rPr>
        <w:t xml:space="preserve"> </w:t>
      </w:r>
      <w:r>
        <w:t>метапредметных</w:t>
      </w:r>
      <w:r>
        <w:rPr>
          <w:spacing w:val="1"/>
        </w:rPr>
        <w:t xml:space="preserve"> </w:t>
      </w:r>
      <w:r>
        <w:t>результатов</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 образования</w:t>
      </w:r>
      <w:r>
        <w:rPr>
          <w:spacing w:val="1"/>
        </w:rPr>
        <w:t xml:space="preserve"> </w:t>
      </w:r>
      <w:r>
        <w:t>строится</w:t>
      </w:r>
      <w:r>
        <w:rPr>
          <w:spacing w:val="1"/>
        </w:rPr>
        <w:t xml:space="preserve"> </w:t>
      </w:r>
      <w:r>
        <w:t>вокруг</w:t>
      </w:r>
      <w:r>
        <w:rPr>
          <w:spacing w:val="1"/>
        </w:rPr>
        <w:t xml:space="preserve"> </w:t>
      </w:r>
      <w:r>
        <w:t>умения</w:t>
      </w:r>
      <w:r>
        <w:rPr>
          <w:spacing w:val="1"/>
        </w:rPr>
        <w:t xml:space="preserve"> </w:t>
      </w:r>
      <w:r>
        <w:t>учиться,</w:t>
      </w:r>
      <w:r>
        <w:rPr>
          <w:spacing w:val="1"/>
        </w:rPr>
        <w:t xml:space="preserve"> </w:t>
      </w:r>
      <w:r>
        <w:t>т.е.</w:t>
      </w:r>
      <w:r>
        <w:rPr>
          <w:spacing w:val="1"/>
        </w:rPr>
        <w:t xml:space="preserve"> </w:t>
      </w:r>
      <w:r>
        <w:t>той совокупности</w:t>
      </w:r>
      <w:r>
        <w:rPr>
          <w:spacing w:val="1"/>
        </w:rPr>
        <w:t xml:space="preserve"> </w:t>
      </w:r>
      <w:r>
        <w:t>способов</w:t>
      </w:r>
      <w:r>
        <w:rPr>
          <w:spacing w:val="1"/>
        </w:rPr>
        <w:t xml:space="preserve"> </w:t>
      </w:r>
      <w:r>
        <w:t>действий,</w:t>
      </w:r>
      <w:r>
        <w:rPr>
          <w:spacing w:val="1"/>
        </w:rPr>
        <w:t xml:space="preserve"> </w:t>
      </w:r>
      <w:r>
        <w:t>которая,</w:t>
      </w:r>
      <w:r>
        <w:rPr>
          <w:spacing w:val="1"/>
        </w:rPr>
        <w:t xml:space="preserve"> </w:t>
      </w:r>
      <w:r>
        <w:t>собственно,</w:t>
      </w:r>
      <w:r>
        <w:rPr>
          <w:spacing w:val="1"/>
        </w:rPr>
        <w:t xml:space="preserve"> </w:t>
      </w:r>
      <w:r>
        <w:t>и</w:t>
      </w:r>
      <w:r>
        <w:rPr>
          <w:spacing w:val="1"/>
        </w:rPr>
        <w:t xml:space="preserve"> </w:t>
      </w:r>
      <w:r>
        <w:t>обеспечивает</w:t>
      </w:r>
      <w:r>
        <w:rPr>
          <w:spacing w:val="1"/>
        </w:rPr>
        <w:t xml:space="preserve"> </w:t>
      </w:r>
      <w:r>
        <w:t>способность</w:t>
      </w:r>
      <w:r>
        <w:rPr>
          <w:spacing w:val="1"/>
        </w:rPr>
        <w:t xml:space="preserve"> </w:t>
      </w:r>
      <w:r>
        <w:t>обучающихся</w:t>
      </w:r>
      <w:r>
        <w:rPr>
          <w:spacing w:val="1"/>
        </w:rPr>
        <w:t xml:space="preserve"> </w:t>
      </w:r>
      <w:r>
        <w:t>к</w:t>
      </w:r>
      <w:r>
        <w:rPr>
          <w:spacing w:val="1"/>
        </w:rPr>
        <w:t xml:space="preserve"> </w:t>
      </w:r>
      <w:r>
        <w:t xml:space="preserve">самостоятельному     </w:t>
      </w:r>
      <w:r>
        <w:rPr>
          <w:spacing w:val="1"/>
        </w:rPr>
        <w:t xml:space="preserve"> </w:t>
      </w:r>
      <w:r>
        <w:t xml:space="preserve">усвоению     </w:t>
      </w:r>
      <w:r>
        <w:rPr>
          <w:spacing w:val="1"/>
        </w:rPr>
        <w:t xml:space="preserve"> </w:t>
      </w:r>
      <w:r>
        <w:t>новых</w:t>
      </w:r>
      <w:r>
        <w:rPr>
          <w:spacing w:val="60"/>
        </w:rPr>
        <w:t xml:space="preserve"> </w:t>
      </w:r>
      <w:r>
        <w:t>знаний</w:t>
      </w:r>
      <w:r>
        <w:rPr>
          <w:spacing w:val="60"/>
        </w:rPr>
        <w:t xml:space="preserve"> </w:t>
      </w:r>
      <w:r>
        <w:t>и</w:t>
      </w:r>
      <w:r>
        <w:rPr>
          <w:spacing w:val="60"/>
        </w:rPr>
        <w:t xml:space="preserve"> </w:t>
      </w:r>
      <w:r>
        <w:t>умений,</w:t>
      </w:r>
      <w:r>
        <w:rPr>
          <w:spacing w:val="60"/>
        </w:rPr>
        <w:t xml:space="preserve"> </w:t>
      </w:r>
      <w:r>
        <w:t xml:space="preserve">включая     </w:t>
      </w:r>
      <w:r>
        <w:rPr>
          <w:spacing w:val="1"/>
        </w:rPr>
        <w:t xml:space="preserve"> </w:t>
      </w:r>
      <w:r>
        <w:t>организацию</w:t>
      </w:r>
      <w:r>
        <w:rPr>
          <w:spacing w:val="1"/>
        </w:rPr>
        <w:t xml:space="preserve"> </w:t>
      </w:r>
      <w:r>
        <w:t>этой</w:t>
      </w:r>
      <w:r>
        <w:rPr>
          <w:spacing w:val="41"/>
        </w:rPr>
        <w:t xml:space="preserve"> </w:t>
      </w:r>
      <w:r>
        <w:t>деятельности.</w:t>
      </w:r>
    </w:p>
    <w:p w:rsidR="00A65286" w:rsidRDefault="00D25255">
      <w:pPr>
        <w:pStyle w:val="a3"/>
        <w:ind w:left="1599" w:right="1237" w:firstLine="422"/>
      </w:pPr>
      <w:r>
        <w:t>Уровень сформированности универсальных учебных действий, представляющих</w:t>
      </w:r>
      <w:r>
        <w:rPr>
          <w:spacing w:val="1"/>
        </w:rPr>
        <w:t xml:space="preserve"> </w:t>
      </w:r>
      <w:r>
        <w:t>содержание и объект оценки метапредметных результатов, может быть качественно</w:t>
      </w:r>
      <w:r>
        <w:rPr>
          <w:spacing w:val="1"/>
        </w:rPr>
        <w:t xml:space="preserve"> </w:t>
      </w:r>
      <w:r>
        <w:t>оценен</w:t>
      </w:r>
      <w:r>
        <w:rPr>
          <w:spacing w:val="-3"/>
        </w:rPr>
        <w:t xml:space="preserve"> </w:t>
      </w:r>
      <w:r>
        <w:t>и</w:t>
      </w:r>
      <w:r>
        <w:rPr>
          <w:spacing w:val="-2"/>
        </w:rPr>
        <w:t xml:space="preserve"> </w:t>
      </w:r>
      <w:r>
        <w:t>измерен</w:t>
      </w:r>
      <w:r>
        <w:rPr>
          <w:spacing w:val="-2"/>
        </w:rPr>
        <w:t xml:space="preserve"> </w:t>
      </w:r>
      <w:r>
        <w:t>в</w:t>
      </w:r>
      <w:r>
        <w:rPr>
          <w:spacing w:val="-1"/>
        </w:rPr>
        <w:t xml:space="preserve"> </w:t>
      </w:r>
      <w:r>
        <w:t>следующих</w:t>
      </w:r>
      <w:r>
        <w:rPr>
          <w:spacing w:val="-4"/>
        </w:rPr>
        <w:t xml:space="preserve"> </w:t>
      </w:r>
      <w:r>
        <w:t>основных</w:t>
      </w:r>
      <w:r>
        <w:rPr>
          <w:spacing w:val="-3"/>
        </w:rPr>
        <w:t xml:space="preserve"> </w:t>
      </w:r>
      <w:r>
        <w:t>формах.</w:t>
      </w:r>
    </w:p>
    <w:p w:rsidR="00A65286" w:rsidRDefault="00D25255">
      <w:pPr>
        <w:pStyle w:val="a3"/>
        <w:tabs>
          <w:tab w:val="left" w:pos="3928"/>
          <w:tab w:val="left" w:pos="5782"/>
          <w:tab w:val="left" w:pos="7021"/>
          <w:tab w:val="left" w:pos="8461"/>
          <w:tab w:val="left" w:pos="8913"/>
          <w:tab w:val="left" w:pos="10320"/>
        </w:tabs>
        <w:ind w:left="1599" w:right="839" w:firstLine="422"/>
      </w:pPr>
      <w:r>
        <w:t>Во-первых,</w:t>
      </w:r>
      <w:r>
        <w:tab/>
        <w:t>достижение</w:t>
      </w:r>
      <w:r>
        <w:tab/>
        <w:t>метапредметных</w:t>
      </w:r>
      <w:r>
        <w:tab/>
        <w:t>результатов</w:t>
      </w:r>
      <w:r>
        <w:tab/>
      </w:r>
      <w:r>
        <w:rPr>
          <w:spacing w:val="-2"/>
        </w:rPr>
        <w:t>может</w:t>
      </w:r>
      <w:r>
        <w:rPr>
          <w:spacing w:val="-58"/>
        </w:rPr>
        <w:t xml:space="preserve"> </w:t>
      </w:r>
      <w:r>
        <w:t xml:space="preserve">выступать  </w:t>
      </w:r>
      <w:r>
        <w:rPr>
          <w:spacing w:val="52"/>
        </w:rPr>
        <w:t xml:space="preserve"> </w:t>
      </w:r>
      <w:r>
        <w:t xml:space="preserve">как   </w:t>
      </w:r>
      <w:r>
        <w:rPr>
          <w:spacing w:val="12"/>
        </w:rPr>
        <w:t xml:space="preserve"> </w:t>
      </w:r>
      <w:r>
        <w:t xml:space="preserve">результат        </w:t>
      </w:r>
      <w:r>
        <w:rPr>
          <w:spacing w:val="48"/>
        </w:rPr>
        <w:t xml:space="preserve"> </w:t>
      </w:r>
      <w:r>
        <w:t>выполнения</w:t>
      </w:r>
      <w:r>
        <w:tab/>
        <w:t>специально</w:t>
      </w:r>
      <w:r>
        <w:tab/>
      </w:r>
      <w:r>
        <w:tab/>
        <w:t>сконструированных</w:t>
      </w:r>
      <w:r>
        <w:rPr>
          <w:spacing w:val="-57"/>
        </w:rPr>
        <w:t xml:space="preserve"> </w:t>
      </w:r>
      <w:r>
        <w:t>диагностических задач, направленных на оценку уровня сформированности конкретного</w:t>
      </w:r>
      <w:r>
        <w:rPr>
          <w:spacing w:val="1"/>
        </w:rPr>
        <w:t xml:space="preserve"> </w:t>
      </w:r>
      <w:r>
        <w:t>вида универсальных</w:t>
      </w:r>
      <w:r>
        <w:rPr>
          <w:spacing w:val="43"/>
        </w:rPr>
        <w:t xml:space="preserve"> </w:t>
      </w:r>
      <w:r>
        <w:t>учебных</w:t>
      </w:r>
      <w:r>
        <w:rPr>
          <w:spacing w:val="-3"/>
        </w:rPr>
        <w:t xml:space="preserve"> </w:t>
      </w:r>
      <w:r>
        <w:t>действий.</w:t>
      </w:r>
    </w:p>
    <w:p w:rsidR="00A65286" w:rsidRDefault="00D25255">
      <w:pPr>
        <w:pStyle w:val="a3"/>
        <w:tabs>
          <w:tab w:val="left" w:pos="9719"/>
        </w:tabs>
        <w:ind w:left="1599" w:right="869" w:firstLine="422"/>
        <w:jc w:val="left"/>
      </w:pPr>
      <w:r>
        <w:t>Во-вторых, достижение</w:t>
      </w:r>
      <w:r>
        <w:rPr>
          <w:spacing w:val="1"/>
        </w:rPr>
        <w:t xml:space="preserve"> </w:t>
      </w:r>
      <w:r>
        <w:t>метапредметных результатов</w:t>
      </w:r>
      <w:r>
        <w:rPr>
          <w:spacing w:val="1"/>
        </w:rPr>
        <w:t xml:space="preserve"> </w:t>
      </w:r>
      <w:r>
        <w:t>может</w:t>
      </w:r>
      <w:r>
        <w:rPr>
          <w:spacing w:val="1"/>
        </w:rPr>
        <w:t xml:space="preserve"> </w:t>
      </w:r>
      <w:r>
        <w:t>рассматриваться</w:t>
      </w:r>
      <w:r>
        <w:rPr>
          <w:spacing w:val="1"/>
        </w:rPr>
        <w:t xml:space="preserve"> </w:t>
      </w:r>
      <w:r>
        <w:t>как</w:t>
      </w:r>
      <w:r>
        <w:rPr>
          <w:spacing w:val="1"/>
        </w:rPr>
        <w:t xml:space="preserve"> </w:t>
      </w:r>
      <w:r>
        <w:t>инструментальная</w:t>
      </w:r>
      <w:r>
        <w:rPr>
          <w:spacing w:val="-5"/>
        </w:rPr>
        <w:t xml:space="preserve"> </w:t>
      </w:r>
      <w:r>
        <w:t>основа</w:t>
      </w:r>
      <w:r>
        <w:rPr>
          <w:spacing w:val="80"/>
        </w:rPr>
        <w:t xml:space="preserve"> </w:t>
      </w:r>
      <w:r>
        <w:t>(или</w:t>
      </w:r>
      <w:r>
        <w:rPr>
          <w:spacing w:val="77"/>
        </w:rPr>
        <w:t xml:space="preserve"> </w:t>
      </w:r>
      <w:r>
        <w:t>как</w:t>
      </w:r>
      <w:r>
        <w:rPr>
          <w:spacing w:val="80"/>
        </w:rPr>
        <w:t xml:space="preserve"> </w:t>
      </w:r>
      <w:r>
        <w:t>средство</w:t>
      </w:r>
      <w:r>
        <w:rPr>
          <w:spacing w:val="76"/>
        </w:rPr>
        <w:t xml:space="preserve"> </w:t>
      </w:r>
      <w:r>
        <w:t>решения)</w:t>
      </w:r>
      <w:r>
        <w:rPr>
          <w:spacing w:val="79"/>
        </w:rPr>
        <w:t xml:space="preserve"> </w:t>
      </w:r>
      <w:r>
        <w:t>и</w:t>
      </w:r>
      <w:r>
        <w:rPr>
          <w:spacing w:val="77"/>
        </w:rPr>
        <w:t xml:space="preserve"> </w:t>
      </w:r>
      <w:r>
        <w:t>как</w:t>
      </w:r>
      <w:r>
        <w:rPr>
          <w:spacing w:val="79"/>
        </w:rPr>
        <w:t xml:space="preserve"> </w:t>
      </w:r>
      <w:r>
        <w:t>условие</w:t>
      </w:r>
      <w:r>
        <w:tab/>
      </w:r>
      <w:r>
        <w:rPr>
          <w:spacing w:val="-2"/>
        </w:rPr>
        <w:t>успешности</w:t>
      </w:r>
      <w:r>
        <w:rPr>
          <w:spacing w:val="-57"/>
        </w:rPr>
        <w:t xml:space="preserve"> </w:t>
      </w:r>
      <w:r>
        <w:t>выполнения учебных</w:t>
      </w:r>
      <w:r>
        <w:rPr>
          <w:spacing w:val="-5"/>
        </w:rPr>
        <w:t xml:space="preserve"> </w:t>
      </w:r>
      <w:r>
        <w:t>и</w:t>
      </w:r>
      <w:r>
        <w:rPr>
          <w:spacing w:val="5"/>
        </w:rPr>
        <w:t xml:space="preserve"> </w:t>
      </w:r>
      <w:r>
        <w:t>учебно-практических</w:t>
      </w:r>
      <w:r>
        <w:rPr>
          <w:spacing w:val="-5"/>
        </w:rPr>
        <w:t xml:space="preserve"> </w:t>
      </w:r>
      <w:r>
        <w:t>задач</w:t>
      </w:r>
      <w:r>
        <w:rPr>
          <w:spacing w:val="-1"/>
        </w:rPr>
        <w:t xml:space="preserve"> </w:t>
      </w:r>
      <w:r>
        <w:t>средствами</w:t>
      </w:r>
      <w:r>
        <w:rPr>
          <w:spacing w:val="5"/>
        </w:rPr>
        <w:t xml:space="preserve"> </w:t>
      </w:r>
      <w:r>
        <w:t>учебных</w:t>
      </w:r>
      <w:r>
        <w:rPr>
          <w:spacing w:val="-5"/>
        </w:rPr>
        <w:t xml:space="preserve"> </w:t>
      </w:r>
      <w:r>
        <w:t>предметов.</w:t>
      </w:r>
    </w:p>
    <w:p w:rsidR="00A65286" w:rsidRDefault="00D25255">
      <w:pPr>
        <w:pStyle w:val="a3"/>
        <w:spacing w:line="274" w:lineRule="exact"/>
        <w:ind w:left="2022"/>
        <w:jc w:val="left"/>
      </w:pPr>
      <w:r>
        <w:t>Этот</w:t>
      </w:r>
      <w:r>
        <w:rPr>
          <w:spacing w:val="8"/>
        </w:rPr>
        <w:t xml:space="preserve"> </w:t>
      </w:r>
      <w:r>
        <w:t>подход</w:t>
      </w:r>
      <w:r>
        <w:rPr>
          <w:spacing w:val="6"/>
        </w:rPr>
        <w:t xml:space="preserve"> </w:t>
      </w:r>
      <w:r>
        <w:t>широко</w:t>
      </w:r>
      <w:r>
        <w:rPr>
          <w:spacing w:val="17"/>
        </w:rPr>
        <w:t xml:space="preserve"> </w:t>
      </w:r>
      <w:r>
        <w:t>использован</w:t>
      </w:r>
      <w:r>
        <w:rPr>
          <w:spacing w:val="9"/>
        </w:rPr>
        <w:t xml:space="preserve"> </w:t>
      </w:r>
      <w:r>
        <w:t>для</w:t>
      </w:r>
      <w:r>
        <w:rPr>
          <w:spacing w:val="13"/>
        </w:rPr>
        <w:t xml:space="preserve"> </w:t>
      </w:r>
      <w:r>
        <w:t>итоговой</w:t>
      </w:r>
      <w:r>
        <w:rPr>
          <w:spacing w:val="9"/>
        </w:rPr>
        <w:t xml:space="preserve"> </w:t>
      </w:r>
      <w:r>
        <w:t>оценки</w:t>
      </w:r>
      <w:r>
        <w:rPr>
          <w:spacing w:val="14"/>
        </w:rPr>
        <w:t xml:space="preserve"> </w:t>
      </w:r>
      <w:r>
        <w:t>планируемых</w:t>
      </w:r>
      <w:r>
        <w:rPr>
          <w:spacing w:val="17"/>
        </w:rPr>
        <w:t xml:space="preserve"> </w:t>
      </w:r>
      <w:r>
        <w:t>результатов</w:t>
      </w:r>
      <w:r>
        <w:rPr>
          <w:spacing w:val="15"/>
        </w:rPr>
        <w:t xml:space="preserve"> </w:t>
      </w:r>
      <w:r>
        <w:t>по</w:t>
      </w:r>
    </w:p>
    <w:p w:rsidR="00A65286" w:rsidRDefault="00A65286">
      <w:pPr>
        <w:spacing w:line="274" w:lineRule="exact"/>
        <w:sectPr w:rsidR="00A65286">
          <w:pgSz w:w="11910" w:h="16840"/>
          <w:pgMar w:top="1020" w:right="0" w:bottom="1680" w:left="100" w:header="0" w:footer="1403" w:gutter="0"/>
          <w:cols w:space="720"/>
        </w:sectPr>
      </w:pPr>
    </w:p>
    <w:p w:rsidR="00A65286" w:rsidRDefault="00D25255">
      <w:pPr>
        <w:pStyle w:val="a3"/>
        <w:tabs>
          <w:tab w:val="left" w:pos="2949"/>
          <w:tab w:val="left" w:pos="4327"/>
          <w:tab w:val="left" w:pos="4711"/>
          <w:tab w:val="left" w:pos="6223"/>
          <w:tab w:val="left" w:pos="6670"/>
          <w:tab w:val="left" w:pos="8130"/>
          <w:tab w:val="left" w:pos="9450"/>
          <w:tab w:val="left" w:pos="9599"/>
          <w:tab w:val="left" w:pos="10829"/>
        </w:tabs>
        <w:spacing w:before="62"/>
        <w:ind w:left="1599" w:right="849"/>
        <w:jc w:val="left"/>
      </w:pPr>
      <w:r>
        <w:lastRenderedPageBreak/>
        <w:t>отдельным</w:t>
      </w:r>
      <w:r>
        <w:tab/>
        <w:t>предметам.</w:t>
      </w:r>
      <w:r>
        <w:tab/>
        <w:t>В</w:t>
      </w:r>
      <w:r>
        <w:tab/>
        <w:t>зависимости</w:t>
      </w:r>
      <w:r>
        <w:tab/>
        <w:t>от</w:t>
      </w:r>
      <w:r>
        <w:tab/>
        <w:t>успешности</w:t>
      </w:r>
      <w:r>
        <w:tab/>
        <w:t>выполнения</w:t>
      </w:r>
      <w:r>
        <w:tab/>
      </w:r>
      <w:r>
        <w:tab/>
      </w:r>
      <w:r>
        <w:rPr>
          <w:spacing w:val="-1"/>
        </w:rPr>
        <w:t>проверочных</w:t>
      </w:r>
      <w:r>
        <w:rPr>
          <w:spacing w:val="-57"/>
        </w:rPr>
        <w:t xml:space="preserve"> </w:t>
      </w:r>
      <w:r>
        <w:t>заданий</w:t>
      </w:r>
      <w:r>
        <w:rPr>
          <w:spacing w:val="39"/>
        </w:rPr>
        <w:t xml:space="preserve"> </w:t>
      </w:r>
      <w:r>
        <w:t>по</w:t>
      </w:r>
      <w:r>
        <w:rPr>
          <w:spacing w:val="43"/>
        </w:rPr>
        <w:t xml:space="preserve"> </w:t>
      </w:r>
      <w:r>
        <w:t>математике,</w:t>
      </w:r>
      <w:r>
        <w:rPr>
          <w:spacing w:val="41"/>
        </w:rPr>
        <w:t xml:space="preserve"> </w:t>
      </w:r>
      <w:r>
        <w:t>русскому</w:t>
      </w:r>
      <w:r>
        <w:rPr>
          <w:spacing w:val="29"/>
        </w:rPr>
        <w:t xml:space="preserve"> </w:t>
      </w:r>
      <w:r>
        <w:t>языку,</w:t>
      </w:r>
      <w:r>
        <w:rPr>
          <w:spacing w:val="39"/>
        </w:rPr>
        <w:t xml:space="preserve"> </w:t>
      </w:r>
      <w:r>
        <w:t>чтению,</w:t>
      </w:r>
      <w:r>
        <w:rPr>
          <w:spacing w:val="36"/>
        </w:rPr>
        <w:t xml:space="preserve"> </w:t>
      </w:r>
      <w:r>
        <w:t>окружающему</w:t>
      </w:r>
      <w:r>
        <w:rPr>
          <w:spacing w:val="72"/>
        </w:rPr>
        <w:t xml:space="preserve"> </w:t>
      </w:r>
      <w:r>
        <w:t>миру,</w:t>
      </w:r>
      <w:r>
        <w:tab/>
        <w:t>технологии</w:t>
      </w:r>
      <w:r>
        <w:tab/>
      </w:r>
      <w:r>
        <w:rPr>
          <w:spacing w:val="-4"/>
        </w:rPr>
        <w:t>и</w:t>
      </w:r>
      <w:r>
        <w:rPr>
          <w:spacing w:val="-57"/>
        </w:rPr>
        <w:t xml:space="preserve"> </w:t>
      </w:r>
      <w:r>
        <w:t>другим предметам и с</w:t>
      </w:r>
      <w:r>
        <w:rPr>
          <w:spacing w:val="1"/>
        </w:rPr>
        <w:t xml:space="preserve"> </w:t>
      </w:r>
      <w:r>
        <w:t>учетом характера ошибок, допущенных ребенком, можно сделать</w:t>
      </w:r>
      <w:r>
        <w:rPr>
          <w:spacing w:val="1"/>
        </w:rPr>
        <w:t xml:space="preserve"> </w:t>
      </w:r>
      <w:r>
        <w:t>вывод о сформированности ряда познавательных и регулятивных действий обучающихся.</w:t>
      </w:r>
      <w:r>
        <w:rPr>
          <w:spacing w:val="1"/>
        </w:rPr>
        <w:t xml:space="preserve"> </w:t>
      </w:r>
      <w:r>
        <w:t>Проверочные задания, требующие совместной работы обучающихся на общий результат,</w:t>
      </w:r>
      <w:r>
        <w:rPr>
          <w:spacing w:val="1"/>
        </w:rPr>
        <w:t xml:space="preserve"> </w:t>
      </w:r>
      <w:r>
        <w:t>позволяют</w:t>
      </w:r>
      <w:r>
        <w:rPr>
          <w:spacing w:val="-4"/>
        </w:rPr>
        <w:t xml:space="preserve"> </w:t>
      </w:r>
      <w:r>
        <w:t>оценить</w:t>
      </w:r>
      <w:r>
        <w:rPr>
          <w:spacing w:val="-2"/>
        </w:rPr>
        <w:t xml:space="preserve"> </w:t>
      </w:r>
      <w:r>
        <w:t>сформированность</w:t>
      </w:r>
      <w:r>
        <w:rPr>
          <w:spacing w:val="1"/>
        </w:rPr>
        <w:t xml:space="preserve"> </w:t>
      </w:r>
      <w:r>
        <w:t>коммуникативных</w:t>
      </w:r>
      <w:r>
        <w:rPr>
          <w:spacing w:val="-4"/>
        </w:rPr>
        <w:t xml:space="preserve"> </w:t>
      </w:r>
      <w:r>
        <w:t>учебных</w:t>
      </w:r>
      <w:r>
        <w:rPr>
          <w:spacing w:val="-4"/>
        </w:rPr>
        <w:t xml:space="preserve"> </w:t>
      </w:r>
      <w:r>
        <w:t>действий.</w:t>
      </w:r>
    </w:p>
    <w:p w:rsidR="00A65286" w:rsidRDefault="00D25255">
      <w:pPr>
        <w:pStyle w:val="a3"/>
        <w:tabs>
          <w:tab w:val="left" w:pos="3150"/>
          <w:tab w:val="left" w:pos="4130"/>
          <w:tab w:val="left" w:pos="4821"/>
          <w:tab w:val="left" w:pos="5935"/>
          <w:tab w:val="left" w:pos="6469"/>
          <w:tab w:val="left" w:pos="8408"/>
          <w:tab w:val="left" w:pos="9302"/>
          <w:tab w:val="left" w:pos="9470"/>
          <w:tab w:val="left" w:pos="9882"/>
        </w:tabs>
        <w:spacing w:before="1"/>
        <w:ind w:left="1599" w:right="840" w:firstLine="480"/>
        <w:jc w:val="left"/>
      </w:pPr>
      <w:r>
        <w:t>Наконец,</w:t>
      </w:r>
      <w:r>
        <w:rPr>
          <w:spacing w:val="-1"/>
        </w:rPr>
        <w:t xml:space="preserve"> </w:t>
      </w:r>
      <w:r>
        <w:t>достижение</w:t>
      </w:r>
      <w:r>
        <w:rPr>
          <w:spacing w:val="44"/>
        </w:rPr>
        <w:t xml:space="preserve"> </w:t>
      </w:r>
      <w:r>
        <w:t>метапредметных</w:t>
      </w:r>
      <w:r>
        <w:rPr>
          <w:spacing w:val="43"/>
        </w:rPr>
        <w:t xml:space="preserve"> </w:t>
      </w:r>
      <w:r>
        <w:t>результатов</w:t>
      </w:r>
      <w:r>
        <w:rPr>
          <w:spacing w:val="35"/>
        </w:rPr>
        <w:t xml:space="preserve"> </w:t>
      </w:r>
      <w:r>
        <w:t>может</w:t>
      </w:r>
      <w:r>
        <w:rPr>
          <w:spacing w:val="29"/>
        </w:rPr>
        <w:t xml:space="preserve"> </w:t>
      </w:r>
      <w:r>
        <w:t>проявиться</w:t>
      </w:r>
      <w:r>
        <w:rPr>
          <w:spacing w:val="33"/>
        </w:rPr>
        <w:t xml:space="preserve"> </w:t>
      </w:r>
      <w:r>
        <w:t>в успешности</w:t>
      </w:r>
      <w:r>
        <w:rPr>
          <w:spacing w:val="-57"/>
        </w:rPr>
        <w:t xml:space="preserve"> </w:t>
      </w:r>
      <w:r>
        <w:t>выполнения</w:t>
      </w:r>
      <w:r>
        <w:tab/>
        <w:t>комплексных</w:t>
      </w:r>
      <w:r>
        <w:tab/>
        <w:t>заданий</w:t>
      </w:r>
      <w:r>
        <w:tab/>
        <w:t>на</w:t>
      </w:r>
      <w:r>
        <w:tab/>
        <w:t>межпредметной</w:t>
      </w:r>
      <w:r>
        <w:tab/>
        <w:t>основе.</w:t>
      </w:r>
      <w:r>
        <w:tab/>
      </w:r>
      <w:r>
        <w:tab/>
        <w:t>В</w:t>
      </w:r>
      <w:r>
        <w:tab/>
      </w:r>
      <w:r>
        <w:rPr>
          <w:spacing w:val="-1"/>
        </w:rPr>
        <w:t>частности,</w:t>
      </w:r>
      <w:r>
        <w:rPr>
          <w:spacing w:val="-57"/>
        </w:rPr>
        <w:t xml:space="preserve"> </w:t>
      </w:r>
      <w:r>
        <w:t>широкиевозможности</w:t>
      </w:r>
      <w:r>
        <w:tab/>
        <w:t>для</w:t>
      </w:r>
      <w:r>
        <w:rPr>
          <w:spacing w:val="-7"/>
        </w:rPr>
        <w:t xml:space="preserve"> </w:t>
      </w:r>
      <w:r>
        <w:t>оценки</w:t>
      </w:r>
      <w:r>
        <w:rPr>
          <w:spacing w:val="-10"/>
        </w:rPr>
        <w:t xml:space="preserve"> </w:t>
      </w:r>
      <w:r>
        <w:t>сформированности</w:t>
      </w:r>
      <w:r>
        <w:rPr>
          <w:spacing w:val="-7"/>
        </w:rPr>
        <w:t xml:space="preserve"> </w:t>
      </w:r>
      <w:r>
        <w:t>метапредметных</w:t>
      </w:r>
      <w:r>
        <w:tab/>
        <w:t>результатов</w:t>
      </w:r>
      <w:r>
        <w:rPr>
          <w:spacing w:val="1"/>
        </w:rPr>
        <w:t xml:space="preserve"> </w:t>
      </w:r>
      <w:r>
        <w:t>открывает</w:t>
      </w:r>
      <w:r>
        <w:rPr>
          <w:spacing w:val="26"/>
        </w:rPr>
        <w:t xml:space="preserve"> </w:t>
      </w:r>
      <w:r>
        <w:t>использование</w:t>
      </w:r>
      <w:r>
        <w:rPr>
          <w:spacing w:val="20"/>
        </w:rPr>
        <w:t xml:space="preserve"> </w:t>
      </w:r>
      <w:r>
        <w:t>проверочных</w:t>
      </w:r>
      <w:r>
        <w:rPr>
          <w:spacing w:val="22"/>
        </w:rPr>
        <w:t xml:space="preserve"> </w:t>
      </w:r>
      <w:r>
        <w:t>заданий,</w:t>
      </w:r>
      <w:r>
        <w:rPr>
          <w:spacing w:val="24"/>
        </w:rPr>
        <w:t xml:space="preserve"> </w:t>
      </w:r>
      <w:r>
        <w:t>успешное</w:t>
      </w:r>
      <w:r>
        <w:rPr>
          <w:spacing w:val="47"/>
        </w:rPr>
        <w:t xml:space="preserve"> </w:t>
      </w:r>
      <w:r>
        <w:t>выполнение</w:t>
      </w:r>
      <w:r>
        <w:rPr>
          <w:spacing w:val="40"/>
        </w:rPr>
        <w:t xml:space="preserve"> </w:t>
      </w:r>
      <w:r>
        <w:t>которых</w:t>
      </w:r>
      <w:r>
        <w:rPr>
          <w:spacing w:val="41"/>
        </w:rPr>
        <w:t xml:space="preserve"> </w:t>
      </w:r>
      <w:r>
        <w:t>требует</w:t>
      </w:r>
      <w:r>
        <w:rPr>
          <w:spacing w:val="-57"/>
        </w:rPr>
        <w:t xml:space="preserve"> </w:t>
      </w:r>
      <w:r>
        <w:t>освоения</w:t>
      </w:r>
      <w:r>
        <w:rPr>
          <w:spacing w:val="1"/>
        </w:rPr>
        <w:t xml:space="preserve"> </w:t>
      </w:r>
      <w:r>
        <w:t>навыков</w:t>
      </w:r>
      <w:r>
        <w:rPr>
          <w:spacing w:val="-1"/>
        </w:rPr>
        <w:t xml:space="preserve"> </w:t>
      </w:r>
      <w:r>
        <w:t>работы с</w:t>
      </w:r>
      <w:r>
        <w:rPr>
          <w:spacing w:val="-4"/>
        </w:rPr>
        <w:t xml:space="preserve"> </w:t>
      </w:r>
      <w:r>
        <w:t>информацией.</w:t>
      </w:r>
    </w:p>
    <w:p w:rsidR="00A65286" w:rsidRDefault="00D25255">
      <w:pPr>
        <w:pStyle w:val="a3"/>
        <w:tabs>
          <w:tab w:val="left" w:pos="9503"/>
        </w:tabs>
        <w:ind w:left="1599" w:right="841"/>
      </w:pPr>
      <w:r>
        <w:t>Преимуществом двух последних способов оценки является то, что предметомизмерения</w:t>
      </w:r>
      <w:r>
        <w:rPr>
          <w:spacing w:val="1"/>
        </w:rPr>
        <w:t xml:space="preserve"> </w:t>
      </w:r>
      <w:r>
        <w:t>становится</w:t>
      </w:r>
      <w:r>
        <w:rPr>
          <w:spacing w:val="-1"/>
        </w:rPr>
        <w:t xml:space="preserve"> </w:t>
      </w:r>
      <w:r>
        <w:t>уровень</w:t>
      </w:r>
      <w:r>
        <w:rPr>
          <w:spacing w:val="-4"/>
        </w:rPr>
        <w:t xml:space="preserve"> </w:t>
      </w:r>
      <w:r>
        <w:t>присвоения</w:t>
      </w:r>
      <w:r>
        <w:tab/>
        <w:t>обучающимся</w:t>
      </w:r>
      <w:r>
        <w:rPr>
          <w:spacing w:val="-57"/>
        </w:rPr>
        <w:t xml:space="preserve"> </w:t>
      </w:r>
      <w:r>
        <w:t>универсального</w:t>
      </w:r>
      <w:r>
        <w:rPr>
          <w:spacing w:val="55"/>
        </w:rPr>
        <w:t xml:space="preserve"> </w:t>
      </w:r>
      <w:r>
        <w:t>учебного</w:t>
      </w:r>
      <w:r>
        <w:rPr>
          <w:spacing w:val="27"/>
        </w:rPr>
        <w:t xml:space="preserve"> </w:t>
      </w:r>
      <w:r>
        <w:t>действия,</w:t>
      </w:r>
      <w:r>
        <w:rPr>
          <w:spacing w:val="16"/>
        </w:rPr>
        <w:t xml:space="preserve"> </w:t>
      </w:r>
      <w:r>
        <w:t>обнаруживающий</w:t>
      </w:r>
      <w:r>
        <w:rPr>
          <w:spacing w:val="24"/>
        </w:rPr>
        <w:t xml:space="preserve"> </w:t>
      </w:r>
      <w:r>
        <w:t>себя</w:t>
      </w:r>
      <w:r>
        <w:rPr>
          <w:spacing w:val="17"/>
        </w:rPr>
        <w:t xml:space="preserve"> </w:t>
      </w:r>
      <w:r>
        <w:t>в</w:t>
      </w:r>
      <w:r>
        <w:rPr>
          <w:spacing w:val="24"/>
        </w:rPr>
        <w:t xml:space="preserve"> </w:t>
      </w:r>
      <w:r>
        <w:t>том,</w:t>
      </w:r>
      <w:r>
        <w:rPr>
          <w:spacing w:val="19"/>
        </w:rPr>
        <w:t xml:space="preserve"> </w:t>
      </w:r>
      <w:r>
        <w:t>что</w:t>
      </w:r>
      <w:r>
        <w:rPr>
          <w:spacing w:val="26"/>
        </w:rPr>
        <w:t xml:space="preserve"> </w:t>
      </w:r>
      <w:r>
        <w:t>действие</w:t>
      </w:r>
      <w:r>
        <w:rPr>
          <w:spacing w:val="-7"/>
        </w:rPr>
        <w:t xml:space="preserve"> </w:t>
      </w:r>
      <w:r>
        <w:t>занимает</w:t>
      </w:r>
      <w:r>
        <w:rPr>
          <w:spacing w:val="-57"/>
        </w:rPr>
        <w:t xml:space="preserve"> </w:t>
      </w:r>
      <w:r>
        <w:t>в структуре учебной деятельности обучающегося место операции, выступая средством, а</w:t>
      </w:r>
      <w:r>
        <w:rPr>
          <w:spacing w:val="1"/>
        </w:rPr>
        <w:t xml:space="preserve"> </w:t>
      </w:r>
      <w:r>
        <w:t>не целью активности</w:t>
      </w:r>
      <w:r>
        <w:rPr>
          <w:spacing w:val="3"/>
        </w:rPr>
        <w:t xml:space="preserve"> </w:t>
      </w:r>
      <w:r>
        <w:t>ребенка.</w:t>
      </w:r>
    </w:p>
    <w:p w:rsidR="00A65286" w:rsidRDefault="00D25255">
      <w:pPr>
        <w:pStyle w:val="a3"/>
        <w:spacing w:before="1"/>
        <w:ind w:left="1599" w:right="841" w:firstLine="710"/>
      </w:pPr>
      <w:r>
        <w:t>Таким образом, оценка метапредметных результатов может проводиться в</w:t>
      </w:r>
      <w:r>
        <w:rPr>
          <w:spacing w:val="1"/>
        </w:rPr>
        <w:t xml:space="preserve"> </w:t>
      </w:r>
      <w:r>
        <w:t>ходе</w:t>
      </w:r>
      <w:r>
        <w:rPr>
          <w:spacing w:val="1"/>
        </w:rPr>
        <w:t xml:space="preserve"> </w:t>
      </w:r>
      <w:r>
        <w:t>различных процедур. Например, в итоговых проверочных работах по предметам или в</w:t>
      </w:r>
      <w:r>
        <w:rPr>
          <w:spacing w:val="1"/>
        </w:rPr>
        <w:t xml:space="preserve"> </w:t>
      </w:r>
      <w:r>
        <w:t>комплексных</w:t>
      </w:r>
      <w:r>
        <w:rPr>
          <w:spacing w:val="1"/>
        </w:rPr>
        <w:t xml:space="preserve"> </w:t>
      </w:r>
      <w:r>
        <w:t>работах</w:t>
      </w:r>
      <w:r>
        <w:rPr>
          <w:spacing w:val="1"/>
        </w:rPr>
        <w:t xml:space="preserve"> </w:t>
      </w:r>
      <w:r>
        <w:t>на</w:t>
      </w:r>
      <w:r>
        <w:rPr>
          <w:spacing w:val="1"/>
        </w:rPr>
        <w:t xml:space="preserve"> </w:t>
      </w:r>
      <w:r>
        <w:t>межпредметной</w:t>
      </w:r>
      <w:r>
        <w:rPr>
          <w:spacing w:val="1"/>
        </w:rPr>
        <w:t xml:space="preserve"> </w:t>
      </w:r>
      <w:r>
        <w:t>основе</w:t>
      </w:r>
      <w:r>
        <w:rPr>
          <w:spacing w:val="1"/>
        </w:rPr>
        <w:t xml:space="preserve"> </w:t>
      </w:r>
      <w:r>
        <w:t>целесообразно</w:t>
      </w:r>
      <w:r>
        <w:rPr>
          <w:spacing w:val="1"/>
        </w:rPr>
        <w:t xml:space="preserve"> </w:t>
      </w:r>
      <w:r>
        <w:t>осуществлять</w:t>
      </w:r>
      <w:r>
        <w:rPr>
          <w:spacing w:val="1"/>
        </w:rPr>
        <w:t xml:space="preserve"> </w:t>
      </w:r>
      <w:r>
        <w:t>оценку</w:t>
      </w:r>
      <w:r>
        <w:rPr>
          <w:spacing w:val="1"/>
        </w:rPr>
        <w:t xml:space="preserve"> </w:t>
      </w:r>
      <w:r>
        <w:t>(прямую или опосредованную) сформированности большинства познавательных учебных</w:t>
      </w:r>
      <w:r>
        <w:rPr>
          <w:spacing w:val="1"/>
        </w:rPr>
        <w:t xml:space="preserve"> </w:t>
      </w:r>
      <w:r>
        <w:t>действий</w:t>
      </w:r>
      <w:r>
        <w:rPr>
          <w:spacing w:val="1"/>
        </w:rPr>
        <w:t xml:space="preserve"> </w:t>
      </w:r>
      <w:r>
        <w:t>и</w:t>
      </w:r>
      <w:r>
        <w:rPr>
          <w:spacing w:val="1"/>
        </w:rPr>
        <w:t xml:space="preserve"> </w:t>
      </w:r>
      <w:r>
        <w:t>навыков</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а</w:t>
      </w:r>
      <w:r>
        <w:rPr>
          <w:spacing w:val="1"/>
        </w:rPr>
        <w:t xml:space="preserve"> </w:t>
      </w:r>
      <w:r>
        <w:t>также</w:t>
      </w:r>
      <w:r>
        <w:rPr>
          <w:spacing w:val="1"/>
        </w:rPr>
        <w:t xml:space="preserve"> </w:t>
      </w:r>
      <w:r>
        <w:t>опосредованную</w:t>
      </w:r>
      <w:r>
        <w:rPr>
          <w:spacing w:val="1"/>
        </w:rPr>
        <w:t xml:space="preserve"> </w:t>
      </w:r>
      <w:r>
        <w:t>оценку</w:t>
      </w:r>
      <w:r>
        <w:rPr>
          <w:spacing w:val="1"/>
        </w:rPr>
        <w:t xml:space="preserve"> </w:t>
      </w:r>
      <w:r>
        <w:t>сформированности</w:t>
      </w:r>
      <w:r>
        <w:rPr>
          <w:spacing w:val="2"/>
        </w:rPr>
        <w:t xml:space="preserve"> </w:t>
      </w:r>
      <w:r>
        <w:t>ряда коммуникативных</w:t>
      </w:r>
      <w:r>
        <w:rPr>
          <w:spacing w:val="-4"/>
        </w:rPr>
        <w:t xml:space="preserve"> </w:t>
      </w:r>
      <w:r>
        <w:t>и</w:t>
      </w:r>
      <w:r>
        <w:rPr>
          <w:spacing w:val="3"/>
        </w:rPr>
        <w:t xml:space="preserve"> </w:t>
      </w:r>
      <w:r>
        <w:t>регулятивных</w:t>
      </w:r>
      <w:r>
        <w:rPr>
          <w:spacing w:val="-4"/>
        </w:rPr>
        <w:t xml:space="preserve"> </w:t>
      </w:r>
      <w:r>
        <w:t>действий.</w:t>
      </w:r>
    </w:p>
    <w:p w:rsidR="00A65286" w:rsidRDefault="00D25255">
      <w:pPr>
        <w:pStyle w:val="a3"/>
        <w:spacing w:before="1"/>
        <w:ind w:left="1599" w:right="839" w:firstLine="710"/>
      </w:pPr>
      <w:r>
        <w:t>В</w:t>
      </w:r>
      <w:r>
        <w:rPr>
          <w:spacing w:val="1"/>
        </w:rPr>
        <w:t xml:space="preserve"> </w:t>
      </w:r>
      <w:r>
        <w:t>ходе</w:t>
      </w:r>
      <w:r>
        <w:rPr>
          <w:spacing w:val="1"/>
        </w:rPr>
        <w:t xml:space="preserve"> </w:t>
      </w:r>
      <w:r>
        <w:t>текущей,</w:t>
      </w:r>
      <w:r>
        <w:rPr>
          <w:spacing w:val="1"/>
        </w:rPr>
        <w:t xml:space="preserve"> </w:t>
      </w:r>
      <w:r>
        <w:t>тематической,</w:t>
      </w:r>
      <w:r>
        <w:rPr>
          <w:spacing w:val="1"/>
        </w:rPr>
        <w:t xml:space="preserve"> </w:t>
      </w:r>
      <w:r>
        <w:t>промежуточной</w:t>
      </w:r>
      <w:r>
        <w:rPr>
          <w:spacing w:val="1"/>
        </w:rPr>
        <w:t xml:space="preserve"> </w:t>
      </w:r>
      <w:r>
        <w:t>оценки</w:t>
      </w:r>
      <w:r>
        <w:rPr>
          <w:spacing w:val="1"/>
        </w:rPr>
        <w:t xml:space="preserve"> </w:t>
      </w:r>
      <w:r>
        <w:t>может</w:t>
      </w:r>
      <w:r>
        <w:rPr>
          <w:spacing w:val="1"/>
        </w:rPr>
        <w:t xml:space="preserve"> </w:t>
      </w:r>
      <w:r>
        <w:t>быть</w:t>
      </w:r>
      <w:r>
        <w:rPr>
          <w:spacing w:val="1"/>
        </w:rPr>
        <w:t xml:space="preserve"> </w:t>
      </w:r>
      <w:r>
        <w:t>оцененодостижение таких коммуникативных и регулятивных действий, которые</w:t>
      </w:r>
      <w:r>
        <w:rPr>
          <w:spacing w:val="1"/>
        </w:rPr>
        <w:t xml:space="preserve"> </w:t>
      </w:r>
      <w:r>
        <w:t>трудно</w:t>
      </w:r>
      <w:r>
        <w:rPr>
          <w:spacing w:val="1"/>
        </w:rPr>
        <w:t xml:space="preserve"> </w:t>
      </w:r>
      <w:r>
        <w:t>или</w:t>
      </w:r>
      <w:r>
        <w:rPr>
          <w:spacing w:val="1"/>
        </w:rPr>
        <w:t xml:space="preserve"> </w:t>
      </w:r>
      <w:r>
        <w:t>нецелесообразно</w:t>
      </w:r>
      <w:r>
        <w:rPr>
          <w:spacing w:val="1"/>
        </w:rPr>
        <w:t xml:space="preserve"> </w:t>
      </w:r>
      <w:r>
        <w:t>проверить</w:t>
      </w:r>
      <w:r>
        <w:rPr>
          <w:spacing w:val="1"/>
        </w:rPr>
        <w:t xml:space="preserve"> </w:t>
      </w:r>
      <w:r>
        <w:t>в</w:t>
      </w:r>
      <w:r>
        <w:rPr>
          <w:spacing w:val="1"/>
        </w:rPr>
        <w:t xml:space="preserve"> </w:t>
      </w:r>
      <w:r>
        <w:t>ходе</w:t>
      </w:r>
      <w:r>
        <w:rPr>
          <w:spacing w:val="1"/>
        </w:rPr>
        <w:t xml:space="preserve"> </w:t>
      </w:r>
      <w:r>
        <w:t>стандартизированной</w:t>
      </w:r>
      <w:r>
        <w:rPr>
          <w:spacing w:val="1"/>
        </w:rPr>
        <w:t xml:space="preserve"> </w:t>
      </w:r>
      <w:r>
        <w:t>итоговой</w:t>
      </w:r>
      <w:r>
        <w:rPr>
          <w:spacing w:val="1"/>
        </w:rPr>
        <w:t xml:space="preserve"> </w:t>
      </w:r>
      <w:r>
        <w:t>проверочной</w:t>
      </w:r>
      <w:r>
        <w:rPr>
          <w:spacing w:val="1"/>
        </w:rPr>
        <w:t xml:space="preserve"> </w:t>
      </w:r>
      <w:r>
        <w:t>работы. Например, именно в ходе текущей оценки целесообразно отслеживать</w:t>
      </w:r>
      <w:r>
        <w:rPr>
          <w:spacing w:val="1"/>
        </w:rPr>
        <w:t xml:space="preserve"> </w:t>
      </w:r>
      <w:r>
        <w:t>уровень</w:t>
      </w:r>
      <w:r>
        <w:rPr>
          <w:spacing w:val="1"/>
        </w:rPr>
        <w:t xml:space="preserve"> </w:t>
      </w:r>
      <w:r>
        <w:t>сформированности</w:t>
      </w:r>
      <w:r>
        <w:rPr>
          <w:spacing w:val="1"/>
        </w:rPr>
        <w:t xml:space="preserve"> </w:t>
      </w:r>
      <w:r>
        <w:t>такого</w:t>
      </w:r>
      <w:r>
        <w:rPr>
          <w:spacing w:val="1"/>
        </w:rPr>
        <w:t xml:space="preserve"> </w:t>
      </w:r>
      <w:r>
        <w:t>умения,</w:t>
      </w:r>
      <w:r>
        <w:rPr>
          <w:spacing w:val="1"/>
        </w:rPr>
        <w:t xml:space="preserve"> </w:t>
      </w:r>
      <w:r>
        <w:t>как</w:t>
      </w:r>
      <w:r>
        <w:rPr>
          <w:spacing w:val="1"/>
        </w:rPr>
        <w:t xml:space="preserve"> </w:t>
      </w:r>
      <w:r>
        <w:t>взаимодействие</w:t>
      </w:r>
      <w:r>
        <w:rPr>
          <w:spacing w:val="1"/>
        </w:rPr>
        <w:t xml:space="preserve"> </w:t>
      </w:r>
      <w:r>
        <w:t>с</w:t>
      </w:r>
      <w:r>
        <w:rPr>
          <w:spacing w:val="1"/>
        </w:rPr>
        <w:t xml:space="preserve"> </w:t>
      </w:r>
      <w:r>
        <w:t>партнером:</w:t>
      </w:r>
      <w:r>
        <w:rPr>
          <w:spacing w:val="1"/>
        </w:rPr>
        <w:t xml:space="preserve"> </w:t>
      </w:r>
      <w:r>
        <w:t>ориентация</w:t>
      </w:r>
      <w:r>
        <w:rPr>
          <w:spacing w:val="1"/>
        </w:rPr>
        <w:t xml:space="preserve"> </w:t>
      </w:r>
      <w:r>
        <w:t>на</w:t>
      </w:r>
      <w:r>
        <w:rPr>
          <w:spacing w:val="1"/>
        </w:rPr>
        <w:t xml:space="preserve"> </w:t>
      </w:r>
      <w:r>
        <w:t>партнера,</w:t>
      </w:r>
      <w:r>
        <w:rPr>
          <w:spacing w:val="1"/>
        </w:rPr>
        <w:t xml:space="preserve"> </w:t>
      </w:r>
      <w:r>
        <w:t>умение</w:t>
      </w:r>
      <w:r>
        <w:rPr>
          <w:spacing w:val="1"/>
        </w:rPr>
        <w:t xml:space="preserve"> </w:t>
      </w:r>
      <w:r>
        <w:t>слушать</w:t>
      </w:r>
      <w:r>
        <w:rPr>
          <w:spacing w:val="1"/>
        </w:rPr>
        <w:t xml:space="preserve"> </w:t>
      </w:r>
      <w:r>
        <w:t>и</w:t>
      </w:r>
      <w:r>
        <w:rPr>
          <w:spacing w:val="1"/>
        </w:rPr>
        <w:t xml:space="preserve"> </w:t>
      </w:r>
      <w:r>
        <w:t>слышать</w:t>
      </w:r>
      <w:r>
        <w:rPr>
          <w:spacing w:val="1"/>
        </w:rPr>
        <w:t xml:space="preserve"> </w:t>
      </w:r>
      <w:r>
        <w:t>собеседника;</w:t>
      </w:r>
      <w:r>
        <w:rPr>
          <w:spacing w:val="1"/>
        </w:rPr>
        <w:t xml:space="preserve"> </w:t>
      </w:r>
      <w:r>
        <w:t>стремление</w:t>
      </w:r>
      <w:r>
        <w:rPr>
          <w:spacing w:val="1"/>
        </w:rPr>
        <w:t xml:space="preserve"> </w:t>
      </w:r>
      <w:r>
        <w:t>учитывать</w:t>
      </w:r>
      <w:r>
        <w:rPr>
          <w:spacing w:val="1"/>
        </w:rPr>
        <w:t xml:space="preserve"> </w:t>
      </w:r>
      <w:r>
        <w:t>и</w:t>
      </w:r>
      <w:r>
        <w:rPr>
          <w:spacing w:val="1"/>
        </w:rPr>
        <w:t xml:space="preserve"> </w:t>
      </w:r>
      <w:r>
        <w:t>координировать различные мнения и позиции в отношении объекта, действия, события и</w:t>
      </w:r>
      <w:r>
        <w:rPr>
          <w:spacing w:val="1"/>
        </w:rPr>
        <w:t xml:space="preserve"> </w:t>
      </w:r>
      <w:r>
        <w:t>др.</w:t>
      </w:r>
    </w:p>
    <w:p w:rsidR="00A65286" w:rsidRDefault="00D25255">
      <w:pPr>
        <w:pStyle w:val="a3"/>
        <w:tabs>
          <w:tab w:val="left" w:pos="2771"/>
          <w:tab w:val="left" w:pos="3285"/>
          <w:tab w:val="left" w:pos="3981"/>
          <w:tab w:val="left" w:pos="4413"/>
          <w:tab w:val="left" w:pos="4783"/>
          <w:tab w:val="left" w:pos="5460"/>
          <w:tab w:val="left" w:pos="6853"/>
          <w:tab w:val="left" w:pos="7337"/>
          <w:tab w:val="left" w:pos="7904"/>
          <w:tab w:val="left" w:pos="8826"/>
          <w:tab w:val="left" w:pos="9201"/>
          <w:tab w:val="left" w:pos="9321"/>
          <w:tab w:val="left" w:pos="9705"/>
          <w:tab w:val="left" w:pos="10161"/>
        </w:tabs>
        <w:spacing w:before="1"/>
        <w:ind w:left="1599" w:right="860" w:firstLine="480"/>
        <w:jc w:val="left"/>
      </w:pPr>
      <w:r>
        <w:t>В</w:t>
      </w:r>
      <w:r>
        <w:rPr>
          <w:spacing w:val="1"/>
        </w:rPr>
        <w:t xml:space="preserve"> </w:t>
      </w:r>
      <w:r>
        <w:t>процессе</w:t>
      </w:r>
      <w:r>
        <w:rPr>
          <w:spacing w:val="1"/>
        </w:rPr>
        <w:t xml:space="preserve"> </w:t>
      </w:r>
      <w:r>
        <w:t>оценки</w:t>
      </w:r>
      <w:r>
        <w:rPr>
          <w:spacing w:val="1"/>
        </w:rPr>
        <w:t xml:space="preserve"> </w:t>
      </w:r>
      <w:r>
        <w:t>используются</w:t>
      </w:r>
      <w:r>
        <w:rPr>
          <w:spacing w:val="1"/>
        </w:rPr>
        <w:t xml:space="preserve"> </w:t>
      </w:r>
      <w:r>
        <w:t>разнообразные</w:t>
      </w:r>
      <w:r>
        <w:rPr>
          <w:spacing w:val="1"/>
        </w:rPr>
        <w:t xml:space="preserve"> </w:t>
      </w:r>
      <w:r>
        <w:t>методы</w:t>
      </w:r>
      <w:r>
        <w:rPr>
          <w:spacing w:val="1"/>
        </w:rPr>
        <w:t xml:space="preserve"> </w:t>
      </w:r>
      <w:r>
        <w:t>и</w:t>
      </w:r>
      <w:r>
        <w:rPr>
          <w:spacing w:val="1"/>
        </w:rPr>
        <w:t xml:space="preserve"> </w:t>
      </w:r>
      <w:r>
        <w:t>формы,</w:t>
      </w:r>
      <w:r>
        <w:rPr>
          <w:spacing w:val="1"/>
        </w:rPr>
        <w:t xml:space="preserve"> </w:t>
      </w:r>
      <w:r>
        <w:t>взаимно</w:t>
      </w:r>
      <w:r>
        <w:rPr>
          <w:spacing w:val="1"/>
        </w:rPr>
        <w:t xml:space="preserve"> </w:t>
      </w:r>
      <w:r>
        <w:t>дополняющие</w:t>
      </w:r>
      <w:r>
        <w:tab/>
        <w:t>друг</w:t>
      </w:r>
      <w:r>
        <w:tab/>
        <w:t>друга</w:t>
      </w:r>
      <w:r>
        <w:tab/>
        <w:t>(стандартизированные</w:t>
      </w:r>
      <w:r>
        <w:tab/>
        <w:t>письменные</w:t>
      </w:r>
      <w:r>
        <w:tab/>
        <w:t>и</w:t>
      </w:r>
      <w:r>
        <w:tab/>
        <w:t>устные</w:t>
      </w:r>
      <w:r>
        <w:tab/>
      </w:r>
      <w:r>
        <w:rPr>
          <w:spacing w:val="-2"/>
        </w:rPr>
        <w:t>работы,</w:t>
      </w:r>
      <w:r>
        <w:rPr>
          <w:spacing w:val="-57"/>
        </w:rPr>
        <w:t xml:space="preserve"> </w:t>
      </w:r>
      <w:r>
        <w:t>проекты,</w:t>
      </w:r>
      <w:r>
        <w:tab/>
        <w:t>практические</w:t>
      </w:r>
      <w:r>
        <w:tab/>
        <w:t>работы,</w:t>
      </w:r>
      <w:r>
        <w:tab/>
        <w:t>творческие</w:t>
      </w:r>
      <w:r>
        <w:tab/>
        <w:t>работы,</w:t>
      </w:r>
      <w:r>
        <w:tab/>
        <w:t>самоанализ</w:t>
      </w:r>
      <w:r>
        <w:tab/>
      </w:r>
      <w:r>
        <w:tab/>
        <w:t>и</w:t>
      </w:r>
      <w:r>
        <w:tab/>
      </w:r>
      <w:r>
        <w:rPr>
          <w:spacing w:val="-2"/>
        </w:rPr>
        <w:t>самооценка,</w:t>
      </w:r>
      <w:r>
        <w:rPr>
          <w:spacing w:val="-57"/>
        </w:rPr>
        <w:t xml:space="preserve"> </w:t>
      </w:r>
      <w:r>
        <w:t>наблюдения</w:t>
      </w:r>
      <w:r>
        <w:rPr>
          <w:spacing w:val="41"/>
        </w:rPr>
        <w:t xml:space="preserve"> </w:t>
      </w:r>
      <w:r>
        <w:t>и</w:t>
      </w:r>
      <w:r>
        <w:rPr>
          <w:spacing w:val="41"/>
        </w:rPr>
        <w:t xml:space="preserve"> </w:t>
      </w:r>
      <w:r>
        <w:t>др.).</w:t>
      </w:r>
    </w:p>
    <w:p w:rsidR="00A65286" w:rsidRDefault="00D25255">
      <w:pPr>
        <w:pStyle w:val="a3"/>
        <w:tabs>
          <w:tab w:val="left" w:pos="3064"/>
          <w:tab w:val="left" w:pos="4759"/>
          <w:tab w:val="left" w:pos="6493"/>
          <w:tab w:val="left" w:pos="8020"/>
          <w:tab w:val="left" w:pos="9090"/>
        </w:tabs>
        <w:ind w:left="1599" w:right="895" w:firstLine="710"/>
        <w:jc w:val="left"/>
      </w:pPr>
      <w:r>
        <w:t>При</w:t>
      </w:r>
      <w:r>
        <w:tab/>
        <w:t>этом,</w:t>
      </w:r>
      <w:r>
        <w:rPr>
          <w:spacing w:val="79"/>
        </w:rPr>
        <w:t xml:space="preserve"> </w:t>
      </w:r>
      <w:r>
        <w:t>может</w:t>
      </w:r>
      <w:r>
        <w:tab/>
        <w:t>применяться</w:t>
      </w:r>
      <w:r>
        <w:tab/>
        <w:t>уровневый</w:t>
      </w:r>
      <w:r>
        <w:tab/>
        <w:t>подход</w:t>
      </w:r>
      <w:r>
        <w:tab/>
        <w:t>к</w:t>
      </w:r>
      <w:r>
        <w:rPr>
          <w:spacing w:val="1"/>
        </w:rPr>
        <w:t xml:space="preserve"> </w:t>
      </w:r>
      <w:r>
        <w:t>представлению</w:t>
      </w:r>
      <w:r>
        <w:rPr>
          <w:spacing w:val="-57"/>
        </w:rPr>
        <w:t xml:space="preserve"> </w:t>
      </w:r>
      <w:r>
        <w:t>планируемых</w:t>
      </w:r>
      <w:r>
        <w:rPr>
          <w:spacing w:val="37"/>
        </w:rPr>
        <w:t xml:space="preserve"> </w:t>
      </w:r>
      <w:r>
        <w:t>результатов</w:t>
      </w:r>
      <w:r>
        <w:rPr>
          <w:spacing w:val="-1"/>
        </w:rPr>
        <w:t xml:space="preserve"> </w:t>
      </w:r>
      <w:r>
        <w:t>и</w:t>
      </w:r>
      <w:r>
        <w:rPr>
          <w:spacing w:val="-3"/>
        </w:rPr>
        <w:t xml:space="preserve"> </w:t>
      </w:r>
      <w:r>
        <w:t>инструментарию для</w:t>
      </w:r>
      <w:r>
        <w:rPr>
          <w:spacing w:val="-3"/>
        </w:rPr>
        <w:t xml:space="preserve"> </w:t>
      </w:r>
      <w:r>
        <w:t>оценки</w:t>
      </w:r>
      <w:r>
        <w:rPr>
          <w:spacing w:val="-3"/>
        </w:rPr>
        <w:t xml:space="preserve"> </w:t>
      </w:r>
      <w:r>
        <w:t>их</w:t>
      </w:r>
      <w:r>
        <w:rPr>
          <w:spacing w:val="-3"/>
        </w:rPr>
        <w:t xml:space="preserve"> </w:t>
      </w:r>
      <w:r>
        <w:t>достижения.</w:t>
      </w:r>
    </w:p>
    <w:p w:rsidR="00A65286" w:rsidRDefault="00A65286">
      <w:pPr>
        <w:pStyle w:val="a3"/>
        <w:spacing w:before="2"/>
        <w:jc w:val="left"/>
        <w:rPr>
          <w:sz w:val="22"/>
        </w:rPr>
      </w:pPr>
    </w:p>
    <w:p w:rsidR="00A65286" w:rsidRDefault="00D25255">
      <w:pPr>
        <w:ind w:left="4130"/>
        <w:rPr>
          <w:b/>
          <w:i/>
          <w:sz w:val="24"/>
        </w:rPr>
      </w:pPr>
      <w:r>
        <w:rPr>
          <w:b/>
          <w:i/>
          <w:spacing w:val="-1"/>
          <w:sz w:val="24"/>
        </w:rPr>
        <w:t>Уровни</w:t>
      </w:r>
      <w:r>
        <w:rPr>
          <w:b/>
          <w:i/>
          <w:spacing w:val="-5"/>
          <w:sz w:val="24"/>
        </w:rPr>
        <w:t xml:space="preserve"> </w:t>
      </w:r>
      <w:r>
        <w:rPr>
          <w:b/>
          <w:i/>
          <w:spacing w:val="-1"/>
          <w:sz w:val="24"/>
        </w:rPr>
        <w:t>сформированности</w:t>
      </w:r>
      <w:r>
        <w:rPr>
          <w:b/>
          <w:i/>
          <w:spacing w:val="-13"/>
          <w:sz w:val="24"/>
        </w:rPr>
        <w:t xml:space="preserve"> </w:t>
      </w:r>
      <w:r>
        <w:rPr>
          <w:b/>
          <w:i/>
          <w:sz w:val="24"/>
        </w:rPr>
        <w:t>целеполагания</w:t>
      </w:r>
    </w:p>
    <w:tbl>
      <w:tblPr>
        <w:tblStyle w:val="TableNormal"/>
        <w:tblW w:w="0" w:type="auto"/>
        <w:tblInd w:w="1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0"/>
        <w:gridCol w:w="3688"/>
        <w:gridCol w:w="2968"/>
      </w:tblGrid>
      <w:tr w:rsidR="00A65286">
        <w:trPr>
          <w:trHeight w:val="829"/>
        </w:trPr>
        <w:tc>
          <w:tcPr>
            <w:tcW w:w="2920" w:type="dxa"/>
          </w:tcPr>
          <w:p w:rsidR="00A65286" w:rsidRDefault="00D25255">
            <w:pPr>
              <w:pStyle w:val="TableParagraph"/>
              <w:spacing w:line="273" w:lineRule="exact"/>
              <w:ind w:left="1028" w:right="1006"/>
              <w:jc w:val="center"/>
              <w:rPr>
                <w:b/>
                <w:sz w:val="24"/>
              </w:rPr>
            </w:pPr>
            <w:r>
              <w:rPr>
                <w:b/>
                <w:sz w:val="24"/>
              </w:rPr>
              <w:t>Уровни</w:t>
            </w:r>
          </w:p>
        </w:tc>
        <w:tc>
          <w:tcPr>
            <w:tcW w:w="3688" w:type="dxa"/>
          </w:tcPr>
          <w:p w:rsidR="00A65286" w:rsidRDefault="00D25255">
            <w:pPr>
              <w:pStyle w:val="TableParagraph"/>
              <w:spacing w:line="242" w:lineRule="auto"/>
              <w:ind w:left="1032" w:right="116" w:hanging="898"/>
              <w:rPr>
                <w:b/>
                <w:sz w:val="24"/>
              </w:rPr>
            </w:pPr>
            <w:r>
              <w:rPr>
                <w:b/>
                <w:spacing w:val="-1"/>
                <w:sz w:val="24"/>
              </w:rPr>
              <w:t>Показатели</w:t>
            </w:r>
            <w:r>
              <w:rPr>
                <w:b/>
                <w:spacing w:val="-11"/>
                <w:sz w:val="24"/>
              </w:rPr>
              <w:t xml:space="preserve"> </w:t>
            </w:r>
            <w:r>
              <w:rPr>
                <w:b/>
                <w:sz w:val="24"/>
              </w:rPr>
              <w:t>сформированности</w:t>
            </w:r>
            <w:r>
              <w:rPr>
                <w:b/>
                <w:spacing w:val="-57"/>
                <w:sz w:val="24"/>
              </w:rPr>
              <w:t xml:space="preserve"> </w:t>
            </w:r>
            <w:r>
              <w:rPr>
                <w:b/>
                <w:sz w:val="24"/>
              </w:rPr>
              <w:t>целеполагания</w:t>
            </w:r>
          </w:p>
        </w:tc>
        <w:tc>
          <w:tcPr>
            <w:tcW w:w="2968" w:type="dxa"/>
          </w:tcPr>
          <w:p w:rsidR="00A65286" w:rsidRDefault="00D25255">
            <w:pPr>
              <w:pStyle w:val="TableParagraph"/>
              <w:spacing w:before="3" w:line="237" w:lineRule="auto"/>
              <w:ind w:left="420" w:right="395"/>
              <w:jc w:val="center"/>
              <w:rPr>
                <w:b/>
                <w:sz w:val="24"/>
              </w:rPr>
            </w:pPr>
            <w:r>
              <w:rPr>
                <w:b/>
                <w:spacing w:val="-2"/>
                <w:sz w:val="24"/>
              </w:rPr>
              <w:t>Поведенческие</w:t>
            </w:r>
            <w:r>
              <w:rPr>
                <w:b/>
                <w:spacing w:val="-57"/>
                <w:sz w:val="24"/>
              </w:rPr>
              <w:t xml:space="preserve"> </w:t>
            </w:r>
            <w:r>
              <w:rPr>
                <w:b/>
                <w:sz w:val="24"/>
              </w:rPr>
              <w:t>индикаторы</w:t>
            </w:r>
          </w:p>
          <w:p w:rsidR="00A65286" w:rsidRDefault="00D25255">
            <w:pPr>
              <w:pStyle w:val="TableParagraph"/>
              <w:spacing w:before="4" w:line="257" w:lineRule="exact"/>
              <w:ind w:left="420" w:right="406"/>
              <w:jc w:val="center"/>
              <w:rPr>
                <w:b/>
                <w:sz w:val="24"/>
              </w:rPr>
            </w:pPr>
            <w:r>
              <w:rPr>
                <w:b/>
                <w:sz w:val="24"/>
              </w:rPr>
              <w:t>сформированности</w:t>
            </w:r>
          </w:p>
        </w:tc>
      </w:tr>
    </w:tbl>
    <w:p w:rsidR="00A65286" w:rsidRDefault="00A65286">
      <w:pPr>
        <w:spacing w:line="257" w:lineRule="exact"/>
        <w:jc w:val="center"/>
        <w:rPr>
          <w:sz w:val="24"/>
        </w:rPr>
        <w:sectPr w:rsidR="00A65286">
          <w:pgSz w:w="11910" w:h="16840"/>
          <w:pgMar w:top="1020" w:right="0" w:bottom="1680" w:left="100" w:header="0" w:footer="1403" w:gutter="0"/>
          <w:cols w:space="720"/>
        </w:sectPr>
      </w:pPr>
    </w:p>
    <w:tbl>
      <w:tblPr>
        <w:tblStyle w:val="TableNormal"/>
        <w:tblW w:w="0" w:type="auto"/>
        <w:tblInd w:w="1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0"/>
        <w:gridCol w:w="3688"/>
        <w:gridCol w:w="2968"/>
      </w:tblGrid>
      <w:tr w:rsidR="00A65286">
        <w:trPr>
          <w:trHeight w:val="2760"/>
        </w:trPr>
        <w:tc>
          <w:tcPr>
            <w:tcW w:w="2920" w:type="dxa"/>
            <w:tcBorders>
              <w:bottom w:val="single" w:sz="8" w:space="0" w:color="000000"/>
            </w:tcBorders>
          </w:tcPr>
          <w:p w:rsidR="00A65286" w:rsidRDefault="00D25255">
            <w:pPr>
              <w:pStyle w:val="TableParagraph"/>
              <w:spacing w:line="263" w:lineRule="exact"/>
              <w:ind w:left="110"/>
              <w:rPr>
                <w:sz w:val="24"/>
              </w:rPr>
            </w:pPr>
            <w:r>
              <w:rPr>
                <w:sz w:val="24"/>
              </w:rPr>
              <w:lastRenderedPageBreak/>
              <w:t>1.</w:t>
            </w:r>
            <w:r>
              <w:rPr>
                <w:spacing w:val="-8"/>
                <w:sz w:val="24"/>
              </w:rPr>
              <w:t xml:space="preserve"> </w:t>
            </w:r>
            <w:r>
              <w:rPr>
                <w:sz w:val="24"/>
              </w:rPr>
              <w:t>Отсутствие</w:t>
            </w:r>
            <w:r>
              <w:rPr>
                <w:spacing w:val="-11"/>
                <w:sz w:val="24"/>
              </w:rPr>
              <w:t xml:space="preserve"> </w:t>
            </w:r>
            <w:r>
              <w:rPr>
                <w:sz w:val="24"/>
              </w:rPr>
              <w:t>цели</w:t>
            </w:r>
          </w:p>
        </w:tc>
        <w:tc>
          <w:tcPr>
            <w:tcW w:w="3688" w:type="dxa"/>
            <w:tcBorders>
              <w:bottom w:val="single" w:sz="8" w:space="0" w:color="000000"/>
            </w:tcBorders>
          </w:tcPr>
          <w:p w:rsidR="00A65286" w:rsidRDefault="00D25255">
            <w:pPr>
              <w:pStyle w:val="TableParagraph"/>
              <w:ind w:left="114" w:right="201"/>
              <w:rPr>
                <w:sz w:val="24"/>
              </w:rPr>
            </w:pPr>
            <w:r>
              <w:rPr>
                <w:sz w:val="24"/>
              </w:rPr>
              <w:t>Предъявляемое требование</w:t>
            </w:r>
            <w:r>
              <w:rPr>
                <w:spacing w:val="1"/>
                <w:sz w:val="24"/>
              </w:rPr>
              <w:t xml:space="preserve"> </w:t>
            </w:r>
            <w:r>
              <w:rPr>
                <w:sz w:val="24"/>
              </w:rPr>
              <w:t>осознаётся лишь частично.</w:t>
            </w:r>
            <w:r>
              <w:rPr>
                <w:spacing w:val="1"/>
                <w:sz w:val="24"/>
              </w:rPr>
              <w:t xml:space="preserve"> </w:t>
            </w:r>
            <w:r>
              <w:rPr>
                <w:sz w:val="24"/>
              </w:rPr>
              <w:t>Включаясь в работу,</w:t>
            </w:r>
            <w:r>
              <w:rPr>
                <w:spacing w:val="2"/>
                <w:sz w:val="24"/>
              </w:rPr>
              <w:t xml:space="preserve"> </w:t>
            </w:r>
            <w:r>
              <w:rPr>
                <w:sz w:val="24"/>
              </w:rPr>
              <w:t>быстро</w:t>
            </w:r>
            <w:r>
              <w:rPr>
                <w:spacing w:val="1"/>
                <w:sz w:val="24"/>
              </w:rPr>
              <w:t xml:space="preserve"> </w:t>
            </w:r>
            <w:r>
              <w:rPr>
                <w:sz w:val="24"/>
              </w:rPr>
              <w:t>отвлекается или ведёт себя</w:t>
            </w:r>
            <w:r>
              <w:rPr>
                <w:spacing w:val="1"/>
                <w:sz w:val="24"/>
              </w:rPr>
              <w:t xml:space="preserve"> </w:t>
            </w:r>
            <w:r>
              <w:rPr>
                <w:sz w:val="24"/>
              </w:rPr>
              <w:t>хаотично.</w:t>
            </w:r>
            <w:r>
              <w:rPr>
                <w:spacing w:val="3"/>
                <w:sz w:val="24"/>
              </w:rPr>
              <w:t xml:space="preserve"> </w:t>
            </w:r>
            <w:r>
              <w:rPr>
                <w:sz w:val="24"/>
              </w:rPr>
              <w:t>Может</w:t>
            </w:r>
            <w:r>
              <w:rPr>
                <w:spacing w:val="-3"/>
                <w:sz w:val="24"/>
              </w:rPr>
              <w:t xml:space="preserve"> </w:t>
            </w:r>
            <w:r>
              <w:rPr>
                <w:sz w:val="24"/>
              </w:rPr>
              <w:t>принимать</w:t>
            </w:r>
            <w:r>
              <w:rPr>
                <w:spacing w:val="1"/>
                <w:sz w:val="24"/>
              </w:rPr>
              <w:t xml:space="preserve"> </w:t>
            </w:r>
            <w:r>
              <w:rPr>
                <w:sz w:val="24"/>
              </w:rPr>
              <w:t>лишь простейшие цели (не</w:t>
            </w:r>
            <w:r>
              <w:rPr>
                <w:spacing w:val="1"/>
                <w:sz w:val="24"/>
              </w:rPr>
              <w:t xml:space="preserve"> </w:t>
            </w:r>
            <w:r>
              <w:rPr>
                <w:spacing w:val="-2"/>
                <w:sz w:val="24"/>
              </w:rPr>
              <w:t>предполагающиепромежуточные</w:t>
            </w:r>
            <w:r>
              <w:rPr>
                <w:spacing w:val="-57"/>
                <w:sz w:val="24"/>
              </w:rPr>
              <w:t xml:space="preserve"> </w:t>
            </w:r>
            <w:r>
              <w:rPr>
                <w:sz w:val="24"/>
              </w:rPr>
              <w:t>цели-требования)</w:t>
            </w:r>
          </w:p>
        </w:tc>
        <w:tc>
          <w:tcPr>
            <w:tcW w:w="2968" w:type="dxa"/>
            <w:tcBorders>
              <w:bottom w:val="single" w:sz="8" w:space="0" w:color="000000"/>
            </w:tcBorders>
          </w:tcPr>
          <w:p w:rsidR="00A65286" w:rsidRDefault="00D25255">
            <w:pPr>
              <w:pStyle w:val="TableParagraph"/>
              <w:ind w:left="109" w:right="112"/>
              <w:rPr>
                <w:sz w:val="24"/>
              </w:rPr>
            </w:pPr>
            <w:r>
              <w:rPr>
                <w:sz w:val="24"/>
              </w:rPr>
              <w:t>Плохо различает учебные</w:t>
            </w:r>
            <w:r>
              <w:rPr>
                <w:spacing w:val="1"/>
                <w:sz w:val="24"/>
              </w:rPr>
              <w:t xml:space="preserve"> </w:t>
            </w:r>
            <w:r>
              <w:rPr>
                <w:sz w:val="24"/>
              </w:rPr>
              <w:t>задачи</w:t>
            </w:r>
            <w:r>
              <w:rPr>
                <w:spacing w:val="2"/>
                <w:sz w:val="24"/>
              </w:rPr>
              <w:t xml:space="preserve"> </w:t>
            </w:r>
            <w:r>
              <w:rPr>
                <w:sz w:val="24"/>
              </w:rPr>
              <w:t>разного</w:t>
            </w:r>
            <w:r>
              <w:rPr>
                <w:spacing w:val="1"/>
                <w:sz w:val="24"/>
              </w:rPr>
              <w:t xml:space="preserve"> </w:t>
            </w:r>
            <w:r>
              <w:rPr>
                <w:sz w:val="24"/>
              </w:rPr>
              <w:t>типа:</w:t>
            </w:r>
            <w:r>
              <w:rPr>
                <w:spacing w:val="1"/>
                <w:sz w:val="24"/>
              </w:rPr>
              <w:t xml:space="preserve"> </w:t>
            </w:r>
            <w:r>
              <w:rPr>
                <w:sz w:val="24"/>
              </w:rPr>
              <w:t>отсутствует реакция</w:t>
            </w:r>
            <w:r>
              <w:rPr>
                <w:spacing w:val="1"/>
                <w:sz w:val="24"/>
              </w:rPr>
              <w:t xml:space="preserve"> </w:t>
            </w:r>
            <w:r>
              <w:rPr>
                <w:sz w:val="24"/>
              </w:rPr>
              <w:t>на</w:t>
            </w:r>
            <w:r>
              <w:rPr>
                <w:spacing w:val="1"/>
                <w:sz w:val="24"/>
              </w:rPr>
              <w:t xml:space="preserve"> </w:t>
            </w:r>
            <w:r>
              <w:rPr>
                <w:sz w:val="24"/>
              </w:rPr>
              <w:t>новизну задачи. Не может</w:t>
            </w:r>
            <w:r>
              <w:rPr>
                <w:spacing w:val="-57"/>
                <w:sz w:val="24"/>
              </w:rPr>
              <w:t xml:space="preserve"> </w:t>
            </w:r>
            <w:r>
              <w:rPr>
                <w:sz w:val="24"/>
              </w:rPr>
              <w:t>выделить промежуточные</w:t>
            </w:r>
            <w:r>
              <w:rPr>
                <w:spacing w:val="-57"/>
                <w:sz w:val="24"/>
              </w:rPr>
              <w:t xml:space="preserve"> </w:t>
            </w:r>
            <w:r>
              <w:rPr>
                <w:sz w:val="24"/>
              </w:rPr>
              <w:t>цели, нуждается в</w:t>
            </w:r>
            <w:r>
              <w:rPr>
                <w:spacing w:val="1"/>
                <w:sz w:val="24"/>
              </w:rPr>
              <w:t xml:space="preserve"> </w:t>
            </w:r>
            <w:r>
              <w:rPr>
                <w:spacing w:val="-1"/>
                <w:sz w:val="24"/>
              </w:rPr>
              <w:t xml:space="preserve">пооперационном </w:t>
            </w:r>
            <w:r>
              <w:rPr>
                <w:sz w:val="24"/>
              </w:rPr>
              <w:t>контроле</w:t>
            </w:r>
            <w:r>
              <w:rPr>
                <w:spacing w:val="-57"/>
                <w:sz w:val="24"/>
              </w:rPr>
              <w:t xml:space="preserve"> </w:t>
            </w:r>
            <w:r>
              <w:rPr>
                <w:sz w:val="24"/>
              </w:rPr>
              <w:t>со</w:t>
            </w:r>
            <w:r>
              <w:rPr>
                <w:spacing w:val="3"/>
                <w:sz w:val="24"/>
              </w:rPr>
              <w:t xml:space="preserve"> </w:t>
            </w:r>
            <w:r>
              <w:rPr>
                <w:sz w:val="24"/>
              </w:rPr>
              <w:t>стороны</w:t>
            </w:r>
            <w:r>
              <w:rPr>
                <w:spacing w:val="1"/>
                <w:sz w:val="24"/>
              </w:rPr>
              <w:t xml:space="preserve"> </w:t>
            </w:r>
            <w:r>
              <w:rPr>
                <w:sz w:val="24"/>
              </w:rPr>
              <w:t>учителя,</w:t>
            </w:r>
            <w:r>
              <w:rPr>
                <w:spacing w:val="2"/>
                <w:sz w:val="24"/>
              </w:rPr>
              <w:t xml:space="preserve"> </w:t>
            </w:r>
            <w:r>
              <w:rPr>
                <w:sz w:val="24"/>
              </w:rPr>
              <w:t>не</w:t>
            </w:r>
          </w:p>
          <w:p w:rsidR="00A65286" w:rsidRDefault="00D25255">
            <w:pPr>
              <w:pStyle w:val="TableParagraph"/>
              <w:spacing w:line="268" w:lineRule="exact"/>
              <w:ind w:left="109" w:right="580"/>
              <w:rPr>
                <w:sz w:val="24"/>
              </w:rPr>
            </w:pPr>
            <w:r>
              <w:rPr>
                <w:sz w:val="24"/>
              </w:rPr>
              <w:t>может ответить на</w:t>
            </w:r>
            <w:r>
              <w:rPr>
                <w:spacing w:val="1"/>
                <w:sz w:val="24"/>
              </w:rPr>
              <w:t xml:space="preserve"> </w:t>
            </w:r>
            <w:r>
              <w:rPr>
                <w:sz w:val="24"/>
              </w:rPr>
              <w:t>вопросы</w:t>
            </w:r>
            <w:r>
              <w:rPr>
                <w:spacing w:val="-8"/>
                <w:sz w:val="24"/>
              </w:rPr>
              <w:t xml:space="preserve"> </w:t>
            </w:r>
            <w:r>
              <w:rPr>
                <w:sz w:val="24"/>
              </w:rPr>
              <w:t>о</w:t>
            </w:r>
            <w:r>
              <w:rPr>
                <w:spacing w:val="-1"/>
                <w:sz w:val="24"/>
              </w:rPr>
              <w:t xml:space="preserve"> </w:t>
            </w:r>
            <w:r>
              <w:rPr>
                <w:sz w:val="24"/>
              </w:rPr>
              <w:t>том,</w:t>
            </w:r>
            <w:r>
              <w:rPr>
                <w:spacing w:val="2"/>
                <w:sz w:val="24"/>
              </w:rPr>
              <w:t xml:space="preserve"> </w:t>
            </w:r>
            <w:r>
              <w:rPr>
                <w:sz w:val="24"/>
              </w:rPr>
              <w:t>что</w:t>
            </w:r>
            <w:r>
              <w:rPr>
                <w:spacing w:val="-5"/>
                <w:sz w:val="24"/>
              </w:rPr>
              <w:t xml:space="preserve"> </w:t>
            </w:r>
            <w:r>
              <w:rPr>
                <w:sz w:val="24"/>
              </w:rPr>
              <w:t>он</w:t>
            </w:r>
          </w:p>
        </w:tc>
      </w:tr>
      <w:tr w:rsidR="00A65286">
        <w:trPr>
          <w:trHeight w:val="556"/>
        </w:trPr>
        <w:tc>
          <w:tcPr>
            <w:tcW w:w="2920" w:type="dxa"/>
            <w:tcBorders>
              <w:top w:val="single" w:sz="8" w:space="0" w:color="000000"/>
            </w:tcBorders>
          </w:tcPr>
          <w:p w:rsidR="00A65286" w:rsidRDefault="00A65286">
            <w:pPr>
              <w:pStyle w:val="TableParagraph"/>
              <w:rPr>
                <w:sz w:val="24"/>
              </w:rPr>
            </w:pPr>
          </w:p>
        </w:tc>
        <w:tc>
          <w:tcPr>
            <w:tcW w:w="3688" w:type="dxa"/>
            <w:tcBorders>
              <w:top w:val="single" w:sz="8" w:space="0" w:color="000000"/>
            </w:tcBorders>
          </w:tcPr>
          <w:p w:rsidR="00A65286" w:rsidRDefault="00A65286">
            <w:pPr>
              <w:pStyle w:val="TableParagraph"/>
              <w:rPr>
                <w:sz w:val="24"/>
              </w:rPr>
            </w:pPr>
          </w:p>
        </w:tc>
        <w:tc>
          <w:tcPr>
            <w:tcW w:w="2968" w:type="dxa"/>
            <w:tcBorders>
              <w:top w:val="single" w:sz="8" w:space="0" w:color="000000"/>
            </w:tcBorders>
          </w:tcPr>
          <w:p w:rsidR="00A65286" w:rsidRDefault="00D25255">
            <w:pPr>
              <w:pStyle w:val="TableParagraph"/>
              <w:spacing w:line="237" w:lineRule="auto"/>
              <w:ind w:left="109" w:right="153"/>
              <w:rPr>
                <w:sz w:val="24"/>
              </w:rPr>
            </w:pPr>
            <w:r>
              <w:rPr>
                <w:sz w:val="24"/>
              </w:rPr>
              <w:t>собирается</w:t>
            </w:r>
            <w:r>
              <w:rPr>
                <w:spacing w:val="-9"/>
                <w:sz w:val="24"/>
              </w:rPr>
              <w:t xml:space="preserve"> </w:t>
            </w:r>
            <w:r>
              <w:rPr>
                <w:sz w:val="24"/>
              </w:rPr>
              <w:t>делать</w:t>
            </w:r>
            <w:r>
              <w:rPr>
                <w:spacing w:val="-8"/>
                <w:sz w:val="24"/>
              </w:rPr>
              <w:t xml:space="preserve"> </w:t>
            </w:r>
            <w:r>
              <w:rPr>
                <w:sz w:val="24"/>
              </w:rPr>
              <w:t>или</w:t>
            </w:r>
            <w:r>
              <w:rPr>
                <w:spacing w:val="-11"/>
                <w:sz w:val="24"/>
              </w:rPr>
              <w:t xml:space="preserve"> </w:t>
            </w:r>
            <w:r>
              <w:rPr>
                <w:sz w:val="24"/>
              </w:rPr>
              <w:t>что</w:t>
            </w:r>
            <w:r>
              <w:rPr>
                <w:spacing w:val="-57"/>
                <w:sz w:val="24"/>
              </w:rPr>
              <w:t xml:space="preserve"> </w:t>
            </w:r>
            <w:r>
              <w:rPr>
                <w:sz w:val="24"/>
              </w:rPr>
              <w:t>сделал</w:t>
            </w:r>
          </w:p>
        </w:tc>
      </w:tr>
      <w:tr w:rsidR="00A65286">
        <w:trPr>
          <w:trHeight w:val="2208"/>
        </w:trPr>
        <w:tc>
          <w:tcPr>
            <w:tcW w:w="2920" w:type="dxa"/>
          </w:tcPr>
          <w:p w:rsidR="00A65286" w:rsidRDefault="00D25255">
            <w:pPr>
              <w:pStyle w:val="TableParagraph"/>
              <w:spacing w:line="237" w:lineRule="auto"/>
              <w:ind w:left="110" w:right="242"/>
              <w:rPr>
                <w:sz w:val="24"/>
              </w:rPr>
            </w:pPr>
            <w:r>
              <w:rPr>
                <w:spacing w:val="-1"/>
                <w:sz w:val="24"/>
              </w:rPr>
              <w:t>2.</w:t>
            </w:r>
            <w:r>
              <w:rPr>
                <w:spacing w:val="-7"/>
                <w:sz w:val="24"/>
              </w:rPr>
              <w:t xml:space="preserve"> </w:t>
            </w:r>
            <w:r>
              <w:rPr>
                <w:spacing w:val="-1"/>
                <w:sz w:val="24"/>
              </w:rPr>
              <w:t>Понятие</w:t>
            </w:r>
            <w:r>
              <w:rPr>
                <w:spacing w:val="-10"/>
                <w:sz w:val="24"/>
              </w:rPr>
              <w:t xml:space="preserve"> </w:t>
            </w:r>
            <w:r>
              <w:rPr>
                <w:spacing w:val="-1"/>
                <w:sz w:val="24"/>
              </w:rPr>
              <w:t>практической</w:t>
            </w:r>
            <w:r>
              <w:rPr>
                <w:spacing w:val="-57"/>
                <w:sz w:val="24"/>
              </w:rPr>
              <w:t xml:space="preserve"> </w:t>
            </w:r>
            <w:r>
              <w:rPr>
                <w:sz w:val="24"/>
              </w:rPr>
              <w:t>задачи</w:t>
            </w:r>
          </w:p>
        </w:tc>
        <w:tc>
          <w:tcPr>
            <w:tcW w:w="3688" w:type="dxa"/>
          </w:tcPr>
          <w:p w:rsidR="00A65286" w:rsidRDefault="00D25255">
            <w:pPr>
              <w:pStyle w:val="TableParagraph"/>
              <w:ind w:left="114" w:right="241"/>
              <w:rPr>
                <w:sz w:val="24"/>
              </w:rPr>
            </w:pPr>
            <w:r>
              <w:rPr>
                <w:sz w:val="24"/>
              </w:rPr>
              <w:t>Понимает и выполняет только</w:t>
            </w:r>
            <w:r>
              <w:rPr>
                <w:spacing w:val="1"/>
                <w:sz w:val="24"/>
              </w:rPr>
              <w:t xml:space="preserve"> </w:t>
            </w:r>
            <w:r>
              <w:rPr>
                <w:sz w:val="24"/>
              </w:rPr>
              <w:t>практические</w:t>
            </w:r>
            <w:r>
              <w:rPr>
                <w:spacing w:val="-1"/>
                <w:sz w:val="24"/>
              </w:rPr>
              <w:t xml:space="preserve"> </w:t>
            </w:r>
            <w:r>
              <w:rPr>
                <w:sz w:val="24"/>
              </w:rPr>
              <w:t>задачи</w:t>
            </w:r>
            <w:r>
              <w:rPr>
                <w:spacing w:val="2"/>
                <w:sz w:val="24"/>
              </w:rPr>
              <w:t xml:space="preserve"> </w:t>
            </w:r>
            <w:r>
              <w:rPr>
                <w:sz w:val="24"/>
              </w:rPr>
              <w:t>(но</w:t>
            </w:r>
            <w:r>
              <w:rPr>
                <w:spacing w:val="4"/>
                <w:sz w:val="24"/>
              </w:rPr>
              <w:t xml:space="preserve"> </w:t>
            </w:r>
            <w:r>
              <w:rPr>
                <w:sz w:val="24"/>
              </w:rPr>
              <w:t>не</w:t>
            </w:r>
            <w:r>
              <w:rPr>
                <w:spacing w:val="1"/>
                <w:sz w:val="24"/>
              </w:rPr>
              <w:t xml:space="preserve"> </w:t>
            </w:r>
            <w:r>
              <w:rPr>
                <w:spacing w:val="-1"/>
                <w:sz w:val="24"/>
              </w:rPr>
              <w:t>теоретические),</w:t>
            </w:r>
            <w:r>
              <w:rPr>
                <w:spacing w:val="-10"/>
                <w:sz w:val="24"/>
              </w:rPr>
              <w:t xml:space="preserve"> </w:t>
            </w:r>
            <w:r>
              <w:rPr>
                <w:sz w:val="24"/>
              </w:rPr>
              <w:t>в</w:t>
            </w:r>
            <w:r>
              <w:rPr>
                <w:spacing w:val="-12"/>
                <w:sz w:val="24"/>
              </w:rPr>
              <w:t xml:space="preserve"> </w:t>
            </w:r>
            <w:r>
              <w:rPr>
                <w:sz w:val="24"/>
              </w:rPr>
              <w:t>теоретических</w:t>
            </w:r>
            <w:r>
              <w:rPr>
                <w:spacing w:val="-57"/>
                <w:sz w:val="24"/>
              </w:rPr>
              <w:t xml:space="preserve"> </w:t>
            </w:r>
            <w:r>
              <w:rPr>
                <w:sz w:val="24"/>
              </w:rPr>
              <w:t>задачах</w:t>
            </w:r>
            <w:r>
              <w:rPr>
                <w:spacing w:val="-4"/>
                <w:sz w:val="24"/>
              </w:rPr>
              <w:t xml:space="preserve"> </w:t>
            </w:r>
            <w:r>
              <w:rPr>
                <w:sz w:val="24"/>
              </w:rPr>
              <w:t>не</w:t>
            </w:r>
            <w:r>
              <w:rPr>
                <w:spacing w:val="-1"/>
                <w:sz w:val="24"/>
              </w:rPr>
              <w:t xml:space="preserve"> </w:t>
            </w:r>
            <w:r>
              <w:rPr>
                <w:sz w:val="24"/>
              </w:rPr>
              <w:t>ориентируется</w:t>
            </w:r>
          </w:p>
        </w:tc>
        <w:tc>
          <w:tcPr>
            <w:tcW w:w="2968" w:type="dxa"/>
          </w:tcPr>
          <w:p w:rsidR="00A65286" w:rsidRDefault="00D25255">
            <w:pPr>
              <w:pStyle w:val="TableParagraph"/>
              <w:ind w:left="109" w:right="150"/>
              <w:rPr>
                <w:sz w:val="24"/>
              </w:rPr>
            </w:pPr>
            <w:r>
              <w:rPr>
                <w:sz w:val="24"/>
              </w:rPr>
              <w:t>Осознаёт, что надо делать</w:t>
            </w:r>
            <w:r>
              <w:rPr>
                <w:spacing w:val="-57"/>
                <w:sz w:val="24"/>
              </w:rPr>
              <w:t xml:space="preserve"> </w:t>
            </w:r>
            <w:r>
              <w:rPr>
                <w:sz w:val="24"/>
              </w:rPr>
              <w:t>в</w:t>
            </w:r>
            <w:r>
              <w:rPr>
                <w:spacing w:val="2"/>
                <w:sz w:val="24"/>
              </w:rPr>
              <w:t xml:space="preserve"> </w:t>
            </w:r>
            <w:r>
              <w:rPr>
                <w:sz w:val="24"/>
              </w:rPr>
              <w:t>процессе решения</w:t>
            </w:r>
            <w:r>
              <w:rPr>
                <w:spacing w:val="1"/>
                <w:sz w:val="24"/>
              </w:rPr>
              <w:t xml:space="preserve"> </w:t>
            </w:r>
            <w:r>
              <w:rPr>
                <w:sz w:val="24"/>
              </w:rPr>
              <w:t>практической задачи; в</w:t>
            </w:r>
            <w:r>
              <w:rPr>
                <w:spacing w:val="1"/>
                <w:sz w:val="24"/>
              </w:rPr>
              <w:t xml:space="preserve"> </w:t>
            </w:r>
            <w:r>
              <w:rPr>
                <w:spacing w:val="-1"/>
                <w:sz w:val="24"/>
              </w:rPr>
              <w:t>отношении</w:t>
            </w:r>
            <w:r>
              <w:rPr>
                <w:spacing w:val="-12"/>
                <w:sz w:val="24"/>
              </w:rPr>
              <w:t xml:space="preserve"> </w:t>
            </w:r>
            <w:r>
              <w:rPr>
                <w:sz w:val="24"/>
              </w:rPr>
              <w:t>теоретических</w:t>
            </w:r>
            <w:r>
              <w:rPr>
                <w:spacing w:val="-57"/>
                <w:sz w:val="24"/>
              </w:rPr>
              <w:t xml:space="preserve"> </w:t>
            </w:r>
            <w:r>
              <w:rPr>
                <w:sz w:val="24"/>
              </w:rPr>
              <w:t>задач не</w:t>
            </w:r>
            <w:r>
              <w:rPr>
                <w:spacing w:val="1"/>
                <w:sz w:val="24"/>
              </w:rPr>
              <w:t xml:space="preserve"> </w:t>
            </w:r>
            <w:r>
              <w:rPr>
                <w:sz w:val="24"/>
              </w:rPr>
              <w:t>может</w:t>
            </w:r>
            <w:r>
              <w:rPr>
                <w:spacing w:val="1"/>
                <w:sz w:val="24"/>
              </w:rPr>
              <w:t xml:space="preserve"> </w:t>
            </w:r>
            <w:r>
              <w:rPr>
                <w:sz w:val="24"/>
              </w:rPr>
              <w:t>осуществлять</w:t>
            </w:r>
            <w:r>
              <w:rPr>
                <w:spacing w:val="1"/>
                <w:sz w:val="24"/>
              </w:rPr>
              <w:t xml:space="preserve"> </w:t>
            </w:r>
            <w:r>
              <w:rPr>
                <w:sz w:val="24"/>
              </w:rPr>
              <w:t>целенаправленных</w:t>
            </w:r>
          </w:p>
          <w:p w:rsidR="00A65286" w:rsidRDefault="00D25255">
            <w:pPr>
              <w:pStyle w:val="TableParagraph"/>
              <w:spacing w:line="265" w:lineRule="exact"/>
              <w:ind w:left="109"/>
              <w:rPr>
                <w:sz w:val="24"/>
              </w:rPr>
            </w:pPr>
            <w:r>
              <w:rPr>
                <w:sz w:val="24"/>
              </w:rPr>
              <w:t>действий</w:t>
            </w:r>
          </w:p>
        </w:tc>
      </w:tr>
      <w:tr w:rsidR="00A65286">
        <w:trPr>
          <w:trHeight w:val="2208"/>
        </w:trPr>
        <w:tc>
          <w:tcPr>
            <w:tcW w:w="2920" w:type="dxa"/>
          </w:tcPr>
          <w:p w:rsidR="00A65286" w:rsidRDefault="00D25255">
            <w:pPr>
              <w:pStyle w:val="TableParagraph"/>
              <w:ind w:left="110" w:right="290"/>
              <w:rPr>
                <w:sz w:val="24"/>
              </w:rPr>
            </w:pPr>
            <w:r>
              <w:rPr>
                <w:sz w:val="24"/>
              </w:rPr>
              <w:t>3.</w:t>
            </w:r>
            <w:r>
              <w:rPr>
                <w:spacing w:val="2"/>
                <w:sz w:val="24"/>
              </w:rPr>
              <w:t xml:space="preserve"> </w:t>
            </w:r>
            <w:r>
              <w:rPr>
                <w:sz w:val="24"/>
              </w:rPr>
              <w:t>Переопределение</w:t>
            </w:r>
            <w:r>
              <w:rPr>
                <w:spacing w:val="1"/>
                <w:sz w:val="24"/>
              </w:rPr>
              <w:t xml:space="preserve"> </w:t>
            </w:r>
            <w:r>
              <w:rPr>
                <w:spacing w:val="-1"/>
                <w:sz w:val="24"/>
              </w:rPr>
              <w:t>познавательной</w:t>
            </w:r>
            <w:r>
              <w:rPr>
                <w:spacing w:val="-11"/>
                <w:sz w:val="24"/>
              </w:rPr>
              <w:t xml:space="preserve"> </w:t>
            </w:r>
            <w:r>
              <w:rPr>
                <w:sz w:val="24"/>
              </w:rPr>
              <w:t>задачи</w:t>
            </w:r>
            <w:r>
              <w:rPr>
                <w:spacing w:val="-13"/>
                <w:sz w:val="24"/>
              </w:rPr>
              <w:t xml:space="preserve"> </w:t>
            </w:r>
            <w:r>
              <w:rPr>
                <w:sz w:val="24"/>
              </w:rPr>
              <w:t>в</w:t>
            </w:r>
            <w:r>
              <w:rPr>
                <w:spacing w:val="-57"/>
                <w:sz w:val="24"/>
              </w:rPr>
              <w:t xml:space="preserve"> </w:t>
            </w:r>
            <w:r>
              <w:rPr>
                <w:sz w:val="24"/>
              </w:rPr>
              <w:t>практическую</w:t>
            </w:r>
          </w:p>
        </w:tc>
        <w:tc>
          <w:tcPr>
            <w:tcW w:w="3688" w:type="dxa"/>
          </w:tcPr>
          <w:p w:rsidR="00A65286" w:rsidRDefault="00D25255">
            <w:pPr>
              <w:pStyle w:val="TableParagraph"/>
              <w:ind w:left="114" w:right="348"/>
              <w:rPr>
                <w:sz w:val="24"/>
              </w:rPr>
            </w:pPr>
            <w:r>
              <w:rPr>
                <w:spacing w:val="-1"/>
                <w:sz w:val="24"/>
              </w:rPr>
              <w:t>Принимает</w:t>
            </w:r>
            <w:r>
              <w:rPr>
                <w:spacing w:val="-10"/>
                <w:sz w:val="24"/>
              </w:rPr>
              <w:t xml:space="preserve"> </w:t>
            </w:r>
            <w:r>
              <w:rPr>
                <w:sz w:val="24"/>
              </w:rPr>
              <w:t>и</w:t>
            </w:r>
            <w:r>
              <w:rPr>
                <w:spacing w:val="-11"/>
                <w:sz w:val="24"/>
              </w:rPr>
              <w:t xml:space="preserve"> </w:t>
            </w:r>
            <w:r>
              <w:rPr>
                <w:sz w:val="24"/>
              </w:rPr>
              <w:t>выполняет</w:t>
            </w:r>
            <w:r>
              <w:rPr>
                <w:spacing w:val="-15"/>
                <w:sz w:val="24"/>
              </w:rPr>
              <w:t xml:space="preserve"> </w:t>
            </w:r>
            <w:r>
              <w:rPr>
                <w:sz w:val="24"/>
              </w:rPr>
              <w:t>только</w:t>
            </w:r>
            <w:r>
              <w:rPr>
                <w:spacing w:val="-57"/>
                <w:sz w:val="24"/>
              </w:rPr>
              <w:t xml:space="preserve"> </w:t>
            </w:r>
            <w:r>
              <w:rPr>
                <w:sz w:val="24"/>
              </w:rPr>
              <w:t>практические задачи,</w:t>
            </w:r>
            <w:r>
              <w:rPr>
                <w:spacing w:val="3"/>
                <w:sz w:val="24"/>
              </w:rPr>
              <w:t xml:space="preserve"> </w:t>
            </w:r>
            <w:r>
              <w:rPr>
                <w:sz w:val="24"/>
              </w:rPr>
              <w:t>в</w:t>
            </w:r>
            <w:r>
              <w:rPr>
                <w:spacing w:val="1"/>
                <w:sz w:val="24"/>
              </w:rPr>
              <w:t xml:space="preserve"> </w:t>
            </w:r>
            <w:r>
              <w:rPr>
                <w:sz w:val="24"/>
              </w:rPr>
              <w:t>теоретических задачах не</w:t>
            </w:r>
            <w:r>
              <w:rPr>
                <w:spacing w:val="1"/>
                <w:sz w:val="24"/>
              </w:rPr>
              <w:t xml:space="preserve"> </w:t>
            </w:r>
            <w:r>
              <w:rPr>
                <w:sz w:val="24"/>
              </w:rPr>
              <w:t>ориентируется</w:t>
            </w:r>
          </w:p>
        </w:tc>
        <w:tc>
          <w:tcPr>
            <w:tcW w:w="2968" w:type="dxa"/>
          </w:tcPr>
          <w:p w:rsidR="00A65286" w:rsidRDefault="00D25255">
            <w:pPr>
              <w:pStyle w:val="TableParagraph"/>
              <w:ind w:left="109" w:right="204"/>
              <w:rPr>
                <w:sz w:val="24"/>
              </w:rPr>
            </w:pPr>
            <w:r>
              <w:rPr>
                <w:spacing w:val="-1"/>
                <w:sz w:val="24"/>
              </w:rPr>
              <w:t>Осознаёт,</w:t>
            </w:r>
            <w:r>
              <w:rPr>
                <w:spacing w:val="-13"/>
                <w:sz w:val="24"/>
              </w:rPr>
              <w:t xml:space="preserve"> </w:t>
            </w:r>
            <w:r>
              <w:rPr>
                <w:spacing w:val="-1"/>
                <w:sz w:val="24"/>
              </w:rPr>
              <w:t>что</w:t>
            </w:r>
            <w:r>
              <w:rPr>
                <w:spacing w:val="-12"/>
                <w:sz w:val="24"/>
              </w:rPr>
              <w:t xml:space="preserve"> </w:t>
            </w:r>
            <w:r>
              <w:rPr>
                <w:spacing w:val="-1"/>
                <w:sz w:val="24"/>
              </w:rPr>
              <w:t>надо</w:t>
            </w:r>
            <w:r>
              <w:rPr>
                <w:spacing w:val="-7"/>
                <w:sz w:val="24"/>
              </w:rPr>
              <w:t xml:space="preserve"> </w:t>
            </w:r>
            <w:r>
              <w:rPr>
                <w:sz w:val="24"/>
              </w:rPr>
              <w:t>делать</w:t>
            </w:r>
            <w:r>
              <w:rPr>
                <w:spacing w:val="-57"/>
                <w:sz w:val="24"/>
              </w:rPr>
              <w:t xml:space="preserve"> </w:t>
            </w:r>
            <w:r>
              <w:rPr>
                <w:sz w:val="24"/>
              </w:rPr>
              <w:t>и что</w:t>
            </w:r>
            <w:r>
              <w:rPr>
                <w:spacing w:val="4"/>
                <w:sz w:val="24"/>
              </w:rPr>
              <w:t xml:space="preserve"> </w:t>
            </w:r>
            <w:r>
              <w:rPr>
                <w:sz w:val="24"/>
              </w:rPr>
              <w:t>сделал в</w:t>
            </w:r>
            <w:r>
              <w:rPr>
                <w:spacing w:val="-3"/>
                <w:sz w:val="24"/>
              </w:rPr>
              <w:t xml:space="preserve"> </w:t>
            </w:r>
            <w:r>
              <w:rPr>
                <w:sz w:val="24"/>
              </w:rPr>
              <w:t>процессе</w:t>
            </w:r>
            <w:r>
              <w:rPr>
                <w:spacing w:val="1"/>
                <w:sz w:val="24"/>
              </w:rPr>
              <w:t xml:space="preserve"> </w:t>
            </w:r>
            <w:r>
              <w:rPr>
                <w:sz w:val="24"/>
              </w:rPr>
              <w:t>решения практической</w:t>
            </w:r>
            <w:r>
              <w:rPr>
                <w:spacing w:val="1"/>
                <w:sz w:val="24"/>
              </w:rPr>
              <w:t xml:space="preserve"> </w:t>
            </w:r>
            <w:r>
              <w:rPr>
                <w:sz w:val="24"/>
              </w:rPr>
              <w:t>задачи; в отношении</w:t>
            </w:r>
            <w:r>
              <w:rPr>
                <w:spacing w:val="1"/>
                <w:sz w:val="24"/>
              </w:rPr>
              <w:t xml:space="preserve"> </w:t>
            </w:r>
            <w:r>
              <w:rPr>
                <w:sz w:val="24"/>
              </w:rPr>
              <w:t>теоретических задач не</w:t>
            </w:r>
            <w:r>
              <w:rPr>
                <w:spacing w:val="1"/>
                <w:sz w:val="24"/>
              </w:rPr>
              <w:t xml:space="preserve"> </w:t>
            </w:r>
            <w:r>
              <w:rPr>
                <w:sz w:val="24"/>
              </w:rPr>
              <w:t>может осуществлять</w:t>
            </w:r>
            <w:r>
              <w:rPr>
                <w:spacing w:val="1"/>
                <w:sz w:val="24"/>
              </w:rPr>
              <w:t xml:space="preserve"> </w:t>
            </w:r>
            <w:r>
              <w:rPr>
                <w:sz w:val="24"/>
              </w:rPr>
              <w:t>целенаправленных</w:t>
            </w:r>
          </w:p>
          <w:p w:rsidR="00A65286" w:rsidRDefault="00D25255">
            <w:pPr>
              <w:pStyle w:val="TableParagraph"/>
              <w:spacing w:line="264" w:lineRule="exact"/>
              <w:ind w:left="109"/>
              <w:rPr>
                <w:sz w:val="24"/>
              </w:rPr>
            </w:pPr>
            <w:r>
              <w:rPr>
                <w:sz w:val="24"/>
              </w:rPr>
              <w:t>действий</w:t>
            </w:r>
          </w:p>
        </w:tc>
      </w:tr>
      <w:tr w:rsidR="00A65286">
        <w:trPr>
          <w:trHeight w:val="2208"/>
        </w:trPr>
        <w:tc>
          <w:tcPr>
            <w:tcW w:w="2920" w:type="dxa"/>
          </w:tcPr>
          <w:p w:rsidR="00A65286" w:rsidRDefault="00D25255">
            <w:pPr>
              <w:pStyle w:val="TableParagraph"/>
              <w:spacing w:line="237" w:lineRule="auto"/>
              <w:ind w:left="110" w:right="448"/>
              <w:rPr>
                <w:sz w:val="24"/>
              </w:rPr>
            </w:pPr>
            <w:r>
              <w:rPr>
                <w:sz w:val="24"/>
              </w:rPr>
              <w:t>4.</w:t>
            </w:r>
            <w:r>
              <w:rPr>
                <w:spacing w:val="3"/>
                <w:sz w:val="24"/>
              </w:rPr>
              <w:t xml:space="preserve"> </w:t>
            </w:r>
            <w:r>
              <w:rPr>
                <w:sz w:val="24"/>
              </w:rPr>
              <w:t>Понятие</w:t>
            </w:r>
            <w:r>
              <w:rPr>
                <w:spacing w:val="1"/>
                <w:sz w:val="24"/>
              </w:rPr>
              <w:t xml:space="preserve"> </w:t>
            </w:r>
            <w:r>
              <w:rPr>
                <w:spacing w:val="-1"/>
                <w:sz w:val="24"/>
              </w:rPr>
              <w:t>познавательной</w:t>
            </w:r>
            <w:r>
              <w:rPr>
                <w:spacing w:val="-9"/>
                <w:sz w:val="24"/>
              </w:rPr>
              <w:t xml:space="preserve"> </w:t>
            </w:r>
            <w:r>
              <w:rPr>
                <w:sz w:val="24"/>
              </w:rPr>
              <w:t>задачи</w:t>
            </w:r>
          </w:p>
        </w:tc>
        <w:tc>
          <w:tcPr>
            <w:tcW w:w="3688" w:type="dxa"/>
          </w:tcPr>
          <w:p w:rsidR="00A65286" w:rsidRDefault="00D25255">
            <w:pPr>
              <w:pStyle w:val="TableParagraph"/>
              <w:ind w:left="114" w:right="329"/>
              <w:rPr>
                <w:sz w:val="24"/>
              </w:rPr>
            </w:pPr>
            <w:r>
              <w:rPr>
                <w:sz w:val="24"/>
              </w:rPr>
              <w:t>Принятая познавательная цель</w:t>
            </w:r>
            <w:r>
              <w:rPr>
                <w:spacing w:val="1"/>
                <w:sz w:val="24"/>
              </w:rPr>
              <w:t xml:space="preserve"> </w:t>
            </w:r>
            <w:r>
              <w:rPr>
                <w:sz w:val="24"/>
              </w:rPr>
              <w:t>сохраняется при выполнении</w:t>
            </w:r>
            <w:r>
              <w:rPr>
                <w:spacing w:val="1"/>
                <w:sz w:val="24"/>
              </w:rPr>
              <w:t xml:space="preserve"> </w:t>
            </w:r>
            <w:r>
              <w:rPr>
                <w:spacing w:val="-1"/>
                <w:sz w:val="24"/>
              </w:rPr>
              <w:t>учебных</w:t>
            </w:r>
            <w:r>
              <w:rPr>
                <w:spacing w:val="-16"/>
                <w:sz w:val="24"/>
              </w:rPr>
              <w:t xml:space="preserve"> </w:t>
            </w:r>
            <w:r>
              <w:rPr>
                <w:spacing w:val="-1"/>
                <w:sz w:val="24"/>
              </w:rPr>
              <w:t>действий</w:t>
            </w:r>
            <w:r>
              <w:rPr>
                <w:spacing w:val="-9"/>
                <w:sz w:val="24"/>
              </w:rPr>
              <w:t xml:space="preserve"> </w:t>
            </w:r>
            <w:r>
              <w:rPr>
                <w:sz w:val="24"/>
              </w:rPr>
              <w:t>и</w:t>
            </w:r>
            <w:r>
              <w:rPr>
                <w:spacing w:val="-16"/>
                <w:sz w:val="24"/>
              </w:rPr>
              <w:t xml:space="preserve"> </w:t>
            </w:r>
            <w:r>
              <w:rPr>
                <w:sz w:val="24"/>
              </w:rPr>
              <w:t>регулирует</w:t>
            </w:r>
            <w:r>
              <w:rPr>
                <w:spacing w:val="-57"/>
                <w:sz w:val="24"/>
              </w:rPr>
              <w:t xml:space="preserve"> </w:t>
            </w:r>
            <w:r>
              <w:rPr>
                <w:sz w:val="24"/>
              </w:rPr>
              <w:t>весь процесс их</w:t>
            </w:r>
            <w:r>
              <w:rPr>
                <w:spacing w:val="-5"/>
                <w:sz w:val="24"/>
              </w:rPr>
              <w:t xml:space="preserve"> </w:t>
            </w:r>
            <w:r>
              <w:rPr>
                <w:sz w:val="24"/>
              </w:rPr>
              <w:t>выполнения.</w:t>
            </w:r>
          </w:p>
          <w:p w:rsidR="00A65286" w:rsidRDefault="00D25255">
            <w:pPr>
              <w:pStyle w:val="TableParagraph"/>
              <w:spacing w:line="237" w:lineRule="auto"/>
              <w:ind w:left="114" w:right="386"/>
              <w:rPr>
                <w:sz w:val="24"/>
              </w:rPr>
            </w:pPr>
            <w:r>
              <w:rPr>
                <w:spacing w:val="-1"/>
                <w:sz w:val="24"/>
              </w:rPr>
              <w:t>Чётко</w:t>
            </w:r>
            <w:r>
              <w:rPr>
                <w:spacing w:val="-12"/>
                <w:sz w:val="24"/>
              </w:rPr>
              <w:t xml:space="preserve"> </w:t>
            </w:r>
            <w:r>
              <w:rPr>
                <w:sz w:val="24"/>
              </w:rPr>
              <w:t>выполняется</w:t>
            </w:r>
            <w:r>
              <w:rPr>
                <w:spacing w:val="-16"/>
                <w:sz w:val="24"/>
              </w:rPr>
              <w:t xml:space="preserve"> </w:t>
            </w:r>
            <w:r>
              <w:rPr>
                <w:sz w:val="24"/>
              </w:rPr>
              <w:t>требование</w:t>
            </w:r>
            <w:r>
              <w:rPr>
                <w:spacing w:val="-57"/>
                <w:sz w:val="24"/>
              </w:rPr>
              <w:t xml:space="preserve"> </w:t>
            </w:r>
            <w:r>
              <w:rPr>
                <w:sz w:val="24"/>
              </w:rPr>
              <w:t>познавательной</w:t>
            </w:r>
            <w:r>
              <w:rPr>
                <w:spacing w:val="-3"/>
                <w:sz w:val="24"/>
              </w:rPr>
              <w:t xml:space="preserve"> </w:t>
            </w:r>
            <w:r>
              <w:rPr>
                <w:sz w:val="24"/>
              </w:rPr>
              <w:t>задачи</w:t>
            </w:r>
          </w:p>
        </w:tc>
        <w:tc>
          <w:tcPr>
            <w:tcW w:w="2968" w:type="dxa"/>
          </w:tcPr>
          <w:p w:rsidR="00A65286" w:rsidRDefault="00D25255">
            <w:pPr>
              <w:pStyle w:val="TableParagraph"/>
              <w:ind w:left="109" w:right="256"/>
              <w:rPr>
                <w:sz w:val="24"/>
              </w:rPr>
            </w:pPr>
            <w:r>
              <w:rPr>
                <w:sz w:val="24"/>
              </w:rPr>
              <w:t>Охотно осуществляет</w:t>
            </w:r>
            <w:r>
              <w:rPr>
                <w:spacing w:val="1"/>
                <w:sz w:val="24"/>
              </w:rPr>
              <w:t xml:space="preserve"> </w:t>
            </w:r>
            <w:r>
              <w:rPr>
                <w:sz w:val="24"/>
              </w:rPr>
              <w:t>решение познавательной</w:t>
            </w:r>
            <w:r>
              <w:rPr>
                <w:spacing w:val="-57"/>
                <w:sz w:val="24"/>
              </w:rPr>
              <w:t xml:space="preserve"> </w:t>
            </w:r>
            <w:r>
              <w:rPr>
                <w:sz w:val="24"/>
              </w:rPr>
              <w:t>задачи, не изменяя её (не</w:t>
            </w:r>
            <w:r>
              <w:rPr>
                <w:spacing w:val="-57"/>
                <w:sz w:val="24"/>
              </w:rPr>
              <w:t xml:space="preserve"> </w:t>
            </w:r>
            <w:r>
              <w:rPr>
                <w:sz w:val="24"/>
              </w:rPr>
              <w:t>подменяя практической</w:t>
            </w:r>
            <w:r>
              <w:rPr>
                <w:spacing w:val="1"/>
                <w:sz w:val="24"/>
              </w:rPr>
              <w:t xml:space="preserve"> </w:t>
            </w:r>
            <w:r>
              <w:rPr>
                <w:sz w:val="24"/>
              </w:rPr>
              <w:t>задачей</w:t>
            </w:r>
            <w:r>
              <w:rPr>
                <w:spacing w:val="-3"/>
                <w:sz w:val="24"/>
              </w:rPr>
              <w:t xml:space="preserve"> </w:t>
            </w:r>
            <w:r>
              <w:rPr>
                <w:sz w:val="24"/>
              </w:rPr>
              <w:t>и</w:t>
            </w:r>
            <w:r>
              <w:rPr>
                <w:spacing w:val="-9"/>
                <w:sz w:val="24"/>
              </w:rPr>
              <w:t xml:space="preserve"> </w:t>
            </w:r>
            <w:r>
              <w:rPr>
                <w:sz w:val="24"/>
              </w:rPr>
              <w:t>не</w:t>
            </w:r>
            <w:r>
              <w:rPr>
                <w:spacing w:val="-11"/>
                <w:sz w:val="24"/>
              </w:rPr>
              <w:t xml:space="preserve"> </w:t>
            </w:r>
            <w:r>
              <w:rPr>
                <w:sz w:val="24"/>
              </w:rPr>
              <w:t>выходя</w:t>
            </w:r>
            <w:r>
              <w:rPr>
                <w:spacing w:val="-8"/>
                <w:sz w:val="24"/>
              </w:rPr>
              <w:t xml:space="preserve"> </w:t>
            </w:r>
            <w:r>
              <w:rPr>
                <w:sz w:val="24"/>
              </w:rPr>
              <w:t>за</w:t>
            </w:r>
            <w:r>
              <w:rPr>
                <w:spacing w:val="-14"/>
                <w:sz w:val="24"/>
              </w:rPr>
              <w:t xml:space="preserve"> </w:t>
            </w:r>
            <w:r>
              <w:rPr>
                <w:sz w:val="24"/>
              </w:rPr>
              <w:t>её</w:t>
            </w:r>
            <w:r>
              <w:rPr>
                <w:spacing w:val="-57"/>
                <w:sz w:val="24"/>
              </w:rPr>
              <w:t xml:space="preserve"> </w:t>
            </w:r>
            <w:r>
              <w:rPr>
                <w:sz w:val="24"/>
              </w:rPr>
              <w:t>требования), может дать</w:t>
            </w:r>
            <w:r>
              <w:rPr>
                <w:spacing w:val="1"/>
                <w:sz w:val="24"/>
              </w:rPr>
              <w:t xml:space="preserve"> </w:t>
            </w:r>
            <w:r>
              <w:rPr>
                <w:sz w:val="24"/>
              </w:rPr>
              <w:t>отчёт</w:t>
            </w:r>
            <w:r>
              <w:rPr>
                <w:spacing w:val="-2"/>
                <w:sz w:val="24"/>
              </w:rPr>
              <w:t xml:space="preserve"> </w:t>
            </w:r>
            <w:r>
              <w:rPr>
                <w:sz w:val="24"/>
              </w:rPr>
              <w:t>о</w:t>
            </w:r>
            <w:r>
              <w:rPr>
                <w:spacing w:val="2"/>
                <w:sz w:val="24"/>
              </w:rPr>
              <w:t xml:space="preserve"> </w:t>
            </w:r>
            <w:r>
              <w:rPr>
                <w:sz w:val="24"/>
              </w:rPr>
              <w:t>своих</w:t>
            </w:r>
            <w:r>
              <w:rPr>
                <w:spacing w:val="-3"/>
                <w:sz w:val="24"/>
              </w:rPr>
              <w:t xml:space="preserve"> </w:t>
            </w:r>
            <w:r>
              <w:rPr>
                <w:sz w:val="24"/>
              </w:rPr>
              <w:t>действиях</w:t>
            </w:r>
          </w:p>
          <w:p w:rsidR="00A65286" w:rsidRDefault="00D25255">
            <w:pPr>
              <w:pStyle w:val="TableParagraph"/>
              <w:spacing w:line="265" w:lineRule="exact"/>
              <w:ind w:left="109"/>
              <w:rPr>
                <w:sz w:val="24"/>
              </w:rPr>
            </w:pPr>
            <w:r>
              <w:rPr>
                <w:sz w:val="24"/>
              </w:rPr>
              <w:t>после</w:t>
            </w:r>
            <w:r>
              <w:rPr>
                <w:spacing w:val="-9"/>
                <w:sz w:val="24"/>
              </w:rPr>
              <w:t xml:space="preserve"> </w:t>
            </w:r>
            <w:r>
              <w:rPr>
                <w:sz w:val="24"/>
              </w:rPr>
              <w:t>принятого</w:t>
            </w:r>
            <w:r>
              <w:rPr>
                <w:spacing w:val="-8"/>
                <w:sz w:val="24"/>
              </w:rPr>
              <w:t xml:space="preserve"> </w:t>
            </w:r>
            <w:r>
              <w:rPr>
                <w:sz w:val="24"/>
              </w:rPr>
              <w:t>решения</w:t>
            </w:r>
          </w:p>
        </w:tc>
      </w:tr>
      <w:tr w:rsidR="00A65286">
        <w:trPr>
          <w:trHeight w:val="2208"/>
        </w:trPr>
        <w:tc>
          <w:tcPr>
            <w:tcW w:w="2920" w:type="dxa"/>
          </w:tcPr>
          <w:p w:rsidR="00A65286" w:rsidRDefault="00D25255">
            <w:pPr>
              <w:pStyle w:val="TableParagraph"/>
              <w:ind w:left="110" w:right="497"/>
              <w:rPr>
                <w:sz w:val="24"/>
              </w:rPr>
            </w:pPr>
            <w:r>
              <w:rPr>
                <w:sz w:val="24"/>
              </w:rPr>
              <w:t>5.</w:t>
            </w:r>
            <w:r>
              <w:rPr>
                <w:spacing w:val="1"/>
                <w:sz w:val="24"/>
              </w:rPr>
              <w:t xml:space="preserve"> </w:t>
            </w:r>
            <w:r>
              <w:rPr>
                <w:sz w:val="24"/>
              </w:rPr>
              <w:t>Переопределение</w:t>
            </w:r>
            <w:r>
              <w:rPr>
                <w:spacing w:val="1"/>
                <w:sz w:val="24"/>
              </w:rPr>
              <w:t xml:space="preserve"> </w:t>
            </w:r>
            <w:r>
              <w:rPr>
                <w:spacing w:val="-2"/>
                <w:sz w:val="24"/>
              </w:rPr>
              <w:t xml:space="preserve">практической </w:t>
            </w:r>
            <w:r>
              <w:rPr>
                <w:spacing w:val="-1"/>
                <w:sz w:val="24"/>
              </w:rPr>
              <w:t>задачи в</w:t>
            </w:r>
            <w:r>
              <w:rPr>
                <w:spacing w:val="-57"/>
                <w:sz w:val="24"/>
              </w:rPr>
              <w:t xml:space="preserve"> </w:t>
            </w:r>
            <w:r>
              <w:rPr>
                <w:sz w:val="24"/>
              </w:rPr>
              <w:t>теоретическую</w:t>
            </w:r>
          </w:p>
        </w:tc>
        <w:tc>
          <w:tcPr>
            <w:tcW w:w="3688" w:type="dxa"/>
          </w:tcPr>
          <w:p w:rsidR="00A65286" w:rsidRDefault="00D25255">
            <w:pPr>
              <w:pStyle w:val="TableParagraph"/>
              <w:ind w:left="114" w:right="467"/>
              <w:rPr>
                <w:sz w:val="24"/>
              </w:rPr>
            </w:pPr>
            <w:r>
              <w:rPr>
                <w:sz w:val="24"/>
              </w:rPr>
              <w:t>Столкнувшись</w:t>
            </w:r>
            <w:r>
              <w:rPr>
                <w:spacing w:val="1"/>
                <w:sz w:val="24"/>
              </w:rPr>
              <w:t xml:space="preserve"> </w:t>
            </w:r>
            <w:r>
              <w:rPr>
                <w:sz w:val="24"/>
              </w:rPr>
              <w:t>с новой</w:t>
            </w:r>
            <w:r>
              <w:rPr>
                <w:spacing w:val="1"/>
                <w:sz w:val="24"/>
              </w:rPr>
              <w:t xml:space="preserve"> </w:t>
            </w:r>
            <w:r>
              <w:rPr>
                <w:sz w:val="24"/>
              </w:rPr>
              <w:t>практической</w:t>
            </w:r>
            <w:r>
              <w:rPr>
                <w:spacing w:val="2"/>
                <w:sz w:val="24"/>
              </w:rPr>
              <w:t xml:space="preserve"> </w:t>
            </w:r>
            <w:r>
              <w:rPr>
                <w:sz w:val="24"/>
              </w:rPr>
              <w:t>задачей,</w:t>
            </w:r>
            <w:r>
              <w:rPr>
                <w:spacing w:val="1"/>
                <w:sz w:val="24"/>
              </w:rPr>
              <w:t xml:space="preserve"> </w:t>
            </w:r>
            <w:r>
              <w:rPr>
                <w:sz w:val="24"/>
              </w:rPr>
              <w:t>самостоятельно формулирует</w:t>
            </w:r>
            <w:r>
              <w:rPr>
                <w:spacing w:val="-57"/>
                <w:sz w:val="24"/>
              </w:rPr>
              <w:t xml:space="preserve"> </w:t>
            </w:r>
            <w:r>
              <w:rPr>
                <w:spacing w:val="-1"/>
                <w:sz w:val="24"/>
              </w:rPr>
              <w:t>познавательную</w:t>
            </w:r>
            <w:r>
              <w:rPr>
                <w:spacing w:val="-12"/>
                <w:sz w:val="24"/>
              </w:rPr>
              <w:t xml:space="preserve"> </w:t>
            </w:r>
            <w:r>
              <w:rPr>
                <w:sz w:val="24"/>
              </w:rPr>
              <w:t>цель</w:t>
            </w:r>
            <w:r>
              <w:rPr>
                <w:spacing w:val="-10"/>
                <w:sz w:val="24"/>
              </w:rPr>
              <w:t xml:space="preserve"> </w:t>
            </w:r>
            <w:r>
              <w:rPr>
                <w:sz w:val="24"/>
              </w:rPr>
              <w:t>и</w:t>
            </w:r>
            <w:r>
              <w:rPr>
                <w:spacing w:val="-11"/>
                <w:sz w:val="24"/>
              </w:rPr>
              <w:t xml:space="preserve"> </w:t>
            </w:r>
            <w:r>
              <w:rPr>
                <w:sz w:val="24"/>
              </w:rPr>
              <w:t>строит</w:t>
            </w:r>
            <w:r>
              <w:rPr>
                <w:spacing w:val="-57"/>
                <w:sz w:val="24"/>
              </w:rPr>
              <w:t xml:space="preserve"> </w:t>
            </w:r>
            <w:r>
              <w:rPr>
                <w:sz w:val="24"/>
              </w:rPr>
              <w:t>действие</w:t>
            </w:r>
            <w:r>
              <w:rPr>
                <w:spacing w:val="-7"/>
                <w:sz w:val="24"/>
              </w:rPr>
              <w:t xml:space="preserve"> </w:t>
            </w:r>
            <w:r>
              <w:rPr>
                <w:sz w:val="24"/>
              </w:rPr>
              <w:t>в</w:t>
            </w:r>
            <w:r>
              <w:rPr>
                <w:spacing w:val="-5"/>
                <w:sz w:val="24"/>
              </w:rPr>
              <w:t xml:space="preserve"> </w:t>
            </w:r>
            <w:r>
              <w:rPr>
                <w:sz w:val="24"/>
              </w:rPr>
              <w:t>соответствии</w:t>
            </w:r>
            <w:r>
              <w:rPr>
                <w:spacing w:val="-5"/>
                <w:sz w:val="24"/>
              </w:rPr>
              <w:t xml:space="preserve"> </w:t>
            </w:r>
            <w:r>
              <w:rPr>
                <w:sz w:val="24"/>
              </w:rPr>
              <w:t>с</w:t>
            </w:r>
            <w:r>
              <w:rPr>
                <w:spacing w:val="-8"/>
                <w:sz w:val="24"/>
              </w:rPr>
              <w:t xml:space="preserve"> </w:t>
            </w:r>
            <w:r>
              <w:rPr>
                <w:sz w:val="24"/>
              </w:rPr>
              <w:t>ней</w:t>
            </w:r>
          </w:p>
        </w:tc>
        <w:tc>
          <w:tcPr>
            <w:tcW w:w="2968" w:type="dxa"/>
          </w:tcPr>
          <w:p w:rsidR="00A65286" w:rsidRDefault="00D25255">
            <w:pPr>
              <w:pStyle w:val="TableParagraph"/>
              <w:ind w:left="109" w:right="286"/>
              <w:rPr>
                <w:sz w:val="24"/>
              </w:rPr>
            </w:pPr>
            <w:r>
              <w:rPr>
                <w:sz w:val="24"/>
              </w:rPr>
              <w:t>Невозможность решить</w:t>
            </w:r>
            <w:r>
              <w:rPr>
                <w:spacing w:val="1"/>
                <w:sz w:val="24"/>
              </w:rPr>
              <w:t xml:space="preserve"> </w:t>
            </w:r>
            <w:r>
              <w:rPr>
                <w:sz w:val="24"/>
              </w:rPr>
              <w:t>новую практическую</w:t>
            </w:r>
            <w:r>
              <w:rPr>
                <w:spacing w:val="1"/>
                <w:sz w:val="24"/>
              </w:rPr>
              <w:t xml:space="preserve"> </w:t>
            </w:r>
            <w:r>
              <w:rPr>
                <w:sz w:val="24"/>
              </w:rPr>
              <w:t>задачу объясняет</w:t>
            </w:r>
            <w:r>
              <w:rPr>
                <w:spacing w:val="1"/>
                <w:sz w:val="24"/>
              </w:rPr>
              <w:t xml:space="preserve"> </w:t>
            </w:r>
            <w:r>
              <w:rPr>
                <w:sz w:val="24"/>
              </w:rPr>
              <w:t>отсутствием адекватных</w:t>
            </w:r>
            <w:r>
              <w:rPr>
                <w:spacing w:val="-57"/>
                <w:sz w:val="24"/>
              </w:rPr>
              <w:t xml:space="preserve"> </w:t>
            </w:r>
            <w:r>
              <w:rPr>
                <w:spacing w:val="-1"/>
                <w:sz w:val="24"/>
              </w:rPr>
              <w:t>способов;</w:t>
            </w:r>
            <w:r>
              <w:rPr>
                <w:spacing w:val="-13"/>
                <w:sz w:val="24"/>
              </w:rPr>
              <w:t xml:space="preserve"> </w:t>
            </w:r>
            <w:r>
              <w:rPr>
                <w:sz w:val="24"/>
              </w:rPr>
              <w:t>чётко</w:t>
            </w:r>
            <w:r>
              <w:rPr>
                <w:spacing w:val="-15"/>
                <w:sz w:val="24"/>
              </w:rPr>
              <w:t xml:space="preserve"> </w:t>
            </w:r>
            <w:r>
              <w:rPr>
                <w:sz w:val="24"/>
              </w:rPr>
              <w:t>осознаёт</w:t>
            </w:r>
            <w:r>
              <w:rPr>
                <w:spacing w:val="-57"/>
                <w:sz w:val="24"/>
              </w:rPr>
              <w:t xml:space="preserve"> </w:t>
            </w:r>
            <w:r>
              <w:rPr>
                <w:sz w:val="24"/>
              </w:rPr>
              <w:t>свою цель и структуру</w:t>
            </w:r>
            <w:r>
              <w:rPr>
                <w:spacing w:val="1"/>
                <w:sz w:val="24"/>
              </w:rPr>
              <w:t xml:space="preserve"> </w:t>
            </w:r>
            <w:r>
              <w:rPr>
                <w:sz w:val="24"/>
              </w:rPr>
              <w:t>найденного</w:t>
            </w:r>
            <w:r>
              <w:rPr>
                <w:spacing w:val="4"/>
                <w:sz w:val="24"/>
              </w:rPr>
              <w:t xml:space="preserve"> </w:t>
            </w:r>
            <w:r>
              <w:rPr>
                <w:sz w:val="24"/>
              </w:rPr>
              <w:t>способа</w:t>
            </w:r>
          </w:p>
          <w:p w:rsidR="00A65286" w:rsidRDefault="00D25255">
            <w:pPr>
              <w:pStyle w:val="TableParagraph"/>
              <w:spacing w:line="264" w:lineRule="exact"/>
              <w:ind w:left="109"/>
              <w:rPr>
                <w:sz w:val="24"/>
              </w:rPr>
            </w:pPr>
            <w:r>
              <w:rPr>
                <w:sz w:val="24"/>
              </w:rPr>
              <w:t>решения</w:t>
            </w:r>
          </w:p>
        </w:tc>
      </w:tr>
      <w:tr w:rsidR="00A65286">
        <w:trPr>
          <w:trHeight w:val="1656"/>
        </w:trPr>
        <w:tc>
          <w:tcPr>
            <w:tcW w:w="2920" w:type="dxa"/>
          </w:tcPr>
          <w:p w:rsidR="00A65286" w:rsidRDefault="00D25255">
            <w:pPr>
              <w:pStyle w:val="TableParagraph"/>
              <w:ind w:left="110" w:right="724"/>
              <w:jc w:val="both"/>
              <w:rPr>
                <w:sz w:val="24"/>
              </w:rPr>
            </w:pPr>
            <w:r>
              <w:rPr>
                <w:sz w:val="24"/>
              </w:rPr>
              <w:t>6. Самостоятельная</w:t>
            </w:r>
            <w:r>
              <w:rPr>
                <w:spacing w:val="1"/>
                <w:sz w:val="24"/>
              </w:rPr>
              <w:t xml:space="preserve"> </w:t>
            </w:r>
            <w:r>
              <w:rPr>
                <w:spacing w:val="-2"/>
                <w:sz w:val="24"/>
              </w:rPr>
              <w:t xml:space="preserve">постановка </w:t>
            </w:r>
            <w:r>
              <w:rPr>
                <w:spacing w:val="-1"/>
                <w:sz w:val="24"/>
              </w:rPr>
              <w:t>учебных</w:t>
            </w:r>
            <w:r>
              <w:rPr>
                <w:spacing w:val="-57"/>
                <w:sz w:val="24"/>
              </w:rPr>
              <w:t xml:space="preserve"> </w:t>
            </w:r>
            <w:r>
              <w:rPr>
                <w:sz w:val="24"/>
              </w:rPr>
              <w:t>целей</w:t>
            </w:r>
          </w:p>
        </w:tc>
        <w:tc>
          <w:tcPr>
            <w:tcW w:w="3688" w:type="dxa"/>
          </w:tcPr>
          <w:p w:rsidR="00A65286" w:rsidRDefault="00D25255">
            <w:pPr>
              <w:pStyle w:val="TableParagraph"/>
              <w:ind w:left="114" w:right="250"/>
              <w:rPr>
                <w:sz w:val="24"/>
              </w:rPr>
            </w:pPr>
            <w:r>
              <w:rPr>
                <w:sz w:val="24"/>
              </w:rPr>
              <w:t>Самостоятельно формулирует</w:t>
            </w:r>
            <w:r>
              <w:rPr>
                <w:spacing w:val="1"/>
                <w:sz w:val="24"/>
              </w:rPr>
              <w:t xml:space="preserve"> </w:t>
            </w:r>
            <w:r>
              <w:rPr>
                <w:sz w:val="24"/>
              </w:rPr>
              <w:t>познавательные</w:t>
            </w:r>
            <w:r>
              <w:rPr>
                <w:spacing w:val="-11"/>
                <w:sz w:val="24"/>
              </w:rPr>
              <w:t xml:space="preserve"> </w:t>
            </w:r>
            <w:r>
              <w:rPr>
                <w:sz w:val="24"/>
              </w:rPr>
              <w:t>цели,</w:t>
            </w:r>
            <w:r>
              <w:rPr>
                <w:spacing w:val="-12"/>
                <w:sz w:val="24"/>
              </w:rPr>
              <w:t xml:space="preserve"> </w:t>
            </w:r>
            <w:r>
              <w:rPr>
                <w:sz w:val="24"/>
              </w:rPr>
              <w:t>выходя</w:t>
            </w:r>
            <w:r>
              <w:rPr>
                <w:spacing w:val="-9"/>
                <w:sz w:val="24"/>
              </w:rPr>
              <w:t xml:space="preserve"> </w:t>
            </w:r>
            <w:r>
              <w:rPr>
                <w:sz w:val="24"/>
              </w:rPr>
              <w:t>за</w:t>
            </w:r>
            <w:r>
              <w:rPr>
                <w:spacing w:val="-57"/>
                <w:sz w:val="24"/>
              </w:rPr>
              <w:t xml:space="preserve"> </w:t>
            </w:r>
            <w:r>
              <w:rPr>
                <w:sz w:val="24"/>
              </w:rPr>
              <w:t>пределы</w:t>
            </w:r>
            <w:r>
              <w:rPr>
                <w:spacing w:val="-14"/>
                <w:sz w:val="24"/>
              </w:rPr>
              <w:t xml:space="preserve"> </w:t>
            </w:r>
            <w:r>
              <w:rPr>
                <w:sz w:val="24"/>
              </w:rPr>
              <w:t>требований</w:t>
            </w:r>
            <w:r>
              <w:rPr>
                <w:spacing w:val="-14"/>
                <w:sz w:val="24"/>
              </w:rPr>
              <w:t xml:space="preserve"> </w:t>
            </w:r>
            <w:r>
              <w:rPr>
                <w:sz w:val="24"/>
              </w:rPr>
              <w:t>программы</w:t>
            </w:r>
          </w:p>
        </w:tc>
        <w:tc>
          <w:tcPr>
            <w:tcW w:w="2968" w:type="dxa"/>
          </w:tcPr>
          <w:p w:rsidR="00A65286" w:rsidRDefault="00D25255">
            <w:pPr>
              <w:pStyle w:val="TableParagraph"/>
              <w:ind w:left="109" w:right="96"/>
              <w:rPr>
                <w:sz w:val="24"/>
              </w:rPr>
            </w:pPr>
            <w:r>
              <w:rPr>
                <w:sz w:val="24"/>
              </w:rPr>
              <w:t>Выдвигает</w:t>
            </w:r>
            <w:r>
              <w:rPr>
                <w:spacing w:val="1"/>
                <w:sz w:val="24"/>
              </w:rPr>
              <w:t xml:space="preserve"> </w:t>
            </w:r>
            <w:r>
              <w:rPr>
                <w:spacing w:val="-1"/>
                <w:sz w:val="24"/>
              </w:rPr>
              <w:t xml:space="preserve">содержательные </w:t>
            </w:r>
            <w:r>
              <w:rPr>
                <w:sz w:val="24"/>
              </w:rPr>
              <w:t>гипотезы,</w:t>
            </w:r>
            <w:r>
              <w:rPr>
                <w:spacing w:val="-57"/>
                <w:sz w:val="24"/>
              </w:rPr>
              <w:t xml:space="preserve"> </w:t>
            </w:r>
            <w:r>
              <w:rPr>
                <w:sz w:val="24"/>
              </w:rPr>
              <w:t>учебная</w:t>
            </w:r>
            <w:r>
              <w:rPr>
                <w:spacing w:val="1"/>
                <w:sz w:val="24"/>
              </w:rPr>
              <w:t xml:space="preserve"> </w:t>
            </w:r>
            <w:r>
              <w:rPr>
                <w:sz w:val="24"/>
              </w:rPr>
              <w:t>деятельность</w:t>
            </w:r>
            <w:r>
              <w:rPr>
                <w:spacing w:val="1"/>
                <w:sz w:val="24"/>
              </w:rPr>
              <w:t xml:space="preserve"> </w:t>
            </w:r>
            <w:r>
              <w:rPr>
                <w:sz w:val="24"/>
              </w:rPr>
              <w:t>приобретает</w:t>
            </w:r>
            <w:r>
              <w:rPr>
                <w:spacing w:val="1"/>
                <w:sz w:val="24"/>
              </w:rPr>
              <w:t xml:space="preserve"> </w:t>
            </w:r>
            <w:r>
              <w:rPr>
                <w:sz w:val="24"/>
              </w:rPr>
              <w:t>форму</w:t>
            </w:r>
          </w:p>
          <w:p w:rsidR="00A65286" w:rsidRDefault="00D25255">
            <w:pPr>
              <w:pStyle w:val="TableParagraph"/>
              <w:spacing w:line="274" w:lineRule="exact"/>
              <w:ind w:left="109" w:right="335"/>
              <w:rPr>
                <w:sz w:val="24"/>
              </w:rPr>
            </w:pPr>
            <w:r>
              <w:rPr>
                <w:sz w:val="24"/>
              </w:rPr>
              <w:t>активного исследования</w:t>
            </w:r>
            <w:r>
              <w:rPr>
                <w:spacing w:val="-57"/>
                <w:sz w:val="24"/>
              </w:rPr>
              <w:t xml:space="preserve"> </w:t>
            </w:r>
            <w:r>
              <w:rPr>
                <w:sz w:val="24"/>
              </w:rPr>
              <w:t>способов</w:t>
            </w:r>
            <w:r>
              <w:rPr>
                <w:spacing w:val="-2"/>
                <w:sz w:val="24"/>
              </w:rPr>
              <w:t xml:space="preserve"> </w:t>
            </w:r>
            <w:r>
              <w:rPr>
                <w:sz w:val="24"/>
              </w:rPr>
              <w:t>действия</w:t>
            </w:r>
          </w:p>
        </w:tc>
      </w:tr>
    </w:tbl>
    <w:p w:rsidR="00A65286" w:rsidRDefault="00A65286">
      <w:pPr>
        <w:spacing w:line="274" w:lineRule="exact"/>
        <w:rPr>
          <w:sz w:val="24"/>
        </w:rPr>
        <w:sectPr w:rsidR="00A65286">
          <w:pgSz w:w="11910" w:h="16840"/>
          <w:pgMar w:top="1020" w:right="0" w:bottom="1600" w:left="100" w:header="0" w:footer="1403" w:gutter="0"/>
          <w:cols w:space="720"/>
        </w:sectPr>
      </w:pPr>
    </w:p>
    <w:p w:rsidR="00A65286" w:rsidRDefault="00D25255">
      <w:pPr>
        <w:pStyle w:val="1"/>
        <w:spacing w:before="73"/>
        <w:ind w:left="4908"/>
      </w:pPr>
      <w:r>
        <w:lastRenderedPageBreak/>
        <w:t>Уровни</w:t>
      </w:r>
      <w:r>
        <w:rPr>
          <w:spacing w:val="-7"/>
        </w:rPr>
        <w:t xml:space="preserve"> </w:t>
      </w:r>
      <w:r>
        <w:t>развития</w:t>
      </w:r>
      <w:r>
        <w:rPr>
          <w:spacing w:val="-8"/>
        </w:rPr>
        <w:t xml:space="preserve"> </w:t>
      </w:r>
      <w:r>
        <w:t>контроля</w:t>
      </w:r>
    </w:p>
    <w:tbl>
      <w:tblPr>
        <w:tblStyle w:val="TableNormal"/>
        <w:tblW w:w="0" w:type="auto"/>
        <w:tblInd w:w="1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9"/>
        <w:gridCol w:w="3194"/>
        <w:gridCol w:w="3194"/>
      </w:tblGrid>
      <w:tr w:rsidR="00A65286">
        <w:trPr>
          <w:trHeight w:val="662"/>
        </w:trPr>
        <w:tc>
          <w:tcPr>
            <w:tcW w:w="3189" w:type="dxa"/>
          </w:tcPr>
          <w:p w:rsidR="00A65286" w:rsidRDefault="00D25255">
            <w:pPr>
              <w:pStyle w:val="TableParagraph"/>
              <w:spacing w:line="269" w:lineRule="exact"/>
              <w:ind w:left="1162" w:right="1141"/>
              <w:jc w:val="center"/>
              <w:rPr>
                <w:b/>
                <w:sz w:val="24"/>
              </w:rPr>
            </w:pPr>
            <w:r>
              <w:rPr>
                <w:b/>
                <w:sz w:val="24"/>
              </w:rPr>
              <w:t>Уровни</w:t>
            </w:r>
          </w:p>
        </w:tc>
        <w:tc>
          <w:tcPr>
            <w:tcW w:w="3194" w:type="dxa"/>
          </w:tcPr>
          <w:p w:rsidR="00A65286" w:rsidRDefault="00D25255">
            <w:pPr>
              <w:pStyle w:val="TableParagraph"/>
              <w:spacing w:line="242" w:lineRule="auto"/>
              <w:ind w:left="556" w:right="549" w:firstLine="408"/>
              <w:rPr>
                <w:b/>
                <w:sz w:val="24"/>
              </w:rPr>
            </w:pPr>
            <w:r>
              <w:rPr>
                <w:b/>
                <w:sz w:val="24"/>
              </w:rPr>
              <w:t>Показатели</w:t>
            </w:r>
            <w:r>
              <w:rPr>
                <w:b/>
                <w:spacing w:val="1"/>
                <w:sz w:val="24"/>
              </w:rPr>
              <w:t xml:space="preserve"> </w:t>
            </w:r>
            <w:r>
              <w:rPr>
                <w:b/>
                <w:spacing w:val="-2"/>
                <w:sz w:val="24"/>
              </w:rPr>
              <w:t>сформированности</w:t>
            </w:r>
          </w:p>
        </w:tc>
        <w:tc>
          <w:tcPr>
            <w:tcW w:w="3194" w:type="dxa"/>
          </w:tcPr>
          <w:p w:rsidR="00A65286" w:rsidRDefault="00D25255">
            <w:pPr>
              <w:pStyle w:val="TableParagraph"/>
              <w:spacing w:line="242" w:lineRule="auto"/>
              <w:ind w:left="109" w:right="132" w:firstLine="552"/>
              <w:rPr>
                <w:b/>
                <w:sz w:val="24"/>
              </w:rPr>
            </w:pPr>
            <w:r>
              <w:rPr>
                <w:b/>
                <w:sz w:val="24"/>
              </w:rPr>
              <w:t>Дополнительные</w:t>
            </w:r>
            <w:r>
              <w:rPr>
                <w:b/>
                <w:spacing w:val="1"/>
                <w:sz w:val="24"/>
              </w:rPr>
              <w:t xml:space="preserve"> </w:t>
            </w:r>
            <w:r>
              <w:rPr>
                <w:b/>
                <w:spacing w:val="-1"/>
                <w:sz w:val="24"/>
              </w:rPr>
              <w:t>диагностические</w:t>
            </w:r>
            <w:r>
              <w:rPr>
                <w:b/>
                <w:spacing w:val="-5"/>
                <w:sz w:val="24"/>
              </w:rPr>
              <w:t xml:space="preserve"> </w:t>
            </w:r>
            <w:r>
              <w:rPr>
                <w:b/>
                <w:sz w:val="24"/>
              </w:rPr>
              <w:t>признаки</w:t>
            </w:r>
          </w:p>
        </w:tc>
      </w:tr>
      <w:tr w:rsidR="00A65286">
        <w:trPr>
          <w:trHeight w:val="1660"/>
        </w:trPr>
        <w:tc>
          <w:tcPr>
            <w:tcW w:w="3189" w:type="dxa"/>
            <w:tcBorders>
              <w:bottom w:val="single" w:sz="8" w:space="0" w:color="000000"/>
            </w:tcBorders>
          </w:tcPr>
          <w:p w:rsidR="00A65286" w:rsidRDefault="00D25255">
            <w:pPr>
              <w:pStyle w:val="TableParagraph"/>
              <w:spacing w:line="264" w:lineRule="exact"/>
              <w:ind w:left="110"/>
              <w:rPr>
                <w:sz w:val="24"/>
              </w:rPr>
            </w:pPr>
            <w:r>
              <w:rPr>
                <w:sz w:val="24"/>
              </w:rPr>
              <w:t>1.</w:t>
            </w:r>
            <w:r>
              <w:rPr>
                <w:spacing w:val="-8"/>
                <w:sz w:val="24"/>
              </w:rPr>
              <w:t xml:space="preserve"> </w:t>
            </w:r>
            <w:r>
              <w:rPr>
                <w:sz w:val="24"/>
              </w:rPr>
              <w:t>Отсутствие</w:t>
            </w:r>
            <w:r>
              <w:rPr>
                <w:spacing w:val="-10"/>
                <w:sz w:val="24"/>
              </w:rPr>
              <w:t xml:space="preserve"> </w:t>
            </w:r>
            <w:r>
              <w:rPr>
                <w:sz w:val="24"/>
              </w:rPr>
              <w:t>контроля</w:t>
            </w:r>
          </w:p>
        </w:tc>
        <w:tc>
          <w:tcPr>
            <w:tcW w:w="3194" w:type="dxa"/>
            <w:tcBorders>
              <w:bottom w:val="single" w:sz="8" w:space="0" w:color="000000"/>
            </w:tcBorders>
          </w:tcPr>
          <w:p w:rsidR="00A65286" w:rsidRDefault="00D25255">
            <w:pPr>
              <w:pStyle w:val="TableParagraph"/>
              <w:ind w:left="114" w:right="558"/>
              <w:rPr>
                <w:sz w:val="24"/>
              </w:rPr>
            </w:pPr>
            <w:r>
              <w:rPr>
                <w:spacing w:val="-1"/>
                <w:sz w:val="24"/>
              </w:rPr>
              <w:t>Ученик</w:t>
            </w:r>
            <w:r>
              <w:rPr>
                <w:spacing w:val="-12"/>
                <w:sz w:val="24"/>
              </w:rPr>
              <w:t xml:space="preserve"> </w:t>
            </w:r>
            <w:r>
              <w:rPr>
                <w:spacing w:val="-1"/>
                <w:sz w:val="24"/>
              </w:rPr>
              <w:t>не</w:t>
            </w:r>
            <w:r>
              <w:rPr>
                <w:spacing w:val="-12"/>
                <w:sz w:val="24"/>
              </w:rPr>
              <w:t xml:space="preserve"> </w:t>
            </w:r>
            <w:r>
              <w:rPr>
                <w:spacing w:val="-1"/>
                <w:sz w:val="24"/>
              </w:rPr>
              <w:t>контролирует</w:t>
            </w:r>
            <w:r>
              <w:rPr>
                <w:spacing w:val="-57"/>
                <w:sz w:val="24"/>
              </w:rPr>
              <w:t xml:space="preserve"> </w:t>
            </w:r>
            <w:r>
              <w:rPr>
                <w:sz w:val="24"/>
              </w:rPr>
              <w:t>учебные действия, не</w:t>
            </w:r>
            <w:r>
              <w:rPr>
                <w:spacing w:val="1"/>
                <w:sz w:val="24"/>
              </w:rPr>
              <w:t xml:space="preserve"> </w:t>
            </w:r>
            <w:r>
              <w:rPr>
                <w:sz w:val="24"/>
              </w:rPr>
              <w:t>замечает допущенных</w:t>
            </w:r>
            <w:r>
              <w:rPr>
                <w:spacing w:val="1"/>
                <w:sz w:val="24"/>
              </w:rPr>
              <w:t xml:space="preserve"> </w:t>
            </w:r>
            <w:r>
              <w:rPr>
                <w:sz w:val="24"/>
              </w:rPr>
              <w:t>ошибок</w:t>
            </w:r>
          </w:p>
        </w:tc>
        <w:tc>
          <w:tcPr>
            <w:tcW w:w="3194" w:type="dxa"/>
            <w:tcBorders>
              <w:bottom w:val="single" w:sz="8" w:space="0" w:color="000000"/>
            </w:tcBorders>
          </w:tcPr>
          <w:p w:rsidR="00A65286" w:rsidRDefault="00D25255">
            <w:pPr>
              <w:pStyle w:val="TableParagraph"/>
              <w:ind w:left="109" w:right="132"/>
              <w:rPr>
                <w:sz w:val="24"/>
              </w:rPr>
            </w:pPr>
            <w:r>
              <w:rPr>
                <w:sz w:val="24"/>
              </w:rPr>
              <w:t>Ученик</w:t>
            </w:r>
            <w:r>
              <w:rPr>
                <w:spacing w:val="-1"/>
                <w:sz w:val="24"/>
              </w:rPr>
              <w:t xml:space="preserve"> </w:t>
            </w:r>
            <w:r>
              <w:rPr>
                <w:sz w:val="24"/>
              </w:rPr>
              <w:t>не</w:t>
            </w:r>
            <w:r>
              <w:rPr>
                <w:spacing w:val="1"/>
                <w:sz w:val="24"/>
              </w:rPr>
              <w:t xml:space="preserve"> </w:t>
            </w:r>
            <w:r>
              <w:rPr>
                <w:sz w:val="24"/>
              </w:rPr>
              <w:t>может</w:t>
            </w:r>
            <w:r>
              <w:rPr>
                <w:spacing w:val="1"/>
                <w:sz w:val="24"/>
              </w:rPr>
              <w:t xml:space="preserve"> </w:t>
            </w:r>
            <w:r>
              <w:rPr>
                <w:sz w:val="24"/>
              </w:rPr>
              <w:t>обнаружить и</w:t>
            </w:r>
            <w:r>
              <w:rPr>
                <w:spacing w:val="1"/>
                <w:sz w:val="24"/>
              </w:rPr>
              <w:t xml:space="preserve"> </w:t>
            </w:r>
            <w:r>
              <w:rPr>
                <w:sz w:val="24"/>
              </w:rPr>
              <w:t>исправить</w:t>
            </w:r>
            <w:r>
              <w:rPr>
                <w:spacing w:val="1"/>
                <w:sz w:val="24"/>
              </w:rPr>
              <w:t xml:space="preserve"> </w:t>
            </w:r>
            <w:r>
              <w:rPr>
                <w:sz w:val="24"/>
              </w:rPr>
              <w:t>ошибку даже попросьбе</w:t>
            </w:r>
            <w:r>
              <w:rPr>
                <w:spacing w:val="1"/>
                <w:sz w:val="24"/>
              </w:rPr>
              <w:t xml:space="preserve"> </w:t>
            </w:r>
            <w:r>
              <w:rPr>
                <w:sz w:val="24"/>
              </w:rPr>
              <w:t>учителя,</w:t>
            </w:r>
            <w:r>
              <w:rPr>
                <w:spacing w:val="2"/>
                <w:sz w:val="24"/>
              </w:rPr>
              <w:t xml:space="preserve"> </w:t>
            </w:r>
            <w:r>
              <w:rPr>
                <w:sz w:val="24"/>
              </w:rPr>
              <w:t>некритично</w:t>
            </w:r>
          </w:p>
          <w:p w:rsidR="00A65286" w:rsidRDefault="00D25255">
            <w:pPr>
              <w:pStyle w:val="TableParagraph"/>
              <w:spacing w:line="274" w:lineRule="exact"/>
              <w:ind w:left="109" w:right="273"/>
              <w:rPr>
                <w:sz w:val="24"/>
              </w:rPr>
            </w:pPr>
            <w:r>
              <w:rPr>
                <w:sz w:val="24"/>
              </w:rPr>
              <w:t>относится к исправленным</w:t>
            </w:r>
            <w:r>
              <w:rPr>
                <w:spacing w:val="-57"/>
                <w:sz w:val="24"/>
              </w:rPr>
              <w:t xml:space="preserve"> </w:t>
            </w:r>
            <w:r>
              <w:rPr>
                <w:sz w:val="24"/>
              </w:rPr>
              <w:t>ошибкам</w:t>
            </w:r>
            <w:r>
              <w:rPr>
                <w:spacing w:val="-4"/>
                <w:sz w:val="24"/>
              </w:rPr>
              <w:t xml:space="preserve"> </w:t>
            </w:r>
            <w:r>
              <w:rPr>
                <w:sz w:val="24"/>
              </w:rPr>
              <w:t>в</w:t>
            </w:r>
            <w:r>
              <w:rPr>
                <w:spacing w:val="-4"/>
                <w:sz w:val="24"/>
              </w:rPr>
              <w:t xml:space="preserve"> </w:t>
            </w:r>
            <w:r>
              <w:rPr>
                <w:sz w:val="24"/>
              </w:rPr>
              <w:t>своих</w:t>
            </w:r>
            <w:r>
              <w:rPr>
                <w:spacing w:val="-6"/>
                <w:sz w:val="24"/>
              </w:rPr>
              <w:t xml:space="preserve"> </w:t>
            </w:r>
            <w:r>
              <w:rPr>
                <w:sz w:val="24"/>
              </w:rPr>
              <w:t>работах</w:t>
            </w:r>
            <w:r>
              <w:rPr>
                <w:spacing w:val="-5"/>
                <w:sz w:val="24"/>
              </w:rPr>
              <w:t xml:space="preserve"> </w:t>
            </w:r>
            <w:r>
              <w:rPr>
                <w:sz w:val="24"/>
              </w:rPr>
              <w:t>и</w:t>
            </w:r>
          </w:p>
        </w:tc>
      </w:tr>
      <w:tr w:rsidR="00A65286">
        <w:trPr>
          <w:trHeight w:val="551"/>
        </w:trPr>
        <w:tc>
          <w:tcPr>
            <w:tcW w:w="3189" w:type="dxa"/>
            <w:tcBorders>
              <w:top w:val="single" w:sz="8" w:space="0" w:color="000000"/>
            </w:tcBorders>
          </w:tcPr>
          <w:p w:rsidR="00A65286" w:rsidRDefault="00A65286">
            <w:pPr>
              <w:pStyle w:val="TableParagraph"/>
              <w:rPr>
                <w:sz w:val="24"/>
              </w:rPr>
            </w:pPr>
          </w:p>
        </w:tc>
        <w:tc>
          <w:tcPr>
            <w:tcW w:w="3194" w:type="dxa"/>
            <w:tcBorders>
              <w:top w:val="single" w:sz="8" w:space="0" w:color="000000"/>
            </w:tcBorders>
          </w:tcPr>
          <w:p w:rsidR="00A65286" w:rsidRDefault="00A65286">
            <w:pPr>
              <w:pStyle w:val="TableParagraph"/>
              <w:rPr>
                <w:sz w:val="24"/>
              </w:rPr>
            </w:pPr>
          </w:p>
        </w:tc>
        <w:tc>
          <w:tcPr>
            <w:tcW w:w="3194" w:type="dxa"/>
            <w:tcBorders>
              <w:top w:val="single" w:sz="8" w:space="0" w:color="000000"/>
            </w:tcBorders>
          </w:tcPr>
          <w:p w:rsidR="00A65286" w:rsidRDefault="00D25255">
            <w:pPr>
              <w:pStyle w:val="TableParagraph"/>
              <w:spacing w:line="235" w:lineRule="auto"/>
              <w:ind w:left="109" w:right="254"/>
              <w:rPr>
                <w:sz w:val="24"/>
              </w:rPr>
            </w:pPr>
            <w:r>
              <w:rPr>
                <w:sz w:val="24"/>
              </w:rPr>
              <w:t>не</w:t>
            </w:r>
            <w:r>
              <w:rPr>
                <w:spacing w:val="-3"/>
                <w:sz w:val="24"/>
              </w:rPr>
              <w:t xml:space="preserve"> </w:t>
            </w:r>
            <w:r>
              <w:rPr>
                <w:sz w:val="24"/>
              </w:rPr>
              <w:t>замечает</w:t>
            </w:r>
            <w:r>
              <w:rPr>
                <w:spacing w:val="-9"/>
                <w:sz w:val="24"/>
              </w:rPr>
              <w:t xml:space="preserve"> </w:t>
            </w:r>
            <w:r>
              <w:rPr>
                <w:sz w:val="24"/>
              </w:rPr>
              <w:t>ошибок</w:t>
            </w:r>
            <w:r>
              <w:rPr>
                <w:spacing w:val="-2"/>
                <w:sz w:val="24"/>
              </w:rPr>
              <w:t xml:space="preserve"> </w:t>
            </w:r>
            <w:r>
              <w:rPr>
                <w:sz w:val="24"/>
              </w:rPr>
              <w:t>других</w:t>
            </w:r>
            <w:r>
              <w:rPr>
                <w:spacing w:val="-57"/>
                <w:sz w:val="24"/>
              </w:rPr>
              <w:t xml:space="preserve"> </w:t>
            </w:r>
            <w:r>
              <w:rPr>
                <w:sz w:val="24"/>
              </w:rPr>
              <w:t>учеников.</w:t>
            </w:r>
          </w:p>
        </w:tc>
      </w:tr>
      <w:tr w:rsidR="00A65286">
        <w:trPr>
          <w:trHeight w:val="2208"/>
        </w:trPr>
        <w:tc>
          <w:tcPr>
            <w:tcW w:w="3189" w:type="dxa"/>
          </w:tcPr>
          <w:p w:rsidR="00A65286" w:rsidRDefault="00D25255">
            <w:pPr>
              <w:pStyle w:val="TableParagraph"/>
              <w:spacing w:line="242" w:lineRule="auto"/>
              <w:ind w:left="110" w:right="259"/>
              <w:rPr>
                <w:sz w:val="24"/>
              </w:rPr>
            </w:pPr>
            <w:r>
              <w:rPr>
                <w:sz w:val="24"/>
              </w:rPr>
              <w:t>2.</w:t>
            </w:r>
            <w:r>
              <w:rPr>
                <w:spacing w:val="3"/>
                <w:sz w:val="24"/>
              </w:rPr>
              <w:t xml:space="preserve"> </w:t>
            </w:r>
            <w:r>
              <w:rPr>
                <w:sz w:val="24"/>
              </w:rPr>
              <w:t>Контроль</w:t>
            </w:r>
            <w:r>
              <w:rPr>
                <w:spacing w:val="-3"/>
                <w:sz w:val="24"/>
              </w:rPr>
              <w:t xml:space="preserve"> </w:t>
            </w:r>
            <w:r>
              <w:rPr>
                <w:sz w:val="24"/>
              </w:rPr>
              <w:t>на уровне</w:t>
            </w:r>
            <w:r>
              <w:rPr>
                <w:spacing w:val="1"/>
                <w:sz w:val="24"/>
              </w:rPr>
              <w:t xml:space="preserve"> </w:t>
            </w:r>
            <w:r>
              <w:rPr>
                <w:spacing w:val="-1"/>
                <w:sz w:val="24"/>
              </w:rPr>
              <w:t>непроизвольного</w:t>
            </w:r>
            <w:r>
              <w:rPr>
                <w:spacing w:val="-7"/>
                <w:sz w:val="24"/>
              </w:rPr>
              <w:t xml:space="preserve"> </w:t>
            </w:r>
            <w:r>
              <w:rPr>
                <w:sz w:val="24"/>
              </w:rPr>
              <w:t>внимания</w:t>
            </w:r>
          </w:p>
        </w:tc>
        <w:tc>
          <w:tcPr>
            <w:tcW w:w="3194" w:type="dxa"/>
          </w:tcPr>
          <w:p w:rsidR="00A65286" w:rsidRDefault="00D25255">
            <w:pPr>
              <w:pStyle w:val="TableParagraph"/>
              <w:ind w:left="114" w:right="283"/>
              <w:rPr>
                <w:sz w:val="24"/>
              </w:rPr>
            </w:pPr>
            <w:r>
              <w:rPr>
                <w:spacing w:val="-1"/>
                <w:sz w:val="24"/>
              </w:rPr>
              <w:t>Контроль</w:t>
            </w:r>
            <w:r>
              <w:rPr>
                <w:spacing w:val="-15"/>
                <w:sz w:val="24"/>
              </w:rPr>
              <w:t xml:space="preserve"> </w:t>
            </w:r>
            <w:r>
              <w:rPr>
                <w:spacing w:val="-1"/>
                <w:sz w:val="24"/>
              </w:rPr>
              <w:t>носит</w:t>
            </w:r>
            <w:r>
              <w:rPr>
                <w:spacing w:val="-16"/>
                <w:sz w:val="24"/>
              </w:rPr>
              <w:t xml:space="preserve"> </w:t>
            </w:r>
            <w:r>
              <w:rPr>
                <w:sz w:val="24"/>
              </w:rPr>
              <w:t>случайный</w:t>
            </w:r>
            <w:r>
              <w:rPr>
                <w:spacing w:val="-57"/>
                <w:sz w:val="24"/>
              </w:rPr>
              <w:t xml:space="preserve"> </w:t>
            </w:r>
            <w:r>
              <w:rPr>
                <w:sz w:val="24"/>
              </w:rPr>
              <w:t>непроизвольный характер,</w:t>
            </w:r>
            <w:r>
              <w:rPr>
                <w:spacing w:val="-57"/>
                <w:sz w:val="24"/>
              </w:rPr>
              <w:t xml:space="preserve"> </w:t>
            </w:r>
            <w:r>
              <w:rPr>
                <w:spacing w:val="-1"/>
                <w:sz w:val="24"/>
              </w:rPr>
              <w:t>заметив</w:t>
            </w:r>
            <w:r>
              <w:rPr>
                <w:spacing w:val="-14"/>
                <w:sz w:val="24"/>
              </w:rPr>
              <w:t xml:space="preserve"> </w:t>
            </w:r>
            <w:r>
              <w:rPr>
                <w:sz w:val="24"/>
              </w:rPr>
              <w:t>ошибку,</w:t>
            </w:r>
            <w:r>
              <w:rPr>
                <w:spacing w:val="1"/>
                <w:sz w:val="24"/>
              </w:rPr>
              <w:t xml:space="preserve"> </w:t>
            </w:r>
            <w:r>
              <w:rPr>
                <w:sz w:val="24"/>
              </w:rPr>
              <w:t>ученик</w:t>
            </w:r>
            <w:r>
              <w:rPr>
                <w:spacing w:val="-13"/>
                <w:sz w:val="24"/>
              </w:rPr>
              <w:t xml:space="preserve"> </w:t>
            </w:r>
            <w:r>
              <w:rPr>
                <w:sz w:val="24"/>
              </w:rPr>
              <w:t>не</w:t>
            </w:r>
            <w:r>
              <w:rPr>
                <w:spacing w:val="-57"/>
                <w:sz w:val="24"/>
              </w:rPr>
              <w:t xml:space="preserve"> </w:t>
            </w:r>
            <w:r>
              <w:rPr>
                <w:sz w:val="24"/>
              </w:rPr>
              <w:t>может обосновать своих</w:t>
            </w:r>
            <w:r>
              <w:rPr>
                <w:spacing w:val="1"/>
                <w:sz w:val="24"/>
              </w:rPr>
              <w:t xml:space="preserve"> </w:t>
            </w:r>
            <w:r>
              <w:rPr>
                <w:sz w:val="24"/>
              </w:rPr>
              <w:t>действий.</w:t>
            </w:r>
          </w:p>
        </w:tc>
        <w:tc>
          <w:tcPr>
            <w:tcW w:w="3194" w:type="dxa"/>
          </w:tcPr>
          <w:p w:rsidR="00A65286" w:rsidRDefault="00D25255">
            <w:pPr>
              <w:pStyle w:val="TableParagraph"/>
              <w:ind w:left="109" w:right="311"/>
              <w:rPr>
                <w:sz w:val="24"/>
              </w:rPr>
            </w:pPr>
            <w:r>
              <w:rPr>
                <w:sz w:val="24"/>
              </w:rPr>
              <w:t>Действуя не осознанно,</w:t>
            </w:r>
            <w:r>
              <w:rPr>
                <w:spacing w:val="1"/>
                <w:sz w:val="24"/>
              </w:rPr>
              <w:t xml:space="preserve"> </w:t>
            </w:r>
            <w:r>
              <w:rPr>
                <w:spacing w:val="-1"/>
                <w:sz w:val="24"/>
              </w:rPr>
              <w:t xml:space="preserve">предугадывает </w:t>
            </w:r>
            <w:r>
              <w:rPr>
                <w:sz w:val="24"/>
              </w:rPr>
              <w:t>правильное</w:t>
            </w:r>
            <w:r>
              <w:rPr>
                <w:spacing w:val="-57"/>
                <w:sz w:val="24"/>
              </w:rPr>
              <w:t xml:space="preserve"> </w:t>
            </w:r>
            <w:r>
              <w:rPr>
                <w:sz w:val="24"/>
              </w:rPr>
              <w:t>направление</w:t>
            </w:r>
            <w:r>
              <w:rPr>
                <w:spacing w:val="-1"/>
                <w:sz w:val="24"/>
              </w:rPr>
              <w:t xml:space="preserve"> </w:t>
            </w:r>
            <w:r>
              <w:rPr>
                <w:sz w:val="24"/>
              </w:rPr>
              <w:t>действия.</w:t>
            </w:r>
          </w:p>
          <w:p w:rsidR="00A65286" w:rsidRDefault="00D25255">
            <w:pPr>
              <w:pStyle w:val="TableParagraph"/>
              <w:ind w:left="109" w:right="135"/>
              <w:rPr>
                <w:sz w:val="24"/>
              </w:rPr>
            </w:pPr>
            <w:r>
              <w:rPr>
                <w:sz w:val="24"/>
              </w:rPr>
              <w:t>Сделанные ошибки</w:t>
            </w:r>
            <w:r>
              <w:rPr>
                <w:spacing w:val="1"/>
                <w:sz w:val="24"/>
              </w:rPr>
              <w:t xml:space="preserve"> </w:t>
            </w:r>
            <w:r>
              <w:rPr>
                <w:sz w:val="24"/>
              </w:rPr>
              <w:t>исправляет неуверенно, в</w:t>
            </w:r>
            <w:r>
              <w:rPr>
                <w:spacing w:val="1"/>
                <w:sz w:val="24"/>
              </w:rPr>
              <w:t xml:space="preserve"> </w:t>
            </w:r>
            <w:r>
              <w:rPr>
                <w:sz w:val="24"/>
              </w:rPr>
              <w:t>малознакомых действиях</w:t>
            </w:r>
            <w:r>
              <w:rPr>
                <w:spacing w:val="1"/>
                <w:sz w:val="24"/>
              </w:rPr>
              <w:t xml:space="preserve"> </w:t>
            </w:r>
            <w:r>
              <w:rPr>
                <w:spacing w:val="-1"/>
                <w:sz w:val="24"/>
              </w:rPr>
              <w:t>ошибки</w:t>
            </w:r>
            <w:r>
              <w:rPr>
                <w:spacing w:val="-12"/>
                <w:sz w:val="24"/>
              </w:rPr>
              <w:t xml:space="preserve"> </w:t>
            </w:r>
            <w:r>
              <w:rPr>
                <w:spacing w:val="-1"/>
                <w:sz w:val="24"/>
              </w:rPr>
              <w:t>допускает</w:t>
            </w:r>
            <w:r>
              <w:rPr>
                <w:spacing w:val="-13"/>
                <w:sz w:val="24"/>
              </w:rPr>
              <w:t xml:space="preserve"> </w:t>
            </w:r>
            <w:r>
              <w:rPr>
                <w:sz w:val="24"/>
              </w:rPr>
              <w:t>чаще,</w:t>
            </w:r>
            <w:r>
              <w:rPr>
                <w:spacing w:val="-10"/>
                <w:sz w:val="24"/>
              </w:rPr>
              <w:t xml:space="preserve"> </w:t>
            </w:r>
            <w:r>
              <w:rPr>
                <w:sz w:val="24"/>
              </w:rPr>
              <w:t>чем</w:t>
            </w:r>
          </w:p>
          <w:p w:rsidR="00A65286" w:rsidRDefault="00D25255">
            <w:pPr>
              <w:pStyle w:val="TableParagraph"/>
              <w:spacing w:line="265" w:lineRule="exact"/>
              <w:ind w:left="109"/>
              <w:rPr>
                <w:sz w:val="24"/>
              </w:rPr>
            </w:pPr>
            <w:r>
              <w:rPr>
                <w:sz w:val="24"/>
              </w:rPr>
              <w:t>в</w:t>
            </w:r>
            <w:r>
              <w:rPr>
                <w:spacing w:val="-1"/>
                <w:sz w:val="24"/>
              </w:rPr>
              <w:t xml:space="preserve"> </w:t>
            </w:r>
            <w:r>
              <w:rPr>
                <w:sz w:val="24"/>
              </w:rPr>
              <w:t>знакомых</w:t>
            </w:r>
          </w:p>
        </w:tc>
      </w:tr>
      <w:tr w:rsidR="00A65286">
        <w:trPr>
          <w:trHeight w:val="1934"/>
        </w:trPr>
        <w:tc>
          <w:tcPr>
            <w:tcW w:w="3189" w:type="dxa"/>
          </w:tcPr>
          <w:p w:rsidR="00A65286" w:rsidRDefault="00D25255">
            <w:pPr>
              <w:pStyle w:val="TableParagraph"/>
              <w:ind w:left="110" w:right="203"/>
              <w:rPr>
                <w:sz w:val="24"/>
              </w:rPr>
            </w:pPr>
            <w:r>
              <w:rPr>
                <w:spacing w:val="-1"/>
                <w:sz w:val="24"/>
              </w:rPr>
              <w:t>3.</w:t>
            </w:r>
            <w:r>
              <w:rPr>
                <w:spacing w:val="-12"/>
                <w:sz w:val="24"/>
              </w:rPr>
              <w:t xml:space="preserve"> </w:t>
            </w:r>
            <w:r>
              <w:rPr>
                <w:spacing w:val="-1"/>
                <w:sz w:val="24"/>
              </w:rPr>
              <w:t>Потенциальный</w:t>
            </w:r>
            <w:r>
              <w:rPr>
                <w:spacing w:val="-11"/>
                <w:sz w:val="24"/>
              </w:rPr>
              <w:t xml:space="preserve"> </w:t>
            </w:r>
            <w:r>
              <w:rPr>
                <w:sz w:val="24"/>
              </w:rPr>
              <w:t>контроль</w:t>
            </w:r>
            <w:r>
              <w:rPr>
                <w:spacing w:val="-57"/>
                <w:sz w:val="24"/>
              </w:rPr>
              <w:t xml:space="preserve"> </w:t>
            </w:r>
            <w:r>
              <w:rPr>
                <w:sz w:val="24"/>
              </w:rPr>
              <w:t>на уровне произвольного</w:t>
            </w:r>
            <w:r>
              <w:rPr>
                <w:spacing w:val="1"/>
                <w:sz w:val="24"/>
              </w:rPr>
              <w:t xml:space="preserve"> </w:t>
            </w:r>
            <w:r>
              <w:rPr>
                <w:sz w:val="24"/>
              </w:rPr>
              <w:t>внимания</w:t>
            </w:r>
          </w:p>
        </w:tc>
        <w:tc>
          <w:tcPr>
            <w:tcW w:w="3194" w:type="dxa"/>
          </w:tcPr>
          <w:p w:rsidR="00A65286" w:rsidRDefault="00D25255">
            <w:pPr>
              <w:pStyle w:val="TableParagraph"/>
              <w:ind w:left="114" w:right="391"/>
              <w:rPr>
                <w:sz w:val="24"/>
              </w:rPr>
            </w:pPr>
            <w:r>
              <w:rPr>
                <w:sz w:val="24"/>
              </w:rPr>
              <w:t>Ученик осознаёт правило</w:t>
            </w:r>
            <w:r>
              <w:rPr>
                <w:spacing w:val="-57"/>
                <w:sz w:val="24"/>
              </w:rPr>
              <w:t xml:space="preserve"> </w:t>
            </w:r>
            <w:r>
              <w:rPr>
                <w:spacing w:val="-1"/>
                <w:sz w:val="24"/>
              </w:rPr>
              <w:t>контроля,</w:t>
            </w:r>
            <w:r>
              <w:rPr>
                <w:spacing w:val="-14"/>
                <w:sz w:val="24"/>
              </w:rPr>
              <w:t xml:space="preserve"> </w:t>
            </w:r>
            <w:r>
              <w:rPr>
                <w:spacing w:val="-1"/>
                <w:sz w:val="24"/>
              </w:rPr>
              <w:t>но</w:t>
            </w:r>
            <w:r>
              <w:rPr>
                <w:spacing w:val="-8"/>
                <w:sz w:val="24"/>
              </w:rPr>
              <w:t xml:space="preserve"> </w:t>
            </w:r>
            <w:r>
              <w:rPr>
                <w:spacing w:val="-1"/>
                <w:sz w:val="24"/>
              </w:rPr>
              <w:t>затрудняется</w:t>
            </w:r>
            <w:r>
              <w:rPr>
                <w:spacing w:val="-57"/>
                <w:sz w:val="24"/>
              </w:rPr>
              <w:t xml:space="preserve"> </w:t>
            </w:r>
            <w:r>
              <w:rPr>
                <w:sz w:val="24"/>
              </w:rPr>
              <w:t>одновременно выполнять</w:t>
            </w:r>
            <w:r>
              <w:rPr>
                <w:spacing w:val="-57"/>
                <w:sz w:val="24"/>
              </w:rPr>
              <w:t xml:space="preserve"> </w:t>
            </w:r>
            <w:r>
              <w:rPr>
                <w:sz w:val="24"/>
              </w:rPr>
              <w:t>учебные действия</w:t>
            </w:r>
            <w:r>
              <w:rPr>
                <w:spacing w:val="1"/>
                <w:sz w:val="24"/>
              </w:rPr>
              <w:t xml:space="preserve"> </w:t>
            </w:r>
            <w:r>
              <w:rPr>
                <w:sz w:val="24"/>
              </w:rPr>
              <w:t>и</w:t>
            </w:r>
            <w:r>
              <w:rPr>
                <w:spacing w:val="1"/>
                <w:sz w:val="24"/>
              </w:rPr>
              <w:t xml:space="preserve"> </w:t>
            </w:r>
            <w:r>
              <w:rPr>
                <w:sz w:val="24"/>
              </w:rPr>
              <w:t>контролировать</w:t>
            </w:r>
            <w:r>
              <w:rPr>
                <w:spacing w:val="-2"/>
                <w:sz w:val="24"/>
              </w:rPr>
              <w:t xml:space="preserve"> </w:t>
            </w:r>
            <w:r>
              <w:rPr>
                <w:sz w:val="24"/>
              </w:rPr>
              <w:t>их;</w:t>
            </w:r>
          </w:p>
          <w:p w:rsidR="00A65286" w:rsidRDefault="00D25255">
            <w:pPr>
              <w:pStyle w:val="TableParagraph"/>
              <w:spacing w:line="274" w:lineRule="exact"/>
              <w:ind w:left="114" w:right="660"/>
              <w:rPr>
                <w:sz w:val="24"/>
              </w:rPr>
            </w:pPr>
            <w:r>
              <w:rPr>
                <w:spacing w:val="-1"/>
                <w:sz w:val="24"/>
              </w:rPr>
              <w:t>исправляет</w:t>
            </w:r>
            <w:r>
              <w:rPr>
                <w:spacing w:val="-9"/>
                <w:sz w:val="24"/>
              </w:rPr>
              <w:t xml:space="preserve"> </w:t>
            </w:r>
            <w:r>
              <w:rPr>
                <w:sz w:val="24"/>
              </w:rPr>
              <w:t>и</w:t>
            </w:r>
            <w:r>
              <w:rPr>
                <w:spacing w:val="-18"/>
                <w:sz w:val="24"/>
              </w:rPr>
              <w:t xml:space="preserve"> </w:t>
            </w:r>
            <w:r>
              <w:rPr>
                <w:sz w:val="24"/>
              </w:rPr>
              <w:t>объясняет</w:t>
            </w:r>
            <w:r>
              <w:rPr>
                <w:spacing w:val="-57"/>
                <w:sz w:val="24"/>
              </w:rPr>
              <w:t xml:space="preserve"> </w:t>
            </w:r>
            <w:r>
              <w:rPr>
                <w:sz w:val="24"/>
              </w:rPr>
              <w:t>ошибки</w:t>
            </w:r>
          </w:p>
        </w:tc>
        <w:tc>
          <w:tcPr>
            <w:tcW w:w="3194" w:type="dxa"/>
          </w:tcPr>
          <w:p w:rsidR="00A65286" w:rsidRDefault="00D25255">
            <w:pPr>
              <w:pStyle w:val="TableParagraph"/>
              <w:ind w:left="109" w:right="192"/>
              <w:rPr>
                <w:sz w:val="24"/>
              </w:rPr>
            </w:pPr>
            <w:r>
              <w:rPr>
                <w:sz w:val="24"/>
              </w:rPr>
              <w:t>В процессе решения задачи</w:t>
            </w:r>
            <w:r>
              <w:rPr>
                <w:spacing w:val="-57"/>
                <w:sz w:val="24"/>
              </w:rPr>
              <w:t xml:space="preserve"> </w:t>
            </w:r>
            <w:r>
              <w:rPr>
                <w:sz w:val="24"/>
              </w:rPr>
              <w:t>контроль затруднён, после</w:t>
            </w:r>
            <w:r>
              <w:rPr>
                <w:spacing w:val="1"/>
                <w:sz w:val="24"/>
              </w:rPr>
              <w:t xml:space="preserve"> </w:t>
            </w:r>
            <w:r>
              <w:rPr>
                <w:sz w:val="24"/>
              </w:rPr>
              <w:t>решения</w:t>
            </w:r>
            <w:r>
              <w:rPr>
                <w:spacing w:val="1"/>
                <w:sz w:val="24"/>
              </w:rPr>
              <w:t xml:space="preserve"> </w:t>
            </w:r>
            <w:r>
              <w:rPr>
                <w:sz w:val="24"/>
              </w:rPr>
              <w:t>ученик</w:t>
            </w:r>
            <w:r>
              <w:rPr>
                <w:spacing w:val="-1"/>
                <w:sz w:val="24"/>
              </w:rPr>
              <w:t xml:space="preserve"> </w:t>
            </w:r>
            <w:r>
              <w:rPr>
                <w:sz w:val="24"/>
              </w:rPr>
              <w:t>может</w:t>
            </w:r>
            <w:r>
              <w:rPr>
                <w:spacing w:val="1"/>
                <w:sz w:val="24"/>
              </w:rPr>
              <w:t xml:space="preserve"> </w:t>
            </w:r>
            <w:r>
              <w:rPr>
                <w:sz w:val="24"/>
              </w:rPr>
              <w:t>найти и исправить ошибки,</w:t>
            </w:r>
            <w:r>
              <w:rPr>
                <w:spacing w:val="1"/>
                <w:sz w:val="24"/>
              </w:rPr>
              <w:t xml:space="preserve"> </w:t>
            </w:r>
            <w:r>
              <w:rPr>
                <w:spacing w:val="-1"/>
                <w:sz w:val="24"/>
              </w:rPr>
              <w:t>в</w:t>
            </w:r>
            <w:r>
              <w:rPr>
                <w:spacing w:val="-12"/>
                <w:sz w:val="24"/>
              </w:rPr>
              <w:t xml:space="preserve"> </w:t>
            </w:r>
            <w:r>
              <w:rPr>
                <w:spacing w:val="-1"/>
                <w:sz w:val="24"/>
              </w:rPr>
              <w:t>многократно</w:t>
            </w:r>
            <w:r>
              <w:rPr>
                <w:spacing w:val="-13"/>
                <w:sz w:val="24"/>
              </w:rPr>
              <w:t xml:space="preserve"> </w:t>
            </w:r>
            <w:r>
              <w:rPr>
                <w:sz w:val="24"/>
              </w:rPr>
              <w:t>повторённых</w:t>
            </w:r>
          </w:p>
          <w:p w:rsidR="00A65286" w:rsidRDefault="00D25255">
            <w:pPr>
              <w:pStyle w:val="TableParagraph"/>
              <w:spacing w:line="274" w:lineRule="exact"/>
              <w:ind w:left="109" w:right="903"/>
              <w:rPr>
                <w:sz w:val="24"/>
              </w:rPr>
            </w:pPr>
            <w:r>
              <w:rPr>
                <w:spacing w:val="-1"/>
                <w:sz w:val="24"/>
              </w:rPr>
              <w:t>действиях</w:t>
            </w:r>
            <w:r>
              <w:rPr>
                <w:spacing w:val="-13"/>
                <w:sz w:val="24"/>
              </w:rPr>
              <w:t xml:space="preserve"> </w:t>
            </w:r>
            <w:r>
              <w:rPr>
                <w:sz w:val="24"/>
              </w:rPr>
              <w:t>ошибок</w:t>
            </w:r>
            <w:r>
              <w:rPr>
                <w:spacing w:val="-14"/>
                <w:sz w:val="24"/>
              </w:rPr>
              <w:t xml:space="preserve"> </w:t>
            </w:r>
            <w:r>
              <w:rPr>
                <w:sz w:val="24"/>
              </w:rPr>
              <w:t>не</w:t>
            </w:r>
            <w:r>
              <w:rPr>
                <w:spacing w:val="-57"/>
                <w:sz w:val="24"/>
              </w:rPr>
              <w:t xml:space="preserve"> </w:t>
            </w:r>
            <w:r>
              <w:rPr>
                <w:sz w:val="24"/>
              </w:rPr>
              <w:t>допускает.</w:t>
            </w:r>
          </w:p>
        </w:tc>
      </w:tr>
      <w:tr w:rsidR="00A65286">
        <w:trPr>
          <w:trHeight w:val="2482"/>
        </w:trPr>
        <w:tc>
          <w:tcPr>
            <w:tcW w:w="3189" w:type="dxa"/>
          </w:tcPr>
          <w:p w:rsidR="00A65286" w:rsidRDefault="00D25255">
            <w:pPr>
              <w:pStyle w:val="TableParagraph"/>
              <w:ind w:left="110" w:right="287"/>
              <w:rPr>
                <w:sz w:val="24"/>
              </w:rPr>
            </w:pPr>
            <w:r>
              <w:rPr>
                <w:sz w:val="24"/>
              </w:rPr>
              <w:t>4.</w:t>
            </w:r>
            <w:r>
              <w:rPr>
                <w:spacing w:val="-14"/>
                <w:sz w:val="24"/>
              </w:rPr>
              <w:t xml:space="preserve"> </w:t>
            </w:r>
            <w:r>
              <w:rPr>
                <w:sz w:val="24"/>
              </w:rPr>
              <w:t>Актуальный</w:t>
            </w:r>
            <w:r>
              <w:rPr>
                <w:spacing w:val="-13"/>
                <w:sz w:val="24"/>
              </w:rPr>
              <w:t xml:space="preserve"> </w:t>
            </w:r>
            <w:r>
              <w:rPr>
                <w:sz w:val="24"/>
              </w:rPr>
              <w:t>контроль</w:t>
            </w:r>
            <w:r>
              <w:rPr>
                <w:spacing w:val="-14"/>
                <w:sz w:val="24"/>
              </w:rPr>
              <w:t xml:space="preserve"> </w:t>
            </w:r>
            <w:r>
              <w:rPr>
                <w:sz w:val="24"/>
              </w:rPr>
              <w:t>на</w:t>
            </w:r>
            <w:r>
              <w:rPr>
                <w:spacing w:val="-57"/>
                <w:sz w:val="24"/>
              </w:rPr>
              <w:t xml:space="preserve"> </w:t>
            </w:r>
            <w:r>
              <w:rPr>
                <w:sz w:val="24"/>
              </w:rPr>
              <w:t>уровне произвольного</w:t>
            </w:r>
            <w:r>
              <w:rPr>
                <w:spacing w:val="1"/>
                <w:sz w:val="24"/>
              </w:rPr>
              <w:t xml:space="preserve"> </w:t>
            </w:r>
            <w:r>
              <w:rPr>
                <w:sz w:val="24"/>
              </w:rPr>
              <w:t>внимания</w:t>
            </w:r>
          </w:p>
        </w:tc>
        <w:tc>
          <w:tcPr>
            <w:tcW w:w="3194" w:type="dxa"/>
          </w:tcPr>
          <w:p w:rsidR="00A65286" w:rsidRDefault="00D25255">
            <w:pPr>
              <w:pStyle w:val="TableParagraph"/>
              <w:ind w:left="114" w:right="352"/>
              <w:rPr>
                <w:sz w:val="24"/>
              </w:rPr>
            </w:pPr>
            <w:r>
              <w:rPr>
                <w:sz w:val="24"/>
              </w:rPr>
              <w:t>При</w:t>
            </w:r>
            <w:r>
              <w:rPr>
                <w:spacing w:val="-15"/>
                <w:sz w:val="24"/>
              </w:rPr>
              <w:t xml:space="preserve"> </w:t>
            </w:r>
            <w:r>
              <w:rPr>
                <w:sz w:val="24"/>
              </w:rPr>
              <w:t>выполнении</w:t>
            </w:r>
            <w:r>
              <w:rPr>
                <w:spacing w:val="-13"/>
                <w:sz w:val="24"/>
              </w:rPr>
              <w:t xml:space="preserve"> </w:t>
            </w:r>
            <w:r>
              <w:rPr>
                <w:sz w:val="24"/>
              </w:rPr>
              <w:t>действия</w:t>
            </w:r>
            <w:r>
              <w:rPr>
                <w:spacing w:val="-57"/>
                <w:sz w:val="24"/>
              </w:rPr>
              <w:t xml:space="preserve"> </w:t>
            </w:r>
            <w:r>
              <w:rPr>
                <w:sz w:val="24"/>
              </w:rPr>
              <w:t>ученик ориентируется на</w:t>
            </w:r>
            <w:r>
              <w:rPr>
                <w:spacing w:val="1"/>
                <w:sz w:val="24"/>
              </w:rPr>
              <w:t xml:space="preserve"> </w:t>
            </w:r>
            <w:r>
              <w:rPr>
                <w:sz w:val="24"/>
              </w:rPr>
              <w:t>правило</w:t>
            </w:r>
            <w:r>
              <w:rPr>
                <w:spacing w:val="5"/>
                <w:sz w:val="24"/>
              </w:rPr>
              <w:t xml:space="preserve"> </w:t>
            </w:r>
            <w:r>
              <w:rPr>
                <w:sz w:val="24"/>
              </w:rPr>
              <w:t>контроля</w:t>
            </w:r>
            <w:r>
              <w:rPr>
                <w:spacing w:val="-4"/>
                <w:sz w:val="24"/>
              </w:rPr>
              <w:t xml:space="preserve"> </w:t>
            </w:r>
            <w:r>
              <w:rPr>
                <w:sz w:val="24"/>
              </w:rPr>
              <w:t>и</w:t>
            </w:r>
            <w:r>
              <w:rPr>
                <w:spacing w:val="1"/>
                <w:sz w:val="24"/>
              </w:rPr>
              <w:t xml:space="preserve"> </w:t>
            </w:r>
            <w:r>
              <w:rPr>
                <w:sz w:val="24"/>
              </w:rPr>
              <w:t>успешно использует его в</w:t>
            </w:r>
            <w:r>
              <w:rPr>
                <w:spacing w:val="-57"/>
                <w:sz w:val="24"/>
              </w:rPr>
              <w:t xml:space="preserve"> </w:t>
            </w:r>
            <w:r>
              <w:rPr>
                <w:sz w:val="24"/>
              </w:rPr>
              <w:t>процессе решения задач,</w:t>
            </w:r>
            <w:r>
              <w:rPr>
                <w:spacing w:val="1"/>
                <w:sz w:val="24"/>
              </w:rPr>
              <w:t xml:space="preserve"> </w:t>
            </w:r>
            <w:r>
              <w:rPr>
                <w:spacing w:val="-1"/>
                <w:sz w:val="24"/>
              </w:rPr>
              <w:t>почти</w:t>
            </w:r>
            <w:r>
              <w:rPr>
                <w:spacing w:val="-12"/>
                <w:sz w:val="24"/>
              </w:rPr>
              <w:t xml:space="preserve"> </w:t>
            </w:r>
            <w:r>
              <w:rPr>
                <w:sz w:val="24"/>
              </w:rPr>
              <w:t>не</w:t>
            </w:r>
            <w:r>
              <w:rPr>
                <w:spacing w:val="-15"/>
                <w:sz w:val="24"/>
              </w:rPr>
              <w:t xml:space="preserve"> </w:t>
            </w:r>
            <w:r>
              <w:rPr>
                <w:sz w:val="24"/>
              </w:rPr>
              <w:t>допуская</w:t>
            </w:r>
            <w:r>
              <w:rPr>
                <w:spacing w:val="-13"/>
                <w:sz w:val="24"/>
              </w:rPr>
              <w:t xml:space="preserve"> </w:t>
            </w:r>
            <w:r>
              <w:rPr>
                <w:sz w:val="24"/>
              </w:rPr>
              <w:t>ошибок</w:t>
            </w:r>
          </w:p>
        </w:tc>
        <w:tc>
          <w:tcPr>
            <w:tcW w:w="3194" w:type="dxa"/>
          </w:tcPr>
          <w:p w:rsidR="00A65286" w:rsidRDefault="00D25255">
            <w:pPr>
              <w:pStyle w:val="TableParagraph"/>
              <w:ind w:left="109" w:right="467"/>
              <w:rPr>
                <w:sz w:val="24"/>
              </w:rPr>
            </w:pPr>
            <w:r>
              <w:rPr>
                <w:sz w:val="24"/>
              </w:rPr>
              <w:t>Ошибки</w:t>
            </w:r>
            <w:r>
              <w:rPr>
                <w:spacing w:val="2"/>
                <w:sz w:val="24"/>
              </w:rPr>
              <w:t xml:space="preserve"> </w:t>
            </w:r>
            <w:r>
              <w:rPr>
                <w:sz w:val="24"/>
              </w:rPr>
              <w:t>исправляет</w:t>
            </w:r>
            <w:r>
              <w:rPr>
                <w:spacing w:val="1"/>
                <w:sz w:val="24"/>
              </w:rPr>
              <w:t xml:space="preserve"> </w:t>
            </w:r>
            <w:r>
              <w:rPr>
                <w:sz w:val="24"/>
              </w:rPr>
              <w:t>самостоятельно,</w:t>
            </w:r>
            <w:r>
              <w:rPr>
                <w:spacing w:val="1"/>
                <w:sz w:val="24"/>
              </w:rPr>
              <w:t xml:space="preserve"> </w:t>
            </w:r>
            <w:r>
              <w:rPr>
                <w:sz w:val="24"/>
              </w:rPr>
              <w:t>контролирует процесс</w:t>
            </w:r>
            <w:r>
              <w:rPr>
                <w:spacing w:val="1"/>
                <w:sz w:val="24"/>
              </w:rPr>
              <w:t xml:space="preserve"> </w:t>
            </w:r>
            <w:r>
              <w:rPr>
                <w:sz w:val="24"/>
              </w:rPr>
              <w:t>решения задачи другими</w:t>
            </w:r>
            <w:r>
              <w:rPr>
                <w:spacing w:val="-57"/>
                <w:sz w:val="24"/>
              </w:rPr>
              <w:t xml:space="preserve"> </w:t>
            </w:r>
            <w:r>
              <w:rPr>
                <w:sz w:val="24"/>
              </w:rPr>
              <w:t>учениками, при решении</w:t>
            </w:r>
            <w:r>
              <w:rPr>
                <w:spacing w:val="-57"/>
                <w:sz w:val="24"/>
              </w:rPr>
              <w:t xml:space="preserve"> </w:t>
            </w:r>
            <w:r>
              <w:rPr>
                <w:sz w:val="24"/>
              </w:rPr>
              <w:t>новой задачи не может</w:t>
            </w:r>
            <w:r>
              <w:rPr>
                <w:spacing w:val="1"/>
                <w:sz w:val="24"/>
              </w:rPr>
              <w:t xml:space="preserve"> </w:t>
            </w:r>
            <w:r>
              <w:rPr>
                <w:spacing w:val="-1"/>
                <w:sz w:val="24"/>
              </w:rPr>
              <w:t>скорректировать правило</w:t>
            </w:r>
            <w:r>
              <w:rPr>
                <w:spacing w:val="-57"/>
                <w:sz w:val="24"/>
              </w:rPr>
              <w:t xml:space="preserve"> </w:t>
            </w:r>
            <w:r>
              <w:rPr>
                <w:sz w:val="24"/>
              </w:rPr>
              <w:t>контроля</w:t>
            </w:r>
            <w:r>
              <w:rPr>
                <w:spacing w:val="-4"/>
                <w:sz w:val="24"/>
              </w:rPr>
              <w:t xml:space="preserve"> </w:t>
            </w:r>
            <w:r>
              <w:rPr>
                <w:sz w:val="24"/>
              </w:rPr>
              <w:t>с</w:t>
            </w:r>
            <w:r>
              <w:rPr>
                <w:spacing w:val="1"/>
                <w:sz w:val="24"/>
              </w:rPr>
              <w:t xml:space="preserve"> </w:t>
            </w:r>
            <w:r>
              <w:rPr>
                <w:sz w:val="24"/>
              </w:rPr>
              <w:t>новыми</w:t>
            </w:r>
          </w:p>
          <w:p w:rsidR="00A65286" w:rsidRDefault="00D25255">
            <w:pPr>
              <w:pStyle w:val="TableParagraph"/>
              <w:spacing w:line="266" w:lineRule="exact"/>
              <w:ind w:left="109"/>
              <w:rPr>
                <w:sz w:val="24"/>
              </w:rPr>
            </w:pPr>
            <w:r>
              <w:rPr>
                <w:sz w:val="24"/>
              </w:rPr>
              <w:t>условиями</w:t>
            </w:r>
          </w:p>
        </w:tc>
      </w:tr>
      <w:tr w:rsidR="00A65286">
        <w:trPr>
          <w:trHeight w:val="2208"/>
        </w:trPr>
        <w:tc>
          <w:tcPr>
            <w:tcW w:w="3189" w:type="dxa"/>
          </w:tcPr>
          <w:p w:rsidR="00A65286" w:rsidRDefault="00D25255">
            <w:pPr>
              <w:pStyle w:val="TableParagraph"/>
              <w:spacing w:line="237" w:lineRule="auto"/>
              <w:ind w:left="110" w:right="577"/>
              <w:rPr>
                <w:sz w:val="24"/>
              </w:rPr>
            </w:pPr>
            <w:r>
              <w:rPr>
                <w:sz w:val="24"/>
              </w:rPr>
              <w:t>5.</w:t>
            </w:r>
            <w:r>
              <w:rPr>
                <w:spacing w:val="3"/>
                <w:sz w:val="24"/>
              </w:rPr>
              <w:t xml:space="preserve"> </w:t>
            </w:r>
            <w:r>
              <w:rPr>
                <w:sz w:val="24"/>
              </w:rPr>
              <w:t>Потенциальный</w:t>
            </w:r>
            <w:r>
              <w:rPr>
                <w:spacing w:val="1"/>
                <w:sz w:val="24"/>
              </w:rPr>
              <w:t xml:space="preserve"> </w:t>
            </w:r>
            <w:r>
              <w:rPr>
                <w:spacing w:val="-1"/>
                <w:sz w:val="24"/>
              </w:rPr>
              <w:t>рефлексивный</w:t>
            </w:r>
            <w:r>
              <w:rPr>
                <w:spacing w:val="-7"/>
                <w:sz w:val="24"/>
              </w:rPr>
              <w:t xml:space="preserve"> </w:t>
            </w:r>
            <w:r>
              <w:rPr>
                <w:sz w:val="24"/>
              </w:rPr>
              <w:t>контроль</w:t>
            </w:r>
          </w:p>
        </w:tc>
        <w:tc>
          <w:tcPr>
            <w:tcW w:w="3194" w:type="dxa"/>
          </w:tcPr>
          <w:p w:rsidR="00A65286" w:rsidRDefault="00D25255">
            <w:pPr>
              <w:pStyle w:val="TableParagraph"/>
              <w:ind w:left="114" w:right="140"/>
              <w:rPr>
                <w:sz w:val="24"/>
              </w:rPr>
            </w:pPr>
            <w:r>
              <w:rPr>
                <w:spacing w:val="-1"/>
                <w:sz w:val="24"/>
              </w:rPr>
              <w:t>Решая</w:t>
            </w:r>
            <w:r>
              <w:rPr>
                <w:spacing w:val="-14"/>
                <w:sz w:val="24"/>
              </w:rPr>
              <w:t xml:space="preserve"> </w:t>
            </w:r>
            <w:r>
              <w:rPr>
                <w:sz w:val="24"/>
              </w:rPr>
              <w:t>новую</w:t>
            </w:r>
            <w:r>
              <w:rPr>
                <w:spacing w:val="-14"/>
                <w:sz w:val="24"/>
              </w:rPr>
              <w:t xml:space="preserve"> </w:t>
            </w:r>
            <w:r>
              <w:rPr>
                <w:sz w:val="24"/>
              </w:rPr>
              <w:t>задачу,</w:t>
            </w:r>
            <w:r>
              <w:rPr>
                <w:spacing w:val="-3"/>
                <w:sz w:val="24"/>
              </w:rPr>
              <w:t xml:space="preserve"> </w:t>
            </w:r>
            <w:r>
              <w:rPr>
                <w:sz w:val="24"/>
              </w:rPr>
              <w:t>ученик</w:t>
            </w:r>
            <w:r>
              <w:rPr>
                <w:spacing w:val="-57"/>
                <w:sz w:val="24"/>
              </w:rPr>
              <w:t xml:space="preserve"> </w:t>
            </w:r>
            <w:r>
              <w:rPr>
                <w:sz w:val="24"/>
              </w:rPr>
              <w:t>применяет</w:t>
            </w:r>
            <w:r>
              <w:rPr>
                <w:spacing w:val="1"/>
                <w:sz w:val="24"/>
              </w:rPr>
              <w:t xml:space="preserve"> </w:t>
            </w:r>
            <w:r>
              <w:rPr>
                <w:sz w:val="24"/>
              </w:rPr>
              <w:t>старый</w:t>
            </w:r>
            <w:r>
              <w:rPr>
                <w:spacing w:val="1"/>
                <w:sz w:val="24"/>
              </w:rPr>
              <w:t xml:space="preserve"> </w:t>
            </w:r>
            <w:r>
              <w:rPr>
                <w:sz w:val="24"/>
              </w:rPr>
              <w:t>неадекватны</w:t>
            </w:r>
            <w:r>
              <w:rPr>
                <w:spacing w:val="2"/>
                <w:sz w:val="24"/>
              </w:rPr>
              <w:t xml:space="preserve"> </w:t>
            </w:r>
            <w:r>
              <w:rPr>
                <w:sz w:val="24"/>
              </w:rPr>
              <w:t>способ,</w:t>
            </w:r>
            <w:r>
              <w:rPr>
                <w:spacing w:val="-2"/>
                <w:sz w:val="24"/>
              </w:rPr>
              <w:t xml:space="preserve"> </w:t>
            </w:r>
            <w:r>
              <w:rPr>
                <w:sz w:val="24"/>
              </w:rPr>
              <w:t>с</w:t>
            </w:r>
            <w:r>
              <w:rPr>
                <w:spacing w:val="1"/>
                <w:sz w:val="24"/>
              </w:rPr>
              <w:t xml:space="preserve"> </w:t>
            </w:r>
            <w:r>
              <w:rPr>
                <w:sz w:val="24"/>
              </w:rPr>
              <w:t>помощью учителя</w:t>
            </w:r>
            <w:r>
              <w:rPr>
                <w:spacing w:val="1"/>
                <w:sz w:val="24"/>
              </w:rPr>
              <w:t xml:space="preserve"> </w:t>
            </w:r>
            <w:r>
              <w:rPr>
                <w:sz w:val="24"/>
              </w:rPr>
              <w:t>обнаруживает</w:t>
            </w:r>
            <w:r>
              <w:rPr>
                <w:spacing w:val="1"/>
                <w:sz w:val="24"/>
              </w:rPr>
              <w:t xml:space="preserve"> </w:t>
            </w:r>
            <w:r>
              <w:rPr>
                <w:sz w:val="24"/>
              </w:rPr>
              <w:t>это</w:t>
            </w:r>
            <w:r>
              <w:rPr>
                <w:spacing w:val="6"/>
                <w:sz w:val="24"/>
              </w:rPr>
              <w:t xml:space="preserve"> </w:t>
            </w:r>
            <w:r>
              <w:rPr>
                <w:sz w:val="24"/>
              </w:rPr>
              <w:t>и</w:t>
            </w:r>
            <w:r>
              <w:rPr>
                <w:spacing w:val="1"/>
                <w:sz w:val="24"/>
              </w:rPr>
              <w:t xml:space="preserve"> </w:t>
            </w:r>
            <w:r>
              <w:rPr>
                <w:spacing w:val="-1"/>
                <w:sz w:val="24"/>
              </w:rPr>
              <w:t>пытается</w:t>
            </w:r>
            <w:r>
              <w:rPr>
                <w:spacing w:val="-12"/>
                <w:sz w:val="24"/>
              </w:rPr>
              <w:t xml:space="preserve"> </w:t>
            </w:r>
            <w:r>
              <w:rPr>
                <w:spacing w:val="-1"/>
                <w:sz w:val="24"/>
              </w:rPr>
              <w:t>внести</w:t>
            </w:r>
            <w:r>
              <w:rPr>
                <w:spacing w:val="-10"/>
                <w:sz w:val="24"/>
              </w:rPr>
              <w:t xml:space="preserve"> </w:t>
            </w:r>
            <w:r>
              <w:rPr>
                <w:sz w:val="24"/>
              </w:rPr>
              <w:t>коррективы</w:t>
            </w:r>
          </w:p>
        </w:tc>
        <w:tc>
          <w:tcPr>
            <w:tcW w:w="3194" w:type="dxa"/>
          </w:tcPr>
          <w:p w:rsidR="00A65286" w:rsidRDefault="00D25255">
            <w:pPr>
              <w:pStyle w:val="TableParagraph"/>
              <w:ind w:left="109" w:right="277"/>
              <w:rPr>
                <w:sz w:val="24"/>
              </w:rPr>
            </w:pPr>
            <w:r>
              <w:rPr>
                <w:sz w:val="24"/>
              </w:rPr>
              <w:t>Задачи, соответствующие</w:t>
            </w:r>
            <w:r>
              <w:rPr>
                <w:spacing w:val="1"/>
                <w:sz w:val="24"/>
              </w:rPr>
              <w:t xml:space="preserve"> </w:t>
            </w:r>
            <w:r>
              <w:rPr>
                <w:sz w:val="24"/>
              </w:rPr>
              <w:t>усвоенному способу,</w:t>
            </w:r>
            <w:r>
              <w:rPr>
                <w:spacing w:val="1"/>
                <w:sz w:val="24"/>
              </w:rPr>
              <w:t xml:space="preserve"> </w:t>
            </w:r>
            <w:r>
              <w:rPr>
                <w:sz w:val="24"/>
              </w:rPr>
              <w:t>выполняет безошибочно.</w:t>
            </w:r>
            <w:r>
              <w:rPr>
                <w:spacing w:val="1"/>
                <w:sz w:val="24"/>
              </w:rPr>
              <w:t xml:space="preserve"> </w:t>
            </w:r>
            <w:r>
              <w:rPr>
                <w:sz w:val="24"/>
              </w:rPr>
              <w:t>Без помощи учителя не</w:t>
            </w:r>
            <w:r>
              <w:rPr>
                <w:spacing w:val="1"/>
                <w:sz w:val="24"/>
              </w:rPr>
              <w:t xml:space="preserve"> </w:t>
            </w:r>
            <w:r>
              <w:rPr>
                <w:sz w:val="24"/>
              </w:rPr>
              <w:t>может обнаружить</w:t>
            </w:r>
            <w:r>
              <w:rPr>
                <w:spacing w:val="1"/>
                <w:sz w:val="24"/>
              </w:rPr>
              <w:t xml:space="preserve"> </w:t>
            </w:r>
            <w:r>
              <w:rPr>
                <w:spacing w:val="-1"/>
                <w:sz w:val="24"/>
              </w:rPr>
              <w:t xml:space="preserve">несоответствие </w:t>
            </w:r>
            <w:r>
              <w:rPr>
                <w:sz w:val="24"/>
              </w:rPr>
              <w:t>усвоенного</w:t>
            </w:r>
            <w:r>
              <w:rPr>
                <w:spacing w:val="-57"/>
                <w:sz w:val="24"/>
              </w:rPr>
              <w:t xml:space="preserve"> </w:t>
            </w:r>
            <w:r>
              <w:rPr>
                <w:sz w:val="24"/>
              </w:rPr>
              <w:t>способа</w:t>
            </w:r>
            <w:r>
              <w:rPr>
                <w:spacing w:val="-1"/>
                <w:sz w:val="24"/>
              </w:rPr>
              <w:t xml:space="preserve"> </w:t>
            </w:r>
            <w:r>
              <w:rPr>
                <w:sz w:val="24"/>
              </w:rPr>
              <w:t>действия</w:t>
            </w:r>
            <w:r>
              <w:rPr>
                <w:spacing w:val="-4"/>
                <w:sz w:val="24"/>
              </w:rPr>
              <w:t xml:space="preserve"> </w:t>
            </w:r>
            <w:r>
              <w:rPr>
                <w:sz w:val="24"/>
              </w:rPr>
              <w:t>новым</w:t>
            </w:r>
          </w:p>
          <w:p w:rsidR="00A65286" w:rsidRDefault="00D25255">
            <w:pPr>
              <w:pStyle w:val="TableParagraph"/>
              <w:spacing w:line="263" w:lineRule="exact"/>
              <w:ind w:left="109"/>
              <w:rPr>
                <w:sz w:val="24"/>
              </w:rPr>
            </w:pPr>
            <w:r>
              <w:rPr>
                <w:sz w:val="24"/>
              </w:rPr>
              <w:t>условиям.</w:t>
            </w:r>
          </w:p>
        </w:tc>
      </w:tr>
      <w:tr w:rsidR="00A65286">
        <w:trPr>
          <w:trHeight w:val="1660"/>
        </w:trPr>
        <w:tc>
          <w:tcPr>
            <w:tcW w:w="3189" w:type="dxa"/>
          </w:tcPr>
          <w:p w:rsidR="00A65286" w:rsidRDefault="00D25255">
            <w:pPr>
              <w:pStyle w:val="TableParagraph"/>
              <w:spacing w:line="242" w:lineRule="auto"/>
              <w:ind w:left="110" w:right="577"/>
              <w:rPr>
                <w:sz w:val="24"/>
              </w:rPr>
            </w:pPr>
            <w:r>
              <w:rPr>
                <w:sz w:val="24"/>
              </w:rPr>
              <w:t>6.</w:t>
            </w:r>
            <w:r>
              <w:rPr>
                <w:spacing w:val="3"/>
                <w:sz w:val="24"/>
              </w:rPr>
              <w:t xml:space="preserve"> </w:t>
            </w:r>
            <w:r>
              <w:rPr>
                <w:sz w:val="24"/>
              </w:rPr>
              <w:t>Актуальный</w:t>
            </w:r>
            <w:r>
              <w:rPr>
                <w:spacing w:val="1"/>
                <w:sz w:val="24"/>
              </w:rPr>
              <w:t xml:space="preserve"> </w:t>
            </w:r>
            <w:r>
              <w:rPr>
                <w:spacing w:val="-1"/>
                <w:sz w:val="24"/>
              </w:rPr>
              <w:t>рефлексивный</w:t>
            </w:r>
            <w:r>
              <w:rPr>
                <w:spacing w:val="-7"/>
                <w:sz w:val="24"/>
              </w:rPr>
              <w:t xml:space="preserve"> </w:t>
            </w:r>
            <w:r>
              <w:rPr>
                <w:sz w:val="24"/>
              </w:rPr>
              <w:t>контроль</w:t>
            </w:r>
          </w:p>
        </w:tc>
        <w:tc>
          <w:tcPr>
            <w:tcW w:w="3194" w:type="dxa"/>
          </w:tcPr>
          <w:p w:rsidR="00A65286" w:rsidRDefault="00D25255">
            <w:pPr>
              <w:pStyle w:val="TableParagraph"/>
              <w:ind w:left="114" w:right="177"/>
              <w:rPr>
                <w:sz w:val="24"/>
              </w:rPr>
            </w:pPr>
            <w:r>
              <w:rPr>
                <w:sz w:val="24"/>
              </w:rPr>
              <w:t>Самостоятельно</w:t>
            </w:r>
            <w:r>
              <w:rPr>
                <w:spacing w:val="1"/>
                <w:sz w:val="24"/>
              </w:rPr>
              <w:t xml:space="preserve"> </w:t>
            </w:r>
            <w:r>
              <w:rPr>
                <w:sz w:val="24"/>
              </w:rPr>
              <w:t>обнаруживает ошибки,</w:t>
            </w:r>
            <w:r>
              <w:rPr>
                <w:spacing w:val="1"/>
                <w:sz w:val="24"/>
              </w:rPr>
              <w:t xml:space="preserve"> </w:t>
            </w:r>
            <w:r>
              <w:rPr>
                <w:spacing w:val="-1"/>
                <w:sz w:val="24"/>
              </w:rPr>
              <w:t>вызванные</w:t>
            </w:r>
            <w:r>
              <w:rPr>
                <w:spacing w:val="-15"/>
                <w:sz w:val="24"/>
              </w:rPr>
              <w:t xml:space="preserve"> </w:t>
            </w:r>
            <w:r>
              <w:rPr>
                <w:sz w:val="24"/>
              </w:rPr>
              <w:t>несоответствием</w:t>
            </w:r>
            <w:r>
              <w:rPr>
                <w:spacing w:val="-57"/>
                <w:sz w:val="24"/>
              </w:rPr>
              <w:t xml:space="preserve"> </w:t>
            </w:r>
            <w:r>
              <w:rPr>
                <w:sz w:val="24"/>
              </w:rPr>
              <w:t>усвоенного</w:t>
            </w:r>
            <w:r>
              <w:rPr>
                <w:spacing w:val="1"/>
                <w:sz w:val="24"/>
              </w:rPr>
              <w:t xml:space="preserve"> </w:t>
            </w:r>
            <w:r>
              <w:rPr>
                <w:sz w:val="24"/>
              </w:rPr>
              <w:t>способа</w:t>
            </w:r>
            <w:r>
              <w:rPr>
                <w:spacing w:val="1"/>
                <w:sz w:val="24"/>
              </w:rPr>
              <w:t xml:space="preserve"> </w:t>
            </w:r>
            <w:r>
              <w:rPr>
                <w:sz w:val="24"/>
              </w:rPr>
              <w:t>действий</w:t>
            </w:r>
            <w:r>
              <w:rPr>
                <w:spacing w:val="-1"/>
                <w:sz w:val="24"/>
              </w:rPr>
              <w:t xml:space="preserve"> </w:t>
            </w:r>
            <w:r>
              <w:rPr>
                <w:sz w:val="24"/>
              </w:rPr>
              <w:t>и</w:t>
            </w:r>
            <w:r>
              <w:rPr>
                <w:spacing w:val="-6"/>
                <w:sz w:val="24"/>
              </w:rPr>
              <w:t xml:space="preserve"> </w:t>
            </w:r>
            <w:r>
              <w:rPr>
                <w:sz w:val="24"/>
              </w:rPr>
              <w:t>условий задачи,</w:t>
            </w:r>
          </w:p>
          <w:p w:rsidR="00A65286" w:rsidRDefault="00D25255">
            <w:pPr>
              <w:pStyle w:val="TableParagraph"/>
              <w:spacing w:line="270" w:lineRule="exact"/>
              <w:ind w:left="114"/>
              <w:rPr>
                <w:sz w:val="24"/>
              </w:rPr>
            </w:pPr>
            <w:r>
              <w:rPr>
                <w:sz w:val="24"/>
              </w:rPr>
              <w:t>и</w:t>
            </w:r>
            <w:r>
              <w:rPr>
                <w:spacing w:val="-10"/>
                <w:sz w:val="24"/>
              </w:rPr>
              <w:t xml:space="preserve"> </w:t>
            </w:r>
            <w:r>
              <w:rPr>
                <w:sz w:val="24"/>
              </w:rPr>
              <w:t>вносит</w:t>
            </w:r>
            <w:r>
              <w:rPr>
                <w:spacing w:val="-9"/>
                <w:sz w:val="24"/>
              </w:rPr>
              <w:t xml:space="preserve"> </w:t>
            </w:r>
            <w:r>
              <w:rPr>
                <w:sz w:val="24"/>
              </w:rPr>
              <w:t>коррективы.</w:t>
            </w:r>
          </w:p>
        </w:tc>
        <w:tc>
          <w:tcPr>
            <w:tcW w:w="3194" w:type="dxa"/>
          </w:tcPr>
          <w:p w:rsidR="00A65286" w:rsidRDefault="00D25255">
            <w:pPr>
              <w:pStyle w:val="TableParagraph"/>
              <w:ind w:left="109" w:right="169"/>
              <w:rPr>
                <w:sz w:val="24"/>
              </w:rPr>
            </w:pPr>
            <w:r>
              <w:rPr>
                <w:sz w:val="24"/>
              </w:rPr>
              <w:t>Контролирует соответствие</w:t>
            </w:r>
            <w:r>
              <w:rPr>
                <w:spacing w:val="-57"/>
                <w:sz w:val="24"/>
              </w:rPr>
              <w:t xml:space="preserve"> </w:t>
            </w:r>
            <w:r>
              <w:rPr>
                <w:sz w:val="24"/>
              </w:rPr>
              <w:t>выполняемых действий</w:t>
            </w:r>
            <w:r>
              <w:rPr>
                <w:spacing w:val="1"/>
                <w:sz w:val="24"/>
              </w:rPr>
              <w:t xml:space="preserve"> </w:t>
            </w:r>
            <w:r>
              <w:rPr>
                <w:sz w:val="24"/>
              </w:rPr>
              <w:t>способу, при изменении</w:t>
            </w:r>
            <w:r>
              <w:rPr>
                <w:spacing w:val="1"/>
                <w:sz w:val="24"/>
              </w:rPr>
              <w:t xml:space="preserve"> </w:t>
            </w:r>
            <w:r>
              <w:rPr>
                <w:sz w:val="24"/>
              </w:rPr>
              <w:t>условий вносит коррективы</w:t>
            </w:r>
            <w:r>
              <w:rPr>
                <w:spacing w:val="-57"/>
                <w:sz w:val="24"/>
              </w:rPr>
              <w:t xml:space="preserve"> </w:t>
            </w:r>
            <w:r>
              <w:rPr>
                <w:sz w:val="24"/>
              </w:rPr>
              <w:t>в</w:t>
            </w:r>
            <w:r>
              <w:rPr>
                <w:spacing w:val="-4"/>
                <w:sz w:val="24"/>
              </w:rPr>
              <w:t xml:space="preserve"> </w:t>
            </w:r>
            <w:r>
              <w:rPr>
                <w:sz w:val="24"/>
              </w:rPr>
              <w:t>способ</w:t>
            </w:r>
            <w:r>
              <w:rPr>
                <w:spacing w:val="-7"/>
                <w:sz w:val="24"/>
              </w:rPr>
              <w:t xml:space="preserve"> </w:t>
            </w:r>
            <w:r>
              <w:rPr>
                <w:sz w:val="24"/>
              </w:rPr>
              <w:t>действия</w:t>
            </w:r>
            <w:r>
              <w:rPr>
                <w:spacing w:val="-8"/>
                <w:sz w:val="24"/>
              </w:rPr>
              <w:t xml:space="preserve"> </w:t>
            </w:r>
            <w:r>
              <w:rPr>
                <w:sz w:val="24"/>
              </w:rPr>
              <w:t>до</w:t>
            </w:r>
            <w:r>
              <w:rPr>
                <w:spacing w:val="-4"/>
                <w:sz w:val="24"/>
              </w:rPr>
              <w:t xml:space="preserve"> </w:t>
            </w:r>
            <w:r>
              <w:rPr>
                <w:sz w:val="24"/>
              </w:rPr>
              <w:t>начала</w:t>
            </w:r>
          </w:p>
          <w:p w:rsidR="00A65286" w:rsidRDefault="00D25255">
            <w:pPr>
              <w:pStyle w:val="TableParagraph"/>
              <w:spacing w:line="270" w:lineRule="exact"/>
              <w:ind w:left="109"/>
              <w:rPr>
                <w:sz w:val="24"/>
              </w:rPr>
            </w:pPr>
            <w:r>
              <w:rPr>
                <w:sz w:val="24"/>
              </w:rPr>
              <w:t>решения.</w:t>
            </w:r>
          </w:p>
        </w:tc>
      </w:tr>
    </w:tbl>
    <w:p w:rsidR="00A65286" w:rsidRDefault="00A65286">
      <w:pPr>
        <w:spacing w:line="270" w:lineRule="exact"/>
        <w:rPr>
          <w:sz w:val="24"/>
        </w:rPr>
        <w:sectPr w:rsidR="00A65286">
          <w:pgSz w:w="11910" w:h="16840"/>
          <w:pgMar w:top="1000" w:right="0" w:bottom="1600" w:left="100" w:header="0" w:footer="1403" w:gutter="0"/>
          <w:cols w:space="720"/>
        </w:sectPr>
      </w:pPr>
    </w:p>
    <w:p w:rsidR="00A65286" w:rsidRDefault="00D25255">
      <w:pPr>
        <w:spacing w:before="73"/>
        <w:ind w:left="1411" w:right="428"/>
        <w:jc w:val="center"/>
        <w:rPr>
          <w:b/>
          <w:sz w:val="24"/>
        </w:rPr>
      </w:pPr>
      <w:r>
        <w:rPr>
          <w:b/>
          <w:sz w:val="24"/>
        </w:rPr>
        <w:lastRenderedPageBreak/>
        <w:t>Уровни</w:t>
      </w:r>
      <w:r>
        <w:rPr>
          <w:b/>
          <w:spacing w:val="-7"/>
          <w:sz w:val="24"/>
        </w:rPr>
        <w:t xml:space="preserve"> </w:t>
      </w:r>
      <w:r>
        <w:rPr>
          <w:b/>
          <w:sz w:val="24"/>
        </w:rPr>
        <w:t>развития</w:t>
      </w:r>
      <w:r>
        <w:rPr>
          <w:b/>
          <w:spacing w:val="-7"/>
          <w:sz w:val="24"/>
        </w:rPr>
        <w:t xml:space="preserve"> </w:t>
      </w:r>
      <w:r>
        <w:rPr>
          <w:b/>
          <w:sz w:val="24"/>
        </w:rPr>
        <w:t>оценки</w:t>
      </w:r>
    </w:p>
    <w:tbl>
      <w:tblPr>
        <w:tblStyle w:val="TableNormal"/>
        <w:tblW w:w="0" w:type="auto"/>
        <w:tblInd w:w="1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9"/>
        <w:gridCol w:w="3194"/>
        <w:gridCol w:w="3194"/>
      </w:tblGrid>
      <w:tr w:rsidR="00A65286">
        <w:trPr>
          <w:trHeight w:val="551"/>
        </w:trPr>
        <w:tc>
          <w:tcPr>
            <w:tcW w:w="3189" w:type="dxa"/>
          </w:tcPr>
          <w:p w:rsidR="00A65286" w:rsidRDefault="00D25255">
            <w:pPr>
              <w:pStyle w:val="TableParagraph"/>
              <w:spacing w:line="269" w:lineRule="exact"/>
              <w:ind w:left="1162" w:right="1141"/>
              <w:jc w:val="center"/>
              <w:rPr>
                <w:b/>
                <w:sz w:val="24"/>
              </w:rPr>
            </w:pPr>
            <w:r>
              <w:rPr>
                <w:b/>
                <w:sz w:val="24"/>
              </w:rPr>
              <w:t>Уровни</w:t>
            </w:r>
          </w:p>
        </w:tc>
        <w:tc>
          <w:tcPr>
            <w:tcW w:w="3194" w:type="dxa"/>
          </w:tcPr>
          <w:p w:rsidR="00A65286" w:rsidRDefault="00D25255">
            <w:pPr>
              <w:pStyle w:val="TableParagraph"/>
              <w:spacing w:line="269" w:lineRule="exact"/>
              <w:ind w:left="964"/>
              <w:rPr>
                <w:b/>
                <w:sz w:val="24"/>
              </w:rPr>
            </w:pPr>
            <w:r>
              <w:rPr>
                <w:b/>
                <w:sz w:val="24"/>
              </w:rPr>
              <w:t>Показатели</w:t>
            </w:r>
          </w:p>
        </w:tc>
        <w:tc>
          <w:tcPr>
            <w:tcW w:w="3194" w:type="dxa"/>
          </w:tcPr>
          <w:p w:rsidR="00A65286" w:rsidRDefault="00D25255">
            <w:pPr>
              <w:pStyle w:val="TableParagraph"/>
              <w:spacing w:line="274" w:lineRule="exact"/>
              <w:ind w:left="920" w:right="774" w:hanging="145"/>
              <w:rPr>
                <w:b/>
                <w:sz w:val="24"/>
              </w:rPr>
            </w:pPr>
            <w:r>
              <w:rPr>
                <w:b/>
                <w:spacing w:val="-2"/>
                <w:sz w:val="24"/>
              </w:rPr>
              <w:t>Поведенческие</w:t>
            </w:r>
            <w:r>
              <w:rPr>
                <w:b/>
                <w:spacing w:val="-57"/>
                <w:sz w:val="24"/>
              </w:rPr>
              <w:t xml:space="preserve"> </w:t>
            </w:r>
            <w:r>
              <w:rPr>
                <w:b/>
                <w:sz w:val="24"/>
              </w:rPr>
              <w:t>индикаторы</w:t>
            </w:r>
          </w:p>
        </w:tc>
      </w:tr>
      <w:tr w:rsidR="00A65286">
        <w:trPr>
          <w:trHeight w:val="1934"/>
        </w:trPr>
        <w:tc>
          <w:tcPr>
            <w:tcW w:w="3189" w:type="dxa"/>
            <w:tcBorders>
              <w:bottom w:val="single" w:sz="8" w:space="0" w:color="000000"/>
            </w:tcBorders>
          </w:tcPr>
          <w:p w:rsidR="00A65286" w:rsidRDefault="00D25255">
            <w:pPr>
              <w:pStyle w:val="TableParagraph"/>
              <w:spacing w:line="264" w:lineRule="exact"/>
              <w:ind w:left="110"/>
              <w:rPr>
                <w:sz w:val="24"/>
              </w:rPr>
            </w:pPr>
            <w:r>
              <w:rPr>
                <w:sz w:val="24"/>
              </w:rPr>
              <w:t>1.</w:t>
            </w:r>
            <w:r>
              <w:rPr>
                <w:spacing w:val="-6"/>
                <w:sz w:val="24"/>
              </w:rPr>
              <w:t xml:space="preserve"> </w:t>
            </w:r>
            <w:r>
              <w:rPr>
                <w:sz w:val="24"/>
              </w:rPr>
              <w:t>Отсутствие</w:t>
            </w:r>
            <w:r>
              <w:rPr>
                <w:spacing w:val="-8"/>
                <w:sz w:val="24"/>
              </w:rPr>
              <w:t xml:space="preserve"> </w:t>
            </w:r>
            <w:r>
              <w:rPr>
                <w:sz w:val="24"/>
              </w:rPr>
              <w:t>оценки</w:t>
            </w:r>
          </w:p>
        </w:tc>
        <w:tc>
          <w:tcPr>
            <w:tcW w:w="3194" w:type="dxa"/>
            <w:tcBorders>
              <w:bottom w:val="single" w:sz="8" w:space="0" w:color="000000"/>
            </w:tcBorders>
          </w:tcPr>
          <w:p w:rsidR="00A65286" w:rsidRDefault="00D25255">
            <w:pPr>
              <w:pStyle w:val="TableParagraph"/>
              <w:ind w:left="114" w:right="161"/>
              <w:rPr>
                <w:sz w:val="24"/>
              </w:rPr>
            </w:pPr>
            <w:r>
              <w:rPr>
                <w:sz w:val="24"/>
              </w:rPr>
              <w:t>Учение не умеет,</w:t>
            </w:r>
            <w:r>
              <w:rPr>
                <w:spacing w:val="4"/>
                <w:sz w:val="24"/>
              </w:rPr>
              <w:t xml:space="preserve"> </w:t>
            </w:r>
            <w:r>
              <w:rPr>
                <w:sz w:val="24"/>
              </w:rPr>
              <w:t>не</w:t>
            </w:r>
            <w:r>
              <w:rPr>
                <w:spacing w:val="1"/>
                <w:sz w:val="24"/>
              </w:rPr>
              <w:t xml:space="preserve"> </w:t>
            </w:r>
            <w:r>
              <w:rPr>
                <w:sz w:val="24"/>
              </w:rPr>
              <w:t>пытается и не испытывает</w:t>
            </w:r>
            <w:r>
              <w:rPr>
                <w:spacing w:val="1"/>
                <w:sz w:val="24"/>
              </w:rPr>
              <w:t xml:space="preserve"> </w:t>
            </w:r>
            <w:r>
              <w:rPr>
                <w:spacing w:val="-1"/>
                <w:sz w:val="24"/>
              </w:rPr>
              <w:t>потребности</w:t>
            </w:r>
            <w:r>
              <w:rPr>
                <w:spacing w:val="-15"/>
                <w:sz w:val="24"/>
              </w:rPr>
              <w:t xml:space="preserve"> </w:t>
            </w:r>
            <w:r>
              <w:rPr>
                <w:sz w:val="24"/>
              </w:rPr>
              <w:t>оценивать</w:t>
            </w:r>
            <w:r>
              <w:rPr>
                <w:spacing w:val="-10"/>
                <w:sz w:val="24"/>
              </w:rPr>
              <w:t xml:space="preserve"> </w:t>
            </w:r>
            <w:r>
              <w:rPr>
                <w:sz w:val="24"/>
              </w:rPr>
              <w:t>свои</w:t>
            </w:r>
            <w:r>
              <w:rPr>
                <w:spacing w:val="-57"/>
                <w:sz w:val="24"/>
              </w:rPr>
              <w:t xml:space="preserve"> </w:t>
            </w:r>
            <w:r>
              <w:rPr>
                <w:sz w:val="24"/>
              </w:rPr>
              <w:t>действия</w:t>
            </w:r>
            <w:r>
              <w:rPr>
                <w:spacing w:val="2"/>
                <w:sz w:val="24"/>
              </w:rPr>
              <w:t xml:space="preserve"> </w:t>
            </w:r>
            <w:r>
              <w:rPr>
                <w:sz w:val="24"/>
              </w:rPr>
              <w:t>–</w:t>
            </w:r>
            <w:r>
              <w:rPr>
                <w:spacing w:val="2"/>
                <w:sz w:val="24"/>
              </w:rPr>
              <w:t xml:space="preserve"> </w:t>
            </w:r>
            <w:r>
              <w:rPr>
                <w:sz w:val="24"/>
              </w:rPr>
              <w:t>ни</w:t>
            </w:r>
            <w:r>
              <w:rPr>
                <w:spacing w:val="1"/>
                <w:sz w:val="24"/>
              </w:rPr>
              <w:t xml:space="preserve"> </w:t>
            </w:r>
            <w:r>
              <w:rPr>
                <w:sz w:val="24"/>
              </w:rPr>
              <w:t>самостоятельно, ни по</w:t>
            </w:r>
            <w:r>
              <w:rPr>
                <w:spacing w:val="1"/>
                <w:sz w:val="24"/>
              </w:rPr>
              <w:t xml:space="preserve"> </w:t>
            </w:r>
            <w:r>
              <w:rPr>
                <w:sz w:val="24"/>
              </w:rPr>
              <w:t>просьбе учителя</w:t>
            </w:r>
          </w:p>
        </w:tc>
        <w:tc>
          <w:tcPr>
            <w:tcW w:w="3194" w:type="dxa"/>
            <w:tcBorders>
              <w:bottom w:val="single" w:sz="8" w:space="0" w:color="000000"/>
            </w:tcBorders>
          </w:tcPr>
          <w:p w:rsidR="00A65286" w:rsidRDefault="00D25255">
            <w:pPr>
              <w:pStyle w:val="TableParagraph"/>
              <w:spacing w:line="242" w:lineRule="auto"/>
              <w:ind w:left="109" w:right="549"/>
              <w:rPr>
                <w:sz w:val="24"/>
              </w:rPr>
            </w:pPr>
            <w:r>
              <w:rPr>
                <w:spacing w:val="-1"/>
                <w:sz w:val="24"/>
              </w:rPr>
              <w:t>Всецело</w:t>
            </w:r>
            <w:r>
              <w:rPr>
                <w:spacing w:val="-9"/>
                <w:sz w:val="24"/>
              </w:rPr>
              <w:t xml:space="preserve"> </w:t>
            </w:r>
            <w:r>
              <w:rPr>
                <w:spacing w:val="-1"/>
                <w:sz w:val="24"/>
              </w:rPr>
              <w:t>полагается</w:t>
            </w:r>
            <w:r>
              <w:rPr>
                <w:spacing w:val="-14"/>
                <w:sz w:val="24"/>
              </w:rPr>
              <w:t xml:space="preserve"> </w:t>
            </w:r>
            <w:r>
              <w:rPr>
                <w:spacing w:val="-1"/>
                <w:sz w:val="24"/>
              </w:rPr>
              <w:t>на</w:t>
            </w:r>
            <w:r>
              <w:rPr>
                <w:spacing w:val="-57"/>
                <w:sz w:val="24"/>
              </w:rPr>
              <w:t xml:space="preserve"> </w:t>
            </w:r>
            <w:r>
              <w:rPr>
                <w:sz w:val="24"/>
              </w:rPr>
              <w:t>отметку</w:t>
            </w:r>
            <w:r>
              <w:rPr>
                <w:spacing w:val="-4"/>
                <w:sz w:val="24"/>
              </w:rPr>
              <w:t xml:space="preserve"> </w:t>
            </w:r>
            <w:r>
              <w:rPr>
                <w:sz w:val="24"/>
              </w:rPr>
              <w:t>учителя.</w:t>
            </w:r>
          </w:p>
          <w:p w:rsidR="00A65286" w:rsidRDefault="00D25255">
            <w:pPr>
              <w:pStyle w:val="TableParagraph"/>
              <w:ind w:left="109" w:right="368"/>
              <w:rPr>
                <w:sz w:val="24"/>
              </w:rPr>
            </w:pPr>
            <w:r>
              <w:rPr>
                <w:sz w:val="24"/>
              </w:rPr>
              <w:t>Воспринимает</w:t>
            </w:r>
            <w:r>
              <w:rPr>
                <w:spacing w:val="1"/>
                <w:sz w:val="24"/>
              </w:rPr>
              <w:t xml:space="preserve"> </w:t>
            </w:r>
            <w:r>
              <w:rPr>
                <w:sz w:val="24"/>
              </w:rPr>
              <w:t>её</w:t>
            </w:r>
            <w:r>
              <w:rPr>
                <w:spacing w:val="1"/>
                <w:sz w:val="24"/>
              </w:rPr>
              <w:t xml:space="preserve"> </w:t>
            </w:r>
            <w:r>
              <w:rPr>
                <w:sz w:val="24"/>
              </w:rPr>
              <w:t>некритически, (даже в</w:t>
            </w:r>
            <w:r>
              <w:rPr>
                <w:spacing w:val="1"/>
                <w:sz w:val="24"/>
              </w:rPr>
              <w:t xml:space="preserve"> </w:t>
            </w:r>
            <w:r>
              <w:rPr>
                <w:spacing w:val="-1"/>
                <w:sz w:val="24"/>
              </w:rPr>
              <w:t>случае</w:t>
            </w:r>
            <w:r>
              <w:rPr>
                <w:spacing w:val="-10"/>
                <w:sz w:val="24"/>
              </w:rPr>
              <w:t xml:space="preserve"> </w:t>
            </w:r>
            <w:r>
              <w:rPr>
                <w:spacing w:val="-1"/>
                <w:sz w:val="24"/>
              </w:rPr>
              <w:t>явного</w:t>
            </w:r>
            <w:r>
              <w:rPr>
                <w:spacing w:val="-9"/>
                <w:sz w:val="24"/>
              </w:rPr>
              <w:t xml:space="preserve"> </w:t>
            </w:r>
            <w:r>
              <w:rPr>
                <w:spacing w:val="-1"/>
                <w:sz w:val="24"/>
              </w:rPr>
              <w:t>занижения),</w:t>
            </w:r>
          </w:p>
          <w:p w:rsidR="00A65286" w:rsidRDefault="00D25255">
            <w:pPr>
              <w:pStyle w:val="TableParagraph"/>
              <w:spacing w:line="274" w:lineRule="exact"/>
              <w:ind w:left="109" w:right="460"/>
              <w:rPr>
                <w:sz w:val="24"/>
              </w:rPr>
            </w:pPr>
            <w:r>
              <w:rPr>
                <w:sz w:val="24"/>
              </w:rPr>
              <w:t>не воспринимает</w:t>
            </w:r>
            <w:r>
              <w:rPr>
                <w:spacing w:val="1"/>
                <w:sz w:val="24"/>
              </w:rPr>
              <w:t xml:space="preserve"> </w:t>
            </w:r>
            <w:r>
              <w:rPr>
                <w:spacing w:val="-1"/>
                <w:sz w:val="24"/>
              </w:rPr>
              <w:t>аргументацию</w:t>
            </w:r>
            <w:r>
              <w:rPr>
                <w:spacing w:val="-11"/>
                <w:sz w:val="24"/>
              </w:rPr>
              <w:t xml:space="preserve"> </w:t>
            </w:r>
            <w:r>
              <w:rPr>
                <w:sz w:val="24"/>
              </w:rPr>
              <w:t>оценки;</w:t>
            </w:r>
            <w:r>
              <w:rPr>
                <w:spacing w:val="-12"/>
                <w:sz w:val="24"/>
              </w:rPr>
              <w:t xml:space="preserve"> </w:t>
            </w:r>
            <w:r>
              <w:rPr>
                <w:sz w:val="24"/>
              </w:rPr>
              <w:t>не</w:t>
            </w:r>
          </w:p>
        </w:tc>
      </w:tr>
      <w:tr w:rsidR="00A65286">
        <w:trPr>
          <w:trHeight w:val="278"/>
        </w:trPr>
        <w:tc>
          <w:tcPr>
            <w:tcW w:w="3189" w:type="dxa"/>
            <w:tcBorders>
              <w:top w:val="single" w:sz="8" w:space="0" w:color="000000"/>
            </w:tcBorders>
          </w:tcPr>
          <w:p w:rsidR="00A65286" w:rsidRDefault="00A65286">
            <w:pPr>
              <w:pStyle w:val="TableParagraph"/>
              <w:rPr>
                <w:sz w:val="20"/>
              </w:rPr>
            </w:pPr>
          </w:p>
        </w:tc>
        <w:tc>
          <w:tcPr>
            <w:tcW w:w="3194" w:type="dxa"/>
            <w:tcBorders>
              <w:top w:val="single" w:sz="8" w:space="0" w:color="000000"/>
            </w:tcBorders>
          </w:tcPr>
          <w:p w:rsidR="00A65286" w:rsidRDefault="00A65286">
            <w:pPr>
              <w:pStyle w:val="TableParagraph"/>
              <w:rPr>
                <w:sz w:val="20"/>
              </w:rPr>
            </w:pPr>
          </w:p>
        </w:tc>
        <w:tc>
          <w:tcPr>
            <w:tcW w:w="3194" w:type="dxa"/>
            <w:tcBorders>
              <w:top w:val="single" w:sz="8" w:space="0" w:color="000000"/>
            </w:tcBorders>
          </w:tcPr>
          <w:p w:rsidR="00A65286" w:rsidRDefault="00D25255">
            <w:pPr>
              <w:pStyle w:val="TableParagraph"/>
              <w:spacing w:line="258" w:lineRule="exact"/>
              <w:ind w:left="109"/>
              <w:rPr>
                <w:sz w:val="24"/>
              </w:rPr>
            </w:pPr>
            <w:r>
              <w:rPr>
                <w:sz w:val="24"/>
              </w:rPr>
              <w:t>может</w:t>
            </w:r>
            <w:r>
              <w:rPr>
                <w:spacing w:val="-10"/>
                <w:sz w:val="24"/>
              </w:rPr>
              <w:t xml:space="preserve"> </w:t>
            </w:r>
            <w:r>
              <w:rPr>
                <w:sz w:val="24"/>
              </w:rPr>
              <w:t>оценить</w:t>
            </w:r>
            <w:r>
              <w:rPr>
                <w:spacing w:val="-3"/>
                <w:sz w:val="24"/>
              </w:rPr>
              <w:t xml:space="preserve"> </w:t>
            </w:r>
            <w:r>
              <w:rPr>
                <w:sz w:val="24"/>
              </w:rPr>
              <w:t>свои</w:t>
            </w:r>
            <w:r>
              <w:rPr>
                <w:spacing w:val="-5"/>
                <w:sz w:val="24"/>
              </w:rPr>
              <w:t xml:space="preserve"> </w:t>
            </w:r>
            <w:r>
              <w:rPr>
                <w:sz w:val="24"/>
              </w:rPr>
              <w:t>силы</w:t>
            </w:r>
          </w:p>
        </w:tc>
      </w:tr>
      <w:tr w:rsidR="00A65286">
        <w:trPr>
          <w:trHeight w:val="2208"/>
        </w:trPr>
        <w:tc>
          <w:tcPr>
            <w:tcW w:w="3189" w:type="dxa"/>
          </w:tcPr>
          <w:p w:rsidR="00A65286" w:rsidRDefault="00D25255">
            <w:pPr>
              <w:pStyle w:val="TableParagraph"/>
              <w:spacing w:line="242" w:lineRule="auto"/>
              <w:ind w:left="110"/>
              <w:rPr>
                <w:sz w:val="24"/>
              </w:rPr>
            </w:pPr>
            <w:r>
              <w:rPr>
                <w:sz w:val="24"/>
              </w:rPr>
              <w:t>2.</w:t>
            </w:r>
            <w:r>
              <w:rPr>
                <w:spacing w:val="3"/>
                <w:sz w:val="24"/>
              </w:rPr>
              <w:t xml:space="preserve"> </w:t>
            </w:r>
            <w:r>
              <w:rPr>
                <w:sz w:val="24"/>
              </w:rPr>
              <w:t>Адекватная</w:t>
            </w:r>
            <w:r>
              <w:rPr>
                <w:spacing w:val="1"/>
                <w:sz w:val="24"/>
              </w:rPr>
              <w:t xml:space="preserve"> </w:t>
            </w:r>
            <w:r>
              <w:rPr>
                <w:spacing w:val="-1"/>
                <w:sz w:val="24"/>
              </w:rPr>
              <w:t>ретроспективная</w:t>
            </w:r>
            <w:r>
              <w:rPr>
                <w:spacing w:val="-13"/>
                <w:sz w:val="24"/>
              </w:rPr>
              <w:t xml:space="preserve"> </w:t>
            </w:r>
            <w:r>
              <w:rPr>
                <w:sz w:val="24"/>
              </w:rPr>
              <w:t>оценка</w:t>
            </w:r>
          </w:p>
        </w:tc>
        <w:tc>
          <w:tcPr>
            <w:tcW w:w="3194" w:type="dxa"/>
          </w:tcPr>
          <w:p w:rsidR="00A65286" w:rsidRDefault="00D25255">
            <w:pPr>
              <w:pStyle w:val="TableParagraph"/>
              <w:ind w:left="114" w:right="316"/>
              <w:rPr>
                <w:sz w:val="24"/>
              </w:rPr>
            </w:pPr>
            <w:r>
              <w:rPr>
                <w:sz w:val="24"/>
              </w:rPr>
              <w:t>Умеет самостоятельно</w:t>
            </w:r>
            <w:r>
              <w:rPr>
                <w:spacing w:val="1"/>
                <w:sz w:val="24"/>
              </w:rPr>
              <w:t xml:space="preserve"> </w:t>
            </w:r>
            <w:r>
              <w:rPr>
                <w:sz w:val="24"/>
              </w:rPr>
              <w:t>оценить свои</w:t>
            </w:r>
            <w:r>
              <w:rPr>
                <w:spacing w:val="1"/>
                <w:sz w:val="24"/>
              </w:rPr>
              <w:t xml:space="preserve"> </w:t>
            </w:r>
            <w:r>
              <w:rPr>
                <w:sz w:val="24"/>
              </w:rPr>
              <w:t>действия и</w:t>
            </w:r>
            <w:r>
              <w:rPr>
                <w:spacing w:val="1"/>
                <w:sz w:val="24"/>
              </w:rPr>
              <w:t xml:space="preserve"> </w:t>
            </w:r>
            <w:r>
              <w:rPr>
                <w:spacing w:val="-1"/>
                <w:sz w:val="24"/>
              </w:rPr>
              <w:t xml:space="preserve">содержательно </w:t>
            </w:r>
            <w:r>
              <w:rPr>
                <w:sz w:val="24"/>
              </w:rPr>
              <w:t>обосновать</w:t>
            </w:r>
            <w:r>
              <w:rPr>
                <w:spacing w:val="-57"/>
                <w:sz w:val="24"/>
              </w:rPr>
              <w:t xml:space="preserve"> </w:t>
            </w:r>
            <w:r>
              <w:rPr>
                <w:sz w:val="24"/>
              </w:rPr>
              <w:t>правильность или</w:t>
            </w:r>
            <w:r>
              <w:rPr>
                <w:spacing w:val="1"/>
                <w:sz w:val="24"/>
              </w:rPr>
              <w:t xml:space="preserve"> </w:t>
            </w:r>
            <w:r>
              <w:rPr>
                <w:sz w:val="24"/>
              </w:rPr>
              <w:t>ошибочность результата,</w:t>
            </w:r>
            <w:r>
              <w:rPr>
                <w:spacing w:val="1"/>
                <w:sz w:val="24"/>
              </w:rPr>
              <w:t xml:space="preserve"> </w:t>
            </w:r>
            <w:r>
              <w:rPr>
                <w:sz w:val="24"/>
              </w:rPr>
              <w:t>соотнося</w:t>
            </w:r>
            <w:r>
              <w:rPr>
                <w:spacing w:val="-4"/>
                <w:sz w:val="24"/>
              </w:rPr>
              <w:t xml:space="preserve"> </w:t>
            </w:r>
            <w:r>
              <w:rPr>
                <w:sz w:val="24"/>
              </w:rPr>
              <w:t>его</w:t>
            </w:r>
            <w:r>
              <w:rPr>
                <w:spacing w:val="4"/>
                <w:sz w:val="24"/>
              </w:rPr>
              <w:t xml:space="preserve"> </w:t>
            </w:r>
            <w:r>
              <w:rPr>
                <w:sz w:val="24"/>
              </w:rPr>
              <w:t>со</w:t>
            </w:r>
            <w:r>
              <w:rPr>
                <w:spacing w:val="1"/>
                <w:sz w:val="24"/>
              </w:rPr>
              <w:t xml:space="preserve"> </w:t>
            </w:r>
            <w:r>
              <w:rPr>
                <w:sz w:val="24"/>
              </w:rPr>
              <w:t>схемой</w:t>
            </w:r>
            <w:r>
              <w:rPr>
                <w:spacing w:val="1"/>
                <w:sz w:val="24"/>
              </w:rPr>
              <w:t xml:space="preserve"> </w:t>
            </w:r>
            <w:r>
              <w:rPr>
                <w:sz w:val="24"/>
              </w:rPr>
              <w:t>действия</w:t>
            </w:r>
          </w:p>
        </w:tc>
        <w:tc>
          <w:tcPr>
            <w:tcW w:w="3194" w:type="dxa"/>
          </w:tcPr>
          <w:p w:rsidR="00A65286" w:rsidRDefault="00D25255">
            <w:pPr>
              <w:pStyle w:val="TableParagraph"/>
              <w:ind w:left="109" w:right="169"/>
              <w:rPr>
                <w:sz w:val="24"/>
              </w:rPr>
            </w:pPr>
            <w:r>
              <w:rPr>
                <w:sz w:val="24"/>
              </w:rPr>
              <w:t>Критически</w:t>
            </w:r>
            <w:r>
              <w:rPr>
                <w:spacing w:val="2"/>
                <w:sz w:val="24"/>
              </w:rPr>
              <w:t xml:space="preserve"> </w:t>
            </w:r>
            <w:r>
              <w:rPr>
                <w:sz w:val="24"/>
              </w:rPr>
              <w:t>относятся к</w:t>
            </w:r>
            <w:r>
              <w:rPr>
                <w:spacing w:val="1"/>
                <w:sz w:val="24"/>
              </w:rPr>
              <w:t xml:space="preserve"> </w:t>
            </w:r>
            <w:r>
              <w:rPr>
                <w:sz w:val="24"/>
              </w:rPr>
              <w:t>отметкам</w:t>
            </w:r>
            <w:r>
              <w:rPr>
                <w:spacing w:val="-5"/>
                <w:sz w:val="24"/>
              </w:rPr>
              <w:t xml:space="preserve"> </w:t>
            </w:r>
            <w:r>
              <w:rPr>
                <w:sz w:val="24"/>
              </w:rPr>
              <w:t>учителя;</w:t>
            </w:r>
            <w:r>
              <w:rPr>
                <w:spacing w:val="-10"/>
                <w:sz w:val="24"/>
              </w:rPr>
              <w:t xml:space="preserve"> </w:t>
            </w:r>
            <w:r>
              <w:rPr>
                <w:sz w:val="24"/>
              </w:rPr>
              <w:t>не</w:t>
            </w:r>
            <w:r>
              <w:rPr>
                <w:spacing w:val="-7"/>
                <w:sz w:val="24"/>
              </w:rPr>
              <w:t xml:space="preserve"> </w:t>
            </w:r>
            <w:r>
              <w:rPr>
                <w:sz w:val="24"/>
              </w:rPr>
              <w:t>может</w:t>
            </w:r>
            <w:r>
              <w:rPr>
                <w:spacing w:val="-57"/>
                <w:sz w:val="24"/>
              </w:rPr>
              <w:t xml:space="preserve"> </w:t>
            </w:r>
            <w:r>
              <w:rPr>
                <w:sz w:val="24"/>
              </w:rPr>
              <w:t>оценить</w:t>
            </w:r>
            <w:r>
              <w:rPr>
                <w:spacing w:val="2"/>
                <w:sz w:val="24"/>
              </w:rPr>
              <w:t xml:space="preserve"> </w:t>
            </w:r>
            <w:r>
              <w:rPr>
                <w:sz w:val="24"/>
              </w:rPr>
              <w:t>своих</w:t>
            </w:r>
            <w:r>
              <w:rPr>
                <w:spacing w:val="1"/>
                <w:sz w:val="24"/>
              </w:rPr>
              <w:t xml:space="preserve"> </w:t>
            </w:r>
            <w:r>
              <w:rPr>
                <w:sz w:val="24"/>
              </w:rPr>
              <w:t>возможностей</w:t>
            </w:r>
            <w:r>
              <w:rPr>
                <w:spacing w:val="3"/>
                <w:sz w:val="24"/>
              </w:rPr>
              <w:t xml:space="preserve"> </w:t>
            </w:r>
            <w:r>
              <w:rPr>
                <w:sz w:val="24"/>
              </w:rPr>
              <w:t>перед</w:t>
            </w:r>
            <w:r>
              <w:rPr>
                <w:spacing w:val="1"/>
                <w:sz w:val="24"/>
              </w:rPr>
              <w:t xml:space="preserve"> </w:t>
            </w:r>
            <w:r>
              <w:rPr>
                <w:sz w:val="24"/>
              </w:rPr>
              <w:t>решением</w:t>
            </w:r>
            <w:r>
              <w:rPr>
                <w:spacing w:val="-12"/>
                <w:sz w:val="24"/>
              </w:rPr>
              <w:t xml:space="preserve"> </w:t>
            </w:r>
            <w:r>
              <w:rPr>
                <w:sz w:val="24"/>
              </w:rPr>
              <w:t>новой</w:t>
            </w:r>
            <w:r>
              <w:rPr>
                <w:spacing w:val="-12"/>
                <w:sz w:val="24"/>
              </w:rPr>
              <w:t xml:space="preserve"> </w:t>
            </w:r>
            <w:r>
              <w:rPr>
                <w:sz w:val="24"/>
              </w:rPr>
              <w:t>задачи</w:t>
            </w:r>
            <w:r>
              <w:rPr>
                <w:spacing w:val="-8"/>
                <w:sz w:val="24"/>
              </w:rPr>
              <w:t xml:space="preserve"> </w:t>
            </w:r>
            <w:r>
              <w:rPr>
                <w:sz w:val="24"/>
              </w:rPr>
              <w:t>и</w:t>
            </w:r>
            <w:r>
              <w:rPr>
                <w:spacing w:val="-8"/>
                <w:sz w:val="24"/>
              </w:rPr>
              <w:t xml:space="preserve"> </w:t>
            </w:r>
            <w:r>
              <w:rPr>
                <w:sz w:val="24"/>
              </w:rPr>
              <w:t>не</w:t>
            </w:r>
            <w:r>
              <w:rPr>
                <w:spacing w:val="-57"/>
                <w:sz w:val="24"/>
              </w:rPr>
              <w:t xml:space="preserve"> </w:t>
            </w:r>
            <w:r>
              <w:rPr>
                <w:spacing w:val="-1"/>
                <w:sz w:val="24"/>
              </w:rPr>
              <w:t>пытается</w:t>
            </w:r>
            <w:r>
              <w:rPr>
                <w:spacing w:val="-11"/>
                <w:sz w:val="24"/>
              </w:rPr>
              <w:t xml:space="preserve"> </w:t>
            </w:r>
            <w:r>
              <w:rPr>
                <w:spacing w:val="-1"/>
                <w:sz w:val="24"/>
              </w:rPr>
              <w:t>это</w:t>
            </w:r>
            <w:r>
              <w:rPr>
                <w:spacing w:val="-6"/>
                <w:sz w:val="24"/>
              </w:rPr>
              <w:t xml:space="preserve"> </w:t>
            </w:r>
            <w:r>
              <w:rPr>
                <w:spacing w:val="-1"/>
                <w:sz w:val="24"/>
              </w:rPr>
              <w:t>сделать;</w:t>
            </w:r>
            <w:r>
              <w:rPr>
                <w:spacing w:val="-14"/>
                <w:sz w:val="24"/>
              </w:rPr>
              <w:t xml:space="preserve"> </w:t>
            </w:r>
            <w:r>
              <w:rPr>
                <w:sz w:val="24"/>
              </w:rPr>
              <w:t>может</w:t>
            </w:r>
            <w:r>
              <w:rPr>
                <w:spacing w:val="-57"/>
                <w:sz w:val="24"/>
              </w:rPr>
              <w:t xml:space="preserve"> </w:t>
            </w:r>
            <w:r>
              <w:rPr>
                <w:sz w:val="24"/>
              </w:rPr>
              <w:t>оценить действия других</w:t>
            </w:r>
          </w:p>
          <w:p w:rsidR="00A65286" w:rsidRDefault="00D25255">
            <w:pPr>
              <w:pStyle w:val="TableParagraph"/>
              <w:spacing w:line="265" w:lineRule="exact"/>
              <w:ind w:left="109"/>
              <w:rPr>
                <w:sz w:val="24"/>
              </w:rPr>
            </w:pPr>
            <w:r>
              <w:rPr>
                <w:sz w:val="24"/>
              </w:rPr>
              <w:t>учеников.</w:t>
            </w:r>
          </w:p>
        </w:tc>
      </w:tr>
      <w:tr w:rsidR="00A65286">
        <w:trPr>
          <w:trHeight w:val="3038"/>
        </w:trPr>
        <w:tc>
          <w:tcPr>
            <w:tcW w:w="3189" w:type="dxa"/>
          </w:tcPr>
          <w:p w:rsidR="00A65286" w:rsidRDefault="00D25255">
            <w:pPr>
              <w:pStyle w:val="TableParagraph"/>
              <w:spacing w:line="242" w:lineRule="auto"/>
              <w:ind w:left="110" w:right="581"/>
              <w:rPr>
                <w:sz w:val="24"/>
              </w:rPr>
            </w:pPr>
            <w:r>
              <w:rPr>
                <w:sz w:val="24"/>
              </w:rPr>
              <w:t>3.</w:t>
            </w:r>
            <w:r>
              <w:rPr>
                <w:spacing w:val="3"/>
                <w:sz w:val="24"/>
              </w:rPr>
              <w:t xml:space="preserve"> </w:t>
            </w:r>
            <w:r>
              <w:rPr>
                <w:sz w:val="24"/>
              </w:rPr>
              <w:t>Неадекватная</w:t>
            </w:r>
            <w:r>
              <w:rPr>
                <w:spacing w:val="1"/>
                <w:sz w:val="24"/>
              </w:rPr>
              <w:t xml:space="preserve"> </w:t>
            </w:r>
            <w:r>
              <w:rPr>
                <w:spacing w:val="-1"/>
                <w:sz w:val="24"/>
              </w:rPr>
              <w:t>прогностическая</w:t>
            </w:r>
            <w:r>
              <w:rPr>
                <w:spacing w:val="-6"/>
                <w:sz w:val="24"/>
              </w:rPr>
              <w:t xml:space="preserve"> </w:t>
            </w:r>
            <w:r>
              <w:rPr>
                <w:sz w:val="24"/>
              </w:rPr>
              <w:t>оценка</w:t>
            </w:r>
          </w:p>
        </w:tc>
        <w:tc>
          <w:tcPr>
            <w:tcW w:w="3194" w:type="dxa"/>
          </w:tcPr>
          <w:p w:rsidR="00A65286" w:rsidRDefault="00D25255">
            <w:pPr>
              <w:pStyle w:val="TableParagraph"/>
              <w:ind w:left="114" w:right="137"/>
              <w:rPr>
                <w:sz w:val="24"/>
              </w:rPr>
            </w:pPr>
            <w:r>
              <w:rPr>
                <w:spacing w:val="-1"/>
                <w:sz w:val="24"/>
              </w:rPr>
              <w:t>Приступая</w:t>
            </w:r>
            <w:r>
              <w:rPr>
                <w:spacing w:val="-11"/>
                <w:sz w:val="24"/>
              </w:rPr>
              <w:t xml:space="preserve"> </w:t>
            </w:r>
            <w:r>
              <w:rPr>
                <w:sz w:val="24"/>
              </w:rPr>
              <w:t>к</w:t>
            </w:r>
            <w:r>
              <w:rPr>
                <w:spacing w:val="-14"/>
                <w:sz w:val="24"/>
              </w:rPr>
              <w:t xml:space="preserve"> </w:t>
            </w:r>
            <w:r>
              <w:rPr>
                <w:sz w:val="24"/>
              </w:rPr>
              <w:t>решению</w:t>
            </w:r>
            <w:r>
              <w:rPr>
                <w:spacing w:val="-13"/>
                <w:sz w:val="24"/>
              </w:rPr>
              <w:t xml:space="preserve"> </w:t>
            </w:r>
            <w:r>
              <w:rPr>
                <w:sz w:val="24"/>
              </w:rPr>
              <w:t>новой</w:t>
            </w:r>
            <w:r>
              <w:rPr>
                <w:spacing w:val="-57"/>
                <w:sz w:val="24"/>
              </w:rPr>
              <w:t xml:space="preserve"> </w:t>
            </w:r>
            <w:r>
              <w:rPr>
                <w:sz w:val="24"/>
              </w:rPr>
              <w:t>задачи, пытается оценить</w:t>
            </w:r>
            <w:r>
              <w:rPr>
                <w:spacing w:val="1"/>
                <w:sz w:val="24"/>
              </w:rPr>
              <w:t xml:space="preserve"> </w:t>
            </w:r>
            <w:r>
              <w:rPr>
                <w:sz w:val="24"/>
              </w:rPr>
              <w:t>свои возможности, однако</w:t>
            </w:r>
            <w:r>
              <w:rPr>
                <w:spacing w:val="1"/>
                <w:sz w:val="24"/>
              </w:rPr>
              <w:t xml:space="preserve"> </w:t>
            </w:r>
            <w:r>
              <w:rPr>
                <w:sz w:val="24"/>
              </w:rPr>
              <w:t>при этом учитывает лишь</w:t>
            </w:r>
            <w:r>
              <w:rPr>
                <w:spacing w:val="1"/>
                <w:sz w:val="24"/>
              </w:rPr>
              <w:t xml:space="preserve"> </w:t>
            </w:r>
            <w:r>
              <w:rPr>
                <w:sz w:val="24"/>
              </w:rPr>
              <w:t>факт - знает он её или нет, а</w:t>
            </w:r>
            <w:r>
              <w:rPr>
                <w:spacing w:val="-57"/>
                <w:sz w:val="24"/>
              </w:rPr>
              <w:t xml:space="preserve"> </w:t>
            </w:r>
            <w:r>
              <w:rPr>
                <w:sz w:val="24"/>
              </w:rPr>
              <w:t>возможность изменения</w:t>
            </w:r>
            <w:r>
              <w:rPr>
                <w:spacing w:val="1"/>
                <w:sz w:val="24"/>
              </w:rPr>
              <w:t xml:space="preserve"> </w:t>
            </w:r>
            <w:r>
              <w:rPr>
                <w:sz w:val="24"/>
              </w:rPr>
              <w:t>известных ему способов</w:t>
            </w:r>
            <w:r>
              <w:rPr>
                <w:spacing w:val="1"/>
                <w:sz w:val="24"/>
              </w:rPr>
              <w:t xml:space="preserve"> </w:t>
            </w:r>
            <w:r>
              <w:rPr>
                <w:sz w:val="24"/>
              </w:rPr>
              <w:t>действия</w:t>
            </w:r>
          </w:p>
        </w:tc>
        <w:tc>
          <w:tcPr>
            <w:tcW w:w="3194" w:type="dxa"/>
          </w:tcPr>
          <w:p w:rsidR="00A65286" w:rsidRDefault="00D25255">
            <w:pPr>
              <w:pStyle w:val="TableParagraph"/>
              <w:ind w:left="109" w:right="161"/>
              <w:rPr>
                <w:sz w:val="24"/>
              </w:rPr>
            </w:pPr>
            <w:r>
              <w:rPr>
                <w:sz w:val="24"/>
              </w:rPr>
              <w:t>Свободно</w:t>
            </w:r>
            <w:r>
              <w:rPr>
                <w:spacing w:val="1"/>
                <w:sz w:val="24"/>
              </w:rPr>
              <w:t xml:space="preserve"> </w:t>
            </w:r>
            <w:r>
              <w:rPr>
                <w:sz w:val="24"/>
              </w:rPr>
              <w:t>и</w:t>
            </w:r>
            <w:r>
              <w:rPr>
                <w:spacing w:val="1"/>
                <w:sz w:val="24"/>
              </w:rPr>
              <w:t xml:space="preserve"> </w:t>
            </w:r>
            <w:r>
              <w:rPr>
                <w:sz w:val="24"/>
              </w:rPr>
              <w:t>аргументированно</w:t>
            </w:r>
            <w:r>
              <w:rPr>
                <w:spacing w:val="1"/>
                <w:sz w:val="24"/>
              </w:rPr>
              <w:t xml:space="preserve"> </w:t>
            </w:r>
            <w:r>
              <w:rPr>
                <w:spacing w:val="-1"/>
                <w:sz w:val="24"/>
              </w:rPr>
              <w:t>оценивает</w:t>
            </w:r>
            <w:r>
              <w:rPr>
                <w:spacing w:val="-11"/>
                <w:sz w:val="24"/>
              </w:rPr>
              <w:t xml:space="preserve"> </w:t>
            </w:r>
            <w:r>
              <w:rPr>
                <w:sz w:val="24"/>
              </w:rPr>
              <w:t>уже</w:t>
            </w:r>
            <w:r>
              <w:rPr>
                <w:spacing w:val="-13"/>
                <w:sz w:val="24"/>
              </w:rPr>
              <w:t xml:space="preserve"> </w:t>
            </w:r>
            <w:r>
              <w:rPr>
                <w:sz w:val="24"/>
              </w:rPr>
              <w:t>решённые</w:t>
            </w:r>
            <w:r>
              <w:rPr>
                <w:spacing w:val="-12"/>
                <w:sz w:val="24"/>
              </w:rPr>
              <w:t xml:space="preserve"> </w:t>
            </w:r>
            <w:r>
              <w:rPr>
                <w:sz w:val="24"/>
              </w:rPr>
              <w:t>им</w:t>
            </w:r>
            <w:r>
              <w:rPr>
                <w:spacing w:val="-57"/>
                <w:sz w:val="24"/>
              </w:rPr>
              <w:t xml:space="preserve"> </w:t>
            </w:r>
            <w:r>
              <w:rPr>
                <w:sz w:val="24"/>
              </w:rPr>
              <w:t>задачи, пытается оценивать</w:t>
            </w:r>
            <w:r>
              <w:rPr>
                <w:spacing w:val="1"/>
                <w:sz w:val="24"/>
              </w:rPr>
              <w:t xml:space="preserve"> </w:t>
            </w:r>
            <w:r>
              <w:rPr>
                <w:sz w:val="24"/>
              </w:rPr>
              <w:t>свои возможности в</w:t>
            </w:r>
            <w:r>
              <w:rPr>
                <w:spacing w:val="1"/>
                <w:sz w:val="24"/>
              </w:rPr>
              <w:t xml:space="preserve"> </w:t>
            </w:r>
            <w:r>
              <w:rPr>
                <w:spacing w:val="-1"/>
                <w:sz w:val="24"/>
              </w:rPr>
              <w:t>решении</w:t>
            </w:r>
            <w:r>
              <w:rPr>
                <w:spacing w:val="-12"/>
                <w:sz w:val="24"/>
              </w:rPr>
              <w:t xml:space="preserve"> </w:t>
            </w:r>
            <w:r>
              <w:rPr>
                <w:sz w:val="24"/>
              </w:rPr>
              <w:t>новых</w:t>
            </w:r>
            <w:r>
              <w:rPr>
                <w:spacing w:val="-14"/>
                <w:sz w:val="24"/>
              </w:rPr>
              <w:t xml:space="preserve"> </w:t>
            </w:r>
            <w:r>
              <w:rPr>
                <w:sz w:val="24"/>
              </w:rPr>
              <w:t>задач.</w:t>
            </w:r>
            <w:r>
              <w:rPr>
                <w:spacing w:val="-6"/>
                <w:sz w:val="24"/>
              </w:rPr>
              <w:t xml:space="preserve"> </w:t>
            </w:r>
            <w:r>
              <w:rPr>
                <w:sz w:val="24"/>
              </w:rPr>
              <w:t>Часто</w:t>
            </w:r>
            <w:r>
              <w:rPr>
                <w:spacing w:val="-57"/>
                <w:sz w:val="24"/>
              </w:rPr>
              <w:t xml:space="preserve"> </w:t>
            </w:r>
            <w:r>
              <w:rPr>
                <w:sz w:val="24"/>
              </w:rPr>
              <w:t>допускает</w:t>
            </w:r>
            <w:r>
              <w:rPr>
                <w:spacing w:val="1"/>
                <w:sz w:val="24"/>
              </w:rPr>
              <w:t xml:space="preserve"> </w:t>
            </w:r>
            <w:r>
              <w:rPr>
                <w:sz w:val="24"/>
              </w:rPr>
              <w:t>ошибки,</w:t>
            </w:r>
            <w:r>
              <w:rPr>
                <w:spacing w:val="1"/>
                <w:sz w:val="24"/>
              </w:rPr>
              <w:t xml:space="preserve"> </w:t>
            </w:r>
            <w:r>
              <w:rPr>
                <w:sz w:val="24"/>
              </w:rPr>
              <w:t>учитывает лишь внешние</w:t>
            </w:r>
            <w:r>
              <w:rPr>
                <w:spacing w:val="1"/>
                <w:sz w:val="24"/>
              </w:rPr>
              <w:t xml:space="preserve"> </w:t>
            </w:r>
            <w:r>
              <w:rPr>
                <w:sz w:val="24"/>
              </w:rPr>
              <w:t>признаки</w:t>
            </w:r>
            <w:r>
              <w:rPr>
                <w:spacing w:val="-3"/>
                <w:sz w:val="24"/>
              </w:rPr>
              <w:t xml:space="preserve"> </w:t>
            </w:r>
            <w:r>
              <w:rPr>
                <w:sz w:val="24"/>
              </w:rPr>
              <w:t>задачи,</w:t>
            </w:r>
            <w:r>
              <w:rPr>
                <w:spacing w:val="3"/>
                <w:sz w:val="24"/>
              </w:rPr>
              <w:t xml:space="preserve"> </w:t>
            </w:r>
            <w:r>
              <w:rPr>
                <w:sz w:val="24"/>
              </w:rPr>
              <w:t>а не</w:t>
            </w:r>
            <w:r>
              <w:rPr>
                <w:spacing w:val="-5"/>
                <w:sz w:val="24"/>
              </w:rPr>
              <w:t xml:space="preserve"> </w:t>
            </w:r>
            <w:r>
              <w:rPr>
                <w:sz w:val="24"/>
              </w:rPr>
              <w:t>её</w:t>
            </w:r>
          </w:p>
          <w:p w:rsidR="00A65286" w:rsidRDefault="00D25255">
            <w:pPr>
              <w:pStyle w:val="TableParagraph"/>
              <w:spacing w:line="274" w:lineRule="exact"/>
              <w:ind w:left="109" w:right="255"/>
              <w:rPr>
                <w:sz w:val="24"/>
              </w:rPr>
            </w:pPr>
            <w:r>
              <w:rPr>
                <w:sz w:val="24"/>
              </w:rPr>
              <w:t>структуру, не может этого</w:t>
            </w:r>
            <w:r>
              <w:rPr>
                <w:spacing w:val="1"/>
                <w:sz w:val="24"/>
              </w:rPr>
              <w:t xml:space="preserve"> </w:t>
            </w:r>
            <w:r>
              <w:rPr>
                <w:sz w:val="24"/>
              </w:rPr>
              <w:t>сделать</w:t>
            </w:r>
            <w:r>
              <w:rPr>
                <w:spacing w:val="-5"/>
                <w:sz w:val="24"/>
              </w:rPr>
              <w:t xml:space="preserve"> </w:t>
            </w:r>
            <w:r>
              <w:rPr>
                <w:sz w:val="24"/>
              </w:rPr>
              <w:t>до</w:t>
            </w:r>
            <w:r>
              <w:rPr>
                <w:spacing w:val="-5"/>
                <w:sz w:val="24"/>
              </w:rPr>
              <w:t xml:space="preserve"> </w:t>
            </w:r>
            <w:r>
              <w:rPr>
                <w:sz w:val="24"/>
              </w:rPr>
              <w:t>решения</w:t>
            </w:r>
            <w:r>
              <w:rPr>
                <w:spacing w:val="-13"/>
                <w:sz w:val="24"/>
              </w:rPr>
              <w:t xml:space="preserve"> </w:t>
            </w:r>
            <w:r>
              <w:rPr>
                <w:sz w:val="24"/>
              </w:rPr>
              <w:t>задачи.</w:t>
            </w:r>
          </w:p>
        </w:tc>
      </w:tr>
      <w:tr w:rsidR="00A65286">
        <w:trPr>
          <w:trHeight w:val="2481"/>
        </w:trPr>
        <w:tc>
          <w:tcPr>
            <w:tcW w:w="3189" w:type="dxa"/>
          </w:tcPr>
          <w:p w:rsidR="00A65286" w:rsidRDefault="00D25255">
            <w:pPr>
              <w:pStyle w:val="TableParagraph"/>
              <w:spacing w:line="237" w:lineRule="auto"/>
              <w:ind w:left="110" w:right="191"/>
              <w:rPr>
                <w:sz w:val="24"/>
              </w:rPr>
            </w:pPr>
            <w:r>
              <w:rPr>
                <w:spacing w:val="-1"/>
                <w:sz w:val="24"/>
              </w:rPr>
              <w:t>4.</w:t>
            </w:r>
            <w:r>
              <w:rPr>
                <w:spacing w:val="-12"/>
                <w:sz w:val="24"/>
              </w:rPr>
              <w:t xml:space="preserve"> </w:t>
            </w:r>
            <w:r>
              <w:rPr>
                <w:spacing w:val="-1"/>
                <w:sz w:val="24"/>
              </w:rPr>
              <w:t>Потенциально</w:t>
            </w:r>
            <w:r>
              <w:rPr>
                <w:spacing w:val="-13"/>
                <w:sz w:val="24"/>
              </w:rPr>
              <w:t xml:space="preserve"> </w:t>
            </w:r>
            <w:r>
              <w:rPr>
                <w:sz w:val="24"/>
              </w:rPr>
              <w:t>адекватная</w:t>
            </w:r>
            <w:r>
              <w:rPr>
                <w:spacing w:val="-57"/>
                <w:sz w:val="24"/>
              </w:rPr>
              <w:t xml:space="preserve"> </w:t>
            </w:r>
            <w:r>
              <w:rPr>
                <w:sz w:val="24"/>
              </w:rPr>
              <w:t>прогностическая</w:t>
            </w:r>
            <w:r>
              <w:rPr>
                <w:spacing w:val="-4"/>
                <w:sz w:val="24"/>
              </w:rPr>
              <w:t xml:space="preserve"> </w:t>
            </w:r>
            <w:r>
              <w:rPr>
                <w:sz w:val="24"/>
              </w:rPr>
              <w:t>оценка</w:t>
            </w:r>
          </w:p>
        </w:tc>
        <w:tc>
          <w:tcPr>
            <w:tcW w:w="3194" w:type="dxa"/>
          </w:tcPr>
          <w:p w:rsidR="00A65286" w:rsidRDefault="00D25255">
            <w:pPr>
              <w:pStyle w:val="TableParagraph"/>
              <w:ind w:left="114" w:right="137"/>
              <w:rPr>
                <w:sz w:val="24"/>
              </w:rPr>
            </w:pPr>
            <w:r>
              <w:rPr>
                <w:spacing w:val="-1"/>
                <w:sz w:val="24"/>
              </w:rPr>
              <w:t>Приступая</w:t>
            </w:r>
            <w:r>
              <w:rPr>
                <w:spacing w:val="-11"/>
                <w:sz w:val="24"/>
              </w:rPr>
              <w:t xml:space="preserve"> </w:t>
            </w:r>
            <w:r>
              <w:rPr>
                <w:sz w:val="24"/>
              </w:rPr>
              <w:t>к</w:t>
            </w:r>
            <w:r>
              <w:rPr>
                <w:spacing w:val="-14"/>
                <w:sz w:val="24"/>
              </w:rPr>
              <w:t xml:space="preserve"> </w:t>
            </w:r>
            <w:r>
              <w:rPr>
                <w:sz w:val="24"/>
              </w:rPr>
              <w:t>решению</w:t>
            </w:r>
            <w:r>
              <w:rPr>
                <w:spacing w:val="-13"/>
                <w:sz w:val="24"/>
              </w:rPr>
              <w:t xml:space="preserve"> </w:t>
            </w:r>
            <w:r>
              <w:rPr>
                <w:sz w:val="24"/>
              </w:rPr>
              <w:t>новой</w:t>
            </w:r>
            <w:r>
              <w:rPr>
                <w:spacing w:val="-57"/>
                <w:sz w:val="24"/>
              </w:rPr>
              <w:t xml:space="preserve"> </w:t>
            </w:r>
            <w:r>
              <w:rPr>
                <w:sz w:val="24"/>
              </w:rPr>
              <w:t>задачи, может с помощью</w:t>
            </w:r>
            <w:r>
              <w:rPr>
                <w:spacing w:val="1"/>
                <w:sz w:val="24"/>
              </w:rPr>
              <w:t xml:space="preserve"> </w:t>
            </w:r>
            <w:r>
              <w:rPr>
                <w:sz w:val="24"/>
              </w:rPr>
              <w:t>учителя</w:t>
            </w:r>
            <w:r>
              <w:rPr>
                <w:spacing w:val="1"/>
                <w:sz w:val="24"/>
              </w:rPr>
              <w:t xml:space="preserve"> </w:t>
            </w:r>
            <w:r>
              <w:rPr>
                <w:sz w:val="24"/>
              </w:rPr>
              <w:t>оценить</w:t>
            </w:r>
            <w:r>
              <w:rPr>
                <w:spacing w:val="1"/>
                <w:sz w:val="24"/>
              </w:rPr>
              <w:t xml:space="preserve"> </w:t>
            </w:r>
            <w:r>
              <w:rPr>
                <w:sz w:val="24"/>
              </w:rPr>
              <w:t>свои</w:t>
            </w:r>
            <w:r>
              <w:rPr>
                <w:spacing w:val="1"/>
                <w:sz w:val="24"/>
              </w:rPr>
              <w:t xml:space="preserve"> </w:t>
            </w:r>
            <w:r>
              <w:rPr>
                <w:sz w:val="24"/>
              </w:rPr>
              <w:t>возможности для её</w:t>
            </w:r>
            <w:r>
              <w:rPr>
                <w:spacing w:val="1"/>
                <w:sz w:val="24"/>
              </w:rPr>
              <w:t xml:space="preserve"> </w:t>
            </w:r>
            <w:r>
              <w:rPr>
                <w:sz w:val="24"/>
              </w:rPr>
              <w:t>решения, учитывая</w:t>
            </w:r>
            <w:r>
              <w:rPr>
                <w:spacing w:val="1"/>
                <w:sz w:val="24"/>
              </w:rPr>
              <w:t xml:space="preserve"> </w:t>
            </w:r>
            <w:r>
              <w:rPr>
                <w:sz w:val="24"/>
              </w:rPr>
              <w:t>изменения известных ему</w:t>
            </w:r>
            <w:r>
              <w:rPr>
                <w:spacing w:val="1"/>
                <w:sz w:val="24"/>
              </w:rPr>
              <w:t xml:space="preserve"> </w:t>
            </w:r>
            <w:r>
              <w:rPr>
                <w:sz w:val="24"/>
              </w:rPr>
              <w:t>способов</w:t>
            </w:r>
            <w:r>
              <w:rPr>
                <w:spacing w:val="2"/>
                <w:sz w:val="24"/>
              </w:rPr>
              <w:t xml:space="preserve"> </w:t>
            </w:r>
            <w:r>
              <w:rPr>
                <w:sz w:val="24"/>
              </w:rPr>
              <w:t>действия.</w:t>
            </w:r>
          </w:p>
        </w:tc>
        <w:tc>
          <w:tcPr>
            <w:tcW w:w="3194" w:type="dxa"/>
          </w:tcPr>
          <w:p w:rsidR="00A65286" w:rsidRDefault="00D25255">
            <w:pPr>
              <w:pStyle w:val="TableParagraph"/>
              <w:ind w:left="109" w:right="278"/>
              <w:rPr>
                <w:sz w:val="24"/>
              </w:rPr>
            </w:pPr>
            <w:r>
              <w:rPr>
                <w:sz w:val="24"/>
              </w:rPr>
              <w:t>Может</w:t>
            </w:r>
            <w:r>
              <w:rPr>
                <w:spacing w:val="-10"/>
                <w:sz w:val="24"/>
              </w:rPr>
              <w:t xml:space="preserve"> </w:t>
            </w:r>
            <w:r>
              <w:rPr>
                <w:sz w:val="24"/>
              </w:rPr>
              <w:t>с</w:t>
            </w:r>
            <w:r>
              <w:rPr>
                <w:spacing w:val="-7"/>
                <w:sz w:val="24"/>
              </w:rPr>
              <w:t xml:space="preserve"> </w:t>
            </w:r>
            <w:r>
              <w:rPr>
                <w:sz w:val="24"/>
              </w:rPr>
              <w:t>помощью</w:t>
            </w:r>
            <w:r>
              <w:rPr>
                <w:spacing w:val="-8"/>
                <w:sz w:val="24"/>
              </w:rPr>
              <w:t xml:space="preserve"> </w:t>
            </w:r>
            <w:r>
              <w:rPr>
                <w:sz w:val="24"/>
              </w:rPr>
              <w:t>учителя</w:t>
            </w:r>
            <w:r>
              <w:rPr>
                <w:spacing w:val="-57"/>
                <w:sz w:val="24"/>
              </w:rPr>
              <w:t xml:space="preserve"> </w:t>
            </w:r>
            <w:r>
              <w:rPr>
                <w:sz w:val="24"/>
              </w:rPr>
              <w:t>обосновать свою</w:t>
            </w:r>
            <w:r>
              <w:rPr>
                <w:spacing w:val="1"/>
                <w:sz w:val="24"/>
              </w:rPr>
              <w:t xml:space="preserve"> </w:t>
            </w:r>
            <w:r>
              <w:rPr>
                <w:sz w:val="24"/>
              </w:rPr>
              <w:t>возможность или</w:t>
            </w:r>
            <w:r>
              <w:rPr>
                <w:spacing w:val="1"/>
                <w:sz w:val="24"/>
              </w:rPr>
              <w:t xml:space="preserve"> </w:t>
            </w:r>
            <w:r>
              <w:rPr>
                <w:sz w:val="24"/>
              </w:rPr>
              <w:t>невозможность</w:t>
            </w:r>
            <w:r>
              <w:rPr>
                <w:spacing w:val="1"/>
                <w:sz w:val="24"/>
              </w:rPr>
              <w:t xml:space="preserve"> </w:t>
            </w:r>
            <w:r>
              <w:rPr>
                <w:sz w:val="24"/>
              </w:rPr>
              <w:t>решить</w:t>
            </w:r>
            <w:r>
              <w:rPr>
                <w:spacing w:val="1"/>
                <w:sz w:val="24"/>
              </w:rPr>
              <w:t xml:space="preserve"> </w:t>
            </w:r>
            <w:r>
              <w:rPr>
                <w:spacing w:val="-1"/>
                <w:sz w:val="24"/>
              </w:rPr>
              <w:t>стоящую</w:t>
            </w:r>
            <w:r>
              <w:rPr>
                <w:spacing w:val="-12"/>
                <w:sz w:val="24"/>
              </w:rPr>
              <w:t xml:space="preserve"> </w:t>
            </w:r>
            <w:r>
              <w:rPr>
                <w:spacing w:val="-1"/>
                <w:sz w:val="24"/>
              </w:rPr>
              <w:t>перед</w:t>
            </w:r>
            <w:r>
              <w:rPr>
                <w:spacing w:val="-12"/>
                <w:sz w:val="24"/>
              </w:rPr>
              <w:t xml:space="preserve"> </w:t>
            </w:r>
            <w:r>
              <w:rPr>
                <w:spacing w:val="-1"/>
                <w:sz w:val="24"/>
              </w:rPr>
              <w:t>ним</w:t>
            </w:r>
            <w:r>
              <w:rPr>
                <w:spacing w:val="-8"/>
                <w:sz w:val="24"/>
              </w:rPr>
              <w:t xml:space="preserve"> </w:t>
            </w:r>
            <w:r>
              <w:rPr>
                <w:spacing w:val="-1"/>
                <w:sz w:val="24"/>
              </w:rPr>
              <w:t>задачу,</w:t>
            </w:r>
            <w:r>
              <w:rPr>
                <w:spacing w:val="-57"/>
                <w:sz w:val="24"/>
              </w:rPr>
              <w:t xml:space="preserve"> </w:t>
            </w:r>
            <w:r>
              <w:rPr>
                <w:sz w:val="24"/>
              </w:rPr>
              <w:t>опираясь</w:t>
            </w:r>
            <w:r>
              <w:rPr>
                <w:spacing w:val="1"/>
                <w:sz w:val="24"/>
              </w:rPr>
              <w:t xml:space="preserve"> </w:t>
            </w:r>
            <w:r>
              <w:rPr>
                <w:sz w:val="24"/>
              </w:rPr>
              <w:t>на анализ</w:t>
            </w:r>
            <w:r>
              <w:rPr>
                <w:spacing w:val="1"/>
                <w:sz w:val="24"/>
              </w:rPr>
              <w:t xml:space="preserve"> </w:t>
            </w:r>
            <w:r>
              <w:rPr>
                <w:sz w:val="24"/>
              </w:rPr>
              <w:t>известных ему способов</w:t>
            </w:r>
            <w:r>
              <w:rPr>
                <w:spacing w:val="1"/>
                <w:sz w:val="24"/>
              </w:rPr>
              <w:t xml:space="preserve"> </w:t>
            </w:r>
            <w:r>
              <w:rPr>
                <w:sz w:val="24"/>
              </w:rPr>
              <w:t>действия;</w:t>
            </w:r>
            <w:r>
              <w:rPr>
                <w:spacing w:val="-4"/>
                <w:sz w:val="24"/>
              </w:rPr>
              <w:t xml:space="preserve"> </w:t>
            </w:r>
            <w:r>
              <w:rPr>
                <w:sz w:val="24"/>
              </w:rPr>
              <w:t>делает</w:t>
            </w:r>
            <w:r>
              <w:rPr>
                <w:spacing w:val="1"/>
                <w:sz w:val="24"/>
              </w:rPr>
              <w:t xml:space="preserve"> </w:t>
            </w:r>
            <w:r>
              <w:rPr>
                <w:sz w:val="24"/>
              </w:rPr>
              <w:t>это</w:t>
            </w:r>
          </w:p>
          <w:p w:rsidR="00A65286" w:rsidRDefault="00D25255">
            <w:pPr>
              <w:pStyle w:val="TableParagraph"/>
              <w:spacing w:line="265" w:lineRule="exact"/>
              <w:ind w:left="109"/>
              <w:rPr>
                <w:sz w:val="24"/>
              </w:rPr>
            </w:pPr>
            <w:r>
              <w:rPr>
                <w:spacing w:val="-1"/>
                <w:sz w:val="24"/>
              </w:rPr>
              <w:t>неуверенно,</w:t>
            </w:r>
            <w:r>
              <w:rPr>
                <w:spacing w:val="-13"/>
                <w:sz w:val="24"/>
              </w:rPr>
              <w:t xml:space="preserve"> </w:t>
            </w:r>
            <w:r>
              <w:rPr>
                <w:sz w:val="24"/>
              </w:rPr>
              <w:t>с</w:t>
            </w:r>
            <w:r>
              <w:rPr>
                <w:spacing w:val="-13"/>
                <w:sz w:val="24"/>
              </w:rPr>
              <w:t xml:space="preserve"> </w:t>
            </w:r>
            <w:r>
              <w:rPr>
                <w:sz w:val="24"/>
              </w:rPr>
              <w:t>трудом.</w:t>
            </w:r>
          </w:p>
        </w:tc>
      </w:tr>
      <w:tr w:rsidR="00A65286">
        <w:trPr>
          <w:trHeight w:val="1934"/>
        </w:trPr>
        <w:tc>
          <w:tcPr>
            <w:tcW w:w="3189" w:type="dxa"/>
          </w:tcPr>
          <w:p w:rsidR="00A65286" w:rsidRDefault="00D25255">
            <w:pPr>
              <w:pStyle w:val="TableParagraph"/>
              <w:spacing w:line="242" w:lineRule="auto"/>
              <w:ind w:left="110" w:right="579"/>
              <w:rPr>
                <w:sz w:val="24"/>
              </w:rPr>
            </w:pPr>
            <w:r>
              <w:rPr>
                <w:sz w:val="24"/>
              </w:rPr>
              <w:t>5. Актуальноадекватная</w:t>
            </w:r>
            <w:r>
              <w:rPr>
                <w:spacing w:val="-57"/>
                <w:sz w:val="24"/>
              </w:rPr>
              <w:t xml:space="preserve"> </w:t>
            </w:r>
            <w:r>
              <w:rPr>
                <w:spacing w:val="-1"/>
                <w:sz w:val="24"/>
              </w:rPr>
              <w:t>прогностическая</w:t>
            </w:r>
            <w:r>
              <w:rPr>
                <w:spacing w:val="-4"/>
                <w:sz w:val="24"/>
              </w:rPr>
              <w:t xml:space="preserve"> </w:t>
            </w:r>
            <w:r>
              <w:rPr>
                <w:sz w:val="24"/>
              </w:rPr>
              <w:t>оценка</w:t>
            </w:r>
          </w:p>
        </w:tc>
        <w:tc>
          <w:tcPr>
            <w:tcW w:w="3194" w:type="dxa"/>
          </w:tcPr>
          <w:p w:rsidR="00A65286" w:rsidRDefault="00D25255">
            <w:pPr>
              <w:pStyle w:val="TableParagraph"/>
              <w:ind w:left="114" w:right="137"/>
              <w:rPr>
                <w:sz w:val="24"/>
              </w:rPr>
            </w:pPr>
            <w:r>
              <w:rPr>
                <w:spacing w:val="-1"/>
                <w:sz w:val="24"/>
              </w:rPr>
              <w:t>Приступая</w:t>
            </w:r>
            <w:r>
              <w:rPr>
                <w:spacing w:val="-11"/>
                <w:sz w:val="24"/>
              </w:rPr>
              <w:t xml:space="preserve"> </w:t>
            </w:r>
            <w:r>
              <w:rPr>
                <w:sz w:val="24"/>
              </w:rPr>
              <w:t>к</w:t>
            </w:r>
            <w:r>
              <w:rPr>
                <w:spacing w:val="-14"/>
                <w:sz w:val="24"/>
              </w:rPr>
              <w:t xml:space="preserve"> </w:t>
            </w:r>
            <w:r>
              <w:rPr>
                <w:sz w:val="24"/>
              </w:rPr>
              <w:t>решению</w:t>
            </w:r>
            <w:r>
              <w:rPr>
                <w:spacing w:val="-13"/>
                <w:sz w:val="24"/>
              </w:rPr>
              <w:t xml:space="preserve"> </w:t>
            </w:r>
            <w:r>
              <w:rPr>
                <w:sz w:val="24"/>
              </w:rPr>
              <w:t>новой</w:t>
            </w:r>
            <w:r>
              <w:rPr>
                <w:spacing w:val="-57"/>
                <w:sz w:val="24"/>
              </w:rPr>
              <w:t xml:space="preserve"> </w:t>
            </w:r>
            <w:r>
              <w:rPr>
                <w:sz w:val="24"/>
              </w:rPr>
              <w:t>задачи,</w:t>
            </w:r>
            <w:r>
              <w:rPr>
                <w:spacing w:val="3"/>
                <w:sz w:val="24"/>
              </w:rPr>
              <w:t xml:space="preserve"> </w:t>
            </w:r>
            <w:r>
              <w:rPr>
                <w:sz w:val="24"/>
              </w:rPr>
              <w:t>может</w:t>
            </w:r>
            <w:r>
              <w:rPr>
                <w:spacing w:val="1"/>
                <w:sz w:val="24"/>
              </w:rPr>
              <w:t xml:space="preserve"> </w:t>
            </w:r>
            <w:r>
              <w:rPr>
                <w:sz w:val="24"/>
              </w:rPr>
              <w:t>самостоятельно оценить</w:t>
            </w:r>
            <w:r>
              <w:rPr>
                <w:spacing w:val="1"/>
                <w:sz w:val="24"/>
              </w:rPr>
              <w:t xml:space="preserve"> </w:t>
            </w:r>
            <w:r>
              <w:rPr>
                <w:sz w:val="24"/>
              </w:rPr>
              <w:t>свои возможности для её</w:t>
            </w:r>
            <w:r>
              <w:rPr>
                <w:spacing w:val="1"/>
                <w:sz w:val="24"/>
              </w:rPr>
              <w:t xml:space="preserve"> </w:t>
            </w:r>
            <w:r>
              <w:rPr>
                <w:sz w:val="24"/>
              </w:rPr>
              <w:t>решения,</w:t>
            </w:r>
            <w:r>
              <w:rPr>
                <w:spacing w:val="-2"/>
                <w:sz w:val="24"/>
              </w:rPr>
              <w:t xml:space="preserve"> </w:t>
            </w:r>
            <w:r>
              <w:rPr>
                <w:sz w:val="24"/>
              </w:rPr>
              <w:t>учитывая</w:t>
            </w:r>
          </w:p>
          <w:p w:rsidR="00A65286" w:rsidRDefault="00D25255">
            <w:pPr>
              <w:pStyle w:val="TableParagraph"/>
              <w:spacing w:line="274" w:lineRule="exact"/>
              <w:ind w:left="114" w:right="841"/>
              <w:rPr>
                <w:sz w:val="24"/>
              </w:rPr>
            </w:pPr>
            <w:r>
              <w:rPr>
                <w:sz w:val="24"/>
              </w:rPr>
              <w:t>изменения известных</w:t>
            </w:r>
            <w:r>
              <w:rPr>
                <w:spacing w:val="-57"/>
                <w:sz w:val="24"/>
              </w:rPr>
              <w:t xml:space="preserve"> </w:t>
            </w:r>
            <w:r>
              <w:rPr>
                <w:sz w:val="24"/>
              </w:rPr>
              <w:t>способов</w:t>
            </w:r>
            <w:r>
              <w:rPr>
                <w:spacing w:val="-5"/>
                <w:sz w:val="24"/>
              </w:rPr>
              <w:t xml:space="preserve"> </w:t>
            </w:r>
            <w:r>
              <w:rPr>
                <w:sz w:val="24"/>
              </w:rPr>
              <w:t>действия.</w:t>
            </w:r>
          </w:p>
        </w:tc>
        <w:tc>
          <w:tcPr>
            <w:tcW w:w="3194" w:type="dxa"/>
          </w:tcPr>
          <w:p w:rsidR="00A65286" w:rsidRDefault="00D25255">
            <w:pPr>
              <w:pStyle w:val="TableParagraph"/>
              <w:ind w:left="109" w:right="132"/>
              <w:rPr>
                <w:sz w:val="24"/>
              </w:rPr>
            </w:pPr>
            <w:r>
              <w:rPr>
                <w:sz w:val="24"/>
              </w:rPr>
              <w:t>Самостоятельно</w:t>
            </w:r>
            <w:r>
              <w:rPr>
                <w:spacing w:val="1"/>
                <w:sz w:val="24"/>
              </w:rPr>
              <w:t xml:space="preserve"> </w:t>
            </w:r>
            <w:r>
              <w:rPr>
                <w:sz w:val="24"/>
              </w:rPr>
              <w:t>обосновывает ещё до</w:t>
            </w:r>
            <w:r>
              <w:rPr>
                <w:spacing w:val="1"/>
                <w:sz w:val="24"/>
              </w:rPr>
              <w:t xml:space="preserve"> </w:t>
            </w:r>
            <w:r>
              <w:rPr>
                <w:sz w:val="24"/>
              </w:rPr>
              <w:t>решения задачи свои силы,</w:t>
            </w:r>
            <w:r>
              <w:rPr>
                <w:spacing w:val="1"/>
                <w:sz w:val="24"/>
              </w:rPr>
              <w:t xml:space="preserve"> </w:t>
            </w:r>
            <w:r>
              <w:rPr>
                <w:spacing w:val="-1"/>
                <w:sz w:val="24"/>
              </w:rPr>
              <w:t>исходя</w:t>
            </w:r>
            <w:r>
              <w:rPr>
                <w:spacing w:val="-14"/>
                <w:sz w:val="24"/>
              </w:rPr>
              <w:t xml:space="preserve"> </w:t>
            </w:r>
            <w:r>
              <w:rPr>
                <w:spacing w:val="-1"/>
                <w:sz w:val="24"/>
              </w:rPr>
              <w:t>из</w:t>
            </w:r>
            <w:r>
              <w:rPr>
                <w:spacing w:val="-8"/>
                <w:sz w:val="24"/>
              </w:rPr>
              <w:t xml:space="preserve"> </w:t>
            </w:r>
            <w:r>
              <w:rPr>
                <w:sz w:val="24"/>
              </w:rPr>
              <w:t>чёткого</w:t>
            </w:r>
            <w:r>
              <w:rPr>
                <w:spacing w:val="-14"/>
                <w:sz w:val="24"/>
              </w:rPr>
              <w:t xml:space="preserve"> </w:t>
            </w:r>
            <w:r>
              <w:rPr>
                <w:sz w:val="24"/>
              </w:rPr>
              <w:t>осознания</w:t>
            </w:r>
            <w:r>
              <w:rPr>
                <w:spacing w:val="-57"/>
                <w:sz w:val="24"/>
              </w:rPr>
              <w:t xml:space="preserve"> </w:t>
            </w:r>
            <w:r>
              <w:rPr>
                <w:sz w:val="24"/>
              </w:rPr>
              <w:t>усвоенных</w:t>
            </w:r>
            <w:r>
              <w:rPr>
                <w:spacing w:val="-4"/>
                <w:sz w:val="24"/>
              </w:rPr>
              <w:t xml:space="preserve"> </w:t>
            </w:r>
            <w:r>
              <w:rPr>
                <w:sz w:val="24"/>
              </w:rPr>
              <w:t>способов</w:t>
            </w:r>
            <w:r>
              <w:rPr>
                <w:spacing w:val="-1"/>
                <w:sz w:val="24"/>
              </w:rPr>
              <w:t xml:space="preserve"> </w:t>
            </w:r>
            <w:r>
              <w:rPr>
                <w:sz w:val="24"/>
              </w:rPr>
              <w:t>и</w:t>
            </w:r>
            <w:r>
              <w:rPr>
                <w:spacing w:val="-3"/>
                <w:sz w:val="24"/>
              </w:rPr>
              <w:t xml:space="preserve"> </w:t>
            </w:r>
            <w:r>
              <w:rPr>
                <w:sz w:val="24"/>
              </w:rPr>
              <w:t>их</w:t>
            </w:r>
          </w:p>
          <w:p w:rsidR="00A65286" w:rsidRDefault="00D25255">
            <w:pPr>
              <w:pStyle w:val="TableParagraph"/>
              <w:spacing w:line="274" w:lineRule="exact"/>
              <w:ind w:left="109" w:right="148"/>
              <w:rPr>
                <w:sz w:val="24"/>
              </w:rPr>
            </w:pPr>
            <w:r>
              <w:rPr>
                <w:sz w:val="24"/>
              </w:rPr>
              <w:t>вариаций,</w:t>
            </w:r>
            <w:r>
              <w:rPr>
                <w:spacing w:val="-1"/>
                <w:sz w:val="24"/>
              </w:rPr>
              <w:t xml:space="preserve"> </w:t>
            </w:r>
            <w:r>
              <w:rPr>
                <w:sz w:val="24"/>
              </w:rPr>
              <w:t>а</w:t>
            </w:r>
            <w:r>
              <w:rPr>
                <w:spacing w:val="-6"/>
                <w:sz w:val="24"/>
              </w:rPr>
              <w:t xml:space="preserve"> </w:t>
            </w:r>
            <w:r>
              <w:rPr>
                <w:sz w:val="24"/>
              </w:rPr>
              <w:t>также</w:t>
            </w:r>
            <w:r>
              <w:rPr>
                <w:spacing w:val="-9"/>
                <w:sz w:val="24"/>
              </w:rPr>
              <w:t xml:space="preserve"> </w:t>
            </w:r>
            <w:r>
              <w:rPr>
                <w:sz w:val="24"/>
              </w:rPr>
              <w:t>границ</w:t>
            </w:r>
            <w:r>
              <w:rPr>
                <w:spacing w:val="-3"/>
                <w:sz w:val="24"/>
              </w:rPr>
              <w:t xml:space="preserve"> </w:t>
            </w:r>
            <w:r>
              <w:rPr>
                <w:sz w:val="24"/>
              </w:rPr>
              <w:t>их</w:t>
            </w:r>
            <w:r>
              <w:rPr>
                <w:spacing w:val="-57"/>
                <w:sz w:val="24"/>
              </w:rPr>
              <w:t xml:space="preserve"> </w:t>
            </w:r>
            <w:r>
              <w:rPr>
                <w:sz w:val="24"/>
              </w:rPr>
              <w:t>применения.</w:t>
            </w:r>
          </w:p>
        </w:tc>
      </w:tr>
    </w:tbl>
    <w:p w:rsidR="00A65286" w:rsidRDefault="00D25255">
      <w:pPr>
        <w:pStyle w:val="1"/>
        <w:spacing w:before="233"/>
        <w:ind w:left="1411" w:right="428"/>
        <w:jc w:val="center"/>
      </w:pPr>
      <w:r>
        <w:t>Критерии</w:t>
      </w:r>
      <w:r>
        <w:rPr>
          <w:spacing w:val="-11"/>
        </w:rPr>
        <w:t xml:space="preserve"> </w:t>
      </w:r>
      <w:r>
        <w:t>оценки</w:t>
      </w:r>
      <w:r>
        <w:rPr>
          <w:spacing w:val="-12"/>
        </w:rPr>
        <w:t xml:space="preserve"> </w:t>
      </w:r>
      <w:r>
        <w:t>коммуникативного</w:t>
      </w:r>
      <w:r>
        <w:rPr>
          <w:spacing w:val="-8"/>
        </w:rPr>
        <w:t xml:space="preserve"> </w:t>
      </w:r>
      <w:r>
        <w:t>компонента</w:t>
      </w:r>
      <w:r>
        <w:rPr>
          <w:spacing w:val="-12"/>
        </w:rPr>
        <w:t xml:space="preserve"> </w:t>
      </w:r>
      <w:r>
        <w:t>УУД</w:t>
      </w:r>
    </w:p>
    <w:p w:rsidR="00A65286" w:rsidRDefault="00A65286">
      <w:pPr>
        <w:jc w:val="center"/>
        <w:sectPr w:rsidR="00A65286">
          <w:pgSz w:w="11910" w:h="16840"/>
          <w:pgMar w:top="1000" w:right="0" w:bottom="1680" w:left="100" w:header="0" w:footer="1403" w:gutter="0"/>
          <w:cols w:space="720"/>
        </w:sectPr>
      </w:pPr>
    </w:p>
    <w:tbl>
      <w:tblPr>
        <w:tblStyle w:val="TableNormal"/>
        <w:tblW w:w="0" w:type="auto"/>
        <w:tblInd w:w="1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1"/>
        <w:gridCol w:w="2396"/>
        <w:gridCol w:w="2391"/>
        <w:gridCol w:w="2396"/>
      </w:tblGrid>
      <w:tr w:rsidR="00A65286">
        <w:trPr>
          <w:trHeight w:val="1103"/>
        </w:trPr>
        <w:tc>
          <w:tcPr>
            <w:tcW w:w="2391" w:type="dxa"/>
          </w:tcPr>
          <w:p w:rsidR="00A65286" w:rsidRDefault="00D25255">
            <w:pPr>
              <w:pStyle w:val="TableParagraph"/>
              <w:spacing w:before="1"/>
              <w:ind w:left="177" w:right="152"/>
              <w:jc w:val="center"/>
              <w:rPr>
                <w:b/>
                <w:sz w:val="24"/>
              </w:rPr>
            </w:pPr>
            <w:r>
              <w:rPr>
                <w:b/>
                <w:sz w:val="24"/>
              </w:rPr>
              <w:lastRenderedPageBreak/>
              <w:t>Базовые</w:t>
            </w:r>
            <w:r>
              <w:rPr>
                <w:b/>
                <w:spacing w:val="1"/>
                <w:sz w:val="24"/>
              </w:rPr>
              <w:t xml:space="preserve"> </w:t>
            </w:r>
            <w:r>
              <w:rPr>
                <w:b/>
                <w:sz w:val="24"/>
              </w:rPr>
              <w:t>виды</w:t>
            </w:r>
            <w:r>
              <w:rPr>
                <w:b/>
                <w:spacing w:val="1"/>
                <w:sz w:val="24"/>
              </w:rPr>
              <w:t xml:space="preserve"> </w:t>
            </w:r>
            <w:r>
              <w:rPr>
                <w:b/>
                <w:spacing w:val="-2"/>
                <w:sz w:val="24"/>
              </w:rPr>
              <w:t>коммуникативных</w:t>
            </w:r>
            <w:r>
              <w:rPr>
                <w:b/>
                <w:spacing w:val="-57"/>
                <w:sz w:val="24"/>
              </w:rPr>
              <w:t xml:space="preserve"> </w:t>
            </w:r>
            <w:r>
              <w:rPr>
                <w:b/>
                <w:sz w:val="24"/>
              </w:rPr>
              <w:t>универсальных</w:t>
            </w:r>
          </w:p>
          <w:p w:rsidR="00A65286" w:rsidRDefault="00D25255">
            <w:pPr>
              <w:pStyle w:val="TableParagraph"/>
              <w:spacing w:line="254" w:lineRule="exact"/>
              <w:ind w:left="164" w:right="152"/>
              <w:jc w:val="center"/>
              <w:rPr>
                <w:b/>
                <w:sz w:val="24"/>
              </w:rPr>
            </w:pPr>
            <w:r>
              <w:rPr>
                <w:b/>
                <w:sz w:val="24"/>
              </w:rPr>
              <w:t>учебных</w:t>
            </w:r>
            <w:r>
              <w:rPr>
                <w:b/>
                <w:spacing w:val="-6"/>
                <w:sz w:val="24"/>
              </w:rPr>
              <w:t xml:space="preserve"> </w:t>
            </w:r>
            <w:r>
              <w:rPr>
                <w:b/>
                <w:sz w:val="24"/>
              </w:rPr>
              <w:t>действий</w:t>
            </w:r>
          </w:p>
        </w:tc>
        <w:tc>
          <w:tcPr>
            <w:tcW w:w="2396" w:type="dxa"/>
          </w:tcPr>
          <w:p w:rsidR="00A65286" w:rsidRDefault="00D25255">
            <w:pPr>
              <w:pStyle w:val="TableParagraph"/>
              <w:spacing w:before="1"/>
              <w:ind w:left="202" w:right="180" w:hanging="4"/>
              <w:jc w:val="center"/>
              <w:rPr>
                <w:b/>
                <w:sz w:val="24"/>
              </w:rPr>
            </w:pPr>
            <w:r>
              <w:rPr>
                <w:b/>
                <w:sz w:val="24"/>
              </w:rPr>
              <w:t>Общий уровень</w:t>
            </w:r>
            <w:r>
              <w:rPr>
                <w:b/>
                <w:spacing w:val="1"/>
                <w:sz w:val="24"/>
              </w:rPr>
              <w:t xml:space="preserve"> </w:t>
            </w:r>
            <w:r>
              <w:rPr>
                <w:b/>
                <w:spacing w:val="-2"/>
                <w:sz w:val="24"/>
              </w:rPr>
              <w:t xml:space="preserve">развития </w:t>
            </w:r>
            <w:r>
              <w:rPr>
                <w:b/>
                <w:spacing w:val="-1"/>
                <w:sz w:val="24"/>
              </w:rPr>
              <w:t>общения</w:t>
            </w:r>
            <w:r>
              <w:rPr>
                <w:b/>
                <w:spacing w:val="-57"/>
                <w:sz w:val="24"/>
              </w:rPr>
              <w:t xml:space="preserve"> </w:t>
            </w:r>
            <w:r>
              <w:rPr>
                <w:b/>
                <w:sz w:val="24"/>
              </w:rPr>
              <w:t>(предпосылки</w:t>
            </w:r>
          </w:p>
          <w:p w:rsidR="00A65286" w:rsidRDefault="00D25255">
            <w:pPr>
              <w:pStyle w:val="TableParagraph"/>
              <w:spacing w:line="254" w:lineRule="exact"/>
              <w:ind w:left="313" w:right="291"/>
              <w:jc w:val="center"/>
              <w:rPr>
                <w:b/>
                <w:sz w:val="24"/>
              </w:rPr>
            </w:pPr>
            <w:r>
              <w:rPr>
                <w:b/>
                <w:sz w:val="24"/>
              </w:rPr>
              <w:t>формирования)</w:t>
            </w:r>
          </w:p>
        </w:tc>
        <w:tc>
          <w:tcPr>
            <w:tcW w:w="2391" w:type="dxa"/>
          </w:tcPr>
          <w:p w:rsidR="00A65286" w:rsidRDefault="00D25255">
            <w:pPr>
              <w:pStyle w:val="TableParagraph"/>
              <w:ind w:left="552" w:right="531" w:firstLine="91"/>
              <w:rPr>
                <w:b/>
                <w:sz w:val="24"/>
              </w:rPr>
            </w:pPr>
            <w:r>
              <w:rPr>
                <w:b/>
                <w:sz w:val="24"/>
              </w:rPr>
              <w:t>Основные</w:t>
            </w:r>
            <w:r>
              <w:rPr>
                <w:b/>
                <w:spacing w:val="1"/>
                <w:sz w:val="24"/>
              </w:rPr>
              <w:t xml:space="preserve"> </w:t>
            </w:r>
            <w:r>
              <w:rPr>
                <w:b/>
                <w:sz w:val="24"/>
              </w:rPr>
              <w:t>критерии</w:t>
            </w:r>
            <w:r>
              <w:rPr>
                <w:b/>
                <w:spacing w:val="1"/>
                <w:sz w:val="24"/>
              </w:rPr>
              <w:t xml:space="preserve"> </w:t>
            </w:r>
            <w:r>
              <w:rPr>
                <w:b/>
                <w:spacing w:val="-2"/>
                <w:sz w:val="24"/>
              </w:rPr>
              <w:t>оценивания</w:t>
            </w:r>
          </w:p>
        </w:tc>
        <w:tc>
          <w:tcPr>
            <w:tcW w:w="2396" w:type="dxa"/>
          </w:tcPr>
          <w:p w:rsidR="00A65286" w:rsidRDefault="00D25255">
            <w:pPr>
              <w:pStyle w:val="TableParagraph"/>
              <w:spacing w:line="273" w:lineRule="exact"/>
              <w:ind w:left="322"/>
              <w:rPr>
                <w:b/>
                <w:sz w:val="24"/>
              </w:rPr>
            </w:pPr>
            <w:r>
              <w:rPr>
                <w:b/>
                <w:sz w:val="24"/>
              </w:rPr>
              <w:t>Типовые</w:t>
            </w:r>
            <w:r>
              <w:rPr>
                <w:b/>
                <w:spacing w:val="-5"/>
                <w:sz w:val="24"/>
              </w:rPr>
              <w:t xml:space="preserve"> </w:t>
            </w:r>
            <w:r>
              <w:rPr>
                <w:b/>
                <w:sz w:val="24"/>
              </w:rPr>
              <w:t>задачи</w:t>
            </w:r>
          </w:p>
        </w:tc>
      </w:tr>
      <w:tr w:rsidR="00A65286">
        <w:trPr>
          <w:trHeight w:val="2491"/>
        </w:trPr>
        <w:tc>
          <w:tcPr>
            <w:tcW w:w="2391" w:type="dxa"/>
            <w:tcBorders>
              <w:bottom w:val="single" w:sz="8" w:space="0" w:color="000000"/>
            </w:tcBorders>
          </w:tcPr>
          <w:p w:rsidR="00A65286" w:rsidRDefault="00D25255">
            <w:pPr>
              <w:pStyle w:val="TableParagraph"/>
              <w:ind w:left="110" w:right="237"/>
              <w:rPr>
                <w:sz w:val="24"/>
              </w:rPr>
            </w:pPr>
            <w:r>
              <w:rPr>
                <w:sz w:val="24"/>
              </w:rPr>
              <w:t>1.</w:t>
            </w:r>
            <w:r>
              <w:rPr>
                <w:spacing w:val="1"/>
                <w:sz w:val="24"/>
              </w:rPr>
              <w:t xml:space="preserve"> </w:t>
            </w:r>
            <w:r>
              <w:rPr>
                <w:sz w:val="24"/>
              </w:rPr>
              <w:t>Коммуникация</w:t>
            </w:r>
            <w:r>
              <w:rPr>
                <w:spacing w:val="1"/>
                <w:sz w:val="24"/>
              </w:rPr>
              <w:t xml:space="preserve"> </w:t>
            </w:r>
            <w:r>
              <w:rPr>
                <w:spacing w:val="-1"/>
                <w:sz w:val="24"/>
              </w:rPr>
              <w:t>как взаимодействие</w:t>
            </w:r>
            <w:r>
              <w:rPr>
                <w:spacing w:val="-57"/>
                <w:sz w:val="24"/>
              </w:rPr>
              <w:t xml:space="preserve"> </w:t>
            </w:r>
            <w:r>
              <w:rPr>
                <w:sz w:val="24"/>
              </w:rPr>
              <w:t>(интеракция).</w:t>
            </w:r>
            <w:r>
              <w:rPr>
                <w:spacing w:val="1"/>
                <w:sz w:val="24"/>
              </w:rPr>
              <w:t xml:space="preserve"> </w:t>
            </w:r>
            <w:r>
              <w:rPr>
                <w:sz w:val="24"/>
              </w:rPr>
              <w:t>Коммуникативные</w:t>
            </w:r>
            <w:r>
              <w:rPr>
                <w:spacing w:val="1"/>
                <w:sz w:val="24"/>
              </w:rPr>
              <w:t xml:space="preserve"> </w:t>
            </w:r>
            <w:r>
              <w:rPr>
                <w:sz w:val="24"/>
              </w:rPr>
              <w:t>действия,</w:t>
            </w:r>
            <w:r>
              <w:rPr>
                <w:spacing w:val="1"/>
                <w:sz w:val="24"/>
              </w:rPr>
              <w:t xml:space="preserve"> </w:t>
            </w:r>
            <w:r>
              <w:rPr>
                <w:sz w:val="24"/>
              </w:rPr>
              <w:t>направленные на</w:t>
            </w:r>
            <w:r>
              <w:rPr>
                <w:spacing w:val="1"/>
                <w:sz w:val="24"/>
              </w:rPr>
              <w:t xml:space="preserve"> </w:t>
            </w:r>
            <w:r>
              <w:rPr>
                <w:sz w:val="24"/>
              </w:rPr>
              <w:t>учёт</w:t>
            </w:r>
            <w:r>
              <w:rPr>
                <w:spacing w:val="1"/>
                <w:sz w:val="24"/>
              </w:rPr>
              <w:t xml:space="preserve"> </w:t>
            </w:r>
            <w:r>
              <w:rPr>
                <w:sz w:val="24"/>
              </w:rPr>
              <w:t>позиции</w:t>
            </w:r>
          </w:p>
          <w:p w:rsidR="00A65286" w:rsidRDefault="00D25255">
            <w:pPr>
              <w:pStyle w:val="TableParagraph"/>
              <w:spacing w:line="274" w:lineRule="exact"/>
              <w:ind w:left="110" w:right="458"/>
              <w:rPr>
                <w:sz w:val="24"/>
              </w:rPr>
            </w:pPr>
            <w:r>
              <w:rPr>
                <w:spacing w:val="-2"/>
                <w:sz w:val="24"/>
              </w:rPr>
              <w:t xml:space="preserve">собеседника </w:t>
            </w:r>
            <w:r>
              <w:rPr>
                <w:spacing w:val="-1"/>
                <w:sz w:val="24"/>
              </w:rPr>
              <w:t>либо</w:t>
            </w:r>
            <w:r>
              <w:rPr>
                <w:spacing w:val="-57"/>
                <w:sz w:val="24"/>
              </w:rPr>
              <w:t xml:space="preserve"> </w:t>
            </w:r>
            <w:r>
              <w:rPr>
                <w:sz w:val="24"/>
              </w:rPr>
              <w:t>партнёра по</w:t>
            </w:r>
          </w:p>
        </w:tc>
        <w:tc>
          <w:tcPr>
            <w:tcW w:w="2396" w:type="dxa"/>
            <w:tcBorders>
              <w:bottom w:val="single" w:sz="8" w:space="0" w:color="000000"/>
            </w:tcBorders>
          </w:tcPr>
          <w:p w:rsidR="00A65286" w:rsidRDefault="00D25255">
            <w:pPr>
              <w:pStyle w:val="TableParagraph"/>
              <w:numPr>
                <w:ilvl w:val="0"/>
                <w:numId w:val="220"/>
              </w:numPr>
              <w:tabs>
                <w:tab w:val="left" w:pos="256"/>
              </w:tabs>
              <w:ind w:right="695" w:firstLine="0"/>
              <w:rPr>
                <w:sz w:val="24"/>
              </w:rPr>
            </w:pPr>
            <w:r>
              <w:rPr>
                <w:spacing w:val="-2"/>
                <w:sz w:val="24"/>
              </w:rPr>
              <w:t xml:space="preserve">потребность </w:t>
            </w:r>
            <w:r>
              <w:rPr>
                <w:spacing w:val="-1"/>
                <w:sz w:val="24"/>
              </w:rPr>
              <w:t>в</w:t>
            </w:r>
            <w:r>
              <w:rPr>
                <w:spacing w:val="-57"/>
                <w:sz w:val="24"/>
              </w:rPr>
              <w:t xml:space="preserve"> </w:t>
            </w:r>
            <w:r>
              <w:rPr>
                <w:sz w:val="24"/>
              </w:rPr>
              <w:t>общении</w:t>
            </w:r>
            <w:r>
              <w:rPr>
                <w:spacing w:val="1"/>
                <w:sz w:val="24"/>
              </w:rPr>
              <w:t xml:space="preserve"> </w:t>
            </w:r>
            <w:r>
              <w:rPr>
                <w:sz w:val="24"/>
              </w:rPr>
              <w:t>со</w:t>
            </w:r>
            <w:r>
              <w:rPr>
                <w:spacing w:val="1"/>
                <w:sz w:val="24"/>
              </w:rPr>
              <w:t xml:space="preserve"> </w:t>
            </w:r>
            <w:r>
              <w:rPr>
                <w:sz w:val="24"/>
              </w:rPr>
              <w:t>взрослыми</w:t>
            </w:r>
            <w:r>
              <w:rPr>
                <w:spacing w:val="2"/>
                <w:sz w:val="24"/>
              </w:rPr>
              <w:t xml:space="preserve"> </w:t>
            </w:r>
            <w:r>
              <w:rPr>
                <w:sz w:val="24"/>
              </w:rPr>
              <w:t>и</w:t>
            </w:r>
            <w:r>
              <w:rPr>
                <w:spacing w:val="1"/>
                <w:sz w:val="24"/>
              </w:rPr>
              <w:t xml:space="preserve"> </w:t>
            </w:r>
            <w:r>
              <w:rPr>
                <w:sz w:val="24"/>
              </w:rPr>
              <w:t>сверстниками;</w:t>
            </w:r>
          </w:p>
          <w:p w:rsidR="00A65286" w:rsidRDefault="00D25255">
            <w:pPr>
              <w:pStyle w:val="TableParagraph"/>
              <w:numPr>
                <w:ilvl w:val="0"/>
                <w:numId w:val="220"/>
              </w:numPr>
              <w:tabs>
                <w:tab w:val="left" w:pos="256"/>
              </w:tabs>
              <w:ind w:right="662" w:firstLine="0"/>
              <w:rPr>
                <w:sz w:val="24"/>
              </w:rPr>
            </w:pPr>
            <w:r>
              <w:rPr>
                <w:sz w:val="24"/>
              </w:rPr>
              <w:t>владение</w:t>
            </w:r>
            <w:r>
              <w:rPr>
                <w:spacing w:val="1"/>
                <w:sz w:val="24"/>
              </w:rPr>
              <w:t xml:space="preserve"> </w:t>
            </w:r>
            <w:r>
              <w:rPr>
                <w:spacing w:val="-2"/>
                <w:sz w:val="24"/>
              </w:rPr>
              <w:t>определёнными</w:t>
            </w:r>
            <w:r>
              <w:rPr>
                <w:spacing w:val="-57"/>
                <w:sz w:val="24"/>
              </w:rPr>
              <w:t xml:space="preserve"> </w:t>
            </w:r>
            <w:r>
              <w:rPr>
                <w:sz w:val="24"/>
              </w:rPr>
              <w:t>вербальными</w:t>
            </w:r>
            <w:r>
              <w:rPr>
                <w:spacing w:val="-3"/>
                <w:sz w:val="24"/>
              </w:rPr>
              <w:t xml:space="preserve"> </w:t>
            </w:r>
            <w:r>
              <w:rPr>
                <w:sz w:val="24"/>
              </w:rPr>
              <w:t>/</w:t>
            </w:r>
          </w:p>
          <w:p w:rsidR="00A65286" w:rsidRDefault="00D25255">
            <w:pPr>
              <w:pStyle w:val="TableParagraph"/>
              <w:spacing w:before="2" w:line="232" w:lineRule="auto"/>
              <w:ind w:left="115" w:right="674"/>
              <w:rPr>
                <w:sz w:val="24"/>
              </w:rPr>
            </w:pPr>
            <w:r>
              <w:rPr>
                <w:spacing w:val="-2"/>
                <w:sz w:val="24"/>
              </w:rPr>
              <w:t>невербальными</w:t>
            </w:r>
            <w:r>
              <w:rPr>
                <w:spacing w:val="-57"/>
                <w:sz w:val="24"/>
              </w:rPr>
              <w:t xml:space="preserve"> </w:t>
            </w:r>
            <w:r>
              <w:rPr>
                <w:sz w:val="24"/>
              </w:rPr>
              <w:t>средствами</w:t>
            </w:r>
          </w:p>
        </w:tc>
        <w:tc>
          <w:tcPr>
            <w:tcW w:w="2391" w:type="dxa"/>
            <w:tcBorders>
              <w:bottom w:val="single" w:sz="8" w:space="0" w:color="000000"/>
            </w:tcBorders>
          </w:tcPr>
          <w:p w:rsidR="00A65286" w:rsidRDefault="00D25255">
            <w:pPr>
              <w:pStyle w:val="TableParagraph"/>
              <w:numPr>
                <w:ilvl w:val="0"/>
                <w:numId w:val="219"/>
              </w:numPr>
              <w:tabs>
                <w:tab w:val="left" w:pos="256"/>
              </w:tabs>
              <w:ind w:right="224" w:firstLine="0"/>
              <w:rPr>
                <w:sz w:val="24"/>
              </w:rPr>
            </w:pPr>
            <w:r>
              <w:rPr>
                <w:sz w:val="24"/>
              </w:rPr>
              <w:t>понимание</w:t>
            </w:r>
            <w:r>
              <w:rPr>
                <w:spacing w:val="1"/>
                <w:sz w:val="24"/>
              </w:rPr>
              <w:t xml:space="preserve"> </w:t>
            </w:r>
            <w:r>
              <w:rPr>
                <w:sz w:val="24"/>
              </w:rPr>
              <w:t>возможности</w:t>
            </w:r>
            <w:r>
              <w:rPr>
                <w:spacing w:val="1"/>
                <w:sz w:val="24"/>
              </w:rPr>
              <w:t xml:space="preserve"> </w:t>
            </w:r>
            <w:r>
              <w:rPr>
                <w:sz w:val="24"/>
              </w:rPr>
              <w:t>различных позиций</w:t>
            </w:r>
            <w:r>
              <w:rPr>
                <w:spacing w:val="-57"/>
                <w:sz w:val="24"/>
              </w:rPr>
              <w:t xml:space="preserve"> </w:t>
            </w:r>
            <w:r>
              <w:rPr>
                <w:sz w:val="24"/>
              </w:rPr>
              <w:t>и точек зрения на</w:t>
            </w:r>
            <w:r>
              <w:rPr>
                <w:spacing w:val="1"/>
                <w:sz w:val="24"/>
              </w:rPr>
              <w:t xml:space="preserve"> </w:t>
            </w:r>
            <w:r>
              <w:rPr>
                <w:spacing w:val="-1"/>
                <w:sz w:val="24"/>
              </w:rPr>
              <w:t>какой-либо предмет</w:t>
            </w:r>
            <w:r>
              <w:rPr>
                <w:spacing w:val="-57"/>
                <w:sz w:val="24"/>
              </w:rPr>
              <w:t xml:space="preserve"> </w:t>
            </w:r>
            <w:r>
              <w:rPr>
                <w:sz w:val="24"/>
              </w:rPr>
              <w:t>или</w:t>
            </w:r>
            <w:r>
              <w:rPr>
                <w:spacing w:val="2"/>
                <w:sz w:val="24"/>
              </w:rPr>
              <w:t xml:space="preserve"> </w:t>
            </w:r>
            <w:r>
              <w:rPr>
                <w:sz w:val="24"/>
              </w:rPr>
              <w:t>вопрос;</w:t>
            </w:r>
          </w:p>
          <w:p w:rsidR="00A65286" w:rsidRDefault="00D25255">
            <w:pPr>
              <w:pStyle w:val="TableParagraph"/>
              <w:numPr>
                <w:ilvl w:val="0"/>
                <w:numId w:val="219"/>
              </w:numPr>
              <w:tabs>
                <w:tab w:val="left" w:pos="251"/>
              </w:tabs>
              <w:spacing w:line="272" w:lineRule="exact"/>
              <w:ind w:left="250" w:hanging="141"/>
              <w:rPr>
                <w:sz w:val="24"/>
              </w:rPr>
            </w:pPr>
            <w:r>
              <w:rPr>
                <w:spacing w:val="-2"/>
                <w:sz w:val="24"/>
              </w:rPr>
              <w:t>ориентация</w:t>
            </w:r>
            <w:r>
              <w:rPr>
                <w:spacing w:val="14"/>
                <w:sz w:val="24"/>
              </w:rPr>
              <w:t xml:space="preserve"> </w:t>
            </w:r>
            <w:r>
              <w:rPr>
                <w:spacing w:val="-1"/>
                <w:sz w:val="24"/>
              </w:rPr>
              <w:t>на</w:t>
            </w:r>
          </w:p>
          <w:p w:rsidR="00A65286" w:rsidRDefault="00D25255">
            <w:pPr>
              <w:pStyle w:val="TableParagraph"/>
              <w:spacing w:line="274" w:lineRule="exact"/>
              <w:ind w:left="110" w:right="199"/>
              <w:rPr>
                <w:sz w:val="24"/>
              </w:rPr>
            </w:pPr>
            <w:r>
              <w:rPr>
                <w:sz w:val="24"/>
              </w:rPr>
              <w:t>позицию других</w:t>
            </w:r>
            <w:r>
              <w:rPr>
                <w:spacing w:val="1"/>
                <w:sz w:val="24"/>
              </w:rPr>
              <w:t xml:space="preserve"> </w:t>
            </w:r>
            <w:r>
              <w:rPr>
                <w:spacing w:val="-1"/>
                <w:sz w:val="24"/>
              </w:rPr>
              <w:t>людей,</w:t>
            </w:r>
            <w:r>
              <w:rPr>
                <w:spacing w:val="-11"/>
                <w:sz w:val="24"/>
              </w:rPr>
              <w:t xml:space="preserve"> </w:t>
            </w:r>
            <w:r>
              <w:rPr>
                <w:sz w:val="24"/>
              </w:rPr>
              <w:t>отличную</w:t>
            </w:r>
            <w:r>
              <w:rPr>
                <w:spacing w:val="-14"/>
                <w:sz w:val="24"/>
              </w:rPr>
              <w:t xml:space="preserve"> </w:t>
            </w:r>
            <w:r>
              <w:rPr>
                <w:sz w:val="24"/>
              </w:rPr>
              <w:t>от</w:t>
            </w:r>
          </w:p>
        </w:tc>
        <w:tc>
          <w:tcPr>
            <w:tcW w:w="2396" w:type="dxa"/>
            <w:tcBorders>
              <w:bottom w:val="single" w:sz="8" w:space="0" w:color="000000"/>
            </w:tcBorders>
          </w:tcPr>
          <w:p w:rsidR="00A65286" w:rsidRDefault="00D25255">
            <w:pPr>
              <w:pStyle w:val="TableParagraph"/>
              <w:spacing w:line="237" w:lineRule="auto"/>
              <w:ind w:left="115" w:right="160"/>
              <w:rPr>
                <w:sz w:val="24"/>
              </w:rPr>
            </w:pPr>
            <w:r>
              <w:rPr>
                <w:sz w:val="24"/>
              </w:rPr>
              <w:t>Методика «Кто</w:t>
            </w:r>
            <w:r>
              <w:rPr>
                <w:spacing w:val="1"/>
                <w:sz w:val="24"/>
              </w:rPr>
              <w:t xml:space="preserve"> </w:t>
            </w:r>
            <w:r>
              <w:rPr>
                <w:sz w:val="24"/>
              </w:rPr>
              <w:t>прав?» (методика</w:t>
            </w:r>
            <w:r>
              <w:rPr>
                <w:spacing w:val="1"/>
                <w:sz w:val="24"/>
              </w:rPr>
              <w:t xml:space="preserve"> </w:t>
            </w:r>
            <w:r>
              <w:rPr>
                <w:spacing w:val="-1"/>
                <w:sz w:val="24"/>
              </w:rPr>
              <w:t>Г.А.</w:t>
            </w:r>
            <w:r>
              <w:rPr>
                <w:spacing w:val="-12"/>
                <w:sz w:val="24"/>
              </w:rPr>
              <w:t xml:space="preserve"> </w:t>
            </w:r>
            <w:r>
              <w:rPr>
                <w:spacing w:val="-1"/>
                <w:sz w:val="24"/>
              </w:rPr>
              <w:t>Цукерман</w:t>
            </w:r>
            <w:r>
              <w:rPr>
                <w:spacing w:val="-13"/>
                <w:sz w:val="24"/>
              </w:rPr>
              <w:t xml:space="preserve"> </w:t>
            </w:r>
            <w:r>
              <w:rPr>
                <w:spacing w:val="-1"/>
                <w:sz w:val="24"/>
              </w:rPr>
              <w:t>и</w:t>
            </w:r>
            <w:r>
              <w:rPr>
                <w:spacing w:val="-13"/>
                <w:sz w:val="24"/>
              </w:rPr>
              <w:t xml:space="preserve"> </w:t>
            </w:r>
            <w:r>
              <w:rPr>
                <w:spacing w:val="-1"/>
                <w:sz w:val="24"/>
              </w:rPr>
              <w:t>др.)</w:t>
            </w:r>
          </w:p>
        </w:tc>
      </w:tr>
      <w:tr w:rsidR="00A65286">
        <w:trPr>
          <w:trHeight w:val="4416"/>
        </w:trPr>
        <w:tc>
          <w:tcPr>
            <w:tcW w:w="2391" w:type="dxa"/>
            <w:tcBorders>
              <w:top w:val="single" w:sz="8" w:space="0" w:color="000000"/>
            </w:tcBorders>
          </w:tcPr>
          <w:p w:rsidR="00A65286" w:rsidRDefault="00D25255">
            <w:pPr>
              <w:pStyle w:val="TableParagraph"/>
              <w:ind w:left="110" w:right="295"/>
              <w:rPr>
                <w:sz w:val="24"/>
              </w:rPr>
            </w:pPr>
            <w:r>
              <w:rPr>
                <w:sz w:val="24"/>
              </w:rPr>
              <w:t>деятельности</w:t>
            </w:r>
            <w:r>
              <w:rPr>
                <w:spacing w:val="1"/>
                <w:sz w:val="24"/>
              </w:rPr>
              <w:t xml:space="preserve"> </w:t>
            </w:r>
            <w:r>
              <w:rPr>
                <w:spacing w:val="-2"/>
                <w:sz w:val="24"/>
              </w:rPr>
              <w:t>(интеллектуальный</w:t>
            </w:r>
            <w:r>
              <w:rPr>
                <w:spacing w:val="-57"/>
                <w:sz w:val="24"/>
              </w:rPr>
              <w:t xml:space="preserve"> </w:t>
            </w:r>
            <w:r>
              <w:rPr>
                <w:sz w:val="24"/>
              </w:rPr>
              <w:t>аспект</w:t>
            </w:r>
            <w:r>
              <w:rPr>
                <w:spacing w:val="1"/>
                <w:sz w:val="24"/>
              </w:rPr>
              <w:t xml:space="preserve"> </w:t>
            </w:r>
            <w:r>
              <w:rPr>
                <w:sz w:val="24"/>
              </w:rPr>
              <w:t>коммуникации).</w:t>
            </w:r>
          </w:p>
          <w:p w:rsidR="00A65286" w:rsidRDefault="00D25255">
            <w:pPr>
              <w:pStyle w:val="TableParagraph"/>
              <w:ind w:left="110" w:right="175"/>
              <w:rPr>
                <w:sz w:val="24"/>
              </w:rPr>
            </w:pPr>
            <w:r>
              <w:rPr>
                <w:sz w:val="24"/>
              </w:rPr>
              <w:t>Преодоление</w:t>
            </w:r>
            <w:r>
              <w:rPr>
                <w:spacing w:val="1"/>
                <w:sz w:val="24"/>
              </w:rPr>
              <w:t xml:space="preserve"> </w:t>
            </w:r>
            <w:r>
              <w:rPr>
                <w:sz w:val="24"/>
              </w:rPr>
              <w:t>эгоцентризма в</w:t>
            </w:r>
            <w:r>
              <w:rPr>
                <w:spacing w:val="1"/>
                <w:sz w:val="24"/>
              </w:rPr>
              <w:t xml:space="preserve"> </w:t>
            </w:r>
            <w:r>
              <w:rPr>
                <w:spacing w:val="-1"/>
                <w:sz w:val="24"/>
              </w:rPr>
              <w:t xml:space="preserve">пространственных </w:t>
            </w:r>
            <w:r>
              <w:rPr>
                <w:sz w:val="24"/>
              </w:rPr>
              <w:t>и</w:t>
            </w:r>
            <w:r>
              <w:rPr>
                <w:spacing w:val="-57"/>
                <w:sz w:val="24"/>
              </w:rPr>
              <w:t xml:space="preserve"> </w:t>
            </w:r>
            <w:r>
              <w:rPr>
                <w:sz w:val="24"/>
              </w:rPr>
              <w:t>межличностных</w:t>
            </w:r>
            <w:r>
              <w:rPr>
                <w:spacing w:val="1"/>
                <w:sz w:val="24"/>
              </w:rPr>
              <w:t xml:space="preserve"> </w:t>
            </w:r>
            <w:r>
              <w:rPr>
                <w:sz w:val="24"/>
              </w:rPr>
              <w:t>отношениях.</w:t>
            </w:r>
          </w:p>
        </w:tc>
        <w:tc>
          <w:tcPr>
            <w:tcW w:w="2396" w:type="dxa"/>
            <w:tcBorders>
              <w:top w:val="single" w:sz="8" w:space="0" w:color="000000"/>
            </w:tcBorders>
          </w:tcPr>
          <w:p w:rsidR="00A65286" w:rsidRDefault="00D25255">
            <w:pPr>
              <w:pStyle w:val="TableParagraph"/>
              <w:spacing w:line="259" w:lineRule="exact"/>
              <w:ind w:left="115"/>
              <w:rPr>
                <w:sz w:val="24"/>
              </w:rPr>
            </w:pPr>
            <w:r>
              <w:rPr>
                <w:sz w:val="24"/>
              </w:rPr>
              <w:t>общения;</w:t>
            </w:r>
          </w:p>
          <w:p w:rsidR="00A65286" w:rsidRDefault="00D25255">
            <w:pPr>
              <w:pStyle w:val="TableParagraph"/>
              <w:numPr>
                <w:ilvl w:val="0"/>
                <w:numId w:val="218"/>
              </w:numPr>
              <w:tabs>
                <w:tab w:val="left" w:pos="318"/>
              </w:tabs>
              <w:ind w:right="618" w:firstLine="58"/>
              <w:rPr>
                <w:sz w:val="24"/>
              </w:rPr>
            </w:pPr>
            <w:r>
              <w:rPr>
                <w:spacing w:val="-2"/>
                <w:sz w:val="24"/>
              </w:rPr>
              <w:t>эмоционально</w:t>
            </w:r>
            <w:r>
              <w:rPr>
                <w:spacing w:val="-57"/>
                <w:sz w:val="24"/>
              </w:rPr>
              <w:t xml:space="preserve"> </w:t>
            </w:r>
            <w:r>
              <w:rPr>
                <w:sz w:val="24"/>
              </w:rPr>
              <w:t>позитивное</w:t>
            </w:r>
            <w:r>
              <w:rPr>
                <w:spacing w:val="1"/>
                <w:sz w:val="24"/>
              </w:rPr>
              <w:t xml:space="preserve"> </w:t>
            </w:r>
            <w:r>
              <w:rPr>
                <w:sz w:val="24"/>
              </w:rPr>
              <w:t>отношение к</w:t>
            </w:r>
            <w:r>
              <w:rPr>
                <w:spacing w:val="1"/>
                <w:sz w:val="24"/>
              </w:rPr>
              <w:t xml:space="preserve"> </w:t>
            </w:r>
            <w:r>
              <w:rPr>
                <w:sz w:val="24"/>
              </w:rPr>
              <w:t>процессу</w:t>
            </w:r>
            <w:r>
              <w:rPr>
                <w:spacing w:val="1"/>
                <w:sz w:val="24"/>
              </w:rPr>
              <w:t xml:space="preserve"> </w:t>
            </w:r>
            <w:r>
              <w:rPr>
                <w:spacing w:val="-2"/>
                <w:sz w:val="24"/>
              </w:rPr>
              <w:t>сотрудничества;</w:t>
            </w:r>
          </w:p>
          <w:p w:rsidR="00A65286" w:rsidRDefault="00D25255">
            <w:pPr>
              <w:pStyle w:val="TableParagraph"/>
              <w:numPr>
                <w:ilvl w:val="0"/>
                <w:numId w:val="218"/>
              </w:numPr>
              <w:tabs>
                <w:tab w:val="left" w:pos="256"/>
              </w:tabs>
              <w:ind w:right="663" w:firstLine="0"/>
              <w:rPr>
                <w:sz w:val="24"/>
              </w:rPr>
            </w:pPr>
            <w:r>
              <w:rPr>
                <w:spacing w:val="-1"/>
                <w:sz w:val="24"/>
              </w:rPr>
              <w:t>ориентация</w:t>
            </w:r>
            <w:r>
              <w:rPr>
                <w:spacing w:val="-11"/>
                <w:sz w:val="24"/>
              </w:rPr>
              <w:t xml:space="preserve"> </w:t>
            </w:r>
            <w:r>
              <w:rPr>
                <w:sz w:val="24"/>
              </w:rPr>
              <w:t>на</w:t>
            </w:r>
            <w:r>
              <w:rPr>
                <w:spacing w:val="-57"/>
                <w:sz w:val="24"/>
              </w:rPr>
              <w:t xml:space="preserve"> </w:t>
            </w:r>
            <w:r>
              <w:rPr>
                <w:sz w:val="24"/>
              </w:rPr>
              <w:t>партнёра по</w:t>
            </w:r>
            <w:r>
              <w:rPr>
                <w:spacing w:val="1"/>
                <w:sz w:val="24"/>
              </w:rPr>
              <w:t xml:space="preserve"> </w:t>
            </w:r>
            <w:r>
              <w:rPr>
                <w:sz w:val="24"/>
              </w:rPr>
              <w:t>общению;</w:t>
            </w:r>
          </w:p>
          <w:p w:rsidR="00A65286" w:rsidRDefault="00D25255">
            <w:pPr>
              <w:pStyle w:val="TableParagraph"/>
              <w:numPr>
                <w:ilvl w:val="0"/>
                <w:numId w:val="218"/>
              </w:numPr>
              <w:tabs>
                <w:tab w:val="left" w:pos="260"/>
              </w:tabs>
              <w:ind w:right="489" w:firstLine="0"/>
              <w:rPr>
                <w:sz w:val="24"/>
              </w:rPr>
            </w:pPr>
            <w:r>
              <w:rPr>
                <w:spacing w:val="-2"/>
                <w:sz w:val="24"/>
              </w:rPr>
              <w:t>умение слушать</w:t>
            </w:r>
            <w:r>
              <w:rPr>
                <w:spacing w:val="-57"/>
                <w:sz w:val="24"/>
              </w:rPr>
              <w:t xml:space="preserve"> </w:t>
            </w:r>
            <w:r>
              <w:rPr>
                <w:sz w:val="24"/>
              </w:rPr>
              <w:t>собеседника</w:t>
            </w:r>
          </w:p>
        </w:tc>
        <w:tc>
          <w:tcPr>
            <w:tcW w:w="2391" w:type="dxa"/>
            <w:tcBorders>
              <w:top w:val="single" w:sz="8" w:space="0" w:color="000000"/>
            </w:tcBorders>
          </w:tcPr>
          <w:p w:rsidR="00A65286" w:rsidRDefault="00D25255">
            <w:pPr>
              <w:pStyle w:val="TableParagraph"/>
              <w:ind w:left="110" w:right="557"/>
              <w:rPr>
                <w:sz w:val="24"/>
              </w:rPr>
            </w:pPr>
            <w:r>
              <w:rPr>
                <w:sz w:val="24"/>
              </w:rPr>
              <w:t>собственной,</w:t>
            </w:r>
            <w:r>
              <w:rPr>
                <w:spacing w:val="1"/>
                <w:sz w:val="24"/>
              </w:rPr>
              <w:t xml:space="preserve"> </w:t>
            </w:r>
            <w:r>
              <w:rPr>
                <w:spacing w:val="-2"/>
                <w:sz w:val="24"/>
              </w:rPr>
              <w:t xml:space="preserve">уважение </w:t>
            </w:r>
            <w:r>
              <w:rPr>
                <w:spacing w:val="-1"/>
                <w:sz w:val="24"/>
              </w:rPr>
              <w:t>к иной</w:t>
            </w:r>
            <w:r>
              <w:rPr>
                <w:spacing w:val="-58"/>
                <w:sz w:val="24"/>
              </w:rPr>
              <w:t xml:space="preserve"> </w:t>
            </w:r>
            <w:r>
              <w:rPr>
                <w:sz w:val="24"/>
              </w:rPr>
              <w:t>точке зрения;</w:t>
            </w:r>
          </w:p>
          <w:p w:rsidR="00A65286" w:rsidRDefault="00D25255">
            <w:pPr>
              <w:pStyle w:val="TableParagraph"/>
              <w:numPr>
                <w:ilvl w:val="0"/>
                <w:numId w:val="217"/>
              </w:numPr>
              <w:tabs>
                <w:tab w:val="left" w:pos="256"/>
              </w:tabs>
              <w:ind w:right="132" w:firstLine="0"/>
              <w:rPr>
                <w:sz w:val="24"/>
              </w:rPr>
            </w:pPr>
            <w:r>
              <w:rPr>
                <w:sz w:val="24"/>
              </w:rPr>
              <w:t>понимание</w:t>
            </w:r>
            <w:r>
              <w:rPr>
                <w:spacing w:val="1"/>
                <w:sz w:val="24"/>
              </w:rPr>
              <w:t xml:space="preserve"> </w:t>
            </w:r>
            <w:r>
              <w:rPr>
                <w:spacing w:val="-1"/>
                <w:sz w:val="24"/>
              </w:rPr>
              <w:t>возможности разных</w:t>
            </w:r>
            <w:r>
              <w:rPr>
                <w:spacing w:val="-57"/>
                <w:sz w:val="24"/>
              </w:rPr>
              <w:t xml:space="preserve"> </w:t>
            </w:r>
            <w:r>
              <w:rPr>
                <w:sz w:val="24"/>
              </w:rPr>
              <w:t>оснований для</w:t>
            </w:r>
            <w:r>
              <w:rPr>
                <w:spacing w:val="1"/>
                <w:sz w:val="24"/>
              </w:rPr>
              <w:t xml:space="preserve"> </w:t>
            </w:r>
            <w:r>
              <w:rPr>
                <w:sz w:val="24"/>
              </w:rPr>
              <w:t>оценки одного</w:t>
            </w:r>
            <w:r>
              <w:rPr>
                <w:spacing w:val="9"/>
                <w:sz w:val="24"/>
              </w:rPr>
              <w:t xml:space="preserve"> </w:t>
            </w:r>
            <w:r>
              <w:rPr>
                <w:sz w:val="24"/>
              </w:rPr>
              <w:t>и</w:t>
            </w:r>
            <w:r>
              <w:rPr>
                <w:spacing w:val="1"/>
                <w:sz w:val="24"/>
              </w:rPr>
              <w:t xml:space="preserve"> </w:t>
            </w:r>
            <w:r>
              <w:rPr>
                <w:sz w:val="24"/>
              </w:rPr>
              <w:t>того</w:t>
            </w:r>
            <w:r>
              <w:rPr>
                <w:spacing w:val="1"/>
                <w:sz w:val="24"/>
              </w:rPr>
              <w:t xml:space="preserve"> </w:t>
            </w:r>
            <w:r>
              <w:rPr>
                <w:sz w:val="24"/>
              </w:rPr>
              <w:t>же предмета,</w:t>
            </w:r>
            <w:r>
              <w:rPr>
                <w:spacing w:val="1"/>
                <w:sz w:val="24"/>
              </w:rPr>
              <w:t xml:space="preserve"> </w:t>
            </w:r>
            <w:r>
              <w:rPr>
                <w:sz w:val="24"/>
              </w:rPr>
              <w:t>понимание</w:t>
            </w:r>
            <w:r>
              <w:rPr>
                <w:spacing w:val="1"/>
                <w:sz w:val="24"/>
              </w:rPr>
              <w:t xml:space="preserve"> </w:t>
            </w:r>
            <w:r>
              <w:rPr>
                <w:sz w:val="24"/>
              </w:rPr>
              <w:t>относительности</w:t>
            </w:r>
            <w:r>
              <w:rPr>
                <w:spacing w:val="1"/>
                <w:sz w:val="24"/>
              </w:rPr>
              <w:t xml:space="preserve"> </w:t>
            </w:r>
            <w:r>
              <w:rPr>
                <w:sz w:val="24"/>
              </w:rPr>
              <w:t>оценок</w:t>
            </w:r>
            <w:r>
              <w:rPr>
                <w:spacing w:val="16"/>
                <w:sz w:val="24"/>
              </w:rPr>
              <w:t xml:space="preserve"> </w:t>
            </w:r>
            <w:r>
              <w:rPr>
                <w:sz w:val="24"/>
              </w:rPr>
              <w:t>или</w:t>
            </w:r>
            <w:r>
              <w:rPr>
                <w:spacing w:val="1"/>
                <w:sz w:val="24"/>
              </w:rPr>
              <w:t xml:space="preserve"> </w:t>
            </w:r>
            <w:r>
              <w:rPr>
                <w:sz w:val="24"/>
              </w:rPr>
              <w:t>подходов к</w:t>
            </w:r>
            <w:r>
              <w:rPr>
                <w:spacing w:val="-7"/>
                <w:sz w:val="24"/>
              </w:rPr>
              <w:t xml:space="preserve"> </w:t>
            </w:r>
            <w:r>
              <w:rPr>
                <w:sz w:val="24"/>
              </w:rPr>
              <w:t>выбору;</w:t>
            </w:r>
          </w:p>
          <w:p w:rsidR="00A65286" w:rsidRDefault="00D25255">
            <w:pPr>
              <w:pStyle w:val="TableParagraph"/>
              <w:numPr>
                <w:ilvl w:val="0"/>
                <w:numId w:val="217"/>
              </w:numPr>
              <w:tabs>
                <w:tab w:val="left" w:pos="256"/>
              </w:tabs>
              <w:ind w:right="539" w:firstLine="0"/>
              <w:rPr>
                <w:sz w:val="24"/>
              </w:rPr>
            </w:pPr>
            <w:r>
              <w:rPr>
                <w:sz w:val="24"/>
              </w:rPr>
              <w:t>учёт разных</w:t>
            </w:r>
            <w:r>
              <w:rPr>
                <w:spacing w:val="1"/>
                <w:sz w:val="24"/>
              </w:rPr>
              <w:t xml:space="preserve"> </w:t>
            </w:r>
            <w:r>
              <w:rPr>
                <w:spacing w:val="-1"/>
                <w:sz w:val="24"/>
              </w:rPr>
              <w:t>мнений</w:t>
            </w:r>
            <w:r>
              <w:rPr>
                <w:spacing w:val="-14"/>
                <w:sz w:val="24"/>
              </w:rPr>
              <w:t xml:space="preserve"> </w:t>
            </w:r>
            <w:r>
              <w:rPr>
                <w:spacing w:val="-1"/>
                <w:sz w:val="24"/>
              </w:rPr>
              <w:t>и</w:t>
            </w:r>
            <w:r>
              <w:rPr>
                <w:spacing w:val="-15"/>
                <w:sz w:val="24"/>
              </w:rPr>
              <w:t xml:space="preserve"> </w:t>
            </w:r>
            <w:r>
              <w:rPr>
                <w:spacing w:val="-1"/>
                <w:sz w:val="24"/>
              </w:rPr>
              <w:t>умение</w:t>
            </w:r>
            <w:r>
              <w:rPr>
                <w:spacing w:val="-57"/>
                <w:sz w:val="24"/>
              </w:rPr>
              <w:t xml:space="preserve"> </w:t>
            </w:r>
            <w:r>
              <w:rPr>
                <w:sz w:val="24"/>
              </w:rPr>
              <w:t>обосновать</w:t>
            </w:r>
          </w:p>
          <w:p w:rsidR="00A65286" w:rsidRDefault="00D25255">
            <w:pPr>
              <w:pStyle w:val="TableParagraph"/>
              <w:spacing w:line="264" w:lineRule="exact"/>
              <w:ind w:left="110"/>
              <w:rPr>
                <w:sz w:val="24"/>
              </w:rPr>
            </w:pPr>
            <w:r>
              <w:rPr>
                <w:sz w:val="24"/>
              </w:rPr>
              <w:t>собственное</w:t>
            </w:r>
          </w:p>
        </w:tc>
        <w:tc>
          <w:tcPr>
            <w:tcW w:w="2396" w:type="dxa"/>
            <w:tcBorders>
              <w:top w:val="single" w:sz="8" w:space="0" w:color="000000"/>
            </w:tcBorders>
          </w:tcPr>
          <w:p w:rsidR="00A65286" w:rsidRDefault="00A65286">
            <w:pPr>
              <w:pStyle w:val="TableParagraph"/>
            </w:pPr>
          </w:p>
        </w:tc>
      </w:tr>
      <w:tr w:rsidR="00A65286">
        <w:trPr>
          <w:trHeight w:val="5248"/>
        </w:trPr>
        <w:tc>
          <w:tcPr>
            <w:tcW w:w="2391" w:type="dxa"/>
          </w:tcPr>
          <w:p w:rsidR="00A65286" w:rsidRDefault="00D25255">
            <w:pPr>
              <w:pStyle w:val="TableParagraph"/>
              <w:ind w:left="110" w:right="133"/>
              <w:rPr>
                <w:sz w:val="24"/>
              </w:rPr>
            </w:pPr>
            <w:r>
              <w:rPr>
                <w:sz w:val="24"/>
              </w:rPr>
              <w:t>2.</w:t>
            </w:r>
            <w:r>
              <w:rPr>
                <w:spacing w:val="7"/>
                <w:sz w:val="24"/>
              </w:rPr>
              <w:t xml:space="preserve"> </w:t>
            </w:r>
            <w:r>
              <w:rPr>
                <w:sz w:val="24"/>
              </w:rPr>
              <w:t>Коммуникация</w:t>
            </w:r>
            <w:r>
              <w:rPr>
                <w:spacing w:val="1"/>
                <w:sz w:val="24"/>
              </w:rPr>
              <w:t xml:space="preserve"> </w:t>
            </w:r>
            <w:r>
              <w:rPr>
                <w:sz w:val="24"/>
              </w:rPr>
              <w:t>как кооперация.</w:t>
            </w:r>
            <w:r>
              <w:rPr>
                <w:spacing w:val="1"/>
                <w:sz w:val="24"/>
              </w:rPr>
              <w:t xml:space="preserve"> </w:t>
            </w:r>
            <w:r>
              <w:rPr>
                <w:sz w:val="24"/>
              </w:rPr>
              <w:t>Коммуникативные</w:t>
            </w:r>
            <w:r>
              <w:rPr>
                <w:spacing w:val="1"/>
                <w:sz w:val="24"/>
              </w:rPr>
              <w:t xml:space="preserve"> </w:t>
            </w:r>
            <w:r>
              <w:rPr>
                <w:sz w:val="24"/>
              </w:rPr>
              <w:t>действия,</w:t>
            </w:r>
            <w:r>
              <w:rPr>
                <w:spacing w:val="1"/>
                <w:sz w:val="24"/>
              </w:rPr>
              <w:t xml:space="preserve"> </w:t>
            </w:r>
            <w:r>
              <w:rPr>
                <w:sz w:val="24"/>
              </w:rPr>
              <w:t>направленные на</w:t>
            </w:r>
            <w:r>
              <w:rPr>
                <w:spacing w:val="1"/>
                <w:sz w:val="24"/>
              </w:rPr>
              <w:t xml:space="preserve"> </w:t>
            </w:r>
            <w:r>
              <w:rPr>
                <w:sz w:val="24"/>
              </w:rPr>
              <w:t>кооперацию, т.е.</w:t>
            </w:r>
            <w:r>
              <w:rPr>
                <w:spacing w:val="1"/>
                <w:sz w:val="24"/>
              </w:rPr>
              <w:t xml:space="preserve"> </w:t>
            </w:r>
            <w:r>
              <w:rPr>
                <w:spacing w:val="-2"/>
                <w:sz w:val="24"/>
              </w:rPr>
              <w:t xml:space="preserve">согласование </w:t>
            </w:r>
            <w:r>
              <w:rPr>
                <w:spacing w:val="-1"/>
                <w:sz w:val="24"/>
              </w:rPr>
              <w:t>усилий</w:t>
            </w:r>
            <w:r>
              <w:rPr>
                <w:spacing w:val="-57"/>
                <w:sz w:val="24"/>
              </w:rPr>
              <w:t xml:space="preserve"> </w:t>
            </w:r>
            <w:r>
              <w:rPr>
                <w:sz w:val="24"/>
              </w:rPr>
              <w:t>по</w:t>
            </w:r>
            <w:r>
              <w:rPr>
                <w:spacing w:val="1"/>
                <w:sz w:val="24"/>
              </w:rPr>
              <w:t xml:space="preserve"> </w:t>
            </w:r>
            <w:r>
              <w:rPr>
                <w:sz w:val="24"/>
              </w:rPr>
              <w:t>достижению</w:t>
            </w:r>
            <w:r>
              <w:rPr>
                <w:spacing w:val="1"/>
                <w:sz w:val="24"/>
              </w:rPr>
              <w:t xml:space="preserve"> </w:t>
            </w:r>
            <w:r>
              <w:rPr>
                <w:sz w:val="24"/>
              </w:rPr>
              <w:t>общей цели,</w:t>
            </w:r>
            <w:r>
              <w:rPr>
                <w:spacing w:val="1"/>
                <w:sz w:val="24"/>
              </w:rPr>
              <w:t xml:space="preserve"> </w:t>
            </w:r>
            <w:r>
              <w:rPr>
                <w:sz w:val="24"/>
              </w:rPr>
              <w:t>организации</w:t>
            </w:r>
            <w:r>
              <w:rPr>
                <w:spacing w:val="2"/>
                <w:sz w:val="24"/>
              </w:rPr>
              <w:t xml:space="preserve"> </w:t>
            </w:r>
            <w:r>
              <w:rPr>
                <w:sz w:val="24"/>
              </w:rPr>
              <w:t>и</w:t>
            </w:r>
            <w:r>
              <w:rPr>
                <w:spacing w:val="1"/>
                <w:sz w:val="24"/>
              </w:rPr>
              <w:t xml:space="preserve"> </w:t>
            </w:r>
            <w:r>
              <w:rPr>
                <w:sz w:val="24"/>
              </w:rPr>
              <w:t>осуществлению</w:t>
            </w:r>
            <w:r>
              <w:rPr>
                <w:spacing w:val="1"/>
                <w:sz w:val="24"/>
              </w:rPr>
              <w:t xml:space="preserve"> </w:t>
            </w:r>
            <w:r>
              <w:rPr>
                <w:sz w:val="24"/>
              </w:rPr>
              <w:t>совместной</w:t>
            </w:r>
            <w:r>
              <w:rPr>
                <w:spacing w:val="1"/>
                <w:sz w:val="24"/>
              </w:rPr>
              <w:t xml:space="preserve"> </w:t>
            </w:r>
            <w:r>
              <w:rPr>
                <w:sz w:val="24"/>
              </w:rPr>
              <w:t>деятельности</w:t>
            </w:r>
          </w:p>
        </w:tc>
        <w:tc>
          <w:tcPr>
            <w:tcW w:w="2396" w:type="dxa"/>
          </w:tcPr>
          <w:p w:rsidR="00A65286" w:rsidRDefault="00A65286">
            <w:pPr>
              <w:pStyle w:val="TableParagraph"/>
            </w:pPr>
          </w:p>
        </w:tc>
        <w:tc>
          <w:tcPr>
            <w:tcW w:w="2391" w:type="dxa"/>
          </w:tcPr>
          <w:p w:rsidR="00A65286" w:rsidRDefault="00D25255">
            <w:pPr>
              <w:pStyle w:val="TableParagraph"/>
              <w:numPr>
                <w:ilvl w:val="0"/>
                <w:numId w:val="216"/>
              </w:numPr>
              <w:tabs>
                <w:tab w:val="left" w:pos="256"/>
              </w:tabs>
              <w:ind w:right="640" w:firstLine="0"/>
              <w:rPr>
                <w:sz w:val="24"/>
              </w:rPr>
            </w:pPr>
            <w:r>
              <w:rPr>
                <w:sz w:val="24"/>
              </w:rPr>
              <w:t>умение</w:t>
            </w:r>
            <w:r>
              <w:rPr>
                <w:spacing w:val="1"/>
                <w:sz w:val="24"/>
              </w:rPr>
              <w:t xml:space="preserve"> </w:t>
            </w:r>
            <w:r>
              <w:rPr>
                <w:spacing w:val="-2"/>
                <w:sz w:val="24"/>
              </w:rPr>
              <w:t>договариваться,</w:t>
            </w:r>
            <w:r>
              <w:rPr>
                <w:spacing w:val="-57"/>
                <w:sz w:val="24"/>
              </w:rPr>
              <w:t xml:space="preserve"> </w:t>
            </w:r>
            <w:r>
              <w:rPr>
                <w:spacing w:val="-2"/>
                <w:sz w:val="24"/>
              </w:rPr>
              <w:t xml:space="preserve">находить </w:t>
            </w:r>
            <w:r>
              <w:rPr>
                <w:spacing w:val="-1"/>
                <w:sz w:val="24"/>
              </w:rPr>
              <w:t>общее</w:t>
            </w:r>
            <w:r>
              <w:rPr>
                <w:spacing w:val="-57"/>
                <w:sz w:val="24"/>
              </w:rPr>
              <w:t xml:space="preserve"> </w:t>
            </w:r>
            <w:r>
              <w:rPr>
                <w:sz w:val="24"/>
              </w:rPr>
              <w:t>решение;</w:t>
            </w:r>
          </w:p>
          <w:p w:rsidR="00A65286" w:rsidRDefault="00D25255">
            <w:pPr>
              <w:pStyle w:val="TableParagraph"/>
              <w:numPr>
                <w:ilvl w:val="0"/>
                <w:numId w:val="216"/>
              </w:numPr>
              <w:tabs>
                <w:tab w:val="left" w:pos="256"/>
              </w:tabs>
              <w:ind w:right="128" w:firstLine="0"/>
              <w:rPr>
                <w:sz w:val="24"/>
              </w:rPr>
            </w:pPr>
            <w:r>
              <w:rPr>
                <w:sz w:val="24"/>
              </w:rPr>
              <w:t>умение</w:t>
            </w:r>
            <w:r>
              <w:rPr>
                <w:spacing w:val="1"/>
                <w:sz w:val="24"/>
              </w:rPr>
              <w:t xml:space="preserve"> </w:t>
            </w:r>
            <w:r>
              <w:rPr>
                <w:sz w:val="24"/>
              </w:rPr>
              <w:t>аргументировать</w:t>
            </w:r>
            <w:r>
              <w:rPr>
                <w:spacing w:val="1"/>
                <w:sz w:val="24"/>
              </w:rPr>
              <w:t xml:space="preserve"> </w:t>
            </w:r>
            <w:r>
              <w:rPr>
                <w:sz w:val="24"/>
              </w:rPr>
              <w:t>своё предложение,</w:t>
            </w:r>
            <w:r>
              <w:rPr>
                <w:spacing w:val="1"/>
                <w:sz w:val="24"/>
              </w:rPr>
              <w:t xml:space="preserve"> </w:t>
            </w:r>
            <w:r>
              <w:rPr>
                <w:spacing w:val="-2"/>
                <w:sz w:val="24"/>
              </w:rPr>
              <w:t>убеждать</w:t>
            </w:r>
            <w:r>
              <w:rPr>
                <w:spacing w:val="-12"/>
                <w:sz w:val="24"/>
              </w:rPr>
              <w:t xml:space="preserve"> </w:t>
            </w:r>
            <w:r>
              <w:rPr>
                <w:spacing w:val="-1"/>
                <w:sz w:val="24"/>
              </w:rPr>
              <w:t>и</w:t>
            </w:r>
            <w:r>
              <w:rPr>
                <w:spacing w:val="-12"/>
                <w:sz w:val="24"/>
              </w:rPr>
              <w:t xml:space="preserve"> </w:t>
            </w:r>
            <w:r>
              <w:rPr>
                <w:spacing w:val="-1"/>
                <w:sz w:val="24"/>
              </w:rPr>
              <w:t>уступать;</w:t>
            </w:r>
          </w:p>
          <w:p w:rsidR="00A65286" w:rsidRDefault="00D25255">
            <w:pPr>
              <w:pStyle w:val="TableParagraph"/>
              <w:numPr>
                <w:ilvl w:val="0"/>
                <w:numId w:val="216"/>
              </w:numPr>
              <w:tabs>
                <w:tab w:val="left" w:pos="256"/>
              </w:tabs>
              <w:ind w:right="396" w:firstLine="0"/>
              <w:rPr>
                <w:sz w:val="24"/>
              </w:rPr>
            </w:pPr>
            <w:r>
              <w:rPr>
                <w:sz w:val="24"/>
              </w:rPr>
              <w:t>способность</w:t>
            </w:r>
            <w:r>
              <w:rPr>
                <w:spacing w:val="1"/>
                <w:sz w:val="24"/>
              </w:rPr>
              <w:t xml:space="preserve"> </w:t>
            </w:r>
            <w:r>
              <w:rPr>
                <w:sz w:val="24"/>
              </w:rPr>
              <w:t>сохранять</w:t>
            </w:r>
            <w:r>
              <w:rPr>
                <w:spacing w:val="1"/>
                <w:sz w:val="24"/>
              </w:rPr>
              <w:t xml:space="preserve"> </w:t>
            </w:r>
            <w:r>
              <w:rPr>
                <w:spacing w:val="-2"/>
                <w:sz w:val="24"/>
              </w:rPr>
              <w:t>доброжелательное</w:t>
            </w:r>
            <w:r>
              <w:rPr>
                <w:spacing w:val="-57"/>
                <w:sz w:val="24"/>
              </w:rPr>
              <w:t xml:space="preserve"> </w:t>
            </w:r>
            <w:r>
              <w:rPr>
                <w:sz w:val="24"/>
              </w:rPr>
              <w:t>отношение друг</w:t>
            </w:r>
            <w:r>
              <w:rPr>
                <w:spacing w:val="1"/>
                <w:sz w:val="24"/>
              </w:rPr>
              <w:t xml:space="preserve"> </w:t>
            </w:r>
            <w:r>
              <w:rPr>
                <w:sz w:val="24"/>
              </w:rPr>
              <w:t>другу в ситуации</w:t>
            </w:r>
            <w:r>
              <w:rPr>
                <w:spacing w:val="1"/>
                <w:sz w:val="24"/>
              </w:rPr>
              <w:t xml:space="preserve"> </w:t>
            </w:r>
            <w:r>
              <w:rPr>
                <w:sz w:val="24"/>
              </w:rPr>
              <w:t>конфликта</w:t>
            </w:r>
            <w:r>
              <w:rPr>
                <w:spacing w:val="1"/>
                <w:sz w:val="24"/>
              </w:rPr>
              <w:t xml:space="preserve"> </w:t>
            </w:r>
            <w:r>
              <w:rPr>
                <w:sz w:val="24"/>
              </w:rPr>
              <w:t>интересов;</w:t>
            </w:r>
          </w:p>
          <w:p w:rsidR="00A65286" w:rsidRDefault="00D25255">
            <w:pPr>
              <w:pStyle w:val="TableParagraph"/>
              <w:numPr>
                <w:ilvl w:val="0"/>
                <w:numId w:val="216"/>
              </w:numPr>
              <w:tabs>
                <w:tab w:val="left" w:pos="256"/>
              </w:tabs>
              <w:ind w:right="290" w:firstLine="0"/>
              <w:rPr>
                <w:sz w:val="24"/>
              </w:rPr>
            </w:pPr>
            <w:r>
              <w:rPr>
                <w:spacing w:val="-1"/>
                <w:sz w:val="24"/>
              </w:rPr>
              <w:t xml:space="preserve">взаимоконтроль </w:t>
            </w:r>
            <w:r>
              <w:rPr>
                <w:sz w:val="24"/>
              </w:rPr>
              <w:t>и</w:t>
            </w:r>
            <w:r>
              <w:rPr>
                <w:spacing w:val="-57"/>
                <w:sz w:val="24"/>
              </w:rPr>
              <w:t xml:space="preserve"> </w:t>
            </w:r>
            <w:r>
              <w:rPr>
                <w:sz w:val="24"/>
              </w:rPr>
              <w:t>взаимопомощь по</w:t>
            </w:r>
            <w:r>
              <w:rPr>
                <w:spacing w:val="1"/>
                <w:sz w:val="24"/>
              </w:rPr>
              <w:t xml:space="preserve"> </w:t>
            </w:r>
            <w:r>
              <w:rPr>
                <w:sz w:val="24"/>
              </w:rPr>
              <w:t>ходу</w:t>
            </w:r>
            <w:r>
              <w:rPr>
                <w:spacing w:val="-8"/>
                <w:sz w:val="24"/>
              </w:rPr>
              <w:t xml:space="preserve"> </w:t>
            </w:r>
            <w:r>
              <w:rPr>
                <w:sz w:val="24"/>
              </w:rPr>
              <w:t>выполнения</w:t>
            </w:r>
          </w:p>
          <w:p w:rsidR="00A65286" w:rsidRDefault="00D25255">
            <w:pPr>
              <w:pStyle w:val="TableParagraph"/>
              <w:spacing w:line="265" w:lineRule="exact"/>
              <w:ind w:left="110"/>
              <w:rPr>
                <w:sz w:val="24"/>
              </w:rPr>
            </w:pPr>
            <w:r>
              <w:rPr>
                <w:sz w:val="24"/>
              </w:rPr>
              <w:t>задания</w:t>
            </w:r>
          </w:p>
        </w:tc>
        <w:tc>
          <w:tcPr>
            <w:tcW w:w="2396" w:type="dxa"/>
          </w:tcPr>
          <w:p w:rsidR="00A65286" w:rsidRDefault="00D25255">
            <w:pPr>
              <w:pStyle w:val="TableParagraph"/>
              <w:spacing w:line="260" w:lineRule="exact"/>
              <w:ind w:left="115"/>
              <w:rPr>
                <w:sz w:val="24"/>
              </w:rPr>
            </w:pPr>
            <w:r>
              <w:rPr>
                <w:sz w:val="24"/>
              </w:rPr>
              <w:t>Задание</w:t>
            </w:r>
          </w:p>
          <w:p w:rsidR="00A65286" w:rsidRDefault="00D25255">
            <w:pPr>
              <w:pStyle w:val="TableParagraph"/>
              <w:spacing w:line="237" w:lineRule="auto"/>
              <w:ind w:left="115" w:right="379"/>
              <w:rPr>
                <w:sz w:val="24"/>
              </w:rPr>
            </w:pPr>
            <w:r>
              <w:rPr>
                <w:spacing w:val="-1"/>
                <w:sz w:val="24"/>
              </w:rPr>
              <w:t>«Рукавички»</w:t>
            </w:r>
            <w:r>
              <w:rPr>
                <w:spacing w:val="-14"/>
                <w:sz w:val="24"/>
              </w:rPr>
              <w:t xml:space="preserve"> </w:t>
            </w:r>
            <w:r>
              <w:rPr>
                <w:sz w:val="24"/>
              </w:rPr>
              <w:t>(Г.А.</w:t>
            </w:r>
            <w:r>
              <w:rPr>
                <w:spacing w:val="-57"/>
                <w:sz w:val="24"/>
              </w:rPr>
              <w:t xml:space="preserve"> </w:t>
            </w:r>
            <w:r>
              <w:rPr>
                <w:sz w:val="24"/>
              </w:rPr>
              <w:t>Цукерман)</w:t>
            </w:r>
          </w:p>
        </w:tc>
      </w:tr>
    </w:tbl>
    <w:p w:rsidR="00A65286" w:rsidRDefault="00A65286">
      <w:pPr>
        <w:spacing w:line="237" w:lineRule="auto"/>
        <w:rPr>
          <w:sz w:val="24"/>
        </w:rPr>
        <w:sectPr w:rsidR="00A65286">
          <w:pgSz w:w="11910" w:h="16840"/>
          <w:pgMar w:top="1100" w:right="0" w:bottom="1600" w:left="100" w:header="0" w:footer="1403" w:gutter="0"/>
          <w:cols w:space="720"/>
        </w:sectPr>
      </w:pPr>
    </w:p>
    <w:tbl>
      <w:tblPr>
        <w:tblStyle w:val="TableNormal"/>
        <w:tblW w:w="0" w:type="auto"/>
        <w:tblInd w:w="1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1"/>
        <w:gridCol w:w="2396"/>
        <w:gridCol w:w="2391"/>
        <w:gridCol w:w="2396"/>
      </w:tblGrid>
      <w:tr w:rsidR="00A65286">
        <w:trPr>
          <w:trHeight w:val="4421"/>
        </w:trPr>
        <w:tc>
          <w:tcPr>
            <w:tcW w:w="2391" w:type="dxa"/>
            <w:tcBorders>
              <w:bottom w:val="single" w:sz="8" w:space="0" w:color="000000"/>
            </w:tcBorders>
          </w:tcPr>
          <w:p w:rsidR="00A65286" w:rsidRDefault="00D25255">
            <w:pPr>
              <w:pStyle w:val="TableParagraph"/>
              <w:ind w:left="110" w:right="129"/>
              <w:rPr>
                <w:sz w:val="24"/>
              </w:rPr>
            </w:pPr>
            <w:r>
              <w:rPr>
                <w:sz w:val="24"/>
              </w:rPr>
              <w:lastRenderedPageBreak/>
              <w:t>3.</w:t>
            </w:r>
            <w:r>
              <w:rPr>
                <w:spacing w:val="11"/>
                <w:sz w:val="24"/>
              </w:rPr>
              <w:t xml:space="preserve"> </w:t>
            </w:r>
            <w:r>
              <w:rPr>
                <w:sz w:val="24"/>
              </w:rPr>
              <w:t>Коммуникация</w:t>
            </w:r>
            <w:r>
              <w:rPr>
                <w:spacing w:val="1"/>
                <w:sz w:val="24"/>
              </w:rPr>
              <w:t xml:space="preserve"> </w:t>
            </w:r>
            <w:r>
              <w:rPr>
                <w:sz w:val="24"/>
              </w:rPr>
              <w:t>как</w:t>
            </w:r>
            <w:r>
              <w:rPr>
                <w:spacing w:val="4"/>
                <w:sz w:val="24"/>
              </w:rPr>
              <w:t xml:space="preserve"> </w:t>
            </w:r>
            <w:r>
              <w:rPr>
                <w:sz w:val="24"/>
              </w:rPr>
              <w:t>условие</w:t>
            </w:r>
            <w:r>
              <w:rPr>
                <w:spacing w:val="1"/>
                <w:sz w:val="24"/>
              </w:rPr>
              <w:t xml:space="preserve"> </w:t>
            </w:r>
            <w:r>
              <w:rPr>
                <w:sz w:val="24"/>
              </w:rPr>
              <w:t>интериоризации.</w:t>
            </w:r>
            <w:r>
              <w:rPr>
                <w:spacing w:val="1"/>
                <w:sz w:val="24"/>
              </w:rPr>
              <w:t xml:space="preserve"> </w:t>
            </w:r>
            <w:r>
              <w:rPr>
                <w:sz w:val="24"/>
              </w:rPr>
              <w:t>Речевые действия,</w:t>
            </w:r>
            <w:r>
              <w:rPr>
                <w:spacing w:val="1"/>
                <w:sz w:val="24"/>
              </w:rPr>
              <w:t xml:space="preserve"> </w:t>
            </w:r>
            <w:r>
              <w:rPr>
                <w:spacing w:val="-1"/>
                <w:sz w:val="24"/>
              </w:rPr>
              <w:t>служащие средством</w:t>
            </w:r>
            <w:r>
              <w:rPr>
                <w:spacing w:val="-57"/>
                <w:sz w:val="24"/>
              </w:rPr>
              <w:t xml:space="preserve"> </w:t>
            </w:r>
            <w:r>
              <w:rPr>
                <w:sz w:val="24"/>
              </w:rPr>
              <w:t>коммуникации</w:t>
            </w:r>
            <w:r>
              <w:rPr>
                <w:spacing w:val="1"/>
                <w:sz w:val="24"/>
              </w:rPr>
              <w:t xml:space="preserve"> </w:t>
            </w:r>
            <w:r>
              <w:rPr>
                <w:sz w:val="24"/>
              </w:rPr>
              <w:t>(передача</w:t>
            </w:r>
            <w:r>
              <w:rPr>
                <w:spacing w:val="1"/>
                <w:sz w:val="24"/>
              </w:rPr>
              <w:t xml:space="preserve"> </w:t>
            </w:r>
            <w:r>
              <w:rPr>
                <w:sz w:val="24"/>
              </w:rPr>
              <w:t>информации другим</w:t>
            </w:r>
            <w:r>
              <w:rPr>
                <w:spacing w:val="-57"/>
                <w:sz w:val="24"/>
              </w:rPr>
              <w:t xml:space="preserve"> </w:t>
            </w:r>
            <w:r>
              <w:rPr>
                <w:sz w:val="24"/>
              </w:rPr>
              <w:t>людям),</w:t>
            </w:r>
            <w:r>
              <w:rPr>
                <w:spacing w:val="1"/>
                <w:sz w:val="24"/>
              </w:rPr>
              <w:t xml:space="preserve"> </w:t>
            </w:r>
            <w:r>
              <w:rPr>
                <w:sz w:val="24"/>
              </w:rPr>
              <w:t>способствуют</w:t>
            </w:r>
            <w:r>
              <w:rPr>
                <w:spacing w:val="1"/>
                <w:sz w:val="24"/>
              </w:rPr>
              <w:t xml:space="preserve"> </w:t>
            </w:r>
            <w:r>
              <w:rPr>
                <w:sz w:val="24"/>
              </w:rPr>
              <w:t>осознанию и</w:t>
            </w:r>
            <w:r>
              <w:rPr>
                <w:spacing w:val="1"/>
                <w:sz w:val="24"/>
              </w:rPr>
              <w:t xml:space="preserve"> </w:t>
            </w:r>
            <w:r>
              <w:rPr>
                <w:sz w:val="24"/>
              </w:rPr>
              <w:t>усвоению</w:t>
            </w:r>
            <w:r>
              <w:rPr>
                <w:spacing w:val="1"/>
                <w:sz w:val="24"/>
              </w:rPr>
              <w:t xml:space="preserve"> </w:t>
            </w:r>
            <w:r>
              <w:rPr>
                <w:sz w:val="24"/>
              </w:rPr>
              <w:t>отображаемого</w:t>
            </w:r>
            <w:r>
              <w:rPr>
                <w:spacing w:val="1"/>
                <w:sz w:val="24"/>
              </w:rPr>
              <w:t xml:space="preserve"> </w:t>
            </w:r>
            <w:r>
              <w:rPr>
                <w:sz w:val="24"/>
              </w:rPr>
              <w:t>содержания</w:t>
            </w:r>
          </w:p>
        </w:tc>
        <w:tc>
          <w:tcPr>
            <w:tcW w:w="2396" w:type="dxa"/>
            <w:tcBorders>
              <w:bottom w:val="single" w:sz="8" w:space="0" w:color="000000"/>
            </w:tcBorders>
          </w:tcPr>
          <w:p w:rsidR="00A65286" w:rsidRDefault="00A65286">
            <w:pPr>
              <w:pStyle w:val="TableParagraph"/>
              <w:rPr>
                <w:sz w:val="24"/>
              </w:rPr>
            </w:pPr>
          </w:p>
        </w:tc>
        <w:tc>
          <w:tcPr>
            <w:tcW w:w="2391" w:type="dxa"/>
            <w:tcBorders>
              <w:bottom w:val="single" w:sz="8" w:space="0" w:color="000000"/>
            </w:tcBorders>
          </w:tcPr>
          <w:p w:rsidR="00A65286" w:rsidRDefault="00D25255">
            <w:pPr>
              <w:pStyle w:val="TableParagraph"/>
              <w:numPr>
                <w:ilvl w:val="0"/>
                <w:numId w:val="215"/>
              </w:numPr>
              <w:tabs>
                <w:tab w:val="left" w:pos="256"/>
              </w:tabs>
              <w:ind w:right="342" w:firstLine="0"/>
              <w:rPr>
                <w:sz w:val="24"/>
              </w:rPr>
            </w:pPr>
            <w:r>
              <w:rPr>
                <w:sz w:val="24"/>
              </w:rPr>
              <w:t>рефлексия своих</w:t>
            </w:r>
            <w:r>
              <w:rPr>
                <w:spacing w:val="1"/>
                <w:sz w:val="24"/>
              </w:rPr>
              <w:t xml:space="preserve"> </w:t>
            </w:r>
            <w:r>
              <w:rPr>
                <w:sz w:val="24"/>
              </w:rPr>
              <w:t>действий</w:t>
            </w:r>
            <w:r>
              <w:rPr>
                <w:spacing w:val="2"/>
                <w:sz w:val="24"/>
              </w:rPr>
              <w:t xml:space="preserve"> </w:t>
            </w:r>
            <w:r>
              <w:rPr>
                <w:sz w:val="24"/>
              </w:rPr>
              <w:t>как</w:t>
            </w:r>
            <w:r>
              <w:rPr>
                <w:spacing w:val="1"/>
                <w:sz w:val="24"/>
              </w:rPr>
              <w:t xml:space="preserve"> </w:t>
            </w:r>
            <w:r>
              <w:rPr>
                <w:spacing w:val="-1"/>
                <w:sz w:val="24"/>
              </w:rPr>
              <w:t>достаточно полное</w:t>
            </w:r>
            <w:r>
              <w:rPr>
                <w:spacing w:val="-57"/>
                <w:sz w:val="24"/>
              </w:rPr>
              <w:t xml:space="preserve"> </w:t>
            </w:r>
            <w:r>
              <w:rPr>
                <w:sz w:val="24"/>
              </w:rPr>
              <w:t>отображение</w:t>
            </w:r>
            <w:r>
              <w:rPr>
                <w:spacing w:val="1"/>
                <w:sz w:val="24"/>
              </w:rPr>
              <w:t xml:space="preserve"> </w:t>
            </w:r>
            <w:r>
              <w:rPr>
                <w:sz w:val="24"/>
              </w:rPr>
              <w:t>предметного</w:t>
            </w:r>
            <w:r>
              <w:rPr>
                <w:spacing w:val="1"/>
                <w:sz w:val="24"/>
              </w:rPr>
              <w:t xml:space="preserve"> </w:t>
            </w:r>
            <w:r>
              <w:rPr>
                <w:sz w:val="24"/>
              </w:rPr>
              <w:t>содержания и</w:t>
            </w:r>
            <w:r>
              <w:rPr>
                <w:spacing w:val="1"/>
                <w:sz w:val="24"/>
              </w:rPr>
              <w:t xml:space="preserve"> </w:t>
            </w:r>
            <w:r>
              <w:rPr>
                <w:sz w:val="24"/>
              </w:rPr>
              <w:t>условий</w:t>
            </w:r>
            <w:r>
              <w:rPr>
                <w:spacing w:val="1"/>
                <w:sz w:val="24"/>
              </w:rPr>
              <w:t xml:space="preserve"> </w:t>
            </w:r>
            <w:r>
              <w:rPr>
                <w:sz w:val="24"/>
              </w:rPr>
              <w:t>осуществляемых</w:t>
            </w:r>
            <w:r>
              <w:rPr>
                <w:spacing w:val="1"/>
                <w:sz w:val="24"/>
              </w:rPr>
              <w:t xml:space="preserve"> </w:t>
            </w:r>
            <w:r>
              <w:rPr>
                <w:sz w:val="24"/>
              </w:rPr>
              <w:t>действий;</w:t>
            </w:r>
          </w:p>
          <w:p w:rsidR="00A65286" w:rsidRDefault="00D25255">
            <w:pPr>
              <w:pStyle w:val="TableParagraph"/>
              <w:numPr>
                <w:ilvl w:val="0"/>
                <w:numId w:val="215"/>
              </w:numPr>
              <w:tabs>
                <w:tab w:val="left" w:pos="256"/>
              </w:tabs>
              <w:ind w:right="361" w:firstLine="0"/>
              <w:rPr>
                <w:sz w:val="24"/>
              </w:rPr>
            </w:pPr>
            <w:r>
              <w:rPr>
                <w:sz w:val="24"/>
              </w:rPr>
              <w:t>способность</w:t>
            </w:r>
            <w:r>
              <w:rPr>
                <w:spacing w:val="1"/>
                <w:sz w:val="24"/>
              </w:rPr>
              <w:t xml:space="preserve"> </w:t>
            </w:r>
            <w:r>
              <w:rPr>
                <w:sz w:val="24"/>
              </w:rPr>
              <w:t>строить понятные</w:t>
            </w:r>
            <w:r>
              <w:rPr>
                <w:spacing w:val="1"/>
                <w:sz w:val="24"/>
              </w:rPr>
              <w:t xml:space="preserve"> </w:t>
            </w:r>
            <w:r>
              <w:rPr>
                <w:sz w:val="24"/>
              </w:rPr>
              <w:t>для</w:t>
            </w:r>
            <w:r>
              <w:rPr>
                <w:spacing w:val="1"/>
                <w:sz w:val="24"/>
              </w:rPr>
              <w:t xml:space="preserve"> </w:t>
            </w:r>
            <w:r>
              <w:rPr>
                <w:sz w:val="24"/>
              </w:rPr>
              <w:t>партнёра</w:t>
            </w:r>
            <w:r>
              <w:rPr>
                <w:spacing w:val="1"/>
                <w:sz w:val="24"/>
              </w:rPr>
              <w:t xml:space="preserve"> </w:t>
            </w:r>
            <w:r>
              <w:rPr>
                <w:sz w:val="24"/>
              </w:rPr>
              <w:t>высказывания,</w:t>
            </w:r>
            <w:r>
              <w:rPr>
                <w:spacing w:val="1"/>
                <w:sz w:val="24"/>
              </w:rPr>
              <w:t xml:space="preserve"> </w:t>
            </w:r>
            <w:r>
              <w:rPr>
                <w:spacing w:val="-1"/>
                <w:sz w:val="24"/>
              </w:rPr>
              <w:t>учитывающие, что</w:t>
            </w:r>
            <w:r>
              <w:rPr>
                <w:spacing w:val="-57"/>
                <w:sz w:val="24"/>
              </w:rPr>
              <w:t xml:space="preserve"> </w:t>
            </w:r>
            <w:r>
              <w:rPr>
                <w:sz w:val="24"/>
              </w:rPr>
              <w:t>он</w:t>
            </w:r>
            <w:r>
              <w:rPr>
                <w:spacing w:val="-8"/>
                <w:sz w:val="24"/>
              </w:rPr>
              <w:t xml:space="preserve"> </w:t>
            </w:r>
            <w:r>
              <w:rPr>
                <w:sz w:val="24"/>
              </w:rPr>
              <w:t>знает</w:t>
            </w:r>
            <w:r>
              <w:rPr>
                <w:spacing w:val="-4"/>
                <w:sz w:val="24"/>
              </w:rPr>
              <w:t xml:space="preserve"> </w:t>
            </w:r>
            <w:r>
              <w:rPr>
                <w:sz w:val="24"/>
              </w:rPr>
              <w:t>и</w:t>
            </w:r>
            <w:r>
              <w:rPr>
                <w:spacing w:val="-9"/>
                <w:sz w:val="24"/>
              </w:rPr>
              <w:t xml:space="preserve"> </w:t>
            </w:r>
            <w:r>
              <w:rPr>
                <w:sz w:val="24"/>
              </w:rPr>
              <w:t>видит,</w:t>
            </w:r>
            <w:r>
              <w:rPr>
                <w:spacing w:val="-5"/>
                <w:sz w:val="24"/>
              </w:rPr>
              <w:t xml:space="preserve"> </w:t>
            </w:r>
            <w:r>
              <w:rPr>
                <w:sz w:val="24"/>
              </w:rPr>
              <w:t>а</w:t>
            </w:r>
          </w:p>
          <w:p w:rsidR="00A65286" w:rsidRDefault="00D25255">
            <w:pPr>
              <w:pStyle w:val="TableParagraph"/>
              <w:spacing w:line="266" w:lineRule="exact"/>
              <w:ind w:left="110"/>
              <w:rPr>
                <w:sz w:val="24"/>
              </w:rPr>
            </w:pPr>
            <w:r>
              <w:rPr>
                <w:sz w:val="24"/>
              </w:rPr>
              <w:t>что</w:t>
            </w:r>
            <w:r>
              <w:rPr>
                <w:spacing w:val="-5"/>
                <w:sz w:val="24"/>
              </w:rPr>
              <w:t xml:space="preserve"> </w:t>
            </w:r>
            <w:r>
              <w:rPr>
                <w:sz w:val="24"/>
              </w:rPr>
              <w:t>нет;</w:t>
            </w:r>
          </w:p>
        </w:tc>
        <w:tc>
          <w:tcPr>
            <w:tcW w:w="2396" w:type="dxa"/>
            <w:tcBorders>
              <w:bottom w:val="single" w:sz="8" w:space="0" w:color="000000"/>
            </w:tcBorders>
          </w:tcPr>
          <w:p w:rsidR="00A65286" w:rsidRDefault="00D25255">
            <w:pPr>
              <w:pStyle w:val="TableParagraph"/>
              <w:spacing w:line="242" w:lineRule="auto"/>
              <w:ind w:left="115" w:right="379"/>
              <w:rPr>
                <w:sz w:val="24"/>
              </w:rPr>
            </w:pPr>
            <w:r>
              <w:rPr>
                <w:spacing w:val="-1"/>
                <w:sz w:val="24"/>
              </w:rPr>
              <w:t>Задание</w:t>
            </w:r>
            <w:r>
              <w:rPr>
                <w:spacing w:val="-11"/>
                <w:sz w:val="24"/>
              </w:rPr>
              <w:t xml:space="preserve"> </w:t>
            </w:r>
            <w:r>
              <w:rPr>
                <w:sz w:val="24"/>
              </w:rPr>
              <w:t>«Дорога</w:t>
            </w:r>
            <w:r>
              <w:rPr>
                <w:spacing w:val="-15"/>
                <w:sz w:val="24"/>
              </w:rPr>
              <w:t xml:space="preserve"> </w:t>
            </w:r>
            <w:r>
              <w:rPr>
                <w:sz w:val="24"/>
              </w:rPr>
              <w:t>к</w:t>
            </w:r>
            <w:r>
              <w:rPr>
                <w:spacing w:val="-57"/>
                <w:sz w:val="24"/>
              </w:rPr>
              <w:t xml:space="preserve"> </w:t>
            </w:r>
            <w:r>
              <w:rPr>
                <w:sz w:val="24"/>
              </w:rPr>
              <w:t>дому»</w:t>
            </w:r>
          </w:p>
        </w:tc>
      </w:tr>
      <w:tr w:rsidR="00A65286">
        <w:trPr>
          <w:trHeight w:val="1655"/>
        </w:trPr>
        <w:tc>
          <w:tcPr>
            <w:tcW w:w="2391" w:type="dxa"/>
            <w:tcBorders>
              <w:top w:val="single" w:sz="8" w:space="0" w:color="000000"/>
            </w:tcBorders>
          </w:tcPr>
          <w:p w:rsidR="00A65286" w:rsidRDefault="00A65286">
            <w:pPr>
              <w:pStyle w:val="TableParagraph"/>
              <w:rPr>
                <w:sz w:val="24"/>
              </w:rPr>
            </w:pPr>
          </w:p>
        </w:tc>
        <w:tc>
          <w:tcPr>
            <w:tcW w:w="2396" w:type="dxa"/>
            <w:tcBorders>
              <w:top w:val="single" w:sz="8" w:space="0" w:color="000000"/>
            </w:tcBorders>
          </w:tcPr>
          <w:p w:rsidR="00A65286" w:rsidRDefault="00A65286">
            <w:pPr>
              <w:pStyle w:val="TableParagraph"/>
              <w:rPr>
                <w:sz w:val="24"/>
              </w:rPr>
            </w:pPr>
          </w:p>
        </w:tc>
        <w:tc>
          <w:tcPr>
            <w:tcW w:w="2391" w:type="dxa"/>
            <w:tcBorders>
              <w:top w:val="single" w:sz="8" w:space="0" w:color="000000"/>
            </w:tcBorders>
          </w:tcPr>
          <w:p w:rsidR="00A65286" w:rsidRDefault="00D25255">
            <w:pPr>
              <w:pStyle w:val="TableParagraph"/>
              <w:ind w:left="110" w:right="202"/>
              <w:rPr>
                <w:sz w:val="24"/>
              </w:rPr>
            </w:pPr>
            <w:r>
              <w:rPr>
                <w:spacing w:val="-1"/>
                <w:sz w:val="24"/>
              </w:rPr>
              <w:t>-</w:t>
            </w:r>
            <w:r>
              <w:rPr>
                <w:spacing w:val="-11"/>
                <w:sz w:val="24"/>
              </w:rPr>
              <w:t xml:space="preserve"> </w:t>
            </w:r>
            <w:r>
              <w:rPr>
                <w:spacing w:val="-1"/>
                <w:sz w:val="24"/>
              </w:rPr>
              <w:t>умение</w:t>
            </w:r>
            <w:r>
              <w:rPr>
                <w:spacing w:val="-14"/>
                <w:sz w:val="24"/>
              </w:rPr>
              <w:t xml:space="preserve"> </w:t>
            </w:r>
            <w:r>
              <w:rPr>
                <w:spacing w:val="-1"/>
                <w:sz w:val="24"/>
              </w:rPr>
              <w:t>с</w:t>
            </w:r>
            <w:r>
              <w:rPr>
                <w:spacing w:val="-14"/>
                <w:sz w:val="24"/>
              </w:rPr>
              <w:t xml:space="preserve"> </w:t>
            </w:r>
            <w:r>
              <w:rPr>
                <w:spacing w:val="-1"/>
                <w:sz w:val="24"/>
              </w:rPr>
              <w:t>помощью</w:t>
            </w:r>
            <w:r>
              <w:rPr>
                <w:spacing w:val="-57"/>
                <w:sz w:val="24"/>
              </w:rPr>
              <w:t xml:space="preserve"> </w:t>
            </w:r>
            <w:r>
              <w:rPr>
                <w:sz w:val="24"/>
              </w:rPr>
              <w:t>вопросов получать</w:t>
            </w:r>
            <w:r>
              <w:rPr>
                <w:spacing w:val="1"/>
                <w:sz w:val="24"/>
              </w:rPr>
              <w:t xml:space="preserve"> </w:t>
            </w:r>
            <w:r>
              <w:rPr>
                <w:sz w:val="24"/>
              </w:rPr>
              <w:t>необходимые</w:t>
            </w:r>
            <w:r>
              <w:rPr>
                <w:spacing w:val="1"/>
                <w:sz w:val="24"/>
              </w:rPr>
              <w:t xml:space="preserve"> </w:t>
            </w:r>
            <w:r>
              <w:rPr>
                <w:sz w:val="24"/>
              </w:rPr>
              <w:t>сведения</w:t>
            </w:r>
            <w:r>
              <w:rPr>
                <w:spacing w:val="1"/>
                <w:sz w:val="24"/>
              </w:rPr>
              <w:t xml:space="preserve"> </w:t>
            </w:r>
            <w:r>
              <w:rPr>
                <w:sz w:val="24"/>
              </w:rPr>
              <w:t>от</w:t>
            </w:r>
          </w:p>
          <w:p w:rsidR="00A65286" w:rsidRDefault="00D25255">
            <w:pPr>
              <w:pStyle w:val="TableParagraph"/>
              <w:spacing w:line="274" w:lineRule="exact"/>
              <w:ind w:left="110" w:right="907"/>
              <w:rPr>
                <w:sz w:val="24"/>
              </w:rPr>
            </w:pPr>
            <w:r>
              <w:rPr>
                <w:sz w:val="24"/>
              </w:rPr>
              <w:t>партнёра по</w:t>
            </w:r>
            <w:r>
              <w:rPr>
                <w:spacing w:val="1"/>
                <w:sz w:val="24"/>
              </w:rPr>
              <w:t xml:space="preserve"> </w:t>
            </w:r>
            <w:r>
              <w:rPr>
                <w:spacing w:val="-2"/>
                <w:sz w:val="24"/>
              </w:rPr>
              <w:t>деятельности</w:t>
            </w:r>
          </w:p>
        </w:tc>
        <w:tc>
          <w:tcPr>
            <w:tcW w:w="2396" w:type="dxa"/>
            <w:tcBorders>
              <w:top w:val="single" w:sz="8" w:space="0" w:color="000000"/>
            </w:tcBorders>
          </w:tcPr>
          <w:p w:rsidR="00A65286" w:rsidRDefault="00A65286">
            <w:pPr>
              <w:pStyle w:val="TableParagraph"/>
              <w:rPr>
                <w:sz w:val="24"/>
              </w:rPr>
            </w:pPr>
          </w:p>
        </w:tc>
      </w:tr>
    </w:tbl>
    <w:p w:rsidR="00A65286" w:rsidRDefault="00D25255">
      <w:pPr>
        <w:pStyle w:val="a3"/>
        <w:ind w:left="1599" w:right="851" w:firstLine="710"/>
      </w:pPr>
      <w:r>
        <w:t>Оценка</w:t>
      </w:r>
      <w:r>
        <w:rPr>
          <w:spacing w:val="1"/>
        </w:rPr>
        <w:t xml:space="preserve"> </w:t>
      </w:r>
      <w:r>
        <w:t>уровня</w:t>
      </w:r>
      <w:r>
        <w:rPr>
          <w:spacing w:val="1"/>
        </w:rPr>
        <w:t xml:space="preserve"> </w:t>
      </w:r>
      <w:r>
        <w:t>сформированности</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овладение</w:t>
      </w:r>
      <w:r>
        <w:rPr>
          <w:spacing w:val="1"/>
        </w:rPr>
        <w:t xml:space="preserve"> </w:t>
      </w:r>
      <w:r>
        <w:t>которыми</w:t>
      </w:r>
      <w:r>
        <w:rPr>
          <w:spacing w:val="1"/>
        </w:rPr>
        <w:t xml:space="preserve"> </w:t>
      </w:r>
      <w:r>
        <w:t>имеет</w:t>
      </w:r>
      <w:r>
        <w:rPr>
          <w:spacing w:val="1"/>
        </w:rPr>
        <w:t xml:space="preserve"> </w:t>
      </w:r>
      <w:r>
        <w:t>определяющее</w:t>
      </w:r>
      <w:r>
        <w:rPr>
          <w:spacing w:val="1"/>
        </w:rPr>
        <w:t xml:space="preserve"> </w:t>
      </w:r>
      <w:r>
        <w:t>значение</w:t>
      </w:r>
      <w:r>
        <w:rPr>
          <w:spacing w:val="1"/>
        </w:rPr>
        <w:t xml:space="preserve"> </w:t>
      </w:r>
      <w:r>
        <w:t>для</w:t>
      </w:r>
      <w:r>
        <w:rPr>
          <w:spacing w:val="1"/>
        </w:rPr>
        <w:t xml:space="preserve"> </w:t>
      </w:r>
      <w:r>
        <w:t>оценки</w:t>
      </w:r>
      <w:r>
        <w:rPr>
          <w:spacing w:val="1"/>
        </w:rPr>
        <w:t xml:space="preserve"> </w:t>
      </w:r>
      <w:r>
        <w:t>эффективности</w:t>
      </w:r>
      <w:r>
        <w:rPr>
          <w:spacing w:val="1"/>
        </w:rPr>
        <w:t xml:space="preserve"> </w:t>
      </w:r>
      <w:r>
        <w:t>всей</w:t>
      </w:r>
      <w:r>
        <w:rPr>
          <w:spacing w:val="1"/>
        </w:rPr>
        <w:t xml:space="preserve"> </w:t>
      </w:r>
      <w:r>
        <w:t>системы</w:t>
      </w:r>
      <w:r>
        <w:rPr>
          <w:spacing w:val="1"/>
        </w:rPr>
        <w:t xml:space="preserve"> </w:t>
      </w:r>
      <w:r>
        <w:t>начального</w:t>
      </w:r>
      <w:r>
        <w:rPr>
          <w:spacing w:val="1"/>
        </w:rPr>
        <w:t xml:space="preserve"> </w:t>
      </w:r>
      <w:r>
        <w:t>образования</w:t>
      </w:r>
      <w:r>
        <w:rPr>
          <w:spacing w:val="1"/>
        </w:rPr>
        <w:t xml:space="preserve"> </w:t>
      </w:r>
      <w:r>
        <w:t>(например,</w:t>
      </w:r>
      <w:r>
        <w:rPr>
          <w:spacing w:val="1"/>
        </w:rPr>
        <w:t xml:space="preserve"> </w:t>
      </w:r>
      <w:r>
        <w:t>обеспечиваемые</w:t>
      </w:r>
      <w:r>
        <w:rPr>
          <w:spacing w:val="1"/>
        </w:rPr>
        <w:t xml:space="preserve"> </w:t>
      </w:r>
      <w:r>
        <w:t>системой</w:t>
      </w:r>
      <w:r>
        <w:rPr>
          <w:spacing w:val="1"/>
        </w:rPr>
        <w:t xml:space="preserve"> </w:t>
      </w:r>
      <w:r>
        <w:t>начального</w:t>
      </w:r>
      <w:r>
        <w:rPr>
          <w:spacing w:val="-57"/>
        </w:rPr>
        <w:t xml:space="preserve"> </w:t>
      </w:r>
      <w:r>
        <w:t>образования уровень включенности детей в учебную деятельность, уровень их учебной</w:t>
      </w:r>
      <w:r>
        <w:rPr>
          <w:spacing w:val="1"/>
        </w:rPr>
        <w:t xml:space="preserve"> </w:t>
      </w:r>
      <w:r>
        <w:t>самостоятельности,</w:t>
      </w:r>
      <w:r>
        <w:rPr>
          <w:spacing w:val="1"/>
        </w:rPr>
        <w:t xml:space="preserve"> </w:t>
      </w:r>
      <w:r>
        <w:t>уровень</w:t>
      </w:r>
      <w:r>
        <w:rPr>
          <w:spacing w:val="1"/>
        </w:rPr>
        <w:t xml:space="preserve"> </w:t>
      </w:r>
      <w:r>
        <w:t>сотрудничества</w:t>
      </w:r>
      <w:r>
        <w:rPr>
          <w:spacing w:val="1"/>
        </w:rPr>
        <w:t xml:space="preserve"> </w:t>
      </w:r>
      <w:r>
        <w:t>и</w:t>
      </w:r>
      <w:r>
        <w:rPr>
          <w:spacing w:val="1"/>
        </w:rPr>
        <w:t xml:space="preserve"> </w:t>
      </w:r>
      <w:r>
        <w:t>ряд</w:t>
      </w:r>
      <w:r>
        <w:rPr>
          <w:spacing w:val="1"/>
        </w:rPr>
        <w:t xml:space="preserve"> </w:t>
      </w:r>
      <w:r>
        <w:t>других),</w:t>
      </w:r>
      <w:r>
        <w:rPr>
          <w:spacing w:val="1"/>
        </w:rPr>
        <w:t xml:space="preserve"> </w:t>
      </w:r>
      <w:r>
        <w:t>проводится</w:t>
      </w:r>
      <w:r>
        <w:rPr>
          <w:spacing w:val="1"/>
        </w:rPr>
        <w:t xml:space="preserve"> </w:t>
      </w:r>
      <w:r>
        <w:t>в</w:t>
      </w:r>
      <w:r>
        <w:rPr>
          <w:spacing w:val="1"/>
        </w:rPr>
        <w:t xml:space="preserve"> </w:t>
      </w:r>
      <w:r>
        <w:t>форме</w:t>
      </w:r>
      <w:r>
        <w:rPr>
          <w:spacing w:val="1"/>
        </w:rPr>
        <w:t xml:space="preserve"> </w:t>
      </w:r>
      <w:r>
        <w:t>неперсонифицированных</w:t>
      </w:r>
      <w:r>
        <w:rPr>
          <w:spacing w:val="-4"/>
        </w:rPr>
        <w:t xml:space="preserve"> </w:t>
      </w:r>
      <w:r>
        <w:t>процедур.</w:t>
      </w:r>
    </w:p>
    <w:p w:rsidR="00A65286" w:rsidRDefault="00D25255">
      <w:pPr>
        <w:pStyle w:val="a3"/>
        <w:ind w:left="1599" w:right="845" w:firstLine="768"/>
      </w:pPr>
      <w:r>
        <w:t>Комплекс</w:t>
      </w:r>
      <w:r>
        <w:rPr>
          <w:spacing w:val="1"/>
        </w:rPr>
        <w:t xml:space="preserve"> </w:t>
      </w:r>
      <w:r>
        <w:t>используемых</w:t>
      </w:r>
      <w:r>
        <w:rPr>
          <w:spacing w:val="1"/>
        </w:rPr>
        <w:t xml:space="preserve"> </w:t>
      </w:r>
      <w:r>
        <w:t>для</w:t>
      </w:r>
      <w:r>
        <w:rPr>
          <w:spacing w:val="1"/>
        </w:rPr>
        <w:t xml:space="preserve"> </w:t>
      </w:r>
      <w:r>
        <w:t>оценки</w:t>
      </w:r>
      <w:r>
        <w:rPr>
          <w:spacing w:val="1"/>
        </w:rPr>
        <w:t xml:space="preserve"> </w:t>
      </w:r>
      <w:r>
        <w:t>метапредметных</w:t>
      </w:r>
      <w:r>
        <w:rPr>
          <w:spacing w:val="1"/>
        </w:rPr>
        <w:t xml:space="preserve"> </w:t>
      </w:r>
      <w:r>
        <w:t>результатов</w:t>
      </w:r>
      <w:r>
        <w:rPr>
          <w:spacing w:val="1"/>
        </w:rPr>
        <w:t xml:space="preserve"> </w:t>
      </w:r>
      <w:r>
        <w:t>освоения</w:t>
      </w:r>
      <w:r>
        <w:rPr>
          <w:spacing w:val="1"/>
        </w:rPr>
        <w:t xml:space="preserve"> </w:t>
      </w:r>
      <w:r>
        <w:rPr>
          <w:spacing w:val="-1"/>
        </w:rPr>
        <w:t>обучающимися</w:t>
      </w:r>
      <w:r>
        <w:rPr>
          <w:spacing w:val="-8"/>
        </w:rPr>
        <w:t xml:space="preserve"> </w:t>
      </w:r>
      <w:r>
        <w:rPr>
          <w:spacing w:val="-1"/>
        </w:rPr>
        <w:t>ООП</w:t>
      </w:r>
      <w:r>
        <w:rPr>
          <w:spacing w:val="-8"/>
        </w:rPr>
        <w:t xml:space="preserve"> </w:t>
      </w:r>
      <w:r>
        <w:rPr>
          <w:spacing w:val="-1"/>
        </w:rPr>
        <w:t>НОО</w:t>
      </w:r>
      <w:r>
        <w:rPr>
          <w:spacing w:val="-13"/>
        </w:rPr>
        <w:t xml:space="preserve"> </w:t>
      </w:r>
      <w:r>
        <w:rPr>
          <w:spacing w:val="-1"/>
        </w:rPr>
        <w:t>методик</w:t>
      </w:r>
      <w:r>
        <w:rPr>
          <w:spacing w:val="-13"/>
        </w:rPr>
        <w:t xml:space="preserve"> </w:t>
      </w:r>
      <w:r>
        <w:rPr>
          <w:spacing w:val="-1"/>
        </w:rPr>
        <w:t>(типовых</w:t>
      </w:r>
      <w:r>
        <w:rPr>
          <w:spacing w:val="-12"/>
        </w:rPr>
        <w:t xml:space="preserve"> </w:t>
      </w:r>
      <w:r>
        <w:rPr>
          <w:spacing w:val="-1"/>
        </w:rPr>
        <w:t>задач)</w:t>
      </w:r>
      <w:r>
        <w:rPr>
          <w:spacing w:val="-6"/>
        </w:rPr>
        <w:t xml:space="preserve"> </w:t>
      </w:r>
      <w:r>
        <w:rPr>
          <w:spacing w:val="-1"/>
        </w:rPr>
        <w:t>и</w:t>
      </w:r>
      <w:r>
        <w:rPr>
          <w:spacing w:val="-6"/>
        </w:rPr>
        <w:t xml:space="preserve"> </w:t>
      </w:r>
      <w:r>
        <w:rPr>
          <w:spacing w:val="-1"/>
        </w:rPr>
        <w:t>форм</w:t>
      </w:r>
      <w:r>
        <w:rPr>
          <w:spacing w:val="-11"/>
        </w:rPr>
        <w:t xml:space="preserve"> </w:t>
      </w:r>
      <w:r>
        <w:rPr>
          <w:spacing w:val="-1"/>
        </w:rPr>
        <w:t>сбора</w:t>
      </w:r>
      <w:r>
        <w:rPr>
          <w:spacing w:val="-9"/>
        </w:rPr>
        <w:t xml:space="preserve"> </w:t>
      </w:r>
      <w:r>
        <w:t>и</w:t>
      </w:r>
      <w:r>
        <w:rPr>
          <w:spacing w:val="-10"/>
        </w:rPr>
        <w:t xml:space="preserve"> </w:t>
      </w:r>
      <w:r>
        <w:t>анализа</w:t>
      </w:r>
      <w:r>
        <w:rPr>
          <w:spacing w:val="-13"/>
        </w:rPr>
        <w:t xml:space="preserve"> </w:t>
      </w:r>
      <w:r>
        <w:t>информации</w:t>
      </w:r>
      <w:r>
        <w:rPr>
          <w:spacing w:val="-11"/>
        </w:rPr>
        <w:t xml:space="preserve"> </w:t>
      </w:r>
      <w:r>
        <w:t>по</w:t>
      </w:r>
      <w:r>
        <w:rPr>
          <w:spacing w:val="-57"/>
        </w:rPr>
        <w:t xml:space="preserve"> </w:t>
      </w:r>
      <w:r>
        <w:t>итогам</w:t>
      </w:r>
      <w:r>
        <w:rPr>
          <w:spacing w:val="-5"/>
        </w:rPr>
        <w:t xml:space="preserve"> </w:t>
      </w:r>
      <w:r>
        <w:t>мониторинга</w:t>
      </w:r>
      <w:r>
        <w:rPr>
          <w:spacing w:val="-8"/>
        </w:rPr>
        <w:t xml:space="preserve"> </w:t>
      </w:r>
      <w:r>
        <w:t>утверждаются</w:t>
      </w:r>
      <w:r>
        <w:rPr>
          <w:spacing w:val="-3"/>
        </w:rPr>
        <w:t xml:space="preserve"> </w:t>
      </w:r>
      <w:r>
        <w:t>приказом</w:t>
      </w:r>
      <w:r>
        <w:rPr>
          <w:spacing w:val="-10"/>
        </w:rPr>
        <w:t xml:space="preserve"> </w:t>
      </w:r>
      <w:r>
        <w:t>по</w:t>
      </w:r>
      <w:r>
        <w:rPr>
          <w:spacing w:val="-2"/>
        </w:rPr>
        <w:t xml:space="preserve"> </w:t>
      </w:r>
      <w:r>
        <w:t>школе.</w:t>
      </w:r>
      <w:r>
        <w:rPr>
          <w:spacing w:val="-5"/>
        </w:rPr>
        <w:t xml:space="preserve"> </w:t>
      </w:r>
      <w:r>
        <w:t>Помимо</w:t>
      </w:r>
      <w:r>
        <w:rPr>
          <w:spacing w:val="-7"/>
        </w:rPr>
        <w:t xml:space="preserve"> </w:t>
      </w:r>
      <w:r>
        <w:t>типовых</w:t>
      </w:r>
      <w:r>
        <w:rPr>
          <w:spacing w:val="-7"/>
        </w:rPr>
        <w:t xml:space="preserve"> </w:t>
      </w:r>
      <w:r>
        <w:t>задач</w:t>
      </w:r>
      <w:r>
        <w:rPr>
          <w:spacing w:val="-3"/>
        </w:rPr>
        <w:t xml:space="preserve"> </w:t>
      </w:r>
      <w:r>
        <w:t>для</w:t>
      </w:r>
      <w:r>
        <w:rPr>
          <w:spacing w:val="-10"/>
        </w:rPr>
        <w:t xml:space="preserve"> </w:t>
      </w:r>
      <w:r>
        <w:t>оценки</w:t>
      </w:r>
      <w:r>
        <w:rPr>
          <w:spacing w:val="-58"/>
        </w:rPr>
        <w:t xml:space="preserve"> </w:t>
      </w:r>
      <w:r>
        <w:t>метапредметных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учителями</w:t>
      </w:r>
      <w:r>
        <w:rPr>
          <w:spacing w:val="1"/>
        </w:rPr>
        <w:t xml:space="preserve"> </w:t>
      </w:r>
      <w:r>
        <w:t>могут</w:t>
      </w:r>
      <w:r>
        <w:rPr>
          <w:spacing w:val="1"/>
        </w:rPr>
        <w:t xml:space="preserve"> </w:t>
      </w:r>
      <w:r>
        <w:t>использоваться</w:t>
      </w:r>
      <w:r>
        <w:rPr>
          <w:spacing w:val="1"/>
        </w:rPr>
        <w:t xml:space="preserve"> </w:t>
      </w:r>
      <w:r>
        <w:t>итоговые</w:t>
      </w:r>
      <w:r>
        <w:rPr>
          <w:spacing w:val="-8"/>
        </w:rPr>
        <w:t xml:space="preserve"> </w:t>
      </w:r>
      <w:r>
        <w:t>комплексные</w:t>
      </w:r>
      <w:r>
        <w:rPr>
          <w:spacing w:val="-12"/>
        </w:rPr>
        <w:t xml:space="preserve"> </w:t>
      </w:r>
      <w:r>
        <w:t>работы</w:t>
      </w:r>
      <w:r>
        <w:rPr>
          <w:spacing w:val="-5"/>
        </w:rPr>
        <w:t xml:space="preserve"> </w:t>
      </w:r>
      <w:r>
        <w:t>(контрольно-измерительные</w:t>
      </w:r>
      <w:r>
        <w:rPr>
          <w:spacing w:val="-11"/>
        </w:rPr>
        <w:t xml:space="preserve"> </w:t>
      </w:r>
      <w:r>
        <w:t>материалы)</w:t>
      </w:r>
      <w:r>
        <w:rPr>
          <w:spacing w:val="-5"/>
        </w:rPr>
        <w:t xml:space="preserve"> </w:t>
      </w:r>
      <w:r>
        <w:t>на</w:t>
      </w:r>
      <w:r>
        <w:rPr>
          <w:spacing w:val="-13"/>
        </w:rPr>
        <w:t xml:space="preserve"> </w:t>
      </w:r>
      <w:r>
        <w:t>межпредметной</w:t>
      </w:r>
      <w:r>
        <w:rPr>
          <w:spacing w:val="-58"/>
        </w:rPr>
        <w:t xml:space="preserve"> </w:t>
      </w:r>
      <w:r>
        <w:t>основе.</w:t>
      </w:r>
      <w:r>
        <w:rPr>
          <w:spacing w:val="1"/>
        </w:rPr>
        <w:t xml:space="preserve"> </w:t>
      </w:r>
      <w:r>
        <w:t>Комплект</w:t>
      </w:r>
      <w:r>
        <w:rPr>
          <w:spacing w:val="1"/>
        </w:rPr>
        <w:t xml:space="preserve"> </w:t>
      </w:r>
      <w:r>
        <w:t>контрольно-измерительных</w:t>
      </w:r>
      <w:r>
        <w:rPr>
          <w:spacing w:val="1"/>
        </w:rPr>
        <w:t xml:space="preserve"> </w:t>
      </w:r>
      <w:r>
        <w:t>материалов</w:t>
      </w:r>
      <w:r>
        <w:rPr>
          <w:spacing w:val="1"/>
        </w:rPr>
        <w:t xml:space="preserve"> </w:t>
      </w:r>
      <w:r>
        <w:t>утверждается</w:t>
      </w:r>
      <w:r>
        <w:rPr>
          <w:spacing w:val="1"/>
        </w:rPr>
        <w:t xml:space="preserve"> </w:t>
      </w:r>
      <w:r>
        <w:t>приказом</w:t>
      </w:r>
      <w:r>
        <w:rPr>
          <w:spacing w:val="1"/>
        </w:rPr>
        <w:t xml:space="preserve"> </w:t>
      </w:r>
      <w:r>
        <w:t>по</w:t>
      </w:r>
      <w:r>
        <w:rPr>
          <w:spacing w:val="1"/>
        </w:rPr>
        <w:t xml:space="preserve"> </w:t>
      </w:r>
      <w:r>
        <w:t>школе.</w:t>
      </w:r>
    </w:p>
    <w:p w:rsidR="00A65286" w:rsidRDefault="00D25255">
      <w:pPr>
        <w:pStyle w:val="a3"/>
        <w:ind w:left="1599" w:right="841" w:firstLine="710"/>
      </w:pPr>
      <w:r>
        <w:t>Формы представления результатов – неперсонифицированные карты мониторинга</w:t>
      </w:r>
      <w:r>
        <w:rPr>
          <w:spacing w:val="1"/>
        </w:rPr>
        <w:t xml:space="preserve"> </w:t>
      </w:r>
      <w:r>
        <w:t>уровня</w:t>
      </w:r>
      <w:r>
        <w:rPr>
          <w:spacing w:val="1"/>
        </w:rPr>
        <w:t xml:space="preserve"> </w:t>
      </w:r>
      <w:r>
        <w:t>сформированности</w:t>
      </w:r>
      <w:r>
        <w:rPr>
          <w:spacing w:val="1"/>
        </w:rPr>
        <w:t xml:space="preserve"> </w:t>
      </w:r>
      <w:r>
        <w:t>метапредметных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аналитические справки учителей по итогам комплексных работ на межпредметной основе,</w:t>
      </w:r>
      <w:r>
        <w:rPr>
          <w:spacing w:val="-57"/>
        </w:rPr>
        <w:t xml:space="preserve"> </w:t>
      </w:r>
      <w:r>
        <w:t>портфель</w:t>
      </w:r>
      <w:r>
        <w:rPr>
          <w:spacing w:val="1"/>
        </w:rPr>
        <w:t xml:space="preserve"> </w:t>
      </w:r>
      <w:r>
        <w:t>достижений</w:t>
      </w:r>
      <w:r>
        <w:rPr>
          <w:spacing w:val="1"/>
        </w:rPr>
        <w:t xml:space="preserve"> </w:t>
      </w:r>
      <w:r>
        <w:t>обучающегося,</w:t>
      </w:r>
      <w:r>
        <w:rPr>
          <w:spacing w:val="1"/>
        </w:rPr>
        <w:t xml:space="preserve"> </w:t>
      </w:r>
      <w:r>
        <w:t>итоговая</w:t>
      </w:r>
      <w:r>
        <w:rPr>
          <w:spacing w:val="1"/>
        </w:rPr>
        <w:t xml:space="preserve"> </w:t>
      </w:r>
      <w:r>
        <w:t>таблица</w:t>
      </w:r>
      <w:r>
        <w:rPr>
          <w:spacing w:val="1"/>
        </w:rPr>
        <w:t xml:space="preserve"> </w:t>
      </w:r>
      <w:r>
        <w:t>с</w:t>
      </w:r>
      <w:r>
        <w:rPr>
          <w:spacing w:val="1"/>
        </w:rPr>
        <w:t xml:space="preserve"> </w:t>
      </w:r>
      <w:r>
        <w:t>персонифицированными</w:t>
      </w:r>
      <w:r>
        <w:rPr>
          <w:spacing w:val="1"/>
        </w:rPr>
        <w:t xml:space="preserve"> </w:t>
      </w:r>
      <w:r>
        <w:t>данными</w:t>
      </w:r>
      <w:r>
        <w:rPr>
          <w:spacing w:val="-3"/>
        </w:rPr>
        <w:t xml:space="preserve"> </w:t>
      </w:r>
      <w:r>
        <w:t>по</w:t>
      </w:r>
      <w:r>
        <w:rPr>
          <w:spacing w:val="5"/>
        </w:rPr>
        <w:t xml:space="preserve"> </w:t>
      </w:r>
      <w:r>
        <w:t>результатам</w:t>
      </w:r>
      <w:r>
        <w:rPr>
          <w:spacing w:val="3"/>
        </w:rPr>
        <w:t xml:space="preserve"> </w:t>
      </w:r>
      <w:r>
        <w:t>освоения</w:t>
      </w:r>
      <w:r>
        <w:rPr>
          <w:spacing w:val="-4"/>
        </w:rPr>
        <w:t xml:space="preserve"> </w:t>
      </w:r>
      <w:r>
        <w:t>обучающимися</w:t>
      </w:r>
      <w:r>
        <w:rPr>
          <w:spacing w:val="2"/>
        </w:rPr>
        <w:t xml:space="preserve"> </w:t>
      </w:r>
      <w:r>
        <w:t>ООП НОО.</w:t>
      </w:r>
    </w:p>
    <w:p w:rsidR="00A65286" w:rsidRDefault="00D25255">
      <w:pPr>
        <w:pStyle w:val="a3"/>
        <w:ind w:left="1599" w:right="844" w:firstLine="710"/>
      </w:pPr>
      <w:r>
        <w:t>Для</w:t>
      </w:r>
      <w:r>
        <w:rPr>
          <w:spacing w:val="1"/>
        </w:rPr>
        <w:t xml:space="preserve"> </w:t>
      </w:r>
      <w:r>
        <w:t>оценки</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обучения</w:t>
      </w:r>
      <w:r>
        <w:rPr>
          <w:spacing w:val="1"/>
        </w:rPr>
        <w:t xml:space="preserve"> </w:t>
      </w:r>
      <w:r>
        <w:t>выпускников</w:t>
      </w:r>
      <w:r>
        <w:rPr>
          <w:spacing w:val="1"/>
        </w:rPr>
        <w:t xml:space="preserve"> </w:t>
      </w:r>
      <w:r>
        <w:t>начального</w:t>
      </w:r>
      <w:r>
        <w:rPr>
          <w:spacing w:val="1"/>
        </w:rPr>
        <w:t xml:space="preserve"> </w:t>
      </w:r>
      <w:r>
        <w:t>звена</w:t>
      </w:r>
      <w:r>
        <w:rPr>
          <w:spacing w:val="1"/>
        </w:rPr>
        <w:t xml:space="preserve"> </w:t>
      </w:r>
      <w:r>
        <w:t>МБОУ</w:t>
      </w:r>
      <w:r>
        <w:rPr>
          <w:spacing w:val="1"/>
        </w:rPr>
        <w:t xml:space="preserve"> </w:t>
      </w:r>
      <w:r w:rsidR="00FD121A">
        <w:t>Красноярская СОШ</w:t>
      </w:r>
      <w:r>
        <w:rPr>
          <w:spacing w:val="1"/>
        </w:rPr>
        <w:t xml:space="preserve"> </w:t>
      </w:r>
      <w:r>
        <w:t>проводится</w:t>
      </w:r>
      <w:r>
        <w:rPr>
          <w:spacing w:val="1"/>
        </w:rPr>
        <w:t xml:space="preserve"> </w:t>
      </w:r>
      <w:r>
        <w:t>итоговая</w:t>
      </w:r>
      <w:r>
        <w:rPr>
          <w:spacing w:val="1"/>
        </w:rPr>
        <w:t xml:space="preserve"> </w:t>
      </w:r>
      <w:r>
        <w:t>контрольная</w:t>
      </w:r>
      <w:r>
        <w:rPr>
          <w:spacing w:val="1"/>
        </w:rPr>
        <w:t xml:space="preserve"> </w:t>
      </w:r>
      <w:r>
        <w:t>работа</w:t>
      </w:r>
      <w:r>
        <w:rPr>
          <w:spacing w:val="-57"/>
        </w:rPr>
        <w:t xml:space="preserve"> </w:t>
      </w:r>
      <w:r>
        <w:t>(диагностическая</w:t>
      </w:r>
      <w:r>
        <w:rPr>
          <w:spacing w:val="1"/>
        </w:rPr>
        <w:t xml:space="preserve"> </w:t>
      </w:r>
      <w:r>
        <w:t>комплексная).</w:t>
      </w:r>
      <w:r>
        <w:rPr>
          <w:spacing w:val="1"/>
        </w:rPr>
        <w:t xml:space="preserve"> </w:t>
      </w:r>
      <w:r>
        <w:t>Проверка</w:t>
      </w:r>
      <w:r>
        <w:rPr>
          <w:spacing w:val="1"/>
        </w:rPr>
        <w:t xml:space="preserve"> </w:t>
      </w:r>
      <w:r>
        <w:t>уровня</w:t>
      </w:r>
      <w:r>
        <w:rPr>
          <w:spacing w:val="1"/>
        </w:rPr>
        <w:t xml:space="preserve"> </w:t>
      </w:r>
      <w:r>
        <w:t>достижений</w:t>
      </w:r>
      <w:r>
        <w:rPr>
          <w:spacing w:val="1"/>
        </w:rPr>
        <w:t xml:space="preserve"> </w:t>
      </w:r>
      <w:r>
        <w:t>обучающегося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осуществляется</w:t>
      </w:r>
      <w:r>
        <w:rPr>
          <w:spacing w:val="1"/>
        </w:rPr>
        <w:t xml:space="preserve"> </w:t>
      </w:r>
      <w:r>
        <w:t>в</w:t>
      </w:r>
      <w:r>
        <w:rPr>
          <w:spacing w:val="1"/>
        </w:rPr>
        <w:t xml:space="preserve"> </w:t>
      </w:r>
      <w:r>
        <w:t>конце</w:t>
      </w:r>
      <w:r>
        <w:rPr>
          <w:spacing w:val="1"/>
        </w:rPr>
        <w:t xml:space="preserve"> </w:t>
      </w:r>
      <w:r>
        <w:t>четвертого</w:t>
      </w:r>
      <w:r>
        <w:rPr>
          <w:spacing w:val="1"/>
        </w:rPr>
        <w:t xml:space="preserve"> </w:t>
      </w:r>
      <w:r>
        <w:t>года обучения</w:t>
      </w:r>
      <w:r>
        <w:rPr>
          <w:spacing w:val="1"/>
        </w:rPr>
        <w:t xml:space="preserve"> </w:t>
      </w:r>
      <w:r>
        <w:t>путем</w:t>
      </w:r>
      <w:r>
        <w:rPr>
          <w:spacing w:val="1"/>
        </w:rPr>
        <w:t xml:space="preserve"> </w:t>
      </w:r>
      <w:r>
        <w:t>проведения</w:t>
      </w:r>
      <w:r>
        <w:rPr>
          <w:spacing w:val="1"/>
        </w:rPr>
        <w:t xml:space="preserve"> </w:t>
      </w:r>
      <w:r>
        <w:t>Всероссийской</w:t>
      </w:r>
      <w:r>
        <w:rPr>
          <w:spacing w:val="-2"/>
        </w:rPr>
        <w:t xml:space="preserve"> </w:t>
      </w:r>
      <w:r>
        <w:t>проверочной</w:t>
      </w:r>
      <w:r>
        <w:rPr>
          <w:spacing w:val="-2"/>
        </w:rPr>
        <w:t xml:space="preserve"> </w:t>
      </w:r>
      <w:r>
        <w:t>работы.</w:t>
      </w:r>
    </w:p>
    <w:p w:rsidR="00A65286" w:rsidRDefault="00D25255">
      <w:pPr>
        <w:pStyle w:val="2"/>
        <w:spacing w:line="275" w:lineRule="exact"/>
        <w:ind w:left="1945"/>
      </w:pPr>
      <w:bookmarkStart w:id="32" w:name="Особенности_оценки_предметных_результато"/>
      <w:bookmarkEnd w:id="32"/>
      <w:r>
        <w:rPr>
          <w:spacing w:val="-1"/>
        </w:rPr>
        <w:t>Особенности</w:t>
      </w:r>
      <w:r>
        <w:rPr>
          <w:spacing w:val="-14"/>
        </w:rPr>
        <w:t xml:space="preserve"> </w:t>
      </w:r>
      <w:r>
        <w:t>оценки</w:t>
      </w:r>
      <w:r>
        <w:rPr>
          <w:spacing w:val="-9"/>
        </w:rPr>
        <w:t xml:space="preserve"> </w:t>
      </w:r>
      <w:r>
        <w:t>предметных</w:t>
      </w:r>
      <w:r>
        <w:rPr>
          <w:spacing w:val="-8"/>
        </w:rPr>
        <w:t xml:space="preserve"> </w:t>
      </w:r>
      <w:r>
        <w:t>результатов</w:t>
      </w:r>
    </w:p>
    <w:p w:rsidR="00A65286" w:rsidRDefault="00D25255">
      <w:pPr>
        <w:pStyle w:val="a3"/>
        <w:ind w:left="1599" w:right="852" w:firstLine="710"/>
      </w:pPr>
      <w:r>
        <w:t>Оценка</w:t>
      </w:r>
      <w:r>
        <w:rPr>
          <w:spacing w:val="1"/>
        </w:rPr>
        <w:t xml:space="preserve"> </w:t>
      </w:r>
      <w:r>
        <w:t>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обучающимся</w:t>
      </w:r>
      <w:r>
        <w:rPr>
          <w:spacing w:val="1"/>
        </w:rPr>
        <w:t xml:space="preserve"> </w:t>
      </w:r>
      <w:r>
        <w:t>планируемых</w:t>
      </w:r>
      <w:r>
        <w:rPr>
          <w:spacing w:val="-3"/>
        </w:rPr>
        <w:t xml:space="preserve"> </w:t>
      </w:r>
      <w:r>
        <w:t>результатов</w:t>
      </w:r>
      <w:r>
        <w:rPr>
          <w:spacing w:val="-2"/>
        </w:rPr>
        <w:t xml:space="preserve"> </w:t>
      </w:r>
      <w:r>
        <w:t>по</w:t>
      </w:r>
      <w:r>
        <w:rPr>
          <w:spacing w:val="2"/>
        </w:rPr>
        <w:t xml:space="preserve"> </w:t>
      </w:r>
      <w:r>
        <w:t>отдельным</w:t>
      </w:r>
      <w:r>
        <w:rPr>
          <w:spacing w:val="-2"/>
        </w:rPr>
        <w:t xml:space="preserve"> </w:t>
      </w:r>
      <w:r>
        <w:t>предметам.</w:t>
      </w:r>
    </w:p>
    <w:p w:rsidR="00A65286" w:rsidRDefault="00D25255">
      <w:pPr>
        <w:pStyle w:val="a3"/>
        <w:spacing w:line="237" w:lineRule="auto"/>
        <w:ind w:left="1599" w:right="850" w:firstLine="710"/>
      </w:pPr>
      <w:r>
        <w:t>Достижение</w:t>
      </w:r>
      <w:r>
        <w:rPr>
          <w:spacing w:val="1"/>
        </w:rPr>
        <w:t xml:space="preserve"> </w:t>
      </w:r>
      <w:r>
        <w:t>этих</w:t>
      </w:r>
      <w:r>
        <w:rPr>
          <w:spacing w:val="1"/>
        </w:rPr>
        <w:t xml:space="preserve"> </w:t>
      </w:r>
      <w:r>
        <w:t>результатов</w:t>
      </w:r>
      <w:r>
        <w:rPr>
          <w:spacing w:val="1"/>
        </w:rPr>
        <w:t xml:space="preserve"> </w:t>
      </w:r>
      <w:r>
        <w:t>обеспечивается</w:t>
      </w:r>
      <w:r>
        <w:rPr>
          <w:spacing w:val="1"/>
        </w:rPr>
        <w:t xml:space="preserve"> </w:t>
      </w:r>
      <w:r>
        <w:t>за</w:t>
      </w:r>
      <w:r>
        <w:rPr>
          <w:spacing w:val="1"/>
        </w:rPr>
        <w:t xml:space="preserve"> </w:t>
      </w:r>
      <w:r>
        <w:t>счет</w:t>
      </w:r>
      <w:r>
        <w:rPr>
          <w:spacing w:val="1"/>
        </w:rPr>
        <w:t xml:space="preserve"> </w:t>
      </w:r>
      <w:r>
        <w:t>основных</w:t>
      </w:r>
      <w:r>
        <w:rPr>
          <w:spacing w:val="1"/>
        </w:rPr>
        <w:t xml:space="preserve"> </w:t>
      </w:r>
      <w:r>
        <w:t>компонентов</w:t>
      </w:r>
      <w:r>
        <w:rPr>
          <w:spacing w:val="1"/>
        </w:rPr>
        <w:t xml:space="preserve"> </w:t>
      </w:r>
      <w:r>
        <w:t>образовательной</w:t>
      </w:r>
      <w:r>
        <w:rPr>
          <w:spacing w:val="2"/>
        </w:rPr>
        <w:t xml:space="preserve"> </w:t>
      </w:r>
      <w:r>
        <w:t>деятельности</w:t>
      </w:r>
      <w:r>
        <w:rPr>
          <w:spacing w:val="6"/>
        </w:rPr>
        <w:t xml:space="preserve"> </w:t>
      </w:r>
      <w:r>
        <w:t>—</w:t>
      </w:r>
      <w:r>
        <w:rPr>
          <w:spacing w:val="56"/>
        </w:rPr>
        <w:t xml:space="preserve"> </w:t>
      </w:r>
      <w:r>
        <w:t>учебных</w:t>
      </w:r>
      <w:r>
        <w:rPr>
          <w:spacing w:val="55"/>
        </w:rPr>
        <w:t xml:space="preserve"> </w:t>
      </w:r>
      <w:r>
        <w:t>предметов,</w:t>
      </w:r>
      <w:r>
        <w:rPr>
          <w:spacing w:val="2"/>
        </w:rPr>
        <w:t xml:space="preserve"> </w:t>
      </w:r>
      <w:r>
        <w:t>представленных</w:t>
      </w:r>
      <w:r>
        <w:rPr>
          <w:spacing w:val="55"/>
        </w:rPr>
        <w:t xml:space="preserve"> </w:t>
      </w:r>
      <w:r>
        <w:t>в</w:t>
      </w:r>
      <w:r>
        <w:rPr>
          <w:spacing w:val="57"/>
        </w:rPr>
        <w:t xml:space="preserve"> </w:t>
      </w:r>
      <w:r>
        <w:t>обязательной</w:t>
      </w:r>
    </w:p>
    <w:p w:rsidR="00A65286" w:rsidRDefault="00A65286">
      <w:pPr>
        <w:spacing w:line="237" w:lineRule="auto"/>
        <w:sectPr w:rsidR="00A65286">
          <w:pgSz w:w="11910" w:h="16840"/>
          <w:pgMar w:top="1100" w:right="0" w:bottom="1600" w:left="100" w:header="0" w:footer="1403" w:gutter="0"/>
          <w:cols w:space="720"/>
        </w:sectPr>
      </w:pPr>
    </w:p>
    <w:p w:rsidR="00A65286" w:rsidRDefault="00D25255">
      <w:pPr>
        <w:pStyle w:val="a3"/>
        <w:spacing w:before="72"/>
        <w:ind w:left="1599"/>
      </w:pPr>
      <w:r>
        <w:lastRenderedPageBreak/>
        <w:t>части</w:t>
      </w:r>
      <w:r>
        <w:rPr>
          <w:spacing w:val="1"/>
        </w:rPr>
        <w:t xml:space="preserve"> </w:t>
      </w:r>
      <w:r>
        <w:t>учебного</w:t>
      </w:r>
      <w:r>
        <w:rPr>
          <w:spacing w:val="-3"/>
        </w:rPr>
        <w:t xml:space="preserve"> </w:t>
      </w:r>
      <w:r>
        <w:t>плана.</w:t>
      </w:r>
    </w:p>
    <w:p w:rsidR="00A65286" w:rsidRDefault="00D25255">
      <w:pPr>
        <w:pStyle w:val="a3"/>
        <w:tabs>
          <w:tab w:val="left" w:pos="1949"/>
          <w:tab w:val="left" w:pos="2847"/>
          <w:tab w:val="left" w:pos="3658"/>
          <w:tab w:val="left" w:pos="5130"/>
          <w:tab w:val="left" w:pos="6507"/>
          <w:tab w:val="left" w:pos="7697"/>
          <w:tab w:val="left" w:pos="8047"/>
          <w:tab w:val="left" w:pos="8780"/>
          <w:tab w:val="left" w:pos="10141"/>
        </w:tabs>
        <w:spacing w:before="2"/>
        <w:ind w:left="1599" w:right="835" w:firstLine="710"/>
        <w:jc w:val="right"/>
      </w:pPr>
      <w:r>
        <w:t>В соответствии с пониманием сущности образовательных результатов, заложенным</w:t>
      </w:r>
      <w:r>
        <w:rPr>
          <w:spacing w:val="-57"/>
        </w:rPr>
        <w:t xml:space="preserve"> </w:t>
      </w:r>
      <w:r>
        <w:t>в</w:t>
      </w:r>
      <w:r>
        <w:tab/>
        <w:t>ФГОС</w:t>
      </w:r>
      <w:r>
        <w:tab/>
        <w:t>НОО,</w:t>
      </w:r>
      <w:r>
        <w:tab/>
        <w:t>предметные</w:t>
      </w:r>
      <w:r>
        <w:tab/>
        <w:t>результаты</w:t>
      </w:r>
      <w:r>
        <w:tab/>
        <w:t>содержат</w:t>
      </w:r>
      <w:r>
        <w:tab/>
        <w:t>в</w:t>
      </w:r>
      <w:r>
        <w:tab/>
        <w:t>себе,</w:t>
      </w:r>
      <w:r>
        <w:tab/>
        <w:t>во-первых,</w:t>
      </w:r>
      <w:r>
        <w:tab/>
        <w:t>систему</w:t>
      </w:r>
      <w:r>
        <w:rPr>
          <w:spacing w:val="-57"/>
        </w:rPr>
        <w:t xml:space="preserve"> </w:t>
      </w:r>
      <w:r>
        <w:t>основополагающих</w:t>
      </w:r>
      <w:r>
        <w:rPr>
          <w:spacing w:val="36"/>
        </w:rPr>
        <w:t xml:space="preserve"> </w:t>
      </w:r>
      <w:r>
        <w:t>элементов</w:t>
      </w:r>
      <w:r>
        <w:rPr>
          <w:spacing w:val="44"/>
        </w:rPr>
        <w:t xml:space="preserve"> </w:t>
      </w:r>
      <w:r>
        <w:t>научного</w:t>
      </w:r>
      <w:r>
        <w:rPr>
          <w:spacing w:val="46"/>
        </w:rPr>
        <w:t xml:space="preserve"> </w:t>
      </w:r>
      <w:r>
        <w:t>знания,</w:t>
      </w:r>
      <w:r>
        <w:rPr>
          <w:spacing w:val="43"/>
        </w:rPr>
        <w:t xml:space="preserve"> </w:t>
      </w:r>
      <w:r>
        <w:t>которая</w:t>
      </w:r>
      <w:r>
        <w:rPr>
          <w:spacing w:val="41"/>
        </w:rPr>
        <w:t xml:space="preserve"> </w:t>
      </w:r>
      <w:r>
        <w:t>выражается</w:t>
      </w:r>
      <w:r>
        <w:rPr>
          <w:spacing w:val="41"/>
        </w:rPr>
        <w:t xml:space="preserve"> </w:t>
      </w:r>
      <w:r>
        <w:t>через</w:t>
      </w:r>
      <w:r>
        <w:rPr>
          <w:spacing w:val="47"/>
        </w:rPr>
        <w:t xml:space="preserve"> </w:t>
      </w:r>
      <w:r>
        <w:t>учебный</w:t>
      </w:r>
      <w:r>
        <w:rPr>
          <w:spacing w:val="-57"/>
        </w:rPr>
        <w:t xml:space="preserve"> </w:t>
      </w:r>
      <w:r>
        <w:t>материал</w:t>
      </w:r>
      <w:r>
        <w:rPr>
          <w:spacing w:val="8"/>
        </w:rPr>
        <w:t xml:space="preserve"> </w:t>
      </w:r>
      <w:r>
        <w:t>различных</w:t>
      </w:r>
      <w:r>
        <w:rPr>
          <w:spacing w:val="3"/>
        </w:rPr>
        <w:t xml:space="preserve"> </w:t>
      </w:r>
      <w:r>
        <w:t>курсов</w:t>
      </w:r>
      <w:r>
        <w:rPr>
          <w:spacing w:val="6"/>
        </w:rPr>
        <w:t xml:space="preserve"> </w:t>
      </w:r>
      <w:r>
        <w:t>(далее</w:t>
      </w:r>
      <w:r>
        <w:rPr>
          <w:spacing w:val="12"/>
        </w:rPr>
        <w:t xml:space="preserve"> </w:t>
      </w:r>
      <w:r>
        <w:t>—</w:t>
      </w:r>
      <w:r>
        <w:rPr>
          <w:spacing w:val="9"/>
        </w:rPr>
        <w:t xml:space="preserve"> </w:t>
      </w:r>
      <w:r>
        <w:t>систему предметных</w:t>
      </w:r>
      <w:r>
        <w:rPr>
          <w:spacing w:val="4"/>
        </w:rPr>
        <w:t xml:space="preserve"> </w:t>
      </w:r>
      <w:r>
        <w:t>знаний),</w:t>
      </w:r>
      <w:r>
        <w:rPr>
          <w:spacing w:val="6"/>
        </w:rPr>
        <w:t xml:space="preserve"> </w:t>
      </w:r>
      <w:r>
        <w:t>и,</w:t>
      </w:r>
      <w:r>
        <w:rPr>
          <w:spacing w:val="6"/>
        </w:rPr>
        <w:t xml:space="preserve"> </w:t>
      </w:r>
      <w:r>
        <w:t>во-вторых,</w:t>
      </w:r>
      <w:r>
        <w:rPr>
          <w:spacing w:val="11"/>
        </w:rPr>
        <w:t xml:space="preserve"> </w:t>
      </w:r>
      <w:r>
        <w:t>систему</w:t>
      </w:r>
      <w:r>
        <w:rPr>
          <w:spacing w:val="-57"/>
        </w:rPr>
        <w:t xml:space="preserve"> </w:t>
      </w:r>
      <w:r>
        <w:t>формируемых</w:t>
      </w:r>
      <w:r>
        <w:rPr>
          <w:spacing w:val="12"/>
        </w:rPr>
        <w:t xml:space="preserve"> </w:t>
      </w:r>
      <w:r>
        <w:t>действий</w:t>
      </w:r>
      <w:r>
        <w:rPr>
          <w:spacing w:val="18"/>
        </w:rPr>
        <w:t xml:space="preserve"> </w:t>
      </w:r>
      <w:r>
        <w:t>с</w:t>
      </w:r>
      <w:r>
        <w:rPr>
          <w:spacing w:val="15"/>
        </w:rPr>
        <w:t xml:space="preserve"> </w:t>
      </w:r>
      <w:r>
        <w:t>учебным</w:t>
      </w:r>
      <w:r>
        <w:rPr>
          <w:spacing w:val="18"/>
        </w:rPr>
        <w:t xml:space="preserve"> </w:t>
      </w:r>
      <w:r>
        <w:t>материалом</w:t>
      </w:r>
      <w:r>
        <w:rPr>
          <w:spacing w:val="18"/>
        </w:rPr>
        <w:t xml:space="preserve"> </w:t>
      </w:r>
      <w:r>
        <w:t>(далее</w:t>
      </w:r>
      <w:r>
        <w:rPr>
          <w:spacing w:val="19"/>
        </w:rPr>
        <w:t xml:space="preserve"> </w:t>
      </w:r>
      <w:r>
        <w:t>—</w:t>
      </w:r>
      <w:r>
        <w:rPr>
          <w:spacing w:val="13"/>
        </w:rPr>
        <w:t xml:space="preserve"> </w:t>
      </w:r>
      <w:r>
        <w:t>систему</w:t>
      </w:r>
      <w:r>
        <w:rPr>
          <w:spacing w:val="7"/>
        </w:rPr>
        <w:t xml:space="preserve"> </w:t>
      </w:r>
      <w:r>
        <w:t>предметных</w:t>
      </w:r>
      <w:r>
        <w:rPr>
          <w:spacing w:val="13"/>
        </w:rPr>
        <w:t xml:space="preserve"> </w:t>
      </w:r>
      <w:r>
        <w:t>действий),</w:t>
      </w:r>
      <w:r>
        <w:rPr>
          <w:spacing w:val="-57"/>
        </w:rPr>
        <w:t xml:space="preserve"> </w:t>
      </w:r>
      <w:r>
        <w:rPr>
          <w:spacing w:val="-1"/>
        </w:rPr>
        <w:t>которые</w:t>
      </w:r>
      <w:r>
        <w:rPr>
          <w:spacing w:val="-13"/>
        </w:rPr>
        <w:t xml:space="preserve"> </w:t>
      </w:r>
      <w:r>
        <w:rPr>
          <w:spacing w:val="-1"/>
        </w:rPr>
        <w:t>направлены</w:t>
      </w:r>
      <w:r>
        <w:rPr>
          <w:spacing w:val="-9"/>
        </w:rPr>
        <w:t xml:space="preserve"> </w:t>
      </w:r>
      <w:r>
        <w:t>на</w:t>
      </w:r>
      <w:r>
        <w:rPr>
          <w:spacing w:val="-12"/>
        </w:rPr>
        <w:t xml:space="preserve"> </w:t>
      </w:r>
      <w:r>
        <w:t>применение</w:t>
      </w:r>
      <w:r>
        <w:rPr>
          <w:spacing w:val="-12"/>
        </w:rPr>
        <w:t xml:space="preserve"> </w:t>
      </w:r>
      <w:r>
        <w:t>знаний,</w:t>
      </w:r>
      <w:r>
        <w:rPr>
          <w:spacing w:val="-10"/>
        </w:rPr>
        <w:t xml:space="preserve"> </w:t>
      </w:r>
      <w:r>
        <w:t>их</w:t>
      </w:r>
      <w:r>
        <w:rPr>
          <w:spacing w:val="-15"/>
        </w:rPr>
        <w:t xml:space="preserve"> </w:t>
      </w:r>
      <w:r>
        <w:t>преобразование</w:t>
      </w:r>
      <w:r>
        <w:rPr>
          <w:spacing w:val="-12"/>
        </w:rPr>
        <w:t xml:space="preserve"> </w:t>
      </w:r>
      <w:r>
        <w:t>и</w:t>
      </w:r>
      <w:r>
        <w:rPr>
          <w:spacing w:val="-14"/>
        </w:rPr>
        <w:t xml:space="preserve"> </w:t>
      </w:r>
      <w:r>
        <w:t>получение</w:t>
      </w:r>
      <w:r>
        <w:rPr>
          <w:spacing w:val="-7"/>
        </w:rPr>
        <w:t xml:space="preserve"> </w:t>
      </w:r>
      <w:r>
        <w:t>нового</w:t>
      </w:r>
      <w:r>
        <w:rPr>
          <w:spacing w:val="4"/>
        </w:rPr>
        <w:t xml:space="preserve"> </w:t>
      </w:r>
      <w:r>
        <w:t>знания.</w:t>
      </w:r>
      <w:r>
        <w:rPr>
          <w:spacing w:val="-57"/>
        </w:rPr>
        <w:t xml:space="preserve"> </w:t>
      </w:r>
      <w:r>
        <w:t>Система</w:t>
      </w:r>
      <w:r>
        <w:rPr>
          <w:spacing w:val="1"/>
        </w:rPr>
        <w:t xml:space="preserve"> </w:t>
      </w:r>
      <w:r>
        <w:t>предметных</w:t>
      </w:r>
      <w:r>
        <w:rPr>
          <w:spacing w:val="-2"/>
        </w:rPr>
        <w:t xml:space="preserve"> </w:t>
      </w:r>
      <w:r>
        <w:t>знаний</w:t>
      </w:r>
      <w:r>
        <w:rPr>
          <w:spacing w:val="3"/>
        </w:rPr>
        <w:t xml:space="preserve"> </w:t>
      </w:r>
      <w:r>
        <w:t>—</w:t>
      </w:r>
      <w:r>
        <w:rPr>
          <w:spacing w:val="1"/>
        </w:rPr>
        <w:t xml:space="preserve"> </w:t>
      </w:r>
      <w:r>
        <w:t>важнейшая</w:t>
      </w:r>
      <w:r>
        <w:rPr>
          <w:spacing w:val="2"/>
        </w:rPr>
        <w:t xml:space="preserve"> </w:t>
      </w:r>
      <w:r>
        <w:t>составляющая</w:t>
      </w:r>
      <w:r>
        <w:rPr>
          <w:spacing w:val="2"/>
        </w:rPr>
        <w:t xml:space="preserve"> </w:t>
      </w:r>
      <w:r>
        <w:t>предметных</w:t>
      </w:r>
      <w:r>
        <w:rPr>
          <w:spacing w:val="-2"/>
        </w:rPr>
        <w:t xml:space="preserve"> </w:t>
      </w:r>
      <w:r>
        <w:t>результатов.</w:t>
      </w:r>
    </w:p>
    <w:p w:rsidR="00A65286" w:rsidRDefault="00D25255">
      <w:pPr>
        <w:pStyle w:val="a3"/>
        <w:ind w:left="1599" w:right="844"/>
      </w:pPr>
      <w:r>
        <w:t>В</w:t>
      </w:r>
      <w:r>
        <w:rPr>
          <w:spacing w:val="1"/>
        </w:rPr>
        <w:t xml:space="preserve"> </w:t>
      </w:r>
      <w:r>
        <w:t>ней</w:t>
      </w:r>
      <w:r>
        <w:rPr>
          <w:spacing w:val="1"/>
        </w:rPr>
        <w:t xml:space="preserve"> </w:t>
      </w:r>
      <w:r>
        <w:t>можно</w:t>
      </w:r>
      <w:r>
        <w:rPr>
          <w:spacing w:val="1"/>
        </w:rPr>
        <w:t xml:space="preserve"> </w:t>
      </w:r>
      <w:r>
        <w:t>выделить</w:t>
      </w:r>
      <w:r>
        <w:rPr>
          <w:spacing w:val="1"/>
        </w:rPr>
        <w:t xml:space="preserve"> </w:t>
      </w:r>
      <w:r>
        <w:t>опорные</w:t>
      </w:r>
      <w:r>
        <w:rPr>
          <w:spacing w:val="1"/>
        </w:rPr>
        <w:t xml:space="preserve"> </w:t>
      </w:r>
      <w:r>
        <w:t>знания</w:t>
      </w:r>
      <w:r>
        <w:rPr>
          <w:spacing w:val="1"/>
        </w:rPr>
        <w:t xml:space="preserve"> </w:t>
      </w:r>
      <w:r>
        <w:t>(знания,</w:t>
      </w:r>
      <w:r>
        <w:rPr>
          <w:spacing w:val="1"/>
        </w:rPr>
        <w:t xml:space="preserve"> </w:t>
      </w:r>
      <w:r>
        <w:t>усвоение</w:t>
      </w:r>
      <w:r>
        <w:rPr>
          <w:spacing w:val="1"/>
        </w:rPr>
        <w:t xml:space="preserve"> </w:t>
      </w:r>
      <w:r>
        <w:t>которых</w:t>
      </w:r>
      <w:r>
        <w:rPr>
          <w:spacing w:val="1"/>
        </w:rPr>
        <w:t xml:space="preserve"> </w:t>
      </w:r>
      <w:r>
        <w:t>принципиально</w:t>
      </w:r>
      <w:r>
        <w:rPr>
          <w:spacing w:val="1"/>
        </w:rPr>
        <w:t xml:space="preserve"> </w:t>
      </w:r>
      <w:r>
        <w:t>необходимо для текущего и последующего успешного обучения) и знания, дополняющие,</w:t>
      </w:r>
      <w:r>
        <w:rPr>
          <w:spacing w:val="1"/>
        </w:rPr>
        <w:t xml:space="preserve"> </w:t>
      </w:r>
      <w:r>
        <w:t>расширяющие</w:t>
      </w:r>
      <w:r>
        <w:rPr>
          <w:spacing w:val="1"/>
        </w:rPr>
        <w:t xml:space="preserve"> </w:t>
      </w:r>
      <w:r>
        <w:t>или</w:t>
      </w:r>
      <w:r>
        <w:rPr>
          <w:spacing w:val="1"/>
        </w:rPr>
        <w:t xml:space="preserve"> </w:t>
      </w:r>
      <w:r>
        <w:t>углубляющие</w:t>
      </w:r>
      <w:r>
        <w:rPr>
          <w:spacing w:val="1"/>
        </w:rPr>
        <w:t xml:space="preserve"> </w:t>
      </w:r>
      <w:r>
        <w:t>опорную</w:t>
      </w:r>
      <w:r>
        <w:rPr>
          <w:spacing w:val="1"/>
        </w:rPr>
        <w:t xml:space="preserve"> </w:t>
      </w:r>
      <w:r>
        <w:t>систему</w:t>
      </w:r>
      <w:r>
        <w:rPr>
          <w:spacing w:val="1"/>
        </w:rPr>
        <w:t xml:space="preserve"> </w:t>
      </w:r>
      <w:r>
        <w:t>знаний,</w:t>
      </w:r>
      <w:r>
        <w:rPr>
          <w:spacing w:val="1"/>
        </w:rPr>
        <w:t xml:space="preserve"> </w:t>
      </w:r>
      <w:r>
        <w:t>а</w:t>
      </w:r>
      <w:r>
        <w:rPr>
          <w:spacing w:val="1"/>
        </w:rPr>
        <w:t xml:space="preserve"> </w:t>
      </w:r>
      <w:r>
        <w:t>также</w:t>
      </w:r>
      <w:r>
        <w:rPr>
          <w:spacing w:val="1"/>
        </w:rPr>
        <w:t xml:space="preserve"> </w:t>
      </w:r>
      <w:r>
        <w:t>служащие</w:t>
      </w:r>
      <w:r>
        <w:rPr>
          <w:spacing w:val="1"/>
        </w:rPr>
        <w:t xml:space="preserve"> </w:t>
      </w:r>
      <w:r>
        <w:t>пропедевтикой</w:t>
      </w:r>
      <w:r>
        <w:rPr>
          <w:spacing w:val="-3"/>
        </w:rPr>
        <w:t xml:space="preserve"> </w:t>
      </w:r>
      <w:r>
        <w:t>для</w:t>
      </w:r>
      <w:r>
        <w:rPr>
          <w:spacing w:val="2"/>
        </w:rPr>
        <w:t xml:space="preserve"> </w:t>
      </w:r>
      <w:r>
        <w:t>последующего</w:t>
      </w:r>
      <w:r>
        <w:rPr>
          <w:spacing w:val="2"/>
        </w:rPr>
        <w:t xml:space="preserve"> </w:t>
      </w:r>
      <w:r>
        <w:t>изучения</w:t>
      </w:r>
      <w:r>
        <w:rPr>
          <w:spacing w:val="1"/>
        </w:rPr>
        <w:t xml:space="preserve"> </w:t>
      </w:r>
      <w:r>
        <w:t>курсов.</w:t>
      </w:r>
    </w:p>
    <w:p w:rsidR="00A65286" w:rsidRDefault="00D25255">
      <w:pPr>
        <w:pStyle w:val="a3"/>
        <w:ind w:left="1599" w:right="843" w:firstLine="710"/>
      </w:pPr>
      <w:r>
        <w:t>К опорным знаниям относятся прежде всего основополагающие элементы научного</w:t>
      </w:r>
      <w:r>
        <w:rPr>
          <w:spacing w:val="-57"/>
        </w:rPr>
        <w:t xml:space="preserve"> </w:t>
      </w:r>
      <w:r>
        <w:t>знания (как общенаучные, так и относящиеся к отдельным отраслям знания и культуры),</w:t>
      </w:r>
      <w:r>
        <w:rPr>
          <w:spacing w:val="1"/>
        </w:rPr>
        <w:t xml:space="preserve"> </w:t>
      </w:r>
      <w:r>
        <w:t>лежащие в основе современной научной картины мира: ключевые теории, идеи, понятия,</w:t>
      </w:r>
      <w:r>
        <w:rPr>
          <w:spacing w:val="1"/>
        </w:rPr>
        <w:t xml:space="preserve"> </w:t>
      </w:r>
      <w:r>
        <w:t>факты,</w:t>
      </w:r>
      <w:r>
        <w:rPr>
          <w:spacing w:val="49"/>
        </w:rPr>
        <w:t xml:space="preserve"> </w:t>
      </w:r>
      <w:r>
        <w:t>методы.</w:t>
      </w:r>
      <w:r>
        <w:rPr>
          <w:spacing w:val="49"/>
        </w:rPr>
        <w:t xml:space="preserve"> </w:t>
      </w:r>
      <w:r>
        <w:t>На</w:t>
      </w:r>
      <w:r>
        <w:rPr>
          <w:spacing w:val="50"/>
        </w:rPr>
        <w:t xml:space="preserve"> </w:t>
      </w:r>
      <w:r>
        <w:t>уровне</w:t>
      </w:r>
      <w:r>
        <w:rPr>
          <w:spacing w:val="46"/>
        </w:rPr>
        <w:t xml:space="preserve"> </w:t>
      </w:r>
      <w:r>
        <w:t>начального</w:t>
      </w:r>
      <w:r>
        <w:rPr>
          <w:spacing w:val="52"/>
        </w:rPr>
        <w:t xml:space="preserve"> </w:t>
      </w:r>
      <w:r>
        <w:t>общего</w:t>
      </w:r>
      <w:r>
        <w:rPr>
          <w:spacing w:val="47"/>
        </w:rPr>
        <w:t xml:space="preserve"> </w:t>
      </w:r>
      <w:r>
        <w:t>образования</w:t>
      </w:r>
      <w:r>
        <w:rPr>
          <w:spacing w:val="48"/>
        </w:rPr>
        <w:t xml:space="preserve"> </w:t>
      </w:r>
      <w:r>
        <w:t>к</w:t>
      </w:r>
      <w:r>
        <w:rPr>
          <w:spacing w:val="45"/>
        </w:rPr>
        <w:t xml:space="preserve"> </w:t>
      </w:r>
      <w:r>
        <w:t>опорной</w:t>
      </w:r>
      <w:r>
        <w:rPr>
          <w:spacing w:val="53"/>
        </w:rPr>
        <w:t xml:space="preserve"> </w:t>
      </w:r>
      <w:r>
        <w:t>системе</w:t>
      </w:r>
      <w:r>
        <w:rPr>
          <w:spacing w:val="46"/>
        </w:rPr>
        <w:t xml:space="preserve"> </w:t>
      </w:r>
      <w:r>
        <w:t>знаний</w:t>
      </w:r>
    </w:p>
    <w:p w:rsidR="00A65286" w:rsidRDefault="00A65286">
      <w:pPr>
        <w:sectPr w:rsidR="00A65286">
          <w:pgSz w:w="11910" w:h="16840"/>
          <w:pgMar w:top="1020" w:right="0" w:bottom="1680" w:left="100" w:header="0" w:footer="1403" w:gutter="0"/>
          <w:cols w:space="720"/>
        </w:sectPr>
      </w:pPr>
    </w:p>
    <w:p w:rsidR="00A65286" w:rsidRDefault="00D25255">
      <w:pPr>
        <w:pStyle w:val="a3"/>
        <w:spacing w:before="65" w:line="237" w:lineRule="auto"/>
        <w:ind w:left="1599" w:right="855"/>
      </w:pPr>
      <w:r>
        <w:lastRenderedPageBreak/>
        <w:t>отнесен понятийный аппарат учебных предметов, освоение которого позволяет учителю и</w:t>
      </w:r>
      <w:r>
        <w:rPr>
          <w:spacing w:val="-57"/>
        </w:rPr>
        <w:t xml:space="preserve"> </w:t>
      </w:r>
      <w:r>
        <w:t>обучающимся</w:t>
      </w:r>
      <w:r>
        <w:rPr>
          <w:spacing w:val="1"/>
        </w:rPr>
        <w:t xml:space="preserve"> </w:t>
      </w:r>
      <w:r>
        <w:t>эффективно</w:t>
      </w:r>
      <w:r>
        <w:rPr>
          <w:spacing w:val="5"/>
        </w:rPr>
        <w:t xml:space="preserve"> </w:t>
      </w:r>
      <w:r>
        <w:t>продвигаться</w:t>
      </w:r>
      <w:r>
        <w:rPr>
          <w:spacing w:val="-3"/>
        </w:rPr>
        <w:t xml:space="preserve"> </w:t>
      </w:r>
      <w:r>
        <w:t>в</w:t>
      </w:r>
      <w:r>
        <w:rPr>
          <w:spacing w:val="-2"/>
        </w:rPr>
        <w:t xml:space="preserve"> </w:t>
      </w:r>
      <w:r>
        <w:t>изучении</w:t>
      </w:r>
      <w:r>
        <w:rPr>
          <w:spacing w:val="2"/>
        </w:rPr>
        <w:t xml:space="preserve"> </w:t>
      </w:r>
      <w:r>
        <w:t>предмета.</w:t>
      </w:r>
    </w:p>
    <w:p w:rsidR="00A65286" w:rsidRDefault="00D25255">
      <w:pPr>
        <w:pStyle w:val="a3"/>
        <w:ind w:left="1599" w:right="841" w:firstLine="710"/>
      </w:pPr>
      <w:r>
        <w:t>Опорная</w:t>
      </w:r>
      <w:r>
        <w:rPr>
          <w:spacing w:val="1"/>
        </w:rPr>
        <w:t xml:space="preserve"> </w:t>
      </w:r>
      <w:r>
        <w:t>система</w:t>
      </w:r>
      <w:r>
        <w:rPr>
          <w:spacing w:val="1"/>
        </w:rPr>
        <w:t xml:space="preserve"> </w:t>
      </w:r>
      <w:r>
        <w:t>знаний</w:t>
      </w:r>
      <w:r>
        <w:rPr>
          <w:spacing w:val="1"/>
        </w:rPr>
        <w:t xml:space="preserve"> </w:t>
      </w:r>
      <w:r>
        <w:t>определяется</w:t>
      </w:r>
      <w:r>
        <w:rPr>
          <w:spacing w:val="1"/>
        </w:rPr>
        <w:t xml:space="preserve"> </w:t>
      </w:r>
      <w:r>
        <w:t>с</w:t>
      </w:r>
      <w:r>
        <w:rPr>
          <w:spacing w:val="1"/>
        </w:rPr>
        <w:t xml:space="preserve"> </w:t>
      </w:r>
      <w:r>
        <w:t>учетом</w:t>
      </w:r>
      <w:r>
        <w:rPr>
          <w:spacing w:val="1"/>
        </w:rPr>
        <w:t xml:space="preserve"> </w:t>
      </w:r>
      <w:r>
        <w:t>их</w:t>
      </w:r>
      <w:r>
        <w:rPr>
          <w:spacing w:val="1"/>
        </w:rPr>
        <w:t xml:space="preserve"> </w:t>
      </w:r>
      <w:r>
        <w:t>значимости</w:t>
      </w:r>
      <w:r>
        <w:rPr>
          <w:spacing w:val="1"/>
        </w:rPr>
        <w:t xml:space="preserve"> </w:t>
      </w:r>
      <w:r>
        <w:t>для</w:t>
      </w:r>
      <w:r>
        <w:rPr>
          <w:spacing w:val="1"/>
        </w:rPr>
        <w:t xml:space="preserve"> </w:t>
      </w:r>
      <w:r>
        <w:t>решения</w:t>
      </w:r>
      <w:r>
        <w:rPr>
          <w:spacing w:val="1"/>
        </w:rPr>
        <w:t xml:space="preserve"> </w:t>
      </w:r>
      <w:r>
        <w:t>основных</w:t>
      </w:r>
      <w:r>
        <w:rPr>
          <w:spacing w:val="1"/>
        </w:rPr>
        <w:t xml:space="preserve"> </w:t>
      </w:r>
      <w:r>
        <w:t>задач</w:t>
      </w:r>
      <w:r>
        <w:rPr>
          <w:spacing w:val="1"/>
        </w:rPr>
        <w:t xml:space="preserve"> </w:t>
      </w:r>
      <w:r>
        <w:t>образования</w:t>
      </w:r>
      <w:r>
        <w:rPr>
          <w:spacing w:val="1"/>
        </w:rPr>
        <w:t xml:space="preserve"> </w:t>
      </w:r>
      <w:r>
        <w:t>на</w:t>
      </w:r>
      <w:r>
        <w:rPr>
          <w:spacing w:val="1"/>
        </w:rPr>
        <w:t xml:space="preserve"> </w:t>
      </w:r>
      <w:r>
        <w:t>данном</w:t>
      </w:r>
      <w:r>
        <w:rPr>
          <w:spacing w:val="1"/>
        </w:rPr>
        <w:t xml:space="preserve"> </w:t>
      </w:r>
      <w:r>
        <w:t>уровне</w:t>
      </w:r>
      <w:r>
        <w:rPr>
          <w:spacing w:val="1"/>
        </w:rPr>
        <w:t xml:space="preserve"> </w:t>
      </w:r>
      <w:r>
        <w:t>образования,</w:t>
      </w:r>
      <w:r>
        <w:rPr>
          <w:spacing w:val="1"/>
        </w:rPr>
        <w:t xml:space="preserve"> </w:t>
      </w:r>
      <w:r>
        <w:t>опорного</w:t>
      </w:r>
      <w:r>
        <w:rPr>
          <w:spacing w:val="1"/>
        </w:rPr>
        <w:t xml:space="preserve"> </w:t>
      </w:r>
      <w:r>
        <w:t>характера</w:t>
      </w:r>
      <w:r>
        <w:rPr>
          <w:spacing w:val="1"/>
        </w:rPr>
        <w:t xml:space="preserve"> </w:t>
      </w:r>
      <w:r>
        <w:t>изучаемого</w:t>
      </w:r>
      <w:r>
        <w:rPr>
          <w:spacing w:val="1"/>
        </w:rPr>
        <w:t xml:space="preserve"> </w:t>
      </w:r>
      <w:r>
        <w:t>материала</w:t>
      </w:r>
      <w:r>
        <w:rPr>
          <w:spacing w:val="1"/>
        </w:rPr>
        <w:t xml:space="preserve"> </w:t>
      </w:r>
      <w:r>
        <w:t>для</w:t>
      </w:r>
      <w:r>
        <w:rPr>
          <w:spacing w:val="1"/>
        </w:rPr>
        <w:t xml:space="preserve"> </w:t>
      </w:r>
      <w:r>
        <w:t>последующего</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с</w:t>
      </w:r>
      <w:r>
        <w:rPr>
          <w:spacing w:val="1"/>
        </w:rPr>
        <w:t xml:space="preserve"> </w:t>
      </w:r>
      <w:r>
        <w:t>учетом</w:t>
      </w:r>
      <w:r>
        <w:rPr>
          <w:spacing w:val="1"/>
        </w:rPr>
        <w:t xml:space="preserve"> </w:t>
      </w:r>
      <w:r>
        <w:t>принципа</w:t>
      </w:r>
      <w:r>
        <w:rPr>
          <w:spacing w:val="1"/>
        </w:rPr>
        <w:t xml:space="preserve"> </w:t>
      </w:r>
      <w:r>
        <w:rPr>
          <w:spacing w:val="-1"/>
        </w:rPr>
        <w:t>реалистичности,</w:t>
      </w:r>
      <w:r>
        <w:rPr>
          <w:spacing w:val="-9"/>
        </w:rPr>
        <w:t xml:space="preserve"> </w:t>
      </w:r>
      <w:r>
        <w:rPr>
          <w:spacing w:val="-1"/>
        </w:rPr>
        <w:t>потенциальной</w:t>
      </w:r>
      <w:r>
        <w:rPr>
          <w:spacing w:val="-10"/>
        </w:rPr>
        <w:t xml:space="preserve"> </w:t>
      </w:r>
      <w:r>
        <w:rPr>
          <w:spacing w:val="-1"/>
        </w:rPr>
        <w:t>возможности</w:t>
      </w:r>
      <w:r>
        <w:rPr>
          <w:spacing w:val="-11"/>
        </w:rPr>
        <w:t xml:space="preserve"> </w:t>
      </w:r>
      <w:r>
        <w:t>их</w:t>
      </w:r>
      <w:r>
        <w:rPr>
          <w:spacing w:val="-11"/>
        </w:rPr>
        <w:t xml:space="preserve"> </w:t>
      </w:r>
      <w:r>
        <w:t>достижения</w:t>
      </w:r>
      <w:r>
        <w:rPr>
          <w:spacing w:val="-11"/>
        </w:rPr>
        <w:t xml:space="preserve"> </w:t>
      </w:r>
      <w:r>
        <w:t>большинством</w:t>
      </w:r>
      <w:r>
        <w:rPr>
          <w:spacing w:val="-15"/>
        </w:rPr>
        <w:t xml:space="preserve"> </w:t>
      </w:r>
      <w:r>
        <w:t>обучающихся.</w:t>
      </w:r>
      <w:r>
        <w:rPr>
          <w:spacing w:val="-57"/>
        </w:rPr>
        <w:t xml:space="preserve"> </w:t>
      </w:r>
      <w:r>
        <w:t>Иными</w:t>
      </w:r>
      <w:r>
        <w:rPr>
          <w:spacing w:val="1"/>
        </w:rPr>
        <w:t xml:space="preserve"> </w:t>
      </w:r>
      <w:r>
        <w:t>словами,</w:t>
      </w:r>
      <w:r>
        <w:rPr>
          <w:spacing w:val="1"/>
        </w:rPr>
        <w:t xml:space="preserve"> </w:t>
      </w:r>
      <w:r>
        <w:t>в</w:t>
      </w:r>
      <w:r>
        <w:rPr>
          <w:spacing w:val="1"/>
        </w:rPr>
        <w:t xml:space="preserve"> </w:t>
      </w:r>
      <w:r>
        <w:t>эту</w:t>
      </w:r>
      <w:r>
        <w:rPr>
          <w:spacing w:val="1"/>
        </w:rPr>
        <w:t xml:space="preserve"> </w:t>
      </w:r>
      <w:r>
        <w:t>группу</w:t>
      </w:r>
      <w:r>
        <w:rPr>
          <w:spacing w:val="1"/>
        </w:rPr>
        <w:t xml:space="preserve"> </w:t>
      </w:r>
      <w:r>
        <w:t>включается</w:t>
      </w:r>
      <w:r>
        <w:rPr>
          <w:spacing w:val="1"/>
        </w:rPr>
        <w:t xml:space="preserve"> </w:t>
      </w:r>
      <w:r>
        <w:t>система</w:t>
      </w:r>
      <w:r>
        <w:rPr>
          <w:spacing w:val="1"/>
        </w:rPr>
        <w:t xml:space="preserve"> </w:t>
      </w:r>
      <w:r>
        <w:t>таких</w:t>
      </w:r>
      <w:r>
        <w:rPr>
          <w:spacing w:val="1"/>
        </w:rPr>
        <w:t xml:space="preserve"> </w:t>
      </w:r>
      <w:r>
        <w:t>знаний,</w:t>
      </w:r>
      <w:r>
        <w:rPr>
          <w:spacing w:val="1"/>
        </w:rPr>
        <w:t xml:space="preserve"> </w:t>
      </w:r>
      <w:r>
        <w:t>умений,</w:t>
      </w:r>
      <w:r>
        <w:rPr>
          <w:spacing w:val="1"/>
        </w:rPr>
        <w:t xml:space="preserve"> </w:t>
      </w:r>
      <w:r>
        <w:t>учебных</w:t>
      </w:r>
      <w:r>
        <w:rPr>
          <w:spacing w:val="1"/>
        </w:rPr>
        <w:t xml:space="preserve"> </w:t>
      </w:r>
      <w:r>
        <w:t>действий, которые, во-первых, принципиально необходимы для успешного обучения и,</w:t>
      </w:r>
      <w:r>
        <w:rPr>
          <w:spacing w:val="1"/>
        </w:rPr>
        <w:t xml:space="preserve"> </w:t>
      </w:r>
      <w:r>
        <w:t>во-вторых, при наличии специальной целенаправленной работы учителя в принципе могут</w:t>
      </w:r>
      <w:r>
        <w:rPr>
          <w:spacing w:val="-57"/>
        </w:rPr>
        <w:t xml:space="preserve"> </w:t>
      </w:r>
      <w:r>
        <w:t>быть</w:t>
      </w:r>
      <w:r>
        <w:rPr>
          <w:spacing w:val="2"/>
        </w:rPr>
        <w:t xml:space="preserve"> </w:t>
      </w:r>
      <w:r>
        <w:t>достигнуты</w:t>
      </w:r>
      <w:r>
        <w:rPr>
          <w:spacing w:val="7"/>
        </w:rPr>
        <w:t xml:space="preserve"> </w:t>
      </w:r>
      <w:r>
        <w:t>подавляющим</w:t>
      </w:r>
      <w:r>
        <w:rPr>
          <w:spacing w:val="-2"/>
        </w:rPr>
        <w:t xml:space="preserve"> </w:t>
      </w:r>
      <w:r>
        <w:t>большинством</w:t>
      </w:r>
      <w:r>
        <w:rPr>
          <w:spacing w:val="-6"/>
        </w:rPr>
        <w:t xml:space="preserve"> </w:t>
      </w:r>
      <w:r>
        <w:t>детей.</w:t>
      </w:r>
    </w:p>
    <w:p w:rsidR="00A65286" w:rsidRDefault="00D25255">
      <w:pPr>
        <w:pStyle w:val="a3"/>
        <w:spacing w:before="4"/>
        <w:ind w:left="1599" w:right="850" w:firstLine="710"/>
      </w:pPr>
      <w:r>
        <w:t>При получении начального общего образования особое значение для продолжения</w:t>
      </w:r>
      <w:r>
        <w:rPr>
          <w:spacing w:val="1"/>
        </w:rPr>
        <w:t xml:space="preserve"> </w:t>
      </w:r>
      <w:r>
        <w:t>образования имеет</w:t>
      </w:r>
      <w:r>
        <w:rPr>
          <w:spacing w:val="1"/>
        </w:rPr>
        <w:t xml:space="preserve"> </w:t>
      </w:r>
      <w:r>
        <w:t>усвоение учащимися опорной</w:t>
      </w:r>
      <w:r>
        <w:rPr>
          <w:spacing w:val="1"/>
        </w:rPr>
        <w:t xml:space="preserve"> </w:t>
      </w:r>
      <w:r>
        <w:t>системы</w:t>
      </w:r>
      <w:r>
        <w:rPr>
          <w:spacing w:val="1"/>
        </w:rPr>
        <w:t xml:space="preserve"> </w:t>
      </w:r>
      <w:r>
        <w:t>знаний</w:t>
      </w:r>
      <w:r>
        <w:rPr>
          <w:spacing w:val="1"/>
        </w:rPr>
        <w:t xml:space="preserve"> </w:t>
      </w:r>
      <w:r>
        <w:t>по</w:t>
      </w:r>
      <w:r>
        <w:rPr>
          <w:spacing w:val="1"/>
        </w:rPr>
        <w:t xml:space="preserve"> </w:t>
      </w:r>
      <w:r>
        <w:t>русскому языку,</w:t>
      </w:r>
      <w:r>
        <w:rPr>
          <w:spacing w:val="1"/>
        </w:rPr>
        <w:t xml:space="preserve"> </w:t>
      </w:r>
      <w:r>
        <w:t>родному</w:t>
      </w:r>
      <w:r>
        <w:rPr>
          <w:spacing w:val="-8"/>
        </w:rPr>
        <w:t xml:space="preserve"> </w:t>
      </w:r>
      <w:r>
        <w:t>языку</w:t>
      </w:r>
      <w:r>
        <w:rPr>
          <w:spacing w:val="-8"/>
        </w:rPr>
        <w:t xml:space="preserve"> </w:t>
      </w:r>
      <w:r>
        <w:t>и</w:t>
      </w:r>
      <w:r>
        <w:rPr>
          <w:spacing w:val="3"/>
        </w:rPr>
        <w:t xml:space="preserve"> </w:t>
      </w:r>
      <w:r>
        <w:t>математике.</w:t>
      </w:r>
    </w:p>
    <w:p w:rsidR="00A65286" w:rsidRDefault="00D25255">
      <w:pPr>
        <w:pStyle w:val="a3"/>
        <w:ind w:left="1599" w:right="842" w:firstLine="710"/>
      </w:pPr>
      <w:r>
        <w:t>При оценке предметных результатов основную ценность представляет не само по</w:t>
      </w:r>
      <w:r>
        <w:rPr>
          <w:spacing w:val="1"/>
        </w:rPr>
        <w:t xml:space="preserve"> </w:t>
      </w:r>
      <w:r>
        <w:t>себе освоение системы опорных знаний и способность воспроизводить их в стандартных</w:t>
      </w:r>
      <w:r>
        <w:rPr>
          <w:spacing w:val="1"/>
        </w:rPr>
        <w:t xml:space="preserve"> </w:t>
      </w:r>
      <w:r>
        <w:t>учебных</w:t>
      </w:r>
      <w:r>
        <w:rPr>
          <w:spacing w:val="1"/>
        </w:rPr>
        <w:t xml:space="preserve"> </w:t>
      </w:r>
      <w:r>
        <w:t>ситуациях,</w:t>
      </w:r>
      <w:r>
        <w:rPr>
          <w:spacing w:val="1"/>
        </w:rPr>
        <w:t xml:space="preserve"> </w:t>
      </w:r>
      <w:r>
        <w:t>а</w:t>
      </w:r>
      <w:r>
        <w:rPr>
          <w:spacing w:val="1"/>
        </w:rPr>
        <w:t xml:space="preserve"> </w:t>
      </w:r>
      <w:r>
        <w:t>способность</w:t>
      </w:r>
      <w:r>
        <w:rPr>
          <w:spacing w:val="1"/>
        </w:rPr>
        <w:t xml:space="preserve"> </w:t>
      </w:r>
      <w:r>
        <w:t>использовать</w:t>
      </w:r>
      <w:r>
        <w:rPr>
          <w:spacing w:val="1"/>
        </w:rPr>
        <w:t xml:space="preserve"> </w:t>
      </w:r>
      <w:r>
        <w:t>эти</w:t>
      </w:r>
      <w:r>
        <w:rPr>
          <w:spacing w:val="1"/>
        </w:rPr>
        <w:t xml:space="preserve"> </w:t>
      </w:r>
      <w:r>
        <w:t>знания</w:t>
      </w:r>
      <w:r>
        <w:rPr>
          <w:spacing w:val="1"/>
        </w:rPr>
        <w:t xml:space="preserve"> </w:t>
      </w:r>
      <w:r>
        <w:t>при</w:t>
      </w:r>
      <w:r>
        <w:rPr>
          <w:spacing w:val="1"/>
        </w:rPr>
        <w:t xml:space="preserve"> </w:t>
      </w:r>
      <w:r>
        <w:t>решении</w:t>
      </w:r>
      <w:r>
        <w:rPr>
          <w:spacing w:val="1"/>
        </w:rPr>
        <w:t xml:space="preserve"> </w:t>
      </w:r>
      <w:r>
        <w:t>учебнопознавательных и учебно-практических задач. Иными словами, объектом оценки</w:t>
      </w:r>
      <w:r>
        <w:rPr>
          <w:spacing w:val="1"/>
        </w:rPr>
        <w:t xml:space="preserve"> </w:t>
      </w:r>
      <w:r>
        <w:t>предметных результатов являются действия, выполняемые обучающимися, с предметным</w:t>
      </w:r>
      <w:r>
        <w:rPr>
          <w:spacing w:val="1"/>
        </w:rPr>
        <w:t xml:space="preserve"> </w:t>
      </w:r>
      <w:r>
        <w:t>содержанием.</w:t>
      </w:r>
    </w:p>
    <w:p w:rsidR="00A65286" w:rsidRDefault="00D25255">
      <w:pPr>
        <w:pStyle w:val="a3"/>
        <w:ind w:left="1599" w:right="838" w:firstLine="710"/>
      </w:pPr>
      <w:r>
        <w:rPr>
          <w:b/>
        </w:rPr>
        <w:t>Действия</w:t>
      </w:r>
      <w:r>
        <w:rPr>
          <w:b/>
          <w:spacing w:val="1"/>
        </w:rPr>
        <w:t xml:space="preserve"> </w:t>
      </w:r>
      <w:r>
        <w:rPr>
          <w:b/>
        </w:rPr>
        <w:t>с</w:t>
      </w:r>
      <w:r>
        <w:rPr>
          <w:b/>
          <w:spacing w:val="1"/>
        </w:rPr>
        <w:t xml:space="preserve"> </w:t>
      </w:r>
      <w:r>
        <w:rPr>
          <w:b/>
        </w:rPr>
        <w:t>предметным</w:t>
      </w:r>
      <w:r>
        <w:rPr>
          <w:b/>
          <w:spacing w:val="1"/>
        </w:rPr>
        <w:t xml:space="preserve"> </w:t>
      </w:r>
      <w:r>
        <w:rPr>
          <w:b/>
        </w:rPr>
        <w:t>содержанием</w:t>
      </w:r>
      <w:r>
        <w:rPr>
          <w:b/>
          <w:spacing w:val="1"/>
        </w:rPr>
        <w:t xml:space="preserve"> </w:t>
      </w:r>
      <w:r>
        <w:t>(или</w:t>
      </w:r>
      <w:r>
        <w:rPr>
          <w:spacing w:val="1"/>
        </w:rPr>
        <w:t xml:space="preserve"> </w:t>
      </w:r>
      <w:r>
        <w:t>предметные</w:t>
      </w:r>
      <w:r>
        <w:rPr>
          <w:spacing w:val="1"/>
        </w:rPr>
        <w:t xml:space="preserve"> </w:t>
      </w:r>
      <w:r>
        <w:t>действия)</w:t>
      </w:r>
      <w:r>
        <w:rPr>
          <w:spacing w:val="1"/>
        </w:rPr>
        <w:t xml:space="preserve"> </w:t>
      </w:r>
      <w:r>
        <w:t>—</w:t>
      </w:r>
      <w:r>
        <w:rPr>
          <w:spacing w:val="1"/>
        </w:rPr>
        <w:t xml:space="preserve"> </w:t>
      </w:r>
      <w:r>
        <w:t>вторая</w:t>
      </w:r>
      <w:r>
        <w:rPr>
          <w:spacing w:val="1"/>
        </w:rPr>
        <w:t xml:space="preserve"> </w:t>
      </w:r>
      <w:r>
        <w:t>важная составляющая предметных результатов. В основе многих предметных действий</w:t>
      </w:r>
      <w:r>
        <w:rPr>
          <w:spacing w:val="1"/>
        </w:rPr>
        <w:t xml:space="preserve"> </w:t>
      </w:r>
      <w:r>
        <w:t>лежат</w:t>
      </w:r>
      <w:r>
        <w:rPr>
          <w:spacing w:val="1"/>
        </w:rPr>
        <w:t xml:space="preserve"> </w:t>
      </w:r>
      <w:r>
        <w:t>те</w:t>
      </w:r>
      <w:r>
        <w:rPr>
          <w:spacing w:val="1"/>
        </w:rPr>
        <w:t xml:space="preserve"> </w:t>
      </w:r>
      <w:r>
        <w:t>же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прежде</w:t>
      </w:r>
      <w:r>
        <w:rPr>
          <w:spacing w:val="1"/>
        </w:rPr>
        <w:t xml:space="preserve"> </w:t>
      </w:r>
      <w:r>
        <w:t>всего</w:t>
      </w:r>
      <w:r>
        <w:rPr>
          <w:spacing w:val="1"/>
        </w:rPr>
        <w:t xml:space="preserve"> </w:t>
      </w:r>
      <w:r>
        <w:t>познавательные:</w:t>
      </w:r>
      <w:r>
        <w:rPr>
          <w:spacing w:val="1"/>
        </w:rPr>
        <w:t xml:space="preserve"> </w:t>
      </w:r>
      <w:r>
        <w:t>использование знаково-символических средств; моделирование; сравнение, группировка и</w:t>
      </w:r>
      <w:r>
        <w:rPr>
          <w:spacing w:val="-57"/>
        </w:rPr>
        <w:t xml:space="preserve"> </w:t>
      </w:r>
      <w:r>
        <w:t>классификация объектов; действия анализа, синтеза и обобщения; установление связей (в</w:t>
      </w:r>
      <w:r>
        <w:rPr>
          <w:spacing w:val="1"/>
        </w:rPr>
        <w:t xml:space="preserve"> </w:t>
      </w:r>
      <w:r>
        <w:t>том числе причинно-следственных) и аналогий; поиск, преобразование, представление и</w:t>
      </w:r>
      <w:r>
        <w:rPr>
          <w:spacing w:val="1"/>
        </w:rPr>
        <w:t xml:space="preserve"> </w:t>
      </w:r>
      <w:r>
        <w:t>интерпретация</w:t>
      </w:r>
      <w:r>
        <w:rPr>
          <w:spacing w:val="-12"/>
        </w:rPr>
        <w:t xml:space="preserve"> </w:t>
      </w:r>
      <w:r>
        <w:t>информации,</w:t>
      </w:r>
      <w:r>
        <w:rPr>
          <w:spacing w:val="-4"/>
        </w:rPr>
        <w:t xml:space="preserve"> </w:t>
      </w:r>
      <w:r>
        <w:t>рассуждения</w:t>
      </w:r>
      <w:r>
        <w:rPr>
          <w:spacing w:val="-6"/>
        </w:rPr>
        <w:t xml:space="preserve"> </w:t>
      </w:r>
      <w:r>
        <w:t>и</w:t>
      </w:r>
      <w:r>
        <w:rPr>
          <w:spacing w:val="-6"/>
        </w:rPr>
        <w:t xml:space="preserve"> </w:t>
      </w:r>
      <w:r>
        <w:t>т.</w:t>
      </w:r>
      <w:r>
        <w:rPr>
          <w:spacing w:val="-8"/>
        </w:rPr>
        <w:t xml:space="preserve"> </w:t>
      </w:r>
      <w:r>
        <w:t>д.</w:t>
      </w:r>
      <w:r>
        <w:rPr>
          <w:spacing w:val="-4"/>
        </w:rPr>
        <w:t xml:space="preserve"> </w:t>
      </w:r>
      <w:r>
        <w:t>Однако</w:t>
      </w:r>
      <w:r>
        <w:rPr>
          <w:spacing w:val="-7"/>
        </w:rPr>
        <w:t xml:space="preserve"> </w:t>
      </w:r>
      <w:r>
        <w:t>на</w:t>
      </w:r>
      <w:r>
        <w:rPr>
          <w:spacing w:val="-7"/>
        </w:rPr>
        <w:t xml:space="preserve"> </w:t>
      </w:r>
      <w:r>
        <w:t>разных</w:t>
      </w:r>
      <w:r>
        <w:rPr>
          <w:spacing w:val="-11"/>
        </w:rPr>
        <w:t xml:space="preserve"> </w:t>
      </w:r>
      <w:r>
        <w:t>предметах</w:t>
      </w:r>
      <w:r>
        <w:rPr>
          <w:spacing w:val="-11"/>
        </w:rPr>
        <w:t xml:space="preserve"> </w:t>
      </w:r>
      <w:r>
        <w:t>эти</w:t>
      </w:r>
      <w:r>
        <w:rPr>
          <w:spacing w:val="14"/>
        </w:rPr>
        <w:t xml:space="preserve"> </w:t>
      </w:r>
      <w:r>
        <w:t>действия</w:t>
      </w:r>
      <w:r>
        <w:rPr>
          <w:spacing w:val="-57"/>
        </w:rPr>
        <w:t xml:space="preserve"> </w:t>
      </w:r>
      <w:r>
        <w:rPr>
          <w:spacing w:val="-1"/>
        </w:rPr>
        <w:t>преломляются</w:t>
      </w:r>
      <w:r>
        <w:rPr>
          <w:spacing w:val="-8"/>
        </w:rPr>
        <w:t xml:space="preserve"> </w:t>
      </w:r>
      <w:r>
        <w:rPr>
          <w:spacing w:val="-1"/>
        </w:rPr>
        <w:t>через</w:t>
      </w:r>
      <w:r>
        <w:rPr>
          <w:spacing w:val="-6"/>
        </w:rPr>
        <w:t xml:space="preserve"> </w:t>
      </w:r>
      <w:r>
        <w:rPr>
          <w:spacing w:val="-1"/>
        </w:rPr>
        <w:t>специфику</w:t>
      </w:r>
      <w:r>
        <w:rPr>
          <w:spacing w:val="-16"/>
        </w:rPr>
        <w:t xml:space="preserve"> </w:t>
      </w:r>
      <w:r>
        <w:rPr>
          <w:spacing w:val="-1"/>
        </w:rPr>
        <w:t>предмета,</w:t>
      </w:r>
      <w:r>
        <w:rPr>
          <w:spacing w:val="-5"/>
        </w:rPr>
        <w:t xml:space="preserve"> </w:t>
      </w:r>
      <w:r>
        <w:t>например,</w:t>
      </w:r>
      <w:r>
        <w:rPr>
          <w:spacing w:val="-9"/>
        </w:rPr>
        <w:t xml:space="preserve"> </w:t>
      </w:r>
      <w:r>
        <w:t>выполняются</w:t>
      </w:r>
      <w:r>
        <w:rPr>
          <w:spacing w:val="-8"/>
        </w:rPr>
        <w:t xml:space="preserve"> </w:t>
      </w:r>
      <w:r>
        <w:t>с</w:t>
      </w:r>
      <w:r>
        <w:rPr>
          <w:spacing w:val="-8"/>
        </w:rPr>
        <w:t xml:space="preserve"> </w:t>
      </w:r>
      <w:r>
        <w:t>разными</w:t>
      </w:r>
      <w:r>
        <w:rPr>
          <w:spacing w:val="-15"/>
        </w:rPr>
        <w:t xml:space="preserve"> </w:t>
      </w:r>
      <w:r>
        <w:t>объектами</w:t>
      </w:r>
      <w:r>
        <w:rPr>
          <w:spacing w:val="5"/>
        </w:rPr>
        <w:t xml:space="preserve"> </w:t>
      </w:r>
      <w:r>
        <w:t>—</w:t>
      </w:r>
      <w:r>
        <w:rPr>
          <w:spacing w:val="-58"/>
        </w:rPr>
        <w:t xml:space="preserve"> </w:t>
      </w:r>
      <w:r>
        <w:t>с</w:t>
      </w:r>
      <w:r>
        <w:rPr>
          <w:spacing w:val="1"/>
        </w:rPr>
        <w:t xml:space="preserve"> </w:t>
      </w:r>
      <w:r>
        <w:t>числами</w:t>
      </w:r>
      <w:r>
        <w:rPr>
          <w:spacing w:val="1"/>
        </w:rPr>
        <w:t xml:space="preserve"> </w:t>
      </w:r>
      <w:r>
        <w:t>и</w:t>
      </w:r>
      <w:r>
        <w:rPr>
          <w:spacing w:val="1"/>
        </w:rPr>
        <w:t xml:space="preserve"> </w:t>
      </w:r>
      <w:r>
        <w:t>математическими</w:t>
      </w:r>
      <w:r>
        <w:rPr>
          <w:spacing w:val="1"/>
        </w:rPr>
        <w:t xml:space="preserve"> </w:t>
      </w:r>
      <w:r>
        <w:t>выражениями;</w:t>
      </w:r>
      <w:r>
        <w:rPr>
          <w:spacing w:val="1"/>
        </w:rPr>
        <w:t xml:space="preserve"> </w:t>
      </w:r>
      <w:r>
        <w:t>со</w:t>
      </w:r>
      <w:r>
        <w:rPr>
          <w:spacing w:val="1"/>
        </w:rPr>
        <w:t xml:space="preserve"> </w:t>
      </w:r>
      <w:r>
        <w:t>звуками</w:t>
      </w:r>
      <w:r>
        <w:rPr>
          <w:spacing w:val="1"/>
        </w:rPr>
        <w:t xml:space="preserve"> </w:t>
      </w:r>
      <w:r>
        <w:t>и</w:t>
      </w:r>
      <w:r>
        <w:rPr>
          <w:spacing w:val="1"/>
        </w:rPr>
        <w:t xml:space="preserve"> </w:t>
      </w:r>
      <w:r>
        <w:t>буквами,</w:t>
      </w:r>
      <w:r>
        <w:rPr>
          <w:spacing w:val="1"/>
        </w:rPr>
        <w:t xml:space="preserve"> </w:t>
      </w:r>
      <w:r>
        <w:t>словами,</w:t>
      </w:r>
      <w:r>
        <w:rPr>
          <w:spacing w:val="1"/>
        </w:rPr>
        <w:t xml:space="preserve"> </w:t>
      </w:r>
      <w:r>
        <w:t>словосочетаниями и предложениями; с высказываниями и текстами; с объектами живой и</w:t>
      </w:r>
      <w:r>
        <w:rPr>
          <w:spacing w:val="1"/>
        </w:rPr>
        <w:t xml:space="preserve"> </w:t>
      </w:r>
      <w:r>
        <w:t>неживой природы; с музыкальными и художественными произведениями и т.п. Поэтому</w:t>
      </w:r>
      <w:r>
        <w:rPr>
          <w:spacing w:val="1"/>
        </w:rPr>
        <w:t xml:space="preserve"> </w:t>
      </w:r>
      <w:r>
        <w:t>при</w:t>
      </w:r>
      <w:r>
        <w:rPr>
          <w:spacing w:val="-5"/>
        </w:rPr>
        <w:t xml:space="preserve"> </w:t>
      </w:r>
      <w:r>
        <w:t>всей</w:t>
      </w:r>
      <w:r>
        <w:rPr>
          <w:spacing w:val="-10"/>
        </w:rPr>
        <w:t xml:space="preserve"> </w:t>
      </w:r>
      <w:r>
        <w:t>общности</w:t>
      </w:r>
      <w:r>
        <w:rPr>
          <w:spacing w:val="-9"/>
        </w:rPr>
        <w:t xml:space="preserve"> </w:t>
      </w:r>
      <w:r>
        <w:t>подходов</w:t>
      </w:r>
      <w:r>
        <w:rPr>
          <w:spacing w:val="-4"/>
        </w:rPr>
        <w:t xml:space="preserve"> </w:t>
      </w:r>
      <w:r>
        <w:t>и</w:t>
      </w:r>
      <w:r>
        <w:rPr>
          <w:spacing w:val="-5"/>
        </w:rPr>
        <w:t xml:space="preserve"> </w:t>
      </w:r>
      <w:r>
        <w:t>алгоритмов</w:t>
      </w:r>
      <w:r>
        <w:rPr>
          <w:spacing w:val="-4"/>
        </w:rPr>
        <w:t xml:space="preserve"> </w:t>
      </w:r>
      <w:r>
        <w:t>выполнения</w:t>
      </w:r>
      <w:r>
        <w:rPr>
          <w:spacing w:val="-5"/>
        </w:rPr>
        <w:t xml:space="preserve"> </w:t>
      </w:r>
      <w:r>
        <w:t>действий</w:t>
      </w:r>
      <w:r>
        <w:rPr>
          <w:spacing w:val="-5"/>
        </w:rPr>
        <w:t xml:space="preserve"> </w:t>
      </w:r>
      <w:r>
        <w:t>сам</w:t>
      </w:r>
      <w:r>
        <w:rPr>
          <w:spacing w:val="-4"/>
        </w:rPr>
        <w:t xml:space="preserve"> </w:t>
      </w:r>
      <w:r>
        <w:t>состав</w:t>
      </w:r>
      <w:r>
        <w:rPr>
          <w:spacing w:val="-4"/>
        </w:rPr>
        <w:t xml:space="preserve"> </w:t>
      </w:r>
      <w:r>
        <w:t>формируемых</w:t>
      </w:r>
      <w:r>
        <w:rPr>
          <w:spacing w:val="-58"/>
        </w:rPr>
        <w:t xml:space="preserve"> </w:t>
      </w:r>
      <w:r>
        <w:t>и</w:t>
      </w:r>
      <w:r>
        <w:rPr>
          <w:spacing w:val="-3"/>
        </w:rPr>
        <w:t xml:space="preserve"> </w:t>
      </w:r>
      <w:r>
        <w:t>отрабатываемых</w:t>
      </w:r>
      <w:r>
        <w:rPr>
          <w:spacing w:val="-4"/>
        </w:rPr>
        <w:t xml:space="preserve"> </w:t>
      </w:r>
      <w:r>
        <w:t>действий</w:t>
      </w:r>
      <w:r>
        <w:rPr>
          <w:spacing w:val="-3"/>
        </w:rPr>
        <w:t xml:space="preserve"> </w:t>
      </w:r>
      <w:r>
        <w:t>носит</w:t>
      </w:r>
      <w:r>
        <w:rPr>
          <w:spacing w:val="-3"/>
        </w:rPr>
        <w:t xml:space="preserve"> </w:t>
      </w:r>
      <w:r>
        <w:t>специфическую</w:t>
      </w:r>
      <w:r>
        <w:rPr>
          <w:spacing w:val="-1"/>
        </w:rPr>
        <w:t xml:space="preserve"> </w:t>
      </w:r>
      <w:r>
        <w:t>«предметную»</w:t>
      </w:r>
      <w:r>
        <w:rPr>
          <w:spacing w:val="-3"/>
        </w:rPr>
        <w:t xml:space="preserve"> </w:t>
      </w:r>
      <w:r>
        <w:t>окраску.</w:t>
      </w:r>
    </w:p>
    <w:p w:rsidR="00A65286" w:rsidRDefault="00D25255">
      <w:pPr>
        <w:pStyle w:val="a3"/>
        <w:spacing w:before="2"/>
        <w:ind w:left="1599" w:right="843" w:firstLine="710"/>
      </w:pPr>
      <w:r>
        <w:t>Совокупность</w:t>
      </w:r>
      <w:r>
        <w:rPr>
          <w:spacing w:val="1"/>
        </w:rPr>
        <w:t xml:space="preserve"> </w:t>
      </w:r>
      <w:r>
        <w:t>же</w:t>
      </w:r>
      <w:r>
        <w:rPr>
          <w:spacing w:val="1"/>
        </w:rPr>
        <w:t xml:space="preserve"> </w:t>
      </w:r>
      <w:r>
        <w:t>всех</w:t>
      </w:r>
      <w:r>
        <w:rPr>
          <w:spacing w:val="1"/>
        </w:rPr>
        <w:t xml:space="preserve"> </w:t>
      </w:r>
      <w:r>
        <w:t>учебных</w:t>
      </w:r>
      <w:r>
        <w:rPr>
          <w:spacing w:val="1"/>
        </w:rPr>
        <w:t xml:space="preserve"> </w:t>
      </w:r>
      <w:r>
        <w:t>предметов</w:t>
      </w:r>
      <w:r>
        <w:rPr>
          <w:spacing w:val="1"/>
        </w:rPr>
        <w:t xml:space="preserve"> </w:t>
      </w:r>
      <w:r>
        <w:t>обеспечивает</w:t>
      </w:r>
      <w:r>
        <w:rPr>
          <w:spacing w:val="1"/>
        </w:rPr>
        <w:t xml:space="preserve"> </w:t>
      </w:r>
      <w:r>
        <w:t>возможность</w:t>
      </w:r>
      <w:r>
        <w:rPr>
          <w:spacing w:val="-57"/>
        </w:rPr>
        <w:t xml:space="preserve"> </w:t>
      </w:r>
      <w:r>
        <w:t>формирования всех универсальных учебных действий при условии, что образовательная</w:t>
      </w:r>
      <w:r>
        <w:rPr>
          <w:spacing w:val="1"/>
        </w:rPr>
        <w:t xml:space="preserve"> </w:t>
      </w:r>
      <w:r>
        <w:t>деятельность</w:t>
      </w:r>
      <w:r>
        <w:rPr>
          <w:spacing w:val="-7"/>
        </w:rPr>
        <w:t xml:space="preserve"> </w:t>
      </w:r>
      <w:r>
        <w:t>ориентирована</w:t>
      </w:r>
      <w:r>
        <w:rPr>
          <w:spacing w:val="1"/>
        </w:rPr>
        <w:t xml:space="preserve"> </w:t>
      </w:r>
      <w:r>
        <w:t>на</w:t>
      </w:r>
      <w:r>
        <w:rPr>
          <w:spacing w:val="-5"/>
        </w:rPr>
        <w:t xml:space="preserve"> </w:t>
      </w:r>
      <w:r>
        <w:t>достижение</w:t>
      </w:r>
      <w:r>
        <w:rPr>
          <w:spacing w:val="-4"/>
        </w:rPr>
        <w:t xml:space="preserve"> </w:t>
      </w:r>
      <w:r>
        <w:t>планируемых</w:t>
      </w:r>
      <w:r>
        <w:rPr>
          <w:spacing w:val="-3"/>
        </w:rPr>
        <w:t xml:space="preserve"> </w:t>
      </w:r>
      <w:r>
        <w:t>результатов.</w:t>
      </w:r>
    </w:p>
    <w:p w:rsidR="00A65286" w:rsidRDefault="00D25255">
      <w:pPr>
        <w:pStyle w:val="a3"/>
        <w:ind w:left="1599" w:right="847" w:firstLine="710"/>
      </w:pPr>
      <w:r>
        <w:t>К</w:t>
      </w:r>
      <w:r>
        <w:rPr>
          <w:spacing w:val="1"/>
        </w:rPr>
        <w:t xml:space="preserve"> </w:t>
      </w:r>
      <w:r>
        <w:t>предметным</w:t>
      </w:r>
      <w:r>
        <w:rPr>
          <w:spacing w:val="1"/>
        </w:rPr>
        <w:t xml:space="preserve"> </w:t>
      </w:r>
      <w:r>
        <w:t>действиям</w:t>
      </w:r>
      <w:r>
        <w:rPr>
          <w:spacing w:val="1"/>
        </w:rPr>
        <w:t xml:space="preserve"> </w:t>
      </w:r>
      <w:r>
        <w:t>следует</w:t>
      </w:r>
      <w:r>
        <w:rPr>
          <w:spacing w:val="1"/>
        </w:rPr>
        <w:t xml:space="preserve"> </w:t>
      </w:r>
      <w:r>
        <w:t>отнести</w:t>
      </w:r>
      <w:r>
        <w:rPr>
          <w:spacing w:val="1"/>
        </w:rPr>
        <w:t xml:space="preserve"> </w:t>
      </w:r>
      <w:r>
        <w:t>также</w:t>
      </w:r>
      <w:r>
        <w:rPr>
          <w:spacing w:val="1"/>
        </w:rPr>
        <w:t xml:space="preserve"> </w:t>
      </w:r>
      <w:r>
        <w:t>действия,</w:t>
      </w:r>
      <w:r>
        <w:rPr>
          <w:spacing w:val="1"/>
        </w:rPr>
        <w:t xml:space="preserve"> </w:t>
      </w:r>
      <w:r>
        <w:t>которые</w:t>
      </w:r>
      <w:r>
        <w:rPr>
          <w:spacing w:val="1"/>
        </w:rPr>
        <w:t xml:space="preserve"> </w:t>
      </w:r>
      <w:r>
        <w:t>присущи</w:t>
      </w:r>
      <w:r>
        <w:rPr>
          <w:spacing w:val="1"/>
        </w:rPr>
        <w:t xml:space="preserve"> </w:t>
      </w:r>
      <w:r>
        <w:t>главным образом только конкретному предмету и овладение которыми необходимо для</w:t>
      </w:r>
      <w:r>
        <w:rPr>
          <w:spacing w:val="1"/>
        </w:rPr>
        <w:t xml:space="preserve"> </w:t>
      </w:r>
      <w:r>
        <w:t>полноценного личностного развития или дальнейшего изучения предмета (в частности,</w:t>
      </w:r>
      <w:r>
        <w:rPr>
          <w:spacing w:val="1"/>
        </w:rPr>
        <w:t xml:space="preserve"> </w:t>
      </w:r>
      <w:r>
        <w:t>способы</w:t>
      </w:r>
      <w:r>
        <w:rPr>
          <w:spacing w:val="1"/>
        </w:rPr>
        <w:t xml:space="preserve"> </w:t>
      </w:r>
      <w:r>
        <w:t>двигательной</w:t>
      </w:r>
      <w:r>
        <w:rPr>
          <w:spacing w:val="1"/>
        </w:rPr>
        <w:t xml:space="preserve"> </w:t>
      </w:r>
      <w:r>
        <w:t>деятельности,</w:t>
      </w:r>
      <w:r>
        <w:rPr>
          <w:spacing w:val="1"/>
        </w:rPr>
        <w:t xml:space="preserve"> </w:t>
      </w:r>
      <w:r>
        <w:t>осваиваемые</w:t>
      </w:r>
      <w:r>
        <w:rPr>
          <w:spacing w:val="1"/>
        </w:rPr>
        <w:t xml:space="preserve"> </w:t>
      </w:r>
      <w:r>
        <w:t>в</w:t>
      </w:r>
      <w:r>
        <w:rPr>
          <w:spacing w:val="1"/>
        </w:rPr>
        <w:t xml:space="preserve"> </w:t>
      </w:r>
      <w:r>
        <w:t>курсе</w:t>
      </w:r>
      <w:r>
        <w:rPr>
          <w:spacing w:val="1"/>
        </w:rPr>
        <w:t xml:space="preserve"> </w:t>
      </w:r>
      <w:r>
        <w:t>физической</w:t>
      </w:r>
      <w:r>
        <w:rPr>
          <w:spacing w:val="1"/>
        </w:rPr>
        <w:t xml:space="preserve"> </w:t>
      </w:r>
      <w:r>
        <w:t>культуры,</w:t>
      </w:r>
      <w:r>
        <w:rPr>
          <w:spacing w:val="1"/>
        </w:rPr>
        <w:t xml:space="preserve"> </w:t>
      </w:r>
      <w:r>
        <w:t>или</w:t>
      </w:r>
      <w:r>
        <w:rPr>
          <w:spacing w:val="1"/>
        </w:rPr>
        <w:t xml:space="preserve"> </w:t>
      </w:r>
      <w:r>
        <w:t>способы</w:t>
      </w:r>
      <w:r>
        <w:rPr>
          <w:spacing w:val="1"/>
        </w:rPr>
        <w:t xml:space="preserve"> </w:t>
      </w:r>
      <w:r>
        <w:t>обработки</w:t>
      </w:r>
      <w:r>
        <w:rPr>
          <w:spacing w:val="1"/>
        </w:rPr>
        <w:t xml:space="preserve"> </w:t>
      </w:r>
      <w:r>
        <w:t>материалов,</w:t>
      </w:r>
      <w:r>
        <w:rPr>
          <w:spacing w:val="1"/>
        </w:rPr>
        <w:t xml:space="preserve"> </w:t>
      </w:r>
      <w:r>
        <w:t>приемы</w:t>
      </w:r>
      <w:r>
        <w:rPr>
          <w:spacing w:val="1"/>
        </w:rPr>
        <w:t xml:space="preserve"> </w:t>
      </w:r>
      <w:r>
        <w:t>лепки,</w:t>
      </w:r>
      <w:r>
        <w:rPr>
          <w:spacing w:val="1"/>
        </w:rPr>
        <w:t xml:space="preserve"> </w:t>
      </w:r>
      <w:r>
        <w:t>рисования,</w:t>
      </w:r>
      <w:r>
        <w:rPr>
          <w:spacing w:val="1"/>
        </w:rPr>
        <w:t xml:space="preserve"> </w:t>
      </w:r>
      <w:r>
        <w:t>способы</w:t>
      </w:r>
      <w:r>
        <w:rPr>
          <w:spacing w:val="1"/>
        </w:rPr>
        <w:t xml:space="preserve"> </w:t>
      </w:r>
      <w:r>
        <w:t>музыкальной</w:t>
      </w:r>
      <w:r>
        <w:rPr>
          <w:spacing w:val="1"/>
        </w:rPr>
        <w:t xml:space="preserve"> </w:t>
      </w:r>
      <w:r>
        <w:t>исполнительской</w:t>
      </w:r>
      <w:r>
        <w:rPr>
          <w:spacing w:val="2"/>
        </w:rPr>
        <w:t xml:space="preserve"> </w:t>
      </w:r>
      <w:r>
        <w:t>деятельности</w:t>
      </w:r>
      <w:r>
        <w:rPr>
          <w:spacing w:val="-1"/>
        </w:rPr>
        <w:t xml:space="preserve"> </w:t>
      </w:r>
      <w:r>
        <w:t>и</w:t>
      </w:r>
      <w:r>
        <w:rPr>
          <w:spacing w:val="-2"/>
        </w:rPr>
        <w:t xml:space="preserve"> </w:t>
      </w:r>
      <w:r>
        <w:t>др.).</w:t>
      </w:r>
    </w:p>
    <w:p w:rsidR="00A65286" w:rsidRDefault="00D25255">
      <w:pPr>
        <w:pStyle w:val="a3"/>
        <w:spacing w:before="4"/>
        <w:ind w:left="1599" w:right="835" w:firstLine="710"/>
      </w:pPr>
      <w:r>
        <w:t>Формирование</w:t>
      </w:r>
      <w:r>
        <w:rPr>
          <w:spacing w:val="1"/>
        </w:rPr>
        <w:t xml:space="preserve"> </w:t>
      </w:r>
      <w:r>
        <w:t>одних</w:t>
      </w:r>
      <w:r>
        <w:rPr>
          <w:spacing w:val="1"/>
        </w:rPr>
        <w:t xml:space="preserve"> </w:t>
      </w:r>
      <w:r>
        <w:t>и</w:t>
      </w:r>
      <w:r>
        <w:rPr>
          <w:spacing w:val="1"/>
        </w:rPr>
        <w:t xml:space="preserve"> </w:t>
      </w:r>
      <w:r>
        <w:t>тех</w:t>
      </w:r>
      <w:r>
        <w:rPr>
          <w:spacing w:val="1"/>
        </w:rPr>
        <w:t xml:space="preserve"> </w:t>
      </w:r>
      <w:r>
        <w:t>же</w:t>
      </w:r>
      <w:r>
        <w:rPr>
          <w:spacing w:val="1"/>
        </w:rPr>
        <w:t xml:space="preserve"> </w:t>
      </w:r>
      <w:r>
        <w:t>действий</w:t>
      </w:r>
      <w:r>
        <w:rPr>
          <w:spacing w:val="1"/>
        </w:rPr>
        <w:t xml:space="preserve"> </w:t>
      </w:r>
      <w:r>
        <w:t>на</w:t>
      </w:r>
      <w:r>
        <w:rPr>
          <w:spacing w:val="1"/>
        </w:rPr>
        <w:t xml:space="preserve"> </w:t>
      </w:r>
      <w:r>
        <w:t>материале</w:t>
      </w:r>
      <w:r>
        <w:rPr>
          <w:spacing w:val="1"/>
        </w:rPr>
        <w:t xml:space="preserve"> </w:t>
      </w:r>
      <w:r>
        <w:t>разных</w:t>
      </w:r>
      <w:r>
        <w:rPr>
          <w:spacing w:val="1"/>
        </w:rPr>
        <w:t xml:space="preserve"> </w:t>
      </w:r>
      <w:r>
        <w:t>предметов</w:t>
      </w:r>
      <w:r>
        <w:rPr>
          <w:spacing w:val="1"/>
        </w:rPr>
        <w:t xml:space="preserve"> </w:t>
      </w:r>
      <w:r>
        <w:t>способствует</w:t>
      </w:r>
      <w:r>
        <w:rPr>
          <w:spacing w:val="1"/>
        </w:rPr>
        <w:t xml:space="preserve"> </w:t>
      </w:r>
      <w:r>
        <w:t>сначала</w:t>
      </w:r>
      <w:r>
        <w:rPr>
          <w:spacing w:val="1"/>
        </w:rPr>
        <w:t xml:space="preserve"> </w:t>
      </w:r>
      <w:r>
        <w:t>правильному</w:t>
      </w:r>
      <w:r>
        <w:rPr>
          <w:spacing w:val="1"/>
        </w:rPr>
        <w:t xml:space="preserve"> </w:t>
      </w:r>
      <w:r>
        <w:t>их</w:t>
      </w:r>
      <w:r>
        <w:rPr>
          <w:spacing w:val="1"/>
        </w:rPr>
        <w:t xml:space="preserve"> </w:t>
      </w:r>
      <w:r>
        <w:t>выполнению</w:t>
      </w:r>
      <w:r>
        <w:rPr>
          <w:spacing w:val="1"/>
        </w:rPr>
        <w:t xml:space="preserve"> </w:t>
      </w:r>
      <w:r>
        <w:t>в</w:t>
      </w:r>
      <w:r>
        <w:rPr>
          <w:spacing w:val="1"/>
        </w:rPr>
        <w:t xml:space="preserve"> </w:t>
      </w:r>
      <w:r>
        <w:t>рамках</w:t>
      </w:r>
      <w:r>
        <w:rPr>
          <w:spacing w:val="1"/>
        </w:rPr>
        <w:t xml:space="preserve"> </w:t>
      </w:r>
      <w:r>
        <w:t>заданного</w:t>
      </w:r>
      <w:r>
        <w:rPr>
          <w:spacing w:val="1"/>
        </w:rPr>
        <w:t xml:space="preserve"> </w:t>
      </w:r>
      <w:r>
        <w:t>предметом</w:t>
      </w:r>
      <w:r>
        <w:rPr>
          <w:spacing w:val="1"/>
        </w:rPr>
        <w:t xml:space="preserve"> </w:t>
      </w:r>
      <w:r>
        <w:t>диапазона</w:t>
      </w:r>
      <w:r>
        <w:rPr>
          <w:spacing w:val="-12"/>
        </w:rPr>
        <w:t xml:space="preserve"> </w:t>
      </w:r>
      <w:r>
        <w:t>(круга)</w:t>
      </w:r>
      <w:r>
        <w:rPr>
          <w:spacing w:val="-3"/>
        </w:rPr>
        <w:t xml:space="preserve"> </w:t>
      </w:r>
      <w:r>
        <w:t>задач,</w:t>
      </w:r>
      <w:r>
        <w:rPr>
          <w:spacing w:val="-4"/>
        </w:rPr>
        <w:t xml:space="preserve"> </w:t>
      </w:r>
      <w:r>
        <w:t>а</w:t>
      </w:r>
      <w:r>
        <w:rPr>
          <w:spacing w:val="-6"/>
        </w:rPr>
        <w:t xml:space="preserve"> </w:t>
      </w:r>
      <w:r>
        <w:t>затем</w:t>
      </w:r>
      <w:r>
        <w:rPr>
          <w:spacing w:val="-9"/>
        </w:rPr>
        <w:t xml:space="preserve"> </w:t>
      </w:r>
      <w:r>
        <w:t>и</w:t>
      </w:r>
      <w:r>
        <w:rPr>
          <w:spacing w:val="-9"/>
        </w:rPr>
        <w:t xml:space="preserve"> </w:t>
      </w:r>
      <w:r>
        <w:t>осознанному</w:t>
      </w:r>
      <w:r>
        <w:rPr>
          <w:spacing w:val="-14"/>
        </w:rPr>
        <w:t xml:space="preserve"> </w:t>
      </w:r>
      <w:r>
        <w:t>и</w:t>
      </w:r>
      <w:r>
        <w:rPr>
          <w:spacing w:val="-5"/>
        </w:rPr>
        <w:t xml:space="preserve"> </w:t>
      </w:r>
      <w:r>
        <w:t>произвольному</w:t>
      </w:r>
      <w:r>
        <w:rPr>
          <w:spacing w:val="-14"/>
        </w:rPr>
        <w:t xml:space="preserve"> </w:t>
      </w:r>
      <w:r>
        <w:t>их</w:t>
      </w:r>
      <w:r>
        <w:rPr>
          <w:spacing w:val="-10"/>
        </w:rPr>
        <w:t xml:space="preserve"> </w:t>
      </w:r>
      <w:r>
        <w:t>выполнению,</w:t>
      </w:r>
      <w:r>
        <w:rPr>
          <w:spacing w:val="-7"/>
        </w:rPr>
        <w:t xml:space="preserve"> </w:t>
      </w:r>
      <w:r>
        <w:t>переносу</w:t>
      </w:r>
      <w:r>
        <w:rPr>
          <w:spacing w:val="-58"/>
        </w:rPr>
        <w:t xml:space="preserve"> </w:t>
      </w:r>
      <w:r>
        <w:t>на</w:t>
      </w:r>
      <w:r>
        <w:rPr>
          <w:spacing w:val="1"/>
        </w:rPr>
        <w:t xml:space="preserve"> </w:t>
      </w:r>
      <w:r>
        <w:t>новые</w:t>
      </w:r>
      <w:r>
        <w:rPr>
          <w:spacing w:val="1"/>
        </w:rPr>
        <w:t xml:space="preserve"> </w:t>
      </w:r>
      <w:r>
        <w:t>классы</w:t>
      </w:r>
      <w:r>
        <w:rPr>
          <w:spacing w:val="1"/>
        </w:rPr>
        <w:t xml:space="preserve"> </w:t>
      </w:r>
      <w:r>
        <w:t>объектов.</w:t>
      </w:r>
      <w:r>
        <w:rPr>
          <w:spacing w:val="1"/>
        </w:rPr>
        <w:t xml:space="preserve"> </w:t>
      </w:r>
      <w:r>
        <w:t>Это</w:t>
      </w:r>
      <w:r>
        <w:rPr>
          <w:spacing w:val="1"/>
        </w:rPr>
        <w:t xml:space="preserve"> </w:t>
      </w:r>
      <w:r>
        <w:t>проявляется</w:t>
      </w:r>
      <w:r>
        <w:rPr>
          <w:spacing w:val="1"/>
        </w:rPr>
        <w:t xml:space="preserve"> </w:t>
      </w:r>
      <w:r>
        <w:t>в</w:t>
      </w:r>
      <w:r>
        <w:rPr>
          <w:spacing w:val="1"/>
        </w:rPr>
        <w:t xml:space="preserve"> </w:t>
      </w:r>
      <w:r>
        <w:t>способности</w:t>
      </w:r>
      <w:r>
        <w:rPr>
          <w:spacing w:val="1"/>
        </w:rPr>
        <w:t xml:space="preserve"> </w:t>
      </w:r>
      <w:r>
        <w:t>обучающихся</w:t>
      </w:r>
      <w:r>
        <w:rPr>
          <w:spacing w:val="1"/>
        </w:rPr>
        <w:t xml:space="preserve"> </w:t>
      </w:r>
      <w:r>
        <w:t>решать</w:t>
      </w:r>
      <w:r>
        <w:rPr>
          <w:spacing w:val="1"/>
        </w:rPr>
        <w:t xml:space="preserve"> </w:t>
      </w:r>
      <w:r>
        <w:t>разнообразные по содержанию и сложности классы учебно-познавательных и учебно -</w:t>
      </w:r>
      <w:r>
        <w:rPr>
          <w:spacing w:val="1"/>
        </w:rPr>
        <w:t xml:space="preserve"> </w:t>
      </w:r>
      <w:r>
        <w:t>практических</w:t>
      </w:r>
      <w:r>
        <w:rPr>
          <w:spacing w:val="-4"/>
        </w:rPr>
        <w:t xml:space="preserve"> </w:t>
      </w:r>
      <w:r>
        <w:t>задач.</w:t>
      </w:r>
    </w:p>
    <w:p w:rsidR="00A65286" w:rsidRDefault="00D25255">
      <w:pPr>
        <w:pStyle w:val="a3"/>
        <w:ind w:left="1599" w:right="832" w:firstLine="710"/>
      </w:pPr>
      <w:r>
        <w:t>Поэтому</w:t>
      </w:r>
      <w:r>
        <w:rPr>
          <w:spacing w:val="1"/>
        </w:rPr>
        <w:t xml:space="preserve"> </w:t>
      </w:r>
      <w:r>
        <w:rPr>
          <w:b/>
        </w:rPr>
        <w:t>объектом</w:t>
      </w:r>
      <w:r>
        <w:rPr>
          <w:b/>
          <w:spacing w:val="1"/>
        </w:rPr>
        <w:t xml:space="preserve"> </w:t>
      </w:r>
      <w:r>
        <w:rPr>
          <w:b/>
        </w:rPr>
        <w:t>оценки</w:t>
      </w:r>
      <w:r>
        <w:rPr>
          <w:b/>
          <w:spacing w:val="1"/>
        </w:rPr>
        <w:t xml:space="preserve"> </w:t>
      </w:r>
      <w:r>
        <w:rPr>
          <w:b/>
        </w:rPr>
        <w:t>предметных</w:t>
      </w:r>
      <w:r>
        <w:rPr>
          <w:b/>
          <w:spacing w:val="1"/>
        </w:rPr>
        <w:t xml:space="preserve"> </w:t>
      </w:r>
      <w:r>
        <w:rPr>
          <w:b/>
        </w:rPr>
        <w:t>результатов</w:t>
      </w:r>
      <w:r>
        <w:rPr>
          <w:b/>
          <w:spacing w:val="1"/>
        </w:rPr>
        <w:t xml:space="preserve"> </w:t>
      </w:r>
      <w:r>
        <w:t>служит</w:t>
      </w:r>
      <w:r>
        <w:rPr>
          <w:spacing w:val="1"/>
        </w:rPr>
        <w:t xml:space="preserve"> </w:t>
      </w:r>
      <w:r>
        <w:t>в</w:t>
      </w:r>
      <w:r>
        <w:rPr>
          <w:spacing w:val="1"/>
        </w:rPr>
        <w:t xml:space="preserve"> </w:t>
      </w:r>
      <w:r>
        <w:t>полном</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НОО</w:t>
      </w:r>
      <w:r>
        <w:rPr>
          <w:spacing w:val="1"/>
        </w:rPr>
        <w:t xml:space="preserve"> </w:t>
      </w:r>
      <w:r>
        <w:t>способность</w:t>
      </w:r>
      <w:r>
        <w:rPr>
          <w:spacing w:val="1"/>
        </w:rPr>
        <w:t xml:space="preserve"> </w:t>
      </w:r>
      <w:r>
        <w:t>обучающихся</w:t>
      </w:r>
      <w:r>
        <w:rPr>
          <w:spacing w:val="1"/>
        </w:rPr>
        <w:t xml:space="preserve"> </w:t>
      </w:r>
      <w:r>
        <w:t>решать</w:t>
      </w:r>
      <w:r>
        <w:rPr>
          <w:spacing w:val="1"/>
        </w:rPr>
        <w:t xml:space="preserve"> </w:t>
      </w:r>
      <w:r>
        <w:t>учебно-</w:t>
      </w:r>
      <w:r>
        <w:rPr>
          <w:spacing w:val="1"/>
        </w:rPr>
        <w:t xml:space="preserve"> </w:t>
      </w:r>
      <w:r>
        <w:t>познавательные</w:t>
      </w:r>
      <w:r>
        <w:rPr>
          <w:spacing w:val="49"/>
        </w:rPr>
        <w:t xml:space="preserve"> </w:t>
      </w:r>
      <w:r>
        <w:t>и</w:t>
      </w:r>
      <w:r>
        <w:rPr>
          <w:spacing w:val="54"/>
        </w:rPr>
        <w:t xml:space="preserve"> </w:t>
      </w:r>
      <w:r>
        <w:t>учебно-практические</w:t>
      </w:r>
      <w:r>
        <w:rPr>
          <w:spacing w:val="53"/>
        </w:rPr>
        <w:t xml:space="preserve"> </w:t>
      </w:r>
      <w:r>
        <w:t>задачи</w:t>
      </w:r>
      <w:r>
        <w:rPr>
          <w:spacing w:val="55"/>
        </w:rPr>
        <w:t xml:space="preserve"> </w:t>
      </w:r>
      <w:r>
        <w:t>с</w:t>
      </w:r>
      <w:r>
        <w:rPr>
          <w:spacing w:val="49"/>
        </w:rPr>
        <w:t xml:space="preserve"> </w:t>
      </w:r>
      <w:r>
        <w:t>использованием</w:t>
      </w:r>
      <w:r>
        <w:rPr>
          <w:spacing w:val="51"/>
        </w:rPr>
        <w:t xml:space="preserve"> </w:t>
      </w:r>
      <w:r>
        <w:t>средств,</w:t>
      </w:r>
      <w:r>
        <w:rPr>
          <w:spacing w:val="52"/>
        </w:rPr>
        <w:t xml:space="preserve"> </w:t>
      </w:r>
      <w:r>
        <w:t>релевантных</w:t>
      </w:r>
    </w:p>
    <w:p w:rsidR="00A65286" w:rsidRDefault="00A65286">
      <w:pPr>
        <w:sectPr w:rsidR="00A65286">
          <w:pgSz w:w="11910" w:h="16840"/>
          <w:pgMar w:top="1020" w:right="0" w:bottom="1680" w:left="100" w:header="0" w:footer="1403" w:gutter="0"/>
          <w:cols w:space="720"/>
        </w:sectPr>
      </w:pPr>
    </w:p>
    <w:p w:rsidR="00A65286" w:rsidRDefault="00D25255">
      <w:pPr>
        <w:pStyle w:val="a3"/>
        <w:spacing w:before="75"/>
        <w:ind w:left="374" w:right="428"/>
        <w:jc w:val="center"/>
      </w:pPr>
      <w:r>
        <w:lastRenderedPageBreak/>
        <w:t>содержанию</w:t>
      </w:r>
      <w:r>
        <w:rPr>
          <w:spacing w:val="-3"/>
        </w:rPr>
        <w:t xml:space="preserve"> </w:t>
      </w:r>
      <w:r>
        <w:t>учебных</w:t>
      </w:r>
      <w:r>
        <w:rPr>
          <w:spacing w:val="-5"/>
        </w:rPr>
        <w:t xml:space="preserve"> </w:t>
      </w:r>
      <w:r>
        <w:t>предметов,</w:t>
      </w:r>
      <w:r>
        <w:rPr>
          <w:spacing w:val="-4"/>
        </w:rPr>
        <w:t xml:space="preserve"> </w:t>
      </w:r>
      <w:r>
        <w:t>в</w:t>
      </w:r>
      <w:r>
        <w:rPr>
          <w:spacing w:val="-3"/>
        </w:rPr>
        <w:t xml:space="preserve"> </w:t>
      </w:r>
      <w:r>
        <w:t>том</w:t>
      </w:r>
      <w:r>
        <w:rPr>
          <w:spacing w:val="-3"/>
        </w:rPr>
        <w:t xml:space="preserve"> </w:t>
      </w:r>
      <w:r>
        <w:t>числе</w:t>
      </w:r>
      <w:r>
        <w:rPr>
          <w:spacing w:val="-2"/>
        </w:rPr>
        <w:t xml:space="preserve"> </w:t>
      </w:r>
      <w:r>
        <w:t>на</w:t>
      </w:r>
      <w:r>
        <w:rPr>
          <w:spacing w:val="-1"/>
        </w:rPr>
        <w:t xml:space="preserve"> </w:t>
      </w:r>
      <w:r>
        <w:t>основе</w:t>
      </w:r>
      <w:r>
        <w:rPr>
          <w:spacing w:val="-2"/>
        </w:rPr>
        <w:t xml:space="preserve"> </w:t>
      </w:r>
      <w:r>
        <w:t>метапредметных</w:t>
      </w:r>
      <w:r>
        <w:rPr>
          <w:spacing w:val="-5"/>
        </w:rPr>
        <w:t xml:space="preserve"> </w:t>
      </w:r>
      <w:r>
        <w:t>действий.</w:t>
      </w:r>
    </w:p>
    <w:p w:rsidR="00A65286" w:rsidRDefault="00A65286">
      <w:pPr>
        <w:jc w:val="center"/>
        <w:sectPr w:rsidR="00A65286">
          <w:pgSz w:w="11910" w:h="16840"/>
          <w:pgMar w:top="940" w:right="0" w:bottom="1680" w:left="100" w:header="0" w:footer="1403" w:gutter="0"/>
          <w:cols w:space="720"/>
        </w:sectPr>
      </w:pPr>
    </w:p>
    <w:p w:rsidR="00A65286" w:rsidRDefault="00D25255">
      <w:pPr>
        <w:pStyle w:val="a3"/>
        <w:spacing w:before="62"/>
        <w:ind w:left="1599" w:right="841" w:firstLine="710"/>
      </w:pPr>
      <w:r>
        <w:lastRenderedPageBreak/>
        <w:t>Оценка достижения этих предметных результатов ведется как в ходе текущего и</w:t>
      </w:r>
      <w:r>
        <w:rPr>
          <w:spacing w:val="1"/>
        </w:rPr>
        <w:t xml:space="preserve"> </w:t>
      </w:r>
      <w:r>
        <w:t>промежуточного оценивания, так и в ходе выполнения итоговых проверочных работ. При</w:t>
      </w:r>
      <w:r>
        <w:rPr>
          <w:spacing w:val="1"/>
        </w:rPr>
        <w:t xml:space="preserve"> </w:t>
      </w:r>
      <w:r>
        <w:t>этом</w:t>
      </w:r>
      <w:r>
        <w:rPr>
          <w:spacing w:val="1"/>
        </w:rPr>
        <w:t xml:space="preserve"> </w:t>
      </w:r>
      <w:r>
        <w:t>итоговая</w:t>
      </w:r>
      <w:r>
        <w:rPr>
          <w:spacing w:val="1"/>
        </w:rPr>
        <w:t xml:space="preserve"> </w:t>
      </w:r>
      <w:r>
        <w:t>оценка</w:t>
      </w:r>
      <w:r>
        <w:rPr>
          <w:spacing w:val="1"/>
        </w:rPr>
        <w:t xml:space="preserve"> </w:t>
      </w:r>
      <w:r>
        <w:t>ограничивается</w:t>
      </w:r>
      <w:r>
        <w:rPr>
          <w:spacing w:val="1"/>
        </w:rPr>
        <w:t xml:space="preserve"> </w:t>
      </w:r>
      <w:r>
        <w:t>контролем</w:t>
      </w:r>
      <w:r>
        <w:rPr>
          <w:spacing w:val="1"/>
        </w:rPr>
        <w:t xml:space="preserve"> </w:t>
      </w:r>
      <w:r>
        <w:t>успешности</w:t>
      </w:r>
      <w:r>
        <w:rPr>
          <w:spacing w:val="1"/>
        </w:rPr>
        <w:t xml:space="preserve"> </w:t>
      </w:r>
      <w:r>
        <w:t>освоения</w:t>
      </w:r>
      <w:r>
        <w:rPr>
          <w:spacing w:val="1"/>
        </w:rPr>
        <w:t xml:space="preserve"> </w:t>
      </w:r>
      <w:r>
        <w:t>действий,</w:t>
      </w:r>
      <w:r>
        <w:rPr>
          <w:spacing w:val="1"/>
        </w:rPr>
        <w:t xml:space="preserve"> </w:t>
      </w:r>
      <w:r>
        <w:t>выполняемых</w:t>
      </w:r>
      <w:r>
        <w:rPr>
          <w:spacing w:val="-15"/>
        </w:rPr>
        <w:t xml:space="preserve"> </w:t>
      </w:r>
      <w:r>
        <w:t>обучающимися,</w:t>
      </w:r>
      <w:r>
        <w:rPr>
          <w:spacing w:val="-4"/>
        </w:rPr>
        <w:t xml:space="preserve"> </w:t>
      </w:r>
      <w:r>
        <w:t>с</w:t>
      </w:r>
      <w:r>
        <w:rPr>
          <w:spacing w:val="-11"/>
        </w:rPr>
        <w:t xml:space="preserve"> </w:t>
      </w:r>
      <w:r>
        <w:t>предметным</w:t>
      </w:r>
      <w:r>
        <w:rPr>
          <w:spacing w:val="-9"/>
        </w:rPr>
        <w:t xml:space="preserve"> </w:t>
      </w:r>
      <w:r>
        <w:t>содержанием,</w:t>
      </w:r>
      <w:r>
        <w:rPr>
          <w:spacing w:val="-12"/>
        </w:rPr>
        <w:t xml:space="preserve"> </w:t>
      </w:r>
      <w:r>
        <w:t>отражающим</w:t>
      </w:r>
      <w:r>
        <w:rPr>
          <w:spacing w:val="-9"/>
        </w:rPr>
        <w:t xml:space="preserve"> </w:t>
      </w:r>
      <w:r>
        <w:t>опорную</w:t>
      </w:r>
      <w:r>
        <w:rPr>
          <w:spacing w:val="-8"/>
        </w:rPr>
        <w:t xml:space="preserve"> </w:t>
      </w:r>
      <w:r>
        <w:t>систему</w:t>
      </w:r>
      <w:r>
        <w:rPr>
          <w:spacing w:val="-57"/>
        </w:rPr>
        <w:t xml:space="preserve"> </w:t>
      </w:r>
      <w:r>
        <w:t>знаний</w:t>
      </w:r>
      <w:r>
        <w:rPr>
          <w:spacing w:val="-1"/>
        </w:rPr>
        <w:t xml:space="preserve"> </w:t>
      </w:r>
      <w:r>
        <w:t>данного</w:t>
      </w:r>
      <w:r>
        <w:rPr>
          <w:spacing w:val="6"/>
        </w:rPr>
        <w:t xml:space="preserve"> </w:t>
      </w:r>
      <w:r>
        <w:t>учебного</w:t>
      </w:r>
      <w:r>
        <w:rPr>
          <w:spacing w:val="2"/>
        </w:rPr>
        <w:t xml:space="preserve"> </w:t>
      </w:r>
      <w:r>
        <w:t>курса.</w:t>
      </w:r>
    </w:p>
    <w:p w:rsidR="00A65286" w:rsidRDefault="00D25255">
      <w:pPr>
        <w:pStyle w:val="a3"/>
        <w:spacing w:before="4" w:after="13"/>
        <w:ind w:left="1599" w:right="842" w:firstLine="710"/>
      </w:pPr>
      <w:r>
        <w:t>Система</w:t>
      </w:r>
      <w:r>
        <w:rPr>
          <w:spacing w:val="1"/>
        </w:rPr>
        <w:t xml:space="preserve"> </w:t>
      </w:r>
      <w:r>
        <w:t>оценки предметных результатов освоения учебных программ</w:t>
      </w:r>
      <w:r>
        <w:rPr>
          <w:spacing w:val="1"/>
        </w:rPr>
        <w:t xml:space="preserve"> </w:t>
      </w:r>
      <w:r>
        <w:t>с</w:t>
      </w:r>
      <w:r>
        <w:rPr>
          <w:spacing w:val="1"/>
        </w:rPr>
        <w:t xml:space="preserve"> </w:t>
      </w:r>
      <w:r>
        <w:t>учетом</w:t>
      </w:r>
      <w:r>
        <w:rPr>
          <w:spacing w:val="1"/>
        </w:rPr>
        <w:t xml:space="preserve"> </w:t>
      </w:r>
      <w:r>
        <w:t>уровневого</w:t>
      </w:r>
      <w:r>
        <w:rPr>
          <w:spacing w:val="1"/>
        </w:rPr>
        <w:t xml:space="preserve"> </w:t>
      </w:r>
      <w:r>
        <w:t>подхода,</w:t>
      </w:r>
      <w:r>
        <w:rPr>
          <w:spacing w:val="1"/>
        </w:rPr>
        <w:t xml:space="preserve"> </w:t>
      </w:r>
      <w:r>
        <w:t>предполагает</w:t>
      </w:r>
      <w:r>
        <w:rPr>
          <w:spacing w:val="1"/>
        </w:rPr>
        <w:t xml:space="preserve"> </w:t>
      </w:r>
      <w:r>
        <w:t>выделение</w:t>
      </w:r>
      <w:r>
        <w:rPr>
          <w:spacing w:val="1"/>
        </w:rPr>
        <w:t xml:space="preserve"> </w:t>
      </w:r>
      <w:r>
        <w:t>базового</w:t>
      </w:r>
      <w:r>
        <w:rPr>
          <w:spacing w:val="1"/>
        </w:rPr>
        <w:t xml:space="preserve"> </w:t>
      </w:r>
      <w:r>
        <w:t>уровня</w:t>
      </w:r>
      <w:r>
        <w:rPr>
          <w:spacing w:val="1"/>
        </w:rPr>
        <w:t xml:space="preserve"> </w:t>
      </w:r>
      <w:r>
        <w:t>достижений</w:t>
      </w:r>
      <w:r>
        <w:rPr>
          <w:spacing w:val="1"/>
        </w:rPr>
        <w:t xml:space="preserve"> </w:t>
      </w:r>
      <w:r>
        <w:t>как</w:t>
      </w:r>
      <w:r>
        <w:rPr>
          <w:spacing w:val="1"/>
        </w:rPr>
        <w:t xml:space="preserve"> </w:t>
      </w:r>
      <w:r>
        <w:t>точки</w:t>
      </w:r>
      <w:r>
        <w:rPr>
          <w:spacing w:val="1"/>
        </w:rPr>
        <w:t xml:space="preserve"> </w:t>
      </w:r>
      <w:r>
        <w:t>отсчета при построении всей системы оценки и организации индивидуальной работы с</w:t>
      </w:r>
      <w:r>
        <w:rPr>
          <w:spacing w:val="1"/>
        </w:rPr>
        <w:t xml:space="preserve"> </w:t>
      </w:r>
      <w:r>
        <w:t>обучающимися</w:t>
      </w:r>
      <w:r>
        <w:rPr>
          <w:spacing w:val="1"/>
        </w:rPr>
        <w:t xml:space="preserve"> </w:t>
      </w:r>
      <w:r>
        <w:t>по</w:t>
      </w:r>
      <w:r>
        <w:rPr>
          <w:spacing w:val="6"/>
        </w:rPr>
        <w:t xml:space="preserve"> </w:t>
      </w:r>
      <w:r>
        <w:t>достижению</w:t>
      </w:r>
      <w:r>
        <w:rPr>
          <w:spacing w:val="-1"/>
        </w:rPr>
        <w:t xml:space="preserve"> </w:t>
      </w:r>
      <w:r>
        <w:t>предметных</w:t>
      </w:r>
      <w:r>
        <w:rPr>
          <w:spacing w:val="-3"/>
        </w:rPr>
        <w:t xml:space="preserve"> </w:t>
      </w:r>
      <w:r>
        <w:t>результатов.</w:t>
      </w:r>
    </w:p>
    <w:tbl>
      <w:tblPr>
        <w:tblStyle w:val="TableNormal"/>
        <w:tblW w:w="0" w:type="auto"/>
        <w:tblInd w:w="1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3"/>
        <w:gridCol w:w="2569"/>
        <w:gridCol w:w="5383"/>
      </w:tblGrid>
      <w:tr w:rsidR="00A65286">
        <w:trPr>
          <w:trHeight w:val="1103"/>
        </w:trPr>
        <w:tc>
          <w:tcPr>
            <w:tcW w:w="1623" w:type="dxa"/>
          </w:tcPr>
          <w:p w:rsidR="00A65286" w:rsidRDefault="00D25255">
            <w:pPr>
              <w:pStyle w:val="TableParagraph"/>
              <w:ind w:left="158" w:right="121" w:firstLine="196"/>
              <w:rPr>
                <w:b/>
                <w:sz w:val="24"/>
              </w:rPr>
            </w:pPr>
            <w:r>
              <w:rPr>
                <w:b/>
                <w:sz w:val="24"/>
              </w:rPr>
              <w:t>Уровень</w:t>
            </w:r>
            <w:r>
              <w:rPr>
                <w:b/>
                <w:spacing w:val="1"/>
                <w:sz w:val="24"/>
              </w:rPr>
              <w:t xml:space="preserve"> </w:t>
            </w:r>
            <w:r>
              <w:rPr>
                <w:b/>
                <w:sz w:val="24"/>
              </w:rPr>
              <w:t>достижения</w:t>
            </w:r>
            <w:r>
              <w:rPr>
                <w:b/>
                <w:spacing w:val="-57"/>
                <w:sz w:val="24"/>
              </w:rPr>
              <w:t xml:space="preserve"> </w:t>
            </w:r>
            <w:r>
              <w:rPr>
                <w:b/>
                <w:spacing w:val="-2"/>
                <w:sz w:val="24"/>
              </w:rPr>
              <w:t>предметных</w:t>
            </w:r>
          </w:p>
          <w:p w:rsidR="00A65286" w:rsidRDefault="00D25255">
            <w:pPr>
              <w:pStyle w:val="TableParagraph"/>
              <w:spacing w:line="257" w:lineRule="exact"/>
              <w:ind w:left="163"/>
              <w:rPr>
                <w:b/>
                <w:sz w:val="24"/>
              </w:rPr>
            </w:pPr>
            <w:r>
              <w:rPr>
                <w:b/>
                <w:sz w:val="24"/>
              </w:rPr>
              <w:t>результатов</w:t>
            </w:r>
          </w:p>
        </w:tc>
        <w:tc>
          <w:tcPr>
            <w:tcW w:w="2569" w:type="dxa"/>
          </w:tcPr>
          <w:p w:rsidR="00A65286" w:rsidRDefault="00D25255">
            <w:pPr>
              <w:pStyle w:val="TableParagraph"/>
              <w:spacing w:line="273" w:lineRule="exact"/>
              <w:ind w:left="110"/>
              <w:rPr>
                <w:b/>
                <w:sz w:val="24"/>
              </w:rPr>
            </w:pPr>
            <w:r>
              <w:rPr>
                <w:b/>
                <w:sz w:val="24"/>
              </w:rPr>
              <w:t>Соответствиеотметке</w:t>
            </w:r>
          </w:p>
        </w:tc>
        <w:tc>
          <w:tcPr>
            <w:tcW w:w="5383" w:type="dxa"/>
          </w:tcPr>
          <w:p w:rsidR="00A65286" w:rsidRDefault="00D25255">
            <w:pPr>
              <w:pStyle w:val="TableParagraph"/>
              <w:spacing w:line="237" w:lineRule="auto"/>
              <w:ind w:left="2036" w:right="786" w:hanging="1249"/>
              <w:rPr>
                <w:b/>
                <w:sz w:val="24"/>
              </w:rPr>
            </w:pPr>
            <w:r>
              <w:rPr>
                <w:b/>
                <w:spacing w:val="-1"/>
                <w:sz w:val="24"/>
              </w:rPr>
              <w:t>Обобщенное</w:t>
            </w:r>
            <w:r>
              <w:rPr>
                <w:b/>
                <w:spacing w:val="-11"/>
                <w:sz w:val="24"/>
              </w:rPr>
              <w:t xml:space="preserve"> </w:t>
            </w:r>
            <w:r>
              <w:rPr>
                <w:b/>
                <w:spacing w:val="-1"/>
                <w:sz w:val="24"/>
              </w:rPr>
              <w:t>описание</w:t>
            </w:r>
            <w:r>
              <w:rPr>
                <w:b/>
                <w:spacing w:val="-10"/>
                <w:sz w:val="24"/>
              </w:rPr>
              <w:t xml:space="preserve"> </w:t>
            </w:r>
            <w:r>
              <w:rPr>
                <w:b/>
                <w:sz w:val="24"/>
              </w:rPr>
              <w:t>предметных</w:t>
            </w:r>
            <w:r>
              <w:rPr>
                <w:b/>
                <w:spacing w:val="-57"/>
                <w:sz w:val="24"/>
              </w:rPr>
              <w:t xml:space="preserve"> </w:t>
            </w:r>
            <w:r>
              <w:rPr>
                <w:b/>
                <w:sz w:val="24"/>
              </w:rPr>
              <w:t>результатов</w:t>
            </w:r>
          </w:p>
        </w:tc>
      </w:tr>
      <w:tr w:rsidR="00A65286">
        <w:trPr>
          <w:trHeight w:val="3864"/>
        </w:trPr>
        <w:tc>
          <w:tcPr>
            <w:tcW w:w="1623" w:type="dxa"/>
          </w:tcPr>
          <w:p w:rsidR="00A65286" w:rsidRDefault="00D25255">
            <w:pPr>
              <w:pStyle w:val="TableParagraph"/>
              <w:spacing w:line="268" w:lineRule="exact"/>
              <w:ind w:left="110"/>
              <w:rPr>
                <w:i/>
                <w:sz w:val="24"/>
              </w:rPr>
            </w:pPr>
            <w:r>
              <w:rPr>
                <w:i/>
                <w:sz w:val="24"/>
              </w:rPr>
              <w:t>Высокий</w:t>
            </w:r>
          </w:p>
        </w:tc>
        <w:tc>
          <w:tcPr>
            <w:tcW w:w="2569" w:type="dxa"/>
          </w:tcPr>
          <w:p w:rsidR="00A65286" w:rsidRDefault="00D25255">
            <w:pPr>
              <w:pStyle w:val="TableParagraph"/>
              <w:spacing w:line="268" w:lineRule="exact"/>
              <w:ind w:left="110"/>
              <w:rPr>
                <w:i/>
                <w:sz w:val="24"/>
              </w:rPr>
            </w:pPr>
            <w:r>
              <w:rPr>
                <w:i/>
                <w:sz w:val="24"/>
              </w:rPr>
              <w:t>«5»</w:t>
            </w:r>
          </w:p>
        </w:tc>
        <w:tc>
          <w:tcPr>
            <w:tcW w:w="5383" w:type="dxa"/>
          </w:tcPr>
          <w:p w:rsidR="00A65286" w:rsidRDefault="00D25255">
            <w:pPr>
              <w:pStyle w:val="TableParagraph"/>
              <w:ind w:left="115" w:right="93"/>
              <w:jc w:val="both"/>
              <w:rPr>
                <w:sz w:val="24"/>
              </w:rPr>
            </w:pPr>
            <w:r>
              <w:rPr>
                <w:sz w:val="24"/>
              </w:rPr>
              <w:t>Обучающийся</w:t>
            </w:r>
            <w:r>
              <w:rPr>
                <w:spacing w:val="1"/>
                <w:sz w:val="24"/>
              </w:rPr>
              <w:t xml:space="preserve"> </w:t>
            </w:r>
            <w:r>
              <w:rPr>
                <w:sz w:val="24"/>
              </w:rPr>
              <w:t>решает</w:t>
            </w:r>
            <w:r>
              <w:rPr>
                <w:spacing w:val="1"/>
                <w:sz w:val="24"/>
              </w:rPr>
              <w:t xml:space="preserve"> </w:t>
            </w:r>
            <w:r>
              <w:rPr>
                <w:sz w:val="24"/>
              </w:rPr>
              <w:t>нетиповую,</w:t>
            </w:r>
            <w:r>
              <w:rPr>
                <w:spacing w:val="1"/>
                <w:sz w:val="24"/>
              </w:rPr>
              <w:t xml:space="preserve"> </w:t>
            </w:r>
            <w:r>
              <w:rPr>
                <w:sz w:val="24"/>
              </w:rPr>
              <w:t>не</w:t>
            </w:r>
            <w:r>
              <w:rPr>
                <w:spacing w:val="1"/>
                <w:sz w:val="24"/>
              </w:rPr>
              <w:t xml:space="preserve"> </w:t>
            </w:r>
            <w:r>
              <w:rPr>
                <w:sz w:val="24"/>
              </w:rPr>
              <w:t>изучавшуюся</w:t>
            </w:r>
            <w:r>
              <w:rPr>
                <w:spacing w:val="1"/>
                <w:sz w:val="24"/>
              </w:rPr>
              <w:t xml:space="preserve"> </w:t>
            </w:r>
            <w:r>
              <w:rPr>
                <w:sz w:val="24"/>
              </w:rPr>
              <w:t>в</w:t>
            </w:r>
            <w:r>
              <w:rPr>
                <w:spacing w:val="1"/>
                <w:sz w:val="24"/>
              </w:rPr>
              <w:t xml:space="preserve"> </w:t>
            </w:r>
            <w:r>
              <w:rPr>
                <w:sz w:val="24"/>
              </w:rPr>
              <w:t>классе</w:t>
            </w:r>
            <w:r>
              <w:rPr>
                <w:spacing w:val="1"/>
                <w:sz w:val="24"/>
              </w:rPr>
              <w:t xml:space="preserve"> </w:t>
            </w:r>
            <w:r>
              <w:rPr>
                <w:sz w:val="24"/>
              </w:rPr>
              <w:t>задачу,</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которой</w:t>
            </w:r>
            <w:r>
              <w:rPr>
                <w:spacing w:val="1"/>
                <w:sz w:val="24"/>
              </w:rPr>
              <w:t xml:space="preserve"> </w:t>
            </w:r>
            <w:r>
              <w:rPr>
                <w:sz w:val="24"/>
              </w:rPr>
              <w:t>потребовались</w:t>
            </w:r>
            <w:r>
              <w:rPr>
                <w:spacing w:val="1"/>
                <w:sz w:val="24"/>
              </w:rPr>
              <w:t xml:space="preserve"> </w:t>
            </w:r>
            <w:r>
              <w:rPr>
                <w:sz w:val="24"/>
              </w:rPr>
              <w:t>либо</w:t>
            </w:r>
            <w:r>
              <w:rPr>
                <w:spacing w:val="1"/>
                <w:sz w:val="24"/>
              </w:rPr>
              <w:t xml:space="preserve"> </w:t>
            </w:r>
            <w:r>
              <w:rPr>
                <w:sz w:val="24"/>
              </w:rPr>
              <w:t>самостоятельно</w:t>
            </w:r>
            <w:r>
              <w:rPr>
                <w:spacing w:val="1"/>
                <w:sz w:val="24"/>
              </w:rPr>
              <w:t xml:space="preserve"> </w:t>
            </w:r>
            <w:r>
              <w:rPr>
                <w:sz w:val="24"/>
              </w:rPr>
              <w:t>добытые,</w:t>
            </w:r>
            <w:r>
              <w:rPr>
                <w:spacing w:val="1"/>
                <w:sz w:val="24"/>
              </w:rPr>
              <w:t xml:space="preserve"> </w:t>
            </w:r>
            <w:r>
              <w:rPr>
                <w:sz w:val="24"/>
              </w:rPr>
              <w:t>не</w:t>
            </w:r>
            <w:r>
              <w:rPr>
                <w:spacing w:val="1"/>
                <w:sz w:val="24"/>
              </w:rPr>
              <w:t xml:space="preserve"> </w:t>
            </w:r>
            <w:r>
              <w:rPr>
                <w:sz w:val="24"/>
              </w:rPr>
              <w:t>изучавшиеся</w:t>
            </w:r>
            <w:r>
              <w:rPr>
                <w:spacing w:val="1"/>
                <w:sz w:val="24"/>
              </w:rPr>
              <w:t xml:space="preserve"> </w:t>
            </w:r>
            <w:r>
              <w:rPr>
                <w:sz w:val="24"/>
              </w:rPr>
              <w:t>знания,</w:t>
            </w:r>
            <w:r>
              <w:rPr>
                <w:spacing w:val="1"/>
                <w:sz w:val="24"/>
              </w:rPr>
              <w:t xml:space="preserve"> </w:t>
            </w:r>
            <w:r>
              <w:rPr>
                <w:sz w:val="24"/>
              </w:rPr>
              <w:t>либо</w:t>
            </w:r>
            <w:r>
              <w:rPr>
                <w:spacing w:val="1"/>
                <w:sz w:val="24"/>
              </w:rPr>
              <w:t xml:space="preserve"> </w:t>
            </w:r>
            <w:r>
              <w:rPr>
                <w:sz w:val="24"/>
              </w:rPr>
              <w:t>новые,</w:t>
            </w:r>
            <w:r>
              <w:rPr>
                <w:spacing w:val="1"/>
                <w:sz w:val="24"/>
              </w:rPr>
              <w:t xml:space="preserve"> </w:t>
            </w:r>
            <w:r>
              <w:rPr>
                <w:sz w:val="24"/>
              </w:rPr>
              <w:t>самостоятельно</w:t>
            </w:r>
            <w:r>
              <w:rPr>
                <w:spacing w:val="1"/>
                <w:sz w:val="24"/>
              </w:rPr>
              <w:t xml:space="preserve"> </w:t>
            </w:r>
            <w:r>
              <w:rPr>
                <w:sz w:val="24"/>
              </w:rPr>
              <w:t>усвоенные</w:t>
            </w:r>
            <w:r>
              <w:rPr>
                <w:spacing w:val="1"/>
                <w:sz w:val="24"/>
              </w:rPr>
              <w:t xml:space="preserve"> </w:t>
            </w:r>
            <w:r>
              <w:rPr>
                <w:sz w:val="24"/>
              </w:rPr>
              <w:t>умения</w:t>
            </w:r>
            <w:r>
              <w:rPr>
                <w:spacing w:val="1"/>
                <w:sz w:val="24"/>
              </w:rPr>
              <w:t xml:space="preserve"> </w:t>
            </w:r>
            <w:r>
              <w:rPr>
                <w:sz w:val="24"/>
              </w:rPr>
              <w:t>и</w:t>
            </w:r>
            <w:r>
              <w:rPr>
                <w:spacing w:val="1"/>
                <w:sz w:val="24"/>
              </w:rPr>
              <w:t xml:space="preserve"> </w:t>
            </w:r>
            <w:r>
              <w:rPr>
                <w:sz w:val="24"/>
              </w:rPr>
              <w:t>действия,</w:t>
            </w:r>
            <w:r>
              <w:rPr>
                <w:spacing w:val="1"/>
                <w:sz w:val="24"/>
              </w:rPr>
              <w:t xml:space="preserve"> </w:t>
            </w:r>
            <w:r>
              <w:rPr>
                <w:sz w:val="24"/>
              </w:rPr>
              <w:t>требуемые</w:t>
            </w:r>
            <w:r>
              <w:rPr>
                <w:spacing w:val="1"/>
                <w:sz w:val="24"/>
              </w:rPr>
              <w:t xml:space="preserve"> </w:t>
            </w:r>
            <w:r>
              <w:rPr>
                <w:sz w:val="24"/>
              </w:rPr>
              <w:t>на</w:t>
            </w:r>
            <w:r>
              <w:rPr>
                <w:spacing w:val="1"/>
                <w:sz w:val="24"/>
              </w:rPr>
              <w:t xml:space="preserve"> </w:t>
            </w:r>
            <w:r>
              <w:rPr>
                <w:sz w:val="24"/>
              </w:rPr>
              <w:t>следующем</w:t>
            </w:r>
            <w:r>
              <w:rPr>
                <w:spacing w:val="1"/>
                <w:sz w:val="24"/>
              </w:rPr>
              <w:t xml:space="preserve"> </w:t>
            </w:r>
            <w:r>
              <w:rPr>
                <w:sz w:val="24"/>
              </w:rPr>
              <w:t>уровне</w:t>
            </w:r>
            <w:r>
              <w:rPr>
                <w:spacing w:val="1"/>
                <w:sz w:val="24"/>
              </w:rPr>
              <w:t xml:space="preserve"> </w:t>
            </w:r>
            <w:r>
              <w:rPr>
                <w:sz w:val="24"/>
              </w:rPr>
              <w:t>образования.</w:t>
            </w:r>
            <w:r>
              <w:rPr>
                <w:spacing w:val="1"/>
                <w:sz w:val="24"/>
              </w:rPr>
              <w:t xml:space="preserve"> </w:t>
            </w:r>
            <w:r>
              <w:rPr>
                <w:sz w:val="24"/>
              </w:rPr>
              <w:t>Это</w:t>
            </w:r>
            <w:r>
              <w:rPr>
                <w:spacing w:val="1"/>
                <w:sz w:val="24"/>
              </w:rPr>
              <w:t xml:space="preserve"> </w:t>
            </w:r>
            <w:r>
              <w:rPr>
                <w:sz w:val="24"/>
              </w:rPr>
              <w:t>демонстрирует</w:t>
            </w:r>
            <w:r>
              <w:rPr>
                <w:spacing w:val="1"/>
                <w:sz w:val="24"/>
              </w:rPr>
              <w:t xml:space="preserve"> </w:t>
            </w:r>
            <w:r>
              <w:rPr>
                <w:sz w:val="24"/>
              </w:rPr>
              <w:t>исключительные</w:t>
            </w:r>
            <w:r>
              <w:rPr>
                <w:spacing w:val="1"/>
                <w:sz w:val="24"/>
              </w:rPr>
              <w:t xml:space="preserve"> </w:t>
            </w:r>
            <w:r>
              <w:rPr>
                <w:sz w:val="24"/>
              </w:rPr>
              <w:t>успехи</w:t>
            </w:r>
            <w:r>
              <w:rPr>
                <w:spacing w:val="1"/>
                <w:sz w:val="24"/>
              </w:rPr>
              <w:t xml:space="preserve"> </w:t>
            </w:r>
            <w:r>
              <w:rPr>
                <w:sz w:val="24"/>
              </w:rPr>
              <w:t>отдельных</w:t>
            </w:r>
            <w:r>
              <w:rPr>
                <w:spacing w:val="1"/>
                <w:sz w:val="24"/>
              </w:rPr>
              <w:t xml:space="preserve"> </w:t>
            </w:r>
            <w:r>
              <w:rPr>
                <w:sz w:val="24"/>
              </w:rPr>
              <w:t>обучающихся</w:t>
            </w:r>
            <w:r>
              <w:rPr>
                <w:spacing w:val="1"/>
                <w:sz w:val="24"/>
              </w:rPr>
              <w:t xml:space="preserve"> </w:t>
            </w:r>
            <w:r>
              <w:rPr>
                <w:sz w:val="24"/>
              </w:rPr>
              <w:t>по</w:t>
            </w:r>
            <w:r>
              <w:rPr>
                <w:spacing w:val="1"/>
                <w:sz w:val="24"/>
              </w:rPr>
              <w:t xml:space="preserve"> </w:t>
            </w:r>
            <w:r>
              <w:rPr>
                <w:sz w:val="24"/>
              </w:rPr>
              <w:t>отдельным</w:t>
            </w:r>
            <w:r>
              <w:rPr>
                <w:spacing w:val="1"/>
                <w:sz w:val="24"/>
              </w:rPr>
              <w:t xml:space="preserve"> </w:t>
            </w:r>
            <w:r>
              <w:rPr>
                <w:sz w:val="24"/>
              </w:rPr>
              <w:t>темам</w:t>
            </w:r>
            <w:r>
              <w:rPr>
                <w:spacing w:val="1"/>
                <w:sz w:val="24"/>
              </w:rPr>
              <w:t xml:space="preserve"> </w:t>
            </w:r>
            <w:r>
              <w:rPr>
                <w:sz w:val="24"/>
              </w:rPr>
              <w:t>сверх</w:t>
            </w:r>
            <w:r>
              <w:rPr>
                <w:spacing w:val="1"/>
                <w:sz w:val="24"/>
              </w:rPr>
              <w:t xml:space="preserve"> </w:t>
            </w:r>
            <w:r>
              <w:rPr>
                <w:sz w:val="24"/>
              </w:rPr>
              <w:t>программных</w:t>
            </w:r>
            <w:r>
              <w:rPr>
                <w:spacing w:val="1"/>
                <w:sz w:val="24"/>
              </w:rPr>
              <w:t xml:space="preserve"> </w:t>
            </w:r>
            <w:r>
              <w:rPr>
                <w:sz w:val="24"/>
              </w:rPr>
              <w:t>требований.</w:t>
            </w:r>
            <w:r>
              <w:rPr>
                <w:spacing w:val="1"/>
                <w:sz w:val="24"/>
              </w:rPr>
              <w:t xml:space="preserve"> </w:t>
            </w:r>
            <w:r>
              <w:rPr>
                <w:sz w:val="24"/>
              </w:rPr>
              <w:t>Уровень</w:t>
            </w:r>
            <w:r>
              <w:rPr>
                <w:spacing w:val="1"/>
                <w:sz w:val="24"/>
              </w:rPr>
              <w:t xml:space="preserve"> </w:t>
            </w:r>
            <w:r>
              <w:rPr>
                <w:sz w:val="24"/>
              </w:rPr>
              <w:t>усвоения</w:t>
            </w:r>
            <w:r>
              <w:rPr>
                <w:spacing w:val="1"/>
                <w:sz w:val="24"/>
              </w:rPr>
              <w:t xml:space="preserve"> </w:t>
            </w:r>
            <w:r>
              <w:rPr>
                <w:sz w:val="24"/>
              </w:rPr>
              <w:t>учебного</w:t>
            </w:r>
            <w:r>
              <w:rPr>
                <w:spacing w:val="1"/>
                <w:sz w:val="24"/>
              </w:rPr>
              <w:t xml:space="preserve"> </w:t>
            </w:r>
            <w:r>
              <w:rPr>
                <w:sz w:val="24"/>
              </w:rPr>
              <w:t>материала:</w:t>
            </w:r>
            <w:r>
              <w:rPr>
                <w:spacing w:val="1"/>
                <w:sz w:val="24"/>
              </w:rPr>
              <w:t xml:space="preserve"> </w:t>
            </w:r>
            <w:r>
              <w:rPr>
                <w:sz w:val="24"/>
              </w:rPr>
              <w:t>обучающийся</w:t>
            </w:r>
            <w:r>
              <w:rPr>
                <w:spacing w:val="-57"/>
                <w:sz w:val="24"/>
              </w:rPr>
              <w:t xml:space="preserve"> </w:t>
            </w:r>
            <w:r>
              <w:rPr>
                <w:sz w:val="24"/>
              </w:rPr>
              <w:t>способен</w:t>
            </w:r>
            <w:r>
              <w:rPr>
                <w:spacing w:val="1"/>
                <w:sz w:val="24"/>
              </w:rPr>
              <w:t xml:space="preserve"> </w:t>
            </w:r>
            <w:r>
              <w:rPr>
                <w:sz w:val="24"/>
              </w:rPr>
              <w:t>создават</w:t>
            </w:r>
            <w:r>
              <w:rPr>
                <w:spacing w:val="1"/>
                <w:sz w:val="24"/>
              </w:rPr>
              <w:t xml:space="preserve"> </w:t>
            </w:r>
            <w:r>
              <w:rPr>
                <w:sz w:val="24"/>
              </w:rPr>
              <w:t>ьновую</w:t>
            </w:r>
            <w:r>
              <w:rPr>
                <w:spacing w:val="1"/>
                <w:sz w:val="24"/>
              </w:rPr>
              <w:t xml:space="preserve"> </w:t>
            </w:r>
            <w:r>
              <w:rPr>
                <w:sz w:val="24"/>
              </w:rPr>
              <w:t>информацию,</w:t>
            </w:r>
            <w:r>
              <w:rPr>
                <w:spacing w:val="1"/>
                <w:sz w:val="24"/>
              </w:rPr>
              <w:t xml:space="preserve"> </w:t>
            </w:r>
            <w:r>
              <w:rPr>
                <w:sz w:val="24"/>
              </w:rPr>
              <w:t>ранее</w:t>
            </w:r>
            <w:r>
              <w:rPr>
                <w:spacing w:val="1"/>
                <w:sz w:val="24"/>
              </w:rPr>
              <w:t xml:space="preserve"> </w:t>
            </w:r>
            <w:r>
              <w:rPr>
                <w:sz w:val="24"/>
              </w:rPr>
              <w:t>неизвестную</w:t>
            </w:r>
            <w:r>
              <w:rPr>
                <w:spacing w:val="-1"/>
                <w:sz w:val="24"/>
              </w:rPr>
              <w:t xml:space="preserve"> </w:t>
            </w:r>
            <w:r>
              <w:rPr>
                <w:sz w:val="24"/>
              </w:rPr>
              <w:t>никому.</w:t>
            </w:r>
          </w:p>
          <w:p w:rsidR="00A65286" w:rsidRDefault="00D25255">
            <w:pPr>
              <w:pStyle w:val="TableParagraph"/>
              <w:spacing w:line="278" w:lineRule="exact"/>
              <w:ind w:left="115" w:right="94"/>
              <w:jc w:val="both"/>
              <w:rPr>
                <w:sz w:val="24"/>
              </w:rPr>
            </w:pPr>
            <w:r>
              <w:rPr>
                <w:sz w:val="24"/>
              </w:rPr>
              <w:t>Пример:</w:t>
            </w:r>
            <w:r>
              <w:rPr>
                <w:spacing w:val="1"/>
                <w:sz w:val="24"/>
              </w:rPr>
              <w:t xml:space="preserve"> </w:t>
            </w:r>
            <w:r>
              <w:rPr>
                <w:sz w:val="24"/>
              </w:rPr>
              <w:t>разработка</w:t>
            </w:r>
            <w:r>
              <w:rPr>
                <w:spacing w:val="1"/>
                <w:sz w:val="24"/>
              </w:rPr>
              <w:t xml:space="preserve"> </w:t>
            </w:r>
            <w:r>
              <w:rPr>
                <w:sz w:val="24"/>
              </w:rPr>
              <w:t>нового</w:t>
            </w:r>
            <w:r>
              <w:rPr>
                <w:spacing w:val="1"/>
                <w:sz w:val="24"/>
              </w:rPr>
              <w:t xml:space="preserve"> </w:t>
            </w:r>
            <w:r>
              <w:rPr>
                <w:sz w:val="24"/>
              </w:rPr>
              <w:t>алгоритма</w:t>
            </w:r>
            <w:r>
              <w:rPr>
                <w:spacing w:val="1"/>
                <w:sz w:val="24"/>
              </w:rPr>
              <w:t xml:space="preserve"> </w:t>
            </w:r>
            <w:r>
              <w:rPr>
                <w:sz w:val="24"/>
              </w:rPr>
              <w:t>решения</w:t>
            </w:r>
            <w:r>
              <w:rPr>
                <w:spacing w:val="-57"/>
                <w:sz w:val="24"/>
              </w:rPr>
              <w:t xml:space="preserve"> </w:t>
            </w:r>
            <w:r>
              <w:rPr>
                <w:sz w:val="24"/>
              </w:rPr>
              <w:t>задачи</w:t>
            </w:r>
          </w:p>
        </w:tc>
      </w:tr>
      <w:tr w:rsidR="00A65286">
        <w:trPr>
          <w:trHeight w:val="4965"/>
        </w:trPr>
        <w:tc>
          <w:tcPr>
            <w:tcW w:w="1623" w:type="dxa"/>
          </w:tcPr>
          <w:p w:rsidR="00A65286" w:rsidRDefault="00D25255">
            <w:pPr>
              <w:pStyle w:val="TableParagraph"/>
              <w:spacing w:line="265" w:lineRule="exact"/>
              <w:ind w:left="110"/>
              <w:rPr>
                <w:sz w:val="24"/>
              </w:rPr>
            </w:pPr>
            <w:r>
              <w:rPr>
                <w:sz w:val="24"/>
              </w:rPr>
              <w:t>Повышенный</w:t>
            </w:r>
          </w:p>
        </w:tc>
        <w:tc>
          <w:tcPr>
            <w:tcW w:w="2569" w:type="dxa"/>
          </w:tcPr>
          <w:p w:rsidR="00A65286" w:rsidRDefault="00D25255">
            <w:pPr>
              <w:pStyle w:val="TableParagraph"/>
              <w:spacing w:line="265" w:lineRule="exact"/>
              <w:ind w:left="110"/>
              <w:rPr>
                <w:sz w:val="24"/>
              </w:rPr>
            </w:pPr>
            <w:r>
              <w:rPr>
                <w:sz w:val="24"/>
              </w:rPr>
              <w:t>«4»</w:t>
            </w:r>
          </w:p>
        </w:tc>
        <w:tc>
          <w:tcPr>
            <w:tcW w:w="5383" w:type="dxa"/>
          </w:tcPr>
          <w:p w:rsidR="00A65286" w:rsidRDefault="00D25255">
            <w:pPr>
              <w:pStyle w:val="TableParagraph"/>
              <w:tabs>
                <w:tab w:val="left" w:pos="1642"/>
                <w:tab w:val="left" w:pos="4185"/>
              </w:tabs>
              <w:ind w:left="115" w:right="82"/>
              <w:jc w:val="both"/>
              <w:rPr>
                <w:sz w:val="24"/>
              </w:rPr>
            </w:pPr>
            <w:r>
              <w:rPr>
                <w:sz w:val="24"/>
              </w:rPr>
              <w:t>Самостоятельное</w:t>
            </w:r>
            <w:r>
              <w:rPr>
                <w:spacing w:val="1"/>
                <w:sz w:val="24"/>
              </w:rPr>
              <w:t xml:space="preserve"> </w:t>
            </w:r>
            <w:r>
              <w:rPr>
                <w:sz w:val="24"/>
              </w:rPr>
              <w:t>решение</w:t>
            </w:r>
            <w:r>
              <w:rPr>
                <w:spacing w:val="1"/>
                <w:sz w:val="24"/>
              </w:rPr>
              <w:t xml:space="preserve"> </w:t>
            </w:r>
            <w:r>
              <w:rPr>
                <w:sz w:val="24"/>
              </w:rPr>
              <w:t>обучающимся</w:t>
            </w:r>
            <w:r>
              <w:rPr>
                <w:spacing w:val="1"/>
                <w:sz w:val="24"/>
              </w:rPr>
              <w:t xml:space="preserve"> </w:t>
            </w:r>
            <w:r>
              <w:rPr>
                <w:sz w:val="24"/>
              </w:rPr>
              <w:t>нестандартной</w:t>
            </w:r>
            <w:r>
              <w:rPr>
                <w:spacing w:val="1"/>
                <w:sz w:val="24"/>
              </w:rPr>
              <w:t xml:space="preserve"> </w:t>
            </w:r>
            <w:r>
              <w:rPr>
                <w:sz w:val="24"/>
              </w:rPr>
              <w:t>задачи,</w:t>
            </w:r>
            <w:r>
              <w:rPr>
                <w:spacing w:val="1"/>
                <w:sz w:val="24"/>
              </w:rPr>
              <w:t xml:space="preserve"> </w:t>
            </w:r>
            <w:r>
              <w:rPr>
                <w:sz w:val="24"/>
              </w:rPr>
              <w:t>для</w:t>
            </w:r>
            <w:r>
              <w:rPr>
                <w:spacing w:val="1"/>
                <w:sz w:val="24"/>
              </w:rPr>
              <w:t xml:space="preserve"> </w:t>
            </w:r>
            <w:r>
              <w:rPr>
                <w:sz w:val="24"/>
              </w:rPr>
              <w:t>чего</w:t>
            </w:r>
            <w:r>
              <w:rPr>
                <w:spacing w:val="1"/>
                <w:sz w:val="24"/>
              </w:rPr>
              <w:t xml:space="preserve"> </w:t>
            </w:r>
            <w:r>
              <w:rPr>
                <w:sz w:val="24"/>
              </w:rPr>
              <w:t>потребовалось</w:t>
            </w:r>
            <w:r>
              <w:rPr>
                <w:spacing w:val="1"/>
                <w:sz w:val="24"/>
              </w:rPr>
              <w:t xml:space="preserve"> </w:t>
            </w:r>
            <w:r>
              <w:rPr>
                <w:sz w:val="24"/>
              </w:rPr>
              <w:t>действие</w:t>
            </w:r>
            <w:r>
              <w:rPr>
                <w:spacing w:val="1"/>
                <w:sz w:val="24"/>
              </w:rPr>
              <w:t xml:space="preserve"> </w:t>
            </w:r>
            <w:r>
              <w:rPr>
                <w:sz w:val="24"/>
              </w:rPr>
              <w:t>в</w:t>
            </w:r>
            <w:r>
              <w:rPr>
                <w:spacing w:val="1"/>
                <w:sz w:val="24"/>
              </w:rPr>
              <w:t xml:space="preserve"> </w:t>
            </w:r>
            <w:r>
              <w:rPr>
                <w:sz w:val="24"/>
              </w:rPr>
              <w:t>новой</w:t>
            </w:r>
            <w:r>
              <w:rPr>
                <w:spacing w:val="1"/>
                <w:sz w:val="24"/>
              </w:rPr>
              <w:t xml:space="preserve"> </w:t>
            </w:r>
            <w:r>
              <w:rPr>
                <w:sz w:val="24"/>
              </w:rPr>
              <w:t>непривычной</w:t>
            </w:r>
            <w:r>
              <w:rPr>
                <w:spacing w:val="1"/>
                <w:sz w:val="24"/>
              </w:rPr>
              <w:t xml:space="preserve"> </w:t>
            </w:r>
            <w:r>
              <w:rPr>
                <w:sz w:val="24"/>
              </w:rPr>
              <w:t>ситуации,</w:t>
            </w:r>
            <w:r>
              <w:rPr>
                <w:spacing w:val="1"/>
                <w:sz w:val="24"/>
              </w:rPr>
              <w:t xml:space="preserve"> </w:t>
            </w:r>
            <w:r>
              <w:rPr>
                <w:sz w:val="24"/>
              </w:rPr>
              <w:t>использование</w:t>
            </w:r>
            <w:r>
              <w:rPr>
                <w:spacing w:val="1"/>
                <w:sz w:val="24"/>
              </w:rPr>
              <w:t xml:space="preserve"> </w:t>
            </w:r>
            <w:r>
              <w:rPr>
                <w:sz w:val="24"/>
              </w:rPr>
              <w:t>новых,</w:t>
            </w:r>
            <w:r>
              <w:rPr>
                <w:spacing w:val="1"/>
                <w:sz w:val="24"/>
              </w:rPr>
              <w:t xml:space="preserve"> </w:t>
            </w:r>
            <w:r>
              <w:rPr>
                <w:sz w:val="24"/>
              </w:rPr>
              <w:t>усваиваемых</w:t>
            </w:r>
            <w:r>
              <w:rPr>
                <w:spacing w:val="1"/>
                <w:sz w:val="24"/>
              </w:rPr>
              <w:t xml:space="preserve"> </w:t>
            </w:r>
            <w:r>
              <w:rPr>
                <w:sz w:val="24"/>
              </w:rPr>
              <w:t>в</w:t>
            </w:r>
            <w:r>
              <w:rPr>
                <w:spacing w:val="1"/>
                <w:sz w:val="24"/>
              </w:rPr>
              <w:t xml:space="preserve"> </w:t>
            </w:r>
            <w:r>
              <w:rPr>
                <w:sz w:val="24"/>
              </w:rPr>
              <w:t>данный</w:t>
            </w:r>
            <w:r>
              <w:rPr>
                <w:spacing w:val="1"/>
                <w:sz w:val="24"/>
              </w:rPr>
              <w:t xml:space="preserve"> </w:t>
            </w:r>
            <w:r>
              <w:rPr>
                <w:sz w:val="24"/>
              </w:rPr>
              <w:t>момент</w:t>
            </w:r>
            <w:r>
              <w:rPr>
                <w:spacing w:val="1"/>
                <w:sz w:val="24"/>
              </w:rPr>
              <w:t xml:space="preserve"> </w:t>
            </w:r>
            <w:r>
              <w:rPr>
                <w:sz w:val="24"/>
              </w:rPr>
              <w:t>знаний</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выходящих</w:t>
            </w:r>
            <w:r>
              <w:rPr>
                <w:spacing w:val="1"/>
                <w:sz w:val="24"/>
              </w:rPr>
              <w:t xml:space="preserve"> </w:t>
            </w:r>
            <w:r>
              <w:rPr>
                <w:sz w:val="24"/>
              </w:rPr>
              <w:t>за</w:t>
            </w:r>
            <w:r>
              <w:rPr>
                <w:spacing w:val="1"/>
                <w:sz w:val="24"/>
              </w:rPr>
              <w:t xml:space="preserve"> </w:t>
            </w:r>
            <w:r>
              <w:rPr>
                <w:sz w:val="24"/>
              </w:rPr>
              <w:t>рамки</w:t>
            </w:r>
            <w:r>
              <w:rPr>
                <w:spacing w:val="1"/>
                <w:sz w:val="24"/>
              </w:rPr>
              <w:t xml:space="preserve"> </w:t>
            </w:r>
            <w:r>
              <w:rPr>
                <w:sz w:val="24"/>
              </w:rPr>
              <w:t>опорной системы знаний по учебному предмету).</w:t>
            </w:r>
            <w:r>
              <w:rPr>
                <w:spacing w:val="1"/>
                <w:sz w:val="24"/>
              </w:rPr>
              <w:t xml:space="preserve"> </w:t>
            </w:r>
            <w:r>
              <w:rPr>
                <w:sz w:val="24"/>
              </w:rPr>
              <w:t>Уровень</w:t>
            </w:r>
            <w:r>
              <w:rPr>
                <w:sz w:val="24"/>
              </w:rPr>
              <w:tab/>
              <w:t>усвоенияучебного</w:t>
            </w:r>
            <w:r>
              <w:rPr>
                <w:sz w:val="24"/>
              </w:rPr>
              <w:tab/>
            </w:r>
            <w:r>
              <w:rPr>
                <w:spacing w:val="-2"/>
                <w:sz w:val="24"/>
              </w:rPr>
              <w:t>материала:</w:t>
            </w:r>
            <w:r>
              <w:rPr>
                <w:spacing w:val="-58"/>
                <w:sz w:val="24"/>
              </w:rPr>
              <w:t xml:space="preserve"> </w:t>
            </w:r>
            <w:r>
              <w:rPr>
                <w:sz w:val="24"/>
              </w:rPr>
              <w:t>обучающийся</w:t>
            </w:r>
            <w:r>
              <w:rPr>
                <w:spacing w:val="54"/>
                <w:sz w:val="24"/>
              </w:rPr>
              <w:t xml:space="preserve"> </w:t>
            </w:r>
            <w:r>
              <w:rPr>
                <w:sz w:val="24"/>
              </w:rPr>
              <w:t>способен</w:t>
            </w:r>
          </w:p>
          <w:p w:rsidR="00A65286" w:rsidRDefault="00D25255">
            <w:pPr>
              <w:pStyle w:val="TableParagraph"/>
              <w:tabs>
                <w:tab w:val="left" w:pos="5152"/>
              </w:tabs>
              <w:ind w:left="115" w:right="88"/>
              <w:jc w:val="both"/>
              <w:rPr>
                <w:sz w:val="24"/>
              </w:rPr>
            </w:pPr>
            <w:r>
              <w:rPr>
                <w:spacing w:val="-1"/>
                <w:sz w:val="24"/>
              </w:rPr>
              <w:t>Самостоятельно</w:t>
            </w:r>
            <w:r>
              <w:rPr>
                <w:spacing w:val="-13"/>
                <w:sz w:val="24"/>
              </w:rPr>
              <w:t xml:space="preserve"> </w:t>
            </w:r>
            <w:r>
              <w:rPr>
                <w:spacing w:val="-1"/>
                <w:sz w:val="24"/>
              </w:rPr>
              <w:t>воспроизводить</w:t>
            </w:r>
            <w:r>
              <w:rPr>
                <w:spacing w:val="-1"/>
                <w:sz w:val="24"/>
              </w:rPr>
              <w:tab/>
            </w:r>
            <w:r>
              <w:rPr>
                <w:spacing w:val="-3"/>
                <w:sz w:val="24"/>
              </w:rPr>
              <w:t>и</w:t>
            </w:r>
            <w:r>
              <w:rPr>
                <w:spacing w:val="-57"/>
                <w:sz w:val="24"/>
              </w:rPr>
              <w:t xml:space="preserve"> </w:t>
            </w:r>
            <w:r>
              <w:rPr>
                <w:sz w:val="24"/>
              </w:rPr>
              <w:t>преобразовывать</w:t>
            </w:r>
            <w:r>
              <w:rPr>
                <w:spacing w:val="1"/>
                <w:sz w:val="24"/>
              </w:rPr>
              <w:t xml:space="preserve"> </w:t>
            </w:r>
            <w:r>
              <w:rPr>
                <w:sz w:val="24"/>
              </w:rPr>
              <w:t>усвоенную</w:t>
            </w:r>
            <w:r>
              <w:rPr>
                <w:spacing w:val="1"/>
                <w:sz w:val="24"/>
              </w:rPr>
              <w:t xml:space="preserve"> </w:t>
            </w:r>
            <w:r>
              <w:rPr>
                <w:sz w:val="24"/>
              </w:rPr>
              <w:t>информацию</w:t>
            </w:r>
            <w:r>
              <w:rPr>
                <w:spacing w:val="1"/>
                <w:sz w:val="24"/>
              </w:rPr>
              <w:t xml:space="preserve"> </w:t>
            </w:r>
            <w:r>
              <w:rPr>
                <w:sz w:val="24"/>
              </w:rPr>
              <w:t>для</w:t>
            </w:r>
            <w:r>
              <w:rPr>
                <w:spacing w:val="1"/>
                <w:sz w:val="24"/>
              </w:rPr>
              <w:t xml:space="preserve"> </w:t>
            </w:r>
            <w:r>
              <w:rPr>
                <w:sz w:val="24"/>
              </w:rPr>
              <w:t>обсуждения известных объектов и применять ее в</w:t>
            </w:r>
            <w:r>
              <w:rPr>
                <w:spacing w:val="-57"/>
                <w:sz w:val="24"/>
              </w:rPr>
              <w:t xml:space="preserve"> </w:t>
            </w:r>
            <w:r>
              <w:rPr>
                <w:sz w:val="24"/>
              </w:rPr>
              <w:t>разнообразных нетиповых ситуациях.</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обучающийся способен генерировать новую для</w:t>
            </w:r>
            <w:r>
              <w:rPr>
                <w:spacing w:val="1"/>
                <w:sz w:val="24"/>
              </w:rPr>
              <w:t xml:space="preserve"> </w:t>
            </w:r>
            <w:r>
              <w:rPr>
                <w:sz w:val="24"/>
              </w:rPr>
              <w:t>него</w:t>
            </w:r>
            <w:r>
              <w:rPr>
                <w:spacing w:val="1"/>
                <w:sz w:val="24"/>
              </w:rPr>
              <w:t xml:space="preserve"> </w:t>
            </w:r>
            <w:r>
              <w:rPr>
                <w:sz w:val="24"/>
              </w:rPr>
              <w:t>информацию</w:t>
            </w:r>
            <w:r>
              <w:rPr>
                <w:spacing w:val="1"/>
                <w:sz w:val="24"/>
              </w:rPr>
              <w:t xml:space="preserve"> </w:t>
            </w:r>
            <w:r>
              <w:rPr>
                <w:sz w:val="24"/>
              </w:rPr>
              <w:t>об</w:t>
            </w:r>
            <w:r>
              <w:rPr>
                <w:spacing w:val="1"/>
                <w:sz w:val="24"/>
              </w:rPr>
              <w:t xml:space="preserve"> </w:t>
            </w:r>
            <w:r>
              <w:rPr>
                <w:sz w:val="24"/>
              </w:rPr>
              <w:t>изучаемых</w:t>
            </w:r>
            <w:r>
              <w:rPr>
                <w:spacing w:val="1"/>
                <w:sz w:val="24"/>
              </w:rPr>
              <w:t xml:space="preserve"> </w:t>
            </w:r>
            <w:r>
              <w:rPr>
                <w:sz w:val="24"/>
              </w:rPr>
              <w:t>объектах</w:t>
            </w:r>
            <w:r>
              <w:rPr>
                <w:spacing w:val="1"/>
                <w:sz w:val="24"/>
              </w:rPr>
              <w:t xml:space="preserve"> </w:t>
            </w:r>
            <w:r>
              <w:rPr>
                <w:sz w:val="24"/>
              </w:rPr>
              <w:t>и</w:t>
            </w:r>
            <w:r>
              <w:rPr>
                <w:spacing w:val="1"/>
                <w:sz w:val="24"/>
              </w:rPr>
              <w:t xml:space="preserve"> </w:t>
            </w:r>
            <w:r>
              <w:rPr>
                <w:sz w:val="24"/>
              </w:rPr>
              <w:t>действиях с ними. Пример: решение нетиповых</w:t>
            </w:r>
            <w:r>
              <w:rPr>
                <w:spacing w:val="1"/>
                <w:sz w:val="24"/>
              </w:rPr>
              <w:t xml:space="preserve"> </w:t>
            </w:r>
            <w:r>
              <w:rPr>
                <w:sz w:val="24"/>
              </w:rPr>
              <w:t>задач, выбор</w:t>
            </w:r>
            <w:r>
              <w:rPr>
                <w:spacing w:val="1"/>
                <w:sz w:val="24"/>
              </w:rPr>
              <w:t xml:space="preserve"> </w:t>
            </w:r>
            <w:r>
              <w:rPr>
                <w:sz w:val="24"/>
              </w:rPr>
              <w:t>подходящего</w:t>
            </w:r>
            <w:r>
              <w:rPr>
                <w:spacing w:val="1"/>
                <w:sz w:val="24"/>
              </w:rPr>
              <w:t xml:space="preserve"> </w:t>
            </w:r>
            <w:r>
              <w:rPr>
                <w:sz w:val="24"/>
              </w:rPr>
              <w:t>алгоритма</w:t>
            </w:r>
            <w:r>
              <w:rPr>
                <w:spacing w:val="1"/>
                <w:sz w:val="24"/>
              </w:rPr>
              <w:t xml:space="preserve"> </w:t>
            </w:r>
            <w:r>
              <w:rPr>
                <w:sz w:val="24"/>
              </w:rPr>
              <w:t>из</w:t>
            </w:r>
            <w:r>
              <w:rPr>
                <w:spacing w:val="1"/>
                <w:sz w:val="24"/>
              </w:rPr>
              <w:t xml:space="preserve"> </w:t>
            </w:r>
            <w:r>
              <w:rPr>
                <w:sz w:val="24"/>
              </w:rPr>
              <w:t>набора</w:t>
            </w:r>
            <w:r>
              <w:rPr>
                <w:spacing w:val="-57"/>
                <w:sz w:val="24"/>
              </w:rPr>
              <w:t xml:space="preserve"> </w:t>
            </w:r>
            <w:r>
              <w:rPr>
                <w:sz w:val="24"/>
              </w:rPr>
              <w:t>ранее</w:t>
            </w:r>
            <w:r>
              <w:rPr>
                <w:spacing w:val="23"/>
                <w:sz w:val="24"/>
              </w:rPr>
              <w:t xml:space="preserve"> </w:t>
            </w:r>
            <w:r>
              <w:rPr>
                <w:sz w:val="24"/>
              </w:rPr>
              <w:t>изученных</w:t>
            </w:r>
            <w:r>
              <w:rPr>
                <w:spacing w:val="19"/>
                <w:sz w:val="24"/>
              </w:rPr>
              <w:t xml:space="preserve"> </w:t>
            </w:r>
            <w:r>
              <w:rPr>
                <w:sz w:val="24"/>
              </w:rPr>
              <w:t>алгоритмов</w:t>
            </w:r>
            <w:r>
              <w:rPr>
                <w:spacing w:val="26"/>
                <w:sz w:val="24"/>
              </w:rPr>
              <w:t xml:space="preserve"> </w:t>
            </w:r>
            <w:r>
              <w:rPr>
                <w:sz w:val="24"/>
              </w:rPr>
              <w:t>для</w:t>
            </w:r>
            <w:r>
              <w:rPr>
                <w:spacing w:val="19"/>
                <w:sz w:val="24"/>
              </w:rPr>
              <w:t xml:space="preserve"> </w:t>
            </w:r>
            <w:r>
              <w:rPr>
                <w:sz w:val="24"/>
              </w:rPr>
              <w:t>решения</w:t>
            </w:r>
          </w:p>
          <w:p w:rsidR="00A65286" w:rsidRDefault="00D25255">
            <w:pPr>
              <w:pStyle w:val="TableParagraph"/>
              <w:spacing w:line="261" w:lineRule="exact"/>
              <w:ind w:left="115"/>
              <w:jc w:val="both"/>
              <w:rPr>
                <w:sz w:val="24"/>
              </w:rPr>
            </w:pPr>
            <w:r>
              <w:rPr>
                <w:sz w:val="24"/>
              </w:rPr>
              <w:t>конкретной</w:t>
            </w:r>
            <w:r>
              <w:rPr>
                <w:spacing w:val="-5"/>
                <w:sz w:val="24"/>
              </w:rPr>
              <w:t xml:space="preserve"> </w:t>
            </w:r>
            <w:r>
              <w:rPr>
                <w:sz w:val="24"/>
              </w:rPr>
              <w:t>задачи</w:t>
            </w:r>
          </w:p>
        </w:tc>
      </w:tr>
    </w:tbl>
    <w:p w:rsidR="00A65286" w:rsidRDefault="00A65286">
      <w:pPr>
        <w:spacing w:line="261" w:lineRule="exact"/>
        <w:jc w:val="both"/>
        <w:rPr>
          <w:sz w:val="24"/>
        </w:rPr>
        <w:sectPr w:rsidR="00A65286">
          <w:pgSz w:w="11910" w:h="16840"/>
          <w:pgMar w:top="1020" w:right="0" w:bottom="1680" w:left="100" w:header="0" w:footer="1403" w:gutter="0"/>
          <w:cols w:space="720"/>
        </w:sectPr>
      </w:pPr>
    </w:p>
    <w:tbl>
      <w:tblPr>
        <w:tblStyle w:val="TableNormal"/>
        <w:tblW w:w="0" w:type="auto"/>
        <w:tblInd w:w="1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3"/>
        <w:gridCol w:w="2569"/>
        <w:gridCol w:w="5383"/>
      </w:tblGrid>
      <w:tr w:rsidR="00A65286">
        <w:trPr>
          <w:trHeight w:val="1656"/>
        </w:trPr>
        <w:tc>
          <w:tcPr>
            <w:tcW w:w="1623" w:type="dxa"/>
            <w:tcBorders>
              <w:bottom w:val="single" w:sz="8" w:space="0" w:color="000000"/>
            </w:tcBorders>
          </w:tcPr>
          <w:p w:rsidR="00A65286" w:rsidRDefault="00D25255">
            <w:pPr>
              <w:pStyle w:val="TableParagraph"/>
              <w:spacing w:line="268" w:lineRule="exact"/>
              <w:ind w:left="110"/>
              <w:rPr>
                <w:sz w:val="24"/>
              </w:rPr>
            </w:pPr>
            <w:r>
              <w:rPr>
                <w:sz w:val="24"/>
              </w:rPr>
              <w:lastRenderedPageBreak/>
              <w:t>Базовый</w:t>
            </w:r>
          </w:p>
        </w:tc>
        <w:tc>
          <w:tcPr>
            <w:tcW w:w="2569" w:type="dxa"/>
            <w:tcBorders>
              <w:bottom w:val="single" w:sz="8" w:space="0" w:color="000000"/>
            </w:tcBorders>
          </w:tcPr>
          <w:p w:rsidR="00A65286" w:rsidRDefault="00D25255">
            <w:pPr>
              <w:pStyle w:val="TableParagraph"/>
              <w:spacing w:line="268" w:lineRule="exact"/>
              <w:ind w:left="110"/>
              <w:rPr>
                <w:sz w:val="24"/>
              </w:rPr>
            </w:pPr>
            <w:r>
              <w:rPr>
                <w:sz w:val="24"/>
              </w:rPr>
              <w:t>«3»</w:t>
            </w:r>
          </w:p>
        </w:tc>
        <w:tc>
          <w:tcPr>
            <w:tcW w:w="5383" w:type="dxa"/>
            <w:tcBorders>
              <w:bottom w:val="single" w:sz="8" w:space="0" w:color="000000"/>
            </w:tcBorders>
          </w:tcPr>
          <w:p w:rsidR="00A65286" w:rsidRDefault="00D25255">
            <w:pPr>
              <w:pStyle w:val="TableParagraph"/>
              <w:ind w:left="115" w:right="89"/>
              <w:jc w:val="both"/>
              <w:rPr>
                <w:sz w:val="24"/>
              </w:rPr>
            </w:pPr>
            <w:r>
              <w:rPr>
                <w:sz w:val="24"/>
              </w:rPr>
              <w:t>Освоение учебных действий с опорной системой</w:t>
            </w:r>
            <w:r>
              <w:rPr>
                <w:spacing w:val="1"/>
                <w:sz w:val="24"/>
              </w:rPr>
              <w:t xml:space="preserve"> </w:t>
            </w:r>
            <w:r>
              <w:rPr>
                <w:sz w:val="24"/>
              </w:rPr>
              <w:t>знаний в рамках диапазона (круга)</w:t>
            </w:r>
            <w:r>
              <w:rPr>
                <w:spacing w:val="1"/>
                <w:sz w:val="24"/>
              </w:rPr>
              <w:t xml:space="preserve"> </w:t>
            </w:r>
            <w:r>
              <w:rPr>
                <w:sz w:val="24"/>
              </w:rPr>
              <w:t>выделенных</w:t>
            </w:r>
            <w:r>
              <w:rPr>
                <w:spacing w:val="1"/>
                <w:sz w:val="24"/>
              </w:rPr>
              <w:t xml:space="preserve"> </w:t>
            </w:r>
            <w:r>
              <w:rPr>
                <w:sz w:val="24"/>
              </w:rPr>
              <w:t>задач.</w:t>
            </w:r>
            <w:r>
              <w:rPr>
                <w:spacing w:val="1"/>
                <w:sz w:val="24"/>
              </w:rPr>
              <w:t xml:space="preserve"> </w:t>
            </w:r>
            <w:r>
              <w:rPr>
                <w:sz w:val="24"/>
              </w:rPr>
              <w:t>Овладение</w:t>
            </w:r>
            <w:r>
              <w:rPr>
                <w:spacing w:val="1"/>
                <w:sz w:val="24"/>
              </w:rPr>
              <w:t xml:space="preserve"> </w:t>
            </w:r>
            <w:r>
              <w:rPr>
                <w:sz w:val="24"/>
              </w:rPr>
              <w:t>базовым</w:t>
            </w:r>
            <w:r>
              <w:rPr>
                <w:spacing w:val="1"/>
                <w:sz w:val="24"/>
              </w:rPr>
              <w:t xml:space="preserve"> </w:t>
            </w:r>
            <w:r>
              <w:rPr>
                <w:sz w:val="24"/>
              </w:rPr>
              <w:t>уровнем</w:t>
            </w:r>
            <w:r>
              <w:rPr>
                <w:spacing w:val="1"/>
                <w:sz w:val="24"/>
              </w:rPr>
              <w:t xml:space="preserve"> </w:t>
            </w:r>
            <w:r>
              <w:rPr>
                <w:sz w:val="24"/>
              </w:rPr>
              <w:t>является</w:t>
            </w:r>
            <w:r>
              <w:rPr>
                <w:spacing w:val="1"/>
                <w:sz w:val="24"/>
              </w:rPr>
              <w:t xml:space="preserve"> </w:t>
            </w:r>
            <w:r>
              <w:rPr>
                <w:sz w:val="24"/>
              </w:rPr>
              <w:t xml:space="preserve">достаточным  </w:t>
            </w:r>
            <w:r>
              <w:rPr>
                <w:spacing w:val="42"/>
                <w:sz w:val="24"/>
              </w:rPr>
              <w:t xml:space="preserve"> </w:t>
            </w:r>
            <w:r>
              <w:rPr>
                <w:sz w:val="24"/>
              </w:rPr>
              <w:t xml:space="preserve">для  </w:t>
            </w:r>
            <w:r>
              <w:rPr>
                <w:spacing w:val="41"/>
                <w:sz w:val="24"/>
              </w:rPr>
              <w:t xml:space="preserve"> </w:t>
            </w:r>
            <w:r>
              <w:rPr>
                <w:sz w:val="24"/>
              </w:rPr>
              <w:t xml:space="preserve">продолжения  </w:t>
            </w:r>
            <w:r>
              <w:rPr>
                <w:spacing w:val="36"/>
                <w:sz w:val="24"/>
              </w:rPr>
              <w:t xml:space="preserve"> </w:t>
            </w:r>
            <w:r>
              <w:rPr>
                <w:sz w:val="24"/>
              </w:rPr>
              <w:t xml:space="preserve">обучения  </w:t>
            </w:r>
            <w:r>
              <w:rPr>
                <w:spacing w:val="50"/>
                <w:sz w:val="24"/>
              </w:rPr>
              <w:t xml:space="preserve"> </w:t>
            </w:r>
            <w:r>
              <w:rPr>
                <w:sz w:val="24"/>
              </w:rPr>
              <w:t>на</w:t>
            </w:r>
          </w:p>
          <w:p w:rsidR="00A65286" w:rsidRDefault="00D25255">
            <w:pPr>
              <w:pStyle w:val="TableParagraph"/>
              <w:tabs>
                <w:tab w:val="left" w:pos="1642"/>
                <w:tab w:val="left" w:pos="3227"/>
              </w:tabs>
              <w:spacing w:line="270" w:lineRule="exact"/>
              <w:ind w:left="115" w:right="66"/>
              <w:jc w:val="both"/>
              <w:rPr>
                <w:sz w:val="24"/>
              </w:rPr>
            </w:pPr>
            <w:r>
              <w:rPr>
                <w:sz w:val="24"/>
              </w:rPr>
              <w:t>следующем</w:t>
            </w:r>
            <w:r>
              <w:rPr>
                <w:spacing w:val="61"/>
                <w:sz w:val="24"/>
              </w:rPr>
              <w:t xml:space="preserve"> </w:t>
            </w:r>
            <w:r>
              <w:rPr>
                <w:sz w:val="24"/>
              </w:rPr>
              <w:t>уровне</w:t>
            </w:r>
            <w:r>
              <w:rPr>
                <w:spacing w:val="61"/>
                <w:sz w:val="24"/>
              </w:rPr>
              <w:t xml:space="preserve"> </w:t>
            </w:r>
            <w:r>
              <w:rPr>
                <w:sz w:val="24"/>
              </w:rPr>
              <w:t>общего</w:t>
            </w:r>
            <w:r>
              <w:rPr>
                <w:spacing w:val="61"/>
                <w:sz w:val="24"/>
              </w:rPr>
              <w:t xml:space="preserve"> </w:t>
            </w:r>
            <w:r>
              <w:rPr>
                <w:sz w:val="24"/>
              </w:rPr>
              <w:t>образования.</w:t>
            </w:r>
            <w:r>
              <w:rPr>
                <w:spacing w:val="1"/>
                <w:sz w:val="24"/>
              </w:rPr>
              <w:t xml:space="preserve"> </w:t>
            </w:r>
            <w:r>
              <w:rPr>
                <w:sz w:val="24"/>
              </w:rPr>
              <w:t>Уровень</w:t>
            </w:r>
            <w:r>
              <w:rPr>
                <w:sz w:val="24"/>
              </w:rPr>
              <w:tab/>
              <w:t>усвоения</w:t>
            </w:r>
            <w:r>
              <w:rPr>
                <w:sz w:val="24"/>
              </w:rPr>
              <w:tab/>
            </w:r>
            <w:r>
              <w:rPr>
                <w:spacing w:val="-2"/>
                <w:sz w:val="24"/>
              </w:rPr>
              <w:t>учебного</w:t>
            </w:r>
            <w:r>
              <w:rPr>
                <w:spacing w:val="-8"/>
                <w:sz w:val="24"/>
              </w:rPr>
              <w:t xml:space="preserve"> </w:t>
            </w:r>
            <w:r>
              <w:rPr>
                <w:spacing w:val="-2"/>
                <w:sz w:val="24"/>
              </w:rPr>
              <w:t>материала:</w:t>
            </w:r>
          </w:p>
        </w:tc>
      </w:tr>
      <w:tr w:rsidR="00A65286">
        <w:trPr>
          <w:trHeight w:val="1655"/>
        </w:trPr>
        <w:tc>
          <w:tcPr>
            <w:tcW w:w="1623" w:type="dxa"/>
            <w:tcBorders>
              <w:top w:val="single" w:sz="8" w:space="0" w:color="000000"/>
            </w:tcBorders>
          </w:tcPr>
          <w:p w:rsidR="00A65286" w:rsidRDefault="00A65286">
            <w:pPr>
              <w:pStyle w:val="TableParagraph"/>
              <w:rPr>
                <w:sz w:val="24"/>
              </w:rPr>
            </w:pPr>
          </w:p>
        </w:tc>
        <w:tc>
          <w:tcPr>
            <w:tcW w:w="2569" w:type="dxa"/>
            <w:tcBorders>
              <w:top w:val="single" w:sz="8" w:space="0" w:color="000000"/>
            </w:tcBorders>
          </w:tcPr>
          <w:p w:rsidR="00A65286" w:rsidRDefault="00A65286">
            <w:pPr>
              <w:pStyle w:val="TableParagraph"/>
              <w:rPr>
                <w:sz w:val="24"/>
              </w:rPr>
            </w:pPr>
          </w:p>
        </w:tc>
        <w:tc>
          <w:tcPr>
            <w:tcW w:w="5383" w:type="dxa"/>
            <w:tcBorders>
              <w:top w:val="single" w:sz="8" w:space="0" w:color="000000"/>
            </w:tcBorders>
          </w:tcPr>
          <w:p w:rsidR="00A65286" w:rsidRDefault="00D25255">
            <w:pPr>
              <w:pStyle w:val="TableParagraph"/>
              <w:ind w:left="115" w:right="89"/>
              <w:jc w:val="both"/>
              <w:rPr>
                <w:sz w:val="24"/>
              </w:rPr>
            </w:pPr>
            <w:r>
              <w:rPr>
                <w:sz w:val="24"/>
              </w:rPr>
              <w:t>воспроизведение</w:t>
            </w:r>
            <w:r>
              <w:rPr>
                <w:spacing w:val="1"/>
                <w:sz w:val="24"/>
              </w:rPr>
              <w:t xml:space="preserve"> </w:t>
            </w:r>
            <w:r>
              <w:rPr>
                <w:sz w:val="24"/>
              </w:rPr>
              <w:t>усвоенных</w:t>
            </w:r>
            <w:r>
              <w:rPr>
                <w:spacing w:val="1"/>
                <w:sz w:val="24"/>
              </w:rPr>
              <w:t xml:space="preserve"> </w:t>
            </w:r>
            <w:r>
              <w:rPr>
                <w:sz w:val="24"/>
              </w:rPr>
              <w:t>ранее</w:t>
            </w:r>
            <w:r>
              <w:rPr>
                <w:spacing w:val="1"/>
                <w:sz w:val="24"/>
              </w:rPr>
              <w:t xml:space="preserve"> </w:t>
            </w:r>
            <w:r>
              <w:rPr>
                <w:sz w:val="24"/>
              </w:rPr>
              <w:t>знаний</w:t>
            </w:r>
            <w:r>
              <w:rPr>
                <w:spacing w:val="1"/>
                <w:sz w:val="24"/>
              </w:rPr>
              <w:t xml:space="preserve"> </w:t>
            </w:r>
            <w:r>
              <w:rPr>
                <w:sz w:val="24"/>
              </w:rPr>
              <w:t>от</w:t>
            </w:r>
            <w:r>
              <w:rPr>
                <w:spacing w:val="1"/>
                <w:sz w:val="24"/>
              </w:rPr>
              <w:t xml:space="preserve"> </w:t>
            </w:r>
            <w:r>
              <w:rPr>
                <w:sz w:val="24"/>
              </w:rPr>
              <w:t>буквальной</w:t>
            </w:r>
            <w:r>
              <w:rPr>
                <w:spacing w:val="1"/>
                <w:sz w:val="24"/>
              </w:rPr>
              <w:t xml:space="preserve"> </w:t>
            </w:r>
            <w:r>
              <w:rPr>
                <w:sz w:val="24"/>
              </w:rPr>
              <w:t>копии</w:t>
            </w:r>
            <w:r>
              <w:rPr>
                <w:spacing w:val="1"/>
                <w:sz w:val="24"/>
              </w:rPr>
              <w:t xml:space="preserve"> </w:t>
            </w:r>
            <w:r>
              <w:rPr>
                <w:sz w:val="24"/>
              </w:rPr>
              <w:t>до</w:t>
            </w:r>
            <w:r>
              <w:rPr>
                <w:spacing w:val="1"/>
                <w:sz w:val="24"/>
              </w:rPr>
              <w:t xml:space="preserve"> </w:t>
            </w:r>
            <w:r>
              <w:rPr>
                <w:sz w:val="24"/>
              </w:rPr>
              <w:t>применения</w:t>
            </w:r>
            <w:r>
              <w:rPr>
                <w:spacing w:val="1"/>
                <w:sz w:val="24"/>
              </w:rPr>
              <w:t xml:space="preserve"> </w:t>
            </w:r>
            <w:r>
              <w:rPr>
                <w:sz w:val="24"/>
              </w:rPr>
              <w:t>в</w:t>
            </w:r>
            <w:r>
              <w:rPr>
                <w:spacing w:val="1"/>
                <w:sz w:val="24"/>
              </w:rPr>
              <w:t xml:space="preserve"> </w:t>
            </w:r>
            <w:r>
              <w:rPr>
                <w:sz w:val="24"/>
              </w:rPr>
              <w:t>типовых</w:t>
            </w:r>
            <w:r>
              <w:rPr>
                <w:spacing w:val="1"/>
                <w:sz w:val="24"/>
              </w:rPr>
              <w:t xml:space="preserve"> </w:t>
            </w:r>
            <w:r>
              <w:rPr>
                <w:sz w:val="24"/>
              </w:rPr>
              <w:t>ситуациях.</w:t>
            </w:r>
          </w:p>
          <w:p w:rsidR="00A65286" w:rsidRDefault="00D25255">
            <w:pPr>
              <w:pStyle w:val="TableParagraph"/>
              <w:spacing w:line="274" w:lineRule="exact"/>
              <w:ind w:left="115"/>
              <w:jc w:val="both"/>
              <w:rPr>
                <w:sz w:val="24"/>
              </w:rPr>
            </w:pPr>
            <w:r>
              <w:rPr>
                <w:sz w:val="24"/>
              </w:rPr>
              <w:t>Пример:</w:t>
            </w:r>
            <w:r>
              <w:rPr>
                <w:spacing w:val="-7"/>
                <w:sz w:val="24"/>
              </w:rPr>
              <w:t xml:space="preserve"> </w:t>
            </w:r>
            <w:r>
              <w:rPr>
                <w:sz w:val="24"/>
              </w:rPr>
              <w:t>воспроизведение</w:t>
            </w:r>
            <w:r>
              <w:rPr>
                <w:spacing w:val="-10"/>
                <w:sz w:val="24"/>
              </w:rPr>
              <w:t xml:space="preserve"> </w:t>
            </w:r>
            <w:r>
              <w:rPr>
                <w:sz w:val="24"/>
              </w:rPr>
              <w:t>информации</w:t>
            </w:r>
            <w:r>
              <w:rPr>
                <w:spacing w:val="-7"/>
                <w:sz w:val="24"/>
              </w:rPr>
              <w:t xml:space="preserve"> </w:t>
            </w:r>
            <w:r>
              <w:rPr>
                <w:sz w:val="24"/>
              </w:rPr>
              <w:t>по</w:t>
            </w:r>
            <w:r>
              <w:rPr>
                <w:spacing w:val="-8"/>
                <w:sz w:val="24"/>
              </w:rPr>
              <w:t xml:space="preserve"> </w:t>
            </w:r>
            <w:r>
              <w:rPr>
                <w:sz w:val="24"/>
              </w:rPr>
              <w:t>памяти,</w:t>
            </w:r>
          </w:p>
          <w:p w:rsidR="00A65286" w:rsidRDefault="00D25255">
            <w:pPr>
              <w:pStyle w:val="TableParagraph"/>
              <w:spacing w:line="274" w:lineRule="exact"/>
              <w:ind w:left="115" w:right="83"/>
              <w:jc w:val="both"/>
              <w:rPr>
                <w:sz w:val="24"/>
              </w:rPr>
            </w:pPr>
            <w:r>
              <w:rPr>
                <w:sz w:val="24"/>
              </w:rPr>
              <w:t>решение</w:t>
            </w:r>
            <w:r>
              <w:rPr>
                <w:spacing w:val="1"/>
                <w:sz w:val="24"/>
              </w:rPr>
              <w:t xml:space="preserve"> </w:t>
            </w:r>
            <w:r>
              <w:rPr>
                <w:sz w:val="24"/>
              </w:rPr>
              <w:t>типовых</w:t>
            </w:r>
            <w:r>
              <w:rPr>
                <w:spacing w:val="1"/>
                <w:sz w:val="24"/>
              </w:rPr>
              <w:t xml:space="preserve"> </w:t>
            </w:r>
            <w:r>
              <w:rPr>
                <w:sz w:val="24"/>
              </w:rPr>
              <w:t>задач</w:t>
            </w:r>
            <w:r>
              <w:rPr>
                <w:spacing w:val="1"/>
                <w:sz w:val="24"/>
              </w:rPr>
              <w:t xml:space="preserve"> </w:t>
            </w:r>
            <w:r>
              <w:rPr>
                <w:sz w:val="24"/>
              </w:rPr>
              <w:t>(по</w:t>
            </w:r>
            <w:r>
              <w:rPr>
                <w:spacing w:val="1"/>
                <w:sz w:val="24"/>
              </w:rPr>
              <w:t xml:space="preserve"> </w:t>
            </w:r>
            <w:r>
              <w:rPr>
                <w:sz w:val="24"/>
              </w:rPr>
              <w:t>усвоенному</w:t>
            </w:r>
            <w:r>
              <w:rPr>
                <w:spacing w:val="1"/>
                <w:sz w:val="24"/>
              </w:rPr>
              <w:t xml:space="preserve"> </w:t>
            </w:r>
            <w:r>
              <w:rPr>
                <w:sz w:val="24"/>
              </w:rPr>
              <w:t>ранее</w:t>
            </w:r>
            <w:r>
              <w:rPr>
                <w:spacing w:val="1"/>
                <w:sz w:val="24"/>
              </w:rPr>
              <w:t xml:space="preserve"> </w:t>
            </w:r>
            <w:r>
              <w:rPr>
                <w:sz w:val="24"/>
              </w:rPr>
              <w:t>образцу)</w:t>
            </w:r>
          </w:p>
        </w:tc>
      </w:tr>
      <w:tr w:rsidR="00A65286">
        <w:trPr>
          <w:trHeight w:val="3864"/>
        </w:trPr>
        <w:tc>
          <w:tcPr>
            <w:tcW w:w="1623" w:type="dxa"/>
          </w:tcPr>
          <w:p w:rsidR="00A65286" w:rsidRDefault="00D25255">
            <w:pPr>
              <w:pStyle w:val="TableParagraph"/>
              <w:spacing w:line="263" w:lineRule="exact"/>
              <w:ind w:left="110"/>
              <w:rPr>
                <w:sz w:val="24"/>
              </w:rPr>
            </w:pPr>
            <w:r>
              <w:rPr>
                <w:sz w:val="24"/>
              </w:rPr>
              <w:t>Низкий</w:t>
            </w:r>
          </w:p>
        </w:tc>
        <w:tc>
          <w:tcPr>
            <w:tcW w:w="2569" w:type="dxa"/>
          </w:tcPr>
          <w:p w:rsidR="00A65286" w:rsidRDefault="00D25255">
            <w:pPr>
              <w:pStyle w:val="TableParagraph"/>
              <w:spacing w:line="263" w:lineRule="exact"/>
              <w:ind w:left="110"/>
              <w:rPr>
                <w:sz w:val="24"/>
              </w:rPr>
            </w:pPr>
            <w:r>
              <w:rPr>
                <w:sz w:val="24"/>
              </w:rPr>
              <w:t>«2»</w:t>
            </w:r>
          </w:p>
        </w:tc>
        <w:tc>
          <w:tcPr>
            <w:tcW w:w="5383" w:type="dxa"/>
          </w:tcPr>
          <w:p w:rsidR="00A65286" w:rsidRDefault="00D25255">
            <w:pPr>
              <w:pStyle w:val="TableParagraph"/>
              <w:ind w:left="115" w:right="89"/>
              <w:jc w:val="both"/>
              <w:rPr>
                <w:sz w:val="24"/>
              </w:rPr>
            </w:pPr>
            <w:r>
              <w:rPr>
                <w:sz w:val="24"/>
              </w:rPr>
              <w:t>Обучающимся</w:t>
            </w:r>
            <w:r>
              <w:rPr>
                <w:spacing w:val="1"/>
                <w:sz w:val="24"/>
              </w:rPr>
              <w:t xml:space="preserve"> </w:t>
            </w:r>
            <w:r>
              <w:rPr>
                <w:sz w:val="24"/>
              </w:rPr>
              <w:t>не</w:t>
            </w:r>
            <w:r>
              <w:rPr>
                <w:spacing w:val="1"/>
                <w:sz w:val="24"/>
              </w:rPr>
              <w:t xml:space="preserve"> </w:t>
            </w:r>
            <w:r>
              <w:rPr>
                <w:sz w:val="24"/>
              </w:rPr>
              <w:t>освоено</w:t>
            </w:r>
            <w:r>
              <w:rPr>
                <w:spacing w:val="1"/>
                <w:sz w:val="24"/>
              </w:rPr>
              <w:t xml:space="preserve"> </w:t>
            </w:r>
            <w:r>
              <w:rPr>
                <w:sz w:val="24"/>
              </w:rPr>
              <w:t>50%</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имеются</w:t>
            </w:r>
            <w:r>
              <w:rPr>
                <w:spacing w:val="1"/>
                <w:sz w:val="24"/>
              </w:rPr>
              <w:t xml:space="preserve"> </w:t>
            </w:r>
            <w:r>
              <w:rPr>
                <w:sz w:val="24"/>
              </w:rPr>
              <w:t>значительные</w:t>
            </w:r>
            <w:r>
              <w:rPr>
                <w:spacing w:val="1"/>
                <w:sz w:val="24"/>
              </w:rPr>
              <w:t xml:space="preserve"> </w:t>
            </w:r>
            <w:r>
              <w:rPr>
                <w:sz w:val="24"/>
              </w:rPr>
              <w:t>пробелы</w:t>
            </w:r>
            <w:r>
              <w:rPr>
                <w:spacing w:val="1"/>
                <w:sz w:val="24"/>
              </w:rPr>
              <w:t xml:space="preserve"> </w:t>
            </w:r>
            <w:r>
              <w:rPr>
                <w:sz w:val="24"/>
              </w:rPr>
              <w:t>в</w:t>
            </w:r>
            <w:r>
              <w:rPr>
                <w:spacing w:val="1"/>
                <w:sz w:val="24"/>
              </w:rPr>
              <w:t xml:space="preserve"> </w:t>
            </w:r>
            <w:r>
              <w:rPr>
                <w:sz w:val="24"/>
              </w:rPr>
              <w:t>знаниях,</w:t>
            </w:r>
            <w:r>
              <w:rPr>
                <w:spacing w:val="1"/>
                <w:sz w:val="24"/>
              </w:rPr>
              <w:t xml:space="preserve"> </w:t>
            </w:r>
            <w:r>
              <w:rPr>
                <w:sz w:val="24"/>
              </w:rPr>
              <w:t>дальнейшее</w:t>
            </w:r>
            <w:r>
              <w:rPr>
                <w:spacing w:val="1"/>
                <w:sz w:val="24"/>
              </w:rPr>
              <w:t xml:space="preserve"> </w:t>
            </w:r>
            <w:r>
              <w:rPr>
                <w:sz w:val="24"/>
              </w:rPr>
              <w:t>обучение</w:t>
            </w:r>
            <w:r>
              <w:rPr>
                <w:spacing w:val="1"/>
                <w:sz w:val="24"/>
              </w:rPr>
              <w:t xml:space="preserve"> </w:t>
            </w:r>
            <w:r>
              <w:rPr>
                <w:sz w:val="24"/>
              </w:rPr>
              <w:t>затруднено.</w:t>
            </w:r>
            <w:r>
              <w:rPr>
                <w:spacing w:val="1"/>
                <w:sz w:val="24"/>
              </w:rPr>
              <w:t xml:space="preserve"> </w:t>
            </w:r>
            <w:r>
              <w:rPr>
                <w:sz w:val="24"/>
              </w:rPr>
              <w:t>Обучающийся требует специальной диагностики</w:t>
            </w:r>
            <w:r>
              <w:rPr>
                <w:spacing w:val="1"/>
                <w:sz w:val="24"/>
              </w:rPr>
              <w:t xml:space="preserve"> </w:t>
            </w:r>
            <w:r>
              <w:rPr>
                <w:sz w:val="24"/>
              </w:rPr>
              <w:t>затруднений</w:t>
            </w:r>
            <w:r>
              <w:rPr>
                <w:spacing w:val="1"/>
                <w:sz w:val="24"/>
              </w:rPr>
              <w:t xml:space="preserve"> </w:t>
            </w:r>
            <w:r>
              <w:rPr>
                <w:sz w:val="24"/>
              </w:rPr>
              <w:t>в</w:t>
            </w:r>
            <w:r>
              <w:rPr>
                <w:spacing w:val="1"/>
                <w:sz w:val="24"/>
              </w:rPr>
              <w:t xml:space="preserve"> </w:t>
            </w:r>
            <w:r>
              <w:rPr>
                <w:sz w:val="24"/>
              </w:rPr>
              <w:t>обучении,</w:t>
            </w:r>
            <w:r>
              <w:rPr>
                <w:spacing w:val="1"/>
                <w:sz w:val="24"/>
              </w:rPr>
              <w:t xml:space="preserve"> </w:t>
            </w:r>
            <w:r>
              <w:rPr>
                <w:sz w:val="24"/>
              </w:rPr>
              <w:t>оказания</w:t>
            </w:r>
            <w:r>
              <w:rPr>
                <w:spacing w:val="1"/>
                <w:sz w:val="24"/>
              </w:rPr>
              <w:t xml:space="preserve"> </w:t>
            </w:r>
            <w:r>
              <w:rPr>
                <w:sz w:val="24"/>
              </w:rPr>
              <w:t>специальной</w:t>
            </w:r>
            <w:r>
              <w:rPr>
                <w:spacing w:val="-57"/>
                <w:sz w:val="24"/>
              </w:rPr>
              <w:t xml:space="preserve"> </w:t>
            </w:r>
            <w:r>
              <w:rPr>
                <w:sz w:val="24"/>
              </w:rPr>
              <w:t>целенаправленной</w:t>
            </w:r>
            <w:r>
              <w:rPr>
                <w:spacing w:val="1"/>
                <w:sz w:val="24"/>
              </w:rPr>
              <w:t xml:space="preserve"> </w:t>
            </w:r>
            <w:r>
              <w:rPr>
                <w:sz w:val="24"/>
              </w:rPr>
              <w:t>помощи</w:t>
            </w:r>
            <w:r>
              <w:rPr>
                <w:spacing w:val="1"/>
                <w:sz w:val="24"/>
              </w:rPr>
              <w:t xml:space="preserve"> </w:t>
            </w:r>
            <w:r>
              <w:rPr>
                <w:sz w:val="24"/>
              </w:rPr>
              <w:t>в</w:t>
            </w:r>
            <w:r>
              <w:rPr>
                <w:spacing w:val="61"/>
                <w:sz w:val="24"/>
              </w:rPr>
              <w:t xml:space="preserve"> </w:t>
            </w:r>
            <w:r>
              <w:rPr>
                <w:sz w:val="24"/>
              </w:rPr>
              <w:t>достижении</w:t>
            </w:r>
            <w:r>
              <w:rPr>
                <w:spacing w:val="1"/>
                <w:sz w:val="24"/>
              </w:rPr>
              <w:t xml:space="preserve"> </w:t>
            </w:r>
            <w:r>
              <w:rPr>
                <w:sz w:val="24"/>
              </w:rPr>
              <w:t>базового</w:t>
            </w:r>
            <w:r>
              <w:rPr>
                <w:spacing w:val="1"/>
                <w:sz w:val="24"/>
              </w:rPr>
              <w:t xml:space="preserve"> </w:t>
            </w:r>
            <w:r>
              <w:rPr>
                <w:sz w:val="24"/>
              </w:rPr>
              <w:t>уровня</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Уровень усвоения учебного материала: узнавание</w:t>
            </w:r>
            <w:r>
              <w:rPr>
                <w:spacing w:val="-57"/>
                <w:sz w:val="24"/>
              </w:rPr>
              <w:t xml:space="preserve"> </w:t>
            </w:r>
            <w:r>
              <w:rPr>
                <w:sz w:val="24"/>
              </w:rPr>
              <w:t>изучаемых объектов и процессов при повторном</w:t>
            </w:r>
            <w:r>
              <w:rPr>
                <w:spacing w:val="1"/>
                <w:sz w:val="24"/>
              </w:rPr>
              <w:t xml:space="preserve"> </w:t>
            </w:r>
            <w:r>
              <w:rPr>
                <w:sz w:val="24"/>
              </w:rPr>
              <w:t>восприятии ранее усвоенной информации о них</w:t>
            </w:r>
            <w:r>
              <w:rPr>
                <w:spacing w:val="1"/>
                <w:sz w:val="24"/>
              </w:rPr>
              <w:t xml:space="preserve"> </w:t>
            </w:r>
            <w:r>
              <w:rPr>
                <w:sz w:val="24"/>
              </w:rPr>
              <w:t>или</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ними,</w:t>
            </w:r>
            <w:r>
              <w:rPr>
                <w:spacing w:val="1"/>
                <w:sz w:val="24"/>
              </w:rPr>
              <w:t xml:space="preserve"> </w:t>
            </w:r>
            <w:r>
              <w:rPr>
                <w:sz w:val="24"/>
              </w:rPr>
              <w:t>выделение</w:t>
            </w:r>
            <w:r>
              <w:rPr>
                <w:spacing w:val="1"/>
                <w:sz w:val="24"/>
              </w:rPr>
              <w:t xml:space="preserve"> </w:t>
            </w:r>
            <w:r>
              <w:rPr>
                <w:sz w:val="24"/>
              </w:rPr>
              <w:t>изучаемого</w:t>
            </w:r>
            <w:r>
              <w:rPr>
                <w:spacing w:val="1"/>
                <w:sz w:val="24"/>
              </w:rPr>
              <w:t xml:space="preserve"> </w:t>
            </w:r>
            <w:r>
              <w:rPr>
                <w:sz w:val="24"/>
              </w:rPr>
              <w:t>объекта</w:t>
            </w:r>
            <w:r>
              <w:rPr>
                <w:spacing w:val="1"/>
                <w:sz w:val="24"/>
              </w:rPr>
              <w:t xml:space="preserve"> </w:t>
            </w:r>
            <w:r>
              <w:rPr>
                <w:sz w:val="24"/>
              </w:rPr>
              <w:t>из</w:t>
            </w:r>
            <w:r>
              <w:rPr>
                <w:spacing w:val="1"/>
                <w:sz w:val="24"/>
              </w:rPr>
              <w:t xml:space="preserve"> </w:t>
            </w:r>
            <w:r>
              <w:rPr>
                <w:sz w:val="24"/>
              </w:rPr>
              <w:t>ряда</w:t>
            </w:r>
            <w:r>
              <w:rPr>
                <w:spacing w:val="1"/>
                <w:sz w:val="24"/>
              </w:rPr>
              <w:t xml:space="preserve"> </w:t>
            </w:r>
            <w:r>
              <w:rPr>
                <w:sz w:val="24"/>
              </w:rPr>
              <w:t>предъявленных</w:t>
            </w:r>
            <w:r>
              <w:rPr>
                <w:spacing w:val="1"/>
                <w:sz w:val="24"/>
              </w:rPr>
              <w:t xml:space="preserve"> </w:t>
            </w:r>
            <w:r>
              <w:rPr>
                <w:sz w:val="24"/>
              </w:rPr>
              <w:t>различных</w:t>
            </w:r>
            <w:r>
              <w:rPr>
                <w:spacing w:val="-57"/>
                <w:sz w:val="24"/>
              </w:rPr>
              <w:t xml:space="preserve"> </w:t>
            </w:r>
            <w:r>
              <w:rPr>
                <w:sz w:val="24"/>
              </w:rPr>
              <w:t>объектов.</w:t>
            </w:r>
            <w:r>
              <w:rPr>
                <w:spacing w:val="11"/>
                <w:sz w:val="24"/>
              </w:rPr>
              <w:t xml:space="preserve"> </w:t>
            </w:r>
            <w:r>
              <w:rPr>
                <w:sz w:val="24"/>
              </w:rPr>
              <w:t>Пример:</w:t>
            </w:r>
            <w:r>
              <w:rPr>
                <w:spacing w:val="10"/>
                <w:sz w:val="24"/>
              </w:rPr>
              <w:t xml:space="preserve"> </w:t>
            </w:r>
            <w:r>
              <w:rPr>
                <w:sz w:val="24"/>
              </w:rPr>
              <w:t>действия</w:t>
            </w:r>
            <w:r>
              <w:rPr>
                <w:spacing w:val="9"/>
                <w:sz w:val="24"/>
              </w:rPr>
              <w:t xml:space="preserve"> </w:t>
            </w:r>
            <w:r>
              <w:rPr>
                <w:sz w:val="24"/>
              </w:rPr>
              <w:t>по</w:t>
            </w:r>
            <w:r>
              <w:rPr>
                <w:spacing w:val="12"/>
                <w:sz w:val="24"/>
              </w:rPr>
              <w:t xml:space="preserve"> </w:t>
            </w:r>
            <w:r>
              <w:rPr>
                <w:sz w:val="24"/>
              </w:rPr>
              <w:t>воспроизведению</w:t>
            </w:r>
          </w:p>
          <w:p w:rsidR="00A65286" w:rsidRDefault="00D25255">
            <w:pPr>
              <w:pStyle w:val="TableParagraph"/>
              <w:spacing w:line="261" w:lineRule="exact"/>
              <w:ind w:left="115"/>
              <w:jc w:val="both"/>
              <w:rPr>
                <w:sz w:val="24"/>
              </w:rPr>
            </w:pPr>
            <w:r>
              <w:rPr>
                <w:sz w:val="24"/>
              </w:rPr>
              <w:t>учебного</w:t>
            </w:r>
            <w:r>
              <w:rPr>
                <w:spacing w:val="-12"/>
                <w:sz w:val="24"/>
              </w:rPr>
              <w:t xml:space="preserve"> </w:t>
            </w:r>
            <w:r>
              <w:rPr>
                <w:sz w:val="24"/>
              </w:rPr>
              <w:t>материала</w:t>
            </w:r>
          </w:p>
        </w:tc>
      </w:tr>
    </w:tbl>
    <w:p w:rsidR="00A65286" w:rsidRDefault="00A65286">
      <w:pPr>
        <w:pStyle w:val="a3"/>
        <w:spacing w:before="8"/>
        <w:jc w:val="left"/>
        <w:rPr>
          <w:sz w:val="14"/>
        </w:rPr>
      </w:pPr>
    </w:p>
    <w:p w:rsidR="00A65286" w:rsidRDefault="00D25255">
      <w:pPr>
        <w:pStyle w:val="a3"/>
        <w:spacing w:before="90"/>
        <w:ind w:left="1599" w:right="853" w:firstLine="710"/>
      </w:pPr>
      <w:r>
        <w:t>Данный уровневый подход к оценке сформированности предметных результатов</w:t>
      </w:r>
      <w:r>
        <w:rPr>
          <w:spacing w:val="1"/>
        </w:rPr>
        <w:t xml:space="preserve"> </w:t>
      </w:r>
      <w:r>
        <w:t>применяется</w:t>
      </w:r>
      <w:r>
        <w:rPr>
          <w:spacing w:val="1"/>
        </w:rPr>
        <w:t xml:space="preserve"> </w:t>
      </w:r>
      <w:r>
        <w:t>в</w:t>
      </w:r>
      <w:r>
        <w:rPr>
          <w:spacing w:val="1"/>
        </w:rPr>
        <w:t xml:space="preserve"> </w:t>
      </w:r>
      <w:r>
        <w:t>ходе</w:t>
      </w:r>
      <w:r>
        <w:rPr>
          <w:spacing w:val="1"/>
        </w:rPr>
        <w:t xml:space="preserve"> </w:t>
      </w:r>
      <w:r>
        <w:t>различных</w:t>
      </w:r>
      <w:r>
        <w:rPr>
          <w:spacing w:val="1"/>
        </w:rPr>
        <w:t xml:space="preserve"> </w:t>
      </w:r>
      <w:r>
        <w:t>оценочных</w:t>
      </w:r>
      <w:r>
        <w:rPr>
          <w:spacing w:val="1"/>
        </w:rPr>
        <w:t xml:space="preserve"> </w:t>
      </w:r>
      <w:r>
        <w:t>процедур,</w:t>
      </w:r>
      <w:r>
        <w:rPr>
          <w:spacing w:val="1"/>
        </w:rPr>
        <w:t xml:space="preserve"> </w:t>
      </w:r>
      <w:r>
        <w:t>регламентированных</w:t>
      </w:r>
      <w:r>
        <w:rPr>
          <w:spacing w:val="1"/>
        </w:rPr>
        <w:t xml:space="preserve"> </w:t>
      </w:r>
      <w:r>
        <w:t>локальным</w:t>
      </w:r>
      <w:r>
        <w:rPr>
          <w:spacing w:val="1"/>
        </w:rPr>
        <w:t xml:space="preserve"> </w:t>
      </w:r>
      <w:r>
        <w:t>актом</w:t>
      </w:r>
      <w:r>
        <w:rPr>
          <w:spacing w:val="1"/>
        </w:rPr>
        <w:t xml:space="preserve"> </w:t>
      </w:r>
      <w:r>
        <w:t>школы</w:t>
      </w:r>
      <w:r>
        <w:rPr>
          <w:spacing w:val="1"/>
        </w:rPr>
        <w:t xml:space="preserve"> </w:t>
      </w:r>
      <w:r>
        <w:t>–</w:t>
      </w:r>
      <w:r>
        <w:rPr>
          <w:spacing w:val="1"/>
        </w:rPr>
        <w:t xml:space="preserve"> </w:t>
      </w:r>
      <w:r>
        <w:t>Положением</w:t>
      </w:r>
      <w:r>
        <w:rPr>
          <w:spacing w:val="1"/>
        </w:rPr>
        <w:t xml:space="preserve"> </w:t>
      </w:r>
      <w:r>
        <w:t>о</w:t>
      </w:r>
      <w:r>
        <w:rPr>
          <w:spacing w:val="1"/>
        </w:rPr>
        <w:t xml:space="preserve"> </w:t>
      </w:r>
      <w:r>
        <w:t>формах,</w:t>
      </w:r>
      <w:r>
        <w:rPr>
          <w:spacing w:val="1"/>
        </w:rPr>
        <w:t xml:space="preserve"> </w:t>
      </w:r>
      <w:r>
        <w:t>порядке</w:t>
      </w:r>
      <w:r>
        <w:rPr>
          <w:spacing w:val="1"/>
        </w:rPr>
        <w:t xml:space="preserve"> </w:t>
      </w:r>
      <w:r>
        <w:t>и</w:t>
      </w:r>
      <w:r>
        <w:rPr>
          <w:spacing w:val="1"/>
        </w:rPr>
        <w:t xml:space="preserve"> </w:t>
      </w:r>
      <w:r>
        <w:t>периодичности</w:t>
      </w:r>
      <w:r>
        <w:rPr>
          <w:spacing w:val="1"/>
        </w:rPr>
        <w:t xml:space="preserve"> </w:t>
      </w:r>
      <w:r>
        <w:t>проведения</w:t>
      </w:r>
      <w:r>
        <w:rPr>
          <w:spacing w:val="1"/>
        </w:rPr>
        <w:t xml:space="preserve"> </w:t>
      </w:r>
      <w:r>
        <w:t>промежуточной аттестации</w:t>
      </w:r>
      <w:r>
        <w:rPr>
          <w:spacing w:val="-7"/>
        </w:rPr>
        <w:t xml:space="preserve"> </w:t>
      </w:r>
      <w:r>
        <w:t>обучающихся.</w:t>
      </w:r>
    </w:p>
    <w:p w:rsidR="00A65286" w:rsidRDefault="00D25255">
      <w:pPr>
        <w:pStyle w:val="a3"/>
        <w:spacing w:before="1"/>
        <w:ind w:left="1599" w:right="850" w:firstLine="710"/>
      </w:pPr>
      <w:r>
        <w:t>Решение о достижении или недостижении планируемых предметных результатов</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принимается</w:t>
      </w:r>
      <w:r>
        <w:rPr>
          <w:spacing w:val="1"/>
        </w:rPr>
        <w:t xml:space="preserve"> </w:t>
      </w:r>
      <w:r>
        <w:t>учителем-предметником</w:t>
      </w:r>
      <w:r>
        <w:rPr>
          <w:spacing w:val="1"/>
        </w:rPr>
        <w:t xml:space="preserve"> </w:t>
      </w:r>
      <w:r>
        <w:t>на</w:t>
      </w:r>
      <w:r>
        <w:rPr>
          <w:spacing w:val="1"/>
        </w:rPr>
        <w:t xml:space="preserve"> </w:t>
      </w:r>
      <w:r>
        <w:t>основании</w:t>
      </w:r>
      <w:r>
        <w:rPr>
          <w:spacing w:val="1"/>
        </w:rPr>
        <w:t xml:space="preserve"> </w:t>
      </w:r>
      <w:r>
        <w:t>результатов</w:t>
      </w:r>
      <w:r>
        <w:rPr>
          <w:spacing w:val="1"/>
        </w:rPr>
        <w:t xml:space="preserve"> </w:t>
      </w:r>
      <w:r>
        <w:t>выполнения заданий базового уровня. Критерием освоения учебного материала считается</w:t>
      </w:r>
      <w:r>
        <w:rPr>
          <w:spacing w:val="1"/>
        </w:rPr>
        <w:t xml:space="preserve"> </w:t>
      </w:r>
      <w:r>
        <w:t>выполнение не менее 50% заданий базового уровня или получение 50% от максимального</w:t>
      </w:r>
      <w:r>
        <w:rPr>
          <w:spacing w:val="1"/>
        </w:rPr>
        <w:t xml:space="preserve"> </w:t>
      </w:r>
      <w:r>
        <w:t>балла за</w:t>
      </w:r>
      <w:r>
        <w:rPr>
          <w:spacing w:val="1"/>
        </w:rPr>
        <w:t xml:space="preserve"> </w:t>
      </w:r>
      <w:r>
        <w:t>выполнение</w:t>
      </w:r>
      <w:r>
        <w:rPr>
          <w:spacing w:val="-5"/>
        </w:rPr>
        <w:t xml:space="preserve"> </w:t>
      </w:r>
      <w:r>
        <w:t>заданий</w:t>
      </w:r>
      <w:r>
        <w:rPr>
          <w:spacing w:val="3"/>
        </w:rPr>
        <w:t xml:space="preserve"> </w:t>
      </w:r>
      <w:r>
        <w:t>базового</w:t>
      </w:r>
      <w:r>
        <w:rPr>
          <w:spacing w:val="6"/>
        </w:rPr>
        <w:t xml:space="preserve"> </w:t>
      </w:r>
      <w:r>
        <w:t>уровня.</w:t>
      </w:r>
    </w:p>
    <w:p w:rsidR="00A65286" w:rsidRDefault="00D25255">
      <w:pPr>
        <w:pStyle w:val="a3"/>
        <w:ind w:left="1599" w:right="836" w:firstLine="710"/>
      </w:pPr>
      <w:r>
        <w:t>Информация о достижении обучающимися предметных результатов освоения ООП</w:t>
      </w:r>
      <w:r>
        <w:rPr>
          <w:spacing w:val="-57"/>
        </w:rPr>
        <w:t xml:space="preserve"> </w:t>
      </w:r>
      <w:r>
        <w:t>НОО</w:t>
      </w:r>
      <w:r>
        <w:rPr>
          <w:spacing w:val="1"/>
        </w:rPr>
        <w:t xml:space="preserve"> </w:t>
      </w:r>
      <w:r>
        <w:t>является</w:t>
      </w:r>
      <w:r>
        <w:rPr>
          <w:spacing w:val="1"/>
        </w:rPr>
        <w:t xml:space="preserve"> </w:t>
      </w:r>
      <w:r>
        <w:t>составляющей</w:t>
      </w:r>
      <w:r>
        <w:rPr>
          <w:spacing w:val="1"/>
        </w:rPr>
        <w:t xml:space="preserve"> </w:t>
      </w:r>
      <w:r>
        <w:t>системы</w:t>
      </w:r>
      <w:r>
        <w:rPr>
          <w:spacing w:val="1"/>
        </w:rPr>
        <w:t xml:space="preserve"> </w:t>
      </w:r>
      <w:r>
        <w:t>внутреннего</w:t>
      </w:r>
      <w:r>
        <w:rPr>
          <w:spacing w:val="1"/>
        </w:rPr>
        <w:t xml:space="preserve"> </w:t>
      </w:r>
      <w:r>
        <w:t>мониторинга</w:t>
      </w:r>
      <w:r>
        <w:rPr>
          <w:spacing w:val="1"/>
        </w:rPr>
        <w:t xml:space="preserve"> </w:t>
      </w:r>
      <w:r>
        <w:t>(внутренней</w:t>
      </w:r>
      <w:r>
        <w:rPr>
          <w:spacing w:val="1"/>
        </w:rPr>
        <w:t xml:space="preserve"> </w:t>
      </w:r>
      <w:r>
        <w:t>оценки)</w:t>
      </w:r>
      <w:r>
        <w:rPr>
          <w:spacing w:val="1"/>
        </w:rPr>
        <w:t xml:space="preserve"> </w:t>
      </w:r>
      <w:r>
        <w:t>образовательных достижений обучающихся, но любое их использование (в т.ч. в целях</w:t>
      </w:r>
      <w:r>
        <w:rPr>
          <w:spacing w:val="1"/>
        </w:rPr>
        <w:t xml:space="preserve"> </w:t>
      </w:r>
      <w:r>
        <w:t>аккредитации школы) возможно только в соответствии с Федеральным законом РФ от</w:t>
      </w:r>
      <w:r>
        <w:rPr>
          <w:spacing w:val="1"/>
        </w:rPr>
        <w:t xml:space="preserve"> </w:t>
      </w:r>
      <w:r>
        <w:t>17.07.2006 №152-ФЗ «О персональных данных». В текущей образовательной деятельности</w:t>
      </w:r>
      <w:r>
        <w:rPr>
          <w:spacing w:val="-57"/>
        </w:rPr>
        <w:t xml:space="preserve"> </w:t>
      </w:r>
      <w:r>
        <w:t>оценка</w:t>
      </w:r>
      <w:r>
        <w:rPr>
          <w:spacing w:val="1"/>
        </w:rPr>
        <w:t xml:space="preserve"> </w:t>
      </w:r>
      <w:r>
        <w:t>этих</w:t>
      </w:r>
      <w:r>
        <w:rPr>
          <w:spacing w:val="1"/>
        </w:rPr>
        <w:t xml:space="preserve"> </w:t>
      </w:r>
      <w:r>
        <w:t>достижений</w:t>
      </w:r>
      <w:r>
        <w:rPr>
          <w:spacing w:val="1"/>
        </w:rPr>
        <w:t xml:space="preserve"> </w:t>
      </w:r>
      <w:r>
        <w:t>проводится</w:t>
      </w:r>
      <w:r>
        <w:rPr>
          <w:spacing w:val="1"/>
        </w:rPr>
        <w:t xml:space="preserve"> </w:t>
      </w:r>
      <w:r>
        <w:t>в</w:t>
      </w:r>
      <w:r>
        <w:rPr>
          <w:spacing w:val="1"/>
        </w:rPr>
        <w:t xml:space="preserve"> </w:t>
      </w:r>
      <w:r>
        <w:t>форме</w:t>
      </w:r>
      <w:r>
        <w:rPr>
          <w:spacing w:val="1"/>
        </w:rPr>
        <w:t xml:space="preserve"> </w:t>
      </w:r>
      <w:r>
        <w:t>(формах),</w:t>
      </w:r>
      <w:r>
        <w:rPr>
          <w:spacing w:val="1"/>
        </w:rPr>
        <w:t xml:space="preserve"> </w:t>
      </w:r>
      <w:r>
        <w:t>не</w:t>
      </w:r>
      <w:r>
        <w:rPr>
          <w:spacing w:val="1"/>
        </w:rPr>
        <w:t xml:space="preserve"> </w:t>
      </w:r>
      <w:r>
        <w:t>представляющей</w:t>
      </w:r>
      <w:r>
        <w:rPr>
          <w:spacing w:val="1"/>
        </w:rPr>
        <w:t xml:space="preserve"> </w:t>
      </w:r>
      <w:r>
        <w:t>угрозы</w:t>
      </w:r>
      <w:r>
        <w:rPr>
          <w:spacing w:val="1"/>
        </w:rPr>
        <w:t xml:space="preserve"> </w:t>
      </w:r>
      <w:r>
        <w:t>личности,</w:t>
      </w:r>
      <w:r>
        <w:rPr>
          <w:spacing w:val="1"/>
        </w:rPr>
        <w:t xml:space="preserve"> </w:t>
      </w:r>
      <w:r>
        <w:t>психологической</w:t>
      </w:r>
      <w:r>
        <w:rPr>
          <w:spacing w:val="1"/>
        </w:rPr>
        <w:t xml:space="preserve"> </w:t>
      </w:r>
      <w:r>
        <w:t>безопасности,</w:t>
      </w:r>
      <w:r>
        <w:rPr>
          <w:spacing w:val="1"/>
        </w:rPr>
        <w:t xml:space="preserve"> </w:t>
      </w:r>
      <w:r>
        <w:t>статусу</w:t>
      </w:r>
      <w:r>
        <w:rPr>
          <w:spacing w:val="1"/>
        </w:rPr>
        <w:t xml:space="preserve"> </w:t>
      </w:r>
      <w:r>
        <w:t>обучающегося.</w:t>
      </w:r>
      <w:r>
        <w:rPr>
          <w:spacing w:val="1"/>
        </w:rPr>
        <w:t xml:space="preserve"> </w:t>
      </w:r>
      <w:r>
        <w:t>Оценка</w:t>
      </w:r>
      <w:r>
        <w:rPr>
          <w:spacing w:val="1"/>
        </w:rPr>
        <w:t xml:space="preserve"> </w:t>
      </w:r>
      <w:r>
        <w:t>проводится</w:t>
      </w:r>
      <w:r>
        <w:rPr>
          <w:spacing w:val="1"/>
        </w:rPr>
        <w:t xml:space="preserve"> </w:t>
      </w:r>
      <w:r>
        <w:t>учителями.</w:t>
      </w:r>
      <w:r>
        <w:rPr>
          <w:spacing w:val="-8"/>
        </w:rPr>
        <w:t xml:space="preserve"> </w:t>
      </w:r>
      <w:r>
        <w:t>Результаты</w:t>
      </w:r>
      <w:r>
        <w:rPr>
          <w:spacing w:val="-7"/>
        </w:rPr>
        <w:t xml:space="preserve"> </w:t>
      </w:r>
      <w:r>
        <w:t>оценки</w:t>
      </w:r>
      <w:r>
        <w:rPr>
          <w:spacing w:val="-8"/>
        </w:rPr>
        <w:t xml:space="preserve"> </w:t>
      </w:r>
      <w:r>
        <w:t>персонифицируются.</w:t>
      </w:r>
      <w:r>
        <w:rPr>
          <w:spacing w:val="-8"/>
        </w:rPr>
        <w:t xml:space="preserve"> </w:t>
      </w:r>
      <w:r>
        <w:t>Для</w:t>
      </w:r>
      <w:r>
        <w:rPr>
          <w:spacing w:val="-9"/>
        </w:rPr>
        <w:t xml:space="preserve"> </w:t>
      </w:r>
      <w:r>
        <w:t>проведения</w:t>
      </w:r>
      <w:r>
        <w:rPr>
          <w:spacing w:val="-13"/>
        </w:rPr>
        <w:t xml:space="preserve"> </w:t>
      </w:r>
      <w:r>
        <w:t>оценки</w:t>
      </w:r>
      <w:r>
        <w:rPr>
          <w:spacing w:val="9"/>
        </w:rPr>
        <w:t xml:space="preserve"> </w:t>
      </w:r>
      <w:r>
        <w:t>используются</w:t>
      </w:r>
      <w:r>
        <w:rPr>
          <w:spacing w:val="-57"/>
        </w:rPr>
        <w:t xml:space="preserve"> </w:t>
      </w:r>
      <w:r>
        <w:t>как</w:t>
      </w:r>
      <w:r>
        <w:rPr>
          <w:spacing w:val="1"/>
        </w:rPr>
        <w:t xml:space="preserve"> </w:t>
      </w:r>
      <w:r>
        <w:t>контрольно-измерительные</w:t>
      </w:r>
      <w:r>
        <w:rPr>
          <w:spacing w:val="1"/>
        </w:rPr>
        <w:t xml:space="preserve"> </w:t>
      </w:r>
      <w:r>
        <w:t>материалы,</w:t>
      </w:r>
      <w:r>
        <w:rPr>
          <w:spacing w:val="1"/>
        </w:rPr>
        <w:t xml:space="preserve"> </w:t>
      </w:r>
      <w:r>
        <w:t>разработанные</w:t>
      </w:r>
      <w:r>
        <w:rPr>
          <w:spacing w:val="1"/>
        </w:rPr>
        <w:t xml:space="preserve"> </w:t>
      </w:r>
      <w:r>
        <w:t>учителями,</w:t>
      </w:r>
      <w:r>
        <w:rPr>
          <w:spacing w:val="1"/>
        </w:rPr>
        <w:t xml:space="preserve"> </w:t>
      </w:r>
      <w:r>
        <w:t>так</w:t>
      </w:r>
      <w:r>
        <w:rPr>
          <w:spacing w:val="1"/>
        </w:rPr>
        <w:t xml:space="preserve"> </w:t>
      </w:r>
      <w:r>
        <w:t>и</w:t>
      </w:r>
      <w:r>
        <w:rPr>
          <w:spacing w:val="1"/>
        </w:rPr>
        <w:t xml:space="preserve"> </w:t>
      </w:r>
      <w:r>
        <w:t>стандартизированные</w:t>
      </w:r>
      <w:r>
        <w:rPr>
          <w:spacing w:val="-5"/>
        </w:rPr>
        <w:t xml:space="preserve"> </w:t>
      </w:r>
      <w:r>
        <w:t>контрольно-измерительные</w:t>
      </w:r>
      <w:r>
        <w:rPr>
          <w:spacing w:val="1"/>
        </w:rPr>
        <w:t xml:space="preserve"> </w:t>
      </w:r>
      <w:r>
        <w:t>материалы.</w:t>
      </w:r>
    </w:p>
    <w:p w:rsidR="00A65286" w:rsidRDefault="00D25255">
      <w:pPr>
        <w:pStyle w:val="a3"/>
        <w:spacing w:before="3" w:line="275" w:lineRule="exact"/>
        <w:ind w:left="2310"/>
      </w:pPr>
      <w:r>
        <w:t>Критериями</w:t>
      </w:r>
      <w:r>
        <w:rPr>
          <w:spacing w:val="-12"/>
        </w:rPr>
        <w:t xml:space="preserve"> </w:t>
      </w:r>
      <w:r>
        <w:t>оценивания</w:t>
      </w:r>
      <w:r>
        <w:rPr>
          <w:spacing w:val="-13"/>
        </w:rPr>
        <w:t xml:space="preserve"> </w:t>
      </w:r>
      <w:r>
        <w:t>являются:</w:t>
      </w:r>
    </w:p>
    <w:p w:rsidR="00A65286" w:rsidRDefault="00D25255">
      <w:pPr>
        <w:pStyle w:val="a4"/>
        <w:numPr>
          <w:ilvl w:val="0"/>
          <w:numId w:val="214"/>
        </w:numPr>
        <w:tabs>
          <w:tab w:val="left" w:pos="2642"/>
        </w:tabs>
        <w:ind w:right="843" w:firstLine="710"/>
        <w:rPr>
          <w:sz w:val="24"/>
        </w:rPr>
      </w:pPr>
      <w:r>
        <w:rPr>
          <w:sz w:val="24"/>
        </w:rPr>
        <w:t>соответствие</w:t>
      </w:r>
      <w:r>
        <w:rPr>
          <w:spacing w:val="1"/>
          <w:sz w:val="24"/>
        </w:rPr>
        <w:t xml:space="preserve"> </w:t>
      </w:r>
      <w:r>
        <w:rPr>
          <w:sz w:val="24"/>
        </w:rPr>
        <w:t>достигнутых</w:t>
      </w:r>
      <w:r>
        <w:rPr>
          <w:spacing w:val="1"/>
          <w:sz w:val="24"/>
        </w:rPr>
        <w:t xml:space="preserve"> </w:t>
      </w:r>
      <w:r>
        <w:rPr>
          <w:sz w:val="24"/>
        </w:rPr>
        <w:t>предметных,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обучающихся</w:t>
      </w:r>
      <w:r>
        <w:rPr>
          <w:spacing w:val="1"/>
          <w:sz w:val="24"/>
        </w:rPr>
        <w:t xml:space="preserve"> </w:t>
      </w:r>
      <w:r>
        <w:rPr>
          <w:sz w:val="24"/>
        </w:rPr>
        <w:t>требованиям</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образовательной</w:t>
      </w:r>
      <w:r>
        <w:rPr>
          <w:spacing w:val="1"/>
          <w:sz w:val="24"/>
        </w:rPr>
        <w:t xml:space="preserve"> </w:t>
      </w:r>
      <w:r>
        <w:rPr>
          <w:sz w:val="24"/>
        </w:rPr>
        <w:t>программы</w:t>
      </w:r>
      <w:r>
        <w:rPr>
          <w:spacing w:val="2"/>
          <w:sz w:val="24"/>
        </w:rPr>
        <w:t xml:space="preserve"> </w:t>
      </w:r>
      <w:r>
        <w:rPr>
          <w:sz w:val="24"/>
        </w:rPr>
        <w:t>начального</w:t>
      </w:r>
      <w:r>
        <w:rPr>
          <w:spacing w:val="2"/>
          <w:sz w:val="24"/>
        </w:rPr>
        <w:t xml:space="preserve"> </w:t>
      </w:r>
      <w:r>
        <w:rPr>
          <w:sz w:val="24"/>
        </w:rPr>
        <w:t>общего</w:t>
      </w:r>
      <w:r>
        <w:rPr>
          <w:spacing w:val="1"/>
          <w:sz w:val="24"/>
        </w:rPr>
        <w:t xml:space="preserve"> </w:t>
      </w:r>
      <w:r>
        <w:rPr>
          <w:sz w:val="24"/>
        </w:rPr>
        <w:t>образования</w:t>
      </w:r>
      <w:r>
        <w:rPr>
          <w:spacing w:val="-3"/>
          <w:sz w:val="24"/>
        </w:rPr>
        <w:t xml:space="preserve"> </w:t>
      </w:r>
      <w:r>
        <w:rPr>
          <w:sz w:val="24"/>
        </w:rPr>
        <w:t>ФГОС;</w:t>
      </w:r>
    </w:p>
    <w:p w:rsidR="00A65286" w:rsidRDefault="00A65286">
      <w:pPr>
        <w:jc w:val="both"/>
        <w:rPr>
          <w:sz w:val="24"/>
        </w:rPr>
        <w:sectPr w:rsidR="00A65286">
          <w:pgSz w:w="11910" w:h="16840"/>
          <w:pgMar w:top="1020" w:right="0" w:bottom="1680" w:left="100" w:header="0" w:footer="1403" w:gutter="0"/>
          <w:cols w:space="720"/>
        </w:sectPr>
      </w:pPr>
    </w:p>
    <w:p w:rsidR="00A65286" w:rsidRDefault="00D25255">
      <w:pPr>
        <w:pStyle w:val="a4"/>
        <w:numPr>
          <w:ilvl w:val="0"/>
          <w:numId w:val="214"/>
        </w:numPr>
        <w:tabs>
          <w:tab w:val="left" w:pos="2493"/>
        </w:tabs>
        <w:spacing w:before="72"/>
        <w:ind w:left="2493" w:hanging="183"/>
        <w:rPr>
          <w:sz w:val="24"/>
        </w:rPr>
      </w:pPr>
      <w:r>
        <w:rPr>
          <w:sz w:val="24"/>
        </w:rPr>
        <w:lastRenderedPageBreak/>
        <w:t>динамика</w:t>
      </w:r>
      <w:r>
        <w:rPr>
          <w:spacing w:val="25"/>
          <w:sz w:val="24"/>
        </w:rPr>
        <w:t xml:space="preserve"> </w:t>
      </w:r>
      <w:r>
        <w:rPr>
          <w:sz w:val="24"/>
        </w:rPr>
        <w:t>результатов</w:t>
      </w:r>
      <w:r>
        <w:rPr>
          <w:spacing w:val="28"/>
          <w:sz w:val="24"/>
        </w:rPr>
        <w:t xml:space="preserve"> </w:t>
      </w:r>
      <w:r>
        <w:rPr>
          <w:sz w:val="24"/>
        </w:rPr>
        <w:t>предметной</w:t>
      </w:r>
      <w:r>
        <w:rPr>
          <w:spacing w:val="22"/>
          <w:sz w:val="24"/>
        </w:rPr>
        <w:t xml:space="preserve"> </w:t>
      </w:r>
      <w:r>
        <w:rPr>
          <w:sz w:val="24"/>
        </w:rPr>
        <w:t>обученности,</w:t>
      </w:r>
      <w:r>
        <w:rPr>
          <w:spacing w:val="30"/>
          <w:sz w:val="24"/>
        </w:rPr>
        <w:t xml:space="preserve"> </w:t>
      </w:r>
      <w:r>
        <w:rPr>
          <w:sz w:val="24"/>
        </w:rPr>
        <w:t>формирования</w:t>
      </w:r>
      <w:r>
        <w:rPr>
          <w:spacing w:val="30"/>
          <w:sz w:val="24"/>
        </w:rPr>
        <w:t xml:space="preserve"> </w:t>
      </w:r>
      <w:r>
        <w:rPr>
          <w:sz w:val="24"/>
        </w:rPr>
        <w:t>УУД.</w:t>
      </w:r>
      <w:r>
        <w:rPr>
          <w:spacing w:val="27"/>
          <w:sz w:val="24"/>
        </w:rPr>
        <w:t xml:space="preserve"> </w:t>
      </w:r>
      <w:r>
        <w:rPr>
          <w:sz w:val="24"/>
        </w:rPr>
        <w:t>В</w:t>
      </w:r>
      <w:r>
        <w:rPr>
          <w:spacing w:val="25"/>
          <w:sz w:val="24"/>
        </w:rPr>
        <w:t xml:space="preserve"> </w:t>
      </w:r>
      <w:r>
        <w:rPr>
          <w:sz w:val="24"/>
        </w:rPr>
        <w:t>МБОУ</w:t>
      </w:r>
    </w:p>
    <w:p w:rsidR="00A65286" w:rsidRDefault="00FD121A">
      <w:pPr>
        <w:pStyle w:val="a3"/>
        <w:spacing w:before="2" w:line="275" w:lineRule="exact"/>
        <w:ind w:left="1599"/>
      </w:pPr>
      <w:r>
        <w:rPr>
          <w:spacing w:val="-1"/>
        </w:rPr>
        <w:t>Красноярская СОШ</w:t>
      </w:r>
      <w:r w:rsidR="00D25255">
        <w:rPr>
          <w:spacing w:val="-15"/>
        </w:rPr>
        <w:t xml:space="preserve"> </w:t>
      </w:r>
      <w:r w:rsidR="00D25255">
        <w:t>приняты</w:t>
      </w:r>
      <w:r w:rsidR="00D25255">
        <w:rPr>
          <w:spacing w:val="1"/>
        </w:rPr>
        <w:t xml:space="preserve"> </w:t>
      </w:r>
      <w:r w:rsidR="00D25255">
        <w:t>следующие</w:t>
      </w:r>
      <w:r w:rsidR="00D25255">
        <w:rPr>
          <w:spacing w:val="-4"/>
        </w:rPr>
        <w:t xml:space="preserve"> </w:t>
      </w:r>
      <w:r w:rsidR="00D25255">
        <w:t>формы</w:t>
      </w:r>
      <w:r w:rsidR="00D25255">
        <w:rPr>
          <w:spacing w:val="-3"/>
        </w:rPr>
        <w:t xml:space="preserve"> </w:t>
      </w:r>
      <w:r w:rsidR="00D25255">
        <w:t>оценки:</w:t>
      </w:r>
    </w:p>
    <w:p w:rsidR="00A65286" w:rsidRDefault="00D25255">
      <w:pPr>
        <w:pStyle w:val="a4"/>
        <w:numPr>
          <w:ilvl w:val="0"/>
          <w:numId w:val="213"/>
        </w:numPr>
        <w:tabs>
          <w:tab w:val="left" w:pos="1913"/>
        </w:tabs>
        <w:ind w:right="845" w:firstLine="0"/>
        <w:jc w:val="both"/>
        <w:rPr>
          <w:sz w:val="24"/>
        </w:rPr>
      </w:pPr>
      <w:r>
        <w:rPr>
          <w:sz w:val="24"/>
        </w:rPr>
        <w:t>В</w:t>
      </w:r>
      <w:r>
        <w:rPr>
          <w:spacing w:val="1"/>
          <w:sz w:val="24"/>
        </w:rPr>
        <w:t xml:space="preserve"> </w:t>
      </w:r>
      <w:r>
        <w:rPr>
          <w:sz w:val="24"/>
        </w:rPr>
        <w:t>1-ых</w:t>
      </w:r>
      <w:r>
        <w:rPr>
          <w:spacing w:val="1"/>
          <w:sz w:val="24"/>
        </w:rPr>
        <w:t xml:space="preserve"> </w:t>
      </w:r>
      <w:r>
        <w:rPr>
          <w:sz w:val="24"/>
        </w:rPr>
        <w:t>классах</w:t>
      </w:r>
      <w:r>
        <w:rPr>
          <w:spacing w:val="1"/>
          <w:sz w:val="24"/>
        </w:rPr>
        <w:t xml:space="preserve"> </w:t>
      </w:r>
      <w:r>
        <w:rPr>
          <w:sz w:val="24"/>
        </w:rPr>
        <w:t>–</w:t>
      </w:r>
      <w:r>
        <w:rPr>
          <w:spacing w:val="1"/>
          <w:sz w:val="24"/>
        </w:rPr>
        <w:t xml:space="preserve"> </w:t>
      </w:r>
      <w:r>
        <w:rPr>
          <w:sz w:val="24"/>
        </w:rPr>
        <w:t>безотметочное</w:t>
      </w:r>
      <w:r>
        <w:rPr>
          <w:spacing w:val="1"/>
          <w:sz w:val="24"/>
        </w:rPr>
        <w:t xml:space="preserve"> </w:t>
      </w:r>
      <w:r>
        <w:rPr>
          <w:sz w:val="24"/>
        </w:rPr>
        <w:t>обучение</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родной</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литературное чтение, математика, окружающий мир, изобразительное искусство, музыка,</w:t>
      </w:r>
      <w:r>
        <w:rPr>
          <w:spacing w:val="1"/>
          <w:sz w:val="24"/>
        </w:rPr>
        <w:t xml:space="preserve"> </w:t>
      </w:r>
      <w:r>
        <w:rPr>
          <w:sz w:val="24"/>
        </w:rPr>
        <w:t>технология,</w:t>
      </w:r>
      <w:r>
        <w:rPr>
          <w:spacing w:val="3"/>
          <w:sz w:val="24"/>
        </w:rPr>
        <w:t xml:space="preserve"> </w:t>
      </w:r>
      <w:r>
        <w:rPr>
          <w:sz w:val="24"/>
        </w:rPr>
        <w:t>физическая</w:t>
      </w:r>
      <w:r>
        <w:rPr>
          <w:spacing w:val="2"/>
          <w:sz w:val="24"/>
        </w:rPr>
        <w:t xml:space="preserve"> </w:t>
      </w:r>
      <w:r>
        <w:rPr>
          <w:sz w:val="24"/>
        </w:rPr>
        <w:t>культура).</w:t>
      </w:r>
    </w:p>
    <w:p w:rsidR="00A65286" w:rsidRDefault="00D25255">
      <w:pPr>
        <w:pStyle w:val="a4"/>
        <w:numPr>
          <w:ilvl w:val="0"/>
          <w:numId w:val="213"/>
        </w:numPr>
        <w:tabs>
          <w:tab w:val="left" w:pos="1922"/>
        </w:tabs>
        <w:spacing w:before="9" w:line="237" w:lineRule="auto"/>
        <w:ind w:right="843" w:firstLine="0"/>
        <w:jc w:val="both"/>
        <w:rPr>
          <w:sz w:val="24"/>
        </w:rPr>
      </w:pPr>
      <w:r>
        <w:rPr>
          <w:sz w:val="24"/>
        </w:rPr>
        <w:t>Во</w:t>
      </w:r>
      <w:r>
        <w:rPr>
          <w:spacing w:val="1"/>
          <w:sz w:val="24"/>
        </w:rPr>
        <w:t xml:space="preserve"> </w:t>
      </w:r>
      <w:r>
        <w:rPr>
          <w:sz w:val="24"/>
        </w:rPr>
        <w:t>2</w:t>
      </w:r>
      <w:r>
        <w:rPr>
          <w:spacing w:val="1"/>
          <w:sz w:val="24"/>
        </w:rPr>
        <w:t xml:space="preserve"> </w:t>
      </w:r>
      <w:r>
        <w:rPr>
          <w:sz w:val="24"/>
        </w:rPr>
        <w:t>–</w:t>
      </w:r>
      <w:r>
        <w:rPr>
          <w:spacing w:val="1"/>
          <w:sz w:val="24"/>
        </w:rPr>
        <w:t xml:space="preserve"> </w:t>
      </w:r>
      <w:r>
        <w:rPr>
          <w:sz w:val="24"/>
        </w:rPr>
        <w:t>4-ых</w:t>
      </w:r>
      <w:r>
        <w:rPr>
          <w:spacing w:val="1"/>
          <w:sz w:val="24"/>
        </w:rPr>
        <w:t xml:space="preserve"> </w:t>
      </w:r>
      <w:r>
        <w:rPr>
          <w:sz w:val="24"/>
        </w:rPr>
        <w:t>классах</w:t>
      </w:r>
      <w:r>
        <w:rPr>
          <w:spacing w:val="1"/>
          <w:sz w:val="24"/>
        </w:rPr>
        <w:t xml:space="preserve"> </w:t>
      </w:r>
      <w:r>
        <w:rPr>
          <w:sz w:val="24"/>
        </w:rPr>
        <w:t>–</w:t>
      </w:r>
      <w:r>
        <w:rPr>
          <w:spacing w:val="1"/>
          <w:sz w:val="24"/>
        </w:rPr>
        <w:t xml:space="preserve"> </w:t>
      </w:r>
      <w:r>
        <w:rPr>
          <w:sz w:val="24"/>
        </w:rPr>
        <w:t>пятибалльная</w:t>
      </w:r>
      <w:r>
        <w:rPr>
          <w:spacing w:val="1"/>
          <w:sz w:val="24"/>
        </w:rPr>
        <w:t xml:space="preserve"> </w:t>
      </w:r>
      <w:r>
        <w:rPr>
          <w:sz w:val="24"/>
        </w:rPr>
        <w:t>система</w:t>
      </w:r>
      <w:r>
        <w:rPr>
          <w:spacing w:val="1"/>
          <w:sz w:val="24"/>
        </w:rPr>
        <w:t xml:space="preserve"> </w:t>
      </w:r>
      <w:r>
        <w:rPr>
          <w:sz w:val="24"/>
        </w:rPr>
        <w:t>оценивания</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родной</w:t>
      </w:r>
      <w:r>
        <w:rPr>
          <w:spacing w:val="1"/>
          <w:sz w:val="24"/>
        </w:rPr>
        <w:t xml:space="preserve"> </w:t>
      </w:r>
      <w:r>
        <w:rPr>
          <w:sz w:val="24"/>
        </w:rPr>
        <w:t>(русский)</w:t>
      </w:r>
      <w:r>
        <w:rPr>
          <w:spacing w:val="29"/>
          <w:sz w:val="24"/>
        </w:rPr>
        <w:t xml:space="preserve"> </w:t>
      </w:r>
      <w:r>
        <w:rPr>
          <w:sz w:val="24"/>
        </w:rPr>
        <w:t>язык,</w:t>
      </w:r>
      <w:r>
        <w:rPr>
          <w:spacing w:val="34"/>
          <w:sz w:val="24"/>
        </w:rPr>
        <w:t xml:space="preserve"> </w:t>
      </w:r>
      <w:r>
        <w:rPr>
          <w:sz w:val="24"/>
        </w:rPr>
        <w:t>литературное</w:t>
      </w:r>
      <w:r>
        <w:rPr>
          <w:spacing w:val="31"/>
          <w:sz w:val="24"/>
        </w:rPr>
        <w:t xml:space="preserve"> </w:t>
      </w:r>
      <w:r>
        <w:rPr>
          <w:sz w:val="24"/>
        </w:rPr>
        <w:t>чтение,</w:t>
      </w:r>
      <w:r>
        <w:rPr>
          <w:spacing w:val="29"/>
          <w:sz w:val="24"/>
        </w:rPr>
        <w:t xml:space="preserve"> </w:t>
      </w:r>
      <w:r>
        <w:rPr>
          <w:sz w:val="24"/>
        </w:rPr>
        <w:t>математика,</w:t>
      </w:r>
      <w:r>
        <w:rPr>
          <w:spacing w:val="34"/>
          <w:sz w:val="24"/>
        </w:rPr>
        <w:t xml:space="preserve"> </w:t>
      </w:r>
      <w:r>
        <w:rPr>
          <w:sz w:val="24"/>
        </w:rPr>
        <w:t>иностранный</w:t>
      </w:r>
      <w:r>
        <w:rPr>
          <w:spacing w:val="33"/>
          <w:sz w:val="24"/>
        </w:rPr>
        <w:t xml:space="preserve"> </w:t>
      </w:r>
      <w:r>
        <w:rPr>
          <w:sz w:val="24"/>
        </w:rPr>
        <w:t>язык</w:t>
      </w:r>
      <w:r>
        <w:rPr>
          <w:spacing w:val="30"/>
          <w:sz w:val="24"/>
        </w:rPr>
        <w:t xml:space="preserve"> </w:t>
      </w:r>
      <w:r>
        <w:rPr>
          <w:sz w:val="24"/>
        </w:rPr>
        <w:t>(английский</w:t>
      </w:r>
      <w:r>
        <w:rPr>
          <w:spacing w:val="29"/>
          <w:sz w:val="24"/>
        </w:rPr>
        <w:t xml:space="preserve"> </w:t>
      </w:r>
      <w:r>
        <w:rPr>
          <w:sz w:val="24"/>
        </w:rPr>
        <w:t>язык</w:t>
      </w:r>
    </w:p>
    <w:p w:rsidR="00A65286" w:rsidRDefault="00A65286">
      <w:pPr>
        <w:spacing w:line="237" w:lineRule="auto"/>
        <w:jc w:val="both"/>
        <w:rPr>
          <w:sz w:val="24"/>
        </w:rPr>
        <w:sectPr w:rsidR="00A65286">
          <w:pgSz w:w="11910" w:h="16840"/>
          <w:pgMar w:top="1020" w:right="0" w:bottom="1680" w:left="100" w:header="0" w:footer="1403" w:gutter="0"/>
          <w:cols w:space="720"/>
        </w:sectPr>
      </w:pPr>
    </w:p>
    <w:p w:rsidR="00A65286" w:rsidRDefault="00D25255">
      <w:pPr>
        <w:pStyle w:val="a3"/>
        <w:spacing w:before="65" w:line="237" w:lineRule="auto"/>
        <w:ind w:left="1378" w:right="851"/>
      </w:pPr>
      <w:r>
        <w:lastRenderedPageBreak/>
        <w:t>), окружающий мир, технология, изобразительное искусство, музыка, физическая</w:t>
      </w:r>
      <w:r>
        <w:rPr>
          <w:spacing w:val="1"/>
        </w:rPr>
        <w:t xml:space="preserve"> </w:t>
      </w:r>
      <w:r>
        <w:t>культура,</w:t>
      </w:r>
      <w:r>
        <w:rPr>
          <w:spacing w:val="1"/>
        </w:rPr>
        <w:t xml:space="preserve"> </w:t>
      </w:r>
      <w:r>
        <w:t>информатика,</w:t>
      </w:r>
      <w:r>
        <w:rPr>
          <w:spacing w:val="17"/>
        </w:rPr>
        <w:t xml:space="preserve"> </w:t>
      </w:r>
      <w:r>
        <w:t>основы</w:t>
      </w:r>
      <w:r>
        <w:rPr>
          <w:spacing w:val="20"/>
        </w:rPr>
        <w:t xml:space="preserve"> </w:t>
      </w:r>
      <w:r>
        <w:t>религиозных</w:t>
      </w:r>
      <w:r>
        <w:rPr>
          <w:spacing w:val="15"/>
        </w:rPr>
        <w:t xml:space="preserve"> </w:t>
      </w:r>
      <w:r>
        <w:t>культур</w:t>
      </w:r>
      <w:r>
        <w:rPr>
          <w:spacing w:val="23"/>
        </w:rPr>
        <w:t xml:space="preserve"> </w:t>
      </w:r>
      <w:r>
        <w:t>и</w:t>
      </w:r>
      <w:r>
        <w:rPr>
          <w:spacing w:val="19"/>
        </w:rPr>
        <w:t xml:space="preserve"> </w:t>
      </w:r>
      <w:r>
        <w:t>светской</w:t>
      </w:r>
      <w:r>
        <w:rPr>
          <w:spacing w:val="19"/>
        </w:rPr>
        <w:t xml:space="preserve"> </w:t>
      </w:r>
      <w:r>
        <w:t>этики).</w:t>
      </w:r>
    </w:p>
    <w:p w:rsidR="00A65286" w:rsidRDefault="00D25255">
      <w:pPr>
        <w:pStyle w:val="a4"/>
        <w:numPr>
          <w:ilvl w:val="0"/>
          <w:numId w:val="213"/>
        </w:numPr>
        <w:tabs>
          <w:tab w:val="left" w:pos="1975"/>
        </w:tabs>
        <w:spacing w:line="242" w:lineRule="auto"/>
        <w:ind w:right="843" w:firstLine="0"/>
        <w:jc w:val="both"/>
        <w:rPr>
          <w:sz w:val="24"/>
        </w:rPr>
      </w:pPr>
      <w:r>
        <w:rPr>
          <w:sz w:val="24"/>
        </w:rPr>
        <w:t>Накопительная</w:t>
      </w:r>
      <w:r>
        <w:rPr>
          <w:spacing w:val="1"/>
          <w:sz w:val="24"/>
        </w:rPr>
        <w:t xml:space="preserve"> </w:t>
      </w:r>
      <w:r>
        <w:rPr>
          <w:sz w:val="24"/>
        </w:rPr>
        <w:t>система</w:t>
      </w:r>
      <w:r>
        <w:rPr>
          <w:spacing w:val="1"/>
          <w:sz w:val="24"/>
        </w:rPr>
        <w:t xml:space="preserve"> </w:t>
      </w:r>
      <w:r>
        <w:rPr>
          <w:sz w:val="24"/>
        </w:rPr>
        <w:t>оценки</w:t>
      </w:r>
      <w:r>
        <w:rPr>
          <w:spacing w:val="1"/>
          <w:sz w:val="24"/>
        </w:rPr>
        <w:t xml:space="preserve"> </w:t>
      </w:r>
      <w:r>
        <w:rPr>
          <w:sz w:val="24"/>
        </w:rPr>
        <w:t>–</w:t>
      </w:r>
      <w:r>
        <w:rPr>
          <w:spacing w:val="1"/>
          <w:sz w:val="24"/>
        </w:rPr>
        <w:t xml:space="preserve"> </w:t>
      </w:r>
      <w:r>
        <w:rPr>
          <w:sz w:val="24"/>
        </w:rPr>
        <w:t>Портфель</w:t>
      </w:r>
      <w:r>
        <w:rPr>
          <w:spacing w:val="1"/>
          <w:sz w:val="24"/>
        </w:rPr>
        <w:t xml:space="preserve"> </w:t>
      </w:r>
      <w:r>
        <w:rPr>
          <w:sz w:val="24"/>
        </w:rPr>
        <w:t>достижений</w:t>
      </w:r>
      <w:r>
        <w:rPr>
          <w:spacing w:val="1"/>
          <w:sz w:val="24"/>
        </w:rPr>
        <w:t xml:space="preserve"> </w:t>
      </w:r>
      <w:r>
        <w:rPr>
          <w:sz w:val="24"/>
        </w:rPr>
        <w:t>(для</w:t>
      </w:r>
      <w:r>
        <w:rPr>
          <w:spacing w:val="1"/>
          <w:sz w:val="24"/>
        </w:rPr>
        <w:t xml:space="preserve"> </w:t>
      </w:r>
      <w:r>
        <w:rPr>
          <w:sz w:val="24"/>
        </w:rPr>
        <w:t>метапредметных</w:t>
      </w:r>
      <w:r>
        <w:rPr>
          <w:spacing w:val="1"/>
          <w:sz w:val="24"/>
        </w:rPr>
        <w:t xml:space="preserve"> </w:t>
      </w:r>
      <w:r>
        <w:rPr>
          <w:sz w:val="24"/>
        </w:rPr>
        <w:t>результатов).</w:t>
      </w:r>
    </w:p>
    <w:p w:rsidR="00A65286" w:rsidRDefault="00D25255">
      <w:pPr>
        <w:pStyle w:val="a3"/>
        <w:ind w:left="1599" w:right="846" w:firstLine="710"/>
      </w:pPr>
      <w:r>
        <w:t>Формы представления результатов – таблицы с персонифицированными данными</w:t>
      </w:r>
      <w:r>
        <w:rPr>
          <w:spacing w:val="1"/>
        </w:rPr>
        <w:t xml:space="preserve"> </w:t>
      </w:r>
      <w:r>
        <w:t>по итогам работ, аналитические справки учителей по итогам работ, портфель достижений</w:t>
      </w:r>
      <w:r>
        <w:rPr>
          <w:spacing w:val="1"/>
        </w:rPr>
        <w:t xml:space="preserve"> </w:t>
      </w:r>
      <w:r>
        <w:t>обучающегося,</w:t>
      </w:r>
      <w:r>
        <w:rPr>
          <w:spacing w:val="1"/>
        </w:rPr>
        <w:t xml:space="preserve"> </w:t>
      </w:r>
      <w:r>
        <w:t>итоговая</w:t>
      </w:r>
      <w:r>
        <w:rPr>
          <w:spacing w:val="1"/>
        </w:rPr>
        <w:t xml:space="preserve"> </w:t>
      </w:r>
      <w:r>
        <w:t>таблица</w:t>
      </w:r>
      <w:r>
        <w:rPr>
          <w:spacing w:val="1"/>
        </w:rPr>
        <w:t xml:space="preserve"> </w:t>
      </w:r>
      <w:r>
        <w:t>с</w:t>
      </w:r>
      <w:r>
        <w:rPr>
          <w:spacing w:val="1"/>
        </w:rPr>
        <w:t xml:space="preserve"> </w:t>
      </w:r>
      <w:r>
        <w:t>персонифицированными</w:t>
      </w:r>
      <w:r>
        <w:rPr>
          <w:spacing w:val="1"/>
        </w:rPr>
        <w:t xml:space="preserve"> </w:t>
      </w:r>
      <w:r>
        <w:t>данными</w:t>
      </w:r>
      <w:r>
        <w:rPr>
          <w:spacing w:val="1"/>
        </w:rPr>
        <w:t xml:space="preserve"> </w:t>
      </w:r>
      <w:r>
        <w:t>по</w:t>
      </w:r>
      <w:r>
        <w:rPr>
          <w:spacing w:val="1"/>
        </w:rPr>
        <w:t xml:space="preserve"> </w:t>
      </w:r>
      <w:r>
        <w:t>результатам</w:t>
      </w:r>
      <w:r>
        <w:rPr>
          <w:spacing w:val="1"/>
        </w:rPr>
        <w:t xml:space="preserve"> </w:t>
      </w:r>
      <w:r>
        <w:t>освоения</w:t>
      </w:r>
      <w:r>
        <w:rPr>
          <w:spacing w:val="-4"/>
        </w:rPr>
        <w:t xml:space="preserve"> </w:t>
      </w:r>
      <w:r>
        <w:t>обучающимися</w:t>
      </w:r>
      <w:r>
        <w:rPr>
          <w:spacing w:val="2"/>
        </w:rPr>
        <w:t xml:space="preserve"> </w:t>
      </w:r>
      <w:r>
        <w:t>ООП</w:t>
      </w:r>
      <w:r>
        <w:rPr>
          <w:spacing w:val="1"/>
        </w:rPr>
        <w:t xml:space="preserve"> </w:t>
      </w:r>
      <w:r>
        <w:t>НОО.</w:t>
      </w:r>
    </w:p>
    <w:p w:rsidR="00A65286" w:rsidRDefault="00D25255">
      <w:pPr>
        <w:pStyle w:val="a3"/>
        <w:ind w:left="1599" w:right="848" w:firstLine="710"/>
      </w:pPr>
      <w:r>
        <w:t xml:space="preserve">Система оценки в МБОУ </w:t>
      </w:r>
      <w:r w:rsidR="00FD121A">
        <w:t>Красноярская СОШ</w:t>
      </w:r>
      <w:r>
        <w:t xml:space="preserve"> ориентирована на стимулирование</w:t>
      </w:r>
      <w:r>
        <w:rPr>
          <w:spacing w:val="1"/>
        </w:rPr>
        <w:t xml:space="preserve"> </w:t>
      </w:r>
      <w:r>
        <w:t>стремления обучающегося к объективному контролю, а не сокрытию своего незнания и</w:t>
      </w:r>
      <w:r>
        <w:rPr>
          <w:spacing w:val="1"/>
        </w:rPr>
        <w:t xml:space="preserve"> </w:t>
      </w:r>
      <w:r>
        <w:t>неумения,</w:t>
      </w:r>
      <w:r>
        <w:rPr>
          <w:spacing w:val="1"/>
        </w:rPr>
        <w:t xml:space="preserve"> </w:t>
      </w:r>
      <w:r>
        <w:t>на</w:t>
      </w:r>
      <w:r>
        <w:rPr>
          <w:spacing w:val="-1"/>
        </w:rPr>
        <w:t xml:space="preserve"> </w:t>
      </w:r>
      <w:r>
        <w:t>формирование</w:t>
      </w:r>
      <w:r>
        <w:rPr>
          <w:spacing w:val="-6"/>
        </w:rPr>
        <w:t xml:space="preserve"> </w:t>
      </w:r>
      <w:r>
        <w:t>потребности</w:t>
      </w:r>
      <w:r>
        <w:rPr>
          <w:spacing w:val="-3"/>
        </w:rPr>
        <w:t xml:space="preserve"> </w:t>
      </w:r>
      <w:r>
        <w:t>в</w:t>
      </w:r>
      <w:r>
        <w:rPr>
          <w:spacing w:val="1"/>
        </w:rPr>
        <w:t xml:space="preserve"> </w:t>
      </w:r>
      <w:r>
        <w:t>адекватной и</w:t>
      </w:r>
      <w:r>
        <w:rPr>
          <w:spacing w:val="-4"/>
        </w:rPr>
        <w:t xml:space="preserve"> </w:t>
      </w:r>
      <w:r>
        <w:t>конструктивной</w:t>
      </w:r>
      <w:r>
        <w:rPr>
          <w:spacing w:val="1"/>
        </w:rPr>
        <w:t xml:space="preserve"> </w:t>
      </w:r>
      <w:r>
        <w:t>самооценке.</w:t>
      </w:r>
    </w:p>
    <w:p w:rsidR="00A65286" w:rsidRDefault="00D25255">
      <w:pPr>
        <w:pStyle w:val="2"/>
        <w:spacing w:before="6" w:line="275" w:lineRule="exact"/>
        <w:ind w:left="1378"/>
      </w:pPr>
      <w:bookmarkStart w:id="33" w:name="Формы_оценки,_используемые_в_образовател"/>
      <w:bookmarkEnd w:id="33"/>
      <w:r>
        <w:t>Формы</w:t>
      </w:r>
      <w:r>
        <w:rPr>
          <w:spacing w:val="-4"/>
        </w:rPr>
        <w:t xml:space="preserve"> </w:t>
      </w:r>
      <w:r>
        <w:t>оценки,</w:t>
      </w:r>
      <w:r>
        <w:rPr>
          <w:spacing w:val="-2"/>
        </w:rPr>
        <w:t xml:space="preserve"> </w:t>
      </w:r>
      <w:r>
        <w:t>используемые</w:t>
      </w:r>
      <w:r>
        <w:rPr>
          <w:spacing w:val="-5"/>
        </w:rPr>
        <w:t xml:space="preserve"> </w:t>
      </w:r>
      <w:r>
        <w:t>в</w:t>
      </w:r>
      <w:r>
        <w:rPr>
          <w:spacing w:val="-11"/>
        </w:rPr>
        <w:t xml:space="preserve"> </w:t>
      </w:r>
      <w:r>
        <w:t>образовательном</w:t>
      </w:r>
      <w:r>
        <w:rPr>
          <w:spacing w:val="-6"/>
        </w:rPr>
        <w:t xml:space="preserve"> </w:t>
      </w:r>
      <w:r>
        <w:t>процессе</w:t>
      </w:r>
      <w:r>
        <w:rPr>
          <w:spacing w:val="-5"/>
        </w:rPr>
        <w:t xml:space="preserve"> </w:t>
      </w:r>
      <w:r>
        <w:t>МБОУ</w:t>
      </w:r>
      <w:r>
        <w:rPr>
          <w:spacing w:val="-4"/>
        </w:rPr>
        <w:t xml:space="preserve"> </w:t>
      </w:r>
      <w:r w:rsidR="00FD121A">
        <w:t>Красноярская СОШ</w:t>
      </w:r>
    </w:p>
    <w:p w:rsidR="00A65286" w:rsidRDefault="00D25255">
      <w:pPr>
        <w:pStyle w:val="a3"/>
        <w:spacing w:line="274" w:lineRule="exact"/>
        <w:ind w:left="2656"/>
      </w:pPr>
      <w:r>
        <w:t>Безотметочное</w:t>
      </w:r>
      <w:r>
        <w:rPr>
          <w:spacing w:val="-7"/>
        </w:rPr>
        <w:t xml:space="preserve"> </w:t>
      </w:r>
      <w:r>
        <w:t>обучение</w:t>
      </w:r>
      <w:r>
        <w:rPr>
          <w:spacing w:val="-4"/>
        </w:rPr>
        <w:t xml:space="preserve"> </w:t>
      </w:r>
      <w:r>
        <w:t>-</w:t>
      </w:r>
      <w:r>
        <w:rPr>
          <w:spacing w:val="-6"/>
        </w:rPr>
        <w:t xml:space="preserve"> </w:t>
      </w:r>
      <w:r>
        <w:t>1</w:t>
      </w:r>
      <w:r>
        <w:rPr>
          <w:spacing w:val="-3"/>
        </w:rPr>
        <w:t xml:space="preserve"> </w:t>
      </w:r>
      <w:r>
        <w:t>класс.</w:t>
      </w:r>
    </w:p>
    <w:p w:rsidR="00A65286" w:rsidRDefault="00D25255">
      <w:pPr>
        <w:pStyle w:val="a3"/>
        <w:spacing w:before="1" w:line="237" w:lineRule="auto"/>
        <w:ind w:left="1599" w:right="847" w:firstLine="710"/>
      </w:pPr>
      <w:r>
        <w:t>В</w:t>
      </w:r>
      <w:r>
        <w:rPr>
          <w:spacing w:val="1"/>
        </w:rPr>
        <w:t xml:space="preserve"> </w:t>
      </w:r>
      <w:r>
        <w:t>1</w:t>
      </w:r>
      <w:r>
        <w:rPr>
          <w:spacing w:val="1"/>
        </w:rPr>
        <w:t xml:space="preserve"> </w:t>
      </w:r>
      <w:r>
        <w:t>классах</w:t>
      </w:r>
      <w:r>
        <w:rPr>
          <w:spacing w:val="1"/>
        </w:rPr>
        <w:t xml:space="preserve"> </w:t>
      </w:r>
      <w:r>
        <w:t>учителя</w:t>
      </w:r>
      <w:r>
        <w:rPr>
          <w:spacing w:val="1"/>
        </w:rPr>
        <w:t xml:space="preserve"> </w:t>
      </w:r>
      <w:r>
        <w:t>школы</w:t>
      </w:r>
      <w:r>
        <w:rPr>
          <w:spacing w:val="1"/>
        </w:rPr>
        <w:t xml:space="preserve"> </w:t>
      </w:r>
      <w:r>
        <w:t>выдвинули</w:t>
      </w:r>
      <w:r>
        <w:rPr>
          <w:spacing w:val="1"/>
        </w:rPr>
        <w:t xml:space="preserve"> </w:t>
      </w:r>
      <w:r>
        <w:t>как</w:t>
      </w:r>
      <w:r>
        <w:rPr>
          <w:spacing w:val="1"/>
        </w:rPr>
        <w:t xml:space="preserve"> </w:t>
      </w:r>
      <w:r>
        <w:t>приоритетную</w:t>
      </w:r>
      <w:r>
        <w:rPr>
          <w:spacing w:val="1"/>
        </w:rPr>
        <w:t xml:space="preserve"> </w:t>
      </w:r>
      <w:r>
        <w:t>задачу</w:t>
      </w:r>
      <w:r>
        <w:rPr>
          <w:spacing w:val="1"/>
        </w:rPr>
        <w:t xml:space="preserve"> </w:t>
      </w:r>
      <w:r>
        <w:t>воспитание</w:t>
      </w:r>
      <w:r>
        <w:rPr>
          <w:spacing w:val="1"/>
        </w:rPr>
        <w:t xml:space="preserve"> </w:t>
      </w:r>
      <w:r>
        <w:t>учебной</w:t>
      </w:r>
      <w:r>
        <w:rPr>
          <w:spacing w:val="2"/>
        </w:rPr>
        <w:t xml:space="preserve"> </w:t>
      </w:r>
      <w:r>
        <w:t>самостоятельности</w:t>
      </w:r>
      <w:r>
        <w:rPr>
          <w:spacing w:val="-1"/>
        </w:rPr>
        <w:t xml:space="preserve"> </w:t>
      </w:r>
      <w:r>
        <w:t>младших</w:t>
      </w:r>
      <w:r>
        <w:rPr>
          <w:spacing w:val="2"/>
        </w:rPr>
        <w:t xml:space="preserve"> </w:t>
      </w:r>
      <w:r>
        <w:t>школьников.</w:t>
      </w:r>
    </w:p>
    <w:p w:rsidR="00A65286" w:rsidRDefault="00D25255">
      <w:pPr>
        <w:pStyle w:val="a3"/>
        <w:spacing w:line="242" w:lineRule="auto"/>
        <w:ind w:left="1599" w:right="853" w:firstLine="710"/>
      </w:pPr>
      <w:r>
        <w:t>Следовательно,</w:t>
      </w:r>
      <w:r>
        <w:rPr>
          <w:spacing w:val="-10"/>
        </w:rPr>
        <w:t xml:space="preserve"> </w:t>
      </w:r>
      <w:r>
        <w:t>перестраивается</w:t>
      </w:r>
      <w:r>
        <w:rPr>
          <w:spacing w:val="-6"/>
        </w:rPr>
        <w:t xml:space="preserve"> </w:t>
      </w:r>
      <w:r>
        <w:t>весь</w:t>
      </w:r>
      <w:r>
        <w:rPr>
          <w:spacing w:val="-5"/>
        </w:rPr>
        <w:t xml:space="preserve"> </w:t>
      </w:r>
      <w:r>
        <w:t>процесс</w:t>
      </w:r>
      <w:r>
        <w:rPr>
          <w:spacing w:val="-12"/>
        </w:rPr>
        <w:t xml:space="preserve"> </w:t>
      </w:r>
      <w:r>
        <w:t>обучения</w:t>
      </w:r>
      <w:r>
        <w:rPr>
          <w:spacing w:val="-6"/>
        </w:rPr>
        <w:t xml:space="preserve"> </w:t>
      </w:r>
      <w:r>
        <w:t>так,</w:t>
      </w:r>
      <w:r>
        <w:rPr>
          <w:spacing w:val="-5"/>
        </w:rPr>
        <w:t xml:space="preserve"> </w:t>
      </w:r>
      <w:r>
        <w:t>чтобы</w:t>
      </w:r>
      <w:r>
        <w:rPr>
          <w:spacing w:val="-4"/>
        </w:rPr>
        <w:t xml:space="preserve"> </w:t>
      </w:r>
      <w:r>
        <w:t>учение</w:t>
      </w:r>
      <w:r>
        <w:rPr>
          <w:spacing w:val="-7"/>
        </w:rPr>
        <w:t xml:space="preserve"> </w:t>
      </w:r>
      <w:r>
        <w:t>стало</w:t>
      </w:r>
      <w:r>
        <w:rPr>
          <w:spacing w:val="15"/>
        </w:rPr>
        <w:t xml:space="preserve"> </w:t>
      </w:r>
      <w:r>
        <w:t>для</w:t>
      </w:r>
      <w:r>
        <w:rPr>
          <w:spacing w:val="-57"/>
        </w:rPr>
        <w:t xml:space="preserve"> </w:t>
      </w:r>
      <w:r>
        <w:t>обучающихся</w:t>
      </w:r>
      <w:r>
        <w:rPr>
          <w:spacing w:val="1"/>
        </w:rPr>
        <w:t xml:space="preserve"> </w:t>
      </w:r>
      <w:r>
        <w:t>одной</w:t>
      </w:r>
      <w:r>
        <w:rPr>
          <w:spacing w:val="-2"/>
        </w:rPr>
        <w:t xml:space="preserve"> </w:t>
      </w:r>
      <w:r>
        <w:t>из</w:t>
      </w:r>
      <w:r>
        <w:rPr>
          <w:spacing w:val="-2"/>
        </w:rPr>
        <w:t xml:space="preserve"> </w:t>
      </w:r>
      <w:r>
        <w:t>ведущих</w:t>
      </w:r>
      <w:r>
        <w:rPr>
          <w:spacing w:val="-3"/>
        </w:rPr>
        <w:t xml:space="preserve"> </w:t>
      </w:r>
      <w:r>
        <w:t>личностных</w:t>
      </w:r>
      <w:r>
        <w:rPr>
          <w:spacing w:val="-3"/>
        </w:rPr>
        <w:t xml:space="preserve"> </w:t>
      </w:r>
      <w:r>
        <w:t>потребностей.</w:t>
      </w:r>
    </w:p>
    <w:p w:rsidR="00A65286" w:rsidRDefault="00D25255">
      <w:pPr>
        <w:pStyle w:val="a3"/>
        <w:ind w:left="1599" w:right="848" w:firstLine="710"/>
      </w:pPr>
      <w:r>
        <w:t>Контрольно-оценочные</w:t>
      </w:r>
      <w:r>
        <w:rPr>
          <w:spacing w:val="1"/>
        </w:rPr>
        <w:t xml:space="preserve"> </w:t>
      </w:r>
      <w:r>
        <w:t>действия</w:t>
      </w:r>
      <w:r>
        <w:rPr>
          <w:spacing w:val="1"/>
        </w:rPr>
        <w:t xml:space="preserve"> </w:t>
      </w:r>
      <w:r>
        <w:t>(КОД)</w:t>
      </w:r>
      <w:r>
        <w:rPr>
          <w:spacing w:val="1"/>
        </w:rPr>
        <w:t xml:space="preserve"> </w:t>
      </w:r>
      <w:r>
        <w:t>характеризуются</w:t>
      </w:r>
      <w:r>
        <w:rPr>
          <w:spacing w:val="1"/>
        </w:rPr>
        <w:t xml:space="preserve"> </w:t>
      </w:r>
      <w:r>
        <w:t>включением</w:t>
      </w:r>
      <w:r>
        <w:rPr>
          <w:spacing w:val="1"/>
        </w:rPr>
        <w:t xml:space="preserve"> </w:t>
      </w:r>
      <w:r>
        <w:t>в</w:t>
      </w:r>
      <w:r>
        <w:rPr>
          <w:spacing w:val="1"/>
        </w:rPr>
        <w:t xml:space="preserve"> </w:t>
      </w:r>
      <w:r>
        <w:t>содержательную</w:t>
      </w:r>
      <w:r>
        <w:rPr>
          <w:spacing w:val="1"/>
        </w:rPr>
        <w:t xml:space="preserve"> </w:t>
      </w:r>
      <w:r>
        <w:t>структуру,</w:t>
      </w:r>
      <w:r>
        <w:rPr>
          <w:spacing w:val="1"/>
        </w:rPr>
        <w:t xml:space="preserve"> </w:t>
      </w:r>
      <w:r>
        <w:t>дают</w:t>
      </w:r>
      <w:r>
        <w:rPr>
          <w:spacing w:val="1"/>
        </w:rPr>
        <w:t xml:space="preserve"> </w:t>
      </w:r>
      <w:r>
        <w:t>мотивационный</w:t>
      </w:r>
      <w:r>
        <w:rPr>
          <w:spacing w:val="1"/>
        </w:rPr>
        <w:t xml:space="preserve"> </w:t>
      </w:r>
      <w:r>
        <w:t>импульс</w:t>
      </w:r>
      <w:r>
        <w:rPr>
          <w:spacing w:val="1"/>
        </w:rPr>
        <w:t xml:space="preserve"> </w:t>
      </w:r>
      <w:r>
        <w:t>совершенствования</w:t>
      </w:r>
      <w:r>
        <w:rPr>
          <w:spacing w:val="1"/>
        </w:rPr>
        <w:t xml:space="preserve"> </w:t>
      </w:r>
      <w:r>
        <w:t>всех</w:t>
      </w:r>
      <w:r>
        <w:rPr>
          <w:spacing w:val="1"/>
        </w:rPr>
        <w:t xml:space="preserve"> </w:t>
      </w:r>
      <w:r>
        <w:t>учебно-содержательных</w:t>
      </w:r>
      <w:r>
        <w:rPr>
          <w:spacing w:val="1"/>
        </w:rPr>
        <w:t xml:space="preserve"> </w:t>
      </w:r>
      <w:r>
        <w:t>действий,</w:t>
      </w:r>
      <w:r>
        <w:rPr>
          <w:spacing w:val="1"/>
        </w:rPr>
        <w:t xml:space="preserve"> </w:t>
      </w:r>
      <w:r>
        <w:t>на</w:t>
      </w:r>
      <w:r>
        <w:rPr>
          <w:spacing w:val="1"/>
        </w:rPr>
        <w:t xml:space="preserve"> </w:t>
      </w:r>
      <w:r>
        <w:t>основе</w:t>
      </w:r>
      <w:r>
        <w:rPr>
          <w:spacing w:val="1"/>
        </w:rPr>
        <w:t xml:space="preserve"> </w:t>
      </w:r>
      <w:r>
        <w:t>которых</w:t>
      </w:r>
      <w:r>
        <w:rPr>
          <w:spacing w:val="1"/>
        </w:rPr>
        <w:t xml:space="preserve"> </w:t>
      </w:r>
      <w:r>
        <w:t>развиваются</w:t>
      </w:r>
      <w:r>
        <w:rPr>
          <w:spacing w:val="1"/>
        </w:rPr>
        <w:t xml:space="preserve"> </w:t>
      </w:r>
      <w:r>
        <w:t>и</w:t>
      </w:r>
      <w:r>
        <w:rPr>
          <w:spacing w:val="1"/>
        </w:rPr>
        <w:t xml:space="preserve"> </w:t>
      </w:r>
      <w:r>
        <w:t>закладываются</w:t>
      </w:r>
      <w:r>
        <w:rPr>
          <w:spacing w:val="1"/>
        </w:rPr>
        <w:t xml:space="preserve"> </w:t>
      </w:r>
      <w:r>
        <w:t>основы</w:t>
      </w:r>
      <w:r>
        <w:rPr>
          <w:spacing w:val="-2"/>
        </w:rPr>
        <w:t xml:space="preserve"> </w:t>
      </w:r>
      <w:r>
        <w:t>индивидуальной</w:t>
      </w:r>
      <w:r>
        <w:rPr>
          <w:spacing w:val="3"/>
        </w:rPr>
        <w:t xml:space="preserve"> </w:t>
      </w:r>
      <w:r>
        <w:t>учебной</w:t>
      </w:r>
      <w:r>
        <w:rPr>
          <w:spacing w:val="2"/>
        </w:rPr>
        <w:t xml:space="preserve"> </w:t>
      </w:r>
      <w:r>
        <w:t>деятельности.</w:t>
      </w:r>
    </w:p>
    <w:p w:rsidR="00A65286" w:rsidRDefault="00D25255">
      <w:pPr>
        <w:pStyle w:val="a3"/>
        <w:ind w:left="1599" w:right="845" w:firstLine="710"/>
      </w:pPr>
      <w:r>
        <w:rPr>
          <w:spacing w:val="-1"/>
        </w:rPr>
        <w:t>В</w:t>
      </w:r>
      <w:r>
        <w:rPr>
          <w:spacing w:val="-8"/>
        </w:rPr>
        <w:t xml:space="preserve"> </w:t>
      </w:r>
      <w:r>
        <w:rPr>
          <w:spacing w:val="-1"/>
        </w:rPr>
        <w:t>качестве</w:t>
      </w:r>
      <w:r>
        <w:rPr>
          <w:spacing w:val="-8"/>
        </w:rPr>
        <w:t xml:space="preserve"> </w:t>
      </w:r>
      <w:r>
        <w:rPr>
          <w:spacing w:val="-1"/>
        </w:rPr>
        <w:t>«комплексного»</w:t>
      </w:r>
      <w:r>
        <w:rPr>
          <w:spacing w:val="-11"/>
        </w:rPr>
        <w:t xml:space="preserve"> </w:t>
      </w:r>
      <w:r>
        <w:rPr>
          <w:spacing w:val="-1"/>
        </w:rPr>
        <w:t>результата</w:t>
      </w:r>
      <w:r>
        <w:rPr>
          <w:spacing w:val="-7"/>
        </w:rPr>
        <w:t xml:space="preserve"> </w:t>
      </w:r>
      <w:r>
        <w:t>КОД</w:t>
      </w:r>
      <w:r>
        <w:rPr>
          <w:spacing w:val="-8"/>
        </w:rPr>
        <w:t xml:space="preserve"> </w:t>
      </w:r>
      <w:r>
        <w:t>рассматривается</w:t>
      </w:r>
      <w:r>
        <w:rPr>
          <w:spacing w:val="-12"/>
        </w:rPr>
        <w:t xml:space="preserve"> </w:t>
      </w:r>
      <w:r>
        <w:t>ценностное</w:t>
      </w:r>
      <w:r>
        <w:rPr>
          <w:spacing w:val="-17"/>
        </w:rPr>
        <w:t xml:space="preserve"> </w:t>
      </w:r>
      <w:r>
        <w:t>отношение</w:t>
      </w:r>
      <w:r>
        <w:rPr>
          <w:spacing w:val="-58"/>
        </w:rPr>
        <w:t xml:space="preserve"> </w:t>
      </w:r>
      <w:r>
        <w:rPr>
          <w:spacing w:val="-1"/>
        </w:rPr>
        <w:t>обучающихся</w:t>
      </w:r>
      <w:r>
        <w:rPr>
          <w:spacing w:val="-7"/>
        </w:rPr>
        <w:t xml:space="preserve"> </w:t>
      </w:r>
      <w:r>
        <w:t>к</w:t>
      </w:r>
      <w:r>
        <w:rPr>
          <w:spacing w:val="-8"/>
        </w:rPr>
        <w:t xml:space="preserve"> </w:t>
      </w:r>
      <w:r>
        <w:t>учебной</w:t>
      </w:r>
      <w:r>
        <w:rPr>
          <w:spacing w:val="-6"/>
        </w:rPr>
        <w:t xml:space="preserve"> </w:t>
      </w:r>
      <w:r>
        <w:t>деятельности,</w:t>
      </w:r>
      <w:r>
        <w:rPr>
          <w:spacing w:val="-10"/>
        </w:rPr>
        <w:t xml:space="preserve"> </w:t>
      </w:r>
      <w:r>
        <w:t>в</w:t>
      </w:r>
      <w:r>
        <w:rPr>
          <w:spacing w:val="-10"/>
        </w:rPr>
        <w:t xml:space="preserve"> </w:t>
      </w:r>
      <w:r>
        <w:t>процессе</w:t>
      </w:r>
      <w:r>
        <w:rPr>
          <w:spacing w:val="-8"/>
        </w:rPr>
        <w:t xml:space="preserve"> </w:t>
      </w:r>
      <w:r>
        <w:t>которой</w:t>
      </w:r>
      <w:r>
        <w:rPr>
          <w:spacing w:val="-14"/>
        </w:rPr>
        <w:t xml:space="preserve"> </w:t>
      </w:r>
      <w:r>
        <w:t>осуществляются</w:t>
      </w:r>
      <w:r>
        <w:rPr>
          <w:spacing w:val="-4"/>
        </w:rPr>
        <w:t xml:space="preserve"> </w:t>
      </w:r>
      <w:r>
        <w:t>универсальные</w:t>
      </w:r>
      <w:r>
        <w:rPr>
          <w:spacing w:val="-57"/>
        </w:rPr>
        <w:t xml:space="preserve"> </w:t>
      </w:r>
      <w:r>
        <w:t>и</w:t>
      </w:r>
      <w:r>
        <w:rPr>
          <w:spacing w:val="2"/>
        </w:rPr>
        <w:t xml:space="preserve"> </w:t>
      </w:r>
      <w:r>
        <w:t>предметные</w:t>
      </w:r>
      <w:r>
        <w:rPr>
          <w:spacing w:val="-5"/>
        </w:rPr>
        <w:t xml:space="preserve"> </w:t>
      </w:r>
      <w:r>
        <w:t>учебные</w:t>
      </w:r>
      <w:r>
        <w:rPr>
          <w:spacing w:val="1"/>
        </w:rPr>
        <w:t xml:space="preserve"> </w:t>
      </w:r>
      <w:r>
        <w:t>действия</w:t>
      </w:r>
      <w:r>
        <w:rPr>
          <w:spacing w:val="1"/>
        </w:rPr>
        <w:t xml:space="preserve"> </w:t>
      </w:r>
      <w:r>
        <w:t>и</w:t>
      </w:r>
      <w:r>
        <w:rPr>
          <w:spacing w:val="-3"/>
        </w:rPr>
        <w:t xml:space="preserve"> </w:t>
      </w:r>
      <w:r>
        <w:t>происходит</w:t>
      </w:r>
      <w:r>
        <w:rPr>
          <w:spacing w:val="-2"/>
        </w:rPr>
        <w:t xml:space="preserve"> </w:t>
      </w:r>
      <w:r>
        <w:t>освоение их</w:t>
      </w:r>
      <w:r>
        <w:rPr>
          <w:spacing w:val="-4"/>
        </w:rPr>
        <w:t xml:space="preserve"> </w:t>
      </w:r>
      <w:r>
        <w:t>содержания.</w:t>
      </w:r>
    </w:p>
    <w:p w:rsidR="00A65286" w:rsidRDefault="00D25255">
      <w:pPr>
        <w:pStyle w:val="a3"/>
        <w:ind w:left="1599" w:right="844" w:firstLine="710"/>
      </w:pPr>
      <w:r>
        <w:t>А безотметочное обучение является одним из условий успешного формирования</w:t>
      </w:r>
      <w:r>
        <w:rPr>
          <w:spacing w:val="1"/>
        </w:rPr>
        <w:t xml:space="preserve"> </w:t>
      </w:r>
      <w:r>
        <w:t>индивидуальной учебной деятельности обучающихся и направлено на развитие ребёнка.</w:t>
      </w:r>
      <w:r>
        <w:rPr>
          <w:spacing w:val="1"/>
        </w:rPr>
        <w:t xml:space="preserve"> </w:t>
      </w:r>
      <w:r>
        <w:t>Происходит</w:t>
      </w:r>
      <w:r>
        <w:rPr>
          <w:spacing w:val="1"/>
        </w:rPr>
        <w:t xml:space="preserve"> </w:t>
      </w:r>
      <w:r>
        <w:t>освоение</w:t>
      </w:r>
      <w:r>
        <w:rPr>
          <w:spacing w:val="1"/>
        </w:rPr>
        <w:t xml:space="preserve"> </w:t>
      </w:r>
      <w:r>
        <w:t>обучающимися</w:t>
      </w:r>
      <w:r>
        <w:rPr>
          <w:spacing w:val="1"/>
        </w:rPr>
        <w:t xml:space="preserve"> </w:t>
      </w:r>
      <w:r>
        <w:t>оценочных</w:t>
      </w:r>
      <w:r>
        <w:rPr>
          <w:spacing w:val="1"/>
        </w:rPr>
        <w:t xml:space="preserve"> </w:t>
      </w:r>
      <w:r>
        <w:t>действий</w:t>
      </w:r>
      <w:r>
        <w:rPr>
          <w:spacing w:val="1"/>
        </w:rPr>
        <w:t xml:space="preserve"> </w:t>
      </w:r>
      <w:r>
        <w:t>через</w:t>
      </w:r>
      <w:r>
        <w:rPr>
          <w:spacing w:val="1"/>
        </w:rPr>
        <w:t xml:space="preserve"> </w:t>
      </w:r>
      <w:r>
        <w:t>создание</w:t>
      </w:r>
      <w:r>
        <w:rPr>
          <w:spacing w:val="1"/>
        </w:rPr>
        <w:t xml:space="preserve"> </w:t>
      </w:r>
      <w:r>
        <w:t>оценочных</w:t>
      </w:r>
      <w:r>
        <w:rPr>
          <w:spacing w:val="1"/>
        </w:rPr>
        <w:t xml:space="preserve"> </w:t>
      </w:r>
      <w:r>
        <w:t>ситуаций.</w:t>
      </w:r>
    </w:p>
    <w:p w:rsidR="00A65286" w:rsidRDefault="00D25255">
      <w:pPr>
        <w:pStyle w:val="a3"/>
        <w:spacing w:line="275" w:lineRule="exact"/>
        <w:ind w:left="2310"/>
      </w:pPr>
      <w:r>
        <w:t>Удобным</w:t>
      </w:r>
      <w:r>
        <w:rPr>
          <w:spacing w:val="-11"/>
        </w:rPr>
        <w:t xml:space="preserve"> </w:t>
      </w:r>
      <w:r>
        <w:t>инструментом</w:t>
      </w:r>
      <w:r>
        <w:rPr>
          <w:spacing w:val="-5"/>
        </w:rPr>
        <w:t xml:space="preserve"> </w:t>
      </w:r>
      <w:r>
        <w:t>для</w:t>
      </w:r>
      <w:r>
        <w:rPr>
          <w:spacing w:val="-8"/>
        </w:rPr>
        <w:t xml:space="preserve"> </w:t>
      </w:r>
      <w:r>
        <w:t>развития</w:t>
      </w:r>
      <w:r>
        <w:rPr>
          <w:spacing w:val="-8"/>
        </w:rPr>
        <w:t xml:space="preserve"> </w:t>
      </w:r>
      <w:r>
        <w:t>самооценки</w:t>
      </w:r>
      <w:r>
        <w:rPr>
          <w:spacing w:val="-8"/>
        </w:rPr>
        <w:t xml:space="preserve"> </w:t>
      </w:r>
      <w:r>
        <w:t>могут</w:t>
      </w:r>
      <w:r>
        <w:rPr>
          <w:spacing w:val="-2"/>
        </w:rPr>
        <w:t xml:space="preserve"> </w:t>
      </w:r>
      <w:r>
        <w:t>быть:</w:t>
      </w:r>
    </w:p>
    <w:p w:rsidR="00A65286" w:rsidRDefault="00D25255">
      <w:pPr>
        <w:pStyle w:val="a3"/>
        <w:ind w:left="1599" w:right="844" w:firstLine="710"/>
      </w:pPr>
      <w:r>
        <w:rPr>
          <w:b/>
        </w:rPr>
        <w:t xml:space="preserve">Лесенка. </w:t>
      </w:r>
      <w:r>
        <w:t>Обучающиеся на ступеньках лесенки отмечают как усвоили материал:</w:t>
      </w:r>
      <w:r>
        <w:rPr>
          <w:spacing w:val="1"/>
        </w:rPr>
        <w:t xml:space="preserve"> </w:t>
      </w:r>
      <w:r>
        <w:t>нижняя</w:t>
      </w:r>
      <w:r>
        <w:rPr>
          <w:spacing w:val="1"/>
        </w:rPr>
        <w:t xml:space="preserve"> </w:t>
      </w:r>
      <w:r>
        <w:t>ступенька</w:t>
      </w:r>
      <w:r>
        <w:rPr>
          <w:spacing w:val="1"/>
        </w:rPr>
        <w:t xml:space="preserve"> </w:t>
      </w:r>
      <w:r>
        <w:t>-</w:t>
      </w:r>
      <w:r>
        <w:rPr>
          <w:spacing w:val="1"/>
        </w:rPr>
        <w:t xml:space="preserve"> </w:t>
      </w:r>
      <w:r>
        <w:t>не</w:t>
      </w:r>
      <w:r>
        <w:rPr>
          <w:spacing w:val="1"/>
        </w:rPr>
        <w:t xml:space="preserve"> </w:t>
      </w:r>
      <w:r>
        <w:t>понял,</w:t>
      </w:r>
      <w:r>
        <w:rPr>
          <w:spacing w:val="1"/>
        </w:rPr>
        <w:t xml:space="preserve"> </w:t>
      </w:r>
      <w:r>
        <w:t>вторая</w:t>
      </w:r>
      <w:r>
        <w:rPr>
          <w:spacing w:val="1"/>
        </w:rPr>
        <w:t xml:space="preserve"> </w:t>
      </w:r>
      <w:r>
        <w:t>ступенька</w:t>
      </w:r>
      <w:r>
        <w:rPr>
          <w:spacing w:val="1"/>
        </w:rPr>
        <w:t xml:space="preserve"> </w:t>
      </w:r>
      <w:r>
        <w:t>-</w:t>
      </w:r>
      <w:r>
        <w:rPr>
          <w:spacing w:val="1"/>
        </w:rPr>
        <w:t xml:space="preserve"> </w:t>
      </w:r>
      <w:r>
        <w:t>требуется</w:t>
      </w:r>
      <w:r>
        <w:rPr>
          <w:spacing w:val="1"/>
        </w:rPr>
        <w:t xml:space="preserve"> </w:t>
      </w:r>
      <w:r>
        <w:t>небольшая</w:t>
      </w:r>
      <w:r>
        <w:rPr>
          <w:spacing w:val="1"/>
        </w:rPr>
        <w:t xml:space="preserve"> </w:t>
      </w:r>
      <w:r>
        <w:t>помощь</w:t>
      </w:r>
      <w:r>
        <w:rPr>
          <w:spacing w:val="1"/>
        </w:rPr>
        <w:t xml:space="preserve"> </w:t>
      </w:r>
      <w:r>
        <w:t>или</w:t>
      </w:r>
      <w:r>
        <w:rPr>
          <w:spacing w:val="1"/>
        </w:rPr>
        <w:t xml:space="preserve"> </w:t>
      </w:r>
      <w:r>
        <w:t>коррекция,</w:t>
      </w:r>
      <w:r>
        <w:rPr>
          <w:spacing w:val="1"/>
        </w:rPr>
        <w:t xml:space="preserve"> </w:t>
      </w:r>
      <w:r>
        <w:t>верхняя</w:t>
      </w:r>
      <w:r>
        <w:rPr>
          <w:spacing w:val="1"/>
        </w:rPr>
        <w:t xml:space="preserve"> </w:t>
      </w:r>
      <w:r>
        <w:t>ступенька</w:t>
      </w:r>
      <w:r>
        <w:rPr>
          <w:spacing w:val="1"/>
        </w:rPr>
        <w:t xml:space="preserve"> </w:t>
      </w:r>
      <w:r>
        <w:t>-</w:t>
      </w:r>
      <w:r>
        <w:rPr>
          <w:spacing w:val="1"/>
        </w:rPr>
        <w:t xml:space="preserve"> </w:t>
      </w:r>
      <w:r>
        <w:t>ребёнок</w:t>
      </w:r>
      <w:r>
        <w:rPr>
          <w:spacing w:val="1"/>
        </w:rPr>
        <w:t xml:space="preserve"> </w:t>
      </w:r>
      <w:r>
        <w:t>хорошо</w:t>
      </w:r>
      <w:r>
        <w:rPr>
          <w:spacing w:val="1"/>
        </w:rPr>
        <w:t xml:space="preserve"> </w:t>
      </w:r>
      <w:r>
        <w:t>усвоил</w:t>
      </w:r>
      <w:r>
        <w:rPr>
          <w:spacing w:val="1"/>
        </w:rPr>
        <w:t xml:space="preserve"> </w:t>
      </w:r>
      <w:r>
        <w:t>материал</w:t>
      </w:r>
      <w:r>
        <w:rPr>
          <w:spacing w:val="1"/>
        </w:rPr>
        <w:t xml:space="preserve"> </w:t>
      </w:r>
      <w:r>
        <w:t>и</w:t>
      </w:r>
      <w:r>
        <w:rPr>
          <w:spacing w:val="1"/>
        </w:rPr>
        <w:t xml:space="preserve"> </w:t>
      </w:r>
      <w:r>
        <w:t>работу</w:t>
      </w:r>
      <w:r>
        <w:rPr>
          <w:spacing w:val="1"/>
        </w:rPr>
        <w:t xml:space="preserve"> </w:t>
      </w:r>
      <w:r>
        <w:t>может</w:t>
      </w:r>
      <w:r>
        <w:rPr>
          <w:spacing w:val="1"/>
        </w:rPr>
        <w:t xml:space="preserve"> </w:t>
      </w:r>
      <w:r>
        <w:t>выполнить</w:t>
      </w:r>
      <w:r>
        <w:rPr>
          <w:spacing w:val="2"/>
        </w:rPr>
        <w:t xml:space="preserve"> </w:t>
      </w:r>
      <w:r>
        <w:t>самостоятельно.</w:t>
      </w:r>
    </w:p>
    <w:p w:rsidR="00A65286" w:rsidRDefault="00D25255">
      <w:pPr>
        <w:pStyle w:val="a3"/>
        <w:ind w:left="1599" w:right="843" w:firstLine="710"/>
      </w:pPr>
      <w:r>
        <w:rPr>
          <w:b/>
        </w:rPr>
        <w:t xml:space="preserve">Волшебная линеечка. </w:t>
      </w:r>
      <w:r>
        <w:t>На полях тетрадей обучающиеся чертят шкалы и отмечают</w:t>
      </w:r>
      <w:r>
        <w:rPr>
          <w:spacing w:val="1"/>
        </w:rPr>
        <w:t xml:space="preserve"> </w:t>
      </w:r>
      <w:r>
        <w:t>крестиком,</w:t>
      </w:r>
      <w:r>
        <w:rPr>
          <w:spacing w:val="-8"/>
        </w:rPr>
        <w:t xml:space="preserve"> </w:t>
      </w:r>
      <w:r>
        <w:t>на</w:t>
      </w:r>
      <w:r>
        <w:rPr>
          <w:spacing w:val="-8"/>
        </w:rPr>
        <w:t xml:space="preserve"> </w:t>
      </w:r>
      <w:r>
        <w:t>каком</w:t>
      </w:r>
      <w:r>
        <w:rPr>
          <w:spacing w:val="-9"/>
        </w:rPr>
        <w:t xml:space="preserve"> </w:t>
      </w:r>
      <w:r>
        <w:t>уровне,</w:t>
      </w:r>
      <w:r>
        <w:rPr>
          <w:spacing w:val="-5"/>
        </w:rPr>
        <w:t xml:space="preserve"> </w:t>
      </w:r>
      <w:r>
        <w:t>по</w:t>
      </w:r>
      <w:r>
        <w:rPr>
          <w:spacing w:val="-2"/>
        </w:rPr>
        <w:t xml:space="preserve"> </w:t>
      </w:r>
      <w:r>
        <w:t>их</w:t>
      </w:r>
      <w:r>
        <w:rPr>
          <w:spacing w:val="-11"/>
        </w:rPr>
        <w:t xml:space="preserve"> </w:t>
      </w:r>
      <w:r>
        <w:t>мнению,</w:t>
      </w:r>
      <w:r>
        <w:rPr>
          <w:spacing w:val="-5"/>
        </w:rPr>
        <w:t xml:space="preserve"> </w:t>
      </w:r>
      <w:r>
        <w:t>выполнена</w:t>
      </w:r>
      <w:r>
        <w:rPr>
          <w:spacing w:val="-7"/>
        </w:rPr>
        <w:t xml:space="preserve"> </w:t>
      </w:r>
      <w:r>
        <w:t>работа.</w:t>
      </w:r>
      <w:r>
        <w:rPr>
          <w:spacing w:val="-10"/>
        </w:rPr>
        <w:t xml:space="preserve"> </w:t>
      </w:r>
      <w:r>
        <w:t>При</w:t>
      </w:r>
      <w:r>
        <w:rPr>
          <w:spacing w:val="-6"/>
        </w:rPr>
        <w:t xml:space="preserve"> </w:t>
      </w:r>
      <w:r>
        <w:t>проверке</w:t>
      </w:r>
      <w:r>
        <w:rPr>
          <w:spacing w:val="-2"/>
        </w:rPr>
        <w:t xml:space="preserve"> </w:t>
      </w:r>
      <w:r>
        <w:t>учитель,</w:t>
      </w:r>
      <w:r>
        <w:rPr>
          <w:spacing w:val="13"/>
        </w:rPr>
        <w:t xml:space="preserve"> </w:t>
      </w:r>
      <w:r>
        <w:t>если</w:t>
      </w:r>
      <w:r>
        <w:rPr>
          <w:spacing w:val="-58"/>
        </w:rPr>
        <w:t xml:space="preserve"> </w:t>
      </w:r>
      <w:r>
        <w:t>согласен</w:t>
      </w:r>
      <w:r>
        <w:rPr>
          <w:spacing w:val="-4"/>
        </w:rPr>
        <w:t xml:space="preserve"> </w:t>
      </w:r>
      <w:r>
        <w:t>с</w:t>
      </w:r>
      <w:r>
        <w:rPr>
          <w:spacing w:val="-11"/>
        </w:rPr>
        <w:t xml:space="preserve"> </w:t>
      </w:r>
      <w:r>
        <w:t>оценкой</w:t>
      </w:r>
      <w:r>
        <w:rPr>
          <w:spacing w:val="-8"/>
        </w:rPr>
        <w:t xml:space="preserve"> </w:t>
      </w:r>
      <w:r>
        <w:t>обучающегося,</w:t>
      </w:r>
      <w:r>
        <w:rPr>
          <w:spacing w:val="-3"/>
        </w:rPr>
        <w:t xml:space="preserve"> </w:t>
      </w:r>
      <w:r>
        <w:t>обводит</w:t>
      </w:r>
      <w:r>
        <w:rPr>
          <w:spacing w:val="-3"/>
        </w:rPr>
        <w:t xml:space="preserve"> </w:t>
      </w:r>
      <w:r>
        <w:t>крестик,</w:t>
      </w:r>
      <w:r>
        <w:rPr>
          <w:spacing w:val="3"/>
        </w:rPr>
        <w:t xml:space="preserve"> </w:t>
      </w:r>
      <w:r>
        <w:t>если</w:t>
      </w:r>
      <w:r>
        <w:rPr>
          <w:spacing w:val="-8"/>
        </w:rPr>
        <w:t xml:space="preserve"> </w:t>
      </w:r>
      <w:r>
        <w:t>нет, то чертит</w:t>
      </w:r>
      <w:r>
        <w:rPr>
          <w:spacing w:val="-4"/>
        </w:rPr>
        <w:t xml:space="preserve"> </w:t>
      </w:r>
      <w:r>
        <w:t>свой</w:t>
      </w:r>
      <w:r>
        <w:rPr>
          <w:spacing w:val="-3"/>
        </w:rPr>
        <w:t xml:space="preserve"> </w:t>
      </w:r>
      <w:r>
        <w:t>крестик</w:t>
      </w:r>
      <w:r>
        <w:rPr>
          <w:spacing w:val="-5"/>
        </w:rPr>
        <w:t xml:space="preserve"> </w:t>
      </w:r>
      <w:r>
        <w:t>ниже</w:t>
      </w:r>
      <w:r>
        <w:rPr>
          <w:spacing w:val="-58"/>
        </w:rPr>
        <w:t xml:space="preserve"> </w:t>
      </w:r>
      <w:r>
        <w:t>или</w:t>
      </w:r>
      <w:r>
        <w:rPr>
          <w:spacing w:val="2"/>
        </w:rPr>
        <w:t xml:space="preserve"> </w:t>
      </w:r>
      <w:r>
        <w:t>выше.</w:t>
      </w:r>
    </w:p>
    <w:p w:rsidR="00A65286" w:rsidRDefault="00D25255">
      <w:pPr>
        <w:pStyle w:val="a3"/>
        <w:spacing w:before="3" w:line="237" w:lineRule="auto"/>
        <w:ind w:left="1599" w:right="853" w:firstLine="710"/>
      </w:pPr>
      <w:r>
        <w:rPr>
          <w:b/>
        </w:rPr>
        <w:t>Светофор.</w:t>
      </w:r>
      <w:r>
        <w:rPr>
          <w:b/>
          <w:spacing w:val="1"/>
        </w:rPr>
        <w:t xml:space="preserve"> </w:t>
      </w:r>
      <w:r>
        <w:t>Оценивание</w:t>
      </w:r>
      <w:r>
        <w:rPr>
          <w:spacing w:val="1"/>
        </w:rPr>
        <w:t xml:space="preserve"> </w:t>
      </w:r>
      <w:r>
        <w:t>выполнения</w:t>
      </w:r>
      <w:r>
        <w:rPr>
          <w:spacing w:val="1"/>
        </w:rPr>
        <w:t xml:space="preserve"> </w:t>
      </w:r>
      <w:r>
        <w:t>заданий</w:t>
      </w:r>
      <w:r>
        <w:rPr>
          <w:spacing w:val="1"/>
        </w:rPr>
        <w:t xml:space="preserve"> </w:t>
      </w:r>
      <w:r>
        <w:t>с</w:t>
      </w:r>
      <w:r>
        <w:rPr>
          <w:spacing w:val="1"/>
        </w:rPr>
        <w:t xml:space="preserve"> </w:t>
      </w:r>
      <w:r>
        <w:t>помощью</w:t>
      </w:r>
      <w:r>
        <w:rPr>
          <w:spacing w:val="1"/>
        </w:rPr>
        <w:t xml:space="preserve"> </w:t>
      </w:r>
      <w:r>
        <w:t>цветовых</w:t>
      </w:r>
      <w:r>
        <w:rPr>
          <w:spacing w:val="1"/>
        </w:rPr>
        <w:t xml:space="preserve"> </w:t>
      </w:r>
      <w:r>
        <w:t>сигналов:</w:t>
      </w:r>
      <w:r>
        <w:rPr>
          <w:spacing w:val="1"/>
        </w:rPr>
        <w:t xml:space="preserve"> </w:t>
      </w:r>
      <w:r>
        <w:t>красный</w:t>
      </w:r>
      <w:r>
        <w:rPr>
          <w:spacing w:val="2"/>
        </w:rPr>
        <w:t xml:space="preserve"> </w:t>
      </w:r>
      <w:r>
        <w:t>-</w:t>
      </w:r>
      <w:r>
        <w:rPr>
          <w:spacing w:val="-2"/>
        </w:rPr>
        <w:t xml:space="preserve"> </w:t>
      </w:r>
      <w:r>
        <w:t>я умею</w:t>
      </w:r>
      <w:r>
        <w:rPr>
          <w:spacing w:val="-1"/>
        </w:rPr>
        <w:t xml:space="preserve"> </w:t>
      </w:r>
      <w:r>
        <w:t>сам,</w:t>
      </w:r>
      <w:r>
        <w:rPr>
          <w:spacing w:val="2"/>
        </w:rPr>
        <w:t xml:space="preserve"> </w:t>
      </w:r>
      <w:r>
        <w:t>жёлтый</w:t>
      </w:r>
      <w:r>
        <w:rPr>
          <w:spacing w:val="4"/>
        </w:rPr>
        <w:t xml:space="preserve"> </w:t>
      </w:r>
      <w:r>
        <w:t>-</w:t>
      </w:r>
      <w:r>
        <w:rPr>
          <w:spacing w:val="-3"/>
        </w:rPr>
        <w:t xml:space="preserve"> </w:t>
      </w:r>
      <w:r>
        <w:t>я</w:t>
      </w:r>
      <w:r>
        <w:rPr>
          <w:spacing w:val="1"/>
        </w:rPr>
        <w:t xml:space="preserve"> </w:t>
      </w:r>
      <w:r>
        <w:t>умею,</w:t>
      </w:r>
      <w:r>
        <w:rPr>
          <w:spacing w:val="2"/>
        </w:rPr>
        <w:t xml:space="preserve"> </w:t>
      </w:r>
      <w:r>
        <w:t>но</w:t>
      </w:r>
      <w:r>
        <w:rPr>
          <w:spacing w:val="5"/>
        </w:rPr>
        <w:t xml:space="preserve"> </w:t>
      </w:r>
      <w:r>
        <w:t>не</w:t>
      </w:r>
      <w:r>
        <w:rPr>
          <w:spacing w:val="-6"/>
        </w:rPr>
        <w:t xml:space="preserve"> </w:t>
      </w:r>
      <w:r>
        <w:t>уверен,</w:t>
      </w:r>
      <w:r>
        <w:rPr>
          <w:spacing w:val="-2"/>
        </w:rPr>
        <w:t xml:space="preserve"> </w:t>
      </w:r>
      <w:r>
        <w:t>зелёный</w:t>
      </w:r>
      <w:r>
        <w:rPr>
          <w:spacing w:val="1"/>
        </w:rPr>
        <w:t xml:space="preserve"> </w:t>
      </w:r>
      <w:r>
        <w:t>-</w:t>
      </w:r>
      <w:r>
        <w:rPr>
          <w:spacing w:val="-2"/>
        </w:rPr>
        <w:t xml:space="preserve"> </w:t>
      </w:r>
      <w:r>
        <w:t>нужна</w:t>
      </w:r>
      <w:r>
        <w:rPr>
          <w:spacing w:val="-1"/>
        </w:rPr>
        <w:t xml:space="preserve"> </w:t>
      </w:r>
      <w:r>
        <w:t>помощь.</w:t>
      </w:r>
    </w:p>
    <w:p w:rsidR="00A65286" w:rsidRDefault="00D25255">
      <w:pPr>
        <w:pStyle w:val="a3"/>
        <w:spacing w:line="242" w:lineRule="auto"/>
        <w:ind w:left="1599" w:right="846" w:firstLine="710"/>
      </w:pPr>
      <w:r>
        <w:rPr>
          <w:b/>
        </w:rPr>
        <w:t>Оценочные</w:t>
      </w:r>
      <w:r>
        <w:rPr>
          <w:b/>
          <w:spacing w:val="1"/>
        </w:rPr>
        <w:t xml:space="preserve"> </w:t>
      </w:r>
      <w:r>
        <w:rPr>
          <w:b/>
        </w:rPr>
        <w:t>ситуации.</w:t>
      </w:r>
      <w:r>
        <w:rPr>
          <w:b/>
          <w:spacing w:val="1"/>
        </w:rPr>
        <w:t xml:space="preserve"> </w:t>
      </w:r>
      <w:r>
        <w:t>Для</w:t>
      </w:r>
      <w:r>
        <w:rPr>
          <w:spacing w:val="1"/>
        </w:rPr>
        <w:t xml:space="preserve"> </w:t>
      </w:r>
      <w:r>
        <w:t>формирования</w:t>
      </w:r>
      <w:r>
        <w:rPr>
          <w:spacing w:val="1"/>
        </w:rPr>
        <w:t xml:space="preserve"> </w:t>
      </w:r>
      <w:r>
        <w:t>оценочной</w:t>
      </w:r>
      <w:r>
        <w:rPr>
          <w:spacing w:val="1"/>
        </w:rPr>
        <w:t xml:space="preserve"> </w:t>
      </w:r>
      <w:r>
        <w:t>самостоятельности</w:t>
      </w:r>
      <w:r>
        <w:rPr>
          <w:spacing w:val="1"/>
        </w:rPr>
        <w:t xml:space="preserve"> </w:t>
      </w:r>
      <w:r>
        <w:t>используются</w:t>
      </w:r>
      <w:r>
        <w:rPr>
          <w:spacing w:val="-3"/>
        </w:rPr>
        <w:t xml:space="preserve"> </w:t>
      </w:r>
      <w:r>
        <w:t>различные</w:t>
      </w:r>
      <w:r>
        <w:rPr>
          <w:spacing w:val="-2"/>
        </w:rPr>
        <w:t xml:space="preserve"> </w:t>
      </w:r>
      <w:r>
        <w:t>формы</w:t>
      </w:r>
      <w:r>
        <w:rPr>
          <w:spacing w:val="-4"/>
        </w:rPr>
        <w:t xml:space="preserve"> </w:t>
      </w:r>
      <w:r>
        <w:t>организации</w:t>
      </w:r>
      <w:r>
        <w:rPr>
          <w:spacing w:val="-6"/>
        </w:rPr>
        <w:t xml:space="preserve"> </w:t>
      </w:r>
      <w:r>
        <w:t>взаимодействия</w:t>
      </w:r>
      <w:r>
        <w:rPr>
          <w:spacing w:val="-1"/>
        </w:rPr>
        <w:t xml:space="preserve"> </w:t>
      </w:r>
      <w:r>
        <w:t>учителя</w:t>
      </w:r>
      <w:r>
        <w:rPr>
          <w:spacing w:val="-1"/>
        </w:rPr>
        <w:t xml:space="preserve"> </w:t>
      </w:r>
      <w:r>
        <w:t>и</w:t>
      </w:r>
      <w:r>
        <w:rPr>
          <w:spacing w:val="-6"/>
        </w:rPr>
        <w:t xml:space="preserve"> </w:t>
      </w:r>
      <w:r>
        <w:t>обучающихся:</w:t>
      </w:r>
    </w:p>
    <w:p w:rsidR="00A65286" w:rsidRDefault="00D25255">
      <w:pPr>
        <w:pStyle w:val="a3"/>
        <w:spacing w:line="229" w:lineRule="exact"/>
        <w:ind w:left="2536"/>
      </w:pPr>
      <w:r>
        <w:t>Какое</w:t>
      </w:r>
      <w:r>
        <w:rPr>
          <w:spacing w:val="22"/>
        </w:rPr>
        <w:t xml:space="preserve"> </w:t>
      </w:r>
      <w:r>
        <w:t>значение</w:t>
      </w:r>
      <w:r>
        <w:rPr>
          <w:spacing w:val="19"/>
        </w:rPr>
        <w:t xml:space="preserve"> </w:t>
      </w:r>
      <w:r>
        <w:t>имеют</w:t>
      </w:r>
      <w:r>
        <w:rPr>
          <w:spacing w:val="23"/>
        </w:rPr>
        <w:t xml:space="preserve"> </w:t>
      </w:r>
      <w:r>
        <w:t>для</w:t>
      </w:r>
      <w:r>
        <w:rPr>
          <w:spacing w:val="19"/>
        </w:rPr>
        <w:t xml:space="preserve"> </w:t>
      </w:r>
      <w:r>
        <w:t>тебя</w:t>
      </w:r>
      <w:r>
        <w:rPr>
          <w:spacing w:val="17"/>
        </w:rPr>
        <w:t xml:space="preserve"> </w:t>
      </w:r>
      <w:r>
        <w:t>полученные</w:t>
      </w:r>
      <w:r>
        <w:rPr>
          <w:spacing w:val="23"/>
        </w:rPr>
        <w:t xml:space="preserve"> </w:t>
      </w:r>
      <w:r>
        <w:t>знания</w:t>
      </w:r>
      <w:r>
        <w:rPr>
          <w:spacing w:val="15"/>
        </w:rPr>
        <w:t xml:space="preserve"> </w:t>
      </w:r>
      <w:r>
        <w:t>о</w:t>
      </w:r>
    </w:p>
    <w:p w:rsidR="00A65286" w:rsidRDefault="00D25255">
      <w:pPr>
        <w:pStyle w:val="a3"/>
        <w:spacing w:line="240" w:lineRule="exact"/>
        <w:ind w:left="2310"/>
      </w:pPr>
      <w:r>
        <w:t>...?</w:t>
      </w:r>
      <w:r>
        <w:rPr>
          <w:spacing w:val="-5"/>
        </w:rPr>
        <w:t xml:space="preserve"> </w:t>
      </w:r>
      <w:r>
        <w:t>Грамотному</w:t>
      </w:r>
      <w:r>
        <w:rPr>
          <w:spacing w:val="-9"/>
        </w:rPr>
        <w:t xml:space="preserve"> </w:t>
      </w:r>
      <w:r>
        <w:t>человеку</w:t>
      </w:r>
      <w:r>
        <w:rPr>
          <w:spacing w:val="-9"/>
        </w:rPr>
        <w:t xml:space="preserve"> </w:t>
      </w:r>
      <w:r>
        <w:t>необходимы</w:t>
      </w:r>
      <w:r>
        <w:rPr>
          <w:spacing w:val="2"/>
        </w:rPr>
        <w:t xml:space="preserve"> </w:t>
      </w:r>
      <w:r>
        <w:t>эти</w:t>
      </w:r>
      <w:r>
        <w:rPr>
          <w:spacing w:val="-2"/>
        </w:rPr>
        <w:t xml:space="preserve"> </w:t>
      </w:r>
      <w:r>
        <w:t>знания?</w:t>
      </w:r>
    </w:p>
    <w:p w:rsidR="00A65286" w:rsidRDefault="00D25255">
      <w:pPr>
        <w:pStyle w:val="a3"/>
        <w:spacing w:line="240" w:lineRule="exact"/>
        <w:ind w:left="2536"/>
      </w:pPr>
      <w:r>
        <w:rPr>
          <w:spacing w:val="-1"/>
        </w:rPr>
        <w:t>Почему</w:t>
      </w:r>
      <w:r>
        <w:rPr>
          <w:spacing w:val="-14"/>
        </w:rPr>
        <w:t xml:space="preserve"> </w:t>
      </w:r>
      <w:r>
        <w:rPr>
          <w:spacing w:val="-1"/>
        </w:rPr>
        <w:t>важно</w:t>
      </w:r>
      <w:r>
        <w:rPr>
          <w:spacing w:val="1"/>
        </w:rPr>
        <w:t xml:space="preserve"> </w:t>
      </w:r>
      <w:r>
        <w:rPr>
          <w:spacing w:val="-1"/>
        </w:rPr>
        <w:t>уметь</w:t>
      </w:r>
      <w:r>
        <w:rPr>
          <w:spacing w:val="-2"/>
        </w:rPr>
        <w:t xml:space="preserve"> </w:t>
      </w:r>
      <w:r>
        <w:t>...?</w:t>
      </w:r>
    </w:p>
    <w:p w:rsidR="00A65286" w:rsidRDefault="00D25255">
      <w:pPr>
        <w:pStyle w:val="a3"/>
        <w:spacing w:before="10" w:line="208" w:lineRule="auto"/>
        <w:ind w:left="1599" w:right="854" w:firstLine="710"/>
      </w:pPr>
      <w:r>
        <w:t>Те действия, которые ты совершал, были целесообразны? Полезны? В чем смысл</w:t>
      </w:r>
      <w:r>
        <w:rPr>
          <w:spacing w:val="1"/>
        </w:rPr>
        <w:t xml:space="preserve"> </w:t>
      </w:r>
      <w:r>
        <w:t>такой</w:t>
      </w:r>
      <w:r>
        <w:rPr>
          <w:spacing w:val="2"/>
        </w:rPr>
        <w:t xml:space="preserve"> </w:t>
      </w:r>
      <w:r>
        <w:t>работы.</w:t>
      </w:r>
    </w:p>
    <w:p w:rsidR="00A65286" w:rsidRDefault="00D25255">
      <w:pPr>
        <w:pStyle w:val="a3"/>
        <w:spacing w:line="208" w:lineRule="auto"/>
        <w:ind w:left="1599" w:right="849" w:firstLine="710"/>
      </w:pPr>
      <w:r>
        <w:t>Подчеркни</w:t>
      </w:r>
      <w:r>
        <w:rPr>
          <w:spacing w:val="1"/>
        </w:rPr>
        <w:t xml:space="preserve"> </w:t>
      </w:r>
      <w:r>
        <w:t>те</w:t>
      </w:r>
      <w:r>
        <w:rPr>
          <w:spacing w:val="1"/>
        </w:rPr>
        <w:t xml:space="preserve"> </w:t>
      </w:r>
      <w:r>
        <w:t>качества,</w:t>
      </w:r>
      <w:r>
        <w:rPr>
          <w:spacing w:val="1"/>
        </w:rPr>
        <w:t xml:space="preserve"> </w:t>
      </w:r>
      <w:r>
        <w:t>которые</w:t>
      </w:r>
      <w:r>
        <w:rPr>
          <w:spacing w:val="1"/>
        </w:rPr>
        <w:t xml:space="preserve"> </w:t>
      </w:r>
      <w:r>
        <w:t>тебе</w:t>
      </w:r>
      <w:r>
        <w:rPr>
          <w:spacing w:val="1"/>
        </w:rPr>
        <w:t xml:space="preserve"> </w:t>
      </w:r>
      <w:r>
        <w:t>помогали</w:t>
      </w:r>
      <w:r>
        <w:rPr>
          <w:spacing w:val="1"/>
        </w:rPr>
        <w:t xml:space="preserve"> </w:t>
      </w:r>
      <w:r>
        <w:t>в</w:t>
      </w:r>
      <w:r>
        <w:rPr>
          <w:spacing w:val="1"/>
        </w:rPr>
        <w:t xml:space="preserve"> </w:t>
      </w:r>
      <w:r>
        <w:t>работе:</w:t>
      </w:r>
      <w:r>
        <w:rPr>
          <w:spacing w:val="1"/>
        </w:rPr>
        <w:t xml:space="preserve"> </w:t>
      </w:r>
      <w:r>
        <w:t>внимательность,</w:t>
      </w:r>
      <w:r>
        <w:rPr>
          <w:spacing w:val="1"/>
        </w:rPr>
        <w:t xml:space="preserve"> </w:t>
      </w:r>
      <w:r>
        <w:t>целеустремлённость, любознательность, наблюдательность, находчивость, догадливость</w:t>
      </w:r>
      <w:r>
        <w:rPr>
          <w:spacing w:val="1"/>
        </w:rPr>
        <w:t xml:space="preserve"> </w:t>
      </w:r>
      <w:r>
        <w:t>сообразительность,</w:t>
      </w:r>
      <w:r>
        <w:rPr>
          <w:spacing w:val="3"/>
        </w:rPr>
        <w:t xml:space="preserve"> </w:t>
      </w:r>
      <w:r>
        <w:t>доброжелательность,</w:t>
      </w:r>
      <w:r>
        <w:rPr>
          <w:spacing w:val="3"/>
        </w:rPr>
        <w:t xml:space="preserve"> </w:t>
      </w:r>
      <w:r>
        <w:t>старательность...</w:t>
      </w:r>
    </w:p>
    <w:p w:rsidR="00A65286" w:rsidRDefault="00D25255">
      <w:pPr>
        <w:pStyle w:val="a3"/>
        <w:spacing w:line="247" w:lineRule="exact"/>
        <w:ind w:left="2536"/>
      </w:pPr>
      <w:r>
        <w:t>Эти</w:t>
      </w:r>
      <w:r>
        <w:rPr>
          <w:spacing w:val="-7"/>
        </w:rPr>
        <w:t xml:space="preserve"> </w:t>
      </w:r>
      <w:r>
        <w:t>качества</w:t>
      </w:r>
      <w:r>
        <w:rPr>
          <w:spacing w:val="-9"/>
        </w:rPr>
        <w:t xml:space="preserve"> </w:t>
      </w:r>
      <w:r>
        <w:t>очень</w:t>
      </w:r>
      <w:r>
        <w:rPr>
          <w:spacing w:val="-6"/>
        </w:rPr>
        <w:t xml:space="preserve"> </w:t>
      </w:r>
      <w:r>
        <w:t>высоко</w:t>
      </w:r>
      <w:r>
        <w:rPr>
          <w:spacing w:val="-2"/>
        </w:rPr>
        <w:t xml:space="preserve"> </w:t>
      </w:r>
      <w:r>
        <w:t>ценятся</w:t>
      </w:r>
      <w:r>
        <w:rPr>
          <w:spacing w:val="-8"/>
        </w:rPr>
        <w:t xml:space="preserve"> </w:t>
      </w:r>
      <w:r>
        <w:t>среди</w:t>
      </w:r>
      <w:r>
        <w:rPr>
          <w:spacing w:val="-6"/>
        </w:rPr>
        <w:t xml:space="preserve"> </w:t>
      </w:r>
      <w:r>
        <w:t>людей!</w:t>
      </w:r>
    </w:p>
    <w:p w:rsidR="00A65286" w:rsidRDefault="00A65286">
      <w:pPr>
        <w:spacing w:line="247" w:lineRule="exact"/>
        <w:sectPr w:rsidR="00A65286">
          <w:pgSz w:w="11910" w:h="16840"/>
          <w:pgMar w:top="1020" w:right="0" w:bottom="1680" w:left="100" w:header="0" w:footer="1403" w:gutter="0"/>
          <w:cols w:space="720"/>
        </w:sectPr>
      </w:pPr>
    </w:p>
    <w:p w:rsidR="00A65286" w:rsidRDefault="00D25255">
      <w:pPr>
        <w:pStyle w:val="a3"/>
        <w:spacing w:before="103" w:line="208" w:lineRule="auto"/>
        <w:ind w:left="1599" w:right="715" w:firstLine="710"/>
        <w:jc w:val="left"/>
      </w:pPr>
      <w:r>
        <w:lastRenderedPageBreak/>
        <w:t>оцени</w:t>
      </w:r>
      <w:r>
        <w:rPr>
          <w:spacing w:val="37"/>
        </w:rPr>
        <w:t xml:space="preserve"> </w:t>
      </w:r>
      <w:r>
        <w:t>свое</w:t>
      </w:r>
      <w:r>
        <w:rPr>
          <w:spacing w:val="28"/>
        </w:rPr>
        <w:t xml:space="preserve"> </w:t>
      </w:r>
      <w:r>
        <w:t>отношение</w:t>
      </w:r>
      <w:r>
        <w:rPr>
          <w:spacing w:val="35"/>
        </w:rPr>
        <w:t xml:space="preserve"> </w:t>
      </w:r>
      <w:r>
        <w:t>к</w:t>
      </w:r>
      <w:r>
        <w:rPr>
          <w:spacing w:val="36"/>
        </w:rPr>
        <w:t xml:space="preserve"> </w:t>
      </w:r>
      <w:r>
        <w:t>результатам</w:t>
      </w:r>
      <w:r>
        <w:rPr>
          <w:spacing w:val="43"/>
        </w:rPr>
        <w:t xml:space="preserve"> </w:t>
      </w:r>
      <w:r>
        <w:t>урока.</w:t>
      </w:r>
      <w:r>
        <w:rPr>
          <w:spacing w:val="34"/>
        </w:rPr>
        <w:t xml:space="preserve"> </w:t>
      </w:r>
      <w:r>
        <w:t>Ты</w:t>
      </w:r>
      <w:r>
        <w:rPr>
          <w:spacing w:val="39"/>
        </w:rPr>
        <w:t xml:space="preserve"> </w:t>
      </w:r>
      <w:r>
        <w:t>доволен</w:t>
      </w:r>
      <w:r>
        <w:rPr>
          <w:spacing w:val="33"/>
        </w:rPr>
        <w:t xml:space="preserve"> </w:t>
      </w:r>
      <w:r>
        <w:t>результатами</w:t>
      </w:r>
      <w:r>
        <w:rPr>
          <w:spacing w:val="38"/>
        </w:rPr>
        <w:t xml:space="preserve"> </w:t>
      </w:r>
      <w:r>
        <w:t>работы</w:t>
      </w:r>
      <w:r>
        <w:rPr>
          <w:spacing w:val="45"/>
        </w:rPr>
        <w:t xml:space="preserve"> </w:t>
      </w:r>
      <w:r>
        <w:t>на</w:t>
      </w:r>
      <w:r>
        <w:rPr>
          <w:spacing w:val="-57"/>
        </w:rPr>
        <w:t xml:space="preserve"> </w:t>
      </w:r>
      <w:r>
        <w:t>уроке?</w:t>
      </w:r>
      <w:r>
        <w:rPr>
          <w:spacing w:val="-5"/>
        </w:rPr>
        <w:t xml:space="preserve"> </w:t>
      </w:r>
      <w:r>
        <w:t>Какое</w:t>
      </w:r>
      <w:r>
        <w:rPr>
          <w:spacing w:val="6"/>
        </w:rPr>
        <w:t xml:space="preserve"> </w:t>
      </w:r>
      <w:r>
        <w:t>у</w:t>
      </w:r>
      <w:r>
        <w:rPr>
          <w:spacing w:val="-8"/>
        </w:rPr>
        <w:t xml:space="preserve"> </w:t>
      </w:r>
      <w:r>
        <w:t>тебя</w:t>
      </w:r>
      <w:r>
        <w:rPr>
          <w:spacing w:val="1"/>
        </w:rPr>
        <w:t xml:space="preserve"> </w:t>
      </w:r>
      <w:r>
        <w:t>настроение</w:t>
      </w:r>
      <w:r>
        <w:rPr>
          <w:spacing w:val="-4"/>
        </w:rPr>
        <w:t xml:space="preserve"> </w:t>
      </w:r>
      <w:r>
        <w:t>(Нарисуй,</w:t>
      </w:r>
      <w:r>
        <w:rPr>
          <w:spacing w:val="4"/>
        </w:rPr>
        <w:t xml:space="preserve"> </w:t>
      </w:r>
      <w:r>
        <w:t>покажи.)</w:t>
      </w:r>
    </w:p>
    <w:p w:rsidR="00A65286" w:rsidRDefault="00D25255">
      <w:pPr>
        <w:pStyle w:val="a3"/>
        <w:spacing w:line="229" w:lineRule="exact"/>
        <w:ind w:left="2536"/>
        <w:jc w:val="left"/>
      </w:pPr>
      <w:r>
        <w:t>Поблагодарите</w:t>
      </w:r>
      <w:r>
        <w:rPr>
          <w:spacing w:val="-7"/>
        </w:rPr>
        <w:t xml:space="preserve"> </w:t>
      </w:r>
      <w:r>
        <w:t>друг</w:t>
      </w:r>
      <w:r>
        <w:rPr>
          <w:spacing w:val="-7"/>
        </w:rPr>
        <w:t xml:space="preserve"> </w:t>
      </w:r>
      <w:r>
        <w:t>друга</w:t>
      </w:r>
      <w:r>
        <w:rPr>
          <w:spacing w:val="-8"/>
        </w:rPr>
        <w:t xml:space="preserve"> </w:t>
      </w:r>
      <w:r>
        <w:t>за</w:t>
      </w:r>
      <w:r>
        <w:rPr>
          <w:spacing w:val="-10"/>
        </w:rPr>
        <w:t xml:space="preserve"> </w:t>
      </w:r>
      <w:r>
        <w:t>хорошую</w:t>
      </w:r>
      <w:r>
        <w:rPr>
          <w:spacing w:val="-5"/>
        </w:rPr>
        <w:t xml:space="preserve"> </w:t>
      </w:r>
      <w:r>
        <w:t>работу!</w:t>
      </w:r>
    </w:p>
    <w:p w:rsidR="00A65286" w:rsidRDefault="00D25255">
      <w:pPr>
        <w:pStyle w:val="a3"/>
        <w:spacing w:before="6" w:line="213" w:lineRule="auto"/>
        <w:ind w:left="1599" w:firstLine="710"/>
        <w:jc w:val="left"/>
      </w:pPr>
      <w:r>
        <w:t>«Закончи</w:t>
      </w:r>
      <w:r>
        <w:rPr>
          <w:spacing w:val="47"/>
        </w:rPr>
        <w:t xml:space="preserve"> </w:t>
      </w:r>
      <w:r>
        <w:t>высказывания:</w:t>
      </w:r>
      <w:r>
        <w:rPr>
          <w:spacing w:val="47"/>
        </w:rPr>
        <w:t xml:space="preserve"> </w:t>
      </w:r>
      <w:r>
        <w:t>Для</w:t>
      </w:r>
      <w:r>
        <w:rPr>
          <w:spacing w:val="45"/>
        </w:rPr>
        <w:t xml:space="preserve"> </w:t>
      </w:r>
      <w:r>
        <w:t>меня</w:t>
      </w:r>
      <w:r>
        <w:rPr>
          <w:spacing w:val="47"/>
        </w:rPr>
        <w:t xml:space="preserve"> </w:t>
      </w:r>
      <w:r>
        <w:t>имеет</w:t>
      </w:r>
      <w:r>
        <w:rPr>
          <w:spacing w:val="47"/>
        </w:rPr>
        <w:t xml:space="preserve"> </w:t>
      </w:r>
      <w:r>
        <w:t>значение</w:t>
      </w:r>
      <w:r>
        <w:rPr>
          <w:spacing w:val="50"/>
        </w:rPr>
        <w:t xml:space="preserve"> </w:t>
      </w:r>
      <w:r>
        <w:t>то,</w:t>
      </w:r>
      <w:r>
        <w:rPr>
          <w:spacing w:val="49"/>
        </w:rPr>
        <w:t xml:space="preserve"> </w:t>
      </w:r>
      <w:r>
        <w:t>что...</w:t>
      </w:r>
      <w:r>
        <w:rPr>
          <w:spacing w:val="49"/>
        </w:rPr>
        <w:t xml:space="preserve"> </w:t>
      </w:r>
      <w:r>
        <w:t>Мне</w:t>
      </w:r>
      <w:r>
        <w:rPr>
          <w:spacing w:val="45"/>
        </w:rPr>
        <w:t xml:space="preserve"> </w:t>
      </w:r>
      <w:r>
        <w:t>необходимы</w:t>
      </w:r>
      <w:r>
        <w:rPr>
          <w:spacing w:val="53"/>
        </w:rPr>
        <w:t xml:space="preserve"> </w:t>
      </w:r>
      <w:r>
        <w:t>эти</w:t>
      </w:r>
      <w:r>
        <w:rPr>
          <w:spacing w:val="-57"/>
        </w:rPr>
        <w:t xml:space="preserve"> </w:t>
      </w:r>
      <w:r>
        <w:t>знания,</w:t>
      </w:r>
      <w:r>
        <w:rPr>
          <w:spacing w:val="-2"/>
        </w:rPr>
        <w:t xml:space="preserve"> </w:t>
      </w:r>
      <w:r>
        <w:t>потому</w:t>
      </w:r>
      <w:r>
        <w:rPr>
          <w:spacing w:val="-9"/>
        </w:rPr>
        <w:t xml:space="preserve"> </w:t>
      </w:r>
      <w:r>
        <w:t>что</w:t>
      </w:r>
      <w:r>
        <w:rPr>
          <w:spacing w:val="6"/>
        </w:rPr>
        <w:t xml:space="preserve"> </w:t>
      </w:r>
      <w:r>
        <w:t>...</w:t>
      </w:r>
      <w:r>
        <w:rPr>
          <w:spacing w:val="-2"/>
        </w:rPr>
        <w:t xml:space="preserve"> </w:t>
      </w:r>
      <w:r>
        <w:t>Я понял,</w:t>
      </w:r>
      <w:r>
        <w:rPr>
          <w:spacing w:val="3"/>
        </w:rPr>
        <w:t xml:space="preserve"> </w:t>
      </w:r>
      <w:r>
        <w:t>что</w:t>
      </w:r>
      <w:r>
        <w:rPr>
          <w:spacing w:val="1"/>
        </w:rPr>
        <w:t xml:space="preserve"> </w:t>
      </w:r>
      <w:r>
        <w:t>смысл</w:t>
      </w:r>
      <w:r>
        <w:rPr>
          <w:spacing w:val="-4"/>
        </w:rPr>
        <w:t xml:space="preserve"> </w:t>
      </w:r>
      <w:r>
        <w:t>этой</w:t>
      </w:r>
      <w:r>
        <w:rPr>
          <w:spacing w:val="-2"/>
        </w:rPr>
        <w:t xml:space="preserve"> </w:t>
      </w:r>
      <w:r>
        <w:t>работы в</w:t>
      </w:r>
      <w:r>
        <w:rPr>
          <w:spacing w:val="2"/>
        </w:rPr>
        <w:t xml:space="preserve"> </w:t>
      </w:r>
      <w:r>
        <w:t>том,</w:t>
      </w:r>
      <w:r>
        <w:rPr>
          <w:spacing w:val="-2"/>
        </w:rPr>
        <w:t xml:space="preserve"> </w:t>
      </w:r>
      <w:r>
        <w:t>что</w:t>
      </w:r>
      <w:r>
        <w:rPr>
          <w:spacing w:val="1"/>
        </w:rPr>
        <w:t xml:space="preserve"> </w:t>
      </w:r>
      <w:r>
        <w:t>...” и</w:t>
      </w:r>
      <w:r>
        <w:rPr>
          <w:spacing w:val="-3"/>
        </w:rPr>
        <w:t xml:space="preserve"> </w:t>
      </w:r>
      <w:r>
        <w:t>т.</w:t>
      </w:r>
      <w:r>
        <w:rPr>
          <w:spacing w:val="4"/>
        </w:rPr>
        <w:t xml:space="preserve"> </w:t>
      </w:r>
      <w:r>
        <w:t>п.</w:t>
      </w:r>
    </w:p>
    <w:p w:rsidR="00A65286" w:rsidRDefault="00D25255">
      <w:pPr>
        <w:pStyle w:val="1"/>
        <w:spacing w:before="4" w:line="275" w:lineRule="exact"/>
        <w:ind w:left="2310"/>
      </w:pPr>
      <w:bookmarkStart w:id="34" w:name="Системно-деятельностный_подход"/>
      <w:bookmarkEnd w:id="34"/>
      <w:r>
        <w:rPr>
          <w:spacing w:val="-1"/>
        </w:rPr>
        <w:t>Системно-деятельностный</w:t>
      </w:r>
      <w:r>
        <w:rPr>
          <w:spacing w:val="-7"/>
        </w:rPr>
        <w:t xml:space="preserve"> </w:t>
      </w:r>
      <w:r>
        <w:t>подход</w:t>
      </w:r>
    </w:p>
    <w:p w:rsidR="00A65286" w:rsidRDefault="00D25255">
      <w:pPr>
        <w:pStyle w:val="a3"/>
        <w:spacing w:line="271" w:lineRule="exact"/>
        <w:ind w:left="2310"/>
        <w:jc w:val="left"/>
      </w:pPr>
      <w:r>
        <w:t>Сравнение</w:t>
      </w:r>
      <w:r>
        <w:rPr>
          <w:spacing w:val="-8"/>
        </w:rPr>
        <w:t xml:space="preserve"> </w:t>
      </w:r>
      <w:r>
        <w:t>разных</w:t>
      </w:r>
      <w:r>
        <w:rPr>
          <w:spacing w:val="-12"/>
        </w:rPr>
        <w:t xml:space="preserve"> </w:t>
      </w:r>
      <w:r>
        <w:t>объектов,</w:t>
      </w:r>
      <w:r>
        <w:rPr>
          <w:spacing w:val="-9"/>
        </w:rPr>
        <w:t xml:space="preserve"> </w:t>
      </w:r>
      <w:r>
        <w:t>нахождение</w:t>
      </w:r>
      <w:r>
        <w:rPr>
          <w:spacing w:val="-12"/>
        </w:rPr>
        <w:t xml:space="preserve"> </w:t>
      </w:r>
      <w:r>
        <w:t>общих</w:t>
      </w:r>
      <w:r>
        <w:rPr>
          <w:spacing w:val="-7"/>
        </w:rPr>
        <w:t xml:space="preserve"> </w:t>
      </w:r>
      <w:r>
        <w:t>и</w:t>
      </w:r>
      <w:r>
        <w:rPr>
          <w:spacing w:val="-7"/>
        </w:rPr>
        <w:t xml:space="preserve"> </w:t>
      </w:r>
      <w:r>
        <w:t>отличительных</w:t>
      </w:r>
      <w:r>
        <w:rPr>
          <w:spacing w:val="-10"/>
        </w:rPr>
        <w:t xml:space="preserve"> </w:t>
      </w:r>
      <w:r>
        <w:t>признаков.</w:t>
      </w:r>
    </w:p>
    <w:p w:rsidR="00A65286" w:rsidRDefault="00D25255">
      <w:pPr>
        <w:pStyle w:val="a3"/>
        <w:spacing w:line="237" w:lineRule="auto"/>
        <w:ind w:left="1599" w:right="854" w:firstLine="710"/>
      </w:pPr>
      <w:r>
        <w:t>Сравнение</w:t>
      </w:r>
      <w:r>
        <w:rPr>
          <w:spacing w:val="1"/>
        </w:rPr>
        <w:t xml:space="preserve"> </w:t>
      </w:r>
      <w:r>
        <w:t>разных способов</w:t>
      </w:r>
      <w:r>
        <w:rPr>
          <w:spacing w:val="1"/>
        </w:rPr>
        <w:t xml:space="preserve"> </w:t>
      </w:r>
      <w:r>
        <w:t>решений</w:t>
      </w:r>
      <w:r>
        <w:rPr>
          <w:spacing w:val="1"/>
        </w:rPr>
        <w:t xml:space="preserve"> </w:t>
      </w:r>
      <w:r>
        <w:t>между собой.</w:t>
      </w:r>
      <w:r>
        <w:rPr>
          <w:spacing w:val="1"/>
        </w:rPr>
        <w:t xml:space="preserve"> </w:t>
      </w:r>
      <w:r>
        <w:t>Сопоставление полученных</w:t>
      </w:r>
      <w:r>
        <w:rPr>
          <w:spacing w:val="1"/>
        </w:rPr>
        <w:t xml:space="preserve"> </w:t>
      </w:r>
      <w:r>
        <w:t>результатов</w:t>
      </w:r>
      <w:r>
        <w:rPr>
          <w:spacing w:val="2"/>
        </w:rPr>
        <w:t xml:space="preserve"> </w:t>
      </w:r>
      <w:r>
        <w:t>с</w:t>
      </w:r>
      <w:r>
        <w:rPr>
          <w:spacing w:val="-9"/>
        </w:rPr>
        <w:t xml:space="preserve"> </w:t>
      </w:r>
      <w:r>
        <w:t>образцом-эталоном.</w:t>
      </w:r>
    </w:p>
    <w:p w:rsidR="00A65286" w:rsidRDefault="00D25255">
      <w:pPr>
        <w:pStyle w:val="a3"/>
        <w:spacing w:before="2"/>
        <w:ind w:left="1599" w:right="844" w:firstLine="710"/>
      </w:pPr>
      <w:r>
        <w:t>Определение границы «знаю / не знаю». Прогнозирование «ошибкоопасных мест».</w:t>
      </w:r>
      <w:r>
        <w:rPr>
          <w:spacing w:val="1"/>
        </w:rPr>
        <w:t xml:space="preserve"> </w:t>
      </w:r>
      <w:r>
        <w:t>Определение</w:t>
      </w:r>
      <w:r>
        <w:rPr>
          <w:spacing w:val="1"/>
        </w:rPr>
        <w:t xml:space="preserve"> </w:t>
      </w:r>
      <w:r>
        <w:t>предмета</w:t>
      </w:r>
      <w:r>
        <w:rPr>
          <w:spacing w:val="1"/>
        </w:rPr>
        <w:t xml:space="preserve"> </w:t>
      </w:r>
      <w:r>
        <w:t>оценки</w:t>
      </w:r>
      <w:r>
        <w:rPr>
          <w:spacing w:val="1"/>
        </w:rPr>
        <w:t xml:space="preserve"> </w:t>
      </w:r>
      <w:r>
        <w:t>(того,</w:t>
      </w:r>
      <w:r>
        <w:rPr>
          <w:spacing w:val="1"/>
        </w:rPr>
        <w:t xml:space="preserve"> </w:t>
      </w:r>
      <w:r>
        <w:t>что</w:t>
      </w:r>
      <w:r>
        <w:rPr>
          <w:spacing w:val="1"/>
        </w:rPr>
        <w:t xml:space="preserve"> </w:t>
      </w:r>
      <w:r>
        <w:t>будет</w:t>
      </w:r>
      <w:r>
        <w:rPr>
          <w:spacing w:val="1"/>
        </w:rPr>
        <w:t xml:space="preserve"> </w:t>
      </w:r>
      <w:r>
        <w:t>оцениваться),</w:t>
      </w:r>
      <w:r>
        <w:rPr>
          <w:spacing w:val="1"/>
        </w:rPr>
        <w:t xml:space="preserve"> </w:t>
      </w:r>
      <w:r>
        <w:t>работа</w:t>
      </w:r>
      <w:r>
        <w:rPr>
          <w:spacing w:val="1"/>
        </w:rPr>
        <w:t xml:space="preserve"> </w:t>
      </w:r>
      <w:r>
        <w:t>с</w:t>
      </w:r>
      <w:r>
        <w:rPr>
          <w:spacing w:val="1"/>
        </w:rPr>
        <w:t xml:space="preserve"> </w:t>
      </w:r>
      <w:r>
        <w:t>критериями.</w:t>
      </w:r>
      <w:r>
        <w:rPr>
          <w:spacing w:val="1"/>
        </w:rPr>
        <w:t xml:space="preserve"> </w:t>
      </w:r>
      <w:r>
        <w:t>Составление</w:t>
      </w:r>
      <w:r>
        <w:rPr>
          <w:spacing w:val="1"/>
        </w:rPr>
        <w:t xml:space="preserve"> </w:t>
      </w:r>
      <w:r>
        <w:t>проверочных</w:t>
      </w:r>
      <w:r>
        <w:rPr>
          <w:spacing w:val="1"/>
        </w:rPr>
        <w:t xml:space="preserve"> </w:t>
      </w:r>
      <w:r>
        <w:t>заданий</w:t>
      </w:r>
      <w:r>
        <w:rPr>
          <w:spacing w:val="1"/>
        </w:rPr>
        <w:t xml:space="preserve"> </w:t>
      </w:r>
      <w:r>
        <w:t>(в</w:t>
      </w:r>
      <w:r>
        <w:rPr>
          <w:spacing w:val="1"/>
        </w:rPr>
        <w:t xml:space="preserve"> </w:t>
      </w:r>
      <w:r>
        <w:t>т.ч.</w:t>
      </w:r>
      <w:r>
        <w:rPr>
          <w:spacing w:val="1"/>
        </w:rPr>
        <w:t xml:space="preserve"> </w:t>
      </w:r>
      <w:r>
        <w:t>с</w:t>
      </w:r>
      <w:r>
        <w:rPr>
          <w:spacing w:val="1"/>
        </w:rPr>
        <w:t xml:space="preserve"> </w:t>
      </w:r>
      <w:r>
        <w:t>«ловушками»)</w:t>
      </w:r>
      <w:r>
        <w:rPr>
          <w:spacing w:val="1"/>
        </w:rPr>
        <w:t xml:space="preserve"> </w:t>
      </w:r>
      <w:r>
        <w:t>под</w:t>
      </w:r>
      <w:r>
        <w:rPr>
          <w:spacing w:val="1"/>
        </w:rPr>
        <w:t xml:space="preserve"> </w:t>
      </w:r>
      <w:r>
        <w:t>самостоятельно</w:t>
      </w:r>
      <w:r>
        <w:rPr>
          <w:spacing w:val="1"/>
        </w:rPr>
        <w:t xml:space="preserve"> </w:t>
      </w:r>
      <w:r>
        <w:t>составленные критерии.</w:t>
      </w:r>
    </w:p>
    <w:p w:rsidR="00A65286" w:rsidRDefault="00D25255">
      <w:pPr>
        <w:pStyle w:val="a3"/>
        <w:ind w:left="1599" w:right="842" w:firstLine="710"/>
      </w:pPr>
      <w:r>
        <w:t>Оценка</w:t>
      </w:r>
      <w:r>
        <w:rPr>
          <w:spacing w:val="1"/>
        </w:rPr>
        <w:t xml:space="preserve"> </w:t>
      </w:r>
      <w:r>
        <w:t>возможностей</w:t>
      </w:r>
      <w:r>
        <w:rPr>
          <w:spacing w:val="1"/>
        </w:rPr>
        <w:t xml:space="preserve"> </w:t>
      </w:r>
      <w:r>
        <w:t>выполнения</w:t>
      </w:r>
      <w:r>
        <w:rPr>
          <w:spacing w:val="1"/>
        </w:rPr>
        <w:t xml:space="preserve"> </w:t>
      </w:r>
      <w:r>
        <w:t>задания</w:t>
      </w:r>
      <w:r>
        <w:rPr>
          <w:spacing w:val="1"/>
        </w:rPr>
        <w:t xml:space="preserve"> </w:t>
      </w:r>
      <w:r>
        <w:t>(определение</w:t>
      </w:r>
      <w:r>
        <w:rPr>
          <w:spacing w:val="1"/>
        </w:rPr>
        <w:t xml:space="preserve"> </w:t>
      </w:r>
      <w:r>
        <w:t>уровня</w:t>
      </w:r>
      <w:r>
        <w:rPr>
          <w:spacing w:val="1"/>
        </w:rPr>
        <w:t xml:space="preserve"> </w:t>
      </w:r>
      <w:r>
        <w:t>сложности</w:t>
      </w:r>
      <w:r>
        <w:rPr>
          <w:spacing w:val="1"/>
        </w:rPr>
        <w:t xml:space="preserve"> </w:t>
      </w:r>
      <w:r>
        <w:t>заданий).</w:t>
      </w:r>
      <w:r>
        <w:rPr>
          <w:spacing w:val="1"/>
        </w:rPr>
        <w:t xml:space="preserve"> </w:t>
      </w:r>
      <w:r>
        <w:t>Создание</w:t>
      </w:r>
      <w:r>
        <w:rPr>
          <w:spacing w:val="1"/>
        </w:rPr>
        <w:t xml:space="preserve"> </w:t>
      </w:r>
      <w:r>
        <w:t>(или</w:t>
      </w:r>
      <w:r>
        <w:rPr>
          <w:spacing w:val="1"/>
        </w:rPr>
        <w:t xml:space="preserve"> </w:t>
      </w:r>
      <w:r>
        <w:t>поиск)</w:t>
      </w:r>
      <w:r>
        <w:rPr>
          <w:spacing w:val="1"/>
        </w:rPr>
        <w:t xml:space="preserve"> </w:t>
      </w:r>
      <w:r>
        <w:t>образца-эталона</w:t>
      </w:r>
      <w:r>
        <w:rPr>
          <w:spacing w:val="1"/>
        </w:rPr>
        <w:t xml:space="preserve"> </w:t>
      </w:r>
      <w:r>
        <w:t>для</w:t>
      </w:r>
      <w:r>
        <w:rPr>
          <w:spacing w:val="1"/>
        </w:rPr>
        <w:t xml:space="preserve"> </w:t>
      </w:r>
      <w:r>
        <w:t>проверки</w:t>
      </w:r>
      <w:r>
        <w:rPr>
          <w:spacing w:val="1"/>
        </w:rPr>
        <w:t xml:space="preserve"> </w:t>
      </w:r>
      <w:r>
        <w:t>и</w:t>
      </w:r>
      <w:r>
        <w:rPr>
          <w:spacing w:val="1"/>
        </w:rPr>
        <w:t xml:space="preserve"> </w:t>
      </w:r>
      <w:r>
        <w:t>оценки</w:t>
      </w:r>
      <w:r>
        <w:rPr>
          <w:spacing w:val="1"/>
        </w:rPr>
        <w:t xml:space="preserve"> </w:t>
      </w:r>
      <w:r>
        <w:t>результатов</w:t>
      </w:r>
      <w:r>
        <w:rPr>
          <w:spacing w:val="1"/>
        </w:rPr>
        <w:t xml:space="preserve"> </w:t>
      </w:r>
      <w:r>
        <w:t>работы.</w:t>
      </w:r>
      <w:r>
        <w:rPr>
          <w:spacing w:val="-2"/>
        </w:rPr>
        <w:t xml:space="preserve"> </w:t>
      </w:r>
      <w:r>
        <w:t>Характеристика</w:t>
      </w:r>
      <w:r>
        <w:rPr>
          <w:spacing w:val="-4"/>
        </w:rPr>
        <w:t xml:space="preserve"> </w:t>
      </w:r>
      <w:r>
        <w:t>ошибок</w:t>
      </w:r>
      <w:r>
        <w:rPr>
          <w:spacing w:val="-1"/>
        </w:rPr>
        <w:t xml:space="preserve"> </w:t>
      </w:r>
      <w:r>
        <w:t>и</w:t>
      </w:r>
      <w:r>
        <w:rPr>
          <w:spacing w:val="-2"/>
        </w:rPr>
        <w:t xml:space="preserve"> </w:t>
      </w:r>
      <w:r>
        <w:t>выдвижение</w:t>
      </w:r>
      <w:r>
        <w:rPr>
          <w:spacing w:val="-4"/>
        </w:rPr>
        <w:t xml:space="preserve"> </w:t>
      </w:r>
      <w:r>
        <w:t>гипотез</w:t>
      </w:r>
      <w:r>
        <w:rPr>
          <w:spacing w:val="-3"/>
        </w:rPr>
        <w:t xml:space="preserve"> </w:t>
      </w:r>
      <w:r>
        <w:t>об</w:t>
      </w:r>
      <w:r>
        <w:rPr>
          <w:spacing w:val="-5"/>
        </w:rPr>
        <w:t xml:space="preserve"> </w:t>
      </w:r>
      <w:r>
        <w:t>их</w:t>
      </w:r>
      <w:r>
        <w:rPr>
          <w:spacing w:val="-4"/>
        </w:rPr>
        <w:t xml:space="preserve"> </w:t>
      </w:r>
      <w:r>
        <w:t>причинах.</w:t>
      </w:r>
    </w:p>
    <w:p w:rsidR="00A65286" w:rsidRDefault="00D25255">
      <w:pPr>
        <w:pStyle w:val="a3"/>
        <w:spacing w:line="242" w:lineRule="auto"/>
        <w:ind w:left="1599" w:right="855" w:firstLine="710"/>
      </w:pPr>
      <w:r>
        <w:t>Составление</w:t>
      </w:r>
      <w:r>
        <w:rPr>
          <w:spacing w:val="1"/>
        </w:rPr>
        <w:t xml:space="preserve"> </w:t>
      </w:r>
      <w:r>
        <w:t>или</w:t>
      </w:r>
      <w:r>
        <w:rPr>
          <w:spacing w:val="1"/>
        </w:rPr>
        <w:t xml:space="preserve"> </w:t>
      </w:r>
      <w:r>
        <w:t>поиск</w:t>
      </w:r>
      <w:r>
        <w:rPr>
          <w:spacing w:val="1"/>
        </w:rPr>
        <w:t xml:space="preserve"> </w:t>
      </w:r>
      <w:r>
        <w:t>корректировочных</w:t>
      </w:r>
      <w:r>
        <w:rPr>
          <w:spacing w:val="1"/>
        </w:rPr>
        <w:t xml:space="preserve"> </w:t>
      </w:r>
      <w:r>
        <w:t>заданий</w:t>
      </w:r>
      <w:r>
        <w:rPr>
          <w:spacing w:val="1"/>
        </w:rPr>
        <w:t xml:space="preserve"> </w:t>
      </w:r>
      <w:r>
        <w:t>и</w:t>
      </w:r>
      <w:r>
        <w:rPr>
          <w:spacing w:val="1"/>
        </w:rPr>
        <w:t xml:space="preserve"> </w:t>
      </w:r>
      <w:r>
        <w:t>новой</w:t>
      </w:r>
      <w:r>
        <w:rPr>
          <w:spacing w:val="1"/>
        </w:rPr>
        <w:t xml:space="preserve"> </w:t>
      </w:r>
      <w:r>
        <w:t>индивидуальной</w:t>
      </w:r>
      <w:r>
        <w:rPr>
          <w:spacing w:val="1"/>
        </w:rPr>
        <w:t xml:space="preserve"> </w:t>
      </w:r>
      <w:r>
        <w:t>проверочной</w:t>
      </w:r>
      <w:r>
        <w:rPr>
          <w:spacing w:val="2"/>
        </w:rPr>
        <w:t xml:space="preserve"> </w:t>
      </w:r>
      <w:r>
        <w:t>работы с</w:t>
      </w:r>
      <w:r>
        <w:rPr>
          <w:spacing w:val="3"/>
        </w:rPr>
        <w:t xml:space="preserve"> </w:t>
      </w:r>
      <w:r>
        <w:t>последующим</w:t>
      </w:r>
      <w:r>
        <w:rPr>
          <w:spacing w:val="3"/>
        </w:rPr>
        <w:t xml:space="preserve"> </w:t>
      </w:r>
      <w:r>
        <w:t>их</w:t>
      </w:r>
      <w:r>
        <w:rPr>
          <w:spacing w:val="-3"/>
        </w:rPr>
        <w:t xml:space="preserve"> </w:t>
      </w:r>
      <w:r>
        <w:t>выполнением.</w:t>
      </w:r>
    </w:p>
    <w:p w:rsidR="00A65286" w:rsidRDefault="00D25255">
      <w:pPr>
        <w:pStyle w:val="a3"/>
        <w:spacing w:line="242" w:lineRule="auto"/>
        <w:ind w:left="1599" w:right="845" w:firstLine="710"/>
      </w:pPr>
      <w:r>
        <w:t>Подготовка результатов к предъявлению учителю (одноклассникам) для публичной</w:t>
      </w:r>
      <w:r>
        <w:rPr>
          <w:spacing w:val="-57"/>
        </w:rPr>
        <w:t xml:space="preserve"> </w:t>
      </w:r>
      <w:r>
        <w:t>оценки.</w:t>
      </w:r>
      <w:r>
        <w:rPr>
          <w:spacing w:val="3"/>
        </w:rPr>
        <w:t xml:space="preserve"> </w:t>
      </w:r>
      <w:r>
        <w:t>Презентация</w:t>
      </w:r>
      <w:r>
        <w:rPr>
          <w:spacing w:val="2"/>
        </w:rPr>
        <w:t xml:space="preserve"> </w:t>
      </w:r>
      <w:r>
        <w:t>своих</w:t>
      </w:r>
      <w:r>
        <w:rPr>
          <w:spacing w:val="-3"/>
        </w:rPr>
        <w:t xml:space="preserve"> </w:t>
      </w:r>
      <w:r>
        <w:t>достижений.</w:t>
      </w:r>
    </w:p>
    <w:p w:rsidR="00A65286" w:rsidRDefault="00D25255">
      <w:pPr>
        <w:pStyle w:val="1"/>
        <w:spacing w:line="260" w:lineRule="exact"/>
        <w:ind w:left="2310"/>
        <w:jc w:val="both"/>
      </w:pPr>
      <w:bookmarkStart w:id="35" w:name="Оценочные_ситуации:"/>
      <w:bookmarkEnd w:id="35"/>
      <w:r>
        <w:rPr>
          <w:spacing w:val="-1"/>
        </w:rPr>
        <w:t>Оценочные</w:t>
      </w:r>
      <w:r>
        <w:rPr>
          <w:spacing w:val="-8"/>
        </w:rPr>
        <w:t xml:space="preserve"> </w:t>
      </w:r>
      <w:r>
        <w:rPr>
          <w:spacing w:val="-1"/>
        </w:rPr>
        <w:t>ситуации:</w:t>
      </w:r>
    </w:p>
    <w:p w:rsidR="00A65286" w:rsidRDefault="00D25255">
      <w:pPr>
        <w:pStyle w:val="a3"/>
        <w:spacing w:before="10" w:line="208" w:lineRule="auto"/>
        <w:ind w:left="1599" w:right="849" w:firstLine="710"/>
      </w:pPr>
      <w:r>
        <w:t>«Оцени свои возможности для решения задачи», «Сможешь сам(а) решить задачу?</w:t>
      </w:r>
      <w:r>
        <w:rPr>
          <w:spacing w:val="1"/>
        </w:rPr>
        <w:t xml:space="preserve"> </w:t>
      </w:r>
      <w:r>
        <w:t>(прогностическая</w:t>
      </w:r>
      <w:r>
        <w:rPr>
          <w:spacing w:val="3"/>
        </w:rPr>
        <w:t xml:space="preserve"> </w:t>
      </w:r>
      <w:r>
        <w:t>оценка)»,</w:t>
      </w:r>
    </w:p>
    <w:p w:rsidR="00A65286" w:rsidRDefault="00D25255">
      <w:pPr>
        <w:pStyle w:val="a3"/>
        <w:spacing w:line="229" w:lineRule="exact"/>
        <w:ind w:left="2598"/>
        <w:jc w:val="left"/>
      </w:pPr>
      <w:r>
        <w:t>«Найди</w:t>
      </w:r>
      <w:r>
        <w:rPr>
          <w:spacing w:val="-4"/>
        </w:rPr>
        <w:t xml:space="preserve"> </w:t>
      </w:r>
      <w:r>
        <w:t>ошибки»,</w:t>
      </w:r>
      <w:r>
        <w:rPr>
          <w:spacing w:val="-2"/>
        </w:rPr>
        <w:t xml:space="preserve"> </w:t>
      </w:r>
      <w:r>
        <w:t>«Проверь</w:t>
      </w:r>
      <w:r>
        <w:rPr>
          <w:spacing w:val="-8"/>
        </w:rPr>
        <w:t xml:space="preserve"> </w:t>
      </w:r>
      <w:r>
        <w:t>себя»,</w:t>
      </w:r>
    </w:p>
    <w:p w:rsidR="00A65286" w:rsidRDefault="00D25255">
      <w:pPr>
        <w:pStyle w:val="a3"/>
        <w:spacing w:line="240" w:lineRule="exact"/>
        <w:ind w:left="2536"/>
        <w:jc w:val="left"/>
      </w:pPr>
      <w:r>
        <w:t>«Найди ловушку»,</w:t>
      </w:r>
      <w:r>
        <w:rPr>
          <w:spacing w:val="6"/>
        </w:rPr>
        <w:t xml:space="preserve"> </w:t>
      </w:r>
      <w:r>
        <w:t>«Задания -</w:t>
      </w:r>
      <w:r>
        <w:rPr>
          <w:spacing w:val="-4"/>
        </w:rPr>
        <w:t xml:space="preserve"> </w:t>
      </w:r>
      <w:r>
        <w:t>ловушки»</w:t>
      </w:r>
      <w:r>
        <w:rPr>
          <w:spacing w:val="-5"/>
        </w:rPr>
        <w:t xml:space="preserve"> </w:t>
      </w:r>
      <w:r>
        <w:t>(контроль,</w:t>
      </w:r>
      <w:r>
        <w:rPr>
          <w:spacing w:val="2"/>
        </w:rPr>
        <w:t xml:space="preserve"> </w:t>
      </w:r>
      <w:r>
        <w:t>рефлексия</w:t>
      </w:r>
      <w:r>
        <w:rPr>
          <w:spacing w:val="-4"/>
        </w:rPr>
        <w:t xml:space="preserve"> </w:t>
      </w:r>
      <w:r>
        <w:t>освоенного</w:t>
      </w:r>
      <w:r>
        <w:rPr>
          <w:spacing w:val="-1"/>
        </w:rPr>
        <w:t xml:space="preserve"> </w:t>
      </w:r>
      <w:r>
        <w:t>способа),</w:t>
      </w:r>
    </w:p>
    <w:p w:rsidR="00A65286" w:rsidRDefault="00D25255">
      <w:pPr>
        <w:pStyle w:val="a3"/>
        <w:spacing w:line="240" w:lineRule="exact"/>
        <w:ind w:left="2536"/>
        <w:jc w:val="left"/>
      </w:pPr>
      <w:r>
        <w:t>«Придумай</w:t>
      </w:r>
      <w:r>
        <w:rPr>
          <w:spacing w:val="7"/>
        </w:rPr>
        <w:t xml:space="preserve"> </w:t>
      </w:r>
      <w:r>
        <w:t>задание</w:t>
      </w:r>
      <w:r>
        <w:rPr>
          <w:spacing w:val="65"/>
        </w:rPr>
        <w:t xml:space="preserve"> </w:t>
      </w:r>
      <w:r>
        <w:t>с</w:t>
      </w:r>
      <w:r>
        <w:rPr>
          <w:spacing w:val="63"/>
        </w:rPr>
        <w:t xml:space="preserve"> </w:t>
      </w:r>
      <w:r>
        <w:t>ловушкой»</w:t>
      </w:r>
      <w:r>
        <w:rPr>
          <w:spacing w:val="67"/>
        </w:rPr>
        <w:t xml:space="preserve"> </w:t>
      </w:r>
      <w:r>
        <w:t>(контроль</w:t>
      </w:r>
      <w:r>
        <w:rPr>
          <w:spacing w:val="62"/>
        </w:rPr>
        <w:t xml:space="preserve"> </w:t>
      </w:r>
      <w:r>
        <w:t>возможных</w:t>
      </w:r>
      <w:r>
        <w:rPr>
          <w:spacing w:val="62"/>
        </w:rPr>
        <w:t xml:space="preserve"> </w:t>
      </w:r>
      <w:r>
        <w:t>ошибкоопасных</w:t>
      </w:r>
      <w:r>
        <w:rPr>
          <w:spacing w:val="62"/>
        </w:rPr>
        <w:t xml:space="preserve"> </w:t>
      </w:r>
      <w:r>
        <w:t>мест).</w:t>
      </w:r>
    </w:p>
    <w:p w:rsidR="00A65286" w:rsidRDefault="00D25255">
      <w:pPr>
        <w:pStyle w:val="a3"/>
        <w:spacing w:line="240" w:lineRule="exact"/>
        <w:ind w:left="1830"/>
        <w:jc w:val="left"/>
      </w:pPr>
      <w:r>
        <w:t>«Составь</w:t>
      </w:r>
      <w:r>
        <w:rPr>
          <w:spacing w:val="-5"/>
        </w:rPr>
        <w:t xml:space="preserve"> </w:t>
      </w:r>
      <w:r>
        <w:t>такую</w:t>
      </w:r>
      <w:r>
        <w:rPr>
          <w:spacing w:val="-2"/>
        </w:rPr>
        <w:t xml:space="preserve"> </w:t>
      </w:r>
      <w:r>
        <w:t>же</w:t>
      </w:r>
      <w:r>
        <w:rPr>
          <w:spacing w:val="-2"/>
        </w:rPr>
        <w:t xml:space="preserve"> </w:t>
      </w:r>
      <w:r>
        <w:t>задачу</w:t>
      </w:r>
      <w:r>
        <w:rPr>
          <w:spacing w:val="-13"/>
        </w:rPr>
        <w:t xml:space="preserve"> </w:t>
      </w:r>
      <w:r>
        <w:t>как</w:t>
      </w:r>
      <w:r>
        <w:rPr>
          <w:spacing w:val="-2"/>
        </w:rPr>
        <w:t xml:space="preserve"> </w:t>
      </w:r>
      <w:r>
        <w:t>эта</w:t>
      </w:r>
      <w:r>
        <w:rPr>
          <w:spacing w:val="-6"/>
        </w:rPr>
        <w:t xml:space="preserve"> </w:t>
      </w:r>
      <w:r>
        <w:t>...»,</w:t>
      </w:r>
    </w:p>
    <w:p w:rsidR="00A65286" w:rsidRDefault="00D25255">
      <w:pPr>
        <w:pStyle w:val="a3"/>
        <w:spacing w:line="240" w:lineRule="exact"/>
        <w:ind w:left="2598"/>
        <w:jc w:val="left"/>
      </w:pPr>
      <w:r>
        <w:t>«Определи</w:t>
      </w:r>
      <w:r>
        <w:rPr>
          <w:spacing w:val="-8"/>
        </w:rPr>
        <w:t xml:space="preserve"> </w:t>
      </w:r>
      <w:r>
        <w:t>способ</w:t>
      </w:r>
      <w:r>
        <w:rPr>
          <w:spacing w:val="-10"/>
        </w:rPr>
        <w:t xml:space="preserve"> </w:t>
      </w:r>
      <w:r>
        <w:t>решения</w:t>
      </w:r>
      <w:r>
        <w:rPr>
          <w:spacing w:val="-12"/>
        </w:rPr>
        <w:t xml:space="preserve"> </w:t>
      </w:r>
      <w:r>
        <w:t>задач»</w:t>
      </w:r>
      <w:r>
        <w:rPr>
          <w:spacing w:val="-9"/>
        </w:rPr>
        <w:t xml:space="preserve"> </w:t>
      </w:r>
      <w:r>
        <w:t>(выделение</w:t>
      </w:r>
      <w:r>
        <w:rPr>
          <w:spacing w:val="-13"/>
        </w:rPr>
        <w:t xml:space="preserve"> </w:t>
      </w:r>
      <w:r>
        <w:t>общего</w:t>
      </w:r>
      <w:r>
        <w:rPr>
          <w:spacing w:val="-4"/>
        </w:rPr>
        <w:t xml:space="preserve"> </w:t>
      </w:r>
      <w:r>
        <w:t>способа</w:t>
      </w:r>
      <w:r>
        <w:rPr>
          <w:spacing w:val="-4"/>
        </w:rPr>
        <w:t xml:space="preserve"> </w:t>
      </w:r>
      <w:r>
        <w:t>действий),</w:t>
      </w:r>
    </w:p>
    <w:p w:rsidR="00A65286" w:rsidRDefault="00D25255">
      <w:pPr>
        <w:pStyle w:val="a3"/>
        <w:spacing w:before="12" w:line="208" w:lineRule="auto"/>
        <w:ind w:left="1599" w:right="858" w:firstLine="768"/>
      </w:pPr>
      <w:r>
        <w:t>«Придумай помощника», «Посоветуй, как выполнить задание (избежать ошибок,</w:t>
      </w:r>
      <w:r>
        <w:rPr>
          <w:spacing w:val="1"/>
        </w:rPr>
        <w:t xml:space="preserve"> </w:t>
      </w:r>
      <w:r>
        <w:t>исправить</w:t>
      </w:r>
      <w:r>
        <w:rPr>
          <w:spacing w:val="1"/>
        </w:rPr>
        <w:t xml:space="preserve"> </w:t>
      </w:r>
      <w:r>
        <w:t>ошибки)»,</w:t>
      </w:r>
      <w:r>
        <w:rPr>
          <w:spacing w:val="1"/>
        </w:rPr>
        <w:t xml:space="preserve"> </w:t>
      </w:r>
      <w:r>
        <w:t>«Обоснуй</w:t>
      </w:r>
      <w:r>
        <w:rPr>
          <w:spacing w:val="1"/>
        </w:rPr>
        <w:t xml:space="preserve"> </w:t>
      </w:r>
      <w:r>
        <w:t>отказ</w:t>
      </w:r>
      <w:r>
        <w:rPr>
          <w:spacing w:val="1"/>
        </w:rPr>
        <w:t xml:space="preserve"> </w:t>
      </w:r>
      <w:r>
        <w:t>от</w:t>
      </w:r>
      <w:r>
        <w:rPr>
          <w:spacing w:val="1"/>
        </w:rPr>
        <w:t xml:space="preserve"> </w:t>
      </w:r>
      <w:r>
        <w:t>выполнения</w:t>
      </w:r>
      <w:r>
        <w:rPr>
          <w:spacing w:val="1"/>
        </w:rPr>
        <w:t xml:space="preserve"> </w:t>
      </w:r>
      <w:r>
        <w:t>задания»</w:t>
      </w:r>
      <w:r>
        <w:rPr>
          <w:spacing w:val="1"/>
        </w:rPr>
        <w:t xml:space="preserve"> </w:t>
      </w:r>
      <w:r>
        <w:t>(умение</w:t>
      </w:r>
      <w:r>
        <w:rPr>
          <w:spacing w:val="1"/>
        </w:rPr>
        <w:t xml:space="preserve"> </w:t>
      </w:r>
      <w:r>
        <w:t>обнаружить</w:t>
      </w:r>
      <w:r>
        <w:rPr>
          <w:spacing w:val="1"/>
        </w:rPr>
        <w:t xml:space="preserve"> </w:t>
      </w:r>
      <w:r>
        <w:t>границу</w:t>
      </w:r>
      <w:r>
        <w:rPr>
          <w:spacing w:val="-8"/>
        </w:rPr>
        <w:t xml:space="preserve"> </w:t>
      </w:r>
      <w:r>
        <w:t>своих</w:t>
      </w:r>
      <w:r>
        <w:rPr>
          <w:spacing w:val="-3"/>
        </w:rPr>
        <w:t xml:space="preserve"> </w:t>
      </w:r>
      <w:r>
        <w:t>знаний).</w:t>
      </w:r>
    </w:p>
    <w:p w:rsidR="00A65286" w:rsidRDefault="00D25255">
      <w:pPr>
        <w:pStyle w:val="1"/>
        <w:spacing w:before="4" w:line="260" w:lineRule="exact"/>
        <w:ind w:left="2310"/>
        <w:jc w:val="both"/>
      </w:pPr>
      <w:bookmarkStart w:id="36" w:name="Оценочные_ситуации:_(1)"/>
      <w:bookmarkEnd w:id="36"/>
      <w:r>
        <w:rPr>
          <w:spacing w:val="-1"/>
        </w:rPr>
        <w:t>Оценочные</w:t>
      </w:r>
      <w:r>
        <w:rPr>
          <w:spacing w:val="-8"/>
        </w:rPr>
        <w:t xml:space="preserve"> </w:t>
      </w:r>
      <w:r>
        <w:rPr>
          <w:spacing w:val="-1"/>
        </w:rPr>
        <w:t>ситуации:</w:t>
      </w:r>
    </w:p>
    <w:p w:rsidR="00A65286" w:rsidRDefault="00D25255">
      <w:pPr>
        <w:pStyle w:val="a3"/>
        <w:spacing w:line="242" w:lineRule="exact"/>
        <w:ind w:left="2310"/>
      </w:pPr>
      <w:r>
        <w:t>«Оцени</w:t>
      </w:r>
      <w:r>
        <w:rPr>
          <w:spacing w:val="-2"/>
        </w:rPr>
        <w:t xml:space="preserve"> </w:t>
      </w:r>
      <w:r>
        <w:t>свои</w:t>
      </w:r>
      <w:r>
        <w:rPr>
          <w:spacing w:val="-6"/>
        </w:rPr>
        <w:t xml:space="preserve"> </w:t>
      </w:r>
      <w:r>
        <w:t>возможности</w:t>
      </w:r>
      <w:r>
        <w:rPr>
          <w:spacing w:val="-1"/>
        </w:rPr>
        <w:t xml:space="preserve"> </w:t>
      </w:r>
      <w:r>
        <w:t>для</w:t>
      </w:r>
      <w:r>
        <w:rPr>
          <w:spacing w:val="-2"/>
        </w:rPr>
        <w:t xml:space="preserve"> </w:t>
      </w:r>
      <w:r>
        <w:t>решения</w:t>
      </w:r>
      <w:r>
        <w:rPr>
          <w:spacing w:val="-7"/>
        </w:rPr>
        <w:t xml:space="preserve"> </w:t>
      </w:r>
      <w:r>
        <w:t>задачи».</w:t>
      </w:r>
      <w:r>
        <w:rPr>
          <w:spacing w:val="-1"/>
        </w:rPr>
        <w:t xml:space="preserve"> </w:t>
      </w:r>
      <w:r>
        <w:t>«Сможешь</w:t>
      </w:r>
      <w:r>
        <w:rPr>
          <w:spacing w:val="-6"/>
        </w:rPr>
        <w:t xml:space="preserve"> </w:t>
      </w:r>
      <w:r>
        <w:t>сам(а)</w:t>
      </w:r>
      <w:r>
        <w:rPr>
          <w:spacing w:val="-5"/>
        </w:rPr>
        <w:t xml:space="preserve"> </w:t>
      </w:r>
      <w:r>
        <w:t>решить</w:t>
      </w:r>
      <w:r>
        <w:rPr>
          <w:spacing w:val="-2"/>
        </w:rPr>
        <w:t xml:space="preserve"> </w:t>
      </w:r>
      <w:r>
        <w:t>задачу?</w:t>
      </w:r>
    </w:p>
    <w:p w:rsidR="00A65286" w:rsidRDefault="00D25255">
      <w:pPr>
        <w:pStyle w:val="a3"/>
        <w:spacing w:before="8" w:line="208" w:lineRule="auto"/>
        <w:ind w:left="1599" w:right="850" w:firstLine="710"/>
      </w:pPr>
      <w:r>
        <w:t>«Обоснуй</w:t>
      </w:r>
      <w:r>
        <w:rPr>
          <w:spacing w:val="1"/>
        </w:rPr>
        <w:t xml:space="preserve"> </w:t>
      </w:r>
      <w:r>
        <w:t>отказ</w:t>
      </w:r>
      <w:r>
        <w:rPr>
          <w:spacing w:val="1"/>
        </w:rPr>
        <w:t xml:space="preserve"> </w:t>
      </w:r>
      <w:r>
        <w:t>от</w:t>
      </w:r>
      <w:r>
        <w:rPr>
          <w:spacing w:val="1"/>
        </w:rPr>
        <w:t xml:space="preserve"> </w:t>
      </w:r>
      <w:r>
        <w:t>выполнения</w:t>
      </w:r>
      <w:r>
        <w:rPr>
          <w:spacing w:val="1"/>
        </w:rPr>
        <w:t xml:space="preserve"> </w:t>
      </w:r>
      <w:r>
        <w:t>задания»</w:t>
      </w:r>
      <w:r>
        <w:rPr>
          <w:spacing w:val="1"/>
        </w:rPr>
        <w:t xml:space="preserve"> </w:t>
      </w:r>
      <w:r>
        <w:t>(умение</w:t>
      </w:r>
      <w:r>
        <w:rPr>
          <w:spacing w:val="1"/>
        </w:rPr>
        <w:t xml:space="preserve"> </w:t>
      </w:r>
      <w:r>
        <w:t>обнаружить</w:t>
      </w:r>
      <w:r>
        <w:rPr>
          <w:spacing w:val="1"/>
        </w:rPr>
        <w:t xml:space="preserve"> </w:t>
      </w:r>
      <w:r>
        <w:t>границу</w:t>
      </w:r>
      <w:r>
        <w:rPr>
          <w:spacing w:val="1"/>
        </w:rPr>
        <w:t xml:space="preserve"> </w:t>
      </w:r>
      <w:r>
        <w:t>своих</w:t>
      </w:r>
      <w:r>
        <w:rPr>
          <w:spacing w:val="1"/>
        </w:rPr>
        <w:t xml:space="preserve"> </w:t>
      </w:r>
      <w:r>
        <w:t>знаний).</w:t>
      </w:r>
    </w:p>
    <w:p w:rsidR="00A65286" w:rsidRDefault="00D25255">
      <w:pPr>
        <w:pStyle w:val="a3"/>
        <w:spacing w:line="232" w:lineRule="exact"/>
        <w:ind w:left="2536"/>
      </w:pPr>
      <w:r>
        <w:t>«Оцени</w:t>
      </w:r>
      <w:r>
        <w:rPr>
          <w:spacing w:val="-8"/>
        </w:rPr>
        <w:t xml:space="preserve"> </w:t>
      </w:r>
      <w:r>
        <w:t>свою</w:t>
      </w:r>
      <w:r>
        <w:rPr>
          <w:spacing w:val="-11"/>
        </w:rPr>
        <w:t xml:space="preserve"> </w:t>
      </w:r>
      <w:r>
        <w:t>успешность».</w:t>
      </w:r>
    </w:p>
    <w:p w:rsidR="00A65286" w:rsidRDefault="00D25255">
      <w:pPr>
        <w:pStyle w:val="a3"/>
        <w:spacing w:line="240" w:lineRule="exact"/>
        <w:ind w:left="2536"/>
      </w:pPr>
      <w:r>
        <w:t>«Сравни</w:t>
      </w:r>
      <w:r>
        <w:rPr>
          <w:spacing w:val="92"/>
        </w:rPr>
        <w:t xml:space="preserve"> </w:t>
      </w:r>
      <w:r>
        <w:t xml:space="preserve">запланированные  </w:t>
      </w:r>
      <w:r>
        <w:rPr>
          <w:spacing w:val="26"/>
        </w:rPr>
        <w:t xml:space="preserve"> </w:t>
      </w:r>
      <w:r>
        <w:t xml:space="preserve">результаты  </w:t>
      </w:r>
      <w:r>
        <w:rPr>
          <w:spacing w:val="31"/>
        </w:rPr>
        <w:t xml:space="preserve"> </w:t>
      </w:r>
      <w:r>
        <w:t xml:space="preserve">и  </w:t>
      </w:r>
      <w:r>
        <w:rPr>
          <w:spacing w:val="30"/>
        </w:rPr>
        <w:t xml:space="preserve"> </w:t>
      </w:r>
      <w:r>
        <w:t>достигнутые.</w:t>
      </w:r>
    </w:p>
    <w:p w:rsidR="00A65286" w:rsidRDefault="00D25255">
      <w:pPr>
        <w:pStyle w:val="a3"/>
        <w:spacing w:line="240" w:lineRule="exact"/>
        <w:ind w:left="2310"/>
      </w:pPr>
      <w:r>
        <w:t>Сделай вывод</w:t>
      </w:r>
      <w:r>
        <w:rPr>
          <w:spacing w:val="-7"/>
        </w:rPr>
        <w:t xml:space="preserve"> </w:t>
      </w:r>
      <w:r>
        <w:t>о</w:t>
      </w:r>
      <w:r>
        <w:rPr>
          <w:spacing w:val="4"/>
        </w:rPr>
        <w:t xml:space="preserve"> </w:t>
      </w:r>
      <w:r>
        <w:t>себе</w:t>
      </w:r>
      <w:r>
        <w:rPr>
          <w:spacing w:val="-1"/>
        </w:rPr>
        <w:t xml:space="preserve"> </w:t>
      </w:r>
      <w:r>
        <w:t>как</w:t>
      </w:r>
      <w:r>
        <w:rPr>
          <w:spacing w:val="-6"/>
        </w:rPr>
        <w:t xml:space="preserve"> </w:t>
      </w:r>
      <w:r>
        <w:t>об</w:t>
      </w:r>
      <w:r>
        <w:rPr>
          <w:spacing w:val="-2"/>
        </w:rPr>
        <w:t xml:space="preserve"> </w:t>
      </w:r>
      <w:r>
        <w:t>ученике»</w:t>
      </w:r>
    </w:p>
    <w:p w:rsidR="00A65286" w:rsidRDefault="00D25255">
      <w:pPr>
        <w:pStyle w:val="a3"/>
        <w:spacing w:line="257" w:lineRule="exact"/>
        <w:ind w:left="2536"/>
      </w:pPr>
      <w:r>
        <w:t>«Сравни</w:t>
      </w:r>
      <w:r>
        <w:rPr>
          <w:spacing w:val="-9"/>
        </w:rPr>
        <w:t xml:space="preserve"> </w:t>
      </w:r>
      <w:r>
        <w:t>свои</w:t>
      </w:r>
      <w:r>
        <w:rPr>
          <w:spacing w:val="-8"/>
        </w:rPr>
        <w:t xml:space="preserve"> </w:t>
      </w:r>
      <w:r>
        <w:t>достижения</w:t>
      </w:r>
      <w:r>
        <w:rPr>
          <w:spacing w:val="-12"/>
        </w:rPr>
        <w:t xml:space="preserve"> </w:t>
      </w:r>
      <w:r>
        <w:t>с</w:t>
      </w:r>
      <w:r>
        <w:rPr>
          <w:spacing w:val="-12"/>
        </w:rPr>
        <w:t xml:space="preserve"> </w:t>
      </w:r>
      <w:r>
        <w:t>«прошлыми»</w:t>
      </w:r>
      <w:r>
        <w:rPr>
          <w:spacing w:val="-12"/>
        </w:rPr>
        <w:t xml:space="preserve"> </w:t>
      </w:r>
      <w:r>
        <w:t>результатами.</w:t>
      </w:r>
    </w:p>
    <w:p w:rsidR="00A65286" w:rsidRDefault="00D25255">
      <w:pPr>
        <w:pStyle w:val="1"/>
        <w:spacing w:line="259" w:lineRule="exact"/>
        <w:ind w:left="2368"/>
        <w:jc w:val="both"/>
      </w:pPr>
      <w:bookmarkStart w:id="37" w:name="Примерный_диалог:"/>
      <w:bookmarkEnd w:id="37"/>
      <w:r>
        <w:rPr>
          <w:spacing w:val="-1"/>
        </w:rPr>
        <w:t>Примерный</w:t>
      </w:r>
      <w:r>
        <w:rPr>
          <w:spacing w:val="-11"/>
        </w:rPr>
        <w:t xml:space="preserve"> </w:t>
      </w:r>
      <w:r>
        <w:t>диалог:</w:t>
      </w:r>
    </w:p>
    <w:p w:rsidR="00A65286" w:rsidRDefault="00D25255">
      <w:pPr>
        <w:pStyle w:val="a3"/>
        <w:spacing w:line="242" w:lineRule="exact"/>
        <w:ind w:left="2536"/>
      </w:pPr>
      <w:r>
        <w:t>О</w:t>
      </w:r>
      <w:r>
        <w:rPr>
          <w:spacing w:val="-3"/>
        </w:rPr>
        <w:t xml:space="preserve"> </w:t>
      </w:r>
      <w:r>
        <w:t>чем</w:t>
      </w:r>
      <w:r>
        <w:rPr>
          <w:spacing w:val="1"/>
        </w:rPr>
        <w:t xml:space="preserve"> </w:t>
      </w:r>
      <w:r>
        <w:t>мы</w:t>
      </w:r>
      <w:r>
        <w:rPr>
          <w:spacing w:val="1"/>
        </w:rPr>
        <w:t xml:space="preserve"> </w:t>
      </w:r>
      <w:r>
        <w:t>должны</w:t>
      </w:r>
      <w:r>
        <w:rPr>
          <w:spacing w:val="1"/>
        </w:rPr>
        <w:t xml:space="preserve"> </w:t>
      </w:r>
      <w:r>
        <w:t>были</w:t>
      </w:r>
      <w:r>
        <w:rPr>
          <w:spacing w:val="-4"/>
        </w:rPr>
        <w:t xml:space="preserve"> </w:t>
      </w:r>
      <w:r>
        <w:t>узнать</w:t>
      </w:r>
      <w:r>
        <w:rPr>
          <w:spacing w:val="1"/>
        </w:rPr>
        <w:t xml:space="preserve"> </w:t>
      </w:r>
      <w:r>
        <w:t>на</w:t>
      </w:r>
      <w:r>
        <w:rPr>
          <w:spacing w:val="2"/>
        </w:rPr>
        <w:t xml:space="preserve"> </w:t>
      </w:r>
      <w:r>
        <w:t>уроке,</w:t>
      </w:r>
      <w:r>
        <w:rPr>
          <w:spacing w:val="2"/>
        </w:rPr>
        <w:t xml:space="preserve"> </w:t>
      </w:r>
      <w:r>
        <w:t>какие</w:t>
      </w:r>
      <w:r>
        <w:rPr>
          <w:spacing w:val="2"/>
        </w:rPr>
        <w:t xml:space="preserve"> </w:t>
      </w:r>
      <w:r>
        <w:t>знания получить,</w:t>
      </w:r>
      <w:r>
        <w:rPr>
          <w:spacing w:val="2"/>
        </w:rPr>
        <w:t xml:space="preserve"> </w:t>
      </w:r>
      <w:r>
        <w:t>чему</w:t>
      </w:r>
      <w:r>
        <w:rPr>
          <w:spacing w:val="-10"/>
        </w:rPr>
        <w:t xml:space="preserve"> </w:t>
      </w:r>
      <w:r>
        <w:t>научиться?</w:t>
      </w:r>
    </w:p>
    <w:p w:rsidR="00A65286" w:rsidRDefault="00D25255">
      <w:pPr>
        <w:pStyle w:val="a3"/>
        <w:spacing w:line="240" w:lineRule="exact"/>
        <w:ind w:left="2310"/>
      </w:pPr>
      <w:r>
        <w:t>Мы</w:t>
      </w:r>
      <w:r>
        <w:rPr>
          <w:spacing w:val="-1"/>
        </w:rPr>
        <w:t xml:space="preserve"> </w:t>
      </w:r>
      <w:r>
        <w:t>достигли</w:t>
      </w:r>
      <w:r>
        <w:rPr>
          <w:spacing w:val="-5"/>
        </w:rPr>
        <w:t xml:space="preserve"> </w:t>
      </w:r>
      <w:r>
        <w:t>цели урока?</w:t>
      </w:r>
    </w:p>
    <w:p w:rsidR="00A65286" w:rsidRDefault="00D25255">
      <w:pPr>
        <w:pStyle w:val="a3"/>
        <w:tabs>
          <w:tab w:val="left" w:pos="4759"/>
        </w:tabs>
        <w:spacing w:before="11" w:line="208" w:lineRule="auto"/>
        <w:ind w:left="2310" w:right="5241" w:firstLine="225"/>
      </w:pPr>
      <w:r>
        <w:t>Получили</w:t>
      </w:r>
      <w:r>
        <w:tab/>
        <w:t>запланированные</w:t>
      </w:r>
      <w:r>
        <w:rPr>
          <w:spacing w:val="-58"/>
        </w:rPr>
        <w:t xml:space="preserve"> </w:t>
      </w:r>
      <w:r>
        <w:t>результаты?</w:t>
      </w:r>
      <w:r>
        <w:rPr>
          <w:spacing w:val="1"/>
        </w:rPr>
        <w:t xml:space="preserve"> </w:t>
      </w:r>
      <w:r>
        <w:t>Какие</w:t>
      </w:r>
      <w:r>
        <w:rPr>
          <w:spacing w:val="1"/>
        </w:rPr>
        <w:t xml:space="preserve"> </w:t>
      </w:r>
      <w:r>
        <w:t>знания</w:t>
      </w:r>
      <w:r>
        <w:rPr>
          <w:spacing w:val="1"/>
        </w:rPr>
        <w:t xml:space="preserve"> </w:t>
      </w:r>
      <w:r>
        <w:t>получили?</w:t>
      </w:r>
      <w:r>
        <w:rPr>
          <w:spacing w:val="-57"/>
        </w:rPr>
        <w:t xml:space="preserve"> </w:t>
      </w:r>
      <w:r>
        <w:t>Чему научились? Раньше об этом знали?</w:t>
      </w:r>
      <w:r>
        <w:rPr>
          <w:spacing w:val="1"/>
        </w:rPr>
        <w:t xml:space="preserve"> </w:t>
      </w:r>
      <w:r>
        <w:t>Умели?</w:t>
      </w:r>
    </w:p>
    <w:p w:rsidR="00A65286" w:rsidRDefault="00D25255">
      <w:pPr>
        <w:pStyle w:val="a3"/>
        <w:spacing w:line="208" w:lineRule="auto"/>
        <w:ind w:left="2368" w:right="5246" w:hanging="58"/>
      </w:pPr>
      <w:r>
        <w:t>Вы сегодня стали грамотнее, чем вчера?</w:t>
      </w:r>
      <w:r>
        <w:rPr>
          <w:spacing w:val="1"/>
        </w:rPr>
        <w:t xml:space="preserve"> </w:t>
      </w:r>
      <w:r>
        <w:t>Как</w:t>
      </w:r>
      <w:r>
        <w:rPr>
          <w:spacing w:val="-1"/>
        </w:rPr>
        <w:t xml:space="preserve"> </w:t>
      </w:r>
      <w:r>
        <w:t>научились?</w:t>
      </w:r>
    </w:p>
    <w:p w:rsidR="00A65286" w:rsidRDefault="00D25255">
      <w:pPr>
        <w:pStyle w:val="a3"/>
        <w:spacing w:line="229" w:lineRule="exact"/>
        <w:ind w:left="2536"/>
      </w:pPr>
      <w:r>
        <w:t>Что</w:t>
      </w:r>
      <w:r>
        <w:rPr>
          <w:spacing w:val="-1"/>
        </w:rPr>
        <w:t xml:space="preserve"> </w:t>
      </w:r>
      <w:r>
        <w:t>делали?</w:t>
      </w:r>
    </w:p>
    <w:p w:rsidR="00A65286" w:rsidRDefault="00D25255">
      <w:pPr>
        <w:pStyle w:val="a3"/>
        <w:spacing w:line="258" w:lineRule="exact"/>
        <w:ind w:left="2536"/>
      </w:pPr>
      <w:r>
        <w:t>Какие</w:t>
      </w:r>
      <w:r>
        <w:rPr>
          <w:spacing w:val="-8"/>
        </w:rPr>
        <w:t xml:space="preserve"> </w:t>
      </w:r>
      <w:r>
        <w:t>ваши</w:t>
      </w:r>
      <w:r>
        <w:rPr>
          <w:spacing w:val="-1"/>
        </w:rPr>
        <w:t xml:space="preserve"> </w:t>
      </w:r>
      <w:r>
        <w:t>действия</w:t>
      </w:r>
      <w:r>
        <w:rPr>
          <w:spacing w:val="-10"/>
        </w:rPr>
        <w:t xml:space="preserve"> </w:t>
      </w:r>
      <w:r>
        <w:t>помогли</w:t>
      </w:r>
      <w:r>
        <w:rPr>
          <w:spacing w:val="-6"/>
        </w:rPr>
        <w:t xml:space="preserve"> </w:t>
      </w:r>
      <w:r>
        <w:t>получить</w:t>
      </w:r>
      <w:r>
        <w:rPr>
          <w:spacing w:val="-1"/>
        </w:rPr>
        <w:t xml:space="preserve"> </w:t>
      </w:r>
      <w:r>
        <w:t>эти</w:t>
      </w:r>
      <w:r>
        <w:rPr>
          <w:spacing w:val="-1"/>
        </w:rPr>
        <w:t xml:space="preserve"> </w:t>
      </w:r>
      <w:r>
        <w:t>знания</w:t>
      </w:r>
      <w:r>
        <w:rPr>
          <w:spacing w:val="-7"/>
        </w:rPr>
        <w:t xml:space="preserve"> </w:t>
      </w:r>
      <w:r>
        <w:t>и</w:t>
      </w:r>
      <w:r>
        <w:rPr>
          <w:spacing w:val="-2"/>
        </w:rPr>
        <w:t xml:space="preserve"> </w:t>
      </w:r>
      <w:r>
        <w:t>умения?</w:t>
      </w:r>
    </w:p>
    <w:p w:rsidR="00A65286" w:rsidRDefault="00A65286">
      <w:pPr>
        <w:spacing w:line="258" w:lineRule="exact"/>
        <w:sectPr w:rsidR="00A65286">
          <w:pgSz w:w="11910" w:h="16840"/>
          <w:pgMar w:top="980" w:right="0" w:bottom="1680" w:left="100" w:header="0" w:footer="1403" w:gutter="0"/>
          <w:cols w:space="720"/>
        </w:sectPr>
      </w:pPr>
    </w:p>
    <w:p w:rsidR="00A65286" w:rsidRDefault="00D25255">
      <w:pPr>
        <w:pStyle w:val="1"/>
        <w:spacing w:before="72" w:line="272" w:lineRule="exact"/>
        <w:ind w:left="1378"/>
      </w:pPr>
      <w:bookmarkStart w:id="38" w:name="Пятибалльная_система"/>
      <w:bookmarkEnd w:id="38"/>
      <w:r>
        <w:rPr>
          <w:spacing w:val="-1"/>
        </w:rPr>
        <w:lastRenderedPageBreak/>
        <w:t>Пятибалльная</w:t>
      </w:r>
      <w:r>
        <w:rPr>
          <w:spacing w:val="-5"/>
        </w:rPr>
        <w:t xml:space="preserve"> </w:t>
      </w:r>
      <w:r>
        <w:t>система</w:t>
      </w:r>
    </w:p>
    <w:p w:rsidR="00A65286" w:rsidRDefault="00D25255">
      <w:pPr>
        <w:pStyle w:val="a3"/>
        <w:ind w:left="1647" w:right="597"/>
        <w:jc w:val="left"/>
      </w:pPr>
      <w:r>
        <w:t>С</w:t>
      </w:r>
      <w:r>
        <w:rPr>
          <w:spacing w:val="21"/>
        </w:rPr>
        <w:t xml:space="preserve"> </w:t>
      </w:r>
      <w:r>
        <w:t>учетом</w:t>
      </w:r>
      <w:r>
        <w:rPr>
          <w:spacing w:val="20"/>
        </w:rPr>
        <w:t xml:space="preserve"> </w:t>
      </w:r>
      <w:r>
        <w:t>современных</w:t>
      </w:r>
      <w:r>
        <w:rPr>
          <w:spacing w:val="14"/>
        </w:rPr>
        <w:t xml:space="preserve"> </w:t>
      </w:r>
      <w:r>
        <w:t>требований</w:t>
      </w:r>
      <w:r>
        <w:rPr>
          <w:spacing w:val="20"/>
        </w:rPr>
        <w:t xml:space="preserve"> </w:t>
      </w:r>
      <w:r>
        <w:t>к</w:t>
      </w:r>
      <w:r>
        <w:rPr>
          <w:spacing w:val="8"/>
        </w:rPr>
        <w:t xml:space="preserve"> </w:t>
      </w:r>
      <w:r>
        <w:t>оценочной</w:t>
      </w:r>
      <w:r>
        <w:rPr>
          <w:spacing w:val="20"/>
        </w:rPr>
        <w:t xml:space="preserve"> </w:t>
      </w:r>
      <w:r>
        <w:t>деятельности</w:t>
      </w:r>
      <w:r>
        <w:rPr>
          <w:spacing w:val="16"/>
        </w:rPr>
        <w:t xml:space="preserve"> </w:t>
      </w:r>
      <w:r>
        <w:t>в</w:t>
      </w:r>
      <w:r>
        <w:rPr>
          <w:spacing w:val="16"/>
        </w:rPr>
        <w:t xml:space="preserve"> </w:t>
      </w:r>
      <w:r>
        <w:t>начальной</w:t>
      </w:r>
      <w:r>
        <w:rPr>
          <w:spacing w:val="10"/>
        </w:rPr>
        <w:t xml:space="preserve"> </w:t>
      </w:r>
      <w:r>
        <w:t>школе</w:t>
      </w:r>
      <w:r>
        <w:rPr>
          <w:spacing w:val="13"/>
        </w:rPr>
        <w:t xml:space="preserve"> </w:t>
      </w:r>
      <w:r>
        <w:t>вводится</w:t>
      </w:r>
      <w:r>
        <w:rPr>
          <w:spacing w:val="-57"/>
        </w:rPr>
        <w:t xml:space="preserve"> </w:t>
      </w:r>
      <w:r>
        <w:t>четырехбальная</w:t>
      </w:r>
      <w:r>
        <w:rPr>
          <w:spacing w:val="1"/>
        </w:rPr>
        <w:t xml:space="preserve"> </w:t>
      </w:r>
      <w:r>
        <w:t>система</w:t>
      </w:r>
      <w:r>
        <w:rPr>
          <w:spacing w:val="1"/>
        </w:rPr>
        <w:t xml:space="preserve"> </w:t>
      </w:r>
      <w:r>
        <w:t>цифровых</w:t>
      </w:r>
      <w:r>
        <w:rPr>
          <w:spacing w:val="1"/>
        </w:rPr>
        <w:t xml:space="preserve"> </w:t>
      </w:r>
      <w:r>
        <w:t>оценок</w:t>
      </w:r>
      <w:r>
        <w:rPr>
          <w:spacing w:val="1"/>
        </w:rPr>
        <w:t xml:space="preserve"> </w:t>
      </w:r>
      <w:r>
        <w:t>(отметок).</w:t>
      </w:r>
      <w:r>
        <w:rPr>
          <w:spacing w:val="1"/>
        </w:rPr>
        <w:t xml:space="preserve"> </w:t>
      </w:r>
      <w:r>
        <w:t>Отменяется</w:t>
      </w:r>
      <w:r>
        <w:rPr>
          <w:spacing w:val="1"/>
        </w:rPr>
        <w:t xml:space="preserve"> </w:t>
      </w:r>
      <w:r>
        <w:t>оценка</w:t>
      </w:r>
      <w:r>
        <w:rPr>
          <w:spacing w:val="1"/>
        </w:rPr>
        <w:t xml:space="preserve"> </w:t>
      </w:r>
      <w:r>
        <w:t>"очень</w:t>
      </w:r>
      <w:r>
        <w:rPr>
          <w:spacing w:val="1"/>
        </w:rPr>
        <w:t xml:space="preserve"> </w:t>
      </w:r>
      <w:r>
        <w:t>плохо"</w:t>
      </w:r>
      <w:r>
        <w:rPr>
          <w:spacing w:val="-57"/>
        </w:rPr>
        <w:t xml:space="preserve"> </w:t>
      </w:r>
      <w:r>
        <w:t>(отметка "1"). Это связано с тем, что единица как отметка в начальной школе не</w:t>
      </w:r>
      <w:r>
        <w:rPr>
          <w:spacing w:val="1"/>
        </w:rPr>
        <w:t xml:space="preserve"> </w:t>
      </w:r>
      <w:r>
        <w:t>используется</w:t>
      </w:r>
      <w:r>
        <w:rPr>
          <w:spacing w:val="23"/>
        </w:rPr>
        <w:t xml:space="preserve"> </w:t>
      </w:r>
      <w:r>
        <w:t>и</w:t>
      </w:r>
      <w:r>
        <w:rPr>
          <w:spacing w:val="23"/>
        </w:rPr>
        <w:t xml:space="preserve"> </w:t>
      </w:r>
      <w:r>
        <w:t>оценка</w:t>
      </w:r>
      <w:r>
        <w:rPr>
          <w:spacing w:val="27"/>
        </w:rPr>
        <w:t xml:space="preserve"> </w:t>
      </w:r>
      <w:r>
        <w:t>"очень</w:t>
      </w:r>
      <w:r>
        <w:rPr>
          <w:spacing w:val="23"/>
        </w:rPr>
        <w:t xml:space="preserve"> </w:t>
      </w:r>
      <w:r>
        <w:t>плохо"</w:t>
      </w:r>
      <w:r>
        <w:rPr>
          <w:spacing w:val="20"/>
        </w:rPr>
        <w:t xml:space="preserve"> </w:t>
      </w:r>
      <w:r>
        <w:t>может</w:t>
      </w:r>
      <w:r>
        <w:rPr>
          <w:spacing w:val="23"/>
        </w:rPr>
        <w:t xml:space="preserve"> </w:t>
      </w:r>
      <w:r>
        <w:t>быть</w:t>
      </w:r>
      <w:r>
        <w:rPr>
          <w:spacing w:val="23"/>
        </w:rPr>
        <w:t xml:space="preserve"> </w:t>
      </w:r>
      <w:r>
        <w:t>приравнена</w:t>
      </w:r>
      <w:r>
        <w:rPr>
          <w:spacing w:val="23"/>
        </w:rPr>
        <w:t xml:space="preserve"> </w:t>
      </w:r>
      <w:r>
        <w:t>к</w:t>
      </w:r>
      <w:r>
        <w:rPr>
          <w:spacing w:val="15"/>
        </w:rPr>
        <w:t xml:space="preserve"> </w:t>
      </w:r>
      <w:r>
        <w:t>оценке</w:t>
      </w:r>
      <w:r>
        <w:rPr>
          <w:spacing w:val="21"/>
        </w:rPr>
        <w:t xml:space="preserve"> </w:t>
      </w:r>
      <w:r>
        <w:t>"плохо".</w:t>
      </w:r>
    </w:p>
    <w:p w:rsidR="00A65286" w:rsidRDefault="00D25255">
      <w:pPr>
        <w:pStyle w:val="a3"/>
        <w:spacing w:line="263" w:lineRule="exact"/>
        <w:ind w:left="1758"/>
        <w:jc w:val="left"/>
      </w:pPr>
      <w:r>
        <w:t>Отменяется</w:t>
      </w:r>
      <w:r>
        <w:rPr>
          <w:spacing w:val="-5"/>
        </w:rPr>
        <w:t xml:space="preserve"> </w:t>
      </w:r>
      <w:r>
        <w:t>оценка</w:t>
      </w:r>
      <w:r>
        <w:rPr>
          <w:spacing w:val="-2"/>
        </w:rPr>
        <w:t xml:space="preserve"> </w:t>
      </w:r>
      <w:r>
        <w:t>"посредственно"</w:t>
      </w:r>
      <w:r>
        <w:rPr>
          <w:spacing w:val="-3"/>
        </w:rPr>
        <w:t xml:space="preserve"> </w:t>
      </w:r>
      <w:r>
        <w:t>и</w:t>
      </w:r>
      <w:r>
        <w:rPr>
          <w:spacing w:val="-5"/>
        </w:rPr>
        <w:t xml:space="preserve"> </w:t>
      </w:r>
      <w:r>
        <w:t>вводится</w:t>
      </w:r>
      <w:r>
        <w:rPr>
          <w:spacing w:val="-11"/>
        </w:rPr>
        <w:t xml:space="preserve"> </w:t>
      </w:r>
      <w:r>
        <w:t>оценка</w:t>
      </w:r>
      <w:r>
        <w:rPr>
          <w:spacing w:val="-2"/>
        </w:rPr>
        <w:t xml:space="preserve"> </w:t>
      </w:r>
      <w:r>
        <w:t>"удовлетворительно".</w:t>
      </w:r>
    </w:p>
    <w:p w:rsidR="00A65286" w:rsidRDefault="00D25255">
      <w:pPr>
        <w:pStyle w:val="a3"/>
        <w:spacing w:line="257" w:lineRule="exact"/>
        <w:ind w:left="4121"/>
        <w:jc w:val="left"/>
      </w:pPr>
      <w:r>
        <w:t>Характеристика</w:t>
      </w:r>
      <w:r>
        <w:rPr>
          <w:spacing w:val="-9"/>
        </w:rPr>
        <w:t xml:space="preserve"> </w:t>
      </w:r>
      <w:r>
        <w:t>цифровой</w:t>
      </w:r>
      <w:r>
        <w:rPr>
          <w:spacing w:val="-9"/>
        </w:rPr>
        <w:t xml:space="preserve"> </w:t>
      </w:r>
      <w:r>
        <w:t>оценки</w:t>
      </w:r>
      <w:r>
        <w:rPr>
          <w:spacing w:val="-10"/>
        </w:rPr>
        <w:t xml:space="preserve"> </w:t>
      </w:r>
      <w:r>
        <w:t>(отметки)</w:t>
      </w:r>
    </w:p>
    <w:p w:rsidR="00A65286" w:rsidRDefault="00D25255">
      <w:pPr>
        <w:pStyle w:val="a3"/>
        <w:ind w:left="1599" w:right="845" w:firstLine="710"/>
      </w:pPr>
      <w:r>
        <w:t>"5"</w:t>
      </w:r>
      <w:r>
        <w:rPr>
          <w:spacing w:val="1"/>
        </w:rPr>
        <w:t xml:space="preserve"> </w:t>
      </w:r>
      <w:r>
        <w:t>("отлично")</w:t>
      </w:r>
      <w:r>
        <w:rPr>
          <w:spacing w:val="1"/>
        </w:rPr>
        <w:t xml:space="preserve"> </w:t>
      </w:r>
      <w:r>
        <w:t>-</w:t>
      </w:r>
      <w:r>
        <w:rPr>
          <w:spacing w:val="1"/>
        </w:rPr>
        <w:t xml:space="preserve"> </w:t>
      </w:r>
      <w:r>
        <w:t>уровень</w:t>
      </w:r>
      <w:r>
        <w:rPr>
          <w:spacing w:val="1"/>
        </w:rPr>
        <w:t xml:space="preserve"> </w:t>
      </w:r>
      <w:r>
        <w:t>выполнения</w:t>
      </w:r>
      <w:r>
        <w:rPr>
          <w:spacing w:val="1"/>
        </w:rPr>
        <w:t xml:space="preserve"> </w:t>
      </w:r>
      <w:r>
        <w:t>требований</w:t>
      </w:r>
      <w:r>
        <w:rPr>
          <w:spacing w:val="1"/>
        </w:rPr>
        <w:t xml:space="preserve"> </w:t>
      </w:r>
      <w:r>
        <w:t>значительно</w:t>
      </w:r>
      <w:r>
        <w:rPr>
          <w:spacing w:val="1"/>
        </w:rPr>
        <w:t xml:space="preserve"> </w:t>
      </w:r>
      <w:r>
        <w:t>выше</w:t>
      </w:r>
      <w:r>
        <w:rPr>
          <w:spacing w:val="1"/>
        </w:rPr>
        <w:t xml:space="preserve"> </w:t>
      </w:r>
      <w:r>
        <w:t>удовлетворительного:</w:t>
      </w:r>
      <w:r>
        <w:rPr>
          <w:spacing w:val="1"/>
        </w:rPr>
        <w:t xml:space="preserve"> </w:t>
      </w:r>
      <w:r>
        <w:t>отсутствие</w:t>
      </w:r>
      <w:r>
        <w:rPr>
          <w:spacing w:val="1"/>
        </w:rPr>
        <w:t xml:space="preserve"> </w:t>
      </w:r>
      <w:r>
        <w:t>ошибок,</w:t>
      </w:r>
      <w:r>
        <w:rPr>
          <w:spacing w:val="1"/>
        </w:rPr>
        <w:t xml:space="preserve"> </w:t>
      </w:r>
      <w:r>
        <w:t>как</w:t>
      </w:r>
      <w:r>
        <w:rPr>
          <w:spacing w:val="1"/>
        </w:rPr>
        <w:t xml:space="preserve"> </w:t>
      </w:r>
      <w:r>
        <w:t>по</w:t>
      </w:r>
      <w:r>
        <w:rPr>
          <w:spacing w:val="1"/>
        </w:rPr>
        <w:t xml:space="preserve"> </w:t>
      </w:r>
      <w:r>
        <w:t>текущему,</w:t>
      </w:r>
      <w:r>
        <w:rPr>
          <w:spacing w:val="1"/>
        </w:rPr>
        <w:t xml:space="preserve"> </w:t>
      </w:r>
      <w:r>
        <w:t>так</w:t>
      </w:r>
      <w:r>
        <w:rPr>
          <w:spacing w:val="1"/>
        </w:rPr>
        <w:t xml:space="preserve"> </w:t>
      </w:r>
      <w:r>
        <w:t>и</w:t>
      </w:r>
      <w:r>
        <w:rPr>
          <w:spacing w:val="1"/>
        </w:rPr>
        <w:t xml:space="preserve"> </w:t>
      </w:r>
      <w:r>
        <w:t>по</w:t>
      </w:r>
      <w:r>
        <w:rPr>
          <w:spacing w:val="1"/>
        </w:rPr>
        <w:t xml:space="preserve"> </w:t>
      </w:r>
      <w:r>
        <w:t>предыдущему</w:t>
      </w:r>
      <w:r>
        <w:rPr>
          <w:spacing w:val="1"/>
        </w:rPr>
        <w:t xml:space="preserve"> </w:t>
      </w:r>
      <w:r>
        <w:t>учебному</w:t>
      </w:r>
      <w:r>
        <w:rPr>
          <w:spacing w:val="-9"/>
        </w:rPr>
        <w:t xml:space="preserve"> </w:t>
      </w:r>
      <w:r>
        <w:t>материалу;</w:t>
      </w:r>
      <w:r>
        <w:rPr>
          <w:spacing w:val="-4"/>
        </w:rPr>
        <w:t xml:space="preserve"> </w:t>
      </w:r>
      <w:r>
        <w:t>не более</w:t>
      </w:r>
      <w:r>
        <w:rPr>
          <w:spacing w:val="-5"/>
        </w:rPr>
        <w:t xml:space="preserve"> </w:t>
      </w:r>
      <w:r>
        <w:t>одного</w:t>
      </w:r>
      <w:r>
        <w:rPr>
          <w:spacing w:val="1"/>
        </w:rPr>
        <w:t xml:space="preserve"> </w:t>
      </w:r>
      <w:r>
        <w:t>недочета;</w:t>
      </w:r>
      <w:r>
        <w:rPr>
          <w:spacing w:val="-3"/>
        </w:rPr>
        <w:t xml:space="preserve"> </w:t>
      </w:r>
      <w:r>
        <w:t>логичность</w:t>
      </w:r>
      <w:r>
        <w:rPr>
          <w:spacing w:val="2"/>
        </w:rPr>
        <w:t xml:space="preserve"> </w:t>
      </w:r>
      <w:r>
        <w:t>и</w:t>
      </w:r>
      <w:r>
        <w:rPr>
          <w:spacing w:val="-3"/>
        </w:rPr>
        <w:t xml:space="preserve"> </w:t>
      </w:r>
      <w:r>
        <w:t>полнота изложения;</w:t>
      </w:r>
    </w:p>
    <w:p w:rsidR="00A65286" w:rsidRDefault="00D25255">
      <w:pPr>
        <w:pStyle w:val="a3"/>
        <w:ind w:left="1599" w:right="842" w:firstLine="710"/>
      </w:pPr>
      <w:r>
        <w:t>"4"</w:t>
      </w:r>
      <w:r>
        <w:rPr>
          <w:spacing w:val="1"/>
        </w:rPr>
        <w:t xml:space="preserve"> </w:t>
      </w:r>
      <w:r>
        <w:t>("хорошо")</w:t>
      </w:r>
      <w:r>
        <w:rPr>
          <w:spacing w:val="1"/>
        </w:rPr>
        <w:t xml:space="preserve"> </w:t>
      </w:r>
      <w:r>
        <w:t>-</w:t>
      </w:r>
      <w:r>
        <w:rPr>
          <w:spacing w:val="1"/>
        </w:rPr>
        <w:t xml:space="preserve"> </w:t>
      </w:r>
      <w:r>
        <w:t>уровень</w:t>
      </w:r>
      <w:r>
        <w:rPr>
          <w:spacing w:val="1"/>
        </w:rPr>
        <w:t xml:space="preserve"> </w:t>
      </w:r>
      <w:r>
        <w:t>выполнения</w:t>
      </w:r>
      <w:r>
        <w:rPr>
          <w:spacing w:val="1"/>
        </w:rPr>
        <w:t xml:space="preserve"> </w:t>
      </w:r>
      <w:r>
        <w:t>требований</w:t>
      </w:r>
      <w:r>
        <w:rPr>
          <w:spacing w:val="1"/>
        </w:rPr>
        <w:t xml:space="preserve"> </w:t>
      </w:r>
      <w:r>
        <w:t>выше</w:t>
      </w:r>
      <w:r>
        <w:rPr>
          <w:spacing w:val="1"/>
        </w:rPr>
        <w:t xml:space="preserve"> </w:t>
      </w:r>
      <w:r>
        <w:t>удовлетворительного:</w:t>
      </w:r>
      <w:r>
        <w:rPr>
          <w:spacing w:val="1"/>
        </w:rPr>
        <w:t xml:space="preserve"> </w:t>
      </w:r>
      <w:r>
        <w:t>использование</w:t>
      </w:r>
      <w:r>
        <w:rPr>
          <w:spacing w:val="1"/>
        </w:rPr>
        <w:t xml:space="preserve"> </w:t>
      </w:r>
      <w:r>
        <w:t>дополнительного</w:t>
      </w:r>
      <w:r>
        <w:rPr>
          <w:spacing w:val="1"/>
        </w:rPr>
        <w:t xml:space="preserve"> </w:t>
      </w:r>
      <w:r>
        <w:t>материала,</w:t>
      </w:r>
      <w:r>
        <w:rPr>
          <w:spacing w:val="1"/>
        </w:rPr>
        <w:t xml:space="preserve"> </w:t>
      </w:r>
      <w:r>
        <w:t>полнота</w:t>
      </w:r>
      <w:r>
        <w:rPr>
          <w:spacing w:val="1"/>
        </w:rPr>
        <w:t xml:space="preserve"> </w:t>
      </w:r>
      <w:r>
        <w:t>и</w:t>
      </w:r>
      <w:r>
        <w:rPr>
          <w:spacing w:val="1"/>
        </w:rPr>
        <w:t xml:space="preserve"> </w:t>
      </w:r>
      <w:r>
        <w:t>логичность</w:t>
      </w:r>
      <w:r>
        <w:rPr>
          <w:spacing w:val="1"/>
        </w:rPr>
        <w:t xml:space="preserve"> </w:t>
      </w:r>
      <w:r>
        <w:t>раскрытия</w:t>
      </w:r>
      <w:r>
        <w:rPr>
          <w:spacing w:val="1"/>
        </w:rPr>
        <w:t xml:space="preserve"> </w:t>
      </w:r>
      <w:r>
        <w:t>вопроса;</w:t>
      </w:r>
      <w:r>
        <w:rPr>
          <w:spacing w:val="1"/>
        </w:rPr>
        <w:t xml:space="preserve"> </w:t>
      </w:r>
      <w:r>
        <w:t>самостоятельность</w:t>
      </w:r>
      <w:r>
        <w:rPr>
          <w:spacing w:val="1"/>
        </w:rPr>
        <w:t xml:space="preserve"> </w:t>
      </w:r>
      <w:r>
        <w:t>суждений,</w:t>
      </w:r>
      <w:r>
        <w:rPr>
          <w:spacing w:val="1"/>
        </w:rPr>
        <w:t xml:space="preserve"> </w:t>
      </w:r>
      <w:r>
        <w:t>отражение</w:t>
      </w:r>
      <w:r>
        <w:rPr>
          <w:spacing w:val="1"/>
        </w:rPr>
        <w:t xml:space="preserve"> </w:t>
      </w:r>
      <w:r>
        <w:t>своего</w:t>
      </w:r>
      <w:r>
        <w:rPr>
          <w:spacing w:val="1"/>
        </w:rPr>
        <w:t xml:space="preserve"> </w:t>
      </w:r>
      <w:r>
        <w:t>отношения</w:t>
      </w:r>
      <w:r>
        <w:rPr>
          <w:spacing w:val="1"/>
        </w:rPr>
        <w:t xml:space="preserve"> </w:t>
      </w:r>
      <w:r>
        <w:t>к</w:t>
      </w:r>
      <w:r>
        <w:rPr>
          <w:spacing w:val="1"/>
        </w:rPr>
        <w:t xml:space="preserve"> </w:t>
      </w:r>
      <w:r>
        <w:t>предмету</w:t>
      </w:r>
      <w:r>
        <w:rPr>
          <w:spacing w:val="1"/>
        </w:rPr>
        <w:t xml:space="preserve"> </w:t>
      </w:r>
      <w:r>
        <w:t>обсуждения.</w:t>
      </w:r>
      <w:r>
        <w:rPr>
          <w:spacing w:val="1"/>
        </w:rPr>
        <w:t xml:space="preserve"> </w:t>
      </w:r>
      <w:r>
        <w:t>Наличие 2-3 ошибок или 4-6 недочетов по текущему учебному материалу; не более 2</w:t>
      </w:r>
      <w:r>
        <w:rPr>
          <w:spacing w:val="1"/>
        </w:rPr>
        <w:t xml:space="preserve"> </w:t>
      </w:r>
      <w:r>
        <w:t>ошибок или 4 недочетов по пройденному материалу; незначительные нарушения логики</w:t>
      </w:r>
      <w:r>
        <w:rPr>
          <w:spacing w:val="1"/>
        </w:rPr>
        <w:t xml:space="preserve"> </w:t>
      </w:r>
      <w:r>
        <w:t>изложения материала; использование нерациональных приемов решения учебной задачи;</w:t>
      </w:r>
      <w:r>
        <w:rPr>
          <w:spacing w:val="1"/>
        </w:rPr>
        <w:t xml:space="preserve"> </w:t>
      </w:r>
      <w:r>
        <w:t>отдельные</w:t>
      </w:r>
      <w:r>
        <w:rPr>
          <w:spacing w:val="-5"/>
        </w:rPr>
        <w:t xml:space="preserve"> </w:t>
      </w:r>
      <w:r>
        <w:t>неточности</w:t>
      </w:r>
      <w:r>
        <w:rPr>
          <w:spacing w:val="-1"/>
        </w:rPr>
        <w:t xml:space="preserve"> </w:t>
      </w:r>
      <w:r>
        <w:t>в</w:t>
      </w:r>
      <w:r>
        <w:rPr>
          <w:spacing w:val="-1"/>
        </w:rPr>
        <w:t xml:space="preserve"> </w:t>
      </w:r>
      <w:r>
        <w:t>изложении</w:t>
      </w:r>
      <w:r>
        <w:rPr>
          <w:spacing w:val="-2"/>
        </w:rPr>
        <w:t xml:space="preserve"> </w:t>
      </w:r>
      <w:r>
        <w:t>материала;</w:t>
      </w:r>
    </w:p>
    <w:p w:rsidR="00A65286" w:rsidRDefault="00D25255">
      <w:pPr>
        <w:pStyle w:val="a3"/>
        <w:ind w:left="1599" w:right="836" w:firstLine="710"/>
      </w:pPr>
      <w:r>
        <w:t>"3"</w:t>
      </w:r>
      <w:r>
        <w:rPr>
          <w:spacing w:val="1"/>
        </w:rPr>
        <w:t xml:space="preserve"> </w:t>
      </w:r>
      <w:r>
        <w:t>("удовлетворительно")</w:t>
      </w:r>
      <w:r>
        <w:rPr>
          <w:spacing w:val="1"/>
        </w:rPr>
        <w:t xml:space="preserve"> </w:t>
      </w:r>
      <w:r>
        <w:t>-</w:t>
      </w:r>
      <w:r>
        <w:rPr>
          <w:spacing w:val="1"/>
        </w:rPr>
        <w:t xml:space="preserve"> </w:t>
      </w:r>
      <w:r>
        <w:t>достаточный</w:t>
      </w:r>
      <w:r>
        <w:rPr>
          <w:spacing w:val="1"/>
        </w:rPr>
        <w:t xml:space="preserve"> </w:t>
      </w:r>
      <w:r>
        <w:t>минимальный</w:t>
      </w:r>
      <w:r>
        <w:rPr>
          <w:spacing w:val="1"/>
        </w:rPr>
        <w:t xml:space="preserve"> </w:t>
      </w:r>
      <w:r>
        <w:t>уровень</w:t>
      </w:r>
      <w:r>
        <w:rPr>
          <w:spacing w:val="1"/>
        </w:rPr>
        <w:t xml:space="preserve"> </w:t>
      </w:r>
      <w:r>
        <w:t>выполнения</w:t>
      </w:r>
      <w:r>
        <w:rPr>
          <w:spacing w:val="1"/>
        </w:rPr>
        <w:t xml:space="preserve"> </w:t>
      </w:r>
      <w:r>
        <w:t>требований,</w:t>
      </w:r>
      <w:r>
        <w:rPr>
          <w:spacing w:val="-4"/>
        </w:rPr>
        <w:t xml:space="preserve"> </w:t>
      </w:r>
      <w:r>
        <w:t>предъявляемых</w:t>
      </w:r>
      <w:r>
        <w:rPr>
          <w:spacing w:val="-6"/>
        </w:rPr>
        <w:t xml:space="preserve"> </w:t>
      </w:r>
      <w:r>
        <w:t>к</w:t>
      </w:r>
      <w:r>
        <w:rPr>
          <w:spacing w:val="-2"/>
        </w:rPr>
        <w:t xml:space="preserve"> </w:t>
      </w:r>
      <w:r>
        <w:t>конкретной</w:t>
      </w:r>
      <w:r>
        <w:rPr>
          <w:spacing w:val="-5"/>
        </w:rPr>
        <w:t xml:space="preserve"> </w:t>
      </w:r>
      <w:r>
        <w:t>работе;</w:t>
      </w:r>
      <w:r>
        <w:rPr>
          <w:spacing w:val="-6"/>
        </w:rPr>
        <w:t xml:space="preserve"> </w:t>
      </w:r>
      <w:r>
        <w:t>не</w:t>
      </w:r>
      <w:r>
        <w:rPr>
          <w:spacing w:val="-1"/>
        </w:rPr>
        <w:t xml:space="preserve"> </w:t>
      </w:r>
      <w:r>
        <w:t>более</w:t>
      </w:r>
      <w:r>
        <w:rPr>
          <w:spacing w:val="-2"/>
        </w:rPr>
        <w:t xml:space="preserve"> </w:t>
      </w:r>
      <w:r>
        <w:t>4-6</w:t>
      </w:r>
      <w:r>
        <w:rPr>
          <w:spacing w:val="-10"/>
        </w:rPr>
        <w:t xml:space="preserve"> </w:t>
      </w:r>
      <w:r>
        <w:t>ошибок</w:t>
      </w:r>
      <w:r>
        <w:rPr>
          <w:spacing w:val="-7"/>
        </w:rPr>
        <w:t xml:space="preserve"> </w:t>
      </w:r>
      <w:r>
        <w:t>или</w:t>
      </w:r>
      <w:r>
        <w:rPr>
          <w:spacing w:val="-5"/>
        </w:rPr>
        <w:t xml:space="preserve"> </w:t>
      </w:r>
      <w:r>
        <w:t>10</w:t>
      </w:r>
      <w:r>
        <w:rPr>
          <w:spacing w:val="5"/>
        </w:rPr>
        <w:t xml:space="preserve"> </w:t>
      </w:r>
      <w:r>
        <w:t>недочетовпо</w:t>
      </w:r>
      <w:r>
        <w:rPr>
          <w:spacing w:val="-57"/>
        </w:rPr>
        <w:t xml:space="preserve"> </w:t>
      </w:r>
      <w:r>
        <w:t>текущему</w:t>
      </w:r>
      <w:r>
        <w:rPr>
          <w:spacing w:val="1"/>
        </w:rPr>
        <w:t xml:space="preserve"> </w:t>
      </w:r>
      <w:r>
        <w:t>учебному</w:t>
      </w:r>
      <w:r>
        <w:rPr>
          <w:spacing w:val="1"/>
        </w:rPr>
        <w:t xml:space="preserve"> </w:t>
      </w:r>
      <w:r>
        <w:t>материалу;</w:t>
      </w:r>
      <w:r>
        <w:rPr>
          <w:spacing w:val="1"/>
        </w:rPr>
        <w:t xml:space="preserve"> </w:t>
      </w:r>
      <w:r>
        <w:t>не</w:t>
      </w:r>
      <w:r>
        <w:rPr>
          <w:spacing w:val="1"/>
        </w:rPr>
        <w:t xml:space="preserve"> </w:t>
      </w:r>
      <w:r>
        <w:t>более</w:t>
      </w:r>
      <w:r>
        <w:rPr>
          <w:spacing w:val="1"/>
        </w:rPr>
        <w:t xml:space="preserve"> </w:t>
      </w:r>
      <w:r>
        <w:t>3</w:t>
      </w:r>
      <w:r>
        <w:rPr>
          <w:spacing w:val="1"/>
        </w:rPr>
        <w:t xml:space="preserve"> </w:t>
      </w:r>
      <w:r>
        <w:t>-5</w:t>
      </w:r>
      <w:r>
        <w:rPr>
          <w:spacing w:val="1"/>
        </w:rPr>
        <w:t xml:space="preserve"> </w:t>
      </w:r>
      <w:r>
        <w:t>ошибок</w:t>
      </w:r>
      <w:r>
        <w:rPr>
          <w:spacing w:val="1"/>
        </w:rPr>
        <w:t xml:space="preserve"> </w:t>
      </w:r>
      <w:r>
        <w:t>или</w:t>
      </w:r>
      <w:r>
        <w:rPr>
          <w:spacing w:val="1"/>
        </w:rPr>
        <w:t xml:space="preserve"> </w:t>
      </w:r>
      <w:r>
        <w:t>не</w:t>
      </w:r>
      <w:r>
        <w:rPr>
          <w:spacing w:val="1"/>
        </w:rPr>
        <w:t xml:space="preserve"> </w:t>
      </w:r>
      <w:r>
        <w:t>более</w:t>
      </w:r>
      <w:r>
        <w:rPr>
          <w:spacing w:val="1"/>
        </w:rPr>
        <w:t xml:space="preserve"> </w:t>
      </w:r>
      <w:r>
        <w:t>8</w:t>
      </w:r>
      <w:r>
        <w:rPr>
          <w:spacing w:val="1"/>
        </w:rPr>
        <w:t xml:space="preserve"> </w:t>
      </w:r>
      <w:r>
        <w:t>недочетов</w:t>
      </w:r>
      <w:r>
        <w:rPr>
          <w:spacing w:val="1"/>
        </w:rPr>
        <w:t xml:space="preserve"> </w:t>
      </w:r>
      <w:r>
        <w:t>по</w:t>
      </w:r>
      <w:r>
        <w:rPr>
          <w:spacing w:val="1"/>
        </w:rPr>
        <w:t xml:space="preserve"> </w:t>
      </w:r>
      <w:r>
        <w:t>пройденному учебному материалу; отдельные нарушения логики изложения материала;</w:t>
      </w:r>
      <w:r>
        <w:rPr>
          <w:spacing w:val="1"/>
        </w:rPr>
        <w:t xml:space="preserve"> </w:t>
      </w:r>
      <w:r>
        <w:t>неполнота раскрытия</w:t>
      </w:r>
      <w:r>
        <w:rPr>
          <w:spacing w:val="-3"/>
        </w:rPr>
        <w:t xml:space="preserve"> </w:t>
      </w:r>
      <w:r>
        <w:t>вопроса;</w:t>
      </w:r>
    </w:p>
    <w:p w:rsidR="00A65286" w:rsidRDefault="00D25255">
      <w:pPr>
        <w:pStyle w:val="a3"/>
        <w:ind w:left="1599" w:right="846" w:firstLine="710"/>
      </w:pPr>
      <w:r>
        <w:t>"2"</w:t>
      </w:r>
      <w:r>
        <w:rPr>
          <w:spacing w:val="-13"/>
        </w:rPr>
        <w:t xml:space="preserve"> </w:t>
      </w:r>
      <w:r>
        <w:t>("плохо")</w:t>
      </w:r>
      <w:r>
        <w:rPr>
          <w:spacing w:val="-7"/>
        </w:rPr>
        <w:t xml:space="preserve"> </w:t>
      </w:r>
      <w:r>
        <w:t>-</w:t>
      </w:r>
      <w:r>
        <w:rPr>
          <w:spacing w:val="-9"/>
        </w:rPr>
        <w:t xml:space="preserve"> </w:t>
      </w:r>
      <w:r>
        <w:t>уровень</w:t>
      </w:r>
      <w:r>
        <w:rPr>
          <w:spacing w:val="-9"/>
        </w:rPr>
        <w:t xml:space="preserve"> </w:t>
      </w:r>
      <w:r>
        <w:t>выполнения</w:t>
      </w:r>
      <w:r>
        <w:rPr>
          <w:spacing w:val="-14"/>
        </w:rPr>
        <w:t xml:space="preserve"> </w:t>
      </w:r>
      <w:r>
        <w:t>требований</w:t>
      </w:r>
      <w:r>
        <w:rPr>
          <w:spacing w:val="-13"/>
        </w:rPr>
        <w:t xml:space="preserve"> </w:t>
      </w:r>
      <w:r>
        <w:t>ниже</w:t>
      </w:r>
      <w:r>
        <w:rPr>
          <w:spacing w:val="-12"/>
        </w:rPr>
        <w:t xml:space="preserve"> </w:t>
      </w:r>
      <w:r>
        <w:t>удовлетворительного;</w:t>
      </w:r>
      <w:r>
        <w:rPr>
          <w:spacing w:val="-14"/>
        </w:rPr>
        <w:t xml:space="preserve"> </w:t>
      </w:r>
      <w:r>
        <w:t>наличие</w:t>
      </w:r>
      <w:r>
        <w:rPr>
          <w:spacing w:val="-58"/>
        </w:rPr>
        <w:t xml:space="preserve"> </w:t>
      </w:r>
      <w:r>
        <w:t>более 6 ошибок или 10 недочетов по текущему материалу; более 5 ошибок или более 8</w:t>
      </w:r>
      <w:r>
        <w:rPr>
          <w:spacing w:val="1"/>
        </w:rPr>
        <w:t xml:space="preserve"> </w:t>
      </w:r>
      <w:r>
        <w:t>недочетов</w:t>
      </w:r>
      <w:r>
        <w:rPr>
          <w:spacing w:val="1"/>
        </w:rPr>
        <w:t xml:space="preserve"> </w:t>
      </w:r>
      <w:r>
        <w:t>по</w:t>
      </w:r>
      <w:r>
        <w:rPr>
          <w:spacing w:val="1"/>
        </w:rPr>
        <w:t xml:space="preserve"> </w:t>
      </w:r>
      <w:r>
        <w:t>пройденному</w:t>
      </w:r>
      <w:r>
        <w:rPr>
          <w:spacing w:val="1"/>
        </w:rPr>
        <w:t xml:space="preserve"> </w:t>
      </w:r>
      <w:r>
        <w:t>материалу;</w:t>
      </w:r>
      <w:r>
        <w:rPr>
          <w:spacing w:val="1"/>
        </w:rPr>
        <w:t xml:space="preserve"> </w:t>
      </w:r>
      <w:r>
        <w:t>нарушение</w:t>
      </w:r>
      <w:r>
        <w:rPr>
          <w:spacing w:val="1"/>
        </w:rPr>
        <w:t xml:space="preserve"> </w:t>
      </w:r>
      <w:r>
        <w:t>логики,</w:t>
      </w:r>
      <w:r>
        <w:rPr>
          <w:spacing w:val="1"/>
        </w:rPr>
        <w:t xml:space="preserve"> </w:t>
      </w:r>
      <w:r>
        <w:t>неполнота,</w:t>
      </w:r>
      <w:r>
        <w:rPr>
          <w:spacing w:val="1"/>
        </w:rPr>
        <w:t xml:space="preserve"> </w:t>
      </w:r>
      <w:r>
        <w:t>нераскрытость</w:t>
      </w:r>
      <w:r>
        <w:rPr>
          <w:spacing w:val="1"/>
        </w:rPr>
        <w:t xml:space="preserve"> </w:t>
      </w:r>
      <w:r>
        <w:t>обсуждаемого</w:t>
      </w:r>
      <w:r>
        <w:rPr>
          <w:spacing w:val="1"/>
        </w:rPr>
        <w:t xml:space="preserve"> </w:t>
      </w:r>
      <w:r>
        <w:t>вопроса,</w:t>
      </w:r>
      <w:r>
        <w:rPr>
          <w:spacing w:val="1"/>
        </w:rPr>
        <w:t xml:space="preserve"> </w:t>
      </w:r>
      <w:r>
        <w:t>отсутствие</w:t>
      </w:r>
      <w:r>
        <w:rPr>
          <w:spacing w:val="1"/>
        </w:rPr>
        <w:t xml:space="preserve"> </w:t>
      </w:r>
      <w:r>
        <w:t>аргументации</w:t>
      </w:r>
      <w:r>
        <w:rPr>
          <w:spacing w:val="1"/>
        </w:rPr>
        <w:t xml:space="preserve"> </w:t>
      </w:r>
      <w:r>
        <w:t>либо</w:t>
      </w:r>
      <w:r>
        <w:rPr>
          <w:spacing w:val="1"/>
        </w:rPr>
        <w:t xml:space="preserve"> </w:t>
      </w:r>
      <w:r>
        <w:t>ошибочность</w:t>
      </w:r>
      <w:r>
        <w:rPr>
          <w:spacing w:val="1"/>
        </w:rPr>
        <w:t xml:space="preserve"> </w:t>
      </w:r>
      <w:r>
        <w:t>ее</w:t>
      </w:r>
      <w:r>
        <w:rPr>
          <w:spacing w:val="1"/>
        </w:rPr>
        <w:t xml:space="preserve"> </w:t>
      </w:r>
      <w:r>
        <w:t>основных</w:t>
      </w:r>
      <w:r>
        <w:rPr>
          <w:spacing w:val="1"/>
        </w:rPr>
        <w:t xml:space="preserve"> </w:t>
      </w:r>
      <w:r>
        <w:t>положений.</w:t>
      </w:r>
    </w:p>
    <w:p w:rsidR="00A65286" w:rsidRDefault="00D25255">
      <w:pPr>
        <w:pStyle w:val="a3"/>
        <w:spacing w:line="239" w:lineRule="exact"/>
        <w:ind w:left="3895"/>
      </w:pPr>
      <w:r>
        <w:t>Характеристика</w:t>
      </w:r>
      <w:r>
        <w:rPr>
          <w:spacing w:val="-9"/>
        </w:rPr>
        <w:t xml:space="preserve"> </w:t>
      </w:r>
      <w:r>
        <w:t>словесной</w:t>
      </w:r>
      <w:r>
        <w:rPr>
          <w:spacing w:val="-10"/>
        </w:rPr>
        <w:t xml:space="preserve"> </w:t>
      </w:r>
      <w:r>
        <w:t>оценки</w:t>
      </w:r>
      <w:r>
        <w:rPr>
          <w:spacing w:val="-8"/>
        </w:rPr>
        <w:t xml:space="preserve"> </w:t>
      </w:r>
      <w:r>
        <w:t>(оценочное</w:t>
      </w:r>
      <w:r>
        <w:rPr>
          <w:spacing w:val="-12"/>
        </w:rPr>
        <w:t xml:space="preserve"> </w:t>
      </w:r>
      <w:r>
        <w:t>суждение)</w:t>
      </w:r>
    </w:p>
    <w:p w:rsidR="00A65286" w:rsidRDefault="00D25255">
      <w:pPr>
        <w:pStyle w:val="a3"/>
        <w:ind w:left="1599" w:right="839" w:firstLine="768"/>
      </w:pPr>
      <w:r>
        <w:t>Словесная оценка есть характеристика результатов учебного труда обучающихся.</w:t>
      </w:r>
      <w:r>
        <w:rPr>
          <w:spacing w:val="1"/>
        </w:rPr>
        <w:t xml:space="preserve"> </w:t>
      </w:r>
      <w:r>
        <w:t>Эта</w:t>
      </w:r>
      <w:r>
        <w:rPr>
          <w:spacing w:val="1"/>
        </w:rPr>
        <w:t xml:space="preserve"> </w:t>
      </w:r>
      <w:r>
        <w:t>форма</w:t>
      </w:r>
      <w:r>
        <w:rPr>
          <w:spacing w:val="1"/>
        </w:rPr>
        <w:t xml:space="preserve"> </w:t>
      </w:r>
      <w:r>
        <w:t>оценочного</w:t>
      </w:r>
      <w:r>
        <w:rPr>
          <w:spacing w:val="1"/>
        </w:rPr>
        <w:t xml:space="preserve"> </w:t>
      </w:r>
      <w:r>
        <w:t>осуждения</w:t>
      </w:r>
      <w:r>
        <w:rPr>
          <w:spacing w:val="1"/>
        </w:rPr>
        <w:t xml:space="preserve"> </w:t>
      </w:r>
      <w:r>
        <w:t>позволяет</w:t>
      </w:r>
      <w:r>
        <w:rPr>
          <w:spacing w:val="1"/>
        </w:rPr>
        <w:t xml:space="preserve"> </w:t>
      </w:r>
      <w:r>
        <w:t>раскрыть</w:t>
      </w:r>
      <w:r>
        <w:rPr>
          <w:spacing w:val="1"/>
        </w:rPr>
        <w:t xml:space="preserve"> </w:t>
      </w:r>
      <w:r>
        <w:t>перед</w:t>
      </w:r>
      <w:r>
        <w:rPr>
          <w:spacing w:val="1"/>
        </w:rPr>
        <w:t xml:space="preserve"> </w:t>
      </w:r>
      <w:r>
        <w:t>обучающимся</w:t>
      </w:r>
      <w:r>
        <w:rPr>
          <w:spacing w:val="1"/>
        </w:rPr>
        <w:t xml:space="preserve"> </w:t>
      </w:r>
      <w:r>
        <w:t>динамику</w:t>
      </w:r>
      <w:r>
        <w:rPr>
          <w:spacing w:val="1"/>
        </w:rPr>
        <w:t xml:space="preserve"> </w:t>
      </w:r>
      <w:r>
        <w:t>результатов его учебной деятельности, проанализировать его возможности и прилежание.</w:t>
      </w:r>
      <w:r>
        <w:rPr>
          <w:spacing w:val="1"/>
        </w:rPr>
        <w:t xml:space="preserve"> </w:t>
      </w:r>
      <w:r>
        <w:t>Особенностью</w:t>
      </w:r>
      <w:r>
        <w:rPr>
          <w:spacing w:val="1"/>
        </w:rPr>
        <w:t xml:space="preserve"> </w:t>
      </w:r>
      <w:r>
        <w:t>словесной</w:t>
      </w:r>
      <w:r>
        <w:rPr>
          <w:spacing w:val="1"/>
        </w:rPr>
        <w:t xml:space="preserve"> </w:t>
      </w:r>
      <w:r>
        <w:t>оценки</w:t>
      </w:r>
      <w:r>
        <w:rPr>
          <w:spacing w:val="1"/>
        </w:rPr>
        <w:t xml:space="preserve"> </w:t>
      </w:r>
      <w:r>
        <w:t>являются</w:t>
      </w:r>
      <w:r>
        <w:rPr>
          <w:spacing w:val="1"/>
        </w:rPr>
        <w:t xml:space="preserve"> </w:t>
      </w:r>
      <w:r>
        <w:t>ее</w:t>
      </w:r>
      <w:r>
        <w:rPr>
          <w:spacing w:val="1"/>
        </w:rPr>
        <w:t xml:space="preserve"> </w:t>
      </w:r>
      <w:r>
        <w:t>содержательность,</w:t>
      </w:r>
      <w:r>
        <w:rPr>
          <w:spacing w:val="1"/>
        </w:rPr>
        <w:t xml:space="preserve"> </w:t>
      </w:r>
      <w:r>
        <w:t>анализ</w:t>
      </w:r>
      <w:r>
        <w:rPr>
          <w:spacing w:val="1"/>
        </w:rPr>
        <w:t xml:space="preserve"> </w:t>
      </w:r>
      <w:r>
        <w:t>работы</w:t>
      </w:r>
      <w:r>
        <w:rPr>
          <w:spacing w:val="1"/>
        </w:rPr>
        <w:t xml:space="preserve"> </w:t>
      </w:r>
      <w:r>
        <w:t>обучающегося,</w:t>
      </w:r>
      <w:r>
        <w:rPr>
          <w:spacing w:val="1"/>
        </w:rPr>
        <w:t xml:space="preserve"> </w:t>
      </w:r>
      <w:r>
        <w:t>четкая</w:t>
      </w:r>
      <w:r>
        <w:rPr>
          <w:spacing w:val="1"/>
        </w:rPr>
        <w:t xml:space="preserve"> </w:t>
      </w:r>
      <w:r>
        <w:t>фиксация</w:t>
      </w:r>
      <w:r>
        <w:rPr>
          <w:spacing w:val="1"/>
        </w:rPr>
        <w:t xml:space="preserve"> </w:t>
      </w:r>
      <w:r>
        <w:t>(прежде</w:t>
      </w:r>
      <w:r>
        <w:rPr>
          <w:spacing w:val="1"/>
        </w:rPr>
        <w:t xml:space="preserve"> </w:t>
      </w:r>
      <w:r>
        <w:t>всего!)</w:t>
      </w:r>
      <w:r>
        <w:rPr>
          <w:spacing w:val="1"/>
        </w:rPr>
        <w:t xml:space="preserve"> </w:t>
      </w:r>
      <w:r>
        <w:t>успешных</w:t>
      </w:r>
      <w:r>
        <w:rPr>
          <w:spacing w:val="1"/>
        </w:rPr>
        <w:t xml:space="preserve"> </w:t>
      </w:r>
      <w:r>
        <w:t>результатов</w:t>
      </w:r>
      <w:r>
        <w:rPr>
          <w:spacing w:val="1"/>
        </w:rPr>
        <w:t xml:space="preserve"> </w:t>
      </w:r>
      <w:r>
        <w:t>и</w:t>
      </w:r>
      <w:r>
        <w:rPr>
          <w:spacing w:val="1"/>
        </w:rPr>
        <w:t xml:space="preserve"> </w:t>
      </w:r>
      <w:r>
        <w:t>раскрытие</w:t>
      </w:r>
      <w:r>
        <w:rPr>
          <w:spacing w:val="1"/>
        </w:rPr>
        <w:t xml:space="preserve"> </w:t>
      </w:r>
      <w:r>
        <w:t>причин</w:t>
      </w:r>
      <w:r>
        <w:rPr>
          <w:spacing w:val="1"/>
        </w:rPr>
        <w:t xml:space="preserve"> </w:t>
      </w:r>
      <w:r>
        <w:t>неудач.</w:t>
      </w:r>
      <w:r>
        <w:rPr>
          <w:spacing w:val="1"/>
        </w:rPr>
        <w:t xml:space="preserve"> </w:t>
      </w:r>
      <w:r>
        <w:t>Причем</w:t>
      </w:r>
      <w:r>
        <w:rPr>
          <w:spacing w:val="1"/>
        </w:rPr>
        <w:t xml:space="preserve"> </w:t>
      </w:r>
      <w:r>
        <w:t>эти</w:t>
      </w:r>
      <w:r>
        <w:rPr>
          <w:spacing w:val="1"/>
        </w:rPr>
        <w:t xml:space="preserve"> </w:t>
      </w:r>
      <w:r>
        <w:t>причины</w:t>
      </w:r>
      <w:r>
        <w:rPr>
          <w:spacing w:val="1"/>
        </w:rPr>
        <w:t xml:space="preserve"> </w:t>
      </w:r>
      <w:r>
        <w:t>не</w:t>
      </w:r>
      <w:r>
        <w:rPr>
          <w:spacing w:val="1"/>
        </w:rPr>
        <w:t xml:space="preserve"> </w:t>
      </w:r>
      <w:r>
        <w:t>должны</w:t>
      </w:r>
      <w:r>
        <w:rPr>
          <w:spacing w:val="1"/>
        </w:rPr>
        <w:t xml:space="preserve"> </w:t>
      </w:r>
      <w:r>
        <w:t>касаться</w:t>
      </w:r>
      <w:r>
        <w:rPr>
          <w:spacing w:val="1"/>
        </w:rPr>
        <w:t xml:space="preserve"> </w:t>
      </w:r>
      <w:r>
        <w:t>личностных</w:t>
      </w:r>
      <w:r>
        <w:rPr>
          <w:spacing w:val="1"/>
        </w:rPr>
        <w:t xml:space="preserve"> </w:t>
      </w:r>
      <w:r>
        <w:t>характеристик</w:t>
      </w:r>
      <w:r>
        <w:rPr>
          <w:spacing w:val="1"/>
        </w:rPr>
        <w:t xml:space="preserve"> </w:t>
      </w:r>
      <w:r>
        <w:t>учащегося ("ленив", "невнимателен", "не старался"). Оценочное суждение сопровождает</w:t>
      </w:r>
      <w:r>
        <w:rPr>
          <w:spacing w:val="1"/>
        </w:rPr>
        <w:t xml:space="preserve"> </w:t>
      </w:r>
      <w:r>
        <w:t>любую</w:t>
      </w:r>
      <w:r>
        <w:rPr>
          <w:spacing w:val="1"/>
        </w:rPr>
        <w:t xml:space="preserve"> </w:t>
      </w:r>
      <w:r>
        <w:t>отметку</w:t>
      </w:r>
      <w:r>
        <w:rPr>
          <w:spacing w:val="1"/>
        </w:rPr>
        <w:t xml:space="preserve"> </w:t>
      </w:r>
      <w:r>
        <w:t>в</w:t>
      </w:r>
      <w:r>
        <w:rPr>
          <w:spacing w:val="1"/>
        </w:rPr>
        <w:t xml:space="preserve"> </w:t>
      </w:r>
      <w:r>
        <w:t>качестве</w:t>
      </w:r>
      <w:r>
        <w:rPr>
          <w:spacing w:val="1"/>
        </w:rPr>
        <w:t xml:space="preserve"> </w:t>
      </w:r>
      <w:r>
        <w:t>заключения</w:t>
      </w:r>
      <w:r>
        <w:rPr>
          <w:spacing w:val="1"/>
        </w:rPr>
        <w:t xml:space="preserve"> </w:t>
      </w:r>
      <w:r>
        <w:t>по</w:t>
      </w:r>
      <w:r>
        <w:rPr>
          <w:spacing w:val="1"/>
        </w:rPr>
        <w:t xml:space="preserve"> </w:t>
      </w:r>
      <w:r>
        <w:t>существу</w:t>
      </w:r>
      <w:r>
        <w:rPr>
          <w:spacing w:val="1"/>
        </w:rPr>
        <w:t xml:space="preserve"> </w:t>
      </w:r>
      <w:r>
        <w:t>работы,</w:t>
      </w:r>
      <w:r>
        <w:rPr>
          <w:spacing w:val="1"/>
        </w:rPr>
        <w:t xml:space="preserve"> </w:t>
      </w:r>
      <w:r>
        <w:t>раскрывающего</w:t>
      </w:r>
      <w:r>
        <w:rPr>
          <w:spacing w:val="1"/>
        </w:rPr>
        <w:t xml:space="preserve"> </w:t>
      </w:r>
      <w:r>
        <w:t>как</w:t>
      </w:r>
      <w:r>
        <w:rPr>
          <w:spacing w:val="1"/>
        </w:rPr>
        <w:t xml:space="preserve"> </w:t>
      </w:r>
      <w:r>
        <w:t>положительные,</w:t>
      </w:r>
      <w:r>
        <w:rPr>
          <w:spacing w:val="-5"/>
        </w:rPr>
        <w:t xml:space="preserve"> </w:t>
      </w:r>
      <w:r>
        <w:t>так</w:t>
      </w:r>
      <w:r>
        <w:rPr>
          <w:spacing w:val="-8"/>
        </w:rPr>
        <w:t xml:space="preserve"> </w:t>
      </w:r>
      <w:r>
        <w:t>и</w:t>
      </w:r>
      <w:r>
        <w:rPr>
          <w:spacing w:val="-10"/>
        </w:rPr>
        <w:t xml:space="preserve"> </w:t>
      </w:r>
      <w:r>
        <w:t>отрицательные</w:t>
      </w:r>
      <w:r>
        <w:rPr>
          <w:spacing w:val="-7"/>
        </w:rPr>
        <w:t xml:space="preserve"> </w:t>
      </w:r>
      <w:r>
        <w:t>ее</w:t>
      </w:r>
      <w:r>
        <w:rPr>
          <w:spacing w:val="-7"/>
        </w:rPr>
        <w:t xml:space="preserve"> </w:t>
      </w:r>
      <w:r>
        <w:t>стороны,</w:t>
      </w:r>
      <w:r>
        <w:rPr>
          <w:spacing w:val="-4"/>
        </w:rPr>
        <w:t xml:space="preserve"> </w:t>
      </w:r>
      <w:r>
        <w:t>а</w:t>
      </w:r>
      <w:r>
        <w:rPr>
          <w:spacing w:val="-7"/>
        </w:rPr>
        <w:t xml:space="preserve"> </w:t>
      </w:r>
      <w:r>
        <w:t>также</w:t>
      </w:r>
      <w:r>
        <w:rPr>
          <w:spacing w:val="-7"/>
        </w:rPr>
        <w:t xml:space="preserve"> </w:t>
      </w:r>
      <w:r>
        <w:t>способы</w:t>
      </w:r>
      <w:r>
        <w:rPr>
          <w:spacing w:val="-1"/>
        </w:rPr>
        <w:t xml:space="preserve"> </w:t>
      </w:r>
      <w:r>
        <w:t>устранения</w:t>
      </w:r>
      <w:r>
        <w:rPr>
          <w:spacing w:val="-1"/>
        </w:rPr>
        <w:t xml:space="preserve"> </w:t>
      </w:r>
      <w:r>
        <w:t>недочетов</w:t>
      </w:r>
      <w:r>
        <w:rPr>
          <w:spacing w:val="16"/>
        </w:rPr>
        <w:t xml:space="preserve"> </w:t>
      </w:r>
      <w:r>
        <w:t>и</w:t>
      </w:r>
      <w:r>
        <w:rPr>
          <w:spacing w:val="-57"/>
        </w:rPr>
        <w:t xml:space="preserve"> </w:t>
      </w:r>
      <w:r>
        <w:t>ошибок.</w:t>
      </w:r>
    </w:p>
    <w:p w:rsidR="00A65286" w:rsidRDefault="00D25255">
      <w:pPr>
        <w:pStyle w:val="a3"/>
        <w:ind w:left="1599" w:right="853" w:firstLine="710"/>
      </w:pPr>
      <w:r>
        <w:t>В</w:t>
      </w:r>
      <w:r>
        <w:rPr>
          <w:spacing w:val="1"/>
        </w:rPr>
        <w:t xml:space="preserve"> </w:t>
      </w:r>
      <w:r>
        <w:t>основе</w:t>
      </w:r>
      <w:r>
        <w:rPr>
          <w:spacing w:val="1"/>
        </w:rPr>
        <w:t xml:space="preserve"> </w:t>
      </w:r>
      <w:r>
        <w:t>системы</w:t>
      </w:r>
      <w:r>
        <w:rPr>
          <w:spacing w:val="1"/>
        </w:rPr>
        <w:t xml:space="preserve"> </w:t>
      </w:r>
      <w:r>
        <w:t>оценивания</w:t>
      </w:r>
      <w:r>
        <w:rPr>
          <w:spacing w:val="1"/>
        </w:rPr>
        <w:t xml:space="preserve"> </w:t>
      </w:r>
      <w:r>
        <w:t>лежит</w:t>
      </w:r>
      <w:r>
        <w:rPr>
          <w:spacing w:val="1"/>
        </w:rPr>
        <w:t xml:space="preserve"> </w:t>
      </w:r>
      <w:r>
        <w:t>процесс</w:t>
      </w:r>
      <w:r>
        <w:rPr>
          <w:spacing w:val="1"/>
        </w:rPr>
        <w:t xml:space="preserve"> </w:t>
      </w:r>
      <w:r>
        <w:t>формирования</w:t>
      </w:r>
      <w:r>
        <w:rPr>
          <w:spacing w:val="1"/>
        </w:rPr>
        <w:t xml:space="preserve"> </w:t>
      </w:r>
      <w:r>
        <w:t>личности</w:t>
      </w:r>
      <w:r>
        <w:rPr>
          <w:spacing w:val="1"/>
        </w:rPr>
        <w:t xml:space="preserve"> </w:t>
      </w:r>
      <w:r>
        <w:t>обучающихся, ориентация на успех. Новая система оценивания предполагает, что каждый</w:t>
      </w:r>
      <w:r>
        <w:rPr>
          <w:spacing w:val="1"/>
        </w:rPr>
        <w:t xml:space="preserve"> </w:t>
      </w:r>
      <w:r>
        <w:t>обучающийся</w:t>
      </w:r>
      <w:r>
        <w:rPr>
          <w:spacing w:val="1"/>
        </w:rPr>
        <w:t xml:space="preserve"> </w:t>
      </w:r>
      <w:r>
        <w:t>в</w:t>
      </w:r>
      <w:r>
        <w:rPr>
          <w:spacing w:val="1"/>
        </w:rPr>
        <w:t xml:space="preserve"> </w:t>
      </w:r>
      <w:r>
        <w:t>меру</w:t>
      </w:r>
      <w:r>
        <w:rPr>
          <w:spacing w:val="1"/>
        </w:rPr>
        <w:t xml:space="preserve"> </w:t>
      </w:r>
      <w:r>
        <w:t>своих</w:t>
      </w:r>
      <w:r>
        <w:rPr>
          <w:spacing w:val="1"/>
        </w:rPr>
        <w:t xml:space="preserve"> </w:t>
      </w:r>
      <w:r>
        <w:t>интеллектуальных</w:t>
      </w:r>
      <w:r>
        <w:rPr>
          <w:spacing w:val="1"/>
        </w:rPr>
        <w:t xml:space="preserve"> </w:t>
      </w:r>
      <w:r>
        <w:t>способностей,</w:t>
      </w:r>
      <w:r>
        <w:rPr>
          <w:spacing w:val="1"/>
        </w:rPr>
        <w:t xml:space="preserve"> </w:t>
      </w:r>
      <w:r>
        <w:t>прилежания</w:t>
      </w:r>
      <w:r>
        <w:rPr>
          <w:spacing w:val="1"/>
        </w:rPr>
        <w:t xml:space="preserve"> </w:t>
      </w:r>
      <w:r>
        <w:t>способен</w:t>
      </w:r>
      <w:r>
        <w:rPr>
          <w:spacing w:val="1"/>
        </w:rPr>
        <w:t xml:space="preserve"> </w:t>
      </w:r>
      <w:r>
        <w:t>овладеть</w:t>
      </w:r>
      <w:r>
        <w:rPr>
          <w:spacing w:val="2"/>
        </w:rPr>
        <w:t xml:space="preserve"> </w:t>
      </w:r>
      <w:r>
        <w:t>базовым</w:t>
      </w:r>
      <w:r>
        <w:rPr>
          <w:spacing w:val="-2"/>
        </w:rPr>
        <w:t xml:space="preserve"> </w:t>
      </w:r>
      <w:r>
        <w:t>уровнем,</w:t>
      </w:r>
      <w:r>
        <w:rPr>
          <w:spacing w:val="-2"/>
        </w:rPr>
        <w:t xml:space="preserve"> </w:t>
      </w:r>
      <w:r>
        <w:t>а также достичь</w:t>
      </w:r>
      <w:r>
        <w:rPr>
          <w:spacing w:val="4"/>
        </w:rPr>
        <w:t xml:space="preserve"> </w:t>
      </w:r>
      <w:r>
        <w:t>индивидуальных</w:t>
      </w:r>
      <w:r>
        <w:rPr>
          <w:spacing w:val="-4"/>
        </w:rPr>
        <w:t xml:space="preserve"> </w:t>
      </w:r>
      <w:r>
        <w:t>результатов.</w:t>
      </w:r>
    </w:p>
    <w:p w:rsidR="00A65286" w:rsidRDefault="00D25255">
      <w:pPr>
        <w:pStyle w:val="a3"/>
        <w:ind w:left="1599" w:right="845" w:firstLine="710"/>
      </w:pPr>
      <w:r>
        <w:t>Система</w:t>
      </w:r>
      <w:r>
        <w:rPr>
          <w:spacing w:val="-8"/>
        </w:rPr>
        <w:t xml:space="preserve"> </w:t>
      </w:r>
      <w:r>
        <w:t>оценивания</w:t>
      </w:r>
      <w:r>
        <w:rPr>
          <w:spacing w:val="-12"/>
        </w:rPr>
        <w:t xml:space="preserve"> </w:t>
      </w:r>
      <w:r>
        <w:t>носит</w:t>
      </w:r>
      <w:r>
        <w:rPr>
          <w:spacing w:val="-11"/>
        </w:rPr>
        <w:t xml:space="preserve"> </w:t>
      </w:r>
      <w:r>
        <w:t>мотивированный</w:t>
      </w:r>
      <w:r>
        <w:rPr>
          <w:spacing w:val="-11"/>
        </w:rPr>
        <w:t xml:space="preserve"> </w:t>
      </w:r>
      <w:r>
        <w:t>характер:</w:t>
      </w:r>
      <w:r>
        <w:rPr>
          <w:spacing w:val="-7"/>
        </w:rPr>
        <w:t xml:space="preserve"> </w:t>
      </w:r>
      <w:r>
        <w:t>обучающийся</w:t>
      </w:r>
      <w:r>
        <w:rPr>
          <w:spacing w:val="-7"/>
        </w:rPr>
        <w:t xml:space="preserve"> </w:t>
      </w:r>
      <w:r>
        <w:t>может</w:t>
      </w:r>
      <w:r>
        <w:rPr>
          <w:spacing w:val="12"/>
        </w:rPr>
        <w:t xml:space="preserve"> </w:t>
      </w:r>
      <w:r>
        <w:t>набрать</w:t>
      </w:r>
      <w:r>
        <w:rPr>
          <w:spacing w:val="-58"/>
        </w:rPr>
        <w:t xml:space="preserve"> </w:t>
      </w:r>
      <w:r>
        <w:t>высокие баллы (проценты) в тех видах работ, которые требуют не только учебных знаний,</w:t>
      </w:r>
      <w:r>
        <w:rPr>
          <w:spacing w:val="-57"/>
        </w:rPr>
        <w:t xml:space="preserve"> </w:t>
      </w:r>
      <w:r>
        <w:t>но</w:t>
      </w:r>
      <w:r>
        <w:rPr>
          <w:spacing w:val="2"/>
        </w:rPr>
        <w:t xml:space="preserve"> </w:t>
      </w:r>
      <w:r>
        <w:t>и</w:t>
      </w:r>
      <w:r>
        <w:rPr>
          <w:spacing w:val="-3"/>
        </w:rPr>
        <w:t xml:space="preserve"> </w:t>
      </w:r>
      <w:r>
        <w:t>творчества.</w:t>
      </w:r>
    </w:p>
    <w:p w:rsidR="00A65286" w:rsidRDefault="00D25255">
      <w:pPr>
        <w:pStyle w:val="a3"/>
        <w:spacing w:after="14"/>
        <w:ind w:left="1599" w:right="846" w:firstLine="710"/>
      </w:pPr>
      <w:r>
        <w:t>Отметка по новой системе - это числовой показатель успешности обучающегося. В</w:t>
      </w:r>
      <w:r>
        <w:rPr>
          <w:spacing w:val="1"/>
        </w:rPr>
        <w:t xml:space="preserve"> </w:t>
      </w:r>
      <w:r>
        <w:t>основе</w:t>
      </w:r>
      <w:r>
        <w:rPr>
          <w:spacing w:val="1"/>
        </w:rPr>
        <w:t xml:space="preserve"> </w:t>
      </w:r>
      <w:r>
        <w:t>системы</w:t>
      </w:r>
      <w:r>
        <w:rPr>
          <w:spacing w:val="1"/>
        </w:rPr>
        <w:t xml:space="preserve"> </w:t>
      </w:r>
      <w:r>
        <w:t>лежит</w:t>
      </w:r>
      <w:r>
        <w:rPr>
          <w:spacing w:val="1"/>
        </w:rPr>
        <w:t xml:space="preserve"> </w:t>
      </w:r>
      <w:r>
        <w:t>накопительная</w:t>
      </w:r>
      <w:r>
        <w:rPr>
          <w:spacing w:val="1"/>
        </w:rPr>
        <w:t xml:space="preserve"> </w:t>
      </w:r>
      <w:r>
        <w:t>система</w:t>
      </w:r>
      <w:r>
        <w:rPr>
          <w:spacing w:val="1"/>
        </w:rPr>
        <w:t xml:space="preserve"> </w:t>
      </w:r>
      <w:r>
        <w:t>оценивания,</w:t>
      </w:r>
      <w:r>
        <w:rPr>
          <w:spacing w:val="1"/>
        </w:rPr>
        <w:t xml:space="preserve"> </w:t>
      </w:r>
      <w:r>
        <w:t>выраженная</w:t>
      </w:r>
      <w:r>
        <w:rPr>
          <w:spacing w:val="1"/>
        </w:rPr>
        <w:t xml:space="preserve"> </w:t>
      </w:r>
      <w:r>
        <w:t>в</w:t>
      </w:r>
      <w:r>
        <w:rPr>
          <w:spacing w:val="1"/>
        </w:rPr>
        <w:t xml:space="preserve"> </w:t>
      </w:r>
      <w:r>
        <w:t>баллах</w:t>
      </w:r>
      <w:r>
        <w:rPr>
          <w:spacing w:val="1"/>
        </w:rPr>
        <w:t xml:space="preserve"> </w:t>
      </w:r>
      <w:r>
        <w:t>(процентах)</w:t>
      </w:r>
      <w:r>
        <w:rPr>
          <w:spacing w:val="2"/>
        </w:rPr>
        <w:t xml:space="preserve"> </w:t>
      </w:r>
      <w:r>
        <w:t>и</w:t>
      </w:r>
      <w:r>
        <w:rPr>
          <w:spacing w:val="-2"/>
        </w:rPr>
        <w:t xml:space="preserve"> </w:t>
      </w:r>
      <w:r>
        <w:t>выходящая</w:t>
      </w:r>
      <w:r>
        <w:rPr>
          <w:spacing w:val="-3"/>
        </w:rPr>
        <w:t xml:space="preserve"> </w:t>
      </w:r>
      <w:r>
        <w:t>за рамки</w:t>
      </w:r>
      <w:r>
        <w:rPr>
          <w:spacing w:val="-2"/>
        </w:rPr>
        <w:t xml:space="preserve"> </w:t>
      </w:r>
      <w:r>
        <w:t>пятибалльной</w:t>
      </w:r>
      <w:r>
        <w:rPr>
          <w:spacing w:val="-2"/>
        </w:rPr>
        <w:t xml:space="preserve"> </w:t>
      </w:r>
      <w:r>
        <w:t>шкалы.</w:t>
      </w:r>
    </w:p>
    <w:tbl>
      <w:tblPr>
        <w:tblStyle w:val="TableNormal"/>
        <w:tblW w:w="0" w:type="auto"/>
        <w:tblInd w:w="1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2"/>
        <w:gridCol w:w="1277"/>
        <w:gridCol w:w="1666"/>
      </w:tblGrid>
      <w:tr w:rsidR="00A65286">
        <w:trPr>
          <w:trHeight w:val="825"/>
        </w:trPr>
        <w:tc>
          <w:tcPr>
            <w:tcW w:w="6632" w:type="dxa"/>
          </w:tcPr>
          <w:p w:rsidR="00A65286" w:rsidRDefault="00D25255">
            <w:pPr>
              <w:pStyle w:val="TableParagraph"/>
              <w:spacing w:line="273" w:lineRule="exact"/>
              <w:ind w:left="934" w:right="911"/>
              <w:jc w:val="center"/>
              <w:rPr>
                <w:b/>
                <w:sz w:val="24"/>
              </w:rPr>
            </w:pPr>
            <w:r>
              <w:rPr>
                <w:b/>
                <w:sz w:val="24"/>
              </w:rPr>
              <w:t>Уровни</w:t>
            </w:r>
            <w:r>
              <w:rPr>
                <w:b/>
                <w:spacing w:val="-6"/>
                <w:sz w:val="24"/>
              </w:rPr>
              <w:t xml:space="preserve"> </w:t>
            </w:r>
            <w:r>
              <w:rPr>
                <w:b/>
                <w:sz w:val="24"/>
              </w:rPr>
              <w:t>достижений</w:t>
            </w:r>
            <w:r>
              <w:rPr>
                <w:b/>
                <w:spacing w:val="-4"/>
                <w:sz w:val="24"/>
              </w:rPr>
              <w:t xml:space="preserve"> </w:t>
            </w:r>
            <w:r>
              <w:rPr>
                <w:b/>
                <w:sz w:val="24"/>
              </w:rPr>
              <w:t>и</w:t>
            </w:r>
            <w:r>
              <w:rPr>
                <w:b/>
                <w:spacing w:val="-6"/>
                <w:sz w:val="24"/>
              </w:rPr>
              <w:t xml:space="preserve"> </w:t>
            </w:r>
            <w:r>
              <w:rPr>
                <w:b/>
                <w:sz w:val="24"/>
              </w:rPr>
              <w:t>качественная</w:t>
            </w:r>
            <w:r>
              <w:rPr>
                <w:b/>
                <w:spacing w:val="-10"/>
                <w:sz w:val="24"/>
              </w:rPr>
              <w:t xml:space="preserve"> </w:t>
            </w:r>
            <w:r>
              <w:rPr>
                <w:b/>
                <w:sz w:val="24"/>
              </w:rPr>
              <w:t>оценка</w:t>
            </w:r>
          </w:p>
        </w:tc>
        <w:tc>
          <w:tcPr>
            <w:tcW w:w="1277" w:type="dxa"/>
          </w:tcPr>
          <w:p w:rsidR="00A65286" w:rsidRDefault="00D25255">
            <w:pPr>
              <w:pStyle w:val="TableParagraph"/>
              <w:spacing w:line="274" w:lineRule="exact"/>
              <w:ind w:left="133" w:right="132"/>
              <w:jc w:val="both"/>
              <w:rPr>
                <w:b/>
                <w:sz w:val="24"/>
              </w:rPr>
            </w:pPr>
            <w:r>
              <w:rPr>
                <w:b/>
                <w:spacing w:val="-2"/>
                <w:sz w:val="24"/>
              </w:rPr>
              <w:t>Качество</w:t>
            </w:r>
            <w:r>
              <w:rPr>
                <w:b/>
                <w:spacing w:val="-58"/>
                <w:sz w:val="24"/>
              </w:rPr>
              <w:t xml:space="preserve"> </w:t>
            </w:r>
            <w:r>
              <w:rPr>
                <w:b/>
                <w:sz w:val="24"/>
              </w:rPr>
              <w:t>усвоения</w:t>
            </w:r>
            <w:r>
              <w:rPr>
                <w:b/>
                <w:spacing w:val="-58"/>
                <w:sz w:val="24"/>
              </w:rPr>
              <w:t xml:space="preserve"> </w:t>
            </w:r>
            <w:r>
              <w:rPr>
                <w:b/>
                <w:spacing w:val="-2"/>
                <w:sz w:val="24"/>
              </w:rPr>
              <w:t>предмета</w:t>
            </w:r>
          </w:p>
        </w:tc>
        <w:tc>
          <w:tcPr>
            <w:tcW w:w="1666" w:type="dxa"/>
          </w:tcPr>
          <w:p w:rsidR="00A65286" w:rsidRDefault="00D25255">
            <w:pPr>
              <w:pStyle w:val="TableParagraph"/>
              <w:spacing w:line="237" w:lineRule="auto"/>
              <w:ind w:left="739" w:right="194" w:hanging="539"/>
              <w:rPr>
                <w:b/>
                <w:sz w:val="24"/>
              </w:rPr>
            </w:pPr>
            <w:r>
              <w:rPr>
                <w:b/>
                <w:spacing w:val="-2"/>
                <w:sz w:val="24"/>
              </w:rPr>
              <w:t xml:space="preserve">Отметка </w:t>
            </w:r>
            <w:r>
              <w:rPr>
                <w:b/>
                <w:spacing w:val="-1"/>
                <w:sz w:val="24"/>
              </w:rPr>
              <w:t>по</w:t>
            </w:r>
            <w:r>
              <w:rPr>
                <w:b/>
                <w:spacing w:val="-57"/>
                <w:sz w:val="24"/>
              </w:rPr>
              <w:t xml:space="preserve"> </w:t>
            </w:r>
            <w:r>
              <w:rPr>
                <w:b/>
                <w:sz w:val="24"/>
              </w:rPr>
              <w:t>5-</w:t>
            </w:r>
          </w:p>
          <w:p w:rsidR="00A65286" w:rsidRDefault="00D25255">
            <w:pPr>
              <w:pStyle w:val="TableParagraph"/>
              <w:spacing w:line="260" w:lineRule="exact"/>
              <w:ind w:left="167"/>
              <w:rPr>
                <w:b/>
                <w:sz w:val="24"/>
              </w:rPr>
            </w:pPr>
            <w:r>
              <w:rPr>
                <w:b/>
                <w:sz w:val="24"/>
              </w:rPr>
              <w:t>ти</w:t>
            </w:r>
            <w:r>
              <w:rPr>
                <w:b/>
                <w:spacing w:val="-5"/>
                <w:sz w:val="24"/>
              </w:rPr>
              <w:t xml:space="preserve"> </w:t>
            </w:r>
            <w:r>
              <w:rPr>
                <w:b/>
                <w:sz w:val="24"/>
              </w:rPr>
              <w:t>балльной</w:t>
            </w:r>
          </w:p>
        </w:tc>
      </w:tr>
    </w:tbl>
    <w:p w:rsidR="00A65286" w:rsidRDefault="00A65286">
      <w:pPr>
        <w:spacing w:line="260" w:lineRule="exact"/>
        <w:rPr>
          <w:sz w:val="24"/>
        </w:rPr>
        <w:sectPr w:rsidR="00A65286">
          <w:pgSz w:w="11910" w:h="16840"/>
          <w:pgMar w:top="1020" w:right="0" w:bottom="1600" w:left="100" w:header="0" w:footer="1403" w:gutter="0"/>
          <w:cols w:space="720"/>
        </w:sectPr>
      </w:pPr>
    </w:p>
    <w:tbl>
      <w:tblPr>
        <w:tblStyle w:val="TableNormal"/>
        <w:tblW w:w="0" w:type="auto"/>
        <w:tblInd w:w="1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2"/>
        <w:gridCol w:w="1277"/>
        <w:gridCol w:w="1666"/>
      </w:tblGrid>
      <w:tr w:rsidR="00A65286">
        <w:trPr>
          <w:trHeight w:val="556"/>
        </w:trPr>
        <w:tc>
          <w:tcPr>
            <w:tcW w:w="6632" w:type="dxa"/>
          </w:tcPr>
          <w:p w:rsidR="00A65286" w:rsidRDefault="00A65286">
            <w:pPr>
              <w:pStyle w:val="TableParagraph"/>
              <w:rPr>
                <w:sz w:val="24"/>
              </w:rPr>
            </w:pPr>
          </w:p>
        </w:tc>
        <w:tc>
          <w:tcPr>
            <w:tcW w:w="1277" w:type="dxa"/>
          </w:tcPr>
          <w:p w:rsidR="00A65286" w:rsidRDefault="00D25255">
            <w:pPr>
              <w:pStyle w:val="TableParagraph"/>
              <w:spacing w:line="268" w:lineRule="exact"/>
              <w:ind w:left="179" w:right="156"/>
              <w:jc w:val="center"/>
              <w:rPr>
                <w:b/>
                <w:sz w:val="24"/>
              </w:rPr>
            </w:pPr>
            <w:r>
              <w:rPr>
                <w:b/>
                <w:sz w:val="24"/>
              </w:rPr>
              <w:t>в</w:t>
            </w:r>
            <w:r>
              <w:rPr>
                <w:b/>
                <w:spacing w:val="-3"/>
                <w:sz w:val="24"/>
              </w:rPr>
              <w:t xml:space="preserve"> </w:t>
            </w:r>
            <w:r>
              <w:rPr>
                <w:b/>
                <w:sz w:val="24"/>
              </w:rPr>
              <w:t>%</w:t>
            </w:r>
          </w:p>
        </w:tc>
        <w:tc>
          <w:tcPr>
            <w:tcW w:w="1666" w:type="dxa"/>
          </w:tcPr>
          <w:p w:rsidR="00A65286" w:rsidRDefault="00D25255">
            <w:pPr>
              <w:pStyle w:val="TableParagraph"/>
              <w:spacing w:line="268" w:lineRule="exact"/>
              <w:ind w:left="466" w:right="447"/>
              <w:jc w:val="center"/>
              <w:rPr>
                <w:b/>
                <w:sz w:val="24"/>
              </w:rPr>
            </w:pPr>
            <w:r>
              <w:rPr>
                <w:b/>
                <w:sz w:val="24"/>
              </w:rPr>
              <w:t>шкале</w:t>
            </w:r>
          </w:p>
        </w:tc>
      </w:tr>
      <w:tr w:rsidR="00A65286">
        <w:trPr>
          <w:trHeight w:val="551"/>
        </w:trPr>
        <w:tc>
          <w:tcPr>
            <w:tcW w:w="6632" w:type="dxa"/>
          </w:tcPr>
          <w:p w:rsidR="00A65286" w:rsidRDefault="00D25255">
            <w:pPr>
              <w:pStyle w:val="TableParagraph"/>
              <w:spacing w:line="259" w:lineRule="exact"/>
              <w:ind w:left="110"/>
              <w:rPr>
                <w:sz w:val="24"/>
              </w:rPr>
            </w:pPr>
            <w:r>
              <w:rPr>
                <w:sz w:val="24"/>
              </w:rPr>
              <w:t>Низкий.</w:t>
            </w:r>
          </w:p>
          <w:p w:rsidR="00A65286" w:rsidRDefault="00D25255">
            <w:pPr>
              <w:pStyle w:val="TableParagraph"/>
              <w:spacing w:line="272" w:lineRule="exact"/>
              <w:ind w:left="173"/>
              <w:rPr>
                <w:sz w:val="24"/>
              </w:rPr>
            </w:pPr>
            <w:r>
              <w:rPr>
                <w:sz w:val="24"/>
              </w:rPr>
              <w:t>Не</w:t>
            </w:r>
            <w:r>
              <w:rPr>
                <w:spacing w:val="-8"/>
                <w:sz w:val="24"/>
              </w:rPr>
              <w:t xml:space="preserve"> </w:t>
            </w:r>
            <w:r>
              <w:rPr>
                <w:sz w:val="24"/>
              </w:rPr>
              <w:t>решена</w:t>
            </w:r>
            <w:r>
              <w:rPr>
                <w:spacing w:val="-1"/>
                <w:sz w:val="24"/>
              </w:rPr>
              <w:t xml:space="preserve"> </w:t>
            </w:r>
            <w:r>
              <w:rPr>
                <w:sz w:val="24"/>
              </w:rPr>
              <w:t>типовая,</w:t>
            </w:r>
            <w:r>
              <w:rPr>
                <w:spacing w:val="-2"/>
                <w:sz w:val="24"/>
              </w:rPr>
              <w:t xml:space="preserve"> </w:t>
            </w:r>
            <w:r>
              <w:rPr>
                <w:sz w:val="24"/>
              </w:rPr>
              <w:t>много</w:t>
            </w:r>
            <w:r>
              <w:rPr>
                <w:spacing w:val="-1"/>
                <w:sz w:val="24"/>
              </w:rPr>
              <w:t xml:space="preserve"> </w:t>
            </w:r>
            <w:r>
              <w:rPr>
                <w:sz w:val="24"/>
              </w:rPr>
              <w:t>раз</w:t>
            </w:r>
            <w:r>
              <w:rPr>
                <w:spacing w:val="-9"/>
                <w:sz w:val="24"/>
              </w:rPr>
              <w:t xml:space="preserve"> </w:t>
            </w:r>
            <w:r>
              <w:rPr>
                <w:sz w:val="24"/>
              </w:rPr>
              <w:t>отработанная</w:t>
            </w:r>
            <w:r>
              <w:rPr>
                <w:spacing w:val="-5"/>
                <w:sz w:val="24"/>
              </w:rPr>
              <w:t xml:space="preserve"> </w:t>
            </w:r>
            <w:r>
              <w:rPr>
                <w:sz w:val="24"/>
              </w:rPr>
              <w:t>задача</w:t>
            </w:r>
          </w:p>
        </w:tc>
        <w:tc>
          <w:tcPr>
            <w:tcW w:w="1277" w:type="dxa"/>
          </w:tcPr>
          <w:p w:rsidR="00A65286" w:rsidRDefault="00D25255">
            <w:pPr>
              <w:pStyle w:val="TableParagraph"/>
              <w:spacing w:line="263" w:lineRule="exact"/>
              <w:ind w:left="179" w:right="158"/>
              <w:jc w:val="center"/>
              <w:rPr>
                <w:sz w:val="24"/>
              </w:rPr>
            </w:pPr>
            <w:r>
              <w:rPr>
                <w:sz w:val="24"/>
              </w:rPr>
              <w:t>0-49%</w:t>
            </w:r>
          </w:p>
        </w:tc>
        <w:tc>
          <w:tcPr>
            <w:tcW w:w="1666" w:type="dxa"/>
          </w:tcPr>
          <w:p w:rsidR="00A65286" w:rsidRDefault="00D25255">
            <w:pPr>
              <w:pStyle w:val="TableParagraph"/>
              <w:spacing w:line="263" w:lineRule="exact"/>
              <w:ind w:left="19"/>
              <w:jc w:val="center"/>
              <w:rPr>
                <w:sz w:val="24"/>
              </w:rPr>
            </w:pPr>
            <w:r>
              <w:rPr>
                <w:sz w:val="24"/>
              </w:rPr>
              <w:t>2</w:t>
            </w:r>
          </w:p>
        </w:tc>
      </w:tr>
      <w:tr w:rsidR="00A65286">
        <w:trPr>
          <w:trHeight w:val="1104"/>
        </w:trPr>
        <w:tc>
          <w:tcPr>
            <w:tcW w:w="6632" w:type="dxa"/>
          </w:tcPr>
          <w:p w:rsidR="00A65286" w:rsidRDefault="00D25255">
            <w:pPr>
              <w:pStyle w:val="TableParagraph"/>
              <w:spacing w:line="255" w:lineRule="exact"/>
              <w:ind w:left="110"/>
              <w:rPr>
                <w:sz w:val="24"/>
              </w:rPr>
            </w:pPr>
            <w:r>
              <w:rPr>
                <w:sz w:val="24"/>
              </w:rPr>
              <w:t>Базовый</w:t>
            </w:r>
          </w:p>
          <w:p w:rsidR="00A65286" w:rsidRDefault="00D25255">
            <w:pPr>
              <w:pStyle w:val="TableParagraph"/>
              <w:ind w:left="110" w:right="101"/>
              <w:jc w:val="both"/>
              <w:rPr>
                <w:sz w:val="24"/>
              </w:rPr>
            </w:pPr>
            <w:r>
              <w:rPr>
                <w:spacing w:val="-1"/>
                <w:sz w:val="24"/>
              </w:rPr>
              <w:t>Решение</w:t>
            </w:r>
            <w:r>
              <w:rPr>
                <w:spacing w:val="-14"/>
                <w:sz w:val="24"/>
              </w:rPr>
              <w:t xml:space="preserve"> </w:t>
            </w:r>
            <w:r>
              <w:rPr>
                <w:sz w:val="24"/>
              </w:rPr>
              <w:t>типовой</w:t>
            </w:r>
            <w:r>
              <w:rPr>
                <w:spacing w:val="-12"/>
                <w:sz w:val="24"/>
              </w:rPr>
              <w:t xml:space="preserve"> </w:t>
            </w:r>
            <w:r>
              <w:rPr>
                <w:sz w:val="24"/>
              </w:rPr>
              <w:t>задачи,</w:t>
            </w:r>
            <w:r>
              <w:rPr>
                <w:spacing w:val="-14"/>
                <w:sz w:val="24"/>
              </w:rPr>
              <w:t xml:space="preserve"> </w:t>
            </w:r>
            <w:r>
              <w:rPr>
                <w:sz w:val="24"/>
              </w:rPr>
              <w:t>подобной</w:t>
            </w:r>
            <w:r>
              <w:rPr>
                <w:spacing w:val="-12"/>
                <w:sz w:val="24"/>
              </w:rPr>
              <w:t xml:space="preserve"> </w:t>
            </w:r>
            <w:r>
              <w:rPr>
                <w:sz w:val="24"/>
              </w:rPr>
              <w:t>тем,</w:t>
            </w:r>
            <w:r>
              <w:rPr>
                <w:spacing w:val="-15"/>
                <w:sz w:val="24"/>
              </w:rPr>
              <w:t xml:space="preserve"> </w:t>
            </w:r>
            <w:r>
              <w:rPr>
                <w:sz w:val="24"/>
              </w:rPr>
              <w:t>что</w:t>
            </w:r>
            <w:r>
              <w:rPr>
                <w:spacing w:val="-8"/>
                <w:sz w:val="24"/>
              </w:rPr>
              <w:t xml:space="preserve"> </w:t>
            </w:r>
            <w:r>
              <w:rPr>
                <w:sz w:val="24"/>
              </w:rPr>
              <w:t>решали</w:t>
            </w:r>
            <w:r>
              <w:rPr>
                <w:spacing w:val="-11"/>
                <w:sz w:val="24"/>
              </w:rPr>
              <w:t xml:space="preserve"> </w:t>
            </w:r>
            <w:r>
              <w:rPr>
                <w:sz w:val="24"/>
              </w:rPr>
              <w:t>уже</w:t>
            </w:r>
            <w:r>
              <w:rPr>
                <w:spacing w:val="-13"/>
                <w:sz w:val="24"/>
              </w:rPr>
              <w:t xml:space="preserve"> </w:t>
            </w:r>
            <w:r>
              <w:rPr>
                <w:sz w:val="24"/>
              </w:rPr>
              <w:t>много</w:t>
            </w:r>
            <w:r>
              <w:rPr>
                <w:spacing w:val="-58"/>
                <w:sz w:val="24"/>
              </w:rPr>
              <w:t xml:space="preserve"> </w:t>
            </w:r>
            <w:r>
              <w:rPr>
                <w:sz w:val="24"/>
              </w:rPr>
              <w:t>раз, где требовались отработанные умения и уже усвоенные</w:t>
            </w:r>
            <w:r>
              <w:rPr>
                <w:spacing w:val="1"/>
                <w:sz w:val="24"/>
              </w:rPr>
              <w:t xml:space="preserve"> </w:t>
            </w:r>
            <w:r>
              <w:rPr>
                <w:sz w:val="24"/>
              </w:rPr>
              <w:t>знания</w:t>
            </w:r>
          </w:p>
        </w:tc>
        <w:tc>
          <w:tcPr>
            <w:tcW w:w="1277" w:type="dxa"/>
          </w:tcPr>
          <w:p w:rsidR="00A65286" w:rsidRDefault="00D25255">
            <w:pPr>
              <w:pStyle w:val="TableParagraph"/>
              <w:spacing w:line="258" w:lineRule="exact"/>
              <w:ind w:left="179" w:right="168"/>
              <w:jc w:val="center"/>
              <w:rPr>
                <w:sz w:val="24"/>
              </w:rPr>
            </w:pPr>
            <w:r>
              <w:rPr>
                <w:sz w:val="24"/>
              </w:rPr>
              <w:t>50-69%</w:t>
            </w:r>
          </w:p>
        </w:tc>
        <w:tc>
          <w:tcPr>
            <w:tcW w:w="1666" w:type="dxa"/>
          </w:tcPr>
          <w:p w:rsidR="00A65286" w:rsidRDefault="00D25255">
            <w:pPr>
              <w:pStyle w:val="TableParagraph"/>
              <w:spacing w:line="258" w:lineRule="exact"/>
              <w:ind w:left="19"/>
              <w:jc w:val="center"/>
              <w:rPr>
                <w:sz w:val="24"/>
              </w:rPr>
            </w:pPr>
            <w:r>
              <w:rPr>
                <w:sz w:val="24"/>
              </w:rPr>
              <w:t>3</w:t>
            </w:r>
          </w:p>
        </w:tc>
      </w:tr>
      <w:tr w:rsidR="00A65286">
        <w:trPr>
          <w:trHeight w:val="825"/>
        </w:trPr>
        <w:tc>
          <w:tcPr>
            <w:tcW w:w="6632" w:type="dxa"/>
          </w:tcPr>
          <w:p w:rsidR="00A65286" w:rsidRDefault="00D25255">
            <w:pPr>
              <w:pStyle w:val="TableParagraph"/>
              <w:spacing w:line="255" w:lineRule="exact"/>
              <w:ind w:left="110"/>
              <w:rPr>
                <w:sz w:val="24"/>
              </w:rPr>
            </w:pPr>
            <w:r>
              <w:rPr>
                <w:sz w:val="24"/>
              </w:rPr>
              <w:t>Повышенный.</w:t>
            </w:r>
          </w:p>
          <w:p w:rsidR="00A65286" w:rsidRDefault="00D25255">
            <w:pPr>
              <w:pStyle w:val="TableParagraph"/>
              <w:spacing w:line="272" w:lineRule="exact"/>
              <w:ind w:left="110"/>
              <w:rPr>
                <w:sz w:val="24"/>
              </w:rPr>
            </w:pPr>
            <w:r>
              <w:rPr>
                <w:sz w:val="24"/>
              </w:rPr>
              <w:t>Безошибочное</w:t>
            </w:r>
            <w:r>
              <w:rPr>
                <w:spacing w:val="-1"/>
                <w:sz w:val="24"/>
              </w:rPr>
              <w:t xml:space="preserve"> </w:t>
            </w:r>
            <w:r>
              <w:rPr>
                <w:sz w:val="24"/>
              </w:rPr>
              <w:t>решение</w:t>
            </w:r>
            <w:r>
              <w:rPr>
                <w:spacing w:val="-1"/>
                <w:sz w:val="24"/>
              </w:rPr>
              <w:t xml:space="preserve"> </w:t>
            </w:r>
            <w:r>
              <w:rPr>
                <w:sz w:val="24"/>
              </w:rPr>
              <w:t>типовых</w:t>
            </w:r>
            <w:r>
              <w:rPr>
                <w:spacing w:val="-4"/>
                <w:sz w:val="24"/>
              </w:rPr>
              <w:t xml:space="preserve"> </w:t>
            </w:r>
            <w:r>
              <w:rPr>
                <w:sz w:val="24"/>
              </w:rPr>
              <w:t>задач</w:t>
            </w:r>
            <w:r>
              <w:rPr>
                <w:spacing w:val="-1"/>
                <w:sz w:val="24"/>
              </w:rPr>
              <w:t xml:space="preserve"> </w:t>
            </w:r>
            <w:r>
              <w:rPr>
                <w:sz w:val="24"/>
              </w:rPr>
              <w:t>с</w:t>
            </w:r>
            <w:r>
              <w:rPr>
                <w:spacing w:val="-1"/>
                <w:sz w:val="24"/>
              </w:rPr>
              <w:t xml:space="preserve"> </w:t>
            </w:r>
            <w:r>
              <w:rPr>
                <w:sz w:val="24"/>
              </w:rPr>
              <w:t>легкой</w:t>
            </w:r>
            <w:r>
              <w:rPr>
                <w:spacing w:val="-8"/>
                <w:sz w:val="24"/>
              </w:rPr>
              <w:t xml:space="preserve"> </w:t>
            </w:r>
            <w:r>
              <w:rPr>
                <w:sz w:val="24"/>
              </w:rPr>
              <w:t>ориентацией</w:t>
            </w:r>
          </w:p>
          <w:p w:rsidR="00A65286" w:rsidRDefault="00D25255">
            <w:pPr>
              <w:pStyle w:val="TableParagraph"/>
              <w:spacing w:before="2"/>
              <w:ind w:left="110"/>
              <w:rPr>
                <w:sz w:val="24"/>
              </w:rPr>
            </w:pPr>
            <w:r>
              <w:rPr>
                <w:sz w:val="24"/>
              </w:rPr>
              <w:t>в</w:t>
            </w:r>
            <w:r>
              <w:rPr>
                <w:spacing w:val="-2"/>
                <w:sz w:val="24"/>
              </w:rPr>
              <w:t xml:space="preserve"> </w:t>
            </w:r>
            <w:r>
              <w:rPr>
                <w:sz w:val="24"/>
              </w:rPr>
              <w:t>предмете</w:t>
            </w:r>
            <w:r>
              <w:rPr>
                <w:spacing w:val="-3"/>
                <w:sz w:val="24"/>
              </w:rPr>
              <w:t xml:space="preserve"> </w:t>
            </w:r>
            <w:r>
              <w:rPr>
                <w:sz w:val="24"/>
              </w:rPr>
              <w:t>изучения,</w:t>
            </w:r>
            <w:r>
              <w:rPr>
                <w:spacing w:val="-1"/>
                <w:sz w:val="24"/>
              </w:rPr>
              <w:t xml:space="preserve"> </w:t>
            </w:r>
            <w:r>
              <w:rPr>
                <w:sz w:val="24"/>
              </w:rPr>
              <w:t>умение</w:t>
            </w:r>
            <w:r>
              <w:rPr>
                <w:spacing w:val="-3"/>
                <w:sz w:val="24"/>
              </w:rPr>
              <w:t xml:space="preserve"> </w:t>
            </w:r>
            <w:r>
              <w:rPr>
                <w:sz w:val="24"/>
              </w:rPr>
              <w:t>объяснить</w:t>
            </w:r>
            <w:r>
              <w:rPr>
                <w:spacing w:val="-5"/>
                <w:sz w:val="24"/>
              </w:rPr>
              <w:t xml:space="preserve"> </w:t>
            </w:r>
            <w:r>
              <w:rPr>
                <w:sz w:val="24"/>
              </w:rPr>
              <w:t>выбор</w:t>
            </w:r>
            <w:r>
              <w:rPr>
                <w:spacing w:val="-12"/>
                <w:sz w:val="24"/>
              </w:rPr>
              <w:t xml:space="preserve"> </w:t>
            </w:r>
            <w:r>
              <w:rPr>
                <w:sz w:val="24"/>
              </w:rPr>
              <w:t>действия.</w:t>
            </w:r>
          </w:p>
        </w:tc>
        <w:tc>
          <w:tcPr>
            <w:tcW w:w="1277" w:type="dxa"/>
          </w:tcPr>
          <w:p w:rsidR="00A65286" w:rsidRDefault="00D25255">
            <w:pPr>
              <w:pStyle w:val="TableParagraph"/>
              <w:spacing w:line="258" w:lineRule="exact"/>
              <w:ind w:left="179" w:right="168"/>
              <w:jc w:val="center"/>
              <w:rPr>
                <w:sz w:val="24"/>
              </w:rPr>
            </w:pPr>
            <w:r>
              <w:rPr>
                <w:sz w:val="24"/>
              </w:rPr>
              <w:t>70-89%</w:t>
            </w:r>
          </w:p>
        </w:tc>
        <w:tc>
          <w:tcPr>
            <w:tcW w:w="1666" w:type="dxa"/>
          </w:tcPr>
          <w:p w:rsidR="00A65286" w:rsidRDefault="00D25255">
            <w:pPr>
              <w:pStyle w:val="TableParagraph"/>
              <w:spacing w:line="258" w:lineRule="exact"/>
              <w:ind w:left="19"/>
              <w:jc w:val="center"/>
              <w:rPr>
                <w:sz w:val="24"/>
              </w:rPr>
            </w:pPr>
            <w:r>
              <w:rPr>
                <w:sz w:val="24"/>
              </w:rPr>
              <w:t>4</w:t>
            </w:r>
          </w:p>
        </w:tc>
      </w:tr>
      <w:tr w:rsidR="00A65286">
        <w:trPr>
          <w:trHeight w:val="1382"/>
        </w:trPr>
        <w:tc>
          <w:tcPr>
            <w:tcW w:w="6632" w:type="dxa"/>
          </w:tcPr>
          <w:p w:rsidR="00A65286" w:rsidRDefault="00D25255">
            <w:pPr>
              <w:pStyle w:val="TableParagraph"/>
              <w:spacing w:line="259" w:lineRule="exact"/>
              <w:ind w:left="110"/>
              <w:rPr>
                <w:sz w:val="24"/>
              </w:rPr>
            </w:pPr>
            <w:r>
              <w:rPr>
                <w:sz w:val="24"/>
              </w:rPr>
              <w:t>Высокий</w:t>
            </w:r>
          </w:p>
          <w:p w:rsidR="00A65286" w:rsidRDefault="00D25255">
            <w:pPr>
              <w:pStyle w:val="TableParagraph"/>
              <w:ind w:left="110" w:right="105"/>
              <w:rPr>
                <w:sz w:val="24"/>
              </w:rPr>
            </w:pPr>
            <w:r>
              <w:rPr>
                <w:sz w:val="24"/>
              </w:rPr>
              <w:t>Решение</w:t>
            </w:r>
            <w:r>
              <w:rPr>
                <w:spacing w:val="1"/>
                <w:sz w:val="24"/>
              </w:rPr>
              <w:t xml:space="preserve"> </w:t>
            </w:r>
            <w:r>
              <w:rPr>
                <w:sz w:val="24"/>
              </w:rPr>
              <w:t>нестандартной</w:t>
            </w:r>
            <w:r>
              <w:rPr>
                <w:spacing w:val="1"/>
                <w:sz w:val="24"/>
              </w:rPr>
              <w:t xml:space="preserve"> </w:t>
            </w:r>
            <w:r>
              <w:rPr>
                <w:sz w:val="24"/>
              </w:rPr>
              <w:t>задачи,</w:t>
            </w:r>
            <w:r>
              <w:rPr>
                <w:spacing w:val="1"/>
                <w:sz w:val="24"/>
              </w:rPr>
              <w:t xml:space="preserve"> </w:t>
            </w:r>
            <w:r>
              <w:rPr>
                <w:sz w:val="24"/>
              </w:rPr>
              <w:t>где</w:t>
            </w:r>
            <w:r>
              <w:rPr>
                <w:spacing w:val="1"/>
                <w:sz w:val="24"/>
              </w:rPr>
              <w:t xml:space="preserve"> </w:t>
            </w:r>
            <w:r>
              <w:rPr>
                <w:sz w:val="24"/>
              </w:rPr>
              <w:t>потребовалось</w:t>
            </w:r>
            <w:r>
              <w:rPr>
                <w:spacing w:val="1"/>
                <w:sz w:val="24"/>
              </w:rPr>
              <w:t xml:space="preserve"> </w:t>
            </w:r>
            <w:r>
              <w:rPr>
                <w:sz w:val="24"/>
              </w:rPr>
              <w:t>либо</w:t>
            </w:r>
            <w:r>
              <w:rPr>
                <w:spacing w:val="1"/>
                <w:sz w:val="24"/>
              </w:rPr>
              <w:t xml:space="preserve"> </w:t>
            </w:r>
            <w:r>
              <w:rPr>
                <w:sz w:val="24"/>
              </w:rPr>
              <w:t>применить</w:t>
            </w:r>
            <w:r>
              <w:rPr>
                <w:spacing w:val="1"/>
                <w:sz w:val="24"/>
              </w:rPr>
              <w:t xml:space="preserve"> </w:t>
            </w:r>
            <w:r>
              <w:rPr>
                <w:sz w:val="24"/>
              </w:rPr>
              <w:t>новые</w:t>
            </w:r>
            <w:r>
              <w:rPr>
                <w:spacing w:val="1"/>
                <w:sz w:val="24"/>
              </w:rPr>
              <w:t xml:space="preserve"> </w:t>
            </w:r>
            <w:r>
              <w:rPr>
                <w:sz w:val="24"/>
              </w:rPr>
              <w:t>знания</w:t>
            </w:r>
            <w:r>
              <w:rPr>
                <w:spacing w:val="1"/>
                <w:sz w:val="24"/>
              </w:rPr>
              <w:t xml:space="preserve"> </w:t>
            </w:r>
            <w:r>
              <w:rPr>
                <w:sz w:val="24"/>
              </w:rPr>
              <w:t>по</w:t>
            </w:r>
            <w:r>
              <w:rPr>
                <w:spacing w:val="1"/>
                <w:sz w:val="24"/>
              </w:rPr>
              <w:t xml:space="preserve"> </w:t>
            </w:r>
            <w:r>
              <w:rPr>
                <w:sz w:val="24"/>
              </w:rPr>
              <w:t>изучаемой</w:t>
            </w:r>
            <w:r>
              <w:rPr>
                <w:spacing w:val="1"/>
                <w:sz w:val="24"/>
              </w:rPr>
              <w:t xml:space="preserve"> </w:t>
            </w:r>
            <w:r>
              <w:rPr>
                <w:sz w:val="24"/>
              </w:rPr>
              <w:t>в</w:t>
            </w:r>
            <w:r>
              <w:rPr>
                <w:spacing w:val="1"/>
                <w:sz w:val="24"/>
              </w:rPr>
              <w:t xml:space="preserve"> </w:t>
            </w:r>
            <w:r>
              <w:rPr>
                <w:sz w:val="24"/>
              </w:rPr>
              <w:t>данный</w:t>
            </w:r>
            <w:r>
              <w:rPr>
                <w:spacing w:val="60"/>
                <w:sz w:val="24"/>
              </w:rPr>
              <w:t xml:space="preserve"> </w:t>
            </w:r>
            <w:r>
              <w:rPr>
                <w:sz w:val="24"/>
              </w:rPr>
              <w:t>момент</w:t>
            </w:r>
            <w:r>
              <w:rPr>
                <w:spacing w:val="-57"/>
                <w:sz w:val="24"/>
              </w:rPr>
              <w:t xml:space="preserve"> </w:t>
            </w:r>
            <w:r>
              <w:rPr>
                <w:sz w:val="24"/>
              </w:rPr>
              <w:t>теме, либо уже усвоенные знания и умения, но в новой,</w:t>
            </w:r>
            <w:r>
              <w:rPr>
                <w:spacing w:val="1"/>
                <w:sz w:val="24"/>
              </w:rPr>
              <w:t xml:space="preserve"> </w:t>
            </w:r>
            <w:r>
              <w:rPr>
                <w:sz w:val="24"/>
              </w:rPr>
              <w:t>непривычной</w:t>
            </w:r>
            <w:r>
              <w:rPr>
                <w:spacing w:val="2"/>
                <w:sz w:val="24"/>
              </w:rPr>
              <w:t xml:space="preserve"> </w:t>
            </w:r>
            <w:r>
              <w:rPr>
                <w:sz w:val="24"/>
              </w:rPr>
              <w:t>ситуации</w:t>
            </w:r>
          </w:p>
        </w:tc>
        <w:tc>
          <w:tcPr>
            <w:tcW w:w="1277" w:type="dxa"/>
          </w:tcPr>
          <w:p w:rsidR="00A65286" w:rsidRDefault="00D25255">
            <w:pPr>
              <w:pStyle w:val="TableParagraph"/>
              <w:spacing w:line="263" w:lineRule="exact"/>
              <w:ind w:left="179" w:right="168"/>
              <w:jc w:val="center"/>
              <w:rPr>
                <w:sz w:val="24"/>
              </w:rPr>
            </w:pPr>
            <w:r>
              <w:rPr>
                <w:sz w:val="24"/>
              </w:rPr>
              <w:t>90-100%</w:t>
            </w:r>
          </w:p>
        </w:tc>
        <w:tc>
          <w:tcPr>
            <w:tcW w:w="1666" w:type="dxa"/>
          </w:tcPr>
          <w:p w:rsidR="00A65286" w:rsidRDefault="00D25255">
            <w:pPr>
              <w:pStyle w:val="TableParagraph"/>
              <w:spacing w:line="263" w:lineRule="exact"/>
              <w:ind w:left="19"/>
              <w:jc w:val="center"/>
              <w:rPr>
                <w:sz w:val="24"/>
              </w:rPr>
            </w:pPr>
            <w:r>
              <w:rPr>
                <w:sz w:val="24"/>
              </w:rPr>
              <w:t>5</w:t>
            </w:r>
          </w:p>
        </w:tc>
      </w:tr>
    </w:tbl>
    <w:p w:rsidR="00A65286" w:rsidRDefault="00A65286">
      <w:pPr>
        <w:pStyle w:val="a3"/>
        <w:spacing w:before="3"/>
        <w:jc w:val="left"/>
        <w:rPr>
          <w:sz w:val="15"/>
        </w:rPr>
      </w:pPr>
    </w:p>
    <w:p w:rsidR="00A65286" w:rsidRDefault="00D25255">
      <w:pPr>
        <w:pStyle w:val="2"/>
        <w:spacing w:before="90" w:line="242" w:lineRule="auto"/>
        <w:ind w:left="1522" w:right="855"/>
      </w:pPr>
      <w:bookmarkStart w:id="39" w:name="Портфель_достижений_как_инструмент_оценк"/>
      <w:bookmarkEnd w:id="39"/>
      <w:r>
        <w:t>Портфель</w:t>
      </w:r>
      <w:r>
        <w:rPr>
          <w:spacing w:val="1"/>
        </w:rPr>
        <w:t xml:space="preserve"> </w:t>
      </w:r>
      <w:r>
        <w:t>достижений</w:t>
      </w:r>
      <w:r>
        <w:rPr>
          <w:spacing w:val="1"/>
        </w:rPr>
        <w:t xml:space="preserve"> </w:t>
      </w:r>
      <w:r>
        <w:t>как</w:t>
      </w:r>
      <w:r>
        <w:rPr>
          <w:spacing w:val="1"/>
        </w:rPr>
        <w:t xml:space="preserve"> </w:t>
      </w:r>
      <w:r>
        <w:t>инструмент</w:t>
      </w:r>
      <w:r>
        <w:rPr>
          <w:spacing w:val="1"/>
        </w:rPr>
        <w:t xml:space="preserve"> </w:t>
      </w:r>
      <w:r>
        <w:t>оценки</w:t>
      </w:r>
      <w:r>
        <w:rPr>
          <w:spacing w:val="1"/>
        </w:rPr>
        <w:t xml:space="preserve"> </w:t>
      </w:r>
      <w:r>
        <w:t>динамики</w:t>
      </w:r>
      <w:r>
        <w:rPr>
          <w:spacing w:val="1"/>
        </w:rPr>
        <w:t xml:space="preserve"> </w:t>
      </w:r>
      <w:r>
        <w:t>индивидуальных</w:t>
      </w:r>
      <w:r>
        <w:rPr>
          <w:spacing w:val="1"/>
        </w:rPr>
        <w:t xml:space="preserve"> </w:t>
      </w:r>
      <w:r>
        <w:t>образовательных</w:t>
      </w:r>
      <w:r>
        <w:rPr>
          <w:spacing w:val="-4"/>
        </w:rPr>
        <w:t xml:space="preserve"> </w:t>
      </w:r>
      <w:r>
        <w:t>достижений</w:t>
      </w:r>
    </w:p>
    <w:p w:rsidR="00A65286" w:rsidRDefault="00D25255">
      <w:pPr>
        <w:pStyle w:val="a3"/>
        <w:ind w:left="1599" w:right="836" w:firstLine="648"/>
      </w:pPr>
      <w:r>
        <w:t>Показатель</w:t>
      </w:r>
      <w:r>
        <w:rPr>
          <w:spacing w:val="1"/>
        </w:rPr>
        <w:t xml:space="preserve"> </w:t>
      </w:r>
      <w:r>
        <w:t>динамики</w:t>
      </w:r>
      <w:r>
        <w:rPr>
          <w:spacing w:val="1"/>
        </w:rPr>
        <w:t xml:space="preserve"> </w:t>
      </w:r>
      <w:r>
        <w:t>образовательных</w:t>
      </w:r>
      <w:r>
        <w:rPr>
          <w:spacing w:val="1"/>
        </w:rPr>
        <w:t xml:space="preserve"> </w:t>
      </w:r>
      <w:r>
        <w:t>достижений</w:t>
      </w:r>
      <w:r>
        <w:rPr>
          <w:spacing w:val="1"/>
        </w:rPr>
        <w:t xml:space="preserve"> </w:t>
      </w:r>
      <w:r>
        <w:t>—</w:t>
      </w:r>
      <w:r>
        <w:rPr>
          <w:spacing w:val="1"/>
        </w:rPr>
        <w:t xml:space="preserve"> </w:t>
      </w:r>
      <w:r>
        <w:t>один</w:t>
      </w:r>
      <w:r>
        <w:rPr>
          <w:spacing w:val="1"/>
        </w:rPr>
        <w:t xml:space="preserve"> </w:t>
      </w:r>
      <w:r>
        <w:t>из</w:t>
      </w:r>
      <w:r>
        <w:rPr>
          <w:spacing w:val="1"/>
        </w:rPr>
        <w:t xml:space="preserve"> </w:t>
      </w:r>
      <w:r>
        <w:t>основных</w:t>
      </w:r>
      <w:r>
        <w:rPr>
          <w:spacing w:val="1"/>
        </w:rPr>
        <w:t xml:space="preserve"> </w:t>
      </w:r>
      <w:r>
        <w:t>показателей</w:t>
      </w:r>
      <w:r>
        <w:rPr>
          <w:spacing w:val="1"/>
        </w:rPr>
        <w:t xml:space="preserve"> </w:t>
      </w:r>
      <w:r>
        <w:t>в</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На</w:t>
      </w:r>
      <w:r>
        <w:rPr>
          <w:spacing w:val="1"/>
        </w:rPr>
        <w:t xml:space="preserve"> </w:t>
      </w:r>
      <w:r>
        <w:t>основе</w:t>
      </w:r>
      <w:r>
        <w:rPr>
          <w:spacing w:val="1"/>
        </w:rPr>
        <w:t xml:space="preserve"> </w:t>
      </w:r>
      <w:r>
        <w:t>выявления</w:t>
      </w:r>
      <w:r>
        <w:rPr>
          <w:spacing w:val="1"/>
        </w:rPr>
        <w:t xml:space="preserve"> </w:t>
      </w:r>
      <w:r>
        <w:t>характера</w:t>
      </w:r>
      <w:r>
        <w:rPr>
          <w:spacing w:val="1"/>
        </w:rPr>
        <w:t xml:space="preserve"> </w:t>
      </w:r>
      <w:r>
        <w:t>динамики образовательных достижений обучающихся можно оценивать эффективность</w:t>
      </w:r>
      <w:r>
        <w:rPr>
          <w:spacing w:val="1"/>
        </w:rPr>
        <w:t xml:space="preserve"> </w:t>
      </w:r>
      <w:r>
        <w:t>учебной</w:t>
      </w:r>
      <w:r>
        <w:rPr>
          <w:spacing w:val="1"/>
        </w:rPr>
        <w:t xml:space="preserve"> </w:t>
      </w:r>
      <w:r>
        <w:t>деятельности,</w:t>
      </w:r>
      <w:r>
        <w:rPr>
          <w:spacing w:val="1"/>
        </w:rPr>
        <w:t xml:space="preserve"> </w:t>
      </w:r>
      <w:r>
        <w:t>работы</w:t>
      </w:r>
      <w:r>
        <w:rPr>
          <w:spacing w:val="1"/>
        </w:rPr>
        <w:t xml:space="preserve"> </w:t>
      </w:r>
      <w:r>
        <w:t>учителя</w:t>
      </w:r>
      <w:r>
        <w:rPr>
          <w:spacing w:val="1"/>
        </w:rPr>
        <w:t xml:space="preserve"> </w:t>
      </w:r>
      <w:r>
        <w:t>или</w:t>
      </w:r>
      <w:r>
        <w:rPr>
          <w:spacing w:val="1"/>
        </w:rPr>
        <w:t xml:space="preserve"> </w:t>
      </w:r>
      <w:r>
        <w:t>образовательной</w:t>
      </w:r>
      <w:r>
        <w:rPr>
          <w:spacing w:val="1"/>
        </w:rPr>
        <w:t xml:space="preserve"> </w:t>
      </w:r>
      <w:r>
        <w:t>организации,</w:t>
      </w:r>
      <w:r>
        <w:rPr>
          <w:spacing w:val="1"/>
        </w:rPr>
        <w:t xml:space="preserve"> </w:t>
      </w:r>
      <w:r>
        <w:t>системы</w:t>
      </w:r>
      <w:r>
        <w:rPr>
          <w:spacing w:val="1"/>
        </w:rPr>
        <w:t xml:space="preserve"> </w:t>
      </w:r>
      <w:r>
        <w:t>образования</w:t>
      </w:r>
      <w:r>
        <w:rPr>
          <w:spacing w:val="-4"/>
        </w:rPr>
        <w:t xml:space="preserve"> </w:t>
      </w:r>
      <w:r>
        <w:t>в</w:t>
      </w:r>
      <w:r>
        <w:rPr>
          <w:spacing w:val="-1"/>
        </w:rPr>
        <w:t xml:space="preserve"> </w:t>
      </w:r>
      <w:r>
        <w:t>целом.</w:t>
      </w:r>
    </w:p>
    <w:p w:rsidR="00A65286" w:rsidRDefault="00D25255">
      <w:pPr>
        <w:pStyle w:val="a3"/>
        <w:ind w:left="1599" w:right="846" w:firstLine="648"/>
      </w:pPr>
      <w:r>
        <w:t>Оценка</w:t>
      </w:r>
      <w:r>
        <w:rPr>
          <w:spacing w:val="1"/>
        </w:rPr>
        <w:t xml:space="preserve"> </w:t>
      </w:r>
      <w:r>
        <w:t>динамики</w:t>
      </w:r>
      <w:r>
        <w:rPr>
          <w:spacing w:val="1"/>
        </w:rPr>
        <w:t xml:space="preserve"> </w:t>
      </w:r>
      <w:r>
        <w:t>образовательных</w:t>
      </w:r>
      <w:r>
        <w:rPr>
          <w:spacing w:val="1"/>
        </w:rPr>
        <w:t xml:space="preserve"> </w:t>
      </w:r>
      <w:r>
        <w:t>достижений</w:t>
      </w:r>
      <w:r>
        <w:rPr>
          <w:spacing w:val="1"/>
        </w:rPr>
        <w:t xml:space="preserve"> </w:t>
      </w:r>
      <w:r>
        <w:t>имеет</w:t>
      </w:r>
      <w:r>
        <w:rPr>
          <w:spacing w:val="1"/>
        </w:rPr>
        <w:t xml:space="preserve"> </w:t>
      </w:r>
      <w:r>
        <w:t>две</w:t>
      </w:r>
      <w:r>
        <w:rPr>
          <w:spacing w:val="1"/>
        </w:rPr>
        <w:t xml:space="preserve"> </w:t>
      </w:r>
      <w:r>
        <w:t>составляющие:</w:t>
      </w:r>
      <w:r>
        <w:rPr>
          <w:spacing w:val="1"/>
        </w:rPr>
        <w:t xml:space="preserve"> </w:t>
      </w:r>
      <w:r>
        <w:t>педагогическую,</w:t>
      </w:r>
      <w:r>
        <w:rPr>
          <w:spacing w:val="1"/>
        </w:rPr>
        <w:t xml:space="preserve"> </w:t>
      </w:r>
      <w:r>
        <w:t>понимаемую</w:t>
      </w:r>
      <w:r>
        <w:rPr>
          <w:spacing w:val="1"/>
        </w:rPr>
        <w:t xml:space="preserve"> </w:t>
      </w:r>
      <w:r>
        <w:t>как</w:t>
      </w:r>
      <w:r>
        <w:rPr>
          <w:spacing w:val="1"/>
        </w:rPr>
        <w:t xml:space="preserve"> </w:t>
      </w:r>
      <w:r>
        <w:t>оценку</w:t>
      </w:r>
      <w:r>
        <w:rPr>
          <w:spacing w:val="1"/>
        </w:rPr>
        <w:t xml:space="preserve"> </w:t>
      </w:r>
      <w:r>
        <w:t>динамики</w:t>
      </w:r>
      <w:r>
        <w:rPr>
          <w:spacing w:val="1"/>
        </w:rPr>
        <w:t xml:space="preserve"> </w:t>
      </w:r>
      <w:r>
        <w:t>степени</w:t>
      </w:r>
      <w:r>
        <w:rPr>
          <w:spacing w:val="1"/>
        </w:rPr>
        <w:t xml:space="preserve"> </w:t>
      </w:r>
      <w:r>
        <w:t>и</w:t>
      </w:r>
      <w:r>
        <w:rPr>
          <w:spacing w:val="1"/>
        </w:rPr>
        <w:t xml:space="preserve"> </w:t>
      </w:r>
      <w:r>
        <w:t>уровня</w:t>
      </w:r>
      <w:r>
        <w:rPr>
          <w:spacing w:val="1"/>
        </w:rPr>
        <w:t xml:space="preserve"> </w:t>
      </w:r>
      <w:r>
        <w:t>овладения</w:t>
      </w:r>
      <w:r>
        <w:rPr>
          <w:spacing w:val="1"/>
        </w:rPr>
        <w:t xml:space="preserve"> </w:t>
      </w:r>
      <w:r>
        <w:t>действиями</w:t>
      </w:r>
      <w:r>
        <w:rPr>
          <w:spacing w:val="1"/>
        </w:rPr>
        <w:t xml:space="preserve"> </w:t>
      </w:r>
      <w:r>
        <w:t>с</w:t>
      </w:r>
      <w:r>
        <w:rPr>
          <w:spacing w:val="1"/>
        </w:rPr>
        <w:t xml:space="preserve"> </w:t>
      </w:r>
      <w:r>
        <w:t>предметным</w:t>
      </w:r>
      <w:r>
        <w:rPr>
          <w:spacing w:val="1"/>
        </w:rPr>
        <w:t xml:space="preserve"> </w:t>
      </w:r>
      <w:r>
        <w:t>содержанием,</w:t>
      </w:r>
      <w:r>
        <w:rPr>
          <w:spacing w:val="1"/>
        </w:rPr>
        <w:t xml:space="preserve"> </w:t>
      </w:r>
      <w:r>
        <w:t>и</w:t>
      </w:r>
      <w:r>
        <w:rPr>
          <w:spacing w:val="1"/>
        </w:rPr>
        <w:t xml:space="preserve"> </w:t>
      </w:r>
      <w:r>
        <w:t>психологическую,</w:t>
      </w:r>
      <w:r>
        <w:rPr>
          <w:spacing w:val="1"/>
        </w:rPr>
        <w:t xml:space="preserve"> </w:t>
      </w:r>
      <w:r>
        <w:t>связанную</w:t>
      </w:r>
      <w:r>
        <w:rPr>
          <w:spacing w:val="1"/>
        </w:rPr>
        <w:t xml:space="preserve"> </w:t>
      </w:r>
      <w:r>
        <w:t>с</w:t>
      </w:r>
      <w:r>
        <w:rPr>
          <w:spacing w:val="1"/>
        </w:rPr>
        <w:t xml:space="preserve"> </w:t>
      </w:r>
      <w:r>
        <w:t>оценкой</w:t>
      </w:r>
      <w:r>
        <w:rPr>
          <w:spacing w:val="1"/>
        </w:rPr>
        <w:t xml:space="preserve"> </w:t>
      </w:r>
      <w:r>
        <w:t>индивидуального</w:t>
      </w:r>
      <w:r>
        <w:rPr>
          <w:spacing w:val="1"/>
        </w:rPr>
        <w:t xml:space="preserve"> </w:t>
      </w:r>
      <w:r>
        <w:t>прогресса</w:t>
      </w:r>
      <w:r>
        <w:rPr>
          <w:spacing w:val="1"/>
        </w:rPr>
        <w:t xml:space="preserve"> </w:t>
      </w:r>
      <w:r>
        <w:t>в</w:t>
      </w:r>
      <w:r>
        <w:rPr>
          <w:spacing w:val="2"/>
        </w:rPr>
        <w:t xml:space="preserve"> </w:t>
      </w:r>
      <w:r>
        <w:t>развитии</w:t>
      </w:r>
      <w:r>
        <w:rPr>
          <w:spacing w:val="3"/>
        </w:rPr>
        <w:t xml:space="preserve"> </w:t>
      </w:r>
      <w:r>
        <w:t>ребёнка.</w:t>
      </w:r>
    </w:p>
    <w:p w:rsidR="00A65286" w:rsidRDefault="00D25255">
      <w:pPr>
        <w:pStyle w:val="a3"/>
        <w:spacing w:line="242" w:lineRule="auto"/>
        <w:ind w:left="1599" w:right="860" w:firstLine="648"/>
      </w:pPr>
      <w:r>
        <w:t>Одним</w:t>
      </w:r>
      <w:r>
        <w:rPr>
          <w:spacing w:val="1"/>
        </w:rPr>
        <w:t xml:space="preserve"> </w:t>
      </w:r>
      <w:r>
        <w:t>из</w:t>
      </w:r>
      <w:r>
        <w:rPr>
          <w:spacing w:val="1"/>
        </w:rPr>
        <w:t xml:space="preserve"> </w:t>
      </w:r>
      <w:r>
        <w:t>наиболее</w:t>
      </w:r>
      <w:r>
        <w:rPr>
          <w:spacing w:val="1"/>
        </w:rPr>
        <w:t xml:space="preserve"> </w:t>
      </w:r>
      <w:r>
        <w:t>адекватных</w:t>
      </w:r>
      <w:r>
        <w:rPr>
          <w:spacing w:val="1"/>
        </w:rPr>
        <w:t xml:space="preserve"> </w:t>
      </w:r>
      <w:r>
        <w:t>инструментов</w:t>
      </w:r>
      <w:r>
        <w:rPr>
          <w:spacing w:val="1"/>
        </w:rPr>
        <w:t xml:space="preserve"> </w:t>
      </w:r>
      <w:r>
        <w:t>для</w:t>
      </w:r>
      <w:r>
        <w:rPr>
          <w:spacing w:val="1"/>
        </w:rPr>
        <w:t xml:space="preserve"> </w:t>
      </w:r>
      <w:r>
        <w:t>оценки</w:t>
      </w:r>
      <w:r>
        <w:rPr>
          <w:spacing w:val="1"/>
        </w:rPr>
        <w:t xml:space="preserve"> </w:t>
      </w:r>
      <w:r>
        <w:t>динамики</w:t>
      </w:r>
      <w:r>
        <w:rPr>
          <w:spacing w:val="-57"/>
        </w:rPr>
        <w:t xml:space="preserve"> </w:t>
      </w:r>
      <w:r>
        <w:t>образовательных</w:t>
      </w:r>
      <w:r>
        <w:rPr>
          <w:spacing w:val="-5"/>
        </w:rPr>
        <w:t xml:space="preserve"> </w:t>
      </w:r>
      <w:r>
        <w:t>достижений</w:t>
      </w:r>
      <w:r>
        <w:rPr>
          <w:spacing w:val="-3"/>
        </w:rPr>
        <w:t xml:space="preserve"> </w:t>
      </w:r>
      <w:r>
        <w:t>служит</w:t>
      </w:r>
      <w:r>
        <w:rPr>
          <w:spacing w:val="7"/>
        </w:rPr>
        <w:t xml:space="preserve"> </w:t>
      </w:r>
      <w:r>
        <w:rPr>
          <w:b/>
        </w:rPr>
        <w:t>портфель</w:t>
      </w:r>
      <w:r>
        <w:rPr>
          <w:b/>
          <w:spacing w:val="3"/>
        </w:rPr>
        <w:t xml:space="preserve"> </w:t>
      </w:r>
      <w:r>
        <w:rPr>
          <w:b/>
        </w:rPr>
        <w:t xml:space="preserve">достижений </w:t>
      </w:r>
      <w:r>
        <w:t>обучающегося.</w:t>
      </w:r>
    </w:p>
    <w:p w:rsidR="00A65286" w:rsidRDefault="00D25255">
      <w:pPr>
        <w:pStyle w:val="a3"/>
        <w:spacing w:line="242" w:lineRule="auto"/>
        <w:ind w:left="1599" w:right="842" w:firstLine="648"/>
      </w:pPr>
      <w:r>
        <w:rPr>
          <w:spacing w:val="-1"/>
        </w:rPr>
        <w:t>Портфель</w:t>
      </w:r>
      <w:r>
        <w:rPr>
          <w:spacing w:val="-11"/>
        </w:rPr>
        <w:t xml:space="preserve"> </w:t>
      </w:r>
      <w:r>
        <w:rPr>
          <w:spacing w:val="-1"/>
        </w:rPr>
        <w:t>достижений</w:t>
      </w:r>
      <w:r>
        <w:rPr>
          <w:spacing w:val="-8"/>
        </w:rPr>
        <w:t xml:space="preserve"> </w:t>
      </w:r>
      <w:r>
        <w:rPr>
          <w:spacing w:val="-1"/>
        </w:rPr>
        <w:t>—</w:t>
      </w:r>
      <w:r>
        <w:rPr>
          <w:spacing w:val="-11"/>
        </w:rPr>
        <w:t xml:space="preserve"> </w:t>
      </w:r>
      <w:r>
        <w:rPr>
          <w:spacing w:val="-1"/>
        </w:rPr>
        <w:t>это</w:t>
      </w:r>
      <w:r>
        <w:rPr>
          <w:spacing w:val="-7"/>
        </w:rPr>
        <w:t xml:space="preserve"> </w:t>
      </w:r>
      <w:r>
        <w:rPr>
          <w:spacing w:val="-1"/>
        </w:rPr>
        <w:t>не</w:t>
      </w:r>
      <w:r>
        <w:rPr>
          <w:spacing w:val="-12"/>
        </w:rPr>
        <w:t xml:space="preserve"> </w:t>
      </w:r>
      <w:r>
        <w:rPr>
          <w:spacing w:val="-1"/>
        </w:rPr>
        <w:t>только</w:t>
      </w:r>
      <w:r>
        <w:rPr>
          <w:spacing w:val="-8"/>
        </w:rPr>
        <w:t xml:space="preserve"> </w:t>
      </w:r>
      <w:r>
        <w:rPr>
          <w:spacing w:val="-1"/>
        </w:rPr>
        <w:t>современная</w:t>
      </w:r>
      <w:r>
        <w:rPr>
          <w:spacing w:val="-7"/>
        </w:rPr>
        <w:t xml:space="preserve"> </w:t>
      </w:r>
      <w:r>
        <w:rPr>
          <w:spacing w:val="-1"/>
        </w:rPr>
        <w:t>эффективная</w:t>
      </w:r>
      <w:r>
        <w:rPr>
          <w:spacing w:val="-7"/>
        </w:rPr>
        <w:t xml:space="preserve"> </w:t>
      </w:r>
      <w:r>
        <w:t>форма</w:t>
      </w:r>
      <w:r>
        <w:rPr>
          <w:spacing w:val="-17"/>
        </w:rPr>
        <w:t xml:space="preserve"> </w:t>
      </w:r>
      <w:r>
        <w:t>оценивания,</w:t>
      </w:r>
      <w:r>
        <w:rPr>
          <w:spacing w:val="-58"/>
        </w:rPr>
        <w:t xml:space="preserve"> </w:t>
      </w:r>
      <w:r>
        <w:t>но</w:t>
      </w:r>
      <w:r>
        <w:rPr>
          <w:spacing w:val="-3"/>
        </w:rPr>
        <w:t xml:space="preserve"> </w:t>
      </w:r>
      <w:r>
        <w:t>и</w:t>
      </w:r>
      <w:r>
        <w:rPr>
          <w:spacing w:val="-7"/>
        </w:rPr>
        <w:t xml:space="preserve"> </w:t>
      </w:r>
      <w:r>
        <w:t>действенное</w:t>
      </w:r>
      <w:r>
        <w:rPr>
          <w:spacing w:val="-3"/>
        </w:rPr>
        <w:t xml:space="preserve"> </w:t>
      </w:r>
      <w:r>
        <w:t>средство</w:t>
      </w:r>
      <w:r>
        <w:rPr>
          <w:spacing w:val="1"/>
        </w:rPr>
        <w:t xml:space="preserve"> </w:t>
      </w:r>
      <w:r>
        <w:t>для</w:t>
      </w:r>
      <w:r>
        <w:rPr>
          <w:spacing w:val="-3"/>
        </w:rPr>
        <w:t xml:space="preserve"> </w:t>
      </w:r>
      <w:r>
        <w:t>решения</w:t>
      </w:r>
      <w:r>
        <w:rPr>
          <w:spacing w:val="-3"/>
        </w:rPr>
        <w:t xml:space="preserve"> </w:t>
      </w:r>
      <w:r>
        <w:t>ряда</w:t>
      </w:r>
      <w:r>
        <w:rPr>
          <w:spacing w:val="-8"/>
        </w:rPr>
        <w:t xml:space="preserve"> </w:t>
      </w:r>
      <w:r>
        <w:t>важных</w:t>
      </w:r>
      <w:r>
        <w:rPr>
          <w:spacing w:val="-8"/>
        </w:rPr>
        <w:t xml:space="preserve"> </w:t>
      </w:r>
      <w:r>
        <w:t>педагогических</w:t>
      </w:r>
      <w:r>
        <w:rPr>
          <w:spacing w:val="-7"/>
        </w:rPr>
        <w:t xml:space="preserve"> </w:t>
      </w:r>
      <w:r>
        <w:t>задач, позволяющее:</w:t>
      </w:r>
    </w:p>
    <w:p w:rsidR="00A65286" w:rsidRDefault="00D25255">
      <w:pPr>
        <w:pStyle w:val="a3"/>
        <w:spacing w:line="271" w:lineRule="exact"/>
        <w:ind w:left="2248"/>
      </w:pPr>
      <w:r>
        <w:rPr>
          <w:spacing w:val="-1"/>
        </w:rPr>
        <w:t>поддерживать</w:t>
      </w:r>
      <w:r>
        <w:rPr>
          <w:spacing w:val="-14"/>
        </w:rPr>
        <w:t xml:space="preserve"> </w:t>
      </w:r>
      <w:r>
        <w:rPr>
          <w:spacing w:val="-1"/>
        </w:rPr>
        <w:t>высокую</w:t>
      </w:r>
      <w:r>
        <w:rPr>
          <w:spacing w:val="1"/>
        </w:rPr>
        <w:t xml:space="preserve"> </w:t>
      </w:r>
      <w:r>
        <w:t>учебную</w:t>
      </w:r>
      <w:r>
        <w:rPr>
          <w:spacing w:val="-9"/>
        </w:rPr>
        <w:t xml:space="preserve"> </w:t>
      </w:r>
      <w:r>
        <w:t>мотивацию</w:t>
      </w:r>
      <w:r>
        <w:rPr>
          <w:spacing w:val="-13"/>
        </w:rPr>
        <w:t xml:space="preserve"> </w:t>
      </w:r>
      <w:r>
        <w:t>обучающихся;</w:t>
      </w:r>
    </w:p>
    <w:p w:rsidR="00A65286" w:rsidRDefault="00D25255">
      <w:pPr>
        <w:pStyle w:val="a3"/>
        <w:spacing w:line="237" w:lineRule="auto"/>
        <w:ind w:left="1599" w:right="849" w:firstLine="542"/>
      </w:pPr>
      <w:r>
        <w:t>поощрять их активность и самостоятельность, расширять возможности обучения и</w:t>
      </w:r>
      <w:r>
        <w:rPr>
          <w:spacing w:val="1"/>
        </w:rPr>
        <w:t xml:space="preserve"> </w:t>
      </w:r>
      <w:r>
        <w:t>самообучения;</w:t>
      </w:r>
    </w:p>
    <w:p w:rsidR="00A65286" w:rsidRDefault="00D25255">
      <w:pPr>
        <w:pStyle w:val="a3"/>
        <w:spacing w:line="237" w:lineRule="auto"/>
        <w:ind w:left="1599" w:right="852" w:firstLine="542"/>
      </w:pPr>
      <w:r>
        <w:t>развивать</w:t>
      </w:r>
      <w:r>
        <w:rPr>
          <w:spacing w:val="1"/>
        </w:rPr>
        <w:t xml:space="preserve"> </w:t>
      </w:r>
      <w:r>
        <w:t>навыки</w:t>
      </w:r>
      <w:r>
        <w:rPr>
          <w:spacing w:val="1"/>
        </w:rPr>
        <w:t xml:space="preserve"> </w:t>
      </w:r>
      <w:r>
        <w:t>рефлексивной</w:t>
      </w:r>
      <w:r>
        <w:rPr>
          <w:spacing w:val="1"/>
        </w:rPr>
        <w:t xml:space="preserve"> </w:t>
      </w:r>
      <w:r>
        <w:t>и</w:t>
      </w:r>
      <w:r>
        <w:rPr>
          <w:spacing w:val="1"/>
        </w:rPr>
        <w:t xml:space="preserve"> </w:t>
      </w:r>
      <w:r>
        <w:t>оценочной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самооценочной)</w:t>
      </w:r>
      <w:r>
        <w:rPr>
          <w:spacing w:val="1"/>
        </w:rPr>
        <w:t xml:space="preserve"> </w:t>
      </w:r>
      <w:r>
        <w:t>деятельности</w:t>
      </w:r>
      <w:r>
        <w:rPr>
          <w:spacing w:val="-5"/>
        </w:rPr>
        <w:t xml:space="preserve"> </w:t>
      </w:r>
      <w:r>
        <w:t>обучающихся;</w:t>
      </w:r>
    </w:p>
    <w:p w:rsidR="00A65286" w:rsidRDefault="00D25255">
      <w:pPr>
        <w:pStyle w:val="a3"/>
        <w:spacing w:line="237" w:lineRule="auto"/>
        <w:ind w:left="1599" w:right="851" w:firstLine="240"/>
      </w:pPr>
      <w:r>
        <w:t>формировать</w:t>
      </w:r>
      <w:r>
        <w:rPr>
          <w:spacing w:val="1"/>
        </w:rPr>
        <w:t xml:space="preserve"> </w:t>
      </w:r>
      <w:r>
        <w:t>умение</w:t>
      </w:r>
      <w:r>
        <w:rPr>
          <w:spacing w:val="1"/>
        </w:rPr>
        <w:t xml:space="preserve"> </w:t>
      </w:r>
      <w:r>
        <w:t>учиться</w:t>
      </w:r>
      <w:r>
        <w:rPr>
          <w:spacing w:val="1"/>
        </w:rPr>
        <w:t xml:space="preserve"> </w:t>
      </w:r>
      <w:r>
        <w:t>—</w:t>
      </w:r>
      <w:r>
        <w:rPr>
          <w:spacing w:val="1"/>
        </w:rPr>
        <w:t xml:space="preserve"> </w:t>
      </w:r>
      <w:r>
        <w:t>ставить</w:t>
      </w:r>
      <w:r>
        <w:rPr>
          <w:spacing w:val="1"/>
        </w:rPr>
        <w:t xml:space="preserve"> </w:t>
      </w:r>
      <w:r>
        <w:t>цели,</w:t>
      </w:r>
      <w:r>
        <w:rPr>
          <w:spacing w:val="1"/>
        </w:rPr>
        <w:t xml:space="preserve"> </w:t>
      </w:r>
      <w:r>
        <w:t>планировать</w:t>
      </w:r>
      <w:r>
        <w:rPr>
          <w:spacing w:val="1"/>
        </w:rPr>
        <w:t xml:space="preserve"> </w:t>
      </w:r>
      <w:r>
        <w:t>и</w:t>
      </w:r>
      <w:r>
        <w:rPr>
          <w:spacing w:val="1"/>
        </w:rPr>
        <w:t xml:space="preserve"> </w:t>
      </w:r>
      <w:r>
        <w:t>организовывать</w:t>
      </w:r>
      <w:r>
        <w:rPr>
          <w:spacing w:val="1"/>
        </w:rPr>
        <w:t xml:space="preserve"> </w:t>
      </w:r>
      <w:r>
        <w:t>собственную</w:t>
      </w:r>
      <w:r>
        <w:rPr>
          <w:spacing w:val="4"/>
        </w:rPr>
        <w:t xml:space="preserve"> </w:t>
      </w:r>
      <w:r>
        <w:t>учебную деятельность.</w:t>
      </w:r>
    </w:p>
    <w:p w:rsidR="00A65286" w:rsidRDefault="00D25255">
      <w:pPr>
        <w:pStyle w:val="a3"/>
        <w:spacing w:before="3"/>
        <w:ind w:left="1599" w:right="835" w:firstLine="648"/>
      </w:pPr>
      <w:r>
        <w:rPr>
          <w:b/>
        </w:rPr>
        <w:t xml:space="preserve">Портфель достижений </w:t>
      </w:r>
      <w:r>
        <w:t>представляет собой специально организованную подборку</w:t>
      </w:r>
      <w:r>
        <w:rPr>
          <w:spacing w:val="1"/>
        </w:rPr>
        <w:t xml:space="preserve"> </w:t>
      </w:r>
      <w:r>
        <w:t>работ, которые демонстрируют усилия, прогресс и достижения обучающегося в различных</w:t>
      </w:r>
      <w:r>
        <w:rPr>
          <w:spacing w:val="-58"/>
        </w:rPr>
        <w:t xml:space="preserve"> </w:t>
      </w:r>
      <w:r>
        <w:t>областях. Портфель достижений является оптимальным способом организации текущей</w:t>
      </w:r>
      <w:r>
        <w:rPr>
          <w:spacing w:val="1"/>
        </w:rPr>
        <w:t xml:space="preserve"> </w:t>
      </w:r>
      <w:r>
        <w:t>системы</w:t>
      </w:r>
      <w:r>
        <w:rPr>
          <w:spacing w:val="1"/>
        </w:rPr>
        <w:t xml:space="preserve"> </w:t>
      </w:r>
      <w:r>
        <w:t>оценки.</w:t>
      </w:r>
      <w:r>
        <w:rPr>
          <w:spacing w:val="1"/>
        </w:rPr>
        <w:t xml:space="preserve"> </w:t>
      </w:r>
      <w:r>
        <w:t>При</w:t>
      </w:r>
      <w:r>
        <w:rPr>
          <w:spacing w:val="1"/>
        </w:rPr>
        <w:t xml:space="preserve"> </w:t>
      </w:r>
      <w:r>
        <w:t>этом</w:t>
      </w:r>
      <w:r>
        <w:rPr>
          <w:spacing w:val="1"/>
        </w:rPr>
        <w:t xml:space="preserve"> </w:t>
      </w:r>
      <w:r>
        <w:t>материалы</w:t>
      </w:r>
      <w:r>
        <w:rPr>
          <w:spacing w:val="1"/>
        </w:rPr>
        <w:t xml:space="preserve"> </w:t>
      </w:r>
      <w:r>
        <w:t>портфеля</w:t>
      </w:r>
      <w:r>
        <w:rPr>
          <w:spacing w:val="1"/>
        </w:rPr>
        <w:t xml:space="preserve"> </w:t>
      </w:r>
      <w:r>
        <w:t>достижений</w:t>
      </w:r>
      <w:r>
        <w:rPr>
          <w:spacing w:val="1"/>
        </w:rPr>
        <w:t xml:space="preserve"> </w:t>
      </w:r>
      <w:r>
        <w:t>должны</w:t>
      </w:r>
      <w:r>
        <w:rPr>
          <w:spacing w:val="1"/>
        </w:rPr>
        <w:t xml:space="preserve"> </w:t>
      </w:r>
      <w:r>
        <w:t>допускать</w:t>
      </w:r>
      <w:r>
        <w:rPr>
          <w:spacing w:val="1"/>
        </w:rPr>
        <w:t xml:space="preserve"> </w:t>
      </w:r>
      <w:r>
        <w:t>независимую</w:t>
      </w:r>
      <w:r>
        <w:rPr>
          <w:spacing w:val="-1"/>
        </w:rPr>
        <w:t xml:space="preserve"> </w:t>
      </w:r>
      <w:r>
        <w:t>оценку,</w:t>
      </w:r>
      <w:r>
        <w:rPr>
          <w:spacing w:val="3"/>
        </w:rPr>
        <w:t xml:space="preserve"> </w:t>
      </w:r>
      <w:r>
        <w:t>например</w:t>
      </w:r>
      <w:r>
        <w:rPr>
          <w:spacing w:val="-4"/>
        </w:rPr>
        <w:t xml:space="preserve"> </w:t>
      </w:r>
      <w:r>
        <w:t>при</w:t>
      </w:r>
      <w:r>
        <w:rPr>
          <w:spacing w:val="-3"/>
        </w:rPr>
        <w:t xml:space="preserve"> </w:t>
      </w:r>
      <w:r>
        <w:t>проведении</w:t>
      </w:r>
      <w:r>
        <w:rPr>
          <w:spacing w:val="3"/>
        </w:rPr>
        <w:t xml:space="preserve"> </w:t>
      </w:r>
      <w:r>
        <w:t>аттестации</w:t>
      </w:r>
      <w:r>
        <w:rPr>
          <w:spacing w:val="-3"/>
        </w:rPr>
        <w:t xml:space="preserve"> </w:t>
      </w:r>
      <w:r>
        <w:t>педагогов.</w:t>
      </w:r>
    </w:p>
    <w:p w:rsidR="00A65286" w:rsidRDefault="00D25255">
      <w:pPr>
        <w:pStyle w:val="a3"/>
        <w:ind w:left="1599" w:right="846" w:firstLine="648"/>
      </w:pPr>
      <w:r>
        <w:t>В состав портфеля достижений включаются результаты, достигнутые обучающимся</w:t>
      </w:r>
      <w:r>
        <w:rPr>
          <w:spacing w:val="-57"/>
        </w:rPr>
        <w:t xml:space="preserve"> </w:t>
      </w:r>
      <w:r>
        <w:t>не только в ходе учебной деятельности, но и в иных формах активности: творческой,</w:t>
      </w:r>
      <w:r>
        <w:rPr>
          <w:spacing w:val="1"/>
        </w:rPr>
        <w:t xml:space="preserve"> </w:t>
      </w:r>
      <w:r>
        <w:t>социальной,</w:t>
      </w:r>
      <w:r>
        <w:rPr>
          <w:spacing w:val="1"/>
        </w:rPr>
        <w:t xml:space="preserve"> </w:t>
      </w:r>
      <w:r>
        <w:t>коммуникативной,</w:t>
      </w:r>
      <w:r>
        <w:rPr>
          <w:spacing w:val="1"/>
        </w:rPr>
        <w:t xml:space="preserve"> </w:t>
      </w:r>
      <w:r>
        <w:t>физкультурнооздоровительной,</w:t>
      </w:r>
      <w:r>
        <w:rPr>
          <w:spacing w:val="1"/>
        </w:rPr>
        <w:t xml:space="preserve"> </w:t>
      </w:r>
      <w:r>
        <w:t>трудовой</w:t>
      </w:r>
      <w:r>
        <w:rPr>
          <w:spacing w:val="1"/>
        </w:rPr>
        <w:t xml:space="preserve"> </w:t>
      </w:r>
      <w:r>
        <w:t>деятельности,</w:t>
      </w:r>
      <w:r>
        <w:rPr>
          <w:spacing w:val="1"/>
        </w:rPr>
        <w:t xml:space="preserve"> </w:t>
      </w:r>
      <w:r>
        <w:t>протекающей как</w:t>
      </w:r>
      <w:r>
        <w:rPr>
          <w:spacing w:val="-5"/>
        </w:rPr>
        <w:t xml:space="preserve"> </w:t>
      </w:r>
      <w:r>
        <w:t>в</w:t>
      </w:r>
      <w:r>
        <w:rPr>
          <w:spacing w:val="1"/>
        </w:rPr>
        <w:t xml:space="preserve"> </w:t>
      </w:r>
      <w:r>
        <w:t>рамках</w:t>
      </w:r>
      <w:r>
        <w:rPr>
          <w:spacing w:val="-5"/>
        </w:rPr>
        <w:t xml:space="preserve"> </w:t>
      </w:r>
      <w:r>
        <w:t>повседневной</w:t>
      </w:r>
      <w:r>
        <w:rPr>
          <w:spacing w:val="-4"/>
        </w:rPr>
        <w:t xml:space="preserve"> </w:t>
      </w:r>
      <w:r>
        <w:t>школьной</w:t>
      </w:r>
      <w:r>
        <w:rPr>
          <w:spacing w:val="1"/>
        </w:rPr>
        <w:t xml:space="preserve"> </w:t>
      </w:r>
      <w:r>
        <w:t>практики,</w:t>
      </w:r>
      <w:r>
        <w:rPr>
          <w:spacing w:val="2"/>
        </w:rPr>
        <w:t xml:space="preserve"> </w:t>
      </w:r>
      <w:r>
        <w:t>так</w:t>
      </w:r>
      <w:r>
        <w:rPr>
          <w:spacing w:val="-7"/>
        </w:rPr>
        <w:t xml:space="preserve"> </w:t>
      </w:r>
      <w:r>
        <w:t>и</w:t>
      </w:r>
      <w:r>
        <w:rPr>
          <w:spacing w:val="-4"/>
        </w:rPr>
        <w:t xml:space="preserve"> </w:t>
      </w:r>
      <w:r>
        <w:t>за</w:t>
      </w:r>
      <w:r>
        <w:rPr>
          <w:spacing w:val="-1"/>
        </w:rPr>
        <w:t xml:space="preserve"> </w:t>
      </w:r>
      <w:r>
        <w:t>её пределами.</w:t>
      </w:r>
    </w:p>
    <w:p w:rsidR="00A65286" w:rsidRDefault="00A65286">
      <w:pPr>
        <w:sectPr w:rsidR="00A65286">
          <w:pgSz w:w="11910" w:h="16840"/>
          <w:pgMar w:top="1100" w:right="0" w:bottom="1680" w:left="100" w:header="0" w:footer="1403" w:gutter="0"/>
          <w:cols w:space="720"/>
        </w:sectPr>
      </w:pPr>
    </w:p>
    <w:p w:rsidR="00A65286" w:rsidRDefault="00D25255">
      <w:pPr>
        <w:pStyle w:val="a3"/>
        <w:spacing w:before="65" w:line="237" w:lineRule="auto"/>
        <w:ind w:left="1599" w:right="852" w:firstLine="648"/>
      </w:pPr>
      <w:r>
        <w:lastRenderedPageBreak/>
        <w:t>В</w:t>
      </w:r>
      <w:r>
        <w:rPr>
          <w:spacing w:val="1"/>
        </w:rPr>
        <w:t xml:space="preserve"> </w:t>
      </w:r>
      <w:r>
        <w:t>портфель</w:t>
      </w:r>
      <w:r>
        <w:rPr>
          <w:spacing w:val="1"/>
        </w:rPr>
        <w:t xml:space="preserve"> </w:t>
      </w:r>
      <w:r>
        <w:t>достижений учеников</w:t>
      </w:r>
      <w:r>
        <w:rPr>
          <w:spacing w:val="1"/>
        </w:rPr>
        <w:t xml:space="preserve"> </w:t>
      </w:r>
      <w:r>
        <w:t>начальной школы,</w:t>
      </w:r>
      <w:r>
        <w:rPr>
          <w:spacing w:val="1"/>
        </w:rPr>
        <w:t xml:space="preserve"> </w:t>
      </w:r>
      <w:r>
        <w:t>который используется</w:t>
      </w:r>
      <w:r>
        <w:rPr>
          <w:spacing w:val="1"/>
        </w:rPr>
        <w:t xml:space="preserve"> </w:t>
      </w:r>
      <w:r>
        <w:t>для</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целесообразно</w:t>
      </w:r>
      <w:r>
        <w:rPr>
          <w:spacing w:val="1"/>
        </w:rPr>
        <w:t xml:space="preserve"> </w:t>
      </w:r>
      <w:r>
        <w:t>включать</w:t>
      </w:r>
      <w:r>
        <w:rPr>
          <w:spacing w:val="3"/>
        </w:rPr>
        <w:t xml:space="preserve"> </w:t>
      </w:r>
      <w:r>
        <w:t>следующие</w:t>
      </w:r>
      <w:r>
        <w:rPr>
          <w:spacing w:val="1"/>
        </w:rPr>
        <w:t xml:space="preserve"> </w:t>
      </w:r>
      <w:r>
        <w:t>материалы.</w:t>
      </w:r>
    </w:p>
    <w:p w:rsidR="00A65286" w:rsidRDefault="00D25255">
      <w:pPr>
        <w:pStyle w:val="a4"/>
        <w:numPr>
          <w:ilvl w:val="1"/>
          <w:numId w:val="213"/>
        </w:numPr>
        <w:tabs>
          <w:tab w:val="left" w:pos="2551"/>
          <w:tab w:val="left" w:pos="10157"/>
        </w:tabs>
        <w:spacing w:before="8"/>
        <w:ind w:right="839" w:firstLine="648"/>
        <w:jc w:val="both"/>
        <w:rPr>
          <w:sz w:val="24"/>
        </w:rPr>
      </w:pPr>
      <w:r>
        <w:rPr>
          <w:b/>
          <w:sz w:val="24"/>
        </w:rPr>
        <w:t>Выборки детских работ — формальных и творческих</w:t>
      </w:r>
      <w:r>
        <w:rPr>
          <w:sz w:val="24"/>
        </w:rPr>
        <w:t>, выполненных в ходе</w:t>
      </w:r>
      <w:r>
        <w:rPr>
          <w:spacing w:val="1"/>
          <w:sz w:val="24"/>
        </w:rPr>
        <w:t xml:space="preserve"> </w:t>
      </w:r>
      <w:r>
        <w:rPr>
          <w:sz w:val="24"/>
        </w:rPr>
        <w:t>обязательных учебных занятий по всем изучаемым предметам, а также в ходе посещаемых</w:t>
      </w:r>
      <w:r>
        <w:rPr>
          <w:spacing w:val="-57"/>
          <w:sz w:val="24"/>
        </w:rPr>
        <w:t xml:space="preserve"> </w:t>
      </w:r>
      <w:r>
        <w:rPr>
          <w:sz w:val="24"/>
        </w:rPr>
        <w:t>учащимися занятий, реализуемых в рамках образовательной программы муниципального</w:t>
      </w:r>
      <w:r>
        <w:rPr>
          <w:spacing w:val="1"/>
          <w:sz w:val="24"/>
        </w:rPr>
        <w:t xml:space="preserve"> </w:t>
      </w:r>
      <w:r>
        <w:rPr>
          <w:sz w:val="24"/>
        </w:rPr>
        <w:t xml:space="preserve">бюджетного       </w:t>
      </w:r>
      <w:r>
        <w:rPr>
          <w:spacing w:val="7"/>
          <w:sz w:val="24"/>
        </w:rPr>
        <w:t xml:space="preserve"> </w:t>
      </w:r>
      <w:r>
        <w:rPr>
          <w:sz w:val="24"/>
        </w:rPr>
        <w:t xml:space="preserve">общеобразовательного       </w:t>
      </w:r>
      <w:r>
        <w:rPr>
          <w:spacing w:val="12"/>
          <w:sz w:val="24"/>
        </w:rPr>
        <w:t xml:space="preserve"> </w:t>
      </w:r>
      <w:r>
        <w:rPr>
          <w:sz w:val="24"/>
        </w:rPr>
        <w:t xml:space="preserve">учреждения     </w:t>
      </w:r>
      <w:proofErr w:type="gramStart"/>
      <w:r>
        <w:rPr>
          <w:sz w:val="24"/>
        </w:rPr>
        <w:t xml:space="preserve">  </w:t>
      </w:r>
      <w:r>
        <w:rPr>
          <w:spacing w:val="12"/>
          <w:sz w:val="24"/>
        </w:rPr>
        <w:t xml:space="preserve"> </w:t>
      </w:r>
      <w:r>
        <w:rPr>
          <w:sz w:val="24"/>
        </w:rPr>
        <w:t>«</w:t>
      </w:r>
      <w:proofErr w:type="gramEnd"/>
      <w:r>
        <w:rPr>
          <w:sz w:val="24"/>
        </w:rPr>
        <w:t>Сибирская</w:t>
      </w:r>
      <w:r>
        <w:rPr>
          <w:sz w:val="24"/>
        </w:rPr>
        <w:tab/>
        <w:t>средняя</w:t>
      </w:r>
      <w:r>
        <w:rPr>
          <w:spacing w:val="-58"/>
          <w:sz w:val="24"/>
        </w:rPr>
        <w:t xml:space="preserve"> </w:t>
      </w:r>
      <w:r>
        <w:rPr>
          <w:sz w:val="24"/>
        </w:rPr>
        <w:t>общеобразовательная</w:t>
      </w:r>
      <w:r>
        <w:rPr>
          <w:spacing w:val="-1"/>
          <w:sz w:val="24"/>
        </w:rPr>
        <w:t xml:space="preserve"> </w:t>
      </w:r>
      <w:r>
        <w:rPr>
          <w:sz w:val="24"/>
        </w:rPr>
        <w:t>школа».</w:t>
      </w:r>
    </w:p>
    <w:p w:rsidR="00A65286" w:rsidRDefault="00D25255">
      <w:pPr>
        <w:pStyle w:val="a3"/>
        <w:ind w:left="1599" w:right="844" w:firstLine="648"/>
      </w:pPr>
      <w:r>
        <w:t>Обязательной составляющей портфеля достижений являются материалы стартовой</w:t>
      </w:r>
      <w:r>
        <w:rPr>
          <w:spacing w:val="1"/>
        </w:rPr>
        <w:t xml:space="preserve"> </w:t>
      </w:r>
      <w:r>
        <w:t>диагностики,</w:t>
      </w:r>
      <w:r>
        <w:rPr>
          <w:spacing w:val="1"/>
        </w:rPr>
        <w:t xml:space="preserve"> </w:t>
      </w:r>
      <w:r>
        <w:t>промежуточных</w:t>
      </w:r>
      <w:r>
        <w:rPr>
          <w:spacing w:val="1"/>
        </w:rPr>
        <w:t xml:space="preserve"> </w:t>
      </w:r>
      <w:r>
        <w:t>и</w:t>
      </w:r>
      <w:r>
        <w:rPr>
          <w:spacing w:val="1"/>
        </w:rPr>
        <w:t xml:space="preserve"> </w:t>
      </w:r>
      <w:r>
        <w:t>итоговых</w:t>
      </w:r>
      <w:r>
        <w:rPr>
          <w:spacing w:val="1"/>
        </w:rPr>
        <w:t xml:space="preserve"> </w:t>
      </w:r>
      <w:r>
        <w:t>стандартизированных</w:t>
      </w:r>
      <w:r>
        <w:rPr>
          <w:spacing w:val="1"/>
        </w:rPr>
        <w:t xml:space="preserve"> </w:t>
      </w:r>
      <w:r>
        <w:t>работ</w:t>
      </w:r>
      <w:r>
        <w:rPr>
          <w:spacing w:val="1"/>
        </w:rPr>
        <w:t xml:space="preserve"> </w:t>
      </w:r>
      <w:r>
        <w:t>по</w:t>
      </w:r>
      <w:r>
        <w:rPr>
          <w:spacing w:val="1"/>
        </w:rPr>
        <w:t xml:space="preserve"> </w:t>
      </w:r>
      <w:r>
        <w:t>отдельным</w:t>
      </w:r>
      <w:r>
        <w:rPr>
          <w:spacing w:val="1"/>
        </w:rPr>
        <w:t xml:space="preserve"> </w:t>
      </w:r>
      <w:r>
        <w:t>предметам.</w:t>
      </w:r>
    </w:p>
    <w:p w:rsidR="00A65286" w:rsidRDefault="00D25255">
      <w:pPr>
        <w:pStyle w:val="a3"/>
        <w:ind w:left="1599" w:right="851" w:firstLine="648"/>
      </w:pPr>
      <w:r>
        <w:t>Остальные</w:t>
      </w:r>
      <w:r>
        <w:rPr>
          <w:spacing w:val="1"/>
        </w:rPr>
        <w:t xml:space="preserve"> </w:t>
      </w:r>
      <w:r>
        <w:t>работы</w:t>
      </w:r>
      <w:r>
        <w:rPr>
          <w:spacing w:val="1"/>
        </w:rPr>
        <w:t xml:space="preserve"> </w:t>
      </w:r>
      <w:r>
        <w:t>должны</w:t>
      </w:r>
      <w:r>
        <w:rPr>
          <w:spacing w:val="1"/>
        </w:rPr>
        <w:t xml:space="preserve"> </w:t>
      </w:r>
      <w:r>
        <w:t>быть</w:t>
      </w:r>
      <w:r>
        <w:rPr>
          <w:spacing w:val="1"/>
        </w:rPr>
        <w:t xml:space="preserve"> </w:t>
      </w:r>
      <w:r>
        <w:t>подобраны</w:t>
      </w:r>
      <w:r>
        <w:rPr>
          <w:spacing w:val="1"/>
        </w:rPr>
        <w:t xml:space="preserve"> </w:t>
      </w:r>
      <w:r>
        <w:t>так,</w:t>
      </w:r>
      <w:r>
        <w:rPr>
          <w:spacing w:val="1"/>
        </w:rPr>
        <w:t xml:space="preserve"> </w:t>
      </w:r>
      <w:r>
        <w:t>чтобы</w:t>
      </w:r>
      <w:r>
        <w:rPr>
          <w:spacing w:val="1"/>
        </w:rPr>
        <w:t xml:space="preserve"> </w:t>
      </w:r>
      <w:r>
        <w:t>их</w:t>
      </w:r>
      <w:r>
        <w:rPr>
          <w:spacing w:val="1"/>
        </w:rPr>
        <w:t xml:space="preserve"> </w:t>
      </w:r>
      <w:r>
        <w:t>совокупность</w:t>
      </w:r>
      <w:r>
        <w:rPr>
          <w:spacing w:val="1"/>
        </w:rPr>
        <w:t xml:space="preserve"> </w:t>
      </w:r>
      <w:r>
        <w:t>демонстрировала нарастающие успешность, объём и глубину знаний, достижение более</w:t>
      </w:r>
      <w:r>
        <w:rPr>
          <w:spacing w:val="1"/>
        </w:rPr>
        <w:t xml:space="preserve"> </w:t>
      </w:r>
      <w:r>
        <w:t>высоких уровней формируемых учебных действий. Примерами такого рода работ могут</w:t>
      </w:r>
      <w:r>
        <w:rPr>
          <w:spacing w:val="1"/>
        </w:rPr>
        <w:t xml:space="preserve"> </w:t>
      </w:r>
      <w:r>
        <w:t>быть:</w:t>
      </w:r>
    </w:p>
    <w:p w:rsidR="00A65286" w:rsidRDefault="00D25255">
      <w:pPr>
        <w:pStyle w:val="a3"/>
        <w:ind w:left="1599" w:right="841" w:firstLine="648"/>
      </w:pPr>
      <w:r>
        <w:t>по русскому языку и литературному чтению, иностранному языку — диктанты и</w:t>
      </w:r>
      <w:r>
        <w:rPr>
          <w:spacing w:val="1"/>
        </w:rPr>
        <w:t xml:space="preserve"> </w:t>
      </w:r>
      <w:r>
        <w:t>изложения, сочинения на заданную тему, сочинения на произвольную тему, аудиозаписи</w:t>
      </w:r>
      <w:r>
        <w:rPr>
          <w:spacing w:val="1"/>
        </w:rPr>
        <w:t xml:space="preserve"> </w:t>
      </w:r>
      <w:r>
        <w:t>монологических</w:t>
      </w:r>
      <w:r>
        <w:rPr>
          <w:spacing w:val="-14"/>
        </w:rPr>
        <w:t xml:space="preserve"> </w:t>
      </w:r>
      <w:r>
        <w:t>и</w:t>
      </w:r>
      <w:r>
        <w:rPr>
          <w:spacing w:val="-13"/>
        </w:rPr>
        <w:t xml:space="preserve"> </w:t>
      </w:r>
      <w:r>
        <w:t>диалогических</w:t>
      </w:r>
      <w:r>
        <w:rPr>
          <w:spacing w:val="-14"/>
        </w:rPr>
        <w:t xml:space="preserve"> </w:t>
      </w:r>
      <w:r>
        <w:t>высказываний,</w:t>
      </w:r>
      <w:r>
        <w:rPr>
          <w:spacing w:val="-11"/>
        </w:rPr>
        <w:t xml:space="preserve"> </w:t>
      </w:r>
      <w:r>
        <w:t>«дневники</w:t>
      </w:r>
      <w:r>
        <w:rPr>
          <w:spacing w:val="-9"/>
        </w:rPr>
        <w:t xml:space="preserve"> </w:t>
      </w:r>
      <w:r>
        <w:t>читателя»,</w:t>
      </w:r>
      <w:r>
        <w:rPr>
          <w:spacing w:val="5"/>
        </w:rPr>
        <w:t xml:space="preserve"> </w:t>
      </w:r>
      <w:r>
        <w:t>иллюстрированные</w:t>
      </w:r>
    </w:p>
    <w:p w:rsidR="00A65286" w:rsidRDefault="00D25255">
      <w:pPr>
        <w:pStyle w:val="a3"/>
        <w:ind w:left="1599"/>
      </w:pPr>
      <w:r>
        <w:t>«авторские»</w:t>
      </w:r>
      <w:r>
        <w:rPr>
          <w:spacing w:val="-5"/>
        </w:rPr>
        <w:t xml:space="preserve"> </w:t>
      </w:r>
      <w:r>
        <w:t>работы</w:t>
      </w:r>
      <w:r>
        <w:rPr>
          <w:spacing w:val="3"/>
        </w:rPr>
        <w:t xml:space="preserve"> </w:t>
      </w:r>
      <w:r>
        <w:t>детей,</w:t>
      </w:r>
      <w:r>
        <w:rPr>
          <w:spacing w:val="-2"/>
        </w:rPr>
        <w:t xml:space="preserve"> </w:t>
      </w:r>
      <w:r>
        <w:t>материалы</w:t>
      </w:r>
      <w:r>
        <w:rPr>
          <w:spacing w:val="-3"/>
        </w:rPr>
        <w:t xml:space="preserve"> </w:t>
      </w:r>
      <w:r>
        <w:t>их</w:t>
      </w:r>
      <w:r>
        <w:rPr>
          <w:spacing w:val="-4"/>
        </w:rPr>
        <w:t xml:space="preserve"> </w:t>
      </w:r>
      <w:r>
        <w:t>самоанализа и</w:t>
      </w:r>
      <w:r>
        <w:rPr>
          <w:spacing w:val="-3"/>
        </w:rPr>
        <w:t xml:space="preserve"> </w:t>
      </w:r>
      <w:r>
        <w:t>рефлексии</w:t>
      </w:r>
      <w:r>
        <w:rPr>
          <w:spacing w:val="1"/>
        </w:rPr>
        <w:t xml:space="preserve"> </w:t>
      </w:r>
      <w:r>
        <w:t>и</w:t>
      </w:r>
      <w:r>
        <w:rPr>
          <w:spacing w:val="27"/>
        </w:rPr>
        <w:t xml:space="preserve"> </w:t>
      </w:r>
      <w:r>
        <w:t>т.</w:t>
      </w:r>
      <w:r>
        <w:rPr>
          <w:spacing w:val="36"/>
        </w:rPr>
        <w:t xml:space="preserve"> </w:t>
      </w:r>
      <w:r>
        <w:t>п.;</w:t>
      </w:r>
    </w:p>
    <w:p w:rsidR="00A65286" w:rsidRDefault="00D25255">
      <w:pPr>
        <w:pStyle w:val="a3"/>
        <w:tabs>
          <w:tab w:val="left" w:pos="3179"/>
          <w:tab w:val="left" w:pos="5503"/>
          <w:tab w:val="left" w:pos="7837"/>
          <w:tab w:val="left" w:pos="9546"/>
        </w:tabs>
        <w:spacing w:before="2"/>
        <w:ind w:left="1599" w:right="839" w:firstLine="648"/>
      </w:pPr>
      <w:r>
        <w:t>по</w:t>
      </w:r>
      <w:r>
        <w:tab/>
        <w:t xml:space="preserve">математике  </w:t>
      </w:r>
      <w:r>
        <w:rPr>
          <w:spacing w:val="40"/>
        </w:rPr>
        <w:t xml:space="preserve"> </w:t>
      </w:r>
      <w:r>
        <w:t>—</w:t>
      </w:r>
      <w:r>
        <w:tab/>
        <w:t>математические</w:t>
      </w:r>
      <w:r>
        <w:tab/>
        <w:t>диктанты,</w:t>
      </w:r>
      <w:r>
        <w:tab/>
      </w:r>
      <w:r>
        <w:rPr>
          <w:spacing w:val="-1"/>
        </w:rPr>
        <w:t>оформленные</w:t>
      </w:r>
      <w:r>
        <w:rPr>
          <w:spacing w:val="-58"/>
        </w:rPr>
        <w:t xml:space="preserve"> </w:t>
      </w:r>
      <w:r>
        <w:t>результаты</w:t>
      </w:r>
      <w:r>
        <w:rPr>
          <w:spacing w:val="1"/>
        </w:rPr>
        <w:t xml:space="preserve"> </w:t>
      </w:r>
      <w:r>
        <w:t>мини-исследований,</w:t>
      </w:r>
      <w:r>
        <w:rPr>
          <w:spacing w:val="1"/>
        </w:rPr>
        <w:t xml:space="preserve"> </w:t>
      </w:r>
      <w:r>
        <w:t>записи</w:t>
      </w:r>
      <w:r>
        <w:rPr>
          <w:spacing w:val="1"/>
        </w:rPr>
        <w:t xml:space="preserve"> </w:t>
      </w:r>
      <w:r>
        <w:t>решения</w:t>
      </w:r>
      <w:r>
        <w:rPr>
          <w:spacing w:val="1"/>
        </w:rPr>
        <w:t xml:space="preserve"> </w:t>
      </w:r>
      <w:r>
        <w:t>учебнопознавательных</w:t>
      </w:r>
      <w:r>
        <w:rPr>
          <w:spacing w:val="1"/>
        </w:rPr>
        <w:t xml:space="preserve"> </w:t>
      </w:r>
      <w:r>
        <w:t>и</w:t>
      </w:r>
      <w:r>
        <w:rPr>
          <w:spacing w:val="1"/>
        </w:rPr>
        <w:t xml:space="preserve"> </w:t>
      </w:r>
      <w:r>
        <w:t>учебно-</w:t>
      </w:r>
      <w:r>
        <w:rPr>
          <w:spacing w:val="1"/>
        </w:rPr>
        <w:t xml:space="preserve"> </w:t>
      </w:r>
      <w:r>
        <w:t>практических</w:t>
      </w:r>
      <w:r>
        <w:rPr>
          <w:spacing w:val="1"/>
        </w:rPr>
        <w:t xml:space="preserve"> </w:t>
      </w:r>
      <w:r>
        <w:t>задач,</w:t>
      </w:r>
      <w:r>
        <w:rPr>
          <w:spacing w:val="1"/>
        </w:rPr>
        <w:t xml:space="preserve"> </w:t>
      </w:r>
      <w:r>
        <w:t>математические</w:t>
      </w:r>
      <w:r>
        <w:rPr>
          <w:spacing w:val="1"/>
        </w:rPr>
        <w:t xml:space="preserve"> </w:t>
      </w:r>
      <w:r>
        <w:t>модели,</w:t>
      </w:r>
      <w:r>
        <w:rPr>
          <w:spacing w:val="1"/>
        </w:rPr>
        <w:t xml:space="preserve"> </w:t>
      </w:r>
      <w:r>
        <w:t>аудиозаписи</w:t>
      </w:r>
      <w:r>
        <w:rPr>
          <w:spacing w:val="1"/>
        </w:rPr>
        <w:t xml:space="preserve"> </w:t>
      </w:r>
      <w:r>
        <w:t>устных</w:t>
      </w:r>
      <w:r>
        <w:rPr>
          <w:spacing w:val="1"/>
        </w:rPr>
        <w:t xml:space="preserve"> </w:t>
      </w:r>
      <w:r>
        <w:t>ответов</w:t>
      </w:r>
      <w:r>
        <w:rPr>
          <w:spacing w:val="1"/>
        </w:rPr>
        <w:t xml:space="preserve"> </w:t>
      </w:r>
      <w:r>
        <w:t>(демонстрирующих</w:t>
      </w:r>
      <w:r>
        <w:rPr>
          <w:spacing w:val="1"/>
        </w:rPr>
        <w:t xml:space="preserve"> </w:t>
      </w:r>
      <w:r>
        <w:t>навыки</w:t>
      </w:r>
      <w:r>
        <w:rPr>
          <w:spacing w:val="1"/>
        </w:rPr>
        <w:t xml:space="preserve"> </w:t>
      </w:r>
      <w:r>
        <w:t>устного</w:t>
      </w:r>
      <w:r>
        <w:rPr>
          <w:spacing w:val="1"/>
        </w:rPr>
        <w:t xml:space="preserve"> </w:t>
      </w:r>
      <w:r>
        <w:t>счёта,</w:t>
      </w:r>
      <w:r>
        <w:rPr>
          <w:spacing w:val="1"/>
        </w:rPr>
        <w:t xml:space="preserve"> </w:t>
      </w:r>
      <w:r>
        <w:t>рассуждений,</w:t>
      </w:r>
      <w:r>
        <w:rPr>
          <w:spacing w:val="1"/>
        </w:rPr>
        <w:t xml:space="preserve"> </w:t>
      </w:r>
      <w:r>
        <w:t>доказательств,</w:t>
      </w:r>
      <w:r>
        <w:rPr>
          <w:spacing w:val="1"/>
        </w:rPr>
        <w:t xml:space="preserve"> </w:t>
      </w:r>
      <w:r>
        <w:t>выступлений,</w:t>
      </w:r>
      <w:r>
        <w:rPr>
          <w:spacing w:val="1"/>
        </w:rPr>
        <w:t xml:space="preserve"> </w:t>
      </w:r>
      <w:r>
        <w:t>сообщений</w:t>
      </w:r>
      <w:r>
        <w:rPr>
          <w:spacing w:val="-3"/>
        </w:rPr>
        <w:t xml:space="preserve"> </w:t>
      </w:r>
      <w:r>
        <w:t>на</w:t>
      </w:r>
      <w:r>
        <w:rPr>
          <w:spacing w:val="-5"/>
        </w:rPr>
        <w:t xml:space="preserve"> </w:t>
      </w:r>
      <w:r>
        <w:t>математические темы),</w:t>
      </w:r>
      <w:r>
        <w:rPr>
          <w:spacing w:val="4"/>
        </w:rPr>
        <w:t xml:space="preserve"> </w:t>
      </w:r>
      <w:r>
        <w:t>материалы</w:t>
      </w:r>
      <w:r>
        <w:rPr>
          <w:spacing w:val="2"/>
        </w:rPr>
        <w:t xml:space="preserve"> </w:t>
      </w:r>
      <w:r>
        <w:t>самоанализа</w:t>
      </w:r>
      <w:r>
        <w:rPr>
          <w:spacing w:val="-5"/>
        </w:rPr>
        <w:t xml:space="preserve"> </w:t>
      </w:r>
      <w:r>
        <w:t>и</w:t>
      </w:r>
      <w:r>
        <w:rPr>
          <w:spacing w:val="2"/>
        </w:rPr>
        <w:t xml:space="preserve"> </w:t>
      </w:r>
      <w:r>
        <w:t>рефлексии</w:t>
      </w:r>
      <w:r>
        <w:rPr>
          <w:spacing w:val="3"/>
        </w:rPr>
        <w:t xml:space="preserve"> </w:t>
      </w:r>
      <w:r>
        <w:t>и</w:t>
      </w:r>
      <w:r>
        <w:rPr>
          <w:spacing w:val="40"/>
        </w:rPr>
        <w:t xml:space="preserve"> </w:t>
      </w:r>
      <w:r>
        <w:t>т.</w:t>
      </w:r>
      <w:r>
        <w:rPr>
          <w:spacing w:val="37"/>
        </w:rPr>
        <w:t xml:space="preserve"> </w:t>
      </w:r>
      <w:r>
        <w:t>п.;</w:t>
      </w:r>
    </w:p>
    <w:p w:rsidR="00A65286" w:rsidRDefault="00D25255">
      <w:pPr>
        <w:pStyle w:val="a3"/>
        <w:ind w:left="1599" w:right="844" w:firstLine="648"/>
      </w:pPr>
      <w:r>
        <w:t>по</w:t>
      </w:r>
      <w:r>
        <w:rPr>
          <w:spacing w:val="1"/>
        </w:rPr>
        <w:t xml:space="preserve"> </w:t>
      </w:r>
      <w:r>
        <w:t>окружающему</w:t>
      </w:r>
      <w:r>
        <w:rPr>
          <w:spacing w:val="1"/>
        </w:rPr>
        <w:t xml:space="preserve"> </w:t>
      </w:r>
      <w:r>
        <w:t>миру</w:t>
      </w:r>
      <w:r>
        <w:rPr>
          <w:spacing w:val="1"/>
        </w:rPr>
        <w:t xml:space="preserve"> </w:t>
      </w:r>
      <w:r>
        <w:t>—</w:t>
      </w:r>
      <w:r>
        <w:rPr>
          <w:spacing w:val="1"/>
        </w:rPr>
        <w:t xml:space="preserve"> </w:t>
      </w:r>
      <w:r>
        <w:t>дневники</w:t>
      </w:r>
      <w:r>
        <w:rPr>
          <w:spacing w:val="1"/>
        </w:rPr>
        <w:t xml:space="preserve"> </w:t>
      </w:r>
      <w:r>
        <w:t>наблюдений,</w:t>
      </w:r>
      <w:r>
        <w:rPr>
          <w:spacing w:val="1"/>
        </w:rPr>
        <w:t xml:space="preserve"> </w:t>
      </w:r>
      <w:r>
        <w:t>оформленные</w:t>
      </w:r>
      <w:r>
        <w:rPr>
          <w:spacing w:val="1"/>
        </w:rPr>
        <w:t xml:space="preserve"> </w:t>
      </w:r>
      <w:r>
        <w:t>результаты</w:t>
      </w:r>
      <w:r>
        <w:rPr>
          <w:spacing w:val="1"/>
        </w:rPr>
        <w:t xml:space="preserve"> </w:t>
      </w:r>
      <w:r>
        <w:t>миниисследований и минипроектов, интервью, аудиозаписи устных ответов, творческие</w:t>
      </w:r>
      <w:r>
        <w:rPr>
          <w:spacing w:val="1"/>
        </w:rPr>
        <w:t xml:space="preserve"> </w:t>
      </w:r>
      <w:r>
        <w:t>работы,</w:t>
      </w:r>
      <w:r>
        <w:rPr>
          <w:spacing w:val="-2"/>
        </w:rPr>
        <w:t xml:space="preserve"> </w:t>
      </w:r>
      <w:r>
        <w:t>материалы</w:t>
      </w:r>
      <w:r>
        <w:rPr>
          <w:spacing w:val="3"/>
        </w:rPr>
        <w:t xml:space="preserve"> </w:t>
      </w:r>
      <w:r>
        <w:t>самоанализа</w:t>
      </w:r>
      <w:r>
        <w:rPr>
          <w:spacing w:val="1"/>
        </w:rPr>
        <w:t xml:space="preserve"> </w:t>
      </w:r>
      <w:r>
        <w:t>и</w:t>
      </w:r>
      <w:r>
        <w:rPr>
          <w:spacing w:val="-3"/>
        </w:rPr>
        <w:t xml:space="preserve"> </w:t>
      </w:r>
      <w:r>
        <w:t>рефлексии</w:t>
      </w:r>
      <w:r>
        <w:rPr>
          <w:spacing w:val="3"/>
        </w:rPr>
        <w:t xml:space="preserve"> </w:t>
      </w:r>
      <w:r>
        <w:t>и</w:t>
      </w:r>
      <w:r>
        <w:rPr>
          <w:spacing w:val="-2"/>
        </w:rPr>
        <w:t xml:space="preserve"> </w:t>
      </w:r>
      <w:r>
        <w:t>т.</w:t>
      </w:r>
      <w:r>
        <w:rPr>
          <w:spacing w:val="4"/>
        </w:rPr>
        <w:t xml:space="preserve"> </w:t>
      </w:r>
      <w:r>
        <w:t>п.;</w:t>
      </w:r>
    </w:p>
    <w:p w:rsidR="00A65286" w:rsidRDefault="00D25255">
      <w:pPr>
        <w:pStyle w:val="a3"/>
        <w:ind w:left="1599" w:right="846" w:firstLine="648"/>
      </w:pPr>
      <w:r>
        <w:t>по</w:t>
      </w:r>
      <w:r>
        <w:rPr>
          <w:spacing w:val="1"/>
        </w:rPr>
        <w:t xml:space="preserve"> </w:t>
      </w:r>
      <w:r>
        <w:t>предметам</w:t>
      </w:r>
      <w:r>
        <w:rPr>
          <w:spacing w:val="1"/>
        </w:rPr>
        <w:t xml:space="preserve"> </w:t>
      </w:r>
      <w:r>
        <w:t>эстетического</w:t>
      </w:r>
      <w:r>
        <w:rPr>
          <w:spacing w:val="1"/>
        </w:rPr>
        <w:t xml:space="preserve"> </w:t>
      </w:r>
      <w:r>
        <w:t>цикла</w:t>
      </w:r>
      <w:r>
        <w:rPr>
          <w:spacing w:val="1"/>
        </w:rPr>
        <w:t xml:space="preserve"> </w:t>
      </w:r>
      <w:r>
        <w:t>—</w:t>
      </w:r>
      <w:r>
        <w:rPr>
          <w:spacing w:val="1"/>
        </w:rPr>
        <w:t xml:space="preserve"> </w:t>
      </w:r>
      <w:r>
        <w:t>аудиозаписи,</w:t>
      </w:r>
      <w:r>
        <w:rPr>
          <w:spacing w:val="1"/>
        </w:rPr>
        <w:t xml:space="preserve"> </w:t>
      </w:r>
      <w:r>
        <w:t>фото</w:t>
      </w:r>
      <w:r>
        <w:rPr>
          <w:spacing w:val="1"/>
        </w:rPr>
        <w:t xml:space="preserve"> </w:t>
      </w:r>
      <w:r>
        <w:t>и</w:t>
      </w:r>
      <w:r>
        <w:rPr>
          <w:spacing w:val="1"/>
        </w:rPr>
        <w:t xml:space="preserve"> </w:t>
      </w:r>
      <w:r>
        <w:t>видеоизображения</w:t>
      </w:r>
      <w:r>
        <w:rPr>
          <w:spacing w:val="1"/>
        </w:rPr>
        <w:t xml:space="preserve"> </w:t>
      </w:r>
      <w:r>
        <w:t>примеров исполнительской деятельности, иллюстрации к музыкальным произведениям,</w:t>
      </w:r>
      <w:r>
        <w:rPr>
          <w:spacing w:val="1"/>
        </w:rPr>
        <w:t xml:space="preserve"> </w:t>
      </w:r>
      <w:r>
        <w:t>иллюстрации</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продукты</w:t>
      </w:r>
      <w:r>
        <w:rPr>
          <w:spacing w:val="1"/>
        </w:rPr>
        <w:t xml:space="preserve"> </w:t>
      </w:r>
      <w:r>
        <w:t>собственного</w:t>
      </w:r>
      <w:r>
        <w:rPr>
          <w:spacing w:val="1"/>
        </w:rPr>
        <w:t xml:space="preserve"> </w:t>
      </w:r>
      <w:r>
        <w:t>творчества,</w:t>
      </w:r>
      <w:r>
        <w:rPr>
          <w:spacing w:val="1"/>
        </w:rPr>
        <w:t xml:space="preserve"> </w:t>
      </w:r>
      <w:r>
        <w:t>аудиозаписи</w:t>
      </w:r>
      <w:r>
        <w:rPr>
          <w:spacing w:val="1"/>
        </w:rPr>
        <w:t xml:space="preserve"> </w:t>
      </w:r>
      <w:r>
        <w:t>монологических</w:t>
      </w:r>
      <w:r>
        <w:rPr>
          <w:spacing w:val="-5"/>
        </w:rPr>
        <w:t xml:space="preserve"> </w:t>
      </w:r>
      <w:r>
        <w:t>высказыванийописаний,</w:t>
      </w:r>
      <w:r>
        <w:rPr>
          <w:spacing w:val="-2"/>
        </w:rPr>
        <w:t xml:space="preserve"> </w:t>
      </w:r>
      <w:r>
        <w:t>материалы</w:t>
      </w:r>
      <w:r>
        <w:rPr>
          <w:spacing w:val="3"/>
        </w:rPr>
        <w:t xml:space="preserve"> </w:t>
      </w:r>
      <w:r>
        <w:t>самоанализа</w:t>
      </w:r>
      <w:r>
        <w:rPr>
          <w:spacing w:val="-6"/>
        </w:rPr>
        <w:t xml:space="preserve"> </w:t>
      </w:r>
      <w:r>
        <w:t>и</w:t>
      </w:r>
      <w:r>
        <w:rPr>
          <w:spacing w:val="2"/>
        </w:rPr>
        <w:t xml:space="preserve"> </w:t>
      </w:r>
      <w:r>
        <w:t>рефлексии</w:t>
      </w:r>
      <w:r>
        <w:rPr>
          <w:spacing w:val="-3"/>
        </w:rPr>
        <w:t xml:space="preserve"> </w:t>
      </w:r>
      <w:r>
        <w:t>и</w:t>
      </w:r>
      <w:r>
        <w:rPr>
          <w:spacing w:val="43"/>
        </w:rPr>
        <w:t xml:space="preserve"> </w:t>
      </w:r>
      <w:r>
        <w:t>т.</w:t>
      </w:r>
      <w:r>
        <w:rPr>
          <w:spacing w:val="37"/>
        </w:rPr>
        <w:t xml:space="preserve"> </w:t>
      </w:r>
      <w:r>
        <w:t>п.;</w:t>
      </w:r>
    </w:p>
    <w:p w:rsidR="00A65286" w:rsidRDefault="00D25255">
      <w:pPr>
        <w:pStyle w:val="a3"/>
        <w:ind w:left="1599" w:right="846" w:firstLine="648"/>
      </w:pPr>
      <w:r>
        <w:t>по</w:t>
      </w:r>
      <w:r>
        <w:rPr>
          <w:spacing w:val="1"/>
        </w:rPr>
        <w:t xml:space="preserve"> </w:t>
      </w:r>
      <w:r>
        <w:t>технологии</w:t>
      </w:r>
      <w:r>
        <w:rPr>
          <w:spacing w:val="1"/>
        </w:rPr>
        <w:t xml:space="preserve"> </w:t>
      </w:r>
      <w:r>
        <w:t>—</w:t>
      </w:r>
      <w:r>
        <w:rPr>
          <w:spacing w:val="1"/>
        </w:rPr>
        <w:t xml:space="preserve"> </w:t>
      </w:r>
      <w:r>
        <w:t>фото</w:t>
      </w:r>
      <w:r>
        <w:rPr>
          <w:spacing w:val="1"/>
        </w:rPr>
        <w:t xml:space="preserve"> </w:t>
      </w:r>
      <w:r>
        <w:t>и</w:t>
      </w:r>
      <w:r>
        <w:rPr>
          <w:spacing w:val="1"/>
        </w:rPr>
        <w:t xml:space="preserve"> </w:t>
      </w:r>
      <w:r>
        <w:t>видеоизображения</w:t>
      </w:r>
      <w:r>
        <w:rPr>
          <w:spacing w:val="1"/>
        </w:rPr>
        <w:t xml:space="preserve"> </w:t>
      </w:r>
      <w:r>
        <w:t>продуктов</w:t>
      </w:r>
      <w:r>
        <w:rPr>
          <w:spacing w:val="1"/>
        </w:rPr>
        <w:t xml:space="preserve"> </w:t>
      </w:r>
      <w:r>
        <w:t>исполнительской</w:t>
      </w:r>
      <w:r>
        <w:rPr>
          <w:spacing w:val="1"/>
        </w:rPr>
        <w:t xml:space="preserve"> </w:t>
      </w:r>
      <w:r>
        <w:t>деятельности,</w:t>
      </w:r>
      <w:r>
        <w:rPr>
          <w:spacing w:val="1"/>
        </w:rPr>
        <w:t xml:space="preserve"> </w:t>
      </w:r>
      <w:r>
        <w:t>аудиозаписи</w:t>
      </w:r>
      <w:r>
        <w:rPr>
          <w:spacing w:val="1"/>
        </w:rPr>
        <w:t xml:space="preserve"> </w:t>
      </w:r>
      <w:r>
        <w:t>монологических</w:t>
      </w:r>
      <w:r>
        <w:rPr>
          <w:spacing w:val="1"/>
        </w:rPr>
        <w:t xml:space="preserve"> </w:t>
      </w:r>
      <w:r>
        <w:t>высказыванийописаний,</w:t>
      </w:r>
      <w:r>
        <w:rPr>
          <w:spacing w:val="1"/>
        </w:rPr>
        <w:t xml:space="preserve"> </w:t>
      </w:r>
      <w:r>
        <w:t>продукты</w:t>
      </w:r>
      <w:r>
        <w:rPr>
          <w:spacing w:val="1"/>
        </w:rPr>
        <w:t xml:space="preserve"> </w:t>
      </w:r>
      <w:r>
        <w:t>собственного</w:t>
      </w:r>
      <w:r>
        <w:rPr>
          <w:spacing w:val="5"/>
        </w:rPr>
        <w:t xml:space="preserve"> </w:t>
      </w:r>
      <w:r>
        <w:t>творчества,</w:t>
      </w:r>
      <w:r>
        <w:rPr>
          <w:spacing w:val="-2"/>
        </w:rPr>
        <w:t xml:space="preserve"> </w:t>
      </w:r>
      <w:r>
        <w:t>материалы</w:t>
      </w:r>
      <w:r>
        <w:rPr>
          <w:spacing w:val="-1"/>
        </w:rPr>
        <w:t xml:space="preserve"> </w:t>
      </w:r>
      <w:r>
        <w:t>самоанализа и</w:t>
      </w:r>
      <w:r>
        <w:rPr>
          <w:spacing w:val="2"/>
        </w:rPr>
        <w:t xml:space="preserve"> </w:t>
      </w:r>
      <w:r>
        <w:t>рефлексии</w:t>
      </w:r>
      <w:r>
        <w:rPr>
          <w:spacing w:val="3"/>
        </w:rPr>
        <w:t xml:space="preserve"> </w:t>
      </w:r>
      <w:r>
        <w:t>и</w:t>
      </w:r>
      <w:r>
        <w:rPr>
          <w:spacing w:val="43"/>
        </w:rPr>
        <w:t xml:space="preserve"> </w:t>
      </w:r>
      <w:r>
        <w:t>т.</w:t>
      </w:r>
      <w:r>
        <w:rPr>
          <w:spacing w:val="37"/>
        </w:rPr>
        <w:t xml:space="preserve"> </w:t>
      </w:r>
      <w:r>
        <w:t>п.;</w:t>
      </w:r>
    </w:p>
    <w:p w:rsidR="00A65286" w:rsidRDefault="00D25255">
      <w:pPr>
        <w:pStyle w:val="a3"/>
        <w:ind w:left="1599" w:right="848" w:firstLine="648"/>
      </w:pPr>
      <w:r>
        <w:t>по</w:t>
      </w:r>
      <w:r>
        <w:rPr>
          <w:spacing w:val="1"/>
        </w:rPr>
        <w:t xml:space="preserve"> </w:t>
      </w:r>
      <w:r>
        <w:t>физкультуре</w:t>
      </w:r>
      <w:r>
        <w:rPr>
          <w:spacing w:val="1"/>
        </w:rPr>
        <w:t xml:space="preserve"> </w:t>
      </w:r>
      <w:r>
        <w:t>—</w:t>
      </w:r>
      <w:r>
        <w:rPr>
          <w:spacing w:val="1"/>
        </w:rPr>
        <w:t xml:space="preserve"> </w:t>
      </w:r>
      <w:r>
        <w:t>видеоизображения</w:t>
      </w:r>
      <w:r>
        <w:rPr>
          <w:spacing w:val="1"/>
        </w:rPr>
        <w:t xml:space="preserve"> </w:t>
      </w:r>
      <w:r>
        <w:t>примеров</w:t>
      </w:r>
      <w:r>
        <w:rPr>
          <w:spacing w:val="1"/>
        </w:rPr>
        <w:t xml:space="preserve"> </w:t>
      </w:r>
      <w:r>
        <w:t>исполнительской</w:t>
      </w:r>
      <w:r>
        <w:rPr>
          <w:spacing w:val="1"/>
        </w:rPr>
        <w:t xml:space="preserve"> </w:t>
      </w:r>
      <w:r>
        <w:t>деятельности,</w:t>
      </w:r>
      <w:r>
        <w:rPr>
          <w:spacing w:val="1"/>
        </w:rPr>
        <w:t xml:space="preserve"> </w:t>
      </w:r>
      <w:r>
        <w:t>дневники наблюдений и самоконтроля, самостоятельно составленные расписания и режим</w:t>
      </w:r>
      <w:r>
        <w:rPr>
          <w:spacing w:val="-57"/>
        </w:rPr>
        <w:t xml:space="preserve"> </w:t>
      </w:r>
      <w:r>
        <w:t>дня,</w:t>
      </w:r>
      <w:r>
        <w:rPr>
          <w:spacing w:val="34"/>
        </w:rPr>
        <w:t xml:space="preserve"> </w:t>
      </w:r>
      <w:r>
        <w:t>комплексы</w:t>
      </w:r>
      <w:r>
        <w:rPr>
          <w:spacing w:val="34"/>
        </w:rPr>
        <w:t xml:space="preserve"> </w:t>
      </w:r>
      <w:r>
        <w:t>физических</w:t>
      </w:r>
      <w:r>
        <w:rPr>
          <w:spacing w:val="37"/>
        </w:rPr>
        <w:t xml:space="preserve"> </w:t>
      </w:r>
      <w:r>
        <w:t>упражнений,</w:t>
      </w:r>
      <w:r>
        <w:rPr>
          <w:spacing w:val="36"/>
        </w:rPr>
        <w:t xml:space="preserve"> </w:t>
      </w:r>
      <w:r>
        <w:t>материалы</w:t>
      </w:r>
      <w:r>
        <w:rPr>
          <w:spacing w:val="34"/>
        </w:rPr>
        <w:t xml:space="preserve"> </w:t>
      </w:r>
      <w:r>
        <w:t>самоанализа</w:t>
      </w:r>
      <w:r>
        <w:rPr>
          <w:spacing w:val="24"/>
        </w:rPr>
        <w:t xml:space="preserve"> </w:t>
      </w:r>
      <w:r>
        <w:t>и</w:t>
      </w:r>
      <w:r>
        <w:rPr>
          <w:spacing w:val="32"/>
        </w:rPr>
        <w:t xml:space="preserve"> </w:t>
      </w:r>
      <w:r>
        <w:t>рефлексии</w:t>
      </w:r>
      <w:r>
        <w:rPr>
          <w:spacing w:val="24"/>
        </w:rPr>
        <w:t xml:space="preserve"> </w:t>
      </w:r>
      <w:r>
        <w:t>и</w:t>
      </w:r>
      <w:r>
        <w:rPr>
          <w:spacing w:val="1"/>
        </w:rPr>
        <w:t xml:space="preserve"> </w:t>
      </w:r>
      <w:r>
        <w:t>т.</w:t>
      </w:r>
      <w:r>
        <w:rPr>
          <w:spacing w:val="38"/>
        </w:rPr>
        <w:t xml:space="preserve"> </w:t>
      </w:r>
      <w:r>
        <w:t>п.</w:t>
      </w:r>
    </w:p>
    <w:p w:rsidR="00A65286" w:rsidRDefault="00D25255">
      <w:pPr>
        <w:pStyle w:val="a4"/>
        <w:numPr>
          <w:ilvl w:val="1"/>
          <w:numId w:val="213"/>
        </w:numPr>
        <w:tabs>
          <w:tab w:val="left" w:pos="2541"/>
        </w:tabs>
        <w:spacing w:before="2"/>
        <w:ind w:right="843" w:firstLine="648"/>
        <w:jc w:val="both"/>
        <w:rPr>
          <w:sz w:val="24"/>
        </w:rPr>
      </w:pPr>
      <w:r>
        <w:rPr>
          <w:b/>
          <w:sz w:val="24"/>
        </w:rPr>
        <w:t xml:space="preserve">Систематизированные материалы наблюдений </w:t>
      </w:r>
      <w:r>
        <w:rPr>
          <w:sz w:val="24"/>
        </w:rPr>
        <w:t>(оценочные листы, материалы</w:t>
      </w:r>
      <w:r>
        <w:rPr>
          <w:spacing w:val="1"/>
          <w:sz w:val="24"/>
        </w:rPr>
        <w:t xml:space="preserve"> </w:t>
      </w:r>
      <w:r>
        <w:rPr>
          <w:sz w:val="24"/>
        </w:rPr>
        <w:t>и</w:t>
      </w:r>
      <w:r>
        <w:rPr>
          <w:spacing w:val="1"/>
          <w:sz w:val="24"/>
        </w:rPr>
        <w:t xml:space="preserve"> </w:t>
      </w:r>
      <w:r>
        <w:rPr>
          <w:sz w:val="24"/>
        </w:rPr>
        <w:t>листы</w:t>
      </w:r>
      <w:r>
        <w:rPr>
          <w:spacing w:val="1"/>
          <w:sz w:val="24"/>
        </w:rPr>
        <w:t xml:space="preserve"> </w:t>
      </w:r>
      <w:r>
        <w:rPr>
          <w:sz w:val="24"/>
        </w:rPr>
        <w:t>наблюдений</w:t>
      </w:r>
      <w:r>
        <w:rPr>
          <w:spacing w:val="1"/>
          <w:sz w:val="24"/>
        </w:rPr>
        <w:t xml:space="preserve"> </w:t>
      </w:r>
      <w:r>
        <w:rPr>
          <w:sz w:val="24"/>
        </w:rPr>
        <w:t>и</w:t>
      </w:r>
      <w:r>
        <w:rPr>
          <w:spacing w:val="1"/>
          <w:sz w:val="24"/>
        </w:rPr>
        <w:t xml:space="preserve"> </w:t>
      </w:r>
      <w:r>
        <w:rPr>
          <w:sz w:val="24"/>
        </w:rPr>
        <w:t>т.</w:t>
      </w:r>
      <w:r>
        <w:rPr>
          <w:spacing w:val="1"/>
          <w:sz w:val="24"/>
        </w:rPr>
        <w:t xml:space="preserve"> </w:t>
      </w:r>
      <w:r>
        <w:rPr>
          <w:sz w:val="24"/>
        </w:rPr>
        <w:t>п.)</w:t>
      </w:r>
      <w:r>
        <w:rPr>
          <w:spacing w:val="1"/>
          <w:sz w:val="24"/>
        </w:rPr>
        <w:t xml:space="preserve"> </w:t>
      </w:r>
      <w:r>
        <w:rPr>
          <w:sz w:val="24"/>
        </w:rPr>
        <w:t>за</w:t>
      </w:r>
      <w:r>
        <w:rPr>
          <w:spacing w:val="1"/>
          <w:sz w:val="24"/>
        </w:rPr>
        <w:t xml:space="preserve"> </w:t>
      </w:r>
      <w:r>
        <w:rPr>
          <w:sz w:val="24"/>
        </w:rPr>
        <w:t>процессом</w:t>
      </w:r>
      <w:r>
        <w:rPr>
          <w:spacing w:val="1"/>
          <w:sz w:val="24"/>
        </w:rPr>
        <w:t xml:space="preserve"> </w:t>
      </w:r>
      <w:r>
        <w:rPr>
          <w:sz w:val="24"/>
        </w:rPr>
        <w:t>овладения</w:t>
      </w:r>
      <w:r>
        <w:rPr>
          <w:spacing w:val="1"/>
          <w:sz w:val="24"/>
        </w:rPr>
        <w:t xml:space="preserve"> </w:t>
      </w:r>
      <w:r>
        <w:rPr>
          <w:sz w:val="24"/>
        </w:rPr>
        <w:t>универсальными</w:t>
      </w:r>
      <w:r>
        <w:rPr>
          <w:spacing w:val="1"/>
          <w:sz w:val="24"/>
        </w:rPr>
        <w:t xml:space="preserve"> </w:t>
      </w:r>
      <w:r>
        <w:rPr>
          <w:sz w:val="24"/>
        </w:rPr>
        <w:t>учебными</w:t>
      </w:r>
      <w:r>
        <w:rPr>
          <w:spacing w:val="1"/>
          <w:sz w:val="24"/>
        </w:rPr>
        <w:t xml:space="preserve"> </w:t>
      </w:r>
      <w:r>
        <w:rPr>
          <w:sz w:val="24"/>
        </w:rPr>
        <w:t>действиями, которые ведут учителя начальных классов (выступающие и в роли учителя-</w:t>
      </w:r>
      <w:r>
        <w:rPr>
          <w:spacing w:val="1"/>
          <w:sz w:val="24"/>
        </w:rPr>
        <w:t xml:space="preserve"> </w:t>
      </w:r>
      <w:r>
        <w:rPr>
          <w:sz w:val="24"/>
        </w:rPr>
        <w:t>предметника, и в роли классного руководителя), иные учителяпредметники, школьный</w:t>
      </w:r>
      <w:r>
        <w:rPr>
          <w:spacing w:val="1"/>
          <w:sz w:val="24"/>
        </w:rPr>
        <w:t xml:space="preserve"> </w:t>
      </w:r>
      <w:r>
        <w:rPr>
          <w:sz w:val="24"/>
        </w:rPr>
        <w:t>психолог</w:t>
      </w:r>
      <w:r>
        <w:rPr>
          <w:spacing w:val="-1"/>
          <w:sz w:val="24"/>
        </w:rPr>
        <w:t xml:space="preserve"> </w:t>
      </w:r>
      <w:r>
        <w:rPr>
          <w:sz w:val="24"/>
        </w:rPr>
        <w:t>и</w:t>
      </w:r>
      <w:r>
        <w:rPr>
          <w:spacing w:val="2"/>
          <w:sz w:val="24"/>
        </w:rPr>
        <w:t xml:space="preserve"> </w:t>
      </w:r>
      <w:r>
        <w:rPr>
          <w:sz w:val="24"/>
        </w:rPr>
        <w:t>другие непосредственные</w:t>
      </w:r>
      <w:r>
        <w:rPr>
          <w:spacing w:val="-4"/>
          <w:sz w:val="24"/>
        </w:rPr>
        <w:t xml:space="preserve"> </w:t>
      </w:r>
      <w:r>
        <w:rPr>
          <w:sz w:val="24"/>
        </w:rPr>
        <w:t>участники</w:t>
      </w:r>
      <w:r>
        <w:rPr>
          <w:spacing w:val="-3"/>
          <w:sz w:val="24"/>
        </w:rPr>
        <w:t xml:space="preserve"> </w:t>
      </w:r>
      <w:r>
        <w:rPr>
          <w:sz w:val="24"/>
        </w:rPr>
        <w:t>образовательных</w:t>
      </w:r>
      <w:r>
        <w:rPr>
          <w:spacing w:val="-8"/>
          <w:sz w:val="24"/>
        </w:rPr>
        <w:t xml:space="preserve"> </w:t>
      </w:r>
      <w:r>
        <w:rPr>
          <w:sz w:val="24"/>
        </w:rPr>
        <w:t>отношений.</w:t>
      </w:r>
    </w:p>
    <w:p w:rsidR="00A65286" w:rsidRDefault="00D25255">
      <w:pPr>
        <w:pStyle w:val="a4"/>
        <w:numPr>
          <w:ilvl w:val="1"/>
          <w:numId w:val="213"/>
        </w:numPr>
        <w:tabs>
          <w:tab w:val="left" w:pos="2546"/>
        </w:tabs>
        <w:spacing w:before="8"/>
        <w:ind w:right="838" w:firstLine="648"/>
        <w:jc w:val="both"/>
        <w:rPr>
          <w:sz w:val="24"/>
        </w:rPr>
      </w:pPr>
      <w:r>
        <w:rPr>
          <w:b/>
          <w:sz w:val="24"/>
        </w:rPr>
        <w:t>Материалы,</w:t>
      </w:r>
      <w:r>
        <w:rPr>
          <w:b/>
          <w:spacing w:val="1"/>
          <w:sz w:val="24"/>
        </w:rPr>
        <w:t xml:space="preserve"> </w:t>
      </w:r>
      <w:r>
        <w:rPr>
          <w:b/>
          <w:sz w:val="24"/>
        </w:rPr>
        <w:t>характеризующие</w:t>
      </w:r>
      <w:r>
        <w:rPr>
          <w:b/>
          <w:spacing w:val="1"/>
          <w:sz w:val="24"/>
        </w:rPr>
        <w:t xml:space="preserve"> </w:t>
      </w:r>
      <w:r>
        <w:rPr>
          <w:b/>
          <w:sz w:val="24"/>
        </w:rPr>
        <w:t>достижения</w:t>
      </w:r>
      <w:r>
        <w:rPr>
          <w:b/>
          <w:spacing w:val="1"/>
          <w:sz w:val="24"/>
        </w:rPr>
        <w:t xml:space="preserve"> </w:t>
      </w:r>
      <w:r>
        <w:rPr>
          <w:b/>
          <w:sz w:val="24"/>
        </w:rPr>
        <w:t>обучающихся</w:t>
      </w:r>
      <w:r>
        <w:rPr>
          <w:b/>
          <w:spacing w:val="1"/>
          <w:sz w:val="24"/>
        </w:rPr>
        <w:t xml:space="preserve"> </w:t>
      </w:r>
      <w:r>
        <w:rPr>
          <w:b/>
          <w:sz w:val="24"/>
        </w:rPr>
        <w:t>в</w:t>
      </w:r>
      <w:r>
        <w:rPr>
          <w:b/>
          <w:spacing w:val="1"/>
          <w:sz w:val="24"/>
        </w:rPr>
        <w:t xml:space="preserve"> </w:t>
      </w:r>
      <w:r>
        <w:rPr>
          <w:b/>
          <w:sz w:val="24"/>
        </w:rPr>
        <w:t>рамках</w:t>
      </w:r>
      <w:r>
        <w:rPr>
          <w:b/>
          <w:spacing w:val="1"/>
          <w:sz w:val="24"/>
        </w:rPr>
        <w:t xml:space="preserve"> </w:t>
      </w:r>
      <w:r>
        <w:rPr>
          <w:b/>
          <w:sz w:val="24"/>
        </w:rPr>
        <w:t>внеурочной</w:t>
      </w:r>
      <w:r>
        <w:rPr>
          <w:b/>
          <w:spacing w:val="1"/>
          <w:sz w:val="24"/>
        </w:rPr>
        <w:t xml:space="preserve"> </w:t>
      </w:r>
      <w:r>
        <w:rPr>
          <w:b/>
          <w:sz w:val="24"/>
        </w:rPr>
        <w:t>и</w:t>
      </w:r>
      <w:r>
        <w:rPr>
          <w:b/>
          <w:spacing w:val="1"/>
          <w:sz w:val="24"/>
        </w:rPr>
        <w:t xml:space="preserve"> </w:t>
      </w:r>
      <w:r>
        <w:rPr>
          <w:b/>
          <w:sz w:val="24"/>
        </w:rPr>
        <w:t>досуговой</w:t>
      </w:r>
      <w:r>
        <w:rPr>
          <w:b/>
          <w:spacing w:val="1"/>
          <w:sz w:val="24"/>
        </w:rPr>
        <w:t xml:space="preserve"> </w:t>
      </w:r>
      <w:r>
        <w:rPr>
          <w:b/>
          <w:sz w:val="24"/>
        </w:rPr>
        <w:t>деятельности</w:t>
      </w:r>
      <w:r>
        <w:rPr>
          <w:sz w:val="24"/>
        </w:rPr>
        <w:t>,</w:t>
      </w:r>
      <w:r>
        <w:rPr>
          <w:spacing w:val="1"/>
          <w:sz w:val="24"/>
        </w:rPr>
        <w:t xml:space="preserve"> </w:t>
      </w:r>
      <w:r>
        <w:rPr>
          <w:sz w:val="24"/>
        </w:rPr>
        <w:t>например</w:t>
      </w:r>
      <w:r>
        <w:rPr>
          <w:spacing w:val="1"/>
          <w:sz w:val="24"/>
        </w:rPr>
        <w:t xml:space="preserve"> </w:t>
      </w:r>
      <w:r>
        <w:rPr>
          <w:sz w:val="24"/>
        </w:rPr>
        <w:t>результаты</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олимпиадах,</w:t>
      </w:r>
      <w:r>
        <w:rPr>
          <w:spacing w:val="-57"/>
          <w:sz w:val="24"/>
        </w:rPr>
        <w:t xml:space="preserve"> </w:t>
      </w:r>
      <w:r>
        <w:rPr>
          <w:sz w:val="24"/>
        </w:rPr>
        <w:t>конкурсах,</w:t>
      </w:r>
      <w:r>
        <w:rPr>
          <w:spacing w:val="1"/>
          <w:sz w:val="24"/>
        </w:rPr>
        <w:t xml:space="preserve"> </w:t>
      </w:r>
      <w:r>
        <w:rPr>
          <w:sz w:val="24"/>
        </w:rPr>
        <w:t>смотрах,</w:t>
      </w:r>
      <w:r>
        <w:rPr>
          <w:spacing w:val="1"/>
          <w:sz w:val="24"/>
        </w:rPr>
        <w:t xml:space="preserve"> </w:t>
      </w:r>
      <w:r>
        <w:rPr>
          <w:sz w:val="24"/>
        </w:rPr>
        <w:t>выставках,</w:t>
      </w:r>
      <w:r>
        <w:rPr>
          <w:spacing w:val="1"/>
          <w:sz w:val="24"/>
        </w:rPr>
        <w:t xml:space="preserve"> </w:t>
      </w:r>
      <w:r>
        <w:rPr>
          <w:sz w:val="24"/>
        </w:rPr>
        <w:t>концертах,</w:t>
      </w:r>
      <w:r>
        <w:rPr>
          <w:spacing w:val="1"/>
          <w:sz w:val="24"/>
        </w:rPr>
        <w:t xml:space="preserve"> </w:t>
      </w:r>
      <w:r>
        <w:rPr>
          <w:sz w:val="24"/>
        </w:rPr>
        <w:t>спортивных</w:t>
      </w:r>
      <w:r>
        <w:rPr>
          <w:spacing w:val="1"/>
          <w:sz w:val="24"/>
        </w:rPr>
        <w:t xml:space="preserve"> </w:t>
      </w:r>
      <w:r>
        <w:rPr>
          <w:sz w:val="24"/>
        </w:rPr>
        <w:t>мероприятиях,</w:t>
      </w:r>
      <w:r>
        <w:rPr>
          <w:spacing w:val="1"/>
          <w:sz w:val="24"/>
        </w:rPr>
        <w:t xml:space="preserve"> </w:t>
      </w:r>
      <w:r>
        <w:rPr>
          <w:sz w:val="24"/>
        </w:rPr>
        <w:t>поделки</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Основное требование, предъявляемое к этим материалам,</w:t>
      </w:r>
      <w:r>
        <w:rPr>
          <w:spacing w:val="1"/>
          <w:sz w:val="24"/>
        </w:rPr>
        <w:t xml:space="preserve"> </w:t>
      </w:r>
      <w:r>
        <w:rPr>
          <w:sz w:val="24"/>
        </w:rPr>
        <w:t>— отражение в них степени</w:t>
      </w:r>
      <w:r>
        <w:rPr>
          <w:spacing w:val="1"/>
          <w:sz w:val="24"/>
        </w:rPr>
        <w:t xml:space="preserve"> </w:t>
      </w:r>
      <w:r>
        <w:rPr>
          <w:sz w:val="24"/>
        </w:rPr>
        <w:t>достижения планируемых результатов освоения примерной образовательной программы</w:t>
      </w:r>
      <w:r>
        <w:rPr>
          <w:spacing w:val="1"/>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образования.</w:t>
      </w:r>
    </w:p>
    <w:p w:rsidR="00A65286" w:rsidRDefault="00A65286">
      <w:pPr>
        <w:jc w:val="both"/>
        <w:rPr>
          <w:sz w:val="24"/>
        </w:rPr>
        <w:sectPr w:rsidR="00A65286">
          <w:pgSz w:w="11910" w:h="16840"/>
          <w:pgMar w:top="1020" w:right="0" w:bottom="1680" w:left="100" w:header="0" w:footer="1403" w:gutter="0"/>
          <w:cols w:space="720"/>
        </w:sectPr>
      </w:pPr>
    </w:p>
    <w:p w:rsidR="00A65286" w:rsidRDefault="00D25255">
      <w:pPr>
        <w:pStyle w:val="a3"/>
        <w:spacing w:before="65" w:line="237" w:lineRule="auto"/>
        <w:ind w:left="1599" w:right="840" w:firstLine="648"/>
      </w:pPr>
      <w:r>
        <w:lastRenderedPageBreak/>
        <w:t>Анализ,</w:t>
      </w:r>
      <w:r>
        <w:rPr>
          <w:spacing w:val="-5"/>
        </w:rPr>
        <w:t xml:space="preserve"> </w:t>
      </w:r>
      <w:r>
        <w:t>интерпретация</w:t>
      </w:r>
      <w:r>
        <w:rPr>
          <w:spacing w:val="-6"/>
        </w:rPr>
        <w:t xml:space="preserve"> </w:t>
      </w:r>
      <w:r>
        <w:t>и</w:t>
      </w:r>
      <w:r>
        <w:rPr>
          <w:spacing w:val="-13"/>
        </w:rPr>
        <w:t xml:space="preserve"> </w:t>
      </w:r>
      <w:r>
        <w:t>оценка</w:t>
      </w:r>
      <w:r>
        <w:rPr>
          <w:spacing w:val="-12"/>
        </w:rPr>
        <w:t xml:space="preserve"> </w:t>
      </w:r>
      <w:r>
        <w:t>отдельных</w:t>
      </w:r>
      <w:r>
        <w:rPr>
          <w:spacing w:val="-11"/>
        </w:rPr>
        <w:t xml:space="preserve"> </w:t>
      </w:r>
      <w:r>
        <w:t>составляющих</w:t>
      </w:r>
      <w:r>
        <w:rPr>
          <w:spacing w:val="-11"/>
        </w:rPr>
        <w:t xml:space="preserve"> </w:t>
      </w:r>
      <w:r>
        <w:t>и</w:t>
      </w:r>
      <w:r>
        <w:rPr>
          <w:spacing w:val="-5"/>
        </w:rPr>
        <w:t xml:space="preserve"> </w:t>
      </w:r>
      <w:r>
        <w:t>портфеля</w:t>
      </w:r>
      <w:r>
        <w:rPr>
          <w:spacing w:val="-6"/>
        </w:rPr>
        <w:t xml:space="preserve"> </w:t>
      </w:r>
      <w:r>
        <w:t>достижений</w:t>
      </w:r>
      <w:r>
        <w:rPr>
          <w:spacing w:val="13"/>
        </w:rPr>
        <w:t xml:space="preserve"> </w:t>
      </w:r>
      <w:r>
        <w:t>в</w:t>
      </w:r>
      <w:r>
        <w:rPr>
          <w:spacing w:val="-57"/>
        </w:rPr>
        <w:t xml:space="preserve"> </w:t>
      </w:r>
      <w:r>
        <w:t>целом</w:t>
      </w:r>
      <w:r>
        <w:rPr>
          <w:spacing w:val="1"/>
        </w:rPr>
        <w:t xml:space="preserve"> </w:t>
      </w:r>
      <w:r>
        <w:t>ведутся</w:t>
      </w:r>
      <w:r>
        <w:rPr>
          <w:spacing w:val="1"/>
        </w:rPr>
        <w:t xml:space="preserve"> </w:t>
      </w:r>
      <w:r>
        <w:t>с</w:t>
      </w:r>
      <w:r>
        <w:rPr>
          <w:spacing w:val="1"/>
        </w:rPr>
        <w:t xml:space="preserve"> </w:t>
      </w:r>
      <w:r>
        <w:t>позиций</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с</w:t>
      </w:r>
      <w:r>
        <w:rPr>
          <w:spacing w:val="1"/>
        </w:rPr>
        <w:t xml:space="preserve"> </w:t>
      </w:r>
      <w:r>
        <w:t>учётом</w:t>
      </w:r>
      <w:r>
        <w:rPr>
          <w:spacing w:val="1"/>
        </w:rPr>
        <w:t xml:space="preserve"> </w:t>
      </w:r>
      <w:r>
        <w:t>основных</w:t>
      </w:r>
      <w:r>
        <w:rPr>
          <w:spacing w:val="1"/>
        </w:rPr>
        <w:t xml:space="preserve"> </w:t>
      </w:r>
      <w:r>
        <w:t>результатов</w:t>
      </w:r>
      <w:r>
        <w:rPr>
          <w:spacing w:val="-2"/>
        </w:rPr>
        <w:t xml:space="preserve"> </w:t>
      </w:r>
      <w:r>
        <w:t>начального</w:t>
      </w:r>
      <w:r>
        <w:rPr>
          <w:spacing w:val="-4"/>
        </w:rPr>
        <w:t xml:space="preserve"> </w:t>
      </w:r>
      <w:r>
        <w:t>общего</w:t>
      </w:r>
      <w:r>
        <w:rPr>
          <w:spacing w:val="1"/>
        </w:rPr>
        <w:t xml:space="preserve"> </w:t>
      </w:r>
      <w:r>
        <w:t>образования,</w:t>
      </w:r>
      <w:r>
        <w:rPr>
          <w:spacing w:val="-2"/>
        </w:rPr>
        <w:t xml:space="preserve"> </w:t>
      </w:r>
      <w:r>
        <w:t>закреплённых</w:t>
      </w:r>
      <w:r>
        <w:rPr>
          <w:spacing w:val="-4"/>
        </w:rPr>
        <w:t xml:space="preserve"> </w:t>
      </w:r>
      <w:r>
        <w:t>в</w:t>
      </w:r>
      <w:r>
        <w:rPr>
          <w:spacing w:val="11"/>
        </w:rPr>
        <w:t xml:space="preserve"> </w:t>
      </w:r>
      <w:r>
        <w:t>ФГОС</w:t>
      </w:r>
      <w:r>
        <w:rPr>
          <w:spacing w:val="-1"/>
        </w:rPr>
        <w:t xml:space="preserve"> </w:t>
      </w:r>
      <w:r>
        <w:t>НОО.</w:t>
      </w:r>
    </w:p>
    <w:p w:rsidR="00A65286" w:rsidRDefault="00D25255">
      <w:pPr>
        <w:pStyle w:val="a3"/>
        <w:spacing w:before="8"/>
        <w:ind w:left="1599" w:right="836" w:firstLine="648"/>
      </w:pPr>
      <w:r>
        <w:t>Оценка</w:t>
      </w:r>
      <w:r>
        <w:rPr>
          <w:spacing w:val="-12"/>
        </w:rPr>
        <w:t xml:space="preserve"> </w:t>
      </w:r>
      <w:r>
        <w:t>как</w:t>
      </w:r>
      <w:r>
        <w:rPr>
          <w:spacing w:val="-12"/>
        </w:rPr>
        <w:t xml:space="preserve"> </w:t>
      </w:r>
      <w:r>
        <w:t>отдельных</w:t>
      </w:r>
      <w:r>
        <w:rPr>
          <w:spacing w:val="-14"/>
        </w:rPr>
        <w:t xml:space="preserve"> </w:t>
      </w:r>
      <w:r>
        <w:t>составляющих,</w:t>
      </w:r>
      <w:r>
        <w:rPr>
          <w:spacing w:val="-9"/>
        </w:rPr>
        <w:t xml:space="preserve"> </w:t>
      </w:r>
      <w:r>
        <w:t>так</w:t>
      </w:r>
      <w:r>
        <w:rPr>
          <w:spacing w:val="-11"/>
        </w:rPr>
        <w:t xml:space="preserve"> </w:t>
      </w:r>
      <w:r>
        <w:t>и</w:t>
      </w:r>
      <w:r>
        <w:rPr>
          <w:spacing w:val="-15"/>
        </w:rPr>
        <w:t xml:space="preserve"> </w:t>
      </w:r>
      <w:r>
        <w:t>портфеля</w:t>
      </w:r>
      <w:r>
        <w:rPr>
          <w:spacing w:val="-9"/>
        </w:rPr>
        <w:t xml:space="preserve"> </w:t>
      </w:r>
      <w:r>
        <w:t>достижений</w:t>
      </w:r>
      <w:r>
        <w:rPr>
          <w:spacing w:val="-15"/>
        </w:rPr>
        <w:t xml:space="preserve"> </w:t>
      </w:r>
      <w:r>
        <w:t>в</w:t>
      </w:r>
      <w:r>
        <w:rPr>
          <w:spacing w:val="-8"/>
        </w:rPr>
        <w:t xml:space="preserve"> </w:t>
      </w:r>
      <w:r>
        <w:t>целом</w:t>
      </w:r>
      <w:r>
        <w:rPr>
          <w:spacing w:val="-14"/>
        </w:rPr>
        <w:t xml:space="preserve"> </w:t>
      </w:r>
      <w:r>
        <w:t>ведётся</w:t>
      </w:r>
      <w:r>
        <w:rPr>
          <w:spacing w:val="-11"/>
        </w:rPr>
        <w:t xml:space="preserve"> </w:t>
      </w:r>
      <w:r>
        <w:t>на</w:t>
      </w:r>
      <w:r>
        <w:rPr>
          <w:spacing w:val="-57"/>
        </w:rPr>
        <w:t xml:space="preserve"> </w:t>
      </w:r>
      <w:r>
        <w:t>критериальной</w:t>
      </w:r>
      <w:r>
        <w:rPr>
          <w:spacing w:val="1"/>
        </w:rPr>
        <w:t xml:space="preserve"> </w:t>
      </w:r>
      <w:r>
        <w:t>основе,</w:t>
      </w:r>
      <w:r>
        <w:rPr>
          <w:spacing w:val="1"/>
        </w:rPr>
        <w:t xml:space="preserve"> </w:t>
      </w:r>
      <w:r>
        <w:t>поэтому портфели</w:t>
      </w:r>
      <w:r>
        <w:rPr>
          <w:spacing w:val="1"/>
        </w:rPr>
        <w:t xml:space="preserve"> </w:t>
      </w:r>
      <w:r>
        <w:t>достижений</w:t>
      </w:r>
      <w:r>
        <w:rPr>
          <w:spacing w:val="1"/>
        </w:rPr>
        <w:t xml:space="preserve"> </w:t>
      </w:r>
      <w:r>
        <w:t>сопровождаются специальными</w:t>
      </w:r>
      <w:r>
        <w:rPr>
          <w:spacing w:val="1"/>
        </w:rPr>
        <w:t xml:space="preserve"> </w:t>
      </w:r>
      <w:r>
        <w:t>документами,</w:t>
      </w:r>
      <w:r>
        <w:rPr>
          <w:spacing w:val="1"/>
        </w:rPr>
        <w:t xml:space="preserve"> </w:t>
      </w:r>
      <w:r>
        <w:t>в</w:t>
      </w:r>
      <w:r>
        <w:rPr>
          <w:spacing w:val="1"/>
        </w:rPr>
        <w:t xml:space="preserve"> </w:t>
      </w:r>
      <w:r>
        <w:t>которых</w:t>
      </w:r>
      <w:r>
        <w:rPr>
          <w:spacing w:val="1"/>
        </w:rPr>
        <w:t xml:space="preserve"> </w:t>
      </w:r>
      <w:r>
        <w:t>описаны</w:t>
      </w:r>
      <w:r>
        <w:rPr>
          <w:spacing w:val="1"/>
        </w:rPr>
        <w:t xml:space="preserve"> </w:t>
      </w:r>
      <w:r>
        <w:t>состав</w:t>
      </w:r>
      <w:r>
        <w:rPr>
          <w:spacing w:val="1"/>
        </w:rPr>
        <w:t xml:space="preserve"> </w:t>
      </w:r>
      <w:r>
        <w:t>портфеля</w:t>
      </w:r>
      <w:r>
        <w:rPr>
          <w:spacing w:val="1"/>
        </w:rPr>
        <w:t xml:space="preserve"> </w:t>
      </w:r>
      <w:r>
        <w:t>достижений;</w:t>
      </w:r>
      <w:r>
        <w:rPr>
          <w:spacing w:val="1"/>
        </w:rPr>
        <w:t xml:space="preserve"> </w:t>
      </w:r>
      <w:r>
        <w:t>критерии,</w:t>
      </w:r>
      <w:r>
        <w:rPr>
          <w:spacing w:val="1"/>
        </w:rPr>
        <w:t xml:space="preserve"> </w:t>
      </w:r>
      <w:r>
        <w:t>на</w:t>
      </w:r>
      <w:r>
        <w:rPr>
          <w:spacing w:val="1"/>
        </w:rPr>
        <w:t xml:space="preserve"> </w:t>
      </w:r>
      <w:r>
        <w:t>основе</w:t>
      </w:r>
      <w:r>
        <w:rPr>
          <w:spacing w:val="1"/>
        </w:rPr>
        <w:t xml:space="preserve"> </w:t>
      </w:r>
      <w:r>
        <w:t>которых оцениваются отдельные работы, и вклад каждой работы в</w:t>
      </w:r>
      <w:r>
        <w:rPr>
          <w:spacing w:val="1"/>
        </w:rPr>
        <w:t xml:space="preserve"> </w:t>
      </w:r>
      <w:r>
        <w:t>накопленную оценку</w:t>
      </w:r>
      <w:r>
        <w:rPr>
          <w:spacing w:val="1"/>
        </w:rPr>
        <w:t xml:space="preserve"> </w:t>
      </w:r>
      <w:r>
        <w:t>выпускника.</w:t>
      </w:r>
      <w:r>
        <w:rPr>
          <w:spacing w:val="1"/>
        </w:rPr>
        <w:t xml:space="preserve"> </w:t>
      </w:r>
      <w:r>
        <w:t>Критерии</w:t>
      </w:r>
      <w:r>
        <w:rPr>
          <w:spacing w:val="1"/>
        </w:rPr>
        <w:t xml:space="preserve"> </w:t>
      </w:r>
      <w:r>
        <w:t>оценки</w:t>
      </w:r>
      <w:r>
        <w:rPr>
          <w:spacing w:val="1"/>
        </w:rPr>
        <w:t xml:space="preserve"> </w:t>
      </w:r>
      <w:r>
        <w:t>отдельных</w:t>
      </w:r>
      <w:r>
        <w:rPr>
          <w:spacing w:val="1"/>
        </w:rPr>
        <w:t xml:space="preserve"> </w:t>
      </w:r>
      <w:r>
        <w:t>составляющих</w:t>
      </w:r>
      <w:r>
        <w:rPr>
          <w:spacing w:val="1"/>
        </w:rPr>
        <w:t xml:space="preserve"> </w:t>
      </w:r>
      <w:r>
        <w:t>портфеля</w:t>
      </w:r>
      <w:r>
        <w:rPr>
          <w:spacing w:val="1"/>
        </w:rPr>
        <w:t xml:space="preserve"> </w:t>
      </w:r>
      <w:r>
        <w:t>достижений</w:t>
      </w:r>
      <w:r>
        <w:rPr>
          <w:spacing w:val="1"/>
        </w:rPr>
        <w:t xml:space="preserve"> </w:t>
      </w:r>
      <w:r>
        <w:t>могут</w:t>
      </w:r>
      <w:r>
        <w:rPr>
          <w:spacing w:val="1"/>
        </w:rPr>
        <w:t xml:space="preserve"> </w:t>
      </w:r>
      <w:r>
        <w:t>полностью</w:t>
      </w:r>
      <w:r>
        <w:rPr>
          <w:spacing w:val="1"/>
        </w:rPr>
        <w:t xml:space="preserve"> </w:t>
      </w:r>
      <w:r>
        <w:t>соответствовать</w:t>
      </w:r>
      <w:r>
        <w:rPr>
          <w:spacing w:val="1"/>
        </w:rPr>
        <w:t xml:space="preserve"> </w:t>
      </w:r>
      <w:r>
        <w:t>рекомендуемым</w:t>
      </w:r>
      <w:r>
        <w:rPr>
          <w:spacing w:val="1"/>
        </w:rPr>
        <w:t xml:space="preserve"> </w:t>
      </w:r>
      <w:r>
        <w:t>или</w:t>
      </w:r>
      <w:r>
        <w:rPr>
          <w:spacing w:val="1"/>
        </w:rPr>
        <w:t xml:space="preserve"> </w:t>
      </w:r>
      <w:r>
        <w:t>быть</w:t>
      </w:r>
      <w:r>
        <w:rPr>
          <w:spacing w:val="1"/>
        </w:rPr>
        <w:t xml:space="preserve"> </w:t>
      </w:r>
      <w:r>
        <w:t>адаптированы</w:t>
      </w:r>
      <w:r>
        <w:rPr>
          <w:spacing w:val="1"/>
        </w:rPr>
        <w:t xml:space="preserve"> </w:t>
      </w:r>
      <w:r>
        <w:t>учителем</w:t>
      </w:r>
      <w:r>
        <w:rPr>
          <w:spacing w:val="1"/>
        </w:rPr>
        <w:t xml:space="preserve"> </w:t>
      </w:r>
      <w:r>
        <w:t>применительно</w:t>
      </w:r>
      <w:r>
        <w:rPr>
          <w:spacing w:val="4"/>
        </w:rPr>
        <w:t xml:space="preserve"> </w:t>
      </w:r>
      <w:r>
        <w:t>к</w:t>
      </w:r>
      <w:r>
        <w:rPr>
          <w:spacing w:val="-6"/>
        </w:rPr>
        <w:t xml:space="preserve"> </w:t>
      </w:r>
      <w:r>
        <w:t>особенностям</w:t>
      </w:r>
      <w:r>
        <w:rPr>
          <w:spacing w:val="-6"/>
        </w:rPr>
        <w:t xml:space="preserve"> </w:t>
      </w:r>
      <w:r>
        <w:t>образовательной</w:t>
      </w:r>
      <w:r>
        <w:rPr>
          <w:spacing w:val="1"/>
        </w:rPr>
        <w:t xml:space="preserve"> </w:t>
      </w:r>
      <w:r>
        <w:t>программы</w:t>
      </w:r>
      <w:r>
        <w:rPr>
          <w:spacing w:val="-2"/>
        </w:rPr>
        <w:t xml:space="preserve"> </w:t>
      </w:r>
      <w:r>
        <w:t>и</w:t>
      </w:r>
      <w:r>
        <w:rPr>
          <w:spacing w:val="-4"/>
        </w:rPr>
        <w:t xml:space="preserve"> </w:t>
      </w:r>
      <w:r>
        <w:t>контингента</w:t>
      </w:r>
      <w:r>
        <w:rPr>
          <w:spacing w:val="5"/>
        </w:rPr>
        <w:t xml:space="preserve"> </w:t>
      </w:r>
      <w:r>
        <w:t>детей.</w:t>
      </w:r>
    </w:p>
    <w:p w:rsidR="00A65286" w:rsidRDefault="00D25255">
      <w:pPr>
        <w:pStyle w:val="a3"/>
        <w:ind w:left="1599" w:right="846" w:firstLine="648"/>
      </w:pPr>
      <w:r>
        <w:t>При адаптации критериев целесообразно соотносить их с критериями и нормами,</w:t>
      </w:r>
      <w:r>
        <w:rPr>
          <w:spacing w:val="1"/>
        </w:rPr>
        <w:t xml:space="preserve"> </w:t>
      </w:r>
      <w:r>
        <w:t>представленными</w:t>
      </w:r>
      <w:r>
        <w:rPr>
          <w:spacing w:val="1"/>
        </w:rPr>
        <w:t xml:space="preserve"> </w:t>
      </w:r>
      <w:r>
        <w:t>в</w:t>
      </w:r>
      <w:r>
        <w:rPr>
          <w:spacing w:val="1"/>
        </w:rPr>
        <w:t xml:space="preserve"> </w:t>
      </w:r>
      <w:r>
        <w:t>примерах</w:t>
      </w:r>
      <w:r>
        <w:rPr>
          <w:spacing w:val="1"/>
        </w:rPr>
        <w:t xml:space="preserve"> </w:t>
      </w:r>
      <w:r>
        <w:t>инструментария</w:t>
      </w:r>
      <w:r>
        <w:rPr>
          <w:spacing w:val="1"/>
        </w:rPr>
        <w:t xml:space="preserve"> </w:t>
      </w:r>
      <w:r>
        <w:t>для</w:t>
      </w:r>
      <w:r>
        <w:rPr>
          <w:spacing w:val="1"/>
        </w:rPr>
        <w:t xml:space="preserve"> </w:t>
      </w:r>
      <w:r>
        <w:t>итоговой</w:t>
      </w:r>
      <w:r>
        <w:rPr>
          <w:spacing w:val="1"/>
        </w:rPr>
        <w:t xml:space="preserve"> </w:t>
      </w:r>
      <w:r>
        <w:t>оценки</w:t>
      </w:r>
      <w:r>
        <w:rPr>
          <w:spacing w:val="1"/>
        </w:rPr>
        <w:t xml:space="preserve"> </w:t>
      </w:r>
      <w:r>
        <w:t>достижения</w:t>
      </w:r>
      <w:r>
        <w:rPr>
          <w:spacing w:val="1"/>
        </w:rPr>
        <w:t xml:space="preserve"> </w:t>
      </w:r>
      <w:r>
        <w:t>планируемых результатов, естественно, спроецировав их предварительно на данный этап</w:t>
      </w:r>
      <w:r>
        <w:rPr>
          <w:spacing w:val="1"/>
        </w:rPr>
        <w:t xml:space="preserve"> </w:t>
      </w:r>
      <w:r>
        <w:t>обучения.</w:t>
      </w:r>
    </w:p>
    <w:p w:rsidR="00A65286" w:rsidRDefault="00D25255">
      <w:pPr>
        <w:pStyle w:val="a3"/>
        <w:spacing w:before="1" w:line="237" w:lineRule="auto"/>
        <w:ind w:left="1599" w:right="849" w:firstLine="648"/>
      </w:pPr>
      <w:r>
        <w:t>По</w:t>
      </w:r>
      <w:r>
        <w:rPr>
          <w:spacing w:val="1"/>
        </w:rPr>
        <w:t xml:space="preserve"> </w:t>
      </w:r>
      <w:r>
        <w:t>результатам</w:t>
      </w:r>
      <w:r>
        <w:rPr>
          <w:spacing w:val="1"/>
        </w:rPr>
        <w:t xml:space="preserve"> </w:t>
      </w:r>
      <w:r>
        <w:t>оценки,</w:t>
      </w:r>
      <w:r>
        <w:rPr>
          <w:spacing w:val="1"/>
        </w:rPr>
        <w:t xml:space="preserve"> </w:t>
      </w:r>
      <w:r>
        <w:t>которая</w:t>
      </w:r>
      <w:r>
        <w:rPr>
          <w:spacing w:val="1"/>
        </w:rPr>
        <w:t xml:space="preserve"> </w:t>
      </w:r>
      <w:r>
        <w:t>формируется</w:t>
      </w:r>
      <w:r>
        <w:rPr>
          <w:spacing w:val="1"/>
        </w:rPr>
        <w:t xml:space="preserve"> </w:t>
      </w:r>
      <w:r>
        <w:t>на</w:t>
      </w:r>
      <w:r>
        <w:rPr>
          <w:spacing w:val="1"/>
        </w:rPr>
        <w:t xml:space="preserve"> </w:t>
      </w:r>
      <w:r>
        <w:t>основе</w:t>
      </w:r>
      <w:r>
        <w:rPr>
          <w:spacing w:val="1"/>
        </w:rPr>
        <w:t xml:space="preserve"> </w:t>
      </w:r>
      <w:r>
        <w:t>материалов</w:t>
      </w:r>
      <w:r>
        <w:rPr>
          <w:spacing w:val="1"/>
        </w:rPr>
        <w:t xml:space="preserve"> </w:t>
      </w:r>
      <w:r>
        <w:t>портфеля</w:t>
      </w:r>
      <w:r>
        <w:rPr>
          <w:spacing w:val="1"/>
        </w:rPr>
        <w:t xml:space="preserve"> </w:t>
      </w:r>
      <w:r>
        <w:t>достижений,</w:t>
      </w:r>
      <w:r>
        <w:rPr>
          <w:spacing w:val="-2"/>
        </w:rPr>
        <w:t xml:space="preserve"> </w:t>
      </w:r>
      <w:r>
        <w:t>делаются</w:t>
      </w:r>
      <w:r>
        <w:rPr>
          <w:spacing w:val="1"/>
        </w:rPr>
        <w:t xml:space="preserve"> </w:t>
      </w:r>
      <w:r>
        <w:t>выводы:</w:t>
      </w:r>
    </w:p>
    <w:p w:rsidR="00A65286" w:rsidRDefault="00D25255">
      <w:pPr>
        <w:pStyle w:val="a4"/>
        <w:numPr>
          <w:ilvl w:val="0"/>
          <w:numId w:val="212"/>
        </w:numPr>
        <w:tabs>
          <w:tab w:val="left" w:pos="2565"/>
        </w:tabs>
        <w:spacing w:before="4"/>
        <w:ind w:right="842" w:firstLine="648"/>
        <w:jc w:val="both"/>
        <w:rPr>
          <w:sz w:val="24"/>
        </w:rPr>
      </w:pPr>
      <w:r>
        <w:rPr>
          <w:sz w:val="24"/>
        </w:rPr>
        <w:t>о сформированности у обучающегося универсальных и предметных способов</w:t>
      </w:r>
      <w:r>
        <w:rPr>
          <w:spacing w:val="1"/>
          <w:sz w:val="24"/>
        </w:rPr>
        <w:t xml:space="preserve"> </w:t>
      </w:r>
      <w:r>
        <w:rPr>
          <w:sz w:val="24"/>
        </w:rPr>
        <w:t>действий,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опорной</w:t>
      </w:r>
      <w:r>
        <w:rPr>
          <w:spacing w:val="1"/>
          <w:sz w:val="24"/>
        </w:rPr>
        <w:t xml:space="preserve"> </w:t>
      </w:r>
      <w:r>
        <w:rPr>
          <w:sz w:val="24"/>
        </w:rPr>
        <w:t>системы</w:t>
      </w:r>
      <w:r>
        <w:rPr>
          <w:spacing w:val="1"/>
          <w:sz w:val="24"/>
        </w:rPr>
        <w:t xml:space="preserve"> </w:t>
      </w:r>
      <w:r>
        <w:rPr>
          <w:sz w:val="24"/>
        </w:rPr>
        <w:t>знаний,</w:t>
      </w:r>
      <w:r>
        <w:rPr>
          <w:spacing w:val="1"/>
          <w:sz w:val="24"/>
        </w:rPr>
        <w:t xml:space="preserve"> </w:t>
      </w:r>
      <w:r>
        <w:rPr>
          <w:sz w:val="24"/>
        </w:rPr>
        <w:t>обеспечивающих</w:t>
      </w:r>
      <w:r>
        <w:rPr>
          <w:spacing w:val="1"/>
          <w:sz w:val="24"/>
        </w:rPr>
        <w:t xml:space="preserve"> </w:t>
      </w:r>
      <w:r>
        <w:rPr>
          <w:sz w:val="24"/>
        </w:rPr>
        <w:t>ему</w:t>
      </w:r>
      <w:r>
        <w:rPr>
          <w:spacing w:val="1"/>
          <w:sz w:val="24"/>
        </w:rPr>
        <w:t xml:space="preserve"> </w:t>
      </w:r>
      <w:r>
        <w:rPr>
          <w:sz w:val="24"/>
        </w:rPr>
        <w:t>возможность</w:t>
      </w:r>
      <w:r>
        <w:rPr>
          <w:spacing w:val="1"/>
          <w:sz w:val="24"/>
        </w:rPr>
        <w:t xml:space="preserve"> </w:t>
      </w:r>
      <w:r>
        <w:rPr>
          <w:sz w:val="24"/>
        </w:rPr>
        <w:t>продолжения</w:t>
      </w:r>
      <w:r>
        <w:rPr>
          <w:spacing w:val="-4"/>
          <w:sz w:val="24"/>
        </w:rPr>
        <w:t xml:space="preserve"> </w:t>
      </w:r>
      <w:r>
        <w:rPr>
          <w:sz w:val="24"/>
        </w:rPr>
        <w:t>образования</w:t>
      </w:r>
      <w:r>
        <w:rPr>
          <w:spacing w:val="-3"/>
          <w:sz w:val="24"/>
        </w:rPr>
        <w:t xml:space="preserve"> </w:t>
      </w:r>
      <w:r>
        <w:rPr>
          <w:sz w:val="24"/>
        </w:rPr>
        <w:t>в</w:t>
      </w:r>
      <w:r>
        <w:rPr>
          <w:spacing w:val="-6"/>
          <w:sz w:val="24"/>
        </w:rPr>
        <w:t xml:space="preserve"> </w:t>
      </w:r>
      <w:r>
        <w:rPr>
          <w:sz w:val="24"/>
        </w:rPr>
        <w:t>основной</w:t>
      </w:r>
      <w:r>
        <w:rPr>
          <w:spacing w:val="-2"/>
          <w:sz w:val="24"/>
        </w:rPr>
        <w:t xml:space="preserve"> </w:t>
      </w:r>
      <w:r>
        <w:rPr>
          <w:sz w:val="24"/>
        </w:rPr>
        <w:t>школе;</w:t>
      </w:r>
    </w:p>
    <w:p w:rsidR="00A65286" w:rsidRDefault="00D25255">
      <w:pPr>
        <w:pStyle w:val="a4"/>
        <w:numPr>
          <w:ilvl w:val="0"/>
          <w:numId w:val="212"/>
        </w:numPr>
        <w:tabs>
          <w:tab w:val="left" w:pos="2556"/>
        </w:tabs>
        <w:spacing w:before="5" w:line="237" w:lineRule="auto"/>
        <w:ind w:right="835" w:firstLine="648"/>
        <w:jc w:val="both"/>
        <w:rPr>
          <w:sz w:val="24"/>
        </w:rPr>
      </w:pPr>
      <w:r>
        <w:rPr>
          <w:sz w:val="24"/>
        </w:rPr>
        <w:t>о</w:t>
      </w:r>
      <w:r>
        <w:rPr>
          <w:spacing w:val="1"/>
          <w:sz w:val="24"/>
        </w:rPr>
        <w:t xml:space="preserve"> </w:t>
      </w:r>
      <w:r>
        <w:rPr>
          <w:sz w:val="24"/>
        </w:rPr>
        <w:t>сформированности</w:t>
      </w:r>
      <w:r>
        <w:rPr>
          <w:spacing w:val="1"/>
          <w:sz w:val="24"/>
        </w:rPr>
        <w:t xml:space="preserve"> </w:t>
      </w:r>
      <w:r>
        <w:rPr>
          <w:sz w:val="24"/>
        </w:rPr>
        <w:t>основ</w:t>
      </w:r>
      <w:r>
        <w:rPr>
          <w:spacing w:val="1"/>
          <w:sz w:val="24"/>
        </w:rPr>
        <w:t xml:space="preserve"> </w:t>
      </w:r>
      <w:r>
        <w:rPr>
          <w:sz w:val="24"/>
        </w:rPr>
        <w:t>умения</w:t>
      </w:r>
      <w:r>
        <w:rPr>
          <w:spacing w:val="1"/>
          <w:sz w:val="24"/>
        </w:rPr>
        <w:t xml:space="preserve"> </w:t>
      </w:r>
      <w:r>
        <w:rPr>
          <w:sz w:val="24"/>
        </w:rPr>
        <w:t>учиться,</w:t>
      </w:r>
      <w:r>
        <w:rPr>
          <w:spacing w:val="1"/>
          <w:sz w:val="24"/>
        </w:rPr>
        <w:t xml:space="preserve"> </w:t>
      </w:r>
      <w:r>
        <w:rPr>
          <w:sz w:val="24"/>
        </w:rPr>
        <w:t>понимаемой</w:t>
      </w:r>
      <w:r>
        <w:rPr>
          <w:spacing w:val="1"/>
          <w:sz w:val="24"/>
        </w:rPr>
        <w:t xml:space="preserve"> </w:t>
      </w:r>
      <w:r>
        <w:rPr>
          <w:sz w:val="24"/>
        </w:rPr>
        <w:t>как</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самоорганизации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постановки</w:t>
      </w:r>
      <w:r>
        <w:rPr>
          <w:spacing w:val="1"/>
          <w:sz w:val="24"/>
        </w:rPr>
        <w:t xml:space="preserve"> </w:t>
      </w:r>
      <w:r>
        <w:rPr>
          <w:sz w:val="24"/>
        </w:rPr>
        <w:t>и</w:t>
      </w:r>
      <w:r>
        <w:rPr>
          <w:spacing w:val="1"/>
          <w:sz w:val="24"/>
        </w:rPr>
        <w:t xml:space="preserve"> </w:t>
      </w:r>
      <w:r>
        <w:rPr>
          <w:sz w:val="24"/>
        </w:rPr>
        <w:t>решения</w:t>
      </w:r>
      <w:r>
        <w:rPr>
          <w:spacing w:val="1"/>
          <w:sz w:val="24"/>
        </w:rPr>
        <w:t xml:space="preserve"> </w:t>
      </w:r>
      <w:r>
        <w:rPr>
          <w:sz w:val="24"/>
        </w:rPr>
        <w:t>учебнопознавательных</w:t>
      </w:r>
      <w:r>
        <w:rPr>
          <w:spacing w:val="1"/>
          <w:sz w:val="24"/>
        </w:rPr>
        <w:t xml:space="preserve"> </w:t>
      </w:r>
      <w:r>
        <w:rPr>
          <w:sz w:val="24"/>
        </w:rPr>
        <w:t>и</w:t>
      </w:r>
      <w:r>
        <w:rPr>
          <w:spacing w:val="1"/>
          <w:sz w:val="24"/>
        </w:rPr>
        <w:t xml:space="preserve"> </w:t>
      </w:r>
      <w:r>
        <w:rPr>
          <w:sz w:val="24"/>
        </w:rPr>
        <w:t>учебно-</w:t>
      </w:r>
      <w:r>
        <w:rPr>
          <w:spacing w:val="1"/>
          <w:sz w:val="24"/>
        </w:rPr>
        <w:t xml:space="preserve"> </w:t>
      </w:r>
      <w:r>
        <w:rPr>
          <w:sz w:val="24"/>
        </w:rPr>
        <w:t>практических</w:t>
      </w:r>
      <w:r>
        <w:rPr>
          <w:spacing w:val="-4"/>
          <w:sz w:val="24"/>
        </w:rPr>
        <w:t xml:space="preserve"> </w:t>
      </w:r>
      <w:r>
        <w:rPr>
          <w:sz w:val="24"/>
        </w:rPr>
        <w:t>задач;</w:t>
      </w:r>
    </w:p>
    <w:p w:rsidR="00A65286" w:rsidRDefault="00D25255">
      <w:pPr>
        <w:pStyle w:val="a4"/>
        <w:numPr>
          <w:ilvl w:val="0"/>
          <w:numId w:val="212"/>
        </w:numPr>
        <w:tabs>
          <w:tab w:val="left" w:pos="2282"/>
        </w:tabs>
        <w:spacing w:before="4"/>
        <w:ind w:right="833" w:firstLine="360"/>
        <w:jc w:val="both"/>
        <w:rPr>
          <w:sz w:val="24"/>
        </w:rPr>
      </w:pPr>
      <w:r>
        <w:rPr>
          <w:sz w:val="24"/>
        </w:rPr>
        <w:t>об</w:t>
      </w:r>
      <w:r>
        <w:rPr>
          <w:spacing w:val="1"/>
          <w:sz w:val="24"/>
        </w:rPr>
        <w:t xml:space="preserve"> </w:t>
      </w:r>
      <w:r>
        <w:rPr>
          <w:sz w:val="24"/>
        </w:rPr>
        <w:t>индивидуальном</w:t>
      </w:r>
      <w:r>
        <w:rPr>
          <w:spacing w:val="1"/>
          <w:sz w:val="24"/>
        </w:rPr>
        <w:t xml:space="preserve"> </w:t>
      </w:r>
      <w:r>
        <w:rPr>
          <w:sz w:val="24"/>
        </w:rPr>
        <w:t>прогрессе</w:t>
      </w:r>
      <w:r>
        <w:rPr>
          <w:spacing w:val="1"/>
          <w:sz w:val="24"/>
        </w:rPr>
        <w:t xml:space="preserve"> </w:t>
      </w:r>
      <w:r>
        <w:rPr>
          <w:sz w:val="24"/>
        </w:rPr>
        <w:t>в</w:t>
      </w:r>
      <w:r>
        <w:rPr>
          <w:spacing w:val="1"/>
          <w:sz w:val="24"/>
        </w:rPr>
        <w:t xml:space="preserve"> </w:t>
      </w:r>
      <w:r>
        <w:rPr>
          <w:sz w:val="24"/>
        </w:rPr>
        <w:t>основных</w:t>
      </w:r>
      <w:r>
        <w:rPr>
          <w:spacing w:val="1"/>
          <w:sz w:val="24"/>
        </w:rPr>
        <w:t xml:space="preserve"> </w:t>
      </w:r>
      <w:r>
        <w:rPr>
          <w:sz w:val="24"/>
        </w:rPr>
        <w:t>сферах</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w:t>
      </w:r>
      <w:r>
        <w:rPr>
          <w:spacing w:val="1"/>
          <w:sz w:val="24"/>
        </w:rPr>
        <w:t xml:space="preserve"> </w:t>
      </w:r>
      <w:r>
        <w:rPr>
          <w:sz w:val="24"/>
        </w:rPr>
        <w:t>мотивационносмысловой,</w:t>
      </w:r>
      <w:r>
        <w:rPr>
          <w:spacing w:val="1"/>
          <w:sz w:val="24"/>
        </w:rPr>
        <w:t xml:space="preserve"> </w:t>
      </w:r>
      <w:r>
        <w:rPr>
          <w:sz w:val="24"/>
        </w:rPr>
        <w:t>познавательной,</w:t>
      </w:r>
      <w:r>
        <w:rPr>
          <w:spacing w:val="-4"/>
          <w:sz w:val="24"/>
        </w:rPr>
        <w:t xml:space="preserve"> </w:t>
      </w:r>
      <w:r>
        <w:rPr>
          <w:sz w:val="24"/>
        </w:rPr>
        <w:t>эмоциональной,</w:t>
      </w:r>
      <w:r>
        <w:rPr>
          <w:spacing w:val="-3"/>
          <w:sz w:val="24"/>
        </w:rPr>
        <w:t xml:space="preserve"> </w:t>
      </w:r>
      <w:r>
        <w:rPr>
          <w:sz w:val="24"/>
        </w:rPr>
        <w:t>волевой</w:t>
      </w:r>
      <w:r>
        <w:rPr>
          <w:spacing w:val="-5"/>
          <w:sz w:val="24"/>
        </w:rPr>
        <w:t xml:space="preserve"> </w:t>
      </w:r>
      <w:r>
        <w:rPr>
          <w:sz w:val="24"/>
        </w:rPr>
        <w:t>и саморегуляции.</w:t>
      </w:r>
    </w:p>
    <w:p w:rsidR="00A65286" w:rsidRDefault="00A65286">
      <w:pPr>
        <w:pStyle w:val="a3"/>
        <w:spacing w:before="10"/>
        <w:jc w:val="left"/>
        <w:rPr>
          <w:sz w:val="20"/>
        </w:rPr>
      </w:pPr>
    </w:p>
    <w:p w:rsidR="00A65286" w:rsidRDefault="00D25255">
      <w:pPr>
        <w:pStyle w:val="2"/>
        <w:ind w:left="1806"/>
      </w:pPr>
      <w:bookmarkStart w:id="40" w:name="Итоговая_оценка_выпускника"/>
      <w:bookmarkEnd w:id="40"/>
      <w:r>
        <w:rPr>
          <w:spacing w:val="-1"/>
        </w:rPr>
        <w:t>Итоговая</w:t>
      </w:r>
      <w:r>
        <w:rPr>
          <w:spacing w:val="-12"/>
        </w:rPr>
        <w:t xml:space="preserve"> </w:t>
      </w:r>
      <w:r>
        <w:t>оценка</w:t>
      </w:r>
      <w:r>
        <w:rPr>
          <w:spacing w:val="-11"/>
        </w:rPr>
        <w:t xml:space="preserve"> </w:t>
      </w:r>
      <w:r>
        <w:t>выпускника</w:t>
      </w:r>
    </w:p>
    <w:p w:rsidR="00A65286" w:rsidRDefault="00D25255">
      <w:pPr>
        <w:pStyle w:val="a3"/>
        <w:ind w:left="1599" w:right="840" w:firstLine="710"/>
      </w:pPr>
      <w:r>
        <w:rPr>
          <w:spacing w:val="-1"/>
        </w:rPr>
        <w:t>На</w:t>
      </w:r>
      <w:r>
        <w:rPr>
          <w:spacing w:val="-8"/>
        </w:rPr>
        <w:t xml:space="preserve"> </w:t>
      </w:r>
      <w:r>
        <w:rPr>
          <w:spacing w:val="-1"/>
        </w:rPr>
        <w:t>итоговую</w:t>
      </w:r>
      <w:r>
        <w:rPr>
          <w:spacing w:val="-8"/>
        </w:rPr>
        <w:t xml:space="preserve"> </w:t>
      </w:r>
      <w:r>
        <w:t>оценку</w:t>
      </w:r>
      <w:r>
        <w:rPr>
          <w:spacing w:val="-15"/>
        </w:rPr>
        <w:t xml:space="preserve"> </w:t>
      </w:r>
      <w:r>
        <w:t>на</w:t>
      </w:r>
      <w:r>
        <w:rPr>
          <w:spacing w:val="-3"/>
        </w:rPr>
        <w:t xml:space="preserve"> </w:t>
      </w:r>
      <w:r>
        <w:t>уровне</w:t>
      </w:r>
      <w:r>
        <w:rPr>
          <w:spacing w:val="-7"/>
        </w:rPr>
        <w:t xml:space="preserve"> </w:t>
      </w:r>
      <w:r>
        <w:t>начального</w:t>
      </w:r>
      <w:r>
        <w:rPr>
          <w:spacing w:val="-7"/>
        </w:rPr>
        <w:t xml:space="preserve"> </w:t>
      </w:r>
      <w:r>
        <w:t>общего</w:t>
      </w:r>
      <w:r>
        <w:rPr>
          <w:spacing w:val="-11"/>
        </w:rPr>
        <w:t xml:space="preserve"> </w:t>
      </w:r>
      <w:r>
        <w:t>образования,</w:t>
      </w:r>
      <w:r>
        <w:rPr>
          <w:spacing w:val="-5"/>
        </w:rPr>
        <w:t xml:space="preserve"> </w:t>
      </w:r>
      <w:r>
        <w:t>результаты</w:t>
      </w:r>
      <w:r>
        <w:rPr>
          <w:spacing w:val="14"/>
        </w:rPr>
        <w:t xml:space="preserve"> </w:t>
      </w:r>
      <w:r>
        <w:t>которой</w:t>
      </w:r>
      <w:r>
        <w:rPr>
          <w:spacing w:val="-58"/>
        </w:rPr>
        <w:t xml:space="preserve"> </w:t>
      </w:r>
      <w:r>
        <w:t>используются при принятии решения о возможности (или невозможности) продолжения</w:t>
      </w:r>
      <w:r>
        <w:rPr>
          <w:spacing w:val="1"/>
        </w:rPr>
        <w:t xml:space="preserve"> </w:t>
      </w:r>
      <w:r>
        <w:t>обучения</w:t>
      </w:r>
      <w:r>
        <w:rPr>
          <w:spacing w:val="1"/>
        </w:rPr>
        <w:t xml:space="preserve"> </w:t>
      </w:r>
      <w:r>
        <w:t>на</w:t>
      </w:r>
      <w:r>
        <w:rPr>
          <w:spacing w:val="1"/>
        </w:rPr>
        <w:t xml:space="preserve"> </w:t>
      </w:r>
      <w:r>
        <w:t>следующем</w:t>
      </w:r>
      <w:r>
        <w:rPr>
          <w:spacing w:val="1"/>
        </w:rPr>
        <w:t xml:space="preserve"> </w:t>
      </w:r>
      <w:r>
        <w:t>уровне,</w:t>
      </w:r>
      <w:r>
        <w:rPr>
          <w:spacing w:val="1"/>
        </w:rPr>
        <w:t xml:space="preserve"> </w:t>
      </w:r>
      <w:r>
        <w:t>выносятся</w:t>
      </w:r>
      <w:r>
        <w:rPr>
          <w:spacing w:val="1"/>
        </w:rPr>
        <w:t xml:space="preserve"> </w:t>
      </w:r>
      <w:r>
        <w:t>только</w:t>
      </w:r>
      <w:r>
        <w:rPr>
          <w:spacing w:val="1"/>
        </w:rPr>
        <w:t xml:space="preserve"> </w:t>
      </w:r>
      <w:r>
        <w:t>предметные</w:t>
      </w:r>
      <w:r>
        <w:rPr>
          <w:spacing w:val="1"/>
        </w:rPr>
        <w:t xml:space="preserve"> </w:t>
      </w:r>
      <w:r>
        <w:t>и</w:t>
      </w:r>
      <w:r>
        <w:rPr>
          <w:spacing w:val="1"/>
        </w:rPr>
        <w:t xml:space="preserve"> </w:t>
      </w:r>
      <w:r>
        <w:t>метапредметные</w:t>
      </w:r>
      <w:r>
        <w:rPr>
          <w:spacing w:val="1"/>
        </w:rPr>
        <w:t xml:space="preserve"> </w:t>
      </w:r>
      <w:r>
        <w:t>результаты,</w:t>
      </w:r>
      <w:r>
        <w:rPr>
          <w:spacing w:val="1"/>
        </w:rPr>
        <w:t xml:space="preserve"> </w:t>
      </w:r>
      <w:r>
        <w:t>описанные</w:t>
      </w:r>
      <w:r>
        <w:rPr>
          <w:spacing w:val="1"/>
        </w:rPr>
        <w:t xml:space="preserve"> </w:t>
      </w:r>
      <w:r>
        <w:t>в</w:t>
      </w:r>
      <w:r>
        <w:rPr>
          <w:spacing w:val="1"/>
        </w:rPr>
        <w:t xml:space="preserve"> </w:t>
      </w:r>
      <w:r>
        <w:t>разделе</w:t>
      </w:r>
      <w:r>
        <w:rPr>
          <w:spacing w:val="1"/>
        </w:rPr>
        <w:t xml:space="preserve"> </w:t>
      </w:r>
      <w:r>
        <w:t>«Выпускник</w:t>
      </w:r>
      <w:r>
        <w:rPr>
          <w:spacing w:val="1"/>
        </w:rPr>
        <w:t xml:space="preserve"> </w:t>
      </w:r>
      <w:r>
        <w:t>научится»</w:t>
      </w:r>
      <w:r>
        <w:rPr>
          <w:spacing w:val="1"/>
        </w:rPr>
        <w:t xml:space="preserve"> </w:t>
      </w:r>
      <w:r>
        <w:t>планируемых</w:t>
      </w:r>
      <w:r>
        <w:rPr>
          <w:spacing w:val="1"/>
        </w:rPr>
        <w:t xml:space="preserve"> </w:t>
      </w:r>
      <w:r>
        <w:t>результатов</w:t>
      </w:r>
      <w:r>
        <w:rPr>
          <w:spacing w:val="1"/>
        </w:rPr>
        <w:t xml:space="preserve"> </w:t>
      </w:r>
      <w:r>
        <w:t>начального</w:t>
      </w:r>
      <w:r>
        <w:rPr>
          <w:spacing w:val="1"/>
        </w:rPr>
        <w:t xml:space="preserve"> </w:t>
      </w:r>
      <w:r>
        <w:t>общего</w:t>
      </w:r>
      <w:r>
        <w:rPr>
          <w:spacing w:val="2"/>
        </w:rPr>
        <w:t xml:space="preserve"> </w:t>
      </w:r>
      <w:r>
        <w:t>образования.</w:t>
      </w:r>
    </w:p>
    <w:p w:rsidR="00A65286" w:rsidRDefault="00D25255">
      <w:pPr>
        <w:pStyle w:val="a3"/>
        <w:ind w:left="1599" w:right="835" w:firstLine="710"/>
      </w:pPr>
      <w:r>
        <w:rPr>
          <w:b/>
        </w:rPr>
        <w:t xml:space="preserve">Предметом </w:t>
      </w:r>
      <w:r>
        <w:t>итоговой оценки является способность обучающихся решать учебно-</w:t>
      </w:r>
      <w:r>
        <w:rPr>
          <w:spacing w:val="1"/>
        </w:rPr>
        <w:t xml:space="preserve"> </w:t>
      </w:r>
      <w:r>
        <w:t>познавательные</w:t>
      </w:r>
      <w:r>
        <w:rPr>
          <w:spacing w:val="1"/>
        </w:rPr>
        <w:t xml:space="preserve"> </w:t>
      </w:r>
      <w:r>
        <w:t>и</w:t>
      </w:r>
      <w:r>
        <w:rPr>
          <w:spacing w:val="1"/>
        </w:rPr>
        <w:t xml:space="preserve"> </w:t>
      </w:r>
      <w:r>
        <w:t>учебно-практические</w:t>
      </w:r>
      <w:r>
        <w:rPr>
          <w:spacing w:val="1"/>
        </w:rPr>
        <w:t xml:space="preserve"> </w:t>
      </w:r>
      <w:r>
        <w:t>задачи,</w:t>
      </w:r>
      <w:r>
        <w:rPr>
          <w:spacing w:val="1"/>
        </w:rPr>
        <w:t xml:space="preserve"> </w:t>
      </w:r>
      <w:r>
        <w:t>построенные</w:t>
      </w:r>
      <w:r>
        <w:rPr>
          <w:spacing w:val="1"/>
        </w:rPr>
        <w:t xml:space="preserve"> </w:t>
      </w:r>
      <w:r>
        <w:t>на</w:t>
      </w:r>
      <w:r>
        <w:rPr>
          <w:spacing w:val="1"/>
        </w:rPr>
        <w:t xml:space="preserve"> </w:t>
      </w:r>
      <w:r>
        <w:t>материале</w:t>
      </w:r>
      <w:r>
        <w:rPr>
          <w:spacing w:val="1"/>
        </w:rPr>
        <w:t xml:space="preserve"> </w:t>
      </w:r>
      <w:r>
        <w:t>опорной</w:t>
      </w:r>
      <w:r>
        <w:rPr>
          <w:spacing w:val="1"/>
        </w:rPr>
        <w:t xml:space="preserve"> </w:t>
      </w:r>
      <w:r>
        <w:rPr>
          <w:spacing w:val="-1"/>
        </w:rPr>
        <w:t>системы</w:t>
      </w:r>
      <w:r>
        <w:rPr>
          <w:spacing w:val="-13"/>
        </w:rPr>
        <w:t xml:space="preserve"> </w:t>
      </w:r>
      <w:r>
        <w:rPr>
          <w:spacing w:val="-1"/>
        </w:rPr>
        <w:t>знаний</w:t>
      </w:r>
      <w:r>
        <w:rPr>
          <w:spacing w:val="-13"/>
        </w:rPr>
        <w:t xml:space="preserve"> </w:t>
      </w:r>
      <w:r>
        <w:t>с</w:t>
      </w:r>
      <w:r>
        <w:rPr>
          <w:spacing w:val="-15"/>
        </w:rPr>
        <w:t xml:space="preserve"> </w:t>
      </w:r>
      <w:r>
        <w:t>использованием</w:t>
      </w:r>
      <w:r>
        <w:rPr>
          <w:spacing w:val="-12"/>
        </w:rPr>
        <w:t xml:space="preserve"> </w:t>
      </w:r>
      <w:r>
        <w:t>средств,</w:t>
      </w:r>
      <w:r>
        <w:rPr>
          <w:spacing w:val="-12"/>
        </w:rPr>
        <w:t xml:space="preserve"> </w:t>
      </w:r>
      <w:r>
        <w:t>релевантных</w:t>
      </w:r>
      <w:r>
        <w:rPr>
          <w:spacing w:val="-14"/>
        </w:rPr>
        <w:t xml:space="preserve"> </w:t>
      </w:r>
      <w:r>
        <w:t>содержанию</w:t>
      </w:r>
      <w:r>
        <w:rPr>
          <w:spacing w:val="-10"/>
        </w:rPr>
        <w:t xml:space="preserve"> </w:t>
      </w:r>
      <w:r>
        <w:t>учебных</w:t>
      </w:r>
      <w:r>
        <w:rPr>
          <w:spacing w:val="-14"/>
        </w:rPr>
        <w:t xml:space="preserve"> </w:t>
      </w:r>
      <w:r>
        <w:t>предметов,</w:t>
      </w:r>
      <w:r>
        <w:rPr>
          <w:spacing w:val="-12"/>
        </w:rPr>
        <w:t xml:space="preserve"> </w:t>
      </w:r>
      <w:r>
        <w:t>в</w:t>
      </w:r>
      <w:r>
        <w:rPr>
          <w:spacing w:val="-57"/>
        </w:rPr>
        <w:t xml:space="preserve"> </w:t>
      </w:r>
      <w:r>
        <w:t>том</w:t>
      </w:r>
      <w:r>
        <w:rPr>
          <w:spacing w:val="3"/>
        </w:rPr>
        <w:t xml:space="preserve"> </w:t>
      </w:r>
      <w:r>
        <w:t>числе</w:t>
      </w:r>
      <w:r>
        <w:rPr>
          <w:spacing w:val="-4"/>
        </w:rPr>
        <w:t xml:space="preserve"> </w:t>
      </w:r>
      <w:r>
        <w:t>на</w:t>
      </w:r>
      <w:r>
        <w:rPr>
          <w:spacing w:val="-4"/>
        </w:rPr>
        <w:t xml:space="preserve"> </w:t>
      </w:r>
      <w:r>
        <w:t>основе</w:t>
      </w:r>
      <w:r>
        <w:rPr>
          <w:spacing w:val="-4"/>
        </w:rPr>
        <w:t xml:space="preserve"> </w:t>
      </w:r>
      <w:r>
        <w:t>метапредметных</w:t>
      </w:r>
      <w:r>
        <w:rPr>
          <w:spacing w:val="-3"/>
        </w:rPr>
        <w:t xml:space="preserve"> </w:t>
      </w:r>
      <w:r>
        <w:t>действий.</w:t>
      </w:r>
    </w:p>
    <w:p w:rsidR="00A65286" w:rsidRDefault="00D25255">
      <w:pPr>
        <w:pStyle w:val="a3"/>
        <w:spacing w:line="242" w:lineRule="auto"/>
        <w:ind w:left="1599" w:right="852" w:firstLine="710"/>
      </w:pPr>
      <w:r>
        <w:t>Способность к решению иного класса задач является предметом различного рода</w:t>
      </w:r>
      <w:r>
        <w:rPr>
          <w:spacing w:val="1"/>
        </w:rPr>
        <w:t xml:space="preserve"> </w:t>
      </w:r>
      <w:r>
        <w:t>неперсонифицированных</w:t>
      </w:r>
      <w:r>
        <w:rPr>
          <w:spacing w:val="-4"/>
        </w:rPr>
        <w:t xml:space="preserve"> </w:t>
      </w:r>
      <w:r>
        <w:t>обследований.</w:t>
      </w:r>
    </w:p>
    <w:p w:rsidR="00A65286" w:rsidRDefault="00D25255">
      <w:pPr>
        <w:pStyle w:val="a3"/>
        <w:ind w:left="1599" w:right="840" w:firstLine="710"/>
      </w:pPr>
      <w:r>
        <w:t>В</w:t>
      </w:r>
      <w:r>
        <w:rPr>
          <w:spacing w:val="-12"/>
        </w:rPr>
        <w:t xml:space="preserve"> </w:t>
      </w:r>
      <w:r>
        <w:t>соответствии</w:t>
      </w:r>
      <w:r>
        <w:rPr>
          <w:spacing w:val="-14"/>
        </w:rPr>
        <w:t xml:space="preserve"> </w:t>
      </w:r>
      <w:r>
        <w:t>с</w:t>
      </w:r>
      <w:r>
        <w:rPr>
          <w:spacing w:val="-12"/>
        </w:rPr>
        <w:t xml:space="preserve"> </w:t>
      </w:r>
      <w:r>
        <w:t>требованиями</w:t>
      </w:r>
      <w:r>
        <w:rPr>
          <w:spacing w:val="-10"/>
        </w:rPr>
        <w:t xml:space="preserve"> </w:t>
      </w:r>
      <w:r>
        <w:t>ФГОС</w:t>
      </w:r>
      <w:r>
        <w:rPr>
          <w:spacing w:val="-12"/>
        </w:rPr>
        <w:t xml:space="preserve"> </w:t>
      </w:r>
      <w:r>
        <w:t>НОО,</w:t>
      </w:r>
      <w:r>
        <w:rPr>
          <w:spacing w:val="-9"/>
        </w:rPr>
        <w:t xml:space="preserve"> </w:t>
      </w:r>
      <w:r>
        <w:t>при</w:t>
      </w:r>
      <w:r>
        <w:rPr>
          <w:spacing w:val="-10"/>
        </w:rPr>
        <w:t xml:space="preserve"> </w:t>
      </w:r>
      <w:r>
        <w:t>итоговой</w:t>
      </w:r>
      <w:r>
        <w:rPr>
          <w:spacing w:val="-15"/>
        </w:rPr>
        <w:t xml:space="preserve"> </w:t>
      </w:r>
      <w:r>
        <w:t>оценке</w:t>
      </w:r>
      <w:r>
        <w:rPr>
          <w:spacing w:val="-12"/>
        </w:rPr>
        <w:t xml:space="preserve"> </w:t>
      </w:r>
      <w:r>
        <w:t>качества</w:t>
      </w:r>
      <w:r>
        <w:rPr>
          <w:spacing w:val="-12"/>
        </w:rPr>
        <w:t xml:space="preserve"> </w:t>
      </w:r>
      <w:r>
        <w:t>освоения</w:t>
      </w:r>
      <w:r>
        <w:rPr>
          <w:spacing w:val="-58"/>
        </w:rPr>
        <w:t xml:space="preserve"> </w:t>
      </w:r>
      <w:r>
        <w:t>ООП НОО в рамках контроля успеваемости в процессе освоения содержания отдельных</w:t>
      </w:r>
      <w:r>
        <w:rPr>
          <w:spacing w:val="1"/>
        </w:rPr>
        <w:t xml:space="preserve"> </w:t>
      </w:r>
      <w:r>
        <w:t>учебных предметов должна учитываться готовность к решению учебнопрактических и</w:t>
      </w:r>
      <w:r>
        <w:rPr>
          <w:spacing w:val="1"/>
        </w:rPr>
        <w:t xml:space="preserve"> </w:t>
      </w:r>
      <w:r>
        <w:t>учебно-познавательных</w:t>
      </w:r>
      <w:r>
        <w:rPr>
          <w:spacing w:val="-4"/>
        </w:rPr>
        <w:t xml:space="preserve"> </w:t>
      </w:r>
      <w:r>
        <w:t>задач</w:t>
      </w:r>
      <w:r>
        <w:rPr>
          <w:spacing w:val="1"/>
        </w:rPr>
        <w:t xml:space="preserve"> </w:t>
      </w:r>
      <w:r>
        <w:t>на</w:t>
      </w:r>
      <w:r>
        <w:rPr>
          <w:spacing w:val="-4"/>
        </w:rPr>
        <w:t xml:space="preserve"> </w:t>
      </w:r>
      <w:r>
        <w:t>основе:</w:t>
      </w:r>
    </w:p>
    <w:p w:rsidR="00A65286" w:rsidRDefault="00D25255">
      <w:pPr>
        <w:pStyle w:val="a4"/>
        <w:numPr>
          <w:ilvl w:val="1"/>
          <w:numId w:val="212"/>
        </w:numPr>
        <w:tabs>
          <w:tab w:val="left" w:pos="2455"/>
        </w:tabs>
        <w:ind w:left="2454" w:hanging="145"/>
        <w:jc w:val="left"/>
        <w:rPr>
          <w:sz w:val="24"/>
        </w:rPr>
      </w:pPr>
      <w:r>
        <w:rPr>
          <w:sz w:val="24"/>
        </w:rPr>
        <w:t>системы</w:t>
      </w:r>
      <w:r>
        <w:rPr>
          <w:spacing w:val="-10"/>
          <w:sz w:val="24"/>
        </w:rPr>
        <w:t xml:space="preserve"> </w:t>
      </w:r>
      <w:r>
        <w:rPr>
          <w:sz w:val="24"/>
        </w:rPr>
        <w:t>знаний</w:t>
      </w:r>
      <w:r>
        <w:rPr>
          <w:spacing w:val="-9"/>
          <w:sz w:val="24"/>
        </w:rPr>
        <w:t xml:space="preserve"> </w:t>
      </w:r>
      <w:r>
        <w:rPr>
          <w:sz w:val="24"/>
        </w:rPr>
        <w:t>и</w:t>
      </w:r>
      <w:r>
        <w:rPr>
          <w:spacing w:val="-7"/>
          <w:sz w:val="24"/>
        </w:rPr>
        <w:t xml:space="preserve"> </w:t>
      </w:r>
      <w:r>
        <w:rPr>
          <w:sz w:val="24"/>
        </w:rPr>
        <w:t>представлений</w:t>
      </w:r>
      <w:r>
        <w:rPr>
          <w:spacing w:val="-9"/>
          <w:sz w:val="24"/>
        </w:rPr>
        <w:t xml:space="preserve"> </w:t>
      </w:r>
      <w:r>
        <w:rPr>
          <w:sz w:val="24"/>
        </w:rPr>
        <w:t>о</w:t>
      </w:r>
      <w:r>
        <w:rPr>
          <w:spacing w:val="-3"/>
          <w:sz w:val="24"/>
        </w:rPr>
        <w:t xml:space="preserve"> </w:t>
      </w:r>
      <w:r>
        <w:rPr>
          <w:sz w:val="24"/>
        </w:rPr>
        <w:t>природе,</w:t>
      </w:r>
      <w:r>
        <w:rPr>
          <w:spacing w:val="-8"/>
          <w:sz w:val="24"/>
        </w:rPr>
        <w:t xml:space="preserve"> </w:t>
      </w:r>
      <w:r>
        <w:rPr>
          <w:sz w:val="24"/>
        </w:rPr>
        <w:t>обществе,</w:t>
      </w:r>
      <w:r>
        <w:rPr>
          <w:spacing w:val="-4"/>
          <w:sz w:val="24"/>
        </w:rPr>
        <w:t xml:space="preserve"> </w:t>
      </w:r>
      <w:r>
        <w:rPr>
          <w:sz w:val="24"/>
        </w:rPr>
        <w:t>человеке,</w:t>
      </w:r>
      <w:r>
        <w:rPr>
          <w:spacing w:val="-8"/>
          <w:sz w:val="24"/>
        </w:rPr>
        <w:t xml:space="preserve"> </w:t>
      </w:r>
      <w:r>
        <w:rPr>
          <w:sz w:val="24"/>
        </w:rPr>
        <w:t>технологии;</w:t>
      </w:r>
    </w:p>
    <w:p w:rsidR="00A65286" w:rsidRDefault="00D25255">
      <w:pPr>
        <w:pStyle w:val="a4"/>
        <w:numPr>
          <w:ilvl w:val="1"/>
          <w:numId w:val="212"/>
        </w:numPr>
        <w:tabs>
          <w:tab w:val="left" w:pos="2603"/>
          <w:tab w:val="left" w:pos="2604"/>
          <w:tab w:val="left" w:pos="4125"/>
          <w:tab w:val="left" w:pos="5268"/>
          <w:tab w:val="left" w:pos="6910"/>
          <w:tab w:val="left" w:pos="7880"/>
          <w:tab w:val="left" w:pos="8207"/>
          <w:tab w:val="left" w:pos="10833"/>
        </w:tabs>
        <w:spacing w:line="237" w:lineRule="auto"/>
        <w:ind w:right="844" w:firstLine="710"/>
        <w:jc w:val="left"/>
        <w:rPr>
          <w:sz w:val="24"/>
        </w:rPr>
      </w:pPr>
      <w:r>
        <w:rPr>
          <w:sz w:val="24"/>
        </w:rPr>
        <w:t>обобщенных</w:t>
      </w:r>
      <w:r>
        <w:rPr>
          <w:sz w:val="24"/>
        </w:rPr>
        <w:tab/>
        <w:t>способов</w:t>
      </w:r>
      <w:r>
        <w:rPr>
          <w:sz w:val="24"/>
        </w:rPr>
        <w:tab/>
        <w:t>деятельности,</w:t>
      </w:r>
      <w:r>
        <w:rPr>
          <w:sz w:val="24"/>
        </w:rPr>
        <w:tab/>
        <w:t>умений</w:t>
      </w:r>
      <w:r>
        <w:rPr>
          <w:sz w:val="24"/>
        </w:rPr>
        <w:tab/>
        <w:t>в</w:t>
      </w:r>
      <w:r>
        <w:rPr>
          <w:sz w:val="24"/>
        </w:rPr>
        <w:tab/>
        <w:t>учебно-познавательной</w:t>
      </w:r>
      <w:r>
        <w:rPr>
          <w:sz w:val="24"/>
        </w:rPr>
        <w:tab/>
      </w:r>
      <w:r>
        <w:rPr>
          <w:spacing w:val="-3"/>
          <w:sz w:val="24"/>
        </w:rPr>
        <w:t>и</w:t>
      </w:r>
      <w:r>
        <w:rPr>
          <w:spacing w:val="-57"/>
          <w:sz w:val="24"/>
        </w:rPr>
        <w:t xml:space="preserve"> </w:t>
      </w:r>
      <w:r>
        <w:rPr>
          <w:sz w:val="24"/>
        </w:rPr>
        <w:t>практической</w:t>
      </w:r>
      <w:r>
        <w:rPr>
          <w:spacing w:val="2"/>
          <w:sz w:val="24"/>
        </w:rPr>
        <w:t xml:space="preserve"> </w:t>
      </w:r>
      <w:r>
        <w:rPr>
          <w:sz w:val="24"/>
        </w:rPr>
        <w:t>деятельности;</w:t>
      </w:r>
    </w:p>
    <w:p w:rsidR="00A65286" w:rsidRDefault="00D25255">
      <w:pPr>
        <w:pStyle w:val="a4"/>
        <w:numPr>
          <w:ilvl w:val="1"/>
          <w:numId w:val="212"/>
        </w:numPr>
        <w:tabs>
          <w:tab w:val="left" w:pos="2455"/>
        </w:tabs>
        <w:spacing w:line="275" w:lineRule="exact"/>
        <w:ind w:left="2454" w:hanging="145"/>
        <w:jc w:val="left"/>
        <w:rPr>
          <w:sz w:val="24"/>
        </w:rPr>
      </w:pPr>
      <w:r>
        <w:rPr>
          <w:sz w:val="24"/>
        </w:rPr>
        <w:t>коммуникативных</w:t>
      </w:r>
      <w:r>
        <w:rPr>
          <w:spacing w:val="-12"/>
          <w:sz w:val="24"/>
        </w:rPr>
        <w:t xml:space="preserve"> </w:t>
      </w:r>
      <w:r>
        <w:rPr>
          <w:sz w:val="24"/>
        </w:rPr>
        <w:t>и</w:t>
      </w:r>
      <w:r>
        <w:rPr>
          <w:spacing w:val="-14"/>
          <w:sz w:val="24"/>
        </w:rPr>
        <w:t xml:space="preserve"> </w:t>
      </w:r>
      <w:r>
        <w:rPr>
          <w:sz w:val="24"/>
        </w:rPr>
        <w:t>информационных</w:t>
      </w:r>
      <w:r>
        <w:rPr>
          <w:spacing w:val="-7"/>
          <w:sz w:val="24"/>
        </w:rPr>
        <w:t xml:space="preserve"> </w:t>
      </w:r>
      <w:r>
        <w:rPr>
          <w:sz w:val="24"/>
        </w:rPr>
        <w:t>умений;</w:t>
      </w:r>
    </w:p>
    <w:p w:rsidR="00A65286" w:rsidRDefault="00D25255">
      <w:pPr>
        <w:pStyle w:val="a4"/>
        <w:numPr>
          <w:ilvl w:val="1"/>
          <w:numId w:val="212"/>
        </w:numPr>
        <w:tabs>
          <w:tab w:val="left" w:pos="2455"/>
        </w:tabs>
        <w:spacing w:line="275" w:lineRule="exact"/>
        <w:ind w:left="2454" w:hanging="145"/>
        <w:jc w:val="left"/>
        <w:rPr>
          <w:sz w:val="24"/>
        </w:rPr>
      </w:pPr>
      <w:r>
        <w:rPr>
          <w:sz w:val="24"/>
        </w:rPr>
        <w:t>системы</w:t>
      </w:r>
      <w:r>
        <w:rPr>
          <w:spacing w:val="-5"/>
          <w:sz w:val="24"/>
        </w:rPr>
        <w:t xml:space="preserve"> </w:t>
      </w:r>
      <w:r>
        <w:rPr>
          <w:sz w:val="24"/>
        </w:rPr>
        <w:t>знаний</w:t>
      </w:r>
      <w:r>
        <w:rPr>
          <w:spacing w:val="-9"/>
          <w:sz w:val="24"/>
        </w:rPr>
        <w:t xml:space="preserve"> </w:t>
      </w:r>
      <w:r>
        <w:rPr>
          <w:sz w:val="24"/>
        </w:rPr>
        <w:t>об</w:t>
      </w:r>
      <w:r>
        <w:rPr>
          <w:spacing w:val="-9"/>
          <w:sz w:val="24"/>
        </w:rPr>
        <w:t xml:space="preserve"> </w:t>
      </w:r>
      <w:r>
        <w:rPr>
          <w:sz w:val="24"/>
        </w:rPr>
        <w:t>основах</w:t>
      </w:r>
      <w:r>
        <w:rPr>
          <w:spacing w:val="-7"/>
          <w:sz w:val="24"/>
        </w:rPr>
        <w:t xml:space="preserve"> </w:t>
      </w:r>
      <w:r>
        <w:rPr>
          <w:sz w:val="24"/>
        </w:rPr>
        <w:t>здорового</w:t>
      </w:r>
      <w:r>
        <w:rPr>
          <w:spacing w:val="-1"/>
          <w:sz w:val="24"/>
        </w:rPr>
        <w:t xml:space="preserve"> </w:t>
      </w:r>
      <w:r>
        <w:rPr>
          <w:sz w:val="24"/>
        </w:rPr>
        <w:t>и</w:t>
      </w:r>
      <w:r>
        <w:rPr>
          <w:spacing w:val="-6"/>
          <w:sz w:val="24"/>
        </w:rPr>
        <w:t xml:space="preserve"> </w:t>
      </w:r>
      <w:r>
        <w:rPr>
          <w:sz w:val="24"/>
        </w:rPr>
        <w:t>безопасного</w:t>
      </w:r>
      <w:r>
        <w:rPr>
          <w:spacing w:val="-2"/>
          <w:sz w:val="24"/>
        </w:rPr>
        <w:t xml:space="preserve"> </w:t>
      </w:r>
      <w:r>
        <w:rPr>
          <w:sz w:val="24"/>
        </w:rPr>
        <w:t>образа</w:t>
      </w:r>
      <w:r>
        <w:rPr>
          <w:spacing w:val="-11"/>
          <w:sz w:val="24"/>
        </w:rPr>
        <w:t xml:space="preserve"> </w:t>
      </w:r>
      <w:r>
        <w:rPr>
          <w:sz w:val="24"/>
        </w:rPr>
        <w:t>жизни.</w:t>
      </w:r>
    </w:p>
    <w:p w:rsidR="00A65286" w:rsidRDefault="00D25255">
      <w:pPr>
        <w:pStyle w:val="a3"/>
        <w:spacing w:before="1"/>
        <w:ind w:left="1599" w:right="845" w:firstLine="710"/>
      </w:pPr>
      <w:r>
        <w:t>При получении начального общего образования особое значение для продолжения</w:t>
      </w:r>
      <w:r>
        <w:rPr>
          <w:spacing w:val="1"/>
        </w:rPr>
        <w:t xml:space="preserve"> </w:t>
      </w:r>
      <w:r>
        <w:t>образования имеет усвоение обучающимися опорной системы знаний по русскому языку,</w:t>
      </w:r>
      <w:r>
        <w:rPr>
          <w:spacing w:val="1"/>
        </w:rPr>
        <w:t xml:space="preserve"> </w:t>
      </w:r>
      <w:r>
        <w:rPr>
          <w:spacing w:val="-1"/>
        </w:rPr>
        <w:t>математике</w:t>
      </w:r>
      <w:r>
        <w:rPr>
          <w:spacing w:val="-9"/>
        </w:rPr>
        <w:t xml:space="preserve"> </w:t>
      </w:r>
      <w:r>
        <w:rPr>
          <w:spacing w:val="-1"/>
        </w:rPr>
        <w:t>и</w:t>
      </w:r>
      <w:r>
        <w:rPr>
          <w:spacing w:val="-11"/>
        </w:rPr>
        <w:t xml:space="preserve"> </w:t>
      </w:r>
      <w:r>
        <w:rPr>
          <w:spacing w:val="-1"/>
        </w:rPr>
        <w:t>окружающему</w:t>
      </w:r>
      <w:r>
        <w:rPr>
          <w:spacing w:val="-16"/>
        </w:rPr>
        <w:t xml:space="preserve"> </w:t>
      </w:r>
      <w:r>
        <w:rPr>
          <w:spacing w:val="-1"/>
        </w:rPr>
        <w:t>миру</w:t>
      </w:r>
      <w:r>
        <w:rPr>
          <w:spacing w:val="-16"/>
        </w:rPr>
        <w:t xml:space="preserve"> </w:t>
      </w:r>
      <w:r>
        <w:rPr>
          <w:spacing w:val="-1"/>
        </w:rPr>
        <w:t>и</w:t>
      </w:r>
      <w:r>
        <w:rPr>
          <w:spacing w:val="-6"/>
        </w:rPr>
        <w:t xml:space="preserve"> </w:t>
      </w:r>
      <w:r>
        <w:rPr>
          <w:spacing w:val="-1"/>
        </w:rPr>
        <w:t>овладение</w:t>
      </w:r>
      <w:r>
        <w:rPr>
          <w:spacing w:val="-12"/>
        </w:rPr>
        <w:t xml:space="preserve"> </w:t>
      </w:r>
      <w:r>
        <w:rPr>
          <w:spacing w:val="-1"/>
        </w:rPr>
        <w:t>следующими</w:t>
      </w:r>
      <w:r>
        <w:rPr>
          <w:spacing w:val="2"/>
        </w:rPr>
        <w:t xml:space="preserve"> </w:t>
      </w:r>
      <w:r>
        <w:rPr>
          <w:spacing w:val="-1"/>
        </w:rPr>
        <w:t>метапредметными</w:t>
      </w:r>
      <w:r>
        <w:rPr>
          <w:spacing w:val="-10"/>
        </w:rPr>
        <w:t xml:space="preserve"> </w:t>
      </w:r>
      <w:r>
        <w:rPr>
          <w:spacing w:val="-1"/>
        </w:rPr>
        <w:t>действиями:</w:t>
      </w:r>
    </w:p>
    <w:p w:rsidR="00A65286" w:rsidRDefault="00A65286">
      <w:pPr>
        <w:sectPr w:rsidR="00A65286">
          <w:pgSz w:w="11910" w:h="16840"/>
          <w:pgMar w:top="1020" w:right="0" w:bottom="1680" w:left="100" w:header="0" w:footer="1403" w:gutter="0"/>
          <w:cols w:space="720"/>
        </w:sectPr>
      </w:pPr>
    </w:p>
    <w:p w:rsidR="00A65286" w:rsidRDefault="00D25255">
      <w:pPr>
        <w:pStyle w:val="a4"/>
        <w:numPr>
          <w:ilvl w:val="0"/>
          <w:numId w:val="211"/>
        </w:numPr>
        <w:tabs>
          <w:tab w:val="left" w:pos="2489"/>
        </w:tabs>
        <w:spacing w:before="65" w:line="237" w:lineRule="auto"/>
        <w:ind w:right="961" w:firstLine="0"/>
        <w:jc w:val="left"/>
        <w:rPr>
          <w:sz w:val="24"/>
        </w:rPr>
      </w:pPr>
      <w:r>
        <w:rPr>
          <w:sz w:val="24"/>
        </w:rPr>
        <w:lastRenderedPageBreak/>
        <w:t>речевыми,</w:t>
      </w:r>
      <w:r>
        <w:rPr>
          <w:spacing w:val="-8"/>
          <w:sz w:val="24"/>
        </w:rPr>
        <w:t xml:space="preserve"> </w:t>
      </w:r>
      <w:r>
        <w:rPr>
          <w:sz w:val="24"/>
        </w:rPr>
        <w:t>среди</w:t>
      </w:r>
      <w:r>
        <w:rPr>
          <w:spacing w:val="-4"/>
          <w:sz w:val="24"/>
        </w:rPr>
        <w:t xml:space="preserve"> </w:t>
      </w:r>
      <w:r>
        <w:rPr>
          <w:sz w:val="24"/>
        </w:rPr>
        <w:t>которых</w:t>
      </w:r>
      <w:r>
        <w:rPr>
          <w:spacing w:val="-10"/>
          <w:sz w:val="24"/>
        </w:rPr>
        <w:t xml:space="preserve"> </w:t>
      </w:r>
      <w:r>
        <w:rPr>
          <w:sz w:val="24"/>
        </w:rPr>
        <w:t>следует</w:t>
      </w:r>
      <w:r>
        <w:rPr>
          <w:spacing w:val="-4"/>
          <w:sz w:val="24"/>
        </w:rPr>
        <w:t xml:space="preserve"> </w:t>
      </w:r>
      <w:r>
        <w:rPr>
          <w:sz w:val="24"/>
        </w:rPr>
        <w:t>выделить</w:t>
      </w:r>
      <w:r>
        <w:rPr>
          <w:spacing w:val="-8"/>
          <w:sz w:val="24"/>
        </w:rPr>
        <w:t xml:space="preserve"> </w:t>
      </w:r>
      <w:r>
        <w:rPr>
          <w:sz w:val="24"/>
        </w:rPr>
        <w:t>навыки</w:t>
      </w:r>
      <w:r>
        <w:rPr>
          <w:spacing w:val="-8"/>
          <w:sz w:val="24"/>
        </w:rPr>
        <w:t xml:space="preserve"> </w:t>
      </w:r>
      <w:r>
        <w:rPr>
          <w:sz w:val="24"/>
        </w:rPr>
        <w:t>осознанного</w:t>
      </w:r>
      <w:r>
        <w:rPr>
          <w:spacing w:val="-5"/>
          <w:sz w:val="24"/>
        </w:rPr>
        <w:t xml:space="preserve"> </w:t>
      </w:r>
      <w:r>
        <w:rPr>
          <w:sz w:val="24"/>
        </w:rPr>
        <w:t>чтения</w:t>
      </w:r>
      <w:r>
        <w:rPr>
          <w:spacing w:val="-10"/>
          <w:sz w:val="24"/>
        </w:rPr>
        <w:t xml:space="preserve"> </w:t>
      </w:r>
      <w:r>
        <w:rPr>
          <w:sz w:val="24"/>
        </w:rPr>
        <w:t>и</w:t>
      </w:r>
      <w:r>
        <w:rPr>
          <w:spacing w:val="-4"/>
          <w:sz w:val="24"/>
        </w:rPr>
        <w:t xml:space="preserve"> </w:t>
      </w:r>
      <w:r>
        <w:rPr>
          <w:sz w:val="24"/>
        </w:rPr>
        <w:t>работы</w:t>
      </w:r>
      <w:r>
        <w:rPr>
          <w:spacing w:val="-57"/>
          <w:sz w:val="24"/>
        </w:rPr>
        <w:t xml:space="preserve"> </w:t>
      </w:r>
      <w:r>
        <w:rPr>
          <w:sz w:val="24"/>
        </w:rPr>
        <w:t>с информацией;</w:t>
      </w:r>
    </w:p>
    <w:p w:rsidR="00A65286" w:rsidRDefault="00D25255">
      <w:pPr>
        <w:pStyle w:val="a4"/>
        <w:numPr>
          <w:ilvl w:val="0"/>
          <w:numId w:val="211"/>
        </w:numPr>
        <w:tabs>
          <w:tab w:val="left" w:pos="2489"/>
        </w:tabs>
        <w:spacing w:line="242" w:lineRule="auto"/>
        <w:ind w:right="1180" w:firstLine="0"/>
        <w:jc w:val="left"/>
        <w:rPr>
          <w:sz w:val="24"/>
        </w:rPr>
      </w:pPr>
      <w:r>
        <w:rPr>
          <w:sz w:val="24"/>
        </w:rPr>
        <w:t>коммуникативными,</w:t>
      </w:r>
      <w:r>
        <w:rPr>
          <w:spacing w:val="-14"/>
          <w:sz w:val="24"/>
        </w:rPr>
        <w:t xml:space="preserve"> </w:t>
      </w:r>
      <w:r>
        <w:rPr>
          <w:sz w:val="24"/>
        </w:rPr>
        <w:t>необходимыми</w:t>
      </w:r>
      <w:r>
        <w:rPr>
          <w:spacing w:val="-12"/>
          <w:sz w:val="24"/>
        </w:rPr>
        <w:t xml:space="preserve"> </w:t>
      </w:r>
      <w:r>
        <w:rPr>
          <w:sz w:val="24"/>
        </w:rPr>
        <w:t>для</w:t>
      </w:r>
      <w:r>
        <w:rPr>
          <w:spacing w:val="-10"/>
          <w:sz w:val="24"/>
        </w:rPr>
        <w:t xml:space="preserve"> </w:t>
      </w:r>
      <w:r>
        <w:rPr>
          <w:sz w:val="24"/>
        </w:rPr>
        <w:t>учебного</w:t>
      </w:r>
      <w:r>
        <w:rPr>
          <w:spacing w:val="-9"/>
          <w:sz w:val="24"/>
        </w:rPr>
        <w:t xml:space="preserve"> </w:t>
      </w:r>
      <w:r>
        <w:rPr>
          <w:sz w:val="24"/>
        </w:rPr>
        <w:t>сотрудничества</w:t>
      </w:r>
      <w:r>
        <w:rPr>
          <w:spacing w:val="-14"/>
          <w:sz w:val="24"/>
        </w:rPr>
        <w:t xml:space="preserve"> </w:t>
      </w:r>
      <w:r>
        <w:rPr>
          <w:sz w:val="24"/>
        </w:rPr>
        <w:t>с</w:t>
      </w:r>
      <w:r>
        <w:rPr>
          <w:spacing w:val="-7"/>
          <w:sz w:val="24"/>
        </w:rPr>
        <w:t xml:space="preserve"> </w:t>
      </w:r>
      <w:r>
        <w:rPr>
          <w:sz w:val="24"/>
        </w:rPr>
        <w:t>учителем</w:t>
      </w:r>
      <w:r>
        <w:rPr>
          <w:spacing w:val="-12"/>
          <w:sz w:val="24"/>
        </w:rPr>
        <w:t xml:space="preserve"> </w:t>
      </w:r>
      <w:r>
        <w:rPr>
          <w:sz w:val="24"/>
        </w:rPr>
        <w:t>и</w:t>
      </w:r>
      <w:r>
        <w:rPr>
          <w:spacing w:val="-57"/>
          <w:sz w:val="24"/>
        </w:rPr>
        <w:t xml:space="preserve"> </w:t>
      </w:r>
      <w:r>
        <w:rPr>
          <w:sz w:val="24"/>
        </w:rPr>
        <w:t>сверстниками.</w:t>
      </w:r>
    </w:p>
    <w:p w:rsidR="00A65286" w:rsidRDefault="00D25255">
      <w:pPr>
        <w:pStyle w:val="a3"/>
        <w:ind w:left="1599" w:right="851" w:firstLine="710"/>
      </w:pPr>
      <w:r>
        <w:t>Итоговая</w:t>
      </w:r>
      <w:r>
        <w:rPr>
          <w:spacing w:val="1"/>
        </w:rPr>
        <w:t xml:space="preserve"> </w:t>
      </w:r>
      <w:r>
        <w:t>оценка</w:t>
      </w:r>
      <w:r>
        <w:rPr>
          <w:spacing w:val="1"/>
        </w:rPr>
        <w:t xml:space="preserve"> </w:t>
      </w:r>
      <w:r>
        <w:t>выпускника</w:t>
      </w:r>
      <w:r>
        <w:rPr>
          <w:spacing w:val="1"/>
        </w:rPr>
        <w:t xml:space="preserve"> </w:t>
      </w:r>
      <w:r>
        <w:t>формируется</w:t>
      </w:r>
      <w:r>
        <w:rPr>
          <w:spacing w:val="1"/>
        </w:rPr>
        <w:t xml:space="preserve"> </w:t>
      </w:r>
      <w:r>
        <w:t>на</w:t>
      </w:r>
      <w:r>
        <w:rPr>
          <w:spacing w:val="1"/>
        </w:rPr>
        <w:t xml:space="preserve"> </w:t>
      </w:r>
      <w:r>
        <w:t>основе</w:t>
      </w:r>
      <w:r>
        <w:rPr>
          <w:spacing w:val="1"/>
        </w:rPr>
        <w:t xml:space="preserve"> </w:t>
      </w:r>
      <w:r>
        <w:t>накопленной</w:t>
      </w:r>
      <w:r>
        <w:rPr>
          <w:spacing w:val="1"/>
        </w:rPr>
        <w:t xml:space="preserve"> </w:t>
      </w:r>
      <w:r>
        <w:t>оценки,</w:t>
      </w:r>
      <w:r>
        <w:rPr>
          <w:spacing w:val="1"/>
        </w:rPr>
        <w:t xml:space="preserve"> </w:t>
      </w:r>
      <w:r>
        <w:t>зафиксированной</w:t>
      </w:r>
      <w:r>
        <w:rPr>
          <w:spacing w:val="1"/>
        </w:rPr>
        <w:t xml:space="preserve"> </w:t>
      </w:r>
      <w:r>
        <w:t>в</w:t>
      </w:r>
      <w:r>
        <w:rPr>
          <w:spacing w:val="1"/>
        </w:rPr>
        <w:t xml:space="preserve"> </w:t>
      </w:r>
      <w:r>
        <w:t>портфеле</w:t>
      </w:r>
      <w:r>
        <w:rPr>
          <w:spacing w:val="1"/>
        </w:rPr>
        <w:t xml:space="preserve"> </w:t>
      </w:r>
      <w:r>
        <w:t>достижений,</w:t>
      </w:r>
      <w:r>
        <w:rPr>
          <w:spacing w:val="1"/>
        </w:rPr>
        <w:t xml:space="preserve"> </w:t>
      </w:r>
      <w:r>
        <w:t>по</w:t>
      </w:r>
      <w:r>
        <w:rPr>
          <w:spacing w:val="1"/>
        </w:rPr>
        <w:t xml:space="preserve"> </w:t>
      </w:r>
      <w:r>
        <w:t>всем</w:t>
      </w:r>
      <w:r>
        <w:rPr>
          <w:spacing w:val="1"/>
        </w:rPr>
        <w:t xml:space="preserve"> </w:t>
      </w:r>
      <w:r>
        <w:t>учебным</w:t>
      </w:r>
      <w:r>
        <w:rPr>
          <w:spacing w:val="1"/>
        </w:rPr>
        <w:t xml:space="preserve"> </w:t>
      </w:r>
      <w:r>
        <w:t>предметам</w:t>
      </w:r>
      <w:r>
        <w:rPr>
          <w:spacing w:val="1"/>
        </w:rPr>
        <w:t xml:space="preserve"> </w:t>
      </w:r>
      <w:r>
        <w:t>и</w:t>
      </w:r>
      <w:r>
        <w:rPr>
          <w:spacing w:val="1"/>
        </w:rPr>
        <w:t xml:space="preserve"> </w:t>
      </w:r>
      <w:r>
        <w:t>оценок</w:t>
      </w:r>
      <w:r>
        <w:rPr>
          <w:spacing w:val="1"/>
        </w:rPr>
        <w:t xml:space="preserve"> </w:t>
      </w:r>
      <w:r>
        <w:t>за</w:t>
      </w:r>
      <w:r>
        <w:rPr>
          <w:spacing w:val="1"/>
        </w:rPr>
        <w:t xml:space="preserve"> </w:t>
      </w:r>
      <w:r>
        <w:t>выполнение,</w:t>
      </w:r>
      <w:r>
        <w:rPr>
          <w:spacing w:val="1"/>
        </w:rPr>
        <w:t xml:space="preserve"> </w:t>
      </w:r>
      <w:r>
        <w:t>как</w:t>
      </w:r>
      <w:r>
        <w:rPr>
          <w:spacing w:val="1"/>
        </w:rPr>
        <w:t xml:space="preserve"> </w:t>
      </w:r>
      <w:r>
        <w:t>минимум,</w:t>
      </w:r>
      <w:r>
        <w:rPr>
          <w:spacing w:val="1"/>
        </w:rPr>
        <w:t xml:space="preserve"> </w:t>
      </w:r>
      <w:r>
        <w:t>четырех</w:t>
      </w:r>
      <w:r>
        <w:rPr>
          <w:spacing w:val="1"/>
        </w:rPr>
        <w:t xml:space="preserve"> </w:t>
      </w:r>
      <w:r>
        <w:t>итоговых</w:t>
      </w:r>
      <w:r>
        <w:rPr>
          <w:spacing w:val="1"/>
        </w:rPr>
        <w:t xml:space="preserve"> </w:t>
      </w:r>
      <w:r>
        <w:t>работ</w:t>
      </w:r>
      <w:r>
        <w:rPr>
          <w:spacing w:val="1"/>
        </w:rPr>
        <w:t xml:space="preserve"> </w:t>
      </w:r>
      <w:r>
        <w:t>(по</w:t>
      </w:r>
      <w:r>
        <w:rPr>
          <w:spacing w:val="1"/>
        </w:rPr>
        <w:t xml:space="preserve"> </w:t>
      </w:r>
      <w:r>
        <w:t>русскому языку,</w:t>
      </w:r>
      <w:r>
        <w:rPr>
          <w:spacing w:val="1"/>
        </w:rPr>
        <w:t xml:space="preserve"> </w:t>
      </w:r>
      <w:r>
        <w:t>математике,</w:t>
      </w:r>
      <w:r>
        <w:rPr>
          <w:spacing w:val="1"/>
        </w:rPr>
        <w:t xml:space="preserve"> </w:t>
      </w:r>
      <w:r>
        <w:t>окружающему</w:t>
      </w:r>
      <w:r>
        <w:rPr>
          <w:spacing w:val="-9"/>
        </w:rPr>
        <w:t xml:space="preserve"> </w:t>
      </w:r>
      <w:r>
        <w:t>миру</w:t>
      </w:r>
      <w:r>
        <w:rPr>
          <w:spacing w:val="-8"/>
        </w:rPr>
        <w:t xml:space="preserve"> </w:t>
      </w:r>
      <w:r>
        <w:t>и</w:t>
      </w:r>
      <w:r>
        <w:rPr>
          <w:spacing w:val="3"/>
        </w:rPr>
        <w:t xml:space="preserve"> </w:t>
      </w:r>
      <w:r>
        <w:t>комплексной</w:t>
      </w:r>
      <w:r>
        <w:rPr>
          <w:spacing w:val="3"/>
        </w:rPr>
        <w:t xml:space="preserve"> </w:t>
      </w:r>
      <w:r>
        <w:t>работы на</w:t>
      </w:r>
      <w:r>
        <w:rPr>
          <w:spacing w:val="-4"/>
        </w:rPr>
        <w:t xml:space="preserve"> </w:t>
      </w:r>
      <w:r>
        <w:t>межпредметной</w:t>
      </w:r>
      <w:r>
        <w:rPr>
          <w:spacing w:val="-7"/>
        </w:rPr>
        <w:t xml:space="preserve"> </w:t>
      </w:r>
      <w:r>
        <w:t>основе).</w:t>
      </w:r>
    </w:p>
    <w:p w:rsidR="00A65286" w:rsidRDefault="00D25255">
      <w:pPr>
        <w:pStyle w:val="a3"/>
        <w:ind w:left="1599" w:right="840" w:firstLine="710"/>
      </w:pPr>
      <w:r>
        <w:t>При</w:t>
      </w:r>
      <w:r>
        <w:rPr>
          <w:spacing w:val="1"/>
        </w:rPr>
        <w:t xml:space="preserve"> </w:t>
      </w:r>
      <w:r>
        <w:t>этом</w:t>
      </w:r>
      <w:r>
        <w:rPr>
          <w:spacing w:val="1"/>
        </w:rPr>
        <w:t xml:space="preserve"> </w:t>
      </w:r>
      <w:r>
        <w:t>накопленная</w:t>
      </w:r>
      <w:r>
        <w:rPr>
          <w:spacing w:val="1"/>
        </w:rPr>
        <w:t xml:space="preserve"> </w:t>
      </w:r>
      <w:r>
        <w:t>оценка</w:t>
      </w:r>
      <w:r>
        <w:rPr>
          <w:spacing w:val="1"/>
        </w:rPr>
        <w:t xml:space="preserve"> </w:t>
      </w:r>
      <w:r>
        <w:t>характеризует</w:t>
      </w:r>
      <w:r>
        <w:rPr>
          <w:spacing w:val="1"/>
        </w:rPr>
        <w:t xml:space="preserve"> </w:t>
      </w:r>
      <w:r>
        <w:t>выполнение</w:t>
      </w:r>
      <w:r>
        <w:rPr>
          <w:spacing w:val="1"/>
        </w:rPr>
        <w:t xml:space="preserve"> </w:t>
      </w:r>
      <w:r>
        <w:t>всей</w:t>
      </w:r>
      <w:r>
        <w:rPr>
          <w:spacing w:val="1"/>
        </w:rPr>
        <w:t xml:space="preserve"> </w:t>
      </w:r>
      <w:r>
        <w:t>совокупности</w:t>
      </w:r>
      <w:r>
        <w:rPr>
          <w:spacing w:val="1"/>
        </w:rPr>
        <w:t xml:space="preserve"> </w:t>
      </w:r>
      <w:r>
        <w:t>планируемых результатов, а также динамику образовательных достижений обучающихся</w:t>
      </w:r>
      <w:r>
        <w:rPr>
          <w:spacing w:val="1"/>
        </w:rPr>
        <w:t xml:space="preserve"> </w:t>
      </w:r>
      <w:r>
        <w:t>за период обучения. А оценки за итоговые работы характеризуют, как минимум, уровень</w:t>
      </w:r>
      <w:r>
        <w:rPr>
          <w:spacing w:val="1"/>
        </w:rPr>
        <w:t xml:space="preserve"> </w:t>
      </w:r>
      <w:r>
        <w:t>усвоения</w:t>
      </w:r>
      <w:r>
        <w:rPr>
          <w:spacing w:val="1"/>
        </w:rPr>
        <w:t xml:space="preserve"> </w:t>
      </w:r>
      <w:r>
        <w:t>обучающимися</w:t>
      </w:r>
      <w:r>
        <w:rPr>
          <w:spacing w:val="1"/>
        </w:rPr>
        <w:t xml:space="preserve"> </w:t>
      </w:r>
      <w:r>
        <w:t>опорной</w:t>
      </w:r>
      <w:r>
        <w:rPr>
          <w:spacing w:val="1"/>
        </w:rPr>
        <w:t xml:space="preserve"> </w:t>
      </w:r>
      <w:r>
        <w:t>системы</w:t>
      </w:r>
      <w:r>
        <w:rPr>
          <w:spacing w:val="1"/>
        </w:rPr>
        <w:t xml:space="preserve"> </w:t>
      </w:r>
      <w:r>
        <w:t>знаний</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математике</w:t>
      </w:r>
      <w:r>
        <w:rPr>
          <w:spacing w:val="1"/>
        </w:rPr>
        <w:t xml:space="preserve"> </w:t>
      </w:r>
      <w:r>
        <w:t>и</w:t>
      </w:r>
      <w:r>
        <w:rPr>
          <w:spacing w:val="1"/>
        </w:rPr>
        <w:t xml:space="preserve"> </w:t>
      </w:r>
      <w:r>
        <w:t>окружающему</w:t>
      </w:r>
      <w:r>
        <w:rPr>
          <w:spacing w:val="-10"/>
        </w:rPr>
        <w:t xml:space="preserve"> </w:t>
      </w:r>
      <w:r>
        <w:t>миру,</w:t>
      </w:r>
      <w:r>
        <w:rPr>
          <w:spacing w:val="1"/>
        </w:rPr>
        <w:t xml:space="preserve"> </w:t>
      </w:r>
      <w:r>
        <w:t>а</w:t>
      </w:r>
      <w:r>
        <w:rPr>
          <w:spacing w:val="-1"/>
        </w:rPr>
        <w:t xml:space="preserve"> </w:t>
      </w:r>
      <w:r>
        <w:t>также</w:t>
      </w:r>
      <w:r>
        <w:rPr>
          <w:spacing w:val="4"/>
        </w:rPr>
        <w:t xml:space="preserve"> </w:t>
      </w:r>
      <w:r>
        <w:t>уровень</w:t>
      </w:r>
      <w:r>
        <w:rPr>
          <w:spacing w:val="-4"/>
        </w:rPr>
        <w:t xml:space="preserve"> </w:t>
      </w:r>
      <w:r>
        <w:t>овладения метапредметными</w:t>
      </w:r>
      <w:r>
        <w:rPr>
          <w:spacing w:val="9"/>
        </w:rPr>
        <w:t xml:space="preserve"> </w:t>
      </w:r>
      <w:r>
        <w:t>действиями.</w:t>
      </w:r>
    </w:p>
    <w:p w:rsidR="00A65286" w:rsidRDefault="00D25255">
      <w:pPr>
        <w:pStyle w:val="a3"/>
        <w:spacing w:line="274" w:lineRule="exact"/>
        <w:ind w:left="2310"/>
      </w:pPr>
      <w:r>
        <w:t>В</w:t>
      </w:r>
      <w:r>
        <w:rPr>
          <w:spacing w:val="-11"/>
        </w:rPr>
        <w:t xml:space="preserve"> </w:t>
      </w:r>
      <w:r>
        <w:t>итоговой</w:t>
      </w:r>
      <w:r>
        <w:rPr>
          <w:spacing w:val="-8"/>
        </w:rPr>
        <w:t xml:space="preserve"> </w:t>
      </w:r>
      <w:r>
        <w:t>оценке</w:t>
      </w:r>
      <w:r>
        <w:rPr>
          <w:spacing w:val="-7"/>
        </w:rPr>
        <w:t xml:space="preserve"> </w:t>
      </w:r>
      <w:r>
        <w:t>выделяются</w:t>
      </w:r>
      <w:r>
        <w:rPr>
          <w:spacing w:val="-4"/>
        </w:rPr>
        <w:t xml:space="preserve"> </w:t>
      </w:r>
      <w:r>
        <w:t>три</w:t>
      </w:r>
      <w:r>
        <w:rPr>
          <w:spacing w:val="-7"/>
        </w:rPr>
        <w:t xml:space="preserve"> </w:t>
      </w:r>
      <w:r>
        <w:t>составляющие:</w:t>
      </w:r>
    </w:p>
    <w:p w:rsidR="00A65286" w:rsidRDefault="00D25255">
      <w:pPr>
        <w:pStyle w:val="a4"/>
        <w:numPr>
          <w:ilvl w:val="1"/>
          <w:numId w:val="212"/>
        </w:numPr>
        <w:tabs>
          <w:tab w:val="left" w:pos="2532"/>
        </w:tabs>
        <w:spacing w:before="1"/>
        <w:ind w:right="851" w:firstLine="710"/>
        <w:rPr>
          <w:sz w:val="24"/>
        </w:rPr>
      </w:pPr>
      <w:r>
        <w:rPr>
          <w:sz w:val="24"/>
        </w:rPr>
        <w:t>Результаты промежуточной аттестации обучающихся, отражающие динамику их</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продвижение</w:t>
      </w:r>
      <w:r>
        <w:rPr>
          <w:spacing w:val="1"/>
          <w:sz w:val="24"/>
        </w:rPr>
        <w:t xml:space="preserve"> </w:t>
      </w:r>
      <w:r>
        <w:rPr>
          <w:sz w:val="24"/>
        </w:rPr>
        <w:t>в</w:t>
      </w:r>
      <w:r>
        <w:rPr>
          <w:spacing w:val="1"/>
          <w:sz w:val="24"/>
        </w:rPr>
        <w:t xml:space="preserve"> </w:t>
      </w:r>
      <w:r>
        <w:rPr>
          <w:sz w:val="24"/>
        </w:rPr>
        <w:t>достижении</w:t>
      </w:r>
      <w:r>
        <w:rPr>
          <w:spacing w:val="1"/>
          <w:sz w:val="24"/>
        </w:rPr>
        <w:t xml:space="preserve"> </w:t>
      </w:r>
      <w:r>
        <w:rPr>
          <w:sz w:val="24"/>
        </w:rPr>
        <w:t>планируемых</w:t>
      </w:r>
      <w:r>
        <w:rPr>
          <w:spacing w:val="1"/>
          <w:sz w:val="24"/>
        </w:rPr>
        <w:t xml:space="preserve"> </w:t>
      </w:r>
      <w:r>
        <w:rPr>
          <w:sz w:val="24"/>
        </w:rPr>
        <w:t>результат</w:t>
      </w:r>
      <w:r>
        <w:rPr>
          <w:spacing w:val="1"/>
          <w:sz w:val="24"/>
        </w:rPr>
        <w:t xml:space="preserve"> </w:t>
      </w:r>
      <w:r>
        <w:rPr>
          <w:sz w:val="24"/>
        </w:rPr>
        <w:t>овосвоения</w:t>
      </w:r>
      <w:r>
        <w:rPr>
          <w:spacing w:val="1"/>
          <w:sz w:val="24"/>
        </w:rPr>
        <w:t xml:space="preserve"> </w:t>
      </w:r>
      <w:r>
        <w:rPr>
          <w:sz w:val="24"/>
        </w:rPr>
        <w:t>ООП</w:t>
      </w:r>
      <w:r>
        <w:rPr>
          <w:spacing w:val="-4"/>
          <w:sz w:val="24"/>
        </w:rPr>
        <w:t xml:space="preserve"> </w:t>
      </w:r>
      <w:r>
        <w:rPr>
          <w:sz w:val="24"/>
        </w:rPr>
        <w:t>НОО;</w:t>
      </w:r>
    </w:p>
    <w:p w:rsidR="00A65286" w:rsidRDefault="00D25255">
      <w:pPr>
        <w:pStyle w:val="a4"/>
        <w:numPr>
          <w:ilvl w:val="1"/>
          <w:numId w:val="212"/>
        </w:numPr>
        <w:tabs>
          <w:tab w:val="left" w:pos="2762"/>
        </w:tabs>
        <w:ind w:right="848" w:firstLine="710"/>
        <w:rPr>
          <w:sz w:val="24"/>
        </w:rPr>
      </w:pPr>
      <w:r>
        <w:rPr>
          <w:sz w:val="24"/>
        </w:rPr>
        <w:t>Результаты</w:t>
      </w:r>
      <w:r>
        <w:rPr>
          <w:spacing w:val="1"/>
          <w:sz w:val="24"/>
        </w:rPr>
        <w:t xml:space="preserve"> </w:t>
      </w:r>
      <w:r>
        <w:rPr>
          <w:sz w:val="24"/>
        </w:rPr>
        <w:t>итоговых</w:t>
      </w:r>
      <w:r>
        <w:rPr>
          <w:spacing w:val="1"/>
          <w:sz w:val="24"/>
        </w:rPr>
        <w:t xml:space="preserve"> </w:t>
      </w:r>
      <w:r>
        <w:rPr>
          <w:sz w:val="24"/>
        </w:rPr>
        <w:t>работ,</w:t>
      </w:r>
      <w:r>
        <w:rPr>
          <w:spacing w:val="1"/>
          <w:sz w:val="24"/>
        </w:rPr>
        <w:t xml:space="preserve"> </w:t>
      </w:r>
      <w:r>
        <w:rPr>
          <w:sz w:val="24"/>
        </w:rPr>
        <w:t>характеризующие</w:t>
      </w:r>
      <w:r>
        <w:rPr>
          <w:spacing w:val="1"/>
          <w:sz w:val="24"/>
        </w:rPr>
        <w:t xml:space="preserve"> </w:t>
      </w:r>
      <w:r>
        <w:rPr>
          <w:sz w:val="24"/>
        </w:rPr>
        <w:t>уровень</w:t>
      </w:r>
      <w:r>
        <w:rPr>
          <w:spacing w:val="1"/>
          <w:sz w:val="24"/>
        </w:rPr>
        <w:t xml:space="preserve"> </w:t>
      </w:r>
      <w:r>
        <w:rPr>
          <w:sz w:val="24"/>
        </w:rPr>
        <w:t>освоения</w:t>
      </w:r>
      <w:r>
        <w:rPr>
          <w:spacing w:val="-57"/>
          <w:sz w:val="24"/>
        </w:rPr>
        <w:t xml:space="preserve"> </w:t>
      </w:r>
      <w:r>
        <w:rPr>
          <w:sz w:val="24"/>
        </w:rPr>
        <w:t>обучающимися</w:t>
      </w:r>
      <w:r>
        <w:rPr>
          <w:spacing w:val="1"/>
          <w:sz w:val="24"/>
        </w:rPr>
        <w:t xml:space="preserve"> </w:t>
      </w:r>
      <w:r>
        <w:rPr>
          <w:sz w:val="24"/>
        </w:rPr>
        <w:t>основных</w:t>
      </w:r>
      <w:r>
        <w:rPr>
          <w:spacing w:val="1"/>
          <w:sz w:val="24"/>
        </w:rPr>
        <w:t xml:space="preserve"> </w:t>
      </w:r>
      <w:r>
        <w:rPr>
          <w:sz w:val="24"/>
        </w:rPr>
        <w:t>формируемых</w:t>
      </w:r>
      <w:r>
        <w:rPr>
          <w:spacing w:val="1"/>
          <w:sz w:val="24"/>
        </w:rPr>
        <w:t xml:space="preserve"> </w:t>
      </w:r>
      <w:r>
        <w:rPr>
          <w:sz w:val="24"/>
        </w:rPr>
        <w:t>способов</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отношении</w:t>
      </w:r>
      <w:r>
        <w:rPr>
          <w:spacing w:val="1"/>
          <w:sz w:val="24"/>
        </w:rPr>
        <w:t xml:space="preserve"> </w:t>
      </w:r>
      <w:r>
        <w:rPr>
          <w:sz w:val="24"/>
        </w:rPr>
        <w:t>к</w:t>
      </w:r>
      <w:r>
        <w:rPr>
          <w:spacing w:val="1"/>
          <w:sz w:val="24"/>
        </w:rPr>
        <w:t xml:space="preserve"> </w:t>
      </w:r>
      <w:r>
        <w:rPr>
          <w:sz w:val="24"/>
        </w:rPr>
        <w:t>опорной</w:t>
      </w:r>
      <w:r>
        <w:rPr>
          <w:spacing w:val="1"/>
          <w:sz w:val="24"/>
        </w:rPr>
        <w:t xml:space="preserve"> </w:t>
      </w:r>
      <w:r>
        <w:rPr>
          <w:sz w:val="24"/>
        </w:rPr>
        <w:t>системе знаний, необходимых для получения образования на уровне основного общего</w:t>
      </w:r>
      <w:r>
        <w:rPr>
          <w:spacing w:val="1"/>
          <w:sz w:val="24"/>
        </w:rPr>
        <w:t xml:space="preserve"> </w:t>
      </w:r>
      <w:r>
        <w:rPr>
          <w:sz w:val="24"/>
        </w:rPr>
        <w:t>образования.</w:t>
      </w:r>
    </w:p>
    <w:p w:rsidR="00A65286" w:rsidRDefault="00D25255">
      <w:pPr>
        <w:pStyle w:val="a4"/>
        <w:numPr>
          <w:ilvl w:val="1"/>
          <w:numId w:val="212"/>
        </w:numPr>
        <w:tabs>
          <w:tab w:val="left" w:pos="2508"/>
          <w:tab w:val="left" w:pos="5863"/>
          <w:tab w:val="left" w:pos="9561"/>
        </w:tabs>
        <w:spacing w:before="5" w:line="237" w:lineRule="auto"/>
        <w:ind w:right="833" w:firstLine="710"/>
        <w:rPr>
          <w:sz w:val="24"/>
        </w:rPr>
      </w:pPr>
      <w:r>
        <w:rPr>
          <w:sz w:val="24"/>
        </w:rPr>
        <w:t>Результаты освоения плана внеурочной деятельности.</w:t>
      </w:r>
    </w:p>
    <w:p w:rsidR="00A65286" w:rsidRDefault="00A65286">
      <w:pPr>
        <w:pStyle w:val="a3"/>
        <w:spacing w:before="8"/>
        <w:jc w:val="left"/>
        <w:rPr>
          <w:sz w:val="25"/>
        </w:rPr>
      </w:pPr>
    </w:p>
    <w:tbl>
      <w:tblPr>
        <w:tblStyle w:val="TableNormal"/>
        <w:tblW w:w="0" w:type="auto"/>
        <w:tblInd w:w="1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6"/>
        <w:gridCol w:w="1768"/>
        <w:gridCol w:w="1571"/>
        <w:gridCol w:w="1778"/>
        <w:gridCol w:w="1662"/>
        <w:gridCol w:w="1605"/>
      </w:tblGrid>
      <w:tr w:rsidR="00A65286">
        <w:trPr>
          <w:trHeight w:val="1262"/>
        </w:trPr>
        <w:tc>
          <w:tcPr>
            <w:tcW w:w="1196" w:type="dxa"/>
          </w:tcPr>
          <w:p w:rsidR="00A65286" w:rsidRDefault="00D25255">
            <w:pPr>
              <w:pStyle w:val="TableParagraph"/>
              <w:spacing w:before="1"/>
              <w:ind w:left="110" w:right="125"/>
              <w:rPr>
                <w:b/>
              </w:rPr>
            </w:pPr>
            <w:r>
              <w:rPr>
                <w:b/>
                <w:spacing w:val="-2"/>
              </w:rPr>
              <w:t>Итоговая</w:t>
            </w:r>
            <w:r>
              <w:rPr>
                <w:b/>
                <w:spacing w:val="-52"/>
              </w:rPr>
              <w:t xml:space="preserve"> </w:t>
            </w:r>
            <w:r>
              <w:rPr>
                <w:b/>
              </w:rPr>
              <w:t>оценка</w:t>
            </w:r>
            <w:r>
              <w:rPr>
                <w:b/>
                <w:spacing w:val="1"/>
              </w:rPr>
              <w:t xml:space="preserve"> </w:t>
            </w:r>
            <w:r>
              <w:rPr>
                <w:b/>
              </w:rPr>
              <w:t>освоения</w:t>
            </w:r>
            <w:r>
              <w:rPr>
                <w:b/>
                <w:spacing w:val="-52"/>
              </w:rPr>
              <w:t xml:space="preserve"> </w:t>
            </w:r>
            <w:r>
              <w:rPr>
                <w:b/>
              </w:rPr>
              <w:t>ООП</w:t>
            </w:r>
          </w:p>
          <w:p w:rsidR="00A65286" w:rsidRDefault="00D25255">
            <w:pPr>
              <w:pStyle w:val="TableParagraph"/>
              <w:spacing w:line="230" w:lineRule="exact"/>
              <w:ind w:left="110"/>
              <w:rPr>
                <w:b/>
              </w:rPr>
            </w:pPr>
            <w:r>
              <w:rPr>
                <w:b/>
              </w:rPr>
              <w:t>НОО</w:t>
            </w:r>
          </w:p>
        </w:tc>
        <w:tc>
          <w:tcPr>
            <w:tcW w:w="1768" w:type="dxa"/>
          </w:tcPr>
          <w:p w:rsidR="00A65286" w:rsidRDefault="00D25255">
            <w:pPr>
              <w:pStyle w:val="TableParagraph"/>
              <w:ind w:left="114" w:right="151"/>
            </w:pPr>
            <w:r>
              <w:t>Результаты</w:t>
            </w:r>
            <w:r>
              <w:rPr>
                <w:spacing w:val="1"/>
              </w:rPr>
              <w:t xml:space="preserve"> </w:t>
            </w:r>
            <w:r>
              <w:rPr>
                <w:spacing w:val="-2"/>
              </w:rPr>
              <w:t>промежуточной</w:t>
            </w:r>
            <w:r>
              <w:rPr>
                <w:spacing w:val="-52"/>
              </w:rPr>
              <w:t xml:space="preserve"> </w:t>
            </w:r>
            <w:r>
              <w:t>аттестации</w:t>
            </w:r>
            <w:r>
              <w:rPr>
                <w:spacing w:val="1"/>
              </w:rPr>
              <w:t xml:space="preserve"> </w:t>
            </w:r>
            <w:r>
              <w:t>обучающихся</w:t>
            </w:r>
          </w:p>
          <w:p w:rsidR="00A65286" w:rsidRDefault="00D25255">
            <w:pPr>
              <w:pStyle w:val="TableParagraph"/>
              <w:spacing w:line="234" w:lineRule="exact"/>
              <w:ind w:left="114"/>
            </w:pPr>
            <w:r>
              <w:t>1</w:t>
            </w:r>
            <w:r>
              <w:rPr>
                <w:spacing w:val="-1"/>
              </w:rPr>
              <w:t xml:space="preserve"> </w:t>
            </w:r>
            <w:r>
              <w:t>–</w:t>
            </w:r>
            <w:r>
              <w:rPr>
                <w:spacing w:val="-2"/>
              </w:rPr>
              <w:t xml:space="preserve"> </w:t>
            </w:r>
            <w:r>
              <w:t>4</w:t>
            </w:r>
            <w:r>
              <w:rPr>
                <w:spacing w:val="-6"/>
              </w:rPr>
              <w:t xml:space="preserve"> </w:t>
            </w:r>
            <w:r>
              <w:t>классов</w:t>
            </w:r>
          </w:p>
        </w:tc>
        <w:tc>
          <w:tcPr>
            <w:tcW w:w="5011" w:type="dxa"/>
            <w:gridSpan w:val="3"/>
          </w:tcPr>
          <w:p w:rsidR="00A65286" w:rsidRDefault="00D25255">
            <w:pPr>
              <w:pStyle w:val="TableParagraph"/>
              <w:spacing w:line="244" w:lineRule="exact"/>
              <w:ind w:left="776"/>
            </w:pPr>
            <w:r>
              <w:t>Результаты</w:t>
            </w:r>
            <w:r>
              <w:rPr>
                <w:spacing w:val="-7"/>
              </w:rPr>
              <w:t xml:space="preserve"> </w:t>
            </w:r>
            <w:r>
              <w:t>итоговых</w:t>
            </w:r>
            <w:r>
              <w:rPr>
                <w:spacing w:val="-6"/>
              </w:rPr>
              <w:t xml:space="preserve"> </w:t>
            </w:r>
            <w:r>
              <w:t>работ</w:t>
            </w:r>
            <w:r>
              <w:rPr>
                <w:spacing w:val="-6"/>
              </w:rPr>
              <w:t xml:space="preserve"> </w:t>
            </w:r>
            <w:r>
              <w:t>(4</w:t>
            </w:r>
            <w:r>
              <w:rPr>
                <w:spacing w:val="-7"/>
              </w:rPr>
              <w:t xml:space="preserve"> </w:t>
            </w:r>
            <w:r>
              <w:t>класс)</w:t>
            </w:r>
          </w:p>
        </w:tc>
        <w:tc>
          <w:tcPr>
            <w:tcW w:w="1605" w:type="dxa"/>
            <w:tcBorders>
              <w:bottom w:val="nil"/>
            </w:tcBorders>
          </w:tcPr>
          <w:p w:rsidR="00A65286" w:rsidRDefault="00D25255">
            <w:pPr>
              <w:pStyle w:val="TableParagraph"/>
              <w:ind w:left="106" w:right="383"/>
            </w:pPr>
            <w:r>
              <w:t>Результаты</w:t>
            </w:r>
            <w:r>
              <w:rPr>
                <w:spacing w:val="-52"/>
              </w:rPr>
              <w:t xml:space="preserve"> </w:t>
            </w:r>
            <w:r>
              <w:t>освоения</w:t>
            </w:r>
            <w:r>
              <w:rPr>
                <w:spacing w:val="1"/>
              </w:rPr>
              <w:t xml:space="preserve"> </w:t>
            </w:r>
            <w:r>
              <w:t>плана</w:t>
            </w:r>
            <w:r>
              <w:rPr>
                <w:spacing w:val="1"/>
              </w:rPr>
              <w:t xml:space="preserve"> </w:t>
            </w:r>
            <w:r>
              <w:rPr>
                <w:spacing w:val="-2"/>
              </w:rPr>
              <w:t>внеурочной</w:t>
            </w:r>
          </w:p>
          <w:p w:rsidR="00A65286" w:rsidRDefault="00D25255">
            <w:pPr>
              <w:pStyle w:val="TableParagraph"/>
              <w:spacing w:line="234" w:lineRule="exact"/>
              <w:ind w:left="106"/>
            </w:pPr>
            <w:r>
              <w:t>деятельности</w:t>
            </w:r>
          </w:p>
        </w:tc>
      </w:tr>
      <w:tr w:rsidR="00A65286">
        <w:trPr>
          <w:trHeight w:val="249"/>
        </w:trPr>
        <w:tc>
          <w:tcPr>
            <w:tcW w:w="1196" w:type="dxa"/>
            <w:vMerge w:val="restart"/>
          </w:tcPr>
          <w:p w:rsidR="00A65286" w:rsidRDefault="00A65286">
            <w:pPr>
              <w:pStyle w:val="TableParagraph"/>
            </w:pPr>
          </w:p>
        </w:tc>
        <w:tc>
          <w:tcPr>
            <w:tcW w:w="1768" w:type="dxa"/>
            <w:tcBorders>
              <w:bottom w:val="nil"/>
            </w:tcBorders>
          </w:tcPr>
          <w:p w:rsidR="00A65286" w:rsidRDefault="00D25255">
            <w:pPr>
              <w:pStyle w:val="TableParagraph"/>
              <w:spacing w:line="229" w:lineRule="exact"/>
              <w:ind w:left="114"/>
            </w:pPr>
            <w:r>
              <w:t>По</w:t>
            </w:r>
            <w:r>
              <w:rPr>
                <w:spacing w:val="-5"/>
              </w:rPr>
              <w:t xml:space="preserve"> </w:t>
            </w:r>
            <w:r>
              <w:t>всем</w:t>
            </w:r>
          </w:p>
        </w:tc>
        <w:tc>
          <w:tcPr>
            <w:tcW w:w="1571" w:type="dxa"/>
            <w:tcBorders>
              <w:bottom w:val="nil"/>
            </w:tcBorders>
          </w:tcPr>
          <w:p w:rsidR="00A65286" w:rsidRDefault="00D25255">
            <w:pPr>
              <w:pStyle w:val="TableParagraph"/>
              <w:spacing w:line="229" w:lineRule="exact"/>
              <w:ind w:left="114"/>
            </w:pPr>
            <w:r>
              <w:t>Русский язык</w:t>
            </w:r>
          </w:p>
        </w:tc>
        <w:tc>
          <w:tcPr>
            <w:tcW w:w="1778" w:type="dxa"/>
            <w:tcBorders>
              <w:bottom w:val="nil"/>
            </w:tcBorders>
          </w:tcPr>
          <w:p w:rsidR="00A65286" w:rsidRDefault="00D25255">
            <w:pPr>
              <w:pStyle w:val="TableParagraph"/>
              <w:spacing w:line="229" w:lineRule="exact"/>
              <w:ind w:left="108"/>
            </w:pPr>
            <w:r>
              <w:t>Комплексная</w:t>
            </w:r>
          </w:p>
        </w:tc>
        <w:tc>
          <w:tcPr>
            <w:tcW w:w="1662" w:type="dxa"/>
            <w:tcBorders>
              <w:bottom w:val="nil"/>
            </w:tcBorders>
          </w:tcPr>
          <w:p w:rsidR="00A65286" w:rsidRDefault="00D25255">
            <w:pPr>
              <w:pStyle w:val="TableParagraph"/>
              <w:spacing w:line="229" w:lineRule="exact"/>
              <w:ind w:left="107"/>
            </w:pPr>
            <w:r>
              <w:t>Всероссийская</w:t>
            </w:r>
          </w:p>
        </w:tc>
        <w:tc>
          <w:tcPr>
            <w:tcW w:w="1605" w:type="dxa"/>
            <w:tcBorders>
              <w:top w:val="nil"/>
              <w:bottom w:val="nil"/>
            </w:tcBorders>
          </w:tcPr>
          <w:p w:rsidR="00A65286" w:rsidRDefault="00D25255">
            <w:pPr>
              <w:pStyle w:val="TableParagraph"/>
              <w:spacing w:line="229" w:lineRule="exact"/>
              <w:ind w:left="106"/>
            </w:pPr>
            <w:r>
              <w:t>(1-4 классы)</w:t>
            </w:r>
          </w:p>
        </w:tc>
      </w:tr>
      <w:tr w:rsidR="00A65286">
        <w:trPr>
          <w:trHeight w:val="241"/>
        </w:trPr>
        <w:tc>
          <w:tcPr>
            <w:tcW w:w="1196" w:type="dxa"/>
            <w:vMerge/>
            <w:tcBorders>
              <w:top w:val="nil"/>
            </w:tcBorders>
          </w:tcPr>
          <w:p w:rsidR="00A65286" w:rsidRDefault="00A65286">
            <w:pPr>
              <w:rPr>
                <w:sz w:val="2"/>
                <w:szCs w:val="2"/>
              </w:rPr>
            </w:pPr>
          </w:p>
        </w:tc>
        <w:tc>
          <w:tcPr>
            <w:tcW w:w="1768" w:type="dxa"/>
            <w:tcBorders>
              <w:top w:val="nil"/>
              <w:bottom w:val="nil"/>
            </w:tcBorders>
          </w:tcPr>
          <w:p w:rsidR="00A65286" w:rsidRDefault="00D25255">
            <w:pPr>
              <w:pStyle w:val="TableParagraph"/>
              <w:spacing w:line="222" w:lineRule="exact"/>
              <w:ind w:left="114"/>
            </w:pPr>
            <w:r>
              <w:t>учебным</w:t>
            </w:r>
          </w:p>
        </w:tc>
        <w:tc>
          <w:tcPr>
            <w:tcW w:w="1571" w:type="dxa"/>
            <w:tcBorders>
              <w:top w:val="nil"/>
              <w:bottom w:val="nil"/>
            </w:tcBorders>
          </w:tcPr>
          <w:p w:rsidR="00A65286" w:rsidRDefault="00D25255">
            <w:pPr>
              <w:pStyle w:val="TableParagraph"/>
              <w:spacing w:line="222" w:lineRule="exact"/>
              <w:ind w:left="114"/>
            </w:pPr>
            <w:r>
              <w:t>Математика</w:t>
            </w:r>
          </w:p>
        </w:tc>
        <w:tc>
          <w:tcPr>
            <w:tcW w:w="1778" w:type="dxa"/>
            <w:tcBorders>
              <w:top w:val="nil"/>
              <w:bottom w:val="nil"/>
            </w:tcBorders>
          </w:tcPr>
          <w:p w:rsidR="00A65286" w:rsidRDefault="00D25255">
            <w:pPr>
              <w:pStyle w:val="TableParagraph"/>
              <w:spacing w:line="222" w:lineRule="exact"/>
              <w:ind w:left="108"/>
            </w:pPr>
            <w:r>
              <w:t>работа</w:t>
            </w:r>
            <w:r>
              <w:rPr>
                <w:spacing w:val="1"/>
              </w:rPr>
              <w:t xml:space="preserve"> </w:t>
            </w:r>
            <w:r>
              <w:t>на</w:t>
            </w:r>
          </w:p>
        </w:tc>
        <w:tc>
          <w:tcPr>
            <w:tcW w:w="1662" w:type="dxa"/>
            <w:tcBorders>
              <w:top w:val="nil"/>
              <w:bottom w:val="nil"/>
            </w:tcBorders>
          </w:tcPr>
          <w:p w:rsidR="00A65286" w:rsidRDefault="00D25255">
            <w:pPr>
              <w:pStyle w:val="TableParagraph"/>
              <w:spacing w:line="222" w:lineRule="exact"/>
              <w:ind w:left="107"/>
            </w:pPr>
            <w:r>
              <w:t>проверочная</w:t>
            </w:r>
          </w:p>
        </w:tc>
        <w:tc>
          <w:tcPr>
            <w:tcW w:w="1605" w:type="dxa"/>
            <w:tcBorders>
              <w:top w:val="nil"/>
              <w:bottom w:val="nil"/>
            </w:tcBorders>
          </w:tcPr>
          <w:p w:rsidR="00A65286" w:rsidRDefault="00A65286">
            <w:pPr>
              <w:pStyle w:val="TableParagraph"/>
              <w:rPr>
                <w:sz w:val="16"/>
              </w:rPr>
            </w:pPr>
          </w:p>
        </w:tc>
      </w:tr>
      <w:tr w:rsidR="00A65286">
        <w:trPr>
          <w:trHeight w:val="242"/>
        </w:trPr>
        <w:tc>
          <w:tcPr>
            <w:tcW w:w="1196" w:type="dxa"/>
            <w:vMerge/>
            <w:tcBorders>
              <w:top w:val="nil"/>
            </w:tcBorders>
          </w:tcPr>
          <w:p w:rsidR="00A65286" w:rsidRDefault="00A65286">
            <w:pPr>
              <w:rPr>
                <w:sz w:val="2"/>
                <w:szCs w:val="2"/>
              </w:rPr>
            </w:pPr>
          </w:p>
        </w:tc>
        <w:tc>
          <w:tcPr>
            <w:tcW w:w="1768" w:type="dxa"/>
            <w:tcBorders>
              <w:top w:val="nil"/>
              <w:bottom w:val="nil"/>
            </w:tcBorders>
          </w:tcPr>
          <w:p w:rsidR="00A65286" w:rsidRDefault="00D25255">
            <w:pPr>
              <w:pStyle w:val="TableParagraph"/>
              <w:spacing w:line="222" w:lineRule="exact"/>
              <w:ind w:left="114"/>
            </w:pPr>
            <w:r>
              <w:t>предметам</w:t>
            </w:r>
          </w:p>
        </w:tc>
        <w:tc>
          <w:tcPr>
            <w:tcW w:w="1571" w:type="dxa"/>
            <w:tcBorders>
              <w:top w:val="nil"/>
              <w:bottom w:val="nil"/>
            </w:tcBorders>
          </w:tcPr>
          <w:p w:rsidR="00A65286" w:rsidRDefault="00D25255">
            <w:pPr>
              <w:pStyle w:val="TableParagraph"/>
              <w:spacing w:line="222" w:lineRule="exact"/>
              <w:ind w:left="114"/>
            </w:pPr>
            <w:r>
              <w:t>Окружающий</w:t>
            </w:r>
          </w:p>
        </w:tc>
        <w:tc>
          <w:tcPr>
            <w:tcW w:w="1778" w:type="dxa"/>
            <w:tcBorders>
              <w:top w:val="nil"/>
              <w:bottom w:val="nil"/>
            </w:tcBorders>
          </w:tcPr>
          <w:p w:rsidR="00A65286" w:rsidRDefault="00D25255">
            <w:pPr>
              <w:pStyle w:val="TableParagraph"/>
              <w:spacing w:line="222" w:lineRule="exact"/>
              <w:ind w:left="108"/>
            </w:pPr>
            <w:r>
              <w:t>межпредметной</w:t>
            </w:r>
          </w:p>
        </w:tc>
        <w:tc>
          <w:tcPr>
            <w:tcW w:w="1662" w:type="dxa"/>
            <w:tcBorders>
              <w:top w:val="nil"/>
              <w:bottom w:val="nil"/>
            </w:tcBorders>
          </w:tcPr>
          <w:p w:rsidR="00A65286" w:rsidRDefault="00D25255">
            <w:pPr>
              <w:pStyle w:val="TableParagraph"/>
              <w:tabs>
                <w:tab w:val="left" w:pos="1370"/>
              </w:tabs>
              <w:spacing w:line="222" w:lineRule="exact"/>
              <w:ind w:left="107"/>
            </w:pPr>
            <w:r>
              <w:t>работа</w:t>
            </w:r>
            <w:r>
              <w:tab/>
              <w:t>(4</w:t>
            </w:r>
          </w:p>
        </w:tc>
        <w:tc>
          <w:tcPr>
            <w:tcW w:w="1605" w:type="dxa"/>
            <w:tcBorders>
              <w:top w:val="nil"/>
              <w:bottom w:val="nil"/>
            </w:tcBorders>
          </w:tcPr>
          <w:p w:rsidR="00A65286" w:rsidRDefault="00A65286">
            <w:pPr>
              <w:pStyle w:val="TableParagraph"/>
              <w:rPr>
                <w:sz w:val="16"/>
              </w:rPr>
            </w:pPr>
          </w:p>
        </w:tc>
      </w:tr>
      <w:tr w:rsidR="00A65286">
        <w:trPr>
          <w:trHeight w:val="239"/>
        </w:trPr>
        <w:tc>
          <w:tcPr>
            <w:tcW w:w="1196" w:type="dxa"/>
            <w:vMerge/>
            <w:tcBorders>
              <w:top w:val="nil"/>
            </w:tcBorders>
          </w:tcPr>
          <w:p w:rsidR="00A65286" w:rsidRDefault="00A65286">
            <w:pPr>
              <w:rPr>
                <w:sz w:val="2"/>
                <w:szCs w:val="2"/>
              </w:rPr>
            </w:pPr>
          </w:p>
        </w:tc>
        <w:tc>
          <w:tcPr>
            <w:tcW w:w="1768" w:type="dxa"/>
            <w:tcBorders>
              <w:top w:val="nil"/>
              <w:bottom w:val="nil"/>
            </w:tcBorders>
          </w:tcPr>
          <w:p w:rsidR="00A65286" w:rsidRDefault="00D25255">
            <w:pPr>
              <w:pStyle w:val="TableParagraph"/>
              <w:spacing w:line="220" w:lineRule="exact"/>
              <w:ind w:left="114"/>
            </w:pPr>
            <w:r>
              <w:t>учебного</w:t>
            </w:r>
            <w:r>
              <w:rPr>
                <w:spacing w:val="-16"/>
              </w:rPr>
              <w:t xml:space="preserve"> </w:t>
            </w:r>
            <w:r>
              <w:t>плана</w:t>
            </w:r>
          </w:p>
        </w:tc>
        <w:tc>
          <w:tcPr>
            <w:tcW w:w="1571" w:type="dxa"/>
            <w:tcBorders>
              <w:top w:val="nil"/>
              <w:bottom w:val="nil"/>
            </w:tcBorders>
          </w:tcPr>
          <w:p w:rsidR="00A65286" w:rsidRDefault="00D25255">
            <w:pPr>
              <w:pStyle w:val="TableParagraph"/>
              <w:spacing w:line="220" w:lineRule="exact"/>
              <w:ind w:left="114"/>
            </w:pPr>
            <w:r>
              <w:t>мир</w:t>
            </w:r>
          </w:p>
        </w:tc>
        <w:tc>
          <w:tcPr>
            <w:tcW w:w="1778" w:type="dxa"/>
            <w:tcBorders>
              <w:top w:val="nil"/>
              <w:bottom w:val="nil"/>
            </w:tcBorders>
          </w:tcPr>
          <w:p w:rsidR="00A65286" w:rsidRDefault="00D25255">
            <w:pPr>
              <w:pStyle w:val="TableParagraph"/>
              <w:spacing w:line="220" w:lineRule="exact"/>
              <w:ind w:left="108"/>
            </w:pPr>
            <w:r>
              <w:t>основе</w:t>
            </w:r>
          </w:p>
        </w:tc>
        <w:tc>
          <w:tcPr>
            <w:tcW w:w="1662" w:type="dxa"/>
            <w:tcBorders>
              <w:top w:val="nil"/>
              <w:bottom w:val="nil"/>
            </w:tcBorders>
          </w:tcPr>
          <w:p w:rsidR="00A65286" w:rsidRDefault="00D25255">
            <w:pPr>
              <w:pStyle w:val="TableParagraph"/>
              <w:spacing w:line="220" w:lineRule="exact"/>
              <w:ind w:left="107"/>
            </w:pPr>
            <w:r>
              <w:t>класс)</w:t>
            </w:r>
          </w:p>
        </w:tc>
        <w:tc>
          <w:tcPr>
            <w:tcW w:w="1605" w:type="dxa"/>
            <w:tcBorders>
              <w:top w:val="nil"/>
              <w:bottom w:val="nil"/>
            </w:tcBorders>
          </w:tcPr>
          <w:p w:rsidR="00A65286" w:rsidRDefault="00A65286">
            <w:pPr>
              <w:pStyle w:val="TableParagraph"/>
              <w:rPr>
                <w:sz w:val="16"/>
              </w:rPr>
            </w:pPr>
          </w:p>
        </w:tc>
      </w:tr>
      <w:tr w:rsidR="00A65286">
        <w:trPr>
          <w:trHeight w:val="254"/>
        </w:trPr>
        <w:tc>
          <w:tcPr>
            <w:tcW w:w="1196" w:type="dxa"/>
            <w:vMerge/>
            <w:tcBorders>
              <w:top w:val="nil"/>
            </w:tcBorders>
          </w:tcPr>
          <w:p w:rsidR="00A65286" w:rsidRDefault="00A65286">
            <w:pPr>
              <w:rPr>
                <w:sz w:val="2"/>
                <w:szCs w:val="2"/>
              </w:rPr>
            </w:pPr>
          </w:p>
        </w:tc>
        <w:tc>
          <w:tcPr>
            <w:tcW w:w="1768" w:type="dxa"/>
            <w:tcBorders>
              <w:top w:val="nil"/>
            </w:tcBorders>
          </w:tcPr>
          <w:p w:rsidR="00A65286" w:rsidRDefault="00D25255">
            <w:pPr>
              <w:pStyle w:val="TableParagraph"/>
              <w:spacing w:line="234" w:lineRule="exact"/>
              <w:ind w:left="114"/>
            </w:pPr>
            <w:r>
              <w:t>НОО</w:t>
            </w:r>
          </w:p>
        </w:tc>
        <w:tc>
          <w:tcPr>
            <w:tcW w:w="1571" w:type="dxa"/>
            <w:tcBorders>
              <w:top w:val="nil"/>
            </w:tcBorders>
          </w:tcPr>
          <w:p w:rsidR="00A65286" w:rsidRDefault="00A65286">
            <w:pPr>
              <w:pStyle w:val="TableParagraph"/>
              <w:rPr>
                <w:sz w:val="18"/>
              </w:rPr>
            </w:pPr>
          </w:p>
        </w:tc>
        <w:tc>
          <w:tcPr>
            <w:tcW w:w="1778" w:type="dxa"/>
            <w:tcBorders>
              <w:top w:val="nil"/>
            </w:tcBorders>
          </w:tcPr>
          <w:p w:rsidR="00A65286" w:rsidRDefault="00A65286">
            <w:pPr>
              <w:pStyle w:val="TableParagraph"/>
              <w:rPr>
                <w:sz w:val="18"/>
              </w:rPr>
            </w:pPr>
          </w:p>
        </w:tc>
        <w:tc>
          <w:tcPr>
            <w:tcW w:w="1662" w:type="dxa"/>
            <w:tcBorders>
              <w:top w:val="nil"/>
            </w:tcBorders>
          </w:tcPr>
          <w:p w:rsidR="00A65286" w:rsidRDefault="00A65286">
            <w:pPr>
              <w:pStyle w:val="TableParagraph"/>
              <w:rPr>
                <w:sz w:val="18"/>
              </w:rPr>
            </w:pPr>
          </w:p>
        </w:tc>
        <w:tc>
          <w:tcPr>
            <w:tcW w:w="1605" w:type="dxa"/>
            <w:tcBorders>
              <w:top w:val="nil"/>
            </w:tcBorders>
          </w:tcPr>
          <w:p w:rsidR="00A65286" w:rsidRDefault="00A65286">
            <w:pPr>
              <w:pStyle w:val="TableParagraph"/>
              <w:rPr>
                <w:sz w:val="18"/>
              </w:rPr>
            </w:pPr>
          </w:p>
        </w:tc>
      </w:tr>
    </w:tbl>
    <w:p w:rsidR="00A65286" w:rsidRDefault="00A65286">
      <w:pPr>
        <w:pStyle w:val="a3"/>
        <w:spacing w:before="8"/>
        <w:jc w:val="left"/>
        <w:rPr>
          <w:sz w:val="22"/>
        </w:rPr>
      </w:pPr>
    </w:p>
    <w:p w:rsidR="00A65286" w:rsidRDefault="00D25255">
      <w:pPr>
        <w:pStyle w:val="a3"/>
        <w:ind w:left="1599" w:right="855" w:firstLine="710"/>
      </w:pPr>
      <w:r>
        <w:t>На основании этих оценок по каждому предмету и по программе 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делаются</w:t>
      </w:r>
      <w:r>
        <w:rPr>
          <w:spacing w:val="1"/>
        </w:rPr>
        <w:t xml:space="preserve"> </w:t>
      </w:r>
      <w:r>
        <w:t>следующие</w:t>
      </w:r>
      <w:r>
        <w:rPr>
          <w:spacing w:val="1"/>
        </w:rPr>
        <w:t xml:space="preserve"> </w:t>
      </w:r>
      <w:r>
        <w:t>выводы</w:t>
      </w:r>
      <w:r>
        <w:rPr>
          <w:spacing w:val="1"/>
        </w:rPr>
        <w:t xml:space="preserve"> </w:t>
      </w:r>
      <w:r>
        <w:t>о</w:t>
      </w:r>
      <w:r>
        <w:rPr>
          <w:spacing w:val="1"/>
        </w:rPr>
        <w:t xml:space="preserve"> </w:t>
      </w:r>
      <w:r>
        <w:t>достижении</w:t>
      </w:r>
      <w:r>
        <w:rPr>
          <w:spacing w:val="1"/>
        </w:rPr>
        <w:t xml:space="preserve"> </w:t>
      </w:r>
      <w:r>
        <w:t>планируемых</w:t>
      </w:r>
      <w:r>
        <w:rPr>
          <w:spacing w:val="-4"/>
        </w:rPr>
        <w:t xml:space="preserve"> </w:t>
      </w:r>
      <w:r>
        <w:t>результатов.</w:t>
      </w:r>
    </w:p>
    <w:p w:rsidR="00A65286" w:rsidRDefault="00D25255">
      <w:pPr>
        <w:pStyle w:val="a4"/>
        <w:numPr>
          <w:ilvl w:val="0"/>
          <w:numId w:val="210"/>
        </w:numPr>
        <w:tabs>
          <w:tab w:val="left" w:pos="2700"/>
        </w:tabs>
        <w:spacing w:before="3"/>
        <w:ind w:right="839" w:firstLine="710"/>
        <w:jc w:val="both"/>
        <w:rPr>
          <w:sz w:val="24"/>
        </w:rPr>
      </w:pPr>
      <w:r>
        <w:rPr>
          <w:sz w:val="24"/>
        </w:rPr>
        <w:t>Выпускник</w:t>
      </w:r>
      <w:r>
        <w:rPr>
          <w:spacing w:val="1"/>
          <w:sz w:val="24"/>
        </w:rPr>
        <w:t xml:space="preserve"> </w:t>
      </w:r>
      <w:r>
        <w:rPr>
          <w:sz w:val="24"/>
        </w:rPr>
        <w:t>овладел</w:t>
      </w:r>
      <w:r>
        <w:rPr>
          <w:spacing w:val="1"/>
          <w:sz w:val="24"/>
        </w:rPr>
        <w:t xml:space="preserve"> </w:t>
      </w:r>
      <w:r>
        <w:rPr>
          <w:sz w:val="24"/>
        </w:rPr>
        <w:t>опорной</w:t>
      </w:r>
      <w:r>
        <w:rPr>
          <w:spacing w:val="1"/>
          <w:sz w:val="24"/>
        </w:rPr>
        <w:t xml:space="preserve"> </w:t>
      </w:r>
      <w:r>
        <w:rPr>
          <w:sz w:val="24"/>
        </w:rPr>
        <w:t>системой</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учебными</w:t>
      </w:r>
      <w:r>
        <w:rPr>
          <w:spacing w:val="1"/>
          <w:sz w:val="24"/>
        </w:rPr>
        <w:t xml:space="preserve"> </w:t>
      </w:r>
      <w:r>
        <w:rPr>
          <w:sz w:val="24"/>
        </w:rPr>
        <w:t>действиями,</w:t>
      </w:r>
      <w:r>
        <w:rPr>
          <w:spacing w:val="1"/>
          <w:sz w:val="24"/>
        </w:rPr>
        <w:t xml:space="preserve"> </w:t>
      </w:r>
      <w:r>
        <w:rPr>
          <w:sz w:val="24"/>
        </w:rPr>
        <w:t>необходимыми</w:t>
      </w:r>
      <w:r>
        <w:rPr>
          <w:spacing w:val="1"/>
          <w:sz w:val="24"/>
        </w:rPr>
        <w:t xml:space="preserve"> </w:t>
      </w:r>
      <w:r>
        <w:rPr>
          <w:sz w:val="24"/>
        </w:rPr>
        <w:t>для</w:t>
      </w:r>
      <w:r>
        <w:rPr>
          <w:spacing w:val="1"/>
          <w:sz w:val="24"/>
        </w:rPr>
        <w:t xml:space="preserve"> </w:t>
      </w:r>
      <w:r>
        <w:rPr>
          <w:sz w:val="24"/>
        </w:rPr>
        <w:t>продолжения</w:t>
      </w:r>
      <w:r>
        <w:rPr>
          <w:spacing w:val="1"/>
          <w:sz w:val="24"/>
        </w:rPr>
        <w:t xml:space="preserve"> </w:t>
      </w:r>
      <w:r>
        <w:rPr>
          <w:sz w:val="24"/>
        </w:rPr>
        <w:t>образования</w:t>
      </w:r>
      <w:r>
        <w:rPr>
          <w:spacing w:val="1"/>
          <w:sz w:val="24"/>
        </w:rPr>
        <w:t xml:space="preserve"> </w:t>
      </w:r>
      <w:r>
        <w:rPr>
          <w:sz w:val="24"/>
        </w:rPr>
        <w:t>на</w:t>
      </w:r>
      <w:r>
        <w:rPr>
          <w:spacing w:val="1"/>
          <w:sz w:val="24"/>
        </w:rPr>
        <w:t xml:space="preserve"> </w:t>
      </w:r>
      <w:r>
        <w:rPr>
          <w:sz w:val="24"/>
        </w:rPr>
        <w:t>следующем</w:t>
      </w:r>
      <w:r>
        <w:rPr>
          <w:spacing w:val="1"/>
          <w:sz w:val="24"/>
        </w:rPr>
        <w:t xml:space="preserve"> </w:t>
      </w:r>
      <w:r>
        <w:rPr>
          <w:sz w:val="24"/>
        </w:rPr>
        <w:t>уровне,</w:t>
      </w:r>
      <w:r>
        <w:rPr>
          <w:spacing w:val="1"/>
          <w:sz w:val="24"/>
        </w:rPr>
        <w:t xml:space="preserve"> </w:t>
      </w:r>
      <w:r>
        <w:rPr>
          <w:sz w:val="24"/>
        </w:rPr>
        <w:t>и</w:t>
      </w:r>
      <w:r>
        <w:rPr>
          <w:spacing w:val="1"/>
          <w:sz w:val="24"/>
        </w:rPr>
        <w:t xml:space="preserve"> </w:t>
      </w:r>
      <w:r>
        <w:rPr>
          <w:sz w:val="24"/>
        </w:rPr>
        <w:t>способен</w:t>
      </w:r>
      <w:r>
        <w:rPr>
          <w:spacing w:val="1"/>
          <w:sz w:val="24"/>
        </w:rPr>
        <w:t xml:space="preserve"> </w:t>
      </w:r>
      <w:r>
        <w:rPr>
          <w:sz w:val="24"/>
        </w:rPr>
        <w:t>использовать</w:t>
      </w:r>
      <w:r>
        <w:rPr>
          <w:spacing w:val="1"/>
          <w:sz w:val="24"/>
        </w:rPr>
        <w:t xml:space="preserve"> </w:t>
      </w:r>
      <w:r>
        <w:rPr>
          <w:sz w:val="24"/>
        </w:rPr>
        <w:t>их</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простых</w:t>
      </w:r>
      <w:r>
        <w:rPr>
          <w:spacing w:val="1"/>
          <w:sz w:val="24"/>
        </w:rPr>
        <w:t xml:space="preserve"> </w:t>
      </w:r>
      <w:r>
        <w:rPr>
          <w:sz w:val="24"/>
        </w:rPr>
        <w:t>учебно-познавательных</w:t>
      </w:r>
      <w:r>
        <w:rPr>
          <w:spacing w:val="1"/>
          <w:sz w:val="24"/>
        </w:rPr>
        <w:t xml:space="preserve"> </w:t>
      </w:r>
      <w:r>
        <w:rPr>
          <w:sz w:val="24"/>
        </w:rPr>
        <w:t>и</w:t>
      </w:r>
      <w:r>
        <w:rPr>
          <w:spacing w:val="1"/>
          <w:sz w:val="24"/>
        </w:rPr>
        <w:t xml:space="preserve"> </w:t>
      </w:r>
      <w:r>
        <w:rPr>
          <w:sz w:val="24"/>
        </w:rPr>
        <w:t>учебно-практических</w:t>
      </w:r>
      <w:r>
        <w:rPr>
          <w:spacing w:val="-57"/>
          <w:sz w:val="24"/>
        </w:rPr>
        <w:t xml:space="preserve"> </w:t>
      </w:r>
      <w:r>
        <w:rPr>
          <w:sz w:val="24"/>
        </w:rPr>
        <w:t>задач средствами</w:t>
      </w:r>
      <w:r>
        <w:rPr>
          <w:spacing w:val="3"/>
          <w:sz w:val="24"/>
        </w:rPr>
        <w:t xml:space="preserve"> </w:t>
      </w:r>
      <w:r>
        <w:rPr>
          <w:sz w:val="24"/>
        </w:rPr>
        <w:t>данного</w:t>
      </w:r>
      <w:r>
        <w:rPr>
          <w:spacing w:val="6"/>
          <w:sz w:val="24"/>
        </w:rPr>
        <w:t xml:space="preserve"> </w:t>
      </w:r>
      <w:r>
        <w:rPr>
          <w:sz w:val="24"/>
        </w:rPr>
        <w:t>предмета.</w:t>
      </w:r>
    </w:p>
    <w:p w:rsidR="00A65286" w:rsidRDefault="00D25255">
      <w:pPr>
        <w:pStyle w:val="a3"/>
        <w:ind w:left="1599" w:right="840" w:firstLine="710"/>
      </w:pPr>
      <w:r>
        <w:t>Такой</w:t>
      </w:r>
      <w:r>
        <w:rPr>
          <w:spacing w:val="1"/>
        </w:rPr>
        <w:t xml:space="preserve"> </w:t>
      </w:r>
      <w:r>
        <w:t>вывод</w:t>
      </w:r>
      <w:r>
        <w:rPr>
          <w:spacing w:val="1"/>
        </w:rPr>
        <w:t xml:space="preserve"> </w:t>
      </w:r>
      <w:r>
        <w:t>делается,</w:t>
      </w:r>
      <w:r>
        <w:rPr>
          <w:spacing w:val="1"/>
        </w:rPr>
        <w:t xml:space="preserve"> </w:t>
      </w:r>
      <w:r>
        <w:t>если</w:t>
      </w:r>
      <w:r>
        <w:rPr>
          <w:spacing w:val="1"/>
        </w:rPr>
        <w:t xml:space="preserve"> </w:t>
      </w:r>
      <w:r>
        <w:t>в</w:t>
      </w:r>
      <w:r>
        <w:rPr>
          <w:spacing w:val="1"/>
        </w:rPr>
        <w:t xml:space="preserve"> </w:t>
      </w:r>
      <w:r>
        <w:t>материалах</w:t>
      </w:r>
      <w:r>
        <w:rPr>
          <w:spacing w:val="1"/>
        </w:rPr>
        <w:t xml:space="preserve"> </w:t>
      </w:r>
      <w:r>
        <w:t>накопительной</w:t>
      </w:r>
      <w:r>
        <w:rPr>
          <w:spacing w:val="1"/>
        </w:rPr>
        <w:t xml:space="preserve"> </w:t>
      </w:r>
      <w:r>
        <w:t>системы</w:t>
      </w:r>
      <w:r>
        <w:rPr>
          <w:spacing w:val="1"/>
        </w:rPr>
        <w:t xml:space="preserve"> </w:t>
      </w:r>
      <w:r>
        <w:t>оценки</w:t>
      </w:r>
      <w:r>
        <w:rPr>
          <w:spacing w:val="1"/>
        </w:rPr>
        <w:t xml:space="preserve"> </w:t>
      </w:r>
      <w:r>
        <w:t>зафиксировано</w:t>
      </w:r>
      <w:r>
        <w:rPr>
          <w:spacing w:val="-4"/>
        </w:rPr>
        <w:t xml:space="preserve"> </w:t>
      </w:r>
      <w:r>
        <w:t>достижение</w:t>
      </w:r>
      <w:r>
        <w:rPr>
          <w:spacing w:val="-9"/>
        </w:rPr>
        <w:t xml:space="preserve"> </w:t>
      </w:r>
      <w:r>
        <w:t>планируемых</w:t>
      </w:r>
      <w:r>
        <w:rPr>
          <w:spacing w:val="-13"/>
        </w:rPr>
        <w:t xml:space="preserve"> </w:t>
      </w:r>
      <w:r>
        <w:t>результатов</w:t>
      </w:r>
      <w:r>
        <w:rPr>
          <w:spacing w:val="-6"/>
        </w:rPr>
        <w:t xml:space="preserve"> </w:t>
      </w:r>
      <w:r>
        <w:t>по</w:t>
      </w:r>
      <w:r>
        <w:rPr>
          <w:spacing w:val="-8"/>
        </w:rPr>
        <w:t xml:space="preserve"> </w:t>
      </w:r>
      <w:r>
        <w:t>всем</w:t>
      </w:r>
      <w:r>
        <w:rPr>
          <w:spacing w:val="-11"/>
        </w:rPr>
        <w:t xml:space="preserve"> </w:t>
      </w:r>
      <w:r>
        <w:t>основным</w:t>
      </w:r>
      <w:r>
        <w:rPr>
          <w:spacing w:val="-6"/>
        </w:rPr>
        <w:t xml:space="preserve"> </w:t>
      </w:r>
      <w:r>
        <w:t>разделам</w:t>
      </w:r>
      <w:r>
        <w:rPr>
          <w:spacing w:val="12"/>
        </w:rPr>
        <w:t xml:space="preserve"> </w:t>
      </w:r>
      <w:r>
        <w:t>учебной</w:t>
      </w:r>
      <w:r>
        <w:rPr>
          <w:spacing w:val="-58"/>
        </w:rPr>
        <w:t xml:space="preserve"> </w:t>
      </w:r>
      <w:r>
        <w:t>программы, как минимум, с оценкой «зачтено» (или «удовлетворительно»), а результаты</w:t>
      </w:r>
      <w:r>
        <w:rPr>
          <w:spacing w:val="1"/>
        </w:rPr>
        <w:t xml:space="preserve"> </w:t>
      </w:r>
      <w:r>
        <w:t>выполнения итоговых работ свидетельствуют о правильном выполнении не менее 50%</w:t>
      </w:r>
      <w:r>
        <w:rPr>
          <w:spacing w:val="1"/>
        </w:rPr>
        <w:t xml:space="preserve"> </w:t>
      </w:r>
      <w:r>
        <w:t>заданий</w:t>
      </w:r>
      <w:r>
        <w:rPr>
          <w:spacing w:val="2"/>
        </w:rPr>
        <w:t xml:space="preserve"> </w:t>
      </w:r>
      <w:r>
        <w:t>базового</w:t>
      </w:r>
      <w:r>
        <w:rPr>
          <w:spacing w:val="2"/>
        </w:rPr>
        <w:t xml:space="preserve"> </w:t>
      </w:r>
      <w:r>
        <w:t>уровня.</w:t>
      </w:r>
    </w:p>
    <w:p w:rsidR="00A65286" w:rsidRDefault="00D25255">
      <w:pPr>
        <w:pStyle w:val="a4"/>
        <w:numPr>
          <w:ilvl w:val="0"/>
          <w:numId w:val="210"/>
        </w:numPr>
        <w:tabs>
          <w:tab w:val="left" w:pos="2609"/>
        </w:tabs>
        <w:ind w:right="854" w:firstLine="710"/>
        <w:jc w:val="both"/>
        <w:rPr>
          <w:sz w:val="24"/>
        </w:rPr>
      </w:pPr>
      <w:r>
        <w:rPr>
          <w:sz w:val="24"/>
        </w:rPr>
        <w:t>Выпускник овладел опорной системой знаний, необходимой для продолжения</w:t>
      </w:r>
      <w:r>
        <w:rPr>
          <w:spacing w:val="1"/>
          <w:sz w:val="24"/>
        </w:rPr>
        <w:t xml:space="preserve"> </w:t>
      </w:r>
      <w:r>
        <w:rPr>
          <w:sz w:val="24"/>
        </w:rPr>
        <w:t>образования на следующем уровне образования, на уровне осознанного произвольного</w:t>
      </w:r>
      <w:r>
        <w:rPr>
          <w:spacing w:val="1"/>
          <w:sz w:val="24"/>
        </w:rPr>
        <w:t xml:space="preserve"> </w:t>
      </w:r>
      <w:r>
        <w:rPr>
          <w:sz w:val="24"/>
        </w:rPr>
        <w:t>овладения</w:t>
      </w:r>
      <w:r>
        <w:rPr>
          <w:spacing w:val="-4"/>
          <w:sz w:val="24"/>
        </w:rPr>
        <w:t xml:space="preserve"> </w:t>
      </w:r>
      <w:r>
        <w:rPr>
          <w:sz w:val="24"/>
        </w:rPr>
        <w:t>учебными</w:t>
      </w:r>
      <w:r>
        <w:rPr>
          <w:spacing w:val="3"/>
          <w:sz w:val="24"/>
        </w:rPr>
        <w:t xml:space="preserve"> </w:t>
      </w:r>
      <w:r>
        <w:rPr>
          <w:sz w:val="24"/>
        </w:rPr>
        <w:t>действиями.</w:t>
      </w:r>
    </w:p>
    <w:p w:rsidR="00A65286" w:rsidRDefault="00A65286">
      <w:pPr>
        <w:jc w:val="both"/>
        <w:rPr>
          <w:sz w:val="24"/>
        </w:rPr>
        <w:sectPr w:rsidR="00A65286">
          <w:pgSz w:w="11910" w:h="16840"/>
          <w:pgMar w:top="1020" w:right="0" w:bottom="1680" w:left="100" w:header="0" w:footer="1403" w:gutter="0"/>
          <w:cols w:space="720"/>
        </w:sectPr>
      </w:pPr>
    </w:p>
    <w:p w:rsidR="00A65286" w:rsidRDefault="00D25255">
      <w:pPr>
        <w:pStyle w:val="a3"/>
        <w:spacing w:before="65" w:line="237" w:lineRule="auto"/>
        <w:ind w:left="1599" w:right="845" w:firstLine="710"/>
      </w:pPr>
      <w:r>
        <w:lastRenderedPageBreak/>
        <w:t>Такой</w:t>
      </w:r>
      <w:r>
        <w:rPr>
          <w:spacing w:val="1"/>
        </w:rPr>
        <w:t xml:space="preserve"> </w:t>
      </w:r>
      <w:r>
        <w:t>вывод</w:t>
      </w:r>
      <w:r>
        <w:rPr>
          <w:spacing w:val="1"/>
        </w:rPr>
        <w:t xml:space="preserve"> </w:t>
      </w:r>
      <w:r>
        <w:t>делается,</w:t>
      </w:r>
      <w:r>
        <w:rPr>
          <w:spacing w:val="1"/>
        </w:rPr>
        <w:t xml:space="preserve"> </w:t>
      </w:r>
      <w:r>
        <w:t>если</w:t>
      </w:r>
      <w:r>
        <w:rPr>
          <w:spacing w:val="1"/>
        </w:rPr>
        <w:t xml:space="preserve"> </w:t>
      </w:r>
      <w:r>
        <w:t>в</w:t>
      </w:r>
      <w:r>
        <w:rPr>
          <w:spacing w:val="1"/>
        </w:rPr>
        <w:t xml:space="preserve"> </w:t>
      </w:r>
      <w:r>
        <w:t>материалах</w:t>
      </w:r>
      <w:r>
        <w:rPr>
          <w:spacing w:val="1"/>
        </w:rPr>
        <w:t xml:space="preserve"> </w:t>
      </w:r>
      <w:r>
        <w:t>накопительной</w:t>
      </w:r>
      <w:r>
        <w:rPr>
          <w:spacing w:val="1"/>
        </w:rPr>
        <w:t xml:space="preserve"> </w:t>
      </w:r>
      <w:r>
        <w:t>системы</w:t>
      </w:r>
      <w:r>
        <w:rPr>
          <w:spacing w:val="1"/>
        </w:rPr>
        <w:t xml:space="preserve"> </w:t>
      </w:r>
      <w:r>
        <w:t>оценки</w:t>
      </w:r>
      <w:r>
        <w:rPr>
          <w:spacing w:val="1"/>
        </w:rPr>
        <w:t xml:space="preserve"> </w:t>
      </w:r>
      <w:r>
        <w:t>зафиксировано</w:t>
      </w:r>
      <w:r>
        <w:rPr>
          <w:spacing w:val="-7"/>
        </w:rPr>
        <w:t xml:space="preserve"> </w:t>
      </w:r>
      <w:r>
        <w:t>достижение</w:t>
      </w:r>
      <w:r>
        <w:rPr>
          <w:spacing w:val="-13"/>
        </w:rPr>
        <w:t xml:space="preserve"> </w:t>
      </w:r>
      <w:r>
        <w:t>планируемых</w:t>
      </w:r>
      <w:r>
        <w:rPr>
          <w:spacing w:val="-11"/>
        </w:rPr>
        <w:t xml:space="preserve"> </w:t>
      </w:r>
      <w:r>
        <w:t>результатов</w:t>
      </w:r>
      <w:r>
        <w:rPr>
          <w:spacing w:val="-5"/>
        </w:rPr>
        <w:t xml:space="preserve"> </w:t>
      </w:r>
      <w:r>
        <w:t>по</w:t>
      </w:r>
      <w:r>
        <w:rPr>
          <w:spacing w:val="-7"/>
        </w:rPr>
        <w:t xml:space="preserve"> </w:t>
      </w:r>
      <w:r>
        <w:t>всем</w:t>
      </w:r>
      <w:r>
        <w:rPr>
          <w:spacing w:val="-14"/>
        </w:rPr>
        <w:t xml:space="preserve"> </w:t>
      </w:r>
      <w:r>
        <w:t>основным</w:t>
      </w:r>
      <w:r>
        <w:rPr>
          <w:spacing w:val="-10"/>
        </w:rPr>
        <w:t xml:space="preserve"> </w:t>
      </w:r>
      <w:r>
        <w:t>разделам</w:t>
      </w:r>
      <w:r>
        <w:rPr>
          <w:spacing w:val="13"/>
        </w:rPr>
        <w:t xml:space="preserve"> </w:t>
      </w:r>
      <w:r>
        <w:t>учебной</w:t>
      </w:r>
      <w:r>
        <w:rPr>
          <w:spacing w:val="-58"/>
        </w:rPr>
        <w:t xml:space="preserve"> </w:t>
      </w:r>
      <w:r>
        <w:t>программы,</w:t>
      </w:r>
      <w:r>
        <w:rPr>
          <w:spacing w:val="11"/>
        </w:rPr>
        <w:t xml:space="preserve"> </w:t>
      </w:r>
      <w:r>
        <w:t>причем</w:t>
      </w:r>
      <w:r>
        <w:rPr>
          <w:spacing w:val="9"/>
        </w:rPr>
        <w:t xml:space="preserve"> </w:t>
      </w:r>
      <w:r>
        <w:t>не</w:t>
      </w:r>
      <w:r>
        <w:rPr>
          <w:spacing w:val="7"/>
        </w:rPr>
        <w:t xml:space="preserve"> </w:t>
      </w:r>
      <w:r>
        <w:t>менее</w:t>
      </w:r>
      <w:r>
        <w:rPr>
          <w:spacing w:val="7"/>
        </w:rPr>
        <w:t xml:space="preserve"> </w:t>
      </w:r>
      <w:r>
        <w:t>чем</w:t>
      </w:r>
      <w:r>
        <w:rPr>
          <w:spacing w:val="9"/>
        </w:rPr>
        <w:t xml:space="preserve"> </w:t>
      </w:r>
      <w:r>
        <w:t>по</w:t>
      </w:r>
      <w:r>
        <w:rPr>
          <w:spacing w:val="12"/>
        </w:rPr>
        <w:t xml:space="preserve"> </w:t>
      </w:r>
      <w:r>
        <w:t>половине</w:t>
      </w:r>
      <w:r>
        <w:rPr>
          <w:spacing w:val="7"/>
        </w:rPr>
        <w:t xml:space="preserve"> </w:t>
      </w:r>
      <w:r>
        <w:t>разделов</w:t>
      </w:r>
      <w:r>
        <w:rPr>
          <w:spacing w:val="10"/>
        </w:rPr>
        <w:t xml:space="preserve"> </w:t>
      </w:r>
      <w:r>
        <w:t>выставлена</w:t>
      </w:r>
      <w:r>
        <w:rPr>
          <w:spacing w:val="3"/>
        </w:rPr>
        <w:t xml:space="preserve"> </w:t>
      </w:r>
      <w:r>
        <w:t>оценка</w:t>
      </w:r>
    </w:p>
    <w:p w:rsidR="00A65286" w:rsidRDefault="00D25255">
      <w:pPr>
        <w:pStyle w:val="a3"/>
        <w:spacing w:before="10" w:line="237" w:lineRule="auto"/>
        <w:ind w:left="1599" w:right="851"/>
      </w:pPr>
      <w:r>
        <w:t>«хорошо» или «отлично», а результаты выполнения итоговых работ свидетельствуют о</w:t>
      </w:r>
      <w:r>
        <w:rPr>
          <w:spacing w:val="1"/>
        </w:rPr>
        <w:t xml:space="preserve"> </w:t>
      </w:r>
      <w:r>
        <w:t>правильном</w:t>
      </w:r>
      <w:r>
        <w:rPr>
          <w:spacing w:val="-5"/>
        </w:rPr>
        <w:t xml:space="preserve"> </w:t>
      </w:r>
      <w:r>
        <w:t>выполнении</w:t>
      </w:r>
      <w:r>
        <w:rPr>
          <w:spacing w:val="-5"/>
        </w:rPr>
        <w:t xml:space="preserve"> </w:t>
      </w:r>
      <w:r>
        <w:t>не</w:t>
      </w:r>
      <w:r>
        <w:rPr>
          <w:spacing w:val="-12"/>
        </w:rPr>
        <w:t xml:space="preserve"> </w:t>
      </w:r>
      <w:r>
        <w:t>менее</w:t>
      </w:r>
      <w:r>
        <w:rPr>
          <w:spacing w:val="-7"/>
        </w:rPr>
        <w:t xml:space="preserve"> </w:t>
      </w:r>
      <w:r>
        <w:t>65%</w:t>
      </w:r>
      <w:r>
        <w:rPr>
          <w:spacing w:val="-9"/>
        </w:rPr>
        <w:t xml:space="preserve"> </w:t>
      </w:r>
      <w:r>
        <w:t>заданий</w:t>
      </w:r>
      <w:r>
        <w:rPr>
          <w:spacing w:val="-10"/>
        </w:rPr>
        <w:t xml:space="preserve"> </w:t>
      </w:r>
      <w:r>
        <w:t>базового</w:t>
      </w:r>
      <w:r>
        <w:rPr>
          <w:spacing w:val="-2"/>
        </w:rPr>
        <w:t xml:space="preserve"> </w:t>
      </w:r>
      <w:r>
        <w:t>уровня</w:t>
      </w:r>
      <w:r>
        <w:rPr>
          <w:spacing w:val="-11"/>
        </w:rPr>
        <w:t xml:space="preserve"> </w:t>
      </w:r>
      <w:r>
        <w:t>и</w:t>
      </w:r>
      <w:r>
        <w:rPr>
          <w:spacing w:val="-5"/>
        </w:rPr>
        <w:t xml:space="preserve"> </w:t>
      </w:r>
      <w:r>
        <w:t>получении</w:t>
      </w:r>
      <w:r>
        <w:rPr>
          <w:spacing w:val="-5"/>
        </w:rPr>
        <w:t xml:space="preserve"> </w:t>
      </w:r>
      <w:r>
        <w:t>не</w:t>
      </w:r>
      <w:r>
        <w:rPr>
          <w:spacing w:val="-7"/>
        </w:rPr>
        <w:t xml:space="preserve"> </w:t>
      </w:r>
      <w:r>
        <w:t>менее</w:t>
      </w:r>
      <w:r>
        <w:rPr>
          <w:spacing w:val="-7"/>
        </w:rPr>
        <w:t xml:space="preserve"> </w:t>
      </w:r>
      <w:r>
        <w:t>50%</w:t>
      </w:r>
      <w:r>
        <w:rPr>
          <w:spacing w:val="-58"/>
        </w:rPr>
        <w:t xml:space="preserve"> </w:t>
      </w:r>
      <w:r>
        <w:t>от</w:t>
      </w:r>
      <w:r>
        <w:rPr>
          <w:spacing w:val="-3"/>
        </w:rPr>
        <w:t xml:space="preserve"> </w:t>
      </w:r>
      <w:r>
        <w:t>максимального</w:t>
      </w:r>
      <w:r>
        <w:rPr>
          <w:spacing w:val="5"/>
        </w:rPr>
        <w:t xml:space="preserve"> </w:t>
      </w:r>
      <w:r>
        <w:t>балла за</w:t>
      </w:r>
      <w:r>
        <w:rPr>
          <w:spacing w:val="-5"/>
        </w:rPr>
        <w:t xml:space="preserve"> </w:t>
      </w:r>
      <w:r>
        <w:t>выполнение</w:t>
      </w:r>
      <w:r>
        <w:rPr>
          <w:spacing w:val="-5"/>
        </w:rPr>
        <w:t xml:space="preserve"> </w:t>
      </w:r>
      <w:r>
        <w:t>заданий</w:t>
      </w:r>
      <w:r>
        <w:rPr>
          <w:spacing w:val="3"/>
        </w:rPr>
        <w:t xml:space="preserve"> </w:t>
      </w:r>
      <w:r>
        <w:t>повышенного</w:t>
      </w:r>
      <w:r>
        <w:rPr>
          <w:spacing w:val="1"/>
        </w:rPr>
        <w:t xml:space="preserve"> </w:t>
      </w:r>
      <w:r>
        <w:t>уровня.</w:t>
      </w:r>
    </w:p>
    <w:p w:rsidR="00A65286" w:rsidRDefault="00D25255">
      <w:pPr>
        <w:pStyle w:val="a4"/>
        <w:numPr>
          <w:ilvl w:val="0"/>
          <w:numId w:val="210"/>
        </w:numPr>
        <w:tabs>
          <w:tab w:val="left" w:pos="2652"/>
        </w:tabs>
        <w:spacing w:before="7" w:line="237" w:lineRule="auto"/>
        <w:ind w:right="844" w:firstLine="710"/>
        <w:jc w:val="both"/>
        <w:rPr>
          <w:sz w:val="24"/>
        </w:rPr>
      </w:pPr>
      <w:r>
        <w:rPr>
          <w:sz w:val="24"/>
        </w:rPr>
        <w:t>Выпускник</w:t>
      </w:r>
      <w:r>
        <w:rPr>
          <w:spacing w:val="1"/>
          <w:sz w:val="24"/>
        </w:rPr>
        <w:t xml:space="preserve"> </w:t>
      </w:r>
      <w:r>
        <w:rPr>
          <w:sz w:val="24"/>
        </w:rPr>
        <w:t>не</w:t>
      </w:r>
      <w:r>
        <w:rPr>
          <w:spacing w:val="1"/>
          <w:sz w:val="24"/>
        </w:rPr>
        <w:t xml:space="preserve"> </w:t>
      </w:r>
      <w:r>
        <w:rPr>
          <w:sz w:val="24"/>
        </w:rPr>
        <w:t>овладел</w:t>
      </w:r>
      <w:r>
        <w:rPr>
          <w:spacing w:val="1"/>
          <w:sz w:val="24"/>
        </w:rPr>
        <w:t xml:space="preserve"> </w:t>
      </w:r>
      <w:r>
        <w:rPr>
          <w:sz w:val="24"/>
        </w:rPr>
        <w:t>опорной</w:t>
      </w:r>
      <w:r>
        <w:rPr>
          <w:spacing w:val="1"/>
          <w:sz w:val="24"/>
        </w:rPr>
        <w:t xml:space="preserve"> </w:t>
      </w:r>
      <w:r>
        <w:rPr>
          <w:sz w:val="24"/>
        </w:rPr>
        <w:t>системой</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учебными</w:t>
      </w:r>
      <w:r>
        <w:rPr>
          <w:spacing w:val="1"/>
          <w:sz w:val="24"/>
        </w:rPr>
        <w:t xml:space="preserve"> </w:t>
      </w:r>
      <w:r>
        <w:rPr>
          <w:sz w:val="24"/>
        </w:rPr>
        <w:t>действиями,</w:t>
      </w:r>
      <w:r>
        <w:rPr>
          <w:spacing w:val="1"/>
          <w:sz w:val="24"/>
        </w:rPr>
        <w:t xml:space="preserve"> </w:t>
      </w:r>
      <w:r>
        <w:rPr>
          <w:sz w:val="24"/>
        </w:rPr>
        <w:t>необходимыми</w:t>
      </w:r>
      <w:r>
        <w:rPr>
          <w:spacing w:val="1"/>
          <w:sz w:val="24"/>
        </w:rPr>
        <w:t xml:space="preserve"> </w:t>
      </w:r>
      <w:r>
        <w:rPr>
          <w:sz w:val="24"/>
        </w:rPr>
        <w:t>для</w:t>
      </w:r>
      <w:r>
        <w:rPr>
          <w:spacing w:val="-4"/>
          <w:sz w:val="24"/>
        </w:rPr>
        <w:t xml:space="preserve"> </w:t>
      </w:r>
      <w:r>
        <w:rPr>
          <w:sz w:val="24"/>
        </w:rPr>
        <w:t>продолжения</w:t>
      </w:r>
      <w:r>
        <w:rPr>
          <w:spacing w:val="-9"/>
          <w:sz w:val="24"/>
        </w:rPr>
        <w:t xml:space="preserve"> </w:t>
      </w:r>
      <w:r>
        <w:rPr>
          <w:sz w:val="24"/>
        </w:rPr>
        <w:t>образования</w:t>
      </w:r>
      <w:r>
        <w:rPr>
          <w:spacing w:val="-4"/>
          <w:sz w:val="24"/>
        </w:rPr>
        <w:t xml:space="preserve"> </w:t>
      </w:r>
      <w:r>
        <w:rPr>
          <w:sz w:val="24"/>
        </w:rPr>
        <w:t>на следующем</w:t>
      </w:r>
      <w:r>
        <w:rPr>
          <w:spacing w:val="2"/>
          <w:sz w:val="24"/>
        </w:rPr>
        <w:t xml:space="preserve"> </w:t>
      </w:r>
      <w:r>
        <w:rPr>
          <w:sz w:val="24"/>
        </w:rPr>
        <w:t>уровне</w:t>
      </w:r>
      <w:r>
        <w:rPr>
          <w:spacing w:val="-5"/>
          <w:sz w:val="24"/>
        </w:rPr>
        <w:t xml:space="preserve"> </w:t>
      </w:r>
      <w:r>
        <w:rPr>
          <w:sz w:val="24"/>
        </w:rPr>
        <w:t>образования.</w:t>
      </w:r>
    </w:p>
    <w:p w:rsidR="00A65286" w:rsidRDefault="00D25255">
      <w:pPr>
        <w:pStyle w:val="a3"/>
        <w:spacing w:before="3"/>
        <w:ind w:left="1599" w:right="845" w:firstLine="710"/>
      </w:pPr>
      <w:r>
        <w:t>Такой</w:t>
      </w:r>
      <w:r>
        <w:rPr>
          <w:spacing w:val="1"/>
        </w:rPr>
        <w:t xml:space="preserve"> </w:t>
      </w:r>
      <w:r>
        <w:t>вывод</w:t>
      </w:r>
      <w:r>
        <w:rPr>
          <w:spacing w:val="1"/>
        </w:rPr>
        <w:t xml:space="preserve"> </w:t>
      </w:r>
      <w:r>
        <w:t>делается,</w:t>
      </w:r>
      <w:r>
        <w:rPr>
          <w:spacing w:val="1"/>
        </w:rPr>
        <w:t xml:space="preserve"> </w:t>
      </w:r>
      <w:r>
        <w:t>если</w:t>
      </w:r>
      <w:r>
        <w:rPr>
          <w:spacing w:val="1"/>
        </w:rPr>
        <w:t xml:space="preserve"> </w:t>
      </w:r>
      <w:r>
        <w:t>в</w:t>
      </w:r>
      <w:r>
        <w:rPr>
          <w:spacing w:val="1"/>
        </w:rPr>
        <w:t xml:space="preserve"> </w:t>
      </w:r>
      <w:r>
        <w:t>материалах</w:t>
      </w:r>
      <w:r>
        <w:rPr>
          <w:spacing w:val="1"/>
        </w:rPr>
        <w:t xml:space="preserve"> </w:t>
      </w:r>
      <w:r>
        <w:t>накопительной</w:t>
      </w:r>
      <w:r>
        <w:rPr>
          <w:spacing w:val="1"/>
        </w:rPr>
        <w:t xml:space="preserve"> </w:t>
      </w:r>
      <w:r>
        <w:t>системы</w:t>
      </w:r>
      <w:r>
        <w:rPr>
          <w:spacing w:val="1"/>
        </w:rPr>
        <w:t xml:space="preserve"> </w:t>
      </w:r>
      <w:r>
        <w:t>оценки</w:t>
      </w:r>
      <w:r>
        <w:rPr>
          <w:spacing w:val="1"/>
        </w:rPr>
        <w:t xml:space="preserve"> </w:t>
      </w:r>
      <w:r>
        <w:t>не</w:t>
      </w:r>
      <w:r>
        <w:rPr>
          <w:spacing w:val="1"/>
        </w:rPr>
        <w:t xml:space="preserve"> </w:t>
      </w:r>
      <w:r>
        <w:t>зафиксировано</w:t>
      </w:r>
      <w:r>
        <w:rPr>
          <w:spacing w:val="-7"/>
        </w:rPr>
        <w:t xml:space="preserve"> </w:t>
      </w:r>
      <w:r>
        <w:t>достижение</w:t>
      </w:r>
      <w:r>
        <w:rPr>
          <w:spacing w:val="-13"/>
        </w:rPr>
        <w:t xml:space="preserve"> </w:t>
      </w:r>
      <w:r>
        <w:t>планируемых</w:t>
      </w:r>
      <w:r>
        <w:rPr>
          <w:spacing w:val="-11"/>
        </w:rPr>
        <w:t xml:space="preserve"> </w:t>
      </w:r>
      <w:r>
        <w:t>результатов</w:t>
      </w:r>
      <w:r>
        <w:rPr>
          <w:spacing w:val="-5"/>
        </w:rPr>
        <w:t xml:space="preserve"> </w:t>
      </w:r>
      <w:r>
        <w:t>по</w:t>
      </w:r>
      <w:r>
        <w:rPr>
          <w:spacing w:val="-7"/>
        </w:rPr>
        <w:t xml:space="preserve"> </w:t>
      </w:r>
      <w:r>
        <w:t>всем</w:t>
      </w:r>
      <w:r>
        <w:rPr>
          <w:spacing w:val="-14"/>
        </w:rPr>
        <w:t xml:space="preserve"> </w:t>
      </w:r>
      <w:r>
        <w:t>основным</w:t>
      </w:r>
      <w:r>
        <w:rPr>
          <w:spacing w:val="-10"/>
        </w:rPr>
        <w:t xml:space="preserve"> </w:t>
      </w:r>
      <w:r>
        <w:t>разделам</w:t>
      </w:r>
      <w:r>
        <w:rPr>
          <w:spacing w:val="13"/>
        </w:rPr>
        <w:t xml:space="preserve"> </w:t>
      </w:r>
      <w:r>
        <w:t>учебной</w:t>
      </w:r>
      <w:r>
        <w:rPr>
          <w:spacing w:val="-58"/>
        </w:rPr>
        <w:t xml:space="preserve"> </w:t>
      </w:r>
      <w:r>
        <w:t>программы,</w:t>
      </w:r>
      <w:r>
        <w:rPr>
          <w:spacing w:val="1"/>
        </w:rPr>
        <w:t xml:space="preserve"> </w:t>
      </w:r>
      <w:r>
        <w:t>а</w:t>
      </w:r>
      <w:r>
        <w:rPr>
          <w:spacing w:val="1"/>
        </w:rPr>
        <w:t xml:space="preserve"> </w:t>
      </w:r>
      <w:r>
        <w:t>результаты</w:t>
      </w:r>
      <w:r>
        <w:rPr>
          <w:spacing w:val="1"/>
        </w:rPr>
        <w:t xml:space="preserve"> </w:t>
      </w:r>
      <w:r>
        <w:t>выполнения</w:t>
      </w:r>
      <w:r>
        <w:rPr>
          <w:spacing w:val="1"/>
        </w:rPr>
        <w:t xml:space="preserve"> </w:t>
      </w:r>
      <w:r>
        <w:t>итоговых</w:t>
      </w:r>
      <w:r>
        <w:rPr>
          <w:spacing w:val="1"/>
        </w:rPr>
        <w:t xml:space="preserve"> </w:t>
      </w:r>
      <w:r>
        <w:t>работ</w:t>
      </w:r>
      <w:r>
        <w:rPr>
          <w:spacing w:val="1"/>
        </w:rPr>
        <w:t xml:space="preserve"> </w:t>
      </w:r>
      <w:r>
        <w:t>свидетельствуют</w:t>
      </w:r>
      <w:r>
        <w:rPr>
          <w:spacing w:val="1"/>
        </w:rPr>
        <w:t xml:space="preserve"> </w:t>
      </w:r>
      <w:r>
        <w:t>о</w:t>
      </w:r>
      <w:r>
        <w:rPr>
          <w:spacing w:val="1"/>
        </w:rPr>
        <w:t xml:space="preserve"> </w:t>
      </w:r>
      <w:r>
        <w:t>правильном</w:t>
      </w:r>
      <w:r>
        <w:rPr>
          <w:spacing w:val="-57"/>
        </w:rPr>
        <w:t xml:space="preserve"> </w:t>
      </w:r>
      <w:r>
        <w:t>выполнении</w:t>
      </w:r>
      <w:r>
        <w:rPr>
          <w:spacing w:val="-3"/>
        </w:rPr>
        <w:t xml:space="preserve"> </w:t>
      </w:r>
      <w:r>
        <w:t>менее</w:t>
      </w:r>
      <w:r>
        <w:rPr>
          <w:spacing w:val="1"/>
        </w:rPr>
        <w:t xml:space="preserve"> </w:t>
      </w:r>
      <w:r>
        <w:t>50%</w:t>
      </w:r>
      <w:r>
        <w:rPr>
          <w:spacing w:val="-1"/>
        </w:rPr>
        <w:t xml:space="preserve"> </w:t>
      </w:r>
      <w:r>
        <w:t>заданий</w:t>
      </w:r>
      <w:r>
        <w:rPr>
          <w:spacing w:val="2"/>
        </w:rPr>
        <w:t xml:space="preserve"> </w:t>
      </w:r>
      <w:r>
        <w:t>базового</w:t>
      </w:r>
      <w:r>
        <w:rPr>
          <w:spacing w:val="2"/>
        </w:rPr>
        <w:t xml:space="preserve"> </w:t>
      </w:r>
      <w:r>
        <w:t>уровня.</w:t>
      </w:r>
    </w:p>
    <w:p w:rsidR="00A65286" w:rsidRDefault="00D25255">
      <w:pPr>
        <w:pStyle w:val="a3"/>
        <w:spacing w:before="1"/>
        <w:ind w:left="1599" w:right="845" w:firstLine="710"/>
      </w:pPr>
      <w:r>
        <w:t>К</w:t>
      </w:r>
      <w:r>
        <w:rPr>
          <w:spacing w:val="1"/>
        </w:rPr>
        <w:t xml:space="preserve"> </w:t>
      </w:r>
      <w:r>
        <w:t>результатам</w:t>
      </w:r>
      <w:r>
        <w:rPr>
          <w:spacing w:val="1"/>
        </w:rPr>
        <w:t xml:space="preserve"> </w:t>
      </w:r>
      <w:r>
        <w:t>индивидуальных</w:t>
      </w:r>
      <w:r>
        <w:rPr>
          <w:spacing w:val="1"/>
        </w:rPr>
        <w:t xml:space="preserve"> </w:t>
      </w:r>
      <w:r>
        <w:t>достижений</w:t>
      </w:r>
      <w:r>
        <w:rPr>
          <w:spacing w:val="1"/>
        </w:rPr>
        <w:t xml:space="preserve"> </w:t>
      </w:r>
      <w:r>
        <w:t>обучающихся,</w:t>
      </w:r>
      <w:r>
        <w:rPr>
          <w:spacing w:val="1"/>
        </w:rPr>
        <w:t xml:space="preserve"> </w:t>
      </w:r>
      <w:r>
        <w:t>не</w:t>
      </w:r>
      <w:r>
        <w:rPr>
          <w:spacing w:val="1"/>
        </w:rPr>
        <w:t xml:space="preserve"> </w:t>
      </w:r>
      <w:r>
        <w:t>подлежащим</w:t>
      </w:r>
      <w:r>
        <w:rPr>
          <w:spacing w:val="1"/>
        </w:rPr>
        <w:t xml:space="preserve"> </w:t>
      </w:r>
      <w:r>
        <w:t>итоговой</w:t>
      </w:r>
      <w:r>
        <w:rPr>
          <w:spacing w:val="1"/>
        </w:rPr>
        <w:t xml:space="preserve"> </w:t>
      </w:r>
      <w:r>
        <w:t>оценке</w:t>
      </w:r>
      <w:r>
        <w:rPr>
          <w:spacing w:val="1"/>
        </w:rPr>
        <w:t xml:space="preserve"> </w:t>
      </w:r>
      <w:r>
        <w:t>качества</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относятся:</w:t>
      </w:r>
      <w:r>
        <w:rPr>
          <w:spacing w:val="1"/>
        </w:rPr>
        <w:t xml:space="preserve"> </w:t>
      </w:r>
      <w:r>
        <w:t>ценностные</w:t>
      </w:r>
      <w:r>
        <w:rPr>
          <w:spacing w:val="1"/>
        </w:rPr>
        <w:t xml:space="preserve"> </w:t>
      </w:r>
      <w:r>
        <w:t>ориентации</w:t>
      </w:r>
      <w:r>
        <w:rPr>
          <w:spacing w:val="1"/>
        </w:rPr>
        <w:t xml:space="preserve"> </w:t>
      </w:r>
      <w:r>
        <w:t>обучающихся,</w:t>
      </w:r>
      <w:r>
        <w:rPr>
          <w:spacing w:val="1"/>
        </w:rPr>
        <w:t xml:space="preserve"> </w:t>
      </w:r>
      <w:r>
        <w:t>индивидуальные</w:t>
      </w:r>
      <w:r>
        <w:rPr>
          <w:spacing w:val="1"/>
        </w:rPr>
        <w:t xml:space="preserve"> </w:t>
      </w:r>
      <w:r>
        <w:t>личностные</w:t>
      </w:r>
      <w:r>
        <w:rPr>
          <w:spacing w:val="1"/>
        </w:rPr>
        <w:t xml:space="preserve"> </w:t>
      </w:r>
      <w:r>
        <w:t>характеристики,</w:t>
      </w:r>
      <w:r>
        <w:rPr>
          <w:spacing w:val="1"/>
        </w:rPr>
        <w:t xml:space="preserve"> </w:t>
      </w:r>
      <w:r>
        <w:t>в</w:t>
      </w:r>
      <w:r>
        <w:rPr>
          <w:spacing w:val="1"/>
        </w:rPr>
        <w:t xml:space="preserve"> </w:t>
      </w:r>
      <w:r>
        <w:t>т.ч.</w:t>
      </w:r>
      <w:r>
        <w:rPr>
          <w:spacing w:val="1"/>
        </w:rPr>
        <w:t xml:space="preserve"> </w:t>
      </w:r>
      <w:r>
        <w:t>патриотизм,</w:t>
      </w:r>
      <w:r>
        <w:rPr>
          <w:spacing w:val="1"/>
        </w:rPr>
        <w:t xml:space="preserve"> </w:t>
      </w:r>
      <w:r>
        <w:t>толерантность,</w:t>
      </w:r>
      <w:r>
        <w:rPr>
          <w:spacing w:val="-2"/>
        </w:rPr>
        <w:t xml:space="preserve"> </w:t>
      </w:r>
      <w:r>
        <w:t>гуманизм</w:t>
      </w:r>
      <w:r>
        <w:rPr>
          <w:spacing w:val="3"/>
        </w:rPr>
        <w:t xml:space="preserve"> </w:t>
      </w:r>
      <w:r>
        <w:t>и</w:t>
      </w:r>
      <w:r>
        <w:rPr>
          <w:spacing w:val="-2"/>
        </w:rPr>
        <w:t xml:space="preserve"> </w:t>
      </w:r>
      <w:r>
        <w:t>др.</w:t>
      </w:r>
    </w:p>
    <w:p w:rsidR="00A65286" w:rsidRDefault="00D25255">
      <w:pPr>
        <w:pStyle w:val="a3"/>
        <w:ind w:left="1599" w:right="851" w:firstLine="710"/>
      </w:pPr>
      <w:r>
        <w:t>Обобщенная оценка этих и других личностных результатов учебной деятельности</w:t>
      </w:r>
      <w:r>
        <w:rPr>
          <w:spacing w:val="1"/>
        </w:rPr>
        <w:t xml:space="preserve"> </w:t>
      </w:r>
      <w:r>
        <w:t>обучающихся</w:t>
      </w:r>
      <w:r>
        <w:rPr>
          <w:spacing w:val="1"/>
        </w:rPr>
        <w:t xml:space="preserve"> </w:t>
      </w:r>
      <w:r>
        <w:t>может</w:t>
      </w:r>
      <w:r>
        <w:rPr>
          <w:spacing w:val="1"/>
        </w:rPr>
        <w:t xml:space="preserve"> </w:t>
      </w:r>
      <w:r>
        <w:t>осуществляться</w:t>
      </w:r>
      <w:r>
        <w:rPr>
          <w:spacing w:val="1"/>
        </w:rPr>
        <w:t xml:space="preserve"> </w:t>
      </w:r>
      <w:r>
        <w:t>в</w:t>
      </w:r>
      <w:r>
        <w:rPr>
          <w:spacing w:val="1"/>
        </w:rPr>
        <w:t xml:space="preserve"> </w:t>
      </w:r>
      <w:r>
        <w:t>ходе</w:t>
      </w:r>
      <w:r>
        <w:rPr>
          <w:spacing w:val="1"/>
        </w:rPr>
        <w:t xml:space="preserve"> </w:t>
      </w:r>
      <w:r>
        <w:t>различных</w:t>
      </w:r>
      <w:r>
        <w:rPr>
          <w:spacing w:val="1"/>
        </w:rPr>
        <w:t xml:space="preserve"> </w:t>
      </w:r>
      <w:r>
        <w:t>мониторинговых</w:t>
      </w:r>
      <w:r>
        <w:rPr>
          <w:spacing w:val="1"/>
        </w:rPr>
        <w:t xml:space="preserve"> </w:t>
      </w:r>
      <w:r>
        <w:t>процедур,</w:t>
      </w:r>
      <w:r>
        <w:rPr>
          <w:spacing w:val="1"/>
        </w:rPr>
        <w:t xml:space="preserve"> </w:t>
      </w:r>
      <w:r>
        <w:t>описанных</w:t>
      </w:r>
      <w:r>
        <w:rPr>
          <w:spacing w:val="-4"/>
        </w:rPr>
        <w:t xml:space="preserve"> </w:t>
      </w:r>
      <w:r>
        <w:t>ранее.</w:t>
      </w:r>
    </w:p>
    <w:p w:rsidR="00A65286" w:rsidRDefault="00D25255">
      <w:pPr>
        <w:pStyle w:val="a3"/>
        <w:ind w:left="1599" w:right="852" w:firstLine="710"/>
      </w:pPr>
      <w:r>
        <w:rPr>
          <w:b/>
        </w:rPr>
        <w:t xml:space="preserve">Формой </w:t>
      </w:r>
      <w:r>
        <w:t>представления информации о результатах освоения обучающимся ООП</w:t>
      </w:r>
      <w:r>
        <w:rPr>
          <w:spacing w:val="1"/>
        </w:rPr>
        <w:t xml:space="preserve"> </w:t>
      </w:r>
      <w:r>
        <w:t>НОО</w:t>
      </w:r>
      <w:r>
        <w:rPr>
          <w:spacing w:val="1"/>
        </w:rPr>
        <w:t xml:space="preserve"> </w:t>
      </w:r>
      <w:r>
        <w:t>является</w:t>
      </w:r>
      <w:r>
        <w:rPr>
          <w:spacing w:val="1"/>
        </w:rPr>
        <w:t xml:space="preserve"> </w:t>
      </w:r>
      <w:r>
        <w:t>итоговая</w:t>
      </w:r>
      <w:r>
        <w:rPr>
          <w:spacing w:val="1"/>
        </w:rPr>
        <w:t xml:space="preserve"> </w:t>
      </w:r>
      <w:r>
        <w:t>таблица</w:t>
      </w:r>
      <w:r>
        <w:rPr>
          <w:spacing w:val="1"/>
        </w:rPr>
        <w:t xml:space="preserve"> </w:t>
      </w:r>
      <w:r>
        <w:t>оценки</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включающая</w:t>
      </w:r>
      <w:r>
        <w:rPr>
          <w:spacing w:val="1"/>
        </w:rPr>
        <w:t xml:space="preserve"> </w:t>
      </w:r>
      <w:r>
        <w:t>в</w:t>
      </w:r>
      <w:r>
        <w:rPr>
          <w:spacing w:val="1"/>
        </w:rPr>
        <w:t xml:space="preserve"> </w:t>
      </w:r>
      <w:r>
        <w:t>себя</w:t>
      </w:r>
      <w:r>
        <w:rPr>
          <w:spacing w:val="1"/>
        </w:rPr>
        <w:t xml:space="preserve"> </w:t>
      </w:r>
      <w:r>
        <w:t>следующие разделы:</w:t>
      </w:r>
    </w:p>
    <w:p w:rsidR="00A65286" w:rsidRDefault="00D25255">
      <w:pPr>
        <w:pStyle w:val="a4"/>
        <w:numPr>
          <w:ilvl w:val="0"/>
          <w:numId w:val="209"/>
        </w:numPr>
        <w:tabs>
          <w:tab w:val="left" w:pos="2594"/>
        </w:tabs>
        <w:spacing w:before="1"/>
        <w:ind w:right="896" w:firstLine="710"/>
        <w:jc w:val="left"/>
        <w:rPr>
          <w:sz w:val="24"/>
        </w:rPr>
      </w:pPr>
      <w:r>
        <w:rPr>
          <w:sz w:val="24"/>
        </w:rPr>
        <w:t>Информация</w:t>
      </w:r>
      <w:r>
        <w:rPr>
          <w:spacing w:val="29"/>
          <w:sz w:val="24"/>
        </w:rPr>
        <w:t xml:space="preserve"> </w:t>
      </w:r>
      <w:r>
        <w:rPr>
          <w:sz w:val="24"/>
        </w:rPr>
        <w:t>обо</w:t>
      </w:r>
      <w:r>
        <w:rPr>
          <w:spacing w:val="39"/>
          <w:sz w:val="24"/>
        </w:rPr>
        <w:t xml:space="preserve"> </w:t>
      </w:r>
      <w:r>
        <w:rPr>
          <w:sz w:val="24"/>
        </w:rPr>
        <w:t>всех</w:t>
      </w:r>
      <w:r>
        <w:rPr>
          <w:spacing w:val="38"/>
          <w:sz w:val="24"/>
        </w:rPr>
        <w:t xml:space="preserve"> </w:t>
      </w:r>
      <w:r>
        <w:rPr>
          <w:sz w:val="24"/>
        </w:rPr>
        <w:t>учебных</w:t>
      </w:r>
      <w:r>
        <w:rPr>
          <w:spacing w:val="34"/>
          <w:sz w:val="24"/>
        </w:rPr>
        <w:t xml:space="preserve"> </w:t>
      </w:r>
      <w:r>
        <w:rPr>
          <w:sz w:val="24"/>
        </w:rPr>
        <w:t>предметах</w:t>
      </w:r>
      <w:r>
        <w:rPr>
          <w:spacing w:val="40"/>
          <w:sz w:val="24"/>
        </w:rPr>
        <w:t xml:space="preserve"> </w:t>
      </w:r>
      <w:r>
        <w:rPr>
          <w:sz w:val="24"/>
        </w:rPr>
        <w:t>учебного</w:t>
      </w:r>
      <w:r>
        <w:rPr>
          <w:spacing w:val="39"/>
          <w:sz w:val="24"/>
        </w:rPr>
        <w:t xml:space="preserve"> </w:t>
      </w:r>
      <w:r>
        <w:rPr>
          <w:sz w:val="24"/>
        </w:rPr>
        <w:t>плана</w:t>
      </w:r>
      <w:r>
        <w:rPr>
          <w:spacing w:val="38"/>
          <w:sz w:val="24"/>
        </w:rPr>
        <w:t xml:space="preserve"> </w:t>
      </w:r>
      <w:r>
        <w:rPr>
          <w:sz w:val="24"/>
        </w:rPr>
        <w:t>начального</w:t>
      </w:r>
      <w:r>
        <w:rPr>
          <w:spacing w:val="38"/>
          <w:sz w:val="24"/>
        </w:rPr>
        <w:t xml:space="preserve"> </w:t>
      </w:r>
      <w:r>
        <w:rPr>
          <w:sz w:val="24"/>
        </w:rPr>
        <w:t>общего</w:t>
      </w:r>
      <w:r>
        <w:rPr>
          <w:spacing w:val="-57"/>
          <w:sz w:val="24"/>
        </w:rPr>
        <w:t xml:space="preserve"> </w:t>
      </w:r>
      <w:r>
        <w:rPr>
          <w:sz w:val="24"/>
        </w:rPr>
        <w:t>образования,</w:t>
      </w:r>
      <w:r>
        <w:rPr>
          <w:spacing w:val="-2"/>
          <w:sz w:val="24"/>
        </w:rPr>
        <w:t xml:space="preserve"> </w:t>
      </w:r>
      <w:r>
        <w:rPr>
          <w:sz w:val="24"/>
        </w:rPr>
        <w:t>изучавшихся</w:t>
      </w:r>
      <w:r>
        <w:rPr>
          <w:spacing w:val="2"/>
          <w:sz w:val="24"/>
        </w:rPr>
        <w:t xml:space="preserve"> </w:t>
      </w:r>
      <w:r>
        <w:rPr>
          <w:sz w:val="24"/>
        </w:rPr>
        <w:t>обучающимся</w:t>
      </w:r>
      <w:r>
        <w:rPr>
          <w:spacing w:val="1"/>
          <w:sz w:val="24"/>
        </w:rPr>
        <w:t xml:space="preserve"> </w:t>
      </w:r>
      <w:r>
        <w:rPr>
          <w:sz w:val="24"/>
        </w:rPr>
        <w:t>с</w:t>
      </w:r>
      <w:r>
        <w:rPr>
          <w:spacing w:val="1"/>
          <w:sz w:val="24"/>
        </w:rPr>
        <w:t xml:space="preserve"> </w:t>
      </w:r>
      <w:r>
        <w:rPr>
          <w:sz w:val="24"/>
        </w:rPr>
        <w:t>1</w:t>
      </w:r>
      <w:r>
        <w:rPr>
          <w:spacing w:val="1"/>
          <w:sz w:val="24"/>
        </w:rPr>
        <w:t xml:space="preserve"> </w:t>
      </w:r>
      <w:r>
        <w:rPr>
          <w:sz w:val="24"/>
        </w:rPr>
        <w:t>по</w:t>
      </w:r>
      <w:r>
        <w:rPr>
          <w:spacing w:val="2"/>
          <w:sz w:val="24"/>
        </w:rPr>
        <w:t xml:space="preserve"> </w:t>
      </w:r>
      <w:r>
        <w:rPr>
          <w:sz w:val="24"/>
        </w:rPr>
        <w:t>4</w:t>
      </w:r>
      <w:r>
        <w:rPr>
          <w:spacing w:val="1"/>
          <w:sz w:val="24"/>
        </w:rPr>
        <w:t xml:space="preserve"> </w:t>
      </w:r>
      <w:r>
        <w:rPr>
          <w:sz w:val="24"/>
        </w:rPr>
        <w:t>класс.</w:t>
      </w:r>
    </w:p>
    <w:p w:rsidR="00A65286" w:rsidRDefault="00D25255">
      <w:pPr>
        <w:pStyle w:val="a4"/>
        <w:numPr>
          <w:ilvl w:val="0"/>
          <w:numId w:val="209"/>
        </w:numPr>
        <w:tabs>
          <w:tab w:val="left" w:pos="2551"/>
        </w:tabs>
        <w:spacing w:line="275" w:lineRule="exact"/>
        <w:ind w:left="2550" w:hanging="241"/>
        <w:jc w:val="left"/>
        <w:rPr>
          <w:sz w:val="24"/>
        </w:rPr>
      </w:pPr>
      <w:r>
        <w:rPr>
          <w:sz w:val="24"/>
        </w:rPr>
        <w:t>Информация</w:t>
      </w:r>
      <w:r>
        <w:rPr>
          <w:spacing w:val="-15"/>
          <w:sz w:val="24"/>
        </w:rPr>
        <w:t xml:space="preserve"> </w:t>
      </w:r>
      <w:r>
        <w:rPr>
          <w:sz w:val="24"/>
        </w:rPr>
        <w:t>о</w:t>
      </w:r>
      <w:r>
        <w:rPr>
          <w:spacing w:val="-1"/>
          <w:sz w:val="24"/>
        </w:rPr>
        <w:t xml:space="preserve"> </w:t>
      </w:r>
      <w:r>
        <w:rPr>
          <w:sz w:val="24"/>
        </w:rPr>
        <w:t>результатах</w:t>
      </w:r>
      <w:r>
        <w:rPr>
          <w:spacing w:val="-10"/>
          <w:sz w:val="24"/>
        </w:rPr>
        <w:t xml:space="preserve"> </w:t>
      </w:r>
      <w:r>
        <w:rPr>
          <w:sz w:val="24"/>
        </w:rPr>
        <w:t>итоговой</w:t>
      </w:r>
      <w:r>
        <w:rPr>
          <w:spacing w:val="-10"/>
          <w:sz w:val="24"/>
        </w:rPr>
        <w:t xml:space="preserve"> </w:t>
      </w:r>
      <w:r>
        <w:rPr>
          <w:sz w:val="24"/>
        </w:rPr>
        <w:t>оценки</w:t>
      </w:r>
      <w:r>
        <w:rPr>
          <w:spacing w:val="-13"/>
          <w:sz w:val="24"/>
        </w:rPr>
        <w:t xml:space="preserve"> </w:t>
      </w:r>
      <w:r>
        <w:rPr>
          <w:sz w:val="24"/>
        </w:rPr>
        <w:t>освоения</w:t>
      </w:r>
      <w:r>
        <w:rPr>
          <w:spacing w:val="-10"/>
          <w:sz w:val="24"/>
        </w:rPr>
        <w:t xml:space="preserve"> </w:t>
      </w:r>
      <w:r>
        <w:rPr>
          <w:sz w:val="24"/>
        </w:rPr>
        <w:t>обучающимся</w:t>
      </w:r>
      <w:r>
        <w:rPr>
          <w:spacing w:val="-5"/>
          <w:sz w:val="24"/>
        </w:rPr>
        <w:t xml:space="preserve"> </w:t>
      </w:r>
      <w:r>
        <w:rPr>
          <w:sz w:val="24"/>
        </w:rPr>
        <w:t>ООП</w:t>
      </w:r>
      <w:r>
        <w:rPr>
          <w:spacing w:val="-7"/>
          <w:sz w:val="24"/>
        </w:rPr>
        <w:t xml:space="preserve"> </w:t>
      </w:r>
      <w:r>
        <w:rPr>
          <w:sz w:val="24"/>
        </w:rPr>
        <w:t>НОО:</w:t>
      </w:r>
    </w:p>
    <w:p w:rsidR="00A65286" w:rsidRDefault="00D25255">
      <w:pPr>
        <w:pStyle w:val="a4"/>
        <w:numPr>
          <w:ilvl w:val="0"/>
          <w:numId w:val="208"/>
        </w:numPr>
        <w:tabs>
          <w:tab w:val="left" w:pos="2450"/>
        </w:tabs>
        <w:spacing w:line="275" w:lineRule="exact"/>
        <w:jc w:val="left"/>
        <w:rPr>
          <w:sz w:val="24"/>
        </w:rPr>
      </w:pPr>
      <w:r>
        <w:rPr>
          <w:spacing w:val="-1"/>
          <w:sz w:val="24"/>
        </w:rPr>
        <w:t>по</w:t>
      </w:r>
      <w:r>
        <w:rPr>
          <w:spacing w:val="-8"/>
          <w:sz w:val="24"/>
        </w:rPr>
        <w:t xml:space="preserve"> </w:t>
      </w:r>
      <w:r>
        <w:rPr>
          <w:spacing w:val="-1"/>
          <w:sz w:val="24"/>
        </w:rPr>
        <w:t>результатам</w:t>
      </w:r>
      <w:r>
        <w:rPr>
          <w:spacing w:val="-9"/>
          <w:sz w:val="24"/>
        </w:rPr>
        <w:t xml:space="preserve"> </w:t>
      </w:r>
      <w:r>
        <w:rPr>
          <w:spacing w:val="-1"/>
          <w:sz w:val="24"/>
        </w:rPr>
        <w:t>промежуточной</w:t>
      </w:r>
      <w:r>
        <w:rPr>
          <w:spacing w:val="-4"/>
          <w:sz w:val="24"/>
        </w:rPr>
        <w:t xml:space="preserve"> </w:t>
      </w:r>
      <w:r>
        <w:rPr>
          <w:spacing w:val="-1"/>
          <w:sz w:val="24"/>
        </w:rPr>
        <w:t>аттестации</w:t>
      </w:r>
      <w:r>
        <w:rPr>
          <w:spacing w:val="-9"/>
          <w:sz w:val="24"/>
        </w:rPr>
        <w:t xml:space="preserve"> </w:t>
      </w:r>
      <w:r>
        <w:rPr>
          <w:spacing w:val="-1"/>
          <w:sz w:val="24"/>
        </w:rPr>
        <w:t>по</w:t>
      </w:r>
      <w:r>
        <w:rPr>
          <w:spacing w:val="-11"/>
          <w:sz w:val="24"/>
        </w:rPr>
        <w:t xml:space="preserve"> </w:t>
      </w:r>
      <w:r>
        <w:rPr>
          <w:spacing w:val="-1"/>
          <w:sz w:val="24"/>
        </w:rPr>
        <w:t>годам</w:t>
      </w:r>
      <w:r>
        <w:rPr>
          <w:spacing w:val="-15"/>
          <w:sz w:val="24"/>
        </w:rPr>
        <w:t xml:space="preserve"> </w:t>
      </w:r>
      <w:r>
        <w:rPr>
          <w:spacing w:val="-1"/>
          <w:sz w:val="24"/>
        </w:rPr>
        <w:t>обучения;</w:t>
      </w:r>
    </w:p>
    <w:p w:rsidR="00A65286" w:rsidRDefault="00D25255">
      <w:pPr>
        <w:pStyle w:val="a4"/>
        <w:numPr>
          <w:ilvl w:val="0"/>
          <w:numId w:val="208"/>
        </w:numPr>
        <w:tabs>
          <w:tab w:val="left" w:pos="2474"/>
        </w:tabs>
        <w:spacing w:before="3"/>
        <w:ind w:left="2473" w:hanging="164"/>
        <w:jc w:val="left"/>
        <w:rPr>
          <w:sz w:val="24"/>
        </w:rPr>
      </w:pPr>
      <w:r>
        <w:rPr>
          <w:sz w:val="24"/>
        </w:rPr>
        <w:t>по</w:t>
      </w:r>
      <w:r>
        <w:rPr>
          <w:spacing w:val="15"/>
          <w:sz w:val="24"/>
        </w:rPr>
        <w:t xml:space="preserve"> </w:t>
      </w:r>
      <w:r>
        <w:rPr>
          <w:sz w:val="24"/>
        </w:rPr>
        <w:t>результатам</w:t>
      </w:r>
      <w:r>
        <w:rPr>
          <w:spacing w:val="14"/>
          <w:sz w:val="24"/>
        </w:rPr>
        <w:t xml:space="preserve"> </w:t>
      </w:r>
      <w:r>
        <w:rPr>
          <w:sz w:val="24"/>
        </w:rPr>
        <w:t>итоговых</w:t>
      </w:r>
      <w:r>
        <w:rPr>
          <w:spacing w:val="11"/>
          <w:sz w:val="24"/>
        </w:rPr>
        <w:t xml:space="preserve"> </w:t>
      </w:r>
      <w:r>
        <w:rPr>
          <w:sz w:val="24"/>
        </w:rPr>
        <w:t>работ</w:t>
      </w:r>
      <w:r>
        <w:rPr>
          <w:spacing w:val="12"/>
          <w:sz w:val="24"/>
        </w:rPr>
        <w:t xml:space="preserve"> </w:t>
      </w:r>
      <w:r>
        <w:rPr>
          <w:sz w:val="24"/>
        </w:rPr>
        <w:t>по</w:t>
      </w:r>
      <w:r>
        <w:rPr>
          <w:spacing w:val="16"/>
          <w:sz w:val="24"/>
        </w:rPr>
        <w:t xml:space="preserve"> </w:t>
      </w:r>
      <w:r>
        <w:rPr>
          <w:sz w:val="24"/>
        </w:rPr>
        <w:t>русскому</w:t>
      </w:r>
      <w:r>
        <w:rPr>
          <w:spacing w:val="3"/>
          <w:sz w:val="24"/>
        </w:rPr>
        <w:t xml:space="preserve"> </w:t>
      </w:r>
      <w:r>
        <w:rPr>
          <w:sz w:val="24"/>
        </w:rPr>
        <w:t>языку,</w:t>
      </w:r>
      <w:r>
        <w:rPr>
          <w:spacing w:val="14"/>
          <w:sz w:val="24"/>
        </w:rPr>
        <w:t xml:space="preserve"> </w:t>
      </w:r>
      <w:r>
        <w:rPr>
          <w:sz w:val="24"/>
        </w:rPr>
        <w:t>математике</w:t>
      </w:r>
      <w:r>
        <w:rPr>
          <w:spacing w:val="12"/>
          <w:sz w:val="24"/>
        </w:rPr>
        <w:t xml:space="preserve"> </w:t>
      </w:r>
      <w:r>
        <w:rPr>
          <w:sz w:val="24"/>
        </w:rPr>
        <w:t>и</w:t>
      </w:r>
      <w:r>
        <w:rPr>
          <w:spacing w:val="12"/>
          <w:sz w:val="24"/>
        </w:rPr>
        <w:t xml:space="preserve"> </w:t>
      </w:r>
      <w:r>
        <w:rPr>
          <w:sz w:val="24"/>
        </w:rPr>
        <w:t>окружающему</w:t>
      </w:r>
    </w:p>
    <w:p w:rsidR="00A65286" w:rsidRDefault="00A65286">
      <w:pPr>
        <w:rPr>
          <w:sz w:val="24"/>
        </w:rPr>
        <w:sectPr w:rsidR="00A65286">
          <w:pgSz w:w="11910" w:h="16840"/>
          <w:pgMar w:top="1020" w:right="0" w:bottom="1600" w:left="100" w:header="0" w:footer="1403" w:gutter="0"/>
          <w:cols w:space="720"/>
        </w:sectPr>
      </w:pPr>
    </w:p>
    <w:p w:rsidR="00A65286" w:rsidRDefault="00D25255">
      <w:pPr>
        <w:pStyle w:val="a3"/>
        <w:spacing w:line="273" w:lineRule="exact"/>
        <w:jc w:val="right"/>
      </w:pPr>
      <w:r>
        <w:lastRenderedPageBreak/>
        <w:t>миру;</w:t>
      </w:r>
    </w:p>
    <w:p w:rsidR="00A65286" w:rsidRDefault="00D25255">
      <w:pPr>
        <w:pStyle w:val="a3"/>
        <w:spacing w:before="7"/>
        <w:jc w:val="left"/>
        <w:rPr>
          <w:sz w:val="20"/>
        </w:rPr>
      </w:pPr>
      <w:r>
        <w:br w:type="column"/>
      </w:r>
    </w:p>
    <w:p w:rsidR="00A65286" w:rsidRDefault="00D25255">
      <w:pPr>
        <w:pStyle w:val="a4"/>
        <w:numPr>
          <w:ilvl w:val="0"/>
          <w:numId w:val="207"/>
        </w:numPr>
        <w:tabs>
          <w:tab w:val="left" w:pos="240"/>
        </w:tabs>
        <w:ind w:left="239"/>
        <w:jc w:val="left"/>
        <w:rPr>
          <w:sz w:val="24"/>
        </w:rPr>
      </w:pPr>
      <w:r>
        <w:rPr>
          <w:spacing w:val="-1"/>
          <w:sz w:val="24"/>
        </w:rPr>
        <w:t>по</w:t>
      </w:r>
      <w:r>
        <w:rPr>
          <w:spacing w:val="-8"/>
          <w:sz w:val="24"/>
        </w:rPr>
        <w:t xml:space="preserve"> </w:t>
      </w:r>
      <w:r>
        <w:rPr>
          <w:spacing w:val="-1"/>
          <w:sz w:val="24"/>
        </w:rPr>
        <w:t>результатам</w:t>
      </w:r>
      <w:r>
        <w:rPr>
          <w:spacing w:val="-10"/>
          <w:sz w:val="24"/>
        </w:rPr>
        <w:t xml:space="preserve"> </w:t>
      </w:r>
      <w:r>
        <w:rPr>
          <w:spacing w:val="-1"/>
          <w:sz w:val="24"/>
        </w:rPr>
        <w:t>комплексной</w:t>
      </w:r>
      <w:r>
        <w:rPr>
          <w:spacing w:val="-10"/>
          <w:sz w:val="24"/>
        </w:rPr>
        <w:t xml:space="preserve"> </w:t>
      </w:r>
      <w:r>
        <w:rPr>
          <w:spacing w:val="-1"/>
          <w:sz w:val="24"/>
        </w:rPr>
        <w:t>работы</w:t>
      </w:r>
      <w:r>
        <w:rPr>
          <w:spacing w:val="-10"/>
          <w:sz w:val="24"/>
        </w:rPr>
        <w:t xml:space="preserve"> </w:t>
      </w:r>
      <w:r>
        <w:rPr>
          <w:spacing w:val="-1"/>
          <w:sz w:val="24"/>
        </w:rPr>
        <w:t>на</w:t>
      </w:r>
      <w:r>
        <w:rPr>
          <w:spacing w:val="-18"/>
          <w:sz w:val="24"/>
        </w:rPr>
        <w:t xml:space="preserve"> </w:t>
      </w:r>
      <w:r>
        <w:rPr>
          <w:sz w:val="24"/>
        </w:rPr>
        <w:t>межпредметной</w:t>
      </w:r>
      <w:r>
        <w:rPr>
          <w:spacing w:val="-14"/>
          <w:sz w:val="24"/>
        </w:rPr>
        <w:t xml:space="preserve"> </w:t>
      </w:r>
      <w:r>
        <w:rPr>
          <w:sz w:val="24"/>
        </w:rPr>
        <w:t>основе.</w:t>
      </w:r>
    </w:p>
    <w:p w:rsidR="00A65286" w:rsidRDefault="00D25255">
      <w:pPr>
        <w:pStyle w:val="a4"/>
        <w:numPr>
          <w:ilvl w:val="0"/>
          <w:numId w:val="209"/>
        </w:numPr>
        <w:tabs>
          <w:tab w:val="left" w:pos="512"/>
          <w:tab w:val="left" w:pos="514"/>
          <w:tab w:val="left" w:pos="2073"/>
          <w:tab w:val="left" w:pos="2424"/>
          <w:tab w:val="left" w:pos="3869"/>
          <w:tab w:val="left" w:pos="5036"/>
          <w:tab w:val="left" w:pos="6717"/>
          <w:tab w:val="left" w:pos="7538"/>
        </w:tabs>
        <w:spacing w:before="3"/>
        <w:ind w:left="513" w:hanging="414"/>
        <w:jc w:val="left"/>
        <w:rPr>
          <w:sz w:val="24"/>
        </w:rPr>
      </w:pPr>
      <w:r>
        <w:rPr>
          <w:sz w:val="24"/>
        </w:rPr>
        <w:t>Информация</w:t>
      </w:r>
      <w:r>
        <w:rPr>
          <w:sz w:val="24"/>
        </w:rPr>
        <w:tab/>
        <w:t>о</w:t>
      </w:r>
      <w:r>
        <w:rPr>
          <w:sz w:val="24"/>
        </w:rPr>
        <w:tab/>
        <w:t>результатах</w:t>
      </w:r>
      <w:r>
        <w:rPr>
          <w:sz w:val="24"/>
        </w:rPr>
        <w:tab/>
        <w:t>освоения</w:t>
      </w:r>
      <w:r>
        <w:rPr>
          <w:sz w:val="24"/>
        </w:rPr>
        <w:tab/>
        <w:t>обучающимся</w:t>
      </w:r>
      <w:r>
        <w:rPr>
          <w:sz w:val="24"/>
        </w:rPr>
        <w:tab/>
        <w:t>плана</w:t>
      </w:r>
      <w:r>
        <w:rPr>
          <w:sz w:val="24"/>
        </w:rPr>
        <w:tab/>
        <w:t>внеурочной</w:t>
      </w:r>
    </w:p>
    <w:p w:rsidR="00A65286" w:rsidRDefault="00A65286">
      <w:pPr>
        <w:rPr>
          <w:sz w:val="24"/>
        </w:rPr>
        <w:sectPr w:rsidR="00A65286">
          <w:type w:val="continuous"/>
          <w:pgSz w:w="11910" w:h="16840"/>
          <w:pgMar w:top="1300" w:right="0" w:bottom="1640" w:left="100" w:header="720" w:footer="720" w:gutter="0"/>
          <w:cols w:num="2" w:space="720" w:equalWidth="0">
            <w:col w:w="2171" w:space="40"/>
            <w:col w:w="9599"/>
          </w:cols>
        </w:sectPr>
      </w:pPr>
    </w:p>
    <w:p w:rsidR="00A65286" w:rsidRDefault="00D25255">
      <w:pPr>
        <w:pStyle w:val="a3"/>
        <w:spacing w:line="274" w:lineRule="exact"/>
        <w:ind w:left="416" w:right="4521"/>
        <w:jc w:val="center"/>
      </w:pPr>
      <w:r>
        <w:lastRenderedPageBreak/>
        <w:t>деятельности</w:t>
      </w:r>
      <w:r>
        <w:rPr>
          <w:spacing w:val="-10"/>
        </w:rPr>
        <w:t xml:space="preserve"> </w:t>
      </w:r>
      <w:r>
        <w:t>по</w:t>
      </w:r>
      <w:r>
        <w:rPr>
          <w:spacing w:val="-8"/>
        </w:rPr>
        <w:t xml:space="preserve"> </w:t>
      </w:r>
      <w:r>
        <w:t>следующим</w:t>
      </w:r>
      <w:r>
        <w:rPr>
          <w:spacing w:val="-10"/>
        </w:rPr>
        <w:t xml:space="preserve"> </w:t>
      </w:r>
      <w:r>
        <w:t>направлениям:</w:t>
      </w:r>
    </w:p>
    <w:p w:rsidR="00A65286" w:rsidRDefault="00D25255">
      <w:pPr>
        <w:pStyle w:val="a4"/>
        <w:numPr>
          <w:ilvl w:val="1"/>
          <w:numId w:val="207"/>
        </w:numPr>
        <w:tabs>
          <w:tab w:val="left" w:pos="2450"/>
        </w:tabs>
        <w:spacing w:before="2" w:line="275" w:lineRule="exact"/>
        <w:ind w:right="4023" w:hanging="2450"/>
        <w:jc w:val="left"/>
        <w:rPr>
          <w:sz w:val="24"/>
        </w:rPr>
      </w:pPr>
      <w:r>
        <w:rPr>
          <w:sz w:val="24"/>
        </w:rPr>
        <w:t>спортивно-оздоровительному;</w:t>
      </w:r>
    </w:p>
    <w:p w:rsidR="00A65286" w:rsidRDefault="00D25255">
      <w:pPr>
        <w:pStyle w:val="a4"/>
        <w:numPr>
          <w:ilvl w:val="1"/>
          <w:numId w:val="207"/>
        </w:numPr>
        <w:tabs>
          <w:tab w:val="left" w:pos="2450"/>
        </w:tabs>
        <w:spacing w:line="275" w:lineRule="exact"/>
        <w:jc w:val="left"/>
        <w:rPr>
          <w:sz w:val="24"/>
        </w:rPr>
      </w:pPr>
      <w:r>
        <w:rPr>
          <w:sz w:val="24"/>
        </w:rPr>
        <w:t>духовно-нравственному;</w:t>
      </w:r>
    </w:p>
    <w:p w:rsidR="00A65286" w:rsidRDefault="00D25255">
      <w:pPr>
        <w:pStyle w:val="a4"/>
        <w:numPr>
          <w:ilvl w:val="1"/>
          <w:numId w:val="207"/>
        </w:numPr>
        <w:tabs>
          <w:tab w:val="left" w:pos="2450"/>
        </w:tabs>
        <w:spacing w:before="3" w:line="275" w:lineRule="exact"/>
        <w:jc w:val="left"/>
        <w:rPr>
          <w:sz w:val="24"/>
        </w:rPr>
      </w:pPr>
      <w:r>
        <w:rPr>
          <w:sz w:val="24"/>
        </w:rPr>
        <w:t>социальному;</w:t>
      </w:r>
    </w:p>
    <w:p w:rsidR="00A65286" w:rsidRDefault="00D25255">
      <w:pPr>
        <w:pStyle w:val="a4"/>
        <w:numPr>
          <w:ilvl w:val="1"/>
          <w:numId w:val="207"/>
        </w:numPr>
        <w:tabs>
          <w:tab w:val="left" w:pos="2450"/>
        </w:tabs>
        <w:spacing w:line="275" w:lineRule="exact"/>
        <w:jc w:val="left"/>
        <w:rPr>
          <w:sz w:val="24"/>
        </w:rPr>
      </w:pPr>
      <w:r>
        <w:rPr>
          <w:sz w:val="24"/>
        </w:rPr>
        <w:t>общеинтеллектуальному;</w:t>
      </w:r>
    </w:p>
    <w:p w:rsidR="00A65286" w:rsidRDefault="00D25255">
      <w:pPr>
        <w:pStyle w:val="a4"/>
        <w:numPr>
          <w:ilvl w:val="1"/>
          <w:numId w:val="207"/>
        </w:numPr>
        <w:tabs>
          <w:tab w:val="left" w:pos="2450"/>
        </w:tabs>
        <w:spacing w:before="3" w:line="275" w:lineRule="exact"/>
        <w:jc w:val="left"/>
        <w:rPr>
          <w:sz w:val="24"/>
        </w:rPr>
      </w:pPr>
      <w:r>
        <w:rPr>
          <w:sz w:val="24"/>
        </w:rPr>
        <w:t>общекультурному.</w:t>
      </w:r>
    </w:p>
    <w:p w:rsidR="00A65286" w:rsidRDefault="00D25255">
      <w:pPr>
        <w:pStyle w:val="a4"/>
        <w:numPr>
          <w:ilvl w:val="0"/>
          <w:numId w:val="209"/>
        </w:numPr>
        <w:tabs>
          <w:tab w:val="left" w:pos="2561"/>
        </w:tabs>
        <w:spacing w:line="242" w:lineRule="auto"/>
        <w:ind w:right="858" w:firstLine="710"/>
        <w:jc w:val="both"/>
        <w:rPr>
          <w:sz w:val="24"/>
        </w:rPr>
      </w:pPr>
      <w:r>
        <w:rPr>
          <w:sz w:val="24"/>
        </w:rPr>
        <w:t>Решение педагогического совета школы о допуске обучающегося к обучению на</w:t>
      </w:r>
      <w:r>
        <w:rPr>
          <w:spacing w:val="1"/>
          <w:sz w:val="24"/>
        </w:rPr>
        <w:t xml:space="preserve"> </w:t>
      </w:r>
      <w:r>
        <w:rPr>
          <w:sz w:val="24"/>
        </w:rPr>
        <w:t>следующем</w:t>
      </w:r>
      <w:r>
        <w:rPr>
          <w:spacing w:val="7"/>
          <w:sz w:val="24"/>
        </w:rPr>
        <w:t xml:space="preserve"> </w:t>
      </w:r>
      <w:r>
        <w:rPr>
          <w:sz w:val="24"/>
        </w:rPr>
        <w:t>уровне</w:t>
      </w:r>
      <w:r>
        <w:rPr>
          <w:spacing w:val="-4"/>
          <w:sz w:val="24"/>
        </w:rPr>
        <w:t xml:space="preserve"> </w:t>
      </w:r>
      <w:r>
        <w:rPr>
          <w:sz w:val="24"/>
        </w:rPr>
        <w:t>образования.</w:t>
      </w:r>
    </w:p>
    <w:p w:rsidR="00A65286" w:rsidRDefault="00D25255">
      <w:pPr>
        <w:pStyle w:val="a3"/>
        <w:ind w:left="1599" w:right="849" w:firstLine="710"/>
      </w:pPr>
      <w:r>
        <w:t>Педагогический</w:t>
      </w:r>
      <w:r>
        <w:rPr>
          <w:spacing w:val="1"/>
        </w:rPr>
        <w:t xml:space="preserve"> </w:t>
      </w:r>
      <w:r>
        <w:t>совет</w:t>
      </w:r>
      <w:r>
        <w:rPr>
          <w:spacing w:val="1"/>
        </w:rPr>
        <w:t xml:space="preserve"> </w:t>
      </w:r>
      <w:r>
        <w:t>школы</w:t>
      </w:r>
      <w:r>
        <w:rPr>
          <w:spacing w:val="1"/>
        </w:rPr>
        <w:t xml:space="preserve"> </w:t>
      </w:r>
      <w:r>
        <w:t>на</w:t>
      </w:r>
      <w:r>
        <w:rPr>
          <w:spacing w:val="1"/>
        </w:rPr>
        <w:t xml:space="preserve"> </w:t>
      </w:r>
      <w:r>
        <w:t>основе</w:t>
      </w:r>
      <w:r>
        <w:rPr>
          <w:spacing w:val="1"/>
        </w:rPr>
        <w:t xml:space="preserve"> </w:t>
      </w:r>
      <w:r>
        <w:t>выводов,</w:t>
      </w:r>
      <w:r>
        <w:rPr>
          <w:spacing w:val="1"/>
        </w:rPr>
        <w:t xml:space="preserve"> </w:t>
      </w:r>
      <w:r>
        <w:t>сделанных</w:t>
      </w:r>
      <w:r>
        <w:rPr>
          <w:spacing w:val="1"/>
        </w:rPr>
        <w:t xml:space="preserve"> </w:t>
      </w:r>
      <w:r>
        <w:t>по</w:t>
      </w:r>
      <w:r>
        <w:rPr>
          <w:spacing w:val="1"/>
        </w:rPr>
        <w:t xml:space="preserve"> </w:t>
      </w:r>
      <w:r>
        <w:t>каждому</w:t>
      </w:r>
      <w:r>
        <w:rPr>
          <w:spacing w:val="1"/>
        </w:rPr>
        <w:t xml:space="preserve"> </w:t>
      </w:r>
      <w:r>
        <w:t>обучающемуся,</w:t>
      </w:r>
      <w:r>
        <w:rPr>
          <w:spacing w:val="1"/>
        </w:rPr>
        <w:t xml:space="preserve"> </w:t>
      </w:r>
      <w:r>
        <w:t>рассматривает</w:t>
      </w:r>
      <w:r>
        <w:rPr>
          <w:spacing w:val="1"/>
        </w:rPr>
        <w:t xml:space="preserve"> </w:t>
      </w:r>
      <w:r>
        <w:t>вопрос</w:t>
      </w:r>
      <w:r>
        <w:rPr>
          <w:spacing w:val="1"/>
        </w:rPr>
        <w:t xml:space="preserve"> </w:t>
      </w:r>
      <w:r>
        <w:t>об</w:t>
      </w:r>
      <w:r>
        <w:rPr>
          <w:spacing w:val="1"/>
        </w:rPr>
        <w:t xml:space="preserve"> </w:t>
      </w:r>
      <w:r>
        <w:t>успешном</w:t>
      </w:r>
      <w:r>
        <w:rPr>
          <w:spacing w:val="1"/>
        </w:rPr>
        <w:t xml:space="preserve"> </w:t>
      </w:r>
      <w:r>
        <w:t>освоении</w:t>
      </w:r>
      <w:r>
        <w:rPr>
          <w:spacing w:val="1"/>
        </w:rPr>
        <w:t xml:space="preserve"> </w:t>
      </w:r>
      <w:r>
        <w:t>данным</w:t>
      </w:r>
      <w:r>
        <w:rPr>
          <w:spacing w:val="1"/>
        </w:rPr>
        <w:t xml:space="preserve"> </w:t>
      </w:r>
      <w:r>
        <w:t>обучающимся</w:t>
      </w:r>
      <w:r>
        <w:rPr>
          <w:spacing w:val="1"/>
        </w:rPr>
        <w:t xml:space="preserve"> </w:t>
      </w:r>
      <w:r>
        <w:t>основной образовательной программы начального общего образования и переводе его на</w:t>
      </w:r>
      <w:r>
        <w:rPr>
          <w:spacing w:val="1"/>
        </w:rPr>
        <w:t xml:space="preserve"> </w:t>
      </w:r>
      <w:r>
        <w:t>следующий</w:t>
      </w:r>
      <w:r>
        <w:rPr>
          <w:spacing w:val="6"/>
        </w:rPr>
        <w:t xml:space="preserve"> </w:t>
      </w:r>
      <w:r>
        <w:t>уровень</w:t>
      </w:r>
      <w:r>
        <w:rPr>
          <w:spacing w:val="-7"/>
        </w:rPr>
        <w:t xml:space="preserve"> </w:t>
      </w:r>
      <w:r>
        <w:t>общего</w:t>
      </w:r>
      <w:r>
        <w:rPr>
          <w:spacing w:val="2"/>
        </w:rPr>
        <w:t xml:space="preserve"> </w:t>
      </w:r>
      <w:r>
        <w:t>образования.</w:t>
      </w:r>
    </w:p>
    <w:p w:rsidR="00A65286" w:rsidRDefault="00D25255">
      <w:pPr>
        <w:pStyle w:val="a3"/>
        <w:ind w:left="1599" w:right="840" w:firstLine="710"/>
      </w:pPr>
      <w:r>
        <w:t>В случае если полученные обучающимся итоговые оценки не позволяют сделать</w:t>
      </w:r>
      <w:r>
        <w:rPr>
          <w:spacing w:val="1"/>
        </w:rPr>
        <w:t xml:space="preserve"> </w:t>
      </w:r>
      <w:r>
        <w:t>однозначного</w:t>
      </w:r>
      <w:r>
        <w:rPr>
          <w:spacing w:val="1"/>
        </w:rPr>
        <w:t xml:space="preserve"> </w:t>
      </w:r>
      <w:r>
        <w:t>вывода о</w:t>
      </w:r>
      <w:r>
        <w:rPr>
          <w:spacing w:val="1"/>
        </w:rPr>
        <w:t xml:space="preserve"> </w:t>
      </w:r>
      <w:r>
        <w:t>достижении планируемых результатов, решение о переводе на</w:t>
      </w:r>
      <w:r>
        <w:rPr>
          <w:spacing w:val="1"/>
        </w:rPr>
        <w:t xml:space="preserve"> </w:t>
      </w:r>
      <w:r>
        <w:t>следующий уровень общего образования принимается педагогическим советом с учетом</w:t>
      </w:r>
      <w:r>
        <w:rPr>
          <w:spacing w:val="1"/>
        </w:rPr>
        <w:t xml:space="preserve"> </w:t>
      </w:r>
      <w:r>
        <w:t>динамики</w:t>
      </w:r>
      <w:r>
        <w:rPr>
          <w:spacing w:val="1"/>
        </w:rPr>
        <w:t xml:space="preserve"> </w:t>
      </w:r>
      <w:r>
        <w:t>образовательных</w:t>
      </w:r>
      <w:r>
        <w:rPr>
          <w:spacing w:val="1"/>
        </w:rPr>
        <w:t xml:space="preserve"> </w:t>
      </w:r>
      <w:r>
        <w:t>достижений</w:t>
      </w:r>
      <w:r>
        <w:rPr>
          <w:spacing w:val="1"/>
        </w:rPr>
        <w:t xml:space="preserve"> </w:t>
      </w:r>
      <w:r>
        <w:t>обучающегося</w:t>
      </w:r>
      <w:r>
        <w:rPr>
          <w:spacing w:val="1"/>
        </w:rPr>
        <w:t xml:space="preserve"> </w:t>
      </w:r>
      <w:r>
        <w:t>и</w:t>
      </w:r>
      <w:r>
        <w:rPr>
          <w:spacing w:val="1"/>
        </w:rPr>
        <w:t xml:space="preserve"> </w:t>
      </w:r>
      <w:r>
        <w:t>контекстной</w:t>
      </w:r>
      <w:r>
        <w:rPr>
          <w:spacing w:val="1"/>
        </w:rPr>
        <w:t xml:space="preserve"> </w:t>
      </w:r>
      <w:r>
        <w:t>информации</w:t>
      </w:r>
      <w:r>
        <w:rPr>
          <w:spacing w:val="1"/>
        </w:rPr>
        <w:t xml:space="preserve"> </w:t>
      </w:r>
      <w:r>
        <w:t>об</w:t>
      </w:r>
      <w:r>
        <w:rPr>
          <w:spacing w:val="1"/>
        </w:rPr>
        <w:t xml:space="preserve"> </w:t>
      </w:r>
      <w:r>
        <w:t>условиях</w:t>
      </w:r>
      <w:r>
        <w:rPr>
          <w:spacing w:val="1"/>
        </w:rPr>
        <w:t xml:space="preserve"> </w:t>
      </w:r>
      <w:r>
        <w:t>и</w:t>
      </w:r>
      <w:r>
        <w:rPr>
          <w:spacing w:val="1"/>
        </w:rPr>
        <w:t xml:space="preserve"> </w:t>
      </w:r>
      <w:r>
        <w:t>особенностях</w:t>
      </w:r>
      <w:r>
        <w:rPr>
          <w:spacing w:val="1"/>
        </w:rPr>
        <w:t xml:space="preserve"> </w:t>
      </w:r>
      <w:r>
        <w:t>его</w:t>
      </w:r>
      <w:r>
        <w:rPr>
          <w:spacing w:val="1"/>
        </w:rPr>
        <w:t xml:space="preserve"> </w:t>
      </w:r>
      <w:r>
        <w:t>обучения</w:t>
      </w:r>
      <w:r>
        <w:rPr>
          <w:spacing w:val="1"/>
        </w:rPr>
        <w:t xml:space="preserve"> </w:t>
      </w:r>
      <w:r>
        <w:t>в</w:t>
      </w:r>
      <w:r>
        <w:rPr>
          <w:spacing w:val="1"/>
        </w:rPr>
        <w:t xml:space="preserve"> </w:t>
      </w:r>
      <w:r>
        <w:t>рамках</w:t>
      </w:r>
      <w:r>
        <w:rPr>
          <w:spacing w:val="1"/>
        </w:rPr>
        <w:t xml:space="preserve"> </w:t>
      </w:r>
      <w:r>
        <w:t>регламентированных</w:t>
      </w:r>
      <w:r>
        <w:rPr>
          <w:spacing w:val="1"/>
        </w:rPr>
        <w:t xml:space="preserve"> </w:t>
      </w:r>
      <w:r>
        <w:t>процедур,</w:t>
      </w:r>
      <w:r>
        <w:rPr>
          <w:spacing w:val="1"/>
        </w:rPr>
        <w:t xml:space="preserve"> </w:t>
      </w:r>
      <w:r>
        <w:t>устанавливаемых</w:t>
      </w:r>
      <w:r>
        <w:rPr>
          <w:spacing w:val="-4"/>
        </w:rPr>
        <w:t xml:space="preserve"> </w:t>
      </w:r>
      <w:r>
        <w:t>на</w:t>
      </w:r>
      <w:r>
        <w:rPr>
          <w:spacing w:val="1"/>
        </w:rPr>
        <w:t xml:space="preserve"> </w:t>
      </w:r>
      <w:r>
        <w:t>федеральном</w:t>
      </w:r>
      <w:r>
        <w:rPr>
          <w:spacing w:val="3"/>
        </w:rPr>
        <w:t xml:space="preserve"> </w:t>
      </w:r>
      <w:r>
        <w:t>уровне.</w:t>
      </w:r>
    </w:p>
    <w:p w:rsidR="00A65286" w:rsidRDefault="00D25255">
      <w:pPr>
        <w:pStyle w:val="a3"/>
        <w:ind w:left="1599" w:right="850" w:firstLine="710"/>
      </w:pPr>
      <w:r>
        <w:t>Решение о</w:t>
      </w:r>
      <w:r>
        <w:rPr>
          <w:spacing w:val="1"/>
        </w:rPr>
        <w:t xml:space="preserve"> </w:t>
      </w:r>
      <w:r>
        <w:t>переводе обучающегося на следующий</w:t>
      </w:r>
      <w:r>
        <w:rPr>
          <w:spacing w:val="1"/>
        </w:rPr>
        <w:t xml:space="preserve"> </w:t>
      </w:r>
      <w:r>
        <w:t>уровень общего образования</w:t>
      </w:r>
      <w:r>
        <w:rPr>
          <w:spacing w:val="1"/>
        </w:rPr>
        <w:t xml:space="preserve"> </w:t>
      </w:r>
      <w:r>
        <w:t>принимается</w:t>
      </w:r>
      <w:r>
        <w:rPr>
          <w:spacing w:val="1"/>
        </w:rPr>
        <w:t xml:space="preserve"> </w:t>
      </w:r>
      <w:r>
        <w:t>одновременно</w:t>
      </w:r>
      <w:r>
        <w:rPr>
          <w:spacing w:val="1"/>
        </w:rPr>
        <w:t xml:space="preserve"> </w:t>
      </w:r>
      <w:r>
        <w:t>с</w:t>
      </w:r>
      <w:r>
        <w:rPr>
          <w:spacing w:val="1"/>
        </w:rPr>
        <w:t xml:space="preserve"> </w:t>
      </w:r>
      <w:r>
        <w:t>рассмотрением</w:t>
      </w:r>
      <w:r>
        <w:rPr>
          <w:spacing w:val="1"/>
        </w:rPr>
        <w:t xml:space="preserve"> </w:t>
      </w:r>
      <w:r>
        <w:t>и</w:t>
      </w:r>
      <w:r>
        <w:rPr>
          <w:spacing w:val="1"/>
        </w:rPr>
        <w:t xml:space="preserve"> </w:t>
      </w:r>
      <w:r>
        <w:t>утверждением</w:t>
      </w:r>
      <w:r>
        <w:rPr>
          <w:spacing w:val="1"/>
        </w:rPr>
        <w:t xml:space="preserve"> </w:t>
      </w:r>
      <w:r>
        <w:t>характеристики</w:t>
      </w:r>
      <w:r>
        <w:rPr>
          <w:spacing w:val="1"/>
        </w:rPr>
        <w:t xml:space="preserve"> </w:t>
      </w:r>
      <w:r>
        <w:t>обучающегося,</w:t>
      </w:r>
      <w:r>
        <w:rPr>
          <w:spacing w:val="-2"/>
        </w:rPr>
        <w:t xml:space="preserve"> </w:t>
      </w:r>
      <w:r>
        <w:t>в</w:t>
      </w:r>
      <w:r>
        <w:rPr>
          <w:spacing w:val="3"/>
        </w:rPr>
        <w:t xml:space="preserve"> </w:t>
      </w:r>
      <w:r>
        <w:t>которой:</w:t>
      </w:r>
    </w:p>
    <w:p w:rsidR="00A65286" w:rsidRDefault="00A65286">
      <w:pPr>
        <w:sectPr w:rsidR="00A65286">
          <w:type w:val="continuous"/>
          <w:pgSz w:w="11910" w:h="16840"/>
          <w:pgMar w:top="1300" w:right="0" w:bottom="1640" w:left="100" w:header="720" w:footer="720" w:gutter="0"/>
          <w:cols w:space="720"/>
        </w:sectPr>
      </w:pPr>
    </w:p>
    <w:p w:rsidR="00A65286" w:rsidRDefault="00D25255">
      <w:pPr>
        <w:pStyle w:val="a4"/>
        <w:numPr>
          <w:ilvl w:val="0"/>
          <w:numId w:val="206"/>
        </w:numPr>
        <w:tabs>
          <w:tab w:val="left" w:pos="2719"/>
        </w:tabs>
        <w:spacing w:before="65" w:line="237" w:lineRule="auto"/>
        <w:ind w:right="843" w:firstLine="710"/>
        <w:rPr>
          <w:sz w:val="24"/>
        </w:rPr>
      </w:pPr>
      <w:r>
        <w:rPr>
          <w:sz w:val="24"/>
        </w:rPr>
        <w:lastRenderedPageBreak/>
        <w:t>отмечаются</w:t>
      </w:r>
      <w:r>
        <w:rPr>
          <w:spacing w:val="1"/>
          <w:sz w:val="24"/>
        </w:rPr>
        <w:t xml:space="preserve"> </w:t>
      </w:r>
      <w:r>
        <w:rPr>
          <w:sz w:val="24"/>
        </w:rPr>
        <w:t>образовательные</w:t>
      </w:r>
      <w:r>
        <w:rPr>
          <w:spacing w:val="1"/>
          <w:sz w:val="24"/>
        </w:rPr>
        <w:t xml:space="preserve"> </w:t>
      </w:r>
      <w:r>
        <w:rPr>
          <w:sz w:val="24"/>
        </w:rPr>
        <w:t>достижения</w:t>
      </w:r>
      <w:r>
        <w:rPr>
          <w:spacing w:val="1"/>
          <w:sz w:val="24"/>
        </w:rPr>
        <w:t xml:space="preserve"> </w:t>
      </w:r>
      <w:r>
        <w:rPr>
          <w:sz w:val="24"/>
        </w:rPr>
        <w:t>и</w:t>
      </w:r>
      <w:r>
        <w:rPr>
          <w:spacing w:val="1"/>
          <w:sz w:val="24"/>
        </w:rPr>
        <w:t xml:space="preserve"> </w:t>
      </w:r>
      <w:r>
        <w:rPr>
          <w:sz w:val="24"/>
        </w:rPr>
        <w:t>положительные</w:t>
      </w:r>
      <w:r>
        <w:rPr>
          <w:spacing w:val="1"/>
          <w:sz w:val="24"/>
        </w:rPr>
        <w:t xml:space="preserve"> </w:t>
      </w:r>
      <w:r>
        <w:rPr>
          <w:sz w:val="24"/>
        </w:rPr>
        <w:t>качества</w:t>
      </w:r>
      <w:r>
        <w:rPr>
          <w:spacing w:val="1"/>
          <w:sz w:val="24"/>
        </w:rPr>
        <w:t xml:space="preserve"> </w:t>
      </w:r>
      <w:r>
        <w:rPr>
          <w:sz w:val="24"/>
        </w:rPr>
        <w:t>обучающегося; – определяются приоритетные задачи и направления личностного развития</w:t>
      </w:r>
      <w:r>
        <w:rPr>
          <w:spacing w:val="-57"/>
          <w:sz w:val="24"/>
        </w:rPr>
        <w:t xml:space="preserve"> </w:t>
      </w:r>
      <w:r>
        <w:rPr>
          <w:sz w:val="24"/>
        </w:rPr>
        <w:t>с</w:t>
      </w:r>
      <w:r>
        <w:rPr>
          <w:spacing w:val="4"/>
          <w:sz w:val="24"/>
        </w:rPr>
        <w:t xml:space="preserve"> </w:t>
      </w:r>
      <w:r>
        <w:rPr>
          <w:sz w:val="24"/>
        </w:rPr>
        <w:t>учетом</w:t>
      </w:r>
      <w:r>
        <w:rPr>
          <w:spacing w:val="2"/>
          <w:sz w:val="24"/>
        </w:rPr>
        <w:t xml:space="preserve"> </w:t>
      </w:r>
      <w:r>
        <w:rPr>
          <w:sz w:val="24"/>
        </w:rPr>
        <w:t>как</w:t>
      </w:r>
      <w:r>
        <w:rPr>
          <w:spacing w:val="-1"/>
          <w:sz w:val="24"/>
        </w:rPr>
        <w:t xml:space="preserve"> </w:t>
      </w:r>
      <w:r>
        <w:rPr>
          <w:sz w:val="24"/>
        </w:rPr>
        <w:t>достижений,</w:t>
      </w:r>
      <w:r>
        <w:rPr>
          <w:spacing w:val="-2"/>
          <w:sz w:val="24"/>
        </w:rPr>
        <w:t xml:space="preserve"> </w:t>
      </w:r>
      <w:r>
        <w:rPr>
          <w:sz w:val="24"/>
        </w:rPr>
        <w:t>так</w:t>
      </w:r>
      <w:r>
        <w:rPr>
          <w:spacing w:val="-2"/>
          <w:sz w:val="24"/>
        </w:rPr>
        <w:t xml:space="preserve"> </w:t>
      </w:r>
      <w:r>
        <w:rPr>
          <w:sz w:val="24"/>
        </w:rPr>
        <w:t>и</w:t>
      </w:r>
      <w:r>
        <w:rPr>
          <w:spacing w:val="-3"/>
          <w:sz w:val="24"/>
        </w:rPr>
        <w:t xml:space="preserve"> </w:t>
      </w:r>
      <w:r>
        <w:rPr>
          <w:sz w:val="24"/>
        </w:rPr>
        <w:t>психологических</w:t>
      </w:r>
      <w:r>
        <w:rPr>
          <w:spacing w:val="-4"/>
          <w:sz w:val="24"/>
        </w:rPr>
        <w:t xml:space="preserve"> </w:t>
      </w:r>
      <w:r>
        <w:rPr>
          <w:sz w:val="24"/>
        </w:rPr>
        <w:t>проблем</w:t>
      </w:r>
      <w:r>
        <w:rPr>
          <w:spacing w:val="2"/>
          <w:sz w:val="24"/>
        </w:rPr>
        <w:t xml:space="preserve"> </w:t>
      </w:r>
      <w:r>
        <w:rPr>
          <w:sz w:val="24"/>
        </w:rPr>
        <w:t>развития</w:t>
      </w:r>
      <w:r>
        <w:rPr>
          <w:spacing w:val="-4"/>
          <w:sz w:val="24"/>
        </w:rPr>
        <w:t xml:space="preserve"> </w:t>
      </w:r>
      <w:r>
        <w:rPr>
          <w:sz w:val="24"/>
        </w:rPr>
        <w:t>ребенка;</w:t>
      </w:r>
    </w:p>
    <w:p w:rsidR="00A65286" w:rsidRDefault="00D25255">
      <w:pPr>
        <w:pStyle w:val="a4"/>
        <w:numPr>
          <w:ilvl w:val="0"/>
          <w:numId w:val="206"/>
        </w:numPr>
        <w:tabs>
          <w:tab w:val="left" w:pos="2661"/>
        </w:tabs>
        <w:spacing w:before="10" w:line="237" w:lineRule="auto"/>
        <w:ind w:right="853" w:firstLine="710"/>
        <w:rPr>
          <w:sz w:val="24"/>
        </w:rPr>
      </w:pPr>
      <w:r>
        <w:rPr>
          <w:sz w:val="24"/>
        </w:rPr>
        <w:t>даются</w:t>
      </w:r>
      <w:r>
        <w:rPr>
          <w:spacing w:val="1"/>
          <w:sz w:val="24"/>
        </w:rPr>
        <w:t xml:space="preserve"> </w:t>
      </w:r>
      <w:r>
        <w:rPr>
          <w:sz w:val="24"/>
        </w:rPr>
        <w:t>психолого-педагогические</w:t>
      </w:r>
      <w:r>
        <w:rPr>
          <w:spacing w:val="1"/>
          <w:sz w:val="24"/>
        </w:rPr>
        <w:t xml:space="preserve"> </w:t>
      </w:r>
      <w:r>
        <w:rPr>
          <w:sz w:val="24"/>
        </w:rPr>
        <w:t>рекомендации,</w:t>
      </w:r>
      <w:r>
        <w:rPr>
          <w:spacing w:val="1"/>
          <w:sz w:val="24"/>
        </w:rPr>
        <w:t xml:space="preserve"> </w:t>
      </w:r>
      <w:r>
        <w:rPr>
          <w:sz w:val="24"/>
        </w:rPr>
        <w:t>призванные</w:t>
      </w:r>
      <w:r>
        <w:rPr>
          <w:spacing w:val="1"/>
          <w:sz w:val="24"/>
        </w:rPr>
        <w:t xml:space="preserve"> </w:t>
      </w:r>
      <w:r>
        <w:rPr>
          <w:sz w:val="24"/>
        </w:rPr>
        <w:t>обеспечить</w:t>
      </w:r>
      <w:r>
        <w:rPr>
          <w:spacing w:val="1"/>
          <w:sz w:val="24"/>
        </w:rPr>
        <w:t xml:space="preserve"> </w:t>
      </w:r>
      <w:r>
        <w:rPr>
          <w:sz w:val="24"/>
        </w:rPr>
        <w:t>успешную</w:t>
      </w:r>
      <w:r>
        <w:rPr>
          <w:spacing w:val="-2"/>
          <w:sz w:val="24"/>
        </w:rPr>
        <w:t xml:space="preserve"> </w:t>
      </w:r>
      <w:r>
        <w:rPr>
          <w:sz w:val="24"/>
        </w:rPr>
        <w:t>реализацию</w:t>
      </w:r>
      <w:r>
        <w:rPr>
          <w:spacing w:val="-1"/>
          <w:sz w:val="24"/>
        </w:rPr>
        <w:t xml:space="preserve"> </w:t>
      </w:r>
      <w:r>
        <w:rPr>
          <w:sz w:val="24"/>
        </w:rPr>
        <w:t>намеченных</w:t>
      </w:r>
      <w:r>
        <w:rPr>
          <w:spacing w:val="-4"/>
          <w:sz w:val="24"/>
        </w:rPr>
        <w:t xml:space="preserve"> </w:t>
      </w:r>
      <w:r>
        <w:rPr>
          <w:sz w:val="24"/>
        </w:rPr>
        <w:t>задач на следующем</w:t>
      </w:r>
      <w:r>
        <w:rPr>
          <w:spacing w:val="7"/>
          <w:sz w:val="24"/>
        </w:rPr>
        <w:t xml:space="preserve"> </w:t>
      </w:r>
      <w:r>
        <w:rPr>
          <w:sz w:val="24"/>
        </w:rPr>
        <w:t>уровне</w:t>
      </w:r>
      <w:r>
        <w:rPr>
          <w:spacing w:val="-5"/>
          <w:sz w:val="24"/>
        </w:rPr>
        <w:t xml:space="preserve"> </w:t>
      </w:r>
      <w:r>
        <w:rPr>
          <w:sz w:val="24"/>
        </w:rPr>
        <w:t>обучения.</w:t>
      </w:r>
    </w:p>
    <w:p w:rsidR="00A65286" w:rsidRDefault="00D25255">
      <w:pPr>
        <w:pStyle w:val="a3"/>
        <w:spacing w:line="242" w:lineRule="auto"/>
        <w:ind w:left="1599" w:right="836" w:firstLine="710"/>
      </w:pPr>
      <w:r>
        <w:t>Все</w:t>
      </w:r>
      <w:r>
        <w:rPr>
          <w:spacing w:val="-3"/>
        </w:rPr>
        <w:t xml:space="preserve"> </w:t>
      </w:r>
      <w:r>
        <w:t>выводы</w:t>
      </w:r>
      <w:r>
        <w:rPr>
          <w:spacing w:val="-8"/>
        </w:rPr>
        <w:t xml:space="preserve"> </w:t>
      </w:r>
      <w:r>
        <w:t>и</w:t>
      </w:r>
      <w:r>
        <w:rPr>
          <w:spacing w:val="-10"/>
        </w:rPr>
        <w:t xml:space="preserve"> </w:t>
      </w:r>
      <w:r>
        <w:t>оценки,</w:t>
      </w:r>
      <w:r>
        <w:rPr>
          <w:spacing w:val="-8"/>
        </w:rPr>
        <w:t xml:space="preserve"> </w:t>
      </w:r>
      <w:r>
        <w:t>включаемые</w:t>
      </w:r>
      <w:r>
        <w:rPr>
          <w:spacing w:val="-6"/>
        </w:rPr>
        <w:t xml:space="preserve"> </w:t>
      </w:r>
      <w:r>
        <w:t>в</w:t>
      </w:r>
      <w:r>
        <w:rPr>
          <w:spacing w:val="-4"/>
        </w:rPr>
        <w:t xml:space="preserve"> </w:t>
      </w:r>
      <w:r>
        <w:t>характеристику,</w:t>
      </w:r>
      <w:r>
        <w:rPr>
          <w:spacing w:val="1"/>
        </w:rPr>
        <w:t xml:space="preserve"> </w:t>
      </w:r>
      <w:r>
        <w:t>подтверждаются</w:t>
      </w:r>
      <w:r>
        <w:rPr>
          <w:spacing w:val="10"/>
        </w:rPr>
        <w:t xml:space="preserve"> </w:t>
      </w:r>
      <w:r>
        <w:t>материалами</w:t>
      </w:r>
      <w:r>
        <w:rPr>
          <w:spacing w:val="-58"/>
        </w:rPr>
        <w:t xml:space="preserve"> </w:t>
      </w:r>
      <w:r>
        <w:t>портфеля</w:t>
      </w:r>
      <w:r>
        <w:rPr>
          <w:spacing w:val="1"/>
        </w:rPr>
        <w:t xml:space="preserve"> </w:t>
      </w:r>
      <w:r>
        <w:t>достижений</w:t>
      </w:r>
      <w:r>
        <w:rPr>
          <w:spacing w:val="-2"/>
        </w:rPr>
        <w:t xml:space="preserve"> </w:t>
      </w:r>
      <w:r>
        <w:t>и</w:t>
      </w:r>
      <w:r>
        <w:rPr>
          <w:spacing w:val="2"/>
        </w:rPr>
        <w:t xml:space="preserve"> </w:t>
      </w:r>
      <w:r>
        <w:t>другими</w:t>
      </w:r>
      <w:r>
        <w:rPr>
          <w:spacing w:val="-2"/>
        </w:rPr>
        <w:t xml:space="preserve"> </w:t>
      </w:r>
      <w:r>
        <w:t>объективными</w:t>
      </w:r>
      <w:r>
        <w:rPr>
          <w:spacing w:val="2"/>
        </w:rPr>
        <w:t xml:space="preserve"> </w:t>
      </w:r>
      <w:r>
        <w:t>показателями.</w:t>
      </w:r>
    </w:p>
    <w:p w:rsidR="00A65286" w:rsidRDefault="00D25255">
      <w:pPr>
        <w:pStyle w:val="a3"/>
        <w:spacing w:line="271" w:lineRule="exact"/>
        <w:ind w:left="2310"/>
      </w:pPr>
      <w:r>
        <w:t>Формами</w:t>
      </w:r>
      <w:r>
        <w:rPr>
          <w:spacing w:val="-11"/>
        </w:rPr>
        <w:t xml:space="preserve"> </w:t>
      </w:r>
      <w:r>
        <w:t>представления</w:t>
      </w:r>
      <w:r>
        <w:rPr>
          <w:spacing w:val="-12"/>
        </w:rPr>
        <w:t xml:space="preserve"> </w:t>
      </w:r>
      <w:r>
        <w:t>образовательных</w:t>
      </w:r>
      <w:r>
        <w:rPr>
          <w:spacing w:val="-7"/>
        </w:rPr>
        <w:t xml:space="preserve"> </w:t>
      </w:r>
      <w:r>
        <w:t>результатов</w:t>
      </w:r>
      <w:r>
        <w:rPr>
          <w:spacing w:val="-6"/>
        </w:rPr>
        <w:t xml:space="preserve"> </w:t>
      </w:r>
      <w:r>
        <w:t>являются:</w:t>
      </w:r>
    </w:p>
    <w:p w:rsidR="00A65286" w:rsidRDefault="00D25255">
      <w:pPr>
        <w:pStyle w:val="a4"/>
        <w:numPr>
          <w:ilvl w:val="0"/>
          <w:numId w:val="205"/>
        </w:numPr>
        <w:tabs>
          <w:tab w:val="left" w:pos="2455"/>
        </w:tabs>
        <w:spacing w:before="2" w:line="275" w:lineRule="exact"/>
        <w:ind w:left="2454" w:hanging="145"/>
        <w:rPr>
          <w:sz w:val="24"/>
        </w:rPr>
      </w:pPr>
      <w:r>
        <w:rPr>
          <w:sz w:val="24"/>
        </w:rPr>
        <w:t>табель</w:t>
      </w:r>
      <w:r>
        <w:rPr>
          <w:spacing w:val="-1"/>
          <w:sz w:val="24"/>
        </w:rPr>
        <w:t xml:space="preserve"> </w:t>
      </w:r>
      <w:r>
        <w:rPr>
          <w:sz w:val="24"/>
        </w:rPr>
        <w:t>успеваемости</w:t>
      </w:r>
      <w:r>
        <w:rPr>
          <w:spacing w:val="-7"/>
          <w:sz w:val="24"/>
        </w:rPr>
        <w:t xml:space="preserve"> </w:t>
      </w:r>
      <w:r>
        <w:rPr>
          <w:sz w:val="24"/>
        </w:rPr>
        <w:t>по</w:t>
      </w:r>
      <w:r>
        <w:rPr>
          <w:spacing w:val="-11"/>
          <w:sz w:val="24"/>
        </w:rPr>
        <w:t xml:space="preserve"> </w:t>
      </w:r>
      <w:r>
        <w:rPr>
          <w:sz w:val="24"/>
        </w:rPr>
        <w:t>предметам;</w:t>
      </w:r>
    </w:p>
    <w:p w:rsidR="00A65286" w:rsidRDefault="00D25255">
      <w:pPr>
        <w:pStyle w:val="a4"/>
        <w:numPr>
          <w:ilvl w:val="0"/>
          <w:numId w:val="205"/>
        </w:numPr>
        <w:tabs>
          <w:tab w:val="left" w:pos="2522"/>
        </w:tabs>
        <w:ind w:right="860" w:firstLine="710"/>
        <w:rPr>
          <w:sz w:val="24"/>
        </w:rPr>
      </w:pPr>
      <w:r>
        <w:rPr>
          <w:sz w:val="24"/>
        </w:rPr>
        <w:t>устная</w:t>
      </w:r>
      <w:r>
        <w:rPr>
          <w:spacing w:val="1"/>
          <w:sz w:val="24"/>
        </w:rPr>
        <w:t xml:space="preserve"> </w:t>
      </w:r>
      <w:r>
        <w:rPr>
          <w:sz w:val="24"/>
        </w:rPr>
        <w:t>оценка</w:t>
      </w:r>
      <w:r>
        <w:rPr>
          <w:spacing w:val="1"/>
          <w:sz w:val="24"/>
        </w:rPr>
        <w:t xml:space="preserve"> </w:t>
      </w:r>
      <w:r>
        <w:rPr>
          <w:sz w:val="24"/>
        </w:rPr>
        <w:t>учителем</w:t>
      </w:r>
      <w:r>
        <w:rPr>
          <w:spacing w:val="1"/>
          <w:sz w:val="24"/>
        </w:rPr>
        <w:t xml:space="preserve"> </w:t>
      </w:r>
      <w:r>
        <w:rPr>
          <w:sz w:val="24"/>
        </w:rPr>
        <w:t>успешности</w:t>
      </w:r>
      <w:r>
        <w:rPr>
          <w:spacing w:val="1"/>
          <w:sz w:val="24"/>
        </w:rPr>
        <w:t xml:space="preserve"> </w:t>
      </w:r>
      <w:r>
        <w:rPr>
          <w:sz w:val="24"/>
        </w:rPr>
        <w:t>результатов,</w:t>
      </w:r>
      <w:r>
        <w:rPr>
          <w:spacing w:val="1"/>
          <w:sz w:val="24"/>
        </w:rPr>
        <w:t xml:space="preserve"> </w:t>
      </w:r>
      <w:r>
        <w:rPr>
          <w:sz w:val="24"/>
        </w:rPr>
        <w:t>достигнутых</w:t>
      </w:r>
      <w:r>
        <w:rPr>
          <w:spacing w:val="1"/>
          <w:sz w:val="24"/>
        </w:rPr>
        <w:t xml:space="preserve"> </w:t>
      </w:r>
      <w:r>
        <w:rPr>
          <w:sz w:val="24"/>
        </w:rPr>
        <w:t>обучающимся,</w:t>
      </w:r>
      <w:r>
        <w:rPr>
          <w:spacing w:val="-57"/>
          <w:sz w:val="24"/>
        </w:rPr>
        <w:t xml:space="preserve"> </w:t>
      </w:r>
      <w:r>
        <w:rPr>
          <w:sz w:val="24"/>
        </w:rPr>
        <w:t>формулировка причин неудач и рекомендаций по устранению пробелов в обученности по</w:t>
      </w:r>
      <w:r>
        <w:rPr>
          <w:spacing w:val="1"/>
          <w:sz w:val="24"/>
        </w:rPr>
        <w:t xml:space="preserve"> </w:t>
      </w:r>
      <w:r>
        <w:rPr>
          <w:sz w:val="24"/>
        </w:rPr>
        <w:t>предметам;</w:t>
      </w:r>
    </w:p>
    <w:p w:rsidR="00A65286" w:rsidRDefault="00D25255">
      <w:pPr>
        <w:pStyle w:val="a4"/>
        <w:numPr>
          <w:ilvl w:val="0"/>
          <w:numId w:val="205"/>
        </w:numPr>
        <w:tabs>
          <w:tab w:val="left" w:pos="2455"/>
        </w:tabs>
        <w:spacing w:before="2" w:line="275" w:lineRule="exact"/>
        <w:ind w:left="2454" w:hanging="145"/>
        <w:rPr>
          <w:sz w:val="24"/>
        </w:rPr>
      </w:pPr>
      <w:r>
        <w:rPr>
          <w:sz w:val="24"/>
        </w:rPr>
        <w:t>Портфель</w:t>
      </w:r>
      <w:r>
        <w:rPr>
          <w:spacing w:val="-13"/>
          <w:sz w:val="24"/>
        </w:rPr>
        <w:t xml:space="preserve"> </w:t>
      </w:r>
      <w:r>
        <w:rPr>
          <w:sz w:val="24"/>
        </w:rPr>
        <w:t>достижений;</w:t>
      </w:r>
    </w:p>
    <w:p w:rsidR="00A65286" w:rsidRDefault="00D25255">
      <w:pPr>
        <w:pStyle w:val="a4"/>
        <w:numPr>
          <w:ilvl w:val="0"/>
          <w:numId w:val="205"/>
        </w:numPr>
        <w:tabs>
          <w:tab w:val="left" w:pos="2460"/>
        </w:tabs>
        <w:spacing w:line="242" w:lineRule="auto"/>
        <w:ind w:right="834" w:firstLine="710"/>
        <w:rPr>
          <w:sz w:val="24"/>
        </w:rPr>
      </w:pPr>
      <w:r>
        <w:rPr>
          <w:sz w:val="24"/>
        </w:rPr>
        <w:t>результаты психолого-педагогических исследований, иллюстрирующих динамику</w:t>
      </w:r>
      <w:r>
        <w:rPr>
          <w:spacing w:val="-57"/>
          <w:sz w:val="24"/>
        </w:rPr>
        <w:t xml:space="preserve"> </w:t>
      </w:r>
      <w:r>
        <w:rPr>
          <w:sz w:val="24"/>
        </w:rPr>
        <w:t>развития</w:t>
      </w:r>
      <w:r>
        <w:rPr>
          <w:spacing w:val="-10"/>
          <w:sz w:val="24"/>
        </w:rPr>
        <w:t xml:space="preserve"> </w:t>
      </w:r>
      <w:r>
        <w:rPr>
          <w:sz w:val="24"/>
        </w:rPr>
        <w:t>отдельных</w:t>
      </w:r>
      <w:r>
        <w:rPr>
          <w:spacing w:val="-4"/>
          <w:sz w:val="24"/>
        </w:rPr>
        <w:t xml:space="preserve"> </w:t>
      </w:r>
      <w:r>
        <w:rPr>
          <w:sz w:val="24"/>
        </w:rPr>
        <w:t>интеллектуальных,</w:t>
      </w:r>
      <w:r>
        <w:rPr>
          <w:spacing w:val="3"/>
          <w:sz w:val="24"/>
        </w:rPr>
        <w:t xml:space="preserve"> </w:t>
      </w:r>
      <w:r>
        <w:rPr>
          <w:sz w:val="24"/>
        </w:rPr>
        <w:t>личностных</w:t>
      </w:r>
      <w:r>
        <w:rPr>
          <w:spacing w:val="-5"/>
          <w:sz w:val="24"/>
        </w:rPr>
        <w:t xml:space="preserve"> </w:t>
      </w:r>
      <w:r>
        <w:rPr>
          <w:sz w:val="24"/>
        </w:rPr>
        <w:t>качеств</w:t>
      </w:r>
      <w:r>
        <w:rPr>
          <w:spacing w:val="3"/>
          <w:sz w:val="24"/>
        </w:rPr>
        <w:t xml:space="preserve"> </w:t>
      </w:r>
      <w:r>
        <w:rPr>
          <w:sz w:val="24"/>
        </w:rPr>
        <w:t>обучающегося,</w:t>
      </w:r>
      <w:r>
        <w:rPr>
          <w:spacing w:val="-2"/>
          <w:sz w:val="24"/>
        </w:rPr>
        <w:t xml:space="preserve"> </w:t>
      </w:r>
      <w:r>
        <w:rPr>
          <w:sz w:val="24"/>
        </w:rPr>
        <w:t>УУД.</w:t>
      </w:r>
    </w:p>
    <w:p w:rsidR="00A65286" w:rsidRDefault="00A65286">
      <w:pPr>
        <w:pStyle w:val="a3"/>
        <w:spacing w:before="5"/>
        <w:jc w:val="left"/>
      </w:pPr>
    </w:p>
    <w:p w:rsidR="00A65286" w:rsidRDefault="00D25255">
      <w:pPr>
        <w:pStyle w:val="2"/>
        <w:spacing w:line="240" w:lineRule="auto"/>
        <w:ind w:left="1522"/>
        <w:jc w:val="left"/>
      </w:pPr>
      <w:bookmarkStart w:id="41" w:name="Порядок_формирования_Портфолио_обучающих"/>
      <w:bookmarkEnd w:id="41"/>
      <w:r>
        <w:t>Порядок</w:t>
      </w:r>
      <w:r>
        <w:rPr>
          <w:spacing w:val="14"/>
        </w:rPr>
        <w:t xml:space="preserve"> </w:t>
      </w:r>
      <w:r>
        <w:t>формирования</w:t>
      </w:r>
      <w:r>
        <w:rPr>
          <w:spacing w:val="14"/>
        </w:rPr>
        <w:t xml:space="preserve"> </w:t>
      </w:r>
      <w:r>
        <w:t>Портфолио</w:t>
      </w:r>
      <w:r>
        <w:rPr>
          <w:spacing w:val="12"/>
        </w:rPr>
        <w:t xml:space="preserve"> </w:t>
      </w:r>
      <w:r>
        <w:t>обучающихся</w:t>
      </w:r>
      <w:r>
        <w:rPr>
          <w:spacing w:val="18"/>
        </w:rPr>
        <w:t xml:space="preserve"> </w:t>
      </w:r>
      <w:r>
        <w:t>начальной</w:t>
      </w:r>
      <w:r>
        <w:rPr>
          <w:spacing w:val="14"/>
        </w:rPr>
        <w:t xml:space="preserve"> </w:t>
      </w:r>
      <w:r>
        <w:t>школы</w:t>
      </w:r>
      <w:r>
        <w:rPr>
          <w:spacing w:val="13"/>
        </w:rPr>
        <w:t xml:space="preserve"> </w:t>
      </w:r>
      <w:r>
        <w:t>МБОУ</w:t>
      </w:r>
      <w:r>
        <w:rPr>
          <w:spacing w:val="57"/>
        </w:rPr>
        <w:t xml:space="preserve"> </w:t>
      </w:r>
      <w:r w:rsidR="00FD121A">
        <w:t>Красноярская СОШ</w:t>
      </w:r>
    </w:p>
    <w:p w:rsidR="00A65286" w:rsidRDefault="00D25255">
      <w:pPr>
        <w:pStyle w:val="a4"/>
        <w:numPr>
          <w:ilvl w:val="0"/>
          <w:numId w:val="204"/>
        </w:numPr>
        <w:tabs>
          <w:tab w:val="left" w:pos="1841"/>
        </w:tabs>
        <w:spacing w:before="1" w:line="272" w:lineRule="exact"/>
        <w:ind w:hanging="242"/>
        <w:jc w:val="both"/>
        <w:rPr>
          <w:sz w:val="24"/>
        </w:rPr>
      </w:pPr>
      <w:r>
        <w:rPr>
          <w:sz w:val="24"/>
        </w:rPr>
        <w:t>Период</w:t>
      </w:r>
      <w:r>
        <w:rPr>
          <w:spacing w:val="-8"/>
          <w:sz w:val="24"/>
        </w:rPr>
        <w:t xml:space="preserve"> </w:t>
      </w:r>
      <w:r>
        <w:rPr>
          <w:sz w:val="24"/>
        </w:rPr>
        <w:t>составления</w:t>
      </w:r>
      <w:r>
        <w:rPr>
          <w:spacing w:val="-5"/>
          <w:sz w:val="24"/>
        </w:rPr>
        <w:t xml:space="preserve"> </w:t>
      </w:r>
      <w:r>
        <w:rPr>
          <w:sz w:val="24"/>
        </w:rPr>
        <w:t>Портфолио</w:t>
      </w:r>
      <w:r>
        <w:rPr>
          <w:spacing w:val="-1"/>
          <w:sz w:val="24"/>
        </w:rPr>
        <w:t xml:space="preserve"> </w:t>
      </w:r>
      <w:r>
        <w:rPr>
          <w:sz w:val="24"/>
        </w:rPr>
        <w:t>-</w:t>
      </w:r>
      <w:r>
        <w:rPr>
          <w:spacing w:val="-10"/>
          <w:sz w:val="24"/>
        </w:rPr>
        <w:t xml:space="preserve"> </w:t>
      </w:r>
      <w:r>
        <w:rPr>
          <w:sz w:val="24"/>
        </w:rPr>
        <w:t>4</w:t>
      </w:r>
      <w:r>
        <w:rPr>
          <w:spacing w:val="-7"/>
          <w:sz w:val="24"/>
        </w:rPr>
        <w:t xml:space="preserve"> </w:t>
      </w:r>
      <w:r>
        <w:rPr>
          <w:sz w:val="24"/>
        </w:rPr>
        <w:t>года</w:t>
      </w:r>
      <w:r>
        <w:rPr>
          <w:spacing w:val="-7"/>
          <w:sz w:val="24"/>
        </w:rPr>
        <w:t xml:space="preserve"> </w:t>
      </w:r>
      <w:r>
        <w:rPr>
          <w:sz w:val="24"/>
        </w:rPr>
        <w:t>(1-4</w:t>
      </w:r>
      <w:r>
        <w:rPr>
          <w:spacing w:val="-6"/>
          <w:sz w:val="24"/>
        </w:rPr>
        <w:t xml:space="preserve"> </w:t>
      </w:r>
      <w:r>
        <w:rPr>
          <w:sz w:val="24"/>
        </w:rPr>
        <w:t>классы</w:t>
      </w:r>
      <w:r>
        <w:rPr>
          <w:spacing w:val="-1"/>
          <w:sz w:val="24"/>
        </w:rPr>
        <w:t xml:space="preserve"> </w:t>
      </w:r>
      <w:r>
        <w:rPr>
          <w:sz w:val="24"/>
        </w:rPr>
        <w:t>начальной</w:t>
      </w:r>
      <w:r>
        <w:rPr>
          <w:spacing w:val="-8"/>
          <w:sz w:val="24"/>
        </w:rPr>
        <w:t xml:space="preserve"> </w:t>
      </w:r>
      <w:r>
        <w:rPr>
          <w:sz w:val="24"/>
        </w:rPr>
        <w:t>школы).</w:t>
      </w:r>
    </w:p>
    <w:p w:rsidR="00A65286" w:rsidRDefault="00D25255">
      <w:pPr>
        <w:pStyle w:val="a4"/>
        <w:numPr>
          <w:ilvl w:val="0"/>
          <w:numId w:val="204"/>
        </w:numPr>
        <w:tabs>
          <w:tab w:val="left" w:pos="2013"/>
        </w:tabs>
        <w:spacing w:line="237" w:lineRule="auto"/>
        <w:ind w:left="1599" w:right="843" w:firstLine="0"/>
        <w:jc w:val="both"/>
        <w:rPr>
          <w:sz w:val="24"/>
        </w:rPr>
      </w:pPr>
      <w:r>
        <w:rPr>
          <w:sz w:val="24"/>
        </w:rPr>
        <w:t>Процессу</w:t>
      </w:r>
      <w:r>
        <w:rPr>
          <w:spacing w:val="1"/>
          <w:sz w:val="24"/>
        </w:rPr>
        <w:t xml:space="preserve"> </w:t>
      </w:r>
      <w:r>
        <w:rPr>
          <w:sz w:val="24"/>
        </w:rPr>
        <w:t>формирования</w:t>
      </w:r>
      <w:r>
        <w:rPr>
          <w:spacing w:val="1"/>
          <w:sz w:val="24"/>
        </w:rPr>
        <w:t xml:space="preserve"> </w:t>
      </w:r>
      <w:r>
        <w:rPr>
          <w:sz w:val="24"/>
        </w:rPr>
        <w:t>Портфолио</w:t>
      </w:r>
      <w:r>
        <w:rPr>
          <w:spacing w:val="1"/>
          <w:sz w:val="24"/>
        </w:rPr>
        <w:t xml:space="preserve"> </w:t>
      </w:r>
      <w:r>
        <w:rPr>
          <w:sz w:val="24"/>
        </w:rPr>
        <w:t>предшествует</w:t>
      </w:r>
      <w:r>
        <w:rPr>
          <w:spacing w:val="1"/>
          <w:sz w:val="24"/>
        </w:rPr>
        <w:t xml:space="preserve"> </w:t>
      </w:r>
      <w:r>
        <w:rPr>
          <w:sz w:val="24"/>
        </w:rPr>
        <w:t>разъяснительная</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и</w:t>
      </w:r>
      <w:r>
        <w:rPr>
          <w:spacing w:val="3"/>
          <w:sz w:val="24"/>
        </w:rPr>
        <w:t xml:space="preserve"> </w:t>
      </w:r>
      <w:r>
        <w:rPr>
          <w:sz w:val="24"/>
        </w:rPr>
        <w:t>родителями</w:t>
      </w:r>
      <w:r>
        <w:rPr>
          <w:spacing w:val="-2"/>
          <w:sz w:val="24"/>
        </w:rPr>
        <w:t xml:space="preserve"> </w:t>
      </w:r>
      <w:r>
        <w:rPr>
          <w:sz w:val="24"/>
        </w:rPr>
        <w:t>в</w:t>
      </w:r>
      <w:r>
        <w:rPr>
          <w:spacing w:val="2"/>
          <w:sz w:val="24"/>
        </w:rPr>
        <w:t xml:space="preserve"> </w:t>
      </w:r>
      <w:r>
        <w:rPr>
          <w:sz w:val="24"/>
        </w:rPr>
        <w:t>начале</w:t>
      </w:r>
      <w:r>
        <w:rPr>
          <w:spacing w:val="-4"/>
          <w:sz w:val="24"/>
        </w:rPr>
        <w:t xml:space="preserve"> </w:t>
      </w:r>
      <w:r>
        <w:rPr>
          <w:sz w:val="24"/>
        </w:rPr>
        <w:t>обучения.</w:t>
      </w:r>
    </w:p>
    <w:p w:rsidR="00A65286" w:rsidRDefault="00D25255">
      <w:pPr>
        <w:pStyle w:val="a4"/>
        <w:numPr>
          <w:ilvl w:val="0"/>
          <w:numId w:val="204"/>
        </w:numPr>
        <w:tabs>
          <w:tab w:val="left" w:pos="1932"/>
        </w:tabs>
        <w:spacing w:before="4" w:line="237" w:lineRule="auto"/>
        <w:ind w:left="1599" w:right="858" w:firstLine="0"/>
        <w:jc w:val="both"/>
        <w:rPr>
          <w:sz w:val="24"/>
        </w:rPr>
      </w:pPr>
      <w:r>
        <w:rPr>
          <w:sz w:val="24"/>
        </w:rPr>
        <w:t>Пополнять</w:t>
      </w:r>
      <w:r>
        <w:rPr>
          <w:spacing w:val="1"/>
          <w:sz w:val="24"/>
        </w:rPr>
        <w:t xml:space="preserve"> </w:t>
      </w:r>
      <w:r>
        <w:rPr>
          <w:sz w:val="24"/>
        </w:rPr>
        <w:t>Портфолио</w:t>
      </w:r>
      <w:r>
        <w:rPr>
          <w:spacing w:val="1"/>
          <w:sz w:val="24"/>
        </w:rPr>
        <w:t xml:space="preserve"> </w:t>
      </w:r>
      <w:r>
        <w:rPr>
          <w:sz w:val="24"/>
        </w:rPr>
        <w:t>должен</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обучающийся</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взрослых</w:t>
      </w:r>
      <w:r>
        <w:rPr>
          <w:spacing w:val="1"/>
          <w:sz w:val="24"/>
        </w:rPr>
        <w:t xml:space="preserve"> </w:t>
      </w:r>
      <w:r>
        <w:rPr>
          <w:sz w:val="24"/>
        </w:rPr>
        <w:t>(родителей,</w:t>
      </w:r>
      <w:r>
        <w:rPr>
          <w:spacing w:val="3"/>
          <w:sz w:val="24"/>
        </w:rPr>
        <w:t xml:space="preserve"> </w:t>
      </w:r>
      <w:r>
        <w:rPr>
          <w:sz w:val="24"/>
        </w:rPr>
        <w:t>учителя).</w:t>
      </w:r>
    </w:p>
    <w:p w:rsidR="00A65286" w:rsidRDefault="00D25255">
      <w:pPr>
        <w:pStyle w:val="a4"/>
        <w:numPr>
          <w:ilvl w:val="0"/>
          <w:numId w:val="204"/>
        </w:numPr>
        <w:tabs>
          <w:tab w:val="left" w:pos="1893"/>
        </w:tabs>
        <w:spacing w:before="6" w:line="237" w:lineRule="auto"/>
        <w:ind w:left="1599" w:right="840" w:firstLine="0"/>
        <w:jc w:val="both"/>
        <w:rPr>
          <w:sz w:val="24"/>
        </w:rPr>
      </w:pPr>
      <w:r>
        <w:rPr>
          <w:sz w:val="24"/>
        </w:rPr>
        <w:t>Учитель обучает обучающегося порядку пополнения Портфолио основным набором</w:t>
      </w:r>
      <w:r>
        <w:rPr>
          <w:spacing w:val="1"/>
          <w:sz w:val="24"/>
        </w:rPr>
        <w:t xml:space="preserve"> </w:t>
      </w:r>
      <w:r>
        <w:rPr>
          <w:sz w:val="24"/>
        </w:rPr>
        <w:t>материалов</w:t>
      </w:r>
      <w:r>
        <w:rPr>
          <w:spacing w:val="3"/>
          <w:sz w:val="24"/>
        </w:rPr>
        <w:t xml:space="preserve"> </w:t>
      </w:r>
      <w:r>
        <w:rPr>
          <w:sz w:val="24"/>
        </w:rPr>
        <w:t>и</w:t>
      </w:r>
      <w:r>
        <w:rPr>
          <w:spacing w:val="-2"/>
          <w:sz w:val="24"/>
        </w:rPr>
        <w:t xml:space="preserve"> </w:t>
      </w:r>
      <w:r>
        <w:rPr>
          <w:sz w:val="24"/>
        </w:rPr>
        <w:t>их</w:t>
      </w:r>
      <w:r>
        <w:rPr>
          <w:spacing w:val="-8"/>
          <w:sz w:val="24"/>
        </w:rPr>
        <w:t xml:space="preserve"> </w:t>
      </w:r>
      <w:r>
        <w:rPr>
          <w:sz w:val="24"/>
        </w:rPr>
        <w:t>оцениванию по</w:t>
      </w:r>
      <w:r>
        <w:rPr>
          <w:spacing w:val="2"/>
          <w:sz w:val="24"/>
        </w:rPr>
        <w:t xml:space="preserve"> </w:t>
      </w:r>
      <w:r>
        <w:rPr>
          <w:sz w:val="24"/>
        </w:rPr>
        <w:t>качественной</w:t>
      </w:r>
      <w:r>
        <w:rPr>
          <w:spacing w:val="-3"/>
          <w:sz w:val="24"/>
        </w:rPr>
        <w:t xml:space="preserve"> </w:t>
      </w:r>
      <w:r>
        <w:rPr>
          <w:sz w:val="24"/>
        </w:rPr>
        <w:t>шкале.</w:t>
      </w:r>
    </w:p>
    <w:p w:rsidR="00A65286" w:rsidRDefault="00D25255">
      <w:pPr>
        <w:pStyle w:val="a4"/>
        <w:numPr>
          <w:ilvl w:val="0"/>
          <w:numId w:val="204"/>
        </w:numPr>
        <w:tabs>
          <w:tab w:val="left" w:pos="1893"/>
        </w:tabs>
        <w:spacing w:before="3"/>
        <w:ind w:left="1599" w:right="850" w:firstLine="0"/>
        <w:jc w:val="both"/>
        <w:rPr>
          <w:sz w:val="24"/>
        </w:rPr>
      </w:pPr>
      <w:r>
        <w:rPr>
          <w:sz w:val="24"/>
        </w:rPr>
        <w:t>Обучающийся оформляет Портфолио в соответствии с принятой структурой. Имеет</w:t>
      </w:r>
      <w:r>
        <w:rPr>
          <w:spacing w:val="1"/>
          <w:sz w:val="24"/>
        </w:rPr>
        <w:t xml:space="preserve"> </w:t>
      </w:r>
      <w:r>
        <w:rPr>
          <w:sz w:val="24"/>
        </w:rPr>
        <w:t>право</w:t>
      </w:r>
      <w:r>
        <w:rPr>
          <w:spacing w:val="1"/>
          <w:sz w:val="24"/>
        </w:rPr>
        <w:t xml:space="preserve"> </w:t>
      </w:r>
      <w:r>
        <w:rPr>
          <w:sz w:val="24"/>
        </w:rPr>
        <w:t>включать</w:t>
      </w:r>
      <w:r>
        <w:rPr>
          <w:spacing w:val="1"/>
          <w:sz w:val="24"/>
        </w:rPr>
        <w:t xml:space="preserve"> </w:t>
      </w:r>
      <w:r>
        <w:rPr>
          <w:sz w:val="24"/>
        </w:rPr>
        <w:t>в</w:t>
      </w:r>
      <w:r>
        <w:rPr>
          <w:spacing w:val="1"/>
          <w:sz w:val="24"/>
        </w:rPr>
        <w:t xml:space="preserve"> </w:t>
      </w:r>
      <w:r>
        <w:rPr>
          <w:sz w:val="24"/>
        </w:rPr>
        <w:t>папку</w:t>
      </w:r>
      <w:r>
        <w:rPr>
          <w:spacing w:val="1"/>
          <w:sz w:val="24"/>
        </w:rPr>
        <w:t xml:space="preserve"> </w:t>
      </w:r>
      <w:r>
        <w:rPr>
          <w:sz w:val="24"/>
        </w:rPr>
        <w:t>дополнительные</w:t>
      </w:r>
      <w:r>
        <w:rPr>
          <w:spacing w:val="1"/>
          <w:sz w:val="24"/>
        </w:rPr>
        <w:t xml:space="preserve"> </w:t>
      </w:r>
      <w:r>
        <w:rPr>
          <w:sz w:val="24"/>
        </w:rPr>
        <w:t>разделы,</w:t>
      </w:r>
      <w:r>
        <w:rPr>
          <w:spacing w:val="1"/>
          <w:sz w:val="24"/>
        </w:rPr>
        <w:t xml:space="preserve"> </w:t>
      </w:r>
      <w:r>
        <w:rPr>
          <w:sz w:val="24"/>
        </w:rPr>
        <w:t>материалы,</w:t>
      </w:r>
      <w:r>
        <w:rPr>
          <w:spacing w:val="1"/>
          <w:sz w:val="24"/>
        </w:rPr>
        <w:t xml:space="preserve"> </w:t>
      </w:r>
      <w:r>
        <w:rPr>
          <w:sz w:val="24"/>
        </w:rPr>
        <w:t>элементы</w:t>
      </w:r>
      <w:r>
        <w:rPr>
          <w:spacing w:val="1"/>
          <w:sz w:val="24"/>
        </w:rPr>
        <w:t xml:space="preserve"> </w:t>
      </w:r>
      <w:r>
        <w:rPr>
          <w:sz w:val="24"/>
        </w:rPr>
        <w:t>оформления,</w:t>
      </w:r>
      <w:r>
        <w:rPr>
          <w:spacing w:val="1"/>
          <w:sz w:val="24"/>
        </w:rPr>
        <w:t xml:space="preserve"> </w:t>
      </w:r>
      <w:r>
        <w:rPr>
          <w:sz w:val="24"/>
        </w:rPr>
        <w:t>отражающие</w:t>
      </w:r>
      <w:r>
        <w:rPr>
          <w:spacing w:val="1"/>
          <w:sz w:val="24"/>
        </w:rPr>
        <w:t xml:space="preserve"> </w:t>
      </w:r>
      <w:r>
        <w:rPr>
          <w:sz w:val="24"/>
        </w:rPr>
        <w:t>его</w:t>
      </w:r>
      <w:r>
        <w:rPr>
          <w:spacing w:val="1"/>
          <w:sz w:val="24"/>
        </w:rPr>
        <w:t xml:space="preserve"> </w:t>
      </w:r>
      <w:r>
        <w:rPr>
          <w:sz w:val="24"/>
        </w:rPr>
        <w:t>индивидуальность.</w:t>
      </w:r>
      <w:r>
        <w:rPr>
          <w:spacing w:val="1"/>
          <w:sz w:val="24"/>
        </w:rPr>
        <w:t xml:space="preserve"> </w:t>
      </w:r>
      <w:r>
        <w:rPr>
          <w:sz w:val="24"/>
        </w:rPr>
        <w:t>Если</w:t>
      </w:r>
      <w:r>
        <w:rPr>
          <w:spacing w:val="1"/>
          <w:sz w:val="24"/>
        </w:rPr>
        <w:t xml:space="preserve"> </w:t>
      </w:r>
      <w:r>
        <w:rPr>
          <w:sz w:val="24"/>
        </w:rPr>
        <w:t>какой-то</w:t>
      </w:r>
      <w:r>
        <w:rPr>
          <w:spacing w:val="1"/>
          <w:sz w:val="24"/>
        </w:rPr>
        <w:t xml:space="preserve"> </w:t>
      </w:r>
      <w:r>
        <w:rPr>
          <w:sz w:val="24"/>
        </w:rPr>
        <w:t>материал обучающийся</w:t>
      </w:r>
      <w:r>
        <w:rPr>
          <w:spacing w:val="1"/>
          <w:sz w:val="24"/>
        </w:rPr>
        <w:t xml:space="preserve"> </w:t>
      </w:r>
      <w:r>
        <w:rPr>
          <w:sz w:val="24"/>
        </w:rPr>
        <w:t>перестанет</w:t>
      </w:r>
      <w:r>
        <w:rPr>
          <w:spacing w:val="1"/>
          <w:sz w:val="24"/>
        </w:rPr>
        <w:t xml:space="preserve"> </w:t>
      </w:r>
      <w:r>
        <w:rPr>
          <w:sz w:val="24"/>
        </w:rPr>
        <w:t>считать</w:t>
      </w:r>
      <w:r>
        <w:rPr>
          <w:spacing w:val="1"/>
          <w:sz w:val="24"/>
        </w:rPr>
        <w:t xml:space="preserve"> </w:t>
      </w:r>
      <w:r>
        <w:rPr>
          <w:sz w:val="24"/>
        </w:rPr>
        <w:t>своим</w:t>
      </w:r>
      <w:r>
        <w:rPr>
          <w:spacing w:val="1"/>
          <w:sz w:val="24"/>
        </w:rPr>
        <w:t xml:space="preserve"> </w:t>
      </w:r>
      <w:r>
        <w:rPr>
          <w:sz w:val="24"/>
        </w:rPr>
        <w:t>достижением,</w:t>
      </w:r>
      <w:r>
        <w:rPr>
          <w:spacing w:val="1"/>
          <w:sz w:val="24"/>
        </w:rPr>
        <w:t xml:space="preserve"> </w:t>
      </w:r>
      <w:r>
        <w:rPr>
          <w:sz w:val="24"/>
        </w:rPr>
        <w:t>он</w:t>
      </w:r>
      <w:r>
        <w:rPr>
          <w:spacing w:val="1"/>
          <w:sz w:val="24"/>
        </w:rPr>
        <w:t xml:space="preserve"> </w:t>
      </w:r>
      <w:r>
        <w:rPr>
          <w:sz w:val="24"/>
        </w:rPr>
        <w:t>может</w:t>
      </w:r>
      <w:r>
        <w:rPr>
          <w:spacing w:val="1"/>
          <w:sz w:val="24"/>
        </w:rPr>
        <w:t xml:space="preserve"> </w:t>
      </w:r>
      <w:r>
        <w:rPr>
          <w:sz w:val="24"/>
        </w:rPr>
        <w:t>в</w:t>
      </w:r>
      <w:r>
        <w:rPr>
          <w:spacing w:val="1"/>
          <w:sz w:val="24"/>
        </w:rPr>
        <w:t xml:space="preserve"> </w:t>
      </w:r>
      <w:r>
        <w:rPr>
          <w:sz w:val="24"/>
        </w:rPr>
        <w:t>любой</w:t>
      </w:r>
      <w:r>
        <w:rPr>
          <w:spacing w:val="1"/>
          <w:sz w:val="24"/>
        </w:rPr>
        <w:t xml:space="preserve"> </w:t>
      </w:r>
      <w:r>
        <w:rPr>
          <w:sz w:val="24"/>
        </w:rPr>
        <w:t>момент</w:t>
      </w:r>
      <w:r>
        <w:rPr>
          <w:spacing w:val="1"/>
          <w:sz w:val="24"/>
        </w:rPr>
        <w:t xml:space="preserve"> </w:t>
      </w:r>
      <w:r>
        <w:rPr>
          <w:sz w:val="24"/>
        </w:rPr>
        <w:t>убрать</w:t>
      </w:r>
      <w:r>
        <w:rPr>
          <w:spacing w:val="1"/>
          <w:sz w:val="24"/>
        </w:rPr>
        <w:t xml:space="preserve"> </w:t>
      </w:r>
      <w:r>
        <w:rPr>
          <w:sz w:val="24"/>
        </w:rPr>
        <w:t>его</w:t>
      </w:r>
      <w:r>
        <w:rPr>
          <w:spacing w:val="1"/>
          <w:sz w:val="24"/>
        </w:rPr>
        <w:t xml:space="preserve"> </w:t>
      </w:r>
      <w:r>
        <w:rPr>
          <w:sz w:val="24"/>
        </w:rPr>
        <w:t>из</w:t>
      </w:r>
      <w:r>
        <w:rPr>
          <w:spacing w:val="1"/>
          <w:sz w:val="24"/>
        </w:rPr>
        <w:t xml:space="preserve"> </w:t>
      </w:r>
      <w:r>
        <w:rPr>
          <w:sz w:val="24"/>
        </w:rPr>
        <w:t>папки,</w:t>
      </w:r>
      <w:r>
        <w:rPr>
          <w:spacing w:val="1"/>
          <w:sz w:val="24"/>
        </w:rPr>
        <w:t xml:space="preserve"> </w:t>
      </w:r>
      <w:r>
        <w:rPr>
          <w:sz w:val="24"/>
        </w:rPr>
        <w:t>кроме</w:t>
      </w:r>
      <w:r>
        <w:rPr>
          <w:spacing w:val="1"/>
          <w:sz w:val="24"/>
        </w:rPr>
        <w:t xml:space="preserve"> </w:t>
      </w:r>
      <w:r>
        <w:rPr>
          <w:sz w:val="24"/>
        </w:rPr>
        <w:t>результатов</w:t>
      </w:r>
      <w:r>
        <w:rPr>
          <w:spacing w:val="-2"/>
          <w:sz w:val="24"/>
        </w:rPr>
        <w:t xml:space="preserve"> </w:t>
      </w:r>
      <w:r>
        <w:rPr>
          <w:sz w:val="24"/>
        </w:rPr>
        <w:t>обязательной</w:t>
      </w:r>
      <w:r>
        <w:rPr>
          <w:spacing w:val="3"/>
          <w:sz w:val="24"/>
        </w:rPr>
        <w:t xml:space="preserve"> </w:t>
      </w:r>
      <w:r>
        <w:rPr>
          <w:sz w:val="24"/>
        </w:rPr>
        <w:t>части.</w:t>
      </w:r>
    </w:p>
    <w:p w:rsidR="00A65286" w:rsidRDefault="00D25255">
      <w:pPr>
        <w:pStyle w:val="a4"/>
        <w:numPr>
          <w:ilvl w:val="0"/>
          <w:numId w:val="204"/>
        </w:numPr>
        <w:tabs>
          <w:tab w:val="left" w:pos="1932"/>
        </w:tabs>
        <w:ind w:left="1599" w:right="850" w:firstLine="0"/>
        <w:jc w:val="both"/>
        <w:rPr>
          <w:sz w:val="24"/>
        </w:rPr>
      </w:pPr>
      <w:r>
        <w:rPr>
          <w:sz w:val="24"/>
        </w:rPr>
        <w:t>Учет</w:t>
      </w:r>
      <w:r>
        <w:rPr>
          <w:spacing w:val="1"/>
          <w:sz w:val="24"/>
        </w:rPr>
        <w:t xml:space="preserve"> </w:t>
      </w:r>
      <w:r>
        <w:rPr>
          <w:sz w:val="24"/>
        </w:rPr>
        <w:t>документов,</w:t>
      </w:r>
      <w:r>
        <w:rPr>
          <w:spacing w:val="1"/>
          <w:sz w:val="24"/>
        </w:rPr>
        <w:t xml:space="preserve"> </w:t>
      </w:r>
      <w:r>
        <w:rPr>
          <w:sz w:val="24"/>
        </w:rPr>
        <w:t>входящих</w:t>
      </w:r>
      <w:r>
        <w:rPr>
          <w:spacing w:val="1"/>
          <w:sz w:val="24"/>
        </w:rPr>
        <w:t xml:space="preserve"> </w:t>
      </w:r>
      <w:r>
        <w:rPr>
          <w:sz w:val="24"/>
        </w:rPr>
        <w:t>в</w:t>
      </w:r>
      <w:r>
        <w:rPr>
          <w:spacing w:val="1"/>
          <w:sz w:val="24"/>
        </w:rPr>
        <w:t xml:space="preserve"> </w:t>
      </w:r>
      <w:r>
        <w:rPr>
          <w:sz w:val="24"/>
        </w:rPr>
        <w:t>Портфолио,</w:t>
      </w:r>
      <w:r>
        <w:rPr>
          <w:spacing w:val="1"/>
          <w:sz w:val="24"/>
        </w:rPr>
        <w:t xml:space="preserve"> </w:t>
      </w:r>
      <w:r>
        <w:rPr>
          <w:sz w:val="24"/>
        </w:rPr>
        <w:t>осуществляет</w:t>
      </w:r>
      <w:r>
        <w:rPr>
          <w:spacing w:val="1"/>
          <w:sz w:val="24"/>
        </w:rPr>
        <w:t xml:space="preserve"> </w:t>
      </w:r>
      <w:r>
        <w:rPr>
          <w:sz w:val="24"/>
        </w:rPr>
        <w:t>классный</w:t>
      </w:r>
      <w:r>
        <w:rPr>
          <w:spacing w:val="1"/>
          <w:sz w:val="24"/>
        </w:rPr>
        <w:t xml:space="preserve"> </w:t>
      </w:r>
      <w:r>
        <w:rPr>
          <w:sz w:val="24"/>
        </w:rPr>
        <w:t>руководитель,</w:t>
      </w:r>
      <w:r>
        <w:rPr>
          <w:spacing w:val="1"/>
          <w:sz w:val="24"/>
        </w:rPr>
        <w:t xml:space="preserve"> </w:t>
      </w:r>
      <w:r>
        <w:rPr>
          <w:sz w:val="24"/>
        </w:rPr>
        <w:t>который</w:t>
      </w:r>
      <w:r>
        <w:rPr>
          <w:spacing w:val="1"/>
          <w:sz w:val="24"/>
        </w:rPr>
        <w:t xml:space="preserve"> </w:t>
      </w:r>
      <w:r>
        <w:rPr>
          <w:sz w:val="24"/>
        </w:rPr>
        <w:t>оказывает</w:t>
      </w:r>
      <w:r>
        <w:rPr>
          <w:spacing w:val="1"/>
          <w:sz w:val="24"/>
        </w:rPr>
        <w:t xml:space="preserve"> </w:t>
      </w:r>
      <w:r>
        <w:rPr>
          <w:sz w:val="24"/>
        </w:rPr>
        <w:t>помощь</w:t>
      </w:r>
      <w:r>
        <w:rPr>
          <w:spacing w:val="1"/>
          <w:sz w:val="24"/>
        </w:rPr>
        <w:t xml:space="preserve"> </w:t>
      </w:r>
      <w:r>
        <w:rPr>
          <w:sz w:val="24"/>
        </w:rPr>
        <w:t>обучающемуся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формирования</w:t>
      </w:r>
      <w:r>
        <w:rPr>
          <w:spacing w:val="1"/>
          <w:sz w:val="24"/>
        </w:rPr>
        <w:t xml:space="preserve"> </w:t>
      </w:r>
      <w:r>
        <w:rPr>
          <w:sz w:val="24"/>
        </w:rPr>
        <w:t>Портфолио,</w:t>
      </w:r>
      <w:r>
        <w:rPr>
          <w:spacing w:val="1"/>
          <w:sz w:val="24"/>
        </w:rPr>
        <w:t xml:space="preserve"> </w:t>
      </w:r>
      <w:r>
        <w:rPr>
          <w:sz w:val="24"/>
        </w:rPr>
        <w:t>осуществляет посредническую функцию между обучающимися и учителями, педагогами</w:t>
      </w:r>
      <w:r>
        <w:rPr>
          <w:spacing w:val="1"/>
          <w:sz w:val="24"/>
        </w:rPr>
        <w:t xml:space="preserve"> </w:t>
      </w:r>
      <w:r>
        <w:rPr>
          <w:sz w:val="24"/>
        </w:rPr>
        <w:t>дополнительного</w:t>
      </w:r>
      <w:r>
        <w:rPr>
          <w:spacing w:val="-3"/>
          <w:sz w:val="24"/>
        </w:rPr>
        <w:t xml:space="preserve"> </w:t>
      </w:r>
      <w:r>
        <w:rPr>
          <w:sz w:val="24"/>
        </w:rPr>
        <w:t>образования,</w:t>
      </w:r>
      <w:r>
        <w:rPr>
          <w:spacing w:val="4"/>
          <w:sz w:val="24"/>
        </w:rPr>
        <w:t xml:space="preserve"> </w:t>
      </w:r>
      <w:r>
        <w:rPr>
          <w:sz w:val="24"/>
        </w:rPr>
        <w:t>представителями</w:t>
      </w:r>
      <w:r>
        <w:rPr>
          <w:spacing w:val="2"/>
          <w:sz w:val="24"/>
        </w:rPr>
        <w:t xml:space="preserve"> </w:t>
      </w:r>
      <w:r>
        <w:rPr>
          <w:sz w:val="24"/>
        </w:rPr>
        <w:t>социума в</w:t>
      </w:r>
      <w:r>
        <w:rPr>
          <w:spacing w:val="7"/>
          <w:sz w:val="24"/>
        </w:rPr>
        <w:t xml:space="preserve"> </w:t>
      </w:r>
      <w:r>
        <w:rPr>
          <w:sz w:val="24"/>
        </w:rPr>
        <w:t>целях</w:t>
      </w:r>
      <w:r>
        <w:rPr>
          <w:spacing w:val="-5"/>
          <w:sz w:val="24"/>
        </w:rPr>
        <w:t xml:space="preserve"> </w:t>
      </w:r>
      <w:r>
        <w:rPr>
          <w:sz w:val="24"/>
        </w:rPr>
        <w:t>пополнения</w:t>
      </w:r>
      <w:r>
        <w:rPr>
          <w:spacing w:val="1"/>
          <w:sz w:val="24"/>
        </w:rPr>
        <w:t xml:space="preserve"> </w:t>
      </w:r>
      <w:r>
        <w:rPr>
          <w:sz w:val="24"/>
        </w:rPr>
        <w:t>Портфолио.</w:t>
      </w:r>
    </w:p>
    <w:p w:rsidR="00A65286" w:rsidRDefault="00D25255">
      <w:pPr>
        <w:pStyle w:val="a4"/>
        <w:numPr>
          <w:ilvl w:val="0"/>
          <w:numId w:val="204"/>
        </w:numPr>
        <w:tabs>
          <w:tab w:val="left" w:pos="1869"/>
        </w:tabs>
        <w:spacing w:line="242" w:lineRule="auto"/>
        <w:ind w:left="1599" w:right="847" w:firstLine="0"/>
        <w:jc w:val="both"/>
        <w:rPr>
          <w:sz w:val="24"/>
        </w:rPr>
      </w:pPr>
      <w:r>
        <w:rPr>
          <w:sz w:val="24"/>
        </w:rPr>
        <w:t>Родители оказывает помощь классному руководителю в руководстве самостоятельной</w:t>
      </w:r>
      <w:r>
        <w:rPr>
          <w:spacing w:val="1"/>
          <w:sz w:val="24"/>
        </w:rPr>
        <w:t xml:space="preserve"> </w:t>
      </w:r>
      <w:r>
        <w:rPr>
          <w:sz w:val="24"/>
        </w:rPr>
        <w:t>работой</w:t>
      </w:r>
      <w:r>
        <w:rPr>
          <w:spacing w:val="-3"/>
          <w:sz w:val="24"/>
        </w:rPr>
        <w:t xml:space="preserve"> </w:t>
      </w:r>
      <w:r>
        <w:rPr>
          <w:sz w:val="24"/>
        </w:rPr>
        <w:t>обучающихся</w:t>
      </w:r>
      <w:r>
        <w:rPr>
          <w:spacing w:val="1"/>
          <w:sz w:val="24"/>
        </w:rPr>
        <w:t xml:space="preserve"> </w:t>
      </w:r>
      <w:r>
        <w:rPr>
          <w:sz w:val="24"/>
        </w:rPr>
        <w:t>по</w:t>
      </w:r>
      <w:r>
        <w:rPr>
          <w:spacing w:val="5"/>
          <w:sz w:val="24"/>
        </w:rPr>
        <w:t xml:space="preserve"> </w:t>
      </w:r>
      <w:r>
        <w:rPr>
          <w:sz w:val="24"/>
        </w:rPr>
        <w:t>формированию и</w:t>
      </w:r>
      <w:r>
        <w:rPr>
          <w:spacing w:val="-8"/>
          <w:sz w:val="24"/>
        </w:rPr>
        <w:t xml:space="preserve"> </w:t>
      </w:r>
      <w:r>
        <w:rPr>
          <w:sz w:val="24"/>
        </w:rPr>
        <w:t>оцениванию</w:t>
      </w:r>
      <w:r>
        <w:rPr>
          <w:spacing w:val="-1"/>
          <w:sz w:val="24"/>
        </w:rPr>
        <w:t xml:space="preserve"> </w:t>
      </w:r>
      <w:r>
        <w:rPr>
          <w:sz w:val="24"/>
        </w:rPr>
        <w:t>Портфолио.</w:t>
      </w:r>
    </w:p>
    <w:p w:rsidR="00A65286" w:rsidRDefault="00D25255">
      <w:pPr>
        <w:pStyle w:val="a4"/>
        <w:numPr>
          <w:ilvl w:val="0"/>
          <w:numId w:val="204"/>
        </w:numPr>
        <w:tabs>
          <w:tab w:val="left" w:pos="1884"/>
        </w:tabs>
        <w:ind w:left="1599" w:right="855" w:firstLine="0"/>
        <w:jc w:val="both"/>
        <w:rPr>
          <w:sz w:val="24"/>
        </w:rPr>
      </w:pPr>
      <w:r>
        <w:rPr>
          <w:sz w:val="24"/>
        </w:rPr>
        <w:t>Портфолио хранится в школе в течение всего срока пребывания в ней ребенка. При</w:t>
      </w:r>
      <w:r>
        <w:rPr>
          <w:spacing w:val="1"/>
          <w:sz w:val="24"/>
        </w:rPr>
        <w:t xml:space="preserve"> </w:t>
      </w:r>
      <w:r>
        <w:rPr>
          <w:sz w:val="24"/>
        </w:rPr>
        <w:t>переводе ребенка в</w:t>
      </w:r>
      <w:r>
        <w:rPr>
          <w:spacing w:val="1"/>
          <w:sz w:val="24"/>
        </w:rPr>
        <w:t xml:space="preserve"> </w:t>
      </w:r>
      <w:r>
        <w:rPr>
          <w:sz w:val="24"/>
        </w:rPr>
        <w:t>другое образовательной учреждение Портфолио выдается на руки</w:t>
      </w:r>
      <w:r>
        <w:rPr>
          <w:spacing w:val="1"/>
          <w:sz w:val="24"/>
        </w:rPr>
        <w:t xml:space="preserve"> </w:t>
      </w:r>
      <w:r>
        <w:rPr>
          <w:sz w:val="24"/>
        </w:rPr>
        <w:t>родителям</w:t>
      </w:r>
      <w:r>
        <w:rPr>
          <w:spacing w:val="-1"/>
          <w:sz w:val="24"/>
        </w:rPr>
        <w:t xml:space="preserve"> </w:t>
      </w:r>
      <w:r>
        <w:rPr>
          <w:sz w:val="24"/>
        </w:rPr>
        <w:t>(законным</w:t>
      </w:r>
      <w:r>
        <w:rPr>
          <w:spacing w:val="-2"/>
          <w:sz w:val="24"/>
        </w:rPr>
        <w:t xml:space="preserve"> </w:t>
      </w:r>
      <w:r>
        <w:rPr>
          <w:sz w:val="24"/>
        </w:rPr>
        <w:t>представителям)</w:t>
      </w:r>
      <w:r>
        <w:rPr>
          <w:spacing w:val="-1"/>
          <w:sz w:val="24"/>
        </w:rPr>
        <w:t xml:space="preserve"> </w:t>
      </w:r>
      <w:r>
        <w:rPr>
          <w:sz w:val="24"/>
        </w:rPr>
        <w:t>вместе</w:t>
      </w:r>
      <w:r>
        <w:rPr>
          <w:spacing w:val="-4"/>
          <w:sz w:val="24"/>
        </w:rPr>
        <w:t xml:space="preserve"> </w:t>
      </w:r>
      <w:r>
        <w:rPr>
          <w:sz w:val="24"/>
        </w:rPr>
        <w:t>с</w:t>
      </w:r>
      <w:r>
        <w:rPr>
          <w:spacing w:val="1"/>
          <w:sz w:val="24"/>
        </w:rPr>
        <w:t xml:space="preserve"> </w:t>
      </w:r>
      <w:r>
        <w:rPr>
          <w:sz w:val="24"/>
        </w:rPr>
        <w:t>личным</w:t>
      </w:r>
      <w:r>
        <w:rPr>
          <w:spacing w:val="-2"/>
          <w:sz w:val="24"/>
        </w:rPr>
        <w:t xml:space="preserve"> </w:t>
      </w:r>
      <w:r>
        <w:rPr>
          <w:sz w:val="24"/>
        </w:rPr>
        <w:t>делом</w:t>
      </w:r>
      <w:r>
        <w:rPr>
          <w:spacing w:val="3"/>
          <w:sz w:val="24"/>
        </w:rPr>
        <w:t xml:space="preserve"> </w:t>
      </w:r>
      <w:r>
        <w:rPr>
          <w:sz w:val="24"/>
        </w:rPr>
        <w:t>ребенка.</w:t>
      </w:r>
    </w:p>
    <w:p w:rsidR="00A65286" w:rsidRDefault="00D25255">
      <w:pPr>
        <w:pStyle w:val="a4"/>
        <w:numPr>
          <w:ilvl w:val="0"/>
          <w:numId w:val="204"/>
        </w:numPr>
        <w:tabs>
          <w:tab w:val="left" w:pos="1922"/>
        </w:tabs>
        <w:spacing w:line="237" w:lineRule="auto"/>
        <w:ind w:left="1599" w:right="855" w:firstLine="0"/>
        <w:jc w:val="both"/>
        <w:rPr>
          <w:sz w:val="24"/>
        </w:rPr>
      </w:pPr>
      <w:r>
        <w:rPr>
          <w:sz w:val="24"/>
        </w:rPr>
        <w:t>На</w:t>
      </w:r>
      <w:r>
        <w:rPr>
          <w:spacing w:val="1"/>
          <w:sz w:val="24"/>
        </w:rPr>
        <w:t xml:space="preserve"> </w:t>
      </w:r>
      <w:r>
        <w:rPr>
          <w:sz w:val="24"/>
        </w:rPr>
        <w:t>каникулы</w:t>
      </w:r>
      <w:r>
        <w:rPr>
          <w:spacing w:val="1"/>
          <w:sz w:val="24"/>
        </w:rPr>
        <w:t xml:space="preserve"> </w:t>
      </w:r>
      <w:r>
        <w:rPr>
          <w:sz w:val="24"/>
        </w:rPr>
        <w:t>Портфолио</w:t>
      </w:r>
      <w:r>
        <w:rPr>
          <w:spacing w:val="1"/>
          <w:sz w:val="24"/>
        </w:rPr>
        <w:t xml:space="preserve"> </w:t>
      </w:r>
      <w:r>
        <w:rPr>
          <w:sz w:val="24"/>
        </w:rPr>
        <w:t>выдается</w:t>
      </w:r>
      <w:r>
        <w:rPr>
          <w:spacing w:val="1"/>
          <w:sz w:val="24"/>
        </w:rPr>
        <w:t xml:space="preserve"> </w:t>
      </w:r>
      <w:r>
        <w:rPr>
          <w:sz w:val="24"/>
        </w:rPr>
        <w:t>домой</w:t>
      </w:r>
      <w:r>
        <w:rPr>
          <w:spacing w:val="1"/>
          <w:sz w:val="24"/>
        </w:rPr>
        <w:t xml:space="preserve"> </w:t>
      </w:r>
      <w:r>
        <w:rPr>
          <w:sz w:val="24"/>
        </w:rPr>
        <w:t>для</w:t>
      </w:r>
      <w:r>
        <w:rPr>
          <w:spacing w:val="1"/>
          <w:sz w:val="24"/>
        </w:rPr>
        <w:t xml:space="preserve"> </w:t>
      </w:r>
      <w:r>
        <w:rPr>
          <w:sz w:val="24"/>
        </w:rPr>
        <w:t>доработки</w:t>
      </w:r>
      <w:r>
        <w:rPr>
          <w:spacing w:val="1"/>
          <w:sz w:val="24"/>
        </w:rPr>
        <w:t xml:space="preserve"> </w:t>
      </w:r>
      <w:r>
        <w:rPr>
          <w:sz w:val="24"/>
        </w:rPr>
        <w:t>и</w:t>
      </w:r>
      <w:r>
        <w:rPr>
          <w:spacing w:val="1"/>
          <w:sz w:val="24"/>
        </w:rPr>
        <w:t xml:space="preserve"> </w:t>
      </w:r>
      <w:r>
        <w:rPr>
          <w:sz w:val="24"/>
        </w:rPr>
        <w:t>знакомства</w:t>
      </w:r>
      <w:r>
        <w:rPr>
          <w:spacing w:val="1"/>
          <w:sz w:val="24"/>
        </w:rPr>
        <w:t xml:space="preserve"> </w:t>
      </w:r>
      <w:r>
        <w:rPr>
          <w:sz w:val="24"/>
        </w:rPr>
        <w:t>родителей</w:t>
      </w:r>
      <w:r>
        <w:rPr>
          <w:spacing w:val="1"/>
          <w:sz w:val="24"/>
        </w:rPr>
        <w:t xml:space="preserve"> </w:t>
      </w:r>
      <w:r>
        <w:rPr>
          <w:sz w:val="24"/>
        </w:rPr>
        <w:t>(законных</w:t>
      </w:r>
      <w:r>
        <w:rPr>
          <w:spacing w:val="-4"/>
          <w:sz w:val="24"/>
        </w:rPr>
        <w:t xml:space="preserve"> </w:t>
      </w:r>
      <w:r>
        <w:rPr>
          <w:sz w:val="24"/>
        </w:rPr>
        <w:t>представителей)</w:t>
      </w:r>
      <w:r>
        <w:rPr>
          <w:spacing w:val="-1"/>
          <w:sz w:val="24"/>
        </w:rPr>
        <w:t xml:space="preserve"> </w:t>
      </w:r>
      <w:r>
        <w:rPr>
          <w:sz w:val="24"/>
        </w:rPr>
        <w:t>с</w:t>
      </w:r>
      <w:r>
        <w:rPr>
          <w:spacing w:val="1"/>
          <w:sz w:val="24"/>
        </w:rPr>
        <w:t xml:space="preserve"> </w:t>
      </w:r>
      <w:r>
        <w:rPr>
          <w:sz w:val="24"/>
        </w:rPr>
        <w:t>его</w:t>
      </w:r>
      <w:r>
        <w:rPr>
          <w:spacing w:val="2"/>
          <w:sz w:val="24"/>
        </w:rPr>
        <w:t xml:space="preserve"> </w:t>
      </w:r>
      <w:r>
        <w:rPr>
          <w:sz w:val="24"/>
        </w:rPr>
        <w:t>содержанием.</w:t>
      </w:r>
    </w:p>
    <w:p w:rsidR="00A65286" w:rsidRDefault="00D25255">
      <w:pPr>
        <w:pStyle w:val="a4"/>
        <w:numPr>
          <w:ilvl w:val="0"/>
          <w:numId w:val="204"/>
        </w:numPr>
        <w:tabs>
          <w:tab w:val="left" w:pos="2081"/>
        </w:tabs>
        <w:spacing w:before="2"/>
        <w:ind w:left="1599" w:right="857" w:firstLine="0"/>
        <w:jc w:val="both"/>
        <w:rPr>
          <w:sz w:val="24"/>
        </w:rPr>
      </w:pPr>
      <w:r>
        <w:rPr>
          <w:sz w:val="24"/>
        </w:rPr>
        <w:t>Ответственность</w:t>
      </w:r>
      <w:r>
        <w:rPr>
          <w:spacing w:val="1"/>
          <w:sz w:val="24"/>
        </w:rPr>
        <w:t xml:space="preserve"> </w:t>
      </w:r>
      <w:r>
        <w:rPr>
          <w:sz w:val="24"/>
        </w:rPr>
        <w:t>за</w:t>
      </w:r>
      <w:r>
        <w:rPr>
          <w:spacing w:val="1"/>
          <w:sz w:val="24"/>
        </w:rPr>
        <w:t xml:space="preserve"> </w:t>
      </w:r>
      <w:r>
        <w:rPr>
          <w:sz w:val="24"/>
        </w:rPr>
        <w:t>организацию</w:t>
      </w:r>
      <w:r>
        <w:rPr>
          <w:spacing w:val="1"/>
          <w:sz w:val="24"/>
        </w:rPr>
        <w:t xml:space="preserve"> </w:t>
      </w:r>
      <w:r>
        <w:rPr>
          <w:sz w:val="24"/>
        </w:rPr>
        <w:t>формирования</w:t>
      </w:r>
      <w:r>
        <w:rPr>
          <w:spacing w:val="1"/>
          <w:sz w:val="24"/>
        </w:rPr>
        <w:t xml:space="preserve"> </w:t>
      </w:r>
      <w:r>
        <w:rPr>
          <w:sz w:val="24"/>
        </w:rPr>
        <w:t>Портфолио</w:t>
      </w:r>
      <w:r>
        <w:rPr>
          <w:spacing w:val="1"/>
          <w:sz w:val="24"/>
        </w:rPr>
        <w:t xml:space="preserve"> </w:t>
      </w:r>
      <w:r>
        <w:rPr>
          <w:sz w:val="24"/>
        </w:rPr>
        <w:t>и</w:t>
      </w:r>
      <w:r>
        <w:rPr>
          <w:spacing w:val="1"/>
          <w:sz w:val="24"/>
        </w:rPr>
        <w:t xml:space="preserve"> </w:t>
      </w:r>
      <w:r>
        <w:rPr>
          <w:sz w:val="24"/>
        </w:rPr>
        <w:t>систематическое</w:t>
      </w:r>
      <w:r>
        <w:rPr>
          <w:spacing w:val="1"/>
          <w:sz w:val="24"/>
        </w:rPr>
        <w:t xml:space="preserve"> </w:t>
      </w:r>
      <w:r>
        <w:rPr>
          <w:sz w:val="24"/>
        </w:rPr>
        <w:t>знакомство</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с</w:t>
      </w:r>
      <w:r>
        <w:rPr>
          <w:spacing w:val="1"/>
          <w:sz w:val="24"/>
        </w:rPr>
        <w:t xml:space="preserve"> </w:t>
      </w:r>
      <w:r>
        <w:rPr>
          <w:sz w:val="24"/>
        </w:rPr>
        <w:t>его</w:t>
      </w:r>
      <w:r>
        <w:rPr>
          <w:spacing w:val="1"/>
          <w:sz w:val="24"/>
        </w:rPr>
        <w:t xml:space="preserve"> </w:t>
      </w:r>
      <w:r>
        <w:rPr>
          <w:sz w:val="24"/>
        </w:rPr>
        <w:t>содержанием</w:t>
      </w:r>
      <w:r>
        <w:rPr>
          <w:spacing w:val="1"/>
          <w:sz w:val="24"/>
        </w:rPr>
        <w:t xml:space="preserve"> </w:t>
      </w:r>
      <w:r>
        <w:rPr>
          <w:sz w:val="24"/>
        </w:rPr>
        <w:t>возлагается</w:t>
      </w:r>
      <w:r>
        <w:rPr>
          <w:spacing w:val="1"/>
          <w:sz w:val="24"/>
        </w:rPr>
        <w:t xml:space="preserve"> </w:t>
      </w:r>
      <w:r>
        <w:rPr>
          <w:sz w:val="24"/>
        </w:rPr>
        <w:t>на</w:t>
      </w:r>
      <w:r>
        <w:rPr>
          <w:spacing w:val="1"/>
          <w:sz w:val="24"/>
        </w:rPr>
        <w:t xml:space="preserve"> </w:t>
      </w:r>
      <w:r>
        <w:rPr>
          <w:sz w:val="24"/>
        </w:rPr>
        <w:t>классного</w:t>
      </w:r>
      <w:r>
        <w:rPr>
          <w:spacing w:val="5"/>
          <w:sz w:val="24"/>
        </w:rPr>
        <w:t xml:space="preserve"> </w:t>
      </w:r>
      <w:r>
        <w:rPr>
          <w:sz w:val="24"/>
        </w:rPr>
        <w:t>руководителя.</w:t>
      </w:r>
    </w:p>
    <w:p w:rsidR="00A65286" w:rsidRDefault="00D25255">
      <w:pPr>
        <w:pStyle w:val="1"/>
        <w:numPr>
          <w:ilvl w:val="2"/>
          <w:numId w:val="203"/>
        </w:numPr>
        <w:tabs>
          <w:tab w:val="left" w:pos="2201"/>
        </w:tabs>
        <w:spacing w:before="7" w:line="275" w:lineRule="exact"/>
        <w:ind w:hanging="602"/>
        <w:jc w:val="both"/>
      </w:pPr>
      <w:bookmarkStart w:id="42" w:name="1.1.2._Оценка_результатов_деятельности_ш"/>
      <w:bookmarkEnd w:id="42"/>
      <w:r>
        <w:rPr>
          <w:spacing w:val="-1"/>
        </w:rPr>
        <w:t>Оценка</w:t>
      </w:r>
      <w:r>
        <w:rPr>
          <w:spacing w:val="-11"/>
        </w:rPr>
        <w:t xml:space="preserve"> </w:t>
      </w:r>
      <w:r>
        <w:t>результатов</w:t>
      </w:r>
      <w:r>
        <w:rPr>
          <w:spacing w:val="-14"/>
        </w:rPr>
        <w:t xml:space="preserve"> </w:t>
      </w:r>
      <w:r>
        <w:t>деятельности</w:t>
      </w:r>
      <w:r>
        <w:rPr>
          <w:spacing w:val="-9"/>
        </w:rPr>
        <w:t xml:space="preserve"> </w:t>
      </w:r>
      <w:r>
        <w:t>школы</w:t>
      </w:r>
    </w:p>
    <w:p w:rsidR="00A65286" w:rsidRDefault="00D25255">
      <w:pPr>
        <w:pStyle w:val="a3"/>
        <w:ind w:left="1599" w:right="847" w:firstLine="710"/>
      </w:pPr>
      <w:r>
        <w:t>Оценка</w:t>
      </w:r>
      <w:r>
        <w:rPr>
          <w:spacing w:val="1"/>
        </w:rPr>
        <w:t xml:space="preserve"> </w:t>
      </w:r>
      <w:r>
        <w:t>результатов</w:t>
      </w:r>
      <w:r>
        <w:rPr>
          <w:spacing w:val="1"/>
        </w:rPr>
        <w:t xml:space="preserve"> </w:t>
      </w:r>
      <w:r>
        <w:t>деятельности</w:t>
      </w:r>
      <w:r>
        <w:rPr>
          <w:spacing w:val="1"/>
        </w:rPr>
        <w:t xml:space="preserve"> </w:t>
      </w:r>
      <w:r>
        <w:t>школы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проводится на основе результатов итоговой оценки достижения планируемых результатов</w:t>
      </w:r>
      <w:r>
        <w:rPr>
          <w:spacing w:val="1"/>
        </w:rPr>
        <w:t xml:space="preserve"> </w:t>
      </w:r>
      <w:r>
        <w:t>освоения</w:t>
      </w:r>
      <w:r>
        <w:rPr>
          <w:spacing w:val="-11"/>
        </w:rPr>
        <w:t xml:space="preserve"> </w:t>
      </w:r>
      <w:r>
        <w:t>основной</w:t>
      </w:r>
      <w:r>
        <w:rPr>
          <w:spacing w:val="-7"/>
        </w:rPr>
        <w:t xml:space="preserve"> </w:t>
      </w:r>
      <w:r>
        <w:t>образовательной</w:t>
      </w:r>
      <w:r>
        <w:rPr>
          <w:spacing w:val="-7"/>
        </w:rPr>
        <w:t xml:space="preserve"> </w:t>
      </w:r>
      <w:r>
        <w:t>программы</w:t>
      </w:r>
      <w:r>
        <w:rPr>
          <w:spacing w:val="1"/>
        </w:rPr>
        <w:t xml:space="preserve"> </w:t>
      </w:r>
      <w:r>
        <w:t>начального</w:t>
      </w:r>
      <w:r>
        <w:rPr>
          <w:spacing w:val="-3"/>
        </w:rPr>
        <w:t xml:space="preserve"> </w:t>
      </w:r>
      <w:r>
        <w:t>общего</w:t>
      </w:r>
      <w:r>
        <w:rPr>
          <w:spacing w:val="-2"/>
        </w:rPr>
        <w:t xml:space="preserve"> </w:t>
      </w:r>
      <w:r>
        <w:t>образования</w:t>
      </w:r>
      <w:r>
        <w:rPr>
          <w:spacing w:val="-4"/>
        </w:rPr>
        <w:t xml:space="preserve"> </w:t>
      </w:r>
      <w:r>
        <w:t>с</w:t>
      </w:r>
      <w:r>
        <w:rPr>
          <w:spacing w:val="-2"/>
        </w:rPr>
        <w:t xml:space="preserve"> </w:t>
      </w:r>
      <w:r>
        <w:t>учетом:</w:t>
      </w:r>
    </w:p>
    <w:p w:rsidR="00A65286" w:rsidRDefault="00D25255">
      <w:pPr>
        <w:pStyle w:val="a4"/>
        <w:numPr>
          <w:ilvl w:val="0"/>
          <w:numId w:val="202"/>
        </w:numPr>
        <w:tabs>
          <w:tab w:val="left" w:pos="2023"/>
        </w:tabs>
        <w:spacing w:line="242" w:lineRule="auto"/>
        <w:ind w:right="851" w:firstLine="0"/>
        <w:rPr>
          <w:sz w:val="24"/>
        </w:rPr>
      </w:pPr>
      <w:r>
        <w:rPr>
          <w:sz w:val="24"/>
        </w:rPr>
        <w:t>результатов</w:t>
      </w:r>
      <w:r>
        <w:rPr>
          <w:spacing w:val="1"/>
          <w:sz w:val="24"/>
        </w:rPr>
        <w:t xml:space="preserve"> </w:t>
      </w:r>
      <w:r>
        <w:rPr>
          <w:sz w:val="24"/>
        </w:rPr>
        <w:t>мониторинговых</w:t>
      </w:r>
      <w:r>
        <w:rPr>
          <w:spacing w:val="1"/>
          <w:sz w:val="24"/>
        </w:rPr>
        <w:t xml:space="preserve"> </w:t>
      </w:r>
      <w:r>
        <w:rPr>
          <w:sz w:val="24"/>
        </w:rPr>
        <w:t>исследований</w:t>
      </w:r>
      <w:r>
        <w:rPr>
          <w:spacing w:val="1"/>
          <w:sz w:val="24"/>
        </w:rPr>
        <w:t xml:space="preserve"> </w:t>
      </w:r>
      <w:r>
        <w:rPr>
          <w:sz w:val="24"/>
        </w:rPr>
        <w:t>разного</w:t>
      </w:r>
      <w:r>
        <w:rPr>
          <w:spacing w:val="1"/>
          <w:sz w:val="24"/>
        </w:rPr>
        <w:t xml:space="preserve"> </w:t>
      </w:r>
      <w:r>
        <w:rPr>
          <w:sz w:val="24"/>
        </w:rPr>
        <w:t>уровня</w:t>
      </w:r>
      <w:r>
        <w:rPr>
          <w:spacing w:val="1"/>
          <w:sz w:val="24"/>
        </w:rPr>
        <w:t xml:space="preserve"> </w:t>
      </w:r>
      <w:r>
        <w:rPr>
          <w:sz w:val="24"/>
        </w:rPr>
        <w:t>(федерального,</w:t>
      </w:r>
      <w:r>
        <w:rPr>
          <w:spacing w:val="1"/>
          <w:sz w:val="24"/>
        </w:rPr>
        <w:t xml:space="preserve"> </w:t>
      </w:r>
      <w:r>
        <w:rPr>
          <w:sz w:val="24"/>
        </w:rPr>
        <w:t>регионального,</w:t>
      </w:r>
      <w:r>
        <w:rPr>
          <w:spacing w:val="-2"/>
          <w:sz w:val="24"/>
        </w:rPr>
        <w:t xml:space="preserve"> </w:t>
      </w:r>
      <w:r>
        <w:rPr>
          <w:sz w:val="24"/>
        </w:rPr>
        <w:t>муниципального);</w:t>
      </w:r>
    </w:p>
    <w:p w:rsidR="00A65286" w:rsidRDefault="00A65286">
      <w:pPr>
        <w:spacing w:line="242" w:lineRule="auto"/>
        <w:jc w:val="both"/>
        <w:rPr>
          <w:sz w:val="24"/>
        </w:rPr>
        <w:sectPr w:rsidR="00A65286">
          <w:pgSz w:w="11910" w:h="16840"/>
          <w:pgMar w:top="1020" w:right="0" w:bottom="1680" w:left="100" w:header="0" w:footer="1403" w:gutter="0"/>
          <w:cols w:space="720"/>
        </w:sectPr>
      </w:pPr>
    </w:p>
    <w:p w:rsidR="00A65286" w:rsidRDefault="00D25255">
      <w:pPr>
        <w:pStyle w:val="a4"/>
        <w:numPr>
          <w:ilvl w:val="1"/>
          <w:numId w:val="202"/>
        </w:numPr>
        <w:tabs>
          <w:tab w:val="left" w:pos="2541"/>
        </w:tabs>
        <w:spacing w:before="75"/>
        <w:jc w:val="left"/>
        <w:rPr>
          <w:sz w:val="24"/>
        </w:rPr>
      </w:pPr>
      <w:r>
        <w:rPr>
          <w:sz w:val="24"/>
        </w:rPr>
        <w:lastRenderedPageBreak/>
        <w:t>условий</w:t>
      </w:r>
      <w:r>
        <w:rPr>
          <w:spacing w:val="41"/>
          <w:sz w:val="24"/>
        </w:rPr>
        <w:t xml:space="preserve"> </w:t>
      </w:r>
      <w:r>
        <w:rPr>
          <w:sz w:val="24"/>
        </w:rPr>
        <w:t>реализации</w:t>
      </w:r>
      <w:r>
        <w:rPr>
          <w:spacing w:val="38"/>
          <w:sz w:val="24"/>
        </w:rPr>
        <w:t xml:space="preserve"> </w:t>
      </w:r>
      <w:r>
        <w:rPr>
          <w:sz w:val="24"/>
        </w:rPr>
        <w:t>основной</w:t>
      </w:r>
      <w:r>
        <w:rPr>
          <w:spacing w:val="37"/>
          <w:sz w:val="24"/>
        </w:rPr>
        <w:t xml:space="preserve"> </w:t>
      </w:r>
      <w:r>
        <w:rPr>
          <w:sz w:val="24"/>
        </w:rPr>
        <w:t>образовательной</w:t>
      </w:r>
      <w:r>
        <w:rPr>
          <w:spacing w:val="42"/>
          <w:sz w:val="24"/>
        </w:rPr>
        <w:t xml:space="preserve"> </w:t>
      </w:r>
      <w:r>
        <w:rPr>
          <w:sz w:val="24"/>
        </w:rPr>
        <w:t>программы</w:t>
      </w:r>
      <w:r>
        <w:rPr>
          <w:spacing w:val="42"/>
          <w:sz w:val="24"/>
        </w:rPr>
        <w:t xml:space="preserve"> </w:t>
      </w:r>
      <w:r>
        <w:rPr>
          <w:sz w:val="24"/>
        </w:rPr>
        <w:t>начального</w:t>
      </w:r>
      <w:r>
        <w:rPr>
          <w:spacing w:val="46"/>
          <w:sz w:val="24"/>
        </w:rPr>
        <w:t xml:space="preserve"> </w:t>
      </w:r>
      <w:r>
        <w:rPr>
          <w:sz w:val="24"/>
        </w:rPr>
        <w:t>общего</w:t>
      </w:r>
    </w:p>
    <w:p w:rsidR="00A65286" w:rsidRDefault="00A65286">
      <w:pPr>
        <w:rPr>
          <w:sz w:val="24"/>
        </w:rPr>
        <w:sectPr w:rsidR="00A65286">
          <w:pgSz w:w="11910" w:h="16840"/>
          <w:pgMar w:top="940" w:right="0" w:bottom="1680" w:left="100" w:header="0" w:footer="1403" w:gutter="0"/>
          <w:cols w:space="720"/>
        </w:sectPr>
      </w:pPr>
    </w:p>
    <w:p w:rsidR="00A65286" w:rsidRDefault="00D25255">
      <w:pPr>
        <w:pStyle w:val="a3"/>
        <w:spacing w:before="62" w:line="275" w:lineRule="exact"/>
        <w:ind w:left="1599"/>
        <w:jc w:val="left"/>
      </w:pPr>
      <w:r>
        <w:lastRenderedPageBreak/>
        <w:t>образования;</w:t>
      </w:r>
    </w:p>
    <w:p w:rsidR="00A65286" w:rsidRDefault="00D25255">
      <w:pPr>
        <w:pStyle w:val="a4"/>
        <w:numPr>
          <w:ilvl w:val="1"/>
          <w:numId w:val="202"/>
        </w:numPr>
        <w:tabs>
          <w:tab w:val="left" w:pos="2489"/>
        </w:tabs>
        <w:spacing w:line="274" w:lineRule="exact"/>
        <w:ind w:left="2488" w:hanging="179"/>
        <w:rPr>
          <w:sz w:val="24"/>
        </w:rPr>
      </w:pPr>
      <w:r>
        <w:rPr>
          <w:spacing w:val="-1"/>
          <w:sz w:val="24"/>
        </w:rPr>
        <w:t>особенностей</w:t>
      </w:r>
      <w:r>
        <w:rPr>
          <w:spacing w:val="-8"/>
          <w:sz w:val="24"/>
        </w:rPr>
        <w:t xml:space="preserve"> </w:t>
      </w:r>
      <w:r>
        <w:rPr>
          <w:sz w:val="24"/>
        </w:rPr>
        <w:t>контингента</w:t>
      </w:r>
      <w:r>
        <w:rPr>
          <w:spacing w:val="-12"/>
          <w:sz w:val="24"/>
        </w:rPr>
        <w:t xml:space="preserve"> </w:t>
      </w:r>
      <w:r>
        <w:rPr>
          <w:sz w:val="24"/>
        </w:rPr>
        <w:t>обучающихся.</w:t>
      </w:r>
    </w:p>
    <w:p w:rsidR="00A65286" w:rsidRDefault="00D25255">
      <w:pPr>
        <w:pStyle w:val="a3"/>
        <w:ind w:left="1599" w:right="838" w:firstLine="710"/>
      </w:pPr>
      <w:r>
        <w:t>Предметом оценки в</w:t>
      </w:r>
      <w:r>
        <w:rPr>
          <w:spacing w:val="1"/>
        </w:rPr>
        <w:t xml:space="preserve"> </w:t>
      </w:r>
      <w:r>
        <w:t>ходе данных процедур</w:t>
      </w:r>
      <w:r>
        <w:rPr>
          <w:spacing w:val="1"/>
        </w:rPr>
        <w:t xml:space="preserve"> </w:t>
      </w:r>
      <w:r>
        <w:t>является также текущая оценочная</w:t>
      </w:r>
      <w:r>
        <w:rPr>
          <w:spacing w:val="1"/>
        </w:rPr>
        <w:t xml:space="preserve"> </w:t>
      </w:r>
      <w:r>
        <w:t>деятельность школы и педагогов, и в частности отслеживание динамики образовательных</w:t>
      </w:r>
      <w:r>
        <w:rPr>
          <w:spacing w:val="1"/>
        </w:rPr>
        <w:t xml:space="preserve"> </w:t>
      </w:r>
      <w:r>
        <w:t xml:space="preserve">достижений выпускников начальной школы. В МБОУ </w:t>
      </w:r>
      <w:r w:rsidR="00FD121A">
        <w:t>Красноярская СОШ</w:t>
      </w:r>
      <w:r>
        <w:t xml:space="preserve"> для проведения</w:t>
      </w:r>
      <w:r>
        <w:rPr>
          <w:spacing w:val="1"/>
        </w:rPr>
        <w:t xml:space="preserve"> </w:t>
      </w:r>
      <w:r>
        <w:t>итоговых работ используется единый, централизованно разработанный инструментарий,</w:t>
      </w:r>
      <w:r>
        <w:rPr>
          <w:spacing w:val="1"/>
        </w:rPr>
        <w:t xml:space="preserve"> </w:t>
      </w:r>
      <w:r>
        <w:t>поэтому</w:t>
      </w:r>
      <w:r>
        <w:rPr>
          <w:spacing w:val="-15"/>
        </w:rPr>
        <w:t xml:space="preserve"> </w:t>
      </w:r>
      <w:r>
        <w:t>наиболее</w:t>
      </w:r>
      <w:r>
        <w:rPr>
          <w:spacing w:val="-8"/>
        </w:rPr>
        <w:t xml:space="preserve"> </w:t>
      </w:r>
      <w:r>
        <w:t>целесообразной</w:t>
      </w:r>
      <w:r>
        <w:rPr>
          <w:spacing w:val="-10"/>
        </w:rPr>
        <w:t xml:space="preserve"> </w:t>
      </w:r>
      <w:r>
        <w:t>формой</w:t>
      </w:r>
      <w:r>
        <w:rPr>
          <w:spacing w:val="-13"/>
        </w:rPr>
        <w:t xml:space="preserve"> </w:t>
      </w:r>
      <w:r>
        <w:t>оценки</w:t>
      </w:r>
      <w:r>
        <w:rPr>
          <w:spacing w:val="-6"/>
        </w:rPr>
        <w:t xml:space="preserve"> </w:t>
      </w:r>
      <w:r>
        <w:t>деятельности</w:t>
      </w:r>
      <w:r>
        <w:rPr>
          <w:spacing w:val="-10"/>
        </w:rPr>
        <w:t xml:space="preserve"> </w:t>
      </w:r>
      <w:r>
        <w:t>школы</w:t>
      </w:r>
      <w:r>
        <w:rPr>
          <w:spacing w:val="-9"/>
        </w:rPr>
        <w:t xml:space="preserve"> </w:t>
      </w:r>
      <w:r>
        <w:t>начального</w:t>
      </w:r>
      <w:r>
        <w:rPr>
          <w:spacing w:val="8"/>
        </w:rPr>
        <w:t xml:space="preserve"> </w:t>
      </w:r>
      <w:r>
        <w:t>общего</w:t>
      </w:r>
      <w:r>
        <w:rPr>
          <w:spacing w:val="-58"/>
        </w:rPr>
        <w:t xml:space="preserve"> </w:t>
      </w:r>
      <w:r>
        <w:t>образования</w:t>
      </w:r>
      <w:r>
        <w:rPr>
          <w:spacing w:val="-4"/>
        </w:rPr>
        <w:t xml:space="preserve"> </w:t>
      </w:r>
      <w:r>
        <w:t>является</w:t>
      </w:r>
      <w:r>
        <w:rPr>
          <w:spacing w:val="-6"/>
        </w:rPr>
        <w:t xml:space="preserve"> </w:t>
      </w:r>
      <w:r>
        <w:t>регулярный</w:t>
      </w:r>
      <w:r>
        <w:rPr>
          <w:spacing w:val="1"/>
        </w:rPr>
        <w:t xml:space="preserve"> </w:t>
      </w:r>
      <w:r>
        <w:t>мониторинг</w:t>
      </w:r>
      <w:r>
        <w:rPr>
          <w:spacing w:val="-8"/>
        </w:rPr>
        <w:t xml:space="preserve"> </w:t>
      </w:r>
      <w:r>
        <w:t>результатов</w:t>
      </w:r>
      <w:r>
        <w:rPr>
          <w:spacing w:val="-3"/>
        </w:rPr>
        <w:t xml:space="preserve"> </w:t>
      </w:r>
      <w:r>
        <w:t>выполнения</w:t>
      </w:r>
      <w:r>
        <w:rPr>
          <w:spacing w:val="-6"/>
        </w:rPr>
        <w:t xml:space="preserve"> </w:t>
      </w:r>
      <w:r>
        <w:t>итоговых</w:t>
      </w:r>
      <w:r>
        <w:rPr>
          <w:spacing w:val="4"/>
        </w:rPr>
        <w:t xml:space="preserve"> </w:t>
      </w:r>
      <w:r>
        <w:t>работ.</w:t>
      </w:r>
    </w:p>
    <w:p w:rsidR="00A65286" w:rsidRDefault="00D25255">
      <w:pPr>
        <w:pStyle w:val="2"/>
        <w:spacing w:before="17" w:line="237" w:lineRule="auto"/>
        <w:ind w:left="1378" w:right="855"/>
      </w:pPr>
      <w:bookmarkStart w:id="43" w:name="Школьная_система_оценки_образовательных_"/>
      <w:bookmarkEnd w:id="43"/>
      <w:r>
        <w:t>Школьная система оценки образовательных достижений школьников в соответствии</w:t>
      </w:r>
      <w:r>
        <w:rPr>
          <w:spacing w:val="1"/>
        </w:rPr>
        <w:t xml:space="preserve"> </w:t>
      </w:r>
      <w:r>
        <w:t>с требованиями</w:t>
      </w:r>
      <w:r>
        <w:rPr>
          <w:spacing w:val="-2"/>
        </w:rPr>
        <w:t xml:space="preserve"> </w:t>
      </w:r>
      <w:r>
        <w:t>ФГОС</w:t>
      </w:r>
      <w:r>
        <w:rPr>
          <w:spacing w:val="-1"/>
        </w:rPr>
        <w:t xml:space="preserve"> </w:t>
      </w:r>
      <w:r>
        <w:t>НОО</w:t>
      </w:r>
    </w:p>
    <w:p w:rsidR="00A65286" w:rsidRDefault="00D25255">
      <w:pPr>
        <w:spacing w:line="208" w:lineRule="auto"/>
        <w:ind w:left="1599" w:right="835" w:firstLine="710"/>
        <w:jc w:val="both"/>
        <w:rPr>
          <w:i/>
          <w:sz w:val="24"/>
        </w:rPr>
      </w:pPr>
      <w:r>
        <w:rPr>
          <w:sz w:val="24"/>
        </w:rPr>
        <w:t>Цель</w:t>
      </w:r>
      <w:r>
        <w:rPr>
          <w:spacing w:val="1"/>
          <w:sz w:val="24"/>
        </w:rPr>
        <w:t xml:space="preserve"> </w:t>
      </w:r>
      <w:r>
        <w:rPr>
          <w:i/>
          <w:sz w:val="24"/>
        </w:rPr>
        <w:t>школьной</w:t>
      </w:r>
      <w:r>
        <w:rPr>
          <w:i/>
          <w:spacing w:val="1"/>
          <w:sz w:val="24"/>
        </w:rPr>
        <w:t xml:space="preserve"> </w:t>
      </w:r>
      <w:r>
        <w:rPr>
          <w:i/>
          <w:sz w:val="24"/>
        </w:rPr>
        <w:t>системы</w:t>
      </w:r>
      <w:r>
        <w:rPr>
          <w:i/>
          <w:spacing w:val="1"/>
          <w:sz w:val="24"/>
        </w:rPr>
        <w:t xml:space="preserve"> </w:t>
      </w:r>
      <w:r>
        <w:rPr>
          <w:i/>
          <w:sz w:val="24"/>
        </w:rPr>
        <w:t>оценки</w:t>
      </w:r>
      <w:r>
        <w:rPr>
          <w:i/>
          <w:spacing w:val="1"/>
          <w:sz w:val="24"/>
        </w:rPr>
        <w:t xml:space="preserve"> </w:t>
      </w:r>
      <w:r>
        <w:rPr>
          <w:i/>
          <w:sz w:val="24"/>
        </w:rPr>
        <w:t>образовательных</w:t>
      </w:r>
      <w:r>
        <w:rPr>
          <w:i/>
          <w:spacing w:val="1"/>
          <w:sz w:val="24"/>
        </w:rPr>
        <w:t xml:space="preserve"> </w:t>
      </w:r>
      <w:r>
        <w:rPr>
          <w:i/>
          <w:sz w:val="24"/>
        </w:rPr>
        <w:t>достижений</w:t>
      </w:r>
      <w:r>
        <w:rPr>
          <w:i/>
          <w:spacing w:val="1"/>
          <w:sz w:val="24"/>
        </w:rPr>
        <w:t xml:space="preserve"> </w:t>
      </w:r>
      <w:r>
        <w:rPr>
          <w:i/>
          <w:sz w:val="24"/>
        </w:rPr>
        <w:t>школьников</w:t>
      </w:r>
      <w:r>
        <w:rPr>
          <w:i/>
          <w:spacing w:val="1"/>
          <w:sz w:val="24"/>
        </w:rPr>
        <w:t xml:space="preserve"> </w:t>
      </w:r>
      <w:r>
        <w:rPr>
          <w:i/>
          <w:sz w:val="24"/>
        </w:rPr>
        <w:t>-</w:t>
      </w:r>
      <w:r>
        <w:rPr>
          <w:i/>
          <w:spacing w:val="1"/>
          <w:sz w:val="24"/>
        </w:rPr>
        <w:t xml:space="preserve"> </w:t>
      </w:r>
      <w:r>
        <w:rPr>
          <w:i/>
          <w:sz w:val="24"/>
        </w:rPr>
        <w:t>выявить уровень</w:t>
      </w:r>
      <w:r>
        <w:rPr>
          <w:i/>
          <w:spacing w:val="1"/>
          <w:sz w:val="24"/>
        </w:rPr>
        <w:t xml:space="preserve"> </w:t>
      </w:r>
      <w:r>
        <w:rPr>
          <w:i/>
          <w:sz w:val="24"/>
        </w:rPr>
        <w:t>индивидуальных достижений</w:t>
      </w:r>
      <w:r>
        <w:rPr>
          <w:i/>
          <w:spacing w:val="1"/>
          <w:sz w:val="24"/>
        </w:rPr>
        <w:t xml:space="preserve"> </w:t>
      </w:r>
      <w:r>
        <w:rPr>
          <w:i/>
          <w:sz w:val="24"/>
        </w:rPr>
        <w:t>обучающегося,</w:t>
      </w:r>
      <w:r>
        <w:rPr>
          <w:i/>
          <w:spacing w:val="1"/>
          <w:sz w:val="24"/>
        </w:rPr>
        <w:t xml:space="preserve"> </w:t>
      </w:r>
      <w:r>
        <w:rPr>
          <w:i/>
          <w:sz w:val="24"/>
        </w:rPr>
        <w:t>учитывая определенный</w:t>
      </w:r>
      <w:r>
        <w:rPr>
          <w:i/>
          <w:spacing w:val="1"/>
          <w:sz w:val="24"/>
        </w:rPr>
        <w:t xml:space="preserve"> </w:t>
      </w:r>
      <w:r>
        <w:rPr>
          <w:i/>
          <w:sz w:val="24"/>
        </w:rPr>
        <w:t>временной</w:t>
      </w:r>
      <w:r>
        <w:rPr>
          <w:i/>
          <w:spacing w:val="1"/>
          <w:sz w:val="24"/>
        </w:rPr>
        <w:t xml:space="preserve"> </w:t>
      </w:r>
      <w:r>
        <w:rPr>
          <w:i/>
          <w:sz w:val="24"/>
        </w:rPr>
        <w:t>период,</w:t>
      </w:r>
      <w:r>
        <w:rPr>
          <w:i/>
          <w:spacing w:val="3"/>
          <w:sz w:val="24"/>
        </w:rPr>
        <w:t xml:space="preserve"> </w:t>
      </w:r>
      <w:r>
        <w:rPr>
          <w:i/>
          <w:sz w:val="24"/>
        </w:rPr>
        <w:t>определить</w:t>
      </w:r>
      <w:r>
        <w:rPr>
          <w:i/>
          <w:spacing w:val="-2"/>
          <w:sz w:val="24"/>
        </w:rPr>
        <w:t xml:space="preserve"> </w:t>
      </w:r>
      <w:r>
        <w:rPr>
          <w:i/>
          <w:sz w:val="24"/>
        </w:rPr>
        <w:t>дальнейшую</w:t>
      </w:r>
      <w:r>
        <w:rPr>
          <w:i/>
          <w:spacing w:val="-1"/>
          <w:sz w:val="24"/>
        </w:rPr>
        <w:t xml:space="preserve"> </w:t>
      </w:r>
      <w:r>
        <w:rPr>
          <w:i/>
          <w:sz w:val="24"/>
        </w:rPr>
        <w:t>траекторию</w:t>
      </w:r>
      <w:r>
        <w:rPr>
          <w:i/>
          <w:spacing w:val="-1"/>
          <w:sz w:val="24"/>
        </w:rPr>
        <w:t xml:space="preserve"> </w:t>
      </w:r>
      <w:r>
        <w:rPr>
          <w:i/>
          <w:sz w:val="24"/>
        </w:rPr>
        <w:t>его</w:t>
      </w:r>
      <w:r>
        <w:rPr>
          <w:i/>
          <w:spacing w:val="2"/>
          <w:sz w:val="24"/>
        </w:rPr>
        <w:t xml:space="preserve"> </w:t>
      </w:r>
      <w:r>
        <w:rPr>
          <w:i/>
          <w:sz w:val="24"/>
        </w:rPr>
        <w:t>развития.</w:t>
      </w:r>
    </w:p>
    <w:p w:rsidR="00A65286" w:rsidRDefault="00D25255">
      <w:pPr>
        <w:pStyle w:val="a3"/>
        <w:ind w:left="1599" w:right="848" w:firstLine="360"/>
      </w:pPr>
      <w:r>
        <w:t>Модель обеспечивает комплексный подход к оценке результатов освоения основной</w:t>
      </w:r>
      <w:r>
        <w:rPr>
          <w:spacing w:val="1"/>
        </w:rPr>
        <w:t xml:space="preserve"> </w:t>
      </w:r>
      <w:r>
        <w:t>образовательной программы, позволяет провести оценку предметных, метапредметных и</w:t>
      </w:r>
      <w:r>
        <w:rPr>
          <w:spacing w:val="1"/>
        </w:rPr>
        <w:t xml:space="preserve"> </w:t>
      </w:r>
      <w:r>
        <w:t>личностных</w:t>
      </w:r>
      <w:r>
        <w:rPr>
          <w:spacing w:val="1"/>
        </w:rPr>
        <w:t xml:space="preserve"> </w:t>
      </w:r>
      <w:r>
        <w:t>результатов,</w:t>
      </w:r>
      <w:r>
        <w:rPr>
          <w:spacing w:val="1"/>
        </w:rPr>
        <w:t xml:space="preserve"> </w:t>
      </w:r>
      <w:r>
        <w:t>отследить</w:t>
      </w:r>
      <w:r>
        <w:rPr>
          <w:spacing w:val="1"/>
        </w:rPr>
        <w:t xml:space="preserve"> </w:t>
      </w:r>
      <w:r>
        <w:t>динамику</w:t>
      </w:r>
      <w:r>
        <w:rPr>
          <w:spacing w:val="1"/>
        </w:rPr>
        <w:t xml:space="preserve"> </w:t>
      </w:r>
      <w:r>
        <w:t>учебных</w:t>
      </w:r>
      <w:r>
        <w:rPr>
          <w:spacing w:val="1"/>
        </w:rPr>
        <w:t xml:space="preserve"> </w:t>
      </w:r>
      <w:r>
        <w:t>достижений</w:t>
      </w:r>
      <w:r>
        <w:rPr>
          <w:spacing w:val="1"/>
        </w:rPr>
        <w:t xml:space="preserve"> </w:t>
      </w:r>
      <w:r>
        <w:t>обучающихся</w:t>
      </w:r>
      <w:r>
        <w:rPr>
          <w:spacing w:val="1"/>
        </w:rPr>
        <w:t xml:space="preserve"> </w:t>
      </w:r>
      <w:r>
        <w:t>на</w:t>
      </w:r>
      <w:r>
        <w:rPr>
          <w:spacing w:val="1"/>
        </w:rPr>
        <w:t xml:space="preserve"> </w:t>
      </w:r>
      <w:r>
        <w:t>уровне начального</w:t>
      </w:r>
      <w:r>
        <w:rPr>
          <w:spacing w:val="2"/>
        </w:rPr>
        <w:t xml:space="preserve"> </w:t>
      </w:r>
      <w:r>
        <w:t>общего</w:t>
      </w:r>
      <w:r>
        <w:rPr>
          <w:spacing w:val="2"/>
        </w:rPr>
        <w:t xml:space="preserve"> </w:t>
      </w:r>
      <w:r>
        <w:t>образования.</w:t>
      </w:r>
    </w:p>
    <w:p w:rsidR="00A65286" w:rsidRDefault="00D25255">
      <w:pPr>
        <w:pStyle w:val="a3"/>
        <w:ind w:left="1599" w:right="853" w:firstLine="283"/>
      </w:pPr>
      <w:r>
        <w:t>В</w:t>
      </w:r>
      <w:r>
        <w:rPr>
          <w:spacing w:val="1"/>
        </w:rPr>
        <w:t xml:space="preserve"> </w:t>
      </w:r>
      <w:r>
        <w:t>данной</w:t>
      </w:r>
      <w:r>
        <w:rPr>
          <w:spacing w:val="1"/>
        </w:rPr>
        <w:t xml:space="preserve"> </w:t>
      </w:r>
      <w:r>
        <w:t>модели</w:t>
      </w:r>
      <w:r>
        <w:rPr>
          <w:spacing w:val="1"/>
        </w:rPr>
        <w:t xml:space="preserve"> </w:t>
      </w:r>
      <w:r>
        <w:t>системы</w:t>
      </w:r>
      <w:r>
        <w:rPr>
          <w:spacing w:val="1"/>
        </w:rPr>
        <w:t xml:space="preserve"> </w:t>
      </w:r>
      <w:r>
        <w:t>оценки</w:t>
      </w:r>
      <w:r>
        <w:rPr>
          <w:spacing w:val="1"/>
        </w:rPr>
        <w:t xml:space="preserve"> </w:t>
      </w:r>
      <w:r>
        <w:t>образовательных</w:t>
      </w:r>
      <w:r>
        <w:rPr>
          <w:spacing w:val="1"/>
        </w:rPr>
        <w:t xml:space="preserve"> </w:t>
      </w:r>
      <w:r>
        <w:t>достижений</w:t>
      </w:r>
      <w:r>
        <w:rPr>
          <w:spacing w:val="1"/>
        </w:rPr>
        <w:t xml:space="preserve"> </w:t>
      </w:r>
      <w:r>
        <w:t>школьников</w:t>
      </w:r>
      <w:r>
        <w:rPr>
          <w:spacing w:val="1"/>
        </w:rPr>
        <w:t xml:space="preserve"> </w:t>
      </w:r>
      <w:r>
        <w:t>используются</w:t>
      </w:r>
      <w:r>
        <w:rPr>
          <w:spacing w:val="1"/>
        </w:rPr>
        <w:t xml:space="preserve"> </w:t>
      </w:r>
      <w:r>
        <w:t>персонифицированные</w:t>
      </w:r>
      <w:r>
        <w:rPr>
          <w:spacing w:val="1"/>
        </w:rPr>
        <w:t xml:space="preserve"> </w:t>
      </w:r>
      <w:r>
        <w:t>мониторинговые</w:t>
      </w:r>
      <w:r>
        <w:rPr>
          <w:spacing w:val="1"/>
        </w:rPr>
        <w:t xml:space="preserve"> </w:t>
      </w:r>
      <w:r>
        <w:t>исследования,</w:t>
      </w:r>
      <w:r>
        <w:rPr>
          <w:spacing w:val="1"/>
        </w:rPr>
        <w:t xml:space="preserve"> </w:t>
      </w:r>
      <w:r>
        <w:t>проводимые</w:t>
      </w:r>
      <w:r>
        <w:rPr>
          <w:spacing w:val="1"/>
        </w:rPr>
        <w:t xml:space="preserve"> </w:t>
      </w:r>
      <w:r>
        <w:t>по</w:t>
      </w:r>
      <w:r>
        <w:rPr>
          <w:spacing w:val="1"/>
        </w:rPr>
        <w:t xml:space="preserve"> </w:t>
      </w:r>
      <w:r>
        <w:t>следующим образовательным сферам: «Познавательная», «Интегрированная контрольная</w:t>
      </w:r>
      <w:r>
        <w:rPr>
          <w:spacing w:val="1"/>
        </w:rPr>
        <w:t xml:space="preserve"> </w:t>
      </w:r>
      <w:r>
        <w:t>работа»,</w:t>
      </w:r>
      <w:r>
        <w:rPr>
          <w:spacing w:val="25"/>
        </w:rPr>
        <w:t xml:space="preserve"> </w:t>
      </w:r>
      <w:r>
        <w:t>«Универсальные</w:t>
      </w:r>
      <w:r>
        <w:rPr>
          <w:spacing w:val="23"/>
        </w:rPr>
        <w:t xml:space="preserve"> </w:t>
      </w:r>
      <w:r>
        <w:t>учебные</w:t>
      </w:r>
      <w:r>
        <w:rPr>
          <w:spacing w:val="17"/>
        </w:rPr>
        <w:t xml:space="preserve"> </w:t>
      </w:r>
      <w:r>
        <w:t>действия»,</w:t>
      </w:r>
      <w:r>
        <w:rPr>
          <w:spacing w:val="25"/>
        </w:rPr>
        <w:t xml:space="preserve"> </w:t>
      </w:r>
      <w:r>
        <w:t>«Условия</w:t>
      </w:r>
      <w:r>
        <w:rPr>
          <w:spacing w:val="13"/>
        </w:rPr>
        <w:t xml:space="preserve"> </w:t>
      </w:r>
      <w:r>
        <w:t>обучения</w:t>
      </w:r>
      <w:r>
        <w:rPr>
          <w:spacing w:val="18"/>
        </w:rPr>
        <w:t xml:space="preserve"> </w:t>
      </w:r>
      <w:r>
        <w:t>ребенка</w:t>
      </w:r>
      <w:r>
        <w:rPr>
          <w:spacing w:val="16"/>
        </w:rPr>
        <w:t xml:space="preserve"> </w:t>
      </w:r>
      <w:r>
        <w:t>в</w:t>
      </w:r>
      <w:r>
        <w:rPr>
          <w:spacing w:val="19"/>
        </w:rPr>
        <w:t xml:space="preserve"> </w:t>
      </w:r>
      <w:r>
        <w:t>семье»,</w:t>
      </w:r>
    </w:p>
    <w:p w:rsidR="00A65286" w:rsidRDefault="00D25255">
      <w:pPr>
        <w:pStyle w:val="a3"/>
        <w:ind w:left="1599"/>
      </w:pPr>
      <w:r>
        <w:rPr>
          <w:spacing w:val="-1"/>
        </w:rPr>
        <w:t>«Индивидуально-личностные</w:t>
      </w:r>
      <w:r>
        <w:rPr>
          <w:spacing w:val="-12"/>
        </w:rPr>
        <w:t xml:space="preserve"> </w:t>
      </w:r>
      <w:r>
        <w:rPr>
          <w:spacing w:val="-1"/>
        </w:rPr>
        <w:t>особенности».</w:t>
      </w:r>
    </w:p>
    <w:p w:rsidR="00A65286" w:rsidRDefault="00D25255">
      <w:pPr>
        <w:pStyle w:val="a3"/>
        <w:ind w:left="1599" w:right="843" w:firstLine="720"/>
      </w:pPr>
      <w:r>
        <w:t>Модель</w:t>
      </w:r>
      <w:r>
        <w:rPr>
          <w:spacing w:val="1"/>
        </w:rPr>
        <w:t xml:space="preserve"> </w:t>
      </w:r>
      <w:r>
        <w:t>школьной</w:t>
      </w:r>
      <w:r>
        <w:rPr>
          <w:spacing w:val="1"/>
        </w:rPr>
        <w:t xml:space="preserve"> </w:t>
      </w:r>
      <w:r>
        <w:t>системы</w:t>
      </w:r>
      <w:r>
        <w:rPr>
          <w:spacing w:val="1"/>
        </w:rPr>
        <w:t xml:space="preserve"> </w:t>
      </w:r>
      <w:r>
        <w:t>оценки</w:t>
      </w:r>
      <w:r>
        <w:rPr>
          <w:spacing w:val="1"/>
        </w:rPr>
        <w:t xml:space="preserve"> </w:t>
      </w:r>
      <w:r>
        <w:t>образовательных</w:t>
      </w:r>
      <w:r>
        <w:rPr>
          <w:spacing w:val="1"/>
        </w:rPr>
        <w:t xml:space="preserve"> </w:t>
      </w:r>
      <w:r>
        <w:t>достижений</w:t>
      </w:r>
      <w:r>
        <w:rPr>
          <w:spacing w:val="1"/>
        </w:rPr>
        <w:t xml:space="preserve"> </w:t>
      </w:r>
      <w:r>
        <w:t>школьников</w:t>
      </w:r>
      <w:r>
        <w:rPr>
          <w:spacing w:val="1"/>
        </w:rPr>
        <w:t xml:space="preserve"> </w:t>
      </w:r>
      <w:r>
        <w:t>опирается</w:t>
      </w:r>
      <w:r>
        <w:rPr>
          <w:spacing w:val="-1"/>
        </w:rPr>
        <w:t xml:space="preserve"> </w:t>
      </w:r>
      <w:r>
        <w:t>на</w:t>
      </w:r>
      <w:r>
        <w:rPr>
          <w:spacing w:val="-1"/>
        </w:rPr>
        <w:t xml:space="preserve"> </w:t>
      </w:r>
      <w:r>
        <w:t>результаты</w:t>
      </w:r>
      <w:r>
        <w:rPr>
          <w:spacing w:val="3"/>
        </w:rPr>
        <w:t xml:space="preserve"> </w:t>
      </w:r>
      <w:r>
        <w:t>персонифицированных</w:t>
      </w:r>
      <w:r>
        <w:rPr>
          <w:spacing w:val="-5"/>
        </w:rPr>
        <w:t xml:space="preserve"> </w:t>
      </w:r>
      <w:r>
        <w:t>мониторинговых</w:t>
      </w:r>
      <w:r>
        <w:rPr>
          <w:spacing w:val="-4"/>
        </w:rPr>
        <w:t xml:space="preserve"> </w:t>
      </w:r>
      <w:r>
        <w:t>исследований.</w:t>
      </w:r>
    </w:p>
    <w:p w:rsidR="00A65286" w:rsidRDefault="00D25255">
      <w:pPr>
        <w:pStyle w:val="a3"/>
        <w:spacing w:line="237" w:lineRule="auto"/>
        <w:ind w:left="1599" w:firstLine="322"/>
        <w:jc w:val="left"/>
      </w:pPr>
      <w:r>
        <w:t>Персонифицированные мониторинговые исследования проводят следующие участники</w:t>
      </w:r>
      <w:r>
        <w:rPr>
          <w:spacing w:val="-57"/>
        </w:rPr>
        <w:t xml:space="preserve"> </w:t>
      </w:r>
      <w:r>
        <w:t>образовательного</w:t>
      </w:r>
      <w:r>
        <w:rPr>
          <w:spacing w:val="1"/>
        </w:rPr>
        <w:t xml:space="preserve"> </w:t>
      </w:r>
      <w:r>
        <w:t>процесса:</w:t>
      </w:r>
    </w:p>
    <w:p w:rsidR="00A65286" w:rsidRDefault="00D25255">
      <w:pPr>
        <w:pStyle w:val="a4"/>
        <w:numPr>
          <w:ilvl w:val="0"/>
          <w:numId w:val="201"/>
        </w:numPr>
        <w:tabs>
          <w:tab w:val="left" w:pos="2119"/>
        </w:tabs>
        <w:spacing w:before="5" w:line="237" w:lineRule="auto"/>
        <w:ind w:right="835" w:firstLine="322"/>
        <w:jc w:val="left"/>
        <w:rPr>
          <w:sz w:val="24"/>
        </w:rPr>
      </w:pPr>
      <w:r>
        <w:rPr>
          <w:sz w:val="24"/>
        </w:rPr>
        <w:t>учитель</w:t>
      </w:r>
      <w:r>
        <w:rPr>
          <w:spacing w:val="1"/>
          <w:sz w:val="24"/>
        </w:rPr>
        <w:t xml:space="preserve"> </w:t>
      </w:r>
      <w:r>
        <w:rPr>
          <w:sz w:val="24"/>
        </w:rPr>
        <w:t>-</w:t>
      </w:r>
      <w:r>
        <w:rPr>
          <w:spacing w:val="1"/>
          <w:sz w:val="24"/>
        </w:rPr>
        <w:t xml:space="preserve"> </w:t>
      </w:r>
      <w:r>
        <w:rPr>
          <w:sz w:val="24"/>
        </w:rPr>
        <w:t>в</w:t>
      </w:r>
      <w:r>
        <w:rPr>
          <w:spacing w:val="1"/>
          <w:sz w:val="24"/>
        </w:rPr>
        <w:t xml:space="preserve"> </w:t>
      </w:r>
      <w:r>
        <w:rPr>
          <w:sz w:val="24"/>
        </w:rPr>
        <w:t>рамках изучения</w:t>
      </w:r>
      <w:r>
        <w:rPr>
          <w:spacing w:val="1"/>
          <w:sz w:val="24"/>
        </w:rPr>
        <w:t xml:space="preserve"> </w:t>
      </w:r>
      <w:r>
        <w:rPr>
          <w:sz w:val="24"/>
        </w:rPr>
        <w:t>индивидуального</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учебно-</w:t>
      </w:r>
      <w:r>
        <w:rPr>
          <w:spacing w:val="-57"/>
          <w:sz w:val="24"/>
        </w:rPr>
        <w:t xml:space="preserve"> </w:t>
      </w:r>
      <w:r>
        <w:rPr>
          <w:sz w:val="24"/>
        </w:rPr>
        <w:t>воспитательного</w:t>
      </w:r>
      <w:r>
        <w:rPr>
          <w:spacing w:val="5"/>
          <w:sz w:val="24"/>
        </w:rPr>
        <w:t xml:space="preserve"> </w:t>
      </w:r>
      <w:r>
        <w:rPr>
          <w:sz w:val="24"/>
        </w:rPr>
        <w:t>процесса;</w:t>
      </w:r>
    </w:p>
    <w:p w:rsidR="00A65286" w:rsidRDefault="00D25255">
      <w:pPr>
        <w:pStyle w:val="a4"/>
        <w:numPr>
          <w:ilvl w:val="0"/>
          <w:numId w:val="201"/>
        </w:numPr>
        <w:tabs>
          <w:tab w:val="left" w:pos="2181"/>
        </w:tabs>
        <w:spacing w:before="3"/>
        <w:ind w:right="843" w:firstLine="322"/>
        <w:jc w:val="left"/>
        <w:rPr>
          <w:sz w:val="24"/>
        </w:rPr>
      </w:pPr>
      <w:r>
        <w:rPr>
          <w:sz w:val="24"/>
        </w:rPr>
        <w:t>педагог-психолог</w:t>
      </w:r>
      <w:r>
        <w:rPr>
          <w:spacing w:val="-7"/>
          <w:sz w:val="24"/>
        </w:rPr>
        <w:t xml:space="preserve"> </w:t>
      </w:r>
      <w:r>
        <w:rPr>
          <w:sz w:val="24"/>
        </w:rPr>
        <w:t>-</w:t>
      </w:r>
      <w:r>
        <w:rPr>
          <w:spacing w:val="-8"/>
          <w:sz w:val="24"/>
        </w:rPr>
        <w:t xml:space="preserve"> </w:t>
      </w:r>
      <w:r>
        <w:rPr>
          <w:sz w:val="24"/>
        </w:rPr>
        <w:t>в</w:t>
      </w:r>
      <w:r>
        <w:rPr>
          <w:spacing w:val="-8"/>
          <w:sz w:val="24"/>
        </w:rPr>
        <w:t xml:space="preserve"> </w:t>
      </w:r>
      <w:r>
        <w:rPr>
          <w:sz w:val="24"/>
        </w:rPr>
        <w:t>рамках</w:t>
      </w:r>
      <w:r>
        <w:rPr>
          <w:spacing w:val="-10"/>
          <w:sz w:val="24"/>
        </w:rPr>
        <w:t xml:space="preserve"> </w:t>
      </w:r>
      <w:r>
        <w:rPr>
          <w:sz w:val="24"/>
        </w:rPr>
        <w:t>работы</w:t>
      </w:r>
      <w:r>
        <w:rPr>
          <w:spacing w:val="-8"/>
          <w:sz w:val="24"/>
        </w:rPr>
        <w:t xml:space="preserve"> </w:t>
      </w:r>
      <w:r>
        <w:rPr>
          <w:sz w:val="24"/>
        </w:rPr>
        <w:t>с</w:t>
      </w:r>
      <w:r>
        <w:rPr>
          <w:spacing w:val="-11"/>
          <w:sz w:val="24"/>
        </w:rPr>
        <w:t xml:space="preserve"> </w:t>
      </w:r>
      <w:r>
        <w:rPr>
          <w:sz w:val="24"/>
        </w:rPr>
        <w:t>детьми</w:t>
      </w:r>
      <w:r>
        <w:rPr>
          <w:spacing w:val="3"/>
          <w:sz w:val="24"/>
        </w:rPr>
        <w:t xml:space="preserve"> </w:t>
      </w:r>
      <w:r>
        <w:rPr>
          <w:sz w:val="24"/>
        </w:rPr>
        <w:t>по</w:t>
      </w:r>
      <w:r>
        <w:rPr>
          <w:spacing w:val="-6"/>
          <w:sz w:val="24"/>
        </w:rPr>
        <w:t xml:space="preserve"> </w:t>
      </w:r>
      <w:r>
        <w:rPr>
          <w:sz w:val="24"/>
        </w:rPr>
        <w:t>запросу</w:t>
      </w:r>
      <w:r>
        <w:rPr>
          <w:spacing w:val="-14"/>
          <w:sz w:val="24"/>
        </w:rPr>
        <w:t xml:space="preserve"> </w:t>
      </w:r>
      <w:r>
        <w:rPr>
          <w:sz w:val="24"/>
        </w:rPr>
        <w:t>педагогов</w:t>
      </w:r>
      <w:r>
        <w:rPr>
          <w:spacing w:val="-8"/>
          <w:sz w:val="24"/>
        </w:rPr>
        <w:t xml:space="preserve"> </w:t>
      </w:r>
      <w:r>
        <w:rPr>
          <w:sz w:val="24"/>
        </w:rPr>
        <w:t>(при</w:t>
      </w:r>
      <w:r>
        <w:rPr>
          <w:spacing w:val="-8"/>
          <w:sz w:val="24"/>
        </w:rPr>
        <w:t xml:space="preserve"> </w:t>
      </w:r>
      <w:r>
        <w:rPr>
          <w:sz w:val="24"/>
        </w:rPr>
        <w:t>согласовании</w:t>
      </w:r>
      <w:r>
        <w:rPr>
          <w:spacing w:val="-57"/>
          <w:sz w:val="24"/>
        </w:rPr>
        <w:t xml:space="preserve"> </w:t>
      </w:r>
      <w:r>
        <w:rPr>
          <w:sz w:val="24"/>
        </w:rPr>
        <w:t>родителей),</w:t>
      </w:r>
      <w:r>
        <w:rPr>
          <w:spacing w:val="2"/>
          <w:sz w:val="24"/>
        </w:rPr>
        <w:t xml:space="preserve"> </w:t>
      </w:r>
      <w:r>
        <w:rPr>
          <w:sz w:val="24"/>
        </w:rPr>
        <w:t>родителей</w:t>
      </w:r>
      <w:r>
        <w:rPr>
          <w:spacing w:val="-4"/>
          <w:sz w:val="24"/>
        </w:rPr>
        <w:t xml:space="preserve"> </w:t>
      </w:r>
      <w:r>
        <w:rPr>
          <w:sz w:val="24"/>
        </w:rPr>
        <w:t>(законных</w:t>
      </w:r>
      <w:r>
        <w:rPr>
          <w:spacing w:val="-4"/>
          <w:sz w:val="24"/>
        </w:rPr>
        <w:t xml:space="preserve"> </w:t>
      </w:r>
      <w:r>
        <w:rPr>
          <w:sz w:val="24"/>
        </w:rPr>
        <w:t>представителей)</w:t>
      </w:r>
      <w:r>
        <w:rPr>
          <w:spacing w:val="1"/>
          <w:sz w:val="24"/>
        </w:rPr>
        <w:t xml:space="preserve"> </w:t>
      </w:r>
      <w:r>
        <w:rPr>
          <w:sz w:val="24"/>
        </w:rPr>
        <w:t>на</w:t>
      </w:r>
      <w:r>
        <w:rPr>
          <w:spacing w:val="-5"/>
          <w:sz w:val="24"/>
        </w:rPr>
        <w:t xml:space="preserve"> </w:t>
      </w:r>
      <w:r>
        <w:rPr>
          <w:sz w:val="24"/>
        </w:rPr>
        <w:t>основании</w:t>
      </w:r>
      <w:r>
        <w:rPr>
          <w:spacing w:val="-4"/>
          <w:sz w:val="24"/>
        </w:rPr>
        <w:t xml:space="preserve"> </w:t>
      </w:r>
      <w:r>
        <w:rPr>
          <w:sz w:val="24"/>
        </w:rPr>
        <w:t>решения</w:t>
      </w:r>
      <w:r>
        <w:rPr>
          <w:spacing w:val="11"/>
          <w:sz w:val="24"/>
        </w:rPr>
        <w:t xml:space="preserve"> </w:t>
      </w:r>
      <w:r>
        <w:rPr>
          <w:sz w:val="24"/>
        </w:rPr>
        <w:t>ПМПк;</w:t>
      </w:r>
    </w:p>
    <w:p w:rsidR="00A65286" w:rsidRDefault="00D25255">
      <w:pPr>
        <w:pStyle w:val="a4"/>
        <w:numPr>
          <w:ilvl w:val="0"/>
          <w:numId w:val="201"/>
        </w:numPr>
        <w:tabs>
          <w:tab w:val="left" w:pos="2061"/>
        </w:tabs>
        <w:spacing w:before="1" w:line="275" w:lineRule="exact"/>
        <w:ind w:left="2061" w:hanging="140"/>
        <w:jc w:val="left"/>
        <w:rPr>
          <w:sz w:val="24"/>
        </w:rPr>
      </w:pPr>
      <w:r>
        <w:rPr>
          <w:sz w:val="24"/>
        </w:rPr>
        <w:t>родители;</w:t>
      </w:r>
    </w:p>
    <w:p w:rsidR="00A65286" w:rsidRDefault="00D25255">
      <w:pPr>
        <w:pStyle w:val="a4"/>
        <w:numPr>
          <w:ilvl w:val="0"/>
          <w:numId w:val="201"/>
        </w:numPr>
        <w:tabs>
          <w:tab w:val="left" w:pos="2061"/>
        </w:tabs>
        <w:spacing w:line="275" w:lineRule="exact"/>
        <w:ind w:left="2061" w:hanging="140"/>
        <w:jc w:val="left"/>
        <w:rPr>
          <w:sz w:val="24"/>
        </w:rPr>
      </w:pPr>
      <w:r>
        <w:rPr>
          <w:sz w:val="24"/>
        </w:rPr>
        <w:t>обучающиеся.</w:t>
      </w:r>
    </w:p>
    <w:p w:rsidR="00A65286" w:rsidRDefault="00D25255">
      <w:pPr>
        <w:pStyle w:val="a3"/>
        <w:spacing w:before="4" w:line="237" w:lineRule="auto"/>
        <w:ind w:left="1599" w:right="843" w:firstLine="710"/>
      </w:pPr>
      <w:r>
        <w:t>Объектом</w:t>
      </w:r>
      <w:r>
        <w:rPr>
          <w:spacing w:val="1"/>
        </w:rPr>
        <w:t xml:space="preserve"> </w:t>
      </w:r>
      <w:r>
        <w:t>персонифицированных</w:t>
      </w:r>
      <w:r>
        <w:rPr>
          <w:spacing w:val="1"/>
        </w:rPr>
        <w:t xml:space="preserve"> </w:t>
      </w:r>
      <w:r>
        <w:t>мониторинговых</w:t>
      </w:r>
      <w:r>
        <w:rPr>
          <w:spacing w:val="1"/>
        </w:rPr>
        <w:t xml:space="preserve"> </w:t>
      </w:r>
      <w:r>
        <w:t>исследований</w:t>
      </w:r>
      <w:r>
        <w:rPr>
          <w:spacing w:val="1"/>
        </w:rPr>
        <w:t xml:space="preserve"> </w:t>
      </w:r>
      <w:r>
        <w:t>является</w:t>
      </w:r>
      <w:r>
        <w:rPr>
          <w:spacing w:val="1"/>
        </w:rPr>
        <w:t xml:space="preserve"> </w:t>
      </w:r>
      <w:r>
        <w:t>диагностическая</w:t>
      </w:r>
      <w:r>
        <w:rPr>
          <w:spacing w:val="1"/>
        </w:rPr>
        <w:t xml:space="preserve"> </w:t>
      </w:r>
      <w:r>
        <w:t>работа.</w:t>
      </w:r>
    </w:p>
    <w:p w:rsidR="00A65286" w:rsidRDefault="00D25255">
      <w:pPr>
        <w:pStyle w:val="a3"/>
        <w:spacing w:before="4"/>
        <w:ind w:left="1599" w:right="836" w:firstLine="710"/>
      </w:pPr>
      <w:r>
        <w:t>Диагностические работы проводятся 1 раз в год, а в первом классе 2 раза в год. Для</w:t>
      </w:r>
      <w:r>
        <w:rPr>
          <w:spacing w:val="1"/>
        </w:rPr>
        <w:t xml:space="preserve"> </w:t>
      </w:r>
      <w:r>
        <w:t>проведения всех диагностических работ отводится около 2</w:t>
      </w:r>
      <w:r>
        <w:rPr>
          <w:rFonts w:ascii="Symbol" w:hAnsi="Symbol"/>
        </w:rPr>
        <w:t></w:t>
      </w:r>
      <w:r>
        <w:t xml:space="preserve">3 часов </w:t>
      </w:r>
      <w:r>
        <w:rPr>
          <w:i/>
        </w:rPr>
        <w:t xml:space="preserve">учебного времени </w:t>
      </w:r>
      <w:r>
        <w:t>в год</w:t>
      </w:r>
      <w:r>
        <w:rPr>
          <w:spacing w:val="-57"/>
        </w:rPr>
        <w:t xml:space="preserve"> </w:t>
      </w:r>
      <w:r>
        <w:t>(за счёт резервных часов). Это</w:t>
      </w:r>
      <w:r>
        <w:rPr>
          <w:spacing w:val="1"/>
        </w:rPr>
        <w:t xml:space="preserve"> </w:t>
      </w:r>
      <w:r>
        <w:t>не дополнительное время, а то, которое и так тратится</w:t>
      </w:r>
      <w:r>
        <w:rPr>
          <w:spacing w:val="1"/>
        </w:rPr>
        <w:t xml:space="preserve"> </w:t>
      </w:r>
      <w:r>
        <w:t>учителем, около 2</w:t>
      </w:r>
      <w:r>
        <w:rPr>
          <w:rFonts w:ascii="Symbol" w:hAnsi="Symbol"/>
        </w:rPr>
        <w:t></w:t>
      </w:r>
      <w:r>
        <w:t>3 часов на проверку этих работ, фиксацию результатов в таблице и их</w:t>
      </w:r>
      <w:r>
        <w:rPr>
          <w:spacing w:val="1"/>
        </w:rPr>
        <w:t xml:space="preserve"> </w:t>
      </w:r>
      <w:r>
        <w:t>анализ (в электронном виде проверка и анализ могут осуществляться полуавтоматически,</w:t>
      </w:r>
      <w:r>
        <w:rPr>
          <w:spacing w:val="1"/>
        </w:rPr>
        <w:t xml:space="preserve"> </w:t>
      </w:r>
      <w:r>
        <w:t>значительно</w:t>
      </w:r>
      <w:r>
        <w:rPr>
          <w:spacing w:val="5"/>
        </w:rPr>
        <w:t xml:space="preserve"> </w:t>
      </w:r>
      <w:r>
        <w:t>экономя</w:t>
      </w:r>
      <w:r>
        <w:rPr>
          <w:spacing w:val="39"/>
        </w:rPr>
        <w:t xml:space="preserve"> </w:t>
      </w:r>
      <w:r>
        <w:t>время).</w:t>
      </w:r>
    </w:p>
    <w:p w:rsidR="00A65286" w:rsidRDefault="00D25255">
      <w:pPr>
        <w:pStyle w:val="a3"/>
        <w:spacing w:line="242" w:lineRule="auto"/>
        <w:ind w:left="1599" w:right="856" w:firstLine="302"/>
      </w:pPr>
      <w:r>
        <w:t>Результаты диагностики оцениваются по 100 бальной шкале, условно разделённой на 5</w:t>
      </w:r>
      <w:r>
        <w:rPr>
          <w:spacing w:val="1"/>
        </w:rPr>
        <w:t xml:space="preserve"> </w:t>
      </w:r>
      <w:r>
        <w:t>уровней:</w:t>
      </w:r>
      <w:r>
        <w:rPr>
          <w:spacing w:val="-3"/>
        </w:rPr>
        <w:t xml:space="preserve"> </w:t>
      </w:r>
      <w:r>
        <w:t>высокий,</w:t>
      </w:r>
      <w:r>
        <w:rPr>
          <w:spacing w:val="3"/>
        </w:rPr>
        <w:t xml:space="preserve"> </w:t>
      </w:r>
      <w:r>
        <w:t>повышенный,</w:t>
      </w:r>
      <w:r>
        <w:rPr>
          <w:spacing w:val="-2"/>
        </w:rPr>
        <w:t xml:space="preserve"> </w:t>
      </w:r>
      <w:r>
        <w:t>базисный,</w:t>
      </w:r>
      <w:r>
        <w:rPr>
          <w:spacing w:val="-1"/>
        </w:rPr>
        <w:t xml:space="preserve"> </w:t>
      </w:r>
      <w:r>
        <w:t>низкий,</w:t>
      </w:r>
      <w:r>
        <w:rPr>
          <w:spacing w:val="-2"/>
        </w:rPr>
        <w:t xml:space="preserve"> </w:t>
      </w:r>
      <w:r>
        <w:t>очень</w:t>
      </w:r>
      <w:r>
        <w:rPr>
          <w:spacing w:val="-3"/>
        </w:rPr>
        <w:t xml:space="preserve"> </w:t>
      </w:r>
      <w:r>
        <w:t>низкий.</w:t>
      </w:r>
    </w:p>
    <w:p w:rsidR="00A65286" w:rsidRDefault="00A65286">
      <w:pPr>
        <w:spacing w:line="242" w:lineRule="auto"/>
        <w:sectPr w:rsidR="00A65286">
          <w:pgSz w:w="11910" w:h="16840"/>
          <w:pgMar w:top="1020" w:right="0" w:bottom="1680" w:left="100" w:header="0" w:footer="1403" w:gutter="0"/>
          <w:cols w:space="720"/>
        </w:sectPr>
      </w:pPr>
    </w:p>
    <w:p w:rsidR="00A65286" w:rsidRDefault="00A65286">
      <w:pPr>
        <w:pStyle w:val="a3"/>
        <w:spacing w:before="8"/>
        <w:jc w:val="left"/>
        <w:rPr>
          <w:sz w:val="10"/>
        </w:rPr>
      </w:pPr>
    </w:p>
    <w:p w:rsidR="00A65286" w:rsidRDefault="00D25255">
      <w:pPr>
        <w:pStyle w:val="a3"/>
        <w:spacing w:before="90"/>
        <w:ind w:left="2320"/>
      </w:pPr>
      <w:r>
        <w:t>Мониторинговые</w:t>
      </w:r>
      <w:r>
        <w:rPr>
          <w:spacing w:val="-11"/>
        </w:rPr>
        <w:t xml:space="preserve"> </w:t>
      </w:r>
      <w:r>
        <w:t>исследования</w:t>
      </w:r>
      <w:r>
        <w:rPr>
          <w:spacing w:val="-5"/>
        </w:rPr>
        <w:t xml:space="preserve"> </w:t>
      </w:r>
      <w:r>
        <w:t>по</w:t>
      </w:r>
      <w:r>
        <w:rPr>
          <w:spacing w:val="-7"/>
        </w:rPr>
        <w:t xml:space="preserve"> </w:t>
      </w:r>
      <w:r>
        <w:t>каждой</w:t>
      </w:r>
      <w:r>
        <w:rPr>
          <w:spacing w:val="-14"/>
        </w:rPr>
        <w:t xml:space="preserve"> </w:t>
      </w:r>
      <w:r>
        <w:t>образовательной</w:t>
      </w:r>
      <w:r>
        <w:rPr>
          <w:spacing w:val="-9"/>
        </w:rPr>
        <w:t xml:space="preserve"> </w:t>
      </w:r>
      <w:r>
        <w:t>сфере.</w:t>
      </w:r>
    </w:p>
    <w:p w:rsidR="00A65286" w:rsidRDefault="00A65286">
      <w:pPr>
        <w:pStyle w:val="a3"/>
        <w:spacing w:before="6"/>
        <w:jc w:val="left"/>
        <w:rPr>
          <w:sz w:val="21"/>
        </w:rPr>
      </w:pPr>
    </w:p>
    <w:p w:rsidR="00A65286" w:rsidRDefault="00D25255">
      <w:pPr>
        <w:pStyle w:val="2"/>
        <w:ind w:left="1599"/>
      </w:pPr>
      <w:bookmarkStart w:id="44" w:name="«Познавательная_сфера»"/>
      <w:bookmarkEnd w:id="44"/>
      <w:r>
        <w:rPr>
          <w:spacing w:val="-1"/>
        </w:rPr>
        <w:t>«Познавательная</w:t>
      </w:r>
      <w:r>
        <w:rPr>
          <w:spacing w:val="-2"/>
        </w:rPr>
        <w:t xml:space="preserve"> </w:t>
      </w:r>
      <w:r>
        <w:t>сфера»</w:t>
      </w:r>
    </w:p>
    <w:p w:rsidR="00A65286" w:rsidRDefault="00D25255">
      <w:pPr>
        <w:pStyle w:val="a3"/>
        <w:ind w:left="1599" w:right="840" w:firstLine="854"/>
      </w:pPr>
      <w:r>
        <w:t>В</w:t>
      </w:r>
      <w:r>
        <w:rPr>
          <w:spacing w:val="1"/>
        </w:rPr>
        <w:t xml:space="preserve"> </w:t>
      </w:r>
      <w:r>
        <w:t>начале</w:t>
      </w:r>
      <w:r>
        <w:rPr>
          <w:spacing w:val="1"/>
        </w:rPr>
        <w:t xml:space="preserve"> </w:t>
      </w:r>
      <w:r>
        <w:t>первого</w:t>
      </w:r>
      <w:r>
        <w:rPr>
          <w:spacing w:val="1"/>
        </w:rPr>
        <w:t xml:space="preserve"> </w:t>
      </w:r>
      <w:r>
        <w:t>года</w:t>
      </w:r>
      <w:r>
        <w:rPr>
          <w:spacing w:val="1"/>
        </w:rPr>
        <w:t xml:space="preserve"> </w:t>
      </w:r>
      <w:r>
        <w:t>обучения</w:t>
      </w:r>
      <w:r>
        <w:rPr>
          <w:spacing w:val="1"/>
        </w:rPr>
        <w:t xml:space="preserve"> </w:t>
      </w:r>
      <w:r>
        <w:t>педагог</w:t>
      </w:r>
      <w:r>
        <w:rPr>
          <w:spacing w:val="1"/>
        </w:rPr>
        <w:t xml:space="preserve"> </w:t>
      </w:r>
      <w:r>
        <w:t>-</w:t>
      </w:r>
      <w:r>
        <w:rPr>
          <w:spacing w:val="1"/>
        </w:rPr>
        <w:t xml:space="preserve"> </w:t>
      </w:r>
      <w:r>
        <w:t>психолог</w:t>
      </w:r>
      <w:r>
        <w:rPr>
          <w:spacing w:val="1"/>
        </w:rPr>
        <w:t xml:space="preserve"> </w:t>
      </w:r>
      <w:r>
        <w:t>проводит</w:t>
      </w:r>
      <w:r>
        <w:rPr>
          <w:spacing w:val="1"/>
        </w:rPr>
        <w:t xml:space="preserve"> </w:t>
      </w:r>
      <w:r>
        <w:t>обследование,</w:t>
      </w:r>
      <w:r>
        <w:rPr>
          <w:spacing w:val="1"/>
        </w:rPr>
        <w:t xml:space="preserve"> </w:t>
      </w:r>
      <w:r>
        <w:t>направленное</w:t>
      </w:r>
      <w:r>
        <w:rPr>
          <w:spacing w:val="1"/>
        </w:rPr>
        <w:t xml:space="preserve"> </w:t>
      </w:r>
      <w:r>
        <w:t>на</w:t>
      </w:r>
      <w:r>
        <w:rPr>
          <w:spacing w:val="1"/>
        </w:rPr>
        <w:t xml:space="preserve"> </w:t>
      </w:r>
      <w:r>
        <w:t>изучение</w:t>
      </w:r>
      <w:r>
        <w:rPr>
          <w:spacing w:val="1"/>
        </w:rPr>
        <w:t xml:space="preserve"> </w:t>
      </w:r>
      <w:r>
        <w:t>уровня</w:t>
      </w:r>
      <w:r>
        <w:rPr>
          <w:spacing w:val="1"/>
        </w:rPr>
        <w:t xml:space="preserve"> </w:t>
      </w:r>
      <w:r>
        <w:t>развития</w:t>
      </w:r>
      <w:r>
        <w:rPr>
          <w:spacing w:val="1"/>
        </w:rPr>
        <w:t xml:space="preserve"> </w:t>
      </w:r>
      <w:r>
        <w:t>познавательных</w:t>
      </w:r>
      <w:r>
        <w:rPr>
          <w:spacing w:val="1"/>
        </w:rPr>
        <w:t xml:space="preserve"> </w:t>
      </w:r>
      <w:r>
        <w:t>процессов</w:t>
      </w:r>
      <w:r>
        <w:rPr>
          <w:spacing w:val="1"/>
        </w:rPr>
        <w:t xml:space="preserve"> </w:t>
      </w:r>
      <w:r>
        <w:t>ребёнка</w:t>
      </w:r>
      <w:r>
        <w:rPr>
          <w:spacing w:val="1"/>
        </w:rPr>
        <w:t xml:space="preserve"> </w:t>
      </w:r>
      <w:r>
        <w:t>по</w:t>
      </w:r>
      <w:r>
        <w:rPr>
          <w:spacing w:val="1"/>
        </w:rPr>
        <w:t xml:space="preserve"> </w:t>
      </w:r>
      <w:r>
        <w:t>следующим</w:t>
      </w:r>
      <w:r>
        <w:rPr>
          <w:spacing w:val="1"/>
        </w:rPr>
        <w:t xml:space="preserve"> </w:t>
      </w:r>
      <w:r>
        <w:t>параметрам:</w:t>
      </w:r>
      <w:r>
        <w:rPr>
          <w:spacing w:val="1"/>
        </w:rPr>
        <w:t xml:space="preserve"> </w:t>
      </w:r>
      <w:r>
        <w:t>«Рисунок</w:t>
      </w:r>
      <w:r>
        <w:rPr>
          <w:spacing w:val="1"/>
        </w:rPr>
        <w:t xml:space="preserve"> </w:t>
      </w:r>
      <w:r>
        <w:t>человека»,</w:t>
      </w:r>
      <w:r>
        <w:rPr>
          <w:spacing w:val="1"/>
        </w:rPr>
        <w:t xml:space="preserve"> </w:t>
      </w:r>
      <w:r>
        <w:t>«Графический</w:t>
      </w:r>
      <w:r>
        <w:rPr>
          <w:spacing w:val="1"/>
        </w:rPr>
        <w:t xml:space="preserve"> </w:t>
      </w:r>
      <w:r>
        <w:t>диктант»,</w:t>
      </w:r>
      <w:r>
        <w:rPr>
          <w:spacing w:val="1"/>
        </w:rPr>
        <w:t xml:space="preserve"> </w:t>
      </w:r>
      <w:r>
        <w:t>«Образец</w:t>
      </w:r>
      <w:r>
        <w:rPr>
          <w:spacing w:val="1"/>
        </w:rPr>
        <w:t xml:space="preserve"> </w:t>
      </w:r>
      <w:r>
        <w:t>и</w:t>
      </w:r>
      <w:r>
        <w:rPr>
          <w:spacing w:val="1"/>
        </w:rPr>
        <w:t xml:space="preserve"> </w:t>
      </w:r>
      <w:r>
        <w:t>правило»,</w:t>
      </w:r>
      <w:r>
        <w:rPr>
          <w:spacing w:val="-7"/>
        </w:rPr>
        <w:t xml:space="preserve"> </w:t>
      </w:r>
      <w:r>
        <w:t>«Первая</w:t>
      </w:r>
      <w:r>
        <w:rPr>
          <w:spacing w:val="-8"/>
        </w:rPr>
        <w:t xml:space="preserve"> </w:t>
      </w:r>
      <w:r>
        <w:t>буква»,</w:t>
      </w:r>
      <w:r>
        <w:rPr>
          <w:spacing w:val="-7"/>
        </w:rPr>
        <w:t xml:space="preserve"> </w:t>
      </w:r>
      <w:r>
        <w:t>«Общая</w:t>
      </w:r>
      <w:r>
        <w:rPr>
          <w:spacing w:val="-4"/>
        </w:rPr>
        <w:t xml:space="preserve"> </w:t>
      </w:r>
      <w:r>
        <w:t>успешность»</w:t>
      </w:r>
      <w:r>
        <w:rPr>
          <w:spacing w:val="-12"/>
        </w:rPr>
        <w:t xml:space="preserve"> </w:t>
      </w:r>
      <w:r>
        <w:t>(среднее</w:t>
      </w:r>
      <w:r>
        <w:rPr>
          <w:spacing w:val="-10"/>
        </w:rPr>
        <w:t xml:space="preserve"> </w:t>
      </w:r>
      <w:r>
        <w:t>арифметическое</w:t>
      </w:r>
      <w:r>
        <w:rPr>
          <w:spacing w:val="-9"/>
        </w:rPr>
        <w:t xml:space="preserve"> </w:t>
      </w:r>
      <w:r>
        <w:t>первых</w:t>
      </w:r>
      <w:r>
        <w:rPr>
          <w:spacing w:val="-13"/>
        </w:rPr>
        <w:t xml:space="preserve"> </w:t>
      </w:r>
      <w:r>
        <w:t>четырёх</w:t>
      </w:r>
      <w:r>
        <w:rPr>
          <w:spacing w:val="-57"/>
        </w:rPr>
        <w:t xml:space="preserve"> </w:t>
      </w:r>
      <w:r>
        <w:t>параметров).</w:t>
      </w:r>
    </w:p>
    <w:p w:rsidR="00A65286" w:rsidRDefault="00D25255">
      <w:pPr>
        <w:pStyle w:val="a3"/>
        <w:spacing w:before="2" w:line="237" w:lineRule="auto"/>
        <w:ind w:left="1599" w:right="837" w:firstLine="854"/>
      </w:pPr>
      <w:r>
        <w:t>Обследование готовности первоклассника к обучению в школе включает четыре</w:t>
      </w:r>
      <w:r>
        <w:rPr>
          <w:spacing w:val="1"/>
        </w:rPr>
        <w:t xml:space="preserve"> </w:t>
      </w:r>
      <w:r>
        <w:t>методики:</w:t>
      </w:r>
    </w:p>
    <w:p w:rsidR="00A65286" w:rsidRDefault="00D25255">
      <w:pPr>
        <w:pStyle w:val="a4"/>
        <w:numPr>
          <w:ilvl w:val="3"/>
          <w:numId w:val="203"/>
        </w:numPr>
        <w:tabs>
          <w:tab w:val="left" w:pos="2685"/>
        </w:tabs>
        <w:spacing w:before="3" w:line="275" w:lineRule="exact"/>
        <w:jc w:val="left"/>
        <w:rPr>
          <w:sz w:val="24"/>
        </w:rPr>
      </w:pPr>
      <w:r>
        <w:rPr>
          <w:spacing w:val="-2"/>
          <w:sz w:val="24"/>
        </w:rPr>
        <w:t>Тест</w:t>
      </w:r>
      <w:r>
        <w:rPr>
          <w:spacing w:val="-8"/>
          <w:sz w:val="24"/>
        </w:rPr>
        <w:t xml:space="preserve"> </w:t>
      </w:r>
      <w:r>
        <w:rPr>
          <w:spacing w:val="-2"/>
          <w:sz w:val="24"/>
        </w:rPr>
        <w:t>«Рисунок</w:t>
      </w:r>
      <w:r>
        <w:rPr>
          <w:spacing w:val="-12"/>
          <w:sz w:val="24"/>
        </w:rPr>
        <w:t xml:space="preserve"> </w:t>
      </w:r>
      <w:r>
        <w:rPr>
          <w:spacing w:val="-1"/>
          <w:sz w:val="24"/>
        </w:rPr>
        <w:t>человека».</w:t>
      </w:r>
    </w:p>
    <w:p w:rsidR="00A65286" w:rsidRDefault="00D25255">
      <w:pPr>
        <w:pStyle w:val="a4"/>
        <w:numPr>
          <w:ilvl w:val="3"/>
          <w:numId w:val="203"/>
        </w:numPr>
        <w:tabs>
          <w:tab w:val="left" w:pos="2695"/>
        </w:tabs>
        <w:spacing w:line="275" w:lineRule="exact"/>
        <w:ind w:left="2694" w:hanging="241"/>
        <w:jc w:val="left"/>
        <w:rPr>
          <w:sz w:val="24"/>
        </w:rPr>
      </w:pPr>
      <w:r>
        <w:rPr>
          <w:sz w:val="24"/>
        </w:rPr>
        <w:t>Тест</w:t>
      </w:r>
      <w:r>
        <w:rPr>
          <w:spacing w:val="-11"/>
          <w:sz w:val="24"/>
        </w:rPr>
        <w:t xml:space="preserve"> </w:t>
      </w:r>
      <w:r>
        <w:rPr>
          <w:sz w:val="24"/>
        </w:rPr>
        <w:t>«Графический</w:t>
      </w:r>
      <w:r>
        <w:rPr>
          <w:spacing w:val="-13"/>
          <w:sz w:val="24"/>
        </w:rPr>
        <w:t xml:space="preserve"> </w:t>
      </w:r>
      <w:r>
        <w:rPr>
          <w:sz w:val="24"/>
        </w:rPr>
        <w:t>диктант».</w:t>
      </w:r>
    </w:p>
    <w:p w:rsidR="00A65286" w:rsidRDefault="00D25255">
      <w:pPr>
        <w:pStyle w:val="a4"/>
        <w:numPr>
          <w:ilvl w:val="3"/>
          <w:numId w:val="203"/>
        </w:numPr>
        <w:tabs>
          <w:tab w:val="left" w:pos="2695"/>
        </w:tabs>
        <w:spacing w:before="3" w:line="275" w:lineRule="exact"/>
        <w:ind w:left="2694" w:hanging="241"/>
        <w:jc w:val="left"/>
        <w:rPr>
          <w:sz w:val="24"/>
        </w:rPr>
      </w:pPr>
      <w:r>
        <w:rPr>
          <w:sz w:val="24"/>
        </w:rPr>
        <w:t>Тест</w:t>
      </w:r>
      <w:r>
        <w:rPr>
          <w:spacing w:val="-10"/>
          <w:sz w:val="24"/>
        </w:rPr>
        <w:t xml:space="preserve"> </w:t>
      </w:r>
      <w:r>
        <w:rPr>
          <w:sz w:val="24"/>
        </w:rPr>
        <w:t>«Образец</w:t>
      </w:r>
      <w:r>
        <w:rPr>
          <w:spacing w:val="-8"/>
          <w:sz w:val="24"/>
        </w:rPr>
        <w:t xml:space="preserve"> </w:t>
      </w:r>
      <w:r>
        <w:rPr>
          <w:sz w:val="24"/>
        </w:rPr>
        <w:t>и</w:t>
      </w:r>
      <w:r>
        <w:rPr>
          <w:spacing w:val="-9"/>
          <w:sz w:val="24"/>
        </w:rPr>
        <w:t xml:space="preserve"> </w:t>
      </w:r>
      <w:r>
        <w:rPr>
          <w:sz w:val="24"/>
        </w:rPr>
        <w:t>правило».</w:t>
      </w:r>
    </w:p>
    <w:p w:rsidR="00A65286" w:rsidRDefault="00D25255">
      <w:pPr>
        <w:pStyle w:val="a4"/>
        <w:numPr>
          <w:ilvl w:val="3"/>
          <w:numId w:val="203"/>
        </w:numPr>
        <w:tabs>
          <w:tab w:val="left" w:pos="2551"/>
        </w:tabs>
        <w:spacing w:line="242" w:lineRule="auto"/>
        <w:ind w:left="1599" w:right="7098" w:firstLine="710"/>
        <w:jc w:val="left"/>
        <w:rPr>
          <w:sz w:val="24"/>
        </w:rPr>
      </w:pPr>
      <w:r>
        <w:rPr>
          <w:spacing w:val="-1"/>
          <w:sz w:val="24"/>
        </w:rPr>
        <w:t>Тест</w:t>
      </w:r>
      <w:r>
        <w:rPr>
          <w:spacing w:val="-12"/>
          <w:sz w:val="24"/>
        </w:rPr>
        <w:t xml:space="preserve"> </w:t>
      </w:r>
      <w:r>
        <w:rPr>
          <w:spacing w:val="-1"/>
          <w:sz w:val="24"/>
        </w:rPr>
        <w:t>«Первая</w:t>
      </w:r>
      <w:r>
        <w:rPr>
          <w:spacing w:val="-13"/>
          <w:sz w:val="24"/>
        </w:rPr>
        <w:t xml:space="preserve"> </w:t>
      </w:r>
      <w:r>
        <w:rPr>
          <w:spacing w:val="-1"/>
          <w:sz w:val="24"/>
        </w:rPr>
        <w:t>буква».</w:t>
      </w:r>
      <w:r>
        <w:rPr>
          <w:spacing w:val="-57"/>
          <w:sz w:val="24"/>
        </w:rPr>
        <w:t xml:space="preserve"> </w:t>
      </w:r>
      <w:r>
        <w:rPr>
          <w:sz w:val="24"/>
        </w:rPr>
        <w:t>(Приложение</w:t>
      </w:r>
      <w:r>
        <w:rPr>
          <w:spacing w:val="-5"/>
          <w:sz w:val="24"/>
        </w:rPr>
        <w:t xml:space="preserve"> </w:t>
      </w:r>
      <w:r>
        <w:rPr>
          <w:sz w:val="24"/>
        </w:rPr>
        <w:t>1)</w:t>
      </w:r>
    </w:p>
    <w:p w:rsidR="00A65286" w:rsidRDefault="00D25255">
      <w:pPr>
        <w:pStyle w:val="a3"/>
        <w:spacing w:line="242" w:lineRule="auto"/>
        <w:ind w:left="1599" w:right="843"/>
        <w:jc w:val="left"/>
      </w:pPr>
      <w:r>
        <w:t>Данное</w:t>
      </w:r>
      <w:r>
        <w:rPr>
          <w:spacing w:val="12"/>
        </w:rPr>
        <w:t xml:space="preserve"> </w:t>
      </w:r>
      <w:r>
        <w:t>обследование</w:t>
      </w:r>
      <w:r>
        <w:rPr>
          <w:spacing w:val="18"/>
        </w:rPr>
        <w:t xml:space="preserve"> </w:t>
      </w:r>
      <w:r>
        <w:t>проводится</w:t>
      </w:r>
      <w:r>
        <w:rPr>
          <w:spacing w:val="18"/>
        </w:rPr>
        <w:t xml:space="preserve"> </w:t>
      </w:r>
      <w:r>
        <w:t>на</w:t>
      </w:r>
      <w:r>
        <w:rPr>
          <w:spacing w:val="21"/>
        </w:rPr>
        <w:t xml:space="preserve"> </w:t>
      </w:r>
      <w:r>
        <w:t>третьей</w:t>
      </w:r>
      <w:r>
        <w:rPr>
          <w:spacing w:val="19"/>
        </w:rPr>
        <w:t xml:space="preserve"> </w:t>
      </w:r>
      <w:r>
        <w:t>-</w:t>
      </w:r>
      <w:r>
        <w:rPr>
          <w:spacing w:val="18"/>
        </w:rPr>
        <w:t xml:space="preserve"> </w:t>
      </w:r>
      <w:r>
        <w:t>четвёртой</w:t>
      </w:r>
      <w:r>
        <w:rPr>
          <w:spacing w:val="14"/>
        </w:rPr>
        <w:t xml:space="preserve"> </w:t>
      </w:r>
      <w:r>
        <w:t>неделе</w:t>
      </w:r>
      <w:r>
        <w:rPr>
          <w:spacing w:val="26"/>
        </w:rPr>
        <w:t xml:space="preserve"> </w:t>
      </w:r>
      <w:r>
        <w:t>учебного</w:t>
      </w:r>
      <w:r>
        <w:rPr>
          <w:spacing w:val="17"/>
        </w:rPr>
        <w:t xml:space="preserve"> </w:t>
      </w:r>
      <w:r>
        <w:t>года</w:t>
      </w:r>
      <w:r>
        <w:rPr>
          <w:spacing w:val="21"/>
        </w:rPr>
        <w:t xml:space="preserve"> </w:t>
      </w:r>
      <w:r>
        <w:t>и</w:t>
      </w:r>
      <w:r>
        <w:rPr>
          <w:spacing w:val="-57"/>
        </w:rPr>
        <w:t xml:space="preserve"> </w:t>
      </w:r>
      <w:r>
        <w:t>осуществляется школьным</w:t>
      </w:r>
      <w:r>
        <w:rPr>
          <w:spacing w:val="-2"/>
        </w:rPr>
        <w:t xml:space="preserve"> </w:t>
      </w:r>
      <w:r>
        <w:t>педагогом-психологом</w:t>
      </w:r>
      <w:r>
        <w:rPr>
          <w:spacing w:val="-2"/>
        </w:rPr>
        <w:t xml:space="preserve"> </w:t>
      </w:r>
      <w:r>
        <w:t>совместно</w:t>
      </w:r>
      <w:r>
        <w:rPr>
          <w:spacing w:val="1"/>
        </w:rPr>
        <w:t xml:space="preserve"> </w:t>
      </w:r>
      <w:r>
        <w:t>с учителем.</w:t>
      </w:r>
    </w:p>
    <w:p w:rsidR="00A65286" w:rsidRDefault="00D25255">
      <w:pPr>
        <w:pStyle w:val="a3"/>
        <w:ind w:left="1599" w:right="843" w:firstLine="710"/>
      </w:pPr>
      <w:r>
        <w:t>Проведение тестов занимает два урока: на каждом уроке дается по два теста. При</w:t>
      </w:r>
      <w:r>
        <w:rPr>
          <w:spacing w:val="1"/>
        </w:rPr>
        <w:t xml:space="preserve"> </w:t>
      </w:r>
      <w:r>
        <w:t>продолжительности</w:t>
      </w:r>
      <w:r>
        <w:rPr>
          <w:spacing w:val="1"/>
        </w:rPr>
        <w:t xml:space="preserve"> </w:t>
      </w:r>
      <w:r>
        <w:t>урока</w:t>
      </w:r>
      <w:r>
        <w:rPr>
          <w:spacing w:val="1"/>
        </w:rPr>
        <w:t xml:space="preserve"> </w:t>
      </w:r>
      <w:r>
        <w:t>35</w:t>
      </w:r>
      <w:r>
        <w:rPr>
          <w:spacing w:val="1"/>
        </w:rPr>
        <w:t xml:space="preserve"> </w:t>
      </w:r>
      <w:r>
        <w:t>минут</w:t>
      </w:r>
      <w:r>
        <w:rPr>
          <w:spacing w:val="1"/>
        </w:rPr>
        <w:t xml:space="preserve"> </w:t>
      </w:r>
      <w:r>
        <w:t>между</w:t>
      </w:r>
      <w:r>
        <w:rPr>
          <w:spacing w:val="1"/>
        </w:rPr>
        <w:t xml:space="preserve"> </w:t>
      </w:r>
      <w:r>
        <w:t>двумя</w:t>
      </w:r>
      <w:r>
        <w:rPr>
          <w:spacing w:val="1"/>
        </w:rPr>
        <w:t xml:space="preserve"> </w:t>
      </w:r>
      <w:r>
        <w:t>тестами</w:t>
      </w:r>
      <w:r>
        <w:rPr>
          <w:spacing w:val="1"/>
        </w:rPr>
        <w:t xml:space="preserve"> </w:t>
      </w:r>
      <w:r>
        <w:t>делается</w:t>
      </w:r>
      <w:r>
        <w:rPr>
          <w:spacing w:val="1"/>
        </w:rPr>
        <w:t xml:space="preserve"> </w:t>
      </w:r>
      <w:r>
        <w:t>очень</w:t>
      </w:r>
      <w:r>
        <w:rPr>
          <w:spacing w:val="1"/>
        </w:rPr>
        <w:t xml:space="preserve"> </w:t>
      </w:r>
      <w:r>
        <w:t>короткий</w:t>
      </w:r>
      <w:r>
        <w:rPr>
          <w:spacing w:val="1"/>
        </w:rPr>
        <w:t xml:space="preserve"> </w:t>
      </w:r>
      <w:r>
        <w:t>перерыв</w:t>
      </w:r>
      <w:r>
        <w:rPr>
          <w:spacing w:val="-2"/>
        </w:rPr>
        <w:t xml:space="preserve"> </w:t>
      </w:r>
      <w:r>
        <w:t>(1-2</w:t>
      </w:r>
      <w:r>
        <w:rPr>
          <w:spacing w:val="-3"/>
        </w:rPr>
        <w:t xml:space="preserve"> </w:t>
      </w:r>
      <w:r>
        <w:t>минуты).</w:t>
      </w:r>
    </w:p>
    <w:p w:rsidR="00A65286" w:rsidRDefault="00D25255">
      <w:pPr>
        <w:pStyle w:val="a3"/>
        <w:spacing w:line="237" w:lineRule="auto"/>
        <w:ind w:left="2310" w:right="612"/>
      </w:pPr>
      <w:r>
        <w:t xml:space="preserve">На    </w:t>
      </w:r>
      <w:r>
        <w:rPr>
          <w:spacing w:val="1"/>
        </w:rPr>
        <w:t xml:space="preserve"> </w:t>
      </w:r>
      <w:r>
        <w:t xml:space="preserve">первом  </w:t>
      </w:r>
      <w:proofErr w:type="gramStart"/>
      <w:r>
        <w:t xml:space="preserve">  </w:t>
      </w:r>
      <w:r>
        <w:rPr>
          <w:spacing w:val="1"/>
        </w:rPr>
        <w:t xml:space="preserve"> </w:t>
      </w:r>
      <w:r>
        <w:t>«</w:t>
      </w:r>
      <w:proofErr w:type="gramEnd"/>
      <w:r>
        <w:t xml:space="preserve">тестовом»    </w:t>
      </w:r>
      <w:r>
        <w:rPr>
          <w:spacing w:val="1"/>
        </w:rPr>
        <w:t xml:space="preserve"> </w:t>
      </w:r>
      <w:r>
        <w:t xml:space="preserve">уроке    </w:t>
      </w:r>
      <w:r>
        <w:rPr>
          <w:spacing w:val="1"/>
        </w:rPr>
        <w:t xml:space="preserve"> </w:t>
      </w:r>
      <w:r>
        <w:t xml:space="preserve">проводятся     </w:t>
      </w:r>
      <w:r>
        <w:rPr>
          <w:spacing w:val="1"/>
        </w:rPr>
        <w:t xml:space="preserve"> </w:t>
      </w:r>
      <w:r>
        <w:t xml:space="preserve">методики:     </w:t>
      </w:r>
      <w:r>
        <w:rPr>
          <w:spacing w:val="1"/>
        </w:rPr>
        <w:t xml:space="preserve"> </w:t>
      </w:r>
      <w:r>
        <w:t>«Рисунок</w:t>
      </w:r>
      <w:r>
        <w:rPr>
          <w:spacing w:val="1"/>
        </w:rPr>
        <w:t xml:space="preserve"> </w:t>
      </w:r>
      <w:r>
        <w:t>человека»</w:t>
      </w:r>
      <w:r>
        <w:rPr>
          <w:spacing w:val="44"/>
        </w:rPr>
        <w:t xml:space="preserve"> </w:t>
      </w:r>
      <w:r>
        <w:t>и</w:t>
      </w:r>
    </w:p>
    <w:p w:rsidR="00A65286" w:rsidRDefault="00D25255">
      <w:pPr>
        <w:pStyle w:val="a3"/>
        <w:spacing w:line="275" w:lineRule="exact"/>
        <w:ind w:left="1599"/>
      </w:pPr>
      <w:r>
        <w:rPr>
          <w:spacing w:val="-1"/>
        </w:rPr>
        <w:t>«Графический</w:t>
      </w:r>
      <w:r>
        <w:rPr>
          <w:spacing w:val="-5"/>
        </w:rPr>
        <w:t xml:space="preserve"> </w:t>
      </w:r>
      <w:r>
        <w:t>диктант»,</w:t>
      </w:r>
      <w:r>
        <w:rPr>
          <w:spacing w:val="-1"/>
        </w:rPr>
        <w:t xml:space="preserve"> </w:t>
      </w:r>
      <w:r>
        <w:t>на</w:t>
      </w:r>
      <w:r>
        <w:rPr>
          <w:spacing w:val="-8"/>
        </w:rPr>
        <w:t xml:space="preserve"> </w:t>
      </w:r>
      <w:r>
        <w:t>втором –</w:t>
      </w:r>
      <w:r>
        <w:rPr>
          <w:spacing w:val="-8"/>
        </w:rPr>
        <w:t xml:space="preserve"> </w:t>
      </w:r>
      <w:r>
        <w:t>«Образец</w:t>
      </w:r>
      <w:r>
        <w:rPr>
          <w:spacing w:val="-5"/>
        </w:rPr>
        <w:t xml:space="preserve"> </w:t>
      </w:r>
      <w:r>
        <w:t>и</w:t>
      </w:r>
      <w:r>
        <w:rPr>
          <w:spacing w:val="-7"/>
        </w:rPr>
        <w:t xml:space="preserve"> </w:t>
      </w:r>
      <w:r>
        <w:t>правило»</w:t>
      </w:r>
      <w:r>
        <w:rPr>
          <w:spacing w:val="-15"/>
        </w:rPr>
        <w:t xml:space="preserve"> </w:t>
      </w:r>
      <w:r>
        <w:t>и</w:t>
      </w:r>
      <w:r>
        <w:rPr>
          <w:spacing w:val="-2"/>
        </w:rPr>
        <w:t xml:space="preserve"> </w:t>
      </w:r>
      <w:r>
        <w:t>«Первая</w:t>
      </w:r>
      <w:r>
        <w:rPr>
          <w:spacing w:val="-3"/>
        </w:rPr>
        <w:t xml:space="preserve"> </w:t>
      </w:r>
      <w:r>
        <w:t>буква».</w:t>
      </w:r>
    </w:p>
    <w:p w:rsidR="00A65286" w:rsidRDefault="00D25255">
      <w:pPr>
        <w:pStyle w:val="a3"/>
        <w:spacing w:line="242" w:lineRule="auto"/>
        <w:ind w:left="1599" w:right="858" w:firstLine="710"/>
      </w:pPr>
      <w:r>
        <w:t>После проведения тестирования по всем четырем методикам приступают к оценке</w:t>
      </w:r>
      <w:r>
        <w:rPr>
          <w:spacing w:val="1"/>
        </w:rPr>
        <w:t xml:space="preserve"> </w:t>
      </w:r>
      <w:r>
        <w:t>результатов</w:t>
      </w:r>
      <w:r>
        <w:rPr>
          <w:spacing w:val="-2"/>
        </w:rPr>
        <w:t xml:space="preserve"> </w:t>
      </w:r>
      <w:r>
        <w:t>выполнения</w:t>
      </w:r>
      <w:r>
        <w:rPr>
          <w:spacing w:val="-3"/>
        </w:rPr>
        <w:t xml:space="preserve"> </w:t>
      </w:r>
      <w:r>
        <w:t>заданий</w:t>
      </w:r>
      <w:r>
        <w:rPr>
          <w:spacing w:val="2"/>
        </w:rPr>
        <w:t xml:space="preserve"> </w:t>
      </w:r>
      <w:r>
        <w:t>по</w:t>
      </w:r>
      <w:r>
        <w:rPr>
          <w:spacing w:val="2"/>
        </w:rPr>
        <w:t xml:space="preserve"> </w:t>
      </w:r>
      <w:r>
        <w:t>каждой</w:t>
      </w:r>
      <w:r>
        <w:rPr>
          <w:spacing w:val="-3"/>
        </w:rPr>
        <w:t xml:space="preserve"> </w:t>
      </w:r>
      <w:r>
        <w:t>методике</w:t>
      </w:r>
      <w:r>
        <w:rPr>
          <w:spacing w:val="-4"/>
        </w:rPr>
        <w:t xml:space="preserve"> </w:t>
      </w:r>
      <w:r>
        <w:t>отдельно.</w:t>
      </w:r>
    </w:p>
    <w:p w:rsidR="00A65286" w:rsidRDefault="00D25255">
      <w:pPr>
        <w:pStyle w:val="a3"/>
        <w:spacing w:line="242" w:lineRule="auto"/>
        <w:ind w:left="1599" w:right="845" w:firstLine="542"/>
      </w:pPr>
      <w:r>
        <w:t>При</w:t>
      </w:r>
      <w:r>
        <w:rPr>
          <w:spacing w:val="1"/>
        </w:rPr>
        <w:t xml:space="preserve"> </w:t>
      </w:r>
      <w:r>
        <w:t>проведении</w:t>
      </w:r>
      <w:r>
        <w:rPr>
          <w:spacing w:val="1"/>
        </w:rPr>
        <w:t xml:space="preserve"> </w:t>
      </w:r>
      <w:r>
        <w:t>работы</w:t>
      </w:r>
      <w:r>
        <w:rPr>
          <w:spacing w:val="1"/>
        </w:rPr>
        <w:t xml:space="preserve"> </w:t>
      </w:r>
      <w:r>
        <w:t>необходимо</w:t>
      </w:r>
      <w:r>
        <w:rPr>
          <w:spacing w:val="1"/>
        </w:rPr>
        <w:t xml:space="preserve"> </w:t>
      </w:r>
      <w:r>
        <w:t>строго</w:t>
      </w:r>
      <w:r>
        <w:rPr>
          <w:spacing w:val="1"/>
        </w:rPr>
        <w:t xml:space="preserve"> </w:t>
      </w:r>
      <w:r>
        <w:t>соблюдать</w:t>
      </w:r>
      <w:r>
        <w:rPr>
          <w:spacing w:val="1"/>
        </w:rPr>
        <w:t xml:space="preserve"> </w:t>
      </w:r>
      <w:r>
        <w:t>конфиденциальность</w:t>
      </w:r>
      <w:r>
        <w:rPr>
          <w:spacing w:val="1"/>
        </w:rPr>
        <w:t xml:space="preserve"> </w:t>
      </w:r>
      <w:r>
        <w:t>информации,</w:t>
      </w:r>
      <w:r>
        <w:rPr>
          <w:spacing w:val="44"/>
        </w:rPr>
        <w:t xml:space="preserve"> </w:t>
      </w:r>
      <w:r>
        <w:t>получаемой</w:t>
      </w:r>
      <w:r>
        <w:rPr>
          <w:spacing w:val="37"/>
        </w:rPr>
        <w:t xml:space="preserve"> </w:t>
      </w:r>
      <w:r>
        <w:t>в</w:t>
      </w:r>
      <w:r>
        <w:rPr>
          <w:spacing w:val="3"/>
        </w:rPr>
        <w:t xml:space="preserve"> </w:t>
      </w:r>
      <w:r>
        <w:t>результате</w:t>
      </w:r>
      <w:r>
        <w:rPr>
          <w:spacing w:val="1"/>
        </w:rPr>
        <w:t xml:space="preserve"> </w:t>
      </w:r>
      <w:r>
        <w:t>исследования.</w:t>
      </w:r>
    </w:p>
    <w:p w:rsidR="00A65286" w:rsidRDefault="00D25255">
      <w:pPr>
        <w:pStyle w:val="a3"/>
        <w:spacing w:line="271" w:lineRule="exact"/>
        <w:ind w:left="2142"/>
      </w:pPr>
      <w:r>
        <w:t>Все</w:t>
      </w:r>
      <w:r>
        <w:rPr>
          <w:spacing w:val="-8"/>
        </w:rPr>
        <w:t xml:space="preserve"> </w:t>
      </w:r>
      <w:r>
        <w:t>предлагаемые</w:t>
      </w:r>
      <w:r>
        <w:rPr>
          <w:spacing w:val="-1"/>
        </w:rPr>
        <w:t xml:space="preserve"> </w:t>
      </w:r>
      <w:r>
        <w:t>методики</w:t>
      </w:r>
      <w:r>
        <w:rPr>
          <w:spacing w:val="50"/>
        </w:rPr>
        <w:t xml:space="preserve"> </w:t>
      </w:r>
      <w:r>
        <w:t>проводятся</w:t>
      </w:r>
      <w:r>
        <w:rPr>
          <w:spacing w:val="54"/>
        </w:rPr>
        <w:t xml:space="preserve"> </w:t>
      </w:r>
      <w:r>
        <w:t>фронтально,</w:t>
      </w:r>
      <w:r>
        <w:rPr>
          <w:spacing w:val="56"/>
        </w:rPr>
        <w:t xml:space="preserve"> </w:t>
      </w:r>
      <w:r>
        <w:t>со</w:t>
      </w:r>
      <w:r>
        <w:rPr>
          <w:spacing w:val="52"/>
        </w:rPr>
        <w:t xml:space="preserve"> </w:t>
      </w:r>
      <w:r>
        <w:t>всем</w:t>
      </w:r>
      <w:r>
        <w:rPr>
          <w:spacing w:val="50"/>
        </w:rPr>
        <w:t xml:space="preserve"> </w:t>
      </w:r>
      <w:r>
        <w:t>классом.</w:t>
      </w:r>
    </w:p>
    <w:p w:rsidR="00A65286" w:rsidRDefault="00D25255">
      <w:pPr>
        <w:pStyle w:val="a3"/>
        <w:spacing w:line="237" w:lineRule="auto"/>
        <w:ind w:left="1599" w:right="853"/>
      </w:pPr>
      <w:r>
        <w:t>После проведения тестирования приступают к оценке результатов выполнения заданий по</w:t>
      </w:r>
      <w:r>
        <w:rPr>
          <w:spacing w:val="-57"/>
        </w:rPr>
        <w:t xml:space="preserve"> </w:t>
      </w:r>
      <w:r>
        <w:t>каждой</w:t>
      </w:r>
      <w:r>
        <w:rPr>
          <w:spacing w:val="-3"/>
        </w:rPr>
        <w:t xml:space="preserve"> </w:t>
      </w:r>
      <w:r>
        <w:t>методике</w:t>
      </w:r>
      <w:r>
        <w:rPr>
          <w:spacing w:val="1"/>
        </w:rPr>
        <w:t xml:space="preserve"> </w:t>
      </w:r>
      <w:r>
        <w:t>отдельно.</w:t>
      </w:r>
    </w:p>
    <w:p w:rsidR="00A65286" w:rsidRDefault="00D25255">
      <w:pPr>
        <w:pStyle w:val="a3"/>
        <w:ind w:left="1599" w:right="849" w:firstLine="542"/>
      </w:pPr>
      <w:r>
        <w:t>Общая</w:t>
      </w:r>
      <w:r>
        <w:rPr>
          <w:spacing w:val="1"/>
        </w:rPr>
        <w:t xml:space="preserve"> </w:t>
      </w:r>
      <w:r>
        <w:t>успешность</w:t>
      </w:r>
      <w:r>
        <w:rPr>
          <w:spacing w:val="1"/>
        </w:rPr>
        <w:t xml:space="preserve"> </w:t>
      </w:r>
      <w:r>
        <w:t>выводится</w:t>
      </w:r>
      <w:r>
        <w:rPr>
          <w:spacing w:val="1"/>
        </w:rPr>
        <w:t xml:space="preserve"> </w:t>
      </w:r>
      <w:r>
        <w:t>как</w:t>
      </w:r>
      <w:r>
        <w:rPr>
          <w:spacing w:val="1"/>
        </w:rPr>
        <w:t xml:space="preserve"> </w:t>
      </w:r>
      <w:r>
        <w:t>среднее</w:t>
      </w:r>
      <w:r>
        <w:rPr>
          <w:spacing w:val="1"/>
        </w:rPr>
        <w:t xml:space="preserve"> </w:t>
      </w:r>
      <w:r>
        <w:t>арифметическое</w:t>
      </w:r>
      <w:r>
        <w:rPr>
          <w:spacing w:val="1"/>
        </w:rPr>
        <w:t xml:space="preserve"> </w:t>
      </w:r>
      <w:r>
        <w:t>по</w:t>
      </w:r>
      <w:r>
        <w:rPr>
          <w:spacing w:val="1"/>
        </w:rPr>
        <w:t xml:space="preserve"> </w:t>
      </w:r>
      <w:r>
        <w:t>всем</w:t>
      </w:r>
      <w:r>
        <w:rPr>
          <w:spacing w:val="1"/>
        </w:rPr>
        <w:t xml:space="preserve"> </w:t>
      </w:r>
      <w:r>
        <w:t>четырем</w:t>
      </w:r>
      <w:r>
        <w:rPr>
          <w:spacing w:val="1"/>
        </w:rPr>
        <w:t xml:space="preserve"> </w:t>
      </w:r>
      <w:r>
        <w:t>методикам.</w:t>
      </w:r>
      <w:r>
        <w:rPr>
          <w:spacing w:val="1"/>
        </w:rPr>
        <w:t xml:space="preserve"> </w:t>
      </w:r>
      <w:r>
        <w:t>Этот</w:t>
      </w:r>
      <w:r>
        <w:rPr>
          <w:spacing w:val="1"/>
        </w:rPr>
        <w:t xml:space="preserve"> </w:t>
      </w:r>
      <w:r>
        <w:t>показатель</w:t>
      </w:r>
      <w:r>
        <w:rPr>
          <w:spacing w:val="1"/>
        </w:rPr>
        <w:t xml:space="preserve"> </w:t>
      </w:r>
      <w:r>
        <w:t>рассматривается</w:t>
      </w:r>
      <w:r>
        <w:rPr>
          <w:spacing w:val="1"/>
        </w:rPr>
        <w:t xml:space="preserve"> </w:t>
      </w:r>
      <w:r>
        <w:t>как</w:t>
      </w:r>
      <w:r>
        <w:rPr>
          <w:spacing w:val="1"/>
        </w:rPr>
        <w:t xml:space="preserve"> </w:t>
      </w:r>
      <w:r>
        <w:t>некая</w:t>
      </w:r>
      <w:r>
        <w:rPr>
          <w:spacing w:val="1"/>
        </w:rPr>
        <w:t xml:space="preserve"> </w:t>
      </w:r>
      <w:r>
        <w:t>интегральная</w:t>
      </w:r>
      <w:r>
        <w:rPr>
          <w:spacing w:val="1"/>
        </w:rPr>
        <w:t xml:space="preserve"> </w:t>
      </w:r>
      <w:r>
        <w:t>характеристика</w:t>
      </w:r>
      <w:r>
        <w:rPr>
          <w:spacing w:val="1"/>
        </w:rPr>
        <w:t xml:space="preserve"> </w:t>
      </w:r>
      <w:r>
        <w:t>готовности</w:t>
      </w:r>
      <w:r>
        <w:rPr>
          <w:spacing w:val="1"/>
        </w:rPr>
        <w:t xml:space="preserve"> </w:t>
      </w:r>
      <w:r>
        <w:t>первоклассника</w:t>
      </w:r>
      <w:r>
        <w:rPr>
          <w:spacing w:val="1"/>
        </w:rPr>
        <w:t xml:space="preserve"> </w:t>
      </w:r>
      <w:r>
        <w:t>к обучению</w:t>
      </w:r>
      <w:r>
        <w:rPr>
          <w:spacing w:val="1"/>
        </w:rPr>
        <w:t xml:space="preserve"> </w:t>
      </w:r>
      <w:r>
        <w:t>в</w:t>
      </w:r>
      <w:r>
        <w:rPr>
          <w:spacing w:val="1"/>
        </w:rPr>
        <w:t xml:space="preserve"> </w:t>
      </w:r>
      <w:r>
        <w:t>школе,</w:t>
      </w:r>
      <w:r>
        <w:rPr>
          <w:spacing w:val="1"/>
        </w:rPr>
        <w:t xml:space="preserve"> </w:t>
      </w:r>
      <w:r>
        <w:t>полученная</w:t>
      </w:r>
      <w:r>
        <w:rPr>
          <w:spacing w:val="1"/>
        </w:rPr>
        <w:t xml:space="preserve"> </w:t>
      </w:r>
      <w:r>
        <w:t>на основе выполненных</w:t>
      </w:r>
      <w:r>
        <w:rPr>
          <w:spacing w:val="1"/>
        </w:rPr>
        <w:t xml:space="preserve"> </w:t>
      </w:r>
      <w:r>
        <w:t>учеником</w:t>
      </w:r>
      <w:r>
        <w:rPr>
          <w:spacing w:val="2"/>
        </w:rPr>
        <w:t xml:space="preserve"> </w:t>
      </w:r>
      <w:r>
        <w:t>работ.</w:t>
      </w:r>
    </w:p>
    <w:p w:rsidR="00A65286" w:rsidRDefault="00A65286">
      <w:pPr>
        <w:sectPr w:rsidR="00A65286">
          <w:pgSz w:w="11910" w:h="16840"/>
          <w:pgMar w:top="1580" w:right="0" w:bottom="1680" w:left="100" w:header="0" w:footer="1403" w:gutter="0"/>
          <w:cols w:space="720"/>
        </w:sectPr>
      </w:pPr>
    </w:p>
    <w:p w:rsidR="00A65286" w:rsidRDefault="00D25255">
      <w:pPr>
        <w:pStyle w:val="a3"/>
        <w:spacing w:before="68"/>
        <w:ind w:left="1599" w:right="836" w:firstLine="710"/>
      </w:pPr>
      <w:r>
        <w:lastRenderedPageBreak/>
        <w:t>В конце 1 класса и в следующих классах познавательная сфера оценивается</w:t>
      </w:r>
      <w:r>
        <w:rPr>
          <w:spacing w:val="1"/>
        </w:rPr>
        <w:t xml:space="preserve"> </w:t>
      </w:r>
      <w:r>
        <w:t>по</w:t>
      </w:r>
      <w:r>
        <w:rPr>
          <w:spacing w:val="1"/>
        </w:rPr>
        <w:t xml:space="preserve"> </w:t>
      </w:r>
      <w:r>
        <w:t>основным предметам: русский язык, литературное чтение, математика, окружающий мир.</w:t>
      </w:r>
      <w:r>
        <w:rPr>
          <w:spacing w:val="1"/>
        </w:rPr>
        <w:t xml:space="preserve"> </w:t>
      </w:r>
      <w:r>
        <w:t>Общая успешность - среднее арифметическое по всем четырем</w:t>
      </w:r>
      <w:r>
        <w:rPr>
          <w:spacing w:val="1"/>
        </w:rPr>
        <w:t xml:space="preserve"> </w:t>
      </w:r>
      <w:r>
        <w:t>предметам по каждому</w:t>
      </w:r>
      <w:r>
        <w:rPr>
          <w:spacing w:val="1"/>
        </w:rPr>
        <w:t xml:space="preserve"> </w:t>
      </w:r>
      <w:r>
        <w:t>ученику</w:t>
      </w:r>
      <w:r>
        <w:rPr>
          <w:spacing w:val="-4"/>
        </w:rPr>
        <w:t xml:space="preserve"> </w:t>
      </w:r>
      <w:r>
        <w:t>и</w:t>
      </w:r>
      <w:r>
        <w:rPr>
          <w:spacing w:val="3"/>
        </w:rPr>
        <w:t xml:space="preserve"> </w:t>
      </w:r>
      <w:r>
        <w:t>по</w:t>
      </w:r>
      <w:r>
        <w:rPr>
          <w:spacing w:val="2"/>
        </w:rPr>
        <w:t xml:space="preserve"> </w:t>
      </w:r>
      <w:r>
        <w:t>классу.</w:t>
      </w:r>
    </w:p>
    <w:p w:rsidR="00A65286" w:rsidRDefault="00D25255">
      <w:pPr>
        <w:pStyle w:val="2"/>
        <w:spacing w:before="10"/>
        <w:ind w:left="1599"/>
      </w:pPr>
      <w:bookmarkStart w:id="45" w:name="Сфера_«Интегрированная_контрольная_работ"/>
      <w:bookmarkEnd w:id="45"/>
      <w:r>
        <w:t>Сфера</w:t>
      </w:r>
      <w:r>
        <w:rPr>
          <w:spacing w:val="-10"/>
        </w:rPr>
        <w:t xml:space="preserve"> </w:t>
      </w:r>
      <w:r>
        <w:t>«Интегрированная</w:t>
      </w:r>
      <w:r>
        <w:rPr>
          <w:spacing w:val="-8"/>
        </w:rPr>
        <w:t xml:space="preserve"> </w:t>
      </w:r>
      <w:r>
        <w:t>контрольная</w:t>
      </w:r>
      <w:r>
        <w:rPr>
          <w:spacing w:val="-12"/>
        </w:rPr>
        <w:t xml:space="preserve"> </w:t>
      </w:r>
      <w:r>
        <w:t>работа»</w:t>
      </w:r>
    </w:p>
    <w:p w:rsidR="00A65286" w:rsidRDefault="00D25255">
      <w:pPr>
        <w:pStyle w:val="a3"/>
        <w:ind w:left="1599" w:right="845" w:firstLine="360"/>
      </w:pPr>
      <w:r>
        <w:t>Итоговая</w:t>
      </w:r>
      <w:r>
        <w:rPr>
          <w:spacing w:val="1"/>
        </w:rPr>
        <w:t xml:space="preserve"> </w:t>
      </w:r>
      <w:r>
        <w:t>комплексная</w:t>
      </w:r>
      <w:r>
        <w:rPr>
          <w:spacing w:val="1"/>
        </w:rPr>
        <w:t xml:space="preserve"> </w:t>
      </w:r>
      <w:r>
        <w:t>работа</w:t>
      </w:r>
      <w:r>
        <w:rPr>
          <w:spacing w:val="1"/>
        </w:rPr>
        <w:t xml:space="preserve"> </w:t>
      </w:r>
      <w:r>
        <w:t>–</w:t>
      </w:r>
      <w:r>
        <w:rPr>
          <w:spacing w:val="1"/>
        </w:rPr>
        <w:t xml:space="preserve"> </w:t>
      </w:r>
      <w:r>
        <w:t>это</w:t>
      </w:r>
      <w:r>
        <w:rPr>
          <w:spacing w:val="1"/>
        </w:rPr>
        <w:t xml:space="preserve"> </w:t>
      </w:r>
      <w:r>
        <w:t>система</w:t>
      </w:r>
      <w:r>
        <w:rPr>
          <w:spacing w:val="1"/>
        </w:rPr>
        <w:t xml:space="preserve"> </w:t>
      </w:r>
      <w:r>
        <w:t>заданий</w:t>
      </w:r>
      <w:r>
        <w:rPr>
          <w:spacing w:val="1"/>
        </w:rPr>
        <w:t xml:space="preserve"> </w:t>
      </w:r>
      <w:r>
        <w:t>к</w:t>
      </w:r>
      <w:r>
        <w:rPr>
          <w:spacing w:val="1"/>
        </w:rPr>
        <w:t xml:space="preserve"> </w:t>
      </w:r>
      <w:r>
        <w:t>тексту.</w:t>
      </w:r>
      <w:r>
        <w:rPr>
          <w:spacing w:val="1"/>
        </w:rPr>
        <w:t xml:space="preserve"> </w:t>
      </w:r>
      <w:r>
        <w:t>Данные</w:t>
      </w:r>
      <w:r>
        <w:rPr>
          <w:spacing w:val="1"/>
        </w:rPr>
        <w:t xml:space="preserve"> </w:t>
      </w:r>
      <w:r>
        <w:t>задания</w:t>
      </w:r>
      <w:r>
        <w:rPr>
          <w:spacing w:val="1"/>
        </w:rPr>
        <w:t xml:space="preserve"> </w:t>
      </w:r>
      <w:r>
        <w:t>направлены на проверку уровня сформированности планируемых результатов освоения</w:t>
      </w:r>
      <w:r>
        <w:rPr>
          <w:spacing w:val="1"/>
        </w:rPr>
        <w:t xml:space="preserve"> </w:t>
      </w:r>
      <w:r>
        <w:t>основной образовательной программы по литературному чтению и работе с информацией,</w:t>
      </w:r>
      <w:r>
        <w:rPr>
          <w:spacing w:val="-57"/>
        </w:rPr>
        <w:t xml:space="preserve"> </w:t>
      </w:r>
      <w:r>
        <w:t>уровня сформированности универсальных учебных действий, умения решать учебные и</w:t>
      </w:r>
      <w:r>
        <w:rPr>
          <w:spacing w:val="1"/>
        </w:rPr>
        <w:t xml:space="preserve"> </w:t>
      </w:r>
      <w:r>
        <w:t>практические</w:t>
      </w:r>
      <w:r>
        <w:rPr>
          <w:spacing w:val="1"/>
        </w:rPr>
        <w:t xml:space="preserve"> </w:t>
      </w:r>
      <w:r>
        <w:t>задачи</w:t>
      </w:r>
      <w:r>
        <w:rPr>
          <w:spacing w:val="1"/>
        </w:rPr>
        <w:t xml:space="preserve"> </w:t>
      </w:r>
      <w:r>
        <w:t>на</w:t>
      </w:r>
      <w:r>
        <w:rPr>
          <w:spacing w:val="1"/>
        </w:rPr>
        <w:t xml:space="preserve"> </w:t>
      </w:r>
      <w:r>
        <w:t>основе</w:t>
      </w:r>
      <w:r>
        <w:rPr>
          <w:spacing w:val="1"/>
        </w:rPr>
        <w:t xml:space="preserve"> </w:t>
      </w:r>
      <w:r>
        <w:t>предметных</w:t>
      </w:r>
      <w:r>
        <w:rPr>
          <w:spacing w:val="1"/>
        </w:rPr>
        <w:t xml:space="preserve"> </w:t>
      </w:r>
      <w:r>
        <w:t>знаний</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математике,</w:t>
      </w:r>
      <w:r>
        <w:rPr>
          <w:spacing w:val="1"/>
        </w:rPr>
        <w:t xml:space="preserve"> </w:t>
      </w:r>
      <w:r>
        <w:t>окружающему</w:t>
      </w:r>
      <w:r>
        <w:rPr>
          <w:spacing w:val="-9"/>
        </w:rPr>
        <w:t xml:space="preserve"> </w:t>
      </w:r>
      <w:r>
        <w:t>миру.</w:t>
      </w:r>
    </w:p>
    <w:p w:rsidR="00A65286" w:rsidRDefault="00D25255">
      <w:pPr>
        <w:pStyle w:val="a3"/>
        <w:spacing w:line="242" w:lineRule="auto"/>
        <w:ind w:left="1599" w:right="846" w:firstLine="302"/>
      </w:pPr>
      <w:r>
        <w:t>Оценивание работ производится автоматически при помощи электронного приложения</w:t>
      </w:r>
      <w:r>
        <w:rPr>
          <w:spacing w:val="-57"/>
        </w:rPr>
        <w:t xml:space="preserve"> </w:t>
      </w:r>
      <w:r>
        <w:t>к</w:t>
      </w:r>
      <w:r>
        <w:rPr>
          <w:spacing w:val="-1"/>
        </w:rPr>
        <w:t xml:space="preserve"> </w:t>
      </w:r>
      <w:r>
        <w:t>методическому</w:t>
      </w:r>
      <w:r>
        <w:rPr>
          <w:spacing w:val="-8"/>
        </w:rPr>
        <w:t xml:space="preserve"> </w:t>
      </w:r>
      <w:r>
        <w:t>пособию «Итоговая</w:t>
      </w:r>
      <w:r>
        <w:rPr>
          <w:spacing w:val="-3"/>
        </w:rPr>
        <w:t xml:space="preserve"> </w:t>
      </w:r>
      <w:r>
        <w:t>комплексная</w:t>
      </w:r>
      <w:r>
        <w:rPr>
          <w:spacing w:val="2"/>
        </w:rPr>
        <w:t xml:space="preserve"> </w:t>
      </w:r>
      <w:r>
        <w:t>работа».</w:t>
      </w:r>
    </w:p>
    <w:p w:rsidR="00A65286" w:rsidRDefault="00A65286">
      <w:pPr>
        <w:pStyle w:val="a3"/>
        <w:spacing w:before="10"/>
        <w:jc w:val="left"/>
        <w:rPr>
          <w:sz w:val="23"/>
        </w:rPr>
      </w:pPr>
    </w:p>
    <w:p w:rsidR="00A65286" w:rsidRDefault="00D25255">
      <w:pPr>
        <w:pStyle w:val="2"/>
        <w:spacing w:before="1"/>
        <w:ind w:left="1960"/>
      </w:pPr>
      <w:bookmarkStart w:id="46" w:name="Сфера_«Универсальные_учебные_действия»"/>
      <w:bookmarkEnd w:id="46"/>
      <w:r>
        <w:rPr>
          <w:spacing w:val="-1"/>
        </w:rPr>
        <w:t>Сфера</w:t>
      </w:r>
      <w:r>
        <w:rPr>
          <w:spacing w:val="-10"/>
        </w:rPr>
        <w:t xml:space="preserve"> </w:t>
      </w:r>
      <w:r>
        <w:t>«Универсальные</w:t>
      </w:r>
      <w:r>
        <w:rPr>
          <w:spacing w:val="-8"/>
        </w:rPr>
        <w:t xml:space="preserve"> </w:t>
      </w:r>
      <w:r>
        <w:t>учебные</w:t>
      </w:r>
      <w:r>
        <w:rPr>
          <w:spacing w:val="-14"/>
        </w:rPr>
        <w:t xml:space="preserve"> </w:t>
      </w:r>
      <w:r>
        <w:t>действия»</w:t>
      </w:r>
    </w:p>
    <w:p w:rsidR="00A65286" w:rsidRDefault="00D25255">
      <w:pPr>
        <w:pStyle w:val="a3"/>
        <w:ind w:left="1599" w:right="840" w:firstLine="360"/>
      </w:pPr>
      <w:r>
        <w:t>В конце каждого года обучения педагог - психолог совместно с учителем проводит</w:t>
      </w:r>
      <w:r>
        <w:rPr>
          <w:spacing w:val="1"/>
        </w:rPr>
        <w:t xml:space="preserve"> </w:t>
      </w:r>
      <w:r>
        <w:t>диагностику формирования универсальных учебных действий по следующим параметрам:</w:t>
      </w:r>
      <w:r>
        <w:rPr>
          <w:spacing w:val="-57"/>
        </w:rPr>
        <w:t xml:space="preserve"> </w:t>
      </w:r>
      <w:r>
        <w:t>личностные</w:t>
      </w:r>
      <w:r>
        <w:rPr>
          <w:spacing w:val="-6"/>
        </w:rPr>
        <w:t xml:space="preserve"> </w:t>
      </w:r>
      <w:r>
        <w:t>(самооценка),</w:t>
      </w:r>
      <w:r>
        <w:rPr>
          <w:spacing w:val="-2"/>
        </w:rPr>
        <w:t xml:space="preserve"> </w:t>
      </w:r>
      <w:r>
        <w:t>познавательные,</w:t>
      </w:r>
      <w:r>
        <w:rPr>
          <w:spacing w:val="9"/>
        </w:rPr>
        <w:t xml:space="preserve"> </w:t>
      </w:r>
      <w:r>
        <w:t>коммуникативные,</w:t>
      </w:r>
      <w:r>
        <w:rPr>
          <w:spacing w:val="-3"/>
        </w:rPr>
        <w:t xml:space="preserve"> </w:t>
      </w:r>
      <w:r>
        <w:t>регулятивные.</w:t>
      </w:r>
    </w:p>
    <w:p w:rsidR="00A65286" w:rsidRDefault="00D25255">
      <w:pPr>
        <w:pStyle w:val="a3"/>
        <w:spacing w:line="275" w:lineRule="exact"/>
        <w:ind w:left="1960"/>
      </w:pPr>
      <w:r>
        <w:t>Проведение</w:t>
      </w:r>
      <w:r>
        <w:rPr>
          <w:spacing w:val="-7"/>
        </w:rPr>
        <w:t xml:space="preserve"> </w:t>
      </w:r>
      <w:r>
        <w:t>тестов</w:t>
      </w:r>
      <w:r>
        <w:rPr>
          <w:spacing w:val="-10"/>
        </w:rPr>
        <w:t xml:space="preserve"> </w:t>
      </w:r>
      <w:r>
        <w:t>занимает</w:t>
      </w:r>
      <w:r>
        <w:rPr>
          <w:spacing w:val="-6"/>
        </w:rPr>
        <w:t xml:space="preserve"> </w:t>
      </w:r>
      <w:r>
        <w:t>три</w:t>
      </w:r>
      <w:r>
        <w:rPr>
          <w:spacing w:val="-2"/>
        </w:rPr>
        <w:t xml:space="preserve"> </w:t>
      </w:r>
      <w:r>
        <w:t>урока.</w:t>
      </w:r>
    </w:p>
    <w:p w:rsidR="00A65286" w:rsidRDefault="00D25255">
      <w:pPr>
        <w:pStyle w:val="a3"/>
        <w:spacing w:line="242" w:lineRule="auto"/>
        <w:ind w:left="1599" w:right="853" w:firstLine="360"/>
      </w:pPr>
      <w:r>
        <w:t>Методики</w:t>
      </w:r>
      <w:r>
        <w:rPr>
          <w:spacing w:val="1"/>
        </w:rPr>
        <w:t xml:space="preserve"> </w:t>
      </w:r>
      <w:r>
        <w:t>исследования</w:t>
      </w:r>
      <w:r>
        <w:rPr>
          <w:spacing w:val="1"/>
        </w:rPr>
        <w:t xml:space="preserve"> </w:t>
      </w:r>
      <w:r>
        <w:t>параметров</w:t>
      </w:r>
      <w:r>
        <w:rPr>
          <w:spacing w:val="1"/>
        </w:rPr>
        <w:t xml:space="preserve"> </w:t>
      </w:r>
      <w:r>
        <w:t>изменяются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возрастных</w:t>
      </w:r>
      <w:r>
        <w:rPr>
          <w:spacing w:val="1"/>
        </w:rPr>
        <w:t xml:space="preserve"> </w:t>
      </w:r>
      <w:r>
        <w:t>особенностей</w:t>
      </w:r>
      <w:r>
        <w:rPr>
          <w:spacing w:val="1"/>
        </w:rPr>
        <w:t xml:space="preserve"> </w:t>
      </w:r>
      <w:r>
        <w:t>учащихся.</w:t>
      </w:r>
    </w:p>
    <w:p w:rsidR="00A65286" w:rsidRDefault="00A65286">
      <w:pPr>
        <w:spacing w:line="242" w:lineRule="auto"/>
        <w:sectPr w:rsidR="00A65286">
          <w:pgSz w:w="11910" w:h="16840"/>
          <w:pgMar w:top="1240" w:right="0" w:bottom="1680" w:left="100" w:header="0" w:footer="1403" w:gutter="0"/>
          <w:cols w:space="720"/>
        </w:sectPr>
      </w:pPr>
    </w:p>
    <w:p w:rsidR="00A65286" w:rsidRDefault="00D25255">
      <w:pPr>
        <w:pStyle w:val="2"/>
        <w:spacing w:before="78"/>
        <w:ind w:left="860"/>
      </w:pPr>
      <w:bookmarkStart w:id="47" w:name="Сфера_«Условия_обучения_ребенка_в_семье»"/>
      <w:bookmarkEnd w:id="47"/>
      <w:r>
        <w:lastRenderedPageBreak/>
        <w:t>Сфера</w:t>
      </w:r>
      <w:r>
        <w:rPr>
          <w:spacing w:val="-3"/>
        </w:rPr>
        <w:t xml:space="preserve"> </w:t>
      </w:r>
      <w:r>
        <w:t>«Условия</w:t>
      </w:r>
      <w:r>
        <w:rPr>
          <w:spacing w:val="-5"/>
        </w:rPr>
        <w:t xml:space="preserve"> </w:t>
      </w:r>
      <w:r>
        <w:t>обучения</w:t>
      </w:r>
      <w:r>
        <w:rPr>
          <w:spacing w:val="-6"/>
        </w:rPr>
        <w:t xml:space="preserve"> </w:t>
      </w:r>
      <w:r>
        <w:t>ребенка</w:t>
      </w:r>
      <w:r>
        <w:rPr>
          <w:spacing w:val="-6"/>
        </w:rPr>
        <w:t xml:space="preserve"> </w:t>
      </w:r>
      <w:r>
        <w:t>в</w:t>
      </w:r>
      <w:r>
        <w:rPr>
          <w:spacing w:val="-9"/>
        </w:rPr>
        <w:t xml:space="preserve"> </w:t>
      </w:r>
      <w:r>
        <w:t>семье»</w:t>
      </w:r>
    </w:p>
    <w:p w:rsidR="00A65286" w:rsidRDefault="00D25255">
      <w:pPr>
        <w:pStyle w:val="a3"/>
        <w:spacing w:line="242" w:lineRule="auto"/>
        <w:ind w:left="860" w:right="562"/>
      </w:pPr>
      <w:r>
        <w:t>Совместно с родителями педагог - психолог и классный руководитель изучают ресурсы семьи и их</w:t>
      </w:r>
      <w:r>
        <w:rPr>
          <w:spacing w:val="1"/>
        </w:rPr>
        <w:t xml:space="preserve"> </w:t>
      </w:r>
      <w:r>
        <w:t>влияние</w:t>
      </w:r>
      <w:r>
        <w:rPr>
          <w:spacing w:val="-5"/>
        </w:rPr>
        <w:t xml:space="preserve"> </w:t>
      </w:r>
      <w:r>
        <w:t>на</w:t>
      </w:r>
      <w:r>
        <w:rPr>
          <w:spacing w:val="1"/>
        </w:rPr>
        <w:t xml:space="preserve"> </w:t>
      </w:r>
      <w:r>
        <w:t>развитие</w:t>
      </w:r>
      <w:r>
        <w:rPr>
          <w:spacing w:val="1"/>
        </w:rPr>
        <w:t xml:space="preserve"> </w:t>
      </w:r>
      <w:r>
        <w:t>ребёнка по</w:t>
      </w:r>
      <w:r>
        <w:rPr>
          <w:spacing w:val="2"/>
        </w:rPr>
        <w:t xml:space="preserve"> </w:t>
      </w:r>
      <w:r>
        <w:t>следующим</w:t>
      </w:r>
      <w:r>
        <w:rPr>
          <w:spacing w:val="3"/>
        </w:rPr>
        <w:t xml:space="preserve"> </w:t>
      </w:r>
      <w:r>
        <w:t>параметрам:</w:t>
      </w:r>
    </w:p>
    <w:p w:rsidR="00A65286" w:rsidRDefault="00D25255">
      <w:pPr>
        <w:pStyle w:val="a4"/>
        <w:numPr>
          <w:ilvl w:val="0"/>
          <w:numId w:val="200"/>
        </w:numPr>
        <w:tabs>
          <w:tab w:val="left" w:pos="2292"/>
        </w:tabs>
        <w:spacing w:line="242" w:lineRule="auto"/>
        <w:ind w:right="571"/>
        <w:rPr>
          <w:sz w:val="24"/>
        </w:rPr>
      </w:pPr>
      <w:r>
        <w:rPr>
          <w:sz w:val="24"/>
        </w:rPr>
        <w:t>наличие</w:t>
      </w:r>
      <w:r>
        <w:rPr>
          <w:spacing w:val="1"/>
          <w:sz w:val="24"/>
        </w:rPr>
        <w:t xml:space="preserve"> </w:t>
      </w:r>
      <w:r>
        <w:rPr>
          <w:sz w:val="24"/>
        </w:rPr>
        <w:t>отдельного</w:t>
      </w:r>
      <w:r>
        <w:rPr>
          <w:spacing w:val="1"/>
          <w:sz w:val="24"/>
        </w:rPr>
        <w:t xml:space="preserve"> </w:t>
      </w:r>
      <w:r>
        <w:rPr>
          <w:sz w:val="24"/>
        </w:rPr>
        <w:t>спального</w:t>
      </w:r>
      <w:r>
        <w:rPr>
          <w:spacing w:val="1"/>
          <w:sz w:val="24"/>
        </w:rPr>
        <w:t xml:space="preserve"> </w:t>
      </w:r>
      <w:r>
        <w:rPr>
          <w:sz w:val="24"/>
        </w:rPr>
        <w:t>места,</w:t>
      </w:r>
      <w:r>
        <w:rPr>
          <w:spacing w:val="1"/>
          <w:sz w:val="24"/>
        </w:rPr>
        <w:t xml:space="preserve"> </w:t>
      </w:r>
      <w:r>
        <w:rPr>
          <w:sz w:val="24"/>
        </w:rPr>
        <w:t>рабочей</w:t>
      </w:r>
      <w:r>
        <w:rPr>
          <w:spacing w:val="1"/>
          <w:sz w:val="24"/>
        </w:rPr>
        <w:t xml:space="preserve"> </w:t>
      </w:r>
      <w:r>
        <w:rPr>
          <w:sz w:val="24"/>
        </w:rPr>
        <w:t>зоны,</w:t>
      </w:r>
      <w:r>
        <w:rPr>
          <w:spacing w:val="1"/>
          <w:sz w:val="24"/>
        </w:rPr>
        <w:t xml:space="preserve"> </w:t>
      </w:r>
      <w:r>
        <w:rPr>
          <w:sz w:val="24"/>
        </w:rPr>
        <w:t>школьной</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принадлежностей;</w:t>
      </w:r>
    </w:p>
    <w:p w:rsidR="00A65286" w:rsidRDefault="00D25255">
      <w:pPr>
        <w:pStyle w:val="a4"/>
        <w:numPr>
          <w:ilvl w:val="0"/>
          <w:numId w:val="200"/>
        </w:numPr>
        <w:tabs>
          <w:tab w:val="left" w:pos="2292"/>
        </w:tabs>
        <w:spacing w:line="242" w:lineRule="auto"/>
        <w:ind w:right="561"/>
        <w:rPr>
          <w:sz w:val="24"/>
        </w:rPr>
      </w:pPr>
      <w:r>
        <w:rPr>
          <w:sz w:val="24"/>
        </w:rPr>
        <w:t>наличие домашней детской библиотеки; наличие персонального компьютера; наличие</w:t>
      </w:r>
      <w:r>
        <w:rPr>
          <w:spacing w:val="1"/>
          <w:sz w:val="24"/>
        </w:rPr>
        <w:t xml:space="preserve"> </w:t>
      </w:r>
      <w:r>
        <w:rPr>
          <w:sz w:val="24"/>
        </w:rPr>
        <w:t>выхода в</w:t>
      </w:r>
      <w:r>
        <w:rPr>
          <w:spacing w:val="-1"/>
          <w:sz w:val="24"/>
        </w:rPr>
        <w:t xml:space="preserve"> </w:t>
      </w:r>
      <w:r>
        <w:rPr>
          <w:sz w:val="24"/>
        </w:rPr>
        <w:t>Интернет.</w:t>
      </w:r>
    </w:p>
    <w:p w:rsidR="00A65286" w:rsidRDefault="00D25255">
      <w:pPr>
        <w:pStyle w:val="a3"/>
        <w:ind w:left="860" w:right="575"/>
      </w:pPr>
      <w:r>
        <w:t>Результаты диагностики оцениваются по 100 бальной шкале. За основу взят средний (базисный</w:t>
      </w:r>
      <w:r>
        <w:rPr>
          <w:spacing w:val="1"/>
        </w:rPr>
        <w:t xml:space="preserve"> </w:t>
      </w:r>
      <w:r>
        <w:t>показатель)</w:t>
      </w:r>
      <w:r>
        <w:rPr>
          <w:spacing w:val="1"/>
        </w:rPr>
        <w:t xml:space="preserve"> </w:t>
      </w:r>
      <w:r>
        <w:t>уровень,</w:t>
      </w:r>
      <w:r>
        <w:rPr>
          <w:spacing w:val="1"/>
        </w:rPr>
        <w:t xml:space="preserve"> </w:t>
      </w:r>
      <w:r>
        <w:t>который</w:t>
      </w:r>
      <w:r>
        <w:rPr>
          <w:spacing w:val="1"/>
        </w:rPr>
        <w:t xml:space="preserve"> </w:t>
      </w:r>
      <w:r>
        <w:t>составляет</w:t>
      </w:r>
      <w:r>
        <w:rPr>
          <w:spacing w:val="1"/>
        </w:rPr>
        <w:t xml:space="preserve"> </w:t>
      </w:r>
      <w:r>
        <w:t>50</w:t>
      </w:r>
      <w:r>
        <w:rPr>
          <w:spacing w:val="1"/>
        </w:rPr>
        <w:t xml:space="preserve"> </w:t>
      </w:r>
      <w:r>
        <w:t>баллов.</w:t>
      </w:r>
      <w:r>
        <w:rPr>
          <w:spacing w:val="1"/>
        </w:rPr>
        <w:t xml:space="preserve"> </w:t>
      </w:r>
      <w:r>
        <w:t>Далее</w:t>
      </w:r>
      <w:r>
        <w:rPr>
          <w:spacing w:val="1"/>
        </w:rPr>
        <w:t xml:space="preserve"> </w:t>
      </w:r>
      <w:r>
        <w:t>вверх</w:t>
      </w:r>
      <w:r>
        <w:rPr>
          <w:spacing w:val="1"/>
        </w:rPr>
        <w:t xml:space="preserve"> </w:t>
      </w:r>
      <w:r>
        <w:t>идут:</w:t>
      </w:r>
      <w:r>
        <w:rPr>
          <w:spacing w:val="1"/>
        </w:rPr>
        <w:t xml:space="preserve"> </w:t>
      </w:r>
      <w:r>
        <w:t>повышенный</w:t>
      </w:r>
      <w:r>
        <w:rPr>
          <w:spacing w:val="1"/>
        </w:rPr>
        <w:t xml:space="preserve"> </w:t>
      </w:r>
      <w:r>
        <w:t>уровень,</w:t>
      </w:r>
      <w:r>
        <w:rPr>
          <w:spacing w:val="1"/>
        </w:rPr>
        <w:t xml:space="preserve"> </w:t>
      </w:r>
      <w:r>
        <w:t>высокий</w:t>
      </w:r>
      <w:r>
        <w:rPr>
          <w:spacing w:val="-1"/>
        </w:rPr>
        <w:t xml:space="preserve"> </w:t>
      </w:r>
      <w:r>
        <w:t>уровень;</w:t>
      </w:r>
      <w:r>
        <w:rPr>
          <w:spacing w:val="-6"/>
        </w:rPr>
        <w:t xml:space="preserve"> </w:t>
      </w:r>
      <w:r>
        <w:t>вниз:</w:t>
      </w:r>
      <w:r>
        <w:rPr>
          <w:spacing w:val="-5"/>
        </w:rPr>
        <w:t xml:space="preserve"> </w:t>
      </w:r>
      <w:r>
        <w:t>низкий</w:t>
      </w:r>
      <w:r>
        <w:rPr>
          <w:spacing w:val="-5"/>
        </w:rPr>
        <w:t xml:space="preserve"> </w:t>
      </w:r>
      <w:r>
        <w:t>уровень,</w:t>
      </w:r>
      <w:r>
        <w:rPr>
          <w:spacing w:val="4"/>
        </w:rPr>
        <w:t xml:space="preserve"> </w:t>
      </w:r>
      <w:r>
        <w:t>очень</w:t>
      </w:r>
      <w:r>
        <w:rPr>
          <w:spacing w:val="-5"/>
        </w:rPr>
        <w:t xml:space="preserve"> </w:t>
      </w:r>
      <w:r>
        <w:t>низкий уровень. Каждый</w:t>
      </w:r>
      <w:r>
        <w:rPr>
          <w:spacing w:val="-5"/>
        </w:rPr>
        <w:t xml:space="preserve"> </w:t>
      </w:r>
      <w:r>
        <w:t>шаг</w:t>
      </w:r>
      <w:r>
        <w:rPr>
          <w:spacing w:val="1"/>
        </w:rPr>
        <w:t xml:space="preserve"> </w:t>
      </w:r>
      <w:r>
        <w:t>составляет</w:t>
      </w:r>
      <w:r>
        <w:rPr>
          <w:spacing w:val="-5"/>
        </w:rPr>
        <w:t xml:space="preserve"> </w:t>
      </w:r>
      <w:r>
        <w:t>10</w:t>
      </w:r>
      <w:r>
        <w:rPr>
          <w:spacing w:val="-1"/>
        </w:rPr>
        <w:t xml:space="preserve"> </w:t>
      </w:r>
      <w:r>
        <w:t>баллов.</w:t>
      </w:r>
    </w:p>
    <w:p w:rsidR="00A65286" w:rsidRDefault="00D25255">
      <w:pPr>
        <w:pStyle w:val="a3"/>
        <w:spacing w:line="237" w:lineRule="auto"/>
        <w:ind w:left="860" w:right="562"/>
      </w:pPr>
      <w:r>
        <w:rPr>
          <w:spacing w:val="-1"/>
        </w:rPr>
        <w:t>50</w:t>
      </w:r>
      <w:r>
        <w:rPr>
          <w:spacing w:val="-8"/>
        </w:rPr>
        <w:t xml:space="preserve"> </w:t>
      </w:r>
      <w:r>
        <w:rPr>
          <w:spacing w:val="-1"/>
        </w:rPr>
        <w:t>баллов</w:t>
      </w:r>
      <w:r>
        <w:rPr>
          <w:spacing w:val="-10"/>
        </w:rPr>
        <w:t xml:space="preserve"> </w:t>
      </w:r>
      <w:r>
        <w:rPr>
          <w:spacing w:val="-1"/>
        </w:rPr>
        <w:t>-</w:t>
      </w:r>
      <w:r>
        <w:rPr>
          <w:spacing w:val="-11"/>
        </w:rPr>
        <w:t xml:space="preserve"> </w:t>
      </w:r>
      <w:r>
        <w:rPr>
          <w:spacing w:val="-1"/>
        </w:rPr>
        <w:t>наличие</w:t>
      </w:r>
      <w:r>
        <w:rPr>
          <w:spacing w:val="-18"/>
        </w:rPr>
        <w:t xml:space="preserve"> </w:t>
      </w:r>
      <w:r>
        <w:rPr>
          <w:spacing w:val="-1"/>
        </w:rPr>
        <w:t>отдельного</w:t>
      </w:r>
      <w:r>
        <w:rPr>
          <w:spacing w:val="-8"/>
        </w:rPr>
        <w:t xml:space="preserve"> </w:t>
      </w:r>
      <w:r>
        <w:rPr>
          <w:spacing w:val="-1"/>
        </w:rPr>
        <w:t>спального</w:t>
      </w:r>
      <w:r>
        <w:rPr>
          <w:spacing w:val="-8"/>
        </w:rPr>
        <w:t xml:space="preserve"> </w:t>
      </w:r>
      <w:r>
        <w:rPr>
          <w:spacing w:val="-1"/>
        </w:rPr>
        <w:t>места,</w:t>
      </w:r>
      <w:r>
        <w:rPr>
          <w:spacing w:val="-6"/>
        </w:rPr>
        <w:t xml:space="preserve"> </w:t>
      </w:r>
      <w:r>
        <w:rPr>
          <w:spacing w:val="-1"/>
        </w:rPr>
        <w:t>рабочей</w:t>
      </w:r>
      <w:r>
        <w:rPr>
          <w:spacing w:val="-12"/>
        </w:rPr>
        <w:t xml:space="preserve"> </w:t>
      </w:r>
      <w:r>
        <w:rPr>
          <w:spacing w:val="-1"/>
        </w:rPr>
        <w:t>зоны,</w:t>
      </w:r>
      <w:r>
        <w:rPr>
          <w:spacing w:val="-10"/>
        </w:rPr>
        <w:t xml:space="preserve"> </w:t>
      </w:r>
      <w:r>
        <w:rPr>
          <w:spacing w:val="-1"/>
        </w:rPr>
        <w:t>школьной</w:t>
      </w:r>
      <w:r>
        <w:rPr>
          <w:spacing w:val="-7"/>
        </w:rPr>
        <w:t xml:space="preserve"> </w:t>
      </w:r>
      <w:r>
        <w:rPr>
          <w:spacing w:val="-1"/>
        </w:rPr>
        <w:t>формы</w:t>
      </w:r>
      <w:r>
        <w:rPr>
          <w:spacing w:val="-11"/>
        </w:rPr>
        <w:t xml:space="preserve"> </w:t>
      </w:r>
      <w:r>
        <w:rPr>
          <w:spacing w:val="-1"/>
        </w:rPr>
        <w:t>и</w:t>
      </w:r>
      <w:r>
        <w:rPr>
          <w:spacing w:val="-4"/>
        </w:rPr>
        <w:t xml:space="preserve"> </w:t>
      </w:r>
      <w:r>
        <w:rPr>
          <w:spacing w:val="-1"/>
        </w:rPr>
        <w:t>принадлежностей;</w:t>
      </w:r>
      <w:r>
        <w:rPr>
          <w:spacing w:val="-57"/>
        </w:rPr>
        <w:t xml:space="preserve"> </w:t>
      </w:r>
      <w:r>
        <w:t>60</w:t>
      </w:r>
      <w:r>
        <w:rPr>
          <w:spacing w:val="-4"/>
        </w:rPr>
        <w:t xml:space="preserve"> </w:t>
      </w:r>
      <w:r>
        <w:t>баллов</w:t>
      </w:r>
      <w:r>
        <w:rPr>
          <w:spacing w:val="-5"/>
        </w:rPr>
        <w:t xml:space="preserve"> </w:t>
      </w:r>
      <w:r>
        <w:t>-</w:t>
      </w:r>
      <w:r>
        <w:rPr>
          <w:spacing w:val="-6"/>
        </w:rPr>
        <w:t xml:space="preserve"> </w:t>
      </w:r>
      <w:r>
        <w:t>налчие</w:t>
      </w:r>
      <w:r>
        <w:rPr>
          <w:spacing w:val="-9"/>
        </w:rPr>
        <w:t xml:space="preserve"> </w:t>
      </w:r>
      <w:r>
        <w:t>домашней</w:t>
      </w:r>
      <w:r>
        <w:rPr>
          <w:spacing w:val="-5"/>
        </w:rPr>
        <w:t xml:space="preserve"> </w:t>
      </w:r>
      <w:r>
        <w:t>детской</w:t>
      </w:r>
      <w:r>
        <w:rPr>
          <w:spacing w:val="-1"/>
        </w:rPr>
        <w:t xml:space="preserve"> </w:t>
      </w:r>
      <w:r>
        <w:t>библиотеки;</w:t>
      </w:r>
      <w:r>
        <w:rPr>
          <w:spacing w:val="-8"/>
        </w:rPr>
        <w:t xml:space="preserve"> </w:t>
      </w:r>
      <w:r>
        <w:t>70</w:t>
      </w:r>
      <w:r>
        <w:rPr>
          <w:spacing w:val="-3"/>
        </w:rPr>
        <w:t xml:space="preserve"> </w:t>
      </w:r>
      <w:r>
        <w:t>баллов</w:t>
      </w:r>
      <w:r>
        <w:rPr>
          <w:spacing w:val="1"/>
        </w:rPr>
        <w:t xml:space="preserve"> </w:t>
      </w:r>
      <w:r>
        <w:t>-</w:t>
      </w:r>
    </w:p>
    <w:p w:rsidR="00A65286" w:rsidRDefault="00D25255">
      <w:pPr>
        <w:pStyle w:val="a3"/>
        <w:spacing w:line="275" w:lineRule="exact"/>
        <w:ind w:left="860"/>
      </w:pPr>
      <w:r>
        <w:t>наличие</w:t>
      </w:r>
      <w:r>
        <w:rPr>
          <w:spacing w:val="-6"/>
        </w:rPr>
        <w:t xml:space="preserve"> </w:t>
      </w:r>
      <w:r>
        <w:t>персонального</w:t>
      </w:r>
      <w:r>
        <w:rPr>
          <w:spacing w:val="-2"/>
        </w:rPr>
        <w:t xml:space="preserve"> </w:t>
      </w:r>
      <w:r>
        <w:t>компьютера;</w:t>
      </w:r>
    </w:p>
    <w:p w:rsidR="00A65286" w:rsidRDefault="00D25255">
      <w:pPr>
        <w:pStyle w:val="a3"/>
        <w:spacing w:line="275" w:lineRule="exact"/>
        <w:ind w:left="860"/>
      </w:pPr>
      <w:r>
        <w:t>80</w:t>
      </w:r>
      <w:r>
        <w:rPr>
          <w:spacing w:val="-5"/>
        </w:rPr>
        <w:t xml:space="preserve"> </w:t>
      </w:r>
      <w:r>
        <w:t>баллов</w:t>
      </w:r>
      <w:r>
        <w:rPr>
          <w:spacing w:val="-1"/>
        </w:rPr>
        <w:t xml:space="preserve"> </w:t>
      </w:r>
      <w:r>
        <w:t>-</w:t>
      </w:r>
      <w:r>
        <w:rPr>
          <w:spacing w:val="-2"/>
        </w:rPr>
        <w:t xml:space="preserve"> </w:t>
      </w:r>
      <w:r>
        <w:t>наличие</w:t>
      </w:r>
      <w:r>
        <w:rPr>
          <w:spacing w:val="-9"/>
        </w:rPr>
        <w:t xml:space="preserve"> </w:t>
      </w:r>
      <w:r>
        <w:t>выхода</w:t>
      </w:r>
      <w:r>
        <w:rPr>
          <w:spacing w:val="-4"/>
        </w:rPr>
        <w:t xml:space="preserve"> </w:t>
      </w:r>
      <w:r>
        <w:t>в</w:t>
      </w:r>
      <w:r>
        <w:rPr>
          <w:spacing w:val="2"/>
        </w:rPr>
        <w:t xml:space="preserve"> </w:t>
      </w:r>
      <w:r>
        <w:t>Интернет.</w:t>
      </w:r>
    </w:p>
    <w:p w:rsidR="00A65286" w:rsidRDefault="00A65286">
      <w:pPr>
        <w:pStyle w:val="a3"/>
        <w:spacing w:before="10"/>
        <w:jc w:val="left"/>
        <w:rPr>
          <w:sz w:val="23"/>
        </w:rPr>
      </w:pPr>
    </w:p>
    <w:p w:rsidR="00A65286" w:rsidRDefault="00D25255">
      <w:pPr>
        <w:pStyle w:val="2"/>
        <w:spacing w:before="1" w:line="273" w:lineRule="exact"/>
        <w:ind w:left="1580"/>
        <w:jc w:val="left"/>
      </w:pPr>
      <w:bookmarkStart w:id="48" w:name="Сфера_«Индивидуально-личностные_особенно"/>
      <w:bookmarkEnd w:id="48"/>
      <w:r>
        <w:rPr>
          <w:spacing w:val="-1"/>
        </w:rPr>
        <w:t>Сфера</w:t>
      </w:r>
      <w:r>
        <w:rPr>
          <w:spacing w:val="-7"/>
        </w:rPr>
        <w:t xml:space="preserve"> </w:t>
      </w:r>
      <w:r>
        <w:rPr>
          <w:spacing w:val="-1"/>
        </w:rPr>
        <w:t>«Индивидуально-личностные</w:t>
      </w:r>
      <w:r>
        <w:rPr>
          <w:spacing w:val="-10"/>
        </w:rPr>
        <w:t xml:space="preserve"> </w:t>
      </w:r>
      <w:r>
        <w:t>особенности»</w:t>
      </w:r>
    </w:p>
    <w:p w:rsidR="00A65286" w:rsidRDefault="00D25255">
      <w:pPr>
        <w:pStyle w:val="a3"/>
        <w:spacing w:line="242" w:lineRule="auto"/>
        <w:ind w:left="860" w:firstLine="422"/>
        <w:jc w:val="left"/>
      </w:pPr>
      <w:r>
        <w:t>Педагог-психолог</w:t>
      </w:r>
      <w:r>
        <w:rPr>
          <w:spacing w:val="15"/>
        </w:rPr>
        <w:t xml:space="preserve"> </w:t>
      </w:r>
      <w:r>
        <w:t>изучает</w:t>
      </w:r>
      <w:r>
        <w:rPr>
          <w:spacing w:val="18"/>
        </w:rPr>
        <w:t xml:space="preserve"> </w:t>
      </w:r>
      <w:r>
        <w:t>особенности</w:t>
      </w:r>
      <w:r>
        <w:rPr>
          <w:spacing w:val="15"/>
        </w:rPr>
        <w:t xml:space="preserve"> </w:t>
      </w:r>
      <w:r>
        <w:t>индивидуально</w:t>
      </w:r>
      <w:r>
        <w:rPr>
          <w:spacing w:val="22"/>
        </w:rPr>
        <w:t xml:space="preserve"> </w:t>
      </w:r>
      <w:r>
        <w:t>–</w:t>
      </w:r>
      <w:r>
        <w:rPr>
          <w:spacing w:val="12"/>
        </w:rPr>
        <w:t xml:space="preserve"> </w:t>
      </w:r>
      <w:r>
        <w:t>личностного</w:t>
      </w:r>
      <w:r>
        <w:rPr>
          <w:spacing w:val="18"/>
        </w:rPr>
        <w:t xml:space="preserve"> </w:t>
      </w:r>
      <w:r>
        <w:t>развития</w:t>
      </w:r>
      <w:r>
        <w:rPr>
          <w:spacing w:val="36"/>
        </w:rPr>
        <w:t xml:space="preserve"> </w:t>
      </w:r>
      <w:r>
        <w:t>ребёнка</w:t>
      </w:r>
      <w:r>
        <w:rPr>
          <w:spacing w:val="-2"/>
        </w:rPr>
        <w:t xml:space="preserve"> </w:t>
      </w:r>
      <w:r>
        <w:t>по</w:t>
      </w:r>
      <w:r>
        <w:rPr>
          <w:spacing w:val="-57"/>
        </w:rPr>
        <w:t xml:space="preserve"> </w:t>
      </w:r>
      <w:r>
        <w:t>следующим</w:t>
      </w:r>
      <w:r>
        <w:rPr>
          <w:spacing w:val="2"/>
        </w:rPr>
        <w:t xml:space="preserve"> </w:t>
      </w:r>
      <w:r>
        <w:t>параметрам:</w:t>
      </w:r>
    </w:p>
    <w:p w:rsidR="00A65286" w:rsidRDefault="00D25255">
      <w:pPr>
        <w:pStyle w:val="a4"/>
        <w:numPr>
          <w:ilvl w:val="0"/>
          <w:numId w:val="1"/>
        </w:numPr>
        <w:tabs>
          <w:tab w:val="left" w:pos="1581"/>
        </w:tabs>
        <w:spacing w:line="271" w:lineRule="exact"/>
        <w:ind w:hanging="361"/>
        <w:jc w:val="left"/>
        <w:rPr>
          <w:sz w:val="24"/>
        </w:rPr>
      </w:pPr>
      <w:r>
        <w:rPr>
          <w:sz w:val="24"/>
        </w:rPr>
        <w:t>мотивация;</w:t>
      </w:r>
    </w:p>
    <w:p w:rsidR="00A65286" w:rsidRDefault="00D25255">
      <w:pPr>
        <w:pStyle w:val="a4"/>
        <w:numPr>
          <w:ilvl w:val="0"/>
          <w:numId w:val="1"/>
        </w:numPr>
        <w:tabs>
          <w:tab w:val="left" w:pos="1581"/>
        </w:tabs>
        <w:spacing w:line="275" w:lineRule="exact"/>
        <w:ind w:hanging="361"/>
        <w:jc w:val="left"/>
        <w:rPr>
          <w:sz w:val="24"/>
        </w:rPr>
      </w:pPr>
      <w:r>
        <w:rPr>
          <w:spacing w:val="-1"/>
          <w:sz w:val="24"/>
        </w:rPr>
        <w:t>эмоциональная</w:t>
      </w:r>
      <w:r>
        <w:rPr>
          <w:spacing w:val="-14"/>
          <w:sz w:val="24"/>
        </w:rPr>
        <w:t xml:space="preserve"> </w:t>
      </w:r>
      <w:r>
        <w:rPr>
          <w:sz w:val="24"/>
        </w:rPr>
        <w:t>стабильность</w:t>
      </w:r>
      <w:r>
        <w:rPr>
          <w:spacing w:val="-13"/>
          <w:sz w:val="24"/>
        </w:rPr>
        <w:t xml:space="preserve"> </w:t>
      </w:r>
      <w:r>
        <w:rPr>
          <w:sz w:val="24"/>
        </w:rPr>
        <w:t>(нетревожность);</w:t>
      </w:r>
    </w:p>
    <w:p w:rsidR="00A65286" w:rsidRDefault="00D25255">
      <w:pPr>
        <w:pStyle w:val="a4"/>
        <w:numPr>
          <w:ilvl w:val="0"/>
          <w:numId w:val="1"/>
        </w:numPr>
        <w:tabs>
          <w:tab w:val="left" w:pos="1581"/>
        </w:tabs>
        <w:spacing w:line="275" w:lineRule="exact"/>
        <w:ind w:hanging="361"/>
        <w:jc w:val="left"/>
        <w:rPr>
          <w:sz w:val="24"/>
        </w:rPr>
      </w:pPr>
      <w:r>
        <w:rPr>
          <w:spacing w:val="-1"/>
          <w:sz w:val="24"/>
        </w:rPr>
        <w:t>эмоциональное</w:t>
      </w:r>
      <w:r>
        <w:rPr>
          <w:spacing w:val="-11"/>
          <w:sz w:val="24"/>
        </w:rPr>
        <w:t xml:space="preserve"> </w:t>
      </w:r>
      <w:r>
        <w:rPr>
          <w:spacing w:val="-1"/>
          <w:sz w:val="24"/>
        </w:rPr>
        <w:t>благополучие.</w:t>
      </w:r>
    </w:p>
    <w:p w:rsidR="00A65286" w:rsidRDefault="00D25255">
      <w:pPr>
        <w:pStyle w:val="a3"/>
        <w:tabs>
          <w:tab w:val="left" w:pos="2344"/>
          <w:tab w:val="left" w:pos="3726"/>
          <w:tab w:val="left" w:pos="5307"/>
          <w:tab w:val="left" w:pos="6445"/>
          <w:tab w:val="left" w:pos="6833"/>
          <w:tab w:val="left" w:pos="7794"/>
          <w:tab w:val="left" w:pos="8197"/>
          <w:tab w:val="left" w:pos="8586"/>
          <w:tab w:val="left" w:pos="9465"/>
          <w:tab w:val="left" w:pos="10675"/>
        </w:tabs>
        <w:spacing w:before="1" w:line="275" w:lineRule="exact"/>
        <w:ind w:left="1282"/>
        <w:jc w:val="left"/>
      </w:pPr>
      <w:r>
        <w:t>Данные</w:t>
      </w:r>
      <w:r>
        <w:tab/>
        <w:t>параметры</w:t>
      </w:r>
      <w:r>
        <w:tab/>
        <w:t>исследуются</w:t>
      </w:r>
      <w:r>
        <w:tab/>
        <w:t>дважды:</w:t>
      </w:r>
      <w:r>
        <w:tab/>
        <w:t>в</w:t>
      </w:r>
      <w:r>
        <w:tab/>
        <w:t>начале</w:t>
      </w:r>
      <w:r>
        <w:tab/>
        <w:t>и</w:t>
      </w:r>
      <w:r>
        <w:tab/>
        <w:t>в</w:t>
      </w:r>
      <w:r>
        <w:tab/>
        <w:t>конце</w:t>
      </w:r>
      <w:r>
        <w:tab/>
        <w:t>учебного</w:t>
      </w:r>
      <w:r>
        <w:tab/>
        <w:t>года.</w:t>
      </w:r>
    </w:p>
    <w:p w:rsidR="00A65286" w:rsidRDefault="00D25255">
      <w:pPr>
        <w:pStyle w:val="a3"/>
        <w:spacing w:line="275" w:lineRule="exact"/>
        <w:ind w:left="860"/>
        <w:jc w:val="left"/>
      </w:pPr>
      <w:r>
        <w:t>Проведение</w:t>
      </w:r>
      <w:r>
        <w:rPr>
          <w:spacing w:val="-12"/>
        </w:rPr>
        <w:t xml:space="preserve"> </w:t>
      </w:r>
      <w:r>
        <w:t>тестов</w:t>
      </w:r>
      <w:r>
        <w:rPr>
          <w:spacing w:val="-5"/>
        </w:rPr>
        <w:t xml:space="preserve"> </w:t>
      </w:r>
      <w:r>
        <w:t>занимает</w:t>
      </w:r>
      <w:r>
        <w:rPr>
          <w:spacing w:val="-11"/>
        </w:rPr>
        <w:t xml:space="preserve"> </w:t>
      </w:r>
      <w:r>
        <w:t>один</w:t>
      </w:r>
      <w:r>
        <w:rPr>
          <w:spacing w:val="-2"/>
        </w:rPr>
        <w:t xml:space="preserve"> </w:t>
      </w:r>
      <w:r>
        <w:t>урок.</w:t>
      </w:r>
      <w:r>
        <w:rPr>
          <w:spacing w:val="-5"/>
        </w:rPr>
        <w:t xml:space="preserve"> </w:t>
      </w:r>
      <w:r>
        <w:t>Наблюдение</w:t>
      </w:r>
      <w:r>
        <w:rPr>
          <w:spacing w:val="-8"/>
        </w:rPr>
        <w:t xml:space="preserve"> </w:t>
      </w:r>
      <w:r>
        <w:t>проводится</w:t>
      </w:r>
      <w:r>
        <w:rPr>
          <w:spacing w:val="-7"/>
        </w:rPr>
        <w:t xml:space="preserve"> </w:t>
      </w:r>
      <w:r>
        <w:t>в</w:t>
      </w:r>
      <w:r>
        <w:rPr>
          <w:spacing w:val="-5"/>
        </w:rPr>
        <w:t xml:space="preserve"> </w:t>
      </w:r>
      <w:r>
        <w:t>течение</w:t>
      </w:r>
      <w:r>
        <w:rPr>
          <w:spacing w:val="-13"/>
        </w:rPr>
        <w:t xml:space="preserve"> </w:t>
      </w:r>
      <w:r>
        <w:t>недели.</w:t>
      </w:r>
    </w:p>
    <w:p w:rsidR="00A65286" w:rsidRDefault="00D25255">
      <w:pPr>
        <w:pStyle w:val="a3"/>
        <w:tabs>
          <w:tab w:val="left" w:pos="2584"/>
          <w:tab w:val="left" w:pos="4217"/>
          <w:tab w:val="left" w:pos="5499"/>
          <w:tab w:val="left" w:pos="5830"/>
          <w:tab w:val="left" w:pos="7270"/>
          <w:tab w:val="left" w:pos="7631"/>
          <w:tab w:val="left" w:pos="9431"/>
        </w:tabs>
        <w:spacing w:before="5" w:line="237" w:lineRule="auto"/>
        <w:ind w:left="860" w:right="1603" w:firstLine="480"/>
        <w:jc w:val="left"/>
      </w:pPr>
      <w:r>
        <w:t>Классный</w:t>
      </w:r>
      <w:r>
        <w:tab/>
        <w:t>руководитель</w:t>
      </w:r>
      <w:r>
        <w:tab/>
        <w:t>совместно</w:t>
      </w:r>
      <w:r>
        <w:tab/>
        <w:t>с</w:t>
      </w:r>
      <w:r>
        <w:tab/>
        <w:t>родителями</w:t>
      </w:r>
      <w:r>
        <w:tab/>
        <w:t>и</w:t>
      </w:r>
      <w:r>
        <w:tab/>
        <w:t>обучающимися</w:t>
      </w:r>
      <w:r>
        <w:tab/>
      </w:r>
      <w:r>
        <w:rPr>
          <w:spacing w:val="-2"/>
        </w:rPr>
        <w:t>изучает</w:t>
      </w:r>
      <w:r>
        <w:rPr>
          <w:spacing w:val="-57"/>
        </w:rPr>
        <w:t xml:space="preserve"> </w:t>
      </w:r>
      <w:r>
        <w:t>особенности</w:t>
      </w:r>
      <w:r>
        <w:rPr>
          <w:spacing w:val="-5"/>
        </w:rPr>
        <w:t xml:space="preserve"> </w:t>
      </w:r>
      <w:r>
        <w:t>индивидуально</w:t>
      </w:r>
      <w:r>
        <w:rPr>
          <w:spacing w:val="4"/>
        </w:rPr>
        <w:t xml:space="preserve"> </w:t>
      </w:r>
      <w:r>
        <w:t>–</w:t>
      </w:r>
      <w:r>
        <w:rPr>
          <w:spacing w:val="-2"/>
        </w:rPr>
        <w:t xml:space="preserve"> </w:t>
      </w:r>
      <w:r>
        <w:t>личностного</w:t>
      </w:r>
      <w:r>
        <w:rPr>
          <w:spacing w:val="-2"/>
        </w:rPr>
        <w:t xml:space="preserve"> </w:t>
      </w:r>
      <w:r>
        <w:t>развития</w:t>
      </w:r>
      <w:r>
        <w:rPr>
          <w:spacing w:val="-8"/>
        </w:rPr>
        <w:t xml:space="preserve"> </w:t>
      </w:r>
      <w:r>
        <w:t>ребёнка</w:t>
      </w:r>
      <w:r>
        <w:rPr>
          <w:spacing w:val="-3"/>
        </w:rPr>
        <w:t xml:space="preserve"> </w:t>
      </w:r>
      <w:r>
        <w:t>по</w:t>
      </w:r>
      <w:r>
        <w:rPr>
          <w:spacing w:val="-3"/>
        </w:rPr>
        <w:t xml:space="preserve"> </w:t>
      </w:r>
      <w:r>
        <w:t>следующим</w:t>
      </w:r>
      <w:r>
        <w:rPr>
          <w:spacing w:val="-1"/>
        </w:rPr>
        <w:t xml:space="preserve"> </w:t>
      </w:r>
      <w:r>
        <w:t>параметрам:</w:t>
      </w:r>
    </w:p>
    <w:p w:rsidR="00A65286" w:rsidRDefault="00D25255">
      <w:pPr>
        <w:pStyle w:val="a4"/>
        <w:numPr>
          <w:ilvl w:val="0"/>
          <w:numId w:val="1"/>
        </w:numPr>
        <w:tabs>
          <w:tab w:val="left" w:pos="1581"/>
        </w:tabs>
        <w:spacing w:before="3" w:line="275" w:lineRule="exact"/>
        <w:ind w:hanging="361"/>
        <w:jc w:val="left"/>
        <w:rPr>
          <w:sz w:val="24"/>
        </w:rPr>
      </w:pPr>
      <w:r>
        <w:rPr>
          <w:sz w:val="24"/>
        </w:rPr>
        <w:t>эрудиция,</w:t>
      </w:r>
    </w:p>
    <w:p w:rsidR="00A65286" w:rsidRDefault="00D25255">
      <w:pPr>
        <w:pStyle w:val="a4"/>
        <w:numPr>
          <w:ilvl w:val="0"/>
          <w:numId w:val="1"/>
        </w:numPr>
        <w:tabs>
          <w:tab w:val="left" w:pos="1581"/>
        </w:tabs>
        <w:spacing w:line="275" w:lineRule="exact"/>
        <w:ind w:hanging="361"/>
        <w:jc w:val="left"/>
        <w:rPr>
          <w:sz w:val="24"/>
        </w:rPr>
      </w:pPr>
      <w:r>
        <w:rPr>
          <w:sz w:val="24"/>
        </w:rPr>
        <w:t>прилежание,</w:t>
      </w:r>
    </w:p>
    <w:p w:rsidR="00A65286" w:rsidRDefault="00D25255">
      <w:pPr>
        <w:pStyle w:val="a4"/>
        <w:numPr>
          <w:ilvl w:val="0"/>
          <w:numId w:val="1"/>
        </w:numPr>
        <w:tabs>
          <w:tab w:val="left" w:pos="1581"/>
        </w:tabs>
        <w:spacing w:before="3" w:line="275" w:lineRule="exact"/>
        <w:ind w:hanging="361"/>
        <w:jc w:val="left"/>
        <w:rPr>
          <w:sz w:val="24"/>
        </w:rPr>
      </w:pPr>
      <w:r>
        <w:rPr>
          <w:sz w:val="24"/>
        </w:rPr>
        <w:t>трудолюбие,</w:t>
      </w:r>
    </w:p>
    <w:p w:rsidR="00A65286" w:rsidRDefault="00D25255">
      <w:pPr>
        <w:pStyle w:val="a4"/>
        <w:numPr>
          <w:ilvl w:val="0"/>
          <w:numId w:val="1"/>
        </w:numPr>
        <w:tabs>
          <w:tab w:val="left" w:pos="1581"/>
        </w:tabs>
        <w:spacing w:line="275" w:lineRule="exact"/>
        <w:ind w:hanging="361"/>
        <w:jc w:val="left"/>
        <w:rPr>
          <w:sz w:val="24"/>
        </w:rPr>
      </w:pPr>
      <w:r>
        <w:rPr>
          <w:sz w:val="24"/>
        </w:rPr>
        <w:t>отношение</w:t>
      </w:r>
      <w:r>
        <w:rPr>
          <w:spacing w:val="-8"/>
          <w:sz w:val="24"/>
        </w:rPr>
        <w:t xml:space="preserve"> </w:t>
      </w:r>
      <w:r>
        <w:rPr>
          <w:sz w:val="24"/>
        </w:rPr>
        <w:t>к</w:t>
      </w:r>
      <w:r>
        <w:rPr>
          <w:spacing w:val="-8"/>
          <w:sz w:val="24"/>
        </w:rPr>
        <w:t xml:space="preserve"> </w:t>
      </w:r>
      <w:r>
        <w:rPr>
          <w:sz w:val="24"/>
        </w:rPr>
        <w:t>природе,</w:t>
      </w:r>
    </w:p>
    <w:p w:rsidR="00A65286" w:rsidRDefault="00D25255">
      <w:pPr>
        <w:pStyle w:val="a4"/>
        <w:numPr>
          <w:ilvl w:val="0"/>
          <w:numId w:val="1"/>
        </w:numPr>
        <w:tabs>
          <w:tab w:val="left" w:pos="1581"/>
        </w:tabs>
        <w:spacing w:before="2" w:line="275" w:lineRule="exact"/>
        <w:ind w:hanging="361"/>
        <w:jc w:val="left"/>
        <w:rPr>
          <w:sz w:val="24"/>
        </w:rPr>
      </w:pPr>
      <w:r>
        <w:rPr>
          <w:sz w:val="24"/>
        </w:rPr>
        <w:t>отношение</w:t>
      </w:r>
      <w:r>
        <w:rPr>
          <w:spacing w:val="-8"/>
          <w:sz w:val="24"/>
        </w:rPr>
        <w:t xml:space="preserve"> </w:t>
      </w:r>
      <w:r>
        <w:rPr>
          <w:sz w:val="24"/>
        </w:rPr>
        <w:t>к</w:t>
      </w:r>
      <w:r>
        <w:rPr>
          <w:spacing w:val="-10"/>
          <w:sz w:val="24"/>
        </w:rPr>
        <w:t xml:space="preserve"> </w:t>
      </w:r>
      <w:r>
        <w:rPr>
          <w:sz w:val="24"/>
        </w:rPr>
        <w:t>обществу,</w:t>
      </w:r>
    </w:p>
    <w:p w:rsidR="00A65286" w:rsidRDefault="00D25255">
      <w:pPr>
        <w:pStyle w:val="a4"/>
        <w:numPr>
          <w:ilvl w:val="0"/>
          <w:numId w:val="1"/>
        </w:numPr>
        <w:tabs>
          <w:tab w:val="left" w:pos="1581"/>
        </w:tabs>
        <w:spacing w:line="275" w:lineRule="exact"/>
        <w:ind w:hanging="361"/>
        <w:jc w:val="left"/>
        <w:rPr>
          <w:sz w:val="24"/>
        </w:rPr>
      </w:pPr>
      <w:r>
        <w:rPr>
          <w:sz w:val="24"/>
        </w:rPr>
        <w:t>аккуратность</w:t>
      </w:r>
      <w:r>
        <w:rPr>
          <w:spacing w:val="-8"/>
          <w:sz w:val="24"/>
        </w:rPr>
        <w:t xml:space="preserve"> </w:t>
      </w:r>
      <w:r>
        <w:rPr>
          <w:sz w:val="24"/>
        </w:rPr>
        <w:t>и</w:t>
      </w:r>
      <w:r>
        <w:rPr>
          <w:spacing w:val="-10"/>
          <w:sz w:val="24"/>
        </w:rPr>
        <w:t xml:space="preserve"> </w:t>
      </w:r>
      <w:r>
        <w:rPr>
          <w:sz w:val="24"/>
        </w:rPr>
        <w:t>опрятность,</w:t>
      </w:r>
    </w:p>
    <w:p w:rsidR="00A65286" w:rsidRDefault="00D25255">
      <w:pPr>
        <w:pStyle w:val="a4"/>
        <w:numPr>
          <w:ilvl w:val="0"/>
          <w:numId w:val="1"/>
        </w:numPr>
        <w:tabs>
          <w:tab w:val="left" w:pos="1581"/>
        </w:tabs>
        <w:spacing w:before="2" w:line="275" w:lineRule="exact"/>
        <w:ind w:hanging="361"/>
        <w:jc w:val="left"/>
        <w:rPr>
          <w:sz w:val="24"/>
        </w:rPr>
      </w:pPr>
      <w:r>
        <w:rPr>
          <w:sz w:val="24"/>
        </w:rPr>
        <w:t>саморегуляция,</w:t>
      </w:r>
    </w:p>
    <w:p w:rsidR="00A65286" w:rsidRDefault="00D25255">
      <w:pPr>
        <w:pStyle w:val="a4"/>
        <w:numPr>
          <w:ilvl w:val="0"/>
          <w:numId w:val="1"/>
        </w:numPr>
        <w:tabs>
          <w:tab w:val="left" w:pos="1581"/>
          <w:tab w:val="left" w:pos="2492"/>
          <w:tab w:val="left" w:pos="3880"/>
          <w:tab w:val="left" w:pos="5657"/>
          <w:tab w:val="left" w:pos="6785"/>
          <w:tab w:val="left" w:pos="8716"/>
          <w:tab w:val="left" w:pos="9719"/>
        </w:tabs>
        <w:spacing w:line="242" w:lineRule="auto"/>
        <w:ind w:right="1608"/>
        <w:jc w:val="left"/>
        <w:rPr>
          <w:sz w:val="24"/>
        </w:rPr>
      </w:pPr>
      <w:r>
        <w:rPr>
          <w:sz w:val="24"/>
        </w:rPr>
        <w:t>общие</w:t>
      </w:r>
      <w:r>
        <w:rPr>
          <w:sz w:val="24"/>
        </w:rPr>
        <w:tab/>
        <w:t>показатели</w:t>
      </w:r>
      <w:r>
        <w:rPr>
          <w:sz w:val="24"/>
        </w:rPr>
        <w:tab/>
        <w:t>воспитанности</w:t>
      </w:r>
      <w:r>
        <w:rPr>
          <w:sz w:val="24"/>
        </w:rPr>
        <w:tab/>
        <w:t>(среднее</w:t>
      </w:r>
      <w:r>
        <w:rPr>
          <w:sz w:val="24"/>
        </w:rPr>
        <w:tab/>
        <w:t>арифметическое</w:t>
      </w:r>
      <w:r>
        <w:rPr>
          <w:sz w:val="24"/>
        </w:rPr>
        <w:tab/>
        <w:t>первых</w:t>
      </w:r>
      <w:r>
        <w:rPr>
          <w:sz w:val="24"/>
        </w:rPr>
        <w:tab/>
      </w:r>
      <w:r>
        <w:rPr>
          <w:spacing w:val="-5"/>
          <w:sz w:val="24"/>
        </w:rPr>
        <w:t>семи</w:t>
      </w:r>
      <w:r>
        <w:rPr>
          <w:spacing w:val="-57"/>
          <w:sz w:val="24"/>
        </w:rPr>
        <w:t xml:space="preserve"> </w:t>
      </w:r>
      <w:r>
        <w:rPr>
          <w:sz w:val="24"/>
        </w:rPr>
        <w:t>параметров).</w:t>
      </w:r>
    </w:p>
    <w:p w:rsidR="00A65286" w:rsidRDefault="00D25255">
      <w:pPr>
        <w:pStyle w:val="a3"/>
        <w:spacing w:line="242" w:lineRule="auto"/>
        <w:ind w:left="860" w:right="566" w:firstLine="600"/>
      </w:pPr>
      <w:r>
        <w:t>Главный критерий воспитанности школьника</w:t>
      </w:r>
      <w:r>
        <w:rPr>
          <w:spacing w:val="1"/>
        </w:rPr>
        <w:t xml:space="preserve"> </w:t>
      </w:r>
      <w:r>
        <w:t>- его</w:t>
      </w:r>
      <w:r>
        <w:rPr>
          <w:spacing w:val="1"/>
        </w:rPr>
        <w:t xml:space="preserve"> </w:t>
      </w:r>
      <w:r>
        <w:t>дела и поступки.</w:t>
      </w:r>
      <w:r>
        <w:rPr>
          <w:spacing w:val="1"/>
        </w:rPr>
        <w:t xml:space="preserve"> </w:t>
      </w:r>
      <w:r>
        <w:t>Оценивается степень</w:t>
      </w:r>
      <w:r>
        <w:rPr>
          <w:spacing w:val="1"/>
        </w:rPr>
        <w:t xml:space="preserve"> </w:t>
      </w:r>
      <w:r>
        <w:t>проявления качества личности. Родители,</w:t>
      </w:r>
      <w:r>
        <w:rPr>
          <w:spacing w:val="1"/>
        </w:rPr>
        <w:t xml:space="preserve"> </w:t>
      </w:r>
      <w:r>
        <w:t>обучающиеся и учитель, заполняя таблицу для оценки</w:t>
      </w:r>
      <w:r>
        <w:rPr>
          <w:spacing w:val="1"/>
        </w:rPr>
        <w:t xml:space="preserve"> </w:t>
      </w:r>
      <w:r>
        <w:t>критериев</w:t>
      </w:r>
      <w:r>
        <w:rPr>
          <w:spacing w:val="1"/>
        </w:rPr>
        <w:t xml:space="preserve"> </w:t>
      </w:r>
      <w:r>
        <w:t>воспитанности</w:t>
      </w:r>
      <w:r>
        <w:rPr>
          <w:spacing w:val="-1"/>
        </w:rPr>
        <w:t xml:space="preserve"> </w:t>
      </w:r>
      <w:r>
        <w:t>школьника,</w:t>
      </w:r>
      <w:r>
        <w:rPr>
          <w:spacing w:val="25"/>
        </w:rPr>
        <w:t xml:space="preserve"> </w:t>
      </w:r>
      <w:r>
        <w:t>применяют</w:t>
      </w:r>
      <w:r>
        <w:rPr>
          <w:spacing w:val="1"/>
        </w:rPr>
        <w:t xml:space="preserve"> </w:t>
      </w:r>
      <w:r>
        <w:t>5-</w:t>
      </w:r>
      <w:r>
        <w:rPr>
          <w:spacing w:val="2"/>
        </w:rPr>
        <w:t xml:space="preserve"> </w:t>
      </w:r>
      <w:r>
        <w:t>бальную систему:</w:t>
      </w:r>
    </w:p>
    <w:p w:rsidR="00A65286" w:rsidRDefault="00D25255">
      <w:pPr>
        <w:pStyle w:val="a3"/>
        <w:spacing w:line="275" w:lineRule="exact"/>
        <w:ind w:left="1570"/>
      </w:pPr>
      <w:r>
        <w:t>По</w:t>
      </w:r>
      <w:r>
        <w:rPr>
          <w:spacing w:val="14"/>
        </w:rPr>
        <w:t xml:space="preserve"> </w:t>
      </w:r>
      <w:r>
        <w:t>каждому</w:t>
      </w:r>
      <w:r>
        <w:rPr>
          <w:spacing w:val="57"/>
        </w:rPr>
        <w:t xml:space="preserve"> </w:t>
      </w:r>
      <w:r>
        <w:t>параметру</w:t>
      </w:r>
      <w:r>
        <w:rPr>
          <w:spacing w:val="57"/>
        </w:rPr>
        <w:t xml:space="preserve"> </w:t>
      </w:r>
      <w:r>
        <w:t>находится</w:t>
      </w:r>
      <w:r>
        <w:rPr>
          <w:spacing w:val="68"/>
        </w:rPr>
        <w:t xml:space="preserve"> </w:t>
      </w:r>
      <w:r>
        <w:t>среднее</w:t>
      </w:r>
      <w:r>
        <w:rPr>
          <w:spacing w:val="66"/>
        </w:rPr>
        <w:t xml:space="preserve"> </w:t>
      </w:r>
      <w:r>
        <w:t>арифметическое,</w:t>
      </w:r>
      <w:r>
        <w:rPr>
          <w:spacing w:val="69"/>
        </w:rPr>
        <w:t xml:space="preserve"> </w:t>
      </w:r>
      <w:r>
        <w:t>которое</w:t>
      </w:r>
      <w:r>
        <w:rPr>
          <w:spacing w:val="62"/>
        </w:rPr>
        <w:t xml:space="preserve"> </w:t>
      </w:r>
      <w:r>
        <w:t>вносится</w:t>
      </w:r>
      <w:r>
        <w:rPr>
          <w:spacing w:val="62"/>
        </w:rPr>
        <w:t xml:space="preserve"> </w:t>
      </w:r>
      <w:r>
        <w:t>в</w:t>
      </w:r>
      <w:r>
        <w:rPr>
          <w:spacing w:val="69"/>
        </w:rPr>
        <w:t xml:space="preserve"> </w:t>
      </w:r>
      <w:r>
        <w:t>таблицу</w:t>
      </w:r>
    </w:p>
    <w:p w:rsidR="00A65286" w:rsidRDefault="00D25255">
      <w:pPr>
        <w:pStyle w:val="a3"/>
        <w:spacing w:line="237" w:lineRule="auto"/>
        <w:ind w:left="860" w:right="575"/>
      </w:pPr>
      <w:r>
        <w:t>«Индивидуально – личностные особенности», где результаты диагностики уже оцениваются по 100</w:t>
      </w:r>
      <w:r>
        <w:rPr>
          <w:spacing w:val="1"/>
        </w:rPr>
        <w:t xml:space="preserve"> </w:t>
      </w:r>
      <w:r>
        <w:t>бальной</w:t>
      </w:r>
      <w:r>
        <w:rPr>
          <w:spacing w:val="-3"/>
        </w:rPr>
        <w:t xml:space="preserve"> </w:t>
      </w:r>
      <w:r>
        <w:t>шкале.</w:t>
      </w:r>
      <w:r>
        <w:rPr>
          <w:spacing w:val="-1"/>
        </w:rPr>
        <w:t xml:space="preserve"> </w:t>
      </w:r>
      <w:r>
        <w:t>Каждый</w:t>
      </w:r>
      <w:r>
        <w:rPr>
          <w:spacing w:val="-2"/>
        </w:rPr>
        <w:t xml:space="preserve"> </w:t>
      </w:r>
      <w:r>
        <w:t>шаг</w:t>
      </w:r>
      <w:r>
        <w:rPr>
          <w:spacing w:val="4"/>
        </w:rPr>
        <w:t xml:space="preserve"> </w:t>
      </w:r>
      <w:r>
        <w:t>составляет</w:t>
      </w:r>
      <w:r>
        <w:rPr>
          <w:spacing w:val="2"/>
        </w:rPr>
        <w:t xml:space="preserve"> </w:t>
      </w:r>
      <w:r>
        <w:t>20</w:t>
      </w:r>
      <w:r>
        <w:rPr>
          <w:spacing w:val="-3"/>
        </w:rPr>
        <w:t xml:space="preserve"> </w:t>
      </w:r>
      <w:r>
        <w:t>баллов.</w:t>
      </w:r>
    </w:p>
    <w:p w:rsidR="00A65286" w:rsidRDefault="00A65286">
      <w:pPr>
        <w:pStyle w:val="a3"/>
        <w:jc w:val="left"/>
        <w:rPr>
          <w:sz w:val="26"/>
        </w:rPr>
      </w:pPr>
    </w:p>
    <w:p w:rsidR="00A65286" w:rsidRDefault="00A65286">
      <w:pPr>
        <w:pStyle w:val="a3"/>
        <w:spacing w:before="1"/>
        <w:jc w:val="left"/>
        <w:rPr>
          <w:sz w:val="23"/>
        </w:rPr>
      </w:pPr>
    </w:p>
    <w:p w:rsidR="00A65286" w:rsidRDefault="00D25255">
      <w:pPr>
        <w:spacing w:line="208" w:lineRule="auto"/>
        <w:ind w:left="860" w:right="559" w:firstLine="710"/>
        <w:jc w:val="both"/>
        <w:rPr>
          <w:sz w:val="24"/>
        </w:rPr>
      </w:pPr>
      <w:r>
        <w:rPr>
          <w:sz w:val="24"/>
        </w:rPr>
        <w:t>Результаты</w:t>
      </w:r>
      <w:r>
        <w:rPr>
          <w:spacing w:val="1"/>
          <w:sz w:val="24"/>
        </w:rPr>
        <w:t xml:space="preserve"> </w:t>
      </w:r>
      <w:r>
        <w:rPr>
          <w:sz w:val="24"/>
        </w:rPr>
        <w:t>всех</w:t>
      </w:r>
      <w:r>
        <w:rPr>
          <w:spacing w:val="1"/>
          <w:sz w:val="24"/>
        </w:rPr>
        <w:t xml:space="preserve"> </w:t>
      </w:r>
      <w:r>
        <w:rPr>
          <w:sz w:val="24"/>
        </w:rPr>
        <w:t>сфер</w:t>
      </w:r>
      <w:r>
        <w:rPr>
          <w:spacing w:val="1"/>
          <w:sz w:val="24"/>
        </w:rPr>
        <w:t xml:space="preserve"> </w:t>
      </w:r>
      <w:r>
        <w:rPr>
          <w:sz w:val="24"/>
        </w:rPr>
        <w:t>диагностики</w:t>
      </w:r>
      <w:r>
        <w:rPr>
          <w:spacing w:val="1"/>
          <w:sz w:val="24"/>
        </w:rPr>
        <w:t xml:space="preserve"> </w:t>
      </w:r>
      <w:r>
        <w:rPr>
          <w:sz w:val="24"/>
        </w:rPr>
        <w:t>заносятся</w:t>
      </w:r>
      <w:r>
        <w:rPr>
          <w:spacing w:val="1"/>
          <w:sz w:val="24"/>
        </w:rPr>
        <w:t xml:space="preserve"> </w:t>
      </w:r>
      <w:r>
        <w:rPr>
          <w:sz w:val="24"/>
        </w:rPr>
        <w:t>в</w:t>
      </w:r>
      <w:r>
        <w:rPr>
          <w:spacing w:val="1"/>
          <w:sz w:val="24"/>
        </w:rPr>
        <w:t xml:space="preserve"> </w:t>
      </w:r>
      <w:r>
        <w:rPr>
          <w:sz w:val="24"/>
        </w:rPr>
        <w:t>сводную</w:t>
      </w:r>
      <w:r>
        <w:rPr>
          <w:spacing w:val="1"/>
          <w:sz w:val="24"/>
        </w:rPr>
        <w:t xml:space="preserve"> </w:t>
      </w:r>
      <w:r>
        <w:rPr>
          <w:sz w:val="24"/>
        </w:rPr>
        <w:t>таблицу,</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которой</w:t>
      </w:r>
      <w:r>
        <w:rPr>
          <w:spacing w:val="1"/>
          <w:sz w:val="24"/>
        </w:rPr>
        <w:t xml:space="preserve"> </w:t>
      </w:r>
      <w:r>
        <w:rPr>
          <w:sz w:val="24"/>
        </w:rPr>
        <w:t>(в</w:t>
      </w:r>
      <w:r>
        <w:rPr>
          <w:spacing w:val="1"/>
          <w:sz w:val="24"/>
        </w:rPr>
        <w:t xml:space="preserve"> </w:t>
      </w:r>
      <w:r>
        <w:rPr>
          <w:sz w:val="24"/>
        </w:rPr>
        <w:t>программе Excel) строится индивидуальный график «</w:t>
      </w:r>
      <w:r>
        <w:rPr>
          <w:b/>
          <w:sz w:val="24"/>
        </w:rPr>
        <w:t>Мониторинг образовательных достижений</w:t>
      </w:r>
      <w:r>
        <w:rPr>
          <w:b/>
          <w:spacing w:val="1"/>
          <w:sz w:val="24"/>
        </w:rPr>
        <w:t xml:space="preserve"> </w:t>
      </w:r>
      <w:r>
        <w:rPr>
          <w:b/>
          <w:sz w:val="24"/>
        </w:rPr>
        <w:t>учащегося</w:t>
      </w:r>
      <w:r>
        <w:rPr>
          <w:b/>
          <w:spacing w:val="40"/>
          <w:sz w:val="24"/>
        </w:rPr>
        <w:t xml:space="preserve"> </w:t>
      </w:r>
      <w:r>
        <w:rPr>
          <w:b/>
          <w:sz w:val="24"/>
        </w:rPr>
        <w:t>класса</w:t>
      </w:r>
      <w:r>
        <w:rPr>
          <w:sz w:val="24"/>
        </w:rPr>
        <w:t>»</w:t>
      </w:r>
    </w:p>
    <w:p w:rsidR="00A65286" w:rsidRDefault="00A65286">
      <w:pPr>
        <w:spacing w:line="208" w:lineRule="auto"/>
        <w:jc w:val="both"/>
        <w:rPr>
          <w:sz w:val="24"/>
        </w:rPr>
        <w:sectPr w:rsidR="00A65286">
          <w:footerReference w:type="default" r:id="rId15"/>
          <w:pgSz w:w="11910" w:h="16840"/>
          <w:pgMar w:top="1220" w:right="0" w:bottom="1160" w:left="100" w:header="0" w:footer="974" w:gutter="0"/>
          <w:cols w:space="720"/>
        </w:sectPr>
      </w:pPr>
    </w:p>
    <w:tbl>
      <w:tblPr>
        <w:tblStyle w:val="TableNormal"/>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
        <w:gridCol w:w="336"/>
        <w:gridCol w:w="471"/>
        <w:gridCol w:w="375"/>
        <w:gridCol w:w="375"/>
        <w:gridCol w:w="375"/>
        <w:gridCol w:w="351"/>
        <w:gridCol w:w="423"/>
        <w:gridCol w:w="400"/>
        <w:gridCol w:w="611"/>
        <w:gridCol w:w="424"/>
        <w:gridCol w:w="420"/>
        <w:gridCol w:w="424"/>
        <w:gridCol w:w="342"/>
        <w:gridCol w:w="424"/>
        <w:gridCol w:w="419"/>
        <w:gridCol w:w="342"/>
        <w:gridCol w:w="419"/>
        <w:gridCol w:w="428"/>
        <w:gridCol w:w="419"/>
        <w:gridCol w:w="423"/>
        <w:gridCol w:w="423"/>
        <w:gridCol w:w="424"/>
      </w:tblGrid>
      <w:tr w:rsidR="00A65286">
        <w:trPr>
          <w:trHeight w:val="3504"/>
        </w:trPr>
        <w:tc>
          <w:tcPr>
            <w:tcW w:w="317" w:type="dxa"/>
          </w:tcPr>
          <w:p w:rsidR="00A65286" w:rsidRDefault="00A65286">
            <w:pPr>
              <w:pStyle w:val="TableParagraph"/>
              <w:rPr>
                <w:sz w:val="26"/>
              </w:rPr>
            </w:pPr>
          </w:p>
          <w:p w:rsidR="00A65286" w:rsidRDefault="00A65286">
            <w:pPr>
              <w:pStyle w:val="TableParagraph"/>
              <w:rPr>
                <w:sz w:val="26"/>
              </w:rPr>
            </w:pPr>
          </w:p>
          <w:p w:rsidR="00A65286" w:rsidRDefault="00A65286">
            <w:pPr>
              <w:pStyle w:val="TableParagraph"/>
              <w:rPr>
                <w:sz w:val="26"/>
              </w:rPr>
            </w:pPr>
          </w:p>
          <w:p w:rsidR="00A65286" w:rsidRDefault="00A65286">
            <w:pPr>
              <w:pStyle w:val="TableParagraph"/>
              <w:rPr>
                <w:sz w:val="26"/>
              </w:rPr>
            </w:pPr>
          </w:p>
          <w:p w:rsidR="00A65286" w:rsidRDefault="00A65286">
            <w:pPr>
              <w:pStyle w:val="TableParagraph"/>
              <w:spacing w:before="6"/>
              <w:rPr>
                <w:sz w:val="35"/>
              </w:rPr>
            </w:pPr>
          </w:p>
          <w:p w:rsidR="00A65286" w:rsidRDefault="00D25255">
            <w:pPr>
              <w:pStyle w:val="TableParagraph"/>
              <w:ind w:left="110" w:right="-58"/>
              <w:rPr>
                <w:b/>
                <w:sz w:val="24"/>
              </w:rPr>
            </w:pPr>
            <w:r>
              <w:rPr>
                <w:b/>
                <w:sz w:val="24"/>
              </w:rPr>
              <w:t>№</w:t>
            </w:r>
          </w:p>
        </w:tc>
        <w:tc>
          <w:tcPr>
            <w:tcW w:w="336" w:type="dxa"/>
            <w:textDirection w:val="btLr"/>
          </w:tcPr>
          <w:p w:rsidR="00A65286" w:rsidRDefault="00D25255">
            <w:pPr>
              <w:pStyle w:val="TableParagraph"/>
              <w:spacing w:before="44" w:line="262" w:lineRule="exact"/>
              <w:ind w:left="110"/>
              <w:rPr>
                <w:b/>
                <w:sz w:val="24"/>
              </w:rPr>
            </w:pPr>
            <w:r>
              <w:rPr>
                <w:b/>
                <w:sz w:val="24"/>
              </w:rPr>
              <w:t>Ф.И.</w:t>
            </w:r>
            <w:r>
              <w:rPr>
                <w:b/>
                <w:spacing w:val="-6"/>
                <w:sz w:val="24"/>
              </w:rPr>
              <w:t xml:space="preserve"> </w:t>
            </w:r>
            <w:r>
              <w:rPr>
                <w:b/>
                <w:sz w:val="24"/>
              </w:rPr>
              <w:t>учащегося</w:t>
            </w:r>
          </w:p>
        </w:tc>
        <w:tc>
          <w:tcPr>
            <w:tcW w:w="471" w:type="dxa"/>
            <w:textDirection w:val="btLr"/>
          </w:tcPr>
          <w:p w:rsidR="00A65286" w:rsidRDefault="00D25255">
            <w:pPr>
              <w:pStyle w:val="TableParagraph"/>
              <w:spacing w:before="150"/>
              <w:ind w:left="110"/>
              <w:rPr>
                <w:b/>
                <w:sz w:val="24"/>
              </w:rPr>
            </w:pPr>
            <w:r>
              <w:rPr>
                <w:b/>
                <w:sz w:val="24"/>
              </w:rPr>
              <w:t>"Рисунок</w:t>
            </w:r>
            <w:r>
              <w:rPr>
                <w:b/>
                <w:spacing w:val="-9"/>
                <w:sz w:val="24"/>
              </w:rPr>
              <w:t xml:space="preserve"> </w:t>
            </w:r>
            <w:r>
              <w:rPr>
                <w:b/>
                <w:sz w:val="24"/>
              </w:rPr>
              <w:t>человека"</w:t>
            </w:r>
          </w:p>
        </w:tc>
        <w:tc>
          <w:tcPr>
            <w:tcW w:w="375" w:type="dxa"/>
            <w:textDirection w:val="btLr"/>
          </w:tcPr>
          <w:p w:rsidR="00A65286" w:rsidRDefault="00D25255">
            <w:pPr>
              <w:pStyle w:val="TableParagraph"/>
              <w:spacing w:before="78" w:line="267" w:lineRule="exact"/>
              <w:ind w:left="110"/>
              <w:rPr>
                <w:b/>
                <w:sz w:val="24"/>
              </w:rPr>
            </w:pPr>
            <w:r>
              <w:rPr>
                <w:b/>
                <w:sz w:val="24"/>
              </w:rPr>
              <w:t>"Графический</w:t>
            </w:r>
            <w:r>
              <w:rPr>
                <w:b/>
                <w:spacing w:val="-15"/>
                <w:sz w:val="24"/>
              </w:rPr>
              <w:t xml:space="preserve"> </w:t>
            </w:r>
            <w:r>
              <w:rPr>
                <w:b/>
                <w:sz w:val="24"/>
              </w:rPr>
              <w:t>диктант"</w:t>
            </w:r>
          </w:p>
        </w:tc>
        <w:tc>
          <w:tcPr>
            <w:tcW w:w="375" w:type="dxa"/>
            <w:textDirection w:val="btLr"/>
          </w:tcPr>
          <w:p w:rsidR="00A65286" w:rsidRDefault="00D25255">
            <w:pPr>
              <w:pStyle w:val="TableParagraph"/>
              <w:spacing w:before="77" w:line="268" w:lineRule="exact"/>
              <w:ind w:left="110"/>
              <w:rPr>
                <w:b/>
                <w:sz w:val="24"/>
              </w:rPr>
            </w:pPr>
            <w:bookmarkStart w:id="49" w:name="Условия_и_границы_применения_системы_оце"/>
            <w:bookmarkEnd w:id="49"/>
            <w:r>
              <w:rPr>
                <w:b/>
                <w:sz w:val="24"/>
              </w:rPr>
              <w:t>"Образец</w:t>
            </w:r>
            <w:r>
              <w:rPr>
                <w:b/>
                <w:spacing w:val="-5"/>
                <w:sz w:val="24"/>
              </w:rPr>
              <w:t xml:space="preserve"> </w:t>
            </w:r>
            <w:r>
              <w:rPr>
                <w:b/>
                <w:sz w:val="24"/>
              </w:rPr>
              <w:t>и</w:t>
            </w:r>
            <w:r>
              <w:rPr>
                <w:b/>
                <w:spacing w:val="-14"/>
                <w:sz w:val="24"/>
              </w:rPr>
              <w:t xml:space="preserve"> </w:t>
            </w:r>
            <w:r>
              <w:rPr>
                <w:b/>
                <w:sz w:val="24"/>
              </w:rPr>
              <w:t>правило"</w:t>
            </w:r>
          </w:p>
        </w:tc>
        <w:tc>
          <w:tcPr>
            <w:tcW w:w="375" w:type="dxa"/>
            <w:textDirection w:val="btLr"/>
          </w:tcPr>
          <w:p w:rsidR="00A65286" w:rsidRDefault="00D25255">
            <w:pPr>
              <w:pStyle w:val="TableParagraph"/>
              <w:spacing w:before="77" w:line="268" w:lineRule="exact"/>
              <w:ind w:left="110"/>
              <w:rPr>
                <w:b/>
                <w:sz w:val="24"/>
              </w:rPr>
            </w:pPr>
            <w:r>
              <w:rPr>
                <w:b/>
                <w:sz w:val="24"/>
              </w:rPr>
              <w:t>"Первая</w:t>
            </w:r>
            <w:r>
              <w:rPr>
                <w:b/>
                <w:spacing w:val="-5"/>
                <w:sz w:val="24"/>
              </w:rPr>
              <w:t xml:space="preserve"> </w:t>
            </w:r>
            <w:r>
              <w:rPr>
                <w:b/>
                <w:sz w:val="24"/>
              </w:rPr>
              <w:t>буква"</w:t>
            </w:r>
          </w:p>
        </w:tc>
        <w:tc>
          <w:tcPr>
            <w:tcW w:w="351" w:type="dxa"/>
            <w:textDirection w:val="btLr"/>
          </w:tcPr>
          <w:p w:rsidR="00A65286" w:rsidRDefault="00D25255">
            <w:pPr>
              <w:pStyle w:val="TableParagraph"/>
              <w:spacing w:before="57" w:line="264" w:lineRule="exact"/>
              <w:ind w:left="110"/>
              <w:rPr>
                <w:b/>
                <w:sz w:val="24"/>
              </w:rPr>
            </w:pPr>
            <w:r>
              <w:rPr>
                <w:b/>
                <w:sz w:val="24"/>
              </w:rPr>
              <w:t>Общая</w:t>
            </w:r>
            <w:r>
              <w:rPr>
                <w:b/>
                <w:spacing w:val="-7"/>
                <w:sz w:val="24"/>
              </w:rPr>
              <w:t xml:space="preserve"> </w:t>
            </w:r>
            <w:r>
              <w:rPr>
                <w:b/>
                <w:sz w:val="24"/>
              </w:rPr>
              <w:t>успешность</w:t>
            </w:r>
          </w:p>
        </w:tc>
        <w:tc>
          <w:tcPr>
            <w:tcW w:w="423" w:type="dxa"/>
            <w:textDirection w:val="btLr"/>
          </w:tcPr>
          <w:p w:rsidR="00A65286" w:rsidRDefault="00D25255">
            <w:pPr>
              <w:pStyle w:val="TableParagraph"/>
              <w:tabs>
                <w:tab w:val="left" w:pos="1219"/>
                <w:tab w:val="left" w:pos="2251"/>
                <w:tab w:val="left" w:pos="3250"/>
              </w:tabs>
              <w:spacing w:line="261" w:lineRule="exact"/>
              <w:ind w:left="110"/>
              <w:rPr>
                <w:b/>
                <w:sz w:val="24"/>
              </w:rPr>
            </w:pPr>
            <w:r>
              <w:rPr>
                <w:b/>
                <w:sz w:val="24"/>
              </w:rPr>
              <w:t>Навыки</w:t>
            </w:r>
            <w:r>
              <w:rPr>
                <w:b/>
                <w:sz w:val="24"/>
              </w:rPr>
              <w:tab/>
              <w:t>чтения,</w:t>
            </w:r>
            <w:r>
              <w:rPr>
                <w:b/>
                <w:sz w:val="24"/>
              </w:rPr>
              <w:tab/>
              <w:t>письма</w:t>
            </w:r>
            <w:r>
              <w:rPr>
                <w:b/>
                <w:sz w:val="24"/>
              </w:rPr>
              <w:tab/>
              <w:t>и</w:t>
            </w:r>
          </w:p>
        </w:tc>
        <w:tc>
          <w:tcPr>
            <w:tcW w:w="400" w:type="dxa"/>
            <w:textDirection w:val="btLr"/>
          </w:tcPr>
          <w:p w:rsidR="00A65286" w:rsidRDefault="00D25255">
            <w:pPr>
              <w:pStyle w:val="TableParagraph"/>
              <w:spacing w:before="167" w:line="203" w:lineRule="exact"/>
              <w:ind w:left="110"/>
              <w:rPr>
                <w:b/>
                <w:sz w:val="24"/>
              </w:rPr>
            </w:pPr>
            <w:r>
              <w:rPr>
                <w:b/>
                <w:sz w:val="24"/>
              </w:rPr>
              <w:t>ност</w:t>
            </w:r>
          </w:p>
        </w:tc>
        <w:tc>
          <w:tcPr>
            <w:tcW w:w="611" w:type="dxa"/>
            <w:textDirection w:val="btLr"/>
          </w:tcPr>
          <w:p w:rsidR="00A65286" w:rsidRDefault="00D25255">
            <w:pPr>
              <w:pStyle w:val="TableParagraph"/>
              <w:spacing w:before="145"/>
              <w:ind w:left="110"/>
              <w:rPr>
                <w:b/>
                <w:sz w:val="24"/>
              </w:rPr>
            </w:pPr>
            <w:r>
              <w:rPr>
                <w:b/>
                <w:sz w:val="24"/>
              </w:rPr>
              <w:t>П</w:t>
            </w:r>
            <w:r>
              <w:rPr>
                <w:b/>
                <w:spacing w:val="-77"/>
                <w:sz w:val="24"/>
              </w:rPr>
              <w:t>о</w:t>
            </w:r>
            <w:r>
              <w:rPr>
                <w:b/>
                <w:spacing w:val="-107"/>
                <w:position w:val="3"/>
                <w:sz w:val="24"/>
              </w:rPr>
              <w:t>с</w:t>
            </w:r>
            <w:r>
              <w:rPr>
                <w:b/>
                <w:spacing w:val="-103"/>
                <w:sz w:val="24"/>
              </w:rPr>
              <w:t>Л</w:t>
            </w:r>
            <w:r>
              <w:rPr>
                <w:b/>
                <w:spacing w:val="-72"/>
                <w:sz w:val="24"/>
              </w:rPr>
              <w:t>з</w:t>
            </w:r>
            <w:r>
              <w:rPr>
                <w:b/>
                <w:spacing w:val="-69"/>
                <w:position w:val="3"/>
                <w:sz w:val="24"/>
              </w:rPr>
              <w:t>ч</w:t>
            </w:r>
            <w:r>
              <w:rPr>
                <w:b/>
                <w:spacing w:val="-134"/>
                <w:sz w:val="24"/>
              </w:rPr>
              <w:t>н</w:t>
            </w:r>
            <w:r>
              <w:rPr>
                <w:b/>
                <w:spacing w:val="-81"/>
                <w:sz w:val="24"/>
              </w:rPr>
              <w:t>и</w:t>
            </w:r>
            <w:r>
              <w:rPr>
                <w:b/>
                <w:spacing w:val="-31"/>
                <w:position w:val="3"/>
                <w:sz w:val="24"/>
              </w:rPr>
              <w:t>е</w:t>
            </w:r>
            <w:r>
              <w:rPr>
                <w:b/>
                <w:spacing w:val="-5"/>
                <w:sz w:val="24"/>
              </w:rPr>
              <w:t>а</w:t>
            </w:r>
            <w:r>
              <w:rPr>
                <w:b/>
                <w:sz w:val="24"/>
              </w:rPr>
              <w:t>в</w:t>
            </w:r>
            <w:r>
              <w:rPr>
                <w:b/>
                <w:spacing w:val="-5"/>
                <w:sz w:val="24"/>
              </w:rPr>
              <w:t>а</w:t>
            </w:r>
            <w:r>
              <w:rPr>
                <w:b/>
                <w:spacing w:val="1"/>
                <w:sz w:val="24"/>
              </w:rPr>
              <w:t>т</w:t>
            </w:r>
            <w:r>
              <w:rPr>
                <w:b/>
                <w:spacing w:val="-6"/>
                <w:sz w:val="24"/>
              </w:rPr>
              <w:t>е</w:t>
            </w:r>
            <w:r>
              <w:rPr>
                <w:b/>
                <w:sz w:val="24"/>
              </w:rPr>
              <w:t>л</w:t>
            </w:r>
            <w:r>
              <w:rPr>
                <w:b/>
                <w:spacing w:val="-3"/>
                <w:sz w:val="24"/>
              </w:rPr>
              <w:t>ь</w:t>
            </w:r>
            <w:r>
              <w:rPr>
                <w:b/>
                <w:spacing w:val="-4"/>
                <w:sz w:val="24"/>
              </w:rPr>
              <w:t>н</w:t>
            </w:r>
            <w:r>
              <w:rPr>
                <w:b/>
                <w:sz w:val="24"/>
              </w:rPr>
              <w:t>ые</w:t>
            </w:r>
          </w:p>
        </w:tc>
        <w:tc>
          <w:tcPr>
            <w:tcW w:w="424" w:type="dxa"/>
            <w:textDirection w:val="btLr"/>
          </w:tcPr>
          <w:p w:rsidR="00A65286" w:rsidRDefault="00D25255">
            <w:pPr>
              <w:pStyle w:val="TableParagraph"/>
              <w:spacing w:before="116"/>
              <w:ind w:left="110"/>
              <w:rPr>
                <w:b/>
                <w:sz w:val="24"/>
              </w:rPr>
            </w:pPr>
            <w:r>
              <w:rPr>
                <w:b/>
                <w:sz w:val="24"/>
              </w:rPr>
              <w:t>Коммуникационные</w:t>
            </w:r>
          </w:p>
        </w:tc>
        <w:tc>
          <w:tcPr>
            <w:tcW w:w="420" w:type="dxa"/>
            <w:textDirection w:val="btLr"/>
          </w:tcPr>
          <w:p w:rsidR="00A65286" w:rsidRDefault="00D25255">
            <w:pPr>
              <w:pStyle w:val="TableParagraph"/>
              <w:spacing w:before="110"/>
              <w:ind w:left="110"/>
              <w:rPr>
                <w:b/>
                <w:sz w:val="24"/>
              </w:rPr>
            </w:pPr>
            <w:r>
              <w:rPr>
                <w:b/>
                <w:sz w:val="24"/>
              </w:rPr>
              <w:t>Регулятивные</w:t>
            </w:r>
          </w:p>
        </w:tc>
        <w:tc>
          <w:tcPr>
            <w:tcW w:w="424" w:type="dxa"/>
            <w:textDirection w:val="btLr"/>
          </w:tcPr>
          <w:p w:rsidR="00A65286" w:rsidRDefault="00D25255">
            <w:pPr>
              <w:pStyle w:val="TableParagraph"/>
              <w:spacing w:before="112"/>
              <w:ind w:left="110"/>
              <w:rPr>
                <w:b/>
                <w:sz w:val="24"/>
              </w:rPr>
            </w:pPr>
            <w:r>
              <w:rPr>
                <w:b/>
                <w:sz w:val="24"/>
              </w:rPr>
              <w:t>"Мотивация"</w:t>
            </w:r>
          </w:p>
        </w:tc>
        <w:tc>
          <w:tcPr>
            <w:tcW w:w="342" w:type="dxa"/>
            <w:textDirection w:val="btLr"/>
          </w:tcPr>
          <w:p w:rsidR="00A65286" w:rsidRDefault="00D25255">
            <w:pPr>
              <w:pStyle w:val="TableParagraph"/>
              <w:spacing w:before="34"/>
              <w:ind w:left="110"/>
              <w:rPr>
                <w:b/>
                <w:sz w:val="24"/>
              </w:rPr>
            </w:pPr>
            <w:r>
              <w:rPr>
                <w:b/>
                <w:sz w:val="24"/>
              </w:rPr>
              <w:t>Эрудиция</w:t>
            </w:r>
          </w:p>
        </w:tc>
        <w:tc>
          <w:tcPr>
            <w:tcW w:w="424" w:type="dxa"/>
            <w:textDirection w:val="btLr"/>
          </w:tcPr>
          <w:p w:rsidR="00A65286" w:rsidRDefault="00D25255">
            <w:pPr>
              <w:pStyle w:val="TableParagraph"/>
              <w:spacing w:before="110"/>
              <w:ind w:left="110"/>
              <w:rPr>
                <w:b/>
                <w:sz w:val="24"/>
              </w:rPr>
            </w:pPr>
            <w:r>
              <w:rPr>
                <w:b/>
                <w:sz w:val="24"/>
              </w:rPr>
              <w:t>Прилежание</w:t>
            </w:r>
          </w:p>
        </w:tc>
        <w:tc>
          <w:tcPr>
            <w:tcW w:w="419" w:type="dxa"/>
            <w:textDirection w:val="btLr"/>
          </w:tcPr>
          <w:p w:rsidR="00A65286" w:rsidRDefault="00D25255">
            <w:pPr>
              <w:pStyle w:val="TableParagraph"/>
              <w:spacing w:before="103"/>
              <w:ind w:left="110"/>
              <w:rPr>
                <w:b/>
                <w:sz w:val="24"/>
              </w:rPr>
            </w:pPr>
            <w:r>
              <w:rPr>
                <w:b/>
                <w:sz w:val="24"/>
              </w:rPr>
              <w:t>Трудолюбие</w:t>
            </w:r>
          </w:p>
        </w:tc>
        <w:tc>
          <w:tcPr>
            <w:tcW w:w="342" w:type="dxa"/>
            <w:textDirection w:val="btLr"/>
          </w:tcPr>
          <w:p w:rsidR="00A65286" w:rsidRDefault="00D25255">
            <w:pPr>
              <w:pStyle w:val="TableParagraph"/>
              <w:spacing w:before="30"/>
              <w:ind w:left="110"/>
              <w:rPr>
                <w:b/>
                <w:sz w:val="24"/>
              </w:rPr>
            </w:pPr>
            <w:r>
              <w:rPr>
                <w:b/>
                <w:sz w:val="24"/>
              </w:rPr>
              <w:t>Отношение</w:t>
            </w:r>
            <w:r>
              <w:rPr>
                <w:b/>
                <w:spacing w:val="-6"/>
                <w:sz w:val="24"/>
              </w:rPr>
              <w:t xml:space="preserve"> </w:t>
            </w:r>
            <w:r>
              <w:rPr>
                <w:b/>
                <w:sz w:val="24"/>
              </w:rPr>
              <w:t>к</w:t>
            </w:r>
            <w:r>
              <w:rPr>
                <w:b/>
                <w:spacing w:val="-5"/>
                <w:sz w:val="24"/>
              </w:rPr>
              <w:t xml:space="preserve"> </w:t>
            </w:r>
            <w:r>
              <w:rPr>
                <w:b/>
                <w:sz w:val="24"/>
              </w:rPr>
              <w:t>природе</w:t>
            </w:r>
          </w:p>
        </w:tc>
        <w:tc>
          <w:tcPr>
            <w:tcW w:w="419" w:type="dxa"/>
            <w:textDirection w:val="btLr"/>
          </w:tcPr>
          <w:p w:rsidR="00A65286" w:rsidRDefault="00D25255">
            <w:pPr>
              <w:pStyle w:val="TableParagraph"/>
              <w:spacing w:before="101"/>
              <w:ind w:left="110"/>
              <w:rPr>
                <w:b/>
                <w:sz w:val="24"/>
              </w:rPr>
            </w:pPr>
            <w:r>
              <w:rPr>
                <w:b/>
                <w:sz w:val="24"/>
              </w:rPr>
              <w:t>Отношение</w:t>
            </w:r>
            <w:r>
              <w:rPr>
                <w:b/>
                <w:spacing w:val="-9"/>
                <w:sz w:val="24"/>
              </w:rPr>
              <w:t xml:space="preserve"> </w:t>
            </w:r>
            <w:r>
              <w:rPr>
                <w:b/>
                <w:sz w:val="24"/>
              </w:rPr>
              <w:t>к</w:t>
            </w:r>
            <w:r>
              <w:rPr>
                <w:b/>
                <w:spacing w:val="-7"/>
                <w:sz w:val="24"/>
              </w:rPr>
              <w:t xml:space="preserve"> </w:t>
            </w:r>
            <w:r>
              <w:rPr>
                <w:b/>
                <w:sz w:val="24"/>
              </w:rPr>
              <w:t>обществу</w:t>
            </w:r>
          </w:p>
        </w:tc>
        <w:tc>
          <w:tcPr>
            <w:tcW w:w="428" w:type="dxa"/>
            <w:textDirection w:val="btLr"/>
          </w:tcPr>
          <w:p w:rsidR="00A65286" w:rsidRDefault="00D25255">
            <w:pPr>
              <w:pStyle w:val="TableParagraph"/>
              <w:spacing w:before="110"/>
              <w:ind w:left="110"/>
              <w:rPr>
                <w:b/>
                <w:sz w:val="24"/>
              </w:rPr>
            </w:pPr>
            <w:r>
              <w:rPr>
                <w:b/>
                <w:sz w:val="24"/>
              </w:rPr>
              <w:t>Аккуратность</w:t>
            </w:r>
            <w:r>
              <w:rPr>
                <w:b/>
                <w:spacing w:val="-10"/>
                <w:sz w:val="24"/>
              </w:rPr>
              <w:t xml:space="preserve"> </w:t>
            </w:r>
            <w:r>
              <w:rPr>
                <w:b/>
                <w:sz w:val="24"/>
              </w:rPr>
              <w:t>и</w:t>
            </w:r>
            <w:r>
              <w:rPr>
                <w:b/>
                <w:spacing w:val="-9"/>
                <w:sz w:val="24"/>
              </w:rPr>
              <w:t xml:space="preserve"> </w:t>
            </w:r>
            <w:r>
              <w:rPr>
                <w:b/>
                <w:sz w:val="24"/>
              </w:rPr>
              <w:t>опрятность</w:t>
            </w:r>
          </w:p>
        </w:tc>
        <w:tc>
          <w:tcPr>
            <w:tcW w:w="419" w:type="dxa"/>
            <w:textDirection w:val="btLr"/>
          </w:tcPr>
          <w:p w:rsidR="00A65286" w:rsidRDefault="00D25255">
            <w:pPr>
              <w:pStyle w:val="TableParagraph"/>
              <w:spacing w:before="99"/>
              <w:ind w:left="110"/>
              <w:rPr>
                <w:b/>
                <w:sz w:val="24"/>
              </w:rPr>
            </w:pPr>
            <w:r>
              <w:rPr>
                <w:b/>
                <w:sz w:val="24"/>
              </w:rPr>
              <w:t>Саморегуляция</w:t>
            </w:r>
          </w:p>
        </w:tc>
        <w:tc>
          <w:tcPr>
            <w:tcW w:w="423" w:type="dxa"/>
            <w:textDirection w:val="btLr"/>
          </w:tcPr>
          <w:p w:rsidR="00A65286" w:rsidRDefault="00D25255">
            <w:pPr>
              <w:pStyle w:val="TableParagraph"/>
              <w:tabs>
                <w:tab w:val="left" w:pos="2160"/>
              </w:tabs>
              <w:spacing w:before="77" w:line="134" w:lineRule="auto"/>
              <w:ind w:left="110" w:right="129"/>
              <w:rPr>
                <w:b/>
                <w:sz w:val="24"/>
              </w:rPr>
            </w:pPr>
            <w:r>
              <w:rPr>
                <w:b/>
                <w:sz w:val="24"/>
              </w:rPr>
              <w:t>Общие</w:t>
            </w:r>
            <w:r>
              <w:rPr>
                <w:b/>
                <w:sz w:val="24"/>
              </w:rPr>
              <w:tab/>
            </w:r>
            <w:r>
              <w:rPr>
                <w:b/>
                <w:spacing w:val="-3"/>
                <w:sz w:val="24"/>
              </w:rPr>
              <w:t>показатели</w:t>
            </w:r>
            <w:r>
              <w:rPr>
                <w:b/>
                <w:spacing w:val="-57"/>
                <w:sz w:val="24"/>
              </w:rPr>
              <w:t xml:space="preserve"> </w:t>
            </w:r>
            <w:r>
              <w:rPr>
                <w:b/>
                <w:sz w:val="24"/>
              </w:rPr>
              <w:t>воспитаности</w:t>
            </w:r>
          </w:p>
        </w:tc>
        <w:tc>
          <w:tcPr>
            <w:tcW w:w="423" w:type="dxa"/>
            <w:textDirection w:val="btLr"/>
          </w:tcPr>
          <w:p w:rsidR="00A65286" w:rsidRDefault="00D25255">
            <w:pPr>
              <w:pStyle w:val="TableParagraph"/>
              <w:spacing w:before="98"/>
              <w:ind w:left="110"/>
              <w:rPr>
                <w:b/>
                <w:sz w:val="24"/>
              </w:rPr>
            </w:pPr>
            <w:r>
              <w:rPr>
                <w:b/>
                <w:sz w:val="24"/>
              </w:rPr>
              <w:t>стабильность</w:t>
            </w:r>
          </w:p>
        </w:tc>
        <w:tc>
          <w:tcPr>
            <w:tcW w:w="424" w:type="dxa"/>
            <w:textDirection w:val="btLr"/>
          </w:tcPr>
          <w:p w:rsidR="00A65286" w:rsidRDefault="00D25255">
            <w:pPr>
              <w:pStyle w:val="TableParagraph"/>
              <w:spacing w:before="71" w:line="134" w:lineRule="auto"/>
              <w:ind w:left="110" w:right="1672"/>
              <w:rPr>
                <w:b/>
                <w:sz w:val="24"/>
              </w:rPr>
            </w:pPr>
            <w:r>
              <w:rPr>
                <w:b/>
                <w:spacing w:val="-2"/>
                <w:sz w:val="24"/>
              </w:rPr>
              <w:t>Эмоциональное</w:t>
            </w:r>
            <w:r>
              <w:rPr>
                <w:b/>
                <w:spacing w:val="-57"/>
                <w:sz w:val="24"/>
              </w:rPr>
              <w:t xml:space="preserve"> </w:t>
            </w:r>
            <w:r>
              <w:rPr>
                <w:b/>
                <w:sz w:val="24"/>
              </w:rPr>
              <w:t>благополучие</w:t>
            </w:r>
          </w:p>
        </w:tc>
      </w:tr>
      <w:tr w:rsidR="00A65286">
        <w:trPr>
          <w:trHeight w:val="273"/>
        </w:trPr>
        <w:tc>
          <w:tcPr>
            <w:tcW w:w="317" w:type="dxa"/>
          </w:tcPr>
          <w:p w:rsidR="00A65286" w:rsidRDefault="00D25255">
            <w:pPr>
              <w:pStyle w:val="TableParagraph"/>
              <w:spacing w:line="253" w:lineRule="exact"/>
              <w:ind w:left="110"/>
              <w:rPr>
                <w:sz w:val="24"/>
              </w:rPr>
            </w:pPr>
            <w:r>
              <w:rPr>
                <w:sz w:val="24"/>
              </w:rPr>
              <w:t>1</w:t>
            </w:r>
          </w:p>
        </w:tc>
        <w:tc>
          <w:tcPr>
            <w:tcW w:w="336" w:type="dxa"/>
          </w:tcPr>
          <w:p w:rsidR="00A65286" w:rsidRDefault="00A65286">
            <w:pPr>
              <w:pStyle w:val="TableParagraph"/>
              <w:rPr>
                <w:sz w:val="20"/>
              </w:rPr>
            </w:pPr>
          </w:p>
        </w:tc>
        <w:tc>
          <w:tcPr>
            <w:tcW w:w="471" w:type="dxa"/>
          </w:tcPr>
          <w:p w:rsidR="00A65286" w:rsidRDefault="00A65286">
            <w:pPr>
              <w:pStyle w:val="TableParagraph"/>
              <w:rPr>
                <w:sz w:val="20"/>
              </w:rPr>
            </w:pPr>
          </w:p>
        </w:tc>
        <w:tc>
          <w:tcPr>
            <w:tcW w:w="375" w:type="dxa"/>
          </w:tcPr>
          <w:p w:rsidR="00A65286" w:rsidRDefault="00A65286">
            <w:pPr>
              <w:pStyle w:val="TableParagraph"/>
              <w:rPr>
                <w:sz w:val="20"/>
              </w:rPr>
            </w:pPr>
          </w:p>
        </w:tc>
        <w:tc>
          <w:tcPr>
            <w:tcW w:w="375" w:type="dxa"/>
          </w:tcPr>
          <w:p w:rsidR="00A65286" w:rsidRDefault="00A65286">
            <w:pPr>
              <w:pStyle w:val="TableParagraph"/>
              <w:rPr>
                <w:sz w:val="20"/>
              </w:rPr>
            </w:pPr>
          </w:p>
        </w:tc>
        <w:tc>
          <w:tcPr>
            <w:tcW w:w="375" w:type="dxa"/>
          </w:tcPr>
          <w:p w:rsidR="00A65286" w:rsidRDefault="00A65286">
            <w:pPr>
              <w:pStyle w:val="TableParagraph"/>
              <w:rPr>
                <w:sz w:val="20"/>
              </w:rPr>
            </w:pPr>
          </w:p>
        </w:tc>
        <w:tc>
          <w:tcPr>
            <w:tcW w:w="351" w:type="dxa"/>
          </w:tcPr>
          <w:p w:rsidR="00A65286" w:rsidRDefault="00A65286">
            <w:pPr>
              <w:pStyle w:val="TableParagraph"/>
              <w:rPr>
                <w:sz w:val="20"/>
              </w:rPr>
            </w:pPr>
          </w:p>
        </w:tc>
        <w:tc>
          <w:tcPr>
            <w:tcW w:w="423" w:type="dxa"/>
          </w:tcPr>
          <w:p w:rsidR="00A65286" w:rsidRDefault="00A65286">
            <w:pPr>
              <w:pStyle w:val="TableParagraph"/>
              <w:rPr>
                <w:sz w:val="20"/>
              </w:rPr>
            </w:pPr>
          </w:p>
        </w:tc>
        <w:tc>
          <w:tcPr>
            <w:tcW w:w="400" w:type="dxa"/>
          </w:tcPr>
          <w:p w:rsidR="00A65286" w:rsidRDefault="00A65286">
            <w:pPr>
              <w:pStyle w:val="TableParagraph"/>
              <w:rPr>
                <w:sz w:val="20"/>
              </w:rPr>
            </w:pPr>
          </w:p>
        </w:tc>
        <w:tc>
          <w:tcPr>
            <w:tcW w:w="611" w:type="dxa"/>
          </w:tcPr>
          <w:p w:rsidR="00A65286" w:rsidRDefault="00A65286">
            <w:pPr>
              <w:pStyle w:val="TableParagraph"/>
              <w:rPr>
                <w:sz w:val="20"/>
              </w:rPr>
            </w:pPr>
          </w:p>
        </w:tc>
        <w:tc>
          <w:tcPr>
            <w:tcW w:w="424" w:type="dxa"/>
          </w:tcPr>
          <w:p w:rsidR="00A65286" w:rsidRDefault="00A65286">
            <w:pPr>
              <w:pStyle w:val="TableParagraph"/>
              <w:rPr>
                <w:sz w:val="20"/>
              </w:rPr>
            </w:pPr>
          </w:p>
        </w:tc>
        <w:tc>
          <w:tcPr>
            <w:tcW w:w="420" w:type="dxa"/>
          </w:tcPr>
          <w:p w:rsidR="00A65286" w:rsidRDefault="00A65286">
            <w:pPr>
              <w:pStyle w:val="TableParagraph"/>
              <w:rPr>
                <w:sz w:val="20"/>
              </w:rPr>
            </w:pPr>
          </w:p>
        </w:tc>
        <w:tc>
          <w:tcPr>
            <w:tcW w:w="424" w:type="dxa"/>
          </w:tcPr>
          <w:p w:rsidR="00A65286" w:rsidRDefault="00A65286">
            <w:pPr>
              <w:pStyle w:val="TableParagraph"/>
              <w:rPr>
                <w:sz w:val="20"/>
              </w:rPr>
            </w:pPr>
          </w:p>
        </w:tc>
        <w:tc>
          <w:tcPr>
            <w:tcW w:w="342" w:type="dxa"/>
          </w:tcPr>
          <w:p w:rsidR="00A65286" w:rsidRDefault="00A65286">
            <w:pPr>
              <w:pStyle w:val="TableParagraph"/>
              <w:rPr>
                <w:sz w:val="20"/>
              </w:rPr>
            </w:pPr>
          </w:p>
        </w:tc>
        <w:tc>
          <w:tcPr>
            <w:tcW w:w="424" w:type="dxa"/>
          </w:tcPr>
          <w:p w:rsidR="00A65286" w:rsidRDefault="00A65286">
            <w:pPr>
              <w:pStyle w:val="TableParagraph"/>
              <w:rPr>
                <w:sz w:val="20"/>
              </w:rPr>
            </w:pPr>
          </w:p>
        </w:tc>
        <w:tc>
          <w:tcPr>
            <w:tcW w:w="419" w:type="dxa"/>
          </w:tcPr>
          <w:p w:rsidR="00A65286" w:rsidRDefault="00A65286">
            <w:pPr>
              <w:pStyle w:val="TableParagraph"/>
              <w:rPr>
                <w:sz w:val="20"/>
              </w:rPr>
            </w:pPr>
          </w:p>
        </w:tc>
        <w:tc>
          <w:tcPr>
            <w:tcW w:w="342" w:type="dxa"/>
          </w:tcPr>
          <w:p w:rsidR="00A65286" w:rsidRDefault="00A65286">
            <w:pPr>
              <w:pStyle w:val="TableParagraph"/>
              <w:rPr>
                <w:sz w:val="20"/>
              </w:rPr>
            </w:pPr>
          </w:p>
        </w:tc>
        <w:tc>
          <w:tcPr>
            <w:tcW w:w="419" w:type="dxa"/>
          </w:tcPr>
          <w:p w:rsidR="00A65286" w:rsidRDefault="00A65286">
            <w:pPr>
              <w:pStyle w:val="TableParagraph"/>
              <w:rPr>
                <w:sz w:val="20"/>
              </w:rPr>
            </w:pPr>
          </w:p>
        </w:tc>
        <w:tc>
          <w:tcPr>
            <w:tcW w:w="428" w:type="dxa"/>
          </w:tcPr>
          <w:p w:rsidR="00A65286" w:rsidRDefault="00A65286">
            <w:pPr>
              <w:pStyle w:val="TableParagraph"/>
              <w:rPr>
                <w:sz w:val="20"/>
              </w:rPr>
            </w:pPr>
          </w:p>
        </w:tc>
        <w:tc>
          <w:tcPr>
            <w:tcW w:w="419" w:type="dxa"/>
          </w:tcPr>
          <w:p w:rsidR="00A65286" w:rsidRDefault="00A65286">
            <w:pPr>
              <w:pStyle w:val="TableParagraph"/>
              <w:rPr>
                <w:sz w:val="20"/>
              </w:rPr>
            </w:pPr>
          </w:p>
        </w:tc>
        <w:tc>
          <w:tcPr>
            <w:tcW w:w="423" w:type="dxa"/>
          </w:tcPr>
          <w:p w:rsidR="00A65286" w:rsidRDefault="00A65286">
            <w:pPr>
              <w:pStyle w:val="TableParagraph"/>
              <w:rPr>
                <w:sz w:val="20"/>
              </w:rPr>
            </w:pPr>
          </w:p>
        </w:tc>
        <w:tc>
          <w:tcPr>
            <w:tcW w:w="423" w:type="dxa"/>
          </w:tcPr>
          <w:p w:rsidR="00A65286" w:rsidRDefault="00A65286">
            <w:pPr>
              <w:pStyle w:val="TableParagraph"/>
              <w:rPr>
                <w:sz w:val="20"/>
              </w:rPr>
            </w:pPr>
          </w:p>
        </w:tc>
        <w:tc>
          <w:tcPr>
            <w:tcW w:w="424" w:type="dxa"/>
          </w:tcPr>
          <w:p w:rsidR="00A65286" w:rsidRDefault="00A65286">
            <w:pPr>
              <w:pStyle w:val="TableParagraph"/>
              <w:rPr>
                <w:sz w:val="20"/>
              </w:rPr>
            </w:pPr>
          </w:p>
        </w:tc>
      </w:tr>
      <w:tr w:rsidR="00A65286">
        <w:trPr>
          <w:trHeight w:val="273"/>
        </w:trPr>
        <w:tc>
          <w:tcPr>
            <w:tcW w:w="317" w:type="dxa"/>
          </w:tcPr>
          <w:p w:rsidR="00A65286" w:rsidRDefault="00D25255">
            <w:pPr>
              <w:pStyle w:val="TableParagraph"/>
              <w:spacing w:line="253" w:lineRule="exact"/>
              <w:ind w:left="110" w:right="-58"/>
              <w:rPr>
                <w:sz w:val="24"/>
              </w:rPr>
            </w:pPr>
            <w:r>
              <w:rPr>
                <w:sz w:val="24"/>
              </w:rPr>
              <w:t>…</w:t>
            </w:r>
          </w:p>
        </w:tc>
        <w:tc>
          <w:tcPr>
            <w:tcW w:w="336" w:type="dxa"/>
          </w:tcPr>
          <w:p w:rsidR="00A65286" w:rsidRDefault="00A65286">
            <w:pPr>
              <w:pStyle w:val="TableParagraph"/>
              <w:rPr>
                <w:sz w:val="20"/>
              </w:rPr>
            </w:pPr>
          </w:p>
        </w:tc>
        <w:tc>
          <w:tcPr>
            <w:tcW w:w="471" w:type="dxa"/>
          </w:tcPr>
          <w:p w:rsidR="00A65286" w:rsidRDefault="00A65286">
            <w:pPr>
              <w:pStyle w:val="TableParagraph"/>
              <w:rPr>
                <w:sz w:val="20"/>
              </w:rPr>
            </w:pPr>
          </w:p>
        </w:tc>
        <w:tc>
          <w:tcPr>
            <w:tcW w:w="375" w:type="dxa"/>
          </w:tcPr>
          <w:p w:rsidR="00A65286" w:rsidRDefault="00A65286">
            <w:pPr>
              <w:pStyle w:val="TableParagraph"/>
              <w:rPr>
                <w:sz w:val="20"/>
              </w:rPr>
            </w:pPr>
          </w:p>
        </w:tc>
        <w:tc>
          <w:tcPr>
            <w:tcW w:w="375" w:type="dxa"/>
          </w:tcPr>
          <w:p w:rsidR="00A65286" w:rsidRDefault="00A65286">
            <w:pPr>
              <w:pStyle w:val="TableParagraph"/>
              <w:rPr>
                <w:sz w:val="20"/>
              </w:rPr>
            </w:pPr>
          </w:p>
        </w:tc>
        <w:tc>
          <w:tcPr>
            <w:tcW w:w="375" w:type="dxa"/>
          </w:tcPr>
          <w:p w:rsidR="00A65286" w:rsidRDefault="00A65286">
            <w:pPr>
              <w:pStyle w:val="TableParagraph"/>
              <w:rPr>
                <w:sz w:val="20"/>
              </w:rPr>
            </w:pPr>
          </w:p>
        </w:tc>
        <w:tc>
          <w:tcPr>
            <w:tcW w:w="351" w:type="dxa"/>
          </w:tcPr>
          <w:p w:rsidR="00A65286" w:rsidRDefault="00A65286">
            <w:pPr>
              <w:pStyle w:val="TableParagraph"/>
              <w:rPr>
                <w:sz w:val="20"/>
              </w:rPr>
            </w:pPr>
          </w:p>
        </w:tc>
        <w:tc>
          <w:tcPr>
            <w:tcW w:w="423" w:type="dxa"/>
          </w:tcPr>
          <w:p w:rsidR="00A65286" w:rsidRDefault="00A65286">
            <w:pPr>
              <w:pStyle w:val="TableParagraph"/>
              <w:rPr>
                <w:sz w:val="20"/>
              </w:rPr>
            </w:pPr>
          </w:p>
        </w:tc>
        <w:tc>
          <w:tcPr>
            <w:tcW w:w="400" w:type="dxa"/>
          </w:tcPr>
          <w:p w:rsidR="00A65286" w:rsidRDefault="00A65286">
            <w:pPr>
              <w:pStyle w:val="TableParagraph"/>
              <w:rPr>
                <w:sz w:val="20"/>
              </w:rPr>
            </w:pPr>
          </w:p>
        </w:tc>
        <w:tc>
          <w:tcPr>
            <w:tcW w:w="611" w:type="dxa"/>
          </w:tcPr>
          <w:p w:rsidR="00A65286" w:rsidRDefault="00A65286">
            <w:pPr>
              <w:pStyle w:val="TableParagraph"/>
              <w:rPr>
                <w:sz w:val="20"/>
              </w:rPr>
            </w:pPr>
          </w:p>
        </w:tc>
        <w:tc>
          <w:tcPr>
            <w:tcW w:w="424" w:type="dxa"/>
          </w:tcPr>
          <w:p w:rsidR="00A65286" w:rsidRDefault="00A65286">
            <w:pPr>
              <w:pStyle w:val="TableParagraph"/>
              <w:rPr>
                <w:sz w:val="20"/>
              </w:rPr>
            </w:pPr>
          </w:p>
        </w:tc>
        <w:tc>
          <w:tcPr>
            <w:tcW w:w="420" w:type="dxa"/>
          </w:tcPr>
          <w:p w:rsidR="00A65286" w:rsidRDefault="00A65286">
            <w:pPr>
              <w:pStyle w:val="TableParagraph"/>
              <w:rPr>
                <w:sz w:val="20"/>
              </w:rPr>
            </w:pPr>
          </w:p>
        </w:tc>
        <w:tc>
          <w:tcPr>
            <w:tcW w:w="424" w:type="dxa"/>
          </w:tcPr>
          <w:p w:rsidR="00A65286" w:rsidRDefault="00A65286">
            <w:pPr>
              <w:pStyle w:val="TableParagraph"/>
              <w:rPr>
                <w:sz w:val="20"/>
              </w:rPr>
            </w:pPr>
          </w:p>
        </w:tc>
        <w:tc>
          <w:tcPr>
            <w:tcW w:w="342" w:type="dxa"/>
          </w:tcPr>
          <w:p w:rsidR="00A65286" w:rsidRDefault="00A65286">
            <w:pPr>
              <w:pStyle w:val="TableParagraph"/>
              <w:rPr>
                <w:sz w:val="20"/>
              </w:rPr>
            </w:pPr>
          </w:p>
        </w:tc>
        <w:tc>
          <w:tcPr>
            <w:tcW w:w="424" w:type="dxa"/>
          </w:tcPr>
          <w:p w:rsidR="00A65286" w:rsidRDefault="00A65286">
            <w:pPr>
              <w:pStyle w:val="TableParagraph"/>
              <w:rPr>
                <w:sz w:val="20"/>
              </w:rPr>
            </w:pPr>
          </w:p>
        </w:tc>
        <w:tc>
          <w:tcPr>
            <w:tcW w:w="419" w:type="dxa"/>
          </w:tcPr>
          <w:p w:rsidR="00A65286" w:rsidRDefault="00A65286">
            <w:pPr>
              <w:pStyle w:val="TableParagraph"/>
              <w:rPr>
                <w:sz w:val="20"/>
              </w:rPr>
            </w:pPr>
          </w:p>
        </w:tc>
        <w:tc>
          <w:tcPr>
            <w:tcW w:w="342" w:type="dxa"/>
          </w:tcPr>
          <w:p w:rsidR="00A65286" w:rsidRDefault="00A65286">
            <w:pPr>
              <w:pStyle w:val="TableParagraph"/>
              <w:rPr>
                <w:sz w:val="20"/>
              </w:rPr>
            </w:pPr>
          </w:p>
        </w:tc>
        <w:tc>
          <w:tcPr>
            <w:tcW w:w="419" w:type="dxa"/>
          </w:tcPr>
          <w:p w:rsidR="00A65286" w:rsidRDefault="00A65286">
            <w:pPr>
              <w:pStyle w:val="TableParagraph"/>
              <w:rPr>
                <w:sz w:val="20"/>
              </w:rPr>
            </w:pPr>
          </w:p>
        </w:tc>
        <w:tc>
          <w:tcPr>
            <w:tcW w:w="428" w:type="dxa"/>
          </w:tcPr>
          <w:p w:rsidR="00A65286" w:rsidRDefault="00A65286">
            <w:pPr>
              <w:pStyle w:val="TableParagraph"/>
              <w:rPr>
                <w:sz w:val="20"/>
              </w:rPr>
            </w:pPr>
          </w:p>
        </w:tc>
        <w:tc>
          <w:tcPr>
            <w:tcW w:w="419" w:type="dxa"/>
          </w:tcPr>
          <w:p w:rsidR="00A65286" w:rsidRDefault="00A65286">
            <w:pPr>
              <w:pStyle w:val="TableParagraph"/>
              <w:rPr>
                <w:sz w:val="20"/>
              </w:rPr>
            </w:pPr>
          </w:p>
        </w:tc>
        <w:tc>
          <w:tcPr>
            <w:tcW w:w="423" w:type="dxa"/>
          </w:tcPr>
          <w:p w:rsidR="00A65286" w:rsidRDefault="00A65286">
            <w:pPr>
              <w:pStyle w:val="TableParagraph"/>
              <w:rPr>
                <w:sz w:val="20"/>
              </w:rPr>
            </w:pPr>
          </w:p>
        </w:tc>
        <w:tc>
          <w:tcPr>
            <w:tcW w:w="423" w:type="dxa"/>
          </w:tcPr>
          <w:p w:rsidR="00A65286" w:rsidRDefault="00A65286">
            <w:pPr>
              <w:pStyle w:val="TableParagraph"/>
              <w:rPr>
                <w:sz w:val="20"/>
              </w:rPr>
            </w:pPr>
          </w:p>
        </w:tc>
        <w:tc>
          <w:tcPr>
            <w:tcW w:w="424" w:type="dxa"/>
          </w:tcPr>
          <w:p w:rsidR="00A65286" w:rsidRDefault="00A65286">
            <w:pPr>
              <w:pStyle w:val="TableParagraph"/>
              <w:rPr>
                <w:sz w:val="20"/>
              </w:rPr>
            </w:pPr>
          </w:p>
        </w:tc>
      </w:tr>
      <w:tr w:rsidR="00A65286">
        <w:trPr>
          <w:trHeight w:val="854"/>
        </w:trPr>
        <w:tc>
          <w:tcPr>
            <w:tcW w:w="317" w:type="dxa"/>
          </w:tcPr>
          <w:p w:rsidR="00A65286" w:rsidRDefault="00A65286">
            <w:pPr>
              <w:pStyle w:val="TableParagraph"/>
              <w:rPr>
                <w:sz w:val="24"/>
              </w:rPr>
            </w:pPr>
          </w:p>
        </w:tc>
        <w:tc>
          <w:tcPr>
            <w:tcW w:w="336" w:type="dxa"/>
          </w:tcPr>
          <w:p w:rsidR="00A65286" w:rsidRDefault="00A65286">
            <w:pPr>
              <w:pStyle w:val="TableParagraph"/>
              <w:rPr>
                <w:sz w:val="24"/>
              </w:rPr>
            </w:pPr>
          </w:p>
        </w:tc>
        <w:tc>
          <w:tcPr>
            <w:tcW w:w="471" w:type="dxa"/>
          </w:tcPr>
          <w:p w:rsidR="00A65286" w:rsidRDefault="00A65286">
            <w:pPr>
              <w:pStyle w:val="TableParagraph"/>
              <w:rPr>
                <w:sz w:val="24"/>
              </w:rPr>
            </w:pPr>
          </w:p>
        </w:tc>
        <w:tc>
          <w:tcPr>
            <w:tcW w:w="375" w:type="dxa"/>
          </w:tcPr>
          <w:p w:rsidR="00A65286" w:rsidRDefault="00A65286">
            <w:pPr>
              <w:pStyle w:val="TableParagraph"/>
              <w:rPr>
                <w:sz w:val="24"/>
              </w:rPr>
            </w:pPr>
          </w:p>
        </w:tc>
        <w:tc>
          <w:tcPr>
            <w:tcW w:w="375" w:type="dxa"/>
          </w:tcPr>
          <w:p w:rsidR="00A65286" w:rsidRDefault="00A65286">
            <w:pPr>
              <w:pStyle w:val="TableParagraph"/>
              <w:rPr>
                <w:sz w:val="24"/>
              </w:rPr>
            </w:pPr>
          </w:p>
        </w:tc>
        <w:tc>
          <w:tcPr>
            <w:tcW w:w="375" w:type="dxa"/>
          </w:tcPr>
          <w:p w:rsidR="00A65286" w:rsidRDefault="00A65286">
            <w:pPr>
              <w:pStyle w:val="TableParagraph"/>
              <w:rPr>
                <w:sz w:val="24"/>
              </w:rPr>
            </w:pPr>
          </w:p>
        </w:tc>
        <w:tc>
          <w:tcPr>
            <w:tcW w:w="351" w:type="dxa"/>
          </w:tcPr>
          <w:p w:rsidR="00A65286" w:rsidRDefault="00A65286">
            <w:pPr>
              <w:pStyle w:val="TableParagraph"/>
              <w:rPr>
                <w:sz w:val="24"/>
              </w:rPr>
            </w:pPr>
          </w:p>
        </w:tc>
        <w:tc>
          <w:tcPr>
            <w:tcW w:w="423" w:type="dxa"/>
          </w:tcPr>
          <w:p w:rsidR="00A65286" w:rsidRDefault="00A65286">
            <w:pPr>
              <w:pStyle w:val="TableParagraph"/>
              <w:rPr>
                <w:sz w:val="24"/>
              </w:rPr>
            </w:pPr>
          </w:p>
        </w:tc>
        <w:tc>
          <w:tcPr>
            <w:tcW w:w="400" w:type="dxa"/>
          </w:tcPr>
          <w:p w:rsidR="00A65286" w:rsidRDefault="00A65286">
            <w:pPr>
              <w:pStyle w:val="TableParagraph"/>
              <w:rPr>
                <w:sz w:val="24"/>
              </w:rPr>
            </w:pPr>
          </w:p>
        </w:tc>
        <w:tc>
          <w:tcPr>
            <w:tcW w:w="611" w:type="dxa"/>
          </w:tcPr>
          <w:p w:rsidR="00A65286" w:rsidRDefault="00A65286">
            <w:pPr>
              <w:pStyle w:val="TableParagraph"/>
              <w:rPr>
                <w:sz w:val="24"/>
              </w:rPr>
            </w:pPr>
          </w:p>
        </w:tc>
        <w:tc>
          <w:tcPr>
            <w:tcW w:w="424" w:type="dxa"/>
          </w:tcPr>
          <w:p w:rsidR="00A65286" w:rsidRDefault="00A65286">
            <w:pPr>
              <w:pStyle w:val="TableParagraph"/>
              <w:rPr>
                <w:sz w:val="24"/>
              </w:rPr>
            </w:pPr>
          </w:p>
        </w:tc>
        <w:tc>
          <w:tcPr>
            <w:tcW w:w="420" w:type="dxa"/>
          </w:tcPr>
          <w:p w:rsidR="00A65286" w:rsidRDefault="00A65286">
            <w:pPr>
              <w:pStyle w:val="TableParagraph"/>
              <w:rPr>
                <w:sz w:val="24"/>
              </w:rPr>
            </w:pPr>
          </w:p>
        </w:tc>
        <w:tc>
          <w:tcPr>
            <w:tcW w:w="424" w:type="dxa"/>
          </w:tcPr>
          <w:p w:rsidR="00A65286" w:rsidRDefault="00A65286">
            <w:pPr>
              <w:pStyle w:val="TableParagraph"/>
              <w:rPr>
                <w:sz w:val="24"/>
              </w:rPr>
            </w:pPr>
          </w:p>
        </w:tc>
        <w:tc>
          <w:tcPr>
            <w:tcW w:w="342" w:type="dxa"/>
          </w:tcPr>
          <w:p w:rsidR="00A65286" w:rsidRDefault="00A65286">
            <w:pPr>
              <w:pStyle w:val="TableParagraph"/>
              <w:rPr>
                <w:sz w:val="24"/>
              </w:rPr>
            </w:pPr>
          </w:p>
        </w:tc>
        <w:tc>
          <w:tcPr>
            <w:tcW w:w="424" w:type="dxa"/>
          </w:tcPr>
          <w:p w:rsidR="00A65286" w:rsidRDefault="00A65286">
            <w:pPr>
              <w:pStyle w:val="TableParagraph"/>
              <w:rPr>
                <w:sz w:val="24"/>
              </w:rPr>
            </w:pPr>
          </w:p>
        </w:tc>
        <w:tc>
          <w:tcPr>
            <w:tcW w:w="419" w:type="dxa"/>
          </w:tcPr>
          <w:p w:rsidR="00A65286" w:rsidRDefault="00A65286">
            <w:pPr>
              <w:pStyle w:val="TableParagraph"/>
              <w:rPr>
                <w:sz w:val="24"/>
              </w:rPr>
            </w:pPr>
          </w:p>
        </w:tc>
        <w:tc>
          <w:tcPr>
            <w:tcW w:w="342" w:type="dxa"/>
          </w:tcPr>
          <w:p w:rsidR="00A65286" w:rsidRDefault="00A65286">
            <w:pPr>
              <w:pStyle w:val="TableParagraph"/>
              <w:rPr>
                <w:sz w:val="24"/>
              </w:rPr>
            </w:pPr>
          </w:p>
        </w:tc>
        <w:tc>
          <w:tcPr>
            <w:tcW w:w="419" w:type="dxa"/>
          </w:tcPr>
          <w:p w:rsidR="00A65286" w:rsidRDefault="00A65286">
            <w:pPr>
              <w:pStyle w:val="TableParagraph"/>
              <w:rPr>
                <w:sz w:val="24"/>
              </w:rPr>
            </w:pPr>
          </w:p>
        </w:tc>
        <w:tc>
          <w:tcPr>
            <w:tcW w:w="428" w:type="dxa"/>
          </w:tcPr>
          <w:p w:rsidR="00A65286" w:rsidRDefault="00A65286">
            <w:pPr>
              <w:pStyle w:val="TableParagraph"/>
              <w:rPr>
                <w:sz w:val="24"/>
              </w:rPr>
            </w:pPr>
          </w:p>
        </w:tc>
        <w:tc>
          <w:tcPr>
            <w:tcW w:w="419" w:type="dxa"/>
          </w:tcPr>
          <w:p w:rsidR="00A65286" w:rsidRDefault="00A65286">
            <w:pPr>
              <w:pStyle w:val="TableParagraph"/>
              <w:rPr>
                <w:sz w:val="24"/>
              </w:rPr>
            </w:pPr>
          </w:p>
        </w:tc>
        <w:tc>
          <w:tcPr>
            <w:tcW w:w="423" w:type="dxa"/>
          </w:tcPr>
          <w:p w:rsidR="00A65286" w:rsidRDefault="00A65286">
            <w:pPr>
              <w:pStyle w:val="TableParagraph"/>
              <w:rPr>
                <w:sz w:val="24"/>
              </w:rPr>
            </w:pPr>
          </w:p>
        </w:tc>
        <w:tc>
          <w:tcPr>
            <w:tcW w:w="423" w:type="dxa"/>
          </w:tcPr>
          <w:p w:rsidR="00A65286" w:rsidRDefault="00A65286">
            <w:pPr>
              <w:pStyle w:val="TableParagraph"/>
              <w:rPr>
                <w:sz w:val="24"/>
              </w:rPr>
            </w:pPr>
          </w:p>
        </w:tc>
        <w:tc>
          <w:tcPr>
            <w:tcW w:w="424" w:type="dxa"/>
          </w:tcPr>
          <w:p w:rsidR="00A65286" w:rsidRDefault="00A65286">
            <w:pPr>
              <w:pStyle w:val="TableParagraph"/>
              <w:rPr>
                <w:sz w:val="24"/>
              </w:rPr>
            </w:pPr>
          </w:p>
        </w:tc>
      </w:tr>
    </w:tbl>
    <w:p w:rsidR="00A65286" w:rsidRDefault="00A65286">
      <w:pPr>
        <w:pStyle w:val="a3"/>
        <w:spacing w:before="5"/>
        <w:jc w:val="left"/>
        <w:rPr>
          <w:sz w:val="13"/>
        </w:rPr>
      </w:pPr>
    </w:p>
    <w:p w:rsidR="00A65286" w:rsidRDefault="00D25255">
      <w:pPr>
        <w:spacing w:before="90"/>
        <w:ind w:left="2637"/>
        <w:jc w:val="both"/>
        <w:rPr>
          <w:i/>
          <w:sz w:val="24"/>
        </w:rPr>
      </w:pPr>
      <w:r>
        <w:rPr>
          <w:i/>
          <w:sz w:val="24"/>
        </w:rPr>
        <w:t>Мониторинг</w:t>
      </w:r>
      <w:r>
        <w:rPr>
          <w:i/>
          <w:spacing w:val="-6"/>
          <w:sz w:val="24"/>
        </w:rPr>
        <w:t xml:space="preserve"> </w:t>
      </w:r>
      <w:r>
        <w:rPr>
          <w:i/>
          <w:sz w:val="24"/>
        </w:rPr>
        <w:t>образовательных</w:t>
      </w:r>
      <w:r>
        <w:rPr>
          <w:i/>
          <w:spacing w:val="-8"/>
          <w:sz w:val="24"/>
        </w:rPr>
        <w:t xml:space="preserve"> </w:t>
      </w:r>
      <w:r>
        <w:rPr>
          <w:i/>
          <w:sz w:val="24"/>
        </w:rPr>
        <w:t>достижений</w:t>
      </w:r>
      <w:r>
        <w:rPr>
          <w:i/>
          <w:spacing w:val="-8"/>
          <w:sz w:val="24"/>
        </w:rPr>
        <w:t xml:space="preserve"> </w:t>
      </w:r>
      <w:r>
        <w:rPr>
          <w:i/>
          <w:sz w:val="24"/>
        </w:rPr>
        <w:t>ученика</w:t>
      </w:r>
      <w:r>
        <w:rPr>
          <w:i/>
          <w:spacing w:val="-4"/>
          <w:sz w:val="24"/>
        </w:rPr>
        <w:t xml:space="preserve"> </w:t>
      </w:r>
      <w:r>
        <w:rPr>
          <w:i/>
          <w:sz w:val="24"/>
        </w:rPr>
        <w:t xml:space="preserve">ФИО      </w:t>
      </w:r>
      <w:r>
        <w:rPr>
          <w:i/>
          <w:spacing w:val="23"/>
          <w:sz w:val="24"/>
        </w:rPr>
        <w:t xml:space="preserve"> </w:t>
      </w:r>
      <w:r>
        <w:rPr>
          <w:i/>
          <w:sz w:val="24"/>
        </w:rPr>
        <w:t>класс</w:t>
      </w:r>
    </w:p>
    <w:p w:rsidR="00A65286" w:rsidRDefault="00D25255">
      <w:pPr>
        <w:pStyle w:val="a3"/>
        <w:spacing w:before="58" w:line="237" w:lineRule="auto"/>
        <w:ind w:left="860" w:right="550" w:firstLine="710"/>
        <w:rPr>
          <w:b/>
        </w:rPr>
      </w:pPr>
      <w:r>
        <w:t>Мониторинг</w:t>
      </w:r>
      <w:r>
        <w:rPr>
          <w:spacing w:val="1"/>
        </w:rPr>
        <w:t xml:space="preserve"> </w:t>
      </w:r>
      <w:r>
        <w:t>образовательных</w:t>
      </w:r>
      <w:r>
        <w:rPr>
          <w:spacing w:val="1"/>
        </w:rPr>
        <w:t xml:space="preserve"> </w:t>
      </w:r>
      <w:r>
        <w:t>достижений</w:t>
      </w:r>
      <w:r>
        <w:rPr>
          <w:spacing w:val="1"/>
        </w:rPr>
        <w:t xml:space="preserve"> </w:t>
      </w:r>
      <w:r>
        <w:t>ученика</w:t>
      </w:r>
      <w:r>
        <w:rPr>
          <w:spacing w:val="1"/>
        </w:rPr>
        <w:t xml:space="preserve"> </w:t>
      </w:r>
      <w:r>
        <w:t>позволяет</w:t>
      </w:r>
      <w:r>
        <w:rPr>
          <w:spacing w:val="1"/>
        </w:rPr>
        <w:t xml:space="preserve"> </w:t>
      </w:r>
      <w:r>
        <w:t>увидеть</w:t>
      </w:r>
      <w:r>
        <w:rPr>
          <w:spacing w:val="1"/>
        </w:rPr>
        <w:t xml:space="preserve"> </w:t>
      </w:r>
      <w:r>
        <w:t>картину</w:t>
      </w:r>
      <w:r>
        <w:rPr>
          <w:spacing w:val="1"/>
        </w:rPr>
        <w:t xml:space="preserve"> </w:t>
      </w:r>
      <w:r>
        <w:t>индивидуального развития каждого ребёнка во времени и определить дальнейшую траекторию его</w:t>
      </w:r>
      <w:r>
        <w:rPr>
          <w:spacing w:val="1"/>
        </w:rPr>
        <w:t xml:space="preserve"> </w:t>
      </w:r>
      <w:r>
        <w:t>развития</w:t>
      </w:r>
      <w:r>
        <w:rPr>
          <w:b/>
        </w:rPr>
        <w:t>.</w:t>
      </w:r>
    </w:p>
    <w:p w:rsidR="00A65286" w:rsidRDefault="00D25255">
      <w:pPr>
        <w:pStyle w:val="2"/>
        <w:spacing w:before="14"/>
        <w:ind w:left="860"/>
      </w:pPr>
      <w:r>
        <w:t>Условия</w:t>
      </w:r>
      <w:r>
        <w:rPr>
          <w:spacing w:val="-10"/>
        </w:rPr>
        <w:t xml:space="preserve"> </w:t>
      </w:r>
      <w:r>
        <w:t>и</w:t>
      </w:r>
      <w:r>
        <w:rPr>
          <w:spacing w:val="-7"/>
        </w:rPr>
        <w:t xml:space="preserve"> </w:t>
      </w:r>
      <w:r>
        <w:t>границы</w:t>
      </w:r>
      <w:r>
        <w:rPr>
          <w:spacing w:val="-9"/>
        </w:rPr>
        <w:t xml:space="preserve"> </w:t>
      </w:r>
      <w:r>
        <w:t>применения</w:t>
      </w:r>
      <w:r>
        <w:rPr>
          <w:spacing w:val="-5"/>
        </w:rPr>
        <w:t xml:space="preserve"> </w:t>
      </w:r>
      <w:r>
        <w:t>системы</w:t>
      </w:r>
      <w:r>
        <w:rPr>
          <w:spacing w:val="-10"/>
        </w:rPr>
        <w:t xml:space="preserve"> </w:t>
      </w:r>
      <w:r>
        <w:t>оценки:</w:t>
      </w:r>
    </w:p>
    <w:p w:rsidR="00A65286" w:rsidRDefault="00D25255">
      <w:pPr>
        <w:pStyle w:val="a4"/>
        <w:numPr>
          <w:ilvl w:val="1"/>
          <w:numId w:val="1"/>
        </w:numPr>
        <w:tabs>
          <w:tab w:val="left" w:pos="2282"/>
        </w:tabs>
        <w:spacing w:line="272" w:lineRule="exact"/>
        <w:ind w:left="2281"/>
        <w:rPr>
          <w:i/>
          <w:sz w:val="24"/>
        </w:rPr>
      </w:pPr>
      <w:r>
        <w:rPr>
          <w:i/>
          <w:sz w:val="24"/>
        </w:rPr>
        <w:t>постепенное</w:t>
      </w:r>
      <w:r>
        <w:rPr>
          <w:i/>
          <w:spacing w:val="-5"/>
          <w:sz w:val="24"/>
        </w:rPr>
        <w:t xml:space="preserve"> </w:t>
      </w:r>
      <w:r>
        <w:rPr>
          <w:i/>
          <w:sz w:val="24"/>
        </w:rPr>
        <w:t>внедрение</w:t>
      </w:r>
      <w:r>
        <w:rPr>
          <w:i/>
          <w:spacing w:val="-4"/>
          <w:sz w:val="24"/>
        </w:rPr>
        <w:t xml:space="preserve"> </w:t>
      </w:r>
      <w:r>
        <w:rPr>
          <w:i/>
          <w:sz w:val="24"/>
        </w:rPr>
        <w:t>всех</w:t>
      </w:r>
      <w:r>
        <w:rPr>
          <w:i/>
          <w:spacing w:val="-5"/>
          <w:sz w:val="24"/>
        </w:rPr>
        <w:t xml:space="preserve"> </w:t>
      </w:r>
      <w:r>
        <w:rPr>
          <w:i/>
          <w:sz w:val="24"/>
        </w:rPr>
        <w:t>нововведений</w:t>
      </w:r>
      <w:r>
        <w:rPr>
          <w:i/>
          <w:spacing w:val="-3"/>
          <w:sz w:val="24"/>
        </w:rPr>
        <w:t xml:space="preserve"> </w:t>
      </w:r>
      <w:r>
        <w:rPr>
          <w:i/>
          <w:sz w:val="24"/>
        </w:rPr>
        <w:t>по</w:t>
      </w:r>
      <w:r>
        <w:rPr>
          <w:i/>
          <w:spacing w:val="-4"/>
          <w:sz w:val="24"/>
        </w:rPr>
        <w:t xml:space="preserve"> </w:t>
      </w:r>
      <w:r>
        <w:rPr>
          <w:i/>
          <w:sz w:val="24"/>
        </w:rPr>
        <w:t>этапам,</w:t>
      </w:r>
      <w:r>
        <w:rPr>
          <w:i/>
          <w:spacing w:val="-1"/>
          <w:sz w:val="24"/>
        </w:rPr>
        <w:t xml:space="preserve"> </w:t>
      </w:r>
      <w:r>
        <w:rPr>
          <w:i/>
          <w:sz w:val="24"/>
        </w:rPr>
        <w:t>от</w:t>
      </w:r>
      <w:r>
        <w:rPr>
          <w:i/>
          <w:spacing w:val="-5"/>
          <w:sz w:val="24"/>
        </w:rPr>
        <w:t xml:space="preserve"> </w:t>
      </w:r>
      <w:r>
        <w:rPr>
          <w:i/>
          <w:sz w:val="24"/>
        </w:rPr>
        <w:t>простого</w:t>
      </w:r>
      <w:r>
        <w:rPr>
          <w:i/>
          <w:spacing w:val="-3"/>
          <w:sz w:val="24"/>
        </w:rPr>
        <w:t xml:space="preserve"> </w:t>
      </w:r>
      <w:r>
        <w:rPr>
          <w:i/>
          <w:sz w:val="24"/>
        </w:rPr>
        <w:t>к</w:t>
      </w:r>
      <w:r>
        <w:rPr>
          <w:i/>
          <w:spacing w:val="2"/>
          <w:sz w:val="24"/>
        </w:rPr>
        <w:t xml:space="preserve"> </w:t>
      </w:r>
      <w:r>
        <w:rPr>
          <w:i/>
          <w:sz w:val="24"/>
        </w:rPr>
        <w:t>сложному;</w:t>
      </w:r>
    </w:p>
    <w:p w:rsidR="00A65286" w:rsidRDefault="00D25255">
      <w:pPr>
        <w:pStyle w:val="a4"/>
        <w:numPr>
          <w:ilvl w:val="1"/>
          <w:numId w:val="1"/>
        </w:numPr>
        <w:tabs>
          <w:tab w:val="left" w:pos="2282"/>
        </w:tabs>
        <w:spacing w:before="2"/>
        <w:ind w:right="562" w:firstLine="720"/>
        <w:rPr>
          <w:i/>
          <w:sz w:val="24"/>
        </w:rPr>
      </w:pPr>
      <w:r>
        <w:rPr>
          <w:i/>
          <w:sz w:val="24"/>
        </w:rPr>
        <w:t>понимание, что система оценки результатов не даётся в законченном и неизменном</w:t>
      </w:r>
      <w:r>
        <w:rPr>
          <w:i/>
          <w:spacing w:val="1"/>
          <w:sz w:val="24"/>
        </w:rPr>
        <w:t xml:space="preserve"> </w:t>
      </w:r>
      <w:r>
        <w:rPr>
          <w:i/>
          <w:sz w:val="24"/>
        </w:rPr>
        <w:t>виде, она будет развиваться, по ходу её внедрения будут ставиться новые вопросы, проблемы,</w:t>
      </w:r>
      <w:r>
        <w:rPr>
          <w:i/>
          <w:spacing w:val="1"/>
          <w:sz w:val="24"/>
        </w:rPr>
        <w:t xml:space="preserve"> </w:t>
      </w:r>
      <w:r>
        <w:rPr>
          <w:i/>
          <w:sz w:val="24"/>
        </w:rPr>
        <w:t>которые потребуют</w:t>
      </w:r>
      <w:r>
        <w:rPr>
          <w:i/>
          <w:spacing w:val="1"/>
          <w:sz w:val="24"/>
        </w:rPr>
        <w:t xml:space="preserve"> </w:t>
      </w:r>
      <w:r>
        <w:rPr>
          <w:i/>
          <w:sz w:val="24"/>
        </w:rPr>
        <w:t>поиска</w:t>
      </w:r>
      <w:r>
        <w:rPr>
          <w:i/>
          <w:spacing w:val="2"/>
          <w:sz w:val="24"/>
        </w:rPr>
        <w:t xml:space="preserve"> </w:t>
      </w:r>
      <w:r>
        <w:rPr>
          <w:i/>
          <w:sz w:val="24"/>
        </w:rPr>
        <w:t>ответов</w:t>
      </w:r>
      <w:r>
        <w:rPr>
          <w:i/>
          <w:spacing w:val="2"/>
          <w:sz w:val="24"/>
        </w:rPr>
        <w:t xml:space="preserve"> </w:t>
      </w:r>
      <w:r>
        <w:rPr>
          <w:i/>
          <w:sz w:val="24"/>
        </w:rPr>
        <w:t>и</w:t>
      </w:r>
      <w:r>
        <w:rPr>
          <w:i/>
          <w:spacing w:val="1"/>
          <w:sz w:val="24"/>
        </w:rPr>
        <w:t xml:space="preserve"> </w:t>
      </w:r>
      <w:r>
        <w:rPr>
          <w:i/>
          <w:sz w:val="24"/>
        </w:rPr>
        <w:t>решений;</w:t>
      </w:r>
    </w:p>
    <w:p w:rsidR="00A65286" w:rsidRDefault="00D25255">
      <w:pPr>
        <w:pStyle w:val="a4"/>
        <w:numPr>
          <w:ilvl w:val="1"/>
          <w:numId w:val="1"/>
        </w:numPr>
        <w:tabs>
          <w:tab w:val="left" w:pos="2282"/>
        </w:tabs>
        <w:spacing w:line="274" w:lineRule="exact"/>
        <w:ind w:left="2281"/>
        <w:rPr>
          <w:i/>
          <w:sz w:val="24"/>
        </w:rPr>
      </w:pPr>
      <w:r>
        <w:rPr>
          <w:i/>
          <w:sz w:val="24"/>
        </w:rPr>
        <w:t>сокращение</w:t>
      </w:r>
      <w:r>
        <w:rPr>
          <w:i/>
          <w:spacing w:val="-9"/>
          <w:sz w:val="24"/>
        </w:rPr>
        <w:t xml:space="preserve"> </w:t>
      </w:r>
      <w:r>
        <w:rPr>
          <w:i/>
          <w:sz w:val="24"/>
        </w:rPr>
        <w:t>до</w:t>
      </w:r>
      <w:r>
        <w:rPr>
          <w:i/>
          <w:spacing w:val="-5"/>
          <w:sz w:val="24"/>
        </w:rPr>
        <w:t xml:space="preserve"> </w:t>
      </w:r>
      <w:r>
        <w:rPr>
          <w:i/>
          <w:sz w:val="24"/>
        </w:rPr>
        <w:t>минимума</w:t>
      </w:r>
      <w:r>
        <w:rPr>
          <w:i/>
          <w:spacing w:val="-8"/>
          <w:sz w:val="24"/>
        </w:rPr>
        <w:t xml:space="preserve"> </w:t>
      </w:r>
      <w:r>
        <w:rPr>
          <w:i/>
          <w:sz w:val="24"/>
        </w:rPr>
        <w:t>числа</w:t>
      </w:r>
      <w:r>
        <w:rPr>
          <w:i/>
          <w:spacing w:val="-8"/>
          <w:sz w:val="24"/>
        </w:rPr>
        <w:t xml:space="preserve"> </w:t>
      </w:r>
      <w:r>
        <w:rPr>
          <w:i/>
          <w:sz w:val="24"/>
        </w:rPr>
        <w:t>«отчётных</w:t>
      </w:r>
      <w:r>
        <w:rPr>
          <w:i/>
          <w:spacing w:val="-9"/>
          <w:sz w:val="24"/>
        </w:rPr>
        <w:t xml:space="preserve"> </w:t>
      </w:r>
      <w:r>
        <w:rPr>
          <w:i/>
          <w:sz w:val="24"/>
        </w:rPr>
        <w:t>документов»;</w:t>
      </w:r>
    </w:p>
    <w:p w:rsidR="00A65286" w:rsidRDefault="00D25255">
      <w:pPr>
        <w:pStyle w:val="a4"/>
        <w:numPr>
          <w:ilvl w:val="1"/>
          <w:numId w:val="1"/>
        </w:numPr>
        <w:tabs>
          <w:tab w:val="left" w:pos="2282"/>
        </w:tabs>
        <w:spacing w:before="5" w:line="237" w:lineRule="auto"/>
        <w:ind w:right="567" w:firstLine="720"/>
        <w:rPr>
          <w:i/>
          <w:sz w:val="24"/>
        </w:rPr>
      </w:pPr>
      <w:r>
        <w:rPr>
          <w:i/>
          <w:sz w:val="24"/>
        </w:rPr>
        <w:t>обучение самих учеников способам оценивания и фиксации своих результатов, чтобы</w:t>
      </w:r>
      <w:r>
        <w:rPr>
          <w:i/>
          <w:spacing w:val="1"/>
          <w:sz w:val="24"/>
        </w:rPr>
        <w:t xml:space="preserve"> </w:t>
      </w:r>
      <w:r>
        <w:rPr>
          <w:i/>
          <w:sz w:val="24"/>
        </w:rPr>
        <w:t>они могли</w:t>
      </w:r>
      <w:r>
        <w:rPr>
          <w:i/>
          <w:spacing w:val="1"/>
          <w:sz w:val="24"/>
        </w:rPr>
        <w:t xml:space="preserve"> </w:t>
      </w:r>
      <w:r>
        <w:rPr>
          <w:i/>
          <w:sz w:val="24"/>
        </w:rPr>
        <w:t>в</w:t>
      </w:r>
      <w:r>
        <w:rPr>
          <w:i/>
          <w:spacing w:val="-4"/>
          <w:sz w:val="24"/>
        </w:rPr>
        <w:t xml:space="preserve"> </w:t>
      </w:r>
      <w:r>
        <w:rPr>
          <w:i/>
          <w:sz w:val="24"/>
        </w:rPr>
        <w:t>основном</w:t>
      </w:r>
      <w:r>
        <w:rPr>
          <w:i/>
          <w:spacing w:val="-4"/>
          <w:sz w:val="24"/>
        </w:rPr>
        <w:t xml:space="preserve"> </w:t>
      </w:r>
      <w:r>
        <w:rPr>
          <w:i/>
          <w:sz w:val="24"/>
        </w:rPr>
        <w:t>делать</w:t>
      </w:r>
      <w:r>
        <w:rPr>
          <w:i/>
          <w:spacing w:val="1"/>
          <w:sz w:val="24"/>
        </w:rPr>
        <w:t xml:space="preserve"> </w:t>
      </w:r>
      <w:r>
        <w:rPr>
          <w:i/>
          <w:sz w:val="24"/>
        </w:rPr>
        <w:t>это</w:t>
      </w:r>
      <w:r>
        <w:rPr>
          <w:i/>
          <w:spacing w:val="-5"/>
          <w:sz w:val="24"/>
        </w:rPr>
        <w:t xml:space="preserve"> </w:t>
      </w:r>
      <w:r>
        <w:rPr>
          <w:i/>
          <w:sz w:val="24"/>
        </w:rPr>
        <w:t>самостоятельно,</w:t>
      </w:r>
      <w:r>
        <w:rPr>
          <w:i/>
          <w:spacing w:val="-2"/>
          <w:sz w:val="24"/>
        </w:rPr>
        <w:t xml:space="preserve"> </w:t>
      </w:r>
      <w:r>
        <w:rPr>
          <w:i/>
          <w:sz w:val="24"/>
        </w:rPr>
        <w:t>лишь</w:t>
      </w:r>
      <w:r>
        <w:rPr>
          <w:i/>
          <w:spacing w:val="-3"/>
          <w:sz w:val="24"/>
        </w:rPr>
        <w:t xml:space="preserve"> </w:t>
      </w:r>
      <w:r>
        <w:rPr>
          <w:i/>
          <w:sz w:val="24"/>
        </w:rPr>
        <w:t>при выборочном</w:t>
      </w:r>
      <w:r>
        <w:rPr>
          <w:i/>
          <w:spacing w:val="1"/>
          <w:sz w:val="24"/>
        </w:rPr>
        <w:t xml:space="preserve"> </w:t>
      </w:r>
      <w:r>
        <w:rPr>
          <w:i/>
          <w:sz w:val="24"/>
        </w:rPr>
        <w:t>контроле</w:t>
      </w:r>
      <w:r>
        <w:rPr>
          <w:i/>
          <w:spacing w:val="-6"/>
          <w:sz w:val="24"/>
        </w:rPr>
        <w:t xml:space="preserve"> </w:t>
      </w:r>
      <w:r>
        <w:rPr>
          <w:i/>
          <w:sz w:val="24"/>
        </w:rPr>
        <w:t>учителя;</w:t>
      </w:r>
    </w:p>
    <w:p w:rsidR="00A65286" w:rsidRDefault="00D25255">
      <w:pPr>
        <w:pStyle w:val="a4"/>
        <w:numPr>
          <w:ilvl w:val="0"/>
          <w:numId w:val="199"/>
        </w:numPr>
        <w:tabs>
          <w:tab w:val="left" w:pos="1571"/>
        </w:tabs>
        <w:spacing w:before="3"/>
        <w:ind w:right="570" w:firstLine="0"/>
        <w:rPr>
          <w:i/>
          <w:sz w:val="24"/>
        </w:rPr>
      </w:pPr>
      <w:r>
        <w:rPr>
          <w:i/>
          <w:sz w:val="24"/>
        </w:rPr>
        <w:t>компьютеризация</w:t>
      </w:r>
      <w:r>
        <w:rPr>
          <w:i/>
          <w:spacing w:val="1"/>
          <w:sz w:val="24"/>
        </w:rPr>
        <w:t xml:space="preserve"> </w:t>
      </w:r>
      <w:r>
        <w:rPr>
          <w:i/>
          <w:sz w:val="24"/>
        </w:rPr>
        <w:t>этого</w:t>
      </w:r>
      <w:r>
        <w:rPr>
          <w:i/>
          <w:spacing w:val="1"/>
          <w:sz w:val="24"/>
        </w:rPr>
        <w:t xml:space="preserve"> </w:t>
      </w:r>
      <w:r>
        <w:rPr>
          <w:i/>
          <w:sz w:val="24"/>
        </w:rPr>
        <w:t>процесса,</w:t>
      </w:r>
      <w:r>
        <w:rPr>
          <w:i/>
          <w:spacing w:val="1"/>
          <w:sz w:val="24"/>
        </w:rPr>
        <w:t xml:space="preserve"> </w:t>
      </w:r>
      <w:r>
        <w:rPr>
          <w:i/>
          <w:sz w:val="24"/>
        </w:rPr>
        <w:t>с</w:t>
      </w:r>
      <w:r>
        <w:rPr>
          <w:i/>
          <w:spacing w:val="1"/>
          <w:sz w:val="24"/>
        </w:rPr>
        <w:t xml:space="preserve"> </w:t>
      </w:r>
      <w:r>
        <w:rPr>
          <w:i/>
          <w:sz w:val="24"/>
        </w:rPr>
        <w:t>переводом</w:t>
      </w:r>
      <w:r>
        <w:rPr>
          <w:i/>
          <w:spacing w:val="1"/>
          <w:sz w:val="24"/>
        </w:rPr>
        <w:t xml:space="preserve"> </w:t>
      </w:r>
      <w:r>
        <w:rPr>
          <w:i/>
          <w:sz w:val="24"/>
        </w:rPr>
        <w:t>большей</w:t>
      </w:r>
      <w:r>
        <w:rPr>
          <w:i/>
          <w:spacing w:val="1"/>
          <w:sz w:val="24"/>
        </w:rPr>
        <w:t xml:space="preserve"> </w:t>
      </w:r>
      <w:r>
        <w:rPr>
          <w:i/>
          <w:sz w:val="24"/>
        </w:rPr>
        <w:t>части</w:t>
      </w:r>
      <w:r>
        <w:rPr>
          <w:i/>
          <w:spacing w:val="1"/>
          <w:sz w:val="24"/>
        </w:rPr>
        <w:t xml:space="preserve"> </w:t>
      </w:r>
      <w:r>
        <w:rPr>
          <w:i/>
          <w:sz w:val="24"/>
        </w:rPr>
        <w:t>отчётов</w:t>
      </w:r>
      <w:r>
        <w:rPr>
          <w:i/>
          <w:spacing w:val="1"/>
          <w:sz w:val="24"/>
        </w:rPr>
        <w:t xml:space="preserve"> </w:t>
      </w:r>
      <w:r>
        <w:rPr>
          <w:i/>
          <w:sz w:val="24"/>
        </w:rPr>
        <w:t>на</w:t>
      </w:r>
      <w:r>
        <w:rPr>
          <w:i/>
          <w:spacing w:val="1"/>
          <w:sz w:val="24"/>
        </w:rPr>
        <w:t xml:space="preserve"> </w:t>
      </w:r>
      <w:r>
        <w:rPr>
          <w:i/>
          <w:sz w:val="24"/>
        </w:rPr>
        <w:t>цифровую,</w:t>
      </w:r>
      <w:r>
        <w:rPr>
          <w:i/>
          <w:spacing w:val="1"/>
          <w:sz w:val="24"/>
        </w:rPr>
        <w:t xml:space="preserve"> </w:t>
      </w:r>
      <w:r>
        <w:rPr>
          <w:i/>
          <w:sz w:val="24"/>
        </w:rPr>
        <w:t>автоматизированную</w:t>
      </w:r>
      <w:r>
        <w:rPr>
          <w:i/>
          <w:spacing w:val="1"/>
          <w:sz w:val="24"/>
        </w:rPr>
        <w:t xml:space="preserve"> </w:t>
      </w:r>
      <w:r>
        <w:rPr>
          <w:i/>
          <w:sz w:val="24"/>
        </w:rPr>
        <w:t>основу,</w:t>
      </w:r>
      <w:r>
        <w:rPr>
          <w:i/>
          <w:spacing w:val="1"/>
          <w:sz w:val="24"/>
        </w:rPr>
        <w:t xml:space="preserve"> </w:t>
      </w:r>
      <w:r>
        <w:rPr>
          <w:i/>
          <w:sz w:val="24"/>
        </w:rPr>
        <w:t>что</w:t>
      </w:r>
      <w:r>
        <w:rPr>
          <w:i/>
          <w:spacing w:val="1"/>
          <w:sz w:val="24"/>
        </w:rPr>
        <w:t xml:space="preserve"> </w:t>
      </w:r>
      <w:r>
        <w:rPr>
          <w:i/>
          <w:sz w:val="24"/>
        </w:rPr>
        <w:t>требует</w:t>
      </w:r>
      <w:r>
        <w:rPr>
          <w:i/>
          <w:spacing w:val="1"/>
          <w:sz w:val="24"/>
        </w:rPr>
        <w:t xml:space="preserve"> </w:t>
      </w:r>
      <w:r>
        <w:rPr>
          <w:i/>
          <w:sz w:val="24"/>
        </w:rPr>
        <w:t>свободного</w:t>
      </w:r>
      <w:r>
        <w:rPr>
          <w:i/>
          <w:spacing w:val="1"/>
          <w:sz w:val="24"/>
        </w:rPr>
        <w:t xml:space="preserve"> </w:t>
      </w:r>
      <w:r>
        <w:rPr>
          <w:i/>
          <w:sz w:val="24"/>
        </w:rPr>
        <w:t>доступа</w:t>
      </w:r>
      <w:r>
        <w:rPr>
          <w:i/>
          <w:spacing w:val="1"/>
          <w:sz w:val="24"/>
        </w:rPr>
        <w:t xml:space="preserve"> </w:t>
      </w:r>
      <w:r>
        <w:rPr>
          <w:i/>
          <w:sz w:val="24"/>
        </w:rPr>
        <w:t>учителя</w:t>
      </w:r>
      <w:r>
        <w:rPr>
          <w:i/>
          <w:spacing w:val="1"/>
          <w:sz w:val="24"/>
        </w:rPr>
        <w:t xml:space="preserve"> </w:t>
      </w:r>
      <w:r>
        <w:rPr>
          <w:i/>
          <w:sz w:val="24"/>
        </w:rPr>
        <w:t>начальной</w:t>
      </w:r>
      <w:r>
        <w:rPr>
          <w:i/>
          <w:spacing w:val="1"/>
          <w:sz w:val="24"/>
        </w:rPr>
        <w:t xml:space="preserve"> </w:t>
      </w:r>
      <w:r>
        <w:rPr>
          <w:i/>
          <w:sz w:val="24"/>
        </w:rPr>
        <w:t>школы</w:t>
      </w:r>
      <w:r>
        <w:rPr>
          <w:i/>
          <w:spacing w:val="1"/>
          <w:sz w:val="24"/>
        </w:rPr>
        <w:t xml:space="preserve"> </w:t>
      </w:r>
      <w:r>
        <w:rPr>
          <w:i/>
          <w:sz w:val="24"/>
        </w:rPr>
        <w:t>к</w:t>
      </w:r>
      <w:r>
        <w:rPr>
          <w:i/>
          <w:spacing w:val="1"/>
          <w:sz w:val="24"/>
        </w:rPr>
        <w:t xml:space="preserve"> </w:t>
      </w:r>
      <w:r>
        <w:rPr>
          <w:i/>
          <w:sz w:val="24"/>
        </w:rPr>
        <w:t>компьютеру,</w:t>
      </w:r>
      <w:r>
        <w:rPr>
          <w:i/>
          <w:spacing w:val="3"/>
          <w:sz w:val="24"/>
        </w:rPr>
        <w:t xml:space="preserve"> </w:t>
      </w:r>
      <w:r>
        <w:rPr>
          <w:i/>
          <w:sz w:val="24"/>
        </w:rPr>
        <w:t>сканеру;</w:t>
      </w:r>
    </w:p>
    <w:p w:rsidR="00A65286" w:rsidRDefault="00D25255">
      <w:pPr>
        <w:pStyle w:val="a4"/>
        <w:numPr>
          <w:ilvl w:val="1"/>
          <w:numId w:val="199"/>
        </w:numPr>
        <w:tabs>
          <w:tab w:val="left" w:pos="2282"/>
        </w:tabs>
        <w:spacing w:before="3"/>
        <w:ind w:hanging="712"/>
        <w:rPr>
          <w:i/>
          <w:sz w:val="24"/>
        </w:rPr>
      </w:pPr>
      <w:r>
        <w:rPr>
          <w:i/>
          <w:sz w:val="24"/>
        </w:rPr>
        <w:t>ориентир</w:t>
      </w:r>
      <w:r>
        <w:rPr>
          <w:i/>
          <w:spacing w:val="-8"/>
          <w:sz w:val="24"/>
        </w:rPr>
        <w:t xml:space="preserve"> </w:t>
      </w:r>
      <w:r>
        <w:rPr>
          <w:i/>
          <w:sz w:val="24"/>
        </w:rPr>
        <w:t>только</w:t>
      </w:r>
      <w:r>
        <w:rPr>
          <w:i/>
          <w:spacing w:val="-2"/>
          <w:sz w:val="24"/>
        </w:rPr>
        <w:t xml:space="preserve"> </w:t>
      </w:r>
      <w:r>
        <w:rPr>
          <w:i/>
          <w:sz w:val="24"/>
        </w:rPr>
        <w:t>на</w:t>
      </w:r>
      <w:r>
        <w:rPr>
          <w:i/>
          <w:spacing w:val="-7"/>
          <w:sz w:val="24"/>
        </w:rPr>
        <w:t xml:space="preserve"> </w:t>
      </w:r>
      <w:r>
        <w:rPr>
          <w:i/>
          <w:sz w:val="24"/>
        </w:rPr>
        <w:t>поддержание</w:t>
      </w:r>
      <w:r>
        <w:rPr>
          <w:i/>
          <w:spacing w:val="-8"/>
          <w:sz w:val="24"/>
        </w:rPr>
        <w:t xml:space="preserve"> </w:t>
      </w:r>
      <w:r>
        <w:rPr>
          <w:i/>
          <w:sz w:val="24"/>
        </w:rPr>
        <w:t>успешности</w:t>
      </w:r>
      <w:r>
        <w:rPr>
          <w:i/>
          <w:spacing w:val="-11"/>
          <w:sz w:val="24"/>
        </w:rPr>
        <w:t xml:space="preserve"> </w:t>
      </w:r>
      <w:r>
        <w:rPr>
          <w:i/>
          <w:sz w:val="24"/>
        </w:rPr>
        <w:t>и</w:t>
      </w:r>
      <w:r>
        <w:rPr>
          <w:i/>
          <w:spacing w:val="-3"/>
          <w:sz w:val="24"/>
        </w:rPr>
        <w:t xml:space="preserve"> </w:t>
      </w:r>
      <w:r>
        <w:rPr>
          <w:i/>
          <w:sz w:val="24"/>
        </w:rPr>
        <w:t>мотивации</w:t>
      </w:r>
      <w:r>
        <w:rPr>
          <w:i/>
          <w:spacing w:val="-11"/>
          <w:sz w:val="24"/>
        </w:rPr>
        <w:t xml:space="preserve"> </w:t>
      </w:r>
      <w:r>
        <w:rPr>
          <w:i/>
          <w:sz w:val="24"/>
        </w:rPr>
        <w:t>ученика.</w:t>
      </w:r>
    </w:p>
    <w:p w:rsidR="00A65286" w:rsidRDefault="00D25255">
      <w:pPr>
        <w:pStyle w:val="a4"/>
        <w:numPr>
          <w:ilvl w:val="1"/>
          <w:numId w:val="199"/>
        </w:numPr>
        <w:tabs>
          <w:tab w:val="left" w:pos="2282"/>
        </w:tabs>
        <w:spacing w:before="3" w:line="272" w:lineRule="exact"/>
        <w:ind w:hanging="702"/>
        <w:rPr>
          <w:i/>
          <w:sz w:val="24"/>
        </w:rPr>
      </w:pPr>
      <w:r>
        <w:rPr>
          <w:i/>
          <w:sz w:val="24"/>
        </w:rPr>
        <w:t>обеспечение</w:t>
      </w:r>
      <w:r>
        <w:rPr>
          <w:i/>
          <w:spacing w:val="-10"/>
          <w:sz w:val="24"/>
        </w:rPr>
        <w:t xml:space="preserve"> </w:t>
      </w:r>
      <w:r>
        <w:rPr>
          <w:i/>
          <w:sz w:val="24"/>
        </w:rPr>
        <w:t>личной</w:t>
      </w:r>
      <w:r>
        <w:rPr>
          <w:i/>
          <w:spacing w:val="-8"/>
          <w:sz w:val="24"/>
        </w:rPr>
        <w:t xml:space="preserve"> </w:t>
      </w:r>
      <w:r>
        <w:rPr>
          <w:i/>
          <w:sz w:val="24"/>
        </w:rPr>
        <w:t>психологической</w:t>
      </w:r>
      <w:r>
        <w:rPr>
          <w:i/>
          <w:spacing w:val="-9"/>
          <w:sz w:val="24"/>
        </w:rPr>
        <w:t xml:space="preserve"> </w:t>
      </w:r>
      <w:r>
        <w:rPr>
          <w:i/>
          <w:sz w:val="24"/>
        </w:rPr>
        <w:t>безопасности</w:t>
      </w:r>
      <w:r>
        <w:rPr>
          <w:i/>
          <w:spacing w:val="-8"/>
          <w:sz w:val="24"/>
        </w:rPr>
        <w:t xml:space="preserve"> </w:t>
      </w:r>
      <w:r>
        <w:rPr>
          <w:i/>
          <w:sz w:val="24"/>
        </w:rPr>
        <w:t>ученика:</w:t>
      </w:r>
    </w:p>
    <w:p w:rsidR="00A65286" w:rsidRDefault="00D25255">
      <w:pPr>
        <w:pStyle w:val="a3"/>
        <w:ind w:left="860" w:right="558"/>
      </w:pPr>
      <w:r>
        <w:t>у каждого должно быть право на индивидуальную образовательную траекторию – на свой темп</w:t>
      </w:r>
      <w:r>
        <w:rPr>
          <w:spacing w:val="1"/>
        </w:rPr>
        <w:t xml:space="preserve"> </w:t>
      </w:r>
      <w:r>
        <w:t>освоения</w:t>
      </w:r>
      <w:r>
        <w:rPr>
          <w:spacing w:val="1"/>
        </w:rPr>
        <w:t xml:space="preserve"> </w:t>
      </w:r>
      <w:r>
        <w:t>материала,</w:t>
      </w:r>
      <w:r>
        <w:rPr>
          <w:spacing w:val="1"/>
        </w:rPr>
        <w:t xml:space="preserve"> </w:t>
      </w:r>
      <w:r>
        <w:t>на</w:t>
      </w:r>
      <w:r>
        <w:rPr>
          <w:spacing w:val="1"/>
        </w:rPr>
        <w:t xml:space="preserve"> </w:t>
      </w:r>
      <w:r>
        <w:t>выбранный</w:t>
      </w:r>
      <w:r>
        <w:rPr>
          <w:spacing w:val="1"/>
        </w:rPr>
        <w:t xml:space="preserve"> </w:t>
      </w:r>
      <w:r>
        <w:t>уровень</w:t>
      </w:r>
      <w:r>
        <w:rPr>
          <w:spacing w:val="1"/>
        </w:rPr>
        <w:t xml:space="preserve"> </w:t>
      </w:r>
      <w:r>
        <w:t>притязаний;</w:t>
      </w:r>
      <w:r>
        <w:rPr>
          <w:spacing w:val="1"/>
        </w:rPr>
        <w:t xml:space="preserve"> </w:t>
      </w:r>
      <w:r>
        <w:t>личностные</w:t>
      </w:r>
      <w:r>
        <w:rPr>
          <w:spacing w:val="1"/>
        </w:rPr>
        <w:t xml:space="preserve"> </w:t>
      </w:r>
      <w:r>
        <w:t>результаты</w:t>
      </w:r>
      <w:r>
        <w:rPr>
          <w:spacing w:val="1"/>
        </w:rPr>
        <w:t xml:space="preserve"> </w:t>
      </w:r>
      <w:r>
        <w:t>в</w:t>
      </w:r>
      <w:r>
        <w:rPr>
          <w:spacing w:val="1"/>
        </w:rPr>
        <w:t xml:space="preserve"> </w:t>
      </w:r>
      <w:r>
        <w:t>основном</w:t>
      </w:r>
      <w:r>
        <w:rPr>
          <w:spacing w:val="1"/>
        </w:rPr>
        <w:t xml:space="preserve"> </w:t>
      </w:r>
      <w:r>
        <w:t>фиксируются не</w:t>
      </w:r>
      <w:r>
        <w:rPr>
          <w:spacing w:val="1"/>
        </w:rPr>
        <w:t xml:space="preserve"> </w:t>
      </w:r>
      <w:r>
        <w:t>персонифицированно,</w:t>
      </w:r>
      <w:r>
        <w:rPr>
          <w:spacing w:val="-2"/>
        </w:rPr>
        <w:t xml:space="preserve"> </w:t>
      </w:r>
      <w:r>
        <w:t>только</w:t>
      </w:r>
      <w:r>
        <w:rPr>
          <w:spacing w:val="2"/>
        </w:rPr>
        <w:t xml:space="preserve"> </w:t>
      </w:r>
      <w:r>
        <w:t>по</w:t>
      </w:r>
      <w:r>
        <w:rPr>
          <w:spacing w:val="2"/>
        </w:rPr>
        <w:t xml:space="preserve"> </w:t>
      </w:r>
      <w:r>
        <w:t>классу</w:t>
      </w:r>
      <w:r>
        <w:rPr>
          <w:spacing w:val="-9"/>
        </w:rPr>
        <w:t xml:space="preserve"> </w:t>
      </w:r>
      <w:r>
        <w:t>в</w:t>
      </w:r>
      <w:r>
        <w:rPr>
          <w:spacing w:val="3"/>
        </w:rPr>
        <w:t xml:space="preserve"> </w:t>
      </w:r>
      <w:r>
        <w:t>целом.</w:t>
      </w:r>
    </w:p>
    <w:p w:rsidR="00A65286" w:rsidRDefault="00A65286">
      <w:pPr>
        <w:sectPr w:rsidR="00A65286">
          <w:pgSz w:w="11910" w:h="16840"/>
          <w:pgMar w:top="1020" w:right="0" w:bottom="1160" w:left="100" w:header="0" w:footer="974" w:gutter="0"/>
          <w:cols w:space="720"/>
        </w:sectPr>
      </w:pPr>
    </w:p>
    <w:p w:rsidR="00A65286" w:rsidRDefault="00FD121A">
      <w:pPr>
        <w:spacing w:before="65"/>
        <w:ind w:left="722" w:right="428"/>
        <w:jc w:val="center"/>
        <w:rPr>
          <w:b/>
          <w:sz w:val="24"/>
        </w:rPr>
      </w:pPr>
      <w:r>
        <w:lastRenderedPageBreak/>
        <w:pict>
          <v:rect id="_x0000_s1084" style="position:absolute;left:0;text-align:left;margin-left:35.55pt;margin-top:21.9pt;width:544.55pt;height:.5pt;z-index:-15715328;mso-wrap-distance-left:0;mso-wrap-distance-right:0;mso-position-horizontal-relative:page" fillcolor="black" stroked="f">
            <w10:wrap type="topAndBottom" anchorx="page"/>
          </v:rect>
        </w:pict>
      </w:r>
      <w:r w:rsidR="00D25255">
        <w:rPr>
          <w:b/>
          <w:color w:val="001F5F"/>
          <w:sz w:val="24"/>
        </w:rPr>
        <w:t>2.СОДЕРЖАТЕЛЬНЫЙ</w:t>
      </w:r>
      <w:r w:rsidR="00D25255">
        <w:rPr>
          <w:b/>
          <w:color w:val="001F5F"/>
          <w:spacing w:val="-5"/>
          <w:sz w:val="24"/>
        </w:rPr>
        <w:t xml:space="preserve"> </w:t>
      </w:r>
      <w:r w:rsidR="00D25255">
        <w:rPr>
          <w:b/>
          <w:color w:val="001F5F"/>
          <w:sz w:val="24"/>
        </w:rPr>
        <w:t>РАЗДЕЛ</w:t>
      </w:r>
    </w:p>
    <w:p w:rsidR="00A65286" w:rsidRDefault="00A65286">
      <w:pPr>
        <w:pStyle w:val="a3"/>
        <w:spacing w:before="9"/>
        <w:jc w:val="left"/>
        <w:rPr>
          <w:b/>
          <w:sz w:val="9"/>
        </w:rPr>
      </w:pPr>
    </w:p>
    <w:p w:rsidR="00A65286" w:rsidRDefault="00D25255">
      <w:pPr>
        <w:pStyle w:val="a3"/>
        <w:spacing w:before="90"/>
        <w:ind w:left="1599" w:right="846" w:firstLine="456"/>
      </w:pPr>
      <w:r>
        <w:t>Начальная</w:t>
      </w:r>
      <w:r>
        <w:rPr>
          <w:spacing w:val="1"/>
        </w:rPr>
        <w:t xml:space="preserve"> </w:t>
      </w:r>
      <w:r>
        <w:t>школа</w:t>
      </w:r>
      <w:r>
        <w:rPr>
          <w:spacing w:val="1"/>
        </w:rPr>
        <w:t xml:space="preserve"> </w:t>
      </w:r>
      <w:r>
        <w:t>—</w:t>
      </w:r>
      <w:r>
        <w:rPr>
          <w:spacing w:val="1"/>
        </w:rPr>
        <w:t xml:space="preserve"> </w:t>
      </w:r>
      <w:r>
        <w:t>самоценный,</w:t>
      </w:r>
      <w:r>
        <w:rPr>
          <w:spacing w:val="1"/>
        </w:rPr>
        <w:t xml:space="preserve"> </w:t>
      </w:r>
      <w:r>
        <w:t>принципиально</w:t>
      </w:r>
      <w:r>
        <w:rPr>
          <w:spacing w:val="1"/>
        </w:rPr>
        <w:t xml:space="preserve"> </w:t>
      </w:r>
      <w:r>
        <w:t>новый</w:t>
      </w:r>
      <w:r>
        <w:rPr>
          <w:spacing w:val="1"/>
        </w:rPr>
        <w:t xml:space="preserve"> </w:t>
      </w:r>
      <w:r>
        <w:t>этап</w:t>
      </w:r>
      <w:r>
        <w:rPr>
          <w:spacing w:val="1"/>
        </w:rPr>
        <w:t xml:space="preserve"> </w:t>
      </w:r>
      <w:r>
        <w:t>в</w:t>
      </w:r>
      <w:r>
        <w:rPr>
          <w:spacing w:val="1"/>
        </w:rPr>
        <w:t xml:space="preserve"> </w:t>
      </w:r>
      <w:r>
        <w:t>жизни</w:t>
      </w:r>
      <w:r>
        <w:rPr>
          <w:spacing w:val="1"/>
        </w:rPr>
        <w:t xml:space="preserve"> </w:t>
      </w:r>
      <w:r>
        <w:t>ребёнка:</w:t>
      </w:r>
      <w:r>
        <w:rPr>
          <w:spacing w:val="1"/>
        </w:rPr>
        <w:t xml:space="preserve"> </w:t>
      </w:r>
      <w:r>
        <w:t>начинается систематическое обучение в образовательном учреждении, расширяется сфера</w:t>
      </w:r>
      <w:r>
        <w:rPr>
          <w:spacing w:val="-57"/>
        </w:rPr>
        <w:t xml:space="preserve"> </w:t>
      </w:r>
      <w:r>
        <w:t>взаимодействия</w:t>
      </w:r>
      <w:r>
        <w:rPr>
          <w:spacing w:val="1"/>
        </w:rPr>
        <w:t xml:space="preserve"> </w:t>
      </w:r>
      <w:r>
        <w:t>ребёнка</w:t>
      </w:r>
      <w:r>
        <w:rPr>
          <w:spacing w:val="1"/>
        </w:rPr>
        <w:t xml:space="preserve"> </w:t>
      </w:r>
      <w:r>
        <w:t>с</w:t>
      </w:r>
      <w:r>
        <w:rPr>
          <w:spacing w:val="1"/>
        </w:rPr>
        <w:t xml:space="preserve"> </w:t>
      </w:r>
      <w:r>
        <w:t>окружающим</w:t>
      </w:r>
      <w:r>
        <w:rPr>
          <w:spacing w:val="1"/>
        </w:rPr>
        <w:t xml:space="preserve"> </w:t>
      </w:r>
      <w:r>
        <w:t>миром,</w:t>
      </w:r>
      <w:r>
        <w:rPr>
          <w:spacing w:val="1"/>
        </w:rPr>
        <w:t xml:space="preserve"> </w:t>
      </w:r>
      <w:r>
        <w:t>изменяется</w:t>
      </w:r>
      <w:r>
        <w:rPr>
          <w:spacing w:val="1"/>
        </w:rPr>
        <w:t xml:space="preserve"> </w:t>
      </w:r>
      <w:r>
        <w:t>социальный</w:t>
      </w:r>
      <w:r>
        <w:rPr>
          <w:spacing w:val="1"/>
        </w:rPr>
        <w:t xml:space="preserve"> </w:t>
      </w:r>
      <w:r>
        <w:t>статус</w:t>
      </w:r>
      <w:r>
        <w:rPr>
          <w:spacing w:val="1"/>
        </w:rPr>
        <w:t xml:space="preserve"> </w:t>
      </w:r>
      <w:r>
        <w:t>и</w:t>
      </w:r>
      <w:r>
        <w:rPr>
          <w:spacing w:val="1"/>
        </w:rPr>
        <w:t xml:space="preserve"> </w:t>
      </w:r>
      <w:r>
        <w:t>увеличивается потребность</w:t>
      </w:r>
      <w:r>
        <w:rPr>
          <w:spacing w:val="-1"/>
        </w:rPr>
        <w:t xml:space="preserve"> </w:t>
      </w:r>
      <w:r>
        <w:t>в</w:t>
      </w:r>
      <w:r>
        <w:rPr>
          <w:spacing w:val="-1"/>
        </w:rPr>
        <w:t xml:space="preserve"> </w:t>
      </w:r>
      <w:r>
        <w:t>самовыражении.</w:t>
      </w:r>
    </w:p>
    <w:p w:rsidR="00A65286" w:rsidRDefault="00D25255">
      <w:pPr>
        <w:pStyle w:val="a3"/>
        <w:spacing w:before="1"/>
        <w:ind w:left="1599" w:right="847" w:firstLine="456"/>
      </w:pPr>
      <w:r>
        <w:t>Образование в начальной школе является базой, фундаментом всего последующего</w:t>
      </w:r>
      <w:r>
        <w:rPr>
          <w:spacing w:val="1"/>
        </w:rPr>
        <w:t xml:space="preserve"> </w:t>
      </w:r>
      <w:r>
        <w:t>обучения.</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это</w:t>
      </w:r>
      <w:r>
        <w:rPr>
          <w:spacing w:val="1"/>
        </w:rPr>
        <w:t xml:space="preserve"> </w:t>
      </w:r>
      <w:r>
        <w:t>касается</w:t>
      </w:r>
      <w:r>
        <w:rPr>
          <w:spacing w:val="1"/>
        </w:rPr>
        <w:t xml:space="preserve"> </w:t>
      </w:r>
      <w:r>
        <w:t>сформированности</w:t>
      </w:r>
      <w:r>
        <w:rPr>
          <w:spacing w:val="1"/>
        </w:rPr>
        <w:t xml:space="preserve"> </w:t>
      </w:r>
      <w:r>
        <w:t>универсальных</w:t>
      </w:r>
      <w:r>
        <w:rPr>
          <w:spacing w:val="1"/>
        </w:rPr>
        <w:t xml:space="preserve"> </w:t>
      </w:r>
      <w:r>
        <w:t>учебных</w:t>
      </w:r>
      <w:r>
        <w:rPr>
          <w:spacing w:val="-57"/>
        </w:rPr>
        <w:t xml:space="preserve"> </w:t>
      </w:r>
      <w:r>
        <w:t>действий</w:t>
      </w:r>
      <w:r>
        <w:rPr>
          <w:spacing w:val="1"/>
        </w:rPr>
        <w:t xml:space="preserve"> </w:t>
      </w:r>
      <w:r>
        <w:t>(УУД),</w:t>
      </w:r>
      <w:r>
        <w:rPr>
          <w:spacing w:val="1"/>
        </w:rPr>
        <w:t xml:space="preserve"> </w:t>
      </w:r>
      <w:r>
        <w:t>обеспечивающих</w:t>
      </w:r>
      <w:r>
        <w:rPr>
          <w:spacing w:val="1"/>
        </w:rPr>
        <w:t xml:space="preserve"> </w:t>
      </w:r>
      <w:r>
        <w:t>умение</w:t>
      </w:r>
      <w:r>
        <w:rPr>
          <w:spacing w:val="1"/>
        </w:rPr>
        <w:t xml:space="preserve"> </w:t>
      </w:r>
      <w:r>
        <w:t>учиться.</w:t>
      </w:r>
      <w:r>
        <w:rPr>
          <w:spacing w:val="1"/>
        </w:rPr>
        <w:t xml:space="preserve"> </w:t>
      </w:r>
      <w:r>
        <w:t>Начальное</w:t>
      </w:r>
      <w:r>
        <w:rPr>
          <w:spacing w:val="1"/>
        </w:rPr>
        <w:t xml:space="preserve"> </w:t>
      </w:r>
      <w:r>
        <w:t>общее</w:t>
      </w:r>
      <w:r>
        <w:rPr>
          <w:spacing w:val="1"/>
        </w:rPr>
        <w:t xml:space="preserve"> </w:t>
      </w:r>
      <w:r>
        <w:t>образование</w:t>
      </w:r>
      <w:r>
        <w:rPr>
          <w:spacing w:val="1"/>
        </w:rPr>
        <w:t xml:space="preserve"> </w:t>
      </w:r>
      <w:r>
        <w:t>призвано</w:t>
      </w:r>
      <w:r>
        <w:rPr>
          <w:spacing w:val="1"/>
        </w:rPr>
        <w:t xml:space="preserve"> </w:t>
      </w:r>
      <w:r>
        <w:t>решать</w:t>
      </w:r>
      <w:r>
        <w:rPr>
          <w:spacing w:val="1"/>
        </w:rPr>
        <w:t xml:space="preserve"> </w:t>
      </w:r>
      <w:r>
        <w:t>свою главную</w:t>
      </w:r>
      <w:r>
        <w:rPr>
          <w:spacing w:val="1"/>
        </w:rPr>
        <w:t xml:space="preserve"> </w:t>
      </w:r>
      <w:r>
        <w:t>задачу —</w:t>
      </w:r>
      <w:r>
        <w:rPr>
          <w:spacing w:val="1"/>
        </w:rPr>
        <w:t xml:space="preserve"> </w:t>
      </w:r>
      <w:r>
        <w:t>закладывать</w:t>
      </w:r>
      <w:r>
        <w:rPr>
          <w:spacing w:val="1"/>
        </w:rPr>
        <w:t xml:space="preserve"> </w:t>
      </w:r>
      <w:r>
        <w:t>основу формирования</w:t>
      </w:r>
      <w:r>
        <w:rPr>
          <w:spacing w:val="1"/>
        </w:rPr>
        <w:t xml:space="preserve"> </w:t>
      </w:r>
      <w:r>
        <w:t>учебной</w:t>
      </w:r>
      <w:r>
        <w:rPr>
          <w:spacing w:val="1"/>
        </w:rPr>
        <w:t xml:space="preserve"> </w:t>
      </w:r>
      <w:r>
        <w:t>деятельности ребёнка, включающую систему учебных и познавательных мотивов, умения</w:t>
      </w:r>
      <w:r>
        <w:rPr>
          <w:spacing w:val="1"/>
        </w:rPr>
        <w:t xml:space="preserve"> </w:t>
      </w:r>
      <w:r>
        <w:t>принимать,</w:t>
      </w:r>
      <w:r>
        <w:rPr>
          <w:spacing w:val="1"/>
        </w:rPr>
        <w:t xml:space="preserve"> </w:t>
      </w:r>
      <w:r>
        <w:t>сохранять,</w:t>
      </w:r>
      <w:r>
        <w:rPr>
          <w:spacing w:val="1"/>
        </w:rPr>
        <w:t xml:space="preserve"> </w:t>
      </w:r>
      <w:r>
        <w:t>реализовывать</w:t>
      </w:r>
      <w:r>
        <w:rPr>
          <w:spacing w:val="1"/>
        </w:rPr>
        <w:t xml:space="preserve"> </w:t>
      </w:r>
      <w:r>
        <w:t>учебные</w:t>
      </w:r>
      <w:r>
        <w:rPr>
          <w:spacing w:val="1"/>
        </w:rPr>
        <w:t xml:space="preserve"> </w:t>
      </w:r>
      <w:r>
        <w:t>цели,</w:t>
      </w:r>
      <w:r>
        <w:rPr>
          <w:spacing w:val="1"/>
        </w:rPr>
        <w:t xml:space="preserve"> </w:t>
      </w:r>
      <w:r>
        <w:t>планировать,</w:t>
      </w:r>
      <w:r>
        <w:rPr>
          <w:spacing w:val="1"/>
        </w:rPr>
        <w:t xml:space="preserve"> </w:t>
      </w:r>
      <w:r>
        <w:t>контролировать</w:t>
      </w:r>
      <w:r>
        <w:rPr>
          <w:spacing w:val="1"/>
        </w:rPr>
        <w:t xml:space="preserve"> </w:t>
      </w:r>
      <w:r>
        <w:t>и</w:t>
      </w:r>
      <w:r>
        <w:rPr>
          <w:spacing w:val="1"/>
        </w:rPr>
        <w:t xml:space="preserve"> </w:t>
      </w:r>
      <w:r>
        <w:t>оценивать</w:t>
      </w:r>
      <w:r>
        <w:rPr>
          <w:spacing w:val="-2"/>
        </w:rPr>
        <w:t xml:space="preserve"> </w:t>
      </w:r>
      <w:r>
        <w:t>учебные</w:t>
      </w:r>
      <w:r>
        <w:rPr>
          <w:spacing w:val="1"/>
        </w:rPr>
        <w:t xml:space="preserve"> </w:t>
      </w:r>
      <w:r>
        <w:t>действия</w:t>
      </w:r>
      <w:r>
        <w:rPr>
          <w:spacing w:val="2"/>
        </w:rPr>
        <w:t xml:space="preserve"> </w:t>
      </w:r>
      <w:r>
        <w:t>и</w:t>
      </w:r>
      <w:r>
        <w:rPr>
          <w:spacing w:val="-2"/>
        </w:rPr>
        <w:t xml:space="preserve"> </w:t>
      </w:r>
      <w:r>
        <w:t>их</w:t>
      </w:r>
      <w:r>
        <w:rPr>
          <w:spacing w:val="-4"/>
        </w:rPr>
        <w:t xml:space="preserve"> </w:t>
      </w:r>
      <w:r>
        <w:t>результат.</w:t>
      </w:r>
    </w:p>
    <w:p w:rsidR="00A65286" w:rsidRDefault="00D25255">
      <w:pPr>
        <w:pStyle w:val="a3"/>
        <w:spacing w:before="3"/>
        <w:ind w:left="1599" w:right="839" w:firstLine="456"/>
      </w:pPr>
      <w:r>
        <w:t>Особенностью содержания современного начального общего образования является не</w:t>
      </w:r>
      <w:r>
        <w:rPr>
          <w:spacing w:val="-57"/>
        </w:rPr>
        <w:t xml:space="preserve"> </w:t>
      </w:r>
      <w:r>
        <w:t>только</w:t>
      </w:r>
      <w:r>
        <w:rPr>
          <w:spacing w:val="1"/>
        </w:rPr>
        <w:t xml:space="preserve"> </w:t>
      </w:r>
      <w:r>
        <w:t>ответ</w:t>
      </w:r>
      <w:r>
        <w:rPr>
          <w:spacing w:val="1"/>
        </w:rPr>
        <w:t xml:space="preserve"> </w:t>
      </w:r>
      <w:r>
        <w:t>на</w:t>
      </w:r>
      <w:r>
        <w:rPr>
          <w:spacing w:val="1"/>
        </w:rPr>
        <w:t xml:space="preserve"> </w:t>
      </w:r>
      <w:r>
        <w:t>вопрос,</w:t>
      </w:r>
      <w:r>
        <w:rPr>
          <w:spacing w:val="1"/>
        </w:rPr>
        <w:t xml:space="preserve"> </w:t>
      </w:r>
      <w:r>
        <w:t>что</w:t>
      </w:r>
      <w:r>
        <w:rPr>
          <w:spacing w:val="1"/>
        </w:rPr>
        <w:t xml:space="preserve"> </w:t>
      </w:r>
      <w:r>
        <w:t>ученик</w:t>
      </w:r>
      <w:r>
        <w:rPr>
          <w:spacing w:val="1"/>
        </w:rPr>
        <w:t xml:space="preserve"> </w:t>
      </w:r>
      <w:r>
        <w:t>должен</w:t>
      </w:r>
      <w:r>
        <w:rPr>
          <w:spacing w:val="1"/>
        </w:rPr>
        <w:t xml:space="preserve"> </w:t>
      </w:r>
      <w:r>
        <w:t>знать</w:t>
      </w:r>
      <w:r>
        <w:rPr>
          <w:spacing w:val="1"/>
        </w:rPr>
        <w:t xml:space="preserve"> </w:t>
      </w:r>
      <w:r>
        <w:t>(запомнить,</w:t>
      </w:r>
      <w:r>
        <w:rPr>
          <w:spacing w:val="1"/>
        </w:rPr>
        <w:t xml:space="preserve"> </w:t>
      </w:r>
      <w:r>
        <w:t>воспроизвести),</w:t>
      </w:r>
      <w:r>
        <w:rPr>
          <w:spacing w:val="1"/>
        </w:rPr>
        <w:t xml:space="preserve"> </w:t>
      </w:r>
      <w:r>
        <w:t>но</w:t>
      </w:r>
      <w:r>
        <w:rPr>
          <w:spacing w:val="1"/>
        </w:rPr>
        <w:t xml:space="preserve"> </w:t>
      </w:r>
      <w:r>
        <w:t>и</w:t>
      </w:r>
      <w:r>
        <w:rPr>
          <w:spacing w:val="1"/>
        </w:rPr>
        <w:t xml:space="preserve"> </w:t>
      </w:r>
      <w:r>
        <w:t>формирование</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личностных,</w:t>
      </w:r>
      <w:r>
        <w:rPr>
          <w:spacing w:val="1"/>
        </w:rPr>
        <w:t xml:space="preserve"> </w:t>
      </w:r>
      <w:r>
        <w:t>коммуникативных,</w:t>
      </w:r>
      <w:r>
        <w:rPr>
          <w:spacing w:val="1"/>
        </w:rPr>
        <w:t xml:space="preserve"> </w:t>
      </w:r>
      <w:r>
        <w:t>познавательных,</w:t>
      </w:r>
      <w:r>
        <w:rPr>
          <w:spacing w:val="1"/>
        </w:rPr>
        <w:t xml:space="preserve"> </w:t>
      </w:r>
      <w:r>
        <w:t>регулятивных</w:t>
      </w:r>
      <w:r>
        <w:rPr>
          <w:spacing w:val="1"/>
        </w:rPr>
        <w:t xml:space="preserve"> </w:t>
      </w:r>
      <w:r>
        <w:t>сферах,</w:t>
      </w:r>
      <w:r>
        <w:rPr>
          <w:spacing w:val="1"/>
        </w:rPr>
        <w:t xml:space="preserve"> </w:t>
      </w:r>
      <w:r>
        <w:t>обеспечивающих</w:t>
      </w:r>
      <w:r>
        <w:rPr>
          <w:spacing w:val="1"/>
        </w:rPr>
        <w:t xml:space="preserve"> </w:t>
      </w:r>
      <w:r>
        <w:t>способность</w:t>
      </w:r>
      <w:r>
        <w:rPr>
          <w:spacing w:val="1"/>
        </w:rPr>
        <w:t xml:space="preserve"> </w:t>
      </w:r>
      <w:r>
        <w:t>к</w:t>
      </w:r>
      <w:r>
        <w:rPr>
          <w:spacing w:val="1"/>
        </w:rPr>
        <w:t xml:space="preserve"> </w:t>
      </w:r>
      <w:r>
        <w:t>организации</w:t>
      </w:r>
      <w:r>
        <w:rPr>
          <w:spacing w:val="1"/>
        </w:rPr>
        <w:t xml:space="preserve"> </w:t>
      </w:r>
      <w:r>
        <w:t>самостоятельной учебной деятельности, а также при формировании ИКТ­компетентности</w:t>
      </w:r>
      <w:r>
        <w:rPr>
          <w:spacing w:val="1"/>
        </w:rPr>
        <w:t xml:space="preserve"> </w:t>
      </w:r>
      <w:r>
        <w:t>обучающихся.</w:t>
      </w:r>
    </w:p>
    <w:p w:rsidR="00A65286" w:rsidRDefault="00D25255">
      <w:pPr>
        <w:pStyle w:val="a3"/>
        <w:ind w:left="1599" w:right="850" w:firstLine="456"/>
      </w:pPr>
      <w:r>
        <w:t>Кроме этого, определение в рабочих программах содержания тех знаний, умений и</w:t>
      </w:r>
      <w:r>
        <w:rPr>
          <w:spacing w:val="1"/>
        </w:rPr>
        <w:t xml:space="preserve"> </w:t>
      </w:r>
      <w:r>
        <w:t>способов</w:t>
      </w:r>
      <w:r>
        <w:rPr>
          <w:spacing w:val="-10"/>
        </w:rPr>
        <w:t xml:space="preserve"> </w:t>
      </w:r>
      <w:r>
        <w:t>деятельности,</w:t>
      </w:r>
      <w:r>
        <w:rPr>
          <w:spacing w:val="-10"/>
        </w:rPr>
        <w:t xml:space="preserve"> </w:t>
      </w:r>
      <w:r>
        <w:t>которые</w:t>
      </w:r>
      <w:r>
        <w:rPr>
          <w:spacing w:val="-12"/>
        </w:rPr>
        <w:t xml:space="preserve"> </w:t>
      </w:r>
      <w:r>
        <w:t>являются</w:t>
      </w:r>
      <w:r>
        <w:rPr>
          <w:spacing w:val="-12"/>
        </w:rPr>
        <w:t xml:space="preserve"> </w:t>
      </w:r>
      <w:r>
        <w:t>надпредметными,</w:t>
      </w:r>
      <w:r>
        <w:rPr>
          <w:spacing w:val="-9"/>
        </w:rPr>
        <w:t xml:space="preserve"> </w:t>
      </w:r>
      <w:r>
        <w:t>т.</w:t>
      </w:r>
      <w:r>
        <w:rPr>
          <w:spacing w:val="-3"/>
        </w:rPr>
        <w:t xml:space="preserve"> </w:t>
      </w:r>
      <w:r>
        <w:t>е.</w:t>
      </w:r>
      <w:r>
        <w:rPr>
          <w:spacing w:val="-9"/>
        </w:rPr>
        <w:t xml:space="preserve"> </w:t>
      </w:r>
      <w:r>
        <w:t>формируются</w:t>
      </w:r>
      <w:r>
        <w:rPr>
          <w:spacing w:val="3"/>
        </w:rPr>
        <w:t xml:space="preserve"> </w:t>
      </w:r>
      <w:r>
        <w:t>средствами</w:t>
      </w:r>
      <w:r>
        <w:rPr>
          <w:spacing w:val="-58"/>
        </w:rPr>
        <w:t xml:space="preserve"> </w:t>
      </w:r>
      <w:r>
        <w:t>каждого учебного предмета, позволяет объединить возможности всех учебных предметов</w:t>
      </w:r>
      <w:r>
        <w:rPr>
          <w:spacing w:val="1"/>
        </w:rPr>
        <w:t xml:space="preserve"> </w:t>
      </w:r>
      <w:r>
        <w:t>для</w:t>
      </w:r>
      <w:r>
        <w:rPr>
          <w:spacing w:val="14"/>
        </w:rPr>
        <w:t xml:space="preserve"> </w:t>
      </w:r>
      <w:r>
        <w:t>решения</w:t>
      </w:r>
      <w:r>
        <w:rPr>
          <w:spacing w:val="10"/>
        </w:rPr>
        <w:t xml:space="preserve"> </w:t>
      </w:r>
      <w:r>
        <w:t>общих</w:t>
      </w:r>
      <w:r>
        <w:rPr>
          <w:spacing w:val="10"/>
        </w:rPr>
        <w:t xml:space="preserve"> </w:t>
      </w:r>
      <w:r>
        <w:t>задач</w:t>
      </w:r>
      <w:r>
        <w:rPr>
          <w:spacing w:val="13"/>
        </w:rPr>
        <w:t xml:space="preserve"> </w:t>
      </w:r>
      <w:r>
        <w:t>обучения,</w:t>
      </w:r>
      <w:r>
        <w:rPr>
          <w:spacing w:val="16"/>
        </w:rPr>
        <w:t xml:space="preserve"> </w:t>
      </w:r>
      <w:r>
        <w:t>приблизиться</w:t>
      </w:r>
      <w:r>
        <w:rPr>
          <w:spacing w:val="10"/>
        </w:rPr>
        <w:t xml:space="preserve"> </w:t>
      </w:r>
      <w:r>
        <w:t>к</w:t>
      </w:r>
      <w:r>
        <w:rPr>
          <w:spacing w:val="12"/>
        </w:rPr>
        <w:t xml:space="preserve"> </w:t>
      </w:r>
      <w:r>
        <w:t>реализации</w:t>
      </w:r>
    </w:p>
    <w:p w:rsidR="00A65286" w:rsidRDefault="00D25255">
      <w:pPr>
        <w:pStyle w:val="a3"/>
        <w:ind w:left="1599" w:right="861"/>
      </w:pPr>
      <w:r>
        <w:t>«идеальных» целей</w:t>
      </w:r>
      <w:r>
        <w:rPr>
          <w:spacing w:val="1"/>
        </w:rPr>
        <w:t xml:space="preserve"> </w:t>
      </w:r>
      <w:r>
        <w:t>образования. В то же время такой</w:t>
      </w:r>
      <w:r>
        <w:rPr>
          <w:spacing w:val="1"/>
        </w:rPr>
        <w:t xml:space="preserve"> </w:t>
      </w:r>
      <w:r>
        <w:t>подход позволит предупредить</w:t>
      </w:r>
      <w:r>
        <w:rPr>
          <w:spacing w:val="1"/>
        </w:rPr>
        <w:t xml:space="preserve"> </w:t>
      </w:r>
      <w:r>
        <w:t>узкопредметность в отборе содержания образования, обеспечить интеграцию в изучении</w:t>
      </w:r>
      <w:r>
        <w:rPr>
          <w:spacing w:val="1"/>
        </w:rPr>
        <w:t xml:space="preserve"> </w:t>
      </w:r>
      <w:r>
        <w:t>разных</w:t>
      </w:r>
      <w:r>
        <w:rPr>
          <w:spacing w:val="-4"/>
        </w:rPr>
        <w:t xml:space="preserve"> </w:t>
      </w:r>
      <w:r>
        <w:t>сторон</w:t>
      </w:r>
      <w:r>
        <w:rPr>
          <w:spacing w:val="-7"/>
        </w:rPr>
        <w:t xml:space="preserve"> </w:t>
      </w:r>
      <w:r>
        <w:t>окружающего</w:t>
      </w:r>
      <w:r>
        <w:rPr>
          <w:spacing w:val="6"/>
        </w:rPr>
        <w:t xml:space="preserve"> </w:t>
      </w:r>
      <w:r>
        <w:t>мира.</w:t>
      </w:r>
    </w:p>
    <w:p w:rsidR="00A65286" w:rsidRDefault="00D25255">
      <w:pPr>
        <w:pStyle w:val="a3"/>
        <w:ind w:left="1599" w:right="838" w:firstLine="456"/>
      </w:pPr>
      <w:r>
        <w:t>Уровень сформированности УУД в полной мере зависит от способов организации</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сотрудничества,</w:t>
      </w:r>
      <w:r>
        <w:rPr>
          <w:spacing w:val="1"/>
        </w:rPr>
        <w:t xml:space="preserve"> </w:t>
      </w:r>
      <w:r>
        <w:t>познавательной,</w:t>
      </w:r>
      <w:r>
        <w:rPr>
          <w:spacing w:val="1"/>
        </w:rPr>
        <w:t xml:space="preserve"> </w:t>
      </w:r>
      <w:r>
        <w:t>творческой,</w:t>
      </w:r>
      <w:r>
        <w:rPr>
          <w:spacing w:val="1"/>
        </w:rPr>
        <w:t xml:space="preserve"> </w:t>
      </w:r>
      <w:r>
        <w:t>художественно­эстетической</w:t>
      </w:r>
      <w:r>
        <w:rPr>
          <w:spacing w:val="1"/>
        </w:rPr>
        <w:t xml:space="preserve"> </w:t>
      </w:r>
      <w:r>
        <w:t>и</w:t>
      </w:r>
      <w:r>
        <w:rPr>
          <w:spacing w:val="1"/>
        </w:rPr>
        <w:t xml:space="preserve"> </w:t>
      </w:r>
      <w:r>
        <w:t>коммуникативной</w:t>
      </w:r>
      <w:r>
        <w:rPr>
          <w:spacing w:val="1"/>
        </w:rPr>
        <w:t xml:space="preserve"> </w:t>
      </w:r>
      <w:r>
        <w:t>деятельности</w:t>
      </w:r>
      <w:r>
        <w:rPr>
          <w:spacing w:val="1"/>
        </w:rPr>
        <w:t xml:space="preserve"> </w:t>
      </w:r>
      <w:r>
        <w:t>школьников.</w:t>
      </w:r>
      <w:r>
        <w:rPr>
          <w:spacing w:val="1"/>
        </w:rPr>
        <w:t xml:space="preserve"> </w:t>
      </w:r>
      <w:r>
        <w:t>Это</w:t>
      </w:r>
      <w:r>
        <w:rPr>
          <w:spacing w:val="1"/>
        </w:rPr>
        <w:t xml:space="preserve"> </w:t>
      </w:r>
      <w:r>
        <w:t>определило необходимость выделить в рабочих программах содержание не только знаний,</w:t>
      </w:r>
      <w:r>
        <w:rPr>
          <w:spacing w:val="-57"/>
        </w:rPr>
        <w:t xml:space="preserve"> </w:t>
      </w:r>
      <w:r>
        <w:t>но</w:t>
      </w:r>
      <w:r>
        <w:rPr>
          <w:spacing w:val="-8"/>
        </w:rPr>
        <w:t xml:space="preserve"> </w:t>
      </w:r>
      <w:r>
        <w:t>и</w:t>
      </w:r>
      <w:r>
        <w:rPr>
          <w:spacing w:val="-6"/>
        </w:rPr>
        <w:t xml:space="preserve"> </w:t>
      </w:r>
      <w:r>
        <w:t>видов</w:t>
      </w:r>
      <w:r>
        <w:rPr>
          <w:spacing w:val="-5"/>
        </w:rPr>
        <w:t xml:space="preserve"> </w:t>
      </w:r>
      <w:r>
        <w:t>деятельности,</w:t>
      </w:r>
      <w:r>
        <w:rPr>
          <w:spacing w:val="-5"/>
        </w:rPr>
        <w:t xml:space="preserve"> </w:t>
      </w:r>
      <w:r>
        <w:t>которое</w:t>
      </w:r>
      <w:r>
        <w:rPr>
          <w:spacing w:val="-8"/>
        </w:rPr>
        <w:t xml:space="preserve"> </w:t>
      </w:r>
      <w:r>
        <w:t>включает</w:t>
      </w:r>
      <w:r>
        <w:rPr>
          <w:spacing w:val="-6"/>
        </w:rPr>
        <w:t xml:space="preserve"> </w:t>
      </w:r>
      <w:r>
        <w:t>конкретные</w:t>
      </w:r>
      <w:r>
        <w:rPr>
          <w:spacing w:val="-8"/>
        </w:rPr>
        <w:t xml:space="preserve"> </w:t>
      </w:r>
      <w:r>
        <w:t>УУД,</w:t>
      </w:r>
      <w:r>
        <w:rPr>
          <w:spacing w:val="-6"/>
        </w:rPr>
        <w:t xml:space="preserve"> </w:t>
      </w:r>
      <w:r>
        <w:t>обеспечивающие</w:t>
      </w:r>
      <w:r>
        <w:rPr>
          <w:spacing w:val="9"/>
        </w:rPr>
        <w:t xml:space="preserve"> </w:t>
      </w:r>
      <w:r>
        <w:t>творческое</w:t>
      </w:r>
      <w:r>
        <w:rPr>
          <w:spacing w:val="-58"/>
        </w:rPr>
        <w:t xml:space="preserve"> </w:t>
      </w:r>
      <w:r>
        <w:t>применение знаний для решения жизненных задач, начальные умения самообразования.</w:t>
      </w:r>
      <w:r>
        <w:rPr>
          <w:spacing w:val="1"/>
        </w:rPr>
        <w:t xml:space="preserve"> </w:t>
      </w:r>
      <w:r>
        <w:t>Именно этот аспект рабочих программ даёт основание для утверждения гуманистической,</w:t>
      </w:r>
      <w:r>
        <w:rPr>
          <w:spacing w:val="1"/>
        </w:rPr>
        <w:t xml:space="preserve"> </w:t>
      </w:r>
      <w:r>
        <w:t>личностно</w:t>
      </w:r>
      <w:r>
        <w:rPr>
          <w:spacing w:val="1"/>
        </w:rPr>
        <w:t xml:space="preserve"> </w:t>
      </w:r>
      <w:r>
        <w:t>ориентированной</w:t>
      </w:r>
      <w:r>
        <w:rPr>
          <w:spacing w:val="1"/>
        </w:rPr>
        <w:t xml:space="preserve"> </w:t>
      </w:r>
      <w:r>
        <w:t>направленности</w:t>
      </w:r>
      <w:r>
        <w:rPr>
          <w:spacing w:val="1"/>
        </w:rPr>
        <w:t xml:space="preserve"> </w:t>
      </w:r>
      <w:r>
        <w:t>образовательной</w:t>
      </w:r>
      <w:r>
        <w:rPr>
          <w:spacing w:val="1"/>
        </w:rPr>
        <w:t xml:space="preserve"> </w:t>
      </w:r>
      <w:r>
        <w:t>деятельности</w:t>
      </w:r>
      <w:r>
        <w:rPr>
          <w:spacing w:val="1"/>
        </w:rPr>
        <w:t xml:space="preserve"> </w:t>
      </w:r>
      <w:r>
        <w:t>младших</w:t>
      </w:r>
      <w:r>
        <w:rPr>
          <w:spacing w:val="1"/>
        </w:rPr>
        <w:t xml:space="preserve"> </w:t>
      </w:r>
      <w:r>
        <w:t>школьников.</w:t>
      </w:r>
    </w:p>
    <w:p w:rsidR="00A65286" w:rsidRDefault="00D25255">
      <w:pPr>
        <w:pStyle w:val="a3"/>
        <w:ind w:left="1599" w:right="834" w:firstLine="456"/>
      </w:pPr>
      <w:r>
        <w:t>Важным</w:t>
      </w:r>
      <w:r>
        <w:rPr>
          <w:spacing w:val="1"/>
        </w:rPr>
        <w:t xml:space="preserve"> </w:t>
      </w:r>
      <w:r>
        <w:t>условием</w:t>
      </w:r>
      <w:r>
        <w:rPr>
          <w:spacing w:val="1"/>
        </w:rPr>
        <w:t xml:space="preserve"> </w:t>
      </w:r>
      <w:r>
        <w:t>развития</w:t>
      </w:r>
      <w:r>
        <w:rPr>
          <w:spacing w:val="1"/>
        </w:rPr>
        <w:t xml:space="preserve"> </w:t>
      </w:r>
      <w:r>
        <w:t>детской</w:t>
      </w:r>
      <w:r>
        <w:rPr>
          <w:spacing w:val="1"/>
        </w:rPr>
        <w:t xml:space="preserve"> </w:t>
      </w:r>
      <w:r>
        <w:t>любознательности,</w:t>
      </w:r>
      <w:r>
        <w:rPr>
          <w:spacing w:val="1"/>
        </w:rPr>
        <w:t xml:space="preserve"> </w:t>
      </w:r>
      <w:r>
        <w:t>потребности</w:t>
      </w:r>
      <w:r>
        <w:rPr>
          <w:spacing w:val="1"/>
        </w:rPr>
        <w:t xml:space="preserve"> </w:t>
      </w:r>
      <w:r>
        <w:t>самостоятельного</w:t>
      </w:r>
      <w:r>
        <w:rPr>
          <w:spacing w:val="1"/>
        </w:rPr>
        <w:t xml:space="preserve"> </w:t>
      </w:r>
      <w:r>
        <w:t>познания</w:t>
      </w:r>
      <w:r>
        <w:rPr>
          <w:spacing w:val="1"/>
        </w:rPr>
        <w:t xml:space="preserve"> </w:t>
      </w:r>
      <w:r>
        <w:t>окружающего</w:t>
      </w:r>
      <w:r>
        <w:rPr>
          <w:spacing w:val="1"/>
        </w:rPr>
        <w:t xml:space="preserve"> </w:t>
      </w:r>
      <w:r>
        <w:t>мира,</w:t>
      </w:r>
      <w:r>
        <w:rPr>
          <w:spacing w:val="1"/>
        </w:rPr>
        <w:t xml:space="preserve"> </w:t>
      </w:r>
      <w:r>
        <w:t>познавательной</w:t>
      </w:r>
      <w:r>
        <w:rPr>
          <w:spacing w:val="1"/>
        </w:rPr>
        <w:t xml:space="preserve"> </w:t>
      </w:r>
      <w:r>
        <w:t>активности</w:t>
      </w:r>
      <w:r>
        <w:rPr>
          <w:spacing w:val="1"/>
        </w:rPr>
        <w:t xml:space="preserve"> </w:t>
      </w:r>
      <w:r>
        <w:t>и</w:t>
      </w:r>
      <w:r>
        <w:rPr>
          <w:spacing w:val="1"/>
        </w:rPr>
        <w:t xml:space="preserve"> </w:t>
      </w:r>
      <w:r>
        <w:t>инициативности</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является</w:t>
      </w:r>
      <w:r>
        <w:rPr>
          <w:spacing w:val="1"/>
        </w:rPr>
        <w:t xml:space="preserve"> </w:t>
      </w:r>
      <w:r>
        <w:t>создание</w:t>
      </w:r>
      <w:r>
        <w:rPr>
          <w:spacing w:val="1"/>
        </w:rPr>
        <w:t xml:space="preserve"> </w:t>
      </w:r>
      <w:r>
        <w:t>развивающей</w:t>
      </w:r>
      <w:r>
        <w:rPr>
          <w:spacing w:val="1"/>
        </w:rPr>
        <w:t xml:space="preserve"> </w:t>
      </w:r>
      <w:r>
        <w:t>образовательной</w:t>
      </w:r>
      <w:r>
        <w:rPr>
          <w:spacing w:val="1"/>
        </w:rPr>
        <w:t xml:space="preserve"> </w:t>
      </w:r>
      <w:r>
        <w:t>среды, стимулирующей активные формы познания: наблюдение, опыты, учебный диалог и</w:t>
      </w:r>
      <w:r>
        <w:rPr>
          <w:spacing w:val="-57"/>
        </w:rPr>
        <w:t xml:space="preserve"> </w:t>
      </w:r>
      <w:r>
        <w:t>пр.</w:t>
      </w:r>
      <w:r>
        <w:rPr>
          <w:spacing w:val="1"/>
        </w:rPr>
        <w:t xml:space="preserve"> </w:t>
      </w:r>
      <w:r>
        <w:t>Младшему школьнику должны</w:t>
      </w:r>
      <w:r>
        <w:rPr>
          <w:spacing w:val="1"/>
        </w:rPr>
        <w:t xml:space="preserve"> </w:t>
      </w:r>
      <w:r>
        <w:t>быть</w:t>
      </w:r>
      <w:r>
        <w:rPr>
          <w:spacing w:val="1"/>
        </w:rPr>
        <w:t xml:space="preserve"> </w:t>
      </w:r>
      <w:r>
        <w:t>созданы</w:t>
      </w:r>
      <w:r>
        <w:rPr>
          <w:spacing w:val="1"/>
        </w:rPr>
        <w:t xml:space="preserve"> </w:t>
      </w:r>
      <w:r>
        <w:t>условия</w:t>
      </w:r>
      <w:r>
        <w:rPr>
          <w:spacing w:val="1"/>
        </w:rPr>
        <w:t xml:space="preserve"> </w:t>
      </w:r>
      <w:r>
        <w:t>для</w:t>
      </w:r>
      <w:r>
        <w:rPr>
          <w:spacing w:val="1"/>
        </w:rPr>
        <w:t xml:space="preserve"> </w:t>
      </w:r>
      <w:r>
        <w:t>развития</w:t>
      </w:r>
      <w:r>
        <w:rPr>
          <w:spacing w:val="1"/>
        </w:rPr>
        <w:t xml:space="preserve"> </w:t>
      </w:r>
      <w:r>
        <w:t>рефлексии</w:t>
      </w:r>
      <w:r>
        <w:rPr>
          <w:spacing w:val="1"/>
        </w:rPr>
        <w:t xml:space="preserve"> </w:t>
      </w:r>
      <w:r>
        <w:t>—</w:t>
      </w:r>
      <w:r>
        <w:rPr>
          <w:spacing w:val="1"/>
        </w:rPr>
        <w:t xml:space="preserve"> </w:t>
      </w:r>
      <w:r>
        <w:t>способности осознавать и оценивать свои мысли и действия как бысо стороны, соотносить</w:t>
      </w:r>
      <w:r>
        <w:rPr>
          <w:spacing w:val="-57"/>
        </w:rPr>
        <w:t xml:space="preserve"> </w:t>
      </w:r>
      <w:r>
        <w:t>результат деятельности с поставленной целью, определять своё знание и незнание и др.</w:t>
      </w:r>
      <w:r>
        <w:rPr>
          <w:spacing w:val="1"/>
        </w:rPr>
        <w:t xml:space="preserve"> </w:t>
      </w:r>
      <w:r>
        <w:rPr>
          <w:spacing w:val="-1"/>
        </w:rPr>
        <w:t>Способность</w:t>
      </w:r>
      <w:r>
        <w:rPr>
          <w:spacing w:val="-9"/>
        </w:rPr>
        <w:t xml:space="preserve"> </w:t>
      </w:r>
      <w:r>
        <w:t>к</w:t>
      </w:r>
      <w:r>
        <w:rPr>
          <w:spacing w:val="-11"/>
        </w:rPr>
        <w:t xml:space="preserve"> </w:t>
      </w:r>
      <w:r>
        <w:t>рефлексии</w:t>
      </w:r>
      <w:r>
        <w:rPr>
          <w:spacing w:val="-6"/>
        </w:rPr>
        <w:t xml:space="preserve"> </w:t>
      </w:r>
      <w:r>
        <w:t>—</w:t>
      </w:r>
      <w:r>
        <w:rPr>
          <w:spacing w:val="-14"/>
        </w:rPr>
        <w:t xml:space="preserve"> </w:t>
      </w:r>
      <w:r>
        <w:t>важнейшее</w:t>
      </w:r>
      <w:r>
        <w:rPr>
          <w:spacing w:val="-12"/>
        </w:rPr>
        <w:t xml:space="preserve"> </w:t>
      </w:r>
      <w:r>
        <w:t>качество,</w:t>
      </w:r>
      <w:r>
        <w:rPr>
          <w:spacing w:val="-12"/>
        </w:rPr>
        <w:t xml:space="preserve"> </w:t>
      </w:r>
      <w:r>
        <w:t>определяющее</w:t>
      </w:r>
      <w:r>
        <w:rPr>
          <w:spacing w:val="-12"/>
        </w:rPr>
        <w:t xml:space="preserve"> </w:t>
      </w:r>
      <w:r>
        <w:t>социальную</w:t>
      </w:r>
      <w:r>
        <w:rPr>
          <w:spacing w:val="-11"/>
        </w:rPr>
        <w:t xml:space="preserve"> </w:t>
      </w:r>
      <w:r>
        <w:t>роль</w:t>
      </w:r>
      <w:r>
        <w:rPr>
          <w:spacing w:val="-10"/>
        </w:rPr>
        <w:t xml:space="preserve"> </w:t>
      </w:r>
      <w:r>
        <w:t>ребёнка</w:t>
      </w:r>
      <w:r>
        <w:rPr>
          <w:spacing w:val="-57"/>
        </w:rPr>
        <w:t xml:space="preserve"> </w:t>
      </w:r>
      <w:r>
        <w:t>как</w:t>
      </w:r>
      <w:r>
        <w:rPr>
          <w:spacing w:val="4"/>
        </w:rPr>
        <w:t xml:space="preserve"> </w:t>
      </w:r>
      <w:r>
        <w:t>ученика,</w:t>
      </w:r>
      <w:r>
        <w:rPr>
          <w:spacing w:val="3"/>
        </w:rPr>
        <w:t xml:space="preserve"> </w:t>
      </w:r>
      <w:r>
        <w:t>школьника,</w:t>
      </w:r>
      <w:r>
        <w:rPr>
          <w:spacing w:val="-1"/>
        </w:rPr>
        <w:t xml:space="preserve"> </w:t>
      </w:r>
      <w:r>
        <w:t>направленность</w:t>
      </w:r>
      <w:r>
        <w:rPr>
          <w:spacing w:val="-2"/>
        </w:rPr>
        <w:t xml:space="preserve"> </w:t>
      </w:r>
      <w:r>
        <w:t>на саморазвитие.</w:t>
      </w:r>
    </w:p>
    <w:p w:rsidR="00A65286" w:rsidRDefault="00D25255">
      <w:pPr>
        <w:pStyle w:val="a3"/>
        <w:spacing w:before="1"/>
        <w:ind w:left="1599" w:right="838" w:firstLine="456"/>
      </w:pPr>
      <w:r>
        <w:rPr>
          <w:spacing w:val="-1"/>
        </w:rPr>
        <w:t>Начальное</w:t>
      </w:r>
      <w:r>
        <w:rPr>
          <w:spacing w:val="-14"/>
        </w:rPr>
        <w:t xml:space="preserve"> </w:t>
      </w:r>
      <w:r>
        <w:rPr>
          <w:spacing w:val="-1"/>
        </w:rPr>
        <w:t>общее</w:t>
      </w:r>
      <w:r>
        <w:rPr>
          <w:spacing w:val="-13"/>
        </w:rPr>
        <w:t xml:space="preserve"> </w:t>
      </w:r>
      <w:r>
        <w:rPr>
          <w:spacing w:val="-1"/>
        </w:rPr>
        <w:t>образование</w:t>
      </w:r>
      <w:r>
        <w:rPr>
          <w:spacing w:val="-9"/>
        </w:rPr>
        <w:t xml:space="preserve"> </w:t>
      </w:r>
      <w:r>
        <w:t>вносит</w:t>
      </w:r>
      <w:r>
        <w:rPr>
          <w:spacing w:val="-8"/>
        </w:rPr>
        <w:t xml:space="preserve"> </w:t>
      </w:r>
      <w:r>
        <w:t>вклад</w:t>
      </w:r>
      <w:r>
        <w:rPr>
          <w:spacing w:val="-10"/>
        </w:rPr>
        <w:t xml:space="preserve"> </w:t>
      </w:r>
      <w:r>
        <w:t>в</w:t>
      </w:r>
      <w:r>
        <w:rPr>
          <w:spacing w:val="-6"/>
        </w:rPr>
        <w:t xml:space="preserve"> </w:t>
      </w:r>
      <w:r>
        <w:t>социально­личностное</w:t>
      </w:r>
      <w:r>
        <w:rPr>
          <w:spacing w:val="-10"/>
        </w:rPr>
        <w:t xml:space="preserve"> </w:t>
      </w:r>
      <w:r>
        <w:t>развитие</w:t>
      </w:r>
      <w:r>
        <w:rPr>
          <w:spacing w:val="-9"/>
        </w:rPr>
        <w:t xml:space="preserve"> </w:t>
      </w:r>
      <w:r>
        <w:t>ребёнка.</w:t>
      </w:r>
      <w:r>
        <w:rPr>
          <w:spacing w:val="-58"/>
        </w:rPr>
        <w:t xml:space="preserve"> </w:t>
      </w:r>
      <w:r>
        <w:t>В</w:t>
      </w:r>
      <w:r>
        <w:rPr>
          <w:spacing w:val="1"/>
        </w:rPr>
        <w:t xml:space="preserve"> </w:t>
      </w:r>
      <w:r>
        <w:t>процессе</w:t>
      </w:r>
      <w:r>
        <w:rPr>
          <w:spacing w:val="1"/>
        </w:rPr>
        <w:t xml:space="preserve"> </w:t>
      </w:r>
      <w:r>
        <w:t>обучения</w:t>
      </w:r>
      <w:r>
        <w:rPr>
          <w:spacing w:val="1"/>
        </w:rPr>
        <w:t xml:space="preserve"> </w:t>
      </w:r>
      <w:r>
        <w:t>формируется</w:t>
      </w:r>
      <w:r>
        <w:rPr>
          <w:spacing w:val="1"/>
        </w:rPr>
        <w:t xml:space="preserve"> </w:t>
      </w:r>
      <w:r>
        <w:t>достаточно</w:t>
      </w:r>
      <w:r>
        <w:rPr>
          <w:spacing w:val="1"/>
        </w:rPr>
        <w:t xml:space="preserve"> </w:t>
      </w:r>
      <w:r>
        <w:t>осознанная</w:t>
      </w:r>
      <w:r>
        <w:rPr>
          <w:spacing w:val="1"/>
        </w:rPr>
        <w:t xml:space="preserve"> </w:t>
      </w:r>
      <w:r>
        <w:t>система</w:t>
      </w:r>
      <w:r>
        <w:rPr>
          <w:spacing w:val="1"/>
        </w:rPr>
        <w:t xml:space="preserve"> </w:t>
      </w:r>
      <w:r>
        <w:t>представлений</w:t>
      </w:r>
      <w:r>
        <w:rPr>
          <w:spacing w:val="1"/>
        </w:rPr>
        <w:t xml:space="preserve"> </w:t>
      </w:r>
      <w:r>
        <w:t>об</w:t>
      </w:r>
      <w:r>
        <w:rPr>
          <w:spacing w:val="1"/>
        </w:rPr>
        <w:t xml:space="preserve"> </w:t>
      </w:r>
      <w:r>
        <w:t>окружающем мире, о социальных и межличностных отношениях, нравственно­этических</w:t>
      </w:r>
      <w:r>
        <w:rPr>
          <w:spacing w:val="1"/>
        </w:rPr>
        <w:t xml:space="preserve"> </w:t>
      </w:r>
      <w:r>
        <w:t>нормах.</w:t>
      </w:r>
      <w:r>
        <w:rPr>
          <w:spacing w:val="1"/>
        </w:rPr>
        <w:t xml:space="preserve"> </w:t>
      </w:r>
      <w:r>
        <w:t>Происходят</w:t>
      </w:r>
      <w:r>
        <w:rPr>
          <w:spacing w:val="1"/>
        </w:rPr>
        <w:t xml:space="preserve"> </w:t>
      </w:r>
      <w:r>
        <w:t>изменения</w:t>
      </w:r>
      <w:r>
        <w:rPr>
          <w:spacing w:val="1"/>
        </w:rPr>
        <w:t xml:space="preserve"> </w:t>
      </w:r>
      <w:r>
        <w:t>в</w:t>
      </w:r>
      <w:r>
        <w:rPr>
          <w:spacing w:val="1"/>
        </w:rPr>
        <w:t xml:space="preserve"> </w:t>
      </w:r>
      <w:r>
        <w:t>самооценке</w:t>
      </w:r>
      <w:r>
        <w:rPr>
          <w:spacing w:val="1"/>
        </w:rPr>
        <w:t xml:space="preserve"> </w:t>
      </w:r>
      <w:r>
        <w:t>ребёнка.</w:t>
      </w:r>
      <w:r>
        <w:rPr>
          <w:spacing w:val="1"/>
        </w:rPr>
        <w:t xml:space="preserve"> </w:t>
      </w:r>
      <w:r>
        <w:t>Оставаясь</w:t>
      </w:r>
      <w:r>
        <w:rPr>
          <w:spacing w:val="1"/>
        </w:rPr>
        <w:t xml:space="preserve"> </w:t>
      </w:r>
      <w:r>
        <w:t>достаточно</w:t>
      </w:r>
      <w:r>
        <w:rPr>
          <w:spacing w:val="1"/>
        </w:rPr>
        <w:t xml:space="preserve"> </w:t>
      </w:r>
      <w:r>
        <w:t>оптимистической</w:t>
      </w:r>
      <w:r>
        <w:rPr>
          <w:spacing w:val="-5"/>
        </w:rPr>
        <w:t xml:space="preserve"> </w:t>
      </w:r>
      <w:r>
        <w:t>и</w:t>
      </w:r>
      <w:r>
        <w:rPr>
          <w:spacing w:val="-5"/>
        </w:rPr>
        <w:t xml:space="preserve"> </w:t>
      </w:r>
      <w:r>
        <w:t>высокой,</w:t>
      </w:r>
      <w:r>
        <w:rPr>
          <w:spacing w:val="-7"/>
        </w:rPr>
        <w:t xml:space="preserve"> </w:t>
      </w:r>
      <w:r>
        <w:t>она</w:t>
      </w:r>
      <w:r>
        <w:rPr>
          <w:spacing w:val="-2"/>
        </w:rPr>
        <w:t xml:space="preserve"> </w:t>
      </w:r>
      <w:r>
        <w:t>становится</w:t>
      </w:r>
      <w:r>
        <w:rPr>
          <w:spacing w:val="-5"/>
        </w:rPr>
        <w:t xml:space="preserve"> </w:t>
      </w:r>
      <w:r>
        <w:t>всё</w:t>
      </w:r>
      <w:r>
        <w:rPr>
          <w:spacing w:val="-2"/>
        </w:rPr>
        <w:t xml:space="preserve"> </w:t>
      </w:r>
      <w:r>
        <w:t>более</w:t>
      </w:r>
      <w:r>
        <w:rPr>
          <w:spacing w:val="-6"/>
        </w:rPr>
        <w:t xml:space="preserve"> </w:t>
      </w:r>
      <w:r>
        <w:t>объективной и</w:t>
      </w:r>
      <w:r>
        <w:rPr>
          <w:spacing w:val="-2"/>
        </w:rPr>
        <w:t xml:space="preserve"> </w:t>
      </w:r>
      <w:r>
        <w:t>самокритичной.</w:t>
      </w:r>
    </w:p>
    <w:p w:rsidR="00A65286" w:rsidRDefault="00A65286">
      <w:pPr>
        <w:sectPr w:rsidR="00A65286">
          <w:pgSz w:w="11910" w:h="16840"/>
          <w:pgMar w:top="1440" w:right="0" w:bottom="1160" w:left="100" w:header="0" w:footer="974" w:gutter="0"/>
          <w:cols w:space="720"/>
        </w:sectPr>
      </w:pPr>
    </w:p>
    <w:p w:rsidR="00A65286" w:rsidRDefault="00D25255">
      <w:pPr>
        <w:pStyle w:val="a3"/>
        <w:spacing w:before="62" w:line="237" w:lineRule="auto"/>
        <w:ind w:left="1652" w:right="1311" w:hanging="11"/>
      </w:pPr>
      <w:r>
        <w:lastRenderedPageBreak/>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внеурочной</w:t>
      </w:r>
      <w:r>
        <w:rPr>
          <w:spacing w:val="1"/>
        </w:rPr>
        <w:t xml:space="preserve"> </w:t>
      </w:r>
      <w:r>
        <w:t>деятельности</w:t>
      </w:r>
      <w:r>
        <w:rPr>
          <w:spacing w:val="1"/>
        </w:rPr>
        <w:t xml:space="preserve"> </w:t>
      </w:r>
      <w:r>
        <w:t>разработаны</w:t>
      </w:r>
      <w:r>
        <w:rPr>
          <w:spacing w:val="-3"/>
        </w:rPr>
        <w:t xml:space="preserve"> </w:t>
      </w:r>
      <w:r>
        <w:t>на</w:t>
      </w:r>
      <w:r>
        <w:rPr>
          <w:spacing w:val="-10"/>
        </w:rPr>
        <w:t xml:space="preserve"> </w:t>
      </w:r>
      <w:r>
        <w:t>основе</w:t>
      </w:r>
      <w:r>
        <w:rPr>
          <w:spacing w:val="-6"/>
        </w:rPr>
        <w:t xml:space="preserve"> </w:t>
      </w:r>
      <w:r>
        <w:t>требований</w:t>
      </w:r>
      <w:r>
        <w:rPr>
          <w:spacing w:val="-4"/>
        </w:rPr>
        <w:t xml:space="preserve"> </w:t>
      </w:r>
      <w:r>
        <w:t>к</w:t>
      </w:r>
      <w:r>
        <w:rPr>
          <w:spacing w:val="-6"/>
        </w:rPr>
        <w:t xml:space="preserve"> </w:t>
      </w:r>
      <w:r>
        <w:t>результатам</w:t>
      </w:r>
      <w:r>
        <w:rPr>
          <w:spacing w:val="-3"/>
        </w:rPr>
        <w:t xml:space="preserve"> </w:t>
      </w:r>
      <w:r>
        <w:t>освоения</w:t>
      </w:r>
      <w:r>
        <w:rPr>
          <w:spacing w:val="-4"/>
        </w:rPr>
        <w:t xml:space="preserve"> </w:t>
      </w:r>
      <w:r>
        <w:t>основной</w:t>
      </w:r>
      <w:r>
        <w:rPr>
          <w:spacing w:val="-9"/>
        </w:rPr>
        <w:t xml:space="preserve"> </w:t>
      </w:r>
      <w:r>
        <w:t>образовательной</w:t>
      </w:r>
      <w:r>
        <w:rPr>
          <w:spacing w:val="-57"/>
        </w:rPr>
        <w:t xml:space="preserve"> </w:t>
      </w:r>
      <w:r>
        <w:t>программы</w:t>
      </w:r>
      <w:r>
        <w:rPr>
          <w:spacing w:val="2"/>
        </w:rPr>
        <w:t xml:space="preserve"> </w:t>
      </w:r>
      <w:r>
        <w:t>и</w:t>
      </w:r>
      <w:r>
        <w:rPr>
          <w:spacing w:val="-2"/>
        </w:rPr>
        <w:t xml:space="preserve"> </w:t>
      </w:r>
      <w:r>
        <w:t>программы</w:t>
      </w:r>
      <w:r>
        <w:rPr>
          <w:spacing w:val="3"/>
        </w:rPr>
        <w:t xml:space="preserve"> </w:t>
      </w:r>
      <w:r>
        <w:t>формирования</w:t>
      </w:r>
      <w:r>
        <w:rPr>
          <w:spacing w:val="-4"/>
        </w:rPr>
        <w:t xml:space="preserve"> </w:t>
      </w:r>
      <w:r>
        <w:t>УУД.</w:t>
      </w:r>
    </w:p>
    <w:p w:rsidR="00A65286" w:rsidRDefault="00D25255">
      <w:pPr>
        <w:pStyle w:val="a3"/>
        <w:spacing w:before="4" w:line="275" w:lineRule="exact"/>
        <w:ind w:left="1652"/>
      </w:pPr>
      <w:r>
        <w:rPr>
          <w:color w:val="FF0000"/>
        </w:rPr>
        <w:t>Рабочие</w:t>
      </w:r>
      <w:r>
        <w:rPr>
          <w:color w:val="FF0000"/>
          <w:spacing w:val="-10"/>
        </w:rPr>
        <w:t xml:space="preserve"> </w:t>
      </w:r>
      <w:r>
        <w:rPr>
          <w:color w:val="FF0000"/>
        </w:rPr>
        <w:t>программы</w:t>
      </w:r>
      <w:r>
        <w:rPr>
          <w:color w:val="FF0000"/>
          <w:spacing w:val="-7"/>
        </w:rPr>
        <w:t xml:space="preserve"> </w:t>
      </w:r>
      <w:r>
        <w:rPr>
          <w:color w:val="FF0000"/>
        </w:rPr>
        <w:t>по</w:t>
      </w:r>
      <w:r>
        <w:rPr>
          <w:color w:val="FF0000"/>
          <w:spacing w:val="-4"/>
        </w:rPr>
        <w:t xml:space="preserve"> </w:t>
      </w:r>
      <w:r>
        <w:rPr>
          <w:color w:val="FF0000"/>
        </w:rPr>
        <w:t>учебным</w:t>
      </w:r>
      <w:r>
        <w:rPr>
          <w:color w:val="FF0000"/>
          <w:spacing w:val="-8"/>
        </w:rPr>
        <w:t xml:space="preserve"> </w:t>
      </w:r>
      <w:r>
        <w:rPr>
          <w:color w:val="FF0000"/>
        </w:rPr>
        <w:t>предметам</w:t>
      </w:r>
      <w:r>
        <w:rPr>
          <w:color w:val="FF0000"/>
          <w:spacing w:val="-3"/>
        </w:rPr>
        <w:t xml:space="preserve"> </w:t>
      </w:r>
      <w:r>
        <w:rPr>
          <w:color w:val="FF0000"/>
        </w:rPr>
        <w:t>включают</w:t>
      </w:r>
      <w:r>
        <w:rPr>
          <w:color w:val="FF0000"/>
          <w:spacing w:val="-4"/>
        </w:rPr>
        <w:t xml:space="preserve"> </w:t>
      </w:r>
      <w:r>
        <w:rPr>
          <w:color w:val="FF0000"/>
        </w:rPr>
        <w:t>обязательные</w:t>
      </w:r>
      <w:r>
        <w:rPr>
          <w:color w:val="FF0000"/>
          <w:spacing w:val="-8"/>
        </w:rPr>
        <w:t xml:space="preserve"> </w:t>
      </w:r>
      <w:r>
        <w:rPr>
          <w:color w:val="FF0000"/>
        </w:rPr>
        <w:t>элементы:</w:t>
      </w:r>
    </w:p>
    <w:p w:rsidR="00A65286" w:rsidRDefault="00D25255">
      <w:pPr>
        <w:pStyle w:val="a4"/>
        <w:numPr>
          <w:ilvl w:val="0"/>
          <w:numId w:val="198"/>
        </w:numPr>
        <w:tabs>
          <w:tab w:val="left" w:pos="1821"/>
        </w:tabs>
        <w:spacing w:line="242" w:lineRule="auto"/>
        <w:ind w:right="790" w:firstLine="0"/>
        <w:rPr>
          <w:sz w:val="24"/>
        </w:rPr>
      </w:pPr>
      <w:r>
        <w:rPr>
          <w:color w:val="221F1F"/>
          <w:sz w:val="24"/>
        </w:rPr>
        <w:t>Пояснительная</w:t>
      </w:r>
      <w:r>
        <w:rPr>
          <w:color w:val="221F1F"/>
          <w:spacing w:val="1"/>
          <w:sz w:val="24"/>
        </w:rPr>
        <w:t xml:space="preserve"> </w:t>
      </w:r>
      <w:r>
        <w:rPr>
          <w:color w:val="221F1F"/>
          <w:sz w:val="24"/>
        </w:rPr>
        <w:t>записка,</w:t>
      </w:r>
      <w:r>
        <w:rPr>
          <w:color w:val="221F1F"/>
          <w:spacing w:val="1"/>
          <w:sz w:val="24"/>
        </w:rPr>
        <w:t xml:space="preserve"> </w:t>
      </w:r>
      <w:r>
        <w:rPr>
          <w:color w:val="221F1F"/>
          <w:sz w:val="24"/>
        </w:rPr>
        <w:t>включающая</w:t>
      </w:r>
      <w:r>
        <w:rPr>
          <w:color w:val="221F1F"/>
          <w:spacing w:val="1"/>
          <w:sz w:val="24"/>
        </w:rPr>
        <w:t xml:space="preserve"> </w:t>
      </w:r>
      <w:r>
        <w:rPr>
          <w:color w:val="221F1F"/>
          <w:sz w:val="24"/>
        </w:rPr>
        <w:t>цели</w:t>
      </w:r>
      <w:r>
        <w:rPr>
          <w:color w:val="221F1F"/>
          <w:spacing w:val="1"/>
          <w:sz w:val="24"/>
        </w:rPr>
        <w:t xml:space="preserve"> </w:t>
      </w:r>
      <w:r>
        <w:rPr>
          <w:color w:val="221F1F"/>
          <w:sz w:val="24"/>
        </w:rPr>
        <w:t>изучения</w:t>
      </w:r>
      <w:r>
        <w:rPr>
          <w:color w:val="221F1F"/>
          <w:spacing w:val="1"/>
          <w:sz w:val="24"/>
        </w:rPr>
        <w:t xml:space="preserve"> </w:t>
      </w:r>
      <w:r>
        <w:rPr>
          <w:color w:val="221F1F"/>
          <w:sz w:val="24"/>
        </w:rPr>
        <w:t>учебного</w:t>
      </w:r>
      <w:r>
        <w:rPr>
          <w:color w:val="221F1F"/>
          <w:spacing w:val="1"/>
          <w:sz w:val="24"/>
        </w:rPr>
        <w:t xml:space="preserve"> </w:t>
      </w:r>
      <w:r>
        <w:rPr>
          <w:color w:val="221F1F"/>
          <w:sz w:val="24"/>
        </w:rPr>
        <w:t>предмета,</w:t>
      </w:r>
      <w:r>
        <w:rPr>
          <w:color w:val="221F1F"/>
          <w:spacing w:val="1"/>
          <w:sz w:val="24"/>
        </w:rPr>
        <w:t xml:space="preserve"> </w:t>
      </w:r>
      <w:r>
        <w:rPr>
          <w:color w:val="221F1F"/>
          <w:sz w:val="24"/>
        </w:rPr>
        <w:t>общую</w:t>
      </w:r>
      <w:r>
        <w:rPr>
          <w:color w:val="221F1F"/>
          <w:spacing w:val="1"/>
          <w:sz w:val="24"/>
        </w:rPr>
        <w:t xml:space="preserve"> </w:t>
      </w:r>
      <w:r>
        <w:rPr>
          <w:color w:val="221F1F"/>
          <w:sz w:val="24"/>
        </w:rPr>
        <w:t>характеристику</w:t>
      </w:r>
      <w:r>
        <w:rPr>
          <w:color w:val="221F1F"/>
          <w:spacing w:val="3"/>
          <w:sz w:val="24"/>
        </w:rPr>
        <w:t xml:space="preserve"> </w:t>
      </w:r>
      <w:r>
        <w:rPr>
          <w:color w:val="221F1F"/>
          <w:sz w:val="24"/>
        </w:rPr>
        <w:t>предмета,</w:t>
      </w:r>
      <w:r>
        <w:rPr>
          <w:color w:val="221F1F"/>
          <w:spacing w:val="18"/>
          <w:sz w:val="24"/>
        </w:rPr>
        <w:t xml:space="preserve"> </w:t>
      </w:r>
      <w:r>
        <w:rPr>
          <w:color w:val="221F1F"/>
          <w:sz w:val="24"/>
        </w:rPr>
        <w:t>место</w:t>
      </w:r>
      <w:r>
        <w:rPr>
          <w:color w:val="221F1F"/>
          <w:spacing w:val="13"/>
          <w:sz w:val="24"/>
        </w:rPr>
        <w:t xml:space="preserve"> </w:t>
      </w:r>
      <w:r>
        <w:rPr>
          <w:color w:val="221F1F"/>
          <w:sz w:val="24"/>
        </w:rPr>
        <w:t>предмета</w:t>
      </w:r>
      <w:r>
        <w:rPr>
          <w:color w:val="221F1F"/>
          <w:spacing w:val="12"/>
          <w:sz w:val="24"/>
        </w:rPr>
        <w:t xml:space="preserve"> </w:t>
      </w:r>
      <w:r>
        <w:rPr>
          <w:color w:val="221F1F"/>
          <w:sz w:val="24"/>
        </w:rPr>
        <w:t>в</w:t>
      </w:r>
      <w:r>
        <w:rPr>
          <w:color w:val="221F1F"/>
          <w:spacing w:val="14"/>
          <w:sz w:val="24"/>
        </w:rPr>
        <w:t xml:space="preserve"> </w:t>
      </w:r>
      <w:r>
        <w:rPr>
          <w:color w:val="221F1F"/>
          <w:sz w:val="24"/>
        </w:rPr>
        <w:t>учебном</w:t>
      </w:r>
      <w:r>
        <w:rPr>
          <w:color w:val="221F1F"/>
          <w:spacing w:val="14"/>
          <w:sz w:val="24"/>
        </w:rPr>
        <w:t xml:space="preserve"> </w:t>
      </w:r>
      <w:r>
        <w:rPr>
          <w:color w:val="221F1F"/>
          <w:sz w:val="24"/>
        </w:rPr>
        <w:t>плане;</w:t>
      </w:r>
    </w:p>
    <w:p w:rsidR="00A65286" w:rsidRDefault="00D25255">
      <w:pPr>
        <w:pStyle w:val="a4"/>
        <w:numPr>
          <w:ilvl w:val="0"/>
          <w:numId w:val="198"/>
        </w:numPr>
        <w:tabs>
          <w:tab w:val="left" w:pos="2588"/>
          <w:tab w:val="left" w:pos="2589"/>
          <w:tab w:val="left" w:pos="4817"/>
          <w:tab w:val="left" w:pos="7052"/>
          <w:tab w:val="left" w:pos="8348"/>
          <w:tab w:val="left" w:pos="9908"/>
        </w:tabs>
        <w:spacing w:line="271" w:lineRule="exact"/>
        <w:ind w:left="2589" w:hanging="1047"/>
        <w:rPr>
          <w:sz w:val="24"/>
        </w:rPr>
      </w:pPr>
      <w:r>
        <w:rPr>
          <w:color w:val="221F1F"/>
          <w:sz w:val="24"/>
        </w:rPr>
        <w:t>Содержание</w:t>
      </w:r>
      <w:r>
        <w:rPr>
          <w:color w:val="221F1F"/>
          <w:sz w:val="24"/>
        </w:rPr>
        <w:tab/>
        <w:t>образования</w:t>
      </w:r>
      <w:r>
        <w:rPr>
          <w:color w:val="221F1F"/>
          <w:sz w:val="24"/>
        </w:rPr>
        <w:tab/>
        <w:t>(по</w:t>
      </w:r>
      <w:r>
        <w:rPr>
          <w:color w:val="221F1F"/>
          <w:sz w:val="24"/>
        </w:rPr>
        <w:tab/>
        <w:t>годам</w:t>
      </w:r>
      <w:r>
        <w:rPr>
          <w:color w:val="221F1F"/>
          <w:sz w:val="24"/>
        </w:rPr>
        <w:tab/>
        <w:t>обучения);</w:t>
      </w:r>
    </w:p>
    <w:p w:rsidR="00A65286" w:rsidRDefault="00D25255">
      <w:pPr>
        <w:pStyle w:val="a4"/>
        <w:numPr>
          <w:ilvl w:val="0"/>
          <w:numId w:val="198"/>
        </w:numPr>
        <w:tabs>
          <w:tab w:val="left" w:pos="2392"/>
          <w:tab w:val="left" w:pos="2393"/>
          <w:tab w:val="left" w:pos="4575"/>
          <w:tab w:val="left" w:pos="6497"/>
          <w:tab w:val="left" w:pos="8200"/>
          <w:tab w:val="left" w:pos="9789"/>
        </w:tabs>
        <w:spacing w:before="1" w:line="275" w:lineRule="exact"/>
        <w:ind w:left="2392" w:hanging="851"/>
        <w:rPr>
          <w:sz w:val="24"/>
        </w:rPr>
      </w:pPr>
      <w:r>
        <w:rPr>
          <w:color w:val="221F1F"/>
          <w:sz w:val="24"/>
        </w:rPr>
        <w:t>Планируемые</w:t>
      </w:r>
      <w:r>
        <w:rPr>
          <w:color w:val="221F1F"/>
          <w:sz w:val="24"/>
        </w:rPr>
        <w:tab/>
        <w:t>результаты</w:t>
      </w:r>
      <w:r>
        <w:rPr>
          <w:color w:val="221F1F"/>
          <w:sz w:val="24"/>
        </w:rPr>
        <w:tab/>
        <w:t>освоения</w:t>
      </w:r>
      <w:r>
        <w:rPr>
          <w:color w:val="221F1F"/>
          <w:sz w:val="24"/>
        </w:rPr>
        <w:tab/>
        <w:t>рабочей</w:t>
      </w:r>
      <w:r>
        <w:rPr>
          <w:color w:val="221F1F"/>
          <w:sz w:val="24"/>
        </w:rPr>
        <w:tab/>
        <w:t>программы;</w:t>
      </w:r>
    </w:p>
    <w:p w:rsidR="00A65286" w:rsidRDefault="00D25255">
      <w:pPr>
        <w:pStyle w:val="a4"/>
        <w:numPr>
          <w:ilvl w:val="0"/>
          <w:numId w:val="198"/>
        </w:numPr>
        <w:tabs>
          <w:tab w:val="left" w:pos="1692"/>
          <w:tab w:val="left" w:pos="3068"/>
          <w:tab w:val="left" w:pos="4182"/>
          <w:tab w:val="left" w:pos="5914"/>
          <w:tab w:val="left" w:pos="8040"/>
          <w:tab w:val="left" w:pos="9984"/>
        </w:tabs>
        <w:spacing w:line="242" w:lineRule="auto"/>
        <w:ind w:right="797" w:firstLine="0"/>
        <w:rPr>
          <w:sz w:val="24"/>
        </w:rPr>
      </w:pPr>
      <w:r>
        <w:rPr>
          <w:color w:val="221F1F"/>
          <w:sz w:val="24"/>
        </w:rPr>
        <w:t>Личностные и метапредметные результаты (раскрываются на основе обновленного ФГОС</w:t>
      </w:r>
      <w:r>
        <w:rPr>
          <w:color w:val="221F1F"/>
          <w:spacing w:val="-57"/>
          <w:sz w:val="24"/>
        </w:rPr>
        <w:t xml:space="preserve"> </w:t>
      </w:r>
      <w:r>
        <w:rPr>
          <w:color w:val="221F1F"/>
          <w:sz w:val="24"/>
        </w:rPr>
        <w:t>ООО</w:t>
      </w:r>
      <w:r>
        <w:rPr>
          <w:color w:val="221F1F"/>
          <w:sz w:val="24"/>
        </w:rPr>
        <w:tab/>
        <w:t>с</w:t>
      </w:r>
      <w:r>
        <w:rPr>
          <w:color w:val="221F1F"/>
          <w:sz w:val="24"/>
        </w:rPr>
        <w:tab/>
        <w:t>учетом</w:t>
      </w:r>
      <w:r>
        <w:rPr>
          <w:color w:val="221F1F"/>
          <w:sz w:val="24"/>
        </w:rPr>
        <w:tab/>
        <w:t>специфики</w:t>
      </w:r>
      <w:r>
        <w:rPr>
          <w:color w:val="221F1F"/>
          <w:sz w:val="24"/>
        </w:rPr>
        <w:tab/>
        <w:t>учебного</w:t>
      </w:r>
      <w:r>
        <w:rPr>
          <w:color w:val="221F1F"/>
          <w:sz w:val="24"/>
        </w:rPr>
        <w:tab/>
      </w:r>
      <w:r>
        <w:rPr>
          <w:color w:val="221F1F"/>
          <w:spacing w:val="-1"/>
          <w:sz w:val="24"/>
        </w:rPr>
        <w:t>предмета)</w:t>
      </w:r>
    </w:p>
    <w:p w:rsidR="00A65286" w:rsidRDefault="00D25255">
      <w:pPr>
        <w:pStyle w:val="a4"/>
        <w:numPr>
          <w:ilvl w:val="0"/>
          <w:numId w:val="198"/>
        </w:numPr>
        <w:tabs>
          <w:tab w:val="left" w:pos="3146"/>
          <w:tab w:val="left" w:pos="3147"/>
          <w:tab w:val="left" w:pos="5943"/>
          <w:tab w:val="left" w:pos="7791"/>
          <w:tab w:val="left" w:pos="9908"/>
        </w:tabs>
        <w:ind w:right="795" w:firstLine="0"/>
        <w:rPr>
          <w:sz w:val="24"/>
        </w:rPr>
      </w:pPr>
      <w:r>
        <w:rPr>
          <w:color w:val="221F1F"/>
          <w:sz w:val="24"/>
        </w:rPr>
        <w:t>Предметные</w:t>
      </w:r>
      <w:r>
        <w:rPr>
          <w:color w:val="221F1F"/>
          <w:sz w:val="24"/>
        </w:rPr>
        <w:tab/>
        <w:t>(по</w:t>
      </w:r>
      <w:r>
        <w:rPr>
          <w:color w:val="221F1F"/>
          <w:sz w:val="24"/>
        </w:rPr>
        <w:tab/>
        <w:t>годам</w:t>
      </w:r>
      <w:r>
        <w:rPr>
          <w:color w:val="221F1F"/>
          <w:sz w:val="24"/>
        </w:rPr>
        <w:tab/>
      </w:r>
      <w:r>
        <w:rPr>
          <w:color w:val="221F1F"/>
          <w:spacing w:val="-1"/>
          <w:sz w:val="24"/>
        </w:rPr>
        <w:t>обучения);</w:t>
      </w:r>
      <w:r>
        <w:rPr>
          <w:color w:val="221F1F"/>
          <w:spacing w:val="-58"/>
          <w:sz w:val="24"/>
        </w:rPr>
        <w:t xml:space="preserve"> </w:t>
      </w:r>
      <w:r>
        <w:rPr>
          <w:color w:val="221F1F"/>
          <w:sz w:val="24"/>
        </w:rPr>
        <w:t>Тематическое</w:t>
      </w:r>
      <w:r>
        <w:rPr>
          <w:color w:val="221F1F"/>
          <w:spacing w:val="1"/>
          <w:sz w:val="24"/>
        </w:rPr>
        <w:t xml:space="preserve"> </w:t>
      </w:r>
      <w:r>
        <w:rPr>
          <w:color w:val="221F1F"/>
          <w:sz w:val="24"/>
        </w:rPr>
        <w:t>планирование</w:t>
      </w:r>
      <w:r>
        <w:rPr>
          <w:color w:val="221F1F"/>
          <w:spacing w:val="1"/>
          <w:sz w:val="24"/>
        </w:rPr>
        <w:t xml:space="preserve"> </w:t>
      </w:r>
      <w:r>
        <w:rPr>
          <w:color w:val="221F1F"/>
          <w:sz w:val="24"/>
        </w:rPr>
        <w:t>(примерные</w:t>
      </w:r>
      <w:r>
        <w:rPr>
          <w:color w:val="221F1F"/>
          <w:spacing w:val="1"/>
          <w:sz w:val="24"/>
        </w:rPr>
        <w:t xml:space="preserve"> </w:t>
      </w:r>
      <w:r>
        <w:rPr>
          <w:color w:val="221F1F"/>
          <w:sz w:val="24"/>
        </w:rPr>
        <w:t>темы</w:t>
      </w:r>
      <w:r>
        <w:rPr>
          <w:color w:val="221F1F"/>
          <w:spacing w:val="1"/>
          <w:sz w:val="24"/>
        </w:rPr>
        <w:t xml:space="preserve"> </w:t>
      </w:r>
      <w:r>
        <w:rPr>
          <w:color w:val="221F1F"/>
          <w:sz w:val="24"/>
        </w:rPr>
        <w:t>и</w:t>
      </w:r>
      <w:r>
        <w:rPr>
          <w:color w:val="221F1F"/>
          <w:spacing w:val="1"/>
          <w:sz w:val="24"/>
        </w:rPr>
        <w:t xml:space="preserve"> </w:t>
      </w:r>
      <w:r>
        <w:rPr>
          <w:color w:val="221F1F"/>
          <w:sz w:val="24"/>
        </w:rPr>
        <w:t>количество</w:t>
      </w:r>
      <w:r>
        <w:rPr>
          <w:color w:val="221F1F"/>
          <w:spacing w:val="1"/>
          <w:sz w:val="24"/>
        </w:rPr>
        <w:t xml:space="preserve"> </w:t>
      </w:r>
      <w:r>
        <w:rPr>
          <w:color w:val="221F1F"/>
          <w:sz w:val="24"/>
        </w:rPr>
        <w:t>часов,</w:t>
      </w:r>
      <w:r>
        <w:rPr>
          <w:color w:val="221F1F"/>
          <w:spacing w:val="1"/>
          <w:sz w:val="24"/>
        </w:rPr>
        <w:t xml:space="preserve"> </w:t>
      </w:r>
      <w:r>
        <w:rPr>
          <w:color w:val="221F1F"/>
          <w:sz w:val="24"/>
        </w:rPr>
        <w:t>отводимое</w:t>
      </w:r>
      <w:r>
        <w:rPr>
          <w:color w:val="221F1F"/>
          <w:spacing w:val="1"/>
          <w:sz w:val="24"/>
        </w:rPr>
        <w:t xml:space="preserve"> </w:t>
      </w:r>
      <w:r>
        <w:rPr>
          <w:color w:val="221F1F"/>
          <w:sz w:val="24"/>
        </w:rPr>
        <w:t>на</w:t>
      </w:r>
      <w:r>
        <w:rPr>
          <w:color w:val="221F1F"/>
          <w:spacing w:val="1"/>
          <w:sz w:val="24"/>
        </w:rPr>
        <w:t xml:space="preserve"> </w:t>
      </w:r>
      <w:r>
        <w:rPr>
          <w:color w:val="221F1F"/>
          <w:sz w:val="24"/>
        </w:rPr>
        <w:t>их</w:t>
      </w:r>
      <w:r>
        <w:rPr>
          <w:color w:val="221F1F"/>
          <w:spacing w:val="1"/>
          <w:sz w:val="24"/>
        </w:rPr>
        <w:t xml:space="preserve"> </w:t>
      </w:r>
      <w:r>
        <w:rPr>
          <w:color w:val="221F1F"/>
          <w:sz w:val="24"/>
        </w:rPr>
        <w:t>изучение;</w:t>
      </w:r>
      <w:r>
        <w:rPr>
          <w:color w:val="221F1F"/>
          <w:spacing w:val="-8"/>
          <w:sz w:val="24"/>
        </w:rPr>
        <w:t xml:space="preserve"> </w:t>
      </w:r>
      <w:r>
        <w:rPr>
          <w:color w:val="221F1F"/>
          <w:sz w:val="24"/>
        </w:rPr>
        <w:t>основное</w:t>
      </w:r>
      <w:r>
        <w:rPr>
          <w:color w:val="221F1F"/>
          <w:spacing w:val="-3"/>
          <w:sz w:val="24"/>
        </w:rPr>
        <w:t xml:space="preserve"> </w:t>
      </w:r>
      <w:r>
        <w:rPr>
          <w:color w:val="221F1F"/>
          <w:sz w:val="24"/>
        </w:rPr>
        <w:t>программное</w:t>
      </w:r>
      <w:r>
        <w:rPr>
          <w:color w:val="221F1F"/>
          <w:spacing w:val="-4"/>
          <w:sz w:val="24"/>
        </w:rPr>
        <w:t xml:space="preserve"> </w:t>
      </w:r>
      <w:r>
        <w:rPr>
          <w:color w:val="221F1F"/>
          <w:sz w:val="24"/>
        </w:rPr>
        <w:t>содержание;</w:t>
      </w:r>
      <w:r>
        <w:rPr>
          <w:color w:val="221F1F"/>
          <w:spacing w:val="-7"/>
          <w:sz w:val="24"/>
        </w:rPr>
        <w:t xml:space="preserve"> </w:t>
      </w:r>
      <w:r>
        <w:rPr>
          <w:color w:val="221F1F"/>
          <w:sz w:val="24"/>
        </w:rPr>
        <w:t>основные</w:t>
      </w:r>
      <w:r>
        <w:rPr>
          <w:color w:val="221F1F"/>
          <w:spacing w:val="-8"/>
          <w:sz w:val="24"/>
        </w:rPr>
        <w:t xml:space="preserve"> </w:t>
      </w:r>
      <w:r>
        <w:rPr>
          <w:color w:val="221F1F"/>
          <w:sz w:val="24"/>
        </w:rPr>
        <w:t>виды</w:t>
      </w:r>
      <w:r>
        <w:rPr>
          <w:color w:val="221F1F"/>
          <w:spacing w:val="-6"/>
          <w:sz w:val="24"/>
        </w:rPr>
        <w:t xml:space="preserve"> </w:t>
      </w:r>
      <w:r>
        <w:rPr>
          <w:color w:val="221F1F"/>
          <w:sz w:val="24"/>
        </w:rPr>
        <w:t>деятельности</w:t>
      </w:r>
      <w:r>
        <w:rPr>
          <w:color w:val="221F1F"/>
          <w:spacing w:val="-6"/>
          <w:sz w:val="24"/>
        </w:rPr>
        <w:t xml:space="preserve"> </w:t>
      </w:r>
      <w:r>
        <w:rPr>
          <w:color w:val="221F1F"/>
          <w:sz w:val="24"/>
        </w:rPr>
        <w:t>обучающихся).</w:t>
      </w:r>
    </w:p>
    <w:p w:rsidR="00A65286" w:rsidRDefault="00A65286">
      <w:pPr>
        <w:pStyle w:val="a3"/>
        <w:spacing w:before="6"/>
        <w:jc w:val="left"/>
        <w:rPr>
          <w:sz w:val="25"/>
        </w:rPr>
      </w:pPr>
    </w:p>
    <w:p w:rsidR="00A65286" w:rsidRDefault="00D25255">
      <w:pPr>
        <w:pStyle w:val="a4"/>
        <w:numPr>
          <w:ilvl w:val="0"/>
          <w:numId w:val="197"/>
        </w:numPr>
        <w:tabs>
          <w:tab w:val="left" w:pos="1125"/>
        </w:tabs>
        <w:spacing w:before="1"/>
        <w:ind w:right="785" w:firstLine="225"/>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предмета,</w:t>
      </w:r>
      <w:r>
        <w:rPr>
          <w:spacing w:val="1"/>
          <w:sz w:val="24"/>
        </w:rPr>
        <w:t xml:space="preserve"> </w:t>
      </w:r>
      <w:r>
        <w:rPr>
          <w:sz w:val="24"/>
        </w:rPr>
        <w:t>характеристику</w:t>
      </w:r>
      <w:r>
        <w:rPr>
          <w:spacing w:val="-57"/>
          <w:sz w:val="24"/>
        </w:rPr>
        <w:t xml:space="preserve"> </w:t>
      </w:r>
      <w:r>
        <w:rPr>
          <w:spacing w:val="-1"/>
          <w:sz w:val="24"/>
        </w:rPr>
        <w:t>психологических</w:t>
      </w:r>
      <w:r>
        <w:rPr>
          <w:spacing w:val="-14"/>
          <w:sz w:val="24"/>
        </w:rPr>
        <w:t xml:space="preserve"> </w:t>
      </w:r>
      <w:r>
        <w:rPr>
          <w:spacing w:val="-1"/>
          <w:sz w:val="24"/>
        </w:rPr>
        <w:t>предпосылок</w:t>
      </w:r>
      <w:r>
        <w:rPr>
          <w:spacing w:val="-11"/>
          <w:sz w:val="24"/>
        </w:rPr>
        <w:t xml:space="preserve"> </w:t>
      </w:r>
      <w:r>
        <w:rPr>
          <w:sz w:val="24"/>
        </w:rPr>
        <w:t>к</w:t>
      </w:r>
      <w:r>
        <w:rPr>
          <w:spacing w:val="-11"/>
          <w:sz w:val="24"/>
        </w:rPr>
        <w:t xml:space="preserve"> </w:t>
      </w:r>
      <w:r>
        <w:rPr>
          <w:sz w:val="24"/>
        </w:rPr>
        <w:t>его</w:t>
      </w:r>
      <w:r>
        <w:rPr>
          <w:spacing w:val="-5"/>
          <w:sz w:val="24"/>
        </w:rPr>
        <w:t xml:space="preserve"> </w:t>
      </w:r>
      <w:r>
        <w:rPr>
          <w:sz w:val="24"/>
        </w:rPr>
        <w:t>изучению</w:t>
      </w:r>
      <w:r>
        <w:rPr>
          <w:spacing w:val="-7"/>
          <w:sz w:val="24"/>
        </w:rPr>
        <w:t xml:space="preserve"> </w:t>
      </w:r>
      <w:r>
        <w:rPr>
          <w:sz w:val="24"/>
        </w:rPr>
        <w:t>младшими</w:t>
      </w:r>
      <w:r>
        <w:rPr>
          <w:spacing w:val="-14"/>
          <w:sz w:val="24"/>
        </w:rPr>
        <w:t xml:space="preserve"> </w:t>
      </w:r>
      <w:r>
        <w:rPr>
          <w:sz w:val="24"/>
        </w:rPr>
        <w:t>школьниками;</w:t>
      </w:r>
      <w:r>
        <w:rPr>
          <w:spacing w:val="-14"/>
          <w:sz w:val="24"/>
        </w:rPr>
        <w:t xml:space="preserve"> </w:t>
      </w:r>
      <w:r>
        <w:rPr>
          <w:sz w:val="24"/>
        </w:rPr>
        <w:t>место</w:t>
      </w:r>
      <w:r>
        <w:rPr>
          <w:spacing w:val="-5"/>
          <w:sz w:val="24"/>
        </w:rPr>
        <w:t xml:space="preserve"> </w:t>
      </w:r>
      <w:r>
        <w:rPr>
          <w:sz w:val="24"/>
        </w:rPr>
        <w:t>в</w:t>
      </w:r>
      <w:r>
        <w:rPr>
          <w:spacing w:val="-8"/>
          <w:sz w:val="24"/>
        </w:rPr>
        <w:t xml:space="preserve"> </w:t>
      </w:r>
      <w:r>
        <w:rPr>
          <w:sz w:val="24"/>
        </w:rPr>
        <w:t>структуре</w:t>
      </w:r>
      <w:r>
        <w:rPr>
          <w:spacing w:val="-6"/>
          <w:sz w:val="24"/>
        </w:rPr>
        <w:t xml:space="preserve"> </w:t>
      </w:r>
      <w:r>
        <w:rPr>
          <w:sz w:val="24"/>
        </w:rPr>
        <w:t>учебного</w:t>
      </w:r>
      <w:r>
        <w:rPr>
          <w:spacing w:val="-57"/>
          <w:sz w:val="24"/>
        </w:rPr>
        <w:t xml:space="preserve"> </w:t>
      </w:r>
      <w:r>
        <w:rPr>
          <w:sz w:val="24"/>
        </w:rPr>
        <w:t>плана,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отбору</w:t>
      </w:r>
      <w:r>
        <w:rPr>
          <w:spacing w:val="1"/>
          <w:sz w:val="24"/>
        </w:rPr>
        <w:t xml:space="preserve"> </w:t>
      </w:r>
      <w:r>
        <w:rPr>
          <w:sz w:val="24"/>
        </w:rPr>
        <w:t>содержания,</w:t>
      </w:r>
      <w:r>
        <w:rPr>
          <w:spacing w:val="1"/>
          <w:sz w:val="24"/>
        </w:rPr>
        <w:t xml:space="preserve"> </w:t>
      </w:r>
      <w:r>
        <w:rPr>
          <w:sz w:val="24"/>
        </w:rPr>
        <w:t>планируемым</w:t>
      </w:r>
      <w:r>
        <w:rPr>
          <w:spacing w:val="1"/>
          <w:sz w:val="24"/>
        </w:rPr>
        <w:t xml:space="preserve"> </w:t>
      </w:r>
      <w:r>
        <w:rPr>
          <w:sz w:val="24"/>
        </w:rPr>
        <w:t>результатам</w:t>
      </w:r>
      <w:r>
        <w:rPr>
          <w:spacing w:val="1"/>
          <w:sz w:val="24"/>
        </w:rPr>
        <w:t xml:space="preserve"> </w:t>
      </w:r>
      <w:r>
        <w:rPr>
          <w:sz w:val="24"/>
        </w:rPr>
        <w:t>и</w:t>
      </w:r>
      <w:r>
        <w:rPr>
          <w:spacing w:val="1"/>
          <w:sz w:val="24"/>
        </w:rPr>
        <w:t xml:space="preserve"> </w:t>
      </w:r>
      <w:r>
        <w:rPr>
          <w:sz w:val="24"/>
        </w:rPr>
        <w:t>тематическому</w:t>
      </w:r>
      <w:r>
        <w:rPr>
          <w:spacing w:val="1"/>
          <w:sz w:val="24"/>
        </w:rPr>
        <w:t xml:space="preserve"> </w:t>
      </w:r>
      <w:r>
        <w:rPr>
          <w:sz w:val="24"/>
        </w:rPr>
        <w:t>планированию.</w:t>
      </w:r>
    </w:p>
    <w:p w:rsidR="00A65286" w:rsidRDefault="00D25255">
      <w:pPr>
        <w:pStyle w:val="a4"/>
        <w:numPr>
          <w:ilvl w:val="0"/>
          <w:numId w:val="197"/>
        </w:numPr>
        <w:tabs>
          <w:tab w:val="left" w:pos="1197"/>
        </w:tabs>
        <w:ind w:right="796" w:firstLine="225"/>
        <w:rPr>
          <w:sz w:val="24"/>
        </w:rPr>
      </w:pPr>
      <w:r>
        <w:rPr>
          <w:sz w:val="24"/>
        </w:rPr>
        <w:t>Содержание</w:t>
      </w:r>
      <w:r>
        <w:rPr>
          <w:spacing w:val="1"/>
          <w:sz w:val="24"/>
        </w:rPr>
        <w:t xml:space="preserve"> </w:t>
      </w:r>
      <w:r>
        <w:rPr>
          <w:sz w:val="24"/>
        </w:rPr>
        <w:t>обучения</w:t>
      </w:r>
      <w:r>
        <w:rPr>
          <w:spacing w:val="1"/>
          <w:sz w:val="24"/>
        </w:rPr>
        <w:t xml:space="preserve"> </w:t>
      </w:r>
      <w:r>
        <w:rPr>
          <w:sz w:val="24"/>
        </w:rPr>
        <w:t>раскрывают</w:t>
      </w:r>
      <w:r>
        <w:rPr>
          <w:spacing w:val="1"/>
          <w:sz w:val="24"/>
        </w:rPr>
        <w:t xml:space="preserve"> </w:t>
      </w:r>
      <w:r>
        <w:rPr>
          <w:sz w:val="24"/>
        </w:rPr>
        <w:t>содержательные</w:t>
      </w:r>
      <w:r>
        <w:rPr>
          <w:spacing w:val="1"/>
          <w:sz w:val="24"/>
        </w:rPr>
        <w:t xml:space="preserve"> </w:t>
      </w:r>
      <w:r>
        <w:rPr>
          <w:sz w:val="24"/>
        </w:rPr>
        <w:t>линии,</w:t>
      </w:r>
      <w:r>
        <w:rPr>
          <w:spacing w:val="1"/>
          <w:sz w:val="24"/>
        </w:rPr>
        <w:t xml:space="preserve"> </w:t>
      </w:r>
      <w:r>
        <w:rPr>
          <w:sz w:val="24"/>
        </w:rPr>
        <w:t>которые</w:t>
      </w:r>
      <w:r>
        <w:rPr>
          <w:spacing w:val="1"/>
          <w:sz w:val="24"/>
        </w:rPr>
        <w:t xml:space="preserve"> </w:t>
      </w:r>
      <w:r>
        <w:rPr>
          <w:sz w:val="24"/>
        </w:rPr>
        <w:t>предлагаются</w:t>
      </w:r>
      <w:r>
        <w:rPr>
          <w:spacing w:val="1"/>
          <w:sz w:val="24"/>
        </w:rPr>
        <w:t xml:space="preserve"> </w:t>
      </w:r>
      <w:r>
        <w:rPr>
          <w:sz w:val="24"/>
        </w:rPr>
        <w:t>для</w:t>
      </w:r>
      <w:r>
        <w:rPr>
          <w:spacing w:val="1"/>
          <w:sz w:val="24"/>
        </w:rPr>
        <w:t xml:space="preserve"> </w:t>
      </w:r>
      <w:r>
        <w:rPr>
          <w:sz w:val="24"/>
        </w:rPr>
        <w:t>обязательного изучения в каждом классе начальной школы. Содержание обучения в каждом классе</w:t>
      </w:r>
      <w:r>
        <w:rPr>
          <w:spacing w:val="1"/>
          <w:sz w:val="24"/>
        </w:rPr>
        <w:t xml:space="preserve"> </w:t>
      </w:r>
      <w:r>
        <w:rPr>
          <w:sz w:val="24"/>
        </w:rPr>
        <w:t>завершается</w:t>
      </w:r>
      <w:r>
        <w:rPr>
          <w:spacing w:val="1"/>
          <w:sz w:val="24"/>
        </w:rPr>
        <w:t xml:space="preserve"> </w:t>
      </w:r>
      <w:r>
        <w:rPr>
          <w:sz w:val="24"/>
        </w:rPr>
        <w:t>перечнем</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коммуникативных,</w:t>
      </w:r>
      <w:r>
        <w:rPr>
          <w:spacing w:val="1"/>
          <w:sz w:val="24"/>
        </w:rPr>
        <w:t xml:space="preserve"> </w:t>
      </w:r>
      <w:r>
        <w:rPr>
          <w:sz w:val="24"/>
        </w:rPr>
        <w:t>регулятивных),</w:t>
      </w:r>
      <w:r>
        <w:rPr>
          <w:spacing w:val="1"/>
          <w:sz w:val="24"/>
        </w:rPr>
        <w:t xml:space="preserve"> </w:t>
      </w:r>
      <w:r>
        <w:rPr>
          <w:sz w:val="24"/>
        </w:rPr>
        <w:t>которые</w:t>
      </w:r>
      <w:r>
        <w:rPr>
          <w:spacing w:val="1"/>
          <w:sz w:val="24"/>
        </w:rPr>
        <w:t xml:space="preserve"> </w:t>
      </w:r>
      <w:r>
        <w:rPr>
          <w:sz w:val="24"/>
        </w:rPr>
        <w:t>возможно</w:t>
      </w:r>
      <w:r>
        <w:rPr>
          <w:spacing w:val="1"/>
          <w:sz w:val="24"/>
        </w:rPr>
        <w:t xml:space="preserve"> </w:t>
      </w:r>
      <w:r>
        <w:rPr>
          <w:sz w:val="24"/>
        </w:rPr>
        <w:t>формировать</w:t>
      </w:r>
      <w:r>
        <w:rPr>
          <w:spacing w:val="1"/>
          <w:sz w:val="24"/>
        </w:rPr>
        <w:t xml:space="preserve"> </w:t>
      </w:r>
      <w:r>
        <w:rPr>
          <w:sz w:val="24"/>
        </w:rPr>
        <w:t>средствами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«Литературное</w:t>
      </w:r>
      <w:r>
        <w:rPr>
          <w:spacing w:val="1"/>
          <w:sz w:val="24"/>
        </w:rPr>
        <w:t xml:space="preserve"> </w:t>
      </w:r>
      <w:r>
        <w:rPr>
          <w:sz w:val="24"/>
        </w:rPr>
        <w:t>чтение»</w:t>
      </w:r>
      <w:r>
        <w:rPr>
          <w:spacing w:val="-4"/>
          <w:sz w:val="24"/>
        </w:rPr>
        <w:t xml:space="preserve"> </w:t>
      </w:r>
      <w:r>
        <w:rPr>
          <w:sz w:val="24"/>
        </w:rPr>
        <w:t>с</w:t>
      </w:r>
      <w:r>
        <w:rPr>
          <w:spacing w:val="6"/>
          <w:sz w:val="24"/>
        </w:rPr>
        <w:t xml:space="preserve"> </w:t>
      </w:r>
      <w:r>
        <w:rPr>
          <w:sz w:val="24"/>
        </w:rPr>
        <w:t>учётом</w:t>
      </w:r>
      <w:r>
        <w:rPr>
          <w:spacing w:val="3"/>
          <w:sz w:val="24"/>
        </w:rPr>
        <w:t xml:space="preserve"> </w:t>
      </w:r>
      <w:r>
        <w:rPr>
          <w:sz w:val="24"/>
        </w:rPr>
        <w:t>возрастных</w:t>
      </w:r>
      <w:r>
        <w:rPr>
          <w:spacing w:val="-4"/>
          <w:sz w:val="24"/>
        </w:rPr>
        <w:t xml:space="preserve"> </w:t>
      </w:r>
      <w:r>
        <w:rPr>
          <w:sz w:val="24"/>
        </w:rPr>
        <w:t>особенностей</w:t>
      </w:r>
      <w:r>
        <w:rPr>
          <w:spacing w:val="-2"/>
          <w:sz w:val="24"/>
        </w:rPr>
        <w:t xml:space="preserve"> </w:t>
      </w:r>
      <w:r>
        <w:rPr>
          <w:sz w:val="24"/>
        </w:rPr>
        <w:t>младших</w:t>
      </w:r>
      <w:r>
        <w:rPr>
          <w:spacing w:val="-3"/>
          <w:sz w:val="24"/>
        </w:rPr>
        <w:t xml:space="preserve"> </w:t>
      </w:r>
      <w:r>
        <w:rPr>
          <w:sz w:val="24"/>
        </w:rPr>
        <w:t>школьников</w:t>
      </w:r>
      <w:r>
        <w:rPr>
          <w:position w:val="8"/>
          <w:sz w:val="16"/>
        </w:rPr>
        <w:t>1</w:t>
      </w:r>
      <w:r>
        <w:rPr>
          <w:sz w:val="24"/>
        </w:rPr>
        <w:t>.</w:t>
      </w:r>
    </w:p>
    <w:p w:rsidR="00A65286" w:rsidRDefault="00D25255">
      <w:pPr>
        <w:pStyle w:val="a4"/>
        <w:numPr>
          <w:ilvl w:val="0"/>
          <w:numId w:val="197"/>
        </w:numPr>
        <w:tabs>
          <w:tab w:val="left" w:pos="1168"/>
        </w:tabs>
        <w:ind w:right="800" w:firstLine="225"/>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включают</w:t>
      </w:r>
      <w:r>
        <w:rPr>
          <w:spacing w:val="1"/>
          <w:sz w:val="24"/>
        </w:rPr>
        <w:t xml:space="preserve"> </w:t>
      </w:r>
      <w:r>
        <w:rPr>
          <w:sz w:val="24"/>
        </w:rPr>
        <w:t>личностные,</w:t>
      </w:r>
      <w:r>
        <w:rPr>
          <w:spacing w:val="1"/>
          <w:sz w:val="24"/>
        </w:rPr>
        <w:t xml:space="preserve"> </w:t>
      </w:r>
      <w:r>
        <w:rPr>
          <w:sz w:val="24"/>
        </w:rPr>
        <w:t>метапредметные</w:t>
      </w:r>
      <w:r>
        <w:rPr>
          <w:spacing w:val="1"/>
          <w:sz w:val="24"/>
        </w:rPr>
        <w:t xml:space="preserve"> </w:t>
      </w:r>
      <w:r>
        <w:rPr>
          <w:sz w:val="24"/>
        </w:rPr>
        <w:t>результаты</w:t>
      </w:r>
      <w:r>
        <w:rPr>
          <w:spacing w:val="1"/>
          <w:sz w:val="24"/>
        </w:rPr>
        <w:t xml:space="preserve"> </w:t>
      </w:r>
      <w:r>
        <w:rPr>
          <w:sz w:val="24"/>
        </w:rPr>
        <w:t>за</w:t>
      </w:r>
      <w:r>
        <w:rPr>
          <w:spacing w:val="1"/>
          <w:sz w:val="24"/>
        </w:rPr>
        <w:t xml:space="preserve"> </w:t>
      </w:r>
      <w:r>
        <w:rPr>
          <w:sz w:val="24"/>
        </w:rPr>
        <w:t>период</w:t>
      </w:r>
      <w:r>
        <w:rPr>
          <w:spacing w:val="1"/>
          <w:sz w:val="24"/>
        </w:rPr>
        <w:t xml:space="preserve"> </w:t>
      </w:r>
      <w:r>
        <w:rPr>
          <w:sz w:val="24"/>
        </w:rPr>
        <w:t>обучения,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младшего</w:t>
      </w:r>
      <w:r>
        <w:rPr>
          <w:spacing w:val="1"/>
          <w:sz w:val="24"/>
        </w:rPr>
        <w:t xml:space="preserve"> </w:t>
      </w:r>
      <w:r>
        <w:rPr>
          <w:sz w:val="24"/>
        </w:rPr>
        <w:t>школьника</w:t>
      </w:r>
      <w:r>
        <w:rPr>
          <w:spacing w:val="1"/>
          <w:sz w:val="24"/>
        </w:rPr>
        <w:t xml:space="preserve"> </w:t>
      </w:r>
      <w:r>
        <w:rPr>
          <w:sz w:val="24"/>
        </w:rPr>
        <w:t>за</w:t>
      </w:r>
      <w:r>
        <w:rPr>
          <w:spacing w:val="1"/>
          <w:sz w:val="24"/>
        </w:rPr>
        <w:t xml:space="preserve"> </w:t>
      </w:r>
      <w:r>
        <w:rPr>
          <w:sz w:val="24"/>
        </w:rPr>
        <w:t>каждый</w:t>
      </w:r>
      <w:r>
        <w:rPr>
          <w:spacing w:val="1"/>
          <w:sz w:val="24"/>
        </w:rPr>
        <w:t xml:space="preserve"> </w:t>
      </w:r>
      <w:r>
        <w:rPr>
          <w:sz w:val="24"/>
        </w:rPr>
        <w:t>год</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начальной</w:t>
      </w:r>
      <w:r>
        <w:rPr>
          <w:spacing w:val="-3"/>
          <w:sz w:val="24"/>
        </w:rPr>
        <w:t xml:space="preserve"> </w:t>
      </w:r>
      <w:r>
        <w:rPr>
          <w:sz w:val="24"/>
        </w:rPr>
        <w:t>школе.</w:t>
      </w:r>
    </w:p>
    <w:p w:rsidR="00A65286" w:rsidRDefault="00D25255">
      <w:pPr>
        <w:pStyle w:val="a4"/>
        <w:numPr>
          <w:ilvl w:val="0"/>
          <w:numId w:val="197"/>
        </w:numPr>
        <w:tabs>
          <w:tab w:val="left" w:pos="1159"/>
          <w:tab w:val="left" w:pos="3427"/>
          <w:tab w:val="left" w:pos="5650"/>
          <w:tab w:val="left" w:pos="7806"/>
          <w:tab w:val="left" w:pos="10178"/>
        </w:tabs>
        <w:ind w:right="796" w:firstLine="225"/>
        <w:rPr>
          <w:sz w:val="24"/>
        </w:rPr>
      </w:pPr>
      <w:r>
        <w:rPr>
          <w:sz w:val="24"/>
        </w:rPr>
        <w:t>В</w:t>
      </w:r>
      <w:r>
        <w:rPr>
          <w:spacing w:val="1"/>
          <w:sz w:val="24"/>
        </w:rPr>
        <w:t xml:space="preserve"> </w:t>
      </w:r>
      <w:r>
        <w:rPr>
          <w:sz w:val="24"/>
        </w:rPr>
        <w:t>тематическом</w:t>
      </w:r>
      <w:r>
        <w:rPr>
          <w:spacing w:val="1"/>
          <w:sz w:val="24"/>
        </w:rPr>
        <w:t xml:space="preserve"> </w:t>
      </w:r>
      <w:r>
        <w:rPr>
          <w:sz w:val="24"/>
        </w:rPr>
        <w:t>планировании</w:t>
      </w:r>
      <w:r>
        <w:rPr>
          <w:spacing w:val="1"/>
          <w:sz w:val="24"/>
        </w:rPr>
        <w:t xml:space="preserve"> </w:t>
      </w:r>
      <w:r>
        <w:rPr>
          <w:sz w:val="24"/>
        </w:rPr>
        <w:t>описывается</w:t>
      </w:r>
      <w:r>
        <w:rPr>
          <w:spacing w:val="1"/>
          <w:sz w:val="24"/>
        </w:rPr>
        <w:t xml:space="preserve"> </w:t>
      </w:r>
      <w:r>
        <w:rPr>
          <w:sz w:val="24"/>
        </w:rPr>
        <w:t>программное</w:t>
      </w:r>
      <w:r>
        <w:rPr>
          <w:spacing w:val="1"/>
          <w:sz w:val="24"/>
        </w:rPr>
        <w:t xml:space="preserve"> </w:t>
      </w:r>
      <w:r>
        <w:rPr>
          <w:sz w:val="24"/>
        </w:rPr>
        <w:t>содержание</w:t>
      </w:r>
      <w:r>
        <w:rPr>
          <w:spacing w:val="1"/>
          <w:sz w:val="24"/>
        </w:rPr>
        <w:t xml:space="preserve"> </w:t>
      </w:r>
      <w:r>
        <w:rPr>
          <w:sz w:val="24"/>
        </w:rPr>
        <w:t>по</w:t>
      </w:r>
      <w:r>
        <w:rPr>
          <w:spacing w:val="1"/>
          <w:sz w:val="24"/>
        </w:rPr>
        <w:t xml:space="preserve"> </w:t>
      </w:r>
      <w:r>
        <w:rPr>
          <w:sz w:val="24"/>
        </w:rPr>
        <w:t>всем</w:t>
      </w:r>
      <w:r>
        <w:rPr>
          <w:spacing w:val="1"/>
          <w:sz w:val="24"/>
        </w:rPr>
        <w:t xml:space="preserve"> </w:t>
      </w:r>
      <w:r>
        <w:rPr>
          <w:sz w:val="24"/>
        </w:rPr>
        <w:t>разделам,</w:t>
      </w:r>
      <w:r>
        <w:rPr>
          <w:spacing w:val="1"/>
          <w:sz w:val="24"/>
        </w:rPr>
        <w:t xml:space="preserve"> </w:t>
      </w:r>
      <w:r>
        <w:rPr>
          <w:sz w:val="24"/>
        </w:rPr>
        <w:t>выделенным</w:t>
      </w:r>
      <w:r>
        <w:rPr>
          <w:spacing w:val="1"/>
          <w:sz w:val="24"/>
        </w:rPr>
        <w:t xml:space="preserve"> </w:t>
      </w:r>
      <w:r>
        <w:rPr>
          <w:sz w:val="24"/>
        </w:rPr>
        <w:t>в</w:t>
      </w:r>
      <w:r>
        <w:rPr>
          <w:spacing w:val="1"/>
          <w:sz w:val="24"/>
        </w:rPr>
        <w:t xml:space="preserve"> </w:t>
      </w:r>
      <w:r>
        <w:rPr>
          <w:sz w:val="24"/>
        </w:rPr>
        <w:t>содержании</w:t>
      </w:r>
      <w:r>
        <w:rPr>
          <w:spacing w:val="1"/>
          <w:sz w:val="24"/>
        </w:rPr>
        <w:t xml:space="preserve"> </w:t>
      </w:r>
      <w:r>
        <w:rPr>
          <w:sz w:val="24"/>
        </w:rPr>
        <w:t>обучения</w:t>
      </w:r>
      <w:r>
        <w:rPr>
          <w:spacing w:val="1"/>
          <w:sz w:val="24"/>
        </w:rPr>
        <w:t xml:space="preserve"> </w:t>
      </w:r>
      <w:r>
        <w:rPr>
          <w:sz w:val="24"/>
        </w:rPr>
        <w:t>каждого</w:t>
      </w:r>
      <w:r>
        <w:rPr>
          <w:spacing w:val="1"/>
          <w:sz w:val="24"/>
        </w:rPr>
        <w:t xml:space="preserve"> </w:t>
      </w:r>
      <w:r>
        <w:rPr>
          <w:sz w:val="24"/>
        </w:rPr>
        <w:t>класса,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раскрывается</w:t>
      </w:r>
      <w:r>
        <w:rPr>
          <w:spacing w:val="1"/>
          <w:sz w:val="24"/>
        </w:rPr>
        <w:t xml:space="preserve"> </w:t>
      </w:r>
      <w:r>
        <w:rPr>
          <w:sz w:val="24"/>
        </w:rPr>
        <w:t>характеристика</w:t>
      </w:r>
      <w:r>
        <w:rPr>
          <w:spacing w:val="1"/>
          <w:sz w:val="24"/>
        </w:rPr>
        <w:t xml:space="preserve"> </w:t>
      </w:r>
      <w:r>
        <w:rPr>
          <w:sz w:val="24"/>
        </w:rPr>
        <w:t>деятельности, методы и формы организации обучения, которые целесообразно использовать при</w:t>
      </w:r>
      <w:r>
        <w:rPr>
          <w:spacing w:val="1"/>
          <w:sz w:val="24"/>
        </w:rPr>
        <w:t xml:space="preserve"> </w:t>
      </w:r>
      <w:r>
        <w:rPr>
          <w:sz w:val="24"/>
        </w:rPr>
        <w:t>изучении</w:t>
      </w:r>
      <w:r>
        <w:rPr>
          <w:sz w:val="24"/>
        </w:rPr>
        <w:tab/>
        <w:t>того</w:t>
      </w:r>
      <w:r>
        <w:rPr>
          <w:sz w:val="24"/>
        </w:rPr>
        <w:tab/>
        <w:t>или</w:t>
      </w:r>
      <w:r>
        <w:rPr>
          <w:sz w:val="24"/>
        </w:rPr>
        <w:tab/>
        <w:t>иного</w:t>
      </w:r>
      <w:r>
        <w:rPr>
          <w:sz w:val="24"/>
        </w:rPr>
        <w:tab/>
      </w:r>
      <w:r>
        <w:rPr>
          <w:spacing w:val="-1"/>
          <w:sz w:val="24"/>
        </w:rPr>
        <w:t>раздела.</w:t>
      </w:r>
    </w:p>
    <w:p w:rsidR="00A65286" w:rsidRDefault="00D25255">
      <w:pPr>
        <w:pStyle w:val="a4"/>
        <w:numPr>
          <w:ilvl w:val="0"/>
          <w:numId w:val="196"/>
        </w:numPr>
        <w:tabs>
          <w:tab w:val="left" w:pos="861"/>
          <w:tab w:val="left" w:pos="9402"/>
        </w:tabs>
        <w:spacing w:line="242" w:lineRule="auto"/>
        <w:ind w:right="796" w:firstLine="0"/>
        <w:rPr>
          <w:sz w:val="24"/>
        </w:rPr>
      </w:pPr>
      <w:r>
        <w:rPr>
          <w:sz w:val="24"/>
        </w:rPr>
        <w:t>В тематическом планировании представлены также способы организации дифференцированного</w:t>
      </w:r>
      <w:r>
        <w:rPr>
          <w:spacing w:val="1"/>
          <w:sz w:val="24"/>
        </w:rPr>
        <w:t xml:space="preserve"> </w:t>
      </w:r>
      <w:r>
        <w:rPr>
          <w:sz w:val="24"/>
        </w:rPr>
        <w:t>обучения</w:t>
      </w:r>
      <w:r>
        <w:rPr>
          <w:position w:val="1"/>
          <w:sz w:val="20"/>
        </w:rPr>
        <w:t>.</w:t>
      </w:r>
      <w:r>
        <w:rPr>
          <w:position w:val="1"/>
          <w:sz w:val="20"/>
        </w:rPr>
        <w:tab/>
        <w:t>-</w:t>
      </w:r>
      <w:r>
        <w:rPr>
          <w:spacing w:val="13"/>
          <w:position w:val="1"/>
          <w:sz w:val="20"/>
        </w:rPr>
        <w:t xml:space="preserve"> </w:t>
      </w:r>
      <w:r>
        <w:rPr>
          <w:sz w:val="24"/>
        </w:rPr>
        <w:t>лист</w:t>
      </w:r>
      <w:r>
        <w:rPr>
          <w:spacing w:val="13"/>
          <w:sz w:val="24"/>
        </w:rPr>
        <w:t xml:space="preserve"> </w:t>
      </w:r>
      <w:r>
        <w:rPr>
          <w:sz w:val="24"/>
        </w:rPr>
        <w:t>внесения</w:t>
      </w:r>
    </w:p>
    <w:p w:rsidR="00A65286" w:rsidRDefault="00D25255">
      <w:pPr>
        <w:pStyle w:val="a3"/>
        <w:spacing w:line="271" w:lineRule="exact"/>
        <w:ind w:left="692"/>
      </w:pPr>
      <w:r>
        <w:rPr>
          <w:spacing w:val="-2"/>
        </w:rPr>
        <w:t>изменений</w:t>
      </w:r>
      <w:r>
        <w:rPr>
          <w:spacing w:val="-14"/>
        </w:rPr>
        <w:t xml:space="preserve"> </w:t>
      </w:r>
      <w:r>
        <w:rPr>
          <w:spacing w:val="-1"/>
        </w:rPr>
        <w:t>в</w:t>
      </w:r>
      <w:r>
        <w:rPr>
          <w:spacing w:val="-11"/>
        </w:rPr>
        <w:t xml:space="preserve"> </w:t>
      </w:r>
      <w:r>
        <w:rPr>
          <w:spacing w:val="-1"/>
        </w:rPr>
        <w:t>рабочую</w:t>
      </w:r>
      <w:r>
        <w:rPr>
          <w:spacing w:val="-8"/>
        </w:rPr>
        <w:t xml:space="preserve"> </w:t>
      </w:r>
      <w:r>
        <w:rPr>
          <w:spacing w:val="-1"/>
        </w:rPr>
        <w:t>программу.</w:t>
      </w:r>
    </w:p>
    <w:p w:rsidR="00A65286" w:rsidRDefault="00D25255">
      <w:pPr>
        <w:pStyle w:val="a3"/>
        <w:spacing w:line="275" w:lineRule="exact"/>
        <w:ind w:left="692"/>
      </w:pPr>
      <w:r>
        <w:t>Рабочие</w:t>
      </w:r>
      <w:r>
        <w:rPr>
          <w:spacing w:val="33"/>
        </w:rPr>
        <w:t xml:space="preserve"> </w:t>
      </w:r>
      <w:r>
        <w:t>программы</w:t>
      </w:r>
      <w:r>
        <w:rPr>
          <w:spacing w:val="34"/>
        </w:rPr>
        <w:t xml:space="preserve"> </w:t>
      </w:r>
      <w:r>
        <w:t>по</w:t>
      </w:r>
      <w:r>
        <w:rPr>
          <w:spacing w:val="33"/>
        </w:rPr>
        <w:t xml:space="preserve"> </w:t>
      </w:r>
      <w:r>
        <w:t>внеурочной</w:t>
      </w:r>
      <w:r>
        <w:rPr>
          <w:spacing w:val="37"/>
        </w:rPr>
        <w:t xml:space="preserve"> </w:t>
      </w:r>
      <w:r>
        <w:t>деятельности</w:t>
      </w:r>
      <w:r>
        <w:rPr>
          <w:spacing w:val="36"/>
        </w:rPr>
        <w:t xml:space="preserve"> </w:t>
      </w:r>
      <w:r>
        <w:t>включают</w:t>
      </w:r>
      <w:r>
        <w:rPr>
          <w:spacing w:val="36"/>
        </w:rPr>
        <w:t xml:space="preserve"> </w:t>
      </w:r>
      <w:r>
        <w:t>в</w:t>
      </w:r>
      <w:r>
        <w:rPr>
          <w:spacing w:val="35"/>
        </w:rPr>
        <w:t xml:space="preserve"> </w:t>
      </w:r>
      <w:r>
        <w:t>себя</w:t>
      </w:r>
      <w:r>
        <w:rPr>
          <w:spacing w:val="35"/>
        </w:rPr>
        <w:t xml:space="preserve"> </w:t>
      </w:r>
      <w:r>
        <w:t>обязательные</w:t>
      </w:r>
      <w:r>
        <w:rPr>
          <w:spacing w:val="-2"/>
        </w:rPr>
        <w:t xml:space="preserve"> </w:t>
      </w:r>
      <w:r>
        <w:t>элементы:</w:t>
      </w:r>
    </w:p>
    <w:p w:rsidR="00A65286" w:rsidRDefault="00D25255">
      <w:pPr>
        <w:pStyle w:val="a4"/>
        <w:numPr>
          <w:ilvl w:val="1"/>
          <w:numId w:val="196"/>
        </w:numPr>
        <w:tabs>
          <w:tab w:val="left" w:pos="1793"/>
        </w:tabs>
        <w:spacing w:line="275" w:lineRule="exact"/>
        <w:ind w:left="1792" w:hanging="141"/>
        <w:jc w:val="left"/>
        <w:rPr>
          <w:sz w:val="24"/>
        </w:rPr>
      </w:pPr>
      <w:r>
        <w:rPr>
          <w:sz w:val="24"/>
        </w:rPr>
        <w:t>титульный</w:t>
      </w:r>
      <w:r>
        <w:rPr>
          <w:spacing w:val="-13"/>
          <w:sz w:val="24"/>
        </w:rPr>
        <w:t xml:space="preserve"> </w:t>
      </w:r>
      <w:r>
        <w:rPr>
          <w:sz w:val="24"/>
        </w:rPr>
        <w:t>лист;</w:t>
      </w:r>
    </w:p>
    <w:p w:rsidR="00A65286" w:rsidRDefault="00D25255">
      <w:pPr>
        <w:pStyle w:val="a4"/>
        <w:numPr>
          <w:ilvl w:val="1"/>
          <w:numId w:val="196"/>
        </w:numPr>
        <w:tabs>
          <w:tab w:val="left" w:pos="1793"/>
        </w:tabs>
        <w:spacing w:before="1" w:line="275" w:lineRule="exact"/>
        <w:ind w:left="1792" w:hanging="141"/>
        <w:jc w:val="left"/>
        <w:rPr>
          <w:sz w:val="24"/>
        </w:rPr>
      </w:pPr>
      <w:r>
        <w:rPr>
          <w:w w:val="95"/>
          <w:sz w:val="24"/>
        </w:rPr>
        <w:t>пояснительная</w:t>
      </w:r>
      <w:r>
        <w:rPr>
          <w:spacing w:val="13"/>
          <w:w w:val="95"/>
          <w:sz w:val="24"/>
        </w:rPr>
        <w:t xml:space="preserve"> </w:t>
      </w:r>
      <w:r>
        <w:rPr>
          <w:w w:val="95"/>
          <w:sz w:val="24"/>
        </w:rPr>
        <w:t>записка;</w:t>
      </w:r>
    </w:p>
    <w:p w:rsidR="00A65286" w:rsidRDefault="00D25255">
      <w:pPr>
        <w:pStyle w:val="a4"/>
        <w:numPr>
          <w:ilvl w:val="1"/>
          <w:numId w:val="196"/>
        </w:numPr>
        <w:tabs>
          <w:tab w:val="left" w:pos="1855"/>
        </w:tabs>
        <w:spacing w:line="275" w:lineRule="exact"/>
        <w:ind w:left="1854" w:hanging="203"/>
        <w:jc w:val="left"/>
        <w:rPr>
          <w:sz w:val="24"/>
        </w:rPr>
      </w:pPr>
      <w:r>
        <w:rPr>
          <w:spacing w:val="-1"/>
          <w:sz w:val="24"/>
        </w:rPr>
        <w:t>результаты</w:t>
      </w:r>
      <w:r>
        <w:rPr>
          <w:spacing w:val="-10"/>
          <w:sz w:val="24"/>
        </w:rPr>
        <w:t xml:space="preserve"> </w:t>
      </w:r>
      <w:r>
        <w:rPr>
          <w:spacing w:val="-1"/>
          <w:sz w:val="24"/>
        </w:rPr>
        <w:t>освоения</w:t>
      </w:r>
      <w:r>
        <w:rPr>
          <w:spacing w:val="-12"/>
          <w:sz w:val="24"/>
        </w:rPr>
        <w:t xml:space="preserve"> </w:t>
      </w:r>
      <w:r>
        <w:rPr>
          <w:spacing w:val="-1"/>
          <w:sz w:val="24"/>
        </w:rPr>
        <w:t>курса</w:t>
      </w:r>
      <w:r>
        <w:rPr>
          <w:spacing w:val="-13"/>
          <w:sz w:val="24"/>
        </w:rPr>
        <w:t xml:space="preserve"> </w:t>
      </w:r>
      <w:r>
        <w:rPr>
          <w:spacing w:val="-1"/>
          <w:sz w:val="24"/>
        </w:rPr>
        <w:t>внеурочной</w:t>
      </w:r>
      <w:r>
        <w:rPr>
          <w:spacing w:val="-10"/>
          <w:sz w:val="24"/>
        </w:rPr>
        <w:t xml:space="preserve"> </w:t>
      </w:r>
      <w:r>
        <w:rPr>
          <w:spacing w:val="-1"/>
          <w:sz w:val="24"/>
        </w:rPr>
        <w:t>деятельности;</w:t>
      </w:r>
    </w:p>
    <w:p w:rsidR="00A65286" w:rsidRDefault="00D25255">
      <w:pPr>
        <w:pStyle w:val="a4"/>
        <w:numPr>
          <w:ilvl w:val="1"/>
          <w:numId w:val="196"/>
        </w:numPr>
        <w:tabs>
          <w:tab w:val="left" w:pos="1950"/>
          <w:tab w:val="left" w:pos="1951"/>
        </w:tabs>
        <w:spacing w:before="5" w:line="237" w:lineRule="auto"/>
        <w:ind w:right="1564" w:firstLine="0"/>
        <w:jc w:val="left"/>
        <w:rPr>
          <w:sz w:val="24"/>
        </w:rPr>
      </w:pPr>
      <w:r>
        <w:rPr>
          <w:sz w:val="24"/>
        </w:rPr>
        <w:t>содержание</w:t>
      </w:r>
      <w:r>
        <w:rPr>
          <w:spacing w:val="37"/>
          <w:sz w:val="24"/>
        </w:rPr>
        <w:t xml:space="preserve"> </w:t>
      </w:r>
      <w:r>
        <w:rPr>
          <w:sz w:val="24"/>
        </w:rPr>
        <w:t>курса</w:t>
      </w:r>
      <w:r>
        <w:rPr>
          <w:spacing w:val="37"/>
          <w:sz w:val="24"/>
        </w:rPr>
        <w:t xml:space="preserve"> </w:t>
      </w:r>
      <w:r>
        <w:rPr>
          <w:sz w:val="24"/>
        </w:rPr>
        <w:t>внеурочной</w:t>
      </w:r>
      <w:r>
        <w:rPr>
          <w:spacing w:val="41"/>
          <w:sz w:val="24"/>
        </w:rPr>
        <w:t xml:space="preserve"> </w:t>
      </w:r>
      <w:r>
        <w:rPr>
          <w:sz w:val="24"/>
        </w:rPr>
        <w:t>деятельности</w:t>
      </w:r>
      <w:r>
        <w:rPr>
          <w:spacing w:val="35"/>
          <w:sz w:val="24"/>
        </w:rPr>
        <w:t xml:space="preserve"> </w:t>
      </w:r>
      <w:r>
        <w:rPr>
          <w:sz w:val="24"/>
        </w:rPr>
        <w:t>с</w:t>
      </w:r>
      <w:r>
        <w:rPr>
          <w:spacing w:val="40"/>
          <w:sz w:val="24"/>
        </w:rPr>
        <w:t xml:space="preserve"> </w:t>
      </w:r>
      <w:r>
        <w:rPr>
          <w:sz w:val="24"/>
        </w:rPr>
        <w:t>указанием</w:t>
      </w:r>
      <w:r>
        <w:rPr>
          <w:spacing w:val="40"/>
          <w:sz w:val="24"/>
        </w:rPr>
        <w:t xml:space="preserve"> </w:t>
      </w:r>
      <w:r>
        <w:rPr>
          <w:sz w:val="24"/>
        </w:rPr>
        <w:t>форм</w:t>
      </w:r>
      <w:r>
        <w:rPr>
          <w:spacing w:val="34"/>
          <w:sz w:val="24"/>
        </w:rPr>
        <w:t xml:space="preserve"> </w:t>
      </w:r>
      <w:r>
        <w:rPr>
          <w:sz w:val="24"/>
        </w:rPr>
        <w:t>организации</w:t>
      </w:r>
      <w:r>
        <w:rPr>
          <w:spacing w:val="36"/>
          <w:sz w:val="24"/>
        </w:rPr>
        <w:t xml:space="preserve"> </w:t>
      </w:r>
      <w:r>
        <w:rPr>
          <w:sz w:val="24"/>
        </w:rPr>
        <w:t>и</w:t>
      </w:r>
      <w:r>
        <w:rPr>
          <w:spacing w:val="-57"/>
          <w:sz w:val="24"/>
        </w:rPr>
        <w:t xml:space="preserve"> </w:t>
      </w:r>
      <w:r>
        <w:rPr>
          <w:sz w:val="24"/>
        </w:rPr>
        <w:t>видов</w:t>
      </w:r>
      <w:r>
        <w:rPr>
          <w:spacing w:val="3"/>
          <w:sz w:val="24"/>
        </w:rPr>
        <w:t xml:space="preserve"> </w:t>
      </w:r>
      <w:r>
        <w:rPr>
          <w:sz w:val="24"/>
        </w:rPr>
        <w:t>деятельности;</w:t>
      </w:r>
    </w:p>
    <w:p w:rsidR="00A65286" w:rsidRDefault="00D25255">
      <w:pPr>
        <w:pStyle w:val="a4"/>
        <w:numPr>
          <w:ilvl w:val="1"/>
          <w:numId w:val="196"/>
        </w:numPr>
        <w:tabs>
          <w:tab w:val="left" w:pos="1979"/>
          <w:tab w:val="left" w:pos="1980"/>
        </w:tabs>
        <w:spacing w:before="5" w:line="237" w:lineRule="auto"/>
        <w:ind w:right="1299" w:firstLine="0"/>
        <w:jc w:val="left"/>
        <w:rPr>
          <w:sz w:val="24"/>
        </w:rPr>
      </w:pPr>
      <w:r>
        <w:rPr>
          <w:sz w:val="24"/>
        </w:rPr>
        <w:t>тематическое</w:t>
      </w:r>
      <w:r>
        <w:rPr>
          <w:spacing w:val="-6"/>
          <w:sz w:val="24"/>
        </w:rPr>
        <w:t xml:space="preserve"> </w:t>
      </w:r>
      <w:r>
        <w:rPr>
          <w:sz w:val="24"/>
        </w:rPr>
        <w:t>планирование</w:t>
      </w:r>
      <w:r>
        <w:rPr>
          <w:spacing w:val="-4"/>
          <w:sz w:val="24"/>
        </w:rPr>
        <w:t xml:space="preserve"> </w:t>
      </w:r>
      <w:r>
        <w:rPr>
          <w:sz w:val="24"/>
        </w:rPr>
        <w:t>с</w:t>
      </w:r>
      <w:r>
        <w:rPr>
          <w:spacing w:val="-1"/>
          <w:sz w:val="24"/>
        </w:rPr>
        <w:t xml:space="preserve"> </w:t>
      </w:r>
      <w:r>
        <w:rPr>
          <w:sz w:val="24"/>
        </w:rPr>
        <w:t>указанием</w:t>
      </w:r>
      <w:r>
        <w:rPr>
          <w:spacing w:val="-2"/>
          <w:sz w:val="24"/>
        </w:rPr>
        <w:t xml:space="preserve"> </w:t>
      </w:r>
      <w:r>
        <w:rPr>
          <w:sz w:val="24"/>
        </w:rPr>
        <w:t>количества</w:t>
      </w:r>
      <w:r>
        <w:rPr>
          <w:spacing w:val="-5"/>
          <w:sz w:val="24"/>
        </w:rPr>
        <w:t xml:space="preserve"> </w:t>
      </w:r>
      <w:r>
        <w:rPr>
          <w:sz w:val="24"/>
        </w:rPr>
        <w:t>часов,</w:t>
      </w:r>
      <w:r>
        <w:rPr>
          <w:spacing w:val="-6"/>
          <w:sz w:val="24"/>
        </w:rPr>
        <w:t xml:space="preserve"> </w:t>
      </w:r>
      <w:r>
        <w:rPr>
          <w:sz w:val="24"/>
        </w:rPr>
        <w:t>отводимых</w:t>
      </w:r>
      <w:r>
        <w:rPr>
          <w:spacing w:val="-8"/>
          <w:sz w:val="24"/>
        </w:rPr>
        <w:t xml:space="preserve"> </w:t>
      </w:r>
      <w:r>
        <w:rPr>
          <w:sz w:val="24"/>
        </w:rPr>
        <w:t>на</w:t>
      </w:r>
      <w:r>
        <w:rPr>
          <w:spacing w:val="-6"/>
          <w:sz w:val="24"/>
        </w:rPr>
        <w:t xml:space="preserve"> </w:t>
      </w:r>
      <w:r>
        <w:rPr>
          <w:sz w:val="24"/>
        </w:rPr>
        <w:t>освоение</w:t>
      </w:r>
      <w:r>
        <w:rPr>
          <w:spacing w:val="-57"/>
          <w:sz w:val="24"/>
        </w:rPr>
        <w:t xml:space="preserve"> </w:t>
      </w:r>
      <w:r>
        <w:rPr>
          <w:sz w:val="24"/>
        </w:rPr>
        <w:t>каждой</w:t>
      </w:r>
      <w:r>
        <w:rPr>
          <w:spacing w:val="2"/>
          <w:sz w:val="24"/>
        </w:rPr>
        <w:t xml:space="preserve"> </w:t>
      </w:r>
      <w:r>
        <w:rPr>
          <w:sz w:val="24"/>
        </w:rPr>
        <w:t>темы;</w:t>
      </w:r>
    </w:p>
    <w:p w:rsidR="00A65286" w:rsidRDefault="00D25255">
      <w:pPr>
        <w:pStyle w:val="a4"/>
        <w:numPr>
          <w:ilvl w:val="1"/>
          <w:numId w:val="196"/>
        </w:numPr>
        <w:tabs>
          <w:tab w:val="left" w:pos="1793"/>
        </w:tabs>
        <w:spacing w:before="8"/>
        <w:ind w:left="1792" w:hanging="141"/>
        <w:jc w:val="left"/>
        <w:rPr>
          <w:sz w:val="24"/>
        </w:rPr>
      </w:pPr>
      <w:r>
        <w:rPr>
          <w:spacing w:val="-1"/>
          <w:sz w:val="24"/>
        </w:rPr>
        <w:t>лист</w:t>
      </w:r>
      <w:r>
        <w:rPr>
          <w:spacing w:val="-13"/>
          <w:sz w:val="24"/>
        </w:rPr>
        <w:t xml:space="preserve"> </w:t>
      </w:r>
      <w:r>
        <w:rPr>
          <w:spacing w:val="-1"/>
          <w:sz w:val="24"/>
        </w:rPr>
        <w:t>внесения</w:t>
      </w:r>
      <w:r>
        <w:rPr>
          <w:spacing w:val="-12"/>
          <w:sz w:val="24"/>
        </w:rPr>
        <w:t xml:space="preserve"> </w:t>
      </w:r>
      <w:r>
        <w:rPr>
          <w:spacing w:val="-1"/>
          <w:sz w:val="24"/>
        </w:rPr>
        <w:t>изменений</w:t>
      </w:r>
      <w:r>
        <w:rPr>
          <w:spacing w:val="-10"/>
          <w:sz w:val="24"/>
        </w:rPr>
        <w:t xml:space="preserve"> </w:t>
      </w:r>
      <w:r>
        <w:rPr>
          <w:spacing w:val="-1"/>
          <w:sz w:val="24"/>
        </w:rPr>
        <w:t>в</w:t>
      </w:r>
      <w:r>
        <w:rPr>
          <w:spacing w:val="-12"/>
          <w:sz w:val="24"/>
        </w:rPr>
        <w:t xml:space="preserve"> </w:t>
      </w:r>
      <w:r>
        <w:rPr>
          <w:spacing w:val="-1"/>
          <w:sz w:val="24"/>
        </w:rPr>
        <w:t>рабочую</w:t>
      </w:r>
      <w:r>
        <w:rPr>
          <w:spacing w:val="-10"/>
          <w:sz w:val="24"/>
        </w:rPr>
        <w:t xml:space="preserve"> </w:t>
      </w:r>
      <w:r>
        <w:rPr>
          <w:spacing w:val="-1"/>
          <w:sz w:val="24"/>
        </w:rPr>
        <w:t>программу.</w:t>
      </w: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FD121A">
      <w:pPr>
        <w:pStyle w:val="a3"/>
        <w:spacing w:before="2"/>
        <w:jc w:val="left"/>
        <w:rPr>
          <w:sz w:val="22"/>
        </w:rPr>
      </w:pPr>
      <w:r>
        <w:pict>
          <v:rect id="_x0000_s1083" style="position:absolute;margin-left:50.9pt;margin-top:14.7pt;width:144.05pt;height:.5pt;z-index:-15714816;mso-wrap-distance-left:0;mso-wrap-distance-right:0;mso-position-horizontal-relative:page" fillcolor="black" stroked="f">
            <w10:wrap type="topAndBottom" anchorx="page"/>
          </v:rect>
        </w:pict>
      </w:r>
    </w:p>
    <w:p w:rsidR="00A65286" w:rsidRDefault="00D25255">
      <w:pPr>
        <w:tabs>
          <w:tab w:val="left" w:pos="1412"/>
        </w:tabs>
        <w:spacing w:before="53"/>
        <w:ind w:left="692" w:right="787" w:firstLine="225"/>
        <w:jc w:val="both"/>
        <w:rPr>
          <w:sz w:val="18"/>
        </w:rPr>
      </w:pPr>
      <w:r>
        <w:rPr>
          <w:position w:val="6"/>
          <w:sz w:val="12"/>
        </w:rPr>
        <w:t>1</w:t>
      </w:r>
      <w:r>
        <w:rPr>
          <w:position w:val="6"/>
          <w:sz w:val="12"/>
        </w:rPr>
        <w:tab/>
      </w:r>
      <w:r>
        <w:rPr>
          <w:spacing w:val="-3"/>
          <w:sz w:val="18"/>
        </w:rPr>
        <w:t xml:space="preserve">C учётом того, что выполнение </w:t>
      </w:r>
      <w:r>
        <w:rPr>
          <w:spacing w:val="-2"/>
          <w:sz w:val="18"/>
        </w:rPr>
        <w:t>правил совместной деятельности строится на интеграции регулятивных (определённые волевые</w:t>
      </w:r>
      <w:r>
        <w:rPr>
          <w:spacing w:val="-42"/>
          <w:sz w:val="18"/>
        </w:rPr>
        <w:t xml:space="preserve"> </w:t>
      </w:r>
      <w:r>
        <w:rPr>
          <w:spacing w:val="-1"/>
          <w:sz w:val="18"/>
        </w:rPr>
        <w:t>усилия,</w:t>
      </w:r>
      <w:r>
        <w:rPr>
          <w:spacing w:val="-6"/>
          <w:sz w:val="18"/>
        </w:rPr>
        <w:t xml:space="preserve"> </w:t>
      </w:r>
      <w:r>
        <w:rPr>
          <w:spacing w:val="-1"/>
          <w:sz w:val="18"/>
        </w:rPr>
        <w:t>саморегуляция,</w:t>
      </w:r>
      <w:r>
        <w:rPr>
          <w:spacing w:val="-5"/>
          <w:sz w:val="18"/>
        </w:rPr>
        <w:t xml:space="preserve"> </w:t>
      </w:r>
      <w:r>
        <w:rPr>
          <w:spacing w:val="-1"/>
          <w:sz w:val="18"/>
        </w:rPr>
        <w:t>самоконтроль,</w:t>
      </w:r>
      <w:r>
        <w:rPr>
          <w:spacing w:val="-5"/>
          <w:sz w:val="18"/>
        </w:rPr>
        <w:t xml:space="preserve"> </w:t>
      </w:r>
      <w:r>
        <w:rPr>
          <w:sz w:val="18"/>
        </w:rPr>
        <w:t>проявление</w:t>
      </w:r>
      <w:r>
        <w:rPr>
          <w:spacing w:val="-9"/>
          <w:sz w:val="18"/>
        </w:rPr>
        <w:t xml:space="preserve"> </w:t>
      </w:r>
      <w:r>
        <w:rPr>
          <w:sz w:val="18"/>
        </w:rPr>
        <w:t>терпения</w:t>
      </w:r>
      <w:r>
        <w:rPr>
          <w:spacing w:val="-8"/>
          <w:sz w:val="18"/>
        </w:rPr>
        <w:t xml:space="preserve"> </w:t>
      </w:r>
      <w:r>
        <w:rPr>
          <w:sz w:val="18"/>
        </w:rPr>
        <w:t>и</w:t>
      </w:r>
      <w:r>
        <w:rPr>
          <w:spacing w:val="-8"/>
          <w:sz w:val="18"/>
        </w:rPr>
        <w:t xml:space="preserve"> </w:t>
      </w:r>
      <w:r>
        <w:rPr>
          <w:sz w:val="18"/>
        </w:rPr>
        <w:t>доброжелательности</w:t>
      </w:r>
      <w:r>
        <w:rPr>
          <w:spacing w:val="-10"/>
          <w:sz w:val="18"/>
        </w:rPr>
        <w:t xml:space="preserve"> </w:t>
      </w:r>
      <w:r>
        <w:rPr>
          <w:sz w:val="18"/>
        </w:rPr>
        <w:t>при</w:t>
      </w:r>
      <w:r>
        <w:rPr>
          <w:spacing w:val="-8"/>
          <w:sz w:val="18"/>
        </w:rPr>
        <w:t xml:space="preserve"> </w:t>
      </w:r>
      <w:r>
        <w:rPr>
          <w:sz w:val="18"/>
        </w:rPr>
        <w:t>налаживании</w:t>
      </w:r>
      <w:r>
        <w:rPr>
          <w:spacing w:val="-8"/>
          <w:sz w:val="18"/>
        </w:rPr>
        <w:t xml:space="preserve"> </w:t>
      </w:r>
      <w:r>
        <w:rPr>
          <w:sz w:val="18"/>
        </w:rPr>
        <w:t>отношений)</w:t>
      </w:r>
      <w:r>
        <w:rPr>
          <w:spacing w:val="-5"/>
          <w:sz w:val="18"/>
        </w:rPr>
        <w:t xml:space="preserve"> </w:t>
      </w:r>
      <w:r>
        <w:rPr>
          <w:sz w:val="18"/>
        </w:rPr>
        <w:t>и</w:t>
      </w:r>
      <w:r>
        <w:rPr>
          <w:spacing w:val="-8"/>
          <w:sz w:val="18"/>
        </w:rPr>
        <w:t xml:space="preserve"> </w:t>
      </w:r>
      <w:r>
        <w:rPr>
          <w:sz w:val="18"/>
        </w:rPr>
        <w:t>коммуникативных</w:t>
      </w:r>
      <w:r>
        <w:rPr>
          <w:spacing w:val="-43"/>
          <w:sz w:val="18"/>
        </w:rPr>
        <w:t xml:space="preserve"> </w:t>
      </w:r>
      <w:r>
        <w:rPr>
          <w:sz w:val="18"/>
        </w:rPr>
        <w:t>универсальных</w:t>
      </w:r>
      <w:r>
        <w:rPr>
          <w:spacing w:val="1"/>
          <w:sz w:val="18"/>
        </w:rPr>
        <w:t xml:space="preserve"> </w:t>
      </w:r>
      <w:r>
        <w:rPr>
          <w:sz w:val="18"/>
        </w:rPr>
        <w:t>учебных</w:t>
      </w:r>
      <w:r>
        <w:rPr>
          <w:spacing w:val="1"/>
          <w:sz w:val="18"/>
        </w:rPr>
        <w:t xml:space="preserve"> </w:t>
      </w:r>
      <w:r>
        <w:rPr>
          <w:sz w:val="18"/>
        </w:rPr>
        <w:t>действий</w:t>
      </w:r>
      <w:r>
        <w:rPr>
          <w:spacing w:val="1"/>
          <w:sz w:val="18"/>
        </w:rPr>
        <w:t xml:space="preserve"> </w:t>
      </w:r>
      <w:r>
        <w:rPr>
          <w:sz w:val="18"/>
        </w:rPr>
        <w:t>(способность</w:t>
      </w:r>
      <w:r>
        <w:rPr>
          <w:spacing w:val="1"/>
          <w:sz w:val="18"/>
        </w:rPr>
        <w:t xml:space="preserve"> </w:t>
      </w:r>
      <w:r>
        <w:rPr>
          <w:sz w:val="18"/>
        </w:rPr>
        <w:t>вербальными</w:t>
      </w:r>
      <w:r>
        <w:rPr>
          <w:spacing w:val="1"/>
          <w:sz w:val="18"/>
        </w:rPr>
        <w:t xml:space="preserve"> </w:t>
      </w:r>
      <w:r>
        <w:rPr>
          <w:sz w:val="18"/>
        </w:rPr>
        <w:t>средствами</w:t>
      </w:r>
      <w:r>
        <w:rPr>
          <w:spacing w:val="1"/>
          <w:sz w:val="18"/>
        </w:rPr>
        <w:t xml:space="preserve"> </w:t>
      </w:r>
      <w:r>
        <w:rPr>
          <w:sz w:val="18"/>
        </w:rPr>
        <w:t>устанавливать</w:t>
      </w:r>
      <w:r>
        <w:rPr>
          <w:spacing w:val="1"/>
          <w:sz w:val="18"/>
        </w:rPr>
        <w:t xml:space="preserve"> </w:t>
      </w:r>
      <w:r>
        <w:rPr>
          <w:sz w:val="18"/>
        </w:rPr>
        <w:t>взаимоотношения),</w:t>
      </w:r>
      <w:r>
        <w:rPr>
          <w:spacing w:val="1"/>
          <w:sz w:val="18"/>
        </w:rPr>
        <w:t xml:space="preserve"> </w:t>
      </w:r>
      <w:r>
        <w:rPr>
          <w:sz w:val="18"/>
        </w:rPr>
        <w:t>их</w:t>
      </w:r>
      <w:r>
        <w:rPr>
          <w:spacing w:val="1"/>
          <w:sz w:val="18"/>
        </w:rPr>
        <w:t xml:space="preserve"> </w:t>
      </w:r>
      <w:r>
        <w:rPr>
          <w:sz w:val="18"/>
        </w:rPr>
        <w:t>перечень</w:t>
      </w:r>
      <w:r>
        <w:rPr>
          <w:spacing w:val="1"/>
          <w:sz w:val="18"/>
        </w:rPr>
        <w:t xml:space="preserve"> </w:t>
      </w:r>
      <w:r>
        <w:rPr>
          <w:sz w:val="18"/>
        </w:rPr>
        <w:t>дан</w:t>
      </w:r>
      <w:r>
        <w:rPr>
          <w:spacing w:val="1"/>
          <w:sz w:val="18"/>
        </w:rPr>
        <w:t xml:space="preserve"> </w:t>
      </w:r>
      <w:r>
        <w:rPr>
          <w:sz w:val="18"/>
        </w:rPr>
        <w:t>в</w:t>
      </w:r>
      <w:r>
        <w:rPr>
          <w:spacing w:val="1"/>
          <w:sz w:val="18"/>
        </w:rPr>
        <w:t xml:space="preserve"> </w:t>
      </w:r>
      <w:r>
        <w:rPr>
          <w:sz w:val="18"/>
        </w:rPr>
        <w:t>специальном</w:t>
      </w:r>
      <w:r>
        <w:rPr>
          <w:spacing w:val="-8"/>
          <w:sz w:val="18"/>
        </w:rPr>
        <w:t xml:space="preserve"> </w:t>
      </w:r>
      <w:r>
        <w:rPr>
          <w:sz w:val="18"/>
        </w:rPr>
        <w:t>разделе</w:t>
      </w:r>
      <w:r>
        <w:rPr>
          <w:spacing w:val="-3"/>
          <w:sz w:val="18"/>
        </w:rPr>
        <w:t xml:space="preserve"> </w:t>
      </w:r>
      <w:r>
        <w:rPr>
          <w:sz w:val="18"/>
        </w:rPr>
        <w:t>«Совместная</w:t>
      </w:r>
      <w:r>
        <w:rPr>
          <w:spacing w:val="-5"/>
          <w:sz w:val="18"/>
        </w:rPr>
        <w:t xml:space="preserve"> </w:t>
      </w:r>
      <w:r>
        <w:rPr>
          <w:sz w:val="18"/>
        </w:rPr>
        <w:t>деятельность».</w:t>
      </w:r>
    </w:p>
    <w:p w:rsidR="00A65286" w:rsidRDefault="00A65286">
      <w:pPr>
        <w:jc w:val="both"/>
        <w:rPr>
          <w:sz w:val="18"/>
        </w:rPr>
        <w:sectPr w:rsidR="00A65286">
          <w:footerReference w:type="default" r:id="rId16"/>
          <w:pgSz w:w="11910" w:h="16840"/>
          <w:pgMar w:top="720" w:right="0" w:bottom="280" w:left="100" w:header="0" w:footer="0" w:gutter="0"/>
          <w:cols w:space="720"/>
        </w:sectPr>
      </w:pPr>
    </w:p>
    <w:p w:rsidR="00A65286" w:rsidRDefault="00FD121A">
      <w:pPr>
        <w:pStyle w:val="a3"/>
        <w:spacing w:line="20" w:lineRule="exact"/>
        <w:ind w:left="663"/>
        <w:jc w:val="left"/>
        <w:rPr>
          <w:sz w:val="2"/>
        </w:rPr>
      </w:pPr>
      <w:r>
        <w:rPr>
          <w:sz w:val="2"/>
        </w:rPr>
      </w:r>
      <w:r>
        <w:rPr>
          <w:sz w:val="2"/>
        </w:rPr>
        <w:pict>
          <v:group id="_x0000_s1081" style="width:519.1pt;height:.5pt;mso-position-horizontal-relative:char;mso-position-vertical-relative:line" coordsize="10382,10">
            <v:rect id="_x0000_s1082" style="position:absolute;width:10382;height:10" fillcolor="black" stroked="f"/>
            <w10:anchorlock/>
          </v:group>
        </w:pict>
      </w:r>
    </w:p>
    <w:p w:rsidR="00A65286" w:rsidRDefault="00A65286">
      <w:pPr>
        <w:pStyle w:val="a3"/>
        <w:spacing w:before="8"/>
        <w:jc w:val="left"/>
        <w:rPr>
          <w:sz w:val="11"/>
        </w:rPr>
      </w:pPr>
    </w:p>
    <w:p w:rsidR="00A65286" w:rsidRDefault="00D25255">
      <w:pPr>
        <w:pStyle w:val="a4"/>
        <w:numPr>
          <w:ilvl w:val="1"/>
          <w:numId w:val="195"/>
        </w:numPr>
        <w:tabs>
          <w:tab w:val="left" w:pos="1081"/>
        </w:tabs>
        <w:spacing w:before="91"/>
        <w:jc w:val="left"/>
        <w:rPr>
          <w:b/>
        </w:rPr>
      </w:pPr>
      <w:r>
        <w:rPr>
          <w:b/>
        </w:rPr>
        <w:t>ПРИМЕРНЫЕ</w:t>
      </w:r>
      <w:r>
        <w:rPr>
          <w:b/>
          <w:spacing w:val="-4"/>
        </w:rPr>
        <w:t xml:space="preserve"> </w:t>
      </w:r>
      <w:r>
        <w:rPr>
          <w:b/>
        </w:rPr>
        <w:t>РАБОЧИЕ</w:t>
      </w:r>
      <w:r>
        <w:rPr>
          <w:b/>
          <w:spacing w:val="-7"/>
        </w:rPr>
        <w:t xml:space="preserve"> </w:t>
      </w:r>
      <w:r>
        <w:rPr>
          <w:b/>
        </w:rPr>
        <w:t>ПРОГРАММЫ</w:t>
      </w:r>
      <w:r>
        <w:rPr>
          <w:b/>
          <w:spacing w:val="-5"/>
        </w:rPr>
        <w:t xml:space="preserve"> </w:t>
      </w:r>
      <w:r>
        <w:rPr>
          <w:b/>
        </w:rPr>
        <w:t>УЧЕБНЫХ</w:t>
      </w:r>
      <w:r>
        <w:rPr>
          <w:b/>
          <w:spacing w:val="-3"/>
        </w:rPr>
        <w:t xml:space="preserve"> </w:t>
      </w:r>
      <w:r>
        <w:rPr>
          <w:b/>
        </w:rPr>
        <w:t>ПРЕДМЕТОВ</w:t>
      </w:r>
    </w:p>
    <w:p w:rsidR="00A65286" w:rsidRDefault="00A65286">
      <w:pPr>
        <w:pStyle w:val="a3"/>
        <w:spacing w:before="8"/>
        <w:jc w:val="left"/>
        <w:rPr>
          <w:b/>
          <w:sz w:val="20"/>
        </w:rPr>
      </w:pPr>
    </w:p>
    <w:p w:rsidR="00A65286" w:rsidRDefault="00D25255">
      <w:pPr>
        <w:pStyle w:val="1"/>
        <w:spacing w:line="272" w:lineRule="exact"/>
        <w:ind w:left="918"/>
        <w:jc w:val="both"/>
      </w:pPr>
      <w:r>
        <w:t>Русский</w:t>
      </w:r>
      <w:r>
        <w:rPr>
          <w:spacing w:val="-1"/>
        </w:rPr>
        <w:t xml:space="preserve"> </w:t>
      </w:r>
      <w:r>
        <w:t>язык</w:t>
      </w:r>
    </w:p>
    <w:p w:rsidR="00A65286" w:rsidRDefault="00D25255">
      <w:pPr>
        <w:pStyle w:val="a3"/>
        <w:ind w:left="692" w:right="795" w:firstLine="225"/>
      </w:pP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«Русский</w:t>
      </w:r>
      <w:r>
        <w:rPr>
          <w:spacing w:val="1"/>
        </w:rPr>
        <w:t xml:space="preserve"> </w:t>
      </w:r>
      <w:r>
        <w:t>язык»</w:t>
      </w:r>
      <w:r>
        <w:rPr>
          <w:spacing w:val="1"/>
        </w:rPr>
        <w:t xml:space="preserve"> </w:t>
      </w:r>
      <w:r>
        <w:t>(предметная</w:t>
      </w:r>
      <w:r>
        <w:rPr>
          <w:spacing w:val="1"/>
        </w:rPr>
        <w:t xml:space="preserve"> </w:t>
      </w:r>
      <w:r>
        <w:t>область</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литературное</w:t>
      </w:r>
      <w:r>
        <w:rPr>
          <w:spacing w:val="1"/>
        </w:rPr>
        <w:t xml:space="preserve"> </w:t>
      </w:r>
      <w:r>
        <w:t>чтение»)</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2"/>
        </w:rPr>
        <w:t xml:space="preserve"> </w:t>
      </w:r>
      <w:r>
        <w:t>освоения</w:t>
      </w:r>
      <w:r>
        <w:rPr>
          <w:spacing w:val="-4"/>
        </w:rPr>
        <w:t xml:space="preserve"> </w:t>
      </w:r>
      <w:r>
        <w:t>программы</w:t>
      </w:r>
      <w:r>
        <w:rPr>
          <w:spacing w:val="-2"/>
        </w:rPr>
        <w:t xml:space="preserve"> </w:t>
      </w:r>
      <w:r>
        <w:t>учебного</w:t>
      </w:r>
      <w:r>
        <w:rPr>
          <w:spacing w:val="5"/>
        </w:rPr>
        <w:t xml:space="preserve"> </w:t>
      </w:r>
      <w:r>
        <w:t>предмета,</w:t>
      </w:r>
      <w:r>
        <w:rPr>
          <w:spacing w:val="2"/>
        </w:rPr>
        <w:t xml:space="preserve"> </w:t>
      </w:r>
      <w:r>
        <w:t>тематическое планирование.</w:t>
      </w:r>
    </w:p>
    <w:p w:rsidR="00A65286" w:rsidRDefault="00D25255">
      <w:pPr>
        <w:pStyle w:val="a3"/>
        <w:ind w:left="692" w:right="791" w:firstLine="225"/>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1"/>
        </w:rPr>
        <w:t xml:space="preserve"> </w:t>
      </w:r>
      <w:r>
        <w:t>характеристику</w:t>
      </w:r>
      <w:r>
        <w:rPr>
          <w:spacing w:val="1"/>
        </w:rPr>
        <w:t xml:space="preserve"> </w:t>
      </w:r>
      <w:r>
        <w:rPr>
          <w:spacing w:val="-1"/>
        </w:rPr>
        <w:t>психологических</w:t>
      </w:r>
      <w:r>
        <w:rPr>
          <w:spacing w:val="-14"/>
        </w:rPr>
        <w:t xml:space="preserve"> </w:t>
      </w:r>
      <w:r>
        <w:rPr>
          <w:spacing w:val="-1"/>
        </w:rPr>
        <w:t>предпосылок</w:t>
      </w:r>
      <w:r>
        <w:rPr>
          <w:spacing w:val="-11"/>
        </w:rPr>
        <w:t xml:space="preserve"> </w:t>
      </w:r>
      <w:r>
        <w:t>к</w:t>
      </w:r>
      <w:r>
        <w:rPr>
          <w:spacing w:val="-11"/>
        </w:rPr>
        <w:t xml:space="preserve"> </w:t>
      </w:r>
      <w:r>
        <w:t>его</w:t>
      </w:r>
      <w:r>
        <w:rPr>
          <w:spacing w:val="-5"/>
        </w:rPr>
        <w:t xml:space="preserve"> </w:t>
      </w:r>
      <w:r>
        <w:t>изучению</w:t>
      </w:r>
      <w:r>
        <w:rPr>
          <w:spacing w:val="-7"/>
        </w:rPr>
        <w:t xml:space="preserve"> </w:t>
      </w:r>
      <w:r>
        <w:t>младшими</w:t>
      </w:r>
      <w:r>
        <w:rPr>
          <w:spacing w:val="-14"/>
        </w:rPr>
        <w:t xml:space="preserve"> </w:t>
      </w:r>
      <w:r>
        <w:t>школьниками;</w:t>
      </w:r>
      <w:r>
        <w:rPr>
          <w:spacing w:val="-14"/>
        </w:rPr>
        <w:t xml:space="preserve"> </w:t>
      </w:r>
      <w:r>
        <w:t>место</w:t>
      </w:r>
      <w:r>
        <w:rPr>
          <w:spacing w:val="-5"/>
        </w:rPr>
        <w:t xml:space="preserve"> </w:t>
      </w:r>
      <w:r>
        <w:t>в</w:t>
      </w:r>
      <w:r>
        <w:rPr>
          <w:spacing w:val="-8"/>
        </w:rPr>
        <w:t xml:space="preserve"> </w:t>
      </w:r>
      <w:r>
        <w:t>структуре</w:t>
      </w:r>
      <w:r>
        <w:rPr>
          <w:spacing w:val="6"/>
        </w:rPr>
        <w:t xml:space="preserve"> </w:t>
      </w:r>
      <w:r>
        <w:t>учебного</w:t>
      </w:r>
      <w:r>
        <w:rPr>
          <w:spacing w:val="-58"/>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1"/>
        </w:rPr>
        <w:t xml:space="preserve"> </w:t>
      </w:r>
      <w:r>
        <w:t>планируемых</w:t>
      </w:r>
      <w:r>
        <w:rPr>
          <w:spacing w:val="1"/>
        </w:rPr>
        <w:t xml:space="preserve"> </w:t>
      </w:r>
      <w:r>
        <w:t>результатов</w:t>
      </w:r>
      <w:r>
        <w:rPr>
          <w:spacing w:val="1"/>
        </w:rPr>
        <w:t xml:space="preserve"> </w:t>
      </w:r>
      <w:r>
        <w:t>и</w:t>
      </w:r>
      <w:r>
        <w:rPr>
          <w:spacing w:val="1"/>
        </w:rPr>
        <w:t xml:space="preserve"> </w:t>
      </w:r>
      <w:r>
        <w:t>к</w:t>
      </w:r>
      <w:r>
        <w:rPr>
          <w:spacing w:val="1"/>
        </w:rPr>
        <w:t xml:space="preserve"> </w:t>
      </w:r>
      <w:r>
        <w:t>структуре тематического</w:t>
      </w:r>
      <w:r>
        <w:rPr>
          <w:spacing w:val="2"/>
        </w:rPr>
        <w:t xml:space="preserve"> </w:t>
      </w:r>
      <w:r>
        <w:t>планирования.</w:t>
      </w:r>
    </w:p>
    <w:p w:rsidR="00A65286" w:rsidRDefault="00D25255">
      <w:pPr>
        <w:pStyle w:val="a3"/>
        <w:spacing w:line="275" w:lineRule="exact"/>
        <w:ind w:left="918"/>
      </w:pPr>
      <w:r>
        <w:rPr>
          <w:spacing w:val="-2"/>
        </w:rPr>
        <w:t>Содержание</w:t>
      </w:r>
      <w:r>
        <w:rPr>
          <w:spacing w:val="-12"/>
        </w:rPr>
        <w:t xml:space="preserve"> </w:t>
      </w:r>
      <w:r>
        <w:rPr>
          <w:spacing w:val="-2"/>
        </w:rPr>
        <w:t>обучения</w:t>
      </w:r>
      <w:r>
        <w:rPr>
          <w:spacing w:val="-7"/>
        </w:rPr>
        <w:t xml:space="preserve"> </w:t>
      </w:r>
      <w:r>
        <w:rPr>
          <w:spacing w:val="-2"/>
        </w:rPr>
        <w:t>раскрывает</w:t>
      </w:r>
      <w:r>
        <w:rPr>
          <w:spacing w:val="-5"/>
        </w:rPr>
        <w:t xml:space="preserve"> </w:t>
      </w:r>
      <w:r>
        <w:rPr>
          <w:spacing w:val="-2"/>
        </w:rPr>
        <w:t>содержательные</w:t>
      </w:r>
      <w:r>
        <w:rPr>
          <w:spacing w:val="-7"/>
        </w:rPr>
        <w:t xml:space="preserve"> </w:t>
      </w:r>
      <w:r>
        <w:rPr>
          <w:spacing w:val="-1"/>
        </w:rPr>
        <w:t>линии,</w:t>
      </w:r>
    </w:p>
    <w:p w:rsidR="00A65286" w:rsidRDefault="00D25255">
      <w:pPr>
        <w:pStyle w:val="a3"/>
        <w:ind w:left="692" w:right="786"/>
      </w:pPr>
      <w:r>
        <w:t>которые предлагаются для обязательного изучения в каждом классе начальной школы. Содержание</w:t>
      </w:r>
      <w:r>
        <w:rPr>
          <w:spacing w:val="1"/>
        </w:rPr>
        <w:t xml:space="preserve"> </w:t>
      </w:r>
      <w:r>
        <w:t>обучения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завершается</w:t>
      </w:r>
      <w:r>
        <w:rPr>
          <w:spacing w:val="1"/>
        </w:rPr>
        <w:t xml:space="preserve"> </w:t>
      </w:r>
      <w:r>
        <w:t>перечнем</w:t>
      </w:r>
      <w:r>
        <w:rPr>
          <w:spacing w:val="1"/>
        </w:rPr>
        <w:t xml:space="preserve"> </w:t>
      </w:r>
      <w:r>
        <w:t>универсальных</w:t>
      </w:r>
      <w:r>
        <w:rPr>
          <w:spacing w:val="1"/>
        </w:rPr>
        <w:t xml:space="preserve"> </w:t>
      </w:r>
      <w:r>
        <w:t>учебных</w:t>
      </w:r>
      <w:r>
        <w:rPr>
          <w:spacing w:val="1"/>
        </w:rPr>
        <w:t xml:space="preserve"> </w:t>
      </w:r>
      <w:r>
        <w:t>действий —</w:t>
      </w:r>
      <w:r>
        <w:rPr>
          <w:spacing w:val="1"/>
        </w:rPr>
        <w:t xml:space="preserve"> </w:t>
      </w:r>
      <w:r>
        <w:t>познавательных, коммуникативных и регулятивных, которые возможно формировать средствами</w:t>
      </w:r>
      <w:r>
        <w:rPr>
          <w:spacing w:val="1"/>
        </w:rPr>
        <w:t xml:space="preserve"> </w:t>
      </w:r>
      <w:r>
        <w:t>учебного</w:t>
      </w:r>
      <w:r>
        <w:rPr>
          <w:spacing w:val="-10"/>
        </w:rPr>
        <w:t xml:space="preserve"> </w:t>
      </w:r>
      <w:r>
        <w:t>предмета</w:t>
      </w:r>
      <w:r>
        <w:rPr>
          <w:spacing w:val="-10"/>
        </w:rPr>
        <w:t xml:space="preserve"> </w:t>
      </w:r>
      <w:r>
        <w:t>«Русский</w:t>
      </w:r>
      <w:r>
        <w:rPr>
          <w:spacing w:val="-9"/>
        </w:rPr>
        <w:t xml:space="preserve"> </w:t>
      </w:r>
      <w:r>
        <w:t>язык»</w:t>
      </w:r>
      <w:r>
        <w:rPr>
          <w:spacing w:val="-10"/>
        </w:rPr>
        <w:t xml:space="preserve"> </w:t>
      </w:r>
      <w:r>
        <w:t>с</w:t>
      </w:r>
      <w:r>
        <w:rPr>
          <w:spacing w:val="-9"/>
        </w:rPr>
        <w:t xml:space="preserve"> </w:t>
      </w:r>
      <w:r>
        <w:t>учётом</w:t>
      </w:r>
      <w:r>
        <w:rPr>
          <w:spacing w:val="-12"/>
        </w:rPr>
        <w:t xml:space="preserve"> </w:t>
      </w:r>
      <w:r>
        <w:t>возрастных</w:t>
      </w:r>
      <w:r>
        <w:rPr>
          <w:spacing w:val="-15"/>
        </w:rPr>
        <w:t xml:space="preserve"> </w:t>
      </w:r>
      <w:r>
        <w:t>особенностей</w:t>
      </w:r>
      <w:r>
        <w:rPr>
          <w:spacing w:val="-10"/>
        </w:rPr>
        <w:t xml:space="preserve"> </w:t>
      </w:r>
      <w:r>
        <w:t>младших</w:t>
      </w:r>
      <w:r>
        <w:rPr>
          <w:spacing w:val="-15"/>
        </w:rPr>
        <w:t xml:space="preserve"> </w:t>
      </w:r>
      <w:r>
        <w:t>школьников</w:t>
      </w:r>
      <w:r>
        <w:rPr>
          <w:position w:val="8"/>
          <w:sz w:val="16"/>
        </w:rPr>
        <w:t>1</w:t>
      </w:r>
      <w:r>
        <w:t>.</w:t>
      </w:r>
    </w:p>
    <w:p w:rsidR="00A65286" w:rsidRDefault="00D25255">
      <w:pPr>
        <w:pStyle w:val="a3"/>
        <w:spacing w:line="242" w:lineRule="auto"/>
        <w:ind w:left="692" w:right="803" w:firstLine="225"/>
      </w:pPr>
      <w:r>
        <w:rPr>
          <w:spacing w:val="-1"/>
        </w:rPr>
        <w:t>Планируемые</w:t>
      </w:r>
      <w:r>
        <w:rPr>
          <w:spacing w:val="-9"/>
        </w:rPr>
        <w:t xml:space="preserve"> </w:t>
      </w:r>
      <w:r>
        <w:rPr>
          <w:spacing w:val="-1"/>
        </w:rPr>
        <w:t>результаты</w:t>
      </w:r>
      <w:r>
        <w:rPr>
          <w:spacing w:val="-6"/>
        </w:rPr>
        <w:t xml:space="preserve"> </w:t>
      </w:r>
      <w:r>
        <w:rPr>
          <w:spacing w:val="-1"/>
        </w:rPr>
        <w:t>включают</w:t>
      </w:r>
      <w:r>
        <w:rPr>
          <w:spacing w:val="-6"/>
        </w:rPr>
        <w:t xml:space="preserve"> </w:t>
      </w:r>
      <w:r>
        <w:rPr>
          <w:spacing w:val="-1"/>
        </w:rPr>
        <w:t>личностные,</w:t>
      </w:r>
      <w:r>
        <w:rPr>
          <w:spacing w:val="-6"/>
        </w:rPr>
        <w:t xml:space="preserve"> </w:t>
      </w:r>
      <w:r>
        <w:rPr>
          <w:spacing w:val="-1"/>
        </w:rPr>
        <w:t>метапредметные</w:t>
      </w:r>
      <w:r>
        <w:rPr>
          <w:spacing w:val="-8"/>
        </w:rPr>
        <w:t xml:space="preserve"> </w:t>
      </w:r>
      <w:r>
        <w:t>результаты</w:t>
      </w:r>
      <w:r>
        <w:rPr>
          <w:spacing w:val="-6"/>
        </w:rPr>
        <w:t xml:space="preserve"> </w:t>
      </w:r>
      <w:r>
        <w:t>за</w:t>
      </w:r>
      <w:r>
        <w:rPr>
          <w:spacing w:val="-12"/>
        </w:rPr>
        <w:t xml:space="preserve"> </w:t>
      </w:r>
      <w:r>
        <w:t>период</w:t>
      </w:r>
      <w:r>
        <w:rPr>
          <w:spacing w:val="-15"/>
        </w:rPr>
        <w:t xml:space="preserve"> </w:t>
      </w:r>
      <w:r>
        <w:t>обучения,</w:t>
      </w:r>
      <w:r>
        <w:rPr>
          <w:spacing w:val="-57"/>
        </w:rPr>
        <w:t xml:space="preserve"> </w:t>
      </w:r>
      <w:r>
        <w:t>а</w:t>
      </w:r>
      <w:r>
        <w:rPr>
          <w:spacing w:val="-2"/>
        </w:rPr>
        <w:t xml:space="preserve"> </w:t>
      </w:r>
      <w:r>
        <w:t>также</w:t>
      </w:r>
      <w:r>
        <w:rPr>
          <w:spacing w:val="-2"/>
        </w:rPr>
        <w:t xml:space="preserve"> </w:t>
      </w:r>
      <w:r>
        <w:t>предметные</w:t>
      </w:r>
      <w:r>
        <w:rPr>
          <w:spacing w:val="-6"/>
        </w:rPr>
        <w:t xml:space="preserve"> </w:t>
      </w:r>
      <w:r>
        <w:t>достижения</w:t>
      </w:r>
      <w:r>
        <w:rPr>
          <w:spacing w:val="-5"/>
        </w:rPr>
        <w:t xml:space="preserve"> </w:t>
      </w:r>
      <w:r>
        <w:t>младшего</w:t>
      </w:r>
      <w:r>
        <w:rPr>
          <w:spacing w:val="-1"/>
        </w:rPr>
        <w:t xml:space="preserve"> </w:t>
      </w:r>
      <w:r>
        <w:t>школьника</w:t>
      </w:r>
      <w:r>
        <w:rPr>
          <w:spacing w:val="-2"/>
        </w:rPr>
        <w:t xml:space="preserve"> </w:t>
      </w:r>
      <w:r>
        <w:t>за</w:t>
      </w:r>
      <w:r>
        <w:rPr>
          <w:spacing w:val="-1"/>
        </w:rPr>
        <w:t xml:space="preserve"> </w:t>
      </w:r>
      <w:r>
        <w:t>каждый</w:t>
      </w:r>
      <w:r>
        <w:rPr>
          <w:spacing w:val="-5"/>
        </w:rPr>
        <w:t xml:space="preserve"> </w:t>
      </w:r>
      <w:r>
        <w:t>год</w:t>
      </w:r>
      <w:r>
        <w:rPr>
          <w:spacing w:val="-7"/>
        </w:rPr>
        <w:t xml:space="preserve"> </w:t>
      </w:r>
      <w:r>
        <w:t>обучения в начальной</w:t>
      </w:r>
      <w:r>
        <w:rPr>
          <w:spacing w:val="-5"/>
        </w:rPr>
        <w:t xml:space="preserve"> </w:t>
      </w:r>
      <w:r>
        <w:t>школе.</w:t>
      </w:r>
    </w:p>
    <w:p w:rsidR="00A65286" w:rsidRDefault="00D25255">
      <w:pPr>
        <w:pStyle w:val="a3"/>
        <w:ind w:left="692" w:right="796" w:firstLine="225"/>
      </w:pPr>
      <w:r>
        <w:t>В</w:t>
      </w:r>
      <w:r>
        <w:rPr>
          <w:spacing w:val="1"/>
        </w:rPr>
        <w:t xml:space="preserve"> </w:t>
      </w:r>
      <w:r>
        <w:t>тематическом</w:t>
      </w:r>
      <w:r>
        <w:rPr>
          <w:spacing w:val="1"/>
        </w:rPr>
        <w:t xml:space="preserve"> </w:t>
      </w:r>
      <w:r>
        <w:t>планировании</w:t>
      </w:r>
      <w:r>
        <w:rPr>
          <w:spacing w:val="1"/>
        </w:rPr>
        <w:t xml:space="preserve"> </w:t>
      </w:r>
      <w:r>
        <w:t>описывается</w:t>
      </w:r>
      <w:r>
        <w:rPr>
          <w:spacing w:val="1"/>
        </w:rPr>
        <w:t xml:space="preserve"> </w:t>
      </w:r>
      <w:r>
        <w:t>программное</w:t>
      </w:r>
      <w:r>
        <w:rPr>
          <w:spacing w:val="1"/>
        </w:rPr>
        <w:t xml:space="preserve"> </w:t>
      </w:r>
      <w:r>
        <w:t>содержание</w:t>
      </w:r>
      <w:r>
        <w:rPr>
          <w:spacing w:val="1"/>
        </w:rPr>
        <w:t xml:space="preserve"> </w:t>
      </w:r>
      <w:r>
        <w:t>по</w:t>
      </w:r>
      <w:r>
        <w:rPr>
          <w:spacing w:val="1"/>
        </w:rPr>
        <w:t xml:space="preserve"> </w:t>
      </w:r>
      <w:r>
        <w:t>всем</w:t>
      </w:r>
      <w:r>
        <w:rPr>
          <w:spacing w:val="1"/>
        </w:rPr>
        <w:t xml:space="preserve"> </w:t>
      </w:r>
      <w:r>
        <w:t>разделам,</w:t>
      </w:r>
      <w:r>
        <w:rPr>
          <w:spacing w:val="1"/>
        </w:rPr>
        <w:t xml:space="preserve"> </w:t>
      </w:r>
      <w:r>
        <w:t>выделенным в содержании обучения каждого класса, раскрывается характеристика деятельности,</w:t>
      </w:r>
      <w:r>
        <w:rPr>
          <w:spacing w:val="1"/>
        </w:rPr>
        <w:t xml:space="preserve"> </w:t>
      </w:r>
      <w:r>
        <w:rPr>
          <w:spacing w:val="-1"/>
        </w:rPr>
        <w:t>методы</w:t>
      </w:r>
      <w:r>
        <w:rPr>
          <w:spacing w:val="-11"/>
        </w:rPr>
        <w:t xml:space="preserve"> </w:t>
      </w:r>
      <w:r>
        <w:rPr>
          <w:spacing w:val="-1"/>
        </w:rPr>
        <w:t>и</w:t>
      </w:r>
      <w:r>
        <w:rPr>
          <w:spacing w:val="-10"/>
        </w:rPr>
        <w:t xml:space="preserve"> </w:t>
      </w:r>
      <w:r>
        <w:rPr>
          <w:spacing w:val="-1"/>
        </w:rPr>
        <w:t>формы</w:t>
      </w:r>
      <w:r>
        <w:rPr>
          <w:spacing w:val="-14"/>
        </w:rPr>
        <w:t xml:space="preserve"> </w:t>
      </w:r>
      <w:r>
        <w:rPr>
          <w:spacing w:val="-1"/>
        </w:rPr>
        <w:t>организации</w:t>
      </w:r>
      <w:r>
        <w:rPr>
          <w:spacing w:val="-15"/>
        </w:rPr>
        <w:t xml:space="preserve"> </w:t>
      </w:r>
      <w:r>
        <w:rPr>
          <w:spacing w:val="-1"/>
        </w:rPr>
        <w:t>обучения,</w:t>
      </w:r>
      <w:r>
        <w:rPr>
          <w:spacing w:val="-5"/>
        </w:rPr>
        <w:t xml:space="preserve"> </w:t>
      </w:r>
      <w:r>
        <w:rPr>
          <w:spacing w:val="-1"/>
        </w:rPr>
        <w:t>которые</w:t>
      </w:r>
      <w:r>
        <w:rPr>
          <w:spacing w:val="-9"/>
        </w:rPr>
        <w:t xml:space="preserve"> </w:t>
      </w:r>
      <w:r>
        <w:rPr>
          <w:spacing w:val="-1"/>
        </w:rPr>
        <w:t>целесообразно</w:t>
      </w:r>
      <w:r>
        <w:rPr>
          <w:spacing w:val="-7"/>
        </w:rPr>
        <w:t xml:space="preserve"> </w:t>
      </w:r>
      <w:r>
        <w:t>использовать</w:t>
      </w:r>
      <w:r>
        <w:rPr>
          <w:spacing w:val="-10"/>
        </w:rPr>
        <w:t xml:space="preserve"> </w:t>
      </w:r>
      <w:r>
        <w:t>при</w:t>
      </w:r>
      <w:r>
        <w:rPr>
          <w:spacing w:val="-10"/>
        </w:rPr>
        <w:t xml:space="preserve"> </w:t>
      </w:r>
      <w:r>
        <w:t>изучении</w:t>
      </w:r>
      <w:r>
        <w:rPr>
          <w:spacing w:val="-6"/>
        </w:rPr>
        <w:t xml:space="preserve"> </w:t>
      </w:r>
      <w:r>
        <w:t>того</w:t>
      </w:r>
      <w:r>
        <w:rPr>
          <w:spacing w:val="-7"/>
        </w:rPr>
        <w:t xml:space="preserve"> </w:t>
      </w:r>
      <w:r>
        <w:t>или</w:t>
      </w:r>
      <w:r>
        <w:rPr>
          <w:spacing w:val="-58"/>
        </w:rPr>
        <w:t xml:space="preserve"> </w:t>
      </w:r>
      <w:r>
        <w:t>иного</w:t>
      </w:r>
      <w:r>
        <w:rPr>
          <w:spacing w:val="1"/>
        </w:rPr>
        <w:t xml:space="preserve"> </w:t>
      </w:r>
      <w:r>
        <w:t>раздела.</w:t>
      </w:r>
      <w:r>
        <w:rPr>
          <w:spacing w:val="1"/>
        </w:rPr>
        <w:t xml:space="preserve"> </w:t>
      </w:r>
      <w:r>
        <w:t>Также</w:t>
      </w:r>
      <w:r>
        <w:rPr>
          <w:spacing w:val="1"/>
        </w:rPr>
        <w:t xml:space="preserve"> </w:t>
      </w:r>
      <w:r>
        <w:t>в</w:t>
      </w:r>
      <w:r>
        <w:rPr>
          <w:spacing w:val="1"/>
        </w:rPr>
        <w:t xml:space="preserve"> </w:t>
      </w:r>
      <w:r>
        <w:t>тематическом</w:t>
      </w:r>
      <w:r>
        <w:rPr>
          <w:spacing w:val="1"/>
        </w:rPr>
        <w:t xml:space="preserve"> </w:t>
      </w:r>
      <w:r>
        <w:t>планировании</w:t>
      </w:r>
      <w:r>
        <w:rPr>
          <w:spacing w:val="1"/>
        </w:rPr>
        <w:t xml:space="preserve"> </w:t>
      </w:r>
      <w:r>
        <w:t>представлены</w:t>
      </w:r>
      <w:r>
        <w:rPr>
          <w:spacing w:val="1"/>
        </w:rPr>
        <w:t xml:space="preserve"> </w:t>
      </w:r>
      <w:r>
        <w:t>способы</w:t>
      </w:r>
      <w:r>
        <w:rPr>
          <w:spacing w:val="1"/>
        </w:rPr>
        <w:t xml:space="preserve"> </w:t>
      </w:r>
      <w:r>
        <w:t>организации</w:t>
      </w:r>
      <w:r>
        <w:rPr>
          <w:spacing w:val="1"/>
        </w:rPr>
        <w:t xml:space="preserve"> </w:t>
      </w:r>
      <w:r>
        <w:t>дифференцированного</w:t>
      </w:r>
      <w:r>
        <w:rPr>
          <w:spacing w:val="1"/>
        </w:rPr>
        <w:t xml:space="preserve"> </w:t>
      </w:r>
      <w:r>
        <w:t>обучения.</w:t>
      </w: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FD121A">
      <w:pPr>
        <w:pStyle w:val="a3"/>
        <w:spacing w:before="5"/>
        <w:jc w:val="left"/>
        <w:rPr>
          <w:sz w:val="12"/>
        </w:rPr>
      </w:pPr>
      <w:r>
        <w:pict>
          <v:rect id="_x0000_s1080" style="position:absolute;margin-left:50.9pt;margin-top:9.1pt;width:144.05pt;height:.5pt;z-index:-15713792;mso-wrap-distance-left:0;mso-wrap-distance-right:0;mso-position-horizontal-relative:page" fillcolor="black" stroked="f">
            <w10:wrap type="topAndBottom" anchorx="page"/>
          </v:rect>
        </w:pict>
      </w:r>
    </w:p>
    <w:p w:rsidR="00A65286" w:rsidRDefault="00A65286">
      <w:pPr>
        <w:rPr>
          <w:sz w:val="12"/>
        </w:rPr>
        <w:sectPr w:rsidR="00A65286">
          <w:footerReference w:type="default" r:id="rId17"/>
          <w:pgSz w:w="11910" w:h="16840"/>
          <w:pgMar w:top="1580" w:right="0" w:bottom="720" w:left="100" w:header="0" w:footer="532" w:gutter="0"/>
          <w:pgNumType w:start="167"/>
          <w:cols w:space="720"/>
        </w:sectPr>
      </w:pPr>
    </w:p>
    <w:p w:rsidR="00A65286" w:rsidRDefault="00FD121A">
      <w:pPr>
        <w:pStyle w:val="1"/>
        <w:spacing w:before="78"/>
      </w:pPr>
      <w:r>
        <w:lastRenderedPageBreak/>
        <w:pict>
          <v:rect id="_x0000_s1079" style="position:absolute;left:0;text-align:left;margin-left:38.2pt;margin-top:22.55pt;width:519.05pt;height:.5pt;z-index:-15713280;mso-wrap-distance-left:0;mso-wrap-distance-right:0;mso-position-horizontal-relative:page" fillcolor="black" stroked="f">
            <w10:wrap type="topAndBottom" anchorx="page"/>
          </v:rect>
        </w:pict>
      </w:r>
      <w:r w:rsidR="00D25255">
        <w:t>ПОЯСНИТЕЛЬНАЯ</w:t>
      </w:r>
      <w:r w:rsidR="00D25255">
        <w:rPr>
          <w:spacing w:val="-3"/>
        </w:rPr>
        <w:t xml:space="preserve"> </w:t>
      </w:r>
      <w:r w:rsidR="00D25255">
        <w:t>ЗАПИСКА</w:t>
      </w:r>
    </w:p>
    <w:p w:rsidR="00A65286" w:rsidRDefault="00A65286">
      <w:pPr>
        <w:pStyle w:val="a3"/>
        <w:spacing w:before="9"/>
        <w:jc w:val="left"/>
        <w:rPr>
          <w:b/>
          <w:sz w:val="9"/>
        </w:rPr>
      </w:pPr>
    </w:p>
    <w:p w:rsidR="00A65286" w:rsidRDefault="00D25255">
      <w:pPr>
        <w:pStyle w:val="a3"/>
        <w:spacing w:before="92" w:line="237" w:lineRule="auto"/>
        <w:ind w:left="692" w:right="795" w:firstLine="225"/>
      </w:pPr>
      <w:r>
        <w:t>Примерная рабочая программа учебного предмета «Русский язык» на уровне начального 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rPr>
          <w:spacing w:val="-1"/>
        </w:rPr>
        <w:t>общего</w:t>
      </w:r>
      <w:r>
        <w:t xml:space="preserve"> </w:t>
      </w:r>
      <w:r>
        <w:rPr>
          <w:spacing w:val="-1"/>
        </w:rPr>
        <w:t>образования</w:t>
      </w:r>
      <w:r>
        <w:t xml:space="preserve"> </w:t>
      </w:r>
      <w:r>
        <w:rPr>
          <w:spacing w:val="-1"/>
        </w:rPr>
        <w:t xml:space="preserve">(далее </w:t>
      </w:r>
      <w:r>
        <w:t>—</w:t>
      </w:r>
      <w:r>
        <w:rPr>
          <w:spacing w:val="1"/>
        </w:rPr>
        <w:t xml:space="preserve"> </w:t>
      </w:r>
      <w:r>
        <w:t>ФГОС</w:t>
      </w:r>
      <w:r>
        <w:rPr>
          <w:spacing w:val="1"/>
        </w:rPr>
        <w:t xml:space="preserve"> </w:t>
      </w:r>
      <w:r>
        <w:t xml:space="preserve">НОО) </w:t>
      </w:r>
      <w:proofErr w:type="gramStart"/>
      <w:r>
        <w:rPr>
          <w:position w:val="8"/>
          <w:sz w:val="16"/>
        </w:rPr>
        <w:t xml:space="preserve">1 </w:t>
      </w:r>
      <w:r>
        <w:t>,</w:t>
      </w:r>
      <w:proofErr w:type="gramEnd"/>
      <w:r>
        <w:rPr>
          <w:spacing w:val="1"/>
        </w:rPr>
        <w:t xml:space="preserve"> </w:t>
      </w:r>
      <w:r>
        <w:t>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сформулированные</w:t>
      </w:r>
      <w:r>
        <w:rPr>
          <w:spacing w:val="-5"/>
        </w:rPr>
        <w:t xml:space="preserve"> </w:t>
      </w:r>
      <w:r>
        <w:t>в</w:t>
      </w:r>
      <w:r>
        <w:rPr>
          <w:spacing w:val="3"/>
        </w:rPr>
        <w:t xml:space="preserve"> </w:t>
      </w:r>
      <w:r>
        <w:t>Примерной</w:t>
      </w:r>
      <w:r>
        <w:rPr>
          <w:spacing w:val="-2"/>
        </w:rPr>
        <w:t xml:space="preserve"> </w:t>
      </w:r>
      <w:r>
        <w:t>программе</w:t>
      </w:r>
      <w:r>
        <w:rPr>
          <w:spacing w:val="-4"/>
        </w:rPr>
        <w:t xml:space="preserve"> </w:t>
      </w:r>
      <w:r>
        <w:t>воспитания</w:t>
      </w:r>
      <w:r>
        <w:rPr>
          <w:position w:val="8"/>
          <w:sz w:val="16"/>
        </w:rPr>
        <w:t>2</w:t>
      </w:r>
      <w:r>
        <w:t>.</w:t>
      </w:r>
    </w:p>
    <w:p w:rsidR="00A65286" w:rsidRDefault="00D25255">
      <w:pPr>
        <w:pStyle w:val="a3"/>
        <w:ind w:left="692" w:right="799" w:firstLine="225"/>
      </w:pPr>
      <w:r>
        <w:rPr>
          <w:spacing w:val="-1"/>
        </w:rPr>
        <w:t>Русский</w:t>
      </w:r>
      <w:r>
        <w:rPr>
          <w:spacing w:val="-7"/>
        </w:rPr>
        <w:t xml:space="preserve"> </w:t>
      </w:r>
      <w:r>
        <w:rPr>
          <w:spacing w:val="-1"/>
        </w:rPr>
        <w:t>язык</w:t>
      </w:r>
      <w:r>
        <w:rPr>
          <w:spacing w:val="-9"/>
        </w:rPr>
        <w:t xml:space="preserve"> </w:t>
      </w:r>
      <w:r>
        <w:rPr>
          <w:spacing w:val="-1"/>
        </w:rPr>
        <w:t>является</w:t>
      </w:r>
      <w:r>
        <w:rPr>
          <w:spacing w:val="-10"/>
        </w:rPr>
        <w:t xml:space="preserve"> </w:t>
      </w:r>
      <w:r>
        <w:rPr>
          <w:spacing w:val="-1"/>
        </w:rPr>
        <w:t>основой</w:t>
      </w:r>
      <w:r>
        <w:rPr>
          <w:spacing w:val="-10"/>
        </w:rPr>
        <w:t xml:space="preserve"> </w:t>
      </w:r>
      <w:r>
        <w:rPr>
          <w:spacing w:val="-1"/>
        </w:rPr>
        <w:t>всего</w:t>
      </w:r>
      <w:r>
        <w:rPr>
          <w:spacing w:val="-8"/>
        </w:rPr>
        <w:t xml:space="preserve"> </w:t>
      </w:r>
      <w:r>
        <w:rPr>
          <w:spacing w:val="-1"/>
        </w:rPr>
        <w:t>процесса</w:t>
      </w:r>
      <w:r>
        <w:rPr>
          <w:spacing w:val="-13"/>
        </w:rPr>
        <w:t xml:space="preserve"> </w:t>
      </w:r>
      <w:r>
        <w:rPr>
          <w:spacing w:val="-1"/>
        </w:rPr>
        <w:t>обучения</w:t>
      </w:r>
      <w:r>
        <w:rPr>
          <w:spacing w:val="-7"/>
        </w:rPr>
        <w:t xml:space="preserve"> </w:t>
      </w:r>
      <w:r>
        <w:rPr>
          <w:spacing w:val="-1"/>
        </w:rPr>
        <w:t>в</w:t>
      </w:r>
      <w:r>
        <w:rPr>
          <w:spacing w:val="-11"/>
        </w:rPr>
        <w:t xml:space="preserve"> </w:t>
      </w:r>
      <w:r>
        <w:rPr>
          <w:spacing w:val="-1"/>
        </w:rPr>
        <w:t>начальной</w:t>
      </w:r>
      <w:r>
        <w:rPr>
          <w:spacing w:val="-16"/>
        </w:rPr>
        <w:t xml:space="preserve"> </w:t>
      </w:r>
      <w:r>
        <w:rPr>
          <w:spacing w:val="-1"/>
        </w:rPr>
        <w:t>школе,</w:t>
      </w:r>
      <w:r>
        <w:rPr>
          <w:spacing w:val="-10"/>
        </w:rPr>
        <w:t xml:space="preserve"> </w:t>
      </w:r>
      <w:r>
        <w:t>успехи</w:t>
      </w:r>
      <w:r>
        <w:rPr>
          <w:spacing w:val="-6"/>
        </w:rPr>
        <w:t xml:space="preserve"> </w:t>
      </w:r>
      <w:r>
        <w:t>в</w:t>
      </w:r>
      <w:r>
        <w:rPr>
          <w:spacing w:val="-6"/>
        </w:rPr>
        <w:t xml:space="preserve"> </w:t>
      </w:r>
      <w:r>
        <w:t>его</w:t>
      </w:r>
      <w:r>
        <w:rPr>
          <w:spacing w:val="-8"/>
        </w:rPr>
        <w:t xml:space="preserve"> </w:t>
      </w:r>
      <w:r>
        <w:t>изучении</w:t>
      </w:r>
      <w:r>
        <w:rPr>
          <w:spacing w:val="-57"/>
        </w:rPr>
        <w:t xml:space="preserve"> </w:t>
      </w:r>
      <w:r>
        <w:t>во многом определяют результаты обучающихся по другим предметам. Русский язык как средство</w:t>
      </w:r>
      <w:r>
        <w:rPr>
          <w:spacing w:val="1"/>
        </w:rPr>
        <w:t xml:space="preserve"> </w:t>
      </w:r>
      <w:r>
        <w:t>познания действительности обеспечивает развитие интеллектуальных и творческих способностей</w:t>
      </w:r>
      <w:r>
        <w:rPr>
          <w:spacing w:val="1"/>
        </w:rPr>
        <w:t xml:space="preserve"> </w:t>
      </w:r>
      <w:r>
        <w:t>младших школьников, формирует умения извлекать и анализировать информацию из различных</w:t>
      </w:r>
      <w:r>
        <w:rPr>
          <w:spacing w:val="1"/>
        </w:rPr>
        <w:t xml:space="preserve"> </w:t>
      </w:r>
      <w:r>
        <w:t>текстов,</w:t>
      </w:r>
      <w:r>
        <w:rPr>
          <w:spacing w:val="3"/>
        </w:rPr>
        <w:t xml:space="preserve"> </w:t>
      </w:r>
      <w:r>
        <w:t>навыки</w:t>
      </w:r>
      <w:r>
        <w:rPr>
          <w:spacing w:val="3"/>
        </w:rPr>
        <w:t xml:space="preserve"> </w:t>
      </w:r>
      <w:r>
        <w:t>самостоятельной</w:t>
      </w:r>
      <w:r>
        <w:rPr>
          <w:spacing w:val="-3"/>
        </w:rPr>
        <w:t xml:space="preserve"> </w:t>
      </w:r>
      <w:r>
        <w:t>учебной</w:t>
      </w:r>
      <w:r>
        <w:rPr>
          <w:spacing w:val="3"/>
        </w:rPr>
        <w:t xml:space="preserve"> </w:t>
      </w:r>
      <w:r>
        <w:t>деятельности.</w:t>
      </w:r>
    </w:p>
    <w:p w:rsidR="00A65286" w:rsidRDefault="00D25255">
      <w:pPr>
        <w:pStyle w:val="a3"/>
        <w:ind w:left="692" w:right="795" w:firstLine="225"/>
      </w:pPr>
      <w:r>
        <w:t>Предмет</w:t>
      </w:r>
      <w:r>
        <w:rPr>
          <w:spacing w:val="1"/>
        </w:rPr>
        <w:t xml:space="preserve"> </w:t>
      </w:r>
      <w:r>
        <w:t>«Русский</w:t>
      </w:r>
      <w:r>
        <w:rPr>
          <w:spacing w:val="1"/>
        </w:rPr>
        <w:t xml:space="preserve"> </w:t>
      </w:r>
      <w:r>
        <w:t>язык»</w:t>
      </w:r>
      <w:r>
        <w:rPr>
          <w:spacing w:val="1"/>
        </w:rPr>
        <w:t xml:space="preserve"> </w:t>
      </w:r>
      <w:r>
        <w:t>обладает</w:t>
      </w:r>
      <w:r>
        <w:rPr>
          <w:spacing w:val="1"/>
        </w:rPr>
        <w:t xml:space="preserve"> </w:t>
      </w:r>
      <w:r>
        <w:t>значительным</w:t>
      </w:r>
      <w:r>
        <w:rPr>
          <w:spacing w:val="1"/>
        </w:rPr>
        <w:t xml:space="preserve"> </w:t>
      </w:r>
      <w:r>
        <w:t>потенциалом</w:t>
      </w:r>
      <w:r>
        <w:rPr>
          <w:spacing w:val="1"/>
        </w:rPr>
        <w:t xml:space="preserve"> </w:t>
      </w:r>
      <w:r>
        <w:t>в</w:t>
      </w:r>
      <w:r>
        <w:rPr>
          <w:spacing w:val="1"/>
        </w:rPr>
        <w:t xml:space="preserve"> </w:t>
      </w:r>
      <w:r>
        <w:t>развитии</w:t>
      </w:r>
      <w:r>
        <w:rPr>
          <w:spacing w:val="1"/>
        </w:rPr>
        <w:t xml:space="preserve"> </w:t>
      </w:r>
      <w:r>
        <w:t>функциональной</w:t>
      </w:r>
      <w:r>
        <w:rPr>
          <w:spacing w:val="1"/>
        </w:rPr>
        <w:t xml:space="preserve"> </w:t>
      </w:r>
      <w:r>
        <w:t>грамотности</w:t>
      </w:r>
      <w:r>
        <w:rPr>
          <w:spacing w:val="1"/>
        </w:rPr>
        <w:t xml:space="preserve"> </w:t>
      </w:r>
      <w:r>
        <w:t>младших</w:t>
      </w:r>
      <w:r>
        <w:rPr>
          <w:spacing w:val="1"/>
        </w:rPr>
        <w:t xml:space="preserve"> </w:t>
      </w:r>
      <w:r>
        <w:t>школьников,</w:t>
      </w:r>
      <w:r>
        <w:rPr>
          <w:spacing w:val="1"/>
        </w:rPr>
        <w:t xml:space="preserve"> </w:t>
      </w:r>
      <w:r>
        <w:t>особенно</w:t>
      </w:r>
      <w:r>
        <w:rPr>
          <w:spacing w:val="1"/>
        </w:rPr>
        <w:t xml:space="preserve"> </w:t>
      </w:r>
      <w:r>
        <w:t>таких</w:t>
      </w:r>
      <w:r>
        <w:rPr>
          <w:spacing w:val="1"/>
        </w:rPr>
        <w:t xml:space="preserve"> </w:t>
      </w:r>
      <w:r>
        <w:t>её</w:t>
      </w:r>
      <w:r>
        <w:rPr>
          <w:spacing w:val="1"/>
        </w:rPr>
        <w:t xml:space="preserve"> </w:t>
      </w:r>
      <w:r>
        <w:t>компонентов,</w:t>
      </w:r>
      <w:r>
        <w:rPr>
          <w:spacing w:val="1"/>
        </w:rPr>
        <w:t xml:space="preserve"> </w:t>
      </w:r>
      <w:r>
        <w:t>как</w:t>
      </w:r>
      <w:r>
        <w:rPr>
          <w:spacing w:val="1"/>
        </w:rPr>
        <w:t xml:space="preserve"> </w:t>
      </w:r>
      <w:r>
        <w:t>языковая,</w:t>
      </w:r>
      <w:r>
        <w:rPr>
          <w:spacing w:val="1"/>
        </w:rPr>
        <w:t xml:space="preserve"> </w:t>
      </w:r>
      <w:r>
        <w:t>коммуникативная, читательская, общекультурная и социальная грамотность. Первичное знакомство</w:t>
      </w:r>
      <w:r>
        <w:rPr>
          <w:spacing w:val="-57"/>
        </w:rPr>
        <w:t xml:space="preserve"> </w:t>
      </w:r>
      <w:r>
        <w:t>с</w:t>
      </w:r>
      <w:r>
        <w:rPr>
          <w:spacing w:val="1"/>
        </w:rPr>
        <w:t xml:space="preserve"> </w:t>
      </w:r>
      <w:r>
        <w:t>системой</w:t>
      </w:r>
      <w:r>
        <w:rPr>
          <w:spacing w:val="1"/>
        </w:rPr>
        <w:t xml:space="preserve"> </w:t>
      </w:r>
      <w:r>
        <w:t>русского</w:t>
      </w:r>
      <w:r>
        <w:rPr>
          <w:spacing w:val="1"/>
        </w:rPr>
        <w:t xml:space="preserve"> </w:t>
      </w:r>
      <w:r>
        <w:t>языка,</w:t>
      </w:r>
      <w:r>
        <w:rPr>
          <w:spacing w:val="1"/>
        </w:rPr>
        <w:t xml:space="preserve"> </w:t>
      </w:r>
      <w:r>
        <w:t>богатством</w:t>
      </w:r>
      <w:r>
        <w:rPr>
          <w:spacing w:val="1"/>
        </w:rPr>
        <w:t xml:space="preserve"> </w:t>
      </w:r>
      <w:r>
        <w:t>его</w:t>
      </w:r>
      <w:r>
        <w:rPr>
          <w:spacing w:val="1"/>
        </w:rPr>
        <w:t xml:space="preserve"> </w:t>
      </w:r>
      <w:r>
        <w:t>выразительных</w:t>
      </w:r>
      <w:r>
        <w:rPr>
          <w:spacing w:val="1"/>
        </w:rPr>
        <w:t xml:space="preserve"> </w:t>
      </w:r>
      <w:r>
        <w:t>возможностей,</w:t>
      </w:r>
      <w:r>
        <w:rPr>
          <w:spacing w:val="1"/>
        </w:rPr>
        <w:t xml:space="preserve"> </w:t>
      </w:r>
      <w:r>
        <w:t>развитие</w:t>
      </w:r>
      <w:r>
        <w:rPr>
          <w:spacing w:val="1"/>
        </w:rPr>
        <w:t xml:space="preserve"> </w:t>
      </w:r>
      <w:r>
        <w:t>умения</w:t>
      </w:r>
      <w:r>
        <w:rPr>
          <w:spacing w:val="1"/>
        </w:rPr>
        <w:t xml:space="preserve"> </w:t>
      </w:r>
      <w:r>
        <w:t>правильно и эффективно использовать русский язык в различных сферах и ситуациях общения</w:t>
      </w:r>
      <w:r>
        <w:rPr>
          <w:spacing w:val="1"/>
        </w:rPr>
        <w:t xml:space="preserve"> </w:t>
      </w:r>
      <w:r>
        <w:t>способствуют успешной социализации младшего школьника. Русский язык, выполняя свои базовые</w:t>
      </w:r>
      <w:r>
        <w:rPr>
          <w:spacing w:val="-57"/>
        </w:rPr>
        <w:t xml:space="preserve"> </w:t>
      </w:r>
      <w:r>
        <w:t>функции общения и выражения мысли, обеспечивает межличностное и социальное взаимодействие,</w:t>
      </w:r>
      <w:r>
        <w:rPr>
          <w:spacing w:val="-57"/>
        </w:rPr>
        <w:t xml:space="preserve"> </w:t>
      </w:r>
      <w:r>
        <w:t>участвует</w:t>
      </w:r>
      <w:r>
        <w:rPr>
          <w:spacing w:val="1"/>
        </w:rPr>
        <w:t xml:space="preserve"> </w:t>
      </w:r>
      <w:r>
        <w:t>в формировании</w:t>
      </w:r>
      <w:r>
        <w:rPr>
          <w:spacing w:val="1"/>
        </w:rPr>
        <w:t xml:space="preserve"> </w:t>
      </w:r>
      <w:r>
        <w:t>самосознания</w:t>
      </w:r>
      <w:r>
        <w:rPr>
          <w:spacing w:val="1"/>
        </w:rPr>
        <w:t xml:space="preserve"> </w:t>
      </w:r>
      <w:r>
        <w:t>и</w:t>
      </w:r>
      <w:r>
        <w:rPr>
          <w:spacing w:val="1"/>
        </w:rPr>
        <w:t xml:space="preserve"> </w:t>
      </w:r>
      <w:r>
        <w:t>мировоззрения</w:t>
      </w:r>
      <w:r>
        <w:rPr>
          <w:spacing w:val="1"/>
        </w:rPr>
        <w:t xml:space="preserve"> </w:t>
      </w:r>
      <w:r>
        <w:t>личности,</w:t>
      </w:r>
      <w:r>
        <w:rPr>
          <w:spacing w:val="1"/>
        </w:rPr>
        <w:t xml:space="preserve"> </w:t>
      </w:r>
      <w:r>
        <w:t>является</w:t>
      </w:r>
      <w:r>
        <w:rPr>
          <w:spacing w:val="1"/>
        </w:rPr>
        <w:t xml:space="preserve"> </w:t>
      </w:r>
      <w:r>
        <w:t>важнейшим</w:t>
      </w:r>
      <w:r>
        <w:rPr>
          <w:spacing w:val="1"/>
        </w:rPr>
        <w:t xml:space="preserve"> </w:t>
      </w:r>
      <w:r>
        <w:t>средством хранения и передачи информации, культурных традиций, истории русского народа и</w:t>
      </w:r>
      <w:r>
        <w:rPr>
          <w:spacing w:val="1"/>
        </w:rPr>
        <w:t xml:space="preserve"> </w:t>
      </w:r>
      <w:r>
        <w:t>других народов России. Свободное владение языком, умение выбирать нужные языковые средства</w:t>
      </w:r>
      <w:r>
        <w:rPr>
          <w:spacing w:val="1"/>
        </w:rPr>
        <w:t xml:space="preserve"> </w:t>
      </w:r>
      <w:r>
        <w:t>во</w:t>
      </w:r>
      <w:r>
        <w:rPr>
          <w:spacing w:val="1"/>
        </w:rPr>
        <w:t xml:space="preserve"> </w:t>
      </w:r>
      <w:r>
        <w:t>многом</w:t>
      </w:r>
      <w:r>
        <w:rPr>
          <w:spacing w:val="1"/>
        </w:rPr>
        <w:t xml:space="preserve"> </w:t>
      </w:r>
      <w:r>
        <w:t>определяют</w:t>
      </w:r>
      <w:r>
        <w:rPr>
          <w:spacing w:val="1"/>
        </w:rPr>
        <w:t xml:space="preserve"> </w:t>
      </w:r>
      <w:r>
        <w:t>возможность</w:t>
      </w:r>
      <w:r>
        <w:rPr>
          <w:spacing w:val="1"/>
        </w:rPr>
        <w:t xml:space="preserve"> </w:t>
      </w:r>
      <w:r>
        <w:t>адекватного</w:t>
      </w:r>
      <w:r>
        <w:rPr>
          <w:spacing w:val="1"/>
        </w:rPr>
        <w:t xml:space="preserve"> </w:t>
      </w:r>
      <w:r>
        <w:t>самовыражения</w:t>
      </w:r>
      <w:r>
        <w:rPr>
          <w:spacing w:val="1"/>
        </w:rPr>
        <w:t xml:space="preserve"> </w:t>
      </w:r>
      <w:r>
        <w:t>взглядов,</w:t>
      </w:r>
      <w:r>
        <w:rPr>
          <w:spacing w:val="1"/>
        </w:rPr>
        <w:t xml:space="preserve"> </w:t>
      </w:r>
      <w:r>
        <w:t>мыслей,</w:t>
      </w:r>
      <w:r>
        <w:rPr>
          <w:spacing w:val="1"/>
        </w:rPr>
        <w:t xml:space="preserve"> </w:t>
      </w:r>
      <w:r>
        <w:t>чувств,</w:t>
      </w:r>
      <w:r>
        <w:rPr>
          <w:spacing w:val="1"/>
        </w:rPr>
        <w:t xml:space="preserve"> </w:t>
      </w:r>
      <w:r>
        <w:t>проявления</w:t>
      </w:r>
      <w:r>
        <w:rPr>
          <w:spacing w:val="-4"/>
        </w:rPr>
        <w:t xml:space="preserve"> </w:t>
      </w:r>
      <w:r>
        <w:t>себя</w:t>
      </w:r>
      <w:r>
        <w:rPr>
          <w:spacing w:val="1"/>
        </w:rPr>
        <w:t xml:space="preserve"> </w:t>
      </w:r>
      <w:r>
        <w:t>в</w:t>
      </w:r>
      <w:r>
        <w:rPr>
          <w:spacing w:val="3"/>
        </w:rPr>
        <w:t xml:space="preserve"> </w:t>
      </w:r>
      <w:r>
        <w:t>различных</w:t>
      </w:r>
      <w:r>
        <w:rPr>
          <w:spacing w:val="-4"/>
        </w:rPr>
        <w:t xml:space="preserve"> </w:t>
      </w:r>
      <w:r>
        <w:t>жизненно</w:t>
      </w:r>
      <w:r>
        <w:rPr>
          <w:spacing w:val="1"/>
        </w:rPr>
        <w:t xml:space="preserve"> </w:t>
      </w:r>
      <w:r>
        <w:t>важных</w:t>
      </w:r>
      <w:r>
        <w:rPr>
          <w:spacing w:val="-3"/>
        </w:rPr>
        <w:t xml:space="preserve"> </w:t>
      </w:r>
      <w:r>
        <w:t>для</w:t>
      </w:r>
      <w:r>
        <w:rPr>
          <w:spacing w:val="1"/>
        </w:rPr>
        <w:t xml:space="preserve"> </w:t>
      </w:r>
      <w:r>
        <w:t>человека</w:t>
      </w:r>
      <w:r>
        <w:rPr>
          <w:spacing w:val="-4"/>
        </w:rPr>
        <w:t xml:space="preserve"> </w:t>
      </w:r>
      <w:r>
        <w:t>областях.</w:t>
      </w:r>
    </w:p>
    <w:p w:rsidR="00A65286" w:rsidRDefault="00D25255">
      <w:pPr>
        <w:pStyle w:val="a3"/>
        <w:ind w:left="692" w:right="794" w:firstLine="225"/>
      </w:pPr>
      <w:r>
        <w:t>Изучение</w:t>
      </w:r>
      <w:r>
        <w:rPr>
          <w:spacing w:val="1"/>
        </w:rPr>
        <w:t xml:space="preserve"> </w:t>
      </w:r>
      <w:r>
        <w:t>русского</w:t>
      </w:r>
      <w:r>
        <w:rPr>
          <w:spacing w:val="1"/>
        </w:rPr>
        <w:t xml:space="preserve"> </w:t>
      </w:r>
      <w:r>
        <w:t>языка</w:t>
      </w:r>
      <w:r>
        <w:rPr>
          <w:spacing w:val="1"/>
        </w:rPr>
        <w:t xml:space="preserve"> </w:t>
      </w:r>
      <w:r>
        <w:t>обладает</w:t>
      </w:r>
      <w:r>
        <w:rPr>
          <w:spacing w:val="1"/>
        </w:rPr>
        <w:t xml:space="preserve"> </w:t>
      </w:r>
      <w:r>
        <w:t>огромным</w:t>
      </w:r>
      <w:r>
        <w:rPr>
          <w:spacing w:val="1"/>
        </w:rPr>
        <w:t xml:space="preserve"> </w:t>
      </w:r>
      <w:r>
        <w:t>потенциалом</w:t>
      </w:r>
      <w:r>
        <w:rPr>
          <w:spacing w:val="1"/>
        </w:rPr>
        <w:t xml:space="preserve"> </w:t>
      </w:r>
      <w:r>
        <w:t>присвоения</w:t>
      </w:r>
      <w:r>
        <w:rPr>
          <w:spacing w:val="1"/>
        </w:rPr>
        <w:t xml:space="preserve"> </w:t>
      </w:r>
      <w:r>
        <w:t>традиционных</w:t>
      </w:r>
      <w:r>
        <w:rPr>
          <w:spacing w:val="1"/>
        </w:rPr>
        <w:t xml:space="preserve"> </w:t>
      </w:r>
      <w:r>
        <w:t>социокультурных</w:t>
      </w:r>
      <w:r>
        <w:rPr>
          <w:spacing w:val="1"/>
        </w:rPr>
        <w:t xml:space="preserve"> </w:t>
      </w:r>
      <w:r>
        <w:t>и</w:t>
      </w:r>
      <w:r>
        <w:rPr>
          <w:spacing w:val="1"/>
        </w:rPr>
        <w:t xml:space="preserve"> </w:t>
      </w:r>
      <w:r>
        <w:t>духовно-нравственных</w:t>
      </w:r>
      <w:r>
        <w:rPr>
          <w:spacing w:val="1"/>
        </w:rPr>
        <w:t xml:space="preserve"> </w:t>
      </w:r>
      <w:r>
        <w:t>ценностей,</w:t>
      </w:r>
      <w:r>
        <w:rPr>
          <w:spacing w:val="1"/>
        </w:rPr>
        <w:t xml:space="preserve"> </w:t>
      </w:r>
      <w:r>
        <w:t>принятых</w:t>
      </w:r>
      <w:r>
        <w:rPr>
          <w:spacing w:val="1"/>
        </w:rPr>
        <w:t xml:space="preserve"> </w:t>
      </w:r>
      <w:r>
        <w:t>в</w:t>
      </w:r>
      <w:r>
        <w:rPr>
          <w:spacing w:val="1"/>
        </w:rPr>
        <w:t xml:space="preserve"> </w:t>
      </w:r>
      <w:r>
        <w:t>обществе</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поведения, в том числе речевого, что способствует формированию внутренней позиции личности.</w:t>
      </w:r>
      <w:r>
        <w:rPr>
          <w:spacing w:val="1"/>
        </w:rPr>
        <w:t xml:space="preserve"> </w:t>
      </w:r>
      <w:r>
        <w:t>Личностные достижения младшего школьника непосредственно связаны с осознанием языка как</w:t>
      </w:r>
      <w:r>
        <w:rPr>
          <w:spacing w:val="1"/>
        </w:rPr>
        <w:t xml:space="preserve"> </w:t>
      </w:r>
      <w:r>
        <w:t>явления национальной культуры, пониманием связи языка и мировоззрения народа. Значимыми</w:t>
      </w:r>
      <w:r>
        <w:rPr>
          <w:spacing w:val="1"/>
        </w:rPr>
        <w:t xml:space="preserve"> </w:t>
      </w:r>
      <w:r>
        <w:t>личностными результатами являются развитие устойчивого познавательного интереса к изучению</w:t>
      </w:r>
      <w:r>
        <w:rPr>
          <w:spacing w:val="1"/>
        </w:rPr>
        <w:t xml:space="preserve"> </w:t>
      </w:r>
      <w:r>
        <w:t>русского</w:t>
      </w:r>
      <w:r>
        <w:rPr>
          <w:spacing w:val="-4"/>
        </w:rPr>
        <w:t xml:space="preserve"> </w:t>
      </w:r>
      <w:r>
        <w:t>языка,</w:t>
      </w:r>
      <w:r>
        <w:rPr>
          <w:spacing w:val="-5"/>
        </w:rPr>
        <w:t xml:space="preserve"> </w:t>
      </w:r>
      <w:r>
        <w:t>формирование</w:t>
      </w:r>
      <w:r>
        <w:rPr>
          <w:spacing w:val="-14"/>
        </w:rPr>
        <w:t xml:space="preserve"> </w:t>
      </w:r>
      <w:r>
        <w:t>ответственности</w:t>
      </w:r>
      <w:r>
        <w:rPr>
          <w:spacing w:val="-2"/>
        </w:rPr>
        <w:t xml:space="preserve"> </w:t>
      </w:r>
      <w:r>
        <w:t>за</w:t>
      </w:r>
      <w:r>
        <w:rPr>
          <w:spacing w:val="-9"/>
        </w:rPr>
        <w:t xml:space="preserve"> </w:t>
      </w:r>
      <w:r>
        <w:t>сохранение</w:t>
      </w:r>
      <w:r>
        <w:rPr>
          <w:spacing w:val="-4"/>
        </w:rPr>
        <w:t xml:space="preserve"> </w:t>
      </w:r>
      <w:r>
        <w:t>чистоты</w:t>
      </w:r>
      <w:r>
        <w:rPr>
          <w:spacing w:val="-5"/>
        </w:rPr>
        <w:t xml:space="preserve"> </w:t>
      </w:r>
      <w:r>
        <w:t>русского</w:t>
      </w:r>
      <w:r>
        <w:rPr>
          <w:spacing w:val="-3"/>
        </w:rPr>
        <w:t xml:space="preserve"> </w:t>
      </w:r>
      <w:r>
        <w:t>языка.</w:t>
      </w:r>
      <w:r>
        <w:rPr>
          <w:spacing w:val="-5"/>
        </w:rPr>
        <w:t xml:space="preserve"> </w:t>
      </w:r>
      <w:r>
        <w:t>Достижение</w:t>
      </w:r>
      <w:r>
        <w:rPr>
          <w:spacing w:val="-58"/>
        </w:rPr>
        <w:t xml:space="preserve"> </w:t>
      </w:r>
      <w:r>
        <w:t>этих личностных результатов — длительный процесс, разворачивающийся на протяжении изучения</w:t>
      </w:r>
      <w:r>
        <w:rPr>
          <w:spacing w:val="-57"/>
        </w:rPr>
        <w:t xml:space="preserve"> </w:t>
      </w:r>
      <w:r>
        <w:t>содержания</w:t>
      </w:r>
      <w:r>
        <w:rPr>
          <w:spacing w:val="-4"/>
        </w:rPr>
        <w:t xml:space="preserve"> </w:t>
      </w:r>
      <w:r>
        <w:t>предмета.</w:t>
      </w:r>
    </w:p>
    <w:p w:rsidR="00A65286" w:rsidRDefault="00D25255">
      <w:pPr>
        <w:pStyle w:val="a3"/>
        <w:spacing w:before="2"/>
        <w:ind w:left="692" w:right="787" w:firstLine="225"/>
      </w:pPr>
      <w:r>
        <w:t>В</w:t>
      </w:r>
      <w:r>
        <w:rPr>
          <w:spacing w:val="1"/>
        </w:rPr>
        <w:t xml:space="preserve"> </w:t>
      </w:r>
      <w:r>
        <w:t>начальной</w:t>
      </w:r>
      <w:r>
        <w:rPr>
          <w:spacing w:val="1"/>
        </w:rPr>
        <w:t xml:space="preserve"> </w:t>
      </w:r>
      <w:r>
        <w:t>школе</w:t>
      </w:r>
      <w:r>
        <w:rPr>
          <w:spacing w:val="1"/>
        </w:rPr>
        <w:t xml:space="preserve"> </w:t>
      </w:r>
      <w:r>
        <w:t>изучение</w:t>
      </w:r>
      <w:r>
        <w:rPr>
          <w:spacing w:val="1"/>
        </w:rPr>
        <w:t xml:space="preserve"> </w:t>
      </w:r>
      <w:r>
        <w:t>русского</w:t>
      </w:r>
      <w:r>
        <w:rPr>
          <w:spacing w:val="1"/>
        </w:rPr>
        <w:t xml:space="preserve"> </w:t>
      </w:r>
      <w:r>
        <w:t>языка</w:t>
      </w:r>
      <w:r>
        <w:rPr>
          <w:spacing w:val="1"/>
        </w:rPr>
        <w:t xml:space="preserve"> </w:t>
      </w:r>
      <w:r>
        <w:t>имеет</w:t>
      </w:r>
      <w:r>
        <w:rPr>
          <w:spacing w:val="1"/>
        </w:rPr>
        <w:t xml:space="preserve"> </w:t>
      </w:r>
      <w:r>
        <w:t>особое</w:t>
      </w:r>
      <w:r>
        <w:rPr>
          <w:spacing w:val="1"/>
        </w:rPr>
        <w:t xml:space="preserve"> </w:t>
      </w:r>
      <w:r>
        <w:t>значение</w:t>
      </w:r>
      <w:r>
        <w:rPr>
          <w:spacing w:val="1"/>
        </w:rPr>
        <w:t xml:space="preserve"> </w:t>
      </w:r>
      <w:r>
        <w:t>в</w:t>
      </w:r>
      <w:r>
        <w:rPr>
          <w:spacing w:val="1"/>
        </w:rPr>
        <w:t xml:space="preserve"> </w:t>
      </w:r>
      <w:r>
        <w:t>развитии</w:t>
      </w:r>
      <w:r>
        <w:rPr>
          <w:spacing w:val="1"/>
        </w:rPr>
        <w:t xml:space="preserve"> </w:t>
      </w:r>
      <w:r>
        <w:t>младшего</w:t>
      </w:r>
      <w:r>
        <w:rPr>
          <w:spacing w:val="1"/>
        </w:rPr>
        <w:t xml:space="preserve"> </w:t>
      </w:r>
      <w:r>
        <w:t>школьника.</w:t>
      </w:r>
      <w:r>
        <w:rPr>
          <w:spacing w:val="-3"/>
        </w:rPr>
        <w:t xml:space="preserve"> </w:t>
      </w:r>
      <w:r>
        <w:t>Приобретённые</w:t>
      </w:r>
      <w:r>
        <w:rPr>
          <w:spacing w:val="-6"/>
        </w:rPr>
        <w:t xml:space="preserve"> </w:t>
      </w:r>
      <w:r>
        <w:t>им</w:t>
      </w:r>
      <w:r>
        <w:rPr>
          <w:spacing w:val="-8"/>
        </w:rPr>
        <w:t xml:space="preserve"> </w:t>
      </w:r>
      <w:r>
        <w:t>знания,</w:t>
      </w:r>
      <w:r>
        <w:rPr>
          <w:spacing w:val="-3"/>
        </w:rPr>
        <w:t xml:space="preserve"> </w:t>
      </w:r>
      <w:r>
        <w:t>опыт</w:t>
      </w:r>
      <w:r>
        <w:rPr>
          <w:spacing w:val="-4"/>
        </w:rPr>
        <w:t xml:space="preserve"> </w:t>
      </w:r>
      <w:r>
        <w:t>выполнения</w:t>
      </w:r>
      <w:r>
        <w:rPr>
          <w:spacing w:val="-5"/>
        </w:rPr>
        <w:t xml:space="preserve"> </w:t>
      </w:r>
      <w:r>
        <w:t>предметных</w:t>
      </w:r>
      <w:r>
        <w:rPr>
          <w:spacing w:val="-5"/>
        </w:rPr>
        <w:t xml:space="preserve"> </w:t>
      </w:r>
      <w:r>
        <w:t>и</w:t>
      </w:r>
      <w:r>
        <w:rPr>
          <w:spacing w:val="-4"/>
        </w:rPr>
        <w:t xml:space="preserve"> </w:t>
      </w:r>
      <w:r>
        <w:t>универсальных</w:t>
      </w:r>
      <w:r>
        <w:rPr>
          <w:spacing w:val="-5"/>
        </w:rPr>
        <w:t xml:space="preserve"> </w:t>
      </w:r>
      <w:r>
        <w:t>действий</w:t>
      </w:r>
      <w:r>
        <w:rPr>
          <w:spacing w:val="-4"/>
        </w:rPr>
        <w:t xml:space="preserve"> </w:t>
      </w:r>
      <w:r>
        <w:t>на</w:t>
      </w:r>
      <w:r>
        <w:rPr>
          <w:spacing w:val="-58"/>
        </w:rPr>
        <w:t xml:space="preserve"> </w:t>
      </w:r>
      <w:r>
        <w:t>материале русского языка станут фундаментом обучения в основном звене школы, а также будут</w:t>
      </w:r>
      <w:r>
        <w:rPr>
          <w:spacing w:val="1"/>
        </w:rPr>
        <w:t xml:space="preserve"> </w:t>
      </w:r>
      <w:r>
        <w:t>востребованы</w:t>
      </w:r>
      <w:r>
        <w:rPr>
          <w:spacing w:val="-2"/>
        </w:rPr>
        <w:t xml:space="preserve"> </w:t>
      </w:r>
      <w:r>
        <w:t>в</w:t>
      </w:r>
      <w:r>
        <w:rPr>
          <w:spacing w:val="3"/>
        </w:rPr>
        <w:t xml:space="preserve"> </w:t>
      </w:r>
      <w:r>
        <w:t>жизни.</w:t>
      </w:r>
    </w:p>
    <w:p w:rsidR="00A65286" w:rsidRDefault="00D25255">
      <w:pPr>
        <w:pStyle w:val="a3"/>
        <w:spacing w:before="1" w:line="275" w:lineRule="exact"/>
        <w:ind w:left="918"/>
      </w:pPr>
      <w:r>
        <w:t>Изучение</w:t>
      </w:r>
      <w:r>
        <w:rPr>
          <w:spacing w:val="-3"/>
        </w:rPr>
        <w:t xml:space="preserve"> </w:t>
      </w:r>
      <w:r>
        <w:t>русского</w:t>
      </w:r>
      <w:r>
        <w:rPr>
          <w:spacing w:val="-2"/>
        </w:rPr>
        <w:t xml:space="preserve"> </w:t>
      </w:r>
      <w:r>
        <w:t>языка</w:t>
      </w:r>
      <w:r>
        <w:rPr>
          <w:spacing w:val="-3"/>
        </w:rPr>
        <w:t xml:space="preserve"> </w:t>
      </w:r>
      <w:r>
        <w:t>в</w:t>
      </w:r>
      <w:r>
        <w:rPr>
          <w:spacing w:val="-4"/>
        </w:rPr>
        <w:t xml:space="preserve"> </w:t>
      </w:r>
      <w:r>
        <w:t>начальной</w:t>
      </w:r>
      <w:r>
        <w:rPr>
          <w:spacing w:val="-6"/>
        </w:rPr>
        <w:t xml:space="preserve"> </w:t>
      </w:r>
      <w:r>
        <w:t>школе</w:t>
      </w:r>
      <w:r>
        <w:rPr>
          <w:spacing w:val="-3"/>
        </w:rPr>
        <w:t xml:space="preserve"> </w:t>
      </w:r>
      <w:r>
        <w:t>направлено</w:t>
      </w:r>
      <w:r>
        <w:rPr>
          <w:spacing w:val="2"/>
        </w:rPr>
        <w:t xml:space="preserve"> </w:t>
      </w:r>
      <w:r>
        <w:t>на</w:t>
      </w:r>
      <w:r>
        <w:rPr>
          <w:spacing w:val="-7"/>
        </w:rPr>
        <w:t xml:space="preserve"> </w:t>
      </w:r>
      <w:r>
        <w:t>достижение</w:t>
      </w:r>
      <w:r>
        <w:rPr>
          <w:spacing w:val="-3"/>
        </w:rPr>
        <w:t xml:space="preserve"> </w:t>
      </w:r>
      <w:r>
        <w:t>следующих</w:t>
      </w:r>
      <w:r>
        <w:rPr>
          <w:spacing w:val="-7"/>
        </w:rPr>
        <w:t xml:space="preserve"> </w:t>
      </w:r>
      <w:r>
        <w:t>целей:</w:t>
      </w:r>
    </w:p>
    <w:p w:rsidR="00A65286" w:rsidRDefault="00D25255">
      <w:pPr>
        <w:pStyle w:val="a4"/>
        <w:numPr>
          <w:ilvl w:val="0"/>
          <w:numId w:val="194"/>
        </w:numPr>
        <w:tabs>
          <w:tab w:val="left" w:pos="1259"/>
        </w:tabs>
        <w:ind w:right="793" w:firstLine="225"/>
        <w:rPr>
          <w:sz w:val="24"/>
        </w:rPr>
      </w:pPr>
      <w:r>
        <w:rPr>
          <w:spacing w:val="-1"/>
          <w:sz w:val="24"/>
        </w:rPr>
        <w:t>приобретение</w:t>
      </w:r>
      <w:r>
        <w:rPr>
          <w:spacing w:val="-9"/>
          <w:sz w:val="24"/>
        </w:rPr>
        <w:t xml:space="preserve"> </w:t>
      </w:r>
      <w:r>
        <w:rPr>
          <w:spacing w:val="-1"/>
          <w:sz w:val="24"/>
        </w:rPr>
        <w:t>младшими</w:t>
      </w:r>
      <w:r>
        <w:rPr>
          <w:spacing w:val="-11"/>
          <w:sz w:val="24"/>
        </w:rPr>
        <w:t xml:space="preserve"> </w:t>
      </w:r>
      <w:r>
        <w:rPr>
          <w:spacing w:val="-1"/>
          <w:sz w:val="24"/>
        </w:rPr>
        <w:t>школьниками</w:t>
      </w:r>
      <w:r>
        <w:rPr>
          <w:spacing w:val="-11"/>
          <w:sz w:val="24"/>
        </w:rPr>
        <w:t xml:space="preserve"> </w:t>
      </w:r>
      <w:r>
        <w:rPr>
          <w:sz w:val="24"/>
        </w:rPr>
        <w:t>первоначальных</w:t>
      </w:r>
      <w:r>
        <w:rPr>
          <w:spacing w:val="-12"/>
          <w:sz w:val="24"/>
        </w:rPr>
        <w:t xml:space="preserve"> </w:t>
      </w:r>
      <w:r>
        <w:rPr>
          <w:sz w:val="24"/>
        </w:rPr>
        <w:t>представлений</w:t>
      </w:r>
      <w:r>
        <w:rPr>
          <w:spacing w:val="-16"/>
          <w:sz w:val="24"/>
        </w:rPr>
        <w:t xml:space="preserve"> </w:t>
      </w:r>
      <w:r>
        <w:rPr>
          <w:sz w:val="24"/>
        </w:rPr>
        <w:t>о</w:t>
      </w:r>
      <w:r>
        <w:rPr>
          <w:spacing w:val="-8"/>
          <w:sz w:val="24"/>
        </w:rPr>
        <w:t xml:space="preserve"> </w:t>
      </w:r>
      <w:r>
        <w:rPr>
          <w:sz w:val="24"/>
        </w:rPr>
        <w:t>многообразии</w:t>
      </w:r>
      <w:r>
        <w:rPr>
          <w:spacing w:val="-12"/>
          <w:sz w:val="24"/>
        </w:rPr>
        <w:t xml:space="preserve"> </w:t>
      </w:r>
      <w:r>
        <w:rPr>
          <w:sz w:val="24"/>
        </w:rPr>
        <w:t>языков</w:t>
      </w:r>
      <w:r>
        <w:rPr>
          <w:spacing w:val="-57"/>
          <w:sz w:val="24"/>
        </w:rPr>
        <w:t xml:space="preserve"> </w:t>
      </w:r>
      <w:r>
        <w:rPr>
          <w:sz w:val="24"/>
        </w:rPr>
        <w:t>и</w:t>
      </w:r>
      <w:r>
        <w:rPr>
          <w:spacing w:val="1"/>
          <w:sz w:val="24"/>
        </w:rPr>
        <w:t xml:space="preserve"> </w:t>
      </w:r>
      <w:r>
        <w:rPr>
          <w:sz w:val="24"/>
        </w:rPr>
        <w:t>культур</w:t>
      </w:r>
      <w:r>
        <w:rPr>
          <w:spacing w:val="1"/>
          <w:sz w:val="24"/>
        </w:rPr>
        <w:t xml:space="preserve"> </w:t>
      </w:r>
      <w:r>
        <w:rPr>
          <w:sz w:val="24"/>
        </w:rPr>
        <w:t>на</w:t>
      </w:r>
      <w:r>
        <w:rPr>
          <w:spacing w:val="1"/>
          <w:sz w:val="24"/>
        </w:rPr>
        <w:t xml:space="preserve"> </w:t>
      </w:r>
      <w:r>
        <w:rPr>
          <w:sz w:val="24"/>
        </w:rPr>
        <w:t>территории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w:t>
      </w:r>
      <w:r>
        <w:rPr>
          <w:spacing w:val="1"/>
          <w:sz w:val="24"/>
        </w:rPr>
        <w:t xml:space="preserve"> </w:t>
      </w:r>
      <w:r>
        <w:rPr>
          <w:sz w:val="24"/>
        </w:rPr>
        <w:t>языке</w:t>
      </w:r>
      <w:r>
        <w:rPr>
          <w:spacing w:val="1"/>
          <w:sz w:val="24"/>
        </w:rPr>
        <w:t xml:space="preserve"> </w:t>
      </w:r>
      <w:r>
        <w:rPr>
          <w:sz w:val="24"/>
        </w:rPr>
        <w:t>как</w:t>
      </w:r>
      <w:r>
        <w:rPr>
          <w:spacing w:val="1"/>
          <w:sz w:val="24"/>
        </w:rPr>
        <w:t xml:space="preserve"> </w:t>
      </w:r>
      <w:r>
        <w:rPr>
          <w:sz w:val="24"/>
        </w:rPr>
        <w:t>одной</w:t>
      </w:r>
      <w:r>
        <w:rPr>
          <w:spacing w:val="1"/>
          <w:sz w:val="24"/>
        </w:rPr>
        <w:t xml:space="preserve"> </w:t>
      </w:r>
      <w:r>
        <w:rPr>
          <w:sz w:val="24"/>
        </w:rPr>
        <w:t>из</w:t>
      </w:r>
      <w:r>
        <w:rPr>
          <w:spacing w:val="1"/>
          <w:sz w:val="24"/>
        </w:rPr>
        <w:t xml:space="preserve"> </w:t>
      </w:r>
      <w:r>
        <w:rPr>
          <w:sz w:val="24"/>
        </w:rPr>
        <w:t>главных</w:t>
      </w:r>
      <w:r>
        <w:rPr>
          <w:spacing w:val="1"/>
          <w:sz w:val="24"/>
        </w:rPr>
        <w:t xml:space="preserve"> </w:t>
      </w:r>
      <w:r>
        <w:rPr>
          <w:sz w:val="24"/>
        </w:rPr>
        <w:t>духовно-нравственных ценностей народа; понимание роли языка как основного средства общения;</w:t>
      </w:r>
      <w:r>
        <w:rPr>
          <w:spacing w:val="1"/>
          <w:sz w:val="24"/>
        </w:rPr>
        <w:t xml:space="preserve"> </w:t>
      </w:r>
      <w:r>
        <w:rPr>
          <w:sz w:val="24"/>
        </w:rPr>
        <w:t>осознание значения русского языка как государственного языка Российской Федерации; понимание</w:t>
      </w:r>
      <w:r>
        <w:rPr>
          <w:spacing w:val="-57"/>
          <w:sz w:val="24"/>
        </w:rPr>
        <w:t xml:space="preserve"> </w:t>
      </w:r>
      <w:r>
        <w:rPr>
          <w:sz w:val="24"/>
        </w:rPr>
        <w:t>роли</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как</w:t>
      </w:r>
      <w:r>
        <w:rPr>
          <w:spacing w:val="1"/>
          <w:sz w:val="24"/>
        </w:rPr>
        <w:t xml:space="preserve"> </w:t>
      </w:r>
      <w:r>
        <w:rPr>
          <w:sz w:val="24"/>
        </w:rPr>
        <w:t>языка</w:t>
      </w:r>
      <w:r>
        <w:rPr>
          <w:spacing w:val="1"/>
          <w:sz w:val="24"/>
        </w:rPr>
        <w:t xml:space="preserve"> </w:t>
      </w:r>
      <w:r>
        <w:rPr>
          <w:sz w:val="24"/>
        </w:rPr>
        <w:t>межнационального</w:t>
      </w:r>
      <w:r>
        <w:rPr>
          <w:spacing w:val="1"/>
          <w:sz w:val="24"/>
        </w:rPr>
        <w:t xml:space="preserve"> </w:t>
      </w:r>
      <w:r>
        <w:rPr>
          <w:sz w:val="24"/>
        </w:rPr>
        <w:t>общения;</w:t>
      </w:r>
      <w:r>
        <w:rPr>
          <w:spacing w:val="1"/>
          <w:sz w:val="24"/>
        </w:rPr>
        <w:t xml:space="preserve"> </w:t>
      </w:r>
      <w:r>
        <w:rPr>
          <w:sz w:val="24"/>
        </w:rPr>
        <w:t>осознание</w:t>
      </w:r>
      <w:r>
        <w:rPr>
          <w:spacing w:val="1"/>
          <w:sz w:val="24"/>
        </w:rPr>
        <w:t xml:space="preserve"> </w:t>
      </w:r>
      <w:r>
        <w:rPr>
          <w:sz w:val="24"/>
        </w:rPr>
        <w:t>правильной</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3"/>
          <w:sz w:val="24"/>
        </w:rPr>
        <w:t xml:space="preserve"> </w:t>
      </w:r>
      <w:r>
        <w:rPr>
          <w:sz w:val="24"/>
        </w:rPr>
        <w:t>речи</w:t>
      </w:r>
      <w:r>
        <w:rPr>
          <w:spacing w:val="3"/>
          <w:sz w:val="24"/>
        </w:rPr>
        <w:t xml:space="preserve"> </w:t>
      </w:r>
      <w:r>
        <w:rPr>
          <w:sz w:val="24"/>
        </w:rPr>
        <w:t>как показателя</w:t>
      </w:r>
      <w:r>
        <w:rPr>
          <w:spacing w:val="-4"/>
          <w:sz w:val="24"/>
        </w:rPr>
        <w:t xml:space="preserve"> </w:t>
      </w:r>
      <w:r>
        <w:rPr>
          <w:sz w:val="24"/>
        </w:rPr>
        <w:t>общей</w:t>
      </w:r>
      <w:r>
        <w:rPr>
          <w:spacing w:val="3"/>
          <w:sz w:val="24"/>
        </w:rPr>
        <w:t xml:space="preserve"> </w:t>
      </w:r>
      <w:r>
        <w:rPr>
          <w:sz w:val="24"/>
        </w:rPr>
        <w:t>культуры</w:t>
      </w:r>
      <w:r>
        <w:rPr>
          <w:spacing w:val="3"/>
          <w:sz w:val="24"/>
        </w:rPr>
        <w:t xml:space="preserve"> </w:t>
      </w:r>
      <w:r>
        <w:rPr>
          <w:sz w:val="24"/>
        </w:rPr>
        <w:t>человека;</w:t>
      </w:r>
    </w:p>
    <w:p w:rsidR="00A65286" w:rsidRDefault="00D25255">
      <w:pPr>
        <w:pStyle w:val="a4"/>
        <w:numPr>
          <w:ilvl w:val="0"/>
          <w:numId w:val="194"/>
        </w:numPr>
        <w:tabs>
          <w:tab w:val="left" w:pos="1259"/>
        </w:tabs>
        <w:ind w:right="794" w:firstLine="225"/>
        <w:rPr>
          <w:sz w:val="24"/>
        </w:rPr>
      </w:pPr>
      <w:r>
        <w:rPr>
          <w:sz w:val="24"/>
        </w:rPr>
        <w:t>овладение</w:t>
      </w:r>
      <w:r>
        <w:rPr>
          <w:spacing w:val="-11"/>
          <w:sz w:val="24"/>
        </w:rPr>
        <w:t xml:space="preserve"> </w:t>
      </w:r>
      <w:r>
        <w:rPr>
          <w:sz w:val="24"/>
        </w:rPr>
        <w:t>основными</w:t>
      </w:r>
      <w:r>
        <w:rPr>
          <w:spacing w:val="-8"/>
          <w:sz w:val="24"/>
        </w:rPr>
        <w:t xml:space="preserve"> </w:t>
      </w:r>
      <w:r>
        <w:rPr>
          <w:sz w:val="24"/>
        </w:rPr>
        <w:t>видами</w:t>
      </w:r>
      <w:r>
        <w:rPr>
          <w:spacing w:val="-3"/>
          <w:sz w:val="24"/>
        </w:rPr>
        <w:t xml:space="preserve"> </w:t>
      </w:r>
      <w:r>
        <w:rPr>
          <w:sz w:val="24"/>
        </w:rPr>
        <w:t>речевой</w:t>
      </w:r>
      <w:r>
        <w:rPr>
          <w:spacing w:val="-3"/>
          <w:sz w:val="24"/>
        </w:rPr>
        <w:t xml:space="preserve"> </w:t>
      </w:r>
      <w:r>
        <w:rPr>
          <w:sz w:val="24"/>
        </w:rPr>
        <w:t>деятельности</w:t>
      </w:r>
      <w:r>
        <w:rPr>
          <w:spacing w:val="-3"/>
          <w:sz w:val="24"/>
        </w:rPr>
        <w:t xml:space="preserve"> </w:t>
      </w:r>
      <w:r>
        <w:rPr>
          <w:sz w:val="24"/>
        </w:rPr>
        <w:t>на</w:t>
      </w:r>
      <w:r>
        <w:rPr>
          <w:spacing w:val="-10"/>
          <w:sz w:val="24"/>
        </w:rPr>
        <w:t xml:space="preserve"> </w:t>
      </w:r>
      <w:r>
        <w:rPr>
          <w:sz w:val="24"/>
        </w:rPr>
        <w:t>основе первоначальных</w:t>
      </w:r>
      <w:r>
        <w:rPr>
          <w:spacing w:val="-5"/>
          <w:sz w:val="24"/>
        </w:rPr>
        <w:t xml:space="preserve"> </w:t>
      </w:r>
      <w:r>
        <w:rPr>
          <w:sz w:val="24"/>
        </w:rPr>
        <w:t>представлений</w:t>
      </w:r>
      <w:r>
        <w:rPr>
          <w:spacing w:val="-57"/>
          <w:sz w:val="24"/>
        </w:rPr>
        <w:t xml:space="preserve"> </w:t>
      </w:r>
      <w:r>
        <w:rPr>
          <w:sz w:val="24"/>
        </w:rPr>
        <w:t>о</w:t>
      </w:r>
      <w:r>
        <w:rPr>
          <w:spacing w:val="1"/>
          <w:sz w:val="24"/>
        </w:rPr>
        <w:t xml:space="preserve"> </w:t>
      </w:r>
      <w:r>
        <w:rPr>
          <w:sz w:val="24"/>
        </w:rPr>
        <w:t>нормах</w:t>
      </w:r>
      <w:r>
        <w:rPr>
          <w:spacing w:val="1"/>
          <w:sz w:val="24"/>
        </w:rPr>
        <w:t xml:space="preserve"> </w:t>
      </w:r>
      <w:r>
        <w:rPr>
          <w:sz w:val="24"/>
        </w:rPr>
        <w:t>современного</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аудированием,</w:t>
      </w:r>
      <w:r>
        <w:rPr>
          <w:spacing w:val="1"/>
          <w:sz w:val="24"/>
        </w:rPr>
        <w:t xml:space="preserve"> </w:t>
      </w:r>
      <w:r>
        <w:rPr>
          <w:sz w:val="24"/>
        </w:rPr>
        <w:t>говорением,</w:t>
      </w:r>
      <w:r>
        <w:rPr>
          <w:spacing w:val="1"/>
          <w:sz w:val="24"/>
        </w:rPr>
        <w:t xml:space="preserve"> </w:t>
      </w:r>
      <w:r>
        <w:rPr>
          <w:sz w:val="24"/>
        </w:rPr>
        <w:t>чтением,</w:t>
      </w:r>
      <w:r>
        <w:rPr>
          <w:spacing w:val="1"/>
          <w:sz w:val="24"/>
        </w:rPr>
        <w:t xml:space="preserve"> </w:t>
      </w:r>
      <w:r>
        <w:rPr>
          <w:sz w:val="24"/>
        </w:rPr>
        <w:t>письмом;</w:t>
      </w:r>
    </w:p>
    <w:p w:rsidR="00A65286" w:rsidRDefault="00A65286">
      <w:pPr>
        <w:pStyle w:val="a3"/>
        <w:jc w:val="left"/>
        <w:rPr>
          <w:sz w:val="20"/>
        </w:rPr>
      </w:pPr>
    </w:p>
    <w:p w:rsidR="00A65286" w:rsidRDefault="00FD121A">
      <w:pPr>
        <w:pStyle w:val="a3"/>
        <w:spacing w:before="7"/>
        <w:jc w:val="left"/>
      </w:pPr>
      <w:r>
        <w:pict>
          <v:rect id="_x0000_s1078" style="position:absolute;margin-left:50.9pt;margin-top:16.15pt;width:144.05pt;height:.5pt;z-index:-15712768;mso-wrap-distance-left:0;mso-wrap-distance-right:0;mso-position-horizontal-relative:page" fillcolor="black" stroked="f">
            <w10:wrap type="topAndBottom" anchorx="page"/>
          </v:rect>
        </w:pict>
      </w:r>
    </w:p>
    <w:p w:rsidR="00A65286" w:rsidRDefault="00D25255">
      <w:pPr>
        <w:tabs>
          <w:tab w:val="left" w:pos="1412"/>
        </w:tabs>
        <w:spacing w:before="53"/>
        <w:ind w:left="692" w:right="843" w:firstLine="225"/>
        <w:rPr>
          <w:sz w:val="18"/>
        </w:rPr>
      </w:pPr>
      <w:r>
        <w:rPr>
          <w:position w:val="6"/>
          <w:sz w:val="12"/>
        </w:rPr>
        <w:t>1</w:t>
      </w:r>
      <w:r>
        <w:rPr>
          <w:position w:val="6"/>
          <w:sz w:val="12"/>
        </w:rPr>
        <w:tab/>
      </w:r>
      <w:r>
        <w:rPr>
          <w:sz w:val="18"/>
        </w:rPr>
        <w:t>Утверждён</w:t>
      </w:r>
      <w:r>
        <w:rPr>
          <w:spacing w:val="1"/>
          <w:sz w:val="18"/>
        </w:rPr>
        <w:t xml:space="preserve"> </w:t>
      </w:r>
      <w:r>
        <w:rPr>
          <w:sz w:val="18"/>
        </w:rPr>
        <w:t>приказом</w:t>
      </w:r>
      <w:r>
        <w:rPr>
          <w:spacing w:val="1"/>
          <w:sz w:val="18"/>
        </w:rPr>
        <w:t xml:space="preserve"> </w:t>
      </w:r>
      <w:r>
        <w:rPr>
          <w:sz w:val="18"/>
        </w:rPr>
        <w:t>Министерства</w:t>
      </w:r>
      <w:r>
        <w:rPr>
          <w:spacing w:val="1"/>
          <w:sz w:val="18"/>
        </w:rPr>
        <w:t xml:space="preserve"> </w:t>
      </w:r>
      <w:r>
        <w:rPr>
          <w:sz w:val="18"/>
        </w:rPr>
        <w:t>просвещения</w:t>
      </w:r>
      <w:r>
        <w:rPr>
          <w:spacing w:val="1"/>
          <w:sz w:val="18"/>
        </w:rPr>
        <w:t xml:space="preserve"> </w:t>
      </w:r>
      <w:r>
        <w:rPr>
          <w:sz w:val="18"/>
        </w:rPr>
        <w:t>Российской</w:t>
      </w:r>
      <w:r>
        <w:rPr>
          <w:spacing w:val="1"/>
          <w:sz w:val="18"/>
        </w:rPr>
        <w:t xml:space="preserve"> </w:t>
      </w:r>
      <w:r>
        <w:rPr>
          <w:sz w:val="18"/>
        </w:rPr>
        <w:t>Федерации</w:t>
      </w:r>
      <w:r>
        <w:rPr>
          <w:spacing w:val="1"/>
          <w:sz w:val="18"/>
        </w:rPr>
        <w:t xml:space="preserve"> </w:t>
      </w:r>
      <w:r>
        <w:rPr>
          <w:sz w:val="18"/>
        </w:rPr>
        <w:t>от</w:t>
      </w:r>
      <w:r>
        <w:rPr>
          <w:spacing w:val="1"/>
          <w:sz w:val="18"/>
        </w:rPr>
        <w:t xml:space="preserve"> </w:t>
      </w:r>
      <w:r>
        <w:rPr>
          <w:sz w:val="18"/>
        </w:rPr>
        <w:t>31.05.2021 г.</w:t>
      </w:r>
      <w:r>
        <w:rPr>
          <w:spacing w:val="1"/>
          <w:sz w:val="18"/>
        </w:rPr>
        <w:t xml:space="preserve"> </w:t>
      </w:r>
      <w:r>
        <w:rPr>
          <w:sz w:val="18"/>
        </w:rPr>
        <w:t>№ 286</w:t>
      </w:r>
      <w:r>
        <w:rPr>
          <w:spacing w:val="1"/>
          <w:sz w:val="18"/>
        </w:rPr>
        <w:t xml:space="preserve"> </w:t>
      </w:r>
      <w:r>
        <w:rPr>
          <w:sz w:val="18"/>
        </w:rPr>
        <w:t>(зарегистрирован</w:t>
      </w:r>
      <w:r>
        <w:rPr>
          <w:spacing w:val="-42"/>
          <w:sz w:val="18"/>
        </w:rPr>
        <w:t xml:space="preserve"> </w:t>
      </w:r>
      <w:r>
        <w:rPr>
          <w:sz w:val="18"/>
        </w:rPr>
        <w:t>Министерством</w:t>
      </w:r>
      <w:r>
        <w:rPr>
          <w:spacing w:val="1"/>
          <w:sz w:val="18"/>
        </w:rPr>
        <w:t xml:space="preserve"> </w:t>
      </w:r>
      <w:r>
        <w:rPr>
          <w:sz w:val="18"/>
        </w:rPr>
        <w:t>юстиции</w:t>
      </w:r>
      <w:r>
        <w:rPr>
          <w:spacing w:val="-4"/>
          <w:sz w:val="18"/>
        </w:rPr>
        <w:t xml:space="preserve"> </w:t>
      </w:r>
      <w:r>
        <w:rPr>
          <w:sz w:val="18"/>
        </w:rPr>
        <w:t>Российской</w:t>
      </w:r>
      <w:r>
        <w:rPr>
          <w:spacing w:val="1"/>
          <w:sz w:val="18"/>
        </w:rPr>
        <w:t xml:space="preserve"> </w:t>
      </w:r>
      <w:r>
        <w:rPr>
          <w:sz w:val="18"/>
        </w:rPr>
        <w:t>Федерации</w:t>
      </w:r>
      <w:r>
        <w:rPr>
          <w:spacing w:val="-4"/>
          <w:sz w:val="18"/>
        </w:rPr>
        <w:t xml:space="preserve"> </w:t>
      </w:r>
      <w:r>
        <w:rPr>
          <w:sz w:val="18"/>
        </w:rPr>
        <w:t>05.07.2021</w:t>
      </w:r>
      <w:r>
        <w:rPr>
          <w:spacing w:val="3"/>
          <w:sz w:val="18"/>
        </w:rPr>
        <w:t xml:space="preserve"> </w:t>
      </w:r>
      <w:r>
        <w:rPr>
          <w:sz w:val="18"/>
        </w:rPr>
        <w:t>г.</w:t>
      </w:r>
      <w:r>
        <w:rPr>
          <w:spacing w:val="-5"/>
          <w:sz w:val="18"/>
        </w:rPr>
        <w:t xml:space="preserve"> </w:t>
      </w:r>
      <w:r>
        <w:rPr>
          <w:sz w:val="18"/>
        </w:rPr>
        <w:t>№</w:t>
      </w:r>
      <w:r>
        <w:rPr>
          <w:spacing w:val="1"/>
          <w:sz w:val="18"/>
        </w:rPr>
        <w:t xml:space="preserve"> </w:t>
      </w:r>
      <w:r>
        <w:rPr>
          <w:sz w:val="18"/>
        </w:rPr>
        <w:t>64100).</w:t>
      </w:r>
    </w:p>
    <w:p w:rsidR="00A65286" w:rsidRDefault="00D25255">
      <w:pPr>
        <w:tabs>
          <w:tab w:val="left" w:pos="1412"/>
        </w:tabs>
        <w:spacing w:line="206" w:lineRule="exact"/>
        <w:ind w:left="918"/>
        <w:rPr>
          <w:sz w:val="18"/>
        </w:rPr>
      </w:pPr>
      <w:r>
        <w:rPr>
          <w:position w:val="6"/>
          <w:sz w:val="12"/>
        </w:rPr>
        <w:t>2</w:t>
      </w:r>
      <w:r>
        <w:rPr>
          <w:position w:val="6"/>
          <w:sz w:val="12"/>
        </w:rPr>
        <w:tab/>
      </w:r>
      <w:r>
        <w:rPr>
          <w:sz w:val="18"/>
        </w:rPr>
        <w:t>Одобрена</w:t>
      </w:r>
      <w:r>
        <w:rPr>
          <w:spacing w:val="12"/>
          <w:sz w:val="18"/>
        </w:rPr>
        <w:t xml:space="preserve"> </w:t>
      </w:r>
      <w:r>
        <w:rPr>
          <w:sz w:val="18"/>
        </w:rPr>
        <w:t>решением</w:t>
      </w:r>
      <w:r>
        <w:rPr>
          <w:spacing w:val="9"/>
          <w:sz w:val="18"/>
        </w:rPr>
        <w:t xml:space="preserve"> </w:t>
      </w:r>
      <w:r>
        <w:rPr>
          <w:sz w:val="18"/>
        </w:rPr>
        <w:t>федерального</w:t>
      </w:r>
      <w:r>
        <w:rPr>
          <w:spacing w:val="8"/>
          <w:sz w:val="18"/>
        </w:rPr>
        <w:t xml:space="preserve"> </w:t>
      </w:r>
      <w:r>
        <w:rPr>
          <w:sz w:val="18"/>
        </w:rPr>
        <w:t>учебно-методического</w:t>
      </w:r>
      <w:r>
        <w:rPr>
          <w:spacing w:val="8"/>
          <w:sz w:val="18"/>
        </w:rPr>
        <w:t xml:space="preserve"> </w:t>
      </w:r>
      <w:r>
        <w:rPr>
          <w:sz w:val="18"/>
        </w:rPr>
        <w:t>объединения</w:t>
      </w:r>
      <w:r>
        <w:rPr>
          <w:spacing w:val="10"/>
          <w:sz w:val="18"/>
        </w:rPr>
        <w:t xml:space="preserve"> </w:t>
      </w:r>
      <w:r>
        <w:rPr>
          <w:sz w:val="18"/>
        </w:rPr>
        <w:t>по</w:t>
      </w:r>
      <w:r>
        <w:rPr>
          <w:spacing w:val="8"/>
          <w:sz w:val="18"/>
        </w:rPr>
        <w:t xml:space="preserve"> </w:t>
      </w:r>
      <w:r>
        <w:rPr>
          <w:sz w:val="18"/>
        </w:rPr>
        <w:t>общему</w:t>
      </w:r>
      <w:r>
        <w:rPr>
          <w:spacing w:val="4"/>
          <w:sz w:val="18"/>
        </w:rPr>
        <w:t xml:space="preserve"> </w:t>
      </w:r>
      <w:r>
        <w:rPr>
          <w:sz w:val="18"/>
        </w:rPr>
        <w:t>образованию</w:t>
      </w:r>
      <w:r>
        <w:rPr>
          <w:spacing w:val="6"/>
          <w:sz w:val="18"/>
        </w:rPr>
        <w:t xml:space="preserve"> </w:t>
      </w:r>
      <w:r>
        <w:rPr>
          <w:sz w:val="18"/>
        </w:rPr>
        <w:t>(протокол</w:t>
      </w:r>
      <w:r>
        <w:rPr>
          <w:spacing w:val="13"/>
          <w:sz w:val="18"/>
        </w:rPr>
        <w:t xml:space="preserve"> </w:t>
      </w:r>
      <w:r>
        <w:rPr>
          <w:sz w:val="18"/>
        </w:rPr>
        <w:t>от</w:t>
      </w:r>
      <w:r>
        <w:rPr>
          <w:spacing w:val="10"/>
          <w:sz w:val="18"/>
        </w:rPr>
        <w:t xml:space="preserve"> </w:t>
      </w:r>
      <w:r>
        <w:rPr>
          <w:sz w:val="18"/>
        </w:rPr>
        <w:t>02.06.2020</w:t>
      </w:r>
      <w:r>
        <w:rPr>
          <w:spacing w:val="1"/>
          <w:sz w:val="18"/>
        </w:rPr>
        <w:t xml:space="preserve"> </w:t>
      </w:r>
      <w:r>
        <w:rPr>
          <w:sz w:val="18"/>
        </w:rPr>
        <w:t>г.</w:t>
      </w:r>
    </w:p>
    <w:p w:rsidR="00A65286" w:rsidRDefault="00D25255">
      <w:pPr>
        <w:spacing w:line="207" w:lineRule="exact"/>
        <w:ind w:left="692"/>
        <w:rPr>
          <w:sz w:val="18"/>
        </w:rPr>
      </w:pPr>
      <w:r>
        <w:rPr>
          <w:sz w:val="18"/>
        </w:rPr>
        <w:t>№ 2/20).</w:t>
      </w:r>
    </w:p>
    <w:p w:rsidR="00A65286" w:rsidRDefault="00A65286">
      <w:pPr>
        <w:spacing w:line="207" w:lineRule="exact"/>
        <w:rPr>
          <w:sz w:val="18"/>
        </w:rPr>
        <w:sectPr w:rsidR="00A65286">
          <w:pgSz w:w="11910" w:h="16840"/>
          <w:pgMar w:top="1100" w:right="0" w:bottom="720" w:left="100" w:header="0" w:footer="532" w:gutter="0"/>
          <w:cols w:space="720"/>
        </w:sectPr>
      </w:pPr>
    </w:p>
    <w:p w:rsidR="00A65286" w:rsidRDefault="00D25255">
      <w:pPr>
        <w:pStyle w:val="a4"/>
        <w:numPr>
          <w:ilvl w:val="0"/>
          <w:numId w:val="194"/>
        </w:numPr>
        <w:tabs>
          <w:tab w:val="left" w:pos="1259"/>
        </w:tabs>
        <w:spacing w:before="73"/>
        <w:ind w:right="796" w:firstLine="225"/>
        <w:rPr>
          <w:sz w:val="24"/>
        </w:rPr>
      </w:pPr>
      <w:r>
        <w:rPr>
          <w:sz w:val="24"/>
        </w:rPr>
        <w:lastRenderedPageBreak/>
        <w:t>овладение первоначальными научными представлениями о системе русского языка: фонетике,</w:t>
      </w:r>
      <w:r>
        <w:rPr>
          <w:spacing w:val="-57"/>
          <w:sz w:val="24"/>
        </w:rPr>
        <w:t xml:space="preserve"> </w:t>
      </w:r>
      <w:r>
        <w:rPr>
          <w:sz w:val="24"/>
        </w:rPr>
        <w:t>графике,</w:t>
      </w:r>
      <w:r>
        <w:rPr>
          <w:spacing w:val="-5"/>
          <w:sz w:val="24"/>
        </w:rPr>
        <w:t xml:space="preserve"> </w:t>
      </w:r>
      <w:r>
        <w:rPr>
          <w:sz w:val="24"/>
        </w:rPr>
        <w:t>лексике,</w:t>
      </w:r>
      <w:r>
        <w:rPr>
          <w:spacing w:val="-9"/>
          <w:sz w:val="24"/>
        </w:rPr>
        <w:t xml:space="preserve"> </w:t>
      </w:r>
      <w:r>
        <w:rPr>
          <w:sz w:val="24"/>
        </w:rPr>
        <w:t>морфемике,</w:t>
      </w:r>
      <w:r>
        <w:rPr>
          <w:spacing w:val="-9"/>
          <w:sz w:val="24"/>
        </w:rPr>
        <w:t xml:space="preserve"> </w:t>
      </w:r>
      <w:r>
        <w:rPr>
          <w:sz w:val="24"/>
        </w:rPr>
        <w:t>морфологии</w:t>
      </w:r>
      <w:r>
        <w:rPr>
          <w:spacing w:val="-5"/>
          <w:sz w:val="24"/>
        </w:rPr>
        <w:t xml:space="preserve"> </w:t>
      </w:r>
      <w:r>
        <w:rPr>
          <w:sz w:val="24"/>
        </w:rPr>
        <w:t>и</w:t>
      </w:r>
      <w:r>
        <w:rPr>
          <w:spacing w:val="-10"/>
          <w:sz w:val="24"/>
        </w:rPr>
        <w:t xml:space="preserve"> </w:t>
      </w:r>
      <w:r>
        <w:rPr>
          <w:sz w:val="24"/>
        </w:rPr>
        <w:t>синтаксисе;</w:t>
      </w:r>
      <w:r>
        <w:rPr>
          <w:spacing w:val="-10"/>
          <w:sz w:val="24"/>
        </w:rPr>
        <w:t xml:space="preserve"> </w:t>
      </w:r>
      <w:r>
        <w:rPr>
          <w:sz w:val="24"/>
        </w:rPr>
        <w:t>об</w:t>
      </w:r>
      <w:r>
        <w:rPr>
          <w:spacing w:val="-13"/>
          <w:sz w:val="24"/>
        </w:rPr>
        <w:t xml:space="preserve"> </w:t>
      </w:r>
      <w:r>
        <w:rPr>
          <w:sz w:val="24"/>
        </w:rPr>
        <w:t>основных</w:t>
      </w:r>
      <w:r>
        <w:rPr>
          <w:spacing w:val="-10"/>
          <w:sz w:val="24"/>
        </w:rPr>
        <w:t xml:space="preserve"> </w:t>
      </w:r>
      <w:r>
        <w:rPr>
          <w:sz w:val="24"/>
        </w:rPr>
        <w:t>единицах</w:t>
      </w:r>
      <w:r>
        <w:rPr>
          <w:spacing w:val="-11"/>
          <w:sz w:val="24"/>
        </w:rPr>
        <w:t xml:space="preserve"> </w:t>
      </w:r>
      <w:r>
        <w:rPr>
          <w:sz w:val="24"/>
        </w:rPr>
        <w:t>языка,</w:t>
      </w:r>
      <w:r>
        <w:rPr>
          <w:spacing w:val="-8"/>
          <w:sz w:val="24"/>
        </w:rPr>
        <w:t xml:space="preserve"> </w:t>
      </w:r>
      <w:r>
        <w:rPr>
          <w:sz w:val="24"/>
        </w:rPr>
        <w:t>их</w:t>
      </w:r>
      <w:r>
        <w:rPr>
          <w:spacing w:val="-11"/>
          <w:sz w:val="24"/>
        </w:rPr>
        <w:t xml:space="preserve"> </w:t>
      </w:r>
      <w:r>
        <w:rPr>
          <w:sz w:val="24"/>
        </w:rPr>
        <w:t>признаках</w:t>
      </w:r>
      <w:r>
        <w:rPr>
          <w:spacing w:val="-58"/>
          <w:sz w:val="24"/>
        </w:rPr>
        <w:t xml:space="preserve"> </w:t>
      </w:r>
      <w:r>
        <w:rPr>
          <w:sz w:val="24"/>
        </w:rPr>
        <w:t>и особенностях употребления в речи; использование в речевой деятельности норм современного</w:t>
      </w:r>
      <w:r>
        <w:rPr>
          <w:spacing w:val="1"/>
          <w:sz w:val="24"/>
        </w:rPr>
        <w:t xml:space="preserve"> </w:t>
      </w:r>
      <w:r>
        <w:rPr>
          <w:sz w:val="24"/>
        </w:rPr>
        <w:t>русского литературного языка (орфоэпических, лексических, грамматических, орфографических,</w:t>
      </w:r>
      <w:r>
        <w:rPr>
          <w:spacing w:val="1"/>
          <w:sz w:val="24"/>
        </w:rPr>
        <w:t xml:space="preserve"> </w:t>
      </w:r>
      <w:r>
        <w:rPr>
          <w:sz w:val="24"/>
        </w:rPr>
        <w:t>пунктуационных)</w:t>
      </w:r>
      <w:r>
        <w:rPr>
          <w:spacing w:val="2"/>
          <w:sz w:val="24"/>
        </w:rPr>
        <w:t xml:space="preserve"> </w:t>
      </w:r>
      <w:r>
        <w:rPr>
          <w:sz w:val="24"/>
        </w:rPr>
        <w:t>и</w:t>
      </w:r>
      <w:r>
        <w:rPr>
          <w:spacing w:val="3"/>
          <w:sz w:val="24"/>
        </w:rPr>
        <w:t xml:space="preserve"> </w:t>
      </w:r>
      <w:r>
        <w:rPr>
          <w:sz w:val="24"/>
        </w:rPr>
        <w:t>речевого</w:t>
      </w:r>
      <w:r>
        <w:rPr>
          <w:spacing w:val="6"/>
          <w:sz w:val="24"/>
        </w:rPr>
        <w:t xml:space="preserve"> </w:t>
      </w:r>
      <w:r>
        <w:rPr>
          <w:sz w:val="24"/>
        </w:rPr>
        <w:t>этикета;</w:t>
      </w:r>
    </w:p>
    <w:p w:rsidR="00A65286" w:rsidRDefault="00D25255">
      <w:pPr>
        <w:pStyle w:val="a4"/>
        <w:numPr>
          <w:ilvl w:val="0"/>
          <w:numId w:val="194"/>
        </w:numPr>
        <w:tabs>
          <w:tab w:val="left" w:pos="1259"/>
        </w:tabs>
        <w:spacing w:line="242" w:lineRule="auto"/>
        <w:ind w:right="802" w:firstLine="225"/>
        <w:rPr>
          <w:sz w:val="24"/>
        </w:rPr>
      </w:pPr>
      <w:r>
        <w:rPr>
          <w:sz w:val="24"/>
        </w:rPr>
        <w:t>развитие</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успешному</w:t>
      </w:r>
      <w:r>
        <w:rPr>
          <w:spacing w:val="1"/>
          <w:sz w:val="24"/>
        </w:rPr>
        <w:t xml:space="preserve"> </w:t>
      </w:r>
      <w:r>
        <w:rPr>
          <w:sz w:val="24"/>
        </w:rPr>
        <w:t>взаимодействию</w:t>
      </w:r>
      <w:r>
        <w:rPr>
          <w:spacing w:val="1"/>
          <w:sz w:val="24"/>
        </w:rPr>
        <w:t xml:space="preserve"> </w:t>
      </w:r>
      <w:r>
        <w:rPr>
          <w:sz w:val="24"/>
        </w:rPr>
        <w:t>с</w:t>
      </w:r>
      <w:r>
        <w:rPr>
          <w:spacing w:val="1"/>
          <w:sz w:val="24"/>
        </w:rPr>
        <w:t xml:space="preserve"> </w:t>
      </w:r>
      <w:r>
        <w:rPr>
          <w:sz w:val="24"/>
        </w:rPr>
        <w:t>изменяющимся</w:t>
      </w:r>
      <w:r>
        <w:rPr>
          <w:spacing w:val="1"/>
          <w:sz w:val="24"/>
        </w:rPr>
        <w:t xml:space="preserve"> </w:t>
      </w:r>
      <w:r>
        <w:rPr>
          <w:sz w:val="24"/>
        </w:rPr>
        <w:t>миром</w:t>
      </w:r>
      <w:r>
        <w:rPr>
          <w:spacing w:val="-1"/>
          <w:sz w:val="24"/>
        </w:rPr>
        <w:t xml:space="preserve"> </w:t>
      </w:r>
      <w:r>
        <w:rPr>
          <w:sz w:val="24"/>
        </w:rPr>
        <w:t>и</w:t>
      </w:r>
      <w:r>
        <w:rPr>
          <w:spacing w:val="3"/>
          <w:sz w:val="24"/>
        </w:rPr>
        <w:t xml:space="preserve"> </w:t>
      </w:r>
      <w:r>
        <w:rPr>
          <w:sz w:val="24"/>
        </w:rPr>
        <w:t>дальнейшему</w:t>
      </w:r>
      <w:r>
        <w:rPr>
          <w:spacing w:val="-4"/>
          <w:sz w:val="24"/>
        </w:rPr>
        <w:t xml:space="preserve"> </w:t>
      </w:r>
      <w:r>
        <w:rPr>
          <w:sz w:val="24"/>
        </w:rPr>
        <w:t>успешному</w:t>
      </w:r>
      <w:r>
        <w:rPr>
          <w:spacing w:val="-8"/>
          <w:sz w:val="24"/>
        </w:rPr>
        <w:t xml:space="preserve"> </w:t>
      </w:r>
      <w:r>
        <w:rPr>
          <w:sz w:val="24"/>
        </w:rPr>
        <w:t>образованию.</w:t>
      </w:r>
    </w:p>
    <w:p w:rsidR="00A65286" w:rsidRDefault="00D25255">
      <w:pPr>
        <w:pStyle w:val="a3"/>
        <w:spacing w:line="271" w:lineRule="exact"/>
        <w:ind w:left="918"/>
      </w:pPr>
      <w:r>
        <w:t>Рабочая</w:t>
      </w:r>
      <w:r>
        <w:rPr>
          <w:spacing w:val="-3"/>
        </w:rPr>
        <w:t xml:space="preserve"> </w:t>
      </w:r>
      <w:r>
        <w:t>программа</w:t>
      </w:r>
      <w:r>
        <w:rPr>
          <w:spacing w:val="-9"/>
        </w:rPr>
        <w:t xml:space="preserve"> </w:t>
      </w:r>
      <w:r>
        <w:t>позволит</w:t>
      </w:r>
      <w:r>
        <w:rPr>
          <w:spacing w:val="-3"/>
        </w:rPr>
        <w:t xml:space="preserve"> </w:t>
      </w:r>
      <w:r>
        <w:t>учителю:</w:t>
      </w:r>
    </w:p>
    <w:p w:rsidR="00A65286" w:rsidRDefault="00D25255">
      <w:pPr>
        <w:pStyle w:val="a4"/>
        <w:numPr>
          <w:ilvl w:val="2"/>
          <w:numId w:val="195"/>
        </w:numPr>
        <w:tabs>
          <w:tab w:val="left" w:pos="1230"/>
        </w:tabs>
        <w:spacing w:before="2" w:line="237" w:lineRule="auto"/>
        <w:ind w:right="788" w:firstLine="225"/>
        <w:jc w:val="both"/>
        <w:rPr>
          <w:sz w:val="24"/>
        </w:rPr>
      </w:pPr>
      <w:r>
        <w:rPr>
          <w:sz w:val="24"/>
        </w:rPr>
        <w:t>реализовать в процессе преподавания русского языка современные подходы к достижению</w:t>
      </w:r>
      <w:r>
        <w:rPr>
          <w:spacing w:val="1"/>
          <w:sz w:val="24"/>
        </w:rPr>
        <w:t xml:space="preserve"> </w:t>
      </w:r>
      <w:r>
        <w:rPr>
          <w:sz w:val="24"/>
        </w:rPr>
        <w:t>личностных,</w:t>
      </w:r>
      <w:r>
        <w:rPr>
          <w:spacing w:val="1"/>
          <w:sz w:val="24"/>
        </w:rPr>
        <w:t xml:space="preserve"> </w:t>
      </w:r>
      <w:r>
        <w:rPr>
          <w:sz w:val="24"/>
        </w:rPr>
        <w:t>метапредметных и</w:t>
      </w:r>
      <w:r>
        <w:rPr>
          <w:spacing w:val="1"/>
          <w:sz w:val="24"/>
        </w:rPr>
        <w:t xml:space="preserve"> </w:t>
      </w:r>
      <w:r>
        <w:rPr>
          <w:sz w:val="24"/>
        </w:rPr>
        <w:t>предметных результатов обучения,</w:t>
      </w:r>
      <w:r>
        <w:rPr>
          <w:spacing w:val="1"/>
          <w:sz w:val="24"/>
        </w:rPr>
        <w:t xml:space="preserve"> </w:t>
      </w:r>
      <w:r>
        <w:rPr>
          <w:sz w:val="24"/>
        </w:rPr>
        <w:t>сформулированных в ФГОС</w:t>
      </w:r>
      <w:r>
        <w:rPr>
          <w:spacing w:val="1"/>
          <w:sz w:val="24"/>
        </w:rPr>
        <w:t xml:space="preserve"> </w:t>
      </w:r>
      <w:r>
        <w:rPr>
          <w:sz w:val="24"/>
        </w:rPr>
        <w:t>НОО;</w:t>
      </w:r>
    </w:p>
    <w:p w:rsidR="00A65286" w:rsidRDefault="00D25255">
      <w:pPr>
        <w:pStyle w:val="a4"/>
        <w:numPr>
          <w:ilvl w:val="2"/>
          <w:numId w:val="195"/>
        </w:numPr>
        <w:tabs>
          <w:tab w:val="left" w:pos="1244"/>
        </w:tabs>
        <w:spacing w:before="4"/>
        <w:ind w:right="794" w:firstLine="225"/>
        <w:jc w:val="both"/>
        <w:rPr>
          <w:sz w:val="24"/>
        </w:rPr>
      </w:pPr>
      <w:r>
        <w:rPr>
          <w:sz w:val="24"/>
        </w:rPr>
        <w:t>определить</w:t>
      </w:r>
      <w:r>
        <w:rPr>
          <w:spacing w:val="1"/>
          <w:sz w:val="24"/>
        </w:rPr>
        <w:t xml:space="preserve"> </w:t>
      </w:r>
      <w:r>
        <w:rPr>
          <w:sz w:val="24"/>
        </w:rPr>
        <w:t>и</w:t>
      </w:r>
      <w:r>
        <w:rPr>
          <w:spacing w:val="1"/>
          <w:sz w:val="24"/>
        </w:rPr>
        <w:t xml:space="preserve"> </w:t>
      </w:r>
      <w:r>
        <w:rPr>
          <w:sz w:val="24"/>
        </w:rPr>
        <w:t>структурировать</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учебного</w:t>
      </w:r>
      <w:r>
        <w:rPr>
          <w:spacing w:val="-57"/>
          <w:sz w:val="24"/>
        </w:rPr>
        <w:t xml:space="preserve"> </w:t>
      </w:r>
      <w:r>
        <w:rPr>
          <w:sz w:val="24"/>
        </w:rPr>
        <w:t>предмета «Русский язык» по годам обучения в соответствии с ФГОС НОО, Примерной основной</w:t>
      </w:r>
      <w:r>
        <w:rPr>
          <w:spacing w:val="1"/>
          <w:sz w:val="24"/>
        </w:rPr>
        <w:t xml:space="preserve"> </w:t>
      </w:r>
      <w:r>
        <w:rPr>
          <w:sz w:val="24"/>
        </w:rPr>
        <w:t>образовательной</w:t>
      </w:r>
      <w:r>
        <w:rPr>
          <w:spacing w:val="-4"/>
          <w:sz w:val="24"/>
        </w:rPr>
        <w:t xml:space="preserve"> </w:t>
      </w:r>
      <w:r>
        <w:rPr>
          <w:sz w:val="24"/>
        </w:rPr>
        <w:t>программой</w:t>
      </w:r>
      <w:r>
        <w:rPr>
          <w:spacing w:val="-3"/>
          <w:sz w:val="24"/>
        </w:rPr>
        <w:t xml:space="preserve"> </w:t>
      </w:r>
      <w:r>
        <w:rPr>
          <w:sz w:val="24"/>
        </w:rPr>
        <w:t>начального</w:t>
      </w:r>
      <w:r>
        <w:rPr>
          <w:spacing w:val="-4"/>
          <w:sz w:val="24"/>
        </w:rPr>
        <w:t xml:space="preserve"> </w:t>
      </w:r>
      <w:r>
        <w:rPr>
          <w:sz w:val="24"/>
        </w:rPr>
        <w:t>общего</w:t>
      </w:r>
      <w:r>
        <w:rPr>
          <w:spacing w:val="-8"/>
          <w:sz w:val="24"/>
        </w:rPr>
        <w:t xml:space="preserve"> </w:t>
      </w:r>
      <w:r>
        <w:rPr>
          <w:sz w:val="24"/>
        </w:rPr>
        <w:t>образования,</w:t>
      </w:r>
      <w:r>
        <w:rPr>
          <w:spacing w:val="-2"/>
          <w:sz w:val="24"/>
        </w:rPr>
        <w:t xml:space="preserve"> </w:t>
      </w:r>
      <w:r>
        <w:rPr>
          <w:sz w:val="24"/>
        </w:rPr>
        <w:t>Примерной</w:t>
      </w:r>
      <w:r>
        <w:rPr>
          <w:spacing w:val="-8"/>
          <w:sz w:val="24"/>
        </w:rPr>
        <w:t xml:space="preserve"> </w:t>
      </w:r>
      <w:r>
        <w:rPr>
          <w:sz w:val="24"/>
        </w:rPr>
        <w:t>программой</w:t>
      </w:r>
      <w:r>
        <w:rPr>
          <w:spacing w:val="-7"/>
          <w:sz w:val="24"/>
        </w:rPr>
        <w:t xml:space="preserve"> </w:t>
      </w:r>
      <w:r>
        <w:rPr>
          <w:sz w:val="24"/>
        </w:rPr>
        <w:t>воспитания;</w:t>
      </w:r>
    </w:p>
    <w:p w:rsidR="00A65286" w:rsidRDefault="00D25255">
      <w:pPr>
        <w:pStyle w:val="a4"/>
        <w:numPr>
          <w:ilvl w:val="2"/>
          <w:numId w:val="195"/>
        </w:numPr>
        <w:tabs>
          <w:tab w:val="left" w:pos="1278"/>
        </w:tabs>
        <w:ind w:right="799" w:firstLine="225"/>
        <w:jc w:val="both"/>
        <w:rPr>
          <w:sz w:val="24"/>
        </w:rPr>
      </w:pPr>
      <w:r>
        <w:rPr>
          <w:sz w:val="24"/>
        </w:rPr>
        <w:t>разработать</w:t>
      </w:r>
      <w:r>
        <w:rPr>
          <w:spacing w:val="1"/>
          <w:sz w:val="24"/>
        </w:rPr>
        <w:t xml:space="preserve"> </w:t>
      </w:r>
      <w:r>
        <w:rPr>
          <w:sz w:val="24"/>
        </w:rPr>
        <w:t>календарно-тематическое</w:t>
      </w:r>
      <w:r>
        <w:rPr>
          <w:spacing w:val="1"/>
          <w:sz w:val="24"/>
        </w:rPr>
        <w:t xml:space="preserve"> </w:t>
      </w:r>
      <w:r>
        <w:rPr>
          <w:sz w:val="24"/>
        </w:rPr>
        <w:t>планирование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особенностей</w:t>
      </w:r>
      <w:r>
        <w:rPr>
          <w:spacing w:val="1"/>
          <w:sz w:val="24"/>
        </w:rPr>
        <w:t xml:space="preserve"> </w:t>
      </w:r>
      <w:r>
        <w:rPr>
          <w:sz w:val="24"/>
        </w:rPr>
        <w:t>конкретного</w:t>
      </w:r>
      <w:r>
        <w:rPr>
          <w:spacing w:val="1"/>
          <w:sz w:val="24"/>
        </w:rPr>
        <w:t xml:space="preserve"> </w:t>
      </w:r>
      <w:r>
        <w:rPr>
          <w:sz w:val="24"/>
        </w:rPr>
        <w:t>класса,</w:t>
      </w:r>
      <w:r>
        <w:rPr>
          <w:spacing w:val="1"/>
          <w:sz w:val="24"/>
        </w:rPr>
        <w:t xml:space="preserve"> </w:t>
      </w:r>
      <w:r>
        <w:rPr>
          <w:sz w:val="24"/>
        </w:rPr>
        <w:t>используя</w:t>
      </w:r>
      <w:r>
        <w:rPr>
          <w:spacing w:val="1"/>
          <w:sz w:val="24"/>
        </w:rPr>
        <w:t xml:space="preserve"> </w:t>
      </w:r>
      <w:r>
        <w:rPr>
          <w:sz w:val="24"/>
        </w:rPr>
        <w:t>рекомендованное</w:t>
      </w:r>
      <w:r>
        <w:rPr>
          <w:spacing w:val="1"/>
          <w:sz w:val="24"/>
        </w:rPr>
        <w:t xml:space="preserve"> </w:t>
      </w:r>
      <w:r>
        <w:rPr>
          <w:sz w:val="24"/>
        </w:rPr>
        <w:t>примерное</w:t>
      </w:r>
      <w:r>
        <w:rPr>
          <w:spacing w:val="1"/>
          <w:sz w:val="24"/>
        </w:rPr>
        <w:t xml:space="preserve"> </w:t>
      </w:r>
      <w:r>
        <w:rPr>
          <w:sz w:val="24"/>
        </w:rPr>
        <w:t>распределение</w:t>
      </w:r>
      <w:r>
        <w:rPr>
          <w:spacing w:val="1"/>
          <w:sz w:val="24"/>
        </w:rPr>
        <w:t xml:space="preserve"> </w:t>
      </w:r>
      <w:r>
        <w:rPr>
          <w:sz w:val="24"/>
        </w:rPr>
        <w:t>учебного</w:t>
      </w:r>
      <w:r>
        <w:rPr>
          <w:spacing w:val="1"/>
          <w:sz w:val="24"/>
        </w:rPr>
        <w:t xml:space="preserve"> </w:t>
      </w:r>
      <w:r>
        <w:rPr>
          <w:sz w:val="24"/>
        </w:rPr>
        <w:t>времени</w:t>
      </w:r>
      <w:r>
        <w:rPr>
          <w:spacing w:val="1"/>
          <w:sz w:val="24"/>
        </w:rPr>
        <w:t xml:space="preserve"> </w:t>
      </w:r>
      <w:r>
        <w:rPr>
          <w:sz w:val="24"/>
        </w:rPr>
        <w:t>на</w:t>
      </w:r>
      <w:r>
        <w:rPr>
          <w:spacing w:val="1"/>
          <w:sz w:val="24"/>
        </w:rPr>
        <w:t xml:space="preserve"> </w:t>
      </w:r>
      <w:r>
        <w:rPr>
          <w:sz w:val="24"/>
        </w:rPr>
        <w:t>изучение</w:t>
      </w:r>
      <w:r>
        <w:rPr>
          <w:spacing w:val="1"/>
          <w:sz w:val="24"/>
        </w:rPr>
        <w:t xml:space="preserve"> </w:t>
      </w:r>
      <w:r>
        <w:rPr>
          <w:sz w:val="24"/>
        </w:rPr>
        <w:t>определённого раздела/темы,</w:t>
      </w:r>
      <w:r>
        <w:rPr>
          <w:spacing w:val="1"/>
          <w:sz w:val="24"/>
        </w:rPr>
        <w:t xml:space="preserve"> </w:t>
      </w:r>
      <w:r>
        <w:rPr>
          <w:sz w:val="24"/>
        </w:rPr>
        <w:t>а также предложенные основные виды</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освоения</w:t>
      </w:r>
      <w:r>
        <w:rPr>
          <w:spacing w:val="1"/>
          <w:sz w:val="24"/>
        </w:rPr>
        <w:t xml:space="preserve"> </w:t>
      </w:r>
      <w:r>
        <w:rPr>
          <w:sz w:val="24"/>
        </w:rPr>
        <w:t>учебного</w:t>
      </w:r>
      <w:r>
        <w:rPr>
          <w:spacing w:val="2"/>
          <w:sz w:val="24"/>
        </w:rPr>
        <w:t xml:space="preserve"> </w:t>
      </w:r>
      <w:r>
        <w:rPr>
          <w:sz w:val="24"/>
        </w:rPr>
        <w:t>материала</w:t>
      </w:r>
      <w:r>
        <w:rPr>
          <w:spacing w:val="1"/>
          <w:sz w:val="24"/>
        </w:rPr>
        <w:t xml:space="preserve"> </w:t>
      </w:r>
      <w:r>
        <w:rPr>
          <w:sz w:val="24"/>
        </w:rPr>
        <w:t>разделов/тем</w:t>
      </w:r>
      <w:r>
        <w:rPr>
          <w:spacing w:val="-2"/>
          <w:sz w:val="24"/>
        </w:rPr>
        <w:t xml:space="preserve"> </w:t>
      </w:r>
      <w:r>
        <w:rPr>
          <w:sz w:val="24"/>
        </w:rPr>
        <w:t>курса.</w:t>
      </w:r>
    </w:p>
    <w:p w:rsidR="00A65286" w:rsidRDefault="00D25255">
      <w:pPr>
        <w:pStyle w:val="a3"/>
        <w:ind w:left="692" w:right="797" w:firstLine="225"/>
      </w:pPr>
      <w:r>
        <w:t>В</w:t>
      </w:r>
      <w:r>
        <w:rPr>
          <w:spacing w:val="1"/>
        </w:rPr>
        <w:t xml:space="preserve"> </w:t>
      </w:r>
      <w:r>
        <w:t>программе</w:t>
      </w:r>
      <w:r>
        <w:rPr>
          <w:spacing w:val="1"/>
        </w:rPr>
        <w:t xml:space="preserve"> </w:t>
      </w:r>
      <w:r>
        <w:t>определяются</w:t>
      </w:r>
      <w:r>
        <w:rPr>
          <w:spacing w:val="1"/>
        </w:rPr>
        <w:t xml:space="preserve"> </w:t>
      </w:r>
      <w:r>
        <w:t>цели</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младшими</w:t>
      </w:r>
      <w:r>
        <w:rPr>
          <w:spacing w:val="1"/>
        </w:rPr>
        <w:t xml:space="preserve"> </w:t>
      </w:r>
      <w:r>
        <w:t>школьниками</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личностные,</w:t>
      </w:r>
      <w:r>
        <w:rPr>
          <w:spacing w:val="1"/>
        </w:rPr>
        <w:t xml:space="preserve"> </w:t>
      </w:r>
      <w:r>
        <w:t>метапредметные,</w:t>
      </w:r>
      <w:r>
        <w:rPr>
          <w:spacing w:val="1"/>
        </w:rPr>
        <w:t xml:space="preserve"> </w:t>
      </w:r>
      <w:r>
        <w:t>предметные.</w:t>
      </w:r>
      <w:r>
        <w:rPr>
          <w:spacing w:val="1"/>
        </w:rPr>
        <w:t xml:space="preserve"> </w:t>
      </w:r>
      <w:r>
        <w:t>Личностные</w:t>
      </w:r>
      <w:r>
        <w:rPr>
          <w:spacing w:val="1"/>
        </w:rPr>
        <w:t xml:space="preserve"> </w:t>
      </w:r>
      <w:r>
        <w:t>и</w:t>
      </w:r>
      <w:r>
        <w:rPr>
          <w:spacing w:val="1"/>
        </w:rPr>
        <w:t xml:space="preserve"> </w:t>
      </w:r>
      <w:r>
        <w:t>метапредметные</w:t>
      </w:r>
      <w:r>
        <w:rPr>
          <w:spacing w:val="1"/>
        </w:rPr>
        <w:t xml:space="preserve"> </w:t>
      </w:r>
      <w:r>
        <w:t>результаты</w:t>
      </w:r>
      <w:r>
        <w:rPr>
          <w:spacing w:val="1"/>
        </w:rPr>
        <w:t xml:space="preserve"> </w:t>
      </w:r>
      <w:r>
        <w:t>представлены</w:t>
      </w:r>
      <w:r>
        <w:rPr>
          <w:spacing w:val="1"/>
        </w:rPr>
        <w:t xml:space="preserve"> </w:t>
      </w:r>
      <w:r>
        <w:t>с</w:t>
      </w:r>
      <w:r>
        <w:rPr>
          <w:spacing w:val="1"/>
        </w:rPr>
        <w:t xml:space="preserve"> </w:t>
      </w:r>
      <w:r>
        <w:t>учётом</w:t>
      </w:r>
      <w:r>
        <w:rPr>
          <w:spacing w:val="1"/>
        </w:rPr>
        <w:t xml:space="preserve"> </w:t>
      </w:r>
      <w:r>
        <w:t>методических</w:t>
      </w:r>
      <w:r>
        <w:rPr>
          <w:spacing w:val="1"/>
        </w:rPr>
        <w:t xml:space="preserve"> </w:t>
      </w:r>
      <w:r>
        <w:t>традиций</w:t>
      </w:r>
      <w:r>
        <w:rPr>
          <w:spacing w:val="1"/>
        </w:rPr>
        <w:t xml:space="preserve"> </w:t>
      </w:r>
      <w:r>
        <w:t>и</w:t>
      </w:r>
      <w:r>
        <w:rPr>
          <w:spacing w:val="1"/>
        </w:rPr>
        <w:t xml:space="preserve"> </w:t>
      </w:r>
      <w:r>
        <w:t>особенностей</w:t>
      </w:r>
      <w:r>
        <w:rPr>
          <w:spacing w:val="1"/>
        </w:rPr>
        <w:t xml:space="preserve"> </w:t>
      </w:r>
      <w:r>
        <w:t>преподавания русского языка в начальной школе. Предметные планируемые результаты освоения</w:t>
      </w:r>
      <w:r>
        <w:rPr>
          <w:spacing w:val="1"/>
        </w:rPr>
        <w:t xml:space="preserve"> </w:t>
      </w:r>
      <w:r>
        <w:t>программы</w:t>
      </w:r>
      <w:r>
        <w:rPr>
          <w:spacing w:val="2"/>
        </w:rPr>
        <w:t xml:space="preserve"> </w:t>
      </w:r>
      <w:r>
        <w:t>даны</w:t>
      </w:r>
      <w:r>
        <w:rPr>
          <w:spacing w:val="-2"/>
        </w:rPr>
        <w:t xml:space="preserve"> </w:t>
      </w:r>
      <w:r>
        <w:t>для</w:t>
      </w:r>
      <w:r>
        <w:rPr>
          <w:spacing w:val="1"/>
        </w:rPr>
        <w:t xml:space="preserve"> </w:t>
      </w:r>
      <w:r>
        <w:t>каждого</w:t>
      </w:r>
      <w:r>
        <w:rPr>
          <w:spacing w:val="1"/>
        </w:rPr>
        <w:t xml:space="preserve"> </w:t>
      </w:r>
      <w:r>
        <w:t>года изучения</w:t>
      </w:r>
      <w:r>
        <w:rPr>
          <w:spacing w:val="1"/>
        </w:rPr>
        <w:t xml:space="preserve"> </w:t>
      </w:r>
      <w:r>
        <w:t>предмета «Русский</w:t>
      </w:r>
      <w:r>
        <w:rPr>
          <w:spacing w:val="2"/>
        </w:rPr>
        <w:t xml:space="preserve"> </w:t>
      </w:r>
      <w:r>
        <w:t>язык».</w:t>
      </w:r>
    </w:p>
    <w:p w:rsidR="00A65286" w:rsidRDefault="00D25255">
      <w:pPr>
        <w:pStyle w:val="a3"/>
        <w:ind w:left="692" w:right="796" w:firstLine="225"/>
      </w:pPr>
      <w:r>
        <w:t>Программа устанавливает распределение учебного материала по классам, даёт примерный объём</w:t>
      </w:r>
      <w:r>
        <w:rPr>
          <w:spacing w:val="1"/>
        </w:rPr>
        <w:t xml:space="preserve"> </w:t>
      </w:r>
      <w:r>
        <w:t>учебных часов для изучения разделов и тем курса, а также рекомендуемую последовательность</w:t>
      </w:r>
      <w:r>
        <w:rPr>
          <w:spacing w:val="1"/>
        </w:rPr>
        <w:t xml:space="preserve"> </w:t>
      </w:r>
      <w:r>
        <w:t>изучения тем, основанную на логике развития предметного содержания и учёте психологических и</w:t>
      </w:r>
      <w:r>
        <w:rPr>
          <w:spacing w:val="1"/>
        </w:rPr>
        <w:t xml:space="preserve"> </w:t>
      </w:r>
      <w:r>
        <w:t>возрастных</w:t>
      </w:r>
      <w:r>
        <w:rPr>
          <w:spacing w:val="-9"/>
        </w:rPr>
        <w:t xml:space="preserve"> </w:t>
      </w:r>
      <w:r>
        <w:t>особенностей</w:t>
      </w:r>
      <w:r>
        <w:rPr>
          <w:spacing w:val="-2"/>
        </w:rPr>
        <w:t xml:space="preserve"> </w:t>
      </w:r>
      <w:r>
        <w:t>младших</w:t>
      </w:r>
      <w:r>
        <w:rPr>
          <w:spacing w:val="-3"/>
        </w:rPr>
        <w:t xml:space="preserve"> </w:t>
      </w:r>
      <w:r>
        <w:t>школьников.</w:t>
      </w:r>
    </w:p>
    <w:p w:rsidR="00A65286" w:rsidRDefault="00D25255">
      <w:pPr>
        <w:pStyle w:val="a3"/>
        <w:spacing w:line="242" w:lineRule="auto"/>
        <w:ind w:left="692" w:right="798" w:firstLine="225"/>
      </w:pPr>
      <w:r>
        <w:t>Рабочая</w:t>
      </w:r>
      <w:r>
        <w:rPr>
          <w:spacing w:val="1"/>
        </w:rPr>
        <w:t xml:space="preserve"> </w:t>
      </w:r>
      <w:r>
        <w:t>программа</w:t>
      </w:r>
      <w:r>
        <w:rPr>
          <w:spacing w:val="1"/>
        </w:rPr>
        <w:t xml:space="preserve"> </w:t>
      </w:r>
      <w:r>
        <w:t>не</w:t>
      </w:r>
      <w:r>
        <w:rPr>
          <w:spacing w:val="1"/>
        </w:rPr>
        <w:t xml:space="preserve"> </w:t>
      </w:r>
      <w:r>
        <w:t>ограничивает</w:t>
      </w:r>
      <w:r>
        <w:rPr>
          <w:spacing w:val="1"/>
        </w:rPr>
        <w:t xml:space="preserve"> </w:t>
      </w:r>
      <w:r>
        <w:t>творческую</w:t>
      </w:r>
      <w:r>
        <w:rPr>
          <w:spacing w:val="1"/>
        </w:rPr>
        <w:t xml:space="preserve"> </w:t>
      </w:r>
      <w:r>
        <w:t>инициативу</w:t>
      </w:r>
      <w:r>
        <w:rPr>
          <w:spacing w:val="1"/>
        </w:rPr>
        <w:t xml:space="preserve"> </w:t>
      </w:r>
      <w:r>
        <w:t>учителя</w:t>
      </w:r>
      <w:r>
        <w:rPr>
          <w:spacing w:val="1"/>
        </w:rPr>
        <w:t xml:space="preserve"> </w:t>
      </w:r>
      <w:r>
        <w:t>и</w:t>
      </w:r>
      <w:r>
        <w:rPr>
          <w:spacing w:val="1"/>
        </w:rPr>
        <w:t xml:space="preserve"> </w:t>
      </w:r>
      <w:r>
        <w:t>предоставляет</w:t>
      </w:r>
      <w:r>
        <w:rPr>
          <w:spacing w:val="1"/>
        </w:rPr>
        <w:t xml:space="preserve"> </w:t>
      </w:r>
      <w:r>
        <w:rPr>
          <w:spacing w:val="-1"/>
        </w:rPr>
        <w:t>возможности</w:t>
      </w:r>
      <w:r>
        <w:rPr>
          <w:spacing w:val="-7"/>
        </w:rPr>
        <w:t xml:space="preserve"> </w:t>
      </w:r>
      <w:r>
        <w:rPr>
          <w:spacing w:val="-1"/>
        </w:rPr>
        <w:t>для</w:t>
      </w:r>
      <w:r>
        <w:rPr>
          <w:spacing w:val="-8"/>
        </w:rPr>
        <w:t xml:space="preserve"> </w:t>
      </w:r>
      <w:r>
        <w:rPr>
          <w:spacing w:val="-1"/>
        </w:rPr>
        <w:t>реализации</w:t>
      </w:r>
      <w:r>
        <w:rPr>
          <w:spacing w:val="-8"/>
        </w:rPr>
        <w:t xml:space="preserve"> </w:t>
      </w:r>
      <w:r>
        <w:rPr>
          <w:spacing w:val="-1"/>
        </w:rPr>
        <w:t>различных</w:t>
      </w:r>
      <w:r>
        <w:rPr>
          <w:spacing w:val="-13"/>
        </w:rPr>
        <w:t xml:space="preserve"> </w:t>
      </w:r>
      <w:r>
        <w:rPr>
          <w:spacing w:val="-1"/>
        </w:rPr>
        <w:t>методических</w:t>
      </w:r>
      <w:r>
        <w:rPr>
          <w:spacing w:val="-12"/>
        </w:rPr>
        <w:t xml:space="preserve"> </w:t>
      </w:r>
      <w:r>
        <w:t>подходов</w:t>
      </w:r>
      <w:r>
        <w:rPr>
          <w:spacing w:val="-7"/>
        </w:rPr>
        <w:t xml:space="preserve"> </w:t>
      </w:r>
      <w:r>
        <w:t>к</w:t>
      </w:r>
      <w:r>
        <w:rPr>
          <w:spacing w:val="-10"/>
        </w:rPr>
        <w:t xml:space="preserve"> </w:t>
      </w:r>
      <w:r>
        <w:t>преподаванию</w:t>
      </w:r>
      <w:r>
        <w:rPr>
          <w:spacing w:val="-15"/>
        </w:rPr>
        <w:t xml:space="preserve"> </w:t>
      </w:r>
      <w:r>
        <w:t>учебного</w:t>
      </w:r>
      <w:r>
        <w:rPr>
          <w:spacing w:val="-4"/>
        </w:rPr>
        <w:t xml:space="preserve"> </w:t>
      </w:r>
      <w:r>
        <w:t>предмета</w:t>
      </w:r>
    </w:p>
    <w:p w:rsidR="00A65286" w:rsidRDefault="00D25255">
      <w:pPr>
        <w:pStyle w:val="a3"/>
        <w:spacing w:line="271" w:lineRule="exact"/>
        <w:ind w:left="692"/>
      </w:pPr>
      <w:r>
        <w:t>«Русский</w:t>
      </w:r>
      <w:r>
        <w:rPr>
          <w:spacing w:val="-3"/>
        </w:rPr>
        <w:t xml:space="preserve"> </w:t>
      </w:r>
      <w:r>
        <w:t>язык»</w:t>
      </w:r>
      <w:r>
        <w:rPr>
          <w:spacing w:val="-7"/>
        </w:rPr>
        <w:t xml:space="preserve"> </w:t>
      </w:r>
      <w:r>
        <w:t>при</w:t>
      </w:r>
      <w:r>
        <w:rPr>
          <w:spacing w:val="2"/>
        </w:rPr>
        <w:t xml:space="preserve"> </w:t>
      </w:r>
      <w:r>
        <w:t>условии</w:t>
      </w:r>
      <w:r>
        <w:rPr>
          <w:spacing w:val="-7"/>
        </w:rPr>
        <w:t xml:space="preserve"> </w:t>
      </w:r>
      <w:r>
        <w:t>сохранения</w:t>
      </w:r>
      <w:r>
        <w:rPr>
          <w:spacing w:val="-8"/>
        </w:rPr>
        <w:t xml:space="preserve"> </w:t>
      </w:r>
      <w:r>
        <w:t>обязательной</w:t>
      </w:r>
      <w:r>
        <w:rPr>
          <w:spacing w:val="-2"/>
        </w:rPr>
        <w:t xml:space="preserve"> </w:t>
      </w:r>
      <w:r>
        <w:t>части</w:t>
      </w:r>
      <w:r>
        <w:rPr>
          <w:spacing w:val="-2"/>
        </w:rPr>
        <w:t xml:space="preserve"> </w:t>
      </w:r>
      <w:r>
        <w:t>содержания</w:t>
      </w:r>
      <w:r>
        <w:rPr>
          <w:spacing w:val="-7"/>
        </w:rPr>
        <w:t xml:space="preserve"> </w:t>
      </w:r>
      <w:r>
        <w:t>курса.</w:t>
      </w:r>
    </w:p>
    <w:p w:rsidR="00A65286" w:rsidRDefault="00D25255">
      <w:pPr>
        <w:pStyle w:val="a3"/>
        <w:spacing w:before="2"/>
        <w:ind w:left="692" w:right="794" w:firstLine="225"/>
      </w:pPr>
      <w:r>
        <w:t>Содержание</w:t>
      </w:r>
      <w:r>
        <w:rPr>
          <w:spacing w:val="1"/>
        </w:rPr>
        <w:t xml:space="preserve"> </w:t>
      </w:r>
      <w:r>
        <w:t>рабочей</w:t>
      </w:r>
      <w:r>
        <w:rPr>
          <w:spacing w:val="1"/>
        </w:rPr>
        <w:t xml:space="preserve"> </w:t>
      </w:r>
      <w:r>
        <w:t>программы</w:t>
      </w:r>
      <w:r>
        <w:rPr>
          <w:spacing w:val="1"/>
        </w:rPr>
        <w:t xml:space="preserve"> </w:t>
      </w:r>
      <w:r>
        <w:t>составлено</w:t>
      </w:r>
      <w:r>
        <w:rPr>
          <w:spacing w:val="1"/>
        </w:rPr>
        <w:t xml:space="preserve"> </w:t>
      </w:r>
      <w:r>
        <w:t>таким</w:t>
      </w:r>
      <w:r>
        <w:rPr>
          <w:spacing w:val="1"/>
        </w:rPr>
        <w:t xml:space="preserve"> </w:t>
      </w:r>
      <w:r>
        <w:t>образом,</w:t>
      </w:r>
      <w:r>
        <w:rPr>
          <w:spacing w:val="1"/>
        </w:rPr>
        <w:t xml:space="preserve"> </w:t>
      </w:r>
      <w:r>
        <w:t>что</w:t>
      </w:r>
      <w:r>
        <w:rPr>
          <w:spacing w:val="1"/>
        </w:rPr>
        <w:t xml:space="preserve"> </w:t>
      </w:r>
      <w:r>
        <w:t>достижение</w:t>
      </w:r>
      <w:r>
        <w:rPr>
          <w:spacing w:val="1"/>
        </w:rPr>
        <w:t xml:space="preserve"> </w:t>
      </w:r>
      <w:r>
        <w:t>младшими</w:t>
      </w:r>
      <w:r>
        <w:rPr>
          <w:spacing w:val="1"/>
        </w:rPr>
        <w:t xml:space="preserve"> </w:t>
      </w:r>
      <w:r>
        <w:t>школьниками</w:t>
      </w:r>
      <w:r>
        <w:rPr>
          <w:spacing w:val="1"/>
        </w:rPr>
        <w:t xml:space="preserve"> </w:t>
      </w:r>
      <w:r>
        <w:t>как личностных,</w:t>
      </w:r>
      <w:r>
        <w:rPr>
          <w:spacing w:val="60"/>
        </w:rPr>
        <w:t xml:space="preserve"> </w:t>
      </w:r>
      <w:r>
        <w:t>так и</w:t>
      </w:r>
      <w:r>
        <w:rPr>
          <w:spacing w:val="60"/>
        </w:rPr>
        <w:t xml:space="preserve"> </w:t>
      </w:r>
      <w:r>
        <w:t>метапредметных результатов обеспечивает</w:t>
      </w:r>
      <w:r>
        <w:rPr>
          <w:spacing w:val="60"/>
        </w:rPr>
        <w:t xml:space="preserve"> </w:t>
      </w:r>
      <w:r>
        <w:t>преемственность</w:t>
      </w:r>
      <w:r>
        <w:rPr>
          <w:spacing w:val="-57"/>
        </w:rPr>
        <w:t xml:space="preserve"> </w:t>
      </w:r>
      <w:r>
        <w:t>и перспективность</w:t>
      </w:r>
      <w:r>
        <w:rPr>
          <w:spacing w:val="1"/>
        </w:rPr>
        <w:t xml:space="preserve"> </w:t>
      </w:r>
      <w:r>
        <w:t>в</w:t>
      </w:r>
      <w:r>
        <w:rPr>
          <w:spacing w:val="1"/>
        </w:rPr>
        <w:t xml:space="preserve"> </w:t>
      </w:r>
      <w:r>
        <w:t>освоении</w:t>
      </w:r>
      <w:r>
        <w:rPr>
          <w:spacing w:val="1"/>
        </w:rPr>
        <w:t xml:space="preserve"> </w:t>
      </w:r>
      <w:r>
        <w:t>областей</w:t>
      </w:r>
      <w:r>
        <w:rPr>
          <w:spacing w:val="1"/>
        </w:rPr>
        <w:t xml:space="preserve"> </w:t>
      </w:r>
      <w:r>
        <w:t>знаний,</w:t>
      </w:r>
      <w:r>
        <w:rPr>
          <w:spacing w:val="1"/>
        </w:rPr>
        <w:t xml:space="preserve"> </w:t>
      </w:r>
      <w:r>
        <w:t>которые</w:t>
      </w:r>
      <w:r>
        <w:rPr>
          <w:spacing w:val="1"/>
        </w:rPr>
        <w:t xml:space="preserve"> </w:t>
      </w:r>
      <w:r>
        <w:t>отражают</w:t>
      </w:r>
      <w:r>
        <w:rPr>
          <w:spacing w:val="1"/>
        </w:rPr>
        <w:t xml:space="preserve"> </w:t>
      </w:r>
      <w:r>
        <w:t>ведущие</w:t>
      </w:r>
      <w:r>
        <w:rPr>
          <w:spacing w:val="1"/>
        </w:rPr>
        <w:t xml:space="preserve"> </w:t>
      </w:r>
      <w:r>
        <w:t>идеи</w:t>
      </w:r>
      <w:r>
        <w:rPr>
          <w:spacing w:val="1"/>
        </w:rPr>
        <w:t xml:space="preserve"> </w:t>
      </w:r>
      <w:r>
        <w:t>учебных</w:t>
      </w:r>
      <w:r>
        <w:rPr>
          <w:spacing w:val="1"/>
        </w:rPr>
        <w:t xml:space="preserve"> </w:t>
      </w:r>
      <w:r>
        <w:t>предметов</w:t>
      </w:r>
      <w:r>
        <w:rPr>
          <w:spacing w:val="1"/>
        </w:rPr>
        <w:t xml:space="preserve"> </w:t>
      </w:r>
      <w:r>
        <w:t>основной</w:t>
      </w:r>
      <w:r>
        <w:rPr>
          <w:spacing w:val="1"/>
        </w:rPr>
        <w:t xml:space="preserve"> </w:t>
      </w:r>
      <w:r>
        <w:t>школы</w:t>
      </w:r>
      <w:r>
        <w:rPr>
          <w:spacing w:val="1"/>
        </w:rPr>
        <w:t xml:space="preserve"> </w:t>
      </w:r>
      <w:r>
        <w:t>и</w:t>
      </w:r>
      <w:r>
        <w:rPr>
          <w:spacing w:val="1"/>
        </w:rPr>
        <w:t xml:space="preserve"> </w:t>
      </w:r>
      <w:r>
        <w:t>подчёркивают</w:t>
      </w:r>
      <w:r>
        <w:rPr>
          <w:spacing w:val="1"/>
        </w:rPr>
        <w:t xml:space="preserve"> </w:t>
      </w:r>
      <w:r>
        <w:t>пропедевтическое</w:t>
      </w:r>
      <w:r>
        <w:rPr>
          <w:spacing w:val="1"/>
        </w:rPr>
        <w:t xml:space="preserve"> </w:t>
      </w:r>
      <w:r>
        <w:t>значение</w:t>
      </w:r>
      <w:r>
        <w:rPr>
          <w:spacing w:val="1"/>
        </w:rPr>
        <w:t xml:space="preserve"> </w:t>
      </w:r>
      <w:r>
        <w:t>этапа</w:t>
      </w:r>
      <w:r>
        <w:rPr>
          <w:spacing w:val="1"/>
        </w:rPr>
        <w:t xml:space="preserve"> </w:t>
      </w:r>
      <w:r>
        <w:t>начального</w:t>
      </w:r>
      <w:r>
        <w:rPr>
          <w:spacing w:val="1"/>
        </w:rPr>
        <w:t xml:space="preserve"> </w:t>
      </w:r>
      <w:r>
        <w:t>образования,</w:t>
      </w:r>
      <w:r>
        <w:rPr>
          <w:spacing w:val="2"/>
        </w:rPr>
        <w:t xml:space="preserve"> </w:t>
      </w:r>
      <w:r>
        <w:t>формирование</w:t>
      </w:r>
      <w:r>
        <w:rPr>
          <w:spacing w:val="-5"/>
        </w:rPr>
        <w:t xml:space="preserve"> </w:t>
      </w:r>
      <w:r>
        <w:t>готовности</w:t>
      </w:r>
      <w:r>
        <w:rPr>
          <w:spacing w:val="-3"/>
        </w:rPr>
        <w:t xml:space="preserve"> </w:t>
      </w:r>
      <w:r>
        <w:t>младшего</w:t>
      </w:r>
      <w:r>
        <w:rPr>
          <w:spacing w:val="1"/>
        </w:rPr>
        <w:t xml:space="preserve"> </w:t>
      </w:r>
      <w:r>
        <w:t>школьника</w:t>
      </w:r>
      <w:r>
        <w:rPr>
          <w:spacing w:val="-1"/>
        </w:rPr>
        <w:t xml:space="preserve"> </w:t>
      </w:r>
      <w:r>
        <w:t>к</w:t>
      </w:r>
      <w:r>
        <w:rPr>
          <w:spacing w:val="-1"/>
        </w:rPr>
        <w:t xml:space="preserve"> </w:t>
      </w:r>
      <w:r>
        <w:t>дальнейшему</w:t>
      </w:r>
      <w:r>
        <w:rPr>
          <w:spacing w:val="-10"/>
        </w:rPr>
        <w:t xml:space="preserve"> </w:t>
      </w:r>
      <w:r>
        <w:t>обучению.</w:t>
      </w:r>
    </w:p>
    <w:p w:rsidR="00A65286" w:rsidRDefault="00D25255">
      <w:pPr>
        <w:pStyle w:val="a3"/>
        <w:ind w:left="692" w:right="792" w:firstLine="225"/>
      </w:pPr>
      <w:r>
        <w:t>Центральной идеей конструирования содержания и планируемых результатов обучения является</w:t>
      </w:r>
      <w:r>
        <w:rPr>
          <w:spacing w:val="1"/>
        </w:rPr>
        <w:t xml:space="preserve"> </w:t>
      </w:r>
      <w:r>
        <w:t>признание равной значимости работы по изучению системы языка и работы по совершенствованию</w:t>
      </w:r>
      <w:r>
        <w:rPr>
          <w:spacing w:val="-57"/>
        </w:rPr>
        <w:t xml:space="preserve"> </w:t>
      </w:r>
      <w:r>
        <w:t>речи</w:t>
      </w:r>
      <w:r>
        <w:rPr>
          <w:spacing w:val="1"/>
        </w:rPr>
        <w:t xml:space="preserve"> </w:t>
      </w:r>
      <w:r>
        <w:t>младших</w:t>
      </w:r>
      <w:r>
        <w:rPr>
          <w:spacing w:val="1"/>
        </w:rPr>
        <w:t xml:space="preserve"> </w:t>
      </w:r>
      <w:r>
        <w:t>школьников.</w:t>
      </w:r>
      <w:r>
        <w:rPr>
          <w:spacing w:val="1"/>
        </w:rPr>
        <w:t xml:space="preserve"> </w:t>
      </w:r>
      <w:r>
        <w:t>Языковой</w:t>
      </w:r>
      <w:r>
        <w:rPr>
          <w:spacing w:val="1"/>
        </w:rPr>
        <w:t xml:space="preserve"> </w:t>
      </w:r>
      <w:r>
        <w:t>материал</w:t>
      </w:r>
      <w:r>
        <w:rPr>
          <w:spacing w:val="1"/>
        </w:rPr>
        <w:t xml:space="preserve"> </w:t>
      </w:r>
      <w:r>
        <w:t>призван</w:t>
      </w:r>
      <w:r>
        <w:rPr>
          <w:spacing w:val="1"/>
        </w:rPr>
        <w:t xml:space="preserve"> </w:t>
      </w:r>
      <w:r>
        <w:t>сформировать</w:t>
      </w:r>
      <w:r>
        <w:rPr>
          <w:spacing w:val="1"/>
        </w:rPr>
        <w:t xml:space="preserve"> </w:t>
      </w:r>
      <w:r>
        <w:t>первоначальные</w:t>
      </w:r>
      <w:r>
        <w:rPr>
          <w:spacing w:val="1"/>
        </w:rPr>
        <w:t xml:space="preserve"> </w:t>
      </w:r>
      <w:r>
        <w:t>представления о структуре русского языка, способствовать усвоению норм русского литературного</w:t>
      </w:r>
      <w:r>
        <w:rPr>
          <w:spacing w:val="1"/>
        </w:rPr>
        <w:t xml:space="preserve"> </w:t>
      </w:r>
      <w:r>
        <w:t>языка, орфографических и пунктуационных правил. Развитие устной и письменной речи младших</w:t>
      </w:r>
      <w:r>
        <w:rPr>
          <w:spacing w:val="1"/>
        </w:rPr>
        <w:t xml:space="preserve"> </w:t>
      </w:r>
      <w:r>
        <w:rPr>
          <w:spacing w:val="-1"/>
        </w:rPr>
        <w:t>школьников</w:t>
      </w:r>
      <w:r>
        <w:rPr>
          <w:spacing w:val="-11"/>
        </w:rPr>
        <w:t xml:space="preserve"> </w:t>
      </w:r>
      <w:r>
        <w:rPr>
          <w:spacing w:val="-1"/>
        </w:rPr>
        <w:t>направлено</w:t>
      </w:r>
      <w:r>
        <w:rPr>
          <w:spacing w:val="-12"/>
        </w:rPr>
        <w:t xml:space="preserve"> </w:t>
      </w:r>
      <w:r>
        <w:rPr>
          <w:spacing w:val="-1"/>
        </w:rPr>
        <w:t>на</w:t>
      </w:r>
      <w:r>
        <w:rPr>
          <w:spacing w:val="-8"/>
        </w:rPr>
        <w:t xml:space="preserve"> </w:t>
      </w:r>
      <w:r>
        <w:rPr>
          <w:spacing w:val="-1"/>
        </w:rPr>
        <w:t>решение</w:t>
      </w:r>
      <w:r>
        <w:rPr>
          <w:spacing w:val="-13"/>
        </w:rPr>
        <w:t xml:space="preserve"> </w:t>
      </w:r>
      <w:r>
        <w:rPr>
          <w:spacing w:val="-1"/>
        </w:rPr>
        <w:t>практической</w:t>
      </w:r>
      <w:r>
        <w:rPr>
          <w:spacing w:val="-10"/>
        </w:rPr>
        <w:t xml:space="preserve"> </w:t>
      </w:r>
      <w:r>
        <w:rPr>
          <w:spacing w:val="-1"/>
        </w:rPr>
        <w:t>задачи</w:t>
      </w:r>
      <w:r>
        <w:rPr>
          <w:spacing w:val="-7"/>
        </w:rPr>
        <w:t xml:space="preserve"> </w:t>
      </w:r>
      <w:r>
        <w:t>развития</w:t>
      </w:r>
      <w:r>
        <w:rPr>
          <w:spacing w:val="-16"/>
        </w:rPr>
        <w:t xml:space="preserve"> </w:t>
      </w:r>
      <w:r>
        <w:t>всех</w:t>
      </w:r>
      <w:r>
        <w:rPr>
          <w:spacing w:val="-12"/>
        </w:rPr>
        <w:t xml:space="preserve"> </w:t>
      </w:r>
      <w:r>
        <w:t>видов</w:t>
      </w:r>
      <w:r>
        <w:rPr>
          <w:spacing w:val="-5"/>
        </w:rPr>
        <w:t xml:space="preserve"> </w:t>
      </w:r>
      <w:r>
        <w:t>речевой</w:t>
      </w:r>
      <w:r>
        <w:rPr>
          <w:spacing w:val="-7"/>
        </w:rPr>
        <w:t xml:space="preserve"> </w:t>
      </w:r>
      <w:r>
        <w:t>деятельности,</w:t>
      </w:r>
      <w:r>
        <w:rPr>
          <w:spacing w:val="-58"/>
        </w:rPr>
        <w:t xml:space="preserve"> </w:t>
      </w:r>
      <w:r>
        <w:t>отработку навыков использования усвоенных норм русского литературного языка, речевых норм и</w:t>
      </w:r>
      <w:r>
        <w:rPr>
          <w:spacing w:val="1"/>
        </w:rPr>
        <w:t xml:space="preserve"> </w:t>
      </w:r>
      <w:r>
        <w:t>правил</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процессе</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общения.</w:t>
      </w:r>
      <w:r>
        <w:rPr>
          <w:spacing w:val="1"/>
        </w:rPr>
        <w:t xml:space="preserve"> </w:t>
      </w:r>
      <w:r>
        <w:t>Ряд</w:t>
      </w:r>
      <w:r>
        <w:rPr>
          <w:spacing w:val="1"/>
        </w:rPr>
        <w:t xml:space="preserve"> </w:t>
      </w:r>
      <w:r>
        <w:t>задач</w:t>
      </w:r>
      <w:r>
        <w:rPr>
          <w:spacing w:val="1"/>
        </w:rPr>
        <w:t xml:space="preserve"> </w:t>
      </w:r>
      <w:r>
        <w:t>по</w:t>
      </w:r>
      <w:r>
        <w:rPr>
          <w:spacing w:val="1"/>
        </w:rPr>
        <w:t xml:space="preserve"> </w:t>
      </w:r>
      <w:r>
        <w:t xml:space="preserve">совершенствованию   </w:t>
      </w:r>
      <w:r>
        <w:rPr>
          <w:spacing w:val="17"/>
        </w:rPr>
        <w:t xml:space="preserve"> </w:t>
      </w:r>
      <w:r>
        <w:t xml:space="preserve">речевой   </w:t>
      </w:r>
      <w:r>
        <w:rPr>
          <w:spacing w:val="19"/>
        </w:rPr>
        <w:t xml:space="preserve"> </w:t>
      </w:r>
      <w:r>
        <w:t xml:space="preserve">деятельности   </w:t>
      </w:r>
      <w:r>
        <w:rPr>
          <w:spacing w:val="16"/>
        </w:rPr>
        <w:t xml:space="preserve"> </w:t>
      </w:r>
      <w:r>
        <w:t xml:space="preserve">решаются   </w:t>
      </w:r>
      <w:r>
        <w:rPr>
          <w:spacing w:val="18"/>
        </w:rPr>
        <w:t xml:space="preserve"> </w:t>
      </w:r>
      <w:r>
        <w:t xml:space="preserve">совместно   </w:t>
      </w:r>
      <w:r>
        <w:rPr>
          <w:spacing w:val="24"/>
        </w:rPr>
        <w:t xml:space="preserve"> </w:t>
      </w:r>
      <w:r>
        <w:t xml:space="preserve">с   </w:t>
      </w:r>
      <w:r>
        <w:rPr>
          <w:spacing w:val="17"/>
        </w:rPr>
        <w:t xml:space="preserve"> </w:t>
      </w:r>
      <w:r>
        <w:t xml:space="preserve">учебным   </w:t>
      </w:r>
      <w:r>
        <w:rPr>
          <w:spacing w:val="21"/>
        </w:rPr>
        <w:t xml:space="preserve"> </w:t>
      </w:r>
      <w:r>
        <w:t>предметом</w:t>
      </w:r>
    </w:p>
    <w:p w:rsidR="00A65286" w:rsidRDefault="00D25255">
      <w:pPr>
        <w:pStyle w:val="a3"/>
        <w:tabs>
          <w:tab w:val="left" w:pos="10140"/>
        </w:tabs>
        <w:spacing w:before="1"/>
        <w:ind w:left="692"/>
      </w:pPr>
      <w:r>
        <w:t>«Литературное</w:t>
      </w:r>
      <w:r>
        <w:tab/>
        <w:t>чтение».</w:t>
      </w:r>
    </w:p>
    <w:p w:rsidR="00A65286" w:rsidRDefault="00D25255">
      <w:pPr>
        <w:pStyle w:val="1"/>
        <w:spacing w:before="3" w:line="275" w:lineRule="exact"/>
        <w:jc w:val="both"/>
      </w:pPr>
      <w:r>
        <w:t xml:space="preserve">МЕСТО    </w:t>
      </w:r>
      <w:r>
        <w:rPr>
          <w:spacing w:val="7"/>
        </w:rPr>
        <w:t xml:space="preserve"> </w:t>
      </w:r>
      <w:r>
        <w:t xml:space="preserve">УЧЕБНОГО    </w:t>
      </w:r>
      <w:r>
        <w:rPr>
          <w:spacing w:val="3"/>
        </w:rPr>
        <w:t xml:space="preserve"> </w:t>
      </w:r>
      <w:r>
        <w:t xml:space="preserve">ПРЕДМЕТА  </w:t>
      </w:r>
      <w:proofErr w:type="gramStart"/>
      <w:r>
        <w:t xml:space="preserve">  </w:t>
      </w:r>
      <w:r>
        <w:rPr>
          <w:spacing w:val="11"/>
        </w:rPr>
        <w:t xml:space="preserve"> </w:t>
      </w:r>
      <w:r>
        <w:t>«</w:t>
      </w:r>
      <w:proofErr w:type="gramEnd"/>
      <w:r>
        <w:t xml:space="preserve">РУССКИЙ    </w:t>
      </w:r>
      <w:r>
        <w:rPr>
          <w:spacing w:val="12"/>
        </w:rPr>
        <w:t xml:space="preserve"> </w:t>
      </w:r>
      <w:r>
        <w:t xml:space="preserve">ЯЗЫК»    </w:t>
      </w:r>
      <w:r>
        <w:rPr>
          <w:spacing w:val="6"/>
        </w:rPr>
        <w:t xml:space="preserve"> </w:t>
      </w:r>
      <w:r>
        <w:t xml:space="preserve">В    </w:t>
      </w:r>
      <w:r>
        <w:rPr>
          <w:spacing w:val="9"/>
        </w:rPr>
        <w:t xml:space="preserve"> </w:t>
      </w:r>
      <w:r>
        <w:t xml:space="preserve">УЧЕБНОМ    </w:t>
      </w:r>
      <w:r>
        <w:rPr>
          <w:spacing w:val="7"/>
        </w:rPr>
        <w:t xml:space="preserve"> </w:t>
      </w:r>
      <w:r>
        <w:t>ПЛАНЕ</w:t>
      </w:r>
    </w:p>
    <w:p w:rsidR="00A65286" w:rsidRDefault="00D25255">
      <w:pPr>
        <w:pStyle w:val="a3"/>
        <w:ind w:left="692" w:right="783"/>
      </w:pPr>
      <w:r>
        <w:rPr>
          <w:spacing w:val="-1"/>
        </w:rPr>
        <w:t>В</w:t>
      </w:r>
      <w:r>
        <w:rPr>
          <w:spacing w:val="-9"/>
        </w:rPr>
        <w:t xml:space="preserve"> </w:t>
      </w:r>
      <w:r>
        <w:rPr>
          <w:spacing w:val="-1"/>
        </w:rPr>
        <w:t>системе</w:t>
      </w:r>
      <w:r>
        <w:rPr>
          <w:spacing w:val="-13"/>
        </w:rPr>
        <w:t xml:space="preserve"> </w:t>
      </w:r>
      <w:r>
        <w:rPr>
          <w:spacing w:val="-1"/>
        </w:rPr>
        <w:t>общего</w:t>
      </w:r>
      <w:r>
        <w:rPr>
          <w:spacing w:val="-12"/>
        </w:rPr>
        <w:t xml:space="preserve"> </w:t>
      </w:r>
      <w:r>
        <w:rPr>
          <w:spacing w:val="-1"/>
        </w:rPr>
        <w:t>образования</w:t>
      </w:r>
      <w:r>
        <w:rPr>
          <w:spacing w:val="-12"/>
        </w:rPr>
        <w:t xml:space="preserve"> </w:t>
      </w:r>
      <w:r>
        <w:rPr>
          <w:spacing w:val="-1"/>
        </w:rPr>
        <w:t>«Русский</w:t>
      </w:r>
      <w:r>
        <w:rPr>
          <w:spacing w:val="-7"/>
        </w:rPr>
        <w:t xml:space="preserve"> </w:t>
      </w:r>
      <w:proofErr w:type="gramStart"/>
      <w:r>
        <w:rPr>
          <w:spacing w:val="-1"/>
        </w:rPr>
        <w:t>язык</w:t>
      </w:r>
      <w:r>
        <w:rPr>
          <w:spacing w:val="-14"/>
        </w:rPr>
        <w:t xml:space="preserve"> </w:t>
      </w:r>
      <w:r>
        <w:rPr>
          <w:spacing w:val="-1"/>
        </w:rPr>
        <w:t>»</w:t>
      </w:r>
      <w:proofErr w:type="gramEnd"/>
      <w:r>
        <w:rPr>
          <w:spacing w:val="-17"/>
        </w:rPr>
        <w:t xml:space="preserve"> </w:t>
      </w:r>
      <w:r>
        <w:rPr>
          <w:spacing w:val="-1"/>
        </w:rPr>
        <w:t>признан</w:t>
      </w:r>
      <w:r>
        <w:rPr>
          <w:spacing w:val="-16"/>
        </w:rPr>
        <w:t xml:space="preserve"> </w:t>
      </w:r>
      <w:r>
        <w:t>обязательным</w:t>
      </w:r>
      <w:r>
        <w:rPr>
          <w:spacing w:val="-11"/>
        </w:rPr>
        <w:t xml:space="preserve"> </w:t>
      </w:r>
      <w:r>
        <w:t>учебным</w:t>
      </w:r>
      <w:r>
        <w:rPr>
          <w:spacing w:val="-6"/>
        </w:rPr>
        <w:t xml:space="preserve"> </w:t>
      </w:r>
      <w:r>
        <w:t>предметом,</w:t>
      </w:r>
      <w:r>
        <w:rPr>
          <w:spacing w:val="-6"/>
        </w:rPr>
        <w:t xml:space="preserve"> </w:t>
      </w:r>
      <w:r>
        <w:t>который</w:t>
      </w:r>
      <w:r>
        <w:rPr>
          <w:spacing w:val="1"/>
        </w:rPr>
        <w:t xml:space="preserve"> </w:t>
      </w:r>
      <w:r>
        <w:t>входит в состав предметной области «Русский язык и литературное чтение». Учебным планом на</w:t>
      </w:r>
      <w:r>
        <w:rPr>
          <w:spacing w:val="1"/>
        </w:rPr>
        <w:t xml:space="preserve"> </w:t>
      </w:r>
      <w:r>
        <w:t>изучение русского языка</w:t>
      </w:r>
      <w:r>
        <w:rPr>
          <w:spacing w:val="60"/>
        </w:rPr>
        <w:t xml:space="preserve"> </w:t>
      </w:r>
      <w:r>
        <w:t>отводится по пять часов часу в неделю.</w:t>
      </w:r>
      <w:r>
        <w:rPr>
          <w:spacing w:val="60"/>
        </w:rPr>
        <w:t xml:space="preserve"> </w:t>
      </w:r>
      <w:r>
        <w:t>Общее число часов, отведённых</w:t>
      </w:r>
      <w:r>
        <w:rPr>
          <w:spacing w:val="1"/>
        </w:rPr>
        <w:t xml:space="preserve"> </w:t>
      </w:r>
      <w:r>
        <w:rPr>
          <w:spacing w:val="-1"/>
        </w:rPr>
        <w:t>на</w:t>
      </w:r>
      <w:r>
        <w:rPr>
          <w:spacing w:val="-9"/>
        </w:rPr>
        <w:t xml:space="preserve"> </w:t>
      </w:r>
      <w:r>
        <w:rPr>
          <w:spacing w:val="-1"/>
        </w:rPr>
        <w:t>изучение</w:t>
      </w:r>
      <w:r>
        <w:rPr>
          <w:spacing w:val="-9"/>
        </w:rPr>
        <w:t xml:space="preserve"> </w:t>
      </w:r>
      <w:r>
        <w:rPr>
          <w:spacing w:val="-1"/>
        </w:rPr>
        <w:t>«Русского</w:t>
      </w:r>
      <w:r>
        <w:rPr>
          <w:spacing w:val="-8"/>
        </w:rPr>
        <w:t xml:space="preserve"> </w:t>
      </w:r>
      <w:r>
        <w:rPr>
          <w:spacing w:val="-1"/>
        </w:rPr>
        <w:t>языка», —</w:t>
      </w:r>
      <w:r>
        <w:rPr>
          <w:spacing w:val="-7"/>
        </w:rPr>
        <w:t xml:space="preserve"> </w:t>
      </w:r>
      <w:r>
        <w:rPr>
          <w:spacing w:val="-1"/>
        </w:rPr>
        <w:t>675</w:t>
      </w:r>
      <w:r>
        <w:rPr>
          <w:spacing w:val="-12"/>
        </w:rPr>
        <w:t xml:space="preserve"> </w:t>
      </w:r>
      <w:r>
        <w:rPr>
          <w:spacing w:val="-1"/>
        </w:rPr>
        <w:t>(5</w:t>
      </w:r>
      <w:r>
        <w:rPr>
          <w:spacing w:val="-11"/>
        </w:rPr>
        <w:t xml:space="preserve"> </w:t>
      </w:r>
      <w:r>
        <w:rPr>
          <w:spacing w:val="-1"/>
        </w:rPr>
        <w:t>часов</w:t>
      </w:r>
      <w:r>
        <w:rPr>
          <w:spacing w:val="-11"/>
        </w:rPr>
        <w:t xml:space="preserve"> </w:t>
      </w:r>
      <w:r>
        <w:rPr>
          <w:spacing w:val="-1"/>
        </w:rPr>
        <w:t>в</w:t>
      </w:r>
      <w:r>
        <w:rPr>
          <w:spacing w:val="-15"/>
        </w:rPr>
        <w:t xml:space="preserve"> </w:t>
      </w:r>
      <w:r>
        <w:rPr>
          <w:spacing w:val="-1"/>
        </w:rPr>
        <w:t>неделю</w:t>
      </w:r>
      <w:r>
        <w:rPr>
          <w:spacing w:val="-9"/>
        </w:rPr>
        <w:t xml:space="preserve"> </w:t>
      </w:r>
      <w:r>
        <w:rPr>
          <w:spacing w:val="-1"/>
        </w:rPr>
        <w:t>в</w:t>
      </w:r>
      <w:r>
        <w:rPr>
          <w:spacing w:val="-5"/>
        </w:rPr>
        <w:t xml:space="preserve"> </w:t>
      </w:r>
      <w:r>
        <w:rPr>
          <w:spacing w:val="-1"/>
        </w:rPr>
        <w:t>каждом</w:t>
      </w:r>
      <w:r>
        <w:rPr>
          <w:spacing w:val="-11"/>
        </w:rPr>
        <w:t xml:space="preserve"> </w:t>
      </w:r>
      <w:r>
        <w:rPr>
          <w:spacing w:val="-1"/>
        </w:rPr>
        <w:t>классе):</w:t>
      </w:r>
      <w:r>
        <w:rPr>
          <w:spacing w:val="-12"/>
        </w:rPr>
        <w:t xml:space="preserve"> </w:t>
      </w:r>
      <w:r>
        <w:t>в</w:t>
      </w:r>
      <w:r>
        <w:rPr>
          <w:spacing w:val="-6"/>
        </w:rPr>
        <w:t xml:space="preserve"> </w:t>
      </w:r>
      <w:r>
        <w:t>1</w:t>
      </w:r>
      <w:r>
        <w:rPr>
          <w:spacing w:val="-8"/>
        </w:rPr>
        <w:t xml:space="preserve"> </w:t>
      </w:r>
      <w:r>
        <w:t>классе</w:t>
      </w:r>
      <w:r>
        <w:rPr>
          <w:spacing w:val="1"/>
        </w:rPr>
        <w:t xml:space="preserve"> </w:t>
      </w:r>
      <w:r>
        <w:t>—</w:t>
      </w:r>
      <w:r>
        <w:rPr>
          <w:spacing w:val="-8"/>
        </w:rPr>
        <w:t xml:space="preserve"> </w:t>
      </w:r>
      <w:r>
        <w:t>165</w:t>
      </w:r>
      <w:r>
        <w:rPr>
          <w:spacing w:val="-1"/>
        </w:rPr>
        <w:t xml:space="preserve"> </w:t>
      </w:r>
      <w:r>
        <w:t>ч,</w:t>
      </w:r>
      <w:r>
        <w:rPr>
          <w:spacing w:val="-15"/>
        </w:rPr>
        <w:t xml:space="preserve"> </w:t>
      </w:r>
      <w:r>
        <w:t>во</w:t>
      </w:r>
      <w:r>
        <w:rPr>
          <w:spacing w:val="-8"/>
        </w:rPr>
        <w:t xml:space="preserve"> </w:t>
      </w:r>
      <w:r>
        <w:t>2—4</w:t>
      </w:r>
      <w:r>
        <w:rPr>
          <w:spacing w:val="-57"/>
        </w:rPr>
        <w:t xml:space="preserve"> </w:t>
      </w:r>
      <w:r>
        <w:t>классах</w:t>
      </w:r>
      <w:r>
        <w:rPr>
          <w:spacing w:val="-4"/>
        </w:rPr>
        <w:t xml:space="preserve"> </w:t>
      </w:r>
      <w:r>
        <w:t>—</w:t>
      </w:r>
      <w:r>
        <w:rPr>
          <w:spacing w:val="2"/>
        </w:rPr>
        <w:t xml:space="preserve"> </w:t>
      </w:r>
      <w:r>
        <w:t>по</w:t>
      </w:r>
      <w:r>
        <w:rPr>
          <w:spacing w:val="2"/>
        </w:rPr>
        <w:t xml:space="preserve"> </w:t>
      </w:r>
      <w:r>
        <w:t>170</w:t>
      </w:r>
      <w:r>
        <w:rPr>
          <w:spacing w:val="2"/>
        </w:rPr>
        <w:t xml:space="preserve"> </w:t>
      </w:r>
      <w:r>
        <w:t>ч.</w:t>
      </w:r>
    </w:p>
    <w:p w:rsidR="00A65286" w:rsidRDefault="00A65286">
      <w:pPr>
        <w:sectPr w:rsidR="00A65286">
          <w:pgSz w:w="11910" w:h="16840"/>
          <w:pgMar w:top="640" w:right="0" w:bottom="720" w:left="100" w:header="0" w:footer="532" w:gutter="0"/>
          <w:cols w:space="720"/>
        </w:sectPr>
      </w:pPr>
    </w:p>
    <w:p w:rsidR="00A65286" w:rsidRDefault="00FD121A">
      <w:pPr>
        <w:pStyle w:val="1"/>
        <w:spacing w:before="62"/>
      </w:pPr>
      <w:r>
        <w:lastRenderedPageBreak/>
        <w:pict>
          <v:rect id="_x0000_s1077" style="position:absolute;left:0;text-align:left;margin-left:38.2pt;margin-top:21.75pt;width:519.05pt;height:.5pt;z-index:-15712256;mso-wrap-distance-left:0;mso-wrap-distance-right:0;mso-position-horizontal-relative:page" fillcolor="black" stroked="f">
            <w10:wrap type="topAndBottom" anchorx="page"/>
          </v:rect>
        </w:pict>
      </w:r>
      <w:r w:rsidR="00D25255">
        <w:t>СОДЕРЖАНИЕ</w:t>
      </w:r>
      <w:r w:rsidR="00D25255">
        <w:rPr>
          <w:spacing w:val="-3"/>
        </w:rPr>
        <w:t xml:space="preserve"> </w:t>
      </w:r>
      <w:r w:rsidR="00D25255">
        <w:t>ОБУЧЕНИЯ</w:t>
      </w:r>
    </w:p>
    <w:p w:rsidR="00A65286" w:rsidRDefault="00A65286">
      <w:pPr>
        <w:pStyle w:val="a3"/>
        <w:spacing w:before="5"/>
        <w:jc w:val="left"/>
        <w:rPr>
          <w:b/>
          <w:sz w:val="10"/>
        </w:rPr>
      </w:pPr>
    </w:p>
    <w:p w:rsidR="00A65286" w:rsidRDefault="00D25255">
      <w:pPr>
        <w:pStyle w:val="a4"/>
        <w:numPr>
          <w:ilvl w:val="0"/>
          <w:numId w:val="193"/>
        </w:numPr>
        <w:tabs>
          <w:tab w:val="left" w:pos="861"/>
        </w:tabs>
        <w:spacing w:before="92"/>
        <w:ind w:hanging="169"/>
        <w:rPr>
          <w:b/>
        </w:rPr>
      </w:pPr>
      <w:r>
        <w:rPr>
          <w:b/>
        </w:rPr>
        <w:t>КЛАСС</w:t>
      </w:r>
    </w:p>
    <w:p w:rsidR="00A65286" w:rsidRDefault="00D25255">
      <w:pPr>
        <w:pStyle w:val="1"/>
        <w:spacing w:before="56" w:line="390" w:lineRule="atLeast"/>
        <w:ind w:right="9036"/>
      </w:pPr>
      <w:r>
        <w:t>Обучение грамоте</w:t>
      </w:r>
      <w:r>
        <w:rPr>
          <w:b w:val="0"/>
          <w:vertAlign w:val="superscript"/>
        </w:rPr>
        <w:t>1</w:t>
      </w:r>
      <w:r>
        <w:rPr>
          <w:b w:val="0"/>
          <w:spacing w:val="-57"/>
        </w:rPr>
        <w:t xml:space="preserve"> </w:t>
      </w:r>
      <w:r>
        <w:t>Развитие речи</w:t>
      </w:r>
    </w:p>
    <w:p w:rsidR="00A65286" w:rsidRDefault="00D25255">
      <w:pPr>
        <w:pStyle w:val="a3"/>
        <w:spacing w:line="242" w:lineRule="auto"/>
        <w:ind w:left="692" w:firstLine="225"/>
        <w:jc w:val="left"/>
      </w:pPr>
      <w:r>
        <w:t>Составление</w:t>
      </w:r>
      <w:r>
        <w:rPr>
          <w:spacing w:val="20"/>
        </w:rPr>
        <w:t xml:space="preserve"> </w:t>
      </w:r>
      <w:r>
        <w:t>небольших</w:t>
      </w:r>
      <w:r>
        <w:rPr>
          <w:spacing w:val="22"/>
        </w:rPr>
        <w:t xml:space="preserve"> </w:t>
      </w:r>
      <w:r>
        <w:t>рассказов</w:t>
      </w:r>
      <w:r>
        <w:rPr>
          <w:spacing w:val="24"/>
        </w:rPr>
        <w:t xml:space="preserve"> </w:t>
      </w:r>
      <w:r>
        <w:t>повествовательного</w:t>
      </w:r>
      <w:r>
        <w:rPr>
          <w:spacing w:val="25"/>
        </w:rPr>
        <w:t xml:space="preserve"> </w:t>
      </w:r>
      <w:r>
        <w:t>характера</w:t>
      </w:r>
      <w:r>
        <w:rPr>
          <w:spacing w:val="25"/>
        </w:rPr>
        <w:t xml:space="preserve"> </w:t>
      </w:r>
      <w:r>
        <w:t>по</w:t>
      </w:r>
      <w:r>
        <w:rPr>
          <w:spacing w:val="26"/>
        </w:rPr>
        <w:t xml:space="preserve"> </w:t>
      </w:r>
      <w:r>
        <w:t>серии</w:t>
      </w:r>
      <w:r>
        <w:rPr>
          <w:spacing w:val="22"/>
        </w:rPr>
        <w:t xml:space="preserve"> </w:t>
      </w:r>
      <w:r>
        <w:t>сюжетных</w:t>
      </w:r>
      <w:r>
        <w:rPr>
          <w:spacing w:val="22"/>
        </w:rPr>
        <w:t xml:space="preserve"> </w:t>
      </w:r>
      <w:r>
        <w:t>картинок,</w:t>
      </w:r>
      <w:r>
        <w:rPr>
          <w:spacing w:val="-57"/>
        </w:rPr>
        <w:t xml:space="preserve"> </w:t>
      </w:r>
      <w:r>
        <w:t>материалам</w:t>
      </w:r>
      <w:r>
        <w:rPr>
          <w:spacing w:val="2"/>
        </w:rPr>
        <w:t xml:space="preserve"> </w:t>
      </w:r>
      <w:r>
        <w:t>собственных</w:t>
      </w:r>
      <w:r>
        <w:rPr>
          <w:spacing w:val="-3"/>
        </w:rPr>
        <w:t xml:space="preserve"> </w:t>
      </w:r>
      <w:r>
        <w:t>игр,</w:t>
      </w:r>
      <w:r>
        <w:rPr>
          <w:spacing w:val="-1"/>
        </w:rPr>
        <w:t xml:space="preserve"> </w:t>
      </w:r>
      <w:r>
        <w:t>занятий,</w:t>
      </w:r>
      <w:r>
        <w:rPr>
          <w:spacing w:val="-1"/>
        </w:rPr>
        <w:t xml:space="preserve"> </w:t>
      </w:r>
      <w:r>
        <w:t>наблюдений.</w:t>
      </w:r>
    </w:p>
    <w:p w:rsidR="00A65286" w:rsidRDefault="00D25255">
      <w:pPr>
        <w:pStyle w:val="a3"/>
        <w:spacing w:line="271" w:lineRule="exact"/>
        <w:ind w:left="918"/>
        <w:jc w:val="left"/>
      </w:pPr>
      <w:r>
        <w:t>Понимание</w:t>
      </w:r>
      <w:r>
        <w:rPr>
          <w:spacing w:val="-9"/>
        </w:rPr>
        <w:t xml:space="preserve"> </w:t>
      </w:r>
      <w:r>
        <w:t>текста</w:t>
      </w:r>
      <w:r>
        <w:rPr>
          <w:spacing w:val="-3"/>
        </w:rPr>
        <w:t xml:space="preserve"> </w:t>
      </w:r>
      <w:r>
        <w:t>при</w:t>
      </w:r>
      <w:r>
        <w:rPr>
          <w:spacing w:val="-2"/>
        </w:rPr>
        <w:t xml:space="preserve"> </w:t>
      </w:r>
      <w:r>
        <w:t>его</w:t>
      </w:r>
      <w:r>
        <w:rPr>
          <w:spacing w:val="1"/>
        </w:rPr>
        <w:t xml:space="preserve"> </w:t>
      </w:r>
      <w:r>
        <w:t>прослушивании</w:t>
      </w:r>
      <w:r>
        <w:rPr>
          <w:spacing w:val="-6"/>
        </w:rPr>
        <w:t xml:space="preserve"> </w:t>
      </w:r>
      <w:r>
        <w:t>и</w:t>
      </w:r>
      <w:r>
        <w:rPr>
          <w:spacing w:val="-2"/>
        </w:rPr>
        <w:t xml:space="preserve"> </w:t>
      </w:r>
      <w:r>
        <w:t>при</w:t>
      </w:r>
      <w:r>
        <w:rPr>
          <w:spacing w:val="-2"/>
        </w:rPr>
        <w:t xml:space="preserve"> </w:t>
      </w:r>
      <w:r>
        <w:t>самостоятельном</w:t>
      </w:r>
      <w:r>
        <w:rPr>
          <w:spacing w:val="-1"/>
        </w:rPr>
        <w:t xml:space="preserve"> </w:t>
      </w:r>
      <w:r>
        <w:t>чтении</w:t>
      </w:r>
      <w:r>
        <w:rPr>
          <w:spacing w:val="-7"/>
        </w:rPr>
        <w:t xml:space="preserve"> </w:t>
      </w:r>
      <w:r>
        <w:t>вслух.</w:t>
      </w:r>
    </w:p>
    <w:p w:rsidR="00A65286" w:rsidRDefault="00D25255">
      <w:pPr>
        <w:pStyle w:val="1"/>
        <w:spacing w:before="172" w:line="272" w:lineRule="exact"/>
      </w:pPr>
      <w:r>
        <w:t>Слово</w:t>
      </w:r>
      <w:r>
        <w:rPr>
          <w:spacing w:val="-2"/>
        </w:rPr>
        <w:t xml:space="preserve"> </w:t>
      </w:r>
      <w:r>
        <w:t>и</w:t>
      </w:r>
      <w:r>
        <w:rPr>
          <w:spacing w:val="-2"/>
        </w:rPr>
        <w:t xml:space="preserve"> </w:t>
      </w:r>
      <w:r>
        <w:t>предложение</w:t>
      </w:r>
    </w:p>
    <w:p w:rsidR="00A65286" w:rsidRDefault="00D25255">
      <w:pPr>
        <w:pStyle w:val="a3"/>
        <w:spacing w:line="242" w:lineRule="auto"/>
        <w:ind w:left="918"/>
        <w:jc w:val="left"/>
      </w:pPr>
      <w:r>
        <w:t>Различение</w:t>
      </w:r>
      <w:r>
        <w:rPr>
          <w:spacing w:val="-8"/>
        </w:rPr>
        <w:t xml:space="preserve"> </w:t>
      </w:r>
      <w:r>
        <w:t>слова</w:t>
      </w:r>
      <w:r>
        <w:rPr>
          <w:spacing w:val="-12"/>
        </w:rPr>
        <w:t xml:space="preserve"> </w:t>
      </w:r>
      <w:r>
        <w:t>и</w:t>
      </w:r>
      <w:r>
        <w:rPr>
          <w:spacing w:val="-5"/>
        </w:rPr>
        <w:t xml:space="preserve"> </w:t>
      </w:r>
      <w:r>
        <w:t>предложения.</w:t>
      </w:r>
      <w:r>
        <w:rPr>
          <w:spacing w:val="-9"/>
        </w:rPr>
        <w:t xml:space="preserve"> </w:t>
      </w:r>
      <w:r>
        <w:t>Работа</w:t>
      </w:r>
      <w:r>
        <w:rPr>
          <w:spacing w:val="-6"/>
        </w:rPr>
        <w:t xml:space="preserve"> </w:t>
      </w:r>
      <w:r>
        <w:t>с</w:t>
      </w:r>
      <w:r>
        <w:rPr>
          <w:spacing w:val="-12"/>
        </w:rPr>
        <w:t xml:space="preserve"> </w:t>
      </w:r>
      <w:r>
        <w:t>предложением:</w:t>
      </w:r>
      <w:r>
        <w:rPr>
          <w:spacing w:val="-10"/>
        </w:rPr>
        <w:t xml:space="preserve"> </w:t>
      </w:r>
      <w:r>
        <w:t>выделение</w:t>
      </w:r>
      <w:r>
        <w:rPr>
          <w:spacing w:val="-8"/>
        </w:rPr>
        <w:t xml:space="preserve"> </w:t>
      </w:r>
      <w:r>
        <w:t>слов,</w:t>
      </w:r>
      <w:r>
        <w:rPr>
          <w:spacing w:val="-8"/>
        </w:rPr>
        <w:t xml:space="preserve"> </w:t>
      </w:r>
      <w:r>
        <w:t>изменение</w:t>
      </w:r>
      <w:r>
        <w:rPr>
          <w:spacing w:val="-8"/>
        </w:rPr>
        <w:t xml:space="preserve"> </w:t>
      </w:r>
      <w:r>
        <w:t>их</w:t>
      </w:r>
      <w:r>
        <w:rPr>
          <w:spacing w:val="-11"/>
        </w:rPr>
        <w:t xml:space="preserve"> </w:t>
      </w:r>
      <w:r>
        <w:t>порядка.</w:t>
      </w:r>
      <w:r>
        <w:rPr>
          <w:spacing w:val="-57"/>
        </w:rPr>
        <w:t xml:space="preserve"> </w:t>
      </w:r>
      <w:r>
        <w:t>Восприятие</w:t>
      </w:r>
      <w:r>
        <w:rPr>
          <w:spacing w:val="-13"/>
        </w:rPr>
        <w:t xml:space="preserve"> </w:t>
      </w:r>
      <w:r>
        <w:t>слова</w:t>
      </w:r>
      <w:r>
        <w:rPr>
          <w:spacing w:val="-13"/>
        </w:rPr>
        <w:t xml:space="preserve"> </w:t>
      </w:r>
      <w:r>
        <w:t>как</w:t>
      </w:r>
      <w:r>
        <w:rPr>
          <w:spacing w:val="-13"/>
        </w:rPr>
        <w:t xml:space="preserve"> </w:t>
      </w:r>
      <w:r>
        <w:t>объекта</w:t>
      </w:r>
      <w:r>
        <w:rPr>
          <w:spacing w:val="-12"/>
        </w:rPr>
        <w:t xml:space="preserve"> </w:t>
      </w:r>
      <w:r>
        <w:t>изучения,</w:t>
      </w:r>
      <w:r>
        <w:rPr>
          <w:spacing w:val="-10"/>
        </w:rPr>
        <w:t xml:space="preserve"> </w:t>
      </w:r>
      <w:r>
        <w:t>материала</w:t>
      </w:r>
      <w:r>
        <w:rPr>
          <w:spacing w:val="-12"/>
        </w:rPr>
        <w:t xml:space="preserve"> </w:t>
      </w:r>
      <w:r>
        <w:t>для</w:t>
      </w:r>
      <w:r>
        <w:rPr>
          <w:spacing w:val="-11"/>
        </w:rPr>
        <w:t xml:space="preserve"> </w:t>
      </w:r>
      <w:r>
        <w:t>анализа.</w:t>
      </w:r>
      <w:r>
        <w:rPr>
          <w:spacing w:val="-10"/>
        </w:rPr>
        <w:t xml:space="preserve"> </w:t>
      </w:r>
      <w:r>
        <w:t>Наблюдение</w:t>
      </w:r>
      <w:r>
        <w:rPr>
          <w:spacing w:val="-13"/>
        </w:rPr>
        <w:t xml:space="preserve"> </w:t>
      </w:r>
      <w:r>
        <w:t>над</w:t>
      </w:r>
      <w:r>
        <w:rPr>
          <w:spacing w:val="-14"/>
        </w:rPr>
        <w:t xml:space="preserve"> </w:t>
      </w:r>
      <w:r>
        <w:t>значением</w:t>
      </w:r>
      <w:r>
        <w:rPr>
          <w:spacing w:val="-10"/>
        </w:rPr>
        <w:t xml:space="preserve"> </w:t>
      </w:r>
      <w:r>
        <w:t>слова.</w:t>
      </w:r>
    </w:p>
    <w:p w:rsidR="00A65286" w:rsidRDefault="00D25255">
      <w:pPr>
        <w:pStyle w:val="1"/>
        <w:spacing w:before="169" w:line="272" w:lineRule="exact"/>
      </w:pPr>
      <w:r>
        <w:t>Фонетика</w:t>
      </w:r>
    </w:p>
    <w:p w:rsidR="00A65286" w:rsidRDefault="00D25255">
      <w:pPr>
        <w:pStyle w:val="a3"/>
        <w:spacing w:line="272" w:lineRule="exact"/>
        <w:ind w:left="918"/>
      </w:pPr>
      <w:r>
        <w:t>Звуки</w:t>
      </w:r>
      <w:r>
        <w:rPr>
          <w:spacing w:val="-2"/>
        </w:rPr>
        <w:t xml:space="preserve"> </w:t>
      </w:r>
      <w:r>
        <w:t>речи.</w:t>
      </w:r>
      <w:r>
        <w:rPr>
          <w:spacing w:val="-1"/>
        </w:rPr>
        <w:t xml:space="preserve"> </w:t>
      </w:r>
      <w:r>
        <w:t>Единство</w:t>
      </w:r>
      <w:r>
        <w:rPr>
          <w:spacing w:val="2"/>
        </w:rPr>
        <w:t xml:space="preserve"> </w:t>
      </w:r>
      <w:r>
        <w:t>звукового</w:t>
      </w:r>
      <w:r>
        <w:rPr>
          <w:spacing w:val="-3"/>
        </w:rPr>
        <w:t xml:space="preserve"> </w:t>
      </w:r>
      <w:r>
        <w:t>состава</w:t>
      </w:r>
      <w:r>
        <w:rPr>
          <w:spacing w:val="-3"/>
        </w:rPr>
        <w:t xml:space="preserve"> </w:t>
      </w:r>
      <w:r>
        <w:t>слова</w:t>
      </w:r>
      <w:r>
        <w:rPr>
          <w:spacing w:val="-13"/>
        </w:rPr>
        <w:t xml:space="preserve"> </w:t>
      </w:r>
      <w:r>
        <w:t>и</w:t>
      </w:r>
      <w:r>
        <w:rPr>
          <w:spacing w:val="-2"/>
        </w:rPr>
        <w:t xml:space="preserve"> </w:t>
      </w:r>
      <w:r>
        <w:t>его</w:t>
      </w:r>
      <w:r>
        <w:rPr>
          <w:spacing w:val="4"/>
        </w:rPr>
        <w:t xml:space="preserve"> </w:t>
      </w:r>
      <w:r>
        <w:t>значения.</w:t>
      </w:r>
    </w:p>
    <w:p w:rsidR="00A65286" w:rsidRDefault="00D25255">
      <w:pPr>
        <w:pStyle w:val="a3"/>
        <w:spacing w:before="2"/>
        <w:ind w:left="692" w:right="794" w:firstLine="225"/>
      </w:pPr>
      <w:r>
        <w:t>Установление</w:t>
      </w:r>
      <w:r>
        <w:rPr>
          <w:spacing w:val="1"/>
        </w:rPr>
        <w:t xml:space="preserve"> </w:t>
      </w:r>
      <w:r>
        <w:t>последовательности</w:t>
      </w:r>
      <w:r>
        <w:rPr>
          <w:spacing w:val="1"/>
        </w:rPr>
        <w:t xml:space="preserve"> </w:t>
      </w:r>
      <w:r>
        <w:t>звуков</w:t>
      </w:r>
      <w:r>
        <w:rPr>
          <w:spacing w:val="1"/>
        </w:rPr>
        <w:t xml:space="preserve"> </w:t>
      </w:r>
      <w:r>
        <w:t>в</w:t>
      </w:r>
      <w:r>
        <w:rPr>
          <w:spacing w:val="1"/>
        </w:rPr>
        <w:t xml:space="preserve"> </w:t>
      </w:r>
      <w:r>
        <w:t>слове</w:t>
      </w:r>
      <w:r>
        <w:rPr>
          <w:spacing w:val="1"/>
        </w:rPr>
        <w:t xml:space="preserve"> </w:t>
      </w:r>
      <w:r>
        <w:t>и</w:t>
      </w:r>
      <w:r>
        <w:rPr>
          <w:spacing w:val="1"/>
        </w:rPr>
        <w:t xml:space="preserve"> </w:t>
      </w:r>
      <w:r>
        <w:t>количества</w:t>
      </w:r>
      <w:r>
        <w:rPr>
          <w:spacing w:val="1"/>
        </w:rPr>
        <w:t xml:space="preserve"> </w:t>
      </w:r>
      <w:r>
        <w:t>звуков.</w:t>
      </w:r>
      <w:r>
        <w:rPr>
          <w:spacing w:val="1"/>
        </w:rPr>
        <w:t xml:space="preserve"> </w:t>
      </w:r>
      <w:r>
        <w:t>Сопоставление</w:t>
      </w:r>
      <w:r>
        <w:rPr>
          <w:spacing w:val="1"/>
        </w:rPr>
        <w:t xml:space="preserve"> </w:t>
      </w:r>
      <w:r>
        <w:t>слов,</w:t>
      </w:r>
      <w:r>
        <w:rPr>
          <w:spacing w:val="1"/>
        </w:rPr>
        <w:t xml:space="preserve"> </w:t>
      </w:r>
      <w:r>
        <w:t>различающихся одним или несколькими звуками. Звуковой анализ слова, работа со звуковыми</w:t>
      </w:r>
      <w:r>
        <w:rPr>
          <w:spacing w:val="1"/>
        </w:rPr>
        <w:t xml:space="preserve"> </w:t>
      </w:r>
      <w:r>
        <w:t>моделями: построение модели звукового состава слова, подбор слов, соответствующих заданной</w:t>
      </w:r>
      <w:r>
        <w:rPr>
          <w:spacing w:val="1"/>
        </w:rPr>
        <w:t xml:space="preserve"> </w:t>
      </w:r>
      <w:r>
        <w:t>модели.</w:t>
      </w:r>
    </w:p>
    <w:p w:rsidR="00A65286" w:rsidRDefault="00D25255">
      <w:pPr>
        <w:pStyle w:val="a3"/>
        <w:spacing w:before="3" w:line="237" w:lineRule="auto"/>
        <w:ind w:left="692" w:right="810" w:firstLine="225"/>
      </w:pPr>
      <w:r>
        <w:t>Различение гласных и согласных звуков, гласных ударных и безударных, согласных твёрдых и</w:t>
      </w:r>
      <w:r>
        <w:rPr>
          <w:spacing w:val="1"/>
        </w:rPr>
        <w:t xml:space="preserve"> </w:t>
      </w:r>
      <w:r>
        <w:t>мягких,</w:t>
      </w:r>
      <w:r>
        <w:rPr>
          <w:spacing w:val="3"/>
        </w:rPr>
        <w:t xml:space="preserve"> </w:t>
      </w:r>
      <w:r>
        <w:t>звонких</w:t>
      </w:r>
      <w:r>
        <w:rPr>
          <w:spacing w:val="-3"/>
        </w:rPr>
        <w:t xml:space="preserve"> </w:t>
      </w:r>
      <w:r>
        <w:t>и</w:t>
      </w:r>
      <w:r>
        <w:rPr>
          <w:spacing w:val="3"/>
        </w:rPr>
        <w:t xml:space="preserve"> </w:t>
      </w:r>
      <w:r>
        <w:t>глухих.</w:t>
      </w:r>
    </w:p>
    <w:p w:rsidR="00A65286" w:rsidRDefault="00D25255">
      <w:pPr>
        <w:pStyle w:val="a3"/>
        <w:spacing w:before="4" w:line="275" w:lineRule="exact"/>
        <w:ind w:left="918"/>
      </w:pPr>
      <w:r>
        <w:t>Определение</w:t>
      </w:r>
      <w:r>
        <w:rPr>
          <w:spacing w:val="-6"/>
        </w:rPr>
        <w:t xml:space="preserve"> </w:t>
      </w:r>
      <w:r>
        <w:t>места</w:t>
      </w:r>
      <w:r>
        <w:rPr>
          <w:spacing w:val="-2"/>
        </w:rPr>
        <w:t xml:space="preserve"> </w:t>
      </w:r>
      <w:r>
        <w:t>ударения.</w:t>
      </w:r>
    </w:p>
    <w:p w:rsidR="00A65286" w:rsidRDefault="00D25255">
      <w:pPr>
        <w:pStyle w:val="a3"/>
        <w:spacing w:line="275" w:lineRule="exact"/>
        <w:ind w:left="918"/>
      </w:pPr>
      <w:r>
        <w:t>Слог</w:t>
      </w:r>
      <w:r>
        <w:rPr>
          <w:spacing w:val="-5"/>
        </w:rPr>
        <w:t xml:space="preserve"> </w:t>
      </w:r>
      <w:r>
        <w:t>как</w:t>
      </w:r>
      <w:r>
        <w:rPr>
          <w:spacing w:val="-3"/>
        </w:rPr>
        <w:t xml:space="preserve"> </w:t>
      </w:r>
      <w:r>
        <w:t>минимальная</w:t>
      </w:r>
      <w:r>
        <w:rPr>
          <w:spacing w:val="-6"/>
        </w:rPr>
        <w:t xml:space="preserve"> </w:t>
      </w:r>
      <w:r>
        <w:t>произносительная</w:t>
      </w:r>
      <w:r>
        <w:rPr>
          <w:spacing w:val="-1"/>
        </w:rPr>
        <w:t xml:space="preserve"> </w:t>
      </w:r>
      <w:r>
        <w:t>единица. Количество</w:t>
      </w:r>
      <w:r>
        <w:rPr>
          <w:spacing w:val="-1"/>
        </w:rPr>
        <w:t xml:space="preserve"> </w:t>
      </w:r>
      <w:r>
        <w:t>слогов в</w:t>
      </w:r>
      <w:r>
        <w:rPr>
          <w:spacing w:val="-4"/>
        </w:rPr>
        <w:t xml:space="preserve"> </w:t>
      </w:r>
      <w:r>
        <w:t>слове. Ударный слог.</w:t>
      </w:r>
    </w:p>
    <w:p w:rsidR="00A65286" w:rsidRDefault="00D25255">
      <w:pPr>
        <w:pStyle w:val="1"/>
        <w:spacing w:before="180" w:line="272" w:lineRule="exact"/>
      </w:pPr>
      <w:r>
        <w:t>Графика</w:t>
      </w:r>
    </w:p>
    <w:p w:rsidR="00A65286" w:rsidRDefault="00D25255">
      <w:pPr>
        <w:pStyle w:val="a3"/>
        <w:ind w:left="692" w:right="793" w:firstLine="225"/>
      </w:pPr>
      <w:r>
        <w:t>Различение звука и буквы: буква как знак звука. Слоговой принцип русской графики. Буквы</w:t>
      </w:r>
      <w:r>
        <w:rPr>
          <w:spacing w:val="1"/>
        </w:rPr>
        <w:t xml:space="preserve"> </w:t>
      </w:r>
      <w:r>
        <w:t xml:space="preserve">гласных как показатель твёрдости — мягкости согласных звуков. Функции букв </w:t>
      </w:r>
      <w:r>
        <w:rPr>
          <w:b/>
          <w:i/>
        </w:rPr>
        <w:t>е</w:t>
      </w:r>
      <w:r>
        <w:t xml:space="preserve">, </w:t>
      </w:r>
      <w:r>
        <w:rPr>
          <w:b/>
          <w:i/>
        </w:rPr>
        <w:t>ё</w:t>
      </w:r>
      <w:r>
        <w:t xml:space="preserve">, </w:t>
      </w:r>
      <w:r>
        <w:rPr>
          <w:b/>
          <w:i/>
        </w:rPr>
        <w:t>ю</w:t>
      </w:r>
      <w:r>
        <w:t xml:space="preserve">, </w:t>
      </w:r>
      <w:r>
        <w:rPr>
          <w:b/>
          <w:i/>
        </w:rPr>
        <w:t>я</w:t>
      </w:r>
      <w:r>
        <w:t>. Мягкий</w:t>
      </w:r>
      <w:r>
        <w:rPr>
          <w:spacing w:val="1"/>
        </w:rPr>
        <w:t xml:space="preserve"> </w:t>
      </w:r>
      <w:r>
        <w:t>знак</w:t>
      </w:r>
      <w:r>
        <w:rPr>
          <w:spacing w:val="-1"/>
        </w:rPr>
        <w:t xml:space="preserve"> </w:t>
      </w:r>
      <w:r>
        <w:t>как</w:t>
      </w:r>
      <w:r>
        <w:rPr>
          <w:spacing w:val="-2"/>
        </w:rPr>
        <w:t xml:space="preserve"> </w:t>
      </w:r>
      <w:r>
        <w:t>показатель</w:t>
      </w:r>
      <w:r>
        <w:rPr>
          <w:spacing w:val="1"/>
        </w:rPr>
        <w:t xml:space="preserve"> </w:t>
      </w:r>
      <w:r>
        <w:t>мягкости</w:t>
      </w:r>
      <w:r>
        <w:rPr>
          <w:spacing w:val="2"/>
        </w:rPr>
        <w:t xml:space="preserve"> </w:t>
      </w:r>
      <w:r>
        <w:t>предшествующего</w:t>
      </w:r>
      <w:r>
        <w:rPr>
          <w:spacing w:val="1"/>
        </w:rPr>
        <w:t xml:space="preserve"> </w:t>
      </w:r>
      <w:r>
        <w:t>согласного</w:t>
      </w:r>
      <w:r>
        <w:rPr>
          <w:spacing w:val="1"/>
        </w:rPr>
        <w:t xml:space="preserve"> </w:t>
      </w:r>
      <w:r>
        <w:t>звука</w:t>
      </w:r>
      <w:r>
        <w:rPr>
          <w:spacing w:val="8"/>
        </w:rPr>
        <w:t xml:space="preserve"> </w:t>
      </w:r>
      <w:r>
        <w:t>в</w:t>
      </w:r>
      <w:r>
        <w:rPr>
          <w:spacing w:val="2"/>
        </w:rPr>
        <w:t xml:space="preserve"> </w:t>
      </w:r>
      <w:r>
        <w:t>конце слова.</w:t>
      </w:r>
    </w:p>
    <w:p w:rsidR="00A65286" w:rsidRDefault="00D25255">
      <w:pPr>
        <w:pStyle w:val="a3"/>
        <w:spacing w:line="274" w:lineRule="exact"/>
        <w:ind w:left="918"/>
      </w:pPr>
      <w:r>
        <w:t>Последовательность</w:t>
      </w:r>
      <w:r>
        <w:rPr>
          <w:spacing w:val="-2"/>
        </w:rPr>
        <w:t xml:space="preserve"> </w:t>
      </w:r>
      <w:r>
        <w:t>букв</w:t>
      </w:r>
      <w:r>
        <w:rPr>
          <w:spacing w:val="-2"/>
        </w:rPr>
        <w:t xml:space="preserve"> </w:t>
      </w:r>
      <w:r>
        <w:t>в</w:t>
      </w:r>
      <w:r>
        <w:rPr>
          <w:spacing w:val="-2"/>
        </w:rPr>
        <w:t xml:space="preserve"> </w:t>
      </w:r>
      <w:r>
        <w:t>русском</w:t>
      </w:r>
      <w:r>
        <w:rPr>
          <w:spacing w:val="-2"/>
        </w:rPr>
        <w:t xml:space="preserve"> </w:t>
      </w:r>
      <w:r>
        <w:t>алфавите.</w:t>
      </w:r>
    </w:p>
    <w:p w:rsidR="00A65286" w:rsidRDefault="00A65286">
      <w:pPr>
        <w:pStyle w:val="a3"/>
        <w:spacing w:before="5"/>
        <w:jc w:val="left"/>
        <w:rPr>
          <w:sz w:val="27"/>
        </w:rPr>
      </w:pPr>
    </w:p>
    <w:p w:rsidR="00A65286" w:rsidRDefault="00D25255">
      <w:pPr>
        <w:pStyle w:val="1"/>
        <w:spacing w:line="272" w:lineRule="exact"/>
      </w:pPr>
      <w:r>
        <w:t>Чтение</w:t>
      </w:r>
    </w:p>
    <w:p w:rsidR="00A65286" w:rsidRDefault="00D25255">
      <w:pPr>
        <w:pStyle w:val="a3"/>
        <w:ind w:left="692" w:right="798" w:firstLine="225"/>
      </w:pPr>
      <w:r>
        <w:t>Слоговое чтение (ориентация на букву, обозначающую гласный звук). Плавное слоговое чтение и</w:t>
      </w:r>
      <w:r>
        <w:rPr>
          <w:spacing w:val="-57"/>
        </w:rPr>
        <w:t xml:space="preserve"> </w:t>
      </w:r>
      <w:r>
        <w:t>чтение</w:t>
      </w:r>
      <w:r>
        <w:rPr>
          <w:spacing w:val="1"/>
        </w:rPr>
        <w:t xml:space="preserve"> </w:t>
      </w:r>
      <w:r>
        <w:t>целыми</w:t>
      </w:r>
      <w:r>
        <w:rPr>
          <w:spacing w:val="1"/>
        </w:rPr>
        <w:t xml:space="preserve"> </w:t>
      </w:r>
      <w:r>
        <w:t>словами</w:t>
      </w:r>
      <w:r>
        <w:rPr>
          <w:spacing w:val="1"/>
        </w:rPr>
        <w:t xml:space="preserve"> </w:t>
      </w:r>
      <w:r>
        <w:t>со</w:t>
      </w:r>
      <w:r>
        <w:rPr>
          <w:spacing w:val="1"/>
        </w:rPr>
        <w:t xml:space="preserve"> </w:t>
      </w:r>
      <w:r>
        <w:t>скоростью,</w:t>
      </w:r>
      <w:r>
        <w:rPr>
          <w:spacing w:val="1"/>
        </w:rPr>
        <w:t xml:space="preserve"> </w:t>
      </w:r>
      <w:r>
        <w:t>соответствующей</w:t>
      </w:r>
      <w:r>
        <w:rPr>
          <w:spacing w:val="1"/>
        </w:rPr>
        <w:t xml:space="preserve"> </w:t>
      </w:r>
      <w:r>
        <w:t>индивидуальному</w:t>
      </w:r>
      <w:r>
        <w:rPr>
          <w:spacing w:val="1"/>
        </w:rPr>
        <w:t xml:space="preserve"> </w:t>
      </w:r>
      <w:r>
        <w:t>темпу.</w:t>
      </w:r>
      <w:r>
        <w:rPr>
          <w:spacing w:val="1"/>
        </w:rPr>
        <w:t xml:space="preserve"> </w:t>
      </w:r>
      <w:r>
        <w:t>Чтение</w:t>
      </w:r>
      <w:r>
        <w:rPr>
          <w:spacing w:val="1"/>
        </w:rPr>
        <w:t xml:space="preserve"> </w:t>
      </w:r>
      <w:r>
        <w:t>с</w:t>
      </w:r>
      <w:r>
        <w:rPr>
          <w:spacing w:val="1"/>
        </w:rPr>
        <w:t xml:space="preserve"> </w:t>
      </w:r>
      <w:r>
        <w:t>интонациями</w:t>
      </w:r>
      <w:r>
        <w:rPr>
          <w:spacing w:val="1"/>
        </w:rPr>
        <w:t xml:space="preserve"> </w:t>
      </w:r>
      <w:r>
        <w:t>и</w:t>
      </w:r>
      <w:r>
        <w:rPr>
          <w:spacing w:val="1"/>
        </w:rPr>
        <w:t xml:space="preserve"> </w:t>
      </w:r>
      <w:r>
        <w:t>паузами</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знаками</w:t>
      </w:r>
      <w:r>
        <w:rPr>
          <w:spacing w:val="1"/>
        </w:rPr>
        <w:t xml:space="preserve"> </w:t>
      </w:r>
      <w:r>
        <w:t>препинания.</w:t>
      </w:r>
      <w:r>
        <w:rPr>
          <w:spacing w:val="1"/>
        </w:rPr>
        <w:t xml:space="preserve"> </w:t>
      </w:r>
      <w:r>
        <w:t>Осознанное</w:t>
      </w:r>
      <w:r>
        <w:rPr>
          <w:spacing w:val="1"/>
        </w:rPr>
        <w:t xml:space="preserve"> </w:t>
      </w:r>
      <w:r>
        <w:t>чтение</w:t>
      </w:r>
      <w:r>
        <w:rPr>
          <w:spacing w:val="1"/>
        </w:rPr>
        <w:t xml:space="preserve"> </w:t>
      </w:r>
      <w:r>
        <w:t>слов,</w:t>
      </w:r>
      <w:r>
        <w:rPr>
          <w:spacing w:val="1"/>
        </w:rPr>
        <w:t xml:space="preserve"> </w:t>
      </w:r>
      <w:r>
        <w:t>словосочетаний,</w:t>
      </w:r>
      <w:r>
        <w:rPr>
          <w:spacing w:val="1"/>
        </w:rPr>
        <w:t xml:space="preserve"> </w:t>
      </w:r>
      <w:r>
        <w:t>предложений.</w:t>
      </w:r>
      <w:r>
        <w:rPr>
          <w:spacing w:val="1"/>
        </w:rPr>
        <w:t xml:space="preserve"> </w:t>
      </w:r>
      <w:r>
        <w:t>Выразительное</w:t>
      </w:r>
      <w:r>
        <w:rPr>
          <w:spacing w:val="1"/>
        </w:rPr>
        <w:t xml:space="preserve"> </w:t>
      </w:r>
      <w:r>
        <w:t>чтение</w:t>
      </w:r>
      <w:r>
        <w:rPr>
          <w:spacing w:val="1"/>
        </w:rPr>
        <w:t xml:space="preserve"> </w:t>
      </w:r>
      <w:r>
        <w:t>на</w:t>
      </w:r>
      <w:r>
        <w:rPr>
          <w:spacing w:val="1"/>
        </w:rPr>
        <w:t xml:space="preserve"> </w:t>
      </w:r>
      <w:r>
        <w:t>материале</w:t>
      </w:r>
      <w:r>
        <w:rPr>
          <w:spacing w:val="1"/>
        </w:rPr>
        <w:t xml:space="preserve"> </w:t>
      </w:r>
      <w:r>
        <w:t>небольших</w:t>
      </w:r>
      <w:r>
        <w:rPr>
          <w:spacing w:val="1"/>
        </w:rPr>
        <w:t xml:space="preserve"> </w:t>
      </w:r>
      <w:r>
        <w:t>прозаических</w:t>
      </w:r>
      <w:r>
        <w:rPr>
          <w:spacing w:val="1"/>
        </w:rPr>
        <w:t xml:space="preserve"> </w:t>
      </w:r>
      <w:r>
        <w:t>текстов</w:t>
      </w:r>
      <w:r>
        <w:rPr>
          <w:spacing w:val="-2"/>
        </w:rPr>
        <w:t xml:space="preserve"> </w:t>
      </w:r>
      <w:r>
        <w:t>и</w:t>
      </w:r>
      <w:r>
        <w:rPr>
          <w:spacing w:val="3"/>
        </w:rPr>
        <w:t xml:space="preserve"> </w:t>
      </w:r>
      <w:r>
        <w:t>стихотворений.</w:t>
      </w:r>
    </w:p>
    <w:p w:rsidR="00A65286" w:rsidRDefault="00D25255">
      <w:pPr>
        <w:pStyle w:val="a3"/>
        <w:spacing w:before="2" w:line="237" w:lineRule="auto"/>
        <w:ind w:left="692" w:right="790" w:firstLine="225"/>
      </w:pPr>
      <w:r>
        <w:t>Орфоэпическое</w:t>
      </w:r>
      <w:r>
        <w:rPr>
          <w:spacing w:val="1"/>
        </w:rPr>
        <w:t xml:space="preserve"> </w:t>
      </w:r>
      <w:r>
        <w:t>чтение</w:t>
      </w:r>
      <w:r>
        <w:rPr>
          <w:spacing w:val="1"/>
        </w:rPr>
        <w:t xml:space="preserve"> </w:t>
      </w:r>
      <w:r>
        <w:t>(при</w:t>
      </w:r>
      <w:r>
        <w:rPr>
          <w:spacing w:val="1"/>
        </w:rPr>
        <w:t xml:space="preserve"> </w:t>
      </w:r>
      <w:r>
        <w:t>переходе</w:t>
      </w:r>
      <w:r>
        <w:rPr>
          <w:spacing w:val="1"/>
        </w:rPr>
        <w:t xml:space="preserve"> </w:t>
      </w:r>
      <w:r>
        <w:t>к</w:t>
      </w:r>
      <w:r>
        <w:rPr>
          <w:spacing w:val="1"/>
        </w:rPr>
        <w:t xml:space="preserve"> </w:t>
      </w:r>
      <w:r>
        <w:t>чтению</w:t>
      </w:r>
      <w:r>
        <w:rPr>
          <w:spacing w:val="1"/>
        </w:rPr>
        <w:t xml:space="preserve"> </w:t>
      </w:r>
      <w:r>
        <w:t>целыми</w:t>
      </w:r>
      <w:r>
        <w:rPr>
          <w:spacing w:val="1"/>
        </w:rPr>
        <w:t xml:space="preserve"> </w:t>
      </w:r>
      <w:r>
        <w:t>словами).</w:t>
      </w:r>
      <w:r>
        <w:rPr>
          <w:spacing w:val="1"/>
        </w:rPr>
        <w:t xml:space="preserve"> </w:t>
      </w:r>
      <w:r>
        <w:t>Орфографическо е</w:t>
      </w:r>
      <w:r>
        <w:rPr>
          <w:spacing w:val="1"/>
        </w:rPr>
        <w:t xml:space="preserve"> </w:t>
      </w:r>
      <w:r>
        <w:t>чтение</w:t>
      </w:r>
      <w:r>
        <w:rPr>
          <w:spacing w:val="-57"/>
        </w:rPr>
        <w:t xml:space="preserve"> </w:t>
      </w:r>
      <w:r>
        <w:t>(проговаривание)</w:t>
      </w:r>
      <w:r>
        <w:rPr>
          <w:spacing w:val="14"/>
        </w:rPr>
        <w:t xml:space="preserve"> </w:t>
      </w:r>
      <w:r>
        <w:t>как</w:t>
      </w:r>
      <w:r>
        <w:rPr>
          <w:spacing w:val="11"/>
        </w:rPr>
        <w:t xml:space="preserve"> </w:t>
      </w:r>
      <w:r>
        <w:t>средство</w:t>
      </w:r>
      <w:r>
        <w:rPr>
          <w:spacing w:val="18"/>
        </w:rPr>
        <w:t xml:space="preserve"> </w:t>
      </w:r>
      <w:r>
        <w:t>самоконтроля</w:t>
      </w:r>
      <w:r>
        <w:rPr>
          <w:spacing w:val="7"/>
        </w:rPr>
        <w:t xml:space="preserve"> </w:t>
      </w:r>
      <w:r>
        <w:t>при</w:t>
      </w:r>
      <w:r>
        <w:rPr>
          <w:spacing w:val="14"/>
        </w:rPr>
        <w:t xml:space="preserve"> </w:t>
      </w:r>
      <w:r>
        <w:t>письме</w:t>
      </w:r>
      <w:r>
        <w:rPr>
          <w:spacing w:val="6"/>
        </w:rPr>
        <w:t xml:space="preserve"> </w:t>
      </w:r>
      <w:r>
        <w:t>под</w:t>
      </w:r>
      <w:r>
        <w:rPr>
          <w:spacing w:val="11"/>
        </w:rPr>
        <w:t xml:space="preserve"> </w:t>
      </w:r>
      <w:r>
        <w:t>диктовку</w:t>
      </w:r>
      <w:r>
        <w:rPr>
          <w:spacing w:val="7"/>
        </w:rPr>
        <w:t xml:space="preserve"> </w:t>
      </w:r>
      <w:r>
        <w:t>и</w:t>
      </w:r>
      <w:r>
        <w:rPr>
          <w:spacing w:val="14"/>
        </w:rPr>
        <w:t xml:space="preserve"> </w:t>
      </w:r>
      <w:r>
        <w:t>при</w:t>
      </w:r>
      <w:r>
        <w:rPr>
          <w:spacing w:val="13"/>
        </w:rPr>
        <w:t xml:space="preserve"> </w:t>
      </w:r>
      <w:r>
        <w:t>списывании.</w:t>
      </w:r>
    </w:p>
    <w:p w:rsidR="00A65286" w:rsidRDefault="00D25255">
      <w:pPr>
        <w:pStyle w:val="1"/>
        <w:spacing w:before="224" w:line="272" w:lineRule="exact"/>
      </w:pPr>
      <w:r>
        <w:t>Письмо</w:t>
      </w:r>
    </w:p>
    <w:p w:rsidR="00A65286" w:rsidRDefault="00D25255">
      <w:pPr>
        <w:pStyle w:val="a3"/>
        <w:spacing w:line="237" w:lineRule="auto"/>
        <w:ind w:left="692" w:right="807" w:firstLine="225"/>
      </w:pPr>
      <w:r>
        <w:t>Ориентация на пространстве листа в тетради и на пространстве классной доски. Гигиенические</w:t>
      </w:r>
      <w:r>
        <w:rPr>
          <w:spacing w:val="1"/>
        </w:rPr>
        <w:t xml:space="preserve"> </w:t>
      </w:r>
      <w:r>
        <w:t>требования,</w:t>
      </w:r>
      <w:r>
        <w:rPr>
          <w:spacing w:val="3"/>
        </w:rPr>
        <w:t xml:space="preserve"> </w:t>
      </w:r>
      <w:r>
        <w:t>которые необходимо</w:t>
      </w:r>
      <w:r>
        <w:rPr>
          <w:spacing w:val="6"/>
        </w:rPr>
        <w:t xml:space="preserve"> </w:t>
      </w:r>
      <w:r>
        <w:t>соблюдать</w:t>
      </w:r>
      <w:r>
        <w:rPr>
          <w:spacing w:val="2"/>
        </w:rPr>
        <w:t xml:space="preserve"> </w:t>
      </w:r>
      <w:r>
        <w:t>во</w:t>
      </w:r>
      <w:r>
        <w:rPr>
          <w:spacing w:val="1"/>
        </w:rPr>
        <w:t xml:space="preserve"> </w:t>
      </w:r>
      <w:r>
        <w:t>время</w:t>
      </w:r>
      <w:r>
        <w:rPr>
          <w:spacing w:val="-3"/>
        </w:rPr>
        <w:t xml:space="preserve"> </w:t>
      </w:r>
      <w:r>
        <w:t>письма.</w:t>
      </w:r>
    </w:p>
    <w:p w:rsidR="00A65286" w:rsidRDefault="00D25255">
      <w:pPr>
        <w:pStyle w:val="a3"/>
        <w:spacing w:before="2"/>
        <w:ind w:left="692" w:right="804" w:firstLine="225"/>
      </w:pPr>
      <w:r>
        <w:t>Начертание</w:t>
      </w:r>
      <w:r>
        <w:rPr>
          <w:spacing w:val="1"/>
        </w:rPr>
        <w:t xml:space="preserve"> </w:t>
      </w:r>
      <w:r>
        <w:t>письменных</w:t>
      </w:r>
      <w:r>
        <w:rPr>
          <w:spacing w:val="1"/>
        </w:rPr>
        <w:t xml:space="preserve"> </w:t>
      </w:r>
      <w:r>
        <w:t>прописных</w:t>
      </w:r>
      <w:r>
        <w:rPr>
          <w:spacing w:val="1"/>
        </w:rPr>
        <w:t xml:space="preserve"> </w:t>
      </w:r>
      <w:r>
        <w:t>и</w:t>
      </w:r>
      <w:r>
        <w:rPr>
          <w:spacing w:val="1"/>
        </w:rPr>
        <w:t xml:space="preserve"> </w:t>
      </w:r>
      <w:r>
        <w:t>строчных</w:t>
      </w:r>
      <w:r>
        <w:rPr>
          <w:spacing w:val="1"/>
        </w:rPr>
        <w:t xml:space="preserve"> </w:t>
      </w:r>
      <w:r>
        <w:t>букв.</w:t>
      </w:r>
      <w:r>
        <w:rPr>
          <w:spacing w:val="1"/>
        </w:rPr>
        <w:t xml:space="preserve"> </w:t>
      </w:r>
      <w:r>
        <w:t>Письмо</w:t>
      </w:r>
      <w:r>
        <w:rPr>
          <w:spacing w:val="1"/>
        </w:rPr>
        <w:t xml:space="preserve"> </w:t>
      </w:r>
      <w:r>
        <w:t>разборчивым,</w:t>
      </w:r>
      <w:r>
        <w:rPr>
          <w:spacing w:val="1"/>
        </w:rPr>
        <w:t xml:space="preserve"> </w:t>
      </w:r>
      <w:r>
        <w:t>аккуратным</w:t>
      </w:r>
      <w:r>
        <w:rPr>
          <w:spacing w:val="1"/>
        </w:rPr>
        <w:t xml:space="preserve"> </w:t>
      </w:r>
      <w:r>
        <w:t>почерком.</w:t>
      </w:r>
      <w:r>
        <w:rPr>
          <w:spacing w:val="1"/>
        </w:rPr>
        <w:t xml:space="preserve"> </w:t>
      </w:r>
      <w:r>
        <w:t>Письмо</w:t>
      </w:r>
      <w:r>
        <w:rPr>
          <w:spacing w:val="1"/>
        </w:rPr>
        <w:t xml:space="preserve"> </w:t>
      </w:r>
      <w:r>
        <w:t>под</w:t>
      </w:r>
      <w:r>
        <w:rPr>
          <w:spacing w:val="1"/>
        </w:rPr>
        <w:t xml:space="preserve"> </w:t>
      </w:r>
      <w:r>
        <w:t>диктовку слов</w:t>
      </w:r>
      <w:r>
        <w:rPr>
          <w:spacing w:val="1"/>
        </w:rPr>
        <w:t xml:space="preserve"> </w:t>
      </w:r>
      <w:r>
        <w:t>и</w:t>
      </w:r>
      <w:r>
        <w:rPr>
          <w:spacing w:val="1"/>
        </w:rPr>
        <w:t xml:space="preserve"> </w:t>
      </w:r>
      <w:r>
        <w:t>предложений,</w:t>
      </w:r>
      <w:r>
        <w:rPr>
          <w:spacing w:val="1"/>
        </w:rPr>
        <w:t xml:space="preserve"> </w:t>
      </w:r>
      <w:r>
        <w:t>написание</w:t>
      </w:r>
      <w:r>
        <w:rPr>
          <w:spacing w:val="1"/>
        </w:rPr>
        <w:t xml:space="preserve"> </w:t>
      </w:r>
      <w:r>
        <w:t>которых</w:t>
      </w:r>
      <w:r>
        <w:rPr>
          <w:spacing w:val="1"/>
        </w:rPr>
        <w:t xml:space="preserve"> </w:t>
      </w:r>
      <w:r>
        <w:t>не</w:t>
      </w:r>
      <w:r>
        <w:rPr>
          <w:spacing w:val="1"/>
        </w:rPr>
        <w:t xml:space="preserve"> </w:t>
      </w:r>
      <w:r>
        <w:t>расходится</w:t>
      </w:r>
      <w:r>
        <w:rPr>
          <w:spacing w:val="1"/>
        </w:rPr>
        <w:t xml:space="preserve"> </w:t>
      </w:r>
      <w:r>
        <w:t>с</w:t>
      </w:r>
      <w:r>
        <w:rPr>
          <w:spacing w:val="1"/>
        </w:rPr>
        <w:t xml:space="preserve"> </w:t>
      </w:r>
      <w:r>
        <w:t>их</w:t>
      </w:r>
      <w:r>
        <w:rPr>
          <w:spacing w:val="1"/>
        </w:rPr>
        <w:t xml:space="preserve"> </w:t>
      </w:r>
      <w:r>
        <w:t>произношением.</w:t>
      </w:r>
      <w:r>
        <w:rPr>
          <w:spacing w:val="-2"/>
        </w:rPr>
        <w:t xml:space="preserve"> </w:t>
      </w:r>
      <w:r>
        <w:t>Приёмы</w:t>
      </w:r>
      <w:r>
        <w:rPr>
          <w:spacing w:val="2"/>
        </w:rPr>
        <w:t xml:space="preserve"> </w:t>
      </w:r>
      <w:r>
        <w:t>и</w:t>
      </w:r>
      <w:r>
        <w:rPr>
          <w:spacing w:val="-3"/>
        </w:rPr>
        <w:t xml:space="preserve"> </w:t>
      </w:r>
      <w:r>
        <w:t>последовательность</w:t>
      </w:r>
      <w:r>
        <w:rPr>
          <w:spacing w:val="-2"/>
        </w:rPr>
        <w:t xml:space="preserve"> </w:t>
      </w:r>
      <w:r>
        <w:t>правильного</w:t>
      </w:r>
      <w:r>
        <w:rPr>
          <w:spacing w:val="2"/>
        </w:rPr>
        <w:t xml:space="preserve"> </w:t>
      </w:r>
      <w:r>
        <w:t>списывания</w:t>
      </w:r>
      <w:r>
        <w:rPr>
          <w:spacing w:val="-4"/>
        </w:rPr>
        <w:t xml:space="preserve"> </w:t>
      </w:r>
      <w:r>
        <w:t>текста.</w:t>
      </w:r>
    </w:p>
    <w:p w:rsidR="00A65286" w:rsidRDefault="00D25255">
      <w:pPr>
        <w:pStyle w:val="a3"/>
        <w:spacing w:line="274" w:lineRule="exact"/>
        <w:ind w:left="918"/>
      </w:pPr>
      <w:r>
        <w:t>Функция</w:t>
      </w:r>
      <w:r>
        <w:rPr>
          <w:spacing w:val="-2"/>
        </w:rPr>
        <w:t xml:space="preserve"> </w:t>
      </w:r>
      <w:r>
        <w:t>небуквенных</w:t>
      </w:r>
      <w:r>
        <w:rPr>
          <w:spacing w:val="-6"/>
        </w:rPr>
        <w:t xml:space="preserve"> </w:t>
      </w:r>
      <w:r>
        <w:t>графических</w:t>
      </w:r>
      <w:r>
        <w:rPr>
          <w:spacing w:val="-6"/>
        </w:rPr>
        <w:t xml:space="preserve"> </w:t>
      </w:r>
      <w:r>
        <w:t>средств:</w:t>
      </w:r>
      <w:r>
        <w:rPr>
          <w:spacing w:val="-2"/>
        </w:rPr>
        <w:t xml:space="preserve"> </w:t>
      </w:r>
      <w:r>
        <w:t>пробела</w:t>
      </w:r>
      <w:r>
        <w:rPr>
          <w:spacing w:val="-2"/>
        </w:rPr>
        <w:t xml:space="preserve"> </w:t>
      </w:r>
      <w:r>
        <w:t>между</w:t>
      </w:r>
      <w:r>
        <w:rPr>
          <w:spacing w:val="-11"/>
        </w:rPr>
        <w:t xml:space="preserve"> </w:t>
      </w:r>
      <w:r>
        <w:t>словами, знака</w:t>
      </w:r>
      <w:r>
        <w:rPr>
          <w:spacing w:val="-2"/>
        </w:rPr>
        <w:t xml:space="preserve"> </w:t>
      </w:r>
      <w:r>
        <w:t>переноса.</w:t>
      </w:r>
    </w:p>
    <w:p w:rsidR="00A65286" w:rsidRDefault="00A65286">
      <w:pPr>
        <w:pStyle w:val="a3"/>
        <w:jc w:val="left"/>
        <w:rPr>
          <w:sz w:val="20"/>
        </w:rPr>
      </w:pPr>
    </w:p>
    <w:p w:rsidR="00A65286" w:rsidRDefault="00A65286">
      <w:pPr>
        <w:pStyle w:val="a3"/>
        <w:jc w:val="left"/>
        <w:rPr>
          <w:sz w:val="20"/>
        </w:rPr>
      </w:pPr>
    </w:p>
    <w:p w:rsidR="00A65286" w:rsidRDefault="00FD121A">
      <w:pPr>
        <w:pStyle w:val="a3"/>
        <w:spacing w:before="9"/>
        <w:jc w:val="left"/>
        <w:rPr>
          <w:sz w:val="14"/>
        </w:rPr>
      </w:pPr>
      <w:r>
        <w:pict>
          <v:rect id="_x0000_s1076" style="position:absolute;margin-left:50.9pt;margin-top:10.45pt;width:144.05pt;height:.5pt;z-index:-15711744;mso-wrap-distance-left:0;mso-wrap-distance-right:0;mso-position-horizontal-relative:page" fillcolor="black" stroked="f">
            <w10:wrap type="topAndBottom" anchorx="page"/>
          </v:rect>
        </w:pict>
      </w:r>
    </w:p>
    <w:p w:rsidR="00A65286" w:rsidRDefault="00D25255">
      <w:pPr>
        <w:tabs>
          <w:tab w:val="left" w:pos="1412"/>
        </w:tabs>
        <w:spacing w:before="53" w:line="244" w:lineRule="auto"/>
        <w:ind w:left="692" w:right="799" w:firstLine="225"/>
        <w:jc w:val="both"/>
        <w:rPr>
          <w:sz w:val="18"/>
        </w:rPr>
      </w:pPr>
      <w:r>
        <w:rPr>
          <w:position w:val="6"/>
          <w:sz w:val="12"/>
        </w:rPr>
        <w:t>1</w:t>
      </w:r>
      <w:r>
        <w:rPr>
          <w:position w:val="6"/>
          <w:sz w:val="12"/>
        </w:rPr>
        <w:tab/>
      </w:r>
      <w:r>
        <w:rPr>
          <w:sz w:val="18"/>
        </w:rPr>
        <w:t>Начальным этапом изучения предметов «Русский язык» и «Литературное чтение» в 1 классе является курс «Обучение</w:t>
      </w:r>
      <w:r>
        <w:rPr>
          <w:spacing w:val="1"/>
          <w:sz w:val="18"/>
        </w:rPr>
        <w:t xml:space="preserve"> </w:t>
      </w:r>
      <w:r>
        <w:rPr>
          <w:sz w:val="18"/>
        </w:rPr>
        <w:t>грамоте»:</w:t>
      </w:r>
      <w:r>
        <w:rPr>
          <w:spacing w:val="22"/>
          <w:sz w:val="18"/>
        </w:rPr>
        <w:t xml:space="preserve"> </w:t>
      </w:r>
      <w:r>
        <w:rPr>
          <w:sz w:val="18"/>
        </w:rPr>
        <w:t>обучение</w:t>
      </w:r>
      <w:r>
        <w:rPr>
          <w:spacing w:val="25"/>
          <w:sz w:val="18"/>
        </w:rPr>
        <w:t xml:space="preserve"> </w:t>
      </w:r>
      <w:r>
        <w:rPr>
          <w:sz w:val="18"/>
        </w:rPr>
        <w:t>письму</w:t>
      </w:r>
      <w:r>
        <w:rPr>
          <w:spacing w:val="16"/>
          <w:sz w:val="18"/>
        </w:rPr>
        <w:t xml:space="preserve"> </w:t>
      </w:r>
      <w:r>
        <w:rPr>
          <w:sz w:val="18"/>
        </w:rPr>
        <w:t>идёт</w:t>
      </w:r>
      <w:r>
        <w:rPr>
          <w:spacing w:val="26"/>
          <w:sz w:val="18"/>
        </w:rPr>
        <w:t xml:space="preserve"> </w:t>
      </w:r>
      <w:r>
        <w:rPr>
          <w:sz w:val="18"/>
        </w:rPr>
        <w:t>параллельно</w:t>
      </w:r>
      <w:r>
        <w:rPr>
          <w:spacing w:val="21"/>
          <w:sz w:val="18"/>
        </w:rPr>
        <w:t xml:space="preserve"> </w:t>
      </w:r>
      <w:r>
        <w:rPr>
          <w:sz w:val="18"/>
        </w:rPr>
        <w:t>с</w:t>
      </w:r>
      <w:r>
        <w:rPr>
          <w:spacing w:val="20"/>
          <w:sz w:val="18"/>
        </w:rPr>
        <w:t xml:space="preserve"> </w:t>
      </w:r>
      <w:r>
        <w:rPr>
          <w:sz w:val="18"/>
        </w:rPr>
        <w:t>обучением</w:t>
      </w:r>
      <w:r>
        <w:rPr>
          <w:spacing w:val="24"/>
          <w:sz w:val="18"/>
        </w:rPr>
        <w:t xml:space="preserve"> </w:t>
      </w:r>
      <w:r>
        <w:rPr>
          <w:sz w:val="18"/>
        </w:rPr>
        <w:t>чтению.</w:t>
      </w:r>
      <w:r>
        <w:rPr>
          <w:spacing w:val="28"/>
          <w:sz w:val="18"/>
        </w:rPr>
        <w:t xml:space="preserve"> </w:t>
      </w:r>
      <w:r>
        <w:rPr>
          <w:sz w:val="18"/>
        </w:rPr>
        <w:t>На</w:t>
      </w:r>
      <w:r>
        <w:rPr>
          <w:spacing w:val="20"/>
          <w:sz w:val="18"/>
        </w:rPr>
        <w:t xml:space="preserve"> </w:t>
      </w:r>
      <w:r>
        <w:rPr>
          <w:sz w:val="18"/>
        </w:rPr>
        <w:t>«Обучение</w:t>
      </w:r>
      <w:r>
        <w:rPr>
          <w:spacing w:val="25"/>
          <w:sz w:val="18"/>
        </w:rPr>
        <w:t xml:space="preserve"> </w:t>
      </w:r>
      <w:r>
        <w:rPr>
          <w:sz w:val="18"/>
        </w:rPr>
        <w:t>грамоте»</w:t>
      </w:r>
      <w:r>
        <w:rPr>
          <w:spacing w:val="16"/>
          <w:sz w:val="18"/>
        </w:rPr>
        <w:t xml:space="preserve"> </w:t>
      </w:r>
      <w:r>
        <w:rPr>
          <w:sz w:val="18"/>
        </w:rPr>
        <w:t>отводится</w:t>
      </w:r>
      <w:r>
        <w:rPr>
          <w:spacing w:val="22"/>
          <w:sz w:val="18"/>
        </w:rPr>
        <w:t xml:space="preserve"> </w:t>
      </w:r>
      <w:r>
        <w:rPr>
          <w:sz w:val="18"/>
        </w:rPr>
        <w:t>9</w:t>
      </w:r>
      <w:r>
        <w:rPr>
          <w:spacing w:val="25"/>
          <w:sz w:val="18"/>
        </w:rPr>
        <w:t xml:space="preserve"> </w:t>
      </w:r>
      <w:r>
        <w:rPr>
          <w:sz w:val="18"/>
        </w:rPr>
        <w:t>часов</w:t>
      </w:r>
      <w:r>
        <w:rPr>
          <w:spacing w:val="24"/>
          <w:sz w:val="18"/>
        </w:rPr>
        <w:t xml:space="preserve"> </w:t>
      </w:r>
      <w:r>
        <w:rPr>
          <w:sz w:val="18"/>
        </w:rPr>
        <w:t>в</w:t>
      </w:r>
      <w:r>
        <w:rPr>
          <w:spacing w:val="24"/>
          <w:sz w:val="18"/>
        </w:rPr>
        <w:t xml:space="preserve"> </w:t>
      </w:r>
      <w:r>
        <w:rPr>
          <w:sz w:val="18"/>
        </w:rPr>
        <w:t>неделю:</w:t>
      </w:r>
      <w:r>
        <w:rPr>
          <w:spacing w:val="23"/>
          <w:sz w:val="18"/>
        </w:rPr>
        <w:t xml:space="preserve"> </w:t>
      </w:r>
      <w:r>
        <w:rPr>
          <w:sz w:val="18"/>
        </w:rPr>
        <w:t>5</w:t>
      </w:r>
      <w:r>
        <w:rPr>
          <w:spacing w:val="24"/>
          <w:sz w:val="18"/>
        </w:rPr>
        <w:t xml:space="preserve"> </w:t>
      </w:r>
      <w:r>
        <w:rPr>
          <w:sz w:val="18"/>
        </w:rPr>
        <w:t>часов</w:t>
      </w:r>
    </w:p>
    <w:p w:rsidR="00A65286" w:rsidRDefault="00D25255">
      <w:pPr>
        <w:ind w:left="692" w:right="796"/>
        <w:jc w:val="both"/>
        <w:rPr>
          <w:sz w:val="18"/>
        </w:rPr>
      </w:pPr>
      <w:r>
        <w:rPr>
          <w:sz w:val="18"/>
        </w:rPr>
        <w:t>«Русского языка» (обучение письму) и 4 часа «Литературного чтения» (обучение чтению). Продолжительность «Обучения грамоте»</w:t>
      </w:r>
      <w:r>
        <w:rPr>
          <w:spacing w:val="1"/>
          <w:sz w:val="18"/>
        </w:rPr>
        <w:t xml:space="preserve"> </w:t>
      </w:r>
      <w:r>
        <w:rPr>
          <w:sz w:val="18"/>
        </w:rPr>
        <w:t>зависит</w:t>
      </w:r>
      <w:r>
        <w:rPr>
          <w:spacing w:val="1"/>
          <w:sz w:val="18"/>
        </w:rPr>
        <w:t xml:space="preserve"> </w:t>
      </w:r>
      <w:r>
        <w:rPr>
          <w:sz w:val="18"/>
        </w:rPr>
        <w:t>от</w:t>
      </w:r>
      <w:r>
        <w:rPr>
          <w:spacing w:val="1"/>
          <w:sz w:val="18"/>
        </w:rPr>
        <w:t xml:space="preserve"> </w:t>
      </w:r>
      <w:r>
        <w:rPr>
          <w:sz w:val="18"/>
        </w:rPr>
        <w:t>уровня</w:t>
      </w:r>
      <w:r>
        <w:rPr>
          <w:spacing w:val="1"/>
          <w:sz w:val="18"/>
        </w:rPr>
        <w:t xml:space="preserve"> </w:t>
      </w:r>
      <w:r>
        <w:rPr>
          <w:sz w:val="18"/>
        </w:rPr>
        <w:t>подготовки</w:t>
      </w:r>
      <w:r>
        <w:rPr>
          <w:spacing w:val="1"/>
          <w:sz w:val="18"/>
        </w:rPr>
        <w:t xml:space="preserve"> </w:t>
      </w:r>
      <w:r>
        <w:rPr>
          <w:sz w:val="18"/>
        </w:rPr>
        <w:t>класса</w:t>
      </w:r>
      <w:r>
        <w:rPr>
          <w:spacing w:val="1"/>
          <w:sz w:val="18"/>
        </w:rPr>
        <w:t xml:space="preserve"> </w:t>
      </w:r>
      <w:r>
        <w:rPr>
          <w:sz w:val="18"/>
        </w:rPr>
        <w:t>и</w:t>
      </w:r>
      <w:r>
        <w:rPr>
          <w:spacing w:val="1"/>
          <w:sz w:val="18"/>
        </w:rPr>
        <w:t xml:space="preserve"> </w:t>
      </w:r>
      <w:r>
        <w:rPr>
          <w:sz w:val="18"/>
        </w:rPr>
        <w:t>может</w:t>
      </w:r>
      <w:r>
        <w:rPr>
          <w:spacing w:val="1"/>
          <w:sz w:val="18"/>
        </w:rPr>
        <w:t xml:space="preserve"> </w:t>
      </w:r>
      <w:r>
        <w:rPr>
          <w:sz w:val="18"/>
        </w:rPr>
        <w:t>составлять</w:t>
      </w:r>
      <w:r>
        <w:rPr>
          <w:spacing w:val="1"/>
          <w:sz w:val="18"/>
        </w:rPr>
        <w:t xml:space="preserve"> </w:t>
      </w:r>
      <w:r>
        <w:rPr>
          <w:sz w:val="18"/>
        </w:rPr>
        <w:t>от</w:t>
      </w:r>
      <w:r>
        <w:rPr>
          <w:spacing w:val="1"/>
          <w:sz w:val="18"/>
        </w:rPr>
        <w:t xml:space="preserve"> </w:t>
      </w:r>
      <w:r>
        <w:rPr>
          <w:sz w:val="18"/>
        </w:rPr>
        <w:t>20</w:t>
      </w:r>
      <w:r>
        <w:rPr>
          <w:spacing w:val="1"/>
          <w:sz w:val="18"/>
        </w:rPr>
        <w:t xml:space="preserve"> </w:t>
      </w:r>
      <w:r>
        <w:rPr>
          <w:sz w:val="18"/>
        </w:rPr>
        <w:t>до</w:t>
      </w:r>
      <w:r>
        <w:rPr>
          <w:spacing w:val="1"/>
          <w:sz w:val="18"/>
        </w:rPr>
        <w:t xml:space="preserve"> </w:t>
      </w:r>
      <w:r>
        <w:rPr>
          <w:sz w:val="18"/>
        </w:rPr>
        <w:t>23</w:t>
      </w:r>
      <w:r>
        <w:rPr>
          <w:spacing w:val="1"/>
          <w:sz w:val="18"/>
        </w:rPr>
        <w:t xml:space="preserve"> </w:t>
      </w:r>
      <w:r>
        <w:rPr>
          <w:sz w:val="18"/>
        </w:rPr>
        <w:t>недель,</w:t>
      </w:r>
      <w:r>
        <w:rPr>
          <w:spacing w:val="1"/>
          <w:sz w:val="18"/>
        </w:rPr>
        <w:t xml:space="preserve"> </w:t>
      </w:r>
      <w:r>
        <w:rPr>
          <w:sz w:val="18"/>
        </w:rPr>
        <w:t>соответственно,</w:t>
      </w:r>
      <w:r>
        <w:rPr>
          <w:spacing w:val="1"/>
          <w:sz w:val="18"/>
        </w:rPr>
        <w:t xml:space="preserve"> </w:t>
      </w:r>
      <w:r>
        <w:rPr>
          <w:sz w:val="18"/>
        </w:rPr>
        <w:t>продолжительность</w:t>
      </w:r>
      <w:r>
        <w:rPr>
          <w:spacing w:val="1"/>
          <w:sz w:val="18"/>
        </w:rPr>
        <w:t xml:space="preserve"> </w:t>
      </w:r>
      <w:r>
        <w:rPr>
          <w:sz w:val="18"/>
        </w:rPr>
        <w:t>изучения</w:t>
      </w:r>
      <w:r>
        <w:rPr>
          <w:spacing w:val="1"/>
          <w:sz w:val="18"/>
        </w:rPr>
        <w:t xml:space="preserve"> </w:t>
      </w:r>
      <w:r>
        <w:rPr>
          <w:sz w:val="18"/>
        </w:rPr>
        <w:t>систематического</w:t>
      </w:r>
      <w:r>
        <w:rPr>
          <w:spacing w:val="-3"/>
          <w:sz w:val="18"/>
        </w:rPr>
        <w:t xml:space="preserve"> </w:t>
      </w:r>
      <w:r>
        <w:rPr>
          <w:sz w:val="18"/>
        </w:rPr>
        <w:t>курса</w:t>
      </w:r>
      <w:r>
        <w:rPr>
          <w:spacing w:val="3"/>
          <w:sz w:val="18"/>
        </w:rPr>
        <w:t xml:space="preserve"> </w:t>
      </w:r>
      <w:r>
        <w:rPr>
          <w:sz w:val="18"/>
        </w:rPr>
        <w:t>в</w:t>
      </w:r>
      <w:r>
        <w:rPr>
          <w:spacing w:val="3"/>
          <w:sz w:val="18"/>
        </w:rPr>
        <w:t xml:space="preserve"> </w:t>
      </w:r>
      <w:r>
        <w:rPr>
          <w:sz w:val="18"/>
        </w:rPr>
        <w:t>1</w:t>
      </w:r>
      <w:r>
        <w:rPr>
          <w:spacing w:val="-3"/>
          <w:sz w:val="18"/>
        </w:rPr>
        <w:t xml:space="preserve"> </w:t>
      </w:r>
      <w:r>
        <w:rPr>
          <w:sz w:val="18"/>
        </w:rPr>
        <w:t>классе</w:t>
      </w:r>
      <w:r>
        <w:rPr>
          <w:spacing w:val="3"/>
          <w:sz w:val="18"/>
        </w:rPr>
        <w:t xml:space="preserve"> </w:t>
      </w:r>
      <w:r>
        <w:rPr>
          <w:sz w:val="18"/>
        </w:rPr>
        <w:t>может</w:t>
      </w:r>
      <w:r>
        <w:rPr>
          <w:spacing w:val="-1"/>
          <w:sz w:val="18"/>
        </w:rPr>
        <w:t xml:space="preserve"> </w:t>
      </w:r>
      <w:r>
        <w:rPr>
          <w:sz w:val="18"/>
        </w:rPr>
        <w:t>варьироваться</w:t>
      </w:r>
      <w:r>
        <w:rPr>
          <w:spacing w:val="-1"/>
          <w:sz w:val="18"/>
        </w:rPr>
        <w:t xml:space="preserve"> </w:t>
      </w:r>
      <w:r>
        <w:rPr>
          <w:sz w:val="18"/>
        </w:rPr>
        <w:t>от</w:t>
      </w:r>
      <w:r>
        <w:rPr>
          <w:spacing w:val="4"/>
          <w:sz w:val="18"/>
        </w:rPr>
        <w:t xml:space="preserve"> </w:t>
      </w:r>
      <w:r>
        <w:rPr>
          <w:sz w:val="18"/>
        </w:rPr>
        <w:t>13</w:t>
      </w:r>
      <w:r>
        <w:rPr>
          <w:spacing w:val="-2"/>
          <w:sz w:val="18"/>
        </w:rPr>
        <w:t xml:space="preserve"> </w:t>
      </w:r>
      <w:r>
        <w:rPr>
          <w:sz w:val="18"/>
        </w:rPr>
        <w:t>до</w:t>
      </w:r>
      <w:r>
        <w:rPr>
          <w:spacing w:val="-3"/>
          <w:sz w:val="18"/>
        </w:rPr>
        <w:t xml:space="preserve"> </w:t>
      </w:r>
      <w:r>
        <w:rPr>
          <w:sz w:val="18"/>
        </w:rPr>
        <w:t>10</w:t>
      </w:r>
      <w:r>
        <w:rPr>
          <w:spacing w:val="2"/>
          <w:sz w:val="18"/>
        </w:rPr>
        <w:t xml:space="preserve"> </w:t>
      </w:r>
      <w:r>
        <w:rPr>
          <w:sz w:val="18"/>
        </w:rPr>
        <w:t>недель.</w:t>
      </w:r>
    </w:p>
    <w:p w:rsidR="00A65286" w:rsidRDefault="00A65286">
      <w:pPr>
        <w:jc w:val="both"/>
        <w:rPr>
          <w:sz w:val="18"/>
        </w:rPr>
        <w:sectPr w:rsidR="00A65286">
          <w:pgSz w:w="11910" w:h="16840"/>
          <w:pgMar w:top="1140" w:right="0" w:bottom="720" w:left="100" w:header="0" w:footer="532" w:gutter="0"/>
          <w:cols w:space="720"/>
        </w:sectPr>
      </w:pPr>
    </w:p>
    <w:p w:rsidR="00A65286" w:rsidRDefault="00D25255">
      <w:pPr>
        <w:pStyle w:val="1"/>
        <w:spacing w:before="78" w:line="272" w:lineRule="exact"/>
        <w:jc w:val="both"/>
      </w:pPr>
      <w:r>
        <w:lastRenderedPageBreak/>
        <w:t>Орфография</w:t>
      </w:r>
      <w:r>
        <w:rPr>
          <w:spacing w:val="-1"/>
        </w:rPr>
        <w:t xml:space="preserve"> </w:t>
      </w:r>
      <w:r>
        <w:t>и</w:t>
      </w:r>
      <w:r>
        <w:rPr>
          <w:spacing w:val="-3"/>
        </w:rPr>
        <w:t xml:space="preserve"> </w:t>
      </w:r>
      <w:r>
        <w:t>пунктуация</w:t>
      </w:r>
    </w:p>
    <w:p w:rsidR="00A65286" w:rsidRDefault="00D25255">
      <w:pPr>
        <w:pStyle w:val="a3"/>
        <w:ind w:left="692" w:right="799" w:firstLine="225"/>
      </w:pPr>
      <w:r>
        <w:t>Правила правописания и их применение: раздельное написание слов; обозначение гласных после</w:t>
      </w:r>
      <w:r>
        <w:rPr>
          <w:spacing w:val="1"/>
        </w:rPr>
        <w:t xml:space="preserve"> </w:t>
      </w:r>
      <w:r>
        <w:t xml:space="preserve">шипящих в сочетаниях </w:t>
      </w:r>
      <w:r>
        <w:rPr>
          <w:b/>
          <w:i/>
        </w:rPr>
        <w:t>жи</w:t>
      </w:r>
      <w:r>
        <w:t xml:space="preserve">, </w:t>
      </w:r>
      <w:r>
        <w:rPr>
          <w:b/>
          <w:i/>
        </w:rPr>
        <w:t xml:space="preserve">ши </w:t>
      </w:r>
      <w:r>
        <w:t xml:space="preserve">(в положении под ударением), </w:t>
      </w:r>
      <w:r>
        <w:rPr>
          <w:b/>
          <w:i/>
        </w:rPr>
        <w:t>ча</w:t>
      </w:r>
      <w:r>
        <w:t xml:space="preserve">, </w:t>
      </w:r>
      <w:r>
        <w:rPr>
          <w:b/>
          <w:i/>
        </w:rPr>
        <w:t>ща</w:t>
      </w:r>
      <w:r>
        <w:t xml:space="preserve">, </w:t>
      </w:r>
      <w:r>
        <w:rPr>
          <w:b/>
          <w:i/>
        </w:rPr>
        <w:t>чу</w:t>
      </w:r>
      <w:r>
        <w:t xml:space="preserve">, </w:t>
      </w:r>
      <w:r>
        <w:rPr>
          <w:b/>
          <w:i/>
        </w:rPr>
        <w:t>щу</w:t>
      </w:r>
      <w:r>
        <w:t>; прописная буква в</w:t>
      </w:r>
      <w:r>
        <w:rPr>
          <w:spacing w:val="1"/>
        </w:rPr>
        <w:t xml:space="preserve"> </w:t>
      </w:r>
      <w:r>
        <w:t>начале предложения, в именах собственных (имена людей, клички животных); перенос слов по</w:t>
      </w:r>
      <w:r>
        <w:rPr>
          <w:spacing w:val="1"/>
        </w:rPr>
        <w:t xml:space="preserve"> </w:t>
      </w:r>
      <w:r>
        <w:t>слогам</w:t>
      </w:r>
      <w:r>
        <w:rPr>
          <w:spacing w:val="2"/>
        </w:rPr>
        <w:t xml:space="preserve"> </w:t>
      </w:r>
      <w:r>
        <w:t>без</w:t>
      </w:r>
      <w:r>
        <w:rPr>
          <w:spacing w:val="2"/>
        </w:rPr>
        <w:t xml:space="preserve"> </w:t>
      </w:r>
      <w:r>
        <w:t>стечения</w:t>
      </w:r>
      <w:r>
        <w:rPr>
          <w:spacing w:val="-3"/>
        </w:rPr>
        <w:t xml:space="preserve"> </w:t>
      </w:r>
      <w:r>
        <w:t>согласных;</w:t>
      </w:r>
      <w:r>
        <w:rPr>
          <w:spacing w:val="-4"/>
        </w:rPr>
        <w:t xml:space="preserve"> </w:t>
      </w:r>
      <w:r>
        <w:t>знаки</w:t>
      </w:r>
      <w:r>
        <w:rPr>
          <w:spacing w:val="3"/>
        </w:rPr>
        <w:t xml:space="preserve"> </w:t>
      </w:r>
      <w:r>
        <w:t>препинания</w:t>
      </w:r>
      <w:r>
        <w:rPr>
          <w:spacing w:val="1"/>
        </w:rPr>
        <w:t xml:space="preserve"> </w:t>
      </w:r>
      <w:r>
        <w:t>в</w:t>
      </w:r>
      <w:r>
        <w:rPr>
          <w:spacing w:val="-1"/>
        </w:rPr>
        <w:t xml:space="preserve"> </w:t>
      </w:r>
      <w:r>
        <w:t>конце</w:t>
      </w:r>
      <w:r>
        <w:rPr>
          <w:spacing w:val="-5"/>
        </w:rPr>
        <w:t xml:space="preserve"> </w:t>
      </w:r>
      <w:r>
        <w:t>предложения.</w:t>
      </w:r>
    </w:p>
    <w:p w:rsidR="00A65286" w:rsidRDefault="00D25255">
      <w:pPr>
        <w:pStyle w:val="1"/>
        <w:spacing w:before="228" w:line="390" w:lineRule="atLeast"/>
        <w:ind w:right="8426"/>
      </w:pPr>
      <w:r>
        <w:t>Систематический курс</w:t>
      </w:r>
      <w:r>
        <w:rPr>
          <w:spacing w:val="1"/>
        </w:rPr>
        <w:t xml:space="preserve"> </w:t>
      </w:r>
      <w:r>
        <w:t>Общие</w:t>
      </w:r>
      <w:r>
        <w:rPr>
          <w:spacing w:val="-7"/>
        </w:rPr>
        <w:t xml:space="preserve"> </w:t>
      </w:r>
      <w:r>
        <w:t>сведения</w:t>
      </w:r>
      <w:r>
        <w:rPr>
          <w:spacing w:val="-6"/>
        </w:rPr>
        <w:t xml:space="preserve"> </w:t>
      </w:r>
      <w:r>
        <w:t>о</w:t>
      </w:r>
      <w:r>
        <w:rPr>
          <w:spacing w:val="-5"/>
        </w:rPr>
        <w:t xml:space="preserve"> </w:t>
      </w:r>
      <w:r>
        <w:t>языке</w:t>
      </w:r>
    </w:p>
    <w:p w:rsidR="00A65286" w:rsidRDefault="00D25255">
      <w:pPr>
        <w:pStyle w:val="a3"/>
        <w:spacing w:before="2"/>
        <w:ind w:left="918"/>
      </w:pPr>
      <w:r>
        <w:t>Язык</w:t>
      </w:r>
      <w:r>
        <w:rPr>
          <w:spacing w:val="-4"/>
        </w:rPr>
        <w:t xml:space="preserve"> </w:t>
      </w:r>
      <w:r>
        <w:t>как</w:t>
      </w:r>
      <w:r>
        <w:rPr>
          <w:spacing w:val="-3"/>
        </w:rPr>
        <w:t xml:space="preserve"> </w:t>
      </w:r>
      <w:r>
        <w:t>основное</w:t>
      </w:r>
      <w:r>
        <w:rPr>
          <w:spacing w:val="-3"/>
        </w:rPr>
        <w:t xml:space="preserve"> </w:t>
      </w:r>
      <w:r>
        <w:t>средство</w:t>
      </w:r>
      <w:r>
        <w:rPr>
          <w:spacing w:val="2"/>
        </w:rPr>
        <w:t xml:space="preserve"> </w:t>
      </w:r>
      <w:r>
        <w:t>человеческого</w:t>
      </w:r>
      <w:r>
        <w:rPr>
          <w:spacing w:val="-2"/>
        </w:rPr>
        <w:t xml:space="preserve"> </w:t>
      </w:r>
      <w:r>
        <w:t>общения.</w:t>
      </w:r>
      <w:r>
        <w:rPr>
          <w:spacing w:val="-4"/>
        </w:rPr>
        <w:t xml:space="preserve"> </w:t>
      </w:r>
      <w:r>
        <w:t>Цели</w:t>
      </w:r>
      <w:r>
        <w:rPr>
          <w:spacing w:val="-5"/>
        </w:rPr>
        <w:t xml:space="preserve"> </w:t>
      </w:r>
      <w:r>
        <w:t>и</w:t>
      </w:r>
      <w:r>
        <w:rPr>
          <w:spacing w:val="1"/>
        </w:rPr>
        <w:t xml:space="preserve"> </w:t>
      </w:r>
      <w:r>
        <w:t>ситуации</w:t>
      </w:r>
      <w:r>
        <w:rPr>
          <w:spacing w:val="-1"/>
        </w:rPr>
        <w:t xml:space="preserve"> </w:t>
      </w:r>
      <w:r>
        <w:t>общения.</w:t>
      </w:r>
    </w:p>
    <w:p w:rsidR="00A65286" w:rsidRDefault="00D25255">
      <w:pPr>
        <w:pStyle w:val="1"/>
        <w:spacing w:before="218" w:line="272" w:lineRule="exact"/>
      </w:pPr>
      <w:r>
        <w:t>Фонетика</w:t>
      </w:r>
    </w:p>
    <w:p w:rsidR="00A65286" w:rsidRDefault="00D25255">
      <w:pPr>
        <w:pStyle w:val="a3"/>
        <w:ind w:left="692" w:right="805" w:firstLine="225"/>
      </w:pPr>
      <w:r>
        <w:t>Звуки речи. Гласные и согласные звуки, их различение. Ударение в слове. Гласные ударные и</w:t>
      </w:r>
      <w:r>
        <w:rPr>
          <w:spacing w:val="1"/>
        </w:rPr>
        <w:t xml:space="preserve"> </w:t>
      </w:r>
      <w:r>
        <w:t>безударные. Твёрдые и мягкие согласные звуки, их различение. Звонкие и глухие согласные звуки,</w:t>
      </w:r>
      <w:r>
        <w:rPr>
          <w:spacing w:val="1"/>
        </w:rPr>
        <w:t xml:space="preserve"> </w:t>
      </w:r>
      <w:r>
        <w:t>их</w:t>
      </w:r>
      <w:r>
        <w:rPr>
          <w:spacing w:val="-4"/>
        </w:rPr>
        <w:t xml:space="preserve"> </w:t>
      </w:r>
      <w:r>
        <w:t>различение.</w:t>
      </w:r>
      <w:r>
        <w:rPr>
          <w:spacing w:val="2"/>
        </w:rPr>
        <w:t xml:space="preserve"> </w:t>
      </w:r>
      <w:r>
        <w:t>Согласный</w:t>
      </w:r>
      <w:r>
        <w:rPr>
          <w:spacing w:val="-3"/>
        </w:rPr>
        <w:t xml:space="preserve"> </w:t>
      </w:r>
      <w:r>
        <w:t>звук</w:t>
      </w:r>
      <w:r>
        <w:rPr>
          <w:spacing w:val="-1"/>
        </w:rPr>
        <w:t xml:space="preserve"> </w:t>
      </w:r>
      <w:r>
        <w:t>[й’]</w:t>
      </w:r>
      <w:r>
        <w:rPr>
          <w:spacing w:val="2"/>
        </w:rPr>
        <w:t xml:space="preserve"> </w:t>
      </w:r>
      <w:r>
        <w:t>и</w:t>
      </w:r>
      <w:r>
        <w:rPr>
          <w:spacing w:val="2"/>
        </w:rPr>
        <w:t xml:space="preserve"> </w:t>
      </w:r>
      <w:r>
        <w:t>гласный</w:t>
      </w:r>
      <w:r>
        <w:rPr>
          <w:spacing w:val="-3"/>
        </w:rPr>
        <w:t xml:space="preserve"> </w:t>
      </w:r>
      <w:r>
        <w:t>звук</w:t>
      </w:r>
      <w:r>
        <w:rPr>
          <w:spacing w:val="-1"/>
        </w:rPr>
        <w:t xml:space="preserve"> </w:t>
      </w:r>
      <w:r>
        <w:t>[и].</w:t>
      </w:r>
      <w:r>
        <w:rPr>
          <w:spacing w:val="-2"/>
        </w:rPr>
        <w:t xml:space="preserve"> </w:t>
      </w:r>
      <w:r>
        <w:t>Шипящие</w:t>
      </w:r>
      <w:r>
        <w:rPr>
          <w:spacing w:val="-5"/>
        </w:rPr>
        <w:t xml:space="preserve"> </w:t>
      </w:r>
      <w:r>
        <w:t>[ж],</w:t>
      </w:r>
      <w:r>
        <w:rPr>
          <w:spacing w:val="-2"/>
        </w:rPr>
        <w:t xml:space="preserve"> </w:t>
      </w:r>
      <w:r>
        <w:t>[ш],</w:t>
      </w:r>
      <w:r>
        <w:rPr>
          <w:spacing w:val="3"/>
        </w:rPr>
        <w:t xml:space="preserve"> </w:t>
      </w:r>
      <w:r>
        <w:t>[ч’],</w:t>
      </w:r>
      <w:r>
        <w:rPr>
          <w:spacing w:val="-2"/>
        </w:rPr>
        <w:t xml:space="preserve"> </w:t>
      </w:r>
      <w:r>
        <w:t>[щ’].</w:t>
      </w:r>
    </w:p>
    <w:p w:rsidR="00A65286" w:rsidRDefault="00D25255">
      <w:pPr>
        <w:pStyle w:val="a3"/>
        <w:spacing w:before="1" w:line="237" w:lineRule="auto"/>
        <w:ind w:left="692" w:right="808" w:firstLine="225"/>
      </w:pPr>
      <w:r>
        <w:t>Слог. Количество слогов в слове. Ударный слог. Деление слов на слоги (простые случаи, без</w:t>
      </w:r>
      <w:r>
        <w:rPr>
          <w:spacing w:val="1"/>
        </w:rPr>
        <w:t xml:space="preserve"> </w:t>
      </w:r>
      <w:r>
        <w:t>стечения</w:t>
      </w:r>
      <w:r>
        <w:rPr>
          <w:spacing w:val="1"/>
        </w:rPr>
        <w:t xml:space="preserve"> </w:t>
      </w:r>
      <w:r>
        <w:t>согласных).</w:t>
      </w:r>
    </w:p>
    <w:p w:rsidR="00A65286" w:rsidRDefault="00D25255">
      <w:pPr>
        <w:pStyle w:val="1"/>
        <w:spacing w:before="210" w:line="273" w:lineRule="exact"/>
      </w:pPr>
      <w:r>
        <w:t>Графика</w:t>
      </w:r>
    </w:p>
    <w:p w:rsidR="00A65286" w:rsidRDefault="00D25255">
      <w:pPr>
        <w:pStyle w:val="a3"/>
        <w:ind w:left="692" w:right="789" w:firstLine="225"/>
      </w:pPr>
      <w:r>
        <w:t>Звук и буква. Различение звуков и букв. Обозначение на письме твёрдости согласных звуков</w:t>
      </w:r>
      <w:r>
        <w:rPr>
          <w:spacing w:val="1"/>
        </w:rPr>
        <w:t xml:space="preserve"> </w:t>
      </w:r>
      <w:r>
        <w:t>буквами</w:t>
      </w:r>
      <w:r>
        <w:rPr>
          <w:spacing w:val="-3"/>
        </w:rPr>
        <w:t xml:space="preserve"> </w:t>
      </w:r>
      <w:r>
        <w:rPr>
          <w:b/>
          <w:i/>
        </w:rPr>
        <w:t>а</w:t>
      </w:r>
      <w:r>
        <w:t>,</w:t>
      </w:r>
      <w:r>
        <w:rPr>
          <w:spacing w:val="-2"/>
        </w:rPr>
        <w:t xml:space="preserve"> </w:t>
      </w:r>
      <w:r>
        <w:rPr>
          <w:b/>
          <w:i/>
        </w:rPr>
        <w:t>о</w:t>
      </w:r>
      <w:r>
        <w:t>,</w:t>
      </w:r>
      <w:r>
        <w:rPr>
          <w:spacing w:val="-2"/>
        </w:rPr>
        <w:t xml:space="preserve"> </w:t>
      </w:r>
      <w:r>
        <w:rPr>
          <w:b/>
          <w:i/>
        </w:rPr>
        <w:t>у</w:t>
      </w:r>
      <w:r>
        <w:t>,</w:t>
      </w:r>
      <w:r>
        <w:rPr>
          <w:spacing w:val="-7"/>
        </w:rPr>
        <w:t xml:space="preserve"> </w:t>
      </w:r>
      <w:r>
        <w:rPr>
          <w:b/>
          <w:i/>
        </w:rPr>
        <w:t>ы</w:t>
      </w:r>
      <w:r>
        <w:t>,</w:t>
      </w:r>
      <w:r>
        <w:rPr>
          <w:spacing w:val="-7"/>
        </w:rPr>
        <w:t xml:space="preserve"> </w:t>
      </w:r>
      <w:r>
        <w:rPr>
          <w:b/>
          <w:i/>
        </w:rPr>
        <w:t>э</w:t>
      </w:r>
      <w:r>
        <w:t>;</w:t>
      </w:r>
      <w:r>
        <w:rPr>
          <w:spacing w:val="-9"/>
        </w:rPr>
        <w:t xml:space="preserve"> </w:t>
      </w:r>
      <w:r>
        <w:t>слова</w:t>
      </w:r>
      <w:r>
        <w:rPr>
          <w:spacing w:val="-6"/>
        </w:rPr>
        <w:t xml:space="preserve"> </w:t>
      </w:r>
      <w:r>
        <w:t>с</w:t>
      </w:r>
      <w:r>
        <w:rPr>
          <w:spacing w:val="-6"/>
        </w:rPr>
        <w:t xml:space="preserve"> </w:t>
      </w:r>
      <w:r>
        <w:t>буквой</w:t>
      </w:r>
      <w:r>
        <w:rPr>
          <w:spacing w:val="-2"/>
        </w:rPr>
        <w:t xml:space="preserve"> </w:t>
      </w:r>
      <w:r>
        <w:rPr>
          <w:b/>
          <w:i/>
        </w:rPr>
        <w:t>э</w:t>
      </w:r>
      <w:r>
        <w:t>.</w:t>
      </w:r>
      <w:r>
        <w:rPr>
          <w:spacing w:val="-3"/>
        </w:rPr>
        <w:t xml:space="preserve"> </w:t>
      </w:r>
      <w:r>
        <w:t>Обозначение</w:t>
      </w:r>
      <w:r>
        <w:rPr>
          <w:spacing w:val="-5"/>
        </w:rPr>
        <w:t xml:space="preserve"> </w:t>
      </w:r>
      <w:r>
        <w:t>на</w:t>
      </w:r>
      <w:r>
        <w:rPr>
          <w:spacing w:val="-6"/>
        </w:rPr>
        <w:t xml:space="preserve"> </w:t>
      </w:r>
      <w:r>
        <w:t>письме</w:t>
      </w:r>
      <w:r>
        <w:rPr>
          <w:spacing w:val="-6"/>
        </w:rPr>
        <w:t xml:space="preserve"> </w:t>
      </w:r>
      <w:r>
        <w:t>мягкости</w:t>
      </w:r>
      <w:r>
        <w:rPr>
          <w:spacing w:val="-3"/>
        </w:rPr>
        <w:t xml:space="preserve"> </w:t>
      </w:r>
      <w:r>
        <w:t>согласных</w:t>
      </w:r>
      <w:r>
        <w:rPr>
          <w:spacing w:val="-10"/>
        </w:rPr>
        <w:t xml:space="preserve"> </w:t>
      </w:r>
      <w:r>
        <w:t>звуков</w:t>
      </w:r>
      <w:r>
        <w:rPr>
          <w:spacing w:val="-3"/>
        </w:rPr>
        <w:t xml:space="preserve"> </w:t>
      </w:r>
      <w:r>
        <w:t>буквами</w:t>
      </w:r>
      <w:r>
        <w:rPr>
          <w:spacing w:val="5"/>
        </w:rPr>
        <w:t xml:space="preserve"> </w:t>
      </w:r>
      <w:r>
        <w:rPr>
          <w:b/>
          <w:i/>
        </w:rPr>
        <w:t>е</w:t>
      </w:r>
      <w:r>
        <w:t>,</w:t>
      </w:r>
      <w:r>
        <w:rPr>
          <w:spacing w:val="-58"/>
        </w:rPr>
        <w:t xml:space="preserve"> </w:t>
      </w:r>
      <w:r>
        <w:rPr>
          <w:b/>
          <w:i/>
        </w:rPr>
        <w:t>ё</w:t>
      </w:r>
      <w:r>
        <w:t>,</w:t>
      </w:r>
      <w:r>
        <w:rPr>
          <w:spacing w:val="1"/>
        </w:rPr>
        <w:t xml:space="preserve"> </w:t>
      </w:r>
      <w:r>
        <w:rPr>
          <w:b/>
          <w:i/>
        </w:rPr>
        <w:t>ю</w:t>
      </w:r>
      <w:r>
        <w:t>,</w:t>
      </w:r>
      <w:r>
        <w:rPr>
          <w:spacing w:val="1"/>
        </w:rPr>
        <w:t xml:space="preserve"> </w:t>
      </w:r>
      <w:r>
        <w:rPr>
          <w:b/>
          <w:i/>
        </w:rPr>
        <w:t>я</w:t>
      </w:r>
      <w:r>
        <w:t>,</w:t>
      </w:r>
      <w:r>
        <w:rPr>
          <w:spacing w:val="1"/>
        </w:rPr>
        <w:t xml:space="preserve"> </w:t>
      </w:r>
      <w:r>
        <w:rPr>
          <w:b/>
          <w:i/>
        </w:rPr>
        <w:t>и</w:t>
      </w:r>
      <w:r>
        <w:t>.</w:t>
      </w:r>
      <w:r>
        <w:rPr>
          <w:spacing w:val="1"/>
        </w:rPr>
        <w:t xml:space="preserve"> </w:t>
      </w:r>
      <w:r>
        <w:t>Функции</w:t>
      </w:r>
      <w:r>
        <w:rPr>
          <w:spacing w:val="1"/>
        </w:rPr>
        <w:t xml:space="preserve"> </w:t>
      </w:r>
      <w:r>
        <w:t>букв</w:t>
      </w:r>
      <w:r>
        <w:rPr>
          <w:spacing w:val="1"/>
        </w:rPr>
        <w:t xml:space="preserve"> </w:t>
      </w:r>
      <w:r>
        <w:rPr>
          <w:b/>
          <w:i/>
        </w:rPr>
        <w:t>е</w:t>
      </w:r>
      <w:r>
        <w:t>,</w:t>
      </w:r>
      <w:r>
        <w:rPr>
          <w:spacing w:val="1"/>
        </w:rPr>
        <w:t xml:space="preserve"> </w:t>
      </w:r>
      <w:r>
        <w:rPr>
          <w:b/>
          <w:i/>
        </w:rPr>
        <w:t>ё</w:t>
      </w:r>
      <w:r>
        <w:t>,</w:t>
      </w:r>
      <w:r>
        <w:rPr>
          <w:spacing w:val="1"/>
        </w:rPr>
        <w:t xml:space="preserve"> </w:t>
      </w:r>
      <w:r>
        <w:rPr>
          <w:b/>
          <w:i/>
        </w:rPr>
        <w:t>ю</w:t>
      </w:r>
      <w:r>
        <w:t>,</w:t>
      </w:r>
      <w:r>
        <w:rPr>
          <w:spacing w:val="1"/>
        </w:rPr>
        <w:t xml:space="preserve"> </w:t>
      </w:r>
      <w:r>
        <w:rPr>
          <w:b/>
          <w:i/>
        </w:rPr>
        <w:t>я</w:t>
      </w:r>
      <w:r>
        <w:t>.</w:t>
      </w:r>
      <w:r>
        <w:rPr>
          <w:spacing w:val="1"/>
        </w:rPr>
        <w:t xml:space="preserve"> </w:t>
      </w:r>
      <w:r>
        <w:t>Мягкий</w:t>
      </w:r>
      <w:r>
        <w:rPr>
          <w:spacing w:val="1"/>
        </w:rPr>
        <w:t xml:space="preserve"> </w:t>
      </w:r>
      <w:r>
        <w:t>знак</w:t>
      </w:r>
      <w:r>
        <w:rPr>
          <w:spacing w:val="1"/>
        </w:rPr>
        <w:t xml:space="preserve"> </w:t>
      </w:r>
      <w:r>
        <w:t>как</w:t>
      </w:r>
      <w:r>
        <w:rPr>
          <w:spacing w:val="1"/>
        </w:rPr>
        <w:t xml:space="preserve"> </w:t>
      </w:r>
      <w:r>
        <w:t>показатель</w:t>
      </w:r>
      <w:r>
        <w:rPr>
          <w:spacing w:val="1"/>
        </w:rPr>
        <w:t xml:space="preserve"> </w:t>
      </w:r>
      <w:r>
        <w:t>мягкости</w:t>
      </w:r>
      <w:r>
        <w:rPr>
          <w:spacing w:val="1"/>
        </w:rPr>
        <w:t xml:space="preserve"> </w:t>
      </w:r>
      <w:r>
        <w:t>предшествующего</w:t>
      </w:r>
      <w:r>
        <w:rPr>
          <w:spacing w:val="-57"/>
        </w:rPr>
        <w:t xml:space="preserve"> </w:t>
      </w:r>
      <w:r>
        <w:t>согласного</w:t>
      </w:r>
      <w:r>
        <w:rPr>
          <w:spacing w:val="5"/>
        </w:rPr>
        <w:t xml:space="preserve"> </w:t>
      </w:r>
      <w:r>
        <w:t>звука</w:t>
      </w:r>
      <w:r>
        <w:rPr>
          <w:spacing w:val="1"/>
        </w:rPr>
        <w:t xml:space="preserve"> </w:t>
      </w:r>
      <w:r>
        <w:t>в</w:t>
      </w:r>
      <w:r>
        <w:rPr>
          <w:spacing w:val="3"/>
        </w:rPr>
        <w:t xml:space="preserve"> </w:t>
      </w:r>
      <w:r>
        <w:t>конце</w:t>
      </w:r>
      <w:r>
        <w:rPr>
          <w:spacing w:val="1"/>
        </w:rPr>
        <w:t xml:space="preserve"> </w:t>
      </w:r>
      <w:r>
        <w:t>слова.</w:t>
      </w:r>
    </w:p>
    <w:p w:rsidR="00A65286" w:rsidRDefault="00D25255">
      <w:pPr>
        <w:pStyle w:val="a3"/>
        <w:ind w:left="918"/>
        <w:rPr>
          <w:i/>
        </w:rPr>
      </w:pPr>
      <w:r>
        <w:t>Установление</w:t>
      </w:r>
      <w:r>
        <w:rPr>
          <w:spacing w:val="-7"/>
        </w:rPr>
        <w:t xml:space="preserve"> </w:t>
      </w:r>
      <w:r>
        <w:t>соотношения</w:t>
      </w:r>
      <w:r>
        <w:rPr>
          <w:spacing w:val="-1"/>
        </w:rPr>
        <w:t xml:space="preserve"> </w:t>
      </w:r>
      <w:r>
        <w:t>звукового и</w:t>
      </w:r>
      <w:r>
        <w:rPr>
          <w:spacing w:val="-5"/>
        </w:rPr>
        <w:t xml:space="preserve"> </w:t>
      </w:r>
      <w:r>
        <w:t>буквенного</w:t>
      </w:r>
      <w:r>
        <w:rPr>
          <w:spacing w:val="4"/>
        </w:rPr>
        <w:t xml:space="preserve"> </w:t>
      </w:r>
      <w:r>
        <w:t>состава</w:t>
      </w:r>
      <w:r>
        <w:rPr>
          <w:spacing w:val="-7"/>
        </w:rPr>
        <w:t xml:space="preserve"> </w:t>
      </w:r>
      <w:r>
        <w:t>слова</w:t>
      </w:r>
      <w:r>
        <w:rPr>
          <w:spacing w:val="-6"/>
        </w:rPr>
        <w:t xml:space="preserve"> </w:t>
      </w:r>
      <w:r>
        <w:t>в словах</w:t>
      </w:r>
      <w:r>
        <w:rPr>
          <w:spacing w:val="-5"/>
        </w:rPr>
        <w:t xml:space="preserve"> </w:t>
      </w:r>
      <w:r>
        <w:t>типа</w:t>
      </w:r>
      <w:r>
        <w:rPr>
          <w:spacing w:val="5"/>
        </w:rPr>
        <w:t xml:space="preserve"> </w:t>
      </w:r>
      <w:r>
        <w:rPr>
          <w:i/>
        </w:rPr>
        <w:t>стол</w:t>
      </w:r>
      <w:r>
        <w:t>,</w:t>
      </w:r>
      <w:r>
        <w:rPr>
          <w:spacing w:val="1"/>
        </w:rPr>
        <w:t xml:space="preserve"> </w:t>
      </w:r>
      <w:r>
        <w:rPr>
          <w:i/>
        </w:rPr>
        <w:t>конь.</w:t>
      </w:r>
    </w:p>
    <w:p w:rsidR="00A65286" w:rsidRDefault="00D25255">
      <w:pPr>
        <w:pStyle w:val="a3"/>
        <w:spacing w:line="275" w:lineRule="exact"/>
        <w:ind w:left="918"/>
      </w:pPr>
      <w:r>
        <w:t>Небуквенные</w:t>
      </w:r>
      <w:r>
        <w:rPr>
          <w:spacing w:val="-4"/>
        </w:rPr>
        <w:t xml:space="preserve"> </w:t>
      </w:r>
      <w:r>
        <w:t>графические</w:t>
      </w:r>
      <w:r>
        <w:rPr>
          <w:spacing w:val="-3"/>
        </w:rPr>
        <w:t xml:space="preserve"> </w:t>
      </w:r>
      <w:r>
        <w:t>средства:</w:t>
      </w:r>
      <w:r>
        <w:rPr>
          <w:spacing w:val="-2"/>
        </w:rPr>
        <w:t xml:space="preserve"> </w:t>
      </w:r>
      <w:r>
        <w:t>пробел</w:t>
      </w:r>
      <w:r>
        <w:rPr>
          <w:spacing w:val="-2"/>
        </w:rPr>
        <w:t xml:space="preserve"> </w:t>
      </w:r>
      <w:r>
        <w:t>между</w:t>
      </w:r>
      <w:r>
        <w:rPr>
          <w:spacing w:val="-12"/>
        </w:rPr>
        <w:t xml:space="preserve"> </w:t>
      </w:r>
      <w:r>
        <w:t>словами, знак</w:t>
      </w:r>
      <w:r>
        <w:rPr>
          <w:spacing w:val="-4"/>
        </w:rPr>
        <w:t xml:space="preserve"> </w:t>
      </w:r>
      <w:r>
        <w:t>переноса.</w:t>
      </w:r>
    </w:p>
    <w:p w:rsidR="00A65286" w:rsidRDefault="00D25255">
      <w:pPr>
        <w:pStyle w:val="a3"/>
        <w:spacing w:line="242" w:lineRule="auto"/>
        <w:ind w:left="692" w:right="807" w:firstLine="225"/>
      </w:pPr>
      <w:r>
        <w:t>Русский</w:t>
      </w:r>
      <w:r>
        <w:rPr>
          <w:spacing w:val="-7"/>
        </w:rPr>
        <w:t xml:space="preserve"> </w:t>
      </w:r>
      <w:r>
        <w:t>алфавит:</w:t>
      </w:r>
      <w:r>
        <w:rPr>
          <w:spacing w:val="-7"/>
        </w:rPr>
        <w:t xml:space="preserve"> </w:t>
      </w:r>
      <w:r>
        <w:t>правильное</w:t>
      </w:r>
      <w:r>
        <w:rPr>
          <w:spacing w:val="-8"/>
        </w:rPr>
        <w:t xml:space="preserve"> </w:t>
      </w:r>
      <w:r>
        <w:t>название</w:t>
      </w:r>
      <w:r>
        <w:rPr>
          <w:spacing w:val="-9"/>
        </w:rPr>
        <w:t xml:space="preserve"> </w:t>
      </w:r>
      <w:r>
        <w:t>букв,</w:t>
      </w:r>
      <w:r>
        <w:rPr>
          <w:spacing w:val="-6"/>
        </w:rPr>
        <w:t xml:space="preserve"> </w:t>
      </w:r>
      <w:r>
        <w:t>их</w:t>
      </w:r>
      <w:r>
        <w:rPr>
          <w:spacing w:val="-8"/>
        </w:rPr>
        <w:t xml:space="preserve"> </w:t>
      </w:r>
      <w:r>
        <w:t>последовательность.</w:t>
      </w:r>
      <w:r>
        <w:rPr>
          <w:spacing w:val="-5"/>
        </w:rPr>
        <w:t xml:space="preserve"> </w:t>
      </w:r>
      <w:r>
        <w:t>Использование</w:t>
      </w:r>
      <w:r>
        <w:rPr>
          <w:spacing w:val="-9"/>
        </w:rPr>
        <w:t xml:space="preserve"> </w:t>
      </w:r>
      <w:r>
        <w:t>алфавита</w:t>
      </w:r>
      <w:r>
        <w:rPr>
          <w:spacing w:val="-12"/>
        </w:rPr>
        <w:t xml:space="preserve"> </w:t>
      </w:r>
      <w:r>
        <w:t>для</w:t>
      </w:r>
      <w:r>
        <w:rPr>
          <w:spacing w:val="-58"/>
        </w:rPr>
        <w:t xml:space="preserve"> </w:t>
      </w:r>
      <w:r>
        <w:t>упорядочения</w:t>
      </w:r>
      <w:r>
        <w:rPr>
          <w:spacing w:val="-4"/>
        </w:rPr>
        <w:t xml:space="preserve"> </w:t>
      </w:r>
      <w:r>
        <w:t>списка</w:t>
      </w:r>
      <w:r>
        <w:rPr>
          <w:spacing w:val="1"/>
        </w:rPr>
        <w:t xml:space="preserve"> </w:t>
      </w:r>
      <w:r>
        <w:t>слов.</w:t>
      </w:r>
    </w:p>
    <w:p w:rsidR="00A65286" w:rsidRDefault="00D25255">
      <w:pPr>
        <w:pStyle w:val="1"/>
        <w:spacing w:before="199" w:line="272" w:lineRule="exact"/>
      </w:pPr>
      <w:r>
        <w:t>Орфоэпия</w:t>
      </w:r>
    </w:p>
    <w:p w:rsidR="00A65286" w:rsidRDefault="00D25255">
      <w:pPr>
        <w:pStyle w:val="a3"/>
        <w:ind w:left="692" w:right="801" w:firstLine="225"/>
      </w:pPr>
      <w:r>
        <w:t>Произношение</w:t>
      </w:r>
      <w:r>
        <w:rPr>
          <w:spacing w:val="1"/>
        </w:rPr>
        <w:t xml:space="preserve"> </w:t>
      </w:r>
      <w:r>
        <w:t>звуков</w:t>
      </w:r>
      <w:r>
        <w:rPr>
          <w:spacing w:val="1"/>
        </w:rPr>
        <w:t xml:space="preserve"> </w:t>
      </w:r>
      <w:r>
        <w:t>и</w:t>
      </w:r>
      <w:r>
        <w:rPr>
          <w:spacing w:val="1"/>
        </w:rPr>
        <w:t xml:space="preserve"> </w:t>
      </w:r>
      <w:r>
        <w:t>сочетаний</w:t>
      </w:r>
      <w:r>
        <w:rPr>
          <w:spacing w:val="1"/>
        </w:rPr>
        <w:t xml:space="preserve"> </w:t>
      </w:r>
      <w:r>
        <w:t>звуков,</w:t>
      </w:r>
      <w:r>
        <w:rPr>
          <w:spacing w:val="1"/>
        </w:rPr>
        <w:t xml:space="preserve"> </w:t>
      </w:r>
      <w:r>
        <w:t>ударение</w:t>
      </w:r>
      <w:r>
        <w:rPr>
          <w:spacing w:val="1"/>
        </w:rPr>
        <w:t xml:space="preserve"> </w:t>
      </w:r>
      <w:r>
        <w:t>в</w:t>
      </w:r>
      <w:r>
        <w:rPr>
          <w:spacing w:val="1"/>
        </w:rPr>
        <w:t xml:space="preserve"> </w:t>
      </w:r>
      <w:r>
        <w:t>словах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современного русского литературного языка (на ограниченном перечне слов, отрабатываемом в</w:t>
      </w:r>
      <w:r>
        <w:rPr>
          <w:spacing w:val="1"/>
        </w:rPr>
        <w:t xml:space="preserve"> </w:t>
      </w:r>
      <w:r>
        <w:t>учебнике).</w:t>
      </w:r>
    </w:p>
    <w:p w:rsidR="00A65286" w:rsidRDefault="00D25255">
      <w:pPr>
        <w:pStyle w:val="1"/>
        <w:spacing w:before="206" w:line="272" w:lineRule="exact"/>
      </w:pPr>
      <w:r>
        <w:t>Лексика</w:t>
      </w:r>
    </w:p>
    <w:p w:rsidR="00A65286" w:rsidRDefault="00D25255">
      <w:pPr>
        <w:pStyle w:val="a3"/>
        <w:spacing w:line="272" w:lineRule="exact"/>
        <w:ind w:left="918"/>
        <w:jc w:val="left"/>
      </w:pPr>
      <w:r>
        <w:t>Слово</w:t>
      </w:r>
      <w:r>
        <w:rPr>
          <w:spacing w:val="-2"/>
        </w:rPr>
        <w:t xml:space="preserve"> </w:t>
      </w:r>
      <w:r>
        <w:t>как</w:t>
      </w:r>
      <w:r>
        <w:rPr>
          <w:spacing w:val="-3"/>
        </w:rPr>
        <w:t xml:space="preserve"> </w:t>
      </w:r>
      <w:r>
        <w:t>единица</w:t>
      </w:r>
      <w:r>
        <w:rPr>
          <w:spacing w:val="-2"/>
        </w:rPr>
        <w:t xml:space="preserve"> </w:t>
      </w:r>
      <w:r>
        <w:t>языка</w:t>
      </w:r>
      <w:r>
        <w:rPr>
          <w:spacing w:val="-2"/>
        </w:rPr>
        <w:t xml:space="preserve"> </w:t>
      </w:r>
      <w:r>
        <w:t>(ознакомление).</w:t>
      </w:r>
    </w:p>
    <w:p w:rsidR="00A65286" w:rsidRDefault="00D25255">
      <w:pPr>
        <w:pStyle w:val="a3"/>
        <w:spacing w:before="5" w:line="237" w:lineRule="auto"/>
        <w:ind w:left="918" w:right="2025"/>
        <w:jc w:val="left"/>
      </w:pPr>
      <w:r>
        <w:t>Слово</w:t>
      </w:r>
      <w:r>
        <w:rPr>
          <w:spacing w:val="-3"/>
        </w:rPr>
        <w:t xml:space="preserve"> </w:t>
      </w:r>
      <w:r>
        <w:t>как</w:t>
      </w:r>
      <w:r>
        <w:rPr>
          <w:spacing w:val="-4"/>
        </w:rPr>
        <w:t xml:space="preserve"> </w:t>
      </w:r>
      <w:r>
        <w:t>название</w:t>
      </w:r>
      <w:r>
        <w:rPr>
          <w:spacing w:val="-8"/>
        </w:rPr>
        <w:t xml:space="preserve"> </w:t>
      </w:r>
      <w:r>
        <w:t>предмета,</w:t>
      </w:r>
      <w:r>
        <w:rPr>
          <w:spacing w:val="-5"/>
        </w:rPr>
        <w:t xml:space="preserve"> </w:t>
      </w:r>
      <w:r>
        <w:t>признака</w:t>
      </w:r>
      <w:r>
        <w:rPr>
          <w:spacing w:val="-8"/>
        </w:rPr>
        <w:t xml:space="preserve"> </w:t>
      </w:r>
      <w:r>
        <w:t>предмета, действия</w:t>
      </w:r>
      <w:r>
        <w:rPr>
          <w:spacing w:val="-7"/>
        </w:rPr>
        <w:t xml:space="preserve"> </w:t>
      </w:r>
      <w:r>
        <w:t>предмета</w:t>
      </w:r>
      <w:r>
        <w:rPr>
          <w:spacing w:val="-3"/>
        </w:rPr>
        <w:t xml:space="preserve"> </w:t>
      </w:r>
      <w:r>
        <w:t>(ознакомление).</w:t>
      </w:r>
      <w:r>
        <w:rPr>
          <w:spacing w:val="-57"/>
        </w:rPr>
        <w:t xml:space="preserve"> </w:t>
      </w:r>
      <w:r>
        <w:t>Выявление слов,</w:t>
      </w:r>
      <w:r>
        <w:rPr>
          <w:spacing w:val="-1"/>
        </w:rPr>
        <w:t xml:space="preserve"> </w:t>
      </w:r>
      <w:r>
        <w:t>значение которых</w:t>
      </w:r>
      <w:r>
        <w:rPr>
          <w:spacing w:val="-3"/>
        </w:rPr>
        <w:t xml:space="preserve"> </w:t>
      </w:r>
      <w:r>
        <w:t>требует</w:t>
      </w:r>
      <w:r>
        <w:rPr>
          <w:spacing w:val="6"/>
        </w:rPr>
        <w:t xml:space="preserve"> </w:t>
      </w:r>
      <w:r>
        <w:t>уточнения.</w:t>
      </w:r>
    </w:p>
    <w:p w:rsidR="00A65286" w:rsidRDefault="00D25255">
      <w:pPr>
        <w:pStyle w:val="1"/>
        <w:spacing w:before="210" w:line="272" w:lineRule="exact"/>
      </w:pPr>
      <w:r>
        <w:t>Синтаксис</w:t>
      </w:r>
    </w:p>
    <w:p w:rsidR="00A65286" w:rsidRDefault="00D25255">
      <w:pPr>
        <w:pStyle w:val="a3"/>
        <w:spacing w:line="272" w:lineRule="exact"/>
        <w:ind w:left="918"/>
        <w:jc w:val="left"/>
      </w:pPr>
      <w:r>
        <w:t>Предложение</w:t>
      </w:r>
      <w:r>
        <w:rPr>
          <w:spacing w:val="-5"/>
        </w:rPr>
        <w:t xml:space="preserve"> </w:t>
      </w:r>
      <w:r>
        <w:t>как</w:t>
      </w:r>
      <w:r>
        <w:rPr>
          <w:spacing w:val="-5"/>
        </w:rPr>
        <w:t xml:space="preserve"> </w:t>
      </w:r>
      <w:r>
        <w:t>единица</w:t>
      </w:r>
      <w:r>
        <w:rPr>
          <w:spacing w:val="-4"/>
        </w:rPr>
        <w:t xml:space="preserve"> </w:t>
      </w:r>
      <w:r>
        <w:t>языка</w:t>
      </w:r>
      <w:r>
        <w:rPr>
          <w:spacing w:val="-9"/>
        </w:rPr>
        <w:t xml:space="preserve"> </w:t>
      </w:r>
      <w:r>
        <w:t>(ознакомление).</w:t>
      </w:r>
    </w:p>
    <w:p w:rsidR="00A65286" w:rsidRDefault="00D25255">
      <w:pPr>
        <w:pStyle w:val="a3"/>
        <w:spacing w:before="5" w:line="237" w:lineRule="auto"/>
        <w:ind w:left="692" w:right="843" w:firstLine="225"/>
        <w:jc w:val="left"/>
      </w:pPr>
      <w:r>
        <w:t>Слово,</w:t>
      </w:r>
      <w:r>
        <w:rPr>
          <w:spacing w:val="18"/>
        </w:rPr>
        <w:t xml:space="preserve"> </w:t>
      </w:r>
      <w:r>
        <w:t>предложение</w:t>
      </w:r>
      <w:r>
        <w:rPr>
          <w:spacing w:val="10"/>
        </w:rPr>
        <w:t xml:space="preserve"> </w:t>
      </w:r>
      <w:r>
        <w:t>(наблюдение</w:t>
      </w:r>
      <w:r>
        <w:rPr>
          <w:spacing w:val="15"/>
        </w:rPr>
        <w:t xml:space="preserve"> </w:t>
      </w:r>
      <w:r>
        <w:t>над</w:t>
      </w:r>
      <w:r>
        <w:rPr>
          <w:spacing w:val="13"/>
        </w:rPr>
        <w:t xml:space="preserve"> </w:t>
      </w:r>
      <w:r>
        <w:t>сходством</w:t>
      </w:r>
      <w:r>
        <w:rPr>
          <w:spacing w:val="17"/>
        </w:rPr>
        <w:t xml:space="preserve"> </w:t>
      </w:r>
      <w:r>
        <w:t>и</w:t>
      </w:r>
      <w:r>
        <w:rPr>
          <w:spacing w:val="16"/>
        </w:rPr>
        <w:t xml:space="preserve"> </w:t>
      </w:r>
      <w:r>
        <w:t>различием).</w:t>
      </w:r>
      <w:r>
        <w:rPr>
          <w:spacing w:val="27"/>
        </w:rPr>
        <w:t xml:space="preserve"> </w:t>
      </w:r>
      <w:r>
        <w:t>Установление</w:t>
      </w:r>
      <w:r>
        <w:rPr>
          <w:spacing w:val="15"/>
        </w:rPr>
        <w:t xml:space="preserve"> </w:t>
      </w:r>
      <w:r>
        <w:t>связи</w:t>
      </w:r>
      <w:r>
        <w:rPr>
          <w:spacing w:val="16"/>
        </w:rPr>
        <w:t xml:space="preserve"> </w:t>
      </w:r>
      <w:r>
        <w:t>слов</w:t>
      </w:r>
      <w:r>
        <w:rPr>
          <w:spacing w:val="17"/>
        </w:rPr>
        <w:t xml:space="preserve"> </w:t>
      </w:r>
      <w:r>
        <w:t>в</w:t>
      </w:r>
      <w:r>
        <w:rPr>
          <w:spacing w:val="-57"/>
        </w:rPr>
        <w:t xml:space="preserve"> </w:t>
      </w:r>
      <w:r>
        <w:t>предложении</w:t>
      </w:r>
      <w:r>
        <w:rPr>
          <w:spacing w:val="2"/>
        </w:rPr>
        <w:t xml:space="preserve"> </w:t>
      </w:r>
      <w:r>
        <w:t>при</w:t>
      </w:r>
      <w:r>
        <w:rPr>
          <w:spacing w:val="3"/>
        </w:rPr>
        <w:t xml:space="preserve"> </w:t>
      </w:r>
      <w:r>
        <w:t>помощи</w:t>
      </w:r>
      <w:r>
        <w:rPr>
          <w:spacing w:val="3"/>
        </w:rPr>
        <w:t xml:space="preserve"> </w:t>
      </w:r>
      <w:r>
        <w:t>смысловых</w:t>
      </w:r>
      <w:r>
        <w:rPr>
          <w:spacing w:val="-4"/>
        </w:rPr>
        <w:t xml:space="preserve"> </w:t>
      </w:r>
      <w:r>
        <w:t>вопросов.</w:t>
      </w:r>
    </w:p>
    <w:p w:rsidR="00A65286" w:rsidRDefault="00D25255">
      <w:pPr>
        <w:pStyle w:val="a3"/>
        <w:spacing w:before="3"/>
        <w:ind w:left="918"/>
        <w:jc w:val="left"/>
      </w:pPr>
      <w:r>
        <w:t>Восстановление</w:t>
      </w:r>
      <w:r>
        <w:rPr>
          <w:spacing w:val="-13"/>
        </w:rPr>
        <w:t xml:space="preserve"> </w:t>
      </w:r>
      <w:r>
        <w:t>деформированных</w:t>
      </w:r>
      <w:r>
        <w:rPr>
          <w:spacing w:val="-11"/>
        </w:rPr>
        <w:t xml:space="preserve"> </w:t>
      </w:r>
      <w:r>
        <w:t>предложений.</w:t>
      </w:r>
      <w:r>
        <w:rPr>
          <w:spacing w:val="-9"/>
        </w:rPr>
        <w:t xml:space="preserve"> </w:t>
      </w:r>
      <w:r>
        <w:t>Составление</w:t>
      </w:r>
      <w:r>
        <w:rPr>
          <w:spacing w:val="-13"/>
        </w:rPr>
        <w:t xml:space="preserve"> </w:t>
      </w:r>
      <w:r>
        <w:t>предложений</w:t>
      </w:r>
      <w:r>
        <w:rPr>
          <w:spacing w:val="-10"/>
        </w:rPr>
        <w:t xml:space="preserve"> </w:t>
      </w:r>
      <w:r>
        <w:t>из</w:t>
      </w:r>
      <w:r>
        <w:rPr>
          <w:spacing w:val="-10"/>
        </w:rPr>
        <w:t xml:space="preserve"> </w:t>
      </w:r>
      <w:r>
        <w:t>набора</w:t>
      </w:r>
      <w:r>
        <w:rPr>
          <w:spacing w:val="-7"/>
        </w:rPr>
        <w:t xml:space="preserve"> </w:t>
      </w:r>
      <w:r>
        <w:t>форм</w:t>
      </w:r>
      <w:r>
        <w:rPr>
          <w:spacing w:val="-10"/>
        </w:rPr>
        <w:t xml:space="preserve"> </w:t>
      </w:r>
      <w:r>
        <w:t>слов.</w:t>
      </w:r>
    </w:p>
    <w:p w:rsidR="00A65286" w:rsidRDefault="00D25255">
      <w:pPr>
        <w:pStyle w:val="1"/>
        <w:spacing w:before="204" w:line="272" w:lineRule="exact"/>
      </w:pPr>
      <w:r>
        <w:t>Орфография</w:t>
      </w:r>
      <w:r>
        <w:rPr>
          <w:spacing w:val="-1"/>
        </w:rPr>
        <w:t xml:space="preserve"> </w:t>
      </w:r>
      <w:r>
        <w:t>и</w:t>
      </w:r>
      <w:r>
        <w:rPr>
          <w:spacing w:val="-3"/>
        </w:rPr>
        <w:t xml:space="preserve"> </w:t>
      </w:r>
      <w:r>
        <w:t>пунктуация</w:t>
      </w:r>
    </w:p>
    <w:p w:rsidR="00A65286" w:rsidRDefault="00D25255">
      <w:pPr>
        <w:pStyle w:val="a3"/>
        <w:spacing w:line="272" w:lineRule="exact"/>
        <w:ind w:left="918"/>
        <w:jc w:val="left"/>
      </w:pPr>
      <w:r>
        <w:t>Правила</w:t>
      </w:r>
      <w:r>
        <w:rPr>
          <w:spacing w:val="-2"/>
        </w:rPr>
        <w:t xml:space="preserve"> </w:t>
      </w:r>
      <w:r>
        <w:t>правописания</w:t>
      </w:r>
      <w:r>
        <w:rPr>
          <w:spacing w:val="-6"/>
        </w:rPr>
        <w:t xml:space="preserve"> </w:t>
      </w:r>
      <w:r>
        <w:t>и их</w:t>
      </w:r>
      <w:r>
        <w:rPr>
          <w:spacing w:val="-6"/>
        </w:rPr>
        <w:t xml:space="preserve"> </w:t>
      </w:r>
      <w:r>
        <w:t>применение:</w:t>
      </w:r>
    </w:p>
    <w:p w:rsidR="00A65286" w:rsidRDefault="00D25255">
      <w:pPr>
        <w:pStyle w:val="a4"/>
        <w:numPr>
          <w:ilvl w:val="0"/>
          <w:numId w:val="192"/>
        </w:numPr>
        <w:tabs>
          <w:tab w:val="left" w:pos="1258"/>
          <w:tab w:val="left" w:pos="1259"/>
        </w:tabs>
        <w:spacing w:before="3" w:line="275" w:lineRule="exact"/>
        <w:jc w:val="left"/>
        <w:rPr>
          <w:sz w:val="24"/>
        </w:rPr>
      </w:pPr>
      <w:r>
        <w:rPr>
          <w:sz w:val="24"/>
        </w:rPr>
        <w:t>раздельное</w:t>
      </w:r>
      <w:r>
        <w:rPr>
          <w:spacing w:val="-8"/>
          <w:sz w:val="24"/>
        </w:rPr>
        <w:t xml:space="preserve"> </w:t>
      </w:r>
      <w:r>
        <w:rPr>
          <w:sz w:val="24"/>
        </w:rPr>
        <w:t>написание</w:t>
      </w:r>
      <w:r>
        <w:rPr>
          <w:spacing w:val="-2"/>
          <w:sz w:val="24"/>
        </w:rPr>
        <w:t xml:space="preserve"> </w:t>
      </w:r>
      <w:r>
        <w:rPr>
          <w:sz w:val="24"/>
        </w:rPr>
        <w:t>слов</w:t>
      </w:r>
      <w:r>
        <w:rPr>
          <w:spacing w:val="-1"/>
          <w:sz w:val="24"/>
        </w:rPr>
        <w:t xml:space="preserve"> </w:t>
      </w:r>
      <w:r>
        <w:rPr>
          <w:sz w:val="24"/>
        </w:rPr>
        <w:t>в</w:t>
      </w:r>
      <w:r>
        <w:rPr>
          <w:spacing w:val="-1"/>
          <w:sz w:val="24"/>
        </w:rPr>
        <w:t xml:space="preserve"> </w:t>
      </w:r>
      <w:r>
        <w:rPr>
          <w:sz w:val="24"/>
        </w:rPr>
        <w:t>предложении;</w:t>
      </w:r>
    </w:p>
    <w:p w:rsidR="00A65286" w:rsidRDefault="00D25255">
      <w:pPr>
        <w:pStyle w:val="a4"/>
        <w:numPr>
          <w:ilvl w:val="0"/>
          <w:numId w:val="192"/>
        </w:numPr>
        <w:tabs>
          <w:tab w:val="left" w:pos="1258"/>
          <w:tab w:val="left" w:pos="1259"/>
        </w:tabs>
        <w:spacing w:line="242" w:lineRule="auto"/>
        <w:ind w:right="806"/>
        <w:jc w:val="left"/>
        <w:rPr>
          <w:sz w:val="24"/>
        </w:rPr>
      </w:pPr>
      <w:r>
        <w:rPr>
          <w:sz w:val="24"/>
        </w:rPr>
        <w:t>прописная</w:t>
      </w:r>
      <w:r>
        <w:rPr>
          <w:spacing w:val="3"/>
          <w:sz w:val="24"/>
        </w:rPr>
        <w:t xml:space="preserve"> </w:t>
      </w:r>
      <w:r>
        <w:rPr>
          <w:sz w:val="24"/>
        </w:rPr>
        <w:t>буква</w:t>
      </w:r>
      <w:r>
        <w:rPr>
          <w:spacing w:val="3"/>
          <w:sz w:val="24"/>
        </w:rPr>
        <w:t xml:space="preserve"> </w:t>
      </w:r>
      <w:r>
        <w:rPr>
          <w:sz w:val="24"/>
        </w:rPr>
        <w:t>в</w:t>
      </w:r>
      <w:r>
        <w:rPr>
          <w:spacing w:val="5"/>
          <w:sz w:val="24"/>
        </w:rPr>
        <w:t xml:space="preserve"> </w:t>
      </w:r>
      <w:r>
        <w:rPr>
          <w:sz w:val="24"/>
        </w:rPr>
        <w:t>начале</w:t>
      </w:r>
      <w:r>
        <w:rPr>
          <w:spacing w:val="3"/>
          <w:sz w:val="24"/>
        </w:rPr>
        <w:t xml:space="preserve"> </w:t>
      </w:r>
      <w:r>
        <w:rPr>
          <w:sz w:val="24"/>
        </w:rPr>
        <w:t>предложения</w:t>
      </w:r>
      <w:r>
        <w:rPr>
          <w:spacing w:val="-1"/>
          <w:sz w:val="24"/>
        </w:rPr>
        <w:t xml:space="preserve"> </w:t>
      </w:r>
      <w:r>
        <w:rPr>
          <w:sz w:val="24"/>
        </w:rPr>
        <w:t>и</w:t>
      </w:r>
      <w:r>
        <w:rPr>
          <w:spacing w:val="1"/>
          <w:sz w:val="24"/>
        </w:rPr>
        <w:t xml:space="preserve"> </w:t>
      </w:r>
      <w:r>
        <w:rPr>
          <w:sz w:val="24"/>
        </w:rPr>
        <w:t>в</w:t>
      </w:r>
      <w:r>
        <w:rPr>
          <w:spacing w:val="5"/>
          <w:sz w:val="24"/>
        </w:rPr>
        <w:t xml:space="preserve"> </w:t>
      </w:r>
      <w:r>
        <w:rPr>
          <w:sz w:val="24"/>
        </w:rPr>
        <w:t>именах</w:t>
      </w:r>
      <w:r>
        <w:rPr>
          <w:spacing w:val="-1"/>
          <w:sz w:val="24"/>
        </w:rPr>
        <w:t xml:space="preserve"> </w:t>
      </w:r>
      <w:r>
        <w:rPr>
          <w:sz w:val="24"/>
        </w:rPr>
        <w:t>собственных:</w:t>
      </w:r>
      <w:r>
        <w:rPr>
          <w:spacing w:val="4"/>
          <w:sz w:val="24"/>
        </w:rPr>
        <w:t xml:space="preserve"> </w:t>
      </w:r>
      <w:r>
        <w:rPr>
          <w:sz w:val="24"/>
        </w:rPr>
        <w:t>в</w:t>
      </w:r>
      <w:r>
        <w:rPr>
          <w:spacing w:val="5"/>
          <w:sz w:val="24"/>
        </w:rPr>
        <w:t xml:space="preserve"> </w:t>
      </w:r>
      <w:r>
        <w:rPr>
          <w:sz w:val="24"/>
        </w:rPr>
        <w:t>именах и</w:t>
      </w:r>
      <w:r>
        <w:rPr>
          <w:spacing w:val="4"/>
          <w:sz w:val="24"/>
        </w:rPr>
        <w:t xml:space="preserve"> </w:t>
      </w:r>
      <w:r>
        <w:rPr>
          <w:sz w:val="24"/>
        </w:rPr>
        <w:t>фамилиях</w:t>
      </w:r>
      <w:r>
        <w:rPr>
          <w:spacing w:val="-1"/>
          <w:sz w:val="24"/>
        </w:rPr>
        <w:t xml:space="preserve"> </w:t>
      </w:r>
      <w:r>
        <w:rPr>
          <w:sz w:val="24"/>
        </w:rPr>
        <w:t>людей,</w:t>
      </w:r>
      <w:r>
        <w:rPr>
          <w:spacing w:val="-57"/>
          <w:sz w:val="24"/>
        </w:rPr>
        <w:t xml:space="preserve"> </w:t>
      </w:r>
      <w:r>
        <w:rPr>
          <w:sz w:val="24"/>
        </w:rPr>
        <w:t>кличках</w:t>
      </w:r>
      <w:r>
        <w:rPr>
          <w:spacing w:val="-4"/>
          <w:sz w:val="24"/>
        </w:rPr>
        <w:t xml:space="preserve"> </w:t>
      </w:r>
      <w:r>
        <w:rPr>
          <w:sz w:val="24"/>
        </w:rPr>
        <w:t>животных;</w:t>
      </w:r>
    </w:p>
    <w:p w:rsidR="00A65286" w:rsidRDefault="00D25255">
      <w:pPr>
        <w:pStyle w:val="a4"/>
        <w:numPr>
          <w:ilvl w:val="0"/>
          <w:numId w:val="192"/>
        </w:numPr>
        <w:tabs>
          <w:tab w:val="left" w:pos="1258"/>
          <w:tab w:val="left" w:pos="1259"/>
        </w:tabs>
        <w:spacing w:line="271" w:lineRule="exact"/>
        <w:jc w:val="left"/>
        <w:rPr>
          <w:sz w:val="24"/>
        </w:rPr>
      </w:pPr>
      <w:r>
        <w:rPr>
          <w:sz w:val="24"/>
        </w:rPr>
        <w:t>перенос</w:t>
      </w:r>
      <w:r>
        <w:rPr>
          <w:spacing w:val="-2"/>
          <w:sz w:val="24"/>
        </w:rPr>
        <w:t xml:space="preserve"> </w:t>
      </w:r>
      <w:r>
        <w:rPr>
          <w:sz w:val="24"/>
        </w:rPr>
        <w:t>слов</w:t>
      </w:r>
      <w:r>
        <w:rPr>
          <w:spacing w:val="-4"/>
          <w:sz w:val="24"/>
        </w:rPr>
        <w:t xml:space="preserve"> </w:t>
      </w:r>
      <w:r>
        <w:rPr>
          <w:sz w:val="24"/>
        </w:rPr>
        <w:t>(без учёта</w:t>
      </w:r>
      <w:r>
        <w:rPr>
          <w:spacing w:val="-2"/>
          <w:sz w:val="24"/>
        </w:rPr>
        <w:t xml:space="preserve"> </w:t>
      </w:r>
      <w:r>
        <w:rPr>
          <w:sz w:val="24"/>
        </w:rPr>
        <w:t>морфемного</w:t>
      </w:r>
      <w:r>
        <w:rPr>
          <w:spacing w:val="2"/>
          <w:sz w:val="24"/>
        </w:rPr>
        <w:t xml:space="preserve"> </w:t>
      </w:r>
      <w:r>
        <w:rPr>
          <w:sz w:val="24"/>
        </w:rPr>
        <w:t>членения</w:t>
      </w:r>
      <w:r>
        <w:rPr>
          <w:spacing w:val="-6"/>
          <w:sz w:val="24"/>
        </w:rPr>
        <w:t xml:space="preserve"> </w:t>
      </w:r>
      <w:r>
        <w:rPr>
          <w:sz w:val="24"/>
        </w:rPr>
        <w:t>слова);</w:t>
      </w:r>
    </w:p>
    <w:p w:rsidR="00A65286" w:rsidRDefault="00D25255">
      <w:pPr>
        <w:pStyle w:val="a4"/>
        <w:numPr>
          <w:ilvl w:val="0"/>
          <w:numId w:val="192"/>
        </w:numPr>
        <w:tabs>
          <w:tab w:val="left" w:pos="1258"/>
          <w:tab w:val="left" w:pos="1259"/>
        </w:tabs>
        <w:spacing w:before="6" w:line="275" w:lineRule="exact"/>
        <w:jc w:val="left"/>
        <w:rPr>
          <w:sz w:val="24"/>
        </w:rPr>
      </w:pPr>
      <w:r>
        <w:rPr>
          <w:sz w:val="24"/>
        </w:rPr>
        <w:t>гласные</w:t>
      </w:r>
      <w:r>
        <w:rPr>
          <w:spacing w:val="-1"/>
          <w:sz w:val="24"/>
        </w:rPr>
        <w:t xml:space="preserve"> </w:t>
      </w:r>
      <w:r>
        <w:rPr>
          <w:sz w:val="24"/>
        </w:rPr>
        <w:t>после</w:t>
      </w:r>
      <w:r>
        <w:rPr>
          <w:spacing w:val="-6"/>
          <w:sz w:val="24"/>
        </w:rPr>
        <w:t xml:space="preserve"> </w:t>
      </w:r>
      <w:r>
        <w:rPr>
          <w:sz w:val="24"/>
        </w:rPr>
        <w:t>шипящих</w:t>
      </w:r>
      <w:r>
        <w:rPr>
          <w:spacing w:val="-5"/>
          <w:sz w:val="24"/>
        </w:rPr>
        <w:t xml:space="preserve"> </w:t>
      </w:r>
      <w:r>
        <w:rPr>
          <w:sz w:val="24"/>
        </w:rPr>
        <w:t>в</w:t>
      </w:r>
      <w:r>
        <w:rPr>
          <w:spacing w:val="-2"/>
          <w:sz w:val="24"/>
        </w:rPr>
        <w:t xml:space="preserve"> </w:t>
      </w:r>
      <w:r>
        <w:rPr>
          <w:sz w:val="24"/>
        </w:rPr>
        <w:t xml:space="preserve">сочетаниях </w:t>
      </w:r>
      <w:r>
        <w:rPr>
          <w:b/>
          <w:i/>
          <w:sz w:val="24"/>
        </w:rPr>
        <w:t>жи</w:t>
      </w:r>
      <w:r>
        <w:rPr>
          <w:sz w:val="24"/>
        </w:rPr>
        <w:t>,</w:t>
      </w:r>
      <w:r>
        <w:rPr>
          <w:spacing w:val="-2"/>
          <w:sz w:val="24"/>
        </w:rPr>
        <w:t xml:space="preserve"> </w:t>
      </w:r>
      <w:r>
        <w:rPr>
          <w:b/>
          <w:i/>
          <w:sz w:val="24"/>
        </w:rPr>
        <w:t>ши</w:t>
      </w:r>
      <w:r>
        <w:rPr>
          <w:b/>
          <w:i/>
          <w:spacing w:val="-8"/>
          <w:sz w:val="24"/>
        </w:rPr>
        <w:t xml:space="preserve"> </w:t>
      </w:r>
      <w:r>
        <w:rPr>
          <w:sz w:val="24"/>
        </w:rPr>
        <w:t>(в</w:t>
      </w:r>
      <w:r>
        <w:rPr>
          <w:spacing w:val="1"/>
          <w:sz w:val="24"/>
        </w:rPr>
        <w:t xml:space="preserve"> </w:t>
      </w:r>
      <w:r>
        <w:rPr>
          <w:sz w:val="24"/>
        </w:rPr>
        <w:t>положении</w:t>
      </w:r>
      <w:r>
        <w:rPr>
          <w:spacing w:val="1"/>
          <w:sz w:val="24"/>
        </w:rPr>
        <w:t xml:space="preserve"> </w:t>
      </w:r>
      <w:r>
        <w:rPr>
          <w:sz w:val="24"/>
        </w:rPr>
        <w:t>под</w:t>
      </w:r>
      <w:r>
        <w:rPr>
          <w:spacing w:val="-2"/>
          <w:sz w:val="24"/>
        </w:rPr>
        <w:t xml:space="preserve"> </w:t>
      </w:r>
      <w:r>
        <w:rPr>
          <w:sz w:val="24"/>
        </w:rPr>
        <w:t>ударением),</w:t>
      </w:r>
      <w:r>
        <w:rPr>
          <w:spacing w:val="7"/>
          <w:sz w:val="24"/>
        </w:rPr>
        <w:t xml:space="preserve"> </w:t>
      </w:r>
      <w:r>
        <w:rPr>
          <w:b/>
          <w:i/>
          <w:sz w:val="24"/>
        </w:rPr>
        <w:t>ча</w:t>
      </w:r>
      <w:r>
        <w:rPr>
          <w:sz w:val="24"/>
        </w:rPr>
        <w:t>,</w:t>
      </w:r>
      <w:r>
        <w:rPr>
          <w:spacing w:val="-2"/>
          <w:sz w:val="24"/>
        </w:rPr>
        <w:t xml:space="preserve"> </w:t>
      </w:r>
      <w:r>
        <w:rPr>
          <w:b/>
          <w:i/>
          <w:sz w:val="24"/>
        </w:rPr>
        <w:t>ща</w:t>
      </w:r>
      <w:r>
        <w:rPr>
          <w:sz w:val="24"/>
        </w:rPr>
        <w:t>,</w:t>
      </w:r>
      <w:r>
        <w:rPr>
          <w:spacing w:val="-1"/>
          <w:sz w:val="24"/>
        </w:rPr>
        <w:t xml:space="preserve"> </w:t>
      </w:r>
      <w:r>
        <w:rPr>
          <w:b/>
          <w:i/>
          <w:sz w:val="24"/>
        </w:rPr>
        <w:t>чу</w:t>
      </w:r>
      <w:r>
        <w:rPr>
          <w:sz w:val="24"/>
        </w:rPr>
        <w:t>,</w:t>
      </w:r>
      <w:r>
        <w:rPr>
          <w:spacing w:val="-2"/>
          <w:sz w:val="24"/>
        </w:rPr>
        <w:t xml:space="preserve"> </w:t>
      </w:r>
      <w:r>
        <w:rPr>
          <w:b/>
          <w:i/>
          <w:sz w:val="24"/>
        </w:rPr>
        <w:t>щу</w:t>
      </w:r>
      <w:r>
        <w:rPr>
          <w:sz w:val="24"/>
        </w:rPr>
        <w:t>;</w:t>
      </w:r>
    </w:p>
    <w:p w:rsidR="00A65286" w:rsidRDefault="00D25255">
      <w:pPr>
        <w:pStyle w:val="a4"/>
        <w:numPr>
          <w:ilvl w:val="0"/>
          <w:numId w:val="192"/>
        </w:numPr>
        <w:tabs>
          <w:tab w:val="left" w:pos="1258"/>
          <w:tab w:val="left" w:pos="1259"/>
        </w:tabs>
        <w:spacing w:line="274" w:lineRule="exact"/>
        <w:jc w:val="left"/>
        <w:rPr>
          <w:sz w:val="24"/>
        </w:rPr>
      </w:pPr>
      <w:r>
        <w:rPr>
          <w:sz w:val="24"/>
        </w:rPr>
        <w:t>сочетания</w:t>
      </w:r>
      <w:r>
        <w:rPr>
          <w:spacing w:val="1"/>
          <w:sz w:val="24"/>
        </w:rPr>
        <w:t xml:space="preserve"> </w:t>
      </w:r>
      <w:r>
        <w:rPr>
          <w:b/>
          <w:i/>
          <w:sz w:val="24"/>
        </w:rPr>
        <w:t>чк</w:t>
      </w:r>
      <w:r>
        <w:rPr>
          <w:sz w:val="24"/>
        </w:rPr>
        <w:t>,</w:t>
      </w:r>
      <w:r>
        <w:rPr>
          <w:spacing w:val="-1"/>
          <w:sz w:val="24"/>
        </w:rPr>
        <w:t xml:space="preserve"> </w:t>
      </w:r>
      <w:r>
        <w:rPr>
          <w:b/>
          <w:i/>
          <w:sz w:val="24"/>
        </w:rPr>
        <w:t>чн</w:t>
      </w:r>
      <w:r>
        <w:rPr>
          <w:sz w:val="24"/>
        </w:rPr>
        <w:t>;</w:t>
      </w:r>
    </w:p>
    <w:p w:rsidR="00A65286" w:rsidRDefault="00D25255">
      <w:pPr>
        <w:pStyle w:val="a4"/>
        <w:numPr>
          <w:ilvl w:val="0"/>
          <w:numId w:val="192"/>
        </w:numPr>
        <w:tabs>
          <w:tab w:val="left" w:pos="1258"/>
          <w:tab w:val="left" w:pos="1259"/>
        </w:tabs>
        <w:spacing w:before="1" w:line="237" w:lineRule="auto"/>
        <w:ind w:right="802"/>
        <w:jc w:val="left"/>
        <w:rPr>
          <w:sz w:val="24"/>
        </w:rPr>
      </w:pPr>
      <w:r>
        <w:rPr>
          <w:sz w:val="24"/>
        </w:rPr>
        <w:t>слова</w:t>
      </w:r>
      <w:r>
        <w:rPr>
          <w:spacing w:val="12"/>
          <w:sz w:val="24"/>
        </w:rPr>
        <w:t xml:space="preserve"> </w:t>
      </w:r>
      <w:r>
        <w:rPr>
          <w:sz w:val="24"/>
        </w:rPr>
        <w:t>с</w:t>
      </w:r>
      <w:r>
        <w:rPr>
          <w:spacing w:val="8"/>
          <w:sz w:val="24"/>
        </w:rPr>
        <w:t xml:space="preserve"> </w:t>
      </w:r>
      <w:r>
        <w:rPr>
          <w:sz w:val="24"/>
        </w:rPr>
        <w:t>непроверяемыми</w:t>
      </w:r>
      <w:r>
        <w:rPr>
          <w:spacing w:val="10"/>
          <w:sz w:val="24"/>
        </w:rPr>
        <w:t xml:space="preserve"> </w:t>
      </w:r>
      <w:r>
        <w:rPr>
          <w:sz w:val="24"/>
        </w:rPr>
        <w:t>гласными</w:t>
      </w:r>
      <w:r>
        <w:rPr>
          <w:spacing w:val="10"/>
          <w:sz w:val="24"/>
        </w:rPr>
        <w:t xml:space="preserve"> </w:t>
      </w:r>
      <w:r>
        <w:rPr>
          <w:sz w:val="24"/>
        </w:rPr>
        <w:t>и</w:t>
      </w:r>
      <w:r>
        <w:rPr>
          <w:spacing w:val="14"/>
          <w:sz w:val="24"/>
        </w:rPr>
        <w:t xml:space="preserve"> </w:t>
      </w:r>
      <w:r>
        <w:rPr>
          <w:sz w:val="24"/>
        </w:rPr>
        <w:t>согласными</w:t>
      </w:r>
      <w:r>
        <w:rPr>
          <w:spacing w:val="15"/>
          <w:sz w:val="24"/>
        </w:rPr>
        <w:t xml:space="preserve"> </w:t>
      </w:r>
      <w:r>
        <w:rPr>
          <w:sz w:val="24"/>
        </w:rPr>
        <w:t>(перечень</w:t>
      </w:r>
      <w:r>
        <w:rPr>
          <w:spacing w:val="14"/>
          <w:sz w:val="24"/>
        </w:rPr>
        <w:t xml:space="preserve"> </w:t>
      </w:r>
      <w:r>
        <w:rPr>
          <w:sz w:val="24"/>
        </w:rPr>
        <w:t>слов</w:t>
      </w:r>
      <w:r>
        <w:rPr>
          <w:spacing w:val="11"/>
          <w:sz w:val="24"/>
        </w:rPr>
        <w:t xml:space="preserve"> </w:t>
      </w:r>
      <w:r>
        <w:rPr>
          <w:sz w:val="24"/>
        </w:rPr>
        <w:t>в</w:t>
      </w:r>
      <w:r>
        <w:rPr>
          <w:spacing w:val="11"/>
          <w:sz w:val="24"/>
        </w:rPr>
        <w:t xml:space="preserve"> </w:t>
      </w:r>
      <w:r>
        <w:rPr>
          <w:sz w:val="24"/>
        </w:rPr>
        <w:t>орфографическом</w:t>
      </w:r>
      <w:r>
        <w:rPr>
          <w:spacing w:val="11"/>
          <w:sz w:val="24"/>
        </w:rPr>
        <w:t xml:space="preserve"> </w:t>
      </w:r>
      <w:r>
        <w:rPr>
          <w:sz w:val="24"/>
        </w:rPr>
        <w:t>словаре</w:t>
      </w:r>
      <w:r>
        <w:rPr>
          <w:spacing w:val="-57"/>
          <w:sz w:val="24"/>
        </w:rPr>
        <w:t xml:space="preserve"> </w:t>
      </w:r>
      <w:r>
        <w:rPr>
          <w:sz w:val="24"/>
        </w:rPr>
        <w:t>учебника);</w:t>
      </w:r>
    </w:p>
    <w:p w:rsidR="00A65286" w:rsidRDefault="00D25255">
      <w:pPr>
        <w:pStyle w:val="a4"/>
        <w:numPr>
          <w:ilvl w:val="0"/>
          <w:numId w:val="192"/>
        </w:numPr>
        <w:tabs>
          <w:tab w:val="left" w:pos="1258"/>
          <w:tab w:val="left" w:pos="1259"/>
        </w:tabs>
        <w:spacing w:before="5" w:line="237" w:lineRule="auto"/>
        <w:ind w:left="918" w:right="1204" w:firstLine="0"/>
        <w:jc w:val="left"/>
        <w:rPr>
          <w:sz w:val="24"/>
        </w:rPr>
      </w:pPr>
      <w:r>
        <w:rPr>
          <w:sz w:val="24"/>
        </w:rPr>
        <w:t>знаки</w:t>
      </w:r>
      <w:r>
        <w:rPr>
          <w:spacing w:val="-1"/>
          <w:sz w:val="24"/>
        </w:rPr>
        <w:t xml:space="preserve"> </w:t>
      </w:r>
      <w:r>
        <w:rPr>
          <w:sz w:val="24"/>
        </w:rPr>
        <w:t>препинания</w:t>
      </w:r>
      <w:r>
        <w:rPr>
          <w:spacing w:val="-6"/>
          <w:sz w:val="24"/>
        </w:rPr>
        <w:t xml:space="preserve"> </w:t>
      </w:r>
      <w:r>
        <w:rPr>
          <w:sz w:val="24"/>
        </w:rPr>
        <w:t>в</w:t>
      </w:r>
      <w:r>
        <w:rPr>
          <w:spacing w:val="-1"/>
          <w:sz w:val="24"/>
        </w:rPr>
        <w:t xml:space="preserve"> </w:t>
      </w:r>
      <w:r>
        <w:rPr>
          <w:sz w:val="24"/>
        </w:rPr>
        <w:t>конце</w:t>
      </w:r>
      <w:r>
        <w:rPr>
          <w:spacing w:val="-7"/>
          <w:sz w:val="24"/>
        </w:rPr>
        <w:t xml:space="preserve"> </w:t>
      </w:r>
      <w:r>
        <w:rPr>
          <w:sz w:val="24"/>
        </w:rPr>
        <w:t>предложения:</w:t>
      </w:r>
      <w:r>
        <w:rPr>
          <w:spacing w:val="-6"/>
          <w:sz w:val="24"/>
        </w:rPr>
        <w:t xml:space="preserve"> </w:t>
      </w:r>
      <w:r>
        <w:rPr>
          <w:sz w:val="24"/>
        </w:rPr>
        <w:t>точка,</w:t>
      </w:r>
      <w:r>
        <w:rPr>
          <w:spacing w:val="-4"/>
          <w:sz w:val="24"/>
        </w:rPr>
        <w:t xml:space="preserve"> </w:t>
      </w:r>
      <w:r>
        <w:rPr>
          <w:sz w:val="24"/>
        </w:rPr>
        <w:t>вопросительный</w:t>
      </w:r>
      <w:r>
        <w:rPr>
          <w:spacing w:val="-6"/>
          <w:sz w:val="24"/>
        </w:rPr>
        <w:t xml:space="preserve"> </w:t>
      </w:r>
      <w:r>
        <w:rPr>
          <w:sz w:val="24"/>
        </w:rPr>
        <w:t>и</w:t>
      </w:r>
      <w:r>
        <w:rPr>
          <w:spacing w:val="-5"/>
          <w:sz w:val="24"/>
        </w:rPr>
        <w:t xml:space="preserve"> </w:t>
      </w:r>
      <w:r>
        <w:rPr>
          <w:sz w:val="24"/>
        </w:rPr>
        <w:t>восклицательный</w:t>
      </w:r>
      <w:r>
        <w:rPr>
          <w:spacing w:val="-5"/>
          <w:sz w:val="24"/>
        </w:rPr>
        <w:t xml:space="preserve"> </w:t>
      </w:r>
      <w:r>
        <w:rPr>
          <w:sz w:val="24"/>
        </w:rPr>
        <w:t>знаки.</w:t>
      </w:r>
      <w:r>
        <w:rPr>
          <w:spacing w:val="-57"/>
          <w:sz w:val="24"/>
        </w:rPr>
        <w:t xml:space="preserve"> </w:t>
      </w:r>
      <w:r>
        <w:rPr>
          <w:sz w:val="24"/>
        </w:rPr>
        <w:t>Алгоритм</w:t>
      </w:r>
      <w:r>
        <w:rPr>
          <w:spacing w:val="-2"/>
          <w:sz w:val="24"/>
        </w:rPr>
        <w:t xml:space="preserve"> </w:t>
      </w:r>
      <w:r>
        <w:rPr>
          <w:sz w:val="24"/>
        </w:rPr>
        <w:t>списывания</w:t>
      </w:r>
      <w:r>
        <w:rPr>
          <w:spacing w:val="-3"/>
          <w:sz w:val="24"/>
        </w:rPr>
        <w:t xml:space="preserve"> </w:t>
      </w:r>
      <w:r>
        <w:rPr>
          <w:sz w:val="24"/>
        </w:rPr>
        <w:t>текста.</w:t>
      </w:r>
    </w:p>
    <w:p w:rsidR="00A65286" w:rsidRDefault="00A65286">
      <w:pPr>
        <w:spacing w:line="237" w:lineRule="auto"/>
        <w:rPr>
          <w:sz w:val="24"/>
        </w:rPr>
        <w:sectPr w:rsidR="00A65286">
          <w:pgSz w:w="11910" w:h="16840"/>
          <w:pgMar w:top="640" w:right="0" w:bottom="720" w:left="100" w:header="0" w:footer="532" w:gutter="0"/>
          <w:cols w:space="720"/>
        </w:sectPr>
      </w:pPr>
    </w:p>
    <w:p w:rsidR="00A65286" w:rsidRDefault="00D25255">
      <w:pPr>
        <w:pStyle w:val="1"/>
        <w:spacing w:before="78" w:line="272" w:lineRule="exact"/>
      </w:pPr>
      <w:r>
        <w:lastRenderedPageBreak/>
        <w:t>Развитие</w:t>
      </w:r>
      <w:r>
        <w:rPr>
          <w:spacing w:val="-1"/>
        </w:rPr>
        <w:t xml:space="preserve"> </w:t>
      </w:r>
      <w:r>
        <w:t>речи</w:t>
      </w:r>
    </w:p>
    <w:p w:rsidR="00A65286" w:rsidRDefault="00D25255">
      <w:pPr>
        <w:pStyle w:val="a3"/>
        <w:spacing w:line="272" w:lineRule="exact"/>
        <w:ind w:left="918"/>
        <w:jc w:val="left"/>
      </w:pPr>
      <w:r>
        <w:t>Речь</w:t>
      </w:r>
      <w:r>
        <w:rPr>
          <w:spacing w:val="-1"/>
        </w:rPr>
        <w:t xml:space="preserve"> </w:t>
      </w:r>
      <w:r>
        <w:t>как</w:t>
      </w:r>
      <w:r>
        <w:rPr>
          <w:spacing w:val="-2"/>
        </w:rPr>
        <w:t xml:space="preserve"> </w:t>
      </w:r>
      <w:r>
        <w:t>основная</w:t>
      </w:r>
      <w:r>
        <w:rPr>
          <w:spacing w:val="-1"/>
        </w:rPr>
        <w:t xml:space="preserve"> </w:t>
      </w:r>
      <w:r>
        <w:t>форма</w:t>
      </w:r>
      <w:r>
        <w:rPr>
          <w:spacing w:val="-11"/>
        </w:rPr>
        <w:t xml:space="preserve"> </w:t>
      </w:r>
      <w:r>
        <w:t>общения</w:t>
      </w:r>
      <w:r>
        <w:rPr>
          <w:spacing w:val="-5"/>
        </w:rPr>
        <w:t xml:space="preserve"> </w:t>
      </w:r>
      <w:r>
        <w:t>между</w:t>
      </w:r>
      <w:r>
        <w:rPr>
          <w:spacing w:val="-10"/>
        </w:rPr>
        <w:t xml:space="preserve"> </w:t>
      </w:r>
      <w:r>
        <w:t>людьми.</w:t>
      </w:r>
      <w:r>
        <w:rPr>
          <w:spacing w:val="-4"/>
        </w:rPr>
        <w:t xml:space="preserve"> </w:t>
      </w:r>
      <w:r>
        <w:t>Текст как</w:t>
      </w:r>
      <w:r>
        <w:rPr>
          <w:spacing w:val="-3"/>
        </w:rPr>
        <w:t xml:space="preserve"> </w:t>
      </w:r>
      <w:r>
        <w:t>единица</w:t>
      </w:r>
      <w:r>
        <w:rPr>
          <w:spacing w:val="-1"/>
        </w:rPr>
        <w:t xml:space="preserve"> </w:t>
      </w:r>
      <w:r>
        <w:t>речи</w:t>
      </w:r>
      <w:r>
        <w:rPr>
          <w:spacing w:val="-4"/>
        </w:rPr>
        <w:t xml:space="preserve"> </w:t>
      </w:r>
      <w:r>
        <w:t>(ознакомление).</w:t>
      </w:r>
    </w:p>
    <w:p w:rsidR="00A65286" w:rsidRDefault="00D25255">
      <w:pPr>
        <w:pStyle w:val="a3"/>
        <w:spacing w:before="4" w:line="237" w:lineRule="auto"/>
        <w:ind w:left="692" w:right="715" w:firstLine="225"/>
        <w:jc w:val="left"/>
      </w:pPr>
      <w:r>
        <w:t>Ситуация</w:t>
      </w:r>
      <w:r>
        <w:rPr>
          <w:spacing w:val="12"/>
        </w:rPr>
        <w:t xml:space="preserve"> </w:t>
      </w:r>
      <w:r>
        <w:t>общения:</w:t>
      </w:r>
      <w:r>
        <w:rPr>
          <w:spacing w:val="13"/>
        </w:rPr>
        <w:t xml:space="preserve"> </w:t>
      </w:r>
      <w:r>
        <w:t>цель</w:t>
      </w:r>
      <w:r>
        <w:rPr>
          <w:spacing w:val="9"/>
        </w:rPr>
        <w:t xml:space="preserve"> </w:t>
      </w:r>
      <w:r>
        <w:t>общения,</w:t>
      </w:r>
      <w:r>
        <w:rPr>
          <w:spacing w:val="14"/>
        </w:rPr>
        <w:t xml:space="preserve"> </w:t>
      </w:r>
      <w:r>
        <w:t>с</w:t>
      </w:r>
      <w:r>
        <w:rPr>
          <w:spacing w:val="12"/>
        </w:rPr>
        <w:t xml:space="preserve"> </w:t>
      </w:r>
      <w:r>
        <w:t>кем</w:t>
      </w:r>
      <w:r>
        <w:rPr>
          <w:spacing w:val="9"/>
        </w:rPr>
        <w:t xml:space="preserve"> </w:t>
      </w:r>
      <w:r>
        <w:t>и</w:t>
      </w:r>
      <w:r>
        <w:rPr>
          <w:spacing w:val="14"/>
        </w:rPr>
        <w:t xml:space="preserve"> </w:t>
      </w:r>
      <w:r>
        <w:t>где</w:t>
      </w:r>
      <w:r>
        <w:rPr>
          <w:spacing w:val="6"/>
        </w:rPr>
        <w:t xml:space="preserve"> </w:t>
      </w:r>
      <w:r>
        <w:t>происходит</w:t>
      </w:r>
      <w:r>
        <w:rPr>
          <w:spacing w:val="14"/>
        </w:rPr>
        <w:t xml:space="preserve"> </w:t>
      </w:r>
      <w:r>
        <w:t>общение.</w:t>
      </w:r>
      <w:r>
        <w:rPr>
          <w:spacing w:val="14"/>
        </w:rPr>
        <w:t xml:space="preserve"> </w:t>
      </w:r>
      <w:r>
        <w:t>Ситуации</w:t>
      </w:r>
      <w:r>
        <w:rPr>
          <w:spacing w:val="18"/>
        </w:rPr>
        <w:t xml:space="preserve"> </w:t>
      </w:r>
      <w:r>
        <w:t>устного</w:t>
      </w:r>
      <w:r>
        <w:rPr>
          <w:spacing w:val="12"/>
        </w:rPr>
        <w:t xml:space="preserve"> </w:t>
      </w:r>
      <w:r>
        <w:t>общения</w:t>
      </w:r>
      <w:r>
        <w:rPr>
          <w:spacing w:val="-57"/>
        </w:rPr>
        <w:t xml:space="preserve"> </w:t>
      </w:r>
      <w:r>
        <w:t>(чтение</w:t>
      </w:r>
      <w:r>
        <w:rPr>
          <w:spacing w:val="-1"/>
        </w:rPr>
        <w:t xml:space="preserve"> </w:t>
      </w:r>
      <w:r>
        <w:t>диалогов</w:t>
      </w:r>
      <w:r>
        <w:rPr>
          <w:spacing w:val="1"/>
        </w:rPr>
        <w:t xml:space="preserve"> </w:t>
      </w:r>
      <w:r>
        <w:t>по</w:t>
      </w:r>
      <w:r>
        <w:rPr>
          <w:spacing w:val="1"/>
        </w:rPr>
        <w:t xml:space="preserve"> </w:t>
      </w:r>
      <w:r>
        <w:t>ролям,</w:t>
      </w:r>
      <w:r>
        <w:rPr>
          <w:spacing w:val="2"/>
        </w:rPr>
        <w:t xml:space="preserve"> </w:t>
      </w:r>
      <w:r>
        <w:t>просмотр</w:t>
      </w:r>
      <w:r>
        <w:rPr>
          <w:spacing w:val="-4"/>
        </w:rPr>
        <w:t xml:space="preserve"> </w:t>
      </w:r>
      <w:r>
        <w:t>видеоматериалов,</w:t>
      </w:r>
      <w:r>
        <w:rPr>
          <w:spacing w:val="-2"/>
        </w:rPr>
        <w:t xml:space="preserve"> </w:t>
      </w:r>
      <w:r>
        <w:t>прослушивание</w:t>
      </w:r>
      <w:r>
        <w:rPr>
          <w:spacing w:val="-1"/>
        </w:rPr>
        <w:t xml:space="preserve"> </w:t>
      </w:r>
      <w:r>
        <w:t>аудиозаписи).</w:t>
      </w:r>
    </w:p>
    <w:p w:rsidR="00A65286" w:rsidRDefault="00D25255">
      <w:pPr>
        <w:pStyle w:val="a3"/>
        <w:spacing w:before="6" w:line="237" w:lineRule="auto"/>
        <w:ind w:left="692" w:firstLine="225"/>
        <w:jc w:val="left"/>
      </w:pPr>
      <w:r>
        <w:t>Нормы</w:t>
      </w:r>
      <w:r>
        <w:rPr>
          <w:spacing w:val="47"/>
        </w:rPr>
        <w:t xml:space="preserve"> </w:t>
      </w:r>
      <w:r>
        <w:t>речевого</w:t>
      </w:r>
      <w:r>
        <w:rPr>
          <w:spacing w:val="49"/>
        </w:rPr>
        <w:t xml:space="preserve"> </w:t>
      </w:r>
      <w:r>
        <w:t>этикета</w:t>
      </w:r>
      <w:r>
        <w:rPr>
          <w:spacing w:val="49"/>
        </w:rPr>
        <w:t xml:space="preserve"> </w:t>
      </w:r>
      <w:r>
        <w:t>в</w:t>
      </w:r>
      <w:r>
        <w:rPr>
          <w:spacing w:val="47"/>
        </w:rPr>
        <w:t xml:space="preserve"> </w:t>
      </w:r>
      <w:r>
        <w:t>ситуациях</w:t>
      </w:r>
      <w:r>
        <w:rPr>
          <w:spacing w:val="50"/>
        </w:rPr>
        <w:t xml:space="preserve"> </w:t>
      </w:r>
      <w:r>
        <w:t>учебного</w:t>
      </w:r>
      <w:r>
        <w:rPr>
          <w:spacing w:val="45"/>
        </w:rPr>
        <w:t xml:space="preserve"> </w:t>
      </w:r>
      <w:r>
        <w:t>и</w:t>
      </w:r>
      <w:r>
        <w:rPr>
          <w:spacing w:val="50"/>
        </w:rPr>
        <w:t xml:space="preserve"> </w:t>
      </w:r>
      <w:r>
        <w:t>бытового</w:t>
      </w:r>
      <w:r>
        <w:rPr>
          <w:spacing w:val="45"/>
        </w:rPr>
        <w:t xml:space="preserve"> </w:t>
      </w:r>
      <w:r>
        <w:t>общения</w:t>
      </w:r>
      <w:r>
        <w:rPr>
          <w:spacing w:val="46"/>
        </w:rPr>
        <w:t xml:space="preserve"> </w:t>
      </w:r>
      <w:r>
        <w:t>(приветствие,</w:t>
      </w:r>
      <w:r>
        <w:rPr>
          <w:spacing w:val="47"/>
        </w:rPr>
        <w:t xml:space="preserve"> </w:t>
      </w:r>
      <w:r>
        <w:t>прощание,</w:t>
      </w:r>
      <w:r>
        <w:rPr>
          <w:spacing w:val="-57"/>
        </w:rPr>
        <w:t xml:space="preserve"> </w:t>
      </w:r>
      <w:r>
        <w:t>извинение,</w:t>
      </w:r>
      <w:r>
        <w:rPr>
          <w:spacing w:val="-2"/>
        </w:rPr>
        <w:t xml:space="preserve"> </w:t>
      </w:r>
      <w:r>
        <w:t>благодарность,</w:t>
      </w:r>
      <w:r>
        <w:rPr>
          <w:spacing w:val="-1"/>
        </w:rPr>
        <w:t xml:space="preserve"> </w:t>
      </w:r>
      <w:r>
        <w:t>обращение</w:t>
      </w:r>
      <w:r>
        <w:rPr>
          <w:spacing w:val="-4"/>
        </w:rPr>
        <w:t xml:space="preserve"> </w:t>
      </w:r>
      <w:r>
        <w:t>с</w:t>
      </w:r>
      <w:r>
        <w:rPr>
          <w:spacing w:val="1"/>
        </w:rPr>
        <w:t xml:space="preserve"> </w:t>
      </w:r>
      <w:r>
        <w:t>просьбой).</w:t>
      </w:r>
    </w:p>
    <w:p w:rsidR="00A65286" w:rsidRDefault="00A65286">
      <w:pPr>
        <w:pStyle w:val="a3"/>
        <w:spacing w:before="6"/>
        <w:jc w:val="left"/>
      </w:pPr>
    </w:p>
    <w:p w:rsidR="00A65286" w:rsidRDefault="00D25255">
      <w:pPr>
        <w:spacing w:line="242" w:lineRule="auto"/>
        <w:ind w:left="692" w:right="843" w:firstLine="225"/>
        <w:rPr>
          <w:sz w:val="24"/>
        </w:rPr>
      </w:pPr>
      <w:r>
        <w:rPr>
          <w:sz w:val="24"/>
        </w:rPr>
        <w:t>Изучение</w:t>
      </w:r>
      <w:r>
        <w:rPr>
          <w:spacing w:val="1"/>
          <w:sz w:val="24"/>
        </w:rPr>
        <w:t xml:space="preserve"> </w:t>
      </w:r>
      <w:r>
        <w:rPr>
          <w:sz w:val="24"/>
        </w:rPr>
        <w:t>содержания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b/>
          <w:sz w:val="24"/>
        </w:rPr>
        <w:t>в первом</w:t>
      </w:r>
      <w:r>
        <w:rPr>
          <w:b/>
          <w:spacing w:val="1"/>
          <w:sz w:val="24"/>
        </w:rPr>
        <w:t xml:space="preserve"> </w:t>
      </w:r>
      <w:r>
        <w:rPr>
          <w:b/>
          <w:sz w:val="24"/>
        </w:rPr>
        <w:t>классе</w:t>
      </w:r>
      <w:r>
        <w:rPr>
          <w:b/>
          <w:spacing w:val="1"/>
          <w:sz w:val="24"/>
        </w:rPr>
        <w:t xml:space="preserve"> </w:t>
      </w:r>
      <w:r>
        <w:rPr>
          <w:sz w:val="24"/>
        </w:rPr>
        <w:t>способствует</w:t>
      </w:r>
      <w:r>
        <w:rPr>
          <w:spacing w:val="-57"/>
          <w:sz w:val="24"/>
        </w:rPr>
        <w:t xml:space="preserve"> </w:t>
      </w:r>
      <w:r>
        <w:rPr>
          <w:sz w:val="24"/>
        </w:rPr>
        <w:t xml:space="preserve">освоению </w:t>
      </w:r>
      <w:r>
        <w:rPr>
          <w:b/>
          <w:sz w:val="24"/>
        </w:rPr>
        <w:t>на</w:t>
      </w:r>
      <w:r>
        <w:rPr>
          <w:b/>
          <w:spacing w:val="-4"/>
          <w:sz w:val="24"/>
        </w:rPr>
        <w:t xml:space="preserve"> </w:t>
      </w:r>
      <w:r>
        <w:rPr>
          <w:b/>
          <w:sz w:val="24"/>
        </w:rPr>
        <w:t>пропедевтическом</w:t>
      </w:r>
      <w:r>
        <w:rPr>
          <w:b/>
          <w:spacing w:val="1"/>
          <w:sz w:val="24"/>
        </w:rPr>
        <w:t xml:space="preserve"> </w:t>
      </w:r>
      <w:r>
        <w:rPr>
          <w:b/>
          <w:sz w:val="24"/>
        </w:rPr>
        <w:t>уровне</w:t>
      </w:r>
      <w:r>
        <w:rPr>
          <w:b/>
          <w:spacing w:val="-2"/>
          <w:sz w:val="24"/>
        </w:rPr>
        <w:t xml:space="preserve"> </w:t>
      </w:r>
      <w:r>
        <w:rPr>
          <w:sz w:val="24"/>
        </w:rPr>
        <w:t>ряда универсальных</w:t>
      </w:r>
      <w:r>
        <w:rPr>
          <w:spacing w:val="-3"/>
          <w:sz w:val="24"/>
        </w:rPr>
        <w:t xml:space="preserve"> </w:t>
      </w:r>
      <w:r>
        <w:rPr>
          <w:sz w:val="24"/>
        </w:rPr>
        <w:t>учебных</w:t>
      </w:r>
      <w:r>
        <w:rPr>
          <w:spacing w:val="-4"/>
          <w:sz w:val="24"/>
        </w:rPr>
        <w:t xml:space="preserve"> </w:t>
      </w:r>
      <w:r>
        <w:rPr>
          <w:sz w:val="24"/>
        </w:rPr>
        <w:t>действий.</w:t>
      </w:r>
    </w:p>
    <w:p w:rsidR="00A65286" w:rsidRDefault="00A65286">
      <w:pPr>
        <w:pStyle w:val="a3"/>
        <w:spacing w:before="4"/>
        <w:jc w:val="left"/>
        <w:rPr>
          <w:sz w:val="23"/>
        </w:rPr>
      </w:pPr>
    </w:p>
    <w:p w:rsidR="00A65286" w:rsidRDefault="00D25255">
      <w:pPr>
        <w:pStyle w:val="1"/>
        <w:spacing w:line="275" w:lineRule="exact"/>
        <w:ind w:left="918"/>
      </w:pPr>
      <w:r>
        <w:t>Познавательные</w:t>
      </w:r>
      <w:r>
        <w:rPr>
          <w:spacing w:val="-1"/>
        </w:rPr>
        <w:t xml:space="preserve"> </w:t>
      </w:r>
      <w:r>
        <w:t>универсальные</w:t>
      </w:r>
      <w:r>
        <w:rPr>
          <w:spacing w:val="-6"/>
        </w:rPr>
        <w:t xml:space="preserve"> </w:t>
      </w:r>
      <w:r>
        <w:t>учебные</w:t>
      </w:r>
      <w:r>
        <w:rPr>
          <w:spacing w:val="-1"/>
        </w:rPr>
        <w:t xml:space="preserve"> </w:t>
      </w:r>
      <w:r>
        <w:t>действия:</w:t>
      </w:r>
    </w:p>
    <w:p w:rsidR="00A65286" w:rsidRDefault="00D25255">
      <w:pPr>
        <w:spacing w:line="274" w:lineRule="exact"/>
        <w:ind w:left="918"/>
        <w:rPr>
          <w:sz w:val="24"/>
        </w:rPr>
      </w:pPr>
      <w:r>
        <w:rPr>
          <w:i/>
          <w:sz w:val="24"/>
        </w:rPr>
        <w:t>Базовые</w:t>
      </w:r>
      <w:r>
        <w:rPr>
          <w:i/>
          <w:spacing w:val="-6"/>
          <w:sz w:val="24"/>
        </w:rPr>
        <w:t xml:space="preserve"> </w:t>
      </w:r>
      <w:r>
        <w:rPr>
          <w:i/>
          <w:sz w:val="24"/>
        </w:rPr>
        <w:t>логические</w:t>
      </w:r>
      <w:r>
        <w:rPr>
          <w:i/>
          <w:spacing w:val="-2"/>
          <w:sz w:val="24"/>
        </w:rPr>
        <w:t xml:space="preserve"> </w:t>
      </w:r>
      <w:r>
        <w:rPr>
          <w:i/>
          <w:sz w:val="24"/>
        </w:rPr>
        <w:t>действия</w:t>
      </w:r>
      <w:r>
        <w:rPr>
          <w:sz w:val="24"/>
        </w:rPr>
        <w:t>:</w:t>
      </w:r>
    </w:p>
    <w:p w:rsidR="00A65286" w:rsidRDefault="00D25255">
      <w:pPr>
        <w:pStyle w:val="a4"/>
        <w:numPr>
          <w:ilvl w:val="0"/>
          <w:numId w:val="191"/>
        </w:numPr>
        <w:tabs>
          <w:tab w:val="left" w:pos="1259"/>
        </w:tabs>
        <w:spacing w:line="275" w:lineRule="exact"/>
        <w:jc w:val="left"/>
        <w:rPr>
          <w:sz w:val="24"/>
        </w:rPr>
      </w:pPr>
      <w:r>
        <w:rPr>
          <w:sz w:val="24"/>
        </w:rPr>
        <w:t>сравнивать</w:t>
      </w:r>
      <w:r>
        <w:rPr>
          <w:spacing w:val="-5"/>
          <w:sz w:val="24"/>
        </w:rPr>
        <w:t xml:space="preserve"> </w:t>
      </w:r>
      <w:r>
        <w:rPr>
          <w:sz w:val="24"/>
        </w:rPr>
        <w:t>звуки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8"/>
          <w:sz w:val="24"/>
        </w:rPr>
        <w:t xml:space="preserve"> </w:t>
      </w:r>
      <w:r>
        <w:rPr>
          <w:sz w:val="24"/>
        </w:rPr>
        <w:t>учебной задачей;</w:t>
      </w:r>
    </w:p>
    <w:p w:rsidR="00A65286" w:rsidRDefault="00D25255">
      <w:pPr>
        <w:pStyle w:val="a4"/>
        <w:numPr>
          <w:ilvl w:val="0"/>
          <w:numId w:val="191"/>
        </w:numPr>
        <w:tabs>
          <w:tab w:val="left" w:pos="1259"/>
        </w:tabs>
        <w:spacing w:before="2" w:line="275" w:lineRule="exact"/>
        <w:jc w:val="left"/>
        <w:rPr>
          <w:sz w:val="24"/>
        </w:rPr>
      </w:pPr>
      <w:r>
        <w:rPr>
          <w:sz w:val="24"/>
        </w:rPr>
        <w:t>сравнивать</w:t>
      </w:r>
      <w:r>
        <w:rPr>
          <w:spacing w:val="-5"/>
          <w:sz w:val="24"/>
        </w:rPr>
        <w:t xml:space="preserve"> </w:t>
      </w:r>
      <w:r>
        <w:rPr>
          <w:sz w:val="24"/>
        </w:rPr>
        <w:t>звуковой</w:t>
      </w:r>
      <w:r>
        <w:rPr>
          <w:spacing w:val="-1"/>
          <w:sz w:val="24"/>
        </w:rPr>
        <w:t xml:space="preserve"> </w:t>
      </w:r>
      <w:r>
        <w:rPr>
          <w:sz w:val="24"/>
        </w:rPr>
        <w:t>и</w:t>
      </w:r>
      <w:r>
        <w:rPr>
          <w:spacing w:val="-6"/>
          <w:sz w:val="24"/>
        </w:rPr>
        <w:t xml:space="preserve"> </w:t>
      </w:r>
      <w:r>
        <w:rPr>
          <w:sz w:val="24"/>
        </w:rPr>
        <w:t>буквенный</w:t>
      </w:r>
      <w:r>
        <w:rPr>
          <w:spacing w:val="-1"/>
          <w:sz w:val="24"/>
        </w:rPr>
        <w:t xml:space="preserve"> </w:t>
      </w:r>
      <w:r>
        <w:rPr>
          <w:sz w:val="24"/>
        </w:rPr>
        <w:t>состав</w:t>
      </w:r>
      <w:r>
        <w:rPr>
          <w:spacing w:val="-1"/>
          <w:sz w:val="24"/>
        </w:rPr>
        <w:t xml:space="preserve"> </w:t>
      </w:r>
      <w:r>
        <w:rPr>
          <w:sz w:val="24"/>
        </w:rPr>
        <w:t>слова</w:t>
      </w:r>
      <w:r>
        <w:rPr>
          <w:spacing w:val="-7"/>
          <w:sz w:val="24"/>
        </w:rPr>
        <w:t xml:space="preserve"> </w:t>
      </w:r>
      <w:r>
        <w:rPr>
          <w:sz w:val="24"/>
        </w:rPr>
        <w:t>в</w:t>
      </w:r>
      <w:r>
        <w:rPr>
          <w:spacing w:val="-1"/>
          <w:sz w:val="24"/>
        </w:rPr>
        <w:t xml:space="preserve"> </w:t>
      </w:r>
      <w:r>
        <w:rPr>
          <w:sz w:val="24"/>
        </w:rPr>
        <w:t>соответствии</w:t>
      </w:r>
      <w:r>
        <w:rPr>
          <w:spacing w:val="-6"/>
          <w:sz w:val="24"/>
        </w:rPr>
        <w:t xml:space="preserve"> </w:t>
      </w:r>
      <w:r>
        <w:rPr>
          <w:sz w:val="24"/>
        </w:rPr>
        <w:t>с</w:t>
      </w:r>
      <w:r>
        <w:rPr>
          <w:spacing w:val="-3"/>
          <w:sz w:val="24"/>
        </w:rPr>
        <w:t xml:space="preserve"> </w:t>
      </w:r>
      <w:r>
        <w:rPr>
          <w:sz w:val="24"/>
        </w:rPr>
        <w:t>учебной задачей;</w:t>
      </w:r>
    </w:p>
    <w:p w:rsidR="00A65286" w:rsidRDefault="00D25255">
      <w:pPr>
        <w:pStyle w:val="a4"/>
        <w:numPr>
          <w:ilvl w:val="0"/>
          <w:numId w:val="191"/>
        </w:numPr>
        <w:tabs>
          <w:tab w:val="left" w:pos="1259"/>
        </w:tabs>
        <w:spacing w:line="275" w:lineRule="exact"/>
        <w:jc w:val="left"/>
        <w:rPr>
          <w:sz w:val="24"/>
        </w:rPr>
      </w:pPr>
      <w:r>
        <w:rPr>
          <w:sz w:val="24"/>
        </w:rPr>
        <w:t>устанавливать</w:t>
      </w:r>
      <w:r>
        <w:rPr>
          <w:spacing w:val="-3"/>
          <w:sz w:val="24"/>
        </w:rPr>
        <w:t xml:space="preserve"> </w:t>
      </w:r>
      <w:r>
        <w:rPr>
          <w:sz w:val="24"/>
        </w:rPr>
        <w:t>основания</w:t>
      </w:r>
      <w:r>
        <w:rPr>
          <w:spacing w:val="-4"/>
          <w:sz w:val="24"/>
        </w:rPr>
        <w:t xml:space="preserve"> </w:t>
      </w:r>
      <w:r>
        <w:rPr>
          <w:sz w:val="24"/>
        </w:rPr>
        <w:t>для</w:t>
      </w:r>
      <w:r>
        <w:rPr>
          <w:spacing w:val="1"/>
          <w:sz w:val="24"/>
        </w:rPr>
        <w:t xml:space="preserve"> </w:t>
      </w:r>
      <w:r>
        <w:rPr>
          <w:sz w:val="24"/>
        </w:rPr>
        <w:t>сравнения звуков,</w:t>
      </w:r>
      <w:r>
        <w:rPr>
          <w:spacing w:val="-2"/>
          <w:sz w:val="24"/>
        </w:rPr>
        <w:t xml:space="preserve"> </w:t>
      </w:r>
      <w:r>
        <w:rPr>
          <w:sz w:val="24"/>
        </w:rPr>
        <w:t>слов</w:t>
      </w:r>
      <w:r>
        <w:rPr>
          <w:spacing w:val="-2"/>
          <w:sz w:val="24"/>
        </w:rPr>
        <w:t xml:space="preserve"> </w:t>
      </w:r>
      <w:r>
        <w:rPr>
          <w:sz w:val="24"/>
        </w:rPr>
        <w:t>(на</w:t>
      </w:r>
      <w:r>
        <w:rPr>
          <w:spacing w:val="-6"/>
          <w:sz w:val="24"/>
        </w:rPr>
        <w:t xml:space="preserve"> </w:t>
      </w:r>
      <w:r>
        <w:rPr>
          <w:sz w:val="24"/>
        </w:rPr>
        <w:t>основе</w:t>
      </w:r>
      <w:r>
        <w:rPr>
          <w:spacing w:val="-5"/>
          <w:sz w:val="24"/>
        </w:rPr>
        <w:t xml:space="preserve"> </w:t>
      </w:r>
      <w:r>
        <w:rPr>
          <w:sz w:val="24"/>
        </w:rPr>
        <w:t>образца);</w:t>
      </w:r>
    </w:p>
    <w:p w:rsidR="00A65286" w:rsidRDefault="00D25255">
      <w:pPr>
        <w:pStyle w:val="a4"/>
        <w:numPr>
          <w:ilvl w:val="0"/>
          <w:numId w:val="191"/>
        </w:numPr>
        <w:tabs>
          <w:tab w:val="left" w:pos="1259"/>
        </w:tabs>
        <w:spacing w:before="3"/>
        <w:ind w:right="793"/>
        <w:rPr>
          <w:sz w:val="24"/>
        </w:rPr>
      </w:pPr>
      <w:r>
        <w:rPr>
          <w:sz w:val="24"/>
        </w:rPr>
        <w:t>характеризовать звуки по заданным признакам; приводить примеры гласных звуков; твёрдых</w:t>
      </w:r>
      <w:r>
        <w:rPr>
          <w:spacing w:val="1"/>
          <w:sz w:val="24"/>
        </w:rPr>
        <w:t xml:space="preserve"> </w:t>
      </w:r>
      <w:r>
        <w:rPr>
          <w:sz w:val="24"/>
        </w:rPr>
        <w:t>согласных, мягких согласных, звонких согласных, глухих согласных звуков; слов с заданным</w:t>
      </w:r>
      <w:r>
        <w:rPr>
          <w:spacing w:val="1"/>
          <w:sz w:val="24"/>
        </w:rPr>
        <w:t xml:space="preserve"> </w:t>
      </w:r>
      <w:r>
        <w:rPr>
          <w:sz w:val="24"/>
        </w:rPr>
        <w:t>звуком.</w:t>
      </w:r>
    </w:p>
    <w:p w:rsidR="00A65286" w:rsidRDefault="00D25255">
      <w:pPr>
        <w:spacing w:line="274" w:lineRule="exact"/>
        <w:ind w:left="918"/>
        <w:jc w:val="both"/>
        <w:rPr>
          <w:sz w:val="24"/>
        </w:rPr>
      </w:pPr>
      <w:r>
        <w:rPr>
          <w:i/>
          <w:sz w:val="24"/>
        </w:rPr>
        <w:t>Базовые</w:t>
      </w:r>
      <w:r>
        <w:rPr>
          <w:i/>
          <w:spacing w:val="-7"/>
          <w:sz w:val="24"/>
        </w:rPr>
        <w:t xml:space="preserve"> </w:t>
      </w:r>
      <w:r>
        <w:rPr>
          <w:i/>
          <w:sz w:val="24"/>
        </w:rPr>
        <w:t>исследовательские</w:t>
      </w:r>
      <w:r>
        <w:rPr>
          <w:i/>
          <w:spacing w:val="1"/>
          <w:sz w:val="24"/>
        </w:rPr>
        <w:t xml:space="preserve"> </w:t>
      </w:r>
      <w:r>
        <w:rPr>
          <w:i/>
          <w:sz w:val="24"/>
        </w:rPr>
        <w:t>действия</w:t>
      </w:r>
      <w:r>
        <w:rPr>
          <w:sz w:val="24"/>
        </w:rPr>
        <w:t>:</w:t>
      </w:r>
    </w:p>
    <w:p w:rsidR="00A65286" w:rsidRDefault="00D25255">
      <w:pPr>
        <w:pStyle w:val="a4"/>
        <w:numPr>
          <w:ilvl w:val="0"/>
          <w:numId w:val="191"/>
        </w:numPr>
        <w:tabs>
          <w:tab w:val="left" w:pos="1259"/>
        </w:tabs>
        <w:spacing w:before="4" w:line="237" w:lineRule="auto"/>
        <w:ind w:right="803"/>
        <w:jc w:val="left"/>
        <w:rPr>
          <w:sz w:val="24"/>
        </w:rPr>
      </w:pPr>
      <w:r>
        <w:rPr>
          <w:sz w:val="24"/>
        </w:rPr>
        <w:t>проводить изменения звуковой модели по предложенному учителем правилу, подбирать слова</w:t>
      </w:r>
      <w:r>
        <w:rPr>
          <w:spacing w:val="-57"/>
          <w:sz w:val="24"/>
        </w:rPr>
        <w:t xml:space="preserve"> </w:t>
      </w:r>
      <w:r>
        <w:rPr>
          <w:sz w:val="24"/>
        </w:rPr>
        <w:t>к</w:t>
      </w:r>
      <w:r>
        <w:rPr>
          <w:spacing w:val="-1"/>
          <w:sz w:val="24"/>
        </w:rPr>
        <w:t xml:space="preserve"> </w:t>
      </w:r>
      <w:r>
        <w:rPr>
          <w:sz w:val="24"/>
        </w:rPr>
        <w:t>модели;</w:t>
      </w:r>
    </w:p>
    <w:p w:rsidR="00A65286" w:rsidRDefault="00D25255">
      <w:pPr>
        <w:pStyle w:val="a4"/>
        <w:numPr>
          <w:ilvl w:val="0"/>
          <w:numId w:val="191"/>
        </w:numPr>
        <w:tabs>
          <w:tab w:val="left" w:pos="1259"/>
        </w:tabs>
        <w:spacing w:before="4" w:line="275" w:lineRule="exact"/>
        <w:jc w:val="left"/>
        <w:rPr>
          <w:sz w:val="24"/>
        </w:rPr>
      </w:pPr>
      <w:r>
        <w:rPr>
          <w:sz w:val="24"/>
        </w:rPr>
        <w:t>формулировать</w:t>
      </w:r>
      <w:r>
        <w:rPr>
          <w:spacing w:val="-5"/>
          <w:sz w:val="24"/>
        </w:rPr>
        <w:t xml:space="preserve"> </w:t>
      </w:r>
      <w:r>
        <w:rPr>
          <w:sz w:val="24"/>
        </w:rPr>
        <w:t>выводы</w:t>
      </w:r>
      <w:r>
        <w:rPr>
          <w:spacing w:val="-4"/>
          <w:sz w:val="24"/>
        </w:rPr>
        <w:t xml:space="preserve"> </w:t>
      </w:r>
      <w:r>
        <w:rPr>
          <w:sz w:val="24"/>
        </w:rPr>
        <w:t>о</w:t>
      </w:r>
      <w:r>
        <w:rPr>
          <w:spacing w:val="-1"/>
          <w:sz w:val="24"/>
        </w:rPr>
        <w:t xml:space="preserve"> </w:t>
      </w:r>
      <w:r>
        <w:rPr>
          <w:sz w:val="24"/>
        </w:rPr>
        <w:t>соответствии звукового</w:t>
      </w:r>
      <w:r>
        <w:rPr>
          <w:spacing w:val="-1"/>
          <w:sz w:val="24"/>
        </w:rPr>
        <w:t xml:space="preserve"> </w:t>
      </w:r>
      <w:r>
        <w:rPr>
          <w:sz w:val="24"/>
        </w:rPr>
        <w:t>и</w:t>
      </w:r>
      <w:r>
        <w:rPr>
          <w:spacing w:val="-5"/>
          <w:sz w:val="24"/>
        </w:rPr>
        <w:t xml:space="preserve"> </w:t>
      </w:r>
      <w:r>
        <w:rPr>
          <w:sz w:val="24"/>
        </w:rPr>
        <w:t>буквенного</w:t>
      </w:r>
      <w:r>
        <w:rPr>
          <w:spacing w:val="-1"/>
          <w:sz w:val="24"/>
        </w:rPr>
        <w:t xml:space="preserve"> </w:t>
      </w:r>
      <w:r>
        <w:rPr>
          <w:sz w:val="24"/>
        </w:rPr>
        <w:t>состава</w:t>
      </w:r>
      <w:r>
        <w:rPr>
          <w:spacing w:val="-2"/>
          <w:sz w:val="24"/>
        </w:rPr>
        <w:t xml:space="preserve"> </w:t>
      </w:r>
      <w:r>
        <w:rPr>
          <w:sz w:val="24"/>
        </w:rPr>
        <w:t>слова;</w:t>
      </w:r>
    </w:p>
    <w:p w:rsidR="00A65286" w:rsidRDefault="00D25255">
      <w:pPr>
        <w:pStyle w:val="a4"/>
        <w:numPr>
          <w:ilvl w:val="0"/>
          <w:numId w:val="191"/>
        </w:numPr>
        <w:tabs>
          <w:tab w:val="left" w:pos="1259"/>
        </w:tabs>
        <w:spacing w:line="275" w:lineRule="exact"/>
        <w:jc w:val="left"/>
        <w:rPr>
          <w:sz w:val="24"/>
        </w:rPr>
      </w:pPr>
      <w:r>
        <w:rPr>
          <w:sz w:val="24"/>
        </w:rPr>
        <w:t>использовать</w:t>
      </w:r>
      <w:r>
        <w:rPr>
          <w:spacing w:val="-6"/>
          <w:sz w:val="24"/>
        </w:rPr>
        <w:t xml:space="preserve"> </w:t>
      </w:r>
      <w:r>
        <w:rPr>
          <w:sz w:val="24"/>
        </w:rPr>
        <w:t>алфавит</w:t>
      </w:r>
      <w:r>
        <w:rPr>
          <w:spacing w:val="-3"/>
          <w:sz w:val="24"/>
        </w:rPr>
        <w:t xml:space="preserve"> </w:t>
      </w:r>
      <w:r>
        <w:rPr>
          <w:sz w:val="24"/>
        </w:rPr>
        <w:t>для</w:t>
      </w:r>
      <w:r>
        <w:rPr>
          <w:spacing w:val="-7"/>
          <w:sz w:val="24"/>
        </w:rPr>
        <w:t xml:space="preserve"> </w:t>
      </w:r>
      <w:r>
        <w:rPr>
          <w:sz w:val="24"/>
        </w:rPr>
        <w:t>самостоятельного</w:t>
      </w:r>
      <w:r>
        <w:rPr>
          <w:spacing w:val="1"/>
          <w:sz w:val="24"/>
        </w:rPr>
        <w:t xml:space="preserve"> </w:t>
      </w:r>
      <w:r>
        <w:rPr>
          <w:sz w:val="24"/>
        </w:rPr>
        <w:t>упорядочивания</w:t>
      </w:r>
      <w:r>
        <w:rPr>
          <w:spacing w:val="-7"/>
          <w:sz w:val="24"/>
        </w:rPr>
        <w:t xml:space="preserve"> </w:t>
      </w:r>
      <w:r>
        <w:rPr>
          <w:sz w:val="24"/>
        </w:rPr>
        <w:t>списка</w:t>
      </w:r>
      <w:r>
        <w:rPr>
          <w:spacing w:val="-4"/>
          <w:sz w:val="24"/>
        </w:rPr>
        <w:t xml:space="preserve"> </w:t>
      </w:r>
      <w:r>
        <w:rPr>
          <w:sz w:val="24"/>
        </w:rPr>
        <w:t>слов.</w:t>
      </w:r>
    </w:p>
    <w:p w:rsidR="00A65286" w:rsidRDefault="00D25255">
      <w:pPr>
        <w:spacing w:before="2" w:line="275" w:lineRule="exact"/>
        <w:ind w:left="918"/>
        <w:rPr>
          <w:sz w:val="24"/>
        </w:rPr>
      </w:pPr>
      <w:r>
        <w:rPr>
          <w:i/>
          <w:sz w:val="24"/>
        </w:rPr>
        <w:t>Работа с</w:t>
      </w:r>
      <w:r>
        <w:rPr>
          <w:i/>
          <w:spacing w:val="1"/>
          <w:sz w:val="24"/>
        </w:rPr>
        <w:t xml:space="preserve"> </w:t>
      </w:r>
      <w:r>
        <w:rPr>
          <w:i/>
          <w:sz w:val="24"/>
        </w:rPr>
        <w:t>информацией</w:t>
      </w:r>
      <w:r>
        <w:rPr>
          <w:sz w:val="24"/>
        </w:rPr>
        <w:t>:</w:t>
      </w:r>
    </w:p>
    <w:p w:rsidR="00A65286" w:rsidRDefault="00D25255">
      <w:pPr>
        <w:pStyle w:val="a4"/>
        <w:numPr>
          <w:ilvl w:val="0"/>
          <w:numId w:val="191"/>
        </w:numPr>
        <w:tabs>
          <w:tab w:val="left" w:pos="1259"/>
        </w:tabs>
        <w:spacing w:line="242" w:lineRule="auto"/>
        <w:ind w:right="799"/>
        <w:jc w:val="left"/>
        <w:rPr>
          <w:sz w:val="24"/>
        </w:rPr>
      </w:pPr>
      <w:r>
        <w:rPr>
          <w:sz w:val="24"/>
        </w:rPr>
        <w:t>выбирать</w:t>
      </w:r>
      <w:r>
        <w:rPr>
          <w:spacing w:val="14"/>
          <w:sz w:val="24"/>
        </w:rPr>
        <w:t xml:space="preserve"> </w:t>
      </w:r>
      <w:r>
        <w:rPr>
          <w:sz w:val="24"/>
        </w:rPr>
        <w:t>источник</w:t>
      </w:r>
      <w:r>
        <w:rPr>
          <w:spacing w:val="12"/>
          <w:sz w:val="24"/>
        </w:rPr>
        <w:t xml:space="preserve"> </w:t>
      </w:r>
      <w:r>
        <w:rPr>
          <w:sz w:val="24"/>
        </w:rPr>
        <w:t>получения</w:t>
      </w:r>
      <w:r>
        <w:rPr>
          <w:spacing w:val="17"/>
          <w:sz w:val="24"/>
        </w:rPr>
        <w:t xml:space="preserve"> </w:t>
      </w:r>
      <w:r>
        <w:rPr>
          <w:sz w:val="24"/>
        </w:rPr>
        <w:t>информации:</w:t>
      </w:r>
      <w:r>
        <w:rPr>
          <w:spacing w:val="14"/>
          <w:sz w:val="24"/>
        </w:rPr>
        <w:t xml:space="preserve"> </w:t>
      </w:r>
      <w:r>
        <w:rPr>
          <w:sz w:val="24"/>
        </w:rPr>
        <w:t>уточнять</w:t>
      </w:r>
      <w:r>
        <w:rPr>
          <w:spacing w:val="9"/>
          <w:sz w:val="24"/>
        </w:rPr>
        <w:t xml:space="preserve"> </w:t>
      </w:r>
      <w:r>
        <w:rPr>
          <w:sz w:val="24"/>
        </w:rPr>
        <w:t>написание</w:t>
      </w:r>
      <w:r>
        <w:rPr>
          <w:spacing w:val="12"/>
          <w:sz w:val="24"/>
        </w:rPr>
        <w:t xml:space="preserve"> </w:t>
      </w:r>
      <w:r>
        <w:rPr>
          <w:sz w:val="24"/>
        </w:rPr>
        <w:t>слова</w:t>
      </w:r>
      <w:r>
        <w:rPr>
          <w:spacing w:val="12"/>
          <w:sz w:val="24"/>
        </w:rPr>
        <w:t xml:space="preserve"> </w:t>
      </w:r>
      <w:r>
        <w:rPr>
          <w:sz w:val="24"/>
        </w:rPr>
        <w:t>по</w:t>
      </w:r>
      <w:r>
        <w:rPr>
          <w:spacing w:val="12"/>
          <w:sz w:val="24"/>
        </w:rPr>
        <w:t xml:space="preserve"> </w:t>
      </w:r>
      <w:r>
        <w:rPr>
          <w:sz w:val="24"/>
        </w:rPr>
        <w:t>орфографическому</w:t>
      </w:r>
      <w:r>
        <w:rPr>
          <w:spacing w:val="-57"/>
          <w:sz w:val="24"/>
        </w:rPr>
        <w:t xml:space="preserve"> </w:t>
      </w:r>
      <w:r>
        <w:rPr>
          <w:sz w:val="24"/>
        </w:rPr>
        <w:t>словарику</w:t>
      </w:r>
      <w:r>
        <w:rPr>
          <w:spacing w:val="-6"/>
          <w:sz w:val="24"/>
        </w:rPr>
        <w:t xml:space="preserve"> </w:t>
      </w:r>
      <w:r>
        <w:rPr>
          <w:sz w:val="24"/>
        </w:rPr>
        <w:t>учебника;</w:t>
      </w:r>
      <w:r>
        <w:rPr>
          <w:spacing w:val="-5"/>
          <w:sz w:val="24"/>
        </w:rPr>
        <w:t xml:space="preserve"> </w:t>
      </w:r>
      <w:r>
        <w:rPr>
          <w:sz w:val="24"/>
        </w:rPr>
        <w:t>место</w:t>
      </w:r>
      <w:r>
        <w:rPr>
          <w:spacing w:val="4"/>
          <w:sz w:val="24"/>
        </w:rPr>
        <w:t xml:space="preserve"> </w:t>
      </w:r>
      <w:r>
        <w:rPr>
          <w:sz w:val="24"/>
        </w:rPr>
        <w:t>ударения в</w:t>
      </w:r>
      <w:r>
        <w:rPr>
          <w:spacing w:val="1"/>
          <w:sz w:val="24"/>
        </w:rPr>
        <w:t xml:space="preserve"> </w:t>
      </w:r>
      <w:r>
        <w:rPr>
          <w:sz w:val="24"/>
        </w:rPr>
        <w:t>слове</w:t>
      </w:r>
      <w:r>
        <w:rPr>
          <w:spacing w:val="-7"/>
          <w:sz w:val="24"/>
        </w:rPr>
        <w:t xml:space="preserve"> </w:t>
      </w:r>
      <w:r>
        <w:rPr>
          <w:sz w:val="24"/>
        </w:rPr>
        <w:t>по перечню</w:t>
      </w:r>
      <w:r>
        <w:rPr>
          <w:spacing w:val="-2"/>
          <w:sz w:val="24"/>
        </w:rPr>
        <w:t xml:space="preserve"> </w:t>
      </w:r>
      <w:r>
        <w:rPr>
          <w:sz w:val="24"/>
        </w:rPr>
        <w:t>слов,</w:t>
      </w:r>
      <w:r>
        <w:rPr>
          <w:spacing w:val="-8"/>
          <w:sz w:val="24"/>
        </w:rPr>
        <w:t xml:space="preserve"> </w:t>
      </w:r>
      <w:r>
        <w:rPr>
          <w:sz w:val="24"/>
        </w:rPr>
        <w:t>отрабатываемых</w:t>
      </w:r>
      <w:r>
        <w:rPr>
          <w:spacing w:val="-5"/>
          <w:sz w:val="24"/>
        </w:rPr>
        <w:t xml:space="preserve"> </w:t>
      </w:r>
      <w:r>
        <w:rPr>
          <w:sz w:val="24"/>
        </w:rPr>
        <w:t>в</w:t>
      </w:r>
      <w:r>
        <w:rPr>
          <w:spacing w:val="1"/>
          <w:sz w:val="24"/>
        </w:rPr>
        <w:t xml:space="preserve"> </w:t>
      </w:r>
      <w:r>
        <w:rPr>
          <w:sz w:val="24"/>
        </w:rPr>
        <w:t>учебнике;</w:t>
      </w:r>
    </w:p>
    <w:p w:rsidR="00A65286" w:rsidRDefault="00D25255">
      <w:pPr>
        <w:pStyle w:val="a4"/>
        <w:numPr>
          <w:ilvl w:val="0"/>
          <w:numId w:val="191"/>
        </w:numPr>
        <w:tabs>
          <w:tab w:val="left" w:pos="1259"/>
        </w:tabs>
        <w:spacing w:line="271" w:lineRule="exact"/>
        <w:jc w:val="left"/>
        <w:rPr>
          <w:sz w:val="24"/>
        </w:rPr>
      </w:pPr>
      <w:r>
        <w:rPr>
          <w:sz w:val="24"/>
        </w:rPr>
        <w:t>анализировать</w:t>
      </w:r>
      <w:r>
        <w:rPr>
          <w:spacing w:val="-5"/>
          <w:sz w:val="24"/>
        </w:rPr>
        <w:t xml:space="preserve"> </w:t>
      </w:r>
      <w:r>
        <w:rPr>
          <w:sz w:val="24"/>
        </w:rPr>
        <w:t>графическую</w:t>
      </w:r>
      <w:r>
        <w:rPr>
          <w:spacing w:val="-3"/>
          <w:sz w:val="24"/>
        </w:rPr>
        <w:t xml:space="preserve"> </w:t>
      </w:r>
      <w:r>
        <w:rPr>
          <w:sz w:val="24"/>
        </w:rPr>
        <w:t>информацию</w:t>
      </w:r>
      <w:r>
        <w:rPr>
          <w:spacing w:val="2"/>
          <w:sz w:val="24"/>
        </w:rPr>
        <w:t xml:space="preserve"> </w:t>
      </w:r>
      <w:r>
        <w:rPr>
          <w:sz w:val="24"/>
        </w:rPr>
        <w:t>—</w:t>
      </w:r>
      <w:r>
        <w:rPr>
          <w:spacing w:val="-6"/>
          <w:sz w:val="24"/>
        </w:rPr>
        <w:t xml:space="preserve"> </w:t>
      </w:r>
      <w:r>
        <w:rPr>
          <w:sz w:val="24"/>
        </w:rPr>
        <w:t>модели</w:t>
      </w:r>
      <w:r>
        <w:rPr>
          <w:spacing w:val="-1"/>
          <w:sz w:val="24"/>
        </w:rPr>
        <w:t xml:space="preserve"> </w:t>
      </w:r>
      <w:r>
        <w:rPr>
          <w:sz w:val="24"/>
        </w:rPr>
        <w:t>звукового</w:t>
      </w:r>
      <w:r>
        <w:rPr>
          <w:spacing w:val="-1"/>
          <w:sz w:val="24"/>
        </w:rPr>
        <w:t xml:space="preserve"> </w:t>
      </w:r>
      <w:r>
        <w:rPr>
          <w:sz w:val="24"/>
        </w:rPr>
        <w:t>состава</w:t>
      </w:r>
      <w:r>
        <w:rPr>
          <w:spacing w:val="-3"/>
          <w:sz w:val="24"/>
        </w:rPr>
        <w:t xml:space="preserve"> </w:t>
      </w:r>
      <w:r>
        <w:rPr>
          <w:sz w:val="24"/>
        </w:rPr>
        <w:t>слова;</w:t>
      </w:r>
    </w:p>
    <w:p w:rsidR="00A65286" w:rsidRDefault="00D25255">
      <w:pPr>
        <w:pStyle w:val="a4"/>
        <w:numPr>
          <w:ilvl w:val="0"/>
          <w:numId w:val="191"/>
        </w:numPr>
        <w:tabs>
          <w:tab w:val="left" w:pos="1259"/>
        </w:tabs>
        <w:spacing w:before="2"/>
        <w:jc w:val="left"/>
        <w:rPr>
          <w:sz w:val="24"/>
        </w:rPr>
      </w:pPr>
      <w:r>
        <w:rPr>
          <w:sz w:val="24"/>
        </w:rPr>
        <w:t>самостоятельно</w:t>
      </w:r>
      <w:r>
        <w:rPr>
          <w:spacing w:val="23"/>
          <w:sz w:val="24"/>
        </w:rPr>
        <w:t xml:space="preserve"> </w:t>
      </w:r>
      <w:r>
        <w:rPr>
          <w:sz w:val="24"/>
        </w:rPr>
        <w:t>создавать</w:t>
      </w:r>
      <w:r>
        <w:rPr>
          <w:spacing w:val="20"/>
          <w:sz w:val="24"/>
        </w:rPr>
        <w:t xml:space="preserve"> </w:t>
      </w:r>
      <w:r>
        <w:rPr>
          <w:sz w:val="24"/>
        </w:rPr>
        <w:t>модели</w:t>
      </w:r>
      <w:r>
        <w:rPr>
          <w:spacing w:val="20"/>
          <w:sz w:val="24"/>
        </w:rPr>
        <w:t xml:space="preserve"> </w:t>
      </w:r>
      <w:r>
        <w:rPr>
          <w:sz w:val="24"/>
        </w:rPr>
        <w:t>звукового</w:t>
      </w:r>
      <w:r>
        <w:rPr>
          <w:spacing w:val="24"/>
          <w:sz w:val="24"/>
        </w:rPr>
        <w:t xml:space="preserve"> </w:t>
      </w:r>
      <w:r>
        <w:rPr>
          <w:sz w:val="24"/>
        </w:rPr>
        <w:t>состава</w:t>
      </w:r>
      <w:r>
        <w:rPr>
          <w:spacing w:val="24"/>
          <w:sz w:val="24"/>
        </w:rPr>
        <w:t xml:space="preserve"> </w:t>
      </w:r>
      <w:r>
        <w:rPr>
          <w:sz w:val="24"/>
        </w:rPr>
        <w:t>слова.</w:t>
      </w:r>
    </w:p>
    <w:p w:rsidR="00A65286" w:rsidRDefault="00A65286">
      <w:pPr>
        <w:pStyle w:val="a3"/>
        <w:spacing w:before="4"/>
        <w:jc w:val="left"/>
      </w:pPr>
    </w:p>
    <w:p w:rsidR="00A65286" w:rsidRDefault="00D25255">
      <w:pPr>
        <w:pStyle w:val="1"/>
        <w:spacing w:line="273" w:lineRule="exact"/>
        <w:ind w:left="918"/>
      </w:pPr>
      <w:r>
        <w:t>Коммуникативные</w:t>
      </w:r>
      <w:r>
        <w:rPr>
          <w:spacing w:val="-2"/>
        </w:rPr>
        <w:t xml:space="preserve"> </w:t>
      </w:r>
      <w:r>
        <w:t>универсальные</w:t>
      </w:r>
      <w:r>
        <w:rPr>
          <w:spacing w:val="-6"/>
        </w:rPr>
        <w:t xml:space="preserve"> </w:t>
      </w:r>
      <w:r>
        <w:t>учебные</w:t>
      </w:r>
      <w:r>
        <w:rPr>
          <w:spacing w:val="-6"/>
        </w:rPr>
        <w:t xml:space="preserve"> </w:t>
      </w:r>
      <w:r>
        <w:t>действия:</w:t>
      </w:r>
    </w:p>
    <w:p w:rsidR="00A65286" w:rsidRDefault="00D25255">
      <w:pPr>
        <w:spacing w:line="273" w:lineRule="exact"/>
        <w:ind w:left="918"/>
        <w:rPr>
          <w:sz w:val="24"/>
        </w:rPr>
      </w:pPr>
      <w:r>
        <w:rPr>
          <w:i/>
          <w:sz w:val="24"/>
        </w:rPr>
        <w:t>Общение</w:t>
      </w:r>
      <w:r>
        <w:rPr>
          <w:sz w:val="24"/>
        </w:rPr>
        <w:t>:</w:t>
      </w:r>
    </w:p>
    <w:p w:rsidR="00A65286" w:rsidRDefault="00D25255">
      <w:pPr>
        <w:pStyle w:val="a4"/>
        <w:numPr>
          <w:ilvl w:val="0"/>
          <w:numId w:val="191"/>
        </w:numPr>
        <w:tabs>
          <w:tab w:val="left" w:pos="1259"/>
        </w:tabs>
        <w:spacing w:before="5" w:line="237" w:lineRule="auto"/>
        <w:ind w:right="807"/>
        <w:jc w:val="left"/>
        <w:rPr>
          <w:sz w:val="24"/>
        </w:rPr>
      </w:pPr>
      <w:r>
        <w:rPr>
          <w:sz w:val="24"/>
        </w:rPr>
        <w:t>воспринимать</w:t>
      </w:r>
      <w:r>
        <w:rPr>
          <w:spacing w:val="24"/>
          <w:sz w:val="24"/>
        </w:rPr>
        <w:t xml:space="preserve"> </w:t>
      </w:r>
      <w:r>
        <w:rPr>
          <w:sz w:val="24"/>
        </w:rPr>
        <w:t>суждения,</w:t>
      </w:r>
      <w:r>
        <w:rPr>
          <w:spacing w:val="25"/>
          <w:sz w:val="24"/>
        </w:rPr>
        <w:t xml:space="preserve"> </w:t>
      </w:r>
      <w:r>
        <w:rPr>
          <w:sz w:val="24"/>
        </w:rPr>
        <w:t>выражать</w:t>
      </w:r>
      <w:r>
        <w:rPr>
          <w:spacing w:val="24"/>
          <w:sz w:val="24"/>
        </w:rPr>
        <w:t xml:space="preserve"> </w:t>
      </w:r>
      <w:r>
        <w:rPr>
          <w:sz w:val="24"/>
        </w:rPr>
        <w:t>эмоции</w:t>
      </w:r>
      <w:r>
        <w:rPr>
          <w:spacing w:val="24"/>
          <w:sz w:val="24"/>
        </w:rPr>
        <w:t xml:space="preserve"> </w:t>
      </w:r>
      <w:r>
        <w:rPr>
          <w:sz w:val="24"/>
        </w:rPr>
        <w:t>в</w:t>
      </w:r>
      <w:r>
        <w:rPr>
          <w:spacing w:val="24"/>
          <w:sz w:val="24"/>
        </w:rPr>
        <w:t xml:space="preserve"> </w:t>
      </w:r>
      <w:r>
        <w:rPr>
          <w:sz w:val="24"/>
        </w:rPr>
        <w:t>соответствии</w:t>
      </w:r>
      <w:r>
        <w:rPr>
          <w:spacing w:val="24"/>
          <w:sz w:val="24"/>
        </w:rPr>
        <w:t xml:space="preserve"> </w:t>
      </w:r>
      <w:r>
        <w:rPr>
          <w:sz w:val="24"/>
        </w:rPr>
        <w:t>с</w:t>
      </w:r>
      <w:r>
        <w:rPr>
          <w:spacing w:val="17"/>
          <w:sz w:val="24"/>
        </w:rPr>
        <w:t xml:space="preserve"> </w:t>
      </w:r>
      <w:r>
        <w:rPr>
          <w:sz w:val="24"/>
        </w:rPr>
        <w:t>целями</w:t>
      </w:r>
      <w:r>
        <w:rPr>
          <w:spacing w:val="24"/>
          <w:sz w:val="24"/>
        </w:rPr>
        <w:t xml:space="preserve"> </w:t>
      </w:r>
      <w:r>
        <w:rPr>
          <w:sz w:val="24"/>
        </w:rPr>
        <w:t>и</w:t>
      </w:r>
      <w:r>
        <w:rPr>
          <w:spacing w:val="19"/>
          <w:sz w:val="24"/>
        </w:rPr>
        <w:t xml:space="preserve"> </w:t>
      </w:r>
      <w:r>
        <w:rPr>
          <w:sz w:val="24"/>
        </w:rPr>
        <w:t>условиями</w:t>
      </w:r>
      <w:r>
        <w:rPr>
          <w:spacing w:val="19"/>
          <w:sz w:val="24"/>
        </w:rPr>
        <w:t xml:space="preserve"> </w:t>
      </w:r>
      <w:r>
        <w:rPr>
          <w:sz w:val="24"/>
        </w:rPr>
        <w:t>общения</w:t>
      </w:r>
      <w:r>
        <w:rPr>
          <w:spacing w:val="19"/>
          <w:sz w:val="24"/>
        </w:rPr>
        <w:t xml:space="preserve"> </w:t>
      </w:r>
      <w:r>
        <w:rPr>
          <w:sz w:val="24"/>
        </w:rPr>
        <w:t>в</w:t>
      </w:r>
      <w:r>
        <w:rPr>
          <w:spacing w:val="-57"/>
          <w:sz w:val="24"/>
        </w:rPr>
        <w:t xml:space="preserve"> </w:t>
      </w:r>
      <w:r>
        <w:rPr>
          <w:sz w:val="24"/>
        </w:rPr>
        <w:t>знакомой</w:t>
      </w:r>
      <w:r>
        <w:rPr>
          <w:spacing w:val="2"/>
          <w:sz w:val="24"/>
        </w:rPr>
        <w:t xml:space="preserve"> </w:t>
      </w:r>
      <w:r>
        <w:rPr>
          <w:sz w:val="24"/>
        </w:rPr>
        <w:t>среде;</w:t>
      </w:r>
    </w:p>
    <w:p w:rsidR="00A65286" w:rsidRDefault="00D25255">
      <w:pPr>
        <w:pStyle w:val="a4"/>
        <w:numPr>
          <w:ilvl w:val="0"/>
          <w:numId w:val="191"/>
        </w:numPr>
        <w:tabs>
          <w:tab w:val="left" w:pos="1259"/>
        </w:tabs>
        <w:spacing w:before="6" w:line="237" w:lineRule="auto"/>
        <w:ind w:right="800"/>
        <w:jc w:val="left"/>
        <w:rPr>
          <w:sz w:val="24"/>
        </w:rPr>
      </w:pPr>
      <w:r>
        <w:rPr>
          <w:sz w:val="24"/>
        </w:rPr>
        <w:t>проявлять</w:t>
      </w:r>
      <w:r>
        <w:rPr>
          <w:spacing w:val="47"/>
          <w:sz w:val="24"/>
        </w:rPr>
        <w:t xml:space="preserve"> </w:t>
      </w:r>
      <w:r>
        <w:rPr>
          <w:sz w:val="24"/>
        </w:rPr>
        <w:t>уважительное</w:t>
      </w:r>
      <w:r>
        <w:rPr>
          <w:spacing w:val="42"/>
          <w:sz w:val="24"/>
        </w:rPr>
        <w:t xml:space="preserve"> </w:t>
      </w:r>
      <w:r>
        <w:rPr>
          <w:sz w:val="24"/>
        </w:rPr>
        <w:t>отношение</w:t>
      </w:r>
      <w:r>
        <w:rPr>
          <w:spacing w:val="47"/>
          <w:sz w:val="24"/>
        </w:rPr>
        <w:t xml:space="preserve"> </w:t>
      </w:r>
      <w:r>
        <w:rPr>
          <w:sz w:val="24"/>
        </w:rPr>
        <w:t>к</w:t>
      </w:r>
      <w:r>
        <w:rPr>
          <w:spacing w:val="46"/>
          <w:sz w:val="24"/>
        </w:rPr>
        <w:t xml:space="preserve"> </w:t>
      </w:r>
      <w:r>
        <w:rPr>
          <w:sz w:val="24"/>
        </w:rPr>
        <w:t>собеседнику,</w:t>
      </w:r>
      <w:r>
        <w:rPr>
          <w:spacing w:val="49"/>
          <w:sz w:val="24"/>
        </w:rPr>
        <w:t xml:space="preserve"> </w:t>
      </w:r>
      <w:r>
        <w:rPr>
          <w:sz w:val="24"/>
        </w:rPr>
        <w:t>соблюдать</w:t>
      </w:r>
      <w:r>
        <w:rPr>
          <w:spacing w:val="49"/>
          <w:sz w:val="24"/>
        </w:rPr>
        <w:t xml:space="preserve"> </w:t>
      </w:r>
      <w:r>
        <w:rPr>
          <w:sz w:val="24"/>
        </w:rPr>
        <w:t>в</w:t>
      </w:r>
      <w:r>
        <w:rPr>
          <w:spacing w:val="49"/>
          <w:sz w:val="24"/>
        </w:rPr>
        <w:t xml:space="preserve"> </w:t>
      </w:r>
      <w:r>
        <w:rPr>
          <w:sz w:val="24"/>
        </w:rPr>
        <w:t>процессе</w:t>
      </w:r>
      <w:r>
        <w:rPr>
          <w:spacing w:val="41"/>
          <w:sz w:val="24"/>
        </w:rPr>
        <w:t xml:space="preserve"> </w:t>
      </w:r>
      <w:r>
        <w:rPr>
          <w:sz w:val="24"/>
        </w:rPr>
        <w:t>общения</w:t>
      </w:r>
      <w:r>
        <w:rPr>
          <w:spacing w:val="43"/>
          <w:sz w:val="24"/>
        </w:rPr>
        <w:t xml:space="preserve"> </w:t>
      </w:r>
      <w:r>
        <w:rPr>
          <w:sz w:val="24"/>
        </w:rPr>
        <w:t>нормы</w:t>
      </w:r>
      <w:r>
        <w:rPr>
          <w:spacing w:val="-57"/>
          <w:sz w:val="24"/>
        </w:rPr>
        <w:t xml:space="preserve"> </w:t>
      </w:r>
      <w:r>
        <w:rPr>
          <w:sz w:val="24"/>
        </w:rPr>
        <w:t>речевого</w:t>
      </w:r>
      <w:r>
        <w:rPr>
          <w:spacing w:val="1"/>
          <w:sz w:val="24"/>
        </w:rPr>
        <w:t xml:space="preserve"> </w:t>
      </w:r>
      <w:r>
        <w:rPr>
          <w:sz w:val="24"/>
        </w:rPr>
        <w:t>этикета;</w:t>
      </w:r>
      <w:r>
        <w:rPr>
          <w:spacing w:val="-3"/>
          <w:sz w:val="24"/>
        </w:rPr>
        <w:t xml:space="preserve"> </w:t>
      </w:r>
      <w:r>
        <w:rPr>
          <w:sz w:val="24"/>
        </w:rPr>
        <w:t>соблюдать</w:t>
      </w:r>
      <w:r>
        <w:rPr>
          <w:spacing w:val="3"/>
          <w:sz w:val="24"/>
        </w:rPr>
        <w:t xml:space="preserve"> </w:t>
      </w:r>
      <w:r>
        <w:rPr>
          <w:sz w:val="24"/>
        </w:rPr>
        <w:t>правила</w:t>
      </w:r>
      <w:r>
        <w:rPr>
          <w:spacing w:val="-5"/>
          <w:sz w:val="24"/>
        </w:rPr>
        <w:t xml:space="preserve"> </w:t>
      </w:r>
      <w:r>
        <w:rPr>
          <w:sz w:val="24"/>
        </w:rPr>
        <w:t>ведения</w:t>
      </w:r>
      <w:r>
        <w:rPr>
          <w:spacing w:val="2"/>
          <w:sz w:val="24"/>
        </w:rPr>
        <w:t xml:space="preserve"> </w:t>
      </w:r>
      <w:r>
        <w:rPr>
          <w:sz w:val="24"/>
        </w:rPr>
        <w:t>диалога;</w:t>
      </w:r>
    </w:p>
    <w:p w:rsidR="00A65286" w:rsidRDefault="00D25255">
      <w:pPr>
        <w:pStyle w:val="a4"/>
        <w:numPr>
          <w:ilvl w:val="0"/>
          <w:numId w:val="191"/>
        </w:numPr>
        <w:tabs>
          <w:tab w:val="left" w:pos="1259"/>
        </w:tabs>
        <w:spacing w:before="3" w:line="275" w:lineRule="exact"/>
        <w:jc w:val="left"/>
        <w:rPr>
          <w:sz w:val="24"/>
        </w:rPr>
      </w:pPr>
      <w:r>
        <w:rPr>
          <w:sz w:val="24"/>
        </w:rPr>
        <w:t>воспринимать</w:t>
      </w:r>
      <w:r>
        <w:rPr>
          <w:spacing w:val="-1"/>
          <w:sz w:val="24"/>
        </w:rPr>
        <w:t xml:space="preserve"> </w:t>
      </w:r>
      <w:r>
        <w:rPr>
          <w:sz w:val="24"/>
        </w:rPr>
        <w:t>разные</w:t>
      </w:r>
      <w:r>
        <w:rPr>
          <w:spacing w:val="-2"/>
          <w:sz w:val="24"/>
        </w:rPr>
        <w:t xml:space="preserve"> </w:t>
      </w:r>
      <w:r>
        <w:rPr>
          <w:sz w:val="24"/>
        </w:rPr>
        <w:t>точки</w:t>
      </w:r>
      <w:r>
        <w:rPr>
          <w:spacing w:val="-5"/>
          <w:sz w:val="24"/>
        </w:rPr>
        <w:t xml:space="preserve"> </w:t>
      </w:r>
      <w:r>
        <w:rPr>
          <w:sz w:val="24"/>
        </w:rPr>
        <w:t>зрения;</w:t>
      </w:r>
    </w:p>
    <w:p w:rsidR="00A65286" w:rsidRDefault="00D25255">
      <w:pPr>
        <w:pStyle w:val="a4"/>
        <w:numPr>
          <w:ilvl w:val="0"/>
          <w:numId w:val="191"/>
        </w:numPr>
        <w:tabs>
          <w:tab w:val="left" w:pos="1259"/>
        </w:tabs>
        <w:spacing w:line="275" w:lineRule="exact"/>
        <w:jc w:val="left"/>
        <w:rPr>
          <w:sz w:val="24"/>
        </w:rPr>
      </w:pPr>
      <w:r>
        <w:rPr>
          <w:sz w:val="24"/>
        </w:rPr>
        <w:t>в</w:t>
      </w:r>
      <w:r>
        <w:rPr>
          <w:spacing w:val="-1"/>
          <w:sz w:val="24"/>
        </w:rPr>
        <w:t xml:space="preserve"> </w:t>
      </w:r>
      <w:r>
        <w:rPr>
          <w:sz w:val="24"/>
        </w:rPr>
        <w:t>процессе</w:t>
      </w:r>
      <w:r>
        <w:rPr>
          <w:spacing w:val="-3"/>
          <w:sz w:val="24"/>
        </w:rPr>
        <w:t xml:space="preserve"> </w:t>
      </w:r>
      <w:r>
        <w:rPr>
          <w:sz w:val="24"/>
        </w:rPr>
        <w:t>учебного</w:t>
      </w:r>
      <w:r>
        <w:rPr>
          <w:spacing w:val="-2"/>
          <w:sz w:val="24"/>
        </w:rPr>
        <w:t xml:space="preserve"> </w:t>
      </w:r>
      <w:r>
        <w:rPr>
          <w:sz w:val="24"/>
        </w:rPr>
        <w:t>диалога</w:t>
      </w:r>
      <w:r>
        <w:rPr>
          <w:spacing w:val="-7"/>
          <w:sz w:val="24"/>
        </w:rPr>
        <w:t xml:space="preserve"> </w:t>
      </w:r>
      <w:r>
        <w:rPr>
          <w:sz w:val="24"/>
        </w:rPr>
        <w:t>отвечать</w:t>
      </w:r>
      <w:r>
        <w:rPr>
          <w:spacing w:val="-1"/>
          <w:sz w:val="24"/>
        </w:rPr>
        <w:t xml:space="preserve"> </w:t>
      </w:r>
      <w:r>
        <w:rPr>
          <w:sz w:val="24"/>
        </w:rPr>
        <w:t>на</w:t>
      </w:r>
      <w:r>
        <w:rPr>
          <w:spacing w:val="-7"/>
          <w:sz w:val="24"/>
        </w:rPr>
        <w:t xml:space="preserve"> </w:t>
      </w:r>
      <w:r>
        <w:rPr>
          <w:sz w:val="24"/>
        </w:rPr>
        <w:t>вопросы</w:t>
      </w:r>
      <w:r>
        <w:rPr>
          <w:spacing w:val="-1"/>
          <w:sz w:val="24"/>
        </w:rPr>
        <w:t xml:space="preserve"> </w:t>
      </w:r>
      <w:r>
        <w:rPr>
          <w:sz w:val="24"/>
        </w:rPr>
        <w:t>по</w:t>
      </w:r>
      <w:r>
        <w:rPr>
          <w:spacing w:val="-2"/>
          <w:sz w:val="24"/>
        </w:rPr>
        <w:t xml:space="preserve"> </w:t>
      </w:r>
      <w:r>
        <w:rPr>
          <w:sz w:val="24"/>
        </w:rPr>
        <w:t>изученному</w:t>
      </w:r>
      <w:r>
        <w:rPr>
          <w:spacing w:val="-11"/>
          <w:sz w:val="24"/>
        </w:rPr>
        <w:t xml:space="preserve"> </w:t>
      </w:r>
      <w:r>
        <w:rPr>
          <w:sz w:val="24"/>
        </w:rPr>
        <w:t>материалу;</w:t>
      </w:r>
    </w:p>
    <w:p w:rsidR="00A65286" w:rsidRDefault="00D25255">
      <w:pPr>
        <w:pStyle w:val="a4"/>
        <w:numPr>
          <w:ilvl w:val="0"/>
          <w:numId w:val="191"/>
        </w:numPr>
        <w:tabs>
          <w:tab w:val="left" w:pos="1259"/>
        </w:tabs>
        <w:spacing w:before="5" w:line="237" w:lineRule="auto"/>
        <w:ind w:right="799"/>
        <w:jc w:val="left"/>
        <w:rPr>
          <w:sz w:val="24"/>
        </w:rPr>
      </w:pPr>
      <w:r>
        <w:rPr>
          <w:spacing w:val="-1"/>
          <w:sz w:val="24"/>
        </w:rPr>
        <w:t>строить</w:t>
      </w:r>
      <w:r>
        <w:rPr>
          <w:spacing w:val="-9"/>
          <w:sz w:val="24"/>
        </w:rPr>
        <w:t xml:space="preserve"> </w:t>
      </w:r>
      <w:r>
        <w:rPr>
          <w:sz w:val="24"/>
        </w:rPr>
        <w:t>устное</w:t>
      </w:r>
      <w:r>
        <w:rPr>
          <w:spacing w:val="-11"/>
          <w:sz w:val="24"/>
        </w:rPr>
        <w:t xml:space="preserve"> </w:t>
      </w:r>
      <w:r>
        <w:rPr>
          <w:sz w:val="24"/>
        </w:rPr>
        <w:t>речевое</w:t>
      </w:r>
      <w:r>
        <w:rPr>
          <w:spacing w:val="-11"/>
          <w:sz w:val="24"/>
        </w:rPr>
        <w:t xml:space="preserve"> </w:t>
      </w:r>
      <w:r>
        <w:rPr>
          <w:sz w:val="24"/>
        </w:rPr>
        <w:t>высказывание</w:t>
      </w:r>
      <w:r>
        <w:rPr>
          <w:spacing w:val="-14"/>
          <w:sz w:val="24"/>
        </w:rPr>
        <w:t xml:space="preserve"> </w:t>
      </w:r>
      <w:r>
        <w:rPr>
          <w:sz w:val="24"/>
        </w:rPr>
        <w:t>об</w:t>
      </w:r>
      <w:r>
        <w:rPr>
          <w:spacing w:val="-12"/>
          <w:sz w:val="24"/>
        </w:rPr>
        <w:t xml:space="preserve"> </w:t>
      </w:r>
      <w:r>
        <w:rPr>
          <w:sz w:val="24"/>
        </w:rPr>
        <w:t>обозначении</w:t>
      </w:r>
      <w:r>
        <w:rPr>
          <w:spacing w:val="-9"/>
          <w:sz w:val="24"/>
        </w:rPr>
        <w:t xml:space="preserve"> </w:t>
      </w:r>
      <w:r>
        <w:rPr>
          <w:sz w:val="24"/>
        </w:rPr>
        <w:t>звуков</w:t>
      </w:r>
      <w:r>
        <w:rPr>
          <w:spacing w:val="-8"/>
          <w:sz w:val="24"/>
        </w:rPr>
        <w:t xml:space="preserve"> </w:t>
      </w:r>
      <w:r>
        <w:rPr>
          <w:sz w:val="24"/>
        </w:rPr>
        <w:t>буквами;</w:t>
      </w:r>
      <w:r>
        <w:rPr>
          <w:spacing w:val="-14"/>
          <w:sz w:val="24"/>
        </w:rPr>
        <w:t xml:space="preserve"> </w:t>
      </w:r>
      <w:r>
        <w:rPr>
          <w:sz w:val="24"/>
        </w:rPr>
        <w:t>о</w:t>
      </w:r>
      <w:r>
        <w:rPr>
          <w:spacing w:val="-5"/>
          <w:sz w:val="24"/>
        </w:rPr>
        <w:t xml:space="preserve"> </w:t>
      </w:r>
      <w:r>
        <w:rPr>
          <w:sz w:val="24"/>
        </w:rPr>
        <w:t>звуковом</w:t>
      </w:r>
      <w:r>
        <w:rPr>
          <w:spacing w:val="-12"/>
          <w:sz w:val="24"/>
        </w:rPr>
        <w:t xml:space="preserve"> </w:t>
      </w:r>
      <w:r>
        <w:rPr>
          <w:sz w:val="24"/>
        </w:rPr>
        <w:t>и</w:t>
      </w:r>
      <w:r>
        <w:rPr>
          <w:spacing w:val="-9"/>
          <w:sz w:val="24"/>
        </w:rPr>
        <w:t xml:space="preserve"> </w:t>
      </w:r>
      <w:r>
        <w:rPr>
          <w:sz w:val="24"/>
        </w:rPr>
        <w:t>буквенном</w:t>
      </w:r>
      <w:r>
        <w:rPr>
          <w:spacing w:val="-57"/>
          <w:sz w:val="24"/>
        </w:rPr>
        <w:t xml:space="preserve"> </w:t>
      </w:r>
      <w:r>
        <w:rPr>
          <w:sz w:val="24"/>
        </w:rPr>
        <w:t>составе слова.</w:t>
      </w:r>
    </w:p>
    <w:p w:rsidR="00A65286" w:rsidRDefault="00A65286">
      <w:pPr>
        <w:pStyle w:val="a3"/>
        <w:spacing w:before="6"/>
        <w:jc w:val="left"/>
      </w:pPr>
    </w:p>
    <w:p w:rsidR="00A65286" w:rsidRDefault="00D25255">
      <w:pPr>
        <w:pStyle w:val="1"/>
        <w:spacing w:line="275" w:lineRule="exact"/>
        <w:ind w:left="918"/>
      </w:pPr>
      <w:r>
        <w:t>Регулятивные</w:t>
      </w:r>
      <w:r>
        <w:rPr>
          <w:spacing w:val="-2"/>
        </w:rPr>
        <w:t xml:space="preserve"> </w:t>
      </w:r>
      <w:r>
        <w:t>универсальные</w:t>
      </w:r>
      <w:r>
        <w:rPr>
          <w:spacing w:val="-2"/>
        </w:rPr>
        <w:t xml:space="preserve"> </w:t>
      </w:r>
      <w:r>
        <w:t>учебные</w:t>
      </w:r>
      <w:r>
        <w:rPr>
          <w:spacing w:val="-2"/>
        </w:rPr>
        <w:t xml:space="preserve"> </w:t>
      </w:r>
      <w:r>
        <w:t>действия:</w:t>
      </w:r>
    </w:p>
    <w:p w:rsidR="00A65286" w:rsidRDefault="00D25255">
      <w:pPr>
        <w:spacing w:line="274" w:lineRule="exact"/>
        <w:ind w:left="918"/>
        <w:rPr>
          <w:sz w:val="24"/>
        </w:rPr>
      </w:pPr>
      <w:r>
        <w:rPr>
          <w:i/>
          <w:sz w:val="24"/>
        </w:rPr>
        <w:t>Самоорганизация</w:t>
      </w:r>
      <w:r>
        <w:rPr>
          <w:sz w:val="24"/>
        </w:rPr>
        <w:t>:</w:t>
      </w:r>
    </w:p>
    <w:p w:rsidR="00A65286" w:rsidRDefault="00D25255">
      <w:pPr>
        <w:pStyle w:val="a4"/>
        <w:numPr>
          <w:ilvl w:val="0"/>
          <w:numId w:val="191"/>
        </w:numPr>
        <w:tabs>
          <w:tab w:val="left" w:pos="1259"/>
        </w:tabs>
        <w:spacing w:line="275" w:lineRule="exact"/>
        <w:jc w:val="left"/>
        <w:rPr>
          <w:sz w:val="24"/>
        </w:rPr>
      </w:pPr>
      <w:r>
        <w:rPr>
          <w:sz w:val="24"/>
        </w:rPr>
        <w:t>выстраивать</w:t>
      </w:r>
      <w:r>
        <w:rPr>
          <w:spacing w:val="-5"/>
          <w:sz w:val="24"/>
        </w:rPr>
        <w:t xml:space="preserve"> </w:t>
      </w:r>
      <w:r>
        <w:rPr>
          <w:sz w:val="24"/>
        </w:rPr>
        <w:t>последовательность</w:t>
      </w:r>
      <w:r>
        <w:rPr>
          <w:spacing w:val="-5"/>
          <w:sz w:val="24"/>
        </w:rPr>
        <w:t xml:space="preserve"> </w:t>
      </w:r>
      <w:r>
        <w:rPr>
          <w:sz w:val="24"/>
        </w:rPr>
        <w:t>учебных</w:t>
      </w:r>
      <w:r>
        <w:rPr>
          <w:spacing w:val="-7"/>
          <w:sz w:val="24"/>
        </w:rPr>
        <w:t xml:space="preserve"> </w:t>
      </w:r>
      <w:r>
        <w:rPr>
          <w:sz w:val="24"/>
        </w:rPr>
        <w:t>операций</w:t>
      </w:r>
      <w:r>
        <w:rPr>
          <w:spacing w:val="-1"/>
          <w:sz w:val="24"/>
        </w:rPr>
        <w:t xml:space="preserve"> </w:t>
      </w:r>
      <w:r>
        <w:rPr>
          <w:sz w:val="24"/>
        </w:rPr>
        <w:t>при</w:t>
      </w:r>
      <w:r>
        <w:rPr>
          <w:spacing w:val="-1"/>
          <w:sz w:val="24"/>
        </w:rPr>
        <w:t xml:space="preserve"> </w:t>
      </w:r>
      <w:r>
        <w:rPr>
          <w:sz w:val="24"/>
        </w:rPr>
        <w:t>проведении</w:t>
      </w:r>
      <w:r>
        <w:rPr>
          <w:spacing w:val="-1"/>
          <w:sz w:val="24"/>
        </w:rPr>
        <w:t xml:space="preserve"> </w:t>
      </w:r>
      <w:r>
        <w:rPr>
          <w:sz w:val="24"/>
        </w:rPr>
        <w:t>звукового</w:t>
      </w:r>
      <w:r>
        <w:rPr>
          <w:spacing w:val="-3"/>
          <w:sz w:val="24"/>
        </w:rPr>
        <w:t xml:space="preserve"> </w:t>
      </w:r>
      <w:r>
        <w:rPr>
          <w:sz w:val="24"/>
        </w:rPr>
        <w:t>анализа</w:t>
      </w:r>
      <w:r>
        <w:rPr>
          <w:spacing w:val="-7"/>
          <w:sz w:val="24"/>
        </w:rPr>
        <w:t xml:space="preserve"> </w:t>
      </w:r>
      <w:r>
        <w:rPr>
          <w:sz w:val="24"/>
        </w:rPr>
        <w:t>слова;</w:t>
      </w:r>
    </w:p>
    <w:p w:rsidR="00A65286" w:rsidRDefault="00D25255">
      <w:pPr>
        <w:pStyle w:val="a4"/>
        <w:numPr>
          <w:ilvl w:val="0"/>
          <w:numId w:val="191"/>
        </w:numPr>
        <w:tabs>
          <w:tab w:val="left" w:pos="1259"/>
        </w:tabs>
        <w:spacing w:before="3" w:line="275" w:lineRule="exact"/>
        <w:jc w:val="left"/>
        <w:rPr>
          <w:sz w:val="24"/>
        </w:rPr>
      </w:pPr>
      <w:r>
        <w:rPr>
          <w:sz w:val="24"/>
        </w:rPr>
        <w:t>выстраивать</w:t>
      </w:r>
      <w:r>
        <w:rPr>
          <w:spacing w:val="-5"/>
          <w:sz w:val="24"/>
        </w:rPr>
        <w:t xml:space="preserve"> </w:t>
      </w:r>
      <w:r>
        <w:rPr>
          <w:sz w:val="24"/>
        </w:rPr>
        <w:t>последовательность</w:t>
      </w:r>
      <w:r>
        <w:rPr>
          <w:spacing w:val="-5"/>
          <w:sz w:val="24"/>
        </w:rPr>
        <w:t xml:space="preserve"> </w:t>
      </w:r>
      <w:r>
        <w:rPr>
          <w:sz w:val="24"/>
        </w:rPr>
        <w:t>учебных</w:t>
      </w:r>
      <w:r>
        <w:rPr>
          <w:spacing w:val="-6"/>
          <w:sz w:val="24"/>
        </w:rPr>
        <w:t xml:space="preserve"> </w:t>
      </w:r>
      <w:r>
        <w:rPr>
          <w:sz w:val="24"/>
        </w:rPr>
        <w:t>операций</w:t>
      </w:r>
      <w:r>
        <w:rPr>
          <w:spacing w:val="-1"/>
          <w:sz w:val="24"/>
        </w:rPr>
        <w:t xml:space="preserve"> </w:t>
      </w:r>
      <w:r>
        <w:rPr>
          <w:sz w:val="24"/>
        </w:rPr>
        <w:t>при</w:t>
      </w:r>
      <w:r>
        <w:rPr>
          <w:spacing w:val="-1"/>
          <w:sz w:val="24"/>
        </w:rPr>
        <w:t xml:space="preserve"> </w:t>
      </w:r>
      <w:r>
        <w:rPr>
          <w:sz w:val="24"/>
        </w:rPr>
        <w:t>списывании;</w:t>
      </w:r>
    </w:p>
    <w:p w:rsidR="00A65286" w:rsidRDefault="00D25255">
      <w:pPr>
        <w:pStyle w:val="a4"/>
        <w:numPr>
          <w:ilvl w:val="0"/>
          <w:numId w:val="191"/>
        </w:numPr>
        <w:tabs>
          <w:tab w:val="left" w:pos="1259"/>
        </w:tabs>
        <w:spacing w:line="242" w:lineRule="auto"/>
        <w:ind w:right="805"/>
        <w:jc w:val="left"/>
        <w:rPr>
          <w:sz w:val="24"/>
        </w:rPr>
      </w:pPr>
      <w:r>
        <w:rPr>
          <w:sz w:val="24"/>
        </w:rPr>
        <w:t>удерживать</w:t>
      </w:r>
      <w:r>
        <w:rPr>
          <w:spacing w:val="11"/>
          <w:sz w:val="24"/>
        </w:rPr>
        <w:t xml:space="preserve"> </w:t>
      </w:r>
      <w:r>
        <w:rPr>
          <w:sz w:val="24"/>
        </w:rPr>
        <w:t>учебную</w:t>
      </w:r>
      <w:r>
        <w:rPr>
          <w:spacing w:val="8"/>
          <w:sz w:val="24"/>
        </w:rPr>
        <w:t xml:space="preserve"> </w:t>
      </w:r>
      <w:r>
        <w:rPr>
          <w:sz w:val="24"/>
        </w:rPr>
        <w:t>задачу</w:t>
      </w:r>
      <w:r>
        <w:rPr>
          <w:spacing w:val="1"/>
          <w:sz w:val="24"/>
        </w:rPr>
        <w:t xml:space="preserve"> </w:t>
      </w:r>
      <w:r>
        <w:rPr>
          <w:sz w:val="24"/>
        </w:rPr>
        <w:t>при</w:t>
      </w:r>
      <w:r>
        <w:rPr>
          <w:spacing w:val="11"/>
          <w:sz w:val="24"/>
        </w:rPr>
        <w:t xml:space="preserve"> </w:t>
      </w:r>
      <w:r>
        <w:rPr>
          <w:sz w:val="24"/>
        </w:rPr>
        <w:t>проведении</w:t>
      </w:r>
      <w:r>
        <w:rPr>
          <w:spacing w:val="6"/>
          <w:sz w:val="24"/>
        </w:rPr>
        <w:t xml:space="preserve"> </w:t>
      </w:r>
      <w:r>
        <w:rPr>
          <w:sz w:val="24"/>
        </w:rPr>
        <w:t>звукового</w:t>
      </w:r>
      <w:r>
        <w:rPr>
          <w:spacing w:val="10"/>
          <w:sz w:val="24"/>
        </w:rPr>
        <w:t xml:space="preserve"> </w:t>
      </w:r>
      <w:r>
        <w:rPr>
          <w:sz w:val="24"/>
        </w:rPr>
        <w:t>анализа,</w:t>
      </w:r>
      <w:r>
        <w:rPr>
          <w:spacing w:val="7"/>
          <w:sz w:val="24"/>
        </w:rPr>
        <w:t xml:space="preserve"> </w:t>
      </w:r>
      <w:r>
        <w:rPr>
          <w:sz w:val="24"/>
        </w:rPr>
        <w:t>при</w:t>
      </w:r>
      <w:r>
        <w:rPr>
          <w:spacing w:val="1"/>
          <w:sz w:val="24"/>
        </w:rPr>
        <w:t xml:space="preserve"> </w:t>
      </w:r>
      <w:r>
        <w:rPr>
          <w:sz w:val="24"/>
        </w:rPr>
        <w:t>обозначении</w:t>
      </w:r>
      <w:r>
        <w:rPr>
          <w:spacing w:val="6"/>
          <w:sz w:val="24"/>
        </w:rPr>
        <w:t xml:space="preserve"> </w:t>
      </w:r>
      <w:r>
        <w:rPr>
          <w:sz w:val="24"/>
        </w:rPr>
        <w:t>звуков</w:t>
      </w:r>
      <w:r>
        <w:rPr>
          <w:spacing w:val="-57"/>
          <w:sz w:val="24"/>
        </w:rPr>
        <w:t xml:space="preserve"> </w:t>
      </w:r>
      <w:r>
        <w:rPr>
          <w:sz w:val="24"/>
        </w:rPr>
        <w:t>буквами,</w:t>
      </w:r>
      <w:r>
        <w:rPr>
          <w:spacing w:val="3"/>
          <w:sz w:val="24"/>
        </w:rPr>
        <w:t xml:space="preserve"> </w:t>
      </w:r>
      <w:r>
        <w:rPr>
          <w:sz w:val="24"/>
        </w:rPr>
        <w:t>при</w:t>
      </w:r>
      <w:r>
        <w:rPr>
          <w:spacing w:val="2"/>
          <w:sz w:val="24"/>
        </w:rPr>
        <w:t xml:space="preserve"> </w:t>
      </w:r>
      <w:r>
        <w:rPr>
          <w:sz w:val="24"/>
        </w:rPr>
        <w:t>списывании</w:t>
      </w:r>
      <w:r>
        <w:rPr>
          <w:spacing w:val="3"/>
          <w:sz w:val="24"/>
        </w:rPr>
        <w:t xml:space="preserve"> </w:t>
      </w:r>
      <w:r>
        <w:rPr>
          <w:sz w:val="24"/>
        </w:rPr>
        <w:t>текста,</w:t>
      </w:r>
      <w:r>
        <w:rPr>
          <w:spacing w:val="-2"/>
          <w:sz w:val="24"/>
        </w:rPr>
        <w:t xml:space="preserve"> </w:t>
      </w:r>
      <w:r>
        <w:rPr>
          <w:sz w:val="24"/>
        </w:rPr>
        <w:t>при</w:t>
      </w:r>
      <w:r>
        <w:rPr>
          <w:spacing w:val="-2"/>
          <w:sz w:val="24"/>
        </w:rPr>
        <w:t xml:space="preserve"> </w:t>
      </w:r>
      <w:r>
        <w:rPr>
          <w:sz w:val="24"/>
        </w:rPr>
        <w:t>письме</w:t>
      </w:r>
      <w:r>
        <w:rPr>
          <w:spacing w:val="-5"/>
          <w:sz w:val="24"/>
        </w:rPr>
        <w:t xml:space="preserve"> </w:t>
      </w:r>
      <w:r>
        <w:rPr>
          <w:sz w:val="24"/>
        </w:rPr>
        <w:t>под диктовку;</w:t>
      </w:r>
    </w:p>
    <w:p w:rsidR="00A65286" w:rsidRDefault="00D25255">
      <w:pPr>
        <w:spacing w:line="271" w:lineRule="exact"/>
        <w:ind w:left="918"/>
        <w:rPr>
          <w:sz w:val="24"/>
        </w:rPr>
      </w:pPr>
      <w:r>
        <w:rPr>
          <w:i/>
          <w:sz w:val="24"/>
        </w:rPr>
        <w:t>Самоконтроль</w:t>
      </w:r>
      <w:r>
        <w:rPr>
          <w:sz w:val="24"/>
        </w:rPr>
        <w:t>:</w:t>
      </w:r>
    </w:p>
    <w:p w:rsidR="00A65286" w:rsidRDefault="00D25255">
      <w:pPr>
        <w:pStyle w:val="a4"/>
        <w:numPr>
          <w:ilvl w:val="0"/>
          <w:numId w:val="191"/>
        </w:numPr>
        <w:tabs>
          <w:tab w:val="left" w:pos="1259"/>
        </w:tabs>
        <w:spacing w:before="3" w:line="237" w:lineRule="auto"/>
        <w:ind w:right="788"/>
        <w:rPr>
          <w:sz w:val="24"/>
        </w:rPr>
      </w:pPr>
      <w:r>
        <w:rPr>
          <w:sz w:val="24"/>
        </w:rPr>
        <w:t>находить указанную ошибку, допущенную при проведении звукового анализа, при письме под</w:t>
      </w:r>
      <w:r>
        <w:rPr>
          <w:spacing w:val="-57"/>
          <w:sz w:val="24"/>
        </w:rPr>
        <w:t xml:space="preserve"> </w:t>
      </w:r>
      <w:r>
        <w:rPr>
          <w:sz w:val="24"/>
        </w:rPr>
        <w:t>диктовку</w:t>
      </w:r>
      <w:r>
        <w:rPr>
          <w:spacing w:val="-9"/>
          <w:sz w:val="24"/>
        </w:rPr>
        <w:t xml:space="preserve"> </w:t>
      </w:r>
      <w:r>
        <w:rPr>
          <w:sz w:val="24"/>
        </w:rPr>
        <w:t>или</w:t>
      </w:r>
      <w:r>
        <w:rPr>
          <w:spacing w:val="3"/>
          <w:sz w:val="24"/>
        </w:rPr>
        <w:t xml:space="preserve"> </w:t>
      </w:r>
      <w:r>
        <w:rPr>
          <w:sz w:val="24"/>
        </w:rPr>
        <w:t>списывании</w:t>
      </w:r>
      <w:r>
        <w:rPr>
          <w:spacing w:val="3"/>
          <w:sz w:val="24"/>
        </w:rPr>
        <w:t xml:space="preserve"> </w:t>
      </w:r>
      <w:r>
        <w:rPr>
          <w:sz w:val="24"/>
        </w:rPr>
        <w:t>слов,</w:t>
      </w:r>
      <w:r>
        <w:rPr>
          <w:spacing w:val="-1"/>
          <w:sz w:val="24"/>
        </w:rPr>
        <w:t xml:space="preserve"> </w:t>
      </w:r>
      <w:r>
        <w:rPr>
          <w:sz w:val="24"/>
        </w:rPr>
        <w:t>предложений;</w:t>
      </w:r>
    </w:p>
    <w:p w:rsidR="00A65286" w:rsidRDefault="00D25255">
      <w:pPr>
        <w:pStyle w:val="a4"/>
        <w:numPr>
          <w:ilvl w:val="0"/>
          <w:numId w:val="191"/>
        </w:numPr>
        <w:tabs>
          <w:tab w:val="left" w:pos="1259"/>
        </w:tabs>
        <w:spacing w:before="4"/>
        <w:rPr>
          <w:sz w:val="24"/>
        </w:rPr>
      </w:pPr>
      <w:r>
        <w:rPr>
          <w:sz w:val="24"/>
        </w:rPr>
        <w:t>оценивать</w:t>
      </w:r>
      <w:r>
        <w:rPr>
          <w:spacing w:val="-7"/>
          <w:sz w:val="24"/>
        </w:rPr>
        <w:t xml:space="preserve"> </w:t>
      </w:r>
      <w:r>
        <w:rPr>
          <w:sz w:val="24"/>
        </w:rPr>
        <w:t>правильность</w:t>
      </w:r>
      <w:r>
        <w:rPr>
          <w:spacing w:val="-7"/>
          <w:sz w:val="24"/>
        </w:rPr>
        <w:t xml:space="preserve"> </w:t>
      </w:r>
      <w:r>
        <w:rPr>
          <w:sz w:val="24"/>
        </w:rPr>
        <w:t>написания</w:t>
      </w:r>
      <w:r>
        <w:rPr>
          <w:spacing w:val="-8"/>
          <w:sz w:val="24"/>
        </w:rPr>
        <w:t xml:space="preserve"> </w:t>
      </w:r>
      <w:r>
        <w:rPr>
          <w:sz w:val="24"/>
        </w:rPr>
        <w:t>букв,</w:t>
      </w:r>
      <w:r>
        <w:rPr>
          <w:spacing w:val="-2"/>
          <w:sz w:val="24"/>
        </w:rPr>
        <w:t xml:space="preserve"> </w:t>
      </w:r>
      <w:r>
        <w:rPr>
          <w:sz w:val="24"/>
        </w:rPr>
        <w:t>соединений</w:t>
      </w:r>
      <w:r>
        <w:rPr>
          <w:spacing w:val="-3"/>
          <w:sz w:val="24"/>
        </w:rPr>
        <w:t xml:space="preserve"> </w:t>
      </w:r>
      <w:r>
        <w:rPr>
          <w:sz w:val="24"/>
        </w:rPr>
        <w:t>букв,</w:t>
      </w:r>
      <w:r>
        <w:rPr>
          <w:spacing w:val="-2"/>
          <w:sz w:val="24"/>
        </w:rPr>
        <w:t xml:space="preserve"> </w:t>
      </w:r>
      <w:r>
        <w:rPr>
          <w:sz w:val="24"/>
        </w:rPr>
        <w:t>слов,</w:t>
      </w:r>
      <w:r>
        <w:rPr>
          <w:spacing w:val="-2"/>
          <w:sz w:val="24"/>
        </w:rPr>
        <w:t xml:space="preserve"> </w:t>
      </w:r>
      <w:r>
        <w:rPr>
          <w:sz w:val="24"/>
        </w:rPr>
        <w:t>предложений.</w:t>
      </w:r>
    </w:p>
    <w:p w:rsidR="00A65286" w:rsidRDefault="00D25255">
      <w:pPr>
        <w:pStyle w:val="1"/>
        <w:spacing w:before="3" w:line="275" w:lineRule="exact"/>
        <w:ind w:left="918"/>
        <w:jc w:val="both"/>
      </w:pPr>
      <w:r>
        <w:t>Совместная</w:t>
      </w:r>
      <w:r>
        <w:rPr>
          <w:spacing w:val="-3"/>
        </w:rPr>
        <w:t xml:space="preserve"> </w:t>
      </w:r>
      <w:r>
        <w:t>деятельность:</w:t>
      </w:r>
    </w:p>
    <w:p w:rsidR="00A65286" w:rsidRDefault="00D25255">
      <w:pPr>
        <w:pStyle w:val="a4"/>
        <w:numPr>
          <w:ilvl w:val="0"/>
          <w:numId w:val="191"/>
        </w:numPr>
        <w:tabs>
          <w:tab w:val="left" w:pos="1259"/>
        </w:tabs>
        <w:ind w:right="800"/>
        <w:rPr>
          <w:sz w:val="24"/>
        </w:rPr>
      </w:pP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коллективно</w:t>
      </w:r>
      <w:r>
        <w:rPr>
          <w:spacing w:val="1"/>
          <w:sz w:val="24"/>
        </w:rPr>
        <w:t xml:space="preserve"> </w:t>
      </w:r>
      <w:r>
        <w:rPr>
          <w:sz w:val="24"/>
        </w:rPr>
        <w:t>строить</w:t>
      </w:r>
      <w:r>
        <w:rPr>
          <w:spacing w:val="1"/>
          <w:sz w:val="24"/>
        </w:rPr>
        <w:t xml:space="preserve"> </w:t>
      </w:r>
      <w:r>
        <w:rPr>
          <w:sz w:val="24"/>
        </w:rPr>
        <w:t>план</w:t>
      </w:r>
      <w:r>
        <w:rPr>
          <w:spacing w:val="1"/>
          <w:sz w:val="24"/>
        </w:rPr>
        <w:t xml:space="preserve"> </w:t>
      </w:r>
      <w:r>
        <w:rPr>
          <w:sz w:val="24"/>
        </w:rPr>
        <w:t>действий</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достижению, распределять роли, договариваться, учитывать интересы и мнения участников</w:t>
      </w:r>
      <w:r>
        <w:rPr>
          <w:spacing w:val="1"/>
          <w:sz w:val="24"/>
        </w:rPr>
        <w:t xml:space="preserve"> </w:t>
      </w:r>
      <w:r>
        <w:rPr>
          <w:sz w:val="24"/>
        </w:rPr>
        <w:t>совместной</w:t>
      </w:r>
      <w:r>
        <w:rPr>
          <w:spacing w:val="2"/>
          <w:sz w:val="24"/>
        </w:rPr>
        <w:t xml:space="preserve"> </w:t>
      </w:r>
      <w:r>
        <w:rPr>
          <w:sz w:val="24"/>
        </w:rPr>
        <w:t>работы;</w:t>
      </w:r>
    </w:p>
    <w:p w:rsidR="00A65286" w:rsidRDefault="00A65286">
      <w:pPr>
        <w:jc w:val="both"/>
        <w:rPr>
          <w:sz w:val="24"/>
        </w:rPr>
        <w:sectPr w:rsidR="00A65286">
          <w:pgSz w:w="11910" w:h="16840"/>
          <w:pgMar w:top="640" w:right="0" w:bottom="720" w:left="100" w:header="0" w:footer="532" w:gutter="0"/>
          <w:cols w:space="720"/>
        </w:sectPr>
      </w:pPr>
    </w:p>
    <w:p w:rsidR="00A65286" w:rsidRDefault="00D25255">
      <w:pPr>
        <w:pStyle w:val="a4"/>
        <w:numPr>
          <w:ilvl w:val="0"/>
          <w:numId w:val="191"/>
        </w:numPr>
        <w:tabs>
          <w:tab w:val="left" w:pos="1259"/>
        </w:tabs>
        <w:spacing w:before="73"/>
        <w:rPr>
          <w:sz w:val="24"/>
        </w:rPr>
      </w:pPr>
      <w:r>
        <w:rPr>
          <w:sz w:val="24"/>
        </w:rPr>
        <w:lastRenderedPageBreak/>
        <w:t>ответственно</w:t>
      </w:r>
      <w:r>
        <w:rPr>
          <w:spacing w:val="-1"/>
          <w:sz w:val="24"/>
        </w:rPr>
        <w:t xml:space="preserve"> </w:t>
      </w:r>
      <w:r>
        <w:rPr>
          <w:sz w:val="24"/>
        </w:rPr>
        <w:t>выполнять</w:t>
      </w:r>
      <w:r>
        <w:rPr>
          <w:spacing w:val="-3"/>
          <w:sz w:val="24"/>
        </w:rPr>
        <w:t xml:space="preserve"> </w:t>
      </w:r>
      <w:r>
        <w:rPr>
          <w:sz w:val="24"/>
        </w:rPr>
        <w:t>свою</w:t>
      </w:r>
      <w:r>
        <w:rPr>
          <w:spacing w:val="-2"/>
          <w:sz w:val="24"/>
        </w:rPr>
        <w:t xml:space="preserve"> </w:t>
      </w:r>
      <w:r>
        <w:rPr>
          <w:sz w:val="24"/>
        </w:rPr>
        <w:t>часть</w:t>
      </w:r>
      <w:r>
        <w:rPr>
          <w:spacing w:val="-3"/>
          <w:sz w:val="24"/>
        </w:rPr>
        <w:t xml:space="preserve"> </w:t>
      </w:r>
      <w:r>
        <w:rPr>
          <w:sz w:val="24"/>
        </w:rPr>
        <w:t>работы.</w:t>
      </w:r>
    </w:p>
    <w:p w:rsidR="00A65286" w:rsidRDefault="00A65286">
      <w:pPr>
        <w:pStyle w:val="a3"/>
        <w:spacing w:before="1"/>
        <w:jc w:val="left"/>
        <w:rPr>
          <w:sz w:val="21"/>
        </w:rPr>
      </w:pPr>
    </w:p>
    <w:p w:rsidR="00A65286" w:rsidRDefault="00D25255">
      <w:pPr>
        <w:pStyle w:val="1"/>
        <w:numPr>
          <w:ilvl w:val="0"/>
          <w:numId w:val="193"/>
        </w:numPr>
        <w:tabs>
          <w:tab w:val="left" w:pos="875"/>
        </w:tabs>
        <w:ind w:left="874" w:hanging="183"/>
        <w:jc w:val="both"/>
      </w:pPr>
      <w:r>
        <w:t>КЛАСС</w:t>
      </w:r>
    </w:p>
    <w:p w:rsidR="00A65286" w:rsidRDefault="00D25255">
      <w:pPr>
        <w:spacing w:before="122" w:line="272" w:lineRule="exact"/>
        <w:ind w:left="692"/>
        <w:jc w:val="both"/>
        <w:rPr>
          <w:b/>
          <w:sz w:val="24"/>
        </w:rPr>
      </w:pPr>
      <w:r>
        <w:rPr>
          <w:b/>
          <w:sz w:val="24"/>
        </w:rPr>
        <w:t>Общие</w:t>
      </w:r>
      <w:r>
        <w:rPr>
          <w:b/>
          <w:spacing w:val="-2"/>
          <w:sz w:val="24"/>
        </w:rPr>
        <w:t xml:space="preserve"> </w:t>
      </w:r>
      <w:r>
        <w:rPr>
          <w:b/>
          <w:sz w:val="24"/>
        </w:rPr>
        <w:t>сведения</w:t>
      </w:r>
      <w:r>
        <w:rPr>
          <w:b/>
          <w:spacing w:val="-2"/>
          <w:sz w:val="24"/>
        </w:rPr>
        <w:t xml:space="preserve"> </w:t>
      </w:r>
      <w:r>
        <w:rPr>
          <w:b/>
          <w:sz w:val="24"/>
        </w:rPr>
        <w:t>о</w:t>
      </w:r>
      <w:r>
        <w:rPr>
          <w:b/>
          <w:spacing w:val="-1"/>
          <w:sz w:val="24"/>
        </w:rPr>
        <w:t xml:space="preserve"> </w:t>
      </w:r>
      <w:r>
        <w:rPr>
          <w:b/>
          <w:sz w:val="24"/>
        </w:rPr>
        <w:t>языке</w:t>
      </w:r>
    </w:p>
    <w:p w:rsidR="00A65286" w:rsidRDefault="00D25255">
      <w:pPr>
        <w:pStyle w:val="a3"/>
        <w:ind w:left="692" w:right="802" w:firstLine="225"/>
      </w:pPr>
      <w:r>
        <w:t>Язык</w:t>
      </w:r>
      <w:r>
        <w:rPr>
          <w:spacing w:val="1"/>
        </w:rPr>
        <w:t xml:space="preserve"> </w:t>
      </w:r>
      <w:r>
        <w:t>как</w:t>
      </w:r>
      <w:r>
        <w:rPr>
          <w:spacing w:val="1"/>
        </w:rPr>
        <w:t xml:space="preserve"> </w:t>
      </w:r>
      <w:r>
        <w:t>основное</w:t>
      </w:r>
      <w:r>
        <w:rPr>
          <w:spacing w:val="1"/>
        </w:rPr>
        <w:t xml:space="preserve"> </w:t>
      </w:r>
      <w:r>
        <w:t>средство</w:t>
      </w:r>
      <w:r>
        <w:rPr>
          <w:spacing w:val="1"/>
        </w:rPr>
        <w:t xml:space="preserve"> </w:t>
      </w:r>
      <w:r>
        <w:t>человеческого</w:t>
      </w:r>
      <w:r>
        <w:rPr>
          <w:spacing w:val="1"/>
        </w:rPr>
        <w:t xml:space="preserve"> </w:t>
      </w:r>
      <w:r>
        <w:t>общения</w:t>
      </w:r>
      <w:r>
        <w:rPr>
          <w:spacing w:val="1"/>
        </w:rPr>
        <w:t xml:space="preserve"> </w:t>
      </w:r>
      <w:r>
        <w:t>и</w:t>
      </w:r>
      <w:r>
        <w:rPr>
          <w:spacing w:val="1"/>
        </w:rPr>
        <w:t xml:space="preserve"> </w:t>
      </w:r>
      <w:r>
        <w:t>явление</w:t>
      </w:r>
      <w:r>
        <w:rPr>
          <w:spacing w:val="1"/>
        </w:rPr>
        <w:t xml:space="preserve"> </w:t>
      </w:r>
      <w:r>
        <w:t>национальной</w:t>
      </w:r>
      <w:r>
        <w:rPr>
          <w:spacing w:val="1"/>
        </w:rPr>
        <w:t xml:space="preserve"> </w:t>
      </w:r>
      <w:r>
        <w:t>культуры.</w:t>
      </w:r>
      <w:r>
        <w:rPr>
          <w:spacing w:val="1"/>
        </w:rPr>
        <w:t xml:space="preserve"> </w:t>
      </w:r>
      <w:r>
        <w:t>Первоначальные представления о многообразии языкового пространства России и мира. Методы</w:t>
      </w:r>
      <w:r>
        <w:rPr>
          <w:spacing w:val="1"/>
        </w:rPr>
        <w:t xml:space="preserve"> </w:t>
      </w:r>
      <w:r>
        <w:t>познания</w:t>
      </w:r>
      <w:r>
        <w:rPr>
          <w:spacing w:val="-4"/>
        </w:rPr>
        <w:t xml:space="preserve"> </w:t>
      </w:r>
      <w:r>
        <w:t>языка:</w:t>
      </w:r>
      <w:r>
        <w:rPr>
          <w:spacing w:val="-2"/>
        </w:rPr>
        <w:t xml:space="preserve"> </w:t>
      </w:r>
      <w:r>
        <w:t>наблюдение,</w:t>
      </w:r>
      <w:r>
        <w:rPr>
          <w:spacing w:val="4"/>
        </w:rPr>
        <w:t xml:space="preserve"> </w:t>
      </w:r>
      <w:r>
        <w:t>анализ.</w:t>
      </w:r>
    </w:p>
    <w:p w:rsidR="00A65286" w:rsidRDefault="00D25255">
      <w:pPr>
        <w:pStyle w:val="1"/>
        <w:spacing w:before="172" w:line="272" w:lineRule="exact"/>
        <w:jc w:val="both"/>
      </w:pPr>
      <w:r>
        <w:t>Фонетика</w:t>
      </w:r>
      <w:r>
        <w:rPr>
          <w:spacing w:val="-5"/>
        </w:rPr>
        <w:t xml:space="preserve"> </w:t>
      </w:r>
      <w:r>
        <w:t>и</w:t>
      </w:r>
      <w:r>
        <w:rPr>
          <w:spacing w:val="1"/>
        </w:rPr>
        <w:t xml:space="preserve"> </w:t>
      </w:r>
      <w:r>
        <w:t>графика</w:t>
      </w:r>
    </w:p>
    <w:p w:rsidR="00A65286" w:rsidRDefault="00D25255">
      <w:pPr>
        <w:pStyle w:val="a3"/>
        <w:ind w:left="692" w:right="798" w:firstLine="225"/>
      </w:pPr>
      <w:r>
        <w:t>Смыслоразличительная</w:t>
      </w:r>
      <w:r>
        <w:rPr>
          <w:spacing w:val="1"/>
        </w:rPr>
        <w:t xml:space="preserve"> </w:t>
      </w:r>
      <w:r>
        <w:t>функция</w:t>
      </w:r>
      <w:r>
        <w:rPr>
          <w:spacing w:val="1"/>
        </w:rPr>
        <w:t xml:space="preserve"> </w:t>
      </w:r>
      <w:r>
        <w:t>звуков;</w:t>
      </w:r>
      <w:r>
        <w:rPr>
          <w:spacing w:val="1"/>
        </w:rPr>
        <w:t xml:space="preserve"> </w:t>
      </w:r>
      <w:r>
        <w:t>различение</w:t>
      </w:r>
      <w:r>
        <w:rPr>
          <w:spacing w:val="1"/>
        </w:rPr>
        <w:t xml:space="preserve"> </w:t>
      </w:r>
      <w:r>
        <w:t>звуков</w:t>
      </w:r>
      <w:r>
        <w:rPr>
          <w:spacing w:val="1"/>
        </w:rPr>
        <w:t xml:space="preserve"> </w:t>
      </w:r>
      <w:r>
        <w:t>и</w:t>
      </w:r>
      <w:r>
        <w:rPr>
          <w:spacing w:val="1"/>
        </w:rPr>
        <w:t xml:space="preserve"> </w:t>
      </w:r>
      <w:r>
        <w:t>букв;</w:t>
      </w:r>
      <w:r>
        <w:rPr>
          <w:spacing w:val="1"/>
        </w:rPr>
        <w:t xml:space="preserve"> </w:t>
      </w:r>
      <w:r>
        <w:t>различение</w:t>
      </w:r>
      <w:r>
        <w:rPr>
          <w:spacing w:val="1"/>
        </w:rPr>
        <w:t xml:space="preserve"> </w:t>
      </w:r>
      <w:r>
        <w:t>ударных</w:t>
      </w:r>
      <w:r>
        <w:rPr>
          <w:spacing w:val="1"/>
        </w:rPr>
        <w:t xml:space="preserve"> </w:t>
      </w:r>
      <w:r>
        <w:t>и</w:t>
      </w:r>
      <w:r>
        <w:rPr>
          <w:spacing w:val="1"/>
        </w:rPr>
        <w:t xml:space="preserve"> </w:t>
      </w:r>
      <w:r>
        <w:t>безударных гласных звуков, твёрдых и</w:t>
      </w:r>
      <w:r>
        <w:rPr>
          <w:spacing w:val="1"/>
        </w:rPr>
        <w:t xml:space="preserve"> </w:t>
      </w:r>
      <w:r>
        <w:t>мягких</w:t>
      </w:r>
      <w:r>
        <w:rPr>
          <w:spacing w:val="1"/>
        </w:rPr>
        <w:t xml:space="preserve"> </w:t>
      </w:r>
      <w:r>
        <w:t>согласных звуков,</w:t>
      </w:r>
      <w:r>
        <w:rPr>
          <w:spacing w:val="1"/>
        </w:rPr>
        <w:t xml:space="preserve"> </w:t>
      </w:r>
      <w:r>
        <w:t>звонких и</w:t>
      </w:r>
      <w:r>
        <w:rPr>
          <w:spacing w:val="1"/>
        </w:rPr>
        <w:t xml:space="preserve"> </w:t>
      </w:r>
      <w:r>
        <w:t>глухих согласных</w:t>
      </w:r>
      <w:r>
        <w:rPr>
          <w:spacing w:val="1"/>
        </w:rPr>
        <w:t xml:space="preserve"> </w:t>
      </w:r>
      <w:r>
        <w:t>звуков; шипящие согласные звуки [ж], [ш], [ч’], [щ’]; обозначение на письме твёрдости и мягкости</w:t>
      </w:r>
      <w:r>
        <w:rPr>
          <w:spacing w:val="1"/>
        </w:rPr>
        <w:t xml:space="preserve"> </w:t>
      </w:r>
      <w:r>
        <w:t xml:space="preserve">согласных звуков, функции букв </w:t>
      </w:r>
      <w:r>
        <w:rPr>
          <w:b/>
          <w:i/>
        </w:rPr>
        <w:t>е</w:t>
      </w:r>
      <w:r>
        <w:t xml:space="preserve">, </w:t>
      </w:r>
      <w:r>
        <w:rPr>
          <w:b/>
          <w:i/>
        </w:rPr>
        <w:t>ё</w:t>
      </w:r>
      <w:r>
        <w:t xml:space="preserve">, </w:t>
      </w:r>
      <w:r>
        <w:rPr>
          <w:b/>
          <w:i/>
        </w:rPr>
        <w:t>ю</w:t>
      </w:r>
      <w:r>
        <w:t xml:space="preserve">, </w:t>
      </w:r>
      <w:r>
        <w:rPr>
          <w:b/>
          <w:i/>
        </w:rPr>
        <w:t>я</w:t>
      </w:r>
      <w:r>
        <w:t>; согласный звук [й’] и гласный звук [и] (повторение</w:t>
      </w:r>
      <w:r>
        <w:rPr>
          <w:spacing w:val="1"/>
        </w:rPr>
        <w:t xml:space="preserve"> </w:t>
      </w:r>
      <w:r>
        <w:t>изученного</w:t>
      </w:r>
      <w:r>
        <w:rPr>
          <w:spacing w:val="1"/>
        </w:rPr>
        <w:t xml:space="preserve"> </w:t>
      </w:r>
      <w:r>
        <w:t>в</w:t>
      </w:r>
      <w:r>
        <w:rPr>
          <w:spacing w:val="-1"/>
        </w:rPr>
        <w:t xml:space="preserve"> </w:t>
      </w:r>
      <w:r>
        <w:t>1</w:t>
      </w:r>
      <w:r>
        <w:rPr>
          <w:spacing w:val="2"/>
        </w:rPr>
        <w:t xml:space="preserve"> </w:t>
      </w:r>
      <w:r>
        <w:t>классе).</w:t>
      </w:r>
    </w:p>
    <w:p w:rsidR="00A65286" w:rsidRDefault="00D25255">
      <w:pPr>
        <w:pStyle w:val="a3"/>
        <w:spacing w:before="2" w:line="237" w:lineRule="auto"/>
        <w:ind w:left="918" w:right="4187"/>
      </w:pPr>
      <w:r>
        <w:t>Парные и непарные по твёрдости — мягкости согласные звуки.</w:t>
      </w:r>
      <w:r>
        <w:rPr>
          <w:spacing w:val="1"/>
        </w:rPr>
        <w:t xml:space="preserve"> </w:t>
      </w:r>
      <w:r>
        <w:t>Парные</w:t>
      </w:r>
      <w:r>
        <w:rPr>
          <w:spacing w:val="12"/>
        </w:rPr>
        <w:t xml:space="preserve"> </w:t>
      </w:r>
      <w:r>
        <w:t>и</w:t>
      </w:r>
      <w:r>
        <w:rPr>
          <w:spacing w:val="19"/>
        </w:rPr>
        <w:t xml:space="preserve"> </w:t>
      </w:r>
      <w:r>
        <w:t>непарные</w:t>
      </w:r>
      <w:r>
        <w:rPr>
          <w:spacing w:val="12"/>
        </w:rPr>
        <w:t xml:space="preserve"> </w:t>
      </w:r>
      <w:r>
        <w:t>по</w:t>
      </w:r>
      <w:r>
        <w:rPr>
          <w:spacing w:val="19"/>
        </w:rPr>
        <w:t xml:space="preserve"> </w:t>
      </w:r>
      <w:r>
        <w:t>звонкости</w:t>
      </w:r>
      <w:r>
        <w:rPr>
          <w:spacing w:val="22"/>
        </w:rPr>
        <w:t xml:space="preserve"> </w:t>
      </w:r>
      <w:r>
        <w:t>—</w:t>
      </w:r>
      <w:r>
        <w:rPr>
          <w:spacing w:val="20"/>
        </w:rPr>
        <w:t xml:space="preserve"> </w:t>
      </w:r>
      <w:r>
        <w:t>глухости</w:t>
      </w:r>
      <w:r>
        <w:rPr>
          <w:spacing w:val="14"/>
        </w:rPr>
        <w:t xml:space="preserve"> </w:t>
      </w:r>
      <w:r>
        <w:t>согласные</w:t>
      </w:r>
      <w:r>
        <w:rPr>
          <w:spacing w:val="19"/>
        </w:rPr>
        <w:t xml:space="preserve"> </w:t>
      </w:r>
      <w:r>
        <w:t>звуки.</w:t>
      </w:r>
    </w:p>
    <w:p w:rsidR="00A65286" w:rsidRDefault="00D25255">
      <w:pPr>
        <w:pStyle w:val="a3"/>
        <w:spacing w:before="3"/>
        <w:ind w:left="692" w:right="785" w:firstLine="225"/>
      </w:pPr>
      <w:r>
        <w:t>Качественная характеристика звука: гласный — согласный; гласный ударный — безударный;</w:t>
      </w:r>
      <w:r>
        <w:rPr>
          <w:spacing w:val="1"/>
        </w:rPr>
        <w:t xml:space="preserve"> </w:t>
      </w:r>
      <w:r>
        <w:t>согласный твёрдый — мягкий, парный — непарный; согласный звонкий — глухой, парный —</w:t>
      </w:r>
      <w:r>
        <w:rPr>
          <w:spacing w:val="1"/>
        </w:rPr>
        <w:t xml:space="preserve"> </w:t>
      </w:r>
      <w:r>
        <w:t>непарный.</w:t>
      </w:r>
    </w:p>
    <w:p w:rsidR="00A65286" w:rsidRDefault="00D25255">
      <w:pPr>
        <w:pStyle w:val="a3"/>
        <w:spacing w:before="3" w:line="242" w:lineRule="auto"/>
        <w:ind w:left="692" w:right="801" w:firstLine="225"/>
      </w:pPr>
      <w:r>
        <w:t>Функции</w:t>
      </w:r>
      <w:r>
        <w:rPr>
          <w:spacing w:val="1"/>
        </w:rPr>
        <w:t xml:space="preserve"> </w:t>
      </w:r>
      <w:r>
        <w:rPr>
          <w:b/>
          <w:i/>
        </w:rPr>
        <w:t>ь</w:t>
      </w:r>
      <w:r>
        <w:t>:</w:t>
      </w:r>
      <w:r>
        <w:rPr>
          <w:spacing w:val="1"/>
        </w:rPr>
        <w:t xml:space="preserve"> </w:t>
      </w:r>
      <w:r>
        <w:t>показатель</w:t>
      </w:r>
      <w:r>
        <w:rPr>
          <w:spacing w:val="1"/>
        </w:rPr>
        <w:t xml:space="preserve"> </w:t>
      </w:r>
      <w:r>
        <w:t>мягкости</w:t>
      </w:r>
      <w:r>
        <w:rPr>
          <w:spacing w:val="1"/>
        </w:rPr>
        <w:t xml:space="preserve"> </w:t>
      </w:r>
      <w:r>
        <w:t>предшествующего</w:t>
      </w:r>
      <w:r>
        <w:rPr>
          <w:spacing w:val="1"/>
        </w:rPr>
        <w:t xml:space="preserve"> </w:t>
      </w:r>
      <w:r>
        <w:t>согласного</w:t>
      </w:r>
      <w:r>
        <w:rPr>
          <w:spacing w:val="1"/>
        </w:rPr>
        <w:t xml:space="preserve"> </w:t>
      </w:r>
      <w:r>
        <w:t>в</w:t>
      </w:r>
      <w:r>
        <w:rPr>
          <w:spacing w:val="1"/>
        </w:rPr>
        <w:t xml:space="preserve"> </w:t>
      </w:r>
      <w:r>
        <w:t>конце</w:t>
      </w:r>
      <w:r>
        <w:rPr>
          <w:spacing w:val="1"/>
        </w:rPr>
        <w:t xml:space="preserve"> </w:t>
      </w:r>
      <w:r>
        <w:t>и</w:t>
      </w:r>
      <w:r>
        <w:rPr>
          <w:spacing w:val="1"/>
        </w:rPr>
        <w:t xml:space="preserve"> </w:t>
      </w:r>
      <w:r>
        <w:t>в</w:t>
      </w:r>
      <w:r>
        <w:rPr>
          <w:spacing w:val="1"/>
        </w:rPr>
        <w:t xml:space="preserve"> </w:t>
      </w:r>
      <w:r>
        <w:t>середине</w:t>
      </w:r>
      <w:r>
        <w:rPr>
          <w:spacing w:val="1"/>
        </w:rPr>
        <w:t xml:space="preserve"> </w:t>
      </w:r>
      <w:r>
        <w:t>слова;</w:t>
      </w:r>
      <w:r>
        <w:rPr>
          <w:spacing w:val="1"/>
        </w:rPr>
        <w:t xml:space="preserve"> </w:t>
      </w:r>
      <w:r>
        <w:t>разделительный.</w:t>
      </w:r>
      <w:r>
        <w:rPr>
          <w:spacing w:val="-2"/>
        </w:rPr>
        <w:t xml:space="preserve"> </w:t>
      </w:r>
      <w:r>
        <w:t>Использование</w:t>
      </w:r>
      <w:r>
        <w:rPr>
          <w:spacing w:val="-4"/>
        </w:rPr>
        <w:t xml:space="preserve"> </w:t>
      </w:r>
      <w:r>
        <w:t>на письме</w:t>
      </w:r>
      <w:r>
        <w:rPr>
          <w:spacing w:val="1"/>
        </w:rPr>
        <w:t xml:space="preserve"> </w:t>
      </w:r>
      <w:r>
        <w:t>разделительных</w:t>
      </w:r>
      <w:r>
        <w:rPr>
          <w:spacing w:val="5"/>
        </w:rPr>
        <w:t xml:space="preserve"> </w:t>
      </w:r>
      <w:r>
        <w:rPr>
          <w:b/>
          <w:i/>
        </w:rPr>
        <w:t>ъ</w:t>
      </w:r>
      <w:r>
        <w:rPr>
          <w:b/>
          <w:i/>
          <w:spacing w:val="-1"/>
        </w:rPr>
        <w:t xml:space="preserve"> </w:t>
      </w:r>
      <w:r>
        <w:t>и</w:t>
      </w:r>
      <w:r>
        <w:rPr>
          <w:spacing w:val="3"/>
        </w:rPr>
        <w:t xml:space="preserve"> </w:t>
      </w:r>
      <w:r>
        <w:rPr>
          <w:b/>
          <w:i/>
        </w:rPr>
        <w:t>ь</w:t>
      </w:r>
      <w:r>
        <w:t>.</w:t>
      </w:r>
    </w:p>
    <w:p w:rsidR="00A65286" w:rsidRDefault="00D25255">
      <w:pPr>
        <w:pStyle w:val="a3"/>
        <w:spacing w:line="237" w:lineRule="auto"/>
        <w:ind w:left="692" w:right="797" w:firstLine="225"/>
      </w:pPr>
      <w:r>
        <w:t>Соотношение</w:t>
      </w:r>
      <w:r>
        <w:rPr>
          <w:spacing w:val="-7"/>
        </w:rPr>
        <w:t xml:space="preserve"> </w:t>
      </w:r>
      <w:r>
        <w:t>звукового и</w:t>
      </w:r>
      <w:r>
        <w:rPr>
          <w:spacing w:val="-5"/>
        </w:rPr>
        <w:t xml:space="preserve"> </w:t>
      </w:r>
      <w:r>
        <w:t>буквенного состава</w:t>
      </w:r>
      <w:r>
        <w:rPr>
          <w:spacing w:val="-7"/>
        </w:rPr>
        <w:t xml:space="preserve"> </w:t>
      </w:r>
      <w:r>
        <w:t>в</w:t>
      </w:r>
      <w:r>
        <w:rPr>
          <w:spacing w:val="-3"/>
        </w:rPr>
        <w:t xml:space="preserve"> </w:t>
      </w:r>
      <w:r>
        <w:t>словах</w:t>
      </w:r>
      <w:r>
        <w:rPr>
          <w:spacing w:val="-6"/>
        </w:rPr>
        <w:t xml:space="preserve"> </w:t>
      </w:r>
      <w:r>
        <w:t>с</w:t>
      </w:r>
      <w:r>
        <w:rPr>
          <w:spacing w:val="-6"/>
        </w:rPr>
        <w:t xml:space="preserve"> </w:t>
      </w:r>
      <w:r>
        <w:t>буквами</w:t>
      </w:r>
      <w:r>
        <w:rPr>
          <w:spacing w:val="9"/>
        </w:rPr>
        <w:t xml:space="preserve"> </w:t>
      </w:r>
      <w:r>
        <w:rPr>
          <w:b/>
          <w:i/>
        </w:rPr>
        <w:t>е</w:t>
      </w:r>
      <w:r>
        <w:t>,</w:t>
      </w:r>
      <w:r>
        <w:rPr>
          <w:spacing w:val="-2"/>
        </w:rPr>
        <w:t xml:space="preserve"> </w:t>
      </w:r>
      <w:r>
        <w:rPr>
          <w:b/>
          <w:i/>
        </w:rPr>
        <w:t>ё</w:t>
      </w:r>
      <w:r>
        <w:t>,</w:t>
      </w:r>
      <w:r>
        <w:rPr>
          <w:spacing w:val="-8"/>
        </w:rPr>
        <w:t xml:space="preserve"> </w:t>
      </w:r>
      <w:r>
        <w:rPr>
          <w:b/>
          <w:i/>
        </w:rPr>
        <w:t>ю</w:t>
      </w:r>
      <w:r>
        <w:t>,</w:t>
      </w:r>
      <w:r>
        <w:rPr>
          <w:spacing w:val="-2"/>
        </w:rPr>
        <w:t xml:space="preserve"> </w:t>
      </w:r>
      <w:r>
        <w:rPr>
          <w:b/>
          <w:i/>
        </w:rPr>
        <w:t>я</w:t>
      </w:r>
      <w:r>
        <w:rPr>
          <w:b/>
          <w:i/>
          <w:spacing w:val="-9"/>
        </w:rPr>
        <w:t xml:space="preserve"> </w:t>
      </w:r>
      <w:r>
        <w:t>(в</w:t>
      </w:r>
      <w:r>
        <w:rPr>
          <w:spacing w:val="-4"/>
        </w:rPr>
        <w:t xml:space="preserve"> </w:t>
      </w:r>
      <w:r>
        <w:t>начале</w:t>
      </w:r>
      <w:r>
        <w:rPr>
          <w:spacing w:val="-1"/>
        </w:rPr>
        <w:t xml:space="preserve"> </w:t>
      </w:r>
      <w:r>
        <w:t>слова</w:t>
      </w:r>
      <w:r>
        <w:rPr>
          <w:spacing w:val="-7"/>
        </w:rPr>
        <w:t xml:space="preserve"> </w:t>
      </w:r>
      <w:r>
        <w:t>и</w:t>
      </w:r>
      <w:r>
        <w:rPr>
          <w:spacing w:val="-4"/>
        </w:rPr>
        <w:t xml:space="preserve"> </w:t>
      </w:r>
      <w:r>
        <w:t>после</w:t>
      </w:r>
      <w:r>
        <w:rPr>
          <w:spacing w:val="-58"/>
        </w:rPr>
        <w:t xml:space="preserve"> </w:t>
      </w:r>
      <w:r>
        <w:t>гласных).</w:t>
      </w:r>
    </w:p>
    <w:p w:rsidR="00A65286" w:rsidRDefault="00D25255">
      <w:pPr>
        <w:pStyle w:val="a3"/>
        <w:spacing w:line="242" w:lineRule="auto"/>
        <w:ind w:left="918" w:right="4388"/>
      </w:pPr>
      <w:r>
        <w:t>Деление слов на слоги (в том числе при стечении согласных).</w:t>
      </w:r>
      <w:r>
        <w:rPr>
          <w:spacing w:val="1"/>
        </w:rPr>
        <w:t xml:space="preserve"> </w:t>
      </w:r>
      <w:r>
        <w:t>Использование</w:t>
      </w:r>
      <w:r>
        <w:rPr>
          <w:spacing w:val="-6"/>
        </w:rPr>
        <w:t xml:space="preserve"> </w:t>
      </w:r>
      <w:r>
        <w:t>знания</w:t>
      </w:r>
      <w:r>
        <w:rPr>
          <w:spacing w:val="-4"/>
        </w:rPr>
        <w:t xml:space="preserve"> </w:t>
      </w:r>
      <w:r>
        <w:t>алфавита</w:t>
      </w:r>
      <w:r>
        <w:rPr>
          <w:spacing w:val="-1"/>
        </w:rPr>
        <w:t xml:space="preserve"> </w:t>
      </w:r>
      <w:r>
        <w:t>при</w:t>
      </w:r>
      <w:r>
        <w:rPr>
          <w:spacing w:val="2"/>
        </w:rPr>
        <w:t xml:space="preserve"> </w:t>
      </w:r>
      <w:r>
        <w:t>работе</w:t>
      </w:r>
      <w:r>
        <w:rPr>
          <w:spacing w:val="-1"/>
        </w:rPr>
        <w:t xml:space="preserve"> </w:t>
      </w:r>
      <w:r>
        <w:t>со словарями.</w:t>
      </w:r>
    </w:p>
    <w:p w:rsidR="00A65286" w:rsidRDefault="00D25255">
      <w:pPr>
        <w:pStyle w:val="a3"/>
        <w:spacing w:line="242" w:lineRule="auto"/>
        <w:ind w:left="692" w:right="798" w:firstLine="225"/>
      </w:pPr>
      <w:r>
        <w:rPr>
          <w:spacing w:val="-1"/>
        </w:rPr>
        <w:t>Небуквенные</w:t>
      </w:r>
      <w:r>
        <w:rPr>
          <w:spacing w:val="-9"/>
        </w:rPr>
        <w:t xml:space="preserve"> </w:t>
      </w:r>
      <w:r>
        <w:rPr>
          <w:spacing w:val="-1"/>
        </w:rPr>
        <w:t>графические</w:t>
      </w:r>
      <w:r>
        <w:rPr>
          <w:spacing w:val="-9"/>
        </w:rPr>
        <w:t xml:space="preserve"> </w:t>
      </w:r>
      <w:r>
        <w:rPr>
          <w:spacing w:val="-1"/>
        </w:rPr>
        <w:t>средства:</w:t>
      </w:r>
      <w:r>
        <w:rPr>
          <w:spacing w:val="-7"/>
        </w:rPr>
        <w:t xml:space="preserve"> </w:t>
      </w:r>
      <w:r>
        <w:rPr>
          <w:spacing w:val="-1"/>
        </w:rPr>
        <w:t>пробел</w:t>
      </w:r>
      <w:r>
        <w:rPr>
          <w:spacing w:val="-11"/>
        </w:rPr>
        <w:t xml:space="preserve"> </w:t>
      </w:r>
      <w:r>
        <w:rPr>
          <w:spacing w:val="-1"/>
        </w:rPr>
        <w:t>между</w:t>
      </w:r>
      <w:r>
        <w:rPr>
          <w:spacing w:val="-17"/>
        </w:rPr>
        <w:t xml:space="preserve"> </w:t>
      </w:r>
      <w:r>
        <w:t>словами,</w:t>
      </w:r>
      <w:r>
        <w:rPr>
          <w:spacing w:val="-10"/>
        </w:rPr>
        <w:t xml:space="preserve"> </w:t>
      </w:r>
      <w:r>
        <w:t>знак</w:t>
      </w:r>
      <w:r>
        <w:rPr>
          <w:spacing w:val="-14"/>
        </w:rPr>
        <w:t xml:space="preserve"> </w:t>
      </w:r>
      <w:r>
        <w:t>переноса,</w:t>
      </w:r>
      <w:r>
        <w:rPr>
          <w:spacing w:val="-5"/>
        </w:rPr>
        <w:t xml:space="preserve"> </w:t>
      </w:r>
      <w:r>
        <w:t>абзац</w:t>
      </w:r>
      <w:r>
        <w:rPr>
          <w:spacing w:val="-11"/>
        </w:rPr>
        <w:t xml:space="preserve"> </w:t>
      </w:r>
      <w:r>
        <w:t>(красная</w:t>
      </w:r>
      <w:r>
        <w:rPr>
          <w:spacing w:val="-8"/>
        </w:rPr>
        <w:t xml:space="preserve"> </w:t>
      </w:r>
      <w:r>
        <w:t>строка),</w:t>
      </w:r>
      <w:r>
        <w:rPr>
          <w:spacing w:val="-57"/>
        </w:rPr>
        <w:t xml:space="preserve"> </w:t>
      </w:r>
      <w:r>
        <w:t>пунктуационные знаки</w:t>
      </w:r>
      <w:r>
        <w:rPr>
          <w:spacing w:val="-2"/>
        </w:rPr>
        <w:t xml:space="preserve"> </w:t>
      </w:r>
      <w:r>
        <w:t>(в</w:t>
      </w:r>
      <w:r>
        <w:rPr>
          <w:spacing w:val="-1"/>
        </w:rPr>
        <w:t xml:space="preserve"> </w:t>
      </w:r>
      <w:r>
        <w:t>пределах</w:t>
      </w:r>
      <w:r>
        <w:rPr>
          <w:spacing w:val="-3"/>
        </w:rPr>
        <w:t xml:space="preserve"> </w:t>
      </w:r>
      <w:r>
        <w:t>изученного).</w:t>
      </w:r>
    </w:p>
    <w:p w:rsidR="00A65286" w:rsidRDefault="00D25255">
      <w:pPr>
        <w:pStyle w:val="1"/>
        <w:spacing w:before="192" w:line="272" w:lineRule="exact"/>
      </w:pPr>
      <w:r>
        <w:t>Орфоэпия</w:t>
      </w:r>
    </w:p>
    <w:p w:rsidR="00A65286" w:rsidRDefault="00D25255">
      <w:pPr>
        <w:pStyle w:val="a3"/>
        <w:ind w:left="692" w:right="799" w:firstLine="225"/>
      </w:pPr>
      <w:r>
        <w:t>Произношение</w:t>
      </w:r>
      <w:r>
        <w:rPr>
          <w:spacing w:val="1"/>
        </w:rPr>
        <w:t xml:space="preserve"> </w:t>
      </w:r>
      <w:r>
        <w:t>звуков</w:t>
      </w:r>
      <w:r>
        <w:rPr>
          <w:spacing w:val="1"/>
        </w:rPr>
        <w:t xml:space="preserve"> </w:t>
      </w:r>
      <w:r>
        <w:t>и</w:t>
      </w:r>
      <w:r>
        <w:rPr>
          <w:spacing w:val="1"/>
        </w:rPr>
        <w:t xml:space="preserve"> </w:t>
      </w:r>
      <w:r>
        <w:t>сочетаний</w:t>
      </w:r>
      <w:r>
        <w:rPr>
          <w:spacing w:val="1"/>
        </w:rPr>
        <w:t xml:space="preserve"> </w:t>
      </w:r>
      <w:r>
        <w:t>звуков,</w:t>
      </w:r>
      <w:r>
        <w:rPr>
          <w:spacing w:val="1"/>
        </w:rPr>
        <w:t xml:space="preserve"> </w:t>
      </w:r>
      <w:r>
        <w:t>ударение</w:t>
      </w:r>
      <w:r>
        <w:rPr>
          <w:spacing w:val="1"/>
        </w:rPr>
        <w:t xml:space="preserve"> </w:t>
      </w:r>
      <w:r>
        <w:t>в</w:t>
      </w:r>
      <w:r>
        <w:rPr>
          <w:spacing w:val="1"/>
        </w:rPr>
        <w:t xml:space="preserve"> </w:t>
      </w:r>
      <w:r>
        <w:t>словах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современного русского литературного языка (на ограниченном перечне слов, отрабатываемом в</w:t>
      </w:r>
      <w:r>
        <w:rPr>
          <w:spacing w:val="1"/>
        </w:rPr>
        <w:t xml:space="preserve"> </w:t>
      </w:r>
      <w:r>
        <w:t>учебнике).</w:t>
      </w:r>
      <w:r>
        <w:rPr>
          <w:spacing w:val="1"/>
        </w:rPr>
        <w:t xml:space="preserve"> </w:t>
      </w:r>
      <w:r>
        <w:t>Использование отработанного</w:t>
      </w:r>
      <w:r>
        <w:rPr>
          <w:spacing w:val="1"/>
        </w:rPr>
        <w:t xml:space="preserve"> </w:t>
      </w:r>
      <w:r>
        <w:t>перечня</w:t>
      </w:r>
      <w:r>
        <w:rPr>
          <w:spacing w:val="1"/>
        </w:rPr>
        <w:t xml:space="preserve"> </w:t>
      </w:r>
      <w:r>
        <w:t>слов (орфоэпического</w:t>
      </w:r>
      <w:r>
        <w:rPr>
          <w:spacing w:val="1"/>
        </w:rPr>
        <w:t xml:space="preserve"> </w:t>
      </w:r>
      <w:r>
        <w:t>словаря учебника)</w:t>
      </w:r>
      <w:r>
        <w:rPr>
          <w:spacing w:val="1"/>
        </w:rPr>
        <w:t xml:space="preserve"> </w:t>
      </w:r>
      <w:r>
        <w:t>для</w:t>
      </w:r>
      <w:r>
        <w:rPr>
          <w:spacing w:val="1"/>
        </w:rPr>
        <w:t xml:space="preserve"> </w:t>
      </w:r>
      <w:r>
        <w:t>решения</w:t>
      </w:r>
      <w:r>
        <w:rPr>
          <w:spacing w:val="1"/>
        </w:rPr>
        <w:t xml:space="preserve"> </w:t>
      </w:r>
      <w:r>
        <w:t>практических</w:t>
      </w:r>
      <w:r>
        <w:rPr>
          <w:spacing w:val="-3"/>
        </w:rPr>
        <w:t xml:space="preserve"> </w:t>
      </w:r>
      <w:r>
        <w:t>задач.</w:t>
      </w:r>
    </w:p>
    <w:p w:rsidR="00A65286" w:rsidRDefault="00D25255">
      <w:pPr>
        <w:pStyle w:val="1"/>
        <w:spacing w:before="203" w:line="272" w:lineRule="exact"/>
      </w:pPr>
      <w:r>
        <w:t>Лексика</w:t>
      </w:r>
    </w:p>
    <w:p w:rsidR="00A65286" w:rsidRDefault="00D25255">
      <w:pPr>
        <w:pStyle w:val="a3"/>
        <w:ind w:left="692" w:right="799" w:firstLine="225"/>
      </w:pPr>
      <w:r>
        <w:t>Слово как единство звучания и значения. Лексическое значение слова (общее представление).</w:t>
      </w:r>
      <w:r>
        <w:rPr>
          <w:spacing w:val="1"/>
        </w:rPr>
        <w:t xml:space="preserve"> </w:t>
      </w:r>
      <w:r>
        <w:t>Выявление слов, значение которых требует уточнения. Определение значения слова по тексту или</w:t>
      </w:r>
      <w:r>
        <w:rPr>
          <w:spacing w:val="1"/>
        </w:rPr>
        <w:t xml:space="preserve"> </w:t>
      </w:r>
      <w:r>
        <w:t>уточнение значения</w:t>
      </w:r>
      <w:r>
        <w:rPr>
          <w:spacing w:val="-3"/>
        </w:rPr>
        <w:t xml:space="preserve"> </w:t>
      </w:r>
      <w:r>
        <w:t>с</w:t>
      </w:r>
      <w:r>
        <w:rPr>
          <w:spacing w:val="1"/>
        </w:rPr>
        <w:t xml:space="preserve"> </w:t>
      </w:r>
      <w:r>
        <w:t>помощью</w:t>
      </w:r>
      <w:r>
        <w:rPr>
          <w:spacing w:val="-5"/>
        </w:rPr>
        <w:t xml:space="preserve"> </w:t>
      </w:r>
      <w:r>
        <w:t>толкового</w:t>
      </w:r>
      <w:r>
        <w:rPr>
          <w:spacing w:val="2"/>
        </w:rPr>
        <w:t xml:space="preserve"> </w:t>
      </w:r>
      <w:r>
        <w:t>словаря.</w:t>
      </w:r>
    </w:p>
    <w:p w:rsidR="00A65286" w:rsidRDefault="00D25255">
      <w:pPr>
        <w:pStyle w:val="a3"/>
        <w:spacing w:line="242" w:lineRule="auto"/>
        <w:ind w:left="918" w:right="3913"/>
      </w:pPr>
      <w:r>
        <w:t>Однозначные</w:t>
      </w:r>
      <w:r>
        <w:rPr>
          <w:spacing w:val="-5"/>
        </w:rPr>
        <w:t xml:space="preserve"> </w:t>
      </w:r>
      <w:r>
        <w:t>и</w:t>
      </w:r>
      <w:r>
        <w:rPr>
          <w:spacing w:val="-8"/>
        </w:rPr>
        <w:t xml:space="preserve"> </w:t>
      </w:r>
      <w:r>
        <w:t>многозначные</w:t>
      </w:r>
      <w:r>
        <w:rPr>
          <w:spacing w:val="-4"/>
        </w:rPr>
        <w:t xml:space="preserve"> </w:t>
      </w:r>
      <w:r>
        <w:t>слова</w:t>
      </w:r>
      <w:r>
        <w:rPr>
          <w:spacing w:val="-9"/>
        </w:rPr>
        <w:t xml:space="preserve"> </w:t>
      </w:r>
      <w:r>
        <w:t>(простые</w:t>
      </w:r>
      <w:r>
        <w:rPr>
          <w:spacing w:val="-10"/>
        </w:rPr>
        <w:t xml:space="preserve"> </w:t>
      </w:r>
      <w:r>
        <w:t>случаи,</w:t>
      </w:r>
      <w:r>
        <w:rPr>
          <w:spacing w:val="-2"/>
        </w:rPr>
        <w:t xml:space="preserve"> </w:t>
      </w:r>
      <w:r>
        <w:t>наблюдение).</w:t>
      </w:r>
      <w:r>
        <w:rPr>
          <w:spacing w:val="-57"/>
        </w:rPr>
        <w:t xml:space="preserve"> </w:t>
      </w:r>
      <w:r>
        <w:t>Наблюдение</w:t>
      </w:r>
      <w:r>
        <w:rPr>
          <w:spacing w:val="-9"/>
        </w:rPr>
        <w:t xml:space="preserve"> </w:t>
      </w:r>
      <w:r>
        <w:t>за</w:t>
      </w:r>
      <w:r>
        <w:rPr>
          <w:spacing w:val="-8"/>
        </w:rPr>
        <w:t xml:space="preserve"> </w:t>
      </w:r>
      <w:r>
        <w:t>использованием</w:t>
      </w:r>
      <w:r>
        <w:rPr>
          <w:spacing w:val="-10"/>
        </w:rPr>
        <w:t xml:space="preserve"> </w:t>
      </w:r>
      <w:r>
        <w:t>в</w:t>
      </w:r>
      <w:r>
        <w:rPr>
          <w:spacing w:val="-2"/>
        </w:rPr>
        <w:t xml:space="preserve"> </w:t>
      </w:r>
      <w:r>
        <w:t>речи</w:t>
      </w:r>
      <w:r>
        <w:rPr>
          <w:spacing w:val="-6"/>
        </w:rPr>
        <w:t xml:space="preserve"> </w:t>
      </w:r>
      <w:r>
        <w:t>синонимов,</w:t>
      </w:r>
      <w:r>
        <w:rPr>
          <w:spacing w:val="-1"/>
        </w:rPr>
        <w:t xml:space="preserve"> </w:t>
      </w:r>
      <w:r>
        <w:t>антонимов.</w:t>
      </w:r>
    </w:p>
    <w:p w:rsidR="00A65286" w:rsidRDefault="00D25255">
      <w:pPr>
        <w:pStyle w:val="1"/>
        <w:spacing w:before="196" w:line="272" w:lineRule="exact"/>
        <w:jc w:val="both"/>
      </w:pPr>
      <w:r>
        <w:t>Состав</w:t>
      </w:r>
      <w:r>
        <w:rPr>
          <w:spacing w:val="-3"/>
        </w:rPr>
        <w:t xml:space="preserve"> </w:t>
      </w:r>
      <w:r>
        <w:t>слова</w:t>
      </w:r>
      <w:r>
        <w:rPr>
          <w:spacing w:val="-3"/>
        </w:rPr>
        <w:t xml:space="preserve"> </w:t>
      </w:r>
      <w:r>
        <w:t>(морфемика)</w:t>
      </w:r>
    </w:p>
    <w:p w:rsidR="00A65286" w:rsidRDefault="00D25255">
      <w:pPr>
        <w:pStyle w:val="a3"/>
        <w:ind w:left="692" w:right="803" w:firstLine="225"/>
      </w:pPr>
      <w:r>
        <w:t>Корень</w:t>
      </w:r>
      <w:r>
        <w:rPr>
          <w:spacing w:val="1"/>
        </w:rPr>
        <w:t xml:space="preserve"> </w:t>
      </w:r>
      <w:r>
        <w:t>как</w:t>
      </w:r>
      <w:r>
        <w:rPr>
          <w:spacing w:val="1"/>
        </w:rPr>
        <w:t xml:space="preserve"> </w:t>
      </w:r>
      <w:r>
        <w:t>обязательная</w:t>
      </w:r>
      <w:r>
        <w:rPr>
          <w:spacing w:val="1"/>
        </w:rPr>
        <w:t xml:space="preserve"> </w:t>
      </w:r>
      <w:r>
        <w:t>часть</w:t>
      </w:r>
      <w:r>
        <w:rPr>
          <w:spacing w:val="1"/>
        </w:rPr>
        <w:t xml:space="preserve"> </w:t>
      </w:r>
      <w:r>
        <w:t>слова.</w:t>
      </w:r>
      <w:r>
        <w:rPr>
          <w:spacing w:val="1"/>
        </w:rPr>
        <w:t xml:space="preserve"> </w:t>
      </w:r>
      <w:r>
        <w:t>Однокоренные</w:t>
      </w:r>
      <w:r>
        <w:rPr>
          <w:spacing w:val="1"/>
        </w:rPr>
        <w:t xml:space="preserve"> </w:t>
      </w:r>
      <w:r>
        <w:t>(родственные)</w:t>
      </w:r>
      <w:r>
        <w:rPr>
          <w:spacing w:val="1"/>
        </w:rPr>
        <w:t xml:space="preserve"> </w:t>
      </w:r>
      <w:r>
        <w:t>слова.</w:t>
      </w:r>
      <w:r>
        <w:rPr>
          <w:spacing w:val="1"/>
        </w:rPr>
        <w:t xml:space="preserve"> </w:t>
      </w:r>
      <w:r>
        <w:t>Признаки</w:t>
      </w:r>
      <w:r>
        <w:rPr>
          <w:spacing w:val="1"/>
        </w:rPr>
        <w:t xml:space="preserve"> </w:t>
      </w:r>
      <w:r>
        <w:t>однокоренных (родственных) слов. Различение однокоренных слов и синонимов, однокоренных</w:t>
      </w:r>
      <w:r>
        <w:rPr>
          <w:spacing w:val="1"/>
        </w:rPr>
        <w:t xml:space="preserve"> </w:t>
      </w:r>
      <w:r>
        <w:t>слов</w:t>
      </w:r>
      <w:r>
        <w:rPr>
          <w:spacing w:val="-2"/>
        </w:rPr>
        <w:t xml:space="preserve"> </w:t>
      </w:r>
      <w:r>
        <w:t>и</w:t>
      </w:r>
      <w:r>
        <w:rPr>
          <w:spacing w:val="-3"/>
        </w:rPr>
        <w:t xml:space="preserve"> </w:t>
      </w:r>
      <w:r>
        <w:t>слов</w:t>
      </w:r>
      <w:r>
        <w:rPr>
          <w:spacing w:val="3"/>
        </w:rPr>
        <w:t xml:space="preserve"> </w:t>
      </w:r>
      <w:r>
        <w:t>с</w:t>
      </w:r>
      <w:r>
        <w:rPr>
          <w:spacing w:val="-10"/>
        </w:rPr>
        <w:t xml:space="preserve"> </w:t>
      </w:r>
      <w:r>
        <w:t>омонимичными</w:t>
      </w:r>
      <w:r>
        <w:rPr>
          <w:spacing w:val="-3"/>
        </w:rPr>
        <w:t xml:space="preserve"> </w:t>
      </w:r>
      <w:r>
        <w:t>корнями.</w:t>
      </w:r>
      <w:r>
        <w:rPr>
          <w:spacing w:val="3"/>
        </w:rPr>
        <w:t xml:space="preserve"> </w:t>
      </w:r>
      <w:r>
        <w:t>Выделение в</w:t>
      </w:r>
      <w:r>
        <w:rPr>
          <w:spacing w:val="-1"/>
        </w:rPr>
        <w:t xml:space="preserve"> </w:t>
      </w:r>
      <w:r>
        <w:t>словах</w:t>
      </w:r>
      <w:r>
        <w:rPr>
          <w:spacing w:val="-4"/>
        </w:rPr>
        <w:t xml:space="preserve"> </w:t>
      </w:r>
      <w:r>
        <w:t>корня</w:t>
      </w:r>
      <w:r>
        <w:rPr>
          <w:spacing w:val="-4"/>
        </w:rPr>
        <w:t xml:space="preserve"> </w:t>
      </w:r>
      <w:r>
        <w:t>(простые случаи).</w:t>
      </w:r>
    </w:p>
    <w:p w:rsidR="00A65286" w:rsidRDefault="00D25255">
      <w:pPr>
        <w:pStyle w:val="a3"/>
        <w:spacing w:line="275" w:lineRule="exact"/>
        <w:ind w:left="918"/>
      </w:pPr>
      <w:r>
        <w:t>Окончание</w:t>
      </w:r>
      <w:r>
        <w:rPr>
          <w:spacing w:val="40"/>
        </w:rPr>
        <w:t xml:space="preserve"> </w:t>
      </w:r>
      <w:r>
        <w:t>как</w:t>
      </w:r>
      <w:r>
        <w:rPr>
          <w:spacing w:val="97"/>
        </w:rPr>
        <w:t xml:space="preserve"> </w:t>
      </w:r>
      <w:r>
        <w:t>изменяемая</w:t>
      </w:r>
      <w:r>
        <w:rPr>
          <w:spacing w:val="99"/>
        </w:rPr>
        <w:t xml:space="preserve"> </w:t>
      </w:r>
      <w:r>
        <w:t>часть</w:t>
      </w:r>
      <w:r>
        <w:rPr>
          <w:spacing w:val="101"/>
        </w:rPr>
        <w:t xml:space="preserve"> </w:t>
      </w:r>
      <w:r>
        <w:t>слова.</w:t>
      </w:r>
      <w:r>
        <w:rPr>
          <w:spacing w:val="102"/>
        </w:rPr>
        <w:t xml:space="preserve"> </w:t>
      </w:r>
      <w:r>
        <w:t>Изменение</w:t>
      </w:r>
      <w:r>
        <w:rPr>
          <w:spacing w:val="99"/>
        </w:rPr>
        <w:t xml:space="preserve"> </w:t>
      </w:r>
      <w:r>
        <w:t>формы</w:t>
      </w:r>
      <w:r>
        <w:rPr>
          <w:spacing w:val="100"/>
        </w:rPr>
        <w:t xml:space="preserve"> </w:t>
      </w:r>
      <w:r>
        <w:t>слова</w:t>
      </w:r>
      <w:r>
        <w:rPr>
          <w:spacing w:val="99"/>
        </w:rPr>
        <w:t xml:space="preserve"> </w:t>
      </w:r>
      <w:r>
        <w:t>с</w:t>
      </w:r>
      <w:r>
        <w:rPr>
          <w:spacing w:val="94"/>
        </w:rPr>
        <w:t xml:space="preserve"> </w:t>
      </w:r>
      <w:r>
        <w:t>помощью</w:t>
      </w:r>
      <w:r>
        <w:rPr>
          <w:spacing w:val="93"/>
        </w:rPr>
        <w:t xml:space="preserve"> </w:t>
      </w:r>
      <w:r>
        <w:t>окончания.</w:t>
      </w:r>
    </w:p>
    <w:p w:rsidR="00A65286" w:rsidRDefault="00D25255">
      <w:pPr>
        <w:pStyle w:val="a3"/>
        <w:spacing w:line="275" w:lineRule="exact"/>
        <w:ind w:left="692"/>
      </w:pPr>
      <w:r>
        <w:t>Различение</w:t>
      </w:r>
      <w:r>
        <w:rPr>
          <w:spacing w:val="-3"/>
        </w:rPr>
        <w:t xml:space="preserve"> </w:t>
      </w:r>
      <w:r>
        <w:t>изменяемых</w:t>
      </w:r>
      <w:r>
        <w:rPr>
          <w:spacing w:val="-7"/>
        </w:rPr>
        <w:t xml:space="preserve"> </w:t>
      </w:r>
      <w:r>
        <w:t>и неизменяемых</w:t>
      </w:r>
      <w:r>
        <w:rPr>
          <w:spacing w:val="-7"/>
        </w:rPr>
        <w:t xml:space="preserve"> </w:t>
      </w:r>
      <w:r>
        <w:t>слов.</w:t>
      </w:r>
    </w:p>
    <w:p w:rsidR="00A65286" w:rsidRDefault="00D25255">
      <w:pPr>
        <w:pStyle w:val="a3"/>
        <w:spacing w:before="1"/>
        <w:ind w:left="918"/>
      </w:pPr>
      <w:r>
        <w:t>Суффикс</w:t>
      </w:r>
      <w:r>
        <w:rPr>
          <w:spacing w:val="-3"/>
        </w:rPr>
        <w:t xml:space="preserve"> </w:t>
      </w:r>
      <w:r>
        <w:t>как</w:t>
      </w:r>
      <w:r>
        <w:rPr>
          <w:spacing w:val="-4"/>
        </w:rPr>
        <w:t xml:space="preserve"> </w:t>
      </w:r>
      <w:r>
        <w:t>часть</w:t>
      </w:r>
      <w:r>
        <w:rPr>
          <w:spacing w:val="-1"/>
        </w:rPr>
        <w:t xml:space="preserve"> </w:t>
      </w:r>
      <w:r>
        <w:t>слова</w:t>
      </w:r>
      <w:r>
        <w:rPr>
          <w:spacing w:val="-8"/>
        </w:rPr>
        <w:t xml:space="preserve"> </w:t>
      </w:r>
      <w:r>
        <w:t>(наблюдение).</w:t>
      </w:r>
      <w:r>
        <w:rPr>
          <w:spacing w:val="-5"/>
        </w:rPr>
        <w:t xml:space="preserve"> </w:t>
      </w:r>
      <w:r>
        <w:t>Приставка</w:t>
      </w:r>
      <w:r>
        <w:rPr>
          <w:spacing w:val="-3"/>
        </w:rPr>
        <w:t xml:space="preserve"> </w:t>
      </w:r>
      <w:r>
        <w:t>как</w:t>
      </w:r>
      <w:r>
        <w:rPr>
          <w:spacing w:val="-3"/>
        </w:rPr>
        <w:t xml:space="preserve"> </w:t>
      </w:r>
      <w:r>
        <w:t>часть</w:t>
      </w:r>
      <w:r>
        <w:rPr>
          <w:spacing w:val="-1"/>
        </w:rPr>
        <w:t xml:space="preserve"> </w:t>
      </w:r>
      <w:r>
        <w:t>слова</w:t>
      </w:r>
      <w:r>
        <w:rPr>
          <w:spacing w:val="-3"/>
        </w:rPr>
        <w:t xml:space="preserve"> </w:t>
      </w:r>
      <w:r>
        <w:t>(наблюдение).</w:t>
      </w:r>
    </w:p>
    <w:p w:rsidR="00A65286" w:rsidRDefault="00D25255">
      <w:pPr>
        <w:pStyle w:val="1"/>
        <w:spacing w:before="204" w:line="273" w:lineRule="exact"/>
      </w:pPr>
      <w:r>
        <w:t>Морфология</w:t>
      </w:r>
    </w:p>
    <w:p w:rsidR="00A65286" w:rsidRDefault="00D25255">
      <w:pPr>
        <w:pStyle w:val="a3"/>
        <w:spacing w:line="237" w:lineRule="auto"/>
        <w:ind w:left="692" w:right="715" w:firstLine="225"/>
        <w:jc w:val="left"/>
      </w:pPr>
      <w:r>
        <w:t>Имя существительное (ознакомление): общее значение, вопросы («кто?», «что?»), употребление в</w:t>
      </w:r>
      <w:r>
        <w:rPr>
          <w:spacing w:val="-57"/>
        </w:rPr>
        <w:t xml:space="preserve"> </w:t>
      </w:r>
      <w:r>
        <w:t>речи.</w:t>
      </w:r>
    </w:p>
    <w:p w:rsidR="00A65286" w:rsidRDefault="00D25255">
      <w:pPr>
        <w:pStyle w:val="a3"/>
        <w:spacing w:before="5" w:line="237" w:lineRule="auto"/>
        <w:ind w:left="692" w:right="843" w:firstLine="225"/>
        <w:jc w:val="left"/>
      </w:pPr>
      <w:r>
        <w:t>Глагол</w:t>
      </w:r>
      <w:r>
        <w:rPr>
          <w:spacing w:val="1"/>
        </w:rPr>
        <w:t xml:space="preserve"> </w:t>
      </w:r>
      <w:r>
        <w:t>(ознакомление):</w:t>
      </w:r>
      <w:r>
        <w:rPr>
          <w:spacing w:val="1"/>
        </w:rPr>
        <w:t xml:space="preserve"> </w:t>
      </w:r>
      <w:r>
        <w:t>общее</w:t>
      </w:r>
      <w:r>
        <w:rPr>
          <w:spacing w:val="1"/>
        </w:rPr>
        <w:t xml:space="preserve"> </w:t>
      </w:r>
      <w:r>
        <w:t>значение,</w:t>
      </w:r>
      <w:r>
        <w:rPr>
          <w:spacing w:val="1"/>
        </w:rPr>
        <w:t xml:space="preserve"> </w:t>
      </w:r>
      <w:r>
        <w:t>вопросы</w:t>
      </w:r>
      <w:r>
        <w:rPr>
          <w:spacing w:val="1"/>
        </w:rPr>
        <w:t xml:space="preserve"> </w:t>
      </w:r>
      <w:r>
        <w:t>(«что</w:t>
      </w:r>
      <w:r>
        <w:rPr>
          <w:spacing w:val="1"/>
        </w:rPr>
        <w:t xml:space="preserve"> </w:t>
      </w:r>
      <w:r>
        <w:t>делать?»,</w:t>
      </w:r>
      <w:r>
        <w:rPr>
          <w:spacing w:val="1"/>
        </w:rPr>
        <w:t xml:space="preserve"> </w:t>
      </w:r>
      <w:r>
        <w:t>«что</w:t>
      </w:r>
      <w:r>
        <w:rPr>
          <w:spacing w:val="1"/>
        </w:rPr>
        <w:t xml:space="preserve"> </w:t>
      </w:r>
      <w:r>
        <w:t>сделать?»</w:t>
      </w:r>
      <w:r>
        <w:rPr>
          <w:spacing w:val="1"/>
        </w:rPr>
        <w:t xml:space="preserve"> </w:t>
      </w:r>
      <w:r>
        <w:t>и</w:t>
      </w:r>
      <w:r>
        <w:rPr>
          <w:spacing w:val="1"/>
        </w:rPr>
        <w:t xml:space="preserve"> </w:t>
      </w:r>
      <w:r>
        <w:t>др.),</w:t>
      </w:r>
      <w:r>
        <w:rPr>
          <w:spacing w:val="-57"/>
        </w:rPr>
        <w:t xml:space="preserve"> </w:t>
      </w:r>
      <w:r>
        <w:t>употребление в</w:t>
      </w:r>
      <w:r>
        <w:rPr>
          <w:spacing w:val="3"/>
        </w:rPr>
        <w:t xml:space="preserve"> </w:t>
      </w:r>
      <w:r>
        <w:t>речи.</w:t>
      </w:r>
    </w:p>
    <w:p w:rsidR="00A65286" w:rsidRDefault="00A65286">
      <w:pPr>
        <w:spacing w:line="237" w:lineRule="auto"/>
        <w:sectPr w:rsidR="00A65286">
          <w:pgSz w:w="11910" w:h="16840"/>
          <w:pgMar w:top="640" w:right="0" w:bottom="720" w:left="100" w:header="0" w:footer="532" w:gutter="0"/>
          <w:cols w:space="720"/>
        </w:sectPr>
      </w:pPr>
    </w:p>
    <w:p w:rsidR="00A65286" w:rsidRDefault="00D25255">
      <w:pPr>
        <w:pStyle w:val="a3"/>
        <w:spacing w:before="73" w:line="275" w:lineRule="exact"/>
        <w:ind w:left="918"/>
        <w:jc w:val="left"/>
      </w:pPr>
      <w:r>
        <w:lastRenderedPageBreak/>
        <w:t>Имя</w:t>
      </w:r>
      <w:r>
        <w:rPr>
          <w:spacing w:val="47"/>
        </w:rPr>
        <w:t xml:space="preserve"> </w:t>
      </w:r>
      <w:r>
        <w:t>прилагательное</w:t>
      </w:r>
      <w:r>
        <w:rPr>
          <w:spacing w:val="44"/>
        </w:rPr>
        <w:t xml:space="preserve"> </w:t>
      </w:r>
      <w:r>
        <w:t>(ознакомление):</w:t>
      </w:r>
      <w:r>
        <w:rPr>
          <w:spacing w:val="44"/>
        </w:rPr>
        <w:t xml:space="preserve"> </w:t>
      </w:r>
      <w:r>
        <w:t>общее</w:t>
      </w:r>
      <w:r>
        <w:rPr>
          <w:spacing w:val="48"/>
        </w:rPr>
        <w:t xml:space="preserve"> </w:t>
      </w:r>
      <w:r>
        <w:t>значение,</w:t>
      </w:r>
      <w:r>
        <w:rPr>
          <w:spacing w:val="46"/>
        </w:rPr>
        <w:t xml:space="preserve"> </w:t>
      </w:r>
      <w:r>
        <w:t>вопросы</w:t>
      </w:r>
      <w:r>
        <w:rPr>
          <w:spacing w:val="46"/>
        </w:rPr>
        <w:t xml:space="preserve"> </w:t>
      </w:r>
      <w:r>
        <w:t>(«какой?»,</w:t>
      </w:r>
      <w:r>
        <w:rPr>
          <w:spacing w:val="51"/>
        </w:rPr>
        <w:t xml:space="preserve"> </w:t>
      </w:r>
      <w:r>
        <w:t>«какая?»,</w:t>
      </w:r>
      <w:r>
        <w:rPr>
          <w:spacing w:val="51"/>
        </w:rPr>
        <w:t xml:space="preserve"> </w:t>
      </w:r>
      <w:r>
        <w:t>«какое?»,</w:t>
      </w:r>
    </w:p>
    <w:p w:rsidR="00A65286" w:rsidRDefault="00D25255">
      <w:pPr>
        <w:pStyle w:val="a3"/>
        <w:spacing w:line="275" w:lineRule="exact"/>
        <w:ind w:left="692"/>
        <w:jc w:val="left"/>
      </w:pPr>
      <w:r>
        <w:t>«какие?»),</w:t>
      </w:r>
      <w:r>
        <w:rPr>
          <w:spacing w:val="3"/>
        </w:rPr>
        <w:t xml:space="preserve"> </w:t>
      </w:r>
      <w:r>
        <w:t>употребление</w:t>
      </w:r>
      <w:r>
        <w:rPr>
          <w:spacing w:val="-3"/>
        </w:rPr>
        <w:t xml:space="preserve"> </w:t>
      </w:r>
      <w:r>
        <w:t>в</w:t>
      </w:r>
      <w:r>
        <w:rPr>
          <w:spacing w:val="-6"/>
        </w:rPr>
        <w:t xml:space="preserve"> </w:t>
      </w:r>
      <w:r>
        <w:t>речи.</w:t>
      </w:r>
    </w:p>
    <w:p w:rsidR="00A65286" w:rsidRDefault="00D25255">
      <w:pPr>
        <w:pStyle w:val="a3"/>
        <w:spacing w:before="2" w:line="275" w:lineRule="exact"/>
        <w:ind w:left="918"/>
        <w:jc w:val="left"/>
      </w:pPr>
      <w:r>
        <w:t>Предлог.</w:t>
      </w:r>
      <w:r>
        <w:rPr>
          <w:spacing w:val="19"/>
        </w:rPr>
        <w:t xml:space="preserve"> </w:t>
      </w:r>
      <w:r>
        <w:t>Отличие</w:t>
      </w:r>
      <w:r>
        <w:rPr>
          <w:spacing w:val="17"/>
        </w:rPr>
        <w:t xml:space="preserve"> </w:t>
      </w:r>
      <w:r>
        <w:t>предлогов</w:t>
      </w:r>
      <w:r>
        <w:rPr>
          <w:spacing w:val="15"/>
        </w:rPr>
        <w:t xml:space="preserve"> </w:t>
      </w:r>
      <w:r>
        <w:t>от</w:t>
      </w:r>
      <w:r>
        <w:rPr>
          <w:spacing w:val="14"/>
        </w:rPr>
        <w:t xml:space="preserve"> </w:t>
      </w:r>
      <w:r>
        <w:t>приставок.</w:t>
      </w:r>
      <w:r>
        <w:rPr>
          <w:spacing w:val="19"/>
        </w:rPr>
        <w:t xml:space="preserve"> </w:t>
      </w:r>
      <w:r>
        <w:t>Наиболее</w:t>
      </w:r>
      <w:r>
        <w:rPr>
          <w:spacing w:val="22"/>
        </w:rPr>
        <w:t xml:space="preserve"> </w:t>
      </w:r>
      <w:r>
        <w:t>распространённые</w:t>
      </w:r>
      <w:r>
        <w:rPr>
          <w:spacing w:val="16"/>
        </w:rPr>
        <w:t xml:space="preserve"> </w:t>
      </w:r>
      <w:r>
        <w:t>предлоги:</w:t>
      </w:r>
      <w:r>
        <w:rPr>
          <w:spacing w:val="24"/>
        </w:rPr>
        <w:t xml:space="preserve"> </w:t>
      </w:r>
      <w:r>
        <w:rPr>
          <w:i/>
        </w:rPr>
        <w:t>в</w:t>
      </w:r>
      <w:r>
        <w:t>,</w:t>
      </w:r>
      <w:r>
        <w:rPr>
          <w:spacing w:val="20"/>
        </w:rPr>
        <w:t xml:space="preserve"> </w:t>
      </w:r>
      <w:r>
        <w:rPr>
          <w:i/>
        </w:rPr>
        <w:t>на</w:t>
      </w:r>
      <w:r>
        <w:t>,</w:t>
      </w:r>
      <w:r>
        <w:rPr>
          <w:spacing w:val="21"/>
        </w:rPr>
        <w:t xml:space="preserve"> </w:t>
      </w:r>
      <w:r>
        <w:rPr>
          <w:i/>
        </w:rPr>
        <w:t>из</w:t>
      </w:r>
      <w:r>
        <w:t>,</w:t>
      </w:r>
      <w:r>
        <w:rPr>
          <w:spacing w:val="15"/>
        </w:rPr>
        <w:t xml:space="preserve"> </w:t>
      </w:r>
      <w:r>
        <w:t>без,</w:t>
      </w:r>
    </w:p>
    <w:p w:rsidR="00A65286" w:rsidRDefault="00D25255">
      <w:pPr>
        <w:spacing w:line="275" w:lineRule="exact"/>
        <w:ind w:left="692"/>
        <w:rPr>
          <w:sz w:val="24"/>
        </w:rPr>
      </w:pPr>
      <w:r>
        <w:rPr>
          <w:i/>
          <w:sz w:val="24"/>
        </w:rPr>
        <w:t>над</w:t>
      </w:r>
      <w:r>
        <w:rPr>
          <w:sz w:val="24"/>
        </w:rPr>
        <w:t>,</w:t>
      </w:r>
      <w:r>
        <w:rPr>
          <w:spacing w:val="2"/>
          <w:sz w:val="24"/>
        </w:rPr>
        <w:t xml:space="preserve"> </w:t>
      </w:r>
      <w:r>
        <w:rPr>
          <w:i/>
          <w:sz w:val="24"/>
        </w:rPr>
        <w:t>до</w:t>
      </w:r>
      <w:r>
        <w:rPr>
          <w:sz w:val="24"/>
        </w:rPr>
        <w:t>,</w:t>
      </w:r>
      <w:r>
        <w:rPr>
          <w:spacing w:val="-2"/>
          <w:sz w:val="24"/>
        </w:rPr>
        <w:t xml:space="preserve"> </w:t>
      </w:r>
      <w:r>
        <w:rPr>
          <w:i/>
          <w:sz w:val="24"/>
        </w:rPr>
        <w:t>у</w:t>
      </w:r>
      <w:r>
        <w:rPr>
          <w:sz w:val="24"/>
        </w:rPr>
        <w:t>,</w:t>
      </w:r>
      <w:r>
        <w:rPr>
          <w:spacing w:val="3"/>
          <w:sz w:val="24"/>
        </w:rPr>
        <w:t xml:space="preserve"> </w:t>
      </w:r>
      <w:r>
        <w:rPr>
          <w:i/>
          <w:sz w:val="24"/>
        </w:rPr>
        <w:t>о</w:t>
      </w:r>
      <w:r>
        <w:rPr>
          <w:sz w:val="24"/>
        </w:rPr>
        <w:t>,</w:t>
      </w:r>
      <w:r>
        <w:rPr>
          <w:spacing w:val="2"/>
          <w:sz w:val="24"/>
        </w:rPr>
        <w:t xml:space="preserve"> </w:t>
      </w:r>
      <w:r>
        <w:rPr>
          <w:i/>
          <w:sz w:val="24"/>
        </w:rPr>
        <w:t>об</w:t>
      </w:r>
      <w:r>
        <w:rPr>
          <w:i/>
          <w:spacing w:val="-5"/>
          <w:sz w:val="24"/>
        </w:rPr>
        <w:t xml:space="preserve"> </w:t>
      </w:r>
      <w:r>
        <w:rPr>
          <w:sz w:val="24"/>
        </w:rPr>
        <w:t>и</w:t>
      </w:r>
      <w:r>
        <w:rPr>
          <w:spacing w:val="-4"/>
          <w:sz w:val="24"/>
        </w:rPr>
        <w:t xml:space="preserve"> </w:t>
      </w:r>
      <w:r>
        <w:rPr>
          <w:sz w:val="24"/>
        </w:rPr>
        <w:t>др.</w:t>
      </w:r>
    </w:p>
    <w:p w:rsidR="00A65286" w:rsidRDefault="00A65286">
      <w:pPr>
        <w:pStyle w:val="a3"/>
        <w:spacing w:before="6"/>
        <w:jc w:val="left"/>
        <w:rPr>
          <w:sz w:val="21"/>
        </w:rPr>
      </w:pPr>
    </w:p>
    <w:p w:rsidR="00A65286" w:rsidRDefault="00D25255">
      <w:pPr>
        <w:pStyle w:val="1"/>
        <w:spacing w:line="273" w:lineRule="exact"/>
      </w:pPr>
      <w:r>
        <w:t>Синтаксис</w:t>
      </w:r>
    </w:p>
    <w:p w:rsidR="00A65286" w:rsidRDefault="00D25255">
      <w:pPr>
        <w:pStyle w:val="a3"/>
        <w:spacing w:line="273" w:lineRule="exact"/>
        <w:ind w:left="918"/>
        <w:jc w:val="left"/>
      </w:pPr>
      <w:r>
        <w:t>Порядок</w:t>
      </w:r>
      <w:r>
        <w:rPr>
          <w:spacing w:val="-7"/>
        </w:rPr>
        <w:t xml:space="preserve"> </w:t>
      </w:r>
      <w:r>
        <w:t>слов</w:t>
      </w:r>
      <w:r>
        <w:rPr>
          <w:spacing w:val="-3"/>
        </w:rPr>
        <w:t xml:space="preserve"> </w:t>
      </w:r>
      <w:r>
        <w:t>в</w:t>
      </w:r>
      <w:r>
        <w:rPr>
          <w:spacing w:val="-3"/>
        </w:rPr>
        <w:t xml:space="preserve"> </w:t>
      </w:r>
      <w:r>
        <w:t>предложении;</w:t>
      </w:r>
      <w:r>
        <w:rPr>
          <w:spacing w:val="-5"/>
        </w:rPr>
        <w:t xml:space="preserve"> </w:t>
      </w:r>
      <w:r>
        <w:t>связь</w:t>
      </w:r>
      <w:r>
        <w:rPr>
          <w:spacing w:val="-3"/>
        </w:rPr>
        <w:t xml:space="preserve"> </w:t>
      </w:r>
      <w:r>
        <w:t>слов</w:t>
      </w:r>
      <w:r>
        <w:rPr>
          <w:spacing w:val="-3"/>
        </w:rPr>
        <w:t xml:space="preserve"> </w:t>
      </w:r>
      <w:r>
        <w:t>в</w:t>
      </w:r>
      <w:r>
        <w:rPr>
          <w:spacing w:val="-3"/>
        </w:rPr>
        <w:t xml:space="preserve"> </w:t>
      </w:r>
      <w:r>
        <w:t>предложении</w:t>
      </w:r>
      <w:r>
        <w:rPr>
          <w:spacing w:val="-4"/>
        </w:rPr>
        <w:t xml:space="preserve"> </w:t>
      </w:r>
      <w:r>
        <w:t>(повторение).</w:t>
      </w:r>
    </w:p>
    <w:p w:rsidR="00A65286" w:rsidRDefault="00D25255">
      <w:pPr>
        <w:pStyle w:val="a3"/>
        <w:spacing w:before="2" w:line="275" w:lineRule="exact"/>
        <w:ind w:left="918"/>
        <w:jc w:val="left"/>
      </w:pPr>
      <w:r>
        <w:t>Предложение</w:t>
      </w:r>
      <w:r>
        <w:rPr>
          <w:spacing w:val="34"/>
        </w:rPr>
        <w:t xml:space="preserve"> </w:t>
      </w:r>
      <w:r>
        <w:t>как</w:t>
      </w:r>
      <w:r>
        <w:rPr>
          <w:spacing w:val="97"/>
        </w:rPr>
        <w:t xml:space="preserve"> </w:t>
      </w:r>
      <w:r>
        <w:t>единица</w:t>
      </w:r>
      <w:r>
        <w:rPr>
          <w:spacing w:val="98"/>
        </w:rPr>
        <w:t xml:space="preserve"> </w:t>
      </w:r>
      <w:r>
        <w:t>языка.</w:t>
      </w:r>
      <w:r>
        <w:rPr>
          <w:spacing w:val="96"/>
        </w:rPr>
        <w:t xml:space="preserve"> </w:t>
      </w:r>
      <w:r>
        <w:t>Предложение</w:t>
      </w:r>
      <w:r>
        <w:rPr>
          <w:spacing w:val="98"/>
        </w:rPr>
        <w:t xml:space="preserve"> </w:t>
      </w:r>
      <w:r>
        <w:t>и</w:t>
      </w:r>
      <w:r>
        <w:rPr>
          <w:spacing w:val="95"/>
        </w:rPr>
        <w:t xml:space="preserve"> </w:t>
      </w:r>
      <w:r>
        <w:t>слово.</w:t>
      </w:r>
      <w:r>
        <w:rPr>
          <w:spacing w:val="101"/>
        </w:rPr>
        <w:t xml:space="preserve"> </w:t>
      </w:r>
      <w:r>
        <w:t>Отличие</w:t>
      </w:r>
      <w:r>
        <w:rPr>
          <w:spacing w:val="99"/>
        </w:rPr>
        <w:t xml:space="preserve"> </w:t>
      </w:r>
      <w:r>
        <w:t>предложения</w:t>
      </w:r>
      <w:r>
        <w:rPr>
          <w:spacing w:val="94"/>
        </w:rPr>
        <w:t xml:space="preserve"> </w:t>
      </w:r>
      <w:r>
        <w:t>от</w:t>
      </w:r>
      <w:r>
        <w:rPr>
          <w:spacing w:val="94"/>
        </w:rPr>
        <w:t xml:space="preserve"> </w:t>
      </w:r>
      <w:r>
        <w:t>слова.</w:t>
      </w:r>
    </w:p>
    <w:p w:rsidR="00A65286" w:rsidRDefault="00D25255">
      <w:pPr>
        <w:pStyle w:val="a3"/>
        <w:spacing w:line="275" w:lineRule="exact"/>
        <w:ind w:left="692"/>
        <w:jc w:val="left"/>
      </w:pPr>
      <w:r>
        <w:t>Наблюдение</w:t>
      </w:r>
      <w:r>
        <w:rPr>
          <w:spacing w:val="-3"/>
        </w:rPr>
        <w:t xml:space="preserve"> </w:t>
      </w:r>
      <w:r>
        <w:t>за</w:t>
      </w:r>
      <w:r>
        <w:rPr>
          <w:spacing w:val="-3"/>
        </w:rPr>
        <w:t xml:space="preserve"> </w:t>
      </w:r>
      <w:r>
        <w:t>выделением</w:t>
      </w:r>
      <w:r>
        <w:rPr>
          <w:spacing w:val="-1"/>
        </w:rPr>
        <w:t xml:space="preserve"> </w:t>
      </w:r>
      <w:r>
        <w:t>в</w:t>
      </w:r>
      <w:r>
        <w:rPr>
          <w:spacing w:val="-5"/>
        </w:rPr>
        <w:t xml:space="preserve"> </w:t>
      </w:r>
      <w:r>
        <w:t>устной</w:t>
      </w:r>
      <w:r>
        <w:rPr>
          <w:spacing w:val="-1"/>
        </w:rPr>
        <w:t xml:space="preserve"> </w:t>
      </w:r>
      <w:r>
        <w:t>речи</w:t>
      </w:r>
      <w:r>
        <w:rPr>
          <w:spacing w:val="-6"/>
        </w:rPr>
        <w:t xml:space="preserve"> </w:t>
      </w:r>
      <w:r>
        <w:t>одного</w:t>
      </w:r>
      <w:r>
        <w:rPr>
          <w:spacing w:val="-2"/>
        </w:rPr>
        <w:t xml:space="preserve"> </w:t>
      </w:r>
      <w:r>
        <w:t>из</w:t>
      </w:r>
      <w:r>
        <w:rPr>
          <w:spacing w:val="-5"/>
        </w:rPr>
        <w:t xml:space="preserve"> </w:t>
      </w:r>
      <w:r>
        <w:t>слов</w:t>
      </w:r>
      <w:r>
        <w:rPr>
          <w:spacing w:val="-5"/>
        </w:rPr>
        <w:t xml:space="preserve"> </w:t>
      </w:r>
      <w:r>
        <w:t>предложения</w:t>
      </w:r>
      <w:r>
        <w:rPr>
          <w:spacing w:val="-7"/>
        </w:rPr>
        <w:t xml:space="preserve"> </w:t>
      </w:r>
      <w:r>
        <w:t>(логическое</w:t>
      </w:r>
      <w:r>
        <w:rPr>
          <w:spacing w:val="-2"/>
        </w:rPr>
        <w:t xml:space="preserve"> </w:t>
      </w:r>
      <w:r>
        <w:t>ударение).</w:t>
      </w:r>
    </w:p>
    <w:p w:rsidR="00A65286" w:rsidRDefault="00D25255">
      <w:pPr>
        <w:pStyle w:val="a3"/>
        <w:spacing w:before="5" w:line="237" w:lineRule="auto"/>
        <w:ind w:left="692" w:firstLine="225"/>
        <w:jc w:val="left"/>
      </w:pPr>
      <w:r>
        <w:t>Виды</w:t>
      </w:r>
      <w:r>
        <w:rPr>
          <w:spacing w:val="17"/>
        </w:rPr>
        <w:t xml:space="preserve"> </w:t>
      </w:r>
      <w:r>
        <w:t>предложений</w:t>
      </w:r>
      <w:r>
        <w:rPr>
          <w:spacing w:val="13"/>
        </w:rPr>
        <w:t xml:space="preserve"> </w:t>
      </w:r>
      <w:r>
        <w:t>по</w:t>
      </w:r>
      <w:r>
        <w:rPr>
          <w:spacing w:val="19"/>
        </w:rPr>
        <w:t xml:space="preserve"> </w:t>
      </w:r>
      <w:r>
        <w:t>цели</w:t>
      </w:r>
      <w:r>
        <w:rPr>
          <w:spacing w:val="13"/>
        </w:rPr>
        <w:t xml:space="preserve"> </w:t>
      </w:r>
      <w:r>
        <w:t>высказывания:</w:t>
      </w:r>
      <w:r>
        <w:rPr>
          <w:spacing w:val="13"/>
        </w:rPr>
        <w:t xml:space="preserve"> </w:t>
      </w:r>
      <w:r>
        <w:t>повествовательные,</w:t>
      </w:r>
      <w:r>
        <w:rPr>
          <w:spacing w:val="13"/>
        </w:rPr>
        <w:t xml:space="preserve"> </w:t>
      </w:r>
      <w:r>
        <w:t>вопросительные,</w:t>
      </w:r>
      <w:r>
        <w:rPr>
          <w:spacing w:val="13"/>
        </w:rPr>
        <w:t xml:space="preserve"> </w:t>
      </w:r>
      <w:r>
        <w:t>побудительные</w:t>
      </w:r>
      <w:r>
        <w:rPr>
          <w:spacing w:val="-57"/>
        </w:rPr>
        <w:t xml:space="preserve"> </w:t>
      </w:r>
      <w:r>
        <w:t>предложения.</w:t>
      </w:r>
    </w:p>
    <w:p w:rsidR="00A65286" w:rsidRDefault="00D25255">
      <w:pPr>
        <w:pStyle w:val="a3"/>
        <w:tabs>
          <w:tab w:val="left" w:pos="1742"/>
          <w:tab w:val="left" w:pos="3373"/>
          <w:tab w:val="left" w:pos="3876"/>
          <w:tab w:val="left" w:pos="5713"/>
          <w:tab w:val="left" w:pos="6759"/>
          <w:tab w:val="left" w:pos="7352"/>
          <w:tab w:val="left" w:pos="8853"/>
          <w:tab w:val="left" w:pos="10877"/>
        </w:tabs>
        <w:spacing w:line="242" w:lineRule="auto"/>
        <w:ind w:left="692" w:right="802" w:firstLine="225"/>
        <w:jc w:val="left"/>
      </w:pPr>
      <w:r>
        <w:t>Виды</w:t>
      </w:r>
      <w:r>
        <w:tab/>
        <w:t>предложений</w:t>
      </w:r>
      <w:r>
        <w:tab/>
        <w:t>по</w:t>
      </w:r>
      <w:r>
        <w:tab/>
        <w:t>эмоциональной</w:t>
      </w:r>
      <w:r>
        <w:tab/>
        <w:t>окраске</w:t>
      </w:r>
      <w:r>
        <w:tab/>
        <w:t>(по</w:t>
      </w:r>
      <w:r>
        <w:tab/>
        <w:t>интонации):</w:t>
      </w:r>
      <w:r>
        <w:tab/>
        <w:t>восклицательные</w:t>
      </w:r>
      <w:r>
        <w:tab/>
      </w:r>
      <w:r>
        <w:rPr>
          <w:spacing w:val="-5"/>
        </w:rPr>
        <w:t>и</w:t>
      </w:r>
      <w:r>
        <w:rPr>
          <w:spacing w:val="-57"/>
        </w:rPr>
        <w:t xml:space="preserve"> </w:t>
      </w:r>
      <w:r>
        <w:t>невосклицательные</w:t>
      </w:r>
      <w:r>
        <w:rPr>
          <w:spacing w:val="-5"/>
        </w:rPr>
        <w:t xml:space="preserve"> </w:t>
      </w:r>
      <w:r>
        <w:t>предложения.</w:t>
      </w:r>
    </w:p>
    <w:p w:rsidR="00A65286" w:rsidRDefault="00A65286">
      <w:pPr>
        <w:pStyle w:val="a3"/>
        <w:spacing w:before="8"/>
        <w:jc w:val="left"/>
        <w:rPr>
          <w:sz w:val="20"/>
        </w:rPr>
      </w:pPr>
    </w:p>
    <w:p w:rsidR="00A65286" w:rsidRDefault="00D25255">
      <w:pPr>
        <w:pStyle w:val="1"/>
        <w:spacing w:line="275" w:lineRule="exact"/>
        <w:jc w:val="both"/>
      </w:pPr>
      <w:r>
        <w:t>Орфография</w:t>
      </w:r>
      <w:r>
        <w:rPr>
          <w:spacing w:val="-1"/>
        </w:rPr>
        <w:t xml:space="preserve"> </w:t>
      </w:r>
      <w:r>
        <w:t>и</w:t>
      </w:r>
      <w:r>
        <w:rPr>
          <w:spacing w:val="-3"/>
        </w:rPr>
        <w:t xml:space="preserve"> </w:t>
      </w:r>
      <w:r>
        <w:t>пунктуация</w:t>
      </w:r>
    </w:p>
    <w:p w:rsidR="00A65286" w:rsidRDefault="00D25255">
      <w:pPr>
        <w:pStyle w:val="a3"/>
        <w:spacing w:before="1" w:line="237" w:lineRule="auto"/>
        <w:ind w:left="692" w:right="801" w:firstLine="225"/>
      </w:pPr>
      <w:r>
        <w:t>Прописная</w:t>
      </w:r>
      <w:r>
        <w:rPr>
          <w:spacing w:val="1"/>
        </w:rPr>
        <w:t xml:space="preserve"> </w:t>
      </w:r>
      <w:r>
        <w:t>буква</w:t>
      </w:r>
      <w:r>
        <w:rPr>
          <w:spacing w:val="1"/>
        </w:rPr>
        <w:t xml:space="preserve"> </w:t>
      </w:r>
      <w:r>
        <w:t>в</w:t>
      </w:r>
      <w:r>
        <w:rPr>
          <w:spacing w:val="1"/>
        </w:rPr>
        <w:t xml:space="preserve"> </w:t>
      </w:r>
      <w:r>
        <w:t>начале</w:t>
      </w:r>
      <w:r>
        <w:rPr>
          <w:spacing w:val="1"/>
        </w:rPr>
        <w:t xml:space="preserve"> </w:t>
      </w:r>
      <w:r>
        <w:t>предложения</w:t>
      </w:r>
      <w:r>
        <w:rPr>
          <w:spacing w:val="1"/>
        </w:rPr>
        <w:t xml:space="preserve"> </w:t>
      </w:r>
      <w:r>
        <w:t>и</w:t>
      </w:r>
      <w:r>
        <w:rPr>
          <w:spacing w:val="1"/>
        </w:rPr>
        <w:t xml:space="preserve"> </w:t>
      </w:r>
      <w:r>
        <w:t>в</w:t>
      </w:r>
      <w:r>
        <w:rPr>
          <w:spacing w:val="1"/>
        </w:rPr>
        <w:t xml:space="preserve"> </w:t>
      </w:r>
      <w:r>
        <w:t>именах</w:t>
      </w:r>
      <w:r>
        <w:rPr>
          <w:spacing w:val="1"/>
        </w:rPr>
        <w:t xml:space="preserve"> </w:t>
      </w:r>
      <w:r>
        <w:t>собственных</w:t>
      </w:r>
      <w:r>
        <w:rPr>
          <w:spacing w:val="1"/>
        </w:rPr>
        <w:t xml:space="preserve"> </w:t>
      </w:r>
      <w:r>
        <w:t>(имена,</w:t>
      </w:r>
      <w:r>
        <w:rPr>
          <w:spacing w:val="1"/>
        </w:rPr>
        <w:t xml:space="preserve"> </w:t>
      </w:r>
      <w:r>
        <w:t>фамилии,</w:t>
      </w:r>
      <w:r>
        <w:rPr>
          <w:spacing w:val="1"/>
        </w:rPr>
        <w:t xml:space="preserve"> </w:t>
      </w:r>
      <w:r>
        <w:t>клички</w:t>
      </w:r>
      <w:r>
        <w:rPr>
          <w:spacing w:val="1"/>
        </w:rPr>
        <w:t xml:space="preserve"> </w:t>
      </w:r>
      <w:r>
        <w:t>животных);</w:t>
      </w:r>
      <w:r>
        <w:rPr>
          <w:spacing w:val="-8"/>
        </w:rPr>
        <w:t xml:space="preserve"> </w:t>
      </w:r>
      <w:r>
        <w:t>знаки</w:t>
      </w:r>
      <w:r>
        <w:rPr>
          <w:spacing w:val="-2"/>
        </w:rPr>
        <w:t xml:space="preserve"> </w:t>
      </w:r>
      <w:r>
        <w:t>препинания</w:t>
      </w:r>
    </w:p>
    <w:p w:rsidR="00A65286" w:rsidRDefault="00D25255">
      <w:pPr>
        <w:pStyle w:val="a3"/>
        <w:spacing w:before="4" w:line="242" w:lineRule="auto"/>
        <w:ind w:left="692" w:right="789"/>
      </w:pPr>
      <w:r>
        <w:t>в конце предложения; перенос слов со строки на строку (без учёта морфемного членения слова);</w:t>
      </w:r>
      <w:r>
        <w:rPr>
          <w:spacing w:val="1"/>
        </w:rPr>
        <w:t xml:space="preserve"> </w:t>
      </w:r>
      <w:r>
        <w:rPr>
          <w:spacing w:val="-3"/>
        </w:rPr>
        <w:t>гласные</w:t>
      </w:r>
      <w:r>
        <w:rPr>
          <w:spacing w:val="-13"/>
        </w:rPr>
        <w:t xml:space="preserve"> </w:t>
      </w:r>
      <w:r>
        <w:rPr>
          <w:spacing w:val="-3"/>
        </w:rPr>
        <w:t>после</w:t>
      </w:r>
      <w:r>
        <w:rPr>
          <w:spacing w:val="-18"/>
        </w:rPr>
        <w:t xml:space="preserve"> </w:t>
      </w:r>
      <w:r>
        <w:rPr>
          <w:spacing w:val="-2"/>
        </w:rPr>
        <w:t>шипящих</w:t>
      </w:r>
      <w:r>
        <w:rPr>
          <w:spacing w:val="-17"/>
        </w:rPr>
        <w:t xml:space="preserve"> </w:t>
      </w:r>
      <w:r>
        <w:rPr>
          <w:spacing w:val="-2"/>
        </w:rPr>
        <w:t>в</w:t>
      </w:r>
      <w:r>
        <w:rPr>
          <w:spacing w:val="-11"/>
        </w:rPr>
        <w:t xml:space="preserve"> </w:t>
      </w:r>
      <w:r>
        <w:rPr>
          <w:spacing w:val="-2"/>
        </w:rPr>
        <w:t>сочетаниях</w:t>
      </w:r>
      <w:r>
        <w:rPr>
          <w:spacing w:val="-10"/>
        </w:rPr>
        <w:t xml:space="preserve"> </w:t>
      </w:r>
      <w:r>
        <w:rPr>
          <w:b/>
          <w:i/>
          <w:spacing w:val="-2"/>
        </w:rPr>
        <w:t>жи</w:t>
      </w:r>
      <w:r>
        <w:rPr>
          <w:spacing w:val="-2"/>
        </w:rPr>
        <w:t>,</w:t>
      </w:r>
      <w:r>
        <w:rPr>
          <w:spacing w:val="-9"/>
        </w:rPr>
        <w:t xml:space="preserve"> </w:t>
      </w:r>
      <w:r>
        <w:rPr>
          <w:b/>
          <w:i/>
          <w:spacing w:val="-2"/>
        </w:rPr>
        <w:t>ши</w:t>
      </w:r>
      <w:r>
        <w:rPr>
          <w:b/>
          <w:i/>
          <w:spacing w:val="-16"/>
        </w:rPr>
        <w:t xml:space="preserve"> </w:t>
      </w:r>
      <w:r>
        <w:rPr>
          <w:spacing w:val="-2"/>
        </w:rPr>
        <w:t>(в</w:t>
      </w:r>
      <w:r>
        <w:rPr>
          <w:spacing w:val="-11"/>
        </w:rPr>
        <w:t xml:space="preserve"> </w:t>
      </w:r>
      <w:r>
        <w:rPr>
          <w:spacing w:val="-2"/>
        </w:rPr>
        <w:t>положении</w:t>
      </w:r>
      <w:r>
        <w:rPr>
          <w:spacing w:val="-12"/>
        </w:rPr>
        <w:t xml:space="preserve"> </w:t>
      </w:r>
      <w:r>
        <w:rPr>
          <w:spacing w:val="-2"/>
        </w:rPr>
        <w:t>под</w:t>
      </w:r>
      <w:r>
        <w:rPr>
          <w:spacing w:val="-10"/>
        </w:rPr>
        <w:t xml:space="preserve"> </w:t>
      </w:r>
      <w:r>
        <w:rPr>
          <w:spacing w:val="-2"/>
        </w:rPr>
        <w:t xml:space="preserve">ударением), </w:t>
      </w:r>
      <w:r>
        <w:rPr>
          <w:b/>
          <w:i/>
          <w:spacing w:val="-2"/>
        </w:rPr>
        <w:t>ча</w:t>
      </w:r>
      <w:r>
        <w:rPr>
          <w:spacing w:val="-2"/>
        </w:rPr>
        <w:t>,</w:t>
      </w:r>
      <w:r>
        <w:rPr>
          <w:spacing w:val="-10"/>
        </w:rPr>
        <w:t xml:space="preserve"> </w:t>
      </w:r>
      <w:r>
        <w:rPr>
          <w:b/>
          <w:i/>
          <w:spacing w:val="-2"/>
        </w:rPr>
        <w:t>ща</w:t>
      </w:r>
      <w:r>
        <w:rPr>
          <w:spacing w:val="-2"/>
        </w:rPr>
        <w:t>,</w:t>
      </w:r>
      <w:r>
        <w:rPr>
          <w:spacing w:val="-5"/>
        </w:rPr>
        <w:t xml:space="preserve"> </w:t>
      </w:r>
      <w:r>
        <w:rPr>
          <w:b/>
          <w:i/>
          <w:spacing w:val="-2"/>
        </w:rPr>
        <w:t>чу</w:t>
      </w:r>
      <w:r>
        <w:rPr>
          <w:spacing w:val="-2"/>
        </w:rPr>
        <w:t>,</w:t>
      </w:r>
      <w:r>
        <w:rPr>
          <w:spacing w:val="-10"/>
        </w:rPr>
        <w:t xml:space="preserve"> </w:t>
      </w:r>
      <w:r>
        <w:rPr>
          <w:b/>
          <w:i/>
          <w:spacing w:val="-2"/>
        </w:rPr>
        <w:t>щу</w:t>
      </w:r>
      <w:r>
        <w:rPr>
          <w:spacing w:val="-2"/>
        </w:rPr>
        <w:t>;</w:t>
      </w:r>
      <w:r>
        <w:rPr>
          <w:spacing w:val="-17"/>
        </w:rPr>
        <w:t xml:space="preserve"> </w:t>
      </w:r>
      <w:r>
        <w:rPr>
          <w:spacing w:val="-2"/>
        </w:rPr>
        <w:t>сочетания</w:t>
      </w:r>
      <w:r>
        <w:rPr>
          <w:spacing w:val="-57"/>
        </w:rPr>
        <w:t xml:space="preserve"> </w:t>
      </w:r>
      <w:r>
        <w:rPr>
          <w:b/>
          <w:i/>
        </w:rPr>
        <w:t>чк</w:t>
      </w:r>
      <w:r>
        <w:t>,</w:t>
      </w:r>
      <w:r>
        <w:rPr>
          <w:spacing w:val="-2"/>
        </w:rPr>
        <w:t xml:space="preserve"> </w:t>
      </w:r>
      <w:r>
        <w:rPr>
          <w:b/>
          <w:i/>
        </w:rPr>
        <w:t>чн</w:t>
      </w:r>
      <w:r>
        <w:rPr>
          <w:b/>
          <w:i/>
          <w:spacing w:val="-9"/>
        </w:rPr>
        <w:t xml:space="preserve"> </w:t>
      </w:r>
      <w:r>
        <w:t>(повторение</w:t>
      </w:r>
      <w:r>
        <w:rPr>
          <w:spacing w:val="-5"/>
        </w:rPr>
        <w:t xml:space="preserve"> </w:t>
      </w:r>
      <w:r>
        <w:t>правил</w:t>
      </w:r>
      <w:r>
        <w:rPr>
          <w:spacing w:val="-5"/>
        </w:rPr>
        <w:t xml:space="preserve"> </w:t>
      </w:r>
      <w:r>
        <w:t>правописания,</w:t>
      </w:r>
      <w:r>
        <w:rPr>
          <w:spacing w:val="-2"/>
        </w:rPr>
        <w:t xml:space="preserve"> </w:t>
      </w:r>
      <w:r>
        <w:t>изученных</w:t>
      </w:r>
      <w:r>
        <w:rPr>
          <w:spacing w:val="-10"/>
        </w:rPr>
        <w:t xml:space="preserve"> </w:t>
      </w:r>
      <w:r>
        <w:t>в</w:t>
      </w:r>
      <w:r>
        <w:rPr>
          <w:spacing w:val="-7"/>
        </w:rPr>
        <w:t xml:space="preserve"> </w:t>
      </w:r>
      <w:r>
        <w:t>1</w:t>
      </w:r>
      <w:r>
        <w:rPr>
          <w:spacing w:val="-5"/>
        </w:rPr>
        <w:t xml:space="preserve"> </w:t>
      </w:r>
      <w:r>
        <w:t>классе).</w:t>
      </w:r>
    </w:p>
    <w:p w:rsidR="00A65286" w:rsidRDefault="00D25255">
      <w:pPr>
        <w:pStyle w:val="a3"/>
        <w:ind w:left="692" w:right="795" w:firstLine="225"/>
      </w:pPr>
      <w:r>
        <w:t>Орфографическая зоркость как осознание места возможного</w:t>
      </w:r>
      <w:r>
        <w:rPr>
          <w:spacing w:val="1"/>
        </w:rPr>
        <w:t xml:space="preserve"> </w:t>
      </w:r>
      <w:r>
        <w:t>возникновения орфографической</w:t>
      </w:r>
      <w:r>
        <w:rPr>
          <w:spacing w:val="1"/>
        </w:rPr>
        <w:t xml:space="preserve"> </w:t>
      </w:r>
      <w:r>
        <w:rPr>
          <w:spacing w:val="-1"/>
        </w:rPr>
        <w:t>ошибки.</w:t>
      </w:r>
      <w:r>
        <w:rPr>
          <w:spacing w:val="-7"/>
        </w:rPr>
        <w:t xml:space="preserve"> </w:t>
      </w:r>
      <w:r>
        <w:rPr>
          <w:spacing w:val="-1"/>
        </w:rPr>
        <w:t>Понятие</w:t>
      </w:r>
      <w:r>
        <w:rPr>
          <w:spacing w:val="-13"/>
        </w:rPr>
        <w:t xml:space="preserve"> </w:t>
      </w:r>
      <w:r>
        <w:rPr>
          <w:spacing w:val="-1"/>
        </w:rPr>
        <w:t>орфограммы.</w:t>
      </w:r>
      <w:r>
        <w:rPr>
          <w:spacing w:val="-10"/>
        </w:rPr>
        <w:t xml:space="preserve"> </w:t>
      </w:r>
      <w:r>
        <w:rPr>
          <w:spacing w:val="-1"/>
        </w:rPr>
        <w:t>Различные</w:t>
      </w:r>
      <w:r>
        <w:rPr>
          <w:spacing w:val="-10"/>
        </w:rPr>
        <w:t xml:space="preserve"> </w:t>
      </w:r>
      <w:r>
        <w:t>способы</w:t>
      </w:r>
      <w:r>
        <w:rPr>
          <w:spacing w:val="-6"/>
        </w:rPr>
        <w:t xml:space="preserve"> </w:t>
      </w:r>
      <w:r>
        <w:t>решения</w:t>
      </w:r>
      <w:r>
        <w:rPr>
          <w:spacing w:val="-12"/>
        </w:rPr>
        <w:t xml:space="preserve"> </w:t>
      </w:r>
      <w:r>
        <w:t>орфографической</w:t>
      </w:r>
      <w:r>
        <w:rPr>
          <w:spacing w:val="-13"/>
        </w:rPr>
        <w:t xml:space="preserve"> </w:t>
      </w:r>
      <w:r>
        <w:t>задачи</w:t>
      </w:r>
      <w:r>
        <w:rPr>
          <w:spacing w:val="-7"/>
        </w:rPr>
        <w:t xml:space="preserve"> </w:t>
      </w:r>
      <w:r>
        <w:t>в</w:t>
      </w:r>
      <w:r>
        <w:rPr>
          <w:spacing w:val="-6"/>
        </w:rPr>
        <w:t xml:space="preserve"> </w:t>
      </w:r>
      <w:r>
        <w:t>зависимости</w:t>
      </w:r>
      <w:r>
        <w:rPr>
          <w:spacing w:val="-58"/>
        </w:rPr>
        <w:t xml:space="preserve"> </w:t>
      </w:r>
      <w:r>
        <w:t>от места орфограммы в слове. Использование орфографического словаря учебника для определения</w:t>
      </w:r>
      <w:r>
        <w:rPr>
          <w:spacing w:val="-57"/>
        </w:rPr>
        <w:t xml:space="preserve"> </w:t>
      </w:r>
      <w:r>
        <w:t>(уточнения)</w:t>
      </w:r>
      <w:r>
        <w:rPr>
          <w:spacing w:val="-9"/>
        </w:rPr>
        <w:t xml:space="preserve"> </w:t>
      </w:r>
      <w:r>
        <w:t>написания</w:t>
      </w:r>
      <w:r>
        <w:rPr>
          <w:spacing w:val="-5"/>
        </w:rPr>
        <w:t xml:space="preserve"> </w:t>
      </w:r>
      <w:r>
        <w:t>слова.</w:t>
      </w:r>
      <w:r>
        <w:rPr>
          <w:spacing w:val="-4"/>
        </w:rPr>
        <w:t xml:space="preserve"> </w:t>
      </w:r>
      <w:r>
        <w:t>Контроль</w:t>
      </w:r>
      <w:r>
        <w:rPr>
          <w:spacing w:val="-4"/>
        </w:rPr>
        <w:t xml:space="preserve"> </w:t>
      </w:r>
      <w:r>
        <w:t>и</w:t>
      </w:r>
      <w:r>
        <w:rPr>
          <w:spacing w:val="-5"/>
        </w:rPr>
        <w:t xml:space="preserve"> </w:t>
      </w:r>
      <w:r>
        <w:t>самоконтроль</w:t>
      </w:r>
      <w:r>
        <w:rPr>
          <w:spacing w:val="-9"/>
        </w:rPr>
        <w:t xml:space="preserve"> </w:t>
      </w:r>
      <w:r>
        <w:t>при</w:t>
      </w:r>
      <w:r>
        <w:rPr>
          <w:spacing w:val="-5"/>
        </w:rPr>
        <w:t xml:space="preserve"> </w:t>
      </w:r>
      <w:r>
        <w:t>проверке</w:t>
      </w:r>
      <w:r>
        <w:rPr>
          <w:spacing w:val="-6"/>
        </w:rPr>
        <w:t xml:space="preserve"> </w:t>
      </w:r>
      <w:r>
        <w:t>собственных</w:t>
      </w:r>
      <w:r>
        <w:rPr>
          <w:spacing w:val="-10"/>
        </w:rPr>
        <w:t xml:space="preserve"> </w:t>
      </w:r>
      <w:r>
        <w:t>и</w:t>
      </w:r>
      <w:r>
        <w:rPr>
          <w:spacing w:val="-5"/>
        </w:rPr>
        <w:t xml:space="preserve"> </w:t>
      </w:r>
      <w:r>
        <w:t>предложенных</w:t>
      </w:r>
      <w:r>
        <w:rPr>
          <w:spacing w:val="-57"/>
        </w:rPr>
        <w:t xml:space="preserve"> </w:t>
      </w:r>
      <w:r>
        <w:t>текстов.</w:t>
      </w:r>
    </w:p>
    <w:p w:rsidR="00A65286" w:rsidRDefault="00D25255">
      <w:pPr>
        <w:pStyle w:val="a3"/>
        <w:spacing w:line="275" w:lineRule="exact"/>
        <w:ind w:left="918"/>
      </w:pPr>
      <w:r>
        <w:t>Правила</w:t>
      </w:r>
      <w:r>
        <w:rPr>
          <w:spacing w:val="-2"/>
        </w:rPr>
        <w:t xml:space="preserve"> </w:t>
      </w:r>
      <w:r>
        <w:t>правописания</w:t>
      </w:r>
      <w:r>
        <w:rPr>
          <w:spacing w:val="-6"/>
        </w:rPr>
        <w:t xml:space="preserve"> </w:t>
      </w:r>
      <w:r>
        <w:t>и их</w:t>
      </w:r>
      <w:r>
        <w:rPr>
          <w:spacing w:val="-6"/>
        </w:rPr>
        <w:t xml:space="preserve"> </w:t>
      </w:r>
      <w:r>
        <w:t>применение:</w:t>
      </w:r>
    </w:p>
    <w:p w:rsidR="00A65286" w:rsidRDefault="00D25255">
      <w:pPr>
        <w:pStyle w:val="a4"/>
        <w:numPr>
          <w:ilvl w:val="0"/>
          <w:numId w:val="190"/>
        </w:numPr>
        <w:tabs>
          <w:tab w:val="left" w:pos="1258"/>
          <w:tab w:val="left" w:pos="1259"/>
        </w:tabs>
        <w:spacing w:line="275" w:lineRule="exact"/>
        <w:jc w:val="left"/>
        <w:rPr>
          <w:sz w:val="24"/>
        </w:rPr>
      </w:pPr>
      <w:r>
        <w:rPr>
          <w:sz w:val="24"/>
        </w:rPr>
        <w:t>разделительный</w:t>
      </w:r>
      <w:r>
        <w:rPr>
          <w:spacing w:val="-4"/>
          <w:sz w:val="24"/>
        </w:rPr>
        <w:t xml:space="preserve"> </w:t>
      </w:r>
      <w:r>
        <w:rPr>
          <w:sz w:val="24"/>
        </w:rPr>
        <w:t>мягкий</w:t>
      </w:r>
      <w:r>
        <w:rPr>
          <w:spacing w:val="-3"/>
          <w:sz w:val="24"/>
        </w:rPr>
        <w:t xml:space="preserve"> </w:t>
      </w:r>
      <w:r>
        <w:rPr>
          <w:sz w:val="24"/>
        </w:rPr>
        <w:t>знак;</w:t>
      </w:r>
    </w:p>
    <w:p w:rsidR="00A65286" w:rsidRDefault="00D25255">
      <w:pPr>
        <w:pStyle w:val="a4"/>
        <w:numPr>
          <w:ilvl w:val="0"/>
          <w:numId w:val="190"/>
        </w:numPr>
        <w:tabs>
          <w:tab w:val="left" w:pos="1258"/>
          <w:tab w:val="left" w:pos="1259"/>
        </w:tabs>
        <w:spacing w:line="272" w:lineRule="exact"/>
        <w:jc w:val="left"/>
        <w:rPr>
          <w:sz w:val="24"/>
        </w:rPr>
      </w:pPr>
      <w:r>
        <w:rPr>
          <w:sz w:val="24"/>
        </w:rPr>
        <w:t>сочетания</w:t>
      </w:r>
      <w:r>
        <w:rPr>
          <w:spacing w:val="2"/>
          <w:sz w:val="24"/>
        </w:rPr>
        <w:t xml:space="preserve"> </w:t>
      </w:r>
      <w:r>
        <w:rPr>
          <w:b/>
          <w:i/>
          <w:sz w:val="24"/>
        </w:rPr>
        <w:t>чт</w:t>
      </w:r>
      <w:r>
        <w:rPr>
          <w:sz w:val="24"/>
        </w:rPr>
        <w:t>,</w:t>
      </w:r>
      <w:r>
        <w:rPr>
          <w:spacing w:val="-1"/>
          <w:sz w:val="24"/>
        </w:rPr>
        <w:t xml:space="preserve"> </w:t>
      </w:r>
      <w:r>
        <w:rPr>
          <w:b/>
          <w:i/>
          <w:sz w:val="24"/>
        </w:rPr>
        <w:t>щн</w:t>
      </w:r>
      <w:r>
        <w:rPr>
          <w:sz w:val="24"/>
        </w:rPr>
        <w:t>,</w:t>
      </w:r>
      <w:r>
        <w:rPr>
          <w:spacing w:val="-1"/>
          <w:sz w:val="24"/>
        </w:rPr>
        <w:t xml:space="preserve"> </w:t>
      </w:r>
      <w:r>
        <w:rPr>
          <w:b/>
          <w:i/>
          <w:sz w:val="24"/>
        </w:rPr>
        <w:t>нч</w:t>
      </w:r>
      <w:r>
        <w:rPr>
          <w:sz w:val="24"/>
        </w:rPr>
        <w:t>;</w:t>
      </w:r>
    </w:p>
    <w:p w:rsidR="00A65286" w:rsidRDefault="00D25255">
      <w:pPr>
        <w:pStyle w:val="a4"/>
        <w:numPr>
          <w:ilvl w:val="0"/>
          <w:numId w:val="190"/>
        </w:numPr>
        <w:tabs>
          <w:tab w:val="left" w:pos="1258"/>
          <w:tab w:val="left" w:pos="1259"/>
        </w:tabs>
        <w:spacing w:line="272" w:lineRule="exact"/>
        <w:jc w:val="left"/>
        <w:rPr>
          <w:sz w:val="24"/>
        </w:rPr>
      </w:pPr>
      <w:r>
        <w:rPr>
          <w:sz w:val="24"/>
        </w:rPr>
        <w:t>проверяемые</w:t>
      </w:r>
      <w:r>
        <w:rPr>
          <w:spacing w:val="-3"/>
          <w:sz w:val="24"/>
        </w:rPr>
        <w:t xml:space="preserve"> </w:t>
      </w:r>
      <w:r>
        <w:rPr>
          <w:sz w:val="24"/>
        </w:rPr>
        <w:t>безударные</w:t>
      </w:r>
      <w:r>
        <w:rPr>
          <w:spacing w:val="-2"/>
          <w:sz w:val="24"/>
        </w:rPr>
        <w:t xml:space="preserve"> </w:t>
      </w:r>
      <w:r>
        <w:rPr>
          <w:sz w:val="24"/>
        </w:rPr>
        <w:t>гласные</w:t>
      </w:r>
      <w:r>
        <w:rPr>
          <w:spacing w:val="-6"/>
          <w:sz w:val="24"/>
        </w:rPr>
        <w:t xml:space="preserve"> </w:t>
      </w:r>
      <w:r>
        <w:rPr>
          <w:sz w:val="24"/>
        </w:rPr>
        <w:t>в</w:t>
      </w:r>
      <w:r>
        <w:rPr>
          <w:spacing w:val="-1"/>
          <w:sz w:val="24"/>
        </w:rPr>
        <w:t xml:space="preserve"> </w:t>
      </w:r>
      <w:r>
        <w:rPr>
          <w:sz w:val="24"/>
        </w:rPr>
        <w:t>корне</w:t>
      </w:r>
      <w:r>
        <w:rPr>
          <w:spacing w:val="-6"/>
          <w:sz w:val="24"/>
        </w:rPr>
        <w:t xml:space="preserve"> </w:t>
      </w:r>
      <w:r>
        <w:rPr>
          <w:sz w:val="24"/>
        </w:rPr>
        <w:t>слова;</w:t>
      </w:r>
    </w:p>
    <w:p w:rsidR="00A65286" w:rsidRDefault="00D25255">
      <w:pPr>
        <w:pStyle w:val="a4"/>
        <w:numPr>
          <w:ilvl w:val="0"/>
          <w:numId w:val="190"/>
        </w:numPr>
        <w:tabs>
          <w:tab w:val="left" w:pos="1258"/>
          <w:tab w:val="left" w:pos="1259"/>
        </w:tabs>
        <w:spacing w:before="2" w:line="275" w:lineRule="exact"/>
        <w:jc w:val="left"/>
        <w:rPr>
          <w:sz w:val="24"/>
        </w:rPr>
      </w:pPr>
      <w:r>
        <w:rPr>
          <w:sz w:val="24"/>
        </w:rPr>
        <w:t>парные</w:t>
      </w:r>
      <w:r>
        <w:rPr>
          <w:spacing w:val="-2"/>
          <w:sz w:val="24"/>
        </w:rPr>
        <w:t xml:space="preserve"> </w:t>
      </w:r>
      <w:r>
        <w:rPr>
          <w:sz w:val="24"/>
        </w:rPr>
        <w:t>звонкие</w:t>
      </w:r>
      <w:r>
        <w:rPr>
          <w:spacing w:val="-2"/>
          <w:sz w:val="24"/>
        </w:rPr>
        <w:t xml:space="preserve"> </w:t>
      </w:r>
      <w:r>
        <w:rPr>
          <w:sz w:val="24"/>
        </w:rPr>
        <w:t>и</w:t>
      </w:r>
      <w:r>
        <w:rPr>
          <w:spacing w:val="-5"/>
          <w:sz w:val="24"/>
        </w:rPr>
        <w:t xml:space="preserve"> </w:t>
      </w:r>
      <w:r>
        <w:rPr>
          <w:sz w:val="24"/>
        </w:rPr>
        <w:t>глухие</w:t>
      </w:r>
      <w:r>
        <w:rPr>
          <w:spacing w:val="-2"/>
          <w:sz w:val="24"/>
        </w:rPr>
        <w:t xml:space="preserve"> </w:t>
      </w:r>
      <w:r>
        <w:rPr>
          <w:sz w:val="24"/>
        </w:rPr>
        <w:t>согласные</w:t>
      </w:r>
      <w:r>
        <w:rPr>
          <w:spacing w:val="-1"/>
          <w:sz w:val="24"/>
        </w:rPr>
        <w:t xml:space="preserve"> </w:t>
      </w:r>
      <w:r>
        <w:rPr>
          <w:sz w:val="24"/>
        </w:rPr>
        <w:t>в</w:t>
      </w:r>
      <w:r>
        <w:rPr>
          <w:spacing w:val="-4"/>
          <w:sz w:val="24"/>
        </w:rPr>
        <w:t xml:space="preserve"> </w:t>
      </w:r>
      <w:r>
        <w:rPr>
          <w:sz w:val="24"/>
        </w:rPr>
        <w:t>корне</w:t>
      </w:r>
      <w:r>
        <w:rPr>
          <w:spacing w:val="-2"/>
          <w:sz w:val="24"/>
        </w:rPr>
        <w:t xml:space="preserve"> </w:t>
      </w:r>
      <w:r>
        <w:rPr>
          <w:sz w:val="24"/>
        </w:rPr>
        <w:t>слова;</w:t>
      </w:r>
    </w:p>
    <w:p w:rsidR="00A65286" w:rsidRDefault="00D25255">
      <w:pPr>
        <w:pStyle w:val="a4"/>
        <w:numPr>
          <w:ilvl w:val="0"/>
          <w:numId w:val="190"/>
        </w:numPr>
        <w:tabs>
          <w:tab w:val="left" w:pos="1258"/>
          <w:tab w:val="left" w:pos="1259"/>
        </w:tabs>
        <w:spacing w:line="275" w:lineRule="exact"/>
        <w:jc w:val="left"/>
        <w:rPr>
          <w:sz w:val="24"/>
        </w:rPr>
      </w:pPr>
      <w:r>
        <w:rPr>
          <w:sz w:val="24"/>
        </w:rPr>
        <w:t>непроверяемые</w:t>
      </w:r>
      <w:r>
        <w:rPr>
          <w:spacing w:val="-6"/>
          <w:sz w:val="24"/>
        </w:rPr>
        <w:t xml:space="preserve"> </w:t>
      </w:r>
      <w:r>
        <w:rPr>
          <w:sz w:val="24"/>
        </w:rPr>
        <w:t>гласные</w:t>
      </w:r>
      <w:r>
        <w:rPr>
          <w:spacing w:val="-6"/>
          <w:sz w:val="24"/>
        </w:rPr>
        <w:t xml:space="preserve"> </w:t>
      </w:r>
      <w:r>
        <w:rPr>
          <w:sz w:val="24"/>
        </w:rPr>
        <w:t>и</w:t>
      </w:r>
      <w:r>
        <w:rPr>
          <w:spacing w:val="2"/>
          <w:sz w:val="24"/>
        </w:rPr>
        <w:t xml:space="preserve"> </w:t>
      </w:r>
      <w:r>
        <w:rPr>
          <w:sz w:val="24"/>
        </w:rPr>
        <w:t>согласные</w:t>
      </w:r>
      <w:r>
        <w:rPr>
          <w:spacing w:val="-6"/>
          <w:sz w:val="24"/>
        </w:rPr>
        <w:t xml:space="preserve"> </w:t>
      </w:r>
      <w:r>
        <w:rPr>
          <w:sz w:val="24"/>
        </w:rPr>
        <w:t>(перечень</w:t>
      </w:r>
      <w:r>
        <w:rPr>
          <w:spacing w:val="-4"/>
          <w:sz w:val="24"/>
        </w:rPr>
        <w:t xml:space="preserve"> </w:t>
      </w:r>
      <w:r>
        <w:rPr>
          <w:sz w:val="24"/>
        </w:rPr>
        <w:t>слов</w:t>
      </w:r>
      <w:r>
        <w:rPr>
          <w:spacing w:val="-2"/>
          <w:sz w:val="24"/>
        </w:rPr>
        <w:t xml:space="preserve"> </w:t>
      </w:r>
      <w:r>
        <w:rPr>
          <w:sz w:val="24"/>
        </w:rPr>
        <w:t>в</w:t>
      </w:r>
      <w:r>
        <w:rPr>
          <w:spacing w:val="-8"/>
          <w:sz w:val="24"/>
        </w:rPr>
        <w:t xml:space="preserve"> </w:t>
      </w:r>
      <w:r>
        <w:rPr>
          <w:sz w:val="24"/>
        </w:rPr>
        <w:t>орфографическом</w:t>
      </w:r>
      <w:r>
        <w:rPr>
          <w:spacing w:val="-3"/>
          <w:sz w:val="24"/>
        </w:rPr>
        <w:t xml:space="preserve"> </w:t>
      </w:r>
      <w:r>
        <w:rPr>
          <w:sz w:val="24"/>
        </w:rPr>
        <w:t>словаре учебника);</w:t>
      </w:r>
    </w:p>
    <w:p w:rsidR="00A65286" w:rsidRDefault="00D25255">
      <w:pPr>
        <w:pStyle w:val="a4"/>
        <w:numPr>
          <w:ilvl w:val="0"/>
          <w:numId w:val="190"/>
        </w:numPr>
        <w:tabs>
          <w:tab w:val="left" w:pos="1258"/>
          <w:tab w:val="left" w:pos="1259"/>
        </w:tabs>
        <w:spacing w:before="5" w:line="237" w:lineRule="auto"/>
        <w:ind w:right="811"/>
        <w:jc w:val="left"/>
        <w:rPr>
          <w:sz w:val="24"/>
        </w:rPr>
      </w:pPr>
      <w:r>
        <w:rPr>
          <w:sz w:val="24"/>
        </w:rPr>
        <w:t>прописная</w:t>
      </w:r>
      <w:r>
        <w:rPr>
          <w:spacing w:val="11"/>
          <w:sz w:val="24"/>
        </w:rPr>
        <w:t xml:space="preserve"> </w:t>
      </w:r>
      <w:r>
        <w:rPr>
          <w:sz w:val="24"/>
        </w:rPr>
        <w:t>буква</w:t>
      </w:r>
      <w:r>
        <w:rPr>
          <w:spacing w:val="12"/>
          <w:sz w:val="24"/>
        </w:rPr>
        <w:t xml:space="preserve"> </w:t>
      </w:r>
      <w:r>
        <w:rPr>
          <w:sz w:val="24"/>
        </w:rPr>
        <w:t>в</w:t>
      </w:r>
      <w:r>
        <w:rPr>
          <w:spacing w:val="13"/>
          <w:sz w:val="24"/>
        </w:rPr>
        <w:t xml:space="preserve"> </w:t>
      </w:r>
      <w:r>
        <w:rPr>
          <w:sz w:val="24"/>
        </w:rPr>
        <w:t>именах</w:t>
      </w:r>
      <w:r>
        <w:rPr>
          <w:spacing w:val="8"/>
          <w:sz w:val="24"/>
        </w:rPr>
        <w:t xml:space="preserve"> </w:t>
      </w:r>
      <w:r>
        <w:rPr>
          <w:sz w:val="24"/>
        </w:rPr>
        <w:t>собственных:</w:t>
      </w:r>
      <w:r>
        <w:rPr>
          <w:spacing w:val="13"/>
          <w:sz w:val="24"/>
        </w:rPr>
        <w:t xml:space="preserve"> </w:t>
      </w:r>
      <w:r>
        <w:rPr>
          <w:sz w:val="24"/>
        </w:rPr>
        <w:t>имена,</w:t>
      </w:r>
      <w:r>
        <w:rPr>
          <w:spacing w:val="13"/>
          <w:sz w:val="24"/>
        </w:rPr>
        <w:t xml:space="preserve"> </w:t>
      </w:r>
      <w:r>
        <w:rPr>
          <w:sz w:val="24"/>
        </w:rPr>
        <w:t>фамилии,</w:t>
      </w:r>
      <w:r>
        <w:rPr>
          <w:spacing w:val="10"/>
          <w:sz w:val="24"/>
        </w:rPr>
        <w:t xml:space="preserve"> </w:t>
      </w:r>
      <w:r>
        <w:rPr>
          <w:sz w:val="24"/>
        </w:rPr>
        <w:t>отчества</w:t>
      </w:r>
      <w:r>
        <w:rPr>
          <w:spacing w:val="11"/>
          <w:sz w:val="24"/>
        </w:rPr>
        <w:t xml:space="preserve"> </w:t>
      </w:r>
      <w:r>
        <w:rPr>
          <w:sz w:val="24"/>
        </w:rPr>
        <w:t>людей,</w:t>
      </w:r>
      <w:r>
        <w:rPr>
          <w:spacing w:val="14"/>
          <w:sz w:val="24"/>
        </w:rPr>
        <w:t xml:space="preserve"> </w:t>
      </w:r>
      <w:r>
        <w:rPr>
          <w:sz w:val="24"/>
        </w:rPr>
        <w:t>клички</w:t>
      </w:r>
      <w:r>
        <w:rPr>
          <w:spacing w:val="12"/>
          <w:sz w:val="24"/>
        </w:rPr>
        <w:t xml:space="preserve"> </w:t>
      </w:r>
      <w:r>
        <w:rPr>
          <w:sz w:val="24"/>
        </w:rPr>
        <w:t>животных,</w:t>
      </w:r>
      <w:r>
        <w:rPr>
          <w:spacing w:val="-57"/>
          <w:sz w:val="24"/>
        </w:rPr>
        <w:t xml:space="preserve"> </w:t>
      </w:r>
      <w:r>
        <w:rPr>
          <w:sz w:val="24"/>
        </w:rPr>
        <w:t>географические названия;</w:t>
      </w:r>
    </w:p>
    <w:p w:rsidR="00A65286" w:rsidRDefault="00D25255">
      <w:pPr>
        <w:pStyle w:val="a4"/>
        <w:numPr>
          <w:ilvl w:val="0"/>
          <w:numId w:val="190"/>
        </w:numPr>
        <w:tabs>
          <w:tab w:val="left" w:pos="1258"/>
          <w:tab w:val="left" w:pos="1259"/>
        </w:tabs>
        <w:spacing w:before="4"/>
        <w:jc w:val="left"/>
        <w:rPr>
          <w:sz w:val="24"/>
        </w:rPr>
      </w:pPr>
      <w:r>
        <w:rPr>
          <w:sz w:val="24"/>
        </w:rPr>
        <w:t>раздельное</w:t>
      </w:r>
      <w:r>
        <w:rPr>
          <w:spacing w:val="3"/>
          <w:sz w:val="24"/>
        </w:rPr>
        <w:t xml:space="preserve"> </w:t>
      </w:r>
      <w:r>
        <w:rPr>
          <w:sz w:val="24"/>
        </w:rPr>
        <w:t>написание</w:t>
      </w:r>
      <w:r>
        <w:rPr>
          <w:spacing w:val="3"/>
          <w:sz w:val="24"/>
        </w:rPr>
        <w:t xml:space="preserve"> </w:t>
      </w:r>
      <w:r>
        <w:rPr>
          <w:sz w:val="24"/>
        </w:rPr>
        <w:t>предлогов</w:t>
      </w:r>
      <w:r>
        <w:rPr>
          <w:spacing w:val="5"/>
          <w:sz w:val="24"/>
        </w:rPr>
        <w:t xml:space="preserve"> </w:t>
      </w:r>
      <w:r>
        <w:rPr>
          <w:sz w:val="24"/>
        </w:rPr>
        <w:t>с</w:t>
      </w:r>
      <w:r>
        <w:rPr>
          <w:spacing w:val="3"/>
          <w:sz w:val="24"/>
        </w:rPr>
        <w:t xml:space="preserve"> </w:t>
      </w:r>
      <w:r>
        <w:rPr>
          <w:sz w:val="24"/>
        </w:rPr>
        <w:t>именами</w:t>
      </w:r>
      <w:r>
        <w:rPr>
          <w:spacing w:val="6"/>
          <w:sz w:val="24"/>
        </w:rPr>
        <w:t xml:space="preserve"> </w:t>
      </w:r>
      <w:r>
        <w:rPr>
          <w:sz w:val="24"/>
        </w:rPr>
        <w:t>существительными.</w:t>
      </w:r>
    </w:p>
    <w:p w:rsidR="00A65286" w:rsidRDefault="00A65286">
      <w:pPr>
        <w:pStyle w:val="a3"/>
        <w:jc w:val="left"/>
        <w:rPr>
          <w:sz w:val="21"/>
        </w:rPr>
      </w:pPr>
    </w:p>
    <w:p w:rsidR="00A65286" w:rsidRDefault="00D25255">
      <w:pPr>
        <w:pStyle w:val="1"/>
        <w:spacing w:before="1" w:line="275" w:lineRule="exact"/>
        <w:jc w:val="both"/>
      </w:pPr>
      <w:r>
        <w:t>Развитие</w:t>
      </w:r>
      <w:r>
        <w:rPr>
          <w:spacing w:val="-1"/>
        </w:rPr>
        <w:t xml:space="preserve"> </w:t>
      </w:r>
      <w:r>
        <w:t>речи</w:t>
      </w:r>
    </w:p>
    <w:p w:rsidR="00A65286" w:rsidRDefault="00D25255">
      <w:pPr>
        <w:pStyle w:val="a3"/>
        <w:ind w:left="692" w:right="792" w:firstLine="225"/>
      </w:pPr>
      <w:r>
        <w:rPr>
          <w:spacing w:val="-1"/>
        </w:rPr>
        <w:t>Выбор</w:t>
      </w:r>
      <w:r>
        <w:rPr>
          <w:spacing w:val="-14"/>
        </w:rPr>
        <w:t xml:space="preserve"> </w:t>
      </w:r>
      <w:r>
        <w:rPr>
          <w:spacing w:val="-1"/>
        </w:rPr>
        <w:t>языковых</w:t>
      </w:r>
      <w:r>
        <w:rPr>
          <w:spacing w:val="-14"/>
        </w:rPr>
        <w:t xml:space="preserve"> </w:t>
      </w:r>
      <w:r>
        <w:rPr>
          <w:spacing w:val="-1"/>
        </w:rPr>
        <w:t>средств</w:t>
      </w:r>
      <w:r>
        <w:rPr>
          <w:spacing w:val="-12"/>
        </w:rPr>
        <w:t xml:space="preserve"> </w:t>
      </w:r>
      <w:r>
        <w:t>в</w:t>
      </w:r>
      <w:r>
        <w:rPr>
          <w:spacing w:val="-13"/>
        </w:rPr>
        <w:t xml:space="preserve"> </w:t>
      </w:r>
      <w:r>
        <w:t>соответствии</w:t>
      </w:r>
      <w:r>
        <w:rPr>
          <w:spacing w:val="-13"/>
        </w:rPr>
        <w:t xml:space="preserve"> </w:t>
      </w:r>
      <w:r>
        <w:t>с</w:t>
      </w:r>
      <w:r>
        <w:rPr>
          <w:spacing w:val="-15"/>
        </w:rPr>
        <w:t xml:space="preserve"> </w:t>
      </w:r>
      <w:r>
        <w:t>целями</w:t>
      </w:r>
      <w:r>
        <w:rPr>
          <w:spacing w:val="-13"/>
        </w:rPr>
        <w:t xml:space="preserve"> </w:t>
      </w:r>
      <w:r>
        <w:t>и</w:t>
      </w:r>
      <w:r>
        <w:rPr>
          <w:spacing w:val="-13"/>
        </w:rPr>
        <w:t xml:space="preserve"> </w:t>
      </w:r>
      <w:r>
        <w:t>условиями</w:t>
      </w:r>
      <w:r>
        <w:rPr>
          <w:spacing w:val="-13"/>
        </w:rPr>
        <w:t xml:space="preserve"> </w:t>
      </w:r>
      <w:r>
        <w:t>устного</w:t>
      </w:r>
      <w:r>
        <w:rPr>
          <w:spacing w:val="-14"/>
        </w:rPr>
        <w:t xml:space="preserve"> </w:t>
      </w:r>
      <w:r>
        <w:t>общения</w:t>
      </w:r>
      <w:r>
        <w:rPr>
          <w:spacing w:val="-14"/>
        </w:rPr>
        <w:t xml:space="preserve"> </w:t>
      </w:r>
      <w:r>
        <w:t>для</w:t>
      </w:r>
      <w:r>
        <w:rPr>
          <w:spacing w:val="-9"/>
        </w:rPr>
        <w:t xml:space="preserve"> </w:t>
      </w:r>
      <w:r>
        <w:t>эффективного</w:t>
      </w:r>
      <w:r>
        <w:rPr>
          <w:spacing w:val="-57"/>
        </w:rPr>
        <w:t xml:space="preserve"> </w:t>
      </w:r>
      <w:r>
        <w:t>решения коммуникативной задачи (для ответа на заданный вопрос, для выражения собственного</w:t>
      </w:r>
      <w:r>
        <w:rPr>
          <w:spacing w:val="1"/>
        </w:rPr>
        <w:t xml:space="preserve"> </w:t>
      </w:r>
      <w:r>
        <w:t>мнения).</w:t>
      </w:r>
      <w:r>
        <w:rPr>
          <w:spacing w:val="43"/>
        </w:rPr>
        <w:t xml:space="preserve"> </w:t>
      </w:r>
      <w:r>
        <w:t>Умение</w:t>
      </w:r>
      <w:r>
        <w:rPr>
          <w:spacing w:val="35"/>
        </w:rPr>
        <w:t xml:space="preserve"> </w:t>
      </w:r>
      <w:r>
        <w:t>вести</w:t>
      </w:r>
      <w:r>
        <w:rPr>
          <w:spacing w:val="43"/>
        </w:rPr>
        <w:t xml:space="preserve"> </w:t>
      </w:r>
      <w:r>
        <w:t>разговор</w:t>
      </w:r>
      <w:r>
        <w:rPr>
          <w:spacing w:val="41"/>
        </w:rPr>
        <w:t xml:space="preserve"> </w:t>
      </w:r>
      <w:r>
        <w:t>(начать,</w:t>
      </w:r>
      <w:r>
        <w:rPr>
          <w:spacing w:val="43"/>
        </w:rPr>
        <w:t xml:space="preserve"> </w:t>
      </w:r>
      <w:r>
        <w:t>поддержать,</w:t>
      </w:r>
      <w:r>
        <w:rPr>
          <w:spacing w:val="43"/>
        </w:rPr>
        <w:t xml:space="preserve"> </w:t>
      </w:r>
      <w:r>
        <w:t>закончить</w:t>
      </w:r>
      <w:r>
        <w:rPr>
          <w:spacing w:val="42"/>
        </w:rPr>
        <w:t xml:space="preserve"> </w:t>
      </w:r>
      <w:r>
        <w:t>разговор,</w:t>
      </w:r>
      <w:r>
        <w:rPr>
          <w:spacing w:val="43"/>
        </w:rPr>
        <w:t xml:space="preserve"> </w:t>
      </w:r>
      <w:r>
        <w:t>привлечь</w:t>
      </w:r>
      <w:r>
        <w:rPr>
          <w:spacing w:val="42"/>
        </w:rPr>
        <w:t xml:space="preserve"> </w:t>
      </w:r>
      <w:r>
        <w:t>внимание</w:t>
      </w:r>
      <w:r>
        <w:rPr>
          <w:spacing w:val="40"/>
        </w:rPr>
        <w:t xml:space="preserve"> </w:t>
      </w:r>
      <w:r>
        <w:t>и</w:t>
      </w:r>
      <w:r>
        <w:rPr>
          <w:spacing w:val="-58"/>
        </w:rPr>
        <w:t xml:space="preserve"> </w:t>
      </w:r>
      <w:r>
        <w:t>т. п.). Практическое овладение диалогической формой речи. Соблюдение норм речевого этикета и</w:t>
      </w:r>
      <w:r>
        <w:rPr>
          <w:spacing w:val="1"/>
        </w:rPr>
        <w:t xml:space="preserve"> </w:t>
      </w:r>
      <w:r>
        <w:t>орфоэпических</w:t>
      </w:r>
      <w:r>
        <w:rPr>
          <w:spacing w:val="1"/>
        </w:rPr>
        <w:t xml:space="preserve"> </w:t>
      </w:r>
      <w:r>
        <w:t>норм</w:t>
      </w:r>
      <w:r>
        <w:rPr>
          <w:spacing w:val="1"/>
        </w:rPr>
        <w:t xml:space="preserve"> </w:t>
      </w:r>
      <w:r>
        <w:t>в</w:t>
      </w:r>
      <w:r>
        <w:rPr>
          <w:spacing w:val="1"/>
        </w:rPr>
        <w:t xml:space="preserve"> </w:t>
      </w:r>
      <w:r>
        <w:t>ситуациях</w:t>
      </w:r>
      <w:r>
        <w:rPr>
          <w:spacing w:val="1"/>
        </w:rPr>
        <w:t xml:space="preserve"> </w:t>
      </w:r>
      <w:r>
        <w:t>учебного</w:t>
      </w:r>
      <w:r>
        <w:rPr>
          <w:spacing w:val="1"/>
        </w:rPr>
        <w:t xml:space="preserve"> </w:t>
      </w:r>
      <w:r>
        <w:t>и</w:t>
      </w:r>
      <w:r>
        <w:rPr>
          <w:spacing w:val="1"/>
        </w:rPr>
        <w:t xml:space="preserve"> </w:t>
      </w:r>
      <w:r>
        <w:t>бытового</w:t>
      </w:r>
      <w:r>
        <w:rPr>
          <w:spacing w:val="1"/>
        </w:rPr>
        <w:t xml:space="preserve"> </w:t>
      </w:r>
      <w:r>
        <w:t>общения.</w:t>
      </w:r>
      <w:r>
        <w:rPr>
          <w:spacing w:val="1"/>
        </w:rPr>
        <w:t xml:space="preserve"> </w:t>
      </w:r>
      <w:r>
        <w:t>Умение</w:t>
      </w:r>
      <w:r>
        <w:rPr>
          <w:spacing w:val="1"/>
        </w:rPr>
        <w:t xml:space="preserve"> </w:t>
      </w:r>
      <w:r>
        <w:t>договариваться</w:t>
      </w:r>
      <w:r>
        <w:rPr>
          <w:spacing w:val="1"/>
        </w:rPr>
        <w:t xml:space="preserve"> </w:t>
      </w:r>
      <w:r>
        <w:t>и</w:t>
      </w:r>
      <w:r>
        <w:rPr>
          <w:spacing w:val="1"/>
        </w:rPr>
        <w:t xml:space="preserve"> </w:t>
      </w:r>
      <w:r>
        <w:t>приходить к общему решению в совместной деятельности при проведении парной и групповой</w:t>
      </w:r>
      <w:r>
        <w:rPr>
          <w:spacing w:val="1"/>
        </w:rPr>
        <w:t xml:space="preserve"> </w:t>
      </w:r>
      <w:r>
        <w:t>работы.</w:t>
      </w:r>
    </w:p>
    <w:p w:rsidR="00A65286" w:rsidRDefault="00D25255">
      <w:pPr>
        <w:pStyle w:val="a3"/>
        <w:spacing w:line="242" w:lineRule="auto"/>
        <w:ind w:left="692" w:right="801" w:firstLine="225"/>
      </w:pPr>
      <w:r>
        <w:t>Составление</w:t>
      </w:r>
      <w:r>
        <w:rPr>
          <w:spacing w:val="-3"/>
        </w:rPr>
        <w:t xml:space="preserve"> </w:t>
      </w:r>
      <w:r>
        <w:t>устного</w:t>
      </w:r>
      <w:r>
        <w:rPr>
          <w:spacing w:val="-2"/>
        </w:rPr>
        <w:t xml:space="preserve"> </w:t>
      </w:r>
      <w:r>
        <w:t>рассказа</w:t>
      </w:r>
      <w:r>
        <w:rPr>
          <w:spacing w:val="-6"/>
        </w:rPr>
        <w:t xml:space="preserve"> </w:t>
      </w:r>
      <w:r>
        <w:t>по</w:t>
      </w:r>
      <w:r>
        <w:rPr>
          <w:spacing w:val="-2"/>
        </w:rPr>
        <w:t xml:space="preserve"> </w:t>
      </w:r>
      <w:r>
        <w:t>репродукции</w:t>
      </w:r>
      <w:r>
        <w:rPr>
          <w:spacing w:val="-7"/>
        </w:rPr>
        <w:t xml:space="preserve"> </w:t>
      </w:r>
      <w:r>
        <w:t>картины.</w:t>
      </w:r>
      <w:r>
        <w:rPr>
          <w:spacing w:val="-4"/>
        </w:rPr>
        <w:t xml:space="preserve"> </w:t>
      </w:r>
      <w:r>
        <w:t>Составление</w:t>
      </w:r>
      <w:r>
        <w:rPr>
          <w:spacing w:val="-2"/>
        </w:rPr>
        <w:t xml:space="preserve"> </w:t>
      </w:r>
      <w:r>
        <w:t>устного</w:t>
      </w:r>
      <w:r>
        <w:rPr>
          <w:spacing w:val="-2"/>
        </w:rPr>
        <w:t xml:space="preserve"> </w:t>
      </w:r>
      <w:r>
        <w:t>рассказа</w:t>
      </w:r>
      <w:r>
        <w:rPr>
          <w:spacing w:val="-6"/>
        </w:rPr>
        <w:t xml:space="preserve"> </w:t>
      </w:r>
      <w:r>
        <w:t>по</w:t>
      </w:r>
      <w:r>
        <w:rPr>
          <w:spacing w:val="-2"/>
        </w:rPr>
        <w:t xml:space="preserve"> </w:t>
      </w:r>
      <w:r>
        <w:t>личным</w:t>
      </w:r>
      <w:r>
        <w:rPr>
          <w:spacing w:val="-57"/>
        </w:rPr>
        <w:t xml:space="preserve"> </w:t>
      </w:r>
      <w:r>
        <w:t>наблюдениям</w:t>
      </w:r>
      <w:r>
        <w:rPr>
          <w:spacing w:val="-7"/>
        </w:rPr>
        <w:t xml:space="preserve"> </w:t>
      </w:r>
      <w:r>
        <w:t>и</w:t>
      </w:r>
      <w:r>
        <w:rPr>
          <w:spacing w:val="-2"/>
        </w:rPr>
        <w:t xml:space="preserve"> </w:t>
      </w:r>
      <w:r>
        <w:t>вопросам.</w:t>
      </w:r>
    </w:p>
    <w:p w:rsidR="00A65286" w:rsidRDefault="00D25255">
      <w:pPr>
        <w:pStyle w:val="a3"/>
        <w:spacing w:line="271" w:lineRule="exact"/>
        <w:ind w:left="918"/>
      </w:pPr>
      <w:r>
        <w:t>Текст.</w:t>
      </w:r>
      <w:r>
        <w:rPr>
          <w:spacing w:val="-1"/>
        </w:rPr>
        <w:t xml:space="preserve"> </w:t>
      </w:r>
      <w:r>
        <w:t>Признаки</w:t>
      </w:r>
      <w:r>
        <w:rPr>
          <w:spacing w:val="-2"/>
        </w:rPr>
        <w:t xml:space="preserve"> </w:t>
      </w:r>
      <w:r>
        <w:t>текста:</w:t>
      </w:r>
      <w:r>
        <w:rPr>
          <w:spacing w:val="-2"/>
        </w:rPr>
        <w:t xml:space="preserve"> </w:t>
      </w:r>
      <w:r>
        <w:t>смысловое</w:t>
      </w:r>
      <w:r>
        <w:rPr>
          <w:spacing w:val="-4"/>
        </w:rPr>
        <w:t xml:space="preserve"> </w:t>
      </w:r>
      <w:r>
        <w:t>единство</w:t>
      </w:r>
      <w:r>
        <w:rPr>
          <w:spacing w:val="-3"/>
        </w:rPr>
        <w:t xml:space="preserve"> </w:t>
      </w:r>
      <w:r>
        <w:t>предложений</w:t>
      </w:r>
    </w:p>
    <w:p w:rsidR="00A65286" w:rsidRDefault="00D25255">
      <w:pPr>
        <w:pStyle w:val="a3"/>
        <w:ind w:left="692" w:right="793"/>
      </w:pPr>
      <w:r>
        <w:t>в тексте; последовательность предложений в тексте; выражение в тексте законченной мысли. Тема</w:t>
      </w:r>
      <w:r>
        <w:rPr>
          <w:spacing w:val="1"/>
        </w:rPr>
        <w:t xml:space="preserve"> </w:t>
      </w:r>
      <w:r>
        <w:t>текста.</w:t>
      </w:r>
      <w:r>
        <w:rPr>
          <w:spacing w:val="1"/>
        </w:rPr>
        <w:t xml:space="preserve"> </w:t>
      </w:r>
      <w:r>
        <w:t>Основная</w:t>
      </w:r>
      <w:r>
        <w:rPr>
          <w:spacing w:val="1"/>
        </w:rPr>
        <w:t xml:space="preserve"> </w:t>
      </w:r>
      <w:r>
        <w:t>мысль.</w:t>
      </w:r>
      <w:r>
        <w:rPr>
          <w:spacing w:val="1"/>
        </w:rPr>
        <w:t xml:space="preserve"> </w:t>
      </w:r>
      <w:r>
        <w:t>Заглавие</w:t>
      </w:r>
      <w:r>
        <w:rPr>
          <w:spacing w:val="1"/>
        </w:rPr>
        <w:t xml:space="preserve"> </w:t>
      </w:r>
      <w:r>
        <w:t>текста.</w:t>
      </w:r>
      <w:r>
        <w:rPr>
          <w:spacing w:val="1"/>
        </w:rPr>
        <w:t xml:space="preserve"> </w:t>
      </w:r>
      <w:r>
        <w:t>Подбор</w:t>
      </w:r>
      <w:r>
        <w:rPr>
          <w:spacing w:val="1"/>
        </w:rPr>
        <w:t xml:space="preserve"> </w:t>
      </w:r>
      <w:r>
        <w:t>заголовков</w:t>
      </w:r>
      <w:r>
        <w:rPr>
          <w:spacing w:val="1"/>
        </w:rPr>
        <w:t xml:space="preserve"> </w:t>
      </w:r>
      <w:r>
        <w:t>к</w:t>
      </w:r>
      <w:r>
        <w:rPr>
          <w:spacing w:val="1"/>
        </w:rPr>
        <w:t xml:space="preserve"> </w:t>
      </w:r>
      <w:r>
        <w:t>предложенным</w:t>
      </w:r>
      <w:r>
        <w:rPr>
          <w:spacing w:val="1"/>
        </w:rPr>
        <w:t xml:space="preserve"> </w:t>
      </w:r>
      <w:r>
        <w:t>текстам.</w:t>
      </w:r>
      <w:r>
        <w:rPr>
          <w:spacing w:val="1"/>
        </w:rPr>
        <w:t xml:space="preserve"> </w:t>
      </w:r>
      <w:r>
        <w:t>Последовательность частей текста (</w:t>
      </w:r>
      <w:r>
        <w:rPr>
          <w:i/>
        </w:rPr>
        <w:t>абзацев</w:t>
      </w:r>
      <w:r>
        <w:t>). Корректирование текстов с нарушенным порядком</w:t>
      </w:r>
      <w:r>
        <w:rPr>
          <w:spacing w:val="1"/>
        </w:rPr>
        <w:t xml:space="preserve"> </w:t>
      </w:r>
      <w:r>
        <w:t>предложений</w:t>
      </w:r>
      <w:r>
        <w:rPr>
          <w:spacing w:val="2"/>
        </w:rPr>
        <w:t xml:space="preserve"> </w:t>
      </w:r>
      <w:r>
        <w:t>и</w:t>
      </w:r>
      <w:r>
        <w:rPr>
          <w:spacing w:val="-2"/>
        </w:rPr>
        <w:t xml:space="preserve"> </w:t>
      </w:r>
      <w:r>
        <w:t>абзацев.</w:t>
      </w:r>
    </w:p>
    <w:p w:rsidR="00A65286" w:rsidRDefault="00D25255">
      <w:pPr>
        <w:pStyle w:val="a3"/>
        <w:spacing w:before="3" w:line="237" w:lineRule="auto"/>
        <w:ind w:left="918" w:right="805"/>
      </w:pPr>
      <w:r>
        <w:t>Типы</w:t>
      </w:r>
      <w:r>
        <w:rPr>
          <w:spacing w:val="-5"/>
        </w:rPr>
        <w:t xml:space="preserve"> </w:t>
      </w:r>
      <w:r>
        <w:t>текстов:</w:t>
      </w:r>
      <w:r>
        <w:rPr>
          <w:spacing w:val="-10"/>
        </w:rPr>
        <w:t xml:space="preserve"> </w:t>
      </w:r>
      <w:r>
        <w:t>описание,</w:t>
      </w:r>
      <w:r>
        <w:rPr>
          <w:spacing w:val="-5"/>
        </w:rPr>
        <w:t xml:space="preserve"> </w:t>
      </w:r>
      <w:r>
        <w:t>повествование,</w:t>
      </w:r>
      <w:r>
        <w:rPr>
          <w:spacing w:val="1"/>
        </w:rPr>
        <w:t xml:space="preserve"> </w:t>
      </w:r>
      <w:r>
        <w:t>рассуждение, их</w:t>
      </w:r>
      <w:r>
        <w:rPr>
          <w:spacing w:val="-11"/>
        </w:rPr>
        <w:t xml:space="preserve"> </w:t>
      </w:r>
      <w:r>
        <w:t>особенности</w:t>
      </w:r>
      <w:r>
        <w:rPr>
          <w:spacing w:val="-5"/>
        </w:rPr>
        <w:t xml:space="preserve"> </w:t>
      </w:r>
      <w:r>
        <w:t>(первичное</w:t>
      </w:r>
      <w:r>
        <w:rPr>
          <w:spacing w:val="-12"/>
        </w:rPr>
        <w:t xml:space="preserve"> </w:t>
      </w:r>
      <w:r>
        <w:t>ознакомление).</w:t>
      </w:r>
      <w:r>
        <w:rPr>
          <w:spacing w:val="-57"/>
        </w:rPr>
        <w:t xml:space="preserve"> </w:t>
      </w:r>
      <w:r>
        <w:t>Поздравление</w:t>
      </w:r>
      <w:r>
        <w:rPr>
          <w:spacing w:val="-5"/>
        </w:rPr>
        <w:t xml:space="preserve"> </w:t>
      </w:r>
      <w:r>
        <w:t>и</w:t>
      </w:r>
      <w:r>
        <w:rPr>
          <w:spacing w:val="-2"/>
        </w:rPr>
        <w:t xml:space="preserve"> </w:t>
      </w:r>
      <w:r>
        <w:t>поздравительная</w:t>
      </w:r>
      <w:r>
        <w:rPr>
          <w:spacing w:val="-8"/>
        </w:rPr>
        <w:t xml:space="preserve"> </w:t>
      </w:r>
      <w:r>
        <w:t>открытка.</w:t>
      </w:r>
    </w:p>
    <w:p w:rsidR="00A65286" w:rsidRDefault="00D25255">
      <w:pPr>
        <w:pStyle w:val="a3"/>
        <w:spacing w:before="5" w:line="237" w:lineRule="auto"/>
        <w:ind w:left="692" w:right="806" w:firstLine="225"/>
      </w:pPr>
      <w:r>
        <w:t>Понимание текста:</w:t>
      </w:r>
      <w:r>
        <w:rPr>
          <w:spacing w:val="1"/>
        </w:rPr>
        <w:t xml:space="preserve"> </w:t>
      </w:r>
      <w:r>
        <w:t>развитие умения формулировать простые выводы на основе информации,</w:t>
      </w:r>
      <w:r>
        <w:rPr>
          <w:spacing w:val="1"/>
        </w:rPr>
        <w:t xml:space="preserve"> </w:t>
      </w:r>
      <w:r>
        <w:t>содержащейся</w:t>
      </w:r>
      <w:r>
        <w:rPr>
          <w:spacing w:val="-6"/>
        </w:rPr>
        <w:t xml:space="preserve"> </w:t>
      </w:r>
      <w:r>
        <w:t>в тексте.</w:t>
      </w:r>
      <w:r>
        <w:rPr>
          <w:spacing w:val="-4"/>
        </w:rPr>
        <w:t xml:space="preserve"> </w:t>
      </w:r>
      <w:r>
        <w:t>Выразительное</w:t>
      </w:r>
      <w:r>
        <w:rPr>
          <w:spacing w:val="-2"/>
        </w:rPr>
        <w:t xml:space="preserve"> </w:t>
      </w:r>
      <w:r>
        <w:t>чтение</w:t>
      </w:r>
      <w:r>
        <w:rPr>
          <w:spacing w:val="-6"/>
        </w:rPr>
        <w:t xml:space="preserve"> </w:t>
      </w:r>
      <w:r>
        <w:t>текста</w:t>
      </w:r>
      <w:r>
        <w:rPr>
          <w:spacing w:val="-2"/>
        </w:rPr>
        <w:t xml:space="preserve"> </w:t>
      </w:r>
      <w:r>
        <w:t>вслух</w:t>
      </w:r>
      <w:r>
        <w:rPr>
          <w:spacing w:val="-6"/>
        </w:rPr>
        <w:t xml:space="preserve"> </w:t>
      </w:r>
      <w:r>
        <w:t>с</w:t>
      </w:r>
      <w:r>
        <w:rPr>
          <w:spacing w:val="-2"/>
        </w:rPr>
        <w:t xml:space="preserve"> </w:t>
      </w:r>
      <w:r>
        <w:t>соблюдением</w:t>
      </w:r>
      <w:r>
        <w:rPr>
          <w:spacing w:val="1"/>
        </w:rPr>
        <w:t xml:space="preserve"> </w:t>
      </w:r>
      <w:r>
        <w:t>правильной</w:t>
      </w:r>
      <w:r>
        <w:rPr>
          <w:spacing w:val="-5"/>
        </w:rPr>
        <w:t xml:space="preserve"> </w:t>
      </w:r>
      <w:r>
        <w:t>интонации.</w:t>
      </w:r>
    </w:p>
    <w:p w:rsidR="00A65286" w:rsidRDefault="00A65286">
      <w:pPr>
        <w:spacing w:line="237" w:lineRule="auto"/>
        <w:sectPr w:rsidR="00A65286">
          <w:pgSz w:w="11910" w:h="16840"/>
          <w:pgMar w:top="640" w:right="0" w:bottom="720" w:left="100" w:header="0" w:footer="532" w:gutter="0"/>
          <w:cols w:space="720"/>
        </w:sectPr>
      </w:pPr>
    </w:p>
    <w:p w:rsidR="00A65286" w:rsidRDefault="00D25255">
      <w:pPr>
        <w:pStyle w:val="a3"/>
        <w:spacing w:before="73"/>
        <w:ind w:left="918"/>
        <w:jc w:val="left"/>
      </w:pPr>
      <w:r>
        <w:lastRenderedPageBreak/>
        <w:t>Подробное</w:t>
      </w:r>
      <w:r>
        <w:rPr>
          <w:spacing w:val="-6"/>
        </w:rPr>
        <w:t xml:space="preserve"> </w:t>
      </w:r>
      <w:r>
        <w:t>изложение</w:t>
      </w:r>
      <w:r>
        <w:rPr>
          <w:spacing w:val="-1"/>
        </w:rPr>
        <w:t xml:space="preserve"> </w:t>
      </w:r>
      <w:r>
        <w:t>повествовательного текста объёмом</w:t>
      </w:r>
      <w:r>
        <w:rPr>
          <w:spacing w:val="1"/>
        </w:rPr>
        <w:t xml:space="preserve"> </w:t>
      </w:r>
      <w:r>
        <w:t>30—45</w:t>
      </w:r>
      <w:r>
        <w:rPr>
          <w:spacing w:val="-5"/>
        </w:rPr>
        <w:t xml:space="preserve"> </w:t>
      </w:r>
      <w:r>
        <w:t>слов</w:t>
      </w:r>
      <w:r>
        <w:rPr>
          <w:spacing w:val="-2"/>
        </w:rPr>
        <w:t xml:space="preserve"> </w:t>
      </w:r>
      <w:r>
        <w:t>с</w:t>
      </w:r>
      <w:r>
        <w:rPr>
          <w:spacing w:val="-6"/>
        </w:rPr>
        <w:t xml:space="preserve"> </w:t>
      </w:r>
      <w:r>
        <w:t>опорой</w:t>
      </w:r>
      <w:r>
        <w:rPr>
          <w:spacing w:val="-4"/>
        </w:rPr>
        <w:t xml:space="preserve"> </w:t>
      </w:r>
      <w:r>
        <w:t>на</w:t>
      </w:r>
      <w:r>
        <w:rPr>
          <w:spacing w:val="-5"/>
        </w:rPr>
        <w:t xml:space="preserve"> </w:t>
      </w:r>
      <w:r>
        <w:t>вопросы.</w:t>
      </w:r>
    </w:p>
    <w:p w:rsidR="00A65286" w:rsidRDefault="00A65286">
      <w:pPr>
        <w:pStyle w:val="a3"/>
        <w:spacing w:before="7"/>
        <w:jc w:val="left"/>
      </w:pPr>
    </w:p>
    <w:p w:rsidR="00A65286" w:rsidRDefault="00D25255">
      <w:pPr>
        <w:spacing w:line="237" w:lineRule="auto"/>
        <w:ind w:left="692" w:right="843" w:firstLine="225"/>
        <w:rPr>
          <w:sz w:val="24"/>
        </w:rPr>
      </w:pPr>
      <w:r>
        <w:rPr>
          <w:sz w:val="24"/>
        </w:rPr>
        <w:t>Изучение</w:t>
      </w:r>
      <w:r>
        <w:rPr>
          <w:spacing w:val="23"/>
          <w:sz w:val="24"/>
        </w:rPr>
        <w:t xml:space="preserve"> </w:t>
      </w:r>
      <w:r>
        <w:rPr>
          <w:sz w:val="24"/>
        </w:rPr>
        <w:t>содержания</w:t>
      </w:r>
      <w:r>
        <w:rPr>
          <w:spacing w:val="28"/>
          <w:sz w:val="24"/>
        </w:rPr>
        <w:t xml:space="preserve"> </w:t>
      </w:r>
      <w:r>
        <w:rPr>
          <w:sz w:val="24"/>
        </w:rPr>
        <w:t>учебного</w:t>
      </w:r>
      <w:r>
        <w:rPr>
          <w:spacing w:val="24"/>
          <w:sz w:val="24"/>
        </w:rPr>
        <w:t xml:space="preserve"> </w:t>
      </w:r>
      <w:r>
        <w:rPr>
          <w:sz w:val="24"/>
        </w:rPr>
        <w:t>предмета</w:t>
      </w:r>
      <w:r>
        <w:rPr>
          <w:spacing w:val="24"/>
          <w:sz w:val="24"/>
        </w:rPr>
        <w:t xml:space="preserve"> </w:t>
      </w:r>
      <w:r>
        <w:rPr>
          <w:sz w:val="24"/>
        </w:rPr>
        <w:t>«Русский</w:t>
      </w:r>
      <w:r>
        <w:rPr>
          <w:spacing w:val="25"/>
          <w:sz w:val="24"/>
        </w:rPr>
        <w:t xml:space="preserve"> </w:t>
      </w:r>
      <w:r>
        <w:rPr>
          <w:sz w:val="24"/>
        </w:rPr>
        <w:t>язык»</w:t>
      </w:r>
      <w:r>
        <w:rPr>
          <w:spacing w:val="27"/>
          <w:sz w:val="24"/>
        </w:rPr>
        <w:t xml:space="preserve"> </w:t>
      </w:r>
      <w:r>
        <w:rPr>
          <w:b/>
          <w:sz w:val="24"/>
        </w:rPr>
        <w:t>во</w:t>
      </w:r>
      <w:r>
        <w:rPr>
          <w:b/>
          <w:spacing w:val="33"/>
          <w:sz w:val="24"/>
        </w:rPr>
        <w:t xml:space="preserve"> </w:t>
      </w:r>
      <w:r>
        <w:rPr>
          <w:b/>
          <w:sz w:val="24"/>
        </w:rPr>
        <w:t>втором</w:t>
      </w:r>
      <w:r>
        <w:rPr>
          <w:b/>
          <w:spacing w:val="32"/>
          <w:sz w:val="24"/>
        </w:rPr>
        <w:t xml:space="preserve"> </w:t>
      </w:r>
      <w:r>
        <w:rPr>
          <w:b/>
          <w:sz w:val="24"/>
        </w:rPr>
        <w:t>классе</w:t>
      </w:r>
      <w:r>
        <w:rPr>
          <w:b/>
          <w:spacing w:val="26"/>
          <w:sz w:val="24"/>
        </w:rPr>
        <w:t xml:space="preserve"> </w:t>
      </w:r>
      <w:r>
        <w:rPr>
          <w:sz w:val="24"/>
        </w:rPr>
        <w:t>способствует</w:t>
      </w:r>
      <w:r>
        <w:rPr>
          <w:spacing w:val="-57"/>
          <w:sz w:val="24"/>
        </w:rPr>
        <w:t xml:space="preserve"> </w:t>
      </w:r>
      <w:r>
        <w:rPr>
          <w:sz w:val="24"/>
        </w:rPr>
        <w:t xml:space="preserve">освоению </w:t>
      </w:r>
      <w:r>
        <w:rPr>
          <w:b/>
          <w:sz w:val="24"/>
        </w:rPr>
        <w:t>на</w:t>
      </w:r>
      <w:r>
        <w:rPr>
          <w:b/>
          <w:spacing w:val="-4"/>
          <w:sz w:val="24"/>
        </w:rPr>
        <w:t xml:space="preserve"> </w:t>
      </w:r>
      <w:r>
        <w:rPr>
          <w:b/>
          <w:sz w:val="24"/>
        </w:rPr>
        <w:t>пропедевтическом уровне</w:t>
      </w:r>
      <w:r>
        <w:rPr>
          <w:b/>
          <w:spacing w:val="-1"/>
          <w:sz w:val="24"/>
        </w:rPr>
        <w:t xml:space="preserve"> </w:t>
      </w:r>
      <w:r>
        <w:rPr>
          <w:sz w:val="24"/>
        </w:rPr>
        <w:t>ряда универсальных</w:t>
      </w:r>
      <w:r>
        <w:rPr>
          <w:spacing w:val="-4"/>
          <w:sz w:val="24"/>
        </w:rPr>
        <w:t xml:space="preserve"> </w:t>
      </w:r>
      <w:r>
        <w:rPr>
          <w:sz w:val="24"/>
        </w:rPr>
        <w:t>учебных</w:t>
      </w:r>
      <w:r>
        <w:rPr>
          <w:spacing w:val="-3"/>
          <w:sz w:val="24"/>
        </w:rPr>
        <w:t xml:space="preserve"> </w:t>
      </w:r>
      <w:r>
        <w:rPr>
          <w:sz w:val="24"/>
        </w:rPr>
        <w:t>действий.</w:t>
      </w:r>
    </w:p>
    <w:p w:rsidR="00A65286" w:rsidRDefault="00A65286">
      <w:pPr>
        <w:pStyle w:val="a3"/>
        <w:spacing w:before="1"/>
        <w:jc w:val="left"/>
      </w:pPr>
    </w:p>
    <w:p w:rsidR="00A65286" w:rsidRDefault="00D25255">
      <w:pPr>
        <w:pStyle w:val="1"/>
        <w:spacing w:line="275" w:lineRule="exact"/>
        <w:ind w:left="918"/>
      </w:pPr>
      <w:r>
        <w:t>Познавательные</w:t>
      </w:r>
      <w:r>
        <w:rPr>
          <w:spacing w:val="-1"/>
        </w:rPr>
        <w:t xml:space="preserve"> </w:t>
      </w:r>
      <w:r>
        <w:t>универсальные</w:t>
      </w:r>
      <w:r>
        <w:rPr>
          <w:spacing w:val="-6"/>
        </w:rPr>
        <w:t xml:space="preserve"> </w:t>
      </w:r>
      <w:r>
        <w:t>учебные</w:t>
      </w:r>
      <w:r>
        <w:rPr>
          <w:spacing w:val="-1"/>
        </w:rPr>
        <w:t xml:space="preserve"> </w:t>
      </w:r>
      <w:r>
        <w:t>действия:</w:t>
      </w:r>
    </w:p>
    <w:p w:rsidR="00A65286" w:rsidRDefault="00D25255">
      <w:pPr>
        <w:spacing w:line="274" w:lineRule="exact"/>
        <w:ind w:left="918"/>
        <w:rPr>
          <w:sz w:val="24"/>
        </w:rPr>
      </w:pPr>
      <w:r>
        <w:rPr>
          <w:i/>
          <w:sz w:val="24"/>
        </w:rPr>
        <w:t>Базовые</w:t>
      </w:r>
      <w:r>
        <w:rPr>
          <w:i/>
          <w:spacing w:val="-6"/>
          <w:sz w:val="24"/>
        </w:rPr>
        <w:t xml:space="preserve"> </w:t>
      </w:r>
      <w:r>
        <w:rPr>
          <w:i/>
          <w:sz w:val="24"/>
        </w:rPr>
        <w:t>логические</w:t>
      </w:r>
      <w:r>
        <w:rPr>
          <w:i/>
          <w:spacing w:val="-2"/>
          <w:sz w:val="24"/>
        </w:rPr>
        <w:t xml:space="preserve"> </w:t>
      </w:r>
      <w:r>
        <w:rPr>
          <w:i/>
          <w:sz w:val="24"/>
        </w:rPr>
        <w:t>действия</w:t>
      </w:r>
      <w:r>
        <w:rPr>
          <w:sz w:val="24"/>
        </w:rPr>
        <w:t>:</w:t>
      </w:r>
    </w:p>
    <w:p w:rsidR="00A65286" w:rsidRDefault="00D25255">
      <w:pPr>
        <w:pStyle w:val="a4"/>
        <w:numPr>
          <w:ilvl w:val="0"/>
          <w:numId w:val="189"/>
        </w:numPr>
        <w:tabs>
          <w:tab w:val="left" w:pos="1259"/>
        </w:tabs>
        <w:spacing w:line="242" w:lineRule="auto"/>
        <w:ind w:right="805"/>
        <w:jc w:val="left"/>
        <w:rPr>
          <w:sz w:val="24"/>
        </w:rPr>
      </w:pPr>
      <w:r>
        <w:rPr>
          <w:sz w:val="24"/>
        </w:rPr>
        <w:t>сравнивать</w:t>
      </w:r>
      <w:r>
        <w:rPr>
          <w:spacing w:val="58"/>
          <w:sz w:val="24"/>
        </w:rPr>
        <w:t xml:space="preserve"> </w:t>
      </w:r>
      <w:r>
        <w:rPr>
          <w:sz w:val="24"/>
        </w:rPr>
        <w:t>однокоренные</w:t>
      </w:r>
      <w:r>
        <w:rPr>
          <w:spacing w:val="1"/>
          <w:sz w:val="24"/>
        </w:rPr>
        <w:t xml:space="preserve"> </w:t>
      </w:r>
      <w:r>
        <w:rPr>
          <w:sz w:val="24"/>
        </w:rPr>
        <w:t>(родственные)</w:t>
      </w:r>
      <w:r>
        <w:rPr>
          <w:spacing w:val="3"/>
          <w:sz w:val="24"/>
        </w:rPr>
        <w:t xml:space="preserve"> </w:t>
      </w:r>
      <w:r>
        <w:rPr>
          <w:sz w:val="24"/>
        </w:rPr>
        <w:t>слова</w:t>
      </w:r>
      <w:r>
        <w:rPr>
          <w:spacing w:val="5"/>
          <w:sz w:val="24"/>
        </w:rPr>
        <w:t xml:space="preserve"> </w:t>
      </w:r>
      <w:r>
        <w:rPr>
          <w:sz w:val="24"/>
        </w:rPr>
        <w:t>и</w:t>
      </w:r>
      <w:r>
        <w:rPr>
          <w:spacing w:val="2"/>
          <w:sz w:val="24"/>
        </w:rPr>
        <w:t xml:space="preserve"> </w:t>
      </w:r>
      <w:r>
        <w:rPr>
          <w:sz w:val="24"/>
        </w:rPr>
        <w:t>синонимы;</w:t>
      </w:r>
      <w:r>
        <w:rPr>
          <w:spacing w:val="57"/>
          <w:sz w:val="24"/>
        </w:rPr>
        <w:t xml:space="preserve"> </w:t>
      </w:r>
      <w:r>
        <w:rPr>
          <w:sz w:val="24"/>
        </w:rPr>
        <w:t>однокоренные</w:t>
      </w:r>
      <w:r>
        <w:rPr>
          <w:spacing w:val="1"/>
          <w:sz w:val="24"/>
        </w:rPr>
        <w:t xml:space="preserve"> </w:t>
      </w:r>
      <w:r>
        <w:rPr>
          <w:sz w:val="24"/>
        </w:rPr>
        <w:t>(родственные)</w:t>
      </w:r>
      <w:r>
        <w:rPr>
          <w:spacing w:val="-57"/>
          <w:sz w:val="24"/>
        </w:rPr>
        <w:t xml:space="preserve"> </w:t>
      </w:r>
      <w:r>
        <w:rPr>
          <w:sz w:val="24"/>
        </w:rPr>
        <w:t>слова</w:t>
      </w:r>
      <w:r>
        <w:rPr>
          <w:spacing w:val="-5"/>
          <w:sz w:val="24"/>
        </w:rPr>
        <w:t xml:space="preserve"> </w:t>
      </w:r>
      <w:r>
        <w:rPr>
          <w:sz w:val="24"/>
        </w:rPr>
        <w:t>и</w:t>
      </w:r>
      <w:r>
        <w:rPr>
          <w:spacing w:val="3"/>
          <w:sz w:val="24"/>
        </w:rPr>
        <w:t xml:space="preserve"> </w:t>
      </w:r>
      <w:r>
        <w:rPr>
          <w:sz w:val="24"/>
        </w:rPr>
        <w:t>слова</w:t>
      </w:r>
      <w:r>
        <w:rPr>
          <w:spacing w:val="1"/>
          <w:sz w:val="24"/>
        </w:rPr>
        <w:t xml:space="preserve"> </w:t>
      </w:r>
      <w:r>
        <w:rPr>
          <w:sz w:val="24"/>
        </w:rPr>
        <w:t>с</w:t>
      </w:r>
      <w:r>
        <w:rPr>
          <w:spacing w:val="-4"/>
          <w:sz w:val="24"/>
        </w:rPr>
        <w:t xml:space="preserve"> </w:t>
      </w:r>
      <w:r>
        <w:rPr>
          <w:sz w:val="24"/>
        </w:rPr>
        <w:t>омонимичными</w:t>
      </w:r>
      <w:r>
        <w:rPr>
          <w:spacing w:val="3"/>
          <w:sz w:val="24"/>
        </w:rPr>
        <w:t xml:space="preserve"> </w:t>
      </w:r>
      <w:r>
        <w:rPr>
          <w:sz w:val="24"/>
        </w:rPr>
        <w:t>корнями;</w:t>
      </w:r>
    </w:p>
    <w:p w:rsidR="00A65286" w:rsidRDefault="00D25255">
      <w:pPr>
        <w:pStyle w:val="a4"/>
        <w:numPr>
          <w:ilvl w:val="0"/>
          <w:numId w:val="189"/>
        </w:numPr>
        <w:tabs>
          <w:tab w:val="left" w:pos="1259"/>
        </w:tabs>
        <w:spacing w:line="237" w:lineRule="auto"/>
        <w:ind w:right="796"/>
        <w:jc w:val="left"/>
        <w:rPr>
          <w:sz w:val="24"/>
        </w:rPr>
      </w:pPr>
      <w:r>
        <w:rPr>
          <w:sz w:val="24"/>
        </w:rPr>
        <w:t>сравнивать</w:t>
      </w:r>
      <w:r>
        <w:rPr>
          <w:spacing w:val="12"/>
          <w:sz w:val="24"/>
        </w:rPr>
        <w:t xml:space="preserve"> </w:t>
      </w:r>
      <w:r>
        <w:rPr>
          <w:sz w:val="24"/>
        </w:rPr>
        <w:t>значение</w:t>
      </w:r>
      <w:r>
        <w:rPr>
          <w:spacing w:val="8"/>
          <w:sz w:val="24"/>
        </w:rPr>
        <w:t xml:space="preserve"> </w:t>
      </w:r>
      <w:r>
        <w:rPr>
          <w:sz w:val="24"/>
        </w:rPr>
        <w:t>однокоренных</w:t>
      </w:r>
      <w:r>
        <w:rPr>
          <w:spacing w:val="11"/>
          <w:sz w:val="24"/>
        </w:rPr>
        <w:t xml:space="preserve"> </w:t>
      </w:r>
      <w:r>
        <w:rPr>
          <w:sz w:val="24"/>
        </w:rPr>
        <w:t>(родственных)</w:t>
      </w:r>
      <w:r>
        <w:rPr>
          <w:spacing w:val="16"/>
          <w:sz w:val="24"/>
        </w:rPr>
        <w:t xml:space="preserve"> </w:t>
      </w:r>
      <w:r>
        <w:rPr>
          <w:sz w:val="24"/>
        </w:rPr>
        <w:t>слов;</w:t>
      </w:r>
      <w:r>
        <w:rPr>
          <w:spacing w:val="11"/>
          <w:sz w:val="24"/>
        </w:rPr>
        <w:t xml:space="preserve"> </w:t>
      </w:r>
      <w:r>
        <w:rPr>
          <w:sz w:val="24"/>
        </w:rPr>
        <w:t>сравнивать</w:t>
      </w:r>
      <w:r>
        <w:rPr>
          <w:spacing w:val="12"/>
          <w:sz w:val="24"/>
        </w:rPr>
        <w:t xml:space="preserve"> </w:t>
      </w:r>
      <w:r>
        <w:rPr>
          <w:sz w:val="24"/>
        </w:rPr>
        <w:t>буквенную</w:t>
      </w:r>
      <w:r>
        <w:rPr>
          <w:spacing w:val="13"/>
          <w:sz w:val="24"/>
        </w:rPr>
        <w:t xml:space="preserve"> </w:t>
      </w:r>
      <w:r>
        <w:rPr>
          <w:sz w:val="24"/>
        </w:rPr>
        <w:t>оболочку</w:t>
      </w:r>
      <w:r>
        <w:rPr>
          <w:spacing w:val="-57"/>
          <w:sz w:val="24"/>
        </w:rPr>
        <w:t xml:space="preserve"> </w:t>
      </w:r>
      <w:r>
        <w:rPr>
          <w:sz w:val="24"/>
        </w:rPr>
        <w:t>однокоренных</w:t>
      </w:r>
      <w:r>
        <w:rPr>
          <w:spacing w:val="-4"/>
          <w:sz w:val="24"/>
        </w:rPr>
        <w:t xml:space="preserve"> </w:t>
      </w:r>
      <w:r>
        <w:rPr>
          <w:sz w:val="24"/>
        </w:rPr>
        <w:t>(родственных)</w:t>
      </w:r>
      <w:r>
        <w:rPr>
          <w:spacing w:val="3"/>
          <w:sz w:val="24"/>
        </w:rPr>
        <w:t xml:space="preserve"> </w:t>
      </w:r>
      <w:r>
        <w:rPr>
          <w:sz w:val="24"/>
        </w:rPr>
        <w:t>слов;</w:t>
      </w:r>
    </w:p>
    <w:p w:rsidR="00A65286" w:rsidRDefault="00D25255">
      <w:pPr>
        <w:pStyle w:val="a4"/>
        <w:numPr>
          <w:ilvl w:val="0"/>
          <w:numId w:val="189"/>
        </w:numPr>
        <w:tabs>
          <w:tab w:val="left" w:pos="1259"/>
        </w:tabs>
        <w:spacing w:line="275" w:lineRule="exact"/>
        <w:jc w:val="left"/>
        <w:rPr>
          <w:sz w:val="24"/>
        </w:rPr>
      </w:pPr>
      <w:r>
        <w:rPr>
          <w:sz w:val="24"/>
        </w:rPr>
        <w:t>устанавливать</w:t>
      </w:r>
      <w:r>
        <w:rPr>
          <w:spacing w:val="-4"/>
          <w:sz w:val="24"/>
        </w:rPr>
        <w:t xml:space="preserve"> </w:t>
      </w:r>
      <w:r>
        <w:rPr>
          <w:sz w:val="24"/>
        </w:rPr>
        <w:t>основания</w:t>
      </w:r>
      <w:r>
        <w:rPr>
          <w:spacing w:val="-6"/>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слов:</w:t>
      </w:r>
      <w:r>
        <w:rPr>
          <w:spacing w:val="-6"/>
          <w:sz w:val="24"/>
        </w:rPr>
        <w:t xml:space="preserve"> </w:t>
      </w:r>
      <w:r>
        <w:rPr>
          <w:sz w:val="24"/>
        </w:rPr>
        <w:t>на</w:t>
      </w:r>
      <w:r>
        <w:rPr>
          <w:spacing w:val="-2"/>
          <w:sz w:val="24"/>
        </w:rPr>
        <w:t xml:space="preserve"> </w:t>
      </w:r>
      <w:r>
        <w:rPr>
          <w:sz w:val="24"/>
        </w:rPr>
        <w:t>какой</w:t>
      </w:r>
      <w:r>
        <w:rPr>
          <w:spacing w:val="-5"/>
          <w:sz w:val="24"/>
        </w:rPr>
        <w:t xml:space="preserve"> </w:t>
      </w:r>
      <w:r>
        <w:rPr>
          <w:sz w:val="24"/>
        </w:rPr>
        <w:t>вопрос</w:t>
      </w:r>
      <w:r>
        <w:rPr>
          <w:spacing w:val="-7"/>
          <w:sz w:val="24"/>
        </w:rPr>
        <w:t xml:space="preserve"> </w:t>
      </w:r>
      <w:r>
        <w:rPr>
          <w:sz w:val="24"/>
        </w:rPr>
        <w:t>отвечают,</w:t>
      </w:r>
      <w:r>
        <w:rPr>
          <w:spacing w:val="2"/>
          <w:sz w:val="24"/>
        </w:rPr>
        <w:t xml:space="preserve"> </w:t>
      </w:r>
      <w:r>
        <w:rPr>
          <w:sz w:val="24"/>
        </w:rPr>
        <w:t>что</w:t>
      </w:r>
      <w:r>
        <w:rPr>
          <w:spacing w:val="-6"/>
          <w:sz w:val="24"/>
        </w:rPr>
        <w:t xml:space="preserve"> </w:t>
      </w:r>
      <w:r>
        <w:rPr>
          <w:sz w:val="24"/>
        </w:rPr>
        <w:t>обозначают;</w:t>
      </w:r>
    </w:p>
    <w:p w:rsidR="00A65286" w:rsidRDefault="00D25255">
      <w:pPr>
        <w:pStyle w:val="a4"/>
        <w:numPr>
          <w:ilvl w:val="0"/>
          <w:numId w:val="189"/>
        </w:numPr>
        <w:tabs>
          <w:tab w:val="left" w:pos="1259"/>
        </w:tabs>
        <w:spacing w:line="275" w:lineRule="exact"/>
        <w:jc w:val="left"/>
        <w:rPr>
          <w:sz w:val="24"/>
        </w:rPr>
      </w:pPr>
      <w:r>
        <w:rPr>
          <w:sz w:val="24"/>
        </w:rPr>
        <w:t>характеризовать</w:t>
      </w:r>
      <w:r>
        <w:rPr>
          <w:spacing w:val="-6"/>
          <w:sz w:val="24"/>
        </w:rPr>
        <w:t xml:space="preserve"> </w:t>
      </w:r>
      <w:r>
        <w:rPr>
          <w:sz w:val="24"/>
        </w:rPr>
        <w:t>звуки</w:t>
      </w:r>
      <w:r>
        <w:rPr>
          <w:spacing w:val="-1"/>
          <w:sz w:val="24"/>
        </w:rPr>
        <w:t xml:space="preserve"> </w:t>
      </w:r>
      <w:r>
        <w:rPr>
          <w:sz w:val="24"/>
        </w:rPr>
        <w:t>по</w:t>
      </w:r>
      <w:r>
        <w:rPr>
          <w:spacing w:val="-2"/>
          <w:sz w:val="24"/>
        </w:rPr>
        <w:t xml:space="preserve"> </w:t>
      </w:r>
      <w:r>
        <w:rPr>
          <w:sz w:val="24"/>
        </w:rPr>
        <w:t>заданным</w:t>
      </w:r>
      <w:r>
        <w:rPr>
          <w:spacing w:val="-5"/>
          <w:sz w:val="24"/>
        </w:rPr>
        <w:t xml:space="preserve"> </w:t>
      </w:r>
      <w:r>
        <w:rPr>
          <w:sz w:val="24"/>
        </w:rPr>
        <w:t>параметрам;</w:t>
      </w:r>
    </w:p>
    <w:p w:rsidR="00A65286" w:rsidRDefault="00D25255">
      <w:pPr>
        <w:pStyle w:val="a4"/>
        <w:numPr>
          <w:ilvl w:val="0"/>
          <w:numId w:val="189"/>
        </w:numPr>
        <w:tabs>
          <w:tab w:val="left" w:pos="1259"/>
        </w:tabs>
        <w:spacing w:before="1" w:line="275" w:lineRule="exact"/>
        <w:jc w:val="left"/>
        <w:rPr>
          <w:sz w:val="24"/>
        </w:rPr>
      </w:pPr>
      <w:r>
        <w:rPr>
          <w:sz w:val="24"/>
        </w:rPr>
        <w:t>определять</w:t>
      </w:r>
      <w:r>
        <w:rPr>
          <w:spacing w:val="-6"/>
          <w:sz w:val="24"/>
        </w:rPr>
        <w:t xml:space="preserve"> </w:t>
      </w:r>
      <w:r>
        <w:rPr>
          <w:sz w:val="24"/>
        </w:rPr>
        <w:t>признак,</w:t>
      </w:r>
      <w:r>
        <w:rPr>
          <w:spacing w:val="-4"/>
          <w:sz w:val="24"/>
        </w:rPr>
        <w:t xml:space="preserve"> </w:t>
      </w:r>
      <w:r>
        <w:rPr>
          <w:sz w:val="24"/>
        </w:rPr>
        <w:t>по</w:t>
      </w:r>
      <w:r>
        <w:rPr>
          <w:spacing w:val="-2"/>
          <w:sz w:val="24"/>
        </w:rPr>
        <w:t xml:space="preserve"> </w:t>
      </w:r>
      <w:r>
        <w:rPr>
          <w:sz w:val="24"/>
        </w:rPr>
        <w:t>которому</w:t>
      </w:r>
      <w:r>
        <w:rPr>
          <w:spacing w:val="-11"/>
          <w:sz w:val="24"/>
        </w:rPr>
        <w:t xml:space="preserve"> </w:t>
      </w:r>
      <w:r>
        <w:rPr>
          <w:sz w:val="24"/>
        </w:rPr>
        <w:t>проведена</w:t>
      </w:r>
      <w:r>
        <w:rPr>
          <w:spacing w:val="-2"/>
          <w:sz w:val="24"/>
        </w:rPr>
        <w:t xml:space="preserve"> </w:t>
      </w:r>
      <w:r>
        <w:rPr>
          <w:sz w:val="24"/>
        </w:rPr>
        <w:t>классификация</w:t>
      </w:r>
      <w:r>
        <w:rPr>
          <w:spacing w:val="-2"/>
          <w:sz w:val="24"/>
        </w:rPr>
        <w:t xml:space="preserve"> </w:t>
      </w:r>
      <w:r>
        <w:rPr>
          <w:sz w:val="24"/>
        </w:rPr>
        <w:t>звуков,</w:t>
      </w:r>
      <w:r>
        <w:rPr>
          <w:spacing w:val="-4"/>
          <w:sz w:val="24"/>
        </w:rPr>
        <w:t xml:space="preserve"> </w:t>
      </w:r>
      <w:r>
        <w:rPr>
          <w:sz w:val="24"/>
        </w:rPr>
        <w:t>букв, слов,</w:t>
      </w:r>
      <w:r>
        <w:rPr>
          <w:spacing w:val="-4"/>
          <w:sz w:val="24"/>
        </w:rPr>
        <w:t xml:space="preserve"> </w:t>
      </w:r>
      <w:r>
        <w:rPr>
          <w:sz w:val="24"/>
        </w:rPr>
        <w:t>предложений;</w:t>
      </w:r>
    </w:p>
    <w:p w:rsidR="00A65286" w:rsidRDefault="00D25255">
      <w:pPr>
        <w:pStyle w:val="a4"/>
        <w:numPr>
          <w:ilvl w:val="0"/>
          <w:numId w:val="189"/>
        </w:numPr>
        <w:tabs>
          <w:tab w:val="left" w:pos="1259"/>
        </w:tabs>
        <w:spacing w:line="275" w:lineRule="exact"/>
        <w:jc w:val="left"/>
        <w:rPr>
          <w:sz w:val="24"/>
        </w:rPr>
      </w:pPr>
      <w:r>
        <w:rPr>
          <w:sz w:val="24"/>
        </w:rPr>
        <w:t>находить</w:t>
      </w:r>
      <w:r>
        <w:rPr>
          <w:spacing w:val="-2"/>
          <w:sz w:val="24"/>
        </w:rPr>
        <w:t xml:space="preserve"> </w:t>
      </w:r>
      <w:r>
        <w:rPr>
          <w:sz w:val="24"/>
        </w:rPr>
        <w:t>закономерности</w:t>
      </w:r>
      <w:r>
        <w:rPr>
          <w:spacing w:val="-6"/>
          <w:sz w:val="24"/>
        </w:rPr>
        <w:t xml:space="preserve"> </w:t>
      </w:r>
      <w:r>
        <w:rPr>
          <w:sz w:val="24"/>
        </w:rPr>
        <w:t>на</w:t>
      </w:r>
      <w:r>
        <w:rPr>
          <w:spacing w:val="-8"/>
          <w:sz w:val="24"/>
        </w:rPr>
        <w:t xml:space="preserve"> </w:t>
      </w:r>
      <w:r>
        <w:rPr>
          <w:sz w:val="24"/>
        </w:rPr>
        <w:t>основе</w:t>
      </w:r>
      <w:r>
        <w:rPr>
          <w:spacing w:val="-4"/>
          <w:sz w:val="24"/>
        </w:rPr>
        <w:t xml:space="preserve"> </w:t>
      </w:r>
      <w:r>
        <w:rPr>
          <w:sz w:val="24"/>
        </w:rPr>
        <w:t>наблюдения</w:t>
      </w:r>
      <w:r>
        <w:rPr>
          <w:spacing w:val="-3"/>
          <w:sz w:val="24"/>
        </w:rPr>
        <w:t xml:space="preserve"> </w:t>
      </w:r>
      <w:r>
        <w:rPr>
          <w:sz w:val="24"/>
        </w:rPr>
        <w:t>за</w:t>
      </w:r>
      <w:r>
        <w:rPr>
          <w:spacing w:val="-3"/>
          <w:sz w:val="24"/>
        </w:rPr>
        <w:t xml:space="preserve"> </w:t>
      </w:r>
      <w:r>
        <w:rPr>
          <w:sz w:val="24"/>
        </w:rPr>
        <w:t>языковыми</w:t>
      </w:r>
      <w:r>
        <w:rPr>
          <w:spacing w:val="-2"/>
          <w:sz w:val="24"/>
        </w:rPr>
        <w:t xml:space="preserve"> </w:t>
      </w:r>
      <w:r>
        <w:rPr>
          <w:sz w:val="24"/>
        </w:rPr>
        <w:t>единицами.</w:t>
      </w:r>
    </w:p>
    <w:p w:rsidR="00A65286" w:rsidRDefault="00D25255">
      <w:pPr>
        <w:pStyle w:val="a4"/>
        <w:numPr>
          <w:ilvl w:val="0"/>
          <w:numId w:val="189"/>
        </w:numPr>
        <w:tabs>
          <w:tab w:val="left" w:pos="1259"/>
        </w:tabs>
        <w:spacing w:before="5" w:line="237" w:lineRule="auto"/>
        <w:ind w:right="808"/>
        <w:jc w:val="left"/>
        <w:rPr>
          <w:sz w:val="24"/>
        </w:rPr>
      </w:pPr>
      <w:r>
        <w:rPr>
          <w:sz w:val="24"/>
        </w:rPr>
        <w:t>ориентироваться</w:t>
      </w:r>
      <w:r>
        <w:rPr>
          <w:spacing w:val="12"/>
          <w:sz w:val="24"/>
        </w:rPr>
        <w:t xml:space="preserve"> </w:t>
      </w:r>
      <w:r>
        <w:rPr>
          <w:sz w:val="24"/>
        </w:rPr>
        <w:t>в</w:t>
      </w:r>
      <w:r>
        <w:rPr>
          <w:spacing w:val="14"/>
          <w:sz w:val="24"/>
        </w:rPr>
        <w:t xml:space="preserve"> </w:t>
      </w:r>
      <w:r>
        <w:rPr>
          <w:sz w:val="24"/>
        </w:rPr>
        <w:t>изученных</w:t>
      </w:r>
      <w:r>
        <w:rPr>
          <w:spacing w:val="12"/>
          <w:sz w:val="24"/>
        </w:rPr>
        <w:t xml:space="preserve"> </w:t>
      </w:r>
      <w:r>
        <w:rPr>
          <w:sz w:val="24"/>
        </w:rPr>
        <w:t>понятиях</w:t>
      </w:r>
      <w:r>
        <w:rPr>
          <w:spacing w:val="12"/>
          <w:sz w:val="24"/>
        </w:rPr>
        <w:t xml:space="preserve"> </w:t>
      </w:r>
      <w:r>
        <w:rPr>
          <w:sz w:val="24"/>
        </w:rPr>
        <w:t>(корень,</w:t>
      </w:r>
      <w:r>
        <w:rPr>
          <w:spacing w:val="14"/>
          <w:sz w:val="24"/>
        </w:rPr>
        <w:t xml:space="preserve"> </w:t>
      </w:r>
      <w:r>
        <w:rPr>
          <w:sz w:val="24"/>
        </w:rPr>
        <w:t>окончание,</w:t>
      </w:r>
      <w:r>
        <w:rPr>
          <w:spacing w:val="14"/>
          <w:sz w:val="24"/>
        </w:rPr>
        <w:t xml:space="preserve"> </w:t>
      </w:r>
      <w:r>
        <w:rPr>
          <w:sz w:val="24"/>
        </w:rPr>
        <w:t>текст);</w:t>
      </w:r>
      <w:r>
        <w:rPr>
          <w:spacing w:val="13"/>
          <w:sz w:val="24"/>
        </w:rPr>
        <w:t xml:space="preserve"> </w:t>
      </w:r>
      <w:r>
        <w:rPr>
          <w:sz w:val="24"/>
        </w:rPr>
        <w:t>соотносить</w:t>
      </w:r>
      <w:r>
        <w:rPr>
          <w:spacing w:val="14"/>
          <w:sz w:val="24"/>
        </w:rPr>
        <w:t xml:space="preserve"> </w:t>
      </w:r>
      <w:r>
        <w:rPr>
          <w:sz w:val="24"/>
        </w:rPr>
        <w:t>понятие</w:t>
      </w:r>
      <w:r>
        <w:rPr>
          <w:spacing w:val="16"/>
          <w:sz w:val="24"/>
        </w:rPr>
        <w:t xml:space="preserve"> </w:t>
      </w:r>
      <w:r>
        <w:rPr>
          <w:sz w:val="24"/>
        </w:rPr>
        <w:t>с</w:t>
      </w:r>
      <w:r>
        <w:rPr>
          <w:spacing w:val="12"/>
          <w:sz w:val="24"/>
        </w:rPr>
        <w:t xml:space="preserve"> </w:t>
      </w:r>
      <w:r>
        <w:rPr>
          <w:sz w:val="24"/>
        </w:rPr>
        <w:t>его</w:t>
      </w:r>
      <w:r>
        <w:rPr>
          <w:spacing w:val="-57"/>
          <w:sz w:val="24"/>
        </w:rPr>
        <w:t xml:space="preserve"> </w:t>
      </w:r>
      <w:r>
        <w:rPr>
          <w:sz w:val="24"/>
        </w:rPr>
        <w:t>краткой</w:t>
      </w:r>
      <w:r>
        <w:rPr>
          <w:spacing w:val="2"/>
          <w:sz w:val="24"/>
        </w:rPr>
        <w:t xml:space="preserve"> </w:t>
      </w:r>
      <w:r>
        <w:rPr>
          <w:sz w:val="24"/>
        </w:rPr>
        <w:t>характеристикой.</w:t>
      </w:r>
    </w:p>
    <w:p w:rsidR="00A65286" w:rsidRDefault="00D25255">
      <w:pPr>
        <w:spacing w:before="3" w:line="275" w:lineRule="exact"/>
        <w:ind w:left="918"/>
        <w:rPr>
          <w:sz w:val="24"/>
        </w:rPr>
      </w:pPr>
      <w:r>
        <w:rPr>
          <w:i/>
          <w:sz w:val="24"/>
        </w:rPr>
        <w:t>Базовые</w:t>
      </w:r>
      <w:r>
        <w:rPr>
          <w:i/>
          <w:spacing w:val="-6"/>
          <w:sz w:val="24"/>
        </w:rPr>
        <w:t xml:space="preserve"> </w:t>
      </w:r>
      <w:r>
        <w:rPr>
          <w:i/>
          <w:sz w:val="24"/>
        </w:rPr>
        <w:t>исследовательские</w:t>
      </w:r>
      <w:r>
        <w:rPr>
          <w:i/>
          <w:spacing w:val="-2"/>
          <w:sz w:val="24"/>
        </w:rPr>
        <w:t xml:space="preserve"> </w:t>
      </w:r>
      <w:r>
        <w:rPr>
          <w:i/>
          <w:sz w:val="24"/>
        </w:rPr>
        <w:t>действия</w:t>
      </w:r>
      <w:r>
        <w:rPr>
          <w:sz w:val="24"/>
        </w:rPr>
        <w:t>:</w:t>
      </w:r>
    </w:p>
    <w:p w:rsidR="00A65286" w:rsidRDefault="00D25255">
      <w:pPr>
        <w:pStyle w:val="a4"/>
        <w:numPr>
          <w:ilvl w:val="0"/>
          <w:numId w:val="189"/>
        </w:numPr>
        <w:tabs>
          <w:tab w:val="left" w:pos="1259"/>
          <w:tab w:val="left" w:pos="2544"/>
          <w:tab w:val="left" w:pos="3009"/>
          <w:tab w:val="left" w:pos="4860"/>
          <w:tab w:val="left" w:pos="5680"/>
          <w:tab w:val="left" w:pos="7143"/>
          <w:tab w:val="left" w:pos="7565"/>
          <w:tab w:val="left" w:pos="8941"/>
          <w:tab w:val="left" w:pos="10284"/>
        </w:tabs>
        <w:spacing w:line="242" w:lineRule="auto"/>
        <w:ind w:right="804"/>
        <w:jc w:val="left"/>
        <w:rPr>
          <w:sz w:val="24"/>
        </w:rPr>
      </w:pPr>
      <w:r>
        <w:rPr>
          <w:sz w:val="24"/>
        </w:rPr>
        <w:t>проводить</w:t>
      </w:r>
      <w:r>
        <w:rPr>
          <w:sz w:val="24"/>
        </w:rPr>
        <w:tab/>
        <w:t>по</w:t>
      </w:r>
      <w:r>
        <w:rPr>
          <w:sz w:val="24"/>
        </w:rPr>
        <w:tab/>
        <w:t>предложенному</w:t>
      </w:r>
      <w:r>
        <w:rPr>
          <w:sz w:val="24"/>
        </w:rPr>
        <w:tab/>
        <w:t>плану</w:t>
      </w:r>
      <w:r>
        <w:rPr>
          <w:sz w:val="24"/>
        </w:rPr>
        <w:tab/>
        <w:t>наблюдение</w:t>
      </w:r>
      <w:r>
        <w:rPr>
          <w:sz w:val="24"/>
        </w:rPr>
        <w:tab/>
        <w:t>за</w:t>
      </w:r>
      <w:r>
        <w:rPr>
          <w:sz w:val="24"/>
        </w:rPr>
        <w:tab/>
        <w:t>языковыми</w:t>
      </w:r>
      <w:r>
        <w:rPr>
          <w:sz w:val="24"/>
        </w:rPr>
        <w:tab/>
        <w:t>единицами</w:t>
      </w:r>
      <w:r>
        <w:rPr>
          <w:sz w:val="24"/>
        </w:rPr>
        <w:tab/>
      </w:r>
      <w:r>
        <w:rPr>
          <w:spacing w:val="-1"/>
          <w:sz w:val="24"/>
        </w:rPr>
        <w:t>(слово,</w:t>
      </w:r>
      <w:r>
        <w:rPr>
          <w:spacing w:val="-57"/>
          <w:sz w:val="24"/>
        </w:rPr>
        <w:t xml:space="preserve"> </w:t>
      </w:r>
      <w:r>
        <w:rPr>
          <w:sz w:val="24"/>
        </w:rPr>
        <w:t>предложение,</w:t>
      </w:r>
      <w:r>
        <w:rPr>
          <w:spacing w:val="3"/>
          <w:sz w:val="24"/>
        </w:rPr>
        <w:t xml:space="preserve"> </w:t>
      </w:r>
      <w:r>
        <w:rPr>
          <w:sz w:val="24"/>
        </w:rPr>
        <w:t>текст);</w:t>
      </w:r>
    </w:p>
    <w:p w:rsidR="00A65286" w:rsidRDefault="00D25255">
      <w:pPr>
        <w:pStyle w:val="a4"/>
        <w:numPr>
          <w:ilvl w:val="0"/>
          <w:numId w:val="189"/>
        </w:numPr>
        <w:tabs>
          <w:tab w:val="left" w:pos="1259"/>
        </w:tabs>
        <w:spacing w:line="242" w:lineRule="auto"/>
        <w:ind w:right="813"/>
        <w:jc w:val="left"/>
        <w:rPr>
          <w:sz w:val="24"/>
        </w:rPr>
      </w:pPr>
      <w:r>
        <w:rPr>
          <w:sz w:val="24"/>
        </w:rPr>
        <w:t>формулировать</w:t>
      </w:r>
      <w:r>
        <w:rPr>
          <w:spacing w:val="23"/>
          <w:sz w:val="24"/>
        </w:rPr>
        <w:t xml:space="preserve"> </w:t>
      </w:r>
      <w:r>
        <w:rPr>
          <w:sz w:val="24"/>
        </w:rPr>
        <w:t>выводы</w:t>
      </w:r>
      <w:r>
        <w:rPr>
          <w:spacing w:val="25"/>
          <w:sz w:val="24"/>
        </w:rPr>
        <w:t xml:space="preserve"> </w:t>
      </w:r>
      <w:r>
        <w:rPr>
          <w:sz w:val="24"/>
        </w:rPr>
        <w:t>и</w:t>
      </w:r>
      <w:r>
        <w:rPr>
          <w:spacing w:val="23"/>
          <w:sz w:val="24"/>
        </w:rPr>
        <w:t xml:space="preserve"> </w:t>
      </w:r>
      <w:r>
        <w:rPr>
          <w:sz w:val="24"/>
        </w:rPr>
        <w:t>предлагать</w:t>
      </w:r>
      <w:r>
        <w:rPr>
          <w:spacing w:val="24"/>
          <w:sz w:val="24"/>
        </w:rPr>
        <w:t xml:space="preserve"> </w:t>
      </w:r>
      <w:r>
        <w:rPr>
          <w:sz w:val="24"/>
        </w:rPr>
        <w:t>доказательства</w:t>
      </w:r>
      <w:r>
        <w:rPr>
          <w:spacing w:val="21"/>
          <w:sz w:val="24"/>
        </w:rPr>
        <w:t xml:space="preserve"> </w:t>
      </w:r>
      <w:r>
        <w:rPr>
          <w:sz w:val="24"/>
        </w:rPr>
        <w:t>того,</w:t>
      </w:r>
      <w:r>
        <w:rPr>
          <w:spacing w:val="25"/>
          <w:sz w:val="24"/>
        </w:rPr>
        <w:t xml:space="preserve"> </w:t>
      </w:r>
      <w:r>
        <w:rPr>
          <w:sz w:val="24"/>
        </w:rPr>
        <w:t>что</w:t>
      </w:r>
      <w:r>
        <w:rPr>
          <w:spacing w:val="23"/>
          <w:sz w:val="24"/>
        </w:rPr>
        <w:t xml:space="preserve"> </w:t>
      </w:r>
      <w:r>
        <w:rPr>
          <w:sz w:val="24"/>
        </w:rPr>
        <w:t>слова</w:t>
      </w:r>
      <w:r>
        <w:rPr>
          <w:spacing w:val="22"/>
          <w:sz w:val="24"/>
        </w:rPr>
        <w:t xml:space="preserve"> </w:t>
      </w:r>
      <w:r>
        <w:rPr>
          <w:sz w:val="24"/>
        </w:rPr>
        <w:t>являются</w:t>
      </w:r>
      <w:r>
        <w:rPr>
          <w:spacing w:val="22"/>
          <w:sz w:val="24"/>
        </w:rPr>
        <w:t xml:space="preserve"> </w:t>
      </w:r>
      <w:r>
        <w:rPr>
          <w:sz w:val="24"/>
        </w:rPr>
        <w:t>/</w:t>
      </w:r>
      <w:r>
        <w:rPr>
          <w:spacing w:val="23"/>
          <w:sz w:val="24"/>
        </w:rPr>
        <w:t xml:space="preserve"> </w:t>
      </w:r>
      <w:r>
        <w:rPr>
          <w:sz w:val="24"/>
        </w:rPr>
        <w:t>не</w:t>
      </w:r>
      <w:r>
        <w:rPr>
          <w:spacing w:val="21"/>
          <w:sz w:val="24"/>
        </w:rPr>
        <w:t xml:space="preserve"> </w:t>
      </w:r>
      <w:r>
        <w:rPr>
          <w:sz w:val="24"/>
        </w:rPr>
        <w:t>являются</w:t>
      </w:r>
      <w:r>
        <w:rPr>
          <w:spacing w:val="-57"/>
          <w:sz w:val="24"/>
        </w:rPr>
        <w:t xml:space="preserve"> </w:t>
      </w:r>
      <w:r>
        <w:rPr>
          <w:sz w:val="24"/>
        </w:rPr>
        <w:t>однокоренными</w:t>
      </w:r>
      <w:r>
        <w:rPr>
          <w:spacing w:val="-2"/>
          <w:sz w:val="24"/>
        </w:rPr>
        <w:t xml:space="preserve"> </w:t>
      </w:r>
      <w:r>
        <w:rPr>
          <w:sz w:val="24"/>
        </w:rPr>
        <w:t>(родственными).</w:t>
      </w:r>
    </w:p>
    <w:p w:rsidR="00A65286" w:rsidRDefault="00D25255">
      <w:pPr>
        <w:spacing w:line="271" w:lineRule="exact"/>
        <w:ind w:left="918"/>
        <w:rPr>
          <w:sz w:val="24"/>
        </w:rPr>
      </w:pPr>
      <w:r>
        <w:rPr>
          <w:i/>
          <w:sz w:val="24"/>
        </w:rPr>
        <w:t>Работа с</w:t>
      </w:r>
      <w:r>
        <w:rPr>
          <w:i/>
          <w:spacing w:val="1"/>
          <w:sz w:val="24"/>
        </w:rPr>
        <w:t xml:space="preserve"> </w:t>
      </w:r>
      <w:r>
        <w:rPr>
          <w:i/>
          <w:sz w:val="24"/>
        </w:rPr>
        <w:t>информацией</w:t>
      </w:r>
      <w:r>
        <w:rPr>
          <w:sz w:val="24"/>
        </w:rPr>
        <w:t>:</w:t>
      </w:r>
    </w:p>
    <w:p w:rsidR="00A65286" w:rsidRDefault="00D25255">
      <w:pPr>
        <w:pStyle w:val="a4"/>
        <w:numPr>
          <w:ilvl w:val="0"/>
          <w:numId w:val="189"/>
        </w:numPr>
        <w:tabs>
          <w:tab w:val="left" w:pos="1259"/>
        </w:tabs>
        <w:ind w:right="808"/>
        <w:jc w:val="left"/>
        <w:rPr>
          <w:sz w:val="24"/>
        </w:rPr>
      </w:pPr>
      <w:r>
        <w:rPr>
          <w:sz w:val="24"/>
        </w:rPr>
        <w:t>выбирать</w:t>
      </w:r>
      <w:r>
        <w:rPr>
          <w:spacing w:val="49"/>
          <w:sz w:val="24"/>
        </w:rPr>
        <w:t xml:space="preserve"> </w:t>
      </w:r>
      <w:r>
        <w:rPr>
          <w:sz w:val="24"/>
        </w:rPr>
        <w:t>источник</w:t>
      </w:r>
      <w:r>
        <w:rPr>
          <w:spacing w:val="46"/>
          <w:sz w:val="24"/>
        </w:rPr>
        <w:t xml:space="preserve"> </w:t>
      </w:r>
      <w:r>
        <w:rPr>
          <w:sz w:val="24"/>
        </w:rPr>
        <w:t>получения</w:t>
      </w:r>
      <w:r>
        <w:rPr>
          <w:spacing w:val="47"/>
          <w:sz w:val="24"/>
        </w:rPr>
        <w:t xml:space="preserve"> </w:t>
      </w:r>
      <w:r>
        <w:rPr>
          <w:sz w:val="24"/>
        </w:rPr>
        <w:t>информации:</w:t>
      </w:r>
      <w:r>
        <w:rPr>
          <w:spacing w:val="43"/>
          <w:sz w:val="24"/>
        </w:rPr>
        <w:t xml:space="preserve"> </w:t>
      </w:r>
      <w:r>
        <w:rPr>
          <w:sz w:val="24"/>
        </w:rPr>
        <w:t>нужный</w:t>
      </w:r>
      <w:r>
        <w:rPr>
          <w:spacing w:val="48"/>
          <w:sz w:val="24"/>
        </w:rPr>
        <w:t xml:space="preserve"> </w:t>
      </w:r>
      <w:r>
        <w:rPr>
          <w:sz w:val="24"/>
        </w:rPr>
        <w:t>словарь</w:t>
      </w:r>
      <w:r>
        <w:rPr>
          <w:spacing w:val="43"/>
          <w:sz w:val="24"/>
        </w:rPr>
        <w:t xml:space="preserve"> </w:t>
      </w:r>
      <w:r>
        <w:rPr>
          <w:sz w:val="24"/>
        </w:rPr>
        <w:t>учебника</w:t>
      </w:r>
      <w:r>
        <w:rPr>
          <w:spacing w:val="46"/>
          <w:sz w:val="24"/>
        </w:rPr>
        <w:t xml:space="preserve"> </w:t>
      </w:r>
      <w:r>
        <w:rPr>
          <w:sz w:val="24"/>
        </w:rPr>
        <w:t>для</w:t>
      </w:r>
      <w:r>
        <w:rPr>
          <w:spacing w:val="47"/>
          <w:sz w:val="24"/>
        </w:rPr>
        <w:t xml:space="preserve"> </w:t>
      </w:r>
      <w:r>
        <w:rPr>
          <w:sz w:val="24"/>
        </w:rPr>
        <w:t>получения</w:t>
      </w:r>
      <w:r>
        <w:rPr>
          <w:spacing w:val="-57"/>
          <w:sz w:val="24"/>
        </w:rPr>
        <w:t xml:space="preserve"> </w:t>
      </w:r>
      <w:r>
        <w:rPr>
          <w:sz w:val="24"/>
        </w:rPr>
        <w:t>информации;</w:t>
      </w:r>
    </w:p>
    <w:p w:rsidR="00A65286" w:rsidRDefault="00D25255">
      <w:pPr>
        <w:pStyle w:val="a4"/>
        <w:numPr>
          <w:ilvl w:val="0"/>
          <w:numId w:val="189"/>
        </w:numPr>
        <w:tabs>
          <w:tab w:val="left" w:pos="1259"/>
        </w:tabs>
        <w:spacing w:line="275" w:lineRule="exact"/>
        <w:jc w:val="left"/>
        <w:rPr>
          <w:sz w:val="24"/>
        </w:rPr>
      </w:pPr>
      <w:r>
        <w:rPr>
          <w:sz w:val="24"/>
        </w:rPr>
        <w:t>устанавливать</w:t>
      </w:r>
      <w:r>
        <w:rPr>
          <w:spacing w:val="-1"/>
          <w:sz w:val="24"/>
        </w:rPr>
        <w:t xml:space="preserve"> </w:t>
      </w:r>
      <w:r>
        <w:rPr>
          <w:sz w:val="24"/>
        </w:rPr>
        <w:t>с</w:t>
      </w:r>
      <w:r>
        <w:rPr>
          <w:spacing w:val="-3"/>
          <w:sz w:val="24"/>
        </w:rPr>
        <w:t xml:space="preserve"> </w:t>
      </w:r>
      <w:r>
        <w:rPr>
          <w:sz w:val="24"/>
        </w:rPr>
        <w:t>помощью</w:t>
      </w:r>
      <w:r>
        <w:rPr>
          <w:spacing w:val="-3"/>
          <w:sz w:val="24"/>
        </w:rPr>
        <w:t xml:space="preserve"> </w:t>
      </w:r>
      <w:r>
        <w:rPr>
          <w:sz w:val="24"/>
        </w:rPr>
        <w:t>словаря</w:t>
      </w:r>
      <w:r>
        <w:rPr>
          <w:spacing w:val="-1"/>
          <w:sz w:val="24"/>
        </w:rPr>
        <w:t xml:space="preserve"> </w:t>
      </w:r>
      <w:r>
        <w:rPr>
          <w:sz w:val="24"/>
        </w:rPr>
        <w:t>значения</w:t>
      </w:r>
      <w:r>
        <w:rPr>
          <w:spacing w:val="-7"/>
          <w:sz w:val="24"/>
        </w:rPr>
        <w:t xml:space="preserve"> </w:t>
      </w:r>
      <w:r>
        <w:rPr>
          <w:sz w:val="24"/>
        </w:rPr>
        <w:t>многозначных</w:t>
      </w:r>
      <w:r>
        <w:rPr>
          <w:spacing w:val="-6"/>
          <w:sz w:val="24"/>
        </w:rPr>
        <w:t xml:space="preserve"> </w:t>
      </w:r>
      <w:r>
        <w:rPr>
          <w:sz w:val="24"/>
        </w:rPr>
        <w:t>слов;</w:t>
      </w:r>
    </w:p>
    <w:p w:rsidR="00A65286" w:rsidRDefault="00D25255">
      <w:pPr>
        <w:pStyle w:val="a4"/>
        <w:numPr>
          <w:ilvl w:val="0"/>
          <w:numId w:val="189"/>
        </w:numPr>
        <w:tabs>
          <w:tab w:val="left" w:pos="1259"/>
          <w:tab w:val="left" w:pos="2405"/>
          <w:tab w:val="left" w:pos="3714"/>
          <w:tab w:val="left" w:pos="5019"/>
          <w:tab w:val="left" w:pos="6198"/>
          <w:tab w:val="left" w:pos="6548"/>
          <w:tab w:val="left" w:pos="8304"/>
          <w:tab w:val="left" w:pos="9599"/>
        </w:tabs>
        <w:spacing w:line="242" w:lineRule="auto"/>
        <w:ind w:right="809"/>
        <w:jc w:val="left"/>
        <w:rPr>
          <w:sz w:val="24"/>
        </w:rPr>
      </w:pPr>
      <w:r>
        <w:rPr>
          <w:sz w:val="24"/>
        </w:rPr>
        <w:t>согласно</w:t>
      </w:r>
      <w:r>
        <w:rPr>
          <w:sz w:val="24"/>
        </w:rPr>
        <w:tab/>
        <w:t>заданному</w:t>
      </w:r>
      <w:r>
        <w:rPr>
          <w:sz w:val="24"/>
        </w:rPr>
        <w:tab/>
        <w:t>алгоритму</w:t>
      </w:r>
      <w:r>
        <w:rPr>
          <w:sz w:val="24"/>
        </w:rPr>
        <w:tab/>
        <w:t>находить</w:t>
      </w:r>
      <w:r>
        <w:rPr>
          <w:sz w:val="24"/>
        </w:rPr>
        <w:tab/>
        <w:t>в</w:t>
      </w:r>
      <w:r>
        <w:rPr>
          <w:sz w:val="24"/>
        </w:rPr>
        <w:tab/>
        <w:t>предложенном</w:t>
      </w:r>
      <w:r>
        <w:rPr>
          <w:sz w:val="24"/>
        </w:rPr>
        <w:tab/>
        <w:t>источнике</w:t>
      </w:r>
      <w:r>
        <w:rPr>
          <w:sz w:val="24"/>
        </w:rPr>
        <w:tab/>
      </w:r>
      <w:r>
        <w:rPr>
          <w:spacing w:val="-2"/>
          <w:sz w:val="24"/>
        </w:rPr>
        <w:t>информацию,</w:t>
      </w:r>
      <w:r>
        <w:rPr>
          <w:spacing w:val="-57"/>
          <w:sz w:val="24"/>
        </w:rPr>
        <w:t xml:space="preserve"> </w:t>
      </w:r>
      <w:r>
        <w:rPr>
          <w:sz w:val="24"/>
        </w:rPr>
        <w:t>представленную</w:t>
      </w:r>
      <w:r>
        <w:rPr>
          <w:spacing w:val="-1"/>
          <w:sz w:val="24"/>
        </w:rPr>
        <w:t xml:space="preserve"> </w:t>
      </w:r>
      <w:r>
        <w:rPr>
          <w:sz w:val="24"/>
        </w:rPr>
        <w:t>в</w:t>
      </w:r>
      <w:r>
        <w:rPr>
          <w:spacing w:val="3"/>
          <w:sz w:val="24"/>
        </w:rPr>
        <w:t xml:space="preserve"> </w:t>
      </w:r>
      <w:r>
        <w:rPr>
          <w:sz w:val="24"/>
        </w:rPr>
        <w:t>явном</w:t>
      </w:r>
      <w:r>
        <w:rPr>
          <w:spacing w:val="-1"/>
          <w:sz w:val="24"/>
        </w:rPr>
        <w:t xml:space="preserve"> </w:t>
      </w:r>
      <w:r>
        <w:rPr>
          <w:sz w:val="24"/>
        </w:rPr>
        <w:t>виде;</w:t>
      </w:r>
    </w:p>
    <w:p w:rsidR="00A65286" w:rsidRDefault="00D25255">
      <w:pPr>
        <w:pStyle w:val="a4"/>
        <w:numPr>
          <w:ilvl w:val="0"/>
          <w:numId w:val="189"/>
        </w:numPr>
        <w:tabs>
          <w:tab w:val="left" w:pos="1259"/>
        </w:tabs>
        <w:spacing w:line="242" w:lineRule="auto"/>
        <w:ind w:right="805"/>
        <w:jc w:val="left"/>
        <w:rPr>
          <w:sz w:val="24"/>
        </w:rPr>
      </w:pPr>
      <w:r>
        <w:rPr>
          <w:sz w:val="24"/>
        </w:rPr>
        <w:t>анализировать</w:t>
      </w:r>
      <w:r>
        <w:rPr>
          <w:spacing w:val="33"/>
          <w:sz w:val="24"/>
        </w:rPr>
        <w:t xml:space="preserve"> </w:t>
      </w:r>
      <w:r>
        <w:rPr>
          <w:sz w:val="24"/>
        </w:rPr>
        <w:t>текстовую,</w:t>
      </w:r>
      <w:r>
        <w:rPr>
          <w:spacing w:val="38"/>
          <w:sz w:val="24"/>
        </w:rPr>
        <w:t xml:space="preserve"> </w:t>
      </w:r>
      <w:r>
        <w:rPr>
          <w:sz w:val="24"/>
        </w:rPr>
        <w:t>графическую</w:t>
      </w:r>
      <w:r>
        <w:rPr>
          <w:spacing w:val="35"/>
          <w:sz w:val="24"/>
        </w:rPr>
        <w:t xml:space="preserve"> </w:t>
      </w:r>
      <w:r>
        <w:rPr>
          <w:sz w:val="24"/>
        </w:rPr>
        <w:t>и</w:t>
      </w:r>
      <w:r>
        <w:rPr>
          <w:spacing w:val="37"/>
          <w:sz w:val="24"/>
        </w:rPr>
        <w:t xml:space="preserve"> </w:t>
      </w:r>
      <w:r>
        <w:rPr>
          <w:sz w:val="24"/>
        </w:rPr>
        <w:t>звуковую</w:t>
      </w:r>
      <w:r>
        <w:rPr>
          <w:spacing w:val="35"/>
          <w:sz w:val="24"/>
        </w:rPr>
        <w:t xml:space="preserve"> </w:t>
      </w:r>
      <w:r>
        <w:rPr>
          <w:sz w:val="24"/>
        </w:rPr>
        <w:t>информацию</w:t>
      </w:r>
      <w:r>
        <w:rPr>
          <w:spacing w:val="34"/>
          <w:sz w:val="24"/>
        </w:rPr>
        <w:t xml:space="preserve"> </w:t>
      </w:r>
      <w:r>
        <w:rPr>
          <w:sz w:val="24"/>
        </w:rPr>
        <w:t>в</w:t>
      </w:r>
      <w:r>
        <w:rPr>
          <w:spacing w:val="39"/>
          <w:sz w:val="24"/>
        </w:rPr>
        <w:t xml:space="preserve"> </w:t>
      </w:r>
      <w:r>
        <w:rPr>
          <w:sz w:val="24"/>
        </w:rPr>
        <w:t>соответствии</w:t>
      </w:r>
      <w:r>
        <w:rPr>
          <w:spacing w:val="32"/>
          <w:sz w:val="24"/>
        </w:rPr>
        <w:t xml:space="preserve"> </w:t>
      </w:r>
      <w:r>
        <w:rPr>
          <w:sz w:val="24"/>
        </w:rPr>
        <w:t>с</w:t>
      </w:r>
      <w:r>
        <w:rPr>
          <w:spacing w:val="36"/>
          <w:sz w:val="24"/>
        </w:rPr>
        <w:t xml:space="preserve"> </w:t>
      </w:r>
      <w:r>
        <w:rPr>
          <w:sz w:val="24"/>
        </w:rPr>
        <w:t>учебной</w:t>
      </w:r>
      <w:r>
        <w:rPr>
          <w:spacing w:val="-57"/>
          <w:sz w:val="24"/>
        </w:rPr>
        <w:t xml:space="preserve"> </w:t>
      </w:r>
      <w:r>
        <w:rPr>
          <w:sz w:val="24"/>
        </w:rPr>
        <w:t>задачей;</w:t>
      </w:r>
      <w:r>
        <w:rPr>
          <w:spacing w:val="-4"/>
          <w:sz w:val="24"/>
        </w:rPr>
        <w:t xml:space="preserve"> </w:t>
      </w:r>
      <w:r>
        <w:rPr>
          <w:sz w:val="24"/>
        </w:rPr>
        <w:t>«читать»</w:t>
      </w:r>
      <w:r>
        <w:rPr>
          <w:spacing w:val="-3"/>
          <w:sz w:val="24"/>
        </w:rPr>
        <w:t xml:space="preserve"> </w:t>
      </w:r>
      <w:r>
        <w:rPr>
          <w:sz w:val="24"/>
        </w:rPr>
        <w:t>информацию,</w:t>
      </w:r>
      <w:r>
        <w:rPr>
          <w:spacing w:val="-2"/>
          <w:sz w:val="24"/>
        </w:rPr>
        <w:t xml:space="preserve"> </w:t>
      </w:r>
      <w:r>
        <w:rPr>
          <w:sz w:val="24"/>
        </w:rPr>
        <w:t>представленную в</w:t>
      </w:r>
      <w:r>
        <w:rPr>
          <w:spacing w:val="3"/>
          <w:sz w:val="24"/>
        </w:rPr>
        <w:t xml:space="preserve"> </w:t>
      </w:r>
      <w:r>
        <w:rPr>
          <w:sz w:val="24"/>
        </w:rPr>
        <w:t>схеме,</w:t>
      </w:r>
      <w:r>
        <w:rPr>
          <w:spacing w:val="3"/>
          <w:sz w:val="24"/>
        </w:rPr>
        <w:t xml:space="preserve"> </w:t>
      </w:r>
      <w:r>
        <w:rPr>
          <w:sz w:val="24"/>
        </w:rPr>
        <w:t>таблице;</w:t>
      </w:r>
    </w:p>
    <w:p w:rsidR="00A65286" w:rsidRDefault="00D25255">
      <w:pPr>
        <w:pStyle w:val="a4"/>
        <w:numPr>
          <w:ilvl w:val="0"/>
          <w:numId w:val="189"/>
        </w:numPr>
        <w:tabs>
          <w:tab w:val="left" w:pos="1259"/>
        </w:tabs>
        <w:spacing w:line="242" w:lineRule="auto"/>
        <w:ind w:right="803"/>
        <w:jc w:val="left"/>
        <w:rPr>
          <w:sz w:val="24"/>
        </w:rPr>
      </w:pPr>
      <w:r>
        <w:rPr>
          <w:sz w:val="24"/>
        </w:rPr>
        <w:t>с</w:t>
      </w:r>
      <w:r>
        <w:rPr>
          <w:spacing w:val="26"/>
          <w:sz w:val="24"/>
        </w:rPr>
        <w:t xml:space="preserve"> </w:t>
      </w:r>
      <w:r>
        <w:rPr>
          <w:sz w:val="24"/>
        </w:rPr>
        <w:t>помощью</w:t>
      </w:r>
      <w:r>
        <w:rPr>
          <w:spacing w:val="26"/>
          <w:sz w:val="24"/>
        </w:rPr>
        <w:t xml:space="preserve"> </w:t>
      </w:r>
      <w:r>
        <w:rPr>
          <w:sz w:val="24"/>
        </w:rPr>
        <w:t>учителя</w:t>
      </w:r>
      <w:r>
        <w:rPr>
          <w:spacing w:val="26"/>
          <w:sz w:val="24"/>
        </w:rPr>
        <w:t xml:space="preserve"> </w:t>
      </w:r>
      <w:r>
        <w:rPr>
          <w:sz w:val="24"/>
        </w:rPr>
        <w:t>на</w:t>
      </w:r>
      <w:r>
        <w:rPr>
          <w:spacing w:val="30"/>
          <w:sz w:val="24"/>
        </w:rPr>
        <w:t xml:space="preserve"> </w:t>
      </w:r>
      <w:r>
        <w:rPr>
          <w:sz w:val="24"/>
        </w:rPr>
        <w:t>уроках</w:t>
      </w:r>
      <w:r>
        <w:rPr>
          <w:spacing w:val="23"/>
          <w:sz w:val="24"/>
        </w:rPr>
        <w:t xml:space="preserve"> </w:t>
      </w:r>
      <w:r>
        <w:rPr>
          <w:sz w:val="24"/>
        </w:rPr>
        <w:t>русского</w:t>
      </w:r>
      <w:r>
        <w:rPr>
          <w:spacing w:val="31"/>
          <w:sz w:val="24"/>
        </w:rPr>
        <w:t xml:space="preserve"> </w:t>
      </w:r>
      <w:r>
        <w:rPr>
          <w:sz w:val="24"/>
        </w:rPr>
        <w:t>языка</w:t>
      </w:r>
      <w:r>
        <w:rPr>
          <w:spacing w:val="27"/>
          <w:sz w:val="24"/>
        </w:rPr>
        <w:t xml:space="preserve"> </w:t>
      </w:r>
      <w:r>
        <w:rPr>
          <w:sz w:val="24"/>
        </w:rPr>
        <w:t>создавать</w:t>
      </w:r>
      <w:r>
        <w:rPr>
          <w:spacing w:val="23"/>
          <w:sz w:val="24"/>
        </w:rPr>
        <w:t xml:space="preserve"> </w:t>
      </w:r>
      <w:r>
        <w:rPr>
          <w:sz w:val="24"/>
        </w:rPr>
        <w:t>схемы,</w:t>
      </w:r>
      <w:r>
        <w:rPr>
          <w:spacing w:val="30"/>
          <w:sz w:val="24"/>
        </w:rPr>
        <w:t xml:space="preserve"> </w:t>
      </w:r>
      <w:r>
        <w:rPr>
          <w:sz w:val="24"/>
        </w:rPr>
        <w:t>таблицы</w:t>
      </w:r>
      <w:r>
        <w:rPr>
          <w:spacing w:val="28"/>
          <w:sz w:val="24"/>
        </w:rPr>
        <w:t xml:space="preserve"> </w:t>
      </w:r>
      <w:r>
        <w:rPr>
          <w:sz w:val="24"/>
        </w:rPr>
        <w:t>для</w:t>
      </w:r>
      <w:r>
        <w:rPr>
          <w:spacing w:val="23"/>
          <w:sz w:val="24"/>
        </w:rPr>
        <w:t xml:space="preserve"> </w:t>
      </w:r>
      <w:r>
        <w:rPr>
          <w:sz w:val="24"/>
        </w:rPr>
        <w:t>представления</w:t>
      </w:r>
      <w:r>
        <w:rPr>
          <w:spacing w:val="-57"/>
          <w:sz w:val="24"/>
        </w:rPr>
        <w:t xml:space="preserve"> </w:t>
      </w:r>
      <w:r>
        <w:rPr>
          <w:sz w:val="24"/>
        </w:rPr>
        <w:t>информации.</w:t>
      </w:r>
    </w:p>
    <w:p w:rsidR="00A65286" w:rsidRDefault="00A65286">
      <w:pPr>
        <w:pStyle w:val="a3"/>
        <w:spacing w:before="10"/>
        <w:jc w:val="left"/>
        <w:rPr>
          <w:sz w:val="22"/>
        </w:rPr>
      </w:pPr>
    </w:p>
    <w:p w:rsidR="00A65286" w:rsidRDefault="00D25255">
      <w:pPr>
        <w:pStyle w:val="1"/>
        <w:spacing w:line="272" w:lineRule="exact"/>
        <w:ind w:left="918"/>
      </w:pPr>
      <w:r>
        <w:t>Коммуникативные</w:t>
      </w:r>
      <w:r>
        <w:rPr>
          <w:spacing w:val="-2"/>
        </w:rPr>
        <w:t xml:space="preserve"> </w:t>
      </w:r>
      <w:r>
        <w:t>универсальные</w:t>
      </w:r>
      <w:r>
        <w:rPr>
          <w:spacing w:val="-6"/>
        </w:rPr>
        <w:t xml:space="preserve"> </w:t>
      </w:r>
      <w:r>
        <w:t>учебные</w:t>
      </w:r>
      <w:r>
        <w:rPr>
          <w:spacing w:val="-6"/>
        </w:rPr>
        <w:t xml:space="preserve"> </w:t>
      </w:r>
      <w:r>
        <w:t>действия:</w:t>
      </w:r>
    </w:p>
    <w:p w:rsidR="00A65286" w:rsidRDefault="00D25255">
      <w:pPr>
        <w:spacing w:line="272" w:lineRule="exact"/>
        <w:ind w:left="918"/>
        <w:rPr>
          <w:sz w:val="24"/>
        </w:rPr>
      </w:pPr>
      <w:r>
        <w:rPr>
          <w:i/>
          <w:sz w:val="24"/>
        </w:rPr>
        <w:t>Общение</w:t>
      </w:r>
      <w:r>
        <w:rPr>
          <w:sz w:val="24"/>
        </w:rPr>
        <w:t>:</w:t>
      </w:r>
    </w:p>
    <w:p w:rsidR="00A65286" w:rsidRDefault="00D25255">
      <w:pPr>
        <w:pStyle w:val="a4"/>
        <w:numPr>
          <w:ilvl w:val="0"/>
          <w:numId w:val="189"/>
        </w:numPr>
        <w:tabs>
          <w:tab w:val="left" w:pos="1259"/>
        </w:tabs>
        <w:spacing w:before="2" w:line="275" w:lineRule="exact"/>
        <w:jc w:val="left"/>
        <w:rPr>
          <w:sz w:val="24"/>
        </w:rPr>
      </w:pPr>
      <w:r>
        <w:rPr>
          <w:sz w:val="24"/>
        </w:rPr>
        <w:t>воспринимать</w:t>
      </w:r>
      <w:r>
        <w:rPr>
          <w:spacing w:val="-4"/>
          <w:sz w:val="24"/>
        </w:rPr>
        <w:t xml:space="preserve"> </w:t>
      </w:r>
      <w:r>
        <w:rPr>
          <w:sz w:val="24"/>
        </w:rPr>
        <w:t>и</w:t>
      </w:r>
      <w:r>
        <w:rPr>
          <w:spacing w:val="-7"/>
          <w:sz w:val="24"/>
        </w:rPr>
        <w:t xml:space="preserve"> </w:t>
      </w:r>
      <w:r>
        <w:rPr>
          <w:sz w:val="24"/>
        </w:rPr>
        <w:t>формулировать</w:t>
      </w:r>
      <w:r>
        <w:rPr>
          <w:spacing w:val="-4"/>
          <w:sz w:val="24"/>
        </w:rPr>
        <w:t xml:space="preserve"> </w:t>
      </w:r>
      <w:r>
        <w:rPr>
          <w:sz w:val="24"/>
        </w:rPr>
        <w:t>суждения</w:t>
      </w:r>
      <w:r>
        <w:rPr>
          <w:spacing w:val="-4"/>
          <w:sz w:val="24"/>
        </w:rPr>
        <w:t xml:space="preserve"> </w:t>
      </w:r>
      <w:r>
        <w:rPr>
          <w:sz w:val="24"/>
        </w:rPr>
        <w:t>о языковых</w:t>
      </w:r>
      <w:r>
        <w:rPr>
          <w:spacing w:val="-9"/>
          <w:sz w:val="24"/>
        </w:rPr>
        <w:t xml:space="preserve"> </w:t>
      </w:r>
      <w:r>
        <w:rPr>
          <w:sz w:val="24"/>
        </w:rPr>
        <w:t>единицах;</w:t>
      </w:r>
    </w:p>
    <w:p w:rsidR="00A65286" w:rsidRDefault="00D25255">
      <w:pPr>
        <w:pStyle w:val="a4"/>
        <w:numPr>
          <w:ilvl w:val="0"/>
          <w:numId w:val="189"/>
        </w:numPr>
        <w:tabs>
          <w:tab w:val="left" w:pos="1259"/>
        </w:tabs>
        <w:spacing w:line="275" w:lineRule="exact"/>
        <w:jc w:val="left"/>
        <w:rPr>
          <w:sz w:val="24"/>
        </w:rPr>
      </w:pPr>
      <w:r>
        <w:rPr>
          <w:sz w:val="24"/>
        </w:rPr>
        <w:t>проявлять</w:t>
      </w:r>
      <w:r>
        <w:rPr>
          <w:spacing w:val="-6"/>
          <w:sz w:val="24"/>
        </w:rPr>
        <w:t xml:space="preserve"> </w:t>
      </w:r>
      <w:r>
        <w:rPr>
          <w:sz w:val="24"/>
        </w:rPr>
        <w:t>уважительное</w:t>
      </w:r>
      <w:r>
        <w:rPr>
          <w:spacing w:val="-8"/>
          <w:sz w:val="24"/>
        </w:rPr>
        <w:t xml:space="preserve"> </w:t>
      </w:r>
      <w:r>
        <w:rPr>
          <w:sz w:val="24"/>
        </w:rPr>
        <w:t>отношение</w:t>
      </w:r>
      <w:r>
        <w:rPr>
          <w:spacing w:val="-8"/>
          <w:sz w:val="24"/>
        </w:rPr>
        <w:t xml:space="preserve"> </w:t>
      </w:r>
      <w:r>
        <w:rPr>
          <w:sz w:val="24"/>
        </w:rPr>
        <w:t>к</w:t>
      </w:r>
      <w:r>
        <w:rPr>
          <w:spacing w:val="-4"/>
          <w:sz w:val="24"/>
        </w:rPr>
        <w:t xml:space="preserve"> </w:t>
      </w:r>
      <w:r>
        <w:rPr>
          <w:sz w:val="24"/>
        </w:rPr>
        <w:t>собеседнику, соблюдать</w:t>
      </w:r>
      <w:r>
        <w:rPr>
          <w:spacing w:val="-1"/>
          <w:sz w:val="24"/>
        </w:rPr>
        <w:t xml:space="preserve"> </w:t>
      </w:r>
      <w:r>
        <w:rPr>
          <w:sz w:val="24"/>
        </w:rPr>
        <w:t>правила</w:t>
      </w:r>
      <w:r>
        <w:rPr>
          <w:spacing w:val="-8"/>
          <w:sz w:val="24"/>
        </w:rPr>
        <w:t xml:space="preserve"> </w:t>
      </w:r>
      <w:r>
        <w:rPr>
          <w:sz w:val="24"/>
        </w:rPr>
        <w:t>ведения</w:t>
      </w:r>
      <w:r>
        <w:rPr>
          <w:spacing w:val="-2"/>
          <w:sz w:val="24"/>
        </w:rPr>
        <w:t xml:space="preserve"> </w:t>
      </w:r>
      <w:r>
        <w:rPr>
          <w:sz w:val="24"/>
        </w:rPr>
        <w:t>диалога;</w:t>
      </w:r>
    </w:p>
    <w:p w:rsidR="00A65286" w:rsidRDefault="00D25255">
      <w:pPr>
        <w:pStyle w:val="a4"/>
        <w:numPr>
          <w:ilvl w:val="0"/>
          <w:numId w:val="189"/>
        </w:numPr>
        <w:tabs>
          <w:tab w:val="left" w:pos="1259"/>
        </w:tabs>
        <w:spacing w:before="5" w:line="237" w:lineRule="auto"/>
        <w:ind w:right="795"/>
        <w:jc w:val="left"/>
        <w:rPr>
          <w:sz w:val="24"/>
        </w:rPr>
      </w:pPr>
      <w:r>
        <w:rPr>
          <w:sz w:val="24"/>
        </w:rPr>
        <w:t>признавать</w:t>
      </w:r>
      <w:r>
        <w:rPr>
          <w:spacing w:val="11"/>
          <w:sz w:val="24"/>
        </w:rPr>
        <w:t xml:space="preserve"> </w:t>
      </w:r>
      <w:r>
        <w:rPr>
          <w:sz w:val="24"/>
        </w:rPr>
        <w:t>возможность</w:t>
      </w:r>
      <w:r>
        <w:rPr>
          <w:spacing w:val="17"/>
          <w:sz w:val="24"/>
        </w:rPr>
        <w:t xml:space="preserve"> </w:t>
      </w:r>
      <w:r>
        <w:rPr>
          <w:sz w:val="24"/>
        </w:rPr>
        <w:t>существования</w:t>
      </w:r>
      <w:r>
        <w:rPr>
          <w:spacing w:val="10"/>
          <w:sz w:val="24"/>
        </w:rPr>
        <w:t xml:space="preserve"> </w:t>
      </w:r>
      <w:r>
        <w:rPr>
          <w:sz w:val="24"/>
        </w:rPr>
        <w:t>разных</w:t>
      </w:r>
      <w:r>
        <w:rPr>
          <w:spacing w:val="10"/>
          <w:sz w:val="24"/>
        </w:rPr>
        <w:t xml:space="preserve"> </w:t>
      </w:r>
      <w:r>
        <w:rPr>
          <w:sz w:val="24"/>
        </w:rPr>
        <w:t>точек</w:t>
      </w:r>
      <w:r>
        <w:rPr>
          <w:spacing w:val="14"/>
          <w:sz w:val="24"/>
        </w:rPr>
        <w:t xml:space="preserve"> </w:t>
      </w:r>
      <w:r>
        <w:rPr>
          <w:sz w:val="24"/>
        </w:rPr>
        <w:t>зрения</w:t>
      </w:r>
      <w:r>
        <w:rPr>
          <w:spacing w:val="15"/>
          <w:sz w:val="24"/>
        </w:rPr>
        <w:t xml:space="preserve"> </w:t>
      </w:r>
      <w:r>
        <w:rPr>
          <w:sz w:val="24"/>
        </w:rPr>
        <w:t>в</w:t>
      </w:r>
      <w:r>
        <w:rPr>
          <w:spacing w:val="16"/>
          <w:sz w:val="24"/>
        </w:rPr>
        <w:t xml:space="preserve"> </w:t>
      </w:r>
      <w:r>
        <w:rPr>
          <w:sz w:val="24"/>
        </w:rPr>
        <w:t>процессе</w:t>
      </w:r>
      <w:r>
        <w:rPr>
          <w:spacing w:val="14"/>
          <w:sz w:val="24"/>
        </w:rPr>
        <w:t xml:space="preserve"> </w:t>
      </w:r>
      <w:r>
        <w:rPr>
          <w:sz w:val="24"/>
        </w:rPr>
        <w:t>анализа</w:t>
      </w:r>
      <w:r>
        <w:rPr>
          <w:spacing w:val="14"/>
          <w:sz w:val="24"/>
        </w:rPr>
        <w:t xml:space="preserve"> </w:t>
      </w:r>
      <w:r>
        <w:rPr>
          <w:sz w:val="24"/>
        </w:rPr>
        <w:t>результатов</w:t>
      </w:r>
      <w:r>
        <w:rPr>
          <w:spacing w:val="-57"/>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языковыми</w:t>
      </w:r>
      <w:r>
        <w:rPr>
          <w:spacing w:val="-2"/>
          <w:sz w:val="24"/>
        </w:rPr>
        <w:t xml:space="preserve"> </w:t>
      </w:r>
      <w:r>
        <w:rPr>
          <w:sz w:val="24"/>
        </w:rPr>
        <w:t>единицами;</w:t>
      </w:r>
    </w:p>
    <w:p w:rsidR="00A65286" w:rsidRDefault="00D25255">
      <w:pPr>
        <w:pStyle w:val="a4"/>
        <w:numPr>
          <w:ilvl w:val="0"/>
          <w:numId w:val="189"/>
        </w:numPr>
        <w:tabs>
          <w:tab w:val="left" w:pos="1259"/>
        </w:tabs>
        <w:spacing w:before="6" w:line="237" w:lineRule="auto"/>
        <w:ind w:right="806"/>
        <w:jc w:val="left"/>
        <w:rPr>
          <w:sz w:val="24"/>
        </w:rPr>
      </w:pPr>
      <w:r>
        <w:rPr>
          <w:sz w:val="24"/>
        </w:rPr>
        <w:t>корректно</w:t>
      </w:r>
      <w:r>
        <w:rPr>
          <w:spacing w:val="33"/>
          <w:sz w:val="24"/>
        </w:rPr>
        <w:t xml:space="preserve"> </w:t>
      </w:r>
      <w:r>
        <w:rPr>
          <w:sz w:val="24"/>
        </w:rPr>
        <w:t>и</w:t>
      </w:r>
      <w:r>
        <w:rPr>
          <w:spacing w:val="30"/>
          <w:sz w:val="24"/>
        </w:rPr>
        <w:t xml:space="preserve"> </w:t>
      </w:r>
      <w:r>
        <w:rPr>
          <w:sz w:val="24"/>
        </w:rPr>
        <w:t>аргументированно</w:t>
      </w:r>
      <w:r>
        <w:rPr>
          <w:spacing w:val="29"/>
          <w:sz w:val="24"/>
        </w:rPr>
        <w:t xml:space="preserve"> </w:t>
      </w:r>
      <w:r>
        <w:rPr>
          <w:sz w:val="24"/>
        </w:rPr>
        <w:t>высказывать</w:t>
      </w:r>
      <w:r>
        <w:rPr>
          <w:spacing w:val="30"/>
          <w:sz w:val="24"/>
        </w:rPr>
        <w:t xml:space="preserve"> </w:t>
      </w:r>
      <w:r>
        <w:rPr>
          <w:sz w:val="24"/>
        </w:rPr>
        <w:t>своё</w:t>
      </w:r>
      <w:r>
        <w:rPr>
          <w:spacing w:val="28"/>
          <w:sz w:val="24"/>
        </w:rPr>
        <w:t xml:space="preserve"> </w:t>
      </w:r>
      <w:r>
        <w:rPr>
          <w:sz w:val="24"/>
        </w:rPr>
        <w:t>мнение</w:t>
      </w:r>
      <w:r>
        <w:rPr>
          <w:spacing w:val="28"/>
          <w:sz w:val="24"/>
        </w:rPr>
        <w:t xml:space="preserve"> </w:t>
      </w:r>
      <w:r>
        <w:rPr>
          <w:sz w:val="24"/>
        </w:rPr>
        <w:t>о</w:t>
      </w:r>
      <w:r>
        <w:rPr>
          <w:spacing w:val="34"/>
          <w:sz w:val="24"/>
        </w:rPr>
        <w:t xml:space="preserve"> </w:t>
      </w:r>
      <w:r>
        <w:rPr>
          <w:sz w:val="24"/>
        </w:rPr>
        <w:t>результатах</w:t>
      </w:r>
      <w:r>
        <w:rPr>
          <w:spacing w:val="29"/>
          <w:sz w:val="24"/>
        </w:rPr>
        <w:t xml:space="preserve"> </w:t>
      </w:r>
      <w:r>
        <w:rPr>
          <w:sz w:val="24"/>
        </w:rPr>
        <w:t>наблюдения</w:t>
      </w:r>
      <w:r>
        <w:rPr>
          <w:spacing w:val="34"/>
          <w:sz w:val="24"/>
        </w:rPr>
        <w:t xml:space="preserve"> </w:t>
      </w:r>
      <w:r>
        <w:rPr>
          <w:sz w:val="24"/>
        </w:rPr>
        <w:t>за</w:t>
      </w:r>
      <w:r>
        <w:rPr>
          <w:spacing w:val="-57"/>
          <w:sz w:val="24"/>
        </w:rPr>
        <w:t xml:space="preserve"> </w:t>
      </w:r>
      <w:r>
        <w:rPr>
          <w:sz w:val="24"/>
        </w:rPr>
        <w:t>языковыми</w:t>
      </w:r>
      <w:r>
        <w:rPr>
          <w:spacing w:val="2"/>
          <w:sz w:val="24"/>
        </w:rPr>
        <w:t xml:space="preserve"> </w:t>
      </w:r>
      <w:r>
        <w:rPr>
          <w:sz w:val="24"/>
        </w:rPr>
        <w:t>единицами;</w:t>
      </w:r>
    </w:p>
    <w:p w:rsidR="00A65286" w:rsidRDefault="00D25255">
      <w:pPr>
        <w:pStyle w:val="a4"/>
        <w:numPr>
          <w:ilvl w:val="0"/>
          <w:numId w:val="189"/>
        </w:numPr>
        <w:tabs>
          <w:tab w:val="left" w:pos="1259"/>
        </w:tabs>
        <w:spacing w:before="3" w:line="275" w:lineRule="exact"/>
        <w:jc w:val="left"/>
        <w:rPr>
          <w:sz w:val="24"/>
        </w:rPr>
      </w:pPr>
      <w:r>
        <w:rPr>
          <w:sz w:val="24"/>
        </w:rPr>
        <w:t>строить</w:t>
      </w:r>
      <w:r>
        <w:rPr>
          <w:spacing w:val="-2"/>
          <w:sz w:val="24"/>
        </w:rPr>
        <w:t xml:space="preserve"> </w:t>
      </w:r>
      <w:r>
        <w:rPr>
          <w:sz w:val="24"/>
        </w:rPr>
        <w:t>устное</w:t>
      </w:r>
      <w:r>
        <w:rPr>
          <w:spacing w:val="-3"/>
          <w:sz w:val="24"/>
        </w:rPr>
        <w:t xml:space="preserve"> </w:t>
      </w:r>
      <w:r>
        <w:rPr>
          <w:sz w:val="24"/>
        </w:rPr>
        <w:t>диалогическое</w:t>
      </w:r>
      <w:r>
        <w:rPr>
          <w:spacing w:val="-7"/>
          <w:sz w:val="24"/>
        </w:rPr>
        <w:t xml:space="preserve"> </w:t>
      </w:r>
      <w:r>
        <w:rPr>
          <w:sz w:val="24"/>
        </w:rPr>
        <w:t>выказывание;</w:t>
      </w:r>
    </w:p>
    <w:p w:rsidR="00A65286" w:rsidRDefault="00D25255">
      <w:pPr>
        <w:pStyle w:val="a4"/>
        <w:numPr>
          <w:ilvl w:val="0"/>
          <w:numId w:val="189"/>
        </w:numPr>
        <w:tabs>
          <w:tab w:val="left" w:pos="1259"/>
        </w:tabs>
        <w:spacing w:line="242" w:lineRule="auto"/>
        <w:ind w:right="794"/>
        <w:jc w:val="left"/>
        <w:rPr>
          <w:sz w:val="24"/>
        </w:rPr>
      </w:pPr>
      <w:r>
        <w:rPr>
          <w:sz w:val="24"/>
        </w:rPr>
        <w:t>строить устное монологическое высказывание на определённую тему, на основе наблюдения с</w:t>
      </w:r>
      <w:r>
        <w:rPr>
          <w:spacing w:val="-57"/>
          <w:sz w:val="24"/>
        </w:rPr>
        <w:t xml:space="preserve"> </w:t>
      </w:r>
      <w:r>
        <w:rPr>
          <w:sz w:val="24"/>
        </w:rPr>
        <w:t>соблюдением</w:t>
      </w:r>
      <w:r>
        <w:rPr>
          <w:spacing w:val="-2"/>
          <w:sz w:val="24"/>
        </w:rPr>
        <w:t xml:space="preserve"> </w:t>
      </w:r>
      <w:r>
        <w:rPr>
          <w:sz w:val="24"/>
        </w:rPr>
        <w:t>орфоэпических</w:t>
      </w:r>
      <w:r>
        <w:rPr>
          <w:spacing w:val="-3"/>
          <w:sz w:val="24"/>
        </w:rPr>
        <w:t xml:space="preserve"> </w:t>
      </w:r>
      <w:r>
        <w:rPr>
          <w:sz w:val="24"/>
        </w:rPr>
        <w:t>норм,</w:t>
      </w:r>
      <w:r>
        <w:rPr>
          <w:spacing w:val="-2"/>
          <w:sz w:val="24"/>
        </w:rPr>
        <w:t xml:space="preserve"> </w:t>
      </w:r>
      <w:r>
        <w:rPr>
          <w:sz w:val="24"/>
        </w:rPr>
        <w:t>правильной</w:t>
      </w:r>
      <w:r>
        <w:rPr>
          <w:spacing w:val="3"/>
          <w:sz w:val="24"/>
        </w:rPr>
        <w:t xml:space="preserve"> </w:t>
      </w:r>
      <w:r>
        <w:rPr>
          <w:sz w:val="24"/>
        </w:rPr>
        <w:t>интонации;</w:t>
      </w:r>
    </w:p>
    <w:p w:rsidR="00A65286" w:rsidRDefault="00D25255">
      <w:pPr>
        <w:pStyle w:val="a4"/>
        <w:numPr>
          <w:ilvl w:val="0"/>
          <w:numId w:val="189"/>
        </w:numPr>
        <w:tabs>
          <w:tab w:val="left" w:pos="1259"/>
        </w:tabs>
        <w:spacing w:line="242" w:lineRule="auto"/>
        <w:ind w:right="807"/>
        <w:jc w:val="left"/>
        <w:rPr>
          <w:sz w:val="24"/>
        </w:rPr>
      </w:pPr>
      <w:r>
        <w:rPr>
          <w:sz w:val="24"/>
        </w:rPr>
        <w:t>устно и</w:t>
      </w:r>
      <w:r>
        <w:rPr>
          <w:spacing w:val="-6"/>
          <w:sz w:val="24"/>
        </w:rPr>
        <w:t xml:space="preserve"> </w:t>
      </w:r>
      <w:r>
        <w:rPr>
          <w:sz w:val="24"/>
        </w:rPr>
        <w:t>письменно</w:t>
      </w:r>
      <w:r>
        <w:rPr>
          <w:spacing w:val="-3"/>
          <w:sz w:val="24"/>
        </w:rPr>
        <w:t xml:space="preserve"> </w:t>
      </w:r>
      <w:r>
        <w:rPr>
          <w:sz w:val="24"/>
        </w:rPr>
        <w:t>формулировать</w:t>
      </w:r>
      <w:r>
        <w:rPr>
          <w:spacing w:val="-5"/>
          <w:sz w:val="24"/>
        </w:rPr>
        <w:t xml:space="preserve"> </w:t>
      </w:r>
      <w:r>
        <w:rPr>
          <w:sz w:val="24"/>
        </w:rPr>
        <w:t>простые</w:t>
      </w:r>
      <w:r>
        <w:rPr>
          <w:spacing w:val="-9"/>
          <w:sz w:val="24"/>
        </w:rPr>
        <w:t xml:space="preserve"> </w:t>
      </w:r>
      <w:r>
        <w:rPr>
          <w:sz w:val="24"/>
        </w:rPr>
        <w:t>выводы</w:t>
      </w:r>
      <w:r>
        <w:rPr>
          <w:spacing w:val="-5"/>
          <w:sz w:val="24"/>
        </w:rPr>
        <w:t xml:space="preserve"> </w:t>
      </w:r>
      <w:r>
        <w:rPr>
          <w:sz w:val="24"/>
        </w:rPr>
        <w:t>на</w:t>
      </w:r>
      <w:r>
        <w:rPr>
          <w:spacing w:val="-13"/>
          <w:sz w:val="24"/>
        </w:rPr>
        <w:t xml:space="preserve"> </w:t>
      </w:r>
      <w:r>
        <w:rPr>
          <w:sz w:val="24"/>
        </w:rPr>
        <w:t>основе</w:t>
      </w:r>
      <w:r>
        <w:rPr>
          <w:spacing w:val="-8"/>
          <w:sz w:val="24"/>
        </w:rPr>
        <w:t xml:space="preserve"> </w:t>
      </w:r>
      <w:r>
        <w:rPr>
          <w:sz w:val="24"/>
        </w:rPr>
        <w:t>прочитанного</w:t>
      </w:r>
      <w:r>
        <w:rPr>
          <w:spacing w:val="-3"/>
          <w:sz w:val="24"/>
        </w:rPr>
        <w:t xml:space="preserve"> </w:t>
      </w:r>
      <w:r>
        <w:rPr>
          <w:sz w:val="24"/>
        </w:rPr>
        <w:t>или</w:t>
      </w:r>
      <w:r>
        <w:rPr>
          <w:spacing w:val="-7"/>
          <w:sz w:val="24"/>
        </w:rPr>
        <w:t xml:space="preserve"> </w:t>
      </w:r>
      <w:r>
        <w:rPr>
          <w:sz w:val="24"/>
        </w:rPr>
        <w:t>услышанного</w:t>
      </w:r>
      <w:r>
        <w:rPr>
          <w:spacing w:val="-57"/>
          <w:sz w:val="24"/>
        </w:rPr>
        <w:t xml:space="preserve"> </w:t>
      </w:r>
      <w:r>
        <w:rPr>
          <w:sz w:val="24"/>
        </w:rPr>
        <w:t>текста.</w:t>
      </w:r>
    </w:p>
    <w:p w:rsidR="00A65286" w:rsidRDefault="00A65286">
      <w:pPr>
        <w:pStyle w:val="a3"/>
        <w:spacing w:before="7"/>
        <w:jc w:val="left"/>
        <w:rPr>
          <w:sz w:val="23"/>
        </w:rPr>
      </w:pPr>
    </w:p>
    <w:p w:rsidR="00A65286" w:rsidRDefault="00D25255">
      <w:pPr>
        <w:pStyle w:val="1"/>
        <w:spacing w:line="272" w:lineRule="exact"/>
        <w:ind w:left="918"/>
      </w:pPr>
      <w:r>
        <w:t>Регулятивные</w:t>
      </w:r>
      <w:r>
        <w:rPr>
          <w:spacing w:val="-2"/>
        </w:rPr>
        <w:t xml:space="preserve"> </w:t>
      </w:r>
      <w:r>
        <w:t>универсальные</w:t>
      </w:r>
      <w:r>
        <w:rPr>
          <w:spacing w:val="-2"/>
        </w:rPr>
        <w:t xml:space="preserve"> </w:t>
      </w:r>
      <w:r>
        <w:t>учебные</w:t>
      </w:r>
      <w:r>
        <w:rPr>
          <w:spacing w:val="-2"/>
        </w:rPr>
        <w:t xml:space="preserve"> </w:t>
      </w:r>
      <w:r>
        <w:t>действия:</w:t>
      </w:r>
    </w:p>
    <w:p w:rsidR="00A65286" w:rsidRDefault="00D25255">
      <w:pPr>
        <w:spacing w:line="272" w:lineRule="exact"/>
        <w:ind w:left="918"/>
        <w:rPr>
          <w:sz w:val="24"/>
        </w:rPr>
      </w:pPr>
      <w:r>
        <w:rPr>
          <w:i/>
          <w:sz w:val="24"/>
        </w:rPr>
        <w:t>Самоорганизация</w:t>
      </w:r>
      <w:r>
        <w:rPr>
          <w:sz w:val="24"/>
        </w:rPr>
        <w:t>:</w:t>
      </w:r>
    </w:p>
    <w:p w:rsidR="00A65286" w:rsidRDefault="00D25255">
      <w:pPr>
        <w:pStyle w:val="a4"/>
        <w:numPr>
          <w:ilvl w:val="0"/>
          <w:numId w:val="189"/>
        </w:numPr>
        <w:tabs>
          <w:tab w:val="left" w:pos="1259"/>
        </w:tabs>
        <w:spacing w:before="6" w:line="237" w:lineRule="auto"/>
        <w:ind w:right="804"/>
        <w:jc w:val="left"/>
        <w:rPr>
          <w:sz w:val="24"/>
        </w:rPr>
      </w:pPr>
      <w:r>
        <w:rPr>
          <w:sz w:val="24"/>
        </w:rPr>
        <w:t>планировать</w:t>
      </w:r>
      <w:r>
        <w:rPr>
          <w:spacing w:val="-1"/>
          <w:sz w:val="24"/>
        </w:rPr>
        <w:t xml:space="preserve"> </w:t>
      </w:r>
      <w:r>
        <w:rPr>
          <w:sz w:val="24"/>
        </w:rPr>
        <w:t>с</w:t>
      </w:r>
      <w:r>
        <w:rPr>
          <w:spacing w:val="3"/>
          <w:sz w:val="24"/>
        </w:rPr>
        <w:t xml:space="preserve"> </w:t>
      </w:r>
      <w:r>
        <w:rPr>
          <w:sz w:val="24"/>
        </w:rPr>
        <w:t>помощью</w:t>
      </w:r>
      <w:r>
        <w:rPr>
          <w:spacing w:val="1"/>
          <w:sz w:val="24"/>
        </w:rPr>
        <w:t xml:space="preserve"> </w:t>
      </w:r>
      <w:r>
        <w:rPr>
          <w:sz w:val="24"/>
        </w:rPr>
        <w:t>учителя</w:t>
      </w:r>
      <w:r>
        <w:rPr>
          <w:spacing w:val="3"/>
          <w:sz w:val="24"/>
        </w:rPr>
        <w:t xml:space="preserve"> </w:t>
      </w:r>
      <w:r>
        <w:rPr>
          <w:sz w:val="24"/>
        </w:rPr>
        <w:t>действия</w:t>
      </w:r>
      <w:r>
        <w:rPr>
          <w:spacing w:val="3"/>
          <w:sz w:val="24"/>
        </w:rPr>
        <w:t xml:space="preserve"> </w:t>
      </w:r>
      <w:r>
        <w:rPr>
          <w:sz w:val="24"/>
        </w:rPr>
        <w:t>по</w:t>
      </w:r>
      <w:r>
        <w:rPr>
          <w:spacing w:val="7"/>
          <w:sz w:val="24"/>
        </w:rPr>
        <w:t xml:space="preserve"> </w:t>
      </w:r>
      <w:r>
        <w:rPr>
          <w:sz w:val="24"/>
        </w:rPr>
        <w:t>решению</w:t>
      </w:r>
      <w:r>
        <w:rPr>
          <w:spacing w:val="-3"/>
          <w:sz w:val="24"/>
        </w:rPr>
        <w:t xml:space="preserve"> </w:t>
      </w:r>
      <w:r>
        <w:rPr>
          <w:sz w:val="24"/>
        </w:rPr>
        <w:t>орфографической</w:t>
      </w:r>
      <w:r>
        <w:rPr>
          <w:spacing w:val="-1"/>
          <w:sz w:val="24"/>
        </w:rPr>
        <w:t xml:space="preserve"> </w:t>
      </w:r>
      <w:r>
        <w:rPr>
          <w:sz w:val="24"/>
        </w:rPr>
        <w:t>задачи;</w:t>
      </w:r>
      <w:r>
        <w:rPr>
          <w:spacing w:val="-1"/>
          <w:sz w:val="24"/>
        </w:rPr>
        <w:t xml:space="preserve"> </w:t>
      </w:r>
      <w:r>
        <w:rPr>
          <w:sz w:val="24"/>
        </w:rPr>
        <w:t>выстраивать</w:t>
      </w:r>
      <w:r>
        <w:rPr>
          <w:spacing w:val="-57"/>
          <w:sz w:val="24"/>
        </w:rPr>
        <w:t xml:space="preserve"> </w:t>
      </w:r>
      <w:r>
        <w:rPr>
          <w:sz w:val="24"/>
        </w:rPr>
        <w:t>последовательность</w:t>
      </w:r>
    </w:p>
    <w:p w:rsidR="00A65286" w:rsidRDefault="00D25255">
      <w:pPr>
        <w:pStyle w:val="a3"/>
        <w:spacing w:before="3" w:line="275" w:lineRule="exact"/>
        <w:ind w:left="1258"/>
        <w:jc w:val="left"/>
      </w:pPr>
      <w:r>
        <w:t>выбранных</w:t>
      </w:r>
      <w:r>
        <w:rPr>
          <w:spacing w:val="-7"/>
        </w:rPr>
        <w:t xml:space="preserve"> </w:t>
      </w:r>
      <w:r>
        <w:t>действий.</w:t>
      </w:r>
    </w:p>
    <w:p w:rsidR="00A65286" w:rsidRDefault="00D25255">
      <w:pPr>
        <w:spacing w:line="275" w:lineRule="exact"/>
        <w:ind w:left="918"/>
        <w:rPr>
          <w:sz w:val="24"/>
        </w:rPr>
      </w:pPr>
      <w:r>
        <w:rPr>
          <w:i/>
          <w:sz w:val="24"/>
        </w:rPr>
        <w:t>Самоконтроль</w:t>
      </w:r>
      <w:r>
        <w:rPr>
          <w:sz w:val="24"/>
        </w:rPr>
        <w:t>:</w:t>
      </w:r>
    </w:p>
    <w:p w:rsidR="00A65286" w:rsidRDefault="00A65286">
      <w:pPr>
        <w:spacing w:line="275" w:lineRule="exact"/>
        <w:rPr>
          <w:sz w:val="24"/>
        </w:rPr>
        <w:sectPr w:rsidR="00A65286">
          <w:pgSz w:w="11910" w:h="16840"/>
          <w:pgMar w:top="640" w:right="0" w:bottom="720" w:left="100" w:header="0" w:footer="532" w:gutter="0"/>
          <w:cols w:space="720"/>
        </w:sectPr>
      </w:pPr>
    </w:p>
    <w:p w:rsidR="00A65286" w:rsidRDefault="00D25255">
      <w:pPr>
        <w:pStyle w:val="a4"/>
        <w:numPr>
          <w:ilvl w:val="0"/>
          <w:numId w:val="189"/>
        </w:numPr>
        <w:tabs>
          <w:tab w:val="left" w:pos="1259"/>
        </w:tabs>
        <w:spacing w:before="75" w:line="237" w:lineRule="auto"/>
        <w:ind w:right="804"/>
        <w:rPr>
          <w:sz w:val="24"/>
        </w:rPr>
      </w:pPr>
      <w:r>
        <w:rPr>
          <w:sz w:val="24"/>
        </w:rPr>
        <w:lastRenderedPageBreak/>
        <w:t>устанавливать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причины</w:t>
      </w:r>
      <w:r>
        <w:rPr>
          <w:spacing w:val="1"/>
          <w:sz w:val="24"/>
        </w:rPr>
        <w:t xml:space="preserve"> </w:t>
      </w:r>
      <w:r>
        <w:rPr>
          <w:sz w:val="24"/>
        </w:rPr>
        <w:t>успеха/неудач</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заданий</w:t>
      </w:r>
      <w:r>
        <w:rPr>
          <w:spacing w:val="1"/>
          <w:sz w:val="24"/>
        </w:rPr>
        <w:t xml:space="preserve"> </w:t>
      </w:r>
      <w:r>
        <w:rPr>
          <w:sz w:val="24"/>
        </w:rPr>
        <w:t>по</w:t>
      </w:r>
      <w:r>
        <w:rPr>
          <w:spacing w:val="1"/>
          <w:sz w:val="24"/>
        </w:rPr>
        <w:t xml:space="preserve"> </w:t>
      </w:r>
      <w:r>
        <w:rPr>
          <w:sz w:val="24"/>
        </w:rPr>
        <w:t>русскому</w:t>
      </w:r>
      <w:r>
        <w:rPr>
          <w:spacing w:val="-9"/>
          <w:sz w:val="24"/>
        </w:rPr>
        <w:t xml:space="preserve"> </w:t>
      </w:r>
      <w:r>
        <w:rPr>
          <w:sz w:val="24"/>
        </w:rPr>
        <w:t>языку;</w:t>
      </w:r>
    </w:p>
    <w:p w:rsidR="00A65286" w:rsidRDefault="00D25255">
      <w:pPr>
        <w:pStyle w:val="a4"/>
        <w:numPr>
          <w:ilvl w:val="0"/>
          <w:numId w:val="189"/>
        </w:numPr>
        <w:tabs>
          <w:tab w:val="left" w:pos="1259"/>
        </w:tabs>
        <w:spacing w:before="6" w:line="237" w:lineRule="auto"/>
        <w:ind w:right="801"/>
        <w:rPr>
          <w:sz w:val="24"/>
        </w:rPr>
      </w:pPr>
      <w:r>
        <w:rPr>
          <w:sz w:val="24"/>
        </w:rPr>
        <w:t>корректировать с помощью учителя свои учебные действия для преодоления ошибок при</w:t>
      </w:r>
      <w:r>
        <w:rPr>
          <w:spacing w:val="1"/>
          <w:sz w:val="24"/>
        </w:rPr>
        <w:t xml:space="preserve"> </w:t>
      </w:r>
      <w:r>
        <w:rPr>
          <w:sz w:val="24"/>
        </w:rPr>
        <w:t>выделении</w:t>
      </w:r>
      <w:r>
        <w:rPr>
          <w:spacing w:val="-4"/>
          <w:sz w:val="24"/>
        </w:rPr>
        <w:t xml:space="preserve"> </w:t>
      </w:r>
      <w:r>
        <w:rPr>
          <w:sz w:val="24"/>
        </w:rPr>
        <w:t>в</w:t>
      </w:r>
      <w:r>
        <w:rPr>
          <w:spacing w:val="1"/>
          <w:sz w:val="24"/>
        </w:rPr>
        <w:t xml:space="preserve"> </w:t>
      </w:r>
      <w:r>
        <w:rPr>
          <w:sz w:val="24"/>
        </w:rPr>
        <w:t>слове</w:t>
      </w:r>
      <w:r>
        <w:rPr>
          <w:spacing w:val="-6"/>
          <w:sz w:val="24"/>
        </w:rPr>
        <w:t xml:space="preserve"> </w:t>
      </w:r>
      <w:r>
        <w:rPr>
          <w:sz w:val="24"/>
        </w:rPr>
        <w:t>корня и</w:t>
      </w:r>
      <w:r>
        <w:rPr>
          <w:spacing w:val="-9"/>
          <w:sz w:val="24"/>
        </w:rPr>
        <w:t xml:space="preserve"> </w:t>
      </w:r>
      <w:r>
        <w:rPr>
          <w:sz w:val="24"/>
        </w:rPr>
        <w:t>окончания,</w:t>
      </w:r>
      <w:r>
        <w:rPr>
          <w:spacing w:val="2"/>
          <w:sz w:val="24"/>
        </w:rPr>
        <w:t xml:space="preserve"> </w:t>
      </w:r>
      <w:r>
        <w:rPr>
          <w:sz w:val="24"/>
        </w:rPr>
        <w:t>при</w:t>
      </w:r>
      <w:r>
        <w:rPr>
          <w:spacing w:val="1"/>
          <w:sz w:val="24"/>
        </w:rPr>
        <w:t xml:space="preserve"> </w:t>
      </w:r>
      <w:r>
        <w:rPr>
          <w:sz w:val="24"/>
        </w:rPr>
        <w:t>списывании</w:t>
      </w:r>
      <w:r>
        <w:rPr>
          <w:spacing w:val="-3"/>
          <w:sz w:val="24"/>
        </w:rPr>
        <w:t xml:space="preserve"> </w:t>
      </w:r>
      <w:r>
        <w:rPr>
          <w:sz w:val="24"/>
        </w:rPr>
        <w:t>текстов</w:t>
      </w:r>
      <w:r>
        <w:rPr>
          <w:spacing w:val="2"/>
          <w:sz w:val="24"/>
        </w:rPr>
        <w:t xml:space="preserve"> </w:t>
      </w:r>
      <w:r>
        <w:rPr>
          <w:sz w:val="24"/>
        </w:rPr>
        <w:t>и</w:t>
      </w:r>
      <w:r>
        <w:rPr>
          <w:spacing w:val="-4"/>
          <w:sz w:val="24"/>
        </w:rPr>
        <w:t xml:space="preserve"> </w:t>
      </w:r>
      <w:r>
        <w:rPr>
          <w:sz w:val="24"/>
        </w:rPr>
        <w:t>записи</w:t>
      </w:r>
      <w:r>
        <w:rPr>
          <w:spacing w:val="1"/>
          <w:sz w:val="24"/>
        </w:rPr>
        <w:t xml:space="preserve"> </w:t>
      </w:r>
      <w:r>
        <w:rPr>
          <w:sz w:val="24"/>
        </w:rPr>
        <w:t>под</w:t>
      </w:r>
      <w:r>
        <w:rPr>
          <w:spacing w:val="-2"/>
          <w:sz w:val="24"/>
        </w:rPr>
        <w:t xml:space="preserve"> </w:t>
      </w:r>
      <w:r>
        <w:rPr>
          <w:sz w:val="24"/>
        </w:rPr>
        <w:t>диктовку.</w:t>
      </w:r>
    </w:p>
    <w:p w:rsidR="00A65286" w:rsidRDefault="00A65286">
      <w:pPr>
        <w:pStyle w:val="a3"/>
        <w:spacing w:before="5"/>
        <w:jc w:val="left"/>
      </w:pPr>
    </w:p>
    <w:p w:rsidR="00A65286" w:rsidRDefault="00D25255">
      <w:pPr>
        <w:pStyle w:val="1"/>
        <w:spacing w:line="275" w:lineRule="exact"/>
        <w:ind w:left="918"/>
        <w:jc w:val="both"/>
      </w:pPr>
      <w:r>
        <w:t>Совместная</w:t>
      </w:r>
      <w:r>
        <w:rPr>
          <w:spacing w:val="-3"/>
        </w:rPr>
        <w:t xml:space="preserve"> </w:t>
      </w:r>
      <w:r>
        <w:t>деятельность:</w:t>
      </w:r>
    </w:p>
    <w:p w:rsidR="00A65286" w:rsidRDefault="00D25255">
      <w:pPr>
        <w:pStyle w:val="a4"/>
        <w:numPr>
          <w:ilvl w:val="0"/>
          <w:numId w:val="189"/>
        </w:numPr>
        <w:tabs>
          <w:tab w:val="left" w:pos="1259"/>
        </w:tabs>
        <w:ind w:right="800"/>
        <w:rPr>
          <w:sz w:val="24"/>
        </w:rPr>
      </w:pPr>
      <w:r>
        <w:rPr>
          <w:sz w:val="24"/>
        </w:rPr>
        <w:t>строить действия по достижению цели совместной деятельности при выполнении парных и</w:t>
      </w:r>
      <w:r>
        <w:rPr>
          <w:spacing w:val="1"/>
          <w:sz w:val="24"/>
        </w:rPr>
        <w:t xml:space="preserve"> </w:t>
      </w:r>
      <w:r>
        <w:rPr>
          <w:sz w:val="24"/>
        </w:rPr>
        <w:t>групповых заданий на уроках русского языка: распределять роли, договариваться, корректно</w:t>
      </w:r>
      <w:r>
        <w:rPr>
          <w:spacing w:val="1"/>
          <w:sz w:val="24"/>
        </w:rPr>
        <w:t xml:space="preserve"> </w:t>
      </w:r>
      <w:r>
        <w:rPr>
          <w:sz w:val="24"/>
        </w:rPr>
        <w:t>делать</w:t>
      </w:r>
      <w:r>
        <w:rPr>
          <w:spacing w:val="1"/>
          <w:sz w:val="24"/>
        </w:rPr>
        <w:t xml:space="preserve"> </w:t>
      </w:r>
      <w:r>
        <w:rPr>
          <w:sz w:val="24"/>
        </w:rPr>
        <w:t>замечания</w:t>
      </w:r>
      <w:r>
        <w:rPr>
          <w:spacing w:val="1"/>
          <w:sz w:val="24"/>
        </w:rPr>
        <w:t xml:space="preserve"> </w:t>
      </w:r>
      <w:r>
        <w:rPr>
          <w:sz w:val="24"/>
        </w:rPr>
        <w:t>и</w:t>
      </w:r>
      <w:r>
        <w:rPr>
          <w:spacing w:val="1"/>
          <w:sz w:val="24"/>
        </w:rPr>
        <w:t xml:space="preserve"> </w:t>
      </w:r>
      <w:r>
        <w:rPr>
          <w:sz w:val="24"/>
        </w:rPr>
        <w:t>высказывать</w:t>
      </w:r>
      <w:r>
        <w:rPr>
          <w:spacing w:val="1"/>
          <w:sz w:val="24"/>
        </w:rPr>
        <w:t xml:space="preserve"> </w:t>
      </w:r>
      <w:r>
        <w:rPr>
          <w:sz w:val="24"/>
        </w:rPr>
        <w:t>пожелания</w:t>
      </w:r>
      <w:r>
        <w:rPr>
          <w:spacing w:val="1"/>
          <w:sz w:val="24"/>
        </w:rPr>
        <w:t xml:space="preserve"> </w:t>
      </w:r>
      <w:r>
        <w:rPr>
          <w:sz w:val="24"/>
        </w:rPr>
        <w:t>участникам</w:t>
      </w:r>
      <w:r>
        <w:rPr>
          <w:spacing w:val="1"/>
          <w:sz w:val="24"/>
        </w:rPr>
        <w:t xml:space="preserve"> </w:t>
      </w:r>
      <w:r>
        <w:rPr>
          <w:sz w:val="24"/>
        </w:rPr>
        <w:t>совместной</w:t>
      </w:r>
      <w:r>
        <w:rPr>
          <w:spacing w:val="1"/>
          <w:sz w:val="24"/>
        </w:rPr>
        <w:t xml:space="preserve"> </w:t>
      </w:r>
      <w:r>
        <w:rPr>
          <w:sz w:val="24"/>
        </w:rPr>
        <w:t>работы,</w:t>
      </w:r>
      <w:r>
        <w:rPr>
          <w:spacing w:val="1"/>
          <w:sz w:val="24"/>
        </w:rPr>
        <w:t xml:space="preserve"> </w:t>
      </w:r>
      <w:r>
        <w:rPr>
          <w:sz w:val="24"/>
        </w:rPr>
        <w:t>спокойно</w:t>
      </w:r>
      <w:r>
        <w:rPr>
          <w:spacing w:val="1"/>
          <w:sz w:val="24"/>
        </w:rPr>
        <w:t xml:space="preserve"> </w:t>
      </w:r>
      <w:r>
        <w:rPr>
          <w:sz w:val="24"/>
        </w:rPr>
        <w:t>принимать</w:t>
      </w:r>
      <w:r>
        <w:rPr>
          <w:spacing w:val="1"/>
          <w:sz w:val="24"/>
        </w:rPr>
        <w:t xml:space="preserve"> </w:t>
      </w:r>
      <w:r>
        <w:rPr>
          <w:sz w:val="24"/>
        </w:rPr>
        <w:t>замечания в</w:t>
      </w:r>
      <w:r>
        <w:rPr>
          <w:spacing w:val="1"/>
          <w:sz w:val="24"/>
        </w:rPr>
        <w:t xml:space="preserve"> </w:t>
      </w:r>
      <w:r>
        <w:rPr>
          <w:sz w:val="24"/>
        </w:rPr>
        <w:t>свой адрес,</w:t>
      </w:r>
      <w:r>
        <w:rPr>
          <w:spacing w:val="1"/>
          <w:sz w:val="24"/>
        </w:rPr>
        <w:t xml:space="preserve"> </w:t>
      </w:r>
      <w:r>
        <w:rPr>
          <w:sz w:val="24"/>
        </w:rPr>
        <w:t>мирно</w:t>
      </w:r>
      <w:r>
        <w:rPr>
          <w:spacing w:val="1"/>
          <w:sz w:val="24"/>
        </w:rPr>
        <w:t xml:space="preserve"> </w:t>
      </w:r>
      <w:r>
        <w:rPr>
          <w:sz w:val="24"/>
        </w:rPr>
        <w:t>решать</w:t>
      </w:r>
      <w:r>
        <w:rPr>
          <w:spacing w:val="1"/>
          <w:sz w:val="24"/>
        </w:rPr>
        <w:t xml:space="preserve"> </w:t>
      </w:r>
      <w:r>
        <w:rPr>
          <w:sz w:val="24"/>
        </w:rPr>
        <w:t>конфликты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 небольшой</w:t>
      </w:r>
      <w:r>
        <w:rPr>
          <w:spacing w:val="1"/>
          <w:sz w:val="24"/>
        </w:rPr>
        <w:t xml:space="preserve"> </w:t>
      </w:r>
      <w:r>
        <w:rPr>
          <w:sz w:val="24"/>
        </w:rPr>
        <w:t>помощью</w:t>
      </w:r>
      <w:r>
        <w:rPr>
          <w:spacing w:val="-1"/>
          <w:sz w:val="24"/>
        </w:rPr>
        <w:t xml:space="preserve"> </w:t>
      </w:r>
      <w:r>
        <w:rPr>
          <w:sz w:val="24"/>
        </w:rPr>
        <w:t>учителя);</w:t>
      </w:r>
    </w:p>
    <w:p w:rsidR="00A65286" w:rsidRDefault="00D25255">
      <w:pPr>
        <w:pStyle w:val="a4"/>
        <w:numPr>
          <w:ilvl w:val="0"/>
          <w:numId w:val="189"/>
        </w:numPr>
        <w:tabs>
          <w:tab w:val="left" w:pos="1259"/>
        </w:tabs>
        <w:spacing w:line="273" w:lineRule="exact"/>
        <w:rPr>
          <w:sz w:val="24"/>
        </w:rPr>
      </w:pPr>
      <w:r>
        <w:rPr>
          <w:sz w:val="24"/>
        </w:rPr>
        <w:t>совместно</w:t>
      </w:r>
      <w:r>
        <w:rPr>
          <w:spacing w:val="-3"/>
          <w:sz w:val="24"/>
        </w:rPr>
        <w:t xml:space="preserve"> </w:t>
      </w:r>
      <w:r>
        <w:rPr>
          <w:sz w:val="24"/>
        </w:rPr>
        <w:t>обсуждать</w:t>
      </w:r>
      <w:r>
        <w:rPr>
          <w:spacing w:val="-1"/>
          <w:sz w:val="24"/>
        </w:rPr>
        <w:t xml:space="preserve"> </w:t>
      </w:r>
      <w:r>
        <w:rPr>
          <w:sz w:val="24"/>
        </w:rPr>
        <w:t>процесс</w:t>
      </w:r>
      <w:r>
        <w:rPr>
          <w:spacing w:val="-4"/>
          <w:sz w:val="24"/>
        </w:rPr>
        <w:t xml:space="preserve"> </w:t>
      </w:r>
      <w:r>
        <w:rPr>
          <w:sz w:val="24"/>
        </w:rPr>
        <w:t>и</w:t>
      </w:r>
      <w:r>
        <w:rPr>
          <w:spacing w:val="-1"/>
          <w:sz w:val="24"/>
        </w:rPr>
        <w:t xml:space="preserve"> </w:t>
      </w:r>
      <w:r>
        <w:rPr>
          <w:sz w:val="24"/>
        </w:rPr>
        <w:t>результат</w:t>
      </w:r>
      <w:r>
        <w:rPr>
          <w:spacing w:val="-3"/>
          <w:sz w:val="24"/>
        </w:rPr>
        <w:t xml:space="preserve"> </w:t>
      </w:r>
      <w:r>
        <w:rPr>
          <w:sz w:val="24"/>
        </w:rPr>
        <w:t>работы;</w:t>
      </w:r>
    </w:p>
    <w:p w:rsidR="00A65286" w:rsidRDefault="00D25255">
      <w:pPr>
        <w:pStyle w:val="a4"/>
        <w:numPr>
          <w:ilvl w:val="0"/>
          <w:numId w:val="189"/>
        </w:numPr>
        <w:tabs>
          <w:tab w:val="left" w:pos="1259"/>
        </w:tabs>
        <w:spacing w:line="275" w:lineRule="exact"/>
        <w:rPr>
          <w:sz w:val="24"/>
        </w:rPr>
      </w:pPr>
      <w:r>
        <w:rPr>
          <w:sz w:val="24"/>
        </w:rPr>
        <w:t>ответственно</w:t>
      </w:r>
      <w:r>
        <w:rPr>
          <w:spacing w:val="-1"/>
          <w:sz w:val="24"/>
        </w:rPr>
        <w:t xml:space="preserve"> </w:t>
      </w:r>
      <w:r>
        <w:rPr>
          <w:sz w:val="24"/>
        </w:rPr>
        <w:t>выполнять</w:t>
      </w:r>
      <w:r>
        <w:rPr>
          <w:spacing w:val="-3"/>
          <w:sz w:val="24"/>
        </w:rPr>
        <w:t xml:space="preserve"> </w:t>
      </w:r>
      <w:r>
        <w:rPr>
          <w:sz w:val="24"/>
        </w:rPr>
        <w:t>свою</w:t>
      </w:r>
      <w:r>
        <w:rPr>
          <w:spacing w:val="-2"/>
          <w:sz w:val="24"/>
        </w:rPr>
        <w:t xml:space="preserve"> </w:t>
      </w:r>
      <w:r>
        <w:rPr>
          <w:sz w:val="24"/>
        </w:rPr>
        <w:t>часть</w:t>
      </w:r>
      <w:r>
        <w:rPr>
          <w:spacing w:val="-3"/>
          <w:sz w:val="24"/>
        </w:rPr>
        <w:t xml:space="preserve"> </w:t>
      </w:r>
      <w:r>
        <w:rPr>
          <w:sz w:val="24"/>
        </w:rPr>
        <w:t>работы;</w:t>
      </w:r>
    </w:p>
    <w:p w:rsidR="00A65286" w:rsidRDefault="00D25255">
      <w:pPr>
        <w:pStyle w:val="a4"/>
        <w:numPr>
          <w:ilvl w:val="0"/>
          <w:numId w:val="189"/>
        </w:numPr>
        <w:tabs>
          <w:tab w:val="left" w:pos="1259"/>
        </w:tabs>
        <w:spacing w:before="2"/>
        <w:rPr>
          <w:sz w:val="24"/>
        </w:rPr>
      </w:pPr>
      <w:r>
        <w:rPr>
          <w:sz w:val="24"/>
        </w:rPr>
        <w:t>оценивать</w:t>
      </w:r>
      <w:r>
        <w:rPr>
          <w:spacing w:val="-3"/>
          <w:sz w:val="24"/>
        </w:rPr>
        <w:t xml:space="preserve"> </w:t>
      </w:r>
      <w:r>
        <w:rPr>
          <w:sz w:val="24"/>
        </w:rPr>
        <w:t>свой</w:t>
      </w:r>
      <w:r>
        <w:rPr>
          <w:spacing w:val="-4"/>
          <w:sz w:val="24"/>
        </w:rPr>
        <w:t xml:space="preserve"> </w:t>
      </w:r>
      <w:r>
        <w:rPr>
          <w:sz w:val="24"/>
        </w:rPr>
        <w:t>вклад</w:t>
      </w:r>
      <w:r>
        <w:rPr>
          <w:spacing w:val="-2"/>
          <w:sz w:val="24"/>
        </w:rPr>
        <w:t xml:space="preserve"> </w:t>
      </w:r>
      <w:r>
        <w:rPr>
          <w:sz w:val="24"/>
        </w:rPr>
        <w:t>в</w:t>
      </w:r>
      <w:r>
        <w:rPr>
          <w:spacing w:val="-7"/>
          <w:sz w:val="24"/>
        </w:rPr>
        <w:t xml:space="preserve"> </w:t>
      </w:r>
      <w:r>
        <w:rPr>
          <w:sz w:val="24"/>
        </w:rPr>
        <w:t>общий</w:t>
      </w:r>
      <w:r>
        <w:rPr>
          <w:spacing w:val="-4"/>
          <w:sz w:val="24"/>
        </w:rPr>
        <w:t xml:space="preserve"> </w:t>
      </w:r>
      <w:r>
        <w:rPr>
          <w:sz w:val="24"/>
        </w:rPr>
        <w:t>результат.</w:t>
      </w:r>
    </w:p>
    <w:p w:rsidR="00A65286" w:rsidRDefault="00A65286">
      <w:pPr>
        <w:pStyle w:val="a3"/>
        <w:spacing w:before="5"/>
        <w:jc w:val="left"/>
        <w:rPr>
          <w:sz w:val="34"/>
        </w:rPr>
      </w:pPr>
    </w:p>
    <w:p w:rsidR="00A65286" w:rsidRDefault="00D25255">
      <w:pPr>
        <w:pStyle w:val="1"/>
        <w:numPr>
          <w:ilvl w:val="0"/>
          <w:numId w:val="193"/>
        </w:numPr>
        <w:tabs>
          <w:tab w:val="left" w:pos="875"/>
        </w:tabs>
        <w:ind w:left="874" w:hanging="183"/>
        <w:jc w:val="both"/>
      </w:pPr>
      <w:r>
        <w:t>КЛАСС</w:t>
      </w:r>
    </w:p>
    <w:p w:rsidR="00A65286" w:rsidRDefault="00D25255">
      <w:pPr>
        <w:spacing w:before="118" w:line="275" w:lineRule="exact"/>
        <w:ind w:left="692"/>
        <w:jc w:val="both"/>
        <w:rPr>
          <w:b/>
          <w:sz w:val="24"/>
        </w:rPr>
      </w:pPr>
      <w:r>
        <w:rPr>
          <w:b/>
          <w:sz w:val="24"/>
        </w:rPr>
        <w:t>Сведения</w:t>
      </w:r>
      <w:r>
        <w:rPr>
          <w:b/>
          <w:spacing w:val="-2"/>
          <w:sz w:val="24"/>
        </w:rPr>
        <w:t xml:space="preserve"> </w:t>
      </w:r>
      <w:r>
        <w:rPr>
          <w:b/>
          <w:sz w:val="24"/>
        </w:rPr>
        <w:t>о русском</w:t>
      </w:r>
      <w:r>
        <w:rPr>
          <w:b/>
          <w:spacing w:val="-1"/>
          <w:sz w:val="24"/>
        </w:rPr>
        <w:t xml:space="preserve"> </w:t>
      </w:r>
      <w:r>
        <w:rPr>
          <w:b/>
          <w:sz w:val="24"/>
        </w:rPr>
        <w:t>языке</w:t>
      </w:r>
    </w:p>
    <w:p w:rsidR="00A65286" w:rsidRDefault="00D25255">
      <w:pPr>
        <w:pStyle w:val="a3"/>
        <w:spacing w:before="1" w:line="237" w:lineRule="auto"/>
        <w:ind w:left="692" w:right="795" w:firstLine="225"/>
      </w:pPr>
      <w:r>
        <w:t>Русский</w:t>
      </w:r>
      <w:r>
        <w:rPr>
          <w:spacing w:val="1"/>
        </w:rPr>
        <w:t xml:space="preserve"> </w:t>
      </w:r>
      <w:r>
        <w:t>язык</w:t>
      </w:r>
      <w:r>
        <w:rPr>
          <w:spacing w:val="1"/>
        </w:rPr>
        <w:t xml:space="preserve"> </w:t>
      </w:r>
      <w:r>
        <w:t>как</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Методы</w:t>
      </w:r>
      <w:r>
        <w:rPr>
          <w:spacing w:val="1"/>
        </w:rPr>
        <w:t xml:space="preserve"> </w:t>
      </w:r>
      <w:r>
        <w:t>познания</w:t>
      </w:r>
      <w:r>
        <w:rPr>
          <w:spacing w:val="1"/>
        </w:rPr>
        <w:t xml:space="preserve"> </w:t>
      </w:r>
      <w:r>
        <w:t>языка:</w:t>
      </w:r>
      <w:r>
        <w:rPr>
          <w:spacing w:val="1"/>
        </w:rPr>
        <w:t xml:space="preserve"> </w:t>
      </w:r>
      <w:r>
        <w:t>наблюдение,</w:t>
      </w:r>
      <w:r>
        <w:rPr>
          <w:spacing w:val="3"/>
        </w:rPr>
        <w:t xml:space="preserve"> </w:t>
      </w:r>
      <w:r>
        <w:t>анализ,</w:t>
      </w:r>
      <w:r>
        <w:rPr>
          <w:spacing w:val="4"/>
        </w:rPr>
        <w:t xml:space="preserve"> </w:t>
      </w:r>
      <w:r>
        <w:t>лингвистический</w:t>
      </w:r>
      <w:r>
        <w:rPr>
          <w:spacing w:val="-3"/>
        </w:rPr>
        <w:t xml:space="preserve"> </w:t>
      </w:r>
      <w:r>
        <w:t>эксперимент.</w:t>
      </w:r>
    </w:p>
    <w:p w:rsidR="00A65286" w:rsidRDefault="00D25255">
      <w:pPr>
        <w:pStyle w:val="1"/>
        <w:spacing w:before="234" w:line="272" w:lineRule="exact"/>
        <w:jc w:val="both"/>
      </w:pPr>
      <w:r>
        <w:t>Фонетика</w:t>
      </w:r>
      <w:r>
        <w:rPr>
          <w:spacing w:val="-5"/>
        </w:rPr>
        <w:t xml:space="preserve"> </w:t>
      </w:r>
      <w:r>
        <w:t>и</w:t>
      </w:r>
      <w:r>
        <w:rPr>
          <w:spacing w:val="1"/>
        </w:rPr>
        <w:t xml:space="preserve"> </w:t>
      </w:r>
      <w:r>
        <w:t>графика</w:t>
      </w:r>
    </w:p>
    <w:p w:rsidR="00A65286" w:rsidRDefault="00D25255">
      <w:pPr>
        <w:pStyle w:val="a3"/>
        <w:ind w:left="692" w:right="801" w:firstLine="225"/>
      </w:pPr>
      <w:r>
        <w:t>Звуки</w:t>
      </w:r>
      <w:r>
        <w:rPr>
          <w:spacing w:val="1"/>
        </w:rPr>
        <w:t xml:space="preserve"> </w:t>
      </w:r>
      <w:r>
        <w:t>русского</w:t>
      </w:r>
      <w:r>
        <w:rPr>
          <w:spacing w:val="1"/>
        </w:rPr>
        <w:t xml:space="preserve"> </w:t>
      </w:r>
      <w:r>
        <w:t>языка:</w:t>
      </w:r>
      <w:r>
        <w:rPr>
          <w:spacing w:val="1"/>
        </w:rPr>
        <w:t xml:space="preserve"> </w:t>
      </w:r>
      <w:r>
        <w:t>гласный/согласный,</w:t>
      </w:r>
      <w:r>
        <w:rPr>
          <w:spacing w:val="1"/>
        </w:rPr>
        <w:t xml:space="preserve"> </w:t>
      </w:r>
      <w:r>
        <w:t>гласный</w:t>
      </w:r>
      <w:r>
        <w:rPr>
          <w:spacing w:val="1"/>
        </w:rPr>
        <w:t xml:space="preserve"> </w:t>
      </w:r>
      <w:r>
        <w:t>ударный/безударный,</w:t>
      </w:r>
      <w:r>
        <w:rPr>
          <w:spacing w:val="1"/>
        </w:rPr>
        <w:t xml:space="preserve"> </w:t>
      </w:r>
      <w:r>
        <w:t>согласный</w:t>
      </w:r>
      <w:r>
        <w:rPr>
          <w:spacing w:val="1"/>
        </w:rPr>
        <w:t xml:space="preserve"> </w:t>
      </w:r>
      <w:r>
        <w:t>твёрдый/мягкий,</w:t>
      </w:r>
      <w:r>
        <w:rPr>
          <w:spacing w:val="1"/>
        </w:rPr>
        <w:t xml:space="preserve"> </w:t>
      </w:r>
      <w:r>
        <w:t>парный/непарный,</w:t>
      </w:r>
      <w:r>
        <w:rPr>
          <w:spacing w:val="1"/>
        </w:rPr>
        <w:t xml:space="preserve"> </w:t>
      </w:r>
      <w:r>
        <w:t>согласный</w:t>
      </w:r>
      <w:r>
        <w:rPr>
          <w:spacing w:val="1"/>
        </w:rPr>
        <w:t xml:space="preserve"> </w:t>
      </w:r>
      <w:r>
        <w:t>глухой/звонкий,</w:t>
      </w:r>
      <w:r>
        <w:rPr>
          <w:spacing w:val="1"/>
        </w:rPr>
        <w:t xml:space="preserve"> </w:t>
      </w:r>
      <w:r>
        <w:t>парный/непарный;</w:t>
      </w:r>
      <w:r>
        <w:rPr>
          <w:spacing w:val="1"/>
        </w:rPr>
        <w:t xml:space="preserve"> </w:t>
      </w:r>
      <w:r>
        <w:t>функции</w:t>
      </w:r>
      <w:r>
        <w:rPr>
          <w:spacing w:val="1"/>
        </w:rPr>
        <w:t xml:space="preserve"> </w:t>
      </w:r>
      <w:r>
        <w:t>разделительных</w:t>
      </w:r>
      <w:r>
        <w:rPr>
          <w:spacing w:val="1"/>
        </w:rPr>
        <w:t xml:space="preserve"> </w:t>
      </w:r>
      <w:r>
        <w:t>мягкого</w:t>
      </w:r>
      <w:r>
        <w:rPr>
          <w:spacing w:val="1"/>
        </w:rPr>
        <w:t xml:space="preserve"> </w:t>
      </w:r>
      <w:r>
        <w:t>и</w:t>
      </w:r>
      <w:r>
        <w:rPr>
          <w:spacing w:val="1"/>
        </w:rPr>
        <w:t xml:space="preserve"> </w:t>
      </w:r>
      <w:r>
        <w:t>твёрдого</w:t>
      </w:r>
      <w:r>
        <w:rPr>
          <w:spacing w:val="1"/>
        </w:rPr>
        <w:t xml:space="preserve"> </w:t>
      </w:r>
      <w:r>
        <w:t>знаков,</w:t>
      </w:r>
      <w:r>
        <w:rPr>
          <w:spacing w:val="1"/>
        </w:rPr>
        <w:t xml:space="preserve"> </w:t>
      </w:r>
      <w:r>
        <w:t>условия</w:t>
      </w:r>
      <w:r>
        <w:rPr>
          <w:spacing w:val="1"/>
        </w:rPr>
        <w:t xml:space="preserve"> </w:t>
      </w:r>
      <w:r>
        <w:t>использования</w:t>
      </w:r>
      <w:r>
        <w:rPr>
          <w:spacing w:val="1"/>
        </w:rPr>
        <w:t xml:space="preserve"> </w:t>
      </w:r>
      <w:r>
        <w:t>на</w:t>
      </w:r>
      <w:r>
        <w:rPr>
          <w:spacing w:val="1"/>
        </w:rPr>
        <w:t xml:space="preserve"> </w:t>
      </w:r>
      <w:r>
        <w:t>письме</w:t>
      </w:r>
      <w:r>
        <w:rPr>
          <w:spacing w:val="1"/>
        </w:rPr>
        <w:t xml:space="preserve"> </w:t>
      </w:r>
      <w:r>
        <w:t>разделительных</w:t>
      </w:r>
      <w:r>
        <w:rPr>
          <w:spacing w:val="-57"/>
        </w:rPr>
        <w:t xml:space="preserve"> </w:t>
      </w:r>
      <w:r>
        <w:t>мягкого</w:t>
      </w:r>
      <w:r>
        <w:rPr>
          <w:spacing w:val="1"/>
        </w:rPr>
        <w:t xml:space="preserve"> </w:t>
      </w:r>
      <w:r>
        <w:t>и</w:t>
      </w:r>
      <w:r>
        <w:rPr>
          <w:spacing w:val="3"/>
        </w:rPr>
        <w:t xml:space="preserve"> </w:t>
      </w:r>
      <w:r>
        <w:t>твёрдого</w:t>
      </w:r>
      <w:r>
        <w:rPr>
          <w:spacing w:val="1"/>
        </w:rPr>
        <w:t xml:space="preserve"> </w:t>
      </w:r>
      <w:r>
        <w:t>знаков</w:t>
      </w:r>
      <w:r>
        <w:rPr>
          <w:spacing w:val="-1"/>
        </w:rPr>
        <w:t xml:space="preserve"> </w:t>
      </w:r>
      <w:r>
        <w:t>(повторение</w:t>
      </w:r>
      <w:r>
        <w:rPr>
          <w:spacing w:val="1"/>
        </w:rPr>
        <w:t xml:space="preserve"> </w:t>
      </w:r>
      <w:r>
        <w:t>изученного).</w:t>
      </w:r>
    </w:p>
    <w:p w:rsidR="00A65286" w:rsidRDefault="00D25255">
      <w:pPr>
        <w:pStyle w:val="a3"/>
        <w:spacing w:before="4" w:line="237" w:lineRule="auto"/>
        <w:ind w:left="692" w:right="795" w:firstLine="225"/>
      </w:pPr>
      <w:r>
        <w:t>Соотношение звукового и буквенного состава в словах с разделительными</w:t>
      </w:r>
      <w:r>
        <w:rPr>
          <w:spacing w:val="1"/>
        </w:rPr>
        <w:t xml:space="preserve"> </w:t>
      </w:r>
      <w:r>
        <w:rPr>
          <w:b/>
          <w:i/>
        </w:rPr>
        <w:t xml:space="preserve">ь </w:t>
      </w:r>
      <w:r>
        <w:t xml:space="preserve">и </w:t>
      </w:r>
      <w:r>
        <w:rPr>
          <w:b/>
          <w:i/>
        </w:rPr>
        <w:t>ъ</w:t>
      </w:r>
      <w:r>
        <w:t>, в словах с</w:t>
      </w:r>
      <w:r>
        <w:rPr>
          <w:spacing w:val="1"/>
        </w:rPr>
        <w:t xml:space="preserve"> </w:t>
      </w:r>
      <w:r>
        <w:t>непроизносимыми</w:t>
      </w:r>
      <w:r>
        <w:rPr>
          <w:spacing w:val="2"/>
        </w:rPr>
        <w:t xml:space="preserve"> </w:t>
      </w:r>
      <w:r>
        <w:t>согласными.</w:t>
      </w:r>
    </w:p>
    <w:p w:rsidR="00A65286" w:rsidRDefault="00D25255">
      <w:pPr>
        <w:pStyle w:val="a3"/>
        <w:spacing w:line="275" w:lineRule="exact"/>
        <w:ind w:left="918"/>
      </w:pPr>
      <w:r>
        <w:t>Использование</w:t>
      </w:r>
      <w:r>
        <w:rPr>
          <w:spacing w:val="-4"/>
        </w:rPr>
        <w:t xml:space="preserve"> </w:t>
      </w:r>
      <w:r>
        <w:t>алфавита при</w:t>
      </w:r>
      <w:r>
        <w:rPr>
          <w:spacing w:val="-6"/>
        </w:rPr>
        <w:t xml:space="preserve"> </w:t>
      </w:r>
      <w:r>
        <w:t>работе</w:t>
      </w:r>
      <w:r>
        <w:rPr>
          <w:spacing w:val="-7"/>
        </w:rPr>
        <w:t xml:space="preserve"> </w:t>
      </w:r>
      <w:r>
        <w:t>со</w:t>
      </w:r>
      <w:r>
        <w:rPr>
          <w:spacing w:val="1"/>
        </w:rPr>
        <w:t xml:space="preserve"> </w:t>
      </w:r>
      <w:r>
        <w:t>словарями,</w:t>
      </w:r>
      <w:r>
        <w:rPr>
          <w:spacing w:val="-5"/>
        </w:rPr>
        <w:t xml:space="preserve"> </w:t>
      </w:r>
      <w:r>
        <w:t>справочниками,</w:t>
      </w:r>
      <w:r>
        <w:rPr>
          <w:spacing w:val="-1"/>
        </w:rPr>
        <w:t xml:space="preserve"> </w:t>
      </w:r>
      <w:r>
        <w:t>каталогами.</w:t>
      </w:r>
    </w:p>
    <w:p w:rsidR="00A65286" w:rsidRDefault="00A65286">
      <w:pPr>
        <w:pStyle w:val="a3"/>
        <w:spacing w:before="7"/>
        <w:jc w:val="left"/>
        <w:rPr>
          <w:sz w:val="20"/>
        </w:rPr>
      </w:pPr>
    </w:p>
    <w:p w:rsidR="00A65286" w:rsidRDefault="00D25255">
      <w:pPr>
        <w:pStyle w:val="1"/>
        <w:spacing w:line="273" w:lineRule="exact"/>
      </w:pPr>
      <w:r>
        <w:t>Орфоэпия</w:t>
      </w:r>
    </w:p>
    <w:p w:rsidR="00A65286" w:rsidRDefault="00D25255">
      <w:pPr>
        <w:pStyle w:val="a3"/>
        <w:ind w:left="692" w:right="795" w:firstLine="225"/>
      </w:pPr>
      <w:r>
        <w:t>Нормы произношения звуков и сочетаний звуков; ударение в словах в соответствии с нормами</w:t>
      </w:r>
      <w:r>
        <w:rPr>
          <w:spacing w:val="1"/>
        </w:rPr>
        <w:t xml:space="preserve"> </w:t>
      </w:r>
      <w:r>
        <w:t>современного русского литературного языка (на ограниченном перечне слов, отрабатываемом в</w:t>
      </w:r>
      <w:r>
        <w:rPr>
          <w:spacing w:val="1"/>
        </w:rPr>
        <w:t xml:space="preserve"> </w:t>
      </w:r>
      <w:r>
        <w:t>учебнике).</w:t>
      </w:r>
    </w:p>
    <w:p w:rsidR="00A65286" w:rsidRDefault="00D25255">
      <w:pPr>
        <w:pStyle w:val="a3"/>
        <w:spacing w:line="274" w:lineRule="exact"/>
        <w:ind w:left="918"/>
      </w:pPr>
      <w:r>
        <w:t>Использование</w:t>
      </w:r>
      <w:r>
        <w:rPr>
          <w:spacing w:val="-10"/>
        </w:rPr>
        <w:t xml:space="preserve"> </w:t>
      </w:r>
      <w:r>
        <w:t>орфоэпического словаря</w:t>
      </w:r>
      <w:r>
        <w:rPr>
          <w:spacing w:val="-3"/>
        </w:rPr>
        <w:t xml:space="preserve"> </w:t>
      </w:r>
      <w:r>
        <w:t>для</w:t>
      </w:r>
      <w:r>
        <w:rPr>
          <w:spacing w:val="-4"/>
        </w:rPr>
        <w:t xml:space="preserve"> </w:t>
      </w:r>
      <w:r>
        <w:t>решения</w:t>
      </w:r>
      <w:r>
        <w:rPr>
          <w:spacing w:val="-8"/>
        </w:rPr>
        <w:t xml:space="preserve"> </w:t>
      </w:r>
      <w:r>
        <w:t>практических</w:t>
      </w:r>
      <w:r>
        <w:rPr>
          <w:spacing w:val="-8"/>
        </w:rPr>
        <w:t xml:space="preserve"> </w:t>
      </w:r>
      <w:r>
        <w:t>задач.</w:t>
      </w:r>
    </w:p>
    <w:p w:rsidR="00A65286" w:rsidRDefault="00A65286">
      <w:pPr>
        <w:pStyle w:val="a3"/>
        <w:spacing w:before="2"/>
        <w:jc w:val="left"/>
        <w:rPr>
          <w:sz w:val="21"/>
        </w:rPr>
      </w:pPr>
    </w:p>
    <w:p w:rsidR="00A65286" w:rsidRDefault="00D25255">
      <w:pPr>
        <w:pStyle w:val="1"/>
        <w:spacing w:before="1" w:line="273" w:lineRule="exact"/>
      </w:pPr>
      <w:r>
        <w:t>Лексика</w:t>
      </w:r>
    </w:p>
    <w:p w:rsidR="00A65286" w:rsidRDefault="00D25255">
      <w:pPr>
        <w:pStyle w:val="a3"/>
        <w:spacing w:line="273" w:lineRule="exact"/>
        <w:ind w:left="918"/>
        <w:jc w:val="left"/>
      </w:pPr>
      <w:r>
        <w:t>Повторение:</w:t>
      </w:r>
      <w:r>
        <w:rPr>
          <w:spacing w:val="-3"/>
        </w:rPr>
        <w:t xml:space="preserve"> </w:t>
      </w:r>
      <w:r>
        <w:t>лексическое</w:t>
      </w:r>
      <w:r>
        <w:rPr>
          <w:spacing w:val="-8"/>
        </w:rPr>
        <w:t xml:space="preserve"> </w:t>
      </w:r>
      <w:r>
        <w:t>значение</w:t>
      </w:r>
      <w:r>
        <w:rPr>
          <w:spacing w:val="-4"/>
        </w:rPr>
        <w:t xml:space="preserve"> </w:t>
      </w:r>
      <w:r>
        <w:t>слова.</w:t>
      </w:r>
    </w:p>
    <w:p w:rsidR="00A65286" w:rsidRDefault="00D25255">
      <w:pPr>
        <w:pStyle w:val="a3"/>
        <w:spacing w:before="2"/>
        <w:ind w:left="918"/>
        <w:jc w:val="left"/>
      </w:pPr>
      <w:r>
        <w:t>Прямое</w:t>
      </w:r>
      <w:r>
        <w:rPr>
          <w:spacing w:val="-8"/>
        </w:rPr>
        <w:t xml:space="preserve"> </w:t>
      </w:r>
      <w:r>
        <w:t>и</w:t>
      </w:r>
      <w:r>
        <w:rPr>
          <w:spacing w:val="-5"/>
        </w:rPr>
        <w:t xml:space="preserve"> </w:t>
      </w:r>
      <w:r>
        <w:t>переносное</w:t>
      </w:r>
      <w:r>
        <w:rPr>
          <w:spacing w:val="-2"/>
        </w:rPr>
        <w:t xml:space="preserve"> </w:t>
      </w:r>
      <w:r>
        <w:t>значение</w:t>
      </w:r>
      <w:r>
        <w:rPr>
          <w:spacing w:val="-7"/>
        </w:rPr>
        <w:t xml:space="preserve"> </w:t>
      </w:r>
      <w:r>
        <w:t>слова</w:t>
      </w:r>
      <w:r>
        <w:rPr>
          <w:spacing w:val="-7"/>
        </w:rPr>
        <w:t xml:space="preserve"> </w:t>
      </w:r>
      <w:r>
        <w:t>(ознакомление). Устаревшие</w:t>
      </w:r>
      <w:r>
        <w:rPr>
          <w:spacing w:val="-2"/>
        </w:rPr>
        <w:t xml:space="preserve"> </w:t>
      </w:r>
      <w:r>
        <w:t>слова</w:t>
      </w:r>
      <w:r>
        <w:rPr>
          <w:spacing w:val="-7"/>
        </w:rPr>
        <w:t xml:space="preserve"> </w:t>
      </w:r>
      <w:r>
        <w:t>(ознакомление).</w:t>
      </w:r>
    </w:p>
    <w:p w:rsidR="00A65286" w:rsidRDefault="00A65286">
      <w:pPr>
        <w:pStyle w:val="a3"/>
        <w:spacing w:before="1"/>
        <w:jc w:val="left"/>
        <w:rPr>
          <w:sz w:val="21"/>
        </w:rPr>
      </w:pPr>
    </w:p>
    <w:p w:rsidR="00A65286" w:rsidRDefault="00D25255">
      <w:pPr>
        <w:pStyle w:val="1"/>
        <w:spacing w:line="272" w:lineRule="exact"/>
        <w:jc w:val="both"/>
      </w:pPr>
      <w:r>
        <w:t>Состав</w:t>
      </w:r>
      <w:r>
        <w:rPr>
          <w:spacing w:val="-3"/>
        </w:rPr>
        <w:t xml:space="preserve"> </w:t>
      </w:r>
      <w:r>
        <w:t>слова</w:t>
      </w:r>
      <w:r>
        <w:rPr>
          <w:spacing w:val="-3"/>
        </w:rPr>
        <w:t xml:space="preserve"> </w:t>
      </w:r>
      <w:r>
        <w:t>(морфемика)</w:t>
      </w:r>
    </w:p>
    <w:p w:rsidR="00A65286" w:rsidRDefault="00D25255">
      <w:pPr>
        <w:pStyle w:val="a3"/>
        <w:ind w:left="692" w:right="798" w:firstLine="225"/>
      </w:pPr>
      <w:r>
        <w:rPr>
          <w:spacing w:val="-1"/>
        </w:rPr>
        <w:t>Корень</w:t>
      </w:r>
      <w:r>
        <w:rPr>
          <w:spacing w:val="-7"/>
        </w:rPr>
        <w:t xml:space="preserve"> </w:t>
      </w:r>
      <w:r>
        <w:rPr>
          <w:spacing w:val="-1"/>
        </w:rPr>
        <w:t>как</w:t>
      </w:r>
      <w:r>
        <w:rPr>
          <w:spacing w:val="-14"/>
        </w:rPr>
        <w:t xml:space="preserve"> </w:t>
      </w:r>
      <w:r>
        <w:rPr>
          <w:spacing w:val="-1"/>
        </w:rPr>
        <w:t>обязательная</w:t>
      </w:r>
      <w:r>
        <w:rPr>
          <w:spacing w:val="-12"/>
        </w:rPr>
        <w:t xml:space="preserve"> </w:t>
      </w:r>
      <w:r>
        <w:rPr>
          <w:spacing w:val="-1"/>
        </w:rPr>
        <w:t>часть</w:t>
      </w:r>
      <w:r>
        <w:rPr>
          <w:spacing w:val="-3"/>
        </w:rPr>
        <w:t xml:space="preserve"> </w:t>
      </w:r>
      <w:r>
        <w:t>слова;</w:t>
      </w:r>
      <w:r>
        <w:rPr>
          <w:spacing w:val="-11"/>
        </w:rPr>
        <w:t xml:space="preserve"> </w:t>
      </w:r>
      <w:r>
        <w:t>однокоренные</w:t>
      </w:r>
      <w:r>
        <w:rPr>
          <w:spacing w:val="-13"/>
        </w:rPr>
        <w:t xml:space="preserve"> </w:t>
      </w:r>
      <w:r>
        <w:t>(родственные)</w:t>
      </w:r>
      <w:r>
        <w:rPr>
          <w:spacing w:val="-11"/>
        </w:rPr>
        <w:t xml:space="preserve"> </w:t>
      </w:r>
      <w:r>
        <w:t>слова;</w:t>
      </w:r>
      <w:r>
        <w:rPr>
          <w:spacing w:val="-12"/>
        </w:rPr>
        <w:t xml:space="preserve"> </w:t>
      </w:r>
      <w:r>
        <w:t>признаки</w:t>
      </w:r>
      <w:r>
        <w:rPr>
          <w:spacing w:val="-16"/>
        </w:rPr>
        <w:t xml:space="preserve"> </w:t>
      </w:r>
      <w:r>
        <w:t>однокоренных</w:t>
      </w:r>
      <w:r>
        <w:rPr>
          <w:spacing w:val="-57"/>
        </w:rPr>
        <w:t xml:space="preserve"> </w:t>
      </w:r>
      <w:r>
        <w:t>(родственных) слов; различение однокоренных слов и синонимов, однокоренных слов и слов с</w:t>
      </w:r>
      <w:r>
        <w:rPr>
          <w:spacing w:val="1"/>
        </w:rPr>
        <w:t xml:space="preserve"> </w:t>
      </w:r>
      <w:r>
        <w:t>омонимичными корнями; выделение в словах корня (простые случаи); окончание как изменяемая</w:t>
      </w:r>
      <w:r>
        <w:rPr>
          <w:spacing w:val="1"/>
        </w:rPr>
        <w:t xml:space="preserve"> </w:t>
      </w:r>
      <w:r>
        <w:t>часть</w:t>
      </w:r>
      <w:r>
        <w:rPr>
          <w:spacing w:val="2"/>
        </w:rPr>
        <w:t xml:space="preserve"> </w:t>
      </w:r>
      <w:r>
        <w:t>слова</w:t>
      </w:r>
      <w:r>
        <w:rPr>
          <w:spacing w:val="1"/>
        </w:rPr>
        <w:t xml:space="preserve"> </w:t>
      </w:r>
      <w:r>
        <w:t>(повторение</w:t>
      </w:r>
      <w:r>
        <w:rPr>
          <w:spacing w:val="-4"/>
        </w:rPr>
        <w:t xml:space="preserve"> </w:t>
      </w:r>
      <w:r>
        <w:t>изученного).</w:t>
      </w:r>
    </w:p>
    <w:p w:rsidR="00A65286" w:rsidRDefault="00D25255">
      <w:pPr>
        <w:pStyle w:val="a3"/>
        <w:spacing w:line="242" w:lineRule="auto"/>
        <w:ind w:left="692" w:right="790" w:firstLine="225"/>
      </w:pPr>
      <w:r>
        <w:t>Однокоренные слова и формы одного и того же слова. Корень, приставка, суффикс — значимые</w:t>
      </w:r>
      <w:r>
        <w:rPr>
          <w:spacing w:val="1"/>
        </w:rPr>
        <w:t xml:space="preserve"> </w:t>
      </w:r>
      <w:r>
        <w:t>части</w:t>
      </w:r>
      <w:r>
        <w:rPr>
          <w:spacing w:val="2"/>
        </w:rPr>
        <w:t xml:space="preserve"> </w:t>
      </w:r>
      <w:r>
        <w:t>слова.</w:t>
      </w:r>
      <w:r>
        <w:rPr>
          <w:spacing w:val="4"/>
        </w:rPr>
        <w:t xml:space="preserve"> </w:t>
      </w:r>
      <w:r>
        <w:t>Нулевое</w:t>
      </w:r>
      <w:r>
        <w:rPr>
          <w:spacing w:val="-4"/>
        </w:rPr>
        <w:t xml:space="preserve"> </w:t>
      </w:r>
      <w:r>
        <w:t>окончание</w:t>
      </w:r>
      <w:r>
        <w:rPr>
          <w:spacing w:val="-4"/>
        </w:rPr>
        <w:t xml:space="preserve"> </w:t>
      </w:r>
      <w:r>
        <w:t>(ознакомление).</w:t>
      </w:r>
    </w:p>
    <w:p w:rsidR="00A65286" w:rsidRDefault="00A65286">
      <w:pPr>
        <w:pStyle w:val="a3"/>
        <w:spacing w:before="6"/>
        <w:jc w:val="left"/>
        <w:rPr>
          <w:sz w:val="20"/>
        </w:rPr>
      </w:pPr>
    </w:p>
    <w:p w:rsidR="00A65286" w:rsidRDefault="00D25255">
      <w:pPr>
        <w:pStyle w:val="1"/>
        <w:spacing w:line="275" w:lineRule="exact"/>
        <w:ind w:left="0" w:right="9713"/>
        <w:jc w:val="right"/>
      </w:pPr>
      <w:r>
        <w:t>Морфология</w:t>
      </w:r>
    </w:p>
    <w:p w:rsidR="00A65286" w:rsidRDefault="00D25255">
      <w:pPr>
        <w:pStyle w:val="a3"/>
        <w:spacing w:line="274" w:lineRule="exact"/>
        <w:ind w:right="9687"/>
        <w:jc w:val="right"/>
      </w:pPr>
      <w:r>
        <w:t>Части</w:t>
      </w:r>
      <w:r>
        <w:rPr>
          <w:spacing w:val="1"/>
        </w:rPr>
        <w:t xml:space="preserve"> </w:t>
      </w:r>
      <w:r>
        <w:t>речи.</w:t>
      </w:r>
    </w:p>
    <w:p w:rsidR="00A65286" w:rsidRDefault="00D25255">
      <w:pPr>
        <w:pStyle w:val="a3"/>
        <w:ind w:left="692" w:right="791" w:firstLine="225"/>
      </w:pPr>
      <w:r>
        <w:t>Имя существительное: общее значение, вопросы, употребление в речи. Имена существительные</w:t>
      </w:r>
      <w:r>
        <w:rPr>
          <w:spacing w:val="1"/>
        </w:rPr>
        <w:t xml:space="preserve"> </w:t>
      </w:r>
      <w:r>
        <w:t>единственного и множественного числа. Имена существительные мужского, женского и среднего</w:t>
      </w:r>
      <w:r>
        <w:rPr>
          <w:spacing w:val="1"/>
        </w:rPr>
        <w:t xml:space="preserve"> </w:t>
      </w:r>
      <w:r>
        <w:t>рода.</w:t>
      </w:r>
      <w:r>
        <w:rPr>
          <w:spacing w:val="1"/>
        </w:rPr>
        <w:t xml:space="preserve"> </w:t>
      </w:r>
      <w:r>
        <w:t>Падеж</w:t>
      </w:r>
      <w:r>
        <w:rPr>
          <w:spacing w:val="1"/>
        </w:rPr>
        <w:t xml:space="preserve"> </w:t>
      </w:r>
      <w:r>
        <w:t>имён</w:t>
      </w:r>
      <w:r>
        <w:rPr>
          <w:spacing w:val="1"/>
        </w:rPr>
        <w:t xml:space="preserve"> </w:t>
      </w:r>
      <w:r>
        <w:t>существительных.</w:t>
      </w:r>
      <w:r>
        <w:rPr>
          <w:spacing w:val="1"/>
        </w:rPr>
        <w:t xml:space="preserve"> </w:t>
      </w:r>
      <w:r>
        <w:t>Определение</w:t>
      </w:r>
      <w:r>
        <w:rPr>
          <w:spacing w:val="1"/>
        </w:rPr>
        <w:t xml:space="preserve"> </w:t>
      </w:r>
      <w:r>
        <w:t>падежа,</w:t>
      </w:r>
      <w:r>
        <w:rPr>
          <w:spacing w:val="1"/>
        </w:rPr>
        <w:t xml:space="preserve"> </w:t>
      </w:r>
      <w:r>
        <w:t>в</w:t>
      </w:r>
      <w:r>
        <w:rPr>
          <w:spacing w:val="1"/>
        </w:rPr>
        <w:t xml:space="preserve"> </w:t>
      </w:r>
      <w:r>
        <w:t>котором</w:t>
      </w:r>
      <w:r>
        <w:rPr>
          <w:spacing w:val="1"/>
        </w:rPr>
        <w:t xml:space="preserve"> </w:t>
      </w:r>
      <w:r>
        <w:t>употреблено</w:t>
      </w:r>
      <w:r>
        <w:rPr>
          <w:spacing w:val="1"/>
        </w:rPr>
        <w:t xml:space="preserve"> </w:t>
      </w:r>
      <w:r>
        <w:t>имя</w:t>
      </w:r>
      <w:r>
        <w:rPr>
          <w:spacing w:val="1"/>
        </w:rPr>
        <w:t xml:space="preserve"> </w:t>
      </w:r>
      <w:r>
        <w:t>существительное.</w:t>
      </w:r>
      <w:r>
        <w:rPr>
          <w:spacing w:val="1"/>
        </w:rPr>
        <w:t xml:space="preserve"> </w:t>
      </w:r>
      <w:r>
        <w:t>Изменение имён</w:t>
      </w:r>
      <w:r>
        <w:rPr>
          <w:spacing w:val="1"/>
        </w:rPr>
        <w:t xml:space="preserve"> </w:t>
      </w:r>
      <w:r>
        <w:t>существительных по</w:t>
      </w:r>
      <w:r>
        <w:rPr>
          <w:spacing w:val="1"/>
        </w:rPr>
        <w:t xml:space="preserve"> </w:t>
      </w:r>
      <w:r>
        <w:t>падежам</w:t>
      </w:r>
      <w:r>
        <w:rPr>
          <w:spacing w:val="1"/>
        </w:rPr>
        <w:t xml:space="preserve"> </w:t>
      </w:r>
      <w:r>
        <w:t>и</w:t>
      </w:r>
      <w:r>
        <w:rPr>
          <w:spacing w:val="1"/>
        </w:rPr>
        <w:t xml:space="preserve"> </w:t>
      </w:r>
      <w:r>
        <w:t>числам</w:t>
      </w:r>
      <w:r>
        <w:rPr>
          <w:spacing w:val="1"/>
        </w:rPr>
        <w:t xml:space="preserve"> </w:t>
      </w:r>
      <w:r>
        <w:t>(склонение). Имена</w:t>
      </w:r>
      <w:r>
        <w:rPr>
          <w:spacing w:val="1"/>
        </w:rPr>
        <w:t xml:space="preserve"> </w:t>
      </w:r>
      <w:r>
        <w:t>существительные</w:t>
      </w:r>
      <w:r>
        <w:rPr>
          <w:spacing w:val="-4"/>
        </w:rPr>
        <w:t xml:space="preserve"> </w:t>
      </w:r>
      <w:r>
        <w:t>1,</w:t>
      </w:r>
      <w:r>
        <w:rPr>
          <w:spacing w:val="-5"/>
        </w:rPr>
        <w:t xml:space="preserve"> </w:t>
      </w:r>
      <w:r>
        <w:t>2,</w:t>
      </w:r>
      <w:r>
        <w:rPr>
          <w:spacing w:val="-6"/>
        </w:rPr>
        <w:t xml:space="preserve"> </w:t>
      </w:r>
      <w:r>
        <w:t>3-го</w:t>
      </w:r>
      <w:r>
        <w:rPr>
          <w:spacing w:val="2"/>
        </w:rPr>
        <w:t xml:space="preserve"> </w:t>
      </w:r>
      <w:r>
        <w:t>склонения.</w:t>
      </w:r>
      <w:r>
        <w:rPr>
          <w:spacing w:val="-1"/>
        </w:rPr>
        <w:t xml:space="preserve"> </w:t>
      </w:r>
      <w:r>
        <w:t>Имена</w:t>
      </w:r>
      <w:r>
        <w:rPr>
          <w:spacing w:val="-4"/>
        </w:rPr>
        <w:t xml:space="preserve"> </w:t>
      </w:r>
      <w:r>
        <w:t>существительные</w:t>
      </w:r>
      <w:r>
        <w:rPr>
          <w:spacing w:val="-8"/>
        </w:rPr>
        <w:t xml:space="preserve"> </w:t>
      </w:r>
      <w:r>
        <w:t>одушевлённые</w:t>
      </w:r>
      <w:r>
        <w:rPr>
          <w:spacing w:val="-3"/>
        </w:rPr>
        <w:t xml:space="preserve"> </w:t>
      </w:r>
      <w:r>
        <w:t>и</w:t>
      </w:r>
      <w:r>
        <w:rPr>
          <w:spacing w:val="-2"/>
        </w:rPr>
        <w:t xml:space="preserve"> </w:t>
      </w:r>
      <w:r>
        <w:t>неодушевлённые.</w:t>
      </w:r>
    </w:p>
    <w:p w:rsidR="00A65286" w:rsidRDefault="00A65286">
      <w:pPr>
        <w:sectPr w:rsidR="00A65286">
          <w:pgSz w:w="11910" w:h="16840"/>
          <w:pgMar w:top="640" w:right="0" w:bottom="720" w:left="100" w:header="0" w:footer="532" w:gutter="0"/>
          <w:cols w:space="720"/>
        </w:sectPr>
      </w:pPr>
    </w:p>
    <w:p w:rsidR="00A65286" w:rsidRDefault="00D25255">
      <w:pPr>
        <w:pStyle w:val="a3"/>
        <w:spacing w:before="73" w:line="242" w:lineRule="auto"/>
        <w:ind w:left="692" w:right="792" w:firstLine="225"/>
      </w:pPr>
      <w:r>
        <w:lastRenderedPageBreak/>
        <w:t>Имя прилагательное: общее значение, вопросы, употребление в речи. Зависимость формы имени</w:t>
      </w:r>
      <w:r>
        <w:rPr>
          <w:spacing w:val="1"/>
        </w:rPr>
        <w:t xml:space="preserve"> </w:t>
      </w:r>
      <w:r>
        <w:t>прилагательного от формы имени существительного. Изменение имён прилагательных по родам,</w:t>
      </w:r>
      <w:r>
        <w:rPr>
          <w:spacing w:val="1"/>
        </w:rPr>
        <w:t xml:space="preserve"> </w:t>
      </w:r>
      <w:r>
        <w:t>числам и</w:t>
      </w:r>
      <w:r>
        <w:rPr>
          <w:spacing w:val="-4"/>
        </w:rPr>
        <w:t xml:space="preserve"> </w:t>
      </w:r>
      <w:r>
        <w:t>падежам</w:t>
      </w:r>
      <w:r>
        <w:rPr>
          <w:spacing w:val="1"/>
        </w:rPr>
        <w:t xml:space="preserve"> </w:t>
      </w:r>
      <w:r>
        <w:t>(кроме</w:t>
      </w:r>
      <w:r>
        <w:rPr>
          <w:spacing w:val="-6"/>
        </w:rPr>
        <w:t xml:space="preserve"> </w:t>
      </w:r>
      <w:r>
        <w:t>имён</w:t>
      </w:r>
      <w:r>
        <w:rPr>
          <w:spacing w:val="-4"/>
        </w:rPr>
        <w:t xml:space="preserve"> </w:t>
      </w:r>
      <w:r>
        <w:t>прилагательных</w:t>
      </w:r>
      <w:r>
        <w:rPr>
          <w:spacing w:val="-5"/>
        </w:rPr>
        <w:t xml:space="preserve"> </w:t>
      </w:r>
      <w:r>
        <w:t>на</w:t>
      </w:r>
      <w:r>
        <w:rPr>
          <w:spacing w:val="6"/>
        </w:rPr>
        <w:t xml:space="preserve"> </w:t>
      </w:r>
      <w:r>
        <w:rPr>
          <w:b/>
          <w:i/>
        </w:rPr>
        <w:t>-ий</w:t>
      </w:r>
      <w:r>
        <w:t>,</w:t>
      </w:r>
      <w:r>
        <w:rPr>
          <w:spacing w:val="-2"/>
        </w:rPr>
        <w:t xml:space="preserve"> </w:t>
      </w:r>
      <w:r>
        <w:rPr>
          <w:b/>
          <w:i/>
        </w:rPr>
        <w:t>-ов</w:t>
      </w:r>
      <w:r>
        <w:t>,</w:t>
      </w:r>
      <w:r>
        <w:rPr>
          <w:spacing w:val="-2"/>
        </w:rPr>
        <w:t xml:space="preserve"> </w:t>
      </w:r>
      <w:r>
        <w:rPr>
          <w:b/>
          <w:i/>
        </w:rPr>
        <w:t>-ин</w:t>
      </w:r>
      <w:r>
        <w:t>).</w:t>
      </w:r>
      <w:r>
        <w:rPr>
          <w:spacing w:val="-3"/>
        </w:rPr>
        <w:t xml:space="preserve"> </w:t>
      </w:r>
      <w:r>
        <w:t>Склонение</w:t>
      </w:r>
      <w:r>
        <w:rPr>
          <w:spacing w:val="-6"/>
        </w:rPr>
        <w:t xml:space="preserve"> </w:t>
      </w:r>
      <w:r>
        <w:t>имён</w:t>
      </w:r>
      <w:r>
        <w:rPr>
          <w:spacing w:val="-4"/>
        </w:rPr>
        <w:t xml:space="preserve"> </w:t>
      </w:r>
      <w:r>
        <w:t>прилагательных.</w:t>
      </w:r>
    </w:p>
    <w:p w:rsidR="00A65286" w:rsidRDefault="00D25255">
      <w:pPr>
        <w:pStyle w:val="a3"/>
        <w:spacing w:line="265" w:lineRule="exact"/>
        <w:ind w:left="918"/>
      </w:pPr>
      <w:r>
        <w:t>Местоимение</w:t>
      </w:r>
      <w:r>
        <w:rPr>
          <w:spacing w:val="100"/>
        </w:rPr>
        <w:t xml:space="preserve"> </w:t>
      </w:r>
      <w:r>
        <w:t xml:space="preserve">(общее  </w:t>
      </w:r>
      <w:r>
        <w:rPr>
          <w:spacing w:val="39"/>
        </w:rPr>
        <w:t xml:space="preserve"> </w:t>
      </w:r>
      <w:r>
        <w:t xml:space="preserve">представление).  </w:t>
      </w:r>
      <w:r>
        <w:rPr>
          <w:spacing w:val="42"/>
        </w:rPr>
        <w:t xml:space="preserve"> </w:t>
      </w:r>
      <w:r>
        <w:t xml:space="preserve">Личные  </w:t>
      </w:r>
      <w:r>
        <w:rPr>
          <w:spacing w:val="40"/>
        </w:rPr>
        <w:t xml:space="preserve"> </w:t>
      </w:r>
      <w:proofErr w:type="gramStart"/>
      <w:r>
        <w:t xml:space="preserve">местоимения,  </w:t>
      </w:r>
      <w:r>
        <w:rPr>
          <w:spacing w:val="42"/>
        </w:rPr>
        <w:t xml:space="preserve"> </w:t>
      </w:r>
      <w:proofErr w:type="gramEnd"/>
      <w:r>
        <w:t xml:space="preserve">их  </w:t>
      </w:r>
      <w:r>
        <w:rPr>
          <w:spacing w:val="40"/>
        </w:rPr>
        <w:t xml:space="preserve"> </w:t>
      </w:r>
      <w:r>
        <w:t xml:space="preserve">употребление  </w:t>
      </w:r>
      <w:r>
        <w:rPr>
          <w:spacing w:val="44"/>
        </w:rPr>
        <w:t xml:space="preserve"> </w:t>
      </w:r>
      <w:r>
        <w:t xml:space="preserve">в  </w:t>
      </w:r>
      <w:r>
        <w:rPr>
          <w:spacing w:val="43"/>
        </w:rPr>
        <w:t xml:space="preserve"> </w:t>
      </w:r>
      <w:r>
        <w:t>речи.</w:t>
      </w:r>
    </w:p>
    <w:p w:rsidR="00A65286" w:rsidRDefault="00D25255">
      <w:pPr>
        <w:pStyle w:val="a3"/>
        <w:spacing w:before="2" w:line="275" w:lineRule="exact"/>
        <w:ind w:left="692"/>
      </w:pPr>
      <w:r>
        <w:t>Использование</w:t>
      </w:r>
      <w:r>
        <w:rPr>
          <w:spacing w:val="-8"/>
        </w:rPr>
        <w:t xml:space="preserve"> </w:t>
      </w:r>
      <w:r>
        <w:t>личных</w:t>
      </w:r>
      <w:r>
        <w:rPr>
          <w:spacing w:val="-7"/>
        </w:rPr>
        <w:t xml:space="preserve"> </w:t>
      </w:r>
      <w:r>
        <w:t>местоимений</w:t>
      </w:r>
      <w:r>
        <w:rPr>
          <w:spacing w:val="-6"/>
        </w:rPr>
        <w:t xml:space="preserve"> </w:t>
      </w:r>
      <w:r>
        <w:t>для</w:t>
      </w:r>
      <w:r>
        <w:rPr>
          <w:spacing w:val="-2"/>
        </w:rPr>
        <w:t xml:space="preserve"> </w:t>
      </w:r>
      <w:r>
        <w:t>устранения</w:t>
      </w:r>
      <w:r>
        <w:rPr>
          <w:spacing w:val="4"/>
        </w:rPr>
        <w:t xml:space="preserve"> </w:t>
      </w:r>
      <w:r>
        <w:t>неоправданных</w:t>
      </w:r>
      <w:r>
        <w:rPr>
          <w:spacing w:val="-7"/>
        </w:rPr>
        <w:t xml:space="preserve"> </w:t>
      </w:r>
      <w:r>
        <w:t>повторов</w:t>
      </w:r>
      <w:r>
        <w:rPr>
          <w:spacing w:val="-1"/>
        </w:rPr>
        <w:t xml:space="preserve"> </w:t>
      </w:r>
      <w:r>
        <w:t>в</w:t>
      </w:r>
      <w:r>
        <w:rPr>
          <w:spacing w:val="-5"/>
        </w:rPr>
        <w:t xml:space="preserve"> </w:t>
      </w:r>
      <w:r>
        <w:t>тексте.</w:t>
      </w:r>
    </w:p>
    <w:p w:rsidR="00A65286" w:rsidRDefault="00D25255">
      <w:pPr>
        <w:pStyle w:val="a3"/>
        <w:ind w:left="692" w:right="801" w:firstLine="225"/>
      </w:pPr>
      <w:r>
        <w:t>Глагол:</w:t>
      </w:r>
      <w:r>
        <w:rPr>
          <w:spacing w:val="1"/>
        </w:rPr>
        <w:t xml:space="preserve"> </w:t>
      </w:r>
      <w:r>
        <w:t>общее</w:t>
      </w:r>
      <w:r>
        <w:rPr>
          <w:spacing w:val="1"/>
        </w:rPr>
        <w:t xml:space="preserve"> </w:t>
      </w:r>
      <w:r>
        <w:t>значение,</w:t>
      </w:r>
      <w:r>
        <w:rPr>
          <w:spacing w:val="1"/>
        </w:rPr>
        <w:t xml:space="preserve"> </w:t>
      </w:r>
      <w:r>
        <w:t>вопросы,</w:t>
      </w:r>
      <w:r>
        <w:rPr>
          <w:spacing w:val="1"/>
        </w:rPr>
        <w:t xml:space="preserve"> </w:t>
      </w:r>
      <w:r>
        <w:t>употребление</w:t>
      </w:r>
      <w:r>
        <w:rPr>
          <w:spacing w:val="1"/>
        </w:rPr>
        <w:t xml:space="preserve"> </w:t>
      </w:r>
      <w:r>
        <w:t>в</w:t>
      </w:r>
      <w:r>
        <w:rPr>
          <w:spacing w:val="1"/>
        </w:rPr>
        <w:t xml:space="preserve"> </w:t>
      </w:r>
      <w:r>
        <w:t>речи.</w:t>
      </w:r>
      <w:r>
        <w:rPr>
          <w:spacing w:val="1"/>
        </w:rPr>
        <w:t xml:space="preserve"> </w:t>
      </w:r>
      <w:r>
        <w:t>Неопределённая</w:t>
      </w:r>
      <w:r>
        <w:rPr>
          <w:spacing w:val="1"/>
        </w:rPr>
        <w:t xml:space="preserve"> </w:t>
      </w:r>
      <w:r>
        <w:t>форма</w:t>
      </w:r>
      <w:r>
        <w:rPr>
          <w:spacing w:val="1"/>
        </w:rPr>
        <w:t xml:space="preserve"> </w:t>
      </w:r>
      <w:r>
        <w:t>глагола</w:t>
      </w:r>
      <w:r>
        <w:rPr>
          <w:spacing w:val="1"/>
        </w:rPr>
        <w:t xml:space="preserve"> </w:t>
      </w:r>
      <w:r>
        <w:t>Настоящее, будущее, прошедшее время глаголов. Изменение глаголов по временам, числам. Род</w:t>
      </w:r>
      <w:r>
        <w:rPr>
          <w:spacing w:val="1"/>
        </w:rPr>
        <w:t xml:space="preserve"> </w:t>
      </w:r>
      <w:r>
        <w:t>глаголов</w:t>
      </w:r>
      <w:r>
        <w:rPr>
          <w:spacing w:val="-2"/>
        </w:rPr>
        <w:t xml:space="preserve"> </w:t>
      </w:r>
      <w:r>
        <w:t>в</w:t>
      </w:r>
      <w:r>
        <w:rPr>
          <w:spacing w:val="-1"/>
        </w:rPr>
        <w:t xml:space="preserve"> </w:t>
      </w:r>
      <w:r>
        <w:t>прошедшем</w:t>
      </w:r>
      <w:r>
        <w:rPr>
          <w:spacing w:val="3"/>
        </w:rPr>
        <w:t xml:space="preserve"> </w:t>
      </w:r>
      <w:r>
        <w:t>времени.</w:t>
      </w:r>
    </w:p>
    <w:p w:rsidR="00A65286" w:rsidRDefault="00D25255">
      <w:pPr>
        <w:pStyle w:val="a3"/>
        <w:spacing w:before="2"/>
        <w:ind w:left="918"/>
      </w:pPr>
      <w:r>
        <w:t>Частица</w:t>
      </w:r>
      <w:r>
        <w:rPr>
          <w:spacing w:val="-2"/>
        </w:rPr>
        <w:t xml:space="preserve"> </w:t>
      </w:r>
      <w:r>
        <w:rPr>
          <w:i/>
        </w:rPr>
        <w:t>не</w:t>
      </w:r>
      <w:r>
        <w:t>,</w:t>
      </w:r>
      <w:r>
        <w:rPr>
          <w:spacing w:val="1"/>
        </w:rPr>
        <w:t xml:space="preserve"> </w:t>
      </w:r>
      <w:r>
        <w:t>её</w:t>
      </w:r>
      <w:r>
        <w:rPr>
          <w:spacing w:val="-2"/>
        </w:rPr>
        <w:t xml:space="preserve"> </w:t>
      </w:r>
      <w:r>
        <w:t>значение.</w:t>
      </w:r>
    </w:p>
    <w:p w:rsidR="00A65286" w:rsidRDefault="00A65286">
      <w:pPr>
        <w:pStyle w:val="a3"/>
        <w:spacing w:before="10"/>
        <w:jc w:val="left"/>
      </w:pPr>
    </w:p>
    <w:p w:rsidR="00A65286" w:rsidRDefault="00D25255">
      <w:pPr>
        <w:pStyle w:val="1"/>
        <w:spacing w:line="272" w:lineRule="exact"/>
      </w:pPr>
      <w:r>
        <w:t>Синтаксис</w:t>
      </w:r>
    </w:p>
    <w:p w:rsidR="00A65286" w:rsidRDefault="00D25255">
      <w:pPr>
        <w:pStyle w:val="a3"/>
        <w:ind w:left="692" w:right="794" w:firstLine="225"/>
      </w:pPr>
      <w:r>
        <w:t>Предложение. Установление при помощи смысловых (синтаксических) вопросов связи между</w:t>
      </w:r>
      <w:r>
        <w:rPr>
          <w:spacing w:val="1"/>
        </w:rPr>
        <w:t xml:space="preserve"> </w:t>
      </w:r>
      <w:r>
        <w:t>словами в предложении. Главные члены предложения — подлежащее и сказуемое. Второстепенные</w:t>
      </w:r>
      <w:r>
        <w:rPr>
          <w:spacing w:val="-57"/>
        </w:rPr>
        <w:t xml:space="preserve"> </w:t>
      </w:r>
      <w:r>
        <w:t>члены</w:t>
      </w:r>
      <w:r>
        <w:rPr>
          <w:spacing w:val="-1"/>
        </w:rPr>
        <w:t xml:space="preserve"> </w:t>
      </w:r>
      <w:r>
        <w:t>предложения</w:t>
      </w:r>
      <w:r>
        <w:rPr>
          <w:spacing w:val="-6"/>
        </w:rPr>
        <w:t xml:space="preserve"> </w:t>
      </w:r>
      <w:r>
        <w:t>(без деления</w:t>
      </w:r>
      <w:r>
        <w:rPr>
          <w:spacing w:val="-6"/>
        </w:rPr>
        <w:t xml:space="preserve"> </w:t>
      </w:r>
      <w:r>
        <w:t>на</w:t>
      </w:r>
      <w:r>
        <w:rPr>
          <w:spacing w:val="-6"/>
        </w:rPr>
        <w:t xml:space="preserve"> </w:t>
      </w:r>
      <w:r>
        <w:t>виды). Предложения</w:t>
      </w:r>
      <w:r>
        <w:rPr>
          <w:spacing w:val="-6"/>
        </w:rPr>
        <w:t xml:space="preserve"> </w:t>
      </w:r>
      <w:r>
        <w:t>распространённые</w:t>
      </w:r>
      <w:r>
        <w:rPr>
          <w:spacing w:val="-2"/>
        </w:rPr>
        <w:t xml:space="preserve"> </w:t>
      </w:r>
      <w:r>
        <w:t>и</w:t>
      </w:r>
      <w:r>
        <w:rPr>
          <w:spacing w:val="-5"/>
        </w:rPr>
        <w:t xml:space="preserve"> </w:t>
      </w:r>
      <w:r>
        <w:t>нераспространённые.</w:t>
      </w:r>
    </w:p>
    <w:p w:rsidR="00A65286" w:rsidRDefault="00D25255">
      <w:pPr>
        <w:pStyle w:val="a3"/>
        <w:ind w:left="918"/>
      </w:pPr>
      <w:r>
        <w:t>Наблюдение</w:t>
      </w:r>
      <w:r>
        <w:rPr>
          <w:spacing w:val="-2"/>
        </w:rPr>
        <w:t xml:space="preserve"> </w:t>
      </w:r>
      <w:r>
        <w:t>за</w:t>
      </w:r>
      <w:r>
        <w:rPr>
          <w:spacing w:val="-6"/>
        </w:rPr>
        <w:t xml:space="preserve"> </w:t>
      </w:r>
      <w:r>
        <w:t>однородными</w:t>
      </w:r>
      <w:r>
        <w:rPr>
          <w:spacing w:val="-5"/>
        </w:rPr>
        <w:t xml:space="preserve"> </w:t>
      </w:r>
      <w:r>
        <w:t>членами</w:t>
      </w:r>
      <w:r>
        <w:rPr>
          <w:spacing w:val="-4"/>
        </w:rPr>
        <w:t xml:space="preserve"> </w:t>
      </w:r>
      <w:r>
        <w:t>предложения</w:t>
      </w:r>
      <w:r>
        <w:rPr>
          <w:spacing w:val="-1"/>
        </w:rPr>
        <w:t xml:space="preserve"> </w:t>
      </w:r>
      <w:r>
        <w:t>с</w:t>
      </w:r>
      <w:r>
        <w:rPr>
          <w:spacing w:val="-1"/>
        </w:rPr>
        <w:t xml:space="preserve"> </w:t>
      </w:r>
      <w:r>
        <w:t>союзами</w:t>
      </w:r>
      <w:r>
        <w:rPr>
          <w:spacing w:val="3"/>
        </w:rPr>
        <w:t xml:space="preserve"> </w:t>
      </w:r>
      <w:r>
        <w:rPr>
          <w:i/>
        </w:rPr>
        <w:t>и</w:t>
      </w:r>
      <w:r>
        <w:t>,</w:t>
      </w:r>
      <w:r>
        <w:rPr>
          <w:spacing w:val="-2"/>
        </w:rPr>
        <w:t xml:space="preserve"> </w:t>
      </w:r>
      <w:r>
        <w:rPr>
          <w:i/>
        </w:rPr>
        <w:t>а</w:t>
      </w:r>
      <w:r>
        <w:t>,</w:t>
      </w:r>
      <w:r>
        <w:rPr>
          <w:spacing w:val="-3"/>
        </w:rPr>
        <w:t xml:space="preserve"> </w:t>
      </w:r>
      <w:r>
        <w:rPr>
          <w:i/>
        </w:rPr>
        <w:t>но</w:t>
      </w:r>
      <w:r>
        <w:rPr>
          <w:i/>
          <w:spacing w:val="-5"/>
        </w:rPr>
        <w:t xml:space="preserve"> </w:t>
      </w:r>
      <w:r>
        <w:t>и без</w:t>
      </w:r>
      <w:r>
        <w:rPr>
          <w:spacing w:val="1"/>
        </w:rPr>
        <w:t xml:space="preserve"> </w:t>
      </w:r>
      <w:r>
        <w:t>союзов.</w:t>
      </w:r>
    </w:p>
    <w:p w:rsidR="00A65286" w:rsidRDefault="00A65286">
      <w:pPr>
        <w:pStyle w:val="a3"/>
        <w:spacing w:before="9"/>
        <w:jc w:val="left"/>
      </w:pPr>
    </w:p>
    <w:p w:rsidR="00A65286" w:rsidRDefault="00D25255">
      <w:pPr>
        <w:pStyle w:val="1"/>
        <w:spacing w:line="275" w:lineRule="exact"/>
        <w:jc w:val="both"/>
      </w:pPr>
      <w:r>
        <w:t>Орфография</w:t>
      </w:r>
      <w:r>
        <w:rPr>
          <w:spacing w:val="-1"/>
        </w:rPr>
        <w:t xml:space="preserve"> </w:t>
      </w:r>
      <w:r>
        <w:t>и</w:t>
      </w:r>
      <w:r>
        <w:rPr>
          <w:spacing w:val="-3"/>
        </w:rPr>
        <w:t xml:space="preserve"> </w:t>
      </w:r>
      <w:r>
        <w:t>пунктуация</w:t>
      </w:r>
    </w:p>
    <w:p w:rsidR="00A65286" w:rsidRDefault="00D25255">
      <w:pPr>
        <w:pStyle w:val="a3"/>
        <w:ind w:left="692" w:right="797" w:firstLine="225"/>
      </w:pPr>
      <w:r>
        <w:t>Орфографическая зоркость как осознание места возможного возникновения орфографической</w:t>
      </w:r>
      <w:r>
        <w:rPr>
          <w:spacing w:val="1"/>
        </w:rPr>
        <w:t xml:space="preserve"> </w:t>
      </w:r>
      <w:r>
        <w:t>ошибки, различные способы решения орфографической задачи в зависимости от места орфограммы</w:t>
      </w:r>
      <w:r>
        <w:rPr>
          <w:spacing w:val="-57"/>
        </w:rPr>
        <w:t xml:space="preserve"> </w:t>
      </w:r>
      <w:r>
        <w:t>в</w:t>
      </w:r>
      <w:r>
        <w:rPr>
          <w:spacing w:val="-5"/>
        </w:rPr>
        <w:t xml:space="preserve"> </w:t>
      </w:r>
      <w:r>
        <w:t>слове;</w:t>
      </w:r>
      <w:r>
        <w:rPr>
          <w:spacing w:val="-11"/>
        </w:rPr>
        <w:t xml:space="preserve"> </w:t>
      </w:r>
      <w:r>
        <w:t>контроль</w:t>
      </w:r>
      <w:r>
        <w:rPr>
          <w:spacing w:val="-10"/>
        </w:rPr>
        <w:t xml:space="preserve"> </w:t>
      </w:r>
      <w:r>
        <w:t>и</w:t>
      </w:r>
      <w:r>
        <w:rPr>
          <w:spacing w:val="-10"/>
        </w:rPr>
        <w:t xml:space="preserve"> </w:t>
      </w:r>
      <w:r>
        <w:t>самоконтроль</w:t>
      </w:r>
      <w:r>
        <w:rPr>
          <w:spacing w:val="-10"/>
        </w:rPr>
        <w:t xml:space="preserve"> </w:t>
      </w:r>
      <w:r>
        <w:t>при</w:t>
      </w:r>
      <w:r>
        <w:rPr>
          <w:spacing w:val="-9"/>
        </w:rPr>
        <w:t xml:space="preserve"> </w:t>
      </w:r>
      <w:r>
        <w:t>проверке</w:t>
      </w:r>
      <w:r>
        <w:rPr>
          <w:spacing w:val="-7"/>
        </w:rPr>
        <w:t xml:space="preserve"> </w:t>
      </w:r>
      <w:r>
        <w:t>собственных</w:t>
      </w:r>
      <w:r>
        <w:rPr>
          <w:spacing w:val="-12"/>
        </w:rPr>
        <w:t xml:space="preserve"> </w:t>
      </w:r>
      <w:r>
        <w:t>и</w:t>
      </w:r>
      <w:r>
        <w:rPr>
          <w:spacing w:val="-14"/>
        </w:rPr>
        <w:t xml:space="preserve"> </w:t>
      </w:r>
      <w:r>
        <w:t>предложенных</w:t>
      </w:r>
      <w:r>
        <w:rPr>
          <w:spacing w:val="-11"/>
        </w:rPr>
        <w:t xml:space="preserve"> </w:t>
      </w:r>
      <w:r>
        <w:t>текстов</w:t>
      </w:r>
      <w:r>
        <w:rPr>
          <w:spacing w:val="-9"/>
        </w:rPr>
        <w:t xml:space="preserve"> </w:t>
      </w:r>
      <w:r>
        <w:t>(повторение</w:t>
      </w:r>
      <w:r>
        <w:rPr>
          <w:spacing w:val="-8"/>
        </w:rPr>
        <w:t xml:space="preserve"> </w:t>
      </w:r>
      <w:r>
        <w:t>и</w:t>
      </w:r>
      <w:r>
        <w:rPr>
          <w:spacing w:val="-57"/>
        </w:rPr>
        <w:t xml:space="preserve"> </w:t>
      </w:r>
      <w:r>
        <w:t>применение</w:t>
      </w:r>
      <w:r>
        <w:rPr>
          <w:spacing w:val="-5"/>
        </w:rPr>
        <w:t xml:space="preserve"> </w:t>
      </w:r>
      <w:r>
        <w:t>на</w:t>
      </w:r>
      <w:r>
        <w:rPr>
          <w:spacing w:val="1"/>
        </w:rPr>
        <w:t xml:space="preserve"> </w:t>
      </w:r>
      <w:r>
        <w:t>новом</w:t>
      </w:r>
      <w:r>
        <w:rPr>
          <w:spacing w:val="-6"/>
        </w:rPr>
        <w:t xml:space="preserve"> </w:t>
      </w:r>
      <w:r>
        <w:t>орфографическом</w:t>
      </w:r>
      <w:r>
        <w:rPr>
          <w:spacing w:val="-1"/>
        </w:rPr>
        <w:t xml:space="preserve"> </w:t>
      </w:r>
      <w:r>
        <w:t>материале).</w:t>
      </w:r>
    </w:p>
    <w:p w:rsidR="00A65286" w:rsidRDefault="00D25255">
      <w:pPr>
        <w:pStyle w:val="a3"/>
        <w:spacing w:before="1" w:line="237" w:lineRule="auto"/>
        <w:ind w:left="918" w:right="1611"/>
        <w:jc w:val="left"/>
      </w:pPr>
      <w:r>
        <w:t>Использование орфографического словаря для определения (уточнения) написания слова.</w:t>
      </w:r>
      <w:r>
        <w:rPr>
          <w:spacing w:val="-57"/>
        </w:rPr>
        <w:t xml:space="preserve"> </w:t>
      </w:r>
      <w:r>
        <w:t>Правила правописания</w:t>
      </w:r>
      <w:r>
        <w:rPr>
          <w:spacing w:val="-3"/>
        </w:rPr>
        <w:t xml:space="preserve"> </w:t>
      </w:r>
      <w:r>
        <w:t>и</w:t>
      </w:r>
      <w:r>
        <w:rPr>
          <w:spacing w:val="3"/>
        </w:rPr>
        <w:t xml:space="preserve"> </w:t>
      </w:r>
      <w:r>
        <w:t>их</w:t>
      </w:r>
      <w:r>
        <w:rPr>
          <w:spacing w:val="-3"/>
        </w:rPr>
        <w:t xml:space="preserve"> </w:t>
      </w:r>
      <w:r>
        <w:t>применение:</w:t>
      </w:r>
    </w:p>
    <w:p w:rsidR="00A65286" w:rsidRDefault="00D25255">
      <w:pPr>
        <w:pStyle w:val="a4"/>
        <w:numPr>
          <w:ilvl w:val="0"/>
          <w:numId w:val="188"/>
        </w:numPr>
        <w:tabs>
          <w:tab w:val="left" w:pos="1258"/>
          <w:tab w:val="left" w:pos="1259"/>
        </w:tabs>
        <w:spacing w:before="4" w:line="275" w:lineRule="exact"/>
        <w:jc w:val="left"/>
        <w:rPr>
          <w:sz w:val="24"/>
        </w:rPr>
      </w:pPr>
      <w:r>
        <w:rPr>
          <w:sz w:val="24"/>
        </w:rPr>
        <w:t>разделительный</w:t>
      </w:r>
      <w:r>
        <w:rPr>
          <w:spacing w:val="-5"/>
          <w:sz w:val="24"/>
        </w:rPr>
        <w:t xml:space="preserve"> </w:t>
      </w:r>
      <w:r>
        <w:rPr>
          <w:sz w:val="24"/>
        </w:rPr>
        <w:t>твёрдый</w:t>
      </w:r>
      <w:r>
        <w:rPr>
          <w:spacing w:val="-4"/>
          <w:sz w:val="24"/>
        </w:rPr>
        <w:t xml:space="preserve"> </w:t>
      </w:r>
      <w:r>
        <w:rPr>
          <w:sz w:val="24"/>
        </w:rPr>
        <w:t>знак;</w:t>
      </w:r>
    </w:p>
    <w:p w:rsidR="00A65286" w:rsidRDefault="00D25255">
      <w:pPr>
        <w:pStyle w:val="a4"/>
        <w:numPr>
          <w:ilvl w:val="0"/>
          <w:numId w:val="188"/>
        </w:numPr>
        <w:tabs>
          <w:tab w:val="left" w:pos="1258"/>
          <w:tab w:val="left" w:pos="1259"/>
        </w:tabs>
        <w:spacing w:line="275" w:lineRule="exact"/>
        <w:jc w:val="left"/>
        <w:rPr>
          <w:sz w:val="24"/>
        </w:rPr>
      </w:pPr>
      <w:r>
        <w:rPr>
          <w:sz w:val="24"/>
        </w:rPr>
        <w:t>непроизносимые</w:t>
      </w:r>
      <w:r>
        <w:rPr>
          <w:spacing w:val="-3"/>
          <w:sz w:val="24"/>
        </w:rPr>
        <w:t xml:space="preserve"> </w:t>
      </w:r>
      <w:r>
        <w:rPr>
          <w:sz w:val="24"/>
        </w:rPr>
        <w:t>согласные</w:t>
      </w:r>
      <w:r>
        <w:rPr>
          <w:spacing w:val="-7"/>
          <w:sz w:val="24"/>
        </w:rPr>
        <w:t xml:space="preserve"> </w:t>
      </w:r>
      <w:r>
        <w:rPr>
          <w:sz w:val="24"/>
        </w:rPr>
        <w:t>в</w:t>
      </w:r>
      <w:r>
        <w:rPr>
          <w:spacing w:val="-1"/>
          <w:sz w:val="24"/>
        </w:rPr>
        <w:t xml:space="preserve"> </w:t>
      </w:r>
      <w:r>
        <w:rPr>
          <w:sz w:val="24"/>
        </w:rPr>
        <w:t>корне</w:t>
      </w:r>
      <w:r>
        <w:rPr>
          <w:spacing w:val="-3"/>
          <w:sz w:val="24"/>
        </w:rPr>
        <w:t xml:space="preserve"> </w:t>
      </w:r>
      <w:r>
        <w:rPr>
          <w:sz w:val="24"/>
        </w:rPr>
        <w:t>слова;</w:t>
      </w:r>
    </w:p>
    <w:p w:rsidR="00A65286" w:rsidRDefault="00D25255">
      <w:pPr>
        <w:pStyle w:val="a4"/>
        <w:numPr>
          <w:ilvl w:val="0"/>
          <w:numId w:val="188"/>
        </w:numPr>
        <w:tabs>
          <w:tab w:val="left" w:pos="1258"/>
          <w:tab w:val="left" w:pos="1259"/>
        </w:tabs>
        <w:spacing w:before="2" w:line="275" w:lineRule="exact"/>
        <w:jc w:val="left"/>
        <w:rPr>
          <w:sz w:val="24"/>
        </w:rPr>
      </w:pPr>
      <w:r>
        <w:rPr>
          <w:sz w:val="24"/>
        </w:rPr>
        <w:t>мягкий</w:t>
      </w:r>
      <w:r>
        <w:rPr>
          <w:spacing w:val="-5"/>
          <w:sz w:val="24"/>
        </w:rPr>
        <w:t xml:space="preserve"> </w:t>
      </w:r>
      <w:r>
        <w:rPr>
          <w:sz w:val="24"/>
        </w:rPr>
        <w:t>знак</w:t>
      </w:r>
      <w:r>
        <w:rPr>
          <w:spacing w:val="-3"/>
          <w:sz w:val="24"/>
        </w:rPr>
        <w:t xml:space="preserve"> </w:t>
      </w:r>
      <w:r>
        <w:rPr>
          <w:sz w:val="24"/>
        </w:rPr>
        <w:t>после</w:t>
      </w:r>
      <w:r>
        <w:rPr>
          <w:spacing w:val="-7"/>
          <w:sz w:val="24"/>
        </w:rPr>
        <w:t xml:space="preserve"> </w:t>
      </w:r>
      <w:r>
        <w:rPr>
          <w:sz w:val="24"/>
        </w:rPr>
        <w:t>шипящих</w:t>
      </w:r>
      <w:r>
        <w:rPr>
          <w:spacing w:val="-6"/>
          <w:sz w:val="24"/>
        </w:rPr>
        <w:t xml:space="preserve"> </w:t>
      </w:r>
      <w:r>
        <w:rPr>
          <w:sz w:val="24"/>
        </w:rPr>
        <w:t>на</w:t>
      </w:r>
      <w:r>
        <w:rPr>
          <w:spacing w:val="-2"/>
          <w:sz w:val="24"/>
        </w:rPr>
        <w:t xml:space="preserve"> </w:t>
      </w:r>
      <w:r>
        <w:rPr>
          <w:sz w:val="24"/>
        </w:rPr>
        <w:t>конце</w:t>
      </w:r>
      <w:r>
        <w:rPr>
          <w:spacing w:val="-2"/>
          <w:sz w:val="24"/>
        </w:rPr>
        <w:t xml:space="preserve"> </w:t>
      </w:r>
      <w:r>
        <w:rPr>
          <w:sz w:val="24"/>
        </w:rPr>
        <w:t>имён существительных;</w:t>
      </w:r>
    </w:p>
    <w:p w:rsidR="00A65286" w:rsidRDefault="00D25255">
      <w:pPr>
        <w:pStyle w:val="a4"/>
        <w:numPr>
          <w:ilvl w:val="0"/>
          <w:numId w:val="188"/>
        </w:numPr>
        <w:tabs>
          <w:tab w:val="left" w:pos="1258"/>
          <w:tab w:val="left" w:pos="1259"/>
        </w:tabs>
        <w:spacing w:line="275" w:lineRule="exact"/>
        <w:jc w:val="left"/>
        <w:rPr>
          <w:sz w:val="24"/>
        </w:rPr>
      </w:pPr>
      <w:r>
        <w:rPr>
          <w:sz w:val="24"/>
        </w:rPr>
        <w:t>безударные</w:t>
      </w:r>
      <w:r>
        <w:rPr>
          <w:spacing w:val="-3"/>
          <w:sz w:val="24"/>
        </w:rPr>
        <w:t xml:space="preserve"> </w:t>
      </w:r>
      <w:r>
        <w:rPr>
          <w:sz w:val="24"/>
        </w:rPr>
        <w:t>гласные</w:t>
      </w:r>
      <w:r>
        <w:rPr>
          <w:spacing w:val="-6"/>
          <w:sz w:val="24"/>
        </w:rPr>
        <w:t xml:space="preserve"> </w:t>
      </w:r>
      <w:r>
        <w:rPr>
          <w:sz w:val="24"/>
        </w:rPr>
        <w:t>в</w:t>
      </w:r>
      <w:r>
        <w:rPr>
          <w:spacing w:val="-1"/>
          <w:sz w:val="24"/>
        </w:rPr>
        <w:t xml:space="preserve"> </w:t>
      </w:r>
      <w:r>
        <w:rPr>
          <w:sz w:val="24"/>
        </w:rPr>
        <w:t>падежных</w:t>
      </w:r>
      <w:r>
        <w:rPr>
          <w:spacing w:val="-5"/>
          <w:sz w:val="24"/>
        </w:rPr>
        <w:t xml:space="preserve"> </w:t>
      </w:r>
      <w:r>
        <w:rPr>
          <w:sz w:val="24"/>
        </w:rPr>
        <w:t>окончаниях</w:t>
      </w:r>
      <w:r>
        <w:rPr>
          <w:spacing w:val="-6"/>
          <w:sz w:val="24"/>
        </w:rPr>
        <w:t xml:space="preserve"> </w:t>
      </w:r>
      <w:r>
        <w:rPr>
          <w:sz w:val="24"/>
        </w:rPr>
        <w:t>имён существительных</w:t>
      </w:r>
      <w:r>
        <w:rPr>
          <w:spacing w:val="-6"/>
          <w:sz w:val="24"/>
        </w:rPr>
        <w:t xml:space="preserve"> </w:t>
      </w:r>
      <w:r>
        <w:rPr>
          <w:sz w:val="24"/>
        </w:rPr>
        <w:t>(на</w:t>
      </w:r>
      <w:r>
        <w:rPr>
          <w:spacing w:val="-2"/>
          <w:sz w:val="24"/>
        </w:rPr>
        <w:t xml:space="preserve"> </w:t>
      </w:r>
      <w:r>
        <w:rPr>
          <w:sz w:val="24"/>
        </w:rPr>
        <w:t>уровне</w:t>
      </w:r>
      <w:r>
        <w:rPr>
          <w:spacing w:val="-2"/>
          <w:sz w:val="24"/>
        </w:rPr>
        <w:t xml:space="preserve"> </w:t>
      </w:r>
      <w:r>
        <w:rPr>
          <w:sz w:val="24"/>
        </w:rPr>
        <w:t>наблюдения);</w:t>
      </w:r>
    </w:p>
    <w:p w:rsidR="00A65286" w:rsidRDefault="00D25255">
      <w:pPr>
        <w:pStyle w:val="a4"/>
        <w:numPr>
          <w:ilvl w:val="0"/>
          <w:numId w:val="188"/>
        </w:numPr>
        <w:tabs>
          <w:tab w:val="left" w:pos="1258"/>
          <w:tab w:val="left" w:pos="1259"/>
        </w:tabs>
        <w:spacing w:before="3" w:line="275" w:lineRule="exact"/>
        <w:jc w:val="left"/>
        <w:rPr>
          <w:sz w:val="24"/>
        </w:rPr>
      </w:pPr>
      <w:r>
        <w:rPr>
          <w:sz w:val="24"/>
        </w:rPr>
        <w:t>безударные</w:t>
      </w:r>
      <w:r>
        <w:rPr>
          <w:spacing w:val="-4"/>
          <w:sz w:val="24"/>
        </w:rPr>
        <w:t xml:space="preserve"> </w:t>
      </w:r>
      <w:r>
        <w:rPr>
          <w:sz w:val="24"/>
        </w:rPr>
        <w:t>гласные</w:t>
      </w:r>
      <w:r>
        <w:rPr>
          <w:spacing w:val="-8"/>
          <w:sz w:val="24"/>
        </w:rPr>
        <w:t xml:space="preserve"> </w:t>
      </w:r>
      <w:r>
        <w:rPr>
          <w:sz w:val="24"/>
        </w:rPr>
        <w:t>в</w:t>
      </w:r>
      <w:r>
        <w:rPr>
          <w:spacing w:val="-2"/>
          <w:sz w:val="24"/>
        </w:rPr>
        <w:t xml:space="preserve"> </w:t>
      </w:r>
      <w:r>
        <w:rPr>
          <w:sz w:val="24"/>
        </w:rPr>
        <w:t>падежных</w:t>
      </w:r>
      <w:r>
        <w:rPr>
          <w:spacing w:val="-7"/>
          <w:sz w:val="24"/>
        </w:rPr>
        <w:t xml:space="preserve"> </w:t>
      </w:r>
      <w:r>
        <w:rPr>
          <w:sz w:val="24"/>
        </w:rPr>
        <w:t>окончаниях</w:t>
      </w:r>
      <w:r>
        <w:rPr>
          <w:spacing w:val="-7"/>
          <w:sz w:val="24"/>
        </w:rPr>
        <w:t xml:space="preserve"> </w:t>
      </w:r>
      <w:r>
        <w:rPr>
          <w:sz w:val="24"/>
        </w:rPr>
        <w:t>имён</w:t>
      </w:r>
      <w:r>
        <w:rPr>
          <w:spacing w:val="-2"/>
          <w:sz w:val="24"/>
        </w:rPr>
        <w:t xml:space="preserve"> </w:t>
      </w:r>
      <w:r>
        <w:rPr>
          <w:sz w:val="24"/>
        </w:rPr>
        <w:t>прилагательных</w:t>
      </w:r>
      <w:r>
        <w:rPr>
          <w:spacing w:val="-7"/>
          <w:sz w:val="24"/>
        </w:rPr>
        <w:t xml:space="preserve"> </w:t>
      </w:r>
      <w:r>
        <w:rPr>
          <w:sz w:val="24"/>
        </w:rPr>
        <w:t>(на</w:t>
      </w:r>
      <w:r>
        <w:rPr>
          <w:spacing w:val="-4"/>
          <w:sz w:val="24"/>
        </w:rPr>
        <w:t xml:space="preserve"> </w:t>
      </w:r>
      <w:r>
        <w:rPr>
          <w:sz w:val="24"/>
        </w:rPr>
        <w:t>уровне</w:t>
      </w:r>
      <w:r>
        <w:rPr>
          <w:spacing w:val="-3"/>
          <w:sz w:val="24"/>
        </w:rPr>
        <w:t xml:space="preserve"> </w:t>
      </w:r>
      <w:r>
        <w:rPr>
          <w:sz w:val="24"/>
        </w:rPr>
        <w:t>наблюдения);</w:t>
      </w:r>
    </w:p>
    <w:p w:rsidR="00A65286" w:rsidRDefault="00D25255">
      <w:pPr>
        <w:pStyle w:val="a4"/>
        <w:numPr>
          <w:ilvl w:val="0"/>
          <w:numId w:val="188"/>
        </w:numPr>
        <w:tabs>
          <w:tab w:val="left" w:pos="1258"/>
          <w:tab w:val="left" w:pos="1259"/>
        </w:tabs>
        <w:spacing w:line="275" w:lineRule="exact"/>
        <w:jc w:val="left"/>
        <w:rPr>
          <w:sz w:val="24"/>
        </w:rPr>
      </w:pPr>
      <w:r>
        <w:rPr>
          <w:sz w:val="24"/>
        </w:rPr>
        <w:t>раздельное</w:t>
      </w:r>
      <w:r>
        <w:rPr>
          <w:spacing w:val="-7"/>
          <w:sz w:val="24"/>
        </w:rPr>
        <w:t xml:space="preserve"> </w:t>
      </w:r>
      <w:r>
        <w:rPr>
          <w:sz w:val="24"/>
        </w:rPr>
        <w:t>написание</w:t>
      </w:r>
      <w:r>
        <w:rPr>
          <w:spacing w:val="-2"/>
          <w:sz w:val="24"/>
        </w:rPr>
        <w:t xml:space="preserve"> </w:t>
      </w:r>
      <w:r>
        <w:rPr>
          <w:sz w:val="24"/>
        </w:rPr>
        <w:t>предлогов с</w:t>
      </w:r>
      <w:r>
        <w:rPr>
          <w:spacing w:val="-7"/>
          <w:sz w:val="24"/>
        </w:rPr>
        <w:t xml:space="preserve"> </w:t>
      </w:r>
      <w:r>
        <w:rPr>
          <w:sz w:val="24"/>
        </w:rPr>
        <w:t>личными</w:t>
      </w:r>
      <w:r>
        <w:rPr>
          <w:spacing w:val="-5"/>
          <w:sz w:val="24"/>
        </w:rPr>
        <w:t xml:space="preserve"> </w:t>
      </w:r>
      <w:r>
        <w:rPr>
          <w:sz w:val="24"/>
        </w:rPr>
        <w:t>местоимениями;</w:t>
      </w:r>
    </w:p>
    <w:p w:rsidR="00A65286" w:rsidRDefault="00D25255">
      <w:pPr>
        <w:pStyle w:val="a4"/>
        <w:numPr>
          <w:ilvl w:val="0"/>
          <w:numId w:val="188"/>
        </w:numPr>
        <w:tabs>
          <w:tab w:val="left" w:pos="1258"/>
          <w:tab w:val="left" w:pos="1259"/>
        </w:tabs>
        <w:spacing w:before="2" w:line="275" w:lineRule="exact"/>
        <w:jc w:val="left"/>
        <w:rPr>
          <w:sz w:val="24"/>
        </w:rPr>
      </w:pPr>
      <w:r>
        <w:rPr>
          <w:sz w:val="24"/>
        </w:rPr>
        <w:t>непроверяемые</w:t>
      </w:r>
      <w:r>
        <w:rPr>
          <w:spacing w:val="-6"/>
          <w:sz w:val="24"/>
        </w:rPr>
        <w:t xml:space="preserve"> </w:t>
      </w:r>
      <w:r>
        <w:rPr>
          <w:sz w:val="24"/>
        </w:rPr>
        <w:t>гласные</w:t>
      </w:r>
      <w:r>
        <w:rPr>
          <w:spacing w:val="-6"/>
          <w:sz w:val="24"/>
        </w:rPr>
        <w:t xml:space="preserve"> </w:t>
      </w:r>
      <w:r>
        <w:rPr>
          <w:sz w:val="24"/>
        </w:rPr>
        <w:t>и</w:t>
      </w:r>
      <w:r>
        <w:rPr>
          <w:spacing w:val="1"/>
          <w:sz w:val="24"/>
        </w:rPr>
        <w:t xml:space="preserve"> </w:t>
      </w:r>
      <w:r>
        <w:rPr>
          <w:sz w:val="24"/>
        </w:rPr>
        <w:t>согласные</w:t>
      </w:r>
      <w:r>
        <w:rPr>
          <w:spacing w:val="-5"/>
          <w:sz w:val="24"/>
        </w:rPr>
        <w:t xml:space="preserve"> </w:t>
      </w:r>
      <w:r>
        <w:rPr>
          <w:sz w:val="24"/>
        </w:rPr>
        <w:t>(перечень</w:t>
      </w:r>
      <w:r>
        <w:rPr>
          <w:spacing w:val="-4"/>
          <w:sz w:val="24"/>
        </w:rPr>
        <w:t xml:space="preserve"> </w:t>
      </w:r>
      <w:r>
        <w:rPr>
          <w:sz w:val="24"/>
        </w:rPr>
        <w:t>слов</w:t>
      </w:r>
      <w:r>
        <w:rPr>
          <w:spacing w:val="-3"/>
          <w:sz w:val="24"/>
        </w:rPr>
        <w:t xml:space="preserve"> </w:t>
      </w:r>
      <w:r>
        <w:rPr>
          <w:sz w:val="24"/>
        </w:rPr>
        <w:t>в</w:t>
      </w:r>
      <w:r>
        <w:rPr>
          <w:spacing w:val="-8"/>
          <w:sz w:val="24"/>
        </w:rPr>
        <w:t xml:space="preserve"> </w:t>
      </w:r>
      <w:r>
        <w:rPr>
          <w:sz w:val="24"/>
        </w:rPr>
        <w:t>орфографическом</w:t>
      </w:r>
      <w:r>
        <w:rPr>
          <w:spacing w:val="-2"/>
          <w:sz w:val="24"/>
        </w:rPr>
        <w:t xml:space="preserve"> </w:t>
      </w:r>
      <w:r>
        <w:rPr>
          <w:sz w:val="24"/>
        </w:rPr>
        <w:t>словаре</w:t>
      </w:r>
      <w:r>
        <w:rPr>
          <w:spacing w:val="-1"/>
          <w:sz w:val="24"/>
        </w:rPr>
        <w:t xml:space="preserve"> </w:t>
      </w:r>
      <w:r>
        <w:rPr>
          <w:sz w:val="24"/>
        </w:rPr>
        <w:t>учебника);</w:t>
      </w:r>
    </w:p>
    <w:p w:rsidR="00A65286" w:rsidRDefault="00D25255">
      <w:pPr>
        <w:pStyle w:val="a4"/>
        <w:numPr>
          <w:ilvl w:val="0"/>
          <w:numId w:val="188"/>
        </w:numPr>
        <w:tabs>
          <w:tab w:val="left" w:pos="1258"/>
          <w:tab w:val="left" w:pos="1259"/>
        </w:tabs>
        <w:spacing w:line="275" w:lineRule="exact"/>
        <w:jc w:val="left"/>
        <w:rPr>
          <w:sz w:val="24"/>
        </w:rPr>
      </w:pPr>
      <w:r>
        <w:rPr>
          <w:sz w:val="24"/>
        </w:rPr>
        <w:t>раздельное</w:t>
      </w:r>
      <w:r>
        <w:rPr>
          <w:spacing w:val="-6"/>
          <w:sz w:val="24"/>
        </w:rPr>
        <w:t xml:space="preserve"> </w:t>
      </w:r>
      <w:r>
        <w:rPr>
          <w:sz w:val="24"/>
        </w:rPr>
        <w:t>написание</w:t>
      </w:r>
      <w:r>
        <w:rPr>
          <w:spacing w:val="-1"/>
          <w:sz w:val="24"/>
        </w:rPr>
        <w:t xml:space="preserve"> </w:t>
      </w:r>
      <w:r>
        <w:rPr>
          <w:sz w:val="24"/>
        </w:rPr>
        <w:t>частицы</w:t>
      </w:r>
      <w:r>
        <w:rPr>
          <w:spacing w:val="5"/>
          <w:sz w:val="24"/>
        </w:rPr>
        <w:t xml:space="preserve"> </w:t>
      </w:r>
      <w:r>
        <w:rPr>
          <w:i/>
          <w:sz w:val="24"/>
        </w:rPr>
        <w:t>не</w:t>
      </w:r>
      <w:r>
        <w:rPr>
          <w:i/>
          <w:spacing w:val="-6"/>
          <w:sz w:val="24"/>
        </w:rPr>
        <w:t xml:space="preserve"> </w:t>
      </w:r>
      <w:r>
        <w:rPr>
          <w:sz w:val="24"/>
        </w:rPr>
        <w:t>с</w:t>
      </w:r>
      <w:r>
        <w:rPr>
          <w:spacing w:val="-5"/>
          <w:sz w:val="24"/>
        </w:rPr>
        <w:t xml:space="preserve"> </w:t>
      </w:r>
      <w:r>
        <w:rPr>
          <w:sz w:val="24"/>
        </w:rPr>
        <w:t>глаголами.</w:t>
      </w:r>
    </w:p>
    <w:p w:rsidR="00A65286" w:rsidRDefault="00A65286">
      <w:pPr>
        <w:pStyle w:val="a3"/>
        <w:spacing w:before="6"/>
        <w:jc w:val="left"/>
        <w:rPr>
          <w:sz w:val="21"/>
        </w:rPr>
      </w:pPr>
    </w:p>
    <w:p w:rsidR="00A65286" w:rsidRDefault="00D25255">
      <w:pPr>
        <w:pStyle w:val="1"/>
        <w:spacing w:line="272" w:lineRule="exact"/>
        <w:jc w:val="both"/>
      </w:pPr>
      <w:r>
        <w:t>Развитие</w:t>
      </w:r>
      <w:r>
        <w:rPr>
          <w:spacing w:val="-1"/>
        </w:rPr>
        <w:t xml:space="preserve"> </w:t>
      </w:r>
      <w:r>
        <w:t>речи</w:t>
      </w:r>
    </w:p>
    <w:p w:rsidR="00A65286" w:rsidRDefault="00D25255">
      <w:pPr>
        <w:pStyle w:val="a3"/>
        <w:ind w:left="692" w:right="801" w:firstLine="225"/>
      </w:pPr>
      <w:r>
        <w:t>Нормы речевого этикета: устное и письменное приглашение, просьба, извинение, благодарность,</w:t>
      </w:r>
      <w:r>
        <w:rPr>
          <w:spacing w:val="1"/>
        </w:rPr>
        <w:t xml:space="preserve"> </w:t>
      </w:r>
      <w:r>
        <w:t>отказ и др. Соблюдение норм речевого этикета и орфоэпических норм в ситуациях учебного и</w:t>
      </w:r>
      <w:r>
        <w:rPr>
          <w:spacing w:val="1"/>
        </w:rPr>
        <w:t xml:space="preserve"> </w:t>
      </w:r>
      <w:r>
        <w:t>бытового общения. Речевые средства, помогающие: формулировать и аргументировать собственное</w:t>
      </w:r>
      <w:r>
        <w:rPr>
          <w:spacing w:val="-57"/>
        </w:rPr>
        <w:t xml:space="preserve"> </w:t>
      </w:r>
      <w:r>
        <w:t>мнение в</w:t>
      </w:r>
      <w:r>
        <w:rPr>
          <w:spacing w:val="1"/>
        </w:rPr>
        <w:t xml:space="preserve"> </w:t>
      </w:r>
      <w:r>
        <w:t>диалоге и</w:t>
      </w:r>
      <w:r>
        <w:rPr>
          <w:spacing w:val="1"/>
        </w:rPr>
        <w:t xml:space="preserve"> </w:t>
      </w:r>
      <w:r>
        <w:t>дискуссии;</w:t>
      </w:r>
      <w:r>
        <w:rPr>
          <w:spacing w:val="1"/>
        </w:rPr>
        <w:t xml:space="preserve"> </w:t>
      </w:r>
      <w:r>
        <w:t>договариваться и</w:t>
      </w:r>
      <w:r>
        <w:rPr>
          <w:spacing w:val="1"/>
        </w:rPr>
        <w:t xml:space="preserve"> </w:t>
      </w:r>
      <w:r>
        <w:t>приходить</w:t>
      </w:r>
      <w:r>
        <w:rPr>
          <w:spacing w:val="1"/>
        </w:rPr>
        <w:t xml:space="preserve"> </w:t>
      </w:r>
      <w:r>
        <w:t>к общему решению в</w:t>
      </w:r>
      <w:r>
        <w:rPr>
          <w:spacing w:val="1"/>
        </w:rPr>
        <w:t xml:space="preserve"> </w:t>
      </w:r>
      <w:r>
        <w:t>совместной</w:t>
      </w:r>
      <w:r>
        <w:rPr>
          <w:spacing w:val="1"/>
        </w:rPr>
        <w:t xml:space="preserve"> </w:t>
      </w:r>
      <w:r>
        <w:t>деятельности;</w:t>
      </w:r>
      <w:r>
        <w:rPr>
          <w:spacing w:val="1"/>
        </w:rPr>
        <w:t xml:space="preserve"> </w:t>
      </w:r>
      <w:r>
        <w:t>контролировать</w:t>
      </w:r>
      <w:r>
        <w:rPr>
          <w:spacing w:val="1"/>
        </w:rPr>
        <w:t xml:space="preserve"> </w:t>
      </w:r>
      <w:r>
        <w:t>(устно</w:t>
      </w:r>
      <w:r>
        <w:rPr>
          <w:spacing w:val="1"/>
        </w:rPr>
        <w:t xml:space="preserve"> </w:t>
      </w:r>
      <w:r>
        <w:t>координировать)</w:t>
      </w:r>
      <w:r>
        <w:rPr>
          <w:spacing w:val="1"/>
        </w:rPr>
        <w:t xml:space="preserve"> </w:t>
      </w:r>
      <w:r>
        <w:t>действия</w:t>
      </w:r>
      <w:r>
        <w:rPr>
          <w:spacing w:val="1"/>
        </w:rPr>
        <w:t xml:space="preserve"> </w:t>
      </w:r>
      <w:r>
        <w:t>при</w:t>
      </w:r>
      <w:r>
        <w:rPr>
          <w:spacing w:val="1"/>
        </w:rPr>
        <w:t xml:space="preserve"> </w:t>
      </w:r>
      <w:r>
        <w:t>проведении</w:t>
      </w:r>
      <w:r>
        <w:rPr>
          <w:spacing w:val="1"/>
        </w:rPr>
        <w:t xml:space="preserve"> </w:t>
      </w:r>
      <w:r>
        <w:t>парной</w:t>
      </w:r>
      <w:r>
        <w:rPr>
          <w:spacing w:val="1"/>
        </w:rPr>
        <w:t xml:space="preserve"> </w:t>
      </w:r>
      <w:r>
        <w:t>и</w:t>
      </w:r>
      <w:r>
        <w:rPr>
          <w:spacing w:val="-57"/>
        </w:rPr>
        <w:t xml:space="preserve"> </w:t>
      </w:r>
      <w:r>
        <w:t>групповой</w:t>
      </w:r>
      <w:r>
        <w:rPr>
          <w:spacing w:val="3"/>
        </w:rPr>
        <w:t xml:space="preserve"> </w:t>
      </w:r>
      <w:r>
        <w:t>работы.</w:t>
      </w:r>
    </w:p>
    <w:p w:rsidR="00A65286" w:rsidRDefault="00D25255">
      <w:pPr>
        <w:pStyle w:val="a3"/>
        <w:spacing w:line="242" w:lineRule="auto"/>
        <w:ind w:left="692" w:right="810" w:firstLine="225"/>
      </w:pPr>
      <w:r>
        <w:t>Особенности</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условиях</w:t>
      </w:r>
      <w:r>
        <w:rPr>
          <w:spacing w:val="1"/>
        </w:rPr>
        <w:t xml:space="preserve"> </w:t>
      </w:r>
      <w:r>
        <w:t>общения</w:t>
      </w:r>
      <w:r>
        <w:rPr>
          <w:spacing w:val="1"/>
        </w:rPr>
        <w:t xml:space="preserve"> </w:t>
      </w:r>
      <w:r>
        <w:t>с</w:t>
      </w:r>
      <w:r>
        <w:rPr>
          <w:spacing w:val="1"/>
        </w:rPr>
        <w:t xml:space="preserve"> </w:t>
      </w:r>
      <w:r>
        <w:t>людьми,</w:t>
      </w:r>
      <w:r>
        <w:rPr>
          <w:spacing w:val="1"/>
        </w:rPr>
        <w:t xml:space="preserve"> </w:t>
      </w:r>
      <w:r>
        <w:t>плохо</w:t>
      </w:r>
      <w:r>
        <w:rPr>
          <w:spacing w:val="1"/>
        </w:rPr>
        <w:t xml:space="preserve"> </w:t>
      </w:r>
      <w:r>
        <w:t>владеющими</w:t>
      </w:r>
      <w:r>
        <w:rPr>
          <w:spacing w:val="1"/>
        </w:rPr>
        <w:t xml:space="preserve"> </w:t>
      </w:r>
      <w:r>
        <w:t>русским</w:t>
      </w:r>
      <w:r>
        <w:rPr>
          <w:spacing w:val="1"/>
        </w:rPr>
        <w:t xml:space="preserve"> </w:t>
      </w:r>
      <w:r>
        <w:t>языком.</w:t>
      </w:r>
    </w:p>
    <w:p w:rsidR="00A65286" w:rsidRDefault="00D25255">
      <w:pPr>
        <w:pStyle w:val="a3"/>
        <w:spacing w:line="271" w:lineRule="exact"/>
        <w:ind w:left="918"/>
      </w:pPr>
      <w:r>
        <w:t>Повторение</w:t>
      </w:r>
      <w:r>
        <w:rPr>
          <w:spacing w:val="-1"/>
        </w:rPr>
        <w:t xml:space="preserve"> </w:t>
      </w:r>
      <w:r>
        <w:t>и</w:t>
      </w:r>
      <w:r>
        <w:rPr>
          <w:spacing w:val="-4"/>
        </w:rPr>
        <w:t xml:space="preserve"> </w:t>
      </w:r>
      <w:r>
        <w:t>продолжение</w:t>
      </w:r>
      <w:r>
        <w:rPr>
          <w:spacing w:val="-5"/>
        </w:rPr>
        <w:t xml:space="preserve"> </w:t>
      </w:r>
      <w:r>
        <w:t>работы</w:t>
      </w:r>
      <w:r>
        <w:rPr>
          <w:spacing w:val="1"/>
        </w:rPr>
        <w:t xml:space="preserve"> </w:t>
      </w:r>
      <w:r>
        <w:t>с</w:t>
      </w:r>
      <w:r>
        <w:rPr>
          <w:spacing w:val="-5"/>
        </w:rPr>
        <w:t xml:space="preserve"> </w:t>
      </w:r>
      <w:r>
        <w:t>текстом,</w:t>
      </w:r>
      <w:r>
        <w:rPr>
          <w:spacing w:val="-7"/>
        </w:rPr>
        <w:t xml:space="preserve"> </w:t>
      </w:r>
      <w:r>
        <w:t>начатой</w:t>
      </w:r>
      <w:r>
        <w:rPr>
          <w:spacing w:val="-3"/>
        </w:rPr>
        <w:t xml:space="preserve"> </w:t>
      </w:r>
      <w:r>
        <w:t>во</w:t>
      </w:r>
    </w:p>
    <w:p w:rsidR="00A65286" w:rsidRDefault="00D25255">
      <w:pPr>
        <w:pStyle w:val="a3"/>
        <w:ind w:left="692" w:right="794"/>
      </w:pPr>
      <w:r>
        <w:t>2</w:t>
      </w:r>
      <w:r>
        <w:rPr>
          <w:spacing w:val="-7"/>
        </w:rPr>
        <w:t xml:space="preserve"> </w:t>
      </w:r>
      <w:r>
        <w:t>классе:</w:t>
      </w:r>
      <w:r>
        <w:rPr>
          <w:spacing w:val="-6"/>
        </w:rPr>
        <w:t xml:space="preserve"> </w:t>
      </w:r>
      <w:r>
        <w:t>признаки</w:t>
      </w:r>
      <w:r>
        <w:rPr>
          <w:spacing w:val="-11"/>
        </w:rPr>
        <w:t xml:space="preserve"> </w:t>
      </w:r>
      <w:r>
        <w:t>текста,</w:t>
      </w:r>
      <w:r>
        <w:rPr>
          <w:spacing w:val="-5"/>
        </w:rPr>
        <w:t xml:space="preserve"> </w:t>
      </w:r>
      <w:r>
        <w:t>тема</w:t>
      </w:r>
      <w:r>
        <w:rPr>
          <w:spacing w:val="-8"/>
        </w:rPr>
        <w:t xml:space="preserve"> </w:t>
      </w:r>
      <w:r>
        <w:t>текста,</w:t>
      </w:r>
      <w:r>
        <w:rPr>
          <w:spacing w:val="-13"/>
        </w:rPr>
        <w:t xml:space="preserve"> </w:t>
      </w:r>
      <w:r>
        <w:t>основная</w:t>
      </w:r>
      <w:r>
        <w:rPr>
          <w:spacing w:val="-7"/>
        </w:rPr>
        <w:t xml:space="preserve"> </w:t>
      </w:r>
      <w:r>
        <w:t>мысль</w:t>
      </w:r>
      <w:r>
        <w:rPr>
          <w:spacing w:val="-10"/>
        </w:rPr>
        <w:t xml:space="preserve"> </w:t>
      </w:r>
      <w:r>
        <w:t>текста,</w:t>
      </w:r>
      <w:r>
        <w:rPr>
          <w:spacing w:val="-9"/>
        </w:rPr>
        <w:t xml:space="preserve"> </w:t>
      </w:r>
      <w:r>
        <w:t>заголовок,</w:t>
      </w:r>
      <w:r>
        <w:rPr>
          <w:spacing w:val="-5"/>
        </w:rPr>
        <w:t xml:space="preserve"> </w:t>
      </w:r>
      <w:r>
        <w:t>корректирование</w:t>
      </w:r>
      <w:r>
        <w:rPr>
          <w:spacing w:val="-13"/>
        </w:rPr>
        <w:t xml:space="preserve"> </w:t>
      </w:r>
      <w:r>
        <w:t>текстов</w:t>
      </w:r>
      <w:r>
        <w:rPr>
          <w:spacing w:val="-9"/>
        </w:rPr>
        <w:t xml:space="preserve"> </w:t>
      </w:r>
      <w:r>
        <w:t>с</w:t>
      </w:r>
      <w:r>
        <w:rPr>
          <w:spacing w:val="-58"/>
        </w:rPr>
        <w:t xml:space="preserve"> </w:t>
      </w:r>
      <w:r>
        <w:t>нарушенным</w:t>
      </w:r>
      <w:r>
        <w:rPr>
          <w:spacing w:val="5"/>
        </w:rPr>
        <w:t xml:space="preserve"> </w:t>
      </w:r>
      <w:r>
        <w:t>порядком</w:t>
      </w:r>
      <w:r>
        <w:rPr>
          <w:spacing w:val="-1"/>
        </w:rPr>
        <w:t xml:space="preserve"> </w:t>
      </w:r>
      <w:r>
        <w:t>предложений</w:t>
      </w:r>
      <w:r>
        <w:rPr>
          <w:spacing w:val="-2"/>
        </w:rPr>
        <w:t xml:space="preserve"> </w:t>
      </w:r>
      <w:r>
        <w:t>и</w:t>
      </w:r>
      <w:r>
        <w:rPr>
          <w:spacing w:val="-2"/>
        </w:rPr>
        <w:t xml:space="preserve"> </w:t>
      </w:r>
      <w:r>
        <w:t>абзацев.</w:t>
      </w:r>
    </w:p>
    <w:p w:rsidR="00A65286" w:rsidRDefault="00D25255">
      <w:pPr>
        <w:pStyle w:val="a3"/>
        <w:spacing w:before="2" w:line="237" w:lineRule="auto"/>
        <w:ind w:left="692" w:right="795" w:firstLine="225"/>
        <w:jc w:val="left"/>
      </w:pPr>
      <w:r>
        <w:rPr>
          <w:spacing w:val="-1"/>
        </w:rPr>
        <w:t>План</w:t>
      </w:r>
      <w:r>
        <w:rPr>
          <w:spacing w:val="-6"/>
        </w:rPr>
        <w:t xml:space="preserve"> </w:t>
      </w:r>
      <w:r>
        <w:rPr>
          <w:spacing w:val="-1"/>
        </w:rPr>
        <w:t>текста.</w:t>
      </w:r>
      <w:r>
        <w:rPr>
          <w:spacing w:val="-4"/>
        </w:rPr>
        <w:t xml:space="preserve"> </w:t>
      </w:r>
      <w:r>
        <w:rPr>
          <w:spacing w:val="-1"/>
        </w:rPr>
        <w:t>Составление</w:t>
      </w:r>
      <w:r>
        <w:rPr>
          <w:spacing w:val="-7"/>
        </w:rPr>
        <w:t xml:space="preserve"> </w:t>
      </w:r>
      <w:r>
        <w:rPr>
          <w:spacing w:val="-1"/>
        </w:rPr>
        <w:t>плана</w:t>
      </w:r>
      <w:r>
        <w:rPr>
          <w:spacing w:val="-7"/>
        </w:rPr>
        <w:t xml:space="preserve"> </w:t>
      </w:r>
      <w:r>
        <w:t>текста,</w:t>
      </w:r>
      <w:r>
        <w:rPr>
          <w:spacing w:val="-9"/>
        </w:rPr>
        <w:t xml:space="preserve"> </w:t>
      </w:r>
      <w:r>
        <w:t>написание</w:t>
      </w:r>
      <w:r>
        <w:rPr>
          <w:spacing w:val="-8"/>
        </w:rPr>
        <w:t xml:space="preserve"> </w:t>
      </w:r>
      <w:r>
        <w:t>текста</w:t>
      </w:r>
      <w:r>
        <w:rPr>
          <w:spacing w:val="-6"/>
        </w:rPr>
        <w:t xml:space="preserve"> </w:t>
      </w:r>
      <w:r>
        <w:t>по</w:t>
      </w:r>
      <w:r>
        <w:rPr>
          <w:spacing w:val="-6"/>
        </w:rPr>
        <w:t xml:space="preserve"> </w:t>
      </w:r>
      <w:r>
        <w:t>заданному</w:t>
      </w:r>
      <w:r>
        <w:rPr>
          <w:spacing w:val="-15"/>
        </w:rPr>
        <w:t xml:space="preserve"> </w:t>
      </w:r>
      <w:r>
        <w:t>плану.</w:t>
      </w:r>
      <w:r>
        <w:rPr>
          <w:spacing w:val="-4"/>
        </w:rPr>
        <w:t xml:space="preserve"> </w:t>
      </w:r>
      <w:r>
        <w:t>Связь</w:t>
      </w:r>
      <w:r>
        <w:rPr>
          <w:spacing w:val="-5"/>
        </w:rPr>
        <w:t xml:space="preserve"> </w:t>
      </w:r>
      <w:r>
        <w:t>предложений</w:t>
      </w:r>
      <w:r>
        <w:rPr>
          <w:spacing w:val="-57"/>
        </w:rPr>
        <w:t xml:space="preserve"> </w:t>
      </w:r>
      <w:r>
        <w:t>в тексте</w:t>
      </w:r>
      <w:r>
        <w:rPr>
          <w:spacing w:val="-1"/>
        </w:rPr>
        <w:t xml:space="preserve"> </w:t>
      </w:r>
      <w:r>
        <w:t>с</w:t>
      </w:r>
      <w:r>
        <w:rPr>
          <w:spacing w:val="-1"/>
        </w:rPr>
        <w:t xml:space="preserve"> </w:t>
      </w:r>
      <w:r>
        <w:t>помощью</w:t>
      </w:r>
      <w:r>
        <w:rPr>
          <w:spacing w:val="-7"/>
        </w:rPr>
        <w:t xml:space="preserve"> </w:t>
      </w:r>
      <w:r>
        <w:t>личных</w:t>
      </w:r>
      <w:r>
        <w:rPr>
          <w:spacing w:val="-5"/>
        </w:rPr>
        <w:t xml:space="preserve"> </w:t>
      </w:r>
      <w:r>
        <w:t>местоимений,</w:t>
      </w:r>
      <w:r>
        <w:rPr>
          <w:spacing w:val="1"/>
        </w:rPr>
        <w:t xml:space="preserve"> </w:t>
      </w:r>
      <w:r>
        <w:t>синонимов,</w:t>
      </w:r>
      <w:r>
        <w:rPr>
          <w:spacing w:val="2"/>
        </w:rPr>
        <w:t xml:space="preserve"> </w:t>
      </w:r>
      <w:r>
        <w:t>союзов</w:t>
      </w:r>
      <w:r>
        <w:rPr>
          <w:spacing w:val="5"/>
        </w:rPr>
        <w:t xml:space="preserve"> </w:t>
      </w:r>
      <w:r>
        <w:rPr>
          <w:i/>
        </w:rPr>
        <w:t>и</w:t>
      </w:r>
      <w:r>
        <w:t>,</w:t>
      </w:r>
      <w:r>
        <w:rPr>
          <w:spacing w:val="-2"/>
        </w:rPr>
        <w:t xml:space="preserve"> </w:t>
      </w:r>
      <w:r>
        <w:rPr>
          <w:i/>
        </w:rPr>
        <w:t>а</w:t>
      </w:r>
      <w:r>
        <w:t>,</w:t>
      </w:r>
      <w:r>
        <w:rPr>
          <w:spacing w:val="-2"/>
        </w:rPr>
        <w:t xml:space="preserve"> </w:t>
      </w:r>
      <w:r>
        <w:rPr>
          <w:i/>
        </w:rPr>
        <w:t>но</w:t>
      </w:r>
      <w:r>
        <w:t>.</w:t>
      </w:r>
      <w:r>
        <w:rPr>
          <w:spacing w:val="1"/>
        </w:rPr>
        <w:t xml:space="preserve"> </w:t>
      </w:r>
      <w:r>
        <w:t>Ключевые</w:t>
      </w:r>
      <w:r>
        <w:rPr>
          <w:spacing w:val="-1"/>
        </w:rPr>
        <w:t xml:space="preserve"> </w:t>
      </w:r>
      <w:r>
        <w:t>слова</w:t>
      </w:r>
      <w:r>
        <w:rPr>
          <w:spacing w:val="-1"/>
        </w:rPr>
        <w:t xml:space="preserve"> </w:t>
      </w:r>
      <w:r>
        <w:t>в</w:t>
      </w:r>
      <w:r>
        <w:rPr>
          <w:spacing w:val="-3"/>
        </w:rPr>
        <w:t xml:space="preserve"> </w:t>
      </w:r>
      <w:r>
        <w:t>тексте.</w:t>
      </w:r>
    </w:p>
    <w:p w:rsidR="00A65286" w:rsidRDefault="00D25255">
      <w:pPr>
        <w:pStyle w:val="a3"/>
        <w:spacing w:before="6" w:line="237" w:lineRule="auto"/>
        <w:ind w:left="692" w:right="843" w:firstLine="225"/>
        <w:jc w:val="left"/>
      </w:pPr>
      <w:r>
        <w:t>Определение</w:t>
      </w:r>
      <w:r>
        <w:rPr>
          <w:spacing w:val="1"/>
        </w:rPr>
        <w:t xml:space="preserve"> </w:t>
      </w:r>
      <w:r>
        <w:t>типов</w:t>
      </w:r>
      <w:r>
        <w:rPr>
          <w:spacing w:val="1"/>
        </w:rPr>
        <w:t xml:space="preserve"> </w:t>
      </w:r>
      <w:r>
        <w:t>текстов</w:t>
      </w:r>
      <w:r>
        <w:rPr>
          <w:spacing w:val="1"/>
        </w:rPr>
        <w:t xml:space="preserve"> </w:t>
      </w:r>
      <w:r>
        <w:t>(повествование,</w:t>
      </w:r>
      <w:r>
        <w:rPr>
          <w:spacing w:val="1"/>
        </w:rPr>
        <w:t xml:space="preserve"> </w:t>
      </w:r>
      <w:r>
        <w:t>описание,</w:t>
      </w:r>
      <w:r>
        <w:rPr>
          <w:spacing w:val="1"/>
        </w:rPr>
        <w:t xml:space="preserve"> </w:t>
      </w:r>
      <w:r>
        <w:t>рассуждение)</w:t>
      </w:r>
      <w:r>
        <w:rPr>
          <w:spacing w:val="1"/>
        </w:rPr>
        <w:t xml:space="preserve"> </w:t>
      </w:r>
      <w:r>
        <w:t>и</w:t>
      </w:r>
      <w:r>
        <w:rPr>
          <w:spacing w:val="1"/>
        </w:rPr>
        <w:t xml:space="preserve"> </w:t>
      </w:r>
      <w:r>
        <w:t>создание</w:t>
      </w:r>
      <w:r>
        <w:rPr>
          <w:spacing w:val="1"/>
        </w:rPr>
        <w:t xml:space="preserve"> </w:t>
      </w:r>
      <w:r>
        <w:t>собственных</w:t>
      </w:r>
      <w:r>
        <w:rPr>
          <w:spacing w:val="-57"/>
        </w:rPr>
        <w:t xml:space="preserve"> </w:t>
      </w:r>
      <w:r>
        <w:t>текстов</w:t>
      </w:r>
      <w:r>
        <w:rPr>
          <w:spacing w:val="-2"/>
        </w:rPr>
        <w:t xml:space="preserve"> </w:t>
      </w:r>
      <w:r>
        <w:t>заданного</w:t>
      </w:r>
      <w:r>
        <w:rPr>
          <w:spacing w:val="2"/>
        </w:rPr>
        <w:t xml:space="preserve"> </w:t>
      </w:r>
      <w:r>
        <w:t>типа.</w:t>
      </w:r>
    </w:p>
    <w:p w:rsidR="00A65286" w:rsidRDefault="00D25255">
      <w:pPr>
        <w:pStyle w:val="a3"/>
        <w:spacing w:before="3" w:line="275" w:lineRule="exact"/>
        <w:ind w:left="918"/>
        <w:jc w:val="left"/>
      </w:pPr>
      <w:r>
        <w:t>Жанр</w:t>
      </w:r>
      <w:r>
        <w:rPr>
          <w:spacing w:val="-2"/>
        </w:rPr>
        <w:t xml:space="preserve"> </w:t>
      </w:r>
      <w:r>
        <w:t>письма,</w:t>
      </w:r>
      <w:r>
        <w:rPr>
          <w:spacing w:val="-4"/>
        </w:rPr>
        <w:t xml:space="preserve"> </w:t>
      </w:r>
      <w:r>
        <w:t>объявления.</w:t>
      </w:r>
    </w:p>
    <w:p w:rsidR="00A65286" w:rsidRDefault="00D25255">
      <w:pPr>
        <w:pStyle w:val="a3"/>
        <w:spacing w:line="242" w:lineRule="auto"/>
        <w:ind w:left="918" w:right="2025"/>
        <w:jc w:val="left"/>
      </w:pPr>
      <w:r>
        <w:t>Изложение</w:t>
      </w:r>
      <w:r>
        <w:rPr>
          <w:spacing w:val="-4"/>
        </w:rPr>
        <w:t xml:space="preserve"> </w:t>
      </w:r>
      <w:r>
        <w:t>текста</w:t>
      </w:r>
      <w:r>
        <w:rPr>
          <w:spacing w:val="-4"/>
        </w:rPr>
        <w:t xml:space="preserve"> </w:t>
      </w:r>
      <w:r>
        <w:t>по</w:t>
      </w:r>
      <w:r>
        <w:rPr>
          <w:spacing w:val="-3"/>
        </w:rPr>
        <w:t xml:space="preserve"> </w:t>
      </w:r>
      <w:r>
        <w:t>коллективно</w:t>
      </w:r>
      <w:r>
        <w:rPr>
          <w:spacing w:val="-2"/>
        </w:rPr>
        <w:t xml:space="preserve"> </w:t>
      </w:r>
      <w:r>
        <w:t>или</w:t>
      </w:r>
      <w:r>
        <w:rPr>
          <w:spacing w:val="-7"/>
        </w:rPr>
        <w:t xml:space="preserve"> </w:t>
      </w:r>
      <w:r>
        <w:t>самостоятельно</w:t>
      </w:r>
      <w:r>
        <w:rPr>
          <w:spacing w:val="-3"/>
        </w:rPr>
        <w:t xml:space="preserve"> </w:t>
      </w:r>
      <w:r>
        <w:t>составленному</w:t>
      </w:r>
      <w:r>
        <w:rPr>
          <w:spacing w:val="-12"/>
        </w:rPr>
        <w:t xml:space="preserve"> </w:t>
      </w:r>
      <w:r>
        <w:t>плану.</w:t>
      </w:r>
      <w:r>
        <w:rPr>
          <w:spacing w:val="-57"/>
        </w:rPr>
        <w:t xml:space="preserve"> </w:t>
      </w:r>
      <w:r>
        <w:t>Изучающее,</w:t>
      </w:r>
      <w:r>
        <w:rPr>
          <w:spacing w:val="-2"/>
        </w:rPr>
        <w:t xml:space="preserve"> </w:t>
      </w:r>
      <w:r>
        <w:t>ознакомительное</w:t>
      </w:r>
      <w:r>
        <w:rPr>
          <w:spacing w:val="1"/>
        </w:rPr>
        <w:t xml:space="preserve"> </w:t>
      </w:r>
      <w:r>
        <w:t>чтение.</w:t>
      </w:r>
    </w:p>
    <w:p w:rsidR="00A65286" w:rsidRDefault="00A65286">
      <w:pPr>
        <w:pStyle w:val="a3"/>
        <w:spacing w:before="7"/>
        <w:jc w:val="left"/>
      </w:pPr>
    </w:p>
    <w:p w:rsidR="00A65286" w:rsidRDefault="00D25255">
      <w:pPr>
        <w:pStyle w:val="a3"/>
        <w:spacing w:line="232" w:lineRule="auto"/>
        <w:ind w:left="692" w:right="843" w:firstLine="225"/>
        <w:jc w:val="left"/>
      </w:pPr>
      <w:r>
        <w:t>Изучение</w:t>
      </w:r>
      <w:r>
        <w:rPr>
          <w:spacing w:val="42"/>
        </w:rPr>
        <w:t xml:space="preserve"> </w:t>
      </w:r>
      <w:r>
        <w:t>содержания</w:t>
      </w:r>
      <w:r>
        <w:rPr>
          <w:spacing w:val="37"/>
        </w:rPr>
        <w:t xml:space="preserve"> </w:t>
      </w:r>
      <w:r>
        <w:t>учебного</w:t>
      </w:r>
      <w:r>
        <w:rPr>
          <w:spacing w:val="42"/>
        </w:rPr>
        <w:t xml:space="preserve"> </w:t>
      </w:r>
      <w:r>
        <w:t>предмета</w:t>
      </w:r>
      <w:r>
        <w:rPr>
          <w:spacing w:val="42"/>
        </w:rPr>
        <w:t xml:space="preserve"> </w:t>
      </w:r>
      <w:r>
        <w:t>«Русский</w:t>
      </w:r>
      <w:r>
        <w:rPr>
          <w:spacing w:val="43"/>
        </w:rPr>
        <w:t xml:space="preserve"> </w:t>
      </w:r>
      <w:r>
        <w:t>язык»</w:t>
      </w:r>
      <w:r>
        <w:rPr>
          <w:spacing w:val="38"/>
        </w:rPr>
        <w:t xml:space="preserve"> </w:t>
      </w:r>
      <w:r>
        <w:rPr>
          <w:b/>
        </w:rPr>
        <w:t>в третьем</w:t>
      </w:r>
      <w:r>
        <w:rPr>
          <w:b/>
          <w:spacing w:val="42"/>
        </w:rPr>
        <w:t xml:space="preserve"> </w:t>
      </w:r>
      <w:r>
        <w:rPr>
          <w:b/>
        </w:rPr>
        <w:t>классе</w:t>
      </w:r>
      <w:r>
        <w:rPr>
          <w:b/>
          <w:spacing w:val="44"/>
        </w:rPr>
        <w:t xml:space="preserve"> </w:t>
      </w:r>
      <w:r>
        <w:t>способствует</w:t>
      </w:r>
      <w:r>
        <w:rPr>
          <w:spacing w:val="-57"/>
        </w:rPr>
        <w:t xml:space="preserve"> </w:t>
      </w:r>
      <w:r>
        <w:t>освоению</w:t>
      </w:r>
      <w:r>
        <w:rPr>
          <w:spacing w:val="-1"/>
        </w:rPr>
        <w:t xml:space="preserve"> </w:t>
      </w:r>
      <w:r>
        <w:t>ряда</w:t>
      </w:r>
      <w:r>
        <w:rPr>
          <w:spacing w:val="1"/>
        </w:rPr>
        <w:t xml:space="preserve"> </w:t>
      </w:r>
      <w:r>
        <w:t>универсальных</w:t>
      </w:r>
      <w:r>
        <w:rPr>
          <w:spacing w:val="2"/>
        </w:rPr>
        <w:t xml:space="preserve"> </w:t>
      </w:r>
      <w:r>
        <w:t>учебных</w:t>
      </w:r>
      <w:r>
        <w:rPr>
          <w:spacing w:val="-3"/>
        </w:rPr>
        <w:t xml:space="preserve"> </w:t>
      </w:r>
      <w:r>
        <w:t>действий.</w:t>
      </w:r>
    </w:p>
    <w:p w:rsidR="00A65286" w:rsidRDefault="00A65286">
      <w:pPr>
        <w:spacing w:line="232" w:lineRule="auto"/>
        <w:sectPr w:rsidR="00A65286">
          <w:pgSz w:w="11910" w:h="16840"/>
          <w:pgMar w:top="640" w:right="0" w:bottom="720" w:left="100" w:header="0" w:footer="532" w:gutter="0"/>
          <w:cols w:space="720"/>
        </w:sectPr>
      </w:pPr>
    </w:p>
    <w:p w:rsidR="00A65286" w:rsidRDefault="00D25255">
      <w:pPr>
        <w:pStyle w:val="1"/>
        <w:spacing w:before="71" w:line="275" w:lineRule="exact"/>
        <w:ind w:left="918"/>
      </w:pPr>
      <w:r>
        <w:lastRenderedPageBreak/>
        <w:t>Познавательные</w:t>
      </w:r>
      <w:r>
        <w:rPr>
          <w:spacing w:val="-1"/>
        </w:rPr>
        <w:t xml:space="preserve"> </w:t>
      </w:r>
      <w:r>
        <w:t>универсальные</w:t>
      </w:r>
      <w:r>
        <w:rPr>
          <w:spacing w:val="-6"/>
        </w:rPr>
        <w:t xml:space="preserve"> </w:t>
      </w:r>
      <w:r>
        <w:t>учебные</w:t>
      </w:r>
      <w:r>
        <w:rPr>
          <w:spacing w:val="-1"/>
        </w:rPr>
        <w:t xml:space="preserve"> </w:t>
      </w:r>
      <w:r>
        <w:t>действия:</w:t>
      </w:r>
    </w:p>
    <w:p w:rsidR="00A65286" w:rsidRDefault="00D25255">
      <w:pPr>
        <w:spacing w:line="274" w:lineRule="exact"/>
        <w:ind w:left="918"/>
        <w:rPr>
          <w:sz w:val="24"/>
        </w:rPr>
      </w:pPr>
      <w:r>
        <w:rPr>
          <w:i/>
          <w:sz w:val="24"/>
        </w:rPr>
        <w:t>Базовые</w:t>
      </w:r>
      <w:r>
        <w:rPr>
          <w:i/>
          <w:spacing w:val="-6"/>
          <w:sz w:val="24"/>
        </w:rPr>
        <w:t xml:space="preserve"> </w:t>
      </w:r>
      <w:r>
        <w:rPr>
          <w:i/>
          <w:sz w:val="24"/>
        </w:rPr>
        <w:t>логические</w:t>
      </w:r>
      <w:r>
        <w:rPr>
          <w:i/>
          <w:spacing w:val="-2"/>
          <w:sz w:val="24"/>
        </w:rPr>
        <w:t xml:space="preserve"> </w:t>
      </w:r>
      <w:r>
        <w:rPr>
          <w:i/>
          <w:sz w:val="24"/>
        </w:rPr>
        <w:t>действия</w:t>
      </w:r>
      <w:r>
        <w:rPr>
          <w:sz w:val="24"/>
        </w:rPr>
        <w:t>:</w:t>
      </w:r>
    </w:p>
    <w:p w:rsidR="00A65286" w:rsidRDefault="00D25255">
      <w:pPr>
        <w:pStyle w:val="a4"/>
        <w:numPr>
          <w:ilvl w:val="0"/>
          <w:numId w:val="187"/>
        </w:numPr>
        <w:tabs>
          <w:tab w:val="left" w:pos="1259"/>
        </w:tabs>
        <w:spacing w:line="275" w:lineRule="exact"/>
        <w:jc w:val="left"/>
        <w:rPr>
          <w:sz w:val="24"/>
        </w:rPr>
      </w:pPr>
      <w:r>
        <w:rPr>
          <w:sz w:val="24"/>
        </w:rPr>
        <w:t>сравнивать</w:t>
      </w:r>
      <w:r>
        <w:rPr>
          <w:spacing w:val="-5"/>
          <w:sz w:val="24"/>
        </w:rPr>
        <w:t xml:space="preserve"> </w:t>
      </w:r>
      <w:r>
        <w:rPr>
          <w:sz w:val="24"/>
        </w:rPr>
        <w:t>грамматические</w:t>
      </w:r>
      <w:r>
        <w:rPr>
          <w:spacing w:val="-3"/>
          <w:sz w:val="24"/>
        </w:rPr>
        <w:t xml:space="preserve"> </w:t>
      </w:r>
      <w:r>
        <w:rPr>
          <w:sz w:val="24"/>
        </w:rPr>
        <w:t>признаки</w:t>
      </w:r>
      <w:r>
        <w:rPr>
          <w:spacing w:val="-1"/>
          <w:sz w:val="24"/>
        </w:rPr>
        <w:t xml:space="preserve"> </w:t>
      </w:r>
      <w:r>
        <w:rPr>
          <w:sz w:val="24"/>
        </w:rPr>
        <w:t>разных</w:t>
      </w:r>
      <w:r>
        <w:rPr>
          <w:spacing w:val="-7"/>
          <w:sz w:val="24"/>
        </w:rPr>
        <w:t xml:space="preserve"> </w:t>
      </w:r>
      <w:r>
        <w:rPr>
          <w:sz w:val="24"/>
        </w:rPr>
        <w:t>частей</w:t>
      </w:r>
      <w:r>
        <w:rPr>
          <w:spacing w:val="-1"/>
          <w:sz w:val="24"/>
        </w:rPr>
        <w:t xml:space="preserve"> </w:t>
      </w:r>
      <w:r>
        <w:rPr>
          <w:sz w:val="24"/>
        </w:rPr>
        <w:t>речи;</w:t>
      </w:r>
    </w:p>
    <w:p w:rsidR="00A65286" w:rsidRDefault="00D25255">
      <w:pPr>
        <w:pStyle w:val="a4"/>
        <w:numPr>
          <w:ilvl w:val="0"/>
          <w:numId w:val="187"/>
        </w:numPr>
        <w:tabs>
          <w:tab w:val="left" w:pos="1259"/>
        </w:tabs>
        <w:spacing w:before="3" w:line="275" w:lineRule="exact"/>
        <w:jc w:val="left"/>
        <w:rPr>
          <w:sz w:val="24"/>
        </w:rPr>
      </w:pPr>
      <w:r>
        <w:rPr>
          <w:sz w:val="24"/>
        </w:rPr>
        <w:t>сравнивать</w:t>
      </w:r>
      <w:r>
        <w:rPr>
          <w:spacing w:val="-3"/>
          <w:sz w:val="24"/>
        </w:rPr>
        <w:t xml:space="preserve"> </w:t>
      </w:r>
      <w:r>
        <w:rPr>
          <w:sz w:val="24"/>
        </w:rPr>
        <w:t>тему</w:t>
      </w:r>
      <w:r>
        <w:rPr>
          <w:spacing w:val="-10"/>
          <w:sz w:val="24"/>
        </w:rPr>
        <w:t xml:space="preserve"> </w:t>
      </w:r>
      <w:r>
        <w:rPr>
          <w:sz w:val="24"/>
        </w:rPr>
        <w:t>и</w:t>
      </w:r>
      <w:r>
        <w:rPr>
          <w:spacing w:val="1"/>
          <w:sz w:val="24"/>
        </w:rPr>
        <w:t xml:space="preserve"> </w:t>
      </w:r>
      <w:r>
        <w:rPr>
          <w:sz w:val="24"/>
        </w:rPr>
        <w:t>основную</w:t>
      </w:r>
      <w:r>
        <w:rPr>
          <w:spacing w:val="-2"/>
          <w:sz w:val="24"/>
        </w:rPr>
        <w:t xml:space="preserve"> </w:t>
      </w:r>
      <w:r>
        <w:rPr>
          <w:sz w:val="24"/>
        </w:rPr>
        <w:t>мысль</w:t>
      </w:r>
      <w:r>
        <w:rPr>
          <w:spacing w:val="1"/>
          <w:sz w:val="24"/>
        </w:rPr>
        <w:t xml:space="preserve"> </w:t>
      </w:r>
      <w:r>
        <w:rPr>
          <w:sz w:val="24"/>
        </w:rPr>
        <w:t>текста;</w:t>
      </w:r>
    </w:p>
    <w:p w:rsidR="00A65286" w:rsidRDefault="00D25255">
      <w:pPr>
        <w:pStyle w:val="a4"/>
        <w:numPr>
          <w:ilvl w:val="0"/>
          <w:numId w:val="187"/>
        </w:numPr>
        <w:tabs>
          <w:tab w:val="left" w:pos="1259"/>
        </w:tabs>
        <w:spacing w:line="242" w:lineRule="auto"/>
        <w:ind w:right="804"/>
        <w:jc w:val="left"/>
        <w:rPr>
          <w:sz w:val="24"/>
        </w:rPr>
      </w:pPr>
      <w:r>
        <w:rPr>
          <w:sz w:val="24"/>
        </w:rPr>
        <w:t>сравнивать</w:t>
      </w:r>
      <w:r>
        <w:rPr>
          <w:spacing w:val="27"/>
          <w:sz w:val="24"/>
        </w:rPr>
        <w:t xml:space="preserve"> </w:t>
      </w:r>
      <w:r>
        <w:rPr>
          <w:sz w:val="24"/>
        </w:rPr>
        <w:t>типы</w:t>
      </w:r>
      <w:r>
        <w:rPr>
          <w:spacing w:val="27"/>
          <w:sz w:val="24"/>
        </w:rPr>
        <w:t xml:space="preserve"> </w:t>
      </w:r>
      <w:r>
        <w:rPr>
          <w:sz w:val="24"/>
        </w:rPr>
        <w:t>текстов</w:t>
      </w:r>
      <w:r>
        <w:rPr>
          <w:spacing w:val="27"/>
          <w:sz w:val="24"/>
        </w:rPr>
        <w:t xml:space="preserve"> </w:t>
      </w:r>
      <w:r>
        <w:rPr>
          <w:sz w:val="24"/>
        </w:rPr>
        <w:t>(повествование,</w:t>
      </w:r>
      <w:r>
        <w:rPr>
          <w:spacing w:val="23"/>
          <w:sz w:val="24"/>
        </w:rPr>
        <w:t xml:space="preserve"> </w:t>
      </w:r>
      <w:r>
        <w:rPr>
          <w:sz w:val="24"/>
        </w:rPr>
        <w:t>описание,</w:t>
      </w:r>
      <w:r>
        <w:rPr>
          <w:spacing w:val="27"/>
          <w:sz w:val="24"/>
        </w:rPr>
        <w:t xml:space="preserve"> </w:t>
      </w:r>
      <w:r>
        <w:rPr>
          <w:sz w:val="24"/>
        </w:rPr>
        <w:t>рассуждение);</w:t>
      </w:r>
      <w:r>
        <w:rPr>
          <w:spacing w:val="26"/>
          <w:sz w:val="24"/>
        </w:rPr>
        <w:t xml:space="preserve"> </w:t>
      </w:r>
      <w:r>
        <w:rPr>
          <w:sz w:val="24"/>
        </w:rPr>
        <w:t>сравнивать</w:t>
      </w:r>
      <w:r>
        <w:rPr>
          <w:spacing w:val="31"/>
          <w:sz w:val="24"/>
        </w:rPr>
        <w:t xml:space="preserve"> </w:t>
      </w:r>
      <w:r>
        <w:rPr>
          <w:sz w:val="24"/>
        </w:rPr>
        <w:t>прямое</w:t>
      </w:r>
      <w:r>
        <w:rPr>
          <w:spacing w:val="24"/>
          <w:sz w:val="24"/>
        </w:rPr>
        <w:t xml:space="preserve"> </w:t>
      </w:r>
      <w:r>
        <w:rPr>
          <w:sz w:val="24"/>
        </w:rPr>
        <w:t>и</w:t>
      </w:r>
      <w:r>
        <w:rPr>
          <w:spacing w:val="-57"/>
          <w:sz w:val="24"/>
        </w:rPr>
        <w:t xml:space="preserve"> </w:t>
      </w:r>
      <w:r>
        <w:rPr>
          <w:sz w:val="24"/>
        </w:rPr>
        <w:t>переносное</w:t>
      </w:r>
      <w:r>
        <w:rPr>
          <w:spacing w:val="-5"/>
          <w:sz w:val="24"/>
        </w:rPr>
        <w:t xml:space="preserve"> </w:t>
      </w:r>
      <w:r>
        <w:rPr>
          <w:sz w:val="24"/>
        </w:rPr>
        <w:t>значение</w:t>
      </w:r>
      <w:r>
        <w:rPr>
          <w:spacing w:val="1"/>
          <w:sz w:val="24"/>
        </w:rPr>
        <w:t xml:space="preserve"> </w:t>
      </w:r>
      <w:r>
        <w:rPr>
          <w:sz w:val="24"/>
        </w:rPr>
        <w:t>слова;</w:t>
      </w:r>
    </w:p>
    <w:p w:rsidR="00A65286" w:rsidRDefault="00D25255">
      <w:pPr>
        <w:pStyle w:val="a4"/>
        <w:numPr>
          <w:ilvl w:val="0"/>
          <w:numId w:val="187"/>
        </w:numPr>
        <w:tabs>
          <w:tab w:val="left" w:pos="1259"/>
        </w:tabs>
        <w:spacing w:line="271" w:lineRule="exact"/>
        <w:jc w:val="left"/>
        <w:rPr>
          <w:sz w:val="24"/>
        </w:rPr>
      </w:pPr>
      <w:r>
        <w:rPr>
          <w:sz w:val="24"/>
        </w:rPr>
        <w:t>группировать</w:t>
      </w:r>
      <w:r>
        <w:rPr>
          <w:spacing w:val="1"/>
          <w:sz w:val="24"/>
        </w:rPr>
        <w:t xml:space="preserve"> </w:t>
      </w:r>
      <w:r>
        <w:rPr>
          <w:sz w:val="24"/>
        </w:rPr>
        <w:t>слова</w:t>
      </w:r>
      <w:r>
        <w:rPr>
          <w:spacing w:val="-1"/>
          <w:sz w:val="24"/>
        </w:rPr>
        <w:t xml:space="preserve"> </w:t>
      </w:r>
      <w:r>
        <w:rPr>
          <w:sz w:val="24"/>
        </w:rPr>
        <w:t>на</w:t>
      </w:r>
      <w:r>
        <w:rPr>
          <w:spacing w:val="-5"/>
          <w:sz w:val="24"/>
        </w:rPr>
        <w:t xml:space="preserve"> </w:t>
      </w:r>
      <w:r>
        <w:rPr>
          <w:sz w:val="24"/>
        </w:rPr>
        <w:t>основании</w:t>
      </w:r>
      <w:r>
        <w:rPr>
          <w:spacing w:val="-4"/>
          <w:sz w:val="24"/>
        </w:rPr>
        <w:t xml:space="preserve"> </w:t>
      </w:r>
      <w:r>
        <w:rPr>
          <w:sz w:val="24"/>
        </w:rPr>
        <w:t>того,</w:t>
      </w:r>
      <w:r>
        <w:rPr>
          <w:spacing w:val="-3"/>
          <w:sz w:val="24"/>
        </w:rPr>
        <w:t xml:space="preserve"> </w:t>
      </w:r>
      <w:r>
        <w:rPr>
          <w:sz w:val="24"/>
        </w:rPr>
        <w:t>какой</w:t>
      </w:r>
      <w:r>
        <w:rPr>
          <w:spacing w:val="-3"/>
          <w:sz w:val="24"/>
        </w:rPr>
        <w:t xml:space="preserve"> </w:t>
      </w:r>
      <w:r>
        <w:rPr>
          <w:sz w:val="24"/>
        </w:rPr>
        <w:t>частью</w:t>
      </w:r>
      <w:r>
        <w:rPr>
          <w:spacing w:val="-2"/>
          <w:sz w:val="24"/>
        </w:rPr>
        <w:t xml:space="preserve"> </w:t>
      </w:r>
      <w:r>
        <w:rPr>
          <w:sz w:val="24"/>
        </w:rPr>
        <w:t>речи</w:t>
      </w:r>
      <w:r>
        <w:rPr>
          <w:spacing w:val="-4"/>
          <w:sz w:val="24"/>
        </w:rPr>
        <w:t xml:space="preserve"> </w:t>
      </w:r>
      <w:r>
        <w:rPr>
          <w:sz w:val="24"/>
        </w:rPr>
        <w:t>они</w:t>
      </w:r>
      <w:r>
        <w:rPr>
          <w:spacing w:val="-3"/>
          <w:sz w:val="24"/>
        </w:rPr>
        <w:t xml:space="preserve"> </w:t>
      </w:r>
      <w:r>
        <w:rPr>
          <w:sz w:val="24"/>
        </w:rPr>
        <w:t>являются;</w:t>
      </w:r>
    </w:p>
    <w:p w:rsidR="00A65286" w:rsidRDefault="00D25255">
      <w:pPr>
        <w:pStyle w:val="a4"/>
        <w:numPr>
          <w:ilvl w:val="0"/>
          <w:numId w:val="187"/>
        </w:numPr>
        <w:tabs>
          <w:tab w:val="left" w:pos="1259"/>
        </w:tabs>
        <w:spacing w:before="3" w:line="237" w:lineRule="auto"/>
        <w:ind w:right="792"/>
        <w:jc w:val="left"/>
        <w:rPr>
          <w:sz w:val="24"/>
        </w:rPr>
      </w:pPr>
      <w:r>
        <w:rPr>
          <w:sz w:val="24"/>
        </w:rPr>
        <w:t>объединять</w:t>
      </w:r>
      <w:r>
        <w:rPr>
          <w:spacing w:val="1"/>
          <w:sz w:val="24"/>
        </w:rPr>
        <w:t xml:space="preserve"> </w:t>
      </w:r>
      <w:r>
        <w:rPr>
          <w:sz w:val="24"/>
        </w:rPr>
        <w:t>имена</w:t>
      </w:r>
      <w:r>
        <w:rPr>
          <w:spacing w:val="-1"/>
          <w:sz w:val="24"/>
        </w:rPr>
        <w:t xml:space="preserve"> </w:t>
      </w:r>
      <w:r>
        <w:rPr>
          <w:sz w:val="24"/>
        </w:rPr>
        <w:t>существительные</w:t>
      </w:r>
      <w:r>
        <w:rPr>
          <w:spacing w:val="5"/>
          <w:sz w:val="24"/>
        </w:rPr>
        <w:t xml:space="preserve"> </w:t>
      </w:r>
      <w:r>
        <w:rPr>
          <w:sz w:val="24"/>
        </w:rPr>
        <w:t>в</w:t>
      </w:r>
      <w:r>
        <w:rPr>
          <w:spacing w:val="-3"/>
          <w:sz w:val="24"/>
        </w:rPr>
        <w:t xml:space="preserve"> </w:t>
      </w:r>
      <w:r>
        <w:rPr>
          <w:sz w:val="24"/>
        </w:rPr>
        <w:t>группы</w:t>
      </w:r>
      <w:r>
        <w:rPr>
          <w:spacing w:val="6"/>
          <w:sz w:val="24"/>
        </w:rPr>
        <w:t xml:space="preserve"> </w:t>
      </w:r>
      <w:r>
        <w:rPr>
          <w:sz w:val="24"/>
        </w:rPr>
        <w:t>по</w:t>
      </w:r>
      <w:r>
        <w:rPr>
          <w:spacing w:val="1"/>
          <w:sz w:val="24"/>
        </w:rPr>
        <w:t xml:space="preserve"> </w:t>
      </w:r>
      <w:r>
        <w:rPr>
          <w:sz w:val="24"/>
        </w:rPr>
        <w:t>определённому</w:t>
      </w:r>
      <w:r>
        <w:rPr>
          <w:spacing w:val="-5"/>
          <w:sz w:val="24"/>
        </w:rPr>
        <w:t xml:space="preserve"> </w:t>
      </w:r>
      <w:r>
        <w:rPr>
          <w:sz w:val="24"/>
        </w:rPr>
        <w:t>признаку</w:t>
      </w:r>
      <w:r>
        <w:rPr>
          <w:spacing w:val="-4"/>
          <w:sz w:val="24"/>
        </w:rPr>
        <w:t xml:space="preserve"> </w:t>
      </w:r>
      <w:r>
        <w:rPr>
          <w:sz w:val="24"/>
        </w:rPr>
        <w:t>(например,</w:t>
      </w:r>
      <w:r>
        <w:rPr>
          <w:spacing w:val="7"/>
          <w:sz w:val="24"/>
        </w:rPr>
        <w:t xml:space="preserve"> </w:t>
      </w:r>
      <w:r>
        <w:rPr>
          <w:sz w:val="24"/>
        </w:rPr>
        <w:t>род</w:t>
      </w:r>
      <w:r>
        <w:rPr>
          <w:spacing w:val="-1"/>
          <w:sz w:val="24"/>
        </w:rPr>
        <w:t xml:space="preserve"> </w:t>
      </w:r>
      <w:r>
        <w:rPr>
          <w:sz w:val="24"/>
        </w:rPr>
        <w:t>или</w:t>
      </w:r>
      <w:r>
        <w:rPr>
          <w:spacing w:val="-57"/>
          <w:sz w:val="24"/>
        </w:rPr>
        <w:t xml:space="preserve"> </w:t>
      </w:r>
      <w:r>
        <w:rPr>
          <w:sz w:val="24"/>
        </w:rPr>
        <w:t>число);</w:t>
      </w:r>
    </w:p>
    <w:p w:rsidR="00A65286" w:rsidRDefault="00D25255">
      <w:pPr>
        <w:pStyle w:val="a4"/>
        <w:numPr>
          <w:ilvl w:val="0"/>
          <w:numId w:val="187"/>
        </w:numPr>
        <w:tabs>
          <w:tab w:val="left" w:pos="1259"/>
        </w:tabs>
        <w:spacing w:line="275" w:lineRule="exact"/>
        <w:jc w:val="left"/>
        <w:rPr>
          <w:sz w:val="24"/>
        </w:rPr>
      </w:pPr>
      <w:r>
        <w:rPr>
          <w:sz w:val="24"/>
        </w:rPr>
        <w:t>определять</w:t>
      </w:r>
      <w:r>
        <w:rPr>
          <w:spacing w:val="-4"/>
          <w:sz w:val="24"/>
        </w:rPr>
        <w:t xml:space="preserve"> </w:t>
      </w:r>
      <w:r>
        <w:rPr>
          <w:sz w:val="24"/>
        </w:rPr>
        <w:t>существенный</w:t>
      </w:r>
      <w:r>
        <w:rPr>
          <w:spacing w:val="-7"/>
          <w:sz w:val="24"/>
        </w:rPr>
        <w:t xml:space="preserve"> </w:t>
      </w:r>
      <w:r>
        <w:rPr>
          <w:sz w:val="24"/>
        </w:rPr>
        <w:t>признак</w:t>
      </w:r>
      <w:r>
        <w:rPr>
          <w:spacing w:val="-5"/>
          <w:sz w:val="24"/>
        </w:rPr>
        <w:t xml:space="preserve"> </w:t>
      </w:r>
      <w:r>
        <w:rPr>
          <w:sz w:val="24"/>
        </w:rPr>
        <w:t>для</w:t>
      </w:r>
      <w:r>
        <w:rPr>
          <w:spacing w:val="-3"/>
          <w:sz w:val="24"/>
        </w:rPr>
        <w:t xml:space="preserve"> </w:t>
      </w:r>
      <w:r>
        <w:rPr>
          <w:sz w:val="24"/>
        </w:rPr>
        <w:t>классификации</w:t>
      </w:r>
      <w:r>
        <w:rPr>
          <w:spacing w:val="-3"/>
          <w:sz w:val="24"/>
        </w:rPr>
        <w:t xml:space="preserve"> </w:t>
      </w:r>
      <w:r>
        <w:rPr>
          <w:sz w:val="24"/>
        </w:rPr>
        <w:t>звуков,</w:t>
      </w:r>
      <w:r>
        <w:rPr>
          <w:spacing w:val="-6"/>
          <w:sz w:val="24"/>
        </w:rPr>
        <w:t xml:space="preserve"> </w:t>
      </w:r>
      <w:r>
        <w:rPr>
          <w:sz w:val="24"/>
        </w:rPr>
        <w:t>предложений;</w:t>
      </w:r>
    </w:p>
    <w:p w:rsidR="00A65286" w:rsidRDefault="00D25255">
      <w:pPr>
        <w:pStyle w:val="a4"/>
        <w:numPr>
          <w:ilvl w:val="0"/>
          <w:numId w:val="187"/>
        </w:numPr>
        <w:tabs>
          <w:tab w:val="left" w:pos="1259"/>
        </w:tabs>
        <w:spacing w:before="3"/>
        <w:ind w:right="805"/>
        <w:jc w:val="left"/>
        <w:rPr>
          <w:sz w:val="24"/>
        </w:rPr>
      </w:pPr>
      <w:r>
        <w:rPr>
          <w:sz w:val="24"/>
        </w:rPr>
        <w:t>устанавливать</w:t>
      </w:r>
      <w:r>
        <w:rPr>
          <w:spacing w:val="52"/>
          <w:sz w:val="24"/>
        </w:rPr>
        <w:t xml:space="preserve"> </w:t>
      </w:r>
      <w:r>
        <w:rPr>
          <w:sz w:val="24"/>
        </w:rPr>
        <w:t>при</w:t>
      </w:r>
      <w:r>
        <w:rPr>
          <w:spacing w:val="47"/>
          <w:sz w:val="24"/>
        </w:rPr>
        <w:t xml:space="preserve"> </w:t>
      </w:r>
      <w:r>
        <w:rPr>
          <w:sz w:val="24"/>
        </w:rPr>
        <w:t>помощи</w:t>
      </w:r>
      <w:r>
        <w:rPr>
          <w:spacing w:val="47"/>
          <w:sz w:val="24"/>
        </w:rPr>
        <w:t xml:space="preserve"> </w:t>
      </w:r>
      <w:r>
        <w:rPr>
          <w:sz w:val="24"/>
        </w:rPr>
        <w:t>смысловых</w:t>
      </w:r>
      <w:r>
        <w:rPr>
          <w:spacing w:val="47"/>
          <w:sz w:val="24"/>
        </w:rPr>
        <w:t xml:space="preserve"> </w:t>
      </w:r>
      <w:r>
        <w:rPr>
          <w:sz w:val="24"/>
        </w:rPr>
        <w:t>(синтаксических)</w:t>
      </w:r>
      <w:r>
        <w:rPr>
          <w:spacing w:val="52"/>
          <w:sz w:val="24"/>
        </w:rPr>
        <w:t xml:space="preserve"> </w:t>
      </w:r>
      <w:r>
        <w:rPr>
          <w:sz w:val="24"/>
        </w:rPr>
        <w:t>вопросов</w:t>
      </w:r>
      <w:r>
        <w:rPr>
          <w:spacing w:val="48"/>
          <w:sz w:val="24"/>
        </w:rPr>
        <w:t xml:space="preserve"> </w:t>
      </w:r>
      <w:r>
        <w:rPr>
          <w:sz w:val="24"/>
        </w:rPr>
        <w:t>связи</w:t>
      </w:r>
      <w:r>
        <w:rPr>
          <w:spacing w:val="48"/>
          <w:sz w:val="24"/>
        </w:rPr>
        <w:t xml:space="preserve"> </w:t>
      </w:r>
      <w:r>
        <w:rPr>
          <w:sz w:val="24"/>
        </w:rPr>
        <w:t>между</w:t>
      </w:r>
      <w:r>
        <w:rPr>
          <w:spacing w:val="41"/>
          <w:sz w:val="24"/>
        </w:rPr>
        <w:t xml:space="preserve"> </w:t>
      </w:r>
      <w:r>
        <w:rPr>
          <w:sz w:val="24"/>
        </w:rPr>
        <w:t>словами</w:t>
      </w:r>
      <w:r>
        <w:rPr>
          <w:spacing w:val="48"/>
          <w:sz w:val="24"/>
        </w:rPr>
        <w:t xml:space="preserve"> </w:t>
      </w:r>
      <w:r>
        <w:rPr>
          <w:sz w:val="24"/>
        </w:rPr>
        <w:t>в</w:t>
      </w:r>
      <w:r>
        <w:rPr>
          <w:spacing w:val="-57"/>
          <w:sz w:val="24"/>
        </w:rPr>
        <w:t xml:space="preserve"> </w:t>
      </w:r>
      <w:r>
        <w:rPr>
          <w:sz w:val="24"/>
        </w:rPr>
        <w:t>предложении;</w:t>
      </w:r>
    </w:p>
    <w:p w:rsidR="00A65286" w:rsidRDefault="00D25255">
      <w:pPr>
        <w:pStyle w:val="a4"/>
        <w:numPr>
          <w:ilvl w:val="0"/>
          <w:numId w:val="187"/>
        </w:numPr>
        <w:tabs>
          <w:tab w:val="left" w:pos="1259"/>
        </w:tabs>
        <w:spacing w:before="2" w:line="237" w:lineRule="auto"/>
        <w:ind w:right="793"/>
        <w:jc w:val="left"/>
        <w:rPr>
          <w:sz w:val="24"/>
        </w:rPr>
      </w:pPr>
      <w:r>
        <w:rPr>
          <w:sz w:val="24"/>
        </w:rPr>
        <w:t>ориентироваться</w:t>
      </w:r>
      <w:r>
        <w:rPr>
          <w:spacing w:val="27"/>
          <w:sz w:val="24"/>
        </w:rPr>
        <w:t xml:space="preserve"> </w:t>
      </w:r>
      <w:r>
        <w:rPr>
          <w:sz w:val="24"/>
        </w:rPr>
        <w:t>в</w:t>
      </w:r>
      <w:r>
        <w:rPr>
          <w:spacing w:val="28"/>
          <w:sz w:val="24"/>
        </w:rPr>
        <w:t xml:space="preserve"> </w:t>
      </w:r>
      <w:r>
        <w:rPr>
          <w:sz w:val="24"/>
        </w:rPr>
        <w:t>изученных</w:t>
      </w:r>
      <w:r>
        <w:rPr>
          <w:spacing w:val="27"/>
          <w:sz w:val="24"/>
        </w:rPr>
        <w:t xml:space="preserve"> </w:t>
      </w:r>
      <w:r>
        <w:rPr>
          <w:sz w:val="24"/>
        </w:rPr>
        <w:t>понятиях</w:t>
      </w:r>
      <w:r>
        <w:rPr>
          <w:spacing w:val="27"/>
          <w:sz w:val="24"/>
        </w:rPr>
        <w:t xml:space="preserve"> </w:t>
      </w:r>
      <w:r>
        <w:rPr>
          <w:sz w:val="24"/>
        </w:rPr>
        <w:t>(подлежащее,</w:t>
      </w:r>
      <w:r>
        <w:rPr>
          <w:spacing w:val="33"/>
          <w:sz w:val="24"/>
        </w:rPr>
        <w:t xml:space="preserve"> </w:t>
      </w:r>
      <w:r>
        <w:rPr>
          <w:sz w:val="24"/>
        </w:rPr>
        <w:t>сказуемое,</w:t>
      </w:r>
      <w:r>
        <w:rPr>
          <w:spacing w:val="29"/>
          <w:sz w:val="24"/>
        </w:rPr>
        <w:t xml:space="preserve"> </w:t>
      </w:r>
      <w:r>
        <w:rPr>
          <w:sz w:val="24"/>
        </w:rPr>
        <w:t>второстепенные</w:t>
      </w:r>
      <w:r>
        <w:rPr>
          <w:spacing w:val="30"/>
          <w:sz w:val="24"/>
        </w:rPr>
        <w:t xml:space="preserve"> </w:t>
      </w:r>
      <w:r>
        <w:rPr>
          <w:sz w:val="24"/>
        </w:rPr>
        <w:t>члены</w:t>
      </w:r>
      <w:r>
        <w:rPr>
          <w:spacing w:val="-57"/>
          <w:sz w:val="24"/>
        </w:rPr>
        <w:t xml:space="preserve"> </w:t>
      </w:r>
      <w:r>
        <w:rPr>
          <w:sz w:val="24"/>
        </w:rPr>
        <w:t>предложения,</w:t>
      </w:r>
      <w:r>
        <w:rPr>
          <w:spacing w:val="-11"/>
          <w:sz w:val="24"/>
        </w:rPr>
        <w:t xml:space="preserve"> </w:t>
      </w:r>
      <w:r>
        <w:rPr>
          <w:sz w:val="24"/>
        </w:rPr>
        <w:t>часть</w:t>
      </w:r>
      <w:r>
        <w:rPr>
          <w:spacing w:val="-12"/>
          <w:sz w:val="24"/>
        </w:rPr>
        <w:t xml:space="preserve"> </w:t>
      </w:r>
      <w:r>
        <w:rPr>
          <w:sz w:val="24"/>
        </w:rPr>
        <w:t>речи,</w:t>
      </w:r>
      <w:r>
        <w:rPr>
          <w:spacing w:val="-10"/>
          <w:sz w:val="24"/>
        </w:rPr>
        <w:t xml:space="preserve"> </w:t>
      </w:r>
      <w:r>
        <w:rPr>
          <w:sz w:val="24"/>
        </w:rPr>
        <w:t>склонение)</w:t>
      </w:r>
      <w:r>
        <w:rPr>
          <w:spacing w:val="-11"/>
          <w:sz w:val="24"/>
        </w:rPr>
        <w:t xml:space="preserve"> </w:t>
      </w:r>
      <w:r>
        <w:rPr>
          <w:sz w:val="24"/>
        </w:rPr>
        <w:t>и</w:t>
      </w:r>
      <w:r>
        <w:rPr>
          <w:spacing w:val="-11"/>
          <w:sz w:val="24"/>
        </w:rPr>
        <w:t xml:space="preserve"> </w:t>
      </w:r>
      <w:r>
        <w:rPr>
          <w:sz w:val="24"/>
        </w:rPr>
        <w:t>соотносить</w:t>
      </w:r>
      <w:r>
        <w:rPr>
          <w:spacing w:val="-15"/>
          <w:sz w:val="24"/>
        </w:rPr>
        <w:t xml:space="preserve"> </w:t>
      </w:r>
      <w:r>
        <w:rPr>
          <w:sz w:val="24"/>
        </w:rPr>
        <w:t>понятие</w:t>
      </w:r>
      <w:r>
        <w:rPr>
          <w:spacing w:val="-13"/>
          <w:sz w:val="24"/>
        </w:rPr>
        <w:t xml:space="preserve"> </w:t>
      </w:r>
      <w:r>
        <w:rPr>
          <w:sz w:val="24"/>
        </w:rPr>
        <w:t>с</w:t>
      </w:r>
      <w:r>
        <w:rPr>
          <w:spacing w:val="-13"/>
          <w:sz w:val="24"/>
        </w:rPr>
        <w:t xml:space="preserve"> </w:t>
      </w:r>
      <w:r>
        <w:rPr>
          <w:sz w:val="24"/>
        </w:rPr>
        <w:t>его</w:t>
      </w:r>
      <w:r>
        <w:rPr>
          <w:spacing w:val="-8"/>
          <w:sz w:val="24"/>
        </w:rPr>
        <w:t xml:space="preserve"> </w:t>
      </w:r>
      <w:r>
        <w:rPr>
          <w:sz w:val="24"/>
        </w:rPr>
        <w:t>краткой</w:t>
      </w:r>
      <w:r>
        <w:rPr>
          <w:spacing w:val="-12"/>
          <w:sz w:val="24"/>
        </w:rPr>
        <w:t xml:space="preserve"> </w:t>
      </w:r>
      <w:r>
        <w:rPr>
          <w:sz w:val="24"/>
        </w:rPr>
        <w:t>характеристикой.</w:t>
      </w:r>
    </w:p>
    <w:p w:rsidR="00A65286" w:rsidRDefault="00D25255">
      <w:pPr>
        <w:spacing w:before="4" w:line="275" w:lineRule="exact"/>
        <w:ind w:left="918"/>
        <w:rPr>
          <w:sz w:val="24"/>
        </w:rPr>
      </w:pPr>
      <w:r>
        <w:rPr>
          <w:i/>
          <w:sz w:val="24"/>
        </w:rPr>
        <w:t>Базовые</w:t>
      </w:r>
      <w:r>
        <w:rPr>
          <w:i/>
          <w:spacing w:val="-6"/>
          <w:sz w:val="24"/>
        </w:rPr>
        <w:t xml:space="preserve"> </w:t>
      </w:r>
      <w:r>
        <w:rPr>
          <w:i/>
          <w:sz w:val="24"/>
        </w:rPr>
        <w:t>исследовательские</w:t>
      </w:r>
      <w:r>
        <w:rPr>
          <w:i/>
          <w:spacing w:val="-1"/>
          <w:sz w:val="24"/>
        </w:rPr>
        <w:t xml:space="preserve"> </w:t>
      </w:r>
      <w:r>
        <w:rPr>
          <w:i/>
          <w:sz w:val="24"/>
        </w:rPr>
        <w:t>действия</w:t>
      </w:r>
      <w:r>
        <w:rPr>
          <w:sz w:val="24"/>
        </w:rPr>
        <w:t>:</w:t>
      </w:r>
    </w:p>
    <w:p w:rsidR="00A65286" w:rsidRDefault="00D25255">
      <w:pPr>
        <w:pStyle w:val="a4"/>
        <w:numPr>
          <w:ilvl w:val="0"/>
          <w:numId w:val="187"/>
        </w:numPr>
        <w:tabs>
          <w:tab w:val="left" w:pos="1259"/>
        </w:tabs>
        <w:spacing w:line="242" w:lineRule="auto"/>
        <w:ind w:right="796"/>
        <w:jc w:val="left"/>
        <w:rPr>
          <w:sz w:val="24"/>
        </w:rPr>
      </w:pPr>
      <w:r>
        <w:rPr>
          <w:sz w:val="24"/>
        </w:rPr>
        <w:t>определять</w:t>
      </w:r>
      <w:r>
        <w:rPr>
          <w:spacing w:val="-4"/>
          <w:sz w:val="24"/>
        </w:rPr>
        <w:t xml:space="preserve"> </w:t>
      </w:r>
      <w:r>
        <w:rPr>
          <w:sz w:val="24"/>
        </w:rPr>
        <w:t>разрыв</w:t>
      </w:r>
      <w:r>
        <w:rPr>
          <w:spacing w:val="-8"/>
          <w:sz w:val="24"/>
        </w:rPr>
        <w:t xml:space="preserve"> </w:t>
      </w:r>
      <w:r>
        <w:rPr>
          <w:sz w:val="24"/>
        </w:rPr>
        <w:t>между</w:t>
      </w:r>
      <w:r>
        <w:rPr>
          <w:spacing w:val="-14"/>
          <w:sz w:val="24"/>
        </w:rPr>
        <w:t xml:space="preserve"> </w:t>
      </w:r>
      <w:r>
        <w:rPr>
          <w:sz w:val="24"/>
        </w:rPr>
        <w:t>реальным</w:t>
      </w:r>
      <w:r>
        <w:rPr>
          <w:spacing w:val="-3"/>
          <w:sz w:val="24"/>
        </w:rPr>
        <w:t xml:space="preserve"> </w:t>
      </w:r>
      <w:r>
        <w:rPr>
          <w:sz w:val="24"/>
        </w:rPr>
        <w:t>и</w:t>
      </w:r>
      <w:r>
        <w:rPr>
          <w:spacing w:val="-4"/>
          <w:sz w:val="24"/>
        </w:rPr>
        <w:t xml:space="preserve"> </w:t>
      </w:r>
      <w:r>
        <w:rPr>
          <w:sz w:val="24"/>
        </w:rPr>
        <w:t>желательным</w:t>
      </w:r>
      <w:r>
        <w:rPr>
          <w:spacing w:val="-2"/>
          <w:sz w:val="24"/>
        </w:rPr>
        <w:t xml:space="preserve"> </w:t>
      </w:r>
      <w:r>
        <w:rPr>
          <w:sz w:val="24"/>
        </w:rPr>
        <w:t>качеством</w:t>
      </w:r>
      <w:r>
        <w:rPr>
          <w:spacing w:val="-8"/>
          <w:sz w:val="24"/>
        </w:rPr>
        <w:t xml:space="preserve"> </w:t>
      </w:r>
      <w:r>
        <w:rPr>
          <w:sz w:val="24"/>
        </w:rPr>
        <w:t>текста</w:t>
      </w:r>
      <w:r>
        <w:rPr>
          <w:spacing w:val="-5"/>
          <w:sz w:val="24"/>
        </w:rPr>
        <w:t xml:space="preserve"> </w:t>
      </w:r>
      <w:r>
        <w:rPr>
          <w:sz w:val="24"/>
        </w:rPr>
        <w:t>на</w:t>
      </w:r>
      <w:r>
        <w:rPr>
          <w:spacing w:val="-11"/>
          <w:sz w:val="24"/>
        </w:rPr>
        <w:t xml:space="preserve"> </w:t>
      </w:r>
      <w:r>
        <w:rPr>
          <w:sz w:val="24"/>
        </w:rPr>
        <w:t>основе</w:t>
      </w:r>
      <w:r>
        <w:rPr>
          <w:spacing w:val="-10"/>
          <w:sz w:val="24"/>
        </w:rPr>
        <w:t xml:space="preserve"> </w:t>
      </w:r>
      <w:r>
        <w:rPr>
          <w:sz w:val="24"/>
        </w:rPr>
        <w:t>предложенных</w:t>
      </w:r>
      <w:r>
        <w:rPr>
          <w:spacing w:val="-57"/>
          <w:sz w:val="24"/>
        </w:rPr>
        <w:t xml:space="preserve"> </w:t>
      </w:r>
      <w:r>
        <w:rPr>
          <w:sz w:val="24"/>
        </w:rPr>
        <w:t>учителем</w:t>
      </w:r>
      <w:r>
        <w:rPr>
          <w:spacing w:val="2"/>
          <w:sz w:val="24"/>
        </w:rPr>
        <w:t xml:space="preserve"> </w:t>
      </w:r>
      <w:r>
        <w:rPr>
          <w:sz w:val="24"/>
        </w:rPr>
        <w:t>критериев;</w:t>
      </w:r>
    </w:p>
    <w:p w:rsidR="00A65286" w:rsidRDefault="00D25255">
      <w:pPr>
        <w:pStyle w:val="a4"/>
        <w:numPr>
          <w:ilvl w:val="0"/>
          <w:numId w:val="187"/>
        </w:numPr>
        <w:tabs>
          <w:tab w:val="left" w:pos="1259"/>
        </w:tabs>
        <w:spacing w:line="271" w:lineRule="exact"/>
        <w:jc w:val="left"/>
        <w:rPr>
          <w:sz w:val="24"/>
        </w:rPr>
      </w:pPr>
      <w:r>
        <w:rPr>
          <w:sz w:val="24"/>
        </w:rPr>
        <w:t>с</w:t>
      </w:r>
      <w:r>
        <w:rPr>
          <w:spacing w:val="-3"/>
          <w:sz w:val="24"/>
        </w:rPr>
        <w:t xml:space="preserve"> </w:t>
      </w:r>
      <w:r>
        <w:rPr>
          <w:sz w:val="24"/>
        </w:rPr>
        <w:t>помощью</w:t>
      </w:r>
      <w:r>
        <w:rPr>
          <w:spacing w:val="-3"/>
          <w:sz w:val="24"/>
        </w:rPr>
        <w:t xml:space="preserve"> </w:t>
      </w:r>
      <w:r>
        <w:rPr>
          <w:sz w:val="24"/>
        </w:rPr>
        <w:t>учителя</w:t>
      </w:r>
      <w:r>
        <w:rPr>
          <w:spacing w:val="-2"/>
          <w:sz w:val="24"/>
        </w:rPr>
        <w:t xml:space="preserve"> </w:t>
      </w:r>
      <w:r>
        <w:rPr>
          <w:sz w:val="24"/>
        </w:rPr>
        <w:t>формулировать</w:t>
      </w:r>
      <w:r>
        <w:rPr>
          <w:spacing w:val="-4"/>
          <w:sz w:val="24"/>
        </w:rPr>
        <w:t xml:space="preserve"> </w:t>
      </w:r>
      <w:r>
        <w:rPr>
          <w:sz w:val="24"/>
        </w:rPr>
        <w:t>цель,</w:t>
      </w:r>
      <w:r>
        <w:rPr>
          <w:spacing w:val="1"/>
          <w:sz w:val="24"/>
        </w:rPr>
        <w:t xml:space="preserve"> </w:t>
      </w:r>
      <w:r>
        <w:rPr>
          <w:sz w:val="24"/>
        </w:rPr>
        <w:t>планировать</w:t>
      </w:r>
      <w:r>
        <w:rPr>
          <w:spacing w:val="-5"/>
          <w:sz w:val="24"/>
        </w:rPr>
        <w:t xml:space="preserve"> </w:t>
      </w:r>
      <w:r>
        <w:rPr>
          <w:sz w:val="24"/>
        </w:rPr>
        <w:t>изменения</w:t>
      </w:r>
      <w:r>
        <w:rPr>
          <w:spacing w:val="-1"/>
          <w:sz w:val="24"/>
        </w:rPr>
        <w:t xml:space="preserve"> </w:t>
      </w:r>
      <w:r>
        <w:rPr>
          <w:sz w:val="24"/>
        </w:rPr>
        <w:t>текста;</w:t>
      </w:r>
    </w:p>
    <w:p w:rsidR="00A65286" w:rsidRDefault="00D25255">
      <w:pPr>
        <w:pStyle w:val="a4"/>
        <w:numPr>
          <w:ilvl w:val="0"/>
          <w:numId w:val="187"/>
        </w:numPr>
        <w:tabs>
          <w:tab w:val="left" w:pos="1259"/>
        </w:tabs>
        <w:spacing w:before="1" w:line="275" w:lineRule="exact"/>
        <w:jc w:val="left"/>
        <w:rPr>
          <w:sz w:val="24"/>
        </w:rPr>
      </w:pPr>
      <w:r>
        <w:rPr>
          <w:sz w:val="24"/>
        </w:rPr>
        <w:t>высказывать</w:t>
      </w:r>
      <w:r>
        <w:rPr>
          <w:spacing w:val="-5"/>
          <w:sz w:val="24"/>
        </w:rPr>
        <w:t xml:space="preserve"> </w:t>
      </w:r>
      <w:r>
        <w:rPr>
          <w:sz w:val="24"/>
        </w:rPr>
        <w:t>предположение</w:t>
      </w:r>
      <w:r>
        <w:rPr>
          <w:spacing w:val="-3"/>
          <w:sz w:val="24"/>
        </w:rPr>
        <w:t xml:space="preserve"> </w:t>
      </w:r>
      <w:r>
        <w:rPr>
          <w:sz w:val="24"/>
        </w:rPr>
        <w:t>в</w:t>
      </w:r>
      <w:r>
        <w:rPr>
          <w:spacing w:val="-5"/>
          <w:sz w:val="24"/>
        </w:rPr>
        <w:t xml:space="preserve"> </w:t>
      </w:r>
      <w:r>
        <w:rPr>
          <w:sz w:val="24"/>
        </w:rPr>
        <w:t>процессе</w:t>
      </w:r>
      <w:r>
        <w:rPr>
          <w:spacing w:val="-3"/>
          <w:sz w:val="24"/>
        </w:rPr>
        <w:t xml:space="preserve"> </w:t>
      </w:r>
      <w:r>
        <w:rPr>
          <w:sz w:val="24"/>
        </w:rPr>
        <w:t>наблюдения</w:t>
      </w:r>
      <w:r>
        <w:rPr>
          <w:spacing w:val="-2"/>
          <w:sz w:val="24"/>
        </w:rPr>
        <w:t xml:space="preserve"> </w:t>
      </w:r>
      <w:r>
        <w:rPr>
          <w:sz w:val="24"/>
        </w:rPr>
        <w:t>за</w:t>
      </w:r>
      <w:r>
        <w:rPr>
          <w:spacing w:val="-3"/>
          <w:sz w:val="24"/>
        </w:rPr>
        <w:t xml:space="preserve"> </w:t>
      </w:r>
      <w:r>
        <w:rPr>
          <w:sz w:val="24"/>
        </w:rPr>
        <w:t>языковым</w:t>
      </w:r>
      <w:r>
        <w:rPr>
          <w:spacing w:val="-4"/>
          <w:sz w:val="24"/>
        </w:rPr>
        <w:t xml:space="preserve"> </w:t>
      </w:r>
      <w:r>
        <w:rPr>
          <w:sz w:val="24"/>
        </w:rPr>
        <w:t>материалом;</w:t>
      </w:r>
    </w:p>
    <w:p w:rsidR="00A65286" w:rsidRDefault="00D25255">
      <w:pPr>
        <w:pStyle w:val="a4"/>
        <w:numPr>
          <w:ilvl w:val="0"/>
          <w:numId w:val="187"/>
        </w:numPr>
        <w:tabs>
          <w:tab w:val="left" w:pos="1259"/>
          <w:tab w:val="left" w:pos="2544"/>
          <w:tab w:val="left" w:pos="3004"/>
          <w:tab w:val="left" w:pos="4850"/>
          <w:tab w:val="left" w:pos="5666"/>
          <w:tab w:val="left" w:pos="6989"/>
          <w:tab w:val="left" w:pos="8936"/>
        </w:tabs>
        <w:spacing w:line="242" w:lineRule="auto"/>
        <w:ind w:right="794"/>
        <w:jc w:val="left"/>
        <w:rPr>
          <w:sz w:val="24"/>
        </w:rPr>
      </w:pPr>
      <w:r>
        <w:rPr>
          <w:sz w:val="24"/>
        </w:rPr>
        <w:t>проводить</w:t>
      </w:r>
      <w:r>
        <w:rPr>
          <w:sz w:val="24"/>
        </w:rPr>
        <w:tab/>
        <w:t>по</w:t>
      </w:r>
      <w:r>
        <w:rPr>
          <w:sz w:val="24"/>
        </w:rPr>
        <w:tab/>
        <w:t>предложенному</w:t>
      </w:r>
      <w:r>
        <w:rPr>
          <w:sz w:val="24"/>
        </w:rPr>
        <w:tab/>
        <w:t>плану</w:t>
      </w:r>
      <w:r>
        <w:rPr>
          <w:sz w:val="24"/>
        </w:rPr>
        <w:tab/>
        <w:t>несложное</w:t>
      </w:r>
      <w:r>
        <w:rPr>
          <w:sz w:val="24"/>
        </w:rPr>
        <w:tab/>
        <w:t>лингвистическое</w:t>
      </w:r>
      <w:r>
        <w:rPr>
          <w:sz w:val="24"/>
        </w:rPr>
        <w:tab/>
        <w:t>мини-исследование,</w:t>
      </w:r>
      <w:r>
        <w:rPr>
          <w:spacing w:val="-57"/>
          <w:sz w:val="24"/>
        </w:rPr>
        <w:t xml:space="preserve"> </w:t>
      </w:r>
      <w:r>
        <w:rPr>
          <w:sz w:val="24"/>
        </w:rPr>
        <w:t>выполнять</w:t>
      </w:r>
      <w:r>
        <w:rPr>
          <w:spacing w:val="2"/>
          <w:sz w:val="24"/>
        </w:rPr>
        <w:t xml:space="preserve"> </w:t>
      </w:r>
      <w:r>
        <w:rPr>
          <w:sz w:val="24"/>
        </w:rPr>
        <w:t>по</w:t>
      </w:r>
      <w:r>
        <w:rPr>
          <w:spacing w:val="2"/>
          <w:sz w:val="24"/>
        </w:rPr>
        <w:t xml:space="preserve"> </w:t>
      </w:r>
      <w:r>
        <w:rPr>
          <w:sz w:val="24"/>
        </w:rPr>
        <w:t>предложенному</w:t>
      </w:r>
      <w:r>
        <w:rPr>
          <w:spacing w:val="-8"/>
          <w:sz w:val="24"/>
        </w:rPr>
        <w:t xml:space="preserve"> </w:t>
      </w:r>
      <w:r>
        <w:rPr>
          <w:sz w:val="24"/>
        </w:rPr>
        <w:t>плану</w:t>
      </w:r>
      <w:r>
        <w:rPr>
          <w:spacing w:val="-8"/>
          <w:sz w:val="24"/>
        </w:rPr>
        <w:t xml:space="preserve"> </w:t>
      </w:r>
      <w:r>
        <w:rPr>
          <w:sz w:val="24"/>
        </w:rPr>
        <w:t>проектное</w:t>
      </w:r>
      <w:r>
        <w:rPr>
          <w:spacing w:val="-4"/>
          <w:sz w:val="24"/>
        </w:rPr>
        <w:t xml:space="preserve"> </w:t>
      </w:r>
      <w:r>
        <w:rPr>
          <w:sz w:val="24"/>
        </w:rPr>
        <w:t>задание;</w:t>
      </w:r>
    </w:p>
    <w:p w:rsidR="00A65286" w:rsidRDefault="00D25255">
      <w:pPr>
        <w:pStyle w:val="a4"/>
        <w:numPr>
          <w:ilvl w:val="0"/>
          <w:numId w:val="187"/>
        </w:numPr>
        <w:tabs>
          <w:tab w:val="left" w:pos="1259"/>
        </w:tabs>
        <w:spacing w:line="242" w:lineRule="auto"/>
        <w:ind w:right="798"/>
        <w:jc w:val="left"/>
        <w:rPr>
          <w:sz w:val="24"/>
        </w:rPr>
      </w:pPr>
      <w:r>
        <w:rPr>
          <w:sz w:val="24"/>
        </w:rPr>
        <w:t>формулировать</w:t>
      </w:r>
      <w:r>
        <w:rPr>
          <w:spacing w:val="6"/>
          <w:sz w:val="24"/>
        </w:rPr>
        <w:t xml:space="preserve"> </w:t>
      </w:r>
      <w:r>
        <w:rPr>
          <w:sz w:val="24"/>
        </w:rPr>
        <w:t>выводы</w:t>
      </w:r>
      <w:r>
        <w:rPr>
          <w:spacing w:val="59"/>
          <w:sz w:val="24"/>
        </w:rPr>
        <w:t xml:space="preserve"> </w:t>
      </w:r>
      <w:r>
        <w:rPr>
          <w:sz w:val="24"/>
        </w:rPr>
        <w:t>об</w:t>
      </w:r>
      <w:r>
        <w:rPr>
          <w:spacing w:val="56"/>
          <w:sz w:val="24"/>
        </w:rPr>
        <w:t xml:space="preserve"> </w:t>
      </w:r>
      <w:r>
        <w:rPr>
          <w:sz w:val="24"/>
        </w:rPr>
        <w:t>особенностях</w:t>
      </w:r>
      <w:r>
        <w:rPr>
          <w:spacing w:val="59"/>
          <w:sz w:val="24"/>
        </w:rPr>
        <w:t xml:space="preserve"> </w:t>
      </w:r>
      <w:r>
        <w:rPr>
          <w:sz w:val="24"/>
        </w:rPr>
        <w:t>каждого</w:t>
      </w:r>
      <w:r>
        <w:rPr>
          <w:spacing w:val="8"/>
          <w:sz w:val="24"/>
        </w:rPr>
        <w:t xml:space="preserve"> </w:t>
      </w:r>
      <w:r>
        <w:rPr>
          <w:sz w:val="24"/>
        </w:rPr>
        <w:t>из</w:t>
      </w:r>
      <w:r>
        <w:rPr>
          <w:spacing w:val="4"/>
          <w:sz w:val="24"/>
        </w:rPr>
        <w:t xml:space="preserve"> </w:t>
      </w:r>
      <w:r>
        <w:rPr>
          <w:sz w:val="24"/>
        </w:rPr>
        <w:t>трёх</w:t>
      </w:r>
      <w:r>
        <w:rPr>
          <w:spacing w:val="57"/>
          <w:sz w:val="24"/>
        </w:rPr>
        <w:t xml:space="preserve"> </w:t>
      </w:r>
      <w:r>
        <w:rPr>
          <w:sz w:val="24"/>
        </w:rPr>
        <w:t>типов</w:t>
      </w:r>
      <w:r>
        <w:rPr>
          <w:spacing w:val="5"/>
          <w:sz w:val="24"/>
        </w:rPr>
        <w:t xml:space="preserve"> </w:t>
      </w:r>
      <w:r>
        <w:rPr>
          <w:sz w:val="24"/>
        </w:rPr>
        <w:t>текстов,</w:t>
      </w:r>
      <w:r>
        <w:rPr>
          <w:spacing w:val="5"/>
          <w:sz w:val="24"/>
        </w:rPr>
        <w:t xml:space="preserve"> </w:t>
      </w:r>
      <w:r>
        <w:rPr>
          <w:sz w:val="24"/>
        </w:rPr>
        <w:t>подкреплять</w:t>
      </w:r>
      <w:r>
        <w:rPr>
          <w:spacing w:val="4"/>
          <w:sz w:val="24"/>
        </w:rPr>
        <w:t xml:space="preserve"> </w:t>
      </w:r>
      <w:r>
        <w:rPr>
          <w:sz w:val="24"/>
        </w:rPr>
        <w:t>их</w:t>
      </w:r>
      <w:r>
        <w:rPr>
          <w:spacing w:val="-57"/>
          <w:sz w:val="24"/>
        </w:rPr>
        <w:t xml:space="preserve"> </w:t>
      </w:r>
      <w:r>
        <w:rPr>
          <w:sz w:val="24"/>
        </w:rPr>
        <w:t>доказательствами</w:t>
      </w:r>
      <w:r>
        <w:rPr>
          <w:spacing w:val="-3"/>
          <w:sz w:val="24"/>
        </w:rPr>
        <w:t xml:space="preserve"> </w:t>
      </w:r>
      <w:r>
        <w:rPr>
          <w:sz w:val="24"/>
        </w:rPr>
        <w:t>на</w:t>
      </w:r>
      <w:r>
        <w:rPr>
          <w:spacing w:val="-4"/>
          <w:sz w:val="24"/>
        </w:rPr>
        <w:t xml:space="preserve"> </w:t>
      </w:r>
      <w:r>
        <w:rPr>
          <w:sz w:val="24"/>
        </w:rPr>
        <w:t>основе результатов</w:t>
      </w:r>
      <w:r>
        <w:rPr>
          <w:spacing w:val="-2"/>
          <w:sz w:val="24"/>
        </w:rPr>
        <w:t xml:space="preserve"> </w:t>
      </w:r>
      <w:r>
        <w:rPr>
          <w:sz w:val="24"/>
        </w:rPr>
        <w:t>проведенного</w:t>
      </w:r>
      <w:r>
        <w:rPr>
          <w:spacing w:val="2"/>
          <w:sz w:val="24"/>
        </w:rPr>
        <w:t xml:space="preserve"> </w:t>
      </w:r>
      <w:r>
        <w:rPr>
          <w:sz w:val="24"/>
        </w:rPr>
        <w:t>наблюдения;</w:t>
      </w:r>
    </w:p>
    <w:p w:rsidR="00A65286" w:rsidRDefault="00D25255">
      <w:pPr>
        <w:pStyle w:val="a4"/>
        <w:numPr>
          <w:ilvl w:val="0"/>
          <w:numId w:val="187"/>
        </w:numPr>
        <w:tabs>
          <w:tab w:val="left" w:pos="1259"/>
        </w:tabs>
        <w:spacing w:line="242" w:lineRule="auto"/>
        <w:ind w:right="799"/>
        <w:jc w:val="left"/>
        <w:rPr>
          <w:sz w:val="24"/>
        </w:rPr>
      </w:pPr>
      <w:r>
        <w:rPr>
          <w:sz w:val="24"/>
        </w:rPr>
        <w:t>выбирать</w:t>
      </w:r>
      <w:r>
        <w:rPr>
          <w:spacing w:val="34"/>
          <w:sz w:val="24"/>
        </w:rPr>
        <w:t xml:space="preserve"> </w:t>
      </w:r>
      <w:r>
        <w:rPr>
          <w:sz w:val="24"/>
        </w:rPr>
        <w:t>наиболее</w:t>
      </w:r>
      <w:r>
        <w:rPr>
          <w:spacing w:val="32"/>
          <w:sz w:val="24"/>
        </w:rPr>
        <w:t xml:space="preserve"> </w:t>
      </w:r>
      <w:r>
        <w:rPr>
          <w:sz w:val="24"/>
        </w:rPr>
        <w:t>подходящий</w:t>
      </w:r>
      <w:r>
        <w:rPr>
          <w:spacing w:val="38"/>
          <w:sz w:val="24"/>
        </w:rPr>
        <w:t xml:space="preserve"> </w:t>
      </w:r>
      <w:r>
        <w:rPr>
          <w:sz w:val="24"/>
        </w:rPr>
        <w:t>для</w:t>
      </w:r>
      <w:r>
        <w:rPr>
          <w:spacing w:val="33"/>
          <w:sz w:val="24"/>
        </w:rPr>
        <w:t xml:space="preserve"> </w:t>
      </w:r>
      <w:r>
        <w:rPr>
          <w:sz w:val="24"/>
        </w:rPr>
        <w:t>данной</w:t>
      </w:r>
      <w:r>
        <w:rPr>
          <w:spacing w:val="39"/>
          <w:sz w:val="24"/>
        </w:rPr>
        <w:t xml:space="preserve"> </w:t>
      </w:r>
      <w:r>
        <w:rPr>
          <w:sz w:val="24"/>
        </w:rPr>
        <w:t>ситуации</w:t>
      </w:r>
      <w:r>
        <w:rPr>
          <w:spacing w:val="38"/>
          <w:sz w:val="24"/>
        </w:rPr>
        <w:t xml:space="preserve"> </w:t>
      </w:r>
      <w:r>
        <w:rPr>
          <w:sz w:val="24"/>
        </w:rPr>
        <w:t>тип</w:t>
      </w:r>
      <w:r>
        <w:rPr>
          <w:spacing w:val="34"/>
          <w:sz w:val="24"/>
        </w:rPr>
        <w:t xml:space="preserve"> </w:t>
      </w:r>
      <w:r>
        <w:rPr>
          <w:sz w:val="24"/>
        </w:rPr>
        <w:t>текста</w:t>
      </w:r>
      <w:r>
        <w:rPr>
          <w:spacing w:val="37"/>
          <w:sz w:val="24"/>
        </w:rPr>
        <w:t xml:space="preserve"> </w:t>
      </w:r>
      <w:r>
        <w:rPr>
          <w:sz w:val="24"/>
        </w:rPr>
        <w:t>(на</w:t>
      </w:r>
      <w:r>
        <w:rPr>
          <w:spacing w:val="28"/>
          <w:sz w:val="24"/>
        </w:rPr>
        <w:t xml:space="preserve"> </w:t>
      </w:r>
      <w:r>
        <w:rPr>
          <w:sz w:val="24"/>
        </w:rPr>
        <w:t>основе</w:t>
      </w:r>
      <w:r>
        <w:rPr>
          <w:spacing w:val="31"/>
          <w:sz w:val="24"/>
        </w:rPr>
        <w:t xml:space="preserve"> </w:t>
      </w:r>
      <w:r>
        <w:rPr>
          <w:sz w:val="24"/>
        </w:rPr>
        <w:t>предложенных</w:t>
      </w:r>
      <w:r>
        <w:rPr>
          <w:spacing w:val="-57"/>
          <w:sz w:val="24"/>
        </w:rPr>
        <w:t xml:space="preserve"> </w:t>
      </w:r>
      <w:r>
        <w:rPr>
          <w:sz w:val="24"/>
        </w:rPr>
        <w:t>критериев).</w:t>
      </w:r>
    </w:p>
    <w:p w:rsidR="00A65286" w:rsidRDefault="00D25255">
      <w:pPr>
        <w:spacing w:line="271" w:lineRule="exact"/>
        <w:ind w:left="918"/>
        <w:rPr>
          <w:sz w:val="24"/>
        </w:rPr>
      </w:pPr>
      <w:r>
        <w:rPr>
          <w:i/>
          <w:sz w:val="24"/>
        </w:rPr>
        <w:t>Работа с</w:t>
      </w:r>
      <w:r>
        <w:rPr>
          <w:i/>
          <w:spacing w:val="1"/>
          <w:sz w:val="24"/>
        </w:rPr>
        <w:t xml:space="preserve"> </w:t>
      </w:r>
      <w:r>
        <w:rPr>
          <w:i/>
          <w:sz w:val="24"/>
        </w:rPr>
        <w:t>информацией</w:t>
      </w:r>
      <w:r>
        <w:rPr>
          <w:sz w:val="24"/>
        </w:rPr>
        <w:t>:</w:t>
      </w:r>
    </w:p>
    <w:p w:rsidR="00A65286" w:rsidRDefault="00D25255">
      <w:pPr>
        <w:pStyle w:val="a4"/>
        <w:numPr>
          <w:ilvl w:val="0"/>
          <w:numId w:val="187"/>
        </w:numPr>
        <w:tabs>
          <w:tab w:val="left" w:pos="1259"/>
        </w:tabs>
        <w:spacing w:line="275" w:lineRule="exact"/>
        <w:jc w:val="left"/>
        <w:rPr>
          <w:sz w:val="24"/>
        </w:rPr>
      </w:pPr>
      <w:r>
        <w:rPr>
          <w:sz w:val="24"/>
        </w:rPr>
        <w:t>выбирать</w:t>
      </w:r>
      <w:r>
        <w:rPr>
          <w:spacing w:val="-5"/>
          <w:sz w:val="24"/>
        </w:rPr>
        <w:t xml:space="preserve"> </w:t>
      </w:r>
      <w:r>
        <w:rPr>
          <w:sz w:val="24"/>
        </w:rPr>
        <w:t>источник</w:t>
      </w:r>
      <w:r>
        <w:rPr>
          <w:spacing w:val="-4"/>
          <w:sz w:val="24"/>
        </w:rPr>
        <w:t xml:space="preserve"> </w:t>
      </w:r>
      <w:r>
        <w:rPr>
          <w:sz w:val="24"/>
        </w:rPr>
        <w:t>получения</w:t>
      </w:r>
      <w:r>
        <w:rPr>
          <w:spacing w:val="-2"/>
          <w:sz w:val="24"/>
        </w:rPr>
        <w:t xml:space="preserve"> </w:t>
      </w:r>
      <w:r>
        <w:rPr>
          <w:sz w:val="24"/>
        </w:rPr>
        <w:t>информации</w:t>
      </w:r>
      <w:r>
        <w:rPr>
          <w:spacing w:val="-6"/>
          <w:sz w:val="24"/>
        </w:rPr>
        <w:t xml:space="preserve"> </w:t>
      </w:r>
      <w:r>
        <w:rPr>
          <w:sz w:val="24"/>
        </w:rPr>
        <w:t>при</w:t>
      </w:r>
      <w:r>
        <w:rPr>
          <w:spacing w:val="-1"/>
          <w:sz w:val="24"/>
        </w:rPr>
        <w:t xml:space="preserve"> </w:t>
      </w:r>
      <w:r>
        <w:rPr>
          <w:sz w:val="24"/>
        </w:rPr>
        <w:t>выполнении</w:t>
      </w:r>
      <w:r>
        <w:rPr>
          <w:spacing w:val="-6"/>
          <w:sz w:val="24"/>
        </w:rPr>
        <w:t xml:space="preserve"> </w:t>
      </w:r>
      <w:r>
        <w:rPr>
          <w:sz w:val="24"/>
        </w:rPr>
        <w:t>мини-исследования;</w:t>
      </w:r>
    </w:p>
    <w:p w:rsidR="00A65286" w:rsidRDefault="00D25255">
      <w:pPr>
        <w:pStyle w:val="a4"/>
        <w:numPr>
          <w:ilvl w:val="0"/>
          <w:numId w:val="187"/>
        </w:numPr>
        <w:tabs>
          <w:tab w:val="left" w:pos="1259"/>
        </w:tabs>
        <w:spacing w:line="242" w:lineRule="auto"/>
        <w:ind w:right="804"/>
        <w:jc w:val="left"/>
        <w:rPr>
          <w:sz w:val="24"/>
        </w:rPr>
      </w:pPr>
      <w:r>
        <w:rPr>
          <w:sz w:val="24"/>
        </w:rPr>
        <w:t>анализировать</w:t>
      </w:r>
      <w:r>
        <w:rPr>
          <w:spacing w:val="1"/>
          <w:sz w:val="24"/>
        </w:rPr>
        <w:t xml:space="preserve"> </w:t>
      </w:r>
      <w:r>
        <w:rPr>
          <w:sz w:val="24"/>
        </w:rPr>
        <w:t>текстовую,</w:t>
      </w:r>
      <w:r>
        <w:rPr>
          <w:spacing w:val="1"/>
          <w:sz w:val="24"/>
        </w:rPr>
        <w:t xml:space="preserve"> </w:t>
      </w:r>
      <w:r>
        <w:rPr>
          <w:sz w:val="24"/>
        </w:rPr>
        <w:t>графическую,</w:t>
      </w:r>
      <w:r>
        <w:rPr>
          <w:spacing w:val="1"/>
          <w:sz w:val="24"/>
        </w:rPr>
        <w:t xml:space="preserve"> </w:t>
      </w:r>
      <w:r>
        <w:rPr>
          <w:sz w:val="24"/>
        </w:rPr>
        <w:t>звуковую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w:t>
      </w:r>
      <w:r>
        <w:rPr>
          <w:spacing w:val="-58"/>
          <w:sz w:val="24"/>
        </w:rPr>
        <w:t xml:space="preserve"> </w:t>
      </w:r>
      <w:r>
        <w:rPr>
          <w:sz w:val="24"/>
        </w:rPr>
        <w:t>задачей;</w:t>
      </w:r>
    </w:p>
    <w:p w:rsidR="00A65286" w:rsidRDefault="00D25255">
      <w:pPr>
        <w:pStyle w:val="a4"/>
        <w:numPr>
          <w:ilvl w:val="0"/>
          <w:numId w:val="187"/>
        </w:numPr>
        <w:tabs>
          <w:tab w:val="left" w:pos="1259"/>
        </w:tabs>
        <w:spacing w:line="242" w:lineRule="auto"/>
        <w:ind w:right="795"/>
        <w:jc w:val="left"/>
        <w:rPr>
          <w:sz w:val="24"/>
        </w:rPr>
      </w:pPr>
      <w:proofErr w:type="gramStart"/>
      <w:r>
        <w:rPr>
          <w:sz w:val="24"/>
        </w:rPr>
        <w:t>самостоятельно</w:t>
      </w:r>
      <w:proofErr w:type="gramEnd"/>
      <w:r>
        <w:rPr>
          <w:spacing w:val="1"/>
          <w:sz w:val="24"/>
        </w:rPr>
        <w:t xml:space="preserve"> </w:t>
      </w:r>
      <w:r>
        <w:rPr>
          <w:sz w:val="24"/>
        </w:rPr>
        <w:t>создавать</w:t>
      </w:r>
      <w:r>
        <w:rPr>
          <w:spacing w:val="3"/>
          <w:sz w:val="24"/>
        </w:rPr>
        <w:t xml:space="preserve"> </w:t>
      </w:r>
      <w:r>
        <w:rPr>
          <w:sz w:val="24"/>
        </w:rPr>
        <w:t>схемы,</w:t>
      </w:r>
      <w:r>
        <w:rPr>
          <w:spacing w:val="3"/>
          <w:sz w:val="24"/>
        </w:rPr>
        <w:t xml:space="preserve"> </w:t>
      </w:r>
      <w:r>
        <w:rPr>
          <w:sz w:val="24"/>
        </w:rPr>
        <w:t>таблицы</w:t>
      </w:r>
      <w:r>
        <w:rPr>
          <w:spacing w:val="57"/>
          <w:sz w:val="24"/>
        </w:rPr>
        <w:t xml:space="preserve"> </w:t>
      </w:r>
      <w:r>
        <w:rPr>
          <w:sz w:val="24"/>
        </w:rPr>
        <w:t>для</w:t>
      </w:r>
      <w:r>
        <w:rPr>
          <w:spacing w:val="1"/>
          <w:sz w:val="24"/>
        </w:rPr>
        <w:t xml:space="preserve"> </w:t>
      </w:r>
      <w:r>
        <w:rPr>
          <w:sz w:val="24"/>
        </w:rPr>
        <w:t>представления</w:t>
      </w:r>
      <w:r>
        <w:rPr>
          <w:spacing w:val="1"/>
          <w:sz w:val="24"/>
        </w:rPr>
        <w:t xml:space="preserve"> </w:t>
      </w:r>
      <w:r>
        <w:rPr>
          <w:sz w:val="24"/>
        </w:rPr>
        <w:t>информации</w:t>
      </w:r>
      <w:r>
        <w:rPr>
          <w:spacing w:val="2"/>
          <w:sz w:val="24"/>
        </w:rPr>
        <w:t xml:space="preserve"> </w:t>
      </w:r>
      <w:r>
        <w:rPr>
          <w:sz w:val="24"/>
        </w:rPr>
        <w:t>как  результата</w:t>
      </w:r>
      <w:r>
        <w:rPr>
          <w:spacing w:val="-57"/>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языковыми</w:t>
      </w:r>
      <w:r>
        <w:rPr>
          <w:spacing w:val="-2"/>
          <w:sz w:val="24"/>
        </w:rPr>
        <w:t xml:space="preserve"> </w:t>
      </w:r>
      <w:r>
        <w:rPr>
          <w:sz w:val="24"/>
        </w:rPr>
        <w:t>единицами.</w:t>
      </w:r>
    </w:p>
    <w:p w:rsidR="00A65286" w:rsidRDefault="00A65286">
      <w:pPr>
        <w:pStyle w:val="a3"/>
        <w:spacing w:before="9"/>
        <w:jc w:val="left"/>
        <w:rPr>
          <w:sz w:val="22"/>
        </w:rPr>
      </w:pPr>
    </w:p>
    <w:p w:rsidR="00A65286" w:rsidRDefault="00D25255">
      <w:pPr>
        <w:pStyle w:val="1"/>
        <w:spacing w:line="272" w:lineRule="exact"/>
        <w:ind w:left="918"/>
      </w:pPr>
      <w:r>
        <w:t>Коммуникативные</w:t>
      </w:r>
      <w:r>
        <w:rPr>
          <w:spacing w:val="-3"/>
        </w:rPr>
        <w:t xml:space="preserve"> </w:t>
      </w:r>
      <w:r>
        <w:t>универсальные</w:t>
      </w:r>
      <w:r>
        <w:rPr>
          <w:spacing w:val="-7"/>
        </w:rPr>
        <w:t xml:space="preserve"> </w:t>
      </w:r>
      <w:r>
        <w:t>учебные</w:t>
      </w:r>
      <w:r>
        <w:rPr>
          <w:spacing w:val="-7"/>
        </w:rPr>
        <w:t xml:space="preserve"> </w:t>
      </w:r>
      <w:r>
        <w:t>действия:</w:t>
      </w:r>
    </w:p>
    <w:p w:rsidR="00A65286" w:rsidRDefault="00D25255">
      <w:pPr>
        <w:spacing w:line="272" w:lineRule="exact"/>
        <w:ind w:left="918"/>
        <w:rPr>
          <w:sz w:val="24"/>
        </w:rPr>
      </w:pPr>
      <w:r>
        <w:rPr>
          <w:i/>
          <w:sz w:val="24"/>
        </w:rPr>
        <w:t>Общение</w:t>
      </w:r>
      <w:r>
        <w:rPr>
          <w:sz w:val="24"/>
        </w:rPr>
        <w:t>:</w:t>
      </w:r>
    </w:p>
    <w:p w:rsidR="00A65286" w:rsidRDefault="00D25255">
      <w:pPr>
        <w:pStyle w:val="a4"/>
        <w:numPr>
          <w:ilvl w:val="0"/>
          <w:numId w:val="187"/>
        </w:numPr>
        <w:tabs>
          <w:tab w:val="left" w:pos="1259"/>
        </w:tabs>
        <w:spacing w:before="2" w:line="275" w:lineRule="exact"/>
        <w:jc w:val="left"/>
        <w:rPr>
          <w:sz w:val="24"/>
        </w:rPr>
      </w:pPr>
      <w:r>
        <w:rPr>
          <w:sz w:val="24"/>
        </w:rPr>
        <w:t>строить</w:t>
      </w:r>
      <w:r>
        <w:rPr>
          <w:spacing w:val="-2"/>
          <w:sz w:val="24"/>
        </w:rPr>
        <w:t xml:space="preserve"> </w:t>
      </w:r>
      <w:r>
        <w:rPr>
          <w:sz w:val="24"/>
        </w:rPr>
        <w:t>речевое</w:t>
      </w:r>
      <w:r>
        <w:rPr>
          <w:spacing w:val="-7"/>
          <w:sz w:val="24"/>
        </w:rPr>
        <w:t xml:space="preserve"> </w:t>
      </w:r>
      <w:r>
        <w:rPr>
          <w:sz w:val="24"/>
        </w:rPr>
        <w:t>высказывание</w:t>
      </w:r>
      <w:r>
        <w:rPr>
          <w:spacing w:val="-2"/>
          <w:sz w:val="24"/>
        </w:rPr>
        <w:t xml:space="preserve"> </w:t>
      </w:r>
      <w:r>
        <w:rPr>
          <w:sz w:val="24"/>
        </w:rPr>
        <w:t>в</w:t>
      </w:r>
      <w:r>
        <w:rPr>
          <w:spacing w:val="-4"/>
          <w:sz w:val="24"/>
        </w:rPr>
        <w:t xml:space="preserve"> </w:t>
      </w:r>
      <w:r>
        <w:rPr>
          <w:sz w:val="24"/>
        </w:rPr>
        <w:t>соответствии</w:t>
      </w:r>
      <w:r>
        <w:rPr>
          <w:spacing w:val="-5"/>
          <w:sz w:val="24"/>
        </w:rPr>
        <w:t xml:space="preserve"> </w:t>
      </w:r>
      <w:r>
        <w:rPr>
          <w:sz w:val="24"/>
        </w:rPr>
        <w:t>с</w:t>
      </w:r>
      <w:r>
        <w:rPr>
          <w:spacing w:val="-2"/>
          <w:sz w:val="24"/>
        </w:rPr>
        <w:t xml:space="preserve"> </w:t>
      </w:r>
      <w:r>
        <w:rPr>
          <w:sz w:val="24"/>
        </w:rPr>
        <w:t>поставленной задачей;</w:t>
      </w:r>
    </w:p>
    <w:p w:rsidR="00A65286" w:rsidRDefault="00D25255">
      <w:pPr>
        <w:pStyle w:val="a4"/>
        <w:numPr>
          <w:ilvl w:val="0"/>
          <w:numId w:val="187"/>
        </w:numPr>
        <w:tabs>
          <w:tab w:val="left" w:pos="1259"/>
        </w:tabs>
        <w:spacing w:line="275" w:lineRule="exact"/>
        <w:jc w:val="left"/>
        <w:rPr>
          <w:sz w:val="24"/>
        </w:rPr>
      </w:pPr>
      <w:r>
        <w:rPr>
          <w:sz w:val="24"/>
        </w:rPr>
        <w:t>создавать</w:t>
      </w:r>
      <w:r>
        <w:rPr>
          <w:spacing w:val="-6"/>
          <w:sz w:val="24"/>
        </w:rPr>
        <w:t xml:space="preserve"> </w:t>
      </w:r>
      <w:r>
        <w:rPr>
          <w:sz w:val="24"/>
        </w:rPr>
        <w:t>устные</w:t>
      </w:r>
      <w:r>
        <w:rPr>
          <w:spacing w:val="-4"/>
          <w:sz w:val="24"/>
        </w:rPr>
        <w:t xml:space="preserve"> </w:t>
      </w:r>
      <w:r>
        <w:rPr>
          <w:sz w:val="24"/>
        </w:rPr>
        <w:t>и</w:t>
      </w:r>
      <w:r>
        <w:rPr>
          <w:spacing w:val="-1"/>
          <w:sz w:val="24"/>
        </w:rPr>
        <w:t xml:space="preserve"> </w:t>
      </w:r>
      <w:r>
        <w:rPr>
          <w:sz w:val="24"/>
        </w:rPr>
        <w:t>письменные</w:t>
      </w:r>
      <w:r>
        <w:rPr>
          <w:spacing w:val="-4"/>
          <w:sz w:val="24"/>
        </w:rPr>
        <w:t xml:space="preserve"> </w:t>
      </w:r>
      <w:r>
        <w:rPr>
          <w:sz w:val="24"/>
        </w:rPr>
        <w:t>тексты</w:t>
      </w:r>
      <w:r>
        <w:rPr>
          <w:spacing w:val="-5"/>
          <w:sz w:val="24"/>
        </w:rPr>
        <w:t xml:space="preserve"> </w:t>
      </w:r>
      <w:r>
        <w:rPr>
          <w:sz w:val="24"/>
        </w:rPr>
        <w:t>(описание,</w:t>
      </w:r>
      <w:r>
        <w:rPr>
          <w:spacing w:val="-1"/>
          <w:sz w:val="24"/>
        </w:rPr>
        <w:t xml:space="preserve"> </w:t>
      </w:r>
      <w:r>
        <w:rPr>
          <w:sz w:val="24"/>
        </w:rPr>
        <w:t>рассуждение, повествование);</w:t>
      </w:r>
    </w:p>
    <w:p w:rsidR="00A65286" w:rsidRDefault="00D25255">
      <w:pPr>
        <w:pStyle w:val="a4"/>
        <w:numPr>
          <w:ilvl w:val="0"/>
          <w:numId w:val="187"/>
        </w:numPr>
        <w:tabs>
          <w:tab w:val="left" w:pos="1259"/>
        </w:tabs>
        <w:spacing w:before="6" w:line="237" w:lineRule="auto"/>
        <w:ind w:right="800"/>
        <w:jc w:val="left"/>
        <w:rPr>
          <w:sz w:val="24"/>
        </w:rPr>
      </w:pPr>
      <w:r>
        <w:rPr>
          <w:spacing w:val="-1"/>
          <w:sz w:val="24"/>
        </w:rPr>
        <w:t>готовить</w:t>
      </w:r>
      <w:r>
        <w:rPr>
          <w:spacing w:val="-12"/>
          <w:sz w:val="24"/>
        </w:rPr>
        <w:t xml:space="preserve"> </w:t>
      </w:r>
      <w:r>
        <w:rPr>
          <w:spacing w:val="-1"/>
          <w:sz w:val="24"/>
        </w:rPr>
        <w:t>небольшие</w:t>
      </w:r>
      <w:r>
        <w:rPr>
          <w:spacing w:val="-13"/>
          <w:sz w:val="24"/>
        </w:rPr>
        <w:t xml:space="preserve"> </w:t>
      </w:r>
      <w:r>
        <w:rPr>
          <w:sz w:val="24"/>
        </w:rPr>
        <w:t>выступления</w:t>
      </w:r>
      <w:r>
        <w:rPr>
          <w:spacing w:val="-12"/>
          <w:sz w:val="24"/>
        </w:rPr>
        <w:t xml:space="preserve"> </w:t>
      </w:r>
      <w:r>
        <w:rPr>
          <w:sz w:val="24"/>
        </w:rPr>
        <w:t>о</w:t>
      </w:r>
      <w:r>
        <w:rPr>
          <w:spacing w:val="-8"/>
          <w:sz w:val="24"/>
        </w:rPr>
        <w:t xml:space="preserve"> </w:t>
      </w:r>
      <w:r>
        <w:rPr>
          <w:sz w:val="24"/>
        </w:rPr>
        <w:t>результатах</w:t>
      </w:r>
      <w:r>
        <w:rPr>
          <w:spacing w:val="-12"/>
          <w:sz w:val="24"/>
        </w:rPr>
        <w:t xml:space="preserve"> </w:t>
      </w:r>
      <w:r>
        <w:rPr>
          <w:sz w:val="24"/>
        </w:rPr>
        <w:t>групповой</w:t>
      </w:r>
      <w:r>
        <w:rPr>
          <w:spacing w:val="-12"/>
          <w:sz w:val="24"/>
        </w:rPr>
        <w:t xml:space="preserve"> </w:t>
      </w:r>
      <w:r>
        <w:rPr>
          <w:sz w:val="24"/>
        </w:rPr>
        <w:t>работы,</w:t>
      </w:r>
      <w:r>
        <w:rPr>
          <w:spacing w:val="-10"/>
          <w:sz w:val="24"/>
        </w:rPr>
        <w:t xml:space="preserve"> </w:t>
      </w:r>
      <w:r>
        <w:rPr>
          <w:sz w:val="24"/>
        </w:rPr>
        <w:t>наблюдения,</w:t>
      </w:r>
      <w:r>
        <w:rPr>
          <w:spacing w:val="-14"/>
          <w:sz w:val="24"/>
        </w:rPr>
        <w:t xml:space="preserve"> </w:t>
      </w:r>
      <w:r>
        <w:rPr>
          <w:sz w:val="24"/>
        </w:rPr>
        <w:t>выполненного</w:t>
      </w:r>
      <w:r>
        <w:rPr>
          <w:spacing w:val="-57"/>
          <w:sz w:val="24"/>
        </w:rPr>
        <w:t xml:space="preserve"> </w:t>
      </w:r>
      <w:r>
        <w:rPr>
          <w:sz w:val="24"/>
        </w:rPr>
        <w:t>мини-исследования,</w:t>
      </w:r>
      <w:r>
        <w:rPr>
          <w:spacing w:val="-2"/>
          <w:sz w:val="24"/>
        </w:rPr>
        <w:t xml:space="preserve"> </w:t>
      </w:r>
      <w:r>
        <w:rPr>
          <w:sz w:val="24"/>
        </w:rPr>
        <w:t>проектного</w:t>
      </w:r>
      <w:r>
        <w:rPr>
          <w:spacing w:val="2"/>
          <w:sz w:val="24"/>
        </w:rPr>
        <w:t xml:space="preserve"> </w:t>
      </w:r>
      <w:r>
        <w:rPr>
          <w:sz w:val="24"/>
        </w:rPr>
        <w:t>задания;</w:t>
      </w:r>
    </w:p>
    <w:p w:rsidR="00A65286" w:rsidRDefault="00D25255">
      <w:pPr>
        <w:pStyle w:val="a4"/>
        <w:numPr>
          <w:ilvl w:val="0"/>
          <w:numId w:val="187"/>
        </w:numPr>
        <w:tabs>
          <w:tab w:val="left" w:pos="1259"/>
        </w:tabs>
        <w:spacing w:before="5" w:line="237" w:lineRule="auto"/>
        <w:ind w:right="810"/>
        <w:jc w:val="left"/>
        <w:rPr>
          <w:sz w:val="24"/>
        </w:rPr>
      </w:pPr>
      <w:r>
        <w:rPr>
          <w:sz w:val="24"/>
        </w:rPr>
        <w:t>создавать</w:t>
      </w:r>
      <w:r>
        <w:rPr>
          <w:spacing w:val="25"/>
          <w:sz w:val="24"/>
        </w:rPr>
        <w:t xml:space="preserve"> </w:t>
      </w:r>
      <w:r>
        <w:rPr>
          <w:sz w:val="24"/>
        </w:rPr>
        <w:t>небольшие</w:t>
      </w:r>
      <w:r>
        <w:rPr>
          <w:spacing w:val="22"/>
          <w:sz w:val="24"/>
        </w:rPr>
        <w:t xml:space="preserve"> </w:t>
      </w:r>
      <w:r>
        <w:rPr>
          <w:sz w:val="24"/>
        </w:rPr>
        <w:t>устные</w:t>
      </w:r>
      <w:r>
        <w:rPr>
          <w:spacing w:val="27"/>
          <w:sz w:val="24"/>
        </w:rPr>
        <w:t xml:space="preserve"> </w:t>
      </w:r>
      <w:r>
        <w:rPr>
          <w:sz w:val="24"/>
        </w:rPr>
        <w:t>и</w:t>
      </w:r>
      <w:r>
        <w:rPr>
          <w:spacing w:val="29"/>
          <w:sz w:val="24"/>
        </w:rPr>
        <w:t xml:space="preserve"> </w:t>
      </w:r>
      <w:r>
        <w:rPr>
          <w:sz w:val="24"/>
        </w:rPr>
        <w:t>письменные</w:t>
      </w:r>
      <w:r>
        <w:rPr>
          <w:spacing w:val="22"/>
          <w:sz w:val="24"/>
        </w:rPr>
        <w:t xml:space="preserve"> </w:t>
      </w:r>
      <w:r>
        <w:rPr>
          <w:sz w:val="24"/>
        </w:rPr>
        <w:t>тексты,</w:t>
      </w:r>
      <w:r>
        <w:rPr>
          <w:spacing w:val="25"/>
          <w:sz w:val="24"/>
        </w:rPr>
        <w:t xml:space="preserve"> </w:t>
      </w:r>
      <w:r>
        <w:rPr>
          <w:sz w:val="24"/>
        </w:rPr>
        <w:t>содержащие</w:t>
      </w:r>
      <w:r>
        <w:rPr>
          <w:spacing w:val="22"/>
          <w:sz w:val="24"/>
        </w:rPr>
        <w:t xml:space="preserve"> </w:t>
      </w:r>
      <w:r>
        <w:rPr>
          <w:sz w:val="24"/>
        </w:rPr>
        <w:t>приглашение,</w:t>
      </w:r>
      <w:r>
        <w:rPr>
          <w:spacing w:val="25"/>
          <w:sz w:val="24"/>
        </w:rPr>
        <w:t xml:space="preserve"> </w:t>
      </w:r>
      <w:r>
        <w:rPr>
          <w:sz w:val="24"/>
        </w:rPr>
        <w:t>просьбу,</w:t>
      </w:r>
      <w:r>
        <w:rPr>
          <w:spacing w:val="-57"/>
          <w:sz w:val="24"/>
        </w:rPr>
        <w:t xml:space="preserve"> </w:t>
      </w:r>
      <w:r>
        <w:rPr>
          <w:sz w:val="24"/>
        </w:rPr>
        <w:t>извинение,</w:t>
      </w:r>
      <w:r>
        <w:rPr>
          <w:spacing w:val="-2"/>
          <w:sz w:val="24"/>
        </w:rPr>
        <w:t xml:space="preserve"> </w:t>
      </w:r>
      <w:r>
        <w:rPr>
          <w:sz w:val="24"/>
        </w:rPr>
        <w:t>благодарность,</w:t>
      </w:r>
      <w:r>
        <w:rPr>
          <w:spacing w:val="-2"/>
          <w:sz w:val="24"/>
        </w:rPr>
        <w:t xml:space="preserve"> </w:t>
      </w:r>
      <w:r>
        <w:rPr>
          <w:sz w:val="24"/>
        </w:rPr>
        <w:t>отказ,</w:t>
      </w:r>
      <w:r>
        <w:rPr>
          <w:spacing w:val="3"/>
          <w:sz w:val="24"/>
        </w:rPr>
        <w:t xml:space="preserve"> </w:t>
      </w:r>
      <w:r>
        <w:rPr>
          <w:sz w:val="24"/>
        </w:rPr>
        <w:t>с</w:t>
      </w:r>
      <w:r>
        <w:rPr>
          <w:spacing w:val="-4"/>
          <w:sz w:val="24"/>
        </w:rPr>
        <w:t xml:space="preserve"> </w:t>
      </w:r>
      <w:r>
        <w:rPr>
          <w:sz w:val="24"/>
        </w:rPr>
        <w:t>использованием</w:t>
      </w:r>
      <w:r>
        <w:rPr>
          <w:spacing w:val="2"/>
          <w:sz w:val="24"/>
        </w:rPr>
        <w:t xml:space="preserve"> </w:t>
      </w:r>
      <w:r>
        <w:rPr>
          <w:sz w:val="24"/>
        </w:rPr>
        <w:t>норм</w:t>
      </w:r>
      <w:r>
        <w:rPr>
          <w:spacing w:val="2"/>
          <w:sz w:val="24"/>
        </w:rPr>
        <w:t xml:space="preserve"> </w:t>
      </w:r>
      <w:r>
        <w:rPr>
          <w:sz w:val="24"/>
        </w:rPr>
        <w:t>речевого</w:t>
      </w:r>
      <w:r>
        <w:rPr>
          <w:spacing w:val="1"/>
          <w:sz w:val="24"/>
        </w:rPr>
        <w:t xml:space="preserve"> </w:t>
      </w:r>
      <w:r>
        <w:rPr>
          <w:sz w:val="24"/>
        </w:rPr>
        <w:t>этикета.</w:t>
      </w:r>
    </w:p>
    <w:p w:rsidR="00A65286" w:rsidRDefault="00A65286">
      <w:pPr>
        <w:pStyle w:val="a3"/>
        <w:spacing w:before="6"/>
        <w:jc w:val="left"/>
      </w:pPr>
    </w:p>
    <w:p w:rsidR="00A65286" w:rsidRDefault="00D25255">
      <w:pPr>
        <w:pStyle w:val="1"/>
        <w:spacing w:line="275" w:lineRule="exact"/>
        <w:ind w:left="918"/>
      </w:pPr>
      <w:r>
        <w:t>Регулятивные</w:t>
      </w:r>
      <w:r>
        <w:rPr>
          <w:spacing w:val="-2"/>
        </w:rPr>
        <w:t xml:space="preserve"> </w:t>
      </w:r>
      <w:r>
        <w:t>универсальные</w:t>
      </w:r>
      <w:r>
        <w:rPr>
          <w:spacing w:val="-2"/>
        </w:rPr>
        <w:t xml:space="preserve"> </w:t>
      </w:r>
      <w:r>
        <w:t>учебные</w:t>
      </w:r>
      <w:r>
        <w:rPr>
          <w:spacing w:val="-2"/>
        </w:rPr>
        <w:t xml:space="preserve"> </w:t>
      </w:r>
      <w:r>
        <w:t>действия:</w:t>
      </w:r>
    </w:p>
    <w:p w:rsidR="00A65286" w:rsidRDefault="00D25255">
      <w:pPr>
        <w:spacing w:line="274" w:lineRule="exact"/>
        <w:ind w:left="918"/>
        <w:rPr>
          <w:sz w:val="24"/>
        </w:rPr>
      </w:pPr>
      <w:r>
        <w:rPr>
          <w:i/>
          <w:sz w:val="24"/>
        </w:rPr>
        <w:t>Самоорганизация</w:t>
      </w:r>
      <w:r>
        <w:rPr>
          <w:sz w:val="24"/>
        </w:rPr>
        <w:t>:</w:t>
      </w:r>
    </w:p>
    <w:p w:rsidR="00A65286" w:rsidRDefault="00D25255">
      <w:pPr>
        <w:pStyle w:val="a4"/>
        <w:numPr>
          <w:ilvl w:val="0"/>
          <w:numId w:val="187"/>
        </w:numPr>
        <w:tabs>
          <w:tab w:val="left" w:pos="1259"/>
        </w:tabs>
        <w:spacing w:line="242" w:lineRule="auto"/>
        <w:ind w:right="799"/>
        <w:jc w:val="left"/>
        <w:rPr>
          <w:sz w:val="24"/>
        </w:rPr>
      </w:pPr>
      <w:r>
        <w:rPr>
          <w:sz w:val="24"/>
        </w:rPr>
        <w:t>планировать действия по решению орфографической задачи; выстраивать последовательность</w:t>
      </w:r>
      <w:r>
        <w:rPr>
          <w:spacing w:val="-57"/>
          <w:sz w:val="24"/>
        </w:rPr>
        <w:t xml:space="preserve"> </w:t>
      </w:r>
      <w:r>
        <w:rPr>
          <w:sz w:val="24"/>
        </w:rPr>
        <w:t>выбранных</w:t>
      </w:r>
      <w:r>
        <w:rPr>
          <w:spacing w:val="-4"/>
          <w:sz w:val="24"/>
        </w:rPr>
        <w:t xml:space="preserve"> </w:t>
      </w:r>
      <w:r>
        <w:rPr>
          <w:sz w:val="24"/>
        </w:rPr>
        <w:t>действий.</w:t>
      </w:r>
    </w:p>
    <w:p w:rsidR="00A65286" w:rsidRDefault="00D25255">
      <w:pPr>
        <w:spacing w:line="271" w:lineRule="exact"/>
        <w:ind w:left="918"/>
        <w:rPr>
          <w:sz w:val="24"/>
        </w:rPr>
      </w:pPr>
      <w:r>
        <w:rPr>
          <w:i/>
          <w:sz w:val="24"/>
        </w:rPr>
        <w:t>Самоконтроль</w:t>
      </w:r>
      <w:r>
        <w:rPr>
          <w:sz w:val="24"/>
        </w:rPr>
        <w:t>:</w:t>
      </w:r>
    </w:p>
    <w:p w:rsidR="00A65286" w:rsidRDefault="00D25255">
      <w:pPr>
        <w:pStyle w:val="a4"/>
        <w:numPr>
          <w:ilvl w:val="0"/>
          <w:numId w:val="187"/>
        </w:numPr>
        <w:tabs>
          <w:tab w:val="left" w:pos="1259"/>
        </w:tabs>
        <w:spacing w:before="1" w:line="275" w:lineRule="exact"/>
        <w:jc w:val="left"/>
        <w:rPr>
          <w:sz w:val="24"/>
        </w:rPr>
      </w:pPr>
      <w:r>
        <w:rPr>
          <w:sz w:val="24"/>
        </w:rPr>
        <w:t>устанавливать</w:t>
      </w:r>
      <w:r>
        <w:rPr>
          <w:spacing w:val="-3"/>
          <w:sz w:val="24"/>
        </w:rPr>
        <w:t xml:space="preserve"> </w:t>
      </w:r>
      <w:r>
        <w:rPr>
          <w:sz w:val="24"/>
        </w:rPr>
        <w:t>причины</w:t>
      </w:r>
      <w:r>
        <w:rPr>
          <w:spacing w:val="-2"/>
          <w:sz w:val="24"/>
        </w:rPr>
        <w:t xml:space="preserve"> </w:t>
      </w:r>
      <w:r>
        <w:rPr>
          <w:sz w:val="24"/>
        </w:rPr>
        <w:t>успеха/неудач</w:t>
      </w:r>
      <w:r>
        <w:rPr>
          <w:spacing w:val="-3"/>
          <w:sz w:val="24"/>
        </w:rPr>
        <w:t xml:space="preserve"> </w:t>
      </w:r>
      <w:r>
        <w:rPr>
          <w:sz w:val="24"/>
        </w:rPr>
        <w:t>при</w:t>
      </w:r>
      <w:r>
        <w:rPr>
          <w:spacing w:val="-3"/>
          <w:sz w:val="24"/>
        </w:rPr>
        <w:t xml:space="preserve"> </w:t>
      </w:r>
      <w:r>
        <w:rPr>
          <w:sz w:val="24"/>
        </w:rPr>
        <w:t>выполнении</w:t>
      </w:r>
      <w:r>
        <w:rPr>
          <w:spacing w:val="-6"/>
          <w:sz w:val="24"/>
        </w:rPr>
        <w:t xml:space="preserve"> </w:t>
      </w:r>
      <w:r>
        <w:rPr>
          <w:sz w:val="24"/>
        </w:rPr>
        <w:t>заданий</w:t>
      </w:r>
      <w:r>
        <w:rPr>
          <w:spacing w:val="6"/>
          <w:sz w:val="24"/>
        </w:rPr>
        <w:t xml:space="preserve"> </w:t>
      </w:r>
      <w:r>
        <w:rPr>
          <w:sz w:val="24"/>
        </w:rPr>
        <w:t>по</w:t>
      </w:r>
      <w:r>
        <w:rPr>
          <w:spacing w:val="-3"/>
          <w:sz w:val="24"/>
        </w:rPr>
        <w:t xml:space="preserve"> </w:t>
      </w:r>
      <w:r>
        <w:rPr>
          <w:sz w:val="24"/>
        </w:rPr>
        <w:t>русскому</w:t>
      </w:r>
      <w:r>
        <w:rPr>
          <w:spacing w:val="-12"/>
          <w:sz w:val="24"/>
        </w:rPr>
        <w:t xml:space="preserve"> </w:t>
      </w:r>
      <w:r>
        <w:rPr>
          <w:sz w:val="24"/>
        </w:rPr>
        <w:t>языку;</w:t>
      </w:r>
    </w:p>
    <w:p w:rsidR="00A65286" w:rsidRDefault="00D25255">
      <w:pPr>
        <w:pStyle w:val="a4"/>
        <w:numPr>
          <w:ilvl w:val="0"/>
          <w:numId w:val="187"/>
        </w:numPr>
        <w:tabs>
          <w:tab w:val="left" w:pos="1259"/>
        </w:tabs>
        <w:ind w:right="799"/>
        <w:rPr>
          <w:sz w:val="24"/>
        </w:rPr>
      </w:pPr>
      <w:r>
        <w:rPr>
          <w:sz w:val="24"/>
        </w:rPr>
        <w:t>корректировать с помощью учителя свои учебные действия для преодоления ошибок при</w:t>
      </w:r>
      <w:r>
        <w:rPr>
          <w:spacing w:val="1"/>
          <w:sz w:val="24"/>
        </w:rPr>
        <w:t xml:space="preserve"> </w:t>
      </w:r>
      <w:r>
        <w:rPr>
          <w:sz w:val="24"/>
        </w:rPr>
        <w:t>выделении в слове корня и окончания, при определении части речи, члена предложения при</w:t>
      </w:r>
      <w:r>
        <w:rPr>
          <w:spacing w:val="1"/>
          <w:sz w:val="24"/>
        </w:rPr>
        <w:t xml:space="preserve"> </w:t>
      </w:r>
      <w:r>
        <w:rPr>
          <w:sz w:val="24"/>
        </w:rPr>
        <w:t>списывании</w:t>
      </w:r>
      <w:r>
        <w:rPr>
          <w:spacing w:val="-3"/>
          <w:sz w:val="24"/>
        </w:rPr>
        <w:t xml:space="preserve"> </w:t>
      </w:r>
      <w:r>
        <w:rPr>
          <w:sz w:val="24"/>
        </w:rPr>
        <w:t>текстов</w:t>
      </w:r>
      <w:r>
        <w:rPr>
          <w:spacing w:val="-1"/>
          <w:sz w:val="24"/>
        </w:rPr>
        <w:t xml:space="preserve"> </w:t>
      </w:r>
      <w:r>
        <w:rPr>
          <w:sz w:val="24"/>
        </w:rPr>
        <w:t>и</w:t>
      </w:r>
      <w:r>
        <w:rPr>
          <w:spacing w:val="-2"/>
          <w:sz w:val="24"/>
        </w:rPr>
        <w:t xml:space="preserve"> </w:t>
      </w:r>
      <w:r>
        <w:rPr>
          <w:sz w:val="24"/>
        </w:rPr>
        <w:t>записи</w:t>
      </w:r>
      <w:r>
        <w:rPr>
          <w:spacing w:val="-2"/>
          <w:sz w:val="24"/>
        </w:rPr>
        <w:t xml:space="preserve"> </w:t>
      </w:r>
      <w:r>
        <w:rPr>
          <w:sz w:val="24"/>
        </w:rPr>
        <w:t>под диктовку.</w:t>
      </w:r>
    </w:p>
    <w:p w:rsidR="00A65286" w:rsidRDefault="00D25255">
      <w:pPr>
        <w:pStyle w:val="1"/>
        <w:spacing w:before="7" w:line="272" w:lineRule="exact"/>
        <w:ind w:left="918"/>
        <w:jc w:val="both"/>
      </w:pPr>
      <w:r>
        <w:t>Совместная</w:t>
      </w:r>
      <w:r>
        <w:rPr>
          <w:spacing w:val="-3"/>
        </w:rPr>
        <w:t xml:space="preserve"> </w:t>
      </w:r>
      <w:r>
        <w:t>деятельность:</w:t>
      </w:r>
    </w:p>
    <w:p w:rsidR="00A65286" w:rsidRDefault="00D25255">
      <w:pPr>
        <w:pStyle w:val="a4"/>
        <w:numPr>
          <w:ilvl w:val="0"/>
          <w:numId w:val="187"/>
        </w:numPr>
        <w:tabs>
          <w:tab w:val="left" w:pos="1259"/>
        </w:tabs>
        <w:spacing w:line="242" w:lineRule="auto"/>
        <w:ind w:right="793"/>
        <w:rPr>
          <w:sz w:val="24"/>
        </w:rPr>
      </w:pPr>
      <w:r>
        <w:rPr>
          <w:sz w:val="24"/>
        </w:rPr>
        <w:t>формулировать краткосрочные и долгосрочные цели (индивидуальные с учётом участия в</w:t>
      </w:r>
      <w:r>
        <w:rPr>
          <w:spacing w:val="1"/>
          <w:sz w:val="24"/>
        </w:rPr>
        <w:t xml:space="preserve"> </w:t>
      </w:r>
      <w:r>
        <w:rPr>
          <w:sz w:val="24"/>
        </w:rPr>
        <w:t>коллективных</w:t>
      </w:r>
      <w:r>
        <w:rPr>
          <w:spacing w:val="36"/>
          <w:sz w:val="24"/>
        </w:rPr>
        <w:t xml:space="preserve"> </w:t>
      </w:r>
      <w:r>
        <w:rPr>
          <w:sz w:val="24"/>
        </w:rPr>
        <w:t>задачах)</w:t>
      </w:r>
      <w:r>
        <w:rPr>
          <w:spacing w:val="42"/>
          <w:sz w:val="24"/>
        </w:rPr>
        <w:t xml:space="preserve"> </w:t>
      </w:r>
      <w:r>
        <w:rPr>
          <w:sz w:val="24"/>
        </w:rPr>
        <w:t>при</w:t>
      </w:r>
      <w:r>
        <w:rPr>
          <w:spacing w:val="42"/>
          <w:sz w:val="24"/>
        </w:rPr>
        <w:t xml:space="preserve"> </w:t>
      </w:r>
      <w:r>
        <w:rPr>
          <w:sz w:val="24"/>
        </w:rPr>
        <w:t>выполнении</w:t>
      </w:r>
      <w:r>
        <w:rPr>
          <w:spacing w:val="42"/>
          <w:sz w:val="24"/>
        </w:rPr>
        <w:t xml:space="preserve"> </w:t>
      </w:r>
      <w:r>
        <w:rPr>
          <w:sz w:val="24"/>
        </w:rPr>
        <w:t>коллективного</w:t>
      </w:r>
      <w:r>
        <w:rPr>
          <w:spacing w:val="41"/>
          <w:sz w:val="24"/>
        </w:rPr>
        <w:t xml:space="preserve"> </w:t>
      </w:r>
      <w:r>
        <w:rPr>
          <w:sz w:val="24"/>
        </w:rPr>
        <w:t>мини-исследования</w:t>
      </w:r>
      <w:r>
        <w:rPr>
          <w:spacing w:val="41"/>
          <w:sz w:val="24"/>
        </w:rPr>
        <w:t xml:space="preserve"> </w:t>
      </w:r>
      <w:r>
        <w:rPr>
          <w:sz w:val="24"/>
        </w:rPr>
        <w:t>или</w:t>
      </w:r>
      <w:r>
        <w:rPr>
          <w:spacing w:val="38"/>
          <w:sz w:val="24"/>
        </w:rPr>
        <w:t xml:space="preserve"> </w:t>
      </w:r>
      <w:r>
        <w:rPr>
          <w:sz w:val="24"/>
        </w:rPr>
        <w:t>проектного</w:t>
      </w:r>
    </w:p>
    <w:p w:rsidR="00A65286" w:rsidRDefault="00A65286">
      <w:pPr>
        <w:spacing w:line="242" w:lineRule="auto"/>
        <w:jc w:val="both"/>
        <w:rPr>
          <w:sz w:val="24"/>
        </w:rPr>
        <w:sectPr w:rsidR="00A65286">
          <w:pgSz w:w="11910" w:h="16840"/>
          <w:pgMar w:top="920" w:right="0" w:bottom="720" w:left="100" w:header="0" w:footer="532" w:gutter="0"/>
          <w:cols w:space="720"/>
        </w:sectPr>
      </w:pPr>
    </w:p>
    <w:p w:rsidR="00A65286" w:rsidRDefault="00D25255">
      <w:pPr>
        <w:pStyle w:val="a3"/>
        <w:spacing w:before="75" w:line="237" w:lineRule="auto"/>
        <w:ind w:left="1258" w:right="803"/>
      </w:pPr>
      <w:r>
        <w:lastRenderedPageBreak/>
        <w:t>задания</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формата</w:t>
      </w:r>
      <w:r>
        <w:rPr>
          <w:spacing w:val="1"/>
        </w:rPr>
        <w:t xml:space="preserve"> </w:t>
      </w:r>
      <w:r>
        <w:t>планирования,</w:t>
      </w:r>
      <w:r>
        <w:rPr>
          <w:spacing w:val="1"/>
        </w:rPr>
        <w:t xml:space="preserve"> </w:t>
      </w:r>
      <w:r>
        <w:t>распределения</w:t>
      </w:r>
      <w:r>
        <w:rPr>
          <w:spacing w:val="1"/>
        </w:rPr>
        <w:t xml:space="preserve"> </w:t>
      </w:r>
      <w:r>
        <w:t>промежуточных</w:t>
      </w:r>
      <w:r>
        <w:rPr>
          <w:spacing w:val="-57"/>
        </w:rPr>
        <w:t xml:space="preserve"> </w:t>
      </w:r>
      <w:r>
        <w:t>шагов</w:t>
      </w:r>
      <w:r>
        <w:rPr>
          <w:spacing w:val="-2"/>
        </w:rPr>
        <w:t xml:space="preserve"> </w:t>
      </w:r>
      <w:r>
        <w:t>и</w:t>
      </w:r>
      <w:r>
        <w:rPr>
          <w:spacing w:val="4"/>
        </w:rPr>
        <w:t xml:space="preserve"> </w:t>
      </w:r>
      <w:r>
        <w:t>сроков;</w:t>
      </w:r>
    </w:p>
    <w:p w:rsidR="00A65286" w:rsidRDefault="00D25255">
      <w:pPr>
        <w:pStyle w:val="a4"/>
        <w:numPr>
          <w:ilvl w:val="0"/>
          <w:numId w:val="187"/>
        </w:numPr>
        <w:tabs>
          <w:tab w:val="left" w:pos="1259"/>
        </w:tabs>
        <w:spacing w:before="3" w:line="275" w:lineRule="exact"/>
        <w:rPr>
          <w:sz w:val="24"/>
        </w:rPr>
      </w:pPr>
      <w:r>
        <w:rPr>
          <w:sz w:val="24"/>
        </w:rPr>
        <w:t>выполнять</w:t>
      </w:r>
      <w:r>
        <w:rPr>
          <w:spacing w:val="-1"/>
          <w:sz w:val="24"/>
        </w:rPr>
        <w:t xml:space="preserve"> </w:t>
      </w:r>
      <w:r>
        <w:rPr>
          <w:sz w:val="24"/>
        </w:rPr>
        <w:t>совместные</w:t>
      </w:r>
      <w:r>
        <w:rPr>
          <w:spacing w:val="-6"/>
          <w:sz w:val="24"/>
        </w:rPr>
        <w:t xml:space="preserve"> </w:t>
      </w:r>
      <w:r>
        <w:rPr>
          <w:sz w:val="24"/>
        </w:rPr>
        <w:t>(в</w:t>
      </w:r>
      <w:r>
        <w:rPr>
          <w:spacing w:val="-4"/>
          <w:sz w:val="24"/>
        </w:rPr>
        <w:t xml:space="preserve"> </w:t>
      </w:r>
      <w:r>
        <w:rPr>
          <w:sz w:val="24"/>
        </w:rPr>
        <w:t>группах) проектные</w:t>
      </w:r>
      <w:r>
        <w:rPr>
          <w:spacing w:val="-7"/>
          <w:sz w:val="24"/>
        </w:rPr>
        <w:t xml:space="preserve"> </w:t>
      </w:r>
      <w:r>
        <w:rPr>
          <w:sz w:val="24"/>
        </w:rPr>
        <w:t>задания</w:t>
      </w:r>
      <w:r>
        <w:rPr>
          <w:spacing w:val="-1"/>
          <w:sz w:val="24"/>
        </w:rPr>
        <w:t xml:space="preserve"> </w:t>
      </w:r>
      <w:r>
        <w:rPr>
          <w:sz w:val="24"/>
        </w:rPr>
        <w:t>с</w:t>
      </w:r>
      <w:r>
        <w:rPr>
          <w:spacing w:val="1"/>
          <w:sz w:val="24"/>
        </w:rPr>
        <w:t xml:space="preserve"> </w:t>
      </w:r>
      <w:r>
        <w:rPr>
          <w:sz w:val="24"/>
        </w:rPr>
        <w:t>опорой</w:t>
      </w:r>
      <w:r>
        <w:rPr>
          <w:spacing w:val="-5"/>
          <w:sz w:val="24"/>
        </w:rPr>
        <w:t xml:space="preserve"> </w:t>
      </w:r>
      <w:r>
        <w:rPr>
          <w:sz w:val="24"/>
        </w:rPr>
        <w:t>на</w:t>
      </w:r>
      <w:r>
        <w:rPr>
          <w:spacing w:val="-2"/>
          <w:sz w:val="24"/>
        </w:rPr>
        <w:t xml:space="preserve"> </w:t>
      </w:r>
      <w:r>
        <w:rPr>
          <w:sz w:val="24"/>
        </w:rPr>
        <w:t>предложенные</w:t>
      </w:r>
      <w:r>
        <w:rPr>
          <w:spacing w:val="-7"/>
          <w:sz w:val="24"/>
        </w:rPr>
        <w:t xml:space="preserve"> </w:t>
      </w:r>
      <w:r>
        <w:rPr>
          <w:sz w:val="24"/>
        </w:rPr>
        <w:t>образцы;</w:t>
      </w:r>
    </w:p>
    <w:p w:rsidR="00A65286" w:rsidRDefault="00D25255">
      <w:pPr>
        <w:pStyle w:val="a4"/>
        <w:numPr>
          <w:ilvl w:val="0"/>
          <w:numId w:val="187"/>
        </w:numPr>
        <w:tabs>
          <w:tab w:val="left" w:pos="1259"/>
        </w:tabs>
        <w:spacing w:line="242" w:lineRule="auto"/>
        <w:ind w:right="804"/>
        <w:rPr>
          <w:sz w:val="24"/>
        </w:rPr>
      </w:pPr>
      <w:r>
        <w:rPr>
          <w:sz w:val="24"/>
        </w:rPr>
        <w:t>при выполнении совместной деятельности справедливо распределять работу, договариваться,</w:t>
      </w:r>
      <w:r>
        <w:rPr>
          <w:spacing w:val="1"/>
          <w:sz w:val="24"/>
        </w:rPr>
        <w:t xml:space="preserve"> </w:t>
      </w:r>
      <w:r>
        <w:rPr>
          <w:sz w:val="24"/>
        </w:rPr>
        <w:t>обсуждать</w:t>
      </w:r>
      <w:r>
        <w:rPr>
          <w:spacing w:val="2"/>
          <w:sz w:val="24"/>
        </w:rPr>
        <w:t xml:space="preserve"> </w:t>
      </w:r>
      <w:r>
        <w:rPr>
          <w:sz w:val="24"/>
        </w:rPr>
        <w:t>процесс</w:t>
      </w:r>
      <w:r>
        <w:rPr>
          <w:spacing w:val="1"/>
          <w:sz w:val="24"/>
        </w:rPr>
        <w:t xml:space="preserve"> </w:t>
      </w:r>
      <w:r>
        <w:rPr>
          <w:sz w:val="24"/>
        </w:rPr>
        <w:t>и</w:t>
      </w:r>
      <w:r>
        <w:rPr>
          <w:spacing w:val="2"/>
          <w:sz w:val="24"/>
        </w:rPr>
        <w:t xml:space="preserve"> </w:t>
      </w:r>
      <w:r>
        <w:rPr>
          <w:sz w:val="24"/>
        </w:rPr>
        <w:t>результат</w:t>
      </w:r>
      <w:r>
        <w:rPr>
          <w:spacing w:val="2"/>
          <w:sz w:val="24"/>
        </w:rPr>
        <w:t xml:space="preserve"> </w:t>
      </w:r>
      <w:r>
        <w:rPr>
          <w:sz w:val="24"/>
        </w:rPr>
        <w:t>совместной</w:t>
      </w:r>
      <w:r>
        <w:rPr>
          <w:spacing w:val="-2"/>
          <w:sz w:val="24"/>
        </w:rPr>
        <w:t xml:space="preserve"> </w:t>
      </w:r>
      <w:r>
        <w:rPr>
          <w:sz w:val="24"/>
        </w:rPr>
        <w:t>работы;</w:t>
      </w:r>
    </w:p>
    <w:p w:rsidR="00A65286" w:rsidRDefault="00D25255">
      <w:pPr>
        <w:pStyle w:val="a4"/>
        <w:numPr>
          <w:ilvl w:val="0"/>
          <w:numId w:val="187"/>
        </w:numPr>
        <w:tabs>
          <w:tab w:val="left" w:pos="1259"/>
        </w:tabs>
        <w:ind w:right="801"/>
        <w:rPr>
          <w:sz w:val="24"/>
        </w:rPr>
      </w:pPr>
      <w:r>
        <w:rPr>
          <w:sz w:val="24"/>
        </w:rPr>
        <w:t>проявлять</w:t>
      </w:r>
      <w:r>
        <w:rPr>
          <w:spacing w:val="1"/>
          <w:sz w:val="24"/>
        </w:rPr>
        <w:t xml:space="preserve"> </w:t>
      </w:r>
      <w:r>
        <w:rPr>
          <w:sz w:val="24"/>
        </w:rPr>
        <w:t>готовность</w:t>
      </w:r>
      <w:r>
        <w:rPr>
          <w:spacing w:val="1"/>
          <w:sz w:val="24"/>
        </w:rPr>
        <w:t xml:space="preserve"> </w:t>
      </w:r>
      <w:r>
        <w:rPr>
          <w:sz w:val="24"/>
        </w:rPr>
        <w:t>выполнять</w:t>
      </w:r>
      <w:r>
        <w:rPr>
          <w:spacing w:val="1"/>
          <w:sz w:val="24"/>
        </w:rPr>
        <w:t xml:space="preserve"> </w:t>
      </w:r>
      <w:r>
        <w:rPr>
          <w:sz w:val="24"/>
        </w:rPr>
        <w:t>разные</w:t>
      </w:r>
      <w:r>
        <w:rPr>
          <w:spacing w:val="1"/>
          <w:sz w:val="24"/>
        </w:rPr>
        <w:t xml:space="preserve"> </w:t>
      </w:r>
      <w:r>
        <w:rPr>
          <w:sz w:val="24"/>
        </w:rPr>
        <w:t>роли:</w:t>
      </w:r>
      <w:r>
        <w:rPr>
          <w:spacing w:val="1"/>
          <w:sz w:val="24"/>
        </w:rPr>
        <w:t xml:space="preserve"> </w:t>
      </w:r>
      <w:r>
        <w:rPr>
          <w:sz w:val="24"/>
        </w:rPr>
        <w:t>руководителя</w:t>
      </w:r>
      <w:r>
        <w:rPr>
          <w:spacing w:val="1"/>
          <w:sz w:val="24"/>
        </w:rPr>
        <w:t xml:space="preserve"> </w:t>
      </w:r>
      <w:r>
        <w:rPr>
          <w:sz w:val="24"/>
        </w:rPr>
        <w:t>(лидера),</w:t>
      </w:r>
      <w:r>
        <w:rPr>
          <w:spacing w:val="1"/>
          <w:sz w:val="24"/>
        </w:rPr>
        <w:t xml:space="preserve"> </w:t>
      </w:r>
      <w:r>
        <w:rPr>
          <w:sz w:val="24"/>
        </w:rPr>
        <w:t>подчиненного,</w:t>
      </w:r>
      <w:r>
        <w:rPr>
          <w:spacing w:val="1"/>
          <w:sz w:val="24"/>
        </w:rPr>
        <w:t xml:space="preserve"> </w:t>
      </w:r>
      <w:r>
        <w:rPr>
          <w:sz w:val="24"/>
        </w:rPr>
        <w:t>проявлять</w:t>
      </w:r>
      <w:r>
        <w:rPr>
          <w:spacing w:val="1"/>
          <w:sz w:val="24"/>
        </w:rPr>
        <w:t xml:space="preserve"> </w:t>
      </w:r>
      <w:r>
        <w:rPr>
          <w:sz w:val="24"/>
        </w:rPr>
        <w:t>самостоятельность,</w:t>
      </w:r>
      <w:r>
        <w:rPr>
          <w:spacing w:val="1"/>
          <w:sz w:val="24"/>
        </w:rPr>
        <w:t xml:space="preserve"> </w:t>
      </w:r>
      <w:r>
        <w:rPr>
          <w:sz w:val="24"/>
        </w:rPr>
        <w:t>организованность,</w:t>
      </w:r>
      <w:r>
        <w:rPr>
          <w:spacing w:val="1"/>
          <w:sz w:val="24"/>
        </w:rPr>
        <w:t xml:space="preserve"> </w:t>
      </w:r>
      <w:r>
        <w:rPr>
          <w:sz w:val="24"/>
        </w:rPr>
        <w:t>инициативность</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общего</w:t>
      </w:r>
      <w:r>
        <w:rPr>
          <w:spacing w:val="1"/>
          <w:sz w:val="24"/>
        </w:rPr>
        <w:t xml:space="preserve"> </w:t>
      </w:r>
      <w:r>
        <w:rPr>
          <w:sz w:val="24"/>
        </w:rPr>
        <w:t>успеха деятельности.</w:t>
      </w:r>
    </w:p>
    <w:p w:rsidR="00A65286" w:rsidRDefault="00A65286">
      <w:pPr>
        <w:pStyle w:val="a3"/>
        <w:jc w:val="left"/>
        <w:rPr>
          <w:sz w:val="26"/>
        </w:rPr>
      </w:pPr>
    </w:p>
    <w:p w:rsidR="00A65286" w:rsidRDefault="00D25255">
      <w:pPr>
        <w:pStyle w:val="1"/>
        <w:spacing w:before="216"/>
      </w:pPr>
      <w:r>
        <w:t>4</w:t>
      </w:r>
      <w:r>
        <w:rPr>
          <w:spacing w:val="-1"/>
        </w:rPr>
        <w:t xml:space="preserve"> </w:t>
      </w:r>
      <w:r>
        <w:t>КЛАСС</w:t>
      </w:r>
    </w:p>
    <w:p w:rsidR="00A65286" w:rsidRDefault="00D25255">
      <w:pPr>
        <w:spacing w:before="118" w:line="275" w:lineRule="exact"/>
        <w:ind w:left="692"/>
        <w:rPr>
          <w:b/>
          <w:sz w:val="24"/>
        </w:rPr>
      </w:pPr>
      <w:r>
        <w:rPr>
          <w:b/>
          <w:sz w:val="24"/>
        </w:rPr>
        <w:t>Сведения</w:t>
      </w:r>
      <w:r>
        <w:rPr>
          <w:b/>
          <w:spacing w:val="-2"/>
          <w:sz w:val="24"/>
        </w:rPr>
        <w:t xml:space="preserve"> </w:t>
      </w:r>
      <w:r>
        <w:rPr>
          <w:b/>
          <w:sz w:val="24"/>
        </w:rPr>
        <w:t>о русском</w:t>
      </w:r>
      <w:r>
        <w:rPr>
          <w:b/>
          <w:spacing w:val="-1"/>
          <w:sz w:val="24"/>
        </w:rPr>
        <w:t xml:space="preserve"> </w:t>
      </w:r>
      <w:r>
        <w:rPr>
          <w:b/>
          <w:sz w:val="24"/>
        </w:rPr>
        <w:t>языке</w:t>
      </w:r>
    </w:p>
    <w:p w:rsidR="00A65286" w:rsidRDefault="00D25255">
      <w:pPr>
        <w:pStyle w:val="a3"/>
        <w:spacing w:before="1" w:line="237" w:lineRule="auto"/>
        <w:ind w:left="692" w:right="798" w:firstLine="225"/>
      </w:pPr>
      <w:r>
        <w:t>Русский</w:t>
      </w:r>
      <w:r>
        <w:rPr>
          <w:spacing w:val="1"/>
        </w:rPr>
        <w:t xml:space="preserve"> </w:t>
      </w:r>
      <w:r>
        <w:t>язык</w:t>
      </w:r>
      <w:r>
        <w:rPr>
          <w:spacing w:val="1"/>
        </w:rPr>
        <w:t xml:space="preserve"> </w:t>
      </w:r>
      <w:r>
        <w:t>как</w:t>
      </w:r>
      <w:r>
        <w:rPr>
          <w:spacing w:val="1"/>
        </w:rPr>
        <w:t xml:space="preserve"> </w:t>
      </w:r>
      <w:r>
        <w:t>язык</w:t>
      </w:r>
      <w:r>
        <w:rPr>
          <w:spacing w:val="1"/>
        </w:rPr>
        <w:t xml:space="preserve"> </w:t>
      </w:r>
      <w:r>
        <w:t>межнационального</w:t>
      </w:r>
      <w:r>
        <w:rPr>
          <w:spacing w:val="1"/>
        </w:rPr>
        <w:t xml:space="preserve"> </w:t>
      </w:r>
      <w:r>
        <w:t>общения.</w:t>
      </w:r>
      <w:r>
        <w:rPr>
          <w:spacing w:val="1"/>
        </w:rPr>
        <w:t xml:space="preserve"> </w:t>
      </w:r>
      <w:r>
        <w:t>Различные</w:t>
      </w:r>
      <w:r>
        <w:rPr>
          <w:spacing w:val="1"/>
        </w:rPr>
        <w:t xml:space="preserve"> </w:t>
      </w:r>
      <w:r>
        <w:t>методы</w:t>
      </w:r>
      <w:r>
        <w:rPr>
          <w:spacing w:val="1"/>
        </w:rPr>
        <w:t xml:space="preserve"> </w:t>
      </w:r>
      <w:r>
        <w:t>познания</w:t>
      </w:r>
      <w:r>
        <w:rPr>
          <w:spacing w:val="1"/>
        </w:rPr>
        <w:t xml:space="preserve"> </w:t>
      </w:r>
      <w:r>
        <w:t>языка:</w:t>
      </w:r>
      <w:r>
        <w:rPr>
          <w:spacing w:val="1"/>
        </w:rPr>
        <w:t xml:space="preserve"> </w:t>
      </w:r>
      <w:r>
        <w:t>наблюдение,</w:t>
      </w:r>
      <w:r>
        <w:rPr>
          <w:spacing w:val="3"/>
        </w:rPr>
        <w:t xml:space="preserve"> </w:t>
      </w:r>
      <w:r>
        <w:t>анализ,</w:t>
      </w:r>
      <w:r>
        <w:rPr>
          <w:spacing w:val="3"/>
        </w:rPr>
        <w:t xml:space="preserve"> </w:t>
      </w:r>
      <w:r>
        <w:t>лингвистический</w:t>
      </w:r>
      <w:r>
        <w:rPr>
          <w:spacing w:val="-3"/>
        </w:rPr>
        <w:t xml:space="preserve"> </w:t>
      </w:r>
      <w:r>
        <w:t>эксперимент,</w:t>
      </w:r>
      <w:r>
        <w:rPr>
          <w:spacing w:val="-1"/>
        </w:rPr>
        <w:t xml:space="preserve"> </w:t>
      </w:r>
      <w:r>
        <w:t>мини-исследование,</w:t>
      </w:r>
      <w:r>
        <w:rPr>
          <w:spacing w:val="-2"/>
        </w:rPr>
        <w:t xml:space="preserve"> </w:t>
      </w:r>
      <w:r>
        <w:t>проект.</w:t>
      </w:r>
    </w:p>
    <w:p w:rsidR="00A65286" w:rsidRDefault="00A65286">
      <w:pPr>
        <w:pStyle w:val="a3"/>
        <w:spacing w:before="7"/>
        <w:jc w:val="left"/>
        <w:rPr>
          <w:sz w:val="21"/>
        </w:rPr>
      </w:pPr>
    </w:p>
    <w:p w:rsidR="00A65286" w:rsidRDefault="00D25255">
      <w:pPr>
        <w:pStyle w:val="1"/>
        <w:spacing w:line="272" w:lineRule="exact"/>
      </w:pPr>
      <w:r>
        <w:t>Фонетика</w:t>
      </w:r>
      <w:r>
        <w:rPr>
          <w:spacing w:val="-5"/>
        </w:rPr>
        <w:t xml:space="preserve"> </w:t>
      </w:r>
      <w:r>
        <w:t>и</w:t>
      </w:r>
      <w:r>
        <w:rPr>
          <w:spacing w:val="1"/>
        </w:rPr>
        <w:t xml:space="preserve"> </w:t>
      </w:r>
      <w:r>
        <w:t>графика</w:t>
      </w:r>
    </w:p>
    <w:p w:rsidR="00A65286" w:rsidRDefault="00D25255">
      <w:pPr>
        <w:pStyle w:val="a3"/>
        <w:spacing w:line="272" w:lineRule="exact"/>
        <w:ind w:left="918"/>
        <w:jc w:val="left"/>
      </w:pPr>
      <w:r>
        <w:t>Характеристика,</w:t>
      </w:r>
      <w:r>
        <w:rPr>
          <w:spacing w:val="13"/>
        </w:rPr>
        <w:t xml:space="preserve"> </w:t>
      </w:r>
      <w:r>
        <w:t>сравнение,</w:t>
      </w:r>
      <w:r>
        <w:rPr>
          <w:spacing w:val="11"/>
        </w:rPr>
        <w:t xml:space="preserve"> </w:t>
      </w:r>
      <w:r>
        <w:t>классификация</w:t>
      </w:r>
      <w:r>
        <w:rPr>
          <w:spacing w:val="12"/>
        </w:rPr>
        <w:t xml:space="preserve"> </w:t>
      </w:r>
      <w:r>
        <w:t>звуков</w:t>
      </w:r>
      <w:r>
        <w:rPr>
          <w:spacing w:val="13"/>
        </w:rPr>
        <w:t xml:space="preserve"> </w:t>
      </w:r>
      <w:r>
        <w:t>вне</w:t>
      </w:r>
      <w:r>
        <w:rPr>
          <w:spacing w:val="7"/>
        </w:rPr>
        <w:t xml:space="preserve"> </w:t>
      </w:r>
      <w:r>
        <w:t>слова</w:t>
      </w:r>
      <w:r>
        <w:rPr>
          <w:spacing w:val="6"/>
        </w:rPr>
        <w:t xml:space="preserve"> </w:t>
      </w:r>
      <w:r>
        <w:t>и</w:t>
      </w:r>
      <w:r>
        <w:rPr>
          <w:spacing w:val="8"/>
        </w:rPr>
        <w:t xml:space="preserve"> </w:t>
      </w:r>
      <w:r>
        <w:t>в</w:t>
      </w:r>
      <w:r>
        <w:rPr>
          <w:spacing w:val="9"/>
        </w:rPr>
        <w:t xml:space="preserve"> </w:t>
      </w:r>
      <w:r>
        <w:t>слове</w:t>
      </w:r>
      <w:r>
        <w:rPr>
          <w:spacing w:val="12"/>
        </w:rPr>
        <w:t xml:space="preserve"> </w:t>
      </w:r>
      <w:r>
        <w:t>по</w:t>
      </w:r>
      <w:r>
        <w:rPr>
          <w:spacing w:val="12"/>
        </w:rPr>
        <w:t xml:space="preserve"> </w:t>
      </w:r>
      <w:r>
        <w:t>заданным</w:t>
      </w:r>
      <w:r>
        <w:rPr>
          <w:spacing w:val="9"/>
        </w:rPr>
        <w:t xml:space="preserve"> </w:t>
      </w:r>
      <w:r>
        <w:t>параметрам.</w:t>
      </w:r>
    </w:p>
    <w:p w:rsidR="00A65286" w:rsidRDefault="00D25255">
      <w:pPr>
        <w:pStyle w:val="a3"/>
        <w:spacing w:before="2"/>
        <w:ind w:left="692"/>
        <w:jc w:val="left"/>
      </w:pPr>
      <w:proofErr w:type="gramStart"/>
      <w:r>
        <w:t>Звуко-буквенный</w:t>
      </w:r>
      <w:proofErr w:type="gramEnd"/>
      <w:r>
        <w:rPr>
          <w:spacing w:val="-1"/>
        </w:rPr>
        <w:t xml:space="preserve"> </w:t>
      </w:r>
      <w:r>
        <w:t>разбор</w:t>
      </w:r>
      <w:r>
        <w:rPr>
          <w:spacing w:val="-6"/>
        </w:rPr>
        <w:t xml:space="preserve"> </w:t>
      </w:r>
      <w:r>
        <w:t>слова.</w:t>
      </w:r>
    </w:p>
    <w:p w:rsidR="00A65286" w:rsidRDefault="00A65286">
      <w:pPr>
        <w:pStyle w:val="a3"/>
        <w:spacing w:before="2"/>
        <w:jc w:val="left"/>
        <w:rPr>
          <w:sz w:val="21"/>
        </w:rPr>
      </w:pPr>
    </w:p>
    <w:p w:rsidR="00A65286" w:rsidRDefault="00D25255">
      <w:pPr>
        <w:pStyle w:val="1"/>
        <w:spacing w:line="275" w:lineRule="exact"/>
      </w:pPr>
      <w:r>
        <w:t>Орфоэпия</w:t>
      </w:r>
    </w:p>
    <w:p w:rsidR="00A65286" w:rsidRDefault="00D25255">
      <w:pPr>
        <w:pStyle w:val="a3"/>
        <w:ind w:left="692" w:right="801" w:firstLine="225"/>
      </w:pPr>
      <w:r>
        <w:t>Правильная интонация в процессе говорения и чтения. Нормы произношения звуков и сочетаний</w:t>
      </w:r>
      <w:r>
        <w:rPr>
          <w:spacing w:val="1"/>
        </w:rPr>
        <w:t xml:space="preserve"> </w:t>
      </w:r>
      <w:r>
        <w:rPr>
          <w:spacing w:val="-1"/>
        </w:rPr>
        <w:t>звуков;</w:t>
      </w:r>
      <w:r>
        <w:rPr>
          <w:spacing w:val="-11"/>
        </w:rPr>
        <w:t xml:space="preserve"> </w:t>
      </w:r>
      <w:r>
        <w:t>ударение</w:t>
      </w:r>
      <w:r>
        <w:rPr>
          <w:spacing w:val="-11"/>
        </w:rPr>
        <w:t xml:space="preserve"> </w:t>
      </w:r>
      <w:r>
        <w:t>в</w:t>
      </w:r>
      <w:r>
        <w:rPr>
          <w:spacing w:val="-10"/>
        </w:rPr>
        <w:t xml:space="preserve"> </w:t>
      </w:r>
      <w:r>
        <w:t>словах</w:t>
      </w:r>
      <w:r>
        <w:rPr>
          <w:spacing w:val="-14"/>
        </w:rPr>
        <w:t xml:space="preserve"> </w:t>
      </w:r>
      <w:r>
        <w:t>в</w:t>
      </w:r>
      <w:r>
        <w:rPr>
          <w:spacing w:val="-9"/>
        </w:rPr>
        <w:t xml:space="preserve"> </w:t>
      </w:r>
      <w:r>
        <w:t>соответствии</w:t>
      </w:r>
      <w:r>
        <w:rPr>
          <w:spacing w:val="-10"/>
        </w:rPr>
        <w:t xml:space="preserve"> </w:t>
      </w:r>
      <w:r>
        <w:t>с</w:t>
      </w:r>
      <w:r>
        <w:rPr>
          <w:spacing w:val="-12"/>
        </w:rPr>
        <w:t xml:space="preserve"> </w:t>
      </w:r>
      <w:r>
        <w:t>нормами</w:t>
      </w:r>
      <w:r>
        <w:rPr>
          <w:spacing w:val="-10"/>
        </w:rPr>
        <w:t xml:space="preserve"> </w:t>
      </w:r>
      <w:r>
        <w:t>современного</w:t>
      </w:r>
      <w:r>
        <w:rPr>
          <w:spacing w:val="-7"/>
        </w:rPr>
        <w:t xml:space="preserve"> </w:t>
      </w:r>
      <w:r>
        <w:t>русского</w:t>
      </w:r>
      <w:r>
        <w:rPr>
          <w:spacing w:val="-11"/>
        </w:rPr>
        <w:t xml:space="preserve"> </w:t>
      </w:r>
      <w:r>
        <w:t>литературного</w:t>
      </w:r>
      <w:r>
        <w:rPr>
          <w:spacing w:val="-11"/>
        </w:rPr>
        <w:t xml:space="preserve"> </w:t>
      </w:r>
      <w:r>
        <w:t>языка</w:t>
      </w:r>
      <w:r>
        <w:rPr>
          <w:spacing w:val="-11"/>
        </w:rPr>
        <w:t xml:space="preserve"> </w:t>
      </w:r>
      <w:r>
        <w:t>(на</w:t>
      </w:r>
      <w:r>
        <w:rPr>
          <w:spacing w:val="-58"/>
        </w:rPr>
        <w:t xml:space="preserve"> </w:t>
      </w:r>
      <w:r>
        <w:t>ограниченном</w:t>
      </w:r>
      <w:r>
        <w:rPr>
          <w:spacing w:val="-2"/>
        </w:rPr>
        <w:t xml:space="preserve"> </w:t>
      </w:r>
      <w:r>
        <w:t>перечне</w:t>
      </w:r>
      <w:r>
        <w:rPr>
          <w:spacing w:val="1"/>
        </w:rPr>
        <w:t xml:space="preserve"> </w:t>
      </w:r>
      <w:r>
        <w:t>слов,</w:t>
      </w:r>
      <w:r>
        <w:rPr>
          <w:spacing w:val="-1"/>
        </w:rPr>
        <w:t xml:space="preserve"> </w:t>
      </w:r>
      <w:r>
        <w:t>отрабатываемом</w:t>
      </w:r>
      <w:r>
        <w:rPr>
          <w:spacing w:val="-2"/>
        </w:rPr>
        <w:t xml:space="preserve"> </w:t>
      </w:r>
      <w:r>
        <w:t>в</w:t>
      </w:r>
      <w:r>
        <w:rPr>
          <w:spacing w:val="-1"/>
        </w:rPr>
        <w:t xml:space="preserve"> </w:t>
      </w:r>
      <w:r>
        <w:t>учебнике).</w:t>
      </w:r>
    </w:p>
    <w:p w:rsidR="00A65286" w:rsidRDefault="00D25255">
      <w:pPr>
        <w:pStyle w:val="a3"/>
        <w:spacing w:line="242" w:lineRule="auto"/>
        <w:ind w:left="692" w:right="803" w:firstLine="225"/>
      </w:pPr>
      <w:r>
        <w:t>Использование</w:t>
      </w:r>
      <w:r>
        <w:rPr>
          <w:spacing w:val="1"/>
        </w:rPr>
        <w:t xml:space="preserve"> </w:t>
      </w:r>
      <w:r>
        <w:t>орфоэпических</w:t>
      </w:r>
      <w:r>
        <w:rPr>
          <w:spacing w:val="1"/>
        </w:rPr>
        <w:t xml:space="preserve"> </w:t>
      </w:r>
      <w:r>
        <w:t>словарей</w:t>
      </w:r>
      <w:r>
        <w:rPr>
          <w:spacing w:val="1"/>
        </w:rPr>
        <w:t xml:space="preserve"> </w:t>
      </w:r>
      <w:r>
        <w:t>русского</w:t>
      </w:r>
      <w:r>
        <w:rPr>
          <w:spacing w:val="1"/>
        </w:rPr>
        <w:t xml:space="preserve"> </w:t>
      </w:r>
      <w:r>
        <w:t>языка</w:t>
      </w:r>
      <w:r>
        <w:rPr>
          <w:spacing w:val="1"/>
        </w:rPr>
        <w:t xml:space="preserve"> </w:t>
      </w:r>
      <w:r>
        <w:t>при</w:t>
      </w:r>
      <w:r>
        <w:rPr>
          <w:spacing w:val="1"/>
        </w:rPr>
        <w:t xml:space="preserve"> </w:t>
      </w:r>
      <w:r>
        <w:t>определении</w:t>
      </w:r>
      <w:r>
        <w:rPr>
          <w:spacing w:val="1"/>
        </w:rPr>
        <w:t xml:space="preserve"> </w:t>
      </w:r>
      <w:r>
        <w:t>правильного</w:t>
      </w:r>
      <w:r>
        <w:rPr>
          <w:spacing w:val="1"/>
        </w:rPr>
        <w:t xml:space="preserve"> </w:t>
      </w:r>
      <w:r>
        <w:t>произношения</w:t>
      </w:r>
      <w:r>
        <w:rPr>
          <w:spacing w:val="1"/>
        </w:rPr>
        <w:t xml:space="preserve"> </w:t>
      </w:r>
      <w:r>
        <w:t>слов.</w:t>
      </w:r>
    </w:p>
    <w:p w:rsidR="00A65286" w:rsidRDefault="00A65286">
      <w:pPr>
        <w:pStyle w:val="a3"/>
        <w:spacing w:before="6"/>
        <w:jc w:val="left"/>
        <w:rPr>
          <w:sz w:val="20"/>
        </w:rPr>
      </w:pPr>
    </w:p>
    <w:p w:rsidR="00A65286" w:rsidRDefault="00D25255">
      <w:pPr>
        <w:pStyle w:val="1"/>
        <w:spacing w:line="275" w:lineRule="exact"/>
      </w:pPr>
      <w:r>
        <w:t>Лексика</w:t>
      </w:r>
    </w:p>
    <w:p w:rsidR="00A65286" w:rsidRDefault="00D25255">
      <w:pPr>
        <w:pStyle w:val="a3"/>
        <w:spacing w:before="1" w:line="237" w:lineRule="auto"/>
        <w:ind w:left="692" w:firstLine="225"/>
        <w:jc w:val="left"/>
      </w:pPr>
      <w:r>
        <w:rPr>
          <w:spacing w:val="-1"/>
        </w:rPr>
        <w:t>Повторение</w:t>
      </w:r>
      <w:r>
        <w:rPr>
          <w:spacing w:val="-13"/>
        </w:rPr>
        <w:t xml:space="preserve"> </w:t>
      </w:r>
      <w:r>
        <w:t>и</w:t>
      </w:r>
      <w:r>
        <w:rPr>
          <w:spacing w:val="-10"/>
        </w:rPr>
        <w:t xml:space="preserve"> </w:t>
      </w:r>
      <w:r>
        <w:t>продолжение</w:t>
      </w:r>
      <w:r>
        <w:rPr>
          <w:spacing w:val="-12"/>
        </w:rPr>
        <w:t xml:space="preserve"> </w:t>
      </w:r>
      <w:r>
        <w:t>работы:</w:t>
      </w:r>
      <w:r>
        <w:rPr>
          <w:spacing w:val="-15"/>
        </w:rPr>
        <w:t xml:space="preserve"> </w:t>
      </w:r>
      <w:r>
        <w:t>наблюдение</w:t>
      </w:r>
      <w:r>
        <w:rPr>
          <w:spacing w:val="-12"/>
        </w:rPr>
        <w:t xml:space="preserve"> </w:t>
      </w:r>
      <w:r>
        <w:t>за</w:t>
      </w:r>
      <w:r>
        <w:rPr>
          <w:spacing w:val="-12"/>
        </w:rPr>
        <w:t xml:space="preserve"> </w:t>
      </w:r>
      <w:r>
        <w:t>использованием</w:t>
      </w:r>
      <w:r>
        <w:rPr>
          <w:spacing w:val="-9"/>
        </w:rPr>
        <w:t xml:space="preserve"> </w:t>
      </w:r>
      <w:r>
        <w:t>в</w:t>
      </w:r>
      <w:r>
        <w:rPr>
          <w:spacing w:val="-9"/>
        </w:rPr>
        <w:t xml:space="preserve"> </w:t>
      </w:r>
      <w:r>
        <w:t>речи</w:t>
      </w:r>
      <w:r>
        <w:rPr>
          <w:spacing w:val="-10"/>
        </w:rPr>
        <w:t xml:space="preserve"> </w:t>
      </w:r>
      <w:r>
        <w:t>синонимов,</w:t>
      </w:r>
      <w:r>
        <w:rPr>
          <w:spacing w:val="-10"/>
        </w:rPr>
        <w:t xml:space="preserve"> </w:t>
      </w:r>
      <w:r>
        <w:t>антонимов,</w:t>
      </w:r>
      <w:r>
        <w:rPr>
          <w:spacing w:val="-57"/>
        </w:rPr>
        <w:t xml:space="preserve"> </w:t>
      </w:r>
      <w:r>
        <w:t>устаревших</w:t>
      </w:r>
      <w:r>
        <w:rPr>
          <w:spacing w:val="-4"/>
        </w:rPr>
        <w:t xml:space="preserve"> </w:t>
      </w:r>
      <w:r>
        <w:t>слов</w:t>
      </w:r>
      <w:r>
        <w:rPr>
          <w:spacing w:val="3"/>
        </w:rPr>
        <w:t xml:space="preserve"> </w:t>
      </w:r>
      <w:r>
        <w:t>(простые</w:t>
      </w:r>
      <w:r>
        <w:rPr>
          <w:spacing w:val="1"/>
        </w:rPr>
        <w:t xml:space="preserve"> </w:t>
      </w:r>
      <w:r>
        <w:t>случаи).</w:t>
      </w:r>
    </w:p>
    <w:p w:rsidR="00A65286" w:rsidRDefault="00D25255">
      <w:pPr>
        <w:pStyle w:val="a3"/>
        <w:spacing w:before="3"/>
        <w:ind w:left="918"/>
        <w:jc w:val="left"/>
      </w:pPr>
      <w:r>
        <w:t>Наблюдение</w:t>
      </w:r>
      <w:r>
        <w:rPr>
          <w:spacing w:val="-3"/>
        </w:rPr>
        <w:t xml:space="preserve"> </w:t>
      </w:r>
      <w:r>
        <w:t>за</w:t>
      </w:r>
      <w:r>
        <w:rPr>
          <w:spacing w:val="-2"/>
        </w:rPr>
        <w:t xml:space="preserve"> </w:t>
      </w:r>
      <w:r>
        <w:t>использованием</w:t>
      </w:r>
      <w:r>
        <w:rPr>
          <w:spacing w:val="-5"/>
        </w:rPr>
        <w:t xml:space="preserve"> </w:t>
      </w:r>
      <w:r>
        <w:t>в</w:t>
      </w:r>
      <w:r>
        <w:rPr>
          <w:spacing w:val="-4"/>
        </w:rPr>
        <w:t xml:space="preserve"> </w:t>
      </w:r>
      <w:r>
        <w:t>речи</w:t>
      </w:r>
      <w:r>
        <w:rPr>
          <w:spacing w:val="-1"/>
        </w:rPr>
        <w:t xml:space="preserve"> </w:t>
      </w:r>
      <w:r>
        <w:t>фразеологизмов</w:t>
      </w:r>
      <w:r>
        <w:rPr>
          <w:spacing w:val="-4"/>
        </w:rPr>
        <w:t xml:space="preserve"> </w:t>
      </w:r>
      <w:r>
        <w:t>(простые</w:t>
      </w:r>
      <w:r>
        <w:rPr>
          <w:spacing w:val="-7"/>
        </w:rPr>
        <w:t xml:space="preserve"> </w:t>
      </w:r>
      <w:r>
        <w:t>случаи).</w:t>
      </w:r>
    </w:p>
    <w:p w:rsidR="00A65286" w:rsidRDefault="00D25255">
      <w:pPr>
        <w:pStyle w:val="1"/>
        <w:spacing w:before="176" w:line="272" w:lineRule="exact"/>
      </w:pPr>
      <w:r>
        <w:t>Состав</w:t>
      </w:r>
      <w:r>
        <w:rPr>
          <w:spacing w:val="-3"/>
        </w:rPr>
        <w:t xml:space="preserve"> </w:t>
      </w:r>
      <w:r>
        <w:t>слова</w:t>
      </w:r>
      <w:r>
        <w:rPr>
          <w:spacing w:val="-3"/>
        </w:rPr>
        <w:t xml:space="preserve"> </w:t>
      </w:r>
      <w:r>
        <w:t>(морфемика)</w:t>
      </w:r>
    </w:p>
    <w:p w:rsidR="00A65286" w:rsidRDefault="00D25255">
      <w:pPr>
        <w:pStyle w:val="a3"/>
        <w:spacing w:line="242" w:lineRule="auto"/>
        <w:ind w:left="692" w:right="715" w:firstLine="225"/>
        <w:jc w:val="left"/>
      </w:pPr>
      <w:r>
        <w:t>Состав изменяемых</w:t>
      </w:r>
      <w:r>
        <w:rPr>
          <w:spacing w:val="-1"/>
        </w:rPr>
        <w:t xml:space="preserve"> </w:t>
      </w:r>
      <w:r>
        <w:t>слов,</w:t>
      </w:r>
      <w:r>
        <w:rPr>
          <w:spacing w:val="1"/>
        </w:rPr>
        <w:t xml:space="preserve"> </w:t>
      </w:r>
      <w:r>
        <w:t>выделение</w:t>
      </w:r>
      <w:r>
        <w:rPr>
          <w:spacing w:val="-2"/>
        </w:rPr>
        <w:t xml:space="preserve"> </w:t>
      </w:r>
      <w:r>
        <w:t>в</w:t>
      </w:r>
      <w:r>
        <w:rPr>
          <w:spacing w:val="5"/>
        </w:rPr>
        <w:t xml:space="preserve"> </w:t>
      </w:r>
      <w:r>
        <w:t>словах с</w:t>
      </w:r>
      <w:r>
        <w:rPr>
          <w:spacing w:val="-2"/>
        </w:rPr>
        <w:t xml:space="preserve"> </w:t>
      </w:r>
      <w:r>
        <w:t>однозначно</w:t>
      </w:r>
      <w:r>
        <w:rPr>
          <w:spacing w:val="3"/>
        </w:rPr>
        <w:t xml:space="preserve"> </w:t>
      </w:r>
      <w:r>
        <w:t>выделяемыми морфемами окончания,</w:t>
      </w:r>
      <w:r>
        <w:rPr>
          <w:spacing w:val="-57"/>
        </w:rPr>
        <w:t xml:space="preserve"> </w:t>
      </w:r>
      <w:r>
        <w:t>корня,</w:t>
      </w:r>
      <w:r>
        <w:rPr>
          <w:spacing w:val="-2"/>
        </w:rPr>
        <w:t xml:space="preserve"> </w:t>
      </w:r>
      <w:r>
        <w:t>приставки,</w:t>
      </w:r>
      <w:r>
        <w:rPr>
          <w:spacing w:val="-1"/>
        </w:rPr>
        <w:t xml:space="preserve"> </w:t>
      </w:r>
      <w:r>
        <w:t>суффикса</w:t>
      </w:r>
      <w:r>
        <w:rPr>
          <w:spacing w:val="1"/>
        </w:rPr>
        <w:t xml:space="preserve"> </w:t>
      </w:r>
      <w:r>
        <w:t>(повторение</w:t>
      </w:r>
      <w:r>
        <w:rPr>
          <w:spacing w:val="-5"/>
        </w:rPr>
        <w:t xml:space="preserve"> </w:t>
      </w:r>
      <w:r>
        <w:t>изученного).</w:t>
      </w:r>
    </w:p>
    <w:p w:rsidR="00A65286" w:rsidRDefault="00D25255">
      <w:pPr>
        <w:pStyle w:val="a3"/>
        <w:spacing w:line="271" w:lineRule="exact"/>
        <w:ind w:left="918"/>
        <w:jc w:val="left"/>
      </w:pPr>
      <w:r>
        <w:t>Основа</w:t>
      </w:r>
      <w:r>
        <w:rPr>
          <w:spacing w:val="-4"/>
        </w:rPr>
        <w:t xml:space="preserve"> </w:t>
      </w:r>
      <w:r>
        <w:t>слова.</w:t>
      </w:r>
    </w:p>
    <w:p w:rsidR="00A65286" w:rsidRDefault="00D25255">
      <w:pPr>
        <w:pStyle w:val="a3"/>
        <w:spacing w:line="275" w:lineRule="exact"/>
        <w:ind w:left="918"/>
        <w:jc w:val="left"/>
      </w:pPr>
      <w:r>
        <w:t>Состав</w:t>
      </w:r>
      <w:r>
        <w:rPr>
          <w:spacing w:val="-5"/>
        </w:rPr>
        <w:t xml:space="preserve"> </w:t>
      </w:r>
      <w:r>
        <w:t>неизменяемых</w:t>
      </w:r>
      <w:r>
        <w:rPr>
          <w:spacing w:val="-6"/>
        </w:rPr>
        <w:t xml:space="preserve"> </w:t>
      </w:r>
      <w:r>
        <w:t>слов</w:t>
      </w:r>
      <w:r>
        <w:rPr>
          <w:spacing w:val="-4"/>
        </w:rPr>
        <w:t xml:space="preserve"> </w:t>
      </w:r>
      <w:r>
        <w:t>(ознакомление).</w:t>
      </w:r>
    </w:p>
    <w:p w:rsidR="00A65286" w:rsidRDefault="00D25255">
      <w:pPr>
        <w:pStyle w:val="a3"/>
        <w:spacing w:line="275" w:lineRule="exact"/>
        <w:ind w:left="918"/>
        <w:jc w:val="left"/>
      </w:pPr>
      <w:r>
        <w:t>Значение</w:t>
      </w:r>
      <w:r>
        <w:rPr>
          <w:spacing w:val="-3"/>
        </w:rPr>
        <w:t xml:space="preserve"> </w:t>
      </w:r>
      <w:r>
        <w:t>наиболее</w:t>
      </w:r>
      <w:r>
        <w:rPr>
          <w:spacing w:val="-8"/>
        </w:rPr>
        <w:t xml:space="preserve"> </w:t>
      </w:r>
      <w:r>
        <w:t>употребляемых</w:t>
      </w:r>
      <w:r>
        <w:rPr>
          <w:spacing w:val="-6"/>
        </w:rPr>
        <w:t xml:space="preserve"> </w:t>
      </w:r>
      <w:r>
        <w:t>суффиксов</w:t>
      </w:r>
      <w:r>
        <w:rPr>
          <w:spacing w:val="-5"/>
        </w:rPr>
        <w:t xml:space="preserve"> </w:t>
      </w:r>
      <w:r>
        <w:t>изученных</w:t>
      </w:r>
      <w:r>
        <w:rPr>
          <w:spacing w:val="-7"/>
        </w:rPr>
        <w:t xml:space="preserve"> </w:t>
      </w:r>
      <w:r>
        <w:t>частей</w:t>
      </w:r>
      <w:r>
        <w:rPr>
          <w:spacing w:val="-2"/>
        </w:rPr>
        <w:t xml:space="preserve"> </w:t>
      </w:r>
      <w:r>
        <w:t>речи (ознакомление).</w:t>
      </w:r>
    </w:p>
    <w:p w:rsidR="00A65286" w:rsidRDefault="00D25255">
      <w:pPr>
        <w:pStyle w:val="1"/>
        <w:spacing w:before="179" w:line="272" w:lineRule="exact"/>
      </w:pPr>
      <w:r>
        <w:t>Морфология</w:t>
      </w:r>
    </w:p>
    <w:p w:rsidR="00A65286" w:rsidRDefault="00D25255">
      <w:pPr>
        <w:pStyle w:val="a3"/>
        <w:spacing w:line="272" w:lineRule="exact"/>
        <w:ind w:left="918"/>
        <w:jc w:val="left"/>
      </w:pPr>
      <w:r>
        <w:t>Части</w:t>
      </w:r>
      <w:r>
        <w:rPr>
          <w:spacing w:val="-2"/>
        </w:rPr>
        <w:t xml:space="preserve"> </w:t>
      </w:r>
      <w:r>
        <w:t>речи</w:t>
      </w:r>
      <w:r>
        <w:rPr>
          <w:spacing w:val="-2"/>
        </w:rPr>
        <w:t xml:space="preserve"> </w:t>
      </w:r>
      <w:r>
        <w:t>самостоятельные</w:t>
      </w:r>
      <w:r>
        <w:rPr>
          <w:spacing w:val="-8"/>
        </w:rPr>
        <w:t xml:space="preserve"> </w:t>
      </w:r>
      <w:r>
        <w:t>и</w:t>
      </w:r>
      <w:r>
        <w:rPr>
          <w:spacing w:val="-2"/>
        </w:rPr>
        <w:t xml:space="preserve"> </w:t>
      </w:r>
      <w:r>
        <w:t>служебные.</w:t>
      </w:r>
    </w:p>
    <w:p w:rsidR="00A65286" w:rsidRDefault="00D25255">
      <w:pPr>
        <w:pStyle w:val="a3"/>
        <w:spacing w:before="3"/>
        <w:ind w:left="918"/>
        <w:jc w:val="left"/>
      </w:pPr>
      <w:r>
        <w:t>Имя</w:t>
      </w:r>
      <w:r>
        <w:rPr>
          <w:spacing w:val="25"/>
        </w:rPr>
        <w:t xml:space="preserve"> </w:t>
      </w:r>
      <w:r>
        <w:t>существительное.</w:t>
      </w:r>
      <w:r>
        <w:rPr>
          <w:spacing w:val="28"/>
        </w:rPr>
        <w:t xml:space="preserve"> </w:t>
      </w:r>
      <w:r>
        <w:t>Склонение</w:t>
      </w:r>
      <w:r>
        <w:rPr>
          <w:spacing w:val="24"/>
        </w:rPr>
        <w:t xml:space="preserve"> </w:t>
      </w:r>
      <w:r>
        <w:t>имён</w:t>
      </w:r>
      <w:r>
        <w:rPr>
          <w:spacing w:val="27"/>
        </w:rPr>
        <w:t xml:space="preserve"> </w:t>
      </w:r>
      <w:r>
        <w:t>существительных</w:t>
      </w:r>
      <w:r>
        <w:rPr>
          <w:spacing w:val="30"/>
        </w:rPr>
        <w:t xml:space="preserve"> </w:t>
      </w:r>
      <w:r>
        <w:t>(кроме</w:t>
      </w:r>
      <w:r>
        <w:rPr>
          <w:spacing w:val="25"/>
        </w:rPr>
        <w:t xml:space="preserve"> </w:t>
      </w:r>
      <w:r>
        <w:t>существительных</w:t>
      </w:r>
      <w:r>
        <w:rPr>
          <w:spacing w:val="21"/>
        </w:rPr>
        <w:t xml:space="preserve"> </w:t>
      </w:r>
      <w:r>
        <w:t>на</w:t>
      </w:r>
      <w:r>
        <w:rPr>
          <w:spacing w:val="24"/>
        </w:rPr>
        <w:t xml:space="preserve"> </w:t>
      </w:r>
      <w:r>
        <w:rPr>
          <w:b/>
          <w:i/>
        </w:rPr>
        <w:t>-мя</w:t>
      </w:r>
      <w:r>
        <w:t>,</w:t>
      </w:r>
      <w:r>
        <w:rPr>
          <w:spacing w:val="19"/>
        </w:rPr>
        <w:t xml:space="preserve"> </w:t>
      </w:r>
      <w:r>
        <w:rPr>
          <w:b/>
          <w:i/>
        </w:rPr>
        <w:t>-ий</w:t>
      </w:r>
      <w:r>
        <w:t>,</w:t>
      </w:r>
    </w:p>
    <w:p w:rsidR="00A65286" w:rsidRDefault="00D25255">
      <w:pPr>
        <w:spacing w:before="2" w:line="275" w:lineRule="exact"/>
        <w:ind w:left="692"/>
        <w:rPr>
          <w:sz w:val="24"/>
        </w:rPr>
      </w:pPr>
      <w:r>
        <w:rPr>
          <w:b/>
          <w:i/>
          <w:sz w:val="24"/>
        </w:rPr>
        <w:t>-ие</w:t>
      </w:r>
      <w:r>
        <w:rPr>
          <w:sz w:val="24"/>
        </w:rPr>
        <w:t xml:space="preserve">, </w:t>
      </w:r>
      <w:r>
        <w:rPr>
          <w:b/>
          <w:i/>
          <w:sz w:val="24"/>
        </w:rPr>
        <w:t>-ия</w:t>
      </w:r>
      <w:r>
        <w:rPr>
          <w:sz w:val="24"/>
        </w:rPr>
        <w:t>;</w:t>
      </w:r>
      <w:r>
        <w:rPr>
          <w:spacing w:val="-2"/>
          <w:sz w:val="24"/>
        </w:rPr>
        <w:t xml:space="preserve"> </w:t>
      </w:r>
      <w:r>
        <w:rPr>
          <w:sz w:val="24"/>
        </w:rPr>
        <w:t>на</w:t>
      </w:r>
      <w:r>
        <w:rPr>
          <w:spacing w:val="-2"/>
          <w:sz w:val="24"/>
        </w:rPr>
        <w:t xml:space="preserve"> </w:t>
      </w:r>
      <w:r>
        <w:rPr>
          <w:b/>
          <w:i/>
          <w:sz w:val="24"/>
        </w:rPr>
        <w:t>-ья</w:t>
      </w:r>
      <w:r>
        <w:rPr>
          <w:b/>
          <w:i/>
          <w:spacing w:val="-2"/>
          <w:sz w:val="24"/>
        </w:rPr>
        <w:t xml:space="preserve"> </w:t>
      </w:r>
      <w:r>
        <w:rPr>
          <w:sz w:val="24"/>
        </w:rPr>
        <w:t>типа</w:t>
      </w:r>
    </w:p>
    <w:p w:rsidR="00A65286" w:rsidRDefault="00D25255">
      <w:pPr>
        <w:spacing w:line="275" w:lineRule="exact"/>
        <w:ind w:left="692"/>
        <w:rPr>
          <w:sz w:val="24"/>
        </w:rPr>
      </w:pPr>
      <w:r>
        <w:rPr>
          <w:i/>
          <w:sz w:val="24"/>
        </w:rPr>
        <w:t>гостья</w:t>
      </w:r>
      <w:r>
        <w:rPr>
          <w:sz w:val="24"/>
        </w:rPr>
        <w:t>,</w:t>
      </w:r>
      <w:r>
        <w:rPr>
          <w:spacing w:val="-4"/>
          <w:sz w:val="24"/>
        </w:rPr>
        <w:t xml:space="preserve"> </w:t>
      </w:r>
      <w:r>
        <w:rPr>
          <w:sz w:val="24"/>
        </w:rPr>
        <w:t>на</w:t>
      </w:r>
      <w:r>
        <w:rPr>
          <w:spacing w:val="-6"/>
          <w:sz w:val="24"/>
        </w:rPr>
        <w:t xml:space="preserve"> </w:t>
      </w:r>
      <w:r>
        <w:rPr>
          <w:sz w:val="24"/>
        </w:rPr>
        <w:t>-</w:t>
      </w:r>
      <w:r>
        <w:rPr>
          <w:b/>
          <w:i/>
          <w:sz w:val="24"/>
        </w:rPr>
        <w:t>ье</w:t>
      </w:r>
      <w:r>
        <w:rPr>
          <w:b/>
          <w:i/>
          <w:spacing w:val="-6"/>
          <w:sz w:val="24"/>
        </w:rPr>
        <w:t xml:space="preserve"> </w:t>
      </w:r>
      <w:r>
        <w:rPr>
          <w:sz w:val="24"/>
        </w:rPr>
        <w:t>типа</w:t>
      </w:r>
      <w:r>
        <w:rPr>
          <w:spacing w:val="-5"/>
          <w:sz w:val="24"/>
        </w:rPr>
        <w:t xml:space="preserve"> </w:t>
      </w:r>
      <w:r>
        <w:rPr>
          <w:i/>
          <w:sz w:val="24"/>
        </w:rPr>
        <w:t>ожерелье</w:t>
      </w:r>
      <w:r>
        <w:rPr>
          <w:i/>
          <w:spacing w:val="-6"/>
          <w:sz w:val="24"/>
        </w:rPr>
        <w:t xml:space="preserve"> </w:t>
      </w:r>
      <w:r>
        <w:rPr>
          <w:sz w:val="24"/>
        </w:rPr>
        <w:t>во</w:t>
      </w:r>
      <w:r>
        <w:rPr>
          <w:spacing w:val="-1"/>
          <w:sz w:val="24"/>
        </w:rPr>
        <w:t xml:space="preserve"> </w:t>
      </w:r>
      <w:r>
        <w:rPr>
          <w:sz w:val="24"/>
        </w:rPr>
        <w:t>множественном</w:t>
      </w:r>
      <w:r>
        <w:rPr>
          <w:spacing w:val="1"/>
          <w:sz w:val="24"/>
        </w:rPr>
        <w:t xml:space="preserve"> </w:t>
      </w:r>
      <w:r>
        <w:rPr>
          <w:sz w:val="24"/>
        </w:rPr>
        <w:t>числе);</w:t>
      </w:r>
      <w:r>
        <w:rPr>
          <w:spacing w:val="-6"/>
          <w:sz w:val="24"/>
        </w:rPr>
        <w:t xml:space="preserve"> </w:t>
      </w:r>
      <w:r>
        <w:rPr>
          <w:sz w:val="24"/>
        </w:rPr>
        <w:t>собственных</w:t>
      </w:r>
      <w:r>
        <w:rPr>
          <w:spacing w:val="-5"/>
          <w:sz w:val="24"/>
        </w:rPr>
        <w:t xml:space="preserve"> </w:t>
      </w:r>
      <w:r>
        <w:rPr>
          <w:sz w:val="24"/>
        </w:rPr>
        <w:t>имён</w:t>
      </w:r>
      <w:r>
        <w:rPr>
          <w:spacing w:val="-5"/>
          <w:sz w:val="24"/>
        </w:rPr>
        <w:t xml:space="preserve"> </w:t>
      </w:r>
      <w:r>
        <w:rPr>
          <w:sz w:val="24"/>
        </w:rPr>
        <w:t>существительных</w:t>
      </w:r>
      <w:r>
        <w:rPr>
          <w:spacing w:val="-10"/>
          <w:sz w:val="24"/>
        </w:rPr>
        <w:t xml:space="preserve"> </w:t>
      </w:r>
      <w:r>
        <w:rPr>
          <w:sz w:val="24"/>
        </w:rPr>
        <w:t>на</w:t>
      </w:r>
      <w:r>
        <w:rPr>
          <w:spacing w:val="7"/>
          <w:sz w:val="24"/>
        </w:rPr>
        <w:t xml:space="preserve"> </w:t>
      </w:r>
      <w:r>
        <w:rPr>
          <w:b/>
          <w:i/>
          <w:sz w:val="24"/>
        </w:rPr>
        <w:t>-ов</w:t>
      </w:r>
      <w:r>
        <w:rPr>
          <w:sz w:val="24"/>
        </w:rPr>
        <w:t>,</w:t>
      </w:r>
    </w:p>
    <w:p w:rsidR="00A65286" w:rsidRDefault="00D25255">
      <w:pPr>
        <w:pStyle w:val="a3"/>
        <w:spacing w:before="10" w:line="232" w:lineRule="auto"/>
        <w:ind w:left="692" w:right="843"/>
        <w:jc w:val="left"/>
      </w:pPr>
      <w:r>
        <w:rPr>
          <w:b/>
          <w:i/>
        </w:rPr>
        <w:t>-ин</w:t>
      </w:r>
      <w:r>
        <w:t>,</w:t>
      </w:r>
      <w:r>
        <w:rPr>
          <w:spacing w:val="1"/>
        </w:rPr>
        <w:t xml:space="preserve"> </w:t>
      </w:r>
      <w:r>
        <w:rPr>
          <w:b/>
          <w:i/>
        </w:rPr>
        <w:t>-ий</w:t>
      </w:r>
      <w:r>
        <w:t>; имена</w:t>
      </w:r>
      <w:r>
        <w:rPr>
          <w:spacing w:val="1"/>
        </w:rPr>
        <w:t xml:space="preserve"> </w:t>
      </w:r>
      <w:r>
        <w:t>существительные</w:t>
      </w:r>
      <w:r>
        <w:rPr>
          <w:spacing w:val="1"/>
        </w:rPr>
        <w:t xml:space="preserve"> </w:t>
      </w:r>
      <w:r>
        <w:t>1,</w:t>
      </w:r>
      <w:r>
        <w:rPr>
          <w:spacing w:val="1"/>
        </w:rPr>
        <w:t xml:space="preserve"> </w:t>
      </w:r>
      <w:r>
        <w:t>2,</w:t>
      </w:r>
      <w:r>
        <w:rPr>
          <w:spacing w:val="1"/>
        </w:rPr>
        <w:t xml:space="preserve"> </w:t>
      </w:r>
      <w:r>
        <w:t>3-го</w:t>
      </w:r>
      <w:r>
        <w:rPr>
          <w:spacing w:val="1"/>
        </w:rPr>
        <w:t xml:space="preserve"> </w:t>
      </w:r>
      <w:r>
        <w:t>склонения</w:t>
      </w:r>
      <w:r>
        <w:rPr>
          <w:spacing w:val="1"/>
        </w:rPr>
        <w:t xml:space="preserve"> </w:t>
      </w:r>
      <w:r>
        <w:t>(повторение</w:t>
      </w:r>
      <w:r>
        <w:rPr>
          <w:spacing w:val="1"/>
        </w:rPr>
        <w:t xml:space="preserve"> </w:t>
      </w:r>
      <w:r>
        <w:t>изученного).</w:t>
      </w:r>
      <w:r>
        <w:rPr>
          <w:spacing w:val="1"/>
        </w:rPr>
        <w:t xml:space="preserve"> </w:t>
      </w:r>
      <w:r>
        <w:t>Несклоняемые</w:t>
      </w:r>
      <w:r>
        <w:rPr>
          <w:spacing w:val="-57"/>
        </w:rPr>
        <w:t xml:space="preserve"> </w:t>
      </w:r>
      <w:r>
        <w:t>имена</w:t>
      </w:r>
      <w:r>
        <w:rPr>
          <w:spacing w:val="1"/>
        </w:rPr>
        <w:t xml:space="preserve"> </w:t>
      </w:r>
      <w:r>
        <w:t>существительные</w:t>
      </w:r>
      <w:r>
        <w:rPr>
          <w:spacing w:val="1"/>
        </w:rPr>
        <w:t xml:space="preserve"> </w:t>
      </w:r>
      <w:r>
        <w:t>(ознакомление).</w:t>
      </w:r>
    </w:p>
    <w:p w:rsidR="00A65286" w:rsidRDefault="00D25255">
      <w:pPr>
        <w:pStyle w:val="a3"/>
        <w:tabs>
          <w:tab w:val="left" w:pos="1613"/>
          <w:tab w:val="left" w:pos="3531"/>
          <w:tab w:val="left" w:pos="5085"/>
          <w:tab w:val="left" w:pos="6045"/>
          <w:tab w:val="left" w:pos="6946"/>
          <w:tab w:val="left" w:pos="8921"/>
          <w:tab w:val="left" w:pos="9406"/>
          <w:tab w:val="left" w:pos="10370"/>
        </w:tabs>
        <w:spacing w:before="7" w:line="237" w:lineRule="auto"/>
        <w:ind w:left="692" w:right="799" w:firstLine="225"/>
        <w:jc w:val="left"/>
      </w:pPr>
      <w:r>
        <w:t>Имя</w:t>
      </w:r>
      <w:r>
        <w:tab/>
        <w:t>прилагательное.</w:t>
      </w:r>
      <w:r>
        <w:tab/>
        <w:t>Зависимость</w:t>
      </w:r>
      <w:r>
        <w:tab/>
        <w:t>формы</w:t>
      </w:r>
      <w:r>
        <w:tab/>
        <w:t>имени</w:t>
      </w:r>
      <w:r>
        <w:tab/>
        <w:t>прилагательного</w:t>
      </w:r>
      <w:r>
        <w:tab/>
        <w:t>от</w:t>
      </w:r>
      <w:r>
        <w:tab/>
        <w:t>формы</w:t>
      </w:r>
      <w:r>
        <w:tab/>
      </w:r>
      <w:r>
        <w:rPr>
          <w:spacing w:val="-2"/>
        </w:rPr>
        <w:t>имени</w:t>
      </w:r>
      <w:r>
        <w:rPr>
          <w:spacing w:val="-57"/>
        </w:rPr>
        <w:t xml:space="preserve"> </w:t>
      </w:r>
      <w:r>
        <w:t>существительного (повторение).</w:t>
      </w:r>
      <w:r>
        <w:rPr>
          <w:spacing w:val="-3"/>
        </w:rPr>
        <w:t xml:space="preserve"> </w:t>
      </w:r>
      <w:r>
        <w:t>Склонение</w:t>
      </w:r>
      <w:r>
        <w:rPr>
          <w:spacing w:val="-1"/>
        </w:rPr>
        <w:t xml:space="preserve"> </w:t>
      </w:r>
      <w:r>
        <w:t>имён</w:t>
      </w:r>
      <w:r>
        <w:rPr>
          <w:spacing w:val="1"/>
        </w:rPr>
        <w:t xml:space="preserve"> </w:t>
      </w:r>
      <w:r>
        <w:t>прилагательных</w:t>
      </w:r>
      <w:r>
        <w:rPr>
          <w:spacing w:val="-4"/>
        </w:rPr>
        <w:t xml:space="preserve"> </w:t>
      </w:r>
      <w:r>
        <w:t>во множественном</w:t>
      </w:r>
      <w:r>
        <w:rPr>
          <w:spacing w:val="-3"/>
        </w:rPr>
        <w:t xml:space="preserve"> </w:t>
      </w:r>
      <w:r>
        <w:t>числе.</w:t>
      </w:r>
    </w:p>
    <w:p w:rsidR="00A65286" w:rsidRDefault="00D25255">
      <w:pPr>
        <w:pStyle w:val="a3"/>
        <w:spacing w:before="6" w:line="237" w:lineRule="auto"/>
        <w:ind w:left="692" w:firstLine="225"/>
        <w:jc w:val="left"/>
      </w:pPr>
      <w:r>
        <w:t>Местоимение.</w:t>
      </w:r>
      <w:r>
        <w:rPr>
          <w:spacing w:val="45"/>
        </w:rPr>
        <w:t xml:space="preserve"> </w:t>
      </w:r>
      <w:r>
        <w:t>Личные</w:t>
      </w:r>
      <w:r>
        <w:rPr>
          <w:spacing w:val="38"/>
        </w:rPr>
        <w:t xml:space="preserve"> </w:t>
      </w:r>
      <w:r>
        <w:t>местоимения</w:t>
      </w:r>
      <w:r>
        <w:rPr>
          <w:spacing w:val="38"/>
        </w:rPr>
        <w:t xml:space="preserve"> </w:t>
      </w:r>
      <w:r>
        <w:t>(повторение).</w:t>
      </w:r>
      <w:r>
        <w:rPr>
          <w:spacing w:val="41"/>
        </w:rPr>
        <w:t xml:space="preserve"> </w:t>
      </w:r>
      <w:r>
        <w:t>Личные</w:t>
      </w:r>
      <w:r>
        <w:rPr>
          <w:spacing w:val="42"/>
        </w:rPr>
        <w:t xml:space="preserve"> </w:t>
      </w:r>
      <w:r>
        <w:t>местоимения</w:t>
      </w:r>
      <w:r>
        <w:rPr>
          <w:spacing w:val="38"/>
        </w:rPr>
        <w:t xml:space="preserve"> </w:t>
      </w:r>
      <w:r>
        <w:t>1-го</w:t>
      </w:r>
      <w:r>
        <w:rPr>
          <w:spacing w:val="43"/>
        </w:rPr>
        <w:t xml:space="preserve"> </w:t>
      </w:r>
      <w:r>
        <w:t>и</w:t>
      </w:r>
      <w:r>
        <w:rPr>
          <w:spacing w:val="44"/>
        </w:rPr>
        <w:t xml:space="preserve"> </w:t>
      </w:r>
      <w:r>
        <w:t>3-го</w:t>
      </w:r>
      <w:r>
        <w:rPr>
          <w:spacing w:val="43"/>
        </w:rPr>
        <w:t xml:space="preserve"> </w:t>
      </w:r>
      <w:r>
        <w:t>лица</w:t>
      </w:r>
      <w:r>
        <w:rPr>
          <w:spacing w:val="-57"/>
        </w:rPr>
        <w:t xml:space="preserve"> </w:t>
      </w:r>
      <w:r>
        <w:t>единственного</w:t>
      </w:r>
      <w:r>
        <w:rPr>
          <w:spacing w:val="1"/>
        </w:rPr>
        <w:t xml:space="preserve"> </w:t>
      </w:r>
      <w:r>
        <w:t>и</w:t>
      </w:r>
      <w:r>
        <w:rPr>
          <w:spacing w:val="-2"/>
        </w:rPr>
        <w:t xml:space="preserve"> </w:t>
      </w:r>
      <w:r>
        <w:t>множественного</w:t>
      </w:r>
      <w:r>
        <w:rPr>
          <w:spacing w:val="1"/>
        </w:rPr>
        <w:t xml:space="preserve"> </w:t>
      </w:r>
      <w:r>
        <w:t>числа;</w:t>
      </w:r>
      <w:r>
        <w:rPr>
          <w:spacing w:val="-3"/>
        </w:rPr>
        <w:t xml:space="preserve"> </w:t>
      </w:r>
      <w:r>
        <w:t>склонение личных</w:t>
      </w:r>
      <w:r>
        <w:rPr>
          <w:spacing w:val="-3"/>
        </w:rPr>
        <w:t xml:space="preserve"> </w:t>
      </w:r>
      <w:r>
        <w:t>местоимений.</w:t>
      </w:r>
    </w:p>
    <w:p w:rsidR="00A65286" w:rsidRDefault="00D25255">
      <w:pPr>
        <w:pStyle w:val="a3"/>
        <w:spacing w:before="3"/>
        <w:ind w:left="692" w:firstLine="225"/>
        <w:jc w:val="left"/>
      </w:pPr>
      <w:r>
        <w:rPr>
          <w:spacing w:val="-1"/>
        </w:rPr>
        <w:t>Глагол.</w:t>
      </w:r>
      <w:r>
        <w:rPr>
          <w:spacing w:val="-10"/>
        </w:rPr>
        <w:t xml:space="preserve"> </w:t>
      </w:r>
      <w:r>
        <w:rPr>
          <w:spacing w:val="-1"/>
        </w:rPr>
        <w:t>Изменение</w:t>
      </w:r>
      <w:r>
        <w:rPr>
          <w:spacing w:val="-13"/>
        </w:rPr>
        <w:t xml:space="preserve"> </w:t>
      </w:r>
      <w:r>
        <w:rPr>
          <w:spacing w:val="-1"/>
        </w:rPr>
        <w:t>глаголов</w:t>
      </w:r>
      <w:r>
        <w:rPr>
          <w:spacing w:val="-11"/>
        </w:rPr>
        <w:t xml:space="preserve"> </w:t>
      </w:r>
      <w:r>
        <w:rPr>
          <w:spacing w:val="-1"/>
        </w:rPr>
        <w:t>по</w:t>
      </w:r>
      <w:r>
        <w:rPr>
          <w:spacing w:val="-8"/>
        </w:rPr>
        <w:t xml:space="preserve"> </w:t>
      </w:r>
      <w:r>
        <w:rPr>
          <w:spacing w:val="-1"/>
        </w:rPr>
        <w:t>лицам</w:t>
      </w:r>
      <w:r>
        <w:rPr>
          <w:spacing w:val="-11"/>
        </w:rPr>
        <w:t xml:space="preserve"> </w:t>
      </w:r>
      <w:r>
        <w:rPr>
          <w:spacing w:val="-1"/>
        </w:rPr>
        <w:t>и</w:t>
      </w:r>
      <w:r>
        <w:rPr>
          <w:spacing w:val="-7"/>
        </w:rPr>
        <w:t xml:space="preserve"> </w:t>
      </w:r>
      <w:r>
        <w:rPr>
          <w:spacing w:val="-1"/>
        </w:rPr>
        <w:t>числам</w:t>
      </w:r>
      <w:r>
        <w:rPr>
          <w:spacing w:val="-16"/>
        </w:rPr>
        <w:t xml:space="preserve"> </w:t>
      </w:r>
      <w:r>
        <w:rPr>
          <w:spacing w:val="-1"/>
        </w:rPr>
        <w:t>в</w:t>
      </w:r>
      <w:r>
        <w:rPr>
          <w:spacing w:val="-10"/>
        </w:rPr>
        <w:t xml:space="preserve"> </w:t>
      </w:r>
      <w:r>
        <w:rPr>
          <w:spacing w:val="-1"/>
        </w:rPr>
        <w:t>настоящем</w:t>
      </w:r>
      <w:r>
        <w:rPr>
          <w:spacing w:val="-11"/>
        </w:rPr>
        <w:t xml:space="preserve"> </w:t>
      </w:r>
      <w:r>
        <w:t>и</w:t>
      </w:r>
      <w:r>
        <w:rPr>
          <w:spacing w:val="-11"/>
        </w:rPr>
        <w:t xml:space="preserve"> </w:t>
      </w:r>
      <w:r>
        <w:t>будущем</w:t>
      </w:r>
      <w:r>
        <w:rPr>
          <w:spacing w:val="-6"/>
        </w:rPr>
        <w:t xml:space="preserve"> </w:t>
      </w:r>
      <w:r>
        <w:t>времени</w:t>
      </w:r>
      <w:r>
        <w:rPr>
          <w:spacing w:val="-12"/>
        </w:rPr>
        <w:t xml:space="preserve"> </w:t>
      </w:r>
      <w:r>
        <w:t>(спряжение).</w:t>
      </w:r>
      <w:r>
        <w:rPr>
          <w:spacing w:val="-15"/>
        </w:rPr>
        <w:t xml:space="preserve"> </w:t>
      </w:r>
      <w:r>
        <w:t>І</w:t>
      </w:r>
      <w:r>
        <w:rPr>
          <w:spacing w:val="-11"/>
        </w:rPr>
        <w:t xml:space="preserve"> </w:t>
      </w:r>
      <w:r>
        <w:t>и</w:t>
      </w:r>
      <w:r>
        <w:rPr>
          <w:spacing w:val="-7"/>
        </w:rPr>
        <w:t xml:space="preserve"> </w:t>
      </w:r>
      <w:r>
        <w:t>ІІ</w:t>
      </w:r>
      <w:r>
        <w:rPr>
          <w:spacing w:val="-57"/>
        </w:rPr>
        <w:t xml:space="preserve"> </w:t>
      </w:r>
      <w:r>
        <w:t>спряжение</w:t>
      </w:r>
      <w:r>
        <w:rPr>
          <w:spacing w:val="-5"/>
        </w:rPr>
        <w:t xml:space="preserve"> </w:t>
      </w:r>
      <w:r>
        <w:t>глаголов.</w:t>
      </w:r>
      <w:r>
        <w:rPr>
          <w:spacing w:val="4"/>
        </w:rPr>
        <w:t xml:space="preserve"> </w:t>
      </w:r>
      <w:r>
        <w:t>Способы</w:t>
      </w:r>
      <w:r>
        <w:rPr>
          <w:spacing w:val="-6"/>
        </w:rPr>
        <w:t xml:space="preserve"> </w:t>
      </w:r>
      <w:r>
        <w:t>определения</w:t>
      </w:r>
      <w:r>
        <w:rPr>
          <w:spacing w:val="1"/>
        </w:rPr>
        <w:t xml:space="preserve"> </w:t>
      </w:r>
      <w:r>
        <w:t>I</w:t>
      </w:r>
      <w:r>
        <w:rPr>
          <w:spacing w:val="-1"/>
        </w:rPr>
        <w:t xml:space="preserve"> </w:t>
      </w:r>
      <w:r>
        <w:t>и</w:t>
      </w:r>
      <w:r>
        <w:rPr>
          <w:spacing w:val="-7"/>
        </w:rPr>
        <w:t xml:space="preserve"> </w:t>
      </w:r>
      <w:r>
        <w:t>II</w:t>
      </w:r>
      <w:r>
        <w:rPr>
          <w:spacing w:val="2"/>
        </w:rPr>
        <w:t xml:space="preserve"> </w:t>
      </w:r>
      <w:r>
        <w:t>спряжения</w:t>
      </w:r>
      <w:r>
        <w:rPr>
          <w:spacing w:val="-3"/>
        </w:rPr>
        <w:t xml:space="preserve"> </w:t>
      </w:r>
      <w:r>
        <w:t>глаголов.</w:t>
      </w:r>
    </w:p>
    <w:p w:rsidR="00A65286" w:rsidRDefault="00D25255">
      <w:pPr>
        <w:pStyle w:val="a3"/>
        <w:spacing w:before="3" w:line="237" w:lineRule="auto"/>
        <w:ind w:left="918" w:right="3142"/>
        <w:jc w:val="left"/>
      </w:pPr>
      <w:r>
        <w:t>Наречие</w:t>
      </w:r>
      <w:r>
        <w:rPr>
          <w:spacing w:val="-3"/>
        </w:rPr>
        <w:t xml:space="preserve"> </w:t>
      </w:r>
      <w:r>
        <w:t>(общее</w:t>
      </w:r>
      <w:r>
        <w:rPr>
          <w:spacing w:val="-7"/>
        </w:rPr>
        <w:t xml:space="preserve"> </w:t>
      </w:r>
      <w:r>
        <w:t>представление).</w:t>
      </w:r>
      <w:r>
        <w:rPr>
          <w:spacing w:val="-5"/>
        </w:rPr>
        <w:t xml:space="preserve"> </w:t>
      </w:r>
      <w:r>
        <w:t>Значение,</w:t>
      </w:r>
      <w:r>
        <w:rPr>
          <w:spacing w:val="-4"/>
        </w:rPr>
        <w:t xml:space="preserve"> </w:t>
      </w:r>
      <w:r>
        <w:t>вопросы, употребление</w:t>
      </w:r>
      <w:r>
        <w:rPr>
          <w:spacing w:val="-2"/>
        </w:rPr>
        <w:t xml:space="preserve"> </w:t>
      </w:r>
      <w:r>
        <w:t>в</w:t>
      </w:r>
      <w:r>
        <w:rPr>
          <w:spacing w:val="-5"/>
        </w:rPr>
        <w:t xml:space="preserve"> </w:t>
      </w:r>
      <w:r>
        <w:t>речи.</w:t>
      </w:r>
      <w:r>
        <w:rPr>
          <w:spacing w:val="-57"/>
        </w:rPr>
        <w:t xml:space="preserve"> </w:t>
      </w:r>
      <w:r>
        <w:t>Предлог.</w:t>
      </w:r>
      <w:r>
        <w:rPr>
          <w:spacing w:val="-2"/>
        </w:rPr>
        <w:t xml:space="preserve"> </w:t>
      </w:r>
      <w:r>
        <w:t>Отличие</w:t>
      </w:r>
      <w:r>
        <w:rPr>
          <w:spacing w:val="-4"/>
        </w:rPr>
        <w:t xml:space="preserve"> </w:t>
      </w:r>
      <w:r>
        <w:t>предлогов</w:t>
      </w:r>
      <w:r>
        <w:rPr>
          <w:spacing w:val="-6"/>
        </w:rPr>
        <w:t xml:space="preserve"> </w:t>
      </w:r>
      <w:r>
        <w:t>от</w:t>
      </w:r>
      <w:r>
        <w:rPr>
          <w:spacing w:val="-2"/>
        </w:rPr>
        <w:t xml:space="preserve"> </w:t>
      </w:r>
      <w:r>
        <w:t>приставок</w:t>
      </w:r>
      <w:r>
        <w:rPr>
          <w:spacing w:val="-4"/>
        </w:rPr>
        <w:t xml:space="preserve"> </w:t>
      </w:r>
      <w:r>
        <w:t>(повторение).</w:t>
      </w:r>
    </w:p>
    <w:p w:rsidR="00A65286" w:rsidRDefault="00D25255">
      <w:pPr>
        <w:pStyle w:val="a3"/>
        <w:spacing w:before="5" w:line="237" w:lineRule="auto"/>
        <w:ind w:left="918" w:right="4359"/>
        <w:jc w:val="left"/>
      </w:pPr>
      <w:r>
        <w:t>Союз;</w:t>
      </w:r>
      <w:r>
        <w:rPr>
          <w:spacing w:val="-5"/>
        </w:rPr>
        <w:t xml:space="preserve"> </w:t>
      </w:r>
      <w:r>
        <w:t xml:space="preserve">союзы </w:t>
      </w:r>
      <w:r>
        <w:rPr>
          <w:i/>
        </w:rPr>
        <w:t>и</w:t>
      </w:r>
      <w:r>
        <w:t>,</w:t>
      </w:r>
      <w:r>
        <w:rPr>
          <w:spacing w:val="-2"/>
        </w:rPr>
        <w:t xml:space="preserve"> </w:t>
      </w:r>
      <w:r>
        <w:rPr>
          <w:i/>
        </w:rPr>
        <w:t>а</w:t>
      </w:r>
      <w:r>
        <w:t>,</w:t>
      </w:r>
      <w:r>
        <w:rPr>
          <w:spacing w:val="-1"/>
        </w:rPr>
        <w:t xml:space="preserve"> </w:t>
      </w:r>
      <w:r>
        <w:rPr>
          <w:i/>
        </w:rPr>
        <w:t>но</w:t>
      </w:r>
      <w:r>
        <w:rPr>
          <w:i/>
          <w:spacing w:val="-3"/>
        </w:rPr>
        <w:t xml:space="preserve"> </w:t>
      </w:r>
      <w:r>
        <w:t>в</w:t>
      </w:r>
      <w:r>
        <w:rPr>
          <w:spacing w:val="-3"/>
        </w:rPr>
        <w:t xml:space="preserve"> </w:t>
      </w:r>
      <w:r>
        <w:t>простых</w:t>
      </w:r>
      <w:r>
        <w:rPr>
          <w:spacing w:val="-4"/>
        </w:rPr>
        <w:t xml:space="preserve"> </w:t>
      </w:r>
      <w:r>
        <w:t>и</w:t>
      </w:r>
      <w:r>
        <w:rPr>
          <w:spacing w:val="1"/>
        </w:rPr>
        <w:t xml:space="preserve"> </w:t>
      </w:r>
      <w:r>
        <w:t>сложных</w:t>
      </w:r>
      <w:r>
        <w:rPr>
          <w:spacing w:val="-4"/>
        </w:rPr>
        <w:t xml:space="preserve"> </w:t>
      </w:r>
      <w:r>
        <w:t>предложениях.</w:t>
      </w:r>
      <w:r>
        <w:rPr>
          <w:spacing w:val="-57"/>
        </w:rPr>
        <w:t xml:space="preserve"> </w:t>
      </w:r>
      <w:r>
        <w:t>Частица</w:t>
      </w:r>
      <w:r>
        <w:rPr>
          <w:spacing w:val="1"/>
        </w:rPr>
        <w:t xml:space="preserve"> </w:t>
      </w:r>
      <w:r>
        <w:rPr>
          <w:i/>
        </w:rPr>
        <w:t>не</w:t>
      </w:r>
      <w:r>
        <w:t>,</w:t>
      </w:r>
      <w:r>
        <w:rPr>
          <w:spacing w:val="3"/>
        </w:rPr>
        <w:t xml:space="preserve"> </w:t>
      </w:r>
      <w:r>
        <w:t>её</w:t>
      </w:r>
      <w:r>
        <w:rPr>
          <w:spacing w:val="1"/>
        </w:rPr>
        <w:t xml:space="preserve"> </w:t>
      </w:r>
      <w:r>
        <w:t>значение (повторение).</w:t>
      </w:r>
    </w:p>
    <w:p w:rsidR="00A65286" w:rsidRDefault="00A65286">
      <w:pPr>
        <w:spacing w:line="237" w:lineRule="auto"/>
        <w:sectPr w:rsidR="00A65286">
          <w:pgSz w:w="11910" w:h="16840"/>
          <w:pgMar w:top="640" w:right="0" w:bottom="720" w:left="100" w:header="0" w:footer="532" w:gutter="0"/>
          <w:cols w:space="720"/>
        </w:sectPr>
      </w:pPr>
    </w:p>
    <w:p w:rsidR="00A65286" w:rsidRDefault="00D25255">
      <w:pPr>
        <w:pStyle w:val="1"/>
        <w:spacing w:before="78" w:line="272" w:lineRule="exact"/>
      </w:pPr>
      <w:r>
        <w:lastRenderedPageBreak/>
        <w:t>Синтаксис</w:t>
      </w:r>
    </w:p>
    <w:p w:rsidR="00A65286" w:rsidRDefault="00D25255">
      <w:pPr>
        <w:pStyle w:val="a3"/>
        <w:ind w:left="692" w:right="798" w:firstLine="225"/>
      </w:pPr>
      <w:r>
        <w:t>Слово, сочетание слов (словосочетание) и предложение, осознание их сходства и различий; виды</w:t>
      </w:r>
      <w:r>
        <w:rPr>
          <w:spacing w:val="1"/>
        </w:rPr>
        <w:t xml:space="preserve"> </w:t>
      </w:r>
      <w:r>
        <w:t>предложений по цели высказывания (повествовательные, вопросительные и побудительные); виды</w:t>
      </w:r>
      <w:r>
        <w:rPr>
          <w:spacing w:val="1"/>
        </w:rPr>
        <w:t xml:space="preserve"> </w:t>
      </w:r>
      <w:r>
        <w:t>предложений</w:t>
      </w:r>
      <w:r>
        <w:rPr>
          <w:spacing w:val="1"/>
        </w:rPr>
        <w:t xml:space="preserve"> </w:t>
      </w:r>
      <w:r>
        <w:t>по</w:t>
      </w:r>
      <w:r>
        <w:rPr>
          <w:spacing w:val="1"/>
        </w:rPr>
        <w:t xml:space="preserve"> </w:t>
      </w:r>
      <w:r>
        <w:t>эмоциональной окраске</w:t>
      </w:r>
      <w:r>
        <w:rPr>
          <w:spacing w:val="1"/>
        </w:rPr>
        <w:t xml:space="preserve"> </w:t>
      </w:r>
      <w:r>
        <w:t>(восклицательные и</w:t>
      </w:r>
      <w:r>
        <w:rPr>
          <w:spacing w:val="1"/>
        </w:rPr>
        <w:t xml:space="preserve"> </w:t>
      </w:r>
      <w:r>
        <w:t>невосклицательные);</w:t>
      </w:r>
      <w:r>
        <w:rPr>
          <w:spacing w:val="1"/>
        </w:rPr>
        <w:t xml:space="preserve"> </w:t>
      </w:r>
      <w:r>
        <w:t>связь</w:t>
      </w:r>
      <w:r>
        <w:rPr>
          <w:spacing w:val="1"/>
        </w:rPr>
        <w:t xml:space="preserve"> </w:t>
      </w:r>
      <w:r>
        <w:t>между</w:t>
      </w:r>
      <w:r>
        <w:rPr>
          <w:spacing w:val="1"/>
        </w:rPr>
        <w:t xml:space="preserve"> </w:t>
      </w:r>
      <w:r>
        <w:t>словами в словосочетании и предложении (при помощи смысловых вопросов); распространённые и</w:t>
      </w:r>
      <w:r>
        <w:rPr>
          <w:spacing w:val="1"/>
        </w:rPr>
        <w:t xml:space="preserve"> </w:t>
      </w:r>
      <w:r>
        <w:t>нераспространённые предложения</w:t>
      </w:r>
      <w:r>
        <w:rPr>
          <w:spacing w:val="-3"/>
        </w:rPr>
        <w:t xml:space="preserve"> </w:t>
      </w:r>
      <w:r>
        <w:t>(повторение</w:t>
      </w:r>
      <w:r>
        <w:rPr>
          <w:spacing w:val="-4"/>
        </w:rPr>
        <w:t xml:space="preserve"> </w:t>
      </w:r>
      <w:r>
        <w:t>изученного).</w:t>
      </w:r>
    </w:p>
    <w:p w:rsidR="00A65286" w:rsidRDefault="00D25255">
      <w:pPr>
        <w:pStyle w:val="a3"/>
        <w:spacing w:line="275" w:lineRule="exact"/>
        <w:ind w:left="918"/>
      </w:pPr>
      <w:r>
        <w:t>Предложения</w:t>
      </w:r>
      <w:r>
        <w:rPr>
          <w:spacing w:val="41"/>
        </w:rPr>
        <w:t xml:space="preserve"> </w:t>
      </w:r>
      <w:r>
        <w:t>с</w:t>
      </w:r>
      <w:r>
        <w:rPr>
          <w:spacing w:val="41"/>
        </w:rPr>
        <w:t xml:space="preserve"> </w:t>
      </w:r>
      <w:r>
        <w:t>однородными</w:t>
      </w:r>
      <w:r>
        <w:rPr>
          <w:spacing w:val="47"/>
        </w:rPr>
        <w:t xml:space="preserve"> </w:t>
      </w:r>
      <w:r>
        <w:t>членами:</w:t>
      </w:r>
      <w:r>
        <w:rPr>
          <w:spacing w:val="47"/>
        </w:rPr>
        <w:t xml:space="preserve"> </w:t>
      </w:r>
      <w:r>
        <w:t>без</w:t>
      </w:r>
      <w:r>
        <w:rPr>
          <w:spacing w:val="48"/>
        </w:rPr>
        <w:t xml:space="preserve"> </w:t>
      </w:r>
      <w:r>
        <w:t>союзов,</w:t>
      </w:r>
      <w:r>
        <w:rPr>
          <w:spacing w:val="48"/>
        </w:rPr>
        <w:t xml:space="preserve"> </w:t>
      </w:r>
      <w:r>
        <w:t>с</w:t>
      </w:r>
      <w:r>
        <w:rPr>
          <w:spacing w:val="41"/>
        </w:rPr>
        <w:t xml:space="preserve"> </w:t>
      </w:r>
      <w:r>
        <w:t>союзами</w:t>
      </w:r>
      <w:r>
        <w:rPr>
          <w:spacing w:val="56"/>
        </w:rPr>
        <w:t xml:space="preserve"> </w:t>
      </w:r>
      <w:r>
        <w:rPr>
          <w:i/>
        </w:rPr>
        <w:t>а</w:t>
      </w:r>
      <w:r>
        <w:t>,</w:t>
      </w:r>
      <w:r>
        <w:rPr>
          <w:spacing w:val="45"/>
        </w:rPr>
        <w:t xml:space="preserve"> </w:t>
      </w:r>
      <w:r>
        <w:rPr>
          <w:i/>
        </w:rPr>
        <w:t>но</w:t>
      </w:r>
      <w:r>
        <w:t>,</w:t>
      </w:r>
      <w:r>
        <w:rPr>
          <w:spacing w:val="43"/>
        </w:rPr>
        <w:t xml:space="preserve"> </w:t>
      </w:r>
      <w:r>
        <w:t>с</w:t>
      </w:r>
      <w:r>
        <w:rPr>
          <w:spacing w:val="41"/>
        </w:rPr>
        <w:t xml:space="preserve"> </w:t>
      </w:r>
      <w:r>
        <w:t>одиночным</w:t>
      </w:r>
      <w:r>
        <w:rPr>
          <w:spacing w:val="48"/>
        </w:rPr>
        <w:t xml:space="preserve"> </w:t>
      </w:r>
      <w:r>
        <w:t>союзом</w:t>
      </w:r>
      <w:r>
        <w:rPr>
          <w:spacing w:val="51"/>
        </w:rPr>
        <w:t xml:space="preserve"> </w:t>
      </w:r>
      <w:r>
        <w:rPr>
          <w:i/>
        </w:rPr>
        <w:t>и</w:t>
      </w:r>
      <w:r>
        <w:t>.</w:t>
      </w:r>
    </w:p>
    <w:p w:rsidR="00A65286" w:rsidRDefault="00D25255">
      <w:pPr>
        <w:pStyle w:val="a3"/>
        <w:spacing w:line="275" w:lineRule="exact"/>
        <w:ind w:left="692"/>
      </w:pPr>
      <w:r>
        <w:t>Интонация</w:t>
      </w:r>
      <w:r>
        <w:rPr>
          <w:spacing w:val="-7"/>
        </w:rPr>
        <w:t xml:space="preserve"> </w:t>
      </w:r>
      <w:r>
        <w:t>перечисления</w:t>
      </w:r>
      <w:r>
        <w:rPr>
          <w:spacing w:val="-1"/>
        </w:rPr>
        <w:t xml:space="preserve"> </w:t>
      </w:r>
      <w:r>
        <w:t>в</w:t>
      </w:r>
      <w:r>
        <w:rPr>
          <w:spacing w:val="-4"/>
        </w:rPr>
        <w:t xml:space="preserve"> </w:t>
      </w:r>
      <w:r>
        <w:t>предложениях</w:t>
      </w:r>
      <w:r>
        <w:rPr>
          <w:spacing w:val="-6"/>
        </w:rPr>
        <w:t xml:space="preserve"> </w:t>
      </w:r>
      <w:r>
        <w:t>с</w:t>
      </w:r>
      <w:r>
        <w:rPr>
          <w:spacing w:val="-7"/>
        </w:rPr>
        <w:t xml:space="preserve"> </w:t>
      </w:r>
      <w:r>
        <w:t>однородными членами.</w:t>
      </w:r>
    </w:p>
    <w:p w:rsidR="00A65286" w:rsidRDefault="00D25255">
      <w:pPr>
        <w:pStyle w:val="a3"/>
        <w:spacing w:before="4" w:line="237" w:lineRule="auto"/>
        <w:ind w:left="692" w:right="807" w:firstLine="225"/>
      </w:pPr>
      <w:r>
        <w:t>Простое и сложное предложение (ознакомление). Сложные предложения: сложносочинённые с</w:t>
      </w:r>
      <w:r>
        <w:rPr>
          <w:spacing w:val="1"/>
        </w:rPr>
        <w:t xml:space="preserve"> </w:t>
      </w:r>
      <w:r>
        <w:t>союзами</w:t>
      </w:r>
      <w:r>
        <w:rPr>
          <w:spacing w:val="-2"/>
        </w:rPr>
        <w:t xml:space="preserve"> </w:t>
      </w:r>
      <w:r>
        <w:rPr>
          <w:i/>
        </w:rPr>
        <w:t>и,</w:t>
      </w:r>
      <w:r>
        <w:rPr>
          <w:i/>
          <w:spacing w:val="-1"/>
        </w:rPr>
        <w:t xml:space="preserve"> </w:t>
      </w:r>
      <w:r>
        <w:rPr>
          <w:i/>
        </w:rPr>
        <w:t>а,</w:t>
      </w:r>
      <w:r>
        <w:rPr>
          <w:i/>
          <w:spacing w:val="-2"/>
        </w:rPr>
        <w:t xml:space="preserve"> </w:t>
      </w:r>
      <w:r>
        <w:rPr>
          <w:i/>
        </w:rPr>
        <w:t>но</w:t>
      </w:r>
      <w:r>
        <w:t>;</w:t>
      </w:r>
      <w:r>
        <w:rPr>
          <w:spacing w:val="-3"/>
        </w:rPr>
        <w:t xml:space="preserve"> </w:t>
      </w:r>
      <w:r>
        <w:t>бессоюзные сложные</w:t>
      </w:r>
      <w:r>
        <w:rPr>
          <w:spacing w:val="-4"/>
        </w:rPr>
        <w:t xml:space="preserve"> </w:t>
      </w:r>
      <w:r>
        <w:t>предложения</w:t>
      </w:r>
      <w:r>
        <w:rPr>
          <w:spacing w:val="-4"/>
        </w:rPr>
        <w:t xml:space="preserve"> </w:t>
      </w:r>
      <w:r>
        <w:t>(без</w:t>
      </w:r>
      <w:r>
        <w:rPr>
          <w:spacing w:val="3"/>
        </w:rPr>
        <w:t xml:space="preserve"> </w:t>
      </w:r>
      <w:r>
        <w:t>называния</w:t>
      </w:r>
      <w:r>
        <w:rPr>
          <w:spacing w:val="-4"/>
        </w:rPr>
        <w:t xml:space="preserve"> </w:t>
      </w:r>
      <w:r>
        <w:t>терминов).</w:t>
      </w:r>
    </w:p>
    <w:p w:rsidR="00A65286" w:rsidRDefault="00A65286">
      <w:pPr>
        <w:pStyle w:val="a3"/>
        <w:spacing w:before="10"/>
        <w:jc w:val="left"/>
        <w:rPr>
          <w:sz w:val="29"/>
        </w:rPr>
      </w:pPr>
    </w:p>
    <w:p w:rsidR="00A65286" w:rsidRDefault="00D25255">
      <w:pPr>
        <w:pStyle w:val="1"/>
        <w:spacing w:line="275" w:lineRule="exact"/>
        <w:jc w:val="both"/>
      </w:pPr>
      <w:r>
        <w:t>Орфография</w:t>
      </w:r>
      <w:r>
        <w:rPr>
          <w:spacing w:val="-1"/>
        </w:rPr>
        <w:t xml:space="preserve"> </w:t>
      </w:r>
      <w:r>
        <w:t>и</w:t>
      </w:r>
      <w:r>
        <w:rPr>
          <w:spacing w:val="-3"/>
        </w:rPr>
        <w:t xml:space="preserve"> </w:t>
      </w:r>
      <w:r>
        <w:t>пунктуация</w:t>
      </w:r>
    </w:p>
    <w:p w:rsidR="00A65286" w:rsidRDefault="00D25255">
      <w:pPr>
        <w:pStyle w:val="a3"/>
        <w:spacing w:line="274" w:lineRule="exact"/>
        <w:ind w:left="918"/>
      </w:pPr>
      <w:r>
        <w:rPr>
          <w:spacing w:val="-3"/>
        </w:rPr>
        <w:t>Повторение</w:t>
      </w:r>
      <w:r>
        <w:rPr>
          <w:spacing w:val="-9"/>
        </w:rPr>
        <w:t xml:space="preserve"> </w:t>
      </w:r>
      <w:r>
        <w:rPr>
          <w:spacing w:val="-3"/>
        </w:rPr>
        <w:t>правил</w:t>
      </w:r>
      <w:r>
        <w:rPr>
          <w:spacing w:val="-6"/>
        </w:rPr>
        <w:t xml:space="preserve"> </w:t>
      </w:r>
      <w:r>
        <w:rPr>
          <w:spacing w:val="-3"/>
        </w:rPr>
        <w:t>правописания,</w:t>
      </w:r>
      <w:r>
        <w:rPr>
          <w:spacing w:val="-5"/>
        </w:rPr>
        <w:t xml:space="preserve"> </w:t>
      </w:r>
      <w:r>
        <w:rPr>
          <w:spacing w:val="-3"/>
        </w:rPr>
        <w:t>изученных</w:t>
      </w:r>
      <w:r>
        <w:rPr>
          <w:spacing w:val="-11"/>
        </w:rPr>
        <w:t xml:space="preserve"> </w:t>
      </w:r>
      <w:r>
        <w:rPr>
          <w:spacing w:val="-3"/>
        </w:rPr>
        <w:t>в</w:t>
      </w:r>
      <w:r>
        <w:t xml:space="preserve"> </w:t>
      </w:r>
      <w:r>
        <w:rPr>
          <w:spacing w:val="-3"/>
        </w:rPr>
        <w:t>1,</w:t>
      </w:r>
      <w:r>
        <w:rPr>
          <w:spacing w:val="-5"/>
        </w:rPr>
        <w:t xml:space="preserve"> </w:t>
      </w:r>
      <w:r>
        <w:rPr>
          <w:spacing w:val="-3"/>
        </w:rPr>
        <w:t>2,</w:t>
      </w:r>
      <w:r>
        <w:rPr>
          <w:spacing w:val="-4"/>
        </w:rPr>
        <w:t xml:space="preserve"> </w:t>
      </w:r>
      <w:r>
        <w:rPr>
          <w:spacing w:val="-3"/>
        </w:rPr>
        <w:t>3 классах.</w:t>
      </w:r>
    </w:p>
    <w:p w:rsidR="00A65286" w:rsidRDefault="00D25255">
      <w:pPr>
        <w:pStyle w:val="a3"/>
        <w:ind w:left="692" w:right="789" w:firstLine="225"/>
      </w:pPr>
      <w:r>
        <w:t>Орфографическая зоркость как осознание места возможного возникновения орфографической</w:t>
      </w:r>
      <w:r>
        <w:rPr>
          <w:spacing w:val="1"/>
        </w:rPr>
        <w:t xml:space="preserve"> </w:t>
      </w:r>
      <w:r>
        <w:t>ошибки; различные способы решения орфографической задачи в зависимости от места орфограммы</w:t>
      </w:r>
      <w:r>
        <w:rPr>
          <w:spacing w:val="-57"/>
        </w:rPr>
        <w:t xml:space="preserve"> </w:t>
      </w:r>
      <w:r>
        <w:t>в слове; контроль при проверке собственных и предложенных текстов (повторение и применение на</w:t>
      </w:r>
      <w:r>
        <w:rPr>
          <w:spacing w:val="-57"/>
        </w:rPr>
        <w:t xml:space="preserve"> </w:t>
      </w:r>
      <w:r>
        <w:t>новом</w:t>
      </w:r>
      <w:r>
        <w:rPr>
          <w:spacing w:val="-6"/>
        </w:rPr>
        <w:t xml:space="preserve"> </w:t>
      </w:r>
      <w:r>
        <w:t>орфографическом</w:t>
      </w:r>
      <w:r>
        <w:rPr>
          <w:spacing w:val="-1"/>
        </w:rPr>
        <w:t xml:space="preserve"> </w:t>
      </w:r>
      <w:r>
        <w:t>материале).</w:t>
      </w:r>
    </w:p>
    <w:p w:rsidR="00A65286" w:rsidRDefault="00D25255">
      <w:pPr>
        <w:pStyle w:val="a3"/>
        <w:spacing w:line="242" w:lineRule="auto"/>
        <w:ind w:left="918" w:right="843"/>
        <w:jc w:val="left"/>
      </w:pPr>
      <w:r>
        <w:t>Использование</w:t>
      </w:r>
      <w:r>
        <w:rPr>
          <w:spacing w:val="-10"/>
        </w:rPr>
        <w:t xml:space="preserve"> </w:t>
      </w:r>
      <w:r>
        <w:t>орфографического словаря</w:t>
      </w:r>
      <w:r>
        <w:rPr>
          <w:spacing w:val="-3"/>
        </w:rPr>
        <w:t xml:space="preserve"> </w:t>
      </w:r>
      <w:r>
        <w:t>для</w:t>
      </w:r>
      <w:r>
        <w:rPr>
          <w:spacing w:val="-9"/>
        </w:rPr>
        <w:t xml:space="preserve"> </w:t>
      </w:r>
      <w:r>
        <w:t>определения</w:t>
      </w:r>
      <w:r>
        <w:rPr>
          <w:spacing w:val="-8"/>
        </w:rPr>
        <w:t xml:space="preserve"> </w:t>
      </w:r>
      <w:r>
        <w:t>(уточнения)</w:t>
      </w:r>
      <w:r>
        <w:rPr>
          <w:spacing w:val="-2"/>
        </w:rPr>
        <w:t xml:space="preserve"> </w:t>
      </w:r>
      <w:r>
        <w:t>написания</w:t>
      </w:r>
      <w:r>
        <w:rPr>
          <w:spacing w:val="-4"/>
        </w:rPr>
        <w:t xml:space="preserve"> </w:t>
      </w:r>
      <w:r>
        <w:t>слова.</w:t>
      </w:r>
      <w:r>
        <w:rPr>
          <w:spacing w:val="-57"/>
        </w:rPr>
        <w:t xml:space="preserve"> </w:t>
      </w:r>
      <w:r>
        <w:t>Правила правописания</w:t>
      </w:r>
      <w:r>
        <w:rPr>
          <w:spacing w:val="-3"/>
        </w:rPr>
        <w:t xml:space="preserve"> </w:t>
      </w:r>
      <w:r>
        <w:t>и</w:t>
      </w:r>
      <w:r>
        <w:rPr>
          <w:spacing w:val="3"/>
        </w:rPr>
        <w:t xml:space="preserve"> </w:t>
      </w:r>
      <w:r>
        <w:t>их</w:t>
      </w:r>
      <w:r>
        <w:rPr>
          <w:spacing w:val="-3"/>
        </w:rPr>
        <w:t xml:space="preserve"> </w:t>
      </w:r>
      <w:r>
        <w:t>применение:</w:t>
      </w:r>
    </w:p>
    <w:p w:rsidR="00A65286" w:rsidRDefault="00D25255">
      <w:pPr>
        <w:pStyle w:val="a4"/>
        <w:numPr>
          <w:ilvl w:val="0"/>
          <w:numId w:val="186"/>
        </w:numPr>
        <w:tabs>
          <w:tab w:val="left" w:pos="1258"/>
          <w:tab w:val="left" w:pos="1259"/>
        </w:tabs>
        <w:jc w:val="left"/>
        <w:rPr>
          <w:sz w:val="24"/>
        </w:rPr>
      </w:pPr>
      <w:r>
        <w:rPr>
          <w:sz w:val="24"/>
        </w:rPr>
        <w:t>безударные</w:t>
      </w:r>
      <w:r>
        <w:rPr>
          <w:spacing w:val="-2"/>
          <w:sz w:val="24"/>
        </w:rPr>
        <w:t xml:space="preserve"> </w:t>
      </w:r>
      <w:r>
        <w:rPr>
          <w:sz w:val="24"/>
        </w:rPr>
        <w:t>падежные</w:t>
      </w:r>
      <w:r>
        <w:rPr>
          <w:spacing w:val="-7"/>
          <w:sz w:val="24"/>
        </w:rPr>
        <w:t xml:space="preserve"> </w:t>
      </w:r>
      <w:r>
        <w:rPr>
          <w:sz w:val="24"/>
        </w:rPr>
        <w:t>окончания</w:t>
      </w:r>
      <w:r>
        <w:rPr>
          <w:spacing w:val="-5"/>
          <w:sz w:val="24"/>
        </w:rPr>
        <w:t xml:space="preserve"> </w:t>
      </w:r>
      <w:r>
        <w:rPr>
          <w:sz w:val="24"/>
        </w:rPr>
        <w:t>имён</w:t>
      </w:r>
      <w:r>
        <w:rPr>
          <w:spacing w:val="-5"/>
          <w:sz w:val="24"/>
        </w:rPr>
        <w:t xml:space="preserve"> </w:t>
      </w:r>
      <w:r>
        <w:rPr>
          <w:sz w:val="24"/>
        </w:rPr>
        <w:t>существительных</w:t>
      </w:r>
      <w:r>
        <w:rPr>
          <w:spacing w:val="-5"/>
          <w:sz w:val="24"/>
        </w:rPr>
        <w:t xml:space="preserve"> </w:t>
      </w:r>
      <w:r>
        <w:rPr>
          <w:sz w:val="24"/>
        </w:rPr>
        <w:t>(кроме</w:t>
      </w:r>
      <w:r>
        <w:rPr>
          <w:spacing w:val="-7"/>
          <w:sz w:val="24"/>
        </w:rPr>
        <w:t xml:space="preserve"> </w:t>
      </w:r>
      <w:r>
        <w:rPr>
          <w:sz w:val="24"/>
        </w:rPr>
        <w:t>существительных</w:t>
      </w:r>
      <w:r>
        <w:rPr>
          <w:spacing w:val="-5"/>
          <w:sz w:val="24"/>
        </w:rPr>
        <w:t xml:space="preserve"> </w:t>
      </w:r>
      <w:r>
        <w:rPr>
          <w:sz w:val="24"/>
        </w:rPr>
        <w:t>на</w:t>
      </w:r>
      <w:r>
        <w:rPr>
          <w:spacing w:val="6"/>
          <w:sz w:val="24"/>
        </w:rPr>
        <w:t xml:space="preserve"> </w:t>
      </w:r>
      <w:r>
        <w:rPr>
          <w:b/>
          <w:i/>
          <w:sz w:val="24"/>
        </w:rPr>
        <w:t>-мя</w:t>
      </w:r>
      <w:r>
        <w:rPr>
          <w:sz w:val="24"/>
        </w:rPr>
        <w:t>,</w:t>
      </w:r>
      <w:r>
        <w:rPr>
          <w:spacing w:val="-3"/>
          <w:sz w:val="24"/>
        </w:rPr>
        <w:t xml:space="preserve"> </w:t>
      </w:r>
      <w:r>
        <w:rPr>
          <w:b/>
          <w:i/>
          <w:sz w:val="24"/>
        </w:rPr>
        <w:t>-ий</w:t>
      </w:r>
      <w:r>
        <w:rPr>
          <w:sz w:val="24"/>
        </w:rPr>
        <w:t>,</w:t>
      </w:r>
    </w:p>
    <w:p w:rsidR="00A65286" w:rsidRDefault="00D25255">
      <w:pPr>
        <w:pStyle w:val="a3"/>
        <w:spacing w:before="2" w:line="272" w:lineRule="exact"/>
        <w:ind w:left="1258"/>
        <w:jc w:val="left"/>
      </w:pPr>
      <w:r>
        <w:rPr>
          <w:b/>
          <w:i/>
        </w:rPr>
        <w:t>-ие</w:t>
      </w:r>
      <w:r>
        <w:t>,</w:t>
      </w:r>
      <w:r>
        <w:rPr>
          <w:spacing w:val="-2"/>
        </w:rPr>
        <w:t xml:space="preserve"> </w:t>
      </w:r>
      <w:r>
        <w:rPr>
          <w:b/>
          <w:i/>
        </w:rPr>
        <w:t>-ия</w:t>
      </w:r>
      <w:r>
        <w:t>,</w:t>
      </w:r>
      <w:r>
        <w:rPr>
          <w:spacing w:val="2"/>
        </w:rPr>
        <w:t xml:space="preserve"> </w:t>
      </w:r>
      <w:r>
        <w:t>а</w:t>
      </w:r>
      <w:r>
        <w:rPr>
          <w:spacing w:val="-6"/>
        </w:rPr>
        <w:t xml:space="preserve"> </w:t>
      </w:r>
      <w:r>
        <w:t>также</w:t>
      </w:r>
      <w:r>
        <w:rPr>
          <w:spacing w:val="-1"/>
        </w:rPr>
        <w:t xml:space="preserve"> </w:t>
      </w:r>
      <w:r>
        <w:t>кроме собственных</w:t>
      </w:r>
      <w:r>
        <w:rPr>
          <w:spacing w:val="-5"/>
        </w:rPr>
        <w:t xml:space="preserve"> </w:t>
      </w:r>
      <w:r>
        <w:t>имён</w:t>
      </w:r>
      <w:r>
        <w:rPr>
          <w:spacing w:val="1"/>
        </w:rPr>
        <w:t xml:space="preserve"> </w:t>
      </w:r>
      <w:r>
        <w:t>существительных</w:t>
      </w:r>
      <w:r>
        <w:rPr>
          <w:spacing w:val="-5"/>
        </w:rPr>
        <w:t xml:space="preserve"> </w:t>
      </w:r>
      <w:r>
        <w:t>на</w:t>
      </w:r>
      <w:r>
        <w:rPr>
          <w:spacing w:val="2"/>
        </w:rPr>
        <w:t xml:space="preserve"> </w:t>
      </w:r>
      <w:r>
        <w:rPr>
          <w:b/>
          <w:i/>
        </w:rPr>
        <w:t>-ов</w:t>
      </w:r>
      <w:r>
        <w:t>,</w:t>
      </w:r>
      <w:r>
        <w:rPr>
          <w:spacing w:val="-1"/>
        </w:rPr>
        <w:t xml:space="preserve"> </w:t>
      </w:r>
      <w:r>
        <w:rPr>
          <w:b/>
          <w:i/>
        </w:rPr>
        <w:t>-ин</w:t>
      </w:r>
      <w:r>
        <w:t>,</w:t>
      </w:r>
      <w:r>
        <w:rPr>
          <w:spacing w:val="-2"/>
        </w:rPr>
        <w:t xml:space="preserve"> </w:t>
      </w:r>
      <w:r>
        <w:rPr>
          <w:b/>
          <w:i/>
        </w:rPr>
        <w:t>-ий</w:t>
      </w:r>
      <w:r>
        <w:t>);</w:t>
      </w:r>
    </w:p>
    <w:p w:rsidR="00A65286" w:rsidRDefault="00D25255">
      <w:pPr>
        <w:pStyle w:val="a4"/>
        <w:numPr>
          <w:ilvl w:val="0"/>
          <w:numId w:val="186"/>
        </w:numPr>
        <w:tabs>
          <w:tab w:val="left" w:pos="1258"/>
          <w:tab w:val="left" w:pos="1259"/>
        </w:tabs>
        <w:spacing w:line="272" w:lineRule="exact"/>
        <w:jc w:val="left"/>
        <w:rPr>
          <w:sz w:val="24"/>
        </w:rPr>
      </w:pPr>
      <w:r>
        <w:rPr>
          <w:sz w:val="24"/>
        </w:rPr>
        <w:t>безударные</w:t>
      </w:r>
      <w:r>
        <w:rPr>
          <w:spacing w:val="-3"/>
          <w:sz w:val="24"/>
        </w:rPr>
        <w:t xml:space="preserve"> </w:t>
      </w:r>
      <w:r>
        <w:rPr>
          <w:sz w:val="24"/>
        </w:rPr>
        <w:t>падежные</w:t>
      </w:r>
      <w:r>
        <w:rPr>
          <w:spacing w:val="-8"/>
          <w:sz w:val="24"/>
        </w:rPr>
        <w:t xml:space="preserve"> </w:t>
      </w:r>
      <w:r>
        <w:rPr>
          <w:sz w:val="24"/>
        </w:rPr>
        <w:t>окончания</w:t>
      </w:r>
      <w:r>
        <w:rPr>
          <w:spacing w:val="-7"/>
          <w:sz w:val="24"/>
        </w:rPr>
        <w:t xml:space="preserve"> </w:t>
      </w:r>
      <w:r>
        <w:rPr>
          <w:sz w:val="24"/>
        </w:rPr>
        <w:t>имён</w:t>
      </w:r>
      <w:r>
        <w:rPr>
          <w:spacing w:val="-5"/>
          <w:sz w:val="24"/>
        </w:rPr>
        <w:t xml:space="preserve"> </w:t>
      </w:r>
      <w:r>
        <w:rPr>
          <w:sz w:val="24"/>
        </w:rPr>
        <w:t>прилагательных;</w:t>
      </w:r>
    </w:p>
    <w:p w:rsidR="00A65286" w:rsidRDefault="00D25255">
      <w:pPr>
        <w:pStyle w:val="a4"/>
        <w:numPr>
          <w:ilvl w:val="0"/>
          <w:numId w:val="186"/>
        </w:numPr>
        <w:tabs>
          <w:tab w:val="left" w:pos="1258"/>
          <w:tab w:val="left" w:pos="1259"/>
        </w:tabs>
        <w:spacing w:before="2" w:line="275" w:lineRule="exact"/>
        <w:jc w:val="left"/>
        <w:rPr>
          <w:sz w:val="24"/>
        </w:rPr>
      </w:pPr>
      <w:r>
        <w:rPr>
          <w:sz w:val="24"/>
        </w:rPr>
        <w:t>мягкий</w:t>
      </w:r>
      <w:r>
        <w:rPr>
          <w:spacing w:val="-4"/>
          <w:sz w:val="24"/>
        </w:rPr>
        <w:t xml:space="preserve"> </w:t>
      </w:r>
      <w:r>
        <w:rPr>
          <w:sz w:val="24"/>
        </w:rPr>
        <w:t>знак</w:t>
      </w:r>
      <w:r>
        <w:rPr>
          <w:spacing w:val="-2"/>
          <w:sz w:val="24"/>
        </w:rPr>
        <w:t xml:space="preserve"> </w:t>
      </w:r>
      <w:r>
        <w:rPr>
          <w:sz w:val="24"/>
        </w:rPr>
        <w:t>после</w:t>
      </w:r>
      <w:r>
        <w:rPr>
          <w:spacing w:val="-6"/>
          <w:sz w:val="24"/>
        </w:rPr>
        <w:t xml:space="preserve"> </w:t>
      </w:r>
      <w:r>
        <w:rPr>
          <w:sz w:val="24"/>
        </w:rPr>
        <w:t>шипящих</w:t>
      </w:r>
      <w:r>
        <w:rPr>
          <w:spacing w:val="-5"/>
          <w:sz w:val="24"/>
        </w:rPr>
        <w:t xml:space="preserve"> </w:t>
      </w:r>
      <w:r>
        <w:rPr>
          <w:sz w:val="24"/>
        </w:rPr>
        <w:t>на</w:t>
      </w:r>
      <w:r>
        <w:rPr>
          <w:spacing w:val="-1"/>
          <w:sz w:val="24"/>
        </w:rPr>
        <w:t xml:space="preserve"> </w:t>
      </w:r>
      <w:r>
        <w:rPr>
          <w:sz w:val="24"/>
        </w:rPr>
        <w:t>конце</w:t>
      </w:r>
      <w:r>
        <w:rPr>
          <w:spacing w:val="-1"/>
          <w:sz w:val="24"/>
        </w:rPr>
        <w:t xml:space="preserve"> </w:t>
      </w:r>
      <w:r>
        <w:rPr>
          <w:sz w:val="24"/>
        </w:rPr>
        <w:t>глаголов</w:t>
      </w:r>
      <w:r>
        <w:rPr>
          <w:spacing w:val="-8"/>
          <w:sz w:val="24"/>
        </w:rPr>
        <w:t xml:space="preserve"> </w:t>
      </w:r>
      <w:r>
        <w:rPr>
          <w:sz w:val="24"/>
        </w:rPr>
        <w:t>в</w:t>
      </w:r>
      <w:r>
        <w:rPr>
          <w:spacing w:val="1"/>
          <w:sz w:val="24"/>
        </w:rPr>
        <w:t xml:space="preserve"> </w:t>
      </w:r>
      <w:r>
        <w:rPr>
          <w:sz w:val="24"/>
        </w:rPr>
        <w:t>форме</w:t>
      </w:r>
      <w:r>
        <w:rPr>
          <w:spacing w:val="-2"/>
          <w:sz w:val="24"/>
        </w:rPr>
        <w:t xml:space="preserve"> </w:t>
      </w:r>
      <w:r>
        <w:rPr>
          <w:sz w:val="24"/>
        </w:rPr>
        <w:t>2-го лица</w:t>
      </w:r>
      <w:r>
        <w:rPr>
          <w:spacing w:val="-1"/>
          <w:sz w:val="24"/>
        </w:rPr>
        <w:t xml:space="preserve"> </w:t>
      </w:r>
      <w:r>
        <w:rPr>
          <w:sz w:val="24"/>
        </w:rPr>
        <w:t>единственного числа;</w:t>
      </w:r>
    </w:p>
    <w:p w:rsidR="00A65286" w:rsidRDefault="00D25255">
      <w:pPr>
        <w:pStyle w:val="a4"/>
        <w:numPr>
          <w:ilvl w:val="0"/>
          <w:numId w:val="186"/>
        </w:numPr>
        <w:tabs>
          <w:tab w:val="left" w:pos="1258"/>
          <w:tab w:val="left" w:pos="1259"/>
        </w:tabs>
        <w:spacing w:line="275" w:lineRule="exact"/>
        <w:jc w:val="left"/>
        <w:rPr>
          <w:sz w:val="24"/>
        </w:rPr>
      </w:pPr>
      <w:r>
        <w:rPr>
          <w:sz w:val="24"/>
        </w:rPr>
        <w:t>наличие</w:t>
      </w:r>
      <w:r>
        <w:rPr>
          <w:spacing w:val="-2"/>
          <w:sz w:val="24"/>
        </w:rPr>
        <w:t xml:space="preserve"> </w:t>
      </w:r>
      <w:r>
        <w:rPr>
          <w:sz w:val="24"/>
        </w:rPr>
        <w:t>или</w:t>
      </w:r>
      <w:r>
        <w:rPr>
          <w:spacing w:val="-8"/>
          <w:sz w:val="24"/>
        </w:rPr>
        <w:t xml:space="preserve"> </w:t>
      </w:r>
      <w:r>
        <w:rPr>
          <w:sz w:val="24"/>
        </w:rPr>
        <w:t>отсутствие</w:t>
      </w:r>
      <w:r>
        <w:rPr>
          <w:spacing w:val="-1"/>
          <w:sz w:val="24"/>
        </w:rPr>
        <w:t xml:space="preserve"> </w:t>
      </w:r>
      <w:r>
        <w:rPr>
          <w:sz w:val="24"/>
        </w:rPr>
        <w:t>мягкого</w:t>
      </w:r>
      <w:r>
        <w:rPr>
          <w:spacing w:val="-1"/>
          <w:sz w:val="24"/>
        </w:rPr>
        <w:t xml:space="preserve"> </w:t>
      </w:r>
      <w:r>
        <w:rPr>
          <w:sz w:val="24"/>
        </w:rPr>
        <w:t>знака</w:t>
      </w:r>
      <w:r>
        <w:rPr>
          <w:spacing w:val="-1"/>
          <w:sz w:val="24"/>
        </w:rPr>
        <w:t xml:space="preserve"> </w:t>
      </w:r>
      <w:r>
        <w:rPr>
          <w:sz w:val="24"/>
        </w:rPr>
        <w:t>в</w:t>
      </w:r>
      <w:r>
        <w:rPr>
          <w:spacing w:val="-3"/>
          <w:sz w:val="24"/>
        </w:rPr>
        <w:t xml:space="preserve"> </w:t>
      </w:r>
      <w:r>
        <w:rPr>
          <w:sz w:val="24"/>
        </w:rPr>
        <w:t>глаголах</w:t>
      </w:r>
      <w:r>
        <w:rPr>
          <w:spacing w:val="-5"/>
          <w:sz w:val="24"/>
        </w:rPr>
        <w:t xml:space="preserve"> </w:t>
      </w:r>
      <w:r>
        <w:rPr>
          <w:sz w:val="24"/>
        </w:rPr>
        <w:t>на</w:t>
      </w:r>
    </w:p>
    <w:p w:rsidR="00A65286" w:rsidRDefault="00D25255">
      <w:pPr>
        <w:spacing w:before="8" w:line="272" w:lineRule="exact"/>
        <w:ind w:left="1258"/>
        <w:rPr>
          <w:sz w:val="24"/>
        </w:rPr>
      </w:pPr>
      <w:r>
        <w:rPr>
          <w:b/>
          <w:i/>
          <w:sz w:val="24"/>
        </w:rPr>
        <w:t>-ться</w:t>
      </w:r>
      <w:r>
        <w:rPr>
          <w:b/>
          <w:i/>
          <w:spacing w:val="4"/>
          <w:sz w:val="24"/>
        </w:rPr>
        <w:t xml:space="preserve"> </w:t>
      </w:r>
      <w:r>
        <w:rPr>
          <w:sz w:val="24"/>
        </w:rPr>
        <w:t>и</w:t>
      </w:r>
      <w:r>
        <w:rPr>
          <w:spacing w:val="-2"/>
          <w:sz w:val="24"/>
        </w:rPr>
        <w:t xml:space="preserve"> </w:t>
      </w:r>
      <w:r>
        <w:rPr>
          <w:b/>
          <w:i/>
          <w:sz w:val="24"/>
        </w:rPr>
        <w:t>-тся</w:t>
      </w:r>
      <w:r>
        <w:rPr>
          <w:sz w:val="24"/>
        </w:rPr>
        <w:t>;</w:t>
      </w:r>
    </w:p>
    <w:p w:rsidR="00A65286" w:rsidRDefault="00D25255">
      <w:pPr>
        <w:pStyle w:val="a4"/>
        <w:numPr>
          <w:ilvl w:val="0"/>
          <w:numId w:val="186"/>
        </w:numPr>
        <w:tabs>
          <w:tab w:val="left" w:pos="1258"/>
          <w:tab w:val="left" w:pos="1259"/>
        </w:tabs>
        <w:spacing w:line="272" w:lineRule="exact"/>
        <w:jc w:val="left"/>
        <w:rPr>
          <w:sz w:val="24"/>
        </w:rPr>
      </w:pPr>
      <w:r>
        <w:rPr>
          <w:sz w:val="24"/>
        </w:rPr>
        <w:t>безударные</w:t>
      </w:r>
      <w:r>
        <w:rPr>
          <w:spacing w:val="-2"/>
          <w:sz w:val="24"/>
        </w:rPr>
        <w:t xml:space="preserve"> </w:t>
      </w:r>
      <w:r>
        <w:rPr>
          <w:sz w:val="24"/>
        </w:rPr>
        <w:t>личные</w:t>
      </w:r>
      <w:r>
        <w:rPr>
          <w:spacing w:val="-6"/>
          <w:sz w:val="24"/>
        </w:rPr>
        <w:t xml:space="preserve"> </w:t>
      </w:r>
      <w:r>
        <w:rPr>
          <w:sz w:val="24"/>
        </w:rPr>
        <w:t>окончания</w:t>
      </w:r>
      <w:r>
        <w:rPr>
          <w:spacing w:val="-5"/>
          <w:sz w:val="24"/>
        </w:rPr>
        <w:t xml:space="preserve"> </w:t>
      </w:r>
      <w:r>
        <w:rPr>
          <w:sz w:val="24"/>
        </w:rPr>
        <w:t>глаголов;</w:t>
      </w:r>
    </w:p>
    <w:p w:rsidR="00A65286" w:rsidRDefault="00D25255">
      <w:pPr>
        <w:pStyle w:val="a4"/>
        <w:numPr>
          <w:ilvl w:val="0"/>
          <w:numId w:val="186"/>
        </w:numPr>
        <w:tabs>
          <w:tab w:val="left" w:pos="1258"/>
          <w:tab w:val="left" w:pos="1259"/>
        </w:tabs>
        <w:spacing w:before="4" w:line="237" w:lineRule="auto"/>
        <w:ind w:right="791"/>
        <w:jc w:val="left"/>
        <w:rPr>
          <w:sz w:val="24"/>
        </w:rPr>
      </w:pPr>
      <w:r>
        <w:rPr>
          <w:sz w:val="24"/>
        </w:rPr>
        <w:t>знаки</w:t>
      </w:r>
      <w:r>
        <w:rPr>
          <w:spacing w:val="3"/>
          <w:sz w:val="24"/>
        </w:rPr>
        <w:t xml:space="preserve"> </w:t>
      </w:r>
      <w:r>
        <w:rPr>
          <w:sz w:val="24"/>
        </w:rPr>
        <w:t>препинания</w:t>
      </w:r>
      <w:r>
        <w:rPr>
          <w:spacing w:val="2"/>
          <w:sz w:val="24"/>
        </w:rPr>
        <w:t xml:space="preserve"> </w:t>
      </w:r>
      <w:r>
        <w:rPr>
          <w:sz w:val="24"/>
        </w:rPr>
        <w:t>в</w:t>
      </w:r>
      <w:r>
        <w:rPr>
          <w:spacing w:val="1"/>
          <w:sz w:val="24"/>
        </w:rPr>
        <w:t xml:space="preserve"> </w:t>
      </w:r>
      <w:r>
        <w:rPr>
          <w:sz w:val="24"/>
        </w:rPr>
        <w:t>предложениях</w:t>
      </w:r>
      <w:r>
        <w:rPr>
          <w:spacing w:val="-2"/>
          <w:sz w:val="24"/>
        </w:rPr>
        <w:t xml:space="preserve"> </w:t>
      </w:r>
      <w:r>
        <w:rPr>
          <w:sz w:val="24"/>
        </w:rPr>
        <w:t>с</w:t>
      </w:r>
      <w:r>
        <w:rPr>
          <w:spacing w:val="2"/>
          <w:sz w:val="24"/>
        </w:rPr>
        <w:t xml:space="preserve"> </w:t>
      </w:r>
      <w:r>
        <w:rPr>
          <w:sz w:val="24"/>
        </w:rPr>
        <w:t>однородными</w:t>
      </w:r>
      <w:r>
        <w:rPr>
          <w:spacing w:val="4"/>
          <w:sz w:val="24"/>
        </w:rPr>
        <w:t xml:space="preserve"> </w:t>
      </w:r>
      <w:r>
        <w:rPr>
          <w:sz w:val="24"/>
        </w:rPr>
        <w:t>членами,</w:t>
      </w:r>
      <w:r>
        <w:rPr>
          <w:spacing w:val="5"/>
          <w:sz w:val="24"/>
        </w:rPr>
        <w:t xml:space="preserve"> </w:t>
      </w:r>
      <w:r>
        <w:rPr>
          <w:sz w:val="24"/>
        </w:rPr>
        <w:t>соединёнными</w:t>
      </w:r>
      <w:r>
        <w:rPr>
          <w:spacing w:val="-1"/>
          <w:sz w:val="24"/>
        </w:rPr>
        <w:t xml:space="preserve"> </w:t>
      </w:r>
      <w:r>
        <w:rPr>
          <w:sz w:val="24"/>
        </w:rPr>
        <w:t>союзами</w:t>
      </w:r>
      <w:r>
        <w:rPr>
          <w:spacing w:val="17"/>
          <w:sz w:val="24"/>
        </w:rPr>
        <w:t xml:space="preserve"> </w:t>
      </w:r>
      <w:r>
        <w:rPr>
          <w:i/>
          <w:sz w:val="24"/>
        </w:rPr>
        <w:t>и</w:t>
      </w:r>
      <w:r>
        <w:rPr>
          <w:sz w:val="24"/>
        </w:rPr>
        <w:t>,</w:t>
      </w:r>
      <w:r>
        <w:rPr>
          <w:spacing w:val="5"/>
          <w:sz w:val="24"/>
        </w:rPr>
        <w:t xml:space="preserve"> </w:t>
      </w:r>
      <w:r>
        <w:rPr>
          <w:i/>
          <w:sz w:val="24"/>
        </w:rPr>
        <w:t>а</w:t>
      </w:r>
      <w:r>
        <w:rPr>
          <w:sz w:val="24"/>
        </w:rPr>
        <w:t>,</w:t>
      </w:r>
      <w:r>
        <w:rPr>
          <w:spacing w:val="5"/>
          <w:sz w:val="24"/>
        </w:rPr>
        <w:t xml:space="preserve"> </w:t>
      </w:r>
      <w:r>
        <w:rPr>
          <w:i/>
          <w:sz w:val="24"/>
        </w:rPr>
        <w:t>но</w:t>
      </w:r>
      <w:r>
        <w:rPr>
          <w:i/>
          <w:spacing w:val="-1"/>
          <w:sz w:val="24"/>
        </w:rPr>
        <w:t xml:space="preserve"> </w:t>
      </w:r>
      <w:r>
        <w:rPr>
          <w:sz w:val="24"/>
        </w:rPr>
        <w:t>и</w:t>
      </w:r>
      <w:r>
        <w:rPr>
          <w:spacing w:val="-57"/>
          <w:sz w:val="24"/>
        </w:rPr>
        <w:t xml:space="preserve"> </w:t>
      </w:r>
      <w:r>
        <w:rPr>
          <w:sz w:val="24"/>
        </w:rPr>
        <w:t>без</w:t>
      </w:r>
      <w:r>
        <w:rPr>
          <w:spacing w:val="2"/>
          <w:sz w:val="24"/>
        </w:rPr>
        <w:t xml:space="preserve"> </w:t>
      </w:r>
      <w:r>
        <w:rPr>
          <w:sz w:val="24"/>
        </w:rPr>
        <w:t>союзов.</w:t>
      </w:r>
    </w:p>
    <w:p w:rsidR="00A65286" w:rsidRDefault="00D25255">
      <w:pPr>
        <w:pStyle w:val="a3"/>
        <w:spacing w:before="6" w:line="237" w:lineRule="auto"/>
        <w:ind w:left="918" w:right="1412"/>
        <w:jc w:val="left"/>
      </w:pPr>
      <w:r>
        <w:t>Знаки</w:t>
      </w:r>
      <w:r>
        <w:rPr>
          <w:spacing w:val="-2"/>
        </w:rPr>
        <w:t xml:space="preserve"> </w:t>
      </w:r>
      <w:r>
        <w:t>препинания</w:t>
      </w:r>
      <w:r>
        <w:rPr>
          <w:spacing w:val="-3"/>
        </w:rPr>
        <w:t xml:space="preserve"> </w:t>
      </w:r>
      <w:r>
        <w:t>в</w:t>
      </w:r>
      <w:r>
        <w:rPr>
          <w:spacing w:val="-6"/>
        </w:rPr>
        <w:t xml:space="preserve"> </w:t>
      </w:r>
      <w:r>
        <w:t>сложном</w:t>
      </w:r>
      <w:r>
        <w:rPr>
          <w:spacing w:val="-5"/>
        </w:rPr>
        <w:t xml:space="preserve"> </w:t>
      </w:r>
      <w:r>
        <w:t>предложении,</w:t>
      </w:r>
      <w:r>
        <w:rPr>
          <w:spacing w:val="-1"/>
        </w:rPr>
        <w:t xml:space="preserve"> </w:t>
      </w:r>
      <w:r>
        <w:t>состоящем</w:t>
      </w:r>
      <w:r>
        <w:rPr>
          <w:spacing w:val="-5"/>
        </w:rPr>
        <w:t xml:space="preserve"> </w:t>
      </w:r>
      <w:r>
        <w:t>из</w:t>
      </w:r>
      <w:r>
        <w:rPr>
          <w:spacing w:val="-2"/>
        </w:rPr>
        <w:t xml:space="preserve"> </w:t>
      </w:r>
      <w:r>
        <w:t>двух</w:t>
      </w:r>
      <w:r>
        <w:rPr>
          <w:spacing w:val="-8"/>
        </w:rPr>
        <w:t xml:space="preserve"> </w:t>
      </w:r>
      <w:r>
        <w:t>простых</w:t>
      </w:r>
      <w:r>
        <w:rPr>
          <w:spacing w:val="-7"/>
        </w:rPr>
        <w:t xml:space="preserve"> </w:t>
      </w:r>
      <w:r>
        <w:t>(наблюдение).</w:t>
      </w:r>
      <w:r>
        <w:rPr>
          <w:spacing w:val="-57"/>
        </w:rPr>
        <w:t xml:space="preserve"> </w:t>
      </w:r>
      <w:r>
        <w:t>Знаки препинания в</w:t>
      </w:r>
      <w:r>
        <w:rPr>
          <w:spacing w:val="-1"/>
        </w:rPr>
        <w:t xml:space="preserve"> </w:t>
      </w:r>
      <w:r>
        <w:t>предложении</w:t>
      </w:r>
      <w:r>
        <w:rPr>
          <w:spacing w:val="1"/>
        </w:rPr>
        <w:t xml:space="preserve"> </w:t>
      </w:r>
      <w:r>
        <w:t>с</w:t>
      </w:r>
      <w:r>
        <w:rPr>
          <w:spacing w:val="-6"/>
        </w:rPr>
        <w:t xml:space="preserve"> </w:t>
      </w:r>
      <w:r>
        <w:t>прямой</w:t>
      </w:r>
      <w:r>
        <w:rPr>
          <w:spacing w:val="-4"/>
        </w:rPr>
        <w:t xml:space="preserve"> </w:t>
      </w:r>
      <w:r>
        <w:t>речью</w:t>
      </w:r>
      <w:r>
        <w:rPr>
          <w:spacing w:val="-3"/>
        </w:rPr>
        <w:t xml:space="preserve"> </w:t>
      </w:r>
      <w:r>
        <w:t>после</w:t>
      </w:r>
      <w:r>
        <w:rPr>
          <w:spacing w:val="-1"/>
        </w:rPr>
        <w:t xml:space="preserve"> </w:t>
      </w:r>
      <w:r>
        <w:t>слов</w:t>
      </w:r>
      <w:r>
        <w:rPr>
          <w:spacing w:val="-3"/>
        </w:rPr>
        <w:t xml:space="preserve"> </w:t>
      </w:r>
      <w:r>
        <w:t>автора</w:t>
      </w:r>
      <w:r>
        <w:rPr>
          <w:spacing w:val="-6"/>
        </w:rPr>
        <w:t xml:space="preserve"> </w:t>
      </w:r>
      <w:r>
        <w:t>(наблюдение).</w:t>
      </w:r>
    </w:p>
    <w:p w:rsidR="00A65286" w:rsidRDefault="00A65286">
      <w:pPr>
        <w:pStyle w:val="a3"/>
        <w:spacing w:before="7"/>
        <w:jc w:val="left"/>
        <w:rPr>
          <w:sz w:val="21"/>
        </w:rPr>
      </w:pPr>
    </w:p>
    <w:p w:rsidR="00A65286" w:rsidRDefault="00D25255">
      <w:pPr>
        <w:pStyle w:val="1"/>
        <w:spacing w:line="272" w:lineRule="exact"/>
        <w:jc w:val="both"/>
      </w:pPr>
      <w:r>
        <w:t>Развитие</w:t>
      </w:r>
      <w:r>
        <w:rPr>
          <w:spacing w:val="-1"/>
        </w:rPr>
        <w:t xml:space="preserve"> </w:t>
      </w:r>
      <w:r>
        <w:t>речи</w:t>
      </w:r>
    </w:p>
    <w:p w:rsidR="00A65286" w:rsidRDefault="00D25255">
      <w:pPr>
        <w:pStyle w:val="a3"/>
        <w:ind w:left="692" w:right="805" w:firstLine="225"/>
      </w:pPr>
      <w:r>
        <w:t>Повторение</w:t>
      </w:r>
      <w:r>
        <w:rPr>
          <w:spacing w:val="1"/>
        </w:rPr>
        <w:t xml:space="preserve"> </w:t>
      </w:r>
      <w:r>
        <w:t>и</w:t>
      </w:r>
      <w:r>
        <w:rPr>
          <w:spacing w:val="1"/>
        </w:rPr>
        <w:t xml:space="preserve"> </w:t>
      </w:r>
      <w:r>
        <w:t>продолжение</w:t>
      </w:r>
      <w:r>
        <w:rPr>
          <w:spacing w:val="1"/>
        </w:rPr>
        <w:t xml:space="preserve"> </w:t>
      </w:r>
      <w:r>
        <w:t>работы,</w:t>
      </w:r>
      <w:r>
        <w:rPr>
          <w:spacing w:val="1"/>
        </w:rPr>
        <w:t xml:space="preserve"> </w:t>
      </w:r>
      <w:r>
        <w:t>начатой</w:t>
      </w:r>
      <w:r>
        <w:rPr>
          <w:spacing w:val="1"/>
        </w:rPr>
        <w:t xml:space="preserve"> </w:t>
      </w:r>
      <w:r>
        <w:t>в</w:t>
      </w:r>
      <w:r>
        <w:rPr>
          <w:spacing w:val="1"/>
        </w:rPr>
        <w:t xml:space="preserve"> </w:t>
      </w:r>
      <w:r>
        <w:t>предыдущих</w:t>
      </w:r>
      <w:r>
        <w:rPr>
          <w:spacing w:val="1"/>
        </w:rPr>
        <w:t xml:space="preserve"> </w:t>
      </w:r>
      <w:r>
        <w:t>классах:</w:t>
      </w:r>
      <w:r>
        <w:rPr>
          <w:spacing w:val="1"/>
        </w:rPr>
        <w:t xml:space="preserve"> </w:t>
      </w:r>
      <w:r>
        <w:t>ситуации</w:t>
      </w:r>
      <w:r>
        <w:rPr>
          <w:spacing w:val="1"/>
        </w:rPr>
        <w:t xml:space="preserve"> </w:t>
      </w:r>
      <w:r>
        <w:t>устного</w:t>
      </w:r>
      <w:r>
        <w:rPr>
          <w:spacing w:val="1"/>
        </w:rPr>
        <w:t xml:space="preserve"> </w:t>
      </w:r>
      <w:r>
        <w:t>и</w:t>
      </w:r>
      <w:r>
        <w:rPr>
          <w:spacing w:val="1"/>
        </w:rPr>
        <w:t xml:space="preserve"> </w:t>
      </w:r>
      <w:r>
        <w:t>письменного общения (письмо, поздравительная открытка, объявление и др.); диалог; монолог;</w:t>
      </w:r>
      <w:r>
        <w:rPr>
          <w:spacing w:val="1"/>
        </w:rPr>
        <w:t xml:space="preserve"> </w:t>
      </w:r>
      <w:r>
        <w:t>отражение</w:t>
      </w:r>
      <w:r>
        <w:rPr>
          <w:spacing w:val="1"/>
        </w:rPr>
        <w:t xml:space="preserve"> </w:t>
      </w:r>
      <w:r>
        <w:t>темы</w:t>
      </w:r>
      <w:r>
        <w:rPr>
          <w:spacing w:val="3"/>
        </w:rPr>
        <w:t xml:space="preserve"> </w:t>
      </w:r>
      <w:r>
        <w:t>текста</w:t>
      </w:r>
      <w:r>
        <w:rPr>
          <w:spacing w:val="1"/>
        </w:rPr>
        <w:t xml:space="preserve"> </w:t>
      </w:r>
      <w:r>
        <w:t>или</w:t>
      </w:r>
      <w:r>
        <w:rPr>
          <w:spacing w:val="-3"/>
        </w:rPr>
        <w:t xml:space="preserve"> </w:t>
      </w:r>
      <w:r>
        <w:t>основной</w:t>
      </w:r>
      <w:r>
        <w:rPr>
          <w:spacing w:val="-2"/>
        </w:rPr>
        <w:t xml:space="preserve"> </w:t>
      </w:r>
      <w:r>
        <w:t>мысли</w:t>
      </w:r>
      <w:r>
        <w:rPr>
          <w:spacing w:val="-2"/>
        </w:rPr>
        <w:t xml:space="preserve"> </w:t>
      </w:r>
      <w:r>
        <w:t>в</w:t>
      </w:r>
      <w:r>
        <w:rPr>
          <w:spacing w:val="3"/>
        </w:rPr>
        <w:t xml:space="preserve"> </w:t>
      </w:r>
      <w:r>
        <w:t>заголовке.</w:t>
      </w:r>
    </w:p>
    <w:p w:rsidR="00A65286" w:rsidRDefault="00D25255">
      <w:pPr>
        <w:pStyle w:val="a3"/>
        <w:ind w:left="692" w:right="797" w:firstLine="225"/>
      </w:pPr>
      <w:r>
        <w:t>Корректирование</w:t>
      </w:r>
      <w:r>
        <w:rPr>
          <w:spacing w:val="-13"/>
        </w:rPr>
        <w:t xml:space="preserve"> </w:t>
      </w:r>
      <w:r>
        <w:t>текстов</w:t>
      </w:r>
      <w:r>
        <w:rPr>
          <w:spacing w:val="-9"/>
        </w:rPr>
        <w:t xml:space="preserve"> </w:t>
      </w:r>
      <w:r>
        <w:t>(заданных</w:t>
      </w:r>
      <w:r>
        <w:rPr>
          <w:spacing w:val="-12"/>
        </w:rPr>
        <w:t xml:space="preserve"> </w:t>
      </w:r>
      <w:r>
        <w:t>и</w:t>
      </w:r>
      <w:r>
        <w:rPr>
          <w:spacing w:val="-10"/>
        </w:rPr>
        <w:t xml:space="preserve"> </w:t>
      </w:r>
      <w:r>
        <w:t>собственных)</w:t>
      </w:r>
      <w:r>
        <w:rPr>
          <w:spacing w:val="-5"/>
        </w:rPr>
        <w:t xml:space="preserve"> </w:t>
      </w:r>
      <w:r>
        <w:t>с</w:t>
      </w:r>
      <w:r>
        <w:rPr>
          <w:spacing w:val="-13"/>
        </w:rPr>
        <w:t xml:space="preserve"> </w:t>
      </w:r>
      <w:r>
        <w:t>учётом</w:t>
      </w:r>
      <w:r>
        <w:rPr>
          <w:spacing w:val="-9"/>
        </w:rPr>
        <w:t xml:space="preserve"> </w:t>
      </w:r>
      <w:r>
        <w:t>точности,</w:t>
      </w:r>
      <w:r>
        <w:rPr>
          <w:spacing w:val="-10"/>
        </w:rPr>
        <w:t xml:space="preserve"> </w:t>
      </w:r>
      <w:r>
        <w:t>правильности,</w:t>
      </w:r>
      <w:r>
        <w:rPr>
          <w:spacing w:val="-8"/>
        </w:rPr>
        <w:t xml:space="preserve"> </w:t>
      </w:r>
      <w:r>
        <w:t>богатства</w:t>
      </w:r>
      <w:r>
        <w:rPr>
          <w:spacing w:val="-8"/>
        </w:rPr>
        <w:t xml:space="preserve"> </w:t>
      </w:r>
      <w:r>
        <w:t>и</w:t>
      </w:r>
      <w:r>
        <w:rPr>
          <w:spacing w:val="-58"/>
        </w:rPr>
        <w:t xml:space="preserve"> </w:t>
      </w:r>
      <w:r>
        <w:t>выразительности</w:t>
      </w:r>
      <w:r>
        <w:rPr>
          <w:spacing w:val="-2"/>
        </w:rPr>
        <w:t xml:space="preserve"> </w:t>
      </w:r>
      <w:r>
        <w:t>письменной</w:t>
      </w:r>
      <w:r>
        <w:rPr>
          <w:spacing w:val="3"/>
        </w:rPr>
        <w:t xml:space="preserve"> </w:t>
      </w:r>
      <w:r>
        <w:t>речи.</w:t>
      </w:r>
    </w:p>
    <w:p w:rsidR="00A65286" w:rsidRDefault="00D25255">
      <w:pPr>
        <w:pStyle w:val="a3"/>
        <w:spacing w:before="2" w:line="237" w:lineRule="auto"/>
        <w:ind w:left="692" w:right="810" w:firstLine="225"/>
      </w:pPr>
      <w:r>
        <w:t>Изложение (подробный устный и письменный пересказ текста; выборочный устный пересказ</w:t>
      </w:r>
      <w:r>
        <w:rPr>
          <w:spacing w:val="1"/>
        </w:rPr>
        <w:t xml:space="preserve"> </w:t>
      </w:r>
      <w:r>
        <w:t>текста).</w:t>
      </w:r>
    </w:p>
    <w:p w:rsidR="00A65286" w:rsidRDefault="00D25255">
      <w:pPr>
        <w:pStyle w:val="a3"/>
        <w:spacing w:before="3" w:line="275" w:lineRule="exact"/>
        <w:ind w:left="918"/>
      </w:pPr>
      <w:r>
        <w:t>Сочинение</w:t>
      </w:r>
      <w:r>
        <w:rPr>
          <w:spacing w:val="-6"/>
        </w:rPr>
        <w:t xml:space="preserve"> </w:t>
      </w:r>
      <w:r>
        <w:t>как</w:t>
      </w:r>
      <w:r>
        <w:rPr>
          <w:spacing w:val="-2"/>
        </w:rPr>
        <w:t xml:space="preserve"> </w:t>
      </w:r>
      <w:r>
        <w:t>вид</w:t>
      </w:r>
      <w:r>
        <w:rPr>
          <w:spacing w:val="-2"/>
        </w:rPr>
        <w:t xml:space="preserve"> </w:t>
      </w:r>
      <w:r>
        <w:t>письменной</w:t>
      </w:r>
      <w:r>
        <w:rPr>
          <w:spacing w:val="-3"/>
        </w:rPr>
        <w:t xml:space="preserve"> </w:t>
      </w:r>
      <w:r>
        <w:t>работы.</w:t>
      </w:r>
    </w:p>
    <w:p w:rsidR="00A65286" w:rsidRDefault="00D25255">
      <w:pPr>
        <w:pStyle w:val="a3"/>
        <w:ind w:left="692" w:right="798" w:firstLine="225"/>
      </w:pPr>
      <w:r>
        <w:t>Изучающее,</w:t>
      </w:r>
      <w:r>
        <w:rPr>
          <w:spacing w:val="1"/>
        </w:rPr>
        <w:t xml:space="preserve"> </w:t>
      </w:r>
      <w:r>
        <w:t>ознакомительное</w:t>
      </w:r>
      <w:r>
        <w:rPr>
          <w:spacing w:val="1"/>
        </w:rPr>
        <w:t xml:space="preserve"> </w:t>
      </w:r>
      <w:r>
        <w:t>чтение.</w:t>
      </w:r>
      <w:r>
        <w:rPr>
          <w:spacing w:val="1"/>
        </w:rPr>
        <w:t xml:space="preserve"> </w:t>
      </w:r>
      <w:r>
        <w:t>Поиск</w:t>
      </w:r>
      <w:r>
        <w:rPr>
          <w:spacing w:val="1"/>
        </w:rPr>
        <w:t xml:space="preserve"> </w:t>
      </w:r>
      <w:r>
        <w:t>информации,</w:t>
      </w:r>
      <w:r>
        <w:rPr>
          <w:spacing w:val="1"/>
        </w:rPr>
        <w:t xml:space="preserve"> </w:t>
      </w:r>
      <w:r>
        <w:t>заданной</w:t>
      </w:r>
      <w:r>
        <w:rPr>
          <w:spacing w:val="1"/>
        </w:rPr>
        <w:t xml:space="preserve"> </w:t>
      </w:r>
      <w:r>
        <w:t>в</w:t>
      </w:r>
      <w:r>
        <w:rPr>
          <w:spacing w:val="1"/>
        </w:rPr>
        <w:t xml:space="preserve"> </w:t>
      </w:r>
      <w:r>
        <w:t>тексте</w:t>
      </w:r>
      <w:r>
        <w:rPr>
          <w:spacing w:val="1"/>
        </w:rPr>
        <w:t xml:space="preserve"> </w:t>
      </w:r>
      <w:r>
        <w:t>в</w:t>
      </w:r>
      <w:r>
        <w:rPr>
          <w:spacing w:val="1"/>
        </w:rPr>
        <w:t xml:space="preserve"> </w:t>
      </w:r>
      <w:r>
        <w:t>явном</w:t>
      </w:r>
      <w:r>
        <w:rPr>
          <w:spacing w:val="1"/>
        </w:rPr>
        <w:t xml:space="preserve"> </w:t>
      </w:r>
      <w:r>
        <w:t>виде.</w:t>
      </w:r>
      <w:r>
        <w:rPr>
          <w:spacing w:val="1"/>
        </w:rPr>
        <w:t xml:space="preserve"> </w:t>
      </w:r>
      <w:r>
        <w:rPr>
          <w:spacing w:val="-1"/>
        </w:rPr>
        <w:t>Формулирование</w:t>
      </w:r>
      <w:r>
        <w:rPr>
          <w:spacing w:val="-11"/>
        </w:rPr>
        <w:t xml:space="preserve"> </w:t>
      </w:r>
      <w:r>
        <w:t>простых</w:t>
      </w:r>
      <w:r>
        <w:rPr>
          <w:spacing w:val="-9"/>
        </w:rPr>
        <w:t xml:space="preserve"> </w:t>
      </w:r>
      <w:r>
        <w:t>выводов</w:t>
      </w:r>
      <w:r>
        <w:rPr>
          <w:spacing w:val="-7"/>
        </w:rPr>
        <w:t xml:space="preserve"> </w:t>
      </w:r>
      <w:r>
        <w:t>на</w:t>
      </w:r>
      <w:r>
        <w:rPr>
          <w:spacing w:val="-14"/>
        </w:rPr>
        <w:t xml:space="preserve"> </w:t>
      </w:r>
      <w:r>
        <w:t>основе</w:t>
      </w:r>
      <w:r>
        <w:rPr>
          <w:spacing w:val="-10"/>
        </w:rPr>
        <w:t xml:space="preserve"> </w:t>
      </w:r>
      <w:r>
        <w:t>информации,</w:t>
      </w:r>
      <w:r>
        <w:rPr>
          <w:spacing w:val="-6"/>
        </w:rPr>
        <w:t xml:space="preserve"> </w:t>
      </w:r>
      <w:r>
        <w:t>содержащейся</w:t>
      </w:r>
      <w:r>
        <w:rPr>
          <w:spacing w:val="-9"/>
        </w:rPr>
        <w:t xml:space="preserve"> </w:t>
      </w:r>
      <w:r>
        <w:t>в</w:t>
      </w:r>
      <w:r>
        <w:rPr>
          <w:spacing w:val="-7"/>
        </w:rPr>
        <w:t xml:space="preserve"> </w:t>
      </w:r>
      <w:r>
        <w:t>тексте.</w:t>
      </w:r>
      <w:r>
        <w:rPr>
          <w:spacing w:val="-7"/>
        </w:rPr>
        <w:t xml:space="preserve"> </w:t>
      </w:r>
      <w:r>
        <w:t>Интерпретация</w:t>
      </w:r>
      <w:r>
        <w:rPr>
          <w:spacing w:val="-5"/>
        </w:rPr>
        <w:t xml:space="preserve"> </w:t>
      </w:r>
      <w:r>
        <w:t>и</w:t>
      </w:r>
      <w:r>
        <w:rPr>
          <w:spacing w:val="-57"/>
        </w:rPr>
        <w:t xml:space="preserve"> </w:t>
      </w:r>
      <w:r>
        <w:t>обобщение содержащейся</w:t>
      </w:r>
      <w:r>
        <w:rPr>
          <w:spacing w:val="-3"/>
        </w:rPr>
        <w:t xml:space="preserve"> </w:t>
      </w:r>
      <w:r>
        <w:t>в</w:t>
      </w:r>
      <w:r>
        <w:rPr>
          <w:spacing w:val="-1"/>
        </w:rPr>
        <w:t xml:space="preserve"> </w:t>
      </w:r>
      <w:r>
        <w:t>тексте</w:t>
      </w:r>
      <w:r>
        <w:rPr>
          <w:spacing w:val="1"/>
        </w:rPr>
        <w:t xml:space="preserve"> </w:t>
      </w:r>
      <w:r>
        <w:t>информации.</w:t>
      </w:r>
    </w:p>
    <w:p w:rsidR="00A65286" w:rsidRDefault="00A65286">
      <w:pPr>
        <w:pStyle w:val="a3"/>
        <w:spacing w:before="6"/>
        <w:jc w:val="left"/>
      </w:pPr>
    </w:p>
    <w:p w:rsidR="00A65286" w:rsidRDefault="00D25255">
      <w:pPr>
        <w:pStyle w:val="a3"/>
        <w:spacing w:before="1" w:line="237" w:lineRule="auto"/>
        <w:ind w:left="692" w:right="797" w:firstLine="225"/>
      </w:pPr>
      <w:r>
        <w:t>Изучение</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rPr>
          <w:b/>
        </w:rPr>
        <w:t>в четвёртом</w:t>
      </w:r>
      <w:r>
        <w:rPr>
          <w:b/>
          <w:spacing w:val="1"/>
        </w:rPr>
        <w:t xml:space="preserve"> </w:t>
      </w:r>
      <w:r>
        <w:rPr>
          <w:b/>
        </w:rPr>
        <w:t>классе</w:t>
      </w:r>
      <w:r>
        <w:rPr>
          <w:b/>
          <w:spacing w:val="1"/>
        </w:rPr>
        <w:t xml:space="preserve"> </w:t>
      </w:r>
      <w:r>
        <w:t>способствует</w:t>
      </w:r>
      <w:r>
        <w:rPr>
          <w:spacing w:val="1"/>
        </w:rPr>
        <w:t xml:space="preserve"> </w:t>
      </w:r>
      <w:r>
        <w:t>освоению</w:t>
      </w:r>
      <w:r>
        <w:rPr>
          <w:spacing w:val="-1"/>
        </w:rPr>
        <w:t xml:space="preserve"> </w:t>
      </w:r>
      <w:r>
        <w:t>ряда</w:t>
      </w:r>
      <w:r>
        <w:rPr>
          <w:spacing w:val="1"/>
        </w:rPr>
        <w:t xml:space="preserve"> </w:t>
      </w:r>
      <w:r>
        <w:t>универсальных</w:t>
      </w:r>
      <w:r>
        <w:rPr>
          <w:spacing w:val="2"/>
        </w:rPr>
        <w:t xml:space="preserve"> </w:t>
      </w:r>
      <w:r>
        <w:t>учебных</w:t>
      </w:r>
      <w:r>
        <w:rPr>
          <w:spacing w:val="-3"/>
        </w:rPr>
        <w:t xml:space="preserve"> </w:t>
      </w:r>
      <w:r>
        <w:t>действий.</w:t>
      </w:r>
    </w:p>
    <w:p w:rsidR="00A65286" w:rsidRDefault="00A65286">
      <w:pPr>
        <w:pStyle w:val="a3"/>
        <w:spacing w:before="5"/>
        <w:jc w:val="left"/>
      </w:pPr>
    </w:p>
    <w:p w:rsidR="00A65286" w:rsidRDefault="00D25255">
      <w:pPr>
        <w:pStyle w:val="1"/>
        <w:spacing w:line="272" w:lineRule="exact"/>
        <w:ind w:left="918"/>
        <w:jc w:val="both"/>
      </w:pPr>
      <w:r>
        <w:t>Познавательные</w:t>
      </w:r>
      <w:r>
        <w:rPr>
          <w:spacing w:val="-1"/>
        </w:rPr>
        <w:t xml:space="preserve"> </w:t>
      </w:r>
      <w:r>
        <w:t>универсальные</w:t>
      </w:r>
      <w:r>
        <w:rPr>
          <w:spacing w:val="-6"/>
        </w:rPr>
        <w:t xml:space="preserve"> </w:t>
      </w:r>
      <w:r>
        <w:t>учебные</w:t>
      </w:r>
      <w:r>
        <w:rPr>
          <w:spacing w:val="-1"/>
        </w:rPr>
        <w:t xml:space="preserve"> </w:t>
      </w:r>
      <w:r>
        <w:t>действия:</w:t>
      </w:r>
    </w:p>
    <w:p w:rsidR="00A65286" w:rsidRDefault="00D25255">
      <w:pPr>
        <w:spacing w:line="272" w:lineRule="exact"/>
        <w:ind w:left="918"/>
        <w:jc w:val="both"/>
        <w:rPr>
          <w:sz w:val="24"/>
        </w:rPr>
      </w:pPr>
      <w:r>
        <w:rPr>
          <w:i/>
          <w:sz w:val="24"/>
        </w:rPr>
        <w:t>Базовые</w:t>
      </w:r>
      <w:r>
        <w:rPr>
          <w:i/>
          <w:spacing w:val="-6"/>
          <w:sz w:val="24"/>
        </w:rPr>
        <w:t xml:space="preserve"> </w:t>
      </w:r>
      <w:r>
        <w:rPr>
          <w:i/>
          <w:sz w:val="24"/>
        </w:rPr>
        <w:t>логические</w:t>
      </w:r>
      <w:r>
        <w:rPr>
          <w:i/>
          <w:spacing w:val="-2"/>
          <w:sz w:val="24"/>
        </w:rPr>
        <w:t xml:space="preserve"> </w:t>
      </w:r>
      <w:r>
        <w:rPr>
          <w:i/>
          <w:sz w:val="24"/>
        </w:rPr>
        <w:t>действия</w:t>
      </w:r>
      <w:r>
        <w:rPr>
          <w:sz w:val="24"/>
        </w:rPr>
        <w:t>:</w:t>
      </w:r>
    </w:p>
    <w:p w:rsidR="00A65286" w:rsidRDefault="00D25255">
      <w:pPr>
        <w:pStyle w:val="a4"/>
        <w:numPr>
          <w:ilvl w:val="0"/>
          <w:numId w:val="185"/>
        </w:numPr>
        <w:tabs>
          <w:tab w:val="left" w:pos="1259"/>
        </w:tabs>
        <w:spacing w:before="3"/>
        <w:ind w:right="796"/>
        <w:rPr>
          <w:sz w:val="24"/>
        </w:rPr>
      </w:pP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слов,</w:t>
      </w:r>
      <w:r>
        <w:rPr>
          <w:spacing w:val="1"/>
          <w:sz w:val="24"/>
        </w:rPr>
        <w:t xml:space="preserve"> </w:t>
      </w:r>
      <w:r>
        <w:rPr>
          <w:sz w:val="24"/>
        </w:rPr>
        <w:t>относящихся</w:t>
      </w:r>
      <w:r>
        <w:rPr>
          <w:spacing w:val="1"/>
          <w:sz w:val="24"/>
        </w:rPr>
        <w:t xml:space="preserve"> </w:t>
      </w:r>
      <w:r>
        <w:rPr>
          <w:sz w:val="24"/>
        </w:rPr>
        <w:t>к</w:t>
      </w:r>
      <w:r>
        <w:rPr>
          <w:spacing w:val="1"/>
          <w:sz w:val="24"/>
        </w:rPr>
        <w:t xml:space="preserve"> </w:t>
      </w:r>
      <w:r>
        <w:rPr>
          <w:sz w:val="24"/>
        </w:rPr>
        <w:t>разным</w:t>
      </w:r>
      <w:r>
        <w:rPr>
          <w:spacing w:val="1"/>
          <w:sz w:val="24"/>
        </w:rPr>
        <w:t xml:space="preserve"> </w:t>
      </w:r>
      <w:r>
        <w:rPr>
          <w:sz w:val="24"/>
        </w:rPr>
        <w:t>частям</w:t>
      </w:r>
      <w:r>
        <w:rPr>
          <w:spacing w:val="1"/>
          <w:sz w:val="24"/>
        </w:rPr>
        <w:t xml:space="preserve"> </w:t>
      </w:r>
      <w:r>
        <w:rPr>
          <w:sz w:val="24"/>
        </w:rPr>
        <w:t>речи;</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слов,</w:t>
      </w:r>
      <w:r>
        <w:rPr>
          <w:spacing w:val="1"/>
          <w:sz w:val="24"/>
        </w:rPr>
        <w:t xml:space="preserve"> </w:t>
      </w:r>
      <w:r>
        <w:rPr>
          <w:sz w:val="24"/>
        </w:rPr>
        <w:t>относящихся</w:t>
      </w:r>
      <w:r>
        <w:rPr>
          <w:spacing w:val="1"/>
          <w:sz w:val="24"/>
        </w:rPr>
        <w:t xml:space="preserve"> </w:t>
      </w:r>
      <w:r>
        <w:rPr>
          <w:sz w:val="24"/>
        </w:rPr>
        <w:t>к</w:t>
      </w:r>
      <w:r>
        <w:rPr>
          <w:spacing w:val="1"/>
          <w:sz w:val="24"/>
        </w:rPr>
        <w:t xml:space="preserve"> </w:t>
      </w:r>
      <w:r>
        <w:rPr>
          <w:sz w:val="24"/>
        </w:rPr>
        <w:t>одной</w:t>
      </w:r>
      <w:r>
        <w:rPr>
          <w:spacing w:val="1"/>
          <w:sz w:val="24"/>
        </w:rPr>
        <w:t xml:space="preserve"> </w:t>
      </w:r>
      <w:r>
        <w:rPr>
          <w:sz w:val="24"/>
        </w:rPr>
        <w:t>части</w:t>
      </w:r>
      <w:r>
        <w:rPr>
          <w:spacing w:val="1"/>
          <w:sz w:val="24"/>
        </w:rPr>
        <w:t xml:space="preserve"> </w:t>
      </w:r>
      <w:r>
        <w:rPr>
          <w:sz w:val="24"/>
        </w:rPr>
        <w:t>речи,</w:t>
      </w:r>
      <w:r>
        <w:rPr>
          <w:spacing w:val="1"/>
          <w:sz w:val="24"/>
        </w:rPr>
        <w:t xml:space="preserve"> </w:t>
      </w:r>
      <w:r>
        <w:rPr>
          <w:sz w:val="24"/>
        </w:rPr>
        <w:t>но</w:t>
      </w:r>
      <w:r>
        <w:rPr>
          <w:spacing w:val="1"/>
          <w:sz w:val="24"/>
        </w:rPr>
        <w:t xml:space="preserve"> </w:t>
      </w:r>
      <w:r>
        <w:rPr>
          <w:sz w:val="24"/>
        </w:rPr>
        <w:t>отличающихся</w:t>
      </w:r>
      <w:r>
        <w:rPr>
          <w:spacing w:val="1"/>
          <w:sz w:val="24"/>
        </w:rPr>
        <w:t xml:space="preserve"> </w:t>
      </w:r>
      <w:r>
        <w:rPr>
          <w:sz w:val="24"/>
        </w:rPr>
        <w:t>грамматическими</w:t>
      </w:r>
      <w:r>
        <w:rPr>
          <w:spacing w:val="-2"/>
          <w:sz w:val="24"/>
        </w:rPr>
        <w:t xml:space="preserve"> </w:t>
      </w:r>
      <w:r>
        <w:rPr>
          <w:sz w:val="24"/>
        </w:rPr>
        <w:t>признаками;</w:t>
      </w:r>
    </w:p>
    <w:p w:rsidR="00A65286" w:rsidRDefault="00D25255">
      <w:pPr>
        <w:pStyle w:val="a4"/>
        <w:numPr>
          <w:ilvl w:val="0"/>
          <w:numId w:val="185"/>
        </w:numPr>
        <w:tabs>
          <w:tab w:val="left" w:pos="1259"/>
        </w:tabs>
        <w:spacing w:line="274" w:lineRule="exact"/>
        <w:rPr>
          <w:sz w:val="24"/>
        </w:rPr>
      </w:pPr>
      <w:r>
        <w:rPr>
          <w:sz w:val="24"/>
        </w:rPr>
        <w:t>группировать</w:t>
      </w:r>
      <w:r>
        <w:rPr>
          <w:spacing w:val="1"/>
          <w:sz w:val="24"/>
        </w:rPr>
        <w:t xml:space="preserve"> </w:t>
      </w:r>
      <w:r>
        <w:rPr>
          <w:sz w:val="24"/>
        </w:rPr>
        <w:t>слова</w:t>
      </w:r>
      <w:r>
        <w:rPr>
          <w:spacing w:val="-1"/>
          <w:sz w:val="24"/>
        </w:rPr>
        <w:t xml:space="preserve"> </w:t>
      </w:r>
      <w:r>
        <w:rPr>
          <w:sz w:val="24"/>
        </w:rPr>
        <w:t>на</w:t>
      </w:r>
      <w:r>
        <w:rPr>
          <w:spacing w:val="-5"/>
          <w:sz w:val="24"/>
        </w:rPr>
        <w:t xml:space="preserve"> </w:t>
      </w:r>
      <w:r>
        <w:rPr>
          <w:sz w:val="24"/>
        </w:rPr>
        <w:t>основании</w:t>
      </w:r>
      <w:r>
        <w:rPr>
          <w:spacing w:val="-4"/>
          <w:sz w:val="24"/>
        </w:rPr>
        <w:t xml:space="preserve"> </w:t>
      </w:r>
      <w:r>
        <w:rPr>
          <w:sz w:val="24"/>
        </w:rPr>
        <w:t>того,</w:t>
      </w:r>
      <w:r>
        <w:rPr>
          <w:spacing w:val="-3"/>
          <w:sz w:val="24"/>
        </w:rPr>
        <w:t xml:space="preserve"> </w:t>
      </w:r>
      <w:r>
        <w:rPr>
          <w:sz w:val="24"/>
        </w:rPr>
        <w:t>какой</w:t>
      </w:r>
      <w:r>
        <w:rPr>
          <w:spacing w:val="-3"/>
          <w:sz w:val="24"/>
        </w:rPr>
        <w:t xml:space="preserve"> </w:t>
      </w:r>
      <w:r>
        <w:rPr>
          <w:sz w:val="24"/>
        </w:rPr>
        <w:t>частью</w:t>
      </w:r>
      <w:r>
        <w:rPr>
          <w:spacing w:val="-2"/>
          <w:sz w:val="24"/>
        </w:rPr>
        <w:t xml:space="preserve"> </w:t>
      </w:r>
      <w:r>
        <w:rPr>
          <w:sz w:val="24"/>
        </w:rPr>
        <w:t>речи</w:t>
      </w:r>
      <w:r>
        <w:rPr>
          <w:spacing w:val="-4"/>
          <w:sz w:val="24"/>
        </w:rPr>
        <w:t xml:space="preserve"> </w:t>
      </w:r>
      <w:r>
        <w:rPr>
          <w:sz w:val="24"/>
        </w:rPr>
        <w:t>они</w:t>
      </w:r>
      <w:r>
        <w:rPr>
          <w:spacing w:val="-3"/>
          <w:sz w:val="24"/>
        </w:rPr>
        <w:t xml:space="preserve"> </w:t>
      </w:r>
      <w:r>
        <w:rPr>
          <w:sz w:val="24"/>
        </w:rPr>
        <w:t>являются;</w:t>
      </w:r>
    </w:p>
    <w:p w:rsidR="00A65286" w:rsidRDefault="00D25255">
      <w:pPr>
        <w:pStyle w:val="a4"/>
        <w:numPr>
          <w:ilvl w:val="0"/>
          <w:numId w:val="185"/>
        </w:numPr>
        <w:tabs>
          <w:tab w:val="left" w:pos="1259"/>
        </w:tabs>
        <w:spacing w:before="3"/>
        <w:rPr>
          <w:sz w:val="24"/>
        </w:rPr>
      </w:pPr>
      <w:r>
        <w:rPr>
          <w:sz w:val="24"/>
        </w:rPr>
        <w:t>объединять</w:t>
      </w:r>
      <w:r>
        <w:rPr>
          <w:spacing w:val="-4"/>
          <w:sz w:val="24"/>
        </w:rPr>
        <w:t xml:space="preserve"> </w:t>
      </w:r>
      <w:r>
        <w:rPr>
          <w:sz w:val="24"/>
        </w:rPr>
        <w:t>глаголы</w:t>
      </w:r>
      <w:r>
        <w:rPr>
          <w:spacing w:val="-4"/>
          <w:sz w:val="24"/>
        </w:rPr>
        <w:t xml:space="preserve"> </w:t>
      </w:r>
      <w:r>
        <w:rPr>
          <w:sz w:val="24"/>
        </w:rPr>
        <w:t>в</w:t>
      </w:r>
      <w:r>
        <w:rPr>
          <w:spacing w:val="-1"/>
          <w:sz w:val="24"/>
        </w:rPr>
        <w:t xml:space="preserve"> </w:t>
      </w:r>
      <w:r>
        <w:rPr>
          <w:sz w:val="24"/>
        </w:rPr>
        <w:t>группы по</w:t>
      </w:r>
      <w:r>
        <w:rPr>
          <w:spacing w:val="-6"/>
          <w:sz w:val="24"/>
        </w:rPr>
        <w:t xml:space="preserve"> </w:t>
      </w:r>
      <w:r>
        <w:rPr>
          <w:sz w:val="24"/>
        </w:rPr>
        <w:t>определённому</w:t>
      </w:r>
      <w:r>
        <w:rPr>
          <w:spacing w:val="-10"/>
          <w:sz w:val="24"/>
        </w:rPr>
        <w:t xml:space="preserve"> </w:t>
      </w:r>
      <w:r>
        <w:rPr>
          <w:sz w:val="24"/>
        </w:rPr>
        <w:t>признаку</w:t>
      </w:r>
      <w:r>
        <w:rPr>
          <w:spacing w:val="-11"/>
          <w:sz w:val="24"/>
        </w:rPr>
        <w:t xml:space="preserve"> </w:t>
      </w:r>
      <w:r>
        <w:rPr>
          <w:sz w:val="24"/>
        </w:rPr>
        <w:t>(например,</w:t>
      </w:r>
      <w:r>
        <w:rPr>
          <w:spacing w:val="1"/>
          <w:sz w:val="24"/>
        </w:rPr>
        <w:t xml:space="preserve"> </w:t>
      </w:r>
      <w:r>
        <w:rPr>
          <w:sz w:val="24"/>
        </w:rPr>
        <w:t>время,</w:t>
      </w:r>
      <w:r>
        <w:rPr>
          <w:spacing w:val="1"/>
          <w:sz w:val="24"/>
        </w:rPr>
        <w:t xml:space="preserve"> </w:t>
      </w:r>
      <w:r>
        <w:rPr>
          <w:sz w:val="24"/>
        </w:rPr>
        <w:t>спряжение);</w:t>
      </w:r>
    </w:p>
    <w:p w:rsidR="00A65286" w:rsidRDefault="00A65286">
      <w:pPr>
        <w:jc w:val="both"/>
        <w:rPr>
          <w:sz w:val="24"/>
        </w:rPr>
        <w:sectPr w:rsidR="00A65286">
          <w:pgSz w:w="11910" w:h="16840"/>
          <w:pgMar w:top="640" w:right="0" w:bottom="720" w:left="100" w:header="0" w:footer="532" w:gutter="0"/>
          <w:cols w:space="720"/>
        </w:sectPr>
      </w:pPr>
    </w:p>
    <w:p w:rsidR="00A65286" w:rsidRDefault="00D25255">
      <w:pPr>
        <w:pStyle w:val="a4"/>
        <w:numPr>
          <w:ilvl w:val="0"/>
          <w:numId w:val="185"/>
        </w:numPr>
        <w:tabs>
          <w:tab w:val="left" w:pos="1259"/>
        </w:tabs>
        <w:spacing w:before="73" w:line="275" w:lineRule="exact"/>
        <w:jc w:val="left"/>
        <w:rPr>
          <w:sz w:val="24"/>
        </w:rPr>
      </w:pPr>
      <w:r>
        <w:rPr>
          <w:sz w:val="24"/>
        </w:rPr>
        <w:lastRenderedPageBreak/>
        <w:t>объединять</w:t>
      </w:r>
      <w:r>
        <w:rPr>
          <w:spacing w:val="-4"/>
          <w:sz w:val="24"/>
        </w:rPr>
        <w:t xml:space="preserve"> </w:t>
      </w:r>
      <w:r>
        <w:rPr>
          <w:sz w:val="24"/>
        </w:rPr>
        <w:t>предложения</w:t>
      </w:r>
      <w:r>
        <w:rPr>
          <w:spacing w:val="-6"/>
          <w:sz w:val="24"/>
        </w:rPr>
        <w:t xml:space="preserve"> </w:t>
      </w:r>
      <w:r>
        <w:rPr>
          <w:sz w:val="24"/>
        </w:rPr>
        <w:t>по</w:t>
      </w:r>
      <w:r>
        <w:rPr>
          <w:spacing w:val="-1"/>
          <w:sz w:val="24"/>
        </w:rPr>
        <w:t xml:space="preserve"> </w:t>
      </w:r>
      <w:r>
        <w:rPr>
          <w:sz w:val="24"/>
        </w:rPr>
        <w:t>определённому</w:t>
      </w:r>
      <w:r>
        <w:rPr>
          <w:spacing w:val="-11"/>
          <w:sz w:val="24"/>
        </w:rPr>
        <w:t xml:space="preserve"> </w:t>
      </w:r>
      <w:r>
        <w:rPr>
          <w:sz w:val="24"/>
        </w:rPr>
        <w:t>признаку;</w:t>
      </w:r>
    </w:p>
    <w:p w:rsidR="00A65286" w:rsidRDefault="00D25255">
      <w:pPr>
        <w:pStyle w:val="a4"/>
        <w:numPr>
          <w:ilvl w:val="0"/>
          <w:numId w:val="185"/>
        </w:numPr>
        <w:tabs>
          <w:tab w:val="left" w:pos="1259"/>
        </w:tabs>
        <w:spacing w:line="275" w:lineRule="exact"/>
        <w:jc w:val="left"/>
        <w:rPr>
          <w:sz w:val="24"/>
        </w:rPr>
      </w:pPr>
      <w:r>
        <w:rPr>
          <w:sz w:val="24"/>
        </w:rPr>
        <w:t>классифицировать</w:t>
      </w:r>
      <w:r>
        <w:rPr>
          <w:spacing w:val="-5"/>
          <w:sz w:val="24"/>
        </w:rPr>
        <w:t xml:space="preserve"> </w:t>
      </w:r>
      <w:r>
        <w:rPr>
          <w:sz w:val="24"/>
        </w:rPr>
        <w:t>предложенные</w:t>
      </w:r>
      <w:r>
        <w:rPr>
          <w:spacing w:val="-3"/>
          <w:sz w:val="24"/>
        </w:rPr>
        <w:t xml:space="preserve"> </w:t>
      </w:r>
      <w:r>
        <w:rPr>
          <w:sz w:val="24"/>
        </w:rPr>
        <w:t>языковые</w:t>
      </w:r>
      <w:r>
        <w:rPr>
          <w:spacing w:val="-8"/>
          <w:sz w:val="24"/>
        </w:rPr>
        <w:t xml:space="preserve"> </w:t>
      </w:r>
      <w:r>
        <w:rPr>
          <w:sz w:val="24"/>
        </w:rPr>
        <w:t>единицы;</w:t>
      </w:r>
    </w:p>
    <w:p w:rsidR="00A65286" w:rsidRDefault="00D25255">
      <w:pPr>
        <w:pStyle w:val="a4"/>
        <w:numPr>
          <w:ilvl w:val="0"/>
          <w:numId w:val="185"/>
        </w:numPr>
        <w:tabs>
          <w:tab w:val="left" w:pos="1259"/>
        </w:tabs>
        <w:spacing w:before="2" w:line="275" w:lineRule="exact"/>
        <w:jc w:val="left"/>
        <w:rPr>
          <w:sz w:val="24"/>
        </w:rPr>
      </w:pPr>
      <w:r>
        <w:rPr>
          <w:sz w:val="24"/>
        </w:rPr>
        <w:t>устно</w:t>
      </w:r>
      <w:r>
        <w:rPr>
          <w:spacing w:val="-1"/>
          <w:sz w:val="24"/>
        </w:rPr>
        <w:t xml:space="preserve"> </w:t>
      </w:r>
      <w:r>
        <w:rPr>
          <w:sz w:val="24"/>
        </w:rPr>
        <w:t>характеризовать</w:t>
      </w:r>
      <w:r>
        <w:rPr>
          <w:spacing w:val="-6"/>
          <w:sz w:val="24"/>
        </w:rPr>
        <w:t xml:space="preserve"> </w:t>
      </w:r>
      <w:r>
        <w:rPr>
          <w:sz w:val="24"/>
        </w:rPr>
        <w:t>языковые</w:t>
      </w:r>
      <w:r>
        <w:rPr>
          <w:spacing w:val="-5"/>
          <w:sz w:val="24"/>
        </w:rPr>
        <w:t xml:space="preserve"> </w:t>
      </w:r>
      <w:r>
        <w:rPr>
          <w:sz w:val="24"/>
        </w:rPr>
        <w:t>единицы</w:t>
      </w:r>
      <w:r>
        <w:rPr>
          <w:spacing w:val="-7"/>
          <w:sz w:val="24"/>
        </w:rPr>
        <w:t xml:space="preserve"> </w:t>
      </w:r>
      <w:r>
        <w:rPr>
          <w:sz w:val="24"/>
        </w:rPr>
        <w:t>по заданным</w:t>
      </w:r>
      <w:r>
        <w:rPr>
          <w:spacing w:val="-3"/>
          <w:sz w:val="24"/>
        </w:rPr>
        <w:t xml:space="preserve"> </w:t>
      </w:r>
      <w:r>
        <w:rPr>
          <w:sz w:val="24"/>
        </w:rPr>
        <w:t>признакам;</w:t>
      </w:r>
    </w:p>
    <w:p w:rsidR="00A65286" w:rsidRDefault="00D25255">
      <w:pPr>
        <w:pStyle w:val="a4"/>
        <w:numPr>
          <w:ilvl w:val="0"/>
          <w:numId w:val="185"/>
        </w:numPr>
        <w:tabs>
          <w:tab w:val="left" w:pos="1259"/>
        </w:tabs>
        <w:ind w:right="799"/>
        <w:rPr>
          <w:sz w:val="24"/>
        </w:rPr>
      </w:pPr>
      <w:r>
        <w:rPr>
          <w:sz w:val="24"/>
        </w:rPr>
        <w:t>ориентироваться</w:t>
      </w:r>
      <w:r>
        <w:rPr>
          <w:spacing w:val="1"/>
          <w:sz w:val="24"/>
        </w:rPr>
        <w:t xml:space="preserve"> </w:t>
      </w:r>
      <w:r>
        <w:rPr>
          <w:sz w:val="24"/>
        </w:rPr>
        <w:t>в</w:t>
      </w:r>
      <w:r>
        <w:rPr>
          <w:spacing w:val="1"/>
          <w:sz w:val="24"/>
        </w:rPr>
        <w:t xml:space="preserve"> </w:t>
      </w:r>
      <w:r>
        <w:rPr>
          <w:sz w:val="24"/>
        </w:rPr>
        <w:t>изученных</w:t>
      </w:r>
      <w:r>
        <w:rPr>
          <w:spacing w:val="1"/>
          <w:sz w:val="24"/>
        </w:rPr>
        <w:t xml:space="preserve"> </w:t>
      </w:r>
      <w:r>
        <w:rPr>
          <w:sz w:val="24"/>
        </w:rPr>
        <w:t>понятиях</w:t>
      </w:r>
      <w:r>
        <w:rPr>
          <w:spacing w:val="1"/>
          <w:sz w:val="24"/>
        </w:rPr>
        <w:t xml:space="preserve"> </w:t>
      </w:r>
      <w:r>
        <w:rPr>
          <w:sz w:val="24"/>
        </w:rPr>
        <w:t>(склонение,</w:t>
      </w:r>
      <w:r>
        <w:rPr>
          <w:spacing w:val="1"/>
          <w:sz w:val="24"/>
        </w:rPr>
        <w:t xml:space="preserve"> </w:t>
      </w:r>
      <w:r>
        <w:rPr>
          <w:sz w:val="24"/>
        </w:rPr>
        <w:t>спряжение,</w:t>
      </w:r>
      <w:r>
        <w:rPr>
          <w:spacing w:val="1"/>
          <w:sz w:val="24"/>
        </w:rPr>
        <w:t xml:space="preserve"> </w:t>
      </w:r>
      <w:r>
        <w:rPr>
          <w:sz w:val="24"/>
        </w:rPr>
        <w:t>неопределённая</w:t>
      </w:r>
      <w:r>
        <w:rPr>
          <w:spacing w:val="1"/>
          <w:sz w:val="24"/>
        </w:rPr>
        <w:t xml:space="preserve"> </w:t>
      </w:r>
      <w:r>
        <w:rPr>
          <w:sz w:val="24"/>
        </w:rPr>
        <w:t>форма,</w:t>
      </w:r>
      <w:r>
        <w:rPr>
          <w:spacing w:val="1"/>
          <w:sz w:val="24"/>
        </w:rPr>
        <w:t xml:space="preserve"> </w:t>
      </w:r>
      <w:r>
        <w:rPr>
          <w:sz w:val="24"/>
        </w:rPr>
        <w:t>однородные члены предложения, сложное предложение) и соотносить понятие с его краткой</w:t>
      </w:r>
      <w:r>
        <w:rPr>
          <w:spacing w:val="1"/>
          <w:sz w:val="24"/>
        </w:rPr>
        <w:t xml:space="preserve"> </w:t>
      </w:r>
      <w:r>
        <w:rPr>
          <w:sz w:val="24"/>
        </w:rPr>
        <w:t>характеристикой.</w:t>
      </w:r>
    </w:p>
    <w:p w:rsidR="00A65286" w:rsidRDefault="00D25255">
      <w:pPr>
        <w:spacing w:before="2" w:line="275" w:lineRule="exact"/>
        <w:ind w:left="918"/>
        <w:jc w:val="both"/>
        <w:rPr>
          <w:sz w:val="24"/>
        </w:rPr>
      </w:pPr>
      <w:r>
        <w:rPr>
          <w:i/>
          <w:sz w:val="24"/>
        </w:rPr>
        <w:t>Базовые</w:t>
      </w:r>
      <w:r>
        <w:rPr>
          <w:i/>
          <w:spacing w:val="-6"/>
          <w:sz w:val="24"/>
        </w:rPr>
        <w:t xml:space="preserve"> </w:t>
      </w:r>
      <w:r>
        <w:rPr>
          <w:i/>
          <w:sz w:val="24"/>
        </w:rPr>
        <w:t>исследовательские</w:t>
      </w:r>
      <w:r>
        <w:rPr>
          <w:i/>
          <w:spacing w:val="-1"/>
          <w:sz w:val="24"/>
        </w:rPr>
        <w:t xml:space="preserve"> </w:t>
      </w:r>
      <w:r>
        <w:rPr>
          <w:i/>
          <w:sz w:val="24"/>
        </w:rPr>
        <w:t>действия</w:t>
      </w:r>
      <w:r>
        <w:rPr>
          <w:sz w:val="24"/>
        </w:rPr>
        <w:t>:</w:t>
      </w:r>
    </w:p>
    <w:p w:rsidR="00A65286" w:rsidRDefault="00D25255">
      <w:pPr>
        <w:pStyle w:val="a4"/>
        <w:numPr>
          <w:ilvl w:val="0"/>
          <w:numId w:val="185"/>
        </w:numPr>
        <w:tabs>
          <w:tab w:val="left" w:pos="1259"/>
        </w:tabs>
        <w:spacing w:line="242" w:lineRule="auto"/>
        <w:ind w:right="791"/>
        <w:rPr>
          <w:sz w:val="24"/>
        </w:rPr>
      </w:pPr>
      <w:r>
        <w:rPr>
          <w:sz w:val="24"/>
        </w:rPr>
        <w:t>сравнивать несколько вариантов выполнения заданий по русскому языку, выбирать наиболее</w:t>
      </w:r>
      <w:r>
        <w:rPr>
          <w:spacing w:val="1"/>
          <w:sz w:val="24"/>
        </w:rPr>
        <w:t xml:space="preserve"> </w:t>
      </w:r>
      <w:r>
        <w:rPr>
          <w:sz w:val="24"/>
        </w:rPr>
        <w:t>подходящий</w:t>
      </w:r>
      <w:r>
        <w:rPr>
          <w:spacing w:val="-3"/>
          <w:sz w:val="24"/>
        </w:rPr>
        <w:t xml:space="preserve"> </w:t>
      </w:r>
      <w:r>
        <w:rPr>
          <w:sz w:val="24"/>
        </w:rPr>
        <w:t>(на</w:t>
      </w:r>
      <w:r>
        <w:rPr>
          <w:spacing w:val="-9"/>
          <w:sz w:val="24"/>
        </w:rPr>
        <w:t xml:space="preserve"> </w:t>
      </w:r>
      <w:r>
        <w:rPr>
          <w:sz w:val="24"/>
        </w:rPr>
        <w:t>основе</w:t>
      </w:r>
      <w:r>
        <w:rPr>
          <w:spacing w:val="-4"/>
          <w:sz w:val="24"/>
        </w:rPr>
        <w:t xml:space="preserve"> </w:t>
      </w:r>
      <w:r>
        <w:rPr>
          <w:sz w:val="24"/>
        </w:rPr>
        <w:t>предложенных</w:t>
      </w:r>
      <w:r>
        <w:rPr>
          <w:spacing w:val="-3"/>
          <w:sz w:val="24"/>
        </w:rPr>
        <w:t xml:space="preserve"> </w:t>
      </w:r>
      <w:r>
        <w:rPr>
          <w:sz w:val="24"/>
        </w:rPr>
        <w:t>критериев);</w:t>
      </w:r>
    </w:p>
    <w:p w:rsidR="00A65286" w:rsidRDefault="00D25255">
      <w:pPr>
        <w:pStyle w:val="a4"/>
        <w:numPr>
          <w:ilvl w:val="0"/>
          <w:numId w:val="185"/>
        </w:numPr>
        <w:tabs>
          <w:tab w:val="left" w:pos="1259"/>
        </w:tabs>
        <w:spacing w:line="237" w:lineRule="auto"/>
        <w:ind w:right="794"/>
        <w:rPr>
          <w:sz w:val="24"/>
        </w:rPr>
      </w:pPr>
      <w:proofErr w:type="gramStart"/>
      <w:r>
        <w:rPr>
          <w:sz w:val="24"/>
        </w:rPr>
        <w:t>проводить</w:t>
      </w:r>
      <w:proofErr w:type="gramEnd"/>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алгоритму</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анализа</w:t>
      </w:r>
      <w:r>
        <w:rPr>
          <w:spacing w:val="1"/>
          <w:sz w:val="24"/>
        </w:rPr>
        <w:t xml:space="preserve"> </w:t>
      </w:r>
      <w:r>
        <w:rPr>
          <w:sz w:val="24"/>
        </w:rPr>
        <w:t>(звуко-буквенный,</w:t>
      </w:r>
      <w:r>
        <w:rPr>
          <w:spacing w:val="1"/>
          <w:sz w:val="24"/>
        </w:rPr>
        <w:t xml:space="preserve"> </w:t>
      </w:r>
      <w:r>
        <w:rPr>
          <w:sz w:val="24"/>
        </w:rPr>
        <w:t>морфемный,</w:t>
      </w:r>
      <w:r>
        <w:rPr>
          <w:spacing w:val="3"/>
          <w:sz w:val="24"/>
        </w:rPr>
        <w:t xml:space="preserve"> </w:t>
      </w:r>
      <w:r>
        <w:rPr>
          <w:sz w:val="24"/>
        </w:rPr>
        <w:t>морфологический,</w:t>
      </w:r>
      <w:r>
        <w:rPr>
          <w:spacing w:val="-1"/>
          <w:sz w:val="24"/>
        </w:rPr>
        <w:t xml:space="preserve"> </w:t>
      </w:r>
      <w:r>
        <w:rPr>
          <w:sz w:val="24"/>
        </w:rPr>
        <w:t>синтаксический);</w:t>
      </w:r>
    </w:p>
    <w:p w:rsidR="00A65286" w:rsidRDefault="00D25255">
      <w:pPr>
        <w:pStyle w:val="a4"/>
        <w:numPr>
          <w:ilvl w:val="0"/>
          <w:numId w:val="185"/>
        </w:numPr>
        <w:tabs>
          <w:tab w:val="left" w:pos="1259"/>
        </w:tabs>
        <w:ind w:right="793"/>
        <w:rPr>
          <w:sz w:val="24"/>
        </w:rPr>
      </w:pP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подкреплять</w:t>
      </w:r>
      <w:r>
        <w:rPr>
          <w:spacing w:val="1"/>
          <w:sz w:val="24"/>
        </w:rPr>
        <w:t xml:space="preserve"> </w:t>
      </w:r>
      <w:r>
        <w:rPr>
          <w:sz w:val="24"/>
        </w:rPr>
        <w:t>их</w:t>
      </w:r>
      <w:r>
        <w:rPr>
          <w:spacing w:val="1"/>
          <w:sz w:val="24"/>
        </w:rPr>
        <w:t xml:space="preserve"> </w:t>
      </w:r>
      <w:r>
        <w:rPr>
          <w:sz w:val="24"/>
        </w:rPr>
        <w:t>доказательствами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результатов</w:t>
      </w:r>
      <w:r>
        <w:rPr>
          <w:spacing w:val="1"/>
          <w:sz w:val="24"/>
        </w:rPr>
        <w:t xml:space="preserve"> </w:t>
      </w:r>
      <w:r>
        <w:rPr>
          <w:sz w:val="24"/>
        </w:rPr>
        <w:t>проведённого</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языковым</w:t>
      </w:r>
      <w:r>
        <w:rPr>
          <w:spacing w:val="1"/>
          <w:sz w:val="24"/>
        </w:rPr>
        <w:t xml:space="preserve"> </w:t>
      </w:r>
      <w:r>
        <w:rPr>
          <w:sz w:val="24"/>
        </w:rPr>
        <w:t>материалом</w:t>
      </w:r>
      <w:r>
        <w:rPr>
          <w:spacing w:val="1"/>
          <w:sz w:val="24"/>
        </w:rPr>
        <w:t xml:space="preserve"> </w:t>
      </w:r>
      <w:r>
        <w:rPr>
          <w:sz w:val="24"/>
        </w:rPr>
        <w:t>(классификации,</w:t>
      </w:r>
      <w:r>
        <w:rPr>
          <w:spacing w:val="1"/>
          <w:sz w:val="24"/>
        </w:rPr>
        <w:t xml:space="preserve"> </w:t>
      </w:r>
      <w:r>
        <w:rPr>
          <w:sz w:val="24"/>
        </w:rPr>
        <w:t>сравнения,</w:t>
      </w:r>
      <w:r>
        <w:rPr>
          <w:spacing w:val="1"/>
          <w:sz w:val="24"/>
        </w:rPr>
        <w:t xml:space="preserve"> </w:t>
      </w:r>
      <w:r>
        <w:rPr>
          <w:sz w:val="24"/>
        </w:rPr>
        <w:t>мини-исследования);</w:t>
      </w:r>
    </w:p>
    <w:p w:rsidR="00A65286" w:rsidRDefault="00D25255">
      <w:pPr>
        <w:pStyle w:val="a4"/>
        <w:numPr>
          <w:ilvl w:val="0"/>
          <w:numId w:val="185"/>
        </w:numPr>
        <w:tabs>
          <w:tab w:val="left" w:pos="1259"/>
        </w:tabs>
        <w:spacing w:line="242" w:lineRule="auto"/>
        <w:ind w:right="802"/>
        <w:rPr>
          <w:sz w:val="24"/>
        </w:rPr>
      </w:pPr>
      <w:r>
        <w:rPr>
          <w:sz w:val="24"/>
        </w:rPr>
        <w:t>выявлять</w:t>
      </w:r>
      <w:r>
        <w:rPr>
          <w:spacing w:val="1"/>
          <w:sz w:val="24"/>
        </w:rPr>
        <w:t xml:space="preserve"> </w:t>
      </w:r>
      <w:r>
        <w:rPr>
          <w:sz w:val="24"/>
        </w:rPr>
        <w:t>недостаток</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(практической)</w:t>
      </w:r>
      <w:r>
        <w:rPr>
          <w:spacing w:val="1"/>
          <w:sz w:val="24"/>
        </w:rPr>
        <w:t xml:space="preserve"> </w:t>
      </w:r>
      <w:r>
        <w:rPr>
          <w:sz w:val="24"/>
        </w:rPr>
        <w:t>задачи</w:t>
      </w:r>
      <w:r>
        <w:rPr>
          <w:spacing w:val="1"/>
          <w:sz w:val="24"/>
        </w:rPr>
        <w:t xml:space="preserve"> </w:t>
      </w:r>
      <w:r>
        <w:rPr>
          <w:sz w:val="24"/>
        </w:rPr>
        <w:t>на</w:t>
      </w:r>
      <w:r>
        <w:rPr>
          <w:spacing w:val="1"/>
          <w:sz w:val="24"/>
        </w:rPr>
        <w:t xml:space="preserve"> </w:t>
      </w:r>
      <w:r>
        <w:rPr>
          <w:sz w:val="24"/>
        </w:rPr>
        <w:t>основе</w:t>
      </w:r>
      <w:r>
        <w:rPr>
          <w:spacing w:val="-57"/>
          <w:sz w:val="24"/>
        </w:rPr>
        <w:t xml:space="preserve"> </w:t>
      </w:r>
      <w:r>
        <w:rPr>
          <w:sz w:val="24"/>
        </w:rPr>
        <w:t>предложенного</w:t>
      </w:r>
      <w:r>
        <w:rPr>
          <w:spacing w:val="5"/>
          <w:sz w:val="24"/>
        </w:rPr>
        <w:t xml:space="preserve"> </w:t>
      </w:r>
      <w:r>
        <w:rPr>
          <w:sz w:val="24"/>
        </w:rPr>
        <w:t>алгоритма;</w:t>
      </w:r>
    </w:p>
    <w:p w:rsidR="00A65286" w:rsidRDefault="00D25255">
      <w:pPr>
        <w:pStyle w:val="a4"/>
        <w:numPr>
          <w:ilvl w:val="0"/>
          <w:numId w:val="185"/>
        </w:numPr>
        <w:tabs>
          <w:tab w:val="left" w:pos="1259"/>
        </w:tabs>
        <w:spacing w:line="271" w:lineRule="exact"/>
        <w:rPr>
          <w:sz w:val="24"/>
        </w:rPr>
      </w:pPr>
      <w:r>
        <w:rPr>
          <w:sz w:val="24"/>
        </w:rPr>
        <w:t>прогнозировать</w:t>
      </w:r>
      <w:r>
        <w:rPr>
          <w:spacing w:val="-4"/>
          <w:sz w:val="24"/>
        </w:rPr>
        <w:t xml:space="preserve"> </w:t>
      </w:r>
      <w:r>
        <w:rPr>
          <w:sz w:val="24"/>
        </w:rPr>
        <w:t>возможное</w:t>
      </w:r>
      <w:r>
        <w:rPr>
          <w:spacing w:val="-6"/>
          <w:sz w:val="24"/>
        </w:rPr>
        <w:t xml:space="preserve"> </w:t>
      </w:r>
      <w:r>
        <w:rPr>
          <w:sz w:val="24"/>
        </w:rPr>
        <w:t>развитие</w:t>
      </w:r>
      <w:r>
        <w:rPr>
          <w:spacing w:val="-1"/>
          <w:sz w:val="24"/>
        </w:rPr>
        <w:t xml:space="preserve"> </w:t>
      </w:r>
      <w:r>
        <w:rPr>
          <w:sz w:val="24"/>
        </w:rPr>
        <w:t>речевой</w:t>
      </w:r>
      <w:r>
        <w:rPr>
          <w:spacing w:val="-4"/>
          <w:sz w:val="24"/>
        </w:rPr>
        <w:t xml:space="preserve"> </w:t>
      </w:r>
      <w:r>
        <w:rPr>
          <w:sz w:val="24"/>
        </w:rPr>
        <w:t>ситуации.</w:t>
      </w:r>
    </w:p>
    <w:p w:rsidR="00A65286" w:rsidRDefault="00D25255">
      <w:pPr>
        <w:spacing w:line="275" w:lineRule="exact"/>
        <w:ind w:left="918"/>
        <w:jc w:val="both"/>
        <w:rPr>
          <w:sz w:val="24"/>
        </w:rPr>
      </w:pPr>
      <w:r>
        <w:rPr>
          <w:i/>
          <w:sz w:val="24"/>
        </w:rPr>
        <w:t>Работа с</w:t>
      </w:r>
      <w:r>
        <w:rPr>
          <w:i/>
          <w:spacing w:val="1"/>
          <w:sz w:val="24"/>
        </w:rPr>
        <w:t xml:space="preserve"> </w:t>
      </w:r>
      <w:r>
        <w:rPr>
          <w:i/>
          <w:sz w:val="24"/>
        </w:rPr>
        <w:t>информацией</w:t>
      </w:r>
      <w:r>
        <w:rPr>
          <w:sz w:val="24"/>
        </w:rPr>
        <w:t>:</w:t>
      </w:r>
    </w:p>
    <w:p w:rsidR="00A65286" w:rsidRDefault="00D25255">
      <w:pPr>
        <w:pStyle w:val="a4"/>
        <w:numPr>
          <w:ilvl w:val="0"/>
          <w:numId w:val="185"/>
        </w:numPr>
        <w:tabs>
          <w:tab w:val="left" w:pos="1259"/>
        </w:tabs>
        <w:ind w:right="800"/>
        <w:rPr>
          <w:sz w:val="24"/>
        </w:rPr>
      </w:pPr>
      <w:r>
        <w:rPr>
          <w:sz w:val="24"/>
        </w:rPr>
        <w:t>выбирать источник получения информации, работать со словарями, справочниками в поисках</w:t>
      </w:r>
      <w:r>
        <w:rPr>
          <w:spacing w:val="1"/>
          <w:sz w:val="24"/>
        </w:rPr>
        <w:t xml:space="preserve"> </w:t>
      </w:r>
      <w:r>
        <w:rPr>
          <w:sz w:val="24"/>
        </w:rPr>
        <w:t>информации,</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учебно-практической</w:t>
      </w:r>
      <w:r>
        <w:rPr>
          <w:spacing w:val="1"/>
          <w:sz w:val="24"/>
        </w:rPr>
        <w:t xml:space="preserve"> </w:t>
      </w:r>
      <w:r>
        <w:rPr>
          <w:sz w:val="24"/>
        </w:rPr>
        <w:t>задачи;</w:t>
      </w:r>
      <w:r>
        <w:rPr>
          <w:spacing w:val="1"/>
          <w:sz w:val="24"/>
        </w:rPr>
        <w:t xml:space="preserve"> </w:t>
      </w:r>
      <w:r>
        <w:rPr>
          <w:sz w:val="24"/>
        </w:rPr>
        <w:t>находить</w:t>
      </w:r>
      <w:r>
        <w:rPr>
          <w:spacing w:val="1"/>
          <w:sz w:val="24"/>
        </w:rPr>
        <w:t xml:space="preserve"> </w:t>
      </w:r>
      <w:r>
        <w:rPr>
          <w:sz w:val="24"/>
        </w:rPr>
        <w:t>дополнительную</w:t>
      </w:r>
      <w:r>
        <w:rPr>
          <w:spacing w:val="-1"/>
          <w:sz w:val="24"/>
        </w:rPr>
        <w:t xml:space="preserve"> </w:t>
      </w:r>
      <w:r>
        <w:rPr>
          <w:sz w:val="24"/>
        </w:rPr>
        <w:t>информацию,</w:t>
      </w:r>
      <w:r>
        <w:rPr>
          <w:spacing w:val="-2"/>
          <w:sz w:val="24"/>
        </w:rPr>
        <w:t xml:space="preserve"> </w:t>
      </w:r>
      <w:r>
        <w:rPr>
          <w:sz w:val="24"/>
        </w:rPr>
        <w:t>используя</w:t>
      </w:r>
      <w:r>
        <w:rPr>
          <w:spacing w:val="2"/>
          <w:sz w:val="24"/>
        </w:rPr>
        <w:t xml:space="preserve"> </w:t>
      </w:r>
      <w:r>
        <w:rPr>
          <w:sz w:val="24"/>
        </w:rPr>
        <w:t>справочники</w:t>
      </w:r>
      <w:r>
        <w:rPr>
          <w:spacing w:val="2"/>
          <w:sz w:val="24"/>
        </w:rPr>
        <w:t xml:space="preserve"> </w:t>
      </w:r>
      <w:r>
        <w:rPr>
          <w:sz w:val="24"/>
        </w:rPr>
        <w:t>и</w:t>
      </w:r>
      <w:r>
        <w:rPr>
          <w:spacing w:val="-2"/>
          <w:sz w:val="24"/>
        </w:rPr>
        <w:t xml:space="preserve"> </w:t>
      </w:r>
      <w:r>
        <w:rPr>
          <w:sz w:val="24"/>
        </w:rPr>
        <w:t>словари;</w:t>
      </w:r>
    </w:p>
    <w:p w:rsidR="00A65286" w:rsidRDefault="00D25255">
      <w:pPr>
        <w:pStyle w:val="a4"/>
        <w:numPr>
          <w:ilvl w:val="0"/>
          <w:numId w:val="185"/>
        </w:numPr>
        <w:tabs>
          <w:tab w:val="left" w:pos="1259"/>
        </w:tabs>
        <w:spacing w:before="3" w:line="237" w:lineRule="auto"/>
        <w:ind w:right="802"/>
        <w:rPr>
          <w:sz w:val="24"/>
        </w:rPr>
      </w:pPr>
      <w:r>
        <w:rPr>
          <w:sz w:val="24"/>
        </w:rPr>
        <w:t>распознавать</w:t>
      </w:r>
      <w:r>
        <w:rPr>
          <w:spacing w:val="1"/>
          <w:sz w:val="24"/>
        </w:rPr>
        <w:t xml:space="preserve"> </w:t>
      </w:r>
      <w:r>
        <w:rPr>
          <w:sz w:val="24"/>
        </w:rPr>
        <w:t>достоверную</w:t>
      </w:r>
      <w:r>
        <w:rPr>
          <w:spacing w:val="1"/>
          <w:sz w:val="24"/>
        </w:rPr>
        <w:t xml:space="preserve"> </w:t>
      </w:r>
      <w:r>
        <w:rPr>
          <w:sz w:val="24"/>
        </w:rPr>
        <w:t>и</w:t>
      </w:r>
      <w:r>
        <w:rPr>
          <w:spacing w:val="1"/>
          <w:sz w:val="24"/>
        </w:rPr>
        <w:t xml:space="preserve"> </w:t>
      </w:r>
      <w:r>
        <w:rPr>
          <w:sz w:val="24"/>
        </w:rPr>
        <w:t>недостоверную</w:t>
      </w:r>
      <w:r>
        <w:rPr>
          <w:spacing w:val="1"/>
          <w:sz w:val="24"/>
        </w:rPr>
        <w:t xml:space="preserve"> </w:t>
      </w:r>
      <w:r>
        <w:rPr>
          <w:sz w:val="24"/>
        </w:rPr>
        <w:t>информацию</w:t>
      </w:r>
      <w:r>
        <w:rPr>
          <w:spacing w:val="1"/>
          <w:sz w:val="24"/>
        </w:rPr>
        <w:t xml:space="preserve"> </w:t>
      </w:r>
      <w:r>
        <w:rPr>
          <w:sz w:val="24"/>
        </w:rPr>
        <w:t>о</w:t>
      </w:r>
      <w:r>
        <w:rPr>
          <w:spacing w:val="1"/>
          <w:sz w:val="24"/>
        </w:rPr>
        <w:t xml:space="preserve"> </w:t>
      </w:r>
      <w:r>
        <w:rPr>
          <w:sz w:val="24"/>
        </w:rPr>
        <w:t>языковых</w:t>
      </w:r>
      <w:r>
        <w:rPr>
          <w:spacing w:val="1"/>
          <w:sz w:val="24"/>
        </w:rPr>
        <w:t xml:space="preserve"> </w:t>
      </w:r>
      <w:r>
        <w:rPr>
          <w:sz w:val="24"/>
        </w:rPr>
        <w:t>единицах</w:t>
      </w:r>
      <w:r>
        <w:rPr>
          <w:spacing w:val="1"/>
          <w:sz w:val="24"/>
        </w:rPr>
        <w:t xml:space="preserve"> </w:t>
      </w:r>
      <w:r>
        <w:rPr>
          <w:sz w:val="24"/>
        </w:rPr>
        <w:t>самостоятельно или</w:t>
      </w:r>
      <w:r>
        <w:rPr>
          <w:spacing w:val="-3"/>
          <w:sz w:val="24"/>
        </w:rPr>
        <w:t xml:space="preserve"> </w:t>
      </w:r>
      <w:r>
        <w:rPr>
          <w:sz w:val="24"/>
        </w:rPr>
        <w:t>на</w:t>
      </w:r>
      <w:r>
        <w:rPr>
          <w:spacing w:val="-10"/>
          <w:sz w:val="24"/>
        </w:rPr>
        <w:t xml:space="preserve"> </w:t>
      </w:r>
      <w:r>
        <w:rPr>
          <w:sz w:val="24"/>
        </w:rPr>
        <w:t>основании</w:t>
      </w:r>
      <w:r>
        <w:rPr>
          <w:spacing w:val="2"/>
          <w:sz w:val="24"/>
        </w:rPr>
        <w:t xml:space="preserve"> </w:t>
      </w:r>
      <w:r>
        <w:rPr>
          <w:sz w:val="24"/>
        </w:rPr>
        <w:t>предложенного</w:t>
      </w:r>
      <w:r>
        <w:rPr>
          <w:spacing w:val="1"/>
          <w:sz w:val="24"/>
        </w:rPr>
        <w:t xml:space="preserve"> </w:t>
      </w:r>
      <w:r>
        <w:rPr>
          <w:sz w:val="24"/>
        </w:rPr>
        <w:t>учителем</w:t>
      </w:r>
      <w:r>
        <w:rPr>
          <w:spacing w:val="2"/>
          <w:sz w:val="24"/>
        </w:rPr>
        <w:t xml:space="preserve"> </w:t>
      </w:r>
      <w:r>
        <w:rPr>
          <w:sz w:val="24"/>
        </w:rPr>
        <w:t>способа её проверки;</w:t>
      </w:r>
    </w:p>
    <w:p w:rsidR="00A65286" w:rsidRDefault="00D25255">
      <w:pPr>
        <w:pStyle w:val="a4"/>
        <w:numPr>
          <w:ilvl w:val="0"/>
          <w:numId w:val="185"/>
        </w:numPr>
        <w:tabs>
          <w:tab w:val="left" w:pos="1259"/>
        </w:tabs>
        <w:spacing w:before="4"/>
        <w:ind w:right="798"/>
        <w:rPr>
          <w:sz w:val="24"/>
        </w:rPr>
      </w:pPr>
      <w:r>
        <w:rPr>
          <w:sz w:val="24"/>
        </w:rPr>
        <w:t>соблюдать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взрослых</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 несовершеннолетних обучающихся) элементарные правила информационной</w:t>
      </w:r>
      <w:r>
        <w:rPr>
          <w:spacing w:val="-57"/>
          <w:sz w:val="24"/>
        </w:rPr>
        <w:t xml:space="preserve"> </w:t>
      </w:r>
      <w:r>
        <w:rPr>
          <w:sz w:val="24"/>
        </w:rPr>
        <w:t>безопасности</w:t>
      </w:r>
      <w:r>
        <w:rPr>
          <w:spacing w:val="-2"/>
          <w:sz w:val="24"/>
        </w:rPr>
        <w:t xml:space="preserve"> </w:t>
      </w:r>
      <w:r>
        <w:rPr>
          <w:sz w:val="24"/>
        </w:rPr>
        <w:t>при</w:t>
      </w:r>
      <w:r>
        <w:rPr>
          <w:spacing w:val="-2"/>
          <w:sz w:val="24"/>
        </w:rPr>
        <w:t xml:space="preserve"> </w:t>
      </w:r>
      <w:r>
        <w:rPr>
          <w:sz w:val="24"/>
        </w:rPr>
        <w:t>поиске</w:t>
      </w:r>
      <w:r>
        <w:rPr>
          <w:spacing w:val="1"/>
          <w:sz w:val="24"/>
        </w:rPr>
        <w:t xml:space="preserve"> </w:t>
      </w:r>
      <w:r>
        <w:rPr>
          <w:sz w:val="24"/>
        </w:rPr>
        <w:t>информации</w:t>
      </w:r>
      <w:r>
        <w:rPr>
          <w:spacing w:val="-3"/>
          <w:sz w:val="24"/>
        </w:rPr>
        <w:t xml:space="preserve"> </w:t>
      </w:r>
      <w:r>
        <w:rPr>
          <w:sz w:val="24"/>
        </w:rPr>
        <w:t>в</w:t>
      </w:r>
      <w:r>
        <w:rPr>
          <w:spacing w:val="3"/>
          <w:sz w:val="24"/>
        </w:rPr>
        <w:t xml:space="preserve"> </w:t>
      </w:r>
      <w:r>
        <w:rPr>
          <w:sz w:val="24"/>
        </w:rPr>
        <w:t>сети</w:t>
      </w:r>
      <w:r>
        <w:rPr>
          <w:spacing w:val="-1"/>
          <w:sz w:val="24"/>
        </w:rPr>
        <w:t xml:space="preserve"> </w:t>
      </w:r>
      <w:r>
        <w:rPr>
          <w:sz w:val="24"/>
        </w:rPr>
        <w:t>Интернет;</w:t>
      </w:r>
    </w:p>
    <w:p w:rsidR="00A65286" w:rsidRDefault="00D25255">
      <w:pPr>
        <w:pStyle w:val="a4"/>
        <w:numPr>
          <w:ilvl w:val="0"/>
          <w:numId w:val="185"/>
        </w:numPr>
        <w:tabs>
          <w:tab w:val="left" w:pos="1259"/>
        </w:tabs>
        <w:spacing w:line="274" w:lineRule="exact"/>
        <w:rPr>
          <w:sz w:val="24"/>
        </w:rPr>
      </w:pPr>
      <w:r>
        <w:rPr>
          <w:sz w:val="24"/>
        </w:rPr>
        <w:t>самостоятельно</w:t>
      </w:r>
      <w:r>
        <w:rPr>
          <w:spacing w:val="-3"/>
          <w:sz w:val="24"/>
        </w:rPr>
        <w:t xml:space="preserve"> </w:t>
      </w:r>
      <w:r>
        <w:rPr>
          <w:sz w:val="24"/>
        </w:rPr>
        <w:t>создавать</w:t>
      </w:r>
      <w:r>
        <w:rPr>
          <w:spacing w:val="-2"/>
          <w:sz w:val="24"/>
        </w:rPr>
        <w:t xml:space="preserve"> </w:t>
      </w:r>
      <w:r>
        <w:rPr>
          <w:sz w:val="24"/>
        </w:rPr>
        <w:t>схемы,</w:t>
      </w:r>
      <w:r>
        <w:rPr>
          <w:spacing w:val="-5"/>
          <w:sz w:val="24"/>
        </w:rPr>
        <w:t xml:space="preserve"> </w:t>
      </w:r>
      <w:r>
        <w:rPr>
          <w:sz w:val="24"/>
        </w:rPr>
        <w:t>таблицы</w:t>
      </w:r>
      <w:r>
        <w:rPr>
          <w:spacing w:val="-5"/>
          <w:sz w:val="24"/>
        </w:rPr>
        <w:t xml:space="preserve"> </w:t>
      </w:r>
      <w:r>
        <w:rPr>
          <w:sz w:val="24"/>
        </w:rPr>
        <w:t>для</w:t>
      </w:r>
      <w:r>
        <w:rPr>
          <w:spacing w:val="-7"/>
          <w:sz w:val="24"/>
        </w:rPr>
        <w:t xml:space="preserve"> </w:t>
      </w:r>
      <w:r>
        <w:rPr>
          <w:sz w:val="24"/>
        </w:rPr>
        <w:t>представления</w:t>
      </w:r>
      <w:r>
        <w:rPr>
          <w:spacing w:val="-3"/>
          <w:sz w:val="24"/>
        </w:rPr>
        <w:t xml:space="preserve"> </w:t>
      </w:r>
      <w:r>
        <w:rPr>
          <w:sz w:val="24"/>
        </w:rPr>
        <w:t>информации.</w:t>
      </w:r>
    </w:p>
    <w:p w:rsidR="00A65286" w:rsidRDefault="00A65286">
      <w:pPr>
        <w:pStyle w:val="a3"/>
        <w:spacing w:before="4"/>
        <w:jc w:val="left"/>
      </w:pPr>
    </w:p>
    <w:p w:rsidR="00A65286" w:rsidRDefault="00D25255">
      <w:pPr>
        <w:pStyle w:val="1"/>
        <w:spacing w:before="1" w:line="275" w:lineRule="exact"/>
        <w:ind w:left="918"/>
      </w:pPr>
      <w:r>
        <w:t>Коммуникативные</w:t>
      </w:r>
      <w:r>
        <w:rPr>
          <w:spacing w:val="-2"/>
        </w:rPr>
        <w:t xml:space="preserve"> </w:t>
      </w:r>
      <w:r>
        <w:t>универсальные</w:t>
      </w:r>
      <w:r>
        <w:rPr>
          <w:spacing w:val="-6"/>
        </w:rPr>
        <w:t xml:space="preserve"> </w:t>
      </w:r>
      <w:r>
        <w:t>учебные</w:t>
      </w:r>
      <w:r>
        <w:rPr>
          <w:spacing w:val="-6"/>
        </w:rPr>
        <w:t xml:space="preserve"> </w:t>
      </w:r>
      <w:r>
        <w:t>действия:</w:t>
      </w:r>
    </w:p>
    <w:p w:rsidR="00A65286" w:rsidRDefault="00D25255">
      <w:pPr>
        <w:spacing w:line="274" w:lineRule="exact"/>
        <w:ind w:left="918"/>
        <w:rPr>
          <w:sz w:val="24"/>
        </w:rPr>
      </w:pPr>
      <w:r>
        <w:rPr>
          <w:i/>
          <w:sz w:val="24"/>
        </w:rPr>
        <w:t>Общение</w:t>
      </w:r>
      <w:r>
        <w:rPr>
          <w:sz w:val="24"/>
        </w:rPr>
        <w:t>:</w:t>
      </w:r>
    </w:p>
    <w:p w:rsidR="00A65286" w:rsidRDefault="00D25255">
      <w:pPr>
        <w:pStyle w:val="a4"/>
        <w:numPr>
          <w:ilvl w:val="0"/>
          <w:numId w:val="185"/>
        </w:numPr>
        <w:tabs>
          <w:tab w:val="left" w:pos="1259"/>
        </w:tabs>
        <w:spacing w:line="242" w:lineRule="auto"/>
        <w:ind w:right="803"/>
        <w:jc w:val="left"/>
        <w:rPr>
          <w:sz w:val="24"/>
        </w:rPr>
      </w:pPr>
      <w:r>
        <w:rPr>
          <w:sz w:val="24"/>
        </w:rPr>
        <w:t>воспринимать</w:t>
      </w:r>
      <w:r>
        <w:rPr>
          <w:spacing w:val="26"/>
          <w:sz w:val="24"/>
        </w:rPr>
        <w:t xml:space="preserve"> </w:t>
      </w:r>
      <w:r>
        <w:rPr>
          <w:sz w:val="24"/>
        </w:rPr>
        <w:t>и</w:t>
      </w:r>
      <w:r>
        <w:rPr>
          <w:spacing w:val="20"/>
          <w:sz w:val="24"/>
        </w:rPr>
        <w:t xml:space="preserve"> </w:t>
      </w:r>
      <w:r>
        <w:rPr>
          <w:sz w:val="24"/>
        </w:rPr>
        <w:t>формулировать</w:t>
      </w:r>
      <w:r>
        <w:rPr>
          <w:spacing w:val="31"/>
          <w:sz w:val="24"/>
        </w:rPr>
        <w:t xml:space="preserve"> </w:t>
      </w:r>
      <w:r>
        <w:rPr>
          <w:sz w:val="24"/>
        </w:rPr>
        <w:t>суждения,</w:t>
      </w:r>
      <w:r>
        <w:rPr>
          <w:spacing w:val="21"/>
          <w:sz w:val="24"/>
        </w:rPr>
        <w:t xml:space="preserve"> </w:t>
      </w:r>
      <w:r>
        <w:rPr>
          <w:sz w:val="24"/>
        </w:rPr>
        <w:t>выбирать</w:t>
      </w:r>
      <w:r>
        <w:rPr>
          <w:spacing w:val="26"/>
          <w:sz w:val="24"/>
        </w:rPr>
        <w:t xml:space="preserve"> </w:t>
      </w:r>
      <w:r>
        <w:rPr>
          <w:sz w:val="24"/>
        </w:rPr>
        <w:t>адекватные</w:t>
      </w:r>
      <w:r>
        <w:rPr>
          <w:spacing w:val="23"/>
          <w:sz w:val="24"/>
        </w:rPr>
        <w:t xml:space="preserve"> </w:t>
      </w:r>
      <w:r>
        <w:rPr>
          <w:sz w:val="24"/>
        </w:rPr>
        <w:t>языковые</w:t>
      </w:r>
      <w:r>
        <w:rPr>
          <w:spacing w:val="18"/>
          <w:sz w:val="24"/>
        </w:rPr>
        <w:t xml:space="preserve"> </w:t>
      </w:r>
      <w:r>
        <w:rPr>
          <w:sz w:val="24"/>
        </w:rPr>
        <w:t>средства</w:t>
      </w:r>
      <w:r>
        <w:rPr>
          <w:spacing w:val="23"/>
          <w:sz w:val="24"/>
        </w:rPr>
        <w:t xml:space="preserve"> </w:t>
      </w:r>
      <w:r>
        <w:rPr>
          <w:sz w:val="24"/>
        </w:rPr>
        <w:t>для</w:t>
      </w:r>
      <w:r>
        <w:rPr>
          <w:spacing w:val="-57"/>
          <w:sz w:val="24"/>
        </w:rPr>
        <w:t xml:space="preserve"> </w:t>
      </w:r>
      <w:r>
        <w:rPr>
          <w:sz w:val="24"/>
        </w:rPr>
        <w:t>выражения</w:t>
      </w:r>
      <w:r>
        <w:rPr>
          <w:spacing w:val="-4"/>
          <w:sz w:val="24"/>
        </w:rPr>
        <w:t xml:space="preserve"> </w:t>
      </w:r>
      <w:r>
        <w:rPr>
          <w:sz w:val="24"/>
        </w:rPr>
        <w:t>эмоций</w:t>
      </w:r>
      <w:r>
        <w:rPr>
          <w:spacing w:val="2"/>
          <w:sz w:val="24"/>
        </w:rPr>
        <w:t xml:space="preserve"> </w:t>
      </w:r>
      <w:r>
        <w:rPr>
          <w:sz w:val="24"/>
        </w:rPr>
        <w:t>в</w:t>
      </w:r>
      <w:r>
        <w:rPr>
          <w:spacing w:val="-2"/>
          <w:sz w:val="24"/>
        </w:rPr>
        <w:t xml:space="preserve"> </w:t>
      </w:r>
      <w:r>
        <w:rPr>
          <w:sz w:val="24"/>
        </w:rPr>
        <w:t>соответствии</w:t>
      </w:r>
      <w:r>
        <w:rPr>
          <w:spacing w:val="-3"/>
          <w:sz w:val="24"/>
        </w:rPr>
        <w:t xml:space="preserve"> </w:t>
      </w:r>
      <w:r>
        <w:rPr>
          <w:sz w:val="24"/>
        </w:rPr>
        <w:t>с целями</w:t>
      </w:r>
      <w:r>
        <w:rPr>
          <w:spacing w:val="2"/>
          <w:sz w:val="24"/>
        </w:rPr>
        <w:t xml:space="preserve"> </w:t>
      </w:r>
      <w:r>
        <w:rPr>
          <w:sz w:val="24"/>
        </w:rPr>
        <w:t>и</w:t>
      </w:r>
      <w:r>
        <w:rPr>
          <w:spacing w:val="-3"/>
          <w:sz w:val="24"/>
        </w:rPr>
        <w:t xml:space="preserve"> </w:t>
      </w:r>
      <w:r>
        <w:rPr>
          <w:sz w:val="24"/>
        </w:rPr>
        <w:t>условиями</w:t>
      </w:r>
      <w:r>
        <w:rPr>
          <w:spacing w:val="-8"/>
          <w:sz w:val="24"/>
        </w:rPr>
        <w:t xml:space="preserve"> </w:t>
      </w:r>
      <w:r>
        <w:rPr>
          <w:sz w:val="24"/>
        </w:rPr>
        <w:t>общения</w:t>
      </w:r>
      <w:r>
        <w:rPr>
          <w:spacing w:val="-4"/>
          <w:sz w:val="24"/>
        </w:rPr>
        <w:t xml:space="preserve"> </w:t>
      </w:r>
      <w:r>
        <w:rPr>
          <w:sz w:val="24"/>
        </w:rPr>
        <w:t>в</w:t>
      </w:r>
      <w:r>
        <w:rPr>
          <w:spacing w:val="-1"/>
          <w:sz w:val="24"/>
        </w:rPr>
        <w:t xml:space="preserve"> </w:t>
      </w:r>
      <w:r>
        <w:rPr>
          <w:sz w:val="24"/>
        </w:rPr>
        <w:t>знакомой</w:t>
      </w:r>
      <w:r>
        <w:rPr>
          <w:spacing w:val="-3"/>
          <w:sz w:val="24"/>
        </w:rPr>
        <w:t xml:space="preserve"> </w:t>
      </w:r>
      <w:r>
        <w:rPr>
          <w:sz w:val="24"/>
        </w:rPr>
        <w:t>среде;</w:t>
      </w:r>
    </w:p>
    <w:p w:rsidR="00A65286" w:rsidRDefault="00D25255">
      <w:pPr>
        <w:pStyle w:val="a4"/>
        <w:numPr>
          <w:ilvl w:val="0"/>
          <w:numId w:val="185"/>
        </w:numPr>
        <w:tabs>
          <w:tab w:val="left" w:pos="1259"/>
        </w:tabs>
        <w:spacing w:line="242" w:lineRule="auto"/>
        <w:ind w:right="805"/>
        <w:jc w:val="left"/>
        <w:rPr>
          <w:sz w:val="24"/>
        </w:rPr>
      </w:pPr>
      <w:r>
        <w:rPr>
          <w:sz w:val="24"/>
        </w:rPr>
        <w:t>строить</w:t>
      </w:r>
      <w:r>
        <w:rPr>
          <w:spacing w:val="11"/>
          <w:sz w:val="24"/>
        </w:rPr>
        <w:t xml:space="preserve"> </w:t>
      </w:r>
      <w:r>
        <w:rPr>
          <w:sz w:val="24"/>
        </w:rPr>
        <w:t>устное</w:t>
      </w:r>
      <w:r>
        <w:rPr>
          <w:spacing w:val="5"/>
          <w:sz w:val="24"/>
        </w:rPr>
        <w:t xml:space="preserve"> </w:t>
      </w:r>
      <w:r>
        <w:rPr>
          <w:sz w:val="24"/>
        </w:rPr>
        <w:t>высказывание</w:t>
      </w:r>
      <w:r>
        <w:rPr>
          <w:spacing w:val="5"/>
          <w:sz w:val="24"/>
        </w:rPr>
        <w:t xml:space="preserve"> </w:t>
      </w:r>
      <w:r>
        <w:rPr>
          <w:sz w:val="24"/>
        </w:rPr>
        <w:t>при</w:t>
      </w:r>
      <w:r>
        <w:rPr>
          <w:spacing w:val="2"/>
          <w:sz w:val="24"/>
        </w:rPr>
        <w:t xml:space="preserve"> </w:t>
      </w:r>
      <w:r>
        <w:rPr>
          <w:sz w:val="24"/>
        </w:rPr>
        <w:t>обосновании</w:t>
      </w:r>
      <w:r>
        <w:rPr>
          <w:spacing w:val="7"/>
          <w:sz w:val="24"/>
        </w:rPr>
        <w:t xml:space="preserve"> </w:t>
      </w:r>
      <w:r>
        <w:rPr>
          <w:sz w:val="24"/>
        </w:rPr>
        <w:t>правильности</w:t>
      </w:r>
      <w:r>
        <w:rPr>
          <w:spacing w:val="7"/>
          <w:sz w:val="24"/>
        </w:rPr>
        <w:t xml:space="preserve"> </w:t>
      </w:r>
      <w:r>
        <w:rPr>
          <w:sz w:val="24"/>
        </w:rPr>
        <w:t>написания,</w:t>
      </w:r>
      <w:r>
        <w:rPr>
          <w:spacing w:val="8"/>
          <w:sz w:val="24"/>
        </w:rPr>
        <w:t xml:space="preserve"> </w:t>
      </w:r>
      <w:r>
        <w:rPr>
          <w:sz w:val="24"/>
        </w:rPr>
        <w:t>при</w:t>
      </w:r>
      <w:r>
        <w:rPr>
          <w:spacing w:val="2"/>
          <w:sz w:val="24"/>
        </w:rPr>
        <w:t xml:space="preserve"> </w:t>
      </w:r>
      <w:r>
        <w:rPr>
          <w:sz w:val="24"/>
        </w:rPr>
        <w:t>обобщении</w:t>
      </w:r>
      <w:r>
        <w:rPr>
          <w:spacing w:val="-57"/>
          <w:sz w:val="24"/>
        </w:rPr>
        <w:t xml:space="preserve"> </w:t>
      </w:r>
      <w:r>
        <w:rPr>
          <w:sz w:val="24"/>
        </w:rPr>
        <w:t>результатов</w:t>
      </w:r>
      <w:r>
        <w:rPr>
          <w:spacing w:val="-2"/>
          <w:sz w:val="24"/>
        </w:rPr>
        <w:t xml:space="preserve"> </w:t>
      </w:r>
      <w:r>
        <w:rPr>
          <w:sz w:val="24"/>
        </w:rPr>
        <w:t>наблюдения</w:t>
      </w:r>
      <w:r>
        <w:rPr>
          <w:spacing w:val="2"/>
          <w:sz w:val="24"/>
        </w:rPr>
        <w:t xml:space="preserve"> </w:t>
      </w:r>
      <w:r>
        <w:rPr>
          <w:sz w:val="24"/>
        </w:rPr>
        <w:t>за</w:t>
      </w:r>
      <w:r>
        <w:rPr>
          <w:spacing w:val="-4"/>
          <w:sz w:val="24"/>
        </w:rPr>
        <w:t xml:space="preserve"> </w:t>
      </w:r>
      <w:r>
        <w:rPr>
          <w:sz w:val="24"/>
        </w:rPr>
        <w:t>орфографическим</w:t>
      </w:r>
      <w:r>
        <w:rPr>
          <w:spacing w:val="-1"/>
          <w:sz w:val="24"/>
        </w:rPr>
        <w:t xml:space="preserve"> </w:t>
      </w:r>
      <w:r>
        <w:rPr>
          <w:sz w:val="24"/>
        </w:rPr>
        <w:t>материалом;</w:t>
      </w:r>
    </w:p>
    <w:p w:rsidR="00A65286" w:rsidRDefault="00D25255">
      <w:pPr>
        <w:pStyle w:val="a4"/>
        <w:numPr>
          <w:ilvl w:val="0"/>
          <w:numId w:val="185"/>
        </w:numPr>
        <w:tabs>
          <w:tab w:val="left" w:pos="1259"/>
        </w:tabs>
        <w:spacing w:line="271" w:lineRule="exact"/>
        <w:jc w:val="left"/>
        <w:rPr>
          <w:sz w:val="24"/>
        </w:rPr>
      </w:pPr>
      <w:r>
        <w:rPr>
          <w:sz w:val="24"/>
        </w:rPr>
        <w:t>создавать</w:t>
      </w:r>
      <w:r>
        <w:rPr>
          <w:spacing w:val="-6"/>
          <w:sz w:val="24"/>
        </w:rPr>
        <w:t xml:space="preserve"> </w:t>
      </w:r>
      <w:r>
        <w:rPr>
          <w:sz w:val="24"/>
        </w:rPr>
        <w:t>устные</w:t>
      </w:r>
      <w:r>
        <w:rPr>
          <w:spacing w:val="-4"/>
          <w:sz w:val="24"/>
        </w:rPr>
        <w:t xml:space="preserve"> </w:t>
      </w:r>
      <w:r>
        <w:rPr>
          <w:sz w:val="24"/>
        </w:rPr>
        <w:t>и</w:t>
      </w:r>
      <w:r>
        <w:rPr>
          <w:spacing w:val="-1"/>
          <w:sz w:val="24"/>
        </w:rPr>
        <w:t xml:space="preserve"> </w:t>
      </w:r>
      <w:r>
        <w:rPr>
          <w:sz w:val="24"/>
        </w:rPr>
        <w:t>письменные</w:t>
      </w:r>
      <w:r>
        <w:rPr>
          <w:spacing w:val="-4"/>
          <w:sz w:val="24"/>
        </w:rPr>
        <w:t xml:space="preserve"> </w:t>
      </w:r>
      <w:r>
        <w:rPr>
          <w:sz w:val="24"/>
        </w:rPr>
        <w:t>тексты</w:t>
      </w:r>
      <w:r>
        <w:rPr>
          <w:spacing w:val="-5"/>
          <w:sz w:val="24"/>
        </w:rPr>
        <w:t xml:space="preserve"> </w:t>
      </w:r>
      <w:r>
        <w:rPr>
          <w:sz w:val="24"/>
        </w:rPr>
        <w:t>(описание,</w:t>
      </w:r>
      <w:r>
        <w:rPr>
          <w:spacing w:val="-1"/>
          <w:sz w:val="24"/>
        </w:rPr>
        <w:t xml:space="preserve"> </w:t>
      </w:r>
      <w:r>
        <w:rPr>
          <w:sz w:val="24"/>
        </w:rPr>
        <w:t>рассуждение, повествование);</w:t>
      </w:r>
    </w:p>
    <w:p w:rsidR="00A65286" w:rsidRDefault="00D25255">
      <w:pPr>
        <w:pStyle w:val="a4"/>
        <w:numPr>
          <w:ilvl w:val="0"/>
          <w:numId w:val="185"/>
        </w:numPr>
        <w:tabs>
          <w:tab w:val="left" w:pos="1259"/>
        </w:tabs>
        <w:spacing w:line="275" w:lineRule="exact"/>
        <w:jc w:val="left"/>
        <w:rPr>
          <w:sz w:val="24"/>
        </w:rPr>
      </w:pPr>
      <w:r>
        <w:rPr>
          <w:sz w:val="24"/>
        </w:rPr>
        <w:t>готовить</w:t>
      </w:r>
      <w:r>
        <w:rPr>
          <w:spacing w:val="-6"/>
          <w:sz w:val="24"/>
        </w:rPr>
        <w:t xml:space="preserve"> </w:t>
      </w:r>
      <w:r>
        <w:rPr>
          <w:sz w:val="24"/>
        </w:rPr>
        <w:t>небольшие</w:t>
      </w:r>
      <w:r>
        <w:rPr>
          <w:spacing w:val="-5"/>
          <w:sz w:val="24"/>
        </w:rPr>
        <w:t xml:space="preserve"> </w:t>
      </w:r>
      <w:r>
        <w:rPr>
          <w:sz w:val="24"/>
        </w:rPr>
        <w:t>публичные</w:t>
      </w:r>
      <w:r>
        <w:rPr>
          <w:spacing w:val="-6"/>
          <w:sz w:val="24"/>
        </w:rPr>
        <w:t xml:space="preserve"> </w:t>
      </w:r>
      <w:r>
        <w:rPr>
          <w:sz w:val="24"/>
        </w:rPr>
        <w:t>выступления;</w:t>
      </w:r>
    </w:p>
    <w:p w:rsidR="00A65286" w:rsidRDefault="00D25255">
      <w:pPr>
        <w:pStyle w:val="a4"/>
        <w:numPr>
          <w:ilvl w:val="0"/>
          <w:numId w:val="185"/>
        </w:numPr>
        <w:tabs>
          <w:tab w:val="left" w:pos="1259"/>
        </w:tabs>
        <w:spacing w:line="275" w:lineRule="exact"/>
        <w:jc w:val="left"/>
        <w:rPr>
          <w:sz w:val="24"/>
        </w:rPr>
      </w:pPr>
      <w:r>
        <w:rPr>
          <w:sz w:val="24"/>
        </w:rPr>
        <w:t>подбирать</w:t>
      </w:r>
      <w:r>
        <w:rPr>
          <w:spacing w:val="-5"/>
          <w:sz w:val="24"/>
        </w:rPr>
        <w:t xml:space="preserve"> </w:t>
      </w:r>
      <w:r>
        <w:rPr>
          <w:sz w:val="24"/>
        </w:rPr>
        <w:t>иллюстративный</w:t>
      </w:r>
      <w:r>
        <w:rPr>
          <w:spacing w:val="-6"/>
          <w:sz w:val="24"/>
        </w:rPr>
        <w:t xml:space="preserve"> </w:t>
      </w:r>
      <w:r>
        <w:rPr>
          <w:sz w:val="24"/>
        </w:rPr>
        <w:t>материал</w:t>
      </w:r>
      <w:r>
        <w:rPr>
          <w:spacing w:val="-2"/>
          <w:sz w:val="24"/>
        </w:rPr>
        <w:t xml:space="preserve"> </w:t>
      </w:r>
      <w:r>
        <w:rPr>
          <w:sz w:val="24"/>
        </w:rPr>
        <w:t>(рисунки, фото,</w:t>
      </w:r>
      <w:r>
        <w:rPr>
          <w:spacing w:val="-5"/>
          <w:sz w:val="24"/>
        </w:rPr>
        <w:t xml:space="preserve"> </w:t>
      </w:r>
      <w:r>
        <w:rPr>
          <w:sz w:val="24"/>
        </w:rPr>
        <w:t>плакаты)</w:t>
      </w:r>
      <w:r>
        <w:rPr>
          <w:spacing w:val="-4"/>
          <w:sz w:val="24"/>
        </w:rPr>
        <w:t xml:space="preserve"> </w:t>
      </w:r>
      <w:r>
        <w:rPr>
          <w:sz w:val="24"/>
        </w:rPr>
        <w:t>к</w:t>
      </w:r>
      <w:r>
        <w:rPr>
          <w:spacing w:val="-4"/>
          <w:sz w:val="24"/>
        </w:rPr>
        <w:t xml:space="preserve"> </w:t>
      </w:r>
      <w:r>
        <w:rPr>
          <w:sz w:val="24"/>
        </w:rPr>
        <w:t>тексту</w:t>
      </w:r>
      <w:r>
        <w:rPr>
          <w:spacing w:val="-10"/>
          <w:sz w:val="24"/>
        </w:rPr>
        <w:t xml:space="preserve"> </w:t>
      </w:r>
      <w:r>
        <w:rPr>
          <w:sz w:val="24"/>
        </w:rPr>
        <w:t>выступления.</w:t>
      </w:r>
    </w:p>
    <w:p w:rsidR="00A65286" w:rsidRDefault="00A65286">
      <w:pPr>
        <w:pStyle w:val="a3"/>
        <w:spacing w:before="1"/>
        <w:jc w:val="left"/>
      </w:pPr>
    </w:p>
    <w:p w:rsidR="00A65286" w:rsidRDefault="00D25255">
      <w:pPr>
        <w:pStyle w:val="1"/>
        <w:spacing w:line="275" w:lineRule="exact"/>
        <w:ind w:left="918"/>
      </w:pPr>
      <w:r>
        <w:t>Регулятивные</w:t>
      </w:r>
      <w:r>
        <w:rPr>
          <w:spacing w:val="-2"/>
        </w:rPr>
        <w:t xml:space="preserve"> </w:t>
      </w:r>
      <w:r>
        <w:t>универсальные</w:t>
      </w:r>
      <w:r>
        <w:rPr>
          <w:spacing w:val="-2"/>
        </w:rPr>
        <w:t xml:space="preserve"> </w:t>
      </w:r>
      <w:r>
        <w:t>учебные</w:t>
      </w:r>
      <w:r>
        <w:rPr>
          <w:spacing w:val="-2"/>
        </w:rPr>
        <w:t xml:space="preserve"> </w:t>
      </w:r>
      <w:r>
        <w:t>действия:</w:t>
      </w:r>
    </w:p>
    <w:p w:rsidR="00A65286" w:rsidRDefault="00D25255">
      <w:pPr>
        <w:spacing w:line="274" w:lineRule="exact"/>
        <w:ind w:left="918"/>
        <w:rPr>
          <w:sz w:val="24"/>
        </w:rPr>
      </w:pPr>
      <w:r>
        <w:rPr>
          <w:i/>
          <w:sz w:val="24"/>
        </w:rPr>
        <w:t>Самоорганизация</w:t>
      </w:r>
      <w:r>
        <w:rPr>
          <w:sz w:val="24"/>
        </w:rPr>
        <w:t>:</w:t>
      </w:r>
    </w:p>
    <w:p w:rsidR="00A65286" w:rsidRDefault="00D25255">
      <w:pPr>
        <w:pStyle w:val="a4"/>
        <w:numPr>
          <w:ilvl w:val="0"/>
          <w:numId w:val="185"/>
        </w:numPr>
        <w:tabs>
          <w:tab w:val="left" w:pos="1259"/>
        </w:tabs>
        <w:spacing w:line="275" w:lineRule="exact"/>
        <w:jc w:val="left"/>
        <w:rPr>
          <w:sz w:val="24"/>
        </w:rPr>
      </w:pPr>
      <w:r>
        <w:rPr>
          <w:sz w:val="24"/>
        </w:rPr>
        <w:t>самостоятельно</w:t>
      </w:r>
      <w:r>
        <w:rPr>
          <w:spacing w:val="-4"/>
          <w:sz w:val="24"/>
        </w:rPr>
        <w:t xml:space="preserve"> </w:t>
      </w:r>
      <w:r>
        <w:rPr>
          <w:sz w:val="24"/>
        </w:rPr>
        <w:t>планировать</w:t>
      </w:r>
      <w:r>
        <w:rPr>
          <w:spacing w:val="-5"/>
          <w:sz w:val="24"/>
        </w:rPr>
        <w:t xml:space="preserve"> </w:t>
      </w:r>
      <w:r>
        <w:rPr>
          <w:sz w:val="24"/>
        </w:rPr>
        <w:t>действия</w:t>
      </w:r>
      <w:r>
        <w:rPr>
          <w:spacing w:val="-8"/>
          <w:sz w:val="24"/>
        </w:rPr>
        <w:t xml:space="preserve"> </w:t>
      </w:r>
      <w:r>
        <w:rPr>
          <w:sz w:val="24"/>
        </w:rPr>
        <w:t>по решению</w:t>
      </w:r>
      <w:r>
        <w:rPr>
          <w:spacing w:val="-4"/>
          <w:sz w:val="24"/>
        </w:rPr>
        <w:t xml:space="preserve"> </w:t>
      </w:r>
      <w:r>
        <w:rPr>
          <w:sz w:val="24"/>
        </w:rPr>
        <w:t>учебной</w:t>
      </w:r>
      <w:r>
        <w:rPr>
          <w:spacing w:val="-3"/>
          <w:sz w:val="24"/>
        </w:rPr>
        <w:t xml:space="preserve"> </w:t>
      </w:r>
      <w:r>
        <w:rPr>
          <w:sz w:val="24"/>
        </w:rPr>
        <w:t>задачи</w:t>
      </w:r>
      <w:r>
        <w:rPr>
          <w:spacing w:val="-2"/>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результата;</w:t>
      </w:r>
    </w:p>
    <w:p w:rsidR="00A65286" w:rsidRDefault="00D25255">
      <w:pPr>
        <w:pStyle w:val="a4"/>
        <w:numPr>
          <w:ilvl w:val="0"/>
          <w:numId w:val="185"/>
        </w:numPr>
        <w:tabs>
          <w:tab w:val="left" w:pos="1259"/>
        </w:tabs>
        <w:spacing w:before="5" w:line="237" w:lineRule="auto"/>
        <w:ind w:right="806"/>
        <w:jc w:val="left"/>
        <w:rPr>
          <w:sz w:val="24"/>
        </w:rPr>
      </w:pPr>
      <w:r>
        <w:rPr>
          <w:sz w:val="24"/>
        </w:rPr>
        <w:t>выстраивать</w:t>
      </w:r>
      <w:r>
        <w:rPr>
          <w:spacing w:val="1"/>
          <w:sz w:val="24"/>
        </w:rPr>
        <w:t xml:space="preserve"> </w:t>
      </w:r>
      <w:r>
        <w:rPr>
          <w:sz w:val="24"/>
        </w:rPr>
        <w:t>последовательность выбранных действий;</w:t>
      </w:r>
      <w:r>
        <w:rPr>
          <w:spacing w:val="1"/>
          <w:sz w:val="24"/>
        </w:rPr>
        <w:t xml:space="preserve"> </w:t>
      </w:r>
      <w:r>
        <w:rPr>
          <w:sz w:val="24"/>
        </w:rPr>
        <w:t>предвидеть</w:t>
      </w:r>
      <w:r>
        <w:rPr>
          <w:spacing w:val="1"/>
          <w:sz w:val="24"/>
        </w:rPr>
        <w:t xml:space="preserve"> </w:t>
      </w:r>
      <w:r>
        <w:rPr>
          <w:sz w:val="24"/>
        </w:rPr>
        <w:t>трудности</w:t>
      </w:r>
      <w:r>
        <w:rPr>
          <w:spacing w:val="1"/>
          <w:sz w:val="24"/>
        </w:rPr>
        <w:t xml:space="preserve"> </w:t>
      </w:r>
      <w:r>
        <w:rPr>
          <w:sz w:val="24"/>
        </w:rPr>
        <w:t>и</w:t>
      </w:r>
      <w:r>
        <w:rPr>
          <w:spacing w:val="1"/>
          <w:sz w:val="24"/>
        </w:rPr>
        <w:t xml:space="preserve"> </w:t>
      </w:r>
      <w:r>
        <w:rPr>
          <w:sz w:val="24"/>
        </w:rPr>
        <w:t>возможные</w:t>
      </w:r>
      <w:r>
        <w:rPr>
          <w:spacing w:val="-57"/>
          <w:sz w:val="24"/>
        </w:rPr>
        <w:t xml:space="preserve"> </w:t>
      </w:r>
      <w:r>
        <w:rPr>
          <w:sz w:val="24"/>
        </w:rPr>
        <w:t>ошибки.</w:t>
      </w:r>
    </w:p>
    <w:p w:rsidR="00A65286" w:rsidRDefault="00D25255">
      <w:pPr>
        <w:spacing w:before="3" w:line="275" w:lineRule="exact"/>
        <w:ind w:left="918"/>
        <w:rPr>
          <w:sz w:val="24"/>
        </w:rPr>
      </w:pPr>
      <w:r>
        <w:rPr>
          <w:i/>
          <w:sz w:val="24"/>
        </w:rPr>
        <w:t>Самоконтроль</w:t>
      </w:r>
      <w:r>
        <w:rPr>
          <w:sz w:val="24"/>
        </w:rPr>
        <w:t>:</w:t>
      </w:r>
    </w:p>
    <w:p w:rsidR="00A65286" w:rsidRDefault="00D25255">
      <w:pPr>
        <w:pStyle w:val="a4"/>
        <w:numPr>
          <w:ilvl w:val="0"/>
          <w:numId w:val="185"/>
        </w:numPr>
        <w:tabs>
          <w:tab w:val="left" w:pos="1259"/>
        </w:tabs>
        <w:spacing w:line="242" w:lineRule="auto"/>
        <w:ind w:right="802"/>
        <w:jc w:val="left"/>
        <w:rPr>
          <w:sz w:val="24"/>
        </w:rPr>
      </w:pPr>
      <w:r>
        <w:rPr>
          <w:sz w:val="24"/>
        </w:rPr>
        <w:t>контролировать</w:t>
      </w:r>
      <w:r>
        <w:rPr>
          <w:spacing w:val="20"/>
          <w:sz w:val="24"/>
        </w:rPr>
        <w:t xml:space="preserve"> </w:t>
      </w:r>
      <w:r>
        <w:rPr>
          <w:sz w:val="24"/>
        </w:rPr>
        <w:t>процесс</w:t>
      </w:r>
      <w:r>
        <w:rPr>
          <w:spacing w:val="19"/>
          <w:sz w:val="24"/>
        </w:rPr>
        <w:t xml:space="preserve"> </w:t>
      </w:r>
      <w:r>
        <w:rPr>
          <w:sz w:val="24"/>
        </w:rPr>
        <w:t>и</w:t>
      </w:r>
      <w:r>
        <w:rPr>
          <w:spacing w:val="21"/>
          <w:sz w:val="24"/>
        </w:rPr>
        <w:t xml:space="preserve"> </w:t>
      </w:r>
      <w:r>
        <w:rPr>
          <w:sz w:val="24"/>
        </w:rPr>
        <w:t>результат</w:t>
      </w:r>
      <w:r>
        <w:rPr>
          <w:spacing w:val="30"/>
          <w:sz w:val="24"/>
        </w:rPr>
        <w:t xml:space="preserve"> </w:t>
      </w:r>
      <w:r>
        <w:rPr>
          <w:sz w:val="24"/>
        </w:rPr>
        <w:t>выполнения</w:t>
      </w:r>
      <w:r>
        <w:rPr>
          <w:spacing w:val="20"/>
          <w:sz w:val="24"/>
        </w:rPr>
        <w:t xml:space="preserve"> </w:t>
      </w:r>
      <w:r>
        <w:rPr>
          <w:sz w:val="24"/>
        </w:rPr>
        <w:t>задания,</w:t>
      </w:r>
      <w:r>
        <w:rPr>
          <w:spacing w:val="21"/>
          <w:sz w:val="24"/>
        </w:rPr>
        <w:t xml:space="preserve"> </w:t>
      </w:r>
      <w:r>
        <w:rPr>
          <w:sz w:val="24"/>
        </w:rPr>
        <w:t>корректировать</w:t>
      </w:r>
      <w:r>
        <w:rPr>
          <w:spacing w:val="21"/>
          <w:sz w:val="24"/>
        </w:rPr>
        <w:t xml:space="preserve"> </w:t>
      </w:r>
      <w:r>
        <w:rPr>
          <w:sz w:val="24"/>
        </w:rPr>
        <w:t>учебные</w:t>
      </w:r>
      <w:r>
        <w:rPr>
          <w:spacing w:val="24"/>
          <w:sz w:val="24"/>
        </w:rPr>
        <w:t xml:space="preserve"> </w:t>
      </w:r>
      <w:r>
        <w:rPr>
          <w:sz w:val="24"/>
        </w:rPr>
        <w:t>действия</w:t>
      </w:r>
      <w:r>
        <w:rPr>
          <w:spacing w:val="-57"/>
          <w:sz w:val="24"/>
        </w:rPr>
        <w:t xml:space="preserve"> </w:t>
      </w:r>
      <w:r>
        <w:rPr>
          <w:sz w:val="24"/>
        </w:rPr>
        <w:t>для</w:t>
      </w:r>
      <w:r>
        <w:rPr>
          <w:spacing w:val="1"/>
          <w:sz w:val="24"/>
        </w:rPr>
        <w:t xml:space="preserve"> </w:t>
      </w:r>
      <w:r>
        <w:rPr>
          <w:sz w:val="24"/>
        </w:rPr>
        <w:t>преодоления</w:t>
      </w:r>
      <w:r>
        <w:rPr>
          <w:spacing w:val="-8"/>
          <w:sz w:val="24"/>
        </w:rPr>
        <w:t xml:space="preserve"> </w:t>
      </w:r>
      <w:r>
        <w:rPr>
          <w:sz w:val="24"/>
        </w:rPr>
        <w:t>ошибок;</w:t>
      </w:r>
    </w:p>
    <w:p w:rsidR="00A65286" w:rsidRDefault="00D25255">
      <w:pPr>
        <w:pStyle w:val="a4"/>
        <w:numPr>
          <w:ilvl w:val="0"/>
          <w:numId w:val="185"/>
        </w:numPr>
        <w:tabs>
          <w:tab w:val="left" w:pos="1259"/>
        </w:tabs>
        <w:spacing w:line="271" w:lineRule="exact"/>
        <w:jc w:val="left"/>
        <w:rPr>
          <w:sz w:val="24"/>
        </w:rPr>
      </w:pPr>
      <w:r>
        <w:rPr>
          <w:sz w:val="24"/>
        </w:rPr>
        <w:t>находить</w:t>
      </w:r>
      <w:r>
        <w:rPr>
          <w:spacing w:val="-4"/>
          <w:sz w:val="24"/>
        </w:rPr>
        <w:t xml:space="preserve"> </w:t>
      </w:r>
      <w:r>
        <w:rPr>
          <w:sz w:val="24"/>
        </w:rPr>
        <w:t>ошибки</w:t>
      </w:r>
      <w:r>
        <w:rPr>
          <w:spacing w:val="-5"/>
          <w:sz w:val="24"/>
        </w:rPr>
        <w:t xml:space="preserve"> </w:t>
      </w:r>
      <w:r>
        <w:rPr>
          <w:sz w:val="24"/>
        </w:rPr>
        <w:t>в своей</w:t>
      </w:r>
      <w:r>
        <w:rPr>
          <w:spacing w:val="-1"/>
          <w:sz w:val="24"/>
        </w:rPr>
        <w:t xml:space="preserve"> </w:t>
      </w:r>
      <w:r>
        <w:rPr>
          <w:sz w:val="24"/>
        </w:rPr>
        <w:t>и</w:t>
      </w:r>
      <w:r>
        <w:rPr>
          <w:spacing w:val="-4"/>
          <w:sz w:val="24"/>
        </w:rPr>
        <w:t xml:space="preserve"> </w:t>
      </w:r>
      <w:r>
        <w:rPr>
          <w:sz w:val="24"/>
        </w:rPr>
        <w:t>чужих</w:t>
      </w:r>
      <w:r>
        <w:rPr>
          <w:spacing w:val="-6"/>
          <w:sz w:val="24"/>
        </w:rPr>
        <w:t xml:space="preserve"> </w:t>
      </w:r>
      <w:r>
        <w:rPr>
          <w:sz w:val="24"/>
        </w:rPr>
        <w:t>работах,</w:t>
      </w:r>
      <w:r>
        <w:rPr>
          <w:spacing w:val="5"/>
          <w:sz w:val="24"/>
        </w:rPr>
        <w:t xml:space="preserve"> </w:t>
      </w:r>
      <w:r>
        <w:rPr>
          <w:sz w:val="24"/>
        </w:rPr>
        <w:t>устанавливать</w:t>
      </w:r>
      <w:r>
        <w:rPr>
          <w:spacing w:val="-4"/>
          <w:sz w:val="24"/>
        </w:rPr>
        <w:t xml:space="preserve"> </w:t>
      </w:r>
      <w:r>
        <w:rPr>
          <w:sz w:val="24"/>
        </w:rPr>
        <w:t>их</w:t>
      </w:r>
      <w:r>
        <w:rPr>
          <w:spacing w:val="-6"/>
          <w:sz w:val="24"/>
        </w:rPr>
        <w:t xml:space="preserve"> </w:t>
      </w:r>
      <w:r>
        <w:rPr>
          <w:sz w:val="24"/>
        </w:rPr>
        <w:t>причины;</w:t>
      </w:r>
    </w:p>
    <w:p w:rsidR="00A65286" w:rsidRDefault="00D25255">
      <w:pPr>
        <w:pStyle w:val="a4"/>
        <w:numPr>
          <w:ilvl w:val="0"/>
          <w:numId w:val="185"/>
        </w:numPr>
        <w:tabs>
          <w:tab w:val="left" w:pos="1259"/>
        </w:tabs>
        <w:spacing w:before="2" w:line="275" w:lineRule="exact"/>
        <w:jc w:val="left"/>
        <w:rPr>
          <w:sz w:val="24"/>
        </w:rPr>
      </w:pPr>
      <w:r>
        <w:rPr>
          <w:sz w:val="24"/>
        </w:rPr>
        <w:t>оценивать</w:t>
      </w:r>
      <w:r>
        <w:rPr>
          <w:spacing w:val="-4"/>
          <w:sz w:val="24"/>
        </w:rPr>
        <w:t xml:space="preserve"> </w:t>
      </w:r>
      <w:r>
        <w:rPr>
          <w:sz w:val="24"/>
        </w:rPr>
        <w:t>по</w:t>
      </w:r>
      <w:r>
        <w:rPr>
          <w:spacing w:val="-1"/>
          <w:sz w:val="24"/>
        </w:rPr>
        <w:t xml:space="preserve"> </w:t>
      </w:r>
      <w:r>
        <w:rPr>
          <w:sz w:val="24"/>
        </w:rPr>
        <w:t>предложенным критериям</w:t>
      </w:r>
      <w:r>
        <w:rPr>
          <w:spacing w:val="-4"/>
          <w:sz w:val="24"/>
        </w:rPr>
        <w:t xml:space="preserve"> </w:t>
      </w:r>
      <w:r>
        <w:rPr>
          <w:sz w:val="24"/>
        </w:rPr>
        <w:t>общий</w:t>
      </w:r>
      <w:r>
        <w:rPr>
          <w:spacing w:val="-5"/>
          <w:sz w:val="24"/>
        </w:rPr>
        <w:t xml:space="preserve"> </w:t>
      </w:r>
      <w:r>
        <w:rPr>
          <w:sz w:val="24"/>
        </w:rPr>
        <w:t>результат</w:t>
      </w:r>
      <w:r>
        <w:rPr>
          <w:spacing w:val="-1"/>
          <w:sz w:val="24"/>
        </w:rPr>
        <w:t xml:space="preserve"> </w:t>
      </w:r>
      <w:r>
        <w:rPr>
          <w:sz w:val="24"/>
        </w:rPr>
        <w:t>деятельности и</w:t>
      </w:r>
      <w:r>
        <w:rPr>
          <w:spacing w:val="-4"/>
          <w:sz w:val="24"/>
        </w:rPr>
        <w:t xml:space="preserve"> </w:t>
      </w:r>
      <w:r>
        <w:rPr>
          <w:sz w:val="24"/>
        </w:rPr>
        <w:t>свой</w:t>
      </w:r>
      <w:r>
        <w:rPr>
          <w:spacing w:val="-5"/>
          <w:sz w:val="24"/>
        </w:rPr>
        <w:t xml:space="preserve"> </w:t>
      </w:r>
      <w:r>
        <w:rPr>
          <w:sz w:val="24"/>
        </w:rPr>
        <w:t>вклад</w:t>
      </w:r>
      <w:r>
        <w:rPr>
          <w:spacing w:val="-3"/>
          <w:sz w:val="24"/>
        </w:rPr>
        <w:t xml:space="preserve"> </w:t>
      </w:r>
      <w:r>
        <w:rPr>
          <w:sz w:val="24"/>
        </w:rPr>
        <w:t>в</w:t>
      </w:r>
      <w:r>
        <w:rPr>
          <w:spacing w:val="-4"/>
          <w:sz w:val="24"/>
        </w:rPr>
        <w:t xml:space="preserve"> </w:t>
      </w:r>
      <w:r>
        <w:rPr>
          <w:sz w:val="24"/>
        </w:rPr>
        <w:t>неё;</w:t>
      </w:r>
    </w:p>
    <w:p w:rsidR="00A65286" w:rsidRDefault="00D25255">
      <w:pPr>
        <w:pStyle w:val="a4"/>
        <w:numPr>
          <w:ilvl w:val="0"/>
          <w:numId w:val="185"/>
        </w:numPr>
        <w:tabs>
          <w:tab w:val="left" w:pos="1259"/>
        </w:tabs>
        <w:spacing w:line="275" w:lineRule="exact"/>
        <w:jc w:val="left"/>
        <w:rPr>
          <w:sz w:val="24"/>
        </w:rPr>
      </w:pPr>
      <w:r>
        <w:rPr>
          <w:sz w:val="24"/>
        </w:rPr>
        <w:t>адекватно</w:t>
      </w:r>
      <w:r>
        <w:rPr>
          <w:spacing w:val="2"/>
          <w:sz w:val="24"/>
        </w:rPr>
        <w:t xml:space="preserve"> </w:t>
      </w:r>
      <w:r>
        <w:rPr>
          <w:sz w:val="24"/>
        </w:rPr>
        <w:t>принимать</w:t>
      </w:r>
      <w:r>
        <w:rPr>
          <w:spacing w:val="-4"/>
          <w:sz w:val="24"/>
        </w:rPr>
        <w:t xml:space="preserve"> </w:t>
      </w:r>
      <w:r>
        <w:rPr>
          <w:sz w:val="24"/>
        </w:rPr>
        <w:t>оценку</w:t>
      </w:r>
      <w:r>
        <w:rPr>
          <w:spacing w:val="-11"/>
          <w:sz w:val="24"/>
        </w:rPr>
        <w:t xml:space="preserve"> </w:t>
      </w:r>
      <w:r>
        <w:rPr>
          <w:sz w:val="24"/>
        </w:rPr>
        <w:t>своей работы.</w:t>
      </w:r>
    </w:p>
    <w:p w:rsidR="00A65286" w:rsidRDefault="00D25255">
      <w:pPr>
        <w:pStyle w:val="1"/>
        <w:spacing w:before="7" w:line="272" w:lineRule="exact"/>
        <w:ind w:left="918"/>
      </w:pPr>
      <w:r>
        <w:t>Совместная</w:t>
      </w:r>
      <w:r>
        <w:rPr>
          <w:spacing w:val="-3"/>
        </w:rPr>
        <w:t xml:space="preserve"> </w:t>
      </w:r>
      <w:r>
        <w:t>деятельность:</w:t>
      </w:r>
    </w:p>
    <w:p w:rsidR="00A65286" w:rsidRDefault="00D25255">
      <w:pPr>
        <w:pStyle w:val="a4"/>
        <w:numPr>
          <w:ilvl w:val="0"/>
          <w:numId w:val="185"/>
        </w:numPr>
        <w:tabs>
          <w:tab w:val="left" w:pos="1259"/>
        </w:tabs>
        <w:spacing w:line="242" w:lineRule="auto"/>
        <w:ind w:right="802"/>
        <w:jc w:val="left"/>
        <w:rPr>
          <w:sz w:val="24"/>
        </w:rPr>
      </w:pPr>
      <w:r>
        <w:rPr>
          <w:sz w:val="24"/>
        </w:rPr>
        <w:t>принимать</w:t>
      </w:r>
      <w:r>
        <w:rPr>
          <w:spacing w:val="17"/>
          <w:sz w:val="24"/>
        </w:rPr>
        <w:t xml:space="preserve"> </w:t>
      </w:r>
      <w:r>
        <w:rPr>
          <w:sz w:val="24"/>
        </w:rPr>
        <w:t>цель</w:t>
      </w:r>
      <w:r>
        <w:rPr>
          <w:spacing w:val="18"/>
          <w:sz w:val="24"/>
        </w:rPr>
        <w:t xml:space="preserve"> </w:t>
      </w:r>
      <w:r>
        <w:rPr>
          <w:sz w:val="24"/>
        </w:rPr>
        <w:t>совместной</w:t>
      </w:r>
      <w:r>
        <w:rPr>
          <w:spacing w:val="17"/>
          <w:sz w:val="24"/>
        </w:rPr>
        <w:t xml:space="preserve"> </w:t>
      </w:r>
      <w:r>
        <w:rPr>
          <w:sz w:val="24"/>
        </w:rPr>
        <w:t>деятельности,</w:t>
      </w:r>
      <w:r>
        <w:rPr>
          <w:spacing w:val="19"/>
          <w:sz w:val="24"/>
        </w:rPr>
        <w:t xml:space="preserve"> </w:t>
      </w:r>
      <w:r>
        <w:rPr>
          <w:sz w:val="24"/>
        </w:rPr>
        <w:t>коллективно</w:t>
      </w:r>
      <w:r>
        <w:rPr>
          <w:spacing w:val="21"/>
          <w:sz w:val="24"/>
        </w:rPr>
        <w:t xml:space="preserve"> </w:t>
      </w:r>
      <w:r>
        <w:rPr>
          <w:sz w:val="24"/>
        </w:rPr>
        <w:t>строить</w:t>
      </w:r>
      <w:r>
        <w:rPr>
          <w:spacing w:val="19"/>
          <w:sz w:val="24"/>
        </w:rPr>
        <w:t xml:space="preserve"> </w:t>
      </w:r>
      <w:r>
        <w:rPr>
          <w:sz w:val="24"/>
        </w:rPr>
        <w:t>действия</w:t>
      </w:r>
      <w:r>
        <w:rPr>
          <w:spacing w:val="16"/>
          <w:sz w:val="24"/>
        </w:rPr>
        <w:t xml:space="preserve"> </w:t>
      </w:r>
      <w:r>
        <w:rPr>
          <w:sz w:val="24"/>
        </w:rPr>
        <w:t>по</w:t>
      </w:r>
      <w:r>
        <w:rPr>
          <w:spacing w:val="22"/>
          <w:sz w:val="24"/>
        </w:rPr>
        <w:t xml:space="preserve"> </w:t>
      </w:r>
      <w:r>
        <w:rPr>
          <w:sz w:val="24"/>
        </w:rPr>
        <w:t>её</w:t>
      </w:r>
      <w:r>
        <w:rPr>
          <w:spacing w:val="15"/>
          <w:sz w:val="24"/>
        </w:rPr>
        <w:t xml:space="preserve"> </w:t>
      </w:r>
      <w:r>
        <w:rPr>
          <w:sz w:val="24"/>
        </w:rPr>
        <w:t>достижению:</w:t>
      </w:r>
      <w:r>
        <w:rPr>
          <w:spacing w:val="-57"/>
          <w:sz w:val="24"/>
        </w:rPr>
        <w:t xml:space="preserve"> </w:t>
      </w:r>
      <w:r>
        <w:rPr>
          <w:sz w:val="24"/>
        </w:rPr>
        <w:t>распределять</w:t>
      </w:r>
      <w:r>
        <w:rPr>
          <w:spacing w:val="-1"/>
          <w:sz w:val="24"/>
        </w:rPr>
        <w:t xml:space="preserve"> </w:t>
      </w:r>
      <w:r>
        <w:rPr>
          <w:sz w:val="24"/>
        </w:rPr>
        <w:t>роли,</w:t>
      </w:r>
      <w:r>
        <w:rPr>
          <w:spacing w:val="2"/>
          <w:sz w:val="24"/>
        </w:rPr>
        <w:t xml:space="preserve"> </w:t>
      </w:r>
      <w:r>
        <w:rPr>
          <w:sz w:val="24"/>
        </w:rPr>
        <w:t>договариваться,</w:t>
      </w:r>
      <w:r>
        <w:rPr>
          <w:spacing w:val="-3"/>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 совместной</w:t>
      </w:r>
      <w:r>
        <w:rPr>
          <w:spacing w:val="1"/>
          <w:sz w:val="24"/>
        </w:rPr>
        <w:t xml:space="preserve"> </w:t>
      </w:r>
      <w:r>
        <w:rPr>
          <w:sz w:val="24"/>
        </w:rPr>
        <w:t>работы;</w:t>
      </w:r>
    </w:p>
    <w:p w:rsidR="00A65286" w:rsidRDefault="00D25255">
      <w:pPr>
        <w:pStyle w:val="a4"/>
        <w:numPr>
          <w:ilvl w:val="0"/>
          <w:numId w:val="185"/>
        </w:numPr>
        <w:tabs>
          <w:tab w:val="left" w:pos="1259"/>
        </w:tabs>
        <w:spacing w:line="270" w:lineRule="exact"/>
        <w:jc w:val="left"/>
        <w:rPr>
          <w:sz w:val="24"/>
        </w:rPr>
      </w:pPr>
      <w:r>
        <w:rPr>
          <w:sz w:val="24"/>
        </w:rPr>
        <w:t>проявлять</w:t>
      </w:r>
      <w:r>
        <w:rPr>
          <w:spacing w:val="-6"/>
          <w:sz w:val="24"/>
        </w:rPr>
        <w:t xml:space="preserve"> </w:t>
      </w:r>
      <w:r>
        <w:rPr>
          <w:sz w:val="24"/>
        </w:rPr>
        <w:t>готовность</w:t>
      </w:r>
      <w:r>
        <w:rPr>
          <w:spacing w:val="-5"/>
          <w:sz w:val="24"/>
        </w:rPr>
        <w:t xml:space="preserve"> </w:t>
      </w:r>
      <w:r>
        <w:rPr>
          <w:sz w:val="24"/>
        </w:rPr>
        <w:t>руководить,</w:t>
      </w:r>
      <w:r>
        <w:rPr>
          <w:spacing w:val="-5"/>
          <w:sz w:val="24"/>
        </w:rPr>
        <w:t xml:space="preserve"> </w:t>
      </w:r>
      <w:r>
        <w:rPr>
          <w:sz w:val="24"/>
        </w:rPr>
        <w:t>выполнять</w:t>
      </w:r>
      <w:r>
        <w:rPr>
          <w:spacing w:val="-1"/>
          <w:sz w:val="24"/>
        </w:rPr>
        <w:t xml:space="preserve"> </w:t>
      </w:r>
      <w:r>
        <w:rPr>
          <w:sz w:val="24"/>
        </w:rPr>
        <w:t>поручения, подчиняться;</w:t>
      </w:r>
    </w:p>
    <w:p w:rsidR="00A65286" w:rsidRDefault="00D25255">
      <w:pPr>
        <w:pStyle w:val="a4"/>
        <w:numPr>
          <w:ilvl w:val="0"/>
          <w:numId w:val="185"/>
        </w:numPr>
        <w:tabs>
          <w:tab w:val="left" w:pos="1259"/>
        </w:tabs>
        <w:jc w:val="left"/>
        <w:rPr>
          <w:sz w:val="24"/>
        </w:rPr>
      </w:pPr>
      <w:r>
        <w:rPr>
          <w:sz w:val="24"/>
        </w:rPr>
        <w:t>ответственно</w:t>
      </w:r>
      <w:r>
        <w:rPr>
          <w:spacing w:val="-1"/>
          <w:sz w:val="24"/>
        </w:rPr>
        <w:t xml:space="preserve"> </w:t>
      </w:r>
      <w:r>
        <w:rPr>
          <w:sz w:val="24"/>
        </w:rPr>
        <w:t>выполнять</w:t>
      </w:r>
      <w:r>
        <w:rPr>
          <w:spacing w:val="-3"/>
          <w:sz w:val="24"/>
        </w:rPr>
        <w:t xml:space="preserve"> </w:t>
      </w:r>
      <w:r>
        <w:rPr>
          <w:sz w:val="24"/>
        </w:rPr>
        <w:t>свою</w:t>
      </w:r>
      <w:r>
        <w:rPr>
          <w:spacing w:val="-2"/>
          <w:sz w:val="24"/>
        </w:rPr>
        <w:t xml:space="preserve"> </w:t>
      </w:r>
      <w:r>
        <w:rPr>
          <w:sz w:val="24"/>
        </w:rPr>
        <w:t>часть</w:t>
      </w:r>
      <w:r>
        <w:rPr>
          <w:spacing w:val="-3"/>
          <w:sz w:val="24"/>
        </w:rPr>
        <w:t xml:space="preserve"> </w:t>
      </w:r>
      <w:r>
        <w:rPr>
          <w:sz w:val="24"/>
        </w:rPr>
        <w:t>работы;</w:t>
      </w:r>
    </w:p>
    <w:p w:rsidR="00A65286" w:rsidRDefault="00A65286">
      <w:pPr>
        <w:rPr>
          <w:sz w:val="24"/>
        </w:rPr>
        <w:sectPr w:rsidR="00A65286">
          <w:pgSz w:w="11910" w:h="16840"/>
          <w:pgMar w:top="640" w:right="0" w:bottom="720" w:left="100" w:header="0" w:footer="532" w:gutter="0"/>
          <w:cols w:space="720"/>
        </w:sectPr>
      </w:pPr>
    </w:p>
    <w:p w:rsidR="00A65286" w:rsidRDefault="00D25255">
      <w:pPr>
        <w:pStyle w:val="a4"/>
        <w:numPr>
          <w:ilvl w:val="0"/>
          <w:numId w:val="185"/>
        </w:numPr>
        <w:tabs>
          <w:tab w:val="left" w:pos="1259"/>
        </w:tabs>
        <w:spacing w:before="73" w:line="275" w:lineRule="exact"/>
        <w:jc w:val="left"/>
        <w:rPr>
          <w:sz w:val="24"/>
        </w:rPr>
      </w:pPr>
      <w:r>
        <w:rPr>
          <w:sz w:val="24"/>
        </w:rPr>
        <w:lastRenderedPageBreak/>
        <w:t>оценивать</w:t>
      </w:r>
      <w:r>
        <w:rPr>
          <w:spacing w:val="-2"/>
          <w:sz w:val="24"/>
        </w:rPr>
        <w:t xml:space="preserve"> </w:t>
      </w:r>
      <w:r>
        <w:rPr>
          <w:sz w:val="24"/>
        </w:rPr>
        <w:t>свой</w:t>
      </w:r>
      <w:r>
        <w:rPr>
          <w:spacing w:val="-3"/>
          <w:sz w:val="24"/>
        </w:rPr>
        <w:t xml:space="preserve"> </w:t>
      </w:r>
      <w:r>
        <w:rPr>
          <w:sz w:val="24"/>
        </w:rPr>
        <w:t>вклад</w:t>
      </w:r>
      <w:r>
        <w:rPr>
          <w:spacing w:val="-1"/>
          <w:sz w:val="24"/>
        </w:rPr>
        <w:t xml:space="preserve"> </w:t>
      </w:r>
      <w:r>
        <w:rPr>
          <w:sz w:val="24"/>
        </w:rPr>
        <w:t>в</w:t>
      </w:r>
      <w:r>
        <w:rPr>
          <w:spacing w:val="-7"/>
          <w:sz w:val="24"/>
        </w:rPr>
        <w:t xml:space="preserve"> </w:t>
      </w:r>
      <w:r>
        <w:rPr>
          <w:sz w:val="24"/>
        </w:rPr>
        <w:t>общий</w:t>
      </w:r>
      <w:r>
        <w:rPr>
          <w:spacing w:val="-3"/>
          <w:sz w:val="24"/>
        </w:rPr>
        <w:t xml:space="preserve"> </w:t>
      </w:r>
      <w:r>
        <w:rPr>
          <w:sz w:val="24"/>
        </w:rPr>
        <w:t>результат;</w:t>
      </w:r>
    </w:p>
    <w:p w:rsidR="00A65286" w:rsidRDefault="00D25255">
      <w:pPr>
        <w:pStyle w:val="a4"/>
        <w:numPr>
          <w:ilvl w:val="0"/>
          <w:numId w:val="185"/>
        </w:numPr>
        <w:tabs>
          <w:tab w:val="left" w:pos="1259"/>
        </w:tabs>
        <w:spacing w:line="275" w:lineRule="exact"/>
        <w:jc w:val="left"/>
        <w:rPr>
          <w:sz w:val="24"/>
        </w:rPr>
      </w:pPr>
      <w:r>
        <w:rPr>
          <w:sz w:val="24"/>
        </w:rPr>
        <w:t>выполнять совместные</w:t>
      </w:r>
      <w:r>
        <w:rPr>
          <w:spacing w:val="-6"/>
          <w:sz w:val="24"/>
        </w:rPr>
        <w:t xml:space="preserve"> </w:t>
      </w:r>
      <w:r>
        <w:rPr>
          <w:sz w:val="24"/>
        </w:rPr>
        <w:t>проектные</w:t>
      </w:r>
      <w:r>
        <w:rPr>
          <w:spacing w:val="-6"/>
          <w:sz w:val="24"/>
        </w:rPr>
        <w:t xml:space="preserve"> </w:t>
      </w:r>
      <w:r>
        <w:rPr>
          <w:sz w:val="24"/>
        </w:rPr>
        <w:t>задания с</w:t>
      </w:r>
      <w:r>
        <w:rPr>
          <w:spacing w:val="-7"/>
          <w:sz w:val="24"/>
        </w:rPr>
        <w:t xml:space="preserve"> </w:t>
      </w:r>
      <w:r>
        <w:rPr>
          <w:sz w:val="24"/>
        </w:rPr>
        <w:t>опорой</w:t>
      </w:r>
      <w:r>
        <w:rPr>
          <w:spacing w:val="-4"/>
          <w:sz w:val="24"/>
        </w:rPr>
        <w:t xml:space="preserve"> </w:t>
      </w:r>
      <w:r>
        <w:rPr>
          <w:sz w:val="24"/>
        </w:rPr>
        <w:t>на</w:t>
      </w:r>
      <w:r>
        <w:rPr>
          <w:spacing w:val="-6"/>
          <w:sz w:val="24"/>
        </w:rPr>
        <w:t xml:space="preserve"> </w:t>
      </w:r>
      <w:r>
        <w:rPr>
          <w:sz w:val="24"/>
        </w:rPr>
        <w:t>предложенные</w:t>
      </w:r>
      <w:r>
        <w:rPr>
          <w:spacing w:val="-6"/>
          <w:sz w:val="24"/>
        </w:rPr>
        <w:t xml:space="preserve"> </w:t>
      </w:r>
      <w:r>
        <w:rPr>
          <w:sz w:val="24"/>
        </w:rPr>
        <w:t>образцы,</w:t>
      </w:r>
      <w:r>
        <w:rPr>
          <w:spacing w:val="-3"/>
          <w:sz w:val="24"/>
        </w:rPr>
        <w:t xml:space="preserve"> </w:t>
      </w:r>
      <w:r>
        <w:rPr>
          <w:sz w:val="24"/>
        </w:rPr>
        <w:t>планы,</w:t>
      </w:r>
      <w:r>
        <w:rPr>
          <w:spacing w:val="-3"/>
          <w:sz w:val="24"/>
        </w:rPr>
        <w:t xml:space="preserve"> </w:t>
      </w:r>
      <w:r>
        <w:rPr>
          <w:sz w:val="24"/>
        </w:rPr>
        <w:t>идеи.</w:t>
      </w:r>
    </w:p>
    <w:p w:rsidR="00A65286" w:rsidRDefault="00A65286">
      <w:pPr>
        <w:spacing w:line="275" w:lineRule="exact"/>
        <w:rPr>
          <w:sz w:val="24"/>
        </w:rPr>
        <w:sectPr w:rsidR="00A65286">
          <w:pgSz w:w="11910" w:h="16840"/>
          <w:pgMar w:top="640" w:right="0" w:bottom="720" w:left="100" w:header="0" w:footer="532" w:gutter="0"/>
          <w:cols w:space="720"/>
        </w:sectPr>
      </w:pPr>
    </w:p>
    <w:p w:rsidR="00A65286" w:rsidRDefault="00D25255">
      <w:pPr>
        <w:pStyle w:val="1"/>
        <w:spacing w:before="67"/>
      </w:pPr>
      <w:r>
        <w:lastRenderedPageBreak/>
        <w:t>ПЛАНИРУЕМЫЕ</w:t>
      </w:r>
      <w:r>
        <w:rPr>
          <w:spacing w:val="-4"/>
        </w:rPr>
        <w:t xml:space="preserve"> </w:t>
      </w:r>
      <w:r>
        <w:t>РЕЗУЛЬТАТЫ</w:t>
      </w:r>
      <w:r>
        <w:rPr>
          <w:spacing w:val="-2"/>
        </w:rPr>
        <w:t xml:space="preserve"> </w:t>
      </w:r>
      <w:r>
        <w:t>ОСВОЕНИЯ</w:t>
      </w:r>
      <w:r>
        <w:rPr>
          <w:spacing w:val="-3"/>
        </w:rPr>
        <w:t xml:space="preserve"> </w:t>
      </w:r>
      <w:r>
        <w:t>ПРОГРАММЫ</w:t>
      </w:r>
      <w:r>
        <w:rPr>
          <w:spacing w:val="-6"/>
        </w:rPr>
        <w:t xml:space="preserve"> </w:t>
      </w:r>
      <w:r>
        <w:t>УЧЕБНОГО</w:t>
      </w:r>
      <w:r>
        <w:rPr>
          <w:spacing w:val="-2"/>
        </w:rPr>
        <w:t xml:space="preserve"> </w:t>
      </w:r>
      <w:r>
        <w:t>ПРЕДМЕТА</w:t>
      </w:r>
    </w:p>
    <w:p w:rsidR="00A65286" w:rsidRDefault="00FD121A">
      <w:pPr>
        <w:spacing w:before="3"/>
        <w:ind w:left="692"/>
        <w:rPr>
          <w:b/>
          <w:sz w:val="24"/>
        </w:rPr>
      </w:pPr>
      <w:r>
        <w:pict>
          <v:rect id="_x0000_s1075" style="position:absolute;left:0;text-align:left;margin-left:38.2pt;margin-top:19.05pt;width:519.05pt;height:.5pt;z-index:-15711232;mso-wrap-distance-left:0;mso-wrap-distance-right:0;mso-position-horizontal-relative:page" fillcolor="black" stroked="f">
            <w10:wrap type="topAndBottom" anchorx="page"/>
          </v:rect>
        </w:pict>
      </w:r>
      <w:r w:rsidR="00D25255">
        <w:rPr>
          <w:b/>
          <w:sz w:val="24"/>
        </w:rPr>
        <w:t>«РУССКИЙ ЯЗЫК»</w:t>
      </w:r>
      <w:r w:rsidR="00D25255">
        <w:rPr>
          <w:b/>
          <w:spacing w:val="-2"/>
          <w:sz w:val="24"/>
        </w:rPr>
        <w:t xml:space="preserve"> </w:t>
      </w:r>
      <w:r w:rsidR="00D25255">
        <w:rPr>
          <w:b/>
          <w:sz w:val="24"/>
        </w:rPr>
        <w:t>НА</w:t>
      </w:r>
      <w:r w:rsidR="00D25255">
        <w:rPr>
          <w:b/>
          <w:spacing w:val="-2"/>
          <w:sz w:val="24"/>
        </w:rPr>
        <w:t xml:space="preserve"> </w:t>
      </w:r>
      <w:r w:rsidR="00D25255">
        <w:rPr>
          <w:b/>
          <w:sz w:val="24"/>
        </w:rPr>
        <w:t>УРОВНЕ</w:t>
      </w:r>
      <w:r w:rsidR="00D25255">
        <w:rPr>
          <w:b/>
          <w:spacing w:val="-3"/>
          <w:sz w:val="24"/>
        </w:rPr>
        <w:t xml:space="preserve"> </w:t>
      </w:r>
      <w:r w:rsidR="00D25255">
        <w:rPr>
          <w:b/>
          <w:sz w:val="24"/>
        </w:rPr>
        <w:t>НАЧАЛЬНОГО</w:t>
      </w:r>
      <w:r w:rsidR="00D25255">
        <w:rPr>
          <w:b/>
          <w:spacing w:val="-2"/>
          <w:sz w:val="24"/>
        </w:rPr>
        <w:t xml:space="preserve"> </w:t>
      </w:r>
      <w:r w:rsidR="00D25255">
        <w:rPr>
          <w:b/>
          <w:sz w:val="24"/>
        </w:rPr>
        <w:t>ОБЩЕГО</w:t>
      </w:r>
      <w:r w:rsidR="00D25255">
        <w:rPr>
          <w:b/>
          <w:spacing w:val="-6"/>
          <w:sz w:val="24"/>
        </w:rPr>
        <w:t xml:space="preserve"> </w:t>
      </w:r>
      <w:r w:rsidR="00D25255">
        <w:rPr>
          <w:b/>
          <w:sz w:val="24"/>
        </w:rPr>
        <w:t>ОБРАЗОВАНИЯ</w:t>
      </w:r>
    </w:p>
    <w:p w:rsidR="00A65286" w:rsidRDefault="00A65286">
      <w:pPr>
        <w:pStyle w:val="a3"/>
        <w:spacing w:before="3"/>
        <w:jc w:val="left"/>
        <w:rPr>
          <w:b/>
          <w:sz w:val="10"/>
        </w:rPr>
      </w:pPr>
    </w:p>
    <w:p w:rsidR="00A65286" w:rsidRDefault="00D25255">
      <w:pPr>
        <w:pStyle w:val="1"/>
        <w:spacing w:before="90" w:line="272" w:lineRule="exact"/>
        <w:jc w:val="both"/>
      </w:pPr>
      <w:r>
        <w:t>ЛИЧНОСТНЫЕ</w:t>
      </w:r>
      <w:r>
        <w:rPr>
          <w:spacing w:val="-6"/>
        </w:rPr>
        <w:t xml:space="preserve"> </w:t>
      </w:r>
      <w:r>
        <w:t>РЕЗУЛЬТАТЫ</w:t>
      </w:r>
    </w:p>
    <w:p w:rsidR="00A65286" w:rsidRDefault="00D25255">
      <w:pPr>
        <w:pStyle w:val="a3"/>
        <w:spacing w:line="242" w:lineRule="auto"/>
        <w:ind w:left="692" w:firstLine="225"/>
        <w:jc w:val="left"/>
      </w:pPr>
      <w:r>
        <w:t>В</w:t>
      </w:r>
      <w:r>
        <w:rPr>
          <w:spacing w:val="1"/>
        </w:rPr>
        <w:t xml:space="preserve"> </w:t>
      </w:r>
      <w:r>
        <w:t>результате</w:t>
      </w:r>
      <w:r>
        <w:rPr>
          <w:spacing w:val="1"/>
        </w:rPr>
        <w:t xml:space="preserve"> </w:t>
      </w:r>
      <w:r>
        <w:t>изучения</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у</w:t>
      </w:r>
      <w:r>
        <w:rPr>
          <w:spacing w:val="1"/>
        </w:rPr>
        <w:t xml:space="preserve"> </w:t>
      </w:r>
      <w:r>
        <w:t>обучающегося</w:t>
      </w:r>
      <w:r>
        <w:rPr>
          <w:spacing w:val="1"/>
        </w:rPr>
        <w:t xml:space="preserve"> </w:t>
      </w:r>
      <w:r>
        <w:t>будут</w:t>
      </w:r>
      <w:r>
        <w:rPr>
          <w:spacing w:val="-57"/>
        </w:rPr>
        <w:t xml:space="preserve"> </w:t>
      </w:r>
      <w:r>
        <w:t>сформированы</w:t>
      </w:r>
      <w:r>
        <w:rPr>
          <w:spacing w:val="2"/>
        </w:rPr>
        <w:t xml:space="preserve"> </w:t>
      </w:r>
      <w:r>
        <w:t>следующие</w:t>
      </w:r>
      <w:r>
        <w:rPr>
          <w:spacing w:val="1"/>
        </w:rPr>
        <w:t xml:space="preserve"> </w:t>
      </w:r>
      <w:r>
        <w:t>личностные</w:t>
      </w:r>
      <w:r>
        <w:rPr>
          <w:spacing w:val="-4"/>
        </w:rPr>
        <w:t xml:space="preserve"> </w:t>
      </w:r>
      <w:r>
        <w:t>новообразования</w:t>
      </w:r>
    </w:p>
    <w:p w:rsidR="00A65286" w:rsidRDefault="00D25255">
      <w:pPr>
        <w:pStyle w:val="1"/>
        <w:spacing w:before="197" w:line="272" w:lineRule="exact"/>
        <w:jc w:val="both"/>
      </w:pPr>
      <w:r>
        <w:t>гражданско-патриотического</w:t>
      </w:r>
      <w:r>
        <w:rPr>
          <w:spacing w:val="-8"/>
        </w:rPr>
        <w:t xml:space="preserve"> </w:t>
      </w:r>
      <w:r>
        <w:t>воспитания:</w:t>
      </w:r>
    </w:p>
    <w:p w:rsidR="00A65286" w:rsidRDefault="00D25255">
      <w:pPr>
        <w:pStyle w:val="a4"/>
        <w:numPr>
          <w:ilvl w:val="0"/>
          <w:numId w:val="185"/>
        </w:numPr>
        <w:tabs>
          <w:tab w:val="left" w:pos="1259"/>
        </w:tabs>
        <w:spacing w:line="237" w:lineRule="auto"/>
        <w:ind w:right="799"/>
        <w:rPr>
          <w:sz w:val="24"/>
        </w:rPr>
      </w:pPr>
      <w:r>
        <w:rPr>
          <w:sz w:val="24"/>
        </w:rPr>
        <w:t>становление ценностного отношения к своей Родине — России, в том числе через изучение</w:t>
      </w:r>
      <w:r>
        <w:rPr>
          <w:spacing w:val="1"/>
          <w:sz w:val="24"/>
        </w:rPr>
        <w:t xml:space="preserve"> </w:t>
      </w:r>
      <w:r>
        <w:rPr>
          <w:sz w:val="24"/>
        </w:rPr>
        <w:t>русского</w:t>
      </w:r>
      <w:r>
        <w:rPr>
          <w:spacing w:val="5"/>
          <w:sz w:val="24"/>
        </w:rPr>
        <w:t xml:space="preserve"> </w:t>
      </w:r>
      <w:r>
        <w:rPr>
          <w:sz w:val="24"/>
        </w:rPr>
        <w:t>языка,</w:t>
      </w:r>
      <w:r>
        <w:rPr>
          <w:spacing w:val="-5"/>
          <w:sz w:val="24"/>
        </w:rPr>
        <w:t xml:space="preserve"> </w:t>
      </w:r>
      <w:r>
        <w:rPr>
          <w:sz w:val="24"/>
        </w:rPr>
        <w:t>отражающего</w:t>
      </w:r>
      <w:r>
        <w:rPr>
          <w:spacing w:val="2"/>
          <w:sz w:val="24"/>
        </w:rPr>
        <w:t xml:space="preserve"> </w:t>
      </w:r>
      <w:r>
        <w:rPr>
          <w:sz w:val="24"/>
        </w:rPr>
        <w:t>историю</w:t>
      </w:r>
      <w:r>
        <w:rPr>
          <w:spacing w:val="-6"/>
          <w:sz w:val="24"/>
        </w:rPr>
        <w:t xml:space="preserve"> </w:t>
      </w:r>
      <w:r>
        <w:rPr>
          <w:sz w:val="24"/>
        </w:rPr>
        <w:t>и</w:t>
      </w:r>
      <w:r>
        <w:rPr>
          <w:spacing w:val="3"/>
          <w:sz w:val="24"/>
        </w:rPr>
        <w:t xml:space="preserve"> </w:t>
      </w:r>
      <w:r>
        <w:rPr>
          <w:sz w:val="24"/>
        </w:rPr>
        <w:t>культуру</w:t>
      </w:r>
      <w:r>
        <w:rPr>
          <w:spacing w:val="-3"/>
          <w:sz w:val="24"/>
        </w:rPr>
        <w:t xml:space="preserve"> </w:t>
      </w:r>
      <w:r>
        <w:rPr>
          <w:sz w:val="24"/>
        </w:rPr>
        <w:t>страны;</w:t>
      </w:r>
    </w:p>
    <w:p w:rsidR="00A65286" w:rsidRDefault="00D25255">
      <w:pPr>
        <w:pStyle w:val="a4"/>
        <w:numPr>
          <w:ilvl w:val="0"/>
          <w:numId w:val="185"/>
        </w:numPr>
        <w:tabs>
          <w:tab w:val="left" w:pos="1259"/>
        </w:tabs>
        <w:spacing w:before="3"/>
        <w:ind w:right="800"/>
        <w:rPr>
          <w:sz w:val="24"/>
        </w:rPr>
      </w:pPr>
      <w:r>
        <w:rPr>
          <w:sz w:val="24"/>
        </w:rPr>
        <w:t>осознание своей этнокультурной и российской гражданской идентичности, понимание роли</w:t>
      </w:r>
      <w:r>
        <w:rPr>
          <w:spacing w:val="1"/>
          <w:sz w:val="24"/>
        </w:rPr>
        <w:t xml:space="preserve"> </w:t>
      </w:r>
      <w:r>
        <w:rPr>
          <w:sz w:val="24"/>
        </w:rPr>
        <w:t>русского</w:t>
      </w:r>
      <w:r>
        <w:rPr>
          <w:spacing w:val="-8"/>
          <w:sz w:val="24"/>
        </w:rPr>
        <w:t xml:space="preserve"> </w:t>
      </w:r>
      <w:r>
        <w:rPr>
          <w:sz w:val="24"/>
        </w:rPr>
        <w:t>языка</w:t>
      </w:r>
      <w:r>
        <w:rPr>
          <w:spacing w:val="-9"/>
          <w:sz w:val="24"/>
        </w:rPr>
        <w:t xml:space="preserve"> </w:t>
      </w:r>
      <w:r>
        <w:rPr>
          <w:sz w:val="24"/>
        </w:rPr>
        <w:t>как</w:t>
      </w:r>
      <w:r>
        <w:rPr>
          <w:spacing w:val="-13"/>
          <w:sz w:val="24"/>
        </w:rPr>
        <w:t xml:space="preserve"> </w:t>
      </w:r>
      <w:r>
        <w:rPr>
          <w:sz w:val="24"/>
        </w:rPr>
        <w:t>государственного</w:t>
      </w:r>
      <w:r>
        <w:rPr>
          <w:spacing w:val="-8"/>
          <w:sz w:val="24"/>
        </w:rPr>
        <w:t xml:space="preserve"> </w:t>
      </w:r>
      <w:r>
        <w:rPr>
          <w:sz w:val="24"/>
        </w:rPr>
        <w:t>языка</w:t>
      </w:r>
      <w:r>
        <w:rPr>
          <w:spacing w:val="-4"/>
          <w:sz w:val="24"/>
        </w:rPr>
        <w:t xml:space="preserve"> </w:t>
      </w:r>
      <w:r>
        <w:rPr>
          <w:sz w:val="24"/>
        </w:rPr>
        <w:t>Российской</w:t>
      </w:r>
      <w:r>
        <w:rPr>
          <w:spacing w:val="-12"/>
          <w:sz w:val="24"/>
        </w:rPr>
        <w:t xml:space="preserve"> </w:t>
      </w:r>
      <w:r>
        <w:rPr>
          <w:sz w:val="24"/>
        </w:rPr>
        <w:t>Федерации</w:t>
      </w:r>
      <w:r>
        <w:rPr>
          <w:spacing w:val="-11"/>
          <w:sz w:val="24"/>
        </w:rPr>
        <w:t xml:space="preserve"> </w:t>
      </w:r>
      <w:r>
        <w:rPr>
          <w:sz w:val="24"/>
        </w:rPr>
        <w:t>и</w:t>
      </w:r>
      <w:r>
        <w:rPr>
          <w:spacing w:val="-12"/>
          <w:sz w:val="24"/>
        </w:rPr>
        <w:t xml:space="preserve"> </w:t>
      </w:r>
      <w:r>
        <w:rPr>
          <w:sz w:val="24"/>
        </w:rPr>
        <w:t>языка</w:t>
      </w:r>
      <w:r>
        <w:rPr>
          <w:spacing w:val="-13"/>
          <w:sz w:val="24"/>
        </w:rPr>
        <w:t xml:space="preserve"> </w:t>
      </w:r>
      <w:r>
        <w:rPr>
          <w:sz w:val="24"/>
        </w:rPr>
        <w:t>межнационального</w:t>
      </w:r>
      <w:r>
        <w:rPr>
          <w:spacing w:val="-58"/>
          <w:sz w:val="24"/>
        </w:rPr>
        <w:t xml:space="preserve"> </w:t>
      </w:r>
      <w:r>
        <w:rPr>
          <w:sz w:val="24"/>
        </w:rPr>
        <w:t>общения</w:t>
      </w:r>
      <w:r>
        <w:rPr>
          <w:spacing w:val="-4"/>
          <w:sz w:val="24"/>
        </w:rPr>
        <w:t xml:space="preserve"> </w:t>
      </w:r>
      <w:r>
        <w:rPr>
          <w:sz w:val="24"/>
        </w:rPr>
        <w:t>народов</w:t>
      </w:r>
      <w:r>
        <w:rPr>
          <w:spacing w:val="-1"/>
          <w:sz w:val="24"/>
        </w:rPr>
        <w:t xml:space="preserve"> </w:t>
      </w:r>
      <w:r>
        <w:rPr>
          <w:sz w:val="24"/>
        </w:rPr>
        <w:t>России;</w:t>
      </w:r>
    </w:p>
    <w:p w:rsidR="00A65286" w:rsidRDefault="00D25255">
      <w:pPr>
        <w:pStyle w:val="a4"/>
        <w:numPr>
          <w:ilvl w:val="0"/>
          <w:numId w:val="185"/>
        </w:numPr>
        <w:tabs>
          <w:tab w:val="left" w:pos="1259"/>
        </w:tabs>
        <w:spacing w:line="242" w:lineRule="auto"/>
        <w:ind w:right="804"/>
        <w:rPr>
          <w:sz w:val="24"/>
        </w:rPr>
      </w:pPr>
      <w:r>
        <w:rPr>
          <w:spacing w:val="-1"/>
          <w:sz w:val="24"/>
        </w:rPr>
        <w:t>сопричастность</w:t>
      </w:r>
      <w:r>
        <w:rPr>
          <w:spacing w:val="-11"/>
          <w:sz w:val="24"/>
        </w:rPr>
        <w:t xml:space="preserve"> </w:t>
      </w:r>
      <w:r>
        <w:rPr>
          <w:spacing w:val="-1"/>
          <w:sz w:val="24"/>
        </w:rPr>
        <w:t>к</w:t>
      </w:r>
      <w:r>
        <w:rPr>
          <w:spacing w:val="-14"/>
          <w:sz w:val="24"/>
        </w:rPr>
        <w:t xml:space="preserve"> </w:t>
      </w:r>
      <w:r>
        <w:rPr>
          <w:spacing w:val="-1"/>
          <w:sz w:val="24"/>
        </w:rPr>
        <w:t>прошлому,</w:t>
      </w:r>
      <w:r>
        <w:rPr>
          <w:spacing w:val="-6"/>
          <w:sz w:val="24"/>
        </w:rPr>
        <w:t xml:space="preserve"> </w:t>
      </w:r>
      <w:r>
        <w:rPr>
          <w:spacing w:val="-1"/>
          <w:sz w:val="24"/>
        </w:rPr>
        <w:t>настоящему</w:t>
      </w:r>
      <w:r>
        <w:rPr>
          <w:spacing w:val="-17"/>
          <w:sz w:val="24"/>
        </w:rPr>
        <w:t xml:space="preserve"> </w:t>
      </w:r>
      <w:r>
        <w:rPr>
          <w:spacing w:val="-1"/>
          <w:sz w:val="24"/>
        </w:rPr>
        <w:t>и</w:t>
      </w:r>
      <w:r>
        <w:rPr>
          <w:spacing w:val="-7"/>
          <w:sz w:val="24"/>
        </w:rPr>
        <w:t xml:space="preserve"> </w:t>
      </w:r>
      <w:r>
        <w:rPr>
          <w:sz w:val="24"/>
        </w:rPr>
        <w:t>будущему</w:t>
      </w:r>
      <w:r>
        <w:rPr>
          <w:spacing w:val="-17"/>
          <w:sz w:val="24"/>
        </w:rPr>
        <w:t xml:space="preserve"> </w:t>
      </w:r>
      <w:r>
        <w:rPr>
          <w:sz w:val="24"/>
        </w:rPr>
        <w:t>своей</w:t>
      </w:r>
      <w:r>
        <w:rPr>
          <w:spacing w:val="-11"/>
          <w:sz w:val="24"/>
        </w:rPr>
        <w:t xml:space="preserve"> </w:t>
      </w:r>
      <w:r>
        <w:rPr>
          <w:sz w:val="24"/>
        </w:rPr>
        <w:t>страны</w:t>
      </w:r>
      <w:r>
        <w:rPr>
          <w:spacing w:val="-11"/>
          <w:sz w:val="24"/>
        </w:rPr>
        <w:t xml:space="preserve"> </w:t>
      </w:r>
      <w:r>
        <w:rPr>
          <w:sz w:val="24"/>
        </w:rPr>
        <w:t>и</w:t>
      </w:r>
      <w:r>
        <w:rPr>
          <w:spacing w:val="-11"/>
          <w:sz w:val="24"/>
        </w:rPr>
        <w:t xml:space="preserve"> </w:t>
      </w:r>
      <w:r>
        <w:rPr>
          <w:sz w:val="24"/>
        </w:rPr>
        <w:t>родного</w:t>
      </w:r>
      <w:r>
        <w:rPr>
          <w:spacing w:val="-8"/>
          <w:sz w:val="24"/>
        </w:rPr>
        <w:t xml:space="preserve"> </w:t>
      </w:r>
      <w:r>
        <w:rPr>
          <w:sz w:val="24"/>
        </w:rPr>
        <w:t>края,</w:t>
      </w:r>
      <w:r>
        <w:rPr>
          <w:spacing w:val="-10"/>
          <w:sz w:val="24"/>
        </w:rPr>
        <w:t xml:space="preserve"> </w:t>
      </w:r>
      <w:r>
        <w:rPr>
          <w:sz w:val="24"/>
        </w:rPr>
        <w:t>в</w:t>
      </w:r>
      <w:r>
        <w:rPr>
          <w:spacing w:val="-11"/>
          <w:sz w:val="24"/>
        </w:rPr>
        <w:t xml:space="preserve"> </w:t>
      </w:r>
      <w:r>
        <w:rPr>
          <w:sz w:val="24"/>
        </w:rPr>
        <w:t>том</w:t>
      </w:r>
      <w:r>
        <w:rPr>
          <w:spacing w:val="-11"/>
          <w:sz w:val="24"/>
        </w:rPr>
        <w:t xml:space="preserve"> </w:t>
      </w:r>
      <w:r>
        <w:rPr>
          <w:sz w:val="24"/>
        </w:rPr>
        <w:t>числе</w:t>
      </w:r>
      <w:r>
        <w:rPr>
          <w:spacing w:val="-57"/>
          <w:sz w:val="24"/>
        </w:rPr>
        <w:t xml:space="preserve"> </w:t>
      </w:r>
      <w:r>
        <w:rPr>
          <w:sz w:val="24"/>
        </w:rPr>
        <w:t>через</w:t>
      </w:r>
      <w:r>
        <w:rPr>
          <w:spacing w:val="2"/>
          <w:sz w:val="24"/>
        </w:rPr>
        <w:t xml:space="preserve"> </w:t>
      </w:r>
      <w:r>
        <w:rPr>
          <w:sz w:val="24"/>
        </w:rPr>
        <w:t>обсуждение ситуаций</w:t>
      </w:r>
      <w:r>
        <w:rPr>
          <w:spacing w:val="2"/>
          <w:sz w:val="24"/>
        </w:rPr>
        <w:t xml:space="preserve"> </w:t>
      </w:r>
      <w:r>
        <w:rPr>
          <w:sz w:val="24"/>
        </w:rPr>
        <w:t>при</w:t>
      </w:r>
      <w:r>
        <w:rPr>
          <w:spacing w:val="-3"/>
          <w:sz w:val="24"/>
        </w:rPr>
        <w:t xml:space="preserve"> </w:t>
      </w:r>
      <w:r>
        <w:rPr>
          <w:sz w:val="24"/>
        </w:rPr>
        <w:t>работе с</w:t>
      </w:r>
      <w:r>
        <w:rPr>
          <w:spacing w:val="-5"/>
          <w:sz w:val="24"/>
        </w:rPr>
        <w:t xml:space="preserve"> </w:t>
      </w:r>
      <w:r>
        <w:rPr>
          <w:sz w:val="24"/>
        </w:rPr>
        <w:t>художественными</w:t>
      </w:r>
      <w:r>
        <w:rPr>
          <w:spacing w:val="-2"/>
          <w:sz w:val="24"/>
        </w:rPr>
        <w:t xml:space="preserve"> </w:t>
      </w:r>
      <w:r>
        <w:rPr>
          <w:sz w:val="24"/>
        </w:rPr>
        <w:t>произведениями;</w:t>
      </w:r>
    </w:p>
    <w:p w:rsidR="00A65286" w:rsidRDefault="00D25255">
      <w:pPr>
        <w:pStyle w:val="a4"/>
        <w:numPr>
          <w:ilvl w:val="0"/>
          <w:numId w:val="185"/>
        </w:numPr>
        <w:tabs>
          <w:tab w:val="left" w:pos="1259"/>
        </w:tabs>
        <w:spacing w:line="242" w:lineRule="auto"/>
        <w:ind w:right="800"/>
        <w:rPr>
          <w:sz w:val="24"/>
        </w:rPr>
      </w:pPr>
      <w:r>
        <w:rPr>
          <w:sz w:val="24"/>
        </w:rPr>
        <w:t>уважение</w:t>
      </w:r>
      <w:r>
        <w:rPr>
          <w:spacing w:val="1"/>
          <w:sz w:val="24"/>
        </w:rPr>
        <w:t xml:space="preserve"> </w:t>
      </w:r>
      <w:r>
        <w:rPr>
          <w:sz w:val="24"/>
        </w:rPr>
        <w:t>к</w:t>
      </w:r>
      <w:r>
        <w:rPr>
          <w:spacing w:val="1"/>
          <w:sz w:val="24"/>
        </w:rPr>
        <w:t xml:space="preserve"> </w:t>
      </w:r>
      <w:r>
        <w:rPr>
          <w:sz w:val="24"/>
        </w:rPr>
        <w:t>своему и</w:t>
      </w:r>
      <w:r>
        <w:rPr>
          <w:spacing w:val="1"/>
          <w:sz w:val="24"/>
        </w:rPr>
        <w:t xml:space="preserve"> </w:t>
      </w:r>
      <w:r>
        <w:rPr>
          <w:sz w:val="24"/>
        </w:rPr>
        <w:t>другим</w:t>
      </w:r>
      <w:r>
        <w:rPr>
          <w:spacing w:val="1"/>
          <w:sz w:val="24"/>
        </w:rPr>
        <w:t xml:space="preserve"> </w:t>
      </w:r>
      <w:r>
        <w:rPr>
          <w:sz w:val="24"/>
        </w:rPr>
        <w:t>народам,</w:t>
      </w:r>
      <w:r>
        <w:rPr>
          <w:spacing w:val="1"/>
          <w:sz w:val="24"/>
        </w:rPr>
        <w:t xml:space="preserve"> </w:t>
      </w:r>
      <w:r>
        <w:rPr>
          <w:sz w:val="24"/>
        </w:rPr>
        <w:t>формируемое</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 основе</w:t>
      </w:r>
      <w:r>
        <w:rPr>
          <w:spacing w:val="1"/>
          <w:sz w:val="24"/>
        </w:rPr>
        <w:t xml:space="preserve"> </w:t>
      </w:r>
      <w:r>
        <w:rPr>
          <w:sz w:val="24"/>
        </w:rPr>
        <w:t>примеров из</w:t>
      </w:r>
      <w:r>
        <w:rPr>
          <w:spacing w:val="1"/>
          <w:sz w:val="24"/>
        </w:rPr>
        <w:t xml:space="preserve"> </w:t>
      </w:r>
      <w:r>
        <w:rPr>
          <w:sz w:val="24"/>
        </w:rPr>
        <w:t>художественных</w:t>
      </w:r>
      <w:r>
        <w:rPr>
          <w:spacing w:val="-4"/>
          <w:sz w:val="24"/>
        </w:rPr>
        <w:t xml:space="preserve"> </w:t>
      </w:r>
      <w:r>
        <w:rPr>
          <w:sz w:val="24"/>
        </w:rPr>
        <w:t>произведений;</w:t>
      </w:r>
    </w:p>
    <w:p w:rsidR="00A65286" w:rsidRDefault="00D25255">
      <w:pPr>
        <w:pStyle w:val="a4"/>
        <w:numPr>
          <w:ilvl w:val="0"/>
          <w:numId w:val="185"/>
        </w:numPr>
        <w:tabs>
          <w:tab w:val="left" w:pos="1259"/>
        </w:tabs>
        <w:ind w:right="790"/>
        <w:rPr>
          <w:sz w:val="24"/>
        </w:rPr>
      </w:pPr>
      <w:r>
        <w:rPr>
          <w:sz w:val="24"/>
        </w:rPr>
        <w:t>первоначальные представления о человеке как члене общества, о правах и ответственности,</w:t>
      </w:r>
      <w:r>
        <w:rPr>
          <w:spacing w:val="1"/>
          <w:sz w:val="24"/>
        </w:rPr>
        <w:t xml:space="preserve"> </w:t>
      </w:r>
      <w:r>
        <w:rPr>
          <w:sz w:val="24"/>
        </w:rPr>
        <w:t>уважении и достоинстве человека, о нравственно-этических нормах поведения и правилах</w:t>
      </w:r>
      <w:r>
        <w:rPr>
          <w:spacing w:val="1"/>
          <w:sz w:val="24"/>
        </w:rPr>
        <w:t xml:space="preserve"> </w:t>
      </w:r>
      <w:r>
        <w:rPr>
          <w:sz w:val="24"/>
        </w:rPr>
        <w:t>межличностных</w:t>
      </w:r>
      <w:r>
        <w:rPr>
          <w:spacing w:val="-5"/>
          <w:sz w:val="24"/>
        </w:rPr>
        <w:t xml:space="preserve"> </w:t>
      </w:r>
      <w:r>
        <w:rPr>
          <w:sz w:val="24"/>
        </w:rPr>
        <w:t>отношений,</w:t>
      </w:r>
      <w:r>
        <w:rPr>
          <w:spacing w:val="-2"/>
          <w:sz w:val="24"/>
        </w:rPr>
        <w:t xml:space="preserve"> </w:t>
      </w:r>
      <w:r>
        <w:rPr>
          <w:sz w:val="24"/>
        </w:rPr>
        <w:t>в</w:t>
      </w:r>
      <w:r>
        <w:rPr>
          <w:spacing w:val="-2"/>
          <w:sz w:val="24"/>
        </w:rPr>
        <w:t xml:space="preserve"> </w:t>
      </w:r>
      <w:r>
        <w:rPr>
          <w:sz w:val="24"/>
        </w:rPr>
        <w:t>том</w:t>
      </w:r>
      <w:r>
        <w:rPr>
          <w:spacing w:val="-3"/>
          <w:sz w:val="24"/>
        </w:rPr>
        <w:t xml:space="preserve"> </w:t>
      </w:r>
      <w:r>
        <w:rPr>
          <w:sz w:val="24"/>
        </w:rPr>
        <w:t>числе</w:t>
      </w:r>
      <w:r>
        <w:rPr>
          <w:spacing w:val="-5"/>
          <w:sz w:val="24"/>
        </w:rPr>
        <w:t xml:space="preserve"> </w:t>
      </w:r>
      <w:r>
        <w:rPr>
          <w:sz w:val="24"/>
        </w:rPr>
        <w:t>отражённых</w:t>
      </w:r>
      <w:r>
        <w:rPr>
          <w:spacing w:val="-4"/>
          <w:sz w:val="24"/>
        </w:rPr>
        <w:t xml:space="preserve"> </w:t>
      </w:r>
      <w:r>
        <w:rPr>
          <w:sz w:val="24"/>
        </w:rPr>
        <w:t>в</w:t>
      </w:r>
      <w:r>
        <w:rPr>
          <w:spacing w:val="2"/>
          <w:sz w:val="24"/>
        </w:rPr>
        <w:t xml:space="preserve"> </w:t>
      </w:r>
      <w:r>
        <w:rPr>
          <w:sz w:val="24"/>
        </w:rPr>
        <w:t>художественных</w:t>
      </w:r>
      <w:r>
        <w:rPr>
          <w:spacing w:val="-5"/>
          <w:sz w:val="24"/>
        </w:rPr>
        <w:t xml:space="preserve"> </w:t>
      </w:r>
      <w:r>
        <w:rPr>
          <w:sz w:val="24"/>
        </w:rPr>
        <w:t>произведениях;</w:t>
      </w:r>
    </w:p>
    <w:p w:rsidR="00A65286" w:rsidRDefault="00D25255">
      <w:pPr>
        <w:pStyle w:val="1"/>
        <w:spacing w:before="192" w:line="272" w:lineRule="exact"/>
      </w:pPr>
      <w:r>
        <w:t>духовно-нравственного</w:t>
      </w:r>
      <w:r>
        <w:rPr>
          <w:spacing w:val="-3"/>
        </w:rPr>
        <w:t xml:space="preserve"> </w:t>
      </w:r>
      <w:r>
        <w:t>воспитания:</w:t>
      </w:r>
    </w:p>
    <w:p w:rsidR="00A65286" w:rsidRDefault="00D25255">
      <w:pPr>
        <w:pStyle w:val="a4"/>
        <w:numPr>
          <w:ilvl w:val="0"/>
          <w:numId w:val="185"/>
        </w:numPr>
        <w:tabs>
          <w:tab w:val="left" w:pos="1259"/>
        </w:tabs>
        <w:spacing w:line="242" w:lineRule="auto"/>
        <w:ind w:right="804"/>
        <w:jc w:val="left"/>
        <w:rPr>
          <w:sz w:val="24"/>
        </w:rPr>
      </w:pPr>
      <w:r>
        <w:rPr>
          <w:sz w:val="24"/>
        </w:rPr>
        <w:t>признание</w:t>
      </w:r>
      <w:r>
        <w:rPr>
          <w:spacing w:val="18"/>
          <w:sz w:val="24"/>
        </w:rPr>
        <w:t xml:space="preserve"> </w:t>
      </w:r>
      <w:r>
        <w:rPr>
          <w:sz w:val="24"/>
        </w:rPr>
        <w:t>индивидуальности</w:t>
      </w:r>
      <w:r>
        <w:rPr>
          <w:spacing w:val="21"/>
          <w:sz w:val="24"/>
        </w:rPr>
        <w:t xml:space="preserve"> </w:t>
      </w:r>
      <w:r>
        <w:rPr>
          <w:sz w:val="24"/>
        </w:rPr>
        <w:t>каждого</w:t>
      </w:r>
      <w:r>
        <w:rPr>
          <w:spacing w:val="24"/>
          <w:sz w:val="24"/>
        </w:rPr>
        <w:t xml:space="preserve"> </w:t>
      </w:r>
      <w:r>
        <w:rPr>
          <w:sz w:val="24"/>
        </w:rPr>
        <w:t>человека</w:t>
      </w:r>
      <w:r>
        <w:rPr>
          <w:spacing w:val="23"/>
          <w:sz w:val="24"/>
        </w:rPr>
        <w:t xml:space="preserve"> </w:t>
      </w:r>
      <w:r>
        <w:rPr>
          <w:sz w:val="24"/>
        </w:rPr>
        <w:t>с</w:t>
      </w:r>
      <w:r>
        <w:rPr>
          <w:spacing w:val="18"/>
          <w:sz w:val="24"/>
        </w:rPr>
        <w:t xml:space="preserve"> </w:t>
      </w:r>
      <w:r>
        <w:rPr>
          <w:sz w:val="24"/>
        </w:rPr>
        <w:t>опорой</w:t>
      </w:r>
      <w:r>
        <w:rPr>
          <w:spacing w:val="20"/>
          <w:sz w:val="24"/>
        </w:rPr>
        <w:t xml:space="preserve"> </w:t>
      </w:r>
      <w:r>
        <w:rPr>
          <w:sz w:val="24"/>
        </w:rPr>
        <w:t>на</w:t>
      </w:r>
      <w:r>
        <w:rPr>
          <w:spacing w:val="18"/>
          <w:sz w:val="24"/>
        </w:rPr>
        <w:t xml:space="preserve"> </w:t>
      </w:r>
      <w:r>
        <w:rPr>
          <w:sz w:val="24"/>
        </w:rPr>
        <w:t>собственный</w:t>
      </w:r>
      <w:r>
        <w:rPr>
          <w:spacing w:val="20"/>
          <w:sz w:val="24"/>
        </w:rPr>
        <w:t xml:space="preserve"> </w:t>
      </w:r>
      <w:r>
        <w:rPr>
          <w:sz w:val="24"/>
        </w:rPr>
        <w:t>жизненный</w:t>
      </w:r>
      <w:r>
        <w:rPr>
          <w:spacing w:val="20"/>
          <w:sz w:val="24"/>
        </w:rPr>
        <w:t xml:space="preserve"> </w:t>
      </w:r>
      <w:r>
        <w:rPr>
          <w:sz w:val="24"/>
        </w:rPr>
        <w:t>и</w:t>
      </w:r>
      <w:r>
        <w:rPr>
          <w:spacing w:val="-57"/>
          <w:sz w:val="24"/>
        </w:rPr>
        <w:t xml:space="preserve"> </w:t>
      </w:r>
      <w:r>
        <w:rPr>
          <w:sz w:val="24"/>
        </w:rPr>
        <w:t>читательский</w:t>
      </w:r>
      <w:r>
        <w:rPr>
          <w:spacing w:val="-3"/>
          <w:sz w:val="24"/>
        </w:rPr>
        <w:t xml:space="preserve"> </w:t>
      </w:r>
      <w:r>
        <w:rPr>
          <w:sz w:val="24"/>
        </w:rPr>
        <w:t>опыт;</w:t>
      </w:r>
    </w:p>
    <w:p w:rsidR="00A65286" w:rsidRDefault="00D25255">
      <w:pPr>
        <w:pStyle w:val="a4"/>
        <w:numPr>
          <w:ilvl w:val="0"/>
          <w:numId w:val="185"/>
        </w:numPr>
        <w:tabs>
          <w:tab w:val="left" w:pos="1259"/>
        </w:tabs>
        <w:spacing w:line="242" w:lineRule="auto"/>
        <w:ind w:right="798"/>
        <w:jc w:val="left"/>
        <w:rPr>
          <w:sz w:val="24"/>
        </w:rPr>
      </w:pPr>
      <w:r>
        <w:rPr>
          <w:sz w:val="24"/>
        </w:rPr>
        <w:t>проявление</w:t>
      </w:r>
      <w:r>
        <w:rPr>
          <w:spacing w:val="25"/>
          <w:sz w:val="24"/>
        </w:rPr>
        <w:t xml:space="preserve"> </w:t>
      </w:r>
      <w:r>
        <w:rPr>
          <w:sz w:val="24"/>
        </w:rPr>
        <w:t>сопереживания,</w:t>
      </w:r>
      <w:r>
        <w:rPr>
          <w:spacing w:val="28"/>
          <w:sz w:val="24"/>
        </w:rPr>
        <w:t xml:space="preserve"> </w:t>
      </w:r>
      <w:r>
        <w:rPr>
          <w:sz w:val="24"/>
        </w:rPr>
        <w:t>уважения</w:t>
      </w:r>
      <w:r>
        <w:rPr>
          <w:spacing w:val="25"/>
          <w:sz w:val="24"/>
        </w:rPr>
        <w:t xml:space="preserve"> </w:t>
      </w:r>
      <w:r>
        <w:rPr>
          <w:sz w:val="24"/>
        </w:rPr>
        <w:t>и</w:t>
      </w:r>
      <w:r>
        <w:rPr>
          <w:spacing w:val="29"/>
          <w:sz w:val="24"/>
        </w:rPr>
        <w:t xml:space="preserve"> </w:t>
      </w:r>
      <w:r>
        <w:rPr>
          <w:sz w:val="24"/>
        </w:rPr>
        <w:t>доброжелательности,</w:t>
      </w:r>
      <w:r>
        <w:rPr>
          <w:spacing w:val="23"/>
          <w:sz w:val="24"/>
        </w:rPr>
        <w:t xml:space="preserve"> </w:t>
      </w:r>
      <w:r>
        <w:rPr>
          <w:sz w:val="24"/>
        </w:rPr>
        <w:t>в</w:t>
      </w:r>
      <w:r>
        <w:rPr>
          <w:spacing w:val="23"/>
          <w:sz w:val="24"/>
        </w:rPr>
        <w:t xml:space="preserve"> </w:t>
      </w:r>
      <w:r>
        <w:rPr>
          <w:sz w:val="24"/>
        </w:rPr>
        <w:t>том</w:t>
      </w:r>
      <w:r>
        <w:rPr>
          <w:spacing w:val="22"/>
          <w:sz w:val="24"/>
        </w:rPr>
        <w:t xml:space="preserve"> </w:t>
      </w:r>
      <w:r>
        <w:rPr>
          <w:sz w:val="24"/>
        </w:rPr>
        <w:t>числе</w:t>
      </w:r>
      <w:r>
        <w:rPr>
          <w:spacing w:val="25"/>
          <w:sz w:val="24"/>
        </w:rPr>
        <w:t xml:space="preserve"> </w:t>
      </w:r>
      <w:r>
        <w:rPr>
          <w:sz w:val="24"/>
        </w:rPr>
        <w:t>с</w:t>
      </w:r>
      <w:r>
        <w:rPr>
          <w:spacing w:val="26"/>
          <w:sz w:val="24"/>
        </w:rPr>
        <w:t xml:space="preserve"> </w:t>
      </w:r>
      <w:r>
        <w:rPr>
          <w:sz w:val="24"/>
        </w:rPr>
        <w:t>использованием</w:t>
      </w:r>
      <w:r>
        <w:rPr>
          <w:spacing w:val="-57"/>
          <w:sz w:val="24"/>
        </w:rPr>
        <w:t xml:space="preserve"> </w:t>
      </w:r>
      <w:r>
        <w:rPr>
          <w:sz w:val="24"/>
        </w:rPr>
        <w:t>адекватных</w:t>
      </w:r>
      <w:r>
        <w:rPr>
          <w:spacing w:val="-4"/>
          <w:sz w:val="24"/>
        </w:rPr>
        <w:t xml:space="preserve"> </w:t>
      </w:r>
      <w:r>
        <w:rPr>
          <w:sz w:val="24"/>
        </w:rPr>
        <w:t>языковых</w:t>
      </w:r>
      <w:r>
        <w:rPr>
          <w:spacing w:val="-4"/>
          <w:sz w:val="24"/>
        </w:rPr>
        <w:t xml:space="preserve"> </w:t>
      </w:r>
      <w:r>
        <w:rPr>
          <w:sz w:val="24"/>
        </w:rPr>
        <w:t>средств</w:t>
      </w:r>
      <w:r>
        <w:rPr>
          <w:spacing w:val="3"/>
          <w:sz w:val="24"/>
        </w:rPr>
        <w:t xml:space="preserve"> </w:t>
      </w:r>
      <w:r>
        <w:rPr>
          <w:sz w:val="24"/>
        </w:rPr>
        <w:t>для</w:t>
      </w:r>
      <w:r>
        <w:rPr>
          <w:spacing w:val="1"/>
          <w:sz w:val="24"/>
        </w:rPr>
        <w:t xml:space="preserve"> </w:t>
      </w:r>
      <w:r>
        <w:rPr>
          <w:sz w:val="24"/>
        </w:rPr>
        <w:t>выражения</w:t>
      </w:r>
      <w:r>
        <w:rPr>
          <w:spacing w:val="2"/>
          <w:sz w:val="24"/>
        </w:rPr>
        <w:t xml:space="preserve"> </w:t>
      </w:r>
      <w:r>
        <w:rPr>
          <w:sz w:val="24"/>
        </w:rPr>
        <w:t>своего</w:t>
      </w:r>
      <w:r>
        <w:rPr>
          <w:spacing w:val="5"/>
          <w:sz w:val="24"/>
        </w:rPr>
        <w:t xml:space="preserve"> </w:t>
      </w:r>
      <w:r>
        <w:rPr>
          <w:sz w:val="24"/>
        </w:rPr>
        <w:t>состояния</w:t>
      </w:r>
      <w:r>
        <w:rPr>
          <w:spacing w:val="-4"/>
          <w:sz w:val="24"/>
        </w:rPr>
        <w:t xml:space="preserve"> </w:t>
      </w:r>
      <w:r>
        <w:rPr>
          <w:sz w:val="24"/>
        </w:rPr>
        <w:t>и</w:t>
      </w:r>
      <w:r>
        <w:rPr>
          <w:spacing w:val="-3"/>
          <w:sz w:val="24"/>
        </w:rPr>
        <w:t xml:space="preserve"> </w:t>
      </w:r>
      <w:r>
        <w:rPr>
          <w:sz w:val="24"/>
        </w:rPr>
        <w:t>чувств;</w:t>
      </w:r>
    </w:p>
    <w:p w:rsidR="00A65286" w:rsidRDefault="00D25255">
      <w:pPr>
        <w:pStyle w:val="a4"/>
        <w:numPr>
          <w:ilvl w:val="0"/>
          <w:numId w:val="185"/>
        </w:numPr>
        <w:tabs>
          <w:tab w:val="left" w:pos="1259"/>
        </w:tabs>
        <w:spacing w:line="242" w:lineRule="auto"/>
        <w:ind w:right="808"/>
        <w:jc w:val="left"/>
        <w:rPr>
          <w:sz w:val="24"/>
        </w:rPr>
      </w:pPr>
      <w:r>
        <w:rPr>
          <w:sz w:val="24"/>
        </w:rPr>
        <w:t>неприятие</w:t>
      </w:r>
      <w:r>
        <w:rPr>
          <w:spacing w:val="20"/>
          <w:sz w:val="24"/>
        </w:rPr>
        <w:t xml:space="preserve"> </w:t>
      </w:r>
      <w:r>
        <w:rPr>
          <w:sz w:val="24"/>
        </w:rPr>
        <w:t>любых</w:t>
      </w:r>
      <w:r>
        <w:rPr>
          <w:spacing w:val="17"/>
          <w:sz w:val="24"/>
        </w:rPr>
        <w:t xml:space="preserve"> </w:t>
      </w:r>
      <w:r>
        <w:rPr>
          <w:sz w:val="24"/>
        </w:rPr>
        <w:t>форм</w:t>
      </w:r>
      <w:r>
        <w:rPr>
          <w:spacing w:val="23"/>
          <w:sz w:val="24"/>
        </w:rPr>
        <w:t xml:space="preserve"> </w:t>
      </w:r>
      <w:r>
        <w:rPr>
          <w:sz w:val="24"/>
        </w:rPr>
        <w:t>поведения,</w:t>
      </w:r>
      <w:r>
        <w:rPr>
          <w:spacing w:val="24"/>
          <w:sz w:val="24"/>
        </w:rPr>
        <w:t xml:space="preserve"> </w:t>
      </w:r>
      <w:r>
        <w:rPr>
          <w:sz w:val="24"/>
        </w:rPr>
        <w:t>направленных</w:t>
      </w:r>
      <w:r>
        <w:rPr>
          <w:spacing w:val="17"/>
          <w:sz w:val="24"/>
        </w:rPr>
        <w:t xml:space="preserve"> </w:t>
      </w:r>
      <w:r>
        <w:rPr>
          <w:sz w:val="24"/>
        </w:rPr>
        <w:t>на</w:t>
      </w:r>
      <w:r>
        <w:rPr>
          <w:spacing w:val="21"/>
          <w:sz w:val="24"/>
        </w:rPr>
        <w:t xml:space="preserve"> </w:t>
      </w:r>
      <w:r>
        <w:rPr>
          <w:sz w:val="24"/>
        </w:rPr>
        <w:t>причинение</w:t>
      </w:r>
      <w:r>
        <w:rPr>
          <w:spacing w:val="21"/>
          <w:sz w:val="24"/>
        </w:rPr>
        <w:t xml:space="preserve"> </w:t>
      </w:r>
      <w:r>
        <w:rPr>
          <w:sz w:val="24"/>
        </w:rPr>
        <w:t>физического</w:t>
      </w:r>
      <w:r>
        <w:rPr>
          <w:spacing w:val="21"/>
          <w:sz w:val="24"/>
        </w:rPr>
        <w:t xml:space="preserve"> </w:t>
      </w:r>
      <w:r>
        <w:rPr>
          <w:sz w:val="24"/>
        </w:rPr>
        <w:t>и</w:t>
      </w:r>
      <w:r>
        <w:rPr>
          <w:spacing w:val="22"/>
          <w:sz w:val="24"/>
        </w:rPr>
        <w:t xml:space="preserve"> </w:t>
      </w:r>
      <w:r>
        <w:rPr>
          <w:sz w:val="24"/>
        </w:rPr>
        <w:t>морального</w:t>
      </w:r>
      <w:r>
        <w:rPr>
          <w:spacing w:val="-57"/>
          <w:sz w:val="24"/>
        </w:rPr>
        <w:t xml:space="preserve"> </w:t>
      </w:r>
      <w:r>
        <w:rPr>
          <w:sz w:val="24"/>
        </w:rPr>
        <w:t>вреда</w:t>
      </w:r>
      <w:r>
        <w:rPr>
          <w:spacing w:val="-3"/>
          <w:sz w:val="24"/>
        </w:rPr>
        <w:t xml:space="preserve"> </w:t>
      </w:r>
      <w:r>
        <w:rPr>
          <w:sz w:val="24"/>
        </w:rPr>
        <w:t>другим</w:t>
      </w:r>
      <w:r>
        <w:rPr>
          <w:spacing w:val="-1"/>
          <w:sz w:val="24"/>
        </w:rPr>
        <w:t xml:space="preserve"> </w:t>
      </w:r>
      <w:r>
        <w:rPr>
          <w:sz w:val="24"/>
        </w:rPr>
        <w:t>людям</w:t>
      </w:r>
      <w:r>
        <w:rPr>
          <w:spacing w:val="-1"/>
          <w:sz w:val="24"/>
        </w:rPr>
        <w:t xml:space="preserve"> </w:t>
      </w:r>
      <w:r>
        <w:rPr>
          <w:sz w:val="24"/>
        </w:rPr>
        <w:t>(в</w:t>
      </w:r>
      <w:r>
        <w:rPr>
          <w:spacing w:val="-2"/>
          <w:sz w:val="24"/>
        </w:rPr>
        <w:t xml:space="preserve"> </w:t>
      </w:r>
      <w:r>
        <w:rPr>
          <w:sz w:val="24"/>
        </w:rPr>
        <w:t>том</w:t>
      </w:r>
      <w:r>
        <w:rPr>
          <w:spacing w:val="-5"/>
          <w:sz w:val="24"/>
        </w:rPr>
        <w:t xml:space="preserve"> </w:t>
      </w:r>
      <w:r>
        <w:rPr>
          <w:sz w:val="24"/>
        </w:rPr>
        <w:t>числе</w:t>
      </w:r>
      <w:r>
        <w:rPr>
          <w:spacing w:val="-3"/>
          <w:sz w:val="24"/>
        </w:rPr>
        <w:t xml:space="preserve"> </w:t>
      </w:r>
      <w:r>
        <w:rPr>
          <w:sz w:val="24"/>
        </w:rPr>
        <w:t>связанного</w:t>
      </w:r>
      <w:r>
        <w:rPr>
          <w:spacing w:val="-1"/>
          <w:sz w:val="24"/>
        </w:rPr>
        <w:t xml:space="preserve"> </w:t>
      </w:r>
      <w:r>
        <w:rPr>
          <w:sz w:val="24"/>
        </w:rPr>
        <w:t>с</w:t>
      </w:r>
      <w:r>
        <w:rPr>
          <w:spacing w:val="-8"/>
          <w:sz w:val="24"/>
        </w:rPr>
        <w:t xml:space="preserve"> </w:t>
      </w:r>
      <w:r>
        <w:rPr>
          <w:sz w:val="24"/>
        </w:rPr>
        <w:t>использованием</w:t>
      </w:r>
      <w:r>
        <w:rPr>
          <w:spacing w:val="-1"/>
          <w:sz w:val="24"/>
        </w:rPr>
        <w:t xml:space="preserve"> </w:t>
      </w:r>
      <w:r>
        <w:rPr>
          <w:sz w:val="24"/>
        </w:rPr>
        <w:t>недопустимых</w:t>
      </w:r>
      <w:r>
        <w:rPr>
          <w:spacing w:val="-6"/>
          <w:sz w:val="24"/>
        </w:rPr>
        <w:t xml:space="preserve"> </w:t>
      </w:r>
      <w:r>
        <w:rPr>
          <w:sz w:val="24"/>
        </w:rPr>
        <w:t>средств языка);</w:t>
      </w:r>
    </w:p>
    <w:p w:rsidR="00A65286" w:rsidRDefault="00D25255">
      <w:pPr>
        <w:pStyle w:val="1"/>
        <w:spacing w:before="225" w:line="275" w:lineRule="exact"/>
      </w:pPr>
      <w:r>
        <w:t>эстетического</w:t>
      </w:r>
      <w:r>
        <w:rPr>
          <w:spacing w:val="-6"/>
        </w:rPr>
        <w:t xml:space="preserve"> </w:t>
      </w:r>
      <w:r>
        <w:t>воспитания:</w:t>
      </w:r>
    </w:p>
    <w:p w:rsidR="00A65286" w:rsidRDefault="00D25255">
      <w:pPr>
        <w:pStyle w:val="a4"/>
        <w:numPr>
          <w:ilvl w:val="0"/>
          <w:numId w:val="185"/>
        </w:numPr>
        <w:tabs>
          <w:tab w:val="left" w:pos="1259"/>
        </w:tabs>
        <w:spacing w:before="1" w:line="237" w:lineRule="auto"/>
        <w:ind w:right="800"/>
        <w:jc w:val="left"/>
        <w:rPr>
          <w:sz w:val="24"/>
        </w:rPr>
      </w:pPr>
      <w:r>
        <w:rPr>
          <w:sz w:val="24"/>
        </w:rPr>
        <w:t>уважительное отношение</w:t>
      </w:r>
      <w:r>
        <w:rPr>
          <w:spacing w:val="1"/>
          <w:sz w:val="24"/>
        </w:rPr>
        <w:t xml:space="preserve"> </w:t>
      </w:r>
      <w:r>
        <w:rPr>
          <w:sz w:val="24"/>
        </w:rPr>
        <w:t>и интерес</w:t>
      </w:r>
      <w:r>
        <w:rPr>
          <w:spacing w:val="1"/>
          <w:sz w:val="24"/>
        </w:rPr>
        <w:t xml:space="preserve"> </w:t>
      </w:r>
      <w:r>
        <w:rPr>
          <w:sz w:val="24"/>
        </w:rPr>
        <w:t>к художественной культуре,</w:t>
      </w:r>
      <w:r>
        <w:rPr>
          <w:spacing w:val="1"/>
          <w:sz w:val="24"/>
        </w:rPr>
        <w:t xml:space="preserve"> </w:t>
      </w:r>
      <w:r>
        <w:rPr>
          <w:sz w:val="24"/>
        </w:rPr>
        <w:t>восприимчивость</w:t>
      </w:r>
      <w:r>
        <w:rPr>
          <w:spacing w:val="1"/>
          <w:sz w:val="24"/>
        </w:rPr>
        <w:t xml:space="preserve"> </w:t>
      </w:r>
      <w:r>
        <w:rPr>
          <w:sz w:val="24"/>
        </w:rPr>
        <w:t>к разным</w:t>
      </w:r>
      <w:r>
        <w:rPr>
          <w:spacing w:val="-57"/>
          <w:sz w:val="24"/>
        </w:rPr>
        <w:t xml:space="preserve"> </w:t>
      </w:r>
      <w:r>
        <w:rPr>
          <w:sz w:val="24"/>
        </w:rPr>
        <w:t>видам</w:t>
      </w:r>
      <w:r>
        <w:rPr>
          <w:spacing w:val="2"/>
          <w:sz w:val="24"/>
        </w:rPr>
        <w:t xml:space="preserve"> </w:t>
      </w:r>
      <w:r>
        <w:rPr>
          <w:sz w:val="24"/>
        </w:rPr>
        <w:t>искусства,</w:t>
      </w:r>
      <w:r>
        <w:rPr>
          <w:spacing w:val="4"/>
          <w:sz w:val="24"/>
        </w:rPr>
        <w:t xml:space="preserve"> </w:t>
      </w:r>
      <w:r>
        <w:rPr>
          <w:sz w:val="24"/>
        </w:rPr>
        <w:t>традициям</w:t>
      </w:r>
      <w:r>
        <w:rPr>
          <w:spacing w:val="-2"/>
          <w:sz w:val="24"/>
        </w:rPr>
        <w:t xml:space="preserve"> </w:t>
      </w:r>
      <w:r>
        <w:rPr>
          <w:sz w:val="24"/>
        </w:rPr>
        <w:t>и</w:t>
      </w:r>
      <w:r>
        <w:rPr>
          <w:spacing w:val="-2"/>
          <w:sz w:val="24"/>
        </w:rPr>
        <w:t xml:space="preserve"> </w:t>
      </w:r>
      <w:r>
        <w:rPr>
          <w:sz w:val="24"/>
        </w:rPr>
        <w:t>творчеству</w:t>
      </w:r>
      <w:r>
        <w:rPr>
          <w:spacing w:val="-8"/>
          <w:sz w:val="24"/>
        </w:rPr>
        <w:t xml:space="preserve"> </w:t>
      </w:r>
      <w:r>
        <w:rPr>
          <w:sz w:val="24"/>
        </w:rPr>
        <w:t>своего</w:t>
      </w:r>
      <w:r>
        <w:rPr>
          <w:spacing w:val="1"/>
          <w:sz w:val="24"/>
        </w:rPr>
        <w:t xml:space="preserve"> </w:t>
      </w:r>
      <w:r>
        <w:rPr>
          <w:sz w:val="24"/>
        </w:rPr>
        <w:t>и</w:t>
      </w:r>
      <w:r>
        <w:rPr>
          <w:spacing w:val="3"/>
          <w:sz w:val="24"/>
        </w:rPr>
        <w:t xml:space="preserve"> </w:t>
      </w:r>
      <w:r>
        <w:rPr>
          <w:sz w:val="24"/>
        </w:rPr>
        <w:t>других</w:t>
      </w:r>
      <w:r>
        <w:rPr>
          <w:spacing w:val="-4"/>
          <w:sz w:val="24"/>
        </w:rPr>
        <w:t xml:space="preserve"> </w:t>
      </w:r>
      <w:r>
        <w:rPr>
          <w:sz w:val="24"/>
        </w:rPr>
        <w:t>народов;</w:t>
      </w:r>
    </w:p>
    <w:p w:rsidR="00A65286" w:rsidRDefault="00D25255">
      <w:pPr>
        <w:pStyle w:val="a4"/>
        <w:numPr>
          <w:ilvl w:val="0"/>
          <w:numId w:val="185"/>
        </w:numPr>
        <w:tabs>
          <w:tab w:val="left" w:pos="1259"/>
        </w:tabs>
        <w:spacing w:before="5" w:line="237" w:lineRule="auto"/>
        <w:ind w:right="792"/>
        <w:jc w:val="left"/>
        <w:rPr>
          <w:sz w:val="24"/>
        </w:rPr>
      </w:pPr>
      <w:r>
        <w:rPr>
          <w:sz w:val="24"/>
        </w:rPr>
        <w:t>стремление</w:t>
      </w:r>
      <w:r>
        <w:rPr>
          <w:spacing w:val="31"/>
          <w:sz w:val="24"/>
        </w:rPr>
        <w:t xml:space="preserve"> </w:t>
      </w:r>
      <w:r>
        <w:rPr>
          <w:sz w:val="24"/>
        </w:rPr>
        <w:t>к</w:t>
      </w:r>
      <w:r>
        <w:rPr>
          <w:spacing w:val="31"/>
          <w:sz w:val="24"/>
        </w:rPr>
        <w:t xml:space="preserve"> </w:t>
      </w:r>
      <w:r>
        <w:rPr>
          <w:sz w:val="24"/>
        </w:rPr>
        <w:t>самовыражению</w:t>
      </w:r>
      <w:r>
        <w:rPr>
          <w:spacing w:val="31"/>
          <w:sz w:val="24"/>
        </w:rPr>
        <w:t xml:space="preserve"> </w:t>
      </w:r>
      <w:r>
        <w:rPr>
          <w:sz w:val="24"/>
        </w:rPr>
        <w:t>в</w:t>
      </w:r>
      <w:r>
        <w:rPr>
          <w:spacing w:val="29"/>
          <w:sz w:val="24"/>
        </w:rPr>
        <w:t xml:space="preserve"> </w:t>
      </w:r>
      <w:r>
        <w:rPr>
          <w:sz w:val="24"/>
        </w:rPr>
        <w:t>разных</w:t>
      </w:r>
      <w:r>
        <w:rPr>
          <w:spacing w:val="27"/>
          <w:sz w:val="24"/>
        </w:rPr>
        <w:t xml:space="preserve"> </w:t>
      </w:r>
      <w:r>
        <w:rPr>
          <w:sz w:val="24"/>
        </w:rPr>
        <w:t>видах</w:t>
      </w:r>
      <w:r>
        <w:rPr>
          <w:spacing w:val="32"/>
          <w:sz w:val="24"/>
        </w:rPr>
        <w:t xml:space="preserve"> </w:t>
      </w:r>
      <w:r>
        <w:rPr>
          <w:sz w:val="24"/>
        </w:rPr>
        <w:t>художественной</w:t>
      </w:r>
      <w:r>
        <w:rPr>
          <w:spacing w:val="29"/>
          <w:sz w:val="24"/>
        </w:rPr>
        <w:t xml:space="preserve"> </w:t>
      </w:r>
      <w:r>
        <w:rPr>
          <w:sz w:val="24"/>
        </w:rPr>
        <w:t>деятельности,</w:t>
      </w:r>
      <w:r>
        <w:rPr>
          <w:spacing w:val="30"/>
          <w:sz w:val="24"/>
        </w:rPr>
        <w:t xml:space="preserve"> </w:t>
      </w:r>
      <w:r>
        <w:rPr>
          <w:sz w:val="24"/>
        </w:rPr>
        <w:t>в</w:t>
      </w:r>
      <w:r>
        <w:rPr>
          <w:spacing w:val="34"/>
          <w:sz w:val="24"/>
        </w:rPr>
        <w:t xml:space="preserve"> </w:t>
      </w:r>
      <w:r>
        <w:rPr>
          <w:sz w:val="24"/>
        </w:rPr>
        <w:t>том</w:t>
      </w:r>
      <w:r>
        <w:rPr>
          <w:spacing w:val="34"/>
          <w:sz w:val="24"/>
        </w:rPr>
        <w:t xml:space="preserve"> </w:t>
      </w:r>
      <w:r>
        <w:rPr>
          <w:sz w:val="24"/>
        </w:rPr>
        <w:t>числе</w:t>
      </w:r>
      <w:r>
        <w:rPr>
          <w:spacing w:val="32"/>
          <w:sz w:val="24"/>
        </w:rPr>
        <w:t xml:space="preserve"> </w:t>
      </w:r>
      <w:r>
        <w:rPr>
          <w:sz w:val="24"/>
        </w:rPr>
        <w:t>в</w:t>
      </w:r>
      <w:r>
        <w:rPr>
          <w:spacing w:val="-57"/>
          <w:sz w:val="24"/>
        </w:rPr>
        <w:t xml:space="preserve"> </w:t>
      </w:r>
      <w:r>
        <w:rPr>
          <w:sz w:val="24"/>
        </w:rPr>
        <w:t>искусстве</w:t>
      </w:r>
      <w:r>
        <w:rPr>
          <w:spacing w:val="-2"/>
          <w:sz w:val="24"/>
        </w:rPr>
        <w:t xml:space="preserve"> </w:t>
      </w:r>
      <w:r>
        <w:rPr>
          <w:sz w:val="24"/>
        </w:rPr>
        <w:t>слова;</w:t>
      </w:r>
      <w:r>
        <w:rPr>
          <w:spacing w:val="-6"/>
          <w:sz w:val="24"/>
        </w:rPr>
        <w:t xml:space="preserve"> </w:t>
      </w:r>
      <w:r>
        <w:rPr>
          <w:sz w:val="24"/>
        </w:rPr>
        <w:t>осознание</w:t>
      </w:r>
      <w:r>
        <w:rPr>
          <w:spacing w:val="-2"/>
          <w:sz w:val="24"/>
        </w:rPr>
        <w:t xml:space="preserve"> </w:t>
      </w:r>
      <w:r>
        <w:rPr>
          <w:sz w:val="24"/>
        </w:rPr>
        <w:t>важности</w:t>
      </w:r>
      <w:r>
        <w:rPr>
          <w:spacing w:val="-3"/>
          <w:sz w:val="24"/>
        </w:rPr>
        <w:t xml:space="preserve"> </w:t>
      </w:r>
      <w:r>
        <w:rPr>
          <w:sz w:val="24"/>
        </w:rPr>
        <w:t>русского</w:t>
      </w:r>
      <w:r>
        <w:rPr>
          <w:spacing w:val="-6"/>
          <w:sz w:val="24"/>
        </w:rPr>
        <w:t xml:space="preserve"> </w:t>
      </w:r>
      <w:r>
        <w:rPr>
          <w:sz w:val="24"/>
        </w:rPr>
        <w:t>языка</w:t>
      </w:r>
      <w:r>
        <w:rPr>
          <w:spacing w:val="-1"/>
          <w:sz w:val="24"/>
        </w:rPr>
        <w:t xml:space="preserve"> </w:t>
      </w:r>
      <w:r>
        <w:rPr>
          <w:sz w:val="24"/>
        </w:rPr>
        <w:t>как</w:t>
      </w:r>
      <w:r>
        <w:rPr>
          <w:spacing w:val="-3"/>
          <w:sz w:val="24"/>
        </w:rPr>
        <w:t xml:space="preserve"> </w:t>
      </w:r>
      <w:r>
        <w:rPr>
          <w:sz w:val="24"/>
        </w:rPr>
        <w:t>средства</w:t>
      </w:r>
      <w:r>
        <w:rPr>
          <w:spacing w:val="-2"/>
          <w:sz w:val="24"/>
        </w:rPr>
        <w:t xml:space="preserve"> </w:t>
      </w:r>
      <w:r>
        <w:rPr>
          <w:sz w:val="24"/>
        </w:rPr>
        <w:t>общения</w:t>
      </w:r>
      <w:r>
        <w:rPr>
          <w:spacing w:val="-1"/>
          <w:sz w:val="24"/>
        </w:rPr>
        <w:t xml:space="preserve"> </w:t>
      </w:r>
      <w:r>
        <w:rPr>
          <w:sz w:val="24"/>
        </w:rPr>
        <w:t>и</w:t>
      </w:r>
      <w:r>
        <w:rPr>
          <w:spacing w:val="-4"/>
          <w:sz w:val="24"/>
        </w:rPr>
        <w:t xml:space="preserve"> </w:t>
      </w:r>
      <w:r>
        <w:rPr>
          <w:sz w:val="24"/>
        </w:rPr>
        <w:t>самовыражения;</w:t>
      </w:r>
    </w:p>
    <w:p w:rsidR="00A65286" w:rsidRDefault="00A65286">
      <w:pPr>
        <w:pStyle w:val="a3"/>
        <w:spacing w:before="7"/>
        <w:jc w:val="left"/>
        <w:rPr>
          <w:sz w:val="21"/>
        </w:rPr>
      </w:pPr>
    </w:p>
    <w:p w:rsidR="00A65286" w:rsidRDefault="00D25255">
      <w:pPr>
        <w:pStyle w:val="1"/>
        <w:spacing w:before="1" w:line="272" w:lineRule="exact"/>
        <w:jc w:val="both"/>
      </w:pPr>
      <w:r>
        <w:t>физического</w:t>
      </w:r>
      <w:r>
        <w:rPr>
          <w:spacing w:val="-7"/>
        </w:rPr>
        <w:t xml:space="preserve"> </w:t>
      </w:r>
      <w:r>
        <w:t>воспитания,</w:t>
      </w:r>
      <w:r>
        <w:rPr>
          <w:spacing w:val="-9"/>
        </w:rPr>
        <w:t xml:space="preserve"> </w:t>
      </w:r>
      <w:r>
        <w:t>формирования</w:t>
      </w:r>
      <w:r>
        <w:rPr>
          <w:spacing w:val="-7"/>
        </w:rPr>
        <w:t xml:space="preserve"> </w:t>
      </w:r>
      <w:r>
        <w:t>культуры</w:t>
      </w:r>
      <w:r>
        <w:rPr>
          <w:spacing w:val="-11"/>
        </w:rPr>
        <w:t xml:space="preserve"> </w:t>
      </w:r>
      <w:r>
        <w:t>здоровья</w:t>
      </w:r>
      <w:r>
        <w:rPr>
          <w:spacing w:val="-11"/>
        </w:rPr>
        <w:t xml:space="preserve"> </w:t>
      </w:r>
      <w:r>
        <w:t>и</w:t>
      </w:r>
      <w:r>
        <w:rPr>
          <w:spacing w:val="1"/>
        </w:rPr>
        <w:t xml:space="preserve"> </w:t>
      </w:r>
      <w:r>
        <w:t>эмоционального</w:t>
      </w:r>
      <w:r>
        <w:rPr>
          <w:spacing w:val="-12"/>
        </w:rPr>
        <w:t xml:space="preserve"> </w:t>
      </w:r>
      <w:r>
        <w:t>благополучия:</w:t>
      </w:r>
    </w:p>
    <w:p w:rsidR="00A65286" w:rsidRDefault="00D25255">
      <w:pPr>
        <w:pStyle w:val="a4"/>
        <w:numPr>
          <w:ilvl w:val="0"/>
          <w:numId w:val="185"/>
        </w:numPr>
        <w:tabs>
          <w:tab w:val="left" w:pos="1259"/>
        </w:tabs>
        <w:ind w:right="798"/>
        <w:rPr>
          <w:sz w:val="24"/>
        </w:rPr>
      </w:pPr>
      <w:r>
        <w:rPr>
          <w:sz w:val="24"/>
        </w:rPr>
        <w:t>соблюдение</w:t>
      </w:r>
      <w:r>
        <w:rPr>
          <w:spacing w:val="1"/>
          <w:sz w:val="24"/>
        </w:rPr>
        <w:t xml:space="preserve"> </w:t>
      </w:r>
      <w:r>
        <w:rPr>
          <w:sz w:val="24"/>
        </w:rPr>
        <w:t>правил</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(для</w:t>
      </w:r>
      <w:r>
        <w:rPr>
          <w:spacing w:val="1"/>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окружающей среде (в том числе информационной) при поиске дополнительной информации в</w:t>
      </w:r>
      <w:r>
        <w:rPr>
          <w:spacing w:val="-57"/>
          <w:sz w:val="24"/>
        </w:rPr>
        <w:t xml:space="preserve"> </w:t>
      </w:r>
      <w:r>
        <w:rPr>
          <w:sz w:val="24"/>
        </w:rPr>
        <w:t>процессе языкового</w:t>
      </w:r>
      <w:r>
        <w:rPr>
          <w:spacing w:val="2"/>
          <w:sz w:val="24"/>
        </w:rPr>
        <w:t xml:space="preserve"> </w:t>
      </w:r>
      <w:r>
        <w:rPr>
          <w:sz w:val="24"/>
        </w:rPr>
        <w:t>образования;</w:t>
      </w:r>
    </w:p>
    <w:p w:rsidR="00A65286" w:rsidRDefault="00D25255">
      <w:pPr>
        <w:pStyle w:val="a4"/>
        <w:numPr>
          <w:ilvl w:val="0"/>
          <w:numId w:val="185"/>
        </w:numPr>
        <w:tabs>
          <w:tab w:val="left" w:pos="1259"/>
        </w:tabs>
        <w:ind w:right="802"/>
        <w:rPr>
          <w:sz w:val="24"/>
        </w:rPr>
      </w:pPr>
      <w:r>
        <w:rPr>
          <w:sz w:val="24"/>
        </w:rPr>
        <w:t>бережное отношение</w:t>
      </w:r>
      <w:r>
        <w:rPr>
          <w:spacing w:val="1"/>
          <w:sz w:val="24"/>
        </w:rPr>
        <w:t xml:space="preserve"> </w:t>
      </w:r>
      <w:r>
        <w:rPr>
          <w:sz w:val="24"/>
        </w:rPr>
        <w:t>к физическому и</w:t>
      </w:r>
      <w:r>
        <w:rPr>
          <w:spacing w:val="1"/>
          <w:sz w:val="24"/>
        </w:rPr>
        <w:t xml:space="preserve"> </w:t>
      </w:r>
      <w:r>
        <w:rPr>
          <w:sz w:val="24"/>
        </w:rPr>
        <w:t>психическому здоровью,</w:t>
      </w:r>
      <w:r>
        <w:rPr>
          <w:spacing w:val="1"/>
          <w:sz w:val="24"/>
        </w:rPr>
        <w:t xml:space="preserve"> </w:t>
      </w:r>
      <w:r>
        <w:rPr>
          <w:sz w:val="24"/>
        </w:rPr>
        <w:t>проявляющееся</w:t>
      </w:r>
      <w:r>
        <w:rPr>
          <w:spacing w:val="1"/>
          <w:sz w:val="24"/>
        </w:rPr>
        <w:t xml:space="preserve"> </w:t>
      </w:r>
      <w:r>
        <w:rPr>
          <w:sz w:val="24"/>
        </w:rPr>
        <w:t>в</w:t>
      </w:r>
      <w:r>
        <w:rPr>
          <w:spacing w:val="1"/>
          <w:sz w:val="24"/>
        </w:rPr>
        <w:t xml:space="preserve"> </w:t>
      </w:r>
      <w:r>
        <w:rPr>
          <w:sz w:val="24"/>
        </w:rPr>
        <w:t>выборе</w:t>
      </w:r>
      <w:r>
        <w:rPr>
          <w:spacing w:val="1"/>
          <w:sz w:val="24"/>
        </w:rPr>
        <w:t xml:space="preserve"> </w:t>
      </w:r>
      <w:r>
        <w:rPr>
          <w:sz w:val="24"/>
        </w:rPr>
        <w:t>приемлемых</w:t>
      </w:r>
      <w:r>
        <w:rPr>
          <w:spacing w:val="-12"/>
          <w:sz w:val="24"/>
        </w:rPr>
        <w:t xml:space="preserve"> </w:t>
      </w:r>
      <w:r>
        <w:rPr>
          <w:sz w:val="24"/>
        </w:rPr>
        <w:t>способов</w:t>
      </w:r>
      <w:r>
        <w:rPr>
          <w:spacing w:val="-6"/>
          <w:sz w:val="24"/>
        </w:rPr>
        <w:t xml:space="preserve"> </w:t>
      </w:r>
      <w:r>
        <w:rPr>
          <w:sz w:val="24"/>
        </w:rPr>
        <w:t>речевого</w:t>
      </w:r>
      <w:r>
        <w:rPr>
          <w:spacing w:val="-7"/>
          <w:sz w:val="24"/>
        </w:rPr>
        <w:t xml:space="preserve"> </w:t>
      </w:r>
      <w:r>
        <w:rPr>
          <w:sz w:val="24"/>
        </w:rPr>
        <w:t>самовыражения</w:t>
      </w:r>
      <w:r>
        <w:rPr>
          <w:spacing w:val="-8"/>
          <w:sz w:val="24"/>
        </w:rPr>
        <w:t xml:space="preserve"> </w:t>
      </w:r>
      <w:r>
        <w:rPr>
          <w:sz w:val="24"/>
        </w:rPr>
        <w:t>и</w:t>
      </w:r>
      <w:r>
        <w:rPr>
          <w:spacing w:val="-6"/>
          <w:sz w:val="24"/>
        </w:rPr>
        <w:t xml:space="preserve"> </w:t>
      </w:r>
      <w:r>
        <w:rPr>
          <w:sz w:val="24"/>
        </w:rPr>
        <w:t>соблюдении</w:t>
      </w:r>
      <w:r>
        <w:rPr>
          <w:spacing w:val="-7"/>
          <w:sz w:val="24"/>
        </w:rPr>
        <w:t xml:space="preserve"> </w:t>
      </w:r>
      <w:r>
        <w:rPr>
          <w:sz w:val="24"/>
        </w:rPr>
        <w:t>норм</w:t>
      </w:r>
      <w:r>
        <w:rPr>
          <w:spacing w:val="-10"/>
          <w:sz w:val="24"/>
        </w:rPr>
        <w:t xml:space="preserve"> </w:t>
      </w:r>
      <w:r>
        <w:rPr>
          <w:sz w:val="24"/>
        </w:rPr>
        <w:t>речевого</w:t>
      </w:r>
      <w:r>
        <w:rPr>
          <w:spacing w:val="-2"/>
          <w:sz w:val="24"/>
        </w:rPr>
        <w:t xml:space="preserve"> </w:t>
      </w:r>
      <w:r>
        <w:rPr>
          <w:sz w:val="24"/>
        </w:rPr>
        <w:t>этикета</w:t>
      </w:r>
      <w:r>
        <w:rPr>
          <w:spacing w:val="-8"/>
          <w:sz w:val="24"/>
        </w:rPr>
        <w:t xml:space="preserve"> </w:t>
      </w:r>
      <w:r>
        <w:rPr>
          <w:sz w:val="24"/>
        </w:rPr>
        <w:t>и</w:t>
      </w:r>
      <w:r>
        <w:rPr>
          <w:spacing w:val="-11"/>
          <w:sz w:val="24"/>
        </w:rPr>
        <w:t xml:space="preserve"> </w:t>
      </w:r>
      <w:r>
        <w:rPr>
          <w:sz w:val="24"/>
        </w:rPr>
        <w:t>правил</w:t>
      </w:r>
      <w:r>
        <w:rPr>
          <w:spacing w:val="-57"/>
          <w:sz w:val="24"/>
        </w:rPr>
        <w:t xml:space="preserve"> </w:t>
      </w:r>
      <w:r>
        <w:rPr>
          <w:sz w:val="24"/>
        </w:rPr>
        <w:t>общения;</w:t>
      </w:r>
    </w:p>
    <w:p w:rsidR="00A65286" w:rsidRDefault="00D25255">
      <w:pPr>
        <w:pStyle w:val="1"/>
        <w:spacing w:before="203" w:line="272" w:lineRule="exact"/>
        <w:jc w:val="both"/>
      </w:pPr>
      <w:r>
        <w:t>трудового</w:t>
      </w:r>
      <w:r>
        <w:rPr>
          <w:spacing w:val="-3"/>
        </w:rPr>
        <w:t xml:space="preserve"> </w:t>
      </w:r>
      <w:r>
        <w:t>воспитания:</w:t>
      </w:r>
    </w:p>
    <w:p w:rsidR="00A65286" w:rsidRDefault="00D25255">
      <w:pPr>
        <w:pStyle w:val="a4"/>
        <w:numPr>
          <w:ilvl w:val="0"/>
          <w:numId w:val="185"/>
        </w:numPr>
        <w:tabs>
          <w:tab w:val="left" w:pos="1259"/>
        </w:tabs>
        <w:ind w:right="795"/>
        <w:rPr>
          <w:sz w:val="24"/>
        </w:rPr>
      </w:pPr>
      <w:r>
        <w:rPr>
          <w:sz w:val="24"/>
        </w:rPr>
        <w:t>осознание ценности труда в жизни человека и общества (в том числе благодаря примерам из</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ответственное</w:t>
      </w:r>
      <w:r>
        <w:rPr>
          <w:spacing w:val="1"/>
          <w:sz w:val="24"/>
        </w:rPr>
        <w:t xml:space="preserve"> </w:t>
      </w:r>
      <w:r>
        <w:rPr>
          <w:sz w:val="24"/>
        </w:rPr>
        <w:t>потребление</w:t>
      </w:r>
      <w:r>
        <w:rPr>
          <w:spacing w:val="1"/>
          <w:sz w:val="24"/>
        </w:rPr>
        <w:t xml:space="preserve"> </w:t>
      </w:r>
      <w:r>
        <w:rPr>
          <w:sz w:val="24"/>
        </w:rPr>
        <w:t>и</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труда,</w:t>
      </w:r>
      <w:r>
        <w:rPr>
          <w:spacing w:val="1"/>
          <w:sz w:val="24"/>
        </w:rPr>
        <w:t xml:space="preserve"> </w:t>
      </w:r>
      <w:r>
        <w:rPr>
          <w:sz w:val="24"/>
        </w:rPr>
        <w:t>навыки</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различных видах трудовой</w:t>
      </w:r>
      <w:r>
        <w:rPr>
          <w:spacing w:val="1"/>
          <w:sz w:val="24"/>
        </w:rPr>
        <w:t xml:space="preserve"> </w:t>
      </w:r>
      <w:r>
        <w:rPr>
          <w:sz w:val="24"/>
        </w:rPr>
        <w:t>деятельности,</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профессиям,</w:t>
      </w:r>
      <w:r>
        <w:rPr>
          <w:spacing w:val="1"/>
          <w:sz w:val="24"/>
        </w:rPr>
        <w:t xml:space="preserve"> </w:t>
      </w:r>
      <w:r>
        <w:rPr>
          <w:sz w:val="24"/>
        </w:rPr>
        <w:t>возникающий</w:t>
      </w:r>
      <w:r>
        <w:rPr>
          <w:spacing w:val="1"/>
          <w:sz w:val="24"/>
        </w:rPr>
        <w:t xml:space="preserve"> </w:t>
      </w:r>
      <w:r>
        <w:rPr>
          <w:sz w:val="24"/>
        </w:rPr>
        <w:t>при</w:t>
      </w:r>
      <w:r>
        <w:rPr>
          <w:spacing w:val="1"/>
          <w:sz w:val="24"/>
        </w:rPr>
        <w:t xml:space="preserve"> </w:t>
      </w:r>
      <w:r>
        <w:rPr>
          <w:sz w:val="24"/>
        </w:rPr>
        <w:t>обсуждении</w:t>
      </w:r>
      <w:r>
        <w:rPr>
          <w:spacing w:val="1"/>
          <w:sz w:val="24"/>
        </w:rPr>
        <w:t xml:space="preserve"> </w:t>
      </w:r>
      <w:r>
        <w:rPr>
          <w:sz w:val="24"/>
        </w:rPr>
        <w:t>примеров</w:t>
      </w:r>
      <w:r>
        <w:rPr>
          <w:spacing w:val="1"/>
          <w:sz w:val="24"/>
        </w:rPr>
        <w:t xml:space="preserve"> </w:t>
      </w:r>
      <w:r>
        <w:rPr>
          <w:sz w:val="24"/>
        </w:rPr>
        <w:t>из</w:t>
      </w:r>
      <w:r>
        <w:rPr>
          <w:spacing w:val="1"/>
          <w:sz w:val="24"/>
        </w:rPr>
        <w:t xml:space="preserve"> </w:t>
      </w:r>
      <w:r>
        <w:rPr>
          <w:sz w:val="24"/>
        </w:rPr>
        <w:t>художественных</w:t>
      </w:r>
      <w:r>
        <w:rPr>
          <w:spacing w:val="1"/>
          <w:sz w:val="24"/>
        </w:rPr>
        <w:t xml:space="preserve"> </w:t>
      </w:r>
      <w:r>
        <w:rPr>
          <w:sz w:val="24"/>
        </w:rPr>
        <w:t>произведений;</w:t>
      </w:r>
    </w:p>
    <w:p w:rsidR="00A65286" w:rsidRDefault="00D25255">
      <w:pPr>
        <w:pStyle w:val="1"/>
        <w:spacing w:before="211" w:line="272" w:lineRule="exact"/>
      </w:pPr>
      <w:r>
        <w:t>экологического</w:t>
      </w:r>
      <w:r>
        <w:rPr>
          <w:spacing w:val="-2"/>
        </w:rPr>
        <w:t xml:space="preserve"> </w:t>
      </w:r>
      <w:r>
        <w:t>воспитания:</w:t>
      </w:r>
    </w:p>
    <w:p w:rsidR="00A65286" w:rsidRDefault="00D25255">
      <w:pPr>
        <w:pStyle w:val="a4"/>
        <w:numPr>
          <w:ilvl w:val="0"/>
          <w:numId w:val="185"/>
        </w:numPr>
        <w:tabs>
          <w:tab w:val="left" w:pos="1259"/>
        </w:tabs>
        <w:spacing w:line="272" w:lineRule="exact"/>
        <w:jc w:val="left"/>
        <w:rPr>
          <w:sz w:val="24"/>
        </w:rPr>
      </w:pPr>
      <w:r>
        <w:rPr>
          <w:sz w:val="24"/>
        </w:rPr>
        <w:t>бережное</w:t>
      </w:r>
      <w:r>
        <w:rPr>
          <w:spacing w:val="-7"/>
          <w:sz w:val="24"/>
        </w:rPr>
        <w:t xml:space="preserve"> </w:t>
      </w:r>
      <w:r>
        <w:rPr>
          <w:sz w:val="24"/>
        </w:rPr>
        <w:t>отношение</w:t>
      </w:r>
      <w:r>
        <w:rPr>
          <w:spacing w:val="-6"/>
          <w:sz w:val="24"/>
        </w:rPr>
        <w:t xml:space="preserve"> </w:t>
      </w:r>
      <w:r>
        <w:rPr>
          <w:sz w:val="24"/>
        </w:rPr>
        <w:t>к</w:t>
      </w:r>
      <w:r>
        <w:rPr>
          <w:spacing w:val="-2"/>
          <w:sz w:val="24"/>
        </w:rPr>
        <w:t xml:space="preserve"> </w:t>
      </w:r>
      <w:r>
        <w:rPr>
          <w:sz w:val="24"/>
        </w:rPr>
        <w:t>природе,</w:t>
      </w:r>
      <w:r>
        <w:rPr>
          <w:spacing w:val="-3"/>
          <w:sz w:val="24"/>
        </w:rPr>
        <w:t xml:space="preserve"> </w:t>
      </w:r>
      <w:r>
        <w:rPr>
          <w:sz w:val="24"/>
        </w:rPr>
        <w:t>формируемое</w:t>
      </w:r>
      <w:r>
        <w:rPr>
          <w:spacing w:val="1"/>
          <w:sz w:val="24"/>
        </w:rPr>
        <w:t xml:space="preserve"> </w:t>
      </w:r>
      <w:r>
        <w:rPr>
          <w:sz w:val="24"/>
        </w:rPr>
        <w:t>в процессе</w:t>
      </w:r>
      <w:r>
        <w:rPr>
          <w:spacing w:val="-1"/>
          <w:sz w:val="24"/>
        </w:rPr>
        <w:t xml:space="preserve"> </w:t>
      </w:r>
      <w:r>
        <w:rPr>
          <w:sz w:val="24"/>
        </w:rPr>
        <w:t>работы</w:t>
      </w:r>
      <w:r>
        <w:rPr>
          <w:spacing w:val="-2"/>
          <w:sz w:val="24"/>
        </w:rPr>
        <w:t xml:space="preserve"> </w:t>
      </w:r>
      <w:r>
        <w:rPr>
          <w:sz w:val="24"/>
        </w:rPr>
        <w:t>с</w:t>
      </w:r>
      <w:r>
        <w:rPr>
          <w:spacing w:val="-2"/>
          <w:sz w:val="24"/>
        </w:rPr>
        <w:t xml:space="preserve"> </w:t>
      </w:r>
      <w:r>
        <w:rPr>
          <w:sz w:val="24"/>
        </w:rPr>
        <w:t>текстами;</w:t>
      </w:r>
    </w:p>
    <w:p w:rsidR="00A65286" w:rsidRDefault="00A65286">
      <w:pPr>
        <w:spacing w:line="272" w:lineRule="exact"/>
        <w:rPr>
          <w:sz w:val="24"/>
        </w:rPr>
        <w:sectPr w:rsidR="00A65286">
          <w:pgSz w:w="11910" w:h="16840"/>
          <w:pgMar w:top="1500" w:right="0" w:bottom="720" w:left="100" w:header="0" w:footer="532" w:gutter="0"/>
          <w:cols w:space="720"/>
        </w:sectPr>
      </w:pPr>
    </w:p>
    <w:p w:rsidR="00A65286" w:rsidRDefault="00D25255">
      <w:pPr>
        <w:pStyle w:val="a4"/>
        <w:numPr>
          <w:ilvl w:val="0"/>
          <w:numId w:val="185"/>
        </w:numPr>
        <w:tabs>
          <w:tab w:val="left" w:pos="1259"/>
        </w:tabs>
        <w:spacing w:before="73"/>
        <w:rPr>
          <w:sz w:val="24"/>
        </w:rPr>
      </w:pPr>
      <w:r>
        <w:rPr>
          <w:sz w:val="24"/>
        </w:rPr>
        <w:lastRenderedPageBreak/>
        <w:t>неприятие</w:t>
      </w:r>
      <w:r>
        <w:rPr>
          <w:spacing w:val="-2"/>
          <w:sz w:val="24"/>
        </w:rPr>
        <w:t xml:space="preserve"> </w:t>
      </w:r>
      <w:r>
        <w:rPr>
          <w:sz w:val="24"/>
        </w:rPr>
        <w:t>действий,</w:t>
      </w:r>
      <w:r>
        <w:rPr>
          <w:spacing w:val="-4"/>
          <w:sz w:val="24"/>
        </w:rPr>
        <w:t xml:space="preserve"> </w:t>
      </w:r>
      <w:r>
        <w:rPr>
          <w:sz w:val="24"/>
        </w:rPr>
        <w:t>приносящих</w:t>
      </w:r>
      <w:r>
        <w:rPr>
          <w:spacing w:val="-6"/>
          <w:sz w:val="24"/>
        </w:rPr>
        <w:t xml:space="preserve"> </w:t>
      </w:r>
      <w:r>
        <w:rPr>
          <w:sz w:val="24"/>
        </w:rPr>
        <w:t>ей</w:t>
      </w:r>
      <w:r>
        <w:rPr>
          <w:spacing w:val="-5"/>
          <w:sz w:val="24"/>
        </w:rPr>
        <w:t xml:space="preserve"> </w:t>
      </w:r>
      <w:r>
        <w:rPr>
          <w:sz w:val="24"/>
        </w:rPr>
        <w:t>вред;</w:t>
      </w:r>
    </w:p>
    <w:p w:rsidR="00A65286" w:rsidRDefault="00D25255">
      <w:pPr>
        <w:pStyle w:val="1"/>
        <w:spacing w:before="213" w:line="272" w:lineRule="exact"/>
        <w:jc w:val="both"/>
      </w:pPr>
      <w:r>
        <w:t>ценности</w:t>
      </w:r>
      <w:r>
        <w:rPr>
          <w:spacing w:val="-2"/>
        </w:rPr>
        <w:t xml:space="preserve"> </w:t>
      </w:r>
      <w:r>
        <w:t>научного</w:t>
      </w:r>
      <w:r>
        <w:rPr>
          <w:spacing w:val="-3"/>
        </w:rPr>
        <w:t xml:space="preserve"> </w:t>
      </w:r>
      <w:r>
        <w:t>познания:</w:t>
      </w:r>
    </w:p>
    <w:p w:rsidR="00A65286" w:rsidRDefault="00D25255">
      <w:pPr>
        <w:pStyle w:val="a4"/>
        <w:numPr>
          <w:ilvl w:val="0"/>
          <w:numId w:val="185"/>
        </w:numPr>
        <w:tabs>
          <w:tab w:val="left" w:pos="1259"/>
        </w:tabs>
        <w:spacing w:line="237" w:lineRule="auto"/>
        <w:ind w:right="792"/>
        <w:rPr>
          <w:sz w:val="24"/>
        </w:rPr>
      </w:pP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научной</w:t>
      </w:r>
      <w:r>
        <w:rPr>
          <w:spacing w:val="1"/>
          <w:sz w:val="24"/>
        </w:rPr>
        <w:t xml:space="preserve"> </w:t>
      </w:r>
      <w:r>
        <w:rPr>
          <w:sz w:val="24"/>
        </w:rPr>
        <w:t>картине</w:t>
      </w:r>
      <w:r>
        <w:rPr>
          <w:spacing w:val="1"/>
          <w:sz w:val="24"/>
        </w:rPr>
        <w:t xml:space="preserve"> </w:t>
      </w:r>
      <w:r>
        <w:rPr>
          <w:sz w:val="24"/>
        </w:rPr>
        <w:t>мира</w:t>
      </w:r>
      <w:r>
        <w:rPr>
          <w:spacing w:val="1"/>
          <w:sz w:val="24"/>
        </w:rPr>
        <w:t xml:space="preserve"> </w:t>
      </w:r>
      <w:r>
        <w:rPr>
          <w:sz w:val="24"/>
        </w:rPr>
        <w:t>(в том</w:t>
      </w:r>
      <w:r>
        <w:rPr>
          <w:spacing w:val="1"/>
          <w:sz w:val="24"/>
        </w:rPr>
        <w:t xml:space="preserve"> </w:t>
      </w:r>
      <w:r>
        <w:rPr>
          <w:sz w:val="24"/>
        </w:rPr>
        <w:t>числе</w:t>
      </w:r>
      <w:r>
        <w:rPr>
          <w:spacing w:val="1"/>
          <w:sz w:val="24"/>
        </w:rPr>
        <w:t xml:space="preserve"> </w:t>
      </w:r>
      <w:r>
        <w:rPr>
          <w:sz w:val="24"/>
        </w:rPr>
        <w:t>первоначальные</w:t>
      </w:r>
      <w:r>
        <w:rPr>
          <w:spacing w:val="1"/>
          <w:sz w:val="24"/>
        </w:rPr>
        <w:t xml:space="preserve"> </w:t>
      </w:r>
      <w:r>
        <w:rPr>
          <w:sz w:val="24"/>
        </w:rPr>
        <w:t>представления</w:t>
      </w:r>
      <w:r>
        <w:rPr>
          <w:spacing w:val="-11"/>
          <w:sz w:val="24"/>
        </w:rPr>
        <w:t xml:space="preserve"> </w:t>
      </w:r>
      <w:r>
        <w:rPr>
          <w:sz w:val="24"/>
        </w:rPr>
        <w:t>о</w:t>
      </w:r>
      <w:r>
        <w:rPr>
          <w:spacing w:val="-2"/>
          <w:sz w:val="24"/>
        </w:rPr>
        <w:t xml:space="preserve"> </w:t>
      </w:r>
      <w:r>
        <w:rPr>
          <w:sz w:val="24"/>
        </w:rPr>
        <w:t>системе</w:t>
      </w:r>
      <w:r>
        <w:rPr>
          <w:spacing w:val="-7"/>
          <w:sz w:val="24"/>
        </w:rPr>
        <w:t xml:space="preserve"> </w:t>
      </w:r>
      <w:r>
        <w:rPr>
          <w:sz w:val="24"/>
        </w:rPr>
        <w:t>языка</w:t>
      </w:r>
      <w:r>
        <w:rPr>
          <w:spacing w:val="-7"/>
          <w:sz w:val="24"/>
        </w:rPr>
        <w:t xml:space="preserve"> </w:t>
      </w:r>
      <w:r>
        <w:rPr>
          <w:sz w:val="24"/>
        </w:rPr>
        <w:t>как</w:t>
      </w:r>
      <w:r>
        <w:rPr>
          <w:spacing w:val="-12"/>
          <w:sz w:val="24"/>
        </w:rPr>
        <w:t xml:space="preserve"> </w:t>
      </w:r>
      <w:r>
        <w:rPr>
          <w:sz w:val="24"/>
        </w:rPr>
        <w:t>одной</w:t>
      </w:r>
      <w:r>
        <w:rPr>
          <w:spacing w:val="-5"/>
          <w:sz w:val="24"/>
        </w:rPr>
        <w:t xml:space="preserve"> </w:t>
      </w:r>
      <w:r>
        <w:rPr>
          <w:sz w:val="24"/>
        </w:rPr>
        <w:t>из</w:t>
      </w:r>
      <w:r>
        <w:rPr>
          <w:spacing w:val="-5"/>
          <w:sz w:val="24"/>
        </w:rPr>
        <w:t xml:space="preserve"> </w:t>
      </w:r>
      <w:r>
        <w:rPr>
          <w:sz w:val="24"/>
        </w:rPr>
        <w:t>составляющих</w:t>
      </w:r>
      <w:r>
        <w:rPr>
          <w:spacing w:val="-11"/>
          <w:sz w:val="24"/>
        </w:rPr>
        <w:t xml:space="preserve"> </w:t>
      </w:r>
      <w:r>
        <w:rPr>
          <w:sz w:val="24"/>
        </w:rPr>
        <w:t>целостной</w:t>
      </w:r>
      <w:r>
        <w:rPr>
          <w:spacing w:val="-5"/>
          <w:sz w:val="24"/>
        </w:rPr>
        <w:t xml:space="preserve"> </w:t>
      </w:r>
      <w:r>
        <w:rPr>
          <w:sz w:val="24"/>
        </w:rPr>
        <w:t>научной</w:t>
      </w:r>
      <w:r>
        <w:rPr>
          <w:spacing w:val="-5"/>
          <w:sz w:val="24"/>
        </w:rPr>
        <w:t xml:space="preserve"> </w:t>
      </w:r>
      <w:r>
        <w:rPr>
          <w:sz w:val="24"/>
        </w:rPr>
        <w:t>картины</w:t>
      </w:r>
      <w:r>
        <w:rPr>
          <w:spacing w:val="-9"/>
          <w:sz w:val="24"/>
        </w:rPr>
        <w:t xml:space="preserve"> </w:t>
      </w:r>
      <w:r>
        <w:rPr>
          <w:sz w:val="24"/>
        </w:rPr>
        <w:t>мира);</w:t>
      </w:r>
    </w:p>
    <w:p w:rsidR="00A65286" w:rsidRDefault="00D25255">
      <w:pPr>
        <w:pStyle w:val="a4"/>
        <w:numPr>
          <w:ilvl w:val="0"/>
          <w:numId w:val="185"/>
        </w:numPr>
        <w:tabs>
          <w:tab w:val="left" w:pos="1259"/>
        </w:tabs>
        <w:spacing w:before="2"/>
        <w:ind w:right="806"/>
        <w:rPr>
          <w:sz w:val="24"/>
        </w:rPr>
      </w:pPr>
      <w:r>
        <w:rPr>
          <w:sz w:val="24"/>
        </w:rPr>
        <w:t>познавательные</w:t>
      </w:r>
      <w:r>
        <w:rPr>
          <w:spacing w:val="1"/>
          <w:sz w:val="24"/>
        </w:rPr>
        <w:t xml:space="preserve"> </w:t>
      </w:r>
      <w:r>
        <w:rPr>
          <w:sz w:val="24"/>
        </w:rPr>
        <w:t>интересы,</w:t>
      </w:r>
      <w:r>
        <w:rPr>
          <w:spacing w:val="1"/>
          <w:sz w:val="24"/>
        </w:rPr>
        <w:t xml:space="preserve"> </w:t>
      </w:r>
      <w:r>
        <w:rPr>
          <w:sz w:val="24"/>
        </w:rPr>
        <w:t>активность,</w:t>
      </w:r>
      <w:r>
        <w:rPr>
          <w:spacing w:val="1"/>
          <w:sz w:val="24"/>
        </w:rPr>
        <w:t xml:space="preserve"> </w:t>
      </w:r>
      <w:r>
        <w:rPr>
          <w:sz w:val="24"/>
        </w:rPr>
        <w:t>инициативность,</w:t>
      </w:r>
      <w:r>
        <w:rPr>
          <w:spacing w:val="1"/>
          <w:sz w:val="24"/>
        </w:rPr>
        <w:t xml:space="preserve"> </w:t>
      </w:r>
      <w:r>
        <w:rPr>
          <w:sz w:val="24"/>
        </w:rPr>
        <w:t>любознательность</w:t>
      </w:r>
      <w:r>
        <w:rPr>
          <w:spacing w:val="1"/>
          <w:sz w:val="24"/>
        </w:rPr>
        <w:t xml:space="preserve"> </w:t>
      </w:r>
      <w:r>
        <w:rPr>
          <w:sz w:val="24"/>
        </w:rPr>
        <w:t>и</w:t>
      </w:r>
      <w:r>
        <w:rPr>
          <w:spacing w:val="-57"/>
          <w:sz w:val="24"/>
        </w:rPr>
        <w:t xml:space="preserve"> </w:t>
      </w:r>
      <w:r>
        <w:rPr>
          <w:sz w:val="24"/>
        </w:rPr>
        <w:t>самостоятельность в познании, в том числе познавательный интерес к изучению русского</w:t>
      </w:r>
      <w:r>
        <w:rPr>
          <w:spacing w:val="1"/>
          <w:sz w:val="24"/>
        </w:rPr>
        <w:t xml:space="preserve"> </w:t>
      </w:r>
      <w:r>
        <w:rPr>
          <w:sz w:val="24"/>
        </w:rPr>
        <w:t>языка,</w:t>
      </w:r>
      <w:r>
        <w:rPr>
          <w:spacing w:val="3"/>
          <w:sz w:val="24"/>
        </w:rPr>
        <w:t xml:space="preserve"> </w:t>
      </w:r>
      <w:r>
        <w:rPr>
          <w:sz w:val="24"/>
        </w:rPr>
        <w:t>активность</w:t>
      </w:r>
      <w:r>
        <w:rPr>
          <w:spacing w:val="-1"/>
          <w:sz w:val="24"/>
        </w:rPr>
        <w:t xml:space="preserve"> </w:t>
      </w:r>
      <w:r>
        <w:rPr>
          <w:sz w:val="24"/>
        </w:rPr>
        <w:t>и</w:t>
      </w:r>
      <w:r>
        <w:rPr>
          <w:spacing w:val="2"/>
          <w:sz w:val="24"/>
        </w:rPr>
        <w:t xml:space="preserve"> </w:t>
      </w:r>
      <w:r>
        <w:rPr>
          <w:sz w:val="24"/>
        </w:rPr>
        <w:t>самостоятельность</w:t>
      </w:r>
      <w:r>
        <w:rPr>
          <w:spacing w:val="-1"/>
          <w:sz w:val="24"/>
        </w:rPr>
        <w:t xml:space="preserve"> </w:t>
      </w:r>
      <w:r>
        <w:rPr>
          <w:sz w:val="24"/>
        </w:rPr>
        <w:t>в</w:t>
      </w:r>
      <w:r>
        <w:rPr>
          <w:spacing w:val="2"/>
          <w:sz w:val="24"/>
        </w:rPr>
        <w:t xml:space="preserve"> </w:t>
      </w:r>
      <w:r>
        <w:rPr>
          <w:sz w:val="24"/>
        </w:rPr>
        <w:t>его</w:t>
      </w:r>
      <w:r>
        <w:rPr>
          <w:spacing w:val="2"/>
          <w:sz w:val="24"/>
        </w:rPr>
        <w:t xml:space="preserve"> </w:t>
      </w:r>
      <w:r>
        <w:rPr>
          <w:sz w:val="24"/>
        </w:rPr>
        <w:t>познании.</w:t>
      </w:r>
    </w:p>
    <w:p w:rsidR="00A65286" w:rsidRDefault="00A65286">
      <w:pPr>
        <w:pStyle w:val="a3"/>
        <w:spacing w:before="2"/>
        <w:jc w:val="left"/>
        <w:rPr>
          <w:sz w:val="21"/>
        </w:rPr>
      </w:pPr>
    </w:p>
    <w:p w:rsidR="00A65286" w:rsidRDefault="00D25255">
      <w:pPr>
        <w:pStyle w:val="1"/>
        <w:spacing w:line="275" w:lineRule="exact"/>
        <w:jc w:val="both"/>
      </w:pPr>
      <w:r>
        <w:t>МЕТАПРЕДМЕТНЫЕ</w:t>
      </w:r>
      <w:r>
        <w:rPr>
          <w:spacing w:val="-6"/>
        </w:rPr>
        <w:t xml:space="preserve"> </w:t>
      </w:r>
      <w:r>
        <w:t>РЕЗУЛЬТАТЫ</w:t>
      </w:r>
    </w:p>
    <w:p w:rsidR="00A65286" w:rsidRDefault="00D25255">
      <w:pPr>
        <w:pStyle w:val="a3"/>
        <w:spacing w:line="242" w:lineRule="auto"/>
        <w:ind w:left="692" w:right="808" w:firstLine="225"/>
      </w:pPr>
      <w:r>
        <w:t>В</w:t>
      </w:r>
      <w:r>
        <w:rPr>
          <w:spacing w:val="1"/>
        </w:rPr>
        <w:t xml:space="preserve"> </w:t>
      </w:r>
      <w:r>
        <w:t>результате</w:t>
      </w:r>
      <w:r>
        <w:rPr>
          <w:spacing w:val="1"/>
        </w:rPr>
        <w:t xml:space="preserve"> </w:t>
      </w:r>
      <w:r>
        <w:t>изучения</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у обучающегося</w:t>
      </w:r>
      <w:r>
        <w:rPr>
          <w:spacing w:val="1"/>
        </w:rPr>
        <w:t xml:space="preserve"> </w:t>
      </w:r>
      <w:r>
        <w:t>будут</w:t>
      </w:r>
      <w:r>
        <w:rPr>
          <w:spacing w:val="1"/>
        </w:rPr>
        <w:t xml:space="preserve"> </w:t>
      </w:r>
      <w:r>
        <w:t>сформированы</w:t>
      </w:r>
      <w:r>
        <w:rPr>
          <w:spacing w:val="2"/>
        </w:rPr>
        <w:t xml:space="preserve"> </w:t>
      </w:r>
      <w:r>
        <w:t>следующие</w:t>
      </w:r>
      <w:r>
        <w:rPr>
          <w:spacing w:val="3"/>
        </w:rPr>
        <w:t xml:space="preserve"> </w:t>
      </w:r>
      <w:r>
        <w:rPr>
          <w:b/>
        </w:rPr>
        <w:t>познавательные</w:t>
      </w:r>
      <w:r>
        <w:rPr>
          <w:b/>
          <w:spacing w:val="1"/>
        </w:rPr>
        <w:t xml:space="preserve"> </w:t>
      </w:r>
      <w:r>
        <w:t>универсальные</w:t>
      </w:r>
      <w:r>
        <w:rPr>
          <w:spacing w:val="-5"/>
        </w:rPr>
        <w:t xml:space="preserve"> </w:t>
      </w:r>
      <w:r>
        <w:t>учебные действия.</w:t>
      </w:r>
    </w:p>
    <w:p w:rsidR="00A65286" w:rsidRDefault="00D25255">
      <w:pPr>
        <w:spacing w:line="270" w:lineRule="exact"/>
        <w:ind w:left="918"/>
        <w:jc w:val="both"/>
        <w:rPr>
          <w:sz w:val="24"/>
        </w:rPr>
      </w:pPr>
      <w:r>
        <w:rPr>
          <w:i/>
          <w:sz w:val="24"/>
        </w:rPr>
        <w:t>Базовые</w:t>
      </w:r>
      <w:r>
        <w:rPr>
          <w:i/>
          <w:spacing w:val="-6"/>
          <w:sz w:val="24"/>
        </w:rPr>
        <w:t xml:space="preserve"> </w:t>
      </w:r>
      <w:r>
        <w:rPr>
          <w:i/>
          <w:sz w:val="24"/>
        </w:rPr>
        <w:t>логические</w:t>
      </w:r>
      <w:r>
        <w:rPr>
          <w:i/>
          <w:spacing w:val="-2"/>
          <w:sz w:val="24"/>
        </w:rPr>
        <w:t xml:space="preserve"> </w:t>
      </w:r>
      <w:r>
        <w:rPr>
          <w:i/>
          <w:sz w:val="24"/>
        </w:rPr>
        <w:t>действия</w:t>
      </w:r>
      <w:r>
        <w:rPr>
          <w:sz w:val="24"/>
        </w:rPr>
        <w:t>:</w:t>
      </w:r>
    </w:p>
    <w:p w:rsidR="00A65286" w:rsidRDefault="00D25255">
      <w:pPr>
        <w:pStyle w:val="a4"/>
        <w:numPr>
          <w:ilvl w:val="0"/>
          <w:numId w:val="185"/>
        </w:numPr>
        <w:tabs>
          <w:tab w:val="left" w:pos="1259"/>
        </w:tabs>
        <w:ind w:right="798"/>
        <w:rPr>
          <w:sz w:val="24"/>
        </w:rPr>
      </w:pPr>
      <w:r>
        <w:rPr>
          <w:sz w:val="24"/>
        </w:rPr>
        <w:t>сравнивать различные языковые единицы (звуки, слова, предложения, тексты), устанавливать</w:t>
      </w:r>
      <w:r>
        <w:rPr>
          <w:spacing w:val="1"/>
          <w:sz w:val="24"/>
        </w:rPr>
        <w:t xml:space="preserve"> </w:t>
      </w:r>
      <w:r>
        <w:rPr>
          <w:sz w:val="24"/>
        </w:rPr>
        <w:t>основания для сравнения языковых единиц (частеречная принадлежность, грамматический</w:t>
      </w:r>
      <w:r>
        <w:rPr>
          <w:spacing w:val="1"/>
          <w:sz w:val="24"/>
        </w:rPr>
        <w:t xml:space="preserve"> </w:t>
      </w:r>
      <w:r>
        <w:rPr>
          <w:sz w:val="24"/>
        </w:rPr>
        <w:t>признак,</w:t>
      </w:r>
      <w:r>
        <w:rPr>
          <w:spacing w:val="-3"/>
          <w:sz w:val="24"/>
        </w:rPr>
        <w:t xml:space="preserve"> </w:t>
      </w:r>
      <w:r>
        <w:rPr>
          <w:sz w:val="24"/>
        </w:rPr>
        <w:t>лексическое значение</w:t>
      </w:r>
      <w:r>
        <w:rPr>
          <w:spacing w:val="-5"/>
          <w:sz w:val="24"/>
        </w:rPr>
        <w:t xml:space="preserve"> </w:t>
      </w:r>
      <w:r>
        <w:rPr>
          <w:sz w:val="24"/>
        </w:rPr>
        <w:t>и</w:t>
      </w:r>
      <w:r>
        <w:rPr>
          <w:spacing w:val="2"/>
          <w:sz w:val="24"/>
        </w:rPr>
        <w:t xml:space="preserve"> </w:t>
      </w:r>
      <w:r>
        <w:rPr>
          <w:sz w:val="24"/>
        </w:rPr>
        <w:t>др.); устанавливать</w:t>
      </w:r>
      <w:r>
        <w:rPr>
          <w:spacing w:val="2"/>
          <w:sz w:val="24"/>
        </w:rPr>
        <w:t xml:space="preserve"> </w:t>
      </w:r>
      <w:r>
        <w:rPr>
          <w:sz w:val="24"/>
        </w:rPr>
        <w:t>аналогии</w:t>
      </w:r>
      <w:r>
        <w:rPr>
          <w:spacing w:val="-3"/>
          <w:sz w:val="24"/>
        </w:rPr>
        <w:t xml:space="preserve"> </w:t>
      </w:r>
      <w:r>
        <w:rPr>
          <w:sz w:val="24"/>
        </w:rPr>
        <w:t>языковых</w:t>
      </w:r>
      <w:r>
        <w:rPr>
          <w:spacing w:val="-4"/>
          <w:sz w:val="24"/>
        </w:rPr>
        <w:t xml:space="preserve"> </w:t>
      </w:r>
      <w:r>
        <w:rPr>
          <w:sz w:val="24"/>
        </w:rPr>
        <w:t>единиц;</w:t>
      </w:r>
    </w:p>
    <w:p w:rsidR="00A65286" w:rsidRDefault="00D25255">
      <w:pPr>
        <w:pStyle w:val="a4"/>
        <w:numPr>
          <w:ilvl w:val="0"/>
          <w:numId w:val="185"/>
        </w:numPr>
        <w:tabs>
          <w:tab w:val="left" w:pos="1259"/>
        </w:tabs>
        <w:spacing w:line="275" w:lineRule="exact"/>
        <w:rPr>
          <w:sz w:val="24"/>
        </w:rPr>
      </w:pPr>
      <w:r>
        <w:rPr>
          <w:sz w:val="24"/>
        </w:rPr>
        <w:t>объединять</w:t>
      </w:r>
      <w:r>
        <w:rPr>
          <w:spacing w:val="-5"/>
          <w:sz w:val="24"/>
        </w:rPr>
        <w:t xml:space="preserve"> </w:t>
      </w:r>
      <w:r>
        <w:rPr>
          <w:sz w:val="24"/>
        </w:rPr>
        <w:t>объекты</w:t>
      </w:r>
      <w:r>
        <w:rPr>
          <w:spacing w:val="-3"/>
          <w:sz w:val="24"/>
        </w:rPr>
        <w:t xml:space="preserve"> </w:t>
      </w:r>
      <w:r>
        <w:rPr>
          <w:sz w:val="24"/>
        </w:rPr>
        <w:t>(языковые</w:t>
      </w:r>
      <w:r>
        <w:rPr>
          <w:spacing w:val="-7"/>
          <w:sz w:val="24"/>
        </w:rPr>
        <w:t xml:space="preserve"> </w:t>
      </w:r>
      <w:r>
        <w:rPr>
          <w:sz w:val="24"/>
        </w:rPr>
        <w:t>единицы)</w:t>
      </w:r>
      <w:r>
        <w:rPr>
          <w:spacing w:val="-1"/>
          <w:sz w:val="24"/>
        </w:rPr>
        <w:t xml:space="preserve"> </w:t>
      </w:r>
      <w:r>
        <w:rPr>
          <w:sz w:val="24"/>
        </w:rPr>
        <w:t>по</w:t>
      </w:r>
      <w:r>
        <w:rPr>
          <w:spacing w:val="-6"/>
          <w:sz w:val="24"/>
        </w:rPr>
        <w:t xml:space="preserve"> </w:t>
      </w:r>
      <w:r>
        <w:rPr>
          <w:sz w:val="24"/>
        </w:rPr>
        <w:t>определённому</w:t>
      </w:r>
      <w:r>
        <w:rPr>
          <w:spacing w:val="-11"/>
          <w:sz w:val="24"/>
        </w:rPr>
        <w:t xml:space="preserve"> </w:t>
      </w:r>
      <w:r>
        <w:rPr>
          <w:sz w:val="24"/>
        </w:rPr>
        <w:t>признаку;</w:t>
      </w:r>
    </w:p>
    <w:p w:rsidR="00A65286" w:rsidRDefault="00D25255">
      <w:pPr>
        <w:pStyle w:val="a4"/>
        <w:numPr>
          <w:ilvl w:val="0"/>
          <w:numId w:val="185"/>
        </w:numPr>
        <w:tabs>
          <w:tab w:val="left" w:pos="1259"/>
        </w:tabs>
        <w:spacing w:line="242" w:lineRule="auto"/>
        <w:ind w:right="804"/>
        <w:rPr>
          <w:sz w:val="24"/>
        </w:rPr>
      </w:pPr>
      <w:r>
        <w:rPr>
          <w:sz w:val="24"/>
        </w:rPr>
        <w:t>определять существенный признак для классификации языковых единиц (звуков, частей речи,</w:t>
      </w:r>
      <w:r>
        <w:rPr>
          <w:spacing w:val="-57"/>
          <w:sz w:val="24"/>
        </w:rPr>
        <w:t xml:space="preserve"> </w:t>
      </w:r>
      <w:r>
        <w:rPr>
          <w:sz w:val="24"/>
        </w:rPr>
        <w:t>предложений,</w:t>
      </w:r>
      <w:r>
        <w:rPr>
          <w:spacing w:val="-2"/>
          <w:sz w:val="24"/>
        </w:rPr>
        <w:t xml:space="preserve"> </w:t>
      </w:r>
      <w:r>
        <w:rPr>
          <w:sz w:val="24"/>
        </w:rPr>
        <w:t>текстов);</w:t>
      </w:r>
      <w:r>
        <w:rPr>
          <w:spacing w:val="-3"/>
          <w:sz w:val="24"/>
        </w:rPr>
        <w:t xml:space="preserve"> </w:t>
      </w:r>
      <w:r>
        <w:rPr>
          <w:sz w:val="24"/>
        </w:rPr>
        <w:t>классифицировать</w:t>
      </w:r>
      <w:r>
        <w:rPr>
          <w:spacing w:val="-2"/>
          <w:sz w:val="24"/>
        </w:rPr>
        <w:t xml:space="preserve"> </w:t>
      </w:r>
      <w:r>
        <w:rPr>
          <w:sz w:val="24"/>
        </w:rPr>
        <w:t>языковые</w:t>
      </w:r>
      <w:r>
        <w:rPr>
          <w:spacing w:val="1"/>
          <w:sz w:val="24"/>
        </w:rPr>
        <w:t xml:space="preserve"> </w:t>
      </w:r>
      <w:r>
        <w:rPr>
          <w:sz w:val="24"/>
        </w:rPr>
        <w:t>единицы;</w:t>
      </w:r>
    </w:p>
    <w:p w:rsidR="00A65286" w:rsidRDefault="00D25255">
      <w:pPr>
        <w:pStyle w:val="a4"/>
        <w:numPr>
          <w:ilvl w:val="0"/>
          <w:numId w:val="185"/>
        </w:numPr>
        <w:tabs>
          <w:tab w:val="left" w:pos="1259"/>
        </w:tabs>
        <w:ind w:right="793"/>
        <w:rPr>
          <w:sz w:val="24"/>
        </w:rPr>
      </w:pPr>
      <w:r>
        <w:rPr>
          <w:sz w:val="24"/>
        </w:rPr>
        <w:t>находить в языковом материале закономерности и противоречия на основе предложенного</w:t>
      </w:r>
      <w:r>
        <w:rPr>
          <w:spacing w:val="1"/>
          <w:sz w:val="24"/>
        </w:rPr>
        <w:t xml:space="preserve"> </w:t>
      </w:r>
      <w:r>
        <w:rPr>
          <w:sz w:val="24"/>
        </w:rPr>
        <w:t>учителем алгоритма наблюдения; анализировать алгоритм действий при работе с языковыми</w:t>
      </w:r>
      <w:r>
        <w:rPr>
          <w:spacing w:val="1"/>
          <w:sz w:val="24"/>
        </w:rPr>
        <w:t xml:space="preserve"> </w:t>
      </w:r>
      <w:r>
        <w:rPr>
          <w:sz w:val="24"/>
        </w:rPr>
        <w:t>единицами,</w:t>
      </w:r>
      <w:r>
        <w:rPr>
          <w:spacing w:val="-4"/>
          <w:sz w:val="24"/>
        </w:rPr>
        <w:t xml:space="preserve"> </w:t>
      </w:r>
      <w:r>
        <w:rPr>
          <w:sz w:val="24"/>
        </w:rPr>
        <w:t>самостоятельно выделять</w:t>
      </w:r>
      <w:r>
        <w:rPr>
          <w:spacing w:val="-1"/>
          <w:sz w:val="24"/>
        </w:rPr>
        <w:t xml:space="preserve"> </w:t>
      </w:r>
      <w:r>
        <w:rPr>
          <w:sz w:val="24"/>
        </w:rPr>
        <w:t>учебные</w:t>
      </w:r>
      <w:r>
        <w:rPr>
          <w:spacing w:val="-1"/>
          <w:sz w:val="24"/>
        </w:rPr>
        <w:t xml:space="preserve"> </w:t>
      </w:r>
      <w:r>
        <w:rPr>
          <w:sz w:val="24"/>
        </w:rPr>
        <w:t>операции</w:t>
      </w:r>
      <w:r>
        <w:rPr>
          <w:spacing w:val="1"/>
          <w:sz w:val="24"/>
        </w:rPr>
        <w:t xml:space="preserve"> </w:t>
      </w:r>
      <w:r>
        <w:rPr>
          <w:sz w:val="24"/>
        </w:rPr>
        <w:t>при анализе</w:t>
      </w:r>
      <w:r>
        <w:rPr>
          <w:spacing w:val="-1"/>
          <w:sz w:val="24"/>
        </w:rPr>
        <w:t xml:space="preserve"> </w:t>
      </w:r>
      <w:r>
        <w:rPr>
          <w:sz w:val="24"/>
        </w:rPr>
        <w:t>языковых</w:t>
      </w:r>
      <w:r>
        <w:rPr>
          <w:spacing w:val="-5"/>
          <w:sz w:val="24"/>
        </w:rPr>
        <w:t xml:space="preserve"> </w:t>
      </w:r>
      <w:r>
        <w:rPr>
          <w:sz w:val="24"/>
        </w:rPr>
        <w:t>единиц;</w:t>
      </w:r>
    </w:p>
    <w:p w:rsidR="00A65286" w:rsidRDefault="00D25255">
      <w:pPr>
        <w:pStyle w:val="a4"/>
        <w:numPr>
          <w:ilvl w:val="0"/>
          <w:numId w:val="185"/>
        </w:numPr>
        <w:tabs>
          <w:tab w:val="left" w:pos="1259"/>
        </w:tabs>
        <w:spacing w:line="237" w:lineRule="auto"/>
        <w:ind w:right="807"/>
        <w:rPr>
          <w:sz w:val="24"/>
        </w:rPr>
      </w:pPr>
      <w:r>
        <w:rPr>
          <w:sz w:val="24"/>
        </w:rPr>
        <w:t>выявлять недостаток информации для решения учебной и практической задачи на основе</w:t>
      </w:r>
      <w:r>
        <w:rPr>
          <w:spacing w:val="1"/>
          <w:sz w:val="24"/>
        </w:rPr>
        <w:t xml:space="preserve"> </w:t>
      </w:r>
      <w:r>
        <w:rPr>
          <w:sz w:val="24"/>
        </w:rPr>
        <w:t>предложенного</w:t>
      </w:r>
      <w:r>
        <w:rPr>
          <w:spacing w:val="4"/>
          <w:sz w:val="24"/>
        </w:rPr>
        <w:t xml:space="preserve"> </w:t>
      </w:r>
      <w:r>
        <w:rPr>
          <w:sz w:val="24"/>
        </w:rPr>
        <w:t>алгоритма,</w:t>
      </w:r>
      <w:r>
        <w:rPr>
          <w:spacing w:val="3"/>
          <w:sz w:val="24"/>
        </w:rPr>
        <w:t xml:space="preserve"> </w:t>
      </w:r>
      <w:r>
        <w:rPr>
          <w:sz w:val="24"/>
        </w:rPr>
        <w:t>формулировать</w:t>
      </w:r>
      <w:r>
        <w:rPr>
          <w:spacing w:val="-3"/>
          <w:sz w:val="24"/>
        </w:rPr>
        <w:t xml:space="preserve"> </w:t>
      </w:r>
      <w:r>
        <w:rPr>
          <w:sz w:val="24"/>
        </w:rPr>
        <w:t>запрос</w:t>
      </w:r>
      <w:r>
        <w:rPr>
          <w:spacing w:val="-5"/>
          <w:sz w:val="24"/>
        </w:rPr>
        <w:t xml:space="preserve"> </w:t>
      </w:r>
      <w:r>
        <w:rPr>
          <w:sz w:val="24"/>
        </w:rPr>
        <w:t>на дополнительную</w:t>
      </w:r>
      <w:r>
        <w:rPr>
          <w:spacing w:val="-2"/>
          <w:sz w:val="24"/>
        </w:rPr>
        <w:t xml:space="preserve"> </w:t>
      </w:r>
      <w:r>
        <w:rPr>
          <w:sz w:val="24"/>
        </w:rPr>
        <w:t>информацию;</w:t>
      </w:r>
    </w:p>
    <w:p w:rsidR="00A65286" w:rsidRDefault="00D25255">
      <w:pPr>
        <w:pStyle w:val="a4"/>
        <w:numPr>
          <w:ilvl w:val="0"/>
          <w:numId w:val="185"/>
        </w:numPr>
        <w:tabs>
          <w:tab w:val="left" w:pos="1259"/>
        </w:tabs>
        <w:spacing w:before="2"/>
        <w:ind w:right="800"/>
        <w:rPr>
          <w:sz w:val="24"/>
        </w:rPr>
      </w:pP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языковым</w:t>
      </w:r>
      <w:r>
        <w:rPr>
          <w:spacing w:val="1"/>
          <w:sz w:val="24"/>
        </w:rPr>
        <w:t xml:space="preserve"> </w:t>
      </w:r>
      <w:r>
        <w:rPr>
          <w:sz w:val="24"/>
        </w:rPr>
        <w:t>материалом,</w:t>
      </w:r>
      <w:r>
        <w:rPr>
          <w:spacing w:val="-2"/>
          <w:sz w:val="24"/>
        </w:rPr>
        <w:t xml:space="preserve"> </w:t>
      </w:r>
      <w:r>
        <w:rPr>
          <w:sz w:val="24"/>
        </w:rPr>
        <w:t>делать</w:t>
      </w:r>
      <w:r>
        <w:rPr>
          <w:spacing w:val="3"/>
          <w:sz w:val="24"/>
        </w:rPr>
        <w:t xml:space="preserve"> </w:t>
      </w:r>
      <w:r>
        <w:rPr>
          <w:sz w:val="24"/>
        </w:rPr>
        <w:t>выводы.</w:t>
      </w:r>
    </w:p>
    <w:p w:rsidR="00A65286" w:rsidRDefault="00D25255">
      <w:pPr>
        <w:spacing w:before="1" w:line="275" w:lineRule="exact"/>
        <w:ind w:left="918"/>
        <w:jc w:val="both"/>
        <w:rPr>
          <w:sz w:val="24"/>
        </w:rPr>
      </w:pPr>
      <w:r>
        <w:rPr>
          <w:i/>
          <w:sz w:val="24"/>
        </w:rPr>
        <w:t>Базовые</w:t>
      </w:r>
      <w:r>
        <w:rPr>
          <w:i/>
          <w:spacing w:val="-6"/>
          <w:sz w:val="24"/>
        </w:rPr>
        <w:t xml:space="preserve"> </w:t>
      </w:r>
      <w:r>
        <w:rPr>
          <w:i/>
          <w:sz w:val="24"/>
        </w:rPr>
        <w:t>исследовательские</w:t>
      </w:r>
      <w:r>
        <w:rPr>
          <w:i/>
          <w:spacing w:val="-1"/>
          <w:sz w:val="24"/>
        </w:rPr>
        <w:t xml:space="preserve"> </w:t>
      </w:r>
      <w:r>
        <w:rPr>
          <w:i/>
          <w:sz w:val="24"/>
        </w:rPr>
        <w:t>действия</w:t>
      </w:r>
      <w:r>
        <w:rPr>
          <w:sz w:val="24"/>
        </w:rPr>
        <w:t>:</w:t>
      </w:r>
    </w:p>
    <w:p w:rsidR="00A65286" w:rsidRDefault="00D25255">
      <w:pPr>
        <w:pStyle w:val="a4"/>
        <w:numPr>
          <w:ilvl w:val="0"/>
          <w:numId w:val="185"/>
        </w:numPr>
        <w:tabs>
          <w:tab w:val="left" w:pos="1259"/>
        </w:tabs>
        <w:spacing w:line="242" w:lineRule="auto"/>
        <w:ind w:right="799"/>
        <w:rPr>
          <w:sz w:val="24"/>
        </w:rPr>
      </w:pPr>
      <w:r>
        <w:rPr>
          <w:sz w:val="24"/>
        </w:rPr>
        <w:t>с помощью учителя формулировать цель, планировать изменения языкового объекта, речевой</w:t>
      </w:r>
      <w:r>
        <w:rPr>
          <w:spacing w:val="1"/>
          <w:sz w:val="24"/>
        </w:rPr>
        <w:t xml:space="preserve"> </w:t>
      </w:r>
      <w:r>
        <w:rPr>
          <w:sz w:val="24"/>
        </w:rPr>
        <w:t>ситуации;</w:t>
      </w:r>
    </w:p>
    <w:p w:rsidR="00A65286" w:rsidRDefault="00D25255">
      <w:pPr>
        <w:pStyle w:val="a4"/>
        <w:numPr>
          <w:ilvl w:val="0"/>
          <w:numId w:val="185"/>
        </w:numPr>
        <w:tabs>
          <w:tab w:val="left" w:pos="1259"/>
        </w:tabs>
        <w:spacing w:line="242" w:lineRule="auto"/>
        <w:ind w:right="806"/>
        <w:rPr>
          <w:sz w:val="24"/>
        </w:rPr>
      </w:pPr>
      <w:r>
        <w:rPr>
          <w:sz w:val="24"/>
        </w:rPr>
        <w:t>сравнивать несколько вариантов выполнения задания, выбирать наиболее подходящий (на</w:t>
      </w:r>
      <w:r>
        <w:rPr>
          <w:spacing w:val="1"/>
          <w:sz w:val="24"/>
        </w:rPr>
        <w:t xml:space="preserve"> </w:t>
      </w:r>
      <w:r>
        <w:rPr>
          <w:sz w:val="24"/>
        </w:rPr>
        <w:t>основе</w:t>
      </w:r>
      <w:r>
        <w:rPr>
          <w:spacing w:val="-5"/>
          <w:sz w:val="24"/>
        </w:rPr>
        <w:t xml:space="preserve"> </w:t>
      </w:r>
      <w:r>
        <w:rPr>
          <w:sz w:val="24"/>
        </w:rPr>
        <w:t>предложенных</w:t>
      </w:r>
      <w:r>
        <w:rPr>
          <w:spacing w:val="-3"/>
          <w:sz w:val="24"/>
        </w:rPr>
        <w:t xml:space="preserve"> </w:t>
      </w:r>
      <w:r>
        <w:rPr>
          <w:sz w:val="24"/>
        </w:rPr>
        <w:t>критериев);</w:t>
      </w:r>
    </w:p>
    <w:p w:rsidR="00A65286" w:rsidRDefault="00D25255">
      <w:pPr>
        <w:pStyle w:val="a4"/>
        <w:numPr>
          <w:ilvl w:val="0"/>
          <w:numId w:val="185"/>
        </w:numPr>
        <w:tabs>
          <w:tab w:val="left" w:pos="1259"/>
        </w:tabs>
        <w:spacing w:line="242" w:lineRule="auto"/>
        <w:ind w:right="794"/>
        <w:rPr>
          <w:sz w:val="24"/>
        </w:rPr>
      </w:pPr>
      <w:r>
        <w:rPr>
          <w:sz w:val="24"/>
        </w:rPr>
        <w:t>проводить</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плану</w:t>
      </w:r>
      <w:r>
        <w:rPr>
          <w:spacing w:val="1"/>
          <w:sz w:val="24"/>
        </w:rPr>
        <w:t xml:space="preserve"> </w:t>
      </w:r>
      <w:r>
        <w:rPr>
          <w:sz w:val="24"/>
        </w:rPr>
        <w:t>несложное</w:t>
      </w:r>
      <w:r>
        <w:rPr>
          <w:spacing w:val="1"/>
          <w:sz w:val="24"/>
        </w:rPr>
        <w:t xml:space="preserve"> </w:t>
      </w:r>
      <w:r>
        <w:rPr>
          <w:sz w:val="24"/>
        </w:rPr>
        <w:t>лингвистическое</w:t>
      </w:r>
      <w:r>
        <w:rPr>
          <w:spacing w:val="1"/>
          <w:sz w:val="24"/>
        </w:rPr>
        <w:t xml:space="preserve"> </w:t>
      </w:r>
      <w:r>
        <w:rPr>
          <w:sz w:val="24"/>
        </w:rPr>
        <w:t>мини-исследование,</w:t>
      </w:r>
      <w:r>
        <w:rPr>
          <w:spacing w:val="1"/>
          <w:sz w:val="24"/>
        </w:rPr>
        <w:t xml:space="preserve"> </w:t>
      </w:r>
      <w:r>
        <w:rPr>
          <w:sz w:val="24"/>
        </w:rPr>
        <w:t>выполнять</w:t>
      </w:r>
      <w:r>
        <w:rPr>
          <w:spacing w:val="2"/>
          <w:sz w:val="24"/>
        </w:rPr>
        <w:t xml:space="preserve"> </w:t>
      </w:r>
      <w:r>
        <w:rPr>
          <w:sz w:val="24"/>
        </w:rPr>
        <w:t>по</w:t>
      </w:r>
      <w:r>
        <w:rPr>
          <w:spacing w:val="2"/>
          <w:sz w:val="24"/>
        </w:rPr>
        <w:t xml:space="preserve"> </w:t>
      </w:r>
      <w:r>
        <w:rPr>
          <w:sz w:val="24"/>
        </w:rPr>
        <w:t>предложенному</w:t>
      </w:r>
      <w:r>
        <w:rPr>
          <w:spacing w:val="-8"/>
          <w:sz w:val="24"/>
        </w:rPr>
        <w:t xml:space="preserve"> </w:t>
      </w:r>
      <w:r>
        <w:rPr>
          <w:sz w:val="24"/>
        </w:rPr>
        <w:t>плану</w:t>
      </w:r>
      <w:r>
        <w:rPr>
          <w:spacing w:val="-8"/>
          <w:sz w:val="24"/>
        </w:rPr>
        <w:t xml:space="preserve"> </w:t>
      </w:r>
      <w:r>
        <w:rPr>
          <w:sz w:val="24"/>
        </w:rPr>
        <w:t>проектное</w:t>
      </w:r>
      <w:r>
        <w:rPr>
          <w:spacing w:val="-4"/>
          <w:sz w:val="24"/>
        </w:rPr>
        <w:t xml:space="preserve"> </w:t>
      </w:r>
      <w:r>
        <w:rPr>
          <w:sz w:val="24"/>
        </w:rPr>
        <w:t>задание;</w:t>
      </w:r>
    </w:p>
    <w:p w:rsidR="00A65286" w:rsidRDefault="00D25255">
      <w:pPr>
        <w:pStyle w:val="a4"/>
        <w:numPr>
          <w:ilvl w:val="0"/>
          <w:numId w:val="185"/>
        </w:numPr>
        <w:tabs>
          <w:tab w:val="left" w:pos="1259"/>
        </w:tabs>
        <w:ind w:right="800"/>
        <w:rPr>
          <w:sz w:val="24"/>
        </w:rPr>
      </w:pP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подкреплять</w:t>
      </w:r>
      <w:r>
        <w:rPr>
          <w:spacing w:val="1"/>
          <w:sz w:val="24"/>
        </w:rPr>
        <w:t xml:space="preserve"> </w:t>
      </w:r>
      <w:r>
        <w:rPr>
          <w:sz w:val="24"/>
        </w:rPr>
        <w:t>их</w:t>
      </w:r>
      <w:r>
        <w:rPr>
          <w:spacing w:val="1"/>
          <w:sz w:val="24"/>
        </w:rPr>
        <w:t xml:space="preserve"> </w:t>
      </w:r>
      <w:r>
        <w:rPr>
          <w:sz w:val="24"/>
        </w:rPr>
        <w:t>доказательствами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результатов</w:t>
      </w:r>
      <w:r>
        <w:rPr>
          <w:spacing w:val="1"/>
          <w:sz w:val="24"/>
        </w:rPr>
        <w:t xml:space="preserve"> </w:t>
      </w:r>
      <w:r>
        <w:rPr>
          <w:sz w:val="24"/>
        </w:rPr>
        <w:t>проведённого</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языковым</w:t>
      </w:r>
      <w:r>
        <w:rPr>
          <w:spacing w:val="1"/>
          <w:sz w:val="24"/>
        </w:rPr>
        <w:t xml:space="preserve"> </w:t>
      </w:r>
      <w:r>
        <w:rPr>
          <w:sz w:val="24"/>
        </w:rPr>
        <w:t>материалом</w:t>
      </w:r>
      <w:r>
        <w:rPr>
          <w:spacing w:val="1"/>
          <w:sz w:val="24"/>
        </w:rPr>
        <w:t xml:space="preserve"> </w:t>
      </w:r>
      <w:r>
        <w:rPr>
          <w:sz w:val="24"/>
        </w:rPr>
        <w:t>(классификации,</w:t>
      </w:r>
      <w:r>
        <w:rPr>
          <w:spacing w:val="1"/>
          <w:sz w:val="24"/>
        </w:rPr>
        <w:t xml:space="preserve"> </w:t>
      </w:r>
      <w:r>
        <w:rPr>
          <w:sz w:val="24"/>
        </w:rPr>
        <w:t>сравнения,</w:t>
      </w:r>
      <w:r>
        <w:rPr>
          <w:spacing w:val="1"/>
          <w:sz w:val="24"/>
        </w:rPr>
        <w:t xml:space="preserve"> </w:t>
      </w:r>
      <w:r>
        <w:rPr>
          <w:sz w:val="24"/>
        </w:rPr>
        <w:t>исследования);</w:t>
      </w:r>
      <w:r>
        <w:rPr>
          <w:spacing w:val="1"/>
          <w:sz w:val="24"/>
        </w:rPr>
        <w:t xml:space="preserve"> </w:t>
      </w:r>
      <w:r>
        <w:rPr>
          <w:sz w:val="24"/>
        </w:rPr>
        <w:t>формулировать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вопросы</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анализа</w:t>
      </w:r>
      <w:r>
        <w:rPr>
          <w:spacing w:val="1"/>
          <w:sz w:val="24"/>
        </w:rPr>
        <w:t xml:space="preserve"> </w:t>
      </w:r>
      <w:r>
        <w:rPr>
          <w:sz w:val="24"/>
        </w:rPr>
        <w:t>предложенного</w:t>
      </w:r>
      <w:r>
        <w:rPr>
          <w:spacing w:val="5"/>
          <w:sz w:val="24"/>
        </w:rPr>
        <w:t xml:space="preserve"> </w:t>
      </w:r>
      <w:r>
        <w:rPr>
          <w:sz w:val="24"/>
        </w:rPr>
        <w:t>языкового</w:t>
      </w:r>
      <w:r>
        <w:rPr>
          <w:spacing w:val="2"/>
          <w:sz w:val="24"/>
        </w:rPr>
        <w:t xml:space="preserve"> </w:t>
      </w:r>
      <w:r>
        <w:rPr>
          <w:sz w:val="24"/>
        </w:rPr>
        <w:t>материала;</w:t>
      </w:r>
    </w:p>
    <w:p w:rsidR="00A65286" w:rsidRDefault="00D25255">
      <w:pPr>
        <w:pStyle w:val="a4"/>
        <w:numPr>
          <w:ilvl w:val="0"/>
          <w:numId w:val="185"/>
        </w:numPr>
        <w:tabs>
          <w:tab w:val="left" w:pos="1259"/>
        </w:tabs>
        <w:spacing w:line="237" w:lineRule="auto"/>
        <w:ind w:right="801"/>
        <w:rPr>
          <w:sz w:val="24"/>
        </w:rPr>
      </w:pPr>
      <w:r>
        <w:rPr>
          <w:sz w:val="24"/>
        </w:rPr>
        <w:t>прогнозировать возможное развитие процессов, событий и их последствия в аналогичных или</w:t>
      </w:r>
      <w:r>
        <w:rPr>
          <w:spacing w:val="1"/>
          <w:sz w:val="24"/>
        </w:rPr>
        <w:t xml:space="preserve"> </w:t>
      </w:r>
      <w:r>
        <w:rPr>
          <w:sz w:val="24"/>
        </w:rPr>
        <w:t>сходных</w:t>
      </w:r>
      <w:r>
        <w:rPr>
          <w:spacing w:val="-4"/>
          <w:sz w:val="24"/>
        </w:rPr>
        <w:t xml:space="preserve"> </w:t>
      </w:r>
      <w:r>
        <w:rPr>
          <w:sz w:val="24"/>
        </w:rPr>
        <w:t>ситуациях.</w:t>
      </w:r>
    </w:p>
    <w:p w:rsidR="00A65286" w:rsidRDefault="00D25255">
      <w:pPr>
        <w:spacing w:line="275" w:lineRule="exact"/>
        <w:ind w:left="918"/>
        <w:jc w:val="both"/>
        <w:rPr>
          <w:sz w:val="24"/>
        </w:rPr>
      </w:pPr>
      <w:r>
        <w:rPr>
          <w:i/>
          <w:sz w:val="24"/>
        </w:rPr>
        <w:t>Работа с</w:t>
      </w:r>
      <w:r>
        <w:rPr>
          <w:i/>
          <w:spacing w:val="1"/>
          <w:sz w:val="24"/>
        </w:rPr>
        <w:t xml:space="preserve"> </w:t>
      </w:r>
      <w:r>
        <w:rPr>
          <w:i/>
          <w:sz w:val="24"/>
        </w:rPr>
        <w:t>информацией</w:t>
      </w:r>
      <w:r>
        <w:rPr>
          <w:sz w:val="24"/>
        </w:rPr>
        <w:t>:</w:t>
      </w:r>
    </w:p>
    <w:p w:rsidR="00A65286" w:rsidRDefault="00D25255">
      <w:pPr>
        <w:pStyle w:val="a4"/>
        <w:numPr>
          <w:ilvl w:val="0"/>
          <w:numId w:val="185"/>
        </w:numPr>
        <w:tabs>
          <w:tab w:val="left" w:pos="1259"/>
        </w:tabs>
        <w:spacing w:line="242" w:lineRule="auto"/>
        <w:ind w:right="800"/>
        <w:rPr>
          <w:sz w:val="24"/>
        </w:rPr>
      </w:pPr>
      <w:r>
        <w:rPr>
          <w:sz w:val="24"/>
        </w:rPr>
        <w:t>выбирать источник получения информации: нужный словарь для получения запрашиваемой</w:t>
      </w:r>
      <w:r>
        <w:rPr>
          <w:spacing w:val="1"/>
          <w:sz w:val="24"/>
        </w:rPr>
        <w:t xml:space="preserve"> </w:t>
      </w:r>
      <w:r>
        <w:rPr>
          <w:sz w:val="24"/>
        </w:rPr>
        <w:t>информации,</w:t>
      </w:r>
      <w:r>
        <w:rPr>
          <w:spacing w:val="3"/>
          <w:sz w:val="24"/>
        </w:rPr>
        <w:t xml:space="preserve"> </w:t>
      </w:r>
      <w:r>
        <w:rPr>
          <w:sz w:val="24"/>
        </w:rPr>
        <w:t>для</w:t>
      </w:r>
      <w:r>
        <w:rPr>
          <w:spacing w:val="2"/>
          <w:sz w:val="24"/>
        </w:rPr>
        <w:t xml:space="preserve"> </w:t>
      </w:r>
      <w:r>
        <w:rPr>
          <w:sz w:val="24"/>
        </w:rPr>
        <w:t>уточнения;</w:t>
      </w:r>
    </w:p>
    <w:p w:rsidR="00A65286" w:rsidRDefault="00D25255">
      <w:pPr>
        <w:pStyle w:val="a4"/>
        <w:numPr>
          <w:ilvl w:val="0"/>
          <w:numId w:val="185"/>
        </w:numPr>
        <w:tabs>
          <w:tab w:val="left" w:pos="1259"/>
        </w:tabs>
        <w:spacing w:line="242" w:lineRule="auto"/>
        <w:ind w:right="803"/>
        <w:rPr>
          <w:sz w:val="24"/>
        </w:rPr>
      </w:pPr>
      <w:r>
        <w:rPr>
          <w:sz w:val="24"/>
        </w:rPr>
        <w:t>согласно</w:t>
      </w:r>
      <w:r>
        <w:rPr>
          <w:spacing w:val="1"/>
          <w:sz w:val="24"/>
        </w:rPr>
        <w:t xml:space="preserve"> </w:t>
      </w:r>
      <w:r>
        <w:rPr>
          <w:sz w:val="24"/>
        </w:rPr>
        <w:t>заданному</w:t>
      </w:r>
      <w:r>
        <w:rPr>
          <w:spacing w:val="1"/>
          <w:sz w:val="24"/>
        </w:rPr>
        <w:t xml:space="preserve"> </w:t>
      </w:r>
      <w:r>
        <w:rPr>
          <w:sz w:val="24"/>
        </w:rPr>
        <w:t>алгоритму</w:t>
      </w:r>
      <w:r>
        <w:rPr>
          <w:spacing w:val="1"/>
          <w:sz w:val="24"/>
        </w:rPr>
        <w:t xml:space="preserve"> </w:t>
      </w:r>
      <w:r>
        <w:rPr>
          <w:sz w:val="24"/>
        </w:rPr>
        <w:t>находить</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явном</w:t>
      </w:r>
      <w:r>
        <w:rPr>
          <w:spacing w:val="1"/>
          <w:sz w:val="24"/>
        </w:rPr>
        <w:t xml:space="preserve"> </w:t>
      </w:r>
      <w:r>
        <w:rPr>
          <w:sz w:val="24"/>
        </w:rPr>
        <w:t>виде</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предложенном</w:t>
      </w:r>
      <w:r>
        <w:rPr>
          <w:spacing w:val="-2"/>
          <w:sz w:val="24"/>
        </w:rPr>
        <w:t xml:space="preserve"> </w:t>
      </w:r>
      <w:r>
        <w:rPr>
          <w:sz w:val="24"/>
        </w:rPr>
        <w:t>источнике:</w:t>
      </w:r>
      <w:r>
        <w:rPr>
          <w:spacing w:val="2"/>
          <w:sz w:val="24"/>
        </w:rPr>
        <w:t xml:space="preserve"> </w:t>
      </w:r>
      <w:r>
        <w:rPr>
          <w:sz w:val="24"/>
        </w:rPr>
        <w:t>в</w:t>
      </w:r>
      <w:r>
        <w:rPr>
          <w:spacing w:val="-2"/>
          <w:sz w:val="24"/>
        </w:rPr>
        <w:t xml:space="preserve"> </w:t>
      </w:r>
      <w:r>
        <w:rPr>
          <w:sz w:val="24"/>
        </w:rPr>
        <w:t>словарях,</w:t>
      </w:r>
      <w:r>
        <w:rPr>
          <w:spacing w:val="4"/>
          <w:sz w:val="24"/>
        </w:rPr>
        <w:t xml:space="preserve"> </w:t>
      </w:r>
      <w:r>
        <w:rPr>
          <w:sz w:val="24"/>
        </w:rPr>
        <w:t>справочниках;</w:t>
      </w:r>
    </w:p>
    <w:p w:rsidR="00A65286" w:rsidRDefault="00D25255">
      <w:pPr>
        <w:pStyle w:val="a4"/>
        <w:numPr>
          <w:ilvl w:val="0"/>
          <w:numId w:val="185"/>
        </w:numPr>
        <w:tabs>
          <w:tab w:val="left" w:pos="1259"/>
        </w:tabs>
        <w:ind w:right="791"/>
        <w:rPr>
          <w:sz w:val="24"/>
        </w:rPr>
      </w:pPr>
      <w:r>
        <w:rPr>
          <w:sz w:val="24"/>
        </w:rPr>
        <w:t>распознавать достоверную и недостоверную информацию самостоятельно или на основании</w:t>
      </w:r>
      <w:r>
        <w:rPr>
          <w:spacing w:val="1"/>
          <w:sz w:val="24"/>
        </w:rPr>
        <w:t xml:space="preserve"> </w:t>
      </w:r>
      <w:r>
        <w:rPr>
          <w:sz w:val="24"/>
        </w:rPr>
        <w:t>предложенного</w:t>
      </w:r>
      <w:r>
        <w:rPr>
          <w:spacing w:val="1"/>
          <w:sz w:val="24"/>
        </w:rPr>
        <w:t xml:space="preserve"> </w:t>
      </w:r>
      <w:r>
        <w:rPr>
          <w:sz w:val="24"/>
        </w:rPr>
        <w:t>учителем</w:t>
      </w:r>
      <w:r>
        <w:rPr>
          <w:spacing w:val="1"/>
          <w:sz w:val="24"/>
        </w:rPr>
        <w:t xml:space="preserve"> </w:t>
      </w:r>
      <w:r>
        <w:rPr>
          <w:sz w:val="24"/>
        </w:rPr>
        <w:t>способа</w:t>
      </w:r>
      <w:r>
        <w:rPr>
          <w:spacing w:val="1"/>
          <w:sz w:val="24"/>
        </w:rPr>
        <w:t xml:space="preserve"> </w:t>
      </w:r>
      <w:r>
        <w:rPr>
          <w:sz w:val="24"/>
        </w:rPr>
        <w:t>её</w:t>
      </w:r>
      <w:r>
        <w:rPr>
          <w:spacing w:val="1"/>
          <w:sz w:val="24"/>
        </w:rPr>
        <w:t xml:space="preserve"> </w:t>
      </w:r>
      <w:r>
        <w:rPr>
          <w:sz w:val="24"/>
        </w:rPr>
        <w:t>проверки</w:t>
      </w:r>
      <w:r>
        <w:rPr>
          <w:spacing w:val="1"/>
          <w:sz w:val="24"/>
        </w:rPr>
        <w:t xml:space="preserve"> </w:t>
      </w:r>
      <w:r>
        <w:rPr>
          <w:sz w:val="24"/>
        </w:rPr>
        <w:t>(обращаясь</w:t>
      </w:r>
      <w:r>
        <w:rPr>
          <w:spacing w:val="1"/>
          <w:sz w:val="24"/>
        </w:rPr>
        <w:t xml:space="preserve"> </w:t>
      </w:r>
      <w:r>
        <w:rPr>
          <w:sz w:val="24"/>
        </w:rPr>
        <w:t>к</w:t>
      </w:r>
      <w:r>
        <w:rPr>
          <w:spacing w:val="1"/>
          <w:sz w:val="24"/>
        </w:rPr>
        <w:t xml:space="preserve"> </w:t>
      </w:r>
      <w:r>
        <w:rPr>
          <w:sz w:val="24"/>
        </w:rPr>
        <w:t>словарям,</w:t>
      </w:r>
      <w:r>
        <w:rPr>
          <w:spacing w:val="1"/>
          <w:sz w:val="24"/>
        </w:rPr>
        <w:t xml:space="preserve"> </w:t>
      </w:r>
      <w:r>
        <w:rPr>
          <w:sz w:val="24"/>
        </w:rPr>
        <w:t>справочникам,</w:t>
      </w:r>
      <w:r>
        <w:rPr>
          <w:spacing w:val="1"/>
          <w:sz w:val="24"/>
        </w:rPr>
        <w:t xml:space="preserve"> </w:t>
      </w:r>
      <w:r>
        <w:rPr>
          <w:sz w:val="24"/>
        </w:rPr>
        <w:t>учебнику);</w:t>
      </w:r>
    </w:p>
    <w:p w:rsidR="00A65286" w:rsidRDefault="00D25255">
      <w:pPr>
        <w:pStyle w:val="a4"/>
        <w:numPr>
          <w:ilvl w:val="0"/>
          <w:numId w:val="185"/>
        </w:numPr>
        <w:tabs>
          <w:tab w:val="left" w:pos="1259"/>
        </w:tabs>
        <w:ind w:right="796"/>
        <w:rPr>
          <w:sz w:val="24"/>
        </w:rPr>
      </w:pPr>
      <w:r>
        <w:rPr>
          <w:sz w:val="24"/>
        </w:rPr>
        <w:t>соблюдать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взрослых</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 правила информационной безопасности при поиске информации в Интернете</w:t>
      </w:r>
      <w:r>
        <w:rPr>
          <w:spacing w:val="-57"/>
          <w:sz w:val="24"/>
        </w:rPr>
        <w:t xml:space="preserve"> </w:t>
      </w:r>
      <w:r>
        <w:rPr>
          <w:sz w:val="24"/>
        </w:rPr>
        <w:t>(информации о написании и произношении слова, о значении слова, о происхождении слова, о</w:t>
      </w:r>
      <w:r>
        <w:rPr>
          <w:spacing w:val="-58"/>
          <w:sz w:val="24"/>
        </w:rPr>
        <w:t xml:space="preserve"> </w:t>
      </w:r>
      <w:r>
        <w:rPr>
          <w:sz w:val="24"/>
        </w:rPr>
        <w:t>синонимах</w:t>
      </w:r>
      <w:r>
        <w:rPr>
          <w:spacing w:val="-3"/>
          <w:sz w:val="24"/>
        </w:rPr>
        <w:t xml:space="preserve"> </w:t>
      </w:r>
      <w:r>
        <w:rPr>
          <w:sz w:val="24"/>
        </w:rPr>
        <w:t>слова);</w:t>
      </w:r>
    </w:p>
    <w:p w:rsidR="00A65286" w:rsidRDefault="00D25255">
      <w:pPr>
        <w:pStyle w:val="a4"/>
        <w:numPr>
          <w:ilvl w:val="0"/>
          <w:numId w:val="185"/>
        </w:numPr>
        <w:tabs>
          <w:tab w:val="left" w:pos="1259"/>
        </w:tabs>
        <w:spacing w:line="237" w:lineRule="auto"/>
        <w:ind w:right="803"/>
        <w:rPr>
          <w:sz w:val="24"/>
        </w:rPr>
      </w:pPr>
      <w:r>
        <w:rPr>
          <w:sz w:val="24"/>
        </w:rPr>
        <w:t>анализировать</w:t>
      </w:r>
      <w:r>
        <w:rPr>
          <w:spacing w:val="1"/>
          <w:sz w:val="24"/>
        </w:rPr>
        <w:t xml:space="preserve"> </w:t>
      </w:r>
      <w:r>
        <w:rPr>
          <w:sz w:val="24"/>
        </w:rPr>
        <w:t>и</w:t>
      </w:r>
      <w:r>
        <w:rPr>
          <w:spacing w:val="1"/>
          <w:sz w:val="24"/>
        </w:rPr>
        <w:t xml:space="preserve"> </w:t>
      </w:r>
      <w:r>
        <w:rPr>
          <w:sz w:val="24"/>
        </w:rPr>
        <w:t>создавать</w:t>
      </w:r>
      <w:r>
        <w:rPr>
          <w:spacing w:val="1"/>
          <w:sz w:val="24"/>
        </w:rPr>
        <w:t xml:space="preserve"> </w:t>
      </w:r>
      <w:r>
        <w:rPr>
          <w:sz w:val="24"/>
        </w:rPr>
        <w:t>текстовую,</w:t>
      </w:r>
      <w:r>
        <w:rPr>
          <w:spacing w:val="1"/>
          <w:sz w:val="24"/>
        </w:rPr>
        <w:t xml:space="preserve"> </w:t>
      </w:r>
      <w:r>
        <w:rPr>
          <w:sz w:val="24"/>
        </w:rPr>
        <w:t>видео-,</w:t>
      </w:r>
      <w:r>
        <w:rPr>
          <w:spacing w:val="1"/>
          <w:sz w:val="24"/>
        </w:rPr>
        <w:t xml:space="preserve"> </w:t>
      </w:r>
      <w:r>
        <w:rPr>
          <w:sz w:val="24"/>
        </w:rPr>
        <w:t>графическую,</w:t>
      </w:r>
      <w:r>
        <w:rPr>
          <w:spacing w:val="1"/>
          <w:sz w:val="24"/>
        </w:rPr>
        <w:t xml:space="preserve"> </w:t>
      </w:r>
      <w:r>
        <w:rPr>
          <w:sz w:val="24"/>
        </w:rPr>
        <w:t>звуковую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учебной</w:t>
      </w:r>
      <w:r>
        <w:rPr>
          <w:spacing w:val="3"/>
          <w:sz w:val="24"/>
        </w:rPr>
        <w:t xml:space="preserve"> </w:t>
      </w:r>
      <w:r>
        <w:rPr>
          <w:sz w:val="24"/>
        </w:rPr>
        <w:t>задачей;</w:t>
      </w:r>
    </w:p>
    <w:p w:rsidR="00A65286" w:rsidRDefault="00A65286">
      <w:pPr>
        <w:spacing w:line="237" w:lineRule="auto"/>
        <w:jc w:val="both"/>
        <w:rPr>
          <w:sz w:val="24"/>
        </w:rPr>
        <w:sectPr w:rsidR="00A65286">
          <w:pgSz w:w="11910" w:h="16840"/>
          <w:pgMar w:top="640" w:right="0" w:bottom="720" w:left="100" w:header="0" w:footer="532" w:gutter="0"/>
          <w:cols w:space="720"/>
        </w:sectPr>
      </w:pPr>
    </w:p>
    <w:p w:rsidR="00A65286" w:rsidRDefault="00D25255">
      <w:pPr>
        <w:pStyle w:val="a4"/>
        <w:numPr>
          <w:ilvl w:val="0"/>
          <w:numId w:val="185"/>
        </w:numPr>
        <w:tabs>
          <w:tab w:val="left" w:pos="1259"/>
          <w:tab w:val="left" w:pos="2496"/>
          <w:tab w:val="left" w:pos="4553"/>
          <w:tab w:val="left" w:pos="6217"/>
          <w:tab w:val="left" w:pos="8322"/>
          <w:tab w:val="left" w:pos="8696"/>
          <w:tab w:val="left" w:pos="9425"/>
          <w:tab w:val="left" w:pos="10452"/>
        </w:tabs>
        <w:spacing w:before="75" w:line="237" w:lineRule="auto"/>
        <w:ind w:right="803"/>
        <w:jc w:val="left"/>
        <w:rPr>
          <w:sz w:val="24"/>
        </w:rPr>
      </w:pPr>
      <w:r>
        <w:rPr>
          <w:sz w:val="24"/>
        </w:rPr>
        <w:lastRenderedPageBreak/>
        <w:t>понимать</w:t>
      </w:r>
      <w:r>
        <w:rPr>
          <w:sz w:val="24"/>
        </w:rPr>
        <w:tab/>
        <w:t>лингвистическую</w:t>
      </w:r>
      <w:r>
        <w:rPr>
          <w:sz w:val="24"/>
        </w:rPr>
        <w:tab/>
        <w:t>информацию,</w:t>
      </w:r>
      <w:r>
        <w:rPr>
          <w:sz w:val="24"/>
        </w:rPr>
        <w:tab/>
        <w:t>зафиксированную</w:t>
      </w:r>
      <w:r>
        <w:rPr>
          <w:sz w:val="24"/>
        </w:rPr>
        <w:tab/>
        <w:t>в</w:t>
      </w:r>
      <w:r>
        <w:rPr>
          <w:sz w:val="24"/>
        </w:rPr>
        <w:tab/>
        <w:t>виде</w:t>
      </w:r>
      <w:r>
        <w:rPr>
          <w:sz w:val="24"/>
        </w:rPr>
        <w:tab/>
        <w:t>таблиц,</w:t>
      </w:r>
      <w:r>
        <w:rPr>
          <w:sz w:val="24"/>
        </w:rPr>
        <w:tab/>
      </w:r>
      <w:r>
        <w:rPr>
          <w:spacing w:val="-1"/>
          <w:sz w:val="24"/>
        </w:rPr>
        <w:t>схем;</w:t>
      </w:r>
      <w:r>
        <w:rPr>
          <w:spacing w:val="-57"/>
          <w:sz w:val="24"/>
        </w:rPr>
        <w:t xml:space="preserve"> </w:t>
      </w:r>
      <w:r>
        <w:rPr>
          <w:sz w:val="24"/>
        </w:rPr>
        <w:t>самостоятельно</w:t>
      </w:r>
      <w:r>
        <w:rPr>
          <w:spacing w:val="-2"/>
          <w:sz w:val="24"/>
        </w:rPr>
        <w:t xml:space="preserve"> </w:t>
      </w:r>
      <w:r>
        <w:rPr>
          <w:sz w:val="24"/>
        </w:rPr>
        <w:t>создавать</w:t>
      </w:r>
      <w:r>
        <w:rPr>
          <w:spacing w:val="-1"/>
          <w:sz w:val="24"/>
        </w:rPr>
        <w:t xml:space="preserve"> </w:t>
      </w:r>
      <w:r>
        <w:rPr>
          <w:sz w:val="24"/>
        </w:rPr>
        <w:t>схемы,</w:t>
      </w:r>
      <w:r>
        <w:rPr>
          <w:spacing w:val="-4"/>
          <w:sz w:val="24"/>
        </w:rPr>
        <w:t xml:space="preserve"> </w:t>
      </w:r>
      <w:r>
        <w:rPr>
          <w:sz w:val="24"/>
        </w:rPr>
        <w:t>таблицы</w:t>
      </w:r>
      <w:r>
        <w:rPr>
          <w:spacing w:val="-4"/>
          <w:sz w:val="24"/>
        </w:rPr>
        <w:t xml:space="preserve"> </w:t>
      </w:r>
      <w:r>
        <w:rPr>
          <w:sz w:val="24"/>
        </w:rPr>
        <w:t>для</w:t>
      </w:r>
      <w:r>
        <w:rPr>
          <w:spacing w:val="-7"/>
          <w:sz w:val="24"/>
        </w:rPr>
        <w:t xml:space="preserve"> </w:t>
      </w:r>
      <w:r>
        <w:rPr>
          <w:sz w:val="24"/>
        </w:rPr>
        <w:t>представления</w:t>
      </w:r>
      <w:r>
        <w:rPr>
          <w:spacing w:val="-1"/>
          <w:sz w:val="24"/>
        </w:rPr>
        <w:t xml:space="preserve"> </w:t>
      </w:r>
      <w:r>
        <w:rPr>
          <w:sz w:val="24"/>
        </w:rPr>
        <w:t>лингвистической</w:t>
      </w:r>
      <w:r>
        <w:rPr>
          <w:spacing w:val="-6"/>
          <w:sz w:val="24"/>
        </w:rPr>
        <w:t xml:space="preserve"> </w:t>
      </w:r>
      <w:r>
        <w:rPr>
          <w:sz w:val="24"/>
        </w:rPr>
        <w:t>информации.</w:t>
      </w:r>
    </w:p>
    <w:p w:rsidR="00A65286" w:rsidRDefault="00D25255">
      <w:pPr>
        <w:pStyle w:val="a3"/>
        <w:spacing w:before="123" w:line="272" w:lineRule="exact"/>
        <w:ind w:left="918"/>
        <w:jc w:val="left"/>
        <w:rPr>
          <w:b/>
        </w:rPr>
      </w:pPr>
      <w:r>
        <w:t>К</w:t>
      </w:r>
      <w:r>
        <w:rPr>
          <w:spacing w:val="39"/>
        </w:rPr>
        <w:t xml:space="preserve"> </w:t>
      </w:r>
      <w:r>
        <w:t>концу</w:t>
      </w:r>
      <w:r>
        <w:rPr>
          <w:spacing w:val="90"/>
        </w:rPr>
        <w:t xml:space="preserve"> </w:t>
      </w:r>
      <w:r>
        <w:t>обучения</w:t>
      </w:r>
      <w:r>
        <w:rPr>
          <w:spacing w:val="99"/>
        </w:rPr>
        <w:t xml:space="preserve"> </w:t>
      </w:r>
      <w:r>
        <w:t>в</w:t>
      </w:r>
      <w:r>
        <w:rPr>
          <w:spacing w:val="96"/>
        </w:rPr>
        <w:t xml:space="preserve"> </w:t>
      </w:r>
      <w:r>
        <w:t>начальной</w:t>
      </w:r>
      <w:r>
        <w:rPr>
          <w:spacing w:val="96"/>
        </w:rPr>
        <w:t xml:space="preserve"> </w:t>
      </w:r>
      <w:r>
        <w:t>школе</w:t>
      </w:r>
      <w:r>
        <w:rPr>
          <w:spacing w:val="99"/>
        </w:rPr>
        <w:t xml:space="preserve"> </w:t>
      </w:r>
      <w:r>
        <w:t>у</w:t>
      </w:r>
      <w:r>
        <w:rPr>
          <w:spacing w:val="90"/>
        </w:rPr>
        <w:t xml:space="preserve"> </w:t>
      </w:r>
      <w:r>
        <w:t>обучающегося</w:t>
      </w:r>
      <w:r>
        <w:rPr>
          <w:spacing w:val="99"/>
        </w:rPr>
        <w:t xml:space="preserve"> </w:t>
      </w:r>
      <w:r>
        <w:t>формируются</w:t>
      </w:r>
      <w:r>
        <w:rPr>
          <w:spacing w:val="110"/>
        </w:rPr>
        <w:t xml:space="preserve"> </w:t>
      </w:r>
      <w:r>
        <w:rPr>
          <w:b/>
        </w:rPr>
        <w:t>коммуникативные</w:t>
      </w:r>
    </w:p>
    <w:p w:rsidR="00A65286" w:rsidRDefault="00D25255">
      <w:pPr>
        <w:pStyle w:val="a3"/>
        <w:spacing w:line="271" w:lineRule="exact"/>
        <w:ind w:left="692"/>
        <w:jc w:val="left"/>
      </w:pPr>
      <w:r>
        <w:t>универсальные</w:t>
      </w:r>
      <w:r>
        <w:rPr>
          <w:spacing w:val="-5"/>
        </w:rPr>
        <w:t xml:space="preserve"> </w:t>
      </w:r>
      <w:r>
        <w:t>учебные</w:t>
      </w:r>
      <w:r>
        <w:rPr>
          <w:spacing w:val="-4"/>
        </w:rPr>
        <w:t xml:space="preserve"> </w:t>
      </w:r>
      <w:r>
        <w:t>действия.</w:t>
      </w:r>
    </w:p>
    <w:p w:rsidR="00A65286" w:rsidRDefault="00D25255">
      <w:pPr>
        <w:spacing w:line="275" w:lineRule="exact"/>
        <w:ind w:left="918"/>
        <w:rPr>
          <w:sz w:val="24"/>
        </w:rPr>
      </w:pPr>
      <w:r>
        <w:rPr>
          <w:i/>
          <w:sz w:val="24"/>
        </w:rPr>
        <w:t>Общение</w:t>
      </w:r>
      <w:r>
        <w:rPr>
          <w:sz w:val="24"/>
        </w:rPr>
        <w:t>:</w:t>
      </w:r>
    </w:p>
    <w:p w:rsidR="00A65286" w:rsidRDefault="00D25255">
      <w:pPr>
        <w:pStyle w:val="a4"/>
        <w:numPr>
          <w:ilvl w:val="0"/>
          <w:numId w:val="185"/>
        </w:numPr>
        <w:tabs>
          <w:tab w:val="left" w:pos="1259"/>
        </w:tabs>
        <w:spacing w:before="3"/>
        <w:ind w:right="789"/>
        <w:jc w:val="left"/>
        <w:rPr>
          <w:sz w:val="24"/>
        </w:rPr>
      </w:pPr>
      <w:r>
        <w:rPr>
          <w:sz w:val="24"/>
        </w:rPr>
        <w:t>воспринимать</w:t>
      </w:r>
      <w:r>
        <w:rPr>
          <w:spacing w:val="13"/>
          <w:sz w:val="24"/>
        </w:rPr>
        <w:t xml:space="preserve"> </w:t>
      </w:r>
      <w:r>
        <w:rPr>
          <w:sz w:val="24"/>
        </w:rPr>
        <w:t>и</w:t>
      </w:r>
      <w:r>
        <w:rPr>
          <w:spacing w:val="13"/>
          <w:sz w:val="24"/>
        </w:rPr>
        <w:t xml:space="preserve"> </w:t>
      </w:r>
      <w:r>
        <w:rPr>
          <w:sz w:val="24"/>
        </w:rPr>
        <w:t>формулировать</w:t>
      </w:r>
      <w:r>
        <w:rPr>
          <w:spacing w:val="13"/>
          <w:sz w:val="24"/>
        </w:rPr>
        <w:t xml:space="preserve"> </w:t>
      </w:r>
      <w:r>
        <w:rPr>
          <w:sz w:val="24"/>
        </w:rPr>
        <w:t>суждения,</w:t>
      </w:r>
      <w:r>
        <w:rPr>
          <w:spacing w:val="14"/>
          <w:sz w:val="24"/>
        </w:rPr>
        <w:t xml:space="preserve"> </w:t>
      </w:r>
      <w:r>
        <w:rPr>
          <w:sz w:val="24"/>
        </w:rPr>
        <w:t>выражать</w:t>
      </w:r>
      <w:r>
        <w:rPr>
          <w:spacing w:val="13"/>
          <w:sz w:val="24"/>
        </w:rPr>
        <w:t xml:space="preserve"> </w:t>
      </w:r>
      <w:r>
        <w:rPr>
          <w:sz w:val="24"/>
        </w:rPr>
        <w:t>эмоции</w:t>
      </w:r>
      <w:r>
        <w:rPr>
          <w:spacing w:val="13"/>
          <w:sz w:val="24"/>
        </w:rPr>
        <w:t xml:space="preserve"> </w:t>
      </w:r>
      <w:r>
        <w:rPr>
          <w:sz w:val="24"/>
        </w:rPr>
        <w:t>в</w:t>
      </w:r>
      <w:r>
        <w:rPr>
          <w:spacing w:val="13"/>
          <w:sz w:val="24"/>
        </w:rPr>
        <w:t xml:space="preserve"> </w:t>
      </w:r>
      <w:r>
        <w:rPr>
          <w:sz w:val="24"/>
        </w:rPr>
        <w:t>соответствии</w:t>
      </w:r>
      <w:r>
        <w:rPr>
          <w:spacing w:val="13"/>
          <w:sz w:val="24"/>
        </w:rPr>
        <w:t xml:space="preserve"> </w:t>
      </w:r>
      <w:r>
        <w:rPr>
          <w:sz w:val="24"/>
        </w:rPr>
        <w:t>с</w:t>
      </w:r>
      <w:r>
        <w:rPr>
          <w:spacing w:val="6"/>
          <w:sz w:val="24"/>
        </w:rPr>
        <w:t xml:space="preserve"> </w:t>
      </w:r>
      <w:r>
        <w:rPr>
          <w:sz w:val="24"/>
        </w:rPr>
        <w:t>целями</w:t>
      </w:r>
      <w:r>
        <w:rPr>
          <w:spacing w:val="13"/>
          <w:sz w:val="24"/>
        </w:rPr>
        <w:t xml:space="preserve"> </w:t>
      </w:r>
      <w:r>
        <w:rPr>
          <w:sz w:val="24"/>
        </w:rPr>
        <w:t>и</w:t>
      </w:r>
      <w:r>
        <w:rPr>
          <w:spacing w:val="-57"/>
          <w:sz w:val="24"/>
        </w:rPr>
        <w:t xml:space="preserve"> </w:t>
      </w:r>
      <w:r>
        <w:rPr>
          <w:sz w:val="24"/>
        </w:rPr>
        <w:t>условиями</w:t>
      </w:r>
      <w:r>
        <w:rPr>
          <w:spacing w:val="-8"/>
          <w:sz w:val="24"/>
        </w:rPr>
        <w:t xml:space="preserve"> </w:t>
      </w:r>
      <w:r>
        <w:rPr>
          <w:sz w:val="24"/>
        </w:rPr>
        <w:t>общения</w:t>
      </w:r>
      <w:r>
        <w:rPr>
          <w:spacing w:val="-3"/>
          <w:sz w:val="24"/>
        </w:rPr>
        <w:t xml:space="preserve"> </w:t>
      </w:r>
      <w:r>
        <w:rPr>
          <w:sz w:val="24"/>
        </w:rPr>
        <w:t>в</w:t>
      </w:r>
      <w:r>
        <w:rPr>
          <w:spacing w:val="-1"/>
          <w:sz w:val="24"/>
        </w:rPr>
        <w:t xml:space="preserve"> </w:t>
      </w:r>
      <w:r>
        <w:rPr>
          <w:sz w:val="24"/>
        </w:rPr>
        <w:t>знакомой</w:t>
      </w:r>
      <w:r>
        <w:rPr>
          <w:spacing w:val="-2"/>
          <w:sz w:val="24"/>
        </w:rPr>
        <w:t xml:space="preserve"> </w:t>
      </w:r>
      <w:r>
        <w:rPr>
          <w:sz w:val="24"/>
        </w:rPr>
        <w:t>среде;</w:t>
      </w:r>
    </w:p>
    <w:p w:rsidR="00A65286" w:rsidRDefault="00D25255">
      <w:pPr>
        <w:pStyle w:val="a4"/>
        <w:numPr>
          <w:ilvl w:val="0"/>
          <w:numId w:val="185"/>
        </w:numPr>
        <w:tabs>
          <w:tab w:val="left" w:pos="1259"/>
        </w:tabs>
        <w:spacing w:before="3" w:line="237" w:lineRule="auto"/>
        <w:ind w:right="809"/>
        <w:jc w:val="left"/>
        <w:rPr>
          <w:sz w:val="24"/>
        </w:rPr>
      </w:pPr>
      <w:r>
        <w:rPr>
          <w:sz w:val="24"/>
        </w:rPr>
        <w:t>проявлять</w:t>
      </w:r>
      <w:r>
        <w:rPr>
          <w:spacing w:val="47"/>
          <w:sz w:val="24"/>
        </w:rPr>
        <w:t xml:space="preserve"> </w:t>
      </w:r>
      <w:r>
        <w:rPr>
          <w:sz w:val="24"/>
        </w:rPr>
        <w:t>уважительное</w:t>
      </w:r>
      <w:r>
        <w:rPr>
          <w:spacing w:val="45"/>
          <w:sz w:val="24"/>
        </w:rPr>
        <w:t xml:space="preserve"> </w:t>
      </w:r>
      <w:r>
        <w:rPr>
          <w:sz w:val="24"/>
        </w:rPr>
        <w:t>отношение</w:t>
      </w:r>
      <w:r>
        <w:rPr>
          <w:spacing w:val="45"/>
          <w:sz w:val="24"/>
        </w:rPr>
        <w:t xml:space="preserve"> </w:t>
      </w:r>
      <w:r>
        <w:rPr>
          <w:sz w:val="24"/>
        </w:rPr>
        <w:t>к</w:t>
      </w:r>
      <w:r>
        <w:rPr>
          <w:spacing w:val="50"/>
          <w:sz w:val="24"/>
        </w:rPr>
        <w:t xml:space="preserve"> </w:t>
      </w:r>
      <w:r>
        <w:rPr>
          <w:sz w:val="24"/>
        </w:rPr>
        <w:t>собеседнику,</w:t>
      </w:r>
      <w:r>
        <w:rPr>
          <w:spacing w:val="53"/>
          <w:sz w:val="24"/>
        </w:rPr>
        <w:t xml:space="preserve"> </w:t>
      </w:r>
      <w:r>
        <w:rPr>
          <w:sz w:val="24"/>
        </w:rPr>
        <w:t>соблюдать</w:t>
      </w:r>
      <w:r>
        <w:rPr>
          <w:spacing w:val="52"/>
          <w:sz w:val="24"/>
        </w:rPr>
        <w:t xml:space="preserve"> </w:t>
      </w:r>
      <w:r>
        <w:rPr>
          <w:sz w:val="24"/>
        </w:rPr>
        <w:t>правила</w:t>
      </w:r>
      <w:r>
        <w:rPr>
          <w:spacing w:val="45"/>
          <w:sz w:val="24"/>
        </w:rPr>
        <w:t xml:space="preserve"> </w:t>
      </w:r>
      <w:r>
        <w:rPr>
          <w:sz w:val="24"/>
        </w:rPr>
        <w:t>ведения</w:t>
      </w:r>
      <w:r>
        <w:rPr>
          <w:spacing w:val="50"/>
          <w:sz w:val="24"/>
        </w:rPr>
        <w:t xml:space="preserve"> </w:t>
      </w:r>
      <w:r>
        <w:rPr>
          <w:sz w:val="24"/>
        </w:rPr>
        <w:t>диалоги</w:t>
      </w:r>
      <w:r>
        <w:rPr>
          <w:spacing w:val="43"/>
          <w:sz w:val="24"/>
        </w:rPr>
        <w:t xml:space="preserve"> </w:t>
      </w:r>
      <w:r>
        <w:rPr>
          <w:sz w:val="24"/>
        </w:rPr>
        <w:t>и</w:t>
      </w:r>
      <w:r>
        <w:rPr>
          <w:spacing w:val="-57"/>
          <w:sz w:val="24"/>
        </w:rPr>
        <w:t xml:space="preserve"> </w:t>
      </w:r>
      <w:r>
        <w:rPr>
          <w:sz w:val="24"/>
        </w:rPr>
        <w:t>дискуссии;</w:t>
      </w:r>
    </w:p>
    <w:p w:rsidR="00A65286" w:rsidRDefault="00D25255">
      <w:pPr>
        <w:pStyle w:val="a4"/>
        <w:numPr>
          <w:ilvl w:val="0"/>
          <w:numId w:val="185"/>
        </w:numPr>
        <w:tabs>
          <w:tab w:val="left" w:pos="1259"/>
        </w:tabs>
        <w:spacing w:before="3" w:line="275" w:lineRule="exact"/>
        <w:jc w:val="left"/>
        <w:rPr>
          <w:sz w:val="24"/>
        </w:rPr>
      </w:pPr>
      <w:r>
        <w:rPr>
          <w:sz w:val="24"/>
        </w:rPr>
        <w:t>признавать</w:t>
      </w:r>
      <w:r>
        <w:rPr>
          <w:spacing w:val="-4"/>
          <w:sz w:val="24"/>
        </w:rPr>
        <w:t xml:space="preserve"> </w:t>
      </w:r>
      <w:r>
        <w:rPr>
          <w:sz w:val="24"/>
        </w:rPr>
        <w:t>возможность</w:t>
      </w:r>
      <w:r>
        <w:rPr>
          <w:spacing w:val="-1"/>
          <w:sz w:val="24"/>
        </w:rPr>
        <w:t xml:space="preserve"> </w:t>
      </w:r>
      <w:r>
        <w:rPr>
          <w:sz w:val="24"/>
        </w:rPr>
        <w:t>существования</w:t>
      </w:r>
      <w:r>
        <w:rPr>
          <w:spacing w:val="-6"/>
          <w:sz w:val="24"/>
        </w:rPr>
        <w:t xml:space="preserve"> </w:t>
      </w:r>
      <w:r>
        <w:rPr>
          <w:sz w:val="24"/>
        </w:rPr>
        <w:t>разных</w:t>
      </w:r>
      <w:r>
        <w:rPr>
          <w:spacing w:val="-5"/>
          <w:sz w:val="24"/>
        </w:rPr>
        <w:t xml:space="preserve"> </w:t>
      </w:r>
      <w:r>
        <w:rPr>
          <w:sz w:val="24"/>
        </w:rPr>
        <w:t>точек</w:t>
      </w:r>
      <w:r>
        <w:rPr>
          <w:spacing w:val="-3"/>
          <w:sz w:val="24"/>
        </w:rPr>
        <w:t xml:space="preserve"> </w:t>
      </w:r>
      <w:r>
        <w:rPr>
          <w:sz w:val="24"/>
        </w:rPr>
        <w:t>зрения;</w:t>
      </w:r>
    </w:p>
    <w:p w:rsidR="00A65286" w:rsidRDefault="00D25255">
      <w:pPr>
        <w:pStyle w:val="a4"/>
        <w:numPr>
          <w:ilvl w:val="0"/>
          <w:numId w:val="185"/>
        </w:numPr>
        <w:tabs>
          <w:tab w:val="left" w:pos="1259"/>
        </w:tabs>
        <w:spacing w:line="275" w:lineRule="exact"/>
        <w:jc w:val="left"/>
        <w:rPr>
          <w:sz w:val="24"/>
        </w:rPr>
      </w:pPr>
      <w:r>
        <w:rPr>
          <w:sz w:val="24"/>
        </w:rPr>
        <w:t>корректно</w:t>
      </w:r>
      <w:r>
        <w:rPr>
          <w:spacing w:val="2"/>
          <w:sz w:val="24"/>
        </w:rPr>
        <w:t xml:space="preserve"> </w:t>
      </w:r>
      <w:r>
        <w:rPr>
          <w:sz w:val="24"/>
        </w:rPr>
        <w:t>и</w:t>
      </w:r>
      <w:r>
        <w:rPr>
          <w:spacing w:val="-6"/>
          <w:sz w:val="24"/>
        </w:rPr>
        <w:t xml:space="preserve"> </w:t>
      </w:r>
      <w:r>
        <w:rPr>
          <w:sz w:val="24"/>
        </w:rPr>
        <w:t>аргументированно</w:t>
      </w:r>
      <w:r>
        <w:rPr>
          <w:spacing w:val="-2"/>
          <w:sz w:val="24"/>
        </w:rPr>
        <w:t xml:space="preserve"> </w:t>
      </w:r>
      <w:r>
        <w:rPr>
          <w:sz w:val="24"/>
        </w:rPr>
        <w:t>высказывать</w:t>
      </w:r>
      <w:r>
        <w:rPr>
          <w:spacing w:val="-1"/>
          <w:sz w:val="24"/>
        </w:rPr>
        <w:t xml:space="preserve"> </w:t>
      </w:r>
      <w:r>
        <w:rPr>
          <w:sz w:val="24"/>
        </w:rPr>
        <w:t>своё</w:t>
      </w:r>
      <w:r>
        <w:rPr>
          <w:spacing w:val="-8"/>
          <w:sz w:val="24"/>
        </w:rPr>
        <w:t xml:space="preserve"> </w:t>
      </w:r>
      <w:r>
        <w:rPr>
          <w:sz w:val="24"/>
        </w:rPr>
        <w:t>мнение;</w:t>
      </w:r>
    </w:p>
    <w:p w:rsidR="00A65286" w:rsidRDefault="00D25255">
      <w:pPr>
        <w:pStyle w:val="a4"/>
        <w:numPr>
          <w:ilvl w:val="0"/>
          <w:numId w:val="185"/>
        </w:numPr>
        <w:tabs>
          <w:tab w:val="left" w:pos="1259"/>
        </w:tabs>
        <w:spacing w:before="2" w:line="275" w:lineRule="exact"/>
        <w:jc w:val="left"/>
        <w:rPr>
          <w:sz w:val="24"/>
        </w:rPr>
      </w:pPr>
      <w:r>
        <w:rPr>
          <w:sz w:val="24"/>
        </w:rPr>
        <w:t>строить</w:t>
      </w:r>
      <w:r>
        <w:rPr>
          <w:spacing w:val="-2"/>
          <w:sz w:val="24"/>
        </w:rPr>
        <w:t xml:space="preserve"> </w:t>
      </w:r>
      <w:r>
        <w:rPr>
          <w:sz w:val="24"/>
        </w:rPr>
        <w:t>речевое</w:t>
      </w:r>
      <w:r>
        <w:rPr>
          <w:spacing w:val="-7"/>
          <w:sz w:val="24"/>
        </w:rPr>
        <w:t xml:space="preserve"> </w:t>
      </w:r>
      <w:r>
        <w:rPr>
          <w:sz w:val="24"/>
        </w:rPr>
        <w:t>высказывание</w:t>
      </w:r>
      <w:r>
        <w:rPr>
          <w:spacing w:val="-2"/>
          <w:sz w:val="24"/>
        </w:rPr>
        <w:t xml:space="preserve"> </w:t>
      </w:r>
      <w:r>
        <w:rPr>
          <w:sz w:val="24"/>
        </w:rPr>
        <w:t>в</w:t>
      </w:r>
      <w:r>
        <w:rPr>
          <w:spacing w:val="-4"/>
          <w:sz w:val="24"/>
        </w:rPr>
        <w:t xml:space="preserve"> </w:t>
      </w:r>
      <w:r>
        <w:rPr>
          <w:sz w:val="24"/>
        </w:rPr>
        <w:t>соответствии</w:t>
      </w:r>
      <w:r>
        <w:rPr>
          <w:spacing w:val="-5"/>
          <w:sz w:val="24"/>
        </w:rPr>
        <w:t xml:space="preserve"> </w:t>
      </w:r>
      <w:r>
        <w:rPr>
          <w:sz w:val="24"/>
        </w:rPr>
        <w:t>с</w:t>
      </w:r>
      <w:r>
        <w:rPr>
          <w:spacing w:val="-2"/>
          <w:sz w:val="24"/>
        </w:rPr>
        <w:t xml:space="preserve"> </w:t>
      </w:r>
      <w:r>
        <w:rPr>
          <w:sz w:val="24"/>
        </w:rPr>
        <w:t>поставленной задачей;</w:t>
      </w:r>
    </w:p>
    <w:p w:rsidR="00A65286" w:rsidRDefault="00D25255">
      <w:pPr>
        <w:pStyle w:val="a4"/>
        <w:numPr>
          <w:ilvl w:val="0"/>
          <w:numId w:val="185"/>
        </w:numPr>
        <w:tabs>
          <w:tab w:val="left" w:pos="1259"/>
        </w:tabs>
        <w:spacing w:line="242" w:lineRule="auto"/>
        <w:ind w:right="802"/>
        <w:jc w:val="left"/>
        <w:rPr>
          <w:sz w:val="24"/>
        </w:rPr>
      </w:pPr>
      <w:r>
        <w:rPr>
          <w:spacing w:val="-1"/>
          <w:sz w:val="24"/>
        </w:rPr>
        <w:t>создавать</w:t>
      </w:r>
      <w:r>
        <w:rPr>
          <w:spacing w:val="-12"/>
          <w:sz w:val="24"/>
        </w:rPr>
        <w:t xml:space="preserve"> </w:t>
      </w:r>
      <w:r>
        <w:rPr>
          <w:spacing w:val="-1"/>
          <w:sz w:val="24"/>
        </w:rPr>
        <w:t>устные</w:t>
      </w:r>
      <w:r>
        <w:rPr>
          <w:spacing w:val="-9"/>
          <w:sz w:val="24"/>
        </w:rPr>
        <w:t xml:space="preserve"> </w:t>
      </w:r>
      <w:r>
        <w:rPr>
          <w:spacing w:val="-1"/>
          <w:sz w:val="24"/>
        </w:rPr>
        <w:t>и</w:t>
      </w:r>
      <w:r>
        <w:rPr>
          <w:spacing w:val="-12"/>
          <w:sz w:val="24"/>
        </w:rPr>
        <w:t xml:space="preserve"> </w:t>
      </w:r>
      <w:r>
        <w:rPr>
          <w:spacing w:val="-1"/>
          <w:sz w:val="24"/>
        </w:rPr>
        <w:t>письменные</w:t>
      </w:r>
      <w:r>
        <w:rPr>
          <w:spacing w:val="-13"/>
          <w:sz w:val="24"/>
        </w:rPr>
        <w:t xml:space="preserve"> </w:t>
      </w:r>
      <w:r>
        <w:rPr>
          <w:spacing w:val="-1"/>
          <w:sz w:val="24"/>
        </w:rPr>
        <w:t>тексты</w:t>
      </w:r>
      <w:r>
        <w:rPr>
          <w:spacing w:val="-10"/>
          <w:sz w:val="24"/>
        </w:rPr>
        <w:t xml:space="preserve"> </w:t>
      </w:r>
      <w:r>
        <w:rPr>
          <w:spacing w:val="-1"/>
          <w:sz w:val="24"/>
        </w:rPr>
        <w:t>(описание,</w:t>
      </w:r>
      <w:r>
        <w:rPr>
          <w:spacing w:val="-6"/>
          <w:sz w:val="24"/>
        </w:rPr>
        <w:t xml:space="preserve"> </w:t>
      </w:r>
      <w:r>
        <w:rPr>
          <w:spacing w:val="-1"/>
          <w:sz w:val="24"/>
        </w:rPr>
        <w:t>рассуждение,</w:t>
      </w:r>
      <w:r>
        <w:rPr>
          <w:spacing w:val="-6"/>
          <w:sz w:val="24"/>
        </w:rPr>
        <w:t xml:space="preserve"> </w:t>
      </w:r>
      <w:r>
        <w:rPr>
          <w:sz w:val="24"/>
        </w:rPr>
        <w:t>повествование)</w:t>
      </w:r>
      <w:r>
        <w:rPr>
          <w:spacing w:val="-11"/>
          <w:sz w:val="24"/>
        </w:rPr>
        <w:t xml:space="preserve"> </w:t>
      </w:r>
      <w:r>
        <w:rPr>
          <w:sz w:val="24"/>
        </w:rPr>
        <w:t>в</w:t>
      </w:r>
      <w:r>
        <w:rPr>
          <w:spacing w:val="-11"/>
          <w:sz w:val="24"/>
        </w:rPr>
        <w:t xml:space="preserve"> </w:t>
      </w:r>
      <w:r>
        <w:rPr>
          <w:sz w:val="24"/>
        </w:rPr>
        <w:t>соответствии</w:t>
      </w:r>
      <w:r>
        <w:rPr>
          <w:spacing w:val="-57"/>
          <w:sz w:val="24"/>
        </w:rPr>
        <w:t xml:space="preserve"> </w:t>
      </w:r>
      <w:r>
        <w:rPr>
          <w:sz w:val="24"/>
        </w:rPr>
        <w:t>с речевой</w:t>
      </w:r>
      <w:r>
        <w:rPr>
          <w:spacing w:val="-2"/>
          <w:sz w:val="24"/>
        </w:rPr>
        <w:t xml:space="preserve"> </w:t>
      </w:r>
      <w:r>
        <w:rPr>
          <w:sz w:val="24"/>
        </w:rPr>
        <w:t>ситуацией;</w:t>
      </w:r>
    </w:p>
    <w:p w:rsidR="00A65286" w:rsidRDefault="00D25255">
      <w:pPr>
        <w:pStyle w:val="a4"/>
        <w:numPr>
          <w:ilvl w:val="0"/>
          <w:numId w:val="185"/>
        </w:numPr>
        <w:tabs>
          <w:tab w:val="left" w:pos="1259"/>
        </w:tabs>
        <w:spacing w:line="242" w:lineRule="auto"/>
        <w:ind w:right="795"/>
        <w:jc w:val="left"/>
        <w:rPr>
          <w:sz w:val="24"/>
        </w:rPr>
      </w:pPr>
      <w:r>
        <w:rPr>
          <w:sz w:val="24"/>
        </w:rPr>
        <w:t>готовить</w:t>
      </w:r>
      <w:r>
        <w:rPr>
          <w:spacing w:val="46"/>
          <w:sz w:val="24"/>
        </w:rPr>
        <w:t xml:space="preserve"> </w:t>
      </w:r>
      <w:r>
        <w:rPr>
          <w:sz w:val="24"/>
        </w:rPr>
        <w:t>небольшие</w:t>
      </w:r>
      <w:r>
        <w:rPr>
          <w:spacing w:val="46"/>
          <w:sz w:val="24"/>
        </w:rPr>
        <w:t xml:space="preserve"> </w:t>
      </w:r>
      <w:r>
        <w:rPr>
          <w:sz w:val="24"/>
        </w:rPr>
        <w:t>публичные</w:t>
      </w:r>
      <w:r>
        <w:rPr>
          <w:spacing w:val="46"/>
          <w:sz w:val="24"/>
        </w:rPr>
        <w:t xml:space="preserve"> </w:t>
      </w:r>
      <w:r>
        <w:rPr>
          <w:sz w:val="24"/>
        </w:rPr>
        <w:t>выступления</w:t>
      </w:r>
      <w:r>
        <w:rPr>
          <w:spacing w:val="42"/>
          <w:sz w:val="24"/>
        </w:rPr>
        <w:t xml:space="preserve"> </w:t>
      </w:r>
      <w:r>
        <w:rPr>
          <w:sz w:val="24"/>
        </w:rPr>
        <w:t>о</w:t>
      </w:r>
      <w:r>
        <w:rPr>
          <w:spacing w:val="51"/>
          <w:sz w:val="24"/>
        </w:rPr>
        <w:t xml:space="preserve"> </w:t>
      </w:r>
      <w:r>
        <w:rPr>
          <w:sz w:val="24"/>
        </w:rPr>
        <w:t>результатах</w:t>
      </w:r>
      <w:r>
        <w:rPr>
          <w:spacing w:val="42"/>
          <w:sz w:val="24"/>
        </w:rPr>
        <w:t xml:space="preserve"> </w:t>
      </w:r>
      <w:r>
        <w:rPr>
          <w:sz w:val="24"/>
        </w:rPr>
        <w:t>парной</w:t>
      </w:r>
      <w:r>
        <w:rPr>
          <w:spacing w:val="43"/>
          <w:sz w:val="24"/>
        </w:rPr>
        <w:t xml:space="preserve"> </w:t>
      </w:r>
      <w:r>
        <w:rPr>
          <w:sz w:val="24"/>
        </w:rPr>
        <w:t>и</w:t>
      </w:r>
      <w:r>
        <w:rPr>
          <w:spacing w:val="43"/>
          <w:sz w:val="24"/>
        </w:rPr>
        <w:t xml:space="preserve"> </w:t>
      </w:r>
      <w:r>
        <w:rPr>
          <w:sz w:val="24"/>
        </w:rPr>
        <w:t>групповой</w:t>
      </w:r>
      <w:r>
        <w:rPr>
          <w:spacing w:val="44"/>
          <w:sz w:val="24"/>
        </w:rPr>
        <w:t xml:space="preserve"> </w:t>
      </w:r>
      <w:r>
        <w:rPr>
          <w:sz w:val="24"/>
        </w:rPr>
        <w:t>работы,</w:t>
      </w:r>
      <w:r>
        <w:rPr>
          <w:spacing w:val="44"/>
          <w:sz w:val="24"/>
        </w:rPr>
        <w:t xml:space="preserve"> </w:t>
      </w:r>
      <w:r>
        <w:rPr>
          <w:sz w:val="24"/>
        </w:rPr>
        <w:t>о</w:t>
      </w:r>
      <w:r>
        <w:rPr>
          <w:spacing w:val="-57"/>
          <w:sz w:val="24"/>
        </w:rPr>
        <w:t xml:space="preserve"> </w:t>
      </w:r>
      <w:r>
        <w:rPr>
          <w:sz w:val="24"/>
        </w:rPr>
        <w:t>результатах</w:t>
      </w:r>
      <w:r>
        <w:rPr>
          <w:spacing w:val="-5"/>
          <w:sz w:val="24"/>
        </w:rPr>
        <w:t xml:space="preserve"> </w:t>
      </w:r>
      <w:r>
        <w:rPr>
          <w:sz w:val="24"/>
        </w:rPr>
        <w:t>наблюдения,</w:t>
      </w:r>
      <w:r>
        <w:rPr>
          <w:spacing w:val="3"/>
          <w:sz w:val="24"/>
        </w:rPr>
        <w:t xml:space="preserve"> </w:t>
      </w:r>
      <w:r>
        <w:rPr>
          <w:sz w:val="24"/>
        </w:rPr>
        <w:t>выполненного мини-исследования,</w:t>
      </w:r>
      <w:r>
        <w:rPr>
          <w:spacing w:val="3"/>
          <w:sz w:val="24"/>
        </w:rPr>
        <w:t xml:space="preserve"> </w:t>
      </w:r>
      <w:r>
        <w:rPr>
          <w:sz w:val="24"/>
        </w:rPr>
        <w:t>проектного</w:t>
      </w:r>
      <w:r>
        <w:rPr>
          <w:spacing w:val="4"/>
          <w:sz w:val="24"/>
        </w:rPr>
        <w:t xml:space="preserve"> </w:t>
      </w:r>
      <w:r>
        <w:rPr>
          <w:sz w:val="24"/>
        </w:rPr>
        <w:t>задания;</w:t>
      </w:r>
    </w:p>
    <w:p w:rsidR="00A65286" w:rsidRDefault="00D25255">
      <w:pPr>
        <w:pStyle w:val="a4"/>
        <w:numPr>
          <w:ilvl w:val="0"/>
          <w:numId w:val="185"/>
        </w:numPr>
        <w:tabs>
          <w:tab w:val="left" w:pos="1259"/>
        </w:tabs>
        <w:spacing w:line="271" w:lineRule="exact"/>
        <w:jc w:val="left"/>
        <w:rPr>
          <w:sz w:val="24"/>
        </w:rPr>
      </w:pPr>
      <w:r>
        <w:rPr>
          <w:sz w:val="24"/>
        </w:rPr>
        <w:t>подбирать</w:t>
      </w:r>
      <w:r>
        <w:rPr>
          <w:spacing w:val="-5"/>
          <w:sz w:val="24"/>
        </w:rPr>
        <w:t xml:space="preserve"> </w:t>
      </w:r>
      <w:r>
        <w:rPr>
          <w:sz w:val="24"/>
        </w:rPr>
        <w:t>иллюстративный</w:t>
      </w:r>
      <w:r>
        <w:rPr>
          <w:spacing w:val="-6"/>
          <w:sz w:val="24"/>
        </w:rPr>
        <w:t xml:space="preserve"> </w:t>
      </w:r>
      <w:r>
        <w:rPr>
          <w:sz w:val="24"/>
        </w:rPr>
        <w:t>материал</w:t>
      </w:r>
      <w:r>
        <w:rPr>
          <w:spacing w:val="-2"/>
          <w:sz w:val="24"/>
        </w:rPr>
        <w:t xml:space="preserve"> </w:t>
      </w:r>
      <w:r>
        <w:rPr>
          <w:sz w:val="24"/>
        </w:rPr>
        <w:t>(рисунки, фото,</w:t>
      </w:r>
      <w:r>
        <w:rPr>
          <w:spacing w:val="-5"/>
          <w:sz w:val="24"/>
        </w:rPr>
        <w:t xml:space="preserve"> </w:t>
      </w:r>
      <w:r>
        <w:rPr>
          <w:sz w:val="24"/>
        </w:rPr>
        <w:t>плакаты)</w:t>
      </w:r>
      <w:r>
        <w:rPr>
          <w:spacing w:val="-4"/>
          <w:sz w:val="24"/>
        </w:rPr>
        <w:t xml:space="preserve"> </w:t>
      </w:r>
      <w:r>
        <w:rPr>
          <w:sz w:val="24"/>
        </w:rPr>
        <w:t>к</w:t>
      </w:r>
      <w:r>
        <w:rPr>
          <w:spacing w:val="-4"/>
          <w:sz w:val="24"/>
        </w:rPr>
        <w:t xml:space="preserve"> </w:t>
      </w:r>
      <w:r>
        <w:rPr>
          <w:sz w:val="24"/>
        </w:rPr>
        <w:t>тексту</w:t>
      </w:r>
      <w:r>
        <w:rPr>
          <w:spacing w:val="-10"/>
          <w:sz w:val="24"/>
        </w:rPr>
        <w:t xml:space="preserve"> </w:t>
      </w:r>
      <w:r>
        <w:rPr>
          <w:sz w:val="24"/>
        </w:rPr>
        <w:t>выступления.</w:t>
      </w:r>
    </w:p>
    <w:p w:rsidR="00A65286" w:rsidRDefault="00A65286">
      <w:pPr>
        <w:pStyle w:val="a3"/>
        <w:spacing w:before="11"/>
        <w:jc w:val="left"/>
        <w:rPr>
          <w:sz w:val="23"/>
        </w:rPr>
      </w:pPr>
    </w:p>
    <w:p w:rsidR="00A65286" w:rsidRDefault="00D25255">
      <w:pPr>
        <w:pStyle w:val="a3"/>
        <w:tabs>
          <w:tab w:val="left" w:pos="1296"/>
          <w:tab w:val="left" w:pos="2121"/>
          <w:tab w:val="left" w:pos="3296"/>
          <w:tab w:val="left" w:pos="3627"/>
          <w:tab w:val="left" w:pos="4913"/>
          <w:tab w:val="left" w:pos="5771"/>
          <w:tab w:val="left" w:pos="6102"/>
          <w:tab w:val="left" w:pos="7824"/>
          <w:tab w:val="left" w:pos="9460"/>
        </w:tabs>
        <w:spacing w:line="272" w:lineRule="exact"/>
        <w:ind w:left="918"/>
        <w:jc w:val="left"/>
        <w:rPr>
          <w:b/>
        </w:rPr>
      </w:pPr>
      <w:r>
        <w:t>К</w:t>
      </w:r>
      <w:r>
        <w:tab/>
        <w:t>концу</w:t>
      </w:r>
      <w:r>
        <w:tab/>
        <w:t>обучения</w:t>
      </w:r>
      <w:r>
        <w:tab/>
        <w:t>в</w:t>
      </w:r>
      <w:r>
        <w:tab/>
        <w:t>начальной</w:t>
      </w:r>
      <w:r>
        <w:tab/>
        <w:t>школе</w:t>
      </w:r>
      <w:r>
        <w:tab/>
        <w:t>у</w:t>
      </w:r>
      <w:r>
        <w:tab/>
        <w:t>обучающегося</w:t>
      </w:r>
      <w:r>
        <w:tab/>
        <w:t>формируются</w:t>
      </w:r>
      <w:r>
        <w:tab/>
      </w:r>
      <w:r>
        <w:rPr>
          <w:b/>
        </w:rPr>
        <w:t>регулятивные</w:t>
      </w:r>
    </w:p>
    <w:p w:rsidR="00A65286" w:rsidRDefault="00D25255">
      <w:pPr>
        <w:pStyle w:val="a3"/>
        <w:spacing w:line="272" w:lineRule="exact"/>
        <w:ind w:left="692"/>
        <w:jc w:val="left"/>
      </w:pPr>
      <w:r>
        <w:t>универсальные</w:t>
      </w:r>
      <w:r>
        <w:rPr>
          <w:spacing w:val="-3"/>
        </w:rPr>
        <w:t xml:space="preserve"> </w:t>
      </w:r>
      <w:r>
        <w:t>учебные</w:t>
      </w:r>
      <w:r>
        <w:rPr>
          <w:spacing w:val="-4"/>
        </w:rPr>
        <w:t xml:space="preserve"> </w:t>
      </w:r>
      <w:r>
        <w:t>действия.</w:t>
      </w:r>
    </w:p>
    <w:p w:rsidR="00A65286" w:rsidRDefault="00D25255">
      <w:pPr>
        <w:spacing w:before="2" w:line="275" w:lineRule="exact"/>
        <w:ind w:left="918"/>
        <w:rPr>
          <w:sz w:val="24"/>
        </w:rPr>
      </w:pPr>
      <w:r>
        <w:rPr>
          <w:i/>
          <w:sz w:val="24"/>
        </w:rPr>
        <w:t>Самоорганизация</w:t>
      </w:r>
      <w:r>
        <w:rPr>
          <w:sz w:val="24"/>
        </w:rPr>
        <w:t>:</w:t>
      </w:r>
    </w:p>
    <w:p w:rsidR="00A65286" w:rsidRDefault="00D25255">
      <w:pPr>
        <w:pStyle w:val="a4"/>
        <w:numPr>
          <w:ilvl w:val="0"/>
          <w:numId w:val="185"/>
        </w:numPr>
        <w:tabs>
          <w:tab w:val="left" w:pos="1259"/>
        </w:tabs>
        <w:spacing w:line="275" w:lineRule="exact"/>
        <w:jc w:val="left"/>
        <w:rPr>
          <w:sz w:val="24"/>
        </w:rPr>
      </w:pPr>
      <w:r>
        <w:rPr>
          <w:sz w:val="24"/>
        </w:rPr>
        <w:t>планировать</w:t>
      </w:r>
      <w:r>
        <w:rPr>
          <w:spacing w:val="-7"/>
          <w:sz w:val="24"/>
        </w:rPr>
        <w:t xml:space="preserve"> </w:t>
      </w:r>
      <w:r>
        <w:rPr>
          <w:sz w:val="24"/>
        </w:rPr>
        <w:t>действия</w:t>
      </w:r>
      <w:r>
        <w:rPr>
          <w:spacing w:val="-7"/>
          <w:sz w:val="24"/>
        </w:rPr>
        <w:t xml:space="preserve"> </w:t>
      </w:r>
      <w:r>
        <w:rPr>
          <w:sz w:val="24"/>
        </w:rPr>
        <w:t>по решению</w:t>
      </w:r>
      <w:r>
        <w:rPr>
          <w:spacing w:val="-5"/>
          <w:sz w:val="24"/>
        </w:rPr>
        <w:t xml:space="preserve"> </w:t>
      </w:r>
      <w:r>
        <w:rPr>
          <w:sz w:val="24"/>
        </w:rPr>
        <w:t>учебной</w:t>
      </w:r>
      <w:r>
        <w:rPr>
          <w:spacing w:val="-3"/>
          <w:sz w:val="24"/>
        </w:rPr>
        <w:t xml:space="preserve"> </w:t>
      </w:r>
      <w:r>
        <w:rPr>
          <w:sz w:val="24"/>
        </w:rPr>
        <w:t>задачи</w:t>
      </w:r>
      <w:r>
        <w:rPr>
          <w:spacing w:val="-2"/>
          <w:sz w:val="24"/>
        </w:rPr>
        <w:t xml:space="preserve"> </w:t>
      </w:r>
      <w:r>
        <w:rPr>
          <w:sz w:val="24"/>
        </w:rPr>
        <w:t>для</w:t>
      </w:r>
      <w:r>
        <w:rPr>
          <w:spacing w:val="-3"/>
          <w:sz w:val="24"/>
        </w:rPr>
        <w:t xml:space="preserve"> </w:t>
      </w:r>
      <w:r>
        <w:rPr>
          <w:sz w:val="24"/>
        </w:rPr>
        <w:t>получения</w:t>
      </w:r>
      <w:r>
        <w:rPr>
          <w:spacing w:val="-4"/>
          <w:sz w:val="24"/>
        </w:rPr>
        <w:t xml:space="preserve"> </w:t>
      </w:r>
      <w:r>
        <w:rPr>
          <w:sz w:val="24"/>
        </w:rPr>
        <w:t>результата;</w:t>
      </w:r>
    </w:p>
    <w:p w:rsidR="00A65286" w:rsidRDefault="00D25255">
      <w:pPr>
        <w:pStyle w:val="a4"/>
        <w:numPr>
          <w:ilvl w:val="0"/>
          <w:numId w:val="185"/>
        </w:numPr>
        <w:tabs>
          <w:tab w:val="left" w:pos="1259"/>
        </w:tabs>
        <w:spacing w:before="3" w:line="275" w:lineRule="exact"/>
        <w:jc w:val="left"/>
        <w:rPr>
          <w:sz w:val="24"/>
        </w:rPr>
      </w:pPr>
      <w:r>
        <w:rPr>
          <w:sz w:val="24"/>
        </w:rPr>
        <w:t>выстраивать</w:t>
      </w:r>
      <w:r>
        <w:rPr>
          <w:spacing w:val="-5"/>
          <w:sz w:val="24"/>
        </w:rPr>
        <w:t xml:space="preserve"> </w:t>
      </w:r>
      <w:r>
        <w:rPr>
          <w:sz w:val="24"/>
        </w:rPr>
        <w:t>последовательность</w:t>
      </w:r>
      <w:r>
        <w:rPr>
          <w:spacing w:val="-5"/>
          <w:sz w:val="24"/>
        </w:rPr>
        <w:t xml:space="preserve"> </w:t>
      </w:r>
      <w:r>
        <w:rPr>
          <w:sz w:val="24"/>
        </w:rPr>
        <w:t>выбранных</w:t>
      </w:r>
      <w:r>
        <w:rPr>
          <w:spacing w:val="-7"/>
          <w:sz w:val="24"/>
        </w:rPr>
        <w:t xml:space="preserve"> </w:t>
      </w:r>
      <w:r>
        <w:rPr>
          <w:sz w:val="24"/>
        </w:rPr>
        <w:t>действий.</w:t>
      </w:r>
    </w:p>
    <w:p w:rsidR="00A65286" w:rsidRDefault="00D25255">
      <w:pPr>
        <w:spacing w:line="275" w:lineRule="exact"/>
        <w:ind w:left="918"/>
        <w:rPr>
          <w:sz w:val="24"/>
        </w:rPr>
      </w:pPr>
      <w:r>
        <w:rPr>
          <w:i/>
          <w:sz w:val="24"/>
        </w:rPr>
        <w:t>Самоконтроль</w:t>
      </w:r>
      <w:r>
        <w:rPr>
          <w:sz w:val="24"/>
        </w:rPr>
        <w:t>:</w:t>
      </w:r>
    </w:p>
    <w:p w:rsidR="00A65286" w:rsidRDefault="00D25255">
      <w:pPr>
        <w:pStyle w:val="a4"/>
        <w:numPr>
          <w:ilvl w:val="0"/>
          <w:numId w:val="185"/>
        </w:numPr>
        <w:tabs>
          <w:tab w:val="left" w:pos="1259"/>
        </w:tabs>
        <w:spacing w:before="3" w:line="275" w:lineRule="exact"/>
        <w:jc w:val="left"/>
        <w:rPr>
          <w:sz w:val="24"/>
        </w:rPr>
      </w:pPr>
      <w:r>
        <w:rPr>
          <w:sz w:val="24"/>
        </w:rPr>
        <w:t>устанавливать</w:t>
      </w:r>
      <w:r>
        <w:rPr>
          <w:spacing w:val="-5"/>
          <w:sz w:val="24"/>
        </w:rPr>
        <w:t xml:space="preserve"> </w:t>
      </w:r>
      <w:r>
        <w:rPr>
          <w:sz w:val="24"/>
        </w:rPr>
        <w:t>причины</w:t>
      </w:r>
      <w:r>
        <w:rPr>
          <w:spacing w:val="-4"/>
          <w:sz w:val="24"/>
        </w:rPr>
        <w:t xml:space="preserve"> </w:t>
      </w:r>
      <w:r>
        <w:rPr>
          <w:sz w:val="24"/>
        </w:rPr>
        <w:t>успеха/неудач</w:t>
      </w:r>
      <w:r>
        <w:rPr>
          <w:spacing w:val="-2"/>
          <w:sz w:val="24"/>
        </w:rPr>
        <w:t xml:space="preserve"> </w:t>
      </w:r>
      <w:r>
        <w:rPr>
          <w:sz w:val="24"/>
        </w:rPr>
        <w:t>учебной</w:t>
      </w:r>
      <w:r>
        <w:rPr>
          <w:spacing w:val="-8"/>
          <w:sz w:val="24"/>
        </w:rPr>
        <w:t xml:space="preserve"> </w:t>
      </w:r>
      <w:r>
        <w:rPr>
          <w:sz w:val="24"/>
        </w:rPr>
        <w:t>деятельности;</w:t>
      </w:r>
    </w:p>
    <w:p w:rsidR="00A65286" w:rsidRDefault="00D25255">
      <w:pPr>
        <w:pStyle w:val="a4"/>
        <w:numPr>
          <w:ilvl w:val="0"/>
          <w:numId w:val="185"/>
        </w:numPr>
        <w:tabs>
          <w:tab w:val="left" w:pos="1259"/>
        </w:tabs>
        <w:spacing w:line="275" w:lineRule="exact"/>
        <w:jc w:val="left"/>
        <w:rPr>
          <w:sz w:val="24"/>
        </w:rPr>
      </w:pPr>
      <w:r>
        <w:rPr>
          <w:sz w:val="24"/>
        </w:rPr>
        <w:t>корректировать</w:t>
      </w:r>
      <w:r>
        <w:rPr>
          <w:spacing w:val="-5"/>
          <w:sz w:val="24"/>
        </w:rPr>
        <w:t xml:space="preserve"> </w:t>
      </w:r>
      <w:r>
        <w:rPr>
          <w:sz w:val="24"/>
        </w:rPr>
        <w:t>свои</w:t>
      </w:r>
      <w:r>
        <w:rPr>
          <w:spacing w:val="-2"/>
          <w:sz w:val="24"/>
        </w:rPr>
        <w:t xml:space="preserve"> </w:t>
      </w:r>
      <w:r>
        <w:rPr>
          <w:sz w:val="24"/>
        </w:rPr>
        <w:t>учебные</w:t>
      </w:r>
      <w:r>
        <w:rPr>
          <w:spacing w:val="-2"/>
          <w:sz w:val="24"/>
        </w:rPr>
        <w:t xml:space="preserve"> </w:t>
      </w:r>
      <w:r>
        <w:rPr>
          <w:sz w:val="24"/>
        </w:rPr>
        <w:t>действия</w:t>
      </w:r>
      <w:r>
        <w:rPr>
          <w:spacing w:val="-1"/>
          <w:sz w:val="24"/>
        </w:rPr>
        <w:t xml:space="preserve"> </w:t>
      </w:r>
      <w:r>
        <w:rPr>
          <w:sz w:val="24"/>
        </w:rPr>
        <w:t>для</w:t>
      </w:r>
      <w:r>
        <w:rPr>
          <w:spacing w:val="-2"/>
          <w:sz w:val="24"/>
        </w:rPr>
        <w:t xml:space="preserve"> </w:t>
      </w:r>
      <w:r>
        <w:rPr>
          <w:sz w:val="24"/>
        </w:rPr>
        <w:t>преодоления</w:t>
      </w:r>
      <w:r>
        <w:rPr>
          <w:spacing w:val="-1"/>
          <w:sz w:val="24"/>
        </w:rPr>
        <w:t xml:space="preserve"> </w:t>
      </w:r>
      <w:r>
        <w:rPr>
          <w:sz w:val="24"/>
        </w:rPr>
        <w:t>речевых</w:t>
      </w:r>
      <w:r>
        <w:rPr>
          <w:spacing w:val="-6"/>
          <w:sz w:val="24"/>
        </w:rPr>
        <w:t xml:space="preserve"> </w:t>
      </w:r>
      <w:r>
        <w:rPr>
          <w:sz w:val="24"/>
        </w:rPr>
        <w:t>и</w:t>
      </w:r>
      <w:r>
        <w:rPr>
          <w:spacing w:val="-5"/>
          <w:sz w:val="24"/>
        </w:rPr>
        <w:t xml:space="preserve"> </w:t>
      </w:r>
      <w:r>
        <w:rPr>
          <w:sz w:val="24"/>
        </w:rPr>
        <w:t>орфографических</w:t>
      </w:r>
      <w:r>
        <w:rPr>
          <w:spacing w:val="-6"/>
          <w:sz w:val="24"/>
        </w:rPr>
        <w:t xml:space="preserve"> </w:t>
      </w:r>
      <w:r>
        <w:rPr>
          <w:sz w:val="24"/>
        </w:rPr>
        <w:t>ошибок;</w:t>
      </w:r>
    </w:p>
    <w:p w:rsidR="00A65286" w:rsidRDefault="00D25255">
      <w:pPr>
        <w:pStyle w:val="a4"/>
        <w:numPr>
          <w:ilvl w:val="0"/>
          <w:numId w:val="185"/>
        </w:numPr>
        <w:tabs>
          <w:tab w:val="left" w:pos="1259"/>
          <w:tab w:val="left" w:pos="2616"/>
          <w:tab w:val="left" w:pos="3800"/>
          <w:tab w:val="left" w:pos="5374"/>
          <w:tab w:val="left" w:pos="5681"/>
          <w:tab w:val="left" w:pos="7292"/>
          <w:tab w:val="left" w:pos="8342"/>
          <w:tab w:val="left" w:pos="9330"/>
          <w:tab w:val="left" w:pos="9781"/>
        </w:tabs>
        <w:spacing w:before="4" w:line="237" w:lineRule="auto"/>
        <w:ind w:right="804"/>
        <w:jc w:val="left"/>
        <w:rPr>
          <w:sz w:val="24"/>
        </w:rPr>
      </w:pPr>
      <w:r>
        <w:rPr>
          <w:sz w:val="24"/>
        </w:rPr>
        <w:t>соотносить</w:t>
      </w:r>
      <w:r>
        <w:rPr>
          <w:sz w:val="24"/>
        </w:rPr>
        <w:tab/>
        <w:t>результат</w:t>
      </w:r>
      <w:r>
        <w:rPr>
          <w:sz w:val="24"/>
        </w:rPr>
        <w:tab/>
        <w:t>деятельности</w:t>
      </w:r>
      <w:r>
        <w:rPr>
          <w:sz w:val="24"/>
        </w:rPr>
        <w:tab/>
        <w:t>с</w:t>
      </w:r>
      <w:r>
        <w:rPr>
          <w:sz w:val="24"/>
        </w:rPr>
        <w:tab/>
        <w:t>поставленной</w:t>
      </w:r>
      <w:r>
        <w:rPr>
          <w:sz w:val="24"/>
        </w:rPr>
        <w:tab/>
        <w:t>учебной</w:t>
      </w:r>
      <w:r>
        <w:rPr>
          <w:sz w:val="24"/>
        </w:rPr>
        <w:tab/>
        <w:t>задачей</w:t>
      </w:r>
      <w:r>
        <w:rPr>
          <w:sz w:val="24"/>
        </w:rPr>
        <w:tab/>
        <w:t>по</w:t>
      </w:r>
      <w:r>
        <w:rPr>
          <w:sz w:val="24"/>
        </w:rPr>
        <w:tab/>
      </w:r>
      <w:r>
        <w:rPr>
          <w:spacing w:val="-1"/>
          <w:sz w:val="24"/>
        </w:rPr>
        <w:t>выделению,</w:t>
      </w:r>
      <w:r>
        <w:rPr>
          <w:spacing w:val="-57"/>
          <w:sz w:val="24"/>
        </w:rPr>
        <w:t xml:space="preserve"> </w:t>
      </w:r>
      <w:r>
        <w:rPr>
          <w:sz w:val="24"/>
        </w:rPr>
        <w:t>характеристике,</w:t>
      </w:r>
      <w:r>
        <w:rPr>
          <w:spacing w:val="3"/>
          <w:sz w:val="24"/>
        </w:rPr>
        <w:t xml:space="preserve"> </w:t>
      </w:r>
      <w:r>
        <w:rPr>
          <w:sz w:val="24"/>
        </w:rPr>
        <w:t>использованию языковых</w:t>
      </w:r>
      <w:r>
        <w:rPr>
          <w:spacing w:val="-3"/>
          <w:sz w:val="24"/>
        </w:rPr>
        <w:t xml:space="preserve"> </w:t>
      </w:r>
      <w:r>
        <w:rPr>
          <w:sz w:val="24"/>
        </w:rPr>
        <w:t>единиц;</w:t>
      </w:r>
    </w:p>
    <w:p w:rsidR="00A65286" w:rsidRDefault="00D25255">
      <w:pPr>
        <w:pStyle w:val="a4"/>
        <w:numPr>
          <w:ilvl w:val="0"/>
          <w:numId w:val="185"/>
        </w:numPr>
        <w:tabs>
          <w:tab w:val="left" w:pos="1259"/>
          <w:tab w:val="left" w:pos="2472"/>
          <w:tab w:val="left" w:pos="3598"/>
          <w:tab w:val="left" w:pos="5210"/>
          <w:tab w:val="left" w:pos="5867"/>
          <w:tab w:val="left" w:pos="6826"/>
          <w:tab w:val="left" w:pos="7210"/>
          <w:tab w:val="left" w:pos="8514"/>
          <w:tab w:val="left" w:pos="10064"/>
        </w:tabs>
        <w:spacing w:before="6" w:line="237" w:lineRule="auto"/>
        <w:ind w:right="792"/>
        <w:jc w:val="left"/>
        <w:rPr>
          <w:sz w:val="24"/>
        </w:rPr>
      </w:pPr>
      <w:r>
        <w:rPr>
          <w:sz w:val="24"/>
        </w:rPr>
        <w:t>находить</w:t>
      </w:r>
      <w:r>
        <w:rPr>
          <w:sz w:val="24"/>
        </w:rPr>
        <w:tab/>
        <w:t>ошибку,</w:t>
      </w:r>
      <w:r>
        <w:rPr>
          <w:sz w:val="24"/>
        </w:rPr>
        <w:tab/>
        <w:t>допущенную</w:t>
      </w:r>
      <w:r>
        <w:rPr>
          <w:sz w:val="24"/>
        </w:rPr>
        <w:tab/>
        <w:t>при</w:t>
      </w:r>
      <w:r>
        <w:rPr>
          <w:sz w:val="24"/>
        </w:rPr>
        <w:tab/>
        <w:t>работе</w:t>
      </w:r>
      <w:r>
        <w:rPr>
          <w:sz w:val="24"/>
        </w:rPr>
        <w:tab/>
        <w:t>с</w:t>
      </w:r>
      <w:r>
        <w:rPr>
          <w:sz w:val="24"/>
        </w:rPr>
        <w:tab/>
        <w:t>языковым</w:t>
      </w:r>
      <w:r>
        <w:rPr>
          <w:sz w:val="24"/>
        </w:rPr>
        <w:tab/>
        <w:t>материалом,</w:t>
      </w:r>
      <w:r>
        <w:rPr>
          <w:sz w:val="24"/>
        </w:rPr>
        <w:tab/>
        <w:t>находить</w:t>
      </w:r>
      <w:r>
        <w:rPr>
          <w:spacing w:val="-57"/>
          <w:sz w:val="24"/>
        </w:rPr>
        <w:t xml:space="preserve"> </w:t>
      </w:r>
      <w:r>
        <w:rPr>
          <w:sz w:val="24"/>
        </w:rPr>
        <w:t>орфографическую</w:t>
      </w:r>
      <w:r>
        <w:rPr>
          <w:spacing w:val="-1"/>
          <w:sz w:val="24"/>
        </w:rPr>
        <w:t xml:space="preserve"> </w:t>
      </w:r>
      <w:r>
        <w:rPr>
          <w:sz w:val="24"/>
        </w:rPr>
        <w:t>и</w:t>
      </w:r>
      <w:r>
        <w:rPr>
          <w:spacing w:val="3"/>
          <w:sz w:val="24"/>
        </w:rPr>
        <w:t xml:space="preserve"> </w:t>
      </w:r>
      <w:r>
        <w:rPr>
          <w:sz w:val="24"/>
        </w:rPr>
        <w:t>пунктуационную ошибку;</w:t>
      </w:r>
    </w:p>
    <w:p w:rsidR="00A65286" w:rsidRDefault="00D25255">
      <w:pPr>
        <w:pStyle w:val="a4"/>
        <w:numPr>
          <w:ilvl w:val="0"/>
          <w:numId w:val="185"/>
        </w:numPr>
        <w:tabs>
          <w:tab w:val="left" w:pos="1259"/>
        </w:tabs>
        <w:spacing w:before="6" w:line="237" w:lineRule="auto"/>
        <w:ind w:right="807"/>
        <w:jc w:val="left"/>
        <w:rPr>
          <w:sz w:val="24"/>
        </w:rPr>
      </w:pPr>
      <w:r>
        <w:rPr>
          <w:sz w:val="24"/>
        </w:rPr>
        <w:t>сравнивать</w:t>
      </w:r>
      <w:r>
        <w:rPr>
          <w:spacing w:val="40"/>
          <w:sz w:val="24"/>
        </w:rPr>
        <w:t xml:space="preserve"> </w:t>
      </w:r>
      <w:r>
        <w:rPr>
          <w:sz w:val="24"/>
        </w:rPr>
        <w:t>результаты</w:t>
      </w:r>
      <w:r>
        <w:rPr>
          <w:spacing w:val="41"/>
          <w:sz w:val="24"/>
        </w:rPr>
        <w:t xml:space="preserve"> </w:t>
      </w:r>
      <w:r>
        <w:rPr>
          <w:sz w:val="24"/>
        </w:rPr>
        <w:t>своей</w:t>
      </w:r>
      <w:r>
        <w:rPr>
          <w:spacing w:val="39"/>
          <w:sz w:val="24"/>
        </w:rPr>
        <w:t xml:space="preserve"> </w:t>
      </w:r>
      <w:r>
        <w:rPr>
          <w:sz w:val="24"/>
        </w:rPr>
        <w:t>деятельности</w:t>
      </w:r>
      <w:r>
        <w:rPr>
          <w:spacing w:val="31"/>
          <w:sz w:val="24"/>
        </w:rPr>
        <w:t xml:space="preserve"> </w:t>
      </w:r>
      <w:r>
        <w:rPr>
          <w:sz w:val="24"/>
        </w:rPr>
        <w:t>и</w:t>
      </w:r>
      <w:r>
        <w:rPr>
          <w:spacing w:val="39"/>
          <w:sz w:val="24"/>
        </w:rPr>
        <w:t xml:space="preserve"> </w:t>
      </w:r>
      <w:r>
        <w:rPr>
          <w:sz w:val="24"/>
        </w:rPr>
        <w:t>деятельности</w:t>
      </w:r>
      <w:r>
        <w:rPr>
          <w:spacing w:val="35"/>
          <w:sz w:val="24"/>
        </w:rPr>
        <w:t xml:space="preserve"> </w:t>
      </w:r>
      <w:r>
        <w:rPr>
          <w:sz w:val="24"/>
        </w:rPr>
        <w:t>одноклассников,</w:t>
      </w:r>
      <w:r>
        <w:rPr>
          <w:spacing w:val="31"/>
          <w:sz w:val="24"/>
        </w:rPr>
        <w:t xml:space="preserve"> </w:t>
      </w:r>
      <w:r>
        <w:rPr>
          <w:sz w:val="24"/>
        </w:rPr>
        <w:t>объективно</w:t>
      </w:r>
      <w:r>
        <w:rPr>
          <w:spacing w:val="-57"/>
          <w:sz w:val="24"/>
        </w:rPr>
        <w:t xml:space="preserve"> </w:t>
      </w:r>
      <w:r>
        <w:rPr>
          <w:sz w:val="24"/>
        </w:rPr>
        <w:t>оценивать</w:t>
      </w:r>
      <w:r>
        <w:rPr>
          <w:spacing w:val="-2"/>
          <w:sz w:val="24"/>
        </w:rPr>
        <w:t xml:space="preserve"> </w:t>
      </w:r>
      <w:r>
        <w:rPr>
          <w:sz w:val="24"/>
        </w:rPr>
        <w:t>их</w:t>
      </w:r>
      <w:r>
        <w:rPr>
          <w:spacing w:val="-3"/>
          <w:sz w:val="24"/>
        </w:rPr>
        <w:t xml:space="preserve"> </w:t>
      </w:r>
      <w:r>
        <w:rPr>
          <w:sz w:val="24"/>
        </w:rPr>
        <w:t>по</w:t>
      </w:r>
      <w:r>
        <w:rPr>
          <w:spacing w:val="6"/>
          <w:sz w:val="24"/>
        </w:rPr>
        <w:t xml:space="preserve"> </w:t>
      </w:r>
      <w:r>
        <w:rPr>
          <w:sz w:val="24"/>
        </w:rPr>
        <w:t>предложенным</w:t>
      </w:r>
      <w:r>
        <w:rPr>
          <w:spacing w:val="-1"/>
          <w:sz w:val="24"/>
        </w:rPr>
        <w:t xml:space="preserve"> </w:t>
      </w:r>
      <w:r>
        <w:rPr>
          <w:sz w:val="24"/>
        </w:rPr>
        <w:t>критериям.</w:t>
      </w:r>
    </w:p>
    <w:p w:rsidR="00A65286" w:rsidRDefault="00A65286">
      <w:pPr>
        <w:pStyle w:val="a3"/>
        <w:spacing w:before="5"/>
        <w:jc w:val="left"/>
      </w:pPr>
    </w:p>
    <w:p w:rsidR="00A65286" w:rsidRDefault="00D25255">
      <w:pPr>
        <w:pStyle w:val="1"/>
        <w:spacing w:before="1" w:line="275" w:lineRule="exact"/>
        <w:ind w:left="918"/>
        <w:jc w:val="both"/>
      </w:pPr>
      <w:r>
        <w:t>Совместная</w:t>
      </w:r>
      <w:r>
        <w:rPr>
          <w:spacing w:val="-3"/>
        </w:rPr>
        <w:t xml:space="preserve"> </w:t>
      </w:r>
      <w:r>
        <w:t>деятельность:</w:t>
      </w:r>
    </w:p>
    <w:p w:rsidR="00A65286" w:rsidRDefault="00D25255">
      <w:pPr>
        <w:pStyle w:val="a4"/>
        <w:numPr>
          <w:ilvl w:val="0"/>
          <w:numId w:val="185"/>
        </w:numPr>
        <w:tabs>
          <w:tab w:val="left" w:pos="1259"/>
        </w:tabs>
        <w:ind w:right="795"/>
        <w:rPr>
          <w:sz w:val="24"/>
        </w:rPr>
      </w:pPr>
      <w:r>
        <w:rPr>
          <w:sz w:val="24"/>
        </w:rPr>
        <w:t>формулировать краткосрочные и долгосрочные цели (индивидуальные с учётом участия в</w:t>
      </w:r>
      <w:r>
        <w:rPr>
          <w:spacing w:val="1"/>
          <w:sz w:val="24"/>
        </w:rPr>
        <w:t xml:space="preserve"> </w:t>
      </w:r>
      <w:r>
        <w:rPr>
          <w:sz w:val="24"/>
        </w:rPr>
        <w:t>коллективных задачах) в стандартной (типовой) ситуации на основе предложенного учителем</w:t>
      </w:r>
      <w:r>
        <w:rPr>
          <w:spacing w:val="1"/>
          <w:sz w:val="24"/>
        </w:rPr>
        <w:t xml:space="preserve"> </w:t>
      </w:r>
      <w:r>
        <w:rPr>
          <w:sz w:val="24"/>
        </w:rPr>
        <w:t>формата</w:t>
      </w:r>
      <w:r>
        <w:rPr>
          <w:spacing w:val="-4"/>
          <w:sz w:val="24"/>
        </w:rPr>
        <w:t xml:space="preserve"> </w:t>
      </w:r>
      <w:r>
        <w:rPr>
          <w:sz w:val="24"/>
        </w:rPr>
        <w:t>планирования,</w:t>
      </w:r>
      <w:r>
        <w:rPr>
          <w:spacing w:val="-1"/>
          <w:sz w:val="24"/>
        </w:rPr>
        <w:t xml:space="preserve"> </w:t>
      </w:r>
      <w:r>
        <w:rPr>
          <w:sz w:val="24"/>
        </w:rPr>
        <w:t>распределения</w:t>
      </w:r>
      <w:r>
        <w:rPr>
          <w:spacing w:val="1"/>
          <w:sz w:val="24"/>
        </w:rPr>
        <w:t xml:space="preserve"> </w:t>
      </w:r>
      <w:r>
        <w:rPr>
          <w:sz w:val="24"/>
        </w:rPr>
        <w:t>промежуточных</w:t>
      </w:r>
      <w:r>
        <w:rPr>
          <w:spacing w:val="-3"/>
          <w:sz w:val="24"/>
        </w:rPr>
        <w:t xml:space="preserve"> </w:t>
      </w:r>
      <w:r>
        <w:rPr>
          <w:sz w:val="24"/>
        </w:rPr>
        <w:t>шагов</w:t>
      </w:r>
      <w:r>
        <w:rPr>
          <w:spacing w:val="-1"/>
          <w:sz w:val="24"/>
        </w:rPr>
        <w:t xml:space="preserve"> </w:t>
      </w:r>
      <w:r>
        <w:rPr>
          <w:sz w:val="24"/>
        </w:rPr>
        <w:t>и</w:t>
      </w:r>
      <w:r>
        <w:rPr>
          <w:spacing w:val="-3"/>
          <w:sz w:val="24"/>
        </w:rPr>
        <w:t xml:space="preserve"> </w:t>
      </w:r>
      <w:r>
        <w:rPr>
          <w:sz w:val="24"/>
        </w:rPr>
        <w:t>сроков;</w:t>
      </w:r>
    </w:p>
    <w:p w:rsidR="00A65286" w:rsidRDefault="00D25255">
      <w:pPr>
        <w:pStyle w:val="a4"/>
        <w:numPr>
          <w:ilvl w:val="0"/>
          <w:numId w:val="185"/>
        </w:numPr>
        <w:tabs>
          <w:tab w:val="left" w:pos="1259"/>
        </w:tabs>
        <w:spacing w:line="242" w:lineRule="auto"/>
        <w:ind w:right="792"/>
        <w:rPr>
          <w:sz w:val="24"/>
        </w:rPr>
      </w:pPr>
      <w:r>
        <w:rPr>
          <w:sz w:val="24"/>
        </w:rPr>
        <w:t>принимать цель совместной деятельности, коллективно строить действия по её достижению:</w:t>
      </w:r>
      <w:r>
        <w:rPr>
          <w:spacing w:val="1"/>
          <w:sz w:val="24"/>
        </w:rPr>
        <w:t xml:space="preserve"> </w:t>
      </w:r>
      <w:r>
        <w:rPr>
          <w:sz w:val="24"/>
        </w:rPr>
        <w:t>распределять</w:t>
      </w:r>
      <w:r>
        <w:rPr>
          <w:spacing w:val="-1"/>
          <w:sz w:val="24"/>
        </w:rPr>
        <w:t xml:space="preserve"> </w:t>
      </w:r>
      <w:r>
        <w:rPr>
          <w:sz w:val="24"/>
        </w:rPr>
        <w:t>роли,</w:t>
      </w:r>
      <w:r>
        <w:rPr>
          <w:spacing w:val="2"/>
          <w:sz w:val="24"/>
        </w:rPr>
        <w:t xml:space="preserve"> </w:t>
      </w:r>
      <w:r>
        <w:rPr>
          <w:sz w:val="24"/>
        </w:rPr>
        <w:t>договариваться,</w:t>
      </w:r>
      <w:r>
        <w:rPr>
          <w:spacing w:val="-3"/>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 совместной</w:t>
      </w:r>
      <w:r>
        <w:rPr>
          <w:spacing w:val="1"/>
          <w:sz w:val="24"/>
        </w:rPr>
        <w:t xml:space="preserve"> </w:t>
      </w:r>
      <w:r>
        <w:rPr>
          <w:sz w:val="24"/>
        </w:rPr>
        <w:t>работы;</w:t>
      </w:r>
    </w:p>
    <w:p w:rsidR="00A65286" w:rsidRDefault="00D25255">
      <w:pPr>
        <w:pStyle w:val="a4"/>
        <w:numPr>
          <w:ilvl w:val="0"/>
          <w:numId w:val="185"/>
        </w:numPr>
        <w:tabs>
          <w:tab w:val="left" w:pos="1259"/>
        </w:tabs>
        <w:spacing w:line="242" w:lineRule="auto"/>
        <w:ind w:right="807"/>
        <w:rPr>
          <w:sz w:val="24"/>
        </w:rPr>
      </w:pPr>
      <w:r>
        <w:rPr>
          <w:sz w:val="24"/>
        </w:rPr>
        <w:t>проявлять</w:t>
      </w:r>
      <w:r>
        <w:rPr>
          <w:spacing w:val="1"/>
          <w:sz w:val="24"/>
        </w:rPr>
        <w:t xml:space="preserve"> </w:t>
      </w:r>
      <w:r>
        <w:rPr>
          <w:sz w:val="24"/>
        </w:rPr>
        <w:t>готовность</w:t>
      </w:r>
      <w:r>
        <w:rPr>
          <w:spacing w:val="1"/>
          <w:sz w:val="24"/>
        </w:rPr>
        <w:t xml:space="preserve"> </w:t>
      </w:r>
      <w:r>
        <w:rPr>
          <w:sz w:val="24"/>
        </w:rPr>
        <w:t>руководить,</w:t>
      </w:r>
      <w:r>
        <w:rPr>
          <w:spacing w:val="1"/>
          <w:sz w:val="24"/>
        </w:rPr>
        <w:t xml:space="preserve"> </w:t>
      </w:r>
      <w:r>
        <w:rPr>
          <w:sz w:val="24"/>
        </w:rPr>
        <w:t>выполнять</w:t>
      </w:r>
      <w:r>
        <w:rPr>
          <w:spacing w:val="1"/>
          <w:sz w:val="24"/>
        </w:rPr>
        <w:t xml:space="preserve"> </w:t>
      </w:r>
      <w:r>
        <w:rPr>
          <w:sz w:val="24"/>
        </w:rPr>
        <w:t>поручения,</w:t>
      </w:r>
      <w:r>
        <w:rPr>
          <w:spacing w:val="1"/>
          <w:sz w:val="24"/>
        </w:rPr>
        <w:t xml:space="preserve"> </w:t>
      </w:r>
      <w:r>
        <w:rPr>
          <w:sz w:val="24"/>
        </w:rPr>
        <w:t>подчиняться,</w:t>
      </w:r>
      <w:r>
        <w:rPr>
          <w:spacing w:val="1"/>
          <w:sz w:val="24"/>
        </w:rPr>
        <w:t xml:space="preserve"> </w:t>
      </w:r>
      <w:r>
        <w:rPr>
          <w:sz w:val="24"/>
        </w:rPr>
        <w:t>самостоятельно</w:t>
      </w:r>
      <w:r>
        <w:rPr>
          <w:spacing w:val="1"/>
          <w:sz w:val="24"/>
        </w:rPr>
        <w:t xml:space="preserve"> </w:t>
      </w:r>
      <w:r>
        <w:rPr>
          <w:sz w:val="24"/>
        </w:rPr>
        <w:t>разрешать</w:t>
      </w:r>
      <w:r>
        <w:rPr>
          <w:spacing w:val="2"/>
          <w:sz w:val="24"/>
        </w:rPr>
        <w:t xml:space="preserve"> </w:t>
      </w:r>
      <w:r>
        <w:rPr>
          <w:sz w:val="24"/>
        </w:rPr>
        <w:t>конфликты;</w:t>
      </w:r>
    </w:p>
    <w:p w:rsidR="00A65286" w:rsidRDefault="00D25255">
      <w:pPr>
        <w:pStyle w:val="a4"/>
        <w:numPr>
          <w:ilvl w:val="0"/>
          <w:numId w:val="185"/>
        </w:numPr>
        <w:tabs>
          <w:tab w:val="left" w:pos="1259"/>
        </w:tabs>
        <w:spacing w:line="271" w:lineRule="exact"/>
        <w:jc w:val="left"/>
        <w:rPr>
          <w:sz w:val="24"/>
        </w:rPr>
      </w:pPr>
      <w:r>
        <w:rPr>
          <w:sz w:val="24"/>
        </w:rPr>
        <w:t>ответственно</w:t>
      </w:r>
      <w:r>
        <w:rPr>
          <w:spacing w:val="-1"/>
          <w:sz w:val="24"/>
        </w:rPr>
        <w:t xml:space="preserve"> </w:t>
      </w:r>
      <w:r>
        <w:rPr>
          <w:sz w:val="24"/>
        </w:rPr>
        <w:t>выполнять</w:t>
      </w:r>
      <w:r>
        <w:rPr>
          <w:spacing w:val="-3"/>
          <w:sz w:val="24"/>
        </w:rPr>
        <w:t xml:space="preserve"> </w:t>
      </w:r>
      <w:r>
        <w:rPr>
          <w:sz w:val="24"/>
        </w:rPr>
        <w:t>свою</w:t>
      </w:r>
      <w:r>
        <w:rPr>
          <w:spacing w:val="-2"/>
          <w:sz w:val="24"/>
        </w:rPr>
        <w:t xml:space="preserve"> </w:t>
      </w:r>
      <w:r>
        <w:rPr>
          <w:sz w:val="24"/>
        </w:rPr>
        <w:t>часть</w:t>
      </w:r>
      <w:r>
        <w:rPr>
          <w:spacing w:val="-3"/>
          <w:sz w:val="24"/>
        </w:rPr>
        <w:t xml:space="preserve"> </w:t>
      </w:r>
      <w:r>
        <w:rPr>
          <w:sz w:val="24"/>
        </w:rPr>
        <w:t>работы;</w:t>
      </w:r>
    </w:p>
    <w:p w:rsidR="00A65286" w:rsidRDefault="00D25255">
      <w:pPr>
        <w:pStyle w:val="a4"/>
        <w:numPr>
          <w:ilvl w:val="0"/>
          <w:numId w:val="185"/>
        </w:numPr>
        <w:tabs>
          <w:tab w:val="left" w:pos="1259"/>
        </w:tabs>
        <w:spacing w:line="275" w:lineRule="exact"/>
        <w:jc w:val="left"/>
        <w:rPr>
          <w:sz w:val="24"/>
        </w:rPr>
      </w:pPr>
      <w:r>
        <w:rPr>
          <w:sz w:val="24"/>
        </w:rPr>
        <w:t>оценивать</w:t>
      </w:r>
      <w:r>
        <w:rPr>
          <w:spacing w:val="-2"/>
          <w:sz w:val="24"/>
        </w:rPr>
        <w:t xml:space="preserve"> </w:t>
      </w:r>
      <w:r>
        <w:rPr>
          <w:sz w:val="24"/>
        </w:rPr>
        <w:t>свой</w:t>
      </w:r>
      <w:r>
        <w:rPr>
          <w:spacing w:val="-2"/>
          <w:sz w:val="24"/>
        </w:rPr>
        <w:t xml:space="preserve"> </w:t>
      </w:r>
      <w:r>
        <w:rPr>
          <w:sz w:val="24"/>
        </w:rPr>
        <w:t>вклад</w:t>
      </w:r>
      <w:r>
        <w:rPr>
          <w:spacing w:val="-1"/>
          <w:sz w:val="24"/>
        </w:rPr>
        <w:t xml:space="preserve"> </w:t>
      </w:r>
      <w:r>
        <w:rPr>
          <w:sz w:val="24"/>
        </w:rPr>
        <w:t>в</w:t>
      </w:r>
      <w:r>
        <w:rPr>
          <w:spacing w:val="-6"/>
          <w:sz w:val="24"/>
        </w:rPr>
        <w:t xml:space="preserve"> </w:t>
      </w:r>
      <w:r>
        <w:rPr>
          <w:sz w:val="24"/>
        </w:rPr>
        <w:t>общий</w:t>
      </w:r>
      <w:r>
        <w:rPr>
          <w:spacing w:val="-3"/>
          <w:sz w:val="24"/>
        </w:rPr>
        <w:t xml:space="preserve"> </w:t>
      </w:r>
      <w:r>
        <w:rPr>
          <w:sz w:val="24"/>
        </w:rPr>
        <w:t>результат;</w:t>
      </w:r>
    </w:p>
    <w:p w:rsidR="00A65286" w:rsidRDefault="00D25255">
      <w:pPr>
        <w:pStyle w:val="a4"/>
        <w:numPr>
          <w:ilvl w:val="0"/>
          <w:numId w:val="185"/>
        </w:numPr>
        <w:tabs>
          <w:tab w:val="left" w:pos="1259"/>
        </w:tabs>
        <w:spacing w:line="275" w:lineRule="exact"/>
        <w:jc w:val="left"/>
        <w:rPr>
          <w:sz w:val="24"/>
        </w:rPr>
      </w:pPr>
      <w:r>
        <w:rPr>
          <w:sz w:val="24"/>
        </w:rPr>
        <w:t>выполнять</w:t>
      </w:r>
      <w:r>
        <w:rPr>
          <w:spacing w:val="1"/>
          <w:sz w:val="24"/>
        </w:rPr>
        <w:t xml:space="preserve"> </w:t>
      </w:r>
      <w:r>
        <w:rPr>
          <w:sz w:val="24"/>
        </w:rPr>
        <w:t>совместные</w:t>
      </w:r>
      <w:r>
        <w:rPr>
          <w:spacing w:val="-6"/>
          <w:sz w:val="24"/>
        </w:rPr>
        <w:t xml:space="preserve"> </w:t>
      </w:r>
      <w:r>
        <w:rPr>
          <w:sz w:val="24"/>
        </w:rPr>
        <w:t>проектные</w:t>
      </w:r>
      <w:r>
        <w:rPr>
          <w:spacing w:val="-6"/>
          <w:sz w:val="24"/>
        </w:rPr>
        <w:t xml:space="preserve"> </w:t>
      </w:r>
      <w:r>
        <w:rPr>
          <w:sz w:val="24"/>
        </w:rPr>
        <w:t>задания с</w:t>
      </w:r>
      <w:r>
        <w:rPr>
          <w:spacing w:val="-6"/>
          <w:sz w:val="24"/>
        </w:rPr>
        <w:t xml:space="preserve"> </w:t>
      </w:r>
      <w:r>
        <w:rPr>
          <w:sz w:val="24"/>
        </w:rPr>
        <w:t>опорой</w:t>
      </w:r>
      <w:r>
        <w:rPr>
          <w:spacing w:val="-3"/>
          <w:sz w:val="24"/>
        </w:rPr>
        <w:t xml:space="preserve"> </w:t>
      </w:r>
      <w:r>
        <w:rPr>
          <w:sz w:val="24"/>
        </w:rPr>
        <w:t>на</w:t>
      </w:r>
      <w:r>
        <w:rPr>
          <w:spacing w:val="-6"/>
          <w:sz w:val="24"/>
        </w:rPr>
        <w:t xml:space="preserve"> </w:t>
      </w:r>
      <w:r>
        <w:rPr>
          <w:sz w:val="24"/>
        </w:rPr>
        <w:t>предложенные</w:t>
      </w:r>
      <w:r>
        <w:rPr>
          <w:spacing w:val="-6"/>
          <w:sz w:val="24"/>
        </w:rPr>
        <w:t xml:space="preserve"> </w:t>
      </w:r>
      <w:r>
        <w:rPr>
          <w:sz w:val="24"/>
        </w:rPr>
        <w:t>образцы.</w:t>
      </w:r>
    </w:p>
    <w:p w:rsidR="00A65286" w:rsidRDefault="00D25255">
      <w:pPr>
        <w:pStyle w:val="1"/>
        <w:spacing w:before="170" w:line="390" w:lineRule="atLeast"/>
        <w:ind w:right="7584"/>
      </w:pPr>
      <w:r>
        <w:t>ПРЕДМЕТНЫЕ</w:t>
      </w:r>
      <w:r>
        <w:rPr>
          <w:spacing w:val="-10"/>
        </w:rPr>
        <w:t xml:space="preserve"> </w:t>
      </w:r>
      <w:r>
        <w:t>РЕЗУЛЬТАТЫ</w:t>
      </w:r>
      <w:r>
        <w:rPr>
          <w:spacing w:val="-57"/>
        </w:rPr>
        <w:t xml:space="preserve"> </w:t>
      </w:r>
      <w:r>
        <w:t>1</w:t>
      </w:r>
      <w:r>
        <w:rPr>
          <w:spacing w:val="1"/>
        </w:rPr>
        <w:t xml:space="preserve"> </w:t>
      </w:r>
      <w:r>
        <w:t>КЛАСС</w:t>
      </w:r>
    </w:p>
    <w:p w:rsidR="00A65286" w:rsidRDefault="00D25255">
      <w:pPr>
        <w:spacing w:line="272" w:lineRule="exact"/>
        <w:ind w:left="918"/>
        <w:rPr>
          <w:sz w:val="24"/>
        </w:rPr>
      </w:pPr>
      <w:r>
        <w:rPr>
          <w:sz w:val="24"/>
        </w:rPr>
        <w:t>К</w:t>
      </w:r>
      <w:r>
        <w:rPr>
          <w:spacing w:val="-3"/>
          <w:sz w:val="24"/>
        </w:rPr>
        <w:t xml:space="preserve"> </w:t>
      </w:r>
      <w:r>
        <w:rPr>
          <w:sz w:val="24"/>
        </w:rPr>
        <w:t>концу</w:t>
      </w:r>
      <w:r>
        <w:rPr>
          <w:spacing w:val="-9"/>
          <w:sz w:val="24"/>
        </w:rPr>
        <w:t xml:space="preserve"> </w:t>
      </w:r>
      <w:r>
        <w:rPr>
          <w:sz w:val="24"/>
        </w:rPr>
        <w:t>обучения в</w:t>
      </w:r>
      <w:r>
        <w:rPr>
          <w:spacing w:val="4"/>
          <w:sz w:val="24"/>
        </w:rPr>
        <w:t xml:space="preserve"> </w:t>
      </w:r>
      <w:r>
        <w:rPr>
          <w:b/>
          <w:sz w:val="24"/>
        </w:rPr>
        <w:t>первом</w:t>
      </w:r>
      <w:r>
        <w:rPr>
          <w:b/>
          <w:spacing w:val="-5"/>
          <w:sz w:val="24"/>
        </w:rPr>
        <w:t xml:space="preserve"> </w:t>
      </w:r>
      <w:r>
        <w:rPr>
          <w:b/>
          <w:sz w:val="24"/>
        </w:rPr>
        <w:t>классе</w:t>
      </w:r>
      <w:r>
        <w:rPr>
          <w:b/>
          <w:spacing w:val="-4"/>
          <w:sz w:val="24"/>
        </w:rPr>
        <w:t xml:space="preserve"> </w:t>
      </w:r>
      <w:r>
        <w:rPr>
          <w:sz w:val="24"/>
        </w:rPr>
        <w:t>обучающийся научится:</w:t>
      </w:r>
    </w:p>
    <w:p w:rsidR="00A65286" w:rsidRDefault="00D25255">
      <w:pPr>
        <w:pStyle w:val="a4"/>
        <w:numPr>
          <w:ilvl w:val="0"/>
          <w:numId w:val="185"/>
        </w:numPr>
        <w:tabs>
          <w:tab w:val="left" w:pos="1259"/>
        </w:tabs>
        <w:spacing w:line="274" w:lineRule="exact"/>
        <w:jc w:val="left"/>
        <w:rPr>
          <w:sz w:val="24"/>
        </w:rPr>
      </w:pPr>
      <w:r>
        <w:rPr>
          <w:sz w:val="24"/>
        </w:rPr>
        <w:t>различать слово и</w:t>
      </w:r>
      <w:r>
        <w:rPr>
          <w:spacing w:val="-4"/>
          <w:sz w:val="24"/>
        </w:rPr>
        <w:t xml:space="preserve"> </w:t>
      </w:r>
      <w:r>
        <w:rPr>
          <w:sz w:val="24"/>
        </w:rPr>
        <w:t>предложение;</w:t>
      </w:r>
      <w:r>
        <w:rPr>
          <w:spacing w:val="-6"/>
          <w:sz w:val="24"/>
        </w:rPr>
        <w:t xml:space="preserve"> </w:t>
      </w:r>
      <w:r>
        <w:rPr>
          <w:sz w:val="24"/>
        </w:rPr>
        <w:t>вычленять</w:t>
      </w:r>
      <w:r>
        <w:rPr>
          <w:spacing w:val="-3"/>
          <w:sz w:val="24"/>
        </w:rPr>
        <w:t xml:space="preserve"> </w:t>
      </w:r>
      <w:r>
        <w:rPr>
          <w:sz w:val="24"/>
        </w:rPr>
        <w:t>слова</w:t>
      </w:r>
      <w:r>
        <w:rPr>
          <w:spacing w:val="-1"/>
          <w:sz w:val="24"/>
        </w:rPr>
        <w:t xml:space="preserve"> </w:t>
      </w:r>
      <w:r>
        <w:rPr>
          <w:sz w:val="24"/>
        </w:rPr>
        <w:t>из</w:t>
      </w:r>
      <w:r>
        <w:rPr>
          <w:spacing w:val="-4"/>
          <w:sz w:val="24"/>
        </w:rPr>
        <w:t xml:space="preserve"> </w:t>
      </w:r>
      <w:r>
        <w:rPr>
          <w:sz w:val="24"/>
        </w:rPr>
        <w:t>предложений;</w:t>
      </w:r>
    </w:p>
    <w:p w:rsidR="00A65286" w:rsidRDefault="00D25255">
      <w:pPr>
        <w:pStyle w:val="a4"/>
        <w:numPr>
          <w:ilvl w:val="0"/>
          <w:numId w:val="185"/>
        </w:numPr>
        <w:tabs>
          <w:tab w:val="left" w:pos="1259"/>
        </w:tabs>
        <w:spacing w:line="275" w:lineRule="exact"/>
        <w:jc w:val="left"/>
        <w:rPr>
          <w:sz w:val="24"/>
        </w:rPr>
      </w:pPr>
      <w:r>
        <w:rPr>
          <w:sz w:val="24"/>
        </w:rPr>
        <w:t>вычленять</w:t>
      </w:r>
      <w:r>
        <w:rPr>
          <w:spacing w:val="-4"/>
          <w:sz w:val="24"/>
        </w:rPr>
        <w:t xml:space="preserve"> </w:t>
      </w:r>
      <w:r>
        <w:rPr>
          <w:sz w:val="24"/>
        </w:rPr>
        <w:t>звуки из</w:t>
      </w:r>
      <w:r>
        <w:rPr>
          <w:spacing w:val="1"/>
          <w:sz w:val="24"/>
        </w:rPr>
        <w:t xml:space="preserve"> </w:t>
      </w:r>
      <w:r>
        <w:rPr>
          <w:sz w:val="24"/>
        </w:rPr>
        <w:t>слова;</w:t>
      </w:r>
    </w:p>
    <w:p w:rsidR="00A65286" w:rsidRDefault="00D25255">
      <w:pPr>
        <w:pStyle w:val="a4"/>
        <w:numPr>
          <w:ilvl w:val="0"/>
          <w:numId w:val="185"/>
        </w:numPr>
        <w:tabs>
          <w:tab w:val="left" w:pos="1259"/>
        </w:tabs>
        <w:spacing w:before="5" w:line="237" w:lineRule="auto"/>
        <w:ind w:right="805"/>
        <w:jc w:val="left"/>
        <w:rPr>
          <w:sz w:val="24"/>
        </w:rPr>
      </w:pPr>
      <w:r>
        <w:rPr>
          <w:sz w:val="24"/>
        </w:rPr>
        <w:t>различать</w:t>
      </w:r>
      <w:r>
        <w:rPr>
          <w:spacing w:val="29"/>
          <w:sz w:val="24"/>
        </w:rPr>
        <w:t xml:space="preserve"> </w:t>
      </w:r>
      <w:r>
        <w:rPr>
          <w:sz w:val="24"/>
        </w:rPr>
        <w:t>гласные</w:t>
      </w:r>
      <w:r>
        <w:rPr>
          <w:spacing w:val="27"/>
          <w:sz w:val="24"/>
        </w:rPr>
        <w:t xml:space="preserve"> </w:t>
      </w:r>
      <w:r>
        <w:rPr>
          <w:sz w:val="24"/>
        </w:rPr>
        <w:t>и</w:t>
      </w:r>
      <w:r>
        <w:rPr>
          <w:spacing w:val="33"/>
          <w:sz w:val="24"/>
        </w:rPr>
        <w:t xml:space="preserve"> </w:t>
      </w:r>
      <w:r>
        <w:rPr>
          <w:sz w:val="24"/>
        </w:rPr>
        <w:t>согласные</w:t>
      </w:r>
      <w:r>
        <w:rPr>
          <w:spacing w:val="27"/>
          <w:sz w:val="24"/>
        </w:rPr>
        <w:t xml:space="preserve"> </w:t>
      </w:r>
      <w:r>
        <w:rPr>
          <w:sz w:val="24"/>
        </w:rPr>
        <w:t>звуки</w:t>
      </w:r>
      <w:r>
        <w:rPr>
          <w:spacing w:val="33"/>
          <w:sz w:val="24"/>
        </w:rPr>
        <w:t xml:space="preserve"> </w:t>
      </w:r>
      <w:r>
        <w:rPr>
          <w:sz w:val="24"/>
        </w:rPr>
        <w:t>(в</w:t>
      </w:r>
      <w:r>
        <w:rPr>
          <w:spacing w:val="34"/>
          <w:sz w:val="24"/>
        </w:rPr>
        <w:t xml:space="preserve"> </w:t>
      </w:r>
      <w:r>
        <w:rPr>
          <w:sz w:val="24"/>
        </w:rPr>
        <w:t>том</w:t>
      </w:r>
      <w:r>
        <w:rPr>
          <w:spacing w:val="29"/>
          <w:sz w:val="24"/>
        </w:rPr>
        <w:t xml:space="preserve"> </w:t>
      </w:r>
      <w:r>
        <w:rPr>
          <w:sz w:val="24"/>
        </w:rPr>
        <w:t>числе</w:t>
      </w:r>
      <w:r>
        <w:rPr>
          <w:spacing w:val="33"/>
          <w:sz w:val="24"/>
        </w:rPr>
        <w:t xml:space="preserve"> </w:t>
      </w:r>
      <w:r>
        <w:rPr>
          <w:sz w:val="24"/>
        </w:rPr>
        <w:t>различать</w:t>
      </w:r>
      <w:r>
        <w:rPr>
          <w:spacing w:val="29"/>
          <w:sz w:val="24"/>
        </w:rPr>
        <w:t xml:space="preserve"> </w:t>
      </w:r>
      <w:r>
        <w:rPr>
          <w:sz w:val="24"/>
        </w:rPr>
        <w:t>в</w:t>
      </w:r>
      <w:r>
        <w:rPr>
          <w:spacing w:val="29"/>
          <w:sz w:val="24"/>
        </w:rPr>
        <w:t xml:space="preserve"> </w:t>
      </w:r>
      <w:r>
        <w:rPr>
          <w:sz w:val="24"/>
        </w:rPr>
        <w:t>слове</w:t>
      </w:r>
      <w:r>
        <w:rPr>
          <w:spacing w:val="31"/>
          <w:sz w:val="24"/>
        </w:rPr>
        <w:t xml:space="preserve"> </w:t>
      </w:r>
      <w:r>
        <w:rPr>
          <w:sz w:val="24"/>
        </w:rPr>
        <w:t>согласный</w:t>
      </w:r>
      <w:r>
        <w:rPr>
          <w:spacing w:val="29"/>
          <w:sz w:val="24"/>
        </w:rPr>
        <w:t xml:space="preserve"> </w:t>
      </w:r>
      <w:r>
        <w:rPr>
          <w:sz w:val="24"/>
        </w:rPr>
        <w:t>звук</w:t>
      </w:r>
      <w:r>
        <w:rPr>
          <w:spacing w:val="31"/>
          <w:sz w:val="24"/>
        </w:rPr>
        <w:t xml:space="preserve"> </w:t>
      </w:r>
      <w:r>
        <w:rPr>
          <w:sz w:val="24"/>
        </w:rPr>
        <w:t>[й’]</w:t>
      </w:r>
      <w:r>
        <w:rPr>
          <w:spacing w:val="29"/>
          <w:sz w:val="24"/>
        </w:rPr>
        <w:t xml:space="preserve"> </w:t>
      </w:r>
      <w:r>
        <w:rPr>
          <w:sz w:val="24"/>
        </w:rPr>
        <w:t>и</w:t>
      </w:r>
      <w:r>
        <w:rPr>
          <w:spacing w:val="-57"/>
          <w:sz w:val="24"/>
        </w:rPr>
        <w:t xml:space="preserve"> </w:t>
      </w:r>
      <w:r>
        <w:rPr>
          <w:sz w:val="24"/>
        </w:rPr>
        <w:t>гласный</w:t>
      </w:r>
      <w:r>
        <w:rPr>
          <w:spacing w:val="-3"/>
          <w:sz w:val="24"/>
        </w:rPr>
        <w:t xml:space="preserve"> </w:t>
      </w:r>
      <w:r>
        <w:rPr>
          <w:sz w:val="24"/>
        </w:rPr>
        <w:t>звук [и]);</w:t>
      </w:r>
    </w:p>
    <w:p w:rsidR="00A65286" w:rsidRDefault="00D25255">
      <w:pPr>
        <w:pStyle w:val="a4"/>
        <w:numPr>
          <w:ilvl w:val="0"/>
          <w:numId w:val="185"/>
        </w:numPr>
        <w:tabs>
          <w:tab w:val="left" w:pos="1259"/>
        </w:tabs>
        <w:spacing w:before="3"/>
        <w:jc w:val="left"/>
        <w:rPr>
          <w:sz w:val="24"/>
        </w:rPr>
      </w:pPr>
      <w:r>
        <w:rPr>
          <w:sz w:val="24"/>
        </w:rPr>
        <w:t>различать</w:t>
      </w:r>
      <w:r>
        <w:rPr>
          <w:spacing w:val="-3"/>
          <w:sz w:val="24"/>
        </w:rPr>
        <w:t xml:space="preserve"> </w:t>
      </w:r>
      <w:r>
        <w:rPr>
          <w:sz w:val="24"/>
        </w:rPr>
        <w:t>ударные</w:t>
      </w:r>
      <w:r>
        <w:rPr>
          <w:spacing w:val="-3"/>
          <w:sz w:val="24"/>
        </w:rPr>
        <w:t xml:space="preserve"> </w:t>
      </w:r>
      <w:r>
        <w:rPr>
          <w:sz w:val="24"/>
        </w:rPr>
        <w:t>и</w:t>
      </w:r>
      <w:r>
        <w:rPr>
          <w:spacing w:val="-2"/>
          <w:sz w:val="24"/>
        </w:rPr>
        <w:t xml:space="preserve"> </w:t>
      </w:r>
      <w:r>
        <w:rPr>
          <w:sz w:val="24"/>
        </w:rPr>
        <w:t>безударные</w:t>
      </w:r>
      <w:r>
        <w:rPr>
          <w:spacing w:val="-4"/>
          <w:sz w:val="24"/>
        </w:rPr>
        <w:t xml:space="preserve"> </w:t>
      </w:r>
      <w:r>
        <w:rPr>
          <w:sz w:val="24"/>
        </w:rPr>
        <w:t>гласные</w:t>
      </w:r>
      <w:r>
        <w:rPr>
          <w:spacing w:val="-4"/>
          <w:sz w:val="24"/>
        </w:rPr>
        <w:t xml:space="preserve"> </w:t>
      </w:r>
      <w:r>
        <w:rPr>
          <w:sz w:val="24"/>
        </w:rPr>
        <w:t>звуки;</w:t>
      </w:r>
    </w:p>
    <w:p w:rsidR="00A65286" w:rsidRDefault="00A65286">
      <w:pPr>
        <w:rPr>
          <w:sz w:val="24"/>
        </w:rPr>
        <w:sectPr w:rsidR="00A65286">
          <w:pgSz w:w="11910" w:h="16840"/>
          <w:pgMar w:top="640" w:right="0" w:bottom="720" w:left="100" w:header="0" w:footer="532" w:gutter="0"/>
          <w:cols w:space="720"/>
        </w:sectPr>
      </w:pPr>
    </w:p>
    <w:p w:rsidR="00A65286" w:rsidRDefault="00D25255">
      <w:pPr>
        <w:pStyle w:val="a4"/>
        <w:numPr>
          <w:ilvl w:val="0"/>
          <w:numId w:val="185"/>
        </w:numPr>
        <w:tabs>
          <w:tab w:val="left" w:pos="1259"/>
        </w:tabs>
        <w:spacing w:before="73" w:line="275" w:lineRule="exact"/>
        <w:rPr>
          <w:sz w:val="24"/>
        </w:rPr>
      </w:pPr>
      <w:r>
        <w:rPr>
          <w:sz w:val="24"/>
        </w:rPr>
        <w:lastRenderedPageBreak/>
        <w:t>различать</w:t>
      </w:r>
      <w:r>
        <w:rPr>
          <w:spacing w:val="-1"/>
          <w:sz w:val="24"/>
        </w:rPr>
        <w:t xml:space="preserve"> </w:t>
      </w:r>
      <w:r>
        <w:rPr>
          <w:sz w:val="24"/>
        </w:rPr>
        <w:t>согласные</w:t>
      </w:r>
      <w:r>
        <w:rPr>
          <w:spacing w:val="-1"/>
          <w:sz w:val="24"/>
        </w:rPr>
        <w:t xml:space="preserve"> </w:t>
      </w:r>
      <w:r>
        <w:rPr>
          <w:sz w:val="24"/>
        </w:rPr>
        <w:t>звуки:</w:t>
      </w:r>
      <w:r>
        <w:rPr>
          <w:spacing w:val="-2"/>
          <w:sz w:val="24"/>
        </w:rPr>
        <w:t xml:space="preserve"> </w:t>
      </w:r>
      <w:r>
        <w:rPr>
          <w:sz w:val="24"/>
        </w:rPr>
        <w:t>мягкие</w:t>
      </w:r>
      <w:r>
        <w:rPr>
          <w:spacing w:val="-1"/>
          <w:sz w:val="24"/>
        </w:rPr>
        <w:t xml:space="preserve"> </w:t>
      </w:r>
      <w:r>
        <w:rPr>
          <w:sz w:val="24"/>
        </w:rPr>
        <w:t>и</w:t>
      </w:r>
      <w:r>
        <w:rPr>
          <w:spacing w:val="-5"/>
          <w:sz w:val="24"/>
        </w:rPr>
        <w:t xml:space="preserve"> </w:t>
      </w:r>
      <w:r>
        <w:rPr>
          <w:sz w:val="24"/>
        </w:rPr>
        <w:t>твёрдые,</w:t>
      </w:r>
      <w:r>
        <w:rPr>
          <w:spacing w:val="1"/>
          <w:sz w:val="24"/>
        </w:rPr>
        <w:t xml:space="preserve"> </w:t>
      </w:r>
      <w:r>
        <w:rPr>
          <w:sz w:val="24"/>
        </w:rPr>
        <w:t>звонкие</w:t>
      </w:r>
      <w:r>
        <w:rPr>
          <w:spacing w:val="-2"/>
          <w:sz w:val="24"/>
        </w:rPr>
        <w:t xml:space="preserve"> </w:t>
      </w:r>
      <w:r>
        <w:rPr>
          <w:sz w:val="24"/>
        </w:rPr>
        <w:t>и</w:t>
      </w:r>
      <w:r>
        <w:rPr>
          <w:spacing w:val="-5"/>
          <w:sz w:val="24"/>
        </w:rPr>
        <w:t xml:space="preserve"> </w:t>
      </w:r>
      <w:r>
        <w:rPr>
          <w:sz w:val="24"/>
        </w:rPr>
        <w:t>глухие</w:t>
      </w:r>
      <w:r>
        <w:rPr>
          <w:spacing w:val="-2"/>
          <w:sz w:val="24"/>
        </w:rPr>
        <w:t xml:space="preserve"> </w:t>
      </w:r>
      <w:r>
        <w:rPr>
          <w:sz w:val="24"/>
        </w:rPr>
        <w:t>(вне</w:t>
      </w:r>
      <w:r>
        <w:rPr>
          <w:spacing w:val="-2"/>
          <w:sz w:val="24"/>
        </w:rPr>
        <w:t xml:space="preserve"> </w:t>
      </w:r>
      <w:r>
        <w:rPr>
          <w:sz w:val="24"/>
        </w:rPr>
        <w:t>слова</w:t>
      </w:r>
      <w:r>
        <w:rPr>
          <w:spacing w:val="-7"/>
          <w:sz w:val="24"/>
        </w:rPr>
        <w:t xml:space="preserve"> </w:t>
      </w:r>
      <w:r>
        <w:rPr>
          <w:sz w:val="24"/>
        </w:rPr>
        <w:t>и</w:t>
      </w:r>
      <w:r>
        <w:rPr>
          <w:spacing w:val="-5"/>
          <w:sz w:val="24"/>
        </w:rPr>
        <w:t xml:space="preserve"> </w:t>
      </w:r>
      <w:r>
        <w:rPr>
          <w:sz w:val="24"/>
        </w:rPr>
        <w:t>в слове);</w:t>
      </w:r>
    </w:p>
    <w:p w:rsidR="00A65286" w:rsidRDefault="00D25255">
      <w:pPr>
        <w:pStyle w:val="a4"/>
        <w:numPr>
          <w:ilvl w:val="0"/>
          <w:numId w:val="185"/>
        </w:numPr>
        <w:tabs>
          <w:tab w:val="left" w:pos="1259"/>
        </w:tabs>
        <w:spacing w:line="275" w:lineRule="exact"/>
        <w:rPr>
          <w:sz w:val="24"/>
        </w:rPr>
      </w:pPr>
      <w:r>
        <w:rPr>
          <w:sz w:val="24"/>
        </w:rPr>
        <w:t>различать</w:t>
      </w:r>
      <w:r>
        <w:rPr>
          <w:spacing w:val="-2"/>
          <w:sz w:val="24"/>
        </w:rPr>
        <w:t xml:space="preserve"> </w:t>
      </w:r>
      <w:r>
        <w:rPr>
          <w:sz w:val="24"/>
        </w:rPr>
        <w:t>понятия</w:t>
      </w:r>
      <w:r>
        <w:rPr>
          <w:spacing w:val="-2"/>
          <w:sz w:val="24"/>
        </w:rPr>
        <w:t xml:space="preserve"> </w:t>
      </w:r>
      <w:r>
        <w:rPr>
          <w:sz w:val="24"/>
        </w:rPr>
        <w:t>«звук»</w:t>
      </w:r>
      <w:r>
        <w:rPr>
          <w:spacing w:val="-7"/>
          <w:sz w:val="24"/>
        </w:rPr>
        <w:t xml:space="preserve"> </w:t>
      </w:r>
      <w:r>
        <w:rPr>
          <w:sz w:val="24"/>
        </w:rPr>
        <w:t>и</w:t>
      </w:r>
      <w:r>
        <w:rPr>
          <w:spacing w:val="-1"/>
          <w:sz w:val="24"/>
        </w:rPr>
        <w:t xml:space="preserve"> </w:t>
      </w:r>
      <w:r>
        <w:rPr>
          <w:sz w:val="24"/>
        </w:rPr>
        <w:t>«буква»;</w:t>
      </w:r>
    </w:p>
    <w:p w:rsidR="00A65286" w:rsidRDefault="00D25255">
      <w:pPr>
        <w:pStyle w:val="a4"/>
        <w:numPr>
          <w:ilvl w:val="0"/>
          <w:numId w:val="185"/>
        </w:numPr>
        <w:tabs>
          <w:tab w:val="left" w:pos="1259"/>
        </w:tabs>
        <w:spacing w:before="5" w:line="237" w:lineRule="auto"/>
        <w:ind w:right="804"/>
        <w:rPr>
          <w:sz w:val="24"/>
        </w:rPr>
      </w:pPr>
      <w:r>
        <w:rPr>
          <w:sz w:val="24"/>
        </w:rPr>
        <w:t>определять количество</w:t>
      </w:r>
      <w:r>
        <w:rPr>
          <w:spacing w:val="1"/>
          <w:sz w:val="24"/>
        </w:rPr>
        <w:t xml:space="preserve"> </w:t>
      </w:r>
      <w:r>
        <w:rPr>
          <w:sz w:val="24"/>
        </w:rPr>
        <w:t>слогов в слове; делить слова на слоги (простые случаи: слова без</w:t>
      </w:r>
      <w:r>
        <w:rPr>
          <w:spacing w:val="1"/>
          <w:sz w:val="24"/>
        </w:rPr>
        <w:t xml:space="preserve"> </w:t>
      </w:r>
      <w:r>
        <w:rPr>
          <w:sz w:val="24"/>
        </w:rPr>
        <w:t>стечения</w:t>
      </w:r>
      <w:r>
        <w:rPr>
          <w:spacing w:val="1"/>
          <w:sz w:val="24"/>
        </w:rPr>
        <w:t xml:space="preserve"> </w:t>
      </w:r>
      <w:r>
        <w:rPr>
          <w:sz w:val="24"/>
        </w:rPr>
        <w:t>согласных);</w:t>
      </w:r>
      <w:r>
        <w:rPr>
          <w:spacing w:val="-3"/>
          <w:sz w:val="24"/>
        </w:rPr>
        <w:t xml:space="preserve"> </w:t>
      </w:r>
      <w:r>
        <w:rPr>
          <w:sz w:val="24"/>
        </w:rPr>
        <w:t>определять</w:t>
      </w:r>
      <w:r>
        <w:rPr>
          <w:spacing w:val="-2"/>
          <w:sz w:val="24"/>
        </w:rPr>
        <w:t xml:space="preserve"> </w:t>
      </w:r>
      <w:r>
        <w:rPr>
          <w:sz w:val="24"/>
        </w:rPr>
        <w:t>в</w:t>
      </w:r>
      <w:r>
        <w:rPr>
          <w:spacing w:val="2"/>
          <w:sz w:val="24"/>
        </w:rPr>
        <w:t xml:space="preserve"> </w:t>
      </w:r>
      <w:r>
        <w:rPr>
          <w:sz w:val="24"/>
        </w:rPr>
        <w:t>слове</w:t>
      </w:r>
      <w:r>
        <w:rPr>
          <w:spacing w:val="1"/>
          <w:sz w:val="24"/>
        </w:rPr>
        <w:t xml:space="preserve"> </w:t>
      </w:r>
      <w:r>
        <w:rPr>
          <w:sz w:val="24"/>
        </w:rPr>
        <w:t>ударный</w:t>
      </w:r>
      <w:r>
        <w:rPr>
          <w:spacing w:val="2"/>
          <w:sz w:val="24"/>
        </w:rPr>
        <w:t xml:space="preserve"> </w:t>
      </w:r>
      <w:r>
        <w:rPr>
          <w:sz w:val="24"/>
        </w:rPr>
        <w:t>слог;</w:t>
      </w:r>
    </w:p>
    <w:p w:rsidR="00A65286" w:rsidRDefault="00D25255">
      <w:pPr>
        <w:pStyle w:val="a4"/>
        <w:numPr>
          <w:ilvl w:val="0"/>
          <w:numId w:val="185"/>
        </w:numPr>
        <w:tabs>
          <w:tab w:val="left" w:pos="1259"/>
        </w:tabs>
        <w:spacing w:before="8" w:line="272" w:lineRule="exact"/>
        <w:rPr>
          <w:sz w:val="24"/>
        </w:rPr>
      </w:pPr>
      <w:r>
        <w:rPr>
          <w:sz w:val="24"/>
        </w:rPr>
        <w:t>обозначать</w:t>
      </w:r>
      <w:r>
        <w:rPr>
          <w:spacing w:val="-4"/>
          <w:sz w:val="24"/>
        </w:rPr>
        <w:t xml:space="preserve"> </w:t>
      </w:r>
      <w:r>
        <w:rPr>
          <w:sz w:val="24"/>
        </w:rPr>
        <w:t>на</w:t>
      </w:r>
      <w:r>
        <w:rPr>
          <w:spacing w:val="-1"/>
          <w:sz w:val="24"/>
        </w:rPr>
        <w:t xml:space="preserve"> </w:t>
      </w:r>
      <w:r>
        <w:rPr>
          <w:sz w:val="24"/>
        </w:rPr>
        <w:t>письме</w:t>
      </w:r>
      <w:r>
        <w:rPr>
          <w:spacing w:val="-6"/>
          <w:sz w:val="24"/>
        </w:rPr>
        <w:t xml:space="preserve"> </w:t>
      </w:r>
      <w:r>
        <w:rPr>
          <w:sz w:val="24"/>
        </w:rPr>
        <w:t>мягкость</w:t>
      </w:r>
      <w:r>
        <w:rPr>
          <w:spacing w:val="1"/>
          <w:sz w:val="24"/>
        </w:rPr>
        <w:t xml:space="preserve"> </w:t>
      </w:r>
      <w:r>
        <w:rPr>
          <w:sz w:val="24"/>
        </w:rPr>
        <w:t>согласных</w:t>
      </w:r>
      <w:r>
        <w:rPr>
          <w:spacing w:val="-5"/>
          <w:sz w:val="24"/>
        </w:rPr>
        <w:t xml:space="preserve"> </w:t>
      </w:r>
      <w:r>
        <w:rPr>
          <w:sz w:val="24"/>
        </w:rPr>
        <w:t>звуков</w:t>
      </w:r>
      <w:r>
        <w:rPr>
          <w:spacing w:val="-3"/>
          <w:sz w:val="24"/>
        </w:rPr>
        <w:t xml:space="preserve"> </w:t>
      </w:r>
      <w:r>
        <w:rPr>
          <w:sz w:val="24"/>
        </w:rPr>
        <w:t>буквами</w:t>
      </w:r>
      <w:r>
        <w:rPr>
          <w:spacing w:val="9"/>
          <w:sz w:val="24"/>
        </w:rPr>
        <w:t xml:space="preserve"> </w:t>
      </w:r>
      <w:r>
        <w:rPr>
          <w:b/>
          <w:i/>
          <w:sz w:val="24"/>
        </w:rPr>
        <w:t>е</w:t>
      </w:r>
      <w:r>
        <w:rPr>
          <w:sz w:val="24"/>
        </w:rPr>
        <w:t>,</w:t>
      </w:r>
      <w:r>
        <w:rPr>
          <w:spacing w:val="2"/>
          <w:sz w:val="24"/>
        </w:rPr>
        <w:t xml:space="preserve"> </w:t>
      </w:r>
      <w:r>
        <w:rPr>
          <w:b/>
          <w:i/>
          <w:sz w:val="24"/>
        </w:rPr>
        <w:t>ё</w:t>
      </w:r>
      <w:r>
        <w:rPr>
          <w:sz w:val="24"/>
        </w:rPr>
        <w:t>,</w:t>
      </w:r>
      <w:r>
        <w:rPr>
          <w:spacing w:val="-2"/>
          <w:sz w:val="24"/>
        </w:rPr>
        <w:t xml:space="preserve"> </w:t>
      </w:r>
      <w:r>
        <w:rPr>
          <w:b/>
          <w:i/>
          <w:sz w:val="24"/>
        </w:rPr>
        <w:t>ю</w:t>
      </w:r>
      <w:r>
        <w:rPr>
          <w:sz w:val="24"/>
        </w:rPr>
        <w:t>,</w:t>
      </w:r>
      <w:r>
        <w:rPr>
          <w:spacing w:val="-2"/>
          <w:sz w:val="24"/>
        </w:rPr>
        <w:t xml:space="preserve"> </w:t>
      </w:r>
      <w:r>
        <w:rPr>
          <w:b/>
          <w:i/>
          <w:sz w:val="24"/>
        </w:rPr>
        <w:t>я</w:t>
      </w:r>
      <w:r>
        <w:rPr>
          <w:b/>
          <w:i/>
          <w:spacing w:val="-4"/>
          <w:sz w:val="24"/>
        </w:rPr>
        <w:t xml:space="preserve"> </w:t>
      </w:r>
      <w:r>
        <w:rPr>
          <w:sz w:val="24"/>
        </w:rPr>
        <w:t>и</w:t>
      </w:r>
      <w:r>
        <w:rPr>
          <w:spacing w:val="1"/>
          <w:sz w:val="24"/>
        </w:rPr>
        <w:t xml:space="preserve"> </w:t>
      </w:r>
      <w:r>
        <w:rPr>
          <w:sz w:val="24"/>
        </w:rPr>
        <w:t>буквой</w:t>
      </w:r>
      <w:r>
        <w:rPr>
          <w:spacing w:val="-2"/>
          <w:sz w:val="24"/>
        </w:rPr>
        <w:t xml:space="preserve"> </w:t>
      </w:r>
      <w:r>
        <w:rPr>
          <w:b/>
          <w:i/>
          <w:sz w:val="24"/>
        </w:rPr>
        <w:t>ь</w:t>
      </w:r>
      <w:r>
        <w:rPr>
          <w:b/>
          <w:i/>
          <w:spacing w:val="-4"/>
          <w:sz w:val="24"/>
        </w:rPr>
        <w:t xml:space="preserve"> </w:t>
      </w:r>
      <w:r>
        <w:rPr>
          <w:sz w:val="24"/>
        </w:rPr>
        <w:t>в конце</w:t>
      </w:r>
      <w:r>
        <w:rPr>
          <w:spacing w:val="-6"/>
          <w:sz w:val="24"/>
        </w:rPr>
        <w:t xml:space="preserve"> </w:t>
      </w:r>
      <w:r>
        <w:rPr>
          <w:sz w:val="24"/>
        </w:rPr>
        <w:t>слова;</w:t>
      </w:r>
    </w:p>
    <w:p w:rsidR="00A65286" w:rsidRDefault="00D25255">
      <w:pPr>
        <w:pStyle w:val="a4"/>
        <w:numPr>
          <w:ilvl w:val="0"/>
          <w:numId w:val="185"/>
        </w:numPr>
        <w:tabs>
          <w:tab w:val="left" w:pos="1259"/>
        </w:tabs>
        <w:spacing w:line="242" w:lineRule="auto"/>
        <w:ind w:right="815"/>
        <w:rPr>
          <w:sz w:val="24"/>
        </w:rPr>
      </w:pPr>
      <w:r>
        <w:rPr>
          <w:sz w:val="24"/>
        </w:rPr>
        <w:t>правильно называть буквы русского алфавита; использовать знание последовательности букв</w:t>
      </w:r>
      <w:r>
        <w:rPr>
          <w:spacing w:val="1"/>
          <w:sz w:val="24"/>
        </w:rPr>
        <w:t xml:space="preserve"> </w:t>
      </w:r>
      <w:r>
        <w:rPr>
          <w:sz w:val="24"/>
        </w:rPr>
        <w:t>русского</w:t>
      </w:r>
      <w:r>
        <w:rPr>
          <w:spacing w:val="5"/>
          <w:sz w:val="24"/>
        </w:rPr>
        <w:t xml:space="preserve"> </w:t>
      </w:r>
      <w:r>
        <w:rPr>
          <w:sz w:val="24"/>
        </w:rPr>
        <w:t>алфавита</w:t>
      </w:r>
      <w:r>
        <w:rPr>
          <w:spacing w:val="-3"/>
          <w:sz w:val="24"/>
        </w:rPr>
        <w:t xml:space="preserve"> </w:t>
      </w:r>
      <w:r>
        <w:rPr>
          <w:sz w:val="24"/>
        </w:rPr>
        <w:t>для</w:t>
      </w:r>
      <w:r>
        <w:rPr>
          <w:spacing w:val="1"/>
          <w:sz w:val="24"/>
        </w:rPr>
        <w:t xml:space="preserve"> </w:t>
      </w:r>
      <w:r>
        <w:rPr>
          <w:sz w:val="24"/>
        </w:rPr>
        <w:t>упорядочения</w:t>
      </w:r>
      <w:r>
        <w:rPr>
          <w:spacing w:val="-3"/>
          <w:sz w:val="24"/>
        </w:rPr>
        <w:t xml:space="preserve"> </w:t>
      </w:r>
      <w:r>
        <w:rPr>
          <w:sz w:val="24"/>
        </w:rPr>
        <w:t>небольшого</w:t>
      </w:r>
      <w:r>
        <w:rPr>
          <w:spacing w:val="1"/>
          <w:sz w:val="24"/>
        </w:rPr>
        <w:t xml:space="preserve"> </w:t>
      </w:r>
      <w:r>
        <w:rPr>
          <w:sz w:val="24"/>
        </w:rPr>
        <w:t>списка</w:t>
      </w:r>
      <w:r>
        <w:rPr>
          <w:spacing w:val="1"/>
          <w:sz w:val="24"/>
        </w:rPr>
        <w:t xml:space="preserve"> </w:t>
      </w:r>
      <w:r>
        <w:rPr>
          <w:sz w:val="24"/>
        </w:rPr>
        <w:t>слов;</w:t>
      </w:r>
    </w:p>
    <w:p w:rsidR="00A65286" w:rsidRDefault="00D25255">
      <w:pPr>
        <w:pStyle w:val="a4"/>
        <w:numPr>
          <w:ilvl w:val="0"/>
          <w:numId w:val="185"/>
        </w:numPr>
        <w:tabs>
          <w:tab w:val="left" w:pos="1259"/>
        </w:tabs>
        <w:spacing w:line="242" w:lineRule="auto"/>
        <w:ind w:right="805"/>
        <w:rPr>
          <w:sz w:val="24"/>
        </w:rPr>
      </w:pPr>
      <w:r>
        <w:rPr>
          <w:sz w:val="24"/>
        </w:rPr>
        <w:t>писать</w:t>
      </w:r>
      <w:r>
        <w:rPr>
          <w:spacing w:val="1"/>
          <w:sz w:val="24"/>
        </w:rPr>
        <w:t xml:space="preserve"> </w:t>
      </w:r>
      <w:r>
        <w:rPr>
          <w:sz w:val="24"/>
        </w:rPr>
        <w:t>аккуратным</w:t>
      </w:r>
      <w:r>
        <w:rPr>
          <w:spacing w:val="1"/>
          <w:sz w:val="24"/>
        </w:rPr>
        <w:t xml:space="preserve"> </w:t>
      </w:r>
      <w:r>
        <w:rPr>
          <w:sz w:val="24"/>
        </w:rPr>
        <w:t>разборчивым</w:t>
      </w:r>
      <w:r>
        <w:rPr>
          <w:spacing w:val="1"/>
          <w:sz w:val="24"/>
        </w:rPr>
        <w:t xml:space="preserve"> </w:t>
      </w:r>
      <w:r>
        <w:rPr>
          <w:sz w:val="24"/>
        </w:rPr>
        <w:t>почерком</w:t>
      </w:r>
      <w:r>
        <w:rPr>
          <w:spacing w:val="1"/>
          <w:sz w:val="24"/>
        </w:rPr>
        <w:t xml:space="preserve"> </w:t>
      </w:r>
      <w:r>
        <w:rPr>
          <w:sz w:val="24"/>
        </w:rPr>
        <w:t>без</w:t>
      </w:r>
      <w:r>
        <w:rPr>
          <w:spacing w:val="1"/>
          <w:sz w:val="24"/>
        </w:rPr>
        <w:t xml:space="preserve"> </w:t>
      </w:r>
      <w:r>
        <w:rPr>
          <w:sz w:val="24"/>
        </w:rPr>
        <w:t>искажений</w:t>
      </w:r>
      <w:r>
        <w:rPr>
          <w:spacing w:val="1"/>
          <w:sz w:val="24"/>
        </w:rPr>
        <w:t xml:space="preserve"> </w:t>
      </w:r>
      <w:r>
        <w:rPr>
          <w:sz w:val="24"/>
        </w:rPr>
        <w:t>прописные</w:t>
      </w:r>
      <w:r>
        <w:rPr>
          <w:spacing w:val="1"/>
          <w:sz w:val="24"/>
        </w:rPr>
        <w:t xml:space="preserve"> </w:t>
      </w:r>
      <w:r>
        <w:rPr>
          <w:sz w:val="24"/>
        </w:rPr>
        <w:t>и</w:t>
      </w:r>
      <w:r>
        <w:rPr>
          <w:spacing w:val="1"/>
          <w:sz w:val="24"/>
        </w:rPr>
        <w:t xml:space="preserve"> </w:t>
      </w:r>
      <w:r>
        <w:rPr>
          <w:sz w:val="24"/>
        </w:rPr>
        <w:t>строчные</w:t>
      </w:r>
      <w:r>
        <w:rPr>
          <w:spacing w:val="1"/>
          <w:sz w:val="24"/>
        </w:rPr>
        <w:t xml:space="preserve"> </w:t>
      </w:r>
      <w:r>
        <w:rPr>
          <w:sz w:val="24"/>
        </w:rPr>
        <w:t>буквы,</w:t>
      </w:r>
      <w:r>
        <w:rPr>
          <w:spacing w:val="-57"/>
          <w:sz w:val="24"/>
        </w:rPr>
        <w:t xml:space="preserve"> </w:t>
      </w:r>
      <w:r>
        <w:rPr>
          <w:sz w:val="24"/>
        </w:rPr>
        <w:t>соединения</w:t>
      </w:r>
      <w:r>
        <w:rPr>
          <w:spacing w:val="1"/>
          <w:sz w:val="24"/>
        </w:rPr>
        <w:t xml:space="preserve"> </w:t>
      </w:r>
      <w:r>
        <w:rPr>
          <w:sz w:val="24"/>
        </w:rPr>
        <w:t>букв,</w:t>
      </w:r>
      <w:r>
        <w:rPr>
          <w:spacing w:val="7"/>
          <w:sz w:val="24"/>
        </w:rPr>
        <w:t xml:space="preserve"> </w:t>
      </w:r>
      <w:r>
        <w:rPr>
          <w:sz w:val="24"/>
        </w:rPr>
        <w:t>слова;</w:t>
      </w:r>
    </w:p>
    <w:p w:rsidR="00A65286" w:rsidRDefault="00D25255">
      <w:pPr>
        <w:pStyle w:val="a4"/>
        <w:numPr>
          <w:ilvl w:val="0"/>
          <w:numId w:val="185"/>
        </w:numPr>
        <w:tabs>
          <w:tab w:val="left" w:pos="1259"/>
        </w:tabs>
        <w:ind w:right="789"/>
        <w:rPr>
          <w:sz w:val="24"/>
        </w:rPr>
      </w:pPr>
      <w:r>
        <w:rPr>
          <w:spacing w:val="-1"/>
          <w:sz w:val="24"/>
        </w:rPr>
        <w:t>применять</w:t>
      </w:r>
      <w:r>
        <w:rPr>
          <w:spacing w:val="-14"/>
          <w:sz w:val="24"/>
        </w:rPr>
        <w:t xml:space="preserve"> </w:t>
      </w:r>
      <w:r>
        <w:rPr>
          <w:spacing w:val="-1"/>
          <w:sz w:val="24"/>
        </w:rPr>
        <w:t>изученные</w:t>
      </w:r>
      <w:r>
        <w:rPr>
          <w:spacing w:val="-12"/>
          <w:sz w:val="24"/>
        </w:rPr>
        <w:t xml:space="preserve"> </w:t>
      </w:r>
      <w:r>
        <w:rPr>
          <w:sz w:val="24"/>
        </w:rPr>
        <w:t>правила</w:t>
      </w:r>
      <w:r>
        <w:rPr>
          <w:spacing w:val="-10"/>
          <w:sz w:val="24"/>
        </w:rPr>
        <w:t xml:space="preserve"> </w:t>
      </w:r>
      <w:r>
        <w:rPr>
          <w:sz w:val="24"/>
        </w:rPr>
        <w:t>правописания:</w:t>
      </w:r>
      <w:r>
        <w:rPr>
          <w:spacing w:val="-10"/>
          <w:sz w:val="24"/>
        </w:rPr>
        <w:t xml:space="preserve"> </w:t>
      </w:r>
      <w:r>
        <w:rPr>
          <w:sz w:val="24"/>
        </w:rPr>
        <w:t>раздельное</w:t>
      </w:r>
      <w:r>
        <w:rPr>
          <w:spacing w:val="-11"/>
          <w:sz w:val="24"/>
        </w:rPr>
        <w:t xml:space="preserve"> </w:t>
      </w:r>
      <w:r>
        <w:rPr>
          <w:sz w:val="24"/>
        </w:rPr>
        <w:t>написание</w:t>
      </w:r>
      <w:r>
        <w:rPr>
          <w:spacing w:val="-12"/>
          <w:sz w:val="24"/>
        </w:rPr>
        <w:t xml:space="preserve"> </w:t>
      </w:r>
      <w:r>
        <w:rPr>
          <w:sz w:val="24"/>
        </w:rPr>
        <w:t>слов</w:t>
      </w:r>
      <w:r>
        <w:rPr>
          <w:spacing w:val="-13"/>
          <w:sz w:val="24"/>
        </w:rPr>
        <w:t xml:space="preserve"> </w:t>
      </w:r>
      <w:r>
        <w:rPr>
          <w:sz w:val="24"/>
        </w:rPr>
        <w:t>в</w:t>
      </w:r>
      <w:r>
        <w:rPr>
          <w:spacing w:val="-9"/>
          <w:sz w:val="24"/>
        </w:rPr>
        <w:t xml:space="preserve"> </w:t>
      </w:r>
      <w:r>
        <w:rPr>
          <w:sz w:val="24"/>
        </w:rPr>
        <w:t>предложении;</w:t>
      </w:r>
      <w:r>
        <w:rPr>
          <w:spacing w:val="-15"/>
          <w:sz w:val="24"/>
        </w:rPr>
        <w:t xml:space="preserve"> </w:t>
      </w:r>
      <w:r>
        <w:rPr>
          <w:sz w:val="24"/>
        </w:rPr>
        <w:t>знаки</w:t>
      </w:r>
      <w:r>
        <w:rPr>
          <w:spacing w:val="-57"/>
          <w:sz w:val="24"/>
        </w:rPr>
        <w:t xml:space="preserve"> </w:t>
      </w:r>
      <w:r>
        <w:rPr>
          <w:sz w:val="24"/>
        </w:rPr>
        <w:t>препинания</w:t>
      </w:r>
      <w:r>
        <w:rPr>
          <w:spacing w:val="1"/>
          <w:sz w:val="24"/>
        </w:rPr>
        <w:t xml:space="preserve"> </w:t>
      </w:r>
      <w:r>
        <w:rPr>
          <w:sz w:val="24"/>
        </w:rPr>
        <w:t>в</w:t>
      </w:r>
      <w:r>
        <w:rPr>
          <w:spacing w:val="1"/>
          <w:sz w:val="24"/>
        </w:rPr>
        <w:t xml:space="preserve"> </w:t>
      </w:r>
      <w:r>
        <w:rPr>
          <w:sz w:val="24"/>
        </w:rPr>
        <w:t>конце</w:t>
      </w:r>
      <w:r>
        <w:rPr>
          <w:spacing w:val="1"/>
          <w:sz w:val="24"/>
        </w:rPr>
        <w:t xml:space="preserve"> </w:t>
      </w:r>
      <w:r>
        <w:rPr>
          <w:sz w:val="24"/>
        </w:rPr>
        <w:t>предложения:</w:t>
      </w:r>
      <w:r>
        <w:rPr>
          <w:spacing w:val="1"/>
          <w:sz w:val="24"/>
        </w:rPr>
        <w:t xml:space="preserve"> </w:t>
      </w:r>
      <w:r>
        <w:rPr>
          <w:sz w:val="24"/>
        </w:rPr>
        <w:t>точка,</w:t>
      </w:r>
      <w:r>
        <w:rPr>
          <w:spacing w:val="1"/>
          <w:sz w:val="24"/>
        </w:rPr>
        <w:t xml:space="preserve"> </w:t>
      </w:r>
      <w:r>
        <w:rPr>
          <w:sz w:val="24"/>
        </w:rPr>
        <w:t>вопросительный</w:t>
      </w:r>
      <w:r>
        <w:rPr>
          <w:spacing w:val="1"/>
          <w:sz w:val="24"/>
        </w:rPr>
        <w:t xml:space="preserve"> </w:t>
      </w:r>
      <w:r>
        <w:rPr>
          <w:sz w:val="24"/>
        </w:rPr>
        <w:t>и</w:t>
      </w:r>
      <w:r>
        <w:rPr>
          <w:spacing w:val="1"/>
          <w:sz w:val="24"/>
        </w:rPr>
        <w:t xml:space="preserve"> </w:t>
      </w:r>
      <w:r>
        <w:rPr>
          <w:sz w:val="24"/>
        </w:rPr>
        <w:t>восклицательный</w:t>
      </w:r>
      <w:r>
        <w:rPr>
          <w:spacing w:val="1"/>
          <w:sz w:val="24"/>
        </w:rPr>
        <w:t xml:space="preserve"> </w:t>
      </w:r>
      <w:r>
        <w:rPr>
          <w:sz w:val="24"/>
        </w:rPr>
        <w:t>знаки;</w:t>
      </w:r>
      <w:r>
        <w:rPr>
          <w:spacing w:val="1"/>
          <w:sz w:val="24"/>
        </w:rPr>
        <w:t xml:space="preserve"> </w:t>
      </w:r>
      <w:r>
        <w:rPr>
          <w:sz w:val="24"/>
        </w:rPr>
        <w:t>прописная буква в начале предложения и в именах собственных (имена, фамилии, клички</w:t>
      </w:r>
      <w:r>
        <w:rPr>
          <w:spacing w:val="1"/>
          <w:sz w:val="24"/>
        </w:rPr>
        <w:t xml:space="preserve"> </w:t>
      </w:r>
      <w:r>
        <w:rPr>
          <w:sz w:val="24"/>
        </w:rPr>
        <w:t>животных); перенос слов по слогам (простые случаи: слова из слогов типа «согласный +</w:t>
      </w:r>
      <w:r>
        <w:rPr>
          <w:spacing w:val="1"/>
          <w:sz w:val="24"/>
        </w:rPr>
        <w:t xml:space="preserve"> </w:t>
      </w:r>
      <w:r>
        <w:rPr>
          <w:spacing w:val="-2"/>
          <w:sz w:val="24"/>
        </w:rPr>
        <w:t>гласный»);</w:t>
      </w:r>
      <w:r>
        <w:rPr>
          <w:spacing w:val="-8"/>
          <w:sz w:val="24"/>
        </w:rPr>
        <w:t xml:space="preserve"> </w:t>
      </w:r>
      <w:r>
        <w:rPr>
          <w:spacing w:val="-2"/>
          <w:sz w:val="24"/>
        </w:rPr>
        <w:t>гласные</w:t>
      </w:r>
      <w:r>
        <w:rPr>
          <w:spacing w:val="-10"/>
          <w:sz w:val="24"/>
        </w:rPr>
        <w:t xml:space="preserve"> </w:t>
      </w:r>
      <w:r>
        <w:rPr>
          <w:spacing w:val="-2"/>
          <w:sz w:val="24"/>
        </w:rPr>
        <w:t>после</w:t>
      </w:r>
      <w:r>
        <w:rPr>
          <w:spacing w:val="-9"/>
          <w:sz w:val="24"/>
        </w:rPr>
        <w:t xml:space="preserve"> </w:t>
      </w:r>
      <w:r>
        <w:rPr>
          <w:spacing w:val="-2"/>
          <w:sz w:val="24"/>
        </w:rPr>
        <w:t>шипящих</w:t>
      </w:r>
      <w:r>
        <w:rPr>
          <w:spacing w:val="-13"/>
          <w:sz w:val="24"/>
        </w:rPr>
        <w:t xml:space="preserve"> </w:t>
      </w:r>
      <w:r>
        <w:rPr>
          <w:spacing w:val="-2"/>
          <w:sz w:val="24"/>
        </w:rPr>
        <w:t>в сочетаниях</w:t>
      </w:r>
      <w:r>
        <w:rPr>
          <w:sz w:val="24"/>
        </w:rPr>
        <w:t xml:space="preserve"> </w:t>
      </w:r>
      <w:r>
        <w:rPr>
          <w:b/>
          <w:i/>
          <w:spacing w:val="-2"/>
          <w:sz w:val="24"/>
        </w:rPr>
        <w:t>жи</w:t>
      </w:r>
      <w:r>
        <w:rPr>
          <w:spacing w:val="-2"/>
          <w:sz w:val="24"/>
        </w:rPr>
        <w:t>,</w:t>
      </w:r>
      <w:r>
        <w:rPr>
          <w:spacing w:val="-6"/>
          <w:sz w:val="24"/>
        </w:rPr>
        <w:t xml:space="preserve"> </w:t>
      </w:r>
      <w:r>
        <w:rPr>
          <w:b/>
          <w:i/>
          <w:spacing w:val="-2"/>
          <w:sz w:val="24"/>
        </w:rPr>
        <w:t>ши</w:t>
      </w:r>
      <w:r>
        <w:rPr>
          <w:b/>
          <w:i/>
          <w:spacing w:val="-7"/>
          <w:sz w:val="24"/>
        </w:rPr>
        <w:t xml:space="preserve"> </w:t>
      </w:r>
      <w:r>
        <w:rPr>
          <w:spacing w:val="-2"/>
          <w:sz w:val="24"/>
        </w:rPr>
        <w:t>(в</w:t>
      </w:r>
      <w:r>
        <w:rPr>
          <w:spacing w:val="-7"/>
          <w:sz w:val="24"/>
        </w:rPr>
        <w:t xml:space="preserve"> </w:t>
      </w:r>
      <w:r>
        <w:rPr>
          <w:spacing w:val="-2"/>
          <w:sz w:val="24"/>
        </w:rPr>
        <w:t>положении</w:t>
      </w:r>
      <w:r>
        <w:rPr>
          <w:spacing w:val="-8"/>
          <w:sz w:val="24"/>
        </w:rPr>
        <w:t xml:space="preserve"> </w:t>
      </w:r>
      <w:r>
        <w:rPr>
          <w:spacing w:val="-1"/>
          <w:sz w:val="24"/>
        </w:rPr>
        <w:t>под</w:t>
      </w:r>
      <w:r>
        <w:rPr>
          <w:spacing w:val="-6"/>
          <w:sz w:val="24"/>
        </w:rPr>
        <w:t xml:space="preserve"> </w:t>
      </w:r>
      <w:r>
        <w:rPr>
          <w:spacing w:val="-1"/>
          <w:sz w:val="24"/>
        </w:rPr>
        <w:t>ударением),</w:t>
      </w:r>
      <w:r>
        <w:rPr>
          <w:spacing w:val="1"/>
          <w:sz w:val="24"/>
        </w:rPr>
        <w:t xml:space="preserve"> </w:t>
      </w:r>
      <w:r>
        <w:rPr>
          <w:b/>
          <w:i/>
          <w:spacing w:val="-1"/>
          <w:sz w:val="24"/>
        </w:rPr>
        <w:t>ча</w:t>
      </w:r>
      <w:r>
        <w:rPr>
          <w:spacing w:val="-1"/>
          <w:sz w:val="24"/>
        </w:rPr>
        <w:t>,</w:t>
      </w:r>
      <w:r>
        <w:rPr>
          <w:spacing w:val="-6"/>
          <w:sz w:val="24"/>
        </w:rPr>
        <w:t xml:space="preserve"> </w:t>
      </w:r>
      <w:r>
        <w:rPr>
          <w:b/>
          <w:i/>
          <w:spacing w:val="-1"/>
          <w:sz w:val="24"/>
        </w:rPr>
        <w:t>ща</w:t>
      </w:r>
      <w:r>
        <w:rPr>
          <w:spacing w:val="-1"/>
          <w:sz w:val="24"/>
        </w:rPr>
        <w:t>,</w:t>
      </w:r>
      <w:r>
        <w:rPr>
          <w:spacing w:val="-57"/>
          <w:sz w:val="24"/>
        </w:rPr>
        <w:t xml:space="preserve"> </w:t>
      </w:r>
      <w:r>
        <w:rPr>
          <w:b/>
          <w:i/>
          <w:sz w:val="24"/>
        </w:rPr>
        <w:t>чу</w:t>
      </w:r>
      <w:r>
        <w:rPr>
          <w:sz w:val="24"/>
        </w:rPr>
        <w:t>,</w:t>
      </w:r>
      <w:r>
        <w:rPr>
          <w:spacing w:val="1"/>
          <w:sz w:val="24"/>
        </w:rPr>
        <w:t xml:space="preserve"> </w:t>
      </w:r>
      <w:r>
        <w:rPr>
          <w:b/>
          <w:i/>
          <w:sz w:val="24"/>
        </w:rPr>
        <w:t>щу</w:t>
      </w:r>
      <w:r>
        <w:rPr>
          <w:sz w:val="24"/>
        </w:rPr>
        <w:t>;</w:t>
      </w:r>
      <w:r>
        <w:rPr>
          <w:spacing w:val="1"/>
          <w:sz w:val="24"/>
        </w:rPr>
        <w:t xml:space="preserve"> </w:t>
      </w:r>
      <w:r>
        <w:rPr>
          <w:sz w:val="24"/>
        </w:rPr>
        <w:t>непроверяемые</w:t>
      </w:r>
      <w:r>
        <w:rPr>
          <w:spacing w:val="1"/>
          <w:sz w:val="24"/>
        </w:rPr>
        <w:t xml:space="preserve"> </w:t>
      </w:r>
      <w:r>
        <w:rPr>
          <w:sz w:val="24"/>
        </w:rPr>
        <w:t>гласные</w:t>
      </w:r>
      <w:r>
        <w:rPr>
          <w:spacing w:val="1"/>
          <w:sz w:val="24"/>
        </w:rPr>
        <w:t xml:space="preserve"> </w:t>
      </w:r>
      <w:r>
        <w:rPr>
          <w:sz w:val="24"/>
        </w:rPr>
        <w:t>и</w:t>
      </w:r>
      <w:r>
        <w:rPr>
          <w:spacing w:val="1"/>
          <w:sz w:val="24"/>
        </w:rPr>
        <w:t xml:space="preserve"> </w:t>
      </w:r>
      <w:r>
        <w:rPr>
          <w:sz w:val="24"/>
        </w:rPr>
        <w:t>согласные</w:t>
      </w:r>
      <w:r>
        <w:rPr>
          <w:spacing w:val="1"/>
          <w:sz w:val="24"/>
        </w:rPr>
        <w:t xml:space="preserve"> </w:t>
      </w:r>
      <w:r>
        <w:rPr>
          <w:sz w:val="24"/>
        </w:rPr>
        <w:t>(перечень</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орфографическом</w:t>
      </w:r>
      <w:r>
        <w:rPr>
          <w:spacing w:val="1"/>
          <w:sz w:val="24"/>
        </w:rPr>
        <w:t xml:space="preserve"> </w:t>
      </w:r>
      <w:r>
        <w:rPr>
          <w:sz w:val="24"/>
        </w:rPr>
        <w:t>словаре</w:t>
      </w:r>
      <w:r>
        <w:rPr>
          <w:spacing w:val="1"/>
          <w:sz w:val="24"/>
        </w:rPr>
        <w:t xml:space="preserve"> </w:t>
      </w:r>
      <w:r>
        <w:rPr>
          <w:sz w:val="24"/>
        </w:rPr>
        <w:t>учебника);</w:t>
      </w:r>
    </w:p>
    <w:p w:rsidR="00A65286" w:rsidRDefault="00D25255">
      <w:pPr>
        <w:pStyle w:val="a4"/>
        <w:numPr>
          <w:ilvl w:val="0"/>
          <w:numId w:val="185"/>
        </w:numPr>
        <w:tabs>
          <w:tab w:val="left" w:pos="1259"/>
        </w:tabs>
        <w:spacing w:line="242" w:lineRule="auto"/>
        <w:ind w:right="800"/>
        <w:rPr>
          <w:sz w:val="24"/>
        </w:rPr>
      </w:pPr>
      <w:r>
        <w:rPr>
          <w:sz w:val="24"/>
        </w:rPr>
        <w:t>правильно</w:t>
      </w:r>
      <w:r>
        <w:rPr>
          <w:spacing w:val="-3"/>
          <w:sz w:val="24"/>
        </w:rPr>
        <w:t xml:space="preserve"> </w:t>
      </w:r>
      <w:r>
        <w:rPr>
          <w:sz w:val="24"/>
        </w:rPr>
        <w:t>списывать</w:t>
      </w:r>
      <w:r>
        <w:rPr>
          <w:spacing w:val="-9"/>
          <w:sz w:val="24"/>
        </w:rPr>
        <w:t xml:space="preserve"> </w:t>
      </w:r>
      <w:r>
        <w:rPr>
          <w:sz w:val="24"/>
        </w:rPr>
        <w:t>(без</w:t>
      </w:r>
      <w:r>
        <w:rPr>
          <w:spacing w:val="-6"/>
          <w:sz w:val="24"/>
        </w:rPr>
        <w:t xml:space="preserve"> </w:t>
      </w:r>
      <w:r>
        <w:rPr>
          <w:sz w:val="24"/>
        </w:rPr>
        <w:t>пропусков</w:t>
      </w:r>
      <w:r>
        <w:rPr>
          <w:spacing w:val="-5"/>
          <w:sz w:val="24"/>
        </w:rPr>
        <w:t xml:space="preserve"> </w:t>
      </w:r>
      <w:r>
        <w:rPr>
          <w:sz w:val="24"/>
        </w:rPr>
        <w:t>и</w:t>
      </w:r>
      <w:r>
        <w:rPr>
          <w:spacing w:val="-6"/>
          <w:sz w:val="24"/>
        </w:rPr>
        <w:t xml:space="preserve"> </w:t>
      </w:r>
      <w:r>
        <w:rPr>
          <w:sz w:val="24"/>
        </w:rPr>
        <w:t>искажений</w:t>
      </w:r>
      <w:r>
        <w:rPr>
          <w:spacing w:val="-6"/>
          <w:sz w:val="24"/>
        </w:rPr>
        <w:t xml:space="preserve"> </w:t>
      </w:r>
      <w:r>
        <w:rPr>
          <w:sz w:val="24"/>
        </w:rPr>
        <w:t>букв)</w:t>
      </w:r>
      <w:r>
        <w:rPr>
          <w:spacing w:val="-5"/>
          <w:sz w:val="24"/>
        </w:rPr>
        <w:t xml:space="preserve"> </w:t>
      </w:r>
      <w:r>
        <w:rPr>
          <w:sz w:val="24"/>
        </w:rPr>
        <w:t>слова</w:t>
      </w:r>
      <w:r>
        <w:rPr>
          <w:spacing w:val="-7"/>
          <w:sz w:val="24"/>
        </w:rPr>
        <w:t xml:space="preserve"> </w:t>
      </w:r>
      <w:r>
        <w:rPr>
          <w:sz w:val="24"/>
        </w:rPr>
        <w:t>и</w:t>
      </w:r>
      <w:r>
        <w:rPr>
          <w:spacing w:val="-6"/>
          <w:sz w:val="24"/>
        </w:rPr>
        <w:t xml:space="preserve"> </w:t>
      </w:r>
      <w:r>
        <w:rPr>
          <w:sz w:val="24"/>
        </w:rPr>
        <w:t>предложения,</w:t>
      </w:r>
      <w:r>
        <w:rPr>
          <w:spacing w:val="-5"/>
          <w:sz w:val="24"/>
        </w:rPr>
        <w:t xml:space="preserve"> </w:t>
      </w:r>
      <w:r>
        <w:rPr>
          <w:sz w:val="24"/>
        </w:rPr>
        <w:t>тексты</w:t>
      </w:r>
      <w:r>
        <w:rPr>
          <w:spacing w:val="-9"/>
          <w:sz w:val="24"/>
        </w:rPr>
        <w:t xml:space="preserve"> </w:t>
      </w:r>
      <w:r>
        <w:rPr>
          <w:sz w:val="24"/>
        </w:rPr>
        <w:t>объёмом</w:t>
      </w:r>
      <w:r>
        <w:rPr>
          <w:spacing w:val="-57"/>
          <w:sz w:val="24"/>
        </w:rPr>
        <w:t xml:space="preserve"> </w:t>
      </w:r>
      <w:r>
        <w:rPr>
          <w:sz w:val="24"/>
        </w:rPr>
        <w:t>не</w:t>
      </w:r>
      <w:r>
        <w:rPr>
          <w:spacing w:val="1"/>
          <w:sz w:val="24"/>
        </w:rPr>
        <w:t xml:space="preserve"> </w:t>
      </w:r>
      <w:r>
        <w:rPr>
          <w:sz w:val="24"/>
        </w:rPr>
        <w:t>более 25</w:t>
      </w:r>
      <w:r>
        <w:rPr>
          <w:spacing w:val="-3"/>
          <w:sz w:val="24"/>
        </w:rPr>
        <w:t xml:space="preserve"> </w:t>
      </w:r>
      <w:r>
        <w:rPr>
          <w:sz w:val="24"/>
        </w:rPr>
        <w:t>слов;</w:t>
      </w:r>
    </w:p>
    <w:p w:rsidR="00A65286" w:rsidRDefault="00D25255">
      <w:pPr>
        <w:pStyle w:val="a4"/>
        <w:numPr>
          <w:ilvl w:val="0"/>
          <w:numId w:val="185"/>
        </w:numPr>
        <w:tabs>
          <w:tab w:val="left" w:pos="1259"/>
        </w:tabs>
        <w:spacing w:line="242" w:lineRule="auto"/>
        <w:ind w:right="793"/>
        <w:rPr>
          <w:sz w:val="24"/>
        </w:rPr>
      </w:pPr>
      <w:r>
        <w:rPr>
          <w:sz w:val="24"/>
        </w:rPr>
        <w:t>писать под диктовку (без пропусков и искажений букв) слова, предложения из 3—5 слов,</w:t>
      </w:r>
      <w:r>
        <w:rPr>
          <w:spacing w:val="1"/>
          <w:sz w:val="24"/>
        </w:rPr>
        <w:t xml:space="preserve"> </w:t>
      </w:r>
      <w:r>
        <w:rPr>
          <w:sz w:val="24"/>
        </w:rPr>
        <w:t>тексты</w:t>
      </w:r>
      <w:r>
        <w:rPr>
          <w:spacing w:val="-2"/>
          <w:sz w:val="24"/>
        </w:rPr>
        <w:t xml:space="preserve"> </w:t>
      </w:r>
      <w:r>
        <w:rPr>
          <w:sz w:val="24"/>
        </w:rPr>
        <w:t>объёмом</w:t>
      </w:r>
      <w:r>
        <w:rPr>
          <w:spacing w:val="-2"/>
          <w:sz w:val="24"/>
        </w:rPr>
        <w:t xml:space="preserve"> </w:t>
      </w:r>
      <w:r>
        <w:rPr>
          <w:sz w:val="24"/>
        </w:rPr>
        <w:t>не</w:t>
      </w:r>
      <w:r>
        <w:rPr>
          <w:spacing w:val="-1"/>
          <w:sz w:val="24"/>
        </w:rPr>
        <w:t xml:space="preserve"> </w:t>
      </w:r>
      <w:r>
        <w:rPr>
          <w:sz w:val="24"/>
        </w:rPr>
        <w:t>более</w:t>
      </w:r>
      <w:r>
        <w:rPr>
          <w:spacing w:val="-5"/>
          <w:sz w:val="24"/>
        </w:rPr>
        <w:t xml:space="preserve"> </w:t>
      </w:r>
      <w:r>
        <w:rPr>
          <w:sz w:val="24"/>
        </w:rPr>
        <w:t>20</w:t>
      </w:r>
      <w:r>
        <w:rPr>
          <w:spacing w:val="4"/>
          <w:sz w:val="24"/>
        </w:rPr>
        <w:t xml:space="preserve"> </w:t>
      </w:r>
      <w:r>
        <w:rPr>
          <w:sz w:val="24"/>
        </w:rPr>
        <w:t>слов,</w:t>
      </w:r>
      <w:r>
        <w:rPr>
          <w:spacing w:val="-2"/>
          <w:sz w:val="24"/>
        </w:rPr>
        <w:t xml:space="preserve"> </w:t>
      </w:r>
      <w:r>
        <w:rPr>
          <w:sz w:val="24"/>
        </w:rPr>
        <w:t>правописание</w:t>
      </w:r>
      <w:r>
        <w:rPr>
          <w:spacing w:val="-1"/>
          <w:sz w:val="24"/>
        </w:rPr>
        <w:t xml:space="preserve"> </w:t>
      </w:r>
      <w:r>
        <w:rPr>
          <w:sz w:val="24"/>
        </w:rPr>
        <w:t>которых</w:t>
      </w:r>
      <w:r>
        <w:rPr>
          <w:spacing w:val="-4"/>
          <w:sz w:val="24"/>
        </w:rPr>
        <w:t xml:space="preserve"> </w:t>
      </w:r>
      <w:r>
        <w:rPr>
          <w:sz w:val="24"/>
        </w:rPr>
        <w:t>не</w:t>
      </w:r>
      <w:r>
        <w:rPr>
          <w:spacing w:val="-1"/>
          <w:sz w:val="24"/>
        </w:rPr>
        <w:t xml:space="preserve"> </w:t>
      </w:r>
      <w:r>
        <w:rPr>
          <w:sz w:val="24"/>
        </w:rPr>
        <w:t>расходится с</w:t>
      </w:r>
      <w:r>
        <w:rPr>
          <w:spacing w:val="-1"/>
          <w:sz w:val="24"/>
        </w:rPr>
        <w:t xml:space="preserve"> </w:t>
      </w:r>
      <w:r>
        <w:rPr>
          <w:sz w:val="24"/>
        </w:rPr>
        <w:t>произношением;</w:t>
      </w:r>
    </w:p>
    <w:p w:rsidR="00A65286" w:rsidRDefault="00D25255">
      <w:pPr>
        <w:pStyle w:val="a4"/>
        <w:numPr>
          <w:ilvl w:val="0"/>
          <w:numId w:val="185"/>
        </w:numPr>
        <w:tabs>
          <w:tab w:val="left" w:pos="1259"/>
        </w:tabs>
        <w:spacing w:line="271" w:lineRule="exact"/>
        <w:rPr>
          <w:sz w:val="24"/>
        </w:rPr>
      </w:pPr>
      <w:r>
        <w:rPr>
          <w:sz w:val="24"/>
        </w:rPr>
        <w:t>находить</w:t>
      </w:r>
      <w:r>
        <w:rPr>
          <w:spacing w:val="-1"/>
          <w:sz w:val="24"/>
        </w:rPr>
        <w:t xml:space="preserve"> </w:t>
      </w:r>
      <w:r>
        <w:rPr>
          <w:sz w:val="24"/>
        </w:rPr>
        <w:t>и</w:t>
      </w:r>
      <w:r>
        <w:rPr>
          <w:spacing w:val="-6"/>
          <w:sz w:val="24"/>
        </w:rPr>
        <w:t xml:space="preserve"> </w:t>
      </w:r>
      <w:r>
        <w:rPr>
          <w:sz w:val="24"/>
        </w:rPr>
        <w:t>исправлять</w:t>
      </w:r>
      <w:r>
        <w:rPr>
          <w:spacing w:val="-10"/>
          <w:sz w:val="24"/>
        </w:rPr>
        <w:t xml:space="preserve"> </w:t>
      </w:r>
      <w:r>
        <w:rPr>
          <w:sz w:val="24"/>
        </w:rPr>
        <w:t>ошибки на</w:t>
      </w:r>
      <w:r>
        <w:rPr>
          <w:spacing w:val="-3"/>
          <w:sz w:val="24"/>
        </w:rPr>
        <w:t xml:space="preserve"> </w:t>
      </w:r>
      <w:r>
        <w:rPr>
          <w:sz w:val="24"/>
        </w:rPr>
        <w:t>изученные</w:t>
      </w:r>
      <w:r>
        <w:rPr>
          <w:spacing w:val="-2"/>
          <w:sz w:val="24"/>
        </w:rPr>
        <w:t xml:space="preserve"> </w:t>
      </w:r>
      <w:r>
        <w:rPr>
          <w:sz w:val="24"/>
        </w:rPr>
        <w:t>правила,</w:t>
      </w:r>
      <w:r>
        <w:rPr>
          <w:spacing w:val="-5"/>
          <w:sz w:val="24"/>
        </w:rPr>
        <w:t xml:space="preserve"> </w:t>
      </w:r>
      <w:r>
        <w:rPr>
          <w:sz w:val="24"/>
        </w:rPr>
        <w:t>описки;</w:t>
      </w:r>
    </w:p>
    <w:p w:rsidR="00A65286" w:rsidRDefault="00D25255">
      <w:pPr>
        <w:pStyle w:val="a4"/>
        <w:numPr>
          <w:ilvl w:val="0"/>
          <w:numId w:val="185"/>
        </w:numPr>
        <w:tabs>
          <w:tab w:val="left" w:pos="1259"/>
        </w:tabs>
        <w:spacing w:line="275" w:lineRule="exact"/>
        <w:rPr>
          <w:sz w:val="24"/>
        </w:rPr>
      </w:pPr>
      <w:r>
        <w:rPr>
          <w:sz w:val="24"/>
        </w:rPr>
        <w:t>понимать</w:t>
      </w:r>
      <w:r>
        <w:rPr>
          <w:spacing w:val="-5"/>
          <w:sz w:val="24"/>
        </w:rPr>
        <w:t xml:space="preserve"> </w:t>
      </w:r>
      <w:r>
        <w:rPr>
          <w:sz w:val="24"/>
        </w:rPr>
        <w:t>прослушанный</w:t>
      </w:r>
      <w:r>
        <w:rPr>
          <w:spacing w:val="-1"/>
          <w:sz w:val="24"/>
        </w:rPr>
        <w:t xml:space="preserve"> </w:t>
      </w:r>
      <w:r>
        <w:rPr>
          <w:sz w:val="24"/>
        </w:rPr>
        <w:t>текст;</w:t>
      </w:r>
    </w:p>
    <w:p w:rsidR="00A65286" w:rsidRDefault="00D25255">
      <w:pPr>
        <w:pStyle w:val="a4"/>
        <w:numPr>
          <w:ilvl w:val="0"/>
          <w:numId w:val="185"/>
        </w:numPr>
        <w:tabs>
          <w:tab w:val="left" w:pos="1259"/>
        </w:tabs>
        <w:spacing w:line="242" w:lineRule="auto"/>
        <w:ind w:right="797"/>
        <w:jc w:val="left"/>
        <w:rPr>
          <w:sz w:val="24"/>
        </w:rPr>
      </w:pPr>
      <w:r>
        <w:rPr>
          <w:sz w:val="24"/>
        </w:rPr>
        <w:t>читать</w:t>
      </w:r>
      <w:r>
        <w:rPr>
          <w:spacing w:val="17"/>
          <w:sz w:val="24"/>
        </w:rPr>
        <w:t xml:space="preserve"> </w:t>
      </w:r>
      <w:r>
        <w:rPr>
          <w:sz w:val="24"/>
        </w:rPr>
        <w:t>вслух</w:t>
      </w:r>
      <w:r>
        <w:rPr>
          <w:spacing w:val="12"/>
          <w:sz w:val="24"/>
        </w:rPr>
        <w:t xml:space="preserve"> </w:t>
      </w:r>
      <w:r>
        <w:rPr>
          <w:sz w:val="24"/>
        </w:rPr>
        <w:t>и</w:t>
      </w:r>
      <w:r>
        <w:rPr>
          <w:spacing w:val="18"/>
          <w:sz w:val="24"/>
        </w:rPr>
        <w:t xml:space="preserve"> </w:t>
      </w:r>
      <w:r>
        <w:rPr>
          <w:sz w:val="24"/>
        </w:rPr>
        <w:t>про</w:t>
      </w:r>
      <w:r>
        <w:rPr>
          <w:spacing w:val="16"/>
          <w:sz w:val="24"/>
        </w:rPr>
        <w:t xml:space="preserve"> </w:t>
      </w:r>
      <w:r>
        <w:rPr>
          <w:sz w:val="24"/>
        </w:rPr>
        <w:t>себя</w:t>
      </w:r>
      <w:r>
        <w:rPr>
          <w:spacing w:val="17"/>
          <w:sz w:val="24"/>
        </w:rPr>
        <w:t xml:space="preserve"> </w:t>
      </w:r>
      <w:r>
        <w:rPr>
          <w:sz w:val="24"/>
        </w:rPr>
        <w:t>(с</w:t>
      </w:r>
      <w:r>
        <w:rPr>
          <w:spacing w:val="16"/>
          <w:sz w:val="24"/>
        </w:rPr>
        <w:t xml:space="preserve"> </w:t>
      </w:r>
      <w:r>
        <w:rPr>
          <w:sz w:val="24"/>
        </w:rPr>
        <w:t>пониманием)</w:t>
      </w:r>
      <w:r>
        <w:rPr>
          <w:spacing w:val="13"/>
          <w:sz w:val="24"/>
        </w:rPr>
        <w:t xml:space="preserve"> </w:t>
      </w:r>
      <w:r>
        <w:rPr>
          <w:sz w:val="24"/>
        </w:rPr>
        <w:t>короткие</w:t>
      </w:r>
      <w:r>
        <w:rPr>
          <w:spacing w:val="16"/>
          <w:sz w:val="24"/>
        </w:rPr>
        <w:t xml:space="preserve"> </w:t>
      </w:r>
      <w:r>
        <w:rPr>
          <w:sz w:val="24"/>
        </w:rPr>
        <w:t>тексты</w:t>
      </w:r>
      <w:r>
        <w:rPr>
          <w:spacing w:val="19"/>
          <w:sz w:val="24"/>
        </w:rPr>
        <w:t xml:space="preserve"> </w:t>
      </w:r>
      <w:r>
        <w:rPr>
          <w:sz w:val="24"/>
        </w:rPr>
        <w:t>с</w:t>
      </w:r>
      <w:r>
        <w:rPr>
          <w:spacing w:val="5"/>
          <w:sz w:val="24"/>
        </w:rPr>
        <w:t xml:space="preserve"> </w:t>
      </w:r>
      <w:r>
        <w:rPr>
          <w:sz w:val="24"/>
        </w:rPr>
        <w:t>соблюдением</w:t>
      </w:r>
      <w:r>
        <w:rPr>
          <w:spacing w:val="17"/>
          <w:sz w:val="24"/>
        </w:rPr>
        <w:t xml:space="preserve"> </w:t>
      </w:r>
      <w:r>
        <w:rPr>
          <w:sz w:val="24"/>
        </w:rPr>
        <w:t>интонации</w:t>
      </w:r>
      <w:r>
        <w:rPr>
          <w:spacing w:val="13"/>
          <w:sz w:val="24"/>
        </w:rPr>
        <w:t xml:space="preserve"> </w:t>
      </w:r>
      <w:r>
        <w:rPr>
          <w:sz w:val="24"/>
        </w:rPr>
        <w:t>и</w:t>
      </w:r>
      <w:r>
        <w:rPr>
          <w:spacing w:val="13"/>
          <w:sz w:val="24"/>
        </w:rPr>
        <w:t xml:space="preserve"> </w:t>
      </w:r>
      <w:r>
        <w:rPr>
          <w:sz w:val="24"/>
        </w:rPr>
        <w:t>пауз</w:t>
      </w:r>
      <w:r>
        <w:rPr>
          <w:spacing w:val="18"/>
          <w:sz w:val="24"/>
        </w:rPr>
        <w:t xml:space="preserve"> </w:t>
      </w:r>
      <w:r>
        <w:rPr>
          <w:sz w:val="24"/>
        </w:rPr>
        <w:t>в</w:t>
      </w:r>
      <w:r>
        <w:rPr>
          <w:spacing w:val="-57"/>
          <w:sz w:val="24"/>
        </w:rPr>
        <w:t xml:space="preserve"> </w:t>
      </w:r>
      <w:r>
        <w:rPr>
          <w:sz w:val="24"/>
        </w:rPr>
        <w:t>соответствии</w:t>
      </w:r>
      <w:r>
        <w:rPr>
          <w:spacing w:val="-3"/>
          <w:sz w:val="24"/>
        </w:rPr>
        <w:t xml:space="preserve"> </w:t>
      </w:r>
      <w:r>
        <w:rPr>
          <w:sz w:val="24"/>
        </w:rPr>
        <w:t>со</w:t>
      </w:r>
      <w:r>
        <w:rPr>
          <w:spacing w:val="2"/>
          <w:sz w:val="24"/>
        </w:rPr>
        <w:t xml:space="preserve"> </w:t>
      </w:r>
      <w:r>
        <w:rPr>
          <w:sz w:val="24"/>
        </w:rPr>
        <w:t>знаками</w:t>
      </w:r>
      <w:r>
        <w:rPr>
          <w:spacing w:val="2"/>
          <w:sz w:val="24"/>
        </w:rPr>
        <w:t xml:space="preserve"> </w:t>
      </w:r>
      <w:r>
        <w:rPr>
          <w:sz w:val="24"/>
        </w:rPr>
        <w:t>препинания</w:t>
      </w:r>
      <w:r>
        <w:rPr>
          <w:spacing w:val="-3"/>
          <w:sz w:val="24"/>
        </w:rPr>
        <w:t xml:space="preserve"> </w:t>
      </w:r>
      <w:r>
        <w:rPr>
          <w:sz w:val="24"/>
        </w:rPr>
        <w:t>в</w:t>
      </w:r>
      <w:r>
        <w:rPr>
          <w:spacing w:val="3"/>
          <w:sz w:val="24"/>
        </w:rPr>
        <w:t xml:space="preserve"> </w:t>
      </w:r>
      <w:r>
        <w:rPr>
          <w:sz w:val="24"/>
        </w:rPr>
        <w:t>конце</w:t>
      </w:r>
      <w:r>
        <w:rPr>
          <w:spacing w:val="7"/>
          <w:sz w:val="24"/>
        </w:rPr>
        <w:t xml:space="preserve"> </w:t>
      </w:r>
      <w:r>
        <w:rPr>
          <w:sz w:val="24"/>
        </w:rPr>
        <w:t>предложения;</w:t>
      </w:r>
    </w:p>
    <w:p w:rsidR="00A65286" w:rsidRDefault="00D25255">
      <w:pPr>
        <w:pStyle w:val="a4"/>
        <w:numPr>
          <w:ilvl w:val="0"/>
          <w:numId w:val="185"/>
        </w:numPr>
        <w:tabs>
          <w:tab w:val="left" w:pos="1259"/>
        </w:tabs>
        <w:spacing w:line="271" w:lineRule="exact"/>
        <w:jc w:val="left"/>
        <w:rPr>
          <w:sz w:val="24"/>
        </w:rPr>
      </w:pPr>
      <w:r>
        <w:rPr>
          <w:sz w:val="24"/>
        </w:rPr>
        <w:t>находить</w:t>
      </w:r>
      <w:r>
        <w:rPr>
          <w:spacing w:val="-1"/>
          <w:sz w:val="24"/>
        </w:rPr>
        <w:t xml:space="preserve"> </w:t>
      </w:r>
      <w:r>
        <w:rPr>
          <w:sz w:val="24"/>
        </w:rPr>
        <w:t>в</w:t>
      </w:r>
      <w:r>
        <w:rPr>
          <w:spacing w:val="-5"/>
          <w:sz w:val="24"/>
        </w:rPr>
        <w:t xml:space="preserve"> </w:t>
      </w:r>
      <w:r>
        <w:rPr>
          <w:sz w:val="24"/>
        </w:rPr>
        <w:t>тексте</w:t>
      </w:r>
      <w:r>
        <w:rPr>
          <w:spacing w:val="-3"/>
          <w:sz w:val="24"/>
        </w:rPr>
        <w:t xml:space="preserve"> </w:t>
      </w:r>
      <w:r>
        <w:rPr>
          <w:sz w:val="24"/>
        </w:rPr>
        <w:t>слова,</w:t>
      </w:r>
      <w:r>
        <w:rPr>
          <w:spacing w:val="-4"/>
          <w:sz w:val="24"/>
        </w:rPr>
        <w:t xml:space="preserve"> </w:t>
      </w:r>
      <w:r>
        <w:rPr>
          <w:sz w:val="24"/>
        </w:rPr>
        <w:t>значение</w:t>
      </w:r>
      <w:r>
        <w:rPr>
          <w:spacing w:val="-3"/>
          <w:sz w:val="24"/>
        </w:rPr>
        <w:t xml:space="preserve"> </w:t>
      </w:r>
      <w:r>
        <w:rPr>
          <w:sz w:val="24"/>
        </w:rPr>
        <w:t>которых</w:t>
      </w:r>
      <w:r>
        <w:rPr>
          <w:spacing w:val="-7"/>
          <w:sz w:val="24"/>
        </w:rPr>
        <w:t xml:space="preserve"> </w:t>
      </w:r>
      <w:r>
        <w:rPr>
          <w:sz w:val="24"/>
        </w:rPr>
        <w:t>требует</w:t>
      </w:r>
      <w:r>
        <w:rPr>
          <w:spacing w:val="3"/>
          <w:sz w:val="24"/>
        </w:rPr>
        <w:t xml:space="preserve"> </w:t>
      </w:r>
      <w:r>
        <w:rPr>
          <w:sz w:val="24"/>
        </w:rPr>
        <w:t>уточнения;</w:t>
      </w:r>
    </w:p>
    <w:p w:rsidR="00A65286" w:rsidRDefault="00D25255">
      <w:pPr>
        <w:pStyle w:val="a4"/>
        <w:numPr>
          <w:ilvl w:val="0"/>
          <w:numId w:val="185"/>
        </w:numPr>
        <w:tabs>
          <w:tab w:val="left" w:pos="1259"/>
        </w:tabs>
        <w:spacing w:line="275" w:lineRule="exact"/>
        <w:jc w:val="left"/>
        <w:rPr>
          <w:sz w:val="24"/>
        </w:rPr>
      </w:pPr>
      <w:r>
        <w:rPr>
          <w:sz w:val="24"/>
        </w:rPr>
        <w:t>составлять</w:t>
      </w:r>
      <w:r>
        <w:rPr>
          <w:spacing w:val="-3"/>
          <w:sz w:val="24"/>
        </w:rPr>
        <w:t xml:space="preserve"> </w:t>
      </w:r>
      <w:r>
        <w:rPr>
          <w:sz w:val="24"/>
        </w:rPr>
        <w:t>предложение</w:t>
      </w:r>
      <w:r>
        <w:rPr>
          <w:spacing w:val="-5"/>
          <w:sz w:val="24"/>
        </w:rPr>
        <w:t xml:space="preserve"> </w:t>
      </w:r>
      <w:r>
        <w:rPr>
          <w:sz w:val="24"/>
        </w:rPr>
        <w:t>из</w:t>
      </w:r>
      <w:r>
        <w:rPr>
          <w:spacing w:val="-3"/>
          <w:sz w:val="24"/>
        </w:rPr>
        <w:t xml:space="preserve"> </w:t>
      </w:r>
      <w:r>
        <w:rPr>
          <w:sz w:val="24"/>
        </w:rPr>
        <w:t>набора</w:t>
      </w:r>
      <w:r>
        <w:rPr>
          <w:spacing w:val="-5"/>
          <w:sz w:val="24"/>
        </w:rPr>
        <w:t xml:space="preserve"> </w:t>
      </w:r>
      <w:r>
        <w:rPr>
          <w:sz w:val="24"/>
        </w:rPr>
        <w:t>форм</w:t>
      </w:r>
      <w:r>
        <w:rPr>
          <w:spacing w:val="2"/>
          <w:sz w:val="24"/>
        </w:rPr>
        <w:t xml:space="preserve"> </w:t>
      </w:r>
      <w:r>
        <w:rPr>
          <w:sz w:val="24"/>
        </w:rPr>
        <w:t>слов;</w:t>
      </w:r>
    </w:p>
    <w:p w:rsidR="00A65286" w:rsidRDefault="00D25255">
      <w:pPr>
        <w:pStyle w:val="a4"/>
        <w:numPr>
          <w:ilvl w:val="0"/>
          <w:numId w:val="185"/>
        </w:numPr>
        <w:tabs>
          <w:tab w:val="left" w:pos="1259"/>
        </w:tabs>
        <w:spacing w:line="275" w:lineRule="exact"/>
        <w:jc w:val="left"/>
        <w:rPr>
          <w:sz w:val="24"/>
        </w:rPr>
      </w:pPr>
      <w:r>
        <w:rPr>
          <w:sz w:val="24"/>
        </w:rPr>
        <w:t>устно</w:t>
      </w:r>
      <w:r>
        <w:rPr>
          <w:spacing w:val="3"/>
          <w:sz w:val="24"/>
        </w:rPr>
        <w:t xml:space="preserve"> </w:t>
      </w:r>
      <w:r>
        <w:rPr>
          <w:sz w:val="24"/>
        </w:rPr>
        <w:t>составлять</w:t>
      </w:r>
      <w:r>
        <w:rPr>
          <w:spacing w:val="-5"/>
          <w:sz w:val="24"/>
        </w:rPr>
        <w:t xml:space="preserve"> </w:t>
      </w:r>
      <w:r>
        <w:rPr>
          <w:sz w:val="24"/>
        </w:rPr>
        <w:t>текст</w:t>
      </w:r>
      <w:r>
        <w:rPr>
          <w:spacing w:val="-1"/>
          <w:sz w:val="24"/>
        </w:rPr>
        <w:t xml:space="preserve"> </w:t>
      </w:r>
      <w:r>
        <w:rPr>
          <w:sz w:val="24"/>
        </w:rPr>
        <w:t>из</w:t>
      </w:r>
      <w:r>
        <w:rPr>
          <w:spacing w:val="-4"/>
          <w:sz w:val="24"/>
        </w:rPr>
        <w:t xml:space="preserve"> </w:t>
      </w:r>
      <w:r>
        <w:rPr>
          <w:sz w:val="24"/>
        </w:rPr>
        <w:t>3—5</w:t>
      </w:r>
      <w:r>
        <w:rPr>
          <w:spacing w:val="-6"/>
          <w:sz w:val="24"/>
        </w:rPr>
        <w:t xml:space="preserve"> </w:t>
      </w:r>
      <w:r>
        <w:rPr>
          <w:sz w:val="24"/>
        </w:rPr>
        <w:t>предложений</w:t>
      </w:r>
      <w:r>
        <w:rPr>
          <w:spacing w:val="-4"/>
          <w:sz w:val="24"/>
        </w:rPr>
        <w:t xml:space="preserve"> </w:t>
      </w:r>
      <w:r>
        <w:rPr>
          <w:sz w:val="24"/>
        </w:rPr>
        <w:t>по</w:t>
      </w:r>
      <w:r>
        <w:rPr>
          <w:spacing w:val="-1"/>
          <w:sz w:val="24"/>
        </w:rPr>
        <w:t xml:space="preserve"> </w:t>
      </w:r>
      <w:r>
        <w:rPr>
          <w:sz w:val="24"/>
        </w:rPr>
        <w:t>сюжетным</w:t>
      </w:r>
      <w:r>
        <w:rPr>
          <w:spacing w:val="-4"/>
          <w:sz w:val="24"/>
        </w:rPr>
        <w:t xml:space="preserve"> </w:t>
      </w:r>
      <w:r>
        <w:rPr>
          <w:sz w:val="24"/>
        </w:rPr>
        <w:t>картинкам</w:t>
      </w:r>
      <w:r>
        <w:rPr>
          <w:spacing w:val="-3"/>
          <w:sz w:val="24"/>
        </w:rPr>
        <w:t xml:space="preserve"> </w:t>
      </w:r>
      <w:r>
        <w:rPr>
          <w:sz w:val="24"/>
        </w:rPr>
        <w:t>и наблюдениям;</w:t>
      </w:r>
    </w:p>
    <w:p w:rsidR="00A65286" w:rsidRDefault="00D25255">
      <w:pPr>
        <w:pStyle w:val="a4"/>
        <w:numPr>
          <w:ilvl w:val="0"/>
          <w:numId w:val="185"/>
        </w:numPr>
        <w:tabs>
          <w:tab w:val="left" w:pos="1259"/>
        </w:tabs>
        <w:jc w:val="left"/>
        <w:rPr>
          <w:sz w:val="24"/>
        </w:rPr>
      </w:pPr>
      <w:r>
        <w:rPr>
          <w:sz w:val="24"/>
        </w:rPr>
        <w:t>использовать</w:t>
      </w:r>
      <w:r>
        <w:rPr>
          <w:spacing w:val="-4"/>
          <w:sz w:val="24"/>
        </w:rPr>
        <w:t xml:space="preserve"> </w:t>
      </w:r>
      <w:r>
        <w:rPr>
          <w:sz w:val="24"/>
        </w:rPr>
        <w:t>изученные</w:t>
      </w:r>
      <w:r>
        <w:rPr>
          <w:spacing w:val="-3"/>
          <w:sz w:val="24"/>
        </w:rPr>
        <w:t xml:space="preserve"> </w:t>
      </w:r>
      <w:r>
        <w:rPr>
          <w:sz w:val="24"/>
        </w:rPr>
        <w:t>понятия</w:t>
      </w:r>
      <w:r>
        <w:rPr>
          <w:spacing w:val="-5"/>
          <w:sz w:val="24"/>
        </w:rPr>
        <w:t xml:space="preserve"> </w:t>
      </w:r>
      <w:r>
        <w:rPr>
          <w:sz w:val="24"/>
        </w:rPr>
        <w:t>в</w:t>
      </w:r>
      <w:r>
        <w:rPr>
          <w:spacing w:val="-4"/>
          <w:sz w:val="24"/>
        </w:rPr>
        <w:t xml:space="preserve"> </w:t>
      </w:r>
      <w:r>
        <w:rPr>
          <w:sz w:val="24"/>
        </w:rPr>
        <w:t>процессе</w:t>
      </w:r>
      <w:r>
        <w:rPr>
          <w:spacing w:val="-2"/>
          <w:sz w:val="24"/>
        </w:rPr>
        <w:t xml:space="preserve"> </w:t>
      </w:r>
      <w:r>
        <w:rPr>
          <w:sz w:val="24"/>
        </w:rPr>
        <w:t>решения</w:t>
      </w:r>
      <w:r>
        <w:rPr>
          <w:spacing w:val="-2"/>
          <w:sz w:val="24"/>
        </w:rPr>
        <w:t xml:space="preserve"> </w:t>
      </w:r>
      <w:r>
        <w:rPr>
          <w:sz w:val="24"/>
        </w:rPr>
        <w:t>учебных</w:t>
      </w:r>
      <w:r>
        <w:rPr>
          <w:spacing w:val="-5"/>
          <w:sz w:val="24"/>
        </w:rPr>
        <w:t xml:space="preserve"> </w:t>
      </w:r>
      <w:r>
        <w:rPr>
          <w:sz w:val="24"/>
        </w:rPr>
        <w:t>задач.</w:t>
      </w:r>
    </w:p>
    <w:p w:rsidR="00A65286" w:rsidRDefault="00D25255">
      <w:pPr>
        <w:pStyle w:val="1"/>
        <w:numPr>
          <w:ilvl w:val="0"/>
          <w:numId w:val="184"/>
        </w:numPr>
        <w:tabs>
          <w:tab w:val="left" w:pos="875"/>
        </w:tabs>
        <w:spacing w:before="227"/>
      </w:pPr>
      <w:r>
        <w:t>КЛАСС</w:t>
      </w:r>
    </w:p>
    <w:p w:rsidR="00A65286" w:rsidRDefault="00D25255">
      <w:pPr>
        <w:spacing w:before="3" w:line="273" w:lineRule="exact"/>
        <w:ind w:left="918"/>
        <w:rPr>
          <w:sz w:val="24"/>
        </w:rPr>
      </w:pPr>
      <w:r>
        <w:rPr>
          <w:sz w:val="24"/>
        </w:rPr>
        <w:t>К</w:t>
      </w:r>
      <w:r>
        <w:rPr>
          <w:spacing w:val="-4"/>
          <w:sz w:val="24"/>
        </w:rPr>
        <w:t xml:space="preserve"> </w:t>
      </w:r>
      <w:r>
        <w:rPr>
          <w:sz w:val="24"/>
        </w:rPr>
        <w:t>концу</w:t>
      </w:r>
      <w:r>
        <w:rPr>
          <w:spacing w:val="-11"/>
          <w:sz w:val="24"/>
        </w:rPr>
        <w:t xml:space="preserve"> </w:t>
      </w:r>
      <w:r>
        <w:rPr>
          <w:sz w:val="24"/>
        </w:rPr>
        <w:t>обучения</w:t>
      </w:r>
      <w:r>
        <w:rPr>
          <w:spacing w:val="-1"/>
          <w:sz w:val="24"/>
        </w:rPr>
        <w:t xml:space="preserve"> </w:t>
      </w:r>
      <w:r>
        <w:rPr>
          <w:sz w:val="24"/>
        </w:rPr>
        <w:t>во</w:t>
      </w:r>
      <w:r>
        <w:rPr>
          <w:spacing w:val="5"/>
          <w:sz w:val="24"/>
        </w:rPr>
        <w:t xml:space="preserve"> </w:t>
      </w:r>
      <w:r>
        <w:rPr>
          <w:b/>
          <w:sz w:val="24"/>
        </w:rPr>
        <w:t>втором</w:t>
      </w:r>
      <w:r>
        <w:rPr>
          <w:b/>
          <w:spacing w:val="-2"/>
          <w:sz w:val="24"/>
        </w:rPr>
        <w:t xml:space="preserve"> </w:t>
      </w:r>
      <w:r>
        <w:rPr>
          <w:b/>
          <w:sz w:val="24"/>
        </w:rPr>
        <w:t>классе</w:t>
      </w:r>
      <w:r>
        <w:rPr>
          <w:b/>
          <w:spacing w:val="-5"/>
          <w:sz w:val="24"/>
        </w:rPr>
        <w:t xml:space="preserve"> </w:t>
      </w:r>
      <w:r>
        <w:rPr>
          <w:sz w:val="24"/>
        </w:rPr>
        <w:t>обучающийся</w:t>
      </w:r>
      <w:r>
        <w:rPr>
          <w:spacing w:val="-2"/>
          <w:sz w:val="24"/>
        </w:rPr>
        <w:t xml:space="preserve"> </w:t>
      </w:r>
      <w:r>
        <w:rPr>
          <w:sz w:val="24"/>
        </w:rPr>
        <w:t>научится:</w:t>
      </w:r>
    </w:p>
    <w:p w:rsidR="00A65286" w:rsidRDefault="00D25255">
      <w:pPr>
        <w:pStyle w:val="a4"/>
        <w:numPr>
          <w:ilvl w:val="1"/>
          <w:numId w:val="184"/>
        </w:numPr>
        <w:tabs>
          <w:tab w:val="left" w:pos="1259"/>
        </w:tabs>
        <w:spacing w:line="273" w:lineRule="exact"/>
        <w:jc w:val="left"/>
        <w:rPr>
          <w:sz w:val="24"/>
        </w:rPr>
      </w:pPr>
      <w:r>
        <w:rPr>
          <w:sz w:val="24"/>
        </w:rPr>
        <w:t>осознавать язык</w:t>
      </w:r>
      <w:r>
        <w:rPr>
          <w:spacing w:val="-3"/>
          <w:sz w:val="24"/>
        </w:rPr>
        <w:t xml:space="preserve"> </w:t>
      </w:r>
      <w:r>
        <w:rPr>
          <w:sz w:val="24"/>
        </w:rPr>
        <w:t>как</w:t>
      </w:r>
      <w:r>
        <w:rPr>
          <w:spacing w:val="-6"/>
          <w:sz w:val="24"/>
        </w:rPr>
        <w:t xml:space="preserve"> </w:t>
      </w:r>
      <w:r>
        <w:rPr>
          <w:sz w:val="24"/>
        </w:rPr>
        <w:t>основное</w:t>
      </w:r>
      <w:r>
        <w:rPr>
          <w:spacing w:val="-2"/>
          <w:sz w:val="24"/>
        </w:rPr>
        <w:t xml:space="preserve"> </w:t>
      </w:r>
      <w:r>
        <w:rPr>
          <w:sz w:val="24"/>
        </w:rPr>
        <w:t>средство</w:t>
      </w:r>
      <w:r>
        <w:rPr>
          <w:spacing w:val="-5"/>
          <w:sz w:val="24"/>
        </w:rPr>
        <w:t xml:space="preserve"> </w:t>
      </w:r>
      <w:r>
        <w:rPr>
          <w:sz w:val="24"/>
        </w:rPr>
        <w:t>общения;</w:t>
      </w:r>
    </w:p>
    <w:p w:rsidR="00A65286" w:rsidRDefault="00D25255">
      <w:pPr>
        <w:pStyle w:val="a4"/>
        <w:numPr>
          <w:ilvl w:val="1"/>
          <w:numId w:val="184"/>
        </w:numPr>
        <w:tabs>
          <w:tab w:val="left" w:pos="1259"/>
        </w:tabs>
        <w:spacing w:before="5" w:line="237" w:lineRule="auto"/>
        <w:ind w:right="795"/>
        <w:jc w:val="left"/>
        <w:rPr>
          <w:sz w:val="24"/>
        </w:rPr>
      </w:pPr>
      <w:r>
        <w:rPr>
          <w:sz w:val="24"/>
        </w:rPr>
        <w:t>характеризовать</w:t>
      </w:r>
      <w:r>
        <w:rPr>
          <w:spacing w:val="39"/>
          <w:sz w:val="24"/>
        </w:rPr>
        <w:t xml:space="preserve"> </w:t>
      </w:r>
      <w:r>
        <w:rPr>
          <w:sz w:val="24"/>
        </w:rPr>
        <w:t>согласные</w:t>
      </w:r>
      <w:r>
        <w:rPr>
          <w:spacing w:val="41"/>
          <w:sz w:val="24"/>
        </w:rPr>
        <w:t xml:space="preserve"> </w:t>
      </w:r>
      <w:r>
        <w:rPr>
          <w:sz w:val="24"/>
        </w:rPr>
        <w:t>звуки</w:t>
      </w:r>
      <w:r>
        <w:rPr>
          <w:spacing w:val="43"/>
          <w:sz w:val="24"/>
        </w:rPr>
        <w:t xml:space="preserve"> </w:t>
      </w:r>
      <w:r>
        <w:rPr>
          <w:sz w:val="24"/>
        </w:rPr>
        <w:t>вне</w:t>
      </w:r>
      <w:r>
        <w:rPr>
          <w:spacing w:val="41"/>
          <w:sz w:val="24"/>
        </w:rPr>
        <w:t xml:space="preserve"> </w:t>
      </w:r>
      <w:r>
        <w:rPr>
          <w:sz w:val="24"/>
        </w:rPr>
        <w:t>слова</w:t>
      </w:r>
      <w:r>
        <w:rPr>
          <w:spacing w:val="41"/>
          <w:sz w:val="24"/>
        </w:rPr>
        <w:t xml:space="preserve"> </w:t>
      </w:r>
      <w:r>
        <w:rPr>
          <w:sz w:val="24"/>
        </w:rPr>
        <w:t>и</w:t>
      </w:r>
      <w:r>
        <w:rPr>
          <w:spacing w:val="38"/>
          <w:sz w:val="24"/>
        </w:rPr>
        <w:t xml:space="preserve"> </w:t>
      </w:r>
      <w:r>
        <w:rPr>
          <w:sz w:val="24"/>
        </w:rPr>
        <w:t>в</w:t>
      </w:r>
      <w:r>
        <w:rPr>
          <w:spacing w:val="39"/>
          <w:sz w:val="24"/>
        </w:rPr>
        <w:t xml:space="preserve"> </w:t>
      </w:r>
      <w:r>
        <w:rPr>
          <w:sz w:val="24"/>
        </w:rPr>
        <w:t>слове</w:t>
      </w:r>
      <w:r>
        <w:rPr>
          <w:spacing w:val="36"/>
          <w:sz w:val="24"/>
        </w:rPr>
        <w:t xml:space="preserve"> </w:t>
      </w:r>
      <w:r>
        <w:rPr>
          <w:sz w:val="24"/>
        </w:rPr>
        <w:t>по</w:t>
      </w:r>
      <w:r>
        <w:rPr>
          <w:spacing w:val="46"/>
          <w:sz w:val="24"/>
        </w:rPr>
        <w:t xml:space="preserve"> </w:t>
      </w:r>
      <w:r>
        <w:rPr>
          <w:sz w:val="24"/>
        </w:rPr>
        <w:t>заданным</w:t>
      </w:r>
      <w:r>
        <w:rPr>
          <w:spacing w:val="39"/>
          <w:sz w:val="24"/>
        </w:rPr>
        <w:t xml:space="preserve"> </w:t>
      </w:r>
      <w:r>
        <w:rPr>
          <w:sz w:val="24"/>
        </w:rPr>
        <w:t>параметрам:</w:t>
      </w:r>
      <w:r>
        <w:rPr>
          <w:spacing w:val="38"/>
          <w:sz w:val="24"/>
        </w:rPr>
        <w:t xml:space="preserve"> </w:t>
      </w:r>
      <w:r>
        <w:rPr>
          <w:sz w:val="24"/>
        </w:rPr>
        <w:t>согласный</w:t>
      </w:r>
      <w:r>
        <w:rPr>
          <w:spacing w:val="-57"/>
          <w:sz w:val="24"/>
        </w:rPr>
        <w:t xml:space="preserve"> </w:t>
      </w:r>
      <w:r>
        <w:rPr>
          <w:spacing w:val="-1"/>
          <w:sz w:val="24"/>
        </w:rPr>
        <w:t>парный/непарный</w:t>
      </w:r>
      <w:r>
        <w:rPr>
          <w:spacing w:val="-14"/>
          <w:sz w:val="24"/>
        </w:rPr>
        <w:t xml:space="preserve"> </w:t>
      </w:r>
      <w:r>
        <w:rPr>
          <w:sz w:val="24"/>
        </w:rPr>
        <w:t>по</w:t>
      </w:r>
      <w:r>
        <w:rPr>
          <w:spacing w:val="-11"/>
          <w:sz w:val="24"/>
        </w:rPr>
        <w:t xml:space="preserve"> </w:t>
      </w:r>
      <w:r>
        <w:rPr>
          <w:sz w:val="24"/>
        </w:rPr>
        <w:t>твёрдости/мягкости;</w:t>
      </w:r>
      <w:r>
        <w:rPr>
          <w:spacing w:val="-15"/>
          <w:sz w:val="24"/>
        </w:rPr>
        <w:t xml:space="preserve"> </w:t>
      </w:r>
      <w:r>
        <w:rPr>
          <w:sz w:val="24"/>
        </w:rPr>
        <w:t>согласный</w:t>
      </w:r>
      <w:r>
        <w:rPr>
          <w:spacing w:val="-10"/>
          <w:sz w:val="24"/>
        </w:rPr>
        <w:t xml:space="preserve"> </w:t>
      </w:r>
      <w:r>
        <w:rPr>
          <w:sz w:val="24"/>
        </w:rPr>
        <w:t>парный/непарный</w:t>
      </w:r>
      <w:r>
        <w:rPr>
          <w:spacing w:val="-13"/>
          <w:sz w:val="24"/>
        </w:rPr>
        <w:t xml:space="preserve"> </w:t>
      </w:r>
      <w:r>
        <w:rPr>
          <w:sz w:val="24"/>
        </w:rPr>
        <w:t>по</w:t>
      </w:r>
      <w:r>
        <w:rPr>
          <w:spacing w:val="-11"/>
          <w:sz w:val="24"/>
        </w:rPr>
        <w:t xml:space="preserve"> </w:t>
      </w:r>
      <w:r>
        <w:rPr>
          <w:sz w:val="24"/>
        </w:rPr>
        <w:t>звонкости/глухости;</w:t>
      </w:r>
    </w:p>
    <w:p w:rsidR="00A65286" w:rsidRDefault="00D25255">
      <w:pPr>
        <w:pStyle w:val="a4"/>
        <w:numPr>
          <w:ilvl w:val="1"/>
          <w:numId w:val="184"/>
        </w:numPr>
        <w:tabs>
          <w:tab w:val="left" w:pos="1259"/>
        </w:tabs>
        <w:spacing w:before="5" w:line="237" w:lineRule="auto"/>
        <w:ind w:right="803"/>
        <w:jc w:val="left"/>
        <w:rPr>
          <w:sz w:val="24"/>
        </w:rPr>
      </w:pPr>
      <w:r>
        <w:rPr>
          <w:sz w:val="24"/>
        </w:rPr>
        <w:t>определять</w:t>
      </w:r>
      <w:r>
        <w:rPr>
          <w:spacing w:val="9"/>
          <w:sz w:val="24"/>
        </w:rPr>
        <w:t xml:space="preserve"> </w:t>
      </w:r>
      <w:r>
        <w:rPr>
          <w:sz w:val="24"/>
        </w:rPr>
        <w:t>количество</w:t>
      </w:r>
      <w:r>
        <w:rPr>
          <w:spacing w:val="8"/>
          <w:sz w:val="24"/>
        </w:rPr>
        <w:t xml:space="preserve"> </w:t>
      </w:r>
      <w:r>
        <w:rPr>
          <w:sz w:val="24"/>
        </w:rPr>
        <w:t>слогов</w:t>
      </w:r>
      <w:r>
        <w:rPr>
          <w:spacing w:val="5"/>
          <w:sz w:val="24"/>
        </w:rPr>
        <w:t xml:space="preserve"> </w:t>
      </w:r>
      <w:r>
        <w:rPr>
          <w:sz w:val="24"/>
        </w:rPr>
        <w:t>в</w:t>
      </w:r>
      <w:r>
        <w:rPr>
          <w:spacing w:val="5"/>
          <w:sz w:val="24"/>
        </w:rPr>
        <w:t xml:space="preserve"> </w:t>
      </w:r>
      <w:r>
        <w:rPr>
          <w:sz w:val="24"/>
        </w:rPr>
        <w:t>слове</w:t>
      </w:r>
      <w:r>
        <w:rPr>
          <w:spacing w:val="4"/>
          <w:sz w:val="24"/>
        </w:rPr>
        <w:t xml:space="preserve"> </w:t>
      </w:r>
      <w:r>
        <w:rPr>
          <w:sz w:val="24"/>
        </w:rPr>
        <w:t>(в</w:t>
      </w:r>
      <w:r>
        <w:rPr>
          <w:spacing w:val="10"/>
          <w:sz w:val="24"/>
        </w:rPr>
        <w:t xml:space="preserve"> </w:t>
      </w:r>
      <w:r>
        <w:rPr>
          <w:sz w:val="24"/>
        </w:rPr>
        <w:t>том</w:t>
      </w:r>
      <w:r>
        <w:rPr>
          <w:spacing w:val="10"/>
          <w:sz w:val="24"/>
        </w:rPr>
        <w:t xml:space="preserve"> </w:t>
      </w:r>
      <w:r>
        <w:rPr>
          <w:sz w:val="24"/>
        </w:rPr>
        <w:t>числе</w:t>
      </w:r>
      <w:r>
        <w:rPr>
          <w:spacing w:val="8"/>
          <w:sz w:val="24"/>
        </w:rPr>
        <w:t xml:space="preserve"> </w:t>
      </w:r>
      <w:r>
        <w:rPr>
          <w:sz w:val="24"/>
        </w:rPr>
        <w:t>при</w:t>
      </w:r>
      <w:r>
        <w:rPr>
          <w:spacing w:val="9"/>
          <w:sz w:val="24"/>
        </w:rPr>
        <w:t xml:space="preserve"> </w:t>
      </w:r>
      <w:r>
        <w:rPr>
          <w:sz w:val="24"/>
        </w:rPr>
        <w:t>стечении</w:t>
      </w:r>
      <w:r>
        <w:rPr>
          <w:spacing w:val="5"/>
          <w:sz w:val="24"/>
        </w:rPr>
        <w:t xml:space="preserve"> </w:t>
      </w:r>
      <w:r>
        <w:rPr>
          <w:sz w:val="24"/>
        </w:rPr>
        <w:t>согласных);</w:t>
      </w:r>
      <w:r>
        <w:rPr>
          <w:spacing w:val="5"/>
          <w:sz w:val="24"/>
        </w:rPr>
        <w:t xml:space="preserve"> </w:t>
      </w:r>
      <w:r>
        <w:rPr>
          <w:sz w:val="24"/>
        </w:rPr>
        <w:t>делить</w:t>
      </w:r>
      <w:r>
        <w:rPr>
          <w:spacing w:val="10"/>
          <w:sz w:val="24"/>
        </w:rPr>
        <w:t xml:space="preserve"> </w:t>
      </w:r>
      <w:r>
        <w:rPr>
          <w:sz w:val="24"/>
        </w:rPr>
        <w:t>слово</w:t>
      </w:r>
      <w:r>
        <w:rPr>
          <w:spacing w:val="8"/>
          <w:sz w:val="24"/>
        </w:rPr>
        <w:t xml:space="preserve"> </w:t>
      </w:r>
      <w:r>
        <w:rPr>
          <w:sz w:val="24"/>
        </w:rPr>
        <w:t>на</w:t>
      </w:r>
      <w:r>
        <w:rPr>
          <w:spacing w:val="-57"/>
          <w:sz w:val="24"/>
        </w:rPr>
        <w:t xml:space="preserve"> </w:t>
      </w:r>
      <w:r>
        <w:rPr>
          <w:sz w:val="24"/>
        </w:rPr>
        <w:t>слоги;</w:t>
      </w:r>
    </w:p>
    <w:p w:rsidR="00A65286" w:rsidRDefault="00D25255">
      <w:pPr>
        <w:pStyle w:val="a4"/>
        <w:numPr>
          <w:ilvl w:val="1"/>
          <w:numId w:val="184"/>
        </w:numPr>
        <w:tabs>
          <w:tab w:val="left" w:pos="1259"/>
        </w:tabs>
        <w:spacing w:before="3" w:line="242" w:lineRule="auto"/>
        <w:ind w:right="809"/>
        <w:jc w:val="left"/>
        <w:rPr>
          <w:sz w:val="24"/>
        </w:rPr>
      </w:pPr>
      <w:r>
        <w:rPr>
          <w:sz w:val="24"/>
        </w:rPr>
        <w:t>устанавливать</w:t>
      </w:r>
      <w:r>
        <w:rPr>
          <w:spacing w:val="1"/>
          <w:sz w:val="24"/>
        </w:rPr>
        <w:t xml:space="preserve"> </w:t>
      </w:r>
      <w:r>
        <w:rPr>
          <w:sz w:val="24"/>
        </w:rPr>
        <w:t>соотношение звукового и буквенного</w:t>
      </w:r>
      <w:r>
        <w:rPr>
          <w:spacing w:val="1"/>
          <w:sz w:val="24"/>
        </w:rPr>
        <w:t xml:space="preserve"> </w:t>
      </w:r>
      <w:r>
        <w:rPr>
          <w:sz w:val="24"/>
        </w:rPr>
        <w:t>состава, в</w:t>
      </w:r>
      <w:r>
        <w:rPr>
          <w:spacing w:val="1"/>
          <w:sz w:val="24"/>
        </w:rPr>
        <w:t xml:space="preserve"> </w:t>
      </w:r>
      <w:r>
        <w:rPr>
          <w:sz w:val="24"/>
        </w:rPr>
        <w:t>том</w:t>
      </w:r>
      <w:r>
        <w:rPr>
          <w:spacing w:val="1"/>
          <w:sz w:val="24"/>
        </w:rPr>
        <w:t xml:space="preserve"> </w:t>
      </w:r>
      <w:r>
        <w:rPr>
          <w:sz w:val="24"/>
        </w:rPr>
        <w:t>числе с учётом</w:t>
      </w:r>
      <w:r>
        <w:rPr>
          <w:spacing w:val="1"/>
          <w:sz w:val="24"/>
        </w:rPr>
        <w:t xml:space="preserve"> </w:t>
      </w:r>
      <w:r>
        <w:rPr>
          <w:sz w:val="24"/>
        </w:rPr>
        <w:t>функций</w:t>
      </w:r>
      <w:r>
        <w:rPr>
          <w:spacing w:val="-57"/>
          <w:sz w:val="24"/>
        </w:rPr>
        <w:t xml:space="preserve"> </w:t>
      </w:r>
      <w:r>
        <w:rPr>
          <w:sz w:val="24"/>
        </w:rPr>
        <w:t>букв</w:t>
      </w:r>
      <w:r>
        <w:rPr>
          <w:spacing w:val="4"/>
          <w:sz w:val="24"/>
        </w:rPr>
        <w:t xml:space="preserve"> </w:t>
      </w:r>
      <w:r>
        <w:rPr>
          <w:b/>
          <w:i/>
          <w:sz w:val="24"/>
        </w:rPr>
        <w:t>е</w:t>
      </w:r>
      <w:r>
        <w:rPr>
          <w:sz w:val="24"/>
        </w:rPr>
        <w:t>,</w:t>
      </w:r>
      <w:r>
        <w:rPr>
          <w:spacing w:val="4"/>
          <w:sz w:val="24"/>
        </w:rPr>
        <w:t xml:space="preserve"> </w:t>
      </w:r>
      <w:r>
        <w:rPr>
          <w:b/>
          <w:i/>
          <w:sz w:val="24"/>
        </w:rPr>
        <w:t>ё</w:t>
      </w:r>
      <w:r>
        <w:rPr>
          <w:sz w:val="24"/>
        </w:rPr>
        <w:t xml:space="preserve">, </w:t>
      </w:r>
      <w:r>
        <w:rPr>
          <w:b/>
          <w:i/>
          <w:sz w:val="24"/>
        </w:rPr>
        <w:t>ю</w:t>
      </w:r>
      <w:r>
        <w:rPr>
          <w:sz w:val="24"/>
        </w:rPr>
        <w:t xml:space="preserve">, </w:t>
      </w:r>
      <w:r>
        <w:rPr>
          <w:b/>
          <w:i/>
          <w:sz w:val="24"/>
        </w:rPr>
        <w:t>я</w:t>
      </w:r>
      <w:r>
        <w:rPr>
          <w:sz w:val="24"/>
        </w:rPr>
        <w:t>;</w:t>
      </w:r>
    </w:p>
    <w:p w:rsidR="00A65286" w:rsidRDefault="00D25255">
      <w:pPr>
        <w:pStyle w:val="a4"/>
        <w:numPr>
          <w:ilvl w:val="1"/>
          <w:numId w:val="184"/>
        </w:numPr>
        <w:tabs>
          <w:tab w:val="left" w:pos="1259"/>
        </w:tabs>
        <w:spacing w:line="270" w:lineRule="exact"/>
        <w:jc w:val="left"/>
        <w:rPr>
          <w:sz w:val="24"/>
        </w:rPr>
      </w:pPr>
      <w:r>
        <w:rPr>
          <w:sz w:val="24"/>
        </w:rPr>
        <w:t>обозначать</w:t>
      </w:r>
      <w:r>
        <w:rPr>
          <w:spacing w:val="-4"/>
          <w:sz w:val="24"/>
        </w:rPr>
        <w:t xml:space="preserve"> </w:t>
      </w:r>
      <w:r>
        <w:rPr>
          <w:sz w:val="24"/>
        </w:rPr>
        <w:t>на</w:t>
      </w:r>
      <w:r>
        <w:rPr>
          <w:spacing w:val="1"/>
          <w:sz w:val="24"/>
        </w:rPr>
        <w:t xml:space="preserve"> </w:t>
      </w:r>
      <w:r>
        <w:rPr>
          <w:sz w:val="24"/>
        </w:rPr>
        <w:t>письме</w:t>
      </w:r>
      <w:r>
        <w:rPr>
          <w:spacing w:val="-6"/>
          <w:sz w:val="24"/>
        </w:rPr>
        <w:t xml:space="preserve"> </w:t>
      </w:r>
      <w:r>
        <w:rPr>
          <w:sz w:val="24"/>
        </w:rPr>
        <w:t>мягкость</w:t>
      </w:r>
      <w:r>
        <w:rPr>
          <w:spacing w:val="1"/>
          <w:sz w:val="24"/>
        </w:rPr>
        <w:t xml:space="preserve"> </w:t>
      </w:r>
      <w:r>
        <w:rPr>
          <w:sz w:val="24"/>
        </w:rPr>
        <w:t>согласных</w:t>
      </w:r>
      <w:r>
        <w:rPr>
          <w:spacing w:val="-5"/>
          <w:sz w:val="24"/>
        </w:rPr>
        <w:t xml:space="preserve"> </w:t>
      </w:r>
      <w:r>
        <w:rPr>
          <w:sz w:val="24"/>
        </w:rPr>
        <w:t>звуков</w:t>
      </w:r>
      <w:r>
        <w:rPr>
          <w:spacing w:val="-4"/>
          <w:sz w:val="24"/>
        </w:rPr>
        <w:t xml:space="preserve"> </w:t>
      </w:r>
      <w:r>
        <w:rPr>
          <w:sz w:val="24"/>
        </w:rPr>
        <w:t>буквой</w:t>
      </w:r>
      <w:r>
        <w:rPr>
          <w:spacing w:val="-4"/>
          <w:sz w:val="24"/>
        </w:rPr>
        <w:t xml:space="preserve"> </w:t>
      </w:r>
      <w:r>
        <w:rPr>
          <w:sz w:val="24"/>
        </w:rPr>
        <w:t>мягкий</w:t>
      </w:r>
      <w:r>
        <w:rPr>
          <w:spacing w:val="-4"/>
          <w:sz w:val="24"/>
        </w:rPr>
        <w:t xml:space="preserve"> </w:t>
      </w:r>
      <w:r>
        <w:rPr>
          <w:sz w:val="24"/>
        </w:rPr>
        <w:t>знак</w:t>
      </w:r>
      <w:r>
        <w:rPr>
          <w:spacing w:val="-6"/>
          <w:sz w:val="24"/>
        </w:rPr>
        <w:t xml:space="preserve"> </w:t>
      </w:r>
      <w:r>
        <w:rPr>
          <w:sz w:val="24"/>
        </w:rPr>
        <w:t>в</w:t>
      </w:r>
      <w:r>
        <w:rPr>
          <w:spacing w:val="1"/>
          <w:sz w:val="24"/>
        </w:rPr>
        <w:t xml:space="preserve"> </w:t>
      </w:r>
      <w:r>
        <w:rPr>
          <w:sz w:val="24"/>
        </w:rPr>
        <w:t>середине</w:t>
      </w:r>
      <w:r>
        <w:rPr>
          <w:spacing w:val="-2"/>
          <w:sz w:val="24"/>
        </w:rPr>
        <w:t xml:space="preserve"> </w:t>
      </w:r>
      <w:r>
        <w:rPr>
          <w:sz w:val="24"/>
        </w:rPr>
        <w:t>слова;</w:t>
      </w:r>
    </w:p>
    <w:p w:rsidR="00A65286" w:rsidRDefault="00D25255">
      <w:pPr>
        <w:pStyle w:val="a4"/>
        <w:numPr>
          <w:ilvl w:val="1"/>
          <w:numId w:val="184"/>
        </w:numPr>
        <w:tabs>
          <w:tab w:val="left" w:pos="1259"/>
        </w:tabs>
        <w:spacing w:line="275" w:lineRule="exact"/>
        <w:jc w:val="left"/>
        <w:rPr>
          <w:sz w:val="24"/>
        </w:rPr>
      </w:pPr>
      <w:r>
        <w:rPr>
          <w:sz w:val="24"/>
        </w:rPr>
        <w:t>находить</w:t>
      </w:r>
      <w:r>
        <w:rPr>
          <w:spacing w:val="-5"/>
          <w:sz w:val="24"/>
        </w:rPr>
        <w:t xml:space="preserve"> </w:t>
      </w:r>
      <w:r>
        <w:rPr>
          <w:sz w:val="24"/>
        </w:rPr>
        <w:t>однокоренные</w:t>
      </w:r>
      <w:r>
        <w:rPr>
          <w:spacing w:val="-3"/>
          <w:sz w:val="24"/>
        </w:rPr>
        <w:t xml:space="preserve"> </w:t>
      </w:r>
      <w:r>
        <w:rPr>
          <w:sz w:val="24"/>
        </w:rPr>
        <w:t>слова;</w:t>
      </w:r>
    </w:p>
    <w:p w:rsidR="00A65286" w:rsidRDefault="00D25255">
      <w:pPr>
        <w:pStyle w:val="a4"/>
        <w:numPr>
          <w:ilvl w:val="1"/>
          <w:numId w:val="184"/>
        </w:numPr>
        <w:tabs>
          <w:tab w:val="left" w:pos="1259"/>
        </w:tabs>
        <w:spacing w:before="3" w:line="275" w:lineRule="exact"/>
        <w:jc w:val="left"/>
        <w:rPr>
          <w:sz w:val="24"/>
        </w:rPr>
      </w:pPr>
      <w:r>
        <w:rPr>
          <w:sz w:val="24"/>
        </w:rPr>
        <w:t>выделять</w:t>
      </w:r>
      <w:r>
        <w:rPr>
          <w:spacing w:val="-2"/>
          <w:sz w:val="24"/>
        </w:rPr>
        <w:t xml:space="preserve"> </w:t>
      </w:r>
      <w:r>
        <w:rPr>
          <w:sz w:val="24"/>
        </w:rPr>
        <w:t>в</w:t>
      </w:r>
      <w:r>
        <w:rPr>
          <w:spacing w:val="-4"/>
          <w:sz w:val="24"/>
        </w:rPr>
        <w:t xml:space="preserve"> </w:t>
      </w:r>
      <w:r>
        <w:rPr>
          <w:sz w:val="24"/>
        </w:rPr>
        <w:t>слове</w:t>
      </w:r>
      <w:r>
        <w:rPr>
          <w:spacing w:val="-8"/>
          <w:sz w:val="24"/>
        </w:rPr>
        <w:t xml:space="preserve"> </w:t>
      </w:r>
      <w:r>
        <w:rPr>
          <w:sz w:val="24"/>
        </w:rPr>
        <w:t>корень</w:t>
      </w:r>
      <w:r>
        <w:rPr>
          <w:spacing w:val="-1"/>
          <w:sz w:val="24"/>
        </w:rPr>
        <w:t xml:space="preserve"> </w:t>
      </w:r>
      <w:r>
        <w:rPr>
          <w:sz w:val="24"/>
        </w:rPr>
        <w:t>(простые</w:t>
      </w:r>
      <w:r>
        <w:rPr>
          <w:spacing w:val="-3"/>
          <w:sz w:val="24"/>
        </w:rPr>
        <w:t xml:space="preserve"> </w:t>
      </w:r>
      <w:r>
        <w:rPr>
          <w:sz w:val="24"/>
        </w:rPr>
        <w:t>случаи);</w:t>
      </w:r>
    </w:p>
    <w:p w:rsidR="00A65286" w:rsidRDefault="00D25255">
      <w:pPr>
        <w:pStyle w:val="a4"/>
        <w:numPr>
          <w:ilvl w:val="1"/>
          <w:numId w:val="184"/>
        </w:numPr>
        <w:tabs>
          <w:tab w:val="left" w:pos="1259"/>
        </w:tabs>
        <w:spacing w:line="275" w:lineRule="exact"/>
        <w:jc w:val="left"/>
        <w:rPr>
          <w:sz w:val="24"/>
        </w:rPr>
      </w:pPr>
      <w:r>
        <w:rPr>
          <w:sz w:val="24"/>
        </w:rPr>
        <w:t>выделять</w:t>
      </w:r>
      <w:r>
        <w:rPr>
          <w:spacing w:val="1"/>
          <w:sz w:val="24"/>
        </w:rPr>
        <w:t xml:space="preserve"> </w:t>
      </w:r>
      <w:r>
        <w:rPr>
          <w:sz w:val="24"/>
        </w:rPr>
        <w:t>в</w:t>
      </w:r>
      <w:r>
        <w:rPr>
          <w:spacing w:val="-2"/>
          <w:sz w:val="24"/>
        </w:rPr>
        <w:t xml:space="preserve"> </w:t>
      </w:r>
      <w:r>
        <w:rPr>
          <w:sz w:val="24"/>
        </w:rPr>
        <w:t>слове</w:t>
      </w:r>
      <w:r>
        <w:rPr>
          <w:spacing w:val="-10"/>
          <w:sz w:val="24"/>
        </w:rPr>
        <w:t xml:space="preserve"> </w:t>
      </w:r>
      <w:r>
        <w:rPr>
          <w:sz w:val="24"/>
        </w:rPr>
        <w:t>окончание;</w:t>
      </w:r>
    </w:p>
    <w:p w:rsidR="00A65286" w:rsidRDefault="00D25255">
      <w:pPr>
        <w:pStyle w:val="a4"/>
        <w:numPr>
          <w:ilvl w:val="1"/>
          <w:numId w:val="184"/>
        </w:numPr>
        <w:tabs>
          <w:tab w:val="left" w:pos="1259"/>
        </w:tabs>
        <w:spacing w:before="2"/>
        <w:ind w:right="791"/>
        <w:rPr>
          <w:sz w:val="24"/>
        </w:rPr>
      </w:pPr>
      <w:r>
        <w:rPr>
          <w:sz w:val="24"/>
        </w:rPr>
        <w:t>выявлять в тексте случаи употребления многозначных слов, понимать их значения и уточнять</w:t>
      </w:r>
      <w:r>
        <w:rPr>
          <w:spacing w:val="1"/>
          <w:sz w:val="24"/>
        </w:rPr>
        <w:t xml:space="preserve"> </w:t>
      </w:r>
      <w:r>
        <w:rPr>
          <w:sz w:val="24"/>
        </w:rPr>
        <w:t>значение по учебным словарям; случаи употребления синонимов и антонимов (без называния</w:t>
      </w:r>
      <w:r>
        <w:rPr>
          <w:spacing w:val="1"/>
          <w:sz w:val="24"/>
        </w:rPr>
        <w:t xml:space="preserve"> </w:t>
      </w:r>
      <w:r>
        <w:rPr>
          <w:sz w:val="24"/>
        </w:rPr>
        <w:t>терминов);</w:t>
      </w:r>
    </w:p>
    <w:p w:rsidR="00A65286" w:rsidRDefault="00D25255">
      <w:pPr>
        <w:pStyle w:val="a4"/>
        <w:numPr>
          <w:ilvl w:val="1"/>
          <w:numId w:val="184"/>
        </w:numPr>
        <w:tabs>
          <w:tab w:val="left" w:pos="1259"/>
        </w:tabs>
        <w:spacing w:line="274" w:lineRule="exact"/>
        <w:jc w:val="left"/>
        <w:rPr>
          <w:sz w:val="24"/>
        </w:rPr>
      </w:pPr>
      <w:r>
        <w:rPr>
          <w:sz w:val="24"/>
        </w:rPr>
        <w:t>распознавать</w:t>
      </w:r>
      <w:r>
        <w:rPr>
          <w:spacing w:val="-2"/>
          <w:sz w:val="24"/>
        </w:rPr>
        <w:t xml:space="preserve"> </w:t>
      </w:r>
      <w:r>
        <w:rPr>
          <w:sz w:val="24"/>
        </w:rPr>
        <w:t>слова,</w:t>
      </w:r>
      <w:r>
        <w:rPr>
          <w:spacing w:val="-6"/>
          <w:sz w:val="24"/>
        </w:rPr>
        <w:t xml:space="preserve"> </w:t>
      </w:r>
      <w:r>
        <w:rPr>
          <w:sz w:val="24"/>
        </w:rPr>
        <w:t>отвечающие</w:t>
      </w:r>
      <w:r>
        <w:rPr>
          <w:spacing w:val="-3"/>
          <w:sz w:val="24"/>
        </w:rPr>
        <w:t xml:space="preserve"> </w:t>
      </w:r>
      <w:r>
        <w:rPr>
          <w:sz w:val="24"/>
        </w:rPr>
        <w:t>на</w:t>
      </w:r>
      <w:r>
        <w:rPr>
          <w:spacing w:val="-9"/>
          <w:sz w:val="24"/>
        </w:rPr>
        <w:t xml:space="preserve"> </w:t>
      </w:r>
      <w:r>
        <w:rPr>
          <w:sz w:val="24"/>
        </w:rPr>
        <w:t>вопросы</w:t>
      </w:r>
      <w:r>
        <w:rPr>
          <w:spacing w:val="-2"/>
          <w:sz w:val="24"/>
        </w:rPr>
        <w:t xml:space="preserve"> </w:t>
      </w:r>
      <w:r>
        <w:rPr>
          <w:sz w:val="24"/>
        </w:rPr>
        <w:t>«кто?», «что?»;</w:t>
      </w:r>
    </w:p>
    <w:p w:rsidR="00A65286" w:rsidRDefault="00D25255">
      <w:pPr>
        <w:pStyle w:val="a4"/>
        <w:numPr>
          <w:ilvl w:val="1"/>
          <w:numId w:val="184"/>
        </w:numPr>
        <w:tabs>
          <w:tab w:val="left" w:pos="1259"/>
        </w:tabs>
        <w:spacing w:before="3" w:line="275" w:lineRule="exact"/>
        <w:jc w:val="left"/>
        <w:rPr>
          <w:sz w:val="24"/>
        </w:rPr>
      </w:pPr>
      <w:r>
        <w:rPr>
          <w:sz w:val="24"/>
        </w:rPr>
        <w:t>распознавать</w:t>
      </w:r>
      <w:r>
        <w:rPr>
          <w:spacing w:val="-2"/>
          <w:sz w:val="24"/>
        </w:rPr>
        <w:t xml:space="preserve"> </w:t>
      </w:r>
      <w:r>
        <w:rPr>
          <w:sz w:val="24"/>
        </w:rPr>
        <w:t>слова,</w:t>
      </w:r>
      <w:r>
        <w:rPr>
          <w:spacing w:val="-5"/>
          <w:sz w:val="24"/>
        </w:rPr>
        <w:t xml:space="preserve"> </w:t>
      </w:r>
      <w:r>
        <w:rPr>
          <w:sz w:val="24"/>
        </w:rPr>
        <w:t>отвечающие</w:t>
      </w:r>
      <w:r>
        <w:rPr>
          <w:spacing w:val="-3"/>
          <w:sz w:val="24"/>
        </w:rPr>
        <w:t xml:space="preserve"> </w:t>
      </w:r>
      <w:r>
        <w:rPr>
          <w:sz w:val="24"/>
        </w:rPr>
        <w:t>на</w:t>
      </w:r>
      <w:r>
        <w:rPr>
          <w:spacing w:val="-8"/>
          <w:sz w:val="24"/>
        </w:rPr>
        <w:t xml:space="preserve"> </w:t>
      </w:r>
      <w:r>
        <w:rPr>
          <w:sz w:val="24"/>
        </w:rPr>
        <w:t>вопросы</w:t>
      </w:r>
      <w:r>
        <w:rPr>
          <w:spacing w:val="-1"/>
          <w:sz w:val="24"/>
        </w:rPr>
        <w:t xml:space="preserve"> </w:t>
      </w:r>
      <w:r>
        <w:rPr>
          <w:sz w:val="24"/>
        </w:rPr>
        <w:t>«что</w:t>
      </w:r>
      <w:r>
        <w:rPr>
          <w:spacing w:val="-3"/>
          <w:sz w:val="24"/>
        </w:rPr>
        <w:t xml:space="preserve"> </w:t>
      </w:r>
      <w:r>
        <w:rPr>
          <w:sz w:val="24"/>
        </w:rPr>
        <w:t>делать?», «что</w:t>
      </w:r>
      <w:r>
        <w:rPr>
          <w:spacing w:val="2"/>
          <w:sz w:val="24"/>
        </w:rPr>
        <w:t xml:space="preserve"> </w:t>
      </w:r>
      <w:r>
        <w:rPr>
          <w:sz w:val="24"/>
        </w:rPr>
        <w:t>сделать?»</w:t>
      </w:r>
      <w:r>
        <w:rPr>
          <w:spacing w:val="-7"/>
          <w:sz w:val="24"/>
        </w:rPr>
        <w:t xml:space="preserve"> </w:t>
      </w:r>
      <w:r>
        <w:rPr>
          <w:sz w:val="24"/>
        </w:rPr>
        <w:t>и</w:t>
      </w:r>
      <w:r>
        <w:rPr>
          <w:spacing w:val="-1"/>
          <w:sz w:val="24"/>
        </w:rPr>
        <w:t xml:space="preserve"> </w:t>
      </w:r>
      <w:r>
        <w:rPr>
          <w:sz w:val="24"/>
        </w:rPr>
        <w:t>др.;</w:t>
      </w:r>
    </w:p>
    <w:p w:rsidR="00A65286" w:rsidRDefault="00D25255">
      <w:pPr>
        <w:pStyle w:val="a4"/>
        <w:numPr>
          <w:ilvl w:val="1"/>
          <w:numId w:val="184"/>
        </w:numPr>
        <w:tabs>
          <w:tab w:val="left" w:pos="1259"/>
        </w:tabs>
        <w:spacing w:line="275" w:lineRule="exact"/>
        <w:jc w:val="left"/>
        <w:rPr>
          <w:sz w:val="24"/>
        </w:rPr>
      </w:pPr>
      <w:r>
        <w:rPr>
          <w:sz w:val="24"/>
        </w:rPr>
        <w:t>распознавать</w:t>
      </w:r>
      <w:r>
        <w:rPr>
          <w:spacing w:val="-4"/>
          <w:sz w:val="24"/>
        </w:rPr>
        <w:t xml:space="preserve"> </w:t>
      </w:r>
      <w:r>
        <w:rPr>
          <w:sz w:val="24"/>
        </w:rPr>
        <w:t>слова,</w:t>
      </w:r>
      <w:r>
        <w:rPr>
          <w:spacing w:val="-5"/>
          <w:sz w:val="24"/>
        </w:rPr>
        <w:t xml:space="preserve"> </w:t>
      </w:r>
      <w:r>
        <w:rPr>
          <w:sz w:val="24"/>
        </w:rPr>
        <w:t>отвечающие</w:t>
      </w:r>
      <w:r>
        <w:rPr>
          <w:spacing w:val="-5"/>
          <w:sz w:val="24"/>
        </w:rPr>
        <w:t xml:space="preserve"> </w:t>
      </w:r>
      <w:r>
        <w:rPr>
          <w:sz w:val="24"/>
        </w:rPr>
        <w:t>на</w:t>
      </w:r>
      <w:r>
        <w:rPr>
          <w:spacing w:val="-10"/>
          <w:sz w:val="24"/>
        </w:rPr>
        <w:t xml:space="preserve"> </w:t>
      </w:r>
      <w:r>
        <w:rPr>
          <w:sz w:val="24"/>
        </w:rPr>
        <w:t>вопросы</w:t>
      </w:r>
      <w:r>
        <w:rPr>
          <w:spacing w:val="-3"/>
          <w:sz w:val="24"/>
        </w:rPr>
        <w:t xml:space="preserve"> </w:t>
      </w:r>
      <w:r>
        <w:rPr>
          <w:sz w:val="24"/>
        </w:rPr>
        <w:t>«какой?»,</w:t>
      </w:r>
      <w:r>
        <w:rPr>
          <w:spacing w:val="-3"/>
          <w:sz w:val="24"/>
        </w:rPr>
        <w:t xml:space="preserve"> </w:t>
      </w:r>
      <w:r>
        <w:rPr>
          <w:sz w:val="24"/>
        </w:rPr>
        <w:t>«какая?»,</w:t>
      </w:r>
      <w:r>
        <w:rPr>
          <w:spacing w:val="2"/>
          <w:sz w:val="24"/>
        </w:rPr>
        <w:t xml:space="preserve"> </w:t>
      </w:r>
      <w:r>
        <w:rPr>
          <w:sz w:val="24"/>
        </w:rPr>
        <w:t>«какое?»,</w:t>
      </w:r>
      <w:r>
        <w:rPr>
          <w:spacing w:val="-3"/>
          <w:sz w:val="24"/>
        </w:rPr>
        <w:t xml:space="preserve"> </w:t>
      </w:r>
      <w:r>
        <w:rPr>
          <w:sz w:val="24"/>
        </w:rPr>
        <w:t>«какие?»;</w:t>
      </w:r>
    </w:p>
    <w:p w:rsidR="00A65286" w:rsidRDefault="00D25255">
      <w:pPr>
        <w:pStyle w:val="a4"/>
        <w:numPr>
          <w:ilvl w:val="1"/>
          <w:numId w:val="184"/>
        </w:numPr>
        <w:tabs>
          <w:tab w:val="left" w:pos="1259"/>
        </w:tabs>
        <w:spacing w:before="2" w:line="275" w:lineRule="exact"/>
        <w:jc w:val="left"/>
        <w:rPr>
          <w:sz w:val="24"/>
        </w:rPr>
      </w:pPr>
      <w:r>
        <w:rPr>
          <w:sz w:val="24"/>
        </w:rPr>
        <w:t>определять</w:t>
      </w:r>
      <w:r>
        <w:rPr>
          <w:spacing w:val="-6"/>
          <w:sz w:val="24"/>
        </w:rPr>
        <w:t xml:space="preserve"> </w:t>
      </w:r>
      <w:r>
        <w:rPr>
          <w:sz w:val="24"/>
        </w:rPr>
        <w:t>вид</w:t>
      </w:r>
      <w:r>
        <w:rPr>
          <w:spacing w:val="-4"/>
          <w:sz w:val="24"/>
        </w:rPr>
        <w:t xml:space="preserve"> </w:t>
      </w:r>
      <w:r>
        <w:rPr>
          <w:sz w:val="24"/>
        </w:rPr>
        <w:t>предложения</w:t>
      </w:r>
      <w:r>
        <w:rPr>
          <w:spacing w:val="-3"/>
          <w:sz w:val="24"/>
        </w:rPr>
        <w:t xml:space="preserve"> </w:t>
      </w:r>
      <w:r>
        <w:rPr>
          <w:sz w:val="24"/>
        </w:rPr>
        <w:t>по</w:t>
      </w:r>
      <w:r>
        <w:rPr>
          <w:spacing w:val="-2"/>
          <w:sz w:val="24"/>
        </w:rPr>
        <w:t xml:space="preserve"> </w:t>
      </w:r>
      <w:r>
        <w:rPr>
          <w:sz w:val="24"/>
        </w:rPr>
        <w:t>цели</w:t>
      </w:r>
      <w:r>
        <w:rPr>
          <w:spacing w:val="-6"/>
          <w:sz w:val="24"/>
        </w:rPr>
        <w:t xml:space="preserve"> </w:t>
      </w:r>
      <w:r>
        <w:rPr>
          <w:sz w:val="24"/>
        </w:rPr>
        <w:t>высказывания</w:t>
      </w:r>
      <w:r>
        <w:rPr>
          <w:spacing w:val="-2"/>
          <w:sz w:val="24"/>
        </w:rPr>
        <w:t xml:space="preserve"> </w:t>
      </w:r>
      <w:r>
        <w:rPr>
          <w:sz w:val="24"/>
        </w:rPr>
        <w:t>и</w:t>
      </w:r>
      <w:r>
        <w:rPr>
          <w:spacing w:val="-6"/>
          <w:sz w:val="24"/>
        </w:rPr>
        <w:t xml:space="preserve"> </w:t>
      </w:r>
      <w:r>
        <w:rPr>
          <w:sz w:val="24"/>
        </w:rPr>
        <w:t>по</w:t>
      </w:r>
      <w:r>
        <w:rPr>
          <w:spacing w:val="2"/>
          <w:sz w:val="24"/>
        </w:rPr>
        <w:t xml:space="preserve"> </w:t>
      </w:r>
      <w:r>
        <w:rPr>
          <w:sz w:val="24"/>
        </w:rPr>
        <w:t>эмоциональной</w:t>
      </w:r>
      <w:r>
        <w:rPr>
          <w:spacing w:val="-6"/>
          <w:sz w:val="24"/>
        </w:rPr>
        <w:t xml:space="preserve"> </w:t>
      </w:r>
      <w:r>
        <w:rPr>
          <w:sz w:val="24"/>
        </w:rPr>
        <w:t>окраске;</w:t>
      </w:r>
    </w:p>
    <w:p w:rsidR="00A65286" w:rsidRDefault="00D25255">
      <w:pPr>
        <w:pStyle w:val="a4"/>
        <w:numPr>
          <w:ilvl w:val="1"/>
          <w:numId w:val="184"/>
        </w:numPr>
        <w:tabs>
          <w:tab w:val="left" w:pos="1259"/>
        </w:tabs>
        <w:spacing w:line="275" w:lineRule="exact"/>
        <w:jc w:val="left"/>
        <w:rPr>
          <w:sz w:val="24"/>
        </w:rPr>
      </w:pPr>
      <w:r>
        <w:rPr>
          <w:sz w:val="24"/>
        </w:rPr>
        <w:t>находить место орфограммы</w:t>
      </w:r>
      <w:r>
        <w:rPr>
          <w:spacing w:val="-3"/>
          <w:sz w:val="24"/>
        </w:rPr>
        <w:t xml:space="preserve"> </w:t>
      </w:r>
      <w:r>
        <w:rPr>
          <w:sz w:val="24"/>
        </w:rPr>
        <w:t>в</w:t>
      </w:r>
      <w:r>
        <w:rPr>
          <w:spacing w:val="-3"/>
          <w:sz w:val="24"/>
        </w:rPr>
        <w:t xml:space="preserve"> </w:t>
      </w:r>
      <w:r>
        <w:rPr>
          <w:sz w:val="24"/>
        </w:rPr>
        <w:t>слове</w:t>
      </w:r>
      <w:r>
        <w:rPr>
          <w:spacing w:val="-6"/>
          <w:sz w:val="24"/>
        </w:rPr>
        <w:t xml:space="preserve"> </w:t>
      </w:r>
      <w:r>
        <w:rPr>
          <w:sz w:val="24"/>
        </w:rPr>
        <w:t>и</w:t>
      </w:r>
      <w:r>
        <w:rPr>
          <w:spacing w:val="-4"/>
          <w:sz w:val="24"/>
        </w:rPr>
        <w:t xml:space="preserve"> </w:t>
      </w:r>
      <w:r>
        <w:rPr>
          <w:sz w:val="24"/>
        </w:rPr>
        <w:t>между</w:t>
      </w:r>
      <w:r>
        <w:rPr>
          <w:spacing w:val="-10"/>
          <w:sz w:val="24"/>
        </w:rPr>
        <w:t xml:space="preserve"> </w:t>
      </w:r>
      <w:r>
        <w:rPr>
          <w:sz w:val="24"/>
        </w:rPr>
        <w:t>словами</w:t>
      </w:r>
      <w:r>
        <w:rPr>
          <w:spacing w:val="-4"/>
          <w:sz w:val="24"/>
        </w:rPr>
        <w:t xml:space="preserve"> </w:t>
      </w:r>
      <w:r>
        <w:rPr>
          <w:sz w:val="24"/>
        </w:rPr>
        <w:t>на</w:t>
      </w:r>
      <w:r>
        <w:rPr>
          <w:spacing w:val="-1"/>
          <w:sz w:val="24"/>
        </w:rPr>
        <w:t xml:space="preserve"> </w:t>
      </w:r>
      <w:r>
        <w:rPr>
          <w:sz w:val="24"/>
        </w:rPr>
        <w:t>изученные</w:t>
      </w:r>
      <w:r>
        <w:rPr>
          <w:spacing w:val="-1"/>
          <w:sz w:val="24"/>
        </w:rPr>
        <w:t xml:space="preserve"> </w:t>
      </w:r>
      <w:r>
        <w:rPr>
          <w:sz w:val="24"/>
        </w:rPr>
        <w:t>правила;</w:t>
      </w:r>
    </w:p>
    <w:p w:rsidR="00A65286" w:rsidRDefault="00D25255">
      <w:pPr>
        <w:pStyle w:val="a4"/>
        <w:numPr>
          <w:ilvl w:val="1"/>
          <w:numId w:val="184"/>
        </w:numPr>
        <w:tabs>
          <w:tab w:val="left" w:pos="1259"/>
        </w:tabs>
        <w:spacing w:before="10" w:line="237" w:lineRule="auto"/>
        <w:ind w:right="789"/>
        <w:rPr>
          <w:sz w:val="24"/>
        </w:rPr>
      </w:pPr>
      <w:r>
        <w:rPr>
          <w:sz w:val="24"/>
        </w:rPr>
        <w:t>применять изученные правила правописания, в том числе: сочетания</w:t>
      </w:r>
      <w:r>
        <w:rPr>
          <w:spacing w:val="1"/>
          <w:sz w:val="24"/>
        </w:rPr>
        <w:t xml:space="preserve"> </w:t>
      </w:r>
      <w:r>
        <w:rPr>
          <w:b/>
          <w:i/>
          <w:sz w:val="24"/>
        </w:rPr>
        <w:t>чк</w:t>
      </w:r>
      <w:r>
        <w:rPr>
          <w:sz w:val="24"/>
        </w:rPr>
        <w:t xml:space="preserve">, </w:t>
      </w:r>
      <w:r>
        <w:rPr>
          <w:b/>
          <w:i/>
          <w:sz w:val="24"/>
        </w:rPr>
        <w:t>чн</w:t>
      </w:r>
      <w:r>
        <w:rPr>
          <w:sz w:val="24"/>
        </w:rPr>
        <w:t xml:space="preserve">, </w:t>
      </w:r>
      <w:r>
        <w:rPr>
          <w:b/>
          <w:i/>
          <w:sz w:val="24"/>
        </w:rPr>
        <w:t>чт</w:t>
      </w:r>
      <w:r>
        <w:rPr>
          <w:sz w:val="24"/>
        </w:rPr>
        <w:t xml:space="preserve">; </w:t>
      </w:r>
      <w:r>
        <w:rPr>
          <w:b/>
          <w:i/>
          <w:sz w:val="24"/>
        </w:rPr>
        <w:t>щн</w:t>
      </w:r>
      <w:r>
        <w:rPr>
          <w:sz w:val="24"/>
        </w:rPr>
        <w:t xml:space="preserve">, </w:t>
      </w:r>
      <w:r>
        <w:rPr>
          <w:b/>
          <w:i/>
          <w:sz w:val="24"/>
        </w:rPr>
        <w:t>нч</w:t>
      </w:r>
      <w:r>
        <w:rPr>
          <w:sz w:val="24"/>
        </w:rPr>
        <w:t>;</w:t>
      </w:r>
      <w:r>
        <w:rPr>
          <w:spacing w:val="1"/>
          <w:sz w:val="24"/>
        </w:rPr>
        <w:t xml:space="preserve"> </w:t>
      </w:r>
      <w:r>
        <w:rPr>
          <w:sz w:val="24"/>
        </w:rPr>
        <w:t>проверяемые безударные гласные в корне слова; парные звонкие и глухие согласные в корне</w:t>
      </w:r>
      <w:r>
        <w:rPr>
          <w:spacing w:val="1"/>
          <w:sz w:val="24"/>
        </w:rPr>
        <w:t xml:space="preserve"> </w:t>
      </w:r>
      <w:r>
        <w:rPr>
          <w:sz w:val="24"/>
        </w:rPr>
        <w:t>слова;</w:t>
      </w:r>
      <w:r>
        <w:rPr>
          <w:spacing w:val="1"/>
          <w:sz w:val="24"/>
        </w:rPr>
        <w:t xml:space="preserve"> </w:t>
      </w:r>
      <w:r>
        <w:rPr>
          <w:sz w:val="24"/>
        </w:rPr>
        <w:t>непроверяемые</w:t>
      </w:r>
      <w:r>
        <w:rPr>
          <w:spacing w:val="1"/>
          <w:sz w:val="24"/>
        </w:rPr>
        <w:t xml:space="preserve"> </w:t>
      </w:r>
      <w:r>
        <w:rPr>
          <w:sz w:val="24"/>
        </w:rPr>
        <w:t>гласные</w:t>
      </w:r>
      <w:r>
        <w:rPr>
          <w:spacing w:val="1"/>
          <w:sz w:val="24"/>
        </w:rPr>
        <w:t xml:space="preserve"> </w:t>
      </w:r>
      <w:r>
        <w:rPr>
          <w:sz w:val="24"/>
        </w:rPr>
        <w:t>и</w:t>
      </w:r>
      <w:r>
        <w:rPr>
          <w:spacing w:val="1"/>
          <w:sz w:val="24"/>
        </w:rPr>
        <w:t xml:space="preserve"> </w:t>
      </w:r>
      <w:r>
        <w:rPr>
          <w:sz w:val="24"/>
        </w:rPr>
        <w:t>согласные</w:t>
      </w:r>
      <w:r>
        <w:rPr>
          <w:spacing w:val="1"/>
          <w:sz w:val="24"/>
        </w:rPr>
        <w:t xml:space="preserve"> </w:t>
      </w:r>
      <w:r>
        <w:rPr>
          <w:sz w:val="24"/>
        </w:rPr>
        <w:t>(перечень</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орфографическом</w:t>
      </w:r>
      <w:r>
        <w:rPr>
          <w:spacing w:val="1"/>
          <w:sz w:val="24"/>
        </w:rPr>
        <w:t xml:space="preserve"> </w:t>
      </w:r>
      <w:r>
        <w:rPr>
          <w:sz w:val="24"/>
        </w:rPr>
        <w:t>словаре</w:t>
      </w:r>
      <w:r>
        <w:rPr>
          <w:spacing w:val="1"/>
          <w:sz w:val="24"/>
        </w:rPr>
        <w:t xml:space="preserve"> </w:t>
      </w:r>
      <w:r>
        <w:rPr>
          <w:sz w:val="24"/>
        </w:rPr>
        <w:t>учебника);</w:t>
      </w:r>
      <w:r>
        <w:rPr>
          <w:spacing w:val="35"/>
          <w:sz w:val="24"/>
        </w:rPr>
        <w:t xml:space="preserve"> </w:t>
      </w:r>
      <w:r>
        <w:rPr>
          <w:sz w:val="24"/>
        </w:rPr>
        <w:t>прописная</w:t>
      </w:r>
      <w:r>
        <w:rPr>
          <w:spacing w:val="38"/>
          <w:sz w:val="24"/>
        </w:rPr>
        <w:t xml:space="preserve"> </w:t>
      </w:r>
      <w:r>
        <w:rPr>
          <w:sz w:val="24"/>
        </w:rPr>
        <w:t>буква</w:t>
      </w:r>
      <w:r>
        <w:rPr>
          <w:spacing w:val="38"/>
          <w:sz w:val="24"/>
        </w:rPr>
        <w:t xml:space="preserve"> </w:t>
      </w:r>
      <w:r>
        <w:rPr>
          <w:sz w:val="24"/>
        </w:rPr>
        <w:t>в</w:t>
      </w:r>
      <w:r>
        <w:rPr>
          <w:spacing w:val="6"/>
          <w:sz w:val="24"/>
        </w:rPr>
        <w:t xml:space="preserve"> </w:t>
      </w:r>
      <w:r>
        <w:rPr>
          <w:sz w:val="24"/>
        </w:rPr>
        <w:t>именах,</w:t>
      </w:r>
      <w:r>
        <w:rPr>
          <w:spacing w:val="36"/>
          <w:sz w:val="24"/>
        </w:rPr>
        <w:t xml:space="preserve"> </w:t>
      </w:r>
      <w:r>
        <w:rPr>
          <w:sz w:val="24"/>
        </w:rPr>
        <w:t>отчествах,</w:t>
      </w:r>
      <w:r>
        <w:rPr>
          <w:spacing w:val="41"/>
          <w:sz w:val="24"/>
        </w:rPr>
        <w:t xml:space="preserve"> </w:t>
      </w:r>
      <w:r>
        <w:rPr>
          <w:sz w:val="24"/>
        </w:rPr>
        <w:t>фамилиях</w:t>
      </w:r>
      <w:r>
        <w:rPr>
          <w:spacing w:val="34"/>
          <w:sz w:val="24"/>
        </w:rPr>
        <w:t xml:space="preserve"> </w:t>
      </w:r>
      <w:r>
        <w:rPr>
          <w:sz w:val="24"/>
        </w:rPr>
        <w:t>людей,</w:t>
      </w:r>
      <w:r>
        <w:rPr>
          <w:spacing w:val="41"/>
          <w:sz w:val="24"/>
        </w:rPr>
        <w:t xml:space="preserve"> </w:t>
      </w:r>
      <w:r>
        <w:rPr>
          <w:sz w:val="24"/>
        </w:rPr>
        <w:t>кличках</w:t>
      </w:r>
      <w:r>
        <w:rPr>
          <w:spacing w:val="34"/>
          <w:sz w:val="24"/>
        </w:rPr>
        <w:t xml:space="preserve"> </w:t>
      </w:r>
      <w:r>
        <w:rPr>
          <w:sz w:val="24"/>
        </w:rPr>
        <w:t>животных,</w:t>
      </w:r>
    </w:p>
    <w:p w:rsidR="00A65286" w:rsidRDefault="00A65286">
      <w:pPr>
        <w:spacing w:line="237" w:lineRule="auto"/>
        <w:jc w:val="both"/>
        <w:rPr>
          <w:sz w:val="24"/>
        </w:rPr>
        <w:sectPr w:rsidR="00A65286">
          <w:pgSz w:w="11910" w:h="16840"/>
          <w:pgMar w:top="640" w:right="0" w:bottom="720" w:left="100" w:header="0" w:footer="532" w:gutter="0"/>
          <w:cols w:space="720"/>
        </w:sectPr>
      </w:pPr>
    </w:p>
    <w:p w:rsidR="00A65286" w:rsidRDefault="00D25255">
      <w:pPr>
        <w:pStyle w:val="a3"/>
        <w:spacing w:before="75" w:line="237" w:lineRule="auto"/>
        <w:ind w:left="1258"/>
        <w:jc w:val="left"/>
      </w:pPr>
      <w:r>
        <w:lastRenderedPageBreak/>
        <w:t>географических</w:t>
      </w:r>
      <w:r>
        <w:rPr>
          <w:spacing w:val="34"/>
        </w:rPr>
        <w:t xml:space="preserve"> </w:t>
      </w:r>
      <w:r>
        <w:t>названиях;</w:t>
      </w:r>
      <w:r>
        <w:rPr>
          <w:spacing w:val="36"/>
        </w:rPr>
        <w:t xml:space="preserve"> </w:t>
      </w:r>
      <w:r>
        <w:t>раздельное</w:t>
      </w:r>
      <w:r>
        <w:rPr>
          <w:spacing w:val="39"/>
        </w:rPr>
        <w:t xml:space="preserve"> </w:t>
      </w:r>
      <w:r>
        <w:t>написание</w:t>
      </w:r>
      <w:r>
        <w:rPr>
          <w:spacing w:val="39"/>
        </w:rPr>
        <w:t xml:space="preserve"> </w:t>
      </w:r>
      <w:r>
        <w:t>предлогов</w:t>
      </w:r>
      <w:r>
        <w:rPr>
          <w:spacing w:val="41"/>
        </w:rPr>
        <w:t xml:space="preserve"> </w:t>
      </w:r>
      <w:r>
        <w:t>с</w:t>
      </w:r>
      <w:r>
        <w:rPr>
          <w:spacing w:val="34"/>
        </w:rPr>
        <w:t xml:space="preserve"> </w:t>
      </w:r>
      <w:r>
        <w:t>именами</w:t>
      </w:r>
      <w:r>
        <w:rPr>
          <w:spacing w:val="36"/>
        </w:rPr>
        <w:t xml:space="preserve"> </w:t>
      </w:r>
      <w:r>
        <w:t>существительными,</w:t>
      </w:r>
      <w:r>
        <w:rPr>
          <w:spacing w:val="-57"/>
        </w:rPr>
        <w:t xml:space="preserve"> </w:t>
      </w:r>
      <w:r>
        <w:t>разделительный</w:t>
      </w:r>
      <w:r>
        <w:rPr>
          <w:spacing w:val="-3"/>
        </w:rPr>
        <w:t xml:space="preserve"> </w:t>
      </w:r>
      <w:r>
        <w:t>мягкий</w:t>
      </w:r>
      <w:r>
        <w:rPr>
          <w:spacing w:val="-2"/>
        </w:rPr>
        <w:t xml:space="preserve"> </w:t>
      </w:r>
      <w:r>
        <w:t>знак;</w:t>
      </w:r>
    </w:p>
    <w:p w:rsidR="00A65286" w:rsidRDefault="00D25255">
      <w:pPr>
        <w:pStyle w:val="a4"/>
        <w:numPr>
          <w:ilvl w:val="1"/>
          <w:numId w:val="184"/>
        </w:numPr>
        <w:tabs>
          <w:tab w:val="left" w:pos="1259"/>
        </w:tabs>
        <w:spacing w:before="6" w:line="237" w:lineRule="auto"/>
        <w:ind w:right="790"/>
        <w:jc w:val="left"/>
        <w:rPr>
          <w:sz w:val="24"/>
        </w:rPr>
      </w:pPr>
      <w:r>
        <w:rPr>
          <w:sz w:val="24"/>
        </w:rPr>
        <w:t>правильно</w:t>
      </w:r>
      <w:r>
        <w:rPr>
          <w:spacing w:val="-2"/>
          <w:sz w:val="24"/>
        </w:rPr>
        <w:t xml:space="preserve"> </w:t>
      </w:r>
      <w:r>
        <w:rPr>
          <w:sz w:val="24"/>
        </w:rPr>
        <w:t>списывать</w:t>
      </w:r>
      <w:r>
        <w:rPr>
          <w:spacing w:val="-8"/>
          <w:sz w:val="24"/>
        </w:rPr>
        <w:t xml:space="preserve"> </w:t>
      </w:r>
      <w:r>
        <w:rPr>
          <w:sz w:val="24"/>
        </w:rPr>
        <w:t>(без</w:t>
      </w:r>
      <w:r>
        <w:rPr>
          <w:spacing w:val="-5"/>
          <w:sz w:val="24"/>
        </w:rPr>
        <w:t xml:space="preserve"> </w:t>
      </w:r>
      <w:r>
        <w:rPr>
          <w:sz w:val="24"/>
        </w:rPr>
        <w:t>пропусков</w:t>
      </w:r>
      <w:r>
        <w:rPr>
          <w:spacing w:val="-5"/>
          <w:sz w:val="24"/>
        </w:rPr>
        <w:t xml:space="preserve"> </w:t>
      </w:r>
      <w:r>
        <w:rPr>
          <w:sz w:val="24"/>
        </w:rPr>
        <w:t>и</w:t>
      </w:r>
      <w:r>
        <w:rPr>
          <w:spacing w:val="-5"/>
          <w:sz w:val="24"/>
        </w:rPr>
        <w:t xml:space="preserve"> </w:t>
      </w:r>
      <w:r>
        <w:rPr>
          <w:sz w:val="24"/>
        </w:rPr>
        <w:t>искажений</w:t>
      </w:r>
      <w:r>
        <w:rPr>
          <w:spacing w:val="-5"/>
          <w:sz w:val="24"/>
        </w:rPr>
        <w:t xml:space="preserve"> </w:t>
      </w:r>
      <w:r>
        <w:rPr>
          <w:sz w:val="24"/>
        </w:rPr>
        <w:t>букв)</w:t>
      </w:r>
      <w:r>
        <w:rPr>
          <w:spacing w:val="-4"/>
          <w:sz w:val="24"/>
        </w:rPr>
        <w:t xml:space="preserve"> </w:t>
      </w:r>
      <w:r>
        <w:rPr>
          <w:sz w:val="24"/>
        </w:rPr>
        <w:t>слова</w:t>
      </w:r>
      <w:r>
        <w:rPr>
          <w:spacing w:val="-7"/>
          <w:sz w:val="24"/>
        </w:rPr>
        <w:t xml:space="preserve"> </w:t>
      </w:r>
      <w:r>
        <w:rPr>
          <w:sz w:val="24"/>
        </w:rPr>
        <w:t>и</w:t>
      </w:r>
      <w:r>
        <w:rPr>
          <w:spacing w:val="-5"/>
          <w:sz w:val="24"/>
        </w:rPr>
        <w:t xml:space="preserve"> </w:t>
      </w:r>
      <w:r>
        <w:rPr>
          <w:sz w:val="24"/>
        </w:rPr>
        <w:t>предложения,</w:t>
      </w:r>
      <w:r>
        <w:rPr>
          <w:spacing w:val="-4"/>
          <w:sz w:val="24"/>
        </w:rPr>
        <w:t xml:space="preserve"> </w:t>
      </w:r>
      <w:r>
        <w:rPr>
          <w:sz w:val="24"/>
        </w:rPr>
        <w:t>тексты</w:t>
      </w:r>
      <w:r>
        <w:rPr>
          <w:spacing w:val="-7"/>
          <w:sz w:val="24"/>
        </w:rPr>
        <w:t xml:space="preserve"> </w:t>
      </w:r>
      <w:r>
        <w:rPr>
          <w:sz w:val="24"/>
        </w:rPr>
        <w:t>объёмом</w:t>
      </w:r>
      <w:r>
        <w:rPr>
          <w:spacing w:val="-57"/>
          <w:sz w:val="24"/>
        </w:rPr>
        <w:t xml:space="preserve"> </w:t>
      </w:r>
      <w:r>
        <w:rPr>
          <w:sz w:val="24"/>
        </w:rPr>
        <w:t>не</w:t>
      </w:r>
      <w:r>
        <w:rPr>
          <w:spacing w:val="1"/>
          <w:sz w:val="24"/>
        </w:rPr>
        <w:t xml:space="preserve"> </w:t>
      </w:r>
      <w:r>
        <w:rPr>
          <w:sz w:val="24"/>
        </w:rPr>
        <w:t>более 50</w:t>
      </w:r>
      <w:r>
        <w:rPr>
          <w:spacing w:val="-3"/>
          <w:sz w:val="24"/>
        </w:rPr>
        <w:t xml:space="preserve"> </w:t>
      </w:r>
      <w:r>
        <w:rPr>
          <w:sz w:val="24"/>
        </w:rPr>
        <w:t>слов;</w:t>
      </w:r>
    </w:p>
    <w:p w:rsidR="00A65286" w:rsidRDefault="00D25255">
      <w:pPr>
        <w:pStyle w:val="a4"/>
        <w:numPr>
          <w:ilvl w:val="1"/>
          <w:numId w:val="184"/>
        </w:numPr>
        <w:tabs>
          <w:tab w:val="left" w:pos="1259"/>
        </w:tabs>
        <w:spacing w:before="5" w:line="237" w:lineRule="auto"/>
        <w:ind w:right="801"/>
        <w:jc w:val="left"/>
        <w:rPr>
          <w:sz w:val="24"/>
        </w:rPr>
      </w:pPr>
      <w:r>
        <w:rPr>
          <w:spacing w:val="-1"/>
          <w:sz w:val="24"/>
        </w:rPr>
        <w:t>писать</w:t>
      </w:r>
      <w:r>
        <w:rPr>
          <w:spacing w:val="-6"/>
          <w:sz w:val="24"/>
        </w:rPr>
        <w:t xml:space="preserve"> </w:t>
      </w:r>
      <w:r>
        <w:rPr>
          <w:spacing w:val="-1"/>
          <w:sz w:val="24"/>
        </w:rPr>
        <w:t>под</w:t>
      </w:r>
      <w:r>
        <w:rPr>
          <w:spacing w:val="-10"/>
          <w:sz w:val="24"/>
        </w:rPr>
        <w:t xml:space="preserve"> </w:t>
      </w:r>
      <w:r>
        <w:rPr>
          <w:spacing w:val="-1"/>
          <w:sz w:val="24"/>
        </w:rPr>
        <w:t>диктовку</w:t>
      </w:r>
      <w:r>
        <w:rPr>
          <w:spacing w:val="-17"/>
          <w:sz w:val="24"/>
        </w:rPr>
        <w:t xml:space="preserve"> </w:t>
      </w:r>
      <w:r>
        <w:rPr>
          <w:spacing w:val="-1"/>
          <w:sz w:val="24"/>
        </w:rPr>
        <w:t>(без</w:t>
      </w:r>
      <w:r>
        <w:rPr>
          <w:spacing w:val="-7"/>
          <w:sz w:val="24"/>
        </w:rPr>
        <w:t xml:space="preserve"> </w:t>
      </w:r>
      <w:r>
        <w:rPr>
          <w:spacing w:val="-1"/>
          <w:sz w:val="24"/>
        </w:rPr>
        <w:t>пропусков</w:t>
      </w:r>
      <w:r>
        <w:rPr>
          <w:spacing w:val="-6"/>
          <w:sz w:val="24"/>
        </w:rPr>
        <w:t xml:space="preserve"> </w:t>
      </w:r>
      <w:r>
        <w:rPr>
          <w:spacing w:val="-1"/>
          <w:sz w:val="24"/>
        </w:rPr>
        <w:t>и</w:t>
      </w:r>
      <w:r>
        <w:rPr>
          <w:spacing w:val="-12"/>
          <w:sz w:val="24"/>
        </w:rPr>
        <w:t xml:space="preserve"> </w:t>
      </w:r>
      <w:r>
        <w:rPr>
          <w:spacing w:val="-1"/>
          <w:sz w:val="24"/>
        </w:rPr>
        <w:t>искажений</w:t>
      </w:r>
      <w:r>
        <w:rPr>
          <w:spacing w:val="-6"/>
          <w:sz w:val="24"/>
        </w:rPr>
        <w:t xml:space="preserve"> </w:t>
      </w:r>
      <w:r>
        <w:rPr>
          <w:spacing w:val="-1"/>
          <w:sz w:val="24"/>
        </w:rPr>
        <w:t>букв)</w:t>
      </w:r>
      <w:r>
        <w:rPr>
          <w:spacing w:val="-6"/>
          <w:sz w:val="24"/>
        </w:rPr>
        <w:t xml:space="preserve"> </w:t>
      </w:r>
      <w:r>
        <w:rPr>
          <w:spacing w:val="-1"/>
          <w:sz w:val="24"/>
        </w:rPr>
        <w:t>слова,</w:t>
      </w:r>
      <w:r>
        <w:rPr>
          <w:spacing w:val="-6"/>
          <w:sz w:val="24"/>
        </w:rPr>
        <w:t xml:space="preserve"> </w:t>
      </w:r>
      <w:r>
        <w:rPr>
          <w:sz w:val="24"/>
        </w:rPr>
        <w:t>предложения,</w:t>
      </w:r>
      <w:r>
        <w:rPr>
          <w:spacing w:val="-10"/>
          <w:sz w:val="24"/>
        </w:rPr>
        <w:t xml:space="preserve"> </w:t>
      </w:r>
      <w:r>
        <w:rPr>
          <w:sz w:val="24"/>
        </w:rPr>
        <w:t>тексты</w:t>
      </w:r>
      <w:r>
        <w:rPr>
          <w:spacing w:val="-10"/>
          <w:sz w:val="24"/>
        </w:rPr>
        <w:t xml:space="preserve"> </w:t>
      </w:r>
      <w:r>
        <w:rPr>
          <w:sz w:val="24"/>
        </w:rPr>
        <w:t>объёмом</w:t>
      </w:r>
      <w:r>
        <w:rPr>
          <w:spacing w:val="-11"/>
          <w:sz w:val="24"/>
        </w:rPr>
        <w:t xml:space="preserve"> </w:t>
      </w:r>
      <w:r>
        <w:rPr>
          <w:sz w:val="24"/>
        </w:rPr>
        <w:t>не</w:t>
      </w:r>
      <w:r>
        <w:rPr>
          <w:spacing w:val="-57"/>
          <w:sz w:val="24"/>
        </w:rPr>
        <w:t xml:space="preserve"> </w:t>
      </w:r>
      <w:r>
        <w:rPr>
          <w:sz w:val="24"/>
        </w:rPr>
        <w:t>более 45</w:t>
      </w:r>
      <w:r>
        <w:rPr>
          <w:spacing w:val="2"/>
          <w:sz w:val="24"/>
        </w:rPr>
        <w:t xml:space="preserve"> </w:t>
      </w:r>
      <w:r>
        <w:rPr>
          <w:sz w:val="24"/>
        </w:rPr>
        <w:t>слов</w:t>
      </w:r>
      <w:r>
        <w:rPr>
          <w:spacing w:val="2"/>
          <w:sz w:val="24"/>
        </w:rPr>
        <w:t xml:space="preserve"> </w:t>
      </w:r>
      <w:r>
        <w:rPr>
          <w:sz w:val="24"/>
        </w:rPr>
        <w:t>с</w:t>
      </w:r>
      <w:r>
        <w:rPr>
          <w:spacing w:val="1"/>
          <w:sz w:val="24"/>
        </w:rPr>
        <w:t xml:space="preserve"> </w:t>
      </w:r>
      <w:r>
        <w:rPr>
          <w:sz w:val="24"/>
        </w:rPr>
        <w:t>учётом</w:t>
      </w:r>
      <w:r>
        <w:rPr>
          <w:spacing w:val="2"/>
          <w:sz w:val="24"/>
        </w:rPr>
        <w:t xml:space="preserve"> </w:t>
      </w:r>
      <w:r>
        <w:rPr>
          <w:sz w:val="24"/>
        </w:rPr>
        <w:t>изученных</w:t>
      </w:r>
      <w:r>
        <w:rPr>
          <w:spacing w:val="-3"/>
          <w:sz w:val="24"/>
        </w:rPr>
        <w:t xml:space="preserve"> </w:t>
      </w:r>
      <w:r>
        <w:rPr>
          <w:sz w:val="24"/>
        </w:rPr>
        <w:t>правил</w:t>
      </w:r>
      <w:r>
        <w:rPr>
          <w:spacing w:val="2"/>
          <w:sz w:val="24"/>
        </w:rPr>
        <w:t xml:space="preserve"> </w:t>
      </w:r>
      <w:r>
        <w:rPr>
          <w:sz w:val="24"/>
        </w:rPr>
        <w:t>правописания;</w:t>
      </w:r>
    </w:p>
    <w:p w:rsidR="00A65286" w:rsidRDefault="00D25255">
      <w:pPr>
        <w:pStyle w:val="a4"/>
        <w:numPr>
          <w:ilvl w:val="1"/>
          <w:numId w:val="184"/>
        </w:numPr>
        <w:tabs>
          <w:tab w:val="left" w:pos="1259"/>
        </w:tabs>
        <w:spacing w:before="4" w:line="275" w:lineRule="exact"/>
        <w:jc w:val="left"/>
        <w:rPr>
          <w:sz w:val="24"/>
        </w:rPr>
      </w:pPr>
      <w:r>
        <w:rPr>
          <w:sz w:val="24"/>
        </w:rPr>
        <w:t>находить</w:t>
      </w:r>
      <w:r>
        <w:rPr>
          <w:spacing w:val="-1"/>
          <w:sz w:val="24"/>
        </w:rPr>
        <w:t xml:space="preserve"> </w:t>
      </w:r>
      <w:r>
        <w:rPr>
          <w:sz w:val="24"/>
        </w:rPr>
        <w:t>и</w:t>
      </w:r>
      <w:r>
        <w:rPr>
          <w:spacing w:val="-6"/>
          <w:sz w:val="24"/>
        </w:rPr>
        <w:t xml:space="preserve"> </w:t>
      </w:r>
      <w:r>
        <w:rPr>
          <w:sz w:val="24"/>
        </w:rPr>
        <w:t>исправлять</w:t>
      </w:r>
      <w:r>
        <w:rPr>
          <w:spacing w:val="-10"/>
          <w:sz w:val="24"/>
        </w:rPr>
        <w:t xml:space="preserve"> </w:t>
      </w:r>
      <w:r>
        <w:rPr>
          <w:sz w:val="24"/>
        </w:rPr>
        <w:t>ошибки на</w:t>
      </w:r>
      <w:r>
        <w:rPr>
          <w:spacing w:val="-3"/>
          <w:sz w:val="24"/>
        </w:rPr>
        <w:t xml:space="preserve"> </w:t>
      </w:r>
      <w:r>
        <w:rPr>
          <w:sz w:val="24"/>
        </w:rPr>
        <w:t>изученные</w:t>
      </w:r>
      <w:r>
        <w:rPr>
          <w:spacing w:val="-2"/>
          <w:sz w:val="24"/>
        </w:rPr>
        <w:t xml:space="preserve"> </w:t>
      </w:r>
      <w:r>
        <w:rPr>
          <w:sz w:val="24"/>
        </w:rPr>
        <w:t>правила,</w:t>
      </w:r>
      <w:r>
        <w:rPr>
          <w:spacing w:val="-5"/>
          <w:sz w:val="24"/>
        </w:rPr>
        <w:t xml:space="preserve"> </w:t>
      </w:r>
      <w:r>
        <w:rPr>
          <w:sz w:val="24"/>
        </w:rPr>
        <w:t>описки;</w:t>
      </w:r>
    </w:p>
    <w:p w:rsidR="00A65286" w:rsidRDefault="00D25255">
      <w:pPr>
        <w:pStyle w:val="a4"/>
        <w:numPr>
          <w:ilvl w:val="1"/>
          <w:numId w:val="184"/>
        </w:numPr>
        <w:tabs>
          <w:tab w:val="left" w:pos="1259"/>
        </w:tabs>
        <w:spacing w:line="275" w:lineRule="exact"/>
        <w:jc w:val="left"/>
        <w:rPr>
          <w:sz w:val="24"/>
        </w:rPr>
      </w:pPr>
      <w:r>
        <w:rPr>
          <w:sz w:val="24"/>
        </w:rPr>
        <w:t>пользоваться</w:t>
      </w:r>
      <w:r>
        <w:rPr>
          <w:spacing w:val="-8"/>
          <w:sz w:val="24"/>
        </w:rPr>
        <w:t xml:space="preserve"> </w:t>
      </w:r>
      <w:r>
        <w:rPr>
          <w:sz w:val="24"/>
        </w:rPr>
        <w:t>толковым,</w:t>
      </w:r>
      <w:r>
        <w:rPr>
          <w:spacing w:val="-9"/>
          <w:sz w:val="24"/>
        </w:rPr>
        <w:t xml:space="preserve"> </w:t>
      </w:r>
      <w:r>
        <w:rPr>
          <w:sz w:val="24"/>
        </w:rPr>
        <w:t>орфографическим,</w:t>
      </w:r>
      <w:r>
        <w:rPr>
          <w:spacing w:val="-5"/>
          <w:sz w:val="24"/>
        </w:rPr>
        <w:t xml:space="preserve"> </w:t>
      </w:r>
      <w:r>
        <w:rPr>
          <w:sz w:val="24"/>
        </w:rPr>
        <w:t>орфоэпическим</w:t>
      </w:r>
      <w:r>
        <w:rPr>
          <w:spacing w:val="-1"/>
          <w:sz w:val="24"/>
        </w:rPr>
        <w:t xml:space="preserve"> </w:t>
      </w:r>
      <w:r>
        <w:rPr>
          <w:sz w:val="24"/>
        </w:rPr>
        <w:t>словарями</w:t>
      </w:r>
      <w:r>
        <w:rPr>
          <w:spacing w:val="-7"/>
          <w:sz w:val="24"/>
        </w:rPr>
        <w:t xml:space="preserve"> </w:t>
      </w:r>
      <w:r>
        <w:rPr>
          <w:sz w:val="24"/>
        </w:rPr>
        <w:t>учебника;</w:t>
      </w:r>
    </w:p>
    <w:p w:rsidR="00A65286" w:rsidRDefault="00D25255">
      <w:pPr>
        <w:pStyle w:val="a4"/>
        <w:numPr>
          <w:ilvl w:val="1"/>
          <w:numId w:val="184"/>
        </w:numPr>
        <w:tabs>
          <w:tab w:val="left" w:pos="1259"/>
        </w:tabs>
        <w:spacing w:before="5" w:line="237" w:lineRule="auto"/>
        <w:ind w:right="787"/>
        <w:rPr>
          <w:sz w:val="24"/>
        </w:rPr>
      </w:pPr>
      <w:r>
        <w:rPr>
          <w:sz w:val="24"/>
        </w:rPr>
        <w:t>строить</w:t>
      </w:r>
      <w:r>
        <w:rPr>
          <w:spacing w:val="1"/>
          <w:sz w:val="24"/>
        </w:rPr>
        <w:t xml:space="preserve"> </w:t>
      </w:r>
      <w:r>
        <w:rPr>
          <w:sz w:val="24"/>
        </w:rPr>
        <w:t>устное</w:t>
      </w:r>
      <w:r>
        <w:rPr>
          <w:spacing w:val="1"/>
          <w:sz w:val="24"/>
        </w:rPr>
        <w:t xml:space="preserve"> </w:t>
      </w:r>
      <w:r>
        <w:rPr>
          <w:sz w:val="24"/>
        </w:rPr>
        <w:t>диалогическое</w:t>
      </w:r>
      <w:r>
        <w:rPr>
          <w:spacing w:val="1"/>
          <w:sz w:val="24"/>
        </w:rPr>
        <w:t xml:space="preserve"> </w:t>
      </w:r>
      <w:r>
        <w:rPr>
          <w:sz w:val="24"/>
        </w:rPr>
        <w:t>и</w:t>
      </w:r>
      <w:r>
        <w:rPr>
          <w:spacing w:val="1"/>
          <w:sz w:val="24"/>
        </w:rPr>
        <w:t xml:space="preserve"> </w:t>
      </w:r>
      <w:r>
        <w:rPr>
          <w:sz w:val="24"/>
        </w:rPr>
        <w:t>монологическое</w:t>
      </w:r>
      <w:r>
        <w:rPr>
          <w:spacing w:val="1"/>
          <w:sz w:val="24"/>
        </w:rPr>
        <w:t xml:space="preserve"> </w:t>
      </w:r>
      <w:r>
        <w:rPr>
          <w:sz w:val="24"/>
        </w:rPr>
        <w:t>высказывание</w:t>
      </w:r>
      <w:r>
        <w:rPr>
          <w:spacing w:val="1"/>
          <w:sz w:val="24"/>
        </w:rPr>
        <w:t xml:space="preserve"> </w:t>
      </w:r>
      <w:r>
        <w:rPr>
          <w:sz w:val="24"/>
        </w:rPr>
        <w:t>(2—4</w:t>
      </w:r>
      <w:r>
        <w:rPr>
          <w:spacing w:val="1"/>
          <w:sz w:val="24"/>
        </w:rPr>
        <w:t xml:space="preserve"> </w:t>
      </w:r>
      <w:r>
        <w:rPr>
          <w:sz w:val="24"/>
        </w:rPr>
        <w:t>предложения</w:t>
      </w:r>
      <w:r>
        <w:rPr>
          <w:spacing w:val="1"/>
          <w:sz w:val="24"/>
        </w:rPr>
        <w:t xml:space="preserve"> </w:t>
      </w:r>
      <w:r>
        <w:rPr>
          <w:sz w:val="24"/>
        </w:rPr>
        <w:t>на</w:t>
      </w:r>
      <w:r>
        <w:rPr>
          <w:spacing w:val="1"/>
          <w:sz w:val="24"/>
        </w:rPr>
        <w:t xml:space="preserve"> </w:t>
      </w:r>
      <w:r>
        <w:rPr>
          <w:sz w:val="24"/>
        </w:rPr>
        <w:t>определённую</w:t>
      </w:r>
      <w:r>
        <w:rPr>
          <w:spacing w:val="1"/>
          <w:sz w:val="24"/>
        </w:rPr>
        <w:t xml:space="preserve"> </w:t>
      </w:r>
      <w:r>
        <w:rPr>
          <w:sz w:val="24"/>
        </w:rPr>
        <w:t>тему,</w:t>
      </w:r>
      <w:r>
        <w:rPr>
          <w:spacing w:val="1"/>
          <w:sz w:val="24"/>
        </w:rPr>
        <w:t xml:space="preserve"> </w:t>
      </w:r>
      <w:r>
        <w:rPr>
          <w:sz w:val="24"/>
        </w:rPr>
        <w:t>по</w:t>
      </w:r>
      <w:r>
        <w:rPr>
          <w:spacing w:val="1"/>
          <w:sz w:val="24"/>
        </w:rPr>
        <w:t xml:space="preserve"> </w:t>
      </w:r>
      <w:r>
        <w:rPr>
          <w:sz w:val="24"/>
        </w:rPr>
        <w:t>наблюдениям)</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орфоэпических</w:t>
      </w:r>
      <w:r>
        <w:rPr>
          <w:spacing w:val="1"/>
          <w:sz w:val="24"/>
        </w:rPr>
        <w:t xml:space="preserve"> </w:t>
      </w:r>
      <w:r>
        <w:rPr>
          <w:sz w:val="24"/>
        </w:rPr>
        <w:t>норм,</w:t>
      </w:r>
      <w:r>
        <w:rPr>
          <w:spacing w:val="1"/>
          <w:sz w:val="24"/>
        </w:rPr>
        <w:t xml:space="preserve"> </w:t>
      </w:r>
      <w:r>
        <w:rPr>
          <w:sz w:val="24"/>
        </w:rPr>
        <w:t>правильной</w:t>
      </w:r>
      <w:r>
        <w:rPr>
          <w:spacing w:val="1"/>
          <w:sz w:val="24"/>
        </w:rPr>
        <w:t xml:space="preserve"> </w:t>
      </w:r>
      <w:r>
        <w:rPr>
          <w:sz w:val="24"/>
        </w:rPr>
        <w:t>интонации;</w:t>
      </w:r>
    </w:p>
    <w:p w:rsidR="00A65286" w:rsidRDefault="00D25255">
      <w:pPr>
        <w:pStyle w:val="a4"/>
        <w:numPr>
          <w:ilvl w:val="1"/>
          <w:numId w:val="184"/>
        </w:numPr>
        <w:tabs>
          <w:tab w:val="left" w:pos="1259"/>
        </w:tabs>
        <w:spacing w:before="4"/>
        <w:ind w:right="806"/>
        <w:rPr>
          <w:sz w:val="24"/>
        </w:rPr>
      </w:pPr>
      <w:r>
        <w:rPr>
          <w:sz w:val="24"/>
        </w:rPr>
        <w:t>формулировать простые выводы на основе прочитанного (услышанного) устно и письменно</w:t>
      </w:r>
      <w:r>
        <w:rPr>
          <w:spacing w:val="1"/>
          <w:sz w:val="24"/>
        </w:rPr>
        <w:t xml:space="preserve"> </w:t>
      </w:r>
      <w:r>
        <w:rPr>
          <w:sz w:val="24"/>
        </w:rPr>
        <w:t>(1—2</w:t>
      </w:r>
      <w:r>
        <w:rPr>
          <w:spacing w:val="1"/>
          <w:sz w:val="24"/>
        </w:rPr>
        <w:t xml:space="preserve"> </w:t>
      </w:r>
      <w:r>
        <w:rPr>
          <w:sz w:val="24"/>
        </w:rPr>
        <w:t>предложения);</w:t>
      </w:r>
    </w:p>
    <w:p w:rsidR="00A65286" w:rsidRDefault="00D25255">
      <w:pPr>
        <w:pStyle w:val="a4"/>
        <w:numPr>
          <w:ilvl w:val="1"/>
          <w:numId w:val="184"/>
        </w:numPr>
        <w:tabs>
          <w:tab w:val="left" w:pos="1259"/>
        </w:tabs>
        <w:spacing w:line="275" w:lineRule="exact"/>
        <w:jc w:val="left"/>
        <w:rPr>
          <w:sz w:val="24"/>
        </w:rPr>
      </w:pPr>
      <w:r>
        <w:rPr>
          <w:sz w:val="24"/>
        </w:rPr>
        <w:t>составлять</w:t>
      </w:r>
      <w:r>
        <w:rPr>
          <w:spacing w:val="-5"/>
          <w:sz w:val="24"/>
        </w:rPr>
        <w:t xml:space="preserve"> </w:t>
      </w:r>
      <w:r>
        <w:rPr>
          <w:sz w:val="24"/>
        </w:rPr>
        <w:t>предложения</w:t>
      </w:r>
      <w:r>
        <w:rPr>
          <w:spacing w:val="-6"/>
          <w:sz w:val="24"/>
        </w:rPr>
        <w:t xml:space="preserve"> </w:t>
      </w:r>
      <w:r>
        <w:rPr>
          <w:sz w:val="24"/>
        </w:rPr>
        <w:t>из</w:t>
      </w:r>
      <w:r>
        <w:rPr>
          <w:spacing w:val="-5"/>
          <w:sz w:val="24"/>
        </w:rPr>
        <w:t xml:space="preserve"> </w:t>
      </w:r>
      <w:r>
        <w:rPr>
          <w:sz w:val="24"/>
        </w:rPr>
        <w:t>слов,</w:t>
      </w:r>
      <w:r>
        <w:rPr>
          <w:spacing w:val="1"/>
          <w:sz w:val="24"/>
        </w:rPr>
        <w:t xml:space="preserve"> </w:t>
      </w:r>
      <w:r>
        <w:rPr>
          <w:sz w:val="24"/>
        </w:rPr>
        <w:t>устанавливая</w:t>
      </w:r>
      <w:r>
        <w:rPr>
          <w:spacing w:val="-1"/>
          <w:sz w:val="24"/>
        </w:rPr>
        <w:t xml:space="preserve"> </w:t>
      </w:r>
      <w:r>
        <w:rPr>
          <w:sz w:val="24"/>
        </w:rPr>
        <w:t>между</w:t>
      </w:r>
      <w:r>
        <w:rPr>
          <w:spacing w:val="-11"/>
          <w:sz w:val="24"/>
        </w:rPr>
        <w:t xml:space="preserve"> </w:t>
      </w:r>
      <w:r>
        <w:rPr>
          <w:sz w:val="24"/>
        </w:rPr>
        <w:t>ними смысловую</w:t>
      </w:r>
      <w:r>
        <w:rPr>
          <w:spacing w:val="-3"/>
          <w:sz w:val="24"/>
        </w:rPr>
        <w:t xml:space="preserve"> </w:t>
      </w:r>
      <w:r>
        <w:rPr>
          <w:sz w:val="24"/>
        </w:rPr>
        <w:t>связь</w:t>
      </w:r>
      <w:r>
        <w:rPr>
          <w:spacing w:val="-1"/>
          <w:sz w:val="24"/>
        </w:rPr>
        <w:t xml:space="preserve"> </w:t>
      </w:r>
      <w:r>
        <w:rPr>
          <w:sz w:val="24"/>
        </w:rPr>
        <w:t>по</w:t>
      </w:r>
      <w:r>
        <w:rPr>
          <w:spacing w:val="-1"/>
          <w:sz w:val="24"/>
        </w:rPr>
        <w:t xml:space="preserve"> </w:t>
      </w:r>
      <w:r>
        <w:rPr>
          <w:sz w:val="24"/>
        </w:rPr>
        <w:t>вопросам;</w:t>
      </w:r>
    </w:p>
    <w:p w:rsidR="00A65286" w:rsidRDefault="00D25255">
      <w:pPr>
        <w:pStyle w:val="a4"/>
        <w:numPr>
          <w:ilvl w:val="1"/>
          <w:numId w:val="184"/>
        </w:numPr>
        <w:tabs>
          <w:tab w:val="left" w:pos="1259"/>
        </w:tabs>
        <w:spacing w:line="275" w:lineRule="exact"/>
        <w:jc w:val="left"/>
        <w:rPr>
          <w:sz w:val="24"/>
        </w:rPr>
      </w:pPr>
      <w:r>
        <w:rPr>
          <w:sz w:val="24"/>
        </w:rPr>
        <w:t>определять</w:t>
      </w:r>
      <w:r>
        <w:rPr>
          <w:spacing w:val="-4"/>
          <w:sz w:val="24"/>
        </w:rPr>
        <w:t xml:space="preserve"> </w:t>
      </w:r>
      <w:r>
        <w:rPr>
          <w:sz w:val="24"/>
        </w:rPr>
        <w:t>тему</w:t>
      </w:r>
      <w:r>
        <w:rPr>
          <w:spacing w:val="-9"/>
          <w:sz w:val="24"/>
        </w:rPr>
        <w:t xml:space="preserve"> </w:t>
      </w:r>
      <w:r>
        <w:rPr>
          <w:sz w:val="24"/>
        </w:rPr>
        <w:t>текста</w:t>
      </w:r>
      <w:r>
        <w:rPr>
          <w:spacing w:val="-1"/>
          <w:sz w:val="24"/>
        </w:rPr>
        <w:t xml:space="preserve"> </w:t>
      </w:r>
      <w:r>
        <w:rPr>
          <w:sz w:val="24"/>
        </w:rPr>
        <w:t>и</w:t>
      </w:r>
      <w:r>
        <w:rPr>
          <w:spacing w:val="2"/>
          <w:sz w:val="24"/>
        </w:rPr>
        <w:t xml:space="preserve"> </w:t>
      </w:r>
      <w:r>
        <w:rPr>
          <w:sz w:val="24"/>
        </w:rPr>
        <w:t>озаглавливать текст,</w:t>
      </w:r>
      <w:r>
        <w:rPr>
          <w:spacing w:val="-6"/>
          <w:sz w:val="24"/>
        </w:rPr>
        <w:t xml:space="preserve"> </w:t>
      </w:r>
      <w:r>
        <w:rPr>
          <w:sz w:val="24"/>
        </w:rPr>
        <w:t>отражая</w:t>
      </w:r>
      <w:r>
        <w:rPr>
          <w:spacing w:val="-5"/>
          <w:sz w:val="24"/>
        </w:rPr>
        <w:t xml:space="preserve"> </w:t>
      </w:r>
      <w:r>
        <w:rPr>
          <w:sz w:val="24"/>
        </w:rPr>
        <w:t>его</w:t>
      </w:r>
      <w:r>
        <w:rPr>
          <w:spacing w:val="1"/>
          <w:sz w:val="24"/>
        </w:rPr>
        <w:t xml:space="preserve"> </w:t>
      </w:r>
      <w:r>
        <w:rPr>
          <w:sz w:val="24"/>
        </w:rPr>
        <w:t>тему;</w:t>
      </w:r>
    </w:p>
    <w:p w:rsidR="00A65286" w:rsidRDefault="00D25255">
      <w:pPr>
        <w:pStyle w:val="a4"/>
        <w:numPr>
          <w:ilvl w:val="1"/>
          <w:numId w:val="184"/>
        </w:numPr>
        <w:tabs>
          <w:tab w:val="left" w:pos="1259"/>
        </w:tabs>
        <w:spacing w:before="2" w:line="275" w:lineRule="exact"/>
        <w:jc w:val="left"/>
        <w:rPr>
          <w:sz w:val="24"/>
        </w:rPr>
      </w:pPr>
      <w:r>
        <w:rPr>
          <w:sz w:val="24"/>
        </w:rPr>
        <w:t>составлять</w:t>
      </w:r>
      <w:r>
        <w:rPr>
          <w:spacing w:val="-6"/>
          <w:sz w:val="24"/>
        </w:rPr>
        <w:t xml:space="preserve"> </w:t>
      </w:r>
      <w:r>
        <w:rPr>
          <w:sz w:val="24"/>
        </w:rPr>
        <w:t>текст</w:t>
      </w:r>
      <w:r>
        <w:rPr>
          <w:spacing w:val="-1"/>
          <w:sz w:val="24"/>
        </w:rPr>
        <w:t xml:space="preserve"> </w:t>
      </w:r>
      <w:r>
        <w:rPr>
          <w:sz w:val="24"/>
        </w:rPr>
        <w:t>из</w:t>
      </w:r>
      <w:r>
        <w:rPr>
          <w:spacing w:val="-1"/>
          <w:sz w:val="24"/>
        </w:rPr>
        <w:t xml:space="preserve"> </w:t>
      </w:r>
      <w:r>
        <w:rPr>
          <w:sz w:val="24"/>
        </w:rPr>
        <w:t>разрозненных</w:t>
      </w:r>
      <w:r>
        <w:rPr>
          <w:spacing w:val="-6"/>
          <w:sz w:val="24"/>
        </w:rPr>
        <w:t xml:space="preserve"> </w:t>
      </w:r>
      <w:r>
        <w:rPr>
          <w:sz w:val="24"/>
        </w:rPr>
        <w:t>предложений, частей</w:t>
      </w:r>
      <w:r>
        <w:rPr>
          <w:spacing w:val="-2"/>
          <w:sz w:val="24"/>
        </w:rPr>
        <w:t xml:space="preserve"> </w:t>
      </w:r>
      <w:r>
        <w:rPr>
          <w:sz w:val="24"/>
        </w:rPr>
        <w:t>текста;</w:t>
      </w:r>
    </w:p>
    <w:p w:rsidR="00A65286" w:rsidRDefault="00D25255">
      <w:pPr>
        <w:pStyle w:val="a4"/>
        <w:numPr>
          <w:ilvl w:val="1"/>
          <w:numId w:val="184"/>
        </w:numPr>
        <w:tabs>
          <w:tab w:val="left" w:pos="1259"/>
        </w:tabs>
        <w:spacing w:line="242" w:lineRule="auto"/>
        <w:ind w:right="792"/>
        <w:jc w:val="left"/>
        <w:rPr>
          <w:sz w:val="24"/>
        </w:rPr>
      </w:pPr>
      <w:r>
        <w:rPr>
          <w:sz w:val="24"/>
        </w:rPr>
        <w:t>писать</w:t>
      </w:r>
      <w:r>
        <w:rPr>
          <w:spacing w:val="44"/>
          <w:sz w:val="24"/>
        </w:rPr>
        <w:t xml:space="preserve"> </w:t>
      </w:r>
      <w:r>
        <w:rPr>
          <w:sz w:val="24"/>
        </w:rPr>
        <w:t>подробное</w:t>
      </w:r>
      <w:r>
        <w:rPr>
          <w:spacing w:val="37"/>
          <w:sz w:val="24"/>
        </w:rPr>
        <w:t xml:space="preserve"> </w:t>
      </w:r>
      <w:r>
        <w:rPr>
          <w:sz w:val="24"/>
        </w:rPr>
        <w:t>изложение</w:t>
      </w:r>
      <w:r>
        <w:rPr>
          <w:spacing w:val="43"/>
          <w:sz w:val="24"/>
        </w:rPr>
        <w:t xml:space="preserve"> </w:t>
      </w:r>
      <w:r>
        <w:rPr>
          <w:sz w:val="24"/>
        </w:rPr>
        <w:t>повествовательного</w:t>
      </w:r>
      <w:r>
        <w:rPr>
          <w:spacing w:val="43"/>
          <w:sz w:val="24"/>
        </w:rPr>
        <w:t xml:space="preserve"> </w:t>
      </w:r>
      <w:r>
        <w:rPr>
          <w:sz w:val="24"/>
        </w:rPr>
        <w:t>текста</w:t>
      </w:r>
      <w:r>
        <w:rPr>
          <w:spacing w:val="38"/>
          <w:sz w:val="24"/>
        </w:rPr>
        <w:t xml:space="preserve"> </w:t>
      </w:r>
      <w:r>
        <w:rPr>
          <w:sz w:val="24"/>
        </w:rPr>
        <w:t>объёмом</w:t>
      </w:r>
      <w:r>
        <w:rPr>
          <w:spacing w:val="45"/>
          <w:sz w:val="24"/>
        </w:rPr>
        <w:t xml:space="preserve"> </w:t>
      </w:r>
      <w:r>
        <w:rPr>
          <w:sz w:val="24"/>
        </w:rPr>
        <w:t>30—45</w:t>
      </w:r>
      <w:r>
        <w:rPr>
          <w:spacing w:val="38"/>
          <w:sz w:val="24"/>
        </w:rPr>
        <w:t xml:space="preserve"> </w:t>
      </w:r>
      <w:r>
        <w:rPr>
          <w:sz w:val="24"/>
        </w:rPr>
        <w:t>слов</w:t>
      </w:r>
      <w:r>
        <w:rPr>
          <w:spacing w:val="45"/>
          <w:sz w:val="24"/>
        </w:rPr>
        <w:t xml:space="preserve"> </w:t>
      </w:r>
      <w:r>
        <w:rPr>
          <w:sz w:val="24"/>
        </w:rPr>
        <w:t>с</w:t>
      </w:r>
      <w:r>
        <w:rPr>
          <w:spacing w:val="38"/>
          <w:sz w:val="24"/>
        </w:rPr>
        <w:t xml:space="preserve"> </w:t>
      </w:r>
      <w:r>
        <w:rPr>
          <w:sz w:val="24"/>
        </w:rPr>
        <w:t>опорой</w:t>
      </w:r>
      <w:r>
        <w:rPr>
          <w:spacing w:val="44"/>
          <w:sz w:val="24"/>
        </w:rPr>
        <w:t xml:space="preserve"> </w:t>
      </w:r>
      <w:r>
        <w:rPr>
          <w:sz w:val="24"/>
        </w:rPr>
        <w:t>на</w:t>
      </w:r>
      <w:r>
        <w:rPr>
          <w:spacing w:val="-57"/>
          <w:sz w:val="24"/>
        </w:rPr>
        <w:t xml:space="preserve"> </w:t>
      </w:r>
      <w:r>
        <w:rPr>
          <w:sz w:val="24"/>
        </w:rPr>
        <w:t>вопросы;</w:t>
      </w:r>
    </w:p>
    <w:p w:rsidR="00A65286" w:rsidRDefault="00D25255">
      <w:pPr>
        <w:pStyle w:val="a4"/>
        <w:numPr>
          <w:ilvl w:val="1"/>
          <w:numId w:val="184"/>
        </w:numPr>
        <w:tabs>
          <w:tab w:val="left" w:pos="1259"/>
        </w:tabs>
        <w:spacing w:line="271" w:lineRule="exact"/>
        <w:jc w:val="left"/>
        <w:rPr>
          <w:sz w:val="24"/>
        </w:rPr>
      </w:pPr>
      <w:r>
        <w:rPr>
          <w:sz w:val="24"/>
        </w:rPr>
        <w:t>объяснять</w:t>
      </w:r>
      <w:r>
        <w:rPr>
          <w:spacing w:val="-7"/>
          <w:sz w:val="24"/>
        </w:rPr>
        <w:t xml:space="preserve"> </w:t>
      </w:r>
      <w:r>
        <w:rPr>
          <w:sz w:val="24"/>
        </w:rPr>
        <w:t>своими</w:t>
      </w:r>
      <w:r>
        <w:rPr>
          <w:spacing w:val="-2"/>
          <w:sz w:val="24"/>
        </w:rPr>
        <w:t xml:space="preserve"> </w:t>
      </w:r>
      <w:r>
        <w:rPr>
          <w:sz w:val="24"/>
        </w:rPr>
        <w:t>словами</w:t>
      </w:r>
      <w:r>
        <w:rPr>
          <w:spacing w:val="-7"/>
          <w:sz w:val="24"/>
        </w:rPr>
        <w:t xml:space="preserve"> </w:t>
      </w:r>
      <w:r>
        <w:rPr>
          <w:sz w:val="24"/>
        </w:rPr>
        <w:t>значение</w:t>
      </w:r>
      <w:r>
        <w:rPr>
          <w:spacing w:val="-4"/>
          <w:sz w:val="24"/>
        </w:rPr>
        <w:t xml:space="preserve"> </w:t>
      </w:r>
      <w:r>
        <w:rPr>
          <w:sz w:val="24"/>
        </w:rPr>
        <w:t>изученных</w:t>
      </w:r>
      <w:r>
        <w:rPr>
          <w:spacing w:val="-4"/>
          <w:sz w:val="24"/>
        </w:rPr>
        <w:t xml:space="preserve"> </w:t>
      </w:r>
      <w:r>
        <w:rPr>
          <w:sz w:val="24"/>
        </w:rPr>
        <w:t>понятий;</w:t>
      </w:r>
      <w:r>
        <w:rPr>
          <w:spacing w:val="-8"/>
          <w:sz w:val="24"/>
        </w:rPr>
        <w:t xml:space="preserve"> </w:t>
      </w:r>
      <w:r>
        <w:rPr>
          <w:sz w:val="24"/>
        </w:rPr>
        <w:t>использовать</w:t>
      </w:r>
      <w:r>
        <w:rPr>
          <w:spacing w:val="-3"/>
          <w:sz w:val="24"/>
        </w:rPr>
        <w:t xml:space="preserve"> </w:t>
      </w:r>
      <w:r>
        <w:rPr>
          <w:sz w:val="24"/>
        </w:rPr>
        <w:t>изученные</w:t>
      </w:r>
      <w:r>
        <w:rPr>
          <w:spacing w:val="-5"/>
          <w:sz w:val="24"/>
        </w:rPr>
        <w:t xml:space="preserve"> </w:t>
      </w:r>
      <w:r>
        <w:rPr>
          <w:sz w:val="24"/>
        </w:rPr>
        <w:t>понятия.</w:t>
      </w:r>
    </w:p>
    <w:p w:rsidR="00A65286" w:rsidRDefault="00A65286">
      <w:pPr>
        <w:pStyle w:val="a3"/>
        <w:spacing w:before="5"/>
        <w:jc w:val="left"/>
        <w:rPr>
          <w:sz w:val="21"/>
        </w:rPr>
      </w:pPr>
    </w:p>
    <w:p w:rsidR="00A65286" w:rsidRDefault="00D25255">
      <w:pPr>
        <w:pStyle w:val="1"/>
        <w:numPr>
          <w:ilvl w:val="0"/>
          <w:numId w:val="184"/>
        </w:numPr>
        <w:tabs>
          <w:tab w:val="left" w:pos="875"/>
        </w:tabs>
        <w:spacing w:line="275" w:lineRule="exact"/>
      </w:pPr>
      <w:r>
        <w:t>КЛАСС</w:t>
      </w:r>
    </w:p>
    <w:p w:rsidR="00A65286" w:rsidRDefault="00D25255">
      <w:pPr>
        <w:spacing w:line="274" w:lineRule="exact"/>
        <w:ind w:left="918"/>
        <w:jc w:val="both"/>
        <w:rPr>
          <w:sz w:val="24"/>
        </w:rPr>
      </w:pPr>
      <w:r>
        <w:rPr>
          <w:sz w:val="24"/>
        </w:rPr>
        <w:t>К</w:t>
      </w:r>
      <w:r>
        <w:rPr>
          <w:spacing w:val="-3"/>
          <w:sz w:val="24"/>
        </w:rPr>
        <w:t xml:space="preserve"> </w:t>
      </w:r>
      <w:r>
        <w:rPr>
          <w:sz w:val="24"/>
        </w:rPr>
        <w:t>концу</w:t>
      </w:r>
      <w:r>
        <w:rPr>
          <w:spacing w:val="-9"/>
          <w:sz w:val="24"/>
        </w:rPr>
        <w:t xml:space="preserve"> </w:t>
      </w:r>
      <w:r>
        <w:rPr>
          <w:sz w:val="24"/>
        </w:rPr>
        <w:t>обучения в</w:t>
      </w:r>
      <w:r>
        <w:rPr>
          <w:spacing w:val="4"/>
          <w:sz w:val="24"/>
        </w:rPr>
        <w:t xml:space="preserve"> </w:t>
      </w:r>
      <w:r>
        <w:rPr>
          <w:b/>
          <w:sz w:val="24"/>
        </w:rPr>
        <w:t>третьем</w:t>
      </w:r>
      <w:r>
        <w:rPr>
          <w:b/>
          <w:spacing w:val="-5"/>
          <w:sz w:val="24"/>
        </w:rPr>
        <w:t xml:space="preserve"> </w:t>
      </w:r>
      <w:r>
        <w:rPr>
          <w:b/>
          <w:sz w:val="24"/>
        </w:rPr>
        <w:t>классе</w:t>
      </w:r>
      <w:r>
        <w:rPr>
          <w:b/>
          <w:spacing w:val="-6"/>
          <w:sz w:val="24"/>
        </w:rPr>
        <w:t xml:space="preserve"> </w:t>
      </w:r>
      <w:r>
        <w:rPr>
          <w:sz w:val="24"/>
        </w:rPr>
        <w:t>обучающийся научится:</w:t>
      </w:r>
    </w:p>
    <w:p w:rsidR="00A65286" w:rsidRDefault="00D25255">
      <w:pPr>
        <w:pStyle w:val="a4"/>
        <w:numPr>
          <w:ilvl w:val="1"/>
          <w:numId w:val="184"/>
        </w:numPr>
        <w:tabs>
          <w:tab w:val="left" w:pos="1259"/>
        </w:tabs>
        <w:spacing w:line="274" w:lineRule="exact"/>
        <w:rPr>
          <w:sz w:val="24"/>
        </w:rPr>
      </w:pPr>
      <w:r>
        <w:rPr>
          <w:sz w:val="24"/>
        </w:rPr>
        <w:t>объяснять</w:t>
      </w:r>
      <w:r>
        <w:rPr>
          <w:spacing w:val="-5"/>
          <w:sz w:val="24"/>
        </w:rPr>
        <w:t xml:space="preserve"> </w:t>
      </w:r>
      <w:r>
        <w:rPr>
          <w:sz w:val="24"/>
        </w:rPr>
        <w:t>значение</w:t>
      </w:r>
      <w:r>
        <w:rPr>
          <w:spacing w:val="-2"/>
          <w:sz w:val="24"/>
        </w:rPr>
        <w:t xml:space="preserve"> </w:t>
      </w:r>
      <w:r>
        <w:rPr>
          <w:sz w:val="24"/>
        </w:rPr>
        <w:t>русского</w:t>
      </w:r>
      <w:r>
        <w:rPr>
          <w:spacing w:val="-1"/>
          <w:sz w:val="24"/>
        </w:rPr>
        <w:t xml:space="preserve"> </w:t>
      </w:r>
      <w:r>
        <w:rPr>
          <w:sz w:val="24"/>
        </w:rPr>
        <w:t>языка</w:t>
      </w:r>
      <w:r>
        <w:rPr>
          <w:spacing w:val="-3"/>
          <w:sz w:val="24"/>
        </w:rPr>
        <w:t xml:space="preserve"> </w:t>
      </w:r>
      <w:r>
        <w:rPr>
          <w:sz w:val="24"/>
        </w:rPr>
        <w:t>как</w:t>
      </w:r>
      <w:r>
        <w:rPr>
          <w:spacing w:val="-7"/>
          <w:sz w:val="24"/>
        </w:rPr>
        <w:t xml:space="preserve"> </w:t>
      </w:r>
      <w:r>
        <w:rPr>
          <w:sz w:val="24"/>
        </w:rPr>
        <w:t>государственного</w:t>
      </w:r>
      <w:r>
        <w:rPr>
          <w:spacing w:val="-1"/>
          <w:sz w:val="24"/>
        </w:rPr>
        <w:t xml:space="preserve"> </w:t>
      </w:r>
      <w:r>
        <w:rPr>
          <w:sz w:val="24"/>
        </w:rPr>
        <w:t>языка</w:t>
      </w:r>
      <w:r>
        <w:rPr>
          <w:spacing w:val="-7"/>
          <w:sz w:val="24"/>
        </w:rPr>
        <w:t xml:space="preserve"> </w:t>
      </w:r>
      <w:r>
        <w:rPr>
          <w:sz w:val="24"/>
        </w:rPr>
        <w:t>Российской</w:t>
      </w:r>
      <w:r>
        <w:rPr>
          <w:spacing w:val="-5"/>
          <w:sz w:val="24"/>
        </w:rPr>
        <w:t xml:space="preserve"> </w:t>
      </w:r>
      <w:r>
        <w:rPr>
          <w:sz w:val="24"/>
        </w:rPr>
        <w:t>Федерации;</w:t>
      </w:r>
    </w:p>
    <w:p w:rsidR="00A65286" w:rsidRDefault="00D25255">
      <w:pPr>
        <w:pStyle w:val="a4"/>
        <w:numPr>
          <w:ilvl w:val="1"/>
          <w:numId w:val="184"/>
        </w:numPr>
        <w:tabs>
          <w:tab w:val="left" w:pos="1259"/>
        </w:tabs>
        <w:spacing w:line="242" w:lineRule="auto"/>
        <w:ind w:right="800"/>
        <w:rPr>
          <w:sz w:val="24"/>
        </w:rPr>
      </w:pPr>
      <w:r>
        <w:rPr>
          <w:sz w:val="24"/>
        </w:rPr>
        <w:t>характеризовать,</w:t>
      </w:r>
      <w:r>
        <w:rPr>
          <w:spacing w:val="1"/>
          <w:sz w:val="24"/>
        </w:rPr>
        <w:t xml:space="preserve"> </w:t>
      </w:r>
      <w:r>
        <w:rPr>
          <w:sz w:val="24"/>
        </w:rPr>
        <w:t>сравнивать,</w:t>
      </w:r>
      <w:r>
        <w:rPr>
          <w:spacing w:val="1"/>
          <w:sz w:val="24"/>
        </w:rPr>
        <w:t xml:space="preserve"> </w:t>
      </w:r>
      <w:r>
        <w:rPr>
          <w:sz w:val="24"/>
        </w:rPr>
        <w:t>классифицировать</w:t>
      </w:r>
      <w:r>
        <w:rPr>
          <w:spacing w:val="1"/>
          <w:sz w:val="24"/>
        </w:rPr>
        <w:t xml:space="preserve"> </w:t>
      </w:r>
      <w:r>
        <w:rPr>
          <w:sz w:val="24"/>
        </w:rPr>
        <w:t>звуки</w:t>
      </w:r>
      <w:r>
        <w:rPr>
          <w:spacing w:val="1"/>
          <w:sz w:val="24"/>
        </w:rPr>
        <w:t xml:space="preserve"> </w:t>
      </w:r>
      <w:r>
        <w:rPr>
          <w:sz w:val="24"/>
        </w:rPr>
        <w:t>вне</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слове</w:t>
      </w:r>
      <w:r>
        <w:rPr>
          <w:spacing w:val="1"/>
          <w:sz w:val="24"/>
        </w:rPr>
        <w:t xml:space="preserve"> </w:t>
      </w:r>
      <w:r>
        <w:rPr>
          <w:sz w:val="24"/>
        </w:rPr>
        <w:t>по</w:t>
      </w:r>
      <w:r>
        <w:rPr>
          <w:spacing w:val="1"/>
          <w:sz w:val="24"/>
        </w:rPr>
        <w:t xml:space="preserve"> </w:t>
      </w:r>
      <w:r>
        <w:rPr>
          <w:sz w:val="24"/>
        </w:rPr>
        <w:t>заданным</w:t>
      </w:r>
      <w:r>
        <w:rPr>
          <w:spacing w:val="1"/>
          <w:sz w:val="24"/>
        </w:rPr>
        <w:t xml:space="preserve"> </w:t>
      </w:r>
      <w:r>
        <w:rPr>
          <w:sz w:val="24"/>
        </w:rPr>
        <w:t>параметрам;</w:t>
      </w:r>
    </w:p>
    <w:p w:rsidR="00A65286" w:rsidRDefault="00D25255">
      <w:pPr>
        <w:pStyle w:val="a4"/>
        <w:numPr>
          <w:ilvl w:val="1"/>
          <w:numId w:val="184"/>
        </w:numPr>
        <w:tabs>
          <w:tab w:val="left" w:pos="1259"/>
        </w:tabs>
        <w:spacing w:line="242" w:lineRule="auto"/>
        <w:ind w:right="794"/>
        <w:rPr>
          <w:sz w:val="24"/>
        </w:rPr>
      </w:pPr>
      <w:proofErr w:type="gramStart"/>
      <w:r>
        <w:rPr>
          <w:sz w:val="24"/>
        </w:rPr>
        <w:t>производить</w:t>
      </w:r>
      <w:proofErr w:type="gramEnd"/>
      <w:r>
        <w:rPr>
          <w:spacing w:val="1"/>
          <w:sz w:val="24"/>
        </w:rPr>
        <w:t xml:space="preserve"> </w:t>
      </w:r>
      <w:r>
        <w:rPr>
          <w:sz w:val="24"/>
        </w:rPr>
        <w:t>звуко-буквенный</w:t>
      </w:r>
      <w:r>
        <w:rPr>
          <w:spacing w:val="1"/>
          <w:sz w:val="24"/>
        </w:rPr>
        <w:t xml:space="preserve"> </w:t>
      </w:r>
      <w:r>
        <w:rPr>
          <w:sz w:val="24"/>
        </w:rPr>
        <w:t>анализ</w:t>
      </w:r>
      <w:r>
        <w:rPr>
          <w:spacing w:val="1"/>
          <w:sz w:val="24"/>
        </w:rPr>
        <w:t xml:space="preserve"> </w:t>
      </w:r>
      <w:r>
        <w:rPr>
          <w:sz w:val="24"/>
        </w:rPr>
        <w:t>слова</w:t>
      </w:r>
      <w:r>
        <w:rPr>
          <w:spacing w:val="1"/>
          <w:sz w:val="24"/>
        </w:rPr>
        <w:t xml:space="preserve"> </w:t>
      </w:r>
      <w:r>
        <w:rPr>
          <w:sz w:val="24"/>
        </w:rPr>
        <w:t>(в</w:t>
      </w:r>
      <w:r>
        <w:rPr>
          <w:spacing w:val="1"/>
          <w:sz w:val="24"/>
        </w:rPr>
        <w:t xml:space="preserve"> </w:t>
      </w:r>
      <w:r>
        <w:rPr>
          <w:sz w:val="24"/>
        </w:rPr>
        <w:t>словах</w:t>
      </w:r>
      <w:r>
        <w:rPr>
          <w:spacing w:val="1"/>
          <w:sz w:val="24"/>
        </w:rPr>
        <w:t xml:space="preserve"> </w:t>
      </w:r>
      <w:r>
        <w:rPr>
          <w:sz w:val="24"/>
        </w:rPr>
        <w:t>с</w:t>
      </w:r>
      <w:r>
        <w:rPr>
          <w:spacing w:val="1"/>
          <w:sz w:val="24"/>
        </w:rPr>
        <w:t xml:space="preserve"> </w:t>
      </w:r>
      <w:r>
        <w:rPr>
          <w:sz w:val="24"/>
        </w:rPr>
        <w:t>орфограммами;</w:t>
      </w:r>
      <w:r>
        <w:rPr>
          <w:spacing w:val="1"/>
          <w:sz w:val="24"/>
        </w:rPr>
        <w:t xml:space="preserve"> </w:t>
      </w:r>
      <w:r>
        <w:rPr>
          <w:sz w:val="24"/>
        </w:rPr>
        <w:t>без</w:t>
      </w:r>
      <w:r>
        <w:rPr>
          <w:spacing w:val="1"/>
          <w:sz w:val="24"/>
        </w:rPr>
        <w:t xml:space="preserve"> </w:t>
      </w:r>
      <w:r>
        <w:rPr>
          <w:sz w:val="24"/>
        </w:rPr>
        <w:t>транскрибирования);</w:t>
      </w:r>
    </w:p>
    <w:p w:rsidR="00A65286" w:rsidRDefault="00D25255">
      <w:pPr>
        <w:pStyle w:val="a4"/>
        <w:numPr>
          <w:ilvl w:val="1"/>
          <w:numId w:val="184"/>
        </w:numPr>
        <w:tabs>
          <w:tab w:val="left" w:pos="1259"/>
        </w:tabs>
        <w:spacing w:line="242" w:lineRule="auto"/>
        <w:ind w:right="788"/>
        <w:rPr>
          <w:sz w:val="24"/>
        </w:rPr>
      </w:pPr>
      <w:r>
        <w:rPr>
          <w:sz w:val="24"/>
        </w:rPr>
        <w:t>определять</w:t>
      </w:r>
      <w:r>
        <w:rPr>
          <w:spacing w:val="1"/>
          <w:sz w:val="24"/>
        </w:rPr>
        <w:t xml:space="preserve"> </w:t>
      </w:r>
      <w:r>
        <w:rPr>
          <w:sz w:val="24"/>
        </w:rPr>
        <w:t>функцию</w:t>
      </w:r>
      <w:r>
        <w:rPr>
          <w:spacing w:val="1"/>
          <w:sz w:val="24"/>
        </w:rPr>
        <w:t xml:space="preserve"> </w:t>
      </w:r>
      <w:r>
        <w:rPr>
          <w:sz w:val="24"/>
        </w:rPr>
        <w:t>разделительных</w:t>
      </w:r>
      <w:r>
        <w:rPr>
          <w:spacing w:val="1"/>
          <w:sz w:val="24"/>
        </w:rPr>
        <w:t xml:space="preserve"> </w:t>
      </w:r>
      <w:r>
        <w:rPr>
          <w:sz w:val="24"/>
        </w:rPr>
        <w:t>мягкого</w:t>
      </w:r>
      <w:r>
        <w:rPr>
          <w:spacing w:val="1"/>
          <w:sz w:val="24"/>
        </w:rPr>
        <w:t xml:space="preserve"> </w:t>
      </w:r>
      <w:r>
        <w:rPr>
          <w:sz w:val="24"/>
        </w:rPr>
        <w:t>и</w:t>
      </w:r>
      <w:r>
        <w:rPr>
          <w:spacing w:val="1"/>
          <w:sz w:val="24"/>
        </w:rPr>
        <w:t xml:space="preserve"> </w:t>
      </w:r>
      <w:r>
        <w:rPr>
          <w:sz w:val="24"/>
        </w:rPr>
        <w:t>твёрдого</w:t>
      </w:r>
      <w:r>
        <w:rPr>
          <w:spacing w:val="1"/>
          <w:sz w:val="24"/>
        </w:rPr>
        <w:t xml:space="preserve"> </w:t>
      </w:r>
      <w:r>
        <w:rPr>
          <w:sz w:val="24"/>
        </w:rPr>
        <w:t>знаков</w:t>
      </w:r>
      <w:r>
        <w:rPr>
          <w:spacing w:val="1"/>
          <w:sz w:val="24"/>
        </w:rPr>
        <w:t xml:space="preserve"> </w:t>
      </w:r>
      <w:r>
        <w:rPr>
          <w:sz w:val="24"/>
        </w:rPr>
        <w:t>в</w:t>
      </w:r>
      <w:r>
        <w:rPr>
          <w:spacing w:val="1"/>
          <w:sz w:val="24"/>
        </w:rPr>
        <w:t xml:space="preserve"> </w:t>
      </w:r>
      <w:r>
        <w:rPr>
          <w:sz w:val="24"/>
        </w:rPr>
        <w:t>словах;</w:t>
      </w:r>
      <w:r>
        <w:rPr>
          <w:spacing w:val="1"/>
          <w:sz w:val="24"/>
        </w:rPr>
        <w:t xml:space="preserve"> </w:t>
      </w:r>
      <w:r>
        <w:rPr>
          <w:sz w:val="24"/>
        </w:rPr>
        <w:t>устанавливать</w:t>
      </w:r>
      <w:r>
        <w:rPr>
          <w:spacing w:val="1"/>
          <w:sz w:val="24"/>
        </w:rPr>
        <w:t xml:space="preserve"> </w:t>
      </w:r>
      <w:r>
        <w:rPr>
          <w:sz w:val="24"/>
        </w:rPr>
        <w:t>соотношение</w:t>
      </w:r>
      <w:r>
        <w:rPr>
          <w:spacing w:val="17"/>
          <w:sz w:val="24"/>
        </w:rPr>
        <w:t xml:space="preserve"> </w:t>
      </w:r>
      <w:r>
        <w:rPr>
          <w:sz w:val="24"/>
        </w:rPr>
        <w:t>звукового</w:t>
      </w:r>
      <w:r>
        <w:rPr>
          <w:spacing w:val="21"/>
          <w:sz w:val="24"/>
        </w:rPr>
        <w:t xml:space="preserve"> </w:t>
      </w:r>
      <w:r>
        <w:rPr>
          <w:sz w:val="24"/>
        </w:rPr>
        <w:t>и</w:t>
      </w:r>
      <w:r>
        <w:rPr>
          <w:spacing w:val="19"/>
          <w:sz w:val="24"/>
        </w:rPr>
        <w:t xml:space="preserve"> </w:t>
      </w:r>
      <w:r>
        <w:rPr>
          <w:sz w:val="24"/>
        </w:rPr>
        <w:t>буквенного</w:t>
      </w:r>
      <w:r>
        <w:rPr>
          <w:spacing w:val="22"/>
          <w:sz w:val="24"/>
        </w:rPr>
        <w:t xml:space="preserve"> </w:t>
      </w:r>
      <w:r>
        <w:rPr>
          <w:sz w:val="24"/>
        </w:rPr>
        <w:t>состава,</w:t>
      </w:r>
      <w:r>
        <w:rPr>
          <w:spacing w:val="15"/>
          <w:sz w:val="24"/>
        </w:rPr>
        <w:t xml:space="preserve"> </w:t>
      </w:r>
      <w:r>
        <w:rPr>
          <w:sz w:val="24"/>
        </w:rPr>
        <w:t>в</w:t>
      </w:r>
      <w:r>
        <w:rPr>
          <w:spacing w:val="20"/>
          <w:sz w:val="24"/>
        </w:rPr>
        <w:t xml:space="preserve"> </w:t>
      </w:r>
      <w:r>
        <w:rPr>
          <w:sz w:val="24"/>
        </w:rPr>
        <w:t>том</w:t>
      </w:r>
      <w:r>
        <w:rPr>
          <w:spacing w:val="19"/>
          <w:sz w:val="24"/>
        </w:rPr>
        <w:t xml:space="preserve"> </w:t>
      </w:r>
      <w:r>
        <w:rPr>
          <w:sz w:val="24"/>
        </w:rPr>
        <w:t>числе</w:t>
      </w:r>
      <w:r>
        <w:rPr>
          <w:spacing w:val="17"/>
          <w:sz w:val="24"/>
        </w:rPr>
        <w:t xml:space="preserve"> </w:t>
      </w:r>
      <w:r>
        <w:rPr>
          <w:sz w:val="24"/>
        </w:rPr>
        <w:t>с</w:t>
      </w:r>
      <w:r>
        <w:rPr>
          <w:spacing w:val="17"/>
          <w:sz w:val="24"/>
        </w:rPr>
        <w:t xml:space="preserve"> </w:t>
      </w:r>
      <w:r>
        <w:rPr>
          <w:sz w:val="24"/>
        </w:rPr>
        <w:t>учётом</w:t>
      </w:r>
      <w:r>
        <w:rPr>
          <w:spacing w:val="19"/>
          <w:sz w:val="24"/>
        </w:rPr>
        <w:t xml:space="preserve"> </w:t>
      </w:r>
      <w:r>
        <w:rPr>
          <w:sz w:val="24"/>
        </w:rPr>
        <w:t>функций</w:t>
      </w:r>
      <w:r>
        <w:rPr>
          <w:spacing w:val="19"/>
          <w:sz w:val="24"/>
        </w:rPr>
        <w:t xml:space="preserve"> </w:t>
      </w:r>
      <w:r>
        <w:rPr>
          <w:sz w:val="24"/>
        </w:rPr>
        <w:t>букв</w:t>
      </w:r>
      <w:r>
        <w:rPr>
          <w:spacing w:val="33"/>
          <w:sz w:val="24"/>
        </w:rPr>
        <w:t xml:space="preserve"> </w:t>
      </w:r>
      <w:r>
        <w:rPr>
          <w:b/>
          <w:i/>
          <w:sz w:val="24"/>
        </w:rPr>
        <w:t>е</w:t>
      </w:r>
      <w:r>
        <w:rPr>
          <w:sz w:val="24"/>
        </w:rPr>
        <w:t>,</w:t>
      </w:r>
      <w:r>
        <w:rPr>
          <w:spacing w:val="21"/>
          <w:sz w:val="24"/>
        </w:rPr>
        <w:t xml:space="preserve"> </w:t>
      </w:r>
      <w:r>
        <w:rPr>
          <w:b/>
          <w:i/>
          <w:sz w:val="24"/>
        </w:rPr>
        <w:t>ё</w:t>
      </w:r>
      <w:r>
        <w:rPr>
          <w:sz w:val="24"/>
        </w:rPr>
        <w:t>,</w:t>
      </w:r>
      <w:r>
        <w:rPr>
          <w:spacing w:val="21"/>
          <w:sz w:val="24"/>
        </w:rPr>
        <w:t xml:space="preserve"> </w:t>
      </w:r>
      <w:r>
        <w:rPr>
          <w:b/>
          <w:i/>
          <w:sz w:val="24"/>
        </w:rPr>
        <w:t>ю</w:t>
      </w:r>
      <w:r>
        <w:rPr>
          <w:sz w:val="24"/>
        </w:rPr>
        <w:t>,</w:t>
      </w:r>
      <w:r>
        <w:rPr>
          <w:spacing w:val="21"/>
          <w:sz w:val="24"/>
        </w:rPr>
        <w:t xml:space="preserve"> </w:t>
      </w:r>
      <w:r>
        <w:rPr>
          <w:b/>
          <w:i/>
          <w:sz w:val="24"/>
        </w:rPr>
        <w:t>я</w:t>
      </w:r>
      <w:r>
        <w:rPr>
          <w:sz w:val="24"/>
        </w:rPr>
        <w:t>,</w:t>
      </w:r>
      <w:r>
        <w:rPr>
          <w:spacing w:val="-58"/>
          <w:sz w:val="24"/>
        </w:rPr>
        <w:t xml:space="preserve"> </w:t>
      </w:r>
      <w:r>
        <w:rPr>
          <w:sz w:val="24"/>
        </w:rPr>
        <w:t>в</w:t>
      </w:r>
      <w:r>
        <w:rPr>
          <w:spacing w:val="3"/>
          <w:sz w:val="24"/>
        </w:rPr>
        <w:t xml:space="preserve"> </w:t>
      </w:r>
      <w:r>
        <w:rPr>
          <w:sz w:val="24"/>
        </w:rPr>
        <w:t>словах</w:t>
      </w:r>
      <w:r>
        <w:rPr>
          <w:spacing w:val="-4"/>
          <w:sz w:val="24"/>
        </w:rPr>
        <w:t xml:space="preserve"> </w:t>
      </w:r>
      <w:r>
        <w:rPr>
          <w:sz w:val="24"/>
        </w:rPr>
        <w:t>с</w:t>
      </w:r>
      <w:r>
        <w:rPr>
          <w:spacing w:val="1"/>
          <w:sz w:val="24"/>
        </w:rPr>
        <w:t xml:space="preserve"> </w:t>
      </w:r>
      <w:r>
        <w:rPr>
          <w:sz w:val="24"/>
        </w:rPr>
        <w:t>разделительными</w:t>
      </w:r>
      <w:r>
        <w:rPr>
          <w:spacing w:val="1"/>
          <w:sz w:val="24"/>
        </w:rPr>
        <w:t xml:space="preserve"> </w:t>
      </w:r>
      <w:r>
        <w:rPr>
          <w:b/>
          <w:i/>
          <w:sz w:val="24"/>
        </w:rPr>
        <w:t>ь</w:t>
      </w:r>
      <w:r>
        <w:rPr>
          <w:sz w:val="24"/>
        </w:rPr>
        <w:t xml:space="preserve">, </w:t>
      </w:r>
      <w:r>
        <w:rPr>
          <w:b/>
          <w:i/>
          <w:sz w:val="24"/>
        </w:rPr>
        <w:t>ъ</w:t>
      </w:r>
      <w:r>
        <w:rPr>
          <w:sz w:val="24"/>
        </w:rPr>
        <w:t>,</w:t>
      </w:r>
      <w:r>
        <w:rPr>
          <w:spacing w:val="-2"/>
          <w:sz w:val="24"/>
        </w:rPr>
        <w:t xml:space="preserve"> </w:t>
      </w:r>
      <w:r>
        <w:rPr>
          <w:sz w:val="24"/>
        </w:rPr>
        <w:t>в</w:t>
      </w:r>
      <w:r>
        <w:rPr>
          <w:spacing w:val="3"/>
          <w:sz w:val="24"/>
        </w:rPr>
        <w:t xml:space="preserve"> </w:t>
      </w:r>
      <w:r>
        <w:rPr>
          <w:sz w:val="24"/>
        </w:rPr>
        <w:t>словах</w:t>
      </w:r>
      <w:r>
        <w:rPr>
          <w:spacing w:val="-4"/>
          <w:sz w:val="24"/>
        </w:rPr>
        <w:t xml:space="preserve"> </w:t>
      </w:r>
      <w:r>
        <w:rPr>
          <w:sz w:val="24"/>
        </w:rPr>
        <w:t>с</w:t>
      </w:r>
      <w:r>
        <w:rPr>
          <w:spacing w:val="2"/>
          <w:sz w:val="24"/>
        </w:rPr>
        <w:t xml:space="preserve"> </w:t>
      </w:r>
      <w:r>
        <w:rPr>
          <w:sz w:val="24"/>
        </w:rPr>
        <w:t>непроизносимыми</w:t>
      </w:r>
      <w:r>
        <w:rPr>
          <w:spacing w:val="-2"/>
          <w:sz w:val="24"/>
        </w:rPr>
        <w:t xml:space="preserve"> </w:t>
      </w:r>
      <w:r>
        <w:rPr>
          <w:sz w:val="24"/>
        </w:rPr>
        <w:t>согласными;</w:t>
      </w:r>
    </w:p>
    <w:p w:rsidR="00A65286" w:rsidRDefault="00D25255">
      <w:pPr>
        <w:pStyle w:val="a4"/>
        <w:numPr>
          <w:ilvl w:val="1"/>
          <w:numId w:val="184"/>
        </w:numPr>
        <w:tabs>
          <w:tab w:val="left" w:pos="1259"/>
        </w:tabs>
        <w:ind w:right="801"/>
        <w:rPr>
          <w:sz w:val="24"/>
        </w:rPr>
      </w:pPr>
      <w:r>
        <w:rPr>
          <w:spacing w:val="-1"/>
          <w:sz w:val="24"/>
        </w:rPr>
        <w:t>различать</w:t>
      </w:r>
      <w:r>
        <w:rPr>
          <w:spacing w:val="-11"/>
          <w:sz w:val="24"/>
        </w:rPr>
        <w:t xml:space="preserve"> </w:t>
      </w:r>
      <w:r>
        <w:rPr>
          <w:spacing w:val="-1"/>
          <w:sz w:val="24"/>
        </w:rPr>
        <w:t>однокоренные</w:t>
      </w:r>
      <w:r>
        <w:rPr>
          <w:spacing w:val="-9"/>
          <w:sz w:val="24"/>
        </w:rPr>
        <w:t xml:space="preserve"> </w:t>
      </w:r>
      <w:r>
        <w:rPr>
          <w:spacing w:val="-1"/>
          <w:sz w:val="24"/>
        </w:rPr>
        <w:t>слова</w:t>
      </w:r>
      <w:r>
        <w:rPr>
          <w:spacing w:val="-13"/>
          <w:sz w:val="24"/>
        </w:rPr>
        <w:t xml:space="preserve"> </w:t>
      </w:r>
      <w:r>
        <w:rPr>
          <w:sz w:val="24"/>
        </w:rPr>
        <w:t>и</w:t>
      </w:r>
      <w:r>
        <w:rPr>
          <w:spacing w:val="-7"/>
          <w:sz w:val="24"/>
        </w:rPr>
        <w:t xml:space="preserve"> </w:t>
      </w:r>
      <w:r>
        <w:rPr>
          <w:sz w:val="24"/>
        </w:rPr>
        <w:t>формы</w:t>
      </w:r>
      <w:r>
        <w:rPr>
          <w:spacing w:val="-14"/>
          <w:sz w:val="24"/>
        </w:rPr>
        <w:t xml:space="preserve"> </w:t>
      </w:r>
      <w:r>
        <w:rPr>
          <w:sz w:val="24"/>
        </w:rPr>
        <w:t>одного</w:t>
      </w:r>
      <w:r>
        <w:rPr>
          <w:spacing w:val="-8"/>
          <w:sz w:val="24"/>
        </w:rPr>
        <w:t xml:space="preserve"> </w:t>
      </w:r>
      <w:r>
        <w:rPr>
          <w:sz w:val="24"/>
        </w:rPr>
        <w:t>и</w:t>
      </w:r>
      <w:r>
        <w:rPr>
          <w:spacing w:val="-7"/>
          <w:sz w:val="24"/>
        </w:rPr>
        <w:t xml:space="preserve"> </w:t>
      </w:r>
      <w:r>
        <w:rPr>
          <w:sz w:val="24"/>
        </w:rPr>
        <w:t>того</w:t>
      </w:r>
      <w:r>
        <w:rPr>
          <w:spacing w:val="-8"/>
          <w:sz w:val="24"/>
        </w:rPr>
        <w:t xml:space="preserve"> </w:t>
      </w:r>
      <w:r>
        <w:rPr>
          <w:sz w:val="24"/>
        </w:rPr>
        <w:t>же</w:t>
      </w:r>
      <w:r>
        <w:rPr>
          <w:spacing w:val="-8"/>
          <w:sz w:val="24"/>
        </w:rPr>
        <w:t xml:space="preserve"> </w:t>
      </w:r>
      <w:r>
        <w:rPr>
          <w:sz w:val="24"/>
        </w:rPr>
        <w:t>слова;</w:t>
      </w:r>
      <w:r>
        <w:rPr>
          <w:spacing w:val="-12"/>
          <w:sz w:val="24"/>
        </w:rPr>
        <w:t xml:space="preserve"> </w:t>
      </w:r>
      <w:r>
        <w:rPr>
          <w:sz w:val="24"/>
        </w:rPr>
        <w:t>различать</w:t>
      </w:r>
      <w:r>
        <w:rPr>
          <w:spacing w:val="-11"/>
          <w:sz w:val="24"/>
        </w:rPr>
        <w:t xml:space="preserve"> </w:t>
      </w:r>
      <w:r>
        <w:rPr>
          <w:sz w:val="24"/>
        </w:rPr>
        <w:t>однокоренные</w:t>
      </w:r>
      <w:r>
        <w:rPr>
          <w:spacing w:val="-9"/>
          <w:sz w:val="24"/>
        </w:rPr>
        <w:t xml:space="preserve"> </w:t>
      </w:r>
      <w:r>
        <w:rPr>
          <w:sz w:val="24"/>
        </w:rPr>
        <w:t>слова</w:t>
      </w:r>
      <w:r>
        <w:rPr>
          <w:spacing w:val="-57"/>
          <w:sz w:val="24"/>
        </w:rPr>
        <w:t xml:space="preserve"> </w:t>
      </w:r>
      <w:r>
        <w:rPr>
          <w:sz w:val="24"/>
        </w:rPr>
        <w:t>и слова с омонимичными корнями (без называния термина); различать однокоренные слова и</w:t>
      </w:r>
      <w:r>
        <w:rPr>
          <w:spacing w:val="1"/>
          <w:sz w:val="24"/>
        </w:rPr>
        <w:t xml:space="preserve"> </w:t>
      </w:r>
      <w:r>
        <w:rPr>
          <w:sz w:val="24"/>
        </w:rPr>
        <w:t>синонимы;</w:t>
      </w:r>
    </w:p>
    <w:p w:rsidR="00A65286" w:rsidRDefault="00D25255">
      <w:pPr>
        <w:pStyle w:val="a4"/>
        <w:numPr>
          <w:ilvl w:val="1"/>
          <w:numId w:val="184"/>
        </w:numPr>
        <w:tabs>
          <w:tab w:val="left" w:pos="1259"/>
        </w:tabs>
        <w:spacing w:line="242" w:lineRule="auto"/>
        <w:ind w:right="803"/>
        <w:rPr>
          <w:sz w:val="24"/>
        </w:rPr>
      </w:pPr>
      <w:r>
        <w:rPr>
          <w:sz w:val="24"/>
        </w:rPr>
        <w:t>находить</w:t>
      </w:r>
      <w:r>
        <w:rPr>
          <w:spacing w:val="1"/>
          <w:sz w:val="24"/>
        </w:rPr>
        <w:t xml:space="preserve"> </w:t>
      </w:r>
      <w:r>
        <w:rPr>
          <w:sz w:val="24"/>
        </w:rPr>
        <w:t>в</w:t>
      </w:r>
      <w:r>
        <w:rPr>
          <w:spacing w:val="1"/>
          <w:sz w:val="24"/>
        </w:rPr>
        <w:t xml:space="preserve"> </w:t>
      </w:r>
      <w:r>
        <w:rPr>
          <w:sz w:val="24"/>
        </w:rPr>
        <w:t>словах</w:t>
      </w:r>
      <w:r>
        <w:rPr>
          <w:spacing w:val="1"/>
          <w:sz w:val="24"/>
        </w:rPr>
        <w:t xml:space="preserve"> </w:t>
      </w:r>
      <w:r>
        <w:rPr>
          <w:sz w:val="24"/>
        </w:rPr>
        <w:t>с однозначно</w:t>
      </w:r>
      <w:r>
        <w:rPr>
          <w:spacing w:val="1"/>
          <w:sz w:val="24"/>
        </w:rPr>
        <w:t xml:space="preserve"> </w:t>
      </w:r>
      <w:r>
        <w:rPr>
          <w:sz w:val="24"/>
        </w:rPr>
        <w:t>выделяемыми</w:t>
      </w:r>
      <w:r>
        <w:rPr>
          <w:spacing w:val="1"/>
          <w:sz w:val="24"/>
        </w:rPr>
        <w:t xml:space="preserve"> </w:t>
      </w:r>
      <w:r>
        <w:rPr>
          <w:sz w:val="24"/>
        </w:rPr>
        <w:t>морфемами окончание,</w:t>
      </w:r>
      <w:r>
        <w:rPr>
          <w:spacing w:val="1"/>
          <w:sz w:val="24"/>
        </w:rPr>
        <w:t xml:space="preserve"> </w:t>
      </w:r>
      <w:r>
        <w:rPr>
          <w:sz w:val="24"/>
        </w:rPr>
        <w:t>корень, приставку,</w:t>
      </w:r>
      <w:r>
        <w:rPr>
          <w:spacing w:val="1"/>
          <w:sz w:val="24"/>
        </w:rPr>
        <w:t xml:space="preserve"> </w:t>
      </w:r>
      <w:r>
        <w:rPr>
          <w:sz w:val="24"/>
        </w:rPr>
        <w:t>суффикс;</w:t>
      </w:r>
    </w:p>
    <w:p w:rsidR="00A65286" w:rsidRDefault="00D25255">
      <w:pPr>
        <w:pStyle w:val="a4"/>
        <w:numPr>
          <w:ilvl w:val="1"/>
          <w:numId w:val="184"/>
        </w:numPr>
        <w:tabs>
          <w:tab w:val="left" w:pos="1259"/>
        </w:tabs>
        <w:spacing w:line="242" w:lineRule="auto"/>
        <w:ind w:right="802"/>
        <w:rPr>
          <w:sz w:val="24"/>
        </w:rPr>
      </w:pPr>
      <w:r>
        <w:rPr>
          <w:sz w:val="24"/>
        </w:rPr>
        <w:t>выявлять случаи употребления синонимов и антонимов; подбирать синонимы и антонимы к</w:t>
      </w:r>
      <w:r>
        <w:rPr>
          <w:spacing w:val="1"/>
          <w:sz w:val="24"/>
        </w:rPr>
        <w:t xml:space="preserve"> </w:t>
      </w:r>
      <w:r>
        <w:rPr>
          <w:sz w:val="24"/>
        </w:rPr>
        <w:t>словам</w:t>
      </w:r>
      <w:r>
        <w:rPr>
          <w:spacing w:val="-2"/>
          <w:sz w:val="24"/>
        </w:rPr>
        <w:t xml:space="preserve"> </w:t>
      </w:r>
      <w:r>
        <w:rPr>
          <w:sz w:val="24"/>
        </w:rPr>
        <w:t>разных</w:t>
      </w:r>
      <w:r>
        <w:rPr>
          <w:spacing w:val="-3"/>
          <w:sz w:val="24"/>
        </w:rPr>
        <w:t xml:space="preserve"> </w:t>
      </w:r>
      <w:r>
        <w:rPr>
          <w:sz w:val="24"/>
        </w:rPr>
        <w:t>частей</w:t>
      </w:r>
    </w:p>
    <w:p w:rsidR="00A65286" w:rsidRDefault="00D25255">
      <w:pPr>
        <w:pStyle w:val="a3"/>
        <w:spacing w:line="271" w:lineRule="exact"/>
        <w:ind w:left="1258"/>
        <w:jc w:val="left"/>
      </w:pPr>
      <w:r>
        <w:t>речи;</w:t>
      </w:r>
    </w:p>
    <w:p w:rsidR="00A65286" w:rsidRDefault="00D25255">
      <w:pPr>
        <w:pStyle w:val="a4"/>
        <w:numPr>
          <w:ilvl w:val="1"/>
          <w:numId w:val="184"/>
        </w:numPr>
        <w:tabs>
          <w:tab w:val="left" w:pos="1259"/>
        </w:tabs>
        <w:spacing w:line="275" w:lineRule="exact"/>
        <w:jc w:val="left"/>
        <w:rPr>
          <w:sz w:val="24"/>
        </w:rPr>
      </w:pPr>
      <w:r>
        <w:rPr>
          <w:sz w:val="24"/>
        </w:rPr>
        <w:t>распознавать</w:t>
      </w:r>
      <w:r>
        <w:rPr>
          <w:spacing w:val="-2"/>
          <w:sz w:val="24"/>
        </w:rPr>
        <w:t xml:space="preserve"> </w:t>
      </w:r>
      <w:r>
        <w:rPr>
          <w:sz w:val="24"/>
        </w:rPr>
        <w:t>слова, употреблённые</w:t>
      </w:r>
      <w:r>
        <w:rPr>
          <w:spacing w:val="-8"/>
          <w:sz w:val="24"/>
        </w:rPr>
        <w:t xml:space="preserve"> </w:t>
      </w:r>
      <w:r>
        <w:rPr>
          <w:sz w:val="24"/>
        </w:rPr>
        <w:t>в</w:t>
      </w:r>
      <w:r>
        <w:rPr>
          <w:spacing w:val="-1"/>
          <w:sz w:val="24"/>
        </w:rPr>
        <w:t xml:space="preserve"> </w:t>
      </w:r>
      <w:r>
        <w:rPr>
          <w:sz w:val="24"/>
        </w:rPr>
        <w:t>прямом</w:t>
      </w:r>
      <w:r>
        <w:rPr>
          <w:spacing w:val="-5"/>
          <w:sz w:val="24"/>
        </w:rPr>
        <w:t xml:space="preserve"> </w:t>
      </w:r>
      <w:r>
        <w:rPr>
          <w:sz w:val="24"/>
        </w:rPr>
        <w:t>и</w:t>
      </w:r>
      <w:r>
        <w:rPr>
          <w:spacing w:val="-6"/>
          <w:sz w:val="24"/>
        </w:rPr>
        <w:t xml:space="preserve"> </w:t>
      </w:r>
      <w:r>
        <w:rPr>
          <w:sz w:val="24"/>
        </w:rPr>
        <w:t>переносном</w:t>
      </w:r>
      <w:r>
        <w:rPr>
          <w:spacing w:val="-5"/>
          <w:sz w:val="24"/>
        </w:rPr>
        <w:t xml:space="preserve"> </w:t>
      </w:r>
      <w:r>
        <w:rPr>
          <w:sz w:val="24"/>
        </w:rPr>
        <w:t>значении</w:t>
      </w:r>
      <w:r>
        <w:rPr>
          <w:spacing w:val="-6"/>
          <w:sz w:val="24"/>
        </w:rPr>
        <w:t xml:space="preserve"> </w:t>
      </w:r>
      <w:r>
        <w:rPr>
          <w:sz w:val="24"/>
        </w:rPr>
        <w:t>(простые</w:t>
      </w:r>
      <w:r>
        <w:rPr>
          <w:spacing w:val="-3"/>
          <w:sz w:val="24"/>
        </w:rPr>
        <w:t xml:space="preserve"> </w:t>
      </w:r>
      <w:r>
        <w:rPr>
          <w:sz w:val="24"/>
        </w:rPr>
        <w:t>случаи);</w:t>
      </w:r>
    </w:p>
    <w:p w:rsidR="00A65286" w:rsidRDefault="00D25255">
      <w:pPr>
        <w:pStyle w:val="a4"/>
        <w:numPr>
          <w:ilvl w:val="1"/>
          <w:numId w:val="184"/>
        </w:numPr>
        <w:tabs>
          <w:tab w:val="left" w:pos="1259"/>
        </w:tabs>
        <w:spacing w:line="275" w:lineRule="exact"/>
        <w:jc w:val="left"/>
        <w:rPr>
          <w:sz w:val="24"/>
        </w:rPr>
      </w:pPr>
      <w:r>
        <w:rPr>
          <w:sz w:val="24"/>
        </w:rPr>
        <w:t>определять</w:t>
      </w:r>
      <w:r>
        <w:rPr>
          <w:spacing w:val="-3"/>
          <w:sz w:val="24"/>
        </w:rPr>
        <w:t xml:space="preserve"> </w:t>
      </w:r>
      <w:r>
        <w:rPr>
          <w:sz w:val="24"/>
        </w:rPr>
        <w:t>значение</w:t>
      </w:r>
      <w:r>
        <w:rPr>
          <w:spacing w:val="-1"/>
          <w:sz w:val="24"/>
        </w:rPr>
        <w:t xml:space="preserve"> </w:t>
      </w:r>
      <w:r>
        <w:rPr>
          <w:sz w:val="24"/>
        </w:rPr>
        <w:t>слова</w:t>
      </w:r>
      <w:r>
        <w:rPr>
          <w:spacing w:val="-5"/>
          <w:sz w:val="24"/>
        </w:rPr>
        <w:t xml:space="preserve"> </w:t>
      </w:r>
      <w:r>
        <w:rPr>
          <w:sz w:val="24"/>
        </w:rPr>
        <w:t>в</w:t>
      </w:r>
      <w:r>
        <w:rPr>
          <w:spacing w:val="-2"/>
          <w:sz w:val="24"/>
        </w:rPr>
        <w:t xml:space="preserve"> </w:t>
      </w:r>
      <w:r>
        <w:rPr>
          <w:sz w:val="24"/>
        </w:rPr>
        <w:t>тексте;</w:t>
      </w:r>
    </w:p>
    <w:p w:rsidR="00A65286" w:rsidRDefault="00D25255">
      <w:pPr>
        <w:pStyle w:val="a4"/>
        <w:numPr>
          <w:ilvl w:val="1"/>
          <w:numId w:val="184"/>
        </w:numPr>
        <w:tabs>
          <w:tab w:val="left" w:pos="1259"/>
        </w:tabs>
        <w:ind w:right="803"/>
        <w:rPr>
          <w:sz w:val="24"/>
        </w:rPr>
      </w:pPr>
      <w:r>
        <w:rPr>
          <w:sz w:val="24"/>
        </w:rPr>
        <w:t>распознавать</w:t>
      </w:r>
      <w:r>
        <w:rPr>
          <w:spacing w:val="1"/>
          <w:sz w:val="24"/>
        </w:rPr>
        <w:t xml:space="preserve"> </w:t>
      </w:r>
      <w:r>
        <w:rPr>
          <w:sz w:val="24"/>
        </w:rPr>
        <w:t>имена</w:t>
      </w:r>
      <w:r>
        <w:rPr>
          <w:spacing w:val="1"/>
          <w:sz w:val="24"/>
        </w:rPr>
        <w:t xml:space="preserve"> </w:t>
      </w:r>
      <w:r>
        <w:rPr>
          <w:sz w:val="24"/>
        </w:rPr>
        <w:t>существительные;</w:t>
      </w:r>
      <w:r>
        <w:rPr>
          <w:spacing w:val="1"/>
          <w:sz w:val="24"/>
        </w:rPr>
        <w:t xml:space="preserve"> </w:t>
      </w:r>
      <w:r>
        <w:rPr>
          <w:sz w:val="24"/>
        </w:rPr>
        <w:t>определять</w:t>
      </w:r>
      <w:r>
        <w:rPr>
          <w:spacing w:val="1"/>
          <w:sz w:val="24"/>
        </w:rPr>
        <w:t xml:space="preserve"> </w:t>
      </w:r>
      <w:r>
        <w:rPr>
          <w:sz w:val="24"/>
        </w:rPr>
        <w:t>грамматические</w:t>
      </w:r>
      <w:r>
        <w:rPr>
          <w:spacing w:val="1"/>
          <w:sz w:val="24"/>
        </w:rPr>
        <w:t xml:space="preserve"> </w:t>
      </w:r>
      <w:r>
        <w:rPr>
          <w:sz w:val="24"/>
        </w:rPr>
        <w:t>признаки</w:t>
      </w:r>
      <w:r>
        <w:rPr>
          <w:spacing w:val="1"/>
          <w:sz w:val="24"/>
        </w:rPr>
        <w:t xml:space="preserve"> </w:t>
      </w:r>
      <w:r>
        <w:rPr>
          <w:sz w:val="24"/>
        </w:rPr>
        <w:t>имён</w:t>
      </w:r>
      <w:r>
        <w:rPr>
          <w:spacing w:val="1"/>
          <w:sz w:val="24"/>
        </w:rPr>
        <w:t xml:space="preserve"> </w:t>
      </w:r>
      <w:r>
        <w:rPr>
          <w:sz w:val="24"/>
        </w:rPr>
        <w:t>существительных: род, число, падеж; склонять в единственном числе имена существительные</w:t>
      </w:r>
      <w:r>
        <w:rPr>
          <w:spacing w:val="1"/>
          <w:sz w:val="24"/>
        </w:rPr>
        <w:t xml:space="preserve"> </w:t>
      </w:r>
      <w:r>
        <w:rPr>
          <w:sz w:val="24"/>
        </w:rPr>
        <w:t>с</w:t>
      </w:r>
      <w:r>
        <w:rPr>
          <w:spacing w:val="5"/>
          <w:sz w:val="24"/>
        </w:rPr>
        <w:t xml:space="preserve"> </w:t>
      </w:r>
      <w:r>
        <w:rPr>
          <w:sz w:val="24"/>
        </w:rPr>
        <w:t>ударными</w:t>
      </w:r>
      <w:r>
        <w:rPr>
          <w:spacing w:val="3"/>
          <w:sz w:val="24"/>
        </w:rPr>
        <w:t xml:space="preserve"> </w:t>
      </w:r>
      <w:r>
        <w:rPr>
          <w:sz w:val="24"/>
        </w:rPr>
        <w:t>окончаниями;</w:t>
      </w:r>
    </w:p>
    <w:p w:rsidR="00A65286" w:rsidRDefault="00D25255">
      <w:pPr>
        <w:pStyle w:val="a4"/>
        <w:numPr>
          <w:ilvl w:val="1"/>
          <w:numId w:val="184"/>
        </w:numPr>
        <w:tabs>
          <w:tab w:val="left" w:pos="1259"/>
        </w:tabs>
        <w:ind w:right="796"/>
        <w:rPr>
          <w:sz w:val="24"/>
        </w:rPr>
      </w:pPr>
      <w:r>
        <w:rPr>
          <w:sz w:val="24"/>
        </w:rPr>
        <w:t>распознавать</w:t>
      </w:r>
      <w:r>
        <w:rPr>
          <w:spacing w:val="1"/>
          <w:sz w:val="24"/>
        </w:rPr>
        <w:t xml:space="preserve"> </w:t>
      </w:r>
      <w:r>
        <w:rPr>
          <w:sz w:val="24"/>
        </w:rPr>
        <w:t>имена</w:t>
      </w:r>
      <w:r>
        <w:rPr>
          <w:spacing w:val="1"/>
          <w:sz w:val="24"/>
        </w:rPr>
        <w:t xml:space="preserve"> </w:t>
      </w:r>
      <w:r>
        <w:rPr>
          <w:sz w:val="24"/>
        </w:rPr>
        <w:t>прилагательные;</w:t>
      </w:r>
      <w:r>
        <w:rPr>
          <w:spacing w:val="1"/>
          <w:sz w:val="24"/>
        </w:rPr>
        <w:t xml:space="preserve"> </w:t>
      </w:r>
      <w:r>
        <w:rPr>
          <w:sz w:val="24"/>
        </w:rPr>
        <w:t>определять</w:t>
      </w:r>
      <w:r>
        <w:rPr>
          <w:spacing w:val="1"/>
          <w:sz w:val="24"/>
        </w:rPr>
        <w:t xml:space="preserve"> </w:t>
      </w:r>
      <w:r>
        <w:rPr>
          <w:sz w:val="24"/>
        </w:rPr>
        <w:t>грамматические</w:t>
      </w:r>
      <w:r>
        <w:rPr>
          <w:spacing w:val="1"/>
          <w:sz w:val="24"/>
        </w:rPr>
        <w:t xml:space="preserve"> </w:t>
      </w:r>
      <w:r>
        <w:rPr>
          <w:sz w:val="24"/>
        </w:rPr>
        <w:t>признаки</w:t>
      </w:r>
      <w:r>
        <w:rPr>
          <w:spacing w:val="1"/>
          <w:sz w:val="24"/>
        </w:rPr>
        <w:t xml:space="preserve"> </w:t>
      </w:r>
      <w:r>
        <w:rPr>
          <w:sz w:val="24"/>
        </w:rPr>
        <w:t>имён</w:t>
      </w:r>
      <w:r>
        <w:rPr>
          <w:spacing w:val="1"/>
          <w:sz w:val="24"/>
        </w:rPr>
        <w:t xml:space="preserve"> </w:t>
      </w:r>
      <w:r>
        <w:rPr>
          <w:sz w:val="24"/>
        </w:rPr>
        <w:t>прилагательных:</w:t>
      </w:r>
      <w:r>
        <w:rPr>
          <w:spacing w:val="1"/>
          <w:sz w:val="24"/>
        </w:rPr>
        <w:t xml:space="preserve"> </w:t>
      </w:r>
      <w:r>
        <w:rPr>
          <w:sz w:val="24"/>
        </w:rPr>
        <w:t>род, число, падеж; изменять имена прилагательные по</w:t>
      </w:r>
      <w:r>
        <w:rPr>
          <w:spacing w:val="1"/>
          <w:sz w:val="24"/>
        </w:rPr>
        <w:t xml:space="preserve"> </w:t>
      </w:r>
      <w:r>
        <w:rPr>
          <w:sz w:val="24"/>
        </w:rPr>
        <w:t>падежам, числам,</w:t>
      </w:r>
      <w:r>
        <w:rPr>
          <w:spacing w:val="1"/>
          <w:sz w:val="24"/>
        </w:rPr>
        <w:t xml:space="preserve"> </w:t>
      </w:r>
      <w:r>
        <w:rPr>
          <w:sz w:val="24"/>
        </w:rPr>
        <w:t>родам</w:t>
      </w:r>
      <w:r>
        <w:rPr>
          <w:spacing w:val="1"/>
          <w:sz w:val="24"/>
        </w:rPr>
        <w:t xml:space="preserve"> </w:t>
      </w:r>
      <w:r>
        <w:rPr>
          <w:sz w:val="24"/>
        </w:rPr>
        <w:t>(в единственном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падежом,</w:t>
      </w:r>
      <w:r>
        <w:rPr>
          <w:spacing w:val="1"/>
          <w:sz w:val="24"/>
        </w:rPr>
        <w:t xml:space="preserve"> </w:t>
      </w:r>
      <w:r>
        <w:rPr>
          <w:sz w:val="24"/>
        </w:rPr>
        <w:t>числом</w:t>
      </w:r>
      <w:r>
        <w:rPr>
          <w:spacing w:val="1"/>
          <w:sz w:val="24"/>
        </w:rPr>
        <w:t xml:space="preserve"> </w:t>
      </w:r>
      <w:r>
        <w:rPr>
          <w:sz w:val="24"/>
        </w:rPr>
        <w:t>и</w:t>
      </w:r>
      <w:r>
        <w:rPr>
          <w:spacing w:val="1"/>
          <w:sz w:val="24"/>
        </w:rPr>
        <w:t xml:space="preserve"> </w:t>
      </w:r>
      <w:r>
        <w:rPr>
          <w:sz w:val="24"/>
        </w:rPr>
        <w:t>родом</w:t>
      </w:r>
      <w:r>
        <w:rPr>
          <w:spacing w:val="1"/>
          <w:sz w:val="24"/>
        </w:rPr>
        <w:t xml:space="preserve"> </w:t>
      </w:r>
      <w:r>
        <w:rPr>
          <w:sz w:val="24"/>
        </w:rPr>
        <w:t>имён</w:t>
      </w:r>
      <w:r>
        <w:rPr>
          <w:spacing w:val="1"/>
          <w:sz w:val="24"/>
        </w:rPr>
        <w:t xml:space="preserve"> </w:t>
      </w:r>
      <w:r>
        <w:rPr>
          <w:sz w:val="24"/>
        </w:rPr>
        <w:t>существительных;</w:t>
      </w:r>
    </w:p>
    <w:p w:rsidR="00A65286" w:rsidRDefault="00D25255">
      <w:pPr>
        <w:pStyle w:val="a4"/>
        <w:numPr>
          <w:ilvl w:val="1"/>
          <w:numId w:val="184"/>
        </w:numPr>
        <w:tabs>
          <w:tab w:val="left" w:pos="1259"/>
        </w:tabs>
        <w:ind w:right="799"/>
        <w:rPr>
          <w:sz w:val="24"/>
        </w:rPr>
      </w:pPr>
      <w:r>
        <w:rPr>
          <w:sz w:val="24"/>
        </w:rPr>
        <w:t>распознавать</w:t>
      </w:r>
      <w:r>
        <w:rPr>
          <w:spacing w:val="1"/>
          <w:sz w:val="24"/>
        </w:rPr>
        <w:t xml:space="preserve"> </w:t>
      </w:r>
      <w:r>
        <w:rPr>
          <w:sz w:val="24"/>
        </w:rPr>
        <w:t>глаголы;</w:t>
      </w:r>
      <w:r>
        <w:rPr>
          <w:spacing w:val="1"/>
          <w:sz w:val="24"/>
        </w:rPr>
        <w:t xml:space="preserve"> </w:t>
      </w:r>
      <w:r>
        <w:rPr>
          <w:sz w:val="24"/>
        </w:rPr>
        <w:t>различать</w:t>
      </w:r>
      <w:r>
        <w:rPr>
          <w:spacing w:val="1"/>
          <w:sz w:val="24"/>
        </w:rPr>
        <w:t xml:space="preserve"> </w:t>
      </w:r>
      <w:r>
        <w:rPr>
          <w:sz w:val="24"/>
        </w:rPr>
        <w:t>глаголы,</w:t>
      </w:r>
      <w:r>
        <w:rPr>
          <w:spacing w:val="1"/>
          <w:sz w:val="24"/>
        </w:rPr>
        <w:t xml:space="preserve"> </w:t>
      </w:r>
      <w:r>
        <w:rPr>
          <w:sz w:val="24"/>
        </w:rPr>
        <w:t>отвечающие</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«что</w:t>
      </w:r>
      <w:r>
        <w:rPr>
          <w:spacing w:val="1"/>
          <w:sz w:val="24"/>
        </w:rPr>
        <w:t xml:space="preserve"> </w:t>
      </w:r>
      <w:r>
        <w:rPr>
          <w:sz w:val="24"/>
        </w:rPr>
        <w:t>делать?»</w:t>
      </w:r>
      <w:r>
        <w:rPr>
          <w:spacing w:val="1"/>
          <w:sz w:val="24"/>
        </w:rPr>
        <w:t xml:space="preserve"> </w:t>
      </w:r>
      <w:r>
        <w:rPr>
          <w:sz w:val="24"/>
        </w:rPr>
        <w:t>и</w:t>
      </w:r>
      <w:r>
        <w:rPr>
          <w:spacing w:val="1"/>
          <w:sz w:val="24"/>
        </w:rPr>
        <w:t xml:space="preserve"> </w:t>
      </w:r>
      <w:r>
        <w:rPr>
          <w:sz w:val="24"/>
        </w:rPr>
        <w:t>«что</w:t>
      </w:r>
      <w:r>
        <w:rPr>
          <w:spacing w:val="1"/>
          <w:sz w:val="24"/>
        </w:rPr>
        <w:t xml:space="preserve"> </w:t>
      </w:r>
      <w:r>
        <w:rPr>
          <w:sz w:val="24"/>
        </w:rPr>
        <w:t>сделать?»;</w:t>
      </w:r>
      <w:r>
        <w:rPr>
          <w:spacing w:val="1"/>
          <w:sz w:val="24"/>
        </w:rPr>
        <w:t xml:space="preserve"> </w:t>
      </w:r>
      <w:r>
        <w:rPr>
          <w:sz w:val="24"/>
        </w:rPr>
        <w:t>определять</w:t>
      </w:r>
      <w:r>
        <w:rPr>
          <w:spacing w:val="1"/>
          <w:sz w:val="24"/>
        </w:rPr>
        <w:t xml:space="preserve"> </w:t>
      </w:r>
      <w:r>
        <w:rPr>
          <w:sz w:val="24"/>
        </w:rPr>
        <w:t>грамматические</w:t>
      </w:r>
      <w:r>
        <w:rPr>
          <w:spacing w:val="1"/>
          <w:sz w:val="24"/>
        </w:rPr>
        <w:t xml:space="preserve"> </w:t>
      </w:r>
      <w:r>
        <w:rPr>
          <w:sz w:val="24"/>
        </w:rPr>
        <w:t>признаки</w:t>
      </w:r>
      <w:r>
        <w:rPr>
          <w:spacing w:val="1"/>
          <w:sz w:val="24"/>
        </w:rPr>
        <w:t xml:space="preserve"> </w:t>
      </w:r>
      <w:r>
        <w:rPr>
          <w:sz w:val="24"/>
        </w:rPr>
        <w:t>глаголов:</w:t>
      </w:r>
      <w:r>
        <w:rPr>
          <w:spacing w:val="1"/>
          <w:sz w:val="24"/>
        </w:rPr>
        <w:t xml:space="preserve"> </w:t>
      </w:r>
      <w:r>
        <w:rPr>
          <w:sz w:val="24"/>
        </w:rPr>
        <w:t>форму</w:t>
      </w:r>
      <w:r>
        <w:rPr>
          <w:spacing w:val="1"/>
          <w:sz w:val="24"/>
        </w:rPr>
        <w:t xml:space="preserve"> </w:t>
      </w:r>
      <w:r>
        <w:rPr>
          <w:sz w:val="24"/>
        </w:rPr>
        <w:t>времени,</w:t>
      </w:r>
      <w:r>
        <w:rPr>
          <w:spacing w:val="1"/>
          <w:sz w:val="24"/>
        </w:rPr>
        <w:t xml:space="preserve"> </w:t>
      </w:r>
      <w:r>
        <w:rPr>
          <w:sz w:val="24"/>
        </w:rPr>
        <w:t>число,</w:t>
      </w:r>
      <w:r>
        <w:rPr>
          <w:spacing w:val="1"/>
          <w:sz w:val="24"/>
        </w:rPr>
        <w:t xml:space="preserve"> </w:t>
      </w:r>
      <w:r>
        <w:rPr>
          <w:sz w:val="24"/>
        </w:rPr>
        <w:t>род</w:t>
      </w:r>
      <w:r>
        <w:rPr>
          <w:spacing w:val="1"/>
          <w:sz w:val="24"/>
        </w:rPr>
        <w:t xml:space="preserve"> </w:t>
      </w:r>
      <w:r>
        <w:rPr>
          <w:sz w:val="24"/>
        </w:rPr>
        <w:t>(в</w:t>
      </w:r>
      <w:r>
        <w:rPr>
          <w:spacing w:val="1"/>
          <w:sz w:val="24"/>
        </w:rPr>
        <w:t xml:space="preserve"> </w:t>
      </w:r>
      <w:r>
        <w:rPr>
          <w:sz w:val="24"/>
        </w:rPr>
        <w:t>прошедшем</w:t>
      </w:r>
      <w:r>
        <w:rPr>
          <w:spacing w:val="9"/>
          <w:sz w:val="24"/>
        </w:rPr>
        <w:t xml:space="preserve"> </w:t>
      </w:r>
      <w:r>
        <w:rPr>
          <w:sz w:val="24"/>
        </w:rPr>
        <w:t>времени);</w:t>
      </w:r>
      <w:r>
        <w:rPr>
          <w:spacing w:val="8"/>
          <w:sz w:val="24"/>
        </w:rPr>
        <w:t xml:space="preserve"> </w:t>
      </w:r>
      <w:r>
        <w:rPr>
          <w:sz w:val="24"/>
        </w:rPr>
        <w:t>изменять</w:t>
      </w:r>
      <w:r>
        <w:rPr>
          <w:spacing w:val="9"/>
          <w:sz w:val="24"/>
        </w:rPr>
        <w:t xml:space="preserve"> </w:t>
      </w:r>
      <w:r>
        <w:rPr>
          <w:sz w:val="24"/>
        </w:rPr>
        <w:t>глагол</w:t>
      </w:r>
      <w:r>
        <w:rPr>
          <w:spacing w:val="8"/>
          <w:sz w:val="24"/>
        </w:rPr>
        <w:t xml:space="preserve"> </w:t>
      </w:r>
      <w:r>
        <w:rPr>
          <w:sz w:val="24"/>
        </w:rPr>
        <w:t>по</w:t>
      </w:r>
      <w:r>
        <w:rPr>
          <w:spacing w:val="12"/>
          <w:sz w:val="24"/>
        </w:rPr>
        <w:t xml:space="preserve"> </w:t>
      </w:r>
      <w:r>
        <w:rPr>
          <w:sz w:val="24"/>
        </w:rPr>
        <w:t>временам</w:t>
      </w:r>
      <w:r>
        <w:rPr>
          <w:spacing w:val="9"/>
          <w:sz w:val="24"/>
        </w:rPr>
        <w:t xml:space="preserve"> </w:t>
      </w:r>
      <w:r>
        <w:rPr>
          <w:sz w:val="24"/>
        </w:rPr>
        <w:t>(простые</w:t>
      </w:r>
      <w:r>
        <w:rPr>
          <w:spacing w:val="7"/>
          <w:sz w:val="24"/>
        </w:rPr>
        <w:t xml:space="preserve"> </w:t>
      </w:r>
      <w:r>
        <w:rPr>
          <w:sz w:val="24"/>
        </w:rPr>
        <w:t>случаи),</w:t>
      </w:r>
      <w:r>
        <w:rPr>
          <w:spacing w:val="9"/>
          <w:sz w:val="24"/>
        </w:rPr>
        <w:t xml:space="preserve"> </w:t>
      </w:r>
      <w:r>
        <w:rPr>
          <w:sz w:val="24"/>
        </w:rPr>
        <w:t>в</w:t>
      </w:r>
      <w:r>
        <w:rPr>
          <w:spacing w:val="9"/>
          <w:sz w:val="24"/>
        </w:rPr>
        <w:t xml:space="preserve"> </w:t>
      </w:r>
      <w:r>
        <w:rPr>
          <w:sz w:val="24"/>
        </w:rPr>
        <w:t>прошедшем</w:t>
      </w:r>
      <w:r>
        <w:rPr>
          <w:spacing w:val="10"/>
          <w:sz w:val="24"/>
        </w:rPr>
        <w:t xml:space="preserve"> </w:t>
      </w:r>
      <w:r>
        <w:rPr>
          <w:sz w:val="24"/>
        </w:rPr>
        <w:t>времени</w:t>
      </w:r>
    </w:p>
    <w:p w:rsidR="00A65286" w:rsidRDefault="00D25255">
      <w:pPr>
        <w:pStyle w:val="a3"/>
        <w:spacing w:line="275" w:lineRule="exact"/>
        <w:ind w:left="1258"/>
      </w:pPr>
      <w:r>
        <w:t>—</w:t>
      </w:r>
      <w:r>
        <w:rPr>
          <w:spacing w:val="-1"/>
        </w:rPr>
        <w:t xml:space="preserve"> </w:t>
      </w:r>
      <w:r>
        <w:t>по</w:t>
      </w:r>
      <w:r>
        <w:rPr>
          <w:spacing w:val="4"/>
        </w:rPr>
        <w:t xml:space="preserve"> </w:t>
      </w:r>
      <w:r>
        <w:t>родам;</w:t>
      </w:r>
    </w:p>
    <w:p w:rsidR="00A65286" w:rsidRDefault="00D25255">
      <w:pPr>
        <w:pStyle w:val="a4"/>
        <w:numPr>
          <w:ilvl w:val="1"/>
          <w:numId w:val="184"/>
        </w:numPr>
        <w:tabs>
          <w:tab w:val="left" w:pos="1259"/>
        </w:tabs>
        <w:spacing w:line="242" w:lineRule="auto"/>
        <w:ind w:right="798"/>
        <w:rPr>
          <w:sz w:val="24"/>
        </w:rPr>
      </w:pPr>
      <w:r>
        <w:rPr>
          <w:sz w:val="24"/>
        </w:rPr>
        <w:t>распознавать личные местоимения (в начальной форме); использовать личные местоимения</w:t>
      </w:r>
      <w:r>
        <w:rPr>
          <w:spacing w:val="1"/>
          <w:sz w:val="24"/>
        </w:rPr>
        <w:t xml:space="preserve"> </w:t>
      </w:r>
      <w:r>
        <w:rPr>
          <w:sz w:val="24"/>
        </w:rPr>
        <w:t>для</w:t>
      </w:r>
      <w:r>
        <w:rPr>
          <w:spacing w:val="6"/>
          <w:sz w:val="24"/>
        </w:rPr>
        <w:t xml:space="preserve"> </w:t>
      </w:r>
      <w:r>
        <w:rPr>
          <w:sz w:val="24"/>
        </w:rPr>
        <w:t>устранения</w:t>
      </w:r>
      <w:r>
        <w:rPr>
          <w:spacing w:val="2"/>
          <w:sz w:val="24"/>
        </w:rPr>
        <w:t xml:space="preserve"> </w:t>
      </w:r>
      <w:r>
        <w:rPr>
          <w:sz w:val="24"/>
        </w:rPr>
        <w:t>неоправданных</w:t>
      </w:r>
      <w:r>
        <w:rPr>
          <w:spacing w:val="-3"/>
          <w:sz w:val="24"/>
        </w:rPr>
        <w:t xml:space="preserve"> </w:t>
      </w:r>
      <w:r>
        <w:rPr>
          <w:sz w:val="24"/>
        </w:rPr>
        <w:t>повторов</w:t>
      </w:r>
      <w:r>
        <w:rPr>
          <w:spacing w:val="-2"/>
          <w:sz w:val="24"/>
        </w:rPr>
        <w:t xml:space="preserve"> </w:t>
      </w:r>
      <w:r>
        <w:rPr>
          <w:sz w:val="24"/>
        </w:rPr>
        <w:t>в</w:t>
      </w:r>
      <w:r>
        <w:rPr>
          <w:spacing w:val="-1"/>
          <w:sz w:val="24"/>
        </w:rPr>
        <w:t xml:space="preserve"> </w:t>
      </w:r>
      <w:r>
        <w:rPr>
          <w:sz w:val="24"/>
        </w:rPr>
        <w:t>тексте;</w:t>
      </w:r>
    </w:p>
    <w:p w:rsidR="00A65286" w:rsidRDefault="00D25255">
      <w:pPr>
        <w:pStyle w:val="a4"/>
        <w:numPr>
          <w:ilvl w:val="1"/>
          <w:numId w:val="184"/>
        </w:numPr>
        <w:tabs>
          <w:tab w:val="left" w:pos="1259"/>
        </w:tabs>
        <w:spacing w:line="271" w:lineRule="exact"/>
        <w:rPr>
          <w:sz w:val="24"/>
        </w:rPr>
      </w:pPr>
      <w:r>
        <w:rPr>
          <w:sz w:val="24"/>
        </w:rPr>
        <w:t>различать</w:t>
      </w:r>
      <w:r>
        <w:rPr>
          <w:spacing w:val="1"/>
          <w:sz w:val="24"/>
        </w:rPr>
        <w:t xml:space="preserve"> </w:t>
      </w:r>
      <w:r>
        <w:rPr>
          <w:sz w:val="24"/>
        </w:rPr>
        <w:t>предлоги</w:t>
      </w:r>
      <w:r>
        <w:rPr>
          <w:spacing w:val="-4"/>
          <w:sz w:val="24"/>
        </w:rPr>
        <w:t xml:space="preserve"> </w:t>
      </w:r>
      <w:r>
        <w:rPr>
          <w:sz w:val="24"/>
        </w:rPr>
        <w:t>и</w:t>
      </w:r>
      <w:r>
        <w:rPr>
          <w:spacing w:val="-3"/>
          <w:sz w:val="24"/>
        </w:rPr>
        <w:t xml:space="preserve"> </w:t>
      </w:r>
      <w:r>
        <w:rPr>
          <w:sz w:val="24"/>
        </w:rPr>
        <w:t>приставки;</w:t>
      </w:r>
    </w:p>
    <w:p w:rsidR="00A65286" w:rsidRDefault="00A65286">
      <w:pPr>
        <w:spacing w:line="271" w:lineRule="exact"/>
        <w:jc w:val="both"/>
        <w:rPr>
          <w:sz w:val="24"/>
        </w:rPr>
        <w:sectPr w:rsidR="00A65286">
          <w:pgSz w:w="11910" w:h="16840"/>
          <w:pgMar w:top="640" w:right="0" w:bottom="720" w:left="100" w:header="0" w:footer="532" w:gutter="0"/>
          <w:cols w:space="720"/>
        </w:sectPr>
      </w:pPr>
    </w:p>
    <w:p w:rsidR="00A65286" w:rsidRDefault="00D25255">
      <w:pPr>
        <w:pStyle w:val="a4"/>
        <w:numPr>
          <w:ilvl w:val="1"/>
          <w:numId w:val="184"/>
        </w:numPr>
        <w:tabs>
          <w:tab w:val="left" w:pos="1259"/>
        </w:tabs>
        <w:spacing w:before="73" w:line="275" w:lineRule="exact"/>
        <w:jc w:val="left"/>
        <w:rPr>
          <w:sz w:val="24"/>
        </w:rPr>
      </w:pPr>
      <w:r>
        <w:rPr>
          <w:sz w:val="24"/>
        </w:rPr>
        <w:lastRenderedPageBreak/>
        <w:t>определять</w:t>
      </w:r>
      <w:r>
        <w:rPr>
          <w:spacing w:val="-6"/>
          <w:sz w:val="24"/>
        </w:rPr>
        <w:t xml:space="preserve"> </w:t>
      </w:r>
      <w:r>
        <w:rPr>
          <w:sz w:val="24"/>
        </w:rPr>
        <w:t>вид</w:t>
      </w:r>
      <w:r>
        <w:rPr>
          <w:spacing w:val="-4"/>
          <w:sz w:val="24"/>
        </w:rPr>
        <w:t xml:space="preserve"> </w:t>
      </w:r>
      <w:r>
        <w:rPr>
          <w:sz w:val="24"/>
        </w:rPr>
        <w:t>предложения</w:t>
      </w:r>
      <w:r>
        <w:rPr>
          <w:spacing w:val="-3"/>
          <w:sz w:val="24"/>
        </w:rPr>
        <w:t xml:space="preserve"> </w:t>
      </w:r>
      <w:r>
        <w:rPr>
          <w:sz w:val="24"/>
        </w:rPr>
        <w:t>по</w:t>
      </w:r>
      <w:r>
        <w:rPr>
          <w:spacing w:val="-2"/>
          <w:sz w:val="24"/>
        </w:rPr>
        <w:t xml:space="preserve"> </w:t>
      </w:r>
      <w:r>
        <w:rPr>
          <w:sz w:val="24"/>
        </w:rPr>
        <w:t>цели</w:t>
      </w:r>
      <w:r>
        <w:rPr>
          <w:spacing w:val="-6"/>
          <w:sz w:val="24"/>
        </w:rPr>
        <w:t xml:space="preserve"> </w:t>
      </w:r>
      <w:r>
        <w:rPr>
          <w:sz w:val="24"/>
        </w:rPr>
        <w:t>высказывания</w:t>
      </w:r>
      <w:r>
        <w:rPr>
          <w:spacing w:val="-2"/>
          <w:sz w:val="24"/>
        </w:rPr>
        <w:t xml:space="preserve"> </w:t>
      </w:r>
      <w:r>
        <w:rPr>
          <w:sz w:val="24"/>
        </w:rPr>
        <w:t>и</w:t>
      </w:r>
      <w:r>
        <w:rPr>
          <w:spacing w:val="-6"/>
          <w:sz w:val="24"/>
        </w:rPr>
        <w:t xml:space="preserve"> </w:t>
      </w:r>
      <w:r>
        <w:rPr>
          <w:sz w:val="24"/>
        </w:rPr>
        <w:t>по</w:t>
      </w:r>
      <w:r>
        <w:rPr>
          <w:spacing w:val="2"/>
          <w:sz w:val="24"/>
        </w:rPr>
        <w:t xml:space="preserve"> </w:t>
      </w:r>
      <w:r>
        <w:rPr>
          <w:sz w:val="24"/>
        </w:rPr>
        <w:t>эмоциональной</w:t>
      </w:r>
      <w:r>
        <w:rPr>
          <w:spacing w:val="-6"/>
          <w:sz w:val="24"/>
        </w:rPr>
        <w:t xml:space="preserve"> </w:t>
      </w:r>
      <w:r>
        <w:rPr>
          <w:sz w:val="24"/>
        </w:rPr>
        <w:t>окраске;</w:t>
      </w:r>
    </w:p>
    <w:p w:rsidR="00A65286" w:rsidRDefault="00D25255">
      <w:pPr>
        <w:pStyle w:val="a4"/>
        <w:numPr>
          <w:ilvl w:val="1"/>
          <w:numId w:val="184"/>
        </w:numPr>
        <w:tabs>
          <w:tab w:val="left" w:pos="1259"/>
        </w:tabs>
        <w:spacing w:line="275" w:lineRule="exact"/>
        <w:jc w:val="left"/>
        <w:rPr>
          <w:sz w:val="24"/>
        </w:rPr>
      </w:pPr>
      <w:r>
        <w:rPr>
          <w:sz w:val="24"/>
        </w:rPr>
        <w:t>находить</w:t>
      </w:r>
      <w:r>
        <w:rPr>
          <w:spacing w:val="-1"/>
          <w:sz w:val="24"/>
        </w:rPr>
        <w:t xml:space="preserve"> </w:t>
      </w:r>
      <w:r>
        <w:rPr>
          <w:sz w:val="24"/>
        </w:rPr>
        <w:t>главные</w:t>
      </w:r>
      <w:r>
        <w:rPr>
          <w:spacing w:val="-6"/>
          <w:sz w:val="24"/>
        </w:rPr>
        <w:t xml:space="preserve"> </w:t>
      </w:r>
      <w:r>
        <w:rPr>
          <w:sz w:val="24"/>
        </w:rPr>
        <w:t>и</w:t>
      </w:r>
      <w:r>
        <w:rPr>
          <w:spacing w:val="-5"/>
          <w:sz w:val="24"/>
        </w:rPr>
        <w:t xml:space="preserve"> </w:t>
      </w:r>
      <w:r>
        <w:rPr>
          <w:sz w:val="24"/>
        </w:rPr>
        <w:t>второстепенные</w:t>
      </w:r>
      <w:r>
        <w:rPr>
          <w:spacing w:val="-2"/>
          <w:sz w:val="24"/>
        </w:rPr>
        <w:t xml:space="preserve"> </w:t>
      </w:r>
      <w:r>
        <w:rPr>
          <w:sz w:val="24"/>
        </w:rPr>
        <w:t>(без деления</w:t>
      </w:r>
      <w:r>
        <w:rPr>
          <w:spacing w:val="-1"/>
          <w:sz w:val="24"/>
        </w:rPr>
        <w:t xml:space="preserve"> </w:t>
      </w:r>
      <w:r>
        <w:rPr>
          <w:sz w:val="24"/>
        </w:rPr>
        <w:t>на</w:t>
      </w:r>
      <w:r>
        <w:rPr>
          <w:spacing w:val="1"/>
          <w:sz w:val="24"/>
        </w:rPr>
        <w:t xml:space="preserve"> </w:t>
      </w:r>
      <w:r>
        <w:rPr>
          <w:sz w:val="24"/>
        </w:rPr>
        <w:t>виды)</w:t>
      </w:r>
      <w:r>
        <w:rPr>
          <w:spacing w:val="-4"/>
          <w:sz w:val="24"/>
        </w:rPr>
        <w:t xml:space="preserve"> </w:t>
      </w:r>
      <w:r>
        <w:rPr>
          <w:sz w:val="24"/>
        </w:rPr>
        <w:t>члены</w:t>
      </w:r>
      <w:r>
        <w:rPr>
          <w:spacing w:val="-4"/>
          <w:sz w:val="24"/>
        </w:rPr>
        <w:t xml:space="preserve"> </w:t>
      </w:r>
      <w:r>
        <w:rPr>
          <w:sz w:val="24"/>
        </w:rPr>
        <w:t>предложения;</w:t>
      </w:r>
    </w:p>
    <w:p w:rsidR="00A65286" w:rsidRDefault="00D25255">
      <w:pPr>
        <w:pStyle w:val="a4"/>
        <w:numPr>
          <w:ilvl w:val="1"/>
          <w:numId w:val="184"/>
        </w:numPr>
        <w:tabs>
          <w:tab w:val="left" w:pos="1259"/>
        </w:tabs>
        <w:spacing w:before="2" w:line="275" w:lineRule="exact"/>
        <w:jc w:val="left"/>
        <w:rPr>
          <w:sz w:val="24"/>
        </w:rPr>
      </w:pPr>
      <w:r>
        <w:rPr>
          <w:sz w:val="24"/>
        </w:rPr>
        <w:t>распознавать</w:t>
      </w:r>
      <w:r>
        <w:rPr>
          <w:spacing w:val="-4"/>
          <w:sz w:val="24"/>
        </w:rPr>
        <w:t xml:space="preserve"> </w:t>
      </w:r>
      <w:r>
        <w:rPr>
          <w:sz w:val="24"/>
        </w:rPr>
        <w:t>распространённые</w:t>
      </w:r>
      <w:r>
        <w:rPr>
          <w:spacing w:val="-5"/>
          <w:sz w:val="24"/>
        </w:rPr>
        <w:t xml:space="preserve"> </w:t>
      </w:r>
      <w:r>
        <w:rPr>
          <w:sz w:val="24"/>
        </w:rPr>
        <w:t>и</w:t>
      </w:r>
      <w:r>
        <w:rPr>
          <w:spacing w:val="-8"/>
          <w:sz w:val="24"/>
        </w:rPr>
        <w:t xml:space="preserve"> </w:t>
      </w:r>
      <w:r>
        <w:rPr>
          <w:sz w:val="24"/>
        </w:rPr>
        <w:t>нераспространённые</w:t>
      </w:r>
      <w:r>
        <w:rPr>
          <w:spacing w:val="-5"/>
          <w:sz w:val="24"/>
        </w:rPr>
        <w:t xml:space="preserve"> </w:t>
      </w:r>
      <w:r>
        <w:rPr>
          <w:sz w:val="24"/>
        </w:rPr>
        <w:t>предложения;</w:t>
      </w:r>
    </w:p>
    <w:p w:rsidR="00A65286" w:rsidRDefault="00D25255">
      <w:pPr>
        <w:pStyle w:val="a4"/>
        <w:numPr>
          <w:ilvl w:val="1"/>
          <w:numId w:val="184"/>
        </w:numPr>
        <w:tabs>
          <w:tab w:val="left" w:pos="1259"/>
        </w:tabs>
        <w:ind w:right="791"/>
        <w:rPr>
          <w:sz w:val="24"/>
        </w:rPr>
      </w:pPr>
      <w:r>
        <w:rPr>
          <w:sz w:val="24"/>
        </w:rPr>
        <w:t>находить</w:t>
      </w:r>
      <w:r>
        <w:rPr>
          <w:spacing w:val="1"/>
          <w:sz w:val="24"/>
        </w:rPr>
        <w:t xml:space="preserve"> </w:t>
      </w:r>
      <w:r>
        <w:rPr>
          <w:sz w:val="24"/>
        </w:rPr>
        <w:t>место орфограммы в</w:t>
      </w:r>
      <w:r>
        <w:rPr>
          <w:spacing w:val="1"/>
          <w:sz w:val="24"/>
        </w:rPr>
        <w:t xml:space="preserve"> </w:t>
      </w:r>
      <w:r>
        <w:rPr>
          <w:sz w:val="24"/>
        </w:rPr>
        <w:t>слове и между словами на изученные правила; применять</w:t>
      </w:r>
      <w:r>
        <w:rPr>
          <w:spacing w:val="1"/>
          <w:sz w:val="24"/>
        </w:rPr>
        <w:t xml:space="preserve"> </w:t>
      </w:r>
      <w:r>
        <w:rPr>
          <w:sz w:val="24"/>
        </w:rPr>
        <w:t>изученные правила правописания, в том числе непроверяемые гласные и согласные (перечень</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орфографическом</w:t>
      </w:r>
      <w:r>
        <w:rPr>
          <w:spacing w:val="1"/>
          <w:sz w:val="24"/>
        </w:rPr>
        <w:t xml:space="preserve"> </w:t>
      </w:r>
      <w:r>
        <w:rPr>
          <w:sz w:val="24"/>
        </w:rPr>
        <w:t>словаре</w:t>
      </w:r>
      <w:r>
        <w:rPr>
          <w:spacing w:val="1"/>
          <w:sz w:val="24"/>
        </w:rPr>
        <w:t xml:space="preserve"> </w:t>
      </w:r>
      <w:r>
        <w:rPr>
          <w:sz w:val="24"/>
        </w:rPr>
        <w:t>учебника);</w:t>
      </w:r>
      <w:r>
        <w:rPr>
          <w:spacing w:val="1"/>
          <w:sz w:val="24"/>
        </w:rPr>
        <w:t xml:space="preserve"> </w:t>
      </w:r>
      <w:r>
        <w:rPr>
          <w:sz w:val="24"/>
        </w:rPr>
        <w:t>непроизносимые</w:t>
      </w:r>
      <w:r>
        <w:rPr>
          <w:spacing w:val="1"/>
          <w:sz w:val="24"/>
        </w:rPr>
        <w:t xml:space="preserve"> </w:t>
      </w:r>
      <w:r>
        <w:rPr>
          <w:sz w:val="24"/>
        </w:rPr>
        <w:t>согласные</w:t>
      </w:r>
      <w:r>
        <w:rPr>
          <w:spacing w:val="1"/>
          <w:sz w:val="24"/>
        </w:rPr>
        <w:t xml:space="preserve"> </w:t>
      </w:r>
      <w:r>
        <w:rPr>
          <w:sz w:val="24"/>
        </w:rPr>
        <w:t>в</w:t>
      </w:r>
      <w:r>
        <w:rPr>
          <w:spacing w:val="1"/>
          <w:sz w:val="24"/>
        </w:rPr>
        <w:t xml:space="preserve"> </w:t>
      </w:r>
      <w:r>
        <w:rPr>
          <w:sz w:val="24"/>
        </w:rPr>
        <w:t>корне</w:t>
      </w:r>
      <w:r>
        <w:rPr>
          <w:spacing w:val="1"/>
          <w:sz w:val="24"/>
        </w:rPr>
        <w:t xml:space="preserve"> </w:t>
      </w:r>
      <w:r>
        <w:rPr>
          <w:sz w:val="24"/>
        </w:rPr>
        <w:t>слова;</w:t>
      </w:r>
      <w:r>
        <w:rPr>
          <w:spacing w:val="1"/>
          <w:sz w:val="24"/>
        </w:rPr>
        <w:t xml:space="preserve"> </w:t>
      </w:r>
      <w:r>
        <w:rPr>
          <w:sz w:val="24"/>
        </w:rPr>
        <w:t>разделительный твёрдый знак; мягкий знак после шипящих на конце имён существительных;</w:t>
      </w:r>
      <w:r>
        <w:rPr>
          <w:spacing w:val="1"/>
          <w:sz w:val="24"/>
        </w:rPr>
        <w:t xml:space="preserve"> </w:t>
      </w:r>
      <w:r>
        <w:rPr>
          <w:i/>
          <w:sz w:val="24"/>
        </w:rPr>
        <w:t>не</w:t>
      </w:r>
      <w:r>
        <w:rPr>
          <w:i/>
          <w:spacing w:val="5"/>
          <w:sz w:val="24"/>
        </w:rPr>
        <w:t xml:space="preserve"> </w:t>
      </w:r>
      <w:r>
        <w:rPr>
          <w:sz w:val="24"/>
        </w:rPr>
        <w:t>с</w:t>
      </w:r>
      <w:r>
        <w:rPr>
          <w:spacing w:val="-3"/>
          <w:sz w:val="24"/>
        </w:rPr>
        <w:t xml:space="preserve"> </w:t>
      </w:r>
      <w:r>
        <w:rPr>
          <w:sz w:val="24"/>
        </w:rPr>
        <w:t>глаголами;</w:t>
      </w:r>
      <w:r>
        <w:rPr>
          <w:spacing w:val="-3"/>
          <w:sz w:val="24"/>
        </w:rPr>
        <w:t xml:space="preserve"> </w:t>
      </w:r>
      <w:r>
        <w:rPr>
          <w:sz w:val="24"/>
        </w:rPr>
        <w:t>раздельное</w:t>
      </w:r>
      <w:r>
        <w:rPr>
          <w:spacing w:val="-5"/>
          <w:sz w:val="24"/>
        </w:rPr>
        <w:t xml:space="preserve"> </w:t>
      </w:r>
      <w:r>
        <w:rPr>
          <w:sz w:val="24"/>
        </w:rPr>
        <w:t>написание</w:t>
      </w:r>
      <w:r>
        <w:rPr>
          <w:spacing w:val="-4"/>
          <w:sz w:val="24"/>
        </w:rPr>
        <w:t xml:space="preserve"> </w:t>
      </w:r>
      <w:r>
        <w:rPr>
          <w:sz w:val="24"/>
        </w:rPr>
        <w:t>предлогов</w:t>
      </w:r>
      <w:r>
        <w:rPr>
          <w:spacing w:val="3"/>
          <w:sz w:val="24"/>
        </w:rPr>
        <w:t xml:space="preserve"> </w:t>
      </w:r>
      <w:r>
        <w:rPr>
          <w:sz w:val="24"/>
        </w:rPr>
        <w:t>со</w:t>
      </w:r>
      <w:r>
        <w:rPr>
          <w:spacing w:val="5"/>
          <w:sz w:val="24"/>
        </w:rPr>
        <w:t xml:space="preserve"> </w:t>
      </w:r>
      <w:r>
        <w:rPr>
          <w:sz w:val="24"/>
        </w:rPr>
        <w:t>словами;</w:t>
      </w:r>
    </w:p>
    <w:p w:rsidR="00A65286" w:rsidRDefault="00D25255">
      <w:pPr>
        <w:pStyle w:val="a4"/>
        <w:numPr>
          <w:ilvl w:val="1"/>
          <w:numId w:val="184"/>
        </w:numPr>
        <w:tabs>
          <w:tab w:val="left" w:pos="1259"/>
        </w:tabs>
        <w:spacing w:before="2" w:line="275" w:lineRule="exact"/>
        <w:rPr>
          <w:sz w:val="24"/>
        </w:rPr>
      </w:pPr>
      <w:r>
        <w:rPr>
          <w:sz w:val="24"/>
        </w:rPr>
        <w:t>правильно</w:t>
      </w:r>
      <w:r>
        <w:rPr>
          <w:spacing w:val="-1"/>
          <w:sz w:val="24"/>
        </w:rPr>
        <w:t xml:space="preserve"> </w:t>
      </w:r>
      <w:r>
        <w:rPr>
          <w:sz w:val="24"/>
        </w:rPr>
        <w:t>списывать слова,</w:t>
      </w:r>
      <w:r>
        <w:rPr>
          <w:spacing w:val="1"/>
          <w:sz w:val="24"/>
        </w:rPr>
        <w:t xml:space="preserve"> </w:t>
      </w:r>
      <w:r>
        <w:rPr>
          <w:sz w:val="24"/>
        </w:rPr>
        <w:t>предложения,</w:t>
      </w:r>
      <w:r>
        <w:rPr>
          <w:spacing w:val="-3"/>
          <w:sz w:val="24"/>
        </w:rPr>
        <w:t xml:space="preserve"> </w:t>
      </w:r>
      <w:r>
        <w:rPr>
          <w:sz w:val="24"/>
        </w:rPr>
        <w:t>тексты</w:t>
      </w:r>
      <w:r>
        <w:rPr>
          <w:spacing w:val="-3"/>
          <w:sz w:val="24"/>
        </w:rPr>
        <w:t xml:space="preserve"> </w:t>
      </w:r>
      <w:r>
        <w:rPr>
          <w:sz w:val="24"/>
        </w:rPr>
        <w:t>объёмом</w:t>
      </w:r>
      <w:r>
        <w:rPr>
          <w:spacing w:val="-3"/>
          <w:sz w:val="24"/>
        </w:rPr>
        <w:t xml:space="preserve"> </w:t>
      </w:r>
      <w:r>
        <w:rPr>
          <w:sz w:val="24"/>
        </w:rPr>
        <w:t>не</w:t>
      </w:r>
      <w:r>
        <w:rPr>
          <w:spacing w:val="-2"/>
          <w:sz w:val="24"/>
        </w:rPr>
        <w:t xml:space="preserve"> </w:t>
      </w:r>
      <w:r>
        <w:rPr>
          <w:sz w:val="24"/>
        </w:rPr>
        <w:t>более</w:t>
      </w:r>
      <w:r>
        <w:rPr>
          <w:spacing w:val="-2"/>
          <w:sz w:val="24"/>
        </w:rPr>
        <w:t xml:space="preserve"> </w:t>
      </w:r>
      <w:r>
        <w:rPr>
          <w:sz w:val="24"/>
        </w:rPr>
        <w:t>70</w:t>
      </w:r>
      <w:r>
        <w:rPr>
          <w:spacing w:val="-5"/>
          <w:sz w:val="24"/>
        </w:rPr>
        <w:t xml:space="preserve"> </w:t>
      </w:r>
      <w:r>
        <w:rPr>
          <w:sz w:val="24"/>
        </w:rPr>
        <w:t>слов;</w:t>
      </w:r>
    </w:p>
    <w:p w:rsidR="00A65286" w:rsidRDefault="00D25255">
      <w:pPr>
        <w:pStyle w:val="a4"/>
        <w:numPr>
          <w:ilvl w:val="1"/>
          <w:numId w:val="184"/>
        </w:numPr>
        <w:tabs>
          <w:tab w:val="left" w:pos="1259"/>
        </w:tabs>
        <w:spacing w:before="1" w:line="237" w:lineRule="auto"/>
        <w:ind w:right="799"/>
        <w:jc w:val="left"/>
        <w:rPr>
          <w:sz w:val="24"/>
        </w:rPr>
      </w:pPr>
      <w:r>
        <w:rPr>
          <w:sz w:val="24"/>
        </w:rPr>
        <w:t>писать</w:t>
      </w:r>
      <w:r>
        <w:rPr>
          <w:spacing w:val="1"/>
          <w:sz w:val="24"/>
        </w:rPr>
        <w:t xml:space="preserve"> </w:t>
      </w:r>
      <w:r>
        <w:rPr>
          <w:sz w:val="24"/>
        </w:rPr>
        <w:t>под</w:t>
      </w:r>
      <w:r>
        <w:rPr>
          <w:spacing w:val="1"/>
          <w:sz w:val="24"/>
        </w:rPr>
        <w:t xml:space="preserve"> </w:t>
      </w:r>
      <w:r>
        <w:rPr>
          <w:sz w:val="24"/>
        </w:rPr>
        <w:t>диктовку</w:t>
      </w:r>
      <w:r>
        <w:rPr>
          <w:spacing w:val="1"/>
          <w:sz w:val="24"/>
        </w:rPr>
        <w:t xml:space="preserve"> </w:t>
      </w:r>
      <w:r>
        <w:rPr>
          <w:sz w:val="24"/>
        </w:rPr>
        <w:t>тексты</w:t>
      </w:r>
      <w:r>
        <w:rPr>
          <w:spacing w:val="1"/>
          <w:sz w:val="24"/>
        </w:rPr>
        <w:t xml:space="preserve"> </w:t>
      </w:r>
      <w:r>
        <w:rPr>
          <w:sz w:val="24"/>
        </w:rPr>
        <w:t>объёмом</w:t>
      </w:r>
      <w:r>
        <w:rPr>
          <w:spacing w:val="1"/>
          <w:sz w:val="24"/>
        </w:rPr>
        <w:t xml:space="preserve"> </w:t>
      </w:r>
      <w:r>
        <w:rPr>
          <w:sz w:val="24"/>
        </w:rPr>
        <w:t>не</w:t>
      </w:r>
      <w:r>
        <w:rPr>
          <w:spacing w:val="1"/>
          <w:sz w:val="24"/>
        </w:rPr>
        <w:t xml:space="preserve"> </w:t>
      </w:r>
      <w:r>
        <w:rPr>
          <w:sz w:val="24"/>
        </w:rPr>
        <w:t>более</w:t>
      </w:r>
      <w:r>
        <w:rPr>
          <w:spacing w:val="1"/>
          <w:sz w:val="24"/>
        </w:rPr>
        <w:t xml:space="preserve"> </w:t>
      </w:r>
      <w:r>
        <w:rPr>
          <w:sz w:val="24"/>
        </w:rPr>
        <w:t>65</w:t>
      </w:r>
      <w:r>
        <w:rPr>
          <w:spacing w:val="1"/>
          <w:sz w:val="24"/>
        </w:rPr>
        <w:t xml:space="preserve"> </w:t>
      </w:r>
      <w:r>
        <w:rPr>
          <w:sz w:val="24"/>
        </w:rPr>
        <w:t>слов</w:t>
      </w:r>
      <w:r>
        <w:rPr>
          <w:spacing w:val="1"/>
          <w:sz w:val="24"/>
        </w:rPr>
        <w:t xml:space="preserve"> </w:t>
      </w:r>
      <w:r>
        <w:rPr>
          <w:sz w:val="24"/>
        </w:rPr>
        <w:t>с учётом</w:t>
      </w:r>
      <w:r>
        <w:rPr>
          <w:spacing w:val="1"/>
          <w:sz w:val="24"/>
        </w:rPr>
        <w:t xml:space="preserve"> </w:t>
      </w:r>
      <w:r>
        <w:rPr>
          <w:sz w:val="24"/>
        </w:rPr>
        <w:t>изученных</w:t>
      </w:r>
      <w:r>
        <w:rPr>
          <w:spacing w:val="1"/>
          <w:sz w:val="24"/>
        </w:rPr>
        <w:t xml:space="preserve"> </w:t>
      </w:r>
      <w:r>
        <w:rPr>
          <w:sz w:val="24"/>
        </w:rPr>
        <w:t>правил</w:t>
      </w:r>
      <w:r>
        <w:rPr>
          <w:spacing w:val="-57"/>
          <w:sz w:val="24"/>
        </w:rPr>
        <w:t xml:space="preserve"> </w:t>
      </w:r>
      <w:r>
        <w:rPr>
          <w:sz w:val="24"/>
        </w:rPr>
        <w:t>правописания;</w:t>
      </w:r>
    </w:p>
    <w:p w:rsidR="00A65286" w:rsidRDefault="00D25255">
      <w:pPr>
        <w:pStyle w:val="a4"/>
        <w:numPr>
          <w:ilvl w:val="1"/>
          <w:numId w:val="184"/>
        </w:numPr>
        <w:tabs>
          <w:tab w:val="left" w:pos="1259"/>
        </w:tabs>
        <w:spacing w:before="4" w:line="275" w:lineRule="exact"/>
        <w:jc w:val="left"/>
        <w:rPr>
          <w:sz w:val="24"/>
        </w:rPr>
      </w:pPr>
      <w:r>
        <w:rPr>
          <w:sz w:val="24"/>
        </w:rPr>
        <w:t>находить</w:t>
      </w:r>
      <w:r>
        <w:rPr>
          <w:spacing w:val="-1"/>
          <w:sz w:val="24"/>
        </w:rPr>
        <w:t xml:space="preserve"> </w:t>
      </w:r>
      <w:r>
        <w:rPr>
          <w:sz w:val="24"/>
        </w:rPr>
        <w:t>и</w:t>
      </w:r>
      <w:r>
        <w:rPr>
          <w:spacing w:val="-6"/>
          <w:sz w:val="24"/>
        </w:rPr>
        <w:t xml:space="preserve"> </w:t>
      </w:r>
      <w:r>
        <w:rPr>
          <w:sz w:val="24"/>
        </w:rPr>
        <w:t>исправлять</w:t>
      </w:r>
      <w:r>
        <w:rPr>
          <w:spacing w:val="-10"/>
          <w:sz w:val="24"/>
        </w:rPr>
        <w:t xml:space="preserve"> </w:t>
      </w:r>
      <w:r>
        <w:rPr>
          <w:sz w:val="24"/>
        </w:rPr>
        <w:t>ошибки на</w:t>
      </w:r>
      <w:r>
        <w:rPr>
          <w:spacing w:val="-3"/>
          <w:sz w:val="24"/>
        </w:rPr>
        <w:t xml:space="preserve"> </w:t>
      </w:r>
      <w:r>
        <w:rPr>
          <w:sz w:val="24"/>
        </w:rPr>
        <w:t>изученные</w:t>
      </w:r>
      <w:r>
        <w:rPr>
          <w:spacing w:val="-2"/>
          <w:sz w:val="24"/>
        </w:rPr>
        <w:t xml:space="preserve"> </w:t>
      </w:r>
      <w:r>
        <w:rPr>
          <w:sz w:val="24"/>
        </w:rPr>
        <w:t>правила,</w:t>
      </w:r>
      <w:r>
        <w:rPr>
          <w:spacing w:val="-5"/>
          <w:sz w:val="24"/>
        </w:rPr>
        <w:t xml:space="preserve"> </w:t>
      </w:r>
      <w:r>
        <w:rPr>
          <w:sz w:val="24"/>
        </w:rPr>
        <w:t>описки;</w:t>
      </w:r>
    </w:p>
    <w:p w:rsidR="00A65286" w:rsidRDefault="00D25255">
      <w:pPr>
        <w:pStyle w:val="a4"/>
        <w:numPr>
          <w:ilvl w:val="1"/>
          <w:numId w:val="184"/>
        </w:numPr>
        <w:tabs>
          <w:tab w:val="left" w:pos="1259"/>
        </w:tabs>
        <w:spacing w:line="275" w:lineRule="exact"/>
        <w:jc w:val="left"/>
        <w:rPr>
          <w:sz w:val="24"/>
        </w:rPr>
      </w:pPr>
      <w:r>
        <w:rPr>
          <w:sz w:val="24"/>
        </w:rPr>
        <w:t>понимать</w:t>
      </w:r>
      <w:r>
        <w:rPr>
          <w:spacing w:val="-4"/>
          <w:sz w:val="24"/>
        </w:rPr>
        <w:t xml:space="preserve"> </w:t>
      </w:r>
      <w:r>
        <w:rPr>
          <w:sz w:val="24"/>
        </w:rPr>
        <w:t>тексты</w:t>
      </w:r>
      <w:r>
        <w:rPr>
          <w:spacing w:val="2"/>
          <w:sz w:val="24"/>
        </w:rPr>
        <w:t xml:space="preserve"> </w:t>
      </w:r>
      <w:r>
        <w:rPr>
          <w:sz w:val="24"/>
        </w:rPr>
        <w:t>разных</w:t>
      </w:r>
      <w:r>
        <w:rPr>
          <w:spacing w:val="-6"/>
          <w:sz w:val="24"/>
        </w:rPr>
        <w:t xml:space="preserve"> </w:t>
      </w:r>
      <w:r>
        <w:rPr>
          <w:sz w:val="24"/>
        </w:rPr>
        <w:t>типов,</w:t>
      </w:r>
      <w:r>
        <w:rPr>
          <w:spacing w:val="-3"/>
          <w:sz w:val="24"/>
        </w:rPr>
        <w:t xml:space="preserve"> </w:t>
      </w:r>
      <w:r>
        <w:rPr>
          <w:sz w:val="24"/>
        </w:rPr>
        <w:t>находить</w:t>
      </w:r>
      <w:r>
        <w:rPr>
          <w:spacing w:val="-3"/>
          <w:sz w:val="24"/>
        </w:rPr>
        <w:t xml:space="preserve"> </w:t>
      </w:r>
      <w:r>
        <w:rPr>
          <w:sz w:val="24"/>
        </w:rPr>
        <w:t>в тексте</w:t>
      </w:r>
      <w:r>
        <w:rPr>
          <w:spacing w:val="-1"/>
          <w:sz w:val="24"/>
        </w:rPr>
        <w:t xml:space="preserve"> </w:t>
      </w:r>
      <w:r>
        <w:rPr>
          <w:sz w:val="24"/>
        </w:rPr>
        <w:t>заданную</w:t>
      </w:r>
      <w:r>
        <w:rPr>
          <w:spacing w:val="-2"/>
          <w:sz w:val="24"/>
        </w:rPr>
        <w:t xml:space="preserve"> </w:t>
      </w:r>
      <w:r>
        <w:rPr>
          <w:sz w:val="24"/>
        </w:rPr>
        <w:t>информацию;</w:t>
      </w:r>
    </w:p>
    <w:p w:rsidR="00A65286" w:rsidRDefault="00D25255">
      <w:pPr>
        <w:pStyle w:val="a4"/>
        <w:numPr>
          <w:ilvl w:val="1"/>
          <w:numId w:val="184"/>
        </w:numPr>
        <w:tabs>
          <w:tab w:val="left" w:pos="1259"/>
        </w:tabs>
        <w:spacing w:before="4" w:line="237" w:lineRule="auto"/>
        <w:ind w:right="3544"/>
        <w:jc w:val="left"/>
        <w:rPr>
          <w:sz w:val="24"/>
        </w:rPr>
      </w:pPr>
      <w:r>
        <w:rPr>
          <w:sz w:val="24"/>
        </w:rPr>
        <w:t>формулировать простые выводы на основе прочитанной</w:t>
      </w:r>
      <w:r>
        <w:rPr>
          <w:spacing w:val="1"/>
          <w:sz w:val="24"/>
        </w:rPr>
        <w:t xml:space="preserve"> </w:t>
      </w:r>
      <w:r>
        <w:rPr>
          <w:sz w:val="24"/>
        </w:rPr>
        <w:t>(услышанной)</w:t>
      </w:r>
      <w:r>
        <w:rPr>
          <w:spacing w:val="-6"/>
          <w:sz w:val="24"/>
        </w:rPr>
        <w:t xml:space="preserve"> </w:t>
      </w:r>
      <w:r>
        <w:rPr>
          <w:sz w:val="24"/>
        </w:rPr>
        <w:t>информации</w:t>
      </w:r>
      <w:r>
        <w:rPr>
          <w:spacing w:val="-2"/>
          <w:sz w:val="24"/>
        </w:rPr>
        <w:t xml:space="preserve"> </w:t>
      </w:r>
      <w:r>
        <w:rPr>
          <w:sz w:val="24"/>
        </w:rPr>
        <w:t>устно</w:t>
      </w:r>
      <w:r>
        <w:rPr>
          <w:spacing w:val="1"/>
          <w:sz w:val="24"/>
        </w:rPr>
        <w:t xml:space="preserve"> </w:t>
      </w:r>
      <w:r>
        <w:rPr>
          <w:sz w:val="24"/>
        </w:rPr>
        <w:t>и</w:t>
      </w:r>
      <w:r>
        <w:rPr>
          <w:spacing w:val="-6"/>
          <w:sz w:val="24"/>
        </w:rPr>
        <w:t xml:space="preserve"> </w:t>
      </w:r>
      <w:r>
        <w:rPr>
          <w:sz w:val="24"/>
        </w:rPr>
        <w:t>письменно</w:t>
      </w:r>
      <w:r>
        <w:rPr>
          <w:spacing w:val="-3"/>
          <w:sz w:val="24"/>
        </w:rPr>
        <w:t xml:space="preserve"> </w:t>
      </w:r>
      <w:r>
        <w:rPr>
          <w:sz w:val="24"/>
        </w:rPr>
        <w:t>(1—2</w:t>
      </w:r>
      <w:r>
        <w:rPr>
          <w:spacing w:val="-2"/>
          <w:sz w:val="24"/>
        </w:rPr>
        <w:t xml:space="preserve"> </w:t>
      </w:r>
      <w:r>
        <w:rPr>
          <w:sz w:val="24"/>
        </w:rPr>
        <w:t>предложения);</w:t>
      </w:r>
    </w:p>
    <w:p w:rsidR="00A65286" w:rsidRDefault="00D25255">
      <w:pPr>
        <w:pStyle w:val="a4"/>
        <w:numPr>
          <w:ilvl w:val="1"/>
          <w:numId w:val="184"/>
        </w:numPr>
        <w:tabs>
          <w:tab w:val="left" w:pos="1259"/>
        </w:tabs>
        <w:spacing w:before="4"/>
        <w:ind w:right="792"/>
        <w:rPr>
          <w:sz w:val="24"/>
        </w:rPr>
      </w:pPr>
      <w:r>
        <w:rPr>
          <w:sz w:val="24"/>
        </w:rPr>
        <w:t>строить</w:t>
      </w:r>
      <w:r>
        <w:rPr>
          <w:spacing w:val="1"/>
          <w:sz w:val="24"/>
        </w:rPr>
        <w:t xml:space="preserve"> </w:t>
      </w:r>
      <w:r>
        <w:rPr>
          <w:sz w:val="24"/>
        </w:rPr>
        <w:t>устное</w:t>
      </w:r>
      <w:r>
        <w:rPr>
          <w:spacing w:val="1"/>
          <w:sz w:val="24"/>
        </w:rPr>
        <w:t xml:space="preserve"> </w:t>
      </w:r>
      <w:r>
        <w:rPr>
          <w:sz w:val="24"/>
        </w:rPr>
        <w:t>диалогическое</w:t>
      </w:r>
      <w:r>
        <w:rPr>
          <w:spacing w:val="1"/>
          <w:sz w:val="24"/>
        </w:rPr>
        <w:t xml:space="preserve"> </w:t>
      </w:r>
      <w:r>
        <w:rPr>
          <w:sz w:val="24"/>
        </w:rPr>
        <w:t>и</w:t>
      </w:r>
      <w:r>
        <w:rPr>
          <w:spacing w:val="1"/>
          <w:sz w:val="24"/>
        </w:rPr>
        <w:t xml:space="preserve"> </w:t>
      </w:r>
      <w:r>
        <w:rPr>
          <w:sz w:val="24"/>
        </w:rPr>
        <w:t>монологическое</w:t>
      </w:r>
      <w:r>
        <w:rPr>
          <w:spacing w:val="1"/>
          <w:sz w:val="24"/>
        </w:rPr>
        <w:t xml:space="preserve"> </w:t>
      </w:r>
      <w:r>
        <w:rPr>
          <w:sz w:val="24"/>
        </w:rPr>
        <w:t>высказывание</w:t>
      </w:r>
      <w:r>
        <w:rPr>
          <w:spacing w:val="1"/>
          <w:sz w:val="24"/>
        </w:rPr>
        <w:t xml:space="preserve"> </w:t>
      </w:r>
      <w:r>
        <w:rPr>
          <w:sz w:val="24"/>
        </w:rPr>
        <w:t>(3—5</w:t>
      </w:r>
      <w:r>
        <w:rPr>
          <w:spacing w:val="1"/>
          <w:sz w:val="24"/>
        </w:rPr>
        <w:t xml:space="preserve"> </w:t>
      </w:r>
      <w:r>
        <w:rPr>
          <w:sz w:val="24"/>
        </w:rPr>
        <w:t>предложений</w:t>
      </w:r>
      <w:r>
        <w:rPr>
          <w:spacing w:val="1"/>
          <w:sz w:val="24"/>
        </w:rPr>
        <w:t xml:space="preserve"> </w:t>
      </w:r>
      <w:r>
        <w:rPr>
          <w:sz w:val="24"/>
        </w:rPr>
        <w:t>на</w:t>
      </w:r>
      <w:r>
        <w:rPr>
          <w:spacing w:val="1"/>
          <w:sz w:val="24"/>
        </w:rPr>
        <w:t xml:space="preserve"> </w:t>
      </w:r>
      <w:r>
        <w:rPr>
          <w:sz w:val="24"/>
        </w:rPr>
        <w:t>определённую</w:t>
      </w:r>
      <w:r>
        <w:rPr>
          <w:spacing w:val="1"/>
          <w:sz w:val="24"/>
        </w:rPr>
        <w:t xml:space="preserve"> </w:t>
      </w:r>
      <w:r>
        <w:rPr>
          <w:sz w:val="24"/>
        </w:rPr>
        <w:t>тему,</w:t>
      </w:r>
      <w:r>
        <w:rPr>
          <w:spacing w:val="1"/>
          <w:sz w:val="24"/>
        </w:rPr>
        <w:t xml:space="preserve"> </w:t>
      </w:r>
      <w:r>
        <w:rPr>
          <w:sz w:val="24"/>
        </w:rPr>
        <w:t>по</w:t>
      </w:r>
      <w:r>
        <w:rPr>
          <w:spacing w:val="1"/>
          <w:sz w:val="24"/>
        </w:rPr>
        <w:t xml:space="preserve"> </w:t>
      </w:r>
      <w:r>
        <w:rPr>
          <w:sz w:val="24"/>
        </w:rPr>
        <w:t>наблюдениям)</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орфоэпических</w:t>
      </w:r>
      <w:r>
        <w:rPr>
          <w:spacing w:val="1"/>
          <w:sz w:val="24"/>
        </w:rPr>
        <w:t xml:space="preserve"> </w:t>
      </w:r>
      <w:r>
        <w:rPr>
          <w:sz w:val="24"/>
        </w:rPr>
        <w:t>норм,</w:t>
      </w:r>
      <w:r>
        <w:rPr>
          <w:spacing w:val="1"/>
          <w:sz w:val="24"/>
        </w:rPr>
        <w:t xml:space="preserve"> </w:t>
      </w:r>
      <w:r>
        <w:rPr>
          <w:sz w:val="24"/>
        </w:rPr>
        <w:t>правильной</w:t>
      </w:r>
      <w:r>
        <w:rPr>
          <w:spacing w:val="1"/>
          <w:sz w:val="24"/>
        </w:rPr>
        <w:t xml:space="preserve"> </w:t>
      </w:r>
      <w:r>
        <w:rPr>
          <w:sz w:val="24"/>
        </w:rPr>
        <w:t>интонации;</w:t>
      </w:r>
      <w:r>
        <w:rPr>
          <w:spacing w:val="1"/>
          <w:sz w:val="24"/>
        </w:rPr>
        <w:t xml:space="preserve"> </w:t>
      </w:r>
      <w:r>
        <w:rPr>
          <w:sz w:val="24"/>
        </w:rPr>
        <w:t>создавать</w:t>
      </w:r>
      <w:r>
        <w:rPr>
          <w:spacing w:val="1"/>
          <w:sz w:val="24"/>
        </w:rPr>
        <w:t xml:space="preserve"> </w:t>
      </w:r>
      <w:r>
        <w:rPr>
          <w:sz w:val="24"/>
        </w:rPr>
        <w:t>небольшие</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тексты</w:t>
      </w:r>
      <w:r>
        <w:rPr>
          <w:spacing w:val="1"/>
          <w:sz w:val="24"/>
        </w:rPr>
        <w:t xml:space="preserve"> </w:t>
      </w:r>
      <w:r>
        <w:rPr>
          <w:sz w:val="24"/>
        </w:rPr>
        <w:t>(2—4 предложения),</w:t>
      </w:r>
      <w:r>
        <w:rPr>
          <w:spacing w:val="1"/>
          <w:sz w:val="24"/>
        </w:rPr>
        <w:t xml:space="preserve"> </w:t>
      </w:r>
      <w:r>
        <w:rPr>
          <w:sz w:val="24"/>
        </w:rPr>
        <w:t>содержащие приглашение, просьбу, извинение, благодарность, отказ, с использованием норм</w:t>
      </w:r>
      <w:r>
        <w:rPr>
          <w:spacing w:val="1"/>
          <w:sz w:val="24"/>
        </w:rPr>
        <w:t xml:space="preserve"> </w:t>
      </w:r>
      <w:r>
        <w:rPr>
          <w:sz w:val="24"/>
        </w:rPr>
        <w:t>речевого</w:t>
      </w:r>
      <w:r>
        <w:rPr>
          <w:spacing w:val="1"/>
          <w:sz w:val="24"/>
        </w:rPr>
        <w:t xml:space="preserve"> </w:t>
      </w:r>
      <w:r>
        <w:rPr>
          <w:sz w:val="24"/>
        </w:rPr>
        <w:t>этикета;</w:t>
      </w:r>
    </w:p>
    <w:p w:rsidR="00A65286" w:rsidRDefault="00D25255">
      <w:pPr>
        <w:pStyle w:val="a4"/>
        <w:numPr>
          <w:ilvl w:val="1"/>
          <w:numId w:val="184"/>
        </w:numPr>
        <w:tabs>
          <w:tab w:val="left" w:pos="1259"/>
        </w:tabs>
        <w:spacing w:line="274" w:lineRule="exact"/>
        <w:rPr>
          <w:sz w:val="24"/>
        </w:rPr>
      </w:pPr>
      <w:r>
        <w:rPr>
          <w:sz w:val="24"/>
        </w:rPr>
        <w:t>определять</w:t>
      </w:r>
      <w:r>
        <w:rPr>
          <w:spacing w:val="-1"/>
          <w:sz w:val="24"/>
        </w:rPr>
        <w:t xml:space="preserve"> </w:t>
      </w:r>
      <w:r>
        <w:rPr>
          <w:sz w:val="24"/>
        </w:rPr>
        <w:t>связь предложений в</w:t>
      </w:r>
      <w:r>
        <w:rPr>
          <w:spacing w:val="1"/>
          <w:sz w:val="24"/>
        </w:rPr>
        <w:t xml:space="preserve"> </w:t>
      </w:r>
      <w:r>
        <w:rPr>
          <w:sz w:val="24"/>
        </w:rPr>
        <w:t>тексте</w:t>
      </w:r>
      <w:r>
        <w:rPr>
          <w:spacing w:val="3"/>
          <w:sz w:val="24"/>
        </w:rPr>
        <w:t xml:space="preserve"> </w:t>
      </w:r>
      <w:r>
        <w:rPr>
          <w:sz w:val="24"/>
        </w:rPr>
        <w:t>(с</w:t>
      </w:r>
      <w:r>
        <w:rPr>
          <w:spacing w:val="-2"/>
          <w:sz w:val="24"/>
        </w:rPr>
        <w:t xml:space="preserve"> </w:t>
      </w:r>
      <w:r>
        <w:rPr>
          <w:sz w:val="24"/>
        </w:rPr>
        <w:t>помощью</w:t>
      </w:r>
      <w:r>
        <w:rPr>
          <w:spacing w:val="2"/>
          <w:sz w:val="24"/>
        </w:rPr>
        <w:t xml:space="preserve"> </w:t>
      </w:r>
      <w:r>
        <w:rPr>
          <w:sz w:val="24"/>
        </w:rPr>
        <w:t>личных</w:t>
      </w:r>
      <w:r>
        <w:rPr>
          <w:spacing w:val="-1"/>
          <w:sz w:val="24"/>
        </w:rPr>
        <w:t xml:space="preserve"> </w:t>
      </w:r>
      <w:r>
        <w:rPr>
          <w:sz w:val="24"/>
        </w:rPr>
        <w:t>местоимений,</w:t>
      </w:r>
      <w:r>
        <w:rPr>
          <w:spacing w:val="6"/>
          <w:sz w:val="24"/>
        </w:rPr>
        <w:t xml:space="preserve"> </w:t>
      </w:r>
      <w:r>
        <w:rPr>
          <w:sz w:val="24"/>
        </w:rPr>
        <w:t>синонимов, союзов</w:t>
      </w:r>
    </w:p>
    <w:p w:rsidR="00A65286" w:rsidRDefault="00D25255">
      <w:pPr>
        <w:spacing w:before="2" w:line="275" w:lineRule="exact"/>
        <w:ind w:left="1258"/>
        <w:jc w:val="both"/>
        <w:rPr>
          <w:sz w:val="24"/>
        </w:rPr>
      </w:pPr>
      <w:r>
        <w:rPr>
          <w:i/>
          <w:sz w:val="24"/>
        </w:rPr>
        <w:t>и</w:t>
      </w:r>
      <w:r>
        <w:rPr>
          <w:sz w:val="24"/>
        </w:rPr>
        <w:t>,</w:t>
      </w:r>
      <w:r>
        <w:rPr>
          <w:spacing w:val="1"/>
          <w:sz w:val="24"/>
        </w:rPr>
        <w:t xml:space="preserve"> </w:t>
      </w:r>
      <w:r>
        <w:rPr>
          <w:i/>
          <w:sz w:val="24"/>
        </w:rPr>
        <w:t>а</w:t>
      </w:r>
      <w:r>
        <w:rPr>
          <w:sz w:val="24"/>
        </w:rPr>
        <w:t>,</w:t>
      </w:r>
      <w:r>
        <w:rPr>
          <w:spacing w:val="3"/>
          <w:sz w:val="24"/>
        </w:rPr>
        <w:t xml:space="preserve"> </w:t>
      </w:r>
      <w:r>
        <w:rPr>
          <w:i/>
          <w:sz w:val="24"/>
        </w:rPr>
        <w:t>но</w:t>
      </w:r>
      <w:r>
        <w:rPr>
          <w:sz w:val="24"/>
        </w:rPr>
        <w:t>);</w:t>
      </w:r>
    </w:p>
    <w:p w:rsidR="00A65286" w:rsidRDefault="00D25255">
      <w:pPr>
        <w:pStyle w:val="a4"/>
        <w:numPr>
          <w:ilvl w:val="1"/>
          <w:numId w:val="184"/>
        </w:numPr>
        <w:tabs>
          <w:tab w:val="left" w:pos="1259"/>
        </w:tabs>
        <w:spacing w:line="275" w:lineRule="exact"/>
        <w:rPr>
          <w:sz w:val="24"/>
        </w:rPr>
      </w:pPr>
      <w:r>
        <w:rPr>
          <w:sz w:val="24"/>
        </w:rPr>
        <w:t>определять ключевые</w:t>
      </w:r>
      <w:r>
        <w:rPr>
          <w:spacing w:val="-5"/>
          <w:sz w:val="24"/>
        </w:rPr>
        <w:t xml:space="preserve"> </w:t>
      </w:r>
      <w:r>
        <w:rPr>
          <w:sz w:val="24"/>
        </w:rPr>
        <w:t>слова</w:t>
      </w:r>
      <w:r>
        <w:rPr>
          <w:spacing w:val="-6"/>
          <w:sz w:val="24"/>
        </w:rPr>
        <w:t xml:space="preserve"> </w:t>
      </w:r>
      <w:r>
        <w:rPr>
          <w:sz w:val="24"/>
        </w:rPr>
        <w:t>в</w:t>
      </w:r>
      <w:r>
        <w:rPr>
          <w:spacing w:val="2"/>
          <w:sz w:val="24"/>
        </w:rPr>
        <w:t xml:space="preserve"> </w:t>
      </w:r>
      <w:r>
        <w:rPr>
          <w:sz w:val="24"/>
        </w:rPr>
        <w:t>тексте;</w:t>
      </w:r>
    </w:p>
    <w:p w:rsidR="00A65286" w:rsidRDefault="00D25255">
      <w:pPr>
        <w:pStyle w:val="a4"/>
        <w:numPr>
          <w:ilvl w:val="1"/>
          <w:numId w:val="184"/>
        </w:numPr>
        <w:tabs>
          <w:tab w:val="left" w:pos="1259"/>
        </w:tabs>
        <w:spacing w:before="2" w:line="275" w:lineRule="exact"/>
        <w:rPr>
          <w:sz w:val="24"/>
        </w:rPr>
      </w:pPr>
      <w:r>
        <w:rPr>
          <w:sz w:val="24"/>
        </w:rPr>
        <w:t>определять</w:t>
      </w:r>
      <w:r>
        <w:rPr>
          <w:spacing w:val="-4"/>
          <w:sz w:val="24"/>
        </w:rPr>
        <w:t xml:space="preserve"> </w:t>
      </w:r>
      <w:r>
        <w:rPr>
          <w:sz w:val="24"/>
        </w:rPr>
        <w:t>тему</w:t>
      </w:r>
      <w:r>
        <w:rPr>
          <w:spacing w:val="-10"/>
          <w:sz w:val="24"/>
        </w:rPr>
        <w:t xml:space="preserve"> </w:t>
      </w:r>
      <w:r>
        <w:rPr>
          <w:sz w:val="24"/>
        </w:rPr>
        <w:t>текста</w:t>
      </w:r>
      <w:r>
        <w:rPr>
          <w:spacing w:val="-1"/>
          <w:sz w:val="24"/>
        </w:rPr>
        <w:t xml:space="preserve"> </w:t>
      </w:r>
      <w:r>
        <w:rPr>
          <w:sz w:val="24"/>
        </w:rPr>
        <w:t>и основную</w:t>
      </w:r>
      <w:r>
        <w:rPr>
          <w:spacing w:val="-2"/>
          <w:sz w:val="24"/>
        </w:rPr>
        <w:t xml:space="preserve"> </w:t>
      </w:r>
      <w:r>
        <w:rPr>
          <w:sz w:val="24"/>
        </w:rPr>
        <w:t>мысль</w:t>
      </w:r>
      <w:r>
        <w:rPr>
          <w:spacing w:val="1"/>
          <w:sz w:val="24"/>
        </w:rPr>
        <w:t xml:space="preserve"> </w:t>
      </w:r>
      <w:r>
        <w:rPr>
          <w:sz w:val="24"/>
        </w:rPr>
        <w:t>текста;</w:t>
      </w:r>
    </w:p>
    <w:p w:rsidR="00A65286" w:rsidRDefault="00D25255">
      <w:pPr>
        <w:pStyle w:val="a4"/>
        <w:numPr>
          <w:ilvl w:val="1"/>
          <w:numId w:val="184"/>
        </w:numPr>
        <w:tabs>
          <w:tab w:val="left" w:pos="1259"/>
        </w:tabs>
        <w:spacing w:line="242" w:lineRule="auto"/>
        <w:ind w:right="802"/>
        <w:rPr>
          <w:sz w:val="24"/>
        </w:rPr>
      </w:pPr>
      <w:r>
        <w:rPr>
          <w:sz w:val="24"/>
        </w:rPr>
        <w:t>выявлять части текста (абзацы) и отражать с помощью ключевых слов или предложений их</w:t>
      </w:r>
      <w:r>
        <w:rPr>
          <w:spacing w:val="1"/>
          <w:sz w:val="24"/>
        </w:rPr>
        <w:t xml:space="preserve"> </w:t>
      </w:r>
      <w:r>
        <w:rPr>
          <w:sz w:val="24"/>
        </w:rPr>
        <w:t>смысловое содержание;</w:t>
      </w:r>
    </w:p>
    <w:p w:rsidR="00A65286" w:rsidRDefault="00D25255">
      <w:pPr>
        <w:pStyle w:val="a4"/>
        <w:numPr>
          <w:ilvl w:val="1"/>
          <w:numId w:val="184"/>
        </w:numPr>
        <w:tabs>
          <w:tab w:val="left" w:pos="1259"/>
        </w:tabs>
        <w:spacing w:line="271" w:lineRule="exact"/>
        <w:rPr>
          <w:sz w:val="24"/>
        </w:rPr>
      </w:pPr>
      <w:r>
        <w:rPr>
          <w:sz w:val="24"/>
        </w:rPr>
        <w:t>составлять</w:t>
      </w:r>
      <w:r>
        <w:rPr>
          <w:spacing w:val="-5"/>
          <w:sz w:val="24"/>
        </w:rPr>
        <w:t xml:space="preserve"> </w:t>
      </w:r>
      <w:r>
        <w:rPr>
          <w:sz w:val="24"/>
        </w:rPr>
        <w:t>план</w:t>
      </w:r>
      <w:r>
        <w:rPr>
          <w:spacing w:val="-4"/>
          <w:sz w:val="24"/>
        </w:rPr>
        <w:t xml:space="preserve"> </w:t>
      </w:r>
      <w:r>
        <w:rPr>
          <w:sz w:val="24"/>
        </w:rPr>
        <w:t>текста,</w:t>
      </w:r>
      <w:r>
        <w:rPr>
          <w:spacing w:val="2"/>
          <w:sz w:val="24"/>
        </w:rPr>
        <w:t xml:space="preserve"> </w:t>
      </w:r>
      <w:r>
        <w:rPr>
          <w:sz w:val="24"/>
        </w:rPr>
        <w:t>создавать</w:t>
      </w:r>
      <w:r>
        <w:rPr>
          <w:spacing w:val="-3"/>
          <w:sz w:val="24"/>
        </w:rPr>
        <w:t xml:space="preserve"> </w:t>
      </w:r>
      <w:r>
        <w:rPr>
          <w:sz w:val="24"/>
        </w:rPr>
        <w:t>по</w:t>
      </w:r>
      <w:r>
        <w:rPr>
          <w:spacing w:val="-1"/>
          <w:sz w:val="24"/>
        </w:rPr>
        <w:t xml:space="preserve"> </w:t>
      </w:r>
      <w:r>
        <w:rPr>
          <w:sz w:val="24"/>
        </w:rPr>
        <w:t>нему</w:t>
      </w:r>
      <w:r>
        <w:rPr>
          <w:spacing w:val="-10"/>
          <w:sz w:val="24"/>
        </w:rPr>
        <w:t xml:space="preserve"> </w:t>
      </w:r>
      <w:r>
        <w:rPr>
          <w:sz w:val="24"/>
        </w:rPr>
        <w:t>текст и</w:t>
      </w:r>
      <w:r>
        <w:rPr>
          <w:spacing w:val="1"/>
          <w:sz w:val="24"/>
        </w:rPr>
        <w:t xml:space="preserve"> </w:t>
      </w:r>
      <w:r>
        <w:rPr>
          <w:sz w:val="24"/>
        </w:rPr>
        <w:t>корректировать</w:t>
      </w:r>
      <w:r>
        <w:rPr>
          <w:spacing w:val="-1"/>
          <w:sz w:val="24"/>
        </w:rPr>
        <w:t xml:space="preserve"> </w:t>
      </w:r>
      <w:r>
        <w:rPr>
          <w:sz w:val="24"/>
        </w:rPr>
        <w:t>текст;</w:t>
      </w:r>
    </w:p>
    <w:p w:rsidR="00A65286" w:rsidRDefault="00D25255">
      <w:pPr>
        <w:pStyle w:val="a4"/>
        <w:numPr>
          <w:ilvl w:val="1"/>
          <w:numId w:val="184"/>
        </w:numPr>
        <w:tabs>
          <w:tab w:val="left" w:pos="1259"/>
        </w:tabs>
        <w:spacing w:before="4" w:line="237" w:lineRule="auto"/>
        <w:ind w:right="798"/>
        <w:jc w:val="left"/>
        <w:rPr>
          <w:sz w:val="24"/>
        </w:rPr>
      </w:pPr>
      <w:r>
        <w:rPr>
          <w:sz w:val="24"/>
        </w:rPr>
        <w:t>писать подробное изложение по</w:t>
      </w:r>
      <w:r>
        <w:rPr>
          <w:spacing w:val="1"/>
          <w:sz w:val="24"/>
        </w:rPr>
        <w:t xml:space="preserve"> </w:t>
      </w:r>
      <w:r>
        <w:rPr>
          <w:sz w:val="24"/>
        </w:rPr>
        <w:t>заданному, коллективно</w:t>
      </w:r>
      <w:r>
        <w:rPr>
          <w:spacing w:val="1"/>
          <w:sz w:val="24"/>
        </w:rPr>
        <w:t xml:space="preserve"> </w:t>
      </w:r>
      <w:r>
        <w:rPr>
          <w:sz w:val="24"/>
        </w:rPr>
        <w:t>или самостоятельно</w:t>
      </w:r>
      <w:r>
        <w:rPr>
          <w:spacing w:val="1"/>
          <w:sz w:val="24"/>
        </w:rPr>
        <w:t xml:space="preserve"> </w:t>
      </w:r>
      <w:r>
        <w:rPr>
          <w:sz w:val="24"/>
        </w:rPr>
        <w:t>составленному</w:t>
      </w:r>
      <w:r>
        <w:rPr>
          <w:spacing w:val="-57"/>
          <w:sz w:val="24"/>
        </w:rPr>
        <w:t xml:space="preserve"> </w:t>
      </w:r>
      <w:r>
        <w:rPr>
          <w:sz w:val="24"/>
        </w:rPr>
        <w:t>плану;</w:t>
      </w:r>
    </w:p>
    <w:p w:rsidR="00A65286" w:rsidRDefault="00D25255">
      <w:pPr>
        <w:pStyle w:val="a4"/>
        <w:numPr>
          <w:ilvl w:val="1"/>
          <w:numId w:val="184"/>
        </w:numPr>
        <w:tabs>
          <w:tab w:val="left" w:pos="1259"/>
        </w:tabs>
        <w:spacing w:before="3" w:line="275" w:lineRule="exact"/>
        <w:jc w:val="left"/>
        <w:rPr>
          <w:sz w:val="24"/>
        </w:rPr>
      </w:pPr>
      <w:r>
        <w:rPr>
          <w:sz w:val="24"/>
        </w:rPr>
        <w:t>объяснять</w:t>
      </w:r>
      <w:r>
        <w:rPr>
          <w:spacing w:val="-6"/>
          <w:sz w:val="24"/>
        </w:rPr>
        <w:t xml:space="preserve"> </w:t>
      </w:r>
      <w:r>
        <w:rPr>
          <w:sz w:val="24"/>
        </w:rPr>
        <w:t>своими</w:t>
      </w:r>
      <w:r>
        <w:rPr>
          <w:spacing w:val="-2"/>
          <w:sz w:val="24"/>
        </w:rPr>
        <w:t xml:space="preserve"> </w:t>
      </w:r>
      <w:r>
        <w:rPr>
          <w:sz w:val="24"/>
        </w:rPr>
        <w:t>словами</w:t>
      </w:r>
      <w:r>
        <w:rPr>
          <w:spacing w:val="-7"/>
          <w:sz w:val="24"/>
        </w:rPr>
        <w:t xml:space="preserve"> </w:t>
      </w:r>
      <w:r>
        <w:rPr>
          <w:sz w:val="24"/>
        </w:rPr>
        <w:t>значение</w:t>
      </w:r>
      <w:r>
        <w:rPr>
          <w:spacing w:val="-3"/>
          <w:sz w:val="24"/>
        </w:rPr>
        <w:t xml:space="preserve"> </w:t>
      </w:r>
      <w:r>
        <w:rPr>
          <w:sz w:val="24"/>
        </w:rPr>
        <w:t>изученных</w:t>
      </w:r>
      <w:r>
        <w:rPr>
          <w:spacing w:val="-3"/>
          <w:sz w:val="24"/>
        </w:rPr>
        <w:t xml:space="preserve"> </w:t>
      </w:r>
      <w:r>
        <w:rPr>
          <w:sz w:val="24"/>
        </w:rPr>
        <w:t>понятий,</w:t>
      </w:r>
      <w:r>
        <w:rPr>
          <w:spacing w:val="-6"/>
          <w:sz w:val="24"/>
        </w:rPr>
        <w:t xml:space="preserve"> </w:t>
      </w:r>
      <w:r>
        <w:rPr>
          <w:sz w:val="24"/>
        </w:rPr>
        <w:t>использовать</w:t>
      </w:r>
      <w:r>
        <w:rPr>
          <w:spacing w:val="-5"/>
          <w:sz w:val="24"/>
        </w:rPr>
        <w:t xml:space="preserve"> </w:t>
      </w:r>
      <w:r>
        <w:rPr>
          <w:sz w:val="24"/>
        </w:rPr>
        <w:t>изученные</w:t>
      </w:r>
      <w:r>
        <w:rPr>
          <w:spacing w:val="-4"/>
          <w:sz w:val="24"/>
        </w:rPr>
        <w:t xml:space="preserve"> </w:t>
      </w:r>
      <w:r>
        <w:rPr>
          <w:sz w:val="24"/>
        </w:rPr>
        <w:t>понятия;</w:t>
      </w:r>
    </w:p>
    <w:p w:rsidR="00A65286" w:rsidRDefault="00D25255">
      <w:pPr>
        <w:pStyle w:val="a4"/>
        <w:numPr>
          <w:ilvl w:val="1"/>
          <w:numId w:val="184"/>
        </w:numPr>
        <w:tabs>
          <w:tab w:val="left" w:pos="1259"/>
        </w:tabs>
        <w:spacing w:line="275" w:lineRule="exact"/>
        <w:jc w:val="left"/>
        <w:rPr>
          <w:sz w:val="24"/>
        </w:rPr>
      </w:pPr>
      <w:r>
        <w:rPr>
          <w:sz w:val="24"/>
        </w:rPr>
        <w:t>уточнять значение</w:t>
      </w:r>
      <w:r>
        <w:rPr>
          <w:spacing w:val="-2"/>
          <w:sz w:val="24"/>
        </w:rPr>
        <w:t xml:space="preserve"> </w:t>
      </w:r>
      <w:r>
        <w:rPr>
          <w:sz w:val="24"/>
        </w:rPr>
        <w:t>слова</w:t>
      </w:r>
      <w:r>
        <w:rPr>
          <w:spacing w:val="-2"/>
          <w:sz w:val="24"/>
        </w:rPr>
        <w:t xml:space="preserve"> </w:t>
      </w:r>
      <w:r>
        <w:rPr>
          <w:sz w:val="24"/>
        </w:rPr>
        <w:t>с</w:t>
      </w:r>
      <w:r>
        <w:rPr>
          <w:spacing w:val="-6"/>
          <w:sz w:val="24"/>
        </w:rPr>
        <w:t xml:space="preserve"> </w:t>
      </w:r>
      <w:r>
        <w:rPr>
          <w:sz w:val="24"/>
        </w:rPr>
        <w:t>помощью</w:t>
      </w:r>
      <w:r>
        <w:rPr>
          <w:spacing w:val="-3"/>
          <w:sz w:val="24"/>
        </w:rPr>
        <w:t xml:space="preserve"> </w:t>
      </w:r>
      <w:r>
        <w:rPr>
          <w:sz w:val="24"/>
        </w:rPr>
        <w:t>толкового</w:t>
      </w:r>
      <w:r>
        <w:rPr>
          <w:spacing w:val="-6"/>
          <w:sz w:val="24"/>
        </w:rPr>
        <w:t xml:space="preserve"> </w:t>
      </w:r>
      <w:r>
        <w:rPr>
          <w:sz w:val="24"/>
        </w:rPr>
        <w:t>словаря.</w:t>
      </w:r>
    </w:p>
    <w:p w:rsidR="00A65286" w:rsidRDefault="00A65286">
      <w:pPr>
        <w:pStyle w:val="a3"/>
        <w:spacing w:before="6"/>
        <w:jc w:val="left"/>
        <w:rPr>
          <w:sz w:val="21"/>
        </w:rPr>
      </w:pPr>
    </w:p>
    <w:p w:rsidR="00A65286" w:rsidRDefault="00D25255">
      <w:pPr>
        <w:pStyle w:val="1"/>
        <w:numPr>
          <w:ilvl w:val="0"/>
          <w:numId w:val="184"/>
        </w:numPr>
        <w:tabs>
          <w:tab w:val="left" w:pos="875"/>
        </w:tabs>
        <w:spacing w:line="275" w:lineRule="exact"/>
      </w:pPr>
      <w:r>
        <w:t>КЛАСС</w:t>
      </w:r>
    </w:p>
    <w:p w:rsidR="00A65286" w:rsidRDefault="00D25255">
      <w:pPr>
        <w:spacing w:line="274" w:lineRule="exact"/>
        <w:ind w:left="918"/>
        <w:rPr>
          <w:sz w:val="24"/>
        </w:rPr>
      </w:pPr>
      <w:r>
        <w:rPr>
          <w:sz w:val="24"/>
        </w:rPr>
        <w:t>К</w:t>
      </w:r>
      <w:r>
        <w:rPr>
          <w:spacing w:val="-8"/>
          <w:sz w:val="24"/>
        </w:rPr>
        <w:t xml:space="preserve"> </w:t>
      </w:r>
      <w:r>
        <w:rPr>
          <w:sz w:val="24"/>
        </w:rPr>
        <w:t>концу</w:t>
      </w:r>
      <w:r>
        <w:rPr>
          <w:spacing w:val="-14"/>
          <w:sz w:val="24"/>
        </w:rPr>
        <w:t xml:space="preserve"> </w:t>
      </w:r>
      <w:r>
        <w:rPr>
          <w:sz w:val="24"/>
        </w:rPr>
        <w:t>обучения</w:t>
      </w:r>
      <w:r>
        <w:rPr>
          <w:spacing w:val="-6"/>
          <w:sz w:val="24"/>
        </w:rPr>
        <w:t xml:space="preserve"> </w:t>
      </w:r>
      <w:r>
        <w:rPr>
          <w:sz w:val="24"/>
        </w:rPr>
        <w:t>в</w:t>
      </w:r>
      <w:r>
        <w:rPr>
          <w:spacing w:val="-5"/>
          <w:sz w:val="24"/>
        </w:rPr>
        <w:t xml:space="preserve"> </w:t>
      </w:r>
      <w:r>
        <w:rPr>
          <w:b/>
          <w:sz w:val="24"/>
        </w:rPr>
        <w:t>четвёртом</w:t>
      </w:r>
      <w:r>
        <w:rPr>
          <w:b/>
          <w:spacing w:val="-10"/>
          <w:sz w:val="24"/>
        </w:rPr>
        <w:t xml:space="preserve"> </w:t>
      </w:r>
      <w:r>
        <w:rPr>
          <w:b/>
          <w:sz w:val="24"/>
        </w:rPr>
        <w:t>классе</w:t>
      </w:r>
      <w:r>
        <w:rPr>
          <w:b/>
          <w:spacing w:val="-14"/>
          <w:sz w:val="24"/>
        </w:rPr>
        <w:t xml:space="preserve"> </w:t>
      </w:r>
      <w:r>
        <w:rPr>
          <w:sz w:val="24"/>
        </w:rPr>
        <w:t>обучающийся</w:t>
      </w:r>
      <w:r>
        <w:rPr>
          <w:spacing w:val="-10"/>
          <w:sz w:val="24"/>
        </w:rPr>
        <w:t xml:space="preserve"> </w:t>
      </w:r>
      <w:r>
        <w:rPr>
          <w:sz w:val="24"/>
        </w:rPr>
        <w:t>научится:</w:t>
      </w:r>
    </w:p>
    <w:p w:rsidR="00A65286" w:rsidRDefault="00D25255">
      <w:pPr>
        <w:pStyle w:val="a4"/>
        <w:numPr>
          <w:ilvl w:val="1"/>
          <w:numId w:val="184"/>
        </w:numPr>
        <w:tabs>
          <w:tab w:val="left" w:pos="1259"/>
        </w:tabs>
        <w:spacing w:before="1" w:line="237" w:lineRule="auto"/>
        <w:ind w:right="800"/>
        <w:jc w:val="left"/>
        <w:rPr>
          <w:sz w:val="24"/>
        </w:rPr>
      </w:pPr>
      <w:r>
        <w:rPr>
          <w:sz w:val="24"/>
        </w:rPr>
        <w:t>осознавать</w:t>
      </w:r>
      <w:r>
        <w:rPr>
          <w:spacing w:val="8"/>
          <w:sz w:val="24"/>
        </w:rPr>
        <w:t xml:space="preserve"> </w:t>
      </w:r>
      <w:r>
        <w:rPr>
          <w:sz w:val="24"/>
        </w:rPr>
        <w:t>многообразие</w:t>
      </w:r>
      <w:r>
        <w:rPr>
          <w:spacing w:val="11"/>
          <w:sz w:val="24"/>
        </w:rPr>
        <w:t xml:space="preserve"> </w:t>
      </w:r>
      <w:r>
        <w:rPr>
          <w:sz w:val="24"/>
        </w:rPr>
        <w:t>языков</w:t>
      </w:r>
      <w:r>
        <w:rPr>
          <w:spacing w:val="8"/>
          <w:sz w:val="24"/>
        </w:rPr>
        <w:t xml:space="preserve"> </w:t>
      </w:r>
      <w:r>
        <w:rPr>
          <w:sz w:val="24"/>
        </w:rPr>
        <w:t>и</w:t>
      </w:r>
      <w:r>
        <w:rPr>
          <w:spacing w:val="8"/>
          <w:sz w:val="24"/>
        </w:rPr>
        <w:t xml:space="preserve"> </w:t>
      </w:r>
      <w:r>
        <w:rPr>
          <w:sz w:val="24"/>
        </w:rPr>
        <w:t>культур</w:t>
      </w:r>
      <w:r>
        <w:rPr>
          <w:spacing w:val="12"/>
          <w:sz w:val="24"/>
        </w:rPr>
        <w:t xml:space="preserve"> </w:t>
      </w:r>
      <w:r>
        <w:rPr>
          <w:sz w:val="24"/>
        </w:rPr>
        <w:t>на</w:t>
      </w:r>
      <w:r>
        <w:rPr>
          <w:spacing w:val="5"/>
          <w:sz w:val="24"/>
        </w:rPr>
        <w:t xml:space="preserve"> </w:t>
      </w:r>
      <w:r>
        <w:rPr>
          <w:sz w:val="24"/>
        </w:rPr>
        <w:t>территории</w:t>
      </w:r>
      <w:r>
        <w:rPr>
          <w:spacing w:val="8"/>
          <w:sz w:val="24"/>
        </w:rPr>
        <w:t xml:space="preserve"> </w:t>
      </w:r>
      <w:r>
        <w:rPr>
          <w:sz w:val="24"/>
        </w:rPr>
        <w:t>Российской</w:t>
      </w:r>
      <w:r>
        <w:rPr>
          <w:spacing w:val="8"/>
          <w:sz w:val="24"/>
        </w:rPr>
        <w:t xml:space="preserve"> </w:t>
      </w:r>
      <w:r>
        <w:rPr>
          <w:sz w:val="24"/>
        </w:rPr>
        <w:t>Федерации,</w:t>
      </w:r>
      <w:r>
        <w:rPr>
          <w:spacing w:val="5"/>
          <w:sz w:val="24"/>
        </w:rPr>
        <w:t xml:space="preserve"> </w:t>
      </w:r>
      <w:r>
        <w:rPr>
          <w:sz w:val="24"/>
        </w:rPr>
        <w:t>осознавать</w:t>
      </w:r>
      <w:r>
        <w:rPr>
          <w:spacing w:val="-57"/>
          <w:sz w:val="24"/>
        </w:rPr>
        <w:t xml:space="preserve"> </w:t>
      </w:r>
      <w:r>
        <w:rPr>
          <w:sz w:val="24"/>
        </w:rPr>
        <w:t>язык</w:t>
      </w:r>
      <w:r>
        <w:rPr>
          <w:spacing w:val="-1"/>
          <w:sz w:val="24"/>
        </w:rPr>
        <w:t xml:space="preserve"> </w:t>
      </w:r>
      <w:r>
        <w:rPr>
          <w:sz w:val="24"/>
        </w:rPr>
        <w:t>как</w:t>
      </w:r>
      <w:r>
        <w:rPr>
          <w:spacing w:val="-4"/>
          <w:sz w:val="24"/>
        </w:rPr>
        <w:t xml:space="preserve"> </w:t>
      </w:r>
      <w:r>
        <w:rPr>
          <w:sz w:val="24"/>
        </w:rPr>
        <w:t>одну</w:t>
      </w:r>
      <w:r>
        <w:rPr>
          <w:spacing w:val="-8"/>
          <w:sz w:val="24"/>
        </w:rPr>
        <w:t xml:space="preserve"> </w:t>
      </w:r>
      <w:r>
        <w:rPr>
          <w:sz w:val="24"/>
        </w:rPr>
        <w:t>из</w:t>
      </w:r>
      <w:r>
        <w:rPr>
          <w:spacing w:val="3"/>
          <w:sz w:val="24"/>
        </w:rPr>
        <w:t xml:space="preserve"> </w:t>
      </w:r>
      <w:r>
        <w:rPr>
          <w:sz w:val="24"/>
        </w:rPr>
        <w:t>главных</w:t>
      </w:r>
      <w:r>
        <w:rPr>
          <w:spacing w:val="-3"/>
          <w:sz w:val="24"/>
        </w:rPr>
        <w:t xml:space="preserve"> </w:t>
      </w:r>
      <w:r>
        <w:rPr>
          <w:sz w:val="24"/>
        </w:rPr>
        <w:t>духовно-нравственных</w:t>
      </w:r>
      <w:r>
        <w:rPr>
          <w:spacing w:val="-4"/>
          <w:sz w:val="24"/>
        </w:rPr>
        <w:t xml:space="preserve"> </w:t>
      </w:r>
      <w:r>
        <w:rPr>
          <w:sz w:val="24"/>
        </w:rPr>
        <w:t>ценностей</w:t>
      </w:r>
      <w:r>
        <w:rPr>
          <w:spacing w:val="-2"/>
          <w:sz w:val="24"/>
        </w:rPr>
        <w:t xml:space="preserve"> </w:t>
      </w:r>
      <w:r>
        <w:rPr>
          <w:sz w:val="24"/>
        </w:rPr>
        <w:t>народа;</w:t>
      </w:r>
    </w:p>
    <w:p w:rsidR="00A65286" w:rsidRDefault="00D25255">
      <w:pPr>
        <w:pStyle w:val="a4"/>
        <w:numPr>
          <w:ilvl w:val="1"/>
          <w:numId w:val="184"/>
        </w:numPr>
        <w:tabs>
          <w:tab w:val="left" w:pos="1259"/>
        </w:tabs>
        <w:spacing w:before="4"/>
        <w:ind w:right="804"/>
        <w:jc w:val="left"/>
        <w:rPr>
          <w:sz w:val="24"/>
        </w:rPr>
      </w:pPr>
      <w:r>
        <w:rPr>
          <w:sz w:val="24"/>
        </w:rPr>
        <w:t>объяснять</w:t>
      </w:r>
      <w:r>
        <w:rPr>
          <w:spacing w:val="34"/>
          <w:sz w:val="24"/>
        </w:rPr>
        <w:t xml:space="preserve"> </w:t>
      </w:r>
      <w:r>
        <w:rPr>
          <w:sz w:val="24"/>
        </w:rPr>
        <w:t>роль</w:t>
      </w:r>
      <w:r>
        <w:rPr>
          <w:spacing w:val="33"/>
          <w:sz w:val="24"/>
        </w:rPr>
        <w:t xml:space="preserve"> </w:t>
      </w:r>
      <w:r>
        <w:rPr>
          <w:sz w:val="24"/>
        </w:rPr>
        <w:t>языка</w:t>
      </w:r>
      <w:r>
        <w:rPr>
          <w:spacing w:val="36"/>
          <w:sz w:val="24"/>
        </w:rPr>
        <w:t xml:space="preserve"> </w:t>
      </w:r>
      <w:r>
        <w:rPr>
          <w:sz w:val="24"/>
        </w:rPr>
        <w:t>как</w:t>
      </w:r>
      <w:r>
        <w:rPr>
          <w:spacing w:val="31"/>
          <w:sz w:val="24"/>
        </w:rPr>
        <w:t xml:space="preserve"> </w:t>
      </w:r>
      <w:r>
        <w:rPr>
          <w:sz w:val="24"/>
        </w:rPr>
        <w:t>основного</w:t>
      </w:r>
      <w:r>
        <w:rPr>
          <w:spacing w:val="37"/>
          <w:sz w:val="24"/>
        </w:rPr>
        <w:t xml:space="preserve"> </w:t>
      </w:r>
      <w:r>
        <w:rPr>
          <w:sz w:val="24"/>
        </w:rPr>
        <w:t>средства</w:t>
      </w:r>
      <w:r>
        <w:rPr>
          <w:spacing w:val="28"/>
          <w:sz w:val="24"/>
        </w:rPr>
        <w:t xml:space="preserve"> </w:t>
      </w:r>
      <w:r>
        <w:rPr>
          <w:sz w:val="24"/>
        </w:rPr>
        <w:t>общения;</w:t>
      </w:r>
      <w:r>
        <w:rPr>
          <w:spacing w:val="28"/>
          <w:sz w:val="24"/>
        </w:rPr>
        <w:t xml:space="preserve"> </w:t>
      </w:r>
      <w:r>
        <w:rPr>
          <w:sz w:val="24"/>
        </w:rPr>
        <w:t>объяснять</w:t>
      </w:r>
      <w:r>
        <w:rPr>
          <w:spacing w:val="34"/>
          <w:sz w:val="24"/>
        </w:rPr>
        <w:t xml:space="preserve"> </w:t>
      </w:r>
      <w:r>
        <w:rPr>
          <w:sz w:val="24"/>
        </w:rPr>
        <w:t>роль</w:t>
      </w:r>
      <w:r>
        <w:rPr>
          <w:spacing w:val="33"/>
          <w:sz w:val="24"/>
        </w:rPr>
        <w:t xml:space="preserve"> </w:t>
      </w:r>
      <w:r>
        <w:rPr>
          <w:sz w:val="24"/>
        </w:rPr>
        <w:t>русского</w:t>
      </w:r>
      <w:r>
        <w:rPr>
          <w:spacing w:val="37"/>
          <w:sz w:val="24"/>
        </w:rPr>
        <w:t xml:space="preserve"> </w:t>
      </w:r>
      <w:r>
        <w:rPr>
          <w:sz w:val="24"/>
        </w:rPr>
        <w:t>языка</w:t>
      </w:r>
      <w:r>
        <w:rPr>
          <w:spacing w:val="37"/>
          <w:sz w:val="24"/>
        </w:rPr>
        <w:t xml:space="preserve"> </w:t>
      </w:r>
      <w:r>
        <w:rPr>
          <w:sz w:val="24"/>
        </w:rPr>
        <w:t>как</w:t>
      </w:r>
      <w:r>
        <w:rPr>
          <w:spacing w:val="-57"/>
          <w:sz w:val="24"/>
        </w:rPr>
        <w:t xml:space="preserve"> </w:t>
      </w:r>
      <w:r>
        <w:rPr>
          <w:sz w:val="24"/>
        </w:rPr>
        <w:t>государственного</w:t>
      </w:r>
      <w:r>
        <w:rPr>
          <w:spacing w:val="4"/>
          <w:sz w:val="24"/>
        </w:rPr>
        <w:t xml:space="preserve"> </w:t>
      </w:r>
      <w:r>
        <w:rPr>
          <w:sz w:val="24"/>
        </w:rPr>
        <w:t>языка</w:t>
      </w:r>
      <w:r>
        <w:rPr>
          <w:spacing w:val="-1"/>
          <w:sz w:val="24"/>
        </w:rPr>
        <w:t xml:space="preserve"> </w:t>
      </w:r>
      <w:r>
        <w:rPr>
          <w:sz w:val="24"/>
        </w:rPr>
        <w:t>Российской</w:t>
      </w:r>
      <w:r>
        <w:rPr>
          <w:spacing w:val="-3"/>
          <w:sz w:val="24"/>
        </w:rPr>
        <w:t xml:space="preserve"> </w:t>
      </w:r>
      <w:r>
        <w:rPr>
          <w:sz w:val="24"/>
        </w:rPr>
        <w:t>Федерации</w:t>
      </w:r>
      <w:r>
        <w:rPr>
          <w:spacing w:val="1"/>
          <w:sz w:val="24"/>
        </w:rPr>
        <w:t xml:space="preserve"> </w:t>
      </w:r>
      <w:r>
        <w:rPr>
          <w:sz w:val="24"/>
        </w:rPr>
        <w:t>и</w:t>
      </w:r>
      <w:r>
        <w:rPr>
          <w:spacing w:val="-3"/>
          <w:sz w:val="24"/>
        </w:rPr>
        <w:t xml:space="preserve"> </w:t>
      </w:r>
      <w:r>
        <w:rPr>
          <w:sz w:val="24"/>
        </w:rPr>
        <w:t>языка</w:t>
      </w:r>
      <w:r>
        <w:rPr>
          <w:spacing w:val="-6"/>
          <w:sz w:val="24"/>
        </w:rPr>
        <w:t xml:space="preserve"> </w:t>
      </w:r>
      <w:r>
        <w:rPr>
          <w:sz w:val="24"/>
        </w:rPr>
        <w:t>межнационального</w:t>
      </w:r>
      <w:r>
        <w:rPr>
          <w:spacing w:val="-4"/>
          <w:sz w:val="24"/>
        </w:rPr>
        <w:t xml:space="preserve"> </w:t>
      </w:r>
      <w:r>
        <w:rPr>
          <w:sz w:val="24"/>
        </w:rPr>
        <w:t>общения;</w:t>
      </w:r>
    </w:p>
    <w:p w:rsidR="00A65286" w:rsidRDefault="00D25255">
      <w:pPr>
        <w:pStyle w:val="a4"/>
        <w:numPr>
          <w:ilvl w:val="1"/>
          <w:numId w:val="184"/>
        </w:numPr>
        <w:tabs>
          <w:tab w:val="left" w:pos="1259"/>
        </w:tabs>
        <w:spacing w:line="275" w:lineRule="exact"/>
        <w:jc w:val="left"/>
        <w:rPr>
          <w:sz w:val="24"/>
        </w:rPr>
      </w:pPr>
      <w:r>
        <w:rPr>
          <w:sz w:val="24"/>
        </w:rPr>
        <w:t>осознавать</w:t>
      </w:r>
      <w:r>
        <w:rPr>
          <w:spacing w:val="-2"/>
          <w:sz w:val="24"/>
        </w:rPr>
        <w:t xml:space="preserve"> </w:t>
      </w:r>
      <w:r>
        <w:rPr>
          <w:sz w:val="24"/>
        </w:rPr>
        <w:t>правильную</w:t>
      </w:r>
      <w:r>
        <w:rPr>
          <w:spacing w:val="-1"/>
          <w:sz w:val="24"/>
        </w:rPr>
        <w:t xml:space="preserve"> </w:t>
      </w:r>
      <w:r>
        <w:rPr>
          <w:sz w:val="24"/>
        </w:rPr>
        <w:t>устную</w:t>
      </w:r>
      <w:r>
        <w:rPr>
          <w:spacing w:val="-4"/>
          <w:sz w:val="24"/>
        </w:rPr>
        <w:t xml:space="preserve"> </w:t>
      </w:r>
      <w:r>
        <w:rPr>
          <w:sz w:val="24"/>
        </w:rPr>
        <w:t>и</w:t>
      </w:r>
      <w:r>
        <w:rPr>
          <w:spacing w:val="-2"/>
          <w:sz w:val="24"/>
        </w:rPr>
        <w:t xml:space="preserve"> </w:t>
      </w:r>
      <w:r>
        <w:rPr>
          <w:sz w:val="24"/>
        </w:rPr>
        <w:t>письменную речь</w:t>
      </w:r>
      <w:r>
        <w:rPr>
          <w:spacing w:val="-3"/>
          <w:sz w:val="24"/>
        </w:rPr>
        <w:t xml:space="preserve"> </w:t>
      </w:r>
      <w:r>
        <w:rPr>
          <w:sz w:val="24"/>
        </w:rPr>
        <w:t>как</w:t>
      </w:r>
      <w:r>
        <w:rPr>
          <w:spacing w:val="-5"/>
          <w:sz w:val="24"/>
        </w:rPr>
        <w:t xml:space="preserve"> </w:t>
      </w:r>
      <w:r>
        <w:rPr>
          <w:sz w:val="24"/>
        </w:rPr>
        <w:t>показатель</w:t>
      </w:r>
      <w:r>
        <w:rPr>
          <w:spacing w:val="-11"/>
          <w:sz w:val="24"/>
        </w:rPr>
        <w:t xml:space="preserve"> </w:t>
      </w:r>
      <w:r>
        <w:rPr>
          <w:sz w:val="24"/>
        </w:rPr>
        <w:t>общей</w:t>
      </w:r>
      <w:r>
        <w:rPr>
          <w:spacing w:val="-2"/>
          <w:sz w:val="24"/>
        </w:rPr>
        <w:t xml:space="preserve"> </w:t>
      </w:r>
      <w:r>
        <w:rPr>
          <w:sz w:val="24"/>
        </w:rPr>
        <w:t>культуры</w:t>
      </w:r>
      <w:r>
        <w:rPr>
          <w:spacing w:val="-2"/>
          <w:sz w:val="24"/>
        </w:rPr>
        <w:t xml:space="preserve"> </w:t>
      </w:r>
      <w:r>
        <w:rPr>
          <w:sz w:val="24"/>
        </w:rPr>
        <w:t>человека;</w:t>
      </w:r>
    </w:p>
    <w:p w:rsidR="00A65286" w:rsidRDefault="00D25255">
      <w:pPr>
        <w:pStyle w:val="a4"/>
        <w:numPr>
          <w:ilvl w:val="1"/>
          <w:numId w:val="184"/>
        </w:numPr>
        <w:tabs>
          <w:tab w:val="left" w:pos="1259"/>
        </w:tabs>
        <w:spacing w:line="242" w:lineRule="auto"/>
        <w:ind w:right="802"/>
        <w:jc w:val="left"/>
        <w:rPr>
          <w:sz w:val="24"/>
        </w:rPr>
      </w:pPr>
      <w:proofErr w:type="gramStart"/>
      <w:r>
        <w:rPr>
          <w:sz w:val="24"/>
        </w:rPr>
        <w:t>проводить</w:t>
      </w:r>
      <w:proofErr w:type="gramEnd"/>
      <w:r>
        <w:rPr>
          <w:spacing w:val="54"/>
          <w:sz w:val="24"/>
        </w:rPr>
        <w:t xml:space="preserve"> </w:t>
      </w:r>
      <w:r>
        <w:rPr>
          <w:sz w:val="24"/>
        </w:rPr>
        <w:t>звуко-буквенный</w:t>
      </w:r>
      <w:r>
        <w:rPr>
          <w:spacing w:val="54"/>
          <w:sz w:val="24"/>
        </w:rPr>
        <w:t xml:space="preserve"> </w:t>
      </w:r>
      <w:r>
        <w:rPr>
          <w:sz w:val="24"/>
        </w:rPr>
        <w:t>разбор</w:t>
      </w:r>
      <w:r>
        <w:rPr>
          <w:spacing w:val="53"/>
          <w:sz w:val="24"/>
        </w:rPr>
        <w:t xml:space="preserve"> </w:t>
      </w:r>
      <w:r>
        <w:rPr>
          <w:sz w:val="24"/>
        </w:rPr>
        <w:t>слов</w:t>
      </w:r>
      <w:r>
        <w:rPr>
          <w:spacing w:val="55"/>
          <w:sz w:val="24"/>
        </w:rPr>
        <w:t xml:space="preserve"> </w:t>
      </w:r>
      <w:r>
        <w:rPr>
          <w:sz w:val="24"/>
        </w:rPr>
        <w:t>(в</w:t>
      </w:r>
      <w:r>
        <w:rPr>
          <w:spacing w:val="55"/>
          <w:sz w:val="24"/>
        </w:rPr>
        <w:t xml:space="preserve"> </w:t>
      </w:r>
      <w:r>
        <w:rPr>
          <w:sz w:val="24"/>
        </w:rPr>
        <w:t>соответствии</w:t>
      </w:r>
      <w:r>
        <w:rPr>
          <w:spacing w:val="54"/>
          <w:sz w:val="24"/>
        </w:rPr>
        <w:t xml:space="preserve"> </w:t>
      </w:r>
      <w:r>
        <w:rPr>
          <w:sz w:val="24"/>
        </w:rPr>
        <w:t>с</w:t>
      </w:r>
      <w:r>
        <w:rPr>
          <w:spacing w:val="5"/>
          <w:sz w:val="24"/>
        </w:rPr>
        <w:t xml:space="preserve"> </w:t>
      </w:r>
      <w:r>
        <w:rPr>
          <w:sz w:val="24"/>
        </w:rPr>
        <w:t>предложенным</w:t>
      </w:r>
      <w:r>
        <w:rPr>
          <w:spacing w:val="55"/>
          <w:sz w:val="24"/>
        </w:rPr>
        <w:t xml:space="preserve"> </w:t>
      </w:r>
      <w:r>
        <w:rPr>
          <w:sz w:val="24"/>
        </w:rPr>
        <w:t>в</w:t>
      </w:r>
      <w:r>
        <w:rPr>
          <w:spacing w:val="55"/>
          <w:sz w:val="24"/>
        </w:rPr>
        <w:t xml:space="preserve"> </w:t>
      </w:r>
      <w:r>
        <w:rPr>
          <w:sz w:val="24"/>
        </w:rPr>
        <w:t>учебнике</w:t>
      </w:r>
      <w:r>
        <w:rPr>
          <w:spacing w:val="-57"/>
          <w:sz w:val="24"/>
        </w:rPr>
        <w:t xml:space="preserve"> </w:t>
      </w:r>
      <w:r>
        <w:rPr>
          <w:sz w:val="24"/>
        </w:rPr>
        <w:t>алгоритмом);</w:t>
      </w:r>
    </w:p>
    <w:p w:rsidR="00A65286" w:rsidRDefault="00D25255">
      <w:pPr>
        <w:pStyle w:val="a4"/>
        <w:numPr>
          <w:ilvl w:val="1"/>
          <w:numId w:val="184"/>
        </w:numPr>
        <w:tabs>
          <w:tab w:val="left" w:pos="1259"/>
        </w:tabs>
        <w:spacing w:line="271" w:lineRule="exact"/>
        <w:jc w:val="left"/>
        <w:rPr>
          <w:sz w:val="24"/>
        </w:rPr>
      </w:pPr>
      <w:r>
        <w:rPr>
          <w:sz w:val="24"/>
        </w:rPr>
        <w:t>подбирать</w:t>
      </w:r>
      <w:r>
        <w:rPr>
          <w:spacing w:val="-2"/>
          <w:sz w:val="24"/>
        </w:rPr>
        <w:t xml:space="preserve"> </w:t>
      </w:r>
      <w:r>
        <w:rPr>
          <w:sz w:val="24"/>
        </w:rPr>
        <w:t>к</w:t>
      </w:r>
      <w:r>
        <w:rPr>
          <w:spacing w:val="-10"/>
          <w:sz w:val="24"/>
        </w:rPr>
        <w:t xml:space="preserve"> </w:t>
      </w:r>
      <w:r>
        <w:rPr>
          <w:sz w:val="24"/>
        </w:rPr>
        <w:t>предложенным</w:t>
      </w:r>
      <w:r>
        <w:rPr>
          <w:spacing w:val="-2"/>
          <w:sz w:val="24"/>
        </w:rPr>
        <w:t xml:space="preserve"> </w:t>
      </w:r>
      <w:r>
        <w:rPr>
          <w:sz w:val="24"/>
        </w:rPr>
        <w:t>словам</w:t>
      </w:r>
      <w:r>
        <w:rPr>
          <w:spacing w:val="-2"/>
          <w:sz w:val="24"/>
        </w:rPr>
        <w:t xml:space="preserve"> </w:t>
      </w:r>
      <w:r>
        <w:rPr>
          <w:sz w:val="24"/>
        </w:rPr>
        <w:t>синонимы;</w:t>
      </w:r>
      <w:r>
        <w:rPr>
          <w:spacing w:val="-7"/>
          <w:sz w:val="24"/>
        </w:rPr>
        <w:t xml:space="preserve"> </w:t>
      </w:r>
      <w:r>
        <w:rPr>
          <w:sz w:val="24"/>
        </w:rPr>
        <w:t>подбирать</w:t>
      </w:r>
      <w:r>
        <w:rPr>
          <w:spacing w:val="-2"/>
          <w:sz w:val="24"/>
        </w:rPr>
        <w:t xml:space="preserve"> </w:t>
      </w:r>
      <w:r>
        <w:rPr>
          <w:sz w:val="24"/>
        </w:rPr>
        <w:t>к</w:t>
      </w:r>
      <w:r>
        <w:rPr>
          <w:spacing w:val="-9"/>
          <w:sz w:val="24"/>
        </w:rPr>
        <w:t xml:space="preserve"> </w:t>
      </w:r>
      <w:r>
        <w:rPr>
          <w:sz w:val="24"/>
        </w:rPr>
        <w:t>предложенным</w:t>
      </w:r>
      <w:r>
        <w:rPr>
          <w:spacing w:val="-2"/>
          <w:sz w:val="24"/>
        </w:rPr>
        <w:t xml:space="preserve"> </w:t>
      </w:r>
      <w:r>
        <w:rPr>
          <w:sz w:val="24"/>
        </w:rPr>
        <w:t>словам</w:t>
      </w:r>
      <w:r>
        <w:rPr>
          <w:spacing w:val="-2"/>
          <w:sz w:val="24"/>
        </w:rPr>
        <w:t xml:space="preserve"> </w:t>
      </w:r>
      <w:r>
        <w:rPr>
          <w:sz w:val="24"/>
        </w:rPr>
        <w:t>антонимы;</w:t>
      </w:r>
    </w:p>
    <w:p w:rsidR="00A65286" w:rsidRDefault="00D25255">
      <w:pPr>
        <w:pStyle w:val="a4"/>
        <w:numPr>
          <w:ilvl w:val="1"/>
          <w:numId w:val="184"/>
        </w:numPr>
        <w:tabs>
          <w:tab w:val="left" w:pos="1259"/>
        </w:tabs>
        <w:spacing w:before="1"/>
        <w:ind w:right="808"/>
        <w:jc w:val="left"/>
        <w:rPr>
          <w:sz w:val="24"/>
        </w:rPr>
      </w:pPr>
      <w:r>
        <w:rPr>
          <w:sz w:val="24"/>
        </w:rPr>
        <w:t>выявлять</w:t>
      </w:r>
      <w:r>
        <w:rPr>
          <w:spacing w:val="27"/>
          <w:sz w:val="24"/>
        </w:rPr>
        <w:t xml:space="preserve"> </w:t>
      </w:r>
      <w:r>
        <w:rPr>
          <w:sz w:val="24"/>
        </w:rPr>
        <w:t>в</w:t>
      </w:r>
      <w:r>
        <w:rPr>
          <w:spacing w:val="29"/>
          <w:sz w:val="24"/>
        </w:rPr>
        <w:t xml:space="preserve"> </w:t>
      </w:r>
      <w:r>
        <w:rPr>
          <w:sz w:val="24"/>
        </w:rPr>
        <w:t>речи</w:t>
      </w:r>
      <w:r>
        <w:rPr>
          <w:spacing w:val="32"/>
          <w:sz w:val="24"/>
        </w:rPr>
        <w:t xml:space="preserve"> </w:t>
      </w:r>
      <w:r>
        <w:rPr>
          <w:sz w:val="24"/>
        </w:rPr>
        <w:t>слова,</w:t>
      </w:r>
      <w:r>
        <w:rPr>
          <w:spacing w:val="29"/>
          <w:sz w:val="24"/>
        </w:rPr>
        <w:t xml:space="preserve"> </w:t>
      </w:r>
      <w:r>
        <w:rPr>
          <w:sz w:val="24"/>
        </w:rPr>
        <w:t>значение</w:t>
      </w:r>
      <w:r>
        <w:rPr>
          <w:spacing w:val="27"/>
          <w:sz w:val="24"/>
        </w:rPr>
        <w:t xml:space="preserve"> </w:t>
      </w:r>
      <w:r>
        <w:rPr>
          <w:sz w:val="24"/>
        </w:rPr>
        <w:t>которых</w:t>
      </w:r>
      <w:r>
        <w:rPr>
          <w:spacing w:val="26"/>
          <w:sz w:val="24"/>
        </w:rPr>
        <w:t xml:space="preserve"> </w:t>
      </w:r>
      <w:r>
        <w:rPr>
          <w:sz w:val="24"/>
        </w:rPr>
        <w:t>требует</w:t>
      </w:r>
      <w:r>
        <w:rPr>
          <w:spacing w:val="38"/>
          <w:sz w:val="24"/>
        </w:rPr>
        <w:t xml:space="preserve"> </w:t>
      </w:r>
      <w:r>
        <w:rPr>
          <w:sz w:val="24"/>
        </w:rPr>
        <w:t>уточнения,</w:t>
      </w:r>
      <w:r>
        <w:rPr>
          <w:spacing w:val="24"/>
          <w:sz w:val="24"/>
        </w:rPr>
        <w:t xml:space="preserve"> </w:t>
      </w:r>
      <w:r>
        <w:rPr>
          <w:sz w:val="24"/>
        </w:rPr>
        <w:t>определять</w:t>
      </w:r>
      <w:r>
        <w:rPr>
          <w:spacing w:val="28"/>
          <w:sz w:val="24"/>
        </w:rPr>
        <w:t xml:space="preserve"> </w:t>
      </w:r>
      <w:r>
        <w:rPr>
          <w:sz w:val="24"/>
        </w:rPr>
        <w:t>значение</w:t>
      </w:r>
      <w:r>
        <w:rPr>
          <w:spacing w:val="26"/>
          <w:sz w:val="24"/>
        </w:rPr>
        <w:t xml:space="preserve"> </w:t>
      </w:r>
      <w:r>
        <w:rPr>
          <w:sz w:val="24"/>
        </w:rPr>
        <w:t>слова</w:t>
      </w:r>
      <w:r>
        <w:rPr>
          <w:spacing w:val="27"/>
          <w:sz w:val="24"/>
        </w:rPr>
        <w:t xml:space="preserve"> </w:t>
      </w:r>
      <w:r>
        <w:rPr>
          <w:sz w:val="24"/>
        </w:rPr>
        <w:t>по</w:t>
      </w:r>
      <w:r>
        <w:rPr>
          <w:spacing w:val="-57"/>
          <w:sz w:val="24"/>
        </w:rPr>
        <w:t xml:space="preserve"> </w:t>
      </w:r>
      <w:r>
        <w:rPr>
          <w:sz w:val="24"/>
        </w:rPr>
        <w:t>контексту;</w:t>
      </w:r>
    </w:p>
    <w:p w:rsidR="00A65286" w:rsidRDefault="00D25255">
      <w:pPr>
        <w:pStyle w:val="a4"/>
        <w:numPr>
          <w:ilvl w:val="1"/>
          <w:numId w:val="184"/>
        </w:numPr>
        <w:tabs>
          <w:tab w:val="left" w:pos="1259"/>
        </w:tabs>
        <w:spacing w:before="3" w:line="237" w:lineRule="auto"/>
        <w:ind w:right="797"/>
        <w:jc w:val="left"/>
        <w:rPr>
          <w:sz w:val="24"/>
        </w:rPr>
      </w:pPr>
      <w:r>
        <w:rPr>
          <w:sz w:val="24"/>
        </w:rPr>
        <w:t>проводить</w:t>
      </w:r>
      <w:r>
        <w:rPr>
          <w:spacing w:val="20"/>
          <w:sz w:val="24"/>
        </w:rPr>
        <w:t xml:space="preserve"> </w:t>
      </w:r>
      <w:r>
        <w:rPr>
          <w:sz w:val="24"/>
        </w:rPr>
        <w:t>разбор</w:t>
      </w:r>
      <w:r>
        <w:rPr>
          <w:spacing w:val="14"/>
          <w:sz w:val="24"/>
        </w:rPr>
        <w:t xml:space="preserve"> </w:t>
      </w:r>
      <w:r>
        <w:rPr>
          <w:sz w:val="24"/>
        </w:rPr>
        <w:t>по</w:t>
      </w:r>
      <w:r>
        <w:rPr>
          <w:spacing w:val="28"/>
          <w:sz w:val="24"/>
        </w:rPr>
        <w:t xml:space="preserve"> </w:t>
      </w:r>
      <w:r>
        <w:rPr>
          <w:sz w:val="24"/>
        </w:rPr>
        <w:t>составу</w:t>
      </w:r>
      <w:r>
        <w:rPr>
          <w:spacing w:val="14"/>
          <w:sz w:val="24"/>
        </w:rPr>
        <w:t xml:space="preserve"> </w:t>
      </w:r>
      <w:r>
        <w:rPr>
          <w:sz w:val="24"/>
        </w:rPr>
        <w:t>слов</w:t>
      </w:r>
      <w:r>
        <w:rPr>
          <w:spacing w:val="20"/>
          <w:sz w:val="24"/>
        </w:rPr>
        <w:t xml:space="preserve"> </w:t>
      </w:r>
      <w:r>
        <w:rPr>
          <w:sz w:val="24"/>
        </w:rPr>
        <w:t>с</w:t>
      </w:r>
      <w:r>
        <w:rPr>
          <w:spacing w:val="18"/>
          <w:sz w:val="24"/>
        </w:rPr>
        <w:t xml:space="preserve"> </w:t>
      </w:r>
      <w:r>
        <w:rPr>
          <w:sz w:val="24"/>
        </w:rPr>
        <w:t>однозначно</w:t>
      </w:r>
      <w:r>
        <w:rPr>
          <w:spacing w:val="24"/>
          <w:sz w:val="24"/>
        </w:rPr>
        <w:t xml:space="preserve"> </w:t>
      </w:r>
      <w:r>
        <w:rPr>
          <w:sz w:val="24"/>
        </w:rPr>
        <w:t>выделяемыми</w:t>
      </w:r>
      <w:r>
        <w:rPr>
          <w:spacing w:val="15"/>
          <w:sz w:val="24"/>
        </w:rPr>
        <w:t xml:space="preserve"> </w:t>
      </w:r>
      <w:r>
        <w:rPr>
          <w:sz w:val="24"/>
        </w:rPr>
        <w:t>морфемами;</w:t>
      </w:r>
      <w:r>
        <w:rPr>
          <w:spacing w:val="19"/>
          <w:sz w:val="24"/>
        </w:rPr>
        <w:t xml:space="preserve"> </w:t>
      </w:r>
      <w:r>
        <w:rPr>
          <w:sz w:val="24"/>
        </w:rPr>
        <w:t>составлять</w:t>
      </w:r>
      <w:r>
        <w:rPr>
          <w:spacing w:val="19"/>
          <w:sz w:val="24"/>
        </w:rPr>
        <w:t xml:space="preserve"> </w:t>
      </w:r>
      <w:r>
        <w:rPr>
          <w:sz w:val="24"/>
        </w:rPr>
        <w:t>схему</w:t>
      </w:r>
      <w:r>
        <w:rPr>
          <w:spacing w:val="-57"/>
          <w:sz w:val="24"/>
        </w:rPr>
        <w:t xml:space="preserve"> </w:t>
      </w:r>
      <w:r>
        <w:rPr>
          <w:sz w:val="24"/>
        </w:rPr>
        <w:t>состава слова;</w:t>
      </w:r>
      <w:r>
        <w:rPr>
          <w:spacing w:val="-3"/>
          <w:sz w:val="24"/>
        </w:rPr>
        <w:t xml:space="preserve"> </w:t>
      </w:r>
      <w:r>
        <w:rPr>
          <w:sz w:val="24"/>
        </w:rPr>
        <w:t>соотносить</w:t>
      </w:r>
      <w:r>
        <w:rPr>
          <w:spacing w:val="2"/>
          <w:sz w:val="24"/>
        </w:rPr>
        <w:t xml:space="preserve"> </w:t>
      </w:r>
      <w:r>
        <w:rPr>
          <w:sz w:val="24"/>
        </w:rPr>
        <w:t>состав</w:t>
      </w:r>
      <w:r>
        <w:rPr>
          <w:spacing w:val="-2"/>
          <w:sz w:val="24"/>
        </w:rPr>
        <w:t xml:space="preserve"> </w:t>
      </w:r>
      <w:r>
        <w:rPr>
          <w:sz w:val="24"/>
        </w:rPr>
        <w:t>слова</w:t>
      </w:r>
      <w:r>
        <w:rPr>
          <w:spacing w:val="1"/>
          <w:sz w:val="24"/>
        </w:rPr>
        <w:t xml:space="preserve"> </w:t>
      </w:r>
      <w:r>
        <w:rPr>
          <w:sz w:val="24"/>
        </w:rPr>
        <w:t>с</w:t>
      </w:r>
      <w:r>
        <w:rPr>
          <w:spacing w:val="-4"/>
          <w:sz w:val="24"/>
        </w:rPr>
        <w:t xml:space="preserve"> </w:t>
      </w:r>
      <w:r>
        <w:rPr>
          <w:sz w:val="24"/>
        </w:rPr>
        <w:t>представленной</w:t>
      </w:r>
      <w:r>
        <w:rPr>
          <w:spacing w:val="2"/>
          <w:sz w:val="24"/>
        </w:rPr>
        <w:t xml:space="preserve"> </w:t>
      </w:r>
      <w:r>
        <w:rPr>
          <w:sz w:val="24"/>
        </w:rPr>
        <w:t>схемой;</w:t>
      </w:r>
    </w:p>
    <w:p w:rsidR="00A65286" w:rsidRDefault="00D25255">
      <w:pPr>
        <w:pStyle w:val="a4"/>
        <w:numPr>
          <w:ilvl w:val="1"/>
          <w:numId w:val="184"/>
        </w:numPr>
        <w:tabs>
          <w:tab w:val="left" w:pos="1259"/>
        </w:tabs>
        <w:spacing w:before="6" w:line="237" w:lineRule="auto"/>
        <w:ind w:right="803"/>
        <w:jc w:val="left"/>
        <w:rPr>
          <w:sz w:val="24"/>
        </w:rPr>
      </w:pPr>
      <w:r>
        <w:rPr>
          <w:sz w:val="24"/>
        </w:rPr>
        <w:t>устанавливать</w:t>
      </w:r>
      <w:r>
        <w:rPr>
          <w:spacing w:val="43"/>
          <w:sz w:val="24"/>
        </w:rPr>
        <w:t xml:space="preserve"> </w:t>
      </w:r>
      <w:r>
        <w:rPr>
          <w:sz w:val="24"/>
        </w:rPr>
        <w:t>принадлежность</w:t>
      </w:r>
      <w:r>
        <w:rPr>
          <w:spacing w:val="39"/>
          <w:sz w:val="24"/>
        </w:rPr>
        <w:t xml:space="preserve"> </w:t>
      </w:r>
      <w:r>
        <w:rPr>
          <w:sz w:val="24"/>
        </w:rPr>
        <w:t>слова</w:t>
      </w:r>
      <w:r>
        <w:rPr>
          <w:spacing w:val="36"/>
          <w:sz w:val="24"/>
        </w:rPr>
        <w:t xml:space="preserve"> </w:t>
      </w:r>
      <w:r>
        <w:rPr>
          <w:sz w:val="24"/>
        </w:rPr>
        <w:t>к</w:t>
      </w:r>
      <w:r>
        <w:rPr>
          <w:spacing w:val="31"/>
          <w:sz w:val="24"/>
        </w:rPr>
        <w:t xml:space="preserve"> </w:t>
      </w:r>
      <w:r>
        <w:rPr>
          <w:sz w:val="24"/>
        </w:rPr>
        <w:t>определённой</w:t>
      </w:r>
      <w:r>
        <w:rPr>
          <w:spacing w:val="38"/>
          <w:sz w:val="24"/>
        </w:rPr>
        <w:t xml:space="preserve"> </w:t>
      </w:r>
      <w:r>
        <w:rPr>
          <w:sz w:val="24"/>
        </w:rPr>
        <w:t>части</w:t>
      </w:r>
      <w:r>
        <w:rPr>
          <w:spacing w:val="40"/>
          <w:sz w:val="24"/>
        </w:rPr>
        <w:t xml:space="preserve"> </w:t>
      </w:r>
      <w:r>
        <w:rPr>
          <w:sz w:val="24"/>
        </w:rPr>
        <w:t>речи</w:t>
      </w:r>
      <w:r>
        <w:rPr>
          <w:spacing w:val="33"/>
          <w:sz w:val="24"/>
        </w:rPr>
        <w:t xml:space="preserve"> </w:t>
      </w:r>
      <w:r>
        <w:rPr>
          <w:sz w:val="24"/>
        </w:rPr>
        <w:t>(в</w:t>
      </w:r>
      <w:r>
        <w:rPr>
          <w:spacing w:val="34"/>
          <w:sz w:val="24"/>
        </w:rPr>
        <w:t xml:space="preserve"> </w:t>
      </w:r>
      <w:r>
        <w:rPr>
          <w:sz w:val="24"/>
        </w:rPr>
        <w:t>объёме</w:t>
      </w:r>
      <w:r>
        <w:rPr>
          <w:spacing w:val="36"/>
          <w:sz w:val="24"/>
        </w:rPr>
        <w:t xml:space="preserve"> </w:t>
      </w:r>
      <w:r>
        <w:rPr>
          <w:sz w:val="24"/>
        </w:rPr>
        <w:t>изученного)</w:t>
      </w:r>
      <w:r>
        <w:rPr>
          <w:spacing w:val="40"/>
          <w:sz w:val="24"/>
        </w:rPr>
        <w:t xml:space="preserve"> </w:t>
      </w:r>
      <w:r>
        <w:rPr>
          <w:sz w:val="24"/>
        </w:rPr>
        <w:t>по</w:t>
      </w:r>
      <w:r>
        <w:rPr>
          <w:spacing w:val="-57"/>
          <w:sz w:val="24"/>
        </w:rPr>
        <w:t xml:space="preserve"> </w:t>
      </w:r>
      <w:r>
        <w:rPr>
          <w:sz w:val="24"/>
        </w:rPr>
        <w:t>комплексу</w:t>
      </w:r>
      <w:r>
        <w:rPr>
          <w:spacing w:val="-9"/>
          <w:sz w:val="24"/>
        </w:rPr>
        <w:t xml:space="preserve"> </w:t>
      </w:r>
      <w:r>
        <w:rPr>
          <w:sz w:val="24"/>
        </w:rPr>
        <w:t>освоенных</w:t>
      </w:r>
      <w:r>
        <w:rPr>
          <w:spacing w:val="-3"/>
          <w:sz w:val="24"/>
        </w:rPr>
        <w:t xml:space="preserve"> </w:t>
      </w:r>
      <w:r>
        <w:rPr>
          <w:sz w:val="24"/>
        </w:rPr>
        <w:t>грамматических</w:t>
      </w:r>
      <w:r>
        <w:rPr>
          <w:spacing w:val="-3"/>
          <w:sz w:val="24"/>
        </w:rPr>
        <w:t xml:space="preserve"> </w:t>
      </w:r>
      <w:r>
        <w:rPr>
          <w:sz w:val="24"/>
        </w:rPr>
        <w:t>признаков;</w:t>
      </w:r>
    </w:p>
    <w:p w:rsidR="00A65286" w:rsidRDefault="00D25255">
      <w:pPr>
        <w:pStyle w:val="a4"/>
        <w:numPr>
          <w:ilvl w:val="1"/>
          <w:numId w:val="184"/>
        </w:numPr>
        <w:tabs>
          <w:tab w:val="left" w:pos="1259"/>
        </w:tabs>
        <w:spacing w:before="3"/>
        <w:ind w:right="802"/>
        <w:jc w:val="left"/>
        <w:rPr>
          <w:sz w:val="24"/>
        </w:rPr>
      </w:pPr>
      <w:r>
        <w:rPr>
          <w:sz w:val="24"/>
        </w:rPr>
        <w:t>определять</w:t>
      </w:r>
      <w:r>
        <w:rPr>
          <w:spacing w:val="22"/>
          <w:sz w:val="24"/>
        </w:rPr>
        <w:t xml:space="preserve"> </w:t>
      </w:r>
      <w:r>
        <w:rPr>
          <w:sz w:val="24"/>
        </w:rPr>
        <w:t>грамматические</w:t>
      </w:r>
      <w:r>
        <w:rPr>
          <w:spacing w:val="24"/>
          <w:sz w:val="24"/>
        </w:rPr>
        <w:t xml:space="preserve"> </w:t>
      </w:r>
      <w:r>
        <w:rPr>
          <w:sz w:val="24"/>
        </w:rPr>
        <w:t>признаки</w:t>
      </w:r>
      <w:r>
        <w:rPr>
          <w:spacing w:val="23"/>
          <w:sz w:val="24"/>
        </w:rPr>
        <w:t xml:space="preserve"> </w:t>
      </w:r>
      <w:r>
        <w:rPr>
          <w:sz w:val="24"/>
        </w:rPr>
        <w:t>имён</w:t>
      </w:r>
      <w:r>
        <w:rPr>
          <w:spacing w:val="22"/>
          <w:sz w:val="24"/>
        </w:rPr>
        <w:t xml:space="preserve"> </w:t>
      </w:r>
      <w:r>
        <w:rPr>
          <w:sz w:val="24"/>
        </w:rPr>
        <w:t>существительных:</w:t>
      </w:r>
      <w:r>
        <w:rPr>
          <w:spacing w:val="25"/>
          <w:sz w:val="24"/>
        </w:rPr>
        <w:t xml:space="preserve"> </w:t>
      </w:r>
      <w:r>
        <w:rPr>
          <w:sz w:val="24"/>
        </w:rPr>
        <w:t>склонение,</w:t>
      </w:r>
      <w:r>
        <w:rPr>
          <w:spacing w:val="23"/>
          <w:sz w:val="24"/>
        </w:rPr>
        <w:t xml:space="preserve"> </w:t>
      </w:r>
      <w:r>
        <w:rPr>
          <w:sz w:val="24"/>
        </w:rPr>
        <w:t>род,</w:t>
      </w:r>
      <w:r>
        <w:rPr>
          <w:spacing w:val="23"/>
          <w:sz w:val="24"/>
        </w:rPr>
        <w:t xml:space="preserve"> </w:t>
      </w:r>
      <w:r>
        <w:rPr>
          <w:sz w:val="24"/>
        </w:rPr>
        <w:t>число,</w:t>
      </w:r>
      <w:r>
        <w:rPr>
          <w:spacing w:val="23"/>
          <w:sz w:val="24"/>
        </w:rPr>
        <w:t xml:space="preserve"> </w:t>
      </w:r>
      <w:r>
        <w:rPr>
          <w:sz w:val="24"/>
        </w:rPr>
        <w:t>падеж;</w:t>
      </w:r>
      <w:r>
        <w:rPr>
          <w:spacing w:val="-57"/>
          <w:sz w:val="24"/>
        </w:rPr>
        <w:t xml:space="preserve"> </w:t>
      </w:r>
      <w:r>
        <w:rPr>
          <w:sz w:val="24"/>
        </w:rPr>
        <w:t>проводить</w:t>
      </w:r>
      <w:r>
        <w:rPr>
          <w:spacing w:val="2"/>
          <w:sz w:val="24"/>
        </w:rPr>
        <w:t xml:space="preserve"> </w:t>
      </w:r>
      <w:r>
        <w:rPr>
          <w:sz w:val="24"/>
        </w:rPr>
        <w:t>разбор</w:t>
      </w:r>
      <w:r>
        <w:rPr>
          <w:spacing w:val="-3"/>
          <w:sz w:val="24"/>
        </w:rPr>
        <w:t xml:space="preserve"> </w:t>
      </w:r>
      <w:r>
        <w:rPr>
          <w:sz w:val="24"/>
        </w:rPr>
        <w:t>имени</w:t>
      </w:r>
      <w:r>
        <w:rPr>
          <w:spacing w:val="-3"/>
          <w:sz w:val="24"/>
        </w:rPr>
        <w:t xml:space="preserve"> </w:t>
      </w:r>
      <w:r>
        <w:rPr>
          <w:sz w:val="24"/>
        </w:rPr>
        <w:t>существительного</w:t>
      </w:r>
      <w:r>
        <w:rPr>
          <w:spacing w:val="6"/>
          <w:sz w:val="24"/>
        </w:rPr>
        <w:t xml:space="preserve"> </w:t>
      </w:r>
      <w:r>
        <w:rPr>
          <w:sz w:val="24"/>
        </w:rPr>
        <w:t>как</w:t>
      </w:r>
      <w:r>
        <w:rPr>
          <w:spacing w:val="-4"/>
          <w:sz w:val="24"/>
        </w:rPr>
        <w:t xml:space="preserve"> </w:t>
      </w:r>
      <w:r>
        <w:rPr>
          <w:sz w:val="24"/>
        </w:rPr>
        <w:t>части</w:t>
      </w:r>
      <w:r>
        <w:rPr>
          <w:spacing w:val="2"/>
          <w:sz w:val="24"/>
        </w:rPr>
        <w:t xml:space="preserve"> </w:t>
      </w:r>
      <w:r>
        <w:rPr>
          <w:sz w:val="24"/>
        </w:rPr>
        <w:t>речи;</w:t>
      </w:r>
    </w:p>
    <w:p w:rsidR="00A65286" w:rsidRDefault="00D25255">
      <w:pPr>
        <w:pStyle w:val="a4"/>
        <w:numPr>
          <w:ilvl w:val="1"/>
          <w:numId w:val="184"/>
        </w:numPr>
        <w:tabs>
          <w:tab w:val="left" w:pos="1259"/>
        </w:tabs>
        <w:spacing w:before="3" w:line="237" w:lineRule="auto"/>
        <w:ind w:right="793"/>
        <w:jc w:val="left"/>
        <w:rPr>
          <w:sz w:val="24"/>
        </w:rPr>
      </w:pPr>
      <w:r>
        <w:rPr>
          <w:sz w:val="24"/>
        </w:rPr>
        <w:t>определять</w:t>
      </w:r>
      <w:r>
        <w:rPr>
          <w:spacing w:val="1"/>
          <w:sz w:val="24"/>
        </w:rPr>
        <w:t xml:space="preserve"> </w:t>
      </w:r>
      <w:r>
        <w:rPr>
          <w:sz w:val="24"/>
        </w:rPr>
        <w:t>грамматические</w:t>
      </w:r>
      <w:r>
        <w:rPr>
          <w:spacing w:val="1"/>
          <w:sz w:val="24"/>
        </w:rPr>
        <w:t xml:space="preserve"> </w:t>
      </w:r>
      <w:r>
        <w:rPr>
          <w:sz w:val="24"/>
        </w:rPr>
        <w:t>признаки</w:t>
      </w:r>
      <w:r>
        <w:rPr>
          <w:spacing w:val="1"/>
          <w:sz w:val="24"/>
        </w:rPr>
        <w:t xml:space="preserve"> </w:t>
      </w:r>
      <w:r>
        <w:rPr>
          <w:sz w:val="24"/>
        </w:rPr>
        <w:t>имён</w:t>
      </w:r>
      <w:r>
        <w:rPr>
          <w:spacing w:val="1"/>
          <w:sz w:val="24"/>
        </w:rPr>
        <w:t xml:space="preserve"> </w:t>
      </w:r>
      <w:r>
        <w:rPr>
          <w:sz w:val="24"/>
        </w:rPr>
        <w:t>прилагательных:</w:t>
      </w:r>
      <w:r>
        <w:rPr>
          <w:spacing w:val="1"/>
          <w:sz w:val="24"/>
        </w:rPr>
        <w:t xml:space="preserve"> </w:t>
      </w:r>
      <w:r>
        <w:rPr>
          <w:sz w:val="24"/>
        </w:rPr>
        <w:t>род</w:t>
      </w:r>
      <w:r>
        <w:rPr>
          <w:spacing w:val="1"/>
          <w:sz w:val="24"/>
        </w:rPr>
        <w:t xml:space="preserve"> </w:t>
      </w:r>
      <w:r>
        <w:rPr>
          <w:sz w:val="24"/>
        </w:rPr>
        <w:t>(в</w:t>
      </w:r>
      <w:r>
        <w:rPr>
          <w:spacing w:val="1"/>
          <w:sz w:val="24"/>
        </w:rPr>
        <w:t xml:space="preserve"> </w:t>
      </w:r>
      <w:r>
        <w:rPr>
          <w:sz w:val="24"/>
        </w:rPr>
        <w:t>единственном</w:t>
      </w:r>
      <w:r>
        <w:rPr>
          <w:spacing w:val="1"/>
          <w:sz w:val="24"/>
        </w:rPr>
        <w:t xml:space="preserve"> </w:t>
      </w:r>
      <w:r>
        <w:rPr>
          <w:sz w:val="24"/>
        </w:rPr>
        <w:t>числе),</w:t>
      </w:r>
      <w:r>
        <w:rPr>
          <w:spacing w:val="-57"/>
          <w:sz w:val="24"/>
        </w:rPr>
        <w:t xml:space="preserve"> </w:t>
      </w:r>
      <w:r>
        <w:rPr>
          <w:sz w:val="24"/>
        </w:rPr>
        <w:t>число,</w:t>
      </w:r>
      <w:r>
        <w:rPr>
          <w:spacing w:val="-2"/>
          <w:sz w:val="24"/>
        </w:rPr>
        <w:t xml:space="preserve"> </w:t>
      </w:r>
      <w:r>
        <w:rPr>
          <w:sz w:val="24"/>
        </w:rPr>
        <w:t>падеж;</w:t>
      </w:r>
      <w:r>
        <w:rPr>
          <w:spacing w:val="-3"/>
          <w:sz w:val="24"/>
        </w:rPr>
        <w:t xml:space="preserve"> </w:t>
      </w:r>
      <w:r>
        <w:rPr>
          <w:sz w:val="24"/>
        </w:rPr>
        <w:t>проводить</w:t>
      </w:r>
      <w:r>
        <w:rPr>
          <w:spacing w:val="-2"/>
          <w:sz w:val="24"/>
        </w:rPr>
        <w:t xml:space="preserve"> </w:t>
      </w:r>
      <w:r>
        <w:rPr>
          <w:sz w:val="24"/>
        </w:rPr>
        <w:t>разбор</w:t>
      </w:r>
      <w:r>
        <w:rPr>
          <w:spacing w:val="-4"/>
          <w:sz w:val="24"/>
        </w:rPr>
        <w:t xml:space="preserve"> </w:t>
      </w:r>
      <w:r>
        <w:rPr>
          <w:sz w:val="24"/>
        </w:rPr>
        <w:t>имени</w:t>
      </w:r>
      <w:r>
        <w:rPr>
          <w:spacing w:val="-2"/>
          <w:sz w:val="24"/>
        </w:rPr>
        <w:t xml:space="preserve"> </w:t>
      </w:r>
      <w:r>
        <w:rPr>
          <w:sz w:val="24"/>
        </w:rPr>
        <w:t>прилагательного</w:t>
      </w:r>
      <w:r>
        <w:rPr>
          <w:spacing w:val="5"/>
          <w:sz w:val="24"/>
        </w:rPr>
        <w:t xml:space="preserve"> </w:t>
      </w:r>
      <w:r>
        <w:rPr>
          <w:sz w:val="24"/>
        </w:rPr>
        <w:t>как части</w:t>
      </w:r>
      <w:r>
        <w:rPr>
          <w:spacing w:val="-2"/>
          <w:sz w:val="24"/>
        </w:rPr>
        <w:t xml:space="preserve"> </w:t>
      </w:r>
      <w:r>
        <w:rPr>
          <w:sz w:val="24"/>
        </w:rPr>
        <w:t>речи;</w:t>
      </w:r>
    </w:p>
    <w:p w:rsidR="00A65286" w:rsidRDefault="00D25255">
      <w:pPr>
        <w:pStyle w:val="a4"/>
        <w:numPr>
          <w:ilvl w:val="1"/>
          <w:numId w:val="184"/>
        </w:numPr>
        <w:tabs>
          <w:tab w:val="left" w:pos="1259"/>
        </w:tabs>
        <w:spacing w:before="5" w:line="237" w:lineRule="auto"/>
        <w:ind w:right="801"/>
        <w:jc w:val="left"/>
        <w:rPr>
          <w:sz w:val="24"/>
        </w:rPr>
      </w:pPr>
      <w:r>
        <w:rPr>
          <w:sz w:val="24"/>
        </w:rPr>
        <w:t>устанавливать</w:t>
      </w:r>
      <w:r>
        <w:rPr>
          <w:spacing w:val="14"/>
          <w:sz w:val="24"/>
        </w:rPr>
        <w:t xml:space="preserve"> </w:t>
      </w:r>
      <w:r>
        <w:rPr>
          <w:sz w:val="24"/>
        </w:rPr>
        <w:t>(находить)</w:t>
      </w:r>
      <w:r>
        <w:rPr>
          <w:spacing w:val="9"/>
          <w:sz w:val="24"/>
        </w:rPr>
        <w:t xml:space="preserve"> </w:t>
      </w:r>
      <w:r>
        <w:rPr>
          <w:sz w:val="24"/>
        </w:rPr>
        <w:t>неопределённую</w:t>
      </w:r>
      <w:r>
        <w:rPr>
          <w:spacing w:val="10"/>
          <w:sz w:val="24"/>
        </w:rPr>
        <w:t xml:space="preserve"> </w:t>
      </w:r>
      <w:r>
        <w:rPr>
          <w:sz w:val="24"/>
        </w:rPr>
        <w:t>форму</w:t>
      </w:r>
      <w:r>
        <w:rPr>
          <w:spacing w:val="2"/>
          <w:sz w:val="24"/>
        </w:rPr>
        <w:t xml:space="preserve"> </w:t>
      </w:r>
      <w:r>
        <w:rPr>
          <w:sz w:val="24"/>
        </w:rPr>
        <w:t>глагола;</w:t>
      </w:r>
      <w:r>
        <w:rPr>
          <w:spacing w:val="8"/>
          <w:sz w:val="24"/>
        </w:rPr>
        <w:t xml:space="preserve"> </w:t>
      </w:r>
      <w:r>
        <w:rPr>
          <w:sz w:val="24"/>
        </w:rPr>
        <w:t>определять</w:t>
      </w:r>
      <w:r>
        <w:rPr>
          <w:spacing w:val="8"/>
          <w:sz w:val="24"/>
        </w:rPr>
        <w:t xml:space="preserve"> </w:t>
      </w:r>
      <w:r>
        <w:rPr>
          <w:sz w:val="24"/>
        </w:rPr>
        <w:t>грамматические</w:t>
      </w:r>
      <w:r>
        <w:rPr>
          <w:spacing w:val="-57"/>
          <w:sz w:val="24"/>
        </w:rPr>
        <w:t xml:space="preserve"> </w:t>
      </w:r>
      <w:r>
        <w:rPr>
          <w:sz w:val="24"/>
        </w:rPr>
        <w:t>признаки</w:t>
      </w:r>
      <w:r>
        <w:rPr>
          <w:spacing w:val="35"/>
          <w:sz w:val="24"/>
        </w:rPr>
        <w:t xml:space="preserve"> </w:t>
      </w:r>
      <w:r>
        <w:rPr>
          <w:sz w:val="24"/>
        </w:rPr>
        <w:t>глаголов:</w:t>
      </w:r>
      <w:r>
        <w:rPr>
          <w:spacing w:val="40"/>
          <w:sz w:val="24"/>
        </w:rPr>
        <w:t xml:space="preserve"> </w:t>
      </w:r>
      <w:r>
        <w:rPr>
          <w:sz w:val="24"/>
        </w:rPr>
        <w:t>спряжение,</w:t>
      </w:r>
      <w:r>
        <w:rPr>
          <w:spacing w:val="37"/>
          <w:sz w:val="24"/>
        </w:rPr>
        <w:t xml:space="preserve"> </w:t>
      </w:r>
      <w:r>
        <w:rPr>
          <w:sz w:val="24"/>
        </w:rPr>
        <w:t>время,</w:t>
      </w:r>
      <w:r>
        <w:rPr>
          <w:spacing w:val="41"/>
          <w:sz w:val="24"/>
        </w:rPr>
        <w:t xml:space="preserve"> </w:t>
      </w:r>
      <w:r>
        <w:rPr>
          <w:sz w:val="24"/>
        </w:rPr>
        <w:t>лицо</w:t>
      </w:r>
      <w:r>
        <w:rPr>
          <w:spacing w:val="40"/>
          <w:sz w:val="24"/>
        </w:rPr>
        <w:t xml:space="preserve"> </w:t>
      </w:r>
      <w:r>
        <w:rPr>
          <w:sz w:val="24"/>
        </w:rPr>
        <w:t>(в</w:t>
      </w:r>
      <w:r>
        <w:rPr>
          <w:spacing w:val="41"/>
          <w:sz w:val="24"/>
        </w:rPr>
        <w:t xml:space="preserve"> </w:t>
      </w:r>
      <w:r>
        <w:rPr>
          <w:sz w:val="24"/>
        </w:rPr>
        <w:t>настоящем</w:t>
      </w:r>
      <w:r>
        <w:rPr>
          <w:spacing w:val="41"/>
          <w:sz w:val="24"/>
        </w:rPr>
        <w:t xml:space="preserve"> </w:t>
      </w:r>
      <w:r>
        <w:rPr>
          <w:sz w:val="24"/>
        </w:rPr>
        <w:t>и</w:t>
      </w:r>
      <w:r>
        <w:rPr>
          <w:spacing w:val="35"/>
          <w:sz w:val="24"/>
        </w:rPr>
        <w:t xml:space="preserve"> </w:t>
      </w:r>
      <w:r>
        <w:rPr>
          <w:sz w:val="24"/>
        </w:rPr>
        <w:t>будущем</w:t>
      </w:r>
      <w:r>
        <w:rPr>
          <w:spacing w:val="41"/>
          <w:sz w:val="24"/>
        </w:rPr>
        <w:t xml:space="preserve"> </w:t>
      </w:r>
      <w:r>
        <w:rPr>
          <w:sz w:val="24"/>
        </w:rPr>
        <w:t>времени),</w:t>
      </w:r>
      <w:r>
        <w:rPr>
          <w:spacing w:val="41"/>
          <w:sz w:val="24"/>
        </w:rPr>
        <w:t xml:space="preserve"> </w:t>
      </w:r>
      <w:r>
        <w:rPr>
          <w:sz w:val="24"/>
        </w:rPr>
        <w:t>число,</w:t>
      </w:r>
      <w:r>
        <w:rPr>
          <w:spacing w:val="42"/>
          <w:sz w:val="24"/>
        </w:rPr>
        <w:t xml:space="preserve"> </w:t>
      </w:r>
      <w:r>
        <w:rPr>
          <w:sz w:val="24"/>
        </w:rPr>
        <w:t>род</w:t>
      </w:r>
    </w:p>
    <w:p w:rsidR="00A65286" w:rsidRDefault="00A65286">
      <w:pPr>
        <w:spacing w:line="237" w:lineRule="auto"/>
        <w:rPr>
          <w:sz w:val="24"/>
        </w:rPr>
        <w:sectPr w:rsidR="00A65286">
          <w:pgSz w:w="11910" w:h="16840"/>
          <w:pgMar w:top="640" w:right="0" w:bottom="720" w:left="100" w:header="0" w:footer="532" w:gutter="0"/>
          <w:cols w:space="720"/>
        </w:sectPr>
      </w:pPr>
    </w:p>
    <w:p w:rsidR="00A65286" w:rsidRDefault="00D25255">
      <w:pPr>
        <w:pStyle w:val="a3"/>
        <w:spacing w:before="75" w:line="237" w:lineRule="auto"/>
        <w:ind w:left="1258" w:right="808"/>
      </w:pPr>
      <w:r>
        <w:lastRenderedPageBreak/>
        <w:t>(в прошедшем времени в единственном числе); изменять глаголы в настоящем и будущем</w:t>
      </w:r>
      <w:r>
        <w:rPr>
          <w:spacing w:val="1"/>
        </w:rPr>
        <w:t xml:space="preserve"> </w:t>
      </w:r>
      <w:r>
        <w:t>времени</w:t>
      </w:r>
      <w:r>
        <w:rPr>
          <w:spacing w:val="-3"/>
        </w:rPr>
        <w:t xml:space="preserve"> </w:t>
      </w:r>
      <w:r>
        <w:t>по</w:t>
      </w:r>
      <w:r>
        <w:rPr>
          <w:spacing w:val="5"/>
        </w:rPr>
        <w:t xml:space="preserve"> </w:t>
      </w:r>
      <w:r>
        <w:t>лицам</w:t>
      </w:r>
      <w:r>
        <w:rPr>
          <w:spacing w:val="-2"/>
        </w:rPr>
        <w:t xml:space="preserve"> </w:t>
      </w:r>
      <w:r>
        <w:t>и</w:t>
      </w:r>
      <w:r>
        <w:rPr>
          <w:spacing w:val="2"/>
        </w:rPr>
        <w:t xml:space="preserve"> </w:t>
      </w:r>
      <w:r>
        <w:t>числам</w:t>
      </w:r>
      <w:r>
        <w:rPr>
          <w:spacing w:val="-2"/>
        </w:rPr>
        <w:t xml:space="preserve"> </w:t>
      </w:r>
      <w:r>
        <w:t>(спрягать);</w:t>
      </w:r>
      <w:r>
        <w:rPr>
          <w:spacing w:val="-4"/>
        </w:rPr>
        <w:t xml:space="preserve"> </w:t>
      </w:r>
      <w:r>
        <w:t>проводить</w:t>
      </w:r>
      <w:r>
        <w:rPr>
          <w:spacing w:val="2"/>
        </w:rPr>
        <w:t xml:space="preserve"> </w:t>
      </w:r>
      <w:r>
        <w:t>разбор</w:t>
      </w:r>
      <w:r>
        <w:rPr>
          <w:spacing w:val="-4"/>
        </w:rPr>
        <w:t xml:space="preserve"> </w:t>
      </w:r>
      <w:r>
        <w:t>глагола как части</w:t>
      </w:r>
      <w:r>
        <w:rPr>
          <w:spacing w:val="-2"/>
        </w:rPr>
        <w:t xml:space="preserve"> </w:t>
      </w:r>
      <w:r>
        <w:t>речи;</w:t>
      </w:r>
    </w:p>
    <w:p w:rsidR="00A65286" w:rsidRDefault="00D25255">
      <w:pPr>
        <w:pStyle w:val="a4"/>
        <w:numPr>
          <w:ilvl w:val="1"/>
          <w:numId w:val="184"/>
        </w:numPr>
        <w:tabs>
          <w:tab w:val="left" w:pos="1259"/>
        </w:tabs>
        <w:spacing w:before="3"/>
        <w:ind w:right="800"/>
        <w:rPr>
          <w:sz w:val="24"/>
        </w:rPr>
      </w:pPr>
      <w:r>
        <w:rPr>
          <w:sz w:val="24"/>
        </w:rPr>
        <w:t>определять грамматические признаки личного местоимения в начальной форме: лицо, число,</w:t>
      </w:r>
      <w:r>
        <w:rPr>
          <w:spacing w:val="1"/>
          <w:sz w:val="24"/>
        </w:rPr>
        <w:t xml:space="preserve"> </w:t>
      </w:r>
      <w:r>
        <w:rPr>
          <w:sz w:val="24"/>
        </w:rPr>
        <w:t>род (у местоимений 3-го лица в единственном числе); использовать личные местоимения для</w:t>
      </w:r>
      <w:r>
        <w:rPr>
          <w:spacing w:val="1"/>
          <w:sz w:val="24"/>
        </w:rPr>
        <w:t xml:space="preserve"> </w:t>
      </w:r>
      <w:r>
        <w:rPr>
          <w:sz w:val="24"/>
        </w:rPr>
        <w:t>устранения</w:t>
      </w:r>
      <w:r>
        <w:rPr>
          <w:spacing w:val="1"/>
          <w:sz w:val="24"/>
        </w:rPr>
        <w:t xml:space="preserve"> </w:t>
      </w:r>
      <w:r>
        <w:rPr>
          <w:sz w:val="24"/>
        </w:rPr>
        <w:t>неоправданных</w:t>
      </w:r>
      <w:r>
        <w:rPr>
          <w:spacing w:val="-3"/>
          <w:sz w:val="24"/>
        </w:rPr>
        <w:t xml:space="preserve"> </w:t>
      </w:r>
      <w:r>
        <w:rPr>
          <w:sz w:val="24"/>
        </w:rPr>
        <w:t>повторов</w:t>
      </w:r>
      <w:r>
        <w:rPr>
          <w:spacing w:val="-1"/>
          <w:sz w:val="24"/>
        </w:rPr>
        <w:t xml:space="preserve"> </w:t>
      </w:r>
      <w:r>
        <w:rPr>
          <w:sz w:val="24"/>
        </w:rPr>
        <w:t>в</w:t>
      </w:r>
      <w:r>
        <w:rPr>
          <w:spacing w:val="-1"/>
          <w:sz w:val="24"/>
        </w:rPr>
        <w:t xml:space="preserve"> </w:t>
      </w:r>
      <w:r>
        <w:rPr>
          <w:sz w:val="24"/>
        </w:rPr>
        <w:t>тексте;</w:t>
      </w:r>
    </w:p>
    <w:p w:rsidR="00A65286" w:rsidRDefault="00D25255">
      <w:pPr>
        <w:pStyle w:val="a4"/>
        <w:numPr>
          <w:ilvl w:val="1"/>
          <w:numId w:val="184"/>
        </w:numPr>
        <w:tabs>
          <w:tab w:val="left" w:pos="1259"/>
        </w:tabs>
        <w:spacing w:line="274" w:lineRule="exact"/>
        <w:jc w:val="left"/>
        <w:rPr>
          <w:sz w:val="24"/>
        </w:rPr>
      </w:pPr>
      <w:r>
        <w:rPr>
          <w:sz w:val="24"/>
        </w:rPr>
        <w:t>различать</w:t>
      </w:r>
      <w:r>
        <w:rPr>
          <w:spacing w:val="-2"/>
          <w:sz w:val="24"/>
        </w:rPr>
        <w:t xml:space="preserve"> </w:t>
      </w:r>
      <w:r>
        <w:rPr>
          <w:sz w:val="24"/>
        </w:rPr>
        <w:t>предложение, словосочетание</w:t>
      </w:r>
      <w:r>
        <w:rPr>
          <w:spacing w:val="-8"/>
          <w:sz w:val="24"/>
        </w:rPr>
        <w:t xml:space="preserve"> </w:t>
      </w:r>
      <w:r>
        <w:rPr>
          <w:sz w:val="24"/>
        </w:rPr>
        <w:t>и</w:t>
      </w:r>
      <w:r>
        <w:rPr>
          <w:spacing w:val="-2"/>
          <w:sz w:val="24"/>
        </w:rPr>
        <w:t xml:space="preserve"> </w:t>
      </w:r>
      <w:r>
        <w:rPr>
          <w:sz w:val="24"/>
        </w:rPr>
        <w:t>слово;</w:t>
      </w:r>
    </w:p>
    <w:p w:rsidR="00A65286" w:rsidRDefault="00D25255">
      <w:pPr>
        <w:pStyle w:val="a4"/>
        <w:numPr>
          <w:ilvl w:val="1"/>
          <w:numId w:val="184"/>
        </w:numPr>
        <w:tabs>
          <w:tab w:val="left" w:pos="1259"/>
        </w:tabs>
        <w:spacing w:before="3" w:line="275" w:lineRule="exact"/>
        <w:jc w:val="left"/>
        <w:rPr>
          <w:sz w:val="24"/>
        </w:rPr>
      </w:pPr>
      <w:r>
        <w:rPr>
          <w:sz w:val="24"/>
        </w:rPr>
        <w:t>классифицировать</w:t>
      </w:r>
      <w:r>
        <w:rPr>
          <w:spacing w:val="-5"/>
          <w:sz w:val="24"/>
        </w:rPr>
        <w:t xml:space="preserve"> </w:t>
      </w:r>
      <w:r>
        <w:rPr>
          <w:sz w:val="24"/>
        </w:rPr>
        <w:t>предложения</w:t>
      </w:r>
      <w:r>
        <w:rPr>
          <w:spacing w:val="-7"/>
          <w:sz w:val="24"/>
        </w:rPr>
        <w:t xml:space="preserve"> </w:t>
      </w:r>
      <w:r>
        <w:rPr>
          <w:sz w:val="24"/>
        </w:rPr>
        <w:t>по</w:t>
      </w:r>
      <w:r>
        <w:rPr>
          <w:spacing w:val="-3"/>
          <w:sz w:val="24"/>
        </w:rPr>
        <w:t xml:space="preserve"> </w:t>
      </w:r>
      <w:r>
        <w:rPr>
          <w:sz w:val="24"/>
        </w:rPr>
        <w:t>цели</w:t>
      </w:r>
      <w:r>
        <w:rPr>
          <w:spacing w:val="-5"/>
          <w:sz w:val="24"/>
        </w:rPr>
        <w:t xml:space="preserve"> </w:t>
      </w:r>
      <w:r>
        <w:rPr>
          <w:sz w:val="24"/>
        </w:rPr>
        <w:t>высказывания</w:t>
      </w:r>
      <w:r>
        <w:rPr>
          <w:spacing w:val="-7"/>
          <w:sz w:val="24"/>
        </w:rPr>
        <w:t xml:space="preserve"> </w:t>
      </w:r>
      <w:r>
        <w:rPr>
          <w:sz w:val="24"/>
        </w:rPr>
        <w:t>и</w:t>
      </w:r>
      <w:r>
        <w:rPr>
          <w:spacing w:val="1"/>
          <w:sz w:val="24"/>
        </w:rPr>
        <w:t xml:space="preserve"> </w:t>
      </w:r>
      <w:r>
        <w:rPr>
          <w:sz w:val="24"/>
        </w:rPr>
        <w:t>по</w:t>
      </w:r>
      <w:r>
        <w:rPr>
          <w:spacing w:val="2"/>
          <w:sz w:val="24"/>
        </w:rPr>
        <w:t xml:space="preserve"> </w:t>
      </w:r>
      <w:r>
        <w:rPr>
          <w:sz w:val="24"/>
        </w:rPr>
        <w:t>эмоциональной</w:t>
      </w:r>
      <w:r>
        <w:rPr>
          <w:spacing w:val="-6"/>
          <w:sz w:val="24"/>
        </w:rPr>
        <w:t xml:space="preserve"> </w:t>
      </w:r>
      <w:r>
        <w:rPr>
          <w:sz w:val="24"/>
        </w:rPr>
        <w:t>окраске;</w:t>
      </w:r>
    </w:p>
    <w:p w:rsidR="00A65286" w:rsidRDefault="00D25255">
      <w:pPr>
        <w:pStyle w:val="a4"/>
        <w:numPr>
          <w:ilvl w:val="1"/>
          <w:numId w:val="184"/>
        </w:numPr>
        <w:tabs>
          <w:tab w:val="left" w:pos="1259"/>
        </w:tabs>
        <w:spacing w:line="275" w:lineRule="exact"/>
        <w:jc w:val="left"/>
        <w:rPr>
          <w:sz w:val="24"/>
        </w:rPr>
      </w:pPr>
      <w:r>
        <w:rPr>
          <w:sz w:val="24"/>
        </w:rPr>
        <w:t>различать</w:t>
      </w:r>
      <w:r>
        <w:rPr>
          <w:spacing w:val="-2"/>
          <w:sz w:val="24"/>
        </w:rPr>
        <w:t xml:space="preserve"> </w:t>
      </w:r>
      <w:r>
        <w:rPr>
          <w:sz w:val="24"/>
        </w:rPr>
        <w:t>распространённые</w:t>
      </w:r>
      <w:r>
        <w:rPr>
          <w:spacing w:val="-3"/>
          <w:sz w:val="24"/>
        </w:rPr>
        <w:t xml:space="preserve"> </w:t>
      </w:r>
      <w:r>
        <w:rPr>
          <w:sz w:val="24"/>
        </w:rPr>
        <w:t>и</w:t>
      </w:r>
      <w:r>
        <w:rPr>
          <w:spacing w:val="-6"/>
          <w:sz w:val="24"/>
        </w:rPr>
        <w:t xml:space="preserve"> </w:t>
      </w:r>
      <w:r>
        <w:rPr>
          <w:sz w:val="24"/>
        </w:rPr>
        <w:t>нераспространённые</w:t>
      </w:r>
      <w:r>
        <w:rPr>
          <w:spacing w:val="-3"/>
          <w:sz w:val="24"/>
        </w:rPr>
        <w:t xml:space="preserve"> </w:t>
      </w:r>
      <w:r>
        <w:rPr>
          <w:sz w:val="24"/>
        </w:rPr>
        <w:t>предложения;</w:t>
      </w:r>
    </w:p>
    <w:p w:rsidR="00A65286" w:rsidRDefault="00D25255">
      <w:pPr>
        <w:pStyle w:val="a4"/>
        <w:numPr>
          <w:ilvl w:val="1"/>
          <w:numId w:val="184"/>
        </w:numPr>
        <w:tabs>
          <w:tab w:val="left" w:pos="1259"/>
        </w:tabs>
        <w:spacing w:before="5" w:line="237" w:lineRule="auto"/>
        <w:ind w:right="800"/>
        <w:rPr>
          <w:sz w:val="24"/>
        </w:rPr>
      </w:pPr>
      <w:r>
        <w:rPr>
          <w:sz w:val="24"/>
        </w:rPr>
        <w:t>распознавать предложения с однородными членами; составлять предложения с однородными</w:t>
      </w:r>
      <w:r>
        <w:rPr>
          <w:spacing w:val="1"/>
          <w:sz w:val="24"/>
        </w:rPr>
        <w:t xml:space="preserve"> </w:t>
      </w:r>
      <w:r>
        <w:rPr>
          <w:sz w:val="24"/>
        </w:rPr>
        <w:t>членами;</w:t>
      </w:r>
      <w:r>
        <w:rPr>
          <w:spacing w:val="-4"/>
          <w:sz w:val="24"/>
        </w:rPr>
        <w:t xml:space="preserve"> </w:t>
      </w:r>
      <w:r>
        <w:rPr>
          <w:sz w:val="24"/>
        </w:rPr>
        <w:t>использовать</w:t>
      </w:r>
      <w:r>
        <w:rPr>
          <w:spacing w:val="-1"/>
          <w:sz w:val="24"/>
        </w:rPr>
        <w:t xml:space="preserve"> </w:t>
      </w:r>
      <w:r>
        <w:rPr>
          <w:sz w:val="24"/>
        </w:rPr>
        <w:t>предложения</w:t>
      </w:r>
      <w:r>
        <w:rPr>
          <w:spacing w:val="-4"/>
          <w:sz w:val="24"/>
        </w:rPr>
        <w:t xml:space="preserve"> </w:t>
      </w:r>
      <w:r>
        <w:rPr>
          <w:sz w:val="24"/>
        </w:rPr>
        <w:t>с</w:t>
      </w:r>
      <w:r>
        <w:rPr>
          <w:spacing w:val="-4"/>
          <w:sz w:val="24"/>
        </w:rPr>
        <w:t xml:space="preserve"> </w:t>
      </w:r>
      <w:r>
        <w:rPr>
          <w:sz w:val="24"/>
        </w:rPr>
        <w:t>однородными</w:t>
      </w:r>
      <w:r>
        <w:rPr>
          <w:spacing w:val="-2"/>
          <w:sz w:val="24"/>
        </w:rPr>
        <w:t xml:space="preserve"> </w:t>
      </w:r>
      <w:r>
        <w:rPr>
          <w:sz w:val="24"/>
        </w:rPr>
        <w:t>членами</w:t>
      </w:r>
      <w:r>
        <w:rPr>
          <w:spacing w:val="-3"/>
          <w:sz w:val="24"/>
        </w:rPr>
        <w:t xml:space="preserve"> </w:t>
      </w:r>
      <w:r>
        <w:rPr>
          <w:sz w:val="24"/>
        </w:rPr>
        <w:t>в</w:t>
      </w:r>
      <w:r>
        <w:rPr>
          <w:spacing w:val="-1"/>
          <w:sz w:val="24"/>
        </w:rPr>
        <w:t xml:space="preserve"> </w:t>
      </w:r>
      <w:r>
        <w:rPr>
          <w:sz w:val="24"/>
        </w:rPr>
        <w:t>речи;</w:t>
      </w:r>
    </w:p>
    <w:p w:rsidR="00A65286" w:rsidRDefault="00D25255">
      <w:pPr>
        <w:pStyle w:val="a4"/>
        <w:numPr>
          <w:ilvl w:val="1"/>
          <w:numId w:val="184"/>
        </w:numPr>
        <w:tabs>
          <w:tab w:val="left" w:pos="1259"/>
        </w:tabs>
        <w:ind w:right="790"/>
        <w:rPr>
          <w:sz w:val="24"/>
        </w:rPr>
      </w:pPr>
      <w:r>
        <w:rPr>
          <w:sz w:val="24"/>
        </w:rPr>
        <w:t>разграничивать</w:t>
      </w:r>
      <w:r>
        <w:rPr>
          <w:spacing w:val="1"/>
          <w:sz w:val="24"/>
        </w:rPr>
        <w:t xml:space="preserve"> </w:t>
      </w:r>
      <w:r>
        <w:rPr>
          <w:sz w:val="24"/>
        </w:rPr>
        <w:t>простые</w:t>
      </w:r>
      <w:r>
        <w:rPr>
          <w:spacing w:val="1"/>
          <w:sz w:val="24"/>
        </w:rPr>
        <w:t xml:space="preserve"> </w:t>
      </w:r>
      <w:r>
        <w:rPr>
          <w:sz w:val="24"/>
        </w:rPr>
        <w:t>распространённые</w:t>
      </w:r>
      <w:r>
        <w:rPr>
          <w:spacing w:val="1"/>
          <w:sz w:val="24"/>
        </w:rPr>
        <w:t xml:space="preserve"> </w:t>
      </w:r>
      <w:r>
        <w:rPr>
          <w:sz w:val="24"/>
        </w:rPr>
        <w:t>и</w:t>
      </w:r>
      <w:r>
        <w:rPr>
          <w:spacing w:val="1"/>
          <w:sz w:val="24"/>
        </w:rPr>
        <w:t xml:space="preserve"> </w:t>
      </w:r>
      <w:r>
        <w:rPr>
          <w:sz w:val="24"/>
        </w:rPr>
        <w:t>сложные</w:t>
      </w:r>
      <w:r>
        <w:rPr>
          <w:spacing w:val="1"/>
          <w:sz w:val="24"/>
        </w:rPr>
        <w:t xml:space="preserve"> </w:t>
      </w:r>
      <w:r>
        <w:rPr>
          <w:sz w:val="24"/>
        </w:rPr>
        <w:t>предложения,</w:t>
      </w:r>
      <w:r>
        <w:rPr>
          <w:spacing w:val="1"/>
          <w:sz w:val="24"/>
        </w:rPr>
        <w:t xml:space="preserve"> </w:t>
      </w:r>
      <w:r>
        <w:rPr>
          <w:sz w:val="24"/>
        </w:rPr>
        <w:t>состоящие</w:t>
      </w:r>
      <w:r>
        <w:rPr>
          <w:spacing w:val="1"/>
          <w:sz w:val="24"/>
        </w:rPr>
        <w:t xml:space="preserve"> </w:t>
      </w:r>
      <w:r>
        <w:rPr>
          <w:sz w:val="24"/>
        </w:rPr>
        <w:t>из</w:t>
      </w:r>
      <w:r>
        <w:rPr>
          <w:spacing w:val="1"/>
          <w:sz w:val="24"/>
        </w:rPr>
        <w:t xml:space="preserve"> </w:t>
      </w:r>
      <w:r>
        <w:rPr>
          <w:sz w:val="24"/>
        </w:rPr>
        <w:t>двух</w:t>
      </w:r>
      <w:r>
        <w:rPr>
          <w:spacing w:val="1"/>
          <w:sz w:val="24"/>
        </w:rPr>
        <w:t xml:space="preserve"> </w:t>
      </w:r>
      <w:r>
        <w:rPr>
          <w:sz w:val="24"/>
        </w:rPr>
        <w:t>простых (сложносочинённые с союзами</w:t>
      </w:r>
      <w:r>
        <w:rPr>
          <w:spacing w:val="1"/>
          <w:sz w:val="24"/>
        </w:rPr>
        <w:t xml:space="preserve"> </w:t>
      </w:r>
      <w:r>
        <w:rPr>
          <w:i/>
          <w:sz w:val="24"/>
        </w:rPr>
        <w:t>и</w:t>
      </w:r>
      <w:r>
        <w:rPr>
          <w:sz w:val="24"/>
        </w:rPr>
        <w:t xml:space="preserve">, </w:t>
      </w:r>
      <w:r>
        <w:rPr>
          <w:i/>
          <w:sz w:val="24"/>
        </w:rPr>
        <w:t>а</w:t>
      </w:r>
      <w:r>
        <w:rPr>
          <w:sz w:val="24"/>
        </w:rPr>
        <w:t xml:space="preserve">, </w:t>
      </w:r>
      <w:r>
        <w:rPr>
          <w:i/>
          <w:sz w:val="24"/>
        </w:rPr>
        <w:t xml:space="preserve">но </w:t>
      </w:r>
      <w:r>
        <w:rPr>
          <w:sz w:val="24"/>
        </w:rPr>
        <w:t>и бессоюзные сложные предложения без</w:t>
      </w:r>
      <w:r>
        <w:rPr>
          <w:spacing w:val="1"/>
          <w:sz w:val="24"/>
        </w:rPr>
        <w:t xml:space="preserve"> </w:t>
      </w:r>
      <w:r>
        <w:rPr>
          <w:sz w:val="24"/>
        </w:rPr>
        <w:t>называния</w:t>
      </w:r>
      <w:r>
        <w:rPr>
          <w:spacing w:val="1"/>
          <w:sz w:val="24"/>
        </w:rPr>
        <w:t xml:space="preserve"> </w:t>
      </w:r>
      <w:r>
        <w:rPr>
          <w:sz w:val="24"/>
        </w:rPr>
        <w:t>терминов);</w:t>
      </w:r>
      <w:r>
        <w:rPr>
          <w:spacing w:val="1"/>
          <w:sz w:val="24"/>
        </w:rPr>
        <w:t xml:space="preserve"> </w:t>
      </w:r>
      <w:r>
        <w:rPr>
          <w:sz w:val="24"/>
        </w:rPr>
        <w:t>составлять</w:t>
      </w:r>
      <w:r>
        <w:rPr>
          <w:spacing w:val="1"/>
          <w:sz w:val="24"/>
        </w:rPr>
        <w:t xml:space="preserve"> </w:t>
      </w:r>
      <w:r>
        <w:rPr>
          <w:sz w:val="24"/>
        </w:rPr>
        <w:t>простые</w:t>
      </w:r>
      <w:r>
        <w:rPr>
          <w:spacing w:val="1"/>
          <w:sz w:val="24"/>
        </w:rPr>
        <w:t xml:space="preserve"> </w:t>
      </w:r>
      <w:r>
        <w:rPr>
          <w:sz w:val="24"/>
        </w:rPr>
        <w:t>распространённые</w:t>
      </w:r>
      <w:r>
        <w:rPr>
          <w:spacing w:val="1"/>
          <w:sz w:val="24"/>
        </w:rPr>
        <w:t xml:space="preserve"> </w:t>
      </w:r>
      <w:r>
        <w:rPr>
          <w:sz w:val="24"/>
        </w:rPr>
        <w:t>и</w:t>
      </w:r>
      <w:r>
        <w:rPr>
          <w:spacing w:val="1"/>
          <w:sz w:val="24"/>
        </w:rPr>
        <w:t xml:space="preserve"> </w:t>
      </w:r>
      <w:r>
        <w:rPr>
          <w:sz w:val="24"/>
        </w:rPr>
        <w:t>сложные</w:t>
      </w:r>
      <w:r>
        <w:rPr>
          <w:spacing w:val="1"/>
          <w:sz w:val="24"/>
        </w:rPr>
        <w:t xml:space="preserve"> </w:t>
      </w:r>
      <w:r>
        <w:rPr>
          <w:sz w:val="24"/>
        </w:rPr>
        <w:t>предложения,</w:t>
      </w:r>
      <w:r>
        <w:rPr>
          <w:spacing w:val="1"/>
          <w:sz w:val="24"/>
        </w:rPr>
        <w:t xml:space="preserve"> </w:t>
      </w:r>
      <w:r>
        <w:rPr>
          <w:sz w:val="24"/>
        </w:rPr>
        <w:t xml:space="preserve">состоящие из двух простых (сложносочинённые с союзами </w:t>
      </w:r>
      <w:r>
        <w:rPr>
          <w:i/>
          <w:sz w:val="24"/>
        </w:rPr>
        <w:t>и</w:t>
      </w:r>
      <w:r>
        <w:rPr>
          <w:sz w:val="24"/>
        </w:rPr>
        <w:t xml:space="preserve">, </w:t>
      </w:r>
      <w:r>
        <w:rPr>
          <w:i/>
          <w:sz w:val="24"/>
        </w:rPr>
        <w:t>а</w:t>
      </w:r>
      <w:r>
        <w:rPr>
          <w:sz w:val="24"/>
        </w:rPr>
        <w:t xml:space="preserve">, </w:t>
      </w:r>
      <w:r>
        <w:rPr>
          <w:i/>
          <w:sz w:val="24"/>
        </w:rPr>
        <w:t xml:space="preserve">но </w:t>
      </w:r>
      <w:r>
        <w:rPr>
          <w:sz w:val="24"/>
        </w:rPr>
        <w:t>и бессоюзные сложные</w:t>
      </w:r>
      <w:r>
        <w:rPr>
          <w:spacing w:val="1"/>
          <w:sz w:val="24"/>
        </w:rPr>
        <w:t xml:space="preserve"> </w:t>
      </w:r>
      <w:r>
        <w:rPr>
          <w:sz w:val="24"/>
        </w:rPr>
        <w:t>предложения</w:t>
      </w:r>
      <w:r>
        <w:rPr>
          <w:spacing w:val="-4"/>
          <w:sz w:val="24"/>
        </w:rPr>
        <w:t xml:space="preserve"> </w:t>
      </w:r>
      <w:r>
        <w:rPr>
          <w:sz w:val="24"/>
        </w:rPr>
        <w:t>без</w:t>
      </w:r>
      <w:r>
        <w:rPr>
          <w:spacing w:val="3"/>
          <w:sz w:val="24"/>
        </w:rPr>
        <w:t xml:space="preserve"> </w:t>
      </w:r>
      <w:r>
        <w:rPr>
          <w:sz w:val="24"/>
        </w:rPr>
        <w:t>называния</w:t>
      </w:r>
      <w:r>
        <w:rPr>
          <w:spacing w:val="2"/>
          <w:sz w:val="24"/>
        </w:rPr>
        <w:t xml:space="preserve"> </w:t>
      </w:r>
      <w:r>
        <w:rPr>
          <w:sz w:val="24"/>
        </w:rPr>
        <w:t>терминов);</w:t>
      </w:r>
    </w:p>
    <w:p w:rsidR="00A65286" w:rsidRDefault="00D25255">
      <w:pPr>
        <w:pStyle w:val="a4"/>
        <w:numPr>
          <w:ilvl w:val="1"/>
          <w:numId w:val="184"/>
        </w:numPr>
        <w:tabs>
          <w:tab w:val="left" w:pos="1259"/>
        </w:tabs>
        <w:spacing w:before="2" w:line="275" w:lineRule="exact"/>
        <w:rPr>
          <w:sz w:val="24"/>
        </w:rPr>
      </w:pPr>
      <w:r>
        <w:rPr>
          <w:sz w:val="24"/>
        </w:rPr>
        <w:t>производить</w:t>
      </w:r>
      <w:r>
        <w:rPr>
          <w:spacing w:val="-7"/>
          <w:sz w:val="24"/>
        </w:rPr>
        <w:t xml:space="preserve"> </w:t>
      </w:r>
      <w:r>
        <w:rPr>
          <w:sz w:val="24"/>
        </w:rPr>
        <w:t>синтаксический</w:t>
      </w:r>
      <w:r>
        <w:rPr>
          <w:spacing w:val="-2"/>
          <w:sz w:val="24"/>
        </w:rPr>
        <w:t xml:space="preserve"> </w:t>
      </w:r>
      <w:r>
        <w:rPr>
          <w:sz w:val="24"/>
        </w:rPr>
        <w:t>разбор</w:t>
      </w:r>
      <w:r>
        <w:rPr>
          <w:spacing w:val="-4"/>
          <w:sz w:val="24"/>
        </w:rPr>
        <w:t xml:space="preserve"> </w:t>
      </w:r>
      <w:r>
        <w:rPr>
          <w:sz w:val="24"/>
        </w:rPr>
        <w:t>простого</w:t>
      </w:r>
      <w:r>
        <w:rPr>
          <w:spacing w:val="-3"/>
          <w:sz w:val="24"/>
        </w:rPr>
        <w:t xml:space="preserve"> </w:t>
      </w:r>
      <w:r>
        <w:rPr>
          <w:sz w:val="24"/>
        </w:rPr>
        <w:t>предложения;</w:t>
      </w:r>
    </w:p>
    <w:p w:rsidR="00A65286" w:rsidRDefault="00D25255">
      <w:pPr>
        <w:pStyle w:val="a4"/>
        <w:numPr>
          <w:ilvl w:val="1"/>
          <w:numId w:val="184"/>
        </w:numPr>
        <w:tabs>
          <w:tab w:val="left" w:pos="1259"/>
        </w:tabs>
        <w:spacing w:line="275" w:lineRule="exact"/>
        <w:rPr>
          <w:sz w:val="24"/>
        </w:rPr>
      </w:pPr>
      <w:r>
        <w:rPr>
          <w:sz w:val="24"/>
        </w:rPr>
        <w:t>находить место орфограммы</w:t>
      </w:r>
      <w:r>
        <w:rPr>
          <w:spacing w:val="-3"/>
          <w:sz w:val="24"/>
        </w:rPr>
        <w:t xml:space="preserve"> </w:t>
      </w:r>
      <w:r>
        <w:rPr>
          <w:sz w:val="24"/>
        </w:rPr>
        <w:t>в</w:t>
      </w:r>
      <w:r>
        <w:rPr>
          <w:spacing w:val="-3"/>
          <w:sz w:val="24"/>
        </w:rPr>
        <w:t xml:space="preserve"> </w:t>
      </w:r>
      <w:r>
        <w:rPr>
          <w:sz w:val="24"/>
        </w:rPr>
        <w:t>слове</w:t>
      </w:r>
      <w:r>
        <w:rPr>
          <w:spacing w:val="-6"/>
          <w:sz w:val="24"/>
        </w:rPr>
        <w:t xml:space="preserve"> </w:t>
      </w:r>
      <w:r>
        <w:rPr>
          <w:sz w:val="24"/>
        </w:rPr>
        <w:t>и</w:t>
      </w:r>
      <w:r>
        <w:rPr>
          <w:spacing w:val="-4"/>
          <w:sz w:val="24"/>
        </w:rPr>
        <w:t xml:space="preserve"> </w:t>
      </w:r>
      <w:r>
        <w:rPr>
          <w:sz w:val="24"/>
        </w:rPr>
        <w:t>между</w:t>
      </w:r>
      <w:r>
        <w:rPr>
          <w:spacing w:val="-10"/>
          <w:sz w:val="24"/>
        </w:rPr>
        <w:t xml:space="preserve"> </w:t>
      </w:r>
      <w:r>
        <w:rPr>
          <w:sz w:val="24"/>
        </w:rPr>
        <w:t>словами</w:t>
      </w:r>
      <w:r>
        <w:rPr>
          <w:spacing w:val="-4"/>
          <w:sz w:val="24"/>
        </w:rPr>
        <w:t xml:space="preserve"> </w:t>
      </w:r>
      <w:r>
        <w:rPr>
          <w:sz w:val="24"/>
        </w:rPr>
        <w:t>на</w:t>
      </w:r>
      <w:r>
        <w:rPr>
          <w:spacing w:val="-1"/>
          <w:sz w:val="24"/>
        </w:rPr>
        <w:t xml:space="preserve"> </w:t>
      </w:r>
      <w:r>
        <w:rPr>
          <w:sz w:val="24"/>
        </w:rPr>
        <w:t>изученные</w:t>
      </w:r>
      <w:r>
        <w:rPr>
          <w:spacing w:val="-1"/>
          <w:sz w:val="24"/>
        </w:rPr>
        <w:t xml:space="preserve"> </w:t>
      </w:r>
      <w:r>
        <w:rPr>
          <w:sz w:val="24"/>
        </w:rPr>
        <w:t>правила;</w:t>
      </w:r>
    </w:p>
    <w:p w:rsidR="00A65286" w:rsidRDefault="00D25255">
      <w:pPr>
        <w:pStyle w:val="a4"/>
        <w:numPr>
          <w:ilvl w:val="1"/>
          <w:numId w:val="184"/>
        </w:numPr>
        <w:tabs>
          <w:tab w:val="left" w:pos="1259"/>
        </w:tabs>
        <w:spacing w:before="2"/>
        <w:ind w:right="785"/>
        <w:rPr>
          <w:sz w:val="24"/>
        </w:rPr>
      </w:pPr>
      <w:r>
        <w:rPr>
          <w:sz w:val="24"/>
        </w:rPr>
        <w:t>применять</w:t>
      </w:r>
      <w:r>
        <w:rPr>
          <w:spacing w:val="-8"/>
          <w:sz w:val="24"/>
        </w:rPr>
        <w:t xml:space="preserve"> </w:t>
      </w:r>
      <w:r>
        <w:rPr>
          <w:sz w:val="24"/>
        </w:rPr>
        <w:t>изученные</w:t>
      </w:r>
      <w:r>
        <w:rPr>
          <w:spacing w:val="-6"/>
          <w:sz w:val="24"/>
        </w:rPr>
        <w:t xml:space="preserve"> </w:t>
      </w:r>
      <w:r>
        <w:rPr>
          <w:sz w:val="24"/>
        </w:rPr>
        <w:t>правила</w:t>
      </w:r>
      <w:r>
        <w:rPr>
          <w:spacing w:val="-10"/>
          <w:sz w:val="24"/>
        </w:rPr>
        <w:t xml:space="preserve"> </w:t>
      </w:r>
      <w:r>
        <w:rPr>
          <w:sz w:val="24"/>
        </w:rPr>
        <w:t>правописания,</w:t>
      </w:r>
      <w:r>
        <w:rPr>
          <w:spacing w:val="-7"/>
          <w:sz w:val="24"/>
        </w:rPr>
        <w:t xml:space="preserve"> </w:t>
      </w:r>
      <w:r>
        <w:rPr>
          <w:sz w:val="24"/>
        </w:rPr>
        <w:t>в</w:t>
      </w:r>
      <w:r>
        <w:rPr>
          <w:spacing w:val="-12"/>
          <w:sz w:val="24"/>
        </w:rPr>
        <w:t xml:space="preserve"> </w:t>
      </w:r>
      <w:r>
        <w:rPr>
          <w:sz w:val="24"/>
        </w:rPr>
        <w:t>том</w:t>
      </w:r>
      <w:r>
        <w:rPr>
          <w:spacing w:val="-3"/>
          <w:sz w:val="24"/>
        </w:rPr>
        <w:t xml:space="preserve"> </w:t>
      </w:r>
      <w:r>
        <w:rPr>
          <w:sz w:val="24"/>
        </w:rPr>
        <w:t>числе:</w:t>
      </w:r>
      <w:r>
        <w:rPr>
          <w:spacing w:val="-9"/>
          <w:sz w:val="24"/>
        </w:rPr>
        <w:t xml:space="preserve"> </w:t>
      </w:r>
      <w:r>
        <w:rPr>
          <w:sz w:val="24"/>
        </w:rPr>
        <w:t>непроверяемые</w:t>
      </w:r>
      <w:r>
        <w:rPr>
          <w:spacing w:val="-15"/>
          <w:sz w:val="24"/>
        </w:rPr>
        <w:t xml:space="preserve"> </w:t>
      </w:r>
      <w:r>
        <w:rPr>
          <w:sz w:val="24"/>
        </w:rPr>
        <w:t>гласные</w:t>
      </w:r>
      <w:r>
        <w:rPr>
          <w:spacing w:val="-10"/>
          <w:sz w:val="24"/>
        </w:rPr>
        <w:t xml:space="preserve"> </w:t>
      </w:r>
      <w:r>
        <w:rPr>
          <w:sz w:val="24"/>
        </w:rPr>
        <w:t>и</w:t>
      </w:r>
      <w:r>
        <w:rPr>
          <w:spacing w:val="-9"/>
          <w:sz w:val="24"/>
        </w:rPr>
        <w:t xml:space="preserve"> </w:t>
      </w:r>
      <w:r>
        <w:rPr>
          <w:sz w:val="24"/>
        </w:rPr>
        <w:t>согласные</w:t>
      </w:r>
      <w:r>
        <w:rPr>
          <w:spacing w:val="-58"/>
          <w:sz w:val="24"/>
        </w:rPr>
        <w:t xml:space="preserve"> </w:t>
      </w:r>
      <w:r>
        <w:rPr>
          <w:sz w:val="24"/>
        </w:rPr>
        <w:t>(перечень слов в орфографическом словаре учебника); безударные падежные окончания имён</w:t>
      </w:r>
      <w:r>
        <w:rPr>
          <w:spacing w:val="1"/>
          <w:sz w:val="24"/>
        </w:rPr>
        <w:t xml:space="preserve"> </w:t>
      </w:r>
      <w:r>
        <w:rPr>
          <w:sz w:val="24"/>
        </w:rPr>
        <w:t xml:space="preserve">существительных (кроме существительных на </w:t>
      </w:r>
      <w:r>
        <w:rPr>
          <w:b/>
          <w:i/>
          <w:sz w:val="24"/>
        </w:rPr>
        <w:t>-мя</w:t>
      </w:r>
      <w:r>
        <w:rPr>
          <w:sz w:val="24"/>
        </w:rPr>
        <w:t xml:space="preserve">, </w:t>
      </w:r>
      <w:r>
        <w:rPr>
          <w:b/>
          <w:i/>
          <w:sz w:val="24"/>
        </w:rPr>
        <w:t>-ий</w:t>
      </w:r>
      <w:r>
        <w:rPr>
          <w:sz w:val="24"/>
        </w:rPr>
        <w:t xml:space="preserve">, </w:t>
      </w:r>
      <w:r>
        <w:rPr>
          <w:b/>
          <w:sz w:val="24"/>
        </w:rPr>
        <w:t>-</w:t>
      </w:r>
      <w:r>
        <w:rPr>
          <w:b/>
          <w:i/>
          <w:sz w:val="24"/>
        </w:rPr>
        <w:t>ие</w:t>
      </w:r>
      <w:r>
        <w:rPr>
          <w:sz w:val="24"/>
        </w:rPr>
        <w:t xml:space="preserve">, </w:t>
      </w:r>
      <w:r>
        <w:rPr>
          <w:b/>
          <w:i/>
          <w:sz w:val="24"/>
        </w:rPr>
        <w:t>-ия</w:t>
      </w:r>
      <w:r>
        <w:rPr>
          <w:sz w:val="24"/>
        </w:rPr>
        <w:t>, а также кроме собственных</w:t>
      </w:r>
      <w:r>
        <w:rPr>
          <w:spacing w:val="1"/>
          <w:sz w:val="24"/>
        </w:rPr>
        <w:t xml:space="preserve"> </w:t>
      </w:r>
      <w:r>
        <w:rPr>
          <w:sz w:val="24"/>
        </w:rPr>
        <w:t>имён</w:t>
      </w:r>
      <w:r>
        <w:rPr>
          <w:spacing w:val="1"/>
          <w:sz w:val="24"/>
        </w:rPr>
        <w:t xml:space="preserve"> </w:t>
      </w:r>
      <w:r>
        <w:rPr>
          <w:sz w:val="24"/>
        </w:rPr>
        <w:t>существительных</w:t>
      </w:r>
      <w:r>
        <w:rPr>
          <w:spacing w:val="1"/>
          <w:sz w:val="24"/>
        </w:rPr>
        <w:t xml:space="preserve"> </w:t>
      </w:r>
      <w:r>
        <w:rPr>
          <w:sz w:val="24"/>
        </w:rPr>
        <w:t>на</w:t>
      </w:r>
      <w:r>
        <w:rPr>
          <w:spacing w:val="1"/>
          <w:sz w:val="24"/>
        </w:rPr>
        <w:t xml:space="preserve"> </w:t>
      </w:r>
      <w:r>
        <w:rPr>
          <w:b/>
          <w:i/>
          <w:sz w:val="24"/>
        </w:rPr>
        <w:t>-ов</w:t>
      </w:r>
      <w:r>
        <w:rPr>
          <w:sz w:val="24"/>
        </w:rPr>
        <w:t>,</w:t>
      </w:r>
      <w:r>
        <w:rPr>
          <w:spacing w:val="1"/>
          <w:sz w:val="24"/>
        </w:rPr>
        <w:t xml:space="preserve"> </w:t>
      </w:r>
      <w:r>
        <w:rPr>
          <w:b/>
          <w:i/>
          <w:sz w:val="24"/>
        </w:rPr>
        <w:t>-ин</w:t>
      </w:r>
      <w:r>
        <w:rPr>
          <w:sz w:val="24"/>
        </w:rPr>
        <w:t>,</w:t>
      </w:r>
      <w:r>
        <w:rPr>
          <w:spacing w:val="1"/>
          <w:sz w:val="24"/>
        </w:rPr>
        <w:t xml:space="preserve"> </w:t>
      </w:r>
      <w:r>
        <w:rPr>
          <w:b/>
          <w:i/>
          <w:sz w:val="24"/>
        </w:rPr>
        <w:t>-ий</w:t>
      </w:r>
      <w:r>
        <w:rPr>
          <w:sz w:val="24"/>
        </w:rPr>
        <w:t>);</w:t>
      </w:r>
      <w:r>
        <w:rPr>
          <w:spacing w:val="1"/>
          <w:sz w:val="24"/>
        </w:rPr>
        <w:t xml:space="preserve"> </w:t>
      </w:r>
      <w:r>
        <w:rPr>
          <w:sz w:val="24"/>
        </w:rPr>
        <w:t>безударные</w:t>
      </w:r>
      <w:r>
        <w:rPr>
          <w:spacing w:val="1"/>
          <w:sz w:val="24"/>
        </w:rPr>
        <w:t xml:space="preserve"> </w:t>
      </w:r>
      <w:r>
        <w:rPr>
          <w:sz w:val="24"/>
        </w:rPr>
        <w:t>падежные</w:t>
      </w:r>
      <w:r>
        <w:rPr>
          <w:spacing w:val="1"/>
          <w:sz w:val="24"/>
        </w:rPr>
        <w:t xml:space="preserve"> </w:t>
      </w:r>
      <w:r>
        <w:rPr>
          <w:sz w:val="24"/>
        </w:rPr>
        <w:t>окончания</w:t>
      </w:r>
      <w:r>
        <w:rPr>
          <w:spacing w:val="1"/>
          <w:sz w:val="24"/>
        </w:rPr>
        <w:t xml:space="preserve"> </w:t>
      </w:r>
      <w:r>
        <w:rPr>
          <w:sz w:val="24"/>
        </w:rPr>
        <w:t>имён</w:t>
      </w:r>
      <w:r>
        <w:rPr>
          <w:spacing w:val="1"/>
          <w:sz w:val="24"/>
        </w:rPr>
        <w:t xml:space="preserve"> </w:t>
      </w:r>
      <w:r>
        <w:rPr>
          <w:sz w:val="24"/>
        </w:rPr>
        <w:t>прилагательных;</w:t>
      </w:r>
      <w:r>
        <w:rPr>
          <w:spacing w:val="1"/>
          <w:sz w:val="24"/>
        </w:rPr>
        <w:t xml:space="preserve"> </w:t>
      </w:r>
      <w:r>
        <w:rPr>
          <w:sz w:val="24"/>
        </w:rPr>
        <w:t>мягкий</w:t>
      </w:r>
      <w:r>
        <w:rPr>
          <w:spacing w:val="1"/>
          <w:sz w:val="24"/>
        </w:rPr>
        <w:t xml:space="preserve"> </w:t>
      </w:r>
      <w:r>
        <w:rPr>
          <w:sz w:val="24"/>
        </w:rPr>
        <w:t>знак</w:t>
      </w:r>
      <w:r>
        <w:rPr>
          <w:spacing w:val="1"/>
          <w:sz w:val="24"/>
        </w:rPr>
        <w:t xml:space="preserve"> </w:t>
      </w:r>
      <w:r>
        <w:rPr>
          <w:sz w:val="24"/>
        </w:rPr>
        <w:t>после</w:t>
      </w:r>
      <w:r>
        <w:rPr>
          <w:spacing w:val="1"/>
          <w:sz w:val="24"/>
        </w:rPr>
        <w:t xml:space="preserve"> </w:t>
      </w:r>
      <w:r>
        <w:rPr>
          <w:sz w:val="24"/>
        </w:rPr>
        <w:t>шипящих</w:t>
      </w:r>
      <w:r>
        <w:rPr>
          <w:spacing w:val="1"/>
          <w:sz w:val="24"/>
        </w:rPr>
        <w:t xml:space="preserve"> </w:t>
      </w:r>
      <w:r>
        <w:rPr>
          <w:sz w:val="24"/>
        </w:rPr>
        <w:t>на</w:t>
      </w:r>
      <w:r>
        <w:rPr>
          <w:spacing w:val="1"/>
          <w:sz w:val="24"/>
        </w:rPr>
        <w:t xml:space="preserve"> </w:t>
      </w:r>
      <w:r>
        <w:rPr>
          <w:sz w:val="24"/>
        </w:rPr>
        <w:t>конце</w:t>
      </w:r>
      <w:r>
        <w:rPr>
          <w:spacing w:val="1"/>
          <w:sz w:val="24"/>
        </w:rPr>
        <w:t xml:space="preserve"> </w:t>
      </w:r>
      <w:r>
        <w:rPr>
          <w:sz w:val="24"/>
        </w:rPr>
        <w:t>глаголов</w:t>
      </w:r>
      <w:r>
        <w:rPr>
          <w:spacing w:val="1"/>
          <w:sz w:val="24"/>
        </w:rPr>
        <w:t xml:space="preserve"> </w:t>
      </w:r>
      <w:r>
        <w:rPr>
          <w:sz w:val="24"/>
        </w:rPr>
        <w:t>в форме</w:t>
      </w:r>
      <w:r>
        <w:rPr>
          <w:spacing w:val="1"/>
          <w:sz w:val="24"/>
        </w:rPr>
        <w:t xml:space="preserve"> </w:t>
      </w:r>
      <w:r>
        <w:rPr>
          <w:sz w:val="24"/>
        </w:rPr>
        <w:t>2-го</w:t>
      </w:r>
      <w:r>
        <w:rPr>
          <w:spacing w:val="1"/>
          <w:sz w:val="24"/>
        </w:rPr>
        <w:t xml:space="preserve"> </w:t>
      </w:r>
      <w:r>
        <w:rPr>
          <w:sz w:val="24"/>
        </w:rPr>
        <w:t>лица</w:t>
      </w:r>
      <w:r>
        <w:rPr>
          <w:spacing w:val="1"/>
          <w:sz w:val="24"/>
        </w:rPr>
        <w:t xml:space="preserve"> </w:t>
      </w:r>
      <w:r>
        <w:rPr>
          <w:sz w:val="24"/>
        </w:rPr>
        <w:t>единственного числа; наличие или отсутствие мягкого знака в глаголах на</w:t>
      </w:r>
      <w:r>
        <w:rPr>
          <w:spacing w:val="1"/>
          <w:sz w:val="24"/>
        </w:rPr>
        <w:t xml:space="preserve"> </w:t>
      </w:r>
      <w:r>
        <w:rPr>
          <w:b/>
          <w:i/>
          <w:sz w:val="24"/>
        </w:rPr>
        <w:t xml:space="preserve">-ться </w:t>
      </w:r>
      <w:r>
        <w:rPr>
          <w:sz w:val="24"/>
        </w:rPr>
        <w:t xml:space="preserve">и </w:t>
      </w:r>
      <w:r>
        <w:rPr>
          <w:b/>
          <w:i/>
          <w:sz w:val="24"/>
        </w:rPr>
        <w:t>-тся</w:t>
      </w:r>
      <w:r>
        <w:rPr>
          <w:sz w:val="24"/>
        </w:rPr>
        <w:t>;</w:t>
      </w:r>
      <w:r>
        <w:rPr>
          <w:spacing w:val="1"/>
          <w:sz w:val="24"/>
        </w:rPr>
        <w:t xml:space="preserve"> </w:t>
      </w:r>
      <w:r>
        <w:rPr>
          <w:sz w:val="24"/>
        </w:rPr>
        <w:t>безударные личные окончания глаголов; знаки препинания в предложениях с однородными</w:t>
      </w:r>
      <w:r>
        <w:rPr>
          <w:spacing w:val="1"/>
          <w:sz w:val="24"/>
        </w:rPr>
        <w:t xml:space="preserve"> </w:t>
      </w:r>
      <w:r>
        <w:rPr>
          <w:sz w:val="24"/>
        </w:rPr>
        <w:t>членами,</w:t>
      </w:r>
      <w:r>
        <w:rPr>
          <w:spacing w:val="3"/>
          <w:sz w:val="24"/>
        </w:rPr>
        <w:t xml:space="preserve"> </w:t>
      </w:r>
      <w:r>
        <w:rPr>
          <w:sz w:val="24"/>
        </w:rPr>
        <w:t>соединёнными</w:t>
      </w:r>
      <w:r>
        <w:rPr>
          <w:spacing w:val="-2"/>
          <w:sz w:val="24"/>
        </w:rPr>
        <w:t xml:space="preserve"> </w:t>
      </w:r>
      <w:r>
        <w:rPr>
          <w:sz w:val="24"/>
        </w:rPr>
        <w:t>союзами</w:t>
      </w:r>
      <w:r>
        <w:rPr>
          <w:spacing w:val="2"/>
          <w:sz w:val="24"/>
        </w:rPr>
        <w:t xml:space="preserve"> </w:t>
      </w:r>
      <w:r>
        <w:rPr>
          <w:i/>
          <w:sz w:val="24"/>
        </w:rPr>
        <w:t>и</w:t>
      </w:r>
      <w:r>
        <w:rPr>
          <w:sz w:val="24"/>
        </w:rPr>
        <w:t xml:space="preserve">, </w:t>
      </w:r>
      <w:r>
        <w:rPr>
          <w:i/>
          <w:sz w:val="24"/>
        </w:rPr>
        <w:t>а</w:t>
      </w:r>
      <w:r>
        <w:rPr>
          <w:sz w:val="24"/>
        </w:rPr>
        <w:t xml:space="preserve">, </w:t>
      </w:r>
      <w:r>
        <w:rPr>
          <w:i/>
          <w:sz w:val="24"/>
        </w:rPr>
        <w:t>но</w:t>
      </w:r>
      <w:r>
        <w:rPr>
          <w:i/>
          <w:spacing w:val="-4"/>
          <w:sz w:val="24"/>
        </w:rPr>
        <w:t xml:space="preserve"> </w:t>
      </w:r>
      <w:r>
        <w:rPr>
          <w:sz w:val="24"/>
        </w:rPr>
        <w:t>и</w:t>
      </w:r>
      <w:r>
        <w:rPr>
          <w:spacing w:val="3"/>
          <w:sz w:val="24"/>
        </w:rPr>
        <w:t xml:space="preserve"> </w:t>
      </w:r>
      <w:r>
        <w:rPr>
          <w:sz w:val="24"/>
        </w:rPr>
        <w:t>без</w:t>
      </w:r>
      <w:r>
        <w:rPr>
          <w:spacing w:val="-2"/>
          <w:sz w:val="24"/>
        </w:rPr>
        <w:t xml:space="preserve"> </w:t>
      </w:r>
      <w:r>
        <w:rPr>
          <w:sz w:val="24"/>
        </w:rPr>
        <w:t>союзов;</w:t>
      </w:r>
    </w:p>
    <w:p w:rsidR="00A65286" w:rsidRDefault="00D25255">
      <w:pPr>
        <w:pStyle w:val="a4"/>
        <w:numPr>
          <w:ilvl w:val="1"/>
          <w:numId w:val="184"/>
        </w:numPr>
        <w:tabs>
          <w:tab w:val="left" w:pos="1259"/>
        </w:tabs>
        <w:spacing w:before="1" w:line="275" w:lineRule="exact"/>
        <w:rPr>
          <w:sz w:val="24"/>
        </w:rPr>
      </w:pPr>
      <w:r>
        <w:rPr>
          <w:sz w:val="24"/>
        </w:rPr>
        <w:t>правильно</w:t>
      </w:r>
      <w:r>
        <w:rPr>
          <w:spacing w:val="-1"/>
          <w:sz w:val="24"/>
        </w:rPr>
        <w:t xml:space="preserve"> </w:t>
      </w:r>
      <w:r>
        <w:rPr>
          <w:sz w:val="24"/>
        </w:rPr>
        <w:t>списывать</w:t>
      </w:r>
      <w:r>
        <w:rPr>
          <w:spacing w:val="1"/>
          <w:sz w:val="24"/>
        </w:rPr>
        <w:t xml:space="preserve"> </w:t>
      </w:r>
      <w:r>
        <w:rPr>
          <w:sz w:val="24"/>
        </w:rPr>
        <w:t>тексты</w:t>
      </w:r>
      <w:r>
        <w:rPr>
          <w:spacing w:val="-7"/>
          <w:sz w:val="24"/>
        </w:rPr>
        <w:t xml:space="preserve"> </w:t>
      </w:r>
      <w:r>
        <w:rPr>
          <w:sz w:val="24"/>
        </w:rPr>
        <w:t>объёмом</w:t>
      </w:r>
      <w:r>
        <w:rPr>
          <w:spacing w:val="-3"/>
          <w:sz w:val="24"/>
        </w:rPr>
        <w:t xml:space="preserve"> </w:t>
      </w:r>
      <w:r>
        <w:rPr>
          <w:sz w:val="24"/>
        </w:rPr>
        <w:t>не</w:t>
      </w:r>
      <w:r>
        <w:rPr>
          <w:spacing w:val="-1"/>
          <w:sz w:val="24"/>
        </w:rPr>
        <w:t xml:space="preserve"> </w:t>
      </w:r>
      <w:r>
        <w:rPr>
          <w:sz w:val="24"/>
        </w:rPr>
        <w:t>более</w:t>
      </w:r>
      <w:r>
        <w:rPr>
          <w:spacing w:val="-6"/>
          <w:sz w:val="24"/>
        </w:rPr>
        <w:t xml:space="preserve"> </w:t>
      </w:r>
      <w:r>
        <w:rPr>
          <w:sz w:val="24"/>
        </w:rPr>
        <w:t>85 слов;</w:t>
      </w:r>
    </w:p>
    <w:p w:rsidR="00A65286" w:rsidRDefault="00D25255">
      <w:pPr>
        <w:pStyle w:val="a4"/>
        <w:numPr>
          <w:ilvl w:val="1"/>
          <w:numId w:val="184"/>
        </w:numPr>
        <w:tabs>
          <w:tab w:val="left" w:pos="1259"/>
        </w:tabs>
        <w:spacing w:line="242" w:lineRule="auto"/>
        <w:ind w:right="799"/>
        <w:jc w:val="left"/>
        <w:rPr>
          <w:sz w:val="24"/>
        </w:rPr>
      </w:pPr>
      <w:r>
        <w:rPr>
          <w:sz w:val="24"/>
        </w:rPr>
        <w:t>писать</w:t>
      </w:r>
      <w:r>
        <w:rPr>
          <w:spacing w:val="1"/>
          <w:sz w:val="24"/>
        </w:rPr>
        <w:t xml:space="preserve"> </w:t>
      </w:r>
      <w:r>
        <w:rPr>
          <w:sz w:val="24"/>
        </w:rPr>
        <w:t>под</w:t>
      </w:r>
      <w:r>
        <w:rPr>
          <w:spacing w:val="1"/>
          <w:sz w:val="24"/>
        </w:rPr>
        <w:t xml:space="preserve"> </w:t>
      </w:r>
      <w:r>
        <w:rPr>
          <w:sz w:val="24"/>
        </w:rPr>
        <w:t>диктовку</w:t>
      </w:r>
      <w:r>
        <w:rPr>
          <w:spacing w:val="1"/>
          <w:sz w:val="24"/>
        </w:rPr>
        <w:t xml:space="preserve"> </w:t>
      </w:r>
      <w:r>
        <w:rPr>
          <w:sz w:val="24"/>
        </w:rPr>
        <w:t>тексты</w:t>
      </w:r>
      <w:r>
        <w:rPr>
          <w:spacing w:val="1"/>
          <w:sz w:val="24"/>
        </w:rPr>
        <w:t xml:space="preserve"> </w:t>
      </w:r>
      <w:r>
        <w:rPr>
          <w:sz w:val="24"/>
        </w:rPr>
        <w:t>объёмом</w:t>
      </w:r>
      <w:r>
        <w:rPr>
          <w:spacing w:val="1"/>
          <w:sz w:val="24"/>
        </w:rPr>
        <w:t xml:space="preserve"> </w:t>
      </w:r>
      <w:r>
        <w:rPr>
          <w:sz w:val="24"/>
        </w:rPr>
        <w:t>не</w:t>
      </w:r>
      <w:r>
        <w:rPr>
          <w:spacing w:val="1"/>
          <w:sz w:val="24"/>
        </w:rPr>
        <w:t xml:space="preserve"> </w:t>
      </w:r>
      <w:r>
        <w:rPr>
          <w:sz w:val="24"/>
        </w:rPr>
        <w:t>более</w:t>
      </w:r>
      <w:r>
        <w:rPr>
          <w:spacing w:val="1"/>
          <w:sz w:val="24"/>
        </w:rPr>
        <w:t xml:space="preserve"> </w:t>
      </w:r>
      <w:r>
        <w:rPr>
          <w:sz w:val="24"/>
        </w:rPr>
        <w:t>80</w:t>
      </w:r>
      <w:r>
        <w:rPr>
          <w:spacing w:val="1"/>
          <w:sz w:val="24"/>
        </w:rPr>
        <w:t xml:space="preserve"> </w:t>
      </w:r>
      <w:r>
        <w:rPr>
          <w:sz w:val="24"/>
        </w:rPr>
        <w:t>слов</w:t>
      </w:r>
      <w:r>
        <w:rPr>
          <w:spacing w:val="1"/>
          <w:sz w:val="24"/>
        </w:rPr>
        <w:t xml:space="preserve"> </w:t>
      </w:r>
      <w:r>
        <w:rPr>
          <w:sz w:val="24"/>
        </w:rPr>
        <w:t>с учётом</w:t>
      </w:r>
      <w:r>
        <w:rPr>
          <w:spacing w:val="1"/>
          <w:sz w:val="24"/>
        </w:rPr>
        <w:t xml:space="preserve"> </w:t>
      </w:r>
      <w:r>
        <w:rPr>
          <w:sz w:val="24"/>
        </w:rPr>
        <w:t>изученных</w:t>
      </w:r>
      <w:r>
        <w:rPr>
          <w:spacing w:val="1"/>
          <w:sz w:val="24"/>
        </w:rPr>
        <w:t xml:space="preserve"> </w:t>
      </w:r>
      <w:r>
        <w:rPr>
          <w:sz w:val="24"/>
        </w:rPr>
        <w:t>правил</w:t>
      </w:r>
      <w:r>
        <w:rPr>
          <w:spacing w:val="-57"/>
          <w:sz w:val="24"/>
        </w:rPr>
        <w:t xml:space="preserve"> </w:t>
      </w:r>
      <w:r>
        <w:rPr>
          <w:sz w:val="24"/>
        </w:rPr>
        <w:t>правописания;</w:t>
      </w:r>
    </w:p>
    <w:p w:rsidR="00A65286" w:rsidRDefault="00D25255">
      <w:pPr>
        <w:pStyle w:val="a4"/>
        <w:numPr>
          <w:ilvl w:val="1"/>
          <w:numId w:val="184"/>
        </w:numPr>
        <w:tabs>
          <w:tab w:val="left" w:pos="1259"/>
        </w:tabs>
        <w:spacing w:line="242" w:lineRule="auto"/>
        <w:ind w:right="795"/>
        <w:jc w:val="left"/>
        <w:rPr>
          <w:sz w:val="24"/>
        </w:rPr>
      </w:pPr>
      <w:r>
        <w:rPr>
          <w:sz w:val="24"/>
        </w:rPr>
        <w:t>находить</w:t>
      </w:r>
      <w:r>
        <w:rPr>
          <w:spacing w:val="1"/>
          <w:sz w:val="24"/>
        </w:rPr>
        <w:t xml:space="preserve"> </w:t>
      </w:r>
      <w:r>
        <w:rPr>
          <w:sz w:val="24"/>
        </w:rPr>
        <w:t>и</w:t>
      </w:r>
      <w:r>
        <w:rPr>
          <w:spacing w:val="1"/>
          <w:sz w:val="24"/>
        </w:rPr>
        <w:t xml:space="preserve"> </w:t>
      </w:r>
      <w:r>
        <w:rPr>
          <w:sz w:val="24"/>
        </w:rPr>
        <w:t>исправлять орфографические и</w:t>
      </w:r>
      <w:r>
        <w:rPr>
          <w:spacing w:val="1"/>
          <w:sz w:val="24"/>
        </w:rPr>
        <w:t xml:space="preserve"> </w:t>
      </w:r>
      <w:r>
        <w:rPr>
          <w:sz w:val="24"/>
        </w:rPr>
        <w:t>пунктуационные ошибки</w:t>
      </w:r>
      <w:r>
        <w:rPr>
          <w:spacing w:val="1"/>
          <w:sz w:val="24"/>
        </w:rPr>
        <w:t xml:space="preserve"> </w:t>
      </w:r>
      <w:r>
        <w:rPr>
          <w:sz w:val="24"/>
        </w:rPr>
        <w:t>на</w:t>
      </w:r>
      <w:r>
        <w:rPr>
          <w:spacing w:val="1"/>
          <w:sz w:val="24"/>
        </w:rPr>
        <w:t xml:space="preserve"> </w:t>
      </w:r>
      <w:r>
        <w:rPr>
          <w:sz w:val="24"/>
        </w:rPr>
        <w:t>изученные правила,</w:t>
      </w:r>
      <w:r>
        <w:rPr>
          <w:spacing w:val="-57"/>
          <w:sz w:val="24"/>
        </w:rPr>
        <w:t xml:space="preserve"> </w:t>
      </w:r>
      <w:r>
        <w:rPr>
          <w:sz w:val="24"/>
        </w:rPr>
        <w:t>описки;</w:t>
      </w:r>
    </w:p>
    <w:p w:rsidR="00A65286" w:rsidRDefault="00D25255">
      <w:pPr>
        <w:pStyle w:val="a4"/>
        <w:numPr>
          <w:ilvl w:val="1"/>
          <w:numId w:val="184"/>
        </w:numPr>
        <w:tabs>
          <w:tab w:val="left" w:pos="1259"/>
        </w:tabs>
        <w:spacing w:line="242" w:lineRule="auto"/>
        <w:ind w:right="806"/>
        <w:jc w:val="left"/>
        <w:rPr>
          <w:sz w:val="24"/>
        </w:rPr>
      </w:pPr>
      <w:r>
        <w:rPr>
          <w:sz w:val="24"/>
        </w:rPr>
        <w:t>осознавать</w:t>
      </w:r>
      <w:r>
        <w:rPr>
          <w:spacing w:val="47"/>
          <w:sz w:val="24"/>
        </w:rPr>
        <w:t xml:space="preserve"> </w:t>
      </w:r>
      <w:r>
        <w:rPr>
          <w:sz w:val="24"/>
        </w:rPr>
        <w:t>ситуацию</w:t>
      </w:r>
      <w:r>
        <w:rPr>
          <w:spacing w:val="44"/>
          <w:sz w:val="24"/>
        </w:rPr>
        <w:t xml:space="preserve"> </w:t>
      </w:r>
      <w:r>
        <w:rPr>
          <w:sz w:val="24"/>
        </w:rPr>
        <w:t>общения</w:t>
      </w:r>
      <w:r>
        <w:rPr>
          <w:spacing w:val="41"/>
          <w:sz w:val="24"/>
        </w:rPr>
        <w:t xml:space="preserve"> </w:t>
      </w:r>
      <w:r>
        <w:rPr>
          <w:sz w:val="24"/>
        </w:rPr>
        <w:t>(с</w:t>
      </w:r>
      <w:r>
        <w:rPr>
          <w:spacing w:val="41"/>
          <w:sz w:val="24"/>
        </w:rPr>
        <w:t xml:space="preserve"> </w:t>
      </w:r>
      <w:r>
        <w:rPr>
          <w:sz w:val="24"/>
        </w:rPr>
        <w:t>какой</w:t>
      </w:r>
      <w:r>
        <w:rPr>
          <w:spacing w:val="42"/>
          <w:sz w:val="24"/>
        </w:rPr>
        <w:t xml:space="preserve"> </w:t>
      </w:r>
      <w:r>
        <w:rPr>
          <w:sz w:val="24"/>
        </w:rPr>
        <w:t>целью,</w:t>
      </w:r>
      <w:r>
        <w:rPr>
          <w:spacing w:val="48"/>
          <w:sz w:val="24"/>
        </w:rPr>
        <w:t xml:space="preserve"> </w:t>
      </w:r>
      <w:r>
        <w:rPr>
          <w:sz w:val="24"/>
        </w:rPr>
        <w:t>с</w:t>
      </w:r>
      <w:r>
        <w:rPr>
          <w:spacing w:val="46"/>
          <w:sz w:val="24"/>
        </w:rPr>
        <w:t xml:space="preserve"> </w:t>
      </w:r>
      <w:r>
        <w:rPr>
          <w:sz w:val="24"/>
        </w:rPr>
        <w:t>кем,</w:t>
      </w:r>
      <w:r>
        <w:rPr>
          <w:spacing w:val="43"/>
          <w:sz w:val="24"/>
        </w:rPr>
        <w:t xml:space="preserve"> </w:t>
      </w:r>
      <w:r>
        <w:rPr>
          <w:sz w:val="24"/>
        </w:rPr>
        <w:t>где</w:t>
      </w:r>
      <w:r>
        <w:rPr>
          <w:spacing w:val="45"/>
          <w:sz w:val="24"/>
        </w:rPr>
        <w:t xml:space="preserve"> </w:t>
      </w:r>
      <w:r>
        <w:rPr>
          <w:sz w:val="24"/>
        </w:rPr>
        <w:t>происходит</w:t>
      </w:r>
      <w:r>
        <w:rPr>
          <w:spacing w:val="42"/>
          <w:sz w:val="24"/>
        </w:rPr>
        <w:t xml:space="preserve"> </w:t>
      </w:r>
      <w:r>
        <w:rPr>
          <w:sz w:val="24"/>
        </w:rPr>
        <w:t>общение);</w:t>
      </w:r>
      <w:r>
        <w:rPr>
          <w:spacing w:val="42"/>
          <w:sz w:val="24"/>
        </w:rPr>
        <w:t xml:space="preserve"> </w:t>
      </w:r>
      <w:r>
        <w:rPr>
          <w:sz w:val="24"/>
        </w:rPr>
        <w:t>выбирать</w:t>
      </w:r>
      <w:r>
        <w:rPr>
          <w:spacing w:val="-57"/>
          <w:sz w:val="24"/>
        </w:rPr>
        <w:t xml:space="preserve"> </w:t>
      </w:r>
      <w:r>
        <w:rPr>
          <w:sz w:val="24"/>
        </w:rPr>
        <w:t>адекватные языковые</w:t>
      </w:r>
      <w:r>
        <w:rPr>
          <w:spacing w:val="-4"/>
          <w:sz w:val="24"/>
        </w:rPr>
        <w:t xml:space="preserve"> </w:t>
      </w:r>
      <w:r>
        <w:rPr>
          <w:sz w:val="24"/>
        </w:rPr>
        <w:t>средства в</w:t>
      </w:r>
      <w:r>
        <w:rPr>
          <w:spacing w:val="3"/>
          <w:sz w:val="24"/>
        </w:rPr>
        <w:t xml:space="preserve"> </w:t>
      </w:r>
      <w:r>
        <w:rPr>
          <w:sz w:val="24"/>
        </w:rPr>
        <w:t>ситуации</w:t>
      </w:r>
      <w:r>
        <w:rPr>
          <w:spacing w:val="3"/>
          <w:sz w:val="24"/>
        </w:rPr>
        <w:t xml:space="preserve"> </w:t>
      </w:r>
      <w:r>
        <w:rPr>
          <w:sz w:val="24"/>
        </w:rPr>
        <w:t>общения;</w:t>
      </w:r>
    </w:p>
    <w:p w:rsidR="00A65286" w:rsidRDefault="00D25255">
      <w:pPr>
        <w:pStyle w:val="a4"/>
        <w:numPr>
          <w:ilvl w:val="1"/>
          <w:numId w:val="184"/>
        </w:numPr>
        <w:tabs>
          <w:tab w:val="left" w:pos="1259"/>
        </w:tabs>
        <w:spacing w:line="242" w:lineRule="auto"/>
        <w:ind w:right="797"/>
        <w:jc w:val="left"/>
        <w:rPr>
          <w:sz w:val="24"/>
        </w:rPr>
      </w:pPr>
      <w:r>
        <w:rPr>
          <w:sz w:val="24"/>
        </w:rPr>
        <w:t>строить</w:t>
      </w:r>
      <w:r>
        <w:rPr>
          <w:spacing w:val="-3"/>
          <w:sz w:val="24"/>
        </w:rPr>
        <w:t xml:space="preserve"> </w:t>
      </w:r>
      <w:r>
        <w:rPr>
          <w:sz w:val="24"/>
        </w:rPr>
        <w:t>устное</w:t>
      </w:r>
      <w:r>
        <w:rPr>
          <w:spacing w:val="-3"/>
          <w:sz w:val="24"/>
        </w:rPr>
        <w:t xml:space="preserve"> </w:t>
      </w:r>
      <w:r>
        <w:rPr>
          <w:sz w:val="24"/>
        </w:rPr>
        <w:t>диалогическое</w:t>
      </w:r>
      <w:r>
        <w:rPr>
          <w:spacing w:val="-3"/>
          <w:sz w:val="24"/>
        </w:rPr>
        <w:t xml:space="preserve"> </w:t>
      </w:r>
      <w:r>
        <w:rPr>
          <w:sz w:val="24"/>
        </w:rPr>
        <w:t>и</w:t>
      </w:r>
      <w:r>
        <w:rPr>
          <w:spacing w:val="-6"/>
          <w:sz w:val="24"/>
        </w:rPr>
        <w:t xml:space="preserve"> </w:t>
      </w:r>
      <w:r>
        <w:rPr>
          <w:sz w:val="24"/>
        </w:rPr>
        <w:t>монологическое</w:t>
      </w:r>
      <w:r>
        <w:rPr>
          <w:spacing w:val="-4"/>
          <w:sz w:val="24"/>
        </w:rPr>
        <w:t xml:space="preserve"> </w:t>
      </w:r>
      <w:r>
        <w:rPr>
          <w:sz w:val="24"/>
        </w:rPr>
        <w:t>высказывание</w:t>
      </w:r>
      <w:r>
        <w:rPr>
          <w:spacing w:val="-8"/>
          <w:sz w:val="24"/>
        </w:rPr>
        <w:t xml:space="preserve"> </w:t>
      </w:r>
      <w:r>
        <w:rPr>
          <w:sz w:val="24"/>
        </w:rPr>
        <w:t>(4—6</w:t>
      </w:r>
      <w:r>
        <w:rPr>
          <w:spacing w:val="-7"/>
          <w:sz w:val="24"/>
        </w:rPr>
        <w:t xml:space="preserve"> </w:t>
      </w:r>
      <w:r>
        <w:rPr>
          <w:sz w:val="24"/>
        </w:rPr>
        <w:t>предложений),</w:t>
      </w:r>
      <w:r>
        <w:rPr>
          <w:spacing w:val="-5"/>
          <w:sz w:val="24"/>
        </w:rPr>
        <w:t xml:space="preserve"> </w:t>
      </w:r>
      <w:r>
        <w:rPr>
          <w:sz w:val="24"/>
        </w:rPr>
        <w:t>соблюдая</w:t>
      </w:r>
      <w:r>
        <w:rPr>
          <w:spacing w:val="-57"/>
          <w:sz w:val="24"/>
        </w:rPr>
        <w:t xml:space="preserve"> </w:t>
      </w:r>
      <w:r>
        <w:rPr>
          <w:sz w:val="24"/>
        </w:rPr>
        <w:t>орфоэпические</w:t>
      </w:r>
      <w:r>
        <w:rPr>
          <w:spacing w:val="-1"/>
          <w:sz w:val="24"/>
        </w:rPr>
        <w:t xml:space="preserve"> </w:t>
      </w:r>
      <w:r>
        <w:rPr>
          <w:sz w:val="24"/>
        </w:rPr>
        <w:t>нормы,</w:t>
      </w:r>
      <w:r>
        <w:rPr>
          <w:spacing w:val="-2"/>
          <w:sz w:val="24"/>
        </w:rPr>
        <w:t xml:space="preserve"> </w:t>
      </w:r>
      <w:r>
        <w:rPr>
          <w:sz w:val="24"/>
        </w:rPr>
        <w:t>правильную</w:t>
      </w:r>
      <w:r>
        <w:rPr>
          <w:spacing w:val="-2"/>
          <w:sz w:val="24"/>
        </w:rPr>
        <w:t xml:space="preserve"> </w:t>
      </w:r>
      <w:r>
        <w:rPr>
          <w:sz w:val="24"/>
        </w:rPr>
        <w:t>интонацию,</w:t>
      </w:r>
      <w:r>
        <w:rPr>
          <w:spacing w:val="3"/>
          <w:sz w:val="24"/>
        </w:rPr>
        <w:t xml:space="preserve"> </w:t>
      </w:r>
      <w:r>
        <w:rPr>
          <w:sz w:val="24"/>
        </w:rPr>
        <w:t>нормы</w:t>
      </w:r>
      <w:r>
        <w:rPr>
          <w:spacing w:val="-3"/>
          <w:sz w:val="24"/>
        </w:rPr>
        <w:t xml:space="preserve"> </w:t>
      </w:r>
      <w:r>
        <w:rPr>
          <w:sz w:val="24"/>
        </w:rPr>
        <w:t>речевого</w:t>
      </w:r>
      <w:r>
        <w:rPr>
          <w:spacing w:val="1"/>
          <w:sz w:val="24"/>
        </w:rPr>
        <w:t xml:space="preserve"> </w:t>
      </w:r>
      <w:r>
        <w:rPr>
          <w:sz w:val="24"/>
        </w:rPr>
        <w:t>взаимодействия;</w:t>
      </w:r>
    </w:p>
    <w:p w:rsidR="00A65286" w:rsidRDefault="00D25255">
      <w:pPr>
        <w:pStyle w:val="a4"/>
        <w:numPr>
          <w:ilvl w:val="1"/>
          <w:numId w:val="184"/>
        </w:numPr>
        <w:tabs>
          <w:tab w:val="left" w:pos="1259"/>
        </w:tabs>
        <w:spacing w:line="242" w:lineRule="auto"/>
        <w:ind w:right="794"/>
        <w:jc w:val="left"/>
        <w:rPr>
          <w:sz w:val="24"/>
        </w:rPr>
      </w:pPr>
      <w:r>
        <w:rPr>
          <w:sz w:val="24"/>
        </w:rPr>
        <w:t>создавать</w:t>
      </w:r>
      <w:r>
        <w:rPr>
          <w:spacing w:val="28"/>
          <w:sz w:val="24"/>
        </w:rPr>
        <w:t xml:space="preserve"> </w:t>
      </w:r>
      <w:r>
        <w:rPr>
          <w:sz w:val="24"/>
        </w:rPr>
        <w:t>небольшие</w:t>
      </w:r>
      <w:r>
        <w:rPr>
          <w:spacing w:val="29"/>
          <w:sz w:val="24"/>
        </w:rPr>
        <w:t xml:space="preserve"> </w:t>
      </w:r>
      <w:r>
        <w:rPr>
          <w:sz w:val="24"/>
        </w:rPr>
        <w:t>устные</w:t>
      </w:r>
      <w:r>
        <w:rPr>
          <w:spacing w:val="29"/>
          <w:sz w:val="24"/>
        </w:rPr>
        <w:t xml:space="preserve"> </w:t>
      </w:r>
      <w:r>
        <w:rPr>
          <w:sz w:val="24"/>
        </w:rPr>
        <w:t>и</w:t>
      </w:r>
      <w:r>
        <w:rPr>
          <w:spacing w:val="31"/>
          <w:sz w:val="24"/>
        </w:rPr>
        <w:t xml:space="preserve"> </w:t>
      </w:r>
      <w:r>
        <w:rPr>
          <w:sz w:val="24"/>
        </w:rPr>
        <w:t>письменные</w:t>
      </w:r>
      <w:r>
        <w:rPr>
          <w:spacing w:val="24"/>
          <w:sz w:val="24"/>
        </w:rPr>
        <w:t xml:space="preserve"> </w:t>
      </w:r>
      <w:r>
        <w:rPr>
          <w:sz w:val="24"/>
        </w:rPr>
        <w:t>тексты</w:t>
      </w:r>
      <w:r>
        <w:rPr>
          <w:spacing w:val="32"/>
          <w:sz w:val="24"/>
        </w:rPr>
        <w:t xml:space="preserve"> </w:t>
      </w:r>
      <w:r>
        <w:rPr>
          <w:sz w:val="24"/>
        </w:rPr>
        <w:t>(3—5</w:t>
      </w:r>
      <w:r>
        <w:rPr>
          <w:spacing w:val="-4"/>
          <w:sz w:val="24"/>
        </w:rPr>
        <w:t xml:space="preserve"> </w:t>
      </w:r>
      <w:r>
        <w:rPr>
          <w:sz w:val="24"/>
        </w:rPr>
        <w:t>предложений)</w:t>
      </w:r>
      <w:r>
        <w:rPr>
          <w:spacing w:val="31"/>
          <w:sz w:val="24"/>
        </w:rPr>
        <w:t xml:space="preserve"> </w:t>
      </w:r>
      <w:r>
        <w:rPr>
          <w:sz w:val="24"/>
        </w:rPr>
        <w:t>для</w:t>
      </w:r>
      <w:r>
        <w:rPr>
          <w:spacing w:val="30"/>
          <w:sz w:val="24"/>
        </w:rPr>
        <w:t xml:space="preserve"> </w:t>
      </w:r>
      <w:r>
        <w:rPr>
          <w:sz w:val="24"/>
        </w:rPr>
        <w:t>конкретной</w:t>
      </w:r>
      <w:r>
        <w:rPr>
          <w:spacing w:val="-57"/>
          <w:sz w:val="24"/>
        </w:rPr>
        <w:t xml:space="preserve"> </w:t>
      </w:r>
      <w:r>
        <w:rPr>
          <w:sz w:val="24"/>
        </w:rPr>
        <w:t>ситуации</w:t>
      </w:r>
      <w:r>
        <w:rPr>
          <w:spacing w:val="1"/>
          <w:sz w:val="24"/>
        </w:rPr>
        <w:t xml:space="preserve"> </w:t>
      </w:r>
      <w:r>
        <w:rPr>
          <w:sz w:val="24"/>
        </w:rPr>
        <w:t>письменного</w:t>
      </w:r>
      <w:r>
        <w:rPr>
          <w:spacing w:val="1"/>
          <w:sz w:val="24"/>
        </w:rPr>
        <w:t xml:space="preserve"> </w:t>
      </w:r>
      <w:r>
        <w:rPr>
          <w:sz w:val="24"/>
        </w:rPr>
        <w:t>общения</w:t>
      </w:r>
      <w:r>
        <w:rPr>
          <w:spacing w:val="-5"/>
          <w:sz w:val="24"/>
        </w:rPr>
        <w:t xml:space="preserve"> </w:t>
      </w:r>
      <w:r>
        <w:rPr>
          <w:sz w:val="24"/>
        </w:rPr>
        <w:t>(письма,</w:t>
      </w:r>
      <w:r>
        <w:rPr>
          <w:spacing w:val="-2"/>
          <w:sz w:val="24"/>
        </w:rPr>
        <w:t xml:space="preserve"> </w:t>
      </w:r>
      <w:r>
        <w:rPr>
          <w:sz w:val="24"/>
        </w:rPr>
        <w:t>поздравительные</w:t>
      </w:r>
      <w:r>
        <w:rPr>
          <w:spacing w:val="-10"/>
          <w:sz w:val="24"/>
        </w:rPr>
        <w:t xml:space="preserve"> </w:t>
      </w:r>
      <w:r>
        <w:rPr>
          <w:sz w:val="24"/>
        </w:rPr>
        <w:t>открытки,</w:t>
      </w:r>
      <w:r>
        <w:rPr>
          <w:spacing w:val="-3"/>
          <w:sz w:val="24"/>
        </w:rPr>
        <w:t xml:space="preserve"> </w:t>
      </w:r>
      <w:r>
        <w:rPr>
          <w:sz w:val="24"/>
        </w:rPr>
        <w:t>объявления</w:t>
      </w:r>
      <w:r>
        <w:rPr>
          <w:spacing w:val="1"/>
          <w:sz w:val="24"/>
        </w:rPr>
        <w:t xml:space="preserve"> </w:t>
      </w:r>
      <w:r>
        <w:rPr>
          <w:sz w:val="24"/>
        </w:rPr>
        <w:t>и</w:t>
      </w:r>
      <w:r>
        <w:rPr>
          <w:spacing w:val="-4"/>
          <w:sz w:val="24"/>
        </w:rPr>
        <w:t xml:space="preserve"> </w:t>
      </w:r>
      <w:r>
        <w:rPr>
          <w:sz w:val="24"/>
        </w:rPr>
        <w:t>др.);</w:t>
      </w:r>
    </w:p>
    <w:p w:rsidR="00A65286" w:rsidRDefault="00D25255">
      <w:pPr>
        <w:pStyle w:val="a4"/>
        <w:numPr>
          <w:ilvl w:val="1"/>
          <w:numId w:val="184"/>
        </w:numPr>
        <w:tabs>
          <w:tab w:val="left" w:pos="1259"/>
        </w:tabs>
        <w:spacing w:line="242" w:lineRule="auto"/>
        <w:ind w:right="798"/>
        <w:jc w:val="left"/>
        <w:rPr>
          <w:sz w:val="24"/>
        </w:rPr>
      </w:pPr>
      <w:r>
        <w:rPr>
          <w:sz w:val="24"/>
        </w:rPr>
        <w:t>определять</w:t>
      </w:r>
      <w:r>
        <w:rPr>
          <w:spacing w:val="24"/>
          <w:sz w:val="24"/>
        </w:rPr>
        <w:t xml:space="preserve"> </w:t>
      </w:r>
      <w:r>
        <w:rPr>
          <w:sz w:val="24"/>
        </w:rPr>
        <w:t>тему</w:t>
      </w:r>
      <w:r>
        <w:rPr>
          <w:spacing w:val="15"/>
          <w:sz w:val="24"/>
        </w:rPr>
        <w:t xml:space="preserve"> </w:t>
      </w:r>
      <w:r>
        <w:rPr>
          <w:sz w:val="24"/>
        </w:rPr>
        <w:t>и</w:t>
      </w:r>
      <w:r>
        <w:rPr>
          <w:spacing w:val="26"/>
          <w:sz w:val="24"/>
        </w:rPr>
        <w:t xml:space="preserve"> </w:t>
      </w:r>
      <w:r>
        <w:rPr>
          <w:sz w:val="24"/>
        </w:rPr>
        <w:t>основную</w:t>
      </w:r>
      <w:r>
        <w:rPr>
          <w:spacing w:val="27"/>
          <w:sz w:val="24"/>
        </w:rPr>
        <w:t xml:space="preserve"> </w:t>
      </w:r>
      <w:r>
        <w:rPr>
          <w:sz w:val="24"/>
        </w:rPr>
        <w:t>мысль</w:t>
      </w:r>
      <w:r>
        <w:rPr>
          <w:spacing w:val="26"/>
          <w:sz w:val="24"/>
        </w:rPr>
        <w:t xml:space="preserve"> </w:t>
      </w:r>
      <w:r>
        <w:rPr>
          <w:sz w:val="24"/>
        </w:rPr>
        <w:t>текста;</w:t>
      </w:r>
      <w:r>
        <w:rPr>
          <w:spacing w:val="20"/>
          <w:sz w:val="24"/>
        </w:rPr>
        <w:t xml:space="preserve"> </w:t>
      </w:r>
      <w:r>
        <w:rPr>
          <w:sz w:val="24"/>
        </w:rPr>
        <w:t>самостоятельно</w:t>
      </w:r>
      <w:r>
        <w:rPr>
          <w:spacing w:val="23"/>
          <w:sz w:val="24"/>
        </w:rPr>
        <w:t xml:space="preserve"> </w:t>
      </w:r>
      <w:r>
        <w:rPr>
          <w:sz w:val="24"/>
        </w:rPr>
        <w:t>озаглавливать</w:t>
      </w:r>
      <w:r>
        <w:rPr>
          <w:spacing w:val="26"/>
          <w:sz w:val="24"/>
        </w:rPr>
        <w:t xml:space="preserve"> </w:t>
      </w:r>
      <w:r>
        <w:rPr>
          <w:sz w:val="24"/>
        </w:rPr>
        <w:t>текст</w:t>
      </w:r>
      <w:r>
        <w:rPr>
          <w:spacing w:val="25"/>
          <w:sz w:val="24"/>
        </w:rPr>
        <w:t xml:space="preserve"> </w:t>
      </w:r>
      <w:r>
        <w:rPr>
          <w:sz w:val="24"/>
        </w:rPr>
        <w:t>с</w:t>
      </w:r>
      <w:r>
        <w:rPr>
          <w:spacing w:val="18"/>
          <w:sz w:val="24"/>
        </w:rPr>
        <w:t xml:space="preserve"> </w:t>
      </w:r>
      <w:r>
        <w:rPr>
          <w:sz w:val="24"/>
        </w:rPr>
        <w:t>опорой</w:t>
      </w:r>
      <w:r>
        <w:rPr>
          <w:spacing w:val="21"/>
          <w:sz w:val="24"/>
        </w:rPr>
        <w:t xml:space="preserve"> </w:t>
      </w:r>
      <w:r>
        <w:rPr>
          <w:sz w:val="24"/>
        </w:rPr>
        <w:t>на</w:t>
      </w:r>
      <w:r>
        <w:rPr>
          <w:spacing w:val="-57"/>
          <w:sz w:val="24"/>
        </w:rPr>
        <w:t xml:space="preserve"> </w:t>
      </w:r>
      <w:r>
        <w:rPr>
          <w:sz w:val="24"/>
        </w:rPr>
        <w:t>тему</w:t>
      </w:r>
      <w:r>
        <w:rPr>
          <w:spacing w:val="-8"/>
          <w:sz w:val="24"/>
        </w:rPr>
        <w:t xml:space="preserve"> </w:t>
      </w:r>
      <w:r>
        <w:rPr>
          <w:sz w:val="24"/>
        </w:rPr>
        <w:t>или</w:t>
      </w:r>
      <w:r>
        <w:rPr>
          <w:spacing w:val="-2"/>
          <w:sz w:val="24"/>
        </w:rPr>
        <w:t xml:space="preserve"> </w:t>
      </w:r>
      <w:r>
        <w:rPr>
          <w:sz w:val="24"/>
        </w:rPr>
        <w:t>основную мысль;</w:t>
      </w:r>
    </w:p>
    <w:p w:rsidR="00A65286" w:rsidRDefault="00D25255">
      <w:pPr>
        <w:pStyle w:val="a4"/>
        <w:numPr>
          <w:ilvl w:val="1"/>
          <w:numId w:val="184"/>
        </w:numPr>
        <w:tabs>
          <w:tab w:val="left" w:pos="1259"/>
        </w:tabs>
        <w:spacing w:line="271" w:lineRule="exact"/>
        <w:jc w:val="left"/>
        <w:rPr>
          <w:sz w:val="24"/>
        </w:rPr>
      </w:pPr>
      <w:r>
        <w:rPr>
          <w:sz w:val="24"/>
        </w:rPr>
        <w:t>корректировать</w:t>
      </w:r>
      <w:r>
        <w:rPr>
          <w:spacing w:val="-4"/>
          <w:sz w:val="24"/>
        </w:rPr>
        <w:t xml:space="preserve"> </w:t>
      </w:r>
      <w:r>
        <w:rPr>
          <w:sz w:val="24"/>
        </w:rPr>
        <w:t>порядок</w:t>
      </w:r>
      <w:r>
        <w:rPr>
          <w:spacing w:val="-2"/>
          <w:sz w:val="24"/>
        </w:rPr>
        <w:t xml:space="preserve"> </w:t>
      </w:r>
      <w:r>
        <w:rPr>
          <w:sz w:val="24"/>
        </w:rPr>
        <w:t>предложений</w:t>
      </w:r>
      <w:r>
        <w:rPr>
          <w:spacing w:val="-4"/>
          <w:sz w:val="24"/>
        </w:rPr>
        <w:t xml:space="preserve"> </w:t>
      </w:r>
      <w:r>
        <w:rPr>
          <w:sz w:val="24"/>
        </w:rPr>
        <w:t>и</w:t>
      </w:r>
      <w:r>
        <w:rPr>
          <w:spacing w:val="-4"/>
          <w:sz w:val="24"/>
        </w:rPr>
        <w:t xml:space="preserve"> </w:t>
      </w:r>
      <w:r>
        <w:rPr>
          <w:sz w:val="24"/>
        </w:rPr>
        <w:t>частей текста;</w:t>
      </w:r>
    </w:p>
    <w:p w:rsidR="00A65286" w:rsidRDefault="00D25255">
      <w:pPr>
        <w:pStyle w:val="a4"/>
        <w:numPr>
          <w:ilvl w:val="1"/>
          <w:numId w:val="184"/>
        </w:numPr>
        <w:tabs>
          <w:tab w:val="left" w:pos="1259"/>
        </w:tabs>
        <w:spacing w:line="275" w:lineRule="exact"/>
        <w:jc w:val="left"/>
        <w:rPr>
          <w:sz w:val="24"/>
        </w:rPr>
      </w:pPr>
      <w:r>
        <w:rPr>
          <w:sz w:val="24"/>
        </w:rPr>
        <w:t>составлять</w:t>
      </w:r>
      <w:r>
        <w:rPr>
          <w:spacing w:val="-4"/>
          <w:sz w:val="24"/>
        </w:rPr>
        <w:t xml:space="preserve"> </w:t>
      </w:r>
      <w:r>
        <w:rPr>
          <w:sz w:val="24"/>
        </w:rPr>
        <w:t>план</w:t>
      </w:r>
      <w:r>
        <w:rPr>
          <w:spacing w:val="-3"/>
          <w:sz w:val="24"/>
        </w:rPr>
        <w:t xml:space="preserve"> </w:t>
      </w:r>
      <w:r>
        <w:rPr>
          <w:sz w:val="24"/>
        </w:rPr>
        <w:t>к</w:t>
      </w:r>
      <w:r>
        <w:rPr>
          <w:spacing w:val="-2"/>
          <w:sz w:val="24"/>
        </w:rPr>
        <w:t xml:space="preserve"> </w:t>
      </w:r>
      <w:r>
        <w:rPr>
          <w:sz w:val="24"/>
        </w:rPr>
        <w:t>заданным</w:t>
      </w:r>
      <w:r>
        <w:rPr>
          <w:spacing w:val="2"/>
          <w:sz w:val="24"/>
        </w:rPr>
        <w:t xml:space="preserve"> </w:t>
      </w:r>
      <w:r>
        <w:rPr>
          <w:sz w:val="24"/>
        </w:rPr>
        <w:t>текстам;</w:t>
      </w:r>
    </w:p>
    <w:p w:rsidR="00A65286" w:rsidRDefault="00D25255">
      <w:pPr>
        <w:pStyle w:val="a4"/>
        <w:numPr>
          <w:ilvl w:val="1"/>
          <w:numId w:val="184"/>
        </w:numPr>
        <w:tabs>
          <w:tab w:val="left" w:pos="1259"/>
        </w:tabs>
        <w:spacing w:line="275" w:lineRule="exact"/>
        <w:jc w:val="left"/>
        <w:rPr>
          <w:sz w:val="24"/>
        </w:rPr>
      </w:pPr>
      <w:r>
        <w:rPr>
          <w:sz w:val="24"/>
        </w:rPr>
        <w:t>осуществлять</w:t>
      </w:r>
      <w:r>
        <w:rPr>
          <w:spacing w:val="-3"/>
          <w:sz w:val="24"/>
        </w:rPr>
        <w:t xml:space="preserve"> </w:t>
      </w:r>
      <w:r>
        <w:rPr>
          <w:sz w:val="24"/>
        </w:rPr>
        <w:t>подробный</w:t>
      </w:r>
      <w:r>
        <w:rPr>
          <w:spacing w:val="-1"/>
          <w:sz w:val="24"/>
        </w:rPr>
        <w:t xml:space="preserve"> </w:t>
      </w:r>
      <w:r>
        <w:rPr>
          <w:sz w:val="24"/>
        </w:rPr>
        <w:t>пересказ</w:t>
      </w:r>
      <w:r>
        <w:rPr>
          <w:spacing w:val="-2"/>
          <w:sz w:val="24"/>
        </w:rPr>
        <w:t xml:space="preserve"> </w:t>
      </w:r>
      <w:r>
        <w:rPr>
          <w:sz w:val="24"/>
        </w:rPr>
        <w:t>текста</w:t>
      </w:r>
      <w:r>
        <w:rPr>
          <w:spacing w:val="-3"/>
          <w:sz w:val="24"/>
        </w:rPr>
        <w:t xml:space="preserve"> </w:t>
      </w:r>
      <w:r>
        <w:rPr>
          <w:sz w:val="24"/>
        </w:rPr>
        <w:t>(устно</w:t>
      </w:r>
      <w:r>
        <w:rPr>
          <w:spacing w:val="-3"/>
          <w:sz w:val="24"/>
        </w:rPr>
        <w:t xml:space="preserve"> </w:t>
      </w:r>
      <w:r>
        <w:rPr>
          <w:sz w:val="24"/>
        </w:rPr>
        <w:t>и</w:t>
      </w:r>
      <w:r>
        <w:rPr>
          <w:spacing w:val="-6"/>
          <w:sz w:val="24"/>
        </w:rPr>
        <w:t xml:space="preserve"> </w:t>
      </w:r>
      <w:r>
        <w:rPr>
          <w:sz w:val="24"/>
        </w:rPr>
        <w:t>письменно);</w:t>
      </w:r>
    </w:p>
    <w:p w:rsidR="00A65286" w:rsidRDefault="00D25255">
      <w:pPr>
        <w:pStyle w:val="a4"/>
        <w:numPr>
          <w:ilvl w:val="1"/>
          <w:numId w:val="184"/>
        </w:numPr>
        <w:tabs>
          <w:tab w:val="left" w:pos="1259"/>
        </w:tabs>
        <w:spacing w:line="275" w:lineRule="exact"/>
        <w:jc w:val="left"/>
        <w:rPr>
          <w:sz w:val="24"/>
        </w:rPr>
      </w:pPr>
      <w:r>
        <w:rPr>
          <w:sz w:val="24"/>
        </w:rPr>
        <w:t>осуществлять</w:t>
      </w:r>
      <w:r>
        <w:rPr>
          <w:spacing w:val="-2"/>
          <w:sz w:val="24"/>
        </w:rPr>
        <w:t xml:space="preserve"> </w:t>
      </w:r>
      <w:r>
        <w:rPr>
          <w:sz w:val="24"/>
        </w:rPr>
        <w:t>выборочный</w:t>
      </w:r>
      <w:r>
        <w:rPr>
          <w:spacing w:val="-1"/>
          <w:sz w:val="24"/>
        </w:rPr>
        <w:t xml:space="preserve"> </w:t>
      </w:r>
      <w:r>
        <w:rPr>
          <w:sz w:val="24"/>
        </w:rPr>
        <w:t>пересказ</w:t>
      </w:r>
      <w:r>
        <w:rPr>
          <w:spacing w:val="-1"/>
          <w:sz w:val="24"/>
        </w:rPr>
        <w:t xml:space="preserve"> </w:t>
      </w:r>
      <w:r>
        <w:rPr>
          <w:sz w:val="24"/>
        </w:rPr>
        <w:t>текста</w:t>
      </w:r>
      <w:r>
        <w:rPr>
          <w:spacing w:val="-3"/>
          <w:sz w:val="24"/>
        </w:rPr>
        <w:t xml:space="preserve"> </w:t>
      </w:r>
      <w:r>
        <w:rPr>
          <w:sz w:val="24"/>
        </w:rPr>
        <w:t>(устно);</w:t>
      </w:r>
    </w:p>
    <w:p w:rsidR="00A65286" w:rsidRDefault="00D25255">
      <w:pPr>
        <w:pStyle w:val="a4"/>
        <w:numPr>
          <w:ilvl w:val="1"/>
          <w:numId w:val="184"/>
        </w:numPr>
        <w:tabs>
          <w:tab w:val="left" w:pos="1259"/>
        </w:tabs>
        <w:spacing w:line="275" w:lineRule="exact"/>
        <w:jc w:val="left"/>
        <w:rPr>
          <w:sz w:val="24"/>
        </w:rPr>
      </w:pPr>
      <w:r>
        <w:rPr>
          <w:sz w:val="24"/>
        </w:rPr>
        <w:t>писать</w:t>
      </w:r>
      <w:r>
        <w:rPr>
          <w:spacing w:val="-3"/>
          <w:sz w:val="24"/>
        </w:rPr>
        <w:t xml:space="preserve"> </w:t>
      </w:r>
      <w:r>
        <w:rPr>
          <w:sz w:val="24"/>
        </w:rPr>
        <w:t>(после</w:t>
      </w:r>
      <w:r>
        <w:rPr>
          <w:spacing w:val="-5"/>
          <w:sz w:val="24"/>
        </w:rPr>
        <w:t xml:space="preserve"> </w:t>
      </w:r>
      <w:r>
        <w:rPr>
          <w:sz w:val="24"/>
        </w:rPr>
        <w:t>предварительной</w:t>
      </w:r>
      <w:r>
        <w:rPr>
          <w:spacing w:val="-3"/>
          <w:sz w:val="24"/>
        </w:rPr>
        <w:t xml:space="preserve"> </w:t>
      </w:r>
      <w:r>
        <w:rPr>
          <w:sz w:val="24"/>
        </w:rPr>
        <w:t>подготовки)</w:t>
      </w:r>
      <w:r>
        <w:rPr>
          <w:spacing w:val="-6"/>
          <w:sz w:val="24"/>
        </w:rPr>
        <w:t xml:space="preserve"> </w:t>
      </w:r>
      <w:r>
        <w:rPr>
          <w:sz w:val="24"/>
        </w:rPr>
        <w:t>сочинения</w:t>
      </w:r>
      <w:r>
        <w:rPr>
          <w:spacing w:val="-4"/>
          <w:sz w:val="24"/>
        </w:rPr>
        <w:t xml:space="preserve"> </w:t>
      </w:r>
      <w:r>
        <w:rPr>
          <w:sz w:val="24"/>
        </w:rPr>
        <w:t>по</w:t>
      </w:r>
      <w:r>
        <w:rPr>
          <w:spacing w:val="-3"/>
          <w:sz w:val="24"/>
        </w:rPr>
        <w:t xml:space="preserve"> </w:t>
      </w:r>
      <w:r>
        <w:rPr>
          <w:sz w:val="24"/>
        </w:rPr>
        <w:t>заданным</w:t>
      </w:r>
      <w:r>
        <w:rPr>
          <w:spacing w:val="-3"/>
          <w:sz w:val="24"/>
        </w:rPr>
        <w:t xml:space="preserve"> </w:t>
      </w:r>
      <w:r>
        <w:rPr>
          <w:sz w:val="24"/>
        </w:rPr>
        <w:t>темам;</w:t>
      </w:r>
    </w:p>
    <w:p w:rsidR="00A65286" w:rsidRDefault="00D25255">
      <w:pPr>
        <w:pStyle w:val="a4"/>
        <w:numPr>
          <w:ilvl w:val="1"/>
          <w:numId w:val="184"/>
        </w:numPr>
        <w:tabs>
          <w:tab w:val="left" w:pos="1259"/>
        </w:tabs>
        <w:ind w:right="790"/>
        <w:rPr>
          <w:sz w:val="24"/>
        </w:rPr>
      </w:pPr>
      <w:r>
        <w:rPr>
          <w:sz w:val="24"/>
        </w:rPr>
        <w:t>осуществлять ознакомительное, изучающее чтение, поиск информации; формулировать устно</w:t>
      </w:r>
      <w:r>
        <w:rPr>
          <w:spacing w:val="1"/>
          <w:sz w:val="24"/>
        </w:rPr>
        <w:t xml:space="preserve"> </w:t>
      </w:r>
      <w:r>
        <w:rPr>
          <w:sz w:val="24"/>
        </w:rPr>
        <w:t>и</w:t>
      </w:r>
      <w:r>
        <w:rPr>
          <w:spacing w:val="1"/>
          <w:sz w:val="24"/>
        </w:rPr>
        <w:t xml:space="preserve"> </w:t>
      </w:r>
      <w:r>
        <w:rPr>
          <w:sz w:val="24"/>
        </w:rPr>
        <w:t>письменно</w:t>
      </w:r>
      <w:r>
        <w:rPr>
          <w:spacing w:val="1"/>
          <w:sz w:val="24"/>
        </w:rPr>
        <w:t xml:space="preserve"> </w:t>
      </w:r>
      <w:r>
        <w:rPr>
          <w:sz w:val="24"/>
        </w:rPr>
        <w:t>простые</w:t>
      </w:r>
      <w:r>
        <w:rPr>
          <w:spacing w:val="1"/>
          <w:sz w:val="24"/>
        </w:rPr>
        <w:t xml:space="preserve"> </w:t>
      </w:r>
      <w:r>
        <w:rPr>
          <w:sz w:val="24"/>
        </w:rPr>
        <w:t>выводы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прочитанной</w:t>
      </w:r>
      <w:r>
        <w:rPr>
          <w:spacing w:val="1"/>
          <w:sz w:val="24"/>
        </w:rPr>
        <w:t xml:space="preserve"> </w:t>
      </w:r>
      <w:r>
        <w:rPr>
          <w:sz w:val="24"/>
        </w:rPr>
        <w:t>(услышанной)</w:t>
      </w:r>
      <w:r>
        <w:rPr>
          <w:spacing w:val="1"/>
          <w:sz w:val="24"/>
        </w:rPr>
        <w:t xml:space="preserve"> </w:t>
      </w:r>
      <w:r>
        <w:rPr>
          <w:sz w:val="24"/>
        </w:rPr>
        <w:t>информации;</w:t>
      </w:r>
      <w:r>
        <w:rPr>
          <w:spacing w:val="1"/>
          <w:sz w:val="24"/>
        </w:rPr>
        <w:t xml:space="preserve"> </w:t>
      </w:r>
      <w:r>
        <w:rPr>
          <w:sz w:val="24"/>
        </w:rPr>
        <w:t>интерпретировать</w:t>
      </w:r>
      <w:r>
        <w:rPr>
          <w:spacing w:val="-2"/>
          <w:sz w:val="24"/>
        </w:rPr>
        <w:t xml:space="preserve"> </w:t>
      </w:r>
      <w:r>
        <w:rPr>
          <w:sz w:val="24"/>
        </w:rPr>
        <w:t>и</w:t>
      </w:r>
      <w:r>
        <w:rPr>
          <w:spacing w:val="-7"/>
          <w:sz w:val="24"/>
        </w:rPr>
        <w:t xml:space="preserve"> </w:t>
      </w:r>
      <w:r>
        <w:rPr>
          <w:sz w:val="24"/>
        </w:rPr>
        <w:t>обобщать</w:t>
      </w:r>
      <w:r>
        <w:rPr>
          <w:spacing w:val="1"/>
          <w:sz w:val="24"/>
        </w:rPr>
        <w:t xml:space="preserve"> </w:t>
      </w:r>
      <w:r>
        <w:rPr>
          <w:sz w:val="24"/>
        </w:rPr>
        <w:t>содержащуюся</w:t>
      </w:r>
      <w:r>
        <w:rPr>
          <w:spacing w:val="2"/>
          <w:sz w:val="24"/>
        </w:rPr>
        <w:t xml:space="preserve"> </w:t>
      </w:r>
      <w:r>
        <w:rPr>
          <w:sz w:val="24"/>
        </w:rPr>
        <w:t>в</w:t>
      </w:r>
      <w:r>
        <w:rPr>
          <w:spacing w:val="2"/>
          <w:sz w:val="24"/>
        </w:rPr>
        <w:t xml:space="preserve"> </w:t>
      </w:r>
      <w:r>
        <w:rPr>
          <w:sz w:val="24"/>
        </w:rPr>
        <w:t>тексте</w:t>
      </w:r>
      <w:r>
        <w:rPr>
          <w:spacing w:val="1"/>
          <w:sz w:val="24"/>
        </w:rPr>
        <w:t xml:space="preserve"> </w:t>
      </w:r>
      <w:r>
        <w:rPr>
          <w:sz w:val="24"/>
        </w:rPr>
        <w:t>информацию;</w:t>
      </w:r>
    </w:p>
    <w:p w:rsidR="00A65286" w:rsidRDefault="00D25255">
      <w:pPr>
        <w:pStyle w:val="a4"/>
        <w:numPr>
          <w:ilvl w:val="1"/>
          <w:numId w:val="184"/>
        </w:numPr>
        <w:tabs>
          <w:tab w:val="left" w:pos="1259"/>
        </w:tabs>
        <w:spacing w:line="274" w:lineRule="exact"/>
        <w:rPr>
          <w:sz w:val="24"/>
        </w:rPr>
      </w:pPr>
      <w:r>
        <w:rPr>
          <w:sz w:val="24"/>
        </w:rPr>
        <w:t>объяснять</w:t>
      </w:r>
      <w:r>
        <w:rPr>
          <w:spacing w:val="-6"/>
          <w:sz w:val="24"/>
        </w:rPr>
        <w:t xml:space="preserve"> </w:t>
      </w:r>
      <w:r>
        <w:rPr>
          <w:sz w:val="24"/>
        </w:rPr>
        <w:t>своими</w:t>
      </w:r>
      <w:r>
        <w:rPr>
          <w:spacing w:val="-2"/>
          <w:sz w:val="24"/>
        </w:rPr>
        <w:t xml:space="preserve"> </w:t>
      </w:r>
      <w:r>
        <w:rPr>
          <w:sz w:val="24"/>
        </w:rPr>
        <w:t>словами</w:t>
      </w:r>
      <w:r>
        <w:rPr>
          <w:spacing w:val="-7"/>
          <w:sz w:val="24"/>
        </w:rPr>
        <w:t xml:space="preserve"> </w:t>
      </w:r>
      <w:r>
        <w:rPr>
          <w:sz w:val="24"/>
        </w:rPr>
        <w:t>значение</w:t>
      </w:r>
      <w:r>
        <w:rPr>
          <w:spacing w:val="-3"/>
          <w:sz w:val="24"/>
        </w:rPr>
        <w:t xml:space="preserve"> </w:t>
      </w:r>
      <w:r>
        <w:rPr>
          <w:sz w:val="24"/>
        </w:rPr>
        <w:t>изученных</w:t>
      </w:r>
      <w:r>
        <w:rPr>
          <w:spacing w:val="-3"/>
          <w:sz w:val="24"/>
        </w:rPr>
        <w:t xml:space="preserve"> </w:t>
      </w:r>
      <w:r>
        <w:rPr>
          <w:sz w:val="24"/>
        </w:rPr>
        <w:t>понятий;</w:t>
      </w:r>
      <w:r>
        <w:rPr>
          <w:spacing w:val="-8"/>
          <w:sz w:val="24"/>
        </w:rPr>
        <w:t xml:space="preserve"> </w:t>
      </w:r>
      <w:r>
        <w:rPr>
          <w:sz w:val="24"/>
        </w:rPr>
        <w:t>использовать</w:t>
      </w:r>
      <w:r>
        <w:rPr>
          <w:spacing w:val="-2"/>
          <w:sz w:val="24"/>
        </w:rPr>
        <w:t xml:space="preserve"> </w:t>
      </w:r>
      <w:r>
        <w:rPr>
          <w:sz w:val="24"/>
        </w:rPr>
        <w:t>изученные</w:t>
      </w:r>
      <w:r>
        <w:rPr>
          <w:spacing w:val="-4"/>
          <w:sz w:val="24"/>
        </w:rPr>
        <w:t xml:space="preserve"> </w:t>
      </w:r>
      <w:r>
        <w:rPr>
          <w:sz w:val="24"/>
        </w:rPr>
        <w:t>понятия;</w:t>
      </w:r>
    </w:p>
    <w:p w:rsidR="00A65286" w:rsidRDefault="00D25255">
      <w:pPr>
        <w:pStyle w:val="a4"/>
        <w:numPr>
          <w:ilvl w:val="1"/>
          <w:numId w:val="184"/>
        </w:numPr>
        <w:tabs>
          <w:tab w:val="left" w:pos="1259"/>
        </w:tabs>
        <w:spacing w:line="237" w:lineRule="auto"/>
        <w:ind w:right="798"/>
        <w:rPr>
          <w:sz w:val="24"/>
        </w:rPr>
      </w:pPr>
      <w:r>
        <w:rPr>
          <w:sz w:val="24"/>
        </w:rPr>
        <w:t>уточнять</w:t>
      </w:r>
      <w:r>
        <w:rPr>
          <w:spacing w:val="1"/>
          <w:sz w:val="24"/>
        </w:rPr>
        <w:t xml:space="preserve"> </w:t>
      </w:r>
      <w:r>
        <w:rPr>
          <w:sz w:val="24"/>
        </w:rPr>
        <w:t>значение</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справочных</w:t>
      </w:r>
      <w:r>
        <w:rPr>
          <w:spacing w:val="1"/>
          <w:sz w:val="24"/>
        </w:rPr>
        <w:t xml:space="preserve"> </w:t>
      </w:r>
      <w:r>
        <w:rPr>
          <w:sz w:val="24"/>
        </w:rPr>
        <w:t>изданий,</w:t>
      </w:r>
      <w:r>
        <w:rPr>
          <w:spacing w:val="1"/>
          <w:sz w:val="24"/>
        </w:rPr>
        <w:t xml:space="preserve"> </w:t>
      </w:r>
      <w:r>
        <w:rPr>
          <w:sz w:val="24"/>
        </w:rPr>
        <w:t>в 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4"/>
          <w:sz w:val="24"/>
        </w:rPr>
        <w:t xml:space="preserve"> </w:t>
      </w:r>
      <w:r>
        <w:rPr>
          <w:sz w:val="24"/>
        </w:rPr>
        <w:t>электронных</w:t>
      </w:r>
      <w:r>
        <w:rPr>
          <w:spacing w:val="-4"/>
          <w:sz w:val="24"/>
        </w:rPr>
        <w:t xml:space="preserve"> </w:t>
      </w:r>
      <w:r>
        <w:rPr>
          <w:sz w:val="24"/>
        </w:rPr>
        <w:t>ресурсов,</w:t>
      </w:r>
      <w:r>
        <w:rPr>
          <w:spacing w:val="3"/>
          <w:sz w:val="24"/>
        </w:rPr>
        <w:t xml:space="preserve"> </w:t>
      </w:r>
      <w:r>
        <w:rPr>
          <w:sz w:val="24"/>
        </w:rPr>
        <w:t>включённых</w:t>
      </w:r>
      <w:r>
        <w:rPr>
          <w:spacing w:val="-4"/>
          <w:sz w:val="24"/>
        </w:rPr>
        <w:t xml:space="preserve"> </w:t>
      </w:r>
      <w:r>
        <w:rPr>
          <w:sz w:val="24"/>
        </w:rPr>
        <w:t>в</w:t>
      </w:r>
      <w:r>
        <w:rPr>
          <w:spacing w:val="1"/>
          <w:sz w:val="24"/>
        </w:rPr>
        <w:t xml:space="preserve"> </w:t>
      </w:r>
      <w:r>
        <w:rPr>
          <w:sz w:val="24"/>
        </w:rPr>
        <w:t>федеральный</w:t>
      </w:r>
      <w:r>
        <w:rPr>
          <w:spacing w:val="2"/>
          <w:sz w:val="24"/>
        </w:rPr>
        <w:t xml:space="preserve"> </w:t>
      </w:r>
      <w:r>
        <w:rPr>
          <w:sz w:val="24"/>
        </w:rPr>
        <w:t>перечень.</w:t>
      </w:r>
    </w:p>
    <w:p w:rsidR="00A65286" w:rsidRDefault="00A65286">
      <w:pPr>
        <w:spacing w:line="237" w:lineRule="auto"/>
        <w:jc w:val="both"/>
        <w:rPr>
          <w:sz w:val="24"/>
        </w:rPr>
        <w:sectPr w:rsidR="00A65286">
          <w:pgSz w:w="11910" w:h="16840"/>
          <w:pgMar w:top="640" w:right="0" w:bottom="720" w:left="100" w:header="0" w:footer="532" w:gutter="0"/>
          <w:cols w:space="720"/>
        </w:sectPr>
      </w:pPr>
    </w:p>
    <w:p w:rsidR="00A65286" w:rsidRDefault="00FD121A">
      <w:pPr>
        <w:pStyle w:val="1"/>
        <w:spacing w:before="62"/>
      </w:pPr>
      <w:r>
        <w:lastRenderedPageBreak/>
        <w:pict>
          <v:rect id="_x0000_s1074" style="position:absolute;left:0;text-align:left;margin-left:38.2pt;margin-top:21.75pt;width:519.05pt;height:.5pt;z-index:-15710720;mso-wrap-distance-left:0;mso-wrap-distance-right:0;mso-position-horizontal-relative:page" fillcolor="black" stroked="f">
            <w10:wrap type="topAndBottom" anchorx="page"/>
          </v:rect>
        </w:pict>
      </w:r>
      <w:r w:rsidR="00D25255">
        <w:t>ЛИТЕРАТУРНОЕ</w:t>
      </w:r>
      <w:r w:rsidR="00D25255">
        <w:rPr>
          <w:spacing w:val="-6"/>
        </w:rPr>
        <w:t xml:space="preserve"> </w:t>
      </w:r>
      <w:r w:rsidR="00D25255">
        <w:t>ЧТЕНИЕ</w:t>
      </w:r>
    </w:p>
    <w:p w:rsidR="00A65286" w:rsidRDefault="00A65286">
      <w:pPr>
        <w:pStyle w:val="a3"/>
        <w:spacing w:before="9"/>
        <w:jc w:val="left"/>
        <w:rPr>
          <w:b/>
          <w:sz w:val="9"/>
        </w:rPr>
      </w:pPr>
    </w:p>
    <w:p w:rsidR="00A65286" w:rsidRDefault="00D25255">
      <w:pPr>
        <w:pStyle w:val="a3"/>
        <w:spacing w:before="90"/>
        <w:ind w:left="692" w:right="804" w:firstLine="225"/>
      </w:pPr>
      <w:r>
        <w:t>Программа по учебному предмету «Литературное чтение» (предметная область «Русский язык и</w:t>
      </w:r>
      <w:r>
        <w:rPr>
          <w:spacing w:val="1"/>
        </w:rPr>
        <w:t xml:space="preserve"> </w:t>
      </w:r>
      <w:r>
        <w:t>литературное</w:t>
      </w:r>
      <w:r>
        <w:rPr>
          <w:spacing w:val="1"/>
        </w:rPr>
        <w:t xml:space="preserve"> </w:t>
      </w:r>
      <w:r>
        <w:t>чтение»)</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4"/>
        </w:rPr>
        <w:t xml:space="preserve"> </w:t>
      </w:r>
      <w:r>
        <w:t>освоения</w:t>
      </w:r>
      <w:r>
        <w:rPr>
          <w:spacing w:val="-4"/>
        </w:rPr>
        <w:t xml:space="preserve"> </w:t>
      </w:r>
      <w:r>
        <w:t>программы</w:t>
      </w:r>
      <w:r>
        <w:rPr>
          <w:spacing w:val="-2"/>
        </w:rPr>
        <w:t xml:space="preserve"> </w:t>
      </w:r>
      <w:r>
        <w:t>учебного</w:t>
      </w:r>
      <w:r>
        <w:rPr>
          <w:spacing w:val="5"/>
        </w:rPr>
        <w:t xml:space="preserve"> </w:t>
      </w:r>
      <w:r>
        <w:t>предмета;</w:t>
      </w:r>
      <w:r>
        <w:rPr>
          <w:spacing w:val="-4"/>
        </w:rPr>
        <w:t xml:space="preserve"> </w:t>
      </w:r>
      <w:r>
        <w:t>тематическое планирование.</w:t>
      </w:r>
    </w:p>
    <w:p w:rsidR="00A65286" w:rsidRDefault="00D25255">
      <w:pPr>
        <w:pStyle w:val="a3"/>
        <w:ind w:left="692" w:right="796" w:firstLine="225"/>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1"/>
        </w:rPr>
        <w:t xml:space="preserve"> </w:t>
      </w:r>
      <w:r>
        <w:t>характеристику</w:t>
      </w:r>
      <w:r>
        <w:rPr>
          <w:spacing w:val="1"/>
        </w:rPr>
        <w:t xml:space="preserve"> </w:t>
      </w:r>
      <w:r>
        <w:rPr>
          <w:spacing w:val="-1"/>
        </w:rPr>
        <w:t>психологических</w:t>
      </w:r>
      <w:r>
        <w:rPr>
          <w:spacing w:val="-14"/>
        </w:rPr>
        <w:t xml:space="preserve"> </w:t>
      </w:r>
      <w:r>
        <w:rPr>
          <w:spacing w:val="-1"/>
        </w:rPr>
        <w:t>предпосылок</w:t>
      </w:r>
      <w:r>
        <w:rPr>
          <w:spacing w:val="-11"/>
        </w:rPr>
        <w:t xml:space="preserve"> </w:t>
      </w:r>
      <w:r>
        <w:t>к</w:t>
      </w:r>
      <w:r>
        <w:rPr>
          <w:spacing w:val="-11"/>
        </w:rPr>
        <w:t xml:space="preserve"> </w:t>
      </w:r>
      <w:r>
        <w:t>его</w:t>
      </w:r>
      <w:r>
        <w:rPr>
          <w:spacing w:val="-5"/>
        </w:rPr>
        <w:t xml:space="preserve"> </w:t>
      </w:r>
      <w:r>
        <w:t>изучению</w:t>
      </w:r>
      <w:r>
        <w:rPr>
          <w:spacing w:val="-7"/>
        </w:rPr>
        <w:t xml:space="preserve"> </w:t>
      </w:r>
      <w:r>
        <w:t>младшими</w:t>
      </w:r>
      <w:r>
        <w:rPr>
          <w:spacing w:val="-14"/>
        </w:rPr>
        <w:t xml:space="preserve"> </w:t>
      </w:r>
      <w:r>
        <w:t>школьниками;</w:t>
      </w:r>
      <w:r>
        <w:rPr>
          <w:spacing w:val="-14"/>
        </w:rPr>
        <w:t xml:space="preserve"> </w:t>
      </w:r>
      <w:r>
        <w:t>место</w:t>
      </w:r>
      <w:r>
        <w:rPr>
          <w:spacing w:val="-5"/>
        </w:rPr>
        <w:t xml:space="preserve"> </w:t>
      </w:r>
      <w:r>
        <w:t>в</w:t>
      </w:r>
      <w:r>
        <w:rPr>
          <w:spacing w:val="-8"/>
        </w:rPr>
        <w:t xml:space="preserve"> </w:t>
      </w:r>
      <w:r>
        <w:t>структуре</w:t>
      </w:r>
      <w:r>
        <w:rPr>
          <w:spacing w:val="-6"/>
        </w:rPr>
        <w:t xml:space="preserve"> </w:t>
      </w:r>
      <w:r>
        <w:t>учебного</w:t>
      </w:r>
      <w:r>
        <w:rPr>
          <w:spacing w:val="-57"/>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планируемым</w:t>
      </w:r>
      <w:r>
        <w:rPr>
          <w:spacing w:val="1"/>
        </w:rPr>
        <w:t xml:space="preserve"> </w:t>
      </w:r>
      <w:r>
        <w:t>результатам</w:t>
      </w:r>
      <w:r>
        <w:rPr>
          <w:spacing w:val="1"/>
        </w:rPr>
        <w:t xml:space="preserve"> </w:t>
      </w:r>
      <w:r>
        <w:t>и</w:t>
      </w:r>
      <w:r>
        <w:rPr>
          <w:spacing w:val="1"/>
        </w:rPr>
        <w:t xml:space="preserve"> </w:t>
      </w:r>
      <w:r>
        <w:t>тематическому</w:t>
      </w:r>
      <w:r>
        <w:rPr>
          <w:spacing w:val="1"/>
        </w:rPr>
        <w:t xml:space="preserve"> </w:t>
      </w:r>
      <w:r>
        <w:t>планированию.</w:t>
      </w:r>
    </w:p>
    <w:p w:rsidR="00A65286" w:rsidRDefault="00D25255">
      <w:pPr>
        <w:pStyle w:val="a3"/>
        <w:ind w:left="692" w:right="801" w:firstLine="225"/>
      </w:pPr>
      <w:r>
        <w:t>Содержание</w:t>
      </w:r>
      <w:r>
        <w:rPr>
          <w:spacing w:val="1"/>
        </w:rPr>
        <w:t xml:space="preserve"> </w:t>
      </w:r>
      <w:r>
        <w:t>обучения</w:t>
      </w:r>
      <w:r>
        <w:rPr>
          <w:spacing w:val="1"/>
        </w:rPr>
        <w:t xml:space="preserve"> </w:t>
      </w:r>
      <w:r>
        <w:t>раскрывают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 изучения в каждом классе начальной школы. Содержание обучения в каждом классе</w:t>
      </w:r>
      <w:r>
        <w:rPr>
          <w:spacing w:val="1"/>
        </w:rPr>
        <w:t xml:space="preserve"> </w:t>
      </w:r>
      <w:r>
        <w:t>завершается</w:t>
      </w:r>
      <w:r>
        <w:rPr>
          <w:spacing w:val="1"/>
        </w:rPr>
        <w:t xml:space="preserve"> </w:t>
      </w:r>
      <w:r>
        <w:t>перечнем</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коммуникативных,</w:t>
      </w:r>
      <w:r>
        <w:rPr>
          <w:spacing w:val="1"/>
        </w:rPr>
        <w:t xml:space="preserve"> </w:t>
      </w:r>
      <w:r>
        <w:t>регулятивных),</w:t>
      </w:r>
      <w:r>
        <w:rPr>
          <w:spacing w:val="1"/>
        </w:rPr>
        <w:t xml:space="preserve"> </w:t>
      </w:r>
      <w:r>
        <w:t>которые</w:t>
      </w:r>
      <w:r>
        <w:rPr>
          <w:spacing w:val="1"/>
        </w:rPr>
        <w:t xml:space="preserve"> </w:t>
      </w:r>
      <w:r>
        <w:t>возможно</w:t>
      </w:r>
      <w:r>
        <w:rPr>
          <w:spacing w:val="1"/>
        </w:rPr>
        <w:t xml:space="preserve"> </w:t>
      </w:r>
      <w:r>
        <w:t>формировать</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«Литературное</w:t>
      </w:r>
      <w:r>
        <w:rPr>
          <w:spacing w:val="1"/>
        </w:rPr>
        <w:t xml:space="preserve"> </w:t>
      </w:r>
      <w:r>
        <w:t>чтение»</w:t>
      </w:r>
      <w:r>
        <w:rPr>
          <w:spacing w:val="-4"/>
        </w:rPr>
        <w:t xml:space="preserve"> </w:t>
      </w:r>
      <w:r>
        <w:t>с</w:t>
      </w:r>
      <w:r>
        <w:rPr>
          <w:spacing w:val="6"/>
        </w:rPr>
        <w:t xml:space="preserve"> </w:t>
      </w:r>
      <w:r>
        <w:t>учётом</w:t>
      </w:r>
      <w:r>
        <w:rPr>
          <w:spacing w:val="3"/>
        </w:rPr>
        <w:t xml:space="preserve"> </w:t>
      </w:r>
      <w:r>
        <w:t>возрастных</w:t>
      </w:r>
      <w:r>
        <w:rPr>
          <w:spacing w:val="-4"/>
        </w:rPr>
        <w:t xml:space="preserve"> </w:t>
      </w:r>
      <w:r>
        <w:t>особенностей</w:t>
      </w:r>
      <w:r>
        <w:rPr>
          <w:spacing w:val="-2"/>
        </w:rPr>
        <w:t xml:space="preserve"> </w:t>
      </w:r>
      <w:r>
        <w:t>младших</w:t>
      </w:r>
      <w:r>
        <w:rPr>
          <w:spacing w:val="-3"/>
        </w:rPr>
        <w:t xml:space="preserve"> </w:t>
      </w:r>
      <w:r>
        <w:t>школьников</w:t>
      </w:r>
      <w:r>
        <w:rPr>
          <w:position w:val="8"/>
          <w:sz w:val="16"/>
        </w:rPr>
        <w:t>1</w:t>
      </w:r>
      <w:r>
        <w:t>.</w:t>
      </w:r>
    </w:p>
    <w:p w:rsidR="00A65286" w:rsidRDefault="00D25255">
      <w:pPr>
        <w:pStyle w:val="a3"/>
        <w:spacing w:line="237" w:lineRule="auto"/>
        <w:ind w:left="692" w:right="800" w:firstLine="225"/>
      </w:pPr>
      <w:r>
        <w:rPr>
          <w:spacing w:val="-1"/>
        </w:rPr>
        <w:t>Планируемые</w:t>
      </w:r>
      <w:r>
        <w:rPr>
          <w:spacing w:val="-9"/>
        </w:rPr>
        <w:t xml:space="preserve"> </w:t>
      </w:r>
      <w:r>
        <w:rPr>
          <w:spacing w:val="-1"/>
        </w:rPr>
        <w:t>результаты</w:t>
      </w:r>
      <w:r>
        <w:rPr>
          <w:spacing w:val="-2"/>
        </w:rPr>
        <w:t xml:space="preserve"> </w:t>
      </w:r>
      <w:r>
        <w:rPr>
          <w:spacing w:val="-1"/>
        </w:rPr>
        <w:t>включают</w:t>
      </w:r>
      <w:r>
        <w:rPr>
          <w:spacing w:val="-6"/>
        </w:rPr>
        <w:t xml:space="preserve"> </w:t>
      </w:r>
      <w:r>
        <w:rPr>
          <w:spacing w:val="-1"/>
        </w:rPr>
        <w:t>личностные,</w:t>
      </w:r>
      <w:r>
        <w:rPr>
          <w:spacing w:val="-6"/>
        </w:rPr>
        <w:t xml:space="preserve"> </w:t>
      </w:r>
      <w:r>
        <w:rPr>
          <w:spacing w:val="-1"/>
        </w:rPr>
        <w:t>метапредметные</w:t>
      </w:r>
      <w:r>
        <w:rPr>
          <w:spacing w:val="-8"/>
        </w:rPr>
        <w:t xml:space="preserve"> </w:t>
      </w:r>
      <w:r>
        <w:t>результаты</w:t>
      </w:r>
      <w:r>
        <w:rPr>
          <w:spacing w:val="-6"/>
        </w:rPr>
        <w:t xml:space="preserve"> </w:t>
      </w:r>
      <w:r>
        <w:t>за</w:t>
      </w:r>
      <w:r>
        <w:rPr>
          <w:spacing w:val="-12"/>
        </w:rPr>
        <w:t xml:space="preserve"> </w:t>
      </w:r>
      <w:r>
        <w:t>период</w:t>
      </w:r>
      <w:r>
        <w:rPr>
          <w:spacing w:val="-15"/>
        </w:rPr>
        <w:t xml:space="preserve"> </w:t>
      </w:r>
      <w:r>
        <w:t>обучения,</w:t>
      </w:r>
      <w:r>
        <w:rPr>
          <w:spacing w:val="-57"/>
        </w:rPr>
        <w:t xml:space="preserve"> </w:t>
      </w:r>
      <w:r>
        <w:t>а</w:t>
      </w:r>
      <w:r>
        <w:rPr>
          <w:spacing w:val="-2"/>
        </w:rPr>
        <w:t xml:space="preserve"> </w:t>
      </w:r>
      <w:r>
        <w:t>также</w:t>
      </w:r>
      <w:r>
        <w:rPr>
          <w:spacing w:val="-2"/>
        </w:rPr>
        <w:t xml:space="preserve"> </w:t>
      </w:r>
      <w:r>
        <w:t>предметные</w:t>
      </w:r>
      <w:r>
        <w:rPr>
          <w:spacing w:val="-6"/>
        </w:rPr>
        <w:t xml:space="preserve"> </w:t>
      </w:r>
      <w:r>
        <w:t>достижения</w:t>
      </w:r>
      <w:r>
        <w:rPr>
          <w:spacing w:val="-5"/>
        </w:rPr>
        <w:t xml:space="preserve"> </w:t>
      </w:r>
      <w:r>
        <w:t>младшего</w:t>
      </w:r>
      <w:r>
        <w:rPr>
          <w:spacing w:val="-1"/>
        </w:rPr>
        <w:t xml:space="preserve"> </w:t>
      </w:r>
      <w:r>
        <w:t>школьника</w:t>
      </w:r>
      <w:r>
        <w:rPr>
          <w:spacing w:val="-1"/>
        </w:rPr>
        <w:t xml:space="preserve"> </w:t>
      </w:r>
      <w:r>
        <w:t>за</w:t>
      </w:r>
      <w:r>
        <w:rPr>
          <w:spacing w:val="-2"/>
        </w:rPr>
        <w:t xml:space="preserve"> </w:t>
      </w:r>
      <w:r>
        <w:t>каждый</w:t>
      </w:r>
      <w:r>
        <w:rPr>
          <w:spacing w:val="-4"/>
        </w:rPr>
        <w:t xml:space="preserve"> </w:t>
      </w:r>
      <w:r>
        <w:t>год</w:t>
      </w:r>
      <w:r>
        <w:rPr>
          <w:spacing w:val="-8"/>
        </w:rPr>
        <w:t xml:space="preserve"> </w:t>
      </w:r>
      <w:r>
        <w:t>обучения в начальной</w:t>
      </w:r>
      <w:r>
        <w:rPr>
          <w:spacing w:val="-4"/>
        </w:rPr>
        <w:t xml:space="preserve"> </w:t>
      </w:r>
      <w:r>
        <w:t>школе.</w:t>
      </w:r>
    </w:p>
    <w:p w:rsidR="00A65286" w:rsidRDefault="00D25255">
      <w:pPr>
        <w:pStyle w:val="a3"/>
        <w:spacing w:before="2"/>
        <w:ind w:left="692" w:right="799" w:firstLine="225"/>
      </w:pPr>
      <w:r>
        <w:t>В</w:t>
      </w:r>
      <w:r>
        <w:rPr>
          <w:spacing w:val="1"/>
        </w:rPr>
        <w:t xml:space="preserve"> </w:t>
      </w:r>
      <w:r>
        <w:t>тематическом</w:t>
      </w:r>
      <w:r>
        <w:rPr>
          <w:spacing w:val="1"/>
        </w:rPr>
        <w:t xml:space="preserve"> </w:t>
      </w:r>
      <w:r>
        <w:t>планировании</w:t>
      </w:r>
      <w:r>
        <w:rPr>
          <w:spacing w:val="1"/>
        </w:rPr>
        <w:t xml:space="preserve"> </w:t>
      </w:r>
      <w:r>
        <w:t>описывается</w:t>
      </w:r>
      <w:r>
        <w:rPr>
          <w:spacing w:val="1"/>
        </w:rPr>
        <w:t xml:space="preserve"> </w:t>
      </w:r>
      <w:r>
        <w:t>программное</w:t>
      </w:r>
      <w:r>
        <w:rPr>
          <w:spacing w:val="1"/>
        </w:rPr>
        <w:t xml:space="preserve"> </w:t>
      </w:r>
      <w:r>
        <w:t>содержание</w:t>
      </w:r>
      <w:r>
        <w:rPr>
          <w:spacing w:val="1"/>
        </w:rPr>
        <w:t xml:space="preserve"> </w:t>
      </w:r>
      <w:r>
        <w:t>по</w:t>
      </w:r>
      <w:r>
        <w:rPr>
          <w:spacing w:val="1"/>
        </w:rPr>
        <w:t xml:space="preserve"> </w:t>
      </w:r>
      <w:r>
        <w:t>всем</w:t>
      </w:r>
      <w:r>
        <w:rPr>
          <w:spacing w:val="1"/>
        </w:rPr>
        <w:t xml:space="preserve"> </w:t>
      </w:r>
      <w:r>
        <w:t>разделам,</w:t>
      </w:r>
      <w:r>
        <w:rPr>
          <w:spacing w:val="1"/>
        </w:rPr>
        <w:t xml:space="preserve"> </w:t>
      </w:r>
      <w:r>
        <w:t>выделенным</w:t>
      </w:r>
      <w:r>
        <w:rPr>
          <w:spacing w:val="1"/>
        </w:rPr>
        <w:t xml:space="preserve"> </w:t>
      </w:r>
      <w:r>
        <w:t>в</w:t>
      </w:r>
      <w:r>
        <w:rPr>
          <w:spacing w:val="1"/>
        </w:rPr>
        <w:t xml:space="preserve"> </w:t>
      </w:r>
      <w:r>
        <w:t>содержании</w:t>
      </w:r>
      <w:r>
        <w:rPr>
          <w:spacing w:val="1"/>
        </w:rPr>
        <w:t xml:space="preserve"> </w:t>
      </w:r>
      <w:r>
        <w:t>обучения</w:t>
      </w:r>
      <w:r>
        <w:rPr>
          <w:spacing w:val="1"/>
        </w:rPr>
        <w:t xml:space="preserve"> </w:t>
      </w:r>
      <w:r>
        <w:t>каждого</w:t>
      </w:r>
      <w:r>
        <w:rPr>
          <w:spacing w:val="1"/>
        </w:rPr>
        <w:t xml:space="preserve"> </w:t>
      </w:r>
      <w:r>
        <w:t>класса,</w:t>
      </w:r>
      <w:r>
        <w:rPr>
          <w:spacing w:val="1"/>
        </w:rPr>
        <w:t xml:space="preserve"> </w:t>
      </w:r>
      <w:r>
        <w:t>а</w:t>
      </w:r>
      <w:r>
        <w:rPr>
          <w:spacing w:val="1"/>
        </w:rPr>
        <w:t xml:space="preserve"> </w:t>
      </w:r>
      <w:r>
        <w:t>также</w:t>
      </w:r>
      <w:r>
        <w:rPr>
          <w:spacing w:val="1"/>
        </w:rPr>
        <w:t xml:space="preserve"> </w:t>
      </w:r>
      <w:r>
        <w:t>раскрывается</w:t>
      </w:r>
      <w:r>
        <w:rPr>
          <w:spacing w:val="1"/>
        </w:rPr>
        <w:t xml:space="preserve"> </w:t>
      </w:r>
      <w:r>
        <w:t>характеристика</w:t>
      </w:r>
      <w:r>
        <w:rPr>
          <w:spacing w:val="1"/>
        </w:rPr>
        <w:t xml:space="preserve"> </w:t>
      </w:r>
      <w:r>
        <w:t>деятельности, методы и формы организации обучения, которые целесообразно использовать при</w:t>
      </w:r>
      <w:r>
        <w:rPr>
          <w:spacing w:val="1"/>
        </w:rPr>
        <w:t xml:space="preserve"> </w:t>
      </w:r>
      <w:r>
        <w:t>изучении того или иного раздела.</w:t>
      </w:r>
      <w:r>
        <w:rPr>
          <w:spacing w:val="1"/>
        </w:rPr>
        <w:t xml:space="preserve"> </w:t>
      </w:r>
      <w:r>
        <w:t>В тематическом</w:t>
      </w:r>
      <w:r>
        <w:rPr>
          <w:spacing w:val="1"/>
        </w:rPr>
        <w:t xml:space="preserve"> </w:t>
      </w:r>
      <w:r>
        <w:t>планировании представлены также способы</w:t>
      </w:r>
      <w:r>
        <w:rPr>
          <w:spacing w:val="1"/>
        </w:rPr>
        <w:t xml:space="preserve"> </w:t>
      </w:r>
      <w:r>
        <w:t>организации</w:t>
      </w:r>
      <w:r>
        <w:rPr>
          <w:spacing w:val="2"/>
        </w:rPr>
        <w:t xml:space="preserve"> </w:t>
      </w:r>
      <w:r>
        <w:t>дифференцированного</w:t>
      </w:r>
      <w:r>
        <w:rPr>
          <w:spacing w:val="2"/>
        </w:rPr>
        <w:t xml:space="preserve"> </w:t>
      </w:r>
      <w:r>
        <w:t>обучения.</w:t>
      </w:r>
    </w:p>
    <w:p w:rsidR="00A65286" w:rsidRDefault="00A65286">
      <w:pPr>
        <w:pStyle w:val="a3"/>
        <w:jc w:val="left"/>
        <w:rPr>
          <w:sz w:val="26"/>
        </w:rPr>
      </w:pPr>
    </w:p>
    <w:p w:rsidR="00A65286" w:rsidRDefault="00FD121A">
      <w:pPr>
        <w:pStyle w:val="1"/>
        <w:spacing w:before="189"/>
      </w:pPr>
      <w:r>
        <w:pict>
          <v:rect id="_x0000_s1073" style="position:absolute;left:0;text-align:left;margin-left:38.2pt;margin-top:28.35pt;width:519.05pt;height:.5pt;z-index:-15710208;mso-wrap-distance-left:0;mso-wrap-distance-right:0;mso-position-horizontal-relative:page" fillcolor="black" stroked="f">
            <w10:wrap type="topAndBottom" anchorx="page"/>
          </v:rect>
        </w:pict>
      </w:r>
      <w:r w:rsidR="00D25255">
        <w:t>ПОЯСНИТЕЛЬНАЯ</w:t>
      </w:r>
      <w:r w:rsidR="00D25255">
        <w:rPr>
          <w:spacing w:val="-3"/>
        </w:rPr>
        <w:t xml:space="preserve"> </w:t>
      </w:r>
      <w:r w:rsidR="00D25255">
        <w:t>ЗАПИСКА</w:t>
      </w:r>
    </w:p>
    <w:p w:rsidR="00A65286" w:rsidRDefault="00A65286">
      <w:pPr>
        <w:pStyle w:val="a3"/>
        <w:spacing w:before="9"/>
        <w:jc w:val="left"/>
        <w:rPr>
          <w:b/>
          <w:sz w:val="9"/>
        </w:rPr>
      </w:pPr>
    </w:p>
    <w:p w:rsidR="00A65286" w:rsidRDefault="00D25255">
      <w:pPr>
        <w:pStyle w:val="a3"/>
        <w:spacing w:before="92" w:line="237" w:lineRule="auto"/>
        <w:ind w:left="692" w:right="803" w:firstLine="225"/>
      </w:pPr>
      <w:r>
        <w:t>Рабочая программа учебного предмета «Литературное чтение» на</w:t>
      </w:r>
      <w:r>
        <w:rPr>
          <w:spacing w:val="1"/>
        </w:rPr>
        <w:t xml:space="preserve"> </w:t>
      </w:r>
      <w:r>
        <w:t>уровне начального 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ФГОС</w:t>
      </w:r>
      <w:r>
        <w:rPr>
          <w:spacing w:val="1"/>
        </w:rPr>
        <w:t xml:space="preserve"> </w:t>
      </w:r>
      <w:r>
        <w:t xml:space="preserve">НОО) </w:t>
      </w:r>
      <w:proofErr w:type="gramStart"/>
      <w:r>
        <w:rPr>
          <w:position w:val="8"/>
          <w:sz w:val="16"/>
        </w:rPr>
        <w:t xml:space="preserve">2 </w:t>
      </w:r>
      <w:r>
        <w:t>,</w:t>
      </w:r>
      <w:proofErr w:type="gramEnd"/>
      <w:r>
        <w:rPr>
          <w:spacing w:val="1"/>
        </w:rPr>
        <w:t xml:space="preserve"> </w:t>
      </w:r>
      <w:r>
        <w:t>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57"/>
        </w:rPr>
        <w:t xml:space="preserve"> </w:t>
      </w:r>
      <w:r>
        <w:t>духовно-нравственного развития, воспитания и социализации обучающихся, сформулированные в</w:t>
      </w:r>
      <w:r>
        <w:rPr>
          <w:spacing w:val="1"/>
        </w:rPr>
        <w:t xml:space="preserve"> </w:t>
      </w:r>
      <w:r>
        <w:t>Примерной</w:t>
      </w:r>
      <w:r>
        <w:rPr>
          <w:spacing w:val="3"/>
        </w:rPr>
        <w:t xml:space="preserve"> </w:t>
      </w:r>
      <w:r>
        <w:t>программе</w:t>
      </w:r>
      <w:r>
        <w:rPr>
          <w:spacing w:val="5"/>
        </w:rPr>
        <w:t xml:space="preserve"> </w:t>
      </w:r>
      <w:r>
        <w:t>воспитания</w:t>
      </w:r>
      <w:r>
        <w:rPr>
          <w:position w:val="8"/>
          <w:sz w:val="16"/>
        </w:rPr>
        <w:t>3</w:t>
      </w:r>
      <w:r>
        <w:t>.</w:t>
      </w:r>
    </w:p>
    <w:p w:rsidR="00A65286" w:rsidRDefault="00D25255">
      <w:pPr>
        <w:pStyle w:val="a3"/>
        <w:spacing w:before="5"/>
        <w:ind w:left="692" w:right="787" w:firstLine="225"/>
      </w:pPr>
      <w:r>
        <w:t>«Литературное чтение» — один из ведущих предметов начальной школы, который обеспечивает,</w:t>
      </w:r>
      <w:r>
        <w:rPr>
          <w:spacing w:val="1"/>
        </w:rPr>
        <w:t xml:space="preserve"> </w:t>
      </w:r>
      <w:r>
        <w:t>наряду с достижением предметных результатов, становление базового умения, необходимого для</w:t>
      </w:r>
      <w:r>
        <w:rPr>
          <w:spacing w:val="1"/>
        </w:rPr>
        <w:t xml:space="preserve"> </w:t>
      </w:r>
      <w:r>
        <w:t>успешного</w:t>
      </w:r>
      <w:r>
        <w:rPr>
          <w:spacing w:val="1"/>
        </w:rPr>
        <w:t xml:space="preserve"> </w:t>
      </w:r>
      <w:r>
        <w:t>изучения</w:t>
      </w:r>
      <w:r>
        <w:rPr>
          <w:spacing w:val="1"/>
        </w:rPr>
        <w:t xml:space="preserve"> </w:t>
      </w:r>
      <w:r>
        <w:t>других</w:t>
      </w:r>
      <w:r>
        <w:rPr>
          <w:spacing w:val="1"/>
        </w:rPr>
        <w:t xml:space="preserve"> </w:t>
      </w:r>
      <w:r>
        <w:t>предметов</w:t>
      </w:r>
      <w:r>
        <w:rPr>
          <w:spacing w:val="1"/>
        </w:rPr>
        <w:t xml:space="preserve"> </w:t>
      </w:r>
      <w:r>
        <w:t>и</w:t>
      </w:r>
      <w:r>
        <w:rPr>
          <w:spacing w:val="1"/>
        </w:rPr>
        <w:t xml:space="preserve"> </w:t>
      </w:r>
      <w:r>
        <w:t>дальнейшего</w:t>
      </w:r>
      <w:r>
        <w:rPr>
          <w:spacing w:val="1"/>
        </w:rPr>
        <w:t xml:space="preserve"> </w:t>
      </w:r>
      <w:r>
        <w:t>обучения,</w:t>
      </w:r>
      <w:r>
        <w:rPr>
          <w:spacing w:val="1"/>
        </w:rPr>
        <w:t xml:space="preserve"> </w:t>
      </w:r>
      <w:r>
        <w:t>читательской</w:t>
      </w:r>
      <w:r>
        <w:rPr>
          <w:spacing w:val="1"/>
        </w:rPr>
        <w:t xml:space="preserve"> </w:t>
      </w:r>
      <w:r>
        <w:t>грамотности</w:t>
      </w:r>
      <w:r>
        <w:rPr>
          <w:spacing w:val="1"/>
        </w:rPr>
        <w:t xml:space="preserve"> </w:t>
      </w:r>
      <w:r>
        <w:t>и</w:t>
      </w:r>
      <w:r>
        <w:rPr>
          <w:spacing w:val="1"/>
        </w:rPr>
        <w:t xml:space="preserve"> </w:t>
      </w:r>
      <w:r>
        <w:rPr>
          <w:spacing w:val="-1"/>
        </w:rPr>
        <w:t>закладывает</w:t>
      </w:r>
      <w:r>
        <w:rPr>
          <w:spacing w:val="-13"/>
        </w:rPr>
        <w:t xml:space="preserve"> </w:t>
      </w:r>
      <w:r>
        <w:rPr>
          <w:spacing w:val="-1"/>
        </w:rPr>
        <w:t>основы</w:t>
      </w:r>
      <w:r>
        <w:rPr>
          <w:spacing w:val="-8"/>
        </w:rPr>
        <w:t xml:space="preserve"> </w:t>
      </w:r>
      <w:r>
        <w:rPr>
          <w:spacing w:val="-1"/>
        </w:rPr>
        <w:t>интеллектуального,</w:t>
      </w:r>
      <w:r>
        <w:rPr>
          <w:spacing w:val="-11"/>
        </w:rPr>
        <w:t xml:space="preserve"> </w:t>
      </w:r>
      <w:r>
        <w:rPr>
          <w:spacing w:val="-1"/>
        </w:rPr>
        <w:t>речевого,</w:t>
      </w:r>
      <w:r>
        <w:rPr>
          <w:spacing w:val="-7"/>
        </w:rPr>
        <w:t xml:space="preserve"> </w:t>
      </w:r>
      <w:r>
        <w:rPr>
          <w:spacing w:val="-1"/>
        </w:rPr>
        <w:t>эмоционального,</w:t>
      </w:r>
      <w:r>
        <w:rPr>
          <w:spacing w:val="-7"/>
        </w:rPr>
        <w:t xml:space="preserve"> </w:t>
      </w:r>
      <w:r>
        <w:t>духовно-нравственного</w:t>
      </w:r>
      <w:r>
        <w:rPr>
          <w:spacing w:val="-10"/>
        </w:rPr>
        <w:t xml:space="preserve"> </w:t>
      </w:r>
      <w:r>
        <w:t>развития</w:t>
      </w:r>
      <w:r>
        <w:rPr>
          <w:spacing w:val="-57"/>
        </w:rPr>
        <w:t xml:space="preserve"> </w:t>
      </w:r>
      <w:r>
        <w:t>младших школьников. Курс «Литературное чтение» призван ввести ребёнка в мир художественной</w:t>
      </w:r>
      <w:r>
        <w:rPr>
          <w:spacing w:val="1"/>
        </w:rPr>
        <w:t xml:space="preserve"> </w:t>
      </w:r>
      <w:r>
        <w:t>литературы, обеспечить формирование навыков смыслового чтения, способов и приёмов работы с</w:t>
      </w:r>
      <w:r>
        <w:rPr>
          <w:spacing w:val="1"/>
        </w:rPr>
        <w:t xml:space="preserve"> </w:t>
      </w:r>
      <w:r>
        <w:t>различными</w:t>
      </w:r>
      <w:r>
        <w:rPr>
          <w:spacing w:val="-15"/>
        </w:rPr>
        <w:t xml:space="preserve"> </w:t>
      </w:r>
      <w:r>
        <w:t>видами</w:t>
      </w:r>
      <w:r>
        <w:rPr>
          <w:spacing w:val="-10"/>
        </w:rPr>
        <w:t xml:space="preserve"> </w:t>
      </w:r>
      <w:r>
        <w:t>текстов</w:t>
      </w:r>
      <w:r>
        <w:rPr>
          <w:spacing w:val="-9"/>
        </w:rPr>
        <w:t xml:space="preserve"> </w:t>
      </w:r>
      <w:r>
        <w:t>и</w:t>
      </w:r>
      <w:r>
        <w:rPr>
          <w:spacing w:val="-11"/>
        </w:rPr>
        <w:t xml:space="preserve"> </w:t>
      </w:r>
      <w:r>
        <w:t>книгой,</w:t>
      </w:r>
      <w:r>
        <w:rPr>
          <w:spacing w:val="-8"/>
        </w:rPr>
        <w:t xml:space="preserve"> </w:t>
      </w:r>
      <w:r>
        <w:t>знакомство</w:t>
      </w:r>
      <w:r>
        <w:rPr>
          <w:spacing w:val="-7"/>
        </w:rPr>
        <w:t xml:space="preserve"> </w:t>
      </w:r>
      <w:r>
        <w:t>с</w:t>
      </w:r>
      <w:r>
        <w:rPr>
          <w:spacing w:val="-7"/>
        </w:rPr>
        <w:t xml:space="preserve"> </w:t>
      </w:r>
      <w:r>
        <w:t>детской</w:t>
      </w:r>
      <w:r>
        <w:rPr>
          <w:spacing w:val="-6"/>
        </w:rPr>
        <w:t xml:space="preserve"> </w:t>
      </w:r>
      <w:r>
        <w:t>литературой</w:t>
      </w:r>
      <w:r>
        <w:rPr>
          <w:spacing w:val="-6"/>
        </w:rPr>
        <w:t xml:space="preserve"> </w:t>
      </w:r>
      <w:r>
        <w:t>и</w:t>
      </w:r>
      <w:r>
        <w:rPr>
          <w:spacing w:val="-6"/>
        </w:rPr>
        <w:t xml:space="preserve"> </w:t>
      </w:r>
      <w:r>
        <w:t>с</w:t>
      </w:r>
      <w:r>
        <w:rPr>
          <w:spacing w:val="-12"/>
        </w:rPr>
        <w:t xml:space="preserve"> </w:t>
      </w:r>
      <w:r>
        <w:t>учётом</w:t>
      </w:r>
      <w:r>
        <w:rPr>
          <w:spacing w:val="-5"/>
        </w:rPr>
        <w:t xml:space="preserve"> </w:t>
      </w:r>
      <w:r>
        <w:t>этого</w:t>
      </w:r>
      <w:r>
        <w:rPr>
          <w:spacing w:val="-6"/>
        </w:rPr>
        <w:t xml:space="preserve"> </w:t>
      </w:r>
      <w:r>
        <w:t>направлен</w:t>
      </w:r>
      <w:r>
        <w:rPr>
          <w:spacing w:val="-58"/>
        </w:rPr>
        <w:t xml:space="preserve"> </w:t>
      </w:r>
      <w:r>
        <w:t>на общее и литературное развитие младшего школьника,</w:t>
      </w:r>
      <w:r>
        <w:rPr>
          <w:spacing w:val="1"/>
        </w:rPr>
        <w:t xml:space="preserve"> </w:t>
      </w:r>
      <w:r>
        <w:t>реализацию творческих способностей</w:t>
      </w:r>
      <w:r>
        <w:rPr>
          <w:spacing w:val="1"/>
        </w:rPr>
        <w:t xml:space="preserve"> </w:t>
      </w:r>
      <w:r>
        <w:t>обучающегося,</w:t>
      </w:r>
      <w:r>
        <w:rPr>
          <w:spacing w:val="1"/>
        </w:rPr>
        <w:t xml:space="preserve"> </w:t>
      </w:r>
      <w:r>
        <w:t>а</w:t>
      </w:r>
      <w:r>
        <w:rPr>
          <w:spacing w:val="1"/>
        </w:rPr>
        <w:t xml:space="preserve"> </w:t>
      </w:r>
      <w:r>
        <w:t>также</w:t>
      </w:r>
      <w:r>
        <w:rPr>
          <w:spacing w:val="1"/>
        </w:rPr>
        <w:t xml:space="preserve"> </w:t>
      </w:r>
      <w:r>
        <w:t>на</w:t>
      </w:r>
      <w:r>
        <w:rPr>
          <w:spacing w:val="1"/>
        </w:rPr>
        <w:t xml:space="preserve"> </w:t>
      </w:r>
      <w:r>
        <w:t>обеспечение</w:t>
      </w:r>
      <w:r>
        <w:rPr>
          <w:spacing w:val="1"/>
        </w:rPr>
        <w:t xml:space="preserve"> </w:t>
      </w:r>
      <w:r>
        <w:t>преемственности</w:t>
      </w:r>
      <w:r>
        <w:rPr>
          <w:spacing w:val="1"/>
        </w:rPr>
        <w:t xml:space="preserve"> </w:t>
      </w:r>
      <w:r>
        <w:t>в</w:t>
      </w:r>
      <w:r>
        <w:rPr>
          <w:spacing w:val="1"/>
        </w:rPr>
        <w:t xml:space="preserve"> </w:t>
      </w:r>
      <w:r>
        <w:t>изучении</w:t>
      </w:r>
      <w:r>
        <w:rPr>
          <w:spacing w:val="1"/>
        </w:rPr>
        <w:t xml:space="preserve"> </w:t>
      </w:r>
      <w:r>
        <w:t>систематического</w:t>
      </w:r>
      <w:r>
        <w:rPr>
          <w:spacing w:val="1"/>
        </w:rPr>
        <w:t xml:space="preserve"> </w:t>
      </w:r>
      <w:r>
        <w:t>курса</w:t>
      </w:r>
      <w:r>
        <w:rPr>
          <w:spacing w:val="1"/>
        </w:rPr>
        <w:t xml:space="preserve"> </w:t>
      </w:r>
      <w:r>
        <w:t>литературы.</w:t>
      </w:r>
    </w:p>
    <w:p w:rsidR="00A65286" w:rsidRDefault="00D25255">
      <w:pPr>
        <w:pStyle w:val="a3"/>
        <w:spacing w:before="8" w:line="237" w:lineRule="auto"/>
        <w:ind w:left="692" w:right="799" w:firstLine="225"/>
      </w:pPr>
      <w:r>
        <w:t>Приоритетная</w:t>
      </w:r>
      <w:r>
        <w:rPr>
          <w:spacing w:val="1"/>
        </w:rPr>
        <w:t xml:space="preserve"> </w:t>
      </w:r>
      <w:r>
        <w:rPr>
          <w:b/>
        </w:rPr>
        <w:t>цель</w:t>
      </w:r>
      <w:r>
        <w:rPr>
          <w:b/>
          <w:spacing w:val="1"/>
        </w:rPr>
        <w:t xml:space="preserve"> </w:t>
      </w:r>
      <w:r>
        <w:t>обучения</w:t>
      </w:r>
      <w:r>
        <w:rPr>
          <w:spacing w:val="1"/>
        </w:rPr>
        <w:t xml:space="preserve"> </w:t>
      </w:r>
      <w:r>
        <w:t>литературному</w:t>
      </w:r>
      <w:r>
        <w:rPr>
          <w:spacing w:val="1"/>
        </w:rPr>
        <w:t xml:space="preserve"> </w:t>
      </w:r>
      <w:r>
        <w:t>чтению</w:t>
      </w:r>
      <w:r>
        <w:rPr>
          <w:spacing w:val="1"/>
        </w:rPr>
        <w:t xml:space="preserve"> </w:t>
      </w:r>
      <w:r>
        <w:t>—</w:t>
      </w:r>
      <w:r>
        <w:rPr>
          <w:spacing w:val="1"/>
        </w:rPr>
        <w:t xml:space="preserve"> </w:t>
      </w:r>
      <w:r>
        <w:t>становление</w:t>
      </w:r>
      <w:r>
        <w:rPr>
          <w:spacing w:val="1"/>
        </w:rPr>
        <w:t xml:space="preserve"> </w:t>
      </w:r>
      <w:r>
        <w:t>грамотного</w:t>
      </w:r>
      <w:r>
        <w:rPr>
          <w:spacing w:val="1"/>
        </w:rPr>
        <w:t xml:space="preserve"> </w:t>
      </w:r>
      <w:r>
        <w:t>читателя,</w:t>
      </w:r>
      <w:r>
        <w:rPr>
          <w:spacing w:val="1"/>
        </w:rPr>
        <w:t xml:space="preserve"> </w:t>
      </w:r>
      <w:r>
        <w:t>мотивированного</w:t>
      </w:r>
      <w:r>
        <w:rPr>
          <w:spacing w:val="1"/>
        </w:rPr>
        <w:t xml:space="preserve"> </w:t>
      </w:r>
      <w:r>
        <w:t>к использованию</w:t>
      </w:r>
      <w:r>
        <w:rPr>
          <w:spacing w:val="1"/>
        </w:rPr>
        <w:t xml:space="preserve"> </w:t>
      </w:r>
      <w:r>
        <w:t>читательской деятельности как</w:t>
      </w:r>
      <w:r>
        <w:rPr>
          <w:spacing w:val="1"/>
        </w:rPr>
        <w:t xml:space="preserve"> </w:t>
      </w:r>
      <w:r>
        <w:t>средства</w:t>
      </w:r>
      <w:r>
        <w:rPr>
          <w:spacing w:val="1"/>
        </w:rPr>
        <w:t xml:space="preserve"> </w:t>
      </w:r>
      <w:r>
        <w:t>самообразования и</w:t>
      </w:r>
      <w:r>
        <w:rPr>
          <w:spacing w:val="1"/>
        </w:rPr>
        <w:t xml:space="preserve"> </w:t>
      </w:r>
      <w:r>
        <w:t>саморазвития,</w:t>
      </w:r>
      <w:r>
        <w:rPr>
          <w:spacing w:val="1"/>
        </w:rPr>
        <w:t xml:space="preserve"> </w:t>
      </w:r>
      <w:r>
        <w:t>осознающего</w:t>
      </w:r>
      <w:r>
        <w:rPr>
          <w:spacing w:val="1"/>
        </w:rPr>
        <w:t xml:space="preserve"> </w:t>
      </w:r>
      <w:r>
        <w:t>роль</w:t>
      </w:r>
      <w:r>
        <w:rPr>
          <w:spacing w:val="1"/>
        </w:rPr>
        <w:t xml:space="preserve"> </w:t>
      </w:r>
      <w:r>
        <w:t>чтения</w:t>
      </w:r>
      <w:r>
        <w:rPr>
          <w:spacing w:val="1"/>
        </w:rPr>
        <w:t xml:space="preserve"> </w:t>
      </w:r>
      <w:r>
        <w:t>в</w:t>
      </w:r>
      <w:r>
        <w:rPr>
          <w:spacing w:val="1"/>
        </w:rPr>
        <w:t xml:space="preserve"> </w:t>
      </w:r>
      <w:r>
        <w:t>успешности</w:t>
      </w:r>
      <w:r>
        <w:rPr>
          <w:spacing w:val="1"/>
        </w:rPr>
        <w:t xml:space="preserve"> </w:t>
      </w:r>
      <w:r>
        <w:t>обучения</w:t>
      </w:r>
      <w:r>
        <w:rPr>
          <w:spacing w:val="1"/>
        </w:rPr>
        <w:t xml:space="preserve"> </w:t>
      </w:r>
      <w:r>
        <w:t>и</w:t>
      </w:r>
      <w:r>
        <w:rPr>
          <w:spacing w:val="1"/>
        </w:rPr>
        <w:t xml:space="preserve"> </w:t>
      </w:r>
      <w:r>
        <w:t>повседневной</w:t>
      </w:r>
      <w:r>
        <w:rPr>
          <w:spacing w:val="1"/>
        </w:rPr>
        <w:t xml:space="preserve"> </w:t>
      </w:r>
      <w:r>
        <w:t>жизни,</w:t>
      </w:r>
      <w:r>
        <w:rPr>
          <w:spacing w:val="1"/>
        </w:rPr>
        <w:t xml:space="preserve"> </w:t>
      </w:r>
      <w:r>
        <w:t>эмоционально</w:t>
      </w:r>
      <w:r>
        <w:rPr>
          <w:spacing w:val="24"/>
        </w:rPr>
        <w:t xml:space="preserve"> </w:t>
      </w:r>
      <w:r>
        <w:t>откликающегося</w:t>
      </w:r>
      <w:r>
        <w:rPr>
          <w:spacing w:val="20"/>
        </w:rPr>
        <w:t xml:space="preserve"> </w:t>
      </w:r>
      <w:r>
        <w:t>на</w:t>
      </w:r>
      <w:r>
        <w:rPr>
          <w:spacing w:val="25"/>
        </w:rPr>
        <w:t xml:space="preserve"> </w:t>
      </w:r>
      <w:r>
        <w:t>прослушанное</w:t>
      </w:r>
      <w:r>
        <w:rPr>
          <w:spacing w:val="24"/>
        </w:rPr>
        <w:t xml:space="preserve"> </w:t>
      </w:r>
      <w:r>
        <w:t>или</w:t>
      </w:r>
      <w:r>
        <w:rPr>
          <w:spacing w:val="26"/>
        </w:rPr>
        <w:t xml:space="preserve"> </w:t>
      </w:r>
      <w:r>
        <w:t>прочитанное</w:t>
      </w:r>
      <w:r>
        <w:rPr>
          <w:spacing w:val="24"/>
        </w:rPr>
        <w:t xml:space="preserve"> </w:t>
      </w:r>
      <w:r>
        <w:t>произведение.</w:t>
      </w:r>
      <w:r>
        <w:rPr>
          <w:spacing w:val="27"/>
        </w:rPr>
        <w:t xml:space="preserve"> </w:t>
      </w:r>
      <w:r>
        <w:t>Приобретённые</w:t>
      </w:r>
    </w:p>
    <w:p w:rsidR="00A65286" w:rsidRDefault="00FD121A">
      <w:pPr>
        <w:pStyle w:val="a3"/>
        <w:spacing w:before="1"/>
        <w:jc w:val="left"/>
        <w:rPr>
          <w:sz w:val="18"/>
        </w:rPr>
      </w:pPr>
      <w:r>
        <w:pict>
          <v:rect id="_x0000_s1072" style="position:absolute;margin-left:50.9pt;margin-top:12.4pt;width:144.05pt;height:.5pt;z-index:-15709696;mso-wrap-distance-left:0;mso-wrap-distance-right:0;mso-position-horizontal-relative:page" fillcolor="black" stroked="f">
            <w10:wrap type="topAndBottom" anchorx="page"/>
          </v:rect>
        </w:pict>
      </w:r>
    </w:p>
    <w:p w:rsidR="00A65286" w:rsidRDefault="00D25255">
      <w:pPr>
        <w:tabs>
          <w:tab w:val="left" w:pos="1412"/>
        </w:tabs>
        <w:spacing w:before="53"/>
        <w:ind w:left="692" w:right="794" w:firstLine="225"/>
        <w:jc w:val="both"/>
        <w:rPr>
          <w:sz w:val="18"/>
        </w:rPr>
      </w:pPr>
      <w:r>
        <w:rPr>
          <w:position w:val="6"/>
          <w:sz w:val="12"/>
        </w:rPr>
        <w:t>1</w:t>
      </w:r>
      <w:r>
        <w:rPr>
          <w:position w:val="6"/>
          <w:sz w:val="12"/>
        </w:rPr>
        <w:tab/>
      </w:r>
      <w:r>
        <w:rPr>
          <w:spacing w:val="-3"/>
          <w:sz w:val="18"/>
        </w:rPr>
        <w:t xml:space="preserve">C учётом того, что выполнение </w:t>
      </w:r>
      <w:r>
        <w:rPr>
          <w:spacing w:val="-2"/>
          <w:sz w:val="18"/>
        </w:rPr>
        <w:t>правил совместной деятельности строится на интеграции регулятивных (определённые волевые</w:t>
      </w:r>
      <w:r>
        <w:rPr>
          <w:spacing w:val="-42"/>
          <w:sz w:val="18"/>
        </w:rPr>
        <w:t xml:space="preserve"> </w:t>
      </w:r>
      <w:r>
        <w:rPr>
          <w:spacing w:val="-1"/>
          <w:sz w:val="18"/>
        </w:rPr>
        <w:t>усилия,</w:t>
      </w:r>
      <w:r>
        <w:rPr>
          <w:spacing w:val="-6"/>
          <w:sz w:val="18"/>
        </w:rPr>
        <w:t xml:space="preserve"> </w:t>
      </w:r>
      <w:r>
        <w:rPr>
          <w:spacing w:val="-1"/>
          <w:sz w:val="18"/>
        </w:rPr>
        <w:t>саморегуляция,</w:t>
      </w:r>
      <w:r>
        <w:rPr>
          <w:spacing w:val="-5"/>
          <w:sz w:val="18"/>
        </w:rPr>
        <w:t xml:space="preserve"> </w:t>
      </w:r>
      <w:r>
        <w:rPr>
          <w:spacing w:val="-1"/>
          <w:sz w:val="18"/>
        </w:rPr>
        <w:t>самоконтроль,</w:t>
      </w:r>
      <w:r>
        <w:rPr>
          <w:spacing w:val="-6"/>
          <w:sz w:val="18"/>
        </w:rPr>
        <w:t xml:space="preserve"> </w:t>
      </w:r>
      <w:r>
        <w:rPr>
          <w:sz w:val="18"/>
        </w:rPr>
        <w:t>проявление</w:t>
      </w:r>
      <w:r>
        <w:rPr>
          <w:spacing w:val="-9"/>
          <w:sz w:val="18"/>
        </w:rPr>
        <w:t xml:space="preserve"> </w:t>
      </w:r>
      <w:r>
        <w:rPr>
          <w:sz w:val="18"/>
        </w:rPr>
        <w:t>терпения</w:t>
      </w:r>
      <w:r>
        <w:rPr>
          <w:spacing w:val="-8"/>
          <w:sz w:val="18"/>
        </w:rPr>
        <w:t xml:space="preserve"> </w:t>
      </w:r>
      <w:r>
        <w:rPr>
          <w:sz w:val="18"/>
        </w:rPr>
        <w:t>и</w:t>
      </w:r>
      <w:r>
        <w:rPr>
          <w:spacing w:val="-8"/>
          <w:sz w:val="18"/>
        </w:rPr>
        <w:t xml:space="preserve"> </w:t>
      </w:r>
      <w:r>
        <w:rPr>
          <w:sz w:val="18"/>
        </w:rPr>
        <w:t>доброжелательности</w:t>
      </w:r>
      <w:r>
        <w:rPr>
          <w:spacing w:val="-11"/>
          <w:sz w:val="18"/>
        </w:rPr>
        <w:t xml:space="preserve"> </w:t>
      </w:r>
      <w:r>
        <w:rPr>
          <w:sz w:val="18"/>
        </w:rPr>
        <w:t>при</w:t>
      </w:r>
      <w:r>
        <w:rPr>
          <w:spacing w:val="-8"/>
          <w:sz w:val="18"/>
        </w:rPr>
        <w:t xml:space="preserve"> </w:t>
      </w:r>
      <w:r>
        <w:rPr>
          <w:sz w:val="18"/>
        </w:rPr>
        <w:t>налаживании</w:t>
      </w:r>
      <w:r>
        <w:rPr>
          <w:spacing w:val="-8"/>
          <w:sz w:val="18"/>
        </w:rPr>
        <w:t xml:space="preserve"> </w:t>
      </w:r>
      <w:r>
        <w:rPr>
          <w:sz w:val="18"/>
        </w:rPr>
        <w:t>отношений)</w:t>
      </w:r>
      <w:r>
        <w:rPr>
          <w:spacing w:val="-5"/>
          <w:sz w:val="18"/>
        </w:rPr>
        <w:t xml:space="preserve"> </w:t>
      </w:r>
      <w:r>
        <w:rPr>
          <w:sz w:val="18"/>
        </w:rPr>
        <w:t>и</w:t>
      </w:r>
      <w:r>
        <w:rPr>
          <w:spacing w:val="-8"/>
          <w:sz w:val="18"/>
        </w:rPr>
        <w:t xml:space="preserve"> </w:t>
      </w:r>
      <w:r>
        <w:rPr>
          <w:sz w:val="18"/>
        </w:rPr>
        <w:t>коммуникативных</w:t>
      </w:r>
      <w:r>
        <w:rPr>
          <w:spacing w:val="-43"/>
          <w:sz w:val="18"/>
        </w:rPr>
        <w:t xml:space="preserve"> </w:t>
      </w:r>
      <w:r>
        <w:rPr>
          <w:sz w:val="18"/>
        </w:rPr>
        <w:t>универсальных</w:t>
      </w:r>
      <w:r>
        <w:rPr>
          <w:spacing w:val="1"/>
          <w:sz w:val="18"/>
        </w:rPr>
        <w:t xml:space="preserve"> </w:t>
      </w:r>
      <w:r>
        <w:rPr>
          <w:sz w:val="18"/>
        </w:rPr>
        <w:t>учебных</w:t>
      </w:r>
      <w:r>
        <w:rPr>
          <w:spacing w:val="1"/>
          <w:sz w:val="18"/>
        </w:rPr>
        <w:t xml:space="preserve"> </w:t>
      </w:r>
      <w:r>
        <w:rPr>
          <w:sz w:val="18"/>
        </w:rPr>
        <w:t>действий</w:t>
      </w:r>
      <w:r>
        <w:rPr>
          <w:spacing w:val="1"/>
          <w:sz w:val="18"/>
        </w:rPr>
        <w:t xml:space="preserve"> </w:t>
      </w:r>
      <w:r>
        <w:rPr>
          <w:sz w:val="18"/>
        </w:rPr>
        <w:t>(способность</w:t>
      </w:r>
      <w:r>
        <w:rPr>
          <w:spacing w:val="1"/>
          <w:sz w:val="18"/>
        </w:rPr>
        <w:t xml:space="preserve"> </w:t>
      </w:r>
      <w:r>
        <w:rPr>
          <w:sz w:val="18"/>
        </w:rPr>
        <w:t>вербальными</w:t>
      </w:r>
      <w:r>
        <w:rPr>
          <w:spacing w:val="1"/>
          <w:sz w:val="18"/>
        </w:rPr>
        <w:t xml:space="preserve"> </w:t>
      </w:r>
      <w:r>
        <w:rPr>
          <w:sz w:val="18"/>
        </w:rPr>
        <w:t>средствами</w:t>
      </w:r>
      <w:r>
        <w:rPr>
          <w:spacing w:val="1"/>
          <w:sz w:val="18"/>
        </w:rPr>
        <w:t xml:space="preserve"> </w:t>
      </w:r>
      <w:r>
        <w:rPr>
          <w:sz w:val="18"/>
        </w:rPr>
        <w:t>устанавливать</w:t>
      </w:r>
      <w:r>
        <w:rPr>
          <w:spacing w:val="1"/>
          <w:sz w:val="18"/>
        </w:rPr>
        <w:t xml:space="preserve"> </w:t>
      </w:r>
      <w:r>
        <w:rPr>
          <w:sz w:val="18"/>
        </w:rPr>
        <w:t>взаимоотношения),</w:t>
      </w:r>
      <w:r>
        <w:rPr>
          <w:spacing w:val="1"/>
          <w:sz w:val="18"/>
        </w:rPr>
        <w:t xml:space="preserve"> </w:t>
      </w:r>
      <w:r>
        <w:rPr>
          <w:sz w:val="18"/>
        </w:rPr>
        <w:t>их</w:t>
      </w:r>
      <w:r>
        <w:rPr>
          <w:spacing w:val="1"/>
          <w:sz w:val="18"/>
        </w:rPr>
        <w:t xml:space="preserve"> </w:t>
      </w:r>
      <w:r>
        <w:rPr>
          <w:sz w:val="18"/>
        </w:rPr>
        <w:t>перечень</w:t>
      </w:r>
      <w:r>
        <w:rPr>
          <w:spacing w:val="1"/>
          <w:sz w:val="18"/>
        </w:rPr>
        <w:t xml:space="preserve"> </w:t>
      </w:r>
      <w:r>
        <w:rPr>
          <w:sz w:val="18"/>
        </w:rPr>
        <w:t>дан</w:t>
      </w:r>
      <w:r>
        <w:rPr>
          <w:spacing w:val="1"/>
          <w:sz w:val="18"/>
        </w:rPr>
        <w:t xml:space="preserve"> </w:t>
      </w:r>
      <w:r>
        <w:rPr>
          <w:sz w:val="18"/>
        </w:rPr>
        <w:t>в</w:t>
      </w:r>
      <w:r>
        <w:rPr>
          <w:spacing w:val="1"/>
          <w:sz w:val="18"/>
        </w:rPr>
        <w:t xml:space="preserve"> </w:t>
      </w:r>
      <w:r>
        <w:rPr>
          <w:sz w:val="18"/>
        </w:rPr>
        <w:t>специальном</w:t>
      </w:r>
      <w:r>
        <w:rPr>
          <w:spacing w:val="-8"/>
          <w:sz w:val="18"/>
        </w:rPr>
        <w:t xml:space="preserve"> </w:t>
      </w:r>
      <w:r>
        <w:rPr>
          <w:sz w:val="18"/>
        </w:rPr>
        <w:t>разделе</w:t>
      </w:r>
      <w:r>
        <w:rPr>
          <w:spacing w:val="-1"/>
          <w:sz w:val="18"/>
        </w:rPr>
        <w:t xml:space="preserve"> </w:t>
      </w:r>
      <w:r>
        <w:rPr>
          <w:sz w:val="18"/>
        </w:rPr>
        <w:t>«Совместная</w:t>
      </w:r>
      <w:r>
        <w:rPr>
          <w:spacing w:val="-5"/>
          <w:sz w:val="18"/>
        </w:rPr>
        <w:t xml:space="preserve"> </w:t>
      </w:r>
      <w:r>
        <w:rPr>
          <w:sz w:val="18"/>
        </w:rPr>
        <w:t>деятельность».</w:t>
      </w:r>
    </w:p>
    <w:p w:rsidR="00A65286" w:rsidRDefault="00D25255">
      <w:pPr>
        <w:tabs>
          <w:tab w:val="left" w:pos="1412"/>
        </w:tabs>
        <w:ind w:left="692" w:right="798" w:firstLine="225"/>
        <w:jc w:val="both"/>
        <w:rPr>
          <w:sz w:val="18"/>
        </w:rPr>
      </w:pPr>
      <w:r>
        <w:rPr>
          <w:position w:val="6"/>
          <w:sz w:val="12"/>
        </w:rPr>
        <w:t>2</w:t>
      </w:r>
      <w:r>
        <w:rPr>
          <w:position w:val="6"/>
          <w:sz w:val="12"/>
        </w:rPr>
        <w:tab/>
      </w:r>
      <w:r>
        <w:rPr>
          <w:sz w:val="18"/>
        </w:rPr>
        <w:t>Утверждён</w:t>
      </w:r>
      <w:r>
        <w:rPr>
          <w:spacing w:val="1"/>
          <w:sz w:val="18"/>
        </w:rPr>
        <w:t xml:space="preserve"> </w:t>
      </w:r>
      <w:r>
        <w:rPr>
          <w:sz w:val="18"/>
        </w:rPr>
        <w:t>приказом</w:t>
      </w:r>
      <w:r>
        <w:rPr>
          <w:spacing w:val="1"/>
          <w:sz w:val="18"/>
        </w:rPr>
        <w:t xml:space="preserve"> </w:t>
      </w:r>
      <w:r>
        <w:rPr>
          <w:sz w:val="18"/>
        </w:rPr>
        <w:t>Министерства</w:t>
      </w:r>
      <w:r>
        <w:rPr>
          <w:spacing w:val="1"/>
          <w:sz w:val="18"/>
        </w:rPr>
        <w:t xml:space="preserve"> </w:t>
      </w:r>
      <w:r>
        <w:rPr>
          <w:sz w:val="18"/>
        </w:rPr>
        <w:t>просвещения</w:t>
      </w:r>
      <w:r>
        <w:rPr>
          <w:spacing w:val="1"/>
          <w:sz w:val="18"/>
        </w:rPr>
        <w:t xml:space="preserve"> </w:t>
      </w:r>
      <w:r>
        <w:rPr>
          <w:sz w:val="18"/>
        </w:rPr>
        <w:t>Российской</w:t>
      </w:r>
      <w:r>
        <w:rPr>
          <w:spacing w:val="1"/>
          <w:sz w:val="18"/>
        </w:rPr>
        <w:t xml:space="preserve"> </w:t>
      </w:r>
      <w:r>
        <w:rPr>
          <w:sz w:val="18"/>
        </w:rPr>
        <w:t>Федерации</w:t>
      </w:r>
      <w:r>
        <w:rPr>
          <w:spacing w:val="1"/>
          <w:sz w:val="18"/>
        </w:rPr>
        <w:t xml:space="preserve"> </w:t>
      </w:r>
      <w:r>
        <w:rPr>
          <w:sz w:val="18"/>
        </w:rPr>
        <w:t>от</w:t>
      </w:r>
      <w:r>
        <w:rPr>
          <w:spacing w:val="1"/>
          <w:sz w:val="18"/>
        </w:rPr>
        <w:t xml:space="preserve"> </w:t>
      </w:r>
      <w:r>
        <w:rPr>
          <w:sz w:val="18"/>
        </w:rPr>
        <w:t>31.05.2021</w:t>
      </w:r>
      <w:r>
        <w:rPr>
          <w:spacing w:val="1"/>
          <w:sz w:val="18"/>
        </w:rPr>
        <w:t xml:space="preserve"> </w:t>
      </w:r>
      <w:r>
        <w:rPr>
          <w:sz w:val="18"/>
        </w:rPr>
        <w:t>г.</w:t>
      </w:r>
      <w:r>
        <w:rPr>
          <w:spacing w:val="1"/>
          <w:sz w:val="18"/>
        </w:rPr>
        <w:t xml:space="preserve"> </w:t>
      </w:r>
      <w:r>
        <w:rPr>
          <w:sz w:val="18"/>
        </w:rPr>
        <w:t>№</w:t>
      </w:r>
      <w:r>
        <w:rPr>
          <w:spacing w:val="1"/>
          <w:sz w:val="18"/>
        </w:rPr>
        <w:t xml:space="preserve"> </w:t>
      </w:r>
      <w:r>
        <w:rPr>
          <w:sz w:val="18"/>
        </w:rPr>
        <w:t>286</w:t>
      </w:r>
      <w:r>
        <w:rPr>
          <w:spacing w:val="1"/>
          <w:sz w:val="18"/>
        </w:rPr>
        <w:t xml:space="preserve"> </w:t>
      </w:r>
      <w:r>
        <w:rPr>
          <w:sz w:val="18"/>
        </w:rPr>
        <w:t>(зарегистрирован</w:t>
      </w:r>
      <w:r>
        <w:rPr>
          <w:spacing w:val="1"/>
          <w:sz w:val="18"/>
        </w:rPr>
        <w:t xml:space="preserve"> </w:t>
      </w:r>
      <w:r>
        <w:rPr>
          <w:sz w:val="18"/>
        </w:rPr>
        <w:t>Министерством</w:t>
      </w:r>
      <w:r>
        <w:rPr>
          <w:spacing w:val="1"/>
          <w:sz w:val="18"/>
        </w:rPr>
        <w:t xml:space="preserve"> </w:t>
      </w:r>
      <w:r>
        <w:rPr>
          <w:sz w:val="18"/>
        </w:rPr>
        <w:t>юстиции</w:t>
      </w:r>
      <w:r>
        <w:rPr>
          <w:spacing w:val="-4"/>
          <w:sz w:val="18"/>
        </w:rPr>
        <w:t xml:space="preserve"> </w:t>
      </w:r>
      <w:r>
        <w:rPr>
          <w:sz w:val="18"/>
        </w:rPr>
        <w:t>Российской</w:t>
      </w:r>
      <w:r>
        <w:rPr>
          <w:spacing w:val="1"/>
          <w:sz w:val="18"/>
        </w:rPr>
        <w:t xml:space="preserve"> </w:t>
      </w:r>
      <w:r>
        <w:rPr>
          <w:sz w:val="18"/>
        </w:rPr>
        <w:t>Федерации</w:t>
      </w:r>
      <w:r>
        <w:rPr>
          <w:spacing w:val="-4"/>
          <w:sz w:val="18"/>
        </w:rPr>
        <w:t xml:space="preserve"> </w:t>
      </w:r>
      <w:r>
        <w:rPr>
          <w:sz w:val="18"/>
        </w:rPr>
        <w:t>05.07.2021</w:t>
      </w:r>
      <w:r>
        <w:rPr>
          <w:spacing w:val="-2"/>
          <w:sz w:val="18"/>
        </w:rPr>
        <w:t xml:space="preserve"> </w:t>
      </w:r>
      <w:r>
        <w:rPr>
          <w:sz w:val="18"/>
        </w:rPr>
        <w:t>г.</w:t>
      </w:r>
      <w:r>
        <w:rPr>
          <w:spacing w:val="-5"/>
          <w:sz w:val="18"/>
        </w:rPr>
        <w:t xml:space="preserve"> </w:t>
      </w:r>
      <w:r>
        <w:rPr>
          <w:sz w:val="18"/>
        </w:rPr>
        <w:t>№</w:t>
      </w:r>
      <w:r>
        <w:rPr>
          <w:spacing w:val="1"/>
          <w:sz w:val="18"/>
        </w:rPr>
        <w:t xml:space="preserve"> </w:t>
      </w:r>
      <w:r>
        <w:rPr>
          <w:sz w:val="18"/>
        </w:rPr>
        <w:t>64100).</w:t>
      </w:r>
    </w:p>
    <w:p w:rsidR="00A65286" w:rsidRDefault="00D25255">
      <w:pPr>
        <w:tabs>
          <w:tab w:val="left" w:pos="1412"/>
        </w:tabs>
        <w:ind w:left="692" w:right="793" w:firstLine="225"/>
        <w:jc w:val="both"/>
        <w:rPr>
          <w:sz w:val="18"/>
        </w:rPr>
      </w:pPr>
      <w:r>
        <w:rPr>
          <w:position w:val="6"/>
          <w:sz w:val="12"/>
        </w:rPr>
        <w:t>3</w:t>
      </w:r>
      <w:r>
        <w:rPr>
          <w:position w:val="6"/>
          <w:sz w:val="12"/>
        </w:rPr>
        <w:tab/>
      </w:r>
      <w:r>
        <w:rPr>
          <w:spacing w:val="-1"/>
          <w:sz w:val="18"/>
        </w:rPr>
        <w:t>Одобрена</w:t>
      </w:r>
      <w:r>
        <w:rPr>
          <w:spacing w:val="-7"/>
          <w:sz w:val="18"/>
        </w:rPr>
        <w:t xml:space="preserve"> </w:t>
      </w:r>
      <w:r>
        <w:rPr>
          <w:spacing w:val="-1"/>
          <w:sz w:val="18"/>
        </w:rPr>
        <w:t>решением</w:t>
      </w:r>
      <w:r>
        <w:rPr>
          <w:spacing w:val="-12"/>
          <w:sz w:val="18"/>
        </w:rPr>
        <w:t xml:space="preserve"> </w:t>
      </w:r>
      <w:r>
        <w:rPr>
          <w:sz w:val="18"/>
        </w:rPr>
        <w:t>федерального</w:t>
      </w:r>
      <w:r>
        <w:rPr>
          <w:spacing w:val="-12"/>
          <w:sz w:val="18"/>
        </w:rPr>
        <w:t xml:space="preserve"> </w:t>
      </w:r>
      <w:r>
        <w:rPr>
          <w:sz w:val="18"/>
        </w:rPr>
        <w:t>учебно-методического</w:t>
      </w:r>
      <w:r>
        <w:rPr>
          <w:spacing w:val="-11"/>
          <w:sz w:val="18"/>
        </w:rPr>
        <w:t xml:space="preserve"> </w:t>
      </w:r>
      <w:r>
        <w:rPr>
          <w:sz w:val="18"/>
        </w:rPr>
        <w:t>объединения</w:t>
      </w:r>
      <w:r>
        <w:rPr>
          <w:spacing w:val="-9"/>
          <w:sz w:val="18"/>
        </w:rPr>
        <w:t xml:space="preserve"> </w:t>
      </w:r>
      <w:r>
        <w:rPr>
          <w:sz w:val="18"/>
        </w:rPr>
        <w:t>по</w:t>
      </w:r>
      <w:r>
        <w:rPr>
          <w:spacing w:val="-12"/>
          <w:sz w:val="18"/>
        </w:rPr>
        <w:t xml:space="preserve"> </w:t>
      </w:r>
      <w:r>
        <w:rPr>
          <w:sz w:val="18"/>
        </w:rPr>
        <w:t>общему</w:t>
      </w:r>
      <w:r>
        <w:rPr>
          <w:spacing w:val="-12"/>
          <w:sz w:val="18"/>
        </w:rPr>
        <w:t xml:space="preserve"> </w:t>
      </w:r>
      <w:r>
        <w:rPr>
          <w:sz w:val="18"/>
        </w:rPr>
        <w:t>образованию</w:t>
      </w:r>
      <w:r>
        <w:rPr>
          <w:spacing w:val="-9"/>
          <w:sz w:val="18"/>
        </w:rPr>
        <w:t xml:space="preserve"> </w:t>
      </w:r>
      <w:r>
        <w:rPr>
          <w:sz w:val="18"/>
        </w:rPr>
        <w:t>(протокол</w:t>
      </w:r>
      <w:r>
        <w:rPr>
          <w:spacing w:val="-7"/>
          <w:sz w:val="18"/>
        </w:rPr>
        <w:t xml:space="preserve"> </w:t>
      </w:r>
      <w:r>
        <w:rPr>
          <w:sz w:val="18"/>
        </w:rPr>
        <w:t>от</w:t>
      </w:r>
      <w:r>
        <w:rPr>
          <w:spacing w:val="-5"/>
          <w:sz w:val="18"/>
        </w:rPr>
        <w:t xml:space="preserve"> </w:t>
      </w:r>
      <w:r>
        <w:rPr>
          <w:sz w:val="18"/>
        </w:rPr>
        <w:t>02.06.2020</w:t>
      </w:r>
      <w:r>
        <w:rPr>
          <w:spacing w:val="-12"/>
          <w:sz w:val="18"/>
        </w:rPr>
        <w:t xml:space="preserve"> </w:t>
      </w:r>
      <w:r>
        <w:rPr>
          <w:sz w:val="18"/>
        </w:rPr>
        <w:t>г.</w:t>
      </w:r>
      <w:r>
        <w:rPr>
          <w:spacing w:val="-9"/>
          <w:sz w:val="18"/>
        </w:rPr>
        <w:t xml:space="preserve"> </w:t>
      </w:r>
      <w:r>
        <w:rPr>
          <w:sz w:val="18"/>
        </w:rPr>
        <w:t>№</w:t>
      </w:r>
      <w:r>
        <w:rPr>
          <w:spacing w:val="-42"/>
          <w:sz w:val="18"/>
        </w:rPr>
        <w:t xml:space="preserve"> </w:t>
      </w:r>
      <w:r>
        <w:rPr>
          <w:sz w:val="18"/>
        </w:rPr>
        <w:t>2/20).</w:t>
      </w:r>
    </w:p>
    <w:p w:rsidR="00A65286" w:rsidRDefault="00A65286">
      <w:pPr>
        <w:jc w:val="both"/>
        <w:rPr>
          <w:sz w:val="18"/>
        </w:rPr>
        <w:sectPr w:rsidR="00A65286">
          <w:pgSz w:w="11910" w:h="16840"/>
          <w:pgMar w:top="1140" w:right="0" w:bottom="720" w:left="100" w:header="0" w:footer="532" w:gutter="0"/>
          <w:cols w:space="720"/>
        </w:sectPr>
      </w:pPr>
    </w:p>
    <w:p w:rsidR="00A65286" w:rsidRDefault="00D25255">
      <w:pPr>
        <w:pStyle w:val="a3"/>
        <w:spacing w:before="75" w:line="237" w:lineRule="auto"/>
        <w:ind w:left="692" w:right="803"/>
      </w:pPr>
      <w:r>
        <w:lastRenderedPageBreak/>
        <w:t>младшими</w:t>
      </w:r>
      <w:r>
        <w:rPr>
          <w:spacing w:val="1"/>
        </w:rPr>
        <w:t xml:space="preserve"> </w:t>
      </w:r>
      <w:r>
        <w:t>школьниками</w:t>
      </w:r>
      <w:r>
        <w:rPr>
          <w:spacing w:val="1"/>
        </w:rPr>
        <w:t xml:space="preserve"> </w:t>
      </w:r>
      <w:r>
        <w:t>знания,</w:t>
      </w:r>
      <w:r>
        <w:rPr>
          <w:spacing w:val="1"/>
        </w:rPr>
        <w:t xml:space="preserve"> </w:t>
      </w:r>
      <w:r>
        <w:t>полученный</w:t>
      </w:r>
      <w:r>
        <w:rPr>
          <w:spacing w:val="1"/>
        </w:rPr>
        <w:t xml:space="preserve"> </w:t>
      </w:r>
      <w:r>
        <w:t>опыт</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а</w:t>
      </w:r>
      <w:r>
        <w:rPr>
          <w:spacing w:val="1"/>
        </w:rPr>
        <w:t xml:space="preserve"> </w:t>
      </w:r>
      <w:r>
        <w:t>также</w:t>
      </w:r>
      <w:r>
        <w:rPr>
          <w:spacing w:val="1"/>
        </w:rPr>
        <w:t xml:space="preserve"> </w:t>
      </w:r>
      <w:r>
        <w:t>сформированность</w:t>
      </w:r>
      <w:r>
        <w:rPr>
          <w:spacing w:val="14"/>
        </w:rPr>
        <w:t xml:space="preserve"> </w:t>
      </w:r>
      <w:r>
        <w:t>предметных</w:t>
      </w:r>
      <w:r>
        <w:rPr>
          <w:spacing w:val="7"/>
        </w:rPr>
        <w:t xml:space="preserve"> </w:t>
      </w:r>
      <w:r>
        <w:t>и</w:t>
      </w:r>
      <w:r>
        <w:rPr>
          <w:spacing w:val="18"/>
        </w:rPr>
        <w:t xml:space="preserve"> </w:t>
      </w:r>
      <w:r>
        <w:t>универсальных</w:t>
      </w:r>
      <w:r>
        <w:rPr>
          <w:spacing w:val="7"/>
        </w:rPr>
        <w:t xml:space="preserve"> </w:t>
      </w:r>
      <w:r>
        <w:t>действий</w:t>
      </w:r>
      <w:r>
        <w:rPr>
          <w:spacing w:val="13"/>
        </w:rPr>
        <w:t xml:space="preserve"> </w:t>
      </w:r>
      <w:r>
        <w:t>в</w:t>
      </w:r>
      <w:r>
        <w:rPr>
          <w:spacing w:val="14"/>
        </w:rPr>
        <w:t xml:space="preserve"> </w:t>
      </w:r>
      <w:r>
        <w:t>процессе</w:t>
      </w:r>
      <w:r>
        <w:rPr>
          <w:spacing w:val="11"/>
        </w:rPr>
        <w:t xml:space="preserve"> </w:t>
      </w:r>
      <w:r>
        <w:t>изучения</w:t>
      </w:r>
      <w:r>
        <w:rPr>
          <w:spacing w:val="12"/>
        </w:rPr>
        <w:t xml:space="preserve"> </w:t>
      </w:r>
      <w:r>
        <w:t>предмета</w:t>
      </w:r>
    </w:p>
    <w:p w:rsidR="00A65286" w:rsidRDefault="00D25255">
      <w:pPr>
        <w:pStyle w:val="a3"/>
        <w:spacing w:before="6" w:line="237" w:lineRule="auto"/>
        <w:ind w:left="692" w:right="808"/>
      </w:pPr>
      <w:r>
        <w:t>«Литературное чтение» станут фундаментом обучения в основном звене школы, а также будут</w:t>
      </w:r>
      <w:r>
        <w:rPr>
          <w:spacing w:val="1"/>
        </w:rPr>
        <w:t xml:space="preserve"> </w:t>
      </w:r>
      <w:r>
        <w:t>востребованы</w:t>
      </w:r>
      <w:r>
        <w:rPr>
          <w:spacing w:val="-2"/>
        </w:rPr>
        <w:t xml:space="preserve"> </w:t>
      </w:r>
      <w:r>
        <w:t>в</w:t>
      </w:r>
      <w:r>
        <w:rPr>
          <w:spacing w:val="3"/>
        </w:rPr>
        <w:t xml:space="preserve"> </w:t>
      </w:r>
      <w:r>
        <w:t>жизни.</w:t>
      </w:r>
    </w:p>
    <w:p w:rsidR="00A65286" w:rsidRDefault="00D25255">
      <w:pPr>
        <w:pStyle w:val="a3"/>
        <w:spacing w:before="3" w:line="242" w:lineRule="auto"/>
        <w:ind w:left="692" w:right="803" w:firstLine="225"/>
      </w:pPr>
      <w:r>
        <w:t>Достижение</w:t>
      </w:r>
      <w:r>
        <w:rPr>
          <w:spacing w:val="1"/>
        </w:rPr>
        <w:t xml:space="preserve"> </w:t>
      </w:r>
      <w:r>
        <w:t>заявленной</w:t>
      </w:r>
      <w:r>
        <w:rPr>
          <w:spacing w:val="1"/>
        </w:rPr>
        <w:t xml:space="preserve"> </w:t>
      </w:r>
      <w:r>
        <w:t>цели</w:t>
      </w:r>
      <w:r>
        <w:rPr>
          <w:spacing w:val="1"/>
        </w:rPr>
        <w:t xml:space="preserve"> </w:t>
      </w:r>
      <w:r>
        <w:t>определяется</w:t>
      </w:r>
      <w:r>
        <w:rPr>
          <w:spacing w:val="1"/>
        </w:rPr>
        <w:t xml:space="preserve"> </w:t>
      </w:r>
      <w:r>
        <w:t>особенностями</w:t>
      </w:r>
      <w:r>
        <w:rPr>
          <w:spacing w:val="1"/>
        </w:rPr>
        <w:t xml:space="preserve"> </w:t>
      </w:r>
      <w:r>
        <w:t>курса</w:t>
      </w:r>
      <w:r>
        <w:rPr>
          <w:spacing w:val="1"/>
        </w:rPr>
        <w:t xml:space="preserve"> </w:t>
      </w:r>
      <w:r>
        <w:t>литературного</w:t>
      </w:r>
      <w:r>
        <w:rPr>
          <w:spacing w:val="1"/>
        </w:rPr>
        <w:t xml:space="preserve"> </w:t>
      </w:r>
      <w:r>
        <w:t>чтения</w:t>
      </w:r>
      <w:r>
        <w:rPr>
          <w:spacing w:val="1"/>
        </w:rPr>
        <w:t xml:space="preserve"> </w:t>
      </w:r>
      <w:r>
        <w:t>и</w:t>
      </w:r>
      <w:r>
        <w:rPr>
          <w:spacing w:val="1"/>
        </w:rPr>
        <w:t xml:space="preserve"> </w:t>
      </w:r>
      <w:r>
        <w:t>решением</w:t>
      </w:r>
      <w:r>
        <w:rPr>
          <w:spacing w:val="2"/>
        </w:rPr>
        <w:t xml:space="preserve"> </w:t>
      </w:r>
      <w:r>
        <w:t xml:space="preserve">следующих </w:t>
      </w:r>
      <w:r>
        <w:rPr>
          <w:b/>
        </w:rPr>
        <w:t>задач</w:t>
      </w:r>
      <w:r>
        <w:t>:</w:t>
      </w:r>
    </w:p>
    <w:p w:rsidR="00A65286" w:rsidRDefault="00D25255">
      <w:pPr>
        <w:pStyle w:val="a4"/>
        <w:numPr>
          <w:ilvl w:val="1"/>
          <w:numId w:val="184"/>
        </w:numPr>
        <w:tabs>
          <w:tab w:val="left" w:pos="1259"/>
        </w:tabs>
        <w:spacing w:line="237" w:lineRule="auto"/>
        <w:ind w:right="805"/>
        <w:rPr>
          <w:sz w:val="24"/>
        </w:rPr>
      </w:pPr>
      <w:r>
        <w:rPr>
          <w:sz w:val="24"/>
        </w:rPr>
        <w:t>формирование</w:t>
      </w:r>
      <w:r>
        <w:rPr>
          <w:spacing w:val="-6"/>
          <w:sz w:val="24"/>
        </w:rPr>
        <w:t xml:space="preserve"> </w:t>
      </w:r>
      <w:r>
        <w:rPr>
          <w:sz w:val="24"/>
        </w:rPr>
        <w:t>у</w:t>
      </w:r>
      <w:r>
        <w:rPr>
          <w:spacing w:val="-14"/>
          <w:sz w:val="24"/>
        </w:rPr>
        <w:t xml:space="preserve"> </w:t>
      </w:r>
      <w:r>
        <w:rPr>
          <w:sz w:val="24"/>
        </w:rPr>
        <w:t>младших</w:t>
      </w:r>
      <w:r>
        <w:rPr>
          <w:spacing w:val="-9"/>
          <w:sz w:val="24"/>
        </w:rPr>
        <w:t xml:space="preserve"> </w:t>
      </w:r>
      <w:r>
        <w:rPr>
          <w:sz w:val="24"/>
        </w:rPr>
        <w:t>школьников</w:t>
      </w:r>
      <w:r>
        <w:rPr>
          <w:spacing w:val="-8"/>
          <w:sz w:val="24"/>
        </w:rPr>
        <w:t xml:space="preserve"> </w:t>
      </w:r>
      <w:r>
        <w:rPr>
          <w:sz w:val="24"/>
        </w:rPr>
        <w:t>положительной</w:t>
      </w:r>
      <w:r>
        <w:rPr>
          <w:spacing w:val="-3"/>
          <w:sz w:val="24"/>
        </w:rPr>
        <w:t xml:space="preserve"> </w:t>
      </w:r>
      <w:r>
        <w:rPr>
          <w:sz w:val="24"/>
        </w:rPr>
        <w:t>мотивации</w:t>
      </w:r>
      <w:r>
        <w:rPr>
          <w:spacing w:val="-4"/>
          <w:sz w:val="24"/>
        </w:rPr>
        <w:t xml:space="preserve"> </w:t>
      </w:r>
      <w:r>
        <w:rPr>
          <w:sz w:val="24"/>
        </w:rPr>
        <w:t>к</w:t>
      </w:r>
      <w:r>
        <w:rPr>
          <w:spacing w:val="-6"/>
          <w:sz w:val="24"/>
        </w:rPr>
        <w:t xml:space="preserve"> </w:t>
      </w:r>
      <w:r>
        <w:rPr>
          <w:sz w:val="24"/>
        </w:rPr>
        <w:t>систематическому</w:t>
      </w:r>
      <w:r>
        <w:rPr>
          <w:spacing w:val="-13"/>
          <w:sz w:val="24"/>
        </w:rPr>
        <w:t xml:space="preserve"> </w:t>
      </w:r>
      <w:r>
        <w:rPr>
          <w:sz w:val="24"/>
        </w:rPr>
        <w:t>чтению</w:t>
      </w:r>
      <w:r>
        <w:rPr>
          <w:spacing w:val="-58"/>
          <w:sz w:val="24"/>
        </w:rPr>
        <w:t xml:space="preserve"> </w:t>
      </w:r>
      <w:r>
        <w:rPr>
          <w:sz w:val="24"/>
        </w:rPr>
        <w:t>и слушанию</w:t>
      </w:r>
      <w:r>
        <w:rPr>
          <w:spacing w:val="-3"/>
          <w:sz w:val="24"/>
        </w:rPr>
        <w:t xml:space="preserve"> </w:t>
      </w:r>
      <w:r>
        <w:rPr>
          <w:sz w:val="24"/>
        </w:rPr>
        <w:t>художественной</w:t>
      </w:r>
      <w:r>
        <w:rPr>
          <w:spacing w:val="-4"/>
          <w:sz w:val="24"/>
        </w:rPr>
        <w:t xml:space="preserve"> </w:t>
      </w:r>
      <w:r>
        <w:rPr>
          <w:sz w:val="24"/>
        </w:rPr>
        <w:t>литературы и произведений</w:t>
      </w:r>
      <w:r>
        <w:rPr>
          <w:spacing w:val="1"/>
          <w:sz w:val="24"/>
        </w:rPr>
        <w:t xml:space="preserve"> </w:t>
      </w:r>
      <w:r>
        <w:rPr>
          <w:sz w:val="24"/>
        </w:rPr>
        <w:t>устного</w:t>
      </w:r>
      <w:r>
        <w:rPr>
          <w:spacing w:val="-1"/>
          <w:sz w:val="24"/>
        </w:rPr>
        <w:t xml:space="preserve"> </w:t>
      </w:r>
      <w:r>
        <w:rPr>
          <w:sz w:val="24"/>
        </w:rPr>
        <w:t>народного творчества;</w:t>
      </w:r>
    </w:p>
    <w:p w:rsidR="00A65286" w:rsidRDefault="00D25255">
      <w:pPr>
        <w:pStyle w:val="a4"/>
        <w:numPr>
          <w:ilvl w:val="1"/>
          <w:numId w:val="184"/>
        </w:numPr>
        <w:tabs>
          <w:tab w:val="left" w:pos="1259"/>
        </w:tabs>
        <w:spacing w:before="1" w:line="275" w:lineRule="exact"/>
        <w:rPr>
          <w:sz w:val="24"/>
        </w:rPr>
      </w:pPr>
      <w:r>
        <w:rPr>
          <w:sz w:val="24"/>
        </w:rPr>
        <w:t>достижение</w:t>
      </w:r>
      <w:r>
        <w:rPr>
          <w:spacing w:val="-4"/>
          <w:sz w:val="24"/>
        </w:rPr>
        <w:t xml:space="preserve"> </w:t>
      </w:r>
      <w:r>
        <w:rPr>
          <w:sz w:val="24"/>
        </w:rPr>
        <w:t>необходимого</w:t>
      </w:r>
      <w:r>
        <w:rPr>
          <w:spacing w:val="-2"/>
          <w:sz w:val="24"/>
        </w:rPr>
        <w:t xml:space="preserve"> </w:t>
      </w:r>
      <w:r>
        <w:rPr>
          <w:sz w:val="24"/>
        </w:rPr>
        <w:t>для</w:t>
      </w:r>
      <w:r>
        <w:rPr>
          <w:spacing w:val="-2"/>
          <w:sz w:val="24"/>
        </w:rPr>
        <w:t xml:space="preserve"> </w:t>
      </w:r>
      <w:r>
        <w:rPr>
          <w:sz w:val="24"/>
        </w:rPr>
        <w:t>продолжения</w:t>
      </w:r>
      <w:r>
        <w:rPr>
          <w:spacing w:val="-12"/>
          <w:sz w:val="24"/>
        </w:rPr>
        <w:t xml:space="preserve"> </w:t>
      </w:r>
      <w:r>
        <w:rPr>
          <w:sz w:val="24"/>
        </w:rPr>
        <w:t>образования</w:t>
      </w:r>
      <w:r>
        <w:rPr>
          <w:spacing w:val="-2"/>
          <w:sz w:val="24"/>
        </w:rPr>
        <w:t xml:space="preserve"> </w:t>
      </w:r>
      <w:r>
        <w:rPr>
          <w:sz w:val="24"/>
        </w:rPr>
        <w:t>уровня</w:t>
      </w:r>
      <w:r>
        <w:rPr>
          <w:spacing w:val="-7"/>
          <w:sz w:val="24"/>
        </w:rPr>
        <w:t xml:space="preserve"> </w:t>
      </w:r>
      <w:r>
        <w:rPr>
          <w:sz w:val="24"/>
        </w:rPr>
        <w:t>общего</w:t>
      </w:r>
      <w:r>
        <w:rPr>
          <w:spacing w:val="2"/>
          <w:sz w:val="24"/>
        </w:rPr>
        <w:t xml:space="preserve"> </w:t>
      </w:r>
      <w:r>
        <w:rPr>
          <w:sz w:val="24"/>
        </w:rPr>
        <w:t>речевого</w:t>
      </w:r>
      <w:r>
        <w:rPr>
          <w:spacing w:val="1"/>
          <w:sz w:val="24"/>
        </w:rPr>
        <w:t xml:space="preserve"> </w:t>
      </w:r>
      <w:r>
        <w:rPr>
          <w:sz w:val="24"/>
        </w:rPr>
        <w:t>развития;</w:t>
      </w:r>
    </w:p>
    <w:p w:rsidR="00A65286" w:rsidRDefault="00D25255">
      <w:pPr>
        <w:pStyle w:val="a4"/>
        <w:numPr>
          <w:ilvl w:val="1"/>
          <w:numId w:val="184"/>
        </w:numPr>
        <w:tabs>
          <w:tab w:val="left" w:pos="1259"/>
        </w:tabs>
        <w:spacing w:before="1" w:line="237" w:lineRule="auto"/>
        <w:ind w:right="802"/>
        <w:rPr>
          <w:sz w:val="24"/>
        </w:rPr>
      </w:pPr>
      <w:r>
        <w:rPr>
          <w:sz w:val="24"/>
        </w:rPr>
        <w:t>осознание</w:t>
      </w:r>
      <w:r>
        <w:rPr>
          <w:spacing w:val="1"/>
          <w:sz w:val="24"/>
        </w:rPr>
        <w:t xml:space="preserve"> </w:t>
      </w:r>
      <w:r>
        <w:rPr>
          <w:sz w:val="24"/>
        </w:rPr>
        <w:t>значимости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произведений</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 для</w:t>
      </w:r>
      <w:r>
        <w:rPr>
          <w:spacing w:val="2"/>
          <w:sz w:val="24"/>
        </w:rPr>
        <w:t xml:space="preserve"> </w:t>
      </w:r>
      <w:r>
        <w:rPr>
          <w:sz w:val="24"/>
        </w:rPr>
        <w:t>всестороннего</w:t>
      </w:r>
      <w:r>
        <w:rPr>
          <w:spacing w:val="5"/>
          <w:sz w:val="24"/>
        </w:rPr>
        <w:t xml:space="preserve"> </w:t>
      </w:r>
      <w:r>
        <w:rPr>
          <w:sz w:val="24"/>
        </w:rPr>
        <w:t>развития</w:t>
      </w:r>
      <w:r>
        <w:rPr>
          <w:spacing w:val="-3"/>
          <w:sz w:val="24"/>
        </w:rPr>
        <w:t xml:space="preserve"> </w:t>
      </w:r>
      <w:r>
        <w:rPr>
          <w:sz w:val="24"/>
        </w:rPr>
        <w:t>личности</w:t>
      </w:r>
      <w:r>
        <w:rPr>
          <w:spacing w:val="2"/>
          <w:sz w:val="24"/>
        </w:rPr>
        <w:t xml:space="preserve"> </w:t>
      </w:r>
      <w:r>
        <w:rPr>
          <w:sz w:val="24"/>
        </w:rPr>
        <w:t>человека;</w:t>
      </w:r>
    </w:p>
    <w:p w:rsidR="00A65286" w:rsidRDefault="00D25255">
      <w:pPr>
        <w:pStyle w:val="a4"/>
        <w:numPr>
          <w:ilvl w:val="1"/>
          <w:numId w:val="184"/>
        </w:numPr>
        <w:tabs>
          <w:tab w:val="left" w:pos="1259"/>
        </w:tabs>
        <w:spacing w:before="3"/>
        <w:ind w:right="799"/>
        <w:rPr>
          <w:sz w:val="24"/>
        </w:rPr>
      </w:pPr>
      <w:r>
        <w:rPr>
          <w:sz w:val="24"/>
        </w:rPr>
        <w:t>первоначальное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многообразии</w:t>
      </w:r>
      <w:r>
        <w:rPr>
          <w:spacing w:val="1"/>
          <w:sz w:val="24"/>
        </w:rPr>
        <w:t xml:space="preserve"> </w:t>
      </w:r>
      <w:r>
        <w:rPr>
          <w:sz w:val="24"/>
        </w:rPr>
        <w:t>жанров</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и</w:t>
      </w:r>
      <w:r>
        <w:rPr>
          <w:spacing w:val="1"/>
          <w:sz w:val="24"/>
        </w:rPr>
        <w:t xml:space="preserve"> </w:t>
      </w:r>
      <w:r>
        <w:rPr>
          <w:sz w:val="24"/>
        </w:rPr>
        <w:t>произведений</w:t>
      </w:r>
      <w:r>
        <w:rPr>
          <w:spacing w:val="-3"/>
          <w:sz w:val="24"/>
        </w:rPr>
        <w:t xml:space="preserve"> </w:t>
      </w:r>
      <w:r>
        <w:rPr>
          <w:sz w:val="24"/>
        </w:rPr>
        <w:t>устного</w:t>
      </w:r>
      <w:r>
        <w:rPr>
          <w:spacing w:val="2"/>
          <w:sz w:val="24"/>
        </w:rPr>
        <w:t xml:space="preserve"> </w:t>
      </w:r>
      <w:r>
        <w:rPr>
          <w:sz w:val="24"/>
        </w:rPr>
        <w:t>народного</w:t>
      </w:r>
      <w:r>
        <w:rPr>
          <w:spacing w:val="2"/>
          <w:sz w:val="24"/>
        </w:rPr>
        <w:t xml:space="preserve"> </w:t>
      </w:r>
      <w:r>
        <w:rPr>
          <w:sz w:val="24"/>
        </w:rPr>
        <w:t>творчества;</w:t>
      </w:r>
    </w:p>
    <w:p w:rsidR="00A65286" w:rsidRDefault="00D25255">
      <w:pPr>
        <w:pStyle w:val="a4"/>
        <w:numPr>
          <w:ilvl w:val="1"/>
          <w:numId w:val="184"/>
        </w:numPr>
        <w:tabs>
          <w:tab w:val="left" w:pos="1259"/>
        </w:tabs>
        <w:ind w:right="789"/>
        <w:rPr>
          <w:sz w:val="24"/>
        </w:rPr>
      </w:pPr>
      <w:r>
        <w:rPr>
          <w:sz w:val="24"/>
        </w:rPr>
        <w:t>овладение</w:t>
      </w:r>
      <w:r>
        <w:rPr>
          <w:spacing w:val="1"/>
          <w:sz w:val="24"/>
        </w:rPr>
        <w:t xml:space="preserve"> </w:t>
      </w:r>
      <w:r>
        <w:rPr>
          <w:sz w:val="24"/>
        </w:rPr>
        <w:t>элементарными</w:t>
      </w:r>
      <w:r>
        <w:rPr>
          <w:spacing w:val="1"/>
          <w:sz w:val="24"/>
        </w:rPr>
        <w:t xml:space="preserve"> </w:t>
      </w:r>
      <w:r>
        <w:rPr>
          <w:sz w:val="24"/>
        </w:rPr>
        <w:t>умениями</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текста,</w:t>
      </w:r>
      <w:r>
        <w:rPr>
          <w:spacing w:val="1"/>
          <w:sz w:val="24"/>
        </w:rPr>
        <w:t xml:space="preserve"> </w:t>
      </w:r>
      <w:r>
        <w:rPr>
          <w:sz w:val="24"/>
        </w:rPr>
        <w:t>осознанного</w:t>
      </w:r>
      <w:r>
        <w:rPr>
          <w:spacing w:val="1"/>
          <w:sz w:val="24"/>
        </w:rPr>
        <w:t xml:space="preserve"> </w:t>
      </w:r>
      <w:r>
        <w:rPr>
          <w:sz w:val="24"/>
        </w:rPr>
        <w:t>использования</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текста</w:t>
      </w:r>
      <w:r>
        <w:rPr>
          <w:spacing w:val="1"/>
          <w:sz w:val="24"/>
        </w:rPr>
        <w:t xml:space="preserve"> </w:t>
      </w:r>
      <w:r>
        <w:rPr>
          <w:sz w:val="24"/>
        </w:rPr>
        <w:t>изученных</w:t>
      </w:r>
      <w:r>
        <w:rPr>
          <w:spacing w:val="1"/>
          <w:sz w:val="24"/>
        </w:rPr>
        <w:t xml:space="preserve"> </w:t>
      </w:r>
      <w:r>
        <w:rPr>
          <w:sz w:val="24"/>
        </w:rPr>
        <w:t>литературных</w:t>
      </w:r>
      <w:r>
        <w:rPr>
          <w:spacing w:val="1"/>
          <w:sz w:val="24"/>
        </w:rPr>
        <w:t xml:space="preserve"> </w:t>
      </w:r>
      <w:r>
        <w:rPr>
          <w:sz w:val="24"/>
        </w:rPr>
        <w:t>понятий:</w:t>
      </w:r>
      <w:r>
        <w:rPr>
          <w:spacing w:val="1"/>
          <w:sz w:val="24"/>
        </w:rPr>
        <w:t xml:space="preserve"> </w:t>
      </w:r>
      <w:r>
        <w:rPr>
          <w:sz w:val="24"/>
        </w:rPr>
        <w:t>прозаическая</w:t>
      </w:r>
      <w:r>
        <w:rPr>
          <w:spacing w:val="1"/>
          <w:sz w:val="24"/>
        </w:rPr>
        <w:t xml:space="preserve"> </w:t>
      </w:r>
      <w:r>
        <w:rPr>
          <w:sz w:val="24"/>
        </w:rPr>
        <w:t>и</w:t>
      </w:r>
      <w:r>
        <w:rPr>
          <w:spacing w:val="-57"/>
          <w:sz w:val="24"/>
        </w:rPr>
        <w:t xml:space="preserve"> </w:t>
      </w:r>
      <w:r>
        <w:rPr>
          <w:sz w:val="24"/>
        </w:rPr>
        <w:t>стихотворная речь; жанровое разнообразие произведений (общее представление о жанрах);</w:t>
      </w:r>
      <w:r>
        <w:rPr>
          <w:spacing w:val="1"/>
          <w:sz w:val="24"/>
        </w:rPr>
        <w:t xml:space="preserve"> </w:t>
      </w:r>
      <w:r>
        <w:rPr>
          <w:sz w:val="24"/>
        </w:rPr>
        <w:t>устное</w:t>
      </w:r>
      <w:r>
        <w:rPr>
          <w:spacing w:val="1"/>
          <w:sz w:val="24"/>
        </w:rPr>
        <w:t xml:space="preserve"> </w:t>
      </w:r>
      <w:r>
        <w:rPr>
          <w:sz w:val="24"/>
        </w:rPr>
        <w:t>народное</w:t>
      </w:r>
      <w:r>
        <w:rPr>
          <w:spacing w:val="1"/>
          <w:sz w:val="24"/>
        </w:rPr>
        <w:t xml:space="preserve"> </w:t>
      </w:r>
      <w:r>
        <w:rPr>
          <w:sz w:val="24"/>
        </w:rPr>
        <w:t>творчество,</w:t>
      </w:r>
      <w:r>
        <w:rPr>
          <w:spacing w:val="1"/>
          <w:sz w:val="24"/>
        </w:rPr>
        <w:t xml:space="preserve"> </w:t>
      </w:r>
      <w:r>
        <w:rPr>
          <w:sz w:val="24"/>
        </w:rPr>
        <w:t>малые</w:t>
      </w:r>
      <w:r>
        <w:rPr>
          <w:spacing w:val="1"/>
          <w:sz w:val="24"/>
        </w:rPr>
        <w:t xml:space="preserve"> </w:t>
      </w:r>
      <w:r>
        <w:rPr>
          <w:sz w:val="24"/>
        </w:rPr>
        <w:t>жанры</w:t>
      </w:r>
      <w:r>
        <w:rPr>
          <w:spacing w:val="1"/>
          <w:sz w:val="24"/>
        </w:rPr>
        <w:t xml:space="preserve"> </w:t>
      </w:r>
      <w:r>
        <w:rPr>
          <w:sz w:val="24"/>
        </w:rPr>
        <w:t>фольклора</w:t>
      </w:r>
      <w:r>
        <w:rPr>
          <w:spacing w:val="1"/>
          <w:sz w:val="24"/>
        </w:rPr>
        <w:t xml:space="preserve"> </w:t>
      </w:r>
      <w:r>
        <w:rPr>
          <w:sz w:val="24"/>
        </w:rPr>
        <w:t>(считалки,</w:t>
      </w:r>
      <w:r>
        <w:rPr>
          <w:spacing w:val="1"/>
          <w:sz w:val="24"/>
        </w:rPr>
        <w:t xml:space="preserve"> </w:t>
      </w:r>
      <w:r>
        <w:rPr>
          <w:sz w:val="24"/>
        </w:rPr>
        <w:t>пословицы,</w:t>
      </w:r>
      <w:r>
        <w:rPr>
          <w:spacing w:val="1"/>
          <w:sz w:val="24"/>
        </w:rPr>
        <w:t xml:space="preserve"> </w:t>
      </w:r>
      <w:r>
        <w:rPr>
          <w:sz w:val="24"/>
        </w:rPr>
        <w:t>поговорки,</w:t>
      </w:r>
      <w:r>
        <w:rPr>
          <w:spacing w:val="1"/>
          <w:sz w:val="24"/>
        </w:rPr>
        <w:t xml:space="preserve"> </w:t>
      </w:r>
      <w:r>
        <w:rPr>
          <w:sz w:val="24"/>
        </w:rPr>
        <w:t>загадки, фольклорная сказка); басня (мораль, идея, персонажи); литературная сказка, рассказ;</w:t>
      </w:r>
      <w:r>
        <w:rPr>
          <w:spacing w:val="1"/>
          <w:sz w:val="24"/>
        </w:rPr>
        <w:t xml:space="preserve"> </w:t>
      </w:r>
      <w:r>
        <w:rPr>
          <w:sz w:val="24"/>
        </w:rPr>
        <w:t>автор; литературный герой; образ; характер; тема; идея; заголовок и содержание; композиция;</w:t>
      </w:r>
      <w:r>
        <w:rPr>
          <w:spacing w:val="1"/>
          <w:sz w:val="24"/>
        </w:rPr>
        <w:t xml:space="preserve"> </w:t>
      </w:r>
      <w:r>
        <w:rPr>
          <w:sz w:val="24"/>
        </w:rPr>
        <w:t>сюжет; эпизод,</w:t>
      </w:r>
      <w:r>
        <w:rPr>
          <w:spacing w:val="1"/>
          <w:sz w:val="24"/>
        </w:rPr>
        <w:t xml:space="preserve"> </w:t>
      </w:r>
      <w:r>
        <w:rPr>
          <w:sz w:val="24"/>
        </w:rPr>
        <w:t>смысловые части; стихотворение (ритм, рифма); средства художественной</w:t>
      </w:r>
      <w:r>
        <w:rPr>
          <w:spacing w:val="1"/>
          <w:sz w:val="24"/>
        </w:rPr>
        <w:t xml:space="preserve"> </w:t>
      </w:r>
      <w:r>
        <w:rPr>
          <w:sz w:val="24"/>
        </w:rPr>
        <w:t>выразительности</w:t>
      </w:r>
      <w:r>
        <w:rPr>
          <w:spacing w:val="-2"/>
          <w:sz w:val="24"/>
        </w:rPr>
        <w:t xml:space="preserve"> </w:t>
      </w:r>
      <w:r>
        <w:rPr>
          <w:sz w:val="24"/>
        </w:rPr>
        <w:t>(сравнение,</w:t>
      </w:r>
      <w:r>
        <w:rPr>
          <w:spacing w:val="4"/>
          <w:sz w:val="24"/>
        </w:rPr>
        <w:t xml:space="preserve"> </w:t>
      </w:r>
      <w:r>
        <w:rPr>
          <w:sz w:val="24"/>
        </w:rPr>
        <w:t>эпитет,</w:t>
      </w:r>
      <w:r>
        <w:rPr>
          <w:spacing w:val="-1"/>
          <w:sz w:val="24"/>
        </w:rPr>
        <w:t xml:space="preserve"> </w:t>
      </w:r>
      <w:r>
        <w:rPr>
          <w:sz w:val="24"/>
        </w:rPr>
        <w:t>олицетворение);</w:t>
      </w:r>
    </w:p>
    <w:p w:rsidR="00A65286" w:rsidRDefault="00D25255">
      <w:pPr>
        <w:pStyle w:val="a4"/>
        <w:numPr>
          <w:ilvl w:val="1"/>
          <w:numId w:val="184"/>
        </w:numPr>
        <w:tabs>
          <w:tab w:val="left" w:pos="1259"/>
        </w:tabs>
        <w:spacing w:before="4" w:line="237" w:lineRule="auto"/>
        <w:ind w:right="805"/>
        <w:rPr>
          <w:sz w:val="24"/>
        </w:rPr>
      </w:pPr>
      <w:r>
        <w:rPr>
          <w:sz w:val="24"/>
        </w:rPr>
        <w:t>овладение техникой смыслового чтения вслух (правильным плавным чтением, позволяющим</w:t>
      </w:r>
      <w:r>
        <w:rPr>
          <w:spacing w:val="1"/>
          <w:sz w:val="24"/>
        </w:rPr>
        <w:t xml:space="preserve"> </w:t>
      </w:r>
      <w:r>
        <w:rPr>
          <w:sz w:val="24"/>
        </w:rPr>
        <w:t>понимать</w:t>
      </w:r>
      <w:r>
        <w:rPr>
          <w:spacing w:val="-3"/>
          <w:sz w:val="24"/>
        </w:rPr>
        <w:t xml:space="preserve"> </w:t>
      </w:r>
      <w:r>
        <w:rPr>
          <w:sz w:val="24"/>
        </w:rPr>
        <w:t>смысл</w:t>
      </w:r>
      <w:r>
        <w:rPr>
          <w:spacing w:val="-4"/>
          <w:sz w:val="24"/>
        </w:rPr>
        <w:t xml:space="preserve"> </w:t>
      </w:r>
      <w:r>
        <w:rPr>
          <w:sz w:val="24"/>
        </w:rPr>
        <w:t>прочитанного,</w:t>
      </w:r>
      <w:r>
        <w:rPr>
          <w:spacing w:val="3"/>
          <w:sz w:val="24"/>
        </w:rPr>
        <w:t xml:space="preserve"> </w:t>
      </w:r>
      <w:r>
        <w:rPr>
          <w:sz w:val="24"/>
        </w:rPr>
        <w:t>адекватно</w:t>
      </w:r>
      <w:r>
        <w:rPr>
          <w:spacing w:val="5"/>
          <w:sz w:val="24"/>
        </w:rPr>
        <w:t xml:space="preserve"> </w:t>
      </w:r>
      <w:r>
        <w:rPr>
          <w:sz w:val="24"/>
        </w:rPr>
        <w:t>воспринимать</w:t>
      </w:r>
      <w:r>
        <w:rPr>
          <w:spacing w:val="-2"/>
          <w:sz w:val="24"/>
        </w:rPr>
        <w:t xml:space="preserve"> </w:t>
      </w:r>
      <w:r>
        <w:rPr>
          <w:sz w:val="24"/>
        </w:rPr>
        <w:t>чтение слушателями).</w:t>
      </w:r>
    </w:p>
    <w:p w:rsidR="00A65286" w:rsidRDefault="00D25255">
      <w:pPr>
        <w:pStyle w:val="a3"/>
        <w:spacing w:before="3"/>
        <w:ind w:left="692" w:right="799" w:firstLine="225"/>
      </w:pPr>
      <w:r>
        <w:t>Рабочая</w:t>
      </w:r>
      <w:r>
        <w:rPr>
          <w:spacing w:val="1"/>
        </w:rPr>
        <w:t xml:space="preserve"> </w:t>
      </w:r>
      <w:r>
        <w:t>программа</w:t>
      </w:r>
      <w:r>
        <w:rPr>
          <w:spacing w:val="1"/>
        </w:rPr>
        <w:t xml:space="preserve"> </w:t>
      </w:r>
      <w:r>
        <w:t>представляет</w:t>
      </w:r>
      <w:r>
        <w:rPr>
          <w:spacing w:val="1"/>
        </w:rPr>
        <w:t xml:space="preserve"> </w:t>
      </w:r>
      <w:r>
        <w:t>вариант</w:t>
      </w:r>
      <w:r>
        <w:rPr>
          <w:spacing w:val="1"/>
        </w:rPr>
        <w:t xml:space="preserve"> </w:t>
      </w:r>
      <w:r>
        <w:t>распределения</w:t>
      </w:r>
      <w:r>
        <w:rPr>
          <w:spacing w:val="1"/>
        </w:rPr>
        <w:t xml:space="preserve"> </w:t>
      </w:r>
      <w:r>
        <w:t>предметного</w:t>
      </w:r>
      <w:r>
        <w:rPr>
          <w:spacing w:val="1"/>
        </w:rPr>
        <w:t xml:space="preserve"> </w:t>
      </w:r>
      <w:r>
        <w:t>содержания</w:t>
      </w:r>
      <w:r>
        <w:rPr>
          <w:spacing w:val="1"/>
        </w:rPr>
        <w:t xml:space="preserve"> </w:t>
      </w:r>
      <w:r>
        <w:t>по</w:t>
      </w:r>
      <w:r>
        <w:rPr>
          <w:spacing w:val="1"/>
        </w:rPr>
        <w:t xml:space="preserve"> </w:t>
      </w:r>
      <w:r>
        <w:t>годам</w:t>
      </w:r>
      <w:r>
        <w:rPr>
          <w:spacing w:val="-57"/>
        </w:rPr>
        <w:t xml:space="preserve"> </w:t>
      </w:r>
      <w:r>
        <w:t>обучения с характеристикой планируемых результатов, отражает примерную последовательность</w:t>
      </w:r>
      <w:r>
        <w:rPr>
          <w:spacing w:val="1"/>
        </w:rPr>
        <w:t xml:space="preserve"> </w:t>
      </w:r>
      <w:r>
        <w:t>изучения</w:t>
      </w:r>
      <w:r>
        <w:rPr>
          <w:spacing w:val="1"/>
        </w:rPr>
        <w:t xml:space="preserve"> </w:t>
      </w:r>
      <w:r>
        <w:t>тем/разделов,</w:t>
      </w:r>
      <w:r>
        <w:rPr>
          <w:spacing w:val="1"/>
        </w:rPr>
        <w:t xml:space="preserve"> </w:t>
      </w:r>
      <w:r>
        <w:t>содержит</w:t>
      </w:r>
      <w:r>
        <w:rPr>
          <w:spacing w:val="1"/>
        </w:rPr>
        <w:t xml:space="preserve"> </w:t>
      </w:r>
      <w:r>
        <w:t>рекомендации</w:t>
      </w:r>
      <w:r>
        <w:rPr>
          <w:spacing w:val="1"/>
        </w:rPr>
        <w:t xml:space="preserve"> </w:t>
      </w:r>
      <w:r>
        <w:t>по</w:t>
      </w:r>
      <w:r>
        <w:rPr>
          <w:spacing w:val="1"/>
        </w:rPr>
        <w:t xml:space="preserve"> </w:t>
      </w:r>
      <w:r>
        <w:t>объёму</w:t>
      </w:r>
      <w:r>
        <w:rPr>
          <w:spacing w:val="1"/>
        </w:rPr>
        <w:t xml:space="preserve"> </w:t>
      </w:r>
      <w:r>
        <w:t>учебного</w:t>
      </w:r>
      <w:r>
        <w:rPr>
          <w:spacing w:val="1"/>
        </w:rPr>
        <w:t xml:space="preserve"> </w:t>
      </w:r>
      <w:r>
        <w:t>времени</w:t>
      </w:r>
      <w:r>
        <w:rPr>
          <w:spacing w:val="1"/>
        </w:rPr>
        <w:t xml:space="preserve"> </w:t>
      </w:r>
      <w:r>
        <w:t>с</w:t>
      </w:r>
      <w:r>
        <w:rPr>
          <w:spacing w:val="1"/>
        </w:rPr>
        <w:t xml:space="preserve"> </w:t>
      </w:r>
      <w:r>
        <w:t>выделением</w:t>
      </w:r>
      <w:r>
        <w:rPr>
          <w:spacing w:val="1"/>
        </w:rPr>
        <w:t xml:space="preserve"> </w:t>
      </w:r>
      <w:r>
        <w:t>резервных</w:t>
      </w:r>
      <w:r>
        <w:rPr>
          <w:spacing w:val="1"/>
        </w:rPr>
        <w:t xml:space="preserve"> </w:t>
      </w:r>
      <w:r>
        <w:t>часов,</w:t>
      </w:r>
      <w:r>
        <w:rPr>
          <w:spacing w:val="1"/>
        </w:rPr>
        <w:t xml:space="preserve"> </w:t>
      </w:r>
      <w:r>
        <w:t>позволяющие</w:t>
      </w:r>
      <w:r>
        <w:rPr>
          <w:spacing w:val="1"/>
        </w:rPr>
        <w:t xml:space="preserve"> </w:t>
      </w:r>
      <w:r>
        <w:t>учитывать</w:t>
      </w:r>
      <w:r>
        <w:rPr>
          <w:spacing w:val="1"/>
        </w:rPr>
        <w:t xml:space="preserve"> </w:t>
      </w:r>
      <w:r>
        <w:t>индивидуальные</w:t>
      </w:r>
      <w:r>
        <w:rPr>
          <w:spacing w:val="1"/>
        </w:rPr>
        <w:t xml:space="preserve"> </w:t>
      </w:r>
      <w:r>
        <w:t>потребности</w:t>
      </w:r>
      <w:r>
        <w:rPr>
          <w:spacing w:val="1"/>
        </w:rPr>
        <w:t xml:space="preserve"> </w:t>
      </w:r>
      <w:r>
        <w:t>и</w:t>
      </w:r>
      <w:r>
        <w:rPr>
          <w:spacing w:val="1"/>
        </w:rPr>
        <w:t xml:space="preserve"> </w:t>
      </w:r>
      <w:r>
        <w:t>способности</w:t>
      </w:r>
      <w:r>
        <w:rPr>
          <w:spacing w:val="1"/>
        </w:rPr>
        <w:t xml:space="preserve"> </w:t>
      </w:r>
      <w:r>
        <w:t>обучающихся и организовывать дифференцированный подход, а также предоставляет возможности</w:t>
      </w:r>
      <w:r>
        <w:rPr>
          <w:spacing w:val="-57"/>
        </w:rPr>
        <w:t xml:space="preserve"> </w:t>
      </w:r>
      <w:r>
        <w:t>для</w:t>
      </w:r>
      <w:r>
        <w:rPr>
          <w:spacing w:val="45"/>
        </w:rPr>
        <w:t xml:space="preserve"> </w:t>
      </w:r>
      <w:r>
        <w:t>реализации</w:t>
      </w:r>
      <w:r>
        <w:rPr>
          <w:spacing w:val="41"/>
        </w:rPr>
        <w:t xml:space="preserve"> </w:t>
      </w:r>
      <w:r>
        <w:t>различных</w:t>
      </w:r>
      <w:r>
        <w:rPr>
          <w:spacing w:val="40"/>
        </w:rPr>
        <w:t xml:space="preserve"> </w:t>
      </w:r>
      <w:r>
        <w:t>методических</w:t>
      </w:r>
      <w:r>
        <w:rPr>
          <w:spacing w:val="45"/>
        </w:rPr>
        <w:t xml:space="preserve"> </w:t>
      </w:r>
      <w:r>
        <w:t>подходов</w:t>
      </w:r>
      <w:r>
        <w:rPr>
          <w:spacing w:val="46"/>
        </w:rPr>
        <w:t xml:space="preserve"> </w:t>
      </w:r>
      <w:r>
        <w:t>к</w:t>
      </w:r>
      <w:r>
        <w:rPr>
          <w:spacing w:val="38"/>
        </w:rPr>
        <w:t xml:space="preserve"> </w:t>
      </w:r>
      <w:r>
        <w:t>преподаванию</w:t>
      </w:r>
      <w:r>
        <w:rPr>
          <w:spacing w:val="38"/>
        </w:rPr>
        <w:t xml:space="preserve"> </w:t>
      </w:r>
      <w:r>
        <w:t>учебного</w:t>
      </w:r>
      <w:r>
        <w:rPr>
          <w:spacing w:val="45"/>
        </w:rPr>
        <w:t xml:space="preserve"> </w:t>
      </w:r>
      <w:r>
        <w:t>предмета</w:t>
      </w:r>
    </w:p>
    <w:p w:rsidR="00A65286" w:rsidRDefault="00D25255">
      <w:pPr>
        <w:pStyle w:val="a3"/>
        <w:spacing w:line="275" w:lineRule="exact"/>
        <w:ind w:left="692"/>
      </w:pPr>
      <w:r>
        <w:t>«Литературное</w:t>
      </w:r>
      <w:r>
        <w:rPr>
          <w:spacing w:val="-4"/>
        </w:rPr>
        <w:t xml:space="preserve"> </w:t>
      </w:r>
      <w:r>
        <w:t>чтение»</w:t>
      </w:r>
      <w:r>
        <w:rPr>
          <w:spacing w:val="-8"/>
        </w:rPr>
        <w:t xml:space="preserve"> </w:t>
      </w:r>
      <w:r>
        <w:t>при</w:t>
      </w:r>
      <w:r>
        <w:rPr>
          <w:spacing w:val="-1"/>
        </w:rPr>
        <w:t xml:space="preserve"> </w:t>
      </w:r>
      <w:r>
        <w:t>условии</w:t>
      </w:r>
      <w:r>
        <w:rPr>
          <w:spacing w:val="-7"/>
        </w:rPr>
        <w:t xml:space="preserve"> </w:t>
      </w:r>
      <w:r>
        <w:t>сохранения</w:t>
      </w:r>
      <w:r>
        <w:rPr>
          <w:spacing w:val="-7"/>
        </w:rPr>
        <w:t xml:space="preserve"> </w:t>
      </w:r>
      <w:r>
        <w:t>обязательной</w:t>
      </w:r>
      <w:r>
        <w:rPr>
          <w:spacing w:val="-2"/>
        </w:rPr>
        <w:t xml:space="preserve"> </w:t>
      </w:r>
      <w:r>
        <w:t>части</w:t>
      </w:r>
      <w:r>
        <w:rPr>
          <w:spacing w:val="-6"/>
        </w:rPr>
        <w:t xml:space="preserve"> </w:t>
      </w:r>
      <w:r>
        <w:t>содержания</w:t>
      </w:r>
      <w:r>
        <w:rPr>
          <w:spacing w:val="-2"/>
        </w:rPr>
        <w:t xml:space="preserve"> </w:t>
      </w:r>
      <w:r>
        <w:t>курса.</w:t>
      </w:r>
    </w:p>
    <w:p w:rsidR="00A65286" w:rsidRDefault="00D25255">
      <w:pPr>
        <w:pStyle w:val="a3"/>
        <w:ind w:left="692" w:right="798" w:firstLine="225"/>
      </w:pPr>
      <w:r>
        <w:t>Содержание</w:t>
      </w:r>
      <w:r>
        <w:rPr>
          <w:spacing w:val="1"/>
        </w:rPr>
        <w:t xml:space="preserve"> </w:t>
      </w:r>
      <w:r>
        <w:t>учебного</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раскрывает</w:t>
      </w:r>
      <w:r>
        <w:rPr>
          <w:spacing w:val="1"/>
        </w:rPr>
        <w:t xml:space="preserve"> </w:t>
      </w:r>
      <w:r>
        <w:t>следующие</w:t>
      </w:r>
      <w:r>
        <w:rPr>
          <w:spacing w:val="1"/>
        </w:rPr>
        <w:t xml:space="preserve"> </w:t>
      </w:r>
      <w:r>
        <w:t>направления</w:t>
      </w:r>
      <w:r>
        <w:rPr>
          <w:spacing w:val="1"/>
        </w:rPr>
        <w:t xml:space="preserve"> </w:t>
      </w:r>
      <w:r>
        <w:rPr>
          <w:spacing w:val="-1"/>
        </w:rPr>
        <w:t>литературного</w:t>
      </w:r>
      <w:r>
        <w:rPr>
          <w:spacing w:val="-14"/>
        </w:rPr>
        <w:t xml:space="preserve"> </w:t>
      </w:r>
      <w:r>
        <w:rPr>
          <w:spacing w:val="-1"/>
        </w:rPr>
        <w:t>образования</w:t>
      </w:r>
      <w:r>
        <w:rPr>
          <w:spacing w:val="-14"/>
        </w:rPr>
        <w:t xml:space="preserve"> </w:t>
      </w:r>
      <w:r>
        <w:t>младшего</w:t>
      </w:r>
      <w:r>
        <w:rPr>
          <w:spacing w:val="-10"/>
        </w:rPr>
        <w:t xml:space="preserve"> </w:t>
      </w:r>
      <w:r>
        <w:t>школьника:</w:t>
      </w:r>
      <w:r>
        <w:rPr>
          <w:spacing w:val="-9"/>
        </w:rPr>
        <w:t xml:space="preserve"> </w:t>
      </w:r>
      <w:r>
        <w:t>речевая</w:t>
      </w:r>
      <w:r>
        <w:rPr>
          <w:spacing w:val="-10"/>
        </w:rPr>
        <w:t xml:space="preserve"> </w:t>
      </w:r>
      <w:r>
        <w:t>и</w:t>
      </w:r>
      <w:r>
        <w:rPr>
          <w:spacing w:val="-13"/>
        </w:rPr>
        <w:t xml:space="preserve"> </w:t>
      </w:r>
      <w:r>
        <w:t>читательская</w:t>
      </w:r>
      <w:r>
        <w:rPr>
          <w:spacing w:val="-10"/>
        </w:rPr>
        <w:t xml:space="preserve"> </w:t>
      </w:r>
      <w:r>
        <w:t>деятельности,</w:t>
      </w:r>
      <w:r>
        <w:rPr>
          <w:spacing w:val="-12"/>
        </w:rPr>
        <w:t xml:space="preserve"> </w:t>
      </w:r>
      <w:r>
        <w:t>круг</w:t>
      </w:r>
      <w:r>
        <w:rPr>
          <w:spacing w:val="-8"/>
        </w:rPr>
        <w:t xml:space="preserve"> </w:t>
      </w:r>
      <w:r>
        <w:t>чтения,</w:t>
      </w:r>
      <w:r>
        <w:rPr>
          <w:spacing w:val="-58"/>
        </w:rPr>
        <w:t xml:space="preserve"> </w:t>
      </w:r>
      <w:r>
        <w:t>творческая</w:t>
      </w:r>
      <w:r>
        <w:rPr>
          <w:spacing w:val="1"/>
        </w:rPr>
        <w:t xml:space="preserve"> </w:t>
      </w:r>
      <w:r>
        <w:t>деятельность.</w:t>
      </w:r>
    </w:p>
    <w:p w:rsidR="00A65286" w:rsidRDefault="00D25255">
      <w:pPr>
        <w:pStyle w:val="a3"/>
        <w:spacing w:before="2"/>
        <w:ind w:left="692" w:right="790" w:firstLine="225"/>
      </w:pPr>
      <w:r>
        <w:t>В основу отбора произведений положены общедидактические принципы обучения: соответствие</w:t>
      </w:r>
      <w:r>
        <w:rPr>
          <w:spacing w:val="1"/>
        </w:rPr>
        <w:t xml:space="preserve"> </w:t>
      </w:r>
      <w:r>
        <w:t>возрастным</w:t>
      </w:r>
      <w:r>
        <w:rPr>
          <w:spacing w:val="1"/>
        </w:rPr>
        <w:t xml:space="preserve"> </w:t>
      </w:r>
      <w:r>
        <w:t>возможностям</w:t>
      </w:r>
      <w:r>
        <w:rPr>
          <w:spacing w:val="1"/>
        </w:rPr>
        <w:t xml:space="preserve"> </w:t>
      </w:r>
      <w:r>
        <w:t>и</w:t>
      </w:r>
      <w:r>
        <w:rPr>
          <w:spacing w:val="1"/>
        </w:rPr>
        <w:t xml:space="preserve"> </w:t>
      </w:r>
      <w:r>
        <w:t>особенностям</w:t>
      </w:r>
      <w:r>
        <w:rPr>
          <w:spacing w:val="1"/>
        </w:rPr>
        <w:t xml:space="preserve"> </w:t>
      </w:r>
      <w:r>
        <w:t>восприятия</w:t>
      </w:r>
      <w:r>
        <w:rPr>
          <w:spacing w:val="1"/>
        </w:rPr>
        <w:t xml:space="preserve"> </w:t>
      </w:r>
      <w:r>
        <w:t>младшим</w:t>
      </w:r>
      <w:r>
        <w:rPr>
          <w:spacing w:val="1"/>
        </w:rPr>
        <w:t xml:space="preserve"> </w:t>
      </w:r>
      <w:r>
        <w:t>школьником</w:t>
      </w:r>
      <w:r>
        <w:rPr>
          <w:spacing w:val="1"/>
        </w:rPr>
        <w:t xml:space="preserve"> </w:t>
      </w:r>
      <w:r>
        <w:t>фольклорных</w:t>
      </w:r>
      <w:r>
        <w:rPr>
          <w:spacing w:val="1"/>
        </w:rPr>
        <w:t xml:space="preserve"> </w:t>
      </w:r>
      <w:r>
        <w:t>произведений</w:t>
      </w:r>
      <w:r>
        <w:rPr>
          <w:spacing w:val="1"/>
        </w:rPr>
        <w:t xml:space="preserve"> </w:t>
      </w:r>
      <w:r>
        <w:t>и</w:t>
      </w:r>
      <w:r>
        <w:rPr>
          <w:spacing w:val="1"/>
        </w:rPr>
        <w:t xml:space="preserve"> </w:t>
      </w:r>
      <w:r>
        <w:t>литературных</w:t>
      </w:r>
      <w:r>
        <w:rPr>
          <w:spacing w:val="1"/>
        </w:rPr>
        <w:t xml:space="preserve"> </w:t>
      </w:r>
      <w:r>
        <w:t>текстов;</w:t>
      </w:r>
      <w:r>
        <w:rPr>
          <w:spacing w:val="1"/>
        </w:rPr>
        <w:t xml:space="preserve"> </w:t>
      </w:r>
      <w:r>
        <w:t>представленность</w:t>
      </w:r>
      <w:r>
        <w:rPr>
          <w:spacing w:val="1"/>
        </w:rPr>
        <w:t xml:space="preserve"> </w:t>
      </w:r>
      <w:r>
        <w:t>в</w:t>
      </w:r>
      <w:r>
        <w:rPr>
          <w:spacing w:val="1"/>
        </w:rPr>
        <w:t xml:space="preserve"> </w:t>
      </w:r>
      <w:r>
        <w:t>произведениях</w:t>
      </w:r>
      <w:r>
        <w:rPr>
          <w:spacing w:val="1"/>
        </w:rPr>
        <w:t xml:space="preserve"> </w:t>
      </w:r>
      <w:r>
        <w:t>нравственно-эстетических</w:t>
      </w:r>
      <w:r>
        <w:rPr>
          <w:spacing w:val="1"/>
        </w:rPr>
        <w:t xml:space="preserve"> </w:t>
      </w:r>
      <w:r>
        <w:t>ценностей,</w:t>
      </w:r>
      <w:r>
        <w:rPr>
          <w:spacing w:val="1"/>
        </w:rPr>
        <w:t xml:space="preserve"> </w:t>
      </w:r>
      <w:r>
        <w:t>культурных</w:t>
      </w:r>
      <w:r>
        <w:rPr>
          <w:spacing w:val="1"/>
        </w:rPr>
        <w:t xml:space="preserve"> </w:t>
      </w:r>
      <w:r>
        <w:t>традиций</w:t>
      </w:r>
      <w:r>
        <w:rPr>
          <w:spacing w:val="1"/>
        </w:rPr>
        <w:t xml:space="preserve"> </w:t>
      </w:r>
      <w:r>
        <w:t>народов</w:t>
      </w:r>
      <w:r>
        <w:rPr>
          <w:spacing w:val="1"/>
        </w:rPr>
        <w:t xml:space="preserve"> </w:t>
      </w:r>
      <w:r>
        <w:t>России,</w:t>
      </w:r>
      <w:r>
        <w:rPr>
          <w:spacing w:val="1"/>
        </w:rPr>
        <w:t xml:space="preserve"> </w:t>
      </w:r>
      <w:r>
        <w:t>отдельных</w:t>
      </w:r>
      <w:r>
        <w:rPr>
          <w:spacing w:val="1"/>
        </w:rPr>
        <w:t xml:space="preserve"> </w:t>
      </w:r>
      <w:r>
        <w:t>произведений выдающихся представителей мировой детской литературы. При отборе произведений</w:t>
      </w:r>
      <w:r>
        <w:rPr>
          <w:spacing w:val="-57"/>
        </w:rPr>
        <w:t xml:space="preserve"> </w:t>
      </w:r>
      <w:r>
        <w:t>для слушания и чтения учитывались преемственные связи с дошкольным опытом знакомства с</w:t>
      </w:r>
      <w:r>
        <w:rPr>
          <w:spacing w:val="1"/>
        </w:rPr>
        <w:t xml:space="preserve"> </w:t>
      </w:r>
      <w:r>
        <w:t>произведениями</w:t>
      </w:r>
      <w:r>
        <w:rPr>
          <w:spacing w:val="1"/>
        </w:rPr>
        <w:t xml:space="preserve"> </w:t>
      </w:r>
      <w:r>
        <w:t>фольклора,</w:t>
      </w:r>
      <w:r>
        <w:rPr>
          <w:spacing w:val="1"/>
        </w:rPr>
        <w:t xml:space="preserve"> </w:t>
      </w:r>
      <w:r>
        <w:t>художественными</w:t>
      </w:r>
      <w:r>
        <w:rPr>
          <w:spacing w:val="1"/>
        </w:rPr>
        <w:t xml:space="preserve"> </w:t>
      </w:r>
      <w:r>
        <w:t>произведениями</w:t>
      </w:r>
      <w:r>
        <w:rPr>
          <w:spacing w:val="1"/>
        </w:rPr>
        <w:t xml:space="preserve"> </w:t>
      </w:r>
      <w:r>
        <w:t>детской</w:t>
      </w:r>
      <w:r>
        <w:rPr>
          <w:spacing w:val="1"/>
        </w:rPr>
        <w:t xml:space="preserve"> </w:t>
      </w:r>
      <w:r>
        <w:t>литературы,</w:t>
      </w:r>
      <w:r>
        <w:rPr>
          <w:spacing w:val="1"/>
        </w:rPr>
        <w:t xml:space="preserve"> </w:t>
      </w:r>
      <w:r>
        <w:t>а</w:t>
      </w:r>
      <w:r>
        <w:rPr>
          <w:spacing w:val="1"/>
        </w:rPr>
        <w:t xml:space="preserve"> </w:t>
      </w:r>
      <w:r>
        <w:t>также</w:t>
      </w:r>
      <w:r>
        <w:rPr>
          <w:spacing w:val="1"/>
        </w:rPr>
        <w:t xml:space="preserve"> </w:t>
      </w:r>
      <w:r>
        <w:t>перспективы</w:t>
      </w:r>
      <w:r>
        <w:rPr>
          <w:spacing w:val="1"/>
        </w:rPr>
        <w:t xml:space="preserve"> </w:t>
      </w:r>
      <w:r>
        <w:t>изучения</w:t>
      </w:r>
      <w:r>
        <w:rPr>
          <w:spacing w:val="1"/>
        </w:rPr>
        <w:t xml:space="preserve"> </w:t>
      </w:r>
      <w:r>
        <w:t>предмета</w:t>
      </w:r>
      <w:r>
        <w:rPr>
          <w:spacing w:val="1"/>
        </w:rPr>
        <w:t xml:space="preserve"> </w:t>
      </w:r>
      <w:r>
        <w:t>«Литература»</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Важным</w:t>
      </w:r>
      <w:r>
        <w:rPr>
          <w:spacing w:val="1"/>
        </w:rPr>
        <w:t xml:space="preserve"> </w:t>
      </w:r>
      <w:r>
        <w:t>принципом</w:t>
      </w:r>
      <w:r>
        <w:rPr>
          <w:spacing w:val="1"/>
        </w:rPr>
        <w:t xml:space="preserve"> </w:t>
      </w:r>
      <w:r>
        <w:t>отбора</w:t>
      </w:r>
      <w:r>
        <w:rPr>
          <w:spacing w:val="1"/>
        </w:rPr>
        <w:t xml:space="preserve"> </w:t>
      </w:r>
      <w:r>
        <w:t>содержания предмета «Литературное чтение» является представленность разных жанров, видов и</w:t>
      </w:r>
      <w:r>
        <w:rPr>
          <w:spacing w:val="1"/>
        </w:rPr>
        <w:t xml:space="preserve"> </w:t>
      </w:r>
      <w:r>
        <w:t>стилей произведений, обеспечивающих формирование функциональной литературной грамотности</w:t>
      </w:r>
      <w:r>
        <w:rPr>
          <w:spacing w:val="1"/>
        </w:rPr>
        <w:t xml:space="preserve"> </w:t>
      </w:r>
      <w:r>
        <w:t>младшего школьника, а также возможность достижения метапредметных результатов, способности</w:t>
      </w:r>
      <w:r>
        <w:rPr>
          <w:spacing w:val="1"/>
        </w:rPr>
        <w:t xml:space="preserve"> </w:t>
      </w:r>
      <w:r>
        <w:t>обучающегося воспринимать различные учебные тексты при изучении других предметов учебного</w:t>
      </w:r>
      <w:r>
        <w:rPr>
          <w:spacing w:val="1"/>
        </w:rPr>
        <w:t xml:space="preserve"> </w:t>
      </w:r>
      <w:r>
        <w:t>плана начальной</w:t>
      </w:r>
      <w:r>
        <w:rPr>
          <w:spacing w:val="-2"/>
        </w:rPr>
        <w:t xml:space="preserve"> </w:t>
      </w:r>
      <w:r>
        <w:t>школы.</w:t>
      </w:r>
    </w:p>
    <w:p w:rsidR="00A65286" w:rsidRDefault="00D25255">
      <w:pPr>
        <w:pStyle w:val="a3"/>
        <w:spacing w:line="242" w:lineRule="auto"/>
        <w:ind w:left="692" w:right="803" w:firstLine="225"/>
      </w:pPr>
      <w:r>
        <w:rPr>
          <w:spacing w:val="-1"/>
        </w:rPr>
        <w:t>Планируемые</w:t>
      </w:r>
      <w:r>
        <w:rPr>
          <w:spacing w:val="-9"/>
        </w:rPr>
        <w:t xml:space="preserve"> </w:t>
      </w:r>
      <w:r>
        <w:rPr>
          <w:spacing w:val="-1"/>
        </w:rPr>
        <w:t>результаты</w:t>
      </w:r>
      <w:r>
        <w:rPr>
          <w:spacing w:val="-6"/>
        </w:rPr>
        <w:t xml:space="preserve"> </w:t>
      </w:r>
      <w:r>
        <w:rPr>
          <w:spacing w:val="-1"/>
        </w:rPr>
        <w:t>включают</w:t>
      </w:r>
      <w:r>
        <w:rPr>
          <w:spacing w:val="-6"/>
        </w:rPr>
        <w:t xml:space="preserve"> </w:t>
      </w:r>
      <w:r>
        <w:rPr>
          <w:spacing w:val="-1"/>
        </w:rPr>
        <w:t>личностные,</w:t>
      </w:r>
      <w:r>
        <w:rPr>
          <w:spacing w:val="-6"/>
        </w:rPr>
        <w:t xml:space="preserve"> </w:t>
      </w:r>
      <w:r>
        <w:rPr>
          <w:spacing w:val="-1"/>
        </w:rPr>
        <w:t>метапредметные</w:t>
      </w:r>
      <w:r>
        <w:rPr>
          <w:spacing w:val="-8"/>
        </w:rPr>
        <w:t xml:space="preserve"> </w:t>
      </w:r>
      <w:r>
        <w:t>результаты</w:t>
      </w:r>
      <w:r>
        <w:rPr>
          <w:spacing w:val="-6"/>
        </w:rPr>
        <w:t xml:space="preserve"> </w:t>
      </w:r>
      <w:r>
        <w:t>за</w:t>
      </w:r>
      <w:r>
        <w:rPr>
          <w:spacing w:val="-12"/>
        </w:rPr>
        <w:t xml:space="preserve"> </w:t>
      </w:r>
      <w:r>
        <w:t>период</w:t>
      </w:r>
      <w:r>
        <w:rPr>
          <w:spacing w:val="-15"/>
        </w:rPr>
        <w:t xml:space="preserve"> </w:t>
      </w:r>
      <w:r>
        <w:t>обучения,</w:t>
      </w:r>
      <w:r>
        <w:rPr>
          <w:spacing w:val="-57"/>
        </w:rPr>
        <w:t xml:space="preserve"> </w:t>
      </w:r>
      <w:r>
        <w:t>а</w:t>
      </w:r>
      <w:r>
        <w:rPr>
          <w:spacing w:val="-2"/>
        </w:rPr>
        <w:t xml:space="preserve"> </w:t>
      </w:r>
      <w:r>
        <w:t>также</w:t>
      </w:r>
      <w:r>
        <w:rPr>
          <w:spacing w:val="-1"/>
        </w:rPr>
        <w:t xml:space="preserve"> </w:t>
      </w:r>
      <w:r>
        <w:t>предметные</w:t>
      </w:r>
      <w:r>
        <w:rPr>
          <w:spacing w:val="-6"/>
        </w:rPr>
        <w:t xml:space="preserve"> </w:t>
      </w:r>
      <w:r>
        <w:t>достижения</w:t>
      </w:r>
      <w:r>
        <w:rPr>
          <w:spacing w:val="-5"/>
        </w:rPr>
        <w:t xml:space="preserve"> </w:t>
      </w:r>
      <w:r>
        <w:t>младшего школьника</w:t>
      </w:r>
      <w:r>
        <w:rPr>
          <w:spacing w:val="-1"/>
        </w:rPr>
        <w:t xml:space="preserve"> </w:t>
      </w:r>
      <w:r>
        <w:t>за</w:t>
      </w:r>
      <w:r>
        <w:rPr>
          <w:spacing w:val="-1"/>
        </w:rPr>
        <w:t xml:space="preserve"> </w:t>
      </w:r>
      <w:r>
        <w:t>каждый</w:t>
      </w:r>
      <w:r>
        <w:rPr>
          <w:spacing w:val="-4"/>
        </w:rPr>
        <w:t xml:space="preserve"> </w:t>
      </w:r>
      <w:r>
        <w:t>год</w:t>
      </w:r>
      <w:r>
        <w:rPr>
          <w:spacing w:val="-7"/>
        </w:rPr>
        <w:t xml:space="preserve"> </w:t>
      </w:r>
      <w:r>
        <w:t>обучения в начальной</w:t>
      </w:r>
      <w:r>
        <w:rPr>
          <w:spacing w:val="-4"/>
        </w:rPr>
        <w:t xml:space="preserve"> </w:t>
      </w:r>
      <w:r>
        <w:t>школе.</w:t>
      </w:r>
    </w:p>
    <w:p w:rsidR="00A65286" w:rsidRDefault="00D25255">
      <w:pPr>
        <w:pStyle w:val="a3"/>
        <w:spacing w:line="242" w:lineRule="auto"/>
        <w:ind w:left="692" w:right="812" w:firstLine="225"/>
      </w:pPr>
      <w:r>
        <w:t>Предмет</w:t>
      </w:r>
      <w:r>
        <w:rPr>
          <w:spacing w:val="1"/>
        </w:rPr>
        <w:t xml:space="preserve"> </w:t>
      </w:r>
      <w:r>
        <w:t>«Литературное</w:t>
      </w:r>
      <w:r>
        <w:rPr>
          <w:spacing w:val="1"/>
        </w:rPr>
        <w:t xml:space="preserve"> </w:t>
      </w:r>
      <w:r>
        <w:t>чтение»</w:t>
      </w:r>
      <w:r>
        <w:rPr>
          <w:spacing w:val="1"/>
        </w:rPr>
        <w:t xml:space="preserve"> </w:t>
      </w:r>
      <w:r>
        <w:t>преемственен</w:t>
      </w:r>
      <w:r>
        <w:rPr>
          <w:spacing w:val="1"/>
        </w:rPr>
        <w:t xml:space="preserve"> </w:t>
      </w:r>
      <w:r>
        <w:t>по</w:t>
      </w:r>
      <w:r>
        <w:rPr>
          <w:spacing w:val="1"/>
        </w:rPr>
        <w:t xml:space="preserve"> </w:t>
      </w:r>
      <w:r>
        <w:t>отношению</w:t>
      </w:r>
      <w:r>
        <w:rPr>
          <w:spacing w:val="1"/>
        </w:rPr>
        <w:t xml:space="preserve"> </w:t>
      </w:r>
      <w:r>
        <w:t>к</w:t>
      </w:r>
      <w:r>
        <w:rPr>
          <w:spacing w:val="60"/>
        </w:rPr>
        <w:t xml:space="preserve"> </w:t>
      </w:r>
      <w:r>
        <w:t>предмету</w:t>
      </w:r>
      <w:r>
        <w:rPr>
          <w:spacing w:val="60"/>
        </w:rPr>
        <w:t xml:space="preserve"> </w:t>
      </w:r>
      <w:r>
        <w:t>«Литература»,</w:t>
      </w:r>
      <w:r>
        <w:rPr>
          <w:spacing w:val="1"/>
        </w:rPr>
        <w:t xml:space="preserve"> </w:t>
      </w:r>
      <w:r>
        <w:t>который</w:t>
      </w:r>
      <w:r>
        <w:rPr>
          <w:spacing w:val="3"/>
        </w:rPr>
        <w:t xml:space="preserve"> </w:t>
      </w:r>
      <w:r>
        <w:t>изучается</w:t>
      </w:r>
      <w:r>
        <w:rPr>
          <w:spacing w:val="2"/>
        </w:rPr>
        <w:t xml:space="preserve"> </w:t>
      </w:r>
      <w:r>
        <w:t>в</w:t>
      </w:r>
      <w:r>
        <w:rPr>
          <w:spacing w:val="3"/>
        </w:rPr>
        <w:t xml:space="preserve"> </w:t>
      </w:r>
      <w:r>
        <w:t>основной</w:t>
      </w:r>
      <w:r>
        <w:rPr>
          <w:spacing w:val="4"/>
        </w:rPr>
        <w:t xml:space="preserve"> </w:t>
      </w:r>
      <w:r>
        <w:t>школе.</w:t>
      </w:r>
    </w:p>
    <w:p w:rsidR="00A65286" w:rsidRDefault="00D25255">
      <w:pPr>
        <w:pStyle w:val="a3"/>
        <w:spacing w:line="271" w:lineRule="exact"/>
        <w:ind w:left="918"/>
      </w:pPr>
      <w:r>
        <w:t>МЕСТО</w:t>
      </w:r>
      <w:r>
        <w:rPr>
          <w:spacing w:val="89"/>
        </w:rPr>
        <w:t xml:space="preserve"> </w:t>
      </w:r>
      <w:r>
        <w:t xml:space="preserve">УЧЕБНОГО  </w:t>
      </w:r>
      <w:r>
        <w:rPr>
          <w:spacing w:val="24"/>
        </w:rPr>
        <w:t xml:space="preserve"> </w:t>
      </w:r>
      <w:r>
        <w:t>ПРЕДМЕТА</w:t>
      </w:r>
      <w:proofErr w:type="gramStart"/>
      <w:r>
        <w:t xml:space="preserve">  </w:t>
      </w:r>
      <w:r>
        <w:rPr>
          <w:spacing w:val="25"/>
        </w:rPr>
        <w:t xml:space="preserve"> </w:t>
      </w:r>
      <w:r>
        <w:t>«</w:t>
      </w:r>
      <w:proofErr w:type="gramEnd"/>
      <w:r>
        <w:t xml:space="preserve">ЛИТЕРАТУРНОЕ  </w:t>
      </w:r>
      <w:r>
        <w:rPr>
          <w:spacing w:val="29"/>
        </w:rPr>
        <w:t xml:space="preserve"> </w:t>
      </w:r>
      <w:r>
        <w:t xml:space="preserve">ЧТЕНИЕ»  </w:t>
      </w:r>
      <w:r>
        <w:rPr>
          <w:spacing w:val="23"/>
        </w:rPr>
        <w:t xml:space="preserve"> </w:t>
      </w:r>
      <w:r>
        <w:t xml:space="preserve">В  </w:t>
      </w:r>
      <w:r>
        <w:rPr>
          <w:spacing w:val="27"/>
        </w:rPr>
        <w:t xml:space="preserve"> </w:t>
      </w:r>
      <w:r>
        <w:t xml:space="preserve">УЧЕБНОМ  </w:t>
      </w:r>
      <w:r>
        <w:rPr>
          <w:spacing w:val="23"/>
        </w:rPr>
        <w:t xml:space="preserve"> </w:t>
      </w:r>
      <w:r>
        <w:t>ПЛАНЕ</w:t>
      </w:r>
    </w:p>
    <w:p w:rsidR="00A65286" w:rsidRDefault="00D25255">
      <w:pPr>
        <w:pStyle w:val="a3"/>
        <w:spacing w:line="237" w:lineRule="auto"/>
        <w:ind w:left="692" w:right="806"/>
      </w:pPr>
      <w:r>
        <w:t>В</w:t>
      </w:r>
      <w:r>
        <w:rPr>
          <w:spacing w:val="-3"/>
        </w:rPr>
        <w:t xml:space="preserve"> </w:t>
      </w:r>
      <w:r>
        <w:t>системе</w:t>
      </w:r>
      <w:r>
        <w:rPr>
          <w:spacing w:val="-2"/>
        </w:rPr>
        <w:t xml:space="preserve"> </w:t>
      </w:r>
      <w:r>
        <w:t>общего</w:t>
      </w:r>
      <w:r>
        <w:rPr>
          <w:spacing w:val="-1"/>
        </w:rPr>
        <w:t xml:space="preserve"> </w:t>
      </w:r>
      <w:r>
        <w:t>образования</w:t>
      </w:r>
      <w:r>
        <w:rPr>
          <w:spacing w:val="-6"/>
        </w:rPr>
        <w:t xml:space="preserve"> </w:t>
      </w:r>
      <w:r>
        <w:t>«Литературное</w:t>
      </w:r>
      <w:r>
        <w:rPr>
          <w:spacing w:val="-7"/>
        </w:rPr>
        <w:t xml:space="preserve"> </w:t>
      </w:r>
      <w:proofErr w:type="gramStart"/>
      <w:r>
        <w:t>чтение</w:t>
      </w:r>
      <w:r>
        <w:rPr>
          <w:spacing w:val="-2"/>
        </w:rPr>
        <w:t xml:space="preserve"> </w:t>
      </w:r>
      <w:r>
        <w:t>»</w:t>
      </w:r>
      <w:proofErr w:type="gramEnd"/>
      <w:r>
        <w:rPr>
          <w:spacing w:val="-6"/>
        </w:rPr>
        <w:t xml:space="preserve"> </w:t>
      </w:r>
      <w:r>
        <w:t>признан</w:t>
      </w:r>
      <w:r>
        <w:rPr>
          <w:spacing w:val="-5"/>
        </w:rPr>
        <w:t xml:space="preserve"> </w:t>
      </w:r>
      <w:r>
        <w:t>обязательным</w:t>
      </w:r>
      <w:r>
        <w:rPr>
          <w:spacing w:val="-4"/>
        </w:rPr>
        <w:t xml:space="preserve"> </w:t>
      </w:r>
      <w:r>
        <w:t>учебным предметом,</w:t>
      </w:r>
      <w:r>
        <w:rPr>
          <w:spacing w:val="-57"/>
        </w:rPr>
        <w:t xml:space="preserve"> </w:t>
      </w:r>
      <w:r>
        <w:t>который</w:t>
      </w:r>
      <w:r>
        <w:rPr>
          <w:spacing w:val="1"/>
        </w:rPr>
        <w:t xml:space="preserve"> </w:t>
      </w:r>
      <w:r>
        <w:t>входит</w:t>
      </w:r>
      <w:r>
        <w:rPr>
          <w:spacing w:val="-6"/>
        </w:rPr>
        <w:t xml:space="preserve"> </w:t>
      </w:r>
      <w:r>
        <w:t>в</w:t>
      </w:r>
      <w:r>
        <w:rPr>
          <w:spacing w:val="-7"/>
        </w:rPr>
        <w:t xml:space="preserve"> </w:t>
      </w:r>
      <w:r>
        <w:t>состав</w:t>
      </w:r>
      <w:r>
        <w:rPr>
          <w:spacing w:val="-6"/>
        </w:rPr>
        <w:t xml:space="preserve"> </w:t>
      </w:r>
      <w:r>
        <w:t>предметной</w:t>
      </w:r>
      <w:r>
        <w:rPr>
          <w:spacing w:val="-6"/>
        </w:rPr>
        <w:t xml:space="preserve"> </w:t>
      </w:r>
      <w:r>
        <w:t>области</w:t>
      </w:r>
      <w:r>
        <w:rPr>
          <w:spacing w:val="-1"/>
        </w:rPr>
        <w:t xml:space="preserve"> </w:t>
      </w:r>
      <w:r>
        <w:t>«Русский</w:t>
      </w:r>
      <w:r>
        <w:rPr>
          <w:spacing w:val="2"/>
        </w:rPr>
        <w:t xml:space="preserve"> </w:t>
      </w:r>
      <w:r>
        <w:t>язык</w:t>
      </w:r>
      <w:r>
        <w:rPr>
          <w:spacing w:val="-1"/>
        </w:rPr>
        <w:t xml:space="preserve"> </w:t>
      </w:r>
      <w:r>
        <w:t>и</w:t>
      </w:r>
      <w:r>
        <w:rPr>
          <w:spacing w:val="2"/>
        </w:rPr>
        <w:t xml:space="preserve"> </w:t>
      </w:r>
      <w:r>
        <w:t>литературное чтение».</w:t>
      </w:r>
    </w:p>
    <w:p w:rsidR="00A65286" w:rsidRDefault="00D25255">
      <w:pPr>
        <w:pStyle w:val="a3"/>
        <w:spacing w:before="1"/>
        <w:ind w:left="692"/>
      </w:pPr>
      <w:r>
        <w:t>Освоение</w:t>
      </w:r>
      <w:r>
        <w:rPr>
          <w:spacing w:val="8"/>
        </w:rPr>
        <w:t xml:space="preserve"> </w:t>
      </w:r>
      <w:r>
        <w:t>программы</w:t>
      </w:r>
      <w:r>
        <w:rPr>
          <w:spacing w:val="10"/>
        </w:rPr>
        <w:t xml:space="preserve"> </w:t>
      </w:r>
      <w:r>
        <w:t>по</w:t>
      </w:r>
      <w:r>
        <w:rPr>
          <w:spacing w:val="14"/>
        </w:rPr>
        <w:t xml:space="preserve"> </w:t>
      </w:r>
      <w:r>
        <w:t>предмету</w:t>
      </w:r>
      <w:r>
        <w:rPr>
          <w:spacing w:val="9"/>
        </w:rPr>
        <w:t xml:space="preserve"> </w:t>
      </w:r>
      <w:r>
        <w:t>«Литературное</w:t>
      </w:r>
      <w:r>
        <w:rPr>
          <w:spacing w:val="18"/>
        </w:rPr>
        <w:t xml:space="preserve"> </w:t>
      </w:r>
      <w:r>
        <w:t>чтение»</w:t>
      </w:r>
      <w:r>
        <w:rPr>
          <w:spacing w:val="9"/>
        </w:rPr>
        <w:t xml:space="preserve"> </w:t>
      </w:r>
      <w:r>
        <w:t>в</w:t>
      </w:r>
      <w:r>
        <w:rPr>
          <w:spacing w:val="10"/>
        </w:rPr>
        <w:t xml:space="preserve"> </w:t>
      </w:r>
      <w:r>
        <w:t>1</w:t>
      </w:r>
      <w:r>
        <w:rPr>
          <w:spacing w:val="14"/>
        </w:rPr>
        <w:t xml:space="preserve"> </w:t>
      </w:r>
      <w:r>
        <w:t>классе</w:t>
      </w:r>
      <w:r>
        <w:rPr>
          <w:spacing w:val="8"/>
        </w:rPr>
        <w:t xml:space="preserve"> </w:t>
      </w:r>
      <w:r>
        <w:t>начинается</w:t>
      </w:r>
      <w:r>
        <w:rPr>
          <w:spacing w:val="9"/>
        </w:rPr>
        <w:t xml:space="preserve"> </w:t>
      </w:r>
      <w:r>
        <w:t>вводным</w:t>
      </w:r>
    </w:p>
    <w:p w:rsidR="00A65286" w:rsidRDefault="00A65286">
      <w:pPr>
        <w:sectPr w:rsidR="00A65286">
          <w:pgSz w:w="11910" w:h="16840"/>
          <w:pgMar w:top="640" w:right="0" w:bottom="720" w:left="100" w:header="0" w:footer="532" w:gutter="0"/>
          <w:cols w:space="720"/>
        </w:sectPr>
      </w:pPr>
    </w:p>
    <w:p w:rsidR="00A65286" w:rsidRDefault="00D25255">
      <w:pPr>
        <w:pStyle w:val="a3"/>
        <w:spacing w:before="111"/>
        <w:ind w:left="692" w:right="795"/>
        <w:jc w:val="left"/>
      </w:pPr>
      <w:r>
        <w:lastRenderedPageBreak/>
        <w:t>интегрированным</w:t>
      </w:r>
      <w:r>
        <w:rPr>
          <w:spacing w:val="7"/>
        </w:rPr>
        <w:t xml:space="preserve"> </w:t>
      </w:r>
      <w:r>
        <w:t>курсом</w:t>
      </w:r>
      <w:r>
        <w:rPr>
          <w:spacing w:val="7"/>
        </w:rPr>
        <w:t xml:space="preserve"> </w:t>
      </w:r>
      <w:r>
        <w:t>«Обучение</w:t>
      </w:r>
      <w:r>
        <w:rPr>
          <w:spacing w:val="5"/>
        </w:rPr>
        <w:t xml:space="preserve"> </w:t>
      </w:r>
      <w:r>
        <w:t>грамоте»</w:t>
      </w:r>
      <w:r>
        <w:rPr>
          <w:vertAlign w:val="superscript"/>
        </w:rPr>
        <w:t>1</w:t>
      </w:r>
      <w:r>
        <w:rPr>
          <w:spacing w:val="50"/>
        </w:rPr>
        <w:t xml:space="preserve"> </w:t>
      </w:r>
      <w:r>
        <w:t>(180</w:t>
      </w:r>
      <w:r>
        <w:rPr>
          <w:spacing w:val="6"/>
        </w:rPr>
        <w:t xml:space="preserve"> </w:t>
      </w:r>
      <w:r>
        <w:t>ч:</w:t>
      </w:r>
      <w:r>
        <w:rPr>
          <w:spacing w:val="7"/>
        </w:rPr>
        <w:t xml:space="preserve"> </w:t>
      </w:r>
      <w:r>
        <w:t>100</w:t>
      </w:r>
      <w:r>
        <w:rPr>
          <w:spacing w:val="6"/>
        </w:rPr>
        <w:t xml:space="preserve"> </w:t>
      </w:r>
      <w:r>
        <w:t>ч</w:t>
      </w:r>
      <w:r>
        <w:rPr>
          <w:spacing w:val="5"/>
        </w:rPr>
        <w:t xml:space="preserve"> </w:t>
      </w:r>
      <w:r>
        <w:t>предмета</w:t>
      </w:r>
      <w:r>
        <w:rPr>
          <w:spacing w:val="10"/>
        </w:rPr>
        <w:t xml:space="preserve"> </w:t>
      </w:r>
      <w:r>
        <w:t>«Русский</w:t>
      </w:r>
      <w:r>
        <w:rPr>
          <w:spacing w:val="8"/>
        </w:rPr>
        <w:t xml:space="preserve"> </w:t>
      </w:r>
      <w:r>
        <w:t>язык»</w:t>
      </w:r>
      <w:r>
        <w:rPr>
          <w:spacing w:val="6"/>
        </w:rPr>
        <w:t xml:space="preserve"> </w:t>
      </w:r>
      <w:r>
        <w:t>и</w:t>
      </w:r>
      <w:r>
        <w:rPr>
          <w:spacing w:val="7"/>
        </w:rPr>
        <w:t xml:space="preserve"> </w:t>
      </w:r>
      <w:r>
        <w:t>80</w:t>
      </w:r>
      <w:r>
        <w:rPr>
          <w:spacing w:val="6"/>
        </w:rPr>
        <w:t xml:space="preserve"> </w:t>
      </w:r>
      <w:r>
        <w:t>ч</w:t>
      </w:r>
      <w:r>
        <w:rPr>
          <w:spacing w:val="1"/>
        </w:rPr>
        <w:t xml:space="preserve"> </w:t>
      </w:r>
      <w:r>
        <w:t>предмета</w:t>
      </w:r>
      <w:r>
        <w:rPr>
          <w:spacing w:val="10"/>
        </w:rPr>
        <w:t xml:space="preserve"> </w:t>
      </w:r>
      <w:r>
        <w:t>«Литературное</w:t>
      </w:r>
      <w:r>
        <w:rPr>
          <w:spacing w:val="6"/>
        </w:rPr>
        <w:t xml:space="preserve"> </w:t>
      </w:r>
      <w:r>
        <w:t>чтение»).</w:t>
      </w:r>
      <w:r>
        <w:rPr>
          <w:spacing w:val="14"/>
        </w:rPr>
        <w:t xml:space="preserve"> </w:t>
      </w:r>
      <w:r>
        <w:t>После</w:t>
      </w:r>
      <w:r>
        <w:rPr>
          <w:spacing w:val="6"/>
        </w:rPr>
        <w:t xml:space="preserve"> </w:t>
      </w:r>
      <w:r>
        <w:t>периода</w:t>
      </w:r>
      <w:r>
        <w:rPr>
          <w:spacing w:val="5"/>
        </w:rPr>
        <w:t xml:space="preserve"> </w:t>
      </w:r>
      <w:r>
        <w:t>обучения</w:t>
      </w:r>
      <w:r>
        <w:rPr>
          <w:spacing w:val="7"/>
        </w:rPr>
        <w:t xml:space="preserve"> </w:t>
      </w:r>
      <w:r>
        <w:t>грамоте</w:t>
      </w:r>
      <w:r>
        <w:rPr>
          <w:spacing w:val="5"/>
        </w:rPr>
        <w:t xml:space="preserve"> </w:t>
      </w:r>
      <w:r>
        <w:t>начинается</w:t>
      </w:r>
      <w:r>
        <w:rPr>
          <w:spacing w:val="7"/>
        </w:rPr>
        <w:t xml:space="preserve"> </w:t>
      </w:r>
      <w:r>
        <w:t>раздельное</w:t>
      </w:r>
      <w:r>
        <w:rPr>
          <w:spacing w:val="1"/>
        </w:rPr>
        <w:t xml:space="preserve"> </w:t>
      </w:r>
      <w:r>
        <w:t>изучение</w:t>
      </w:r>
      <w:r>
        <w:rPr>
          <w:spacing w:val="8"/>
        </w:rPr>
        <w:t xml:space="preserve"> </w:t>
      </w:r>
      <w:r>
        <w:t>предметов</w:t>
      </w:r>
      <w:r>
        <w:rPr>
          <w:spacing w:val="11"/>
        </w:rPr>
        <w:t xml:space="preserve"> </w:t>
      </w:r>
      <w:r>
        <w:t>«Русский</w:t>
      </w:r>
      <w:r>
        <w:rPr>
          <w:spacing w:val="11"/>
        </w:rPr>
        <w:t xml:space="preserve"> </w:t>
      </w:r>
      <w:r>
        <w:t>язык»</w:t>
      </w:r>
      <w:r>
        <w:rPr>
          <w:spacing w:val="10"/>
        </w:rPr>
        <w:t xml:space="preserve"> </w:t>
      </w:r>
      <w:r>
        <w:t>и</w:t>
      </w:r>
      <w:r>
        <w:rPr>
          <w:spacing w:val="15"/>
        </w:rPr>
        <w:t xml:space="preserve"> </w:t>
      </w:r>
      <w:r>
        <w:t>«Литературное</w:t>
      </w:r>
      <w:r>
        <w:rPr>
          <w:spacing w:val="9"/>
        </w:rPr>
        <w:t xml:space="preserve"> </w:t>
      </w:r>
      <w:r>
        <w:t>чтение»,</w:t>
      </w:r>
      <w:r>
        <w:rPr>
          <w:spacing w:val="12"/>
        </w:rPr>
        <w:t xml:space="preserve"> </w:t>
      </w:r>
      <w:r>
        <w:t>на</w:t>
      </w:r>
      <w:r>
        <w:rPr>
          <w:spacing w:val="14"/>
        </w:rPr>
        <w:t xml:space="preserve"> </w:t>
      </w:r>
      <w:r>
        <w:t>курс</w:t>
      </w:r>
      <w:r>
        <w:rPr>
          <w:spacing w:val="14"/>
        </w:rPr>
        <w:t xml:space="preserve"> </w:t>
      </w:r>
      <w:r>
        <w:t>«Литературное</w:t>
      </w:r>
      <w:r>
        <w:rPr>
          <w:spacing w:val="9"/>
        </w:rPr>
        <w:t xml:space="preserve"> </w:t>
      </w:r>
      <w:r>
        <w:t>чтение»</w:t>
      </w:r>
      <w:r>
        <w:rPr>
          <w:spacing w:val="4"/>
        </w:rPr>
        <w:t xml:space="preserve"> </w:t>
      </w:r>
      <w:r>
        <w:t>в</w:t>
      </w:r>
      <w:r>
        <w:rPr>
          <w:spacing w:val="11"/>
        </w:rPr>
        <w:t xml:space="preserve"> </w:t>
      </w:r>
      <w:r>
        <w:t>1</w:t>
      </w:r>
      <w:r>
        <w:rPr>
          <w:spacing w:val="-57"/>
        </w:rPr>
        <w:t xml:space="preserve"> </w:t>
      </w:r>
      <w:r>
        <w:t>классе</w:t>
      </w:r>
      <w:r>
        <w:rPr>
          <w:spacing w:val="4"/>
        </w:rPr>
        <w:t xml:space="preserve"> </w:t>
      </w:r>
      <w:r>
        <w:t>отводится</w:t>
      </w:r>
      <w:r>
        <w:rPr>
          <w:spacing w:val="6"/>
        </w:rPr>
        <w:t xml:space="preserve"> </w:t>
      </w:r>
      <w:r>
        <w:t>не</w:t>
      </w:r>
      <w:r>
        <w:rPr>
          <w:spacing w:val="4"/>
        </w:rPr>
        <w:t xml:space="preserve"> </w:t>
      </w:r>
      <w:r>
        <w:t>менее</w:t>
      </w:r>
      <w:r>
        <w:rPr>
          <w:spacing w:val="5"/>
        </w:rPr>
        <w:t xml:space="preserve"> </w:t>
      </w:r>
      <w:r>
        <w:t>10</w:t>
      </w:r>
      <w:r>
        <w:rPr>
          <w:spacing w:val="10"/>
        </w:rPr>
        <w:t xml:space="preserve"> </w:t>
      </w:r>
      <w:r>
        <w:t>учебных недель</w:t>
      </w:r>
      <w:r>
        <w:rPr>
          <w:spacing w:val="11"/>
        </w:rPr>
        <w:t xml:space="preserve"> </w:t>
      </w:r>
      <w:r>
        <w:t>(40</w:t>
      </w:r>
      <w:r>
        <w:rPr>
          <w:spacing w:val="6"/>
        </w:rPr>
        <w:t xml:space="preserve"> </w:t>
      </w:r>
      <w:r>
        <w:t>часов),</w:t>
      </w:r>
      <w:r>
        <w:rPr>
          <w:spacing w:val="8"/>
        </w:rPr>
        <w:t xml:space="preserve"> </w:t>
      </w:r>
      <w:r>
        <w:t>во</w:t>
      </w:r>
      <w:r>
        <w:rPr>
          <w:spacing w:val="9"/>
        </w:rPr>
        <w:t xml:space="preserve"> </w:t>
      </w:r>
      <w:r>
        <w:t>2—4</w:t>
      </w:r>
      <w:r>
        <w:rPr>
          <w:spacing w:val="6"/>
        </w:rPr>
        <w:t xml:space="preserve"> </w:t>
      </w:r>
      <w:r>
        <w:t>классах</w:t>
      </w:r>
      <w:r>
        <w:rPr>
          <w:spacing w:val="3"/>
        </w:rPr>
        <w:t xml:space="preserve"> </w:t>
      </w:r>
      <w:r>
        <w:t>—</w:t>
      </w:r>
      <w:r>
        <w:rPr>
          <w:spacing w:val="5"/>
        </w:rPr>
        <w:t xml:space="preserve"> </w:t>
      </w:r>
      <w:r>
        <w:t>по</w:t>
      </w:r>
      <w:r>
        <w:rPr>
          <w:spacing w:val="10"/>
        </w:rPr>
        <w:t xml:space="preserve"> </w:t>
      </w:r>
      <w:r>
        <w:t>136</w:t>
      </w:r>
      <w:r>
        <w:rPr>
          <w:spacing w:val="6"/>
        </w:rPr>
        <w:t xml:space="preserve"> </w:t>
      </w:r>
      <w:r>
        <w:t>ч</w:t>
      </w:r>
      <w:r>
        <w:rPr>
          <w:spacing w:val="4"/>
        </w:rPr>
        <w:t xml:space="preserve"> </w:t>
      </w:r>
      <w:r>
        <w:t>(4</w:t>
      </w:r>
      <w:r>
        <w:rPr>
          <w:spacing w:val="6"/>
        </w:rPr>
        <w:t xml:space="preserve"> </w:t>
      </w:r>
      <w:r>
        <w:t>ч</w:t>
      </w:r>
      <w:r>
        <w:rPr>
          <w:spacing w:val="5"/>
        </w:rPr>
        <w:t xml:space="preserve"> </w:t>
      </w:r>
      <w:r>
        <w:t>в</w:t>
      </w:r>
      <w:r>
        <w:rPr>
          <w:spacing w:val="6"/>
        </w:rPr>
        <w:t xml:space="preserve"> </w:t>
      </w:r>
      <w:r>
        <w:t>неделю</w:t>
      </w:r>
      <w:r>
        <w:rPr>
          <w:spacing w:val="-57"/>
        </w:rPr>
        <w:t xml:space="preserve"> </w:t>
      </w:r>
      <w:r>
        <w:t>в</w:t>
      </w:r>
      <w:r>
        <w:rPr>
          <w:spacing w:val="3"/>
        </w:rPr>
        <w:t xml:space="preserve"> </w:t>
      </w:r>
      <w:r>
        <w:t>каждом</w:t>
      </w:r>
      <w:r>
        <w:rPr>
          <w:spacing w:val="5"/>
        </w:rPr>
        <w:t xml:space="preserve"> </w:t>
      </w:r>
      <w:r>
        <w:t>классе)</w:t>
      </w:r>
      <w:r>
        <w:rPr>
          <w:position w:val="8"/>
          <w:sz w:val="16"/>
        </w:rPr>
        <w:t>2</w:t>
      </w:r>
      <w:r>
        <w:t>.</w:t>
      </w: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FD121A">
      <w:pPr>
        <w:pStyle w:val="a3"/>
        <w:spacing w:before="9"/>
        <w:jc w:val="left"/>
        <w:rPr>
          <w:sz w:val="12"/>
        </w:rPr>
      </w:pPr>
      <w:r>
        <w:pict>
          <v:rect id="_x0000_s1071" style="position:absolute;margin-left:50.9pt;margin-top:9.3pt;width:144.05pt;height:.5pt;z-index:-15709184;mso-wrap-distance-left:0;mso-wrap-distance-right:0;mso-position-horizontal-relative:page" fillcolor="black" stroked="f">
            <w10:wrap type="topAndBottom" anchorx="page"/>
          </v:rect>
        </w:pict>
      </w:r>
    </w:p>
    <w:p w:rsidR="00A65286" w:rsidRDefault="00D25255">
      <w:pPr>
        <w:tabs>
          <w:tab w:val="left" w:pos="1412"/>
        </w:tabs>
        <w:spacing w:before="53" w:line="209" w:lineRule="exact"/>
        <w:ind w:left="918"/>
        <w:rPr>
          <w:sz w:val="18"/>
        </w:rPr>
      </w:pPr>
      <w:r>
        <w:rPr>
          <w:position w:val="6"/>
          <w:sz w:val="12"/>
        </w:rPr>
        <w:t>1</w:t>
      </w:r>
      <w:r>
        <w:rPr>
          <w:position w:val="6"/>
          <w:sz w:val="12"/>
        </w:rPr>
        <w:tab/>
      </w:r>
      <w:r>
        <w:rPr>
          <w:sz w:val="18"/>
        </w:rPr>
        <w:t>Содержание</w:t>
      </w:r>
      <w:r>
        <w:rPr>
          <w:spacing w:val="-2"/>
          <w:sz w:val="18"/>
        </w:rPr>
        <w:t xml:space="preserve"> </w:t>
      </w:r>
      <w:r>
        <w:rPr>
          <w:sz w:val="18"/>
        </w:rPr>
        <w:t>курса</w:t>
      </w:r>
      <w:r>
        <w:rPr>
          <w:spacing w:val="3"/>
          <w:sz w:val="18"/>
        </w:rPr>
        <w:t xml:space="preserve"> </w:t>
      </w:r>
      <w:r>
        <w:rPr>
          <w:sz w:val="18"/>
        </w:rPr>
        <w:t>«Обучение</w:t>
      </w:r>
      <w:r>
        <w:rPr>
          <w:spacing w:val="-2"/>
          <w:sz w:val="18"/>
        </w:rPr>
        <w:t xml:space="preserve"> </w:t>
      </w:r>
      <w:r>
        <w:rPr>
          <w:sz w:val="18"/>
        </w:rPr>
        <w:t>грамоте»</w:t>
      </w:r>
      <w:r>
        <w:rPr>
          <w:spacing w:val="-10"/>
          <w:sz w:val="18"/>
        </w:rPr>
        <w:t xml:space="preserve"> </w:t>
      </w:r>
      <w:r>
        <w:rPr>
          <w:sz w:val="18"/>
        </w:rPr>
        <w:t>представлено</w:t>
      </w:r>
      <w:r>
        <w:rPr>
          <w:spacing w:val="-6"/>
          <w:sz w:val="18"/>
        </w:rPr>
        <w:t xml:space="preserve"> </w:t>
      </w:r>
      <w:r>
        <w:rPr>
          <w:sz w:val="18"/>
        </w:rPr>
        <w:t>в</w:t>
      </w:r>
      <w:r>
        <w:rPr>
          <w:spacing w:val="-6"/>
          <w:sz w:val="18"/>
        </w:rPr>
        <w:t xml:space="preserve"> </w:t>
      </w:r>
      <w:r>
        <w:rPr>
          <w:sz w:val="18"/>
        </w:rPr>
        <w:t>Примерной</w:t>
      </w:r>
      <w:r>
        <w:rPr>
          <w:spacing w:val="-3"/>
          <w:sz w:val="18"/>
        </w:rPr>
        <w:t xml:space="preserve"> </w:t>
      </w:r>
      <w:r>
        <w:rPr>
          <w:sz w:val="18"/>
        </w:rPr>
        <w:t>рабочей</w:t>
      </w:r>
      <w:r>
        <w:rPr>
          <w:spacing w:val="-3"/>
          <w:sz w:val="18"/>
        </w:rPr>
        <w:t xml:space="preserve"> </w:t>
      </w:r>
      <w:r>
        <w:rPr>
          <w:sz w:val="18"/>
        </w:rPr>
        <w:t>программе</w:t>
      </w:r>
      <w:r>
        <w:rPr>
          <w:spacing w:val="-6"/>
          <w:sz w:val="18"/>
        </w:rPr>
        <w:t xml:space="preserve"> </w:t>
      </w:r>
      <w:r>
        <w:rPr>
          <w:sz w:val="18"/>
        </w:rPr>
        <w:t>учебного</w:t>
      </w:r>
      <w:r>
        <w:rPr>
          <w:spacing w:val="-6"/>
          <w:sz w:val="18"/>
        </w:rPr>
        <w:t xml:space="preserve"> </w:t>
      </w:r>
      <w:r>
        <w:rPr>
          <w:sz w:val="18"/>
        </w:rPr>
        <w:t>предмета</w:t>
      </w:r>
      <w:r>
        <w:rPr>
          <w:spacing w:val="-6"/>
          <w:sz w:val="18"/>
        </w:rPr>
        <w:t xml:space="preserve"> </w:t>
      </w:r>
      <w:r>
        <w:rPr>
          <w:sz w:val="18"/>
        </w:rPr>
        <w:t>«Русский</w:t>
      </w:r>
      <w:r>
        <w:rPr>
          <w:spacing w:val="-3"/>
          <w:sz w:val="18"/>
        </w:rPr>
        <w:t xml:space="preserve"> </w:t>
      </w:r>
      <w:r>
        <w:rPr>
          <w:sz w:val="18"/>
        </w:rPr>
        <w:t>язык».</w:t>
      </w:r>
    </w:p>
    <w:p w:rsidR="00A65286" w:rsidRDefault="00D25255">
      <w:pPr>
        <w:tabs>
          <w:tab w:val="left" w:pos="1412"/>
        </w:tabs>
        <w:ind w:left="692" w:right="795" w:firstLine="225"/>
        <w:rPr>
          <w:sz w:val="18"/>
        </w:rPr>
      </w:pPr>
      <w:r>
        <w:rPr>
          <w:position w:val="6"/>
          <w:sz w:val="12"/>
        </w:rPr>
        <w:t>2</w:t>
      </w:r>
      <w:r>
        <w:rPr>
          <w:position w:val="6"/>
          <w:sz w:val="12"/>
        </w:rPr>
        <w:tab/>
      </w:r>
      <w:r>
        <w:rPr>
          <w:spacing w:val="-1"/>
          <w:sz w:val="18"/>
        </w:rPr>
        <w:t>Количество</w:t>
      </w:r>
      <w:r>
        <w:rPr>
          <w:spacing w:val="-12"/>
          <w:sz w:val="18"/>
        </w:rPr>
        <w:t xml:space="preserve"> </w:t>
      </w:r>
      <w:r>
        <w:rPr>
          <w:spacing w:val="-1"/>
          <w:sz w:val="18"/>
        </w:rPr>
        <w:t>часов</w:t>
      </w:r>
      <w:r>
        <w:rPr>
          <w:spacing w:val="-7"/>
          <w:sz w:val="18"/>
        </w:rPr>
        <w:t xml:space="preserve"> </w:t>
      </w:r>
      <w:r>
        <w:rPr>
          <w:spacing w:val="-1"/>
          <w:sz w:val="18"/>
        </w:rPr>
        <w:t>на</w:t>
      </w:r>
      <w:r>
        <w:rPr>
          <w:spacing w:val="-6"/>
          <w:sz w:val="18"/>
        </w:rPr>
        <w:t xml:space="preserve"> </w:t>
      </w:r>
      <w:r>
        <w:rPr>
          <w:spacing w:val="-1"/>
          <w:sz w:val="18"/>
        </w:rPr>
        <w:t>изучение</w:t>
      </w:r>
      <w:r>
        <w:rPr>
          <w:spacing w:val="-7"/>
          <w:sz w:val="18"/>
        </w:rPr>
        <w:t xml:space="preserve"> </w:t>
      </w:r>
      <w:r>
        <w:rPr>
          <w:spacing w:val="-1"/>
          <w:sz w:val="18"/>
        </w:rPr>
        <w:t>курса «Литературное</w:t>
      </w:r>
      <w:r>
        <w:rPr>
          <w:spacing w:val="-7"/>
          <w:sz w:val="18"/>
        </w:rPr>
        <w:t xml:space="preserve"> </w:t>
      </w:r>
      <w:r>
        <w:rPr>
          <w:sz w:val="18"/>
        </w:rPr>
        <w:t>чтение»</w:t>
      </w:r>
      <w:r>
        <w:rPr>
          <w:spacing w:val="-17"/>
          <w:sz w:val="18"/>
        </w:rPr>
        <w:t xml:space="preserve"> </w:t>
      </w:r>
      <w:r>
        <w:rPr>
          <w:sz w:val="18"/>
        </w:rPr>
        <w:t>во</w:t>
      </w:r>
      <w:r>
        <w:rPr>
          <w:spacing w:val="-6"/>
          <w:sz w:val="18"/>
        </w:rPr>
        <w:t xml:space="preserve"> </w:t>
      </w:r>
      <w:r>
        <w:rPr>
          <w:sz w:val="18"/>
        </w:rPr>
        <w:t>2—4</w:t>
      </w:r>
      <w:r>
        <w:rPr>
          <w:spacing w:val="-7"/>
          <w:sz w:val="18"/>
        </w:rPr>
        <w:t xml:space="preserve"> </w:t>
      </w:r>
      <w:r>
        <w:rPr>
          <w:sz w:val="18"/>
        </w:rPr>
        <w:t>классах</w:t>
      </w:r>
      <w:r>
        <w:rPr>
          <w:spacing w:val="-6"/>
          <w:sz w:val="18"/>
        </w:rPr>
        <w:t xml:space="preserve"> </w:t>
      </w:r>
      <w:r>
        <w:rPr>
          <w:sz w:val="18"/>
        </w:rPr>
        <w:t>может</w:t>
      </w:r>
      <w:r>
        <w:rPr>
          <w:spacing w:val="-5"/>
          <w:sz w:val="18"/>
        </w:rPr>
        <w:t xml:space="preserve"> </w:t>
      </w:r>
      <w:r>
        <w:rPr>
          <w:sz w:val="18"/>
        </w:rPr>
        <w:t>быть</w:t>
      </w:r>
      <w:r>
        <w:rPr>
          <w:spacing w:val="-13"/>
          <w:sz w:val="18"/>
        </w:rPr>
        <w:t xml:space="preserve"> </w:t>
      </w:r>
      <w:r>
        <w:rPr>
          <w:sz w:val="18"/>
        </w:rPr>
        <w:t>сокращено</w:t>
      </w:r>
      <w:r>
        <w:rPr>
          <w:spacing w:val="-11"/>
          <w:sz w:val="18"/>
        </w:rPr>
        <w:t xml:space="preserve"> </w:t>
      </w:r>
      <w:r>
        <w:rPr>
          <w:sz w:val="18"/>
        </w:rPr>
        <w:t>до</w:t>
      </w:r>
      <w:r>
        <w:rPr>
          <w:spacing w:val="-12"/>
          <w:sz w:val="18"/>
        </w:rPr>
        <w:t xml:space="preserve"> </w:t>
      </w:r>
      <w:r>
        <w:rPr>
          <w:sz w:val="18"/>
        </w:rPr>
        <w:t>102</w:t>
      </w:r>
      <w:r>
        <w:rPr>
          <w:spacing w:val="-6"/>
          <w:sz w:val="18"/>
        </w:rPr>
        <w:t xml:space="preserve"> </w:t>
      </w:r>
      <w:r>
        <w:rPr>
          <w:sz w:val="18"/>
        </w:rPr>
        <w:t>ч</w:t>
      </w:r>
      <w:r>
        <w:rPr>
          <w:spacing w:val="-8"/>
          <w:sz w:val="18"/>
        </w:rPr>
        <w:t xml:space="preserve"> </w:t>
      </w:r>
      <w:r>
        <w:rPr>
          <w:sz w:val="18"/>
        </w:rPr>
        <w:t>в</w:t>
      </w:r>
      <w:r>
        <w:rPr>
          <w:spacing w:val="-6"/>
          <w:sz w:val="18"/>
        </w:rPr>
        <w:t xml:space="preserve"> </w:t>
      </w:r>
      <w:r>
        <w:rPr>
          <w:sz w:val="18"/>
        </w:rPr>
        <w:t>каждом</w:t>
      </w:r>
      <w:r>
        <w:rPr>
          <w:spacing w:val="-7"/>
          <w:sz w:val="18"/>
        </w:rPr>
        <w:t xml:space="preserve"> </w:t>
      </w:r>
      <w:r>
        <w:rPr>
          <w:sz w:val="18"/>
        </w:rPr>
        <w:t>классе</w:t>
      </w:r>
      <w:r>
        <w:rPr>
          <w:spacing w:val="1"/>
          <w:sz w:val="18"/>
        </w:rPr>
        <w:t xml:space="preserve"> </w:t>
      </w:r>
      <w:r>
        <w:rPr>
          <w:sz w:val="18"/>
        </w:rPr>
        <w:t>с</w:t>
      </w:r>
      <w:r>
        <w:rPr>
          <w:spacing w:val="2"/>
          <w:sz w:val="18"/>
        </w:rPr>
        <w:t xml:space="preserve"> </w:t>
      </w:r>
      <w:r>
        <w:rPr>
          <w:sz w:val="18"/>
        </w:rPr>
        <w:t>учётом</w:t>
      </w:r>
      <w:r>
        <w:rPr>
          <w:spacing w:val="2"/>
          <w:sz w:val="18"/>
        </w:rPr>
        <w:t xml:space="preserve"> </w:t>
      </w:r>
      <w:r>
        <w:rPr>
          <w:sz w:val="18"/>
        </w:rPr>
        <w:t>особенностей</w:t>
      </w:r>
      <w:r>
        <w:rPr>
          <w:spacing w:val="1"/>
          <w:sz w:val="18"/>
        </w:rPr>
        <w:t xml:space="preserve"> </w:t>
      </w:r>
      <w:r>
        <w:rPr>
          <w:sz w:val="18"/>
        </w:rPr>
        <w:t>учебного</w:t>
      </w:r>
      <w:r>
        <w:rPr>
          <w:spacing w:val="-3"/>
          <w:sz w:val="18"/>
        </w:rPr>
        <w:t xml:space="preserve"> </w:t>
      </w:r>
      <w:r>
        <w:rPr>
          <w:sz w:val="18"/>
        </w:rPr>
        <w:t>плана</w:t>
      </w:r>
      <w:r>
        <w:rPr>
          <w:spacing w:val="-2"/>
          <w:sz w:val="18"/>
        </w:rPr>
        <w:t xml:space="preserve"> </w:t>
      </w:r>
      <w:r>
        <w:rPr>
          <w:sz w:val="18"/>
        </w:rPr>
        <w:t>образовательной</w:t>
      </w:r>
      <w:r>
        <w:rPr>
          <w:spacing w:val="1"/>
          <w:sz w:val="18"/>
        </w:rPr>
        <w:t xml:space="preserve"> </w:t>
      </w:r>
      <w:r>
        <w:rPr>
          <w:sz w:val="18"/>
        </w:rPr>
        <w:t>организации.</w:t>
      </w:r>
    </w:p>
    <w:p w:rsidR="00A65286" w:rsidRDefault="00A65286">
      <w:pPr>
        <w:rPr>
          <w:sz w:val="18"/>
        </w:rPr>
        <w:sectPr w:rsidR="00A65286">
          <w:pgSz w:w="11910" w:h="16840"/>
          <w:pgMar w:top="640" w:right="0" w:bottom="720" w:left="100" w:header="0" w:footer="532" w:gutter="0"/>
          <w:cols w:space="720"/>
        </w:sectPr>
      </w:pPr>
    </w:p>
    <w:p w:rsidR="00A65286" w:rsidRDefault="00FD121A">
      <w:pPr>
        <w:pStyle w:val="1"/>
        <w:spacing w:before="62"/>
      </w:pPr>
      <w:r>
        <w:lastRenderedPageBreak/>
        <w:pict>
          <v:rect id="_x0000_s1070" style="position:absolute;left:0;text-align:left;margin-left:38.2pt;margin-top:21.75pt;width:519.05pt;height:.5pt;z-index:-15708672;mso-wrap-distance-left:0;mso-wrap-distance-right:0;mso-position-horizontal-relative:page" fillcolor="black" stroked="f">
            <w10:wrap type="topAndBottom" anchorx="page"/>
          </v:rect>
        </w:pict>
      </w:r>
      <w:r w:rsidR="00D25255">
        <w:t>СОДЕРЖАНИЕ</w:t>
      </w:r>
      <w:r w:rsidR="00D25255">
        <w:rPr>
          <w:spacing w:val="-3"/>
        </w:rPr>
        <w:t xml:space="preserve"> </w:t>
      </w:r>
      <w:r w:rsidR="00D25255">
        <w:t>ОБУЧЕНИЯ</w:t>
      </w:r>
    </w:p>
    <w:p w:rsidR="00A65286" w:rsidRDefault="00A65286">
      <w:pPr>
        <w:pStyle w:val="a3"/>
        <w:spacing w:before="2"/>
        <w:jc w:val="left"/>
        <w:rPr>
          <w:b/>
          <w:sz w:val="10"/>
        </w:rPr>
      </w:pPr>
    </w:p>
    <w:p w:rsidR="00A65286" w:rsidRDefault="00D25255">
      <w:pPr>
        <w:pStyle w:val="a4"/>
        <w:numPr>
          <w:ilvl w:val="0"/>
          <w:numId w:val="183"/>
        </w:numPr>
        <w:tabs>
          <w:tab w:val="left" w:pos="875"/>
        </w:tabs>
        <w:spacing w:before="90"/>
        <w:jc w:val="both"/>
        <w:rPr>
          <w:b/>
          <w:sz w:val="24"/>
        </w:rPr>
      </w:pPr>
      <w:r>
        <w:rPr>
          <w:b/>
          <w:sz w:val="24"/>
        </w:rPr>
        <w:t>КЛАСС</w:t>
      </w:r>
    </w:p>
    <w:p w:rsidR="00A65286" w:rsidRDefault="00D25255">
      <w:pPr>
        <w:spacing w:before="51" w:line="242" w:lineRule="auto"/>
        <w:ind w:left="692" w:right="796" w:firstLine="225"/>
        <w:jc w:val="both"/>
        <w:rPr>
          <w:sz w:val="24"/>
        </w:rPr>
      </w:pPr>
      <w:r>
        <w:rPr>
          <w:i/>
          <w:sz w:val="24"/>
        </w:rPr>
        <w:t xml:space="preserve">Сказка фольклорная </w:t>
      </w:r>
      <w:r>
        <w:rPr>
          <w:sz w:val="24"/>
        </w:rPr>
        <w:t>(</w:t>
      </w:r>
      <w:r>
        <w:rPr>
          <w:i/>
          <w:sz w:val="24"/>
        </w:rPr>
        <w:t>народная</w:t>
      </w:r>
      <w:r>
        <w:rPr>
          <w:sz w:val="24"/>
        </w:rPr>
        <w:t xml:space="preserve">) </w:t>
      </w:r>
      <w:r>
        <w:rPr>
          <w:i/>
          <w:sz w:val="24"/>
        </w:rPr>
        <w:t xml:space="preserve">и литературная </w:t>
      </w:r>
      <w:r>
        <w:rPr>
          <w:sz w:val="24"/>
        </w:rPr>
        <w:t>(</w:t>
      </w:r>
      <w:r>
        <w:rPr>
          <w:i/>
          <w:sz w:val="24"/>
        </w:rPr>
        <w:t>авторская</w:t>
      </w:r>
      <w:r>
        <w:rPr>
          <w:sz w:val="24"/>
        </w:rPr>
        <w:t>)</w:t>
      </w:r>
      <w:r>
        <w:rPr>
          <w:i/>
          <w:sz w:val="24"/>
        </w:rPr>
        <w:t xml:space="preserve">. </w:t>
      </w:r>
      <w:r>
        <w:rPr>
          <w:sz w:val="24"/>
        </w:rPr>
        <w:t>Восприятие текста произведений</w:t>
      </w:r>
      <w:r>
        <w:rPr>
          <w:spacing w:val="1"/>
          <w:sz w:val="24"/>
        </w:rPr>
        <w:t xml:space="preserve"> </w:t>
      </w:r>
      <w:r>
        <w:rPr>
          <w:sz w:val="24"/>
        </w:rPr>
        <w:t>художественной</w:t>
      </w:r>
    </w:p>
    <w:p w:rsidR="00A65286" w:rsidRDefault="00D25255">
      <w:pPr>
        <w:pStyle w:val="a3"/>
        <w:ind w:left="692" w:right="798"/>
      </w:pPr>
      <w:r>
        <w:t>литературы</w:t>
      </w:r>
      <w:r>
        <w:rPr>
          <w:spacing w:val="1"/>
        </w:rPr>
        <w:t xml:space="preserve"> </w:t>
      </w:r>
      <w:r>
        <w:t>и</w:t>
      </w:r>
      <w:r>
        <w:rPr>
          <w:spacing w:val="1"/>
        </w:rPr>
        <w:t xml:space="preserve"> </w:t>
      </w:r>
      <w:r>
        <w:t>устного</w:t>
      </w:r>
      <w:r>
        <w:rPr>
          <w:spacing w:val="1"/>
        </w:rPr>
        <w:t xml:space="preserve"> </w:t>
      </w:r>
      <w:r>
        <w:t>народного</w:t>
      </w:r>
      <w:r>
        <w:rPr>
          <w:spacing w:val="1"/>
        </w:rPr>
        <w:t xml:space="preserve"> </w:t>
      </w:r>
      <w:r>
        <w:t>творчества (не менее</w:t>
      </w:r>
      <w:r>
        <w:rPr>
          <w:spacing w:val="1"/>
        </w:rPr>
        <w:t xml:space="preserve"> </w:t>
      </w:r>
      <w:r>
        <w:t>четырёх произведений).</w:t>
      </w:r>
      <w:r>
        <w:rPr>
          <w:spacing w:val="1"/>
        </w:rPr>
        <w:t xml:space="preserve"> </w:t>
      </w:r>
      <w:r>
        <w:t>Фольклорная</w:t>
      </w:r>
      <w:r>
        <w:rPr>
          <w:spacing w:val="1"/>
        </w:rPr>
        <w:t xml:space="preserve"> </w:t>
      </w:r>
      <w:r>
        <w:t>и</w:t>
      </w:r>
      <w:r>
        <w:rPr>
          <w:spacing w:val="1"/>
        </w:rPr>
        <w:t xml:space="preserve"> </w:t>
      </w:r>
      <w:r>
        <w:t>литературная</w:t>
      </w:r>
      <w:r>
        <w:rPr>
          <w:spacing w:val="1"/>
        </w:rPr>
        <w:t xml:space="preserve"> </w:t>
      </w:r>
      <w:r>
        <w:t>(авторская)</w:t>
      </w:r>
      <w:r>
        <w:rPr>
          <w:spacing w:val="1"/>
        </w:rPr>
        <w:t xml:space="preserve"> </w:t>
      </w:r>
      <w:r>
        <w:t>сказка:</w:t>
      </w:r>
      <w:r>
        <w:rPr>
          <w:spacing w:val="1"/>
        </w:rPr>
        <w:t xml:space="preserve"> </w:t>
      </w:r>
      <w:r>
        <w:t>сходство</w:t>
      </w:r>
      <w:r>
        <w:rPr>
          <w:spacing w:val="1"/>
        </w:rPr>
        <w:t xml:space="preserve"> </w:t>
      </w:r>
      <w:r>
        <w:t>и</w:t>
      </w:r>
      <w:r>
        <w:rPr>
          <w:spacing w:val="1"/>
        </w:rPr>
        <w:t xml:space="preserve"> </w:t>
      </w:r>
      <w:r>
        <w:t>различия.</w:t>
      </w:r>
      <w:r>
        <w:rPr>
          <w:spacing w:val="1"/>
        </w:rPr>
        <w:t xml:space="preserve"> </w:t>
      </w:r>
      <w:r>
        <w:t>Реальность</w:t>
      </w:r>
      <w:r>
        <w:rPr>
          <w:spacing w:val="1"/>
        </w:rPr>
        <w:t xml:space="preserve"> </w:t>
      </w:r>
      <w:r>
        <w:t>и</w:t>
      </w:r>
      <w:r>
        <w:rPr>
          <w:spacing w:val="1"/>
        </w:rPr>
        <w:t xml:space="preserve"> </w:t>
      </w:r>
      <w:r>
        <w:t>волшебство</w:t>
      </w:r>
      <w:r>
        <w:rPr>
          <w:spacing w:val="1"/>
        </w:rPr>
        <w:t xml:space="preserve"> </w:t>
      </w:r>
      <w:r>
        <w:t>в</w:t>
      </w:r>
      <w:r>
        <w:rPr>
          <w:spacing w:val="1"/>
        </w:rPr>
        <w:t xml:space="preserve"> </w:t>
      </w:r>
      <w:r>
        <w:t>сказке.</w:t>
      </w:r>
      <w:r>
        <w:rPr>
          <w:spacing w:val="1"/>
        </w:rPr>
        <w:t xml:space="preserve"> </w:t>
      </w:r>
      <w:r>
        <w:rPr>
          <w:spacing w:val="-1"/>
        </w:rPr>
        <w:t>Событийная</w:t>
      </w:r>
      <w:r>
        <w:rPr>
          <w:spacing w:val="-8"/>
        </w:rPr>
        <w:t xml:space="preserve"> </w:t>
      </w:r>
      <w:r>
        <w:rPr>
          <w:spacing w:val="-1"/>
        </w:rPr>
        <w:t>сторона</w:t>
      </w:r>
      <w:r>
        <w:rPr>
          <w:spacing w:val="-13"/>
        </w:rPr>
        <w:t xml:space="preserve"> </w:t>
      </w:r>
      <w:r>
        <w:rPr>
          <w:spacing w:val="-1"/>
        </w:rPr>
        <w:t>сказок:</w:t>
      </w:r>
      <w:r>
        <w:rPr>
          <w:spacing w:val="-12"/>
        </w:rPr>
        <w:t xml:space="preserve"> </w:t>
      </w:r>
      <w:r>
        <w:rPr>
          <w:spacing w:val="-1"/>
        </w:rPr>
        <w:t>последовательность</w:t>
      </w:r>
      <w:r>
        <w:rPr>
          <w:spacing w:val="-7"/>
        </w:rPr>
        <w:t xml:space="preserve"> </w:t>
      </w:r>
      <w:r>
        <w:t>событий</w:t>
      </w:r>
      <w:r>
        <w:rPr>
          <w:spacing w:val="-10"/>
        </w:rPr>
        <w:t xml:space="preserve"> </w:t>
      </w:r>
      <w:r>
        <w:t>в</w:t>
      </w:r>
      <w:r>
        <w:rPr>
          <w:spacing w:val="-11"/>
        </w:rPr>
        <w:t xml:space="preserve"> </w:t>
      </w:r>
      <w:r>
        <w:t>фольклорной</w:t>
      </w:r>
      <w:r>
        <w:rPr>
          <w:spacing w:val="-11"/>
        </w:rPr>
        <w:t xml:space="preserve"> </w:t>
      </w:r>
      <w:r>
        <w:t>(народной)</w:t>
      </w:r>
      <w:r>
        <w:rPr>
          <w:spacing w:val="-6"/>
        </w:rPr>
        <w:t xml:space="preserve"> </w:t>
      </w:r>
      <w:r>
        <w:t>и</w:t>
      </w:r>
      <w:r>
        <w:rPr>
          <w:spacing w:val="-11"/>
        </w:rPr>
        <w:t xml:space="preserve"> </w:t>
      </w:r>
      <w:r>
        <w:t>литературной</w:t>
      </w:r>
      <w:r>
        <w:rPr>
          <w:spacing w:val="-57"/>
        </w:rPr>
        <w:t xml:space="preserve"> </w:t>
      </w:r>
      <w:r>
        <w:t>(авторской)</w:t>
      </w:r>
      <w:r>
        <w:rPr>
          <w:spacing w:val="1"/>
        </w:rPr>
        <w:t xml:space="preserve"> </w:t>
      </w:r>
      <w:r>
        <w:t>сказке.</w:t>
      </w:r>
      <w:r>
        <w:rPr>
          <w:spacing w:val="1"/>
        </w:rPr>
        <w:t xml:space="preserve"> </w:t>
      </w:r>
      <w:r>
        <w:t>Отражение</w:t>
      </w:r>
      <w:r>
        <w:rPr>
          <w:spacing w:val="1"/>
        </w:rPr>
        <w:t xml:space="preserve"> </w:t>
      </w:r>
      <w:r>
        <w:t>сюжета</w:t>
      </w:r>
      <w:r>
        <w:rPr>
          <w:spacing w:val="1"/>
        </w:rPr>
        <w:t xml:space="preserve"> </w:t>
      </w:r>
      <w:r>
        <w:t>в</w:t>
      </w:r>
      <w:r>
        <w:rPr>
          <w:spacing w:val="1"/>
        </w:rPr>
        <w:t xml:space="preserve"> </w:t>
      </w:r>
      <w:r>
        <w:t>иллюстрациях.</w:t>
      </w:r>
      <w:r>
        <w:rPr>
          <w:spacing w:val="1"/>
        </w:rPr>
        <w:t xml:space="preserve"> </w:t>
      </w:r>
      <w:r>
        <w:t>Герои</w:t>
      </w:r>
      <w:r>
        <w:rPr>
          <w:spacing w:val="1"/>
        </w:rPr>
        <w:t xml:space="preserve"> </w:t>
      </w:r>
      <w:r>
        <w:t>сказочных</w:t>
      </w:r>
      <w:r>
        <w:rPr>
          <w:spacing w:val="1"/>
        </w:rPr>
        <w:t xml:space="preserve"> </w:t>
      </w:r>
      <w:r>
        <w:t>произведений.</w:t>
      </w:r>
      <w:r>
        <w:rPr>
          <w:spacing w:val="1"/>
        </w:rPr>
        <w:t xml:space="preserve"> </w:t>
      </w:r>
      <w:r>
        <w:t>Нравственные ценности и идеи,</w:t>
      </w:r>
      <w:r>
        <w:rPr>
          <w:spacing w:val="1"/>
        </w:rPr>
        <w:t xml:space="preserve"> </w:t>
      </w:r>
      <w:r>
        <w:t>традиции,</w:t>
      </w:r>
      <w:r>
        <w:rPr>
          <w:spacing w:val="1"/>
        </w:rPr>
        <w:t xml:space="preserve"> </w:t>
      </w:r>
      <w:r>
        <w:t>быт,</w:t>
      </w:r>
      <w:r>
        <w:rPr>
          <w:spacing w:val="1"/>
        </w:rPr>
        <w:t xml:space="preserve"> </w:t>
      </w:r>
      <w:r>
        <w:t>культура</w:t>
      </w:r>
      <w:r>
        <w:rPr>
          <w:spacing w:val="1"/>
        </w:rPr>
        <w:t xml:space="preserve"> </w:t>
      </w:r>
      <w:r>
        <w:t>в</w:t>
      </w:r>
      <w:r>
        <w:rPr>
          <w:spacing w:val="1"/>
        </w:rPr>
        <w:t xml:space="preserve"> </w:t>
      </w:r>
      <w:r>
        <w:t>русских народных и литературных</w:t>
      </w:r>
      <w:r>
        <w:rPr>
          <w:spacing w:val="1"/>
        </w:rPr>
        <w:t xml:space="preserve"> </w:t>
      </w:r>
      <w:r>
        <w:t>(авторских) сказках, поступки, отражающие нравственные качества (отношение к природе, людям,</w:t>
      </w:r>
      <w:r>
        <w:rPr>
          <w:spacing w:val="1"/>
        </w:rPr>
        <w:t xml:space="preserve"> </w:t>
      </w:r>
      <w:r>
        <w:t>предметам).</w:t>
      </w:r>
    </w:p>
    <w:p w:rsidR="00A65286" w:rsidRDefault="00D25255">
      <w:pPr>
        <w:pStyle w:val="a3"/>
        <w:ind w:left="692" w:right="793" w:firstLine="225"/>
      </w:pPr>
      <w:r>
        <w:rPr>
          <w:i/>
        </w:rPr>
        <w:t xml:space="preserve">Произведения о детях и для детей. </w:t>
      </w:r>
      <w:r>
        <w:t>Понятие «тема произведения» (общее представление): чему</w:t>
      </w:r>
      <w:r>
        <w:rPr>
          <w:spacing w:val="1"/>
        </w:rPr>
        <w:t xml:space="preserve"> </w:t>
      </w:r>
      <w:r>
        <w:t>посвящено, о чём рассказывает. Главная мысль произведения: его основная идея (чему учит? какие</w:t>
      </w:r>
      <w:r>
        <w:rPr>
          <w:spacing w:val="1"/>
        </w:rPr>
        <w:t xml:space="preserve"> </w:t>
      </w:r>
      <w:r>
        <w:t>качества воспитывает?). Произведения одной темы, но</w:t>
      </w:r>
      <w:r>
        <w:rPr>
          <w:spacing w:val="1"/>
        </w:rPr>
        <w:t xml:space="preserve"> </w:t>
      </w:r>
      <w:r>
        <w:t>разных жанров: рассказ, стихотворение,</w:t>
      </w:r>
      <w:r>
        <w:rPr>
          <w:spacing w:val="1"/>
        </w:rPr>
        <w:t xml:space="preserve"> </w:t>
      </w:r>
      <w:r>
        <w:t>сказка (общее представление на примере не менее шести произведений К. Д. Ушинского, Л. Н.</w:t>
      </w:r>
      <w:r>
        <w:rPr>
          <w:spacing w:val="1"/>
        </w:rPr>
        <w:t xml:space="preserve"> </w:t>
      </w:r>
      <w:r>
        <w:t>Толстого,</w:t>
      </w:r>
      <w:r>
        <w:rPr>
          <w:spacing w:val="-14"/>
        </w:rPr>
        <w:t xml:space="preserve"> </w:t>
      </w:r>
      <w:r>
        <w:t>В.</w:t>
      </w:r>
      <w:r>
        <w:rPr>
          <w:spacing w:val="-9"/>
        </w:rPr>
        <w:t xml:space="preserve"> </w:t>
      </w:r>
      <w:r>
        <w:t>Г.</w:t>
      </w:r>
      <w:r>
        <w:rPr>
          <w:spacing w:val="-9"/>
        </w:rPr>
        <w:t xml:space="preserve"> </w:t>
      </w:r>
      <w:r>
        <w:t>Сутеева,</w:t>
      </w:r>
      <w:r>
        <w:rPr>
          <w:spacing w:val="-9"/>
        </w:rPr>
        <w:t xml:space="preserve"> </w:t>
      </w:r>
      <w:r>
        <w:t>Е.</w:t>
      </w:r>
      <w:r>
        <w:rPr>
          <w:spacing w:val="-13"/>
        </w:rPr>
        <w:t xml:space="preserve"> </w:t>
      </w:r>
      <w:r>
        <w:t>А.</w:t>
      </w:r>
      <w:r>
        <w:rPr>
          <w:spacing w:val="-10"/>
        </w:rPr>
        <w:t xml:space="preserve"> </w:t>
      </w:r>
      <w:r>
        <w:t>Пермяка,</w:t>
      </w:r>
      <w:r>
        <w:rPr>
          <w:spacing w:val="-9"/>
        </w:rPr>
        <w:t xml:space="preserve"> </w:t>
      </w:r>
      <w:r>
        <w:t>В.</w:t>
      </w:r>
      <w:r>
        <w:rPr>
          <w:spacing w:val="-9"/>
        </w:rPr>
        <w:t xml:space="preserve"> </w:t>
      </w:r>
      <w:r>
        <w:t>А.</w:t>
      </w:r>
      <w:r>
        <w:rPr>
          <w:spacing w:val="-9"/>
        </w:rPr>
        <w:t xml:space="preserve"> </w:t>
      </w:r>
      <w:r>
        <w:t>Осеевой,</w:t>
      </w:r>
      <w:r>
        <w:rPr>
          <w:spacing w:val="-10"/>
        </w:rPr>
        <w:t xml:space="preserve"> </w:t>
      </w:r>
      <w:r>
        <w:t>А.</w:t>
      </w:r>
      <w:r>
        <w:rPr>
          <w:spacing w:val="-9"/>
        </w:rPr>
        <w:t xml:space="preserve"> </w:t>
      </w:r>
      <w:r>
        <w:t>Л.</w:t>
      </w:r>
      <w:r>
        <w:rPr>
          <w:spacing w:val="-13"/>
        </w:rPr>
        <w:t xml:space="preserve"> </w:t>
      </w:r>
      <w:r>
        <w:t>Барто,</w:t>
      </w:r>
      <w:r>
        <w:rPr>
          <w:spacing w:val="-9"/>
        </w:rPr>
        <w:t xml:space="preserve"> </w:t>
      </w:r>
      <w:r>
        <w:t>Ю.</w:t>
      </w:r>
      <w:r>
        <w:rPr>
          <w:spacing w:val="-10"/>
        </w:rPr>
        <w:t xml:space="preserve"> </w:t>
      </w:r>
      <w:r>
        <w:t>И.</w:t>
      </w:r>
      <w:r>
        <w:rPr>
          <w:spacing w:val="-13"/>
        </w:rPr>
        <w:t xml:space="preserve"> </w:t>
      </w:r>
      <w:r>
        <w:t>Ермолаева,</w:t>
      </w:r>
      <w:r>
        <w:rPr>
          <w:spacing w:val="-10"/>
        </w:rPr>
        <w:t xml:space="preserve"> </w:t>
      </w:r>
      <w:r>
        <w:t>Р.</w:t>
      </w:r>
      <w:r>
        <w:rPr>
          <w:spacing w:val="-9"/>
        </w:rPr>
        <w:t xml:space="preserve"> </w:t>
      </w:r>
      <w:r>
        <w:t>С.</w:t>
      </w:r>
      <w:r>
        <w:rPr>
          <w:spacing w:val="-9"/>
        </w:rPr>
        <w:t xml:space="preserve"> </w:t>
      </w:r>
      <w:r>
        <w:t>Сефа,</w:t>
      </w:r>
      <w:r>
        <w:rPr>
          <w:spacing w:val="-13"/>
        </w:rPr>
        <w:t xml:space="preserve"> </w:t>
      </w:r>
      <w:r>
        <w:t>С.</w:t>
      </w:r>
      <w:r>
        <w:rPr>
          <w:spacing w:val="-10"/>
        </w:rPr>
        <w:t xml:space="preserve"> </w:t>
      </w:r>
      <w:r>
        <w:t>В.</w:t>
      </w:r>
      <w:r>
        <w:rPr>
          <w:spacing w:val="-57"/>
        </w:rPr>
        <w:t xml:space="preserve"> </w:t>
      </w:r>
      <w:r>
        <w:t>Михалкова, В. Д. Берестова, В. Ю. Драгунского и др.). Характеристика героя произведения, общая</w:t>
      </w:r>
      <w:r>
        <w:rPr>
          <w:spacing w:val="1"/>
        </w:rPr>
        <w:t xml:space="preserve"> </w:t>
      </w:r>
      <w:r>
        <w:t>оценка</w:t>
      </w:r>
      <w:r>
        <w:rPr>
          <w:spacing w:val="1"/>
        </w:rPr>
        <w:t xml:space="preserve"> </w:t>
      </w:r>
      <w:r>
        <w:t>поступков.</w:t>
      </w:r>
      <w:r>
        <w:rPr>
          <w:spacing w:val="1"/>
        </w:rPr>
        <w:t xml:space="preserve"> </w:t>
      </w:r>
      <w:r>
        <w:t>Понимание</w:t>
      </w:r>
      <w:r>
        <w:rPr>
          <w:spacing w:val="1"/>
        </w:rPr>
        <w:t xml:space="preserve"> </w:t>
      </w:r>
      <w:r>
        <w:t>заголовка</w:t>
      </w:r>
      <w:r>
        <w:rPr>
          <w:spacing w:val="1"/>
        </w:rPr>
        <w:t xml:space="preserve"> </w:t>
      </w:r>
      <w:r>
        <w:t>произведения,</w:t>
      </w:r>
      <w:r>
        <w:rPr>
          <w:spacing w:val="1"/>
        </w:rPr>
        <w:t xml:space="preserve"> </w:t>
      </w:r>
      <w:r>
        <w:t>его</w:t>
      </w:r>
      <w:r>
        <w:rPr>
          <w:spacing w:val="1"/>
        </w:rPr>
        <w:t xml:space="preserve"> </w:t>
      </w:r>
      <w:r>
        <w:t>соотношения</w:t>
      </w:r>
      <w:r>
        <w:rPr>
          <w:spacing w:val="1"/>
        </w:rPr>
        <w:t xml:space="preserve"> </w:t>
      </w:r>
      <w:r>
        <w:t>с</w:t>
      </w:r>
      <w:r>
        <w:rPr>
          <w:spacing w:val="1"/>
        </w:rPr>
        <w:t xml:space="preserve"> </w:t>
      </w:r>
      <w:r>
        <w:t>содержанием</w:t>
      </w:r>
      <w:r>
        <w:rPr>
          <w:spacing w:val="1"/>
        </w:rPr>
        <w:t xml:space="preserve"> </w:t>
      </w:r>
      <w:r>
        <w:t>произведения и его идеей. Осознание нравственно-этических понятий: друг, дружба, забота, труд,</w:t>
      </w:r>
      <w:r>
        <w:rPr>
          <w:spacing w:val="1"/>
        </w:rPr>
        <w:t xml:space="preserve"> </w:t>
      </w:r>
      <w:r>
        <w:t>взаимопомощь.</w:t>
      </w:r>
    </w:p>
    <w:p w:rsidR="00A65286" w:rsidRDefault="00D25255">
      <w:pPr>
        <w:pStyle w:val="a3"/>
        <w:ind w:left="692" w:right="792" w:firstLine="225"/>
      </w:pPr>
      <w:r>
        <w:rPr>
          <w:i/>
          <w:spacing w:val="-2"/>
        </w:rPr>
        <w:t>Произведения</w:t>
      </w:r>
      <w:r>
        <w:rPr>
          <w:i/>
          <w:spacing w:val="-9"/>
        </w:rPr>
        <w:t xml:space="preserve"> </w:t>
      </w:r>
      <w:r>
        <w:rPr>
          <w:i/>
          <w:spacing w:val="-2"/>
        </w:rPr>
        <w:t>о</w:t>
      </w:r>
      <w:r>
        <w:rPr>
          <w:i/>
          <w:spacing w:val="-12"/>
        </w:rPr>
        <w:t xml:space="preserve"> </w:t>
      </w:r>
      <w:r>
        <w:rPr>
          <w:i/>
          <w:spacing w:val="-2"/>
        </w:rPr>
        <w:t>родной</w:t>
      </w:r>
      <w:r>
        <w:rPr>
          <w:i/>
          <w:spacing w:val="-8"/>
        </w:rPr>
        <w:t xml:space="preserve"> </w:t>
      </w:r>
      <w:r>
        <w:rPr>
          <w:i/>
          <w:spacing w:val="-2"/>
        </w:rPr>
        <w:t>природе.</w:t>
      </w:r>
      <w:r>
        <w:rPr>
          <w:i/>
          <w:spacing w:val="-8"/>
        </w:rPr>
        <w:t xml:space="preserve"> </w:t>
      </w:r>
      <w:r>
        <w:rPr>
          <w:spacing w:val="-2"/>
        </w:rPr>
        <w:t>Восприятие</w:t>
      </w:r>
      <w:r>
        <w:rPr>
          <w:spacing w:val="-13"/>
        </w:rPr>
        <w:t xml:space="preserve"> </w:t>
      </w:r>
      <w:r>
        <w:rPr>
          <w:spacing w:val="-2"/>
        </w:rPr>
        <w:t>и</w:t>
      </w:r>
      <w:r>
        <w:rPr>
          <w:spacing w:val="-7"/>
        </w:rPr>
        <w:t xml:space="preserve"> </w:t>
      </w:r>
      <w:r>
        <w:rPr>
          <w:spacing w:val="-2"/>
        </w:rPr>
        <w:t>самостоятельное</w:t>
      </w:r>
      <w:r>
        <w:rPr>
          <w:spacing w:val="-13"/>
        </w:rPr>
        <w:t xml:space="preserve"> </w:t>
      </w:r>
      <w:r>
        <w:rPr>
          <w:spacing w:val="-2"/>
        </w:rPr>
        <w:t>чтение</w:t>
      </w:r>
      <w:r>
        <w:rPr>
          <w:spacing w:val="-13"/>
        </w:rPr>
        <w:t xml:space="preserve"> </w:t>
      </w:r>
      <w:r>
        <w:rPr>
          <w:spacing w:val="-2"/>
        </w:rPr>
        <w:t>поэтических</w:t>
      </w:r>
      <w:r>
        <w:rPr>
          <w:spacing w:val="-12"/>
        </w:rPr>
        <w:t xml:space="preserve"> </w:t>
      </w:r>
      <w:r>
        <w:rPr>
          <w:spacing w:val="-2"/>
        </w:rPr>
        <w:t>произведений</w:t>
      </w:r>
      <w:r>
        <w:rPr>
          <w:spacing w:val="-11"/>
        </w:rPr>
        <w:t xml:space="preserve"> </w:t>
      </w:r>
      <w:r>
        <w:rPr>
          <w:spacing w:val="-1"/>
        </w:rPr>
        <w:t>о</w:t>
      </w:r>
      <w:r>
        <w:rPr>
          <w:spacing w:val="-57"/>
        </w:rPr>
        <w:t xml:space="preserve"> </w:t>
      </w:r>
      <w:r>
        <w:t>природе (на примере трёх-четырёх доступных произведений А. С. Пушкина, Ф. И. Тютчева, А. К.</w:t>
      </w:r>
      <w:r>
        <w:rPr>
          <w:spacing w:val="1"/>
        </w:rPr>
        <w:t xml:space="preserve"> </w:t>
      </w:r>
      <w:r>
        <w:t>Толстого,</w:t>
      </w:r>
      <w:r>
        <w:rPr>
          <w:spacing w:val="-8"/>
        </w:rPr>
        <w:t xml:space="preserve"> </w:t>
      </w:r>
      <w:r>
        <w:t>С.</w:t>
      </w:r>
      <w:r>
        <w:rPr>
          <w:spacing w:val="-7"/>
        </w:rPr>
        <w:t xml:space="preserve"> </w:t>
      </w:r>
      <w:r>
        <w:t>А.</w:t>
      </w:r>
      <w:r>
        <w:rPr>
          <w:spacing w:val="-11"/>
        </w:rPr>
        <w:t xml:space="preserve"> </w:t>
      </w:r>
      <w:r>
        <w:t>Есенина,</w:t>
      </w:r>
      <w:r>
        <w:rPr>
          <w:spacing w:val="-8"/>
        </w:rPr>
        <w:t xml:space="preserve"> </w:t>
      </w:r>
      <w:r>
        <w:t>А.</w:t>
      </w:r>
      <w:r>
        <w:rPr>
          <w:spacing w:val="-7"/>
        </w:rPr>
        <w:t xml:space="preserve"> </w:t>
      </w:r>
      <w:r>
        <w:t>Н.</w:t>
      </w:r>
      <w:r>
        <w:rPr>
          <w:spacing w:val="-12"/>
        </w:rPr>
        <w:t xml:space="preserve"> </w:t>
      </w:r>
      <w:r>
        <w:t>Плещеева,</w:t>
      </w:r>
      <w:r>
        <w:rPr>
          <w:spacing w:val="-11"/>
        </w:rPr>
        <w:t xml:space="preserve"> </w:t>
      </w:r>
      <w:r>
        <w:t>Е.</w:t>
      </w:r>
      <w:r>
        <w:rPr>
          <w:spacing w:val="-7"/>
        </w:rPr>
        <w:t xml:space="preserve"> </w:t>
      </w:r>
      <w:r>
        <w:t>А.</w:t>
      </w:r>
      <w:r>
        <w:rPr>
          <w:spacing w:val="-12"/>
        </w:rPr>
        <w:t xml:space="preserve"> </w:t>
      </w:r>
      <w:r>
        <w:t>Баратынского,</w:t>
      </w:r>
      <w:r>
        <w:rPr>
          <w:spacing w:val="-11"/>
        </w:rPr>
        <w:t xml:space="preserve"> </w:t>
      </w:r>
      <w:r>
        <w:t>И.</w:t>
      </w:r>
      <w:r>
        <w:rPr>
          <w:spacing w:val="-7"/>
        </w:rPr>
        <w:t xml:space="preserve"> </w:t>
      </w:r>
      <w:r>
        <w:t>С.</w:t>
      </w:r>
      <w:r>
        <w:rPr>
          <w:spacing w:val="-8"/>
        </w:rPr>
        <w:t xml:space="preserve"> </w:t>
      </w:r>
      <w:r>
        <w:t>Никитина,</w:t>
      </w:r>
      <w:r>
        <w:rPr>
          <w:spacing w:val="-11"/>
        </w:rPr>
        <w:t xml:space="preserve"> </w:t>
      </w:r>
      <w:r>
        <w:t>Е.</w:t>
      </w:r>
      <w:r>
        <w:rPr>
          <w:spacing w:val="-11"/>
        </w:rPr>
        <w:t xml:space="preserve"> </w:t>
      </w:r>
      <w:r>
        <w:t>Ф.</w:t>
      </w:r>
      <w:r>
        <w:rPr>
          <w:spacing w:val="-12"/>
        </w:rPr>
        <w:t xml:space="preserve"> </w:t>
      </w:r>
      <w:r>
        <w:t>Трутневой,</w:t>
      </w:r>
      <w:r>
        <w:rPr>
          <w:spacing w:val="-7"/>
        </w:rPr>
        <w:t xml:space="preserve"> </w:t>
      </w:r>
      <w:r>
        <w:t>А.</w:t>
      </w:r>
      <w:r>
        <w:rPr>
          <w:spacing w:val="-12"/>
        </w:rPr>
        <w:t xml:space="preserve"> </w:t>
      </w:r>
      <w:r>
        <w:t>Л.</w:t>
      </w:r>
      <w:r>
        <w:rPr>
          <w:spacing w:val="-57"/>
        </w:rPr>
        <w:t xml:space="preserve"> </w:t>
      </w:r>
      <w:r>
        <w:t>Барто,</w:t>
      </w:r>
      <w:r>
        <w:rPr>
          <w:spacing w:val="-9"/>
        </w:rPr>
        <w:t xml:space="preserve"> </w:t>
      </w:r>
      <w:r>
        <w:t>С.</w:t>
      </w:r>
      <w:r>
        <w:rPr>
          <w:spacing w:val="-9"/>
        </w:rPr>
        <w:t xml:space="preserve"> </w:t>
      </w:r>
      <w:r>
        <w:t>Я.</w:t>
      </w:r>
      <w:r>
        <w:rPr>
          <w:spacing w:val="-8"/>
        </w:rPr>
        <w:t xml:space="preserve"> </w:t>
      </w:r>
      <w:r>
        <w:t>Маршака</w:t>
      </w:r>
      <w:r>
        <w:rPr>
          <w:spacing w:val="-11"/>
        </w:rPr>
        <w:t xml:space="preserve"> </w:t>
      </w:r>
      <w:r>
        <w:t>и</w:t>
      </w:r>
      <w:r>
        <w:rPr>
          <w:spacing w:val="-10"/>
        </w:rPr>
        <w:t xml:space="preserve"> </w:t>
      </w:r>
      <w:r>
        <w:t>др.).</w:t>
      </w:r>
      <w:r>
        <w:rPr>
          <w:spacing w:val="-12"/>
        </w:rPr>
        <w:t xml:space="preserve"> </w:t>
      </w:r>
      <w:r>
        <w:t>Тема</w:t>
      </w:r>
      <w:r>
        <w:rPr>
          <w:spacing w:val="-11"/>
        </w:rPr>
        <w:t xml:space="preserve"> </w:t>
      </w:r>
      <w:r>
        <w:t>поэтических</w:t>
      </w:r>
      <w:r>
        <w:rPr>
          <w:spacing w:val="-14"/>
        </w:rPr>
        <w:t xml:space="preserve"> </w:t>
      </w:r>
      <w:r>
        <w:t>произведений:</w:t>
      </w:r>
      <w:r>
        <w:rPr>
          <w:spacing w:val="-11"/>
        </w:rPr>
        <w:t xml:space="preserve"> </w:t>
      </w:r>
      <w:r>
        <w:t>звуки</w:t>
      </w:r>
      <w:r>
        <w:rPr>
          <w:spacing w:val="-9"/>
        </w:rPr>
        <w:t xml:space="preserve"> </w:t>
      </w:r>
      <w:r>
        <w:t>и</w:t>
      </w:r>
      <w:r>
        <w:rPr>
          <w:spacing w:val="-9"/>
        </w:rPr>
        <w:t xml:space="preserve"> </w:t>
      </w:r>
      <w:r>
        <w:t>краски</w:t>
      </w:r>
      <w:r>
        <w:rPr>
          <w:spacing w:val="-14"/>
        </w:rPr>
        <w:t xml:space="preserve"> </w:t>
      </w:r>
      <w:r>
        <w:t>природы,</w:t>
      </w:r>
      <w:r>
        <w:rPr>
          <w:spacing w:val="-12"/>
        </w:rPr>
        <w:t xml:space="preserve"> </w:t>
      </w:r>
      <w:r>
        <w:t>времена</w:t>
      </w:r>
      <w:r>
        <w:rPr>
          <w:spacing w:val="-11"/>
        </w:rPr>
        <w:t xml:space="preserve"> </w:t>
      </w:r>
      <w:r>
        <w:t>года,</w:t>
      </w:r>
      <w:r>
        <w:rPr>
          <w:spacing w:val="-58"/>
        </w:rPr>
        <w:t xml:space="preserve"> </w:t>
      </w:r>
      <w:r>
        <w:t>человек и природа; Родина, природа родного края. Особенности стихотворной речи, сравнение с</w:t>
      </w:r>
      <w:r>
        <w:rPr>
          <w:spacing w:val="1"/>
        </w:rPr>
        <w:t xml:space="preserve"> </w:t>
      </w:r>
      <w:r>
        <w:t>прозаической:</w:t>
      </w:r>
      <w:r>
        <w:rPr>
          <w:spacing w:val="-9"/>
        </w:rPr>
        <w:t xml:space="preserve"> </w:t>
      </w:r>
      <w:r>
        <w:t>рифма,</w:t>
      </w:r>
      <w:r>
        <w:rPr>
          <w:spacing w:val="-10"/>
        </w:rPr>
        <w:t xml:space="preserve"> </w:t>
      </w:r>
      <w:r>
        <w:t>ритм</w:t>
      </w:r>
      <w:r>
        <w:rPr>
          <w:spacing w:val="-11"/>
        </w:rPr>
        <w:t xml:space="preserve"> </w:t>
      </w:r>
      <w:r>
        <w:t>(практическое</w:t>
      </w:r>
      <w:r>
        <w:rPr>
          <w:spacing w:val="-13"/>
        </w:rPr>
        <w:t xml:space="preserve"> </w:t>
      </w:r>
      <w:r>
        <w:t>ознакомление).</w:t>
      </w:r>
      <w:r>
        <w:rPr>
          <w:spacing w:val="-10"/>
        </w:rPr>
        <w:t xml:space="preserve"> </w:t>
      </w:r>
      <w:r>
        <w:t>Настроение,</w:t>
      </w:r>
      <w:r>
        <w:rPr>
          <w:spacing w:val="-8"/>
        </w:rPr>
        <w:t xml:space="preserve"> </w:t>
      </w:r>
      <w:r>
        <w:t>которое</w:t>
      </w:r>
      <w:r>
        <w:rPr>
          <w:spacing w:val="-13"/>
        </w:rPr>
        <w:t xml:space="preserve"> </w:t>
      </w:r>
      <w:r>
        <w:t>рождает</w:t>
      </w:r>
      <w:r>
        <w:rPr>
          <w:spacing w:val="-11"/>
        </w:rPr>
        <w:t xml:space="preserve"> </w:t>
      </w:r>
      <w:r>
        <w:t>поэтическое</w:t>
      </w:r>
      <w:r>
        <w:rPr>
          <w:spacing w:val="-58"/>
        </w:rPr>
        <w:t xml:space="preserve"> </w:t>
      </w:r>
      <w:r>
        <w:t>произведение. Отражение нравственной идеи в произведении: любовь к Родине, природе родного</w:t>
      </w:r>
      <w:r>
        <w:rPr>
          <w:spacing w:val="1"/>
        </w:rPr>
        <w:t xml:space="preserve"> </w:t>
      </w:r>
      <w:r>
        <w:t>края.</w:t>
      </w:r>
      <w:r>
        <w:rPr>
          <w:spacing w:val="1"/>
        </w:rPr>
        <w:t xml:space="preserve"> </w:t>
      </w:r>
      <w:r>
        <w:t>Иллюстрация</w:t>
      </w:r>
      <w:r>
        <w:rPr>
          <w:spacing w:val="1"/>
        </w:rPr>
        <w:t xml:space="preserve"> </w:t>
      </w:r>
      <w:r>
        <w:t>к</w:t>
      </w:r>
      <w:r>
        <w:rPr>
          <w:spacing w:val="1"/>
        </w:rPr>
        <w:t xml:space="preserve"> </w:t>
      </w:r>
      <w:r>
        <w:t>произведению</w:t>
      </w:r>
      <w:r>
        <w:rPr>
          <w:spacing w:val="1"/>
        </w:rPr>
        <w:t xml:space="preserve"> </w:t>
      </w:r>
      <w:r>
        <w:t>как</w:t>
      </w:r>
      <w:r>
        <w:rPr>
          <w:spacing w:val="1"/>
        </w:rPr>
        <w:t xml:space="preserve"> </w:t>
      </w:r>
      <w:r>
        <w:t>отражение</w:t>
      </w:r>
      <w:r>
        <w:rPr>
          <w:spacing w:val="1"/>
        </w:rPr>
        <w:t xml:space="preserve"> </w:t>
      </w:r>
      <w:r>
        <w:t>эмоционального</w:t>
      </w:r>
      <w:r>
        <w:rPr>
          <w:spacing w:val="1"/>
        </w:rPr>
        <w:t xml:space="preserve"> </w:t>
      </w:r>
      <w:r>
        <w:t>отклика</w:t>
      </w:r>
      <w:r>
        <w:rPr>
          <w:spacing w:val="1"/>
        </w:rPr>
        <w:t xml:space="preserve"> </w:t>
      </w:r>
      <w:r>
        <w:t>на</w:t>
      </w:r>
      <w:r>
        <w:rPr>
          <w:spacing w:val="1"/>
        </w:rPr>
        <w:t xml:space="preserve"> </w:t>
      </w:r>
      <w:r>
        <w:t>произведение.</w:t>
      </w:r>
      <w:r>
        <w:rPr>
          <w:spacing w:val="1"/>
        </w:rPr>
        <w:t xml:space="preserve"> </w:t>
      </w:r>
      <w:r>
        <w:rPr>
          <w:spacing w:val="-1"/>
        </w:rPr>
        <w:t>Выразительное</w:t>
      </w:r>
      <w:r>
        <w:rPr>
          <w:spacing w:val="-10"/>
        </w:rPr>
        <w:t xml:space="preserve"> </w:t>
      </w:r>
      <w:r>
        <w:rPr>
          <w:spacing w:val="-1"/>
        </w:rPr>
        <w:t>чтение</w:t>
      </w:r>
      <w:r>
        <w:rPr>
          <w:spacing w:val="-13"/>
        </w:rPr>
        <w:t xml:space="preserve"> </w:t>
      </w:r>
      <w:r>
        <w:rPr>
          <w:spacing w:val="-1"/>
        </w:rPr>
        <w:t>поэзии.</w:t>
      </w:r>
      <w:r>
        <w:rPr>
          <w:spacing w:val="-10"/>
        </w:rPr>
        <w:t xml:space="preserve"> </w:t>
      </w:r>
      <w:r>
        <w:rPr>
          <w:spacing w:val="-1"/>
        </w:rPr>
        <w:t>Роль</w:t>
      </w:r>
      <w:r>
        <w:rPr>
          <w:spacing w:val="-13"/>
        </w:rPr>
        <w:t xml:space="preserve"> </w:t>
      </w:r>
      <w:r>
        <w:rPr>
          <w:spacing w:val="-1"/>
        </w:rPr>
        <w:t>интонации</w:t>
      </w:r>
      <w:r>
        <w:rPr>
          <w:spacing w:val="-12"/>
        </w:rPr>
        <w:t xml:space="preserve"> </w:t>
      </w:r>
      <w:r>
        <w:t>при</w:t>
      </w:r>
      <w:r>
        <w:rPr>
          <w:spacing w:val="-7"/>
        </w:rPr>
        <w:t xml:space="preserve"> </w:t>
      </w:r>
      <w:r>
        <w:t>выразительном</w:t>
      </w:r>
      <w:r>
        <w:rPr>
          <w:spacing w:val="-7"/>
        </w:rPr>
        <w:t xml:space="preserve"> </w:t>
      </w:r>
      <w:r>
        <w:t>чтении.</w:t>
      </w:r>
      <w:r>
        <w:rPr>
          <w:spacing w:val="-6"/>
        </w:rPr>
        <w:t xml:space="preserve"> </w:t>
      </w:r>
      <w:r>
        <w:t>Интонационный</w:t>
      </w:r>
      <w:r>
        <w:rPr>
          <w:spacing w:val="-11"/>
        </w:rPr>
        <w:t xml:space="preserve"> </w:t>
      </w:r>
      <w:r>
        <w:t>рисунок</w:t>
      </w:r>
      <w:r>
        <w:rPr>
          <w:spacing w:val="-58"/>
        </w:rPr>
        <w:t xml:space="preserve"> </w:t>
      </w:r>
      <w:r>
        <w:t>выразительного</w:t>
      </w:r>
      <w:r>
        <w:rPr>
          <w:spacing w:val="1"/>
        </w:rPr>
        <w:t xml:space="preserve"> </w:t>
      </w:r>
      <w:r>
        <w:t>чтения:</w:t>
      </w:r>
      <w:r>
        <w:rPr>
          <w:spacing w:val="-3"/>
        </w:rPr>
        <w:t xml:space="preserve"> </w:t>
      </w:r>
      <w:r>
        <w:t>ритм,</w:t>
      </w:r>
      <w:r>
        <w:rPr>
          <w:spacing w:val="4"/>
        </w:rPr>
        <w:t xml:space="preserve"> </w:t>
      </w:r>
      <w:r>
        <w:t>темп,</w:t>
      </w:r>
      <w:r>
        <w:rPr>
          <w:spacing w:val="-1"/>
        </w:rPr>
        <w:t xml:space="preserve"> </w:t>
      </w:r>
      <w:r>
        <w:t>сила</w:t>
      </w:r>
      <w:r>
        <w:rPr>
          <w:spacing w:val="-5"/>
        </w:rPr>
        <w:t xml:space="preserve"> </w:t>
      </w:r>
      <w:r>
        <w:t>голоса.</w:t>
      </w:r>
    </w:p>
    <w:p w:rsidR="00A65286" w:rsidRDefault="00D25255">
      <w:pPr>
        <w:pStyle w:val="a3"/>
        <w:ind w:left="692" w:right="788" w:firstLine="225"/>
      </w:pPr>
      <w:r>
        <w:rPr>
          <w:i/>
        </w:rPr>
        <w:t xml:space="preserve">Устное народное творчество — малые фольклорные жанры </w:t>
      </w:r>
      <w:r>
        <w:t>(не менее шести произведений)</w:t>
      </w:r>
      <w:r>
        <w:rPr>
          <w:i/>
        </w:rPr>
        <w:t>.</w:t>
      </w:r>
      <w:r>
        <w:rPr>
          <w:i/>
          <w:spacing w:val="1"/>
        </w:rPr>
        <w:t xml:space="preserve"> </w:t>
      </w:r>
      <w:r>
        <w:t>Многообразие</w:t>
      </w:r>
      <w:r>
        <w:rPr>
          <w:spacing w:val="1"/>
        </w:rPr>
        <w:t xml:space="preserve"> </w:t>
      </w:r>
      <w:r>
        <w:t>малых</w:t>
      </w:r>
      <w:r>
        <w:rPr>
          <w:spacing w:val="1"/>
        </w:rPr>
        <w:t xml:space="preserve"> </w:t>
      </w:r>
      <w:r>
        <w:t>жанров</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потешка,</w:t>
      </w:r>
      <w:r>
        <w:rPr>
          <w:spacing w:val="1"/>
        </w:rPr>
        <w:t xml:space="preserve"> </w:t>
      </w:r>
      <w:r>
        <w:t>загадка,</w:t>
      </w:r>
      <w:r>
        <w:rPr>
          <w:spacing w:val="1"/>
        </w:rPr>
        <w:t xml:space="preserve"> </w:t>
      </w:r>
      <w:r>
        <w:t>пословица,</w:t>
      </w:r>
      <w:r>
        <w:rPr>
          <w:spacing w:val="1"/>
        </w:rPr>
        <w:t xml:space="preserve"> </w:t>
      </w:r>
      <w:r>
        <w:t>их</w:t>
      </w:r>
      <w:r>
        <w:rPr>
          <w:spacing w:val="1"/>
        </w:rPr>
        <w:t xml:space="preserve"> </w:t>
      </w:r>
      <w:r>
        <w:t>назначение</w:t>
      </w:r>
      <w:r>
        <w:rPr>
          <w:spacing w:val="-10"/>
        </w:rPr>
        <w:t xml:space="preserve"> </w:t>
      </w:r>
      <w:r>
        <w:t>(веселить,</w:t>
      </w:r>
      <w:r>
        <w:rPr>
          <w:spacing w:val="-10"/>
        </w:rPr>
        <w:t xml:space="preserve"> </w:t>
      </w:r>
      <w:r>
        <w:t>потешать,</w:t>
      </w:r>
      <w:r>
        <w:rPr>
          <w:spacing w:val="-11"/>
        </w:rPr>
        <w:t xml:space="preserve"> </w:t>
      </w:r>
      <w:r>
        <w:t>играть,</w:t>
      </w:r>
      <w:r>
        <w:rPr>
          <w:spacing w:val="-10"/>
        </w:rPr>
        <w:t xml:space="preserve"> </w:t>
      </w:r>
      <w:r>
        <w:t>поучать).</w:t>
      </w:r>
      <w:r>
        <w:rPr>
          <w:spacing w:val="-10"/>
        </w:rPr>
        <w:t xml:space="preserve"> </w:t>
      </w:r>
      <w:r>
        <w:t>Особенности</w:t>
      </w:r>
      <w:r>
        <w:rPr>
          <w:spacing w:val="-7"/>
        </w:rPr>
        <w:t xml:space="preserve"> </w:t>
      </w:r>
      <w:r>
        <w:t>разных</w:t>
      </w:r>
      <w:r>
        <w:rPr>
          <w:spacing w:val="-13"/>
        </w:rPr>
        <w:t xml:space="preserve"> </w:t>
      </w:r>
      <w:r>
        <w:t>малых</w:t>
      </w:r>
      <w:r>
        <w:rPr>
          <w:spacing w:val="-13"/>
        </w:rPr>
        <w:t xml:space="preserve"> </w:t>
      </w:r>
      <w:r>
        <w:t>фольклорных</w:t>
      </w:r>
      <w:r>
        <w:rPr>
          <w:spacing w:val="-12"/>
        </w:rPr>
        <w:t xml:space="preserve"> </w:t>
      </w:r>
      <w:r>
        <w:t>жанров.</w:t>
      </w:r>
      <w:r>
        <w:rPr>
          <w:spacing w:val="-58"/>
        </w:rPr>
        <w:t xml:space="preserve"> </w:t>
      </w:r>
      <w:r>
        <w:t>Потешка</w:t>
      </w:r>
      <w:r>
        <w:rPr>
          <w:spacing w:val="1"/>
        </w:rPr>
        <w:t xml:space="preserve"> </w:t>
      </w:r>
      <w:r>
        <w:t>—</w:t>
      </w:r>
      <w:r>
        <w:rPr>
          <w:spacing w:val="1"/>
        </w:rPr>
        <w:t xml:space="preserve"> </w:t>
      </w:r>
      <w:r>
        <w:t>игровой</w:t>
      </w:r>
      <w:r>
        <w:rPr>
          <w:spacing w:val="1"/>
        </w:rPr>
        <w:t xml:space="preserve"> </w:t>
      </w:r>
      <w:r>
        <w:t>народный</w:t>
      </w:r>
      <w:r>
        <w:rPr>
          <w:spacing w:val="1"/>
        </w:rPr>
        <w:t xml:space="preserve"> </w:t>
      </w:r>
      <w:r>
        <w:t>фольклор.</w:t>
      </w:r>
      <w:r>
        <w:rPr>
          <w:spacing w:val="1"/>
        </w:rPr>
        <w:t xml:space="preserve"> </w:t>
      </w:r>
      <w:r>
        <w:t>Загадки</w:t>
      </w:r>
      <w:r>
        <w:rPr>
          <w:spacing w:val="1"/>
        </w:rPr>
        <w:t xml:space="preserve"> </w:t>
      </w:r>
      <w:r>
        <w:t>—</w:t>
      </w:r>
      <w:r>
        <w:rPr>
          <w:spacing w:val="1"/>
        </w:rPr>
        <w:t xml:space="preserve"> </w:t>
      </w:r>
      <w:r>
        <w:t>средство</w:t>
      </w:r>
      <w:r>
        <w:rPr>
          <w:spacing w:val="1"/>
        </w:rPr>
        <w:t xml:space="preserve"> </w:t>
      </w:r>
      <w:r>
        <w:t>воспитания</w:t>
      </w:r>
      <w:r>
        <w:rPr>
          <w:spacing w:val="1"/>
        </w:rPr>
        <w:t xml:space="preserve"> </w:t>
      </w:r>
      <w:r>
        <w:t>живости</w:t>
      </w:r>
      <w:r>
        <w:rPr>
          <w:spacing w:val="1"/>
        </w:rPr>
        <w:t xml:space="preserve"> </w:t>
      </w:r>
      <w:r>
        <w:t>ума,</w:t>
      </w:r>
      <w:r>
        <w:rPr>
          <w:spacing w:val="1"/>
        </w:rPr>
        <w:t xml:space="preserve"> </w:t>
      </w:r>
      <w:r>
        <w:t>сообразительности. Пословицы — проявление народной мудрости, средство воспитания понимания</w:t>
      </w:r>
      <w:r>
        <w:rPr>
          <w:spacing w:val="-57"/>
        </w:rPr>
        <w:t xml:space="preserve"> </w:t>
      </w:r>
      <w:r>
        <w:t>жизненных</w:t>
      </w:r>
      <w:r>
        <w:rPr>
          <w:spacing w:val="-4"/>
        </w:rPr>
        <w:t xml:space="preserve"> </w:t>
      </w:r>
      <w:r>
        <w:t>правил.</w:t>
      </w:r>
    </w:p>
    <w:p w:rsidR="00A65286" w:rsidRDefault="00D25255">
      <w:pPr>
        <w:pStyle w:val="a3"/>
        <w:ind w:left="692" w:right="787" w:firstLine="225"/>
      </w:pPr>
      <w:r>
        <w:rPr>
          <w:i/>
        </w:rPr>
        <w:t xml:space="preserve">Произведения о братьях наших меньших </w:t>
      </w:r>
      <w:r>
        <w:t>(трёх-четырёх авторов по выбору)</w:t>
      </w:r>
      <w:r>
        <w:rPr>
          <w:i/>
        </w:rPr>
        <w:t xml:space="preserve">. </w:t>
      </w:r>
      <w:r>
        <w:t>Животные — герои</w:t>
      </w:r>
      <w:r>
        <w:rPr>
          <w:spacing w:val="1"/>
        </w:rPr>
        <w:t xml:space="preserve"> </w:t>
      </w:r>
      <w:r>
        <w:t>произведений.</w:t>
      </w:r>
      <w:r>
        <w:rPr>
          <w:spacing w:val="1"/>
        </w:rPr>
        <w:t xml:space="preserve"> </w:t>
      </w:r>
      <w:r>
        <w:t>Цель</w:t>
      </w:r>
      <w:r>
        <w:rPr>
          <w:spacing w:val="1"/>
        </w:rPr>
        <w:t xml:space="preserve"> </w:t>
      </w:r>
      <w:r>
        <w:t>и назначение</w:t>
      </w:r>
      <w:r>
        <w:rPr>
          <w:spacing w:val="1"/>
        </w:rPr>
        <w:t xml:space="preserve"> </w:t>
      </w:r>
      <w:r>
        <w:t>произведений о</w:t>
      </w:r>
      <w:r>
        <w:rPr>
          <w:spacing w:val="1"/>
        </w:rPr>
        <w:t xml:space="preserve"> </w:t>
      </w:r>
      <w:r>
        <w:t>взаимоотношениях человека</w:t>
      </w:r>
      <w:r>
        <w:rPr>
          <w:spacing w:val="1"/>
        </w:rPr>
        <w:t xml:space="preserve"> </w:t>
      </w:r>
      <w:r>
        <w:t>и</w:t>
      </w:r>
      <w:r>
        <w:rPr>
          <w:spacing w:val="1"/>
        </w:rPr>
        <w:t xml:space="preserve"> </w:t>
      </w:r>
      <w:r>
        <w:t>животных</w:t>
      </w:r>
      <w:r>
        <w:rPr>
          <w:spacing w:val="1"/>
        </w:rPr>
        <w:t xml:space="preserve"> </w:t>
      </w:r>
      <w:r>
        <w:t>—</w:t>
      </w:r>
      <w:r>
        <w:rPr>
          <w:spacing w:val="1"/>
        </w:rPr>
        <w:t xml:space="preserve"> </w:t>
      </w:r>
      <w:r>
        <w:t>воспитание добрых чувств и бережного отношения к животным. Виды текстов: художественный и</w:t>
      </w:r>
      <w:r>
        <w:rPr>
          <w:spacing w:val="1"/>
        </w:rPr>
        <w:t xml:space="preserve"> </w:t>
      </w:r>
      <w:r>
        <w:t>научно-познавательный, их сравнение. Характеристика героя: описание его внешности, поступки,</w:t>
      </w:r>
      <w:r>
        <w:rPr>
          <w:spacing w:val="1"/>
        </w:rPr>
        <w:t xml:space="preserve"> </w:t>
      </w:r>
      <w:r>
        <w:t>речь,</w:t>
      </w:r>
      <w:r>
        <w:rPr>
          <w:spacing w:val="-5"/>
        </w:rPr>
        <w:t xml:space="preserve"> </w:t>
      </w:r>
      <w:r>
        <w:t>взаимоотношения</w:t>
      </w:r>
      <w:r>
        <w:rPr>
          <w:spacing w:val="-7"/>
        </w:rPr>
        <w:t xml:space="preserve"> </w:t>
      </w:r>
      <w:r>
        <w:t>с</w:t>
      </w:r>
      <w:r>
        <w:rPr>
          <w:spacing w:val="-7"/>
        </w:rPr>
        <w:t xml:space="preserve"> </w:t>
      </w:r>
      <w:r>
        <w:t>другими</w:t>
      </w:r>
      <w:r>
        <w:rPr>
          <w:spacing w:val="-6"/>
        </w:rPr>
        <w:t xml:space="preserve"> </w:t>
      </w:r>
      <w:r>
        <w:t>героями</w:t>
      </w:r>
      <w:r>
        <w:rPr>
          <w:spacing w:val="-5"/>
        </w:rPr>
        <w:t xml:space="preserve"> </w:t>
      </w:r>
      <w:r>
        <w:t>произведения.</w:t>
      </w:r>
      <w:r>
        <w:rPr>
          <w:spacing w:val="-5"/>
        </w:rPr>
        <w:t xml:space="preserve"> </w:t>
      </w:r>
      <w:r>
        <w:t>Авторское</w:t>
      </w:r>
      <w:r>
        <w:rPr>
          <w:spacing w:val="-12"/>
        </w:rPr>
        <w:t xml:space="preserve"> </w:t>
      </w:r>
      <w:r>
        <w:t>отношение</w:t>
      </w:r>
      <w:r>
        <w:rPr>
          <w:spacing w:val="-8"/>
        </w:rPr>
        <w:t xml:space="preserve"> </w:t>
      </w:r>
      <w:r>
        <w:t>к</w:t>
      </w:r>
      <w:r>
        <w:rPr>
          <w:spacing w:val="-7"/>
        </w:rPr>
        <w:t xml:space="preserve"> </w:t>
      </w:r>
      <w:r>
        <w:t>герою.</w:t>
      </w:r>
      <w:r>
        <w:rPr>
          <w:spacing w:val="-5"/>
        </w:rPr>
        <w:t xml:space="preserve"> </w:t>
      </w:r>
      <w:r>
        <w:t>Осознание</w:t>
      </w:r>
      <w:r>
        <w:rPr>
          <w:spacing w:val="-58"/>
        </w:rPr>
        <w:t xml:space="preserve"> </w:t>
      </w:r>
      <w:r>
        <w:t>нравственно-этических</w:t>
      </w:r>
      <w:r>
        <w:rPr>
          <w:spacing w:val="-4"/>
        </w:rPr>
        <w:t xml:space="preserve"> </w:t>
      </w:r>
      <w:r>
        <w:t>понятий:</w:t>
      </w:r>
      <w:r>
        <w:rPr>
          <w:spacing w:val="2"/>
        </w:rPr>
        <w:t xml:space="preserve"> </w:t>
      </w:r>
      <w:r>
        <w:t>любовь</w:t>
      </w:r>
      <w:r>
        <w:rPr>
          <w:spacing w:val="-3"/>
        </w:rPr>
        <w:t xml:space="preserve"> </w:t>
      </w:r>
      <w:r>
        <w:t>и</w:t>
      </w:r>
      <w:r>
        <w:rPr>
          <w:spacing w:val="3"/>
        </w:rPr>
        <w:t xml:space="preserve"> </w:t>
      </w:r>
      <w:r>
        <w:t>забота</w:t>
      </w:r>
      <w:r>
        <w:rPr>
          <w:spacing w:val="1"/>
        </w:rPr>
        <w:t xml:space="preserve"> </w:t>
      </w:r>
      <w:r>
        <w:t>о</w:t>
      </w:r>
      <w:r>
        <w:rPr>
          <w:spacing w:val="1"/>
        </w:rPr>
        <w:t xml:space="preserve"> </w:t>
      </w:r>
      <w:r>
        <w:t>животных.</w:t>
      </w:r>
    </w:p>
    <w:p w:rsidR="00A65286" w:rsidRDefault="00D25255">
      <w:pPr>
        <w:pStyle w:val="a3"/>
        <w:ind w:left="692" w:right="788" w:firstLine="225"/>
        <w:jc w:val="right"/>
        <w:rPr>
          <w:i/>
        </w:rPr>
      </w:pPr>
      <w:r>
        <w:rPr>
          <w:i/>
        </w:rPr>
        <w:t>Произведения</w:t>
      </w:r>
      <w:r>
        <w:rPr>
          <w:i/>
          <w:spacing w:val="-9"/>
        </w:rPr>
        <w:t xml:space="preserve"> </w:t>
      </w:r>
      <w:r>
        <w:rPr>
          <w:i/>
        </w:rPr>
        <w:t>о</w:t>
      </w:r>
      <w:r>
        <w:rPr>
          <w:i/>
          <w:spacing w:val="-12"/>
        </w:rPr>
        <w:t xml:space="preserve"> </w:t>
      </w:r>
      <w:r>
        <w:rPr>
          <w:i/>
        </w:rPr>
        <w:t>маме.</w:t>
      </w:r>
      <w:r>
        <w:rPr>
          <w:i/>
          <w:spacing w:val="-7"/>
        </w:rPr>
        <w:t xml:space="preserve"> </w:t>
      </w:r>
      <w:r>
        <w:t>Восприятие</w:t>
      </w:r>
      <w:r>
        <w:rPr>
          <w:spacing w:val="-13"/>
        </w:rPr>
        <w:t xml:space="preserve"> </w:t>
      </w:r>
      <w:r>
        <w:t>и</w:t>
      </w:r>
      <w:r>
        <w:rPr>
          <w:spacing w:val="-10"/>
        </w:rPr>
        <w:t xml:space="preserve"> </w:t>
      </w:r>
      <w:r>
        <w:t>самостоятельное</w:t>
      </w:r>
      <w:r>
        <w:rPr>
          <w:spacing w:val="-9"/>
        </w:rPr>
        <w:t xml:space="preserve"> </w:t>
      </w:r>
      <w:r>
        <w:t>чтение</w:t>
      </w:r>
      <w:r>
        <w:rPr>
          <w:spacing w:val="-12"/>
        </w:rPr>
        <w:t xml:space="preserve"> </w:t>
      </w:r>
      <w:r>
        <w:t>разножанровых</w:t>
      </w:r>
      <w:r>
        <w:rPr>
          <w:spacing w:val="-12"/>
        </w:rPr>
        <w:t xml:space="preserve"> </w:t>
      </w:r>
      <w:r>
        <w:t>произведений</w:t>
      </w:r>
      <w:r>
        <w:rPr>
          <w:spacing w:val="-15"/>
        </w:rPr>
        <w:t xml:space="preserve"> </w:t>
      </w:r>
      <w:r>
        <w:t>о</w:t>
      </w:r>
      <w:r>
        <w:rPr>
          <w:spacing w:val="-7"/>
        </w:rPr>
        <w:t xml:space="preserve"> </w:t>
      </w:r>
      <w:r>
        <w:t>маме</w:t>
      </w:r>
      <w:r>
        <w:rPr>
          <w:spacing w:val="-57"/>
        </w:rPr>
        <w:t xml:space="preserve"> </w:t>
      </w:r>
      <w:r>
        <w:t>(не</w:t>
      </w:r>
      <w:r>
        <w:rPr>
          <w:spacing w:val="15"/>
        </w:rPr>
        <w:t xml:space="preserve"> </w:t>
      </w:r>
      <w:r>
        <w:t>менее</w:t>
      </w:r>
      <w:r>
        <w:rPr>
          <w:spacing w:val="16"/>
        </w:rPr>
        <w:t xml:space="preserve"> </w:t>
      </w:r>
      <w:r>
        <w:t>одного</w:t>
      </w:r>
      <w:r>
        <w:rPr>
          <w:spacing w:val="22"/>
        </w:rPr>
        <w:t xml:space="preserve"> </w:t>
      </w:r>
      <w:r>
        <w:t>автора</w:t>
      </w:r>
      <w:r>
        <w:rPr>
          <w:spacing w:val="16"/>
        </w:rPr>
        <w:t xml:space="preserve"> </w:t>
      </w:r>
      <w:r>
        <w:t>по</w:t>
      </w:r>
      <w:r>
        <w:rPr>
          <w:spacing w:val="22"/>
        </w:rPr>
        <w:t xml:space="preserve"> </w:t>
      </w:r>
      <w:r>
        <w:t>выбору,</w:t>
      </w:r>
      <w:r>
        <w:rPr>
          <w:spacing w:val="23"/>
        </w:rPr>
        <w:t xml:space="preserve"> </w:t>
      </w:r>
      <w:r>
        <w:t>на</w:t>
      </w:r>
      <w:r>
        <w:rPr>
          <w:spacing w:val="16"/>
        </w:rPr>
        <w:t xml:space="preserve"> </w:t>
      </w:r>
      <w:r>
        <w:t>примере</w:t>
      </w:r>
      <w:r>
        <w:rPr>
          <w:spacing w:val="21"/>
        </w:rPr>
        <w:t xml:space="preserve"> </w:t>
      </w:r>
      <w:r>
        <w:t>доступных</w:t>
      </w:r>
      <w:r>
        <w:rPr>
          <w:spacing w:val="17"/>
        </w:rPr>
        <w:t xml:space="preserve"> </w:t>
      </w:r>
      <w:r>
        <w:t>произведений</w:t>
      </w:r>
      <w:r>
        <w:rPr>
          <w:spacing w:val="13"/>
        </w:rPr>
        <w:t xml:space="preserve"> </w:t>
      </w:r>
      <w:r>
        <w:t>Е.</w:t>
      </w:r>
      <w:r>
        <w:rPr>
          <w:spacing w:val="19"/>
        </w:rPr>
        <w:t xml:space="preserve"> </w:t>
      </w:r>
      <w:r>
        <w:t>А.</w:t>
      </w:r>
      <w:r>
        <w:rPr>
          <w:spacing w:val="19"/>
        </w:rPr>
        <w:t xml:space="preserve"> </w:t>
      </w:r>
      <w:r>
        <w:t>Благининой,</w:t>
      </w:r>
      <w:r>
        <w:rPr>
          <w:spacing w:val="19"/>
        </w:rPr>
        <w:t xml:space="preserve"> </w:t>
      </w:r>
      <w:r>
        <w:t>А.</w:t>
      </w:r>
      <w:r>
        <w:rPr>
          <w:spacing w:val="23"/>
        </w:rPr>
        <w:t xml:space="preserve"> </w:t>
      </w:r>
      <w:r>
        <w:t>Л.</w:t>
      </w:r>
      <w:r>
        <w:rPr>
          <w:spacing w:val="-57"/>
        </w:rPr>
        <w:t xml:space="preserve"> </w:t>
      </w:r>
      <w:r>
        <w:t>Барто,</w:t>
      </w:r>
      <w:r>
        <w:rPr>
          <w:spacing w:val="10"/>
        </w:rPr>
        <w:t xml:space="preserve"> </w:t>
      </w:r>
      <w:r>
        <w:t>Н.</w:t>
      </w:r>
      <w:r>
        <w:rPr>
          <w:spacing w:val="5"/>
        </w:rPr>
        <w:t xml:space="preserve"> </w:t>
      </w:r>
      <w:r>
        <w:t>Н.</w:t>
      </w:r>
      <w:r>
        <w:rPr>
          <w:spacing w:val="5"/>
        </w:rPr>
        <w:t xml:space="preserve"> </w:t>
      </w:r>
      <w:r>
        <w:t>Бромлей,</w:t>
      </w:r>
      <w:r>
        <w:rPr>
          <w:spacing w:val="5"/>
        </w:rPr>
        <w:t xml:space="preserve"> </w:t>
      </w:r>
      <w:r>
        <w:t>А.</w:t>
      </w:r>
      <w:r>
        <w:rPr>
          <w:spacing w:val="10"/>
        </w:rPr>
        <w:t xml:space="preserve"> </w:t>
      </w:r>
      <w:r>
        <w:t>В.</w:t>
      </w:r>
      <w:r>
        <w:rPr>
          <w:spacing w:val="5"/>
        </w:rPr>
        <w:t xml:space="preserve"> </w:t>
      </w:r>
      <w:r>
        <w:t>Митяева,</w:t>
      </w:r>
      <w:r>
        <w:rPr>
          <w:spacing w:val="6"/>
        </w:rPr>
        <w:t xml:space="preserve"> </w:t>
      </w:r>
      <w:r>
        <w:t>В.</w:t>
      </w:r>
      <w:r>
        <w:rPr>
          <w:spacing w:val="5"/>
        </w:rPr>
        <w:t xml:space="preserve"> </w:t>
      </w:r>
      <w:r>
        <w:t>Д.</w:t>
      </w:r>
      <w:r>
        <w:rPr>
          <w:spacing w:val="5"/>
        </w:rPr>
        <w:t xml:space="preserve"> </w:t>
      </w:r>
      <w:r>
        <w:t>Берестова,</w:t>
      </w:r>
      <w:r>
        <w:rPr>
          <w:spacing w:val="5"/>
        </w:rPr>
        <w:t xml:space="preserve"> </w:t>
      </w:r>
      <w:r>
        <w:t>Э.</w:t>
      </w:r>
      <w:r>
        <w:rPr>
          <w:spacing w:val="10"/>
        </w:rPr>
        <w:t xml:space="preserve"> </w:t>
      </w:r>
      <w:r>
        <w:t>Э.</w:t>
      </w:r>
      <w:r>
        <w:rPr>
          <w:spacing w:val="5"/>
        </w:rPr>
        <w:t xml:space="preserve"> </w:t>
      </w:r>
      <w:r>
        <w:t>Мошковской,</w:t>
      </w:r>
      <w:r>
        <w:rPr>
          <w:spacing w:val="6"/>
        </w:rPr>
        <w:t xml:space="preserve"> </w:t>
      </w:r>
      <w:r>
        <w:t>Г.</w:t>
      </w:r>
      <w:r>
        <w:rPr>
          <w:spacing w:val="5"/>
        </w:rPr>
        <w:t xml:space="preserve"> </w:t>
      </w:r>
      <w:r>
        <w:t>П.</w:t>
      </w:r>
      <w:r>
        <w:rPr>
          <w:spacing w:val="9"/>
        </w:rPr>
        <w:t xml:space="preserve"> </w:t>
      </w:r>
      <w:r>
        <w:t>Виеру,</w:t>
      </w:r>
      <w:r>
        <w:rPr>
          <w:spacing w:val="10"/>
        </w:rPr>
        <w:t xml:space="preserve"> </w:t>
      </w:r>
      <w:r>
        <w:t>Р.</w:t>
      </w:r>
      <w:r>
        <w:rPr>
          <w:spacing w:val="5"/>
        </w:rPr>
        <w:t xml:space="preserve"> </w:t>
      </w:r>
      <w:r>
        <w:t>С.</w:t>
      </w:r>
      <w:r>
        <w:rPr>
          <w:spacing w:val="6"/>
        </w:rPr>
        <w:t xml:space="preserve"> </w:t>
      </w:r>
      <w:r>
        <w:t>Сефа</w:t>
      </w:r>
      <w:r>
        <w:rPr>
          <w:spacing w:val="6"/>
        </w:rPr>
        <w:t xml:space="preserve"> </w:t>
      </w:r>
      <w:r>
        <w:t>и</w:t>
      </w:r>
      <w:r>
        <w:rPr>
          <w:spacing w:val="-57"/>
        </w:rPr>
        <w:t xml:space="preserve"> </w:t>
      </w:r>
      <w:r>
        <w:t>др.). Осознание нравственно-этических понятий: чувство любви как привязанность одного человека</w:t>
      </w:r>
      <w:r>
        <w:rPr>
          <w:spacing w:val="-57"/>
        </w:rPr>
        <w:t xml:space="preserve"> </w:t>
      </w:r>
      <w:r>
        <w:rPr>
          <w:spacing w:val="-1"/>
        </w:rPr>
        <w:t>к</w:t>
      </w:r>
      <w:r>
        <w:rPr>
          <w:spacing w:val="-7"/>
        </w:rPr>
        <w:t xml:space="preserve"> </w:t>
      </w:r>
      <w:r>
        <w:rPr>
          <w:spacing w:val="-1"/>
        </w:rPr>
        <w:t>другому</w:t>
      </w:r>
      <w:r>
        <w:rPr>
          <w:spacing w:val="-13"/>
        </w:rPr>
        <w:t xml:space="preserve"> </w:t>
      </w:r>
      <w:r>
        <w:rPr>
          <w:spacing w:val="-1"/>
        </w:rPr>
        <w:t>(матери</w:t>
      </w:r>
      <w:r>
        <w:rPr>
          <w:spacing w:val="-5"/>
        </w:rPr>
        <w:t xml:space="preserve"> </w:t>
      </w:r>
      <w:r>
        <w:rPr>
          <w:spacing w:val="-1"/>
        </w:rPr>
        <w:t>к</w:t>
      </w:r>
      <w:r>
        <w:rPr>
          <w:spacing w:val="-11"/>
        </w:rPr>
        <w:t xml:space="preserve"> </w:t>
      </w:r>
      <w:r>
        <w:rPr>
          <w:spacing w:val="-1"/>
        </w:rPr>
        <w:t>ребёнку,</w:t>
      </w:r>
      <w:r>
        <w:rPr>
          <w:spacing w:val="-3"/>
        </w:rPr>
        <w:t xml:space="preserve"> </w:t>
      </w:r>
      <w:r>
        <w:t>детей</w:t>
      </w:r>
      <w:r>
        <w:rPr>
          <w:spacing w:val="-4"/>
        </w:rPr>
        <w:t xml:space="preserve"> </w:t>
      </w:r>
      <w:r>
        <w:t>к</w:t>
      </w:r>
      <w:r>
        <w:rPr>
          <w:spacing w:val="-11"/>
        </w:rPr>
        <w:t xml:space="preserve"> </w:t>
      </w:r>
      <w:r>
        <w:t>матери,</w:t>
      </w:r>
      <w:r>
        <w:rPr>
          <w:spacing w:val="-7"/>
        </w:rPr>
        <w:t xml:space="preserve"> </w:t>
      </w:r>
      <w:r>
        <w:t>близким),</w:t>
      </w:r>
      <w:r>
        <w:rPr>
          <w:spacing w:val="-7"/>
        </w:rPr>
        <w:t xml:space="preserve"> </w:t>
      </w:r>
      <w:r>
        <w:t>проявление</w:t>
      </w:r>
      <w:r>
        <w:rPr>
          <w:spacing w:val="-6"/>
        </w:rPr>
        <w:t xml:space="preserve"> </w:t>
      </w:r>
      <w:r>
        <w:t>любви</w:t>
      </w:r>
      <w:r>
        <w:rPr>
          <w:spacing w:val="-9"/>
        </w:rPr>
        <w:t xml:space="preserve"> </w:t>
      </w:r>
      <w:r>
        <w:t>и</w:t>
      </w:r>
      <w:r>
        <w:rPr>
          <w:spacing w:val="-9"/>
        </w:rPr>
        <w:t xml:space="preserve"> </w:t>
      </w:r>
      <w:r>
        <w:t>заботы</w:t>
      </w:r>
      <w:r>
        <w:rPr>
          <w:spacing w:val="-12"/>
        </w:rPr>
        <w:t xml:space="preserve"> </w:t>
      </w:r>
      <w:r>
        <w:t>о</w:t>
      </w:r>
      <w:r>
        <w:rPr>
          <w:spacing w:val="-5"/>
        </w:rPr>
        <w:t xml:space="preserve"> </w:t>
      </w:r>
      <w:r>
        <w:t>родных</w:t>
      </w:r>
      <w:r>
        <w:rPr>
          <w:spacing w:val="-10"/>
        </w:rPr>
        <w:t xml:space="preserve"> </w:t>
      </w:r>
      <w:r>
        <w:t>людях.</w:t>
      </w:r>
      <w:r>
        <w:rPr>
          <w:spacing w:val="-57"/>
        </w:rPr>
        <w:t xml:space="preserve"> </w:t>
      </w:r>
      <w:r>
        <w:rPr>
          <w:i/>
        </w:rPr>
        <w:t>Фольклорные</w:t>
      </w:r>
      <w:r>
        <w:rPr>
          <w:i/>
          <w:spacing w:val="46"/>
        </w:rPr>
        <w:t xml:space="preserve"> </w:t>
      </w:r>
      <w:r>
        <w:rPr>
          <w:i/>
        </w:rPr>
        <w:t>и</w:t>
      </w:r>
      <w:r>
        <w:rPr>
          <w:i/>
          <w:spacing w:val="43"/>
        </w:rPr>
        <w:t xml:space="preserve"> </w:t>
      </w:r>
      <w:r>
        <w:rPr>
          <w:i/>
        </w:rPr>
        <w:t>авторские</w:t>
      </w:r>
      <w:r>
        <w:rPr>
          <w:i/>
          <w:spacing w:val="47"/>
        </w:rPr>
        <w:t xml:space="preserve"> </w:t>
      </w:r>
      <w:r>
        <w:rPr>
          <w:i/>
        </w:rPr>
        <w:t>произведения</w:t>
      </w:r>
      <w:r>
        <w:rPr>
          <w:i/>
          <w:spacing w:val="42"/>
        </w:rPr>
        <w:t xml:space="preserve"> </w:t>
      </w:r>
      <w:r>
        <w:rPr>
          <w:i/>
        </w:rPr>
        <w:t>о</w:t>
      </w:r>
      <w:r>
        <w:rPr>
          <w:i/>
          <w:spacing w:val="43"/>
        </w:rPr>
        <w:t xml:space="preserve"> </w:t>
      </w:r>
      <w:r>
        <w:rPr>
          <w:i/>
        </w:rPr>
        <w:t>чудесах</w:t>
      </w:r>
      <w:r>
        <w:rPr>
          <w:i/>
          <w:spacing w:val="47"/>
        </w:rPr>
        <w:t xml:space="preserve"> </w:t>
      </w:r>
      <w:r>
        <w:rPr>
          <w:i/>
        </w:rPr>
        <w:t>и</w:t>
      </w:r>
      <w:r>
        <w:rPr>
          <w:i/>
          <w:spacing w:val="42"/>
        </w:rPr>
        <w:t xml:space="preserve"> </w:t>
      </w:r>
      <w:r>
        <w:rPr>
          <w:i/>
        </w:rPr>
        <w:t>фантазии</w:t>
      </w:r>
      <w:r>
        <w:rPr>
          <w:i/>
          <w:spacing w:val="51"/>
        </w:rPr>
        <w:t xml:space="preserve"> </w:t>
      </w:r>
      <w:r>
        <w:t>(не</w:t>
      </w:r>
      <w:r>
        <w:rPr>
          <w:spacing w:val="42"/>
        </w:rPr>
        <w:t xml:space="preserve"> </w:t>
      </w:r>
      <w:r>
        <w:t>менее</w:t>
      </w:r>
      <w:r>
        <w:rPr>
          <w:spacing w:val="42"/>
        </w:rPr>
        <w:t xml:space="preserve"> </w:t>
      </w:r>
      <w:r>
        <w:t>трёх</w:t>
      </w:r>
      <w:r>
        <w:rPr>
          <w:spacing w:val="43"/>
        </w:rPr>
        <w:t xml:space="preserve"> </w:t>
      </w:r>
      <w:r>
        <w:t>произведений)</w:t>
      </w:r>
      <w:r>
        <w:rPr>
          <w:i/>
        </w:rPr>
        <w:t>.</w:t>
      </w:r>
    </w:p>
    <w:p w:rsidR="00A65286" w:rsidRDefault="00D25255">
      <w:pPr>
        <w:pStyle w:val="a3"/>
        <w:ind w:left="692" w:right="790"/>
      </w:pPr>
      <w:r>
        <w:t>Способность</w:t>
      </w:r>
      <w:r>
        <w:rPr>
          <w:spacing w:val="-4"/>
        </w:rPr>
        <w:t xml:space="preserve"> </w:t>
      </w:r>
      <w:r>
        <w:t>автора</w:t>
      </w:r>
      <w:r>
        <w:rPr>
          <w:spacing w:val="-12"/>
        </w:rPr>
        <w:t xml:space="preserve"> </w:t>
      </w:r>
      <w:r>
        <w:t>произведения</w:t>
      </w:r>
      <w:r>
        <w:rPr>
          <w:spacing w:val="-10"/>
        </w:rPr>
        <w:t xml:space="preserve"> </w:t>
      </w:r>
      <w:r>
        <w:t>замечать</w:t>
      </w:r>
      <w:r>
        <w:rPr>
          <w:spacing w:val="-9"/>
        </w:rPr>
        <w:t xml:space="preserve"> </w:t>
      </w:r>
      <w:r>
        <w:t>чудесное</w:t>
      </w:r>
      <w:r>
        <w:rPr>
          <w:spacing w:val="-11"/>
        </w:rPr>
        <w:t xml:space="preserve"> </w:t>
      </w:r>
      <w:r>
        <w:t>в</w:t>
      </w:r>
      <w:r>
        <w:rPr>
          <w:spacing w:val="-8"/>
        </w:rPr>
        <w:t xml:space="preserve"> </w:t>
      </w:r>
      <w:r>
        <w:t>каждом</w:t>
      </w:r>
      <w:r>
        <w:rPr>
          <w:spacing w:val="-14"/>
        </w:rPr>
        <w:t xml:space="preserve"> </w:t>
      </w:r>
      <w:r>
        <w:t>жизненном</w:t>
      </w:r>
      <w:r>
        <w:rPr>
          <w:spacing w:val="-8"/>
        </w:rPr>
        <w:t xml:space="preserve"> </w:t>
      </w:r>
      <w:r>
        <w:t>проявлении,</w:t>
      </w:r>
      <w:r>
        <w:rPr>
          <w:spacing w:val="-8"/>
        </w:rPr>
        <w:t xml:space="preserve"> </w:t>
      </w:r>
      <w:r>
        <w:t>необычное</w:t>
      </w:r>
      <w:r>
        <w:rPr>
          <w:spacing w:val="-11"/>
        </w:rPr>
        <w:t xml:space="preserve"> </w:t>
      </w:r>
      <w:r>
        <w:t>в</w:t>
      </w:r>
      <w:r>
        <w:rPr>
          <w:spacing w:val="-58"/>
        </w:rPr>
        <w:t xml:space="preserve"> </w:t>
      </w:r>
      <w:r>
        <w:t>обыкновенных явлениях окружающего мира. Сочетание в произведении реалистических событий с</w:t>
      </w:r>
      <w:r>
        <w:rPr>
          <w:spacing w:val="1"/>
        </w:rPr>
        <w:t xml:space="preserve"> </w:t>
      </w:r>
      <w:r>
        <w:t>необычными,</w:t>
      </w:r>
      <w:r>
        <w:rPr>
          <w:spacing w:val="3"/>
        </w:rPr>
        <w:t xml:space="preserve"> </w:t>
      </w:r>
      <w:r>
        <w:t>сказочными,</w:t>
      </w:r>
      <w:r>
        <w:rPr>
          <w:spacing w:val="-1"/>
        </w:rPr>
        <w:t xml:space="preserve"> </w:t>
      </w:r>
      <w:r>
        <w:t>фантастическими.</w:t>
      </w:r>
    </w:p>
    <w:p w:rsidR="00A65286" w:rsidRDefault="00A65286">
      <w:pPr>
        <w:sectPr w:rsidR="00A65286">
          <w:pgSz w:w="11910" w:h="16840"/>
          <w:pgMar w:top="1140" w:right="0" w:bottom="720" w:left="100" w:header="0" w:footer="532" w:gutter="0"/>
          <w:cols w:space="720"/>
        </w:sectPr>
      </w:pPr>
    </w:p>
    <w:p w:rsidR="00A65286" w:rsidRDefault="00D25255">
      <w:pPr>
        <w:pStyle w:val="a3"/>
        <w:spacing w:before="73"/>
        <w:ind w:left="692" w:right="790" w:firstLine="225"/>
      </w:pPr>
      <w:r>
        <w:rPr>
          <w:i/>
        </w:rPr>
        <w:lastRenderedPageBreak/>
        <w:t xml:space="preserve">Библиографическая культура </w:t>
      </w:r>
      <w:r>
        <w:t>(</w:t>
      </w:r>
      <w:r>
        <w:rPr>
          <w:i/>
        </w:rPr>
        <w:t>работа с детской книгой</w:t>
      </w:r>
      <w:r>
        <w:t>). Представление о том, что книга —</w:t>
      </w:r>
      <w:r>
        <w:rPr>
          <w:spacing w:val="1"/>
        </w:rPr>
        <w:t xml:space="preserve"> </w:t>
      </w:r>
      <w:r>
        <w:t>источник необходимых знаний. Обложка, оглавление, иллюстрации — элементы ориентировки в</w:t>
      </w:r>
      <w:r>
        <w:rPr>
          <w:spacing w:val="1"/>
        </w:rPr>
        <w:t xml:space="preserve"> </w:t>
      </w:r>
      <w:r>
        <w:t>книге.</w:t>
      </w:r>
      <w:r>
        <w:rPr>
          <w:spacing w:val="-2"/>
        </w:rPr>
        <w:t xml:space="preserve"> </w:t>
      </w:r>
      <w:r>
        <w:t>Умение использовать</w:t>
      </w:r>
      <w:r>
        <w:rPr>
          <w:spacing w:val="-2"/>
        </w:rPr>
        <w:t xml:space="preserve"> </w:t>
      </w:r>
      <w:r>
        <w:t>тематический</w:t>
      </w:r>
      <w:r>
        <w:rPr>
          <w:spacing w:val="2"/>
        </w:rPr>
        <w:t xml:space="preserve"> </w:t>
      </w:r>
      <w:r>
        <w:t>каталог</w:t>
      </w:r>
      <w:r>
        <w:rPr>
          <w:spacing w:val="3"/>
        </w:rPr>
        <w:t xml:space="preserve"> </w:t>
      </w:r>
      <w:r>
        <w:t>при</w:t>
      </w:r>
      <w:r>
        <w:rPr>
          <w:spacing w:val="2"/>
        </w:rPr>
        <w:t xml:space="preserve"> </w:t>
      </w:r>
      <w:r>
        <w:t>выборе</w:t>
      </w:r>
      <w:r>
        <w:rPr>
          <w:spacing w:val="-5"/>
        </w:rPr>
        <w:t xml:space="preserve"> </w:t>
      </w:r>
      <w:r>
        <w:t>книг</w:t>
      </w:r>
      <w:r>
        <w:rPr>
          <w:spacing w:val="-2"/>
        </w:rPr>
        <w:t xml:space="preserve"> </w:t>
      </w:r>
      <w:r>
        <w:t>в</w:t>
      </w:r>
      <w:r>
        <w:rPr>
          <w:spacing w:val="-2"/>
        </w:rPr>
        <w:t xml:space="preserve"> </w:t>
      </w:r>
      <w:r>
        <w:t>библиотеке.</w:t>
      </w:r>
    </w:p>
    <w:p w:rsidR="00A65286" w:rsidRDefault="00D25255">
      <w:pPr>
        <w:pStyle w:val="a3"/>
        <w:spacing w:before="113" w:line="242" w:lineRule="auto"/>
        <w:ind w:left="692" w:right="808" w:firstLine="225"/>
      </w:pPr>
      <w:r>
        <w:t>Изучение содержания учебного предмета «Литературное чтение» в первом классе способствует</w:t>
      </w:r>
      <w:r>
        <w:rPr>
          <w:spacing w:val="1"/>
        </w:rPr>
        <w:t xml:space="preserve"> </w:t>
      </w:r>
      <w:r>
        <w:t xml:space="preserve">освоению </w:t>
      </w:r>
      <w:r>
        <w:rPr>
          <w:b/>
        </w:rPr>
        <w:t>на</w:t>
      </w:r>
      <w:r>
        <w:rPr>
          <w:b/>
          <w:spacing w:val="-4"/>
        </w:rPr>
        <w:t xml:space="preserve"> </w:t>
      </w:r>
      <w:r>
        <w:rPr>
          <w:b/>
        </w:rPr>
        <w:t>пропедевтическом уровне</w:t>
      </w:r>
      <w:r>
        <w:rPr>
          <w:b/>
          <w:spacing w:val="-2"/>
        </w:rPr>
        <w:t xml:space="preserve"> </w:t>
      </w:r>
      <w:r>
        <w:t>ряда универсальных</w:t>
      </w:r>
      <w:r>
        <w:rPr>
          <w:spacing w:val="-4"/>
        </w:rPr>
        <w:t xml:space="preserve"> </w:t>
      </w:r>
      <w:r>
        <w:t>учебных</w:t>
      </w:r>
      <w:r>
        <w:rPr>
          <w:spacing w:val="-3"/>
        </w:rPr>
        <w:t xml:space="preserve"> </w:t>
      </w:r>
      <w:r>
        <w:t>действий.</w:t>
      </w:r>
    </w:p>
    <w:p w:rsidR="00A65286" w:rsidRDefault="00D25255">
      <w:pPr>
        <w:pStyle w:val="2"/>
      </w:pPr>
      <w:r>
        <w:t>Познавательные</w:t>
      </w:r>
      <w:r>
        <w:rPr>
          <w:spacing w:val="-3"/>
        </w:rPr>
        <w:t xml:space="preserve"> </w:t>
      </w:r>
      <w:r>
        <w:t>универсальные</w:t>
      </w:r>
      <w:r>
        <w:rPr>
          <w:spacing w:val="-8"/>
        </w:rPr>
        <w:t xml:space="preserve"> </w:t>
      </w:r>
      <w:r>
        <w:t>учебные</w:t>
      </w:r>
      <w:r>
        <w:rPr>
          <w:spacing w:val="-3"/>
        </w:rPr>
        <w:t xml:space="preserve"> </w:t>
      </w:r>
      <w:r>
        <w:t>действия:</w:t>
      </w:r>
    </w:p>
    <w:p w:rsidR="00A65286" w:rsidRDefault="00D25255">
      <w:pPr>
        <w:pStyle w:val="a4"/>
        <w:numPr>
          <w:ilvl w:val="0"/>
          <w:numId w:val="182"/>
        </w:numPr>
        <w:tabs>
          <w:tab w:val="left" w:pos="1259"/>
        </w:tabs>
        <w:spacing w:line="242" w:lineRule="auto"/>
        <w:ind w:right="802"/>
        <w:rPr>
          <w:sz w:val="24"/>
        </w:rPr>
      </w:pPr>
      <w:r>
        <w:rPr>
          <w:sz w:val="24"/>
        </w:rPr>
        <w:t>читать вслух целыми словами без пропусков и перестановок букв и слогов доступные по</w:t>
      </w:r>
      <w:r>
        <w:rPr>
          <w:spacing w:val="1"/>
          <w:sz w:val="24"/>
        </w:rPr>
        <w:t xml:space="preserve"> </w:t>
      </w:r>
      <w:r>
        <w:rPr>
          <w:sz w:val="24"/>
        </w:rPr>
        <w:t>восприятию</w:t>
      </w:r>
      <w:r>
        <w:rPr>
          <w:spacing w:val="-6"/>
          <w:sz w:val="24"/>
        </w:rPr>
        <w:t xml:space="preserve"> </w:t>
      </w:r>
      <w:r>
        <w:rPr>
          <w:sz w:val="24"/>
        </w:rPr>
        <w:t>и</w:t>
      </w:r>
      <w:r>
        <w:rPr>
          <w:spacing w:val="3"/>
          <w:sz w:val="24"/>
        </w:rPr>
        <w:t xml:space="preserve"> </w:t>
      </w:r>
      <w:r>
        <w:rPr>
          <w:sz w:val="24"/>
        </w:rPr>
        <w:t>небольшие по</w:t>
      </w:r>
      <w:r>
        <w:rPr>
          <w:spacing w:val="-3"/>
          <w:sz w:val="24"/>
        </w:rPr>
        <w:t xml:space="preserve"> </w:t>
      </w:r>
      <w:r>
        <w:rPr>
          <w:sz w:val="24"/>
        </w:rPr>
        <w:t>объёму</w:t>
      </w:r>
      <w:r>
        <w:rPr>
          <w:spacing w:val="-9"/>
          <w:sz w:val="24"/>
        </w:rPr>
        <w:t xml:space="preserve"> </w:t>
      </w:r>
      <w:r>
        <w:rPr>
          <w:sz w:val="24"/>
        </w:rPr>
        <w:t>прозаические</w:t>
      </w:r>
      <w:r>
        <w:rPr>
          <w:spacing w:val="1"/>
          <w:sz w:val="24"/>
        </w:rPr>
        <w:t xml:space="preserve"> </w:t>
      </w:r>
      <w:r>
        <w:rPr>
          <w:sz w:val="24"/>
        </w:rPr>
        <w:t>и</w:t>
      </w:r>
      <w:r>
        <w:rPr>
          <w:spacing w:val="2"/>
          <w:sz w:val="24"/>
        </w:rPr>
        <w:t xml:space="preserve"> </w:t>
      </w:r>
      <w:r>
        <w:rPr>
          <w:sz w:val="24"/>
        </w:rPr>
        <w:t>стихотворные</w:t>
      </w:r>
      <w:r>
        <w:rPr>
          <w:spacing w:val="-4"/>
          <w:sz w:val="24"/>
        </w:rPr>
        <w:t xml:space="preserve"> </w:t>
      </w:r>
      <w:r>
        <w:rPr>
          <w:sz w:val="24"/>
        </w:rPr>
        <w:t>произведения;</w:t>
      </w:r>
    </w:p>
    <w:p w:rsidR="00A65286" w:rsidRDefault="00D25255">
      <w:pPr>
        <w:pStyle w:val="a4"/>
        <w:numPr>
          <w:ilvl w:val="0"/>
          <w:numId w:val="182"/>
        </w:numPr>
        <w:tabs>
          <w:tab w:val="left" w:pos="1259"/>
        </w:tabs>
        <w:spacing w:line="271" w:lineRule="exact"/>
        <w:rPr>
          <w:sz w:val="24"/>
        </w:rPr>
      </w:pPr>
      <w:r>
        <w:rPr>
          <w:sz w:val="24"/>
        </w:rPr>
        <w:t>понимать</w:t>
      </w:r>
      <w:r>
        <w:rPr>
          <w:spacing w:val="-7"/>
          <w:sz w:val="24"/>
        </w:rPr>
        <w:t xml:space="preserve"> </w:t>
      </w:r>
      <w:r>
        <w:rPr>
          <w:sz w:val="24"/>
        </w:rPr>
        <w:t>фактическое</w:t>
      </w:r>
      <w:r>
        <w:rPr>
          <w:spacing w:val="-5"/>
          <w:sz w:val="24"/>
        </w:rPr>
        <w:t xml:space="preserve"> </w:t>
      </w:r>
      <w:r>
        <w:rPr>
          <w:sz w:val="24"/>
        </w:rPr>
        <w:t>содержание</w:t>
      </w:r>
      <w:r>
        <w:rPr>
          <w:spacing w:val="-5"/>
          <w:sz w:val="24"/>
        </w:rPr>
        <w:t xml:space="preserve"> </w:t>
      </w:r>
      <w:r>
        <w:rPr>
          <w:sz w:val="24"/>
        </w:rPr>
        <w:t>прочитанного</w:t>
      </w:r>
      <w:r>
        <w:rPr>
          <w:spacing w:val="-4"/>
          <w:sz w:val="24"/>
        </w:rPr>
        <w:t xml:space="preserve"> </w:t>
      </w:r>
      <w:r>
        <w:rPr>
          <w:sz w:val="24"/>
        </w:rPr>
        <w:t>или</w:t>
      </w:r>
      <w:r>
        <w:rPr>
          <w:spacing w:val="-3"/>
          <w:sz w:val="24"/>
        </w:rPr>
        <w:t xml:space="preserve"> </w:t>
      </w:r>
      <w:r>
        <w:rPr>
          <w:sz w:val="24"/>
        </w:rPr>
        <w:t>прослушанного</w:t>
      </w:r>
      <w:r>
        <w:rPr>
          <w:spacing w:val="-4"/>
          <w:sz w:val="24"/>
        </w:rPr>
        <w:t xml:space="preserve"> </w:t>
      </w:r>
      <w:r>
        <w:rPr>
          <w:sz w:val="24"/>
        </w:rPr>
        <w:t>произведения;</w:t>
      </w:r>
    </w:p>
    <w:p w:rsidR="00A65286" w:rsidRDefault="00D25255">
      <w:pPr>
        <w:pStyle w:val="a4"/>
        <w:numPr>
          <w:ilvl w:val="0"/>
          <w:numId w:val="182"/>
        </w:numPr>
        <w:tabs>
          <w:tab w:val="left" w:pos="1259"/>
        </w:tabs>
        <w:ind w:right="805"/>
        <w:rPr>
          <w:sz w:val="24"/>
        </w:rPr>
      </w:pPr>
      <w:r>
        <w:rPr>
          <w:sz w:val="24"/>
        </w:rPr>
        <w:t>ориентироваться в терминах и понятиях: фольклор, малые фольклорные жанры, тема, идея,</w:t>
      </w:r>
      <w:r>
        <w:rPr>
          <w:spacing w:val="1"/>
          <w:sz w:val="24"/>
        </w:rPr>
        <w:t xml:space="preserve"> </w:t>
      </w:r>
      <w:r>
        <w:rPr>
          <w:sz w:val="24"/>
        </w:rPr>
        <w:t>заголовок,</w:t>
      </w:r>
      <w:r>
        <w:rPr>
          <w:spacing w:val="1"/>
          <w:sz w:val="24"/>
        </w:rPr>
        <w:t xml:space="preserve"> </w:t>
      </w:r>
      <w:r>
        <w:rPr>
          <w:sz w:val="24"/>
        </w:rPr>
        <w:t>содержание</w:t>
      </w:r>
      <w:r>
        <w:rPr>
          <w:spacing w:val="1"/>
          <w:sz w:val="24"/>
        </w:rPr>
        <w:t xml:space="preserve"> </w:t>
      </w:r>
      <w:r>
        <w:rPr>
          <w:sz w:val="24"/>
        </w:rPr>
        <w:t>произведения,</w:t>
      </w:r>
      <w:r>
        <w:rPr>
          <w:spacing w:val="1"/>
          <w:sz w:val="24"/>
        </w:rPr>
        <w:t xml:space="preserve"> </w:t>
      </w:r>
      <w:r>
        <w:rPr>
          <w:sz w:val="24"/>
        </w:rPr>
        <w:t>сказка</w:t>
      </w:r>
      <w:r>
        <w:rPr>
          <w:spacing w:val="1"/>
          <w:sz w:val="24"/>
        </w:rPr>
        <w:t xml:space="preserve"> </w:t>
      </w:r>
      <w:r>
        <w:rPr>
          <w:sz w:val="24"/>
        </w:rPr>
        <w:t>(фольклорная</w:t>
      </w:r>
      <w:r>
        <w:rPr>
          <w:spacing w:val="1"/>
          <w:sz w:val="24"/>
        </w:rPr>
        <w:t xml:space="preserve"> </w:t>
      </w:r>
      <w:r>
        <w:rPr>
          <w:sz w:val="24"/>
        </w:rPr>
        <w:t>и</w:t>
      </w:r>
      <w:r>
        <w:rPr>
          <w:spacing w:val="1"/>
          <w:sz w:val="24"/>
        </w:rPr>
        <w:t xml:space="preserve"> </w:t>
      </w:r>
      <w:r>
        <w:rPr>
          <w:sz w:val="24"/>
        </w:rPr>
        <w:t>литературная),</w:t>
      </w:r>
      <w:r>
        <w:rPr>
          <w:spacing w:val="1"/>
          <w:sz w:val="24"/>
        </w:rPr>
        <w:t xml:space="preserve"> </w:t>
      </w:r>
      <w:r>
        <w:rPr>
          <w:sz w:val="24"/>
        </w:rPr>
        <w:t>автор,</w:t>
      </w:r>
      <w:r>
        <w:rPr>
          <w:spacing w:val="1"/>
          <w:sz w:val="24"/>
        </w:rPr>
        <w:t xml:space="preserve"> </w:t>
      </w:r>
      <w:r>
        <w:rPr>
          <w:sz w:val="24"/>
        </w:rPr>
        <w:t>герой,</w:t>
      </w:r>
      <w:r>
        <w:rPr>
          <w:spacing w:val="1"/>
          <w:sz w:val="24"/>
        </w:rPr>
        <w:t xml:space="preserve"> </w:t>
      </w:r>
      <w:r>
        <w:rPr>
          <w:sz w:val="24"/>
        </w:rPr>
        <w:t>рассказ,</w:t>
      </w:r>
      <w:r>
        <w:rPr>
          <w:spacing w:val="3"/>
          <w:sz w:val="24"/>
        </w:rPr>
        <w:t xml:space="preserve"> </w:t>
      </w:r>
      <w:r>
        <w:rPr>
          <w:sz w:val="24"/>
        </w:rPr>
        <w:t>стихотворение</w:t>
      </w:r>
      <w:r>
        <w:rPr>
          <w:spacing w:val="-4"/>
          <w:sz w:val="24"/>
        </w:rPr>
        <w:t xml:space="preserve"> </w:t>
      </w:r>
      <w:r>
        <w:rPr>
          <w:sz w:val="24"/>
        </w:rPr>
        <w:t>(в</w:t>
      </w:r>
      <w:r>
        <w:rPr>
          <w:spacing w:val="-1"/>
          <w:sz w:val="24"/>
        </w:rPr>
        <w:t xml:space="preserve"> </w:t>
      </w:r>
      <w:r>
        <w:rPr>
          <w:sz w:val="24"/>
        </w:rPr>
        <w:t>пределах</w:t>
      </w:r>
      <w:r>
        <w:rPr>
          <w:spacing w:val="-3"/>
          <w:sz w:val="24"/>
        </w:rPr>
        <w:t xml:space="preserve"> </w:t>
      </w:r>
      <w:r>
        <w:rPr>
          <w:sz w:val="24"/>
        </w:rPr>
        <w:t>изученного);</w:t>
      </w:r>
    </w:p>
    <w:p w:rsidR="00A65286" w:rsidRDefault="00D25255">
      <w:pPr>
        <w:pStyle w:val="a4"/>
        <w:numPr>
          <w:ilvl w:val="0"/>
          <w:numId w:val="182"/>
        </w:numPr>
        <w:tabs>
          <w:tab w:val="left" w:pos="1259"/>
        </w:tabs>
        <w:spacing w:line="242" w:lineRule="auto"/>
        <w:ind w:right="800"/>
        <w:rPr>
          <w:sz w:val="24"/>
        </w:rPr>
      </w:pPr>
      <w:r>
        <w:rPr>
          <w:spacing w:val="-1"/>
          <w:sz w:val="24"/>
        </w:rPr>
        <w:t>различать</w:t>
      </w:r>
      <w:r>
        <w:rPr>
          <w:spacing w:val="-12"/>
          <w:sz w:val="24"/>
        </w:rPr>
        <w:t xml:space="preserve"> </w:t>
      </w:r>
      <w:r>
        <w:rPr>
          <w:spacing w:val="-1"/>
          <w:sz w:val="24"/>
        </w:rPr>
        <w:t>и</w:t>
      </w:r>
      <w:r>
        <w:rPr>
          <w:spacing w:val="-12"/>
          <w:sz w:val="24"/>
        </w:rPr>
        <w:t xml:space="preserve"> </w:t>
      </w:r>
      <w:r>
        <w:rPr>
          <w:spacing w:val="-1"/>
          <w:sz w:val="24"/>
        </w:rPr>
        <w:t>группировать</w:t>
      </w:r>
      <w:r>
        <w:rPr>
          <w:spacing w:val="-11"/>
          <w:sz w:val="24"/>
        </w:rPr>
        <w:t xml:space="preserve"> </w:t>
      </w:r>
      <w:r>
        <w:rPr>
          <w:spacing w:val="-1"/>
          <w:sz w:val="24"/>
        </w:rPr>
        <w:t>произведения</w:t>
      </w:r>
      <w:r>
        <w:rPr>
          <w:spacing w:val="-14"/>
          <w:sz w:val="24"/>
        </w:rPr>
        <w:t xml:space="preserve"> </w:t>
      </w:r>
      <w:r>
        <w:rPr>
          <w:spacing w:val="-1"/>
          <w:sz w:val="24"/>
        </w:rPr>
        <w:t>по</w:t>
      </w:r>
      <w:r>
        <w:rPr>
          <w:spacing w:val="-8"/>
          <w:sz w:val="24"/>
        </w:rPr>
        <w:t xml:space="preserve"> </w:t>
      </w:r>
      <w:r>
        <w:rPr>
          <w:spacing w:val="-1"/>
          <w:sz w:val="24"/>
        </w:rPr>
        <w:t>жанрам</w:t>
      </w:r>
      <w:r>
        <w:rPr>
          <w:spacing w:val="-12"/>
          <w:sz w:val="24"/>
        </w:rPr>
        <w:t xml:space="preserve"> </w:t>
      </w:r>
      <w:r>
        <w:rPr>
          <w:spacing w:val="-1"/>
          <w:sz w:val="24"/>
        </w:rPr>
        <w:t>(загадки,</w:t>
      </w:r>
      <w:r>
        <w:rPr>
          <w:spacing w:val="-6"/>
          <w:sz w:val="24"/>
        </w:rPr>
        <w:t xml:space="preserve"> </w:t>
      </w:r>
      <w:r>
        <w:rPr>
          <w:spacing w:val="-1"/>
          <w:sz w:val="24"/>
        </w:rPr>
        <w:t>пословицы,</w:t>
      </w:r>
      <w:r>
        <w:rPr>
          <w:spacing w:val="-3"/>
          <w:sz w:val="24"/>
        </w:rPr>
        <w:t xml:space="preserve"> </w:t>
      </w:r>
      <w:r>
        <w:rPr>
          <w:sz w:val="24"/>
        </w:rPr>
        <w:t>сказки</w:t>
      </w:r>
      <w:r>
        <w:rPr>
          <w:spacing w:val="-8"/>
          <w:sz w:val="24"/>
        </w:rPr>
        <w:t xml:space="preserve"> </w:t>
      </w:r>
      <w:r>
        <w:rPr>
          <w:sz w:val="24"/>
        </w:rPr>
        <w:t>(фольклорная</w:t>
      </w:r>
      <w:r>
        <w:rPr>
          <w:spacing w:val="-13"/>
          <w:sz w:val="24"/>
        </w:rPr>
        <w:t xml:space="preserve"> </w:t>
      </w:r>
      <w:r>
        <w:rPr>
          <w:sz w:val="24"/>
        </w:rPr>
        <w:t>и</w:t>
      </w:r>
      <w:r>
        <w:rPr>
          <w:spacing w:val="-57"/>
          <w:sz w:val="24"/>
        </w:rPr>
        <w:t xml:space="preserve"> </w:t>
      </w:r>
      <w:r>
        <w:rPr>
          <w:sz w:val="24"/>
        </w:rPr>
        <w:t>литературная),</w:t>
      </w:r>
      <w:r>
        <w:rPr>
          <w:spacing w:val="3"/>
          <w:sz w:val="24"/>
        </w:rPr>
        <w:t xml:space="preserve"> </w:t>
      </w:r>
      <w:r>
        <w:rPr>
          <w:sz w:val="24"/>
        </w:rPr>
        <w:t>стихотворение,</w:t>
      </w:r>
      <w:r>
        <w:rPr>
          <w:spacing w:val="-1"/>
          <w:sz w:val="24"/>
        </w:rPr>
        <w:t xml:space="preserve"> </w:t>
      </w:r>
      <w:r>
        <w:rPr>
          <w:sz w:val="24"/>
        </w:rPr>
        <w:t>рассказ);</w:t>
      </w:r>
    </w:p>
    <w:p w:rsidR="00A65286" w:rsidRDefault="00D25255">
      <w:pPr>
        <w:pStyle w:val="a4"/>
        <w:numPr>
          <w:ilvl w:val="0"/>
          <w:numId w:val="182"/>
        </w:numPr>
        <w:tabs>
          <w:tab w:val="left" w:pos="1259"/>
        </w:tabs>
        <w:ind w:right="792"/>
        <w:rPr>
          <w:sz w:val="24"/>
        </w:rPr>
      </w:pPr>
      <w:r>
        <w:rPr>
          <w:sz w:val="24"/>
        </w:rPr>
        <w:t>анализировать</w:t>
      </w:r>
      <w:r>
        <w:rPr>
          <w:spacing w:val="1"/>
          <w:sz w:val="24"/>
        </w:rPr>
        <w:t xml:space="preserve"> </w:t>
      </w:r>
      <w:r>
        <w:rPr>
          <w:sz w:val="24"/>
        </w:rPr>
        <w:t>текст:</w:t>
      </w:r>
      <w:r>
        <w:rPr>
          <w:spacing w:val="1"/>
          <w:sz w:val="24"/>
        </w:rPr>
        <w:t xml:space="preserve"> </w:t>
      </w:r>
      <w:r>
        <w:rPr>
          <w:sz w:val="24"/>
        </w:rPr>
        <w:t>определять</w:t>
      </w:r>
      <w:r>
        <w:rPr>
          <w:spacing w:val="1"/>
          <w:sz w:val="24"/>
        </w:rPr>
        <w:t xml:space="preserve"> </w:t>
      </w:r>
      <w:r>
        <w:rPr>
          <w:sz w:val="24"/>
        </w:rPr>
        <w:t>тему,</w:t>
      </w:r>
      <w:r>
        <w:rPr>
          <w:spacing w:val="1"/>
          <w:sz w:val="24"/>
        </w:rPr>
        <w:t xml:space="preserve"> </w:t>
      </w:r>
      <w:r>
        <w:rPr>
          <w:sz w:val="24"/>
        </w:rPr>
        <w:t>устанавливать</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в</w:t>
      </w:r>
      <w:r>
        <w:rPr>
          <w:spacing w:val="1"/>
          <w:sz w:val="24"/>
        </w:rPr>
        <w:t xml:space="preserve"> </w:t>
      </w:r>
      <w:r>
        <w:rPr>
          <w:sz w:val="24"/>
        </w:rPr>
        <w:t>произведении, характеризовать героя, давать положительную или отрицательную оценку его</w:t>
      </w:r>
      <w:r>
        <w:rPr>
          <w:spacing w:val="1"/>
          <w:sz w:val="24"/>
        </w:rPr>
        <w:t xml:space="preserve"> </w:t>
      </w:r>
      <w:r>
        <w:rPr>
          <w:sz w:val="24"/>
        </w:rPr>
        <w:t>поступкам,</w:t>
      </w:r>
      <w:r>
        <w:rPr>
          <w:spacing w:val="3"/>
          <w:sz w:val="24"/>
        </w:rPr>
        <w:t xml:space="preserve"> </w:t>
      </w:r>
      <w:r>
        <w:rPr>
          <w:sz w:val="24"/>
        </w:rPr>
        <w:t>задавать</w:t>
      </w:r>
      <w:r>
        <w:rPr>
          <w:spacing w:val="3"/>
          <w:sz w:val="24"/>
        </w:rPr>
        <w:t xml:space="preserve"> </w:t>
      </w:r>
      <w:r>
        <w:rPr>
          <w:sz w:val="24"/>
        </w:rPr>
        <w:t>вопросы</w:t>
      </w:r>
      <w:r>
        <w:rPr>
          <w:spacing w:val="2"/>
          <w:sz w:val="24"/>
        </w:rPr>
        <w:t xml:space="preserve"> </w:t>
      </w:r>
      <w:r>
        <w:rPr>
          <w:sz w:val="24"/>
        </w:rPr>
        <w:t>по</w:t>
      </w:r>
      <w:r>
        <w:rPr>
          <w:spacing w:val="2"/>
          <w:sz w:val="24"/>
        </w:rPr>
        <w:t xml:space="preserve"> </w:t>
      </w:r>
      <w:r>
        <w:rPr>
          <w:sz w:val="24"/>
        </w:rPr>
        <w:t>фактическому</w:t>
      </w:r>
      <w:r>
        <w:rPr>
          <w:spacing w:val="-9"/>
          <w:sz w:val="24"/>
        </w:rPr>
        <w:t xml:space="preserve"> </w:t>
      </w:r>
      <w:r>
        <w:rPr>
          <w:sz w:val="24"/>
        </w:rPr>
        <w:t>содержанию;</w:t>
      </w:r>
    </w:p>
    <w:p w:rsidR="00A65286" w:rsidRDefault="00D25255">
      <w:pPr>
        <w:pStyle w:val="a4"/>
        <w:numPr>
          <w:ilvl w:val="0"/>
          <w:numId w:val="182"/>
        </w:numPr>
        <w:tabs>
          <w:tab w:val="left" w:pos="1259"/>
        </w:tabs>
        <w:spacing w:line="275" w:lineRule="exact"/>
        <w:rPr>
          <w:sz w:val="24"/>
        </w:rPr>
      </w:pPr>
      <w:r>
        <w:rPr>
          <w:sz w:val="24"/>
        </w:rPr>
        <w:t>сравнивать</w:t>
      </w:r>
      <w:r>
        <w:rPr>
          <w:spacing w:val="-5"/>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теме,</w:t>
      </w:r>
      <w:r>
        <w:rPr>
          <w:spacing w:val="-4"/>
          <w:sz w:val="24"/>
        </w:rPr>
        <w:t xml:space="preserve"> </w:t>
      </w:r>
      <w:r>
        <w:rPr>
          <w:sz w:val="24"/>
        </w:rPr>
        <w:t>настроению,</w:t>
      </w:r>
      <w:r>
        <w:rPr>
          <w:spacing w:val="-8"/>
          <w:sz w:val="24"/>
        </w:rPr>
        <w:t xml:space="preserve"> </w:t>
      </w:r>
      <w:r>
        <w:rPr>
          <w:sz w:val="24"/>
        </w:rPr>
        <w:t>которое</w:t>
      </w:r>
      <w:r>
        <w:rPr>
          <w:spacing w:val="-7"/>
          <w:sz w:val="24"/>
        </w:rPr>
        <w:t xml:space="preserve"> </w:t>
      </w:r>
      <w:r>
        <w:rPr>
          <w:sz w:val="24"/>
        </w:rPr>
        <w:t>оно</w:t>
      </w:r>
      <w:r>
        <w:rPr>
          <w:spacing w:val="-1"/>
          <w:sz w:val="24"/>
        </w:rPr>
        <w:t xml:space="preserve"> </w:t>
      </w:r>
      <w:r>
        <w:rPr>
          <w:sz w:val="24"/>
        </w:rPr>
        <w:t>вызывает.</w:t>
      </w:r>
    </w:p>
    <w:p w:rsidR="00A65286" w:rsidRDefault="00D25255">
      <w:pPr>
        <w:spacing w:line="274" w:lineRule="exact"/>
        <w:ind w:left="918"/>
        <w:jc w:val="both"/>
        <w:rPr>
          <w:sz w:val="24"/>
        </w:rPr>
      </w:pPr>
      <w:r>
        <w:rPr>
          <w:i/>
          <w:sz w:val="24"/>
        </w:rPr>
        <w:t>Работа с</w:t>
      </w:r>
      <w:r>
        <w:rPr>
          <w:i/>
          <w:spacing w:val="1"/>
          <w:sz w:val="24"/>
        </w:rPr>
        <w:t xml:space="preserve"> </w:t>
      </w:r>
      <w:r>
        <w:rPr>
          <w:i/>
          <w:sz w:val="24"/>
        </w:rPr>
        <w:t>информацией</w:t>
      </w:r>
      <w:r>
        <w:rPr>
          <w:sz w:val="24"/>
        </w:rPr>
        <w:t>:</w:t>
      </w:r>
    </w:p>
    <w:p w:rsidR="00A65286" w:rsidRDefault="00D25255">
      <w:pPr>
        <w:pStyle w:val="a4"/>
        <w:numPr>
          <w:ilvl w:val="0"/>
          <w:numId w:val="182"/>
        </w:numPr>
        <w:tabs>
          <w:tab w:val="left" w:pos="1259"/>
        </w:tabs>
        <w:spacing w:line="242" w:lineRule="auto"/>
        <w:ind w:right="800"/>
        <w:rPr>
          <w:sz w:val="24"/>
        </w:rPr>
      </w:pPr>
      <w:r>
        <w:rPr>
          <w:sz w:val="24"/>
        </w:rPr>
        <w:t>понимать, что текст произведения может быть представлен в иллюстрациях, различных видах</w:t>
      </w:r>
      <w:r>
        <w:rPr>
          <w:spacing w:val="1"/>
          <w:sz w:val="24"/>
        </w:rPr>
        <w:t xml:space="preserve"> </w:t>
      </w:r>
      <w:r>
        <w:rPr>
          <w:sz w:val="24"/>
        </w:rPr>
        <w:t>зрительного</w:t>
      </w:r>
      <w:r>
        <w:rPr>
          <w:spacing w:val="1"/>
          <w:sz w:val="24"/>
        </w:rPr>
        <w:t xml:space="preserve"> </w:t>
      </w:r>
      <w:r>
        <w:rPr>
          <w:sz w:val="24"/>
        </w:rPr>
        <w:t>искусства</w:t>
      </w:r>
      <w:r>
        <w:rPr>
          <w:spacing w:val="1"/>
          <w:sz w:val="24"/>
        </w:rPr>
        <w:t xml:space="preserve"> </w:t>
      </w:r>
      <w:r>
        <w:rPr>
          <w:sz w:val="24"/>
        </w:rPr>
        <w:t>(фильм,</w:t>
      </w:r>
      <w:r>
        <w:rPr>
          <w:spacing w:val="4"/>
          <w:sz w:val="24"/>
        </w:rPr>
        <w:t xml:space="preserve"> </w:t>
      </w:r>
      <w:r>
        <w:rPr>
          <w:sz w:val="24"/>
        </w:rPr>
        <w:t>спектакль</w:t>
      </w:r>
      <w:r>
        <w:rPr>
          <w:spacing w:val="2"/>
          <w:sz w:val="24"/>
        </w:rPr>
        <w:t xml:space="preserve"> </w:t>
      </w:r>
      <w:r>
        <w:rPr>
          <w:sz w:val="24"/>
        </w:rPr>
        <w:t>и</w:t>
      </w:r>
      <w:r>
        <w:rPr>
          <w:spacing w:val="-2"/>
          <w:sz w:val="24"/>
        </w:rPr>
        <w:t xml:space="preserve"> </w:t>
      </w:r>
      <w:r>
        <w:rPr>
          <w:sz w:val="24"/>
        </w:rPr>
        <w:t>т. д.);</w:t>
      </w:r>
    </w:p>
    <w:p w:rsidR="00A65286" w:rsidRDefault="00D25255">
      <w:pPr>
        <w:pStyle w:val="a4"/>
        <w:numPr>
          <w:ilvl w:val="0"/>
          <w:numId w:val="182"/>
        </w:numPr>
        <w:tabs>
          <w:tab w:val="left" w:pos="1259"/>
        </w:tabs>
        <w:spacing w:line="242" w:lineRule="auto"/>
        <w:ind w:right="800"/>
        <w:rPr>
          <w:sz w:val="24"/>
        </w:rPr>
      </w:pPr>
      <w:r>
        <w:rPr>
          <w:sz w:val="24"/>
        </w:rPr>
        <w:t>соотносить</w:t>
      </w:r>
      <w:r>
        <w:rPr>
          <w:spacing w:val="1"/>
          <w:sz w:val="24"/>
        </w:rPr>
        <w:t xml:space="preserve"> </w:t>
      </w:r>
      <w:r>
        <w:rPr>
          <w:sz w:val="24"/>
        </w:rPr>
        <w:t>иллюстрацию</w:t>
      </w:r>
      <w:r>
        <w:rPr>
          <w:spacing w:val="1"/>
          <w:sz w:val="24"/>
        </w:rPr>
        <w:t xml:space="preserve"> </w:t>
      </w:r>
      <w:r>
        <w:rPr>
          <w:sz w:val="24"/>
        </w:rPr>
        <w:t>с</w:t>
      </w:r>
      <w:r>
        <w:rPr>
          <w:spacing w:val="1"/>
          <w:sz w:val="24"/>
        </w:rPr>
        <w:t xml:space="preserve"> </w:t>
      </w:r>
      <w:r>
        <w:rPr>
          <w:sz w:val="24"/>
        </w:rPr>
        <w:t>текстом</w:t>
      </w:r>
      <w:r>
        <w:rPr>
          <w:spacing w:val="1"/>
          <w:sz w:val="24"/>
        </w:rPr>
        <w:t xml:space="preserve"> </w:t>
      </w:r>
      <w:r>
        <w:rPr>
          <w:sz w:val="24"/>
        </w:rPr>
        <w:t>произведения,</w:t>
      </w:r>
      <w:r>
        <w:rPr>
          <w:spacing w:val="1"/>
          <w:sz w:val="24"/>
        </w:rPr>
        <w:t xml:space="preserve"> </w:t>
      </w:r>
      <w:r>
        <w:rPr>
          <w:sz w:val="24"/>
        </w:rPr>
        <w:t>читать</w:t>
      </w:r>
      <w:r>
        <w:rPr>
          <w:spacing w:val="1"/>
          <w:sz w:val="24"/>
        </w:rPr>
        <w:t xml:space="preserve"> </w:t>
      </w:r>
      <w:r>
        <w:rPr>
          <w:sz w:val="24"/>
        </w:rPr>
        <w:t>отрывки</w:t>
      </w:r>
      <w:r>
        <w:rPr>
          <w:spacing w:val="1"/>
          <w:sz w:val="24"/>
        </w:rPr>
        <w:t xml:space="preserve"> </w:t>
      </w:r>
      <w:r>
        <w:rPr>
          <w:sz w:val="24"/>
        </w:rPr>
        <w:t>из</w:t>
      </w:r>
      <w:r>
        <w:rPr>
          <w:spacing w:val="1"/>
          <w:sz w:val="24"/>
        </w:rPr>
        <w:t xml:space="preserve"> </w:t>
      </w:r>
      <w:r>
        <w:rPr>
          <w:sz w:val="24"/>
        </w:rPr>
        <w:t>текста,</w:t>
      </w:r>
      <w:r>
        <w:rPr>
          <w:spacing w:val="1"/>
          <w:sz w:val="24"/>
        </w:rPr>
        <w:t xml:space="preserve"> </w:t>
      </w:r>
      <w:r>
        <w:rPr>
          <w:sz w:val="24"/>
        </w:rPr>
        <w:t>которые</w:t>
      </w:r>
      <w:r>
        <w:rPr>
          <w:spacing w:val="1"/>
          <w:sz w:val="24"/>
        </w:rPr>
        <w:t xml:space="preserve"> </w:t>
      </w:r>
      <w:r>
        <w:rPr>
          <w:sz w:val="24"/>
        </w:rPr>
        <w:t>соответствуют</w:t>
      </w:r>
      <w:r>
        <w:rPr>
          <w:spacing w:val="1"/>
          <w:sz w:val="24"/>
        </w:rPr>
        <w:t xml:space="preserve"> </w:t>
      </w:r>
      <w:r>
        <w:rPr>
          <w:sz w:val="24"/>
        </w:rPr>
        <w:t>иллюстрации.</w:t>
      </w:r>
    </w:p>
    <w:p w:rsidR="00A65286" w:rsidRDefault="00D25255">
      <w:pPr>
        <w:pStyle w:val="2"/>
        <w:spacing w:before="131" w:line="275" w:lineRule="exact"/>
        <w:jc w:val="left"/>
      </w:pPr>
      <w:r>
        <w:t>Коммуникативные</w:t>
      </w:r>
      <w:r>
        <w:rPr>
          <w:spacing w:val="-4"/>
        </w:rPr>
        <w:t xml:space="preserve"> </w:t>
      </w:r>
      <w:r>
        <w:t>универсальные</w:t>
      </w:r>
      <w:r>
        <w:rPr>
          <w:spacing w:val="-3"/>
        </w:rPr>
        <w:t xml:space="preserve"> </w:t>
      </w:r>
      <w:r>
        <w:t>учебные</w:t>
      </w:r>
      <w:r>
        <w:rPr>
          <w:spacing w:val="-7"/>
        </w:rPr>
        <w:t xml:space="preserve"> </w:t>
      </w:r>
      <w:r>
        <w:t>действия:</w:t>
      </w:r>
    </w:p>
    <w:p w:rsidR="00A65286" w:rsidRDefault="00D25255">
      <w:pPr>
        <w:pStyle w:val="a4"/>
        <w:numPr>
          <w:ilvl w:val="0"/>
          <w:numId w:val="182"/>
        </w:numPr>
        <w:tabs>
          <w:tab w:val="left" w:pos="1259"/>
        </w:tabs>
        <w:spacing w:line="274" w:lineRule="exact"/>
        <w:jc w:val="left"/>
        <w:rPr>
          <w:sz w:val="24"/>
        </w:rPr>
      </w:pPr>
      <w:r>
        <w:rPr>
          <w:sz w:val="24"/>
        </w:rPr>
        <w:t>читать</w:t>
      </w:r>
      <w:r>
        <w:rPr>
          <w:spacing w:val="-2"/>
          <w:sz w:val="24"/>
        </w:rPr>
        <w:t xml:space="preserve"> </w:t>
      </w:r>
      <w:r>
        <w:rPr>
          <w:sz w:val="24"/>
        </w:rPr>
        <w:t>наизусть</w:t>
      </w:r>
      <w:r>
        <w:rPr>
          <w:spacing w:val="-2"/>
          <w:sz w:val="24"/>
        </w:rPr>
        <w:t xml:space="preserve"> </w:t>
      </w:r>
      <w:r>
        <w:rPr>
          <w:sz w:val="24"/>
        </w:rPr>
        <w:t>стихотворения,</w:t>
      </w:r>
      <w:r>
        <w:rPr>
          <w:spacing w:val="-1"/>
          <w:sz w:val="24"/>
        </w:rPr>
        <w:t xml:space="preserve"> </w:t>
      </w:r>
      <w:r>
        <w:rPr>
          <w:sz w:val="24"/>
        </w:rPr>
        <w:t>соблюдать</w:t>
      </w:r>
      <w:r>
        <w:rPr>
          <w:spacing w:val="-5"/>
          <w:sz w:val="24"/>
        </w:rPr>
        <w:t xml:space="preserve"> </w:t>
      </w:r>
      <w:r>
        <w:rPr>
          <w:sz w:val="24"/>
        </w:rPr>
        <w:t>орфоэпические</w:t>
      </w:r>
      <w:r>
        <w:rPr>
          <w:spacing w:val="-4"/>
          <w:sz w:val="24"/>
        </w:rPr>
        <w:t xml:space="preserve"> </w:t>
      </w:r>
      <w:r>
        <w:rPr>
          <w:sz w:val="24"/>
        </w:rPr>
        <w:t>и</w:t>
      </w:r>
      <w:r>
        <w:rPr>
          <w:spacing w:val="-6"/>
          <w:sz w:val="24"/>
        </w:rPr>
        <w:t xml:space="preserve"> </w:t>
      </w:r>
      <w:r>
        <w:rPr>
          <w:sz w:val="24"/>
        </w:rPr>
        <w:t>пунктуационные</w:t>
      </w:r>
      <w:r>
        <w:rPr>
          <w:spacing w:val="-8"/>
          <w:sz w:val="24"/>
        </w:rPr>
        <w:t xml:space="preserve"> </w:t>
      </w:r>
      <w:r>
        <w:rPr>
          <w:sz w:val="24"/>
        </w:rPr>
        <w:t>нормы;</w:t>
      </w:r>
    </w:p>
    <w:p w:rsidR="00A65286" w:rsidRDefault="00D25255">
      <w:pPr>
        <w:pStyle w:val="a4"/>
        <w:numPr>
          <w:ilvl w:val="0"/>
          <w:numId w:val="182"/>
        </w:numPr>
        <w:tabs>
          <w:tab w:val="left" w:pos="1259"/>
        </w:tabs>
        <w:spacing w:line="242" w:lineRule="auto"/>
        <w:ind w:right="803"/>
        <w:jc w:val="left"/>
        <w:rPr>
          <w:sz w:val="24"/>
        </w:rPr>
      </w:pPr>
      <w:r>
        <w:rPr>
          <w:sz w:val="24"/>
        </w:rPr>
        <w:t>участвовать</w:t>
      </w:r>
      <w:r>
        <w:rPr>
          <w:spacing w:val="10"/>
          <w:sz w:val="24"/>
        </w:rPr>
        <w:t xml:space="preserve"> </w:t>
      </w:r>
      <w:r>
        <w:rPr>
          <w:sz w:val="24"/>
        </w:rPr>
        <w:t>в</w:t>
      </w:r>
      <w:r>
        <w:rPr>
          <w:spacing w:val="16"/>
          <w:sz w:val="24"/>
        </w:rPr>
        <w:t xml:space="preserve"> </w:t>
      </w:r>
      <w:r>
        <w:rPr>
          <w:sz w:val="24"/>
        </w:rPr>
        <w:t>беседе</w:t>
      </w:r>
      <w:r>
        <w:rPr>
          <w:spacing w:val="14"/>
          <w:sz w:val="24"/>
        </w:rPr>
        <w:t xml:space="preserve"> </w:t>
      </w:r>
      <w:r>
        <w:rPr>
          <w:sz w:val="24"/>
        </w:rPr>
        <w:t>по</w:t>
      </w:r>
      <w:r>
        <w:rPr>
          <w:spacing w:val="10"/>
          <w:sz w:val="24"/>
        </w:rPr>
        <w:t xml:space="preserve"> </w:t>
      </w:r>
      <w:r>
        <w:rPr>
          <w:sz w:val="24"/>
        </w:rPr>
        <w:t>обсуждению</w:t>
      </w:r>
      <w:r>
        <w:rPr>
          <w:spacing w:val="13"/>
          <w:sz w:val="24"/>
        </w:rPr>
        <w:t xml:space="preserve"> </w:t>
      </w:r>
      <w:r>
        <w:rPr>
          <w:sz w:val="24"/>
        </w:rPr>
        <w:t>прослушанного</w:t>
      </w:r>
      <w:r>
        <w:rPr>
          <w:spacing w:val="14"/>
          <w:sz w:val="24"/>
        </w:rPr>
        <w:t xml:space="preserve"> </w:t>
      </w:r>
      <w:r>
        <w:rPr>
          <w:sz w:val="24"/>
        </w:rPr>
        <w:t>или</w:t>
      </w:r>
      <w:r>
        <w:rPr>
          <w:spacing w:val="11"/>
          <w:sz w:val="24"/>
        </w:rPr>
        <w:t xml:space="preserve"> </w:t>
      </w:r>
      <w:r>
        <w:rPr>
          <w:sz w:val="24"/>
        </w:rPr>
        <w:t>прочитанного</w:t>
      </w:r>
      <w:r>
        <w:rPr>
          <w:spacing w:val="14"/>
          <w:sz w:val="24"/>
        </w:rPr>
        <w:t xml:space="preserve"> </w:t>
      </w:r>
      <w:r>
        <w:rPr>
          <w:sz w:val="24"/>
        </w:rPr>
        <w:t>текста:</w:t>
      </w:r>
      <w:r>
        <w:rPr>
          <w:spacing w:val="15"/>
          <w:sz w:val="24"/>
        </w:rPr>
        <w:t xml:space="preserve"> </w:t>
      </w:r>
      <w:r>
        <w:rPr>
          <w:sz w:val="24"/>
        </w:rPr>
        <w:t>слушать</w:t>
      </w:r>
      <w:r>
        <w:rPr>
          <w:spacing w:val="-57"/>
          <w:sz w:val="24"/>
        </w:rPr>
        <w:t xml:space="preserve"> </w:t>
      </w:r>
      <w:r>
        <w:rPr>
          <w:sz w:val="24"/>
        </w:rPr>
        <w:t>собеседника,</w:t>
      </w:r>
      <w:r>
        <w:rPr>
          <w:spacing w:val="2"/>
          <w:sz w:val="24"/>
        </w:rPr>
        <w:t xml:space="preserve"> </w:t>
      </w:r>
      <w:r>
        <w:rPr>
          <w:sz w:val="24"/>
        </w:rPr>
        <w:t>отвечать</w:t>
      </w:r>
      <w:r>
        <w:rPr>
          <w:spacing w:val="-2"/>
          <w:sz w:val="24"/>
        </w:rPr>
        <w:t xml:space="preserve"> </w:t>
      </w:r>
      <w:r>
        <w:rPr>
          <w:sz w:val="24"/>
        </w:rPr>
        <w:t>на</w:t>
      </w:r>
      <w:r>
        <w:rPr>
          <w:spacing w:val="-1"/>
          <w:sz w:val="24"/>
        </w:rPr>
        <w:t xml:space="preserve"> </w:t>
      </w:r>
      <w:r>
        <w:rPr>
          <w:sz w:val="24"/>
        </w:rPr>
        <w:t>вопросы,</w:t>
      </w:r>
      <w:r>
        <w:rPr>
          <w:spacing w:val="-2"/>
          <w:sz w:val="24"/>
        </w:rPr>
        <w:t xml:space="preserve"> </w:t>
      </w:r>
      <w:r>
        <w:rPr>
          <w:sz w:val="24"/>
        </w:rPr>
        <w:t>высказывать своё</w:t>
      </w:r>
      <w:r>
        <w:rPr>
          <w:spacing w:val="-5"/>
          <w:sz w:val="24"/>
        </w:rPr>
        <w:t xml:space="preserve"> </w:t>
      </w:r>
      <w:r>
        <w:rPr>
          <w:sz w:val="24"/>
        </w:rPr>
        <w:t>отношение</w:t>
      </w:r>
      <w:r>
        <w:rPr>
          <w:spacing w:val="-6"/>
          <w:sz w:val="24"/>
        </w:rPr>
        <w:t xml:space="preserve"> </w:t>
      </w:r>
      <w:r>
        <w:rPr>
          <w:sz w:val="24"/>
        </w:rPr>
        <w:t>к</w:t>
      </w:r>
      <w:r>
        <w:rPr>
          <w:spacing w:val="-5"/>
          <w:sz w:val="24"/>
        </w:rPr>
        <w:t xml:space="preserve"> </w:t>
      </w:r>
      <w:r>
        <w:rPr>
          <w:sz w:val="24"/>
        </w:rPr>
        <w:t>обсуждаемой</w:t>
      </w:r>
      <w:r>
        <w:rPr>
          <w:spacing w:val="2"/>
          <w:sz w:val="24"/>
        </w:rPr>
        <w:t xml:space="preserve"> </w:t>
      </w:r>
      <w:r>
        <w:rPr>
          <w:sz w:val="24"/>
        </w:rPr>
        <w:t>проблеме;</w:t>
      </w:r>
    </w:p>
    <w:p w:rsidR="00A65286" w:rsidRDefault="00D25255">
      <w:pPr>
        <w:pStyle w:val="a4"/>
        <w:numPr>
          <w:ilvl w:val="0"/>
          <w:numId w:val="182"/>
        </w:numPr>
        <w:tabs>
          <w:tab w:val="left" w:pos="1259"/>
        </w:tabs>
        <w:spacing w:line="242" w:lineRule="auto"/>
        <w:ind w:right="804"/>
        <w:jc w:val="left"/>
        <w:rPr>
          <w:sz w:val="24"/>
        </w:rPr>
      </w:pPr>
      <w:r>
        <w:rPr>
          <w:spacing w:val="-1"/>
          <w:sz w:val="24"/>
        </w:rPr>
        <w:t>пересказывать</w:t>
      </w:r>
      <w:r>
        <w:rPr>
          <w:spacing w:val="-9"/>
          <w:sz w:val="24"/>
        </w:rPr>
        <w:t xml:space="preserve"> </w:t>
      </w:r>
      <w:r>
        <w:rPr>
          <w:spacing w:val="-1"/>
          <w:sz w:val="24"/>
        </w:rPr>
        <w:t>(устно)</w:t>
      </w:r>
      <w:r>
        <w:rPr>
          <w:spacing w:val="-8"/>
          <w:sz w:val="24"/>
        </w:rPr>
        <w:t xml:space="preserve"> </w:t>
      </w:r>
      <w:r>
        <w:rPr>
          <w:spacing w:val="-1"/>
          <w:sz w:val="24"/>
        </w:rPr>
        <w:t>содержание</w:t>
      </w:r>
      <w:r>
        <w:rPr>
          <w:spacing w:val="-11"/>
          <w:sz w:val="24"/>
        </w:rPr>
        <w:t xml:space="preserve"> </w:t>
      </w:r>
      <w:r>
        <w:rPr>
          <w:sz w:val="24"/>
        </w:rPr>
        <w:t>произведения</w:t>
      </w:r>
      <w:r>
        <w:rPr>
          <w:spacing w:val="-10"/>
          <w:sz w:val="24"/>
        </w:rPr>
        <w:t xml:space="preserve"> </w:t>
      </w:r>
      <w:r>
        <w:rPr>
          <w:sz w:val="24"/>
        </w:rPr>
        <w:t>с</w:t>
      </w:r>
      <w:r>
        <w:rPr>
          <w:spacing w:val="-15"/>
          <w:sz w:val="24"/>
        </w:rPr>
        <w:t xml:space="preserve"> </w:t>
      </w:r>
      <w:r>
        <w:rPr>
          <w:sz w:val="24"/>
        </w:rPr>
        <w:t>опорой</w:t>
      </w:r>
      <w:r>
        <w:rPr>
          <w:spacing w:val="-14"/>
          <w:sz w:val="24"/>
        </w:rPr>
        <w:t xml:space="preserve"> </w:t>
      </w:r>
      <w:r>
        <w:rPr>
          <w:sz w:val="24"/>
        </w:rPr>
        <w:t>на</w:t>
      </w:r>
      <w:r>
        <w:rPr>
          <w:spacing w:val="-11"/>
          <w:sz w:val="24"/>
        </w:rPr>
        <w:t xml:space="preserve"> </w:t>
      </w:r>
      <w:r>
        <w:rPr>
          <w:sz w:val="24"/>
        </w:rPr>
        <w:t>вопросы,</w:t>
      </w:r>
      <w:r>
        <w:rPr>
          <w:spacing w:val="-8"/>
          <w:sz w:val="24"/>
        </w:rPr>
        <w:t xml:space="preserve"> </w:t>
      </w:r>
      <w:r>
        <w:rPr>
          <w:sz w:val="24"/>
        </w:rPr>
        <w:t>рисунки,</w:t>
      </w:r>
      <w:r>
        <w:rPr>
          <w:spacing w:val="-8"/>
          <w:sz w:val="24"/>
        </w:rPr>
        <w:t xml:space="preserve"> </w:t>
      </w:r>
      <w:r>
        <w:rPr>
          <w:sz w:val="24"/>
        </w:rPr>
        <w:t>предложенный</w:t>
      </w:r>
      <w:r>
        <w:rPr>
          <w:spacing w:val="-57"/>
          <w:sz w:val="24"/>
        </w:rPr>
        <w:t xml:space="preserve"> </w:t>
      </w:r>
      <w:r>
        <w:rPr>
          <w:sz w:val="24"/>
        </w:rPr>
        <w:t>план;</w:t>
      </w:r>
    </w:p>
    <w:p w:rsidR="00A65286" w:rsidRDefault="00D25255">
      <w:pPr>
        <w:pStyle w:val="a4"/>
        <w:numPr>
          <w:ilvl w:val="0"/>
          <w:numId w:val="182"/>
        </w:numPr>
        <w:tabs>
          <w:tab w:val="left" w:pos="1259"/>
        </w:tabs>
        <w:spacing w:line="271" w:lineRule="exact"/>
        <w:jc w:val="left"/>
        <w:rPr>
          <w:sz w:val="24"/>
        </w:rPr>
      </w:pPr>
      <w:r>
        <w:rPr>
          <w:sz w:val="24"/>
        </w:rPr>
        <w:t>объяснять</w:t>
      </w:r>
      <w:r>
        <w:rPr>
          <w:spacing w:val="-6"/>
          <w:sz w:val="24"/>
        </w:rPr>
        <w:t xml:space="preserve"> </w:t>
      </w:r>
      <w:r>
        <w:rPr>
          <w:sz w:val="24"/>
        </w:rPr>
        <w:t>своими</w:t>
      </w:r>
      <w:r>
        <w:rPr>
          <w:spacing w:val="-1"/>
          <w:sz w:val="24"/>
        </w:rPr>
        <w:t xml:space="preserve"> </w:t>
      </w:r>
      <w:r>
        <w:rPr>
          <w:sz w:val="24"/>
        </w:rPr>
        <w:t>словами</w:t>
      </w:r>
      <w:r>
        <w:rPr>
          <w:spacing w:val="-7"/>
          <w:sz w:val="24"/>
        </w:rPr>
        <w:t xml:space="preserve"> </w:t>
      </w:r>
      <w:r>
        <w:rPr>
          <w:sz w:val="24"/>
        </w:rPr>
        <w:t>значение</w:t>
      </w:r>
      <w:r>
        <w:rPr>
          <w:spacing w:val="-3"/>
          <w:sz w:val="24"/>
        </w:rPr>
        <w:t xml:space="preserve"> </w:t>
      </w:r>
      <w:r>
        <w:rPr>
          <w:sz w:val="24"/>
        </w:rPr>
        <w:t>изученных</w:t>
      </w:r>
      <w:r>
        <w:rPr>
          <w:spacing w:val="-3"/>
          <w:sz w:val="24"/>
        </w:rPr>
        <w:t xml:space="preserve"> </w:t>
      </w:r>
      <w:r>
        <w:rPr>
          <w:sz w:val="24"/>
        </w:rPr>
        <w:t>понятий;</w:t>
      </w:r>
    </w:p>
    <w:p w:rsidR="00A65286" w:rsidRDefault="00D25255">
      <w:pPr>
        <w:pStyle w:val="a4"/>
        <w:numPr>
          <w:ilvl w:val="0"/>
          <w:numId w:val="182"/>
        </w:numPr>
        <w:tabs>
          <w:tab w:val="left" w:pos="1259"/>
        </w:tabs>
        <w:jc w:val="left"/>
        <w:rPr>
          <w:sz w:val="24"/>
        </w:rPr>
      </w:pPr>
      <w:r>
        <w:rPr>
          <w:sz w:val="24"/>
        </w:rPr>
        <w:t>описывать</w:t>
      </w:r>
      <w:r>
        <w:rPr>
          <w:spacing w:val="-6"/>
          <w:sz w:val="24"/>
        </w:rPr>
        <w:t xml:space="preserve"> </w:t>
      </w:r>
      <w:r>
        <w:rPr>
          <w:sz w:val="24"/>
        </w:rPr>
        <w:t>своё</w:t>
      </w:r>
      <w:r>
        <w:rPr>
          <w:spacing w:val="-8"/>
          <w:sz w:val="24"/>
        </w:rPr>
        <w:t xml:space="preserve"> </w:t>
      </w:r>
      <w:r>
        <w:rPr>
          <w:sz w:val="24"/>
        </w:rPr>
        <w:t>настроение</w:t>
      </w:r>
      <w:r>
        <w:rPr>
          <w:spacing w:val="-3"/>
          <w:sz w:val="24"/>
        </w:rPr>
        <w:t xml:space="preserve"> </w:t>
      </w:r>
      <w:r>
        <w:rPr>
          <w:sz w:val="24"/>
        </w:rPr>
        <w:t>после</w:t>
      </w:r>
      <w:r>
        <w:rPr>
          <w:spacing w:val="-3"/>
          <w:sz w:val="24"/>
        </w:rPr>
        <w:t xml:space="preserve"> </w:t>
      </w:r>
      <w:r>
        <w:rPr>
          <w:sz w:val="24"/>
        </w:rPr>
        <w:t>слушания</w:t>
      </w:r>
      <w:r>
        <w:rPr>
          <w:spacing w:val="-3"/>
          <w:sz w:val="24"/>
        </w:rPr>
        <w:t xml:space="preserve"> </w:t>
      </w:r>
      <w:r>
        <w:rPr>
          <w:sz w:val="24"/>
        </w:rPr>
        <w:t>(чтения)</w:t>
      </w:r>
      <w:r>
        <w:rPr>
          <w:spacing w:val="-1"/>
          <w:sz w:val="24"/>
        </w:rPr>
        <w:t xml:space="preserve"> </w:t>
      </w:r>
      <w:r>
        <w:rPr>
          <w:sz w:val="24"/>
        </w:rPr>
        <w:t>стихотворений,</w:t>
      </w:r>
      <w:r>
        <w:rPr>
          <w:spacing w:val="-1"/>
          <w:sz w:val="24"/>
        </w:rPr>
        <w:t xml:space="preserve"> </w:t>
      </w:r>
      <w:r>
        <w:rPr>
          <w:sz w:val="24"/>
        </w:rPr>
        <w:t>сказок,</w:t>
      </w:r>
      <w:r>
        <w:rPr>
          <w:spacing w:val="-5"/>
          <w:sz w:val="24"/>
        </w:rPr>
        <w:t xml:space="preserve"> </w:t>
      </w:r>
      <w:r>
        <w:rPr>
          <w:sz w:val="24"/>
        </w:rPr>
        <w:t>рассказов.</w:t>
      </w:r>
    </w:p>
    <w:p w:rsidR="00A65286" w:rsidRDefault="00D25255">
      <w:pPr>
        <w:pStyle w:val="2"/>
        <w:spacing w:before="142"/>
        <w:jc w:val="left"/>
      </w:pPr>
      <w:r>
        <w:t>Регулятивные</w:t>
      </w:r>
      <w:r>
        <w:rPr>
          <w:spacing w:val="-4"/>
        </w:rPr>
        <w:t xml:space="preserve"> </w:t>
      </w:r>
      <w:r>
        <w:t>универсальные</w:t>
      </w:r>
      <w:r>
        <w:rPr>
          <w:spacing w:val="-4"/>
        </w:rPr>
        <w:t xml:space="preserve"> </w:t>
      </w:r>
      <w:r>
        <w:t>учебные</w:t>
      </w:r>
      <w:r>
        <w:rPr>
          <w:spacing w:val="-4"/>
        </w:rPr>
        <w:t xml:space="preserve"> </w:t>
      </w:r>
      <w:r>
        <w:t>действия:</w:t>
      </w:r>
    </w:p>
    <w:p w:rsidR="00A65286" w:rsidRDefault="00D25255">
      <w:pPr>
        <w:pStyle w:val="a4"/>
        <w:numPr>
          <w:ilvl w:val="0"/>
          <w:numId w:val="182"/>
        </w:numPr>
        <w:tabs>
          <w:tab w:val="left" w:pos="1259"/>
        </w:tabs>
        <w:spacing w:line="242" w:lineRule="auto"/>
        <w:ind w:right="802"/>
        <w:jc w:val="left"/>
        <w:rPr>
          <w:sz w:val="24"/>
        </w:rPr>
      </w:pPr>
      <w:r>
        <w:rPr>
          <w:sz w:val="24"/>
        </w:rPr>
        <w:t>понимать</w:t>
      </w:r>
      <w:r>
        <w:rPr>
          <w:spacing w:val="-7"/>
          <w:sz w:val="24"/>
        </w:rPr>
        <w:t xml:space="preserve"> </w:t>
      </w:r>
      <w:r>
        <w:rPr>
          <w:sz w:val="24"/>
        </w:rPr>
        <w:t>и</w:t>
      </w:r>
      <w:r>
        <w:rPr>
          <w:spacing w:val="-7"/>
          <w:sz w:val="24"/>
        </w:rPr>
        <w:t xml:space="preserve"> </w:t>
      </w:r>
      <w:r>
        <w:rPr>
          <w:sz w:val="24"/>
        </w:rPr>
        <w:t>удерживать</w:t>
      </w:r>
      <w:r>
        <w:rPr>
          <w:spacing w:val="-2"/>
          <w:sz w:val="24"/>
        </w:rPr>
        <w:t xml:space="preserve"> </w:t>
      </w:r>
      <w:r>
        <w:rPr>
          <w:sz w:val="24"/>
        </w:rPr>
        <w:t>поставленную</w:t>
      </w:r>
      <w:r>
        <w:rPr>
          <w:spacing w:val="-1"/>
          <w:sz w:val="24"/>
        </w:rPr>
        <w:t xml:space="preserve"> </w:t>
      </w:r>
      <w:r>
        <w:rPr>
          <w:sz w:val="24"/>
        </w:rPr>
        <w:t>учебную задачу,</w:t>
      </w:r>
      <w:r>
        <w:rPr>
          <w:spacing w:val="-2"/>
          <w:sz w:val="24"/>
        </w:rPr>
        <w:t xml:space="preserve"> </w:t>
      </w:r>
      <w:r>
        <w:rPr>
          <w:sz w:val="24"/>
        </w:rPr>
        <w:t>в</w:t>
      </w:r>
      <w:r>
        <w:rPr>
          <w:spacing w:val="-2"/>
          <w:sz w:val="24"/>
        </w:rPr>
        <w:t xml:space="preserve"> </w:t>
      </w:r>
      <w:r>
        <w:rPr>
          <w:sz w:val="24"/>
        </w:rPr>
        <w:t>случае</w:t>
      </w:r>
      <w:r>
        <w:rPr>
          <w:spacing w:val="-5"/>
          <w:sz w:val="24"/>
        </w:rPr>
        <w:t xml:space="preserve"> </w:t>
      </w:r>
      <w:r>
        <w:rPr>
          <w:sz w:val="24"/>
        </w:rPr>
        <w:t>необходимости</w:t>
      </w:r>
      <w:r>
        <w:rPr>
          <w:spacing w:val="-10"/>
          <w:sz w:val="24"/>
        </w:rPr>
        <w:t xml:space="preserve"> </w:t>
      </w:r>
      <w:r>
        <w:rPr>
          <w:sz w:val="24"/>
        </w:rPr>
        <w:t>обращаться</w:t>
      </w:r>
      <w:r>
        <w:rPr>
          <w:spacing w:val="-8"/>
          <w:sz w:val="24"/>
        </w:rPr>
        <w:t xml:space="preserve"> </w:t>
      </w:r>
      <w:r>
        <w:rPr>
          <w:sz w:val="24"/>
        </w:rPr>
        <w:t>за</w:t>
      </w:r>
      <w:r>
        <w:rPr>
          <w:spacing w:val="-57"/>
          <w:sz w:val="24"/>
        </w:rPr>
        <w:t xml:space="preserve"> </w:t>
      </w:r>
      <w:r>
        <w:rPr>
          <w:sz w:val="24"/>
        </w:rPr>
        <w:t>помощью</w:t>
      </w:r>
      <w:r>
        <w:rPr>
          <w:spacing w:val="-1"/>
          <w:sz w:val="24"/>
        </w:rPr>
        <w:t xml:space="preserve"> </w:t>
      </w:r>
      <w:r>
        <w:rPr>
          <w:sz w:val="24"/>
        </w:rPr>
        <w:t>к</w:t>
      </w:r>
      <w:r>
        <w:rPr>
          <w:spacing w:val="-5"/>
          <w:sz w:val="24"/>
        </w:rPr>
        <w:t xml:space="preserve"> </w:t>
      </w:r>
      <w:r>
        <w:rPr>
          <w:sz w:val="24"/>
        </w:rPr>
        <w:t>учителю;</w:t>
      </w:r>
    </w:p>
    <w:p w:rsidR="00A65286" w:rsidRDefault="00D25255">
      <w:pPr>
        <w:pStyle w:val="a4"/>
        <w:numPr>
          <w:ilvl w:val="0"/>
          <w:numId w:val="182"/>
        </w:numPr>
        <w:tabs>
          <w:tab w:val="left" w:pos="1259"/>
        </w:tabs>
        <w:spacing w:line="271" w:lineRule="exact"/>
        <w:jc w:val="left"/>
        <w:rPr>
          <w:sz w:val="24"/>
        </w:rPr>
      </w:pPr>
      <w:r>
        <w:rPr>
          <w:sz w:val="24"/>
        </w:rPr>
        <w:t>проявлять</w:t>
      </w:r>
      <w:r>
        <w:rPr>
          <w:spacing w:val="-5"/>
          <w:sz w:val="24"/>
        </w:rPr>
        <w:t xml:space="preserve"> </w:t>
      </w:r>
      <w:r>
        <w:rPr>
          <w:sz w:val="24"/>
        </w:rPr>
        <w:t>желание</w:t>
      </w:r>
      <w:r>
        <w:rPr>
          <w:spacing w:val="-7"/>
          <w:sz w:val="24"/>
        </w:rPr>
        <w:t xml:space="preserve"> </w:t>
      </w:r>
      <w:r>
        <w:rPr>
          <w:sz w:val="24"/>
        </w:rPr>
        <w:t>самостоятельно</w:t>
      </w:r>
      <w:r>
        <w:rPr>
          <w:spacing w:val="3"/>
          <w:sz w:val="24"/>
        </w:rPr>
        <w:t xml:space="preserve"> </w:t>
      </w:r>
      <w:r>
        <w:rPr>
          <w:sz w:val="24"/>
        </w:rPr>
        <w:t>читать,</w:t>
      </w:r>
      <w:r>
        <w:rPr>
          <w:spacing w:val="-4"/>
          <w:sz w:val="24"/>
        </w:rPr>
        <w:t xml:space="preserve"> </w:t>
      </w:r>
      <w:r>
        <w:rPr>
          <w:sz w:val="24"/>
        </w:rPr>
        <w:t>совершенствовать</w:t>
      </w:r>
      <w:r>
        <w:rPr>
          <w:spacing w:val="-3"/>
          <w:sz w:val="24"/>
        </w:rPr>
        <w:t xml:space="preserve"> </w:t>
      </w:r>
      <w:r>
        <w:rPr>
          <w:sz w:val="24"/>
        </w:rPr>
        <w:t>свой</w:t>
      </w:r>
      <w:r>
        <w:rPr>
          <w:spacing w:val="-5"/>
          <w:sz w:val="24"/>
        </w:rPr>
        <w:t xml:space="preserve"> </w:t>
      </w:r>
      <w:r>
        <w:rPr>
          <w:sz w:val="24"/>
        </w:rPr>
        <w:t>навык</w:t>
      </w:r>
      <w:r>
        <w:rPr>
          <w:spacing w:val="-3"/>
          <w:sz w:val="24"/>
        </w:rPr>
        <w:t xml:space="preserve"> </w:t>
      </w:r>
      <w:r>
        <w:rPr>
          <w:sz w:val="24"/>
        </w:rPr>
        <w:t>чтения;</w:t>
      </w:r>
    </w:p>
    <w:p w:rsidR="00A65286" w:rsidRDefault="00D25255">
      <w:pPr>
        <w:pStyle w:val="a4"/>
        <w:numPr>
          <w:ilvl w:val="0"/>
          <w:numId w:val="182"/>
        </w:numPr>
        <w:tabs>
          <w:tab w:val="left" w:pos="1259"/>
        </w:tabs>
        <w:spacing w:before="2" w:line="237" w:lineRule="auto"/>
        <w:ind w:right="804"/>
        <w:jc w:val="left"/>
        <w:rPr>
          <w:sz w:val="24"/>
        </w:rPr>
      </w:pPr>
      <w:r>
        <w:rPr>
          <w:sz w:val="24"/>
        </w:rPr>
        <w:t>с</w:t>
      </w:r>
      <w:r>
        <w:rPr>
          <w:spacing w:val="39"/>
          <w:sz w:val="24"/>
        </w:rPr>
        <w:t xml:space="preserve"> </w:t>
      </w:r>
      <w:r>
        <w:rPr>
          <w:sz w:val="24"/>
        </w:rPr>
        <w:t>небольшой</w:t>
      </w:r>
      <w:r>
        <w:rPr>
          <w:spacing w:val="36"/>
          <w:sz w:val="24"/>
        </w:rPr>
        <w:t xml:space="preserve"> </w:t>
      </w:r>
      <w:r>
        <w:rPr>
          <w:sz w:val="24"/>
        </w:rPr>
        <w:t>помощью</w:t>
      </w:r>
      <w:r>
        <w:rPr>
          <w:spacing w:val="33"/>
          <w:sz w:val="24"/>
        </w:rPr>
        <w:t xml:space="preserve"> </w:t>
      </w:r>
      <w:r>
        <w:rPr>
          <w:sz w:val="24"/>
        </w:rPr>
        <w:t>учителя</w:t>
      </w:r>
      <w:r>
        <w:rPr>
          <w:spacing w:val="44"/>
          <w:sz w:val="24"/>
        </w:rPr>
        <w:t xml:space="preserve"> </w:t>
      </w:r>
      <w:r>
        <w:rPr>
          <w:sz w:val="24"/>
        </w:rPr>
        <w:t>оценивать</w:t>
      </w:r>
      <w:r>
        <w:rPr>
          <w:spacing w:val="41"/>
          <w:sz w:val="24"/>
        </w:rPr>
        <w:t xml:space="preserve"> </w:t>
      </w:r>
      <w:r>
        <w:rPr>
          <w:sz w:val="24"/>
        </w:rPr>
        <w:t>свои</w:t>
      </w:r>
      <w:r>
        <w:rPr>
          <w:spacing w:val="36"/>
          <w:sz w:val="24"/>
        </w:rPr>
        <w:t xml:space="preserve"> </w:t>
      </w:r>
      <w:r>
        <w:rPr>
          <w:sz w:val="24"/>
        </w:rPr>
        <w:t>успехи/трудности</w:t>
      </w:r>
      <w:r>
        <w:rPr>
          <w:spacing w:val="38"/>
          <w:sz w:val="24"/>
        </w:rPr>
        <w:t xml:space="preserve"> </w:t>
      </w:r>
      <w:r>
        <w:rPr>
          <w:sz w:val="24"/>
        </w:rPr>
        <w:t>в</w:t>
      </w:r>
      <w:r>
        <w:rPr>
          <w:spacing w:val="37"/>
          <w:sz w:val="24"/>
        </w:rPr>
        <w:t xml:space="preserve"> </w:t>
      </w:r>
      <w:r>
        <w:rPr>
          <w:sz w:val="24"/>
        </w:rPr>
        <w:t>освоении</w:t>
      </w:r>
      <w:r>
        <w:rPr>
          <w:spacing w:val="36"/>
          <w:sz w:val="24"/>
        </w:rPr>
        <w:t xml:space="preserve"> </w:t>
      </w:r>
      <w:r>
        <w:rPr>
          <w:sz w:val="24"/>
        </w:rPr>
        <w:t>читательской</w:t>
      </w:r>
      <w:r>
        <w:rPr>
          <w:spacing w:val="-57"/>
          <w:sz w:val="24"/>
        </w:rPr>
        <w:t xml:space="preserve"> </w:t>
      </w:r>
      <w:r>
        <w:rPr>
          <w:sz w:val="24"/>
        </w:rPr>
        <w:t>деятельности.</w:t>
      </w:r>
    </w:p>
    <w:p w:rsidR="00A65286" w:rsidRDefault="00D25255">
      <w:pPr>
        <w:pStyle w:val="2"/>
        <w:spacing w:before="8"/>
        <w:jc w:val="left"/>
      </w:pPr>
      <w:r>
        <w:t>Совместная</w:t>
      </w:r>
      <w:r>
        <w:rPr>
          <w:spacing w:val="-1"/>
        </w:rPr>
        <w:t xml:space="preserve"> </w:t>
      </w:r>
      <w:r>
        <w:t>деятельность:</w:t>
      </w:r>
    </w:p>
    <w:p w:rsidR="00A65286" w:rsidRDefault="00D25255">
      <w:pPr>
        <w:pStyle w:val="a4"/>
        <w:numPr>
          <w:ilvl w:val="0"/>
          <w:numId w:val="182"/>
        </w:numPr>
        <w:tabs>
          <w:tab w:val="left" w:pos="1259"/>
        </w:tabs>
        <w:spacing w:line="272" w:lineRule="exact"/>
        <w:jc w:val="left"/>
        <w:rPr>
          <w:sz w:val="24"/>
        </w:rPr>
      </w:pPr>
      <w:r>
        <w:rPr>
          <w:sz w:val="24"/>
        </w:rPr>
        <w:t>проявлять</w:t>
      </w:r>
      <w:r>
        <w:rPr>
          <w:spacing w:val="-5"/>
          <w:sz w:val="24"/>
        </w:rPr>
        <w:t xml:space="preserve"> </w:t>
      </w:r>
      <w:r>
        <w:rPr>
          <w:sz w:val="24"/>
        </w:rPr>
        <w:t>желание</w:t>
      </w:r>
      <w:r>
        <w:rPr>
          <w:spacing w:val="-5"/>
          <w:sz w:val="24"/>
        </w:rPr>
        <w:t xml:space="preserve"> </w:t>
      </w:r>
      <w:r>
        <w:rPr>
          <w:sz w:val="24"/>
        </w:rPr>
        <w:t>работать</w:t>
      </w:r>
      <w:r>
        <w:rPr>
          <w:spacing w:val="-4"/>
          <w:sz w:val="24"/>
        </w:rPr>
        <w:t xml:space="preserve"> </w:t>
      </w:r>
      <w:r>
        <w:rPr>
          <w:sz w:val="24"/>
        </w:rPr>
        <w:t>в</w:t>
      </w:r>
      <w:r>
        <w:rPr>
          <w:spacing w:val="-4"/>
          <w:sz w:val="24"/>
        </w:rPr>
        <w:t xml:space="preserve"> </w:t>
      </w:r>
      <w:r>
        <w:rPr>
          <w:sz w:val="24"/>
        </w:rPr>
        <w:t>парах,</w:t>
      </w:r>
      <w:r>
        <w:rPr>
          <w:spacing w:val="2"/>
          <w:sz w:val="24"/>
        </w:rPr>
        <w:t xml:space="preserve"> </w:t>
      </w:r>
      <w:r>
        <w:rPr>
          <w:sz w:val="24"/>
        </w:rPr>
        <w:t>небольших</w:t>
      </w:r>
      <w:r>
        <w:rPr>
          <w:spacing w:val="-5"/>
          <w:sz w:val="24"/>
        </w:rPr>
        <w:t xml:space="preserve"> </w:t>
      </w:r>
      <w:r>
        <w:rPr>
          <w:sz w:val="24"/>
        </w:rPr>
        <w:t>группах;</w:t>
      </w:r>
    </w:p>
    <w:p w:rsidR="00A65286" w:rsidRDefault="00D25255">
      <w:pPr>
        <w:pStyle w:val="a4"/>
        <w:numPr>
          <w:ilvl w:val="0"/>
          <w:numId w:val="182"/>
        </w:numPr>
        <w:tabs>
          <w:tab w:val="left" w:pos="1259"/>
          <w:tab w:val="left" w:pos="2524"/>
          <w:tab w:val="left" w:pos="3671"/>
          <w:tab w:val="left" w:pos="5598"/>
          <w:tab w:val="left" w:pos="6816"/>
          <w:tab w:val="left" w:pos="7780"/>
          <w:tab w:val="left" w:pos="9646"/>
        </w:tabs>
        <w:spacing w:before="5" w:line="237" w:lineRule="auto"/>
        <w:ind w:right="803"/>
        <w:jc w:val="left"/>
        <w:rPr>
          <w:sz w:val="24"/>
        </w:rPr>
      </w:pPr>
      <w:r>
        <w:rPr>
          <w:sz w:val="24"/>
        </w:rPr>
        <w:t>проявлять</w:t>
      </w:r>
      <w:r>
        <w:rPr>
          <w:sz w:val="24"/>
        </w:rPr>
        <w:tab/>
        <w:t>культуру</w:t>
      </w:r>
      <w:r>
        <w:rPr>
          <w:sz w:val="24"/>
        </w:rPr>
        <w:tab/>
        <w:t>взаимодействия,</w:t>
      </w:r>
      <w:r>
        <w:rPr>
          <w:sz w:val="24"/>
        </w:rPr>
        <w:tab/>
        <w:t>терпение,</w:t>
      </w:r>
      <w:r>
        <w:rPr>
          <w:sz w:val="24"/>
        </w:rPr>
        <w:tab/>
        <w:t>умение</w:t>
      </w:r>
      <w:r>
        <w:rPr>
          <w:sz w:val="24"/>
        </w:rPr>
        <w:tab/>
        <w:t>договариваться,</w:t>
      </w:r>
      <w:r>
        <w:rPr>
          <w:sz w:val="24"/>
        </w:rPr>
        <w:tab/>
      </w:r>
      <w:r>
        <w:rPr>
          <w:spacing w:val="-1"/>
          <w:sz w:val="24"/>
        </w:rPr>
        <w:t>ответственно</w:t>
      </w:r>
      <w:r>
        <w:rPr>
          <w:spacing w:val="-57"/>
          <w:sz w:val="24"/>
        </w:rPr>
        <w:t xml:space="preserve"> </w:t>
      </w:r>
      <w:r>
        <w:rPr>
          <w:sz w:val="24"/>
        </w:rPr>
        <w:t>выполнять</w:t>
      </w:r>
      <w:r>
        <w:rPr>
          <w:spacing w:val="2"/>
          <w:sz w:val="24"/>
        </w:rPr>
        <w:t xml:space="preserve"> </w:t>
      </w:r>
      <w:r>
        <w:rPr>
          <w:sz w:val="24"/>
        </w:rPr>
        <w:t>свою</w:t>
      </w:r>
      <w:r>
        <w:rPr>
          <w:spacing w:val="-5"/>
          <w:sz w:val="24"/>
        </w:rPr>
        <w:t xml:space="preserve"> </w:t>
      </w:r>
      <w:r>
        <w:rPr>
          <w:sz w:val="24"/>
        </w:rPr>
        <w:t>часть</w:t>
      </w:r>
      <w:r>
        <w:rPr>
          <w:spacing w:val="3"/>
          <w:sz w:val="24"/>
        </w:rPr>
        <w:t xml:space="preserve"> </w:t>
      </w:r>
      <w:r>
        <w:rPr>
          <w:sz w:val="24"/>
        </w:rPr>
        <w:t>работы.</w:t>
      </w:r>
    </w:p>
    <w:p w:rsidR="00A65286" w:rsidRDefault="00A65286">
      <w:pPr>
        <w:pStyle w:val="a3"/>
        <w:spacing w:before="6"/>
        <w:jc w:val="left"/>
        <w:rPr>
          <w:sz w:val="21"/>
        </w:rPr>
      </w:pPr>
    </w:p>
    <w:p w:rsidR="00A65286" w:rsidRDefault="00D25255">
      <w:pPr>
        <w:pStyle w:val="1"/>
        <w:numPr>
          <w:ilvl w:val="0"/>
          <w:numId w:val="183"/>
        </w:numPr>
        <w:tabs>
          <w:tab w:val="left" w:pos="875"/>
        </w:tabs>
        <w:spacing w:before="1" w:line="272" w:lineRule="exact"/>
      </w:pPr>
      <w:r>
        <w:t>КЛАСС</w:t>
      </w:r>
    </w:p>
    <w:p w:rsidR="00A65286" w:rsidRDefault="00D25255">
      <w:pPr>
        <w:pStyle w:val="a3"/>
        <w:ind w:left="692" w:right="792" w:firstLine="225"/>
      </w:pPr>
      <w:r>
        <w:rPr>
          <w:i/>
          <w:spacing w:val="-1"/>
        </w:rPr>
        <w:t>О</w:t>
      </w:r>
      <w:r>
        <w:rPr>
          <w:i/>
          <w:spacing w:val="-11"/>
        </w:rPr>
        <w:t xml:space="preserve"> </w:t>
      </w:r>
      <w:r>
        <w:rPr>
          <w:i/>
          <w:spacing w:val="-1"/>
        </w:rPr>
        <w:t>нашей</w:t>
      </w:r>
      <w:r>
        <w:rPr>
          <w:i/>
          <w:spacing w:val="-10"/>
        </w:rPr>
        <w:t xml:space="preserve"> </w:t>
      </w:r>
      <w:r>
        <w:rPr>
          <w:i/>
          <w:spacing w:val="-1"/>
        </w:rPr>
        <w:t>Родине</w:t>
      </w:r>
      <w:r>
        <w:rPr>
          <w:spacing w:val="-1"/>
        </w:rPr>
        <w:t>.</w:t>
      </w:r>
      <w:r>
        <w:rPr>
          <w:spacing w:val="-8"/>
        </w:rPr>
        <w:t xml:space="preserve"> </w:t>
      </w:r>
      <w:r>
        <w:t>Круг</w:t>
      </w:r>
      <w:r>
        <w:rPr>
          <w:spacing w:val="-8"/>
        </w:rPr>
        <w:t xml:space="preserve"> </w:t>
      </w:r>
      <w:r>
        <w:t>чтения:</w:t>
      </w:r>
      <w:r>
        <w:rPr>
          <w:spacing w:val="-9"/>
        </w:rPr>
        <w:t xml:space="preserve"> </w:t>
      </w:r>
      <w:r>
        <w:t>произведения</w:t>
      </w:r>
      <w:r>
        <w:rPr>
          <w:spacing w:val="-14"/>
        </w:rPr>
        <w:t xml:space="preserve"> </w:t>
      </w:r>
      <w:r>
        <w:t>о</w:t>
      </w:r>
      <w:r>
        <w:rPr>
          <w:spacing w:val="-5"/>
        </w:rPr>
        <w:t xml:space="preserve"> </w:t>
      </w:r>
      <w:r>
        <w:t>Родине</w:t>
      </w:r>
      <w:r>
        <w:rPr>
          <w:spacing w:val="-11"/>
        </w:rPr>
        <w:t xml:space="preserve"> </w:t>
      </w:r>
      <w:r>
        <w:t>(на</w:t>
      </w:r>
      <w:r>
        <w:rPr>
          <w:spacing w:val="-11"/>
        </w:rPr>
        <w:t xml:space="preserve"> </w:t>
      </w:r>
      <w:r>
        <w:t>примере</w:t>
      </w:r>
      <w:r>
        <w:rPr>
          <w:spacing w:val="-11"/>
        </w:rPr>
        <w:t xml:space="preserve"> </w:t>
      </w:r>
      <w:r>
        <w:t>не</w:t>
      </w:r>
      <w:r>
        <w:rPr>
          <w:spacing w:val="-11"/>
        </w:rPr>
        <w:t xml:space="preserve"> </w:t>
      </w:r>
      <w:r>
        <w:t>менее</w:t>
      </w:r>
      <w:r>
        <w:rPr>
          <w:spacing w:val="-11"/>
        </w:rPr>
        <w:t xml:space="preserve"> </w:t>
      </w:r>
      <w:r>
        <w:t>трёх</w:t>
      </w:r>
      <w:r>
        <w:rPr>
          <w:spacing w:val="-15"/>
        </w:rPr>
        <w:t xml:space="preserve"> </w:t>
      </w:r>
      <w:r>
        <w:t>стихотворений</w:t>
      </w:r>
      <w:r>
        <w:rPr>
          <w:spacing w:val="-12"/>
        </w:rPr>
        <w:t xml:space="preserve"> </w:t>
      </w:r>
      <w:r>
        <w:t>И.</w:t>
      </w:r>
      <w:r>
        <w:rPr>
          <w:spacing w:val="-58"/>
        </w:rPr>
        <w:t xml:space="preserve"> </w:t>
      </w:r>
      <w:r>
        <w:rPr>
          <w:spacing w:val="-1"/>
        </w:rPr>
        <w:t>С.</w:t>
      </w:r>
      <w:r>
        <w:rPr>
          <w:spacing w:val="-10"/>
        </w:rPr>
        <w:t xml:space="preserve"> </w:t>
      </w:r>
      <w:r>
        <w:rPr>
          <w:spacing w:val="-1"/>
        </w:rPr>
        <w:t>Никитина,</w:t>
      </w:r>
      <w:r>
        <w:rPr>
          <w:spacing w:val="-14"/>
        </w:rPr>
        <w:t xml:space="preserve"> </w:t>
      </w:r>
      <w:r>
        <w:rPr>
          <w:spacing w:val="-1"/>
        </w:rPr>
        <w:t>Ф.</w:t>
      </w:r>
      <w:r>
        <w:rPr>
          <w:spacing w:val="-10"/>
        </w:rPr>
        <w:t xml:space="preserve"> </w:t>
      </w:r>
      <w:r>
        <w:rPr>
          <w:spacing w:val="-1"/>
        </w:rPr>
        <w:t>П.</w:t>
      </w:r>
      <w:r>
        <w:rPr>
          <w:spacing w:val="-14"/>
        </w:rPr>
        <w:t xml:space="preserve"> </w:t>
      </w:r>
      <w:r>
        <w:rPr>
          <w:spacing w:val="-1"/>
        </w:rPr>
        <w:t>Савинова,</w:t>
      </w:r>
      <w:r>
        <w:rPr>
          <w:spacing w:val="-10"/>
        </w:rPr>
        <w:t xml:space="preserve"> </w:t>
      </w:r>
      <w:r>
        <w:t>А.</w:t>
      </w:r>
      <w:r>
        <w:rPr>
          <w:spacing w:val="-13"/>
        </w:rPr>
        <w:t xml:space="preserve"> </w:t>
      </w:r>
      <w:r>
        <w:t>А.</w:t>
      </w:r>
      <w:r>
        <w:rPr>
          <w:spacing w:val="-10"/>
        </w:rPr>
        <w:t xml:space="preserve"> </w:t>
      </w:r>
      <w:r>
        <w:t>Прокофьева,</w:t>
      </w:r>
      <w:r>
        <w:rPr>
          <w:spacing w:val="-10"/>
        </w:rPr>
        <w:t xml:space="preserve"> </w:t>
      </w:r>
      <w:r>
        <w:t>Н.</w:t>
      </w:r>
      <w:r>
        <w:rPr>
          <w:spacing w:val="-10"/>
        </w:rPr>
        <w:t xml:space="preserve"> </w:t>
      </w:r>
      <w:r>
        <w:t>М.</w:t>
      </w:r>
      <w:r>
        <w:rPr>
          <w:spacing w:val="-14"/>
        </w:rPr>
        <w:t xml:space="preserve"> </w:t>
      </w:r>
      <w:r>
        <w:t>Рубцова,</w:t>
      </w:r>
      <w:r>
        <w:rPr>
          <w:spacing w:val="-14"/>
        </w:rPr>
        <w:t xml:space="preserve"> </w:t>
      </w:r>
      <w:r>
        <w:t>С.</w:t>
      </w:r>
      <w:r>
        <w:rPr>
          <w:spacing w:val="-13"/>
        </w:rPr>
        <w:t xml:space="preserve"> </w:t>
      </w:r>
      <w:r>
        <w:t>А.</w:t>
      </w:r>
      <w:r>
        <w:rPr>
          <w:spacing w:val="-10"/>
        </w:rPr>
        <w:t xml:space="preserve"> </w:t>
      </w:r>
      <w:r>
        <w:t>Есенина</w:t>
      </w:r>
      <w:r>
        <w:rPr>
          <w:spacing w:val="-13"/>
        </w:rPr>
        <w:t xml:space="preserve"> </w:t>
      </w:r>
      <w:r>
        <w:t>и</w:t>
      </w:r>
      <w:r>
        <w:rPr>
          <w:spacing w:val="-15"/>
        </w:rPr>
        <w:t xml:space="preserve"> </w:t>
      </w:r>
      <w:r>
        <w:t>др.).</w:t>
      </w:r>
      <w:r>
        <w:rPr>
          <w:spacing w:val="-13"/>
        </w:rPr>
        <w:t xml:space="preserve"> </w:t>
      </w:r>
      <w:r>
        <w:t>Патриотическое</w:t>
      </w:r>
      <w:r>
        <w:rPr>
          <w:spacing w:val="-58"/>
        </w:rPr>
        <w:t xml:space="preserve"> </w:t>
      </w:r>
      <w:r>
        <w:t>звучание</w:t>
      </w:r>
      <w:r>
        <w:rPr>
          <w:spacing w:val="1"/>
        </w:rPr>
        <w:t xml:space="preserve"> </w:t>
      </w:r>
      <w:r>
        <w:t>произведений</w:t>
      </w:r>
      <w:r>
        <w:rPr>
          <w:spacing w:val="1"/>
        </w:rPr>
        <w:t xml:space="preserve"> </w:t>
      </w:r>
      <w:r>
        <w:t>о</w:t>
      </w:r>
      <w:r>
        <w:rPr>
          <w:spacing w:val="1"/>
        </w:rPr>
        <w:t xml:space="preserve"> </w:t>
      </w:r>
      <w:r>
        <w:t>родном</w:t>
      </w:r>
      <w:r>
        <w:rPr>
          <w:spacing w:val="1"/>
        </w:rPr>
        <w:t xml:space="preserve"> </w:t>
      </w:r>
      <w:r>
        <w:t>крае</w:t>
      </w:r>
      <w:r>
        <w:rPr>
          <w:spacing w:val="1"/>
        </w:rPr>
        <w:t xml:space="preserve"> </w:t>
      </w:r>
      <w:r>
        <w:t>и</w:t>
      </w:r>
      <w:r>
        <w:rPr>
          <w:spacing w:val="1"/>
        </w:rPr>
        <w:t xml:space="preserve"> </w:t>
      </w:r>
      <w:r>
        <w:t>природе.</w:t>
      </w:r>
      <w:r>
        <w:rPr>
          <w:spacing w:val="1"/>
        </w:rPr>
        <w:t xml:space="preserve"> </w:t>
      </w:r>
      <w:r>
        <w:t>Отражение</w:t>
      </w:r>
      <w:r>
        <w:rPr>
          <w:spacing w:val="1"/>
        </w:rPr>
        <w:t xml:space="preserve"> </w:t>
      </w:r>
      <w:r>
        <w:t>в</w:t>
      </w:r>
      <w:r>
        <w:rPr>
          <w:spacing w:val="1"/>
        </w:rPr>
        <w:t xml:space="preserve"> </w:t>
      </w:r>
      <w:r>
        <w:t>произведениях</w:t>
      </w:r>
      <w:r>
        <w:rPr>
          <w:spacing w:val="1"/>
        </w:rPr>
        <w:t xml:space="preserve"> </w:t>
      </w:r>
      <w:r>
        <w:t>нравственно-этических понятий: любовь к Родине, родному краю, Отечеству. Анализ заголовка,</w:t>
      </w:r>
      <w:r>
        <w:rPr>
          <w:spacing w:val="1"/>
        </w:rPr>
        <w:t xml:space="preserve"> </w:t>
      </w:r>
      <w:r>
        <w:t>соотнесение</w:t>
      </w:r>
      <w:r>
        <w:rPr>
          <w:spacing w:val="1"/>
        </w:rPr>
        <w:t xml:space="preserve"> </w:t>
      </w:r>
      <w:r>
        <w:t>его</w:t>
      </w:r>
      <w:r>
        <w:rPr>
          <w:spacing w:val="1"/>
        </w:rPr>
        <w:t xml:space="preserve"> </w:t>
      </w:r>
      <w:r>
        <w:t>с</w:t>
      </w:r>
      <w:r>
        <w:rPr>
          <w:spacing w:val="1"/>
        </w:rPr>
        <w:t xml:space="preserve"> </w:t>
      </w:r>
      <w:r>
        <w:t>главной</w:t>
      </w:r>
      <w:r>
        <w:rPr>
          <w:spacing w:val="1"/>
        </w:rPr>
        <w:t xml:space="preserve"> </w:t>
      </w:r>
      <w:r>
        <w:t>мыслью</w:t>
      </w:r>
      <w:r>
        <w:rPr>
          <w:spacing w:val="1"/>
        </w:rPr>
        <w:t xml:space="preserve"> </w:t>
      </w:r>
      <w:r>
        <w:t>и</w:t>
      </w:r>
      <w:r>
        <w:rPr>
          <w:spacing w:val="1"/>
        </w:rPr>
        <w:t xml:space="preserve"> </w:t>
      </w:r>
      <w:r>
        <w:t>идеей</w:t>
      </w:r>
      <w:r>
        <w:rPr>
          <w:spacing w:val="1"/>
        </w:rPr>
        <w:t xml:space="preserve"> </w:t>
      </w:r>
      <w:r>
        <w:t>произведения.</w:t>
      </w:r>
      <w:r>
        <w:rPr>
          <w:spacing w:val="1"/>
        </w:rPr>
        <w:t xml:space="preserve"> </w:t>
      </w:r>
      <w:r>
        <w:t>Иллюстрация</w:t>
      </w:r>
      <w:r>
        <w:rPr>
          <w:spacing w:val="1"/>
        </w:rPr>
        <w:t xml:space="preserve"> </w:t>
      </w:r>
      <w:r>
        <w:t>к</w:t>
      </w:r>
      <w:r>
        <w:rPr>
          <w:spacing w:val="1"/>
        </w:rPr>
        <w:t xml:space="preserve"> </w:t>
      </w:r>
      <w:r>
        <w:t>произведению</w:t>
      </w:r>
      <w:r>
        <w:rPr>
          <w:spacing w:val="1"/>
        </w:rPr>
        <w:t xml:space="preserve"> </w:t>
      </w:r>
      <w:r>
        <w:t>как</w:t>
      </w:r>
      <w:r>
        <w:rPr>
          <w:spacing w:val="1"/>
        </w:rPr>
        <w:t xml:space="preserve"> </w:t>
      </w:r>
      <w:r>
        <w:t>отражение эмоционального отклика на произведение. Отражение темы Родины в изобразительном</w:t>
      </w:r>
      <w:r>
        <w:rPr>
          <w:spacing w:val="1"/>
        </w:rPr>
        <w:t xml:space="preserve"> </w:t>
      </w:r>
      <w:r>
        <w:t>искусстве (пейзажи</w:t>
      </w:r>
      <w:r>
        <w:rPr>
          <w:spacing w:val="2"/>
        </w:rPr>
        <w:t xml:space="preserve"> </w:t>
      </w:r>
      <w:r>
        <w:t>И.</w:t>
      </w:r>
      <w:r>
        <w:rPr>
          <w:spacing w:val="3"/>
        </w:rPr>
        <w:t xml:space="preserve"> </w:t>
      </w:r>
      <w:r>
        <w:t>И.</w:t>
      </w:r>
      <w:r>
        <w:rPr>
          <w:spacing w:val="-2"/>
        </w:rPr>
        <w:t xml:space="preserve"> </w:t>
      </w:r>
      <w:r>
        <w:t>Левитана,</w:t>
      </w:r>
      <w:r>
        <w:rPr>
          <w:spacing w:val="-2"/>
        </w:rPr>
        <w:t xml:space="preserve"> </w:t>
      </w:r>
      <w:r>
        <w:t>И.</w:t>
      </w:r>
      <w:r>
        <w:rPr>
          <w:spacing w:val="2"/>
        </w:rPr>
        <w:t xml:space="preserve"> </w:t>
      </w:r>
      <w:r>
        <w:t>И.</w:t>
      </w:r>
      <w:r>
        <w:rPr>
          <w:spacing w:val="3"/>
        </w:rPr>
        <w:t xml:space="preserve"> </w:t>
      </w:r>
      <w:r>
        <w:t>Шишкина,</w:t>
      </w:r>
      <w:r>
        <w:rPr>
          <w:spacing w:val="3"/>
        </w:rPr>
        <w:t xml:space="preserve"> </w:t>
      </w:r>
      <w:r>
        <w:t>В.</w:t>
      </w:r>
      <w:r>
        <w:rPr>
          <w:spacing w:val="-2"/>
        </w:rPr>
        <w:t xml:space="preserve"> </w:t>
      </w:r>
      <w:r>
        <w:t>Д.</w:t>
      </w:r>
      <w:r>
        <w:rPr>
          <w:spacing w:val="-2"/>
        </w:rPr>
        <w:t xml:space="preserve"> </w:t>
      </w:r>
      <w:r>
        <w:t>Поленова</w:t>
      </w:r>
      <w:r>
        <w:rPr>
          <w:spacing w:val="-5"/>
        </w:rPr>
        <w:t xml:space="preserve"> </w:t>
      </w:r>
      <w:r>
        <w:t>и</w:t>
      </w:r>
      <w:r>
        <w:rPr>
          <w:spacing w:val="2"/>
        </w:rPr>
        <w:t xml:space="preserve"> </w:t>
      </w:r>
      <w:r>
        <w:t>др.).</w:t>
      </w:r>
    </w:p>
    <w:p w:rsidR="00A65286" w:rsidRDefault="00D25255">
      <w:pPr>
        <w:spacing w:before="1" w:line="237" w:lineRule="auto"/>
        <w:ind w:left="692" w:right="797" w:firstLine="225"/>
        <w:jc w:val="both"/>
        <w:rPr>
          <w:sz w:val="24"/>
        </w:rPr>
      </w:pPr>
      <w:r>
        <w:rPr>
          <w:i/>
          <w:sz w:val="24"/>
        </w:rPr>
        <w:t>Фольклор</w:t>
      </w:r>
      <w:r>
        <w:rPr>
          <w:i/>
          <w:spacing w:val="1"/>
          <w:sz w:val="24"/>
        </w:rPr>
        <w:t xml:space="preserve"> </w:t>
      </w:r>
      <w:r>
        <w:rPr>
          <w:sz w:val="24"/>
        </w:rPr>
        <w:t>(</w:t>
      </w:r>
      <w:r>
        <w:rPr>
          <w:i/>
          <w:sz w:val="24"/>
        </w:rPr>
        <w:t>устное</w:t>
      </w:r>
      <w:r>
        <w:rPr>
          <w:i/>
          <w:spacing w:val="1"/>
          <w:sz w:val="24"/>
        </w:rPr>
        <w:t xml:space="preserve"> </w:t>
      </w:r>
      <w:r>
        <w:rPr>
          <w:i/>
          <w:sz w:val="24"/>
        </w:rPr>
        <w:t>народное</w:t>
      </w:r>
      <w:r>
        <w:rPr>
          <w:i/>
          <w:spacing w:val="1"/>
          <w:sz w:val="24"/>
        </w:rPr>
        <w:t xml:space="preserve"> </w:t>
      </w:r>
      <w:r>
        <w:rPr>
          <w:i/>
          <w:sz w:val="24"/>
        </w:rPr>
        <w:t>творчество</w:t>
      </w:r>
      <w:r>
        <w:rPr>
          <w:sz w:val="24"/>
        </w:rPr>
        <w:t>)</w:t>
      </w:r>
      <w:r>
        <w:rPr>
          <w:i/>
          <w:sz w:val="24"/>
        </w:rPr>
        <w:t>.</w:t>
      </w:r>
      <w:r>
        <w:rPr>
          <w:i/>
          <w:spacing w:val="1"/>
          <w:sz w:val="24"/>
        </w:rPr>
        <w:t xml:space="preserve"> </w:t>
      </w:r>
      <w:r>
        <w:rPr>
          <w:sz w:val="24"/>
        </w:rPr>
        <w:t>Произведения</w:t>
      </w:r>
      <w:r>
        <w:rPr>
          <w:spacing w:val="1"/>
          <w:sz w:val="24"/>
        </w:rPr>
        <w:t xml:space="preserve"> </w:t>
      </w:r>
      <w:r>
        <w:rPr>
          <w:sz w:val="24"/>
        </w:rPr>
        <w:t>малых жанров</w:t>
      </w:r>
      <w:r>
        <w:rPr>
          <w:spacing w:val="1"/>
          <w:sz w:val="24"/>
        </w:rPr>
        <w:t xml:space="preserve"> </w:t>
      </w:r>
      <w:r>
        <w:rPr>
          <w:sz w:val="24"/>
        </w:rPr>
        <w:t>фольклора</w:t>
      </w:r>
      <w:r>
        <w:rPr>
          <w:spacing w:val="1"/>
          <w:sz w:val="24"/>
        </w:rPr>
        <w:t xml:space="preserve"> </w:t>
      </w:r>
      <w:r>
        <w:rPr>
          <w:sz w:val="24"/>
        </w:rPr>
        <w:t>(потешки,</w:t>
      </w:r>
      <w:r>
        <w:rPr>
          <w:spacing w:val="1"/>
          <w:sz w:val="24"/>
        </w:rPr>
        <w:t xml:space="preserve"> </w:t>
      </w:r>
      <w:r>
        <w:rPr>
          <w:sz w:val="24"/>
        </w:rPr>
        <w:t>считалки,</w:t>
      </w:r>
      <w:r>
        <w:rPr>
          <w:spacing w:val="23"/>
          <w:sz w:val="24"/>
        </w:rPr>
        <w:t xml:space="preserve"> </w:t>
      </w:r>
      <w:r>
        <w:rPr>
          <w:sz w:val="24"/>
        </w:rPr>
        <w:t>пословицы,</w:t>
      </w:r>
      <w:r>
        <w:rPr>
          <w:spacing w:val="19"/>
          <w:sz w:val="24"/>
        </w:rPr>
        <w:t xml:space="preserve"> </w:t>
      </w:r>
      <w:r>
        <w:rPr>
          <w:sz w:val="24"/>
        </w:rPr>
        <w:t>скороговорки,</w:t>
      </w:r>
      <w:r>
        <w:rPr>
          <w:spacing w:val="23"/>
          <w:sz w:val="24"/>
        </w:rPr>
        <w:t xml:space="preserve"> </w:t>
      </w:r>
      <w:r>
        <w:rPr>
          <w:sz w:val="24"/>
        </w:rPr>
        <w:t>небылицы,</w:t>
      </w:r>
      <w:r>
        <w:rPr>
          <w:spacing w:val="19"/>
          <w:sz w:val="24"/>
        </w:rPr>
        <w:t xml:space="preserve"> </w:t>
      </w:r>
      <w:r>
        <w:rPr>
          <w:sz w:val="24"/>
        </w:rPr>
        <w:t>загадки</w:t>
      </w:r>
      <w:r>
        <w:rPr>
          <w:spacing w:val="17"/>
          <w:sz w:val="24"/>
        </w:rPr>
        <w:t xml:space="preserve"> </w:t>
      </w:r>
      <w:r>
        <w:rPr>
          <w:sz w:val="24"/>
        </w:rPr>
        <w:t>по</w:t>
      </w:r>
      <w:r>
        <w:rPr>
          <w:spacing w:val="21"/>
          <w:sz w:val="24"/>
        </w:rPr>
        <w:t xml:space="preserve"> </w:t>
      </w:r>
      <w:r>
        <w:rPr>
          <w:sz w:val="24"/>
        </w:rPr>
        <w:t>выбору).</w:t>
      </w:r>
      <w:r>
        <w:rPr>
          <w:spacing w:val="33"/>
          <w:sz w:val="24"/>
        </w:rPr>
        <w:t xml:space="preserve"> </w:t>
      </w:r>
      <w:r>
        <w:rPr>
          <w:sz w:val="24"/>
        </w:rPr>
        <w:t>Шуточные</w:t>
      </w:r>
      <w:r>
        <w:rPr>
          <w:spacing w:val="20"/>
          <w:sz w:val="24"/>
        </w:rPr>
        <w:t xml:space="preserve"> </w:t>
      </w:r>
      <w:r>
        <w:rPr>
          <w:sz w:val="24"/>
        </w:rPr>
        <w:t>фольклорные</w:t>
      </w:r>
    </w:p>
    <w:p w:rsidR="00A65286" w:rsidRDefault="00A65286">
      <w:pPr>
        <w:spacing w:line="237" w:lineRule="auto"/>
        <w:jc w:val="both"/>
        <w:rPr>
          <w:sz w:val="24"/>
        </w:rPr>
        <w:sectPr w:rsidR="00A65286">
          <w:pgSz w:w="11910" w:h="16840"/>
          <w:pgMar w:top="640" w:right="0" w:bottom="720" w:left="100" w:header="0" w:footer="532" w:gutter="0"/>
          <w:cols w:space="720"/>
        </w:sectPr>
      </w:pPr>
    </w:p>
    <w:p w:rsidR="00A65286" w:rsidRDefault="00D25255">
      <w:pPr>
        <w:pStyle w:val="a3"/>
        <w:spacing w:before="73"/>
        <w:ind w:left="692" w:right="795"/>
      </w:pPr>
      <w:r>
        <w:lastRenderedPageBreak/>
        <w:t>произведения — скороговорки, небылицы. Особенности скороговорок, их роль в речи. Игра со</w:t>
      </w:r>
      <w:r>
        <w:rPr>
          <w:spacing w:val="1"/>
        </w:rPr>
        <w:t xml:space="preserve"> </w:t>
      </w:r>
      <w:r>
        <w:t>словом, «перевёртыш событий» как основа построения небылиц. Ритм и счёт — основные средства</w:t>
      </w:r>
      <w:r>
        <w:rPr>
          <w:spacing w:val="1"/>
        </w:rPr>
        <w:t xml:space="preserve"> </w:t>
      </w:r>
      <w:r>
        <w:t>выразительности</w:t>
      </w:r>
      <w:r>
        <w:rPr>
          <w:spacing w:val="1"/>
        </w:rPr>
        <w:t xml:space="preserve"> </w:t>
      </w:r>
      <w:r>
        <w:t>и</w:t>
      </w:r>
      <w:r>
        <w:rPr>
          <w:spacing w:val="1"/>
        </w:rPr>
        <w:t xml:space="preserve"> </w:t>
      </w:r>
      <w:r>
        <w:t>построения</w:t>
      </w:r>
      <w:r>
        <w:rPr>
          <w:spacing w:val="1"/>
        </w:rPr>
        <w:t xml:space="preserve"> </w:t>
      </w:r>
      <w:r>
        <w:t>считалки.</w:t>
      </w:r>
      <w:r>
        <w:rPr>
          <w:spacing w:val="1"/>
        </w:rPr>
        <w:t xml:space="preserve"> </w:t>
      </w:r>
      <w:r>
        <w:t>Народные</w:t>
      </w:r>
      <w:r>
        <w:rPr>
          <w:spacing w:val="1"/>
        </w:rPr>
        <w:t xml:space="preserve"> </w:t>
      </w:r>
      <w:r>
        <w:t>песни,</w:t>
      </w:r>
      <w:r>
        <w:rPr>
          <w:spacing w:val="1"/>
        </w:rPr>
        <w:t xml:space="preserve"> </w:t>
      </w:r>
      <w:r>
        <w:t>их</w:t>
      </w:r>
      <w:r>
        <w:rPr>
          <w:spacing w:val="1"/>
        </w:rPr>
        <w:t xml:space="preserve"> </w:t>
      </w:r>
      <w:r>
        <w:t>особенности.</w:t>
      </w:r>
      <w:r>
        <w:rPr>
          <w:spacing w:val="1"/>
        </w:rPr>
        <w:t xml:space="preserve"> </w:t>
      </w:r>
      <w:r>
        <w:t>Загадка</w:t>
      </w:r>
      <w:r>
        <w:rPr>
          <w:spacing w:val="1"/>
        </w:rPr>
        <w:t xml:space="preserve"> </w:t>
      </w:r>
      <w:r>
        <w:t>как</w:t>
      </w:r>
      <w:r>
        <w:rPr>
          <w:spacing w:val="1"/>
        </w:rPr>
        <w:t xml:space="preserve"> </w:t>
      </w:r>
      <w:r>
        <w:t>жанр</w:t>
      </w:r>
      <w:r>
        <w:rPr>
          <w:spacing w:val="1"/>
        </w:rPr>
        <w:t xml:space="preserve"> </w:t>
      </w:r>
      <w:r>
        <w:t>фольклора, тематические группы загадок. Сказка — выражение народной мудрости, нравственная</w:t>
      </w:r>
      <w:r>
        <w:rPr>
          <w:spacing w:val="1"/>
        </w:rPr>
        <w:t xml:space="preserve"> </w:t>
      </w:r>
      <w:r>
        <w:t>идея фольклорных сказок. Особенности сказок разного вида (о животных, бытовые, волшебные).</w:t>
      </w:r>
      <w:r>
        <w:rPr>
          <w:spacing w:val="1"/>
        </w:rPr>
        <w:t xml:space="preserve"> </w:t>
      </w:r>
      <w:r>
        <w:t>Особенности сказок о животных: сказки народов России. Бытовая сказка: герои, место действия,</w:t>
      </w:r>
      <w:r>
        <w:rPr>
          <w:spacing w:val="1"/>
        </w:rPr>
        <w:t xml:space="preserve"> </w:t>
      </w:r>
      <w:r>
        <w:t>особенности</w:t>
      </w:r>
      <w:r>
        <w:rPr>
          <w:spacing w:val="1"/>
        </w:rPr>
        <w:t xml:space="preserve"> </w:t>
      </w:r>
      <w:r>
        <w:t>построения</w:t>
      </w:r>
      <w:r>
        <w:rPr>
          <w:spacing w:val="1"/>
        </w:rPr>
        <w:t xml:space="preserve"> </w:t>
      </w:r>
      <w:r>
        <w:t>и</w:t>
      </w:r>
      <w:r>
        <w:rPr>
          <w:spacing w:val="1"/>
        </w:rPr>
        <w:t xml:space="preserve"> </w:t>
      </w:r>
      <w:r>
        <w:t>языка.</w:t>
      </w:r>
      <w:r>
        <w:rPr>
          <w:spacing w:val="1"/>
        </w:rPr>
        <w:t xml:space="preserve"> </w:t>
      </w:r>
      <w:r>
        <w:t>Диалог</w:t>
      </w:r>
      <w:r>
        <w:rPr>
          <w:spacing w:val="1"/>
        </w:rPr>
        <w:t xml:space="preserve"> </w:t>
      </w:r>
      <w:r>
        <w:t>в</w:t>
      </w:r>
      <w:r>
        <w:rPr>
          <w:spacing w:val="1"/>
        </w:rPr>
        <w:t xml:space="preserve"> </w:t>
      </w:r>
      <w:r>
        <w:t>сказке.</w:t>
      </w:r>
      <w:r>
        <w:rPr>
          <w:spacing w:val="1"/>
        </w:rPr>
        <w:t xml:space="preserve"> </w:t>
      </w:r>
      <w:r>
        <w:t>Понятие</w:t>
      </w:r>
      <w:r>
        <w:rPr>
          <w:spacing w:val="1"/>
        </w:rPr>
        <w:t xml:space="preserve"> </w:t>
      </w:r>
      <w:r>
        <w:t>о</w:t>
      </w:r>
      <w:r>
        <w:rPr>
          <w:spacing w:val="1"/>
        </w:rPr>
        <w:t xml:space="preserve"> </w:t>
      </w:r>
      <w:r>
        <w:t>волшебной</w:t>
      </w:r>
      <w:r>
        <w:rPr>
          <w:spacing w:val="1"/>
        </w:rPr>
        <w:t xml:space="preserve"> </w:t>
      </w:r>
      <w:r>
        <w:t>сказке</w:t>
      </w:r>
      <w:r>
        <w:rPr>
          <w:spacing w:val="1"/>
        </w:rPr>
        <w:t xml:space="preserve"> </w:t>
      </w:r>
      <w:r>
        <w:t>(общее</w:t>
      </w:r>
      <w:r>
        <w:rPr>
          <w:spacing w:val="1"/>
        </w:rPr>
        <w:t xml:space="preserve"> </w:t>
      </w:r>
      <w:r>
        <w:t>представление):</w:t>
      </w:r>
      <w:r>
        <w:rPr>
          <w:spacing w:val="1"/>
        </w:rPr>
        <w:t xml:space="preserve"> </w:t>
      </w:r>
      <w:r>
        <w:t>наличие</w:t>
      </w:r>
      <w:r>
        <w:rPr>
          <w:spacing w:val="1"/>
        </w:rPr>
        <w:t xml:space="preserve"> </w:t>
      </w:r>
      <w:r>
        <w:t>присказки,</w:t>
      </w:r>
      <w:r>
        <w:rPr>
          <w:spacing w:val="1"/>
        </w:rPr>
        <w:t xml:space="preserve"> </w:t>
      </w:r>
      <w:r>
        <w:t>постоянные</w:t>
      </w:r>
      <w:r>
        <w:rPr>
          <w:spacing w:val="1"/>
        </w:rPr>
        <w:t xml:space="preserve"> </w:t>
      </w:r>
      <w:r>
        <w:t>эпитеты,</w:t>
      </w:r>
      <w:r>
        <w:rPr>
          <w:spacing w:val="1"/>
        </w:rPr>
        <w:t xml:space="preserve"> </w:t>
      </w:r>
      <w:r>
        <w:t>волшебные</w:t>
      </w:r>
      <w:r>
        <w:rPr>
          <w:spacing w:val="1"/>
        </w:rPr>
        <w:t xml:space="preserve"> </w:t>
      </w:r>
      <w:r>
        <w:t>герои.</w:t>
      </w:r>
      <w:r>
        <w:rPr>
          <w:spacing w:val="1"/>
        </w:rPr>
        <w:t xml:space="preserve"> </w:t>
      </w:r>
      <w:r>
        <w:t>Фольклорные</w:t>
      </w:r>
      <w:r>
        <w:rPr>
          <w:spacing w:val="1"/>
        </w:rPr>
        <w:t xml:space="preserve"> </w:t>
      </w:r>
      <w:r>
        <w:t>произведения</w:t>
      </w:r>
      <w:r>
        <w:rPr>
          <w:spacing w:val="-4"/>
        </w:rPr>
        <w:t xml:space="preserve"> </w:t>
      </w:r>
      <w:r>
        <w:t>народов</w:t>
      </w:r>
      <w:r>
        <w:rPr>
          <w:spacing w:val="-2"/>
        </w:rPr>
        <w:t xml:space="preserve"> </w:t>
      </w:r>
      <w:r>
        <w:t>России:</w:t>
      </w:r>
      <w:r>
        <w:rPr>
          <w:spacing w:val="-7"/>
        </w:rPr>
        <w:t xml:space="preserve"> </w:t>
      </w:r>
      <w:r>
        <w:t>отражение в</w:t>
      </w:r>
      <w:r>
        <w:rPr>
          <w:spacing w:val="-1"/>
        </w:rPr>
        <w:t xml:space="preserve"> </w:t>
      </w:r>
      <w:r>
        <w:t>сказках</w:t>
      </w:r>
      <w:r>
        <w:rPr>
          <w:spacing w:val="-4"/>
        </w:rPr>
        <w:t xml:space="preserve"> </w:t>
      </w:r>
      <w:r>
        <w:t>народного</w:t>
      </w:r>
      <w:r>
        <w:rPr>
          <w:spacing w:val="6"/>
        </w:rPr>
        <w:t xml:space="preserve"> </w:t>
      </w:r>
      <w:r>
        <w:t>быта</w:t>
      </w:r>
      <w:r>
        <w:rPr>
          <w:spacing w:val="-4"/>
        </w:rPr>
        <w:t xml:space="preserve"> </w:t>
      </w:r>
      <w:r>
        <w:t>и</w:t>
      </w:r>
      <w:r>
        <w:rPr>
          <w:spacing w:val="3"/>
        </w:rPr>
        <w:t xml:space="preserve"> </w:t>
      </w:r>
      <w:r>
        <w:t>культуры.</w:t>
      </w:r>
    </w:p>
    <w:p w:rsidR="00A65286" w:rsidRDefault="00D25255">
      <w:pPr>
        <w:pStyle w:val="a3"/>
        <w:ind w:left="692" w:right="795" w:firstLine="225"/>
      </w:pPr>
      <w:r>
        <w:rPr>
          <w:i/>
        </w:rPr>
        <w:t xml:space="preserve">Звуки и краски родной природы в разные времена года. </w:t>
      </w:r>
      <w:r>
        <w:t>Тема природы в разные времена года</w:t>
      </w:r>
      <w:r>
        <w:rPr>
          <w:spacing w:val="1"/>
        </w:rPr>
        <w:t xml:space="preserve"> </w:t>
      </w:r>
      <w:r>
        <w:t>(осень,</w:t>
      </w:r>
      <w:r>
        <w:rPr>
          <w:spacing w:val="1"/>
        </w:rPr>
        <w:t xml:space="preserve"> </w:t>
      </w:r>
      <w:r>
        <w:t>зима,</w:t>
      </w:r>
      <w:r>
        <w:rPr>
          <w:spacing w:val="1"/>
        </w:rPr>
        <w:t xml:space="preserve"> </w:t>
      </w:r>
      <w:r>
        <w:t>весна,</w:t>
      </w:r>
      <w:r>
        <w:rPr>
          <w:spacing w:val="1"/>
        </w:rPr>
        <w:t xml:space="preserve"> </w:t>
      </w:r>
      <w:r>
        <w:t>лето)</w:t>
      </w:r>
      <w:r>
        <w:rPr>
          <w:spacing w:val="1"/>
        </w:rPr>
        <w:t xml:space="preserve"> </w:t>
      </w:r>
      <w:r>
        <w:t>в</w:t>
      </w:r>
      <w:r>
        <w:rPr>
          <w:spacing w:val="1"/>
        </w:rPr>
        <w:t xml:space="preserve"> </w:t>
      </w:r>
      <w:r>
        <w:t>произведениях</w:t>
      </w:r>
      <w:r>
        <w:rPr>
          <w:spacing w:val="1"/>
        </w:rPr>
        <w:t xml:space="preserve"> </w:t>
      </w:r>
      <w:r>
        <w:t>литературы</w:t>
      </w:r>
      <w:r>
        <w:rPr>
          <w:spacing w:val="1"/>
        </w:rPr>
        <w:t xml:space="preserve"> </w:t>
      </w:r>
      <w:r>
        <w:t>(по</w:t>
      </w:r>
      <w:r>
        <w:rPr>
          <w:spacing w:val="1"/>
        </w:rPr>
        <w:t xml:space="preserve"> </w:t>
      </w:r>
      <w:r>
        <w:t>выбору,</w:t>
      </w:r>
      <w:r>
        <w:rPr>
          <w:spacing w:val="1"/>
        </w:rPr>
        <w:t xml:space="preserve"> </w:t>
      </w:r>
      <w:r>
        <w:t>не</w:t>
      </w:r>
      <w:r>
        <w:rPr>
          <w:spacing w:val="1"/>
        </w:rPr>
        <w:t xml:space="preserve"> </w:t>
      </w:r>
      <w:r>
        <w:t>менее</w:t>
      </w:r>
      <w:r>
        <w:rPr>
          <w:spacing w:val="1"/>
        </w:rPr>
        <w:t xml:space="preserve"> </w:t>
      </w:r>
      <w:r>
        <w:t>пяти</w:t>
      </w:r>
      <w:r>
        <w:rPr>
          <w:spacing w:val="1"/>
        </w:rPr>
        <w:t xml:space="preserve"> </w:t>
      </w:r>
      <w:r>
        <w:t>авторов).</w:t>
      </w:r>
      <w:r>
        <w:rPr>
          <w:spacing w:val="1"/>
        </w:rPr>
        <w:t xml:space="preserve"> </w:t>
      </w:r>
      <w:r>
        <w:t>Эстетическое восприятие явлений природы (звуки, краски времён года). Средства выразительности</w:t>
      </w:r>
      <w:r>
        <w:rPr>
          <w:spacing w:val="1"/>
        </w:rPr>
        <w:t xml:space="preserve"> </w:t>
      </w:r>
      <w:r>
        <w:t>при</w:t>
      </w:r>
      <w:r>
        <w:rPr>
          <w:spacing w:val="1"/>
        </w:rPr>
        <w:t xml:space="preserve"> </w:t>
      </w:r>
      <w:r>
        <w:t>описании</w:t>
      </w:r>
      <w:r>
        <w:rPr>
          <w:spacing w:val="1"/>
        </w:rPr>
        <w:t xml:space="preserve"> </w:t>
      </w:r>
      <w:r>
        <w:t>природы:</w:t>
      </w:r>
      <w:r>
        <w:rPr>
          <w:spacing w:val="1"/>
        </w:rPr>
        <w:t xml:space="preserve"> </w:t>
      </w:r>
      <w:r>
        <w:t>сравнение</w:t>
      </w:r>
      <w:r>
        <w:rPr>
          <w:spacing w:val="1"/>
        </w:rPr>
        <w:t xml:space="preserve"> </w:t>
      </w:r>
      <w:r>
        <w:t>и</w:t>
      </w:r>
      <w:r>
        <w:rPr>
          <w:spacing w:val="1"/>
        </w:rPr>
        <w:t xml:space="preserve"> </w:t>
      </w:r>
      <w:r>
        <w:t>эпитет.</w:t>
      </w:r>
      <w:r>
        <w:rPr>
          <w:spacing w:val="1"/>
        </w:rPr>
        <w:t xml:space="preserve"> </w:t>
      </w:r>
      <w:r>
        <w:t>Настроение,</w:t>
      </w:r>
      <w:r>
        <w:rPr>
          <w:spacing w:val="1"/>
        </w:rPr>
        <w:t xml:space="preserve"> </w:t>
      </w:r>
      <w:r>
        <w:t>которое</w:t>
      </w:r>
      <w:r>
        <w:rPr>
          <w:spacing w:val="1"/>
        </w:rPr>
        <w:t xml:space="preserve"> </w:t>
      </w:r>
      <w:r>
        <w:t>создаёт</w:t>
      </w:r>
      <w:r>
        <w:rPr>
          <w:spacing w:val="1"/>
        </w:rPr>
        <w:t xml:space="preserve"> </w:t>
      </w:r>
      <w:r>
        <w:t>пейзажная</w:t>
      </w:r>
      <w:r>
        <w:rPr>
          <w:spacing w:val="1"/>
        </w:rPr>
        <w:t xml:space="preserve"> </w:t>
      </w:r>
      <w:r>
        <w:t>лирика.</w:t>
      </w:r>
      <w:r>
        <w:rPr>
          <w:spacing w:val="1"/>
        </w:rPr>
        <w:t xml:space="preserve"> </w:t>
      </w:r>
      <w:r>
        <w:t>Иллюстрация как отражение эмоционального отклика на произведение. Отражение темы «Времена</w:t>
      </w:r>
      <w:r>
        <w:rPr>
          <w:spacing w:val="1"/>
        </w:rPr>
        <w:t xml:space="preserve"> </w:t>
      </w:r>
      <w:r>
        <w:t>года»</w:t>
      </w:r>
      <w:r>
        <w:rPr>
          <w:spacing w:val="-11"/>
        </w:rPr>
        <w:t xml:space="preserve"> </w:t>
      </w:r>
      <w:r>
        <w:t>в</w:t>
      </w:r>
      <w:r>
        <w:rPr>
          <w:spacing w:val="-4"/>
        </w:rPr>
        <w:t xml:space="preserve"> </w:t>
      </w:r>
      <w:r>
        <w:t>картинах</w:t>
      </w:r>
      <w:r>
        <w:rPr>
          <w:spacing w:val="-9"/>
        </w:rPr>
        <w:t xml:space="preserve"> </w:t>
      </w:r>
      <w:r>
        <w:t>художников</w:t>
      </w:r>
      <w:r>
        <w:rPr>
          <w:spacing w:val="-8"/>
        </w:rPr>
        <w:t xml:space="preserve"> </w:t>
      </w:r>
      <w:r>
        <w:t>(на</w:t>
      </w:r>
      <w:r>
        <w:rPr>
          <w:spacing w:val="-7"/>
        </w:rPr>
        <w:t xml:space="preserve"> </w:t>
      </w:r>
      <w:r>
        <w:t>примере</w:t>
      </w:r>
      <w:r>
        <w:rPr>
          <w:spacing w:val="-7"/>
        </w:rPr>
        <w:t xml:space="preserve"> </w:t>
      </w:r>
      <w:r>
        <w:t>пейзажей</w:t>
      </w:r>
      <w:r>
        <w:rPr>
          <w:spacing w:val="-4"/>
        </w:rPr>
        <w:t xml:space="preserve"> </w:t>
      </w:r>
      <w:r>
        <w:t>И.</w:t>
      </w:r>
      <w:r>
        <w:rPr>
          <w:spacing w:val="-4"/>
        </w:rPr>
        <w:t xml:space="preserve"> </w:t>
      </w:r>
      <w:r>
        <w:t>И.</w:t>
      </w:r>
      <w:r>
        <w:rPr>
          <w:spacing w:val="-9"/>
        </w:rPr>
        <w:t xml:space="preserve"> </w:t>
      </w:r>
      <w:r>
        <w:t>Левитана,</w:t>
      </w:r>
      <w:r>
        <w:rPr>
          <w:spacing w:val="-4"/>
        </w:rPr>
        <w:t xml:space="preserve"> </w:t>
      </w:r>
      <w:r>
        <w:t>В.</w:t>
      </w:r>
      <w:r>
        <w:rPr>
          <w:spacing w:val="-4"/>
        </w:rPr>
        <w:t xml:space="preserve"> </w:t>
      </w:r>
      <w:r>
        <w:t>Д.</w:t>
      </w:r>
      <w:r>
        <w:rPr>
          <w:spacing w:val="-8"/>
        </w:rPr>
        <w:t xml:space="preserve"> </w:t>
      </w:r>
      <w:r>
        <w:t>Поленова,</w:t>
      </w:r>
      <w:r>
        <w:rPr>
          <w:spacing w:val="-4"/>
        </w:rPr>
        <w:t xml:space="preserve"> </w:t>
      </w:r>
      <w:r>
        <w:t>А.</w:t>
      </w:r>
      <w:r>
        <w:rPr>
          <w:spacing w:val="-4"/>
        </w:rPr>
        <w:t xml:space="preserve"> </w:t>
      </w:r>
      <w:r>
        <w:t>И.</w:t>
      </w:r>
      <w:r>
        <w:rPr>
          <w:spacing w:val="-4"/>
        </w:rPr>
        <w:t xml:space="preserve"> </w:t>
      </w:r>
      <w:r>
        <w:t>Куинджи,</w:t>
      </w:r>
      <w:r>
        <w:rPr>
          <w:spacing w:val="-58"/>
        </w:rPr>
        <w:t xml:space="preserve"> </w:t>
      </w:r>
      <w:r>
        <w:rPr>
          <w:spacing w:val="-1"/>
        </w:rPr>
        <w:t>И.</w:t>
      </w:r>
      <w:r>
        <w:rPr>
          <w:spacing w:val="-7"/>
        </w:rPr>
        <w:t xml:space="preserve"> </w:t>
      </w:r>
      <w:r>
        <w:rPr>
          <w:spacing w:val="-1"/>
        </w:rPr>
        <w:t>И.</w:t>
      </w:r>
      <w:r>
        <w:rPr>
          <w:spacing w:val="-11"/>
        </w:rPr>
        <w:t xml:space="preserve"> </w:t>
      </w:r>
      <w:r>
        <w:rPr>
          <w:spacing w:val="-1"/>
        </w:rPr>
        <w:t>Шишкина</w:t>
      </w:r>
      <w:r>
        <w:rPr>
          <w:spacing w:val="-13"/>
        </w:rPr>
        <w:t xml:space="preserve"> </w:t>
      </w:r>
      <w:r>
        <w:rPr>
          <w:spacing w:val="-1"/>
        </w:rPr>
        <w:t>и</w:t>
      </w:r>
      <w:r>
        <w:rPr>
          <w:spacing w:val="-8"/>
        </w:rPr>
        <w:t xml:space="preserve"> </w:t>
      </w:r>
      <w:r>
        <w:rPr>
          <w:spacing w:val="-1"/>
        </w:rPr>
        <w:t>др.)</w:t>
      </w:r>
      <w:r>
        <w:rPr>
          <w:spacing w:val="-11"/>
        </w:rPr>
        <w:t xml:space="preserve"> </w:t>
      </w:r>
      <w:r>
        <w:rPr>
          <w:spacing w:val="-1"/>
        </w:rPr>
        <w:t>и</w:t>
      </w:r>
      <w:r>
        <w:rPr>
          <w:spacing w:val="-11"/>
        </w:rPr>
        <w:t xml:space="preserve"> </w:t>
      </w:r>
      <w:r>
        <w:rPr>
          <w:spacing w:val="-1"/>
        </w:rPr>
        <w:t>музыкальных</w:t>
      </w:r>
      <w:r>
        <w:rPr>
          <w:spacing w:val="-12"/>
        </w:rPr>
        <w:t xml:space="preserve"> </w:t>
      </w:r>
      <w:r>
        <w:rPr>
          <w:spacing w:val="-1"/>
        </w:rPr>
        <w:t>произведениях</w:t>
      </w:r>
      <w:r>
        <w:rPr>
          <w:spacing w:val="-13"/>
        </w:rPr>
        <w:t xml:space="preserve"> </w:t>
      </w:r>
      <w:r>
        <w:t>(например,</w:t>
      </w:r>
      <w:r>
        <w:rPr>
          <w:spacing w:val="-10"/>
        </w:rPr>
        <w:t xml:space="preserve"> </w:t>
      </w:r>
      <w:r>
        <w:t>произведения</w:t>
      </w:r>
      <w:r>
        <w:rPr>
          <w:spacing w:val="-8"/>
        </w:rPr>
        <w:t xml:space="preserve"> </w:t>
      </w:r>
      <w:r>
        <w:t>П.</w:t>
      </w:r>
      <w:r>
        <w:rPr>
          <w:spacing w:val="-12"/>
        </w:rPr>
        <w:t xml:space="preserve"> </w:t>
      </w:r>
      <w:r>
        <w:t>И.</w:t>
      </w:r>
      <w:r>
        <w:rPr>
          <w:spacing w:val="-11"/>
        </w:rPr>
        <w:t xml:space="preserve"> </w:t>
      </w:r>
      <w:r>
        <w:t>Чайковского,</w:t>
      </w:r>
      <w:r>
        <w:rPr>
          <w:spacing w:val="-6"/>
        </w:rPr>
        <w:t xml:space="preserve"> </w:t>
      </w:r>
      <w:r>
        <w:t>А.</w:t>
      </w:r>
      <w:r>
        <w:rPr>
          <w:spacing w:val="-58"/>
        </w:rPr>
        <w:t xml:space="preserve"> </w:t>
      </w:r>
      <w:r>
        <w:t>Вивальди</w:t>
      </w:r>
      <w:r>
        <w:rPr>
          <w:spacing w:val="2"/>
        </w:rPr>
        <w:t xml:space="preserve"> </w:t>
      </w:r>
      <w:r>
        <w:t>и</w:t>
      </w:r>
      <w:r>
        <w:rPr>
          <w:spacing w:val="3"/>
        </w:rPr>
        <w:t xml:space="preserve"> </w:t>
      </w:r>
      <w:r>
        <w:t>др.).</w:t>
      </w:r>
    </w:p>
    <w:p w:rsidR="00A65286" w:rsidRDefault="00D25255">
      <w:pPr>
        <w:pStyle w:val="a3"/>
        <w:ind w:left="692" w:right="797" w:firstLine="225"/>
      </w:pPr>
      <w:r>
        <w:rPr>
          <w:i/>
        </w:rPr>
        <w:t>О</w:t>
      </w:r>
      <w:r>
        <w:rPr>
          <w:i/>
          <w:spacing w:val="-8"/>
        </w:rPr>
        <w:t xml:space="preserve"> </w:t>
      </w:r>
      <w:r>
        <w:rPr>
          <w:i/>
        </w:rPr>
        <w:t>детях</w:t>
      </w:r>
      <w:r>
        <w:rPr>
          <w:i/>
          <w:spacing w:val="-8"/>
        </w:rPr>
        <w:t xml:space="preserve"> </w:t>
      </w:r>
      <w:r>
        <w:rPr>
          <w:i/>
        </w:rPr>
        <w:t>и</w:t>
      </w:r>
      <w:r>
        <w:rPr>
          <w:i/>
          <w:spacing w:val="-7"/>
        </w:rPr>
        <w:t xml:space="preserve"> </w:t>
      </w:r>
      <w:r>
        <w:rPr>
          <w:i/>
        </w:rPr>
        <w:t>дружбе.</w:t>
      </w:r>
      <w:r>
        <w:rPr>
          <w:i/>
          <w:spacing w:val="-9"/>
        </w:rPr>
        <w:t xml:space="preserve"> </w:t>
      </w:r>
      <w:r>
        <w:t>Круг</w:t>
      </w:r>
      <w:r>
        <w:rPr>
          <w:spacing w:val="-5"/>
        </w:rPr>
        <w:t xml:space="preserve"> </w:t>
      </w:r>
      <w:r>
        <w:t>чтения:</w:t>
      </w:r>
      <w:r>
        <w:rPr>
          <w:spacing w:val="-11"/>
        </w:rPr>
        <w:t xml:space="preserve"> </w:t>
      </w:r>
      <w:r>
        <w:t>тема</w:t>
      </w:r>
      <w:r>
        <w:rPr>
          <w:spacing w:val="-8"/>
        </w:rPr>
        <w:t xml:space="preserve"> </w:t>
      </w:r>
      <w:r>
        <w:t>дружбы</w:t>
      </w:r>
      <w:r>
        <w:rPr>
          <w:spacing w:val="-6"/>
        </w:rPr>
        <w:t xml:space="preserve"> </w:t>
      </w:r>
      <w:r>
        <w:t>в</w:t>
      </w:r>
      <w:r>
        <w:rPr>
          <w:spacing w:val="-14"/>
        </w:rPr>
        <w:t xml:space="preserve"> </w:t>
      </w:r>
      <w:r>
        <w:t>художественном</w:t>
      </w:r>
      <w:r>
        <w:rPr>
          <w:spacing w:val="-11"/>
        </w:rPr>
        <w:t xml:space="preserve"> </w:t>
      </w:r>
      <w:r>
        <w:t>произведении</w:t>
      </w:r>
      <w:r>
        <w:rPr>
          <w:spacing w:val="-11"/>
        </w:rPr>
        <w:t xml:space="preserve"> </w:t>
      </w:r>
      <w:r>
        <w:t>(расширение</w:t>
      </w:r>
      <w:r>
        <w:rPr>
          <w:spacing w:val="-8"/>
        </w:rPr>
        <w:t xml:space="preserve"> </w:t>
      </w:r>
      <w:r>
        <w:t>круга</w:t>
      </w:r>
      <w:r>
        <w:rPr>
          <w:spacing w:val="-57"/>
        </w:rPr>
        <w:t xml:space="preserve"> </w:t>
      </w:r>
      <w:r>
        <w:t>чтения:</w:t>
      </w:r>
      <w:r>
        <w:rPr>
          <w:spacing w:val="-7"/>
        </w:rPr>
        <w:t xml:space="preserve"> </w:t>
      </w:r>
      <w:r>
        <w:t>не</w:t>
      </w:r>
      <w:r>
        <w:rPr>
          <w:spacing w:val="-8"/>
        </w:rPr>
        <w:t xml:space="preserve"> </w:t>
      </w:r>
      <w:r>
        <w:t>менее</w:t>
      </w:r>
      <w:r>
        <w:rPr>
          <w:spacing w:val="-9"/>
        </w:rPr>
        <w:t xml:space="preserve"> </w:t>
      </w:r>
      <w:r>
        <w:t>четырёх</w:t>
      </w:r>
      <w:r>
        <w:rPr>
          <w:spacing w:val="-12"/>
        </w:rPr>
        <w:t xml:space="preserve"> </w:t>
      </w:r>
      <w:r>
        <w:t>произведений</w:t>
      </w:r>
      <w:r>
        <w:rPr>
          <w:spacing w:val="-7"/>
        </w:rPr>
        <w:t xml:space="preserve"> </w:t>
      </w:r>
      <w:r>
        <w:t>С.</w:t>
      </w:r>
      <w:r>
        <w:rPr>
          <w:spacing w:val="-9"/>
        </w:rPr>
        <w:t xml:space="preserve"> </w:t>
      </w:r>
      <w:r>
        <w:t>А.</w:t>
      </w:r>
      <w:r>
        <w:rPr>
          <w:spacing w:val="-6"/>
        </w:rPr>
        <w:t xml:space="preserve"> </w:t>
      </w:r>
      <w:r>
        <w:t>Баруздина,</w:t>
      </w:r>
      <w:r>
        <w:rPr>
          <w:spacing w:val="-5"/>
        </w:rPr>
        <w:t xml:space="preserve"> </w:t>
      </w:r>
      <w:r>
        <w:t>Н.</w:t>
      </w:r>
      <w:r>
        <w:rPr>
          <w:spacing w:val="-6"/>
        </w:rPr>
        <w:t xml:space="preserve"> </w:t>
      </w:r>
      <w:r>
        <w:t>Н.</w:t>
      </w:r>
      <w:r>
        <w:rPr>
          <w:spacing w:val="-5"/>
        </w:rPr>
        <w:t xml:space="preserve"> </w:t>
      </w:r>
      <w:r>
        <w:t>Носова,</w:t>
      </w:r>
      <w:r>
        <w:rPr>
          <w:spacing w:val="-6"/>
        </w:rPr>
        <w:t xml:space="preserve"> </w:t>
      </w:r>
      <w:r>
        <w:t>В.</w:t>
      </w:r>
      <w:r>
        <w:rPr>
          <w:spacing w:val="-6"/>
        </w:rPr>
        <w:t xml:space="preserve"> </w:t>
      </w:r>
      <w:r>
        <w:t>А.</w:t>
      </w:r>
      <w:r>
        <w:rPr>
          <w:spacing w:val="-5"/>
        </w:rPr>
        <w:t xml:space="preserve"> </w:t>
      </w:r>
      <w:r>
        <w:t>Осеевой,</w:t>
      </w:r>
      <w:r>
        <w:rPr>
          <w:spacing w:val="-6"/>
        </w:rPr>
        <w:t xml:space="preserve"> </w:t>
      </w:r>
      <w:r>
        <w:t>А.</w:t>
      </w:r>
      <w:r>
        <w:rPr>
          <w:spacing w:val="-6"/>
        </w:rPr>
        <w:t xml:space="preserve"> </w:t>
      </w:r>
      <w:r>
        <w:t>Гайдара,</w:t>
      </w:r>
      <w:r>
        <w:rPr>
          <w:spacing w:val="-5"/>
        </w:rPr>
        <w:t xml:space="preserve"> </w:t>
      </w:r>
      <w:r>
        <w:t>В.</w:t>
      </w:r>
      <w:r>
        <w:rPr>
          <w:spacing w:val="-58"/>
        </w:rPr>
        <w:t xml:space="preserve"> </w:t>
      </w:r>
      <w:r>
        <w:t>П. Катаева, И. П. Токмаковой, В. Ю. Драгунского, В. В. Лунина и др.). Отражение в произведениях</w:t>
      </w:r>
      <w:r>
        <w:rPr>
          <w:spacing w:val="1"/>
        </w:rPr>
        <w:t xml:space="preserve"> </w:t>
      </w:r>
      <w:r>
        <w:t>нравственно-этических понятий: дружба, терпение, уважение, помощь друг другу. Главная мысль</w:t>
      </w:r>
      <w:r>
        <w:rPr>
          <w:spacing w:val="1"/>
        </w:rPr>
        <w:t xml:space="preserve"> </w:t>
      </w:r>
      <w:r>
        <w:t>произведения.</w:t>
      </w:r>
      <w:r>
        <w:rPr>
          <w:spacing w:val="1"/>
        </w:rPr>
        <w:t xml:space="preserve"> </w:t>
      </w:r>
      <w:r>
        <w:t>Герой</w:t>
      </w:r>
      <w:r>
        <w:rPr>
          <w:spacing w:val="1"/>
        </w:rPr>
        <w:t xml:space="preserve"> </w:t>
      </w:r>
      <w:r>
        <w:t>произведения</w:t>
      </w:r>
      <w:r>
        <w:rPr>
          <w:spacing w:val="1"/>
        </w:rPr>
        <w:t xml:space="preserve"> </w:t>
      </w:r>
      <w:r>
        <w:t>(введение</w:t>
      </w:r>
      <w:r>
        <w:rPr>
          <w:spacing w:val="1"/>
        </w:rPr>
        <w:t xml:space="preserve"> </w:t>
      </w:r>
      <w:r>
        <w:t>понятия</w:t>
      </w:r>
      <w:r>
        <w:rPr>
          <w:spacing w:val="1"/>
        </w:rPr>
        <w:t xml:space="preserve"> </w:t>
      </w:r>
      <w:r>
        <w:t>«главный</w:t>
      </w:r>
      <w:r>
        <w:rPr>
          <w:spacing w:val="1"/>
        </w:rPr>
        <w:t xml:space="preserve"> </w:t>
      </w:r>
      <w:r>
        <w:t>герой»),</w:t>
      </w:r>
      <w:r>
        <w:rPr>
          <w:spacing w:val="1"/>
        </w:rPr>
        <w:t xml:space="preserve"> </w:t>
      </w:r>
      <w:r>
        <w:t>его</w:t>
      </w:r>
      <w:r>
        <w:rPr>
          <w:spacing w:val="1"/>
        </w:rPr>
        <w:t xml:space="preserve"> </w:t>
      </w:r>
      <w:r>
        <w:t>характеристика</w:t>
      </w:r>
      <w:r>
        <w:rPr>
          <w:spacing w:val="1"/>
        </w:rPr>
        <w:t xml:space="preserve"> </w:t>
      </w:r>
      <w:r>
        <w:t>(портрет),</w:t>
      </w:r>
      <w:r>
        <w:rPr>
          <w:spacing w:val="-2"/>
        </w:rPr>
        <w:t xml:space="preserve"> </w:t>
      </w:r>
      <w:r>
        <w:t>оценка</w:t>
      </w:r>
      <w:r>
        <w:rPr>
          <w:spacing w:val="-4"/>
        </w:rPr>
        <w:t xml:space="preserve"> </w:t>
      </w:r>
      <w:r>
        <w:t>поступков.</w:t>
      </w:r>
    </w:p>
    <w:p w:rsidR="00A65286" w:rsidRDefault="00D25255">
      <w:pPr>
        <w:pStyle w:val="a3"/>
        <w:ind w:left="692" w:right="793" w:firstLine="225"/>
      </w:pPr>
      <w:r>
        <w:rPr>
          <w:i/>
        </w:rPr>
        <w:t>Мир сказок</w:t>
      </w:r>
      <w:r>
        <w:t>. Фольклорная (народная) и</w:t>
      </w:r>
      <w:r>
        <w:rPr>
          <w:spacing w:val="1"/>
        </w:rPr>
        <w:t xml:space="preserve"> </w:t>
      </w:r>
      <w:r>
        <w:t>литературная (авторская)</w:t>
      </w:r>
      <w:r>
        <w:rPr>
          <w:spacing w:val="1"/>
        </w:rPr>
        <w:t xml:space="preserve"> </w:t>
      </w:r>
      <w:r>
        <w:t>сказка:</w:t>
      </w:r>
      <w:r>
        <w:rPr>
          <w:spacing w:val="1"/>
        </w:rPr>
        <w:t xml:space="preserve"> </w:t>
      </w:r>
      <w:r>
        <w:t>«бродячие»</w:t>
      </w:r>
      <w:r>
        <w:rPr>
          <w:spacing w:val="1"/>
        </w:rPr>
        <w:t xml:space="preserve"> </w:t>
      </w:r>
      <w:r>
        <w:t>сюжеты</w:t>
      </w:r>
      <w:r>
        <w:rPr>
          <w:spacing w:val="1"/>
        </w:rPr>
        <w:t xml:space="preserve"> </w:t>
      </w:r>
      <w:r>
        <w:t>(произведения по выбору, не менее четырёх). Фольклорная основа авторских сказок: сравнение</w:t>
      </w:r>
      <w:r>
        <w:rPr>
          <w:spacing w:val="1"/>
        </w:rPr>
        <w:t xml:space="preserve"> </w:t>
      </w:r>
      <w:r>
        <w:t>сюжетов, героев, особенностей языка (например, народная сказка «Золотая рыбка» и «Сказка о</w:t>
      </w:r>
      <w:r>
        <w:rPr>
          <w:spacing w:val="1"/>
        </w:rPr>
        <w:t xml:space="preserve"> </w:t>
      </w:r>
      <w:r>
        <w:t>рыбаке и рыбке» А. С. Пушкина, народная сказка «Морозко» и сказка «Мороз Иванович» В. Ф.</w:t>
      </w:r>
      <w:r>
        <w:rPr>
          <w:spacing w:val="1"/>
        </w:rPr>
        <w:t xml:space="preserve"> </w:t>
      </w:r>
      <w:r>
        <w:t>Одоевского). Тема дружбы в произведениях зарубежных авторов. Составление плана произведения:</w:t>
      </w:r>
      <w:r>
        <w:rPr>
          <w:spacing w:val="-57"/>
        </w:rPr>
        <w:t xml:space="preserve"> </w:t>
      </w:r>
      <w:r>
        <w:t>части</w:t>
      </w:r>
      <w:r>
        <w:rPr>
          <w:spacing w:val="-8"/>
        </w:rPr>
        <w:t xml:space="preserve"> </w:t>
      </w:r>
      <w:r>
        <w:t>текста,</w:t>
      </w:r>
      <w:r>
        <w:rPr>
          <w:spacing w:val="-7"/>
        </w:rPr>
        <w:t xml:space="preserve"> </w:t>
      </w:r>
      <w:r>
        <w:t>их</w:t>
      </w:r>
      <w:r>
        <w:rPr>
          <w:spacing w:val="-13"/>
        </w:rPr>
        <w:t xml:space="preserve"> </w:t>
      </w:r>
      <w:r>
        <w:t>главные</w:t>
      </w:r>
      <w:r>
        <w:rPr>
          <w:spacing w:val="-10"/>
        </w:rPr>
        <w:t xml:space="preserve"> </w:t>
      </w:r>
      <w:r>
        <w:t>темы.</w:t>
      </w:r>
      <w:r>
        <w:rPr>
          <w:spacing w:val="-8"/>
        </w:rPr>
        <w:t xml:space="preserve"> </w:t>
      </w:r>
      <w:r>
        <w:t>Иллюстрации,</w:t>
      </w:r>
      <w:r>
        <w:rPr>
          <w:spacing w:val="-7"/>
        </w:rPr>
        <w:t xml:space="preserve"> </w:t>
      </w:r>
      <w:r>
        <w:t>их</w:t>
      </w:r>
      <w:r>
        <w:rPr>
          <w:spacing w:val="-9"/>
        </w:rPr>
        <w:t xml:space="preserve"> </w:t>
      </w:r>
      <w:r>
        <w:t>значение</w:t>
      </w:r>
      <w:r>
        <w:rPr>
          <w:spacing w:val="-10"/>
        </w:rPr>
        <w:t xml:space="preserve"> </w:t>
      </w:r>
      <w:r>
        <w:t>в</w:t>
      </w:r>
      <w:r>
        <w:rPr>
          <w:spacing w:val="-7"/>
        </w:rPr>
        <w:t xml:space="preserve"> </w:t>
      </w:r>
      <w:r>
        <w:t>раскрытии</w:t>
      </w:r>
      <w:r>
        <w:rPr>
          <w:spacing w:val="-8"/>
        </w:rPr>
        <w:t xml:space="preserve"> </w:t>
      </w:r>
      <w:r>
        <w:t>содержания</w:t>
      </w:r>
      <w:r>
        <w:rPr>
          <w:spacing w:val="-9"/>
        </w:rPr>
        <w:t xml:space="preserve"> </w:t>
      </w:r>
      <w:r>
        <w:t>произведения.</w:t>
      </w:r>
    </w:p>
    <w:p w:rsidR="00A65286" w:rsidRDefault="00D25255">
      <w:pPr>
        <w:pStyle w:val="a3"/>
        <w:ind w:left="692" w:right="794" w:firstLine="225"/>
      </w:pPr>
      <w:r>
        <w:rPr>
          <w:i/>
        </w:rPr>
        <w:t xml:space="preserve">О братьях наших меньших. </w:t>
      </w:r>
      <w:r>
        <w:t>Жанровое многообразие произведений о животных (песни, загадки,</w:t>
      </w:r>
      <w:r>
        <w:rPr>
          <w:spacing w:val="1"/>
        </w:rPr>
        <w:t xml:space="preserve"> </w:t>
      </w:r>
      <w:r>
        <w:t>сказки, басни, рассказы, стихотворения; произведения по выбору, не менее пяти авторов). Дружба</w:t>
      </w:r>
      <w:r>
        <w:rPr>
          <w:spacing w:val="1"/>
        </w:rPr>
        <w:t xml:space="preserve"> </w:t>
      </w:r>
      <w:r>
        <w:t>людей и животных — тема литературы (произведения Д. Н. Мамина-Сибиряка, Е. И. Чарушина, В.</w:t>
      </w:r>
      <w:r>
        <w:rPr>
          <w:spacing w:val="1"/>
        </w:rPr>
        <w:t xml:space="preserve"> </w:t>
      </w:r>
      <w:r>
        <w:t>В. Бианки, Г. А. Скребицкого, В. В. Чаплиной, С. В. Михалкова, Б. С. Житкова, С. В. Образцова, М.</w:t>
      </w:r>
      <w:r>
        <w:rPr>
          <w:spacing w:val="-57"/>
        </w:rPr>
        <w:t xml:space="preserve"> </w:t>
      </w:r>
      <w:r>
        <w:t>М. Пришвина и др.). Отражение образов животных в фольклоре (русские народные песни, загадки,</w:t>
      </w:r>
      <w:r>
        <w:rPr>
          <w:spacing w:val="1"/>
        </w:rPr>
        <w:t xml:space="preserve"> </w:t>
      </w:r>
      <w:r>
        <w:t>сказки). Герои стихотворных и прозаических произведений о животных. Описание животных в</w:t>
      </w:r>
      <w:r>
        <w:rPr>
          <w:spacing w:val="1"/>
        </w:rPr>
        <w:t xml:space="preserve"> </w:t>
      </w:r>
      <w:r>
        <w:t>художественном и научно-познавательном тексте. Приёмы раскрытия автором отношений людей и</w:t>
      </w:r>
      <w:r>
        <w:rPr>
          <w:spacing w:val="1"/>
        </w:rPr>
        <w:t xml:space="preserve"> </w:t>
      </w:r>
      <w:r>
        <w:t>животных. Нравственно-этические понятия: отношение человека к животным (любовь и забота).</w:t>
      </w:r>
      <w:r>
        <w:rPr>
          <w:spacing w:val="1"/>
        </w:rPr>
        <w:t xml:space="preserve"> </w:t>
      </w:r>
      <w:r>
        <w:t>Особенности</w:t>
      </w:r>
      <w:r>
        <w:rPr>
          <w:spacing w:val="1"/>
        </w:rPr>
        <w:t xml:space="preserve"> </w:t>
      </w:r>
      <w:r>
        <w:t>басни</w:t>
      </w:r>
      <w:r>
        <w:rPr>
          <w:spacing w:val="1"/>
        </w:rPr>
        <w:t xml:space="preserve"> </w:t>
      </w:r>
      <w:r>
        <w:t>как</w:t>
      </w:r>
      <w:r>
        <w:rPr>
          <w:spacing w:val="1"/>
        </w:rPr>
        <w:t xml:space="preserve"> </w:t>
      </w:r>
      <w:r>
        <w:t>жанра</w:t>
      </w:r>
      <w:r>
        <w:rPr>
          <w:spacing w:val="1"/>
        </w:rPr>
        <w:t xml:space="preserve"> </w:t>
      </w:r>
      <w:r>
        <w:t>литературы,</w:t>
      </w:r>
      <w:r>
        <w:rPr>
          <w:spacing w:val="1"/>
        </w:rPr>
        <w:t xml:space="preserve"> </w:t>
      </w:r>
      <w:r>
        <w:t>прозаические</w:t>
      </w:r>
      <w:r>
        <w:rPr>
          <w:spacing w:val="1"/>
        </w:rPr>
        <w:t xml:space="preserve"> </w:t>
      </w:r>
      <w:r>
        <w:t>и</w:t>
      </w:r>
      <w:r>
        <w:rPr>
          <w:spacing w:val="1"/>
        </w:rPr>
        <w:t xml:space="preserve"> </w:t>
      </w:r>
      <w:r>
        <w:t>стихотворные</w:t>
      </w:r>
      <w:r>
        <w:rPr>
          <w:spacing w:val="1"/>
        </w:rPr>
        <w:t xml:space="preserve"> </w:t>
      </w:r>
      <w:r>
        <w:t>басни</w:t>
      </w:r>
      <w:r>
        <w:rPr>
          <w:spacing w:val="1"/>
        </w:rPr>
        <w:t xml:space="preserve"> </w:t>
      </w:r>
      <w:r>
        <w:t>(на</w:t>
      </w:r>
      <w:r>
        <w:rPr>
          <w:spacing w:val="1"/>
        </w:rPr>
        <w:t xml:space="preserve"> </w:t>
      </w:r>
      <w:r>
        <w:t>примере</w:t>
      </w:r>
      <w:r>
        <w:rPr>
          <w:spacing w:val="1"/>
        </w:rPr>
        <w:t xml:space="preserve"> </w:t>
      </w:r>
      <w:r>
        <w:t>произведений И. А. Крылова, Л. Н. Толстого). Мораль басни как нравственный урок (поучение).</w:t>
      </w:r>
      <w:r>
        <w:rPr>
          <w:spacing w:val="1"/>
        </w:rPr>
        <w:t xml:space="preserve"> </w:t>
      </w:r>
      <w:r>
        <w:t>Знакомство с художниками-иллюстраторами,</w:t>
      </w:r>
      <w:r>
        <w:rPr>
          <w:spacing w:val="1"/>
        </w:rPr>
        <w:t xml:space="preserve"> </w:t>
      </w:r>
      <w:r>
        <w:t>анималистами (без использования термина): Е. И.</w:t>
      </w:r>
      <w:r>
        <w:rPr>
          <w:spacing w:val="1"/>
        </w:rPr>
        <w:t xml:space="preserve"> </w:t>
      </w:r>
      <w:r>
        <w:t>Чарушин,</w:t>
      </w:r>
      <w:r>
        <w:rPr>
          <w:spacing w:val="3"/>
        </w:rPr>
        <w:t xml:space="preserve"> </w:t>
      </w:r>
      <w:r>
        <w:t>В.</w:t>
      </w:r>
      <w:r>
        <w:rPr>
          <w:spacing w:val="4"/>
        </w:rPr>
        <w:t xml:space="preserve"> </w:t>
      </w:r>
      <w:r>
        <w:t>В.</w:t>
      </w:r>
      <w:r>
        <w:rPr>
          <w:spacing w:val="4"/>
        </w:rPr>
        <w:t xml:space="preserve"> </w:t>
      </w:r>
      <w:r>
        <w:t>Бианки.</w:t>
      </w:r>
    </w:p>
    <w:p w:rsidR="00A65286" w:rsidRDefault="00D25255">
      <w:pPr>
        <w:pStyle w:val="a3"/>
        <w:spacing w:before="1"/>
        <w:ind w:left="692" w:right="796" w:firstLine="225"/>
      </w:pPr>
      <w:r>
        <w:rPr>
          <w:i/>
        </w:rPr>
        <w:t xml:space="preserve">О наших близких, о семье. </w:t>
      </w:r>
      <w:r>
        <w:t>Тема семьи, детства, взаимоотношений взрослых и детей в творчестве</w:t>
      </w:r>
      <w:r>
        <w:rPr>
          <w:spacing w:val="1"/>
        </w:rPr>
        <w:t xml:space="preserve"> </w:t>
      </w:r>
      <w:r>
        <w:t>писателей</w:t>
      </w:r>
      <w:r>
        <w:rPr>
          <w:spacing w:val="1"/>
        </w:rPr>
        <w:t xml:space="preserve"> </w:t>
      </w:r>
      <w:r>
        <w:t>и</w:t>
      </w:r>
      <w:r>
        <w:rPr>
          <w:spacing w:val="1"/>
        </w:rPr>
        <w:t xml:space="preserve"> </w:t>
      </w:r>
      <w:r>
        <w:t>фольклорных</w:t>
      </w:r>
      <w:r>
        <w:rPr>
          <w:spacing w:val="1"/>
        </w:rPr>
        <w:t xml:space="preserve"> </w:t>
      </w:r>
      <w:r>
        <w:t>произведениях</w:t>
      </w:r>
      <w:r>
        <w:rPr>
          <w:spacing w:val="1"/>
        </w:rPr>
        <w:t xml:space="preserve"> </w:t>
      </w:r>
      <w:r>
        <w:t>(по</w:t>
      </w:r>
      <w:r>
        <w:rPr>
          <w:spacing w:val="1"/>
        </w:rPr>
        <w:t xml:space="preserve"> </w:t>
      </w:r>
      <w:r>
        <w:t>выбору).</w:t>
      </w:r>
      <w:r>
        <w:rPr>
          <w:spacing w:val="1"/>
        </w:rPr>
        <w:t xml:space="preserve"> </w:t>
      </w:r>
      <w:r>
        <w:t>Отражение</w:t>
      </w:r>
      <w:r>
        <w:rPr>
          <w:spacing w:val="1"/>
        </w:rPr>
        <w:t xml:space="preserve"> </w:t>
      </w:r>
      <w:r>
        <w:t>нравственных</w:t>
      </w:r>
      <w:r>
        <w:rPr>
          <w:spacing w:val="1"/>
        </w:rPr>
        <w:t xml:space="preserve"> </w:t>
      </w:r>
      <w:r>
        <w:t>семейных</w:t>
      </w:r>
      <w:r>
        <w:rPr>
          <w:spacing w:val="1"/>
        </w:rPr>
        <w:t xml:space="preserve"> </w:t>
      </w:r>
      <w:r>
        <w:t>ценностей в произведениях о семье: любовь и сопереживание, уважение и внимание к старшему</w:t>
      </w:r>
      <w:r>
        <w:rPr>
          <w:spacing w:val="1"/>
        </w:rPr>
        <w:t xml:space="preserve"> </w:t>
      </w:r>
      <w:r>
        <w:t>поколению,</w:t>
      </w:r>
      <w:r>
        <w:rPr>
          <w:spacing w:val="1"/>
        </w:rPr>
        <w:t xml:space="preserve"> </w:t>
      </w:r>
      <w:r>
        <w:t>радость</w:t>
      </w:r>
      <w:r>
        <w:rPr>
          <w:spacing w:val="1"/>
        </w:rPr>
        <w:t xml:space="preserve"> </w:t>
      </w:r>
      <w:r>
        <w:t>общения</w:t>
      </w:r>
      <w:r>
        <w:rPr>
          <w:spacing w:val="1"/>
        </w:rPr>
        <w:t xml:space="preserve"> </w:t>
      </w:r>
      <w:r>
        <w:t>и</w:t>
      </w:r>
      <w:r>
        <w:rPr>
          <w:spacing w:val="1"/>
        </w:rPr>
        <w:t xml:space="preserve"> </w:t>
      </w:r>
      <w:r>
        <w:t>защищённость</w:t>
      </w:r>
      <w:r>
        <w:rPr>
          <w:spacing w:val="1"/>
        </w:rPr>
        <w:t xml:space="preserve"> </w:t>
      </w:r>
      <w:r>
        <w:t>в</w:t>
      </w:r>
      <w:r>
        <w:rPr>
          <w:spacing w:val="1"/>
        </w:rPr>
        <w:t xml:space="preserve"> </w:t>
      </w:r>
      <w:r>
        <w:t>семье.</w:t>
      </w:r>
      <w:r>
        <w:rPr>
          <w:spacing w:val="1"/>
        </w:rPr>
        <w:t xml:space="preserve"> </w:t>
      </w:r>
      <w:r>
        <w:t>Тема</w:t>
      </w:r>
      <w:r>
        <w:rPr>
          <w:spacing w:val="1"/>
        </w:rPr>
        <w:t xml:space="preserve"> </w:t>
      </w:r>
      <w:r>
        <w:t>художественных</w:t>
      </w:r>
      <w:r>
        <w:rPr>
          <w:spacing w:val="1"/>
        </w:rPr>
        <w:t xml:space="preserve"> </w:t>
      </w:r>
      <w:r>
        <w:t>произведений:</w:t>
      </w:r>
      <w:r>
        <w:rPr>
          <w:spacing w:val="1"/>
        </w:rPr>
        <w:t xml:space="preserve"> </w:t>
      </w:r>
      <w:r>
        <w:t>Международный</w:t>
      </w:r>
      <w:r>
        <w:rPr>
          <w:spacing w:val="-3"/>
        </w:rPr>
        <w:t xml:space="preserve"> </w:t>
      </w:r>
      <w:r>
        <w:t>женский</w:t>
      </w:r>
      <w:r>
        <w:rPr>
          <w:spacing w:val="3"/>
        </w:rPr>
        <w:t xml:space="preserve"> </w:t>
      </w:r>
      <w:r>
        <w:t>день,</w:t>
      </w:r>
      <w:r>
        <w:rPr>
          <w:spacing w:val="4"/>
        </w:rPr>
        <w:t xml:space="preserve"> </w:t>
      </w:r>
      <w:r>
        <w:t>День</w:t>
      </w:r>
      <w:r>
        <w:rPr>
          <w:spacing w:val="-3"/>
        </w:rPr>
        <w:t xml:space="preserve"> </w:t>
      </w:r>
      <w:r>
        <w:t>Победы.</w:t>
      </w:r>
    </w:p>
    <w:p w:rsidR="00A65286" w:rsidRDefault="00D25255">
      <w:pPr>
        <w:pStyle w:val="a3"/>
        <w:ind w:left="692" w:right="793" w:firstLine="225"/>
      </w:pPr>
      <w:r>
        <w:rPr>
          <w:i/>
        </w:rPr>
        <w:t>Зарубежная</w:t>
      </w:r>
      <w:r>
        <w:rPr>
          <w:i/>
          <w:spacing w:val="1"/>
        </w:rPr>
        <w:t xml:space="preserve"> </w:t>
      </w:r>
      <w:r>
        <w:rPr>
          <w:i/>
        </w:rPr>
        <w:t>литература.</w:t>
      </w:r>
      <w:r>
        <w:rPr>
          <w:i/>
          <w:spacing w:val="1"/>
        </w:rPr>
        <w:t xml:space="preserve"> </w:t>
      </w:r>
      <w:r>
        <w:t>Круг</w:t>
      </w:r>
      <w:r>
        <w:rPr>
          <w:spacing w:val="1"/>
        </w:rPr>
        <w:t xml:space="preserve"> </w:t>
      </w:r>
      <w:r>
        <w:t>чтения:</w:t>
      </w:r>
      <w:r>
        <w:rPr>
          <w:spacing w:val="1"/>
        </w:rPr>
        <w:t xml:space="preserve"> </w:t>
      </w:r>
      <w:r>
        <w:t>литературная</w:t>
      </w:r>
      <w:r>
        <w:rPr>
          <w:spacing w:val="1"/>
        </w:rPr>
        <w:t xml:space="preserve"> </w:t>
      </w:r>
      <w:r>
        <w:t>(авторская)</w:t>
      </w:r>
      <w:r>
        <w:rPr>
          <w:spacing w:val="1"/>
        </w:rPr>
        <w:t xml:space="preserve"> </w:t>
      </w:r>
      <w:r>
        <w:t>сказка</w:t>
      </w:r>
      <w:r>
        <w:rPr>
          <w:spacing w:val="1"/>
        </w:rPr>
        <w:t xml:space="preserve"> </w:t>
      </w:r>
      <w:r>
        <w:t>(не</w:t>
      </w:r>
      <w:r>
        <w:rPr>
          <w:spacing w:val="1"/>
        </w:rPr>
        <w:t xml:space="preserve"> </w:t>
      </w:r>
      <w:r>
        <w:t>менее</w:t>
      </w:r>
      <w:r>
        <w:rPr>
          <w:spacing w:val="1"/>
        </w:rPr>
        <w:t xml:space="preserve"> </w:t>
      </w:r>
      <w:r>
        <w:t>двух</w:t>
      </w:r>
      <w:r>
        <w:rPr>
          <w:spacing w:val="-57"/>
        </w:rPr>
        <w:t xml:space="preserve"> </w:t>
      </w:r>
      <w:r>
        <w:t>произведений): зарубежные писатели-сказочники (Ш. Перро, братья Гримм, Х.-К. Андерсен, Дж.</w:t>
      </w:r>
      <w:r>
        <w:rPr>
          <w:spacing w:val="1"/>
        </w:rPr>
        <w:t xml:space="preserve"> </w:t>
      </w:r>
      <w:r>
        <w:t>Родари и др.). Характеристика авторской сказки: герои, особенности построения и языка. Сходство</w:t>
      </w:r>
      <w:r>
        <w:rPr>
          <w:spacing w:val="1"/>
        </w:rPr>
        <w:t xml:space="preserve"> </w:t>
      </w:r>
      <w:r>
        <w:t>тем</w:t>
      </w:r>
      <w:r>
        <w:rPr>
          <w:spacing w:val="1"/>
        </w:rPr>
        <w:t xml:space="preserve"> </w:t>
      </w:r>
      <w:r>
        <w:t>и</w:t>
      </w:r>
      <w:r>
        <w:rPr>
          <w:spacing w:val="1"/>
        </w:rPr>
        <w:t xml:space="preserve"> </w:t>
      </w:r>
      <w:r>
        <w:t>сюжетов</w:t>
      </w:r>
      <w:r>
        <w:rPr>
          <w:spacing w:val="1"/>
        </w:rPr>
        <w:t xml:space="preserve"> </w:t>
      </w:r>
      <w:r>
        <w:t>сказок</w:t>
      </w:r>
      <w:r>
        <w:rPr>
          <w:spacing w:val="1"/>
        </w:rPr>
        <w:t xml:space="preserve"> </w:t>
      </w:r>
      <w:r>
        <w:t>разных</w:t>
      </w:r>
      <w:r>
        <w:rPr>
          <w:spacing w:val="1"/>
        </w:rPr>
        <w:t xml:space="preserve"> </w:t>
      </w:r>
      <w:r>
        <w:t>народов.</w:t>
      </w:r>
      <w:r>
        <w:rPr>
          <w:spacing w:val="1"/>
        </w:rPr>
        <w:t xml:space="preserve"> </w:t>
      </w:r>
      <w:r>
        <w:t>Тема</w:t>
      </w:r>
      <w:r>
        <w:rPr>
          <w:spacing w:val="1"/>
        </w:rPr>
        <w:t xml:space="preserve"> </w:t>
      </w:r>
      <w:r>
        <w:t>дружбы</w:t>
      </w:r>
      <w:r>
        <w:rPr>
          <w:spacing w:val="1"/>
        </w:rPr>
        <w:t xml:space="preserve"> </w:t>
      </w:r>
      <w:r>
        <w:t>в</w:t>
      </w:r>
      <w:r>
        <w:rPr>
          <w:spacing w:val="1"/>
        </w:rPr>
        <w:t xml:space="preserve"> </w:t>
      </w:r>
      <w:r>
        <w:t>произведениях</w:t>
      </w:r>
      <w:r>
        <w:rPr>
          <w:spacing w:val="1"/>
        </w:rPr>
        <w:t xml:space="preserve"> </w:t>
      </w:r>
      <w:r>
        <w:t>зарубежных</w:t>
      </w:r>
      <w:r>
        <w:rPr>
          <w:spacing w:val="1"/>
        </w:rPr>
        <w:t xml:space="preserve"> </w:t>
      </w:r>
      <w:r>
        <w:t>авторов.</w:t>
      </w:r>
      <w:r>
        <w:rPr>
          <w:spacing w:val="1"/>
        </w:rPr>
        <w:t xml:space="preserve"> </w:t>
      </w:r>
      <w:r>
        <w:rPr>
          <w:spacing w:val="-1"/>
        </w:rPr>
        <w:t>Составление</w:t>
      </w:r>
      <w:r>
        <w:rPr>
          <w:spacing w:val="-13"/>
        </w:rPr>
        <w:t xml:space="preserve"> </w:t>
      </w:r>
      <w:r>
        <w:rPr>
          <w:spacing w:val="-1"/>
        </w:rPr>
        <w:t>плана</w:t>
      </w:r>
      <w:r>
        <w:rPr>
          <w:spacing w:val="-9"/>
        </w:rPr>
        <w:t xml:space="preserve"> </w:t>
      </w:r>
      <w:r>
        <w:rPr>
          <w:spacing w:val="-1"/>
        </w:rPr>
        <w:t>художественного</w:t>
      </w:r>
      <w:r>
        <w:rPr>
          <w:spacing w:val="-8"/>
        </w:rPr>
        <w:t xml:space="preserve"> </w:t>
      </w:r>
      <w:r>
        <w:t>произведения:</w:t>
      </w:r>
      <w:r>
        <w:rPr>
          <w:spacing w:val="-7"/>
        </w:rPr>
        <w:t xml:space="preserve"> </w:t>
      </w:r>
      <w:r>
        <w:t>части</w:t>
      </w:r>
      <w:r>
        <w:rPr>
          <w:spacing w:val="-6"/>
        </w:rPr>
        <w:t xml:space="preserve"> </w:t>
      </w:r>
      <w:r>
        <w:t>текста,</w:t>
      </w:r>
      <w:r>
        <w:rPr>
          <w:spacing w:val="-9"/>
        </w:rPr>
        <w:t xml:space="preserve"> </w:t>
      </w:r>
      <w:r>
        <w:t>их</w:t>
      </w:r>
      <w:r>
        <w:rPr>
          <w:spacing w:val="-12"/>
        </w:rPr>
        <w:t xml:space="preserve"> </w:t>
      </w:r>
      <w:r>
        <w:t>главные</w:t>
      </w:r>
      <w:r>
        <w:rPr>
          <w:spacing w:val="-9"/>
        </w:rPr>
        <w:t xml:space="preserve"> </w:t>
      </w:r>
      <w:r>
        <w:t>темы.</w:t>
      </w:r>
      <w:r>
        <w:rPr>
          <w:spacing w:val="-10"/>
        </w:rPr>
        <w:t xml:space="preserve"> </w:t>
      </w:r>
      <w:r>
        <w:t>Иллюстрации,</w:t>
      </w:r>
      <w:r>
        <w:rPr>
          <w:spacing w:val="-10"/>
        </w:rPr>
        <w:t xml:space="preserve"> </w:t>
      </w:r>
      <w:r>
        <w:t>их</w:t>
      </w:r>
      <w:r>
        <w:rPr>
          <w:spacing w:val="-57"/>
        </w:rPr>
        <w:t xml:space="preserve"> </w:t>
      </w:r>
      <w:r>
        <w:t>значение в</w:t>
      </w:r>
      <w:r>
        <w:rPr>
          <w:spacing w:val="-1"/>
        </w:rPr>
        <w:t xml:space="preserve"> </w:t>
      </w:r>
      <w:r>
        <w:t>раскрытии</w:t>
      </w:r>
      <w:r>
        <w:rPr>
          <w:spacing w:val="-2"/>
        </w:rPr>
        <w:t xml:space="preserve"> </w:t>
      </w:r>
      <w:r>
        <w:t>содержания</w:t>
      </w:r>
      <w:r>
        <w:rPr>
          <w:spacing w:val="2"/>
        </w:rPr>
        <w:t xml:space="preserve"> </w:t>
      </w:r>
      <w:r>
        <w:t>произведения.</w:t>
      </w:r>
    </w:p>
    <w:p w:rsidR="00A65286" w:rsidRDefault="00D25255">
      <w:pPr>
        <w:spacing w:line="242" w:lineRule="auto"/>
        <w:ind w:left="692" w:right="795" w:firstLine="225"/>
        <w:jc w:val="both"/>
        <w:rPr>
          <w:sz w:val="24"/>
        </w:rPr>
      </w:pPr>
      <w:r>
        <w:rPr>
          <w:i/>
          <w:sz w:val="24"/>
        </w:rPr>
        <w:t xml:space="preserve">Библиографическая культура (работа с детской книгой и справочной литературой). </w:t>
      </w:r>
      <w:r>
        <w:rPr>
          <w:sz w:val="24"/>
        </w:rPr>
        <w:t>Книга как</w:t>
      </w:r>
      <w:r>
        <w:rPr>
          <w:spacing w:val="1"/>
          <w:sz w:val="24"/>
        </w:rPr>
        <w:t xml:space="preserve"> </w:t>
      </w:r>
      <w:r>
        <w:rPr>
          <w:sz w:val="24"/>
        </w:rPr>
        <w:t>источник</w:t>
      </w:r>
      <w:r>
        <w:rPr>
          <w:spacing w:val="12"/>
          <w:sz w:val="24"/>
        </w:rPr>
        <w:t xml:space="preserve"> </w:t>
      </w:r>
      <w:r>
        <w:rPr>
          <w:sz w:val="24"/>
        </w:rPr>
        <w:t>необходимых</w:t>
      </w:r>
      <w:r>
        <w:rPr>
          <w:spacing w:val="8"/>
          <w:sz w:val="24"/>
        </w:rPr>
        <w:t xml:space="preserve"> </w:t>
      </w:r>
      <w:r>
        <w:rPr>
          <w:sz w:val="24"/>
        </w:rPr>
        <w:t>знаний.</w:t>
      </w:r>
      <w:r>
        <w:rPr>
          <w:spacing w:val="11"/>
          <w:sz w:val="24"/>
        </w:rPr>
        <w:t xml:space="preserve"> </w:t>
      </w:r>
      <w:r>
        <w:rPr>
          <w:sz w:val="24"/>
        </w:rPr>
        <w:t>Элементы</w:t>
      </w:r>
      <w:r>
        <w:rPr>
          <w:spacing w:val="11"/>
          <w:sz w:val="24"/>
        </w:rPr>
        <w:t xml:space="preserve"> </w:t>
      </w:r>
      <w:r>
        <w:rPr>
          <w:sz w:val="24"/>
        </w:rPr>
        <w:t>книги:</w:t>
      </w:r>
      <w:r>
        <w:rPr>
          <w:spacing w:val="14"/>
          <w:sz w:val="24"/>
        </w:rPr>
        <w:t xml:space="preserve"> </w:t>
      </w:r>
      <w:r>
        <w:rPr>
          <w:sz w:val="24"/>
        </w:rPr>
        <w:t>содержание</w:t>
      </w:r>
      <w:r>
        <w:rPr>
          <w:spacing w:val="7"/>
          <w:sz w:val="24"/>
        </w:rPr>
        <w:t xml:space="preserve"> </w:t>
      </w:r>
      <w:r>
        <w:rPr>
          <w:sz w:val="24"/>
        </w:rPr>
        <w:t>или</w:t>
      </w:r>
      <w:r>
        <w:rPr>
          <w:spacing w:val="9"/>
          <w:sz w:val="24"/>
        </w:rPr>
        <w:t xml:space="preserve"> </w:t>
      </w:r>
      <w:r>
        <w:rPr>
          <w:sz w:val="24"/>
        </w:rPr>
        <w:t>оглавление,</w:t>
      </w:r>
      <w:r>
        <w:rPr>
          <w:spacing w:val="15"/>
          <w:sz w:val="24"/>
        </w:rPr>
        <w:t xml:space="preserve"> </w:t>
      </w:r>
      <w:r>
        <w:rPr>
          <w:sz w:val="24"/>
        </w:rPr>
        <w:t>аннотация,</w:t>
      </w:r>
    </w:p>
    <w:p w:rsidR="00A65286" w:rsidRDefault="00A65286">
      <w:pPr>
        <w:spacing w:line="242" w:lineRule="auto"/>
        <w:jc w:val="both"/>
        <w:rPr>
          <w:sz w:val="24"/>
        </w:rPr>
        <w:sectPr w:rsidR="00A65286">
          <w:pgSz w:w="11910" w:h="16840"/>
          <w:pgMar w:top="640" w:right="0" w:bottom="720" w:left="100" w:header="0" w:footer="532" w:gutter="0"/>
          <w:cols w:space="720"/>
        </w:sectPr>
      </w:pPr>
    </w:p>
    <w:p w:rsidR="00A65286" w:rsidRDefault="00D25255">
      <w:pPr>
        <w:pStyle w:val="a3"/>
        <w:spacing w:before="75" w:line="237" w:lineRule="auto"/>
        <w:ind w:left="692" w:right="801"/>
      </w:pPr>
      <w:r>
        <w:lastRenderedPageBreak/>
        <w:t>иллюстрация.</w:t>
      </w:r>
      <w:r>
        <w:rPr>
          <w:spacing w:val="1"/>
        </w:rPr>
        <w:t xml:space="preserve"> </w:t>
      </w:r>
      <w:r>
        <w:t>Выбор</w:t>
      </w:r>
      <w:r>
        <w:rPr>
          <w:spacing w:val="1"/>
        </w:rPr>
        <w:t xml:space="preserve"> </w:t>
      </w:r>
      <w:r>
        <w:t>книг</w:t>
      </w:r>
      <w:r>
        <w:rPr>
          <w:spacing w:val="1"/>
        </w:rPr>
        <w:t xml:space="preserve"> </w:t>
      </w:r>
      <w:r>
        <w:t>на</w:t>
      </w:r>
      <w:r>
        <w:rPr>
          <w:spacing w:val="1"/>
        </w:rPr>
        <w:t xml:space="preserve"> </w:t>
      </w:r>
      <w:r>
        <w:t>основе</w:t>
      </w:r>
      <w:r>
        <w:rPr>
          <w:spacing w:val="1"/>
        </w:rPr>
        <w:t xml:space="preserve"> </w:t>
      </w:r>
      <w:r>
        <w:t>рекомендательного</w:t>
      </w:r>
      <w:r>
        <w:rPr>
          <w:spacing w:val="1"/>
        </w:rPr>
        <w:t xml:space="preserve"> </w:t>
      </w:r>
      <w:r>
        <w:t>списка,</w:t>
      </w:r>
      <w:r>
        <w:rPr>
          <w:spacing w:val="1"/>
        </w:rPr>
        <w:t xml:space="preserve"> </w:t>
      </w:r>
      <w:r>
        <w:t>тематические</w:t>
      </w:r>
      <w:r>
        <w:rPr>
          <w:spacing w:val="1"/>
        </w:rPr>
        <w:t xml:space="preserve"> </w:t>
      </w:r>
      <w:r>
        <w:t>картотеки</w:t>
      </w:r>
      <w:r>
        <w:rPr>
          <w:spacing w:val="1"/>
        </w:rPr>
        <w:t xml:space="preserve"> </w:t>
      </w:r>
      <w:r>
        <w:t>библиотеки.</w:t>
      </w:r>
      <w:r>
        <w:rPr>
          <w:spacing w:val="-2"/>
        </w:rPr>
        <w:t xml:space="preserve"> </w:t>
      </w:r>
      <w:r>
        <w:t>Книга</w:t>
      </w:r>
      <w:r>
        <w:rPr>
          <w:spacing w:val="-4"/>
        </w:rPr>
        <w:t xml:space="preserve"> </w:t>
      </w:r>
      <w:r>
        <w:t>учебная,</w:t>
      </w:r>
      <w:r>
        <w:rPr>
          <w:spacing w:val="3"/>
        </w:rPr>
        <w:t xml:space="preserve"> </w:t>
      </w:r>
      <w:r>
        <w:t>художественная,</w:t>
      </w:r>
      <w:r>
        <w:rPr>
          <w:spacing w:val="4"/>
        </w:rPr>
        <w:t xml:space="preserve"> </w:t>
      </w:r>
      <w:r>
        <w:t>справочная.</w:t>
      </w:r>
    </w:p>
    <w:p w:rsidR="00A65286" w:rsidRDefault="00D25255">
      <w:pPr>
        <w:pStyle w:val="a3"/>
        <w:spacing w:before="119" w:line="242" w:lineRule="auto"/>
        <w:ind w:left="692" w:right="808" w:firstLine="225"/>
      </w:pPr>
      <w:r>
        <w:t>Изучение содержания учебного предмета «Литературное чтение» во втором классе способствует</w:t>
      </w:r>
      <w:r>
        <w:rPr>
          <w:spacing w:val="1"/>
        </w:rPr>
        <w:t xml:space="preserve"> </w:t>
      </w:r>
      <w:r>
        <w:t xml:space="preserve">освоению </w:t>
      </w:r>
      <w:r>
        <w:rPr>
          <w:b/>
        </w:rPr>
        <w:t>на</w:t>
      </w:r>
      <w:r>
        <w:rPr>
          <w:b/>
          <w:spacing w:val="-4"/>
        </w:rPr>
        <w:t xml:space="preserve"> </w:t>
      </w:r>
      <w:r>
        <w:rPr>
          <w:b/>
        </w:rPr>
        <w:t>пропедевтическом уровне</w:t>
      </w:r>
      <w:r>
        <w:rPr>
          <w:b/>
          <w:spacing w:val="-1"/>
        </w:rPr>
        <w:t xml:space="preserve"> </w:t>
      </w:r>
      <w:r>
        <w:t>ряда универсальных</w:t>
      </w:r>
      <w:r>
        <w:rPr>
          <w:spacing w:val="-4"/>
        </w:rPr>
        <w:t xml:space="preserve"> </w:t>
      </w:r>
      <w:r>
        <w:t>учебных</w:t>
      </w:r>
      <w:r>
        <w:rPr>
          <w:spacing w:val="-3"/>
        </w:rPr>
        <w:t xml:space="preserve"> </w:t>
      </w:r>
      <w:r>
        <w:t>действий.</w:t>
      </w:r>
    </w:p>
    <w:p w:rsidR="00A65286" w:rsidRDefault="00D25255">
      <w:pPr>
        <w:pStyle w:val="2"/>
        <w:spacing w:line="269" w:lineRule="exact"/>
      </w:pPr>
      <w:r>
        <w:t>Познавательные</w:t>
      </w:r>
      <w:r>
        <w:rPr>
          <w:spacing w:val="-3"/>
        </w:rPr>
        <w:t xml:space="preserve"> </w:t>
      </w:r>
      <w:r>
        <w:t>универсальные</w:t>
      </w:r>
      <w:r>
        <w:rPr>
          <w:spacing w:val="-8"/>
        </w:rPr>
        <w:t xml:space="preserve"> </w:t>
      </w:r>
      <w:r>
        <w:t>учебные</w:t>
      </w:r>
      <w:r>
        <w:rPr>
          <w:spacing w:val="-3"/>
        </w:rPr>
        <w:t xml:space="preserve"> </w:t>
      </w:r>
      <w:r>
        <w:t>действия:</w:t>
      </w:r>
    </w:p>
    <w:p w:rsidR="00A65286" w:rsidRDefault="00D25255">
      <w:pPr>
        <w:pStyle w:val="a4"/>
        <w:numPr>
          <w:ilvl w:val="0"/>
          <w:numId w:val="181"/>
        </w:numPr>
        <w:tabs>
          <w:tab w:val="left" w:pos="1259"/>
        </w:tabs>
        <w:ind w:right="802"/>
        <w:rPr>
          <w:sz w:val="24"/>
        </w:rPr>
      </w:pPr>
      <w:r>
        <w:rPr>
          <w:sz w:val="24"/>
        </w:rPr>
        <w:t>читать вслух целыми словами без пропусков и перестановок букв и слогов доступные по</w:t>
      </w:r>
      <w:r>
        <w:rPr>
          <w:spacing w:val="1"/>
          <w:sz w:val="24"/>
        </w:rPr>
        <w:t xml:space="preserve"> </w:t>
      </w:r>
      <w:r>
        <w:rPr>
          <w:sz w:val="24"/>
        </w:rPr>
        <w:t>восприятию</w:t>
      </w:r>
      <w:r>
        <w:rPr>
          <w:spacing w:val="1"/>
          <w:sz w:val="24"/>
        </w:rPr>
        <w:t xml:space="preserve"> </w:t>
      </w:r>
      <w:r>
        <w:rPr>
          <w:sz w:val="24"/>
        </w:rPr>
        <w:t>и</w:t>
      </w:r>
      <w:r>
        <w:rPr>
          <w:spacing w:val="1"/>
          <w:sz w:val="24"/>
        </w:rPr>
        <w:t xml:space="preserve"> </w:t>
      </w:r>
      <w:r>
        <w:rPr>
          <w:sz w:val="24"/>
        </w:rPr>
        <w:t>небольшие</w:t>
      </w:r>
      <w:r>
        <w:rPr>
          <w:spacing w:val="1"/>
          <w:sz w:val="24"/>
        </w:rPr>
        <w:t xml:space="preserve"> </w:t>
      </w:r>
      <w:r>
        <w:rPr>
          <w:sz w:val="24"/>
        </w:rPr>
        <w:t>по</w:t>
      </w:r>
      <w:r>
        <w:rPr>
          <w:spacing w:val="1"/>
          <w:sz w:val="24"/>
        </w:rPr>
        <w:t xml:space="preserve"> </w:t>
      </w:r>
      <w:r>
        <w:rPr>
          <w:sz w:val="24"/>
        </w:rPr>
        <w:t>объёму</w:t>
      </w:r>
      <w:r>
        <w:rPr>
          <w:spacing w:val="1"/>
          <w:sz w:val="24"/>
        </w:rPr>
        <w:t xml:space="preserve"> </w:t>
      </w:r>
      <w:r>
        <w:rPr>
          <w:sz w:val="24"/>
        </w:rPr>
        <w:t>прозаические</w:t>
      </w:r>
      <w:r>
        <w:rPr>
          <w:spacing w:val="1"/>
          <w:sz w:val="24"/>
        </w:rPr>
        <w:t xml:space="preserve"> </w:t>
      </w:r>
      <w:r>
        <w:rPr>
          <w:sz w:val="24"/>
        </w:rPr>
        <w:t>и</w:t>
      </w:r>
      <w:r>
        <w:rPr>
          <w:spacing w:val="1"/>
          <w:sz w:val="24"/>
        </w:rPr>
        <w:t xml:space="preserve"> </w:t>
      </w:r>
      <w:r>
        <w:rPr>
          <w:sz w:val="24"/>
        </w:rPr>
        <w:t>стихотворные</w:t>
      </w:r>
      <w:r>
        <w:rPr>
          <w:spacing w:val="1"/>
          <w:sz w:val="24"/>
        </w:rPr>
        <w:t xml:space="preserve"> </w:t>
      </w:r>
      <w:r>
        <w:rPr>
          <w:sz w:val="24"/>
        </w:rPr>
        <w:t>произведения</w:t>
      </w:r>
      <w:r>
        <w:rPr>
          <w:spacing w:val="1"/>
          <w:sz w:val="24"/>
        </w:rPr>
        <w:t xml:space="preserve"> </w:t>
      </w:r>
      <w:r>
        <w:rPr>
          <w:sz w:val="24"/>
        </w:rPr>
        <w:t>(без</w:t>
      </w:r>
      <w:r>
        <w:rPr>
          <w:spacing w:val="1"/>
          <w:sz w:val="24"/>
        </w:rPr>
        <w:t xml:space="preserve"> </w:t>
      </w:r>
      <w:r>
        <w:rPr>
          <w:sz w:val="24"/>
        </w:rPr>
        <w:t>отметочного</w:t>
      </w:r>
      <w:r>
        <w:rPr>
          <w:spacing w:val="-2"/>
          <w:sz w:val="24"/>
        </w:rPr>
        <w:t xml:space="preserve"> </w:t>
      </w:r>
      <w:r>
        <w:rPr>
          <w:sz w:val="24"/>
        </w:rPr>
        <w:t>оценивания);</w:t>
      </w:r>
    </w:p>
    <w:p w:rsidR="00A65286" w:rsidRDefault="00D25255">
      <w:pPr>
        <w:pStyle w:val="a4"/>
        <w:numPr>
          <w:ilvl w:val="0"/>
          <w:numId w:val="181"/>
        </w:numPr>
        <w:tabs>
          <w:tab w:val="left" w:pos="1259"/>
        </w:tabs>
        <w:ind w:right="795"/>
        <w:rPr>
          <w:sz w:val="24"/>
        </w:rPr>
      </w:pPr>
      <w:r>
        <w:rPr>
          <w:sz w:val="24"/>
        </w:rPr>
        <w:t>сравнивать и группировать различные произведения по теме (о Родине, о родной природе, о</w:t>
      </w:r>
      <w:r>
        <w:rPr>
          <w:spacing w:val="1"/>
          <w:sz w:val="24"/>
        </w:rPr>
        <w:t xml:space="preserve"> </w:t>
      </w:r>
      <w:r>
        <w:rPr>
          <w:sz w:val="24"/>
        </w:rPr>
        <w:t>детях и для детей, о животных, о семье, о чудесах и превращениях), по жанрам (произведения</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сказка</w:t>
      </w:r>
      <w:r>
        <w:rPr>
          <w:spacing w:val="1"/>
          <w:sz w:val="24"/>
        </w:rPr>
        <w:t xml:space="preserve"> </w:t>
      </w:r>
      <w:r>
        <w:rPr>
          <w:sz w:val="24"/>
        </w:rPr>
        <w:t>(фольклорная</w:t>
      </w:r>
      <w:r>
        <w:rPr>
          <w:spacing w:val="1"/>
          <w:sz w:val="24"/>
        </w:rPr>
        <w:t xml:space="preserve"> </w:t>
      </w:r>
      <w:r>
        <w:rPr>
          <w:sz w:val="24"/>
        </w:rPr>
        <w:t>и</w:t>
      </w:r>
      <w:r>
        <w:rPr>
          <w:spacing w:val="1"/>
          <w:sz w:val="24"/>
        </w:rPr>
        <w:t xml:space="preserve"> </w:t>
      </w:r>
      <w:r>
        <w:rPr>
          <w:sz w:val="24"/>
        </w:rPr>
        <w:t>литературная),</w:t>
      </w:r>
      <w:r>
        <w:rPr>
          <w:spacing w:val="1"/>
          <w:sz w:val="24"/>
        </w:rPr>
        <w:t xml:space="preserve"> </w:t>
      </w:r>
      <w:r>
        <w:rPr>
          <w:sz w:val="24"/>
        </w:rPr>
        <w:t>рассказ,</w:t>
      </w:r>
      <w:r>
        <w:rPr>
          <w:spacing w:val="1"/>
          <w:sz w:val="24"/>
        </w:rPr>
        <w:t xml:space="preserve"> </w:t>
      </w:r>
      <w:r>
        <w:rPr>
          <w:sz w:val="24"/>
        </w:rPr>
        <w:t>басня,</w:t>
      </w:r>
      <w:r>
        <w:rPr>
          <w:spacing w:val="1"/>
          <w:sz w:val="24"/>
        </w:rPr>
        <w:t xml:space="preserve"> </w:t>
      </w:r>
      <w:r>
        <w:rPr>
          <w:sz w:val="24"/>
        </w:rPr>
        <w:t>стихотворение);</w:t>
      </w:r>
    </w:p>
    <w:p w:rsidR="00A65286" w:rsidRDefault="00D25255">
      <w:pPr>
        <w:pStyle w:val="a4"/>
        <w:numPr>
          <w:ilvl w:val="0"/>
          <w:numId w:val="181"/>
        </w:numPr>
        <w:tabs>
          <w:tab w:val="left" w:pos="1259"/>
        </w:tabs>
        <w:spacing w:line="242" w:lineRule="auto"/>
        <w:ind w:right="805"/>
        <w:rPr>
          <w:sz w:val="24"/>
        </w:rPr>
      </w:pPr>
      <w:r>
        <w:rPr>
          <w:sz w:val="24"/>
        </w:rPr>
        <w:t>характеризовать (кратко) особенности жанров (произведения устного народного творчества,</w:t>
      </w:r>
      <w:r>
        <w:rPr>
          <w:spacing w:val="1"/>
          <w:sz w:val="24"/>
        </w:rPr>
        <w:t xml:space="preserve"> </w:t>
      </w:r>
      <w:r>
        <w:rPr>
          <w:sz w:val="24"/>
        </w:rPr>
        <w:t>литературная</w:t>
      </w:r>
      <w:r>
        <w:rPr>
          <w:spacing w:val="1"/>
          <w:sz w:val="24"/>
        </w:rPr>
        <w:t xml:space="preserve"> </w:t>
      </w:r>
      <w:r>
        <w:rPr>
          <w:sz w:val="24"/>
        </w:rPr>
        <w:t>сказка,</w:t>
      </w:r>
      <w:r>
        <w:rPr>
          <w:spacing w:val="4"/>
          <w:sz w:val="24"/>
        </w:rPr>
        <w:t xml:space="preserve"> </w:t>
      </w:r>
      <w:r>
        <w:rPr>
          <w:sz w:val="24"/>
        </w:rPr>
        <w:t>рассказ,</w:t>
      </w:r>
      <w:r>
        <w:rPr>
          <w:spacing w:val="3"/>
          <w:sz w:val="24"/>
        </w:rPr>
        <w:t xml:space="preserve"> </w:t>
      </w:r>
      <w:r>
        <w:rPr>
          <w:sz w:val="24"/>
        </w:rPr>
        <w:t>басня,</w:t>
      </w:r>
      <w:r>
        <w:rPr>
          <w:spacing w:val="4"/>
          <w:sz w:val="24"/>
        </w:rPr>
        <w:t xml:space="preserve"> </w:t>
      </w:r>
      <w:r>
        <w:rPr>
          <w:sz w:val="24"/>
        </w:rPr>
        <w:t>стихотворение);</w:t>
      </w:r>
    </w:p>
    <w:p w:rsidR="00A65286" w:rsidRDefault="00D25255">
      <w:pPr>
        <w:pStyle w:val="a4"/>
        <w:numPr>
          <w:ilvl w:val="0"/>
          <w:numId w:val="181"/>
        </w:numPr>
        <w:tabs>
          <w:tab w:val="left" w:pos="1259"/>
        </w:tabs>
        <w:ind w:right="792"/>
        <w:rPr>
          <w:sz w:val="24"/>
        </w:rPr>
      </w:pPr>
      <w:r>
        <w:rPr>
          <w:sz w:val="24"/>
        </w:rPr>
        <w:t>анализировать текст сказки, рассказа, басни: определять тему, главную мысль произведения,</w:t>
      </w:r>
      <w:r>
        <w:rPr>
          <w:spacing w:val="1"/>
          <w:sz w:val="24"/>
        </w:rPr>
        <w:t xml:space="preserve"> </w:t>
      </w:r>
      <w:r>
        <w:rPr>
          <w:sz w:val="24"/>
        </w:rPr>
        <w:t>находить в тексте слова, подтверждающие характеристику героя, оценивать его поступки,</w:t>
      </w:r>
      <w:r>
        <w:rPr>
          <w:spacing w:val="1"/>
          <w:sz w:val="24"/>
        </w:rPr>
        <w:t xml:space="preserve"> </w:t>
      </w:r>
      <w:r>
        <w:rPr>
          <w:sz w:val="24"/>
        </w:rPr>
        <w:t>сравнивать героев по предложенному алгоритму, устанавливать последовательность событий</w:t>
      </w:r>
      <w:r>
        <w:rPr>
          <w:spacing w:val="1"/>
          <w:sz w:val="24"/>
        </w:rPr>
        <w:t xml:space="preserve"> </w:t>
      </w:r>
      <w:r>
        <w:rPr>
          <w:sz w:val="24"/>
        </w:rPr>
        <w:t>(действий)</w:t>
      </w:r>
      <w:r>
        <w:rPr>
          <w:spacing w:val="-2"/>
          <w:sz w:val="24"/>
        </w:rPr>
        <w:t xml:space="preserve"> </w:t>
      </w:r>
      <w:r>
        <w:rPr>
          <w:sz w:val="24"/>
        </w:rPr>
        <w:t>в</w:t>
      </w:r>
      <w:r>
        <w:rPr>
          <w:spacing w:val="-1"/>
          <w:sz w:val="24"/>
        </w:rPr>
        <w:t xml:space="preserve"> </w:t>
      </w:r>
      <w:r>
        <w:rPr>
          <w:sz w:val="24"/>
        </w:rPr>
        <w:t>сказке</w:t>
      </w:r>
      <w:r>
        <w:rPr>
          <w:spacing w:val="1"/>
          <w:sz w:val="24"/>
        </w:rPr>
        <w:t xml:space="preserve"> </w:t>
      </w:r>
      <w:r>
        <w:rPr>
          <w:sz w:val="24"/>
        </w:rPr>
        <w:t>и</w:t>
      </w:r>
      <w:r>
        <w:rPr>
          <w:spacing w:val="3"/>
          <w:sz w:val="24"/>
        </w:rPr>
        <w:t xml:space="preserve"> </w:t>
      </w:r>
      <w:r>
        <w:rPr>
          <w:sz w:val="24"/>
        </w:rPr>
        <w:t>рассказе;</w:t>
      </w:r>
    </w:p>
    <w:p w:rsidR="00A65286" w:rsidRDefault="00D25255">
      <w:pPr>
        <w:pStyle w:val="a4"/>
        <w:numPr>
          <w:ilvl w:val="0"/>
          <w:numId w:val="181"/>
        </w:numPr>
        <w:tabs>
          <w:tab w:val="left" w:pos="1259"/>
        </w:tabs>
        <w:ind w:right="806"/>
        <w:rPr>
          <w:sz w:val="24"/>
        </w:rPr>
      </w:pPr>
      <w:r>
        <w:rPr>
          <w:sz w:val="24"/>
        </w:rPr>
        <w:t>анализировать текст стихотворения: называть особенности жанра (ритм, рифма), находить в</w:t>
      </w:r>
      <w:r>
        <w:rPr>
          <w:spacing w:val="1"/>
          <w:sz w:val="24"/>
        </w:rPr>
        <w:t xml:space="preserve"> </w:t>
      </w:r>
      <w:r>
        <w:rPr>
          <w:sz w:val="24"/>
        </w:rPr>
        <w:t>тексте сравнения, эпитеты, слова в переносном значении, объяснять значение незнакомого</w:t>
      </w:r>
      <w:r>
        <w:rPr>
          <w:spacing w:val="1"/>
          <w:sz w:val="24"/>
        </w:rPr>
        <w:t xml:space="preserve"> </w:t>
      </w:r>
      <w:r>
        <w:rPr>
          <w:sz w:val="24"/>
        </w:rPr>
        <w:t>слова</w:t>
      </w:r>
      <w:r>
        <w:rPr>
          <w:spacing w:val="-5"/>
          <w:sz w:val="24"/>
        </w:rPr>
        <w:t xml:space="preserve"> </w:t>
      </w:r>
      <w:r>
        <w:rPr>
          <w:sz w:val="24"/>
        </w:rPr>
        <w:t>с</w:t>
      </w:r>
      <w:r>
        <w:rPr>
          <w:spacing w:val="-4"/>
          <w:sz w:val="24"/>
        </w:rPr>
        <w:t xml:space="preserve"> </w:t>
      </w:r>
      <w:r>
        <w:rPr>
          <w:sz w:val="24"/>
        </w:rPr>
        <w:t>опорой</w:t>
      </w:r>
      <w:r>
        <w:rPr>
          <w:spacing w:val="-2"/>
          <w:sz w:val="24"/>
        </w:rPr>
        <w:t xml:space="preserve"> </w:t>
      </w:r>
      <w:r>
        <w:rPr>
          <w:sz w:val="24"/>
        </w:rPr>
        <w:t>на</w:t>
      </w:r>
      <w:r>
        <w:rPr>
          <w:spacing w:val="1"/>
          <w:sz w:val="24"/>
        </w:rPr>
        <w:t xml:space="preserve"> </w:t>
      </w:r>
      <w:r>
        <w:rPr>
          <w:sz w:val="24"/>
        </w:rPr>
        <w:t>контекст</w:t>
      </w:r>
      <w:r>
        <w:rPr>
          <w:spacing w:val="2"/>
          <w:sz w:val="24"/>
        </w:rPr>
        <w:t xml:space="preserve"> </w:t>
      </w:r>
      <w:r>
        <w:rPr>
          <w:sz w:val="24"/>
        </w:rPr>
        <w:t>и</w:t>
      </w:r>
      <w:r>
        <w:rPr>
          <w:spacing w:val="-2"/>
          <w:sz w:val="24"/>
        </w:rPr>
        <w:t xml:space="preserve"> </w:t>
      </w:r>
      <w:r>
        <w:rPr>
          <w:sz w:val="24"/>
        </w:rPr>
        <w:t>по</w:t>
      </w:r>
      <w:r>
        <w:rPr>
          <w:spacing w:val="6"/>
          <w:sz w:val="24"/>
        </w:rPr>
        <w:t xml:space="preserve"> </w:t>
      </w:r>
      <w:r>
        <w:rPr>
          <w:sz w:val="24"/>
        </w:rPr>
        <w:t>словарю.</w:t>
      </w:r>
    </w:p>
    <w:p w:rsidR="00A65286" w:rsidRDefault="00D25255">
      <w:pPr>
        <w:spacing w:line="274" w:lineRule="exact"/>
        <w:ind w:left="918"/>
        <w:jc w:val="both"/>
        <w:rPr>
          <w:sz w:val="24"/>
        </w:rPr>
      </w:pPr>
      <w:r>
        <w:rPr>
          <w:i/>
          <w:sz w:val="24"/>
        </w:rPr>
        <w:t>Работа с</w:t>
      </w:r>
      <w:r>
        <w:rPr>
          <w:i/>
          <w:spacing w:val="1"/>
          <w:sz w:val="24"/>
        </w:rPr>
        <w:t xml:space="preserve"> </w:t>
      </w:r>
      <w:r>
        <w:rPr>
          <w:i/>
          <w:sz w:val="24"/>
        </w:rPr>
        <w:t>информацией</w:t>
      </w:r>
      <w:r>
        <w:rPr>
          <w:sz w:val="24"/>
        </w:rPr>
        <w:t>:</w:t>
      </w:r>
    </w:p>
    <w:p w:rsidR="00A65286" w:rsidRDefault="00D25255">
      <w:pPr>
        <w:pStyle w:val="a4"/>
        <w:numPr>
          <w:ilvl w:val="0"/>
          <w:numId w:val="181"/>
        </w:numPr>
        <w:tabs>
          <w:tab w:val="left" w:pos="1259"/>
        </w:tabs>
        <w:spacing w:line="275" w:lineRule="exact"/>
        <w:rPr>
          <w:sz w:val="24"/>
        </w:rPr>
      </w:pPr>
      <w:r>
        <w:rPr>
          <w:sz w:val="24"/>
        </w:rPr>
        <w:t>соотносить</w:t>
      </w:r>
      <w:r>
        <w:rPr>
          <w:spacing w:val="-2"/>
          <w:sz w:val="24"/>
        </w:rPr>
        <w:t xml:space="preserve"> </w:t>
      </w:r>
      <w:r>
        <w:rPr>
          <w:sz w:val="24"/>
        </w:rPr>
        <w:t>иллюстрации</w:t>
      </w:r>
      <w:r>
        <w:rPr>
          <w:spacing w:val="-1"/>
          <w:sz w:val="24"/>
        </w:rPr>
        <w:t xml:space="preserve"> </w:t>
      </w:r>
      <w:r>
        <w:rPr>
          <w:sz w:val="24"/>
        </w:rPr>
        <w:t>с</w:t>
      </w:r>
      <w:r>
        <w:rPr>
          <w:spacing w:val="-8"/>
          <w:sz w:val="24"/>
        </w:rPr>
        <w:t xml:space="preserve"> </w:t>
      </w:r>
      <w:r>
        <w:rPr>
          <w:sz w:val="24"/>
        </w:rPr>
        <w:t>текстом</w:t>
      </w:r>
      <w:r>
        <w:rPr>
          <w:spacing w:val="-4"/>
          <w:sz w:val="24"/>
        </w:rPr>
        <w:t xml:space="preserve"> </w:t>
      </w:r>
      <w:r>
        <w:rPr>
          <w:sz w:val="24"/>
        </w:rPr>
        <w:t>произведения;</w:t>
      </w:r>
    </w:p>
    <w:p w:rsidR="00A65286" w:rsidRDefault="00D25255">
      <w:pPr>
        <w:pStyle w:val="a4"/>
        <w:numPr>
          <w:ilvl w:val="0"/>
          <w:numId w:val="181"/>
        </w:numPr>
        <w:tabs>
          <w:tab w:val="left" w:pos="1259"/>
        </w:tabs>
        <w:spacing w:line="242" w:lineRule="auto"/>
        <w:ind w:right="803"/>
        <w:jc w:val="left"/>
        <w:rPr>
          <w:sz w:val="24"/>
        </w:rPr>
      </w:pPr>
      <w:r>
        <w:rPr>
          <w:sz w:val="24"/>
        </w:rPr>
        <w:t>ориентироваться</w:t>
      </w:r>
      <w:r>
        <w:rPr>
          <w:spacing w:val="-1"/>
          <w:sz w:val="24"/>
        </w:rPr>
        <w:t xml:space="preserve"> </w:t>
      </w:r>
      <w:r>
        <w:rPr>
          <w:sz w:val="24"/>
        </w:rPr>
        <w:t>в</w:t>
      </w:r>
      <w:r>
        <w:rPr>
          <w:spacing w:val="2"/>
          <w:sz w:val="24"/>
        </w:rPr>
        <w:t xml:space="preserve"> </w:t>
      </w:r>
      <w:r>
        <w:rPr>
          <w:sz w:val="24"/>
        </w:rPr>
        <w:t>содержании</w:t>
      </w:r>
      <w:r>
        <w:rPr>
          <w:spacing w:val="1"/>
          <w:sz w:val="24"/>
        </w:rPr>
        <w:t xml:space="preserve"> </w:t>
      </w:r>
      <w:r>
        <w:rPr>
          <w:sz w:val="24"/>
        </w:rPr>
        <w:t>книги,</w:t>
      </w:r>
      <w:r>
        <w:rPr>
          <w:spacing w:val="1"/>
          <w:sz w:val="24"/>
        </w:rPr>
        <w:t xml:space="preserve"> </w:t>
      </w:r>
      <w:r>
        <w:rPr>
          <w:sz w:val="24"/>
        </w:rPr>
        <w:t>каталоге,</w:t>
      </w:r>
      <w:r>
        <w:rPr>
          <w:spacing w:val="2"/>
          <w:sz w:val="24"/>
        </w:rPr>
        <w:t xml:space="preserve"> </w:t>
      </w:r>
      <w:r>
        <w:rPr>
          <w:sz w:val="24"/>
        </w:rPr>
        <w:t>выбирать книгу</w:t>
      </w:r>
      <w:r>
        <w:rPr>
          <w:spacing w:val="-5"/>
          <w:sz w:val="24"/>
        </w:rPr>
        <w:t xml:space="preserve"> </w:t>
      </w:r>
      <w:r>
        <w:rPr>
          <w:sz w:val="24"/>
        </w:rPr>
        <w:t>по</w:t>
      </w:r>
      <w:r>
        <w:rPr>
          <w:spacing w:val="4"/>
          <w:sz w:val="24"/>
        </w:rPr>
        <w:t xml:space="preserve"> </w:t>
      </w:r>
      <w:r>
        <w:rPr>
          <w:sz w:val="24"/>
        </w:rPr>
        <w:t>автору,</w:t>
      </w:r>
      <w:r>
        <w:rPr>
          <w:spacing w:val="6"/>
          <w:sz w:val="24"/>
        </w:rPr>
        <w:t xml:space="preserve"> </w:t>
      </w:r>
      <w:r>
        <w:rPr>
          <w:sz w:val="24"/>
        </w:rPr>
        <w:t>каталогу</w:t>
      </w:r>
      <w:r>
        <w:rPr>
          <w:spacing w:val="-5"/>
          <w:sz w:val="24"/>
        </w:rPr>
        <w:t xml:space="preserve"> </w:t>
      </w:r>
      <w:r>
        <w:rPr>
          <w:sz w:val="24"/>
        </w:rPr>
        <w:t>на</w:t>
      </w:r>
      <w:r>
        <w:rPr>
          <w:spacing w:val="-1"/>
          <w:sz w:val="24"/>
        </w:rPr>
        <w:t xml:space="preserve"> </w:t>
      </w:r>
      <w:r>
        <w:rPr>
          <w:sz w:val="24"/>
        </w:rPr>
        <w:t>основе</w:t>
      </w:r>
      <w:r>
        <w:rPr>
          <w:spacing w:val="-57"/>
          <w:sz w:val="24"/>
        </w:rPr>
        <w:t xml:space="preserve"> </w:t>
      </w:r>
      <w:r>
        <w:rPr>
          <w:sz w:val="24"/>
        </w:rPr>
        <w:t>рекомендованного</w:t>
      </w:r>
      <w:r>
        <w:rPr>
          <w:spacing w:val="5"/>
          <w:sz w:val="24"/>
        </w:rPr>
        <w:t xml:space="preserve"> </w:t>
      </w:r>
      <w:r>
        <w:rPr>
          <w:sz w:val="24"/>
        </w:rPr>
        <w:t>списка;</w:t>
      </w:r>
    </w:p>
    <w:p w:rsidR="00A65286" w:rsidRDefault="00D25255">
      <w:pPr>
        <w:pStyle w:val="a4"/>
        <w:numPr>
          <w:ilvl w:val="0"/>
          <w:numId w:val="181"/>
        </w:numPr>
        <w:tabs>
          <w:tab w:val="left" w:pos="1259"/>
        </w:tabs>
        <w:spacing w:line="242" w:lineRule="auto"/>
        <w:ind w:right="798"/>
        <w:jc w:val="left"/>
        <w:rPr>
          <w:sz w:val="24"/>
        </w:rPr>
      </w:pPr>
      <w:r>
        <w:rPr>
          <w:sz w:val="24"/>
        </w:rPr>
        <w:t>по</w:t>
      </w:r>
      <w:r>
        <w:rPr>
          <w:spacing w:val="57"/>
          <w:sz w:val="24"/>
        </w:rPr>
        <w:t xml:space="preserve"> </w:t>
      </w:r>
      <w:r>
        <w:rPr>
          <w:sz w:val="24"/>
        </w:rPr>
        <w:t>информации,</w:t>
      </w:r>
      <w:r>
        <w:rPr>
          <w:spacing w:val="59"/>
          <w:sz w:val="24"/>
        </w:rPr>
        <w:t xml:space="preserve"> </w:t>
      </w:r>
      <w:r>
        <w:rPr>
          <w:sz w:val="24"/>
        </w:rPr>
        <w:t>представленной</w:t>
      </w:r>
      <w:r>
        <w:rPr>
          <w:spacing w:val="53"/>
          <w:sz w:val="24"/>
        </w:rPr>
        <w:t xml:space="preserve"> </w:t>
      </w:r>
      <w:r>
        <w:rPr>
          <w:sz w:val="24"/>
        </w:rPr>
        <w:t>в</w:t>
      </w:r>
      <w:r>
        <w:rPr>
          <w:spacing w:val="54"/>
          <w:sz w:val="24"/>
        </w:rPr>
        <w:t xml:space="preserve"> </w:t>
      </w:r>
      <w:r>
        <w:rPr>
          <w:sz w:val="24"/>
        </w:rPr>
        <w:t>оглавлении,</w:t>
      </w:r>
      <w:r>
        <w:rPr>
          <w:spacing w:val="54"/>
          <w:sz w:val="24"/>
        </w:rPr>
        <w:t xml:space="preserve"> </w:t>
      </w:r>
      <w:r>
        <w:rPr>
          <w:sz w:val="24"/>
        </w:rPr>
        <w:t>в</w:t>
      </w:r>
      <w:r>
        <w:rPr>
          <w:spacing w:val="59"/>
          <w:sz w:val="24"/>
        </w:rPr>
        <w:t xml:space="preserve"> </w:t>
      </w:r>
      <w:r>
        <w:rPr>
          <w:sz w:val="24"/>
        </w:rPr>
        <w:t>иллюстрациях</w:t>
      </w:r>
      <w:r>
        <w:rPr>
          <w:spacing w:val="52"/>
          <w:sz w:val="24"/>
        </w:rPr>
        <w:t xml:space="preserve"> </w:t>
      </w:r>
      <w:r>
        <w:rPr>
          <w:sz w:val="24"/>
        </w:rPr>
        <w:t>предполагать</w:t>
      </w:r>
      <w:r>
        <w:rPr>
          <w:spacing w:val="58"/>
          <w:sz w:val="24"/>
        </w:rPr>
        <w:t xml:space="preserve"> </w:t>
      </w:r>
      <w:r>
        <w:rPr>
          <w:sz w:val="24"/>
        </w:rPr>
        <w:t>тему</w:t>
      </w:r>
      <w:r>
        <w:rPr>
          <w:spacing w:val="47"/>
          <w:sz w:val="24"/>
        </w:rPr>
        <w:t xml:space="preserve"> </w:t>
      </w:r>
      <w:r>
        <w:rPr>
          <w:sz w:val="24"/>
        </w:rPr>
        <w:t>и</w:t>
      </w:r>
      <w:r>
        <w:rPr>
          <w:spacing w:val="-57"/>
          <w:sz w:val="24"/>
        </w:rPr>
        <w:t xml:space="preserve"> </w:t>
      </w:r>
      <w:r>
        <w:rPr>
          <w:sz w:val="24"/>
        </w:rPr>
        <w:t>содержание книги;</w:t>
      </w:r>
    </w:p>
    <w:p w:rsidR="00A65286" w:rsidRDefault="00D25255">
      <w:pPr>
        <w:pStyle w:val="a4"/>
        <w:numPr>
          <w:ilvl w:val="0"/>
          <w:numId w:val="181"/>
        </w:numPr>
        <w:tabs>
          <w:tab w:val="left" w:pos="1259"/>
        </w:tabs>
        <w:spacing w:line="271" w:lineRule="exact"/>
        <w:jc w:val="left"/>
        <w:rPr>
          <w:sz w:val="24"/>
        </w:rPr>
      </w:pPr>
      <w:r>
        <w:rPr>
          <w:sz w:val="24"/>
        </w:rPr>
        <w:t>пользоваться</w:t>
      </w:r>
      <w:r>
        <w:rPr>
          <w:spacing w:val="-9"/>
          <w:sz w:val="24"/>
        </w:rPr>
        <w:t xml:space="preserve"> </w:t>
      </w:r>
      <w:r>
        <w:rPr>
          <w:sz w:val="24"/>
        </w:rPr>
        <w:t>словарями</w:t>
      </w:r>
      <w:r>
        <w:rPr>
          <w:spacing w:val="-7"/>
          <w:sz w:val="24"/>
        </w:rPr>
        <w:t xml:space="preserve"> </w:t>
      </w:r>
      <w:r>
        <w:rPr>
          <w:sz w:val="24"/>
        </w:rPr>
        <w:t>для</w:t>
      </w:r>
      <w:r>
        <w:rPr>
          <w:spacing w:val="-3"/>
          <w:sz w:val="24"/>
        </w:rPr>
        <w:t xml:space="preserve"> </w:t>
      </w:r>
      <w:r>
        <w:rPr>
          <w:sz w:val="24"/>
        </w:rPr>
        <w:t>уточнения</w:t>
      </w:r>
      <w:r>
        <w:rPr>
          <w:spacing w:val="-4"/>
          <w:sz w:val="24"/>
        </w:rPr>
        <w:t xml:space="preserve"> </w:t>
      </w:r>
      <w:r>
        <w:rPr>
          <w:sz w:val="24"/>
        </w:rPr>
        <w:t>значения</w:t>
      </w:r>
      <w:r>
        <w:rPr>
          <w:spacing w:val="-3"/>
          <w:sz w:val="24"/>
        </w:rPr>
        <w:t xml:space="preserve"> </w:t>
      </w:r>
      <w:r>
        <w:rPr>
          <w:sz w:val="24"/>
        </w:rPr>
        <w:t>незнакомого</w:t>
      </w:r>
      <w:r>
        <w:rPr>
          <w:spacing w:val="-3"/>
          <w:sz w:val="24"/>
        </w:rPr>
        <w:t xml:space="preserve"> </w:t>
      </w:r>
      <w:r>
        <w:rPr>
          <w:sz w:val="24"/>
        </w:rPr>
        <w:t>слова.</w:t>
      </w:r>
    </w:p>
    <w:p w:rsidR="00A65286" w:rsidRDefault="00D25255">
      <w:pPr>
        <w:pStyle w:val="2"/>
        <w:spacing w:before="140" w:line="273" w:lineRule="exact"/>
        <w:jc w:val="left"/>
      </w:pPr>
      <w:r>
        <w:t>Коммуникативные</w:t>
      </w:r>
      <w:r>
        <w:rPr>
          <w:spacing w:val="-4"/>
        </w:rPr>
        <w:t xml:space="preserve"> </w:t>
      </w:r>
      <w:r>
        <w:t>универсальные</w:t>
      </w:r>
      <w:r>
        <w:rPr>
          <w:spacing w:val="-4"/>
        </w:rPr>
        <w:t xml:space="preserve"> </w:t>
      </w:r>
      <w:r>
        <w:t>учебные</w:t>
      </w:r>
      <w:r>
        <w:rPr>
          <w:spacing w:val="-9"/>
        </w:rPr>
        <w:t xml:space="preserve"> </w:t>
      </w:r>
      <w:r>
        <w:t>действия:</w:t>
      </w:r>
    </w:p>
    <w:p w:rsidR="00A65286" w:rsidRDefault="00D25255">
      <w:pPr>
        <w:pStyle w:val="a4"/>
        <w:numPr>
          <w:ilvl w:val="0"/>
          <w:numId w:val="181"/>
        </w:numPr>
        <w:tabs>
          <w:tab w:val="left" w:pos="1259"/>
        </w:tabs>
        <w:spacing w:line="242" w:lineRule="auto"/>
        <w:ind w:right="802"/>
        <w:jc w:val="left"/>
        <w:rPr>
          <w:sz w:val="24"/>
        </w:rPr>
      </w:pPr>
      <w:r>
        <w:rPr>
          <w:sz w:val="24"/>
        </w:rPr>
        <w:t>участвовать</w:t>
      </w:r>
      <w:r>
        <w:rPr>
          <w:spacing w:val="3"/>
          <w:sz w:val="24"/>
        </w:rPr>
        <w:t xml:space="preserve"> </w:t>
      </w:r>
      <w:r>
        <w:rPr>
          <w:sz w:val="24"/>
        </w:rPr>
        <w:t>в</w:t>
      </w:r>
      <w:r>
        <w:rPr>
          <w:spacing w:val="10"/>
          <w:sz w:val="24"/>
        </w:rPr>
        <w:t xml:space="preserve"> </w:t>
      </w:r>
      <w:r>
        <w:rPr>
          <w:sz w:val="24"/>
        </w:rPr>
        <w:t>диалоге:</w:t>
      </w:r>
      <w:r>
        <w:rPr>
          <w:spacing w:val="-1"/>
          <w:sz w:val="24"/>
        </w:rPr>
        <w:t xml:space="preserve"> </w:t>
      </w:r>
      <w:r>
        <w:rPr>
          <w:sz w:val="24"/>
        </w:rPr>
        <w:t>отвечать</w:t>
      </w:r>
      <w:r>
        <w:rPr>
          <w:spacing w:val="10"/>
          <w:sz w:val="24"/>
        </w:rPr>
        <w:t xml:space="preserve"> </w:t>
      </w:r>
      <w:r>
        <w:rPr>
          <w:sz w:val="24"/>
        </w:rPr>
        <w:t>на</w:t>
      </w:r>
      <w:r>
        <w:rPr>
          <w:spacing w:val="3"/>
          <w:sz w:val="24"/>
        </w:rPr>
        <w:t xml:space="preserve"> </w:t>
      </w:r>
      <w:r>
        <w:rPr>
          <w:sz w:val="24"/>
        </w:rPr>
        <w:t>вопросы,</w:t>
      </w:r>
      <w:r>
        <w:rPr>
          <w:spacing w:val="6"/>
          <w:sz w:val="24"/>
        </w:rPr>
        <w:t xml:space="preserve"> </w:t>
      </w:r>
      <w:r>
        <w:rPr>
          <w:sz w:val="24"/>
        </w:rPr>
        <w:t>кратко</w:t>
      </w:r>
      <w:r>
        <w:rPr>
          <w:spacing w:val="8"/>
          <w:sz w:val="24"/>
        </w:rPr>
        <w:t xml:space="preserve"> </w:t>
      </w:r>
      <w:r>
        <w:rPr>
          <w:sz w:val="24"/>
        </w:rPr>
        <w:t>объяснять</w:t>
      </w:r>
      <w:r>
        <w:rPr>
          <w:spacing w:val="5"/>
          <w:sz w:val="24"/>
        </w:rPr>
        <w:t xml:space="preserve"> </w:t>
      </w:r>
      <w:r>
        <w:rPr>
          <w:sz w:val="24"/>
        </w:rPr>
        <w:t>свои</w:t>
      </w:r>
      <w:r>
        <w:rPr>
          <w:spacing w:val="4"/>
          <w:sz w:val="24"/>
        </w:rPr>
        <w:t xml:space="preserve"> </w:t>
      </w:r>
      <w:r>
        <w:rPr>
          <w:sz w:val="24"/>
        </w:rPr>
        <w:t>ответы,</w:t>
      </w:r>
      <w:r>
        <w:rPr>
          <w:spacing w:val="9"/>
          <w:sz w:val="24"/>
        </w:rPr>
        <w:t xml:space="preserve"> </w:t>
      </w:r>
      <w:r>
        <w:rPr>
          <w:sz w:val="24"/>
        </w:rPr>
        <w:t>дополнять</w:t>
      </w:r>
      <w:r>
        <w:rPr>
          <w:spacing w:val="4"/>
          <w:sz w:val="24"/>
        </w:rPr>
        <w:t xml:space="preserve"> </w:t>
      </w:r>
      <w:r>
        <w:rPr>
          <w:sz w:val="24"/>
        </w:rPr>
        <w:t>ответы</w:t>
      </w:r>
      <w:r>
        <w:rPr>
          <w:spacing w:val="-57"/>
          <w:sz w:val="24"/>
        </w:rPr>
        <w:t xml:space="preserve"> </w:t>
      </w:r>
      <w:r>
        <w:rPr>
          <w:sz w:val="24"/>
        </w:rPr>
        <w:t>других</w:t>
      </w:r>
      <w:r>
        <w:rPr>
          <w:spacing w:val="1"/>
          <w:sz w:val="24"/>
        </w:rPr>
        <w:t xml:space="preserve"> </w:t>
      </w:r>
      <w:r>
        <w:rPr>
          <w:sz w:val="24"/>
        </w:rPr>
        <w:t>участников,</w:t>
      </w:r>
      <w:r>
        <w:rPr>
          <w:spacing w:val="3"/>
          <w:sz w:val="24"/>
        </w:rPr>
        <w:t xml:space="preserve"> </w:t>
      </w:r>
      <w:r>
        <w:rPr>
          <w:sz w:val="24"/>
        </w:rPr>
        <w:t>составлять</w:t>
      </w:r>
      <w:r>
        <w:rPr>
          <w:spacing w:val="-3"/>
          <w:sz w:val="24"/>
        </w:rPr>
        <w:t xml:space="preserve"> </w:t>
      </w:r>
      <w:r>
        <w:rPr>
          <w:sz w:val="24"/>
        </w:rPr>
        <w:t>свои</w:t>
      </w:r>
      <w:r>
        <w:rPr>
          <w:spacing w:val="-3"/>
          <w:sz w:val="24"/>
        </w:rPr>
        <w:t xml:space="preserve"> </w:t>
      </w:r>
      <w:r>
        <w:rPr>
          <w:sz w:val="24"/>
        </w:rPr>
        <w:t>вопросы</w:t>
      </w:r>
      <w:r>
        <w:rPr>
          <w:spacing w:val="-2"/>
          <w:sz w:val="24"/>
        </w:rPr>
        <w:t xml:space="preserve"> </w:t>
      </w:r>
      <w:r>
        <w:rPr>
          <w:sz w:val="24"/>
        </w:rPr>
        <w:t>и</w:t>
      </w:r>
      <w:r>
        <w:rPr>
          <w:spacing w:val="-3"/>
          <w:sz w:val="24"/>
        </w:rPr>
        <w:t xml:space="preserve"> </w:t>
      </w:r>
      <w:r>
        <w:rPr>
          <w:sz w:val="24"/>
        </w:rPr>
        <w:t>высказывания</w:t>
      </w:r>
      <w:r>
        <w:rPr>
          <w:spacing w:val="2"/>
          <w:sz w:val="24"/>
        </w:rPr>
        <w:t xml:space="preserve"> </w:t>
      </w:r>
      <w:r>
        <w:rPr>
          <w:sz w:val="24"/>
        </w:rPr>
        <w:t>на</w:t>
      </w:r>
      <w:r>
        <w:rPr>
          <w:spacing w:val="-5"/>
          <w:sz w:val="24"/>
        </w:rPr>
        <w:t xml:space="preserve"> </w:t>
      </w:r>
      <w:r>
        <w:rPr>
          <w:sz w:val="24"/>
        </w:rPr>
        <w:t>заданную</w:t>
      </w:r>
      <w:r>
        <w:rPr>
          <w:spacing w:val="-1"/>
          <w:sz w:val="24"/>
        </w:rPr>
        <w:t xml:space="preserve"> </w:t>
      </w:r>
      <w:r>
        <w:rPr>
          <w:sz w:val="24"/>
        </w:rPr>
        <w:t>тему;</w:t>
      </w:r>
    </w:p>
    <w:p w:rsidR="00A65286" w:rsidRDefault="00D25255">
      <w:pPr>
        <w:pStyle w:val="a4"/>
        <w:numPr>
          <w:ilvl w:val="0"/>
          <w:numId w:val="181"/>
        </w:numPr>
        <w:tabs>
          <w:tab w:val="left" w:pos="1259"/>
        </w:tabs>
        <w:spacing w:line="271" w:lineRule="exact"/>
        <w:jc w:val="left"/>
        <w:rPr>
          <w:sz w:val="24"/>
        </w:rPr>
      </w:pPr>
      <w:r>
        <w:rPr>
          <w:sz w:val="24"/>
        </w:rPr>
        <w:t>пересказывать</w:t>
      </w:r>
      <w:r>
        <w:rPr>
          <w:spacing w:val="-4"/>
          <w:sz w:val="24"/>
        </w:rPr>
        <w:t xml:space="preserve"> </w:t>
      </w:r>
      <w:r>
        <w:rPr>
          <w:sz w:val="24"/>
        </w:rPr>
        <w:t>подробно и</w:t>
      </w:r>
      <w:r>
        <w:rPr>
          <w:spacing w:val="-7"/>
          <w:sz w:val="24"/>
        </w:rPr>
        <w:t xml:space="preserve"> </w:t>
      </w:r>
      <w:r>
        <w:rPr>
          <w:sz w:val="24"/>
        </w:rPr>
        <w:t>выборочно</w:t>
      </w:r>
      <w:r>
        <w:rPr>
          <w:spacing w:val="-4"/>
          <w:sz w:val="24"/>
        </w:rPr>
        <w:t xml:space="preserve"> </w:t>
      </w:r>
      <w:r>
        <w:rPr>
          <w:sz w:val="24"/>
        </w:rPr>
        <w:t>прочитанное</w:t>
      </w:r>
      <w:r>
        <w:rPr>
          <w:spacing w:val="-10"/>
          <w:sz w:val="24"/>
        </w:rPr>
        <w:t xml:space="preserve"> </w:t>
      </w:r>
      <w:r>
        <w:rPr>
          <w:sz w:val="24"/>
        </w:rPr>
        <w:t>произведение;</w:t>
      </w:r>
    </w:p>
    <w:p w:rsidR="00A65286" w:rsidRDefault="00D25255">
      <w:pPr>
        <w:pStyle w:val="a4"/>
        <w:numPr>
          <w:ilvl w:val="0"/>
          <w:numId w:val="181"/>
        </w:numPr>
        <w:tabs>
          <w:tab w:val="left" w:pos="1259"/>
        </w:tabs>
        <w:spacing w:before="1" w:line="237" w:lineRule="auto"/>
        <w:ind w:right="803"/>
        <w:jc w:val="left"/>
        <w:rPr>
          <w:sz w:val="24"/>
        </w:rPr>
      </w:pPr>
      <w:r>
        <w:rPr>
          <w:sz w:val="24"/>
        </w:rPr>
        <w:t>обсуждать</w:t>
      </w:r>
      <w:r>
        <w:rPr>
          <w:spacing w:val="21"/>
          <w:sz w:val="24"/>
        </w:rPr>
        <w:t xml:space="preserve"> </w:t>
      </w:r>
      <w:r>
        <w:rPr>
          <w:sz w:val="24"/>
        </w:rPr>
        <w:t>(в</w:t>
      </w:r>
      <w:r>
        <w:rPr>
          <w:spacing w:val="18"/>
          <w:sz w:val="24"/>
        </w:rPr>
        <w:t xml:space="preserve"> </w:t>
      </w:r>
      <w:r>
        <w:rPr>
          <w:sz w:val="24"/>
        </w:rPr>
        <w:t>парах,</w:t>
      </w:r>
      <w:r>
        <w:rPr>
          <w:spacing w:val="19"/>
          <w:sz w:val="24"/>
        </w:rPr>
        <w:t xml:space="preserve"> </w:t>
      </w:r>
      <w:r>
        <w:rPr>
          <w:sz w:val="24"/>
        </w:rPr>
        <w:t>группах)</w:t>
      </w:r>
      <w:r>
        <w:rPr>
          <w:spacing w:val="21"/>
          <w:sz w:val="24"/>
        </w:rPr>
        <w:t xml:space="preserve"> </w:t>
      </w:r>
      <w:r>
        <w:rPr>
          <w:sz w:val="24"/>
        </w:rPr>
        <w:t>содержание</w:t>
      </w:r>
      <w:r>
        <w:rPr>
          <w:spacing w:val="16"/>
          <w:sz w:val="24"/>
        </w:rPr>
        <w:t xml:space="preserve"> </w:t>
      </w:r>
      <w:r>
        <w:rPr>
          <w:sz w:val="24"/>
        </w:rPr>
        <w:t>текста,</w:t>
      </w:r>
      <w:r>
        <w:rPr>
          <w:spacing w:val="23"/>
          <w:sz w:val="24"/>
        </w:rPr>
        <w:t xml:space="preserve"> </w:t>
      </w:r>
      <w:r>
        <w:rPr>
          <w:sz w:val="24"/>
        </w:rPr>
        <w:t>формулировать</w:t>
      </w:r>
      <w:r>
        <w:rPr>
          <w:spacing w:val="13"/>
          <w:sz w:val="24"/>
        </w:rPr>
        <w:t xml:space="preserve"> </w:t>
      </w:r>
      <w:r>
        <w:rPr>
          <w:sz w:val="24"/>
        </w:rPr>
        <w:t>(устно)</w:t>
      </w:r>
      <w:r>
        <w:rPr>
          <w:spacing w:val="18"/>
          <w:sz w:val="24"/>
        </w:rPr>
        <w:t xml:space="preserve"> </w:t>
      </w:r>
      <w:r>
        <w:rPr>
          <w:sz w:val="24"/>
        </w:rPr>
        <w:t>простые</w:t>
      </w:r>
      <w:r>
        <w:rPr>
          <w:spacing w:val="15"/>
          <w:sz w:val="24"/>
        </w:rPr>
        <w:t xml:space="preserve"> </w:t>
      </w:r>
      <w:r>
        <w:rPr>
          <w:sz w:val="24"/>
        </w:rPr>
        <w:t>выводы</w:t>
      </w:r>
      <w:r>
        <w:rPr>
          <w:spacing w:val="19"/>
          <w:sz w:val="24"/>
        </w:rPr>
        <w:t xml:space="preserve"> </w:t>
      </w:r>
      <w:r>
        <w:rPr>
          <w:sz w:val="24"/>
        </w:rPr>
        <w:t>на</w:t>
      </w:r>
      <w:r>
        <w:rPr>
          <w:spacing w:val="-57"/>
          <w:sz w:val="24"/>
        </w:rPr>
        <w:t xml:space="preserve"> </w:t>
      </w:r>
      <w:r>
        <w:rPr>
          <w:sz w:val="24"/>
        </w:rPr>
        <w:t>основе</w:t>
      </w:r>
      <w:r>
        <w:rPr>
          <w:spacing w:val="-5"/>
          <w:sz w:val="24"/>
        </w:rPr>
        <w:t xml:space="preserve"> </w:t>
      </w:r>
      <w:r>
        <w:rPr>
          <w:sz w:val="24"/>
        </w:rPr>
        <w:t>прочитанного/прослушанного</w:t>
      </w:r>
      <w:r>
        <w:rPr>
          <w:spacing w:val="6"/>
          <w:sz w:val="24"/>
        </w:rPr>
        <w:t xml:space="preserve"> </w:t>
      </w:r>
      <w:r>
        <w:rPr>
          <w:sz w:val="24"/>
        </w:rPr>
        <w:t>произведения;</w:t>
      </w:r>
    </w:p>
    <w:p w:rsidR="00A65286" w:rsidRDefault="00D25255">
      <w:pPr>
        <w:pStyle w:val="a4"/>
        <w:numPr>
          <w:ilvl w:val="0"/>
          <w:numId w:val="181"/>
        </w:numPr>
        <w:tabs>
          <w:tab w:val="left" w:pos="1259"/>
        </w:tabs>
        <w:spacing w:before="3" w:line="275" w:lineRule="exact"/>
        <w:jc w:val="left"/>
        <w:rPr>
          <w:sz w:val="24"/>
        </w:rPr>
      </w:pPr>
      <w:r>
        <w:rPr>
          <w:sz w:val="24"/>
        </w:rPr>
        <w:t>описывать</w:t>
      </w:r>
      <w:r>
        <w:rPr>
          <w:spacing w:val="-4"/>
          <w:sz w:val="24"/>
        </w:rPr>
        <w:t xml:space="preserve"> </w:t>
      </w:r>
      <w:r>
        <w:rPr>
          <w:sz w:val="24"/>
        </w:rPr>
        <w:t>(устно)</w:t>
      </w:r>
      <w:r>
        <w:rPr>
          <w:spacing w:val="-1"/>
          <w:sz w:val="24"/>
        </w:rPr>
        <w:t xml:space="preserve"> </w:t>
      </w:r>
      <w:r>
        <w:rPr>
          <w:sz w:val="24"/>
        </w:rPr>
        <w:t>картины</w:t>
      </w:r>
      <w:r>
        <w:rPr>
          <w:spacing w:val="-4"/>
          <w:sz w:val="24"/>
        </w:rPr>
        <w:t xml:space="preserve"> </w:t>
      </w:r>
      <w:r>
        <w:rPr>
          <w:sz w:val="24"/>
        </w:rPr>
        <w:t>природы;</w:t>
      </w:r>
    </w:p>
    <w:p w:rsidR="00A65286" w:rsidRDefault="00D25255">
      <w:pPr>
        <w:pStyle w:val="a4"/>
        <w:numPr>
          <w:ilvl w:val="0"/>
          <w:numId w:val="181"/>
        </w:numPr>
        <w:tabs>
          <w:tab w:val="left" w:pos="1259"/>
        </w:tabs>
        <w:spacing w:line="274" w:lineRule="exact"/>
        <w:jc w:val="left"/>
        <w:rPr>
          <w:sz w:val="24"/>
        </w:rPr>
      </w:pPr>
      <w:r>
        <w:rPr>
          <w:sz w:val="24"/>
        </w:rPr>
        <w:t>сочинять</w:t>
      </w:r>
      <w:r>
        <w:rPr>
          <w:spacing w:val="-3"/>
          <w:sz w:val="24"/>
        </w:rPr>
        <w:t xml:space="preserve"> </w:t>
      </w:r>
      <w:r>
        <w:rPr>
          <w:sz w:val="24"/>
        </w:rPr>
        <w:t>по</w:t>
      </w:r>
      <w:r>
        <w:rPr>
          <w:spacing w:val="-2"/>
          <w:sz w:val="24"/>
        </w:rPr>
        <w:t xml:space="preserve"> </w:t>
      </w:r>
      <w:r>
        <w:rPr>
          <w:sz w:val="24"/>
        </w:rPr>
        <w:t>аналогии</w:t>
      </w:r>
      <w:r>
        <w:rPr>
          <w:spacing w:val="-1"/>
          <w:sz w:val="24"/>
        </w:rPr>
        <w:t xml:space="preserve"> </w:t>
      </w:r>
      <w:r>
        <w:rPr>
          <w:sz w:val="24"/>
        </w:rPr>
        <w:t>с</w:t>
      </w:r>
      <w:r>
        <w:rPr>
          <w:spacing w:val="-8"/>
          <w:sz w:val="24"/>
        </w:rPr>
        <w:t xml:space="preserve"> </w:t>
      </w:r>
      <w:r>
        <w:rPr>
          <w:sz w:val="24"/>
        </w:rPr>
        <w:t>прочитанным</w:t>
      </w:r>
      <w:r>
        <w:rPr>
          <w:spacing w:val="-5"/>
          <w:sz w:val="24"/>
        </w:rPr>
        <w:t xml:space="preserve"> </w:t>
      </w:r>
      <w:r>
        <w:rPr>
          <w:sz w:val="24"/>
        </w:rPr>
        <w:t>(загадки,</w:t>
      </w:r>
      <w:r>
        <w:rPr>
          <w:spacing w:val="-6"/>
          <w:sz w:val="24"/>
        </w:rPr>
        <w:t xml:space="preserve"> </w:t>
      </w:r>
      <w:r>
        <w:rPr>
          <w:sz w:val="24"/>
        </w:rPr>
        <w:t>рассказы, небольшие</w:t>
      </w:r>
      <w:r>
        <w:rPr>
          <w:spacing w:val="-8"/>
          <w:sz w:val="24"/>
        </w:rPr>
        <w:t xml:space="preserve"> </w:t>
      </w:r>
      <w:r>
        <w:rPr>
          <w:sz w:val="24"/>
        </w:rPr>
        <w:t>сказки);</w:t>
      </w:r>
    </w:p>
    <w:p w:rsidR="00A65286" w:rsidRDefault="00D25255">
      <w:pPr>
        <w:pStyle w:val="a4"/>
        <w:numPr>
          <w:ilvl w:val="0"/>
          <w:numId w:val="181"/>
        </w:numPr>
        <w:tabs>
          <w:tab w:val="left" w:pos="1259"/>
        </w:tabs>
        <w:spacing w:line="275" w:lineRule="exact"/>
        <w:jc w:val="left"/>
        <w:rPr>
          <w:sz w:val="24"/>
        </w:rPr>
      </w:pPr>
      <w:r>
        <w:rPr>
          <w:sz w:val="24"/>
        </w:rPr>
        <w:t>участвовать</w:t>
      </w:r>
      <w:r>
        <w:rPr>
          <w:spacing w:val="-3"/>
          <w:sz w:val="24"/>
        </w:rPr>
        <w:t xml:space="preserve"> </w:t>
      </w:r>
      <w:r>
        <w:rPr>
          <w:sz w:val="24"/>
        </w:rPr>
        <w:t>в</w:t>
      </w:r>
      <w:r>
        <w:rPr>
          <w:spacing w:val="-5"/>
          <w:sz w:val="24"/>
        </w:rPr>
        <w:t xml:space="preserve"> </w:t>
      </w:r>
      <w:r>
        <w:rPr>
          <w:sz w:val="24"/>
        </w:rPr>
        <w:t>инсценировках</w:t>
      </w:r>
      <w:r>
        <w:rPr>
          <w:spacing w:val="-6"/>
          <w:sz w:val="24"/>
        </w:rPr>
        <w:t xml:space="preserve"> </w:t>
      </w:r>
      <w:r>
        <w:rPr>
          <w:sz w:val="24"/>
        </w:rPr>
        <w:t>и</w:t>
      </w:r>
      <w:r>
        <w:rPr>
          <w:spacing w:val="-2"/>
          <w:sz w:val="24"/>
        </w:rPr>
        <w:t xml:space="preserve"> </w:t>
      </w:r>
      <w:r>
        <w:rPr>
          <w:sz w:val="24"/>
        </w:rPr>
        <w:t>драматизации</w:t>
      </w:r>
      <w:r>
        <w:rPr>
          <w:spacing w:val="-5"/>
          <w:sz w:val="24"/>
        </w:rPr>
        <w:t xml:space="preserve"> </w:t>
      </w:r>
      <w:r>
        <w:rPr>
          <w:sz w:val="24"/>
        </w:rPr>
        <w:t>отрывков</w:t>
      </w:r>
      <w:r>
        <w:rPr>
          <w:spacing w:val="-5"/>
          <w:sz w:val="24"/>
        </w:rPr>
        <w:t xml:space="preserve"> </w:t>
      </w:r>
      <w:r>
        <w:rPr>
          <w:sz w:val="24"/>
        </w:rPr>
        <w:t>из</w:t>
      </w:r>
      <w:r>
        <w:rPr>
          <w:spacing w:val="-6"/>
          <w:sz w:val="24"/>
        </w:rPr>
        <w:t xml:space="preserve"> </w:t>
      </w:r>
      <w:r>
        <w:rPr>
          <w:sz w:val="24"/>
        </w:rPr>
        <w:t>художественных</w:t>
      </w:r>
      <w:r>
        <w:rPr>
          <w:spacing w:val="-7"/>
          <w:sz w:val="24"/>
        </w:rPr>
        <w:t xml:space="preserve"> </w:t>
      </w:r>
      <w:r>
        <w:rPr>
          <w:sz w:val="24"/>
        </w:rPr>
        <w:t>произведений.</w:t>
      </w:r>
    </w:p>
    <w:p w:rsidR="00A65286" w:rsidRDefault="00D25255">
      <w:pPr>
        <w:pStyle w:val="2"/>
        <w:spacing w:before="152"/>
        <w:jc w:val="left"/>
      </w:pPr>
      <w:r>
        <w:t>Регулятивные</w:t>
      </w:r>
      <w:r>
        <w:rPr>
          <w:spacing w:val="-4"/>
        </w:rPr>
        <w:t xml:space="preserve"> </w:t>
      </w:r>
      <w:r>
        <w:t>универсальные</w:t>
      </w:r>
      <w:r>
        <w:rPr>
          <w:spacing w:val="-4"/>
        </w:rPr>
        <w:t xml:space="preserve"> </w:t>
      </w:r>
      <w:r>
        <w:t>учебные</w:t>
      </w:r>
      <w:r>
        <w:rPr>
          <w:spacing w:val="-4"/>
        </w:rPr>
        <w:t xml:space="preserve"> </w:t>
      </w:r>
      <w:r>
        <w:t>действия:</w:t>
      </w:r>
    </w:p>
    <w:p w:rsidR="00A65286" w:rsidRDefault="00D25255">
      <w:pPr>
        <w:pStyle w:val="a4"/>
        <w:numPr>
          <w:ilvl w:val="0"/>
          <w:numId w:val="181"/>
        </w:numPr>
        <w:tabs>
          <w:tab w:val="left" w:pos="1259"/>
        </w:tabs>
        <w:spacing w:line="272" w:lineRule="exact"/>
        <w:jc w:val="left"/>
        <w:rPr>
          <w:sz w:val="24"/>
        </w:rPr>
      </w:pPr>
      <w:r>
        <w:rPr>
          <w:sz w:val="24"/>
        </w:rPr>
        <w:t>оценивать</w:t>
      </w:r>
      <w:r>
        <w:rPr>
          <w:spacing w:val="-6"/>
          <w:sz w:val="24"/>
        </w:rPr>
        <w:t xml:space="preserve"> </w:t>
      </w:r>
      <w:r>
        <w:rPr>
          <w:sz w:val="24"/>
        </w:rPr>
        <w:t>своё</w:t>
      </w:r>
      <w:r>
        <w:rPr>
          <w:spacing w:val="-4"/>
          <w:sz w:val="24"/>
        </w:rPr>
        <w:t xml:space="preserve"> </w:t>
      </w:r>
      <w:r>
        <w:rPr>
          <w:sz w:val="24"/>
        </w:rPr>
        <w:t>эмоциональное</w:t>
      </w:r>
      <w:r>
        <w:rPr>
          <w:spacing w:val="-3"/>
          <w:sz w:val="24"/>
        </w:rPr>
        <w:t xml:space="preserve"> </w:t>
      </w:r>
      <w:r>
        <w:rPr>
          <w:sz w:val="24"/>
        </w:rPr>
        <w:t>состояние,</w:t>
      </w:r>
      <w:r>
        <w:rPr>
          <w:spacing w:val="-6"/>
          <w:sz w:val="24"/>
        </w:rPr>
        <w:t xml:space="preserve"> </w:t>
      </w:r>
      <w:r>
        <w:rPr>
          <w:sz w:val="24"/>
        </w:rPr>
        <w:t>возникшее</w:t>
      </w:r>
      <w:r>
        <w:rPr>
          <w:spacing w:val="-3"/>
          <w:sz w:val="24"/>
        </w:rPr>
        <w:t xml:space="preserve"> </w:t>
      </w:r>
      <w:r>
        <w:rPr>
          <w:sz w:val="24"/>
        </w:rPr>
        <w:t>при</w:t>
      </w:r>
      <w:r>
        <w:rPr>
          <w:spacing w:val="-7"/>
          <w:sz w:val="24"/>
        </w:rPr>
        <w:t xml:space="preserve"> </w:t>
      </w:r>
      <w:r>
        <w:rPr>
          <w:sz w:val="24"/>
        </w:rPr>
        <w:t>прочтении/слушании</w:t>
      </w:r>
      <w:r>
        <w:rPr>
          <w:spacing w:val="-1"/>
          <w:sz w:val="24"/>
        </w:rPr>
        <w:t xml:space="preserve"> </w:t>
      </w:r>
      <w:r>
        <w:rPr>
          <w:sz w:val="24"/>
        </w:rPr>
        <w:t>произведения;</w:t>
      </w:r>
    </w:p>
    <w:p w:rsidR="00A65286" w:rsidRDefault="00D25255">
      <w:pPr>
        <w:pStyle w:val="a4"/>
        <w:numPr>
          <w:ilvl w:val="0"/>
          <w:numId w:val="181"/>
        </w:numPr>
        <w:tabs>
          <w:tab w:val="left" w:pos="1259"/>
        </w:tabs>
        <w:spacing w:before="2" w:line="275" w:lineRule="exact"/>
        <w:jc w:val="left"/>
        <w:rPr>
          <w:sz w:val="24"/>
        </w:rPr>
      </w:pPr>
      <w:r>
        <w:rPr>
          <w:sz w:val="24"/>
        </w:rPr>
        <w:t>удерживать</w:t>
      </w:r>
      <w:r>
        <w:rPr>
          <w:spacing w:val="-7"/>
          <w:sz w:val="24"/>
        </w:rPr>
        <w:t xml:space="preserve"> </w:t>
      </w:r>
      <w:r>
        <w:rPr>
          <w:sz w:val="24"/>
        </w:rPr>
        <w:t>в</w:t>
      </w:r>
      <w:r>
        <w:rPr>
          <w:spacing w:val="-3"/>
          <w:sz w:val="24"/>
        </w:rPr>
        <w:t xml:space="preserve"> </w:t>
      </w:r>
      <w:r>
        <w:rPr>
          <w:sz w:val="24"/>
        </w:rPr>
        <w:t>памяти</w:t>
      </w:r>
      <w:r>
        <w:rPr>
          <w:spacing w:val="-6"/>
          <w:sz w:val="24"/>
        </w:rPr>
        <w:t xml:space="preserve"> </w:t>
      </w:r>
      <w:r>
        <w:rPr>
          <w:sz w:val="24"/>
        </w:rPr>
        <w:t>последовательность</w:t>
      </w:r>
      <w:r>
        <w:rPr>
          <w:spacing w:val="-3"/>
          <w:sz w:val="24"/>
        </w:rPr>
        <w:t xml:space="preserve"> </w:t>
      </w:r>
      <w:r>
        <w:rPr>
          <w:sz w:val="24"/>
        </w:rPr>
        <w:t>событий</w:t>
      </w:r>
      <w:r>
        <w:rPr>
          <w:spacing w:val="-3"/>
          <w:sz w:val="24"/>
        </w:rPr>
        <w:t xml:space="preserve"> </w:t>
      </w:r>
      <w:r>
        <w:rPr>
          <w:sz w:val="24"/>
        </w:rPr>
        <w:t>прослушанного/прочитанного</w:t>
      </w:r>
      <w:r>
        <w:rPr>
          <w:spacing w:val="-4"/>
          <w:sz w:val="24"/>
        </w:rPr>
        <w:t xml:space="preserve"> </w:t>
      </w:r>
      <w:r>
        <w:rPr>
          <w:sz w:val="24"/>
        </w:rPr>
        <w:t>текста;</w:t>
      </w:r>
    </w:p>
    <w:p w:rsidR="00A65286" w:rsidRDefault="00D25255">
      <w:pPr>
        <w:pStyle w:val="a4"/>
        <w:numPr>
          <w:ilvl w:val="0"/>
          <w:numId w:val="181"/>
        </w:numPr>
        <w:tabs>
          <w:tab w:val="left" w:pos="1259"/>
          <w:tab w:val="left" w:pos="3187"/>
          <w:tab w:val="left" w:pos="4717"/>
          <w:tab w:val="left" w:pos="6424"/>
          <w:tab w:val="left" w:pos="7561"/>
          <w:tab w:val="left" w:pos="8534"/>
          <w:tab w:val="left" w:pos="9201"/>
        </w:tabs>
        <w:spacing w:line="242" w:lineRule="auto"/>
        <w:ind w:right="802"/>
        <w:jc w:val="left"/>
        <w:rPr>
          <w:sz w:val="24"/>
        </w:rPr>
      </w:pPr>
      <w:r>
        <w:rPr>
          <w:sz w:val="24"/>
        </w:rPr>
        <w:t>контролировать</w:t>
      </w:r>
      <w:r>
        <w:rPr>
          <w:sz w:val="24"/>
        </w:rPr>
        <w:tab/>
        <w:t>выполнение</w:t>
      </w:r>
      <w:r>
        <w:rPr>
          <w:sz w:val="24"/>
        </w:rPr>
        <w:tab/>
        <w:t>поставленной</w:t>
      </w:r>
      <w:r>
        <w:rPr>
          <w:sz w:val="24"/>
        </w:rPr>
        <w:tab/>
        <w:t>учебной</w:t>
      </w:r>
      <w:r>
        <w:rPr>
          <w:sz w:val="24"/>
        </w:rPr>
        <w:tab/>
        <w:t>задачи</w:t>
      </w:r>
      <w:r>
        <w:rPr>
          <w:sz w:val="24"/>
        </w:rPr>
        <w:tab/>
        <w:t>при</w:t>
      </w:r>
      <w:r>
        <w:rPr>
          <w:sz w:val="24"/>
        </w:rPr>
        <w:tab/>
      </w:r>
      <w:r>
        <w:rPr>
          <w:spacing w:val="-1"/>
          <w:sz w:val="24"/>
        </w:rPr>
        <w:t>чтении/слушании</w:t>
      </w:r>
      <w:r>
        <w:rPr>
          <w:spacing w:val="-57"/>
          <w:sz w:val="24"/>
        </w:rPr>
        <w:t xml:space="preserve"> </w:t>
      </w:r>
      <w:r>
        <w:rPr>
          <w:sz w:val="24"/>
        </w:rPr>
        <w:t>произведения;</w:t>
      </w:r>
    </w:p>
    <w:p w:rsidR="00A65286" w:rsidRDefault="00D25255">
      <w:pPr>
        <w:pStyle w:val="a4"/>
        <w:numPr>
          <w:ilvl w:val="0"/>
          <w:numId w:val="181"/>
        </w:numPr>
        <w:tabs>
          <w:tab w:val="left" w:pos="1259"/>
        </w:tabs>
        <w:spacing w:line="271" w:lineRule="exact"/>
        <w:jc w:val="left"/>
        <w:rPr>
          <w:sz w:val="24"/>
        </w:rPr>
      </w:pPr>
      <w:r>
        <w:rPr>
          <w:sz w:val="24"/>
        </w:rPr>
        <w:t>проверять</w:t>
      </w:r>
      <w:r>
        <w:rPr>
          <w:spacing w:val="-7"/>
          <w:sz w:val="24"/>
        </w:rPr>
        <w:t xml:space="preserve"> </w:t>
      </w:r>
      <w:r>
        <w:rPr>
          <w:sz w:val="24"/>
        </w:rPr>
        <w:t>(по</w:t>
      </w:r>
      <w:r>
        <w:rPr>
          <w:spacing w:val="-4"/>
          <w:sz w:val="24"/>
        </w:rPr>
        <w:t xml:space="preserve"> </w:t>
      </w:r>
      <w:r>
        <w:rPr>
          <w:sz w:val="24"/>
        </w:rPr>
        <w:t>образцу)</w:t>
      </w:r>
      <w:r>
        <w:rPr>
          <w:spacing w:val="-3"/>
          <w:sz w:val="24"/>
        </w:rPr>
        <w:t xml:space="preserve"> </w:t>
      </w:r>
      <w:r>
        <w:rPr>
          <w:sz w:val="24"/>
        </w:rPr>
        <w:t>выполнение</w:t>
      </w:r>
      <w:r>
        <w:rPr>
          <w:spacing w:val="-4"/>
          <w:sz w:val="24"/>
        </w:rPr>
        <w:t xml:space="preserve"> </w:t>
      </w:r>
      <w:r>
        <w:rPr>
          <w:sz w:val="24"/>
        </w:rPr>
        <w:t>поставленной</w:t>
      </w:r>
      <w:r>
        <w:rPr>
          <w:spacing w:val="-8"/>
          <w:sz w:val="24"/>
        </w:rPr>
        <w:t xml:space="preserve"> </w:t>
      </w:r>
      <w:r>
        <w:rPr>
          <w:sz w:val="24"/>
        </w:rPr>
        <w:t>учебной</w:t>
      </w:r>
      <w:r>
        <w:rPr>
          <w:spacing w:val="-2"/>
          <w:sz w:val="24"/>
        </w:rPr>
        <w:t xml:space="preserve"> </w:t>
      </w:r>
      <w:r>
        <w:rPr>
          <w:sz w:val="24"/>
        </w:rPr>
        <w:t>задачи.</w:t>
      </w:r>
    </w:p>
    <w:p w:rsidR="00A65286" w:rsidRDefault="00D25255">
      <w:pPr>
        <w:pStyle w:val="2"/>
        <w:spacing w:before="6"/>
        <w:jc w:val="left"/>
      </w:pPr>
      <w:r>
        <w:t>Совместная</w:t>
      </w:r>
      <w:r>
        <w:rPr>
          <w:spacing w:val="-1"/>
        </w:rPr>
        <w:t xml:space="preserve"> </w:t>
      </w:r>
      <w:r>
        <w:t>деятельность:</w:t>
      </w:r>
    </w:p>
    <w:p w:rsidR="00A65286" w:rsidRDefault="00D25255">
      <w:pPr>
        <w:pStyle w:val="a4"/>
        <w:numPr>
          <w:ilvl w:val="0"/>
          <w:numId w:val="181"/>
        </w:numPr>
        <w:tabs>
          <w:tab w:val="left" w:pos="1259"/>
        </w:tabs>
        <w:spacing w:line="272" w:lineRule="exact"/>
        <w:jc w:val="left"/>
        <w:rPr>
          <w:sz w:val="24"/>
        </w:rPr>
      </w:pPr>
      <w:r>
        <w:rPr>
          <w:sz w:val="24"/>
        </w:rPr>
        <w:t>выбирать</w:t>
      </w:r>
      <w:r>
        <w:rPr>
          <w:spacing w:val="-1"/>
          <w:sz w:val="24"/>
        </w:rPr>
        <w:t xml:space="preserve"> </w:t>
      </w:r>
      <w:r>
        <w:rPr>
          <w:sz w:val="24"/>
        </w:rPr>
        <w:t>себе</w:t>
      </w:r>
      <w:r>
        <w:rPr>
          <w:spacing w:val="-3"/>
          <w:sz w:val="24"/>
        </w:rPr>
        <w:t xml:space="preserve"> </w:t>
      </w:r>
      <w:r>
        <w:rPr>
          <w:sz w:val="24"/>
        </w:rPr>
        <w:t>партнёров</w:t>
      </w:r>
      <w:r>
        <w:rPr>
          <w:spacing w:val="-5"/>
          <w:sz w:val="24"/>
        </w:rPr>
        <w:t xml:space="preserve"> </w:t>
      </w:r>
      <w:r>
        <w:rPr>
          <w:sz w:val="24"/>
        </w:rPr>
        <w:t>по</w:t>
      </w:r>
      <w:r>
        <w:rPr>
          <w:spacing w:val="-2"/>
          <w:sz w:val="24"/>
        </w:rPr>
        <w:t xml:space="preserve"> </w:t>
      </w:r>
      <w:r>
        <w:rPr>
          <w:sz w:val="24"/>
        </w:rPr>
        <w:t>совместной</w:t>
      </w:r>
      <w:r>
        <w:rPr>
          <w:spacing w:val="-1"/>
          <w:sz w:val="24"/>
        </w:rPr>
        <w:t xml:space="preserve"> </w:t>
      </w:r>
      <w:r>
        <w:rPr>
          <w:sz w:val="24"/>
        </w:rPr>
        <w:t>деятельности;</w:t>
      </w:r>
    </w:p>
    <w:p w:rsidR="00A65286" w:rsidRDefault="00D25255">
      <w:pPr>
        <w:pStyle w:val="a4"/>
        <w:numPr>
          <w:ilvl w:val="0"/>
          <w:numId w:val="181"/>
        </w:numPr>
        <w:tabs>
          <w:tab w:val="left" w:pos="1259"/>
        </w:tabs>
        <w:spacing w:before="5" w:line="237" w:lineRule="auto"/>
        <w:ind w:right="804"/>
        <w:jc w:val="left"/>
        <w:rPr>
          <w:sz w:val="24"/>
        </w:rPr>
      </w:pPr>
      <w:r>
        <w:rPr>
          <w:sz w:val="24"/>
        </w:rPr>
        <w:t>распределять</w:t>
      </w:r>
      <w:r>
        <w:rPr>
          <w:spacing w:val="12"/>
          <w:sz w:val="24"/>
        </w:rPr>
        <w:t xml:space="preserve"> </w:t>
      </w:r>
      <w:r>
        <w:rPr>
          <w:sz w:val="24"/>
        </w:rPr>
        <w:t>работу,</w:t>
      </w:r>
      <w:r>
        <w:rPr>
          <w:spacing w:val="14"/>
          <w:sz w:val="24"/>
        </w:rPr>
        <w:t xml:space="preserve"> </w:t>
      </w:r>
      <w:r>
        <w:rPr>
          <w:sz w:val="24"/>
        </w:rPr>
        <w:t>договариваться,</w:t>
      </w:r>
      <w:r>
        <w:rPr>
          <w:spacing w:val="14"/>
          <w:sz w:val="24"/>
        </w:rPr>
        <w:t xml:space="preserve"> </w:t>
      </w:r>
      <w:r>
        <w:rPr>
          <w:sz w:val="24"/>
        </w:rPr>
        <w:t>приходить</w:t>
      </w:r>
      <w:r>
        <w:rPr>
          <w:spacing w:val="13"/>
          <w:sz w:val="24"/>
        </w:rPr>
        <w:t xml:space="preserve"> </w:t>
      </w:r>
      <w:r>
        <w:rPr>
          <w:sz w:val="24"/>
        </w:rPr>
        <w:t>к</w:t>
      </w:r>
      <w:r>
        <w:rPr>
          <w:spacing w:val="10"/>
          <w:sz w:val="24"/>
        </w:rPr>
        <w:t xml:space="preserve"> </w:t>
      </w:r>
      <w:r>
        <w:rPr>
          <w:sz w:val="24"/>
        </w:rPr>
        <w:t>общему</w:t>
      </w:r>
      <w:r>
        <w:rPr>
          <w:spacing w:val="2"/>
          <w:sz w:val="24"/>
        </w:rPr>
        <w:t xml:space="preserve"> </w:t>
      </w:r>
      <w:r>
        <w:rPr>
          <w:sz w:val="24"/>
        </w:rPr>
        <w:t>решению,</w:t>
      </w:r>
      <w:r>
        <w:rPr>
          <w:spacing w:val="14"/>
          <w:sz w:val="24"/>
        </w:rPr>
        <w:t xml:space="preserve"> </w:t>
      </w:r>
      <w:r>
        <w:rPr>
          <w:sz w:val="24"/>
        </w:rPr>
        <w:t>отвечать</w:t>
      </w:r>
      <w:r>
        <w:rPr>
          <w:spacing w:val="13"/>
          <w:sz w:val="24"/>
        </w:rPr>
        <w:t xml:space="preserve"> </w:t>
      </w:r>
      <w:r>
        <w:rPr>
          <w:sz w:val="24"/>
        </w:rPr>
        <w:t>за</w:t>
      </w:r>
      <w:r>
        <w:rPr>
          <w:spacing w:val="6"/>
          <w:sz w:val="24"/>
        </w:rPr>
        <w:t xml:space="preserve"> </w:t>
      </w:r>
      <w:r>
        <w:rPr>
          <w:sz w:val="24"/>
        </w:rPr>
        <w:t>общий</w:t>
      </w:r>
      <w:r>
        <w:rPr>
          <w:spacing w:val="-57"/>
          <w:sz w:val="24"/>
        </w:rPr>
        <w:t xml:space="preserve"> </w:t>
      </w:r>
      <w:r>
        <w:rPr>
          <w:sz w:val="24"/>
        </w:rPr>
        <w:t>результат</w:t>
      </w:r>
      <w:r>
        <w:rPr>
          <w:spacing w:val="1"/>
          <w:sz w:val="24"/>
        </w:rPr>
        <w:t xml:space="preserve"> </w:t>
      </w:r>
      <w:r>
        <w:rPr>
          <w:sz w:val="24"/>
        </w:rPr>
        <w:t>работы.</w:t>
      </w:r>
    </w:p>
    <w:p w:rsidR="00A65286" w:rsidRDefault="00A65286">
      <w:pPr>
        <w:pStyle w:val="a3"/>
        <w:spacing w:before="7"/>
        <w:jc w:val="left"/>
        <w:rPr>
          <w:sz w:val="21"/>
        </w:rPr>
      </w:pPr>
    </w:p>
    <w:p w:rsidR="00A65286" w:rsidRDefault="00D25255">
      <w:pPr>
        <w:pStyle w:val="1"/>
        <w:numPr>
          <w:ilvl w:val="0"/>
          <w:numId w:val="183"/>
        </w:numPr>
        <w:tabs>
          <w:tab w:val="left" w:pos="875"/>
        </w:tabs>
        <w:spacing w:line="272" w:lineRule="exact"/>
        <w:jc w:val="both"/>
      </w:pPr>
      <w:r>
        <w:t>КЛАСС</w:t>
      </w:r>
    </w:p>
    <w:p w:rsidR="00A65286" w:rsidRDefault="00D25255">
      <w:pPr>
        <w:pStyle w:val="a3"/>
        <w:ind w:left="692" w:right="798" w:firstLine="225"/>
      </w:pPr>
      <w:r>
        <w:rPr>
          <w:i/>
        </w:rPr>
        <w:t xml:space="preserve">О Родине и её истории. </w:t>
      </w:r>
      <w:r>
        <w:t>Любовь к Родине и её история — важные темы произведений литературы</w:t>
      </w:r>
      <w:r>
        <w:rPr>
          <w:spacing w:val="-57"/>
        </w:rPr>
        <w:t xml:space="preserve"> </w:t>
      </w:r>
      <w:r>
        <w:t>(произведения</w:t>
      </w:r>
      <w:r>
        <w:rPr>
          <w:spacing w:val="1"/>
        </w:rPr>
        <w:t xml:space="preserve"> </w:t>
      </w:r>
      <w:r>
        <w:t>одного-двух</w:t>
      </w:r>
      <w:r>
        <w:rPr>
          <w:spacing w:val="1"/>
        </w:rPr>
        <w:t xml:space="preserve"> </w:t>
      </w:r>
      <w:r>
        <w:t>авторов</w:t>
      </w:r>
      <w:r>
        <w:rPr>
          <w:spacing w:val="1"/>
        </w:rPr>
        <w:t xml:space="preserve"> </w:t>
      </w:r>
      <w:r>
        <w:t>по</w:t>
      </w:r>
      <w:r>
        <w:rPr>
          <w:spacing w:val="1"/>
        </w:rPr>
        <w:t xml:space="preserve"> </w:t>
      </w:r>
      <w:r>
        <w:t>выбору).</w:t>
      </w:r>
      <w:r>
        <w:rPr>
          <w:spacing w:val="1"/>
        </w:rPr>
        <w:t xml:space="preserve"> </w:t>
      </w:r>
      <w:r>
        <w:t>Чувство</w:t>
      </w:r>
      <w:r>
        <w:rPr>
          <w:spacing w:val="1"/>
        </w:rPr>
        <w:t xml:space="preserve"> </w:t>
      </w:r>
      <w:r>
        <w:t>любви</w:t>
      </w:r>
      <w:r>
        <w:rPr>
          <w:spacing w:val="1"/>
        </w:rPr>
        <w:t xml:space="preserve"> </w:t>
      </w:r>
      <w:r>
        <w:t>к</w:t>
      </w:r>
      <w:r>
        <w:rPr>
          <w:spacing w:val="1"/>
        </w:rPr>
        <w:t xml:space="preserve"> </w:t>
      </w:r>
      <w:r>
        <w:t>Родине,</w:t>
      </w:r>
      <w:r>
        <w:rPr>
          <w:spacing w:val="1"/>
        </w:rPr>
        <w:t xml:space="preserve"> </w:t>
      </w:r>
      <w:r>
        <w:t>сопричастность</w:t>
      </w:r>
      <w:r>
        <w:rPr>
          <w:spacing w:val="1"/>
        </w:rPr>
        <w:t xml:space="preserve"> </w:t>
      </w:r>
      <w:r>
        <w:t>к</w:t>
      </w:r>
      <w:r>
        <w:rPr>
          <w:spacing w:val="1"/>
        </w:rPr>
        <w:t xml:space="preserve"> </w:t>
      </w:r>
      <w:r>
        <w:t>прошлому</w:t>
      </w:r>
      <w:r>
        <w:rPr>
          <w:spacing w:val="24"/>
        </w:rPr>
        <w:t xml:space="preserve"> </w:t>
      </w:r>
      <w:r>
        <w:t>и</w:t>
      </w:r>
      <w:r>
        <w:rPr>
          <w:spacing w:val="34"/>
        </w:rPr>
        <w:t xml:space="preserve"> </w:t>
      </w:r>
      <w:r>
        <w:t>настоящему</w:t>
      </w:r>
      <w:r>
        <w:rPr>
          <w:spacing w:val="24"/>
        </w:rPr>
        <w:t xml:space="preserve"> </w:t>
      </w:r>
      <w:r>
        <w:t>своей</w:t>
      </w:r>
      <w:r>
        <w:rPr>
          <w:spacing w:val="30"/>
        </w:rPr>
        <w:t xml:space="preserve"> </w:t>
      </w:r>
      <w:r>
        <w:t>страны</w:t>
      </w:r>
      <w:r>
        <w:rPr>
          <w:spacing w:val="30"/>
        </w:rPr>
        <w:t xml:space="preserve"> </w:t>
      </w:r>
      <w:r>
        <w:t>и</w:t>
      </w:r>
      <w:r>
        <w:rPr>
          <w:spacing w:val="31"/>
        </w:rPr>
        <w:t xml:space="preserve"> </w:t>
      </w:r>
      <w:r>
        <w:t>родного</w:t>
      </w:r>
      <w:r>
        <w:rPr>
          <w:spacing w:val="33"/>
        </w:rPr>
        <w:t xml:space="preserve"> </w:t>
      </w:r>
      <w:r>
        <w:t>края</w:t>
      </w:r>
      <w:r>
        <w:rPr>
          <w:spacing w:val="41"/>
        </w:rPr>
        <w:t xml:space="preserve"> </w:t>
      </w:r>
      <w:r>
        <w:t>—</w:t>
      </w:r>
      <w:r>
        <w:rPr>
          <w:spacing w:val="29"/>
        </w:rPr>
        <w:t xml:space="preserve"> </w:t>
      </w:r>
      <w:r>
        <w:t>главные</w:t>
      </w:r>
      <w:r>
        <w:rPr>
          <w:spacing w:val="28"/>
        </w:rPr>
        <w:t xml:space="preserve"> </w:t>
      </w:r>
      <w:r>
        <w:t>идеи,</w:t>
      </w:r>
      <w:r>
        <w:rPr>
          <w:spacing w:val="31"/>
        </w:rPr>
        <w:t xml:space="preserve"> </w:t>
      </w:r>
      <w:r>
        <w:t>нравственные</w:t>
      </w:r>
      <w:r>
        <w:rPr>
          <w:spacing w:val="28"/>
        </w:rPr>
        <w:t xml:space="preserve"> </w:t>
      </w:r>
      <w:r>
        <w:t>ценности,</w:t>
      </w:r>
    </w:p>
    <w:p w:rsidR="00A65286" w:rsidRDefault="00A65286">
      <w:pPr>
        <w:sectPr w:rsidR="00A65286">
          <w:pgSz w:w="11910" w:h="16840"/>
          <w:pgMar w:top="640" w:right="0" w:bottom="720" w:left="100" w:header="0" w:footer="532" w:gutter="0"/>
          <w:cols w:space="720"/>
        </w:sectPr>
      </w:pPr>
    </w:p>
    <w:p w:rsidR="00A65286" w:rsidRDefault="00D25255">
      <w:pPr>
        <w:pStyle w:val="a3"/>
        <w:spacing w:before="73"/>
        <w:ind w:left="692" w:right="793"/>
      </w:pPr>
      <w:r>
        <w:lastRenderedPageBreak/>
        <w:t>выраженные</w:t>
      </w:r>
      <w:r>
        <w:rPr>
          <w:spacing w:val="1"/>
        </w:rPr>
        <w:t xml:space="preserve"> </w:t>
      </w:r>
      <w:r>
        <w:t>в</w:t>
      </w:r>
      <w:r>
        <w:rPr>
          <w:spacing w:val="1"/>
        </w:rPr>
        <w:t xml:space="preserve"> </w:t>
      </w:r>
      <w:r>
        <w:t>произведениях</w:t>
      </w:r>
      <w:r>
        <w:rPr>
          <w:spacing w:val="1"/>
        </w:rPr>
        <w:t xml:space="preserve"> </w:t>
      </w:r>
      <w:r>
        <w:t>о</w:t>
      </w:r>
      <w:r>
        <w:rPr>
          <w:spacing w:val="1"/>
        </w:rPr>
        <w:t xml:space="preserve"> </w:t>
      </w:r>
      <w:r>
        <w:t>Родине.</w:t>
      </w:r>
      <w:r>
        <w:rPr>
          <w:spacing w:val="1"/>
        </w:rPr>
        <w:t xml:space="preserve"> </w:t>
      </w:r>
      <w:r>
        <w:t>Образ</w:t>
      </w:r>
      <w:r>
        <w:rPr>
          <w:spacing w:val="1"/>
        </w:rPr>
        <w:t xml:space="preserve"> </w:t>
      </w:r>
      <w:r>
        <w:t>Родины</w:t>
      </w:r>
      <w:r>
        <w:rPr>
          <w:spacing w:val="1"/>
        </w:rPr>
        <w:t xml:space="preserve"> </w:t>
      </w:r>
      <w:r>
        <w:t>в</w:t>
      </w:r>
      <w:r>
        <w:rPr>
          <w:spacing w:val="1"/>
        </w:rPr>
        <w:t xml:space="preserve"> </w:t>
      </w:r>
      <w:r>
        <w:t>стихотворных</w:t>
      </w:r>
      <w:r>
        <w:rPr>
          <w:spacing w:val="1"/>
        </w:rPr>
        <w:t xml:space="preserve"> </w:t>
      </w:r>
      <w:r>
        <w:t>и</w:t>
      </w:r>
      <w:r>
        <w:rPr>
          <w:spacing w:val="1"/>
        </w:rPr>
        <w:t xml:space="preserve"> </w:t>
      </w:r>
      <w:r>
        <w:t>прозаических</w:t>
      </w:r>
      <w:r>
        <w:rPr>
          <w:spacing w:val="1"/>
        </w:rPr>
        <w:t xml:space="preserve"> </w:t>
      </w:r>
      <w:r>
        <w:t>произведениях писателей и поэтов ХIХ и ХХ веков. Осознание нравственно-этических понятий:</w:t>
      </w:r>
      <w:r>
        <w:rPr>
          <w:spacing w:val="1"/>
        </w:rPr>
        <w:t xml:space="preserve"> </w:t>
      </w:r>
      <w:r>
        <w:t>любовь к родной стороне, малой родине, гордость за красоту и величие своей Отчизны. Роль и</w:t>
      </w:r>
      <w:r>
        <w:rPr>
          <w:spacing w:val="1"/>
        </w:rPr>
        <w:t xml:space="preserve"> </w:t>
      </w:r>
      <w:r>
        <w:t>особенности заголовка произведения. Репродукции картин как иллюстрации к произведениям о</w:t>
      </w:r>
      <w:r>
        <w:rPr>
          <w:spacing w:val="1"/>
        </w:rPr>
        <w:t xml:space="preserve"> </w:t>
      </w:r>
      <w:r>
        <w:t>Родине.</w:t>
      </w:r>
      <w:r>
        <w:rPr>
          <w:spacing w:val="1"/>
        </w:rPr>
        <w:t xml:space="preserve"> </w:t>
      </w:r>
      <w:r>
        <w:t>Использование</w:t>
      </w:r>
      <w:r>
        <w:rPr>
          <w:spacing w:val="1"/>
        </w:rPr>
        <w:t xml:space="preserve"> </w:t>
      </w:r>
      <w:r>
        <w:t>средств</w:t>
      </w:r>
      <w:r>
        <w:rPr>
          <w:spacing w:val="1"/>
        </w:rPr>
        <w:t xml:space="preserve"> </w:t>
      </w:r>
      <w:r>
        <w:t>выразительности</w:t>
      </w:r>
      <w:r>
        <w:rPr>
          <w:spacing w:val="1"/>
        </w:rPr>
        <w:t xml:space="preserve"> </w:t>
      </w:r>
      <w:r>
        <w:t>при</w:t>
      </w:r>
      <w:r>
        <w:rPr>
          <w:spacing w:val="1"/>
        </w:rPr>
        <w:t xml:space="preserve"> </w:t>
      </w:r>
      <w:r>
        <w:t>чтении</w:t>
      </w:r>
      <w:r>
        <w:rPr>
          <w:spacing w:val="1"/>
        </w:rPr>
        <w:t xml:space="preserve"> </w:t>
      </w:r>
      <w:r>
        <w:t>вслух:</w:t>
      </w:r>
      <w:r>
        <w:rPr>
          <w:spacing w:val="1"/>
        </w:rPr>
        <w:t xml:space="preserve"> </w:t>
      </w:r>
      <w:r>
        <w:t>интонация,</w:t>
      </w:r>
      <w:r>
        <w:rPr>
          <w:spacing w:val="1"/>
        </w:rPr>
        <w:t xml:space="preserve"> </w:t>
      </w:r>
      <w:r>
        <w:t>темп,</w:t>
      </w:r>
      <w:r>
        <w:rPr>
          <w:spacing w:val="1"/>
        </w:rPr>
        <w:t xml:space="preserve"> </w:t>
      </w:r>
      <w:r>
        <w:t>ритм,</w:t>
      </w:r>
      <w:r>
        <w:rPr>
          <w:spacing w:val="1"/>
        </w:rPr>
        <w:t xml:space="preserve"> </w:t>
      </w:r>
      <w:r>
        <w:t>логические ударения.</w:t>
      </w:r>
    </w:p>
    <w:p w:rsidR="00A65286" w:rsidRDefault="00D25255">
      <w:pPr>
        <w:pStyle w:val="a3"/>
        <w:spacing w:before="1"/>
        <w:ind w:left="692" w:right="794" w:firstLine="225"/>
      </w:pPr>
      <w:r>
        <w:rPr>
          <w:i/>
        </w:rPr>
        <w:t xml:space="preserve">Фольклор </w:t>
      </w:r>
      <w:r>
        <w:t>(</w:t>
      </w:r>
      <w:r>
        <w:rPr>
          <w:i/>
        </w:rPr>
        <w:t>устное народное творчество</w:t>
      </w:r>
      <w:r>
        <w:t>)</w:t>
      </w:r>
      <w:r>
        <w:rPr>
          <w:i/>
        </w:rPr>
        <w:t xml:space="preserve">. </w:t>
      </w:r>
      <w:r>
        <w:t>Круг чтения: малые жанры фольклора (пословицы,</w:t>
      </w:r>
      <w:r>
        <w:rPr>
          <w:spacing w:val="1"/>
        </w:rPr>
        <w:t xml:space="preserve"> </w:t>
      </w:r>
      <w:r>
        <w:t>потешки, считалки, небылицы, скороговорки, загадки, по выбору). Знакомство с видами загадок.</w:t>
      </w:r>
      <w:r>
        <w:rPr>
          <w:spacing w:val="1"/>
        </w:rPr>
        <w:t xml:space="preserve"> </w:t>
      </w:r>
      <w:r>
        <w:t>Пословицы народов России (значение, характеристика, нравственная основа). Книги и словари,</w:t>
      </w:r>
      <w:r>
        <w:rPr>
          <w:spacing w:val="1"/>
        </w:rPr>
        <w:t xml:space="preserve"> </w:t>
      </w:r>
      <w:r>
        <w:t>созданные В. И. Далем. Активный словарь устной речи: использование образных слов, пословиц и</w:t>
      </w:r>
      <w:r>
        <w:rPr>
          <w:spacing w:val="1"/>
        </w:rPr>
        <w:t xml:space="preserve"> </w:t>
      </w:r>
      <w:r>
        <w:t>поговорок, крылатых выражений. Нравственные ценности в фольклорных произведениях народов</w:t>
      </w:r>
      <w:r>
        <w:rPr>
          <w:spacing w:val="1"/>
        </w:rPr>
        <w:t xml:space="preserve"> </w:t>
      </w:r>
      <w:r>
        <w:t>России.</w:t>
      </w:r>
    </w:p>
    <w:p w:rsidR="00A65286" w:rsidRDefault="00D25255">
      <w:pPr>
        <w:pStyle w:val="a3"/>
        <w:ind w:left="692" w:right="793" w:firstLine="225"/>
      </w:pPr>
      <w:r>
        <w:t>Фольклорная сказка как отражение общечеловеческих ценностей и нравственных правил. Виды</w:t>
      </w:r>
      <w:r>
        <w:rPr>
          <w:spacing w:val="1"/>
        </w:rPr>
        <w:t xml:space="preserve"> </w:t>
      </w:r>
      <w:r>
        <w:t>сказок</w:t>
      </w:r>
      <w:r>
        <w:rPr>
          <w:spacing w:val="1"/>
        </w:rPr>
        <w:t xml:space="preserve"> </w:t>
      </w:r>
      <w:r>
        <w:t>(о</w:t>
      </w:r>
      <w:r>
        <w:rPr>
          <w:spacing w:val="1"/>
        </w:rPr>
        <w:t xml:space="preserve"> </w:t>
      </w:r>
      <w:r>
        <w:t>животных,</w:t>
      </w:r>
      <w:r>
        <w:rPr>
          <w:spacing w:val="1"/>
        </w:rPr>
        <w:t xml:space="preserve"> </w:t>
      </w:r>
      <w:r>
        <w:t>бытовые,</w:t>
      </w:r>
      <w:r>
        <w:rPr>
          <w:spacing w:val="1"/>
        </w:rPr>
        <w:t xml:space="preserve"> </w:t>
      </w:r>
      <w:r>
        <w:t>волшебные).</w:t>
      </w:r>
      <w:r>
        <w:rPr>
          <w:spacing w:val="1"/>
        </w:rPr>
        <w:t xml:space="preserve"> </w:t>
      </w:r>
      <w:r>
        <w:t>Художественные</w:t>
      </w:r>
      <w:r>
        <w:rPr>
          <w:spacing w:val="1"/>
        </w:rPr>
        <w:t xml:space="preserve"> </w:t>
      </w:r>
      <w:r>
        <w:t>особенности</w:t>
      </w:r>
      <w:r>
        <w:rPr>
          <w:spacing w:val="1"/>
        </w:rPr>
        <w:t xml:space="preserve"> </w:t>
      </w:r>
      <w:r>
        <w:t>сказок:</w:t>
      </w:r>
      <w:r>
        <w:rPr>
          <w:spacing w:val="1"/>
        </w:rPr>
        <w:t xml:space="preserve"> </w:t>
      </w:r>
      <w:r>
        <w:t>построение</w:t>
      </w:r>
      <w:r>
        <w:rPr>
          <w:spacing w:val="1"/>
        </w:rPr>
        <w:t xml:space="preserve"> </w:t>
      </w:r>
      <w:r>
        <w:t>(композиция),</w:t>
      </w:r>
      <w:r>
        <w:rPr>
          <w:spacing w:val="1"/>
        </w:rPr>
        <w:t xml:space="preserve"> </w:t>
      </w:r>
      <w:r>
        <w:t>язык</w:t>
      </w:r>
      <w:r>
        <w:rPr>
          <w:spacing w:val="1"/>
        </w:rPr>
        <w:t xml:space="preserve"> </w:t>
      </w:r>
      <w:r>
        <w:t>(лексика).</w:t>
      </w:r>
      <w:r>
        <w:rPr>
          <w:spacing w:val="1"/>
        </w:rPr>
        <w:t xml:space="preserve"> </w:t>
      </w:r>
      <w:r>
        <w:t>Характеристика</w:t>
      </w:r>
      <w:r>
        <w:rPr>
          <w:spacing w:val="1"/>
        </w:rPr>
        <w:t xml:space="preserve"> </w:t>
      </w:r>
      <w:r>
        <w:t>героя, волшебные помощники,</w:t>
      </w:r>
      <w:r>
        <w:rPr>
          <w:spacing w:val="1"/>
        </w:rPr>
        <w:t xml:space="preserve"> </w:t>
      </w:r>
      <w:r>
        <w:t>иллюстрация</w:t>
      </w:r>
      <w:r>
        <w:rPr>
          <w:spacing w:val="1"/>
        </w:rPr>
        <w:t xml:space="preserve"> </w:t>
      </w:r>
      <w:r>
        <w:t>как</w:t>
      </w:r>
      <w:r>
        <w:rPr>
          <w:spacing w:val="1"/>
        </w:rPr>
        <w:t xml:space="preserve"> </w:t>
      </w:r>
      <w:r>
        <w:t>отражение сюжета волшебной сказки (например, картины В. М. Васнецова, иллюстрации Ю. А.</w:t>
      </w:r>
      <w:r>
        <w:rPr>
          <w:spacing w:val="1"/>
        </w:rPr>
        <w:t xml:space="preserve"> </w:t>
      </w:r>
      <w:r>
        <w:t>Васнецова, И. Я. Билибина, В. М. Конашевич). Отражение в сказках народного быта и культуры.</w:t>
      </w:r>
      <w:r>
        <w:rPr>
          <w:spacing w:val="1"/>
        </w:rPr>
        <w:t xml:space="preserve"> </w:t>
      </w:r>
      <w:r>
        <w:t>Составление</w:t>
      </w:r>
      <w:r>
        <w:rPr>
          <w:spacing w:val="-5"/>
        </w:rPr>
        <w:t xml:space="preserve"> </w:t>
      </w:r>
      <w:r>
        <w:t>плана</w:t>
      </w:r>
      <w:r>
        <w:rPr>
          <w:spacing w:val="1"/>
        </w:rPr>
        <w:t xml:space="preserve"> </w:t>
      </w:r>
      <w:r>
        <w:t>сказки.</w:t>
      </w:r>
    </w:p>
    <w:p w:rsidR="00A65286" w:rsidRDefault="00D25255">
      <w:pPr>
        <w:pStyle w:val="a3"/>
        <w:ind w:left="692" w:right="791" w:firstLine="225"/>
      </w:pPr>
      <w:r>
        <w:t>Круг чтения: народная песня. Чувства, которые рождают песни, темы песен. Описание картин</w:t>
      </w:r>
      <w:r>
        <w:rPr>
          <w:spacing w:val="1"/>
        </w:rPr>
        <w:t xml:space="preserve"> </w:t>
      </w:r>
      <w:r>
        <w:t>природы как способ рассказать в песне о родной земле. Былина как народный песенный сказ о</w:t>
      </w:r>
      <w:r>
        <w:rPr>
          <w:spacing w:val="1"/>
        </w:rPr>
        <w:t xml:space="preserve"> </w:t>
      </w:r>
      <w:r>
        <w:t>важном</w:t>
      </w:r>
      <w:r>
        <w:rPr>
          <w:spacing w:val="1"/>
        </w:rPr>
        <w:t xml:space="preserve"> </w:t>
      </w:r>
      <w:r>
        <w:t>историческом</w:t>
      </w:r>
      <w:r>
        <w:rPr>
          <w:spacing w:val="1"/>
        </w:rPr>
        <w:t xml:space="preserve"> </w:t>
      </w:r>
      <w:r>
        <w:t>событии.</w:t>
      </w:r>
      <w:r>
        <w:rPr>
          <w:spacing w:val="1"/>
        </w:rPr>
        <w:t xml:space="preserve"> </w:t>
      </w:r>
      <w:r>
        <w:t>Фольклорные</w:t>
      </w:r>
      <w:r>
        <w:rPr>
          <w:spacing w:val="1"/>
        </w:rPr>
        <w:t xml:space="preserve"> </w:t>
      </w:r>
      <w:r>
        <w:t>особенности</w:t>
      </w:r>
      <w:r>
        <w:rPr>
          <w:spacing w:val="1"/>
        </w:rPr>
        <w:t xml:space="preserve"> </w:t>
      </w:r>
      <w:r>
        <w:t>жанра</w:t>
      </w:r>
      <w:r>
        <w:rPr>
          <w:spacing w:val="1"/>
        </w:rPr>
        <w:t xml:space="preserve"> </w:t>
      </w:r>
      <w:r>
        <w:t>былин:</w:t>
      </w:r>
      <w:r>
        <w:rPr>
          <w:spacing w:val="1"/>
        </w:rPr>
        <w:t xml:space="preserve"> </w:t>
      </w:r>
      <w:r>
        <w:t>язык</w:t>
      </w:r>
      <w:r>
        <w:rPr>
          <w:spacing w:val="1"/>
        </w:rPr>
        <w:t xml:space="preserve"> </w:t>
      </w:r>
      <w:r>
        <w:t>(напевность</w:t>
      </w:r>
      <w:r>
        <w:rPr>
          <w:spacing w:val="1"/>
        </w:rPr>
        <w:t xml:space="preserve"> </w:t>
      </w:r>
      <w:r>
        <w:t>исполнения, выразительность), характеристика главного героя (где жил, чем занимался, какими</w:t>
      </w:r>
      <w:r>
        <w:rPr>
          <w:spacing w:val="1"/>
        </w:rPr>
        <w:t xml:space="preserve"> </w:t>
      </w:r>
      <w:r>
        <w:t>качествами обладал). Характеристика былин как героического песенного</w:t>
      </w:r>
      <w:r>
        <w:rPr>
          <w:spacing w:val="1"/>
        </w:rPr>
        <w:t xml:space="preserve"> </w:t>
      </w:r>
      <w:r>
        <w:t>сказа, их особенности</w:t>
      </w:r>
      <w:r>
        <w:rPr>
          <w:spacing w:val="1"/>
        </w:rPr>
        <w:t xml:space="preserve"> </w:t>
      </w:r>
      <w:r>
        <w:t>(тема, язык). Язык былин, устаревшие слова, их место в былине и представление в современной</w:t>
      </w:r>
      <w:r>
        <w:rPr>
          <w:spacing w:val="1"/>
        </w:rPr>
        <w:t xml:space="preserve"> </w:t>
      </w:r>
      <w:r>
        <w:t>лексике.</w:t>
      </w:r>
      <w:r>
        <w:rPr>
          <w:spacing w:val="1"/>
        </w:rPr>
        <w:t xml:space="preserve"> </w:t>
      </w:r>
      <w:r>
        <w:t>Репродукции</w:t>
      </w:r>
      <w:r>
        <w:rPr>
          <w:spacing w:val="1"/>
        </w:rPr>
        <w:t xml:space="preserve"> </w:t>
      </w:r>
      <w:r>
        <w:t>картин</w:t>
      </w:r>
      <w:r>
        <w:rPr>
          <w:spacing w:val="1"/>
        </w:rPr>
        <w:t xml:space="preserve"> </w:t>
      </w:r>
      <w:r>
        <w:t>как</w:t>
      </w:r>
      <w:r>
        <w:rPr>
          <w:spacing w:val="-1"/>
        </w:rPr>
        <w:t xml:space="preserve"> </w:t>
      </w:r>
      <w:r>
        <w:t>иллюстрации</w:t>
      </w:r>
      <w:r>
        <w:rPr>
          <w:spacing w:val="-4"/>
        </w:rPr>
        <w:t xml:space="preserve"> </w:t>
      </w:r>
      <w:r>
        <w:t>к</w:t>
      </w:r>
      <w:r>
        <w:rPr>
          <w:spacing w:val="-2"/>
        </w:rPr>
        <w:t xml:space="preserve"> </w:t>
      </w:r>
      <w:r>
        <w:t>эпизодам</w:t>
      </w:r>
      <w:r>
        <w:rPr>
          <w:spacing w:val="1"/>
        </w:rPr>
        <w:t xml:space="preserve"> </w:t>
      </w:r>
      <w:r>
        <w:t>фольклорного</w:t>
      </w:r>
      <w:r>
        <w:rPr>
          <w:spacing w:val="4"/>
        </w:rPr>
        <w:t xml:space="preserve"> </w:t>
      </w:r>
      <w:r>
        <w:t>произведения.</w:t>
      </w:r>
    </w:p>
    <w:p w:rsidR="00A65286" w:rsidRDefault="00D25255">
      <w:pPr>
        <w:pStyle w:val="a3"/>
        <w:ind w:left="692" w:right="797" w:firstLine="225"/>
      </w:pPr>
      <w:r>
        <w:rPr>
          <w:i/>
        </w:rPr>
        <w:t xml:space="preserve">Творчество А. С. Пушкина. </w:t>
      </w:r>
      <w:r>
        <w:t>А. С. Пушкин — великий русский поэт. Лирические произведения А.</w:t>
      </w:r>
      <w:r>
        <w:rPr>
          <w:spacing w:val="1"/>
        </w:rPr>
        <w:t xml:space="preserve"> </w:t>
      </w:r>
      <w:r>
        <w:t>С.</w:t>
      </w:r>
      <w:r>
        <w:rPr>
          <w:spacing w:val="1"/>
        </w:rPr>
        <w:t xml:space="preserve"> </w:t>
      </w:r>
      <w:r>
        <w:t>Пушкина:</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(сравнение,</w:t>
      </w:r>
      <w:r>
        <w:rPr>
          <w:spacing w:val="1"/>
        </w:rPr>
        <w:t xml:space="preserve"> </w:t>
      </w:r>
      <w:r>
        <w:t>эпитет);</w:t>
      </w:r>
      <w:r>
        <w:rPr>
          <w:spacing w:val="1"/>
        </w:rPr>
        <w:t xml:space="preserve"> </w:t>
      </w:r>
      <w:r>
        <w:t>рифма,</w:t>
      </w:r>
      <w:r>
        <w:rPr>
          <w:spacing w:val="1"/>
        </w:rPr>
        <w:t xml:space="preserve"> </w:t>
      </w:r>
      <w:r>
        <w:t>ритм.</w:t>
      </w:r>
      <w:r>
        <w:rPr>
          <w:spacing w:val="1"/>
        </w:rPr>
        <w:t xml:space="preserve"> </w:t>
      </w:r>
      <w:r>
        <w:t>Литературные</w:t>
      </w:r>
      <w:r>
        <w:rPr>
          <w:spacing w:val="-8"/>
        </w:rPr>
        <w:t xml:space="preserve"> </w:t>
      </w:r>
      <w:r>
        <w:t>сказки</w:t>
      </w:r>
      <w:r>
        <w:rPr>
          <w:spacing w:val="-1"/>
        </w:rPr>
        <w:t xml:space="preserve"> </w:t>
      </w:r>
      <w:r>
        <w:t>А.</w:t>
      </w:r>
      <w:r>
        <w:rPr>
          <w:spacing w:val="-5"/>
        </w:rPr>
        <w:t xml:space="preserve"> </w:t>
      </w:r>
      <w:r>
        <w:t>С.</w:t>
      </w:r>
      <w:r>
        <w:rPr>
          <w:spacing w:val="-5"/>
        </w:rPr>
        <w:t xml:space="preserve"> </w:t>
      </w:r>
      <w:r>
        <w:t>Пушкина</w:t>
      </w:r>
      <w:r>
        <w:rPr>
          <w:spacing w:val="-8"/>
        </w:rPr>
        <w:t xml:space="preserve"> </w:t>
      </w:r>
      <w:r>
        <w:t>в</w:t>
      </w:r>
      <w:r>
        <w:rPr>
          <w:spacing w:val="-5"/>
        </w:rPr>
        <w:t xml:space="preserve"> </w:t>
      </w:r>
      <w:r>
        <w:t>стихах</w:t>
      </w:r>
      <w:r>
        <w:rPr>
          <w:spacing w:val="-11"/>
        </w:rPr>
        <w:t xml:space="preserve"> </w:t>
      </w:r>
      <w:r>
        <w:t>(по</w:t>
      </w:r>
      <w:r>
        <w:rPr>
          <w:spacing w:val="-7"/>
        </w:rPr>
        <w:t xml:space="preserve"> </w:t>
      </w:r>
      <w:r>
        <w:t>выбору,</w:t>
      </w:r>
      <w:r>
        <w:rPr>
          <w:spacing w:val="-5"/>
        </w:rPr>
        <w:t xml:space="preserve"> </w:t>
      </w:r>
      <w:r>
        <w:t>например,</w:t>
      </w:r>
      <w:r>
        <w:rPr>
          <w:spacing w:val="-5"/>
        </w:rPr>
        <w:t xml:space="preserve"> </w:t>
      </w:r>
      <w:r>
        <w:t>«Сказка</w:t>
      </w:r>
      <w:r>
        <w:rPr>
          <w:spacing w:val="-8"/>
        </w:rPr>
        <w:t xml:space="preserve"> </w:t>
      </w:r>
      <w:r>
        <w:t>о</w:t>
      </w:r>
      <w:r>
        <w:rPr>
          <w:spacing w:val="-2"/>
        </w:rPr>
        <w:t xml:space="preserve"> </w:t>
      </w:r>
      <w:r>
        <w:t>царе</w:t>
      </w:r>
      <w:r>
        <w:rPr>
          <w:spacing w:val="-8"/>
        </w:rPr>
        <w:t xml:space="preserve"> </w:t>
      </w:r>
      <w:r>
        <w:t>Салтане,</w:t>
      </w:r>
      <w:r>
        <w:rPr>
          <w:spacing w:val="-4"/>
        </w:rPr>
        <w:t xml:space="preserve"> </w:t>
      </w:r>
      <w:r>
        <w:t>о</w:t>
      </w:r>
      <w:r>
        <w:rPr>
          <w:spacing w:val="-3"/>
        </w:rPr>
        <w:t xml:space="preserve"> </w:t>
      </w:r>
      <w:r>
        <w:t>сыне</w:t>
      </w:r>
      <w:r>
        <w:rPr>
          <w:spacing w:val="-57"/>
        </w:rPr>
        <w:t xml:space="preserve"> </w:t>
      </w:r>
      <w:r>
        <w:t>его славном и могучем богатыре князе Гвидоне Салтановиче и о прекрасной царевне Лебеди»).</w:t>
      </w:r>
      <w:r>
        <w:rPr>
          <w:spacing w:val="1"/>
        </w:rPr>
        <w:t xml:space="preserve"> </w:t>
      </w:r>
      <w:r>
        <w:t>Нравственный</w:t>
      </w:r>
      <w:r>
        <w:rPr>
          <w:spacing w:val="1"/>
        </w:rPr>
        <w:t xml:space="preserve"> </w:t>
      </w:r>
      <w:r>
        <w:t>смысл</w:t>
      </w:r>
      <w:r>
        <w:rPr>
          <w:spacing w:val="1"/>
        </w:rPr>
        <w:t xml:space="preserve"> </w:t>
      </w:r>
      <w:r>
        <w:t>произведения,</w:t>
      </w:r>
      <w:r>
        <w:rPr>
          <w:spacing w:val="1"/>
        </w:rPr>
        <w:t xml:space="preserve"> </w:t>
      </w:r>
      <w:r>
        <w:t>структура</w:t>
      </w:r>
      <w:r>
        <w:rPr>
          <w:spacing w:val="1"/>
        </w:rPr>
        <w:t xml:space="preserve"> </w:t>
      </w:r>
      <w:r>
        <w:t>сказочного</w:t>
      </w:r>
      <w:r>
        <w:rPr>
          <w:spacing w:val="1"/>
        </w:rPr>
        <w:t xml:space="preserve"> </w:t>
      </w:r>
      <w:r>
        <w:t>текста,</w:t>
      </w:r>
      <w:r>
        <w:rPr>
          <w:spacing w:val="1"/>
        </w:rPr>
        <w:t xml:space="preserve"> </w:t>
      </w:r>
      <w:r>
        <w:t>особенности</w:t>
      </w:r>
      <w:r>
        <w:rPr>
          <w:spacing w:val="1"/>
        </w:rPr>
        <w:t xml:space="preserve"> </w:t>
      </w:r>
      <w:r>
        <w:t>сюжета,</w:t>
      </w:r>
      <w:r>
        <w:rPr>
          <w:spacing w:val="1"/>
        </w:rPr>
        <w:t xml:space="preserve"> </w:t>
      </w:r>
      <w:r>
        <w:t>приём</w:t>
      </w:r>
      <w:r>
        <w:rPr>
          <w:spacing w:val="1"/>
        </w:rPr>
        <w:t xml:space="preserve"> </w:t>
      </w:r>
      <w:r>
        <w:t>повтора как</w:t>
      </w:r>
    </w:p>
    <w:p w:rsidR="00A65286" w:rsidRDefault="00D25255">
      <w:pPr>
        <w:pStyle w:val="a3"/>
        <w:ind w:left="692" w:right="791"/>
      </w:pPr>
      <w:r>
        <w:t>основа</w:t>
      </w:r>
      <w:r>
        <w:rPr>
          <w:spacing w:val="1"/>
        </w:rPr>
        <w:t xml:space="preserve"> </w:t>
      </w:r>
      <w:r>
        <w:t>изменения</w:t>
      </w:r>
      <w:r>
        <w:rPr>
          <w:spacing w:val="1"/>
        </w:rPr>
        <w:t xml:space="preserve"> </w:t>
      </w:r>
      <w:r>
        <w:t>сюжета.</w:t>
      </w:r>
      <w:r>
        <w:rPr>
          <w:spacing w:val="1"/>
        </w:rPr>
        <w:t xml:space="preserve"> </w:t>
      </w:r>
      <w:r>
        <w:t>Связь</w:t>
      </w:r>
      <w:r>
        <w:rPr>
          <w:spacing w:val="1"/>
        </w:rPr>
        <w:t xml:space="preserve"> </w:t>
      </w:r>
      <w:r>
        <w:t>пушкинских</w:t>
      </w:r>
      <w:r>
        <w:rPr>
          <w:spacing w:val="1"/>
        </w:rPr>
        <w:t xml:space="preserve"> </w:t>
      </w:r>
      <w:r>
        <w:t>сказок</w:t>
      </w:r>
      <w:r>
        <w:rPr>
          <w:spacing w:val="1"/>
        </w:rPr>
        <w:t xml:space="preserve"> </w:t>
      </w:r>
      <w:r>
        <w:t>с</w:t>
      </w:r>
      <w:r>
        <w:rPr>
          <w:spacing w:val="1"/>
        </w:rPr>
        <w:t xml:space="preserve"> </w:t>
      </w:r>
      <w:r>
        <w:t>фольклорными.</w:t>
      </w:r>
      <w:r>
        <w:rPr>
          <w:spacing w:val="1"/>
        </w:rPr>
        <w:t xml:space="preserve"> </w:t>
      </w:r>
      <w:r>
        <w:t>Положительные</w:t>
      </w:r>
      <w:r>
        <w:rPr>
          <w:spacing w:val="1"/>
        </w:rPr>
        <w:t xml:space="preserve"> </w:t>
      </w:r>
      <w:r>
        <w:t>и</w:t>
      </w:r>
      <w:r>
        <w:rPr>
          <w:spacing w:val="1"/>
        </w:rPr>
        <w:t xml:space="preserve"> </w:t>
      </w:r>
      <w:r>
        <w:rPr>
          <w:spacing w:val="-1"/>
        </w:rPr>
        <w:t>отрицательные</w:t>
      </w:r>
      <w:r>
        <w:rPr>
          <w:spacing w:val="-13"/>
        </w:rPr>
        <w:t xml:space="preserve"> </w:t>
      </w:r>
      <w:r>
        <w:rPr>
          <w:spacing w:val="-1"/>
        </w:rPr>
        <w:t>герои,</w:t>
      </w:r>
      <w:r>
        <w:rPr>
          <w:spacing w:val="-9"/>
        </w:rPr>
        <w:t xml:space="preserve"> </w:t>
      </w:r>
      <w:r>
        <w:rPr>
          <w:spacing w:val="-1"/>
        </w:rPr>
        <w:t>волшебные</w:t>
      </w:r>
      <w:r>
        <w:rPr>
          <w:spacing w:val="-8"/>
        </w:rPr>
        <w:t xml:space="preserve"> </w:t>
      </w:r>
      <w:r>
        <w:rPr>
          <w:spacing w:val="-1"/>
        </w:rPr>
        <w:t>помощники,</w:t>
      </w:r>
      <w:r>
        <w:rPr>
          <w:spacing w:val="-15"/>
        </w:rPr>
        <w:t xml:space="preserve"> </w:t>
      </w:r>
      <w:r>
        <w:t>язык</w:t>
      </w:r>
      <w:r>
        <w:rPr>
          <w:spacing w:val="-8"/>
        </w:rPr>
        <w:t xml:space="preserve"> </w:t>
      </w:r>
      <w:r>
        <w:t>авторской</w:t>
      </w:r>
      <w:r>
        <w:rPr>
          <w:spacing w:val="-10"/>
        </w:rPr>
        <w:t xml:space="preserve"> </w:t>
      </w:r>
      <w:r>
        <w:t>сказки.</w:t>
      </w:r>
      <w:r>
        <w:rPr>
          <w:spacing w:val="-10"/>
        </w:rPr>
        <w:t xml:space="preserve"> </w:t>
      </w:r>
      <w:r>
        <w:t>И.</w:t>
      </w:r>
      <w:r>
        <w:rPr>
          <w:spacing w:val="-10"/>
        </w:rPr>
        <w:t xml:space="preserve"> </w:t>
      </w:r>
      <w:r>
        <w:t>Я.</w:t>
      </w:r>
      <w:r>
        <w:rPr>
          <w:spacing w:val="-9"/>
        </w:rPr>
        <w:t xml:space="preserve"> </w:t>
      </w:r>
      <w:r>
        <w:t>Билибин</w:t>
      </w:r>
      <w:r>
        <w:rPr>
          <w:spacing w:val="-5"/>
        </w:rPr>
        <w:t xml:space="preserve"> </w:t>
      </w:r>
      <w:r>
        <w:t>—</w:t>
      </w:r>
      <w:r>
        <w:rPr>
          <w:spacing w:val="-11"/>
        </w:rPr>
        <w:t xml:space="preserve"> </w:t>
      </w:r>
      <w:r>
        <w:t>иллюстратор</w:t>
      </w:r>
      <w:r>
        <w:rPr>
          <w:spacing w:val="-58"/>
        </w:rPr>
        <w:t xml:space="preserve"> </w:t>
      </w:r>
      <w:r>
        <w:t>сказок</w:t>
      </w:r>
      <w:r>
        <w:rPr>
          <w:spacing w:val="-1"/>
        </w:rPr>
        <w:t xml:space="preserve"> </w:t>
      </w:r>
      <w:r>
        <w:t>А.</w:t>
      </w:r>
      <w:r>
        <w:rPr>
          <w:spacing w:val="4"/>
        </w:rPr>
        <w:t xml:space="preserve"> </w:t>
      </w:r>
      <w:r>
        <w:t>С.</w:t>
      </w:r>
      <w:r>
        <w:rPr>
          <w:spacing w:val="4"/>
        </w:rPr>
        <w:t xml:space="preserve"> </w:t>
      </w:r>
      <w:r>
        <w:t>Пушкина.</w:t>
      </w:r>
    </w:p>
    <w:p w:rsidR="00A65286" w:rsidRDefault="00D25255">
      <w:pPr>
        <w:pStyle w:val="a3"/>
        <w:ind w:left="692" w:right="798" w:firstLine="225"/>
      </w:pPr>
      <w:r>
        <w:rPr>
          <w:i/>
        </w:rPr>
        <w:t xml:space="preserve">Творчество И. А. Крылова. </w:t>
      </w:r>
      <w:r>
        <w:t>Басня — произведение-поучение, которое помогает увидеть свои и</w:t>
      </w:r>
      <w:r>
        <w:rPr>
          <w:spacing w:val="1"/>
        </w:rPr>
        <w:t xml:space="preserve"> </w:t>
      </w:r>
      <w:r>
        <w:t>чужие</w:t>
      </w:r>
      <w:r>
        <w:rPr>
          <w:spacing w:val="-8"/>
        </w:rPr>
        <w:t xml:space="preserve"> </w:t>
      </w:r>
      <w:r>
        <w:t>недостатки.</w:t>
      </w:r>
      <w:r>
        <w:rPr>
          <w:spacing w:val="-5"/>
        </w:rPr>
        <w:t xml:space="preserve"> </w:t>
      </w:r>
      <w:r>
        <w:t>Иносказание</w:t>
      </w:r>
      <w:r>
        <w:rPr>
          <w:spacing w:val="-8"/>
        </w:rPr>
        <w:t xml:space="preserve"> </w:t>
      </w:r>
      <w:r>
        <w:t>в</w:t>
      </w:r>
      <w:r>
        <w:rPr>
          <w:spacing w:val="-4"/>
        </w:rPr>
        <w:t xml:space="preserve"> </w:t>
      </w:r>
      <w:r>
        <w:t>баснях.</w:t>
      </w:r>
      <w:r>
        <w:rPr>
          <w:spacing w:val="-5"/>
        </w:rPr>
        <w:t xml:space="preserve"> </w:t>
      </w:r>
      <w:r>
        <w:t>И.</w:t>
      </w:r>
      <w:r>
        <w:rPr>
          <w:spacing w:val="-5"/>
        </w:rPr>
        <w:t xml:space="preserve"> </w:t>
      </w:r>
      <w:r>
        <w:t>А.</w:t>
      </w:r>
      <w:r>
        <w:rPr>
          <w:spacing w:val="-5"/>
        </w:rPr>
        <w:t xml:space="preserve"> </w:t>
      </w:r>
      <w:r>
        <w:t>Крылов</w:t>
      </w:r>
      <w:r>
        <w:rPr>
          <w:spacing w:val="2"/>
        </w:rPr>
        <w:t xml:space="preserve"> </w:t>
      </w:r>
      <w:r>
        <w:t>—</w:t>
      </w:r>
      <w:r>
        <w:rPr>
          <w:spacing w:val="-7"/>
        </w:rPr>
        <w:t xml:space="preserve"> </w:t>
      </w:r>
      <w:r>
        <w:t>великий</w:t>
      </w:r>
      <w:r>
        <w:rPr>
          <w:spacing w:val="-6"/>
        </w:rPr>
        <w:t xml:space="preserve"> </w:t>
      </w:r>
      <w:r>
        <w:t>русский</w:t>
      </w:r>
      <w:r>
        <w:rPr>
          <w:spacing w:val="-6"/>
        </w:rPr>
        <w:t xml:space="preserve"> </w:t>
      </w:r>
      <w:r>
        <w:t>баснописец.</w:t>
      </w:r>
      <w:r>
        <w:rPr>
          <w:spacing w:val="-4"/>
        </w:rPr>
        <w:t xml:space="preserve"> </w:t>
      </w:r>
      <w:r>
        <w:t>Басни</w:t>
      </w:r>
      <w:r>
        <w:rPr>
          <w:spacing w:val="-11"/>
        </w:rPr>
        <w:t xml:space="preserve"> </w:t>
      </w:r>
      <w:r>
        <w:t>И.</w:t>
      </w:r>
      <w:r>
        <w:rPr>
          <w:spacing w:val="-5"/>
        </w:rPr>
        <w:t xml:space="preserve"> </w:t>
      </w:r>
      <w:r>
        <w:t>А.</w:t>
      </w:r>
      <w:r>
        <w:rPr>
          <w:spacing w:val="-57"/>
        </w:rPr>
        <w:t xml:space="preserve"> </w:t>
      </w:r>
      <w:r>
        <w:t>Крылова (не менее двух): назначение, темы и герои, особенности языка. Явная и скрытая мораль</w:t>
      </w:r>
      <w:r>
        <w:rPr>
          <w:spacing w:val="1"/>
        </w:rPr>
        <w:t xml:space="preserve"> </w:t>
      </w:r>
      <w:r>
        <w:t>басен.</w:t>
      </w:r>
      <w:r>
        <w:rPr>
          <w:spacing w:val="3"/>
        </w:rPr>
        <w:t xml:space="preserve"> </w:t>
      </w:r>
      <w:r>
        <w:t>Использование</w:t>
      </w:r>
      <w:r>
        <w:rPr>
          <w:spacing w:val="-4"/>
        </w:rPr>
        <w:t xml:space="preserve"> </w:t>
      </w:r>
      <w:r>
        <w:t>крылатых</w:t>
      </w:r>
      <w:r>
        <w:rPr>
          <w:spacing w:val="-3"/>
        </w:rPr>
        <w:t xml:space="preserve"> </w:t>
      </w:r>
      <w:r>
        <w:t>выражений</w:t>
      </w:r>
      <w:r>
        <w:rPr>
          <w:spacing w:val="-2"/>
        </w:rPr>
        <w:t xml:space="preserve"> </w:t>
      </w:r>
      <w:r>
        <w:t>в</w:t>
      </w:r>
      <w:r>
        <w:rPr>
          <w:spacing w:val="-2"/>
        </w:rPr>
        <w:t xml:space="preserve"> </w:t>
      </w:r>
      <w:r>
        <w:t>речи.</w:t>
      </w:r>
    </w:p>
    <w:p w:rsidR="00A65286" w:rsidRDefault="00D25255">
      <w:pPr>
        <w:pStyle w:val="a3"/>
        <w:ind w:left="692" w:right="791" w:firstLine="225"/>
      </w:pPr>
      <w:r>
        <w:rPr>
          <w:i/>
        </w:rPr>
        <w:t xml:space="preserve">Картины природы в произведениях поэтов и писателей ХIХ—ХХ веков. </w:t>
      </w:r>
      <w:r>
        <w:t>Лирические произведения</w:t>
      </w:r>
      <w:r>
        <w:rPr>
          <w:spacing w:val="-57"/>
        </w:rPr>
        <w:t xml:space="preserve"> </w:t>
      </w:r>
      <w:r>
        <w:t>как способ передачи чувств людей, автора. Картины природы в произведениях поэтов и писателей</w:t>
      </w:r>
      <w:r>
        <w:rPr>
          <w:spacing w:val="1"/>
        </w:rPr>
        <w:t xml:space="preserve"> </w:t>
      </w:r>
      <w:r>
        <w:t>(не</w:t>
      </w:r>
      <w:r>
        <w:rPr>
          <w:spacing w:val="-11"/>
        </w:rPr>
        <w:t xml:space="preserve"> </w:t>
      </w:r>
      <w:r>
        <w:t>менее</w:t>
      </w:r>
      <w:r>
        <w:rPr>
          <w:spacing w:val="-10"/>
        </w:rPr>
        <w:t xml:space="preserve"> </w:t>
      </w:r>
      <w:r>
        <w:t>пяти</w:t>
      </w:r>
      <w:r>
        <w:rPr>
          <w:spacing w:val="-8"/>
        </w:rPr>
        <w:t xml:space="preserve"> </w:t>
      </w:r>
      <w:r>
        <w:t>авторов</w:t>
      </w:r>
      <w:r>
        <w:rPr>
          <w:spacing w:val="-12"/>
        </w:rPr>
        <w:t xml:space="preserve"> </w:t>
      </w:r>
      <w:r>
        <w:t>по</w:t>
      </w:r>
      <w:r>
        <w:rPr>
          <w:spacing w:val="-5"/>
        </w:rPr>
        <w:t xml:space="preserve"> </w:t>
      </w:r>
      <w:r>
        <w:t>выбору):</w:t>
      </w:r>
      <w:r>
        <w:rPr>
          <w:spacing w:val="-8"/>
        </w:rPr>
        <w:t xml:space="preserve"> </w:t>
      </w:r>
      <w:r>
        <w:t>Ф.</w:t>
      </w:r>
      <w:r>
        <w:rPr>
          <w:spacing w:val="-8"/>
        </w:rPr>
        <w:t xml:space="preserve"> </w:t>
      </w:r>
      <w:r>
        <w:t>И.</w:t>
      </w:r>
      <w:r>
        <w:rPr>
          <w:spacing w:val="-12"/>
        </w:rPr>
        <w:t xml:space="preserve"> </w:t>
      </w:r>
      <w:r>
        <w:t>Тютчева,</w:t>
      </w:r>
      <w:r>
        <w:rPr>
          <w:spacing w:val="-8"/>
        </w:rPr>
        <w:t xml:space="preserve"> </w:t>
      </w:r>
      <w:r>
        <w:t>А.</w:t>
      </w:r>
      <w:r>
        <w:rPr>
          <w:spacing w:val="-3"/>
        </w:rPr>
        <w:t xml:space="preserve"> </w:t>
      </w:r>
      <w:r>
        <w:t>А.</w:t>
      </w:r>
      <w:r>
        <w:rPr>
          <w:spacing w:val="-7"/>
        </w:rPr>
        <w:t xml:space="preserve"> </w:t>
      </w:r>
      <w:r>
        <w:t>Фета,</w:t>
      </w:r>
      <w:r>
        <w:rPr>
          <w:spacing w:val="-8"/>
        </w:rPr>
        <w:t xml:space="preserve"> </w:t>
      </w:r>
      <w:r>
        <w:t>М.</w:t>
      </w:r>
      <w:r>
        <w:rPr>
          <w:spacing w:val="-7"/>
        </w:rPr>
        <w:t xml:space="preserve"> </w:t>
      </w:r>
      <w:r>
        <w:t>Ю.</w:t>
      </w:r>
      <w:r>
        <w:rPr>
          <w:spacing w:val="-8"/>
        </w:rPr>
        <w:t xml:space="preserve"> </w:t>
      </w:r>
      <w:r>
        <w:t>Лермонтова,</w:t>
      </w:r>
      <w:r>
        <w:rPr>
          <w:spacing w:val="-7"/>
        </w:rPr>
        <w:t xml:space="preserve"> </w:t>
      </w:r>
      <w:r>
        <w:t>А.</w:t>
      </w:r>
      <w:r>
        <w:rPr>
          <w:spacing w:val="-8"/>
        </w:rPr>
        <w:t xml:space="preserve"> </w:t>
      </w:r>
      <w:r>
        <w:t>Н.</w:t>
      </w:r>
      <w:r>
        <w:rPr>
          <w:spacing w:val="-7"/>
        </w:rPr>
        <w:t xml:space="preserve"> </w:t>
      </w:r>
      <w:r>
        <w:t>Майкова,</w:t>
      </w:r>
      <w:r>
        <w:rPr>
          <w:spacing w:val="-8"/>
        </w:rPr>
        <w:t xml:space="preserve"> </w:t>
      </w:r>
      <w:r>
        <w:t>Н.</w:t>
      </w:r>
      <w:r>
        <w:rPr>
          <w:spacing w:val="1"/>
        </w:rPr>
        <w:t xml:space="preserve"> </w:t>
      </w:r>
      <w:r>
        <w:t>А. Некрасова, А. А. Блока, С. А. Есенина, К. Д. Бальмонта, И. А. Бунина,</w:t>
      </w:r>
      <w:r>
        <w:rPr>
          <w:spacing w:val="1"/>
        </w:rPr>
        <w:t xml:space="preserve"> </w:t>
      </w:r>
      <w:r>
        <w:t>А. П. Чехова, К. Г.</w:t>
      </w:r>
      <w:r>
        <w:rPr>
          <w:spacing w:val="1"/>
        </w:rPr>
        <w:t xml:space="preserve"> </w:t>
      </w:r>
      <w:r>
        <w:t>Паустовского и др. Чувства, вызываемые лирическими произведениями. Средства выразительности</w:t>
      </w:r>
      <w:r>
        <w:rPr>
          <w:spacing w:val="-57"/>
        </w:rPr>
        <w:t xml:space="preserve"> </w:t>
      </w:r>
      <w:r>
        <w:t>в произведениях лирики: эпитеты, синонимы, антонимы, сравнения. Звукопись, её выразительное</w:t>
      </w:r>
      <w:r>
        <w:rPr>
          <w:spacing w:val="1"/>
        </w:rPr>
        <w:t xml:space="preserve"> </w:t>
      </w:r>
      <w:r>
        <w:t>значение.</w:t>
      </w:r>
      <w:r>
        <w:rPr>
          <w:spacing w:val="1"/>
        </w:rPr>
        <w:t xml:space="preserve"> </w:t>
      </w:r>
      <w:r>
        <w:t>Олицетворение</w:t>
      </w:r>
      <w:r>
        <w:rPr>
          <w:spacing w:val="1"/>
        </w:rPr>
        <w:t xml:space="preserve"> </w:t>
      </w:r>
      <w:r>
        <w:t>как</w:t>
      </w:r>
      <w:r>
        <w:rPr>
          <w:spacing w:val="1"/>
        </w:rPr>
        <w:t xml:space="preserve"> </w:t>
      </w:r>
      <w:r>
        <w:t>одно</w:t>
      </w:r>
      <w:r>
        <w:rPr>
          <w:spacing w:val="1"/>
        </w:rPr>
        <w:t xml:space="preserve"> </w:t>
      </w:r>
      <w:r>
        <w:t>из</w:t>
      </w:r>
      <w:r>
        <w:rPr>
          <w:spacing w:val="1"/>
        </w:rPr>
        <w:t xml:space="preserve"> </w:t>
      </w:r>
      <w:r>
        <w:t>средств</w:t>
      </w:r>
      <w:r>
        <w:rPr>
          <w:spacing w:val="1"/>
        </w:rPr>
        <w:t xml:space="preserve"> </w:t>
      </w:r>
      <w:r>
        <w:t>выразительности</w:t>
      </w:r>
      <w:r>
        <w:rPr>
          <w:spacing w:val="1"/>
        </w:rPr>
        <w:t xml:space="preserve"> </w:t>
      </w:r>
      <w:r>
        <w:t>лирического</w:t>
      </w:r>
      <w:r>
        <w:rPr>
          <w:spacing w:val="1"/>
        </w:rPr>
        <w:t xml:space="preserve"> </w:t>
      </w:r>
      <w:r>
        <w:t>произведения.</w:t>
      </w:r>
      <w:r>
        <w:rPr>
          <w:spacing w:val="1"/>
        </w:rPr>
        <w:t xml:space="preserve"> </w:t>
      </w:r>
      <w:r>
        <w:t>Живописные полотна как иллюстрация к лирическому произведению: пейзаж. Сравнение средств</w:t>
      </w:r>
      <w:r>
        <w:rPr>
          <w:spacing w:val="1"/>
        </w:rPr>
        <w:t xml:space="preserve"> </w:t>
      </w:r>
      <w:r>
        <w:t>создания</w:t>
      </w:r>
      <w:r>
        <w:rPr>
          <w:spacing w:val="1"/>
        </w:rPr>
        <w:t xml:space="preserve"> </w:t>
      </w:r>
      <w:r>
        <w:t>пейзажа</w:t>
      </w:r>
      <w:r>
        <w:rPr>
          <w:spacing w:val="1"/>
        </w:rPr>
        <w:t xml:space="preserve"> </w:t>
      </w:r>
      <w:r>
        <w:t>в</w:t>
      </w:r>
      <w:r>
        <w:rPr>
          <w:spacing w:val="1"/>
        </w:rPr>
        <w:t xml:space="preserve"> </w:t>
      </w:r>
      <w:r>
        <w:t>тексте-описании</w:t>
      </w:r>
      <w:r>
        <w:rPr>
          <w:spacing w:val="1"/>
        </w:rPr>
        <w:t xml:space="preserve"> </w:t>
      </w:r>
      <w:r>
        <w:t>(эпитеты,</w:t>
      </w:r>
      <w:r>
        <w:rPr>
          <w:spacing w:val="1"/>
        </w:rPr>
        <w:t xml:space="preserve"> </w:t>
      </w:r>
      <w:r>
        <w:t>сравнения,</w:t>
      </w:r>
      <w:r>
        <w:rPr>
          <w:spacing w:val="1"/>
        </w:rPr>
        <w:t xml:space="preserve"> </w:t>
      </w:r>
      <w:r>
        <w:t>олицетворения),</w:t>
      </w:r>
      <w:r>
        <w:rPr>
          <w:spacing w:val="1"/>
        </w:rPr>
        <w:t xml:space="preserve"> </w:t>
      </w:r>
      <w:r>
        <w:t>в</w:t>
      </w:r>
      <w:r>
        <w:rPr>
          <w:spacing w:val="1"/>
        </w:rPr>
        <w:t xml:space="preserve"> </w:t>
      </w:r>
      <w:r>
        <w:t>изобразительном</w:t>
      </w:r>
      <w:r>
        <w:rPr>
          <w:spacing w:val="1"/>
        </w:rPr>
        <w:t xml:space="preserve"> </w:t>
      </w:r>
      <w:r>
        <w:t>искусстве</w:t>
      </w:r>
      <w:r>
        <w:rPr>
          <w:spacing w:val="2"/>
        </w:rPr>
        <w:t xml:space="preserve"> </w:t>
      </w:r>
      <w:r>
        <w:t>(цвет,</w:t>
      </w:r>
      <w:r>
        <w:rPr>
          <w:spacing w:val="6"/>
        </w:rPr>
        <w:t xml:space="preserve"> </w:t>
      </w:r>
      <w:r>
        <w:t>композиция),</w:t>
      </w:r>
      <w:r>
        <w:rPr>
          <w:spacing w:val="1"/>
        </w:rPr>
        <w:t xml:space="preserve"> </w:t>
      </w:r>
      <w:r>
        <w:t>в</w:t>
      </w:r>
      <w:r>
        <w:rPr>
          <w:spacing w:val="4"/>
        </w:rPr>
        <w:t xml:space="preserve"> </w:t>
      </w:r>
      <w:r>
        <w:t>произведениях</w:t>
      </w:r>
      <w:r>
        <w:rPr>
          <w:spacing w:val="4"/>
        </w:rPr>
        <w:t xml:space="preserve"> </w:t>
      </w:r>
      <w:r>
        <w:t>музыкального</w:t>
      </w:r>
      <w:r>
        <w:rPr>
          <w:spacing w:val="3"/>
        </w:rPr>
        <w:t xml:space="preserve"> </w:t>
      </w:r>
      <w:r>
        <w:t>искусства</w:t>
      </w:r>
      <w:r>
        <w:rPr>
          <w:spacing w:val="3"/>
        </w:rPr>
        <w:t xml:space="preserve"> </w:t>
      </w:r>
      <w:r>
        <w:t>(тон,</w:t>
      </w:r>
      <w:r>
        <w:rPr>
          <w:spacing w:val="5"/>
        </w:rPr>
        <w:t xml:space="preserve"> </w:t>
      </w:r>
      <w:r>
        <w:t>темп,</w:t>
      </w:r>
      <w:r>
        <w:rPr>
          <w:spacing w:val="6"/>
        </w:rPr>
        <w:t xml:space="preserve"> </w:t>
      </w:r>
      <w:r>
        <w:t>мелодия).</w:t>
      </w:r>
    </w:p>
    <w:p w:rsidR="00A65286" w:rsidRDefault="00D25255">
      <w:pPr>
        <w:pStyle w:val="a3"/>
        <w:ind w:left="692" w:right="798" w:firstLine="225"/>
      </w:pPr>
      <w:r>
        <w:rPr>
          <w:i/>
        </w:rPr>
        <w:t>Творчество</w:t>
      </w:r>
      <w:r>
        <w:rPr>
          <w:i/>
          <w:spacing w:val="1"/>
        </w:rPr>
        <w:t xml:space="preserve"> </w:t>
      </w:r>
      <w:r>
        <w:rPr>
          <w:i/>
        </w:rPr>
        <w:t>Л.</w:t>
      </w:r>
      <w:r>
        <w:rPr>
          <w:i/>
          <w:spacing w:val="1"/>
        </w:rPr>
        <w:t xml:space="preserve"> </w:t>
      </w:r>
      <w:r>
        <w:rPr>
          <w:i/>
        </w:rPr>
        <w:t>Н.</w:t>
      </w:r>
      <w:r>
        <w:rPr>
          <w:i/>
          <w:spacing w:val="1"/>
        </w:rPr>
        <w:t xml:space="preserve"> </w:t>
      </w:r>
      <w:r>
        <w:rPr>
          <w:i/>
        </w:rPr>
        <w:t>Толстого.</w:t>
      </w:r>
      <w:r>
        <w:rPr>
          <w:i/>
          <w:spacing w:val="1"/>
        </w:rPr>
        <w:t xml:space="preserve"> </w:t>
      </w:r>
      <w:r>
        <w:t>Жанровое</w:t>
      </w:r>
      <w:r>
        <w:rPr>
          <w:spacing w:val="1"/>
        </w:rPr>
        <w:t xml:space="preserve"> </w:t>
      </w:r>
      <w:r>
        <w:t>многообразие</w:t>
      </w:r>
      <w:r>
        <w:rPr>
          <w:spacing w:val="1"/>
        </w:rPr>
        <w:t xml:space="preserve"> </w:t>
      </w:r>
      <w:r>
        <w:t>произведений</w:t>
      </w:r>
      <w:r>
        <w:rPr>
          <w:spacing w:val="1"/>
        </w:rPr>
        <w:t xml:space="preserve"> </w:t>
      </w:r>
      <w:r>
        <w:t>Л.</w:t>
      </w:r>
      <w:r>
        <w:rPr>
          <w:spacing w:val="1"/>
        </w:rPr>
        <w:t xml:space="preserve"> </w:t>
      </w:r>
      <w:r>
        <w:t>Н.</w:t>
      </w:r>
      <w:r>
        <w:rPr>
          <w:spacing w:val="1"/>
        </w:rPr>
        <w:t xml:space="preserve"> </w:t>
      </w:r>
      <w:r>
        <w:t>Толстого:</w:t>
      </w:r>
      <w:r>
        <w:rPr>
          <w:spacing w:val="1"/>
        </w:rPr>
        <w:t xml:space="preserve"> </w:t>
      </w:r>
      <w:r>
        <w:t>сказки,</w:t>
      </w:r>
      <w:r>
        <w:rPr>
          <w:spacing w:val="1"/>
        </w:rPr>
        <w:t xml:space="preserve"> </w:t>
      </w:r>
      <w:r>
        <w:t>рассказы,</w:t>
      </w:r>
      <w:r>
        <w:rPr>
          <w:spacing w:val="-2"/>
        </w:rPr>
        <w:t xml:space="preserve"> </w:t>
      </w:r>
      <w:r>
        <w:t>басни,</w:t>
      </w:r>
      <w:r>
        <w:rPr>
          <w:spacing w:val="-1"/>
        </w:rPr>
        <w:t xml:space="preserve"> </w:t>
      </w:r>
      <w:r>
        <w:t>быль</w:t>
      </w:r>
      <w:r>
        <w:rPr>
          <w:spacing w:val="-7"/>
        </w:rPr>
        <w:t xml:space="preserve"> </w:t>
      </w:r>
      <w:r>
        <w:t>(не</w:t>
      </w:r>
      <w:r>
        <w:rPr>
          <w:spacing w:val="-8"/>
        </w:rPr>
        <w:t xml:space="preserve"> </w:t>
      </w:r>
      <w:r>
        <w:t>менее</w:t>
      </w:r>
      <w:r>
        <w:rPr>
          <w:spacing w:val="-4"/>
        </w:rPr>
        <w:t xml:space="preserve"> </w:t>
      </w:r>
      <w:r>
        <w:t>трёх</w:t>
      </w:r>
      <w:r>
        <w:rPr>
          <w:spacing w:val="-8"/>
        </w:rPr>
        <w:t xml:space="preserve"> </w:t>
      </w:r>
      <w:r>
        <w:t>произведений).</w:t>
      </w:r>
      <w:r>
        <w:rPr>
          <w:spacing w:val="-1"/>
        </w:rPr>
        <w:t xml:space="preserve"> </w:t>
      </w:r>
      <w:r>
        <w:t>Рассказ</w:t>
      </w:r>
      <w:r>
        <w:rPr>
          <w:spacing w:val="-2"/>
        </w:rPr>
        <w:t xml:space="preserve"> </w:t>
      </w:r>
      <w:r>
        <w:t>как</w:t>
      </w:r>
      <w:r>
        <w:rPr>
          <w:spacing w:val="-5"/>
        </w:rPr>
        <w:t xml:space="preserve"> </w:t>
      </w:r>
      <w:r>
        <w:t>повествование:</w:t>
      </w:r>
      <w:r>
        <w:rPr>
          <w:spacing w:val="-3"/>
        </w:rPr>
        <w:t xml:space="preserve"> </w:t>
      </w:r>
      <w:r>
        <w:t>связь</w:t>
      </w:r>
      <w:r>
        <w:rPr>
          <w:spacing w:val="-3"/>
        </w:rPr>
        <w:t xml:space="preserve"> </w:t>
      </w:r>
      <w:r>
        <w:t>содержания</w:t>
      </w:r>
      <w:r>
        <w:rPr>
          <w:spacing w:val="-3"/>
        </w:rPr>
        <w:t xml:space="preserve"> </w:t>
      </w:r>
      <w:r>
        <w:t>с</w:t>
      </w:r>
      <w:r>
        <w:rPr>
          <w:spacing w:val="-57"/>
        </w:rPr>
        <w:t xml:space="preserve"> </w:t>
      </w:r>
      <w:r>
        <w:t>реальным</w:t>
      </w:r>
      <w:r>
        <w:rPr>
          <w:spacing w:val="1"/>
        </w:rPr>
        <w:t xml:space="preserve"> </w:t>
      </w:r>
      <w:r>
        <w:t>событием.</w:t>
      </w:r>
      <w:r>
        <w:rPr>
          <w:spacing w:val="1"/>
        </w:rPr>
        <w:t xml:space="preserve"> </w:t>
      </w:r>
      <w:r>
        <w:t>Структурные</w:t>
      </w:r>
      <w:r>
        <w:rPr>
          <w:spacing w:val="1"/>
        </w:rPr>
        <w:t xml:space="preserve"> </w:t>
      </w:r>
      <w:r>
        <w:t>части</w:t>
      </w:r>
      <w:r>
        <w:rPr>
          <w:spacing w:val="1"/>
        </w:rPr>
        <w:t xml:space="preserve"> </w:t>
      </w:r>
      <w:r>
        <w:t>произведения</w:t>
      </w:r>
      <w:r>
        <w:rPr>
          <w:spacing w:val="1"/>
        </w:rPr>
        <w:t xml:space="preserve"> </w:t>
      </w:r>
      <w:r>
        <w:t>(композиция): начало,</w:t>
      </w:r>
      <w:r>
        <w:rPr>
          <w:spacing w:val="1"/>
        </w:rPr>
        <w:t xml:space="preserve"> </w:t>
      </w:r>
      <w:r>
        <w:t>завязка</w:t>
      </w:r>
      <w:r>
        <w:rPr>
          <w:spacing w:val="1"/>
        </w:rPr>
        <w:t xml:space="preserve"> </w:t>
      </w:r>
      <w:r>
        <w:t>действия,</w:t>
      </w:r>
      <w:r>
        <w:rPr>
          <w:spacing w:val="1"/>
        </w:rPr>
        <w:t xml:space="preserve"> </w:t>
      </w:r>
      <w:r>
        <w:t>кульминация,</w:t>
      </w:r>
      <w:r>
        <w:rPr>
          <w:spacing w:val="1"/>
        </w:rPr>
        <w:t xml:space="preserve"> </w:t>
      </w:r>
      <w:r>
        <w:t>развязка.</w:t>
      </w:r>
      <w:r>
        <w:rPr>
          <w:spacing w:val="1"/>
        </w:rPr>
        <w:t xml:space="preserve"> </w:t>
      </w:r>
      <w:r>
        <w:t>Эпизод</w:t>
      </w:r>
      <w:r>
        <w:rPr>
          <w:spacing w:val="1"/>
        </w:rPr>
        <w:t xml:space="preserve"> </w:t>
      </w:r>
      <w:r>
        <w:t>как</w:t>
      </w:r>
      <w:r>
        <w:rPr>
          <w:spacing w:val="1"/>
        </w:rPr>
        <w:t xml:space="preserve"> </w:t>
      </w:r>
      <w:r>
        <w:t>часть</w:t>
      </w:r>
      <w:r>
        <w:rPr>
          <w:spacing w:val="1"/>
        </w:rPr>
        <w:t xml:space="preserve"> </w:t>
      </w:r>
      <w:r>
        <w:t>рассказа.</w:t>
      </w:r>
      <w:r>
        <w:rPr>
          <w:spacing w:val="1"/>
        </w:rPr>
        <w:t xml:space="preserve"> </w:t>
      </w:r>
      <w:r>
        <w:t>Различные</w:t>
      </w:r>
      <w:r>
        <w:rPr>
          <w:spacing w:val="1"/>
        </w:rPr>
        <w:t xml:space="preserve"> </w:t>
      </w:r>
      <w:r>
        <w:t>виды</w:t>
      </w:r>
      <w:r>
        <w:rPr>
          <w:spacing w:val="1"/>
        </w:rPr>
        <w:t xml:space="preserve"> </w:t>
      </w:r>
      <w:r>
        <w:t>планов.</w:t>
      </w:r>
      <w:r>
        <w:rPr>
          <w:spacing w:val="1"/>
        </w:rPr>
        <w:t xml:space="preserve"> </w:t>
      </w:r>
      <w:r>
        <w:t>Сюжет</w:t>
      </w:r>
      <w:r>
        <w:rPr>
          <w:spacing w:val="1"/>
        </w:rPr>
        <w:t xml:space="preserve"> </w:t>
      </w:r>
      <w:r>
        <w:t>рассказа:</w:t>
      </w:r>
      <w:r>
        <w:rPr>
          <w:spacing w:val="1"/>
        </w:rPr>
        <w:t xml:space="preserve"> </w:t>
      </w:r>
      <w:r>
        <w:t>основные</w:t>
      </w:r>
      <w:r>
        <w:rPr>
          <w:spacing w:val="1"/>
        </w:rPr>
        <w:t xml:space="preserve"> </w:t>
      </w:r>
      <w:r>
        <w:t>события,</w:t>
      </w:r>
      <w:r>
        <w:rPr>
          <w:spacing w:val="1"/>
        </w:rPr>
        <w:t xml:space="preserve"> </w:t>
      </w:r>
      <w:r>
        <w:t>главные</w:t>
      </w:r>
      <w:r>
        <w:rPr>
          <w:spacing w:val="1"/>
        </w:rPr>
        <w:t xml:space="preserve"> </w:t>
      </w:r>
      <w:r>
        <w:t>герои,</w:t>
      </w:r>
      <w:r>
        <w:rPr>
          <w:spacing w:val="1"/>
        </w:rPr>
        <w:t xml:space="preserve"> </w:t>
      </w:r>
      <w:r>
        <w:t>действующие</w:t>
      </w:r>
      <w:r>
        <w:rPr>
          <w:spacing w:val="1"/>
        </w:rPr>
        <w:t xml:space="preserve"> </w:t>
      </w:r>
      <w:r>
        <w:t>лица,</w:t>
      </w:r>
      <w:r>
        <w:rPr>
          <w:spacing w:val="1"/>
        </w:rPr>
        <w:t xml:space="preserve"> </w:t>
      </w:r>
      <w:r>
        <w:t>различение</w:t>
      </w:r>
      <w:r>
        <w:rPr>
          <w:spacing w:val="1"/>
        </w:rPr>
        <w:t xml:space="preserve"> </w:t>
      </w:r>
      <w:r>
        <w:t>рассказчика</w:t>
      </w:r>
      <w:r>
        <w:rPr>
          <w:spacing w:val="1"/>
        </w:rPr>
        <w:t xml:space="preserve"> </w:t>
      </w:r>
      <w:r>
        <w:t>и</w:t>
      </w:r>
      <w:r>
        <w:rPr>
          <w:spacing w:val="1"/>
        </w:rPr>
        <w:t xml:space="preserve"> </w:t>
      </w:r>
      <w:r>
        <w:t>автора</w:t>
      </w:r>
      <w:r>
        <w:rPr>
          <w:spacing w:val="1"/>
        </w:rPr>
        <w:t xml:space="preserve"> </w:t>
      </w:r>
      <w:r>
        <w:t>произведения.</w:t>
      </w:r>
      <w:r>
        <w:rPr>
          <w:spacing w:val="-2"/>
        </w:rPr>
        <w:t xml:space="preserve"> </w:t>
      </w:r>
      <w:r>
        <w:t>Художественные</w:t>
      </w:r>
      <w:r>
        <w:rPr>
          <w:spacing w:val="-5"/>
        </w:rPr>
        <w:t xml:space="preserve"> </w:t>
      </w:r>
      <w:r>
        <w:t>особенности</w:t>
      </w:r>
      <w:r>
        <w:rPr>
          <w:spacing w:val="-2"/>
        </w:rPr>
        <w:t xml:space="preserve"> </w:t>
      </w:r>
      <w:r>
        <w:t>текста-описания,</w:t>
      </w:r>
      <w:r>
        <w:rPr>
          <w:spacing w:val="3"/>
        </w:rPr>
        <w:t xml:space="preserve"> </w:t>
      </w:r>
      <w:r>
        <w:t>текста-рассуждения.</w:t>
      </w:r>
    </w:p>
    <w:p w:rsidR="00A65286" w:rsidRDefault="00A65286">
      <w:pPr>
        <w:sectPr w:rsidR="00A65286">
          <w:pgSz w:w="11910" w:h="16840"/>
          <w:pgMar w:top="640" w:right="0" w:bottom="720" w:left="100" w:header="0" w:footer="532" w:gutter="0"/>
          <w:cols w:space="720"/>
        </w:sectPr>
      </w:pPr>
    </w:p>
    <w:p w:rsidR="00A65286" w:rsidRDefault="00D25255">
      <w:pPr>
        <w:pStyle w:val="a3"/>
        <w:spacing w:before="73"/>
        <w:ind w:left="692" w:right="801" w:firstLine="225"/>
      </w:pPr>
      <w:r>
        <w:rPr>
          <w:i/>
        </w:rPr>
        <w:lastRenderedPageBreak/>
        <w:t xml:space="preserve">Литературная сказка. </w:t>
      </w:r>
      <w:r>
        <w:t>Литературная сказка русских писателей (не менее двух). Круг чтения:</w:t>
      </w:r>
      <w:r>
        <w:rPr>
          <w:spacing w:val="1"/>
        </w:rPr>
        <w:t xml:space="preserve"> </w:t>
      </w:r>
      <w:r>
        <w:t>произведения Д.</w:t>
      </w:r>
      <w:r>
        <w:rPr>
          <w:spacing w:val="1"/>
        </w:rPr>
        <w:t xml:space="preserve"> </w:t>
      </w:r>
      <w:r>
        <w:t>Н.</w:t>
      </w:r>
      <w:r>
        <w:rPr>
          <w:spacing w:val="1"/>
        </w:rPr>
        <w:t xml:space="preserve"> </w:t>
      </w:r>
      <w:r>
        <w:t>Мамина-Сибиряка,</w:t>
      </w:r>
      <w:r>
        <w:rPr>
          <w:spacing w:val="1"/>
        </w:rPr>
        <w:t xml:space="preserve"> </w:t>
      </w:r>
      <w:r>
        <w:t>В.</w:t>
      </w:r>
      <w:r>
        <w:rPr>
          <w:spacing w:val="1"/>
        </w:rPr>
        <w:t xml:space="preserve"> </w:t>
      </w:r>
      <w:r>
        <w:t>Ф.</w:t>
      </w:r>
      <w:r>
        <w:rPr>
          <w:spacing w:val="1"/>
        </w:rPr>
        <w:t xml:space="preserve"> </w:t>
      </w:r>
      <w:r>
        <w:t>Одоевского,</w:t>
      </w:r>
      <w:r>
        <w:rPr>
          <w:spacing w:val="1"/>
        </w:rPr>
        <w:t xml:space="preserve"> </w:t>
      </w:r>
      <w:r>
        <w:t>В.</w:t>
      </w:r>
      <w:r>
        <w:rPr>
          <w:spacing w:val="1"/>
        </w:rPr>
        <w:t xml:space="preserve"> </w:t>
      </w:r>
      <w:r>
        <w:t>М.</w:t>
      </w:r>
      <w:r>
        <w:rPr>
          <w:spacing w:val="1"/>
        </w:rPr>
        <w:t xml:space="preserve"> </w:t>
      </w:r>
      <w:r>
        <w:t>Гаршина,</w:t>
      </w:r>
      <w:r>
        <w:rPr>
          <w:spacing w:val="1"/>
        </w:rPr>
        <w:t xml:space="preserve"> </w:t>
      </w:r>
      <w:r>
        <w:t>М.</w:t>
      </w:r>
      <w:r>
        <w:rPr>
          <w:spacing w:val="1"/>
        </w:rPr>
        <w:t xml:space="preserve"> </w:t>
      </w:r>
      <w:r>
        <w:t>Горького, И.</w:t>
      </w:r>
      <w:r>
        <w:rPr>
          <w:spacing w:val="1"/>
        </w:rPr>
        <w:t xml:space="preserve"> </w:t>
      </w:r>
      <w:r>
        <w:t>С.</w:t>
      </w:r>
      <w:r>
        <w:rPr>
          <w:spacing w:val="1"/>
        </w:rPr>
        <w:t xml:space="preserve"> </w:t>
      </w:r>
      <w:r>
        <w:t>Соколова-Микитова, Г. А. Скребицкого и др. Особенности авторских сказок (сюжет, язык, герои).</w:t>
      </w:r>
      <w:r>
        <w:rPr>
          <w:spacing w:val="1"/>
        </w:rPr>
        <w:t xml:space="preserve"> </w:t>
      </w:r>
      <w:r>
        <w:t>Составление аннотации.</w:t>
      </w:r>
    </w:p>
    <w:p w:rsidR="00A65286" w:rsidRDefault="00D25255">
      <w:pPr>
        <w:pStyle w:val="a3"/>
        <w:ind w:left="692" w:right="794" w:firstLine="225"/>
      </w:pPr>
      <w:r>
        <w:rPr>
          <w:i/>
        </w:rPr>
        <w:t>Произведения</w:t>
      </w:r>
      <w:r>
        <w:rPr>
          <w:i/>
          <w:spacing w:val="-11"/>
        </w:rPr>
        <w:t xml:space="preserve"> </w:t>
      </w:r>
      <w:r>
        <w:rPr>
          <w:i/>
        </w:rPr>
        <w:t>о</w:t>
      </w:r>
      <w:r>
        <w:rPr>
          <w:i/>
          <w:spacing w:val="-10"/>
        </w:rPr>
        <w:t xml:space="preserve"> </w:t>
      </w:r>
      <w:r>
        <w:rPr>
          <w:i/>
        </w:rPr>
        <w:t>взаимоотношениях</w:t>
      </w:r>
      <w:r>
        <w:rPr>
          <w:i/>
          <w:spacing w:val="-11"/>
        </w:rPr>
        <w:t xml:space="preserve"> </w:t>
      </w:r>
      <w:r>
        <w:rPr>
          <w:i/>
        </w:rPr>
        <w:t>человека</w:t>
      </w:r>
      <w:r>
        <w:rPr>
          <w:i/>
          <w:spacing w:val="-9"/>
        </w:rPr>
        <w:t xml:space="preserve"> </w:t>
      </w:r>
      <w:r>
        <w:rPr>
          <w:i/>
        </w:rPr>
        <w:t>и</w:t>
      </w:r>
      <w:r>
        <w:rPr>
          <w:i/>
          <w:spacing w:val="-14"/>
        </w:rPr>
        <w:t xml:space="preserve"> </w:t>
      </w:r>
      <w:r>
        <w:rPr>
          <w:i/>
        </w:rPr>
        <w:t>животных.</w:t>
      </w:r>
      <w:r>
        <w:rPr>
          <w:i/>
          <w:spacing w:val="-7"/>
        </w:rPr>
        <w:t xml:space="preserve"> </w:t>
      </w:r>
      <w:r>
        <w:t>Человек</w:t>
      </w:r>
      <w:r>
        <w:rPr>
          <w:spacing w:val="-11"/>
        </w:rPr>
        <w:t xml:space="preserve"> </w:t>
      </w:r>
      <w:r>
        <w:t>и</w:t>
      </w:r>
      <w:r>
        <w:rPr>
          <w:spacing w:val="-12"/>
        </w:rPr>
        <w:t xml:space="preserve"> </w:t>
      </w:r>
      <w:r>
        <w:t>его</w:t>
      </w:r>
      <w:r>
        <w:rPr>
          <w:spacing w:val="-10"/>
        </w:rPr>
        <w:t xml:space="preserve"> </w:t>
      </w:r>
      <w:r>
        <w:t>отношения</w:t>
      </w:r>
      <w:r>
        <w:rPr>
          <w:spacing w:val="-10"/>
        </w:rPr>
        <w:t xml:space="preserve"> </w:t>
      </w:r>
      <w:r>
        <w:t>с</w:t>
      </w:r>
      <w:r>
        <w:rPr>
          <w:spacing w:val="-14"/>
        </w:rPr>
        <w:t xml:space="preserve"> </w:t>
      </w:r>
      <w:r>
        <w:t>животными:</w:t>
      </w:r>
      <w:r>
        <w:rPr>
          <w:spacing w:val="-58"/>
        </w:rPr>
        <w:t xml:space="preserve"> </w:t>
      </w:r>
      <w:r>
        <w:t>верность,</w:t>
      </w:r>
      <w:r>
        <w:rPr>
          <w:spacing w:val="1"/>
        </w:rPr>
        <w:t xml:space="preserve"> </w:t>
      </w:r>
      <w:r>
        <w:t>преданность,</w:t>
      </w:r>
      <w:r>
        <w:rPr>
          <w:spacing w:val="1"/>
        </w:rPr>
        <w:t xml:space="preserve"> </w:t>
      </w:r>
      <w:r>
        <w:t>забота и</w:t>
      </w:r>
      <w:r>
        <w:rPr>
          <w:spacing w:val="1"/>
        </w:rPr>
        <w:t xml:space="preserve"> </w:t>
      </w:r>
      <w:r>
        <w:t>любовь.</w:t>
      </w:r>
      <w:r>
        <w:rPr>
          <w:spacing w:val="1"/>
        </w:rPr>
        <w:t xml:space="preserve"> </w:t>
      </w:r>
      <w:r>
        <w:t>Круг</w:t>
      </w:r>
      <w:r>
        <w:rPr>
          <w:spacing w:val="1"/>
        </w:rPr>
        <w:t xml:space="preserve"> </w:t>
      </w:r>
      <w:r>
        <w:t>чтения (по выбору,</w:t>
      </w:r>
      <w:r>
        <w:rPr>
          <w:spacing w:val="1"/>
        </w:rPr>
        <w:t xml:space="preserve"> </w:t>
      </w:r>
      <w:r>
        <w:t>не</w:t>
      </w:r>
      <w:r>
        <w:rPr>
          <w:spacing w:val="1"/>
        </w:rPr>
        <w:t xml:space="preserve"> </w:t>
      </w:r>
      <w:r>
        <w:t>менее четырёх авторов):</w:t>
      </w:r>
      <w:r>
        <w:rPr>
          <w:spacing w:val="1"/>
        </w:rPr>
        <w:t xml:space="preserve"> </w:t>
      </w:r>
      <w:r>
        <w:t>произведения Д. Н. Мамина-Сибиряка, К. Г. Паустовского, М. М. Пришвина, С. В. Образцова, В. Л.</w:t>
      </w:r>
      <w:r>
        <w:rPr>
          <w:spacing w:val="-57"/>
        </w:rPr>
        <w:t xml:space="preserve"> </w:t>
      </w:r>
      <w:r>
        <w:t>Дурова,</w:t>
      </w:r>
      <w:r>
        <w:rPr>
          <w:spacing w:val="1"/>
        </w:rPr>
        <w:t xml:space="preserve"> </w:t>
      </w:r>
      <w:r>
        <w:t>Б.</w:t>
      </w:r>
      <w:r>
        <w:rPr>
          <w:spacing w:val="1"/>
        </w:rPr>
        <w:t xml:space="preserve"> </w:t>
      </w:r>
      <w:r>
        <w:t>С.</w:t>
      </w:r>
      <w:r>
        <w:rPr>
          <w:spacing w:val="1"/>
        </w:rPr>
        <w:t xml:space="preserve"> </w:t>
      </w:r>
      <w:r>
        <w:t>Житкова.</w:t>
      </w:r>
      <w:r>
        <w:rPr>
          <w:spacing w:val="1"/>
        </w:rPr>
        <w:t xml:space="preserve"> </w:t>
      </w:r>
      <w:r>
        <w:t>Особенности</w:t>
      </w:r>
      <w:r>
        <w:rPr>
          <w:spacing w:val="1"/>
        </w:rPr>
        <w:t xml:space="preserve"> </w:t>
      </w:r>
      <w:r>
        <w:t>рассказа:</w:t>
      </w:r>
      <w:r>
        <w:rPr>
          <w:spacing w:val="1"/>
        </w:rPr>
        <w:t xml:space="preserve"> </w:t>
      </w:r>
      <w:r>
        <w:t>тема,</w:t>
      </w:r>
      <w:r>
        <w:rPr>
          <w:spacing w:val="1"/>
        </w:rPr>
        <w:t xml:space="preserve"> </w:t>
      </w:r>
      <w:r>
        <w:t>герои,</w:t>
      </w:r>
      <w:r>
        <w:rPr>
          <w:spacing w:val="1"/>
        </w:rPr>
        <w:t xml:space="preserve"> </w:t>
      </w:r>
      <w:r>
        <w:t>реальность</w:t>
      </w:r>
      <w:r>
        <w:rPr>
          <w:spacing w:val="1"/>
        </w:rPr>
        <w:t xml:space="preserve"> </w:t>
      </w:r>
      <w:r>
        <w:t>событий,</w:t>
      </w:r>
      <w:r>
        <w:rPr>
          <w:spacing w:val="1"/>
        </w:rPr>
        <w:t xml:space="preserve"> </w:t>
      </w:r>
      <w:r>
        <w:t>композиция,</w:t>
      </w:r>
      <w:r>
        <w:rPr>
          <w:spacing w:val="1"/>
        </w:rPr>
        <w:t xml:space="preserve"> </w:t>
      </w:r>
      <w:r>
        <w:t>объекты</w:t>
      </w:r>
      <w:r>
        <w:rPr>
          <w:spacing w:val="-1"/>
        </w:rPr>
        <w:t xml:space="preserve"> </w:t>
      </w:r>
      <w:r>
        <w:t>описания</w:t>
      </w:r>
      <w:r>
        <w:rPr>
          <w:spacing w:val="-3"/>
        </w:rPr>
        <w:t xml:space="preserve"> </w:t>
      </w:r>
      <w:r>
        <w:t>(портрет</w:t>
      </w:r>
      <w:r>
        <w:rPr>
          <w:spacing w:val="-3"/>
        </w:rPr>
        <w:t xml:space="preserve"> </w:t>
      </w:r>
      <w:r>
        <w:t>героя,</w:t>
      </w:r>
      <w:r>
        <w:rPr>
          <w:spacing w:val="-5"/>
        </w:rPr>
        <w:t xml:space="preserve"> </w:t>
      </w:r>
      <w:r>
        <w:t>описание</w:t>
      </w:r>
      <w:r>
        <w:rPr>
          <w:spacing w:val="1"/>
        </w:rPr>
        <w:t xml:space="preserve"> </w:t>
      </w:r>
      <w:r>
        <w:t>интерьера).</w:t>
      </w:r>
    </w:p>
    <w:p w:rsidR="00A65286" w:rsidRDefault="00D25255">
      <w:pPr>
        <w:spacing w:line="273" w:lineRule="exact"/>
        <w:ind w:left="918"/>
        <w:jc w:val="both"/>
        <w:rPr>
          <w:sz w:val="24"/>
        </w:rPr>
      </w:pPr>
      <w:r>
        <w:rPr>
          <w:i/>
          <w:sz w:val="24"/>
        </w:rPr>
        <w:t>Произведения</w:t>
      </w:r>
      <w:r>
        <w:rPr>
          <w:i/>
          <w:spacing w:val="34"/>
          <w:sz w:val="24"/>
        </w:rPr>
        <w:t xml:space="preserve"> </w:t>
      </w:r>
      <w:r>
        <w:rPr>
          <w:i/>
          <w:sz w:val="24"/>
        </w:rPr>
        <w:t>о</w:t>
      </w:r>
      <w:r>
        <w:rPr>
          <w:i/>
          <w:spacing w:val="35"/>
          <w:sz w:val="24"/>
        </w:rPr>
        <w:t xml:space="preserve"> </w:t>
      </w:r>
      <w:r>
        <w:rPr>
          <w:i/>
          <w:sz w:val="24"/>
        </w:rPr>
        <w:t>детях.</w:t>
      </w:r>
      <w:r>
        <w:rPr>
          <w:i/>
          <w:spacing w:val="36"/>
          <w:sz w:val="24"/>
        </w:rPr>
        <w:t xml:space="preserve"> </w:t>
      </w:r>
      <w:r>
        <w:rPr>
          <w:sz w:val="24"/>
        </w:rPr>
        <w:t>Дети</w:t>
      </w:r>
      <w:r>
        <w:rPr>
          <w:spacing w:val="32"/>
          <w:sz w:val="24"/>
        </w:rPr>
        <w:t xml:space="preserve"> </w:t>
      </w:r>
      <w:r>
        <w:rPr>
          <w:sz w:val="24"/>
        </w:rPr>
        <w:t>—</w:t>
      </w:r>
      <w:r>
        <w:rPr>
          <w:spacing w:val="32"/>
          <w:sz w:val="24"/>
        </w:rPr>
        <w:t xml:space="preserve"> </w:t>
      </w:r>
      <w:r>
        <w:rPr>
          <w:sz w:val="24"/>
        </w:rPr>
        <w:t>герои</w:t>
      </w:r>
      <w:r>
        <w:rPr>
          <w:spacing w:val="32"/>
          <w:sz w:val="24"/>
        </w:rPr>
        <w:t xml:space="preserve"> </w:t>
      </w:r>
      <w:r>
        <w:rPr>
          <w:sz w:val="24"/>
        </w:rPr>
        <w:t>произведений:</w:t>
      </w:r>
      <w:r>
        <w:rPr>
          <w:spacing w:val="36"/>
          <w:sz w:val="24"/>
        </w:rPr>
        <w:t xml:space="preserve"> </w:t>
      </w:r>
      <w:r>
        <w:rPr>
          <w:sz w:val="24"/>
        </w:rPr>
        <w:t>раскрытие</w:t>
      </w:r>
      <w:r>
        <w:rPr>
          <w:spacing w:val="30"/>
          <w:sz w:val="24"/>
        </w:rPr>
        <w:t xml:space="preserve"> </w:t>
      </w:r>
      <w:r>
        <w:rPr>
          <w:sz w:val="24"/>
        </w:rPr>
        <w:t>тем</w:t>
      </w:r>
      <w:r>
        <w:rPr>
          <w:spacing w:val="32"/>
          <w:sz w:val="24"/>
        </w:rPr>
        <w:t xml:space="preserve"> </w:t>
      </w:r>
      <w:r>
        <w:rPr>
          <w:sz w:val="24"/>
        </w:rPr>
        <w:t>«Разные</w:t>
      </w:r>
      <w:r>
        <w:rPr>
          <w:spacing w:val="35"/>
          <w:sz w:val="24"/>
        </w:rPr>
        <w:t xml:space="preserve"> </w:t>
      </w:r>
      <w:r>
        <w:rPr>
          <w:sz w:val="24"/>
        </w:rPr>
        <w:t>детские</w:t>
      </w:r>
      <w:r>
        <w:rPr>
          <w:spacing w:val="34"/>
          <w:sz w:val="24"/>
        </w:rPr>
        <w:t xml:space="preserve"> </w:t>
      </w:r>
      <w:r>
        <w:rPr>
          <w:sz w:val="24"/>
        </w:rPr>
        <w:t>судьбы»,</w:t>
      </w:r>
    </w:p>
    <w:p w:rsidR="00A65286" w:rsidRDefault="00D25255">
      <w:pPr>
        <w:pStyle w:val="a3"/>
        <w:ind w:left="692" w:right="796"/>
      </w:pPr>
      <w:r>
        <w:t>«Дети на войне». Отличие автора от героя и рассказчика. Герой художественного произведения:</w:t>
      </w:r>
      <w:r>
        <w:rPr>
          <w:spacing w:val="1"/>
        </w:rPr>
        <w:t xml:space="preserve"> </w:t>
      </w:r>
      <w:r>
        <w:t>время и место проживания, особенности внешнего вида и характера. Историческая обстановка как</w:t>
      </w:r>
      <w:r>
        <w:rPr>
          <w:spacing w:val="1"/>
        </w:rPr>
        <w:t xml:space="preserve"> </w:t>
      </w:r>
      <w:r>
        <w:t>фон создания произведения: судьбы крестьянских детей, дети на войне (произведения по выбору</w:t>
      </w:r>
      <w:r>
        <w:rPr>
          <w:spacing w:val="1"/>
        </w:rPr>
        <w:t xml:space="preserve"> </w:t>
      </w:r>
      <w:r>
        <w:t>двух-трёх авторов). Основные события сюжета, отношение к ним героев произведения. Оценка</w:t>
      </w:r>
      <w:r>
        <w:rPr>
          <w:spacing w:val="1"/>
        </w:rPr>
        <w:t xml:space="preserve"> </w:t>
      </w:r>
      <w:r>
        <w:t>нравственных</w:t>
      </w:r>
      <w:r>
        <w:rPr>
          <w:spacing w:val="-4"/>
        </w:rPr>
        <w:t xml:space="preserve"> </w:t>
      </w:r>
      <w:r>
        <w:t>качеств,</w:t>
      </w:r>
      <w:r>
        <w:rPr>
          <w:spacing w:val="4"/>
        </w:rPr>
        <w:t xml:space="preserve"> </w:t>
      </w:r>
      <w:r>
        <w:t>проявляющихся</w:t>
      </w:r>
      <w:r>
        <w:rPr>
          <w:spacing w:val="2"/>
        </w:rPr>
        <w:t xml:space="preserve"> </w:t>
      </w:r>
      <w:r>
        <w:t>в</w:t>
      </w:r>
      <w:r>
        <w:rPr>
          <w:spacing w:val="3"/>
        </w:rPr>
        <w:t xml:space="preserve"> </w:t>
      </w:r>
      <w:r>
        <w:t>военное</w:t>
      </w:r>
      <w:r>
        <w:rPr>
          <w:spacing w:val="-4"/>
        </w:rPr>
        <w:t xml:space="preserve"> </w:t>
      </w:r>
      <w:r>
        <w:t>время.</w:t>
      </w:r>
    </w:p>
    <w:p w:rsidR="00A65286" w:rsidRDefault="00D25255">
      <w:pPr>
        <w:pStyle w:val="a3"/>
        <w:spacing w:before="2"/>
        <w:ind w:left="692" w:right="798" w:firstLine="225"/>
      </w:pPr>
      <w:r>
        <w:rPr>
          <w:i/>
        </w:rPr>
        <w:t>Юмористические</w:t>
      </w:r>
      <w:r>
        <w:rPr>
          <w:i/>
          <w:spacing w:val="1"/>
        </w:rPr>
        <w:t xml:space="preserve"> </w:t>
      </w:r>
      <w:r>
        <w:rPr>
          <w:i/>
        </w:rPr>
        <w:t>произведения.</w:t>
      </w:r>
      <w:r>
        <w:rPr>
          <w:i/>
          <w:spacing w:val="1"/>
        </w:rPr>
        <w:t xml:space="preserve"> </w:t>
      </w:r>
      <w:r>
        <w:t>Комичность</w:t>
      </w:r>
      <w:r>
        <w:rPr>
          <w:spacing w:val="1"/>
        </w:rPr>
        <w:t xml:space="preserve"> </w:t>
      </w:r>
      <w:r>
        <w:t>как</w:t>
      </w:r>
      <w:r>
        <w:rPr>
          <w:spacing w:val="1"/>
        </w:rPr>
        <w:t xml:space="preserve"> </w:t>
      </w:r>
      <w:r>
        <w:t>основа</w:t>
      </w:r>
      <w:r>
        <w:rPr>
          <w:spacing w:val="1"/>
        </w:rPr>
        <w:t xml:space="preserve"> </w:t>
      </w:r>
      <w:r>
        <w:t>сюжета.</w:t>
      </w:r>
      <w:r>
        <w:rPr>
          <w:spacing w:val="1"/>
        </w:rPr>
        <w:t xml:space="preserve"> </w:t>
      </w:r>
      <w:r>
        <w:t>Герой</w:t>
      </w:r>
      <w:r>
        <w:rPr>
          <w:spacing w:val="1"/>
        </w:rPr>
        <w:t xml:space="preserve"> </w:t>
      </w:r>
      <w:r>
        <w:t>юмористического</w:t>
      </w:r>
      <w:r>
        <w:rPr>
          <w:spacing w:val="1"/>
        </w:rPr>
        <w:t xml:space="preserve"> </w:t>
      </w:r>
      <w:r>
        <w:t>произведения.</w:t>
      </w:r>
      <w:r>
        <w:rPr>
          <w:spacing w:val="1"/>
        </w:rPr>
        <w:t xml:space="preserve"> </w:t>
      </w:r>
      <w:r>
        <w:t>Средства</w:t>
      </w:r>
      <w:r>
        <w:rPr>
          <w:spacing w:val="1"/>
        </w:rPr>
        <w:t xml:space="preserve"> </w:t>
      </w:r>
      <w:r>
        <w:t>выразительности</w:t>
      </w:r>
      <w:r>
        <w:rPr>
          <w:spacing w:val="1"/>
        </w:rPr>
        <w:t xml:space="preserve"> </w:t>
      </w:r>
      <w:r>
        <w:t>текста</w:t>
      </w:r>
      <w:r>
        <w:rPr>
          <w:spacing w:val="1"/>
        </w:rPr>
        <w:t xml:space="preserve"> </w:t>
      </w:r>
      <w:r>
        <w:t>юмористического</w:t>
      </w:r>
      <w:r>
        <w:rPr>
          <w:spacing w:val="1"/>
        </w:rPr>
        <w:t xml:space="preserve"> </w:t>
      </w:r>
      <w:r>
        <w:t>содержания:</w:t>
      </w:r>
      <w:r>
        <w:rPr>
          <w:spacing w:val="1"/>
        </w:rPr>
        <w:t xml:space="preserve"> </w:t>
      </w:r>
      <w:r>
        <w:t>преувеличение.</w:t>
      </w:r>
      <w:r>
        <w:rPr>
          <w:spacing w:val="1"/>
        </w:rPr>
        <w:t xml:space="preserve"> </w:t>
      </w:r>
      <w:r>
        <w:t>Авторы юмористических рассказов (не менее двух произведений): М. М. Зощенко, Н. Н. Носов, В.</w:t>
      </w:r>
      <w:r>
        <w:rPr>
          <w:spacing w:val="1"/>
        </w:rPr>
        <w:t xml:space="preserve"> </w:t>
      </w:r>
      <w:r>
        <w:t>В.</w:t>
      </w:r>
      <w:r>
        <w:rPr>
          <w:spacing w:val="4"/>
        </w:rPr>
        <w:t xml:space="preserve"> </w:t>
      </w:r>
      <w:r>
        <w:t>Голявкин</w:t>
      </w:r>
      <w:r>
        <w:rPr>
          <w:spacing w:val="3"/>
        </w:rPr>
        <w:t xml:space="preserve"> </w:t>
      </w:r>
      <w:r>
        <w:t>и</w:t>
      </w:r>
      <w:r>
        <w:rPr>
          <w:spacing w:val="7"/>
        </w:rPr>
        <w:t xml:space="preserve"> </w:t>
      </w:r>
      <w:r>
        <w:t>др.</w:t>
      </w:r>
    </w:p>
    <w:p w:rsidR="00A65286" w:rsidRDefault="00D25255">
      <w:pPr>
        <w:pStyle w:val="a3"/>
        <w:ind w:left="692" w:right="791" w:firstLine="225"/>
      </w:pPr>
      <w:r>
        <w:rPr>
          <w:i/>
        </w:rPr>
        <w:t>Зарубежная</w:t>
      </w:r>
      <w:r>
        <w:rPr>
          <w:i/>
          <w:spacing w:val="1"/>
        </w:rPr>
        <w:t xml:space="preserve"> </w:t>
      </w:r>
      <w:r>
        <w:rPr>
          <w:i/>
        </w:rPr>
        <w:t>литература.</w:t>
      </w:r>
      <w:r>
        <w:rPr>
          <w:i/>
          <w:spacing w:val="1"/>
        </w:rPr>
        <w:t xml:space="preserve"> </w:t>
      </w:r>
      <w:r>
        <w:t>Круг</w:t>
      </w:r>
      <w:r>
        <w:rPr>
          <w:spacing w:val="1"/>
        </w:rPr>
        <w:t xml:space="preserve"> </w:t>
      </w:r>
      <w:r>
        <w:t>чтения</w:t>
      </w:r>
      <w:r>
        <w:rPr>
          <w:spacing w:val="1"/>
        </w:rPr>
        <w:t xml:space="preserve"> </w:t>
      </w:r>
      <w:r>
        <w:t>(произведения</w:t>
      </w:r>
      <w:r>
        <w:rPr>
          <w:spacing w:val="1"/>
        </w:rPr>
        <w:t xml:space="preserve"> </w:t>
      </w:r>
      <w:r>
        <w:t>двух-трёх</w:t>
      </w:r>
      <w:r>
        <w:rPr>
          <w:spacing w:val="1"/>
        </w:rPr>
        <w:t xml:space="preserve"> </w:t>
      </w:r>
      <w:r>
        <w:t>авторов</w:t>
      </w:r>
      <w:r>
        <w:rPr>
          <w:spacing w:val="1"/>
        </w:rPr>
        <w:t xml:space="preserve"> </w:t>
      </w:r>
      <w:r>
        <w:t>по</w:t>
      </w:r>
      <w:r>
        <w:rPr>
          <w:spacing w:val="1"/>
        </w:rPr>
        <w:t xml:space="preserve"> </w:t>
      </w:r>
      <w:r>
        <w:t>выбору):</w:t>
      </w:r>
      <w:r>
        <w:rPr>
          <w:spacing w:val="1"/>
        </w:rPr>
        <w:t xml:space="preserve"> </w:t>
      </w:r>
      <w:r>
        <w:t>литературные</w:t>
      </w:r>
      <w:r>
        <w:rPr>
          <w:spacing w:val="1"/>
        </w:rPr>
        <w:t xml:space="preserve"> </w:t>
      </w:r>
      <w:r>
        <w:t>сказки</w:t>
      </w:r>
      <w:r>
        <w:rPr>
          <w:spacing w:val="1"/>
        </w:rPr>
        <w:t xml:space="preserve"> </w:t>
      </w:r>
      <w:r>
        <w:t>Ш.</w:t>
      </w:r>
      <w:r>
        <w:rPr>
          <w:spacing w:val="1"/>
        </w:rPr>
        <w:t xml:space="preserve"> </w:t>
      </w:r>
      <w:r>
        <w:t>Перро,</w:t>
      </w:r>
      <w:r>
        <w:rPr>
          <w:spacing w:val="1"/>
        </w:rPr>
        <w:t xml:space="preserve"> </w:t>
      </w:r>
      <w:r>
        <w:t>Х.-К.</w:t>
      </w:r>
      <w:r>
        <w:rPr>
          <w:spacing w:val="1"/>
        </w:rPr>
        <w:t xml:space="preserve"> </w:t>
      </w:r>
      <w:r>
        <w:t>Андерсена,</w:t>
      </w:r>
      <w:r>
        <w:rPr>
          <w:spacing w:val="1"/>
        </w:rPr>
        <w:t xml:space="preserve"> </w:t>
      </w:r>
      <w:r>
        <w:t>Ц.</w:t>
      </w:r>
      <w:r>
        <w:rPr>
          <w:spacing w:val="1"/>
        </w:rPr>
        <w:t xml:space="preserve"> </w:t>
      </w:r>
      <w:r>
        <w:t>Топелиуса,</w:t>
      </w:r>
      <w:r>
        <w:rPr>
          <w:spacing w:val="1"/>
        </w:rPr>
        <w:t xml:space="preserve"> </w:t>
      </w:r>
      <w:r>
        <w:t>Р.</w:t>
      </w:r>
      <w:r>
        <w:rPr>
          <w:spacing w:val="1"/>
        </w:rPr>
        <w:t xml:space="preserve"> </w:t>
      </w:r>
      <w:r>
        <w:t>Киплинга,</w:t>
      </w:r>
      <w:r>
        <w:rPr>
          <w:spacing w:val="1"/>
        </w:rPr>
        <w:t xml:space="preserve"> </w:t>
      </w:r>
      <w:r>
        <w:t>Дж.</w:t>
      </w:r>
      <w:r>
        <w:rPr>
          <w:spacing w:val="1"/>
        </w:rPr>
        <w:t xml:space="preserve"> </w:t>
      </w:r>
      <w:r>
        <w:t>Родари,</w:t>
      </w:r>
      <w:r>
        <w:rPr>
          <w:spacing w:val="1"/>
        </w:rPr>
        <w:t xml:space="preserve"> </w:t>
      </w:r>
      <w:r>
        <w:t>С.</w:t>
      </w:r>
      <w:r>
        <w:rPr>
          <w:spacing w:val="1"/>
        </w:rPr>
        <w:t xml:space="preserve"> </w:t>
      </w:r>
      <w:r>
        <w:t>Лагерлёф. Особенности авторских сказок (сюжет, язык, герои). Рассказы о животных зарубежных</w:t>
      </w:r>
      <w:r>
        <w:rPr>
          <w:spacing w:val="1"/>
        </w:rPr>
        <w:t xml:space="preserve"> </w:t>
      </w:r>
      <w:r>
        <w:t>писателей. Известные переводчики зарубежной литературы: С. Я. Маршак, К. И. Чуковский, Б. В.</w:t>
      </w:r>
      <w:r>
        <w:rPr>
          <w:spacing w:val="1"/>
        </w:rPr>
        <w:t xml:space="preserve"> </w:t>
      </w:r>
      <w:r>
        <w:t>Заходер.</w:t>
      </w:r>
    </w:p>
    <w:p w:rsidR="00A65286" w:rsidRDefault="00D25255">
      <w:pPr>
        <w:pStyle w:val="a3"/>
        <w:ind w:left="692" w:right="792" w:firstLine="225"/>
      </w:pPr>
      <w:r>
        <w:rPr>
          <w:i/>
        </w:rPr>
        <w:t xml:space="preserve">Библиографическая культура </w:t>
      </w:r>
      <w:r>
        <w:t>(</w:t>
      </w:r>
      <w:r>
        <w:rPr>
          <w:i/>
        </w:rPr>
        <w:t>работа с детской книгой и справочной литературой</w:t>
      </w:r>
      <w:r>
        <w:t>)</w:t>
      </w:r>
      <w:r>
        <w:rPr>
          <w:i/>
        </w:rPr>
        <w:t xml:space="preserve">. </w:t>
      </w:r>
      <w:r>
        <w:t>Ценность</w:t>
      </w:r>
      <w:r>
        <w:rPr>
          <w:spacing w:val="1"/>
        </w:rPr>
        <w:t xml:space="preserve"> </w:t>
      </w:r>
      <w:r>
        <w:t>чтения художественной литературы и фольклора, осознание важности читательской деятельности.</w:t>
      </w:r>
      <w:r>
        <w:rPr>
          <w:spacing w:val="1"/>
        </w:rPr>
        <w:t xml:space="preserve"> </w:t>
      </w:r>
      <w:r>
        <w:t>Использование</w:t>
      </w:r>
      <w:r>
        <w:rPr>
          <w:spacing w:val="1"/>
        </w:rPr>
        <w:t xml:space="preserve"> </w:t>
      </w:r>
      <w:r>
        <w:t>с</w:t>
      </w:r>
      <w:r>
        <w:rPr>
          <w:spacing w:val="1"/>
        </w:rPr>
        <w:t xml:space="preserve"> </w:t>
      </w:r>
      <w:r>
        <w:t>учётом</w:t>
      </w:r>
      <w:r>
        <w:rPr>
          <w:spacing w:val="1"/>
        </w:rPr>
        <w:t xml:space="preserve"> </w:t>
      </w:r>
      <w:r>
        <w:t>учебных</w:t>
      </w:r>
      <w:r>
        <w:rPr>
          <w:spacing w:val="1"/>
        </w:rPr>
        <w:t xml:space="preserve"> </w:t>
      </w:r>
      <w:r>
        <w:t>задач</w:t>
      </w:r>
      <w:r>
        <w:rPr>
          <w:spacing w:val="1"/>
        </w:rPr>
        <w:t xml:space="preserve"> </w:t>
      </w:r>
      <w:r>
        <w:t>аппарата</w:t>
      </w:r>
      <w:r>
        <w:rPr>
          <w:spacing w:val="1"/>
        </w:rPr>
        <w:t xml:space="preserve"> </w:t>
      </w:r>
      <w:r>
        <w:t>издания</w:t>
      </w:r>
      <w:r>
        <w:rPr>
          <w:spacing w:val="1"/>
        </w:rPr>
        <w:t xml:space="preserve"> </w:t>
      </w:r>
      <w:r>
        <w:t>(обложка,</w:t>
      </w:r>
      <w:r>
        <w:rPr>
          <w:spacing w:val="1"/>
        </w:rPr>
        <w:t xml:space="preserve"> </w:t>
      </w:r>
      <w:r>
        <w:t>оглавление,</w:t>
      </w:r>
      <w:r>
        <w:rPr>
          <w:spacing w:val="1"/>
        </w:rPr>
        <w:t xml:space="preserve"> </w:t>
      </w:r>
      <w:r>
        <w:t>аннотация,</w:t>
      </w:r>
      <w:r>
        <w:rPr>
          <w:spacing w:val="1"/>
        </w:rPr>
        <w:t xml:space="preserve"> </w:t>
      </w:r>
      <w:r>
        <w:t>предисловие, иллюстрации). Правила юного читателя. Книга как особый вид искусства. Общее</w:t>
      </w:r>
      <w:r>
        <w:rPr>
          <w:spacing w:val="1"/>
        </w:rPr>
        <w:t xml:space="preserve"> </w:t>
      </w:r>
      <w:r>
        <w:t>представление о</w:t>
      </w:r>
      <w:r>
        <w:rPr>
          <w:spacing w:val="1"/>
        </w:rPr>
        <w:t xml:space="preserve"> </w:t>
      </w:r>
      <w:r>
        <w:t>первых</w:t>
      </w:r>
      <w:r>
        <w:rPr>
          <w:spacing w:val="-4"/>
        </w:rPr>
        <w:t xml:space="preserve"> </w:t>
      </w:r>
      <w:r>
        <w:t>книгах</w:t>
      </w:r>
      <w:r>
        <w:rPr>
          <w:spacing w:val="-3"/>
        </w:rPr>
        <w:t xml:space="preserve"> </w:t>
      </w:r>
      <w:r>
        <w:t>на Руси,</w:t>
      </w:r>
      <w:r>
        <w:rPr>
          <w:spacing w:val="3"/>
        </w:rPr>
        <w:t xml:space="preserve"> </w:t>
      </w:r>
      <w:r>
        <w:t>знакомство</w:t>
      </w:r>
      <w:r>
        <w:rPr>
          <w:spacing w:val="5"/>
        </w:rPr>
        <w:t xml:space="preserve"> </w:t>
      </w:r>
      <w:r>
        <w:t>с</w:t>
      </w:r>
      <w:r>
        <w:rPr>
          <w:spacing w:val="-5"/>
        </w:rPr>
        <w:t xml:space="preserve"> </w:t>
      </w:r>
      <w:r>
        <w:t>рукописными</w:t>
      </w:r>
      <w:r>
        <w:rPr>
          <w:spacing w:val="3"/>
        </w:rPr>
        <w:t xml:space="preserve"> </w:t>
      </w:r>
      <w:r>
        <w:t>книгами.</w:t>
      </w:r>
    </w:p>
    <w:p w:rsidR="00A65286" w:rsidRDefault="00D25255">
      <w:pPr>
        <w:pStyle w:val="a3"/>
        <w:spacing w:before="116"/>
        <w:ind w:left="692" w:right="807" w:firstLine="225"/>
      </w:pPr>
      <w:r>
        <w:t>Изучение содержания учебного предмета «Литературное чтение» в третьем классе способствует</w:t>
      </w:r>
      <w:r>
        <w:rPr>
          <w:spacing w:val="1"/>
        </w:rPr>
        <w:t xml:space="preserve"> </w:t>
      </w:r>
      <w:r>
        <w:t>освоению</w:t>
      </w:r>
      <w:r>
        <w:rPr>
          <w:spacing w:val="-1"/>
        </w:rPr>
        <w:t xml:space="preserve"> </w:t>
      </w:r>
      <w:r>
        <w:t>ряда</w:t>
      </w:r>
      <w:r>
        <w:rPr>
          <w:spacing w:val="1"/>
        </w:rPr>
        <w:t xml:space="preserve"> </w:t>
      </w:r>
      <w:r>
        <w:t>универсальных</w:t>
      </w:r>
      <w:r>
        <w:rPr>
          <w:spacing w:val="2"/>
        </w:rPr>
        <w:t xml:space="preserve"> </w:t>
      </w:r>
      <w:r>
        <w:t>учебных</w:t>
      </w:r>
      <w:r>
        <w:rPr>
          <w:spacing w:val="-3"/>
        </w:rPr>
        <w:t xml:space="preserve"> </w:t>
      </w:r>
      <w:r>
        <w:t>действий.</w:t>
      </w:r>
    </w:p>
    <w:p w:rsidR="00A65286" w:rsidRDefault="00D25255">
      <w:pPr>
        <w:pStyle w:val="2"/>
        <w:spacing w:before="1" w:line="275" w:lineRule="exact"/>
      </w:pPr>
      <w:r>
        <w:t>Познавательные</w:t>
      </w:r>
      <w:r>
        <w:rPr>
          <w:spacing w:val="-3"/>
        </w:rPr>
        <w:t xml:space="preserve"> </w:t>
      </w:r>
      <w:r>
        <w:t>универсальные</w:t>
      </w:r>
      <w:r>
        <w:rPr>
          <w:spacing w:val="-8"/>
        </w:rPr>
        <w:t xml:space="preserve"> </w:t>
      </w:r>
      <w:r>
        <w:t>учебные</w:t>
      </w:r>
      <w:r>
        <w:rPr>
          <w:spacing w:val="-3"/>
        </w:rPr>
        <w:t xml:space="preserve"> </w:t>
      </w:r>
      <w:r>
        <w:t>действия:</w:t>
      </w:r>
    </w:p>
    <w:p w:rsidR="00A65286" w:rsidRDefault="00D25255">
      <w:pPr>
        <w:pStyle w:val="a4"/>
        <w:numPr>
          <w:ilvl w:val="0"/>
          <w:numId w:val="180"/>
        </w:numPr>
        <w:tabs>
          <w:tab w:val="left" w:pos="1259"/>
        </w:tabs>
        <w:spacing w:before="1" w:line="237" w:lineRule="auto"/>
        <w:ind w:right="803"/>
        <w:rPr>
          <w:sz w:val="24"/>
        </w:rPr>
      </w:pPr>
      <w:r>
        <w:rPr>
          <w:sz w:val="24"/>
        </w:rPr>
        <w:t>читать</w:t>
      </w:r>
      <w:r>
        <w:rPr>
          <w:spacing w:val="1"/>
          <w:sz w:val="24"/>
        </w:rPr>
        <w:t xml:space="preserve"> </w:t>
      </w:r>
      <w:r>
        <w:rPr>
          <w:sz w:val="24"/>
        </w:rPr>
        <w:t>доступные</w:t>
      </w:r>
      <w:r>
        <w:rPr>
          <w:spacing w:val="1"/>
          <w:sz w:val="24"/>
        </w:rPr>
        <w:t xml:space="preserve"> </w:t>
      </w:r>
      <w:r>
        <w:rPr>
          <w:sz w:val="24"/>
        </w:rPr>
        <w:t>по</w:t>
      </w:r>
      <w:r>
        <w:rPr>
          <w:spacing w:val="1"/>
          <w:sz w:val="24"/>
        </w:rPr>
        <w:t xml:space="preserve"> </w:t>
      </w:r>
      <w:r>
        <w:rPr>
          <w:sz w:val="24"/>
        </w:rPr>
        <w:t>восприятию</w:t>
      </w:r>
      <w:r>
        <w:rPr>
          <w:spacing w:val="1"/>
          <w:sz w:val="24"/>
        </w:rPr>
        <w:t xml:space="preserve"> </w:t>
      </w:r>
      <w:r>
        <w:rPr>
          <w:sz w:val="24"/>
        </w:rPr>
        <w:t>и</w:t>
      </w:r>
      <w:r>
        <w:rPr>
          <w:spacing w:val="1"/>
          <w:sz w:val="24"/>
        </w:rPr>
        <w:t xml:space="preserve"> </w:t>
      </w:r>
      <w:r>
        <w:rPr>
          <w:sz w:val="24"/>
        </w:rPr>
        <w:t>небольшие</w:t>
      </w:r>
      <w:r>
        <w:rPr>
          <w:spacing w:val="1"/>
          <w:sz w:val="24"/>
        </w:rPr>
        <w:t xml:space="preserve"> </w:t>
      </w:r>
      <w:r>
        <w:rPr>
          <w:sz w:val="24"/>
        </w:rPr>
        <w:t>по</w:t>
      </w:r>
      <w:r>
        <w:rPr>
          <w:spacing w:val="1"/>
          <w:sz w:val="24"/>
        </w:rPr>
        <w:t xml:space="preserve"> </w:t>
      </w:r>
      <w:r>
        <w:rPr>
          <w:sz w:val="24"/>
        </w:rPr>
        <w:t>объёму</w:t>
      </w:r>
      <w:r>
        <w:rPr>
          <w:spacing w:val="1"/>
          <w:sz w:val="24"/>
        </w:rPr>
        <w:t xml:space="preserve"> </w:t>
      </w:r>
      <w:r>
        <w:rPr>
          <w:sz w:val="24"/>
        </w:rPr>
        <w:t>прозаические</w:t>
      </w:r>
      <w:r>
        <w:rPr>
          <w:spacing w:val="1"/>
          <w:sz w:val="24"/>
        </w:rPr>
        <w:t xml:space="preserve"> </w:t>
      </w:r>
      <w:r>
        <w:rPr>
          <w:sz w:val="24"/>
        </w:rPr>
        <w:t>и</w:t>
      </w:r>
      <w:r>
        <w:rPr>
          <w:spacing w:val="1"/>
          <w:sz w:val="24"/>
        </w:rPr>
        <w:t xml:space="preserve"> </w:t>
      </w:r>
      <w:r>
        <w:rPr>
          <w:sz w:val="24"/>
        </w:rPr>
        <w:t>стихотворные</w:t>
      </w:r>
      <w:r>
        <w:rPr>
          <w:spacing w:val="1"/>
          <w:sz w:val="24"/>
        </w:rPr>
        <w:t xml:space="preserve"> </w:t>
      </w:r>
      <w:r>
        <w:rPr>
          <w:sz w:val="24"/>
        </w:rPr>
        <w:t>произведения</w:t>
      </w:r>
      <w:r>
        <w:rPr>
          <w:spacing w:val="-4"/>
          <w:sz w:val="24"/>
        </w:rPr>
        <w:t xml:space="preserve"> </w:t>
      </w:r>
      <w:r>
        <w:rPr>
          <w:sz w:val="24"/>
        </w:rPr>
        <w:t>(без</w:t>
      </w:r>
      <w:r>
        <w:rPr>
          <w:spacing w:val="-2"/>
          <w:sz w:val="24"/>
        </w:rPr>
        <w:t xml:space="preserve"> </w:t>
      </w:r>
      <w:r>
        <w:rPr>
          <w:sz w:val="24"/>
        </w:rPr>
        <w:t>отметочного</w:t>
      </w:r>
      <w:r>
        <w:rPr>
          <w:spacing w:val="2"/>
          <w:sz w:val="24"/>
        </w:rPr>
        <w:t xml:space="preserve"> </w:t>
      </w:r>
      <w:r>
        <w:rPr>
          <w:sz w:val="24"/>
        </w:rPr>
        <w:t>оценивания);</w:t>
      </w:r>
    </w:p>
    <w:p w:rsidR="00A65286" w:rsidRDefault="00D25255">
      <w:pPr>
        <w:pStyle w:val="a4"/>
        <w:numPr>
          <w:ilvl w:val="0"/>
          <w:numId w:val="180"/>
        </w:numPr>
        <w:tabs>
          <w:tab w:val="left" w:pos="1259"/>
        </w:tabs>
        <w:spacing w:before="5" w:line="237" w:lineRule="auto"/>
        <w:ind w:right="806"/>
        <w:rPr>
          <w:sz w:val="24"/>
        </w:rPr>
      </w:pPr>
      <w:r>
        <w:rPr>
          <w:sz w:val="24"/>
        </w:rPr>
        <w:t>различать</w:t>
      </w:r>
      <w:r>
        <w:rPr>
          <w:spacing w:val="1"/>
          <w:sz w:val="24"/>
        </w:rPr>
        <w:t xml:space="preserve"> </w:t>
      </w:r>
      <w:r>
        <w:rPr>
          <w:sz w:val="24"/>
        </w:rPr>
        <w:t>сказочные</w:t>
      </w:r>
      <w:r>
        <w:rPr>
          <w:spacing w:val="1"/>
          <w:sz w:val="24"/>
        </w:rPr>
        <w:t xml:space="preserve"> </w:t>
      </w:r>
      <w:r>
        <w:rPr>
          <w:sz w:val="24"/>
        </w:rPr>
        <w:t>и</w:t>
      </w:r>
      <w:r>
        <w:rPr>
          <w:spacing w:val="1"/>
          <w:sz w:val="24"/>
        </w:rPr>
        <w:t xml:space="preserve"> </w:t>
      </w:r>
      <w:r>
        <w:rPr>
          <w:sz w:val="24"/>
        </w:rPr>
        <w:t>реалистические,</w:t>
      </w:r>
      <w:r>
        <w:rPr>
          <w:spacing w:val="1"/>
          <w:sz w:val="24"/>
        </w:rPr>
        <w:t xml:space="preserve"> </w:t>
      </w:r>
      <w:r>
        <w:rPr>
          <w:sz w:val="24"/>
        </w:rPr>
        <w:t>лирические</w:t>
      </w:r>
      <w:r>
        <w:rPr>
          <w:spacing w:val="1"/>
          <w:sz w:val="24"/>
        </w:rPr>
        <w:t xml:space="preserve"> </w:t>
      </w:r>
      <w:r>
        <w:rPr>
          <w:sz w:val="24"/>
        </w:rPr>
        <w:t>и</w:t>
      </w:r>
      <w:r>
        <w:rPr>
          <w:spacing w:val="1"/>
          <w:sz w:val="24"/>
        </w:rPr>
        <w:t xml:space="preserve"> </w:t>
      </w:r>
      <w:r>
        <w:rPr>
          <w:sz w:val="24"/>
        </w:rPr>
        <w:t>эпические,</w:t>
      </w:r>
      <w:r>
        <w:rPr>
          <w:spacing w:val="1"/>
          <w:sz w:val="24"/>
        </w:rPr>
        <w:t xml:space="preserve"> </w:t>
      </w:r>
      <w:r>
        <w:rPr>
          <w:sz w:val="24"/>
        </w:rPr>
        <w:t>народные</w:t>
      </w:r>
      <w:r>
        <w:rPr>
          <w:spacing w:val="1"/>
          <w:sz w:val="24"/>
        </w:rPr>
        <w:t xml:space="preserve"> </w:t>
      </w:r>
      <w:r>
        <w:rPr>
          <w:sz w:val="24"/>
        </w:rPr>
        <w:t>и</w:t>
      </w:r>
      <w:r>
        <w:rPr>
          <w:spacing w:val="1"/>
          <w:sz w:val="24"/>
        </w:rPr>
        <w:t xml:space="preserve"> </w:t>
      </w:r>
      <w:r>
        <w:rPr>
          <w:sz w:val="24"/>
        </w:rPr>
        <w:t>авторские</w:t>
      </w:r>
      <w:r>
        <w:rPr>
          <w:spacing w:val="1"/>
          <w:sz w:val="24"/>
        </w:rPr>
        <w:t xml:space="preserve"> </w:t>
      </w:r>
      <w:r>
        <w:rPr>
          <w:sz w:val="24"/>
        </w:rPr>
        <w:t>произведения;</w:t>
      </w:r>
    </w:p>
    <w:p w:rsidR="00A65286" w:rsidRDefault="00D25255">
      <w:pPr>
        <w:pStyle w:val="a4"/>
        <w:numPr>
          <w:ilvl w:val="0"/>
          <w:numId w:val="180"/>
        </w:numPr>
        <w:tabs>
          <w:tab w:val="left" w:pos="1259"/>
        </w:tabs>
        <w:spacing w:before="4"/>
        <w:ind w:right="802"/>
        <w:rPr>
          <w:sz w:val="24"/>
        </w:rPr>
      </w:pPr>
      <w:r>
        <w:rPr>
          <w:sz w:val="24"/>
        </w:rPr>
        <w:t>анализировать</w:t>
      </w:r>
      <w:r>
        <w:rPr>
          <w:spacing w:val="1"/>
          <w:sz w:val="24"/>
        </w:rPr>
        <w:t xml:space="preserve"> </w:t>
      </w:r>
      <w:r>
        <w:rPr>
          <w:sz w:val="24"/>
        </w:rPr>
        <w:t>текст:</w:t>
      </w:r>
      <w:r>
        <w:rPr>
          <w:spacing w:val="1"/>
          <w:sz w:val="24"/>
        </w:rPr>
        <w:t xml:space="preserve"> </w:t>
      </w:r>
      <w:r>
        <w:rPr>
          <w:sz w:val="24"/>
        </w:rPr>
        <w:t>обосновывать</w:t>
      </w:r>
      <w:r>
        <w:rPr>
          <w:spacing w:val="1"/>
          <w:sz w:val="24"/>
        </w:rPr>
        <w:t xml:space="preserve"> </w:t>
      </w:r>
      <w:r>
        <w:rPr>
          <w:sz w:val="24"/>
        </w:rPr>
        <w:t>принадлежность</w:t>
      </w:r>
      <w:r>
        <w:rPr>
          <w:spacing w:val="1"/>
          <w:sz w:val="24"/>
        </w:rPr>
        <w:t xml:space="preserve"> </w:t>
      </w:r>
      <w:r>
        <w:rPr>
          <w:sz w:val="24"/>
        </w:rPr>
        <w:t>к</w:t>
      </w:r>
      <w:r>
        <w:rPr>
          <w:spacing w:val="1"/>
          <w:sz w:val="24"/>
        </w:rPr>
        <w:t xml:space="preserve"> </w:t>
      </w:r>
      <w:r>
        <w:rPr>
          <w:sz w:val="24"/>
        </w:rPr>
        <w:t>жанру,</w:t>
      </w:r>
      <w:r>
        <w:rPr>
          <w:spacing w:val="1"/>
          <w:sz w:val="24"/>
        </w:rPr>
        <w:t xml:space="preserve"> </w:t>
      </w:r>
      <w:r>
        <w:rPr>
          <w:sz w:val="24"/>
        </w:rPr>
        <w:t>определять</w:t>
      </w:r>
      <w:r>
        <w:rPr>
          <w:spacing w:val="1"/>
          <w:sz w:val="24"/>
        </w:rPr>
        <w:t xml:space="preserve"> </w:t>
      </w:r>
      <w:r>
        <w:rPr>
          <w:sz w:val="24"/>
        </w:rPr>
        <w:t>тему и</w:t>
      </w:r>
      <w:r>
        <w:rPr>
          <w:spacing w:val="1"/>
          <w:sz w:val="24"/>
        </w:rPr>
        <w:t xml:space="preserve"> </w:t>
      </w:r>
      <w:r>
        <w:rPr>
          <w:sz w:val="24"/>
        </w:rPr>
        <w:t>главную</w:t>
      </w:r>
      <w:r>
        <w:rPr>
          <w:spacing w:val="1"/>
          <w:sz w:val="24"/>
        </w:rPr>
        <w:t xml:space="preserve"> </w:t>
      </w:r>
      <w:r>
        <w:rPr>
          <w:spacing w:val="-1"/>
          <w:sz w:val="24"/>
        </w:rPr>
        <w:t>мысль,</w:t>
      </w:r>
      <w:r>
        <w:rPr>
          <w:spacing w:val="-10"/>
          <w:sz w:val="24"/>
        </w:rPr>
        <w:t xml:space="preserve"> </w:t>
      </w:r>
      <w:r>
        <w:rPr>
          <w:spacing w:val="-1"/>
          <w:sz w:val="24"/>
        </w:rPr>
        <w:t>делить</w:t>
      </w:r>
      <w:r>
        <w:rPr>
          <w:spacing w:val="-5"/>
          <w:sz w:val="24"/>
        </w:rPr>
        <w:t xml:space="preserve"> </w:t>
      </w:r>
      <w:r>
        <w:rPr>
          <w:spacing w:val="-1"/>
          <w:sz w:val="24"/>
        </w:rPr>
        <w:t>текст</w:t>
      </w:r>
      <w:r>
        <w:rPr>
          <w:spacing w:val="-6"/>
          <w:sz w:val="24"/>
        </w:rPr>
        <w:t xml:space="preserve"> </w:t>
      </w:r>
      <w:r>
        <w:rPr>
          <w:spacing w:val="-1"/>
          <w:sz w:val="24"/>
        </w:rPr>
        <w:t>на</w:t>
      </w:r>
      <w:r>
        <w:rPr>
          <w:spacing w:val="-9"/>
          <w:sz w:val="24"/>
        </w:rPr>
        <w:t xml:space="preserve"> </w:t>
      </w:r>
      <w:r>
        <w:rPr>
          <w:spacing w:val="-1"/>
          <w:sz w:val="24"/>
        </w:rPr>
        <w:t>части,</w:t>
      </w:r>
      <w:r>
        <w:rPr>
          <w:spacing w:val="-14"/>
          <w:sz w:val="24"/>
        </w:rPr>
        <w:t xml:space="preserve"> </w:t>
      </w:r>
      <w:r>
        <w:rPr>
          <w:spacing w:val="-1"/>
          <w:sz w:val="24"/>
        </w:rPr>
        <w:t>озаглавливать</w:t>
      </w:r>
      <w:r>
        <w:rPr>
          <w:spacing w:val="-10"/>
          <w:sz w:val="24"/>
        </w:rPr>
        <w:t xml:space="preserve"> </w:t>
      </w:r>
      <w:r>
        <w:rPr>
          <w:sz w:val="24"/>
        </w:rPr>
        <w:t>их,</w:t>
      </w:r>
      <w:r>
        <w:rPr>
          <w:spacing w:val="-10"/>
          <w:sz w:val="24"/>
        </w:rPr>
        <w:t xml:space="preserve"> </w:t>
      </w:r>
      <w:r>
        <w:rPr>
          <w:sz w:val="24"/>
        </w:rPr>
        <w:t>находить</w:t>
      </w:r>
      <w:r>
        <w:rPr>
          <w:spacing w:val="-5"/>
          <w:sz w:val="24"/>
        </w:rPr>
        <w:t xml:space="preserve"> </w:t>
      </w:r>
      <w:r>
        <w:rPr>
          <w:sz w:val="24"/>
        </w:rPr>
        <w:t>в</w:t>
      </w:r>
      <w:r>
        <w:rPr>
          <w:spacing w:val="-5"/>
          <w:sz w:val="24"/>
        </w:rPr>
        <w:t xml:space="preserve"> </w:t>
      </w:r>
      <w:r>
        <w:rPr>
          <w:sz w:val="24"/>
        </w:rPr>
        <w:t>тексте</w:t>
      </w:r>
      <w:r>
        <w:rPr>
          <w:spacing w:val="-7"/>
          <w:sz w:val="24"/>
        </w:rPr>
        <w:t xml:space="preserve"> </w:t>
      </w:r>
      <w:r>
        <w:rPr>
          <w:sz w:val="24"/>
        </w:rPr>
        <w:t>заданный</w:t>
      </w:r>
      <w:r>
        <w:rPr>
          <w:spacing w:val="-11"/>
          <w:sz w:val="24"/>
        </w:rPr>
        <w:t xml:space="preserve"> </w:t>
      </w:r>
      <w:r>
        <w:rPr>
          <w:sz w:val="24"/>
        </w:rPr>
        <w:t>эпизод,</w:t>
      </w:r>
      <w:r>
        <w:rPr>
          <w:spacing w:val="-9"/>
          <w:sz w:val="24"/>
        </w:rPr>
        <w:t xml:space="preserve"> </w:t>
      </w:r>
      <w:r>
        <w:rPr>
          <w:sz w:val="24"/>
        </w:rPr>
        <w:t>определять</w:t>
      </w:r>
      <w:r>
        <w:rPr>
          <w:spacing w:val="-58"/>
          <w:sz w:val="24"/>
        </w:rPr>
        <w:t xml:space="preserve"> </w:t>
      </w:r>
      <w:r>
        <w:rPr>
          <w:sz w:val="24"/>
        </w:rPr>
        <w:t>композицию</w:t>
      </w:r>
      <w:r>
        <w:rPr>
          <w:spacing w:val="-6"/>
          <w:sz w:val="24"/>
        </w:rPr>
        <w:t xml:space="preserve"> </w:t>
      </w:r>
      <w:r>
        <w:rPr>
          <w:sz w:val="24"/>
        </w:rPr>
        <w:t>произведения,</w:t>
      </w:r>
      <w:r>
        <w:rPr>
          <w:spacing w:val="4"/>
          <w:sz w:val="24"/>
        </w:rPr>
        <w:t xml:space="preserve"> </w:t>
      </w:r>
      <w:r>
        <w:rPr>
          <w:sz w:val="24"/>
        </w:rPr>
        <w:t>характеризовать</w:t>
      </w:r>
      <w:r>
        <w:rPr>
          <w:spacing w:val="-1"/>
          <w:sz w:val="24"/>
        </w:rPr>
        <w:t xml:space="preserve"> </w:t>
      </w:r>
      <w:r>
        <w:rPr>
          <w:sz w:val="24"/>
        </w:rPr>
        <w:t>героя;</w:t>
      </w:r>
    </w:p>
    <w:p w:rsidR="00A65286" w:rsidRDefault="00D25255">
      <w:pPr>
        <w:pStyle w:val="a4"/>
        <w:numPr>
          <w:ilvl w:val="0"/>
          <w:numId w:val="180"/>
        </w:numPr>
        <w:tabs>
          <w:tab w:val="left" w:pos="1259"/>
        </w:tabs>
        <w:spacing w:line="274" w:lineRule="exact"/>
        <w:rPr>
          <w:sz w:val="24"/>
        </w:rPr>
      </w:pPr>
      <w:r>
        <w:rPr>
          <w:sz w:val="24"/>
        </w:rPr>
        <w:t>конструировать</w:t>
      </w:r>
      <w:r>
        <w:rPr>
          <w:spacing w:val="-1"/>
          <w:sz w:val="24"/>
        </w:rPr>
        <w:t xml:space="preserve"> </w:t>
      </w:r>
      <w:r>
        <w:rPr>
          <w:sz w:val="24"/>
        </w:rPr>
        <w:t>план текста,</w:t>
      </w:r>
      <w:r>
        <w:rPr>
          <w:spacing w:val="-4"/>
          <w:sz w:val="24"/>
        </w:rPr>
        <w:t xml:space="preserve"> </w:t>
      </w:r>
      <w:r>
        <w:rPr>
          <w:sz w:val="24"/>
        </w:rPr>
        <w:t>дополнять</w:t>
      </w:r>
      <w:r>
        <w:rPr>
          <w:spacing w:val="-5"/>
          <w:sz w:val="24"/>
        </w:rPr>
        <w:t xml:space="preserve"> </w:t>
      </w:r>
      <w:r>
        <w:rPr>
          <w:sz w:val="24"/>
        </w:rPr>
        <w:t>и</w:t>
      </w:r>
      <w:r>
        <w:rPr>
          <w:spacing w:val="-5"/>
          <w:sz w:val="24"/>
        </w:rPr>
        <w:t xml:space="preserve"> </w:t>
      </w:r>
      <w:r>
        <w:rPr>
          <w:sz w:val="24"/>
        </w:rPr>
        <w:t>восстанавливать</w:t>
      </w:r>
      <w:r>
        <w:rPr>
          <w:spacing w:val="-4"/>
          <w:sz w:val="24"/>
        </w:rPr>
        <w:t xml:space="preserve"> </w:t>
      </w:r>
      <w:r>
        <w:rPr>
          <w:sz w:val="24"/>
        </w:rPr>
        <w:t>нарушенную</w:t>
      </w:r>
      <w:r>
        <w:rPr>
          <w:spacing w:val="-3"/>
          <w:sz w:val="24"/>
        </w:rPr>
        <w:t xml:space="preserve"> </w:t>
      </w:r>
      <w:r>
        <w:rPr>
          <w:sz w:val="24"/>
        </w:rPr>
        <w:t>последовательность;</w:t>
      </w:r>
    </w:p>
    <w:p w:rsidR="00A65286" w:rsidRDefault="00D25255">
      <w:pPr>
        <w:pStyle w:val="a4"/>
        <w:numPr>
          <w:ilvl w:val="0"/>
          <w:numId w:val="180"/>
        </w:numPr>
        <w:tabs>
          <w:tab w:val="left" w:pos="1259"/>
        </w:tabs>
        <w:spacing w:before="5" w:line="237" w:lineRule="auto"/>
        <w:ind w:right="803"/>
        <w:jc w:val="left"/>
        <w:rPr>
          <w:sz w:val="24"/>
        </w:rPr>
      </w:pPr>
      <w:r>
        <w:rPr>
          <w:sz w:val="24"/>
        </w:rPr>
        <w:t>сравнивать</w:t>
      </w:r>
      <w:r>
        <w:rPr>
          <w:spacing w:val="-5"/>
          <w:sz w:val="24"/>
        </w:rPr>
        <w:t xml:space="preserve"> </w:t>
      </w:r>
      <w:r>
        <w:rPr>
          <w:sz w:val="24"/>
        </w:rPr>
        <w:t>произведения,</w:t>
      </w:r>
      <w:r>
        <w:rPr>
          <w:spacing w:val="-8"/>
          <w:sz w:val="24"/>
        </w:rPr>
        <w:t xml:space="preserve"> </w:t>
      </w:r>
      <w:r>
        <w:rPr>
          <w:sz w:val="24"/>
        </w:rPr>
        <w:t>относящиеся</w:t>
      </w:r>
      <w:r>
        <w:rPr>
          <w:spacing w:val="-6"/>
          <w:sz w:val="24"/>
        </w:rPr>
        <w:t xml:space="preserve"> </w:t>
      </w:r>
      <w:r>
        <w:rPr>
          <w:sz w:val="24"/>
        </w:rPr>
        <w:t>к</w:t>
      </w:r>
      <w:r>
        <w:rPr>
          <w:spacing w:val="-7"/>
          <w:sz w:val="24"/>
        </w:rPr>
        <w:t xml:space="preserve"> </w:t>
      </w:r>
      <w:r>
        <w:rPr>
          <w:sz w:val="24"/>
        </w:rPr>
        <w:t>одной</w:t>
      </w:r>
      <w:r>
        <w:rPr>
          <w:spacing w:val="-6"/>
          <w:sz w:val="24"/>
        </w:rPr>
        <w:t xml:space="preserve"> </w:t>
      </w:r>
      <w:r>
        <w:rPr>
          <w:sz w:val="24"/>
        </w:rPr>
        <w:t>теме,</w:t>
      </w:r>
      <w:r>
        <w:rPr>
          <w:spacing w:val="-4"/>
          <w:sz w:val="24"/>
        </w:rPr>
        <w:t xml:space="preserve"> </w:t>
      </w:r>
      <w:r>
        <w:rPr>
          <w:sz w:val="24"/>
        </w:rPr>
        <w:t>но</w:t>
      </w:r>
      <w:r>
        <w:rPr>
          <w:spacing w:val="-2"/>
          <w:sz w:val="24"/>
        </w:rPr>
        <w:t xml:space="preserve"> </w:t>
      </w:r>
      <w:r>
        <w:rPr>
          <w:sz w:val="24"/>
        </w:rPr>
        <w:t>разным</w:t>
      </w:r>
      <w:r>
        <w:rPr>
          <w:spacing w:val="-4"/>
          <w:sz w:val="24"/>
        </w:rPr>
        <w:t xml:space="preserve"> </w:t>
      </w:r>
      <w:r>
        <w:rPr>
          <w:sz w:val="24"/>
        </w:rPr>
        <w:t>жанрам;</w:t>
      </w:r>
      <w:r>
        <w:rPr>
          <w:spacing w:val="-6"/>
          <w:sz w:val="24"/>
        </w:rPr>
        <w:t xml:space="preserve"> </w:t>
      </w:r>
      <w:r>
        <w:rPr>
          <w:sz w:val="24"/>
        </w:rPr>
        <w:t>произведения</w:t>
      </w:r>
      <w:r>
        <w:rPr>
          <w:spacing w:val="-11"/>
          <w:sz w:val="24"/>
        </w:rPr>
        <w:t xml:space="preserve"> </w:t>
      </w:r>
      <w:r>
        <w:rPr>
          <w:sz w:val="24"/>
        </w:rPr>
        <w:t>одного</w:t>
      </w:r>
      <w:r>
        <w:rPr>
          <w:spacing w:val="-57"/>
          <w:sz w:val="24"/>
        </w:rPr>
        <w:t xml:space="preserve"> </w:t>
      </w:r>
      <w:r>
        <w:rPr>
          <w:sz w:val="24"/>
        </w:rPr>
        <w:t>жанра,</w:t>
      </w:r>
      <w:r>
        <w:rPr>
          <w:spacing w:val="-2"/>
          <w:sz w:val="24"/>
        </w:rPr>
        <w:t xml:space="preserve"> </w:t>
      </w:r>
      <w:r>
        <w:rPr>
          <w:sz w:val="24"/>
        </w:rPr>
        <w:t>но</w:t>
      </w:r>
      <w:r>
        <w:rPr>
          <w:spacing w:val="6"/>
          <w:sz w:val="24"/>
        </w:rPr>
        <w:t xml:space="preserve"> </w:t>
      </w:r>
      <w:r>
        <w:rPr>
          <w:sz w:val="24"/>
        </w:rPr>
        <w:t>разной</w:t>
      </w:r>
      <w:r>
        <w:rPr>
          <w:spacing w:val="3"/>
          <w:sz w:val="24"/>
        </w:rPr>
        <w:t xml:space="preserve"> </w:t>
      </w:r>
      <w:r>
        <w:rPr>
          <w:sz w:val="24"/>
        </w:rPr>
        <w:t>тематики;</w:t>
      </w:r>
    </w:p>
    <w:p w:rsidR="00A65286" w:rsidRDefault="00D25255">
      <w:pPr>
        <w:pStyle w:val="a4"/>
        <w:numPr>
          <w:ilvl w:val="0"/>
          <w:numId w:val="180"/>
        </w:numPr>
        <w:tabs>
          <w:tab w:val="left" w:pos="1259"/>
        </w:tabs>
        <w:spacing w:before="6" w:line="237" w:lineRule="auto"/>
        <w:ind w:right="806"/>
        <w:jc w:val="left"/>
        <w:rPr>
          <w:sz w:val="24"/>
        </w:rPr>
      </w:pPr>
      <w:r>
        <w:rPr>
          <w:sz w:val="24"/>
        </w:rPr>
        <w:t>исследовать</w:t>
      </w:r>
      <w:r>
        <w:rPr>
          <w:spacing w:val="3"/>
          <w:sz w:val="24"/>
        </w:rPr>
        <w:t xml:space="preserve"> </w:t>
      </w:r>
      <w:r>
        <w:rPr>
          <w:sz w:val="24"/>
        </w:rPr>
        <w:t>текст:</w:t>
      </w:r>
      <w:r>
        <w:rPr>
          <w:spacing w:val="7"/>
          <w:sz w:val="24"/>
        </w:rPr>
        <w:t xml:space="preserve"> </w:t>
      </w:r>
      <w:r>
        <w:rPr>
          <w:sz w:val="24"/>
        </w:rPr>
        <w:t>находить</w:t>
      </w:r>
      <w:r>
        <w:rPr>
          <w:spacing w:val="3"/>
          <w:sz w:val="24"/>
        </w:rPr>
        <w:t xml:space="preserve"> </w:t>
      </w:r>
      <w:r>
        <w:rPr>
          <w:sz w:val="24"/>
        </w:rPr>
        <w:t>описания</w:t>
      </w:r>
      <w:r>
        <w:rPr>
          <w:spacing w:val="1"/>
          <w:sz w:val="24"/>
        </w:rPr>
        <w:t xml:space="preserve"> </w:t>
      </w:r>
      <w:r>
        <w:rPr>
          <w:sz w:val="24"/>
        </w:rPr>
        <w:t>в</w:t>
      </w:r>
      <w:r>
        <w:rPr>
          <w:spacing w:val="3"/>
          <w:sz w:val="24"/>
        </w:rPr>
        <w:t xml:space="preserve"> </w:t>
      </w:r>
      <w:r>
        <w:rPr>
          <w:sz w:val="24"/>
        </w:rPr>
        <w:t>произведениях</w:t>
      </w:r>
      <w:r>
        <w:rPr>
          <w:spacing w:val="1"/>
          <w:sz w:val="24"/>
        </w:rPr>
        <w:t xml:space="preserve"> </w:t>
      </w:r>
      <w:r>
        <w:rPr>
          <w:sz w:val="24"/>
        </w:rPr>
        <w:t>разных</w:t>
      </w:r>
      <w:r>
        <w:rPr>
          <w:spacing w:val="1"/>
          <w:sz w:val="24"/>
        </w:rPr>
        <w:t xml:space="preserve"> </w:t>
      </w:r>
      <w:r>
        <w:rPr>
          <w:sz w:val="24"/>
        </w:rPr>
        <w:t>жанров</w:t>
      </w:r>
      <w:r>
        <w:rPr>
          <w:spacing w:val="3"/>
          <w:sz w:val="24"/>
        </w:rPr>
        <w:t xml:space="preserve"> </w:t>
      </w:r>
      <w:r>
        <w:rPr>
          <w:sz w:val="24"/>
        </w:rPr>
        <w:t>(портрет,</w:t>
      </w:r>
      <w:r>
        <w:rPr>
          <w:spacing w:val="4"/>
          <w:sz w:val="24"/>
        </w:rPr>
        <w:t xml:space="preserve"> </w:t>
      </w:r>
      <w:r>
        <w:rPr>
          <w:sz w:val="24"/>
        </w:rPr>
        <w:t>пейзаж,</w:t>
      </w:r>
      <w:r>
        <w:rPr>
          <w:spacing w:val="-57"/>
          <w:sz w:val="24"/>
        </w:rPr>
        <w:t xml:space="preserve"> </w:t>
      </w:r>
      <w:r>
        <w:rPr>
          <w:sz w:val="24"/>
        </w:rPr>
        <w:t>интерьер).</w:t>
      </w:r>
    </w:p>
    <w:p w:rsidR="00A65286" w:rsidRDefault="00D25255">
      <w:pPr>
        <w:spacing w:before="3" w:line="275" w:lineRule="exact"/>
        <w:ind w:left="918"/>
        <w:rPr>
          <w:sz w:val="24"/>
        </w:rPr>
      </w:pPr>
      <w:r>
        <w:rPr>
          <w:i/>
          <w:sz w:val="24"/>
        </w:rPr>
        <w:t>Работа с</w:t>
      </w:r>
      <w:r>
        <w:rPr>
          <w:i/>
          <w:spacing w:val="1"/>
          <w:sz w:val="24"/>
        </w:rPr>
        <w:t xml:space="preserve"> </w:t>
      </w:r>
      <w:r>
        <w:rPr>
          <w:i/>
          <w:sz w:val="24"/>
        </w:rPr>
        <w:t>информацией</w:t>
      </w:r>
      <w:r>
        <w:rPr>
          <w:sz w:val="24"/>
        </w:rPr>
        <w:t>:</w:t>
      </w:r>
    </w:p>
    <w:p w:rsidR="00A65286" w:rsidRDefault="00D25255">
      <w:pPr>
        <w:pStyle w:val="a4"/>
        <w:numPr>
          <w:ilvl w:val="0"/>
          <w:numId w:val="180"/>
        </w:numPr>
        <w:tabs>
          <w:tab w:val="left" w:pos="1259"/>
        </w:tabs>
        <w:spacing w:line="242" w:lineRule="auto"/>
        <w:ind w:right="801"/>
        <w:jc w:val="left"/>
        <w:rPr>
          <w:sz w:val="24"/>
        </w:rPr>
      </w:pPr>
      <w:r>
        <w:rPr>
          <w:sz w:val="24"/>
        </w:rPr>
        <w:t>сравнивать</w:t>
      </w:r>
      <w:r>
        <w:rPr>
          <w:spacing w:val="1"/>
          <w:sz w:val="24"/>
        </w:rPr>
        <w:t xml:space="preserve"> </w:t>
      </w:r>
      <w:r>
        <w:rPr>
          <w:sz w:val="24"/>
        </w:rPr>
        <w:t>информацию</w:t>
      </w:r>
      <w:r>
        <w:rPr>
          <w:spacing w:val="1"/>
          <w:sz w:val="24"/>
        </w:rPr>
        <w:t xml:space="preserve"> </w:t>
      </w:r>
      <w:r>
        <w:rPr>
          <w:sz w:val="24"/>
        </w:rPr>
        <w:t>словесную</w:t>
      </w:r>
      <w:r>
        <w:rPr>
          <w:spacing w:val="1"/>
          <w:sz w:val="24"/>
        </w:rPr>
        <w:t xml:space="preserve"> </w:t>
      </w:r>
      <w:r>
        <w:rPr>
          <w:sz w:val="24"/>
        </w:rPr>
        <w:t>(текст),</w:t>
      </w:r>
      <w:r>
        <w:rPr>
          <w:spacing w:val="1"/>
          <w:sz w:val="24"/>
        </w:rPr>
        <w:t xml:space="preserve"> </w:t>
      </w:r>
      <w:r>
        <w:rPr>
          <w:sz w:val="24"/>
        </w:rPr>
        <w:t>графическую/изобразительную</w:t>
      </w:r>
      <w:r>
        <w:rPr>
          <w:spacing w:val="1"/>
          <w:sz w:val="24"/>
        </w:rPr>
        <w:t xml:space="preserve"> </w:t>
      </w:r>
      <w:r>
        <w:rPr>
          <w:sz w:val="24"/>
        </w:rPr>
        <w:t>(иллюстрация),</w:t>
      </w:r>
      <w:r>
        <w:rPr>
          <w:spacing w:val="-57"/>
          <w:sz w:val="24"/>
        </w:rPr>
        <w:t xml:space="preserve"> </w:t>
      </w:r>
      <w:r>
        <w:rPr>
          <w:sz w:val="24"/>
        </w:rPr>
        <w:t>звуковую</w:t>
      </w:r>
      <w:r>
        <w:rPr>
          <w:spacing w:val="-1"/>
          <w:sz w:val="24"/>
        </w:rPr>
        <w:t xml:space="preserve"> </w:t>
      </w:r>
      <w:r>
        <w:rPr>
          <w:sz w:val="24"/>
        </w:rPr>
        <w:t>(музыкальное</w:t>
      </w:r>
      <w:r>
        <w:rPr>
          <w:spacing w:val="1"/>
          <w:sz w:val="24"/>
        </w:rPr>
        <w:t xml:space="preserve"> </w:t>
      </w:r>
      <w:r>
        <w:rPr>
          <w:sz w:val="24"/>
        </w:rPr>
        <w:t>произведение);</w:t>
      </w:r>
    </w:p>
    <w:p w:rsidR="00A65286" w:rsidRDefault="00D25255">
      <w:pPr>
        <w:pStyle w:val="a4"/>
        <w:numPr>
          <w:ilvl w:val="0"/>
          <w:numId w:val="180"/>
        </w:numPr>
        <w:tabs>
          <w:tab w:val="left" w:pos="1259"/>
        </w:tabs>
        <w:spacing w:line="242" w:lineRule="auto"/>
        <w:ind w:right="807"/>
        <w:jc w:val="left"/>
        <w:rPr>
          <w:sz w:val="24"/>
        </w:rPr>
      </w:pPr>
      <w:r>
        <w:rPr>
          <w:sz w:val="24"/>
        </w:rPr>
        <w:t>подбирать</w:t>
      </w:r>
      <w:r>
        <w:rPr>
          <w:spacing w:val="31"/>
          <w:sz w:val="24"/>
        </w:rPr>
        <w:t xml:space="preserve"> </w:t>
      </w:r>
      <w:r>
        <w:rPr>
          <w:sz w:val="24"/>
        </w:rPr>
        <w:t>иллюстрации</w:t>
      </w:r>
      <w:r>
        <w:rPr>
          <w:spacing w:val="31"/>
          <w:sz w:val="24"/>
        </w:rPr>
        <w:t xml:space="preserve"> </w:t>
      </w:r>
      <w:r>
        <w:rPr>
          <w:sz w:val="24"/>
        </w:rPr>
        <w:t>к</w:t>
      </w:r>
      <w:r>
        <w:rPr>
          <w:spacing w:val="33"/>
          <w:sz w:val="24"/>
        </w:rPr>
        <w:t xml:space="preserve"> </w:t>
      </w:r>
      <w:r>
        <w:rPr>
          <w:sz w:val="24"/>
        </w:rPr>
        <w:t>тексту,</w:t>
      </w:r>
      <w:r>
        <w:rPr>
          <w:spacing w:val="36"/>
          <w:sz w:val="24"/>
        </w:rPr>
        <w:t xml:space="preserve"> </w:t>
      </w:r>
      <w:r>
        <w:rPr>
          <w:sz w:val="24"/>
        </w:rPr>
        <w:t>соотносить</w:t>
      </w:r>
      <w:r>
        <w:rPr>
          <w:spacing w:val="27"/>
          <w:sz w:val="24"/>
        </w:rPr>
        <w:t xml:space="preserve"> </w:t>
      </w:r>
      <w:r>
        <w:rPr>
          <w:sz w:val="24"/>
        </w:rPr>
        <w:t>произведения</w:t>
      </w:r>
      <w:r>
        <w:rPr>
          <w:spacing w:val="35"/>
          <w:sz w:val="24"/>
        </w:rPr>
        <w:t xml:space="preserve"> </w:t>
      </w:r>
      <w:r>
        <w:rPr>
          <w:sz w:val="24"/>
        </w:rPr>
        <w:t>литературы</w:t>
      </w:r>
      <w:r>
        <w:rPr>
          <w:spacing w:val="36"/>
          <w:sz w:val="24"/>
        </w:rPr>
        <w:t xml:space="preserve"> </w:t>
      </w:r>
      <w:r>
        <w:rPr>
          <w:sz w:val="24"/>
        </w:rPr>
        <w:t>и</w:t>
      </w:r>
      <w:r>
        <w:rPr>
          <w:spacing w:val="35"/>
          <w:sz w:val="24"/>
        </w:rPr>
        <w:t xml:space="preserve"> </w:t>
      </w:r>
      <w:r>
        <w:rPr>
          <w:sz w:val="24"/>
        </w:rPr>
        <w:t>изобразительного</w:t>
      </w:r>
      <w:r>
        <w:rPr>
          <w:spacing w:val="-57"/>
          <w:sz w:val="24"/>
        </w:rPr>
        <w:t xml:space="preserve"> </w:t>
      </w:r>
      <w:r>
        <w:rPr>
          <w:sz w:val="24"/>
        </w:rPr>
        <w:t>искусства по</w:t>
      </w:r>
      <w:r>
        <w:rPr>
          <w:spacing w:val="5"/>
          <w:sz w:val="24"/>
        </w:rPr>
        <w:t xml:space="preserve"> </w:t>
      </w:r>
      <w:r>
        <w:rPr>
          <w:sz w:val="24"/>
        </w:rPr>
        <w:t>тематике,</w:t>
      </w:r>
      <w:r>
        <w:rPr>
          <w:spacing w:val="4"/>
          <w:sz w:val="24"/>
        </w:rPr>
        <w:t xml:space="preserve"> </w:t>
      </w:r>
      <w:r>
        <w:rPr>
          <w:sz w:val="24"/>
        </w:rPr>
        <w:t>настроению,</w:t>
      </w:r>
      <w:r>
        <w:rPr>
          <w:spacing w:val="3"/>
          <w:sz w:val="24"/>
        </w:rPr>
        <w:t xml:space="preserve"> </w:t>
      </w:r>
      <w:r>
        <w:rPr>
          <w:sz w:val="24"/>
        </w:rPr>
        <w:t>средствам</w:t>
      </w:r>
      <w:r>
        <w:rPr>
          <w:spacing w:val="-2"/>
          <w:sz w:val="24"/>
        </w:rPr>
        <w:t xml:space="preserve"> </w:t>
      </w:r>
      <w:r>
        <w:rPr>
          <w:sz w:val="24"/>
        </w:rPr>
        <w:t>выразительности;</w:t>
      </w:r>
    </w:p>
    <w:p w:rsidR="00A65286" w:rsidRDefault="00D25255">
      <w:pPr>
        <w:pStyle w:val="a4"/>
        <w:numPr>
          <w:ilvl w:val="0"/>
          <w:numId w:val="180"/>
        </w:numPr>
        <w:tabs>
          <w:tab w:val="left" w:pos="1259"/>
        </w:tabs>
        <w:spacing w:line="271" w:lineRule="exact"/>
        <w:jc w:val="left"/>
        <w:rPr>
          <w:sz w:val="24"/>
        </w:rPr>
      </w:pPr>
      <w:r>
        <w:rPr>
          <w:sz w:val="24"/>
        </w:rPr>
        <w:t>выбирать</w:t>
      </w:r>
      <w:r>
        <w:rPr>
          <w:spacing w:val="2"/>
          <w:sz w:val="24"/>
        </w:rPr>
        <w:t xml:space="preserve"> </w:t>
      </w:r>
      <w:r>
        <w:rPr>
          <w:sz w:val="24"/>
        </w:rPr>
        <w:t>книгу</w:t>
      </w:r>
      <w:r>
        <w:rPr>
          <w:spacing w:val="-11"/>
          <w:sz w:val="24"/>
        </w:rPr>
        <w:t xml:space="preserve"> </w:t>
      </w:r>
      <w:r>
        <w:rPr>
          <w:sz w:val="24"/>
        </w:rPr>
        <w:t>в библиотеке</w:t>
      </w:r>
      <w:r>
        <w:rPr>
          <w:spacing w:val="-2"/>
          <w:sz w:val="24"/>
        </w:rPr>
        <w:t xml:space="preserve"> </w:t>
      </w:r>
      <w:r>
        <w:rPr>
          <w:sz w:val="24"/>
        </w:rPr>
        <w:t>в</w:t>
      </w:r>
      <w:r>
        <w:rPr>
          <w:spacing w:val="-3"/>
          <w:sz w:val="24"/>
        </w:rPr>
        <w:t xml:space="preserve"> </w:t>
      </w:r>
      <w:r>
        <w:rPr>
          <w:sz w:val="24"/>
        </w:rPr>
        <w:t>соответствии</w:t>
      </w:r>
      <w:r>
        <w:rPr>
          <w:spacing w:val="-5"/>
          <w:sz w:val="24"/>
        </w:rPr>
        <w:t xml:space="preserve"> </w:t>
      </w:r>
      <w:r>
        <w:rPr>
          <w:sz w:val="24"/>
        </w:rPr>
        <w:t>с</w:t>
      </w:r>
      <w:r>
        <w:rPr>
          <w:spacing w:val="-6"/>
          <w:sz w:val="24"/>
        </w:rPr>
        <w:t xml:space="preserve"> </w:t>
      </w:r>
      <w:r>
        <w:rPr>
          <w:sz w:val="24"/>
        </w:rPr>
        <w:t>учебной задачей;</w:t>
      </w:r>
      <w:r>
        <w:rPr>
          <w:spacing w:val="-6"/>
          <w:sz w:val="24"/>
        </w:rPr>
        <w:t xml:space="preserve"> </w:t>
      </w:r>
      <w:r>
        <w:rPr>
          <w:sz w:val="24"/>
        </w:rPr>
        <w:t>составлять</w:t>
      </w:r>
      <w:r>
        <w:rPr>
          <w:spacing w:val="-1"/>
          <w:sz w:val="24"/>
        </w:rPr>
        <w:t xml:space="preserve"> </w:t>
      </w:r>
      <w:r>
        <w:rPr>
          <w:sz w:val="24"/>
        </w:rPr>
        <w:t>аннотацию.</w:t>
      </w:r>
    </w:p>
    <w:p w:rsidR="00A65286" w:rsidRDefault="00D25255">
      <w:pPr>
        <w:pStyle w:val="2"/>
        <w:spacing w:before="145"/>
        <w:jc w:val="left"/>
      </w:pPr>
      <w:r>
        <w:t>Коммуникативные</w:t>
      </w:r>
      <w:r>
        <w:rPr>
          <w:spacing w:val="-4"/>
        </w:rPr>
        <w:t xml:space="preserve"> </w:t>
      </w:r>
      <w:r>
        <w:t>универсальные</w:t>
      </w:r>
      <w:r>
        <w:rPr>
          <w:spacing w:val="-4"/>
        </w:rPr>
        <w:t xml:space="preserve"> </w:t>
      </w:r>
      <w:r>
        <w:t>учебные</w:t>
      </w:r>
      <w:r>
        <w:rPr>
          <w:spacing w:val="-9"/>
        </w:rPr>
        <w:t xml:space="preserve"> </w:t>
      </w:r>
      <w:r>
        <w:t>действия:</w:t>
      </w:r>
    </w:p>
    <w:p w:rsidR="00A65286" w:rsidRDefault="00D25255">
      <w:pPr>
        <w:pStyle w:val="a4"/>
        <w:numPr>
          <w:ilvl w:val="0"/>
          <w:numId w:val="180"/>
        </w:numPr>
        <w:tabs>
          <w:tab w:val="left" w:pos="1259"/>
        </w:tabs>
        <w:spacing w:line="237" w:lineRule="auto"/>
        <w:ind w:right="810"/>
        <w:jc w:val="left"/>
        <w:rPr>
          <w:sz w:val="24"/>
        </w:rPr>
      </w:pPr>
      <w:r>
        <w:rPr>
          <w:sz w:val="24"/>
        </w:rPr>
        <w:t>читать</w:t>
      </w:r>
      <w:r>
        <w:rPr>
          <w:spacing w:val="42"/>
          <w:sz w:val="24"/>
        </w:rPr>
        <w:t xml:space="preserve"> </w:t>
      </w:r>
      <w:r>
        <w:rPr>
          <w:sz w:val="24"/>
        </w:rPr>
        <w:t>текст</w:t>
      </w:r>
      <w:r>
        <w:rPr>
          <w:spacing w:val="41"/>
          <w:sz w:val="24"/>
        </w:rPr>
        <w:t xml:space="preserve"> </w:t>
      </w:r>
      <w:r>
        <w:rPr>
          <w:sz w:val="24"/>
        </w:rPr>
        <w:t>с</w:t>
      </w:r>
      <w:r>
        <w:rPr>
          <w:spacing w:val="40"/>
          <w:sz w:val="24"/>
        </w:rPr>
        <w:t xml:space="preserve"> </w:t>
      </w:r>
      <w:r>
        <w:rPr>
          <w:sz w:val="24"/>
        </w:rPr>
        <w:t>разными</w:t>
      </w:r>
      <w:r>
        <w:rPr>
          <w:spacing w:val="37"/>
          <w:sz w:val="24"/>
        </w:rPr>
        <w:t xml:space="preserve"> </w:t>
      </w:r>
      <w:r>
        <w:rPr>
          <w:sz w:val="24"/>
        </w:rPr>
        <w:t>интонациями,</w:t>
      </w:r>
      <w:r>
        <w:rPr>
          <w:spacing w:val="43"/>
          <w:sz w:val="24"/>
        </w:rPr>
        <w:t xml:space="preserve"> </w:t>
      </w:r>
      <w:r>
        <w:rPr>
          <w:sz w:val="24"/>
        </w:rPr>
        <w:t>передавая</w:t>
      </w:r>
      <w:r>
        <w:rPr>
          <w:spacing w:val="40"/>
          <w:sz w:val="24"/>
        </w:rPr>
        <w:t xml:space="preserve"> </w:t>
      </w:r>
      <w:r>
        <w:rPr>
          <w:sz w:val="24"/>
        </w:rPr>
        <w:t>своё</w:t>
      </w:r>
      <w:r>
        <w:rPr>
          <w:spacing w:val="40"/>
          <w:sz w:val="24"/>
        </w:rPr>
        <w:t xml:space="preserve"> </w:t>
      </w:r>
      <w:r>
        <w:rPr>
          <w:sz w:val="24"/>
        </w:rPr>
        <w:t>отношение</w:t>
      </w:r>
      <w:r>
        <w:rPr>
          <w:spacing w:val="40"/>
          <w:sz w:val="24"/>
        </w:rPr>
        <w:t xml:space="preserve"> </w:t>
      </w:r>
      <w:r>
        <w:rPr>
          <w:sz w:val="24"/>
        </w:rPr>
        <w:t>к</w:t>
      </w:r>
      <w:r>
        <w:rPr>
          <w:spacing w:val="39"/>
          <w:sz w:val="24"/>
        </w:rPr>
        <w:t xml:space="preserve"> </w:t>
      </w:r>
      <w:r>
        <w:rPr>
          <w:sz w:val="24"/>
        </w:rPr>
        <w:t>событиям,</w:t>
      </w:r>
      <w:r>
        <w:rPr>
          <w:spacing w:val="38"/>
          <w:sz w:val="24"/>
        </w:rPr>
        <w:t xml:space="preserve"> </w:t>
      </w:r>
      <w:r>
        <w:rPr>
          <w:sz w:val="24"/>
        </w:rPr>
        <w:t>героям</w:t>
      </w:r>
      <w:r>
        <w:rPr>
          <w:spacing w:val="-57"/>
          <w:sz w:val="24"/>
        </w:rPr>
        <w:t xml:space="preserve"> </w:t>
      </w:r>
      <w:r>
        <w:rPr>
          <w:sz w:val="24"/>
        </w:rPr>
        <w:t>произведения;</w:t>
      </w:r>
    </w:p>
    <w:p w:rsidR="00A65286" w:rsidRDefault="00A65286">
      <w:pPr>
        <w:spacing w:line="237" w:lineRule="auto"/>
        <w:rPr>
          <w:sz w:val="24"/>
        </w:rPr>
        <w:sectPr w:rsidR="00A65286">
          <w:pgSz w:w="11910" w:h="16840"/>
          <w:pgMar w:top="640" w:right="0" w:bottom="720" w:left="100" w:header="0" w:footer="532" w:gutter="0"/>
          <w:cols w:space="720"/>
        </w:sectPr>
      </w:pPr>
    </w:p>
    <w:p w:rsidR="00A65286" w:rsidRDefault="00D25255">
      <w:pPr>
        <w:pStyle w:val="a4"/>
        <w:numPr>
          <w:ilvl w:val="0"/>
          <w:numId w:val="180"/>
        </w:numPr>
        <w:tabs>
          <w:tab w:val="left" w:pos="1259"/>
        </w:tabs>
        <w:spacing w:before="73" w:line="275" w:lineRule="exact"/>
        <w:jc w:val="left"/>
        <w:rPr>
          <w:sz w:val="24"/>
        </w:rPr>
      </w:pPr>
      <w:r>
        <w:rPr>
          <w:sz w:val="24"/>
        </w:rPr>
        <w:lastRenderedPageBreak/>
        <w:t>формулировать</w:t>
      </w:r>
      <w:r>
        <w:rPr>
          <w:spacing w:val="-5"/>
          <w:sz w:val="24"/>
        </w:rPr>
        <w:t xml:space="preserve"> </w:t>
      </w:r>
      <w:r>
        <w:rPr>
          <w:sz w:val="24"/>
        </w:rPr>
        <w:t>вопросы</w:t>
      </w:r>
      <w:r>
        <w:rPr>
          <w:spacing w:val="-4"/>
          <w:sz w:val="24"/>
        </w:rPr>
        <w:t xml:space="preserve"> </w:t>
      </w:r>
      <w:r>
        <w:rPr>
          <w:sz w:val="24"/>
        </w:rPr>
        <w:t>по</w:t>
      </w:r>
      <w:r>
        <w:rPr>
          <w:spacing w:val="-1"/>
          <w:sz w:val="24"/>
        </w:rPr>
        <w:t xml:space="preserve"> </w:t>
      </w:r>
      <w:r>
        <w:rPr>
          <w:sz w:val="24"/>
        </w:rPr>
        <w:t>основным</w:t>
      </w:r>
      <w:r>
        <w:rPr>
          <w:spacing w:val="-1"/>
          <w:sz w:val="24"/>
        </w:rPr>
        <w:t xml:space="preserve"> </w:t>
      </w:r>
      <w:r>
        <w:rPr>
          <w:sz w:val="24"/>
        </w:rPr>
        <w:t>событиям текста;</w:t>
      </w:r>
    </w:p>
    <w:p w:rsidR="00A65286" w:rsidRDefault="00D25255">
      <w:pPr>
        <w:pStyle w:val="a4"/>
        <w:numPr>
          <w:ilvl w:val="0"/>
          <w:numId w:val="180"/>
        </w:numPr>
        <w:tabs>
          <w:tab w:val="left" w:pos="1259"/>
        </w:tabs>
        <w:spacing w:line="275" w:lineRule="exact"/>
        <w:jc w:val="left"/>
        <w:rPr>
          <w:sz w:val="24"/>
        </w:rPr>
      </w:pPr>
      <w:r>
        <w:rPr>
          <w:sz w:val="24"/>
        </w:rPr>
        <w:t>пересказывать</w:t>
      </w:r>
      <w:r>
        <w:rPr>
          <w:spacing w:val="-2"/>
          <w:sz w:val="24"/>
        </w:rPr>
        <w:t xml:space="preserve"> </w:t>
      </w:r>
      <w:r>
        <w:rPr>
          <w:sz w:val="24"/>
        </w:rPr>
        <w:t>текст</w:t>
      </w:r>
      <w:r>
        <w:rPr>
          <w:spacing w:val="-2"/>
          <w:sz w:val="24"/>
        </w:rPr>
        <w:t xml:space="preserve"> </w:t>
      </w:r>
      <w:r>
        <w:rPr>
          <w:sz w:val="24"/>
        </w:rPr>
        <w:t>(подробно,</w:t>
      </w:r>
      <w:r>
        <w:rPr>
          <w:spacing w:val="-1"/>
          <w:sz w:val="24"/>
        </w:rPr>
        <w:t xml:space="preserve"> </w:t>
      </w:r>
      <w:r>
        <w:rPr>
          <w:sz w:val="24"/>
        </w:rPr>
        <w:t>выборочно,</w:t>
      </w:r>
      <w:r>
        <w:rPr>
          <w:spacing w:val="-5"/>
          <w:sz w:val="24"/>
        </w:rPr>
        <w:t xml:space="preserve"> </w:t>
      </w:r>
      <w:r>
        <w:rPr>
          <w:sz w:val="24"/>
        </w:rPr>
        <w:t>с</w:t>
      </w:r>
      <w:r>
        <w:rPr>
          <w:spacing w:val="-3"/>
          <w:sz w:val="24"/>
        </w:rPr>
        <w:t xml:space="preserve"> </w:t>
      </w:r>
      <w:r>
        <w:rPr>
          <w:sz w:val="24"/>
        </w:rPr>
        <w:t>изменением</w:t>
      </w:r>
      <w:r>
        <w:rPr>
          <w:spacing w:val="-5"/>
          <w:sz w:val="24"/>
        </w:rPr>
        <w:t xml:space="preserve"> </w:t>
      </w:r>
      <w:r>
        <w:rPr>
          <w:sz w:val="24"/>
        </w:rPr>
        <w:t>лица);</w:t>
      </w:r>
    </w:p>
    <w:p w:rsidR="00A65286" w:rsidRDefault="00D25255">
      <w:pPr>
        <w:pStyle w:val="a4"/>
        <w:numPr>
          <w:ilvl w:val="0"/>
          <w:numId w:val="180"/>
        </w:numPr>
        <w:tabs>
          <w:tab w:val="left" w:pos="1259"/>
        </w:tabs>
        <w:spacing w:before="2" w:line="275" w:lineRule="exact"/>
        <w:jc w:val="left"/>
        <w:rPr>
          <w:sz w:val="24"/>
        </w:rPr>
      </w:pPr>
      <w:r>
        <w:rPr>
          <w:sz w:val="24"/>
        </w:rPr>
        <w:t>выразительно</w:t>
      </w:r>
      <w:r>
        <w:rPr>
          <w:spacing w:val="-1"/>
          <w:sz w:val="24"/>
        </w:rPr>
        <w:t xml:space="preserve"> </w:t>
      </w:r>
      <w:r>
        <w:rPr>
          <w:sz w:val="24"/>
        </w:rPr>
        <w:t>исполнять</w:t>
      </w:r>
      <w:r>
        <w:rPr>
          <w:spacing w:val="-8"/>
          <w:sz w:val="24"/>
        </w:rPr>
        <w:t xml:space="preserve"> </w:t>
      </w:r>
      <w:r>
        <w:rPr>
          <w:sz w:val="24"/>
        </w:rPr>
        <w:t>стихотворное</w:t>
      </w:r>
      <w:r>
        <w:rPr>
          <w:spacing w:val="-5"/>
          <w:sz w:val="24"/>
        </w:rPr>
        <w:t xml:space="preserve"> </w:t>
      </w:r>
      <w:r>
        <w:rPr>
          <w:sz w:val="24"/>
        </w:rPr>
        <w:t>произведение,</w:t>
      </w:r>
      <w:r>
        <w:rPr>
          <w:spacing w:val="-3"/>
          <w:sz w:val="24"/>
        </w:rPr>
        <w:t xml:space="preserve"> </w:t>
      </w:r>
      <w:r>
        <w:rPr>
          <w:sz w:val="24"/>
        </w:rPr>
        <w:t>создавая</w:t>
      </w:r>
      <w:r>
        <w:rPr>
          <w:spacing w:val="-5"/>
          <w:sz w:val="24"/>
        </w:rPr>
        <w:t xml:space="preserve"> </w:t>
      </w:r>
      <w:r>
        <w:rPr>
          <w:sz w:val="24"/>
        </w:rPr>
        <w:t>соответствующее</w:t>
      </w:r>
      <w:r>
        <w:rPr>
          <w:spacing w:val="-5"/>
          <w:sz w:val="24"/>
        </w:rPr>
        <w:t xml:space="preserve"> </w:t>
      </w:r>
      <w:r>
        <w:rPr>
          <w:sz w:val="24"/>
        </w:rPr>
        <w:t>настроение;</w:t>
      </w:r>
    </w:p>
    <w:p w:rsidR="00A65286" w:rsidRDefault="00D25255">
      <w:pPr>
        <w:pStyle w:val="a4"/>
        <w:numPr>
          <w:ilvl w:val="0"/>
          <w:numId w:val="180"/>
        </w:numPr>
        <w:tabs>
          <w:tab w:val="left" w:pos="1259"/>
        </w:tabs>
        <w:spacing w:line="275" w:lineRule="exact"/>
        <w:jc w:val="left"/>
        <w:rPr>
          <w:sz w:val="24"/>
        </w:rPr>
      </w:pPr>
      <w:r>
        <w:rPr>
          <w:sz w:val="24"/>
        </w:rPr>
        <w:t>сочинять</w:t>
      </w:r>
      <w:r>
        <w:rPr>
          <w:spacing w:val="-3"/>
          <w:sz w:val="24"/>
        </w:rPr>
        <w:t xml:space="preserve"> </w:t>
      </w:r>
      <w:r>
        <w:rPr>
          <w:sz w:val="24"/>
        </w:rPr>
        <w:t>простые</w:t>
      </w:r>
      <w:r>
        <w:rPr>
          <w:spacing w:val="-4"/>
          <w:sz w:val="24"/>
        </w:rPr>
        <w:t xml:space="preserve"> </w:t>
      </w:r>
      <w:r>
        <w:rPr>
          <w:sz w:val="24"/>
        </w:rPr>
        <w:t>истории</w:t>
      </w:r>
      <w:r>
        <w:rPr>
          <w:spacing w:val="-6"/>
          <w:sz w:val="24"/>
        </w:rPr>
        <w:t xml:space="preserve"> </w:t>
      </w:r>
      <w:r>
        <w:rPr>
          <w:sz w:val="24"/>
        </w:rPr>
        <w:t>(сказки,</w:t>
      </w:r>
      <w:r>
        <w:rPr>
          <w:spacing w:val="-1"/>
          <w:sz w:val="24"/>
        </w:rPr>
        <w:t xml:space="preserve"> </w:t>
      </w:r>
      <w:r>
        <w:rPr>
          <w:sz w:val="24"/>
        </w:rPr>
        <w:t>рассказы)</w:t>
      </w:r>
      <w:r>
        <w:rPr>
          <w:spacing w:val="-5"/>
          <w:sz w:val="24"/>
        </w:rPr>
        <w:t xml:space="preserve"> </w:t>
      </w:r>
      <w:r>
        <w:rPr>
          <w:sz w:val="24"/>
        </w:rPr>
        <w:t>по</w:t>
      </w:r>
      <w:r>
        <w:rPr>
          <w:spacing w:val="-3"/>
          <w:sz w:val="24"/>
        </w:rPr>
        <w:t xml:space="preserve"> </w:t>
      </w:r>
      <w:r>
        <w:rPr>
          <w:sz w:val="24"/>
        </w:rPr>
        <w:t>аналогии.</w:t>
      </w:r>
    </w:p>
    <w:p w:rsidR="00A65286" w:rsidRDefault="00D25255">
      <w:pPr>
        <w:pStyle w:val="2"/>
        <w:spacing w:before="151" w:line="273" w:lineRule="exact"/>
        <w:jc w:val="left"/>
      </w:pPr>
      <w:r>
        <w:t>Регулятивные</w:t>
      </w:r>
      <w:r>
        <w:rPr>
          <w:spacing w:val="-4"/>
        </w:rPr>
        <w:t xml:space="preserve"> </w:t>
      </w:r>
      <w:r>
        <w:t>универсальные</w:t>
      </w:r>
      <w:r>
        <w:rPr>
          <w:spacing w:val="-4"/>
        </w:rPr>
        <w:t xml:space="preserve"> </w:t>
      </w:r>
      <w:r>
        <w:t>учебные</w:t>
      </w:r>
      <w:r>
        <w:rPr>
          <w:spacing w:val="1"/>
        </w:rPr>
        <w:t xml:space="preserve"> </w:t>
      </w:r>
      <w:r>
        <w:t>действия:</w:t>
      </w:r>
    </w:p>
    <w:p w:rsidR="00A65286" w:rsidRDefault="00D25255">
      <w:pPr>
        <w:pStyle w:val="a4"/>
        <w:numPr>
          <w:ilvl w:val="0"/>
          <w:numId w:val="180"/>
        </w:numPr>
        <w:tabs>
          <w:tab w:val="left" w:pos="1259"/>
        </w:tabs>
        <w:spacing w:line="237" w:lineRule="auto"/>
        <w:ind w:right="803"/>
        <w:jc w:val="left"/>
        <w:rPr>
          <w:sz w:val="24"/>
        </w:rPr>
      </w:pPr>
      <w:r>
        <w:rPr>
          <w:spacing w:val="-1"/>
          <w:sz w:val="24"/>
        </w:rPr>
        <w:t>принимать</w:t>
      </w:r>
      <w:r>
        <w:rPr>
          <w:spacing w:val="-8"/>
          <w:sz w:val="24"/>
        </w:rPr>
        <w:t xml:space="preserve"> </w:t>
      </w:r>
      <w:r>
        <w:rPr>
          <w:spacing w:val="-1"/>
          <w:sz w:val="24"/>
        </w:rPr>
        <w:t>цель</w:t>
      </w:r>
      <w:r>
        <w:rPr>
          <w:spacing w:val="-8"/>
          <w:sz w:val="24"/>
        </w:rPr>
        <w:t xml:space="preserve"> </w:t>
      </w:r>
      <w:r>
        <w:rPr>
          <w:spacing w:val="-1"/>
          <w:sz w:val="24"/>
        </w:rPr>
        <w:t>чтения,</w:t>
      </w:r>
      <w:r>
        <w:rPr>
          <w:spacing w:val="-11"/>
          <w:sz w:val="24"/>
        </w:rPr>
        <w:t xml:space="preserve"> </w:t>
      </w:r>
      <w:r>
        <w:rPr>
          <w:spacing w:val="-1"/>
          <w:sz w:val="24"/>
        </w:rPr>
        <w:t>удерживать</w:t>
      </w:r>
      <w:r>
        <w:rPr>
          <w:spacing w:val="-7"/>
          <w:sz w:val="24"/>
        </w:rPr>
        <w:t xml:space="preserve"> </w:t>
      </w:r>
      <w:r>
        <w:rPr>
          <w:spacing w:val="-1"/>
          <w:sz w:val="24"/>
        </w:rPr>
        <w:t>её</w:t>
      </w:r>
      <w:r>
        <w:rPr>
          <w:spacing w:val="-13"/>
          <w:sz w:val="24"/>
        </w:rPr>
        <w:t xml:space="preserve"> </w:t>
      </w:r>
      <w:r>
        <w:rPr>
          <w:spacing w:val="-1"/>
          <w:sz w:val="24"/>
        </w:rPr>
        <w:t>в</w:t>
      </w:r>
      <w:r>
        <w:rPr>
          <w:spacing w:val="-12"/>
          <w:sz w:val="24"/>
        </w:rPr>
        <w:t xml:space="preserve"> </w:t>
      </w:r>
      <w:r>
        <w:rPr>
          <w:spacing w:val="-1"/>
          <w:sz w:val="24"/>
        </w:rPr>
        <w:t>памяти,</w:t>
      </w:r>
      <w:r>
        <w:rPr>
          <w:spacing w:val="-7"/>
          <w:sz w:val="24"/>
        </w:rPr>
        <w:t xml:space="preserve"> </w:t>
      </w:r>
      <w:r>
        <w:rPr>
          <w:spacing w:val="-1"/>
          <w:sz w:val="24"/>
        </w:rPr>
        <w:t>использовать</w:t>
      </w:r>
      <w:r>
        <w:rPr>
          <w:spacing w:val="-13"/>
          <w:sz w:val="24"/>
        </w:rPr>
        <w:t xml:space="preserve"> </w:t>
      </w:r>
      <w:r>
        <w:rPr>
          <w:sz w:val="24"/>
        </w:rPr>
        <w:t>в</w:t>
      </w:r>
      <w:r>
        <w:rPr>
          <w:spacing w:val="-11"/>
          <w:sz w:val="24"/>
        </w:rPr>
        <w:t xml:space="preserve"> </w:t>
      </w:r>
      <w:r>
        <w:rPr>
          <w:sz w:val="24"/>
        </w:rPr>
        <w:t>зависимости</w:t>
      </w:r>
      <w:r>
        <w:rPr>
          <w:spacing w:val="-12"/>
          <w:sz w:val="24"/>
        </w:rPr>
        <w:t xml:space="preserve"> </w:t>
      </w:r>
      <w:r>
        <w:rPr>
          <w:sz w:val="24"/>
        </w:rPr>
        <w:t>от</w:t>
      </w:r>
      <w:r>
        <w:rPr>
          <w:spacing w:val="-8"/>
          <w:sz w:val="24"/>
        </w:rPr>
        <w:t xml:space="preserve"> </w:t>
      </w:r>
      <w:r>
        <w:rPr>
          <w:sz w:val="24"/>
        </w:rPr>
        <w:t>учебной</w:t>
      </w:r>
      <w:r>
        <w:rPr>
          <w:spacing w:val="-8"/>
          <w:sz w:val="24"/>
        </w:rPr>
        <w:t xml:space="preserve"> </w:t>
      </w:r>
      <w:r>
        <w:rPr>
          <w:sz w:val="24"/>
        </w:rPr>
        <w:t>задачи</w:t>
      </w:r>
      <w:r>
        <w:rPr>
          <w:spacing w:val="-57"/>
          <w:sz w:val="24"/>
        </w:rPr>
        <w:t xml:space="preserve"> </w:t>
      </w:r>
      <w:r>
        <w:rPr>
          <w:sz w:val="24"/>
        </w:rPr>
        <w:t>вид</w:t>
      </w:r>
      <w:r>
        <w:rPr>
          <w:spacing w:val="-1"/>
          <w:sz w:val="24"/>
        </w:rPr>
        <w:t xml:space="preserve"> </w:t>
      </w:r>
      <w:r>
        <w:rPr>
          <w:sz w:val="24"/>
        </w:rPr>
        <w:t>чтения,</w:t>
      </w:r>
      <w:r>
        <w:rPr>
          <w:spacing w:val="3"/>
          <w:sz w:val="24"/>
        </w:rPr>
        <w:t xml:space="preserve"> </w:t>
      </w:r>
      <w:r>
        <w:rPr>
          <w:sz w:val="24"/>
        </w:rPr>
        <w:t>контролировать</w:t>
      </w:r>
      <w:r>
        <w:rPr>
          <w:spacing w:val="-2"/>
          <w:sz w:val="24"/>
        </w:rPr>
        <w:t xml:space="preserve"> </w:t>
      </w:r>
      <w:r>
        <w:rPr>
          <w:sz w:val="24"/>
        </w:rPr>
        <w:t>реализацию поставленной</w:t>
      </w:r>
      <w:r>
        <w:rPr>
          <w:spacing w:val="2"/>
          <w:sz w:val="24"/>
        </w:rPr>
        <w:t xml:space="preserve"> </w:t>
      </w:r>
      <w:r>
        <w:rPr>
          <w:sz w:val="24"/>
        </w:rPr>
        <w:t>задачи</w:t>
      </w:r>
      <w:r>
        <w:rPr>
          <w:spacing w:val="2"/>
          <w:sz w:val="24"/>
        </w:rPr>
        <w:t xml:space="preserve"> </w:t>
      </w:r>
      <w:r>
        <w:rPr>
          <w:sz w:val="24"/>
        </w:rPr>
        <w:t>чтения;</w:t>
      </w:r>
    </w:p>
    <w:p w:rsidR="00A65286" w:rsidRDefault="00D25255">
      <w:pPr>
        <w:pStyle w:val="a4"/>
        <w:numPr>
          <w:ilvl w:val="0"/>
          <w:numId w:val="180"/>
        </w:numPr>
        <w:tabs>
          <w:tab w:val="left" w:pos="1259"/>
        </w:tabs>
        <w:spacing w:before="3" w:line="275" w:lineRule="exact"/>
        <w:jc w:val="left"/>
        <w:rPr>
          <w:sz w:val="24"/>
        </w:rPr>
      </w:pPr>
      <w:r>
        <w:rPr>
          <w:sz w:val="24"/>
        </w:rPr>
        <w:t>оценивать</w:t>
      </w:r>
      <w:r>
        <w:rPr>
          <w:spacing w:val="-4"/>
          <w:sz w:val="24"/>
        </w:rPr>
        <w:t xml:space="preserve"> </w:t>
      </w:r>
      <w:r>
        <w:rPr>
          <w:sz w:val="24"/>
        </w:rPr>
        <w:t>качество</w:t>
      </w:r>
      <w:r>
        <w:rPr>
          <w:spacing w:val="-1"/>
          <w:sz w:val="24"/>
        </w:rPr>
        <w:t xml:space="preserve"> </w:t>
      </w:r>
      <w:r>
        <w:rPr>
          <w:sz w:val="24"/>
        </w:rPr>
        <w:t>своего</w:t>
      </w:r>
      <w:r>
        <w:rPr>
          <w:spacing w:val="-2"/>
          <w:sz w:val="24"/>
        </w:rPr>
        <w:t xml:space="preserve"> </w:t>
      </w:r>
      <w:r>
        <w:rPr>
          <w:sz w:val="24"/>
        </w:rPr>
        <w:t>восприятия</w:t>
      </w:r>
      <w:r>
        <w:rPr>
          <w:spacing w:val="-1"/>
          <w:sz w:val="24"/>
        </w:rPr>
        <w:t xml:space="preserve"> </w:t>
      </w:r>
      <w:r>
        <w:rPr>
          <w:sz w:val="24"/>
        </w:rPr>
        <w:t>текста</w:t>
      </w:r>
      <w:r>
        <w:rPr>
          <w:spacing w:val="-5"/>
          <w:sz w:val="24"/>
        </w:rPr>
        <w:t xml:space="preserve"> </w:t>
      </w:r>
      <w:r>
        <w:rPr>
          <w:sz w:val="24"/>
        </w:rPr>
        <w:t>на</w:t>
      </w:r>
      <w:r>
        <w:rPr>
          <w:spacing w:val="-3"/>
          <w:sz w:val="24"/>
        </w:rPr>
        <w:t xml:space="preserve"> </w:t>
      </w:r>
      <w:r>
        <w:rPr>
          <w:sz w:val="24"/>
        </w:rPr>
        <w:t>слух;</w:t>
      </w:r>
    </w:p>
    <w:p w:rsidR="00A65286" w:rsidRDefault="00D25255">
      <w:pPr>
        <w:pStyle w:val="a4"/>
        <w:numPr>
          <w:ilvl w:val="0"/>
          <w:numId w:val="180"/>
        </w:numPr>
        <w:tabs>
          <w:tab w:val="left" w:pos="1259"/>
        </w:tabs>
        <w:spacing w:line="242" w:lineRule="auto"/>
        <w:ind w:right="801"/>
        <w:jc w:val="left"/>
        <w:rPr>
          <w:sz w:val="24"/>
        </w:rPr>
      </w:pPr>
      <w:r>
        <w:rPr>
          <w:sz w:val="24"/>
        </w:rPr>
        <w:t>выполнять</w:t>
      </w:r>
      <w:r>
        <w:rPr>
          <w:spacing w:val="-5"/>
          <w:sz w:val="24"/>
        </w:rPr>
        <w:t xml:space="preserve"> </w:t>
      </w:r>
      <w:r>
        <w:rPr>
          <w:sz w:val="24"/>
        </w:rPr>
        <w:t>действия</w:t>
      </w:r>
      <w:r>
        <w:rPr>
          <w:spacing w:val="-10"/>
          <w:sz w:val="24"/>
        </w:rPr>
        <w:t xml:space="preserve"> </w:t>
      </w:r>
      <w:r>
        <w:rPr>
          <w:sz w:val="24"/>
        </w:rPr>
        <w:t>контроля/самоконтроля</w:t>
      </w:r>
      <w:r>
        <w:rPr>
          <w:spacing w:val="-10"/>
          <w:sz w:val="24"/>
        </w:rPr>
        <w:t xml:space="preserve"> </w:t>
      </w:r>
      <w:r>
        <w:rPr>
          <w:sz w:val="24"/>
        </w:rPr>
        <w:t>и</w:t>
      </w:r>
      <w:r>
        <w:rPr>
          <w:spacing w:val="-14"/>
          <w:sz w:val="24"/>
        </w:rPr>
        <w:t xml:space="preserve"> </w:t>
      </w:r>
      <w:r>
        <w:rPr>
          <w:sz w:val="24"/>
        </w:rPr>
        <w:t>оценки</w:t>
      </w:r>
      <w:r>
        <w:rPr>
          <w:spacing w:val="-10"/>
          <w:sz w:val="24"/>
        </w:rPr>
        <w:t xml:space="preserve"> </w:t>
      </w:r>
      <w:r>
        <w:rPr>
          <w:sz w:val="24"/>
        </w:rPr>
        <w:t>процесса</w:t>
      </w:r>
      <w:r>
        <w:rPr>
          <w:spacing w:val="-7"/>
          <w:sz w:val="24"/>
        </w:rPr>
        <w:t xml:space="preserve"> </w:t>
      </w:r>
      <w:r>
        <w:rPr>
          <w:sz w:val="24"/>
        </w:rPr>
        <w:t>и</w:t>
      </w:r>
      <w:r>
        <w:rPr>
          <w:spacing w:val="-10"/>
          <w:sz w:val="24"/>
        </w:rPr>
        <w:t xml:space="preserve"> </w:t>
      </w:r>
      <w:r>
        <w:rPr>
          <w:sz w:val="24"/>
        </w:rPr>
        <w:t>результата</w:t>
      </w:r>
      <w:r>
        <w:rPr>
          <w:spacing w:val="-6"/>
          <w:sz w:val="24"/>
        </w:rPr>
        <w:t xml:space="preserve"> </w:t>
      </w:r>
      <w:r>
        <w:rPr>
          <w:sz w:val="24"/>
        </w:rPr>
        <w:t>деятельности,</w:t>
      </w:r>
      <w:r>
        <w:rPr>
          <w:spacing w:val="-8"/>
          <w:sz w:val="24"/>
        </w:rPr>
        <w:t xml:space="preserve"> </w:t>
      </w:r>
      <w:r>
        <w:rPr>
          <w:sz w:val="24"/>
        </w:rPr>
        <w:t>при</w:t>
      </w:r>
      <w:r>
        <w:rPr>
          <w:spacing w:val="-57"/>
          <w:sz w:val="24"/>
        </w:rPr>
        <w:t xml:space="preserve"> </w:t>
      </w:r>
      <w:r>
        <w:rPr>
          <w:sz w:val="24"/>
        </w:rPr>
        <w:t>необходимости</w:t>
      </w:r>
      <w:r>
        <w:rPr>
          <w:spacing w:val="-2"/>
          <w:sz w:val="24"/>
        </w:rPr>
        <w:t xml:space="preserve"> </w:t>
      </w:r>
      <w:r>
        <w:rPr>
          <w:sz w:val="24"/>
        </w:rPr>
        <w:t>вносить</w:t>
      </w:r>
      <w:r>
        <w:rPr>
          <w:spacing w:val="1"/>
          <w:sz w:val="24"/>
        </w:rPr>
        <w:t xml:space="preserve"> </w:t>
      </w:r>
      <w:r>
        <w:rPr>
          <w:sz w:val="24"/>
        </w:rPr>
        <w:t>коррективы</w:t>
      </w:r>
      <w:r>
        <w:rPr>
          <w:spacing w:val="3"/>
          <w:sz w:val="24"/>
        </w:rPr>
        <w:t xml:space="preserve"> </w:t>
      </w:r>
      <w:r>
        <w:rPr>
          <w:sz w:val="24"/>
        </w:rPr>
        <w:t>в</w:t>
      </w:r>
      <w:r>
        <w:rPr>
          <w:spacing w:val="-2"/>
          <w:sz w:val="24"/>
        </w:rPr>
        <w:t xml:space="preserve"> </w:t>
      </w:r>
      <w:r>
        <w:rPr>
          <w:sz w:val="24"/>
        </w:rPr>
        <w:t>выполняемые</w:t>
      </w:r>
      <w:r>
        <w:rPr>
          <w:spacing w:val="1"/>
          <w:sz w:val="24"/>
        </w:rPr>
        <w:t xml:space="preserve"> </w:t>
      </w:r>
      <w:r>
        <w:rPr>
          <w:sz w:val="24"/>
        </w:rPr>
        <w:t>действия.</w:t>
      </w:r>
    </w:p>
    <w:p w:rsidR="00A65286" w:rsidRDefault="00D25255">
      <w:pPr>
        <w:pStyle w:val="2"/>
        <w:spacing w:line="274" w:lineRule="exact"/>
        <w:jc w:val="left"/>
      </w:pPr>
      <w:r>
        <w:t>Совместная</w:t>
      </w:r>
      <w:r>
        <w:rPr>
          <w:spacing w:val="-1"/>
        </w:rPr>
        <w:t xml:space="preserve"> </w:t>
      </w:r>
      <w:r>
        <w:t>деятельность:</w:t>
      </w:r>
    </w:p>
    <w:p w:rsidR="00A65286" w:rsidRDefault="00D25255">
      <w:pPr>
        <w:pStyle w:val="a4"/>
        <w:numPr>
          <w:ilvl w:val="0"/>
          <w:numId w:val="180"/>
        </w:numPr>
        <w:tabs>
          <w:tab w:val="left" w:pos="1259"/>
        </w:tabs>
        <w:ind w:right="804"/>
        <w:rPr>
          <w:sz w:val="24"/>
        </w:rPr>
      </w:pPr>
      <w:r>
        <w:rPr>
          <w:sz w:val="24"/>
        </w:rPr>
        <w:t>участвовать в совместной деятельности: выполнять роли лидера, подчинённого, соблюдать</w:t>
      </w:r>
      <w:r>
        <w:rPr>
          <w:spacing w:val="1"/>
          <w:sz w:val="24"/>
        </w:rPr>
        <w:t xml:space="preserve"> </w:t>
      </w:r>
      <w:r>
        <w:rPr>
          <w:sz w:val="24"/>
        </w:rPr>
        <w:t>равноправие</w:t>
      </w:r>
      <w:r>
        <w:rPr>
          <w:spacing w:val="-5"/>
          <w:sz w:val="24"/>
        </w:rPr>
        <w:t xml:space="preserve"> </w:t>
      </w:r>
      <w:r>
        <w:rPr>
          <w:sz w:val="24"/>
        </w:rPr>
        <w:t>и</w:t>
      </w:r>
      <w:r>
        <w:rPr>
          <w:spacing w:val="3"/>
          <w:sz w:val="24"/>
        </w:rPr>
        <w:t xml:space="preserve"> </w:t>
      </w:r>
      <w:r>
        <w:rPr>
          <w:sz w:val="24"/>
        </w:rPr>
        <w:t>дружелюбие;</w:t>
      </w:r>
    </w:p>
    <w:p w:rsidR="00A65286" w:rsidRDefault="00D25255">
      <w:pPr>
        <w:pStyle w:val="a4"/>
        <w:numPr>
          <w:ilvl w:val="0"/>
          <w:numId w:val="180"/>
        </w:numPr>
        <w:tabs>
          <w:tab w:val="left" w:pos="1259"/>
        </w:tabs>
        <w:ind w:right="797"/>
        <w:rPr>
          <w:sz w:val="24"/>
        </w:rPr>
      </w:pPr>
      <w:r>
        <w:rPr>
          <w:sz w:val="24"/>
        </w:rPr>
        <w:t>в</w:t>
      </w:r>
      <w:r>
        <w:rPr>
          <w:spacing w:val="1"/>
          <w:sz w:val="24"/>
        </w:rPr>
        <w:t xml:space="preserve"> </w:t>
      </w:r>
      <w:r>
        <w:rPr>
          <w:sz w:val="24"/>
        </w:rPr>
        <w:t>коллективной</w:t>
      </w:r>
      <w:r>
        <w:rPr>
          <w:spacing w:val="1"/>
          <w:sz w:val="24"/>
        </w:rPr>
        <w:t xml:space="preserve"> </w:t>
      </w:r>
      <w:r>
        <w:rPr>
          <w:sz w:val="24"/>
        </w:rPr>
        <w:t>театрализованной</w:t>
      </w:r>
      <w:r>
        <w:rPr>
          <w:spacing w:val="1"/>
          <w:sz w:val="24"/>
        </w:rPr>
        <w:t xml:space="preserve"> </w:t>
      </w:r>
      <w:r>
        <w:rPr>
          <w:sz w:val="24"/>
        </w:rPr>
        <w:t>деятельности</w:t>
      </w:r>
      <w:r>
        <w:rPr>
          <w:spacing w:val="1"/>
          <w:sz w:val="24"/>
        </w:rPr>
        <w:t xml:space="preserve"> </w:t>
      </w:r>
      <w:r>
        <w:rPr>
          <w:sz w:val="24"/>
        </w:rPr>
        <w:t>читать</w:t>
      </w:r>
      <w:r>
        <w:rPr>
          <w:spacing w:val="1"/>
          <w:sz w:val="24"/>
        </w:rPr>
        <w:t xml:space="preserve"> </w:t>
      </w:r>
      <w:r>
        <w:rPr>
          <w:sz w:val="24"/>
        </w:rPr>
        <w:t>по</w:t>
      </w:r>
      <w:r>
        <w:rPr>
          <w:spacing w:val="1"/>
          <w:sz w:val="24"/>
        </w:rPr>
        <w:t xml:space="preserve"> </w:t>
      </w:r>
      <w:r>
        <w:rPr>
          <w:sz w:val="24"/>
        </w:rPr>
        <w:t>ролям,</w:t>
      </w:r>
      <w:r>
        <w:rPr>
          <w:spacing w:val="1"/>
          <w:sz w:val="24"/>
        </w:rPr>
        <w:t xml:space="preserve"> </w:t>
      </w:r>
      <w:r>
        <w:rPr>
          <w:sz w:val="24"/>
        </w:rPr>
        <w:t>инсценировать/драматизировать</w:t>
      </w:r>
      <w:r>
        <w:rPr>
          <w:spacing w:val="1"/>
          <w:sz w:val="24"/>
        </w:rPr>
        <w:t xml:space="preserve"> </w:t>
      </w:r>
      <w:r>
        <w:rPr>
          <w:sz w:val="24"/>
        </w:rPr>
        <w:t>несложные</w:t>
      </w:r>
      <w:r>
        <w:rPr>
          <w:spacing w:val="1"/>
          <w:sz w:val="24"/>
        </w:rPr>
        <w:t xml:space="preserve"> </w:t>
      </w:r>
      <w:r>
        <w:rPr>
          <w:sz w:val="24"/>
        </w:rPr>
        <w:t>произведения</w:t>
      </w:r>
      <w:r>
        <w:rPr>
          <w:spacing w:val="1"/>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 выбирать роль, договариваться о манере её исполнения в соответствии с общим</w:t>
      </w:r>
      <w:r>
        <w:rPr>
          <w:spacing w:val="1"/>
          <w:sz w:val="24"/>
        </w:rPr>
        <w:t xml:space="preserve"> </w:t>
      </w:r>
      <w:r>
        <w:rPr>
          <w:sz w:val="24"/>
        </w:rPr>
        <w:t>замыслом;</w:t>
      </w:r>
    </w:p>
    <w:p w:rsidR="00A65286" w:rsidRDefault="00D25255">
      <w:pPr>
        <w:pStyle w:val="a4"/>
        <w:numPr>
          <w:ilvl w:val="0"/>
          <w:numId w:val="180"/>
        </w:numPr>
        <w:tabs>
          <w:tab w:val="left" w:pos="1259"/>
        </w:tabs>
        <w:ind w:right="801"/>
        <w:rPr>
          <w:sz w:val="24"/>
        </w:rPr>
      </w:pPr>
      <w:r>
        <w:rPr>
          <w:sz w:val="24"/>
        </w:rPr>
        <w:t>осуществлять</w:t>
      </w:r>
      <w:r>
        <w:rPr>
          <w:spacing w:val="-3"/>
          <w:sz w:val="24"/>
        </w:rPr>
        <w:t xml:space="preserve"> </w:t>
      </w:r>
      <w:r>
        <w:rPr>
          <w:sz w:val="24"/>
        </w:rPr>
        <w:t>взаимопомощь,</w:t>
      </w:r>
      <w:r>
        <w:rPr>
          <w:spacing w:val="-5"/>
          <w:sz w:val="24"/>
        </w:rPr>
        <w:t xml:space="preserve"> </w:t>
      </w:r>
      <w:r>
        <w:rPr>
          <w:sz w:val="24"/>
        </w:rPr>
        <w:t>проявлять</w:t>
      </w:r>
      <w:r>
        <w:rPr>
          <w:spacing w:val="-9"/>
          <w:sz w:val="24"/>
        </w:rPr>
        <w:t xml:space="preserve"> </w:t>
      </w:r>
      <w:r>
        <w:rPr>
          <w:sz w:val="24"/>
        </w:rPr>
        <w:t>ответственность</w:t>
      </w:r>
      <w:r>
        <w:rPr>
          <w:spacing w:val="-5"/>
          <w:sz w:val="24"/>
        </w:rPr>
        <w:t xml:space="preserve"> </w:t>
      </w:r>
      <w:r>
        <w:rPr>
          <w:sz w:val="24"/>
        </w:rPr>
        <w:t>при</w:t>
      </w:r>
      <w:r>
        <w:rPr>
          <w:spacing w:val="-10"/>
          <w:sz w:val="24"/>
        </w:rPr>
        <w:t xml:space="preserve"> </w:t>
      </w:r>
      <w:r>
        <w:rPr>
          <w:sz w:val="24"/>
        </w:rPr>
        <w:t>выполнении</w:t>
      </w:r>
      <w:r>
        <w:rPr>
          <w:spacing w:val="-6"/>
          <w:sz w:val="24"/>
        </w:rPr>
        <w:t xml:space="preserve"> </w:t>
      </w:r>
      <w:r>
        <w:rPr>
          <w:sz w:val="24"/>
        </w:rPr>
        <w:t>своей</w:t>
      </w:r>
      <w:r>
        <w:rPr>
          <w:spacing w:val="-5"/>
          <w:sz w:val="24"/>
        </w:rPr>
        <w:t xml:space="preserve"> </w:t>
      </w:r>
      <w:r>
        <w:rPr>
          <w:sz w:val="24"/>
        </w:rPr>
        <w:t>части</w:t>
      </w:r>
      <w:r>
        <w:rPr>
          <w:spacing w:val="-5"/>
          <w:sz w:val="24"/>
        </w:rPr>
        <w:t xml:space="preserve"> </w:t>
      </w:r>
      <w:r>
        <w:rPr>
          <w:sz w:val="24"/>
        </w:rPr>
        <w:t>работы,</w:t>
      </w:r>
      <w:r>
        <w:rPr>
          <w:spacing w:val="-58"/>
          <w:sz w:val="24"/>
        </w:rPr>
        <w:t xml:space="preserve"> </w:t>
      </w:r>
      <w:r>
        <w:rPr>
          <w:sz w:val="24"/>
        </w:rPr>
        <w:t>оценивать</w:t>
      </w:r>
      <w:r>
        <w:rPr>
          <w:spacing w:val="-2"/>
          <w:sz w:val="24"/>
        </w:rPr>
        <w:t xml:space="preserve"> </w:t>
      </w:r>
      <w:r>
        <w:rPr>
          <w:sz w:val="24"/>
        </w:rPr>
        <w:t>свой</w:t>
      </w:r>
      <w:r>
        <w:rPr>
          <w:spacing w:val="-2"/>
          <w:sz w:val="24"/>
        </w:rPr>
        <w:t xml:space="preserve"> </w:t>
      </w:r>
      <w:r>
        <w:rPr>
          <w:sz w:val="24"/>
        </w:rPr>
        <w:t>вклад в</w:t>
      </w:r>
      <w:r>
        <w:rPr>
          <w:spacing w:val="-6"/>
          <w:sz w:val="24"/>
        </w:rPr>
        <w:t xml:space="preserve"> </w:t>
      </w:r>
      <w:r>
        <w:rPr>
          <w:sz w:val="24"/>
        </w:rPr>
        <w:t>общее</w:t>
      </w:r>
      <w:r>
        <w:rPr>
          <w:spacing w:val="1"/>
          <w:sz w:val="24"/>
        </w:rPr>
        <w:t xml:space="preserve"> </w:t>
      </w:r>
      <w:r>
        <w:rPr>
          <w:sz w:val="24"/>
        </w:rPr>
        <w:t>дело.</w:t>
      </w:r>
    </w:p>
    <w:p w:rsidR="00A65286" w:rsidRDefault="00A65286">
      <w:pPr>
        <w:pStyle w:val="a3"/>
        <w:spacing w:before="2"/>
        <w:jc w:val="left"/>
        <w:rPr>
          <w:sz w:val="21"/>
        </w:rPr>
      </w:pPr>
    </w:p>
    <w:p w:rsidR="00A65286" w:rsidRDefault="00D25255">
      <w:pPr>
        <w:pStyle w:val="1"/>
        <w:numPr>
          <w:ilvl w:val="0"/>
          <w:numId w:val="183"/>
        </w:numPr>
        <w:tabs>
          <w:tab w:val="left" w:pos="875"/>
        </w:tabs>
        <w:spacing w:line="272" w:lineRule="exact"/>
      </w:pPr>
      <w:r>
        <w:t>КЛАСС</w:t>
      </w:r>
    </w:p>
    <w:p w:rsidR="00A65286" w:rsidRDefault="00D25255">
      <w:pPr>
        <w:pStyle w:val="a3"/>
        <w:ind w:left="692" w:right="793" w:firstLine="225"/>
      </w:pPr>
      <w:r>
        <w:rPr>
          <w:i/>
        </w:rPr>
        <w:t>О</w:t>
      </w:r>
      <w:r>
        <w:rPr>
          <w:i/>
          <w:spacing w:val="-8"/>
        </w:rPr>
        <w:t xml:space="preserve"> </w:t>
      </w:r>
      <w:r>
        <w:rPr>
          <w:i/>
        </w:rPr>
        <w:t>Родине,</w:t>
      </w:r>
      <w:r>
        <w:rPr>
          <w:i/>
          <w:spacing w:val="-9"/>
        </w:rPr>
        <w:t xml:space="preserve"> </w:t>
      </w:r>
      <w:r>
        <w:rPr>
          <w:i/>
        </w:rPr>
        <w:t>героические</w:t>
      </w:r>
      <w:r>
        <w:rPr>
          <w:i/>
          <w:spacing w:val="-9"/>
        </w:rPr>
        <w:t xml:space="preserve"> </w:t>
      </w:r>
      <w:r>
        <w:rPr>
          <w:i/>
        </w:rPr>
        <w:t>страницы</w:t>
      </w:r>
      <w:r>
        <w:rPr>
          <w:i/>
          <w:spacing w:val="-10"/>
        </w:rPr>
        <w:t xml:space="preserve"> </w:t>
      </w:r>
      <w:r>
        <w:rPr>
          <w:i/>
        </w:rPr>
        <w:t>истории.</w:t>
      </w:r>
      <w:r>
        <w:rPr>
          <w:i/>
          <w:spacing w:val="-7"/>
        </w:rPr>
        <w:t xml:space="preserve"> </w:t>
      </w:r>
      <w:r>
        <w:t>Наше</w:t>
      </w:r>
      <w:r>
        <w:rPr>
          <w:spacing w:val="-8"/>
        </w:rPr>
        <w:t xml:space="preserve"> </w:t>
      </w:r>
      <w:r>
        <w:t>Отечество,</w:t>
      </w:r>
      <w:r>
        <w:rPr>
          <w:spacing w:val="-13"/>
        </w:rPr>
        <w:t xml:space="preserve"> </w:t>
      </w:r>
      <w:r>
        <w:t>образ</w:t>
      </w:r>
      <w:r>
        <w:rPr>
          <w:spacing w:val="-10"/>
        </w:rPr>
        <w:t xml:space="preserve"> </w:t>
      </w:r>
      <w:r>
        <w:t>родной</w:t>
      </w:r>
      <w:r>
        <w:rPr>
          <w:spacing w:val="-11"/>
        </w:rPr>
        <w:t xml:space="preserve"> </w:t>
      </w:r>
      <w:r>
        <w:t>земли</w:t>
      </w:r>
      <w:r>
        <w:rPr>
          <w:spacing w:val="-11"/>
        </w:rPr>
        <w:t xml:space="preserve"> </w:t>
      </w:r>
      <w:r>
        <w:t>в</w:t>
      </w:r>
      <w:r>
        <w:rPr>
          <w:spacing w:val="-10"/>
        </w:rPr>
        <w:t xml:space="preserve"> </w:t>
      </w:r>
      <w:r>
        <w:t>стихотворных</w:t>
      </w:r>
      <w:r>
        <w:rPr>
          <w:spacing w:val="-11"/>
        </w:rPr>
        <w:t xml:space="preserve"> </w:t>
      </w:r>
      <w:r>
        <w:t>и</w:t>
      </w:r>
      <w:r>
        <w:rPr>
          <w:spacing w:val="-58"/>
        </w:rPr>
        <w:t xml:space="preserve"> </w:t>
      </w:r>
      <w:r>
        <w:t>прозаических произведениях писателей и поэтов ХIХ и ХХ веков (по выбору, не менее четырёх,</w:t>
      </w:r>
      <w:r>
        <w:rPr>
          <w:spacing w:val="1"/>
        </w:rPr>
        <w:t xml:space="preserve"> </w:t>
      </w:r>
      <w:r>
        <w:t>например произведения И. С. Никитина, Н. М. Языкова, С. Т. Романовского, А. Т. Твардовского, М.</w:t>
      </w:r>
      <w:r>
        <w:rPr>
          <w:spacing w:val="-57"/>
        </w:rPr>
        <w:t xml:space="preserve"> </w:t>
      </w:r>
      <w:r>
        <w:t>М. Пришвина, С. Д. Дрожжина, В. М. Пескова и др.). Представление о проявлении любви к родной</w:t>
      </w:r>
      <w:r>
        <w:rPr>
          <w:spacing w:val="1"/>
        </w:rPr>
        <w:t xml:space="preserve"> </w:t>
      </w:r>
      <w:r>
        <w:t>земле в литературе разных народов (на примере писателей родного края, представителей разных</w:t>
      </w:r>
      <w:r>
        <w:rPr>
          <w:spacing w:val="1"/>
        </w:rPr>
        <w:t xml:space="preserve"> </w:t>
      </w:r>
      <w:r>
        <w:t>народов</w:t>
      </w:r>
      <w:r>
        <w:rPr>
          <w:spacing w:val="-10"/>
        </w:rPr>
        <w:t xml:space="preserve"> </w:t>
      </w:r>
      <w:r>
        <w:t>России).</w:t>
      </w:r>
      <w:r>
        <w:rPr>
          <w:spacing w:val="-6"/>
        </w:rPr>
        <w:t xml:space="preserve"> </w:t>
      </w:r>
      <w:r>
        <w:t>Страницы</w:t>
      </w:r>
      <w:r>
        <w:rPr>
          <w:spacing w:val="-10"/>
        </w:rPr>
        <w:t xml:space="preserve"> </w:t>
      </w:r>
      <w:r>
        <w:t>истории</w:t>
      </w:r>
      <w:r>
        <w:rPr>
          <w:spacing w:val="-11"/>
        </w:rPr>
        <w:t xml:space="preserve"> </w:t>
      </w:r>
      <w:r>
        <w:t>России,</w:t>
      </w:r>
      <w:r>
        <w:rPr>
          <w:spacing w:val="-9"/>
        </w:rPr>
        <w:t xml:space="preserve"> </w:t>
      </w:r>
      <w:r>
        <w:t>великие</w:t>
      </w:r>
      <w:r>
        <w:rPr>
          <w:spacing w:val="-9"/>
        </w:rPr>
        <w:t xml:space="preserve"> </w:t>
      </w:r>
      <w:r>
        <w:t>люди</w:t>
      </w:r>
      <w:r>
        <w:rPr>
          <w:spacing w:val="-6"/>
        </w:rPr>
        <w:t xml:space="preserve"> </w:t>
      </w:r>
      <w:r>
        <w:t>и</w:t>
      </w:r>
      <w:r>
        <w:rPr>
          <w:spacing w:val="-11"/>
        </w:rPr>
        <w:t xml:space="preserve"> </w:t>
      </w:r>
      <w:r>
        <w:t>события:</w:t>
      </w:r>
      <w:r>
        <w:rPr>
          <w:spacing w:val="-11"/>
        </w:rPr>
        <w:t xml:space="preserve"> </w:t>
      </w:r>
      <w:r>
        <w:t>образы</w:t>
      </w:r>
      <w:r>
        <w:rPr>
          <w:spacing w:val="-9"/>
        </w:rPr>
        <w:t xml:space="preserve"> </w:t>
      </w:r>
      <w:r>
        <w:t>Александра</w:t>
      </w:r>
      <w:r>
        <w:rPr>
          <w:spacing w:val="-9"/>
        </w:rPr>
        <w:t xml:space="preserve"> </w:t>
      </w:r>
      <w:r>
        <w:t>Невского,</w:t>
      </w:r>
      <w:r>
        <w:rPr>
          <w:spacing w:val="-57"/>
        </w:rPr>
        <w:t xml:space="preserve"> </w:t>
      </w:r>
      <w:r>
        <w:t>Дмитрия</w:t>
      </w:r>
      <w:r>
        <w:rPr>
          <w:spacing w:val="1"/>
        </w:rPr>
        <w:t xml:space="preserve"> </w:t>
      </w:r>
      <w:r>
        <w:t>Пожарского,</w:t>
      </w:r>
      <w:r>
        <w:rPr>
          <w:spacing w:val="1"/>
        </w:rPr>
        <w:t xml:space="preserve"> </w:t>
      </w:r>
      <w:r>
        <w:t>Дмитрия</w:t>
      </w:r>
      <w:r>
        <w:rPr>
          <w:spacing w:val="1"/>
        </w:rPr>
        <w:t xml:space="preserve"> </w:t>
      </w:r>
      <w:r>
        <w:t>Донского,</w:t>
      </w:r>
      <w:r>
        <w:rPr>
          <w:spacing w:val="1"/>
        </w:rPr>
        <w:t xml:space="preserve"> </w:t>
      </w:r>
      <w:r>
        <w:t>Александра</w:t>
      </w:r>
      <w:r>
        <w:rPr>
          <w:spacing w:val="1"/>
        </w:rPr>
        <w:t xml:space="preserve"> </w:t>
      </w:r>
      <w:r>
        <w:t>Суворова,</w:t>
      </w:r>
      <w:r>
        <w:rPr>
          <w:spacing w:val="1"/>
        </w:rPr>
        <w:t xml:space="preserve"> </w:t>
      </w:r>
      <w:r>
        <w:t>Михаила</w:t>
      </w:r>
      <w:r>
        <w:rPr>
          <w:spacing w:val="1"/>
        </w:rPr>
        <w:t xml:space="preserve"> </w:t>
      </w:r>
      <w:r>
        <w:t>Кутузова</w:t>
      </w:r>
      <w:r>
        <w:rPr>
          <w:spacing w:val="1"/>
        </w:rPr>
        <w:t xml:space="preserve"> </w:t>
      </w:r>
      <w:r>
        <w:t>и</w:t>
      </w:r>
      <w:r>
        <w:rPr>
          <w:spacing w:val="1"/>
        </w:rPr>
        <w:t xml:space="preserve"> </w:t>
      </w:r>
      <w:r>
        <w:t>других</w:t>
      </w:r>
      <w:r>
        <w:rPr>
          <w:spacing w:val="1"/>
        </w:rPr>
        <w:t xml:space="preserve"> </w:t>
      </w:r>
      <w:r>
        <w:t>выдающихся защитников Отечества в литературе для детей. Отражение нравственной идеи: любовь</w:t>
      </w:r>
      <w:r>
        <w:rPr>
          <w:spacing w:val="-57"/>
        </w:rPr>
        <w:t xml:space="preserve"> </w:t>
      </w:r>
      <w:r>
        <w:t>к</w:t>
      </w:r>
      <w:r>
        <w:rPr>
          <w:spacing w:val="1"/>
        </w:rPr>
        <w:t xml:space="preserve"> </w:t>
      </w:r>
      <w:r>
        <w:t>Родине.</w:t>
      </w:r>
      <w:r>
        <w:rPr>
          <w:spacing w:val="1"/>
        </w:rPr>
        <w:t xml:space="preserve"> </w:t>
      </w:r>
      <w:r>
        <w:t>Героическое</w:t>
      </w:r>
      <w:r>
        <w:rPr>
          <w:spacing w:val="1"/>
        </w:rPr>
        <w:t xml:space="preserve"> </w:t>
      </w:r>
      <w:r>
        <w:t>прошлое</w:t>
      </w:r>
      <w:r>
        <w:rPr>
          <w:spacing w:val="1"/>
        </w:rPr>
        <w:t xml:space="preserve"> </w:t>
      </w:r>
      <w:r>
        <w:t>России,</w:t>
      </w:r>
      <w:r>
        <w:rPr>
          <w:spacing w:val="1"/>
        </w:rPr>
        <w:t xml:space="preserve"> </w:t>
      </w:r>
      <w:r>
        <w:t>тема</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в</w:t>
      </w:r>
      <w:r>
        <w:rPr>
          <w:spacing w:val="1"/>
        </w:rPr>
        <w:t xml:space="preserve"> </w:t>
      </w:r>
      <w:r>
        <w:t>произведениях</w:t>
      </w:r>
      <w:r>
        <w:rPr>
          <w:spacing w:val="-57"/>
        </w:rPr>
        <w:t xml:space="preserve"> </w:t>
      </w:r>
      <w:r>
        <w:rPr>
          <w:spacing w:val="-1"/>
        </w:rPr>
        <w:t>литературы</w:t>
      </w:r>
      <w:r>
        <w:rPr>
          <w:spacing w:val="-8"/>
        </w:rPr>
        <w:t xml:space="preserve"> </w:t>
      </w:r>
      <w:r>
        <w:rPr>
          <w:spacing w:val="-1"/>
        </w:rPr>
        <w:t>(на</w:t>
      </w:r>
      <w:r>
        <w:rPr>
          <w:spacing w:val="-14"/>
        </w:rPr>
        <w:t xml:space="preserve"> </w:t>
      </w:r>
      <w:r>
        <w:rPr>
          <w:spacing w:val="-1"/>
        </w:rPr>
        <w:t>примере</w:t>
      </w:r>
      <w:r>
        <w:rPr>
          <w:spacing w:val="-10"/>
        </w:rPr>
        <w:t xml:space="preserve"> </w:t>
      </w:r>
      <w:r>
        <w:rPr>
          <w:spacing w:val="-1"/>
        </w:rPr>
        <w:t>рассказов</w:t>
      </w:r>
      <w:r>
        <w:rPr>
          <w:spacing w:val="-12"/>
        </w:rPr>
        <w:t xml:space="preserve"> </w:t>
      </w:r>
      <w:r>
        <w:rPr>
          <w:spacing w:val="-1"/>
        </w:rPr>
        <w:t>А.</w:t>
      </w:r>
      <w:r>
        <w:rPr>
          <w:spacing w:val="-7"/>
        </w:rPr>
        <w:t xml:space="preserve"> </w:t>
      </w:r>
      <w:r>
        <w:rPr>
          <w:spacing w:val="-1"/>
        </w:rPr>
        <w:t>П.</w:t>
      </w:r>
      <w:r>
        <w:rPr>
          <w:spacing w:val="-12"/>
        </w:rPr>
        <w:t xml:space="preserve"> </w:t>
      </w:r>
      <w:r>
        <w:rPr>
          <w:spacing w:val="-1"/>
        </w:rPr>
        <w:t>Платонова,</w:t>
      </w:r>
      <w:r>
        <w:rPr>
          <w:spacing w:val="-11"/>
        </w:rPr>
        <w:t xml:space="preserve"> </w:t>
      </w:r>
      <w:r>
        <w:rPr>
          <w:spacing w:val="-1"/>
        </w:rPr>
        <w:t>Л.</w:t>
      </w:r>
      <w:r>
        <w:rPr>
          <w:spacing w:val="-11"/>
        </w:rPr>
        <w:t xml:space="preserve"> </w:t>
      </w:r>
      <w:r>
        <w:rPr>
          <w:spacing w:val="-1"/>
        </w:rPr>
        <w:t>А.</w:t>
      </w:r>
      <w:r>
        <w:rPr>
          <w:spacing w:val="-7"/>
        </w:rPr>
        <w:t xml:space="preserve"> </w:t>
      </w:r>
      <w:r>
        <w:t>Кассиля,</w:t>
      </w:r>
      <w:r>
        <w:rPr>
          <w:spacing w:val="-11"/>
        </w:rPr>
        <w:t xml:space="preserve"> </w:t>
      </w:r>
      <w:r>
        <w:t>В.</w:t>
      </w:r>
      <w:r>
        <w:rPr>
          <w:spacing w:val="-11"/>
        </w:rPr>
        <w:t xml:space="preserve"> </w:t>
      </w:r>
      <w:r>
        <w:t>К.</w:t>
      </w:r>
      <w:r>
        <w:rPr>
          <w:spacing w:val="-11"/>
        </w:rPr>
        <w:t xml:space="preserve"> </w:t>
      </w:r>
      <w:r>
        <w:t>Железняка,</w:t>
      </w:r>
      <w:r>
        <w:rPr>
          <w:spacing w:val="-11"/>
        </w:rPr>
        <w:t xml:space="preserve"> </w:t>
      </w:r>
      <w:r>
        <w:t>С.</w:t>
      </w:r>
      <w:r>
        <w:rPr>
          <w:spacing w:val="-12"/>
        </w:rPr>
        <w:t xml:space="preserve"> </w:t>
      </w:r>
      <w:r>
        <w:t>П.</w:t>
      </w:r>
      <w:r>
        <w:rPr>
          <w:spacing w:val="-7"/>
        </w:rPr>
        <w:t xml:space="preserve"> </w:t>
      </w:r>
      <w:r>
        <w:t>Алексеева).</w:t>
      </w:r>
      <w:r>
        <w:rPr>
          <w:spacing w:val="-57"/>
        </w:rPr>
        <w:t xml:space="preserve"> </w:t>
      </w:r>
      <w:r>
        <w:t>Осознание понятия:</w:t>
      </w:r>
      <w:r>
        <w:rPr>
          <w:spacing w:val="-2"/>
        </w:rPr>
        <w:t xml:space="preserve"> </w:t>
      </w:r>
      <w:r>
        <w:t>поступок,</w:t>
      </w:r>
      <w:r>
        <w:rPr>
          <w:spacing w:val="4"/>
        </w:rPr>
        <w:t xml:space="preserve"> </w:t>
      </w:r>
      <w:r>
        <w:t>подвиг.</w:t>
      </w:r>
    </w:p>
    <w:p w:rsidR="00A65286" w:rsidRDefault="00D25255">
      <w:pPr>
        <w:pStyle w:val="a3"/>
        <w:spacing w:line="242" w:lineRule="auto"/>
        <w:ind w:left="692" w:right="807" w:firstLine="225"/>
      </w:pPr>
      <w:r>
        <w:t>Круг чтения: народная и авторская песня: понятие исторической песни, знакомство с песнями на</w:t>
      </w:r>
      <w:r>
        <w:rPr>
          <w:spacing w:val="1"/>
        </w:rPr>
        <w:t xml:space="preserve"> </w:t>
      </w:r>
      <w:r>
        <w:t>тему</w:t>
      </w:r>
      <w:r>
        <w:rPr>
          <w:spacing w:val="-9"/>
        </w:rPr>
        <w:t xml:space="preserve"> </w:t>
      </w:r>
      <w:r>
        <w:t>Великой</w:t>
      </w:r>
      <w:r>
        <w:rPr>
          <w:spacing w:val="3"/>
        </w:rPr>
        <w:t xml:space="preserve"> </w:t>
      </w:r>
      <w:r>
        <w:t>Отечественной</w:t>
      </w:r>
      <w:r>
        <w:rPr>
          <w:spacing w:val="3"/>
        </w:rPr>
        <w:t xml:space="preserve"> </w:t>
      </w:r>
      <w:r>
        <w:t>войны.</w:t>
      </w:r>
    </w:p>
    <w:p w:rsidR="00A65286" w:rsidRDefault="00D25255">
      <w:pPr>
        <w:pStyle w:val="a3"/>
        <w:ind w:left="692" w:right="794" w:firstLine="225"/>
      </w:pPr>
      <w:r>
        <w:rPr>
          <w:i/>
        </w:rPr>
        <w:t>Фольклор</w:t>
      </w:r>
      <w:r>
        <w:rPr>
          <w:i/>
          <w:spacing w:val="1"/>
        </w:rPr>
        <w:t xml:space="preserve"> </w:t>
      </w:r>
      <w:r>
        <w:t>(</w:t>
      </w:r>
      <w:r>
        <w:rPr>
          <w:i/>
        </w:rPr>
        <w:t>устное</w:t>
      </w:r>
      <w:r>
        <w:rPr>
          <w:i/>
          <w:spacing w:val="1"/>
        </w:rPr>
        <w:t xml:space="preserve"> </w:t>
      </w:r>
      <w:r>
        <w:rPr>
          <w:i/>
        </w:rPr>
        <w:t>народное</w:t>
      </w:r>
      <w:r>
        <w:rPr>
          <w:i/>
          <w:spacing w:val="1"/>
        </w:rPr>
        <w:t xml:space="preserve"> </w:t>
      </w:r>
      <w:r>
        <w:rPr>
          <w:i/>
        </w:rPr>
        <w:t>творчество</w:t>
      </w:r>
      <w:r>
        <w:t>)</w:t>
      </w:r>
      <w:r>
        <w:rPr>
          <w:i/>
        </w:rPr>
        <w:t>.</w:t>
      </w:r>
      <w:r>
        <w:rPr>
          <w:i/>
          <w:spacing w:val="1"/>
        </w:rPr>
        <w:t xml:space="preserve"> </w:t>
      </w:r>
      <w:r>
        <w:t>Фольклор</w:t>
      </w:r>
      <w:r>
        <w:rPr>
          <w:spacing w:val="1"/>
        </w:rPr>
        <w:t xml:space="preserve"> </w:t>
      </w:r>
      <w:r>
        <w:t>как</w:t>
      </w:r>
      <w:r>
        <w:rPr>
          <w:spacing w:val="1"/>
        </w:rPr>
        <w:t xml:space="preserve"> </w:t>
      </w:r>
      <w:r>
        <w:t>народная</w:t>
      </w:r>
      <w:r>
        <w:rPr>
          <w:spacing w:val="1"/>
        </w:rPr>
        <w:t xml:space="preserve"> </w:t>
      </w:r>
      <w:r>
        <w:t>духовная</w:t>
      </w:r>
      <w:r>
        <w:rPr>
          <w:spacing w:val="1"/>
        </w:rPr>
        <w:t xml:space="preserve"> </w:t>
      </w:r>
      <w:r>
        <w:t>культура</w:t>
      </w:r>
      <w:r>
        <w:rPr>
          <w:spacing w:val="1"/>
        </w:rPr>
        <w:t xml:space="preserve"> </w:t>
      </w:r>
      <w:r>
        <w:t>(произведения по выбору). Многообразие видов фольклора: словесный, музыкальный, обрядовый</w:t>
      </w:r>
      <w:r>
        <w:rPr>
          <w:spacing w:val="1"/>
        </w:rPr>
        <w:t xml:space="preserve"> </w:t>
      </w:r>
      <w:r>
        <w:t>(календарный).</w:t>
      </w:r>
      <w:r>
        <w:rPr>
          <w:spacing w:val="-8"/>
        </w:rPr>
        <w:t xml:space="preserve"> </w:t>
      </w:r>
      <w:r>
        <w:t>Культурное</w:t>
      </w:r>
      <w:r>
        <w:rPr>
          <w:spacing w:val="-6"/>
        </w:rPr>
        <w:t xml:space="preserve"> </w:t>
      </w:r>
      <w:r>
        <w:t>значение</w:t>
      </w:r>
      <w:r>
        <w:rPr>
          <w:spacing w:val="-11"/>
        </w:rPr>
        <w:t xml:space="preserve"> </w:t>
      </w:r>
      <w:r>
        <w:t>фольклора</w:t>
      </w:r>
      <w:r>
        <w:rPr>
          <w:spacing w:val="-6"/>
        </w:rPr>
        <w:t xml:space="preserve"> </w:t>
      </w:r>
      <w:r>
        <w:t>для</w:t>
      </w:r>
      <w:r>
        <w:rPr>
          <w:spacing w:val="-5"/>
        </w:rPr>
        <w:t xml:space="preserve"> </w:t>
      </w:r>
      <w:r>
        <w:t>появления</w:t>
      </w:r>
      <w:r>
        <w:rPr>
          <w:spacing w:val="-10"/>
        </w:rPr>
        <w:t xml:space="preserve"> </w:t>
      </w:r>
      <w:r>
        <w:t>художественной</w:t>
      </w:r>
      <w:r>
        <w:rPr>
          <w:spacing w:val="-4"/>
        </w:rPr>
        <w:t xml:space="preserve"> </w:t>
      </w:r>
      <w:r>
        <w:t>литературы.</w:t>
      </w:r>
      <w:r>
        <w:rPr>
          <w:spacing w:val="-3"/>
        </w:rPr>
        <w:t xml:space="preserve"> </w:t>
      </w:r>
      <w:r>
        <w:t>Малые</w:t>
      </w:r>
      <w:r>
        <w:rPr>
          <w:spacing w:val="-58"/>
        </w:rPr>
        <w:t xml:space="preserve"> </w:t>
      </w:r>
      <w:r>
        <w:rPr>
          <w:spacing w:val="-1"/>
        </w:rPr>
        <w:t>жанры</w:t>
      </w:r>
      <w:r>
        <w:rPr>
          <w:spacing w:val="-11"/>
        </w:rPr>
        <w:t xml:space="preserve"> </w:t>
      </w:r>
      <w:r>
        <w:rPr>
          <w:spacing w:val="-1"/>
        </w:rPr>
        <w:t>фольклора</w:t>
      </w:r>
      <w:r>
        <w:rPr>
          <w:spacing w:val="-13"/>
        </w:rPr>
        <w:t xml:space="preserve"> </w:t>
      </w:r>
      <w:r>
        <w:rPr>
          <w:spacing w:val="-1"/>
        </w:rPr>
        <w:t>(назначение,</w:t>
      </w:r>
      <w:r>
        <w:rPr>
          <w:spacing w:val="-6"/>
        </w:rPr>
        <w:t xml:space="preserve"> </w:t>
      </w:r>
      <w:r>
        <w:rPr>
          <w:spacing w:val="-1"/>
        </w:rPr>
        <w:t>сравнение,</w:t>
      </w:r>
      <w:r>
        <w:rPr>
          <w:spacing w:val="-10"/>
        </w:rPr>
        <w:t xml:space="preserve"> </w:t>
      </w:r>
      <w:r>
        <w:rPr>
          <w:spacing w:val="-1"/>
        </w:rPr>
        <w:t>классификация).</w:t>
      </w:r>
      <w:r>
        <w:rPr>
          <w:spacing w:val="-10"/>
        </w:rPr>
        <w:t xml:space="preserve"> </w:t>
      </w:r>
      <w:r>
        <w:t>Собиратели</w:t>
      </w:r>
      <w:r>
        <w:rPr>
          <w:spacing w:val="-11"/>
        </w:rPr>
        <w:t xml:space="preserve"> </w:t>
      </w:r>
      <w:r>
        <w:t>фольклора</w:t>
      </w:r>
      <w:r>
        <w:rPr>
          <w:spacing w:val="-13"/>
        </w:rPr>
        <w:t xml:space="preserve"> </w:t>
      </w:r>
      <w:r>
        <w:t>(А.</w:t>
      </w:r>
      <w:r>
        <w:rPr>
          <w:spacing w:val="-6"/>
        </w:rPr>
        <w:t xml:space="preserve"> </w:t>
      </w:r>
      <w:r>
        <w:t>Н.</w:t>
      </w:r>
      <w:r>
        <w:rPr>
          <w:spacing w:val="-10"/>
        </w:rPr>
        <w:t xml:space="preserve"> </w:t>
      </w:r>
      <w:r>
        <w:t>Афанасьев,</w:t>
      </w:r>
      <w:r>
        <w:rPr>
          <w:spacing w:val="-58"/>
        </w:rPr>
        <w:t xml:space="preserve"> </w:t>
      </w:r>
      <w:r>
        <w:t>В.</w:t>
      </w:r>
      <w:r>
        <w:rPr>
          <w:spacing w:val="-6"/>
        </w:rPr>
        <w:t xml:space="preserve"> </w:t>
      </w:r>
      <w:r>
        <w:t>И.</w:t>
      </w:r>
      <w:r>
        <w:rPr>
          <w:spacing w:val="-9"/>
        </w:rPr>
        <w:t xml:space="preserve"> </w:t>
      </w:r>
      <w:r>
        <w:t>Даль).</w:t>
      </w:r>
      <w:r>
        <w:rPr>
          <w:spacing w:val="-9"/>
        </w:rPr>
        <w:t xml:space="preserve"> </w:t>
      </w:r>
      <w:r>
        <w:t>Виды</w:t>
      </w:r>
      <w:r>
        <w:rPr>
          <w:spacing w:val="-6"/>
        </w:rPr>
        <w:t xml:space="preserve"> </w:t>
      </w:r>
      <w:r>
        <w:t>сказок:</w:t>
      </w:r>
      <w:r>
        <w:rPr>
          <w:spacing w:val="-10"/>
        </w:rPr>
        <w:t xml:space="preserve"> </w:t>
      </w:r>
      <w:r>
        <w:t>о</w:t>
      </w:r>
      <w:r>
        <w:rPr>
          <w:spacing w:val="-7"/>
        </w:rPr>
        <w:t xml:space="preserve"> </w:t>
      </w:r>
      <w:r>
        <w:t>животных,</w:t>
      </w:r>
      <w:r>
        <w:rPr>
          <w:spacing w:val="-6"/>
        </w:rPr>
        <w:t xml:space="preserve"> </w:t>
      </w:r>
      <w:r>
        <w:t>бытовые,</w:t>
      </w:r>
      <w:r>
        <w:rPr>
          <w:spacing w:val="-5"/>
        </w:rPr>
        <w:t xml:space="preserve"> </w:t>
      </w:r>
      <w:r>
        <w:t>волшебные.</w:t>
      </w:r>
      <w:r>
        <w:rPr>
          <w:spacing w:val="-9"/>
        </w:rPr>
        <w:t xml:space="preserve"> </w:t>
      </w:r>
      <w:r>
        <w:t>Отражение</w:t>
      </w:r>
      <w:r>
        <w:rPr>
          <w:spacing w:val="-12"/>
        </w:rPr>
        <w:t xml:space="preserve"> </w:t>
      </w:r>
      <w:r>
        <w:t>в</w:t>
      </w:r>
      <w:r>
        <w:rPr>
          <w:spacing w:val="-10"/>
        </w:rPr>
        <w:t xml:space="preserve"> </w:t>
      </w:r>
      <w:r>
        <w:t>произведениях</w:t>
      </w:r>
      <w:r>
        <w:rPr>
          <w:spacing w:val="-12"/>
        </w:rPr>
        <w:t xml:space="preserve"> </w:t>
      </w:r>
      <w:r>
        <w:t>фольклора</w:t>
      </w:r>
      <w:r>
        <w:rPr>
          <w:spacing w:val="-57"/>
        </w:rPr>
        <w:t xml:space="preserve"> </w:t>
      </w:r>
      <w:r>
        <w:t>нравственных ценностей, быта и культуры народов мира. Сходство фольклорных произведений</w:t>
      </w:r>
      <w:r>
        <w:rPr>
          <w:spacing w:val="1"/>
        </w:rPr>
        <w:t xml:space="preserve"> </w:t>
      </w:r>
      <w:r>
        <w:t>разных</w:t>
      </w:r>
      <w:r>
        <w:rPr>
          <w:spacing w:val="-4"/>
        </w:rPr>
        <w:t xml:space="preserve"> </w:t>
      </w:r>
      <w:r>
        <w:t>народов</w:t>
      </w:r>
      <w:r>
        <w:rPr>
          <w:spacing w:val="-2"/>
        </w:rPr>
        <w:t xml:space="preserve"> </w:t>
      </w:r>
      <w:r>
        <w:t>по</w:t>
      </w:r>
      <w:r>
        <w:rPr>
          <w:spacing w:val="1"/>
        </w:rPr>
        <w:t xml:space="preserve"> </w:t>
      </w:r>
      <w:r>
        <w:t>тематике,</w:t>
      </w:r>
      <w:r>
        <w:rPr>
          <w:spacing w:val="-1"/>
        </w:rPr>
        <w:t xml:space="preserve"> </w:t>
      </w:r>
      <w:r>
        <w:t>художественным</w:t>
      </w:r>
      <w:r>
        <w:rPr>
          <w:spacing w:val="-2"/>
        </w:rPr>
        <w:t xml:space="preserve"> </w:t>
      </w:r>
      <w:r>
        <w:t>образам</w:t>
      </w:r>
      <w:r>
        <w:rPr>
          <w:spacing w:val="-2"/>
        </w:rPr>
        <w:t xml:space="preserve"> </w:t>
      </w:r>
      <w:r>
        <w:t>и</w:t>
      </w:r>
      <w:r>
        <w:rPr>
          <w:spacing w:val="2"/>
        </w:rPr>
        <w:t xml:space="preserve"> </w:t>
      </w:r>
      <w:r>
        <w:t>форме</w:t>
      </w:r>
      <w:r>
        <w:rPr>
          <w:spacing w:val="5"/>
        </w:rPr>
        <w:t xml:space="preserve"> </w:t>
      </w:r>
      <w:r>
        <w:t>(«бродячие»</w:t>
      </w:r>
      <w:r>
        <w:rPr>
          <w:spacing w:val="-4"/>
        </w:rPr>
        <w:t xml:space="preserve"> </w:t>
      </w:r>
      <w:r>
        <w:t>сюжеты).</w:t>
      </w:r>
    </w:p>
    <w:p w:rsidR="00A65286" w:rsidRDefault="00D25255">
      <w:pPr>
        <w:pStyle w:val="a3"/>
        <w:ind w:left="692" w:right="789" w:firstLine="225"/>
      </w:pPr>
      <w:r>
        <w:t>Круг чтения: былина как эпическая песня о героическом событии. Герой былины — защитник</w:t>
      </w:r>
      <w:r>
        <w:rPr>
          <w:spacing w:val="1"/>
        </w:rPr>
        <w:t xml:space="preserve"> </w:t>
      </w:r>
      <w:r>
        <w:t>страны. Образы русских богатырей: Ильи Муромца, Алёши Поповича, Добрыни Никитича, Никиты</w:t>
      </w:r>
      <w:r>
        <w:rPr>
          <w:spacing w:val="-57"/>
        </w:rPr>
        <w:t xml:space="preserve"> </w:t>
      </w:r>
      <w:r>
        <w:t>Кожемяки</w:t>
      </w:r>
      <w:r>
        <w:rPr>
          <w:spacing w:val="1"/>
        </w:rPr>
        <w:t xml:space="preserve"> </w:t>
      </w:r>
      <w:r>
        <w:t>(где</w:t>
      </w:r>
      <w:r>
        <w:rPr>
          <w:spacing w:val="1"/>
        </w:rPr>
        <w:t xml:space="preserve"> </w:t>
      </w:r>
      <w:r>
        <w:t>жил,</w:t>
      </w:r>
      <w:r>
        <w:rPr>
          <w:spacing w:val="1"/>
        </w:rPr>
        <w:t xml:space="preserve"> </w:t>
      </w:r>
      <w:r>
        <w:t>чем</w:t>
      </w:r>
      <w:r>
        <w:rPr>
          <w:spacing w:val="1"/>
        </w:rPr>
        <w:t xml:space="preserve"> </w:t>
      </w:r>
      <w:r>
        <w:t>занимался,</w:t>
      </w:r>
      <w:r>
        <w:rPr>
          <w:spacing w:val="1"/>
        </w:rPr>
        <w:t xml:space="preserve"> </w:t>
      </w:r>
      <w:r>
        <w:t>какими</w:t>
      </w:r>
      <w:r>
        <w:rPr>
          <w:spacing w:val="1"/>
        </w:rPr>
        <w:t xml:space="preserve"> </w:t>
      </w:r>
      <w:r>
        <w:t>качествами</w:t>
      </w:r>
      <w:r>
        <w:rPr>
          <w:spacing w:val="1"/>
        </w:rPr>
        <w:t xml:space="preserve"> </w:t>
      </w:r>
      <w:r>
        <w:t>обладал).</w:t>
      </w:r>
      <w:r>
        <w:rPr>
          <w:spacing w:val="1"/>
        </w:rPr>
        <w:t xml:space="preserve"> </w:t>
      </w:r>
      <w:r>
        <w:t>Средства</w:t>
      </w:r>
      <w:r>
        <w:rPr>
          <w:spacing w:val="1"/>
        </w:rPr>
        <w:t xml:space="preserve"> </w:t>
      </w:r>
      <w:r>
        <w:t>художественной</w:t>
      </w:r>
      <w:r>
        <w:rPr>
          <w:spacing w:val="1"/>
        </w:rPr>
        <w:t xml:space="preserve"> </w:t>
      </w:r>
      <w:r>
        <w:t>выразительности в былине: устойчивые выражения, повторы, гипербола. Устаревшие слова,</w:t>
      </w:r>
      <w:r>
        <w:rPr>
          <w:spacing w:val="1"/>
        </w:rPr>
        <w:t xml:space="preserve"> </w:t>
      </w:r>
      <w:r>
        <w:t>их</w:t>
      </w:r>
      <w:r>
        <w:rPr>
          <w:spacing w:val="1"/>
        </w:rPr>
        <w:t xml:space="preserve"> </w:t>
      </w:r>
      <w:r>
        <w:t>место в былине и представление в современной лексике. Народные былинно-сказочные темы в</w:t>
      </w:r>
      <w:r>
        <w:rPr>
          <w:spacing w:val="1"/>
        </w:rPr>
        <w:t xml:space="preserve"> </w:t>
      </w:r>
      <w:r>
        <w:t>творчестве художника</w:t>
      </w:r>
      <w:r>
        <w:rPr>
          <w:spacing w:val="1"/>
        </w:rPr>
        <w:t xml:space="preserve"> </w:t>
      </w:r>
      <w:r>
        <w:t>В.</w:t>
      </w:r>
      <w:r>
        <w:rPr>
          <w:spacing w:val="4"/>
        </w:rPr>
        <w:t xml:space="preserve"> </w:t>
      </w:r>
      <w:r>
        <w:t>М.</w:t>
      </w:r>
      <w:r>
        <w:rPr>
          <w:spacing w:val="-1"/>
        </w:rPr>
        <w:t xml:space="preserve"> </w:t>
      </w:r>
      <w:r>
        <w:t>Васнецова.</w:t>
      </w:r>
    </w:p>
    <w:p w:rsidR="00A65286" w:rsidRDefault="00D25255">
      <w:pPr>
        <w:pStyle w:val="a3"/>
        <w:ind w:left="692" w:right="801" w:firstLine="225"/>
      </w:pPr>
      <w:r>
        <w:rPr>
          <w:i/>
        </w:rPr>
        <w:t>Творчество</w:t>
      </w:r>
      <w:r>
        <w:rPr>
          <w:i/>
          <w:spacing w:val="1"/>
        </w:rPr>
        <w:t xml:space="preserve"> </w:t>
      </w:r>
      <w:r>
        <w:rPr>
          <w:i/>
        </w:rPr>
        <w:t>А.</w:t>
      </w:r>
      <w:r>
        <w:rPr>
          <w:i/>
          <w:spacing w:val="1"/>
        </w:rPr>
        <w:t xml:space="preserve"> </w:t>
      </w:r>
      <w:r>
        <w:rPr>
          <w:i/>
        </w:rPr>
        <w:t>С.</w:t>
      </w:r>
      <w:r>
        <w:rPr>
          <w:i/>
          <w:spacing w:val="1"/>
        </w:rPr>
        <w:t xml:space="preserve"> </w:t>
      </w:r>
      <w:r>
        <w:rPr>
          <w:i/>
        </w:rPr>
        <w:t>Пушкина.</w:t>
      </w:r>
      <w:r>
        <w:rPr>
          <w:i/>
          <w:spacing w:val="1"/>
        </w:rPr>
        <w:t xml:space="preserve"> </w:t>
      </w:r>
      <w:r>
        <w:t>Картины</w:t>
      </w:r>
      <w:r>
        <w:rPr>
          <w:spacing w:val="1"/>
        </w:rPr>
        <w:t xml:space="preserve"> </w:t>
      </w:r>
      <w:r>
        <w:t>природы</w:t>
      </w:r>
      <w:r>
        <w:rPr>
          <w:spacing w:val="1"/>
        </w:rPr>
        <w:t xml:space="preserve"> </w:t>
      </w:r>
      <w:r>
        <w:t>в</w:t>
      </w:r>
      <w:r>
        <w:rPr>
          <w:spacing w:val="1"/>
        </w:rPr>
        <w:t xml:space="preserve"> </w:t>
      </w:r>
      <w:r>
        <w:t>лирических произведениях А.</w:t>
      </w:r>
      <w:r>
        <w:rPr>
          <w:spacing w:val="1"/>
        </w:rPr>
        <w:t xml:space="preserve"> </w:t>
      </w:r>
      <w:r>
        <w:t>С.</w:t>
      </w:r>
      <w:r>
        <w:rPr>
          <w:spacing w:val="1"/>
        </w:rPr>
        <w:t xml:space="preserve"> </w:t>
      </w:r>
      <w:r>
        <w:t>Пушкина.</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в</w:t>
      </w:r>
      <w:r>
        <w:rPr>
          <w:spacing w:val="1"/>
        </w:rPr>
        <w:t xml:space="preserve"> </w:t>
      </w:r>
      <w:r>
        <w:t>стихотворном</w:t>
      </w:r>
      <w:r>
        <w:rPr>
          <w:spacing w:val="1"/>
        </w:rPr>
        <w:t xml:space="preserve"> </w:t>
      </w:r>
      <w:r>
        <w:t>произведении</w:t>
      </w:r>
      <w:r>
        <w:rPr>
          <w:spacing w:val="1"/>
        </w:rPr>
        <w:t xml:space="preserve"> </w:t>
      </w:r>
      <w:r>
        <w:t>(сравнение,</w:t>
      </w:r>
      <w:r>
        <w:rPr>
          <w:spacing w:val="1"/>
        </w:rPr>
        <w:t xml:space="preserve"> </w:t>
      </w:r>
      <w:r>
        <w:t>эпитет,</w:t>
      </w:r>
      <w:r>
        <w:rPr>
          <w:spacing w:val="1"/>
        </w:rPr>
        <w:t xml:space="preserve"> </w:t>
      </w:r>
      <w:r>
        <w:t>олицетворение, метафора). Круг чтения: литературные сказки А. С. Пушкина в стихах: «Сказка о</w:t>
      </w:r>
      <w:r>
        <w:rPr>
          <w:spacing w:val="1"/>
        </w:rPr>
        <w:t xml:space="preserve"> </w:t>
      </w:r>
      <w:r>
        <w:t>мёртвой царевне и о семи богатырях». Фольклорная основа авторской сказки. Положительные и</w:t>
      </w:r>
      <w:r>
        <w:rPr>
          <w:spacing w:val="1"/>
        </w:rPr>
        <w:t xml:space="preserve"> </w:t>
      </w:r>
      <w:r>
        <w:t>отрицательные</w:t>
      </w:r>
      <w:r>
        <w:rPr>
          <w:spacing w:val="-5"/>
        </w:rPr>
        <w:t xml:space="preserve"> </w:t>
      </w:r>
      <w:r>
        <w:t>герои,</w:t>
      </w:r>
      <w:r>
        <w:rPr>
          <w:spacing w:val="-1"/>
        </w:rPr>
        <w:t xml:space="preserve"> </w:t>
      </w:r>
      <w:r>
        <w:t>волшебные</w:t>
      </w:r>
      <w:r>
        <w:rPr>
          <w:spacing w:val="-5"/>
        </w:rPr>
        <w:t xml:space="preserve"> </w:t>
      </w:r>
      <w:r>
        <w:t>помощники,</w:t>
      </w:r>
      <w:r>
        <w:rPr>
          <w:spacing w:val="-1"/>
        </w:rPr>
        <w:t xml:space="preserve"> </w:t>
      </w:r>
      <w:r>
        <w:t>язык авторской</w:t>
      </w:r>
      <w:r>
        <w:rPr>
          <w:spacing w:val="-3"/>
        </w:rPr>
        <w:t xml:space="preserve"> </w:t>
      </w:r>
      <w:r>
        <w:t>сказки.</w:t>
      </w:r>
    </w:p>
    <w:p w:rsidR="00A65286" w:rsidRDefault="00A65286">
      <w:pPr>
        <w:sectPr w:rsidR="00A65286">
          <w:pgSz w:w="11910" w:h="16840"/>
          <w:pgMar w:top="640" w:right="0" w:bottom="720" w:left="100" w:header="0" w:footer="532" w:gutter="0"/>
          <w:cols w:space="720"/>
        </w:sectPr>
      </w:pPr>
    </w:p>
    <w:p w:rsidR="00A65286" w:rsidRDefault="00D25255">
      <w:pPr>
        <w:pStyle w:val="a3"/>
        <w:spacing w:before="73"/>
        <w:ind w:left="692" w:right="789" w:firstLine="225"/>
      </w:pPr>
      <w:r>
        <w:rPr>
          <w:i/>
        </w:rPr>
        <w:lastRenderedPageBreak/>
        <w:t xml:space="preserve">Творчество И. А. Крылова. </w:t>
      </w:r>
      <w:r>
        <w:t>Представление о басне как лиро-эпическом жанре. Круг чтения: басни</w:t>
      </w:r>
      <w:r>
        <w:rPr>
          <w:spacing w:val="-57"/>
        </w:rPr>
        <w:t xml:space="preserve"> </w:t>
      </w:r>
      <w:r>
        <w:t>на примере произведений И. А. Крылова, И. И. Хемницера, Л. Н. Толстого, С. В. Михалкова. Басни</w:t>
      </w:r>
      <w:r>
        <w:rPr>
          <w:spacing w:val="1"/>
        </w:rPr>
        <w:t xml:space="preserve"> </w:t>
      </w:r>
      <w:r>
        <w:t>стихотворные и прозаические (не менее трёх). Развитие событий в басне, её герои (положительные,</w:t>
      </w:r>
      <w:r>
        <w:rPr>
          <w:spacing w:val="1"/>
        </w:rPr>
        <w:t xml:space="preserve"> </w:t>
      </w:r>
      <w:r>
        <w:t>отрицательные). Аллегория в баснях. Сравнение басен: назначение, темы и герои, особенности</w:t>
      </w:r>
      <w:r>
        <w:rPr>
          <w:spacing w:val="1"/>
        </w:rPr>
        <w:t xml:space="preserve"> </w:t>
      </w:r>
      <w:r>
        <w:t>языка.</w:t>
      </w:r>
    </w:p>
    <w:p w:rsidR="00A65286" w:rsidRDefault="00D25255">
      <w:pPr>
        <w:pStyle w:val="a3"/>
        <w:ind w:left="692" w:right="792" w:firstLine="225"/>
      </w:pPr>
      <w:r>
        <w:rPr>
          <w:i/>
        </w:rPr>
        <w:t xml:space="preserve">Творчество М. Ю. Лермонтова. </w:t>
      </w:r>
      <w:r>
        <w:t>Круг чтения: лирические произведения М. Ю. Лермонтова (не</w:t>
      </w:r>
      <w:r>
        <w:rPr>
          <w:spacing w:val="1"/>
        </w:rPr>
        <w:t xml:space="preserve"> </w:t>
      </w:r>
      <w:r>
        <w:rPr>
          <w:spacing w:val="-1"/>
        </w:rPr>
        <w:t>менее</w:t>
      </w:r>
      <w:r>
        <w:rPr>
          <w:spacing w:val="-9"/>
        </w:rPr>
        <w:t xml:space="preserve"> </w:t>
      </w:r>
      <w:r>
        <w:rPr>
          <w:spacing w:val="-1"/>
        </w:rPr>
        <w:t>трёх).</w:t>
      </w:r>
      <w:r>
        <w:rPr>
          <w:spacing w:val="-10"/>
        </w:rPr>
        <w:t xml:space="preserve"> </w:t>
      </w:r>
      <w:r>
        <w:t>Средства</w:t>
      </w:r>
      <w:r>
        <w:rPr>
          <w:spacing w:val="-9"/>
        </w:rPr>
        <w:t xml:space="preserve"> </w:t>
      </w:r>
      <w:r>
        <w:t>художественной</w:t>
      </w:r>
      <w:r>
        <w:rPr>
          <w:spacing w:val="-12"/>
        </w:rPr>
        <w:t xml:space="preserve"> </w:t>
      </w:r>
      <w:r>
        <w:t>выразительности</w:t>
      </w:r>
      <w:r>
        <w:rPr>
          <w:spacing w:val="-12"/>
        </w:rPr>
        <w:t xml:space="preserve"> </w:t>
      </w:r>
      <w:r>
        <w:t>(сравнение,</w:t>
      </w:r>
      <w:r>
        <w:rPr>
          <w:spacing w:val="-10"/>
        </w:rPr>
        <w:t xml:space="preserve"> </w:t>
      </w:r>
      <w:r>
        <w:t>эпитет,</w:t>
      </w:r>
      <w:r>
        <w:rPr>
          <w:spacing w:val="-14"/>
        </w:rPr>
        <w:t xml:space="preserve"> </w:t>
      </w:r>
      <w:r>
        <w:t>олицетворение);</w:t>
      </w:r>
      <w:r>
        <w:rPr>
          <w:spacing w:val="-12"/>
        </w:rPr>
        <w:t xml:space="preserve"> </w:t>
      </w:r>
      <w:r>
        <w:t>рифма,</w:t>
      </w:r>
      <w:r>
        <w:rPr>
          <w:spacing w:val="-57"/>
        </w:rPr>
        <w:t xml:space="preserve"> </w:t>
      </w:r>
      <w:r>
        <w:t>ритм.</w:t>
      </w:r>
      <w:r>
        <w:rPr>
          <w:spacing w:val="1"/>
        </w:rPr>
        <w:t xml:space="preserve"> </w:t>
      </w:r>
      <w:r>
        <w:t>Метафора</w:t>
      </w:r>
      <w:r>
        <w:rPr>
          <w:spacing w:val="1"/>
        </w:rPr>
        <w:t xml:space="preserve"> </w:t>
      </w:r>
      <w:r>
        <w:t>как</w:t>
      </w:r>
      <w:r>
        <w:rPr>
          <w:spacing w:val="1"/>
        </w:rPr>
        <w:t xml:space="preserve"> </w:t>
      </w:r>
      <w:r>
        <w:t>«свёрнутое»</w:t>
      </w:r>
      <w:r>
        <w:rPr>
          <w:spacing w:val="1"/>
        </w:rPr>
        <w:t xml:space="preserve"> </w:t>
      </w:r>
      <w:r>
        <w:t>сравнение.</w:t>
      </w:r>
      <w:r>
        <w:rPr>
          <w:spacing w:val="1"/>
        </w:rPr>
        <w:t xml:space="preserve"> </w:t>
      </w:r>
      <w:r>
        <w:t>Строфа</w:t>
      </w:r>
      <w:r>
        <w:rPr>
          <w:spacing w:val="1"/>
        </w:rPr>
        <w:t xml:space="preserve"> </w:t>
      </w:r>
      <w:r>
        <w:t>как</w:t>
      </w:r>
      <w:r>
        <w:rPr>
          <w:spacing w:val="1"/>
        </w:rPr>
        <w:t xml:space="preserve"> </w:t>
      </w:r>
      <w:r>
        <w:t>элемент</w:t>
      </w:r>
      <w:r>
        <w:rPr>
          <w:spacing w:val="1"/>
        </w:rPr>
        <w:t xml:space="preserve"> </w:t>
      </w:r>
      <w:r>
        <w:t>композиции</w:t>
      </w:r>
      <w:r>
        <w:rPr>
          <w:spacing w:val="1"/>
        </w:rPr>
        <w:t xml:space="preserve"> </w:t>
      </w:r>
      <w:r>
        <w:t>стихотворения.</w:t>
      </w:r>
      <w:r>
        <w:rPr>
          <w:spacing w:val="1"/>
        </w:rPr>
        <w:t xml:space="preserve"> </w:t>
      </w:r>
      <w:r>
        <w:t>Переносное</w:t>
      </w:r>
      <w:r>
        <w:rPr>
          <w:spacing w:val="-1"/>
        </w:rPr>
        <w:t xml:space="preserve"> </w:t>
      </w:r>
      <w:r>
        <w:t>значение слов</w:t>
      </w:r>
      <w:r>
        <w:rPr>
          <w:spacing w:val="-2"/>
        </w:rPr>
        <w:t xml:space="preserve"> </w:t>
      </w:r>
      <w:r>
        <w:t>в</w:t>
      </w:r>
      <w:r>
        <w:rPr>
          <w:spacing w:val="-2"/>
        </w:rPr>
        <w:t xml:space="preserve"> </w:t>
      </w:r>
      <w:r>
        <w:t>метафоре.</w:t>
      </w:r>
      <w:r>
        <w:rPr>
          <w:spacing w:val="2"/>
        </w:rPr>
        <w:t xml:space="preserve"> </w:t>
      </w:r>
      <w:r>
        <w:t>Метафора в</w:t>
      </w:r>
      <w:r>
        <w:rPr>
          <w:spacing w:val="2"/>
        </w:rPr>
        <w:t xml:space="preserve"> </w:t>
      </w:r>
      <w:r>
        <w:t>стихотворениях</w:t>
      </w:r>
      <w:r>
        <w:rPr>
          <w:spacing w:val="-4"/>
        </w:rPr>
        <w:t xml:space="preserve"> </w:t>
      </w:r>
      <w:r>
        <w:t>М.</w:t>
      </w:r>
      <w:r>
        <w:rPr>
          <w:spacing w:val="2"/>
        </w:rPr>
        <w:t xml:space="preserve"> </w:t>
      </w:r>
      <w:r>
        <w:t>Ю.</w:t>
      </w:r>
      <w:r>
        <w:rPr>
          <w:spacing w:val="-2"/>
        </w:rPr>
        <w:t xml:space="preserve"> </w:t>
      </w:r>
      <w:r>
        <w:t>Лермонтова.</w:t>
      </w:r>
    </w:p>
    <w:p w:rsidR="00A65286" w:rsidRDefault="00D25255">
      <w:pPr>
        <w:pStyle w:val="a3"/>
        <w:ind w:left="692" w:right="789" w:firstLine="225"/>
      </w:pPr>
      <w:r>
        <w:rPr>
          <w:i/>
        </w:rPr>
        <w:t>Литературная</w:t>
      </w:r>
      <w:r>
        <w:rPr>
          <w:i/>
          <w:spacing w:val="1"/>
        </w:rPr>
        <w:t xml:space="preserve"> </w:t>
      </w:r>
      <w:r>
        <w:rPr>
          <w:i/>
        </w:rPr>
        <w:t>сказка.</w:t>
      </w:r>
      <w:r>
        <w:rPr>
          <w:i/>
          <w:spacing w:val="1"/>
        </w:rPr>
        <w:t xml:space="preserve"> </w:t>
      </w:r>
      <w:r>
        <w:t>Тематика</w:t>
      </w:r>
      <w:r>
        <w:rPr>
          <w:spacing w:val="1"/>
        </w:rPr>
        <w:t xml:space="preserve"> </w:t>
      </w:r>
      <w:r>
        <w:t>авторских</w:t>
      </w:r>
      <w:r>
        <w:rPr>
          <w:spacing w:val="1"/>
        </w:rPr>
        <w:t xml:space="preserve"> </w:t>
      </w:r>
      <w:r>
        <w:t>стихотворных</w:t>
      </w:r>
      <w:r>
        <w:rPr>
          <w:spacing w:val="1"/>
        </w:rPr>
        <w:t xml:space="preserve"> </w:t>
      </w:r>
      <w:r>
        <w:t>сказок (две-три по</w:t>
      </w:r>
      <w:r>
        <w:rPr>
          <w:spacing w:val="1"/>
        </w:rPr>
        <w:t xml:space="preserve"> </w:t>
      </w:r>
      <w:r>
        <w:t>выбору).</w:t>
      </w:r>
      <w:r>
        <w:rPr>
          <w:spacing w:val="1"/>
        </w:rPr>
        <w:t xml:space="preserve"> </w:t>
      </w:r>
      <w:r>
        <w:t>Герои</w:t>
      </w:r>
      <w:r>
        <w:rPr>
          <w:spacing w:val="1"/>
        </w:rPr>
        <w:t xml:space="preserve"> </w:t>
      </w:r>
      <w:r>
        <w:t>литературных</w:t>
      </w:r>
      <w:r>
        <w:rPr>
          <w:spacing w:val="-7"/>
        </w:rPr>
        <w:t xml:space="preserve"> </w:t>
      </w:r>
      <w:r>
        <w:t>сказок</w:t>
      </w:r>
      <w:r>
        <w:rPr>
          <w:spacing w:val="-4"/>
        </w:rPr>
        <w:t xml:space="preserve"> </w:t>
      </w:r>
      <w:r>
        <w:t>(произведения</w:t>
      </w:r>
      <w:r>
        <w:rPr>
          <w:spacing w:val="-7"/>
        </w:rPr>
        <w:t xml:space="preserve"> </w:t>
      </w:r>
      <w:r>
        <w:t>М.</w:t>
      </w:r>
      <w:r>
        <w:rPr>
          <w:spacing w:val="-5"/>
        </w:rPr>
        <w:t xml:space="preserve"> </w:t>
      </w:r>
      <w:r>
        <w:t>Ю.</w:t>
      </w:r>
      <w:r>
        <w:rPr>
          <w:spacing w:val="-5"/>
        </w:rPr>
        <w:t xml:space="preserve"> </w:t>
      </w:r>
      <w:r>
        <w:t>Лермонтова,</w:t>
      </w:r>
      <w:r>
        <w:rPr>
          <w:spacing w:val="3"/>
        </w:rPr>
        <w:t xml:space="preserve"> </w:t>
      </w:r>
      <w:r>
        <w:t>П.</w:t>
      </w:r>
      <w:r>
        <w:rPr>
          <w:spacing w:val="-5"/>
        </w:rPr>
        <w:t xml:space="preserve"> </w:t>
      </w:r>
      <w:r>
        <w:t>П.</w:t>
      </w:r>
      <w:r>
        <w:rPr>
          <w:spacing w:val="-5"/>
        </w:rPr>
        <w:t xml:space="preserve"> </w:t>
      </w:r>
      <w:r>
        <w:t>Ершова, П.</w:t>
      </w:r>
      <w:r>
        <w:rPr>
          <w:spacing w:val="-5"/>
        </w:rPr>
        <w:t xml:space="preserve"> </w:t>
      </w:r>
      <w:r>
        <w:t>П.</w:t>
      </w:r>
      <w:r>
        <w:rPr>
          <w:spacing w:val="-5"/>
        </w:rPr>
        <w:t xml:space="preserve"> </w:t>
      </w:r>
      <w:r>
        <w:t>Бажова,</w:t>
      </w:r>
      <w:r>
        <w:rPr>
          <w:spacing w:val="-5"/>
        </w:rPr>
        <w:t xml:space="preserve"> </w:t>
      </w:r>
      <w:r>
        <w:t>С.</w:t>
      </w:r>
      <w:r>
        <w:rPr>
          <w:spacing w:val="-8"/>
        </w:rPr>
        <w:t xml:space="preserve"> </w:t>
      </w:r>
      <w:r>
        <w:t>Т.</w:t>
      </w:r>
      <w:r>
        <w:rPr>
          <w:spacing w:val="-5"/>
        </w:rPr>
        <w:t xml:space="preserve"> </w:t>
      </w:r>
      <w:r>
        <w:t>Аксакова,</w:t>
      </w:r>
      <w:r>
        <w:rPr>
          <w:spacing w:val="-58"/>
        </w:rPr>
        <w:t xml:space="preserve"> </w:t>
      </w:r>
      <w:r>
        <w:t>С. Я. Маршака и др.). Связь литературной сказки с фольклорной: народная речь — особенность</w:t>
      </w:r>
      <w:r>
        <w:rPr>
          <w:spacing w:val="1"/>
        </w:rPr>
        <w:t xml:space="preserve"> </w:t>
      </w:r>
      <w:r>
        <w:t>авторской</w:t>
      </w:r>
      <w:r>
        <w:rPr>
          <w:spacing w:val="-3"/>
        </w:rPr>
        <w:t xml:space="preserve"> </w:t>
      </w:r>
      <w:r>
        <w:t>сказки.</w:t>
      </w:r>
      <w:r>
        <w:rPr>
          <w:spacing w:val="4"/>
        </w:rPr>
        <w:t xml:space="preserve"> </w:t>
      </w:r>
      <w:r>
        <w:t>Иллюстрации</w:t>
      </w:r>
      <w:r>
        <w:rPr>
          <w:spacing w:val="-3"/>
        </w:rPr>
        <w:t xml:space="preserve"> </w:t>
      </w:r>
      <w:r>
        <w:t>в</w:t>
      </w:r>
      <w:r>
        <w:rPr>
          <w:spacing w:val="-1"/>
        </w:rPr>
        <w:t xml:space="preserve"> </w:t>
      </w:r>
      <w:r>
        <w:t>сказке:</w:t>
      </w:r>
      <w:r>
        <w:rPr>
          <w:spacing w:val="1"/>
        </w:rPr>
        <w:t xml:space="preserve"> </w:t>
      </w:r>
      <w:r>
        <w:t>назначение,</w:t>
      </w:r>
      <w:r>
        <w:rPr>
          <w:spacing w:val="-1"/>
        </w:rPr>
        <w:t xml:space="preserve"> </w:t>
      </w:r>
      <w:r>
        <w:t>особенности.</w:t>
      </w:r>
    </w:p>
    <w:p w:rsidR="00A65286" w:rsidRDefault="00D25255">
      <w:pPr>
        <w:pStyle w:val="a3"/>
        <w:ind w:left="692" w:right="791" w:firstLine="225"/>
      </w:pPr>
      <w:r>
        <w:rPr>
          <w:i/>
        </w:rPr>
        <w:t>Картины</w:t>
      </w:r>
      <w:r>
        <w:rPr>
          <w:i/>
          <w:spacing w:val="1"/>
        </w:rPr>
        <w:t xml:space="preserve"> </w:t>
      </w:r>
      <w:r>
        <w:rPr>
          <w:i/>
        </w:rPr>
        <w:t>природы</w:t>
      </w:r>
      <w:r>
        <w:rPr>
          <w:i/>
          <w:spacing w:val="1"/>
        </w:rPr>
        <w:t xml:space="preserve"> </w:t>
      </w:r>
      <w:r>
        <w:rPr>
          <w:i/>
        </w:rPr>
        <w:t>в</w:t>
      </w:r>
      <w:r>
        <w:rPr>
          <w:i/>
          <w:spacing w:val="1"/>
        </w:rPr>
        <w:t xml:space="preserve"> </w:t>
      </w:r>
      <w:r>
        <w:rPr>
          <w:i/>
        </w:rPr>
        <w:t>творчестве</w:t>
      </w:r>
      <w:r>
        <w:rPr>
          <w:i/>
          <w:spacing w:val="1"/>
        </w:rPr>
        <w:t xml:space="preserve"> </w:t>
      </w:r>
      <w:r>
        <w:rPr>
          <w:i/>
        </w:rPr>
        <w:t>поэтов</w:t>
      </w:r>
      <w:r>
        <w:rPr>
          <w:i/>
          <w:spacing w:val="1"/>
        </w:rPr>
        <w:t xml:space="preserve"> </w:t>
      </w:r>
      <w:r>
        <w:rPr>
          <w:i/>
        </w:rPr>
        <w:t>и</w:t>
      </w:r>
      <w:r>
        <w:rPr>
          <w:i/>
          <w:spacing w:val="1"/>
        </w:rPr>
        <w:t xml:space="preserve"> </w:t>
      </w:r>
      <w:r>
        <w:rPr>
          <w:i/>
        </w:rPr>
        <w:t>писателей</w:t>
      </w:r>
      <w:r>
        <w:rPr>
          <w:i/>
          <w:spacing w:val="1"/>
        </w:rPr>
        <w:t xml:space="preserve"> </w:t>
      </w:r>
      <w:r>
        <w:rPr>
          <w:i/>
        </w:rPr>
        <w:t>ХIХ—</w:t>
      </w:r>
      <w:r>
        <w:rPr>
          <w:i/>
          <w:spacing w:val="1"/>
        </w:rPr>
        <w:t xml:space="preserve"> </w:t>
      </w:r>
      <w:r>
        <w:rPr>
          <w:i/>
        </w:rPr>
        <w:t>ХХ</w:t>
      </w:r>
      <w:r>
        <w:rPr>
          <w:i/>
          <w:spacing w:val="1"/>
        </w:rPr>
        <w:t xml:space="preserve"> </w:t>
      </w:r>
      <w:r>
        <w:rPr>
          <w:i/>
        </w:rPr>
        <w:t>веков.</w:t>
      </w:r>
      <w:r>
        <w:rPr>
          <w:i/>
          <w:spacing w:val="1"/>
        </w:rPr>
        <w:t xml:space="preserve"> </w:t>
      </w:r>
      <w:r>
        <w:t>Лирика,</w:t>
      </w:r>
      <w:r>
        <w:rPr>
          <w:spacing w:val="1"/>
        </w:rPr>
        <w:t xml:space="preserve"> </w:t>
      </w:r>
      <w:r>
        <w:t>лирические</w:t>
      </w:r>
      <w:r>
        <w:rPr>
          <w:spacing w:val="1"/>
        </w:rPr>
        <w:t xml:space="preserve"> </w:t>
      </w:r>
      <w:r>
        <w:t>произведения</w:t>
      </w:r>
      <w:r>
        <w:rPr>
          <w:spacing w:val="1"/>
        </w:rPr>
        <w:t xml:space="preserve"> </w:t>
      </w:r>
      <w:r>
        <w:t>как</w:t>
      </w:r>
      <w:r>
        <w:rPr>
          <w:spacing w:val="1"/>
        </w:rPr>
        <w:t xml:space="preserve"> </w:t>
      </w:r>
      <w:r>
        <w:t>описание</w:t>
      </w:r>
      <w:r>
        <w:rPr>
          <w:spacing w:val="1"/>
        </w:rPr>
        <w:t xml:space="preserve"> </w:t>
      </w:r>
      <w:r>
        <w:t>в</w:t>
      </w:r>
      <w:r>
        <w:rPr>
          <w:spacing w:val="1"/>
        </w:rPr>
        <w:t xml:space="preserve"> </w:t>
      </w:r>
      <w:r>
        <w:t>стихотворной</w:t>
      </w:r>
      <w:r>
        <w:rPr>
          <w:spacing w:val="1"/>
        </w:rPr>
        <w:t xml:space="preserve"> </w:t>
      </w:r>
      <w:r>
        <w:t>форме</w:t>
      </w:r>
      <w:r>
        <w:rPr>
          <w:spacing w:val="1"/>
        </w:rPr>
        <w:t xml:space="preserve"> </w:t>
      </w:r>
      <w:r>
        <w:t>чувств</w:t>
      </w:r>
      <w:r>
        <w:rPr>
          <w:spacing w:val="1"/>
        </w:rPr>
        <w:t xml:space="preserve"> </w:t>
      </w:r>
      <w:r>
        <w:t>поэта,</w:t>
      </w:r>
      <w:r>
        <w:rPr>
          <w:spacing w:val="1"/>
        </w:rPr>
        <w:t xml:space="preserve"> </w:t>
      </w:r>
      <w:r>
        <w:t>связанных</w:t>
      </w:r>
      <w:r>
        <w:rPr>
          <w:spacing w:val="1"/>
        </w:rPr>
        <w:t xml:space="preserve"> </w:t>
      </w:r>
      <w:r>
        <w:t>с</w:t>
      </w:r>
      <w:r>
        <w:rPr>
          <w:spacing w:val="1"/>
        </w:rPr>
        <w:t xml:space="preserve"> </w:t>
      </w:r>
      <w:r>
        <w:t>наблюдениями,</w:t>
      </w:r>
      <w:r>
        <w:rPr>
          <w:spacing w:val="1"/>
        </w:rPr>
        <w:t xml:space="preserve"> </w:t>
      </w:r>
      <w:r>
        <w:t>описаниями природы. Круг чтения: лирические произведения поэтов и писателей (не менее пяти</w:t>
      </w:r>
      <w:r>
        <w:rPr>
          <w:spacing w:val="1"/>
        </w:rPr>
        <w:t xml:space="preserve"> </w:t>
      </w:r>
      <w:r>
        <w:rPr>
          <w:spacing w:val="-1"/>
        </w:rPr>
        <w:t>авторов</w:t>
      </w:r>
      <w:r>
        <w:rPr>
          <w:spacing w:val="-11"/>
        </w:rPr>
        <w:t xml:space="preserve"> </w:t>
      </w:r>
      <w:r>
        <w:rPr>
          <w:spacing w:val="-1"/>
        </w:rPr>
        <w:t>по</w:t>
      </w:r>
      <w:r>
        <w:rPr>
          <w:spacing w:val="-8"/>
        </w:rPr>
        <w:t xml:space="preserve"> </w:t>
      </w:r>
      <w:r>
        <w:rPr>
          <w:spacing w:val="-1"/>
        </w:rPr>
        <w:t>выбору):</w:t>
      </w:r>
      <w:r>
        <w:rPr>
          <w:spacing w:val="-7"/>
        </w:rPr>
        <w:t xml:space="preserve"> </w:t>
      </w:r>
      <w:r>
        <w:rPr>
          <w:spacing w:val="-1"/>
        </w:rPr>
        <w:t>В.</w:t>
      </w:r>
      <w:r>
        <w:rPr>
          <w:spacing w:val="-6"/>
        </w:rPr>
        <w:t xml:space="preserve"> </w:t>
      </w:r>
      <w:r>
        <w:rPr>
          <w:spacing w:val="-1"/>
        </w:rPr>
        <w:t>А.</w:t>
      </w:r>
      <w:r>
        <w:rPr>
          <w:spacing w:val="-10"/>
        </w:rPr>
        <w:t xml:space="preserve"> </w:t>
      </w:r>
      <w:r>
        <w:rPr>
          <w:spacing w:val="-1"/>
        </w:rPr>
        <w:t>Жуковский,</w:t>
      </w:r>
      <w:r>
        <w:rPr>
          <w:spacing w:val="-15"/>
        </w:rPr>
        <w:t xml:space="preserve"> </w:t>
      </w:r>
      <w:r>
        <w:rPr>
          <w:spacing w:val="-1"/>
        </w:rPr>
        <w:t>Е.</w:t>
      </w:r>
      <w:r>
        <w:rPr>
          <w:spacing w:val="-10"/>
        </w:rPr>
        <w:t xml:space="preserve"> </w:t>
      </w:r>
      <w:r>
        <w:rPr>
          <w:spacing w:val="-1"/>
        </w:rPr>
        <w:t>А.</w:t>
      </w:r>
      <w:r>
        <w:rPr>
          <w:spacing w:val="-6"/>
        </w:rPr>
        <w:t xml:space="preserve"> </w:t>
      </w:r>
      <w:r>
        <w:rPr>
          <w:spacing w:val="-1"/>
        </w:rPr>
        <w:t>Баратынский,</w:t>
      </w:r>
      <w:r>
        <w:rPr>
          <w:spacing w:val="-10"/>
        </w:rPr>
        <w:t xml:space="preserve"> </w:t>
      </w:r>
      <w:r>
        <w:rPr>
          <w:spacing w:val="-1"/>
        </w:rPr>
        <w:t>Ф.</w:t>
      </w:r>
      <w:r>
        <w:rPr>
          <w:spacing w:val="-10"/>
        </w:rPr>
        <w:t xml:space="preserve"> </w:t>
      </w:r>
      <w:r>
        <w:rPr>
          <w:spacing w:val="-1"/>
        </w:rPr>
        <w:t>И.</w:t>
      </w:r>
      <w:r>
        <w:rPr>
          <w:spacing w:val="-11"/>
        </w:rPr>
        <w:t xml:space="preserve"> </w:t>
      </w:r>
      <w:r>
        <w:rPr>
          <w:spacing w:val="-1"/>
        </w:rPr>
        <w:t>Тютчев,</w:t>
      </w:r>
      <w:r>
        <w:rPr>
          <w:spacing w:val="-10"/>
        </w:rPr>
        <w:t xml:space="preserve"> </w:t>
      </w:r>
      <w:r>
        <w:rPr>
          <w:spacing w:val="-1"/>
        </w:rPr>
        <w:t>А.</w:t>
      </w:r>
      <w:r>
        <w:rPr>
          <w:spacing w:val="-6"/>
        </w:rPr>
        <w:t xml:space="preserve"> </w:t>
      </w:r>
      <w:r>
        <w:rPr>
          <w:spacing w:val="-1"/>
        </w:rPr>
        <w:t>А.</w:t>
      </w:r>
      <w:r>
        <w:rPr>
          <w:spacing w:val="-10"/>
        </w:rPr>
        <w:t xml:space="preserve"> </w:t>
      </w:r>
      <w:r>
        <w:rPr>
          <w:spacing w:val="-1"/>
        </w:rPr>
        <w:t>Фет,</w:t>
      </w:r>
      <w:r>
        <w:rPr>
          <w:spacing w:val="-9"/>
        </w:rPr>
        <w:t xml:space="preserve"> </w:t>
      </w:r>
      <w:r>
        <w:rPr>
          <w:spacing w:val="-1"/>
        </w:rPr>
        <w:t>Н.</w:t>
      </w:r>
      <w:r>
        <w:rPr>
          <w:spacing w:val="-11"/>
        </w:rPr>
        <w:t xml:space="preserve"> </w:t>
      </w:r>
      <w:r>
        <w:t>А.</w:t>
      </w:r>
      <w:r>
        <w:rPr>
          <w:spacing w:val="-6"/>
        </w:rPr>
        <w:t xml:space="preserve"> </w:t>
      </w:r>
      <w:r>
        <w:t>Некрасов,</w:t>
      </w:r>
      <w:r>
        <w:rPr>
          <w:spacing w:val="-10"/>
        </w:rPr>
        <w:t xml:space="preserve"> </w:t>
      </w:r>
      <w:r>
        <w:t>И.</w:t>
      </w:r>
      <w:r>
        <w:rPr>
          <w:spacing w:val="-58"/>
        </w:rPr>
        <w:t xml:space="preserve"> </w:t>
      </w:r>
      <w:r>
        <w:t>А.</w:t>
      </w:r>
      <w:r>
        <w:rPr>
          <w:spacing w:val="-1"/>
        </w:rPr>
        <w:t xml:space="preserve"> </w:t>
      </w:r>
      <w:r>
        <w:t>Бунин,</w:t>
      </w:r>
      <w:r>
        <w:rPr>
          <w:spacing w:val="-5"/>
        </w:rPr>
        <w:t xml:space="preserve"> </w:t>
      </w:r>
      <w:r>
        <w:t>А.</w:t>
      </w:r>
      <w:r>
        <w:rPr>
          <w:spacing w:val="-1"/>
        </w:rPr>
        <w:t xml:space="preserve"> </w:t>
      </w:r>
      <w:r>
        <w:t>А.</w:t>
      </w:r>
      <w:r>
        <w:rPr>
          <w:spacing w:val="-1"/>
        </w:rPr>
        <w:t xml:space="preserve"> </w:t>
      </w:r>
      <w:r>
        <w:t>Блок,</w:t>
      </w:r>
      <w:r>
        <w:rPr>
          <w:spacing w:val="-5"/>
        </w:rPr>
        <w:t xml:space="preserve"> </w:t>
      </w:r>
      <w:r>
        <w:t>К.</w:t>
      </w:r>
      <w:r>
        <w:rPr>
          <w:spacing w:val="-5"/>
        </w:rPr>
        <w:t xml:space="preserve"> </w:t>
      </w:r>
      <w:r>
        <w:t>Д.</w:t>
      </w:r>
      <w:r>
        <w:rPr>
          <w:spacing w:val="-6"/>
        </w:rPr>
        <w:t xml:space="preserve"> </w:t>
      </w:r>
      <w:r>
        <w:t>Бальмонт,</w:t>
      </w:r>
      <w:r>
        <w:rPr>
          <w:spacing w:val="-5"/>
        </w:rPr>
        <w:t xml:space="preserve"> </w:t>
      </w:r>
      <w:r>
        <w:t>М.</w:t>
      </w:r>
      <w:r>
        <w:rPr>
          <w:spacing w:val="-5"/>
        </w:rPr>
        <w:t xml:space="preserve"> </w:t>
      </w:r>
      <w:r>
        <w:t>И.</w:t>
      </w:r>
      <w:r>
        <w:rPr>
          <w:spacing w:val="-5"/>
        </w:rPr>
        <w:t xml:space="preserve"> </w:t>
      </w:r>
      <w:r>
        <w:t>Цветаева</w:t>
      </w:r>
      <w:r>
        <w:rPr>
          <w:spacing w:val="-4"/>
        </w:rPr>
        <w:t xml:space="preserve"> </w:t>
      </w:r>
      <w:r>
        <w:t>и</w:t>
      </w:r>
      <w:r>
        <w:rPr>
          <w:spacing w:val="-6"/>
        </w:rPr>
        <w:t xml:space="preserve"> </w:t>
      </w:r>
      <w:r>
        <w:t>др.</w:t>
      </w:r>
      <w:r>
        <w:rPr>
          <w:spacing w:val="-5"/>
        </w:rPr>
        <w:t xml:space="preserve"> </w:t>
      </w:r>
      <w:r>
        <w:t>Темы</w:t>
      </w:r>
      <w:r>
        <w:rPr>
          <w:spacing w:val="-2"/>
        </w:rPr>
        <w:t xml:space="preserve"> </w:t>
      </w:r>
      <w:r>
        <w:t>стихотворных</w:t>
      </w:r>
      <w:r>
        <w:rPr>
          <w:spacing w:val="-7"/>
        </w:rPr>
        <w:t xml:space="preserve"> </w:t>
      </w:r>
      <w:r>
        <w:t>произведений,</w:t>
      </w:r>
      <w:r>
        <w:rPr>
          <w:spacing w:val="-5"/>
        </w:rPr>
        <w:t xml:space="preserve"> </w:t>
      </w:r>
      <w:r>
        <w:t>герой</w:t>
      </w:r>
      <w:r>
        <w:rPr>
          <w:spacing w:val="-58"/>
        </w:rPr>
        <w:t xml:space="preserve"> </w:t>
      </w:r>
      <w:r>
        <w:rPr>
          <w:spacing w:val="-1"/>
        </w:rPr>
        <w:t>лирического</w:t>
      </w:r>
      <w:r>
        <w:rPr>
          <w:spacing w:val="-7"/>
        </w:rPr>
        <w:t xml:space="preserve"> </w:t>
      </w:r>
      <w:r>
        <w:t>произведения.</w:t>
      </w:r>
      <w:r>
        <w:rPr>
          <w:spacing w:val="-9"/>
        </w:rPr>
        <w:t xml:space="preserve"> </w:t>
      </w:r>
      <w:r>
        <w:t>Авторские</w:t>
      </w:r>
      <w:r>
        <w:rPr>
          <w:spacing w:val="-12"/>
        </w:rPr>
        <w:t xml:space="preserve"> </w:t>
      </w:r>
      <w:r>
        <w:t>приёмы</w:t>
      </w:r>
      <w:r>
        <w:rPr>
          <w:spacing w:val="-14"/>
        </w:rPr>
        <w:t xml:space="preserve"> </w:t>
      </w:r>
      <w:r>
        <w:t>создания</w:t>
      </w:r>
      <w:r>
        <w:rPr>
          <w:spacing w:val="-11"/>
        </w:rPr>
        <w:t xml:space="preserve"> </w:t>
      </w:r>
      <w:r>
        <w:t>художественного</w:t>
      </w:r>
      <w:r>
        <w:rPr>
          <w:spacing w:val="-12"/>
        </w:rPr>
        <w:t xml:space="preserve"> </w:t>
      </w:r>
      <w:r>
        <w:t>образа</w:t>
      </w:r>
      <w:r>
        <w:rPr>
          <w:spacing w:val="-12"/>
        </w:rPr>
        <w:t xml:space="preserve"> </w:t>
      </w:r>
      <w:r>
        <w:t>в</w:t>
      </w:r>
      <w:r>
        <w:rPr>
          <w:spacing w:val="-9"/>
        </w:rPr>
        <w:t xml:space="preserve"> </w:t>
      </w:r>
      <w:r>
        <w:t>лирике.</w:t>
      </w:r>
      <w:r>
        <w:rPr>
          <w:spacing w:val="-9"/>
        </w:rPr>
        <w:t xml:space="preserve"> </w:t>
      </w:r>
      <w:r>
        <w:t>Средства</w:t>
      </w:r>
      <w:r>
        <w:rPr>
          <w:spacing w:val="-58"/>
        </w:rPr>
        <w:t xml:space="preserve"> </w:t>
      </w:r>
      <w:r>
        <w:t>выразительности</w:t>
      </w:r>
      <w:r>
        <w:rPr>
          <w:spacing w:val="1"/>
        </w:rPr>
        <w:t xml:space="preserve"> </w:t>
      </w:r>
      <w:r>
        <w:t>в</w:t>
      </w:r>
      <w:r>
        <w:rPr>
          <w:spacing w:val="1"/>
        </w:rPr>
        <w:t xml:space="preserve"> </w:t>
      </w:r>
      <w:r>
        <w:t>произведениях</w:t>
      </w:r>
      <w:r>
        <w:rPr>
          <w:spacing w:val="1"/>
        </w:rPr>
        <w:t xml:space="preserve"> </w:t>
      </w:r>
      <w:r>
        <w:t>лирики:</w:t>
      </w:r>
      <w:r>
        <w:rPr>
          <w:spacing w:val="1"/>
        </w:rPr>
        <w:t xml:space="preserve"> </w:t>
      </w:r>
      <w:r>
        <w:t>эпитеты,</w:t>
      </w:r>
      <w:r>
        <w:rPr>
          <w:spacing w:val="1"/>
        </w:rPr>
        <w:t xml:space="preserve"> </w:t>
      </w:r>
      <w:r>
        <w:t>синонимы,</w:t>
      </w:r>
      <w:r>
        <w:rPr>
          <w:spacing w:val="1"/>
        </w:rPr>
        <w:t xml:space="preserve"> </w:t>
      </w:r>
      <w:r>
        <w:t>антонимы,</w:t>
      </w:r>
      <w:r>
        <w:rPr>
          <w:spacing w:val="1"/>
        </w:rPr>
        <w:t xml:space="preserve"> </w:t>
      </w:r>
      <w:r>
        <w:t>сравнения,</w:t>
      </w:r>
      <w:r>
        <w:rPr>
          <w:spacing w:val="1"/>
        </w:rPr>
        <w:t xml:space="preserve"> </w:t>
      </w:r>
      <w:r>
        <w:t>олицетворения,</w:t>
      </w:r>
      <w:r>
        <w:rPr>
          <w:spacing w:val="-4"/>
        </w:rPr>
        <w:t xml:space="preserve"> </w:t>
      </w:r>
      <w:r>
        <w:t>метафоры.</w:t>
      </w:r>
      <w:r>
        <w:rPr>
          <w:spacing w:val="-4"/>
        </w:rPr>
        <w:t xml:space="preserve"> </w:t>
      </w:r>
      <w:r>
        <w:t>Репродукция</w:t>
      </w:r>
      <w:r>
        <w:rPr>
          <w:spacing w:val="-1"/>
        </w:rPr>
        <w:t xml:space="preserve"> </w:t>
      </w:r>
      <w:r>
        <w:t>картины как</w:t>
      </w:r>
      <w:r>
        <w:rPr>
          <w:spacing w:val="-3"/>
        </w:rPr>
        <w:t xml:space="preserve"> </w:t>
      </w:r>
      <w:r>
        <w:t>иллюстрация к</w:t>
      </w:r>
      <w:r>
        <w:rPr>
          <w:spacing w:val="-8"/>
        </w:rPr>
        <w:t xml:space="preserve"> </w:t>
      </w:r>
      <w:r>
        <w:t>лирическому</w:t>
      </w:r>
      <w:r>
        <w:rPr>
          <w:spacing w:val="-10"/>
        </w:rPr>
        <w:t xml:space="preserve"> </w:t>
      </w:r>
      <w:r>
        <w:t>произведению.</w:t>
      </w:r>
    </w:p>
    <w:p w:rsidR="00A65286" w:rsidRDefault="00D25255">
      <w:pPr>
        <w:pStyle w:val="a3"/>
        <w:ind w:left="692" w:right="796" w:firstLine="225"/>
      </w:pPr>
      <w:r>
        <w:rPr>
          <w:i/>
        </w:rPr>
        <w:t xml:space="preserve">Творчество Л. Н. Толстого. </w:t>
      </w:r>
      <w:r>
        <w:t>Круг чтения (не менее трёх произведений): рассказ (художественный</w:t>
      </w:r>
      <w:r>
        <w:rPr>
          <w:spacing w:val="-57"/>
        </w:rPr>
        <w:t xml:space="preserve"> </w:t>
      </w:r>
      <w:r>
        <w:rPr>
          <w:spacing w:val="-1"/>
        </w:rPr>
        <w:t>и</w:t>
      </w:r>
      <w:r>
        <w:rPr>
          <w:spacing w:val="-10"/>
        </w:rPr>
        <w:t xml:space="preserve"> </w:t>
      </w:r>
      <w:r>
        <w:rPr>
          <w:spacing w:val="-1"/>
        </w:rPr>
        <w:t>научно-познавательный),</w:t>
      </w:r>
      <w:r>
        <w:rPr>
          <w:spacing w:val="-8"/>
        </w:rPr>
        <w:t xml:space="preserve"> </w:t>
      </w:r>
      <w:r>
        <w:t>сказки,</w:t>
      </w:r>
      <w:r>
        <w:rPr>
          <w:spacing w:val="-8"/>
        </w:rPr>
        <w:t xml:space="preserve"> </w:t>
      </w:r>
      <w:r>
        <w:t>басни,</w:t>
      </w:r>
      <w:r>
        <w:rPr>
          <w:spacing w:val="-12"/>
        </w:rPr>
        <w:t xml:space="preserve"> </w:t>
      </w:r>
      <w:r>
        <w:t>быль.</w:t>
      </w:r>
      <w:r>
        <w:rPr>
          <w:spacing w:val="-12"/>
        </w:rPr>
        <w:t xml:space="preserve"> </w:t>
      </w:r>
      <w:r>
        <w:t>Повесть</w:t>
      </w:r>
      <w:r>
        <w:rPr>
          <w:spacing w:val="-8"/>
        </w:rPr>
        <w:t xml:space="preserve"> </w:t>
      </w:r>
      <w:r>
        <w:t>как</w:t>
      </w:r>
      <w:r>
        <w:rPr>
          <w:spacing w:val="-11"/>
        </w:rPr>
        <w:t xml:space="preserve"> </w:t>
      </w:r>
      <w:r>
        <w:t>эпический</w:t>
      </w:r>
      <w:r>
        <w:rPr>
          <w:spacing w:val="-9"/>
        </w:rPr>
        <w:t xml:space="preserve"> </w:t>
      </w:r>
      <w:r>
        <w:t>жанр</w:t>
      </w:r>
      <w:r>
        <w:rPr>
          <w:spacing w:val="-10"/>
        </w:rPr>
        <w:t xml:space="preserve"> </w:t>
      </w:r>
      <w:r>
        <w:t>(общее</w:t>
      </w:r>
      <w:r>
        <w:rPr>
          <w:spacing w:val="-15"/>
        </w:rPr>
        <w:t xml:space="preserve"> </w:t>
      </w:r>
      <w:r>
        <w:t>представление).</w:t>
      </w:r>
      <w:r>
        <w:rPr>
          <w:spacing w:val="-57"/>
        </w:rPr>
        <w:t xml:space="preserve"> </w:t>
      </w:r>
      <w:r>
        <w:t>Значение</w:t>
      </w:r>
      <w:r>
        <w:rPr>
          <w:spacing w:val="1"/>
        </w:rPr>
        <w:t xml:space="preserve"> </w:t>
      </w:r>
      <w:r>
        <w:t>реальных</w:t>
      </w:r>
      <w:r>
        <w:rPr>
          <w:spacing w:val="1"/>
        </w:rPr>
        <w:t xml:space="preserve"> </w:t>
      </w:r>
      <w:r>
        <w:t>жизненных</w:t>
      </w:r>
      <w:r>
        <w:rPr>
          <w:spacing w:val="1"/>
        </w:rPr>
        <w:t xml:space="preserve"> </w:t>
      </w:r>
      <w:r>
        <w:t>ситуаций</w:t>
      </w:r>
      <w:r>
        <w:rPr>
          <w:spacing w:val="1"/>
        </w:rPr>
        <w:t xml:space="preserve"> </w:t>
      </w:r>
      <w:r>
        <w:t>в</w:t>
      </w:r>
      <w:r>
        <w:rPr>
          <w:spacing w:val="1"/>
        </w:rPr>
        <w:t xml:space="preserve"> </w:t>
      </w:r>
      <w:r>
        <w:t>создании</w:t>
      </w:r>
      <w:r>
        <w:rPr>
          <w:spacing w:val="1"/>
        </w:rPr>
        <w:t xml:space="preserve"> </w:t>
      </w:r>
      <w:r>
        <w:t>рассказа,</w:t>
      </w:r>
      <w:r>
        <w:rPr>
          <w:spacing w:val="1"/>
        </w:rPr>
        <w:t xml:space="preserve"> </w:t>
      </w:r>
      <w:r>
        <w:t>повести.</w:t>
      </w:r>
      <w:r>
        <w:rPr>
          <w:spacing w:val="1"/>
        </w:rPr>
        <w:t xml:space="preserve"> </w:t>
      </w:r>
      <w:r>
        <w:t>Отрывки</w:t>
      </w:r>
      <w:r>
        <w:rPr>
          <w:spacing w:val="1"/>
        </w:rPr>
        <w:t xml:space="preserve"> </w:t>
      </w:r>
      <w:r>
        <w:t>из</w:t>
      </w:r>
      <w:r>
        <w:rPr>
          <w:spacing w:val="1"/>
        </w:rPr>
        <w:t xml:space="preserve"> </w:t>
      </w:r>
      <w:r>
        <w:t>автобиографической</w:t>
      </w:r>
      <w:r>
        <w:rPr>
          <w:spacing w:val="1"/>
        </w:rPr>
        <w:t xml:space="preserve"> </w:t>
      </w:r>
      <w:r>
        <w:t>повести</w:t>
      </w:r>
      <w:r>
        <w:rPr>
          <w:spacing w:val="1"/>
        </w:rPr>
        <w:t xml:space="preserve"> </w:t>
      </w:r>
      <w:r>
        <w:t>Л.</w:t>
      </w:r>
      <w:r>
        <w:rPr>
          <w:spacing w:val="1"/>
        </w:rPr>
        <w:t xml:space="preserve"> </w:t>
      </w:r>
      <w:r>
        <w:t>Н.</w:t>
      </w:r>
      <w:r>
        <w:rPr>
          <w:spacing w:val="1"/>
        </w:rPr>
        <w:t xml:space="preserve"> </w:t>
      </w:r>
      <w:r>
        <w:t>Толстого</w:t>
      </w:r>
      <w:r>
        <w:rPr>
          <w:spacing w:val="1"/>
        </w:rPr>
        <w:t xml:space="preserve"> </w:t>
      </w:r>
      <w:r>
        <w:t>«Детство».</w:t>
      </w:r>
      <w:r>
        <w:rPr>
          <w:spacing w:val="1"/>
        </w:rPr>
        <w:t xml:space="preserve"> </w:t>
      </w:r>
      <w:r>
        <w:t>Особенности</w:t>
      </w:r>
      <w:r>
        <w:rPr>
          <w:spacing w:val="1"/>
        </w:rPr>
        <w:t xml:space="preserve"> </w:t>
      </w:r>
      <w:r>
        <w:t>художественного</w:t>
      </w:r>
      <w:r>
        <w:rPr>
          <w:spacing w:val="1"/>
        </w:rPr>
        <w:t xml:space="preserve"> </w:t>
      </w:r>
      <w:r>
        <w:t>текста-описания: пейзаж, портрет героя, интерьер. Примеры текста-рассуждения в рассказах Л. Н.</w:t>
      </w:r>
      <w:r>
        <w:rPr>
          <w:spacing w:val="1"/>
        </w:rPr>
        <w:t xml:space="preserve"> </w:t>
      </w:r>
      <w:r>
        <w:t>Толстого.</w:t>
      </w:r>
    </w:p>
    <w:p w:rsidR="00A65286" w:rsidRDefault="00D25255">
      <w:pPr>
        <w:pStyle w:val="a3"/>
        <w:ind w:left="692" w:right="797" w:firstLine="225"/>
      </w:pPr>
      <w:r>
        <w:rPr>
          <w:i/>
        </w:rPr>
        <w:t xml:space="preserve">Произведения о животных и родной природе. </w:t>
      </w:r>
      <w:r>
        <w:t>Взаимоотношения человека и животных, защита и</w:t>
      </w:r>
      <w:r>
        <w:rPr>
          <w:spacing w:val="1"/>
        </w:rPr>
        <w:t xml:space="preserve"> </w:t>
      </w:r>
      <w:r>
        <w:t>охрана</w:t>
      </w:r>
      <w:r>
        <w:rPr>
          <w:spacing w:val="-7"/>
        </w:rPr>
        <w:t xml:space="preserve"> </w:t>
      </w:r>
      <w:r>
        <w:t>природы</w:t>
      </w:r>
      <w:r>
        <w:rPr>
          <w:spacing w:val="-2"/>
        </w:rPr>
        <w:t xml:space="preserve"> </w:t>
      </w:r>
      <w:r>
        <w:t>—</w:t>
      </w:r>
      <w:r>
        <w:rPr>
          <w:spacing w:val="-11"/>
        </w:rPr>
        <w:t xml:space="preserve"> </w:t>
      </w:r>
      <w:r>
        <w:t>тема</w:t>
      </w:r>
      <w:r>
        <w:rPr>
          <w:spacing w:val="-7"/>
        </w:rPr>
        <w:t xml:space="preserve"> </w:t>
      </w:r>
      <w:r>
        <w:t>произведений</w:t>
      </w:r>
      <w:r>
        <w:rPr>
          <w:spacing w:val="-9"/>
        </w:rPr>
        <w:t xml:space="preserve"> </w:t>
      </w:r>
      <w:r>
        <w:t>литературы.</w:t>
      </w:r>
      <w:r>
        <w:rPr>
          <w:spacing w:val="-4"/>
        </w:rPr>
        <w:t xml:space="preserve"> </w:t>
      </w:r>
      <w:r>
        <w:t>Круг</w:t>
      </w:r>
      <w:r>
        <w:rPr>
          <w:spacing w:val="-4"/>
        </w:rPr>
        <w:t xml:space="preserve"> </w:t>
      </w:r>
      <w:r>
        <w:t>чтения</w:t>
      </w:r>
      <w:r>
        <w:rPr>
          <w:spacing w:val="-6"/>
        </w:rPr>
        <w:t xml:space="preserve"> </w:t>
      </w:r>
      <w:r>
        <w:t>(не</w:t>
      </w:r>
      <w:r>
        <w:rPr>
          <w:spacing w:val="-12"/>
        </w:rPr>
        <w:t xml:space="preserve"> </w:t>
      </w:r>
      <w:r>
        <w:t>менее</w:t>
      </w:r>
      <w:r>
        <w:rPr>
          <w:spacing w:val="-6"/>
        </w:rPr>
        <w:t xml:space="preserve"> </w:t>
      </w:r>
      <w:r>
        <w:t>трёх</w:t>
      </w:r>
      <w:r>
        <w:rPr>
          <w:spacing w:val="-4"/>
        </w:rPr>
        <w:t xml:space="preserve"> </w:t>
      </w:r>
      <w:r>
        <w:t>авторов):</w:t>
      </w:r>
      <w:r>
        <w:rPr>
          <w:spacing w:val="-10"/>
        </w:rPr>
        <w:t xml:space="preserve"> </w:t>
      </w:r>
      <w:r>
        <w:t>на</w:t>
      </w:r>
      <w:r>
        <w:rPr>
          <w:spacing w:val="-11"/>
        </w:rPr>
        <w:t xml:space="preserve"> </w:t>
      </w:r>
      <w:r>
        <w:t>примере</w:t>
      </w:r>
      <w:r>
        <w:rPr>
          <w:spacing w:val="-58"/>
        </w:rPr>
        <w:t xml:space="preserve"> </w:t>
      </w:r>
      <w:r>
        <w:t>произведений</w:t>
      </w:r>
      <w:r>
        <w:rPr>
          <w:spacing w:val="-6"/>
        </w:rPr>
        <w:t xml:space="preserve"> </w:t>
      </w:r>
      <w:r>
        <w:t>А.</w:t>
      </w:r>
      <w:r>
        <w:rPr>
          <w:spacing w:val="-5"/>
        </w:rPr>
        <w:t xml:space="preserve"> </w:t>
      </w:r>
      <w:r>
        <w:t>И.</w:t>
      </w:r>
      <w:r>
        <w:rPr>
          <w:spacing w:val="-10"/>
        </w:rPr>
        <w:t xml:space="preserve"> </w:t>
      </w:r>
      <w:r>
        <w:t>Куприна,</w:t>
      </w:r>
      <w:r>
        <w:rPr>
          <w:spacing w:val="-5"/>
        </w:rPr>
        <w:t xml:space="preserve"> </w:t>
      </w:r>
      <w:r>
        <w:t>В.</w:t>
      </w:r>
      <w:r>
        <w:rPr>
          <w:spacing w:val="-5"/>
        </w:rPr>
        <w:t xml:space="preserve"> </w:t>
      </w:r>
      <w:r>
        <w:t>П.</w:t>
      </w:r>
      <w:r>
        <w:rPr>
          <w:spacing w:val="-4"/>
        </w:rPr>
        <w:t xml:space="preserve"> </w:t>
      </w:r>
      <w:r>
        <w:t>Астафьева,</w:t>
      </w:r>
      <w:r>
        <w:rPr>
          <w:spacing w:val="-10"/>
        </w:rPr>
        <w:t xml:space="preserve"> </w:t>
      </w:r>
      <w:r>
        <w:t>К.</w:t>
      </w:r>
      <w:r>
        <w:rPr>
          <w:spacing w:val="-5"/>
        </w:rPr>
        <w:t xml:space="preserve"> </w:t>
      </w:r>
      <w:r>
        <w:t>Г.</w:t>
      </w:r>
      <w:r>
        <w:rPr>
          <w:spacing w:val="-4"/>
        </w:rPr>
        <w:t xml:space="preserve"> </w:t>
      </w:r>
      <w:r>
        <w:t>Паустовского,</w:t>
      </w:r>
      <w:r>
        <w:rPr>
          <w:spacing w:val="-5"/>
        </w:rPr>
        <w:t xml:space="preserve"> </w:t>
      </w:r>
      <w:r>
        <w:t>М.</w:t>
      </w:r>
      <w:r>
        <w:rPr>
          <w:spacing w:val="-5"/>
        </w:rPr>
        <w:t xml:space="preserve"> </w:t>
      </w:r>
      <w:r>
        <w:t>М.</w:t>
      </w:r>
      <w:r>
        <w:rPr>
          <w:spacing w:val="-8"/>
        </w:rPr>
        <w:t xml:space="preserve"> </w:t>
      </w:r>
      <w:r>
        <w:t>Пришвина,</w:t>
      </w:r>
      <w:r>
        <w:rPr>
          <w:spacing w:val="-9"/>
        </w:rPr>
        <w:t xml:space="preserve"> </w:t>
      </w:r>
      <w:r>
        <w:t>Ю.</w:t>
      </w:r>
      <w:r>
        <w:rPr>
          <w:spacing w:val="-5"/>
        </w:rPr>
        <w:t xml:space="preserve"> </w:t>
      </w:r>
      <w:r>
        <w:t>И.</w:t>
      </w:r>
      <w:r>
        <w:rPr>
          <w:spacing w:val="-9"/>
        </w:rPr>
        <w:t xml:space="preserve"> </w:t>
      </w:r>
      <w:r>
        <w:t>Коваля</w:t>
      </w:r>
      <w:r>
        <w:rPr>
          <w:spacing w:val="-7"/>
        </w:rPr>
        <w:t xml:space="preserve"> </w:t>
      </w:r>
      <w:r>
        <w:t>и</w:t>
      </w:r>
      <w:r>
        <w:rPr>
          <w:spacing w:val="-58"/>
        </w:rPr>
        <w:t xml:space="preserve"> </w:t>
      </w:r>
      <w:r>
        <w:t>др.</w:t>
      </w:r>
    </w:p>
    <w:p w:rsidR="00A65286" w:rsidRDefault="00D25255">
      <w:pPr>
        <w:pStyle w:val="a3"/>
        <w:spacing w:before="1"/>
        <w:ind w:left="692" w:right="791" w:firstLine="225"/>
      </w:pPr>
      <w:r>
        <w:rPr>
          <w:i/>
        </w:rPr>
        <w:t>Произведения</w:t>
      </w:r>
      <w:r>
        <w:rPr>
          <w:i/>
          <w:spacing w:val="1"/>
        </w:rPr>
        <w:t xml:space="preserve"> </w:t>
      </w:r>
      <w:r>
        <w:rPr>
          <w:i/>
        </w:rPr>
        <w:t>о</w:t>
      </w:r>
      <w:r>
        <w:rPr>
          <w:i/>
          <w:spacing w:val="1"/>
        </w:rPr>
        <w:t xml:space="preserve"> </w:t>
      </w:r>
      <w:r>
        <w:rPr>
          <w:i/>
        </w:rPr>
        <w:t>детях.</w:t>
      </w:r>
      <w:r>
        <w:rPr>
          <w:i/>
          <w:spacing w:val="1"/>
        </w:rPr>
        <w:t xml:space="preserve"> </w:t>
      </w:r>
      <w:r>
        <w:t>Тематика</w:t>
      </w:r>
      <w:r>
        <w:rPr>
          <w:spacing w:val="1"/>
        </w:rPr>
        <w:t xml:space="preserve"> </w:t>
      </w:r>
      <w:r>
        <w:t>произведений</w:t>
      </w:r>
      <w:r>
        <w:rPr>
          <w:spacing w:val="1"/>
        </w:rPr>
        <w:t xml:space="preserve"> </w:t>
      </w:r>
      <w:r>
        <w:t>о</w:t>
      </w:r>
      <w:r>
        <w:rPr>
          <w:spacing w:val="1"/>
        </w:rPr>
        <w:t xml:space="preserve"> </w:t>
      </w:r>
      <w:r>
        <w:t>детях,</w:t>
      </w:r>
      <w:r>
        <w:rPr>
          <w:spacing w:val="1"/>
        </w:rPr>
        <w:t xml:space="preserve"> </w:t>
      </w:r>
      <w:r>
        <w:t>их</w:t>
      </w:r>
      <w:r>
        <w:rPr>
          <w:spacing w:val="1"/>
        </w:rPr>
        <w:t xml:space="preserve"> </w:t>
      </w:r>
      <w:r>
        <w:t>жизни,</w:t>
      </w:r>
      <w:r>
        <w:rPr>
          <w:spacing w:val="1"/>
        </w:rPr>
        <w:t xml:space="preserve"> </w:t>
      </w:r>
      <w:r>
        <w:t>играх</w:t>
      </w:r>
      <w:r>
        <w:rPr>
          <w:spacing w:val="1"/>
        </w:rPr>
        <w:t xml:space="preserve"> </w:t>
      </w:r>
      <w:r>
        <w:t>и</w:t>
      </w:r>
      <w:r>
        <w:rPr>
          <w:spacing w:val="1"/>
        </w:rPr>
        <w:t xml:space="preserve"> </w:t>
      </w:r>
      <w:r>
        <w:t>занятиях,</w:t>
      </w:r>
      <w:r>
        <w:rPr>
          <w:spacing w:val="1"/>
        </w:rPr>
        <w:t xml:space="preserve"> </w:t>
      </w:r>
      <w:r>
        <w:t>взаимоотношениях</w:t>
      </w:r>
      <w:r>
        <w:rPr>
          <w:spacing w:val="-10"/>
        </w:rPr>
        <w:t xml:space="preserve"> </w:t>
      </w:r>
      <w:r>
        <w:t>со</w:t>
      </w:r>
      <w:r>
        <w:rPr>
          <w:spacing w:val="-4"/>
        </w:rPr>
        <w:t xml:space="preserve"> </w:t>
      </w:r>
      <w:r>
        <w:t>взрослыми</w:t>
      </w:r>
      <w:r>
        <w:rPr>
          <w:spacing w:val="-4"/>
        </w:rPr>
        <w:t xml:space="preserve"> </w:t>
      </w:r>
      <w:r>
        <w:t>и</w:t>
      </w:r>
      <w:r>
        <w:rPr>
          <w:spacing w:val="-4"/>
        </w:rPr>
        <w:t xml:space="preserve"> </w:t>
      </w:r>
      <w:r>
        <w:t>сверстниками</w:t>
      </w:r>
      <w:r>
        <w:rPr>
          <w:spacing w:val="-3"/>
        </w:rPr>
        <w:t xml:space="preserve"> </w:t>
      </w:r>
      <w:r>
        <w:t>(на</w:t>
      </w:r>
      <w:r>
        <w:rPr>
          <w:spacing w:val="-6"/>
        </w:rPr>
        <w:t xml:space="preserve"> </w:t>
      </w:r>
      <w:r>
        <w:t>примере</w:t>
      </w:r>
      <w:r>
        <w:rPr>
          <w:spacing w:val="-5"/>
        </w:rPr>
        <w:t xml:space="preserve"> </w:t>
      </w:r>
      <w:r>
        <w:t>произведений</w:t>
      </w:r>
      <w:r>
        <w:rPr>
          <w:spacing w:val="-4"/>
        </w:rPr>
        <w:t xml:space="preserve"> </w:t>
      </w:r>
      <w:r>
        <w:t>не</w:t>
      </w:r>
      <w:r>
        <w:rPr>
          <w:spacing w:val="-5"/>
        </w:rPr>
        <w:t xml:space="preserve"> </w:t>
      </w:r>
      <w:r>
        <w:t>менее</w:t>
      </w:r>
      <w:r>
        <w:rPr>
          <w:spacing w:val="-6"/>
        </w:rPr>
        <w:t xml:space="preserve"> </w:t>
      </w:r>
      <w:r>
        <w:t>трёх</w:t>
      </w:r>
      <w:r>
        <w:rPr>
          <w:spacing w:val="-9"/>
        </w:rPr>
        <w:t xml:space="preserve"> </w:t>
      </w:r>
      <w:r>
        <w:t>авторов):</w:t>
      </w:r>
      <w:r>
        <w:rPr>
          <w:spacing w:val="-58"/>
        </w:rPr>
        <w:t xml:space="preserve"> </w:t>
      </w:r>
      <w:r>
        <w:t>А.</w:t>
      </w:r>
      <w:r>
        <w:rPr>
          <w:spacing w:val="-6"/>
        </w:rPr>
        <w:t xml:space="preserve"> </w:t>
      </w:r>
      <w:r>
        <w:t>П.</w:t>
      </w:r>
      <w:r>
        <w:rPr>
          <w:spacing w:val="-6"/>
        </w:rPr>
        <w:t xml:space="preserve"> </w:t>
      </w:r>
      <w:r>
        <w:t>Чехова,</w:t>
      </w:r>
      <w:r>
        <w:rPr>
          <w:spacing w:val="-6"/>
        </w:rPr>
        <w:t xml:space="preserve"> </w:t>
      </w:r>
      <w:r>
        <w:t>Б.</w:t>
      </w:r>
      <w:r>
        <w:rPr>
          <w:spacing w:val="-5"/>
        </w:rPr>
        <w:t xml:space="preserve"> </w:t>
      </w:r>
      <w:r>
        <w:t>С.</w:t>
      </w:r>
      <w:r>
        <w:rPr>
          <w:spacing w:val="-10"/>
        </w:rPr>
        <w:t xml:space="preserve"> </w:t>
      </w:r>
      <w:r>
        <w:t>Житкова,</w:t>
      </w:r>
      <w:r>
        <w:rPr>
          <w:spacing w:val="-5"/>
        </w:rPr>
        <w:t xml:space="preserve"> </w:t>
      </w:r>
      <w:r>
        <w:t>Н.</w:t>
      </w:r>
      <w:r>
        <w:rPr>
          <w:spacing w:val="-6"/>
        </w:rPr>
        <w:t xml:space="preserve"> </w:t>
      </w:r>
      <w:r>
        <w:t>Г.</w:t>
      </w:r>
      <w:r>
        <w:rPr>
          <w:spacing w:val="-6"/>
        </w:rPr>
        <w:t xml:space="preserve"> </w:t>
      </w:r>
      <w:r>
        <w:t>Гарина-Михайловского,</w:t>
      </w:r>
      <w:r>
        <w:rPr>
          <w:spacing w:val="-9"/>
        </w:rPr>
        <w:t xml:space="preserve"> </w:t>
      </w:r>
      <w:r>
        <w:t>В.</w:t>
      </w:r>
      <w:r>
        <w:rPr>
          <w:spacing w:val="-6"/>
        </w:rPr>
        <w:t xml:space="preserve"> </w:t>
      </w:r>
      <w:r>
        <w:t>В.</w:t>
      </w:r>
      <w:r>
        <w:rPr>
          <w:spacing w:val="-9"/>
        </w:rPr>
        <w:t xml:space="preserve"> </w:t>
      </w:r>
      <w:r>
        <w:t>Крапивина</w:t>
      </w:r>
      <w:r>
        <w:rPr>
          <w:spacing w:val="-9"/>
        </w:rPr>
        <w:t xml:space="preserve"> </w:t>
      </w:r>
      <w:r>
        <w:t>и</w:t>
      </w:r>
      <w:r>
        <w:rPr>
          <w:spacing w:val="-6"/>
        </w:rPr>
        <w:t xml:space="preserve"> </w:t>
      </w:r>
      <w:r>
        <w:t>др.</w:t>
      </w:r>
      <w:r>
        <w:rPr>
          <w:spacing w:val="-6"/>
        </w:rPr>
        <w:t xml:space="preserve"> </w:t>
      </w:r>
      <w:r>
        <w:t>Словесный</w:t>
      </w:r>
      <w:r>
        <w:rPr>
          <w:spacing w:val="-7"/>
        </w:rPr>
        <w:t xml:space="preserve"> </w:t>
      </w:r>
      <w:r>
        <w:t>портрет</w:t>
      </w:r>
      <w:r>
        <w:rPr>
          <w:spacing w:val="-57"/>
        </w:rPr>
        <w:t xml:space="preserve"> </w:t>
      </w:r>
      <w:r>
        <w:t>героя как его характеристика. Авторский способ выражения главной мысли. Основные события</w:t>
      </w:r>
      <w:r>
        <w:rPr>
          <w:spacing w:val="1"/>
        </w:rPr>
        <w:t xml:space="preserve"> </w:t>
      </w:r>
      <w:r>
        <w:t>сюжета,</w:t>
      </w:r>
      <w:r>
        <w:rPr>
          <w:spacing w:val="-1"/>
        </w:rPr>
        <w:t xml:space="preserve"> </w:t>
      </w:r>
      <w:r>
        <w:t>отношение к</w:t>
      </w:r>
      <w:r>
        <w:rPr>
          <w:spacing w:val="-4"/>
        </w:rPr>
        <w:t xml:space="preserve"> </w:t>
      </w:r>
      <w:r>
        <w:t>ним</w:t>
      </w:r>
      <w:r>
        <w:rPr>
          <w:spacing w:val="-1"/>
        </w:rPr>
        <w:t xml:space="preserve"> </w:t>
      </w:r>
      <w:r>
        <w:t>героев.</w:t>
      </w:r>
    </w:p>
    <w:p w:rsidR="00A65286" w:rsidRDefault="00D25255">
      <w:pPr>
        <w:pStyle w:val="a3"/>
        <w:ind w:left="692" w:right="795" w:firstLine="225"/>
      </w:pPr>
      <w:r>
        <w:rPr>
          <w:i/>
        </w:rPr>
        <w:t xml:space="preserve">Пьеса. </w:t>
      </w:r>
      <w:r>
        <w:t>Знакомство с новым жанром — пьесой-сказкой. Пьеса — произведение литературы и</w:t>
      </w:r>
      <w:r>
        <w:rPr>
          <w:spacing w:val="1"/>
        </w:rPr>
        <w:t xml:space="preserve"> </w:t>
      </w:r>
      <w:r>
        <w:t>театрального искусства (одна по выбору). Пьеса как жанр драматического произведения. Пьеса и</w:t>
      </w:r>
      <w:r>
        <w:rPr>
          <w:spacing w:val="1"/>
        </w:rPr>
        <w:t xml:space="preserve"> </w:t>
      </w:r>
      <w:r>
        <w:t>сказка:</w:t>
      </w:r>
      <w:r>
        <w:rPr>
          <w:spacing w:val="-1"/>
        </w:rPr>
        <w:t xml:space="preserve"> </w:t>
      </w:r>
      <w:r>
        <w:t>драматическое</w:t>
      </w:r>
      <w:r>
        <w:rPr>
          <w:spacing w:val="-1"/>
        </w:rPr>
        <w:t xml:space="preserve"> </w:t>
      </w:r>
      <w:r>
        <w:t>и эпическое</w:t>
      </w:r>
      <w:r>
        <w:rPr>
          <w:spacing w:val="-6"/>
        </w:rPr>
        <w:t xml:space="preserve"> </w:t>
      </w:r>
      <w:r>
        <w:t>произведения.</w:t>
      </w:r>
      <w:r>
        <w:rPr>
          <w:spacing w:val="1"/>
        </w:rPr>
        <w:t xml:space="preserve"> </w:t>
      </w:r>
      <w:r>
        <w:t>Авторские</w:t>
      </w:r>
      <w:r>
        <w:rPr>
          <w:spacing w:val="-1"/>
        </w:rPr>
        <w:t xml:space="preserve"> </w:t>
      </w:r>
      <w:r>
        <w:t>ремарки:</w:t>
      </w:r>
      <w:r>
        <w:rPr>
          <w:spacing w:val="-5"/>
        </w:rPr>
        <w:t xml:space="preserve"> </w:t>
      </w:r>
      <w:r>
        <w:t>назначение,</w:t>
      </w:r>
      <w:r>
        <w:rPr>
          <w:spacing w:val="-3"/>
        </w:rPr>
        <w:t xml:space="preserve"> </w:t>
      </w:r>
      <w:r>
        <w:t>содержание.</w:t>
      </w:r>
    </w:p>
    <w:p w:rsidR="00A65286" w:rsidRDefault="00D25255">
      <w:pPr>
        <w:pStyle w:val="a3"/>
        <w:ind w:left="692" w:right="787" w:firstLine="225"/>
      </w:pPr>
      <w:r>
        <w:rPr>
          <w:i/>
        </w:rPr>
        <w:t>Юмористические</w:t>
      </w:r>
      <w:r>
        <w:rPr>
          <w:i/>
          <w:spacing w:val="1"/>
        </w:rPr>
        <w:t xml:space="preserve"> </w:t>
      </w:r>
      <w:r>
        <w:rPr>
          <w:i/>
        </w:rPr>
        <w:t>произведения.</w:t>
      </w:r>
      <w:r>
        <w:rPr>
          <w:i/>
          <w:spacing w:val="1"/>
        </w:rPr>
        <w:t xml:space="preserve"> </w:t>
      </w:r>
      <w:r>
        <w:t>Круг</w:t>
      </w:r>
      <w:r>
        <w:rPr>
          <w:spacing w:val="1"/>
        </w:rPr>
        <w:t xml:space="preserve"> </w:t>
      </w:r>
      <w:r>
        <w:t>чтения</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произведений</w:t>
      </w:r>
      <w:r>
        <w:rPr>
          <w:spacing w:val="1"/>
        </w:rPr>
        <w:t xml:space="preserve"> </w:t>
      </w:r>
      <w:r>
        <w:t>по</w:t>
      </w:r>
      <w:r>
        <w:rPr>
          <w:spacing w:val="1"/>
        </w:rPr>
        <w:t xml:space="preserve"> </w:t>
      </w:r>
      <w:r>
        <w:t>выбору):</w:t>
      </w:r>
      <w:r>
        <w:rPr>
          <w:spacing w:val="1"/>
        </w:rPr>
        <w:t xml:space="preserve"> </w:t>
      </w:r>
      <w:r>
        <w:t>юмористические произведения на примере рассказов М. М. Зощенко, В. Ю. Драгунского, Н. Н.</w:t>
      </w:r>
      <w:r>
        <w:rPr>
          <w:spacing w:val="1"/>
        </w:rPr>
        <w:t xml:space="preserve"> </w:t>
      </w:r>
      <w:r>
        <w:t>Носова, В. В. Голявкина. Герои юмористических произведений. Средства выразительности текста</w:t>
      </w:r>
      <w:r>
        <w:rPr>
          <w:spacing w:val="1"/>
        </w:rPr>
        <w:t xml:space="preserve"> </w:t>
      </w:r>
      <w:r>
        <w:t>юмористического</w:t>
      </w:r>
      <w:r>
        <w:rPr>
          <w:spacing w:val="-9"/>
        </w:rPr>
        <w:t xml:space="preserve"> </w:t>
      </w:r>
      <w:r>
        <w:t>содержания:</w:t>
      </w:r>
      <w:r>
        <w:rPr>
          <w:spacing w:val="-12"/>
        </w:rPr>
        <w:t xml:space="preserve"> </w:t>
      </w:r>
      <w:r>
        <w:t>гипербола.</w:t>
      </w:r>
      <w:r>
        <w:rPr>
          <w:spacing w:val="-7"/>
        </w:rPr>
        <w:t xml:space="preserve"> </w:t>
      </w:r>
      <w:r>
        <w:t>Юмористические</w:t>
      </w:r>
      <w:r>
        <w:rPr>
          <w:spacing w:val="-14"/>
        </w:rPr>
        <w:t xml:space="preserve"> </w:t>
      </w:r>
      <w:r>
        <w:t>произведения</w:t>
      </w:r>
      <w:r>
        <w:rPr>
          <w:spacing w:val="-13"/>
        </w:rPr>
        <w:t xml:space="preserve"> </w:t>
      </w:r>
      <w:r>
        <w:t>в</w:t>
      </w:r>
      <w:r>
        <w:rPr>
          <w:spacing w:val="-7"/>
        </w:rPr>
        <w:t xml:space="preserve"> </w:t>
      </w:r>
      <w:r>
        <w:t>кино</w:t>
      </w:r>
      <w:r>
        <w:rPr>
          <w:spacing w:val="-9"/>
        </w:rPr>
        <w:t xml:space="preserve"> </w:t>
      </w:r>
      <w:r>
        <w:t>и</w:t>
      </w:r>
      <w:r>
        <w:rPr>
          <w:spacing w:val="-12"/>
        </w:rPr>
        <w:t xml:space="preserve"> </w:t>
      </w:r>
      <w:r>
        <w:t>театре.</w:t>
      </w:r>
    </w:p>
    <w:p w:rsidR="00A65286" w:rsidRDefault="00D25255">
      <w:pPr>
        <w:pStyle w:val="a3"/>
        <w:spacing w:before="1"/>
        <w:ind w:left="692" w:right="791" w:firstLine="225"/>
      </w:pPr>
      <w:r>
        <w:rPr>
          <w:i/>
        </w:rPr>
        <w:t>Зарубежная</w:t>
      </w:r>
      <w:r>
        <w:rPr>
          <w:i/>
          <w:spacing w:val="1"/>
        </w:rPr>
        <w:t xml:space="preserve"> </w:t>
      </w:r>
      <w:r>
        <w:rPr>
          <w:i/>
        </w:rPr>
        <w:t>литература.</w:t>
      </w:r>
      <w:r>
        <w:rPr>
          <w:i/>
          <w:spacing w:val="1"/>
        </w:rPr>
        <w:t xml:space="preserve"> </w:t>
      </w:r>
      <w:r>
        <w:t>Расширение</w:t>
      </w:r>
      <w:r>
        <w:rPr>
          <w:spacing w:val="1"/>
        </w:rPr>
        <w:t xml:space="preserve"> </w:t>
      </w:r>
      <w:r>
        <w:t>круга</w:t>
      </w:r>
      <w:r>
        <w:rPr>
          <w:spacing w:val="1"/>
        </w:rPr>
        <w:t xml:space="preserve"> </w:t>
      </w:r>
      <w:r>
        <w:t>чтения</w:t>
      </w:r>
      <w:r>
        <w:rPr>
          <w:spacing w:val="1"/>
        </w:rPr>
        <w:t xml:space="preserve"> </w:t>
      </w:r>
      <w:r>
        <w:t>произведений</w:t>
      </w:r>
      <w:r>
        <w:rPr>
          <w:spacing w:val="1"/>
        </w:rPr>
        <w:t xml:space="preserve"> </w:t>
      </w:r>
      <w:r>
        <w:t>зарубежных</w:t>
      </w:r>
      <w:r>
        <w:rPr>
          <w:spacing w:val="1"/>
        </w:rPr>
        <w:t xml:space="preserve"> </w:t>
      </w:r>
      <w:r>
        <w:t>писателей.</w:t>
      </w:r>
      <w:r>
        <w:rPr>
          <w:spacing w:val="1"/>
        </w:rPr>
        <w:t xml:space="preserve"> </w:t>
      </w:r>
      <w:r>
        <w:t>Литературные сказки Ш. Перро, Х.-К. Андерсена, братьев Гримм, Э. Т. А. Гофмана, Т. Янссон и др.</w:t>
      </w:r>
      <w:r>
        <w:rPr>
          <w:spacing w:val="-57"/>
        </w:rPr>
        <w:t xml:space="preserve"> </w:t>
      </w:r>
      <w:r>
        <w:t>(по</w:t>
      </w:r>
      <w:r>
        <w:rPr>
          <w:spacing w:val="4"/>
        </w:rPr>
        <w:t xml:space="preserve"> </w:t>
      </w:r>
      <w:r>
        <w:t>выбору).</w:t>
      </w:r>
      <w:r>
        <w:rPr>
          <w:spacing w:val="2"/>
        </w:rPr>
        <w:t xml:space="preserve"> </w:t>
      </w:r>
      <w:r>
        <w:t>Приключенческая литература: произведения</w:t>
      </w:r>
      <w:r>
        <w:rPr>
          <w:spacing w:val="1"/>
        </w:rPr>
        <w:t xml:space="preserve"> </w:t>
      </w:r>
      <w:r>
        <w:t>Дж.</w:t>
      </w:r>
      <w:r>
        <w:rPr>
          <w:spacing w:val="2"/>
        </w:rPr>
        <w:t xml:space="preserve"> </w:t>
      </w:r>
      <w:r>
        <w:t>Свифта,</w:t>
      </w:r>
      <w:r>
        <w:rPr>
          <w:spacing w:val="2"/>
        </w:rPr>
        <w:t xml:space="preserve"> </w:t>
      </w:r>
      <w:r>
        <w:t>Марка</w:t>
      </w:r>
      <w:r>
        <w:rPr>
          <w:spacing w:val="-1"/>
        </w:rPr>
        <w:t xml:space="preserve"> </w:t>
      </w:r>
      <w:r>
        <w:t>Твена.</w:t>
      </w:r>
    </w:p>
    <w:p w:rsidR="00A65286" w:rsidRDefault="00D25255">
      <w:pPr>
        <w:pStyle w:val="a3"/>
        <w:ind w:left="692" w:right="792" w:firstLine="225"/>
      </w:pPr>
      <w:r>
        <w:rPr>
          <w:i/>
        </w:rPr>
        <w:t>Библиографическая</w:t>
      </w:r>
      <w:r>
        <w:rPr>
          <w:i/>
          <w:spacing w:val="1"/>
        </w:rPr>
        <w:t xml:space="preserve"> </w:t>
      </w:r>
      <w:r>
        <w:rPr>
          <w:i/>
        </w:rPr>
        <w:t>культура</w:t>
      </w:r>
      <w:r>
        <w:rPr>
          <w:i/>
          <w:spacing w:val="1"/>
        </w:rPr>
        <w:t xml:space="preserve"> </w:t>
      </w:r>
      <w:r>
        <w:t>(</w:t>
      </w:r>
      <w:r>
        <w:rPr>
          <w:i/>
        </w:rPr>
        <w:t>работа</w:t>
      </w:r>
      <w:r>
        <w:rPr>
          <w:i/>
          <w:spacing w:val="1"/>
        </w:rPr>
        <w:t xml:space="preserve"> </w:t>
      </w:r>
      <w:r>
        <w:rPr>
          <w:i/>
        </w:rPr>
        <w:t>с</w:t>
      </w:r>
      <w:r>
        <w:rPr>
          <w:i/>
          <w:spacing w:val="1"/>
        </w:rPr>
        <w:t xml:space="preserve"> </w:t>
      </w:r>
      <w:r>
        <w:rPr>
          <w:i/>
        </w:rPr>
        <w:t>детской</w:t>
      </w:r>
      <w:r>
        <w:rPr>
          <w:i/>
          <w:spacing w:val="1"/>
        </w:rPr>
        <w:t xml:space="preserve"> </w:t>
      </w:r>
      <w:r>
        <w:rPr>
          <w:i/>
        </w:rPr>
        <w:t>книгой</w:t>
      </w:r>
      <w:r>
        <w:rPr>
          <w:i/>
          <w:spacing w:val="1"/>
        </w:rPr>
        <w:t xml:space="preserve"> </w:t>
      </w:r>
      <w:r>
        <w:rPr>
          <w:i/>
        </w:rPr>
        <w:t>и</w:t>
      </w:r>
      <w:r>
        <w:rPr>
          <w:i/>
          <w:spacing w:val="1"/>
        </w:rPr>
        <w:t xml:space="preserve"> </w:t>
      </w:r>
      <w:r>
        <w:rPr>
          <w:i/>
        </w:rPr>
        <w:t>справочной</w:t>
      </w:r>
      <w:r>
        <w:rPr>
          <w:i/>
          <w:spacing w:val="1"/>
        </w:rPr>
        <w:t xml:space="preserve"> </w:t>
      </w:r>
      <w:r>
        <w:rPr>
          <w:i/>
        </w:rPr>
        <w:t>литературой</w:t>
      </w:r>
      <w:r>
        <w:t>)</w:t>
      </w:r>
      <w:r>
        <w:rPr>
          <w:i/>
        </w:rPr>
        <w:t>.</w:t>
      </w:r>
      <w:r>
        <w:rPr>
          <w:i/>
          <w:spacing w:val="1"/>
        </w:rPr>
        <w:t xml:space="preserve"> </w:t>
      </w:r>
      <w:r>
        <w:t>Польза</w:t>
      </w:r>
      <w:r>
        <w:rPr>
          <w:spacing w:val="-57"/>
        </w:rPr>
        <w:t xml:space="preserve"> </w:t>
      </w:r>
      <w:r>
        <w:t>чтения и книги: книга — друг и учитель. Правила читателя и способы выбора книги (тематический,</w:t>
      </w:r>
      <w:r>
        <w:rPr>
          <w:spacing w:val="-57"/>
        </w:rPr>
        <w:t xml:space="preserve"> </w:t>
      </w:r>
      <w:r>
        <w:t>систематический</w:t>
      </w:r>
      <w:r>
        <w:rPr>
          <w:spacing w:val="1"/>
        </w:rPr>
        <w:t xml:space="preserve"> </w:t>
      </w:r>
      <w:r>
        <w:t>каталог).</w:t>
      </w:r>
      <w:r>
        <w:rPr>
          <w:spacing w:val="1"/>
        </w:rPr>
        <w:t xml:space="preserve"> </w:t>
      </w:r>
      <w:r>
        <w:t>Виды</w:t>
      </w:r>
      <w:r>
        <w:rPr>
          <w:spacing w:val="1"/>
        </w:rPr>
        <w:t xml:space="preserve"> </w:t>
      </w:r>
      <w:r>
        <w:t>информации</w:t>
      </w:r>
      <w:r>
        <w:rPr>
          <w:spacing w:val="1"/>
        </w:rPr>
        <w:t xml:space="preserve"> </w:t>
      </w:r>
      <w:r>
        <w:t>в</w:t>
      </w:r>
      <w:r>
        <w:rPr>
          <w:spacing w:val="1"/>
        </w:rPr>
        <w:t xml:space="preserve"> </w:t>
      </w:r>
      <w:r>
        <w:t>книге:</w:t>
      </w:r>
      <w:r>
        <w:rPr>
          <w:spacing w:val="1"/>
        </w:rPr>
        <w:t xml:space="preserve"> </w:t>
      </w:r>
      <w:r>
        <w:t>научная,</w:t>
      </w:r>
      <w:r>
        <w:rPr>
          <w:spacing w:val="1"/>
        </w:rPr>
        <w:t xml:space="preserve"> </w:t>
      </w:r>
      <w:r>
        <w:t>художественная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внешние показатели книги), её справочно-иллюстративный материал. Очерк как повествование о</w:t>
      </w:r>
      <w:r>
        <w:rPr>
          <w:spacing w:val="1"/>
        </w:rPr>
        <w:t xml:space="preserve"> </w:t>
      </w:r>
      <w:r>
        <w:t>реальном событии. Типы книг (изданий): книга-произведение, книга-сборник, собрание сочинений,</w:t>
      </w:r>
      <w:r>
        <w:rPr>
          <w:spacing w:val="1"/>
        </w:rPr>
        <w:t xml:space="preserve"> </w:t>
      </w:r>
      <w:r>
        <w:t>периодическая печать,</w:t>
      </w:r>
      <w:r>
        <w:rPr>
          <w:spacing w:val="-3"/>
        </w:rPr>
        <w:t xml:space="preserve"> </w:t>
      </w:r>
      <w:r>
        <w:t>справочные издания.</w:t>
      </w:r>
      <w:r>
        <w:rPr>
          <w:spacing w:val="2"/>
        </w:rPr>
        <w:t xml:space="preserve"> </w:t>
      </w:r>
      <w:r>
        <w:t>Работа с</w:t>
      </w:r>
      <w:r>
        <w:rPr>
          <w:spacing w:val="-6"/>
        </w:rPr>
        <w:t xml:space="preserve"> </w:t>
      </w:r>
      <w:r>
        <w:t>источниками</w:t>
      </w:r>
      <w:r>
        <w:rPr>
          <w:spacing w:val="-3"/>
        </w:rPr>
        <w:t xml:space="preserve"> </w:t>
      </w:r>
      <w:r>
        <w:t>периодической</w:t>
      </w:r>
      <w:r>
        <w:rPr>
          <w:spacing w:val="-3"/>
        </w:rPr>
        <w:t xml:space="preserve"> </w:t>
      </w:r>
      <w:r>
        <w:t>печати.</w:t>
      </w:r>
    </w:p>
    <w:p w:rsidR="00A65286" w:rsidRDefault="00A65286">
      <w:pPr>
        <w:sectPr w:rsidR="00A65286">
          <w:pgSz w:w="11910" w:h="16840"/>
          <w:pgMar w:top="640" w:right="0" w:bottom="720" w:left="100" w:header="0" w:footer="532" w:gutter="0"/>
          <w:cols w:space="720"/>
        </w:sectPr>
      </w:pPr>
    </w:p>
    <w:p w:rsidR="00A65286" w:rsidRDefault="00D25255">
      <w:pPr>
        <w:pStyle w:val="a3"/>
        <w:spacing w:before="75" w:line="237" w:lineRule="auto"/>
        <w:ind w:left="692" w:right="806" w:firstLine="225"/>
      </w:pPr>
      <w:r>
        <w:rPr>
          <w:spacing w:val="-1"/>
        </w:rPr>
        <w:lastRenderedPageBreak/>
        <w:t>Изучение</w:t>
      </w:r>
      <w:r>
        <w:rPr>
          <w:spacing w:val="-12"/>
        </w:rPr>
        <w:t xml:space="preserve"> </w:t>
      </w:r>
      <w:r>
        <w:rPr>
          <w:spacing w:val="-1"/>
        </w:rPr>
        <w:t>содержания</w:t>
      </w:r>
      <w:r>
        <w:rPr>
          <w:spacing w:val="-6"/>
        </w:rPr>
        <w:t xml:space="preserve"> </w:t>
      </w:r>
      <w:r>
        <w:t>учебного</w:t>
      </w:r>
      <w:r>
        <w:rPr>
          <w:spacing w:val="-11"/>
        </w:rPr>
        <w:t xml:space="preserve"> </w:t>
      </w:r>
      <w:r>
        <w:t>предмета</w:t>
      </w:r>
      <w:r>
        <w:rPr>
          <w:spacing w:val="-11"/>
        </w:rPr>
        <w:t xml:space="preserve"> </w:t>
      </w:r>
      <w:r>
        <w:t>«Литературное</w:t>
      </w:r>
      <w:r>
        <w:rPr>
          <w:spacing w:val="-12"/>
        </w:rPr>
        <w:t xml:space="preserve"> </w:t>
      </w:r>
      <w:r>
        <w:t>чтение»</w:t>
      </w:r>
      <w:r>
        <w:rPr>
          <w:spacing w:val="-15"/>
        </w:rPr>
        <w:t xml:space="preserve"> </w:t>
      </w:r>
      <w:r>
        <w:t>в</w:t>
      </w:r>
      <w:r>
        <w:rPr>
          <w:spacing w:val="-9"/>
        </w:rPr>
        <w:t xml:space="preserve"> </w:t>
      </w:r>
      <w:r>
        <w:t>четвёртом</w:t>
      </w:r>
      <w:r>
        <w:rPr>
          <w:spacing w:val="-9"/>
        </w:rPr>
        <w:t xml:space="preserve"> </w:t>
      </w:r>
      <w:r>
        <w:t>классе</w:t>
      </w:r>
      <w:r>
        <w:rPr>
          <w:spacing w:val="-11"/>
        </w:rPr>
        <w:t xml:space="preserve"> </w:t>
      </w:r>
      <w:r>
        <w:t>способствует</w:t>
      </w:r>
      <w:r>
        <w:rPr>
          <w:spacing w:val="-58"/>
        </w:rPr>
        <w:t xml:space="preserve"> </w:t>
      </w:r>
      <w:r>
        <w:t>освоению</w:t>
      </w:r>
      <w:r>
        <w:rPr>
          <w:spacing w:val="-1"/>
        </w:rPr>
        <w:t xml:space="preserve"> </w:t>
      </w:r>
      <w:r>
        <w:t>ряда</w:t>
      </w:r>
      <w:r>
        <w:rPr>
          <w:spacing w:val="1"/>
        </w:rPr>
        <w:t xml:space="preserve"> </w:t>
      </w:r>
      <w:r>
        <w:t>универсальных</w:t>
      </w:r>
      <w:r>
        <w:rPr>
          <w:spacing w:val="2"/>
        </w:rPr>
        <w:t xml:space="preserve"> </w:t>
      </w:r>
      <w:r>
        <w:t>учебных</w:t>
      </w:r>
      <w:r>
        <w:rPr>
          <w:spacing w:val="-3"/>
        </w:rPr>
        <w:t xml:space="preserve"> </w:t>
      </w:r>
      <w:r>
        <w:t>действий.</w:t>
      </w:r>
    </w:p>
    <w:p w:rsidR="00A65286" w:rsidRDefault="00D25255">
      <w:pPr>
        <w:pStyle w:val="2"/>
        <w:spacing w:before="123"/>
      </w:pPr>
      <w:r>
        <w:t>Познавательные</w:t>
      </w:r>
      <w:r>
        <w:rPr>
          <w:spacing w:val="-3"/>
        </w:rPr>
        <w:t xml:space="preserve"> </w:t>
      </w:r>
      <w:r>
        <w:t>универсальные</w:t>
      </w:r>
      <w:r>
        <w:rPr>
          <w:spacing w:val="-8"/>
        </w:rPr>
        <w:t xml:space="preserve"> </w:t>
      </w:r>
      <w:r>
        <w:t>учебные</w:t>
      </w:r>
      <w:r>
        <w:rPr>
          <w:spacing w:val="-3"/>
        </w:rPr>
        <w:t xml:space="preserve"> </w:t>
      </w:r>
      <w:r>
        <w:t>действия:</w:t>
      </w:r>
    </w:p>
    <w:p w:rsidR="00A65286" w:rsidRDefault="00D25255">
      <w:pPr>
        <w:pStyle w:val="a4"/>
        <w:numPr>
          <w:ilvl w:val="0"/>
          <w:numId w:val="179"/>
        </w:numPr>
        <w:tabs>
          <w:tab w:val="left" w:pos="1259"/>
        </w:tabs>
        <w:ind w:right="802"/>
        <w:rPr>
          <w:sz w:val="24"/>
        </w:rPr>
      </w:pPr>
      <w:r>
        <w:rPr>
          <w:sz w:val="24"/>
        </w:rPr>
        <w:t>читать вслух целыми словами без пропусков и перестановок букв и слогов доступные по</w:t>
      </w:r>
      <w:r>
        <w:rPr>
          <w:spacing w:val="1"/>
          <w:sz w:val="24"/>
        </w:rPr>
        <w:t xml:space="preserve"> </w:t>
      </w:r>
      <w:r>
        <w:rPr>
          <w:sz w:val="24"/>
        </w:rPr>
        <w:t>восприятию</w:t>
      </w:r>
      <w:r>
        <w:rPr>
          <w:spacing w:val="1"/>
          <w:sz w:val="24"/>
        </w:rPr>
        <w:t xml:space="preserve"> </w:t>
      </w:r>
      <w:r>
        <w:rPr>
          <w:sz w:val="24"/>
        </w:rPr>
        <w:t>и</w:t>
      </w:r>
      <w:r>
        <w:rPr>
          <w:spacing w:val="1"/>
          <w:sz w:val="24"/>
        </w:rPr>
        <w:t xml:space="preserve"> </w:t>
      </w:r>
      <w:r>
        <w:rPr>
          <w:sz w:val="24"/>
        </w:rPr>
        <w:t>небольшие</w:t>
      </w:r>
      <w:r>
        <w:rPr>
          <w:spacing w:val="1"/>
          <w:sz w:val="24"/>
        </w:rPr>
        <w:t xml:space="preserve"> </w:t>
      </w:r>
      <w:r>
        <w:rPr>
          <w:sz w:val="24"/>
        </w:rPr>
        <w:t>по</w:t>
      </w:r>
      <w:r>
        <w:rPr>
          <w:spacing w:val="1"/>
          <w:sz w:val="24"/>
        </w:rPr>
        <w:t xml:space="preserve"> </w:t>
      </w:r>
      <w:r>
        <w:rPr>
          <w:sz w:val="24"/>
        </w:rPr>
        <w:t>объёму</w:t>
      </w:r>
      <w:r>
        <w:rPr>
          <w:spacing w:val="1"/>
          <w:sz w:val="24"/>
        </w:rPr>
        <w:t xml:space="preserve"> </w:t>
      </w:r>
      <w:r>
        <w:rPr>
          <w:sz w:val="24"/>
        </w:rPr>
        <w:t>прозаические</w:t>
      </w:r>
      <w:r>
        <w:rPr>
          <w:spacing w:val="1"/>
          <w:sz w:val="24"/>
        </w:rPr>
        <w:t xml:space="preserve"> </w:t>
      </w:r>
      <w:r>
        <w:rPr>
          <w:sz w:val="24"/>
        </w:rPr>
        <w:t>и</w:t>
      </w:r>
      <w:r>
        <w:rPr>
          <w:spacing w:val="1"/>
          <w:sz w:val="24"/>
        </w:rPr>
        <w:t xml:space="preserve"> </w:t>
      </w:r>
      <w:r>
        <w:rPr>
          <w:sz w:val="24"/>
        </w:rPr>
        <w:t>стихотворные</w:t>
      </w:r>
      <w:r>
        <w:rPr>
          <w:spacing w:val="1"/>
          <w:sz w:val="24"/>
        </w:rPr>
        <w:t xml:space="preserve"> </w:t>
      </w:r>
      <w:r>
        <w:rPr>
          <w:sz w:val="24"/>
        </w:rPr>
        <w:t>произведения</w:t>
      </w:r>
      <w:r>
        <w:rPr>
          <w:spacing w:val="1"/>
          <w:sz w:val="24"/>
        </w:rPr>
        <w:t xml:space="preserve"> </w:t>
      </w:r>
      <w:r>
        <w:rPr>
          <w:sz w:val="24"/>
        </w:rPr>
        <w:t>(без</w:t>
      </w:r>
      <w:r>
        <w:rPr>
          <w:spacing w:val="1"/>
          <w:sz w:val="24"/>
        </w:rPr>
        <w:t xml:space="preserve"> </w:t>
      </w:r>
      <w:r>
        <w:rPr>
          <w:sz w:val="24"/>
        </w:rPr>
        <w:t>отметочного</w:t>
      </w:r>
      <w:r>
        <w:rPr>
          <w:spacing w:val="-4"/>
          <w:sz w:val="24"/>
        </w:rPr>
        <w:t xml:space="preserve"> </w:t>
      </w:r>
      <w:r>
        <w:rPr>
          <w:sz w:val="24"/>
        </w:rPr>
        <w:t>оценивания);</w:t>
      </w:r>
    </w:p>
    <w:p w:rsidR="00A65286" w:rsidRDefault="00D25255">
      <w:pPr>
        <w:pStyle w:val="a4"/>
        <w:numPr>
          <w:ilvl w:val="0"/>
          <w:numId w:val="179"/>
        </w:numPr>
        <w:tabs>
          <w:tab w:val="left" w:pos="1259"/>
        </w:tabs>
        <w:spacing w:line="242" w:lineRule="auto"/>
        <w:ind w:right="800"/>
        <w:rPr>
          <w:sz w:val="24"/>
        </w:rPr>
      </w:pPr>
      <w:r>
        <w:rPr>
          <w:sz w:val="24"/>
        </w:rPr>
        <w:t>читать про себя (молча), оценивать своё чтение с точки зрения понимания и запоминания</w:t>
      </w:r>
      <w:r>
        <w:rPr>
          <w:spacing w:val="1"/>
          <w:sz w:val="24"/>
        </w:rPr>
        <w:t xml:space="preserve"> </w:t>
      </w:r>
      <w:r>
        <w:rPr>
          <w:sz w:val="24"/>
        </w:rPr>
        <w:t>текста;</w:t>
      </w:r>
    </w:p>
    <w:p w:rsidR="00A65286" w:rsidRDefault="00D25255">
      <w:pPr>
        <w:pStyle w:val="a4"/>
        <w:numPr>
          <w:ilvl w:val="0"/>
          <w:numId w:val="179"/>
        </w:numPr>
        <w:tabs>
          <w:tab w:val="left" w:pos="1259"/>
        </w:tabs>
        <w:ind w:right="792"/>
        <w:rPr>
          <w:sz w:val="24"/>
        </w:rPr>
      </w:pPr>
      <w:r>
        <w:rPr>
          <w:sz w:val="24"/>
        </w:rPr>
        <w:t>анализировать</w:t>
      </w:r>
      <w:r>
        <w:rPr>
          <w:spacing w:val="1"/>
          <w:sz w:val="24"/>
        </w:rPr>
        <w:t xml:space="preserve"> </w:t>
      </w:r>
      <w:r>
        <w:rPr>
          <w:sz w:val="24"/>
        </w:rPr>
        <w:t>текст:</w:t>
      </w:r>
      <w:r>
        <w:rPr>
          <w:spacing w:val="1"/>
          <w:sz w:val="24"/>
        </w:rPr>
        <w:t xml:space="preserve"> </w:t>
      </w:r>
      <w:r>
        <w:rPr>
          <w:sz w:val="24"/>
        </w:rPr>
        <w:t>определять</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обосновывать</w:t>
      </w:r>
      <w:r>
        <w:rPr>
          <w:spacing w:val="1"/>
          <w:sz w:val="24"/>
        </w:rPr>
        <w:t xml:space="preserve"> </w:t>
      </w:r>
      <w:r>
        <w:rPr>
          <w:sz w:val="24"/>
        </w:rPr>
        <w:t>принадлежность</w:t>
      </w:r>
      <w:r>
        <w:rPr>
          <w:spacing w:val="1"/>
          <w:sz w:val="24"/>
        </w:rPr>
        <w:t xml:space="preserve"> </w:t>
      </w:r>
      <w:r>
        <w:rPr>
          <w:sz w:val="24"/>
        </w:rPr>
        <w:t>к</w:t>
      </w:r>
      <w:r>
        <w:rPr>
          <w:spacing w:val="1"/>
          <w:sz w:val="24"/>
        </w:rPr>
        <w:t xml:space="preserve"> </w:t>
      </w:r>
      <w:r>
        <w:rPr>
          <w:sz w:val="24"/>
        </w:rPr>
        <w:t>жанру,</w:t>
      </w:r>
      <w:r>
        <w:rPr>
          <w:spacing w:val="-57"/>
          <w:sz w:val="24"/>
        </w:rPr>
        <w:t xml:space="preserve"> </w:t>
      </w:r>
      <w:r>
        <w:rPr>
          <w:sz w:val="24"/>
        </w:rPr>
        <w:t>определять</w:t>
      </w:r>
      <w:r>
        <w:rPr>
          <w:spacing w:val="1"/>
          <w:sz w:val="24"/>
        </w:rPr>
        <w:t xml:space="preserve"> </w:t>
      </w:r>
      <w:r>
        <w:rPr>
          <w:sz w:val="24"/>
        </w:rPr>
        <w:t>тему</w:t>
      </w:r>
      <w:r>
        <w:rPr>
          <w:spacing w:val="1"/>
          <w:sz w:val="24"/>
        </w:rPr>
        <w:t xml:space="preserve"> </w:t>
      </w:r>
      <w:r>
        <w:rPr>
          <w:sz w:val="24"/>
        </w:rPr>
        <w:t>и</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заданный</w:t>
      </w:r>
      <w:r>
        <w:rPr>
          <w:spacing w:val="1"/>
          <w:sz w:val="24"/>
        </w:rPr>
        <w:t xml:space="preserve"> </w:t>
      </w:r>
      <w:r>
        <w:rPr>
          <w:sz w:val="24"/>
        </w:rPr>
        <w:t>эпизод,</w:t>
      </w:r>
      <w:r>
        <w:rPr>
          <w:spacing w:val="1"/>
          <w:sz w:val="24"/>
        </w:rPr>
        <w:t xml:space="preserve"> </w:t>
      </w:r>
      <w:r>
        <w:rPr>
          <w:sz w:val="24"/>
        </w:rPr>
        <w:t>устанавливать</w:t>
      </w:r>
      <w:r>
        <w:rPr>
          <w:spacing w:val="1"/>
          <w:sz w:val="24"/>
        </w:rPr>
        <w:t xml:space="preserve"> </w:t>
      </w:r>
      <w:r>
        <w:rPr>
          <w:sz w:val="24"/>
        </w:rPr>
        <w:t>взаимосвязь</w:t>
      </w:r>
      <w:r>
        <w:rPr>
          <w:spacing w:val="-3"/>
          <w:sz w:val="24"/>
        </w:rPr>
        <w:t xml:space="preserve"> </w:t>
      </w:r>
      <w:r>
        <w:rPr>
          <w:sz w:val="24"/>
        </w:rPr>
        <w:t>между</w:t>
      </w:r>
      <w:r>
        <w:rPr>
          <w:spacing w:val="-8"/>
          <w:sz w:val="24"/>
        </w:rPr>
        <w:t xml:space="preserve"> </w:t>
      </w:r>
      <w:r>
        <w:rPr>
          <w:sz w:val="24"/>
        </w:rPr>
        <w:t>событиями,</w:t>
      </w:r>
      <w:r>
        <w:rPr>
          <w:spacing w:val="-1"/>
          <w:sz w:val="24"/>
        </w:rPr>
        <w:t xml:space="preserve"> </w:t>
      </w:r>
      <w:r>
        <w:rPr>
          <w:sz w:val="24"/>
        </w:rPr>
        <w:t>эпизодами</w:t>
      </w:r>
      <w:r>
        <w:rPr>
          <w:spacing w:val="-2"/>
          <w:sz w:val="24"/>
        </w:rPr>
        <w:t xml:space="preserve"> </w:t>
      </w:r>
      <w:r>
        <w:rPr>
          <w:sz w:val="24"/>
        </w:rPr>
        <w:t>текста;</w:t>
      </w:r>
    </w:p>
    <w:p w:rsidR="00A65286" w:rsidRDefault="00D25255">
      <w:pPr>
        <w:pStyle w:val="a4"/>
        <w:numPr>
          <w:ilvl w:val="0"/>
          <w:numId w:val="179"/>
        </w:numPr>
        <w:tabs>
          <w:tab w:val="left" w:pos="1259"/>
        </w:tabs>
        <w:ind w:right="797"/>
        <w:rPr>
          <w:sz w:val="24"/>
        </w:rPr>
      </w:pPr>
      <w:r>
        <w:rPr>
          <w:sz w:val="24"/>
        </w:rPr>
        <w:t>характеризовать героя и давать оценку его поступкам; сравнивать героев одного произведения</w:t>
      </w:r>
      <w:r>
        <w:rPr>
          <w:spacing w:val="-57"/>
          <w:sz w:val="24"/>
        </w:rPr>
        <w:t xml:space="preserve"> </w:t>
      </w:r>
      <w:r>
        <w:rPr>
          <w:sz w:val="24"/>
        </w:rPr>
        <w:t>по предложенным критериям, самостоятельно выбирать критерий сопоставления героев, их</w:t>
      </w:r>
      <w:r>
        <w:rPr>
          <w:spacing w:val="1"/>
          <w:sz w:val="24"/>
        </w:rPr>
        <w:t xml:space="preserve"> </w:t>
      </w:r>
      <w:r>
        <w:rPr>
          <w:sz w:val="24"/>
        </w:rPr>
        <w:t>поступков</w:t>
      </w:r>
      <w:r>
        <w:rPr>
          <w:spacing w:val="2"/>
          <w:sz w:val="24"/>
        </w:rPr>
        <w:t xml:space="preserve"> </w:t>
      </w:r>
      <w:r>
        <w:rPr>
          <w:sz w:val="24"/>
        </w:rPr>
        <w:t>(по</w:t>
      </w:r>
      <w:r>
        <w:rPr>
          <w:spacing w:val="6"/>
          <w:sz w:val="24"/>
        </w:rPr>
        <w:t xml:space="preserve"> </w:t>
      </w:r>
      <w:r>
        <w:rPr>
          <w:sz w:val="24"/>
        </w:rPr>
        <w:t>контрасту</w:t>
      </w:r>
      <w:r>
        <w:rPr>
          <w:spacing w:val="-7"/>
          <w:sz w:val="24"/>
        </w:rPr>
        <w:t xml:space="preserve"> </w:t>
      </w:r>
      <w:r>
        <w:rPr>
          <w:sz w:val="24"/>
        </w:rPr>
        <w:t>или</w:t>
      </w:r>
      <w:r>
        <w:rPr>
          <w:spacing w:val="3"/>
          <w:sz w:val="24"/>
        </w:rPr>
        <w:t xml:space="preserve"> </w:t>
      </w:r>
      <w:r>
        <w:rPr>
          <w:sz w:val="24"/>
        </w:rPr>
        <w:t>аналогии);</w:t>
      </w:r>
    </w:p>
    <w:p w:rsidR="00A65286" w:rsidRDefault="00D25255">
      <w:pPr>
        <w:pStyle w:val="a4"/>
        <w:numPr>
          <w:ilvl w:val="0"/>
          <w:numId w:val="179"/>
        </w:numPr>
        <w:tabs>
          <w:tab w:val="left" w:pos="1259"/>
        </w:tabs>
        <w:spacing w:line="242" w:lineRule="auto"/>
        <w:ind w:right="799"/>
        <w:rPr>
          <w:sz w:val="24"/>
        </w:rPr>
      </w:pPr>
      <w:r>
        <w:rPr>
          <w:sz w:val="24"/>
        </w:rPr>
        <w:t>составлять план (вопросный, номинативный, цитатный) текста, дополнять и восстанавливать</w:t>
      </w:r>
      <w:r>
        <w:rPr>
          <w:spacing w:val="1"/>
          <w:sz w:val="24"/>
        </w:rPr>
        <w:t xml:space="preserve"> </w:t>
      </w:r>
      <w:r>
        <w:rPr>
          <w:sz w:val="24"/>
        </w:rPr>
        <w:t>нарушенную</w:t>
      </w:r>
      <w:r>
        <w:rPr>
          <w:spacing w:val="-1"/>
          <w:sz w:val="24"/>
        </w:rPr>
        <w:t xml:space="preserve"> </w:t>
      </w:r>
      <w:r>
        <w:rPr>
          <w:sz w:val="24"/>
        </w:rPr>
        <w:t>последовательность;</w:t>
      </w:r>
    </w:p>
    <w:p w:rsidR="00A65286" w:rsidRDefault="00D25255">
      <w:pPr>
        <w:pStyle w:val="a4"/>
        <w:numPr>
          <w:ilvl w:val="0"/>
          <w:numId w:val="179"/>
        </w:numPr>
        <w:tabs>
          <w:tab w:val="left" w:pos="1259"/>
        </w:tabs>
        <w:ind w:right="795"/>
        <w:rPr>
          <w:sz w:val="24"/>
        </w:rPr>
      </w:pPr>
      <w:r>
        <w:rPr>
          <w:sz w:val="24"/>
        </w:rPr>
        <w:t>исследовать текст: находить средства художественной выразительности (сравнение, эпитет,</w:t>
      </w:r>
      <w:r>
        <w:rPr>
          <w:spacing w:val="1"/>
          <w:sz w:val="24"/>
        </w:rPr>
        <w:t xml:space="preserve"> </w:t>
      </w:r>
      <w:r>
        <w:rPr>
          <w:sz w:val="24"/>
        </w:rPr>
        <w:t>олицетворение,</w:t>
      </w:r>
      <w:r>
        <w:rPr>
          <w:spacing w:val="1"/>
          <w:sz w:val="24"/>
        </w:rPr>
        <w:t xml:space="preserve"> </w:t>
      </w:r>
      <w:r>
        <w:rPr>
          <w:sz w:val="24"/>
        </w:rPr>
        <w:t>метафора),</w:t>
      </w:r>
      <w:r>
        <w:rPr>
          <w:spacing w:val="1"/>
          <w:sz w:val="24"/>
        </w:rPr>
        <w:t xml:space="preserve"> </w:t>
      </w:r>
      <w:r>
        <w:rPr>
          <w:sz w:val="24"/>
        </w:rPr>
        <w:t>описания</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разных</w:t>
      </w:r>
      <w:r>
        <w:rPr>
          <w:spacing w:val="1"/>
          <w:sz w:val="24"/>
        </w:rPr>
        <w:t xml:space="preserve"> </w:t>
      </w:r>
      <w:r>
        <w:rPr>
          <w:sz w:val="24"/>
        </w:rPr>
        <w:t>жанров</w:t>
      </w:r>
      <w:r>
        <w:rPr>
          <w:spacing w:val="1"/>
          <w:sz w:val="24"/>
        </w:rPr>
        <w:t xml:space="preserve"> </w:t>
      </w:r>
      <w:r>
        <w:rPr>
          <w:sz w:val="24"/>
        </w:rPr>
        <w:t>(пейзаж,</w:t>
      </w:r>
      <w:r>
        <w:rPr>
          <w:spacing w:val="1"/>
          <w:sz w:val="24"/>
        </w:rPr>
        <w:t xml:space="preserve"> </w:t>
      </w:r>
      <w:r>
        <w:rPr>
          <w:sz w:val="24"/>
        </w:rPr>
        <w:t>интерьер),</w:t>
      </w:r>
      <w:r>
        <w:rPr>
          <w:spacing w:val="1"/>
          <w:sz w:val="24"/>
        </w:rPr>
        <w:t xml:space="preserve"> </w:t>
      </w:r>
      <w:r>
        <w:rPr>
          <w:sz w:val="24"/>
        </w:rPr>
        <w:t>выявлять</w:t>
      </w:r>
      <w:r>
        <w:rPr>
          <w:spacing w:val="-3"/>
          <w:sz w:val="24"/>
        </w:rPr>
        <w:t xml:space="preserve"> </w:t>
      </w:r>
      <w:r>
        <w:rPr>
          <w:sz w:val="24"/>
        </w:rPr>
        <w:t>особенности</w:t>
      </w:r>
      <w:r>
        <w:rPr>
          <w:spacing w:val="-1"/>
          <w:sz w:val="24"/>
        </w:rPr>
        <w:t xml:space="preserve"> </w:t>
      </w:r>
      <w:r>
        <w:rPr>
          <w:sz w:val="24"/>
        </w:rPr>
        <w:t>стихотворного</w:t>
      </w:r>
      <w:r>
        <w:rPr>
          <w:spacing w:val="1"/>
          <w:sz w:val="24"/>
        </w:rPr>
        <w:t xml:space="preserve"> </w:t>
      </w:r>
      <w:r>
        <w:rPr>
          <w:sz w:val="24"/>
        </w:rPr>
        <w:t>текста</w:t>
      </w:r>
      <w:r>
        <w:rPr>
          <w:spacing w:val="1"/>
          <w:sz w:val="24"/>
        </w:rPr>
        <w:t xml:space="preserve"> </w:t>
      </w:r>
      <w:r>
        <w:rPr>
          <w:sz w:val="24"/>
        </w:rPr>
        <w:t>(ритм,</w:t>
      </w:r>
      <w:r>
        <w:rPr>
          <w:spacing w:val="-2"/>
          <w:sz w:val="24"/>
        </w:rPr>
        <w:t xml:space="preserve"> </w:t>
      </w:r>
      <w:r>
        <w:rPr>
          <w:sz w:val="24"/>
        </w:rPr>
        <w:t>рифма,</w:t>
      </w:r>
      <w:r>
        <w:rPr>
          <w:spacing w:val="-1"/>
          <w:sz w:val="24"/>
        </w:rPr>
        <w:t xml:space="preserve"> </w:t>
      </w:r>
      <w:r>
        <w:rPr>
          <w:sz w:val="24"/>
        </w:rPr>
        <w:t>строфа).</w:t>
      </w:r>
    </w:p>
    <w:p w:rsidR="00A65286" w:rsidRDefault="00D25255">
      <w:pPr>
        <w:spacing w:line="274" w:lineRule="exact"/>
        <w:ind w:left="918"/>
        <w:jc w:val="both"/>
        <w:rPr>
          <w:sz w:val="24"/>
        </w:rPr>
      </w:pPr>
      <w:r>
        <w:rPr>
          <w:i/>
          <w:sz w:val="24"/>
        </w:rPr>
        <w:t>Работа</w:t>
      </w:r>
      <w:r>
        <w:rPr>
          <w:i/>
          <w:spacing w:val="-3"/>
          <w:sz w:val="24"/>
        </w:rPr>
        <w:t xml:space="preserve"> </w:t>
      </w:r>
      <w:r>
        <w:rPr>
          <w:i/>
          <w:sz w:val="24"/>
        </w:rPr>
        <w:t>с</w:t>
      </w:r>
      <w:r>
        <w:rPr>
          <w:i/>
          <w:spacing w:val="-2"/>
          <w:sz w:val="24"/>
        </w:rPr>
        <w:t xml:space="preserve"> </w:t>
      </w:r>
      <w:r>
        <w:rPr>
          <w:i/>
          <w:sz w:val="24"/>
        </w:rPr>
        <w:t>текстом</w:t>
      </w:r>
      <w:r>
        <w:rPr>
          <w:sz w:val="24"/>
        </w:rPr>
        <w:t>:</w:t>
      </w:r>
    </w:p>
    <w:p w:rsidR="00A65286" w:rsidRDefault="00D25255">
      <w:pPr>
        <w:pStyle w:val="a4"/>
        <w:numPr>
          <w:ilvl w:val="0"/>
          <w:numId w:val="179"/>
        </w:numPr>
        <w:tabs>
          <w:tab w:val="left" w:pos="1259"/>
        </w:tabs>
        <w:spacing w:line="237" w:lineRule="auto"/>
        <w:ind w:right="805"/>
        <w:jc w:val="left"/>
        <w:rPr>
          <w:sz w:val="24"/>
        </w:rPr>
      </w:pPr>
      <w:r>
        <w:rPr>
          <w:sz w:val="24"/>
        </w:rPr>
        <w:t>использовать</w:t>
      </w:r>
      <w:r>
        <w:rPr>
          <w:spacing w:val="1"/>
          <w:sz w:val="24"/>
        </w:rPr>
        <w:t xml:space="preserve"> </w:t>
      </w:r>
      <w:r>
        <w:rPr>
          <w:sz w:val="24"/>
        </w:rPr>
        <w:t>справочную</w:t>
      </w:r>
      <w:r>
        <w:rPr>
          <w:spacing w:val="1"/>
          <w:sz w:val="24"/>
        </w:rPr>
        <w:t xml:space="preserve"> </w:t>
      </w:r>
      <w:r>
        <w:rPr>
          <w:sz w:val="24"/>
        </w:rPr>
        <w:t>информацию</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дополнительной</w:t>
      </w:r>
      <w:r>
        <w:rPr>
          <w:spacing w:val="1"/>
          <w:sz w:val="24"/>
        </w:rPr>
        <w:t xml:space="preserve"> </w:t>
      </w:r>
      <w:r>
        <w:rPr>
          <w:sz w:val="24"/>
        </w:rPr>
        <w:t>информации</w:t>
      </w:r>
      <w:r>
        <w:rPr>
          <w:spacing w:val="1"/>
          <w:sz w:val="24"/>
        </w:rPr>
        <w:t xml:space="preserve"> </w:t>
      </w:r>
      <w:r>
        <w:rPr>
          <w:sz w:val="24"/>
        </w:rPr>
        <w:t>в</w:t>
      </w:r>
      <w:r>
        <w:rPr>
          <w:spacing w:val="-57"/>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учебной</w:t>
      </w:r>
      <w:r>
        <w:rPr>
          <w:spacing w:val="3"/>
          <w:sz w:val="24"/>
        </w:rPr>
        <w:t xml:space="preserve"> </w:t>
      </w:r>
      <w:r>
        <w:rPr>
          <w:sz w:val="24"/>
        </w:rPr>
        <w:t>задачей;</w:t>
      </w:r>
    </w:p>
    <w:p w:rsidR="00A65286" w:rsidRDefault="00D25255">
      <w:pPr>
        <w:pStyle w:val="a4"/>
        <w:numPr>
          <w:ilvl w:val="0"/>
          <w:numId w:val="179"/>
        </w:numPr>
        <w:tabs>
          <w:tab w:val="left" w:pos="1259"/>
        </w:tabs>
        <w:spacing w:line="237" w:lineRule="auto"/>
        <w:ind w:right="802"/>
        <w:jc w:val="left"/>
        <w:rPr>
          <w:sz w:val="24"/>
        </w:rPr>
      </w:pPr>
      <w:r>
        <w:rPr>
          <w:sz w:val="24"/>
        </w:rPr>
        <w:t>характеризовать</w:t>
      </w:r>
      <w:r>
        <w:rPr>
          <w:spacing w:val="31"/>
          <w:sz w:val="24"/>
        </w:rPr>
        <w:t xml:space="preserve"> </w:t>
      </w:r>
      <w:r>
        <w:rPr>
          <w:sz w:val="24"/>
        </w:rPr>
        <w:t>книгу</w:t>
      </w:r>
      <w:r>
        <w:rPr>
          <w:spacing w:val="24"/>
          <w:sz w:val="24"/>
        </w:rPr>
        <w:t xml:space="preserve"> </w:t>
      </w:r>
      <w:r>
        <w:rPr>
          <w:sz w:val="24"/>
        </w:rPr>
        <w:t>по</w:t>
      </w:r>
      <w:r>
        <w:rPr>
          <w:spacing w:val="38"/>
          <w:sz w:val="24"/>
        </w:rPr>
        <w:t xml:space="preserve"> </w:t>
      </w:r>
      <w:r>
        <w:rPr>
          <w:sz w:val="24"/>
        </w:rPr>
        <w:t>её</w:t>
      </w:r>
      <w:r>
        <w:rPr>
          <w:spacing w:val="28"/>
          <w:sz w:val="24"/>
        </w:rPr>
        <w:t xml:space="preserve"> </w:t>
      </w:r>
      <w:r>
        <w:rPr>
          <w:sz w:val="24"/>
        </w:rPr>
        <w:t>элементам</w:t>
      </w:r>
      <w:r>
        <w:rPr>
          <w:spacing w:val="30"/>
          <w:sz w:val="24"/>
        </w:rPr>
        <w:t xml:space="preserve"> </w:t>
      </w:r>
      <w:r>
        <w:rPr>
          <w:sz w:val="24"/>
        </w:rPr>
        <w:t>(обложка,</w:t>
      </w:r>
      <w:r>
        <w:rPr>
          <w:spacing w:val="31"/>
          <w:sz w:val="24"/>
        </w:rPr>
        <w:t xml:space="preserve"> </w:t>
      </w:r>
      <w:r>
        <w:rPr>
          <w:sz w:val="24"/>
        </w:rPr>
        <w:t>оглавление,</w:t>
      </w:r>
      <w:r>
        <w:rPr>
          <w:spacing w:val="36"/>
          <w:sz w:val="24"/>
        </w:rPr>
        <w:t xml:space="preserve"> </w:t>
      </w:r>
      <w:r>
        <w:rPr>
          <w:sz w:val="24"/>
        </w:rPr>
        <w:t>аннотация,</w:t>
      </w:r>
      <w:r>
        <w:rPr>
          <w:spacing w:val="31"/>
          <w:sz w:val="24"/>
        </w:rPr>
        <w:t xml:space="preserve"> </w:t>
      </w:r>
      <w:r>
        <w:rPr>
          <w:sz w:val="24"/>
        </w:rPr>
        <w:t>предисловие,</w:t>
      </w:r>
      <w:r>
        <w:rPr>
          <w:spacing w:val="-57"/>
          <w:sz w:val="24"/>
        </w:rPr>
        <w:t xml:space="preserve"> </w:t>
      </w:r>
      <w:r>
        <w:rPr>
          <w:sz w:val="24"/>
        </w:rPr>
        <w:t>иллюстрации,</w:t>
      </w:r>
      <w:r>
        <w:rPr>
          <w:spacing w:val="-2"/>
          <w:sz w:val="24"/>
        </w:rPr>
        <w:t xml:space="preserve"> </w:t>
      </w:r>
      <w:r>
        <w:rPr>
          <w:sz w:val="24"/>
        </w:rPr>
        <w:t>примечания</w:t>
      </w:r>
      <w:r>
        <w:rPr>
          <w:spacing w:val="-3"/>
          <w:sz w:val="24"/>
        </w:rPr>
        <w:t xml:space="preserve"> </w:t>
      </w:r>
      <w:r>
        <w:rPr>
          <w:sz w:val="24"/>
        </w:rPr>
        <w:t>и</w:t>
      </w:r>
      <w:r>
        <w:rPr>
          <w:spacing w:val="-2"/>
          <w:sz w:val="24"/>
        </w:rPr>
        <w:t xml:space="preserve"> </w:t>
      </w:r>
      <w:r>
        <w:rPr>
          <w:sz w:val="24"/>
        </w:rPr>
        <w:t>др.);</w:t>
      </w:r>
    </w:p>
    <w:p w:rsidR="00A65286" w:rsidRDefault="00D25255">
      <w:pPr>
        <w:pStyle w:val="a4"/>
        <w:numPr>
          <w:ilvl w:val="0"/>
          <w:numId w:val="179"/>
        </w:numPr>
        <w:tabs>
          <w:tab w:val="left" w:pos="1259"/>
        </w:tabs>
        <w:jc w:val="left"/>
        <w:rPr>
          <w:sz w:val="24"/>
        </w:rPr>
      </w:pPr>
      <w:r>
        <w:rPr>
          <w:sz w:val="24"/>
        </w:rPr>
        <w:t>выбирать книгу</w:t>
      </w:r>
      <w:r>
        <w:rPr>
          <w:spacing w:val="-11"/>
          <w:sz w:val="24"/>
        </w:rPr>
        <w:t xml:space="preserve"> </w:t>
      </w:r>
      <w:r>
        <w:rPr>
          <w:sz w:val="24"/>
        </w:rPr>
        <w:t>в библиотеке</w:t>
      </w:r>
      <w:r>
        <w:rPr>
          <w:spacing w:val="-1"/>
          <w:sz w:val="24"/>
        </w:rPr>
        <w:t xml:space="preserve"> </w:t>
      </w:r>
      <w:r>
        <w:rPr>
          <w:sz w:val="24"/>
        </w:rPr>
        <w:t>в</w:t>
      </w:r>
      <w:r>
        <w:rPr>
          <w:spacing w:val="-4"/>
          <w:sz w:val="24"/>
        </w:rPr>
        <w:t xml:space="preserve"> </w:t>
      </w:r>
      <w:r>
        <w:rPr>
          <w:sz w:val="24"/>
        </w:rPr>
        <w:t>соответствии</w:t>
      </w:r>
      <w:r>
        <w:rPr>
          <w:spacing w:val="-5"/>
          <w:sz w:val="24"/>
        </w:rPr>
        <w:t xml:space="preserve"> </w:t>
      </w:r>
      <w:r>
        <w:rPr>
          <w:sz w:val="24"/>
        </w:rPr>
        <w:t>с</w:t>
      </w:r>
      <w:r>
        <w:rPr>
          <w:spacing w:val="-6"/>
          <w:sz w:val="24"/>
        </w:rPr>
        <w:t xml:space="preserve"> </w:t>
      </w:r>
      <w:r>
        <w:rPr>
          <w:sz w:val="24"/>
        </w:rPr>
        <w:t>учебной задачей;</w:t>
      </w:r>
      <w:r>
        <w:rPr>
          <w:spacing w:val="-6"/>
          <w:sz w:val="24"/>
        </w:rPr>
        <w:t xml:space="preserve"> </w:t>
      </w:r>
      <w:r>
        <w:rPr>
          <w:sz w:val="24"/>
        </w:rPr>
        <w:t>составлять</w:t>
      </w:r>
      <w:r>
        <w:rPr>
          <w:spacing w:val="-1"/>
          <w:sz w:val="24"/>
        </w:rPr>
        <w:t xml:space="preserve"> </w:t>
      </w:r>
      <w:r>
        <w:rPr>
          <w:sz w:val="24"/>
        </w:rPr>
        <w:t>аннотацию.</w:t>
      </w:r>
    </w:p>
    <w:p w:rsidR="00A65286" w:rsidRDefault="00D25255">
      <w:pPr>
        <w:pStyle w:val="2"/>
        <w:spacing w:before="145" w:line="275" w:lineRule="exact"/>
        <w:jc w:val="left"/>
      </w:pPr>
      <w:r>
        <w:t>Коммуникативные</w:t>
      </w:r>
      <w:r>
        <w:rPr>
          <w:spacing w:val="-4"/>
        </w:rPr>
        <w:t xml:space="preserve"> </w:t>
      </w:r>
      <w:r>
        <w:t>универсальные</w:t>
      </w:r>
      <w:r>
        <w:rPr>
          <w:spacing w:val="-4"/>
        </w:rPr>
        <w:t xml:space="preserve"> </w:t>
      </w:r>
      <w:r>
        <w:t>учебные</w:t>
      </w:r>
      <w:r>
        <w:rPr>
          <w:spacing w:val="-9"/>
        </w:rPr>
        <w:t xml:space="preserve"> </w:t>
      </w:r>
      <w:r>
        <w:t>действия:</w:t>
      </w:r>
    </w:p>
    <w:p w:rsidR="00A65286" w:rsidRDefault="00D25255">
      <w:pPr>
        <w:pStyle w:val="a4"/>
        <w:numPr>
          <w:ilvl w:val="0"/>
          <w:numId w:val="179"/>
        </w:numPr>
        <w:tabs>
          <w:tab w:val="left" w:pos="1259"/>
        </w:tabs>
        <w:spacing w:before="1" w:line="237" w:lineRule="auto"/>
        <w:ind w:right="802"/>
        <w:jc w:val="left"/>
        <w:rPr>
          <w:sz w:val="24"/>
        </w:rPr>
      </w:pPr>
      <w:r>
        <w:rPr>
          <w:sz w:val="24"/>
        </w:rPr>
        <w:t>соблюдать</w:t>
      </w:r>
      <w:r>
        <w:rPr>
          <w:spacing w:val="12"/>
          <w:sz w:val="24"/>
        </w:rPr>
        <w:t xml:space="preserve"> </w:t>
      </w:r>
      <w:r>
        <w:rPr>
          <w:sz w:val="24"/>
        </w:rPr>
        <w:t>правила</w:t>
      </w:r>
      <w:r>
        <w:rPr>
          <w:spacing w:val="10"/>
          <w:sz w:val="24"/>
        </w:rPr>
        <w:t xml:space="preserve"> </w:t>
      </w:r>
      <w:r>
        <w:rPr>
          <w:sz w:val="24"/>
        </w:rPr>
        <w:t>речевого</w:t>
      </w:r>
      <w:r>
        <w:rPr>
          <w:spacing w:val="18"/>
          <w:sz w:val="24"/>
        </w:rPr>
        <w:t xml:space="preserve"> </w:t>
      </w:r>
      <w:r>
        <w:rPr>
          <w:sz w:val="24"/>
        </w:rPr>
        <w:t>этикета</w:t>
      </w:r>
      <w:r>
        <w:rPr>
          <w:spacing w:val="6"/>
          <w:sz w:val="24"/>
        </w:rPr>
        <w:t xml:space="preserve"> </w:t>
      </w:r>
      <w:r>
        <w:rPr>
          <w:sz w:val="24"/>
        </w:rPr>
        <w:t>в</w:t>
      </w:r>
      <w:r>
        <w:rPr>
          <w:spacing w:val="12"/>
          <w:sz w:val="24"/>
        </w:rPr>
        <w:t xml:space="preserve"> </w:t>
      </w:r>
      <w:r>
        <w:rPr>
          <w:sz w:val="24"/>
        </w:rPr>
        <w:t>учебном</w:t>
      </w:r>
      <w:r>
        <w:rPr>
          <w:spacing w:val="12"/>
          <w:sz w:val="24"/>
        </w:rPr>
        <w:t xml:space="preserve"> </w:t>
      </w:r>
      <w:r>
        <w:rPr>
          <w:sz w:val="24"/>
        </w:rPr>
        <w:t>диалоге,</w:t>
      </w:r>
      <w:r>
        <w:rPr>
          <w:spacing w:val="8"/>
          <w:sz w:val="24"/>
        </w:rPr>
        <w:t xml:space="preserve"> </w:t>
      </w:r>
      <w:r>
        <w:rPr>
          <w:sz w:val="24"/>
        </w:rPr>
        <w:t>отвечать</w:t>
      </w:r>
      <w:r>
        <w:rPr>
          <w:spacing w:val="12"/>
          <w:sz w:val="24"/>
        </w:rPr>
        <w:t xml:space="preserve"> </w:t>
      </w:r>
      <w:r>
        <w:rPr>
          <w:sz w:val="24"/>
        </w:rPr>
        <w:t>и</w:t>
      </w:r>
      <w:r>
        <w:rPr>
          <w:spacing w:val="7"/>
          <w:sz w:val="24"/>
        </w:rPr>
        <w:t xml:space="preserve"> </w:t>
      </w:r>
      <w:r>
        <w:rPr>
          <w:sz w:val="24"/>
        </w:rPr>
        <w:t>задавать</w:t>
      </w:r>
      <w:r>
        <w:rPr>
          <w:spacing w:val="7"/>
          <w:sz w:val="24"/>
        </w:rPr>
        <w:t xml:space="preserve"> </w:t>
      </w:r>
      <w:r>
        <w:rPr>
          <w:sz w:val="24"/>
        </w:rPr>
        <w:t>вопросы</w:t>
      </w:r>
      <w:r>
        <w:rPr>
          <w:spacing w:val="3"/>
          <w:sz w:val="24"/>
        </w:rPr>
        <w:t xml:space="preserve"> </w:t>
      </w:r>
      <w:r>
        <w:rPr>
          <w:sz w:val="24"/>
        </w:rPr>
        <w:t>к</w:t>
      </w:r>
      <w:r>
        <w:rPr>
          <w:spacing w:val="-57"/>
          <w:sz w:val="24"/>
        </w:rPr>
        <w:t xml:space="preserve"> </w:t>
      </w:r>
      <w:r>
        <w:rPr>
          <w:sz w:val="24"/>
        </w:rPr>
        <w:t>учебным</w:t>
      </w:r>
      <w:r>
        <w:rPr>
          <w:spacing w:val="2"/>
          <w:sz w:val="24"/>
        </w:rPr>
        <w:t xml:space="preserve"> </w:t>
      </w:r>
      <w:r>
        <w:rPr>
          <w:sz w:val="24"/>
        </w:rPr>
        <w:t>и</w:t>
      </w:r>
      <w:r>
        <w:rPr>
          <w:spacing w:val="-2"/>
          <w:sz w:val="24"/>
        </w:rPr>
        <w:t xml:space="preserve"> </w:t>
      </w:r>
      <w:r>
        <w:rPr>
          <w:sz w:val="24"/>
        </w:rPr>
        <w:t>художественным</w:t>
      </w:r>
      <w:r>
        <w:rPr>
          <w:spacing w:val="3"/>
          <w:sz w:val="24"/>
        </w:rPr>
        <w:t xml:space="preserve"> </w:t>
      </w:r>
      <w:r>
        <w:rPr>
          <w:sz w:val="24"/>
        </w:rPr>
        <w:t>текстам;</w:t>
      </w:r>
    </w:p>
    <w:p w:rsidR="00A65286" w:rsidRDefault="00D25255">
      <w:pPr>
        <w:pStyle w:val="a4"/>
        <w:numPr>
          <w:ilvl w:val="0"/>
          <w:numId w:val="179"/>
        </w:numPr>
        <w:tabs>
          <w:tab w:val="left" w:pos="1259"/>
        </w:tabs>
        <w:spacing w:before="3" w:line="275" w:lineRule="exact"/>
        <w:jc w:val="left"/>
        <w:rPr>
          <w:sz w:val="24"/>
        </w:rPr>
      </w:pPr>
      <w:r>
        <w:rPr>
          <w:sz w:val="24"/>
        </w:rPr>
        <w:t>пересказывать</w:t>
      </w:r>
      <w:r>
        <w:rPr>
          <w:spacing w:val="-1"/>
          <w:sz w:val="24"/>
        </w:rPr>
        <w:t xml:space="preserve"> </w:t>
      </w:r>
      <w:r>
        <w:rPr>
          <w:sz w:val="24"/>
        </w:rPr>
        <w:t>текст</w:t>
      </w:r>
      <w:r>
        <w:rPr>
          <w:spacing w:val="-2"/>
          <w:sz w:val="24"/>
        </w:rPr>
        <w:t xml:space="preserve"> </w:t>
      </w:r>
      <w:r>
        <w:rPr>
          <w:sz w:val="24"/>
        </w:rPr>
        <w:t>в</w:t>
      </w:r>
      <w:r>
        <w:rPr>
          <w:spacing w:val="-4"/>
          <w:sz w:val="24"/>
        </w:rPr>
        <w:t xml:space="preserve"> </w:t>
      </w:r>
      <w:r>
        <w:rPr>
          <w:sz w:val="24"/>
        </w:rPr>
        <w:t>соответствии</w:t>
      </w:r>
      <w:r>
        <w:rPr>
          <w:spacing w:val="-6"/>
          <w:sz w:val="24"/>
        </w:rPr>
        <w:t xml:space="preserve"> </w:t>
      </w:r>
      <w:r>
        <w:rPr>
          <w:sz w:val="24"/>
        </w:rPr>
        <w:t>с</w:t>
      </w:r>
      <w:r>
        <w:rPr>
          <w:spacing w:val="-2"/>
          <w:sz w:val="24"/>
        </w:rPr>
        <w:t xml:space="preserve"> </w:t>
      </w:r>
      <w:r>
        <w:rPr>
          <w:sz w:val="24"/>
        </w:rPr>
        <w:t>учебной</w:t>
      </w:r>
      <w:r>
        <w:rPr>
          <w:spacing w:val="-1"/>
          <w:sz w:val="24"/>
        </w:rPr>
        <w:t xml:space="preserve"> </w:t>
      </w:r>
      <w:r>
        <w:rPr>
          <w:sz w:val="24"/>
        </w:rPr>
        <w:t>задачей;</w:t>
      </w:r>
    </w:p>
    <w:p w:rsidR="00A65286" w:rsidRDefault="00D25255">
      <w:pPr>
        <w:pStyle w:val="a4"/>
        <w:numPr>
          <w:ilvl w:val="0"/>
          <w:numId w:val="179"/>
        </w:numPr>
        <w:tabs>
          <w:tab w:val="left" w:pos="1259"/>
        </w:tabs>
        <w:spacing w:line="275" w:lineRule="exact"/>
        <w:jc w:val="left"/>
        <w:rPr>
          <w:sz w:val="24"/>
        </w:rPr>
      </w:pPr>
      <w:r>
        <w:rPr>
          <w:sz w:val="24"/>
        </w:rPr>
        <w:t>рассказывать</w:t>
      </w:r>
      <w:r>
        <w:rPr>
          <w:spacing w:val="-6"/>
          <w:sz w:val="24"/>
        </w:rPr>
        <w:t xml:space="preserve"> </w:t>
      </w:r>
      <w:r>
        <w:rPr>
          <w:sz w:val="24"/>
        </w:rPr>
        <w:t>о</w:t>
      </w:r>
      <w:r>
        <w:rPr>
          <w:spacing w:val="1"/>
          <w:sz w:val="24"/>
        </w:rPr>
        <w:t xml:space="preserve"> </w:t>
      </w:r>
      <w:r>
        <w:rPr>
          <w:sz w:val="24"/>
        </w:rPr>
        <w:t>тематике</w:t>
      </w:r>
      <w:r>
        <w:rPr>
          <w:spacing w:val="-3"/>
          <w:sz w:val="24"/>
        </w:rPr>
        <w:t xml:space="preserve"> </w:t>
      </w:r>
      <w:r>
        <w:rPr>
          <w:sz w:val="24"/>
        </w:rPr>
        <w:t>детской</w:t>
      </w:r>
      <w:r>
        <w:rPr>
          <w:spacing w:val="-7"/>
          <w:sz w:val="24"/>
        </w:rPr>
        <w:t xml:space="preserve"> </w:t>
      </w:r>
      <w:r>
        <w:rPr>
          <w:sz w:val="24"/>
        </w:rPr>
        <w:t>литературы, о</w:t>
      </w:r>
      <w:r>
        <w:rPr>
          <w:spacing w:val="-3"/>
          <w:sz w:val="24"/>
        </w:rPr>
        <w:t xml:space="preserve"> </w:t>
      </w:r>
      <w:r>
        <w:rPr>
          <w:sz w:val="24"/>
        </w:rPr>
        <w:t>любимом</w:t>
      </w:r>
      <w:r>
        <w:rPr>
          <w:spacing w:val="-2"/>
          <w:sz w:val="24"/>
        </w:rPr>
        <w:t xml:space="preserve"> </w:t>
      </w:r>
      <w:r>
        <w:rPr>
          <w:sz w:val="24"/>
        </w:rPr>
        <w:t>писателе</w:t>
      </w:r>
      <w:r>
        <w:rPr>
          <w:spacing w:val="-3"/>
          <w:sz w:val="24"/>
        </w:rPr>
        <w:t xml:space="preserve"> </w:t>
      </w:r>
      <w:r>
        <w:rPr>
          <w:sz w:val="24"/>
        </w:rPr>
        <w:t>и</w:t>
      </w:r>
      <w:r>
        <w:rPr>
          <w:spacing w:val="-2"/>
          <w:sz w:val="24"/>
        </w:rPr>
        <w:t xml:space="preserve"> </w:t>
      </w:r>
      <w:r>
        <w:rPr>
          <w:sz w:val="24"/>
        </w:rPr>
        <w:t>его</w:t>
      </w:r>
      <w:r>
        <w:rPr>
          <w:spacing w:val="-3"/>
          <w:sz w:val="24"/>
        </w:rPr>
        <w:t xml:space="preserve"> </w:t>
      </w:r>
      <w:r>
        <w:rPr>
          <w:sz w:val="24"/>
        </w:rPr>
        <w:t>произведениях;</w:t>
      </w:r>
    </w:p>
    <w:p w:rsidR="00A65286" w:rsidRDefault="00D25255">
      <w:pPr>
        <w:pStyle w:val="a4"/>
        <w:numPr>
          <w:ilvl w:val="0"/>
          <w:numId w:val="179"/>
        </w:numPr>
        <w:tabs>
          <w:tab w:val="left" w:pos="1259"/>
        </w:tabs>
        <w:spacing w:before="3" w:line="275" w:lineRule="exact"/>
        <w:jc w:val="left"/>
        <w:rPr>
          <w:sz w:val="24"/>
        </w:rPr>
      </w:pPr>
      <w:r>
        <w:rPr>
          <w:sz w:val="24"/>
        </w:rPr>
        <w:t>оценивать</w:t>
      </w:r>
      <w:r>
        <w:rPr>
          <w:spacing w:val="-2"/>
          <w:sz w:val="24"/>
        </w:rPr>
        <w:t xml:space="preserve"> </w:t>
      </w:r>
      <w:r>
        <w:rPr>
          <w:sz w:val="24"/>
        </w:rPr>
        <w:t>мнение авторов</w:t>
      </w:r>
      <w:r>
        <w:rPr>
          <w:spacing w:val="-2"/>
          <w:sz w:val="24"/>
        </w:rPr>
        <w:t xml:space="preserve"> </w:t>
      </w:r>
      <w:r>
        <w:rPr>
          <w:sz w:val="24"/>
        </w:rPr>
        <w:t>о</w:t>
      </w:r>
      <w:r>
        <w:rPr>
          <w:spacing w:val="5"/>
          <w:sz w:val="24"/>
        </w:rPr>
        <w:t xml:space="preserve"> </w:t>
      </w:r>
      <w:r>
        <w:rPr>
          <w:sz w:val="24"/>
        </w:rPr>
        <w:t>героях</w:t>
      </w:r>
      <w:r>
        <w:rPr>
          <w:spacing w:val="-3"/>
          <w:sz w:val="24"/>
        </w:rPr>
        <w:t xml:space="preserve"> </w:t>
      </w:r>
      <w:r>
        <w:rPr>
          <w:sz w:val="24"/>
        </w:rPr>
        <w:t>и</w:t>
      </w:r>
      <w:r>
        <w:rPr>
          <w:spacing w:val="2"/>
          <w:sz w:val="24"/>
        </w:rPr>
        <w:t xml:space="preserve"> </w:t>
      </w:r>
      <w:r>
        <w:rPr>
          <w:sz w:val="24"/>
        </w:rPr>
        <w:t>своё</w:t>
      </w:r>
      <w:r>
        <w:rPr>
          <w:spacing w:val="-10"/>
          <w:sz w:val="24"/>
        </w:rPr>
        <w:t xml:space="preserve"> </w:t>
      </w:r>
      <w:r>
        <w:rPr>
          <w:sz w:val="24"/>
        </w:rPr>
        <w:t>отношение к</w:t>
      </w:r>
      <w:r>
        <w:rPr>
          <w:spacing w:val="-4"/>
          <w:sz w:val="24"/>
        </w:rPr>
        <w:t xml:space="preserve"> </w:t>
      </w:r>
      <w:r>
        <w:rPr>
          <w:sz w:val="24"/>
        </w:rPr>
        <w:t>ним;</w:t>
      </w:r>
    </w:p>
    <w:p w:rsidR="00A65286" w:rsidRDefault="00D25255">
      <w:pPr>
        <w:pStyle w:val="a4"/>
        <w:numPr>
          <w:ilvl w:val="0"/>
          <w:numId w:val="179"/>
        </w:numPr>
        <w:tabs>
          <w:tab w:val="left" w:pos="1259"/>
        </w:tabs>
        <w:spacing w:line="275" w:lineRule="exact"/>
        <w:jc w:val="left"/>
        <w:rPr>
          <w:sz w:val="24"/>
        </w:rPr>
      </w:pPr>
      <w:r>
        <w:rPr>
          <w:sz w:val="24"/>
        </w:rPr>
        <w:t>использовать</w:t>
      </w:r>
      <w:r>
        <w:rPr>
          <w:spacing w:val="-6"/>
          <w:sz w:val="24"/>
        </w:rPr>
        <w:t xml:space="preserve"> </w:t>
      </w:r>
      <w:r>
        <w:rPr>
          <w:sz w:val="24"/>
        </w:rPr>
        <w:t>элементы</w:t>
      </w:r>
      <w:r>
        <w:rPr>
          <w:spacing w:val="-5"/>
          <w:sz w:val="24"/>
        </w:rPr>
        <w:t xml:space="preserve"> </w:t>
      </w:r>
      <w:r>
        <w:rPr>
          <w:sz w:val="24"/>
        </w:rPr>
        <w:t>импровизации</w:t>
      </w:r>
      <w:r>
        <w:rPr>
          <w:spacing w:val="-6"/>
          <w:sz w:val="24"/>
        </w:rPr>
        <w:t xml:space="preserve"> </w:t>
      </w:r>
      <w:r>
        <w:rPr>
          <w:sz w:val="24"/>
        </w:rPr>
        <w:t>при</w:t>
      </w:r>
      <w:r>
        <w:rPr>
          <w:spacing w:val="-6"/>
          <w:sz w:val="24"/>
        </w:rPr>
        <w:t xml:space="preserve"> </w:t>
      </w:r>
      <w:r>
        <w:rPr>
          <w:sz w:val="24"/>
        </w:rPr>
        <w:t>исполнении</w:t>
      </w:r>
      <w:r>
        <w:rPr>
          <w:spacing w:val="-2"/>
          <w:sz w:val="24"/>
        </w:rPr>
        <w:t xml:space="preserve"> </w:t>
      </w:r>
      <w:r>
        <w:rPr>
          <w:sz w:val="24"/>
        </w:rPr>
        <w:t>фольклорных</w:t>
      </w:r>
      <w:r>
        <w:rPr>
          <w:spacing w:val="-7"/>
          <w:sz w:val="24"/>
        </w:rPr>
        <w:t xml:space="preserve"> </w:t>
      </w:r>
      <w:r>
        <w:rPr>
          <w:sz w:val="24"/>
        </w:rPr>
        <w:t>произведений;</w:t>
      </w:r>
    </w:p>
    <w:p w:rsidR="00A65286" w:rsidRDefault="00D25255">
      <w:pPr>
        <w:pStyle w:val="a4"/>
        <w:numPr>
          <w:ilvl w:val="0"/>
          <w:numId w:val="179"/>
        </w:numPr>
        <w:tabs>
          <w:tab w:val="left" w:pos="1259"/>
        </w:tabs>
        <w:spacing w:before="5" w:line="237" w:lineRule="auto"/>
        <w:ind w:right="805"/>
        <w:jc w:val="left"/>
        <w:rPr>
          <w:sz w:val="24"/>
        </w:rPr>
      </w:pPr>
      <w:r>
        <w:rPr>
          <w:sz w:val="24"/>
        </w:rPr>
        <w:t>сочинять</w:t>
      </w:r>
      <w:r>
        <w:rPr>
          <w:spacing w:val="11"/>
          <w:sz w:val="24"/>
        </w:rPr>
        <w:t xml:space="preserve"> </w:t>
      </w:r>
      <w:r>
        <w:rPr>
          <w:sz w:val="24"/>
        </w:rPr>
        <w:t>небольшие</w:t>
      </w:r>
      <w:r>
        <w:rPr>
          <w:spacing w:val="10"/>
          <w:sz w:val="24"/>
        </w:rPr>
        <w:t xml:space="preserve"> </w:t>
      </w:r>
      <w:r>
        <w:rPr>
          <w:sz w:val="24"/>
        </w:rPr>
        <w:t>тексты</w:t>
      </w:r>
      <w:r>
        <w:rPr>
          <w:spacing w:val="10"/>
          <w:sz w:val="24"/>
        </w:rPr>
        <w:t xml:space="preserve"> </w:t>
      </w:r>
      <w:r>
        <w:rPr>
          <w:sz w:val="24"/>
        </w:rPr>
        <w:t>повествовательного</w:t>
      </w:r>
      <w:r>
        <w:rPr>
          <w:spacing w:val="15"/>
          <w:sz w:val="24"/>
        </w:rPr>
        <w:t xml:space="preserve"> </w:t>
      </w:r>
      <w:r>
        <w:rPr>
          <w:sz w:val="24"/>
        </w:rPr>
        <w:t>и</w:t>
      </w:r>
      <w:r>
        <w:rPr>
          <w:spacing w:val="7"/>
          <w:sz w:val="24"/>
        </w:rPr>
        <w:t xml:space="preserve"> </w:t>
      </w:r>
      <w:r>
        <w:rPr>
          <w:sz w:val="24"/>
        </w:rPr>
        <w:t>описательного</w:t>
      </w:r>
      <w:r>
        <w:rPr>
          <w:spacing w:val="16"/>
          <w:sz w:val="24"/>
        </w:rPr>
        <w:t xml:space="preserve"> </w:t>
      </w:r>
      <w:r>
        <w:rPr>
          <w:sz w:val="24"/>
        </w:rPr>
        <w:t>характера</w:t>
      </w:r>
      <w:r>
        <w:rPr>
          <w:spacing w:val="10"/>
          <w:sz w:val="24"/>
        </w:rPr>
        <w:t xml:space="preserve"> </w:t>
      </w:r>
      <w:r>
        <w:rPr>
          <w:sz w:val="24"/>
        </w:rPr>
        <w:t>по</w:t>
      </w:r>
      <w:r>
        <w:rPr>
          <w:spacing w:val="16"/>
          <w:sz w:val="24"/>
        </w:rPr>
        <w:t xml:space="preserve"> </w:t>
      </w:r>
      <w:r>
        <w:rPr>
          <w:sz w:val="24"/>
        </w:rPr>
        <w:t>наблюдениям,</w:t>
      </w:r>
      <w:r>
        <w:rPr>
          <w:spacing w:val="-57"/>
          <w:sz w:val="24"/>
        </w:rPr>
        <w:t xml:space="preserve"> </w:t>
      </w:r>
      <w:r>
        <w:rPr>
          <w:sz w:val="24"/>
        </w:rPr>
        <w:t>на заданную тему.</w:t>
      </w:r>
    </w:p>
    <w:p w:rsidR="00A65286" w:rsidRDefault="00D25255">
      <w:pPr>
        <w:pStyle w:val="2"/>
        <w:spacing w:before="152" w:line="273" w:lineRule="exact"/>
        <w:jc w:val="left"/>
      </w:pPr>
      <w:r>
        <w:t>Регулятивные</w:t>
      </w:r>
      <w:r>
        <w:rPr>
          <w:spacing w:val="-3"/>
        </w:rPr>
        <w:t xml:space="preserve"> </w:t>
      </w:r>
      <w:r>
        <w:t>универсальные</w:t>
      </w:r>
      <w:r>
        <w:rPr>
          <w:spacing w:val="-2"/>
        </w:rPr>
        <w:t xml:space="preserve"> </w:t>
      </w:r>
      <w:r>
        <w:t>учебные</w:t>
      </w:r>
      <w:r>
        <w:rPr>
          <w:spacing w:val="-2"/>
        </w:rPr>
        <w:t xml:space="preserve"> </w:t>
      </w:r>
      <w:r>
        <w:t>действия:</w:t>
      </w:r>
    </w:p>
    <w:p w:rsidR="00A65286" w:rsidRDefault="00D25255">
      <w:pPr>
        <w:pStyle w:val="a4"/>
        <w:numPr>
          <w:ilvl w:val="0"/>
          <w:numId w:val="179"/>
        </w:numPr>
        <w:tabs>
          <w:tab w:val="left" w:pos="1259"/>
          <w:tab w:val="left" w:pos="2500"/>
          <w:tab w:val="left" w:pos="3684"/>
          <w:tab w:val="left" w:pos="4649"/>
          <w:tab w:val="left" w:pos="5263"/>
          <w:tab w:val="left" w:pos="7277"/>
          <w:tab w:val="left" w:pos="7670"/>
          <w:tab w:val="left" w:pos="9387"/>
        </w:tabs>
        <w:spacing w:line="237" w:lineRule="auto"/>
        <w:ind w:right="806"/>
        <w:jc w:val="left"/>
        <w:rPr>
          <w:sz w:val="24"/>
        </w:rPr>
      </w:pPr>
      <w:r>
        <w:rPr>
          <w:sz w:val="24"/>
        </w:rPr>
        <w:t>понимать</w:t>
      </w:r>
      <w:r>
        <w:rPr>
          <w:sz w:val="24"/>
        </w:rPr>
        <w:tab/>
        <w:t>значение</w:t>
      </w:r>
      <w:r>
        <w:rPr>
          <w:sz w:val="24"/>
        </w:rPr>
        <w:tab/>
        <w:t>чтения</w:t>
      </w:r>
      <w:r>
        <w:rPr>
          <w:sz w:val="24"/>
        </w:rPr>
        <w:tab/>
        <w:t>для</w:t>
      </w:r>
      <w:r>
        <w:rPr>
          <w:sz w:val="24"/>
        </w:rPr>
        <w:tab/>
        <w:t>самообразования</w:t>
      </w:r>
      <w:r>
        <w:rPr>
          <w:sz w:val="24"/>
        </w:rPr>
        <w:tab/>
        <w:t>и</w:t>
      </w:r>
      <w:r>
        <w:rPr>
          <w:sz w:val="24"/>
        </w:rPr>
        <w:tab/>
        <w:t>саморазвития;</w:t>
      </w:r>
      <w:r>
        <w:rPr>
          <w:sz w:val="24"/>
        </w:rPr>
        <w:tab/>
      </w:r>
      <w:r>
        <w:rPr>
          <w:spacing w:val="-1"/>
          <w:sz w:val="24"/>
        </w:rPr>
        <w:t>самостоятельно</w:t>
      </w:r>
      <w:r>
        <w:rPr>
          <w:spacing w:val="-57"/>
          <w:sz w:val="24"/>
        </w:rPr>
        <w:t xml:space="preserve"> </w:t>
      </w:r>
      <w:r>
        <w:rPr>
          <w:sz w:val="24"/>
        </w:rPr>
        <w:t>организовывать</w:t>
      </w:r>
      <w:r>
        <w:rPr>
          <w:spacing w:val="-2"/>
          <w:sz w:val="24"/>
        </w:rPr>
        <w:t xml:space="preserve"> </w:t>
      </w:r>
      <w:r>
        <w:rPr>
          <w:sz w:val="24"/>
        </w:rPr>
        <w:t>читательскую деятельность</w:t>
      </w:r>
      <w:r>
        <w:rPr>
          <w:spacing w:val="-2"/>
          <w:sz w:val="24"/>
        </w:rPr>
        <w:t xml:space="preserve"> </w:t>
      </w:r>
      <w:r>
        <w:rPr>
          <w:sz w:val="24"/>
        </w:rPr>
        <w:t>во</w:t>
      </w:r>
      <w:r>
        <w:rPr>
          <w:spacing w:val="2"/>
          <w:sz w:val="24"/>
        </w:rPr>
        <w:t xml:space="preserve"> </w:t>
      </w:r>
      <w:r>
        <w:rPr>
          <w:sz w:val="24"/>
        </w:rPr>
        <w:t>время</w:t>
      </w:r>
      <w:r>
        <w:rPr>
          <w:spacing w:val="2"/>
          <w:sz w:val="24"/>
        </w:rPr>
        <w:t xml:space="preserve"> </w:t>
      </w:r>
      <w:r>
        <w:rPr>
          <w:sz w:val="24"/>
        </w:rPr>
        <w:t>досуга;</w:t>
      </w:r>
    </w:p>
    <w:p w:rsidR="00A65286" w:rsidRDefault="00D25255">
      <w:pPr>
        <w:pStyle w:val="a4"/>
        <w:numPr>
          <w:ilvl w:val="0"/>
          <w:numId w:val="179"/>
        </w:numPr>
        <w:tabs>
          <w:tab w:val="left" w:pos="1259"/>
        </w:tabs>
        <w:spacing w:before="2" w:line="275" w:lineRule="exact"/>
        <w:jc w:val="left"/>
        <w:rPr>
          <w:sz w:val="24"/>
        </w:rPr>
      </w:pPr>
      <w:r>
        <w:rPr>
          <w:sz w:val="24"/>
        </w:rPr>
        <w:t>определять</w:t>
      </w:r>
      <w:r>
        <w:rPr>
          <w:spacing w:val="-4"/>
          <w:sz w:val="24"/>
        </w:rPr>
        <w:t xml:space="preserve"> </w:t>
      </w:r>
      <w:r>
        <w:rPr>
          <w:sz w:val="24"/>
        </w:rPr>
        <w:t>цель</w:t>
      </w:r>
      <w:r>
        <w:rPr>
          <w:spacing w:val="-4"/>
          <w:sz w:val="24"/>
        </w:rPr>
        <w:t xml:space="preserve"> </w:t>
      </w:r>
      <w:r>
        <w:rPr>
          <w:sz w:val="24"/>
        </w:rPr>
        <w:t>выразительного исполнения и</w:t>
      </w:r>
      <w:r>
        <w:rPr>
          <w:spacing w:val="-8"/>
          <w:sz w:val="24"/>
        </w:rPr>
        <w:t xml:space="preserve"> </w:t>
      </w:r>
      <w:r>
        <w:rPr>
          <w:sz w:val="24"/>
        </w:rPr>
        <w:t>работы</w:t>
      </w:r>
      <w:r>
        <w:rPr>
          <w:spacing w:val="2"/>
          <w:sz w:val="24"/>
        </w:rPr>
        <w:t xml:space="preserve"> </w:t>
      </w:r>
      <w:r>
        <w:rPr>
          <w:sz w:val="24"/>
        </w:rPr>
        <w:t>с</w:t>
      </w:r>
      <w:r>
        <w:rPr>
          <w:spacing w:val="-6"/>
          <w:sz w:val="24"/>
        </w:rPr>
        <w:t xml:space="preserve"> </w:t>
      </w:r>
      <w:r>
        <w:rPr>
          <w:sz w:val="24"/>
        </w:rPr>
        <w:t>текстом;</w:t>
      </w:r>
    </w:p>
    <w:p w:rsidR="00A65286" w:rsidRDefault="00D25255">
      <w:pPr>
        <w:pStyle w:val="a4"/>
        <w:numPr>
          <w:ilvl w:val="0"/>
          <w:numId w:val="179"/>
        </w:numPr>
        <w:tabs>
          <w:tab w:val="left" w:pos="1259"/>
        </w:tabs>
        <w:spacing w:line="242" w:lineRule="auto"/>
        <w:ind w:right="797"/>
        <w:jc w:val="left"/>
        <w:rPr>
          <w:sz w:val="24"/>
        </w:rPr>
      </w:pPr>
      <w:r>
        <w:rPr>
          <w:sz w:val="24"/>
        </w:rPr>
        <w:t>оценивать</w:t>
      </w:r>
      <w:r>
        <w:rPr>
          <w:spacing w:val="37"/>
          <w:sz w:val="24"/>
        </w:rPr>
        <w:t xml:space="preserve"> </w:t>
      </w:r>
      <w:r>
        <w:rPr>
          <w:sz w:val="24"/>
        </w:rPr>
        <w:t>выступление</w:t>
      </w:r>
      <w:r>
        <w:rPr>
          <w:spacing w:val="40"/>
          <w:sz w:val="24"/>
        </w:rPr>
        <w:t xml:space="preserve"> </w:t>
      </w:r>
      <w:r>
        <w:rPr>
          <w:sz w:val="24"/>
        </w:rPr>
        <w:t>(своё</w:t>
      </w:r>
      <w:r>
        <w:rPr>
          <w:spacing w:val="40"/>
          <w:sz w:val="24"/>
        </w:rPr>
        <w:t xml:space="preserve"> </w:t>
      </w:r>
      <w:r>
        <w:rPr>
          <w:sz w:val="24"/>
        </w:rPr>
        <w:t>и</w:t>
      </w:r>
      <w:r>
        <w:rPr>
          <w:spacing w:val="32"/>
          <w:sz w:val="24"/>
        </w:rPr>
        <w:t xml:space="preserve"> </w:t>
      </w:r>
      <w:r>
        <w:rPr>
          <w:sz w:val="24"/>
        </w:rPr>
        <w:t>одноклассников)</w:t>
      </w:r>
      <w:r>
        <w:rPr>
          <w:spacing w:val="42"/>
          <w:sz w:val="24"/>
        </w:rPr>
        <w:t xml:space="preserve"> </w:t>
      </w:r>
      <w:r>
        <w:rPr>
          <w:sz w:val="24"/>
        </w:rPr>
        <w:t>с</w:t>
      </w:r>
      <w:r>
        <w:rPr>
          <w:spacing w:val="35"/>
          <w:sz w:val="24"/>
        </w:rPr>
        <w:t xml:space="preserve"> </w:t>
      </w:r>
      <w:r>
        <w:rPr>
          <w:sz w:val="24"/>
        </w:rPr>
        <w:t>точки</w:t>
      </w:r>
      <w:r>
        <w:rPr>
          <w:spacing w:val="41"/>
          <w:sz w:val="24"/>
        </w:rPr>
        <w:t xml:space="preserve"> </w:t>
      </w:r>
      <w:r>
        <w:rPr>
          <w:sz w:val="24"/>
        </w:rPr>
        <w:t>зрения</w:t>
      </w:r>
      <w:r>
        <w:rPr>
          <w:spacing w:val="36"/>
          <w:sz w:val="24"/>
        </w:rPr>
        <w:t xml:space="preserve"> </w:t>
      </w:r>
      <w:r>
        <w:rPr>
          <w:sz w:val="24"/>
        </w:rPr>
        <w:t>передачи</w:t>
      </w:r>
      <w:r>
        <w:rPr>
          <w:spacing w:val="41"/>
          <w:sz w:val="24"/>
        </w:rPr>
        <w:t xml:space="preserve"> </w:t>
      </w:r>
      <w:r>
        <w:rPr>
          <w:sz w:val="24"/>
        </w:rPr>
        <w:t>настроения,</w:t>
      </w:r>
      <w:r>
        <w:rPr>
          <w:spacing w:val="-57"/>
          <w:sz w:val="24"/>
        </w:rPr>
        <w:t xml:space="preserve"> </w:t>
      </w:r>
      <w:r>
        <w:rPr>
          <w:sz w:val="24"/>
        </w:rPr>
        <w:t>особенностей</w:t>
      </w:r>
      <w:r>
        <w:rPr>
          <w:spacing w:val="1"/>
          <w:sz w:val="24"/>
        </w:rPr>
        <w:t xml:space="preserve"> </w:t>
      </w:r>
      <w:r>
        <w:rPr>
          <w:sz w:val="24"/>
        </w:rPr>
        <w:t>произведения</w:t>
      </w:r>
      <w:r>
        <w:rPr>
          <w:spacing w:val="-3"/>
          <w:sz w:val="24"/>
        </w:rPr>
        <w:t xml:space="preserve"> </w:t>
      </w:r>
      <w:r>
        <w:rPr>
          <w:sz w:val="24"/>
        </w:rPr>
        <w:t>и</w:t>
      </w:r>
      <w:r>
        <w:rPr>
          <w:spacing w:val="-2"/>
          <w:sz w:val="24"/>
        </w:rPr>
        <w:t xml:space="preserve"> </w:t>
      </w:r>
      <w:r>
        <w:rPr>
          <w:sz w:val="24"/>
        </w:rPr>
        <w:t>героев;</w:t>
      </w:r>
    </w:p>
    <w:p w:rsidR="00A65286" w:rsidRDefault="00D25255">
      <w:pPr>
        <w:pStyle w:val="a4"/>
        <w:numPr>
          <w:ilvl w:val="0"/>
          <w:numId w:val="179"/>
        </w:numPr>
        <w:tabs>
          <w:tab w:val="left" w:pos="1259"/>
          <w:tab w:val="left" w:pos="2874"/>
          <w:tab w:val="left" w:pos="4021"/>
          <w:tab w:val="left" w:pos="5148"/>
          <w:tab w:val="left" w:pos="5484"/>
          <w:tab w:val="left" w:pos="6784"/>
          <w:tab w:val="left" w:pos="8420"/>
          <w:tab w:val="left" w:pos="10093"/>
        </w:tabs>
        <w:spacing w:line="242" w:lineRule="auto"/>
        <w:ind w:right="803"/>
        <w:jc w:val="left"/>
        <w:rPr>
          <w:sz w:val="24"/>
        </w:rPr>
      </w:pPr>
      <w:r>
        <w:rPr>
          <w:sz w:val="24"/>
        </w:rPr>
        <w:t>осуществлять</w:t>
      </w:r>
      <w:r>
        <w:rPr>
          <w:sz w:val="24"/>
        </w:rPr>
        <w:tab/>
        <w:t>контроль</w:t>
      </w:r>
      <w:r>
        <w:rPr>
          <w:sz w:val="24"/>
        </w:rPr>
        <w:tab/>
        <w:t>процесса</w:t>
      </w:r>
      <w:r>
        <w:rPr>
          <w:sz w:val="24"/>
        </w:rPr>
        <w:tab/>
        <w:t>и</w:t>
      </w:r>
      <w:r>
        <w:rPr>
          <w:sz w:val="24"/>
        </w:rPr>
        <w:tab/>
        <w:t>результата</w:t>
      </w:r>
      <w:r>
        <w:rPr>
          <w:sz w:val="24"/>
        </w:rPr>
        <w:tab/>
        <w:t>деятельности,</w:t>
      </w:r>
      <w:r>
        <w:rPr>
          <w:sz w:val="24"/>
        </w:rPr>
        <w:tab/>
        <w:t>устанавливать</w:t>
      </w:r>
      <w:r>
        <w:rPr>
          <w:sz w:val="24"/>
        </w:rPr>
        <w:tab/>
      </w:r>
      <w:r>
        <w:rPr>
          <w:spacing w:val="-2"/>
          <w:sz w:val="24"/>
        </w:rPr>
        <w:t>причины</w:t>
      </w:r>
      <w:r>
        <w:rPr>
          <w:spacing w:val="-57"/>
          <w:sz w:val="24"/>
        </w:rPr>
        <w:t xml:space="preserve"> </w:t>
      </w:r>
      <w:r>
        <w:rPr>
          <w:sz w:val="24"/>
        </w:rPr>
        <w:t>возникших</w:t>
      </w:r>
      <w:r>
        <w:rPr>
          <w:spacing w:val="-12"/>
          <w:sz w:val="24"/>
        </w:rPr>
        <w:t xml:space="preserve"> </w:t>
      </w:r>
      <w:r>
        <w:rPr>
          <w:sz w:val="24"/>
        </w:rPr>
        <w:t>ошибок</w:t>
      </w:r>
      <w:r>
        <w:rPr>
          <w:spacing w:val="-7"/>
          <w:sz w:val="24"/>
        </w:rPr>
        <w:t xml:space="preserve"> </w:t>
      </w:r>
      <w:r>
        <w:rPr>
          <w:sz w:val="24"/>
        </w:rPr>
        <w:t>и</w:t>
      </w:r>
      <w:r>
        <w:rPr>
          <w:spacing w:val="-11"/>
          <w:sz w:val="24"/>
        </w:rPr>
        <w:t xml:space="preserve"> </w:t>
      </w:r>
      <w:r>
        <w:rPr>
          <w:sz w:val="24"/>
        </w:rPr>
        <w:t>трудностей,</w:t>
      </w:r>
      <w:r>
        <w:rPr>
          <w:spacing w:val="-9"/>
          <w:sz w:val="24"/>
        </w:rPr>
        <w:t xml:space="preserve"> </w:t>
      </w:r>
      <w:r>
        <w:rPr>
          <w:sz w:val="24"/>
        </w:rPr>
        <w:t>проявлять</w:t>
      </w:r>
      <w:r>
        <w:rPr>
          <w:spacing w:val="-6"/>
          <w:sz w:val="24"/>
        </w:rPr>
        <w:t xml:space="preserve"> </w:t>
      </w:r>
      <w:r>
        <w:rPr>
          <w:sz w:val="24"/>
        </w:rPr>
        <w:t>способность</w:t>
      </w:r>
      <w:r>
        <w:rPr>
          <w:spacing w:val="-4"/>
          <w:sz w:val="24"/>
        </w:rPr>
        <w:t xml:space="preserve"> </w:t>
      </w:r>
      <w:r>
        <w:rPr>
          <w:sz w:val="24"/>
        </w:rPr>
        <w:t>предвидеть</w:t>
      </w:r>
      <w:r>
        <w:rPr>
          <w:spacing w:val="-10"/>
          <w:sz w:val="24"/>
        </w:rPr>
        <w:t xml:space="preserve"> </w:t>
      </w:r>
      <w:r>
        <w:rPr>
          <w:sz w:val="24"/>
        </w:rPr>
        <w:t>их</w:t>
      </w:r>
      <w:r>
        <w:rPr>
          <w:spacing w:val="-11"/>
          <w:sz w:val="24"/>
        </w:rPr>
        <w:t xml:space="preserve"> </w:t>
      </w:r>
      <w:r>
        <w:rPr>
          <w:sz w:val="24"/>
        </w:rPr>
        <w:t>в</w:t>
      </w:r>
      <w:r>
        <w:rPr>
          <w:spacing w:val="-5"/>
          <w:sz w:val="24"/>
        </w:rPr>
        <w:t xml:space="preserve"> </w:t>
      </w:r>
      <w:r>
        <w:rPr>
          <w:sz w:val="24"/>
        </w:rPr>
        <w:t>предстоящей</w:t>
      </w:r>
      <w:r>
        <w:rPr>
          <w:spacing w:val="-5"/>
          <w:sz w:val="24"/>
        </w:rPr>
        <w:t xml:space="preserve"> </w:t>
      </w:r>
      <w:r>
        <w:rPr>
          <w:sz w:val="24"/>
        </w:rPr>
        <w:t>работе.</w:t>
      </w:r>
    </w:p>
    <w:p w:rsidR="00A65286" w:rsidRDefault="00D25255">
      <w:pPr>
        <w:pStyle w:val="2"/>
        <w:spacing w:line="275" w:lineRule="exact"/>
        <w:jc w:val="left"/>
      </w:pPr>
      <w:r>
        <w:t>Совместная</w:t>
      </w:r>
      <w:r>
        <w:rPr>
          <w:spacing w:val="-1"/>
        </w:rPr>
        <w:t xml:space="preserve"> </w:t>
      </w:r>
      <w:r>
        <w:t>деятельность:</w:t>
      </w:r>
    </w:p>
    <w:p w:rsidR="00A65286" w:rsidRDefault="00D25255">
      <w:pPr>
        <w:pStyle w:val="a4"/>
        <w:numPr>
          <w:ilvl w:val="0"/>
          <w:numId w:val="179"/>
        </w:numPr>
        <w:tabs>
          <w:tab w:val="left" w:pos="1259"/>
        </w:tabs>
        <w:spacing w:line="237" w:lineRule="auto"/>
        <w:ind w:right="803"/>
        <w:jc w:val="left"/>
        <w:rPr>
          <w:sz w:val="24"/>
        </w:rPr>
      </w:pPr>
      <w:r>
        <w:rPr>
          <w:sz w:val="24"/>
        </w:rPr>
        <w:t>участвовать</w:t>
      </w:r>
      <w:r>
        <w:rPr>
          <w:spacing w:val="45"/>
          <w:sz w:val="24"/>
        </w:rPr>
        <w:t xml:space="preserve"> </w:t>
      </w:r>
      <w:r>
        <w:rPr>
          <w:sz w:val="24"/>
        </w:rPr>
        <w:t>в</w:t>
      </w:r>
      <w:r>
        <w:rPr>
          <w:spacing w:val="46"/>
          <w:sz w:val="24"/>
        </w:rPr>
        <w:t xml:space="preserve"> </w:t>
      </w:r>
      <w:r>
        <w:rPr>
          <w:sz w:val="24"/>
        </w:rPr>
        <w:t>театрализованной</w:t>
      </w:r>
      <w:r>
        <w:rPr>
          <w:spacing w:val="46"/>
          <w:sz w:val="24"/>
        </w:rPr>
        <w:t xml:space="preserve"> </w:t>
      </w:r>
      <w:r>
        <w:rPr>
          <w:sz w:val="24"/>
        </w:rPr>
        <w:t>деятельности:</w:t>
      </w:r>
      <w:r>
        <w:rPr>
          <w:spacing w:val="45"/>
          <w:sz w:val="24"/>
        </w:rPr>
        <w:t xml:space="preserve"> </w:t>
      </w:r>
      <w:r>
        <w:rPr>
          <w:sz w:val="24"/>
        </w:rPr>
        <w:t>инсценировании</w:t>
      </w:r>
      <w:r>
        <w:rPr>
          <w:spacing w:val="46"/>
          <w:sz w:val="24"/>
        </w:rPr>
        <w:t xml:space="preserve"> </w:t>
      </w:r>
      <w:r>
        <w:rPr>
          <w:sz w:val="24"/>
        </w:rPr>
        <w:t>и</w:t>
      </w:r>
      <w:r>
        <w:rPr>
          <w:spacing w:val="46"/>
          <w:sz w:val="24"/>
        </w:rPr>
        <w:t xml:space="preserve"> </w:t>
      </w:r>
      <w:r>
        <w:rPr>
          <w:sz w:val="24"/>
        </w:rPr>
        <w:t>драматизации</w:t>
      </w:r>
      <w:r>
        <w:rPr>
          <w:spacing w:val="46"/>
          <w:sz w:val="24"/>
        </w:rPr>
        <w:t xml:space="preserve"> </w:t>
      </w:r>
      <w:r>
        <w:rPr>
          <w:sz w:val="24"/>
        </w:rPr>
        <w:t>(читать</w:t>
      </w:r>
      <w:r>
        <w:rPr>
          <w:spacing w:val="46"/>
          <w:sz w:val="24"/>
        </w:rPr>
        <w:t xml:space="preserve"> </w:t>
      </w:r>
      <w:r>
        <w:rPr>
          <w:sz w:val="24"/>
        </w:rPr>
        <w:t>по</w:t>
      </w:r>
      <w:r>
        <w:rPr>
          <w:spacing w:val="-57"/>
          <w:sz w:val="24"/>
        </w:rPr>
        <w:t xml:space="preserve"> </w:t>
      </w:r>
      <w:r>
        <w:rPr>
          <w:sz w:val="24"/>
        </w:rPr>
        <w:t>ролям,</w:t>
      </w:r>
      <w:r>
        <w:rPr>
          <w:spacing w:val="3"/>
          <w:sz w:val="24"/>
        </w:rPr>
        <w:t xml:space="preserve"> </w:t>
      </w:r>
      <w:r>
        <w:rPr>
          <w:sz w:val="24"/>
        </w:rPr>
        <w:t>разыгрывать</w:t>
      </w:r>
      <w:r>
        <w:rPr>
          <w:spacing w:val="-2"/>
          <w:sz w:val="24"/>
        </w:rPr>
        <w:t xml:space="preserve"> </w:t>
      </w:r>
      <w:r>
        <w:rPr>
          <w:sz w:val="24"/>
        </w:rPr>
        <w:t>сценки);</w:t>
      </w:r>
      <w:r>
        <w:rPr>
          <w:spacing w:val="-3"/>
          <w:sz w:val="24"/>
        </w:rPr>
        <w:t xml:space="preserve"> </w:t>
      </w:r>
      <w:r>
        <w:rPr>
          <w:sz w:val="24"/>
        </w:rPr>
        <w:t>соблюдать</w:t>
      </w:r>
      <w:r>
        <w:rPr>
          <w:spacing w:val="2"/>
          <w:sz w:val="24"/>
        </w:rPr>
        <w:t xml:space="preserve"> </w:t>
      </w:r>
      <w:r>
        <w:rPr>
          <w:sz w:val="24"/>
        </w:rPr>
        <w:t>правила взаимодействия;</w:t>
      </w:r>
    </w:p>
    <w:p w:rsidR="00A65286" w:rsidRDefault="00D25255">
      <w:pPr>
        <w:pStyle w:val="a4"/>
        <w:numPr>
          <w:ilvl w:val="0"/>
          <w:numId w:val="179"/>
        </w:numPr>
        <w:tabs>
          <w:tab w:val="left" w:pos="1259"/>
        </w:tabs>
        <w:spacing w:line="237" w:lineRule="auto"/>
        <w:ind w:right="803"/>
        <w:jc w:val="left"/>
        <w:rPr>
          <w:sz w:val="24"/>
        </w:rPr>
      </w:pPr>
      <w:r>
        <w:rPr>
          <w:sz w:val="24"/>
        </w:rPr>
        <w:t>ответственно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своим</w:t>
      </w:r>
      <w:r>
        <w:rPr>
          <w:spacing w:val="1"/>
          <w:sz w:val="24"/>
        </w:rPr>
        <w:t xml:space="preserve"> </w:t>
      </w:r>
      <w:r>
        <w:rPr>
          <w:sz w:val="24"/>
        </w:rPr>
        <w:t>обязанностям</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совместной</w:t>
      </w:r>
      <w:r>
        <w:rPr>
          <w:spacing w:val="1"/>
          <w:sz w:val="24"/>
        </w:rPr>
        <w:t xml:space="preserve"> </w:t>
      </w:r>
      <w:r>
        <w:rPr>
          <w:sz w:val="24"/>
        </w:rPr>
        <w:t>деятельности,</w:t>
      </w:r>
      <w:r>
        <w:rPr>
          <w:spacing w:val="-57"/>
          <w:sz w:val="24"/>
        </w:rPr>
        <w:t xml:space="preserve"> </w:t>
      </w:r>
      <w:r>
        <w:rPr>
          <w:sz w:val="24"/>
        </w:rPr>
        <w:t>оценивать</w:t>
      </w:r>
      <w:r>
        <w:rPr>
          <w:spacing w:val="-1"/>
          <w:sz w:val="24"/>
        </w:rPr>
        <w:t xml:space="preserve"> </w:t>
      </w:r>
      <w:r>
        <w:rPr>
          <w:sz w:val="24"/>
        </w:rPr>
        <w:t>свой</w:t>
      </w:r>
      <w:r>
        <w:rPr>
          <w:spacing w:val="-3"/>
          <w:sz w:val="24"/>
        </w:rPr>
        <w:t xml:space="preserve"> </w:t>
      </w:r>
      <w:r>
        <w:rPr>
          <w:sz w:val="24"/>
        </w:rPr>
        <w:t>вклад в</w:t>
      </w:r>
      <w:r>
        <w:rPr>
          <w:spacing w:val="-6"/>
          <w:sz w:val="24"/>
        </w:rPr>
        <w:t xml:space="preserve"> </w:t>
      </w:r>
      <w:r>
        <w:rPr>
          <w:sz w:val="24"/>
        </w:rPr>
        <w:t>общее</w:t>
      </w:r>
      <w:r>
        <w:rPr>
          <w:spacing w:val="1"/>
          <w:sz w:val="24"/>
        </w:rPr>
        <w:t xml:space="preserve"> </w:t>
      </w:r>
      <w:r>
        <w:rPr>
          <w:sz w:val="24"/>
        </w:rPr>
        <w:t>дело.</w:t>
      </w:r>
    </w:p>
    <w:p w:rsidR="00A65286" w:rsidRDefault="00A65286">
      <w:pPr>
        <w:spacing w:line="237" w:lineRule="auto"/>
        <w:rPr>
          <w:sz w:val="24"/>
        </w:rPr>
        <w:sectPr w:rsidR="00A65286">
          <w:pgSz w:w="11910" w:h="16840"/>
          <w:pgMar w:top="640" w:right="0" w:bottom="720" w:left="100" w:header="0" w:footer="532" w:gutter="0"/>
          <w:cols w:space="720"/>
        </w:sectPr>
      </w:pPr>
    </w:p>
    <w:p w:rsidR="00A65286" w:rsidRDefault="00D25255">
      <w:pPr>
        <w:pStyle w:val="1"/>
        <w:spacing w:before="78" w:line="275" w:lineRule="exact"/>
      </w:pPr>
      <w:r>
        <w:lastRenderedPageBreak/>
        <w:t>ПЛАНИРУЕМЫЕ</w:t>
      </w:r>
      <w:r>
        <w:rPr>
          <w:spacing w:val="-4"/>
        </w:rPr>
        <w:t xml:space="preserve"> </w:t>
      </w:r>
      <w:r>
        <w:t>РЕЗУЛЬТАТЫ</w:t>
      </w:r>
      <w:r>
        <w:rPr>
          <w:spacing w:val="-2"/>
        </w:rPr>
        <w:t xml:space="preserve"> </w:t>
      </w:r>
      <w:r>
        <w:t>ОСВОЕНИЯ</w:t>
      </w:r>
      <w:r>
        <w:rPr>
          <w:spacing w:val="-3"/>
        </w:rPr>
        <w:t xml:space="preserve"> </w:t>
      </w:r>
      <w:r>
        <w:t>ПРОГРАММЫ</w:t>
      </w:r>
      <w:r>
        <w:rPr>
          <w:spacing w:val="-7"/>
        </w:rPr>
        <w:t xml:space="preserve"> </w:t>
      </w:r>
      <w:r>
        <w:t>УЧЕБНОГО</w:t>
      </w:r>
      <w:r>
        <w:rPr>
          <w:spacing w:val="-2"/>
        </w:rPr>
        <w:t xml:space="preserve"> </w:t>
      </w:r>
      <w:r>
        <w:t>ПРЕДМЕТА</w:t>
      </w:r>
    </w:p>
    <w:p w:rsidR="00A65286" w:rsidRDefault="00D25255">
      <w:pPr>
        <w:spacing w:line="275" w:lineRule="exact"/>
        <w:ind w:left="692"/>
        <w:rPr>
          <w:b/>
          <w:sz w:val="24"/>
        </w:rPr>
      </w:pPr>
      <w:r>
        <w:rPr>
          <w:b/>
          <w:sz w:val="24"/>
        </w:rPr>
        <w:t>«ЛИТЕРАТУРНОЕ</w:t>
      </w:r>
      <w:r>
        <w:rPr>
          <w:b/>
          <w:spacing w:val="-6"/>
          <w:sz w:val="24"/>
        </w:rPr>
        <w:t xml:space="preserve"> </w:t>
      </w:r>
      <w:r>
        <w:rPr>
          <w:b/>
          <w:sz w:val="24"/>
        </w:rPr>
        <w:t>ЧТЕНИЕ»</w:t>
      </w:r>
    </w:p>
    <w:p w:rsidR="00A65286" w:rsidRDefault="00FD121A">
      <w:pPr>
        <w:pStyle w:val="1"/>
        <w:spacing w:before="7"/>
      </w:pPr>
      <w:r>
        <w:pict>
          <v:rect id="_x0000_s1069" style="position:absolute;left:0;text-align:left;margin-left:38.2pt;margin-top:19pt;width:519.05pt;height:.5pt;z-index:-15708160;mso-wrap-distance-left:0;mso-wrap-distance-right:0;mso-position-horizontal-relative:page" fillcolor="black" stroked="f">
            <w10:wrap type="topAndBottom" anchorx="page"/>
          </v:rect>
        </w:pict>
      </w:r>
      <w:r w:rsidR="00D25255">
        <w:t>НА</w:t>
      </w:r>
      <w:r w:rsidR="00D25255">
        <w:rPr>
          <w:spacing w:val="-3"/>
        </w:rPr>
        <w:t xml:space="preserve"> </w:t>
      </w:r>
      <w:r w:rsidR="00D25255">
        <w:t>УРОВНЕ</w:t>
      </w:r>
      <w:r w:rsidR="00D25255">
        <w:rPr>
          <w:spacing w:val="-4"/>
        </w:rPr>
        <w:t xml:space="preserve"> </w:t>
      </w:r>
      <w:r w:rsidR="00D25255">
        <w:t>НАЧАЛЬНОГО</w:t>
      </w:r>
      <w:r w:rsidR="00D25255">
        <w:rPr>
          <w:spacing w:val="1"/>
        </w:rPr>
        <w:t xml:space="preserve"> </w:t>
      </w:r>
      <w:r w:rsidR="00D25255">
        <w:t>ОБЩЕГО</w:t>
      </w:r>
      <w:r w:rsidR="00D25255">
        <w:rPr>
          <w:spacing w:val="-8"/>
        </w:rPr>
        <w:t xml:space="preserve"> </w:t>
      </w:r>
      <w:r w:rsidR="00D25255">
        <w:t>ОБРАЗОВАНИЯ</w:t>
      </w:r>
    </w:p>
    <w:p w:rsidR="00A65286" w:rsidRDefault="00A65286">
      <w:pPr>
        <w:pStyle w:val="a3"/>
        <w:spacing w:before="3"/>
        <w:jc w:val="left"/>
        <w:rPr>
          <w:b/>
          <w:sz w:val="10"/>
        </w:rPr>
      </w:pPr>
    </w:p>
    <w:p w:rsidR="00A65286" w:rsidRDefault="00D25255">
      <w:pPr>
        <w:spacing w:before="90" w:line="272" w:lineRule="exact"/>
        <w:ind w:left="692"/>
        <w:jc w:val="both"/>
        <w:rPr>
          <w:b/>
          <w:sz w:val="24"/>
        </w:rPr>
      </w:pPr>
      <w:r>
        <w:rPr>
          <w:b/>
          <w:sz w:val="24"/>
        </w:rPr>
        <w:t>ЛИЧНОСТНЫЕ</w:t>
      </w:r>
      <w:r>
        <w:rPr>
          <w:b/>
          <w:spacing w:val="-6"/>
          <w:sz w:val="24"/>
        </w:rPr>
        <w:t xml:space="preserve"> </w:t>
      </w:r>
      <w:r>
        <w:rPr>
          <w:b/>
          <w:sz w:val="24"/>
        </w:rPr>
        <w:t>РЕЗУЛЬТАТЫ</w:t>
      </w:r>
    </w:p>
    <w:p w:rsidR="00A65286" w:rsidRDefault="00D25255">
      <w:pPr>
        <w:pStyle w:val="a3"/>
        <w:ind w:left="692" w:right="805" w:firstLine="225"/>
      </w:pPr>
      <w:r>
        <w:t>Личностные результаты освоения программы предмета «Литературное чтение» достигаются в</w:t>
      </w:r>
      <w:r>
        <w:rPr>
          <w:spacing w:val="1"/>
        </w:rPr>
        <w:t xml:space="preserve"> </w:t>
      </w:r>
      <w:r>
        <w:t>процессе</w:t>
      </w:r>
      <w:r>
        <w:rPr>
          <w:spacing w:val="1"/>
        </w:rPr>
        <w:t xml:space="preserve"> </w:t>
      </w:r>
      <w:r>
        <w:t>единства</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обеспечивающей</w:t>
      </w:r>
      <w:r>
        <w:rPr>
          <w:spacing w:val="61"/>
        </w:rPr>
        <w:t xml:space="preserve"> </w:t>
      </w:r>
      <w:r>
        <w:t>позитивную</w:t>
      </w:r>
      <w:r>
        <w:rPr>
          <w:spacing w:val="1"/>
        </w:rPr>
        <w:t xml:space="preserve"> </w:t>
      </w:r>
      <w:r>
        <w:t>динамику развития личности младшего школьника, ориентированную на процессы самопознания,</w:t>
      </w:r>
      <w:r>
        <w:rPr>
          <w:spacing w:val="1"/>
        </w:rPr>
        <w:t xml:space="preserve"> </w:t>
      </w:r>
      <w:r>
        <w:t>саморазвития</w:t>
      </w:r>
      <w:r>
        <w:rPr>
          <w:spacing w:val="45"/>
        </w:rPr>
        <w:t xml:space="preserve"> </w:t>
      </w:r>
      <w:r>
        <w:t>и</w:t>
      </w:r>
      <w:r>
        <w:rPr>
          <w:spacing w:val="46"/>
        </w:rPr>
        <w:t xml:space="preserve"> </w:t>
      </w:r>
      <w:r>
        <w:t>самовоспитания.</w:t>
      </w:r>
      <w:r>
        <w:rPr>
          <w:spacing w:val="47"/>
        </w:rPr>
        <w:t xml:space="preserve"> </w:t>
      </w:r>
      <w:r>
        <w:t>Личностные</w:t>
      </w:r>
      <w:r>
        <w:rPr>
          <w:spacing w:val="44"/>
        </w:rPr>
        <w:t xml:space="preserve"> </w:t>
      </w:r>
      <w:r>
        <w:t>результаты</w:t>
      </w:r>
      <w:r>
        <w:rPr>
          <w:spacing w:val="47"/>
        </w:rPr>
        <w:t xml:space="preserve"> </w:t>
      </w:r>
      <w:r>
        <w:t>освоения</w:t>
      </w:r>
      <w:r>
        <w:rPr>
          <w:spacing w:val="45"/>
        </w:rPr>
        <w:t xml:space="preserve"> </w:t>
      </w:r>
      <w:r>
        <w:t>программы</w:t>
      </w:r>
      <w:r>
        <w:rPr>
          <w:spacing w:val="47"/>
        </w:rPr>
        <w:t xml:space="preserve"> </w:t>
      </w:r>
      <w:r>
        <w:t>предмета</w:t>
      </w:r>
    </w:p>
    <w:p w:rsidR="00A65286" w:rsidRDefault="00D25255">
      <w:pPr>
        <w:pStyle w:val="a3"/>
        <w:ind w:left="692" w:right="799"/>
      </w:pPr>
      <w:r>
        <w:t>«Литературное чтение» отражают освоение младшими школьниками социально значимых норм и</w:t>
      </w:r>
      <w:r>
        <w:rPr>
          <w:spacing w:val="1"/>
        </w:rPr>
        <w:t xml:space="preserve"> </w:t>
      </w:r>
      <w:r>
        <w:t>отношений,</w:t>
      </w:r>
      <w:r>
        <w:rPr>
          <w:spacing w:val="1"/>
        </w:rPr>
        <w:t xml:space="preserve"> </w:t>
      </w:r>
      <w:r>
        <w:t>развитие</w:t>
      </w:r>
      <w:r>
        <w:rPr>
          <w:spacing w:val="1"/>
        </w:rPr>
        <w:t xml:space="preserve"> </w:t>
      </w:r>
      <w:r>
        <w:t>позитивного</w:t>
      </w:r>
      <w:r>
        <w:rPr>
          <w:spacing w:val="1"/>
        </w:rPr>
        <w:t xml:space="preserve"> </w:t>
      </w:r>
      <w:r>
        <w:t>отношения</w:t>
      </w:r>
      <w:r>
        <w:rPr>
          <w:spacing w:val="1"/>
        </w:rPr>
        <w:t xml:space="preserve"> </w:t>
      </w:r>
      <w:r>
        <w:t>обучающихся</w:t>
      </w:r>
      <w:r>
        <w:rPr>
          <w:spacing w:val="1"/>
        </w:rPr>
        <w:t xml:space="preserve"> </w:t>
      </w:r>
      <w:r>
        <w:t>к</w:t>
      </w:r>
      <w:r>
        <w:rPr>
          <w:spacing w:val="1"/>
        </w:rPr>
        <w:t xml:space="preserve"> </w:t>
      </w:r>
      <w:r>
        <w:t>общественным,</w:t>
      </w:r>
      <w:r>
        <w:rPr>
          <w:spacing w:val="1"/>
        </w:rPr>
        <w:t xml:space="preserve"> </w:t>
      </w:r>
      <w:r>
        <w:t>традиционным,</w:t>
      </w:r>
      <w:r>
        <w:rPr>
          <w:spacing w:val="1"/>
        </w:rPr>
        <w:t xml:space="preserve"> </w:t>
      </w:r>
      <w:r>
        <w:t>социокультурным</w:t>
      </w:r>
      <w:r>
        <w:rPr>
          <w:spacing w:val="1"/>
        </w:rPr>
        <w:t xml:space="preserve"> </w:t>
      </w:r>
      <w:r>
        <w:t>и</w:t>
      </w:r>
      <w:r>
        <w:rPr>
          <w:spacing w:val="1"/>
        </w:rPr>
        <w:t xml:space="preserve"> </w:t>
      </w:r>
      <w:r>
        <w:t>духовно-нравственным</w:t>
      </w:r>
      <w:r>
        <w:rPr>
          <w:spacing w:val="1"/>
        </w:rPr>
        <w:t xml:space="preserve"> </w:t>
      </w:r>
      <w:r>
        <w:t>ценностям,</w:t>
      </w:r>
      <w:r>
        <w:rPr>
          <w:spacing w:val="1"/>
        </w:rPr>
        <w:t xml:space="preserve"> </w:t>
      </w:r>
      <w:r>
        <w:t>приобретение</w:t>
      </w:r>
      <w:r>
        <w:rPr>
          <w:spacing w:val="1"/>
        </w:rPr>
        <w:t xml:space="preserve"> </w:t>
      </w:r>
      <w:r>
        <w:t>опыта</w:t>
      </w:r>
      <w:r>
        <w:rPr>
          <w:spacing w:val="1"/>
        </w:rPr>
        <w:t xml:space="preserve"> </w:t>
      </w:r>
      <w:r>
        <w:t>применения</w:t>
      </w:r>
      <w:r>
        <w:rPr>
          <w:spacing w:val="1"/>
        </w:rPr>
        <w:t xml:space="preserve"> </w:t>
      </w:r>
      <w:r>
        <w:t>сформированных</w:t>
      </w:r>
      <w:r>
        <w:rPr>
          <w:spacing w:val="-3"/>
        </w:rPr>
        <w:t xml:space="preserve"> </w:t>
      </w:r>
      <w:r>
        <w:t>представлений</w:t>
      </w:r>
      <w:r>
        <w:rPr>
          <w:spacing w:val="3"/>
        </w:rPr>
        <w:t xml:space="preserve"> </w:t>
      </w:r>
      <w:r>
        <w:t>и</w:t>
      </w:r>
      <w:r>
        <w:rPr>
          <w:spacing w:val="3"/>
        </w:rPr>
        <w:t xml:space="preserve"> </w:t>
      </w:r>
      <w:r>
        <w:t>отношений</w:t>
      </w:r>
      <w:r>
        <w:rPr>
          <w:spacing w:val="-1"/>
        </w:rPr>
        <w:t xml:space="preserve"> </w:t>
      </w:r>
      <w:r>
        <w:t>на</w:t>
      </w:r>
      <w:r>
        <w:rPr>
          <w:spacing w:val="1"/>
        </w:rPr>
        <w:t xml:space="preserve"> </w:t>
      </w:r>
      <w:r>
        <w:t>практике.</w:t>
      </w:r>
    </w:p>
    <w:p w:rsidR="00A65286" w:rsidRDefault="00A65286">
      <w:pPr>
        <w:pStyle w:val="a3"/>
        <w:spacing w:before="5"/>
        <w:jc w:val="left"/>
        <w:rPr>
          <w:sz w:val="26"/>
        </w:rPr>
      </w:pPr>
    </w:p>
    <w:p w:rsidR="00A65286" w:rsidRDefault="00D25255">
      <w:pPr>
        <w:pStyle w:val="2"/>
        <w:ind w:left="692"/>
      </w:pPr>
      <w:r>
        <w:t>Гражданско-патриотическое</w:t>
      </w:r>
      <w:r>
        <w:rPr>
          <w:spacing w:val="-4"/>
        </w:rPr>
        <w:t xml:space="preserve"> </w:t>
      </w:r>
      <w:r>
        <w:t>воспитание:</w:t>
      </w:r>
    </w:p>
    <w:p w:rsidR="00A65286" w:rsidRDefault="00D25255">
      <w:pPr>
        <w:pStyle w:val="a4"/>
        <w:numPr>
          <w:ilvl w:val="0"/>
          <w:numId w:val="179"/>
        </w:numPr>
        <w:tabs>
          <w:tab w:val="left" w:pos="1259"/>
        </w:tabs>
        <w:ind w:right="794"/>
        <w:rPr>
          <w:sz w:val="24"/>
        </w:rPr>
      </w:pPr>
      <w:r>
        <w:rPr>
          <w:sz w:val="24"/>
        </w:rPr>
        <w:t>становление ценностного отношения к своей Родине — России, малой родине, проявление</w:t>
      </w:r>
      <w:r>
        <w:rPr>
          <w:spacing w:val="1"/>
          <w:sz w:val="24"/>
        </w:rPr>
        <w:t xml:space="preserve"> </w:t>
      </w:r>
      <w:r>
        <w:rPr>
          <w:sz w:val="24"/>
        </w:rPr>
        <w:t>интереса к изучению родного языка, истории и культуре Российской Федерации, понимание</w:t>
      </w:r>
      <w:r>
        <w:rPr>
          <w:spacing w:val="1"/>
          <w:sz w:val="24"/>
        </w:rPr>
        <w:t xml:space="preserve"> </w:t>
      </w:r>
      <w:r>
        <w:rPr>
          <w:sz w:val="24"/>
        </w:rPr>
        <w:t>естественной</w:t>
      </w:r>
      <w:r>
        <w:rPr>
          <w:spacing w:val="-3"/>
          <w:sz w:val="24"/>
        </w:rPr>
        <w:t xml:space="preserve"> </w:t>
      </w:r>
      <w:r>
        <w:rPr>
          <w:sz w:val="24"/>
        </w:rPr>
        <w:t>связи</w:t>
      </w:r>
      <w:r>
        <w:rPr>
          <w:spacing w:val="2"/>
          <w:sz w:val="24"/>
        </w:rPr>
        <w:t xml:space="preserve"> </w:t>
      </w:r>
      <w:r>
        <w:rPr>
          <w:sz w:val="24"/>
        </w:rPr>
        <w:t>прошлого</w:t>
      </w:r>
      <w:r>
        <w:rPr>
          <w:spacing w:val="6"/>
          <w:sz w:val="24"/>
        </w:rPr>
        <w:t xml:space="preserve"> </w:t>
      </w:r>
      <w:r>
        <w:rPr>
          <w:sz w:val="24"/>
        </w:rPr>
        <w:t>и</w:t>
      </w:r>
      <w:r>
        <w:rPr>
          <w:spacing w:val="-3"/>
          <w:sz w:val="24"/>
        </w:rPr>
        <w:t xml:space="preserve"> </w:t>
      </w:r>
      <w:r>
        <w:rPr>
          <w:sz w:val="24"/>
        </w:rPr>
        <w:t>настоящего</w:t>
      </w:r>
      <w:r>
        <w:rPr>
          <w:spacing w:val="2"/>
          <w:sz w:val="24"/>
        </w:rPr>
        <w:t xml:space="preserve"> </w:t>
      </w:r>
      <w:r>
        <w:rPr>
          <w:sz w:val="24"/>
        </w:rPr>
        <w:t>в</w:t>
      </w:r>
      <w:r>
        <w:rPr>
          <w:spacing w:val="2"/>
          <w:sz w:val="24"/>
        </w:rPr>
        <w:t xml:space="preserve"> </w:t>
      </w:r>
      <w:r>
        <w:rPr>
          <w:sz w:val="24"/>
        </w:rPr>
        <w:t>культуре</w:t>
      </w:r>
      <w:r>
        <w:rPr>
          <w:spacing w:val="1"/>
          <w:sz w:val="24"/>
        </w:rPr>
        <w:t xml:space="preserve"> </w:t>
      </w:r>
      <w:r>
        <w:rPr>
          <w:sz w:val="24"/>
        </w:rPr>
        <w:t>общества;</w:t>
      </w:r>
    </w:p>
    <w:p w:rsidR="00A65286" w:rsidRDefault="00D25255">
      <w:pPr>
        <w:pStyle w:val="a4"/>
        <w:numPr>
          <w:ilvl w:val="0"/>
          <w:numId w:val="179"/>
        </w:numPr>
        <w:tabs>
          <w:tab w:val="left" w:pos="1259"/>
        </w:tabs>
        <w:ind w:right="794"/>
        <w:rPr>
          <w:sz w:val="24"/>
        </w:rPr>
      </w:pPr>
      <w:r>
        <w:rPr>
          <w:sz w:val="24"/>
        </w:rPr>
        <w:t>осознание своей этнокультурной и российской гражданской идентичности, сопричастности к</w:t>
      </w:r>
      <w:r>
        <w:rPr>
          <w:spacing w:val="1"/>
          <w:sz w:val="24"/>
        </w:rPr>
        <w:t xml:space="preserve"> </w:t>
      </w:r>
      <w:r>
        <w:rPr>
          <w:sz w:val="24"/>
        </w:rPr>
        <w:t>прошлому, настоящему и будущему своей страны и родного края, проявление уважения к</w:t>
      </w:r>
      <w:r>
        <w:rPr>
          <w:spacing w:val="1"/>
          <w:sz w:val="24"/>
        </w:rPr>
        <w:t xml:space="preserve"> </w:t>
      </w:r>
      <w:r>
        <w:rPr>
          <w:sz w:val="24"/>
        </w:rPr>
        <w:t>традициям и культуре своего и других народов в процессе восприятия и анализа произведений</w:t>
      </w:r>
      <w:r>
        <w:rPr>
          <w:spacing w:val="-57"/>
          <w:sz w:val="24"/>
        </w:rPr>
        <w:t xml:space="preserve"> </w:t>
      </w:r>
      <w:r>
        <w:rPr>
          <w:sz w:val="24"/>
        </w:rPr>
        <w:t>выдающихся</w:t>
      </w:r>
      <w:r>
        <w:rPr>
          <w:spacing w:val="1"/>
          <w:sz w:val="24"/>
        </w:rPr>
        <w:t xml:space="preserve"> </w:t>
      </w:r>
      <w:r>
        <w:rPr>
          <w:sz w:val="24"/>
        </w:rPr>
        <w:t>представителей</w:t>
      </w:r>
      <w:r>
        <w:rPr>
          <w:spacing w:val="2"/>
          <w:sz w:val="24"/>
        </w:rPr>
        <w:t xml:space="preserve"> </w:t>
      </w:r>
      <w:r>
        <w:rPr>
          <w:sz w:val="24"/>
        </w:rPr>
        <w:t>русской</w:t>
      </w:r>
      <w:r>
        <w:rPr>
          <w:spacing w:val="2"/>
          <w:sz w:val="24"/>
        </w:rPr>
        <w:t xml:space="preserve"> </w:t>
      </w:r>
      <w:r>
        <w:rPr>
          <w:sz w:val="24"/>
        </w:rPr>
        <w:t>литературы</w:t>
      </w:r>
      <w:r>
        <w:rPr>
          <w:spacing w:val="2"/>
          <w:sz w:val="24"/>
        </w:rPr>
        <w:t xml:space="preserve"> </w:t>
      </w:r>
      <w:r>
        <w:rPr>
          <w:sz w:val="24"/>
        </w:rPr>
        <w:t>и</w:t>
      </w:r>
      <w:r>
        <w:rPr>
          <w:spacing w:val="-3"/>
          <w:sz w:val="24"/>
        </w:rPr>
        <w:t xml:space="preserve"> </w:t>
      </w:r>
      <w:r>
        <w:rPr>
          <w:sz w:val="24"/>
        </w:rPr>
        <w:t>творчества</w:t>
      </w:r>
      <w:r>
        <w:rPr>
          <w:spacing w:val="-5"/>
          <w:sz w:val="24"/>
        </w:rPr>
        <w:t xml:space="preserve"> </w:t>
      </w:r>
      <w:r>
        <w:rPr>
          <w:sz w:val="24"/>
        </w:rPr>
        <w:t>народов</w:t>
      </w:r>
      <w:r>
        <w:rPr>
          <w:spacing w:val="2"/>
          <w:sz w:val="24"/>
        </w:rPr>
        <w:t xml:space="preserve"> </w:t>
      </w:r>
      <w:r>
        <w:rPr>
          <w:sz w:val="24"/>
        </w:rPr>
        <w:t>России;</w:t>
      </w:r>
    </w:p>
    <w:p w:rsidR="00A65286" w:rsidRDefault="00D25255">
      <w:pPr>
        <w:pStyle w:val="a4"/>
        <w:numPr>
          <w:ilvl w:val="0"/>
          <w:numId w:val="179"/>
        </w:numPr>
        <w:tabs>
          <w:tab w:val="left" w:pos="1259"/>
        </w:tabs>
        <w:ind w:right="796"/>
        <w:rPr>
          <w:sz w:val="24"/>
        </w:rPr>
      </w:pPr>
      <w:r>
        <w:rPr>
          <w:sz w:val="24"/>
        </w:rPr>
        <w:t>первоначальные представления о человеке как члене общества, о правах и ответственности,</w:t>
      </w:r>
      <w:r>
        <w:rPr>
          <w:spacing w:val="1"/>
          <w:sz w:val="24"/>
        </w:rPr>
        <w:t xml:space="preserve"> </w:t>
      </w:r>
      <w:r>
        <w:rPr>
          <w:sz w:val="24"/>
        </w:rPr>
        <w:t>уважении и достоинстве человека, о нравственно-этических нормах поведения и правилах</w:t>
      </w:r>
      <w:r>
        <w:rPr>
          <w:spacing w:val="1"/>
          <w:sz w:val="24"/>
        </w:rPr>
        <w:t xml:space="preserve"> </w:t>
      </w:r>
      <w:r>
        <w:rPr>
          <w:sz w:val="24"/>
        </w:rPr>
        <w:t>межличностных</w:t>
      </w:r>
      <w:r>
        <w:rPr>
          <w:spacing w:val="-4"/>
          <w:sz w:val="24"/>
        </w:rPr>
        <w:t xml:space="preserve"> </w:t>
      </w:r>
      <w:r>
        <w:rPr>
          <w:sz w:val="24"/>
        </w:rPr>
        <w:t>отношений.</w:t>
      </w:r>
    </w:p>
    <w:p w:rsidR="00A65286" w:rsidRDefault="00A65286">
      <w:pPr>
        <w:pStyle w:val="a3"/>
        <w:spacing w:before="6"/>
        <w:jc w:val="left"/>
        <w:rPr>
          <w:sz w:val="26"/>
        </w:rPr>
      </w:pPr>
    </w:p>
    <w:p w:rsidR="00A65286" w:rsidRDefault="00D25255">
      <w:pPr>
        <w:pStyle w:val="2"/>
        <w:ind w:left="692"/>
      </w:pPr>
      <w:r>
        <w:t>Духовно-нравственное</w:t>
      </w:r>
      <w:r>
        <w:rPr>
          <w:spacing w:val="-5"/>
        </w:rPr>
        <w:t xml:space="preserve"> </w:t>
      </w:r>
      <w:r>
        <w:t>воспитание:</w:t>
      </w:r>
    </w:p>
    <w:p w:rsidR="00A65286" w:rsidRDefault="00D25255">
      <w:pPr>
        <w:pStyle w:val="a4"/>
        <w:numPr>
          <w:ilvl w:val="0"/>
          <w:numId w:val="179"/>
        </w:numPr>
        <w:tabs>
          <w:tab w:val="left" w:pos="1259"/>
        </w:tabs>
        <w:ind w:right="790"/>
        <w:rPr>
          <w:sz w:val="24"/>
        </w:rPr>
      </w:pPr>
      <w:r>
        <w:rPr>
          <w:sz w:val="24"/>
        </w:rPr>
        <w:t>освоение</w:t>
      </w:r>
      <w:r>
        <w:rPr>
          <w:spacing w:val="1"/>
          <w:sz w:val="24"/>
        </w:rPr>
        <w:t xml:space="preserve"> </w:t>
      </w:r>
      <w:r>
        <w:rPr>
          <w:sz w:val="24"/>
        </w:rPr>
        <w:t>опыта</w:t>
      </w:r>
      <w:r>
        <w:rPr>
          <w:spacing w:val="1"/>
          <w:sz w:val="24"/>
        </w:rPr>
        <w:t xml:space="preserve"> </w:t>
      </w:r>
      <w:r>
        <w:rPr>
          <w:sz w:val="24"/>
        </w:rPr>
        <w:t>человеческих</w:t>
      </w:r>
      <w:r>
        <w:rPr>
          <w:spacing w:val="1"/>
          <w:sz w:val="24"/>
        </w:rPr>
        <w:t xml:space="preserve"> </w:t>
      </w:r>
      <w:r>
        <w:rPr>
          <w:sz w:val="24"/>
        </w:rPr>
        <w:t>взаимоотношений,</w:t>
      </w:r>
      <w:r>
        <w:rPr>
          <w:spacing w:val="1"/>
          <w:sz w:val="24"/>
        </w:rPr>
        <w:t xml:space="preserve"> </w:t>
      </w:r>
      <w:r>
        <w:rPr>
          <w:sz w:val="24"/>
        </w:rPr>
        <w:t>признаки</w:t>
      </w:r>
      <w:r>
        <w:rPr>
          <w:spacing w:val="1"/>
          <w:sz w:val="24"/>
        </w:rPr>
        <w:t xml:space="preserve"> </w:t>
      </w:r>
      <w:r>
        <w:rPr>
          <w:sz w:val="24"/>
        </w:rPr>
        <w:t>индивидуальности</w:t>
      </w:r>
      <w:r>
        <w:rPr>
          <w:spacing w:val="1"/>
          <w:sz w:val="24"/>
        </w:rPr>
        <w:t xml:space="preserve"> </w:t>
      </w:r>
      <w:r>
        <w:rPr>
          <w:sz w:val="24"/>
        </w:rPr>
        <w:t>каждого</w:t>
      </w:r>
      <w:r>
        <w:rPr>
          <w:spacing w:val="1"/>
          <w:sz w:val="24"/>
        </w:rPr>
        <w:t xml:space="preserve"> </w:t>
      </w:r>
      <w:r>
        <w:rPr>
          <w:sz w:val="24"/>
        </w:rPr>
        <w:t>человека,</w:t>
      </w:r>
      <w:r>
        <w:rPr>
          <w:spacing w:val="1"/>
          <w:sz w:val="24"/>
        </w:rPr>
        <w:t xml:space="preserve"> </w:t>
      </w:r>
      <w:r>
        <w:rPr>
          <w:sz w:val="24"/>
        </w:rPr>
        <w:t>проявление</w:t>
      </w:r>
      <w:r>
        <w:rPr>
          <w:spacing w:val="1"/>
          <w:sz w:val="24"/>
        </w:rPr>
        <w:t xml:space="preserve"> </w:t>
      </w:r>
      <w:r>
        <w:rPr>
          <w:sz w:val="24"/>
        </w:rPr>
        <w:t>сопереживания,</w:t>
      </w:r>
      <w:r>
        <w:rPr>
          <w:spacing w:val="1"/>
          <w:sz w:val="24"/>
        </w:rPr>
        <w:t xml:space="preserve"> </w:t>
      </w:r>
      <w:r>
        <w:rPr>
          <w:sz w:val="24"/>
        </w:rPr>
        <w:t>уважения,</w:t>
      </w:r>
      <w:r>
        <w:rPr>
          <w:spacing w:val="1"/>
          <w:sz w:val="24"/>
        </w:rPr>
        <w:t xml:space="preserve"> </w:t>
      </w:r>
      <w:r>
        <w:rPr>
          <w:sz w:val="24"/>
        </w:rPr>
        <w:t>любви,</w:t>
      </w:r>
      <w:r>
        <w:rPr>
          <w:spacing w:val="1"/>
          <w:sz w:val="24"/>
        </w:rPr>
        <w:t xml:space="preserve"> </w:t>
      </w:r>
      <w:r>
        <w:rPr>
          <w:sz w:val="24"/>
        </w:rPr>
        <w:t>доброжелательности</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моральных качеств к родным, близким и чужим людям, независимо от их национальности,</w:t>
      </w:r>
      <w:r>
        <w:rPr>
          <w:spacing w:val="1"/>
          <w:sz w:val="24"/>
        </w:rPr>
        <w:t xml:space="preserve"> </w:t>
      </w:r>
      <w:r>
        <w:rPr>
          <w:sz w:val="24"/>
        </w:rPr>
        <w:t>социального</w:t>
      </w:r>
      <w:r>
        <w:rPr>
          <w:spacing w:val="1"/>
          <w:sz w:val="24"/>
        </w:rPr>
        <w:t xml:space="preserve"> </w:t>
      </w:r>
      <w:r>
        <w:rPr>
          <w:sz w:val="24"/>
        </w:rPr>
        <w:t>статуса,</w:t>
      </w:r>
      <w:r>
        <w:rPr>
          <w:spacing w:val="4"/>
          <w:sz w:val="24"/>
        </w:rPr>
        <w:t xml:space="preserve"> </w:t>
      </w:r>
      <w:r>
        <w:rPr>
          <w:sz w:val="24"/>
        </w:rPr>
        <w:t>вероисповедания;</w:t>
      </w:r>
    </w:p>
    <w:p w:rsidR="00A65286" w:rsidRDefault="00D25255">
      <w:pPr>
        <w:pStyle w:val="a4"/>
        <w:numPr>
          <w:ilvl w:val="0"/>
          <w:numId w:val="179"/>
        </w:numPr>
        <w:tabs>
          <w:tab w:val="left" w:pos="1259"/>
        </w:tabs>
        <w:spacing w:line="242" w:lineRule="auto"/>
        <w:ind w:right="804"/>
        <w:rPr>
          <w:sz w:val="24"/>
        </w:rPr>
      </w:pPr>
      <w:r>
        <w:rPr>
          <w:sz w:val="24"/>
        </w:rPr>
        <w:t>осознание этических понятий, оценка поведения и поступков персонажей художественных</w:t>
      </w:r>
      <w:r>
        <w:rPr>
          <w:spacing w:val="1"/>
          <w:sz w:val="24"/>
        </w:rPr>
        <w:t xml:space="preserve"> </w:t>
      </w:r>
      <w:r>
        <w:rPr>
          <w:sz w:val="24"/>
        </w:rPr>
        <w:t>произведений</w:t>
      </w:r>
      <w:r>
        <w:rPr>
          <w:spacing w:val="-3"/>
          <w:sz w:val="24"/>
        </w:rPr>
        <w:t xml:space="preserve"> </w:t>
      </w:r>
      <w:r>
        <w:rPr>
          <w:sz w:val="24"/>
        </w:rPr>
        <w:t>в</w:t>
      </w:r>
      <w:r>
        <w:rPr>
          <w:spacing w:val="3"/>
          <w:sz w:val="24"/>
        </w:rPr>
        <w:t xml:space="preserve"> </w:t>
      </w:r>
      <w:r>
        <w:rPr>
          <w:sz w:val="24"/>
        </w:rPr>
        <w:t>ситуации</w:t>
      </w:r>
      <w:r>
        <w:rPr>
          <w:spacing w:val="2"/>
          <w:sz w:val="24"/>
        </w:rPr>
        <w:t xml:space="preserve"> </w:t>
      </w:r>
      <w:r>
        <w:rPr>
          <w:sz w:val="24"/>
        </w:rPr>
        <w:t>нравственного</w:t>
      </w:r>
      <w:r>
        <w:rPr>
          <w:spacing w:val="2"/>
          <w:sz w:val="24"/>
        </w:rPr>
        <w:t xml:space="preserve"> </w:t>
      </w:r>
      <w:r>
        <w:rPr>
          <w:sz w:val="24"/>
        </w:rPr>
        <w:t>выбора;</w:t>
      </w:r>
    </w:p>
    <w:p w:rsidR="00A65286" w:rsidRDefault="00D25255">
      <w:pPr>
        <w:pStyle w:val="a4"/>
        <w:numPr>
          <w:ilvl w:val="0"/>
          <w:numId w:val="179"/>
        </w:numPr>
        <w:tabs>
          <w:tab w:val="left" w:pos="1259"/>
        </w:tabs>
        <w:spacing w:line="242" w:lineRule="auto"/>
        <w:ind w:right="804"/>
        <w:rPr>
          <w:sz w:val="24"/>
        </w:rPr>
      </w:pPr>
      <w:r>
        <w:rPr>
          <w:sz w:val="24"/>
        </w:rPr>
        <w:t>выражение</w:t>
      </w:r>
      <w:r>
        <w:rPr>
          <w:spacing w:val="1"/>
          <w:sz w:val="24"/>
        </w:rPr>
        <w:t xml:space="preserve"> </w:t>
      </w:r>
      <w:r>
        <w:rPr>
          <w:sz w:val="24"/>
        </w:rPr>
        <w:t>своего</w:t>
      </w:r>
      <w:r>
        <w:rPr>
          <w:spacing w:val="1"/>
          <w:sz w:val="24"/>
        </w:rPr>
        <w:t xml:space="preserve"> </w:t>
      </w:r>
      <w:r>
        <w:rPr>
          <w:sz w:val="24"/>
        </w:rPr>
        <w:t>видения</w:t>
      </w:r>
      <w:r>
        <w:rPr>
          <w:spacing w:val="1"/>
          <w:sz w:val="24"/>
        </w:rPr>
        <w:t xml:space="preserve"> </w:t>
      </w:r>
      <w:r>
        <w:rPr>
          <w:sz w:val="24"/>
        </w:rPr>
        <w:t>мира,</w:t>
      </w:r>
      <w:r>
        <w:rPr>
          <w:spacing w:val="1"/>
          <w:sz w:val="24"/>
        </w:rPr>
        <w:t xml:space="preserve"> </w:t>
      </w:r>
      <w:r>
        <w:rPr>
          <w:sz w:val="24"/>
        </w:rPr>
        <w:t>индивидуальной</w:t>
      </w:r>
      <w:r>
        <w:rPr>
          <w:spacing w:val="1"/>
          <w:sz w:val="24"/>
        </w:rPr>
        <w:t xml:space="preserve"> </w:t>
      </w:r>
      <w:r>
        <w:rPr>
          <w:sz w:val="24"/>
        </w:rPr>
        <w:t>позиции</w:t>
      </w:r>
      <w:r>
        <w:rPr>
          <w:spacing w:val="1"/>
          <w:sz w:val="24"/>
        </w:rPr>
        <w:t xml:space="preserve"> </w:t>
      </w:r>
      <w:r>
        <w:rPr>
          <w:sz w:val="24"/>
        </w:rPr>
        <w:t>посредством</w:t>
      </w:r>
      <w:r>
        <w:rPr>
          <w:spacing w:val="1"/>
          <w:sz w:val="24"/>
        </w:rPr>
        <w:t xml:space="preserve"> </w:t>
      </w:r>
      <w:r>
        <w:rPr>
          <w:sz w:val="24"/>
        </w:rPr>
        <w:t>накопления</w:t>
      </w:r>
      <w:r>
        <w:rPr>
          <w:spacing w:val="1"/>
          <w:sz w:val="24"/>
        </w:rPr>
        <w:t xml:space="preserve"> </w:t>
      </w:r>
      <w:r>
        <w:rPr>
          <w:sz w:val="24"/>
        </w:rPr>
        <w:t>и</w:t>
      </w:r>
      <w:r>
        <w:rPr>
          <w:spacing w:val="1"/>
          <w:sz w:val="24"/>
        </w:rPr>
        <w:t xml:space="preserve"> </w:t>
      </w:r>
      <w:r>
        <w:rPr>
          <w:sz w:val="24"/>
        </w:rPr>
        <w:t>систематизации</w:t>
      </w:r>
      <w:r>
        <w:rPr>
          <w:spacing w:val="-4"/>
          <w:sz w:val="24"/>
        </w:rPr>
        <w:t xml:space="preserve"> </w:t>
      </w:r>
      <w:r>
        <w:rPr>
          <w:sz w:val="24"/>
        </w:rPr>
        <w:t>литературных</w:t>
      </w:r>
      <w:r>
        <w:rPr>
          <w:spacing w:val="-5"/>
          <w:sz w:val="24"/>
        </w:rPr>
        <w:t xml:space="preserve"> </w:t>
      </w:r>
      <w:r>
        <w:rPr>
          <w:sz w:val="24"/>
        </w:rPr>
        <w:t>впечатлений,</w:t>
      </w:r>
      <w:r>
        <w:rPr>
          <w:spacing w:val="1"/>
          <w:sz w:val="24"/>
        </w:rPr>
        <w:t xml:space="preserve"> </w:t>
      </w:r>
      <w:r>
        <w:rPr>
          <w:sz w:val="24"/>
        </w:rPr>
        <w:t>разнообразных</w:t>
      </w:r>
      <w:r>
        <w:rPr>
          <w:spacing w:val="-5"/>
          <w:sz w:val="24"/>
        </w:rPr>
        <w:t xml:space="preserve"> </w:t>
      </w:r>
      <w:r>
        <w:rPr>
          <w:sz w:val="24"/>
        </w:rPr>
        <w:t>по</w:t>
      </w:r>
      <w:r>
        <w:rPr>
          <w:spacing w:val="4"/>
          <w:sz w:val="24"/>
        </w:rPr>
        <w:t xml:space="preserve"> </w:t>
      </w:r>
      <w:r>
        <w:rPr>
          <w:sz w:val="24"/>
        </w:rPr>
        <w:t>эмоциональной</w:t>
      </w:r>
      <w:r>
        <w:rPr>
          <w:spacing w:val="-9"/>
          <w:sz w:val="24"/>
        </w:rPr>
        <w:t xml:space="preserve"> </w:t>
      </w:r>
      <w:r>
        <w:rPr>
          <w:sz w:val="24"/>
        </w:rPr>
        <w:t>окраске;</w:t>
      </w:r>
    </w:p>
    <w:p w:rsidR="00A65286" w:rsidRDefault="00D25255">
      <w:pPr>
        <w:pStyle w:val="a4"/>
        <w:numPr>
          <w:ilvl w:val="0"/>
          <w:numId w:val="179"/>
        </w:numPr>
        <w:tabs>
          <w:tab w:val="left" w:pos="1259"/>
        </w:tabs>
        <w:spacing w:line="242" w:lineRule="auto"/>
        <w:ind w:right="808"/>
        <w:rPr>
          <w:sz w:val="24"/>
        </w:rPr>
      </w:pPr>
      <w:r>
        <w:rPr>
          <w:sz w:val="24"/>
        </w:rPr>
        <w:t>неприятие любых форм поведения, направленных на причинение физического и морального</w:t>
      </w:r>
      <w:r>
        <w:rPr>
          <w:spacing w:val="1"/>
          <w:sz w:val="24"/>
        </w:rPr>
        <w:t xml:space="preserve"> </w:t>
      </w:r>
      <w:r>
        <w:rPr>
          <w:sz w:val="24"/>
        </w:rPr>
        <w:t>вреда другим</w:t>
      </w:r>
      <w:r>
        <w:rPr>
          <w:spacing w:val="3"/>
          <w:sz w:val="24"/>
        </w:rPr>
        <w:t xml:space="preserve"> </w:t>
      </w:r>
      <w:r>
        <w:rPr>
          <w:sz w:val="24"/>
        </w:rPr>
        <w:t>людям.</w:t>
      </w:r>
    </w:p>
    <w:p w:rsidR="00A65286" w:rsidRDefault="00A65286">
      <w:pPr>
        <w:pStyle w:val="a3"/>
        <w:spacing w:before="5"/>
        <w:jc w:val="left"/>
        <w:rPr>
          <w:sz w:val="23"/>
        </w:rPr>
      </w:pPr>
    </w:p>
    <w:p w:rsidR="00A65286" w:rsidRDefault="00D25255">
      <w:pPr>
        <w:pStyle w:val="2"/>
        <w:spacing w:line="275" w:lineRule="exact"/>
        <w:ind w:left="692"/>
      </w:pPr>
      <w:r>
        <w:t>Эстетическое</w:t>
      </w:r>
      <w:r>
        <w:rPr>
          <w:spacing w:val="-2"/>
        </w:rPr>
        <w:t xml:space="preserve"> </w:t>
      </w:r>
      <w:r>
        <w:t>воспитание:</w:t>
      </w:r>
    </w:p>
    <w:p w:rsidR="00A65286" w:rsidRDefault="00D25255">
      <w:pPr>
        <w:pStyle w:val="a4"/>
        <w:numPr>
          <w:ilvl w:val="0"/>
          <w:numId w:val="179"/>
        </w:numPr>
        <w:tabs>
          <w:tab w:val="left" w:pos="1259"/>
        </w:tabs>
        <w:ind w:right="797"/>
        <w:rPr>
          <w:sz w:val="24"/>
        </w:rPr>
      </w:pPr>
      <w:r>
        <w:rPr>
          <w:sz w:val="24"/>
        </w:rPr>
        <w:t>проявление уважительного отношения и интереса к художественной культуре, к различным</w:t>
      </w:r>
      <w:r>
        <w:rPr>
          <w:spacing w:val="1"/>
          <w:sz w:val="24"/>
        </w:rPr>
        <w:t xml:space="preserve"> </w:t>
      </w:r>
      <w:r>
        <w:rPr>
          <w:spacing w:val="-1"/>
          <w:sz w:val="24"/>
        </w:rPr>
        <w:t>видам</w:t>
      </w:r>
      <w:r>
        <w:rPr>
          <w:spacing w:val="-6"/>
          <w:sz w:val="24"/>
        </w:rPr>
        <w:t xml:space="preserve"> </w:t>
      </w:r>
      <w:r>
        <w:rPr>
          <w:spacing w:val="-1"/>
          <w:sz w:val="24"/>
        </w:rPr>
        <w:t>искусства,</w:t>
      </w:r>
      <w:r>
        <w:rPr>
          <w:spacing w:val="-6"/>
          <w:sz w:val="24"/>
        </w:rPr>
        <w:t xml:space="preserve"> </w:t>
      </w:r>
      <w:r>
        <w:rPr>
          <w:spacing w:val="-1"/>
          <w:sz w:val="24"/>
        </w:rPr>
        <w:t>восприимчивость</w:t>
      </w:r>
      <w:r>
        <w:rPr>
          <w:spacing w:val="-11"/>
          <w:sz w:val="24"/>
        </w:rPr>
        <w:t xml:space="preserve"> </w:t>
      </w:r>
      <w:r>
        <w:rPr>
          <w:spacing w:val="-1"/>
          <w:sz w:val="24"/>
        </w:rPr>
        <w:t>к</w:t>
      </w:r>
      <w:r>
        <w:rPr>
          <w:spacing w:val="-13"/>
          <w:sz w:val="24"/>
        </w:rPr>
        <w:t xml:space="preserve"> </w:t>
      </w:r>
      <w:r>
        <w:rPr>
          <w:spacing w:val="-1"/>
          <w:sz w:val="24"/>
        </w:rPr>
        <w:t>разным</w:t>
      </w:r>
      <w:r>
        <w:rPr>
          <w:spacing w:val="-11"/>
          <w:sz w:val="24"/>
        </w:rPr>
        <w:t xml:space="preserve"> </w:t>
      </w:r>
      <w:r>
        <w:rPr>
          <w:spacing w:val="-1"/>
          <w:sz w:val="24"/>
        </w:rPr>
        <w:t>видам</w:t>
      </w:r>
      <w:r>
        <w:rPr>
          <w:spacing w:val="-6"/>
          <w:sz w:val="24"/>
        </w:rPr>
        <w:t xml:space="preserve"> </w:t>
      </w:r>
      <w:r>
        <w:rPr>
          <w:spacing w:val="-1"/>
          <w:sz w:val="24"/>
        </w:rPr>
        <w:t>искусства,</w:t>
      </w:r>
      <w:r>
        <w:rPr>
          <w:spacing w:val="-6"/>
          <w:sz w:val="24"/>
        </w:rPr>
        <w:t xml:space="preserve"> </w:t>
      </w:r>
      <w:r>
        <w:rPr>
          <w:sz w:val="24"/>
        </w:rPr>
        <w:t>традициям</w:t>
      </w:r>
      <w:r>
        <w:rPr>
          <w:spacing w:val="-10"/>
          <w:sz w:val="24"/>
        </w:rPr>
        <w:t xml:space="preserve"> </w:t>
      </w:r>
      <w:r>
        <w:rPr>
          <w:sz w:val="24"/>
        </w:rPr>
        <w:t>и</w:t>
      </w:r>
      <w:r>
        <w:rPr>
          <w:spacing w:val="-11"/>
          <w:sz w:val="24"/>
        </w:rPr>
        <w:t xml:space="preserve"> </w:t>
      </w:r>
      <w:r>
        <w:rPr>
          <w:sz w:val="24"/>
        </w:rPr>
        <w:t>творчеству</w:t>
      </w:r>
      <w:r>
        <w:rPr>
          <w:spacing w:val="-17"/>
          <w:sz w:val="24"/>
        </w:rPr>
        <w:t xml:space="preserve"> </w:t>
      </w:r>
      <w:r>
        <w:rPr>
          <w:sz w:val="24"/>
        </w:rPr>
        <w:t>своего</w:t>
      </w:r>
      <w:r>
        <w:rPr>
          <w:spacing w:val="-8"/>
          <w:sz w:val="24"/>
        </w:rPr>
        <w:t xml:space="preserve"> </w:t>
      </w:r>
      <w:r>
        <w:rPr>
          <w:sz w:val="24"/>
        </w:rPr>
        <w:t>и</w:t>
      </w:r>
      <w:r>
        <w:rPr>
          <w:spacing w:val="-57"/>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готовность</w:t>
      </w:r>
      <w:r>
        <w:rPr>
          <w:spacing w:val="1"/>
          <w:sz w:val="24"/>
        </w:rPr>
        <w:t xml:space="preserve"> </w:t>
      </w:r>
      <w:r>
        <w:rPr>
          <w:sz w:val="24"/>
        </w:rPr>
        <w:t>выражать</w:t>
      </w:r>
      <w:r>
        <w:rPr>
          <w:spacing w:val="1"/>
          <w:sz w:val="24"/>
        </w:rPr>
        <w:t xml:space="preserve"> </w:t>
      </w:r>
      <w:r>
        <w:rPr>
          <w:sz w:val="24"/>
        </w:rPr>
        <w:t>своё</w:t>
      </w:r>
      <w:r>
        <w:rPr>
          <w:spacing w:val="1"/>
          <w:sz w:val="24"/>
        </w:rPr>
        <w:t xml:space="preserve"> </w:t>
      </w:r>
      <w:r>
        <w:rPr>
          <w:sz w:val="24"/>
        </w:rPr>
        <w:t>отношение</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художественной</w:t>
      </w:r>
      <w:r>
        <w:rPr>
          <w:spacing w:val="1"/>
          <w:sz w:val="24"/>
        </w:rPr>
        <w:t xml:space="preserve"> </w:t>
      </w:r>
      <w:r>
        <w:rPr>
          <w:sz w:val="24"/>
        </w:rPr>
        <w:t>деятельности;</w:t>
      </w:r>
    </w:p>
    <w:p w:rsidR="00A65286" w:rsidRDefault="00D25255">
      <w:pPr>
        <w:pStyle w:val="a4"/>
        <w:numPr>
          <w:ilvl w:val="0"/>
          <w:numId w:val="179"/>
        </w:numPr>
        <w:tabs>
          <w:tab w:val="left" w:pos="1259"/>
        </w:tabs>
        <w:spacing w:before="1" w:line="237" w:lineRule="auto"/>
        <w:ind w:right="788"/>
        <w:rPr>
          <w:sz w:val="24"/>
        </w:rPr>
      </w:pPr>
      <w:r>
        <w:rPr>
          <w:sz w:val="24"/>
        </w:rPr>
        <w:t>приобретение эстетического опыта слушания, чтения и эмоционально-эстетической оценки</w:t>
      </w:r>
      <w:r>
        <w:rPr>
          <w:spacing w:val="1"/>
          <w:sz w:val="24"/>
        </w:rPr>
        <w:t xml:space="preserve"> </w:t>
      </w:r>
      <w:r>
        <w:rPr>
          <w:sz w:val="24"/>
        </w:rPr>
        <w:t>произведений</w:t>
      </w:r>
      <w:r>
        <w:rPr>
          <w:spacing w:val="-3"/>
          <w:sz w:val="24"/>
        </w:rPr>
        <w:t xml:space="preserve"> </w:t>
      </w:r>
      <w:r>
        <w:rPr>
          <w:sz w:val="24"/>
        </w:rPr>
        <w:t>фольклора</w:t>
      </w:r>
      <w:r>
        <w:rPr>
          <w:spacing w:val="-4"/>
          <w:sz w:val="24"/>
        </w:rPr>
        <w:t xml:space="preserve"> </w:t>
      </w:r>
      <w:r>
        <w:rPr>
          <w:sz w:val="24"/>
        </w:rPr>
        <w:t>и</w:t>
      </w:r>
      <w:r>
        <w:rPr>
          <w:spacing w:val="3"/>
          <w:sz w:val="24"/>
        </w:rPr>
        <w:t xml:space="preserve"> </w:t>
      </w:r>
      <w:r>
        <w:rPr>
          <w:sz w:val="24"/>
        </w:rPr>
        <w:t>художественной</w:t>
      </w:r>
      <w:r>
        <w:rPr>
          <w:spacing w:val="-3"/>
          <w:sz w:val="24"/>
        </w:rPr>
        <w:t xml:space="preserve"> </w:t>
      </w:r>
      <w:r>
        <w:rPr>
          <w:sz w:val="24"/>
        </w:rPr>
        <w:t>литературы;</w:t>
      </w:r>
    </w:p>
    <w:p w:rsidR="00A65286" w:rsidRDefault="00D25255">
      <w:pPr>
        <w:pStyle w:val="a4"/>
        <w:numPr>
          <w:ilvl w:val="0"/>
          <w:numId w:val="179"/>
        </w:numPr>
        <w:tabs>
          <w:tab w:val="left" w:pos="1259"/>
        </w:tabs>
        <w:spacing w:before="4"/>
        <w:ind w:right="793"/>
        <w:rPr>
          <w:sz w:val="24"/>
        </w:rPr>
      </w:pPr>
      <w:r>
        <w:rPr>
          <w:sz w:val="24"/>
        </w:rPr>
        <w:t>понимание</w:t>
      </w:r>
      <w:r>
        <w:rPr>
          <w:spacing w:val="1"/>
          <w:sz w:val="24"/>
        </w:rPr>
        <w:t xml:space="preserve"> </w:t>
      </w:r>
      <w:r>
        <w:rPr>
          <w:sz w:val="24"/>
        </w:rPr>
        <w:t>образного</w:t>
      </w:r>
      <w:r>
        <w:rPr>
          <w:spacing w:val="1"/>
          <w:sz w:val="24"/>
        </w:rPr>
        <w:t xml:space="preserve"> </w:t>
      </w:r>
      <w:r>
        <w:rPr>
          <w:sz w:val="24"/>
        </w:rPr>
        <w:t>языка</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выразительных</w:t>
      </w:r>
      <w:r>
        <w:rPr>
          <w:spacing w:val="1"/>
          <w:sz w:val="24"/>
        </w:rPr>
        <w:t xml:space="preserve"> </w:t>
      </w:r>
      <w:r>
        <w:rPr>
          <w:sz w:val="24"/>
        </w:rPr>
        <w:t>средств,</w:t>
      </w:r>
      <w:r>
        <w:rPr>
          <w:spacing w:val="1"/>
          <w:sz w:val="24"/>
        </w:rPr>
        <w:t xml:space="preserve"> </w:t>
      </w:r>
      <w:r>
        <w:rPr>
          <w:sz w:val="24"/>
        </w:rPr>
        <w:t>создающих</w:t>
      </w:r>
      <w:r>
        <w:rPr>
          <w:spacing w:val="-4"/>
          <w:sz w:val="24"/>
        </w:rPr>
        <w:t xml:space="preserve"> </w:t>
      </w:r>
      <w:r>
        <w:rPr>
          <w:sz w:val="24"/>
        </w:rPr>
        <w:t>художественный</w:t>
      </w:r>
      <w:r>
        <w:rPr>
          <w:spacing w:val="-2"/>
          <w:sz w:val="24"/>
        </w:rPr>
        <w:t xml:space="preserve"> </w:t>
      </w:r>
      <w:r>
        <w:rPr>
          <w:sz w:val="24"/>
        </w:rPr>
        <w:t>образ.</w:t>
      </w:r>
    </w:p>
    <w:p w:rsidR="00A65286" w:rsidRDefault="00A65286">
      <w:pPr>
        <w:pStyle w:val="a3"/>
        <w:spacing w:before="1"/>
        <w:jc w:val="left"/>
        <w:rPr>
          <w:sz w:val="25"/>
        </w:rPr>
      </w:pPr>
    </w:p>
    <w:p w:rsidR="00A65286" w:rsidRDefault="00D25255">
      <w:pPr>
        <w:pStyle w:val="2"/>
        <w:ind w:left="692"/>
        <w:jc w:val="left"/>
      </w:pPr>
      <w:r>
        <w:t>Физическое</w:t>
      </w:r>
      <w:r>
        <w:rPr>
          <w:spacing w:val="-4"/>
        </w:rPr>
        <w:t xml:space="preserve"> </w:t>
      </w:r>
      <w:r>
        <w:t>воспитание,</w:t>
      </w:r>
      <w:r>
        <w:rPr>
          <w:spacing w:val="-5"/>
        </w:rPr>
        <w:t xml:space="preserve"> </w:t>
      </w:r>
      <w:r>
        <w:t>формирование</w:t>
      </w:r>
      <w:r>
        <w:rPr>
          <w:spacing w:val="-8"/>
        </w:rPr>
        <w:t xml:space="preserve"> </w:t>
      </w:r>
      <w:r>
        <w:t>культуры</w:t>
      </w:r>
      <w:r>
        <w:rPr>
          <w:spacing w:val="-6"/>
        </w:rPr>
        <w:t xml:space="preserve"> </w:t>
      </w:r>
      <w:r>
        <w:t>здоровья</w:t>
      </w:r>
      <w:r>
        <w:rPr>
          <w:spacing w:val="-1"/>
        </w:rPr>
        <w:t xml:space="preserve"> </w:t>
      </w:r>
      <w:r>
        <w:t>эмоционального</w:t>
      </w:r>
      <w:r>
        <w:rPr>
          <w:spacing w:val="-7"/>
        </w:rPr>
        <w:t xml:space="preserve"> </w:t>
      </w:r>
      <w:r>
        <w:t>благополучия:</w:t>
      </w:r>
    </w:p>
    <w:p w:rsidR="00A65286" w:rsidRDefault="00D25255">
      <w:pPr>
        <w:pStyle w:val="a4"/>
        <w:numPr>
          <w:ilvl w:val="0"/>
          <w:numId w:val="179"/>
        </w:numPr>
        <w:tabs>
          <w:tab w:val="left" w:pos="1259"/>
        </w:tabs>
        <w:spacing w:line="242" w:lineRule="auto"/>
        <w:ind w:right="804"/>
        <w:jc w:val="left"/>
        <w:rPr>
          <w:sz w:val="24"/>
        </w:rPr>
      </w:pPr>
      <w:r>
        <w:rPr>
          <w:sz w:val="24"/>
        </w:rPr>
        <w:t>соблюдение</w:t>
      </w:r>
      <w:r>
        <w:rPr>
          <w:spacing w:val="5"/>
          <w:sz w:val="24"/>
        </w:rPr>
        <w:t xml:space="preserve"> </w:t>
      </w:r>
      <w:r>
        <w:rPr>
          <w:sz w:val="24"/>
        </w:rPr>
        <w:t>правил</w:t>
      </w:r>
      <w:r>
        <w:rPr>
          <w:spacing w:val="1"/>
          <w:sz w:val="24"/>
        </w:rPr>
        <w:t xml:space="preserve"> </w:t>
      </w:r>
      <w:r>
        <w:rPr>
          <w:sz w:val="24"/>
        </w:rPr>
        <w:t>здорового</w:t>
      </w:r>
      <w:r>
        <w:rPr>
          <w:spacing w:val="6"/>
          <w:sz w:val="24"/>
        </w:rPr>
        <w:t xml:space="preserve"> </w:t>
      </w:r>
      <w:r>
        <w:rPr>
          <w:sz w:val="24"/>
        </w:rPr>
        <w:t>и</w:t>
      </w:r>
      <w:r>
        <w:rPr>
          <w:spacing w:val="2"/>
          <w:sz w:val="24"/>
        </w:rPr>
        <w:t xml:space="preserve"> </w:t>
      </w:r>
      <w:r>
        <w:rPr>
          <w:sz w:val="24"/>
        </w:rPr>
        <w:t>безопасного</w:t>
      </w:r>
      <w:r>
        <w:rPr>
          <w:spacing w:val="6"/>
          <w:sz w:val="24"/>
        </w:rPr>
        <w:t xml:space="preserve"> </w:t>
      </w:r>
      <w:r>
        <w:rPr>
          <w:sz w:val="24"/>
        </w:rPr>
        <w:t>(для</w:t>
      </w:r>
      <w:r>
        <w:rPr>
          <w:spacing w:val="1"/>
          <w:sz w:val="24"/>
        </w:rPr>
        <w:t xml:space="preserve"> </w:t>
      </w:r>
      <w:r>
        <w:rPr>
          <w:sz w:val="24"/>
        </w:rPr>
        <w:t>себя</w:t>
      </w:r>
      <w:r>
        <w:rPr>
          <w:spacing w:val="6"/>
          <w:sz w:val="24"/>
        </w:rPr>
        <w:t xml:space="preserve"> </w:t>
      </w:r>
      <w:r>
        <w:rPr>
          <w:sz w:val="24"/>
        </w:rPr>
        <w:t>и</w:t>
      </w:r>
      <w:r>
        <w:rPr>
          <w:spacing w:val="2"/>
          <w:sz w:val="24"/>
        </w:rPr>
        <w:t xml:space="preserve"> </w:t>
      </w:r>
      <w:r>
        <w:rPr>
          <w:sz w:val="24"/>
        </w:rPr>
        <w:t>других</w:t>
      </w:r>
      <w:r>
        <w:rPr>
          <w:spacing w:val="1"/>
          <w:sz w:val="24"/>
        </w:rPr>
        <w:t xml:space="preserve"> </w:t>
      </w:r>
      <w:r>
        <w:rPr>
          <w:sz w:val="24"/>
        </w:rPr>
        <w:t>людей)</w:t>
      </w:r>
      <w:r>
        <w:rPr>
          <w:spacing w:val="3"/>
          <w:sz w:val="24"/>
        </w:rPr>
        <w:t xml:space="preserve"> </w:t>
      </w:r>
      <w:r>
        <w:rPr>
          <w:sz w:val="24"/>
        </w:rPr>
        <w:t>образа</w:t>
      </w:r>
      <w:r>
        <w:rPr>
          <w:spacing w:val="5"/>
          <w:sz w:val="24"/>
        </w:rPr>
        <w:t xml:space="preserve"> </w:t>
      </w:r>
      <w:r>
        <w:rPr>
          <w:sz w:val="24"/>
        </w:rPr>
        <w:t>жизни</w:t>
      </w:r>
      <w:r>
        <w:rPr>
          <w:spacing w:val="56"/>
          <w:sz w:val="24"/>
        </w:rPr>
        <w:t xml:space="preserve"> </w:t>
      </w:r>
      <w:r>
        <w:rPr>
          <w:sz w:val="24"/>
        </w:rPr>
        <w:t>в</w:t>
      </w:r>
      <w:r>
        <w:rPr>
          <w:spacing w:val="-57"/>
          <w:sz w:val="24"/>
        </w:rPr>
        <w:t xml:space="preserve"> </w:t>
      </w:r>
      <w:r>
        <w:rPr>
          <w:sz w:val="24"/>
        </w:rPr>
        <w:t>окружающей</w:t>
      </w:r>
      <w:r>
        <w:rPr>
          <w:spacing w:val="2"/>
          <w:sz w:val="24"/>
        </w:rPr>
        <w:t xml:space="preserve"> </w:t>
      </w:r>
      <w:r>
        <w:rPr>
          <w:sz w:val="24"/>
        </w:rPr>
        <w:t>среде</w:t>
      </w:r>
      <w:r>
        <w:rPr>
          <w:spacing w:val="1"/>
          <w:sz w:val="24"/>
        </w:rPr>
        <w:t xml:space="preserve"> </w:t>
      </w:r>
      <w:r>
        <w:rPr>
          <w:sz w:val="24"/>
        </w:rPr>
        <w:t>(в</w:t>
      </w:r>
      <w:r>
        <w:rPr>
          <w:spacing w:val="2"/>
          <w:sz w:val="24"/>
        </w:rPr>
        <w:t xml:space="preserve"> </w:t>
      </w:r>
      <w:r>
        <w:rPr>
          <w:sz w:val="24"/>
        </w:rPr>
        <w:t>том</w:t>
      </w:r>
      <w:r>
        <w:rPr>
          <w:spacing w:val="3"/>
          <w:sz w:val="24"/>
        </w:rPr>
        <w:t xml:space="preserve"> </w:t>
      </w:r>
      <w:r>
        <w:rPr>
          <w:sz w:val="24"/>
        </w:rPr>
        <w:t>числе информационной);</w:t>
      </w:r>
    </w:p>
    <w:p w:rsidR="00A65286" w:rsidRDefault="00D25255">
      <w:pPr>
        <w:pStyle w:val="a4"/>
        <w:numPr>
          <w:ilvl w:val="0"/>
          <w:numId w:val="179"/>
        </w:numPr>
        <w:tabs>
          <w:tab w:val="left" w:pos="1259"/>
        </w:tabs>
        <w:spacing w:line="271" w:lineRule="exact"/>
        <w:jc w:val="left"/>
        <w:rPr>
          <w:sz w:val="24"/>
        </w:rPr>
      </w:pPr>
      <w:r>
        <w:rPr>
          <w:sz w:val="24"/>
        </w:rPr>
        <w:t>бережное</w:t>
      </w:r>
      <w:r>
        <w:rPr>
          <w:spacing w:val="-6"/>
          <w:sz w:val="24"/>
        </w:rPr>
        <w:t xml:space="preserve"> </w:t>
      </w:r>
      <w:r>
        <w:rPr>
          <w:sz w:val="24"/>
        </w:rPr>
        <w:t>отношение</w:t>
      </w:r>
      <w:r>
        <w:rPr>
          <w:spacing w:val="-5"/>
          <w:sz w:val="24"/>
        </w:rPr>
        <w:t xml:space="preserve"> </w:t>
      </w:r>
      <w:r>
        <w:rPr>
          <w:sz w:val="24"/>
        </w:rPr>
        <w:t>к</w:t>
      </w:r>
      <w:r>
        <w:rPr>
          <w:spacing w:val="-1"/>
          <w:sz w:val="24"/>
        </w:rPr>
        <w:t xml:space="preserve"> </w:t>
      </w:r>
      <w:r>
        <w:rPr>
          <w:sz w:val="24"/>
        </w:rPr>
        <w:t>физическому</w:t>
      </w:r>
      <w:r>
        <w:rPr>
          <w:spacing w:val="-9"/>
          <w:sz w:val="24"/>
        </w:rPr>
        <w:t xml:space="preserve"> </w:t>
      </w:r>
      <w:r>
        <w:rPr>
          <w:sz w:val="24"/>
        </w:rPr>
        <w:t>и</w:t>
      </w:r>
      <w:r>
        <w:rPr>
          <w:spacing w:val="1"/>
          <w:sz w:val="24"/>
        </w:rPr>
        <w:t xml:space="preserve"> </w:t>
      </w:r>
      <w:r>
        <w:rPr>
          <w:sz w:val="24"/>
        </w:rPr>
        <w:t>психическому</w:t>
      </w:r>
      <w:r>
        <w:rPr>
          <w:spacing w:val="-9"/>
          <w:sz w:val="24"/>
        </w:rPr>
        <w:t xml:space="preserve"> </w:t>
      </w:r>
      <w:r>
        <w:rPr>
          <w:sz w:val="24"/>
        </w:rPr>
        <w:t>здоровью.</w:t>
      </w:r>
    </w:p>
    <w:p w:rsidR="00A65286" w:rsidRDefault="00A65286">
      <w:pPr>
        <w:spacing w:line="271" w:lineRule="exact"/>
        <w:rPr>
          <w:sz w:val="24"/>
        </w:rPr>
        <w:sectPr w:rsidR="00A65286">
          <w:pgSz w:w="11910" w:h="16840"/>
          <w:pgMar w:top="1120" w:right="0" w:bottom="720" w:left="100" w:header="0" w:footer="532" w:gutter="0"/>
          <w:cols w:space="720"/>
        </w:sectPr>
      </w:pPr>
    </w:p>
    <w:p w:rsidR="00A65286" w:rsidRDefault="00D25255">
      <w:pPr>
        <w:pStyle w:val="2"/>
        <w:spacing w:before="78"/>
        <w:ind w:left="692"/>
      </w:pPr>
      <w:r>
        <w:lastRenderedPageBreak/>
        <w:t>Трудовое</w:t>
      </w:r>
      <w:r>
        <w:rPr>
          <w:spacing w:val="-2"/>
        </w:rPr>
        <w:t xml:space="preserve"> </w:t>
      </w:r>
      <w:r>
        <w:t>воспитание:</w:t>
      </w:r>
    </w:p>
    <w:p w:rsidR="00A65286" w:rsidRDefault="00D25255">
      <w:pPr>
        <w:pStyle w:val="a4"/>
        <w:numPr>
          <w:ilvl w:val="0"/>
          <w:numId w:val="179"/>
        </w:numPr>
        <w:tabs>
          <w:tab w:val="left" w:pos="1259"/>
        </w:tabs>
        <w:ind w:right="803"/>
        <w:rPr>
          <w:sz w:val="24"/>
        </w:rPr>
      </w:pPr>
      <w:r>
        <w:rPr>
          <w:sz w:val="24"/>
        </w:rPr>
        <w:t>осознание</w:t>
      </w:r>
      <w:r>
        <w:rPr>
          <w:spacing w:val="1"/>
          <w:sz w:val="24"/>
        </w:rPr>
        <w:t xml:space="preserve"> </w:t>
      </w:r>
      <w:r>
        <w:rPr>
          <w:sz w:val="24"/>
        </w:rPr>
        <w:t>ценности</w:t>
      </w:r>
      <w:r>
        <w:rPr>
          <w:spacing w:val="1"/>
          <w:sz w:val="24"/>
        </w:rPr>
        <w:t xml:space="preserve"> </w:t>
      </w:r>
      <w:r>
        <w:rPr>
          <w:sz w:val="24"/>
        </w:rPr>
        <w:t>труда</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ответственное</w:t>
      </w:r>
      <w:r>
        <w:rPr>
          <w:spacing w:val="1"/>
          <w:sz w:val="24"/>
        </w:rPr>
        <w:t xml:space="preserve"> </w:t>
      </w:r>
      <w:r>
        <w:rPr>
          <w:sz w:val="24"/>
        </w:rPr>
        <w:t>потребление</w:t>
      </w:r>
      <w:r>
        <w:rPr>
          <w:spacing w:val="1"/>
          <w:sz w:val="24"/>
        </w:rPr>
        <w:t xml:space="preserve"> </w:t>
      </w:r>
      <w:r>
        <w:rPr>
          <w:sz w:val="24"/>
        </w:rPr>
        <w:t>и</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труда,</w:t>
      </w:r>
      <w:r>
        <w:rPr>
          <w:spacing w:val="1"/>
          <w:sz w:val="24"/>
        </w:rPr>
        <w:t xml:space="preserve"> </w:t>
      </w:r>
      <w:r>
        <w:rPr>
          <w:sz w:val="24"/>
        </w:rPr>
        <w:t>навыки</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трудовой</w:t>
      </w:r>
      <w:r>
        <w:rPr>
          <w:spacing w:val="1"/>
          <w:sz w:val="24"/>
        </w:rPr>
        <w:t xml:space="preserve"> </w:t>
      </w:r>
      <w:r>
        <w:rPr>
          <w:sz w:val="24"/>
        </w:rPr>
        <w:t>деятельности,</w:t>
      </w:r>
      <w:r>
        <w:rPr>
          <w:spacing w:val="3"/>
          <w:sz w:val="24"/>
        </w:rPr>
        <w:t xml:space="preserve"> </w:t>
      </w:r>
      <w:r>
        <w:rPr>
          <w:sz w:val="24"/>
        </w:rPr>
        <w:t>интерес</w:t>
      </w:r>
      <w:r>
        <w:rPr>
          <w:spacing w:val="1"/>
          <w:sz w:val="24"/>
        </w:rPr>
        <w:t xml:space="preserve"> </w:t>
      </w:r>
      <w:r>
        <w:rPr>
          <w:sz w:val="24"/>
        </w:rPr>
        <w:t>к различным</w:t>
      </w:r>
      <w:r>
        <w:rPr>
          <w:spacing w:val="-1"/>
          <w:sz w:val="24"/>
        </w:rPr>
        <w:t xml:space="preserve"> </w:t>
      </w:r>
      <w:r>
        <w:rPr>
          <w:sz w:val="24"/>
        </w:rPr>
        <w:t>профессиям.</w:t>
      </w:r>
    </w:p>
    <w:p w:rsidR="00A65286" w:rsidRDefault="00A65286">
      <w:pPr>
        <w:pStyle w:val="a3"/>
        <w:spacing w:before="10"/>
        <w:jc w:val="left"/>
      </w:pPr>
    </w:p>
    <w:p w:rsidR="00A65286" w:rsidRDefault="00D25255">
      <w:pPr>
        <w:pStyle w:val="2"/>
        <w:spacing w:before="1" w:line="273" w:lineRule="exact"/>
        <w:ind w:left="692"/>
        <w:jc w:val="left"/>
      </w:pPr>
      <w:r>
        <w:t>Экологическое</w:t>
      </w:r>
      <w:r>
        <w:rPr>
          <w:spacing w:val="-3"/>
        </w:rPr>
        <w:t xml:space="preserve"> </w:t>
      </w:r>
      <w:r>
        <w:t>воспитание:</w:t>
      </w:r>
    </w:p>
    <w:p w:rsidR="00A65286" w:rsidRDefault="00D25255">
      <w:pPr>
        <w:pStyle w:val="a4"/>
        <w:numPr>
          <w:ilvl w:val="0"/>
          <w:numId w:val="179"/>
        </w:numPr>
        <w:tabs>
          <w:tab w:val="left" w:pos="1259"/>
        </w:tabs>
        <w:spacing w:line="237" w:lineRule="auto"/>
        <w:ind w:right="803"/>
        <w:jc w:val="left"/>
        <w:rPr>
          <w:sz w:val="24"/>
        </w:rPr>
      </w:pPr>
      <w:r>
        <w:rPr>
          <w:sz w:val="24"/>
        </w:rPr>
        <w:t>бережное</w:t>
      </w:r>
      <w:r>
        <w:rPr>
          <w:spacing w:val="11"/>
          <w:sz w:val="24"/>
        </w:rPr>
        <w:t xml:space="preserve"> </w:t>
      </w:r>
      <w:r>
        <w:rPr>
          <w:sz w:val="24"/>
        </w:rPr>
        <w:t>отношение</w:t>
      </w:r>
      <w:r>
        <w:rPr>
          <w:spacing w:val="15"/>
          <w:sz w:val="24"/>
        </w:rPr>
        <w:t xml:space="preserve"> </w:t>
      </w:r>
      <w:r>
        <w:rPr>
          <w:sz w:val="24"/>
        </w:rPr>
        <w:t>к</w:t>
      </w:r>
      <w:r>
        <w:rPr>
          <w:spacing w:val="15"/>
          <w:sz w:val="24"/>
        </w:rPr>
        <w:t xml:space="preserve"> </w:t>
      </w:r>
      <w:r>
        <w:rPr>
          <w:sz w:val="24"/>
        </w:rPr>
        <w:t>природе,</w:t>
      </w:r>
      <w:r>
        <w:rPr>
          <w:spacing w:val="14"/>
          <w:sz w:val="24"/>
        </w:rPr>
        <w:t xml:space="preserve"> </w:t>
      </w:r>
      <w:r>
        <w:rPr>
          <w:sz w:val="24"/>
        </w:rPr>
        <w:t>осознание</w:t>
      </w:r>
      <w:r>
        <w:rPr>
          <w:spacing w:val="17"/>
          <w:sz w:val="24"/>
        </w:rPr>
        <w:t xml:space="preserve"> </w:t>
      </w:r>
      <w:r>
        <w:rPr>
          <w:sz w:val="24"/>
        </w:rPr>
        <w:t>проблем</w:t>
      </w:r>
      <w:r>
        <w:rPr>
          <w:spacing w:val="14"/>
          <w:sz w:val="24"/>
        </w:rPr>
        <w:t xml:space="preserve"> </w:t>
      </w:r>
      <w:r>
        <w:rPr>
          <w:sz w:val="24"/>
        </w:rPr>
        <w:t>взаимоотношений</w:t>
      </w:r>
      <w:r>
        <w:rPr>
          <w:spacing w:val="18"/>
          <w:sz w:val="24"/>
        </w:rPr>
        <w:t xml:space="preserve"> </w:t>
      </w:r>
      <w:r>
        <w:rPr>
          <w:sz w:val="24"/>
        </w:rPr>
        <w:t>человека</w:t>
      </w:r>
      <w:r>
        <w:rPr>
          <w:spacing w:val="11"/>
          <w:sz w:val="24"/>
        </w:rPr>
        <w:t xml:space="preserve"> </w:t>
      </w:r>
      <w:r>
        <w:rPr>
          <w:sz w:val="24"/>
        </w:rPr>
        <w:t>и</w:t>
      </w:r>
      <w:r>
        <w:rPr>
          <w:spacing w:val="14"/>
          <w:sz w:val="24"/>
        </w:rPr>
        <w:t xml:space="preserve"> </w:t>
      </w:r>
      <w:r>
        <w:rPr>
          <w:sz w:val="24"/>
        </w:rPr>
        <w:t>животных,</w:t>
      </w:r>
      <w:r>
        <w:rPr>
          <w:spacing w:val="-57"/>
          <w:sz w:val="24"/>
        </w:rPr>
        <w:t xml:space="preserve"> </w:t>
      </w:r>
      <w:r>
        <w:rPr>
          <w:sz w:val="24"/>
        </w:rPr>
        <w:t>отражённых</w:t>
      </w:r>
      <w:r>
        <w:rPr>
          <w:spacing w:val="-4"/>
          <w:sz w:val="24"/>
        </w:rPr>
        <w:t xml:space="preserve"> </w:t>
      </w:r>
      <w:r>
        <w:rPr>
          <w:sz w:val="24"/>
        </w:rPr>
        <w:t>в</w:t>
      </w:r>
      <w:r>
        <w:rPr>
          <w:spacing w:val="-1"/>
          <w:sz w:val="24"/>
        </w:rPr>
        <w:t xml:space="preserve"> </w:t>
      </w:r>
      <w:r>
        <w:rPr>
          <w:sz w:val="24"/>
        </w:rPr>
        <w:t>литературных</w:t>
      </w:r>
      <w:r>
        <w:rPr>
          <w:spacing w:val="-3"/>
          <w:sz w:val="24"/>
        </w:rPr>
        <w:t xml:space="preserve"> </w:t>
      </w:r>
      <w:r>
        <w:rPr>
          <w:sz w:val="24"/>
        </w:rPr>
        <w:t>произведениях;</w:t>
      </w:r>
    </w:p>
    <w:p w:rsidR="00A65286" w:rsidRDefault="00D25255">
      <w:pPr>
        <w:pStyle w:val="a4"/>
        <w:numPr>
          <w:ilvl w:val="0"/>
          <w:numId w:val="179"/>
        </w:numPr>
        <w:tabs>
          <w:tab w:val="left" w:pos="1259"/>
        </w:tabs>
        <w:spacing w:before="2"/>
        <w:jc w:val="left"/>
        <w:rPr>
          <w:sz w:val="24"/>
        </w:rPr>
      </w:pPr>
      <w:r>
        <w:rPr>
          <w:sz w:val="24"/>
        </w:rPr>
        <w:t>неприятие</w:t>
      </w:r>
      <w:r>
        <w:rPr>
          <w:spacing w:val="-2"/>
          <w:sz w:val="24"/>
        </w:rPr>
        <w:t xml:space="preserve"> </w:t>
      </w:r>
      <w:r>
        <w:rPr>
          <w:sz w:val="24"/>
        </w:rPr>
        <w:t>действий,</w:t>
      </w:r>
      <w:r>
        <w:rPr>
          <w:spacing w:val="-4"/>
          <w:sz w:val="24"/>
        </w:rPr>
        <w:t xml:space="preserve"> </w:t>
      </w:r>
      <w:r>
        <w:rPr>
          <w:sz w:val="24"/>
        </w:rPr>
        <w:t>приносящих</w:t>
      </w:r>
      <w:r>
        <w:rPr>
          <w:spacing w:val="-6"/>
          <w:sz w:val="24"/>
        </w:rPr>
        <w:t xml:space="preserve"> </w:t>
      </w:r>
      <w:r>
        <w:rPr>
          <w:sz w:val="24"/>
        </w:rPr>
        <w:t>ей</w:t>
      </w:r>
      <w:r>
        <w:rPr>
          <w:spacing w:val="-5"/>
          <w:sz w:val="24"/>
        </w:rPr>
        <w:t xml:space="preserve"> </w:t>
      </w:r>
      <w:r>
        <w:rPr>
          <w:sz w:val="24"/>
        </w:rPr>
        <w:t>вред.</w:t>
      </w:r>
    </w:p>
    <w:p w:rsidR="00A65286" w:rsidRDefault="00A65286">
      <w:pPr>
        <w:pStyle w:val="a3"/>
        <w:spacing w:before="1"/>
        <w:jc w:val="left"/>
        <w:rPr>
          <w:sz w:val="21"/>
        </w:rPr>
      </w:pPr>
    </w:p>
    <w:p w:rsidR="00A65286" w:rsidRDefault="00D25255">
      <w:pPr>
        <w:pStyle w:val="2"/>
        <w:spacing w:line="275" w:lineRule="exact"/>
        <w:ind w:left="692"/>
      </w:pPr>
      <w:r>
        <w:t>Ценности</w:t>
      </w:r>
      <w:r>
        <w:rPr>
          <w:spacing w:val="-2"/>
        </w:rPr>
        <w:t xml:space="preserve"> </w:t>
      </w:r>
      <w:r>
        <w:t>научного</w:t>
      </w:r>
      <w:r>
        <w:rPr>
          <w:spacing w:val="-2"/>
        </w:rPr>
        <w:t xml:space="preserve"> </w:t>
      </w:r>
      <w:r>
        <w:t>познания:</w:t>
      </w:r>
    </w:p>
    <w:p w:rsidR="00A65286" w:rsidRDefault="00D25255">
      <w:pPr>
        <w:pStyle w:val="a4"/>
        <w:numPr>
          <w:ilvl w:val="0"/>
          <w:numId w:val="179"/>
        </w:numPr>
        <w:tabs>
          <w:tab w:val="left" w:pos="1259"/>
        </w:tabs>
        <w:ind w:right="788"/>
        <w:rPr>
          <w:sz w:val="24"/>
        </w:rPr>
      </w:pPr>
      <w:r>
        <w:rPr>
          <w:sz w:val="24"/>
        </w:rPr>
        <w:t>ориентация</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научной</w:t>
      </w:r>
      <w:r>
        <w:rPr>
          <w:spacing w:val="1"/>
          <w:sz w:val="24"/>
        </w:rPr>
        <w:t xml:space="preserve"> </w:t>
      </w:r>
      <w:r>
        <w:rPr>
          <w:sz w:val="24"/>
        </w:rPr>
        <w:t>картине</w:t>
      </w:r>
      <w:r>
        <w:rPr>
          <w:spacing w:val="1"/>
          <w:sz w:val="24"/>
        </w:rPr>
        <w:t xml:space="preserve"> </w:t>
      </w:r>
      <w:r>
        <w:rPr>
          <w:sz w:val="24"/>
        </w:rPr>
        <w:t>мира,</w:t>
      </w:r>
      <w:r>
        <w:rPr>
          <w:spacing w:val="1"/>
          <w:sz w:val="24"/>
        </w:rPr>
        <w:t xml:space="preserve"> </w:t>
      </w:r>
      <w:r>
        <w:rPr>
          <w:sz w:val="24"/>
        </w:rPr>
        <w:t>понимание важности слова как средства создания словесно-художественного образа, способа</w:t>
      </w:r>
      <w:r>
        <w:rPr>
          <w:spacing w:val="1"/>
          <w:sz w:val="24"/>
        </w:rPr>
        <w:t xml:space="preserve"> </w:t>
      </w:r>
      <w:r>
        <w:rPr>
          <w:sz w:val="24"/>
        </w:rPr>
        <w:t>выражения</w:t>
      </w:r>
      <w:r>
        <w:rPr>
          <w:spacing w:val="-4"/>
          <w:sz w:val="24"/>
        </w:rPr>
        <w:t xml:space="preserve"> </w:t>
      </w:r>
      <w:r>
        <w:rPr>
          <w:sz w:val="24"/>
        </w:rPr>
        <w:t>мыслей,</w:t>
      </w:r>
      <w:r>
        <w:rPr>
          <w:spacing w:val="-1"/>
          <w:sz w:val="24"/>
        </w:rPr>
        <w:t xml:space="preserve"> </w:t>
      </w:r>
      <w:r>
        <w:rPr>
          <w:sz w:val="24"/>
        </w:rPr>
        <w:t>чувств,</w:t>
      </w:r>
      <w:r>
        <w:rPr>
          <w:spacing w:val="4"/>
          <w:sz w:val="24"/>
        </w:rPr>
        <w:t xml:space="preserve"> </w:t>
      </w:r>
      <w:r>
        <w:rPr>
          <w:sz w:val="24"/>
        </w:rPr>
        <w:t>идей</w:t>
      </w:r>
      <w:r>
        <w:rPr>
          <w:spacing w:val="-2"/>
          <w:sz w:val="24"/>
        </w:rPr>
        <w:t xml:space="preserve"> </w:t>
      </w:r>
      <w:r>
        <w:rPr>
          <w:sz w:val="24"/>
        </w:rPr>
        <w:t>автора;</w:t>
      </w:r>
    </w:p>
    <w:p w:rsidR="00A65286" w:rsidRDefault="00D25255">
      <w:pPr>
        <w:pStyle w:val="a4"/>
        <w:numPr>
          <w:ilvl w:val="0"/>
          <w:numId w:val="179"/>
        </w:numPr>
        <w:tabs>
          <w:tab w:val="left" w:pos="1259"/>
        </w:tabs>
        <w:spacing w:line="274" w:lineRule="exact"/>
        <w:rPr>
          <w:sz w:val="24"/>
        </w:rPr>
      </w:pPr>
      <w:r>
        <w:rPr>
          <w:sz w:val="24"/>
        </w:rPr>
        <w:t>овладение</w:t>
      </w:r>
      <w:r>
        <w:rPr>
          <w:spacing w:val="-4"/>
          <w:sz w:val="24"/>
        </w:rPr>
        <w:t xml:space="preserve"> </w:t>
      </w:r>
      <w:r>
        <w:rPr>
          <w:sz w:val="24"/>
        </w:rPr>
        <w:t>смысловым</w:t>
      </w:r>
      <w:r>
        <w:rPr>
          <w:spacing w:val="-5"/>
          <w:sz w:val="24"/>
        </w:rPr>
        <w:t xml:space="preserve"> </w:t>
      </w:r>
      <w:r>
        <w:rPr>
          <w:sz w:val="24"/>
        </w:rPr>
        <w:t>чтением</w:t>
      </w:r>
      <w:r>
        <w:rPr>
          <w:spacing w:val="-5"/>
          <w:sz w:val="24"/>
        </w:rPr>
        <w:t xml:space="preserve"> </w:t>
      </w:r>
      <w:r>
        <w:rPr>
          <w:sz w:val="24"/>
        </w:rPr>
        <w:t>для</w:t>
      </w:r>
      <w:r>
        <w:rPr>
          <w:spacing w:val="-2"/>
          <w:sz w:val="24"/>
        </w:rPr>
        <w:t xml:space="preserve"> </w:t>
      </w:r>
      <w:r>
        <w:rPr>
          <w:sz w:val="24"/>
        </w:rPr>
        <w:t>решения</w:t>
      </w:r>
      <w:r>
        <w:rPr>
          <w:spacing w:val="-7"/>
          <w:sz w:val="24"/>
        </w:rPr>
        <w:t xml:space="preserve"> </w:t>
      </w:r>
      <w:r>
        <w:rPr>
          <w:sz w:val="24"/>
        </w:rPr>
        <w:t>различного</w:t>
      </w:r>
      <w:r>
        <w:rPr>
          <w:spacing w:val="-2"/>
          <w:sz w:val="24"/>
        </w:rPr>
        <w:t xml:space="preserve"> </w:t>
      </w:r>
      <w:r>
        <w:rPr>
          <w:sz w:val="24"/>
        </w:rPr>
        <w:t>уровня</w:t>
      </w:r>
      <w:r>
        <w:rPr>
          <w:spacing w:val="-3"/>
          <w:sz w:val="24"/>
        </w:rPr>
        <w:t xml:space="preserve"> </w:t>
      </w:r>
      <w:r>
        <w:rPr>
          <w:sz w:val="24"/>
        </w:rPr>
        <w:t>учебных</w:t>
      </w:r>
      <w:r>
        <w:rPr>
          <w:spacing w:val="-7"/>
          <w:sz w:val="24"/>
        </w:rPr>
        <w:t xml:space="preserve"> </w:t>
      </w:r>
      <w:r>
        <w:rPr>
          <w:sz w:val="24"/>
        </w:rPr>
        <w:t>и</w:t>
      </w:r>
      <w:r>
        <w:rPr>
          <w:spacing w:val="-1"/>
          <w:sz w:val="24"/>
        </w:rPr>
        <w:t xml:space="preserve"> </w:t>
      </w:r>
      <w:r>
        <w:rPr>
          <w:sz w:val="24"/>
        </w:rPr>
        <w:t>жизненных</w:t>
      </w:r>
      <w:r>
        <w:rPr>
          <w:spacing w:val="-7"/>
          <w:sz w:val="24"/>
        </w:rPr>
        <w:t xml:space="preserve"> </w:t>
      </w:r>
      <w:r>
        <w:rPr>
          <w:sz w:val="24"/>
        </w:rPr>
        <w:t>задач;</w:t>
      </w:r>
    </w:p>
    <w:p w:rsidR="00A65286" w:rsidRDefault="00D25255">
      <w:pPr>
        <w:pStyle w:val="a4"/>
        <w:numPr>
          <w:ilvl w:val="0"/>
          <w:numId w:val="179"/>
        </w:numPr>
        <w:tabs>
          <w:tab w:val="left" w:pos="1259"/>
        </w:tabs>
        <w:spacing w:before="1"/>
        <w:ind w:right="790"/>
        <w:rPr>
          <w:sz w:val="24"/>
        </w:rPr>
      </w:pPr>
      <w:r>
        <w:rPr>
          <w:sz w:val="24"/>
        </w:rPr>
        <w:t>потребность</w:t>
      </w:r>
      <w:r>
        <w:rPr>
          <w:spacing w:val="1"/>
          <w:sz w:val="24"/>
        </w:rPr>
        <w:t xml:space="preserve"> </w:t>
      </w:r>
      <w:r>
        <w:rPr>
          <w:sz w:val="24"/>
        </w:rPr>
        <w:t>в</w:t>
      </w:r>
      <w:r>
        <w:rPr>
          <w:spacing w:val="1"/>
          <w:sz w:val="24"/>
        </w:rPr>
        <w:t xml:space="preserve"> </w:t>
      </w:r>
      <w:r>
        <w:rPr>
          <w:sz w:val="24"/>
        </w:rPr>
        <w:t>самостоятельной</w:t>
      </w:r>
      <w:r>
        <w:rPr>
          <w:spacing w:val="1"/>
          <w:sz w:val="24"/>
        </w:rPr>
        <w:t xml:space="preserve"> </w:t>
      </w:r>
      <w:r>
        <w:rPr>
          <w:sz w:val="24"/>
        </w:rPr>
        <w:t>читательской</w:t>
      </w:r>
      <w:r>
        <w:rPr>
          <w:spacing w:val="1"/>
          <w:sz w:val="24"/>
        </w:rPr>
        <w:t xml:space="preserve"> </w:t>
      </w:r>
      <w:r>
        <w:rPr>
          <w:sz w:val="24"/>
        </w:rPr>
        <w:t>деятельности,</w:t>
      </w:r>
      <w:r>
        <w:rPr>
          <w:spacing w:val="1"/>
          <w:sz w:val="24"/>
        </w:rPr>
        <w:t xml:space="preserve"> </w:t>
      </w:r>
      <w:r>
        <w:rPr>
          <w:sz w:val="24"/>
        </w:rPr>
        <w:t>саморазвитии</w:t>
      </w:r>
      <w:r>
        <w:rPr>
          <w:spacing w:val="1"/>
          <w:sz w:val="24"/>
        </w:rPr>
        <w:t xml:space="preserve"> </w:t>
      </w:r>
      <w:r>
        <w:rPr>
          <w:sz w:val="24"/>
        </w:rPr>
        <w:t>средствами</w:t>
      </w:r>
      <w:r>
        <w:rPr>
          <w:spacing w:val="1"/>
          <w:sz w:val="24"/>
        </w:rPr>
        <w:t xml:space="preserve"> </w:t>
      </w:r>
      <w:r>
        <w:rPr>
          <w:sz w:val="24"/>
        </w:rPr>
        <w:t>литературы,</w:t>
      </w:r>
      <w:r>
        <w:rPr>
          <w:spacing w:val="1"/>
          <w:sz w:val="24"/>
        </w:rPr>
        <w:t xml:space="preserve"> </w:t>
      </w:r>
      <w:r>
        <w:rPr>
          <w:sz w:val="24"/>
        </w:rPr>
        <w:t>развитие</w:t>
      </w:r>
      <w:r>
        <w:rPr>
          <w:spacing w:val="1"/>
          <w:sz w:val="24"/>
        </w:rPr>
        <w:t xml:space="preserve"> </w:t>
      </w:r>
      <w:r>
        <w:rPr>
          <w:sz w:val="24"/>
        </w:rPr>
        <w:t>познавательного</w:t>
      </w:r>
      <w:r>
        <w:rPr>
          <w:spacing w:val="1"/>
          <w:sz w:val="24"/>
        </w:rPr>
        <w:t xml:space="preserve"> </w:t>
      </w:r>
      <w:r>
        <w:rPr>
          <w:sz w:val="24"/>
        </w:rPr>
        <w:t>интереса,</w:t>
      </w:r>
      <w:r>
        <w:rPr>
          <w:spacing w:val="1"/>
          <w:sz w:val="24"/>
        </w:rPr>
        <w:t xml:space="preserve"> </w:t>
      </w:r>
      <w:r>
        <w:rPr>
          <w:sz w:val="24"/>
        </w:rPr>
        <w:t>активности,</w:t>
      </w:r>
      <w:r>
        <w:rPr>
          <w:spacing w:val="1"/>
          <w:sz w:val="24"/>
        </w:rPr>
        <w:t xml:space="preserve"> </w:t>
      </w:r>
      <w:r>
        <w:rPr>
          <w:sz w:val="24"/>
        </w:rPr>
        <w:t>инициативности,</w:t>
      </w:r>
      <w:r>
        <w:rPr>
          <w:spacing w:val="1"/>
          <w:sz w:val="24"/>
        </w:rPr>
        <w:t xml:space="preserve"> </w:t>
      </w:r>
      <w:r>
        <w:rPr>
          <w:sz w:val="24"/>
        </w:rPr>
        <w:t>любознательности</w:t>
      </w:r>
      <w:r>
        <w:rPr>
          <w:spacing w:val="1"/>
          <w:sz w:val="24"/>
        </w:rPr>
        <w:t xml:space="preserve"> </w:t>
      </w:r>
      <w:r>
        <w:rPr>
          <w:sz w:val="24"/>
        </w:rPr>
        <w:t>и</w:t>
      </w:r>
      <w:r>
        <w:rPr>
          <w:spacing w:val="1"/>
          <w:sz w:val="24"/>
        </w:rPr>
        <w:t xml:space="preserve"> </w:t>
      </w:r>
      <w:r>
        <w:rPr>
          <w:sz w:val="24"/>
        </w:rPr>
        <w:t>самостоятельности</w:t>
      </w:r>
      <w:r>
        <w:rPr>
          <w:spacing w:val="1"/>
          <w:sz w:val="24"/>
        </w:rPr>
        <w:t xml:space="preserve"> </w:t>
      </w:r>
      <w:r>
        <w:rPr>
          <w:sz w:val="24"/>
        </w:rPr>
        <w:t>в</w:t>
      </w:r>
      <w:r>
        <w:rPr>
          <w:spacing w:val="1"/>
          <w:sz w:val="24"/>
        </w:rPr>
        <w:t xml:space="preserve"> </w:t>
      </w:r>
      <w:r>
        <w:rPr>
          <w:sz w:val="24"/>
        </w:rPr>
        <w:t>познании</w:t>
      </w:r>
      <w:r>
        <w:rPr>
          <w:spacing w:val="1"/>
          <w:sz w:val="24"/>
        </w:rPr>
        <w:t xml:space="preserve"> </w:t>
      </w:r>
      <w:r>
        <w:rPr>
          <w:sz w:val="24"/>
        </w:rPr>
        <w:t>произведений</w:t>
      </w:r>
      <w:r>
        <w:rPr>
          <w:spacing w:val="1"/>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w:t>
      </w:r>
      <w:r>
        <w:rPr>
          <w:spacing w:val="2"/>
          <w:sz w:val="24"/>
        </w:rPr>
        <w:t xml:space="preserve"> </w:t>
      </w:r>
      <w:r>
        <w:rPr>
          <w:sz w:val="24"/>
        </w:rPr>
        <w:t>литературы,</w:t>
      </w:r>
      <w:r>
        <w:rPr>
          <w:spacing w:val="4"/>
          <w:sz w:val="24"/>
        </w:rPr>
        <w:t xml:space="preserve"> </w:t>
      </w:r>
      <w:r>
        <w:rPr>
          <w:sz w:val="24"/>
        </w:rPr>
        <w:t>творчества</w:t>
      </w:r>
      <w:r>
        <w:rPr>
          <w:spacing w:val="-4"/>
          <w:sz w:val="24"/>
        </w:rPr>
        <w:t xml:space="preserve"> </w:t>
      </w:r>
      <w:r>
        <w:rPr>
          <w:sz w:val="24"/>
        </w:rPr>
        <w:t>писателей.</w:t>
      </w:r>
    </w:p>
    <w:p w:rsidR="00A65286" w:rsidRDefault="00A65286">
      <w:pPr>
        <w:pStyle w:val="a3"/>
        <w:spacing w:before="4"/>
        <w:jc w:val="left"/>
        <w:rPr>
          <w:sz w:val="21"/>
        </w:rPr>
      </w:pPr>
    </w:p>
    <w:p w:rsidR="00A65286" w:rsidRDefault="00D25255">
      <w:pPr>
        <w:pStyle w:val="1"/>
        <w:spacing w:line="272" w:lineRule="exact"/>
      </w:pPr>
      <w:r>
        <w:t>МЕТАПРЕДМЕТНЫЕ</w:t>
      </w:r>
      <w:r>
        <w:rPr>
          <w:spacing w:val="-6"/>
        </w:rPr>
        <w:t xml:space="preserve"> </w:t>
      </w:r>
      <w:r>
        <w:t>РЕЗУЛЬТАТЫ</w:t>
      </w:r>
    </w:p>
    <w:p w:rsidR="00A65286" w:rsidRDefault="00D25255">
      <w:pPr>
        <w:pStyle w:val="a3"/>
        <w:spacing w:line="247" w:lineRule="auto"/>
        <w:ind w:left="692" w:right="807" w:firstLine="225"/>
      </w:pPr>
      <w:r>
        <w:t>В</w:t>
      </w:r>
      <w:r>
        <w:rPr>
          <w:spacing w:val="-8"/>
        </w:rPr>
        <w:t xml:space="preserve"> </w:t>
      </w:r>
      <w:r>
        <w:t>результате</w:t>
      </w:r>
      <w:r>
        <w:rPr>
          <w:spacing w:val="-6"/>
        </w:rPr>
        <w:t xml:space="preserve"> </w:t>
      </w:r>
      <w:r>
        <w:t>изучения</w:t>
      </w:r>
      <w:r>
        <w:rPr>
          <w:spacing w:val="-5"/>
        </w:rPr>
        <w:t xml:space="preserve"> </w:t>
      </w:r>
      <w:r>
        <w:t>предмета</w:t>
      </w:r>
      <w:r>
        <w:rPr>
          <w:spacing w:val="-2"/>
        </w:rPr>
        <w:t xml:space="preserve"> </w:t>
      </w:r>
      <w:r>
        <w:t>«Литературное</w:t>
      </w:r>
      <w:r>
        <w:rPr>
          <w:spacing w:val="-7"/>
        </w:rPr>
        <w:t xml:space="preserve"> </w:t>
      </w:r>
      <w:r>
        <w:t>чтение»</w:t>
      </w:r>
      <w:r>
        <w:rPr>
          <w:spacing w:val="-10"/>
        </w:rPr>
        <w:t xml:space="preserve"> </w:t>
      </w:r>
      <w:r>
        <w:t>в</w:t>
      </w:r>
      <w:r>
        <w:rPr>
          <w:spacing w:val="-4"/>
        </w:rPr>
        <w:t xml:space="preserve"> </w:t>
      </w:r>
      <w:r>
        <w:t>начальной</w:t>
      </w:r>
      <w:r>
        <w:rPr>
          <w:spacing w:val="-4"/>
        </w:rPr>
        <w:t xml:space="preserve"> </w:t>
      </w:r>
      <w:r>
        <w:t>школе</w:t>
      </w:r>
      <w:r>
        <w:rPr>
          <w:spacing w:val="-7"/>
        </w:rPr>
        <w:t xml:space="preserve"> </w:t>
      </w:r>
      <w:r>
        <w:t>у</w:t>
      </w:r>
      <w:r>
        <w:rPr>
          <w:spacing w:val="-14"/>
        </w:rPr>
        <w:t xml:space="preserve"> </w:t>
      </w:r>
      <w:r>
        <w:t>обучающихся</w:t>
      </w:r>
      <w:r>
        <w:rPr>
          <w:spacing w:val="-1"/>
        </w:rPr>
        <w:t xml:space="preserve"> </w:t>
      </w:r>
      <w:r>
        <w:t>будут</w:t>
      </w:r>
      <w:r>
        <w:rPr>
          <w:spacing w:val="-57"/>
        </w:rPr>
        <w:t xml:space="preserve"> </w:t>
      </w:r>
      <w:r>
        <w:t xml:space="preserve">сформированы </w:t>
      </w:r>
      <w:r>
        <w:rPr>
          <w:b/>
        </w:rPr>
        <w:t>познавательные</w:t>
      </w:r>
      <w:r>
        <w:rPr>
          <w:b/>
          <w:spacing w:val="1"/>
        </w:rPr>
        <w:t xml:space="preserve"> </w:t>
      </w:r>
      <w:r>
        <w:t>универсальные</w:t>
      </w:r>
      <w:r>
        <w:rPr>
          <w:spacing w:val="6"/>
        </w:rPr>
        <w:t xml:space="preserve"> </w:t>
      </w:r>
      <w:r>
        <w:t>учебные действия:</w:t>
      </w:r>
    </w:p>
    <w:p w:rsidR="00A65286" w:rsidRDefault="00D25255">
      <w:pPr>
        <w:spacing w:line="259" w:lineRule="exact"/>
        <w:ind w:left="918"/>
        <w:jc w:val="both"/>
        <w:rPr>
          <w:i/>
          <w:sz w:val="24"/>
        </w:rPr>
      </w:pPr>
      <w:r>
        <w:rPr>
          <w:i/>
          <w:sz w:val="24"/>
        </w:rPr>
        <w:t>базовые</w:t>
      </w:r>
      <w:r>
        <w:rPr>
          <w:i/>
          <w:spacing w:val="-3"/>
          <w:sz w:val="24"/>
        </w:rPr>
        <w:t xml:space="preserve"> </w:t>
      </w:r>
      <w:r>
        <w:rPr>
          <w:i/>
          <w:sz w:val="24"/>
        </w:rPr>
        <w:t>логические</w:t>
      </w:r>
      <w:r>
        <w:rPr>
          <w:i/>
          <w:spacing w:val="-3"/>
          <w:sz w:val="24"/>
        </w:rPr>
        <w:t xml:space="preserve"> </w:t>
      </w:r>
      <w:r>
        <w:rPr>
          <w:i/>
          <w:sz w:val="24"/>
        </w:rPr>
        <w:t>действия:</w:t>
      </w:r>
    </w:p>
    <w:p w:rsidR="00A65286" w:rsidRDefault="00D25255">
      <w:pPr>
        <w:pStyle w:val="a4"/>
        <w:numPr>
          <w:ilvl w:val="0"/>
          <w:numId w:val="179"/>
        </w:numPr>
        <w:tabs>
          <w:tab w:val="left" w:pos="1259"/>
        </w:tabs>
        <w:ind w:right="788"/>
        <w:rPr>
          <w:sz w:val="24"/>
        </w:rPr>
      </w:pPr>
      <w:r>
        <w:rPr>
          <w:sz w:val="24"/>
        </w:rPr>
        <w:t>сравнивать произведения по теме, главной мысли (морали), жанру, соотносить произведение и</w:t>
      </w:r>
      <w:r>
        <w:rPr>
          <w:spacing w:val="-57"/>
          <w:sz w:val="24"/>
        </w:rPr>
        <w:t xml:space="preserve"> </w:t>
      </w:r>
      <w:r>
        <w:rPr>
          <w:sz w:val="24"/>
        </w:rPr>
        <w:t>его</w:t>
      </w:r>
      <w:r>
        <w:rPr>
          <w:spacing w:val="-14"/>
          <w:sz w:val="24"/>
        </w:rPr>
        <w:t xml:space="preserve"> </w:t>
      </w:r>
      <w:r>
        <w:rPr>
          <w:sz w:val="24"/>
        </w:rPr>
        <w:t>автора,</w:t>
      </w:r>
      <w:r>
        <w:rPr>
          <w:spacing w:val="-12"/>
          <w:sz w:val="24"/>
        </w:rPr>
        <w:t xml:space="preserve"> </w:t>
      </w:r>
      <w:r>
        <w:rPr>
          <w:sz w:val="24"/>
        </w:rPr>
        <w:t>устанавливать</w:t>
      </w:r>
      <w:r>
        <w:rPr>
          <w:spacing w:val="-12"/>
          <w:sz w:val="24"/>
        </w:rPr>
        <w:t xml:space="preserve"> </w:t>
      </w:r>
      <w:r>
        <w:rPr>
          <w:sz w:val="24"/>
        </w:rPr>
        <w:t>основания</w:t>
      </w:r>
      <w:r>
        <w:rPr>
          <w:spacing w:val="-14"/>
          <w:sz w:val="24"/>
        </w:rPr>
        <w:t xml:space="preserve"> </w:t>
      </w:r>
      <w:r>
        <w:rPr>
          <w:sz w:val="24"/>
        </w:rPr>
        <w:t>для</w:t>
      </w:r>
      <w:r>
        <w:rPr>
          <w:spacing w:val="-13"/>
          <w:sz w:val="24"/>
        </w:rPr>
        <w:t xml:space="preserve"> </w:t>
      </w:r>
      <w:r>
        <w:rPr>
          <w:sz w:val="24"/>
        </w:rPr>
        <w:t>сравнения</w:t>
      </w:r>
      <w:r>
        <w:rPr>
          <w:spacing w:val="-14"/>
          <w:sz w:val="24"/>
        </w:rPr>
        <w:t xml:space="preserve"> </w:t>
      </w:r>
      <w:r>
        <w:rPr>
          <w:sz w:val="24"/>
        </w:rPr>
        <w:t>произведений,</w:t>
      </w:r>
      <w:r>
        <w:rPr>
          <w:spacing w:val="-12"/>
          <w:sz w:val="24"/>
        </w:rPr>
        <w:t xml:space="preserve"> </w:t>
      </w:r>
      <w:r>
        <w:rPr>
          <w:sz w:val="24"/>
        </w:rPr>
        <w:t>устанавливать</w:t>
      </w:r>
      <w:r>
        <w:rPr>
          <w:spacing w:val="-12"/>
          <w:sz w:val="24"/>
        </w:rPr>
        <w:t xml:space="preserve"> </w:t>
      </w:r>
      <w:r>
        <w:rPr>
          <w:sz w:val="24"/>
        </w:rPr>
        <w:t>аналогии;</w:t>
      </w:r>
    </w:p>
    <w:p w:rsidR="00A65286" w:rsidRDefault="00D25255">
      <w:pPr>
        <w:pStyle w:val="a4"/>
        <w:numPr>
          <w:ilvl w:val="0"/>
          <w:numId w:val="179"/>
        </w:numPr>
        <w:tabs>
          <w:tab w:val="left" w:pos="1259"/>
        </w:tabs>
        <w:spacing w:line="275" w:lineRule="exact"/>
        <w:rPr>
          <w:sz w:val="24"/>
        </w:rPr>
      </w:pPr>
      <w:r>
        <w:rPr>
          <w:sz w:val="24"/>
        </w:rPr>
        <w:t>объединять</w:t>
      </w:r>
      <w:r>
        <w:rPr>
          <w:spacing w:val="-6"/>
          <w:sz w:val="24"/>
        </w:rPr>
        <w:t xml:space="preserve"> </w:t>
      </w:r>
      <w:r>
        <w:rPr>
          <w:sz w:val="24"/>
        </w:rPr>
        <w:t>произведения</w:t>
      </w:r>
      <w:r>
        <w:rPr>
          <w:spacing w:val="-3"/>
          <w:sz w:val="24"/>
        </w:rPr>
        <w:t xml:space="preserve"> </w:t>
      </w:r>
      <w:r>
        <w:rPr>
          <w:sz w:val="24"/>
        </w:rPr>
        <w:t>по</w:t>
      </w:r>
      <w:r>
        <w:rPr>
          <w:spacing w:val="-3"/>
          <w:sz w:val="24"/>
        </w:rPr>
        <w:t xml:space="preserve"> </w:t>
      </w:r>
      <w:r>
        <w:rPr>
          <w:sz w:val="24"/>
        </w:rPr>
        <w:t>жанру,</w:t>
      </w:r>
      <w:r>
        <w:rPr>
          <w:spacing w:val="-1"/>
          <w:sz w:val="24"/>
        </w:rPr>
        <w:t xml:space="preserve"> </w:t>
      </w:r>
      <w:r>
        <w:rPr>
          <w:sz w:val="24"/>
        </w:rPr>
        <w:t>авторской</w:t>
      </w:r>
      <w:r>
        <w:rPr>
          <w:spacing w:val="-11"/>
          <w:sz w:val="24"/>
        </w:rPr>
        <w:t xml:space="preserve"> </w:t>
      </w:r>
      <w:r>
        <w:rPr>
          <w:sz w:val="24"/>
        </w:rPr>
        <w:t>принадлежности;</w:t>
      </w:r>
    </w:p>
    <w:p w:rsidR="00A65286" w:rsidRDefault="00D25255">
      <w:pPr>
        <w:pStyle w:val="a4"/>
        <w:numPr>
          <w:ilvl w:val="0"/>
          <w:numId w:val="179"/>
        </w:numPr>
        <w:tabs>
          <w:tab w:val="left" w:pos="1259"/>
        </w:tabs>
        <w:spacing w:line="242" w:lineRule="auto"/>
        <w:ind w:right="803"/>
        <w:rPr>
          <w:sz w:val="24"/>
        </w:rPr>
      </w:pPr>
      <w:r>
        <w:rPr>
          <w:sz w:val="24"/>
        </w:rPr>
        <w:t>определять существенный признак для классификации, классифицировать произведения по</w:t>
      </w:r>
      <w:r>
        <w:rPr>
          <w:spacing w:val="1"/>
          <w:sz w:val="24"/>
        </w:rPr>
        <w:t xml:space="preserve"> </w:t>
      </w:r>
      <w:r>
        <w:rPr>
          <w:sz w:val="24"/>
        </w:rPr>
        <w:t>темам,</w:t>
      </w:r>
      <w:r>
        <w:rPr>
          <w:spacing w:val="-2"/>
          <w:sz w:val="24"/>
        </w:rPr>
        <w:t xml:space="preserve"> </w:t>
      </w:r>
      <w:r>
        <w:rPr>
          <w:sz w:val="24"/>
        </w:rPr>
        <w:t>жанрам</w:t>
      </w:r>
      <w:r>
        <w:rPr>
          <w:spacing w:val="-1"/>
          <w:sz w:val="24"/>
        </w:rPr>
        <w:t xml:space="preserve"> </w:t>
      </w:r>
      <w:r>
        <w:rPr>
          <w:sz w:val="24"/>
        </w:rPr>
        <w:t>и</w:t>
      </w:r>
      <w:r>
        <w:rPr>
          <w:spacing w:val="-2"/>
          <w:sz w:val="24"/>
        </w:rPr>
        <w:t xml:space="preserve"> </w:t>
      </w:r>
      <w:r>
        <w:rPr>
          <w:sz w:val="24"/>
        </w:rPr>
        <w:t>видам;</w:t>
      </w:r>
    </w:p>
    <w:p w:rsidR="00A65286" w:rsidRDefault="00D25255">
      <w:pPr>
        <w:pStyle w:val="a4"/>
        <w:numPr>
          <w:ilvl w:val="0"/>
          <w:numId w:val="179"/>
        </w:numPr>
        <w:tabs>
          <w:tab w:val="left" w:pos="1259"/>
        </w:tabs>
        <w:ind w:right="801"/>
        <w:rPr>
          <w:sz w:val="24"/>
        </w:rPr>
      </w:pPr>
      <w:r>
        <w:rPr>
          <w:sz w:val="24"/>
        </w:rPr>
        <w:t>находить закономерности и противоречия при анализе сюжета (композиции), восстанавливать</w:t>
      </w:r>
      <w:r>
        <w:rPr>
          <w:spacing w:val="-57"/>
          <w:sz w:val="24"/>
        </w:rPr>
        <w:t xml:space="preserve"> </w:t>
      </w:r>
      <w:r>
        <w:rPr>
          <w:sz w:val="24"/>
        </w:rPr>
        <w:t>нарушенную</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(сюжета),</w:t>
      </w:r>
      <w:r>
        <w:rPr>
          <w:spacing w:val="1"/>
          <w:sz w:val="24"/>
        </w:rPr>
        <w:t xml:space="preserve"> </w:t>
      </w:r>
      <w:r>
        <w:rPr>
          <w:sz w:val="24"/>
        </w:rPr>
        <w:t>составлять</w:t>
      </w:r>
      <w:r>
        <w:rPr>
          <w:spacing w:val="1"/>
          <w:sz w:val="24"/>
        </w:rPr>
        <w:t xml:space="preserve"> </w:t>
      </w:r>
      <w:r>
        <w:rPr>
          <w:sz w:val="24"/>
        </w:rPr>
        <w:t>аннотацию,</w:t>
      </w:r>
      <w:r>
        <w:rPr>
          <w:spacing w:val="1"/>
          <w:sz w:val="24"/>
        </w:rPr>
        <w:t xml:space="preserve"> </w:t>
      </w:r>
      <w:r>
        <w:rPr>
          <w:sz w:val="24"/>
        </w:rPr>
        <w:t>отзыв</w:t>
      </w:r>
      <w:r>
        <w:rPr>
          <w:spacing w:val="1"/>
          <w:sz w:val="24"/>
        </w:rPr>
        <w:t xml:space="preserve"> </w:t>
      </w:r>
      <w:r>
        <w:rPr>
          <w:sz w:val="24"/>
        </w:rPr>
        <w:t>по</w:t>
      </w:r>
      <w:r>
        <w:rPr>
          <w:spacing w:val="1"/>
          <w:sz w:val="24"/>
        </w:rPr>
        <w:t xml:space="preserve"> </w:t>
      </w:r>
      <w:r>
        <w:rPr>
          <w:sz w:val="24"/>
        </w:rPr>
        <w:t>предложенному</w:t>
      </w:r>
      <w:r>
        <w:rPr>
          <w:spacing w:val="-9"/>
          <w:sz w:val="24"/>
        </w:rPr>
        <w:t xml:space="preserve"> </w:t>
      </w:r>
      <w:r>
        <w:rPr>
          <w:sz w:val="24"/>
        </w:rPr>
        <w:t>алгоритму;</w:t>
      </w:r>
    </w:p>
    <w:p w:rsidR="00A65286" w:rsidRDefault="00D25255">
      <w:pPr>
        <w:pStyle w:val="a4"/>
        <w:numPr>
          <w:ilvl w:val="0"/>
          <w:numId w:val="179"/>
        </w:numPr>
        <w:tabs>
          <w:tab w:val="left" w:pos="1259"/>
        </w:tabs>
        <w:spacing w:line="237" w:lineRule="auto"/>
        <w:ind w:right="795"/>
        <w:rPr>
          <w:sz w:val="24"/>
        </w:rPr>
      </w:pPr>
      <w:r>
        <w:rPr>
          <w:sz w:val="24"/>
        </w:rPr>
        <w:t>выявлять</w:t>
      </w:r>
      <w:r>
        <w:rPr>
          <w:spacing w:val="1"/>
          <w:sz w:val="24"/>
        </w:rPr>
        <w:t xml:space="preserve"> </w:t>
      </w:r>
      <w:r>
        <w:rPr>
          <w:sz w:val="24"/>
        </w:rPr>
        <w:t>недостаток</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(практической)</w:t>
      </w:r>
      <w:r>
        <w:rPr>
          <w:spacing w:val="1"/>
          <w:sz w:val="24"/>
        </w:rPr>
        <w:t xml:space="preserve"> </w:t>
      </w:r>
      <w:r>
        <w:rPr>
          <w:sz w:val="24"/>
        </w:rPr>
        <w:t>задачи</w:t>
      </w:r>
      <w:r>
        <w:rPr>
          <w:spacing w:val="1"/>
          <w:sz w:val="24"/>
        </w:rPr>
        <w:t xml:space="preserve"> </w:t>
      </w:r>
      <w:r>
        <w:rPr>
          <w:sz w:val="24"/>
        </w:rPr>
        <w:t>на</w:t>
      </w:r>
      <w:r>
        <w:rPr>
          <w:spacing w:val="1"/>
          <w:sz w:val="24"/>
        </w:rPr>
        <w:t xml:space="preserve"> </w:t>
      </w:r>
      <w:r>
        <w:rPr>
          <w:sz w:val="24"/>
        </w:rPr>
        <w:t>основе</w:t>
      </w:r>
      <w:r>
        <w:rPr>
          <w:spacing w:val="-57"/>
          <w:sz w:val="24"/>
        </w:rPr>
        <w:t xml:space="preserve"> </w:t>
      </w:r>
      <w:r>
        <w:rPr>
          <w:sz w:val="24"/>
        </w:rPr>
        <w:t>предложенного</w:t>
      </w:r>
      <w:r>
        <w:rPr>
          <w:spacing w:val="5"/>
          <w:sz w:val="24"/>
        </w:rPr>
        <w:t xml:space="preserve"> </w:t>
      </w:r>
      <w:r>
        <w:rPr>
          <w:sz w:val="24"/>
        </w:rPr>
        <w:t>алгоритма;</w:t>
      </w:r>
    </w:p>
    <w:p w:rsidR="00A65286" w:rsidRDefault="00D25255">
      <w:pPr>
        <w:pStyle w:val="a4"/>
        <w:numPr>
          <w:ilvl w:val="0"/>
          <w:numId w:val="179"/>
        </w:numPr>
        <w:tabs>
          <w:tab w:val="left" w:pos="1259"/>
        </w:tabs>
        <w:spacing w:before="3" w:line="237" w:lineRule="auto"/>
        <w:ind w:right="803"/>
        <w:rPr>
          <w:sz w:val="24"/>
        </w:rPr>
      </w:pP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в</w:t>
      </w:r>
      <w:r>
        <w:rPr>
          <w:spacing w:val="1"/>
          <w:sz w:val="24"/>
        </w:rPr>
        <w:t xml:space="preserve"> </w:t>
      </w:r>
      <w:r>
        <w:rPr>
          <w:sz w:val="24"/>
        </w:rPr>
        <w:t>сюжете</w:t>
      </w:r>
      <w:r>
        <w:rPr>
          <w:spacing w:val="1"/>
          <w:sz w:val="24"/>
        </w:rPr>
        <w:t xml:space="preserve"> </w:t>
      </w:r>
      <w:r>
        <w:rPr>
          <w:sz w:val="24"/>
        </w:rPr>
        <w:t>фольклорного</w:t>
      </w:r>
      <w:r>
        <w:rPr>
          <w:spacing w:val="1"/>
          <w:sz w:val="24"/>
        </w:rPr>
        <w:t xml:space="preserve"> </w:t>
      </w:r>
      <w:r>
        <w:rPr>
          <w:sz w:val="24"/>
        </w:rPr>
        <w:t>и</w:t>
      </w:r>
      <w:r>
        <w:rPr>
          <w:spacing w:val="1"/>
          <w:sz w:val="24"/>
        </w:rPr>
        <w:t xml:space="preserve"> </w:t>
      </w:r>
      <w:r>
        <w:rPr>
          <w:sz w:val="24"/>
        </w:rPr>
        <w:t>художественного</w:t>
      </w:r>
      <w:r>
        <w:rPr>
          <w:spacing w:val="1"/>
          <w:sz w:val="24"/>
        </w:rPr>
        <w:t xml:space="preserve"> </w:t>
      </w:r>
      <w:r>
        <w:rPr>
          <w:sz w:val="24"/>
        </w:rPr>
        <w:t>текста,</w:t>
      </w:r>
      <w:r>
        <w:rPr>
          <w:spacing w:val="2"/>
          <w:sz w:val="24"/>
        </w:rPr>
        <w:t xml:space="preserve"> </w:t>
      </w:r>
      <w:r>
        <w:rPr>
          <w:sz w:val="24"/>
        </w:rPr>
        <w:t>при</w:t>
      </w:r>
      <w:r>
        <w:rPr>
          <w:spacing w:val="2"/>
          <w:sz w:val="24"/>
        </w:rPr>
        <w:t xml:space="preserve"> </w:t>
      </w:r>
      <w:r>
        <w:rPr>
          <w:sz w:val="24"/>
        </w:rPr>
        <w:t>составлении</w:t>
      </w:r>
      <w:r>
        <w:rPr>
          <w:spacing w:val="-4"/>
          <w:sz w:val="24"/>
        </w:rPr>
        <w:t xml:space="preserve"> </w:t>
      </w:r>
      <w:r>
        <w:rPr>
          <w:sz w:val="24"/>
        </w:rPr>
        <w:t>плана,</w:t>
      </w:r>
      <w:r>
        <w:rPr>
          <w:spacing w:val="-2"/>
          <w:sz w:val="24"/>
        </w:rPr>
        <w:t xml:space="preserve"> </w:t>
      </w:r>
      <w:r>
        <w:rPr>
          <w:sz w:val="24"/>
        </w:rPr>
        <w:t>пересказе текста,</w:t>
      </w:r>
      <w:r>
        <w:rPr>
          <w:spacing w:val="2"/>
          <w:sz w:val="24"/>
        </w:rPr>
        <w:t xml:space="preserve"> </w:t>
      </w:r>
      <w:r>
        <w:rPr>
          <w:sz w:val="24"/>
        </w:rPr>
        <w:t>характеристике поступков</w:t>
      </w:r>
      <w:r>
        <w:rPr>
          <w:spacing w:val="2"/>
          <w:sz w:val="24"/>
        </w:rPr>
        <w:t xml:space="preserve"> </w:t>
      </w:r>
      <w:r>
        <w:rPr>
          <w:sz w:val="24"/>
        </w:rPr>
        <w:t>героев;</w:t>
      </w:r>
    </w:p>
    <w:p w:rsidR="00A65286" w:rsidRDefault="00D25255">
      <w:pPr>
        <w:spacing w:before="4" w:line="275" w:lineRule="exact"/>
        <w:ind w:left="918"/>
        <w:jc w:val="both"/>
        <w:rPr>
          <w:sz w:val="24"/>
        </w:rPr>
      </w:pPr>
      <w:r>
        <w:rPr>
          <w:i/>
          <w:sz w:val="24"/>
        </w:rPr>
        <w:t>базовые</w:t>
      </w:r>
      <w:r>
        <w:rPr>
          <w:i/>
          <w:spacing w:val="-3"/>
          <w:sz w:val="24"/>
        </w:rPr>
        <w:t xml:space="preserve"> </w:t>
      </w:r>
      <w:r>
        <w:rPr>
          <w:i/>
          <w:sz w:val="24"/>
        </w:rPr>
        <w:t>исследовательские</w:t>
      </w:r>
      <w:r>
        <w:rPr>
          <w:i/>
          <w:spacing w:val="-2"/>
          <w:sz w:val="24"/>
        </w:rPr>
        <w:t xml:space="preserve"> </w:t>
      </w:r>
      <w:r>
        <w:rPr>
          <w:i/>
          <w:sz w:val="24"/>
        </w:rPr>
        <w:t>действия</w:t>
      </w:r>
      <w:r>
        <w:rPr>
          <w:sz w:val="24"/>
        </w:rPr>
        <w:t>:</w:t>
      </w:r>
    </w:p>
    <w:p w:rsidR="00A65286" w:rsidRDefault="00D25255">
      <w:pPr>
        <w:pStyle w:val="a4"/>
        <w:numPr>
          <w:ilvl w:val="0"/>
          <w:numId w:val="179"/>
        </w:numPr>
        <w:tabs>
          <w:tab w:val="left" w:pos="1259"/>
        </w:tabs>
        <w:spacing w:line="242" w:lineRule="auto"/>
        <w:ind w:right="807"/>
        <w:rPr>
          <w:sz w:val="24"/>
        </w:rPr>
      </w:pPr>
      <w:r>
        <w:rPr>
          <w:sz w:val="24"/>
        </w:rPr>
        <w:t>определять разрыв между реальным и желательным состоянием объекта (ситуации) на основе</w:t>
      </w:r>
      <w:r>
        <w:rPr>
          <w:spacing w:val="1"/>
          <w:sz w:val="24"/>
        </w:rPr>
        <w:t xml:space="preserve"> </w:t>
      </w:r>
      <w:r>
        <w:rPr>
          <w:sz w:val="24"/>
        </w:rPr>
        <w:t>предложенных</w:t>
      </w:r>
      <w:r>
        <w:rPr>
          <w:spacing w:val="1"/>
          <w:sz w:val="24"/>
        </w:rPr>
        <w:t xml:space="preserve"> </w:t>
      </w:r>
      <w:r>
        <w:rPr>
          <w:sz w:val="24"/>
        </w:rPr>
        <w:t>учителем</w:t>
      </w:r>
      <w:r>
        <w:rPr>
          <w:spacing w:val="3"/>
          <w:sz w:val="24"/>
        </w:rPr>
        <w:t xml:space="preserve"> </w:t>
      </w:r>
      <w:r>
        <w:rPr>
          <w:sz w:val="24"/>
        </w:rPr>
        <w:t>вопросов;</w:t>
      </w:r>
    </w:p>
    <w:p w:rsidR="00A65286" w:rsidRDefault="00D25255">
      <w:pPr>
        <w:pStyle w:val="a4"/>
        <w:numPr>
          <w:ilvl w:val="0"/>
          <w:numId w:val="179"/>
        </w:numPr>
        <w:tabs>
          <w:tab w:val="left" w:pos="1259"/>
        </w:tabs>
        <w:spacing w:line="271" w:lineRule="exact"/>
        <w:rPr>
          <w:sz w:val="24"/>
        </w:rPr>
      </w:pPr>
      <w:r>
        <w:rPr>
          <w:sz w:val="24"/>
        </w:rPr>
        <w:t>формулировать</w:t>
      </w:r>
      <w:r>
        <w:rPr>
          <w:spacing w:val="-2"/>
          <w:sz w:val="24"/>
        </w:rPr>
        <w:t xml:space="preserve"> </w:t>
      </w:r>
      <w:r>
        <w:rPr>
          <w:sz w:val="24"/>
        </w:rPr>
        <w:t>с</w:t>
      </w:r>
      <w:r>
        <w:rPr>
          <w:spacing w:val="-8"/>
          <w:sz w:val="24"/>
        </w:rPr>
        <w:t xml:space="preserve"> </w:t>
      </w:r>
      <w:r>
        <w:rPr>
          <w:sz w:val="24"/>
        </w:rPr>
        <w:t>помощью</w:t>
      </w:r>
      <w:r>
        <w:rPr>
          <w:spacing w:val="-4"/>
          <w:sz w:val="24"/>
        </w:rPr>
        <w:t xml:space="preserve"> </w:t>
      </w:r>
      <w:r>
        <w:rPr>
          <w:sz w:val="24"/>
        </w:rPr>
        <w:t>учителя</w:t>
      </w:r>
      <w:r>
        <w:rPr>
          <w:spacing w:val="-3"/>
          <w:sz w:val="24"/>
        </w:rPr>
        <w:t xml:space="preserve"> </w:t>
      </w:r>
      <w:r>
        <w:rPr>
          <w:sz w:val="24"/>
        </w:rPr>
        <w:t>цель, планировать</w:t>
      </w:r>
      <w:r>
        <w:rPr>
          <w:spacing w:val="-5"/>
          <w:sz w:val="24"/>
        </w:rPr>
        <w:t xml:space="preserve"> </w:t>
      </w:r>
      <w:r>
        <w:rPr>
          <w:sz w:val="24"/>
        </w:rPr>
        <w:t>изменения</w:t>
      </w:r>
      <w:r>
        <w:rPr>
          <w:spacing w:val="-7"/>
          <w:sz w:val="24"/>
        </w:rPr>
        <w:t xml:space="preserve"> </w:t>
      </w:r>
      <w:r>
        <w:rPr>
          <w:sz w:val="24"/>
        </w:rPr>
        <w:t>объекта,</w:t>
      </w:r>
      <w:r>
        <w:rPr>
          <w:spacing w:val="-1"/>
          <w:sz w:val="24"/>
        </w:rPr>
        <w:t xml:space="preserve"> </w:t>
      </w:r>
      <w:r>
        <w:rPr>
          <w:sz w:val="24"/>
        </w:rPr>
        <w:t>ситуации;</w:t>
      </w:r>
    </w:p>
    <w:p w:rsidR="00A65286" w:rsidRDefault="00D25255">
      <w:pPr>
        <w:pStyle w:val="a4"/>
        <w:numPr>
          <w:ilvl w:val="0"/>
          <w:numId w:val="179"/>
        </w:numPr>
        <w:tabs>
          <w:tab w:val="left" w:pos="1259"/>
        </w:tabs>
        <w:spacing w:before="3" w:line="237" w:lineRule="auto"/>
        <w:ind w:right="788"/>
        <w:rPr>
          <w:sz w:val="24"/>
        </w:rPr>
      </w:pPr>
      <w:r>
        <w:rPr>
          <w:sz w:val="24"/>
        </w:rPr>
        <w:t>сравнивать несколько вариантов решения задачи, выбирать наиболее подходящий (на основе</w:t>
      </w:r>
      <w:r>
        <w:rPr>
          <w:spacing w:val="1"/>
          <w:sz w:val="24"/>
        </w:rPr>
        <w:t xml:space="preserve"> </w:t>
      </w:r>
      <w:r>
        <w:rPr>
          <w:sz w:val="24"/>
        </w:rPr>
        <w:t>предложенных</w:t>
      </w:r>
      <w:r>
        <w:rPr>
          <w:spacing w:val="-9"/>
          <w:sz w:val="24"/>
        </w:rPr>
        <w:t xml:space="preserve"> </w:t>
      </w:r>
      <w:r>
        <w:rPr>
          <w:sz w:val="24"/>
        </w:rPr>
        <w:t>критериев);</w:t>
      </w:r>
    </w:p>
    <w:p w:rsidR="00A65286" w:rsidRDefault="00D25255">
      <w:pPr>
        <w:pStyle w:val="a4"/>
        <w:numPr>
          <w:ilvl w:val="0"/>
          <w:numId w:val="179"/>
        </w:numPr>
        <w:tabs>
          <w:tab w:val="left" w:pos="1259"/>
        </w:tabs>
        <w:spacing w:before="4"/>
        <w:ind w:right="785"/>
        <w:rPr>
          <w:sz w:val="24"/>
        </w:rPr>
      </w:pPr>
      <w:r>
        <w:rPr>
          <w:sz w:val="24"/>
        </w:rPr>
        <w:t>проводить</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плану</w:t>
      </w:r>
      <w:r>
        <w:rPr>
          <w:spacing w:val="1"/>
          <w:sz w:val="24"/>
        </w:rPr>
        <w:t xml:space="preserve"> </w:t>
      </w:r>
      <w:r>
        <w:rPr>
          <w:sz w:val="24"/>
        </w:rPr>
        <w:t>опыт,</w:t>
      </w:r>
      <w:r>
        <w:rPr>
          <w:spacing w:val="1"/>
          <w:sz w:val="24"/>
        </w:rPr>
        <w:t xml:space="preserve"> </w:t>
      </w:r>
      <w:r>
        <w:rPr>
          <w:sz w:val="24"/>
        </w:rPr>
        <w:t>несложное</w:t>
      </w:r>
      <w:r>
        <w:rPr>
          <w:spacing w:val="1"/>
          <w:sz w:val="24"/>
        </w:rPr>
        <w:t xml:space="preserve"> </w:t>
      </w:r>
      <w:r>
        <w:rPr>
          <w:sz w:val="24"/>
        </w:rPr>
        <w:t>исследование</w:t>
      </w:r>
      <w:r>
        <w:rPr>
          <w:spacing w:val="1"/>
          <w:sz w:val="24"/>
        </w:rPr>
        <w:t xml:space="preserve"> </w:t>
      </w:r>
      <w:r>
        <w:rPr>
          <w:sz w:val="24"/>
        </w:rPr>
        <w:t>по</w:t>
      </w:r>
      <w:r>
        <w:rPr>
          <w:spacing w:val="1"/>
          <w:sz w:val="24"/>
        </w:rPr>
        <w:t xml:space="preserve"> </w:t>
      </w:r>
      <w:r>
        <w:rPr>
          <w:sz w:val="24"/>
        </w:rPr>
        <w:t>установлению</w:t>
      </w:r>
      <w:r>
        <w:rPr>
          <w:spacing w:val="1"/>
          <w:sz w:val="24"/>
        </w:rPr>
        <w:t xml:space="preserve"> </w:t>
      </w:r>
      <w:r>
        <w:rPr>
          <w:sz w:val="24"/>
        </w:rPr>
        <w:t>особенностей</w:t>
      </w:r>
      <w:r>
        <w:rPr>
          <w:spacing w:val="1"/>
          <w:sz w:val="24"/>
        </w:rPr>
        <w:t xml:space="preserve"> </w:t>
      </w:r>
      <w:r>
        <w:rPr>
          <w:sz w:val="24"/>
        </w:rPr>
        <w:t>объекта</w:t>
      </w:r>
      <w:r>
        <w:rPr>
          <w:spacing w:val="1"/>
          <w:sz w:val="24"/>
        </w:rPr>
        <w:t xml:space="preserve"> </w:t>
      </w:r>
      <w:r>
        <w:rPr>
          <w:sz w:val="24"/>
        </w:rPr>
        <w:t>изучения</w:t>
      </w:r>
      <w:r>
        <w:rPr>
          <w:spacing w:val="1"/>
          <w:sz w:val="24"/>
        </w:rPr>
        <w:t xml:space="preserve"> </w:t>
      </w:r>
      <w:r>
        <w:rPr>
          <w:sz w:val="24"/>
        </w:rPr>
        <w:t>и</w:t>
      </w:r>
      <w:r>
        <w:rPr>
          <w:spacing w:val="1"/>
          <w:sz w:val="24"/>
        </w:rPr>
        <w:t xml:space="preserve"> </w:t>
      </w:r>
      <w:r>
        <w:rPr>
          <w:sz w:val="24"/>
        </w:rPr>
        <w:t>связей</w:t>
      </w:r>
      <w:r>
        <w:rPr>
          <w:spacing w:val="1"/>
          <w:sz w:val="24"/>
        </w:rPr>
        <w:t xml:space="preserve"> </w:t>
      </w:r>
      <w:r>
        <w:rPr>
          <w:sz w:val="24"/>
        </w:rPr>
        <w:t>между</w:t>
      </w:r>
      <w:r>
        <w:rPr>
          <w:spacing w:val="1"/>
          <w:sz w:val="24"/>
        </w:rPr>
        <w:t xml:space="preserve"> </w:t>
      </w:r>
      <w:r>
        <w:rPr>
          <w:sz w:val="24"/>
        </w:rPr>
        <w:t>объектами</w:t>
      </w:r>
      <w:r>
        <w:rPr>
          <w:spacing w:val="1"/>
          <w:sz w:val="24"/>
        </w:rPr>
        <w:t xml:space="preserve"> </w:t>
      </w:r>
      <w:r>
        <w:rPr>
          <w:sz w:val="24"/>
        </w:rPr>
        <w:t>(часть</w:t>
      </w:r>
      <w:r>
        <w:rPr>
          <w:spacing w:val="1"/>
          <w:sz w:val="24"/>
        </w:rPr>
        <w:t xml:space="preserve"> </w:t>
      </w:r>
      <w:r>
        <w:rPr>
          <w:sz w:val="24"/>
        </w:rPr>
        <w:t>—</w:t>
      </w:r>
      <w:r>
        <w:rPr>
          <w:spacing w:val="1"/>
          <w:sz w:val="24"/>
        </w:rPr>
        <w:t xml:space="preserve"> </w:t>
      </w:r>
      <w:r>
        <w:rPr>
          <w:sz w:val="24"/>
        </w:rPr>
        <w:t>целое,</w:t>
      </w:r>
      <w:r>
        <w:rPr>
          <w:spacing w:val="1"/>
          <w:sz w:val="24"/>
        </w:rPr>
        <w:t xml:space="preserve"> </w:t>
      </w:r>
      <w:r>
        <w:rPr>
          <w:sz w:val="24"/>
        </w:rPr>
        <w:t>причина</w:t>
      </w:r>
      <w:r>
        <w:rPr>
          <w:spacing w:val="1"/>
          <w:sz w:val="24"/>
        </w:rPr>
        <w:t xml:space="preserve"> </w:t>
      </w:r>
      <w:r>
        <w:rPr>
          <w:sz w:val="24"/>
        </w:rPr>
        <w:t>—</w:t>
      </w:r>
      <w:r>
        <w:rPr>
          <w:spacing w:val="1"/>
          <w:sz w:val="24"/>
        </w:rPr>
        <w:t xml:space="preserve"> </w:t>
      </w:r>
      <w:r>
        <w:rPr>
          <w:sz w:val="24"/>
        </w:rPr>
        <w:t>следствие);</w:t>
      </w:r>
    </w:p>
    <w:p w:rsidR="00A65286" w:rsidRDefault="00D25255">
      <w:pPr>
        <w:pStyle w:val="a4"/>
        <w:numPr>
          <w:ilvl w:val="0"/>
          <w:numId w:val="179"/>
        </w:numPr>
        <w:tabs>
          <w:tab w:val="left" w:pos="1259"/>
        </w:tabs>
        <w:spacing w:line="242" w:lineRule="auto"/>
        <w:ind w:right="799"/>
        <w:rPr>
          <w:sz w:val="24"/>
        </w:rPr>
      </w:pP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подкреплять</w:t>
      </w:r>
      <w:r>
        <w:rPr>
          <w:spacing w:val="1"/>
          <w:sz w:val="24"/>
        </w:rPr>
        <w:t xml:space="preserve"> </w:t>
      </w:r>
      <w:r>
        <w:rPr>
          <w:sz w:val="24"/>
        </w:rPr>
        <w:t>их</w:t>
      </w:r>
      <w:r>
        <w:rPr>
          <w:spacing w:val="1"/>
          <w:sz w:val="24"/>
        </w:rPr>
        <w:t xml:space="preserve"> </w:t>
      </w:r>
      <w:r>
        <w:rPr>
          <w:sz w:val="24"/>
        </w:rPr>
        <w:t>доказательствами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результатов</w:t>
      </w:r>
      <w:r>
        <w:rPr>
          <w:spacing w:val="1"/>
          <w:sz w:val="24"/>
        </w:rPr>
        <w:t xml:space="preserve"> </w:t>
      </w:r>
      <w:r>
        <w:rPr>
          <w:sz w:val="24"/>
        </w:rPr>
        <w:t>проведённого наблюдения</w:t>
      </w:r>
      <w:r>
        <w:rPr>
          <w:spacing w:val="1"/>
          <w:sz w:val="24"/>
        </w:rPr>
        <w:t xml:space="preserve"> </w:t>
      </w:r>
      <w:r>
        <w:rPr>
          <w:sz w:val="24"/>
        </w:rPr>
        <w:t>(опыта,</w:t>
      </w:r>
      <w:r>
        <w:rPr>
          <w:spacing w:val="3"/>
          <w:sz w:val="24"/>
        </w:rPr>
        <w:t xml:space="preserve"> </w:t>
      </w:r>
      <w:r>
        <w:rPr>
          <w:sz w:val="24"/>
        </w:rPr>
        <w:t>классификации,</w:t>
      </w:r>
      <w:r>
        <w:rPr>
          <w:spacing w:val="-3"/>
          <w:sz w:val="24"/>
        </w:rPr>
        <w:t xml:space="preserve"> </w:t>
      </w:r>
      <w:r>
        <w:rPr>
          <w:sz w:val="24"/>
        </w:rPr>
        <w:t>сравнения,</w:t>
      </w:r>
      <w:r>
        <w:rPr>
          <w:spacing w:val="-2"/>
          <w:sz w:val="24"/>
        </w:rPr>
        <w:t xml:space="preserve"> </w:t>
      </w:r>
      <w:r>
        <w:rPr>
          <w:sz w:val="24"/>
        </w:rPr>
        <w:t>исследования);</w:t>
      </w:r>
    </w:p>
    <w:p w:rsidR="00A65286" w:rsidRDefault="00D25255">
      <w:pPr>
        <w:pStyle w:val="a4"/>
        <w:numPr>
          <w:ilvl w:val="0"/>
          <w:numId w:val="179"/>
        </w:numPr>
        <w:tabs>
          <w:tab w:val="left" w:pos="1259"/>
        </w:tabs>
        <w:spacing w:line="242" w:lineRule="auto"/>
        <w:ind w:right="801"/>
        <w:rPr>
          <w:sz w:val="24"/>
        </w:rPr>
      </w:pPr>
      <w:r>
        <w:rPr>
          <w:sz w:val="24"/>
        </w:rPr>
        <w:t>прогнозировать возможное развитие процессов, событий и их последствия в аналогичных или</w:t>
      </w:r>
      <w:r>
        <w:rPr>
          <w:spacing w:val="1"/>
          <w:sz w:val="24"/>
        </w:rPr>
        <w:t xml:space="preserve"> </w:t>
      </w:r>
      <w:r>
        <w:rPr>
          <w:sz w:val="24"/>
        </w:rPr>
        <w:t>сходных</w:t>
      </w:r>
      <w:r>
        <w:rPr>
          <w:spacing w:val="-4"/>
          <w:sz w:val="24"/>
        </w:rPr>
        <w:t xml:space="preserve"> </w:t>
      </w:r>
      <w:r>
        <w:rPr>
          <w:sz w:val="24"/>
        </w:rPr>
        <w:t>ситуациях;</w:t>
      </w:r>
    </w:p>
    <w:p w:rsidR="00A65286" w:rsidRDefault="00D25255">
      <w:pPr>
        <w:spacing w:line="271" w:lineRule="exact"/>
        <w:ind w:left="918"/>
        <w:jc w:val="both"/>
        <w:rPr>
          <w:i/>
          <w:sz w:val="24"/>
        </w:rPr>
      </w:pPr>
      <w:r>
        <w:rPr>
          <w:i/>
          <w:sz w:val="24"/>
        </w:rPr>
        <w:t>работа</w:t>
      </w:r>
      <w:r>
        <w:rPr>
          <w:i/>
          <w:spacing w:val="-1"/>
          <w:sz w:val="24"/>
        </w:rPr>
        <w:t xml:space="preserve"> </w:t>
      </w:r>
      <w:r>
        <w:rPr>
          <w:i/>
          <w:sz w:val="24"/>
        </w:rPr>
        <w:t>с</w:t>
      </w:r>
      <w:r>
        <w:rPr>
          <w:i/>
          <w:spacing w:val="-1"/>
          <w:sz w:val="24"/>
        </w:rPr>
        <w:t xml:space="preserve"> </w:t>
      </w:r>
      <w:r>
        <w:rPr>
          <w:i/>
          <w:sz w:val="24"/>
        </w:rPr>
        <w:t>информацией:</w:t>
      </w:r>
    </w:p>
    <w:p w:rsidR="00A65286" w:rsidRDefault="00D25255">
      <w:pPr>
        <w:pStyle w:val="a4"/>
        <w:numPr>
          <w:ilvl w:val="0"/>
          <w:numId w:val="179"/>
        </w:numPr>
        <w:tabs>
          <w:tab w:val="left" w:pos="1259"/>
        </w:tabs>
        <w:spacing w:line="275" w:lineRule="exact"/>
        <w:rPr>
          <w:sz w:val="24"/>
        </w:rPr>
      </w:pPr>
      <w:r>
        <w:rPr>
          <w:sz w:val="24"/>
        </w:rPr>
        <w:t>выбирать</w:t>
      </w:r>
      <w:r>
        <w:rPr>
          <w:spacing w:val="-6"/>
          <w:sz w:val="24"/>
        </w:rPr>
        <w:t xml:space="preserve"> </w:t>
      </w:r>
      <w:r>
        <w:rPr>
          <w:sz w:val="24"/>
        </w:rPr>
        <w:t>источник</w:t>
      </w:r>
      <w:r>
        <w:rPr>
          <w:spacing w:val="-5"/>
          <w:sz w:val="24"/>
        </w:rPr>
        <w:t xml:space="preserve"> </w:t>
      </w:r>
      <w:r>
        <w:rPr>
          <w:sz w:val="24"/>
        </w:rPr>
        <w:t>получения</w:t>
      </w:r>
      <w:r>
        <w:rPr>
          <w:spacing w:val="-2"/>
          <w:sz w:val="24"/>
        </w:rPr>
        <w:t xml:space="preserve"> </w:t>
      </w:r>
      <w:r>
        <w:rPr>
          <w:sz w:val="24"/>
        </w:rPr>
        <w:t>информации;</w:t>
      </w:r>
    </w:p>
    <w:p w:rsidR="00A65286" w:rsidRDefault="00D25255">
      <w:pPr>
        <w:pStyle w:val="a4"/>
        <w:numPr>
          <w:ilvl w:val="0"/>
          <w:numId w:val="179"/>
        </w:numPr>
        <w:tabs>
          <w:tab w:val="left" w:pos="1259"/>
        </w:tabs>
        <w:spacing w:line="242" w:lineRule="auto"/>
        <w:ind w:right="809"/>
        <w:rPr>
          <w:sz w:val="24"/>
        </w:rPr>
      </w:pPr>
      <w:r>
        <w:rPr>
          <w:sz w:val="24"/>
        </w:rPr>
        <w:t>согласно</w:t>
      </w:r>
      <w:r>
        <w:rPr>
          <w:spacing w:val="1"/>
          <w:sz w:val="24"/>
        </w:rPr>
        <w:t xml:space="preserve"> </w:t>
      </w:r>
      <w:r>
        <w:rPr>
          <w:sz w:val="24"/>
        </w:rPr>
        <w:t>заданному</w:t>
      </w:r>
      <w:r>
        <w:rPr>
          <w:spacing w:val="1"/>
          <w:sz w:val="24"/>
        </w:rPr>
        <w:t xml:space="preserve"> </w:t>
      </w:r>
      <w:r>
        <w:rPr>
          <w:sz w:val="24"/>
        </w:rPr>
        <w:t>алгоритму</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предложенном</w:t>
      </w:r>
      <w:r>
        <w:rPr>
          <w:spacing w:val="1"/>
          <w:sz w:val="24"/>
        </w:rPr>
        <w:t xml:space="preserve"> </w:t>
      </w:r>
      <w:r>
        <w:rPr>
          <w:sz w:val="24"/>
        </w:rPr>
        <w:t>источнике</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3"/>
          <w:sz w:val="24"/>
        </w:rPr>
        <w:t xml:space="preserve"> </w:t>
      </w:r>
      <w:r>
        <w:rPr>
          <w:sz w:val="24"/>
        </w:rPr>
        <w:t>явном</w:t>
      </w:r>
      <w:r>
        <w:rPr>
          <w:spacing w:val="-1"/>
          <w:sz w:val="24"/>
        </w:rPr>
        <w:t xml:space="preserve"> </w:t>
      </w:r>
      <w:r>
        <w:rPr>
          <w:sz w:val="24"/>
        </w:rPr>
        <w:t>виде;</w:t>
      </w:r>
    </w:p>
    <w:p w:rsidR="00A65286" w:rsidRDefault="00D25255">
      <w:pPr>
        <w:pStyle w:val="a4"/>
        <w:numPr>
          <w:ilvl w:val="0"/>
          <w:numId w:val="179"/>
        </w:numPr>
        <w:tabs>
          <w:tab w:val="left" w:pos="1259"/>
        </w:tabs>
        <w:spacing w:line="271" w:lineRule="exact"/>
        <w:rPr>
          <w:sz w:val="24"/>
        </w:rPr>
      </w:pPr>
      <w:r>
        <w:rPr>
          <w:sz w:val="24"/>
        </w:rPr>
        <w:t>распознавать</w:t>
      </w:r>
      <w:r>
        <w:rPr>
          <w:spacing w:val="27"/>
          <w:sz w:val="24"/>
        </w:rPr>
        <w:t xml:space="preserve"> </w:t>
      </w:r>
      <w:r>
        <w:rPr>
          <w:sz w:val="24"/>
        </w:rPr>
        <w:t>достоверную</w:t>
      </w:r>
      <w:r>
        <w:rPr>
          <w:spacing w:val="24"/>
          <w:sz w:val="24"/>
        </w:rPr>
        <w:t xml:space="preserve"> </w:t>
      </w:r>
      <w:r>
        <w:rPr>
          <w:sz w:val="24"/>
        </w:rPr>
        <w:t>и</w:t>
      </w:r>
      <w:r>
        <w:rPr>
          <w:spacing w:val="26"/>
          <w:sz w:val="24"/>
        </w:rPr>
        <w:t xml:space="preserve"> </w:t>
      </w:r>
      <w:r>
        <w:rPr>
          <w:sz w:val="24"/>
        </w:rPr>
        <w:t>недостоверную</w:t>
      </w:r>
      <w:r>
        <w:rPr>
          <w:spacing w:val="24"/>
          <w:sz w:val="24"/>
        </w:rPr>
        <w:t xml:space="preserve"> </w:t>
      </w:r>
      <w:r>
        <w:rPr>
          <w:sz w:val="24"/>
        </w:rPr>
        <w:t>информацию</w:t>
      </w:r>
      <w:r>
        <w:rPr>
          <w:spacing w:val="24"/>
          <w:sz w:val="24"/>
        </w:rPr>
        <w:t xml:space="preserve"> </w:t>
      </w:r>
      <w:r>
        <w:rPr>
          <w:sz w:val="24"/>
        </w:rPr>
        <w:t>самостоятельно</w:t>
      </w:r>
      <w:r>
        <w:rPr>
          <w:spacing w:val="26"/>
          <w:sz w:val="24"/>
        </w:rPr>
        <w:t xml:space="preserve"> </w:t>
      </w:r>
      <w:r>
        <w:rPr>
          <w:sz w:val="24"/>
        </w:rPr>
        <w:t>или</w:t>
      </w:r>
      <w:r>
        <w:rPr>
          <w:spacing w:val="22"/>
          <w:sz w:val="24"/>
        </w:rPr>
        <w:t xml:space="preserve"> </w:t>
      </w:r>
      <w:r>
        <w:rPr>
          <w:sz w:val="24"/>
        </w:rPr>
        <w:t>на</w:t>
      </w:r>
      <w:r>
        <w:rPr>
          <w:spacing w:val="16"/>
          <w:sz w:val="24"/>
        </w:rPr>
        <w:t xml:space="preserve"> </w:t>
      </w:r>
      <w:r>
        <w:rPr>
          <w:sz w:val="24"/>
        </w:rPr>
        <w:t>основании</w:t>
      </w:r>
    </w:p>
    <w:p w:rsidR="00A65286" w:rsidRDefault="00A65286">
      <w:pPr>
        <w:spacing w:line="271" w:lineRule="exact"/>
        <w:jc w:val="both"/>
        <w:rPr>
          <w:sz w:val="24"/>
        </w:rPr>
        <w:sectPr w:rsidR="00A65286">
          <w:pgSz w:w="11910" w:h="16840"/>
          <w:pgMar w:top="640" w:right="0" w:bottom="720" w:left="100" w:header="0" w:footer="532" w:gutter="0"/>
          <w:cols w:space="720"/>
        </w:sectPr>
      </w:pPr>
    </w:p>
    <w:p w:rsidR="00A65286" w:rsidRDefault="00D25255">
      <w:pPr>
        <w:pStyle w:val="a3"/>
        <w:spacing w:before="73" w:line="275" w:lineRule="exact"/>
        <w:ind w:left="1258"/>
        <w:jc w:val="left"/>
      </w:pPr>
      <w:r>
        <w:lastRenderedPageBreak/>
        <w:t>предложенного учителем способа</w:t>
      </w:r>
      <w:r>
        <w:rPr>
          <w:spacing w:val="-4"/>
        </w:rPr>
        <w:t xml:space="preserve"> </w:t>
      </w:r>
      <w:r>
        <w:t>её</w:t>
      </w:r>
      <w:r>
        <w:rPr>
          <w:spacing w:val="-5"/>
        </w:rPr>
        <w:t xml:space="preserve"> </w:t>
      </w:r>
      <w:r>
        <w:t>проверки;</w:t>
      </w:r>
    </w:p>
    <w:p w:rsidR="00A65286" w:rsidRDefault="00D25255">
      <w:pPr>
        <w:pStyle w:val="a4"/>
        <w:numPr>
          <w:ilvl w:val="0"/>
          <w:numId w:val="179"/>
        </w:numPr>
        <w:tabs>
          <w:tab w:val="left" w:pos="1259"/>
        </w:tabs>
        <w:spacing w:line="242" w:lineRule="auto"/>
        <w:ind w:right="803"/>
        <w:jc w:val="left"/>
        <w:rPr>
          <w:sz w:val="24"/>
        </w:rPr>
      </w:pPr>
      <w:r>
        <w:rPr>
          <w:sz w:val="24"/>
        </w:rPr>
        <w:t>соблюдать</w:t>
      </w:r>
      <w:r>
        <w:rPr>
          <w:spacing w:val="52"/>
          <w:sz w:val="24"/>
        </w:rPr>
        <w:t xml:space="preserve"> </w:t>
      </w:r>
      <w:r>
        <w:rPr>
          <w:sz w:val="24"/>
        </w:rPr>
        <w:t>с</w:t>
      </w:r>
      <w:r>
        <w:rPr>
          <w:spacing w:val="51"/>
          <w:sz w:val="24"/>
        </w:rPr>
        <w:t xml:space="preserve"> </w:t>
      </w:r>
      <w:r>
        <w:rPr>
          <w:sz w:val="24"/>
        </w:rPr>
        <w:t>помощью</w:t>
      </w:r>
      <w:r>
        <w:rPr>
          <w:spacing w:val="45"/>
          <w:sz w:val="24"/>
        </w:rPr>
        <w:t xml:space="preserve"> </w:t>
      </w:r>
      <w:r>
        <w:rPr>
          <w:sz w:val="24"/>
        </w:rPr>
        <w:t>взрослых</w:t>
      </w:r>
      <w:r>
        <w:rPr>
          <w:spacing w:val="47"/>
          <w:sz w:val="24"/>
        </w:rPr>
        <w:t xml:space="preserve"> </w:t>
      </w:r>
      <w:r>
        <w:rPr>
          <w:sz w:val="24"/>
        </w:rPr>
        <w:t>(учителей,</w:t>
      </w:r>
      <w:r>
        <w:rPr>
          <w:spacing w:val="54"/>
          <w:sz w:val="24"/>
        </w:rPr>
        <w:t xml:space="preserve"> </w:t>
      </w:r>
      <w:r>
        <w:rPr>
          <w:sz w:val="24"/>
        </w:rPr>
        <w:t>родителей</w:t>
      </w:r>
      <w:r>
        <w:rPr>
          <w:spacing w:val="48"/>
          <w:sz w:val="24"/>
        </w:rPr>
        <w:t xml:space="preserve"> </w:t>
      </w:r>
      <w:r>
        <w:rPr>
          <w:sz w:val="24"/>
        </w:rPr>
        <w:t>(законных</w:t>
      </w:r>
      <w:r>
        <w:rPr>
          <w:spacing w:val="47"/>
          <w:sz w:val="24"/>
        </w:rPr>
        <w:t xml:space="preserve"> </w:t>
      </w:r>
      <w:r>
        <w:rPr>
          <w:sz w:val="24"/>
        </w:rPr>
        <w:t>представителей)</w:t>
      </w:r>
      <w:r>
        <w:rPr>
          <w:spacing w:val="52"/>
          <w:sz w:val="24"/>
        </w:rPr>
        <w:t xml:space="preserve"> </w:t>
      </w:r>
      <w:r>
        <w:rPr>
          <w:sz w:val="24"/>
        </w:rPr>
        <w:t>правила</w:t>
      </w:r>
      <w:r>
        <w:rPr>
          <w:spacing w:val="-57"/>
          <w:sz w:val="24"/>
        </w:rPr>
        <w:t xml:space="preserve"> </w:t>
      </w:r>
      <w:r>
        <w:rPr>
          <w:sz w:val="24"/>
        </w:rPr>
        <w:t>информационной</w:t>
      </w:r>
      <w:r>
        <w:rPr>
          <w:spacing w:val="2"/>
          <w:sz w:val="24"/>
        </w:rPr>
        <w:t xml:space="preserve"> </w:t>
      </w:r>
      <w:r>
        <w:rPr>
          <w:sz w:val="24"/>
        </w:rPr>
        <w:t>безопасности</w:t>
      </w:r>
      <w:r>
        <w:rPr>
          <w:spacing w:val="-2"/>
          <w:sz w:val="24"/>
        </w:rPr>
        <w:t xml:space="preserve"> </w:t>
      </w:r>
      <w:r>
        <w:rPr>
          <w:sz w:val="24"/>
        </w:rPr>
        <w:t>при</w:t>
      </w:r>
      <w:r>
        <w:rPr>
          <w:spacing w:val="-2"/>
          <w:sz w:val="24"/>
        </w:rPr>
        <w:t xml:space="preserve"> </w:t>
      </w:r>
      <w:r>
        <w:rPr>
          <w:sz w:val="24"/>
        </w:rPr>
        <w:t>поиске информации</w:t>
      </w:r>
      <w:r>
        <w:rPr>
          <w:spacing w:val="-3"/>
          <w:sz w:val="24"/>
        </w:rPr>
        <w:t xml:space="preserve"> </w:t>
      </w:r>
      <w:r>
        <w:rPr>
          <w:sz w:val="24"/>
        </w:rPr>
        <w:t>в</w:t>
      </w:r>
      <w:r>
        <w:rPr>
          <w:spacing w:val="3"/>
          <w:sz w:val="24"/>
        </w:rPr>
        <w:t xml:space="preserve"> </w:t>
      </w:r>
      <w:r>
        <w:rPr>
          <w:sz w:val="24"/>
        </w:rPr>
        <w:t>сети</w:t>
      </w:r>
      <w:r>
        <w:rPr>
          <w:spacing w:val="-2"/>
          <w:sz w:val="24"/>
        </w:rPr>
        <w:t xml:space="preserve"> </w:t>
      </w:r>
      <w:r>
        <w:rPr>
          <w:sz w:val="24"/>
        </w:rPr>
        <w:t>Интернет;</w:t>
      </w:r>
    </w:p>
    <w:p w:rsidR="00A65286" w:rsidRDefault="00D25255">
      <w:pPr>
        <w:pStyle w:val="a4"/>
        <w:numPr>
          <w:ilvl w:val="0"/>
          <w:numId w:val="179"/>
        </w:numPr>
        <w:tabs>
          <w:tab w:val="left" w:pos="1259"/>
        </w:tabs>
        <w:spacing w:line="242" w:lineRule="auto"/>
        <w:ind w:right="800"/>
        <w:jc w:val="left"/>
        <w:rPr>
          <w:sz w:val="24"/>
        </w:rPr>
      </w:pPr>
      <w:r>
        <w:rPr>
          <w:sz w:val="24"/>
        </w:rPr>
        <w:t>анализировать</w:t>
      </w:r>
      <w:r>
        <w:rPr>
          <w:spacing w:val="3"/>
          <w:sz w:val="24"/>
        </w:rPr>
        <w:t xml:space="preserve"> </w:t>
      </w:r>
      <w:r>
        <w:rPr>
          <w:sz w:val="24"/>
        </w:rPr>
        <w:t>и</w:t>
      </w:r>
      <w:r>
        <w:rPr>
          <w:spacing w:val="3"/>
          <w:sz w:val="24"/>
        </w:rPr>
        <w:t xml:space="preserve"> </w:t>
      </w:r>
      <w:r>
        <w:rPr>
          <w:sz w:val="24"/>
        </w:rPr>
        <w:t>создавать</w:t>
      </w:r>
      <w:r>
        <w:rPr>
          <w:spacing w:val="8"/>
          <w:sz w:val="24"/>
        </w:rPr>
        <w:t xml:space="preserve"> </w:t>
      </w:r>
      <w:r>
        <w:rPr>
          <w:sz w:val="24"/>
        </w:rPr>
        <w:t>текстовую,</w:t>
      </w:r>
      <w:r>
        <w:rPr>
          <w:spacing w:val="8"/>
          <w:sz w:val="24"/>
        </w:rPr>
        <w:t xml:space="preserve"> </w:t>
      </w:r>
      <w:r>
        <w:rPr>
          <w:sz w:val="24"/>
        </w:rPr>
        <w:t>видео,</w:t>
      </w:r>
      <w:r>
        <w:rPr>
          <w:spacing w:val="4"/>
          <w:sz w:val="24"/>
        </w:rPr>
        <w:t xml:space="preserve"> </w:t>
      </w:r>
      <w:r>
        <w:rPr>
          <w:sz w:val="24"/>
        </w:rPr>
        <w:t>графическую,</w:t>
      </w:r>
      <w:r>
        <w:rPr>
          <w:spacing w:val="8"/>
          <w:sz w:val="24"/>
        </w:rPr>
        <w:t xml:space="preserve"> </w:t>
      </w:r>
      <w:r>
        <w:rPr>
          <w:sz w:val="24"/>
        </w:rPr>
        <w:t>звуковую</w:t>
      </w:r>
      <w:r>
        <w:rPr>
          <w:spacing w:val="5"/>
          <w:sz w:val="24"/>
        </w:rPr>
        <w:t xml:space="preserve"> </w:t>
      </w:r>
      <w:r>
        <w:rPr>
          <w:sz w:val="24"/>
        </w:rPr>
        <w:t>информацию</w:t>
      </w:r>
      <w:r>
        <w:rPr>
          <w:spacing w:val="5"/>
          <w:sz w:val="24"/>
        </w:rPr>
        <w:t xml:space="preserve"> </w:t>
      </w:r>
      <w:r>
        <w:rPr>
          <w:sz w:val="24"/>
        </w:rPr>
        <w:t>в</w:t>
      </w:r>
      <w:r>
        <w:rPr>
          <w:spacing w:val="-57"/>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учебной</w:t>
      </w:r>
      <w:r>
        <w:rPr>
          <w:spacing w:val="3"/>
          <w:sz w:val="24"/>
        </w:rPr>
        <w:t xml:space="preserve"> </w:t>
      </w:r>
      <w:r>
        <w:rPr>
          <w:sz w:val="24"/>
        </w:rPr>
        <w:t>задачей;</w:t>
      </w:r>
    </w:p>
    <w:p w:rsidR="00A65286" w:rsidRDefault="00D25255">
      <w:pPr>
        <w:pStyle w:val="a4"/>
        <w:numPr>
          <w:ilvl w:val="0"/>
          <w:numId w:val="179"/>
        </w:numPr>
        <w:tabs>
          <w:tab w:val="left" w:pos="1259"/>
        </w:tabs>
        <w:spacing w:line="271" w:lineRule="exact"/>
        <w:jc w:val="left"/>
        <w:rPr>
          <w:sz w:val="24"/>
        </w:rPr>
      </w:pPr>
      <w:r>
        <w:rPr>
          <w:sz w:val="24"/>
        </w:rPr>
        <w:t>самостоятельно</w:t>
      </w:r>
      <w:r>
        <w:rPr>
          <w:spacing w:val="-3"/>
          <w:sz w:val="24"/>
        </w:rPr>
        <w:t xml:space="preserve"> </w:t>
      </w:r>
      <w:r>
        <w:rPr>
          <w:sz w:val="24"/>
        </w:rPr>
        <w:t>создавать</w:t>
      </w:r>
      <w:r>
        <w:rPr>
          <w:spacing w:val="-2"/>
          <w:sz w:val="24"/>
        </w:rPr>
        <w:t xml:space="preserve"> </w:t>
      </w:r>
      <w:r>
        <w:rPr>
          <w:sz w:val="24"/>
        </w:rPr>
        <w:t>схемы,</w:t>
      </w:r>
      <w:r>
        <w:rPr>
          <w:spacing w:val="-5"/>
          <w:sz w:val="24"/>
        </w:rPr>
        <w:t xml:space="preserve"> </w:t>
      </w:r>
      <w:r>
        <w:rPr>
          <w:sz w:val="24"/>
        </w:rPr>
        <w:t>таблицы</w:t>
      </w:r>
      <w:r>
        <w:rPr>
          <w:spacing w:val="-5"/>
          <w:sz w:val="24"/>
        </w:rPr>
        <w:t xml:space="preserve"> </w:t>
      </w:r>
      <w:r>
        <w:rPr>
          <w:sz w:val="24"/>
        </w:rPr>
        <w:t>для</w:t>
      </w:r>
      <w:r>
        <w:rPr>
          <w:spacing w:val="-7"/>
          <w:sz w:val="24"/>
        </w:rPr>
        <w:t xml:space="preserve"> </w:t>
      </w:r>
      <w:r>
        <w:rPr>
          <w:sz w:val="24"/>
        </w:rPr>
        <w:t>представления</w:t>
      </w:r>
      <w:r>
        <w:rPr>
          <w:spacing w:val="-3"/>
          <w:sz w:val="24"/>
        </w:rPr>
        <w:t xml:space="preserve"> </w:t>
      </w:r>
      <w:r>
        <w:rPr>
          <w:sz w:val="24"/>
        </w:rPr>
        <w:t>информации.</w:t>
      </w:r>
    </w:p>
    <w:p w:rsidR="00A65286" w:rsidRDefault="00D25255">
      <w:pPr>
        <w:pStyle w:val="a4"/>
        <w:numPr>
          <w:ilvl w:val="0"/>
          <w:numId w:val="179"/>
        </w:numPr>
        <w:tabs>
          <w:tab w:val="left" w:pos="1259"/>
        </w:tabs>
        <w:spacing w:before="1" w:line="272" w:lineRule="exact"/>
        <w:jc w:val="left"/>
        <w:rPr>
          <w:b/>
          <w:sz w:val="24"/>
        </w:rPr>
      </w:pPr>
      <w:r>
        <w:rPr>
          <w:sz w:val="24"/>
        </w:rPr>
        <w:t>К</w:t>
      </w:r>
      <w:r>
        <w:rPr>
          <w:spacing w:val="59"/>
          <w:sz w:val="24"/>
        </w:rPr>
        <w:t xml:space="preserve"> </w:t>
      </w:r>
      <w:r>
        <w:rPr>
          <w:sz w:val="24"/>
        </w:rPr>
        <w:t>концу</w:t>
      </w:r>
      <w:r>
        <w:rPr>
          <w:spacing w:val="52"/>
          <w:sz w:val="24"/>
        </w:rPr>
        <w:t xml:space="preserve"> </w:t>
      </w:r>
      <w:r>
        <w:rPr>
          <w:sz w:val="24"/>
        </w:rPr>
        <w:t>обучения</w:t>
      </w:r>
      <w:r>
        <w:rPr>
          <w:spacing w:val="3"/>
          <w:sz w:val="24"/>
        </w:rPr>
        <w:t xml:space="preserve"> </w:t>
      </w:r>
      <w:r>
        <w:rPr>
          <w:sz w:val="24"/>
        </w:rPr>
        <w:t>в</w:t>
      </w:r>
      <w:r>
        <w:rPr>
          <w:spacing w:val="64"/>
          <w:sz w:val="24"/>
        </w:rPr>
        <w:t xml:space="preserve"> </w:t>
      </w:r>
      <w:r>
        <w:rPr>
          <w:sz w:val="24"/>
        </w:rPr>
        <w:t>начальной</w:t>
      </w:r>
      <w:r>
        <w:rPr>
          <w:spacing w:val="58"/>
          <w:sz w:val="24"/>
        </w:rPr>
        <w:t xml:space="preserve"> </w:t>
      </w:r>
      <w:r>
        <w:rPr>
          <w:sz w:val="24"/>
        </w:rPr>
        <w:t>школе</w:t>
      </w:r>
      <w:r>
        <w:rPr>
          <w:spacing w:val="60"/>
          <w:sz w:val="24"/>
        </w:rPr>
        <w:t xml:space="preserve"> </w:t>
      </w:r>
      <w:r>
        <w:rPr>
          <w:sz w:val="24"/>
        </w:rPr>
        <w:t>у</w:t>
      </w:r>
      <w:r>
        <w:rPr>
          <w:spacing w:val="52"/>
          <w:sz w:val="24"/>
        </w:rPr>
        <w:t xml:space="preserve"> </w:t>
      </w:r>
      <w:r>
        <w:rPr>
          <w:sz w:val="24"/>
        </w:rPr>
        <w:t>обучающегося</w:t>
      </w:r>
      <w:r>
        <w:rPr>
          <w:spacing w:val="62"/>
          <w:sz w:val="24"/>
        </w:rPr>
        <w:t xml:space="preserve"> </w:t>
      </w:r>
      <w:r>
        <w:rPr>
          <w:sz w:val="24"/>
        </w:rPr>
        <w:t>формируются</w:t>
      </w:r>
      <w:r>
        <w:rPr>
          <w:spacing w:val="71"/>
          <w:sz w:val="24"/>
        </w:rPr>
        <w:t xml:space="preserve"> </w:t>
      </w:r>
      <w:r>
        <w:rPr>
          <w:b/>
          <w:sz w:val="24"/>
        </w:rPr>
        <w:t>коммуникативные</w:t>
      </w:r>
    </w:p>
    <w:p w:rsidR="00A65286" w:rsidRDefault="00D25255">
      <w:pPr>
        <w:pStyle w:val="a3"/>
        <w:spacing w:line="272" w:lineRule="exact"/>
        <w:ind w:left="1258"/>
        <w:jc w:val="left"/>
      </w:pPr>
      <w:r>
        <w:t>универсальные</w:t>
      </w:r>
      <w:r>
        <w:rPr>
          <w:spacing w:val="-5"/>
        </w:rPr>
        <w:t xml:space="preserve"> </w:t>
      </w:r>
      <w:r>
        <w:t>учебные</w:t>
      </w:r>
      <w:r>
        <w:rPr>
          <w:spacing w:val="-4"/>
        </w:rPr>
        <w:t xml:space="preserve"> </w:t>
      </w:r>
      <w:r>
        <w:t>действия:</w:t>
      </w:r>
    </w:p>
    <w:p w:rsidR="00A65286" w:rsidRDefault="00D25255">
      <w:pPr>
        <w:spacing w:before="2" w:line="275" w:lineRule="exact"/>
        <w:ind w:left="918"/>
        <w:rPr>
          <w:i/>
          <w:sz w:val="24"/>
        </w:rPr>
      </w:pPr>
      <w:r>
        <w:rPr>
          <w:i/>
          <w:sz w:val="24"/>
        </w:rPr>
        <w:t>общение:</w:t>
      </w:r>
    </w:p>
    <w:p w:rsidR="00A65286" w:rsidRDefault="00D25255">
      <w:pPr>
        <w:pStyle w:val="a4"/>
        <w:numPr>
          <w:ilvl w:val="0"/>
          <w:numId w:val="179"/>
        </w:numPr>
        <w:tabs>
          <w:tab w:val="left" w:pos="1259"/>
        </w:tabs>
        <w:spacing w:before="1" w:line="237" w:lineRule="auto"/>
        <w:ind w:right="793"/>
        <w:jc w:val="left"/>
        <w:rPr>
          <w:sz w:val="24"/>
        </w:rPr>
      </w:pPr>
      <w:r>
        <w:rPr>
          <w:sz w:val="24"/>
        </w:rPr>
        <w:t>воспринимать</w:t>
      </w:r>
      <w:r>
        <w:rPr>
          <w:spacing w:val="13"/>
          <w:sz w:val="24"/>
        </w:rPr>
        <w:t xml:space="preserve"> </w:t>
      </w:r>
      <w:r>
        <w:rPr>
          <w:sz w:val="24"/>
        </w:rPr>
        <w:t>и</w:t>
      </w:r>
      <w:r>
        <w:rPr>
          <w:spacing w:val="13"/>
          <w:sz w:val="24"/>
        </w:rPr>
        <w:t xml:space="preserve"> </w:t>
      </w:r>
      <w:r>
        <w:rPr>
          <w:sz w:val="24"/>
        </w:rPr>
        <w:t>формулировать</w:t>
      </w:r>
      <w:r>
        <w:rPr>
          <w:spacing w:val="13"/>
          <w:sz w:val="24"/>
        </w:rPr>
        <w:t xml:space="preserve"> </w:t>
      </w:r>
      <w:r>
        <w:rPr>
          <w:sz w:val="24"/>
        </w:rPr>
        <w:t>суждения,</w:t>
      </w:r>
      <w:r>
        <w:rPr>
          <w:spacing w:val="14"/>
          <w:sz w:val="24"/>
        </w:rPr>
        <w:t xml:space="preserve"> </w:t>
      </w:r>
      <w:r>
        <w:rPr>
          <w:sz w:val="24"/>
        </w:rPr>
        <w:t>выражать</w:t>
      </w:r>
      <w:r>
        <w:rPr>
          <w:spacing w:val="13"/>
          <w:sz w:val="24"/>
        </w:rPr>
        <w:t xml:space="preserve"> </w:t>
      </w:r>
      <w:r>
        <w:rPr>
          <w:sz w:val="24"/>
        </w:rPr>
        <w:t>эмоции</w:t>
      </w:r>
      <w:r>
        <w:rPr>
          <w:spacing w:val="13"/>
          <w:sz w:val="24"/>
        </w:rPr>
        <w:t xml:space="preserve"> </w:t>
      </w:r>
      <w:r>
        <w:rPr>
          <w:sz w:val="24"/>
        </w:rPr>
        <w:t>в</w:t>
      </w:r>
      <w:r>
        <w:rPr>
          <w:spacing w:val="13"/>
          <w:sz w:val="24"/>
        </w:rPr>
        <w:t xml:space="preserve"> </w:t>
      </w:r>
      <w:r>
        <w:rPr>
          <w:sz w:val="24"/>
        </w:rPr>
        <w:t>соответствии</w:t>
      </w:r>
      <w:r>
        <w:rPr>
          <w:spacing w:val="13"/>
          <w:sz w:val="24"/>
        </w:rPr>
        <w:t xml:space="preserve"> </w:t>
      </w:r>
      <w:r>
        <w:rPr>
          <w:sz w:val="24"/>
        </w:rPr>
        <w:t>с</w:t>
      </w:r>
      <w:r>
        <w:rPr>
          <w:spacing w:val="6"/>
          <w:sz w:val="24"/>
        </w:rPr>
        <w:t xml:space="preserve"> </w:t>
      </w:r>
      <w:r>
        <w:rPr>
          <w:sz w:val="24"/>
        </w:rPr>
        <w:t>целями</w:t>
      </w:r>
      <w:r>
        <w:rPr>
          <w:spacing w:val="13"/>
          <w:sz w:val="24"/>
        </w:rPr>
        <w:t xml:space="preserve"> </w:t>
      </w:r>
      <w:r>
        <w:rPr>
          <w:sz w:val="24"/>
        </w:rPr>
        <w:t>и</w:t>
      </w:r>
      <w:r>
        <w:rPr>
          <w:spacing w:val="-57"/>
          <w:sz w:val="24"/>
        </w:rPr>
        <w:t xml:space="preserve"> </w:t>
      </w:r>
      <w:r>
        <w:rPr>
          <w:sz w:val="24"/>
        </w:rPr>
        <w:t>условиями</w:t>
      </w:r>
      <w:r>
        <w:rPr>
          <w:spacing w:val="-8"/>
          <w:sz w:val="24"/>
        </w:rPr>
        <w:t xml:space="preserve"> </w:t>
      </w:r>
      <w:r>
        <w:rPr>
          <w:sz w:val="24"/>
        </w:rPr>
        <w:t>общения</w:t>
      </w:r>
      <w:r>
        <w:rPr>
          <w:spacing w:val="-3"/>
          <w:sz w:val="24"/>
        </w:rPr>
        <w:t xml:space="preserve"> </w:t>
      </w:r>
      <w:r>
        <w:rPr>
          <w:sz w:val="24"/>
        </w:rPr>
        <w:t>в</w:t>
      </w:r>
      <w:r>
        <w:rPr>
          <w:spacing w:val="-1"/>
          <w:sz w:val="24"/>
        </w:rPr>
        <w:t xml:space="preserve"> </w:t>
      </w:r>
      <w:r>
        <w:rPr>
          <w:sz w:val="24"/>
        </w:rPr>
        <w:t>знакомой</w:t>
      </w:r>
      <w:r>
        <w:rPr>
          <w:spacing w:val="-2"/>
          <w:sz w:val="24"/>
        </w:rPr>
        <w:t xml:space="preserve"> </w:t>
      </w:r>
      <w:r>
        <w:rPr>
          <w:sz w:val="24"/>
        </w:rPr>
        <w:t>среде;</w:t>
      </w:r>
    </w:p>
    <w:p w:rsidR="00A65286" w:rsidRDefault="00D25255">
      <w:pPr>
        <w:pStyle w:val="a4"/>
        <w:numPr>
          <w:ilvl w:val="0"/>
          <w:numId w:val="179"/>
        </w:numPr>
        <w:tabs>
          <w:tab w:val="left" w:pos="1259"/>
        </w:tabs>
        <w:spacing w:before="4"/>
        <w:ind w:right="804"/>
        <w:jc w:val="left"/>
        <w:rPr>
          <w:sz w:val="24"/>
        </w:rPr>
      </w:pPr>
      <w:r>
        <w:rPr>
          <w:sz w:val="24"/>
        </w:rPr>
        <w:t>проявлять</w:t>
      </w:r>
      <w:r>
        <w:rPr>
          <w:spacing w:val="1"/>
          <w:sz w:val="24"/>
        </w:rPr>
        <w:t xml:space="preserve"> </w:t>
      </w:r>
      <w:r>
        <w:rPr>
          <w:sz w:val="24"/>
        </w:rPr>
        <w:t>уважительное отношение</w:t>
      </w:r>
      <w:r>
        <w:rPr>
          <w:spacing w:val="1"/>
          <w:sz w:val="24"/>
        </w:rPr>
        <w:t xml:space="preserve"> </w:t>
      </w:r>
      <w:r>
        <w:rPr>
          <w:sz w:val="24"/>
        </w:rPr>
        <w:t>к</w:t>
      </w:r>
      <w:r>
        <w:rPr>
          <w:spacing w:val="1"/>
          <w:sz w:val="24"/>
        </w:rPr>
        <w:t xml:space="preserve"> </w:t>
      </w:r>
      <w:r>
        <w:rPr>
          <w:sz w:val="24"/>
        </w:rPr>
        <w:t>собеседнику,</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ведения</w:t>
      </w:r>
      <w:r>
        <w:rPr>
          <w:spacing w:val="1"/>
          <w:sz w:val="24"/>
        </w:rPr>
        <w:t xml:space="preserve"> </w:t>
      </w:r>
      <w:r>
        <w:rPr>
          <w:sz w:val="24"/>
        </w:rPr>
        <w:t>диалога</w:t>
      </w:r>
      <w:r>
        <w:rPr>
          <w:spacing w:val="1"/>
          <w:sz w:val="24"/>
        </w:rPr>
        <w:t xml:space="preserve"> </w:t>
      </w:r>
      <w:r>
        <w:rPr>
          <w:sz w:val="24"/>
        </w:rPr>
        <w:t>и</w:t>
      </w:r>
      <w:r>
        <w:rPr>
          <w:spacing w:val="-57"/>
          <w:sz w:val="24"/>
        </w:rPr>
        <w:t xml:space="preserve"> </w:t>
      </w:r>
      <w:r>
        <w:rPr>
          <w:sz w:val="24"/>
        </w:rPr>
        <w:t>дискуссии;</w:t>
      </w:r>
    </w:p>
    <w:p w:rsidR="00A65286" w:rsidRDefault="00D25255">
      <w:pPr>
        <w:pStyle w:val="a4"/>
        <w:numPr>
          <w:ilvl w:val="0"/>
          <w:numId w:val="179"/>
        </w:numPr>
        <w:tabs>
          <w:tab w:val="left" w:pos="1259"/>
        </w:tabs>
        <w:spacing w:line="275" w:lineRule="exact"/>
        <w:jc w:val="left"/>
        <w:rPr>
          <w:sz w:val="24"/>
        </w:rPr>
      </w:pPr>
      <w:r>
        <w:rPr>
          <w:sz w:val="24"/>
        </w:rPr>
        <w:t>признавать</w:t>
      </w:r>
      <w:r>
        <w:rPr>
          <w:spacing w:val="-4"/>
          <w:sz w:val="24"/>
        </w:rPr>
        <w:t xml:space="preserve"> </w:t>
      </w:r>
      <w:r>
        <w:rPr>
          <w:sz w:val="24"/>
        </w:rPr>
        <w:t>возможность</w:t>
      </w:r>
      <w:r>
        <w:rPr>
          <w:spacing w:val="-1"/>
          <w:sz w:val="24"/>
        </w:rPr>
        <w:t xml:space="preserve"> </w:t>
      </w:r>
      <w:r>
        <w:rPr>
          <w:sz w:val="24"/>
        </w:rPr>
        <w:t>существования</w:t>
      </w:r>
      <w:r>
        <w:rPr>
          <w:spacing w:val="-6"/>
          <w:sz w:val="24"/>
        </w:rPr>
        <w:t xml:space="preserve"> </w:t>
      </w:r>
      <w:r>
        <w:rPr>
          <w:sz w:val="24"/>
        </w:rPr>
        <w:t>разных</w:t>
      </w:r>
      <w:r>
        <w:rPr>
          <w:spacing w:val="-5"/>
          <w:sz w:val="24"/>
        </w:rPr>
        <w:t xml:space="preserve"> </w:t>
      </w:r>
      <w:r>
        <w:rPr>
          <w:sz w:val="24"/>
        </w:rPr>
        <w:t>точек</w:t>
      </w:r>
      <w:r>
        <w:rPr>
          <w:spacing w:val="-3"/>
          <w:sz w:val="24"/>
        </w:rPr>
        <w:t xml:space="preserve"> </w:t>
      </w:r>
      <w:r>
        <w:rPr>
          <w:sz w:val="24"/>
        </w:rPr>
        <w:t>зрения;</w:t>
      </w:r>
    </w:p>
    <w:p w:rsidR="00A65286" w:rsidRDefault="00D25255">
      <w:pPr>
        <w:pStyle w:val="a4"/>
        <w:numPr>
          <w:ilvl w:val="0"/>
          <w:numId w:val="179"/>
        </w:numPr>
        <w:tabs>
          <w:tab w:val="left" w:pos="1259"/>
        </w:tabs>
        <w:spacing w:line="275" w:lineRule="exact"/>
        <w:jc w:val="left"/>
        <w:rPr>
          <w:sz w:val="24"/>
        </w:rPr>
      </w:pPr>
      <w:r>
        <w:rPr>
          <w:sz w:val="24"/>
        </w:rPr>
        <w:t>корректно</w:t>
      </w:r>
      <w:r>
        <w:rPr>
          <w:spacing w:val="2"/>
          <w:sz w:val="24"/>
        </w:rPr>
        <w:t xml:space="preserve"> </w:t>
      </w:r>
      <w:r>
        <w:rPr>
          <w:sz w:val="24"/>
        </w:rPr>
        <w:t>и</w:t>
      </w:r>
      <w:r>
        <w:rPr>
          <w:spacing w:val="-5"/>
          <w:sz w:val="24"/>
        </w:rPr>
        <w:t xml:space="preserve"> </w:t>
      </w:r>
      <w:r>
        <w:rPr>
          <w:sz w:val="24"/>
        </w:rPr>
        <w:t>аргументированно</w:t>
      </w:r>
      <w:r>
        <w:rPr>
          <w:spacing w:val="-1"/>
          <w:sz w:val="24"/>
        </w:rPr>
        <w:t xml:space="preserve"> </w:t>
      </w:r>
      <w:r>
        <w:rPr>
          <w:sz w:val="24"/>
        </w:rPr>
        <w:t>высказывать</w:t>
      </w:r>
      <w:r>
        <w:rPr>
          <w:spacing w:val="-1"/>
          <w:sz w:val="24"/>
        </w:rPr>
        <w:t xml:space="preserve"> </w:t>
      </w:r>
      <w:r>
        <w:rPr>
          <w:sz w:val="24"/>
        </w:rPr>
        <w:t>своё</w:t>
      </w:r>
      <w:r>
        <w:rPr>
          <w:spacing w:val="-7"/>
          <w:sz w:val="24"/>
        </w:rPr>
        <w:t xml:space="preserve"> </w:t>
      </w:r>
      <w:r>
        <w:rPr>
          <w:sz w:val="24"/>
        </w:rPr>
        <w:t>мнение;</w:t>
      </w:r>
    </w:p>
    <w:p w:rsidR="00A65286" w:rsidRDefault="00D25255">
      <w:pPr>
        <w:pStyle w:val="a4"/>
        <w:numPr>
          <w:ilvl w:val="0"/>
          <w:numId w:val="179"/>
        </w:numPr>
        <w:tabs>
          <w:tab w:val="left" w:pos="1259"/>
        </w:tabs>
        <w:spacing w:before="3" w:line="275" w:lineRule="exact"/>
        <w:jc w:val="left"/>
        <w:rPr>
          <w:sz w:val="24"/>
        </w:rPr>
      </w:pPr>
      <w:r>
        <w:rPr>
          <w:sz w:val="24"/>
        </w:rPr>
        <w:t>строить</w:t>
      </w:r>
      <w:r>
        <w:rPr>
          <w:spacing w:val="-2"/>
          <w:sz w:val="24"/>
        </w:rPr>
        <w:t xml:space="preserve"> </w:t>
      </w:r>
      <w:r>
        <w:rPr>
          <w:sz w:val="24"/>
        </w:rPr>
        <w:t>речевое</w:t>
      </w:r>
      <w:r>
        <w:rPr>
          <w:spacing w:val="-7"/>
          <w:sz w:val="24"/>
        </w:rPr>
        <w:t xml:space="preserve"> </w:t>
      </w:r>
      <w:r>
        <w:rPr>
          <w:sz w:val="24"/>
        </w:rPr>
        <w:t>высказывание</w:t>
      </w:r>
      <w:r>
        <w:rPr>
          <w:spacing w:val="-2"/>
          <w:sz w:val="24"/>
        </w:rPr>
        <w:t xml:space="preserve"> </w:t>
      </w:r>
      <w:r>
        <w:rPr>
          <w:sz w:val="24"/>
        </w:rPr>
        <w:t>в</w:t>
      </w:r>
      <w:r>
        <w:rPr>
          <w:spacing w:val="-4"/>
          <w:sz w:val="24"/>
        </w:rPr>
        <w:t xml:space="preserve"> </w:t>
      </w:r>
      <w:r>
        <w:rPr>
          <w:sz w:val="24"/>
        </w:rPr>
        <w:t>соответствии</w:t>
      </w:r>
      <w:r>
        <w:rPr>
          <w:spacing w:val="-5"/>
          <w:sz w:val="24"/>
        </w:rPr>
        <w:t xml:space="preserve"> </w:t>
      </w:r>
      <w:r>
        <w:rPr>
          <w:sz w:val="24"/>
        </w:rPr>
        <w:t>с</w:t>
      </w:r>
      <w:r>
        <w:rPr>
          <w:spacing w:val="-2"/>
          <w:sz w:val="24"/>
        </w:rPr>
        <w:t xml:space="preserve"> </w:t>
      </w:r>
      <w:r>
        <w:rPr>
          <w:sz w:val="24"/>
        </w:rPr>
        <w:t>поставленной задачей;</w:t>
      </w:r>
    </w:p>
    <w:p w:rsidR="00A65286" w:rsidRDefault="00D25255">
      <w:pPr>
        <w:pStyle w:val="a4"/>
        <w:numPr>
          <w:ilvl w:val="0"/>
          <w:numId w:val="179"/>
        </w:numPr>
        <w:tabs>
          <w:tab w:val="left" w:pos="1259"/>
        </w:tabs>
        <w:spacing w:line="275" w:lineRule="exact"/>
        <w:jc w:val="left"/>
        <w:rPr>
          <w:sz w:val="24"/>
        </w:rPr>
      </w:pPr>
      <w:r>
        <w:rPr>
          <w:sz w:val="24"/>
        </w:rPr>
        <w:t>создавать</w:t>
      </w:r>
      <w:r>
        <w:rPr>
          <w:spacing w:val="-6"/>
          <w:sz w:val="24"/>
        </w:rPr>
        <w:t xml:space="preserve"> </w:t>
      </w:r>
      <w:r>
        <w:rPr>
          <w:sz w:val="24"/>
        </w:rPr>
        <w:t>устные</w:t>
      </w:r>
      <w:r>
        <w:rPr>
          <w:spacing w:val="-4"/>
          <w:sz w:val="24"/>
        </w:rPr>
        <w:t xml:space="preserve"> </w:t>
      </w:r>
      <w:r>
        <w:rPr>
          <w:sz w:val="24"/>
        </w:rPr>
        <w:t>и</w:t>
      </w:r>
      <w:r>
        <w:rPr>
          <w:spacing w:val="-1"/>
          <w:sz w:val="24"/>
        </w:rPr>
        <w:t xml:space="preserve"> </w:t>
      </w:r>
      <w:r>
        <w:rPr>
          <w:sz w:val="24"/>
        </w:rPr>
        <w:t>письменные</w:t>
      </w:r>
      <w:r>
        <w:rPr>
          <w:spacing w:val="-4"/>
          <w:sz w:val="24"/>
        </w:rPr>
        <w:t xml:space="preserve"> </w:t>
      </w:r>
      <w:r>
        <w:rPr>
          <w:sz w:val="24"/>
        </w:rPr>
        <w:t>тексты</w:t>
      </w:r>
      <w:r>
        <w:rPr>
          <w:spacing w:val="-5"/>
          <w:sz w:val="24"/>
        </w:rPr>
        <w:t xml:space="preserve"> </w:t>
      </w:r>
      <w:r>
        <w:rPr>
          <w:sz w:val="24"/>
        </w:rPr>
        <w:t>(описание,</w:t>
      </w:r>
      <w:r>
        <w:rPr>
          <w:spacing w:val="-1"/>
          <w:sz w:val="24"/>
        </w:rPr>
        <w:t xml:space="preserve"> </w:t>
      </w:r>
      <w:r>
        <w:rPr>
          <w:sz w:val="24"/>
        </w:rPr>
        <w:t>рассуждение, повествование);</w:t>
      </w:r>
    </w:p>
    <w:p w:rsidR="00A65286" w:rsidRDefault="00D25255">
      <w:pPr>
        <w:pStyle w:val="a4"/>
        <w:numPr>
          <w:ilvl w:val="0"/>
          <w:numId w:val="179"/>
        </w:numPr>
        <w:tabs>
          <w:tab w:val="left" w:pos="1259"/>
        </w:tabs>
        <w:spacing w:before="2" w:line="275" w:lineRule="exact"/>
        <w:jc w:val="left"/>
        <w:rPr>
          <w:sz w:val="24"/>
        </w:rPr>
      </w:pPr>
      <w:r>
        <w:rPr>
          <w:sz w:val="24"/>
        </w:rPr>
        <w:t>готовить</w:t>
      </w:r>
      <w:r>
        <w:rPr>
          <w:spacing w:val="-6"/>
          <w:sz w:val="24"/>
        </w:rPr>
        <w:t xml:space="preserve"> </w:t>
      </w:r>
      <w:r>
        <w:rPr>
          <w:sz w:val="24"/>
        </w:rPr>
        <w:t>небольшие</w:t>
      </w:r>
      <w:r>
        <w:rPr>
          <w:spacing w:val="-5"/>
          <w:sz w:val="24"/>
        </w:rPr>
        <w:t xml:space="preserve"> </w:t>
      </w:r>
      <w:r>
        <w:rPr>
          <w:sz w:val="24"/>
        </w:rPr>
        <w:t>публичные</w:t>
      </w:r>
      <w:r>
        <w:rPr>
          <w:spacing w:val="-6"/>
          <w:sz w:val="24"/>
        </w:rPr>
        <w:t xml:space="preserve"> </w:t>
      </w:r>
      <w:r>
        <w:rPr>
          <w:sz w:val="24"/>
        </w:rPr>
        <w:t>выступления;</w:t>
      </w:r>
    </w:p>
    <w:p w:rsidR="00A65286" w:rsidRDefault="00D25255">
      <w:pPr>
        <w:pStyle w:val="a4"/>
        <w:numPr>
          <w:ilvl w:val="0"/>
          <w:numId w:val="179"/>
        </w:numPr>
        <w:tabs>
          <w:tab w:val="left" w:pos="1259"/>
        </w:tabs>
        <w:spacing w:line="275" w:lineRule="exact"/>
        <w:jc w:val="left"/>
        <w:rPr>
          <w:sz w:val="24"/>
        </w:rPr>
      </w:pPr>
      <w:r>
        <w:rPr>
          <w:sz w:val="24"/>
        </w:rPr>
        <w:t>подбирать</w:t>
      </w:r>
      <w:r>
        <w:rPr>
          <w:spacing w:val="-5"/>
          <w:sz w:val="24"/>
        </w:rPr>
        <w:t xml:space="preserve"> </w:t>
      </w:r>
      <w:r>
        <w:rPr>
          <w:sz w:val="24"/>
        </w:rPr>
        <w:t>иллюстративный</w:t>
      </w:r>
      <w:r>
        <w:rPr>
          <w:spacing w:val="-5"/>
          <w:sz w:val="24"/>
        </w:rPr>
        <w:t xml:space="preserve"> </w:t>
      </w:r>
      <w:r>
        <w:rPr>
          <w:sz w:val="24"/>
        </w:rPr>
        <w:t>материал</w:t>
      </w:r>
      <w:r>
        <w:rPr>
          <w:spacing w:val="-1"/>
          <w:sz w:val="24"/>
        </w:rPr>
        <w:t xml:space="preserve"> </w:t>
      </w:r>
      <w:r>
        <w:rPr>
          <w:sz w:val="24"/>
        </w:rPr>
        <w:t>(рисунки,</w:t>
      </w:r>
      <w:r>
        <w:rPr>
          <w:spacing w:val="1"/>
          <w:sz w:val="24"/>
        </w:rPr>
        <w:t xml:space="preserve"> </w:t>
      </w:r>
      <w:r>
        <w:rPr>
          <w:sz w:val="24"/>
        </w:rPr>
        <w:t>фото,</w:t>
      </w:r>
      <w:r>
        <w:rPr>
          <w:spacing w:val="-4"/>
          <w:sz w:val="24"/>
        </w:rPr>
        <w:t xml:space="preserve"> </w:t>
      </w:r>
      <w:r>
        <w:rPr>
          <w:sz w:val="24"/>
        </w:rPr>
        <w:t>плакаты)</w:t>
      </w:r>
      <w:r>
        <w:rPr>
          <w:spacing w:val="-4"/>
          <w:sz w:val="24"/>
        </w:rPr>
        <w:t xml:space="preserve"> </w:t>
      </w:r>
      <w:r>
        <w:rPr>
          <w:sz w:val="24"/>
        </w:rPr>
        <w:t>к</w:t>
      </w:r>
      <w:r>
        <w:rPr>
          <w:spacing w:val="-4"/>
          <w:sz w:val="24"/>
        </w:rPr>
        <w:t xml:space="preserve"> </w:t>
      </w:r>
      <w:r>
        <w:rPr>
          <w:sz w:val="24"/>
        </w:rPr>
        <w:t>тексту</w:t>
      </w:r>
      <w:r>
        <w:rPr>
          <w:spacing w:val="-9"/>
          <w:sz w:val="24"/>
        </w:rPr>
        <w:t xml:space="preserve"> </w:t>
      </w:r>
      <w:r>
        <w:rPr>
          <w:sz w:val="24"/>
        </w:rPr>
        <w:t>выступления.</w:t>
      </w:r>
    </w:p>
    <w:p w:rsidR="00A65286" w:rsidRDefault="00D25255">
      <w:pPr>
        <w:pStyle w:val="a4"/>
        <w:numPr>
          <w:ilvl w:val="0"/>
          <w:numId w:val="179"/>
        </w:numPr>
        <w:tabs>
          <w:tab w:val="left" w:pos="1259"/>
        </w:tabs>
        <w:spacing w:before="7" w:line="272" w:lineRule="exact"/>
        <w:jc w:val="left"/>
        <w:rPr>
          <w:b/>
          <w:sz w:val="24"/>
        </w:rPr>
      </w:pPr>
      <w:r>
        <w:rPr>
          <w:sz w:val="24"/>
        </w:rPr>
        <w:t>К</w:t>
      </w:r>
      <w:r>
        <w:rPr>
          <w:spacing w:val="116"/>
          <w:sz w:val="24"/>
        </w:rPr>
        <w:t xml:space="preserve"> </w:t>
      </w:r>
      <w:r>
        <w:rPr>
          <w:sz w:val="24"/>
        </w:rPr>
        <w:t>концу</w:t>
      </w:r>
      <w:r>
        <w:rPr>
          <w:spacing w:val="108"/>
          <w:sz w:val="24"/>
        </w:rPr>
        <w:t xml:space="preserve"> </w:t>
      </w:r>
      <w:r>
        <w:rPr>
          <w:sz w:val="24"/>
        </w:rPr>
        <w:t>обучения</w:t>
      </w:r>
      <w:r>
        <w:rPr>
          <w:spacing w:val="118"/>
          <w:sz w:val="24"/>
        </w:rPr>
        <w:t xml:space="preserve"> </w:t>
      </w:r>
      <w:r>
        <w:rPr>
          <w:sz w:val="24"/>
        </w:rPr>
        <w:t>в</w:t>
      </w:r>
      <w:r>
        <w:rPr>
          <w:spacing w:val="119"/>
          <w:sz w:val="24"/>
        </w:rPr>
        <w:t xml:space="preserve"> </w:t>
      </w:r>
      <w:r>
        <w:rPr>
          <w:sz w:val="24"/>
        </w:rPr>
        <w:t>начальной</w:t>
      </w:r>
      <w:r>
        <w:rPr>
          <w:spacing w:val="115"/>
          <w:sz w:val="24"/>
        </w:rPr>
        <w:t xml:space="preserve"> </w:t>
      </w:r>
      <w:r>
        <w:rPr>
          <w:sz w:val="24"/>
        </w:rPr>
        <w:t>школе</w:t>
      </w:r>
      <w:r>
        <w:rPr>
          <w:spacing w:val="117"/>
          <w:sz w:val="24"/>
        </w:rPr>
        <w:t xml:space="preserve"> </w:t>
      </w:r>
      <w:r>
        <w:rPr>
          <w:sz w:val="24"/>
        </w:rPr>
        <w:t>у</w:t>
      </w:r>
      <w:r>
        <w:rPr>
          <w:spacing w:val="108"/>
          <w:sz w:val="24"/>
        </w:rPr>
        <w:t xml:space="preserve"> </w:t>
      </w:r>
      <w:r>
        <w:rPr>
          <w:sz w:val="24"/>
        </w:rPr>
        <w:t>обучающегося</w:t>
      </w:r>
      <w:r>
        <w:rPr>
          <w:spacing w:val="118"/>
          <w:sz w:val="24"/>
        </w:rPr>
        <w:t xml:space="preserve"> </w:t>
      </w:r>
      <w:r>
        <w:rPr>
          <w:sz w:val="24"/>
        </w:rPr>
        <w:t>формируются</w:t>
      </w:r>
      <w:r>
        <w:rPr>
          <w:spacing w:val="69"/>
          <w:sz w:val="24"/>
        </w:rPr>
        <w:t xml:space="preserve"> </w:t>
      </w:r>
      <w:r>
        <w:rPr>
          <w:b/>
          <w:sz w:val="24"/>
        </w:rPr>
        <w:t>регулятивные</w:t>
      </w:r>
    </w:p>
    <w:p w:rsidR="00A65286" w:rsidRDefault="00D25255">
      <w:pPr>
        <w:pStyle w:val="a3"/>
        <w:spacing w:line="272" w:lineRule="exact"/>
        <w:ind w:left="1258"/>
        <w:jc w:val="left"/>
      </w:pPr>
      <w:r>
        <w:t>универсальные</w:t>
      </w:r>
      <w:r>
        <w:rPr>
          <w:spacing w:val="-5"/>
        </w:rPr>
        <w:t xml:space="preserve"> </w:t>
      </w:r>
      <w:r>
        <w:t>учебные</w:t>
      </w:r>
      <w:r>
        <w:rPr>
          <w:spacing w:val="-4"/>
        </w:rPr>
        <w:t xml:space="preserve"> </w:t>
      </w:r>
      <w:r>
        <w:t>действия:</w:t>
      </w:r>
    </w:p>
    <w:p w:rsidR="00A65286" w:rsidRDefault="00D25255">
      <w:pPr>
        <w:spacing w:before="3" w:line="275" w:lineRule="exact"/>
        <w:ind w:left="918"/>
        <w:rPr>
          <w:i/>
          <w:sz w:val="24"/>
        </w:rPr>
      </w:pPr>
      <w:r>
        <w:rPr>
          <w:i/>
          <w:sz w:val="24"/>
        </w:rPr>
        <w:t>самоорганизация:</w:t>
      </w:r>
    </w:p>
    <w:p w:rsidR="00A65286" w:rsidRDefault="00D25255">
      <w:pPr>
        <w:pStyle w:val="a4"/>
        <w:numPr>
          <w:ilvl w:val="0"/>
          <w:numId w:val="179"/>
        </w:numPr>
        <w:tabs>
          <w:tab w:val="left" w:pos="1259"/>
        </w:tabs>
        <w:spacing w:line="275" w:lineRule="exact"/>
        <w:jc w:val="left"/>
        <w:rPr>
          <w:sz w:val="24"/>
        </w:rPr>
      </w:pPr>
      <w:r>
        <w:rPr>
          <w:sz w:val="24"/>
        </w:rPr>
        <w:t>планировать</w:t>
      </w:r>
      <w:r>
        <w:rPr>
          <w:spacing w:val="-7"/>
          <w:sz w:val="24"/>
        </w:rPr>
        <w:t xml:space="preserve"> </w:t>
      </w:r>
      <w:r>
        <w:rPr>
          <w:sz w:val="24"/>
        </w:rPr>
        <w:t>действия</w:t>
      </w:r>
      <w:r>
        <w:rPr>
          <w:spacing w:val="-7"/>
          <w:sz w:val="24"/>
        </w:rPr>
        <w:t xml:space="preserve"> </w:t>
      </w:r>
      <w:r>
        <w:rPr>
          <w:sz w:val="24"/>
        </w:rPr>
        <w:t>по решению</w:t>
      </w:r>
      <w:r>
        <w:rPr>
          <w:spacing w:val="-5"/>
          <w:sz w:val="24"/>
        </w:rPr>
        <w:t xml:space="preserve"> </w:t>
      </w:r>
      <w:r>
        <w:rPr>
          <w:sz w:val="24"/>
        </w:rPr>
        <w:t>учебной</w:t>
      </w:r>
      <w:r>
        <w:rPr>
          <w:spacing w:val="-3"/>
          <w:sz w:val="24"/>
        </w:rPr>
        <w:t xml:space="preserve"> </w:t>
      </w:r>
      <w:r>
        <w:rPr>
          <w:sz w:val="24"/>
        </w:rPr>
        <w:t>задачи</w:t>
      </w:r>
      <w:r>
        <w:rPr>
          <w:spacing w:val="-2"/>
          <w:sz w:val="24"/>
        </w:rPr>
        <w:t xml:space="preserve"> </w:t>
      </w:r>
      <w:r>
        <w:rPr>
          <w:sz w:val="24"/>
        </w:rPr>
        <w:t>для</w:t>
      </w:r>
      <w:r>
        <w:rPr>
          <w:spacing w:val="-3"/>
          <w:sz w:val="24"/>
        </w:rPr>
        <w:t xml:space="preserve"> </w:t>
      </w:r>
      <w:r>
        <w:rPr>
          <w:sz w:val="24"/>
        </w:rPr>
        <w:t>получения</w:t>
      </w:r>
      <w:r>
        <w:rPr>
          <w:spacing w:val="-4"/>
          <w:sz w:val="24"/>
        </w:rPr>
        <w:t xml:space="preserve"> </w:t>
      </w:r>
      <w:r>
        <w:rPr>
          <w:sz w:val="24"/>
        </w:rPr>
        <w:t>результата;</w:t>
      </w:r>
    </w:p>
    <w:p w:rsidR="00A65286" w:rsidRDefault="00D25255">
      <w:pPr>
        <w:pStyle w:val="a4"/>
        <w:numPr>
          <w:ilvl w:val="0"/>
          <w:numId w:val="179"/>
        </w:numPr>
        <w:tabs>
          <w:tab w:val="left" w:pos="1259"/>
        </w:tabs>
        <w:spacing w:before="2" w:line="275" w:lineRule="exact"/>
        <w:jc w:val="left"/>
        <w:rPr>
          <w:sz w:val="24"/>
        </w:rPr>
      </w:pPr>
      <w:r>
        <w:rPr>
          <w:sz w:val="24"/>
        </w:rPr>
        <w:t>выстраивать</w:t>
      </w:r>
      <w:r>
        <w:rPr>
          <w:spacing w:val="-4"/>
          <w:sz w:val="24"/>
        </w:rPr>
        <w:t xml:space="preserve"> </w:t>
      </w:r>
      <w:r>
        <w:rPr>
          <w:sz w:val="24"/>
        </w:rPr>
        <w:t>последовательность</w:t>
      </w:r>
      <w:r>
        <w:rPr>
          <w:spacing w:val="-3"/>
          <w:sz w:val="24"/>
        </w:rPr>
        <w:t xml:space="preserve"> </w:t>
      </w:r>
      <w:r>
        <w:rPr>
          <w:sz w:val="24"/>
        </w:rPr>
        <w:t>выбранных</w:t>
      </w:r>
      <w:r>
        <w:rPr>
          <w:spacing w:val="-5"/>
          <w:sz w:val="24"/>
        </w:rPr>
        <w:t xml:space="preserve"> </w:t>
      </w:r>
      <w:r>
        <w:rPr>
          <w:sz w:val="24"/>
        </w:rPr>
        <w:t>действий;</w:t>
      </w:r>
    </w:p>
    <w:p w:rsidR="00A65286" w:rsidRDefault="00D25255">
      <w:pPr>
        <w:spacing w:line="275" w:lineRule="exact"/>
        <w:ind w:left="918"/>
        <w:rPr>
          <w:i/>
          <w:sz w:val="24"/>
        </w:rPr>
      </w:pPr>
      <w:r>
        <w:rPr>
          <w:i/>
          <w:sz w:val="24"/>
        </w:rPr>
        <w:t>самоконтроль:</w:t>
      </w:r>
    </w:p>
    <w:p w:rsidR="00A65286" w:rsidRDefault="00D25255">
      <w:pPr>
        <w:pStyle w:val="a4"/>
        <w:numPr>
          <w:ilvl w:val="0"/>
          <w:numId w:val="179"/>
        </w:numPr>
        <w:tabs>
          <w:tab w:val="left" w:pos="1259"/>
        </w:tabs>
        <w:spacing w:before="3" w:line="275" w:lineRule="exact"/>
        <w:jc w:val="left"/>
        <w:rPr>
          <w:sz w:val="24"/>
        </w:rPr>
      </w:pPr>
      <w:r>
        <w:rPr>
          <w:sz w:val="24"/>
        </w:rPr>
        <w:t>устанавливать</w:t>
      </w:r>
      <w:r>
        <w:rPr>
          <w:spacing w:val="-5"/>
          <w:sz w:val="24"/>
        </w:rPr>
        <w:t xml:space="preserve"> </w:t>
      </w:r>
      <w:r>
        <w:rPr>
          <w:sz w:val="24"/>
        </w:rPr>
        <w:t>причины</w:t>
      </w:r>
      <w:r>
        <w:rPr>
          <w:spacing w:val="-4"/>
          <w:sz w:val="24"/>
        </w:rPr>
        <w:t xml:space="preserve"> </w:t>
      </w:r>
      <w:r>
        <w:rPr>
          <w:sz w:val="24"/>
        </w:rPr>
        <w:t>успеха/неудач</w:t>
      </w:r>
      <w:r>
        <w:rPr>
          <w:spacing w:val="-2"/>
          <w:sz w:val="24"/>
        </w:rPr>
        <w:t xml:space="preserve"> </w:t>
      </w:r>
      <w:r>
        <w:rPr>
          <w:sz w:val="24"/>
        </w:rPr>
        <w:t>учебной</w:t>
      </w:r>
      <w:r>
        <w:rPr>
          <w:spacing w:val="-8"/>
          <w:sz w:val="24"/>
        </w:rPr>
        <w:t xml:space="preserve"> </w:t>
      </w:r>
      <w:r>
        <w:rPr>
          <w:sz w:val="24"/>
        </w:rPr>
        <w:t>деятельности;</w:t>
      </w:r>
    </w:p>
    <w:p w:rsidR="00A65286" w:rsidRDefault="00D25255">
      <w:pPr>
        <w:pStyle w:val="a4"/>
        <w:numPr>
          <w:ilvl w:val="0"/>
          <w:numId w:val="179"/>
        </w:numPr>
        <w:tabs>
          <w:tab w:val="left" w:pos="1259"/>
        </w:tabs>
        <w:spacing w:line="275" w:lineRule="exact"/>
        <w:jc w:val="left"/>
        <w:rPr>
          <w:sz w:val="24"/>
        </w:rPr>
      </w:pPr>
      <w:r>
        <w:rPr>
          <w:sz w:val="24"/>
        </w:rPr>
        <w:t>корректировать</w:t>
      </w:r>
      <w:r>
        <w:rPr>
          <w:spacing w:val="-5"/>
          <w:sz w:val="24"/>
        </w:rPr>
        <w:t xml:space="preserve"> </w:t>
      </w:r>
      <w:r>
        <w:rPr>
          <w:sz w:val="24"/>
        </w:rPr>
        <w:t>свои</w:t>
      </w:r>
      <w:r>
        <w:rPr>
          <w:spacing w:val="-6"/>
          <w:sz w:val="24"/>
        </w:rPr>
        <w:t xml:space="preserve"> </w:t>
      </w:r>
      <w:r>
        <w:rPr>
          <w:sz w:val="24"/>
        </w:rPr>
        <w:t>учебные</w:t>
      </w:r>
      <w:r>
        <w:rPr>
          <w:spacing w:val="-2"/>
          <w:sz w:val="24"/>
        </w:rPr>
        <w:t xml:space="preserve"> </w:t>
      </w:r>
      <w:r>
        <w:rPr>
          <w:sz w:val="24"/>
        </w:rPr>
        <w:t>действия</w:t>
      </w:r>
      <w:r>
        <w:rPr>
          <w:spacing w:val="-2"/>
          <w:sz w:val="24"/>
        </w:rPr>
        <w:t xml:space="preserve"> </w:t>
      </w:r>
      <w:r>
        <w:rPr>
          <w:sz w:val="24"/>
        </w:rPr>
        <w:t>для</w:t>
      </w:r>
      <w:r>
        <w:rPr>
          <w:spacing w:val="-2"/>
          <w:sz w:val="24"/>
        </w:rPr>
        <w:t xml:space="preserve"> </w:t>
      </w:r>
      <w:r>
        <w:rPr>
          <w:sz w:val="24"/>
        </w:rPr>
        <w:t>преодоления</w:t>
      </w:r>
      <w:r>
        <w:rPr>
          <w:spacing w:val="-7"/>
          <w:sz w:val="24"/>
        </w:rPr>
        <w:t xml:space="preserve"> </w:t>
      </w:r>
      <w:r>
        <w:rPr>
          <w:sz w:val="24"/>
        </w:rPr>
        <w:t>ошибок.</w:t>
      </w:r>
    </w:p>
    <w:p w:rsidR="00A65286" w:rsidRDefault="00D25255">
      <w:pPr>
        <w:pStyle w:val="2"/>
        <w:spacing w:before="7"/>
        <w:jc w:val="left"/>
      </w:pPr>
      <w:r>
        <w:t>Совместная</w:t>
      </w:r>
      <w:r>
        <w:rPr>
          <w:spacing w:val="-1"/>
        </w:rPr>
        <w:t xml:space="preserve"> </w:t>
      </w:r>
      <w:r>
        <w:t>деятельность:</w:t>
      </w:r>
    </w:p>
    <w:p w:rsidR="00A65286" w:rsidRDefault="00D25255">
      <w:pPr>
        <w:pStyle w:val="a4"/>
        <w:numPr>
          <w:ilvl w:val="0"/>
          <w:numId w:val="179"/>
        </w:numPr>
        <w:tabs>
          <w:tab w:val="left" w:pos="1259"/>
        </w:tabs>
        <w:ind w:right="793"/>
        <w:rPr>
          <w:sz w:val="24"/>
        </w:rPr>
      </w:pPr>
      <w:r>
        <w:rPr>
          <w:sz w:val="24"/>
        </w:rPr>
        <w:t>формулировать краткосрочные и долгосрочные цели (индивидуальные</w:t>
      </w:r>
      <w:r>
        <w:rPr>
          <w:spacing w:val="1"/>
          <w:sz w:val="24"/>
        </w:rPr>
        <w:t xml:space="preserve"> </w:t>
      </w:r>
      <w:r>
        <w:rPr>
          <w:sz w:val="24"/>
        </w:rPr>
        <w:t>с учётом участия в</w:t>
      </w:r>
      <w:r>
        <w:rPr>
          <w:spacing w:val="1"/>
          <w:sz w:val="24"/>
        </w:rPr>
        <w:t xml:space="preserve"> </w:t>
      </w:r>
      <w:r>
        <w:rPr>
          <w:sz w:val="24"/>
        </w:rPr>
        <w:t>коллективных задачах) в стандартной (типовой) ситуации на основе предложенного формата</w:t>
      </w:r>
      <w:r>
        <w:rPr>
          <w:spacing w:val="1"/>
          <w:sz w:val="24"/>
        </w:rPr>
        <w:t xml:space="preserve"> </w:t>
      </w:r>
      <w:r>
        <w:rPr>
          <w:sz w:val="24"/>
        </w:rPr>
        <w:t>планирования,</w:t>
      </w:r>
      <w:r>
        <w:rPr>
          <w:spacing w:val="-7"/>
          <w:sz w:val="24"/>
        </w:rPr>
        <w:t xml:space="preserve"> </w:t>
      </w:r>
      <w:r>
        <w:rPr>
          <w:sz w:val="24"/>
        </w:rPr>
        <w:t>распределения</w:t>
      </w:r>
      <w:r>
        <w:rPr>
          <w:spacing w:val="-9"/>
          <w:sz w:val="24"/>
        </w:rPr>
        <w:t xml:space="preserve"> </w:t>
      </w:r>
      <w:r>
        <w:rPr>
          <w:sz w:val="24"/>
        </w:rPr>
        <w:t>промежуточных</w:t>
      </w:r>
      <w:r>
        <w:rPr>
          <w:spacing w:val="-14"/>
          <w:sz w:val="24"/>
        </w:rPr>
        <w:t xml:space="preserve"> </w:t>
      </w:r>
      <w:r>
        <w:rPr>
          <w:sz w:val="24"/>
        </w:rPr>
        <w:t>шагов</w:t>
      </w:r>
      <w:r>
        <w:rPr>
          <w:spacing w:val="-7"/>
          <w:sz w:val="24"/>
        </w:rPr>
        <w:t xml:space="preserve"> </w:t>
      </w:r>
      <w:r>
        <w:rPr>
          <w:sz w:val="24"/>
        </w:rPr>
        <w:t>и</w:t>
      </w:r>
      <w:r>
        <w:rPr>
          <w:spacing w:val="-4"/>
          <w:sz w:val="24"/>
        </w:rPr>
        <w:t xml:space="preserve"> </w:t>
      </w:r>
      <w:r>
        <w:rPr>
          <w:sz w:val="24"/>
        </w:rPr>
        <w:t>сроков;</w:t>
      </w:r>
    </w:p>
    <w:p w:rsidR="00A65286" w:rsidRDefault="00D25255">
      <w:pPr>
        <w:pStyle w:val="a4"/>
        <w:numPr>
          <w:ilvl w:val="0"/>
          <w:numId w:val="179"/>
        </w:numPr>
        <w:tabs>
          <w:tab w:val="left" w:pos="1259"/>
        </w:tabs>
        <w:spacing w:before="1" w:line="237" w:lineRule="auto"/>
        <w:ind w:right="802"/>
        <w:rPr>
          <w:sz w:val="24"/>
        </w:rPr>
      </w:pPr>
      <w:r>
        <w:rPr>
          <w:sz w:val="24"/>
        </w:rPr>
        <w:t>принимать цель совместной деятельности, коллективно строить действия по её достижению:</w:t>
      </w:r>
      <w:r>
        <w:rPr>
          <w:spacing w:val="1"/>
          <w:sz w:val="24"/>
        </w:rPr>
        <w:t xml:space="preserve"> </w:t>
      </w:r>
      <w:r>
        <w:rPr>
          <w:sz w:val="24"/>
        </w:rPr>
        <w:t>распределять</w:t>
      </w:r>
      <w:r>
        <w:rPr>
          <w:spacing w:val="-1"/>
          <w:sz w:val="24"/>
        </w:rPr>
        <w:t xml:space="preserve"> </w:t>
      </w:r>
      <w:r>
        <w:rPr>
          <w:sz w:val="24"/>
        </w:rPr>
        <w:t>роли,</w:t>
      </w:r>
      <w:r>
        <w:rPr>
          <w:spacing w:val="2"/>
          <w:sz w:val="24"/>
        </w:rPr>
        <w:t xml:space="preserve"> </w:t>
      </w:r>
      <w:r>
        <w:rPr>
          <w:sz w:val="24"/>
        </w:rPr>
        <w:t>договариваться,</w:t>
      </w:r>
      <w:r>
        <w:rPr>
          <w:spacing w:val="-3"/>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 совместной</w:t>
      </w:r>
      <w:r>
        <w:rPr>
          <w:spacing w:val="1"/>
          <w:sz w:val="24"/>
        </w:rPr>
        <w:t xml:space="preserve"> </w:t>
      </w:r>
      <w:r>
        <w:rPr>
          <w:sz w:val="24"/>
        </w:rPr>
        <w:t>работы;</w:t>
      </w:r>
    </w:p>
    <w:p w:rsidR="00A65286" w:rsidRDefault="00D25255">
      <w:pPr>
        <w:pStyle w:val="a4"/>
        <w:numPr>
          <w:ilvl w:val="0"/>
          <w:numId w:val="179"/>
        </w:numPr>
        <w:tabs>
          <w:tab w:val="left" w:pos="1259"/>
        </w:tabs>
        <w:spacing w:before="4" w:line="275" w:lineRule="exact"/>
        <w:jc w:val="left"/>
        <w:rPr>
          <w:sz w:val="24"/>
        </w:rPr>
      </w:pPr>
      <w:r>
        <w:rPr>
          <w:sz w:val="24"/>
        </w:rPr>
        <w:t>проявлять</w:t>
      </w:r>
      <w:r>
        <w:rPr>
          <w:spacing w:val="-7"/>
          <w:sz w:val="24"/>
        </w:rPr>
        <w:t xml:space="preserve"> </w:t>
      </w:r>
      <w:r>
        <w:rPr>
          <w:sz w:val="24"/>
        </w:rPr>
        <w:t>готовность</w:t>
      </w:r>
      <w:r>
        <w:rPr>
          <w:spacing w:val="-6"/>
          <w:sz w:val="24"/>
        </w:rPr>
        <w:t xml:space="preserve"> </w:t>
      </w:r>
      <w:r>
        <w:rPr>
          <w:sz w:val="24"/>
        </w:rPr>
        <w:t>руководить,</w:t>
      </w:r>
      <w:r>
        <w:rPr>
          <w:spacing w:val="-6"/>
          <w:sz w:val="24"/>
        </w:rPr>
        <w:t xml:space="preserve"> </w:t>
      </w:r>
      <w:r>
        <w:rPr>
          <w:sz w:val="24"/>
        </w:rPr>
        <w:t>выполнять</w:t>
      </w:r>
      <w:r>
        <w:rPr>
          <w:spacing w:val="-3"/>
          <w:sz w:val="24"/>
        </w:rPr>
        <w:t xml:space="preserve"> </w:t>
      </w:r>
      <w:r>
        <w:rPr>
          <w:sz w:val="24"/>
        </w:rPr>
        <w:t>поручения,</w:t>
      </w:r>
      <w:r>
        <w:rPr>
          <w:spacing w:val="-1"/>
          <w:sz w:val="24"/>
        </w:rPr>
        <w:t xml:space="preserve"> </w:t>
      </w:r>
      <w:r>
        <w:rPr>
          <w:sz w:val="24"/>
        </w:rPr>
        <w:t>подчиняться;</w:t>
      </w:r>
    </w:p>
    <w:p w:rsidR="00A65286" w:rsidRDefault="00D25255">
      <w:pPr>
        <w:pStyle w:val="a4"/>
        <w:numPr>
          <w:ilvl w:val="0"/>
          <w:numId w:val="179"/>
        </w:numPr>
        <w:tabs>
          <w:tab w:val="left" w:pos="1259"/>
        </w:tabs>
        <w:spacing w:line="275" w:lineRule="exact"/>
        <w:jc w:val="left"/>
        <w:rPr>
          <w:sz w:val="24"/>
        </w:rPr>
      </w:pPr>
      <w:r>
        <w:rPr>
          <w:sz w:val="24"/>
        </w:rPr>
        <w:t>ответственно</w:t>
      </w:r>
      <w:r>
        <w:rPr>
          <w:spacing w:val="-1"/>
          <w:sz w:val="24"/>
        </w:rPr>
        <w:t xml:space="preserve"> </w:t>
      </w:r>
      <w:r>
        <w:rPr>
          <w:sz w:val="24"/>
        </w:rPr>
        <w:t>выполнять</w:t>
      </w:r>
      <w:r>
        <w:rPr>
          <w:spacing w:val="-3"/>
          <w:sz w:val="24"/>
        </w:rPr>
        <w:t xml:space="preserve"> </w:t>
      </w:r>
      <w:r>
        <w:rPr>
          <w:sz w:val="24"/>
        </w:rPr>
        <w:t>свою</w:t>
      </w:r>
      <w:r>
        <w:rPr>
          <w:spacing w:val="-2"/>
          <w:sz w:val="24"/>
        </w:rPr>
        <w:t xml:space="preserve"> </w:t>
      </w:r>
      <w:r>
        <w:rPr>
          <w:sz w:val="24"/>
        </w:rPr>
        <w:t>часть</w:t>
      </w:r>
      <w:r>
        <w:rPr>
          <w:spacing w:val="-3"/>
          <w:sz w:val="24"/>
        </w:rPr>
        <w:t xml:space="preserve"> </w:t>
      </w:r>
      <w:r>
        <w:rPr>
          <w:sz w:val="24"/>
        </w:rPr>
        <w:t>работы;</w:t>
      </w:r>
    </w:p>
    <w:p w:rsidR="00A65286" w:rsidRDefault="00D25255">
      <w:pPr>
        <w:pStyle w:val="a4"/>
        <w:numPr>
          <w:ilvl w:val="0"/>
          <w:numId w:val="179"/>
        </w:numPr>
        <w:tabs>
          <w:tab w:val="left" w:pos="1259"/>
        </w:tabs>
        <w:spacing w:before="2" w:line="275" w:lineRule="exact"/>
        <w:jc w:val="left"/>
        <w:rPr>
          <w:sz w:val="24"/>
        </w:rPr>
      </w:pPr>
      <w:r>
        <w:rPr>
          <w:sz w:val="24"/>
        </w:rPr>
        <w:t>оценивать</w:t>
      </w:r>
      <w:r>
        <w:rPr>
          <w:spacing w:val="-2"/>
          <w:sz w:val="24"/>
        </w:rPr>
        <w:t xml:space="preserve"> </w:t>
      </w:r>
      <w:r>
        <w:rPr>
          <w:sz w:val="24"/>
        </w:rPr>
        <w:t>свой</w:t>
      </w:r>
      <w:r>
        <w:rPr>
          <w:spacing w:val="-3"/>
          <w:sz w:val="24"/>
        </w:rPr>
        <w:t xml:space="preserve"> </w:t>
      </w:r>
      <w:r>
        <w:rPr>
          <w:sz w:val="24"/>
        </w:rPr>
        <w:t>вклад</w:t>
      </w:r>
      <w:r>
        <w:rPr>
          <w:spacing w:val="-1"/>
          <w:sz w:val="24"/>
        </w:rPr>
        <w:t xml:space="preserve"> </w:t>
      </w:r>
      <w:r>
        <w:rPr>
          <w:sz w:val="24"/>
        </w:rPr>
        <w:t>в</w:t>
      </w:r>
      <w:r>
        <w:rPr>
          <w:spacing w:val="-7"/>
          <w:sz w:val="24"/>
        </w:rPr>
        <w:t xml:space="preserve"> </w:t>
      </w:r>
      <w:r>
        <w:rPr>
          <w:sz w:val="24"/>
        </w:rPr>
        <w:t>общий</w:t>
      </w:r>
      <w:r>
        <w:rPr>
          <w:spacing w:val="-3"/>
          <w:sz w:val="24"/>
        </w:rPr>
        <w:t xml:space="preserve"> </w:t>
      </w:r>
      <w:r>
        <w:rPr>
          <w:sz w:val="24"/>
        </w:rPr>
        <w:t>результат;</w:t>
      </w:r>
    </w:p>
    <w:p w:rsidR="00A65286" w:rsidRDefault="00D25255">
      <w:pPr>
        <w:pStyle w:val="a4"/>
        <w:numPr>
          <w:ilvl w:val="0"/>
          <w:numId w:val="179"/>
        </w:numPr>
        <w:tabs>
          <w:tab w:val="left" w:pos="1259"/>
        </w:tabs>
        <w:spacing w:line="275" w:lineRule="exact"/>
        <w:jc w:val="left"/>
        <w:rPr>
          <w:sz w:val="24"/>
        </w:rPr>
      </w:pPr>
      <w:r>
        <w:rPr>
          <w:sz w:val="24"/>
        </w:rPr>
        <w:t>выполнять</w:t>
      </w:r>
      <w:r>
        <w:rPr>
          <w:spacing w:val="1"/>
          <w:sz w:val="24"/>
        </w:rPr>
        <w:t xml:space="preserve"> </w:t>
      </w:r>
      <w:r>
        <w:rPr>
          <w:sz w:val="24"/>
        </w:rPr>
        <w:t>совместные</w:t>
      </w:r>
      <w:r>
        <w:rPr>
          <w:spacing w:val="-3"/>
          <w:sz w:val="24"/>
        </w:rPr>
        <w:t xml:space="preserve"> </w:t>
      </w:r>
      <w:r>
        <w:rPr>
          <w:sz w:val="24"/>
        </w:rPr>
        <w:t>проектные</w:t>
      </w:r>
      <w:r>
        <w:rPr>
          <w:spacing w:val="-6"/>
          <w:sz w:val="24"/>
        </w:rPr>
        <w:t xml:space="preserve"> </w:t>
      </w:r>
      <w:r>
        <w:rPr>
          <w:sz w:val="24"/>
        </w:rPr>
        <w:t>задания с</w:t>
      </w:r>
      <w:r>
        <w:rPr>
          <w:spacing w:val="-6"/>
          <w:sz w:val="24"/>
        </w:rPr>
        <w:t xml:space="preserve"> </w:t>
      </w:r>
      <w:r>
        <w:rPr>
          <w:sz w:val="24"/>
        </w:rPr>
        <w:t>опорой</w:t>
      </w:r>
      <w:r>
        <w:rPr>
          <w:spacing w:val="-4"/>
          <w:sz w:val="24"/>
        </w:rPr>
        <w:t xml:space="preserve"> </w:t>
      </w:r>
      <w:r>
        <w:rPr>
          <w:sz w:val="24"/>
        </w:rPr>
        <w:t>на</w:t>
      </w:r>
      <w:r>
        <w:rPr>
          <w:spacing w:val="-5"/>
          <w:sz w:val="24"/>
        </w:rPr>
        <w:t xml:space="preserve"> </w:t>
      </w:r>
      <w:r>
        <w:rPr>
          <w:sz w:val="24"/>
        </w:rPr>
        <w:t>предложенные</w:t>
      </w:r>
      <w:r>
        <w:rPr>
          <w:spacing w:val="-6"/>
          <w:sz w:val="24"/>
        </w:rPr>
        <w:t xml:space="preserve"> </w:t>
      </w:r>
      <w:r>
        <w:rPr>
          <w:sz w:val="24"/>
        </w:rPr>
        <w:t>образцы;</w:t>
      </w:r>
    </w:p>
    <w:p w:rsidR="00A65286" w:rsidRDefault="00A65286">
      <w:pPr>
        <w:pStyle w:val="a3"/>
        <w:spacing w:before="3"/>
        <w:jc w:val="left"/>
        <w:rPr>
          <w:sz w:val="25"/>
        </w:rPr>
      </w:pPr>
    </w:p>
    <w:p w:rsidR="00A65286" w:rsidRDefault="00D25255">
      <w:pPr>
        <w:pStyle w:val="1"/>
        <w:spacing w:before="1" w:line="272" w:lineRule="exact"/>
      </w:pPr>
      <w:r>
        <w:t>ПРЕДМЕТНЫЕ</w:t>
      </w:r>
      <w:r>
        <w:rPr>
          <w:spacing w:val="-6"/>
        </w:rPr>
        <w:t xml:space="preserve"> </w:t>
      </w:r>
      <w:r>
        <w:t>РЕЗУЛЬТАТЫ</w:t>
      </w:r>
    </w:p>
    <w:p w:rsidR="00A65286" w:rsidRDefault="00D25255">
      <w:pPr>
        <w:pStyle w:val="a3"/>
        <w:ind w:left="692" w:right="799" w:firstLine="225"/>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«Литературное</w:t>
      </w:r>
      <w:r>
        <w:rPr>
          <w:spacing w:val="1"/>
        </w:rPr>
        <w:t xml:space="preserve"> </w:t>
      </w:r>
      <w:r>
        <w:t>чтение»</w:t>
      </w:r>
      <w:r>
        <w:rPr>
          <w:spacing w:val="1"/>
        </w:rPr>
        <w:t xml:space="preserve"> </w:t>
      </w:r>
      <w:r>
        <w:t>отражают</w:t>
      </w:r>
      <w:r>
        <w:rPr>
          <w:spacing w:val="1"/>
        </w:rPr>
        <w:t xml:space="preserve"> </w:t>
      </w:r>
      <w:r>
        <w:t>специфику</w:t>
      </w:r>
      <w:r>
        <w:rPr>
          <w:spacing w:val="1"/>
        </w:rPr>
        <w:t xml:space="preserve"> </w:t>
      </w:r>
      <w:r>
        <w:t>содержания</w:t>
      </w:r>
      <w:r>
        <w:rPr>
          <w:spacing w:val="1"/>
        </w:rPr>
        <w:t xml:space="preserve"> </w:t>
      </w:r>
      <w:r>
        <w:t>предметной</w:t>
      </w:r>
      <w:r>
        <w:rPr>
          <w:spacing w:val="1"/>
        </w:rPr>
        <w:t xml:space="preserve"> </w:t>
      </w:r>
      <w:r>
        <w:t>области,</w:t>
      </w:r>
      <w:r>
        <w:rPr>
          <w:spacing w:val="1"/>
        </w:rPr>
        <w:t xml:space="preserve"> </w:t>
      </w:r>
      <w:r>
        <w:t>ориентированы на применение знаний, умений и навыков обучающимися в различных учебных</w:t>
      </w:r>
      <w:r>
        <w:rPr>
          <w:spacing w:val="1"/>
        </w:rPr>
        <w:t xml:space="preserve"> </w:t>
      </w:r>
      <w:r>
        <w:t>ситуациях</w:t>
      </w:r>
      <w:r>
        <w:rPr>
          <w:spacing w:val="-4"/>
        </w:rPr>
        <w:t xml:space="preserve"> </w:t>
      </w:r>
      <w:r>
        <w:t>и</w:t>
      </w:r>
      <w:r>
        <w:rPr>
          <w:spacing w:val="2"/>
        </w:rPr>
        <w:t xml:space="preserve"> </w:t>
      </w:r>
      <w:r>
        <w:t>жизненных</w:t>
      </w:r>
      <w:r>
        <w:rPr>
          <w:spacing w:val="2"/>
        </w:rPr>
        <w:t xml:space="preserve"> </w:t>
      </w:r>
      <w:r>
        <w:t>условиях</w:t>
      </w:r>
      <w:r>
        <w:rPr>
          <w:spacing w:val="-4"/>
        </w:rPr>
        <w:t xml:space="preserve"> </w:t>
      </w:r>
      <w:r>
        <w:t>и</w:t>
      </w:r>
      <w:r>
        <w:rPr>
          <w:spacing w:val="2"/>
        </w:rPr>
        <w:t xml:space="preserve"> </w:t>
      </w:r>
      <w:r>
        <w:t>представлены</w:t>
      </w:r>
      <w:r>
        <w:rPr>
          <w:spacing w:val="3"/>
        </w:rPr>
        <w:t xml:space="preserve"> </w:t>
      </w:r>
      <w:r>
        <w:t>по</w:t>
      </w:r>
      <w:r>
        <w:rPr>
          <w:spacing w:val="1"/>
        </w:rPr>
        <w:t xml:space="preserve"> </w:t>
      </w:r>
      <w:r>
        <w:t>годам</w:t>
      </w:r>
      <w:r>
        <w:rPr>
          <w:spacing w:val="-7"/>
        </w:rPr>
        <w:t xml:space="preserve"> </w:t>
      </w:r>
      <w:r>
        <w:t>обучения.</w:t>
      </w:r>
    </w:p>
    <w:p w:rsidR="00A65286" w:rsidRDefault="00A65286">
      <w:pPr>
        <w:pStyle w:val="a3"/>
        <w:spacing w:before="8"/>
        <w:jc w:val="left"/>
      </w:pPr>
    </w:p>
    <w:p w:rsidR="00A65286" w:rsidRDefault="00D25255">
      <w:pPr>
        <w:pStyle w:val="1"/>
        <w:numPr>
          <w:ilvl w:val="0"/>
          <w:numId w:val="178"/>
        </w:numPr>
        <w:tabs>
          <w:tab w:val="left" w:pos="875"/>
        </w:tabs>
        <w:spacing w:before="1"/>
      </w:pPr>
      <w:r>
        <w:t>КЛАСС</w:t>
      </w:r>
    </w:p>
    <w:p w:rsidR="00A65286" w:rsidRDefault="00D25255">
      <w:pPr>
        <w:spacing w:before="2" w:line="272" w:lineRule="exact"/>
        <w:ind w:left="918"/>
        <w:jc w:val="both"/>
        <w:rPr>
          <w:sz w:val="24"/>
        </w:rPr>
      </w:pPr>
      <w:r>
        <w:rPr>
          <w:sz w:val="24"/>
        </w:rPr>
        <w:t>К</w:t>
      </w:r>
      <w:r>
        <w:rPr>
          <w:spacing w:val="-3"/>
          <w:sz w:val="24"/>
        </w:rPr>
        <w:t xml:space="preserve"> </w:t>
      </w:r>
      <w:r>
        <w:rPr>
          <w:sz w:val="24"/>
        </w:rPr>
        <w:t>концу</w:t>
      </w:r>
      <w:r>
        <w:rPr>
          <w:spacing w:val="-11"/>
          <w:sz w:val="24"/>
        </w:rPr>
        <w:t xml:space="preserve"> </w:t>
      </w:r>
      <w:r>
        <w:rPr>
          <w:sz w:val="24"/>
        </w:rPr>
        <w:t>обучения</w:t>
      </w:r>
      <w:r>
        <w:rPr>
          <w:spacing w:val="2"/>
          <w:sz w:val="24"/>
        </w:rPr>
        <w:t xml:space="preserve"> </w:t>
      </w:r>
      <w:r>
        <w:rPr>
          <w:b/>
          <w:sz w:val="24"/>
        </w:rPr>
        <w:t>в</w:t>
      </w:r>
      <w:r>
        <w:rPr>
          <w:b/>
          <w:spacing w:val="-1"/>
          <w:sz w:val="24"/>
        </w:rPr>
        <w:t xml:space="preserve"> </w:t>
      </w:r>
      <w:r>
        <w:rPr>
          <w:b/>
          <w:sz w:val="24"/>
        </w:rPr>
        <w:t>первом</w:t>
      </w:r>
      <w:r>
        <w:rPr>
          <w:b/>
          <w:spacing w:val="-2"/>
          <w:sz w:val="24"/>
        </w:rPr>
        <w:t xml:space="preserve"> </w:t>
      </w:r>
      <w:r>
        <w:rPr>
          <w:b/>
          <w:sz w:val="24"/>
        </w:rPr>
        <w:t>классе</w:t>
      </w:r>
      <w:r>
        <w:rPr>
          <w:b/>
          <w:spacing w:val="-5"/>
          <w:sz w:val="24"/>
        </w:rPr>
        <w:t xml:space="preserve"> </w:t>
      </w:r>
      <w:r>
        <w:rPr>
          <w:sz w:val="24"/>
        </w:rPr>
        <w:t>обучающийся</w:t>
      </w:r>
      <w:r>
        <w:rPr>
          <w:spacing w:val="-1"/>
          <w:sz w:val="24"/>
        </w:rPr>
        <w:t xml:space="preserve"> </w:t>
      </w:r>
      <w:r>
        <w:rPr>
          <w:sz w:val="24"/>
        </w:rPr>
        <w:t>научится:</w:t>
      </w:r>
    </w:p>
    <w:p w:rsidR="00A65286" w:rsidRDefault="00D25255">
      <w:pPr>
        <w:pStyle w:val="a4"/>
        <w:numPr>
          <w:ilvl w:val="1"/>
          <w:numId w:val="178"/>
        </w:numPr>
        <w:tabs>
          <w:tab w:val="left" w:pos="1259"/>
        </w:tabs>
        <w:ind w:right="795"/>
        <w:rPr>
          <w:sz w:val="24"/>
        </w:rPr>
      </w:pPr>
      <w:r>
        <w:rPr>
          <w:sz w:val="24"/>
        </w:rPr>
        <w:t>понимать ценность чтения для решения учебных задач и применения в различных жизненных</w:t>
      </w:r>
      <w:r>
        <w:rPr>
          <w:spacing w:val="1"/>
          <w:sz w:val="24"/>
        </w:rPr>
        <w:t xml:space="preserve"> </w:t>
      </w:r>
      <w:r>
        <w:rPr>
          <w:sz w:val="24"/>
        </w:rPr>
        <w:t>ситуациях:</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w:t>
      </w:r>
      <w:r>
        <w:rPr>
          <w:spacing w:val="1"/>
          <w:sz w:val="24"/>
        </w:rPr>
        <w:t xml:space="preserve"> </w:t>
      </w:r>
      <w:r>
        <w:rPr>
          <w:sz w:val="24"/>
        </w:rPr>
        <w:t>о</w:t>
      </w:r>
      <w:r>
        <w:rPr>
          <w:spacing w:val="1"/>
          <w:sz w:val="24"/>
        </w:rPr>
        <w:t xml:space="preserve"> </w:t>
      </w:r>
      <w:r>
        <w:rPr>
          <w:sz w:val="24"/>
        </w:rPr>
        <w:t>важности</w:t>
      </w:r>
      <w:r>
        <w:rPr>
          <w:spacing w:val="1"/>
          <w:sz w:val="24"/>
        </w:rPr>
        <w:t xml:space="preserve"> </w:t>
      </w:r>
      <w:r>
        <w:rPr>
          <w:sz w:val="24"/>
        </w:rPr>
        <w:t>чтения</w:t>
      </w:r>
      <w:r>
        <w:rPr>
          <w:spacing w:val="1"/>
          <w:sz w:val="24"/>
        </w:rPr>
        <w:t xml:space="preserve"> </w:t>
      </w:r>
      <w:r>
        <w:rPr>
          <w:sz w:val="24"/>
        </w:rPr>
        <w:t>для</w:t>
      </w:r>
      <w:r>
        <w:rPr>
          <w:spacing w:val="1"/>
          <w:sz w:val="24"/>
        </w:rPr>
        <w:t xml:space="preserve"> </w:t>
      </w:r>
      <w:r>
        <w:rPr>
          <w:sz w:val="24"/>
        </w:rPr>
        <w:t>личного</w:t>
      </w:r>
      <w:r>
        <w:rPr>
          <w:spacing w:val="1"/>
          <w:sz w:val="24"/>
        </w:rPr>
        <w:t xml:space="preserve"> </w:t>
      </w:r>
      <w:r>
        <w:rPr>
          <w:sz w:val="24"/>
        </w:rPr>
        <w:t>развития,</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художественных произведениях отражение нравственных ценностей, традиций, быта разных</w:t>
      </w:r>
      <w:r>
        <w:rPr>
          <w:spacing w:val="1"/>
          <w:sz w:val="24"/>
        </w:rPr>
        <w:t xml:space="preserve"> </w:t>
      </w:r>
      <w:r>
        <w:rPr>
          <w:sz w:val="24"/>
        </w:rPr>
        <w:t>народов;</w:t>
      </w:r>
    </w:p>
    <w:p w:rsidR="00A65286" w:rsidRDefault="00D25255">
      <w:pPr>
        <w:pStyle w:val="a4"/>
        <w:numPr>
          <w:ilvl w:val="1"/>
          <w:numId w:val="178"/>
        </w:numPr>
        <w:tabs>
          <w:tab w:val="left" w:pos="1259"/>
        </w:tabs>
        <w:ind w:right="795"/>
        <w:rPr>
          <w:sz w:val="24"/>
        </w:rPr>
      </w:pPr>
      <w:r>
        <w:rPr>
          <w:sz w:val="24"/>
        </w:rPr>
        <w:t>владеть техникой слогового плавного чтения с переходом на чтение целыми словами, читать</w:t>
      </w:r>
      <w:r>
        <w:rPr>
          <w:spacing w:val="1"/>
          <w:sz w:val="24"/>
        </w:rPr>
        <w:t xml:space="preserve"> </w:t>
      </w:r>
      <w:r>
        <w:rPr>
          <w:sz w:val="24"/>
        </w:rPr>
        <w:t>осознанно вслух целыми словами без пропусков и перестановок букв и слогов доступные для</w:t>
      </w:r>
      <w:r>
        <w:rPr>
          <w:spacing w:val="1"/>
          <w:sz w:val="24"/>
        </w:rPr>
        <w:t xml:space="preserve"> </w:t>
      </w:r>
      <w:r>
        <w:rPr>
          <w:sz w:val="24"/>
        </w:rPr>
        <w:t>восприятия и небольшие по объёму произведения в темпе не менее 30 слов в минуту (без</w:t>
      </w:r>
      <w:r>
        <w:rPr>
          <w:spacing w:val="1"/>
          <w:sz w:val="24"/>
        </w:rPr>
        <w:t xml:space="preserve"> </w:t>
      </w:r>
      <w:r>
        <w:rPr>
          <w:sz w:val="24"/>
        </w:rPr>
        <w:t>отметочного</w:t>
      </w:r>
      <w:r>
        <w:rPr>
          <w:spacing w:val="-4"/>
          <w:sz w:val="24"/>
        </w:rPr>
        <w:t xml:space="preserve"> </w:t>
      </w:r>
      <w:r>
        <w:rPr>
          <w:sz w:val="24"/>
        </w:rPr>
        <w:t>оценивания);</w:t>
      </w:r>
    </w:p>
    <w:p w:rsidR="00A65286" w:rsidRDefault="00A65286">
      <w:pPr>
        <w:jc w:val="both"/>
        <w:rPr>
          <w:sz w:val="24"/>
        </w:rPr>
        <w:sectPr w:rsidR="00A65286">
          <w:pgSz w:w="11910" w:h="16840"/>
          <w:pgMar w:top="640" w:right="0" w:bottom="720" w:left="100" w:header="0" w:footer="532" w:gutter="0"/>
          <w:cols w:space="720"/>
        </w:sectPr>
      </w:pPr>
    </w:p>
    <w:p w:rsidR="00A65286" w:rsidRDefault="00D25255">
      <w:pPr>
        <w:pStyle w:val="a4"/>
        <w:numPr>
          <w:ilvl w:val="1"/>
          <w:numId w:val="178"/>
        </w:numPr>
        <w:tabs>
          <w:tab w:val="left" w:pos="1259"/>
        </w:tabs>
        <w:spacing w:before="75" w:line="237" w:lineRule="auto"/>
        <w:ind w:right="800"/>
        <w:rPr>
          <w:sz w:val="24"/>
        </w:rPr>
      </w:pPr>
      <w:r>
        <w:rPr>
          <w:sz w:val="24"/>
        </w:rPr>
        <w:lastRenderedPageBreak/>
        <w:t>читать</w:t>
      </w:r>
      <w:r>
        <w:rPr>
          <w:spacing w:val="1"/>
          <w:sz w:val="24"/>
        </w:rPr>
        <w:t xml:space="preserve"> </w:t>
      </w:r>
      <w:r>
        <w:rPr>
          <w:sz w:val="24"/>
        </w:rPr>
        <w:t>наизусть</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орфоэпических</w:t>
      </w:r>
      <w:r>
        <w:rPr>
          <w:spacing w:val="1"/>
          <w:sz w:val="24"/>
        </w:rPr>
        <w:t xml:space="preserve"> </w:t>
      </w:r>
      <w:r>
        <w:rPr>
          <w:sz w:val="24"/>
        </w:rPr>
        <w:t>и</w:t>
      </w:r>
      <w:r>
        <w:rPr>
          <w:spacing w:val="1"/>
          <w:sz w:val="24"/>
        </w:rPr>
        <w:t xml:space="preserve"> </w:t>
      </w:r>
      <w:r>
        <w:rPr>
          <w:sz w:val="24"/>
        </w:rPr>
        <w:t>пунктуационных</w:t>
      </w:r>
      <w:r>
        <w:rPr>
          <w:spacing w:val="1"/>
          <w:sz w:val="24"/>
        </w:rPr>
        <w:t xml:space="preserve"> </w:t>
      </w:r>
      <w:r>
        <w:rPr>
          <w:sz w:val="24"/>
        </w:rPr>
        <w:t>норм</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2</w:t>
      </w:r>
      <w:r>
        <w:rPr>
          <w:spacing w:val="1"/>
          <w:sz w:val="24"/>
        </w:rPr>
        <w:t xml:space="preserve"> </w:t>
      </w:r>
      <w:r>
        <w:rPr>
          <w:sz w:val="24"/>
        </w:rPr>
        <w:t>стихотворений</w:t>
      </w:r>
      <w:r>
        <w:rPr>
          <w:spacing w:val="-8"/>
          <w:sz w:val="24"/>
        </w:rPr>
        <w:t xml:space="preserve"> </w:t>
      </w:r>
      <w:r>
        <w:rPr>
          <w:sz w:val="24"/>
        </w:rPr>
        <w:t>о Родине,</w:t>
      </w:r>
      <w:r>
        <w:rPr>
          <w:spacing w:val="-2"/>
          <w:sz w:val="24"/>
        </w:rPr>
        <w:t xml:space="preserve"> </w:t>
      </w:r>
      <w:r>
        <w:rPr>
          <w:sz w:val="24"/>
        </w:rPr>
        <w:t>о</w:t>
      </w:r>
      <w:r>
        <w:rPr>
          <w:spacing w:val="1"/>
          <w:sz w:val="24"/>
        </w:rPr>
        <w:t xml:space="preserve"> </w:t>
      </w:r>
      <w:r>
        <w:rPr>
          <w:sz w:val="24"/>
        </w:rPr>
        <w:t>детях,</w:t>
      </w:r>
      <w:r>
        <w:rPr>
          <w:spacing w:val="3"/>
          <w:sz w:val="24"/>
        </w:rPr>
        <w:t xml:space="preserve"> </w:t>
      </w:r>
      <w:r>
        <w:rPr>
          <w:sz w:val="24"/>
        </w:rPr>
        <w:t>о</w:t>
      </w:r>
      <w:r>
        <w:rPr>
          <w:spacing w:val="1"/>
          <w:sz w:val="24"/>
        </w:rPr>
        <w:t xml:space="preserve"> </w:t>
      </w:r>
      <w:r>
        <w:rPr>
          <w:sz w:val="24"/>
        </w:rPr>
        <w:t>семье,</w:t>
      </w:r>
      <w:r>
        <w:rPr>
          <w:spacing w:val="-6"/>
          <w:sz w:val="24"/>
        </w:rPr>
        <w:t xml:space="preserve"> </w:t>
      </w:r>
      <w:r>
        <w:rPr>
          <w:sz w:val="24"/>
        </w:rPr>
        <w:t>о</w:t>
      </w:r>
      <w:r>
        <w:rPr>
          <w:spacing w:val="5"/>
          <w:sz w:val="24"/>
        </w:rPr>
        <w:t xml:space="preserve"> </w:t>
      </w:r>
      <w:r>
        <w:rPr>
          <w:sz w:val="24"/>
        </w:rPr>
        <w:t>родной</w:t>
      </w:r>
      <w:r>
        <w:rPr>
          <w:spacing w:val="-3"/>
          <w:sz w:val="24"/>
        </w:rPr>
        <w:t xml:space="preserve"> </w:t>
      </w:r>
      <w:r>
        <w:rPr>
          <w:sz w:val="24"/>
        </w:rPr>
        <w:t>природе</w:t>
      </w:r>
      <w:r>
        <w:rPr>
          <w:spacing w:val="-1"/>
          <w:sz w:val="24"/>
        </w:rPr>
        <w:t xml:space="preserve"> </w:t>
      </w:r>
      <w:r>
        <w:rPr>
          <w:sz w:val="24"/>
        </w:rPr>
        <w:t>в</w:t>
      </w:r>
      <w:r>
        <w:rPr>
          <w:spacing w:val="-2"/>
          <w:sz w:val="24"/>
        </w:rPr>
        <w:t xml:space="preserve"> </w:t>
      </w:r>
      <w:r>
        <w:rPr>
          <w:sz w:val="24"/>
        </w:rPr>
        <w:t>разные времена года;</w:t>
      </w:r>
    </w:p>
    <w:p w:rsidR="00A65286" w:rsidRDefault="00D25255">
      <w:pPr>
        <w:pStyle w:val="a4"/>
        <w:numPr>
          <w:ilvl w:val="1"/>
          <w:numId w:val="178"/>
        </w:numPr>
        <w:tabs>
          <w:tab w:val="left" w:pos="1259"/>
        </w:tabs>
        <w:spacing w:before="3" w:line="275" w:lineRule="exact"/>
        <w:rPr>
          <w:sz w:val="24"/>
        </w:rPr>
      </w:pPr>
      <w:r>
        <w:rPr>
          <w:sz w:val="24"/>
        </w:rPr>
        <w:t>различать</w:t>
      </w:r>
      <w:r>
        <w:rPr>
          <w:spacing w:val="-3"/>
          <w:sz w:val="24"/>
        </w:rPr>
        <w:t xml:space="preserve"> </w:t>
      </w:r>
      <w:r>
        <w:rPr>
          <w:sz w:val="24"/>
        </w:rPr>
        <w:t>прозаическую</w:t>
      </w:r>
      <w:r>
        <w:rPr>
          <w:spacing w:val="-5"/>
          <w:sz w:val="24"/>
        </w:rPr>
        <w:t xml:space="preserve"> </w:t>
      </w:r>
      <w:r>
        <w:rPr>
          <w:sz w:val="24"/>
        </w:rPr>
        <w:t>(нестихотворную)</w:t>
      </w:r>
      <w:r>
        <w:rPr>
          <w:spacing w:val="-2"/>
          <w:sz w:val="24"/>
        </w:rPr>
        <w:t xml:space="preserve"> </w:t>
      </w:r>
      <w:r>
        <w:rPr>
          <w:sz w:val="24"/>
        </w:rPr>
        <w:t>и</w:t>
      </w:r>
      <w:r>
        <w:rPr>
          <w:spacing w:val="-3"/>
          <w:sz w:val="24"/>
        </w:rPr>
        <w:t xml:space="preserve"> </w:t>
      </w:r>
      <w:r>
        <w:rPr>
          <w:sz w:val="24"/>
        </w:rPr>
        <w:t>стихотворную</w:t>
      </w:r>
      <w:r>
        <w:rPr>
          <w:spacing w:val="-5"/>
          <w:sz w:val="24"/>
        </w:rPr>
        <w:t xml:space="preserve"> </w:t>
      </w:r>
      <w:r>
        <w:rPr>
          <w:sz w:val="24"/>
        </w:rPr>
        <w:t>речь;</w:t>
      </w:r>
    </w:p>
    <w:p w:rsidR="00A65286" w:rsidRDefault="00D25255">
      <w:pPr>
        <w:pStyle w:val="a4"/>
        <w:numPr>
          <w:ilvl w:val="1"/>
          <w:numId w:val="178"/>
        </w:numPr>
        <w:tabs>
          <w:tab w:val="left" w:pos="1259"/>
        </w:tabs>
        <w:ind w:right="793"/>
        <w:rPr>
          <w:sz w:val="24"/>
        </w:rPr>
      </w:pPr>
      <w:r>
        <w:rPr>
          <w:sz w:val="24"/>
        </w:rPr>
        <w:t>различать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отдельные</w:t>
      </w:r>
      <w:r>
        <w:rPr>
          <w:spacing w:val="1"/>
          <w:sz w:val="24"/>
        </w:rPr>
        <w:t xml:space="preserve"> </w:t>
      </w:r>
      <w:r>
        <w:rPr>
          <w:sz w:val="24"/>
        </w:rPr>
        <w:t>жанры</w:t>
      </w:r>
      <w:r>
        <w:rPr>
          <w:spacing w:val="1"/>
          <w:sz w:val="24"/>
        </w:rPr>
        <w:t xml:space="preserve"> </w:t>
      </w:r>
      <w:r>
        <w:rPr>
          <w:sz w:val="24"/>
        </w:rPr>
        <w:t>фольклора</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(загадки,</w:t>
      </w:r>
      <w:r>
        <w:rPr>
          <w:spacing w:val="1"/>
          <w:sz w:val="24"/>
        </w:rPr>
        <w:t xml:space="preserve"> </w:t>
      </w:r>
      <w:r>
        <w:rPr>
          <w:sz w:val="24"/>
        </w:rPr>
        <w:t>пословицы,</w:t>
      </w:r>
      <w:r>
        <w:rPr>
          <w:spacing w:val="1"/>
          <w:sz w:val="24"/>
        </w:rPr>
        <w:t xml:space="preserve"> </w:t>
      </w:r>
      <w:r>
        <w:rPr>
          <w:sz w:val="24"/>
        </w:rPr>
        <w:t>потешки,</w:t>
      </w:r>
      <w:r>
        <w:rPr>
          <w:spacing w:val="1"/>
          <w:sz w:val="24"/>
        </w:rPr>
        <w:t xml:space="preserve"> </w:t>
      </w:r>
      <w:r>
        <w:rPr>
          <w:sz w:val="24"/>
        </w:rPr>
        <w:t>сказки</w:t>
      </w:r>
      <w:r>
        <w:rPr>
          <w:spacing w:val="1"/>
          <w:sz w:val="24"/>
        </w:rPr>
        <w:t xml:space="preserve"> </w:t>
      </w:r>
      <w:r>
        <w:rPr>
          <w:sz w:val="24"/>
        </w:rPr>
        <w:t>(фольклорные</w:t>
      </w:r>
      <w:r>
        <w:rPr>
          <w:spacing w:val="1"/>
          <w:sz w:val="24"/>
        </w:rPr>
        <w:t xml:space="preserve"> </w:t>
      </w:r>
      <w:r>
        <w:rPr>
          <w:sz w:val="24"/>
        </w:rPr>
        <w:t>и</w:t>
      </w:r>
      <w:r>
        <w:rPr>
          <w:spacing w:val="1"/>
          <w:sz w:val="24"/>
        </w:rPr>
        <w:t xml:space="preserve"> </w:t>
      </w:r>
      <w:r>
        <w:rPr>
          <w:sz w:val="24"/>
        </w:rPr>
        <w:t>литературные),</w:t>
      </w:r>
      <w:r>
        <w:rPr>
          <w:spacing w:val="3"/>
          <w:sz w:val="24"/>
        </w:rPr>
        <w:t xml:space="preserve"> </w:t>
      </w:r>
      <w:r>
        <w:rPr>
          <w:sz w:val="24"/>
        </w:rPr>
        <w:t>рассказы,</w:t>
      </w:r>
      <w:r>
        <w:rPr>
          <w:spacing w:val="-1"/>
          <w:sz w:val="24"/>
        </w:rPr>
        <w:t xml:space="preserve"> </w:t>
      </w:r>
      <w:r>
        <w:rPr>
          <w:sz w:val="24"/>
        </w:rPr>
        <w:t>стихотворения);</w:t>
      </w:r>
    </w:p>
    <w:p w:rsidR="00A65286" w:rsidRDefault="00D25255">
      <w:pPr>
        <w:pStyle w:val="a4"/>
        <w:numPr>
          <w:ilvl w:val="1"/>
          <w:numId w:val="178"/>
        </w:numPr>
        <w:tabs>
          <w:tab w:val="left" w:pos="1259"/>
        </w:tabs>
        <w:spacing w:before="5" w:line="237" w:lineRule="auto"/>
        <w:ind w:right="808"/>
        <w:rPr>
          <w:sz w:val="24"/>
        </w:rPr>
      </w:pPr>
      <w:r>
        <w:rPr>
          <w:sz w:val="24"/>
        </w:rPr>
        <w:t>понимать содержание прослушанного/прочитанного произведения: отвечать на вопросы по</w:t>
      </w:r>
      <w:r>
        <w:rPr>
          <w:spacing w:val="1"/>
          <w:sz w:val="24"/>
        </w:rPr>
        <w:t xml:space="preserve"> </w:t>
      </w:r>
      <w:r>
        <w:rPr>
          <w:sz w:val="24"/>
        </w:rPr>
        <w:t>фактическому</w:t>
      </w:r>
      <w:r>
        <w:rPr>
          <w:spacing w:val="-9"/>
          <w:sz w:val="24"/>
        </w:rPr>
        <w:t xml:space="preserve"> </w:t>
      </w:r>
      <w:r>
        <w:rPr>
          <w:sz w:val="24"/>
        </w:rPr>
        <w:t>содержанию произведения;</w:t>
      </w:r>
    </w:p>
    <w:p w:rsidR="00A65286" w:rsidRDefault="00D25255">
      <w:pPr>
        <w:pStyle w:val="a4"/>
        <w:numPr>
          <w:ilvl w:val="1"/>
          <w:numId w:val="178"/>
        </w:numPr>
        <w:tabs>
          <w:tab w:val="left" w:pos="1360"/>
        </w:tabs>
        <w:spacing w:before="3"/>
        <w:ind w:right="803"/>
        <w:rPr>
          <w:sz w:val="24"/>
        </w:rPr>
      </w:pPr>
      <w:r>
        <w:tab/>
      </w:r>
      <w:proofErr w:type="gramStart"/>
      <w:r>
        <w:rPr>
          <w:sz w:val="24"/>
        </w:rPr>
        <w:t>владеть</w:t>
      </w:r>
      <w:proofErr w:type="gramEnd"/>
      <w:r>
        <w:rPr>
          <w:spacing w:val="1"/>
          <w:sz w:val="24"/>
        </w:rPr>
        <w:t xml:space="preserve"> </w:t>
      </w:r>
      <w:r>
        <w:rPr>
          <w:sz w:val="24"/>
        </w:rPr>
        <w:t>элементарными</w:t>
      </w:r>
      <w:r>
        <w:rPr>
          <w:spacing w:val="1"/>
          <w:sz w:val="24"/>
        </w:rPr>
        <w:t xml:space="preserve"> </w:t>
      </w:r>
      <w:r>
        <w:rPr>
          <w:sz w:val="24"/>
        </w:rPr>
        <w:t>умениями</w:t>
      </w:r>
      <w:r>
        <w:rPr>
          <w:spacing w:val="1"/>
          <w:sz w:val="24"/>
        </w:rPr>
        <w:t xml:space="preserve"> </w:t>
      </w:r>
      <w:r>
        <w:rPr>
          <w:sz w:val="24"/>
        </w:rPr>
        <w:t>анализа</w:t>
      </w:r>
      <w:r>
        <w:rPr>
          <w:spacing w:val="1"/>
          <w:sz w:val="24"/>
        </w:rPr>
        <w:t xml:space="preserve"> </w:t>
      </w:r>
      <w:r>
        <w:rPr>
          <w:sz w:val="24"/>
        </w:rPr>
        <w:t>текста</w:t>
      </w:r>
      <w:r>
        <w:rPr>
          <w:spacing w:val="1"/>
          <w:sz w:val="24"/>
        </w:rPr>
        <w:t xml:space="preserve"> </w:t>
      </w:r>
      <w:r>
        <w:rPr>
          <w:sz w:val="24"/>
        </w:rPr>
        <w:t>прослушанного/прочитанного</w:t>
      </w:r>
      <w:r>
        <w:rPr>
          <w:spacing w:val="1"/>
          <w:sz w:val="24"/>
        </w:rPr>
        <w:t xml:space="preserve"> </w:t>
      </w:r>
      <w:r>
        <w:rPr>
          <w:sz w:val="24"/>
        </w:rPr>
        <w:t>произведения:</w:t>
      </w:r>
      <w:r>
        <w:rPr>
          <w:spacing w:val="1"/>
          <w:sz w:val="24"/>
        </w:rPr>
        <w:t xml:space="preserve"> </w:t>
      </w:r>
      <w:r>
        <w:rPr>
          <w:sz w:val="24"/>
        </w:rPr>
        <w:t>определять</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в</w:t>
      </w:r>
      <w:r>
        <w:rPr>
          <w:spacing w:val="1"/>
          <w:sz w:val="24"/>
        </w:rPr>
        <w:t xml:space="preserve"> </w:t>
      </w:r>
      <w:r>
        <w:rPr>
          <w:sz w:val="24"/>
        </w:rPr>
        <w:t>произведении,</w:t>
      </w:r>
      <w:r>
        <w:rPr>
          <w:spacing w:val="1"/>
          <w:sz w:val="24"/>
        </w:rPr>
        <w:t xml:space="preserve"> </w:t>
      </w:r>
      <w:r>
        <w:rPr>
          <w:sz w:val="24"/>
        </w:rPr>
        <w:t>характеризовать</w:t>
      </w:r>
      <w:r>
        <w:rPr>
          <w:spacing w:val="1"/>
          <w:sz w:val="24"/>
        </w:rPr>
        <w:t xml:space="preserve"> </w:t>
      </w:r>
      <w:r>
        <w:rPr>
          <w:sz w:val="24"/>
        </w:rPr>
        <w:t>поступки (положительные или отрицательные) героя, объяснять значение незнакомого слова с</w:t>
      </w:r>
      <w:r>
        <w:rPr>
          <w:spacing w:val="-57"/>
          <w:sz w:val="24"/>
        </w:rPr>
        <w:t xml:space="preserve"> </w:t>
      </w:r>
      <w:r>
        <w:rPr>
          <w:sz w:val="24"/>
        </w:rPr>
        <w:t>использованием</w:t>
      </w:r>
      <w:r>
        <w:rPr>
          <w:spacing w:val="2"/>
          <w:sz w:val="24"/>
        </w:rPr>
        <w:t xml:space="preserve"> </w:t>
      </w:r>
      <w:r>
        <w:rPr>
          <w:sz w:val="24"/>
        </w:rPr>
        <w:t>словаря;</w:t>
      </w:r>
    </w:p>
    <w:p w:rsidR="00A65286" w:rsidRDefault="00D25255">
      <w:pPr>
        <w:pStyle w:val="a4"/>
        <w:numPr>
          <w:ilvl w:val="1"/>
          <w:numId w:val="178"/>
        </w:numPr>
        <w:tabs>
          <w:tab w:val="left" w:pos="1259"/>
        </w:tabs>
        <w:ind w:right="796"/>
        <w:rPr>
          <w:sz w:val="24"/>
        </w:rPr>
      </w:pPr>
      <w:r>
        <w:rPr>
          <w:sz w:val="24"/>
        </w:rPr>
        <w:t>участвовать в обсуждении прослушанного/прочитанного произведения: отвечать на вопросы о</w:t>
      </w:r>
      <w:r>
        <w:rPr>
          <w:spacing w:val="-57"/>
          <w:sz w:val="24"/>
        </w:rPr>
        <w:t xml:space="preserve"> </w:t>
      </w:r>
      <w:r>
        <w:rPr>
          <w:sz w:val="24"/>
        </w:rPr>
        <w:t>впечатлении от произведения, использовать в беседе изученные литературные понятия (автор,</w:t>
      </w:r>
      <w:r>
        <w:rPr>
          <w:spacing w:val="-57"/>
          <w:sz w:val="24"/>
        </w:rPr>
        <w:t xml:space="preserve"> </w:t>
      </w:r>
      <w:r>
        <w:rPr>
          <w:sz w:val="24"/>
        </w:rPr>
        <w:t>герой, тема, идея, заголовок, содержание произведения), подтверждать свой ответ примерами</w:t>
      </w:r>
      <w:r>
        <w:rPr>
          <w:spacing w:val="1"/>
          <w:sz w:val="24"/>
        </w:rPr>
        <w:t xml:space="preserve"> </w:t>
      </w:r>
      <w:r>
        <w:rPr>
          <w:sz w:val="24"/>
        </w:rPr>
        <w:t>из</w:t>
      </w:r>
      <w:r>
        <w:rPr>
          <w:spacing w:val="2"/>
          <w:sz w:val="24"/>
        </w:rPr>
        <w:t xml:space="preserve"> </w:t>
      </w:r>
      <w:r>
        <w:rPr>
          <w:sz w:val="24"/>
        </w:rPr>
        <w:t>текста;</w:t>
      </w:r>
    </w:p>
    <w:p w:rsidR="00A65286" w:rsidRDefault="00D25255">
      <w:pPr>
        <w:pStyle w:val="a4"/>
        <w:numPr>
          <w:ilvl w:val="1"/>
          <w:numId w:val="178"/>
        </w:numPr>
        <w:tabs>
          <w:tab w:val="left" w:pos="1259"/>
        </w:tabs>
        <w:spacing w:line="242" w:lineRule="auto"/>
        <w:ind w:right="800"/>
        <w:rPr>
          <w:sz w:val="24"/>
        </w:rPr>
      </w:pPr>
      <w:r>
        <w:rPr>
          <w:sz w:val="24"/>
        </w:rPr>
        <w:t>пересказывать</w:t>
      </w:r>
      <w:r>
        <w:rPr>
          <w:spacing w:val="-8"/>
          <w:sz w:val="24"/>
        </w:rPr>
        <w:t xml:space="preserve"> </w:t>
      </w:r>
      <w:r>
        <w:rPr>
          <w:sz w:val="24"/>
        </w:rPr>
        <w:t>(устно)</w:t>
      </w:r>
      <w:r>
        <w:rPr>
          <w:spacing w:val="-7"/>
          <w:sz w:val="24"/>
        </w:rPr>
        <w:t xml:space="preserve"> </w:t>
      </w:r>
      <w:r>
        <w:rPr>
          <w:sz w:val="24"/>
        </w:rPr>
        <w:t>содержание</w:t>
      </w:r>
      <w:r>
        <w:rPr>
          <w:spacing w:val="-10"/>
          <w:sz w:val="24"/>
        </w:rPr>
        <w:t xml:space="preserve"> </w:t>
      </w:r>
      <w:r>
        <w:rPr>
          <w:sz w:val="24"/>
        </w:rPr>
        <w:t>произведения</w:t>
      </w:r>
      <w:r>
        <w:rPr>
          <w:spacing w:val="-4"/>
          <w:sz w:val="24"/>
        </w:rPr>
        <w:t xml:space="preserve"> </w:t>
      </w:r>
      <w:r>
        <w:rPr>
          <w:sz w:val="24"/>
        </w:rPr>
        <w:t>с</w:t>
      </w:r>
      <w:r>
        <w:rPr>
          <w:spacing w:val="-6"/>
          <w:sz w:val="24"/>
        </w:rPr>
        <w:t xml:space="preserve"> </w:t>
      </w:r>
      <w:r>
        <w:rPr>
          <w:sz w:val="24"/>
        </w:rPr>
        <w:t>соблюдением</w:t>
      </w:r>
      <w:r>
        <w:rPr>
          <w:spacing w:val="-7"/>
          <w:sz w:val="24"/>
        </w:rPr>
        <w:t xml:space="preserve"> </w:t>
      </w:r>
      <w:r>
        <w:rPr>
          <w:sz w:val="24"/>
        </w:rPr>
        <w:t>последовательности</w:t>
      </w:r>
      <w:r>
        <w:rPr>
          <w:spacing w:val="-3"/>
          <w:sz w:val="24"/>
        </w:rPr>
        <w:t xml:space="preserve"> </w:t>
      </w:r>
      <w:r>
        <w:rPr>
          <w:sz w:val="24"/>
        </w:rPr>
        <w:t>событий,</w:t>
      </w:r>
      <w:r>
        <w:rPr>
          <w:spacing w:val="-58"/>
          <w:sz w:val="24"/>
        </w:rPr>
        <w:t xml:space="preserve"> </w:t>
      </w:r>
      <w:r>
        <w:rPr>
          <w:sz w:val="24"/>
        </w:rPr>
        <w:t>с</w:t>
      </w:r>
      <w:r>
        <w:rPr>
          <w:spacing w:val="-1"/>
          <w:sz w:val="24"/>
        </w:rPr>
        <w:t xml:space="preserve"> </w:t>
      </w:r>
      <w:r>
        <w:rPr>
          <w:sz w:val="24"/>
        </w:rPr>
        <w:t>опорой</w:t>
      </w:r>
      <w:r>
        <w:rPr>
          <w:spacing w:val="-4"/>
          <w:sz w:val="24"/>
        </w:rPr>
        <w:t xml:space="preserve"> </w:t>
      </w:r>
      <w:r>
        <w:rPr>
          <w:sz w:val="24"/>
        </w:rPr>
        <w:t>на предложенные</w:t>
      </w:r>
      <w:r>
        <w:rPr>
          <w:spacing w:val="-1"/>
          <w:sz w:val="24"/>
        </w:rPr>
        <w:t xml:space="preserve"> </w:t>
      </w:r>
      <w:r>
        <w:rPr>
          <w:sz w:val="24"/>
        </w:rPr>
        <w:t>ключевые</w:t>
      </w:r>
      <w:r>
        <w:rPr>
          <w:spacing w:val="-1"/>
          <w:sz w:val="24"/>
        </w:rPr>
        <w:t xml:space="preserve"> </w:t>
      </w:r>
      <w:r>
        <w:rPr>
          <w:sz w:val="24"/>
        </w:rPr>
        <w:t>слова,</w:t>
      </w:r>
      <w:r>
        <w:rPr>
          <w:spacing w:val="-2"/>
          <w:sz w:val="24"/>
        </w:rPr>
        <w:t xml:space="preserve"> </w:t>
      </w:r>
      <w:r>
        <w:rPr>
          <w:sz w:val="24"/>
        </w:rPr>
        <w:t>вопросы,</w:t>
      </w:r>
      <w:r>
        <w:rPr>
          <w:spacing w:val="2"/>
          <w:sz w:val="24"/>
        </w:rPr>
        <w:t xml:space="preserve"> </w:t>
      </w:r>
      <w:r>
        <w:rPr>
          <w:sz w:val="24"/>
        </w:rPr>
        <w:t>рисунки,</w:t>
      </w:r>
      <w:r>
        <w:rPr>
          <w:spacing w:val="2"/>
          <w:sz w:val="24"/>
        </w:rPr>
        <w:t xml:space="preserve"> </w:t>
      </w:r>
      <w:r>
        <w:rPr>
          <w:sz w:val="24"/>
        </w:rPr>
        <w:t>предложенный</w:t>
      </w:r>
      <w:r>
        <w:rPr>
          <w:spacing w:val="-3"/>
          <w:sz w:val="24"/>
        </w:rPr>
        <w:t xml:space="preserve"> </w:t>
      </w:r>
      <w:r>
        <w:rPr>
          <w:sz w:val="24"/>
        </w:rPr>
        <w:t>план;</w:t>
      </w:r>
    </w:p>
    <w:p w:rsidR="00A65286" w:rsidRDefault="00D25255">
      <w:pPr>
        <w:pStyle w:val="a4"/>
        <w:numPr>
          <w:ilvl w:val="1"/>
          <w:numId w:val="178"/>
        </w:numPr>
        <w:tabs>
          <w:tab w:val="left" w:pos="1259"/>
        </w:tabs>
        <w:spacing w:line="271" w:lineRule="exact"/>
        <w:rPr>
          <w:sz w:val="24"/>
        </w:rPr>
      </w:pPr>
      <w:r>
        <w:rPr>
          <w:sz w:val="24"/>
        </w:rPr>
        <w:t>читать</w:t>
      </w:r>
      <w:r>
        <w:rPr>
          <w:spacing w:val="-1"/>
          <w:sz w:val="24"/>
        </w:rPr>
        <w:t xml:space="preserve"> </w:t>
      </w:r>
      <w:r>
        <w:rPr>
          <w:sz w:val="24"/>
        </w:rPr>
        <w:t>по</w:t>
      </w:r>
      <w:r>
        <w:rPr>
          <w:spacing w:val="-2"/>
          <w:sz w:val="24"/>
        </w:rPr>
        <w:t xml:space="preserve"> </w:t>
      </w:r>
      <w:r>
        <w:rPr>
          <w:sz w:val="24"/>
        </w:rPr>
        <w:t>ролям</w:t>
      </w:r>
      <w:r>
        <w:rPr>
          <w:spacing w:val="-4"/>
          <w:sz w:val="24"/>
        </w:rPr>
        <w:t xml:space="preserve"> </w:t>
      </w:r>
      <w:r>
        <w:rPr>
          <w:sz w:val="24"/>
        </w:rPr>
        <w:t>с</w:t>
      </w:r>
      <w:r>
        <w:rPr>
          <w:spacing w:val="-3"/>
          <w:sz w:val="24"/>
        </w:rPr>
        <w:t xml:space="preserve"> </w:t>
      </w:r>
      <w:r>
        <w:rPr>
          <w:sz w:val="24"/>
        </w:rPr>
        <w:t>соблюдением</w:t>
      </w:r>
      <w:r>
        <w:rPr>
          <w:spacing w:val="-1"/>
          <w:sz w:val="24"/>
        </w:rPr>
        <w:t xml:space="preserve"> </w:t>
      </w:r>
      <w:r>
        <w:rPr>
          <w:sz w:val="24"/>
        </w:rPr>
        <w:t>норм</w:t>
      </w:r>
      <w:r>
        <w:rPr>
          <w:spacing w:val="-4"/>
          <w:sz w:val="24"/>
        </w:rPr>
        <w:t xml:space="preserve"> </w:t>
      </w:r>
      <w:r>
        <w:rPr>
          <w:sz w:val="24"/>
        </w:rPr>
        <w:t>произношения,</w:t>
      </w:r>
      <w:r>
        <w:rPr>
          <w:spacing w:val="-5"/>
          <w:sz w:val="24"/>
        </w:rPr>
        <w:t xml:space="preserve"> </w:t>
      </w:r>
      <w:r>
        <w:rPr>
          <w:sz w:val="24"/>
        </w:rPr>
        <w:t>расстановки</w:t>
      </w:r>
      <w:r>
        <w:rPr>
          <w:spacing w:val="-1"/>
          <w:sz w:val="24"/>
        </w:rPr>
        <w:t xml:space="preserve"> </w:t>
      </w:r>
      <w:r>
        <w:rPr>
          <w:sz w:val="24"/>
        </w:rPr>
        <w:t>ударения;</w:t>
      </w:r>
    </w:p>
    <w:p w:rsidR="00A65286" w:rsidRDefault="00D25255">
      <w:pPr>
        <w:pStyle w:val="a4"/>
        <w:numPr>
          <w:ilvl w:val="1"/>
          <w:numId w:val="178"/>
        </w:numPr>
        <w:tabs>
          <w:tab w:val="left" w:pos="1259"/>
        </w:tabs>
        <w:spacing w:line="237" w:lineRule="auto"/>
        <w:ind w:right="807"/>
        <w:jc w:val="left"/>
        <w:rPr>
          <w:sz w:val="24"/>
        </w:rPr>
      </w:pPr>
      <w:r>
        <w:rPr>
          <w:sz w:val="24"/>
        </w:rPr>
        <w:t>составлять</w:t>
      </w:r>
      <w:r>
        <w:rPr>
          <w:spacing w:val="45"/>
          <w:sz w:val="24"/>
        </w:rPr>
        <w:t xml:space="preserve"> </w:t>
      </w:r>
      <w:r>
        <w:rPr>
          <w:sz w:val="24"/>
        </w:rPr>
        <w:t>высказывания</w:t>
      </w:r>
      <w:r>
        <w:rPr>
          <w:spacing w:val="44"/>
          <w:sz w:val="24"/>
        </w:rPr>
        <w:t xml:space="preserve"> </w:t>
      </w:r>
      <w:r>
        <w:rPr>
          <w:sz w:val="24"/>
        </w:rPr>
        <w:t>по</w:t>
      </w:r>
      <w:r>
        <w:rPr>
          <w:spacing w:val="53"/>
          <w:sz w:val="24"/>
        </w:rPr>
        <w:t xml:space="preserve"> </w:t>
      </w:r>
      <w:r>
        <w:rPr>
          <w:sz w:val="24"/>
        </w:rPr>
        <w:t>содержанию</w:t>
      </w:r>
      <w:r>
        <w:rPr>
          <w:spacing w:val="43"/>
          <w:sz w:val="24"/>
        </w:rPr>
        <w:t xml:space="preserve"> </w:t>
      </w:r>
      <w:r>
        <w:rPr>
          <w:sz w:val="24"/>
        </w:rPr>
        <w:t>произведения</w:t>
      </w:r>
      <w:r>
        <w:rPr>
          <w:spacing w:val="44"/>
          <w:sz w:val="24"/>
        </w:rPr>
        <w:t xml:space="preserve"> </w:t>
      </w:r>
      <w:r>
        <w:rPr>
          <w:sz w:val="24"/>
        </w:rPr>
        <w:t>(не</w:t>
      </w:r>
      <w:r>
        <w:rPr>
          <w:spacing w:val="43"/>
          <w:sz w:val="24"/>
        </w:rPr>
        <w:t xml:space="preserve"> </w:t>
      </w:r>
      <w:r>
        <w:rPr>
          <w:sz w:val="24"/>
        </w:rPr>
        <w:t>менее</w:t>
      </w:r>
      <w:r>
        <w:rPr>
          <w:spacing w:val="47"/>
          <w:sz w:val="24"/>
        </w:rPr>
        <w:t xml:space="preserve"> </w:t>
      </w:r>
      <w:r>
        <w:rPr>
          <w:sz w:val="24"/>
        </w:rPr>
        <w:t>3</w:t>
      </w:r>
      <w:r>
        <w:rPr>
          <w:spacing w:val="44"/>
          <w:sz w:val="24"/>
        </w:rPr>
        <w:t xml:space="preserve"> </w:t>
      </w:r>
      <w:r>
        <w:rPr>
          <w:sz w:val="24"/>
        </w:rPr>
        <w:t>предложений)</w:t>
      </w:r>
      <w:r>
        <w:rPr>
          <w:spacing w:val="45"/>
          <w:sz w:val="24"/>
        </w:rPr>
        <w:t xml:space="preserve"> </w:t>
      </w:r>
      <w:r>
        <w:rPr>
          <w:sz w:val="24"/>
        </w:rPr>
        <w:t>по</w:t>
      </w:r>
      <w:r>
        <w:rPr>
          <w:spacing w:val="-57"/>
          <w:sz w:val="24"/>
        </w:rPr>
        <w:t xml:space="preserve"> </w:t>
      </w:r>
      <w:r>
        <w:rPr>
          <w:sz w:val="24"/>
        </w:rPr>
        <w:t>заданному</w:t>
      </w:r>
      <w:r>
        <w:rPr>
          <w:spacing w:val="-9"/>
          <w:sz w:val="24"/>
        </w:rPr>
        <w:t xml:space="preserve"> </w:t>
      </w:r>
      <w:r>
        <w:rPr>
          <w:sz w:val="24"/>
        </w:rPr>
        <w:t>алгоритму;</w:t>
      </w:r>
    </w:p>
    <w:p w:rsidR="00A65286" w:rsidRDefault="00D25255">
      <w:pPr>
        <w:pStyle w:val="a4"/>
        <w:numPr>
          <w:ilvl w:val="1"/>
          <w:numId w:val="178"/>
        </w:numPr>
        <w:tabs>
          <w:tab w:val="left" w:pos="1259"/>
        </w:tabs>
        <w:spacing w:before="4" w:line="275" w:lineRule="exact"/>
        <w:jc w:val="left"/>
        <w:rPr>
          <w:sz w:val="24"/>
        </w:rPr>
      </w:pPr>
      <w:r>
        <w:rPr>
          <w:sz w:val="24"/>
        </w:rPr>
        <w:t>сочинять</w:t>
      </w:r>
      <w:r>
        <w:rPr>
          <w:spacing w:val="-1"/>
          <w:sz w:val="24"/>
        </w:rPr>
        <w:t xml:space="preserve"> </w:t>
      </w:r>
      <w:r>
        <w:rPr>
          <w:sz w:val="24"/>
        </w:rPr>
        <w:t>небольшие</w:t>
      </w:r>
      <w:r>
        <w:rPr>
          <w:spacing w:val="-2"/>
          <w:sz w:val="24"/>
        </w:rPr>
        <w:t xml:space="preserve"> </w:t>
      </w:r>
      <w:r>
        <w:rPr>
          <w:sz w:val="24"/>
        </w:rPr>
        <w:t>тексты</w:t>
      </w:r>
      <w:r>
        <w:rPr>
          <w:spacing w:val="-3"/>
          <w:sz w:val="24"/>
        </w:rPr>
        <w:t xml:space="preserve"> </w:t>
      </w:r>
      <w:r>
        <w:rPr>
          <w:sz w:val="24"/>
        </w:rPr>
        <w:t>по</w:t>
      </w:r>
      <w:r>
        <w:rPr>
          <w:spacing w:val="-1"/>
          <w:sz w:val="24"/>
        </w:rPr>
        <w:t xml:space="preserve"> </w:t>
      </w:r>
      <w:r>
        <w:rPr>
          <w:sz w:val="24"/>
        </w:rPr>
        <w:t>предложенному</w:t>
      </w:r>
      <w:r>
        <w:rPr>
          <w:spacing w:val="-6"/>
          <w:sz w:val="24"/>
        </w:rPr>
        <w:t xml:space="preserve"> </w:t>
      </w:r>
      <w:r>
        <w:rPr>
          <w:sz w:val="24"/>
        </w:rPr>
        <w:t>началу</w:t>
      </w:r>
      <w:r>
        <w:rPr>
          <w:spacing w:val="-10"/>
          <w:sz w:val="24"/>
        </w:rPr>
        <w:t xml:space="preserve"> </w:t>
      </w:r>
      <w:r>
        <w:rPr>
          <w:sz w:val="24"/>
        </w:rPr>
        <w:t>и др.</w:t>
      </w:r>
      <w:r>
        <w:rPr>
          <w:spacing w:val="1"/>
          <w:sz w:val="24"/>
        </w:rPr>
        <w:t xml:space="preserve"> </w:t>
      </w:r>
      <w:r>
        <w:rPr>
          <w:sz w:val="24"/>
        </w:rPr>
        <w:t>(не</w:t>
      </w:r>
      <w:r>
        <w:rPr>
          <w:spacing w:val="-2"/>
          <w:sz w:val="24"/>
        </w:rPr>
        <w:t xml:space="preserve"> </w:t>
      </w:r>
      <w:r>
        <w:rPr>
          <w:sz w:val="24"/>
        </w:rPr>
        <w:t>менее</w:t>
      </w:r>
      <w:r>
        <w:rPr>
          <w:spacing w:val="-7"/>
          <w:sz w:val="24"/>
        </w:rPr>
        <w:t xml:space="preserve"> </w:t>
      </w:r>
      <w:r>
        <w:rPr>
          <w:sz w:val="24"/>
        </w:rPr>
        <w:t>3</w:t>
      </w:r>
      <w:r>
        <w:rPr>
          <w:spacing w:val="-1"/>
          <w:sz w:val="24"/>
        </w:rPr>
        <w:t xml:space="preserve"> </w:t>
      </w:r>
      <w:r>
        <w:rPr>
          <w:sz w:val="24"/>
        </w:rPr>
        <w:t>предложений);</w:t>
      </w:r>
    </w:p>
    <w:p w:rsidR="00A65286" w:rsidRDefault="00D25255">
      <w:pPr>
        <w:pStyle w:val="a4"/>
        <w:numPr>
          <w:ilvl w:val="1"/>
          <w:numId w:val="178"/>
        </w:numPr>
        <w:tabs>
          <w:tab w:val="left" w:pos="1259"/>
        </w:tabs>
        <w:spacing w:line="275" w:lineRule="exact"/>
        <w:jc w:val="left"/>
        <w:rPr>
          <w:sz w:val="24"/>
        </w:rPr>
      </w:pPr>
      <w:r>
        <w:rPr>
          <w:sz w:val="24"/>
        </w:rPr>
        <w:t>ориентироваться</w:t>
      </w:r>
      <w:r>
        <w:rPr>
          <w:spacing w:val="-6"/>
          <w:sz w:val="24"/>
        </w:rPr>
        <w:t xml:space="preserve"> </w:t>
      </w:r>
      <w:r>
        <w:rPr>
          <w:sz w:val="24"/>
        </w:rPr>
        <w:t>в</w:t>
      </w:r>
      <w:r>
        <w:rPr>
          <w:spacing w:val="1"/>
          <w:sz w:val="24"/>
        </w:rPr>
        <w:t xml:space="preserve"> </w:t>
      </w:r>
      <w:r>
        <w:rPr>
          <w:sz w:val="24"/>
        </w:rPr>
        <w:t>книге/учебнике</w:t>
      </w:r>
      <w:r>
        <w:rPr>
          <w:spacing w:val="-1"/>
          <w:sz w:val="24"/>
        </w:rPr>
        <w:t xml:space="preserve"> </w:t>
      </w:r>
      <w:r>
        <w:rPr>
          <w:sz w:val="24"/>
        </w:rPr>
        <w:t>по</w:t>
      </w:r>
      <w:r>
        <w:rPr>
          <w:spacing w:val="-5"/>
          <w:sz w:val="24"/>
        </w:rPr>
        <w:t xml:space="preserve"> </w:t>
      </w:r>
      <w:r>
        <w:rPr>
          <w:sz w:val="24"/>
        </w:rPr>
        <w:t>обложке,</w:t>
      </w:r>
      <w:r>
        <w:rPr>
          <w:spacing w:val="-7"/>
          <w:sz w:val="24"/>
        </w:rPr>
        <w:t xml:space="preserve"> </w:t>
      </w:r>
      <w:r>
        <w:rPr>
          <w:sz w:val="24"/>
        </w:rPr>
        <w:t>оглавлению,</w:t>
      </w:r>
      <w:r>
        <w:rPr>
          <w:spacing w:val="-4"/>
          <w:sz w:val="24"/>
        </w:rPr>
        <w:t xml:space="preserve"> </w:t>
      </w:r>
      <w:r>
        <w:rPr>
          <w:sz w:val="24"/>
        </w:rPr>
        <w:t>иллюстрациям;</w:t>
      </w:r>
    </w:p>
    <w:p w:rsidR="00A65286" w:rsidRDefault="00D25255">
      <w:pPr>
        <w:pStyle w:val="a4"/>
        <w:numPr>
          <w:ilvl w:val="1"/>
          <w:numId w:val="178"/>
        </w:numPr>
        <w:tabs>
          <w:tab w:val="left" w:pos="1259"/>
          <w:tab w:val="left" w:pos="2467"/>
          <w:tab w:val="left" w:pos="3311"/>
          <w:tab w:val="left" w:pos="3901"/>
          <w:tab w:val="left" w:pos="5974"/>
          <w:tab w:val="left" w:pos="6914"/>
          <w:tab w:val="left" w:pos="7408"/>
          <w:tab w:val="left" w:pos="8310"/>
          <w:tab w:val="left" w:pos="9571"/>
          <w:tab w:val="left" w:pos="9940"/>
          <w:tab w:val="left" w:pos="10285"/>
        </w:tabs>
        <w:spacing w:before="2"/>
        <w:ind w:right="802"/>
        <w:jc w:val="left"/>
        <w:rPr>
          <w:sz w:val="24"/>
        </w:rPr>
      </w:pPr>
      <w:r>
        <w:rPr>
          <w:sz w:val="24"/>
        </w:rPr>
        <w:t>выбирать</w:t>
      </w:r>
      <w:r>
        <w:rPr>
          <w:sz w:val="24"/>
        </w:rPr>
        <w:tab/>
        <w:t>книги</w:t>
      </w:r>
      <w:r>
        <w:rPr>
          <w:sz w:val="24"/>
        </w:rPr>
        <w:tab/>
        <w:t>для</w:t>
      </w:r>
      <w:r>
        <w:rPr>
          <w:sz w:val="24"/>
        </w:rPr>
        <w:tab/>
        <w:t>самостоятельного</w:t>
      </w:r>
      <w:r>
        <w:rPr>
          <w:sz w:val="24"/>
        </w:rPr>
        <w:tab/>
        <w:t>чтения</w:t>
      </w:r>
      <w:r>
        <w:rPr>
          <w:sz w:val="24"/>
        </w:rPr>
        <w:tab/>
        <w:t>по</w:t>
      </w:r>
      <w:r>
        <w:rPr>
          <w:sz w:val="24"/>
        </w:rPr>
        <w:tab/>
        <w:t>совету</w:t>
      </w:r>
      <w:r>
        <w:rPr>
          <w:sz w:val="24"/>
        </w:rPr>
        <w:tab/>
        <w:t>взрослого</w:t>
      </w:r>
      <w:r>
        <w:rPr>
          <w:sz w:val="24"/>
        </w:rPr>
        <w:tab/>
        <w:t>и</w:t>
      </w:r>
      <w:r>
        <w:rPr>
          <w:sz w:val="24"/>
        </w:rPr>
        <w:tab/>
        <w:t>с</w:t>
      </w:r>
      <w:r>
        <w:rPr>
          <w:sz w:val="24"/>
        </w:rPr>
        <w:tab/>
      </w:r>
      <w:r>
        <w:rPr>
          <w:spacing w:val="-2"/>
          <w:sz w:val="24"/>
        </w:rPr>
        <w:t>учётом</w:t>
      </w:r>
      <w:r>
        <w:rPr>
          <w:spacing w:val="-57"/>
          <w:sz w:val="24"/>
        </w:rPr>
        <w:t xml:space="preserve"> </w:t>
      </w:r>
      <w:r>
        <w:rPr>
          <w:sz w:val="24"/>
        </w:rPr>
        <w:t>рекомендательного</w:t>
      </w:r>
      <w:r>
        <w:rPr>
          <w:spacing w:val="-3"/>
          <w:sz w:val="24"/>
        </w:rPr>
        <w:t xml:space="preserve"> </w:t>
      </w:r>
      <w:r>
        <w:rPr>
          <w:sz w:val="24"/>
        </w:rPr>
        <w:t>списка,</w:t>
      </w:r>
      <w:r>
        <w:rPr>
          <w:spacing w:val="-1"/>
          <w:sz w:val="24"/>
        </w:rPr>
        <w:t xml:space="preserve"> </w:t>
      </w:r>
      <w:r>
        <w:rPr>
          <w:sz w:val="24"/>
        </w:rPr>
        <w:t>рассказывать</w:t>
      </w:r>
      <w:r>
        <w:rPr>
          <w:spacing w:val="-6"/>
          <w:sz w:val="24"/>
        </w:rPr>
        <w:t xml:space="preserve"> </w:t>
      </w:r>
      <w:r>
        <w:rPr>
          <w:sz w:val="24"/>
        </w:rPr>
        <w:t>о</w:t>
      </w:r>
      <w:r>
        <w:rPr>
          <w:spacing w:val="-2"/>
          <w:sz w:val="24"/>
        </w:rPr>
        <w:t xml:space="preserve"> </w:t>
      </w:r>
      <w:r>
        <w:rPr>
          <w:sz w:val="24"/>
        </w:rPr>
        <w:t>прочитанной</w:t>
      </w:r>
      <w:r>
        <w:rPr>
          <w:spacing w:val="-2"/>
          <w:sz w:val="24"/>
        </w:rPr>
        <w:t xml:space="preserve"> </w:t>
      </w:r>
      <w:r>
        <w:rPr>
          <w:sz w:val="24"/>
        </w:rPr>
        <w:t>книге</w:t>
      </w:r>
      <w:r>
        <w:rPr>
          <w:spacing w:val="-8"/>
          <w:sz w:val="24"/>
        </w:rPr>
        <w:t xml:space="preserve"> </w:t>
      </w:r>
      <w:r>
        <w:rPr>
          <w:sz w:val="24"/>
        </w:rPr>
        <w:t>по</w:t>
      </w:r>
      <w:r>
        <w:rPr>
          <w:spacing w:val="1"/>
          <w:sz w:val="24"/>
        </w:rPr>
        <w:t xml:space="preserve"> </w:t>
      </w:r>
      <w:r>
        <w:rPr>
          <w:sz w:val="24"/>
        </w:rPr>
        <w:t>предложенному</w:t>
      </w:r>
      <w:r>
        <w:rPr>
          <w:spacing w:val="-11"/>
          <w:sz w:val="24"/>
        </w:rPr>
        <w:t xml:space="preserve"> </w:t>
      </w:r>
      <w:r>
        <w:rPr>
          <w:sz w:val="24"/>
        </w:rPr>
        <w:t>алгоритму;</w:t>
      </w:r>
    </w:p>
    <w:p w:rsidR="00A65286" w:rsidRDefault="00D25255">
      <w:pPr>
        <w:pStyle w:val="a4"/>
        <w:numPr>
          <w:ilvl w:val="1"/>
          <w:numId w:val="178"/>
        </w:numPr>
        <w:tabs>
          <w:tab w:val="left" w:pos="1259"/>
          <w:tab w:val="left" w:pos="4357"/>
          <w:tab w:val="left" w:pos="5686"/>
          <w:tab w:val="left" w:pos="6237"/>
          <w:tab w:val="left" w:pos="7513"/>
          <w:tab w:val="left" w:pos="10901"/>
        </w:tabs>
        <w:spacing w:before="3" w:line="237" w:lineRule="auto"/>
        <w:ind w:right="792"/>
        <w:jc w:val="left"/>
        <w:rPr>
          <w:sz w:val="24"/>
        </w:rPr>
      </w:pPr>
      <w:r>
        <w:rPr>
          <w:sz w:val="24"/>
        </w:rPr>
        <w:t xml:space="preserve">обращаться  </w:t>
      </w:r>
      <w:r>
        <w:rPr>
          <w:spacing w:val="14"/>
          <w:sz w:val="24"/>
        </w:rPr>
        <w:t xml:space="preserve"> </w:t>
      </w:r>
      <w:r>
        <w:rPr>
          <w:sz w:val="24"/>
        </w:rPr>
        <w:t xml:space="preserve">к  </w:t>
      </w:r>
      <w:r>
        <w:rPr>
          <w:spacing w:val="17"/>
          <w:sz w:val="24"/>
        </w:rPr>
        <w:t xml:space="preserve"> </w:t>
      </w:r>
      <w:r>
        <w:rPr>
          <w:sz w:val="24"/>
        </w:rPr>
        <w:t>справочной</w:t>
      </w:r>
      <w:r>
        <w:rPr>
          <w:sz w:val="24"/>
        </w:rPr>
        <w:tab/>
        <w:t>литературе</w:t>
      </w:r>
      <w:r>
        <w:rPr>
          <w:sz w:val="24"/>
        </w:rPr>
        <w:tab/>
        <w:t>для</w:t>
      </w:r>
      <w:r>
        <w:rPr>
          <w:sz w:val="24"/>
        </w:rPr>
        <w:tab/>
        <w:t>получения</w:t>
      </w:r>
      <w:r>
        <w:rPr>
          <w:sz w:val="24"/>
        </w:rPr>
        <w:tab/>
        <w:t xml:space="preserve">дополнительной  </w:t>
      </w:r>
      <w:r>
        <w:rPr>
          <w:spacing w:val="11"/>
          <w:sz w:val="24"/>
        </w:rPr>
        <w:t xml:space="preserve"> </w:t>
      </w:r>
      <w:r>
        <w:rPr>
          <w:sz w:val="24"/>
        </w:rPr>
        <w:t>информации</w:t>
      </w:r>
      <w:r>
        <w:rPr>
          <w:sz w:val="24"/>
        </w:rPr>
        <w:tab/>
      </w:r>
      <w:r>
        <w:rPr>
          <w:spacing w:val="-4"/>
          <w:sz w:val="24"/>
        </w:rPr>
        <w:t>в</w:t>
      </w:r>
      <w:r>
        <w:rPr>
          <w:spacing w:val="-57"/>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учебной</w:t>
      </w:r>
      <w:r>
        <w:rPr>
          <w:spacing w:val="3"/>
          <w:sz w:val="24"/>
        </w:rPr>
        <w:t xml:space="preserve"> </w:t>
      </w:r>
      <w:r>
        <w:rPr>
          <w:sz w:val="24"/>
        </w:rPr>
        <w:t>задачей.</w:t>
      </w:r>
    </w:p>
    <w:p w:rsidR="00A65286" w:rsidRDefault="00A65286">
      <w:pPr>
        <w:pStyle w:val="a3"/>
        <w:spacing w:before="4"/>
        <w:jc w:val="left"/>
        <w:rPr>
          <w:sz w:val="30"/>
        </w:rPr>
      </w:pPr>
    </w:p>
    <w:p w:rsidR="00A65286" w:rsidRDefault="00D25255">
      <w:pPr>
        <w:pStyle w:val="1"/>
        <w:numPr>
          <w:ilvl w:val="0"/>
          <w:numId w:val="178"/>
        </w:numPr>
        <w:tabs>
          <w:tab w:val="left" w:pos="875"/>
        </w:tabs>
        <w:spacing w:line="275" w:lineRule="exact"/>
      </w:pPr>
      <w:r>
        <w:t>КЛАСС</w:t>
      </w:r>
    </w:p>
    <w:p w:rsidR="00A65286" w:rsidRDefault="00D25255">
      <w:pPr>
        <w:spacing w:line="274" w:lineRule="exact"/>
        <w:ind w:left="918"/>
        <w:jc w:val="both"/>
        <w:rPr>
          <w:sz w:val="24"/>
        </w:rPr>
      </w:pPr>
      <w:r>
        <w:rPr>
          <w:sz w:val="24"/>
        </w:rPr>
        <w:t>К</w:t>
      </w:r>
      <w:r>
        <w:rPr>
          <w:spacing w:val="-3"/>
          <w:sz w:val="24"/>
        </w:rPr>
        <w:t xml:space="preserve"> </w:t>
      </w:r>
      <w:r>
        <w:rPr>
          <w:sz w:val="24"/>
        </w:rPr>
        <w:t>концу</w:t>
      </w:r>
      <w:r>
        <w:rPr>
          <w:spacing w:val="-10"/>
          <w:sz w:val="24"/>
        </w:rPr>
        <w:t xml:space="preserve"> </w:t>
      </w:r>
      <w:r>
        <w:rPr>
          <w:sz w:val="24"/>
        </w:rPr>
        <w:t>обучения</w:t>
      </w:r>
      <w:r>
        <w:rPr>
          <w:spacing w:val="2"/>
          <w:sz w:val="24"/>
        </w:rPr>
        <w:t xml:space="preserve"> </w:t>
      </w:r>
      <w:r>
        <w:rPr>
          <w:b/>
          <w:sz w:val="24"/>
        </w:rPr>
        <w:t>во</w:t>
      </w:r>
      <w:r>
        <w:rPr>
          <w:b/>
          <w:spacing w:val="-1"/>
          <w:sz w:val="24"/>
        </w:rPr>
        <w:t xml:space="preserve"> </w:t>
      </w:r>
      <w:r>
        <w:rPr>
          <w:b/>
          <w:sz w:val="24"/>
        </w:rPr>
        <w:t>втором</w:t>
      </w:r>
      <w:r>
        <w:rPr>
          <w:b/>
          <w:spacing w:val="-6"/>
          <w:sz w:val="24"/>
        </w:rPr>
        <w:t xml:space="preserve"> </w:t>
      </w:r>
      <w:r>
        <w:rPr>
          <w:b/>
          <w:sz w:val="24"/>
        </w:rPr>
        <w:t>классе</w:t>
      </w:r>
      <w:r>
        <w:rPr>
          <w:b/>
          <w:spacing w:val="-4"/>
          <w:sz w:val="24"/>
        </w:rPr>
        <w:t xml:space="preserve"> </w:t>
      </w:r>
      <w:r>
        <w:rPr>
          <w:sz w:val="24"/>
        </w:rPr>
        <w:t>обучающийся</w:t>
      </w:r>
      <w:r>
        <w:rPr>
          <w:spacing w:val="-1"/>
          <w:sz w:val="24"/>
        </w:rPr>
        <w:t xml:space="preserve"> </w:t>
      </w:r>
      <w:r>
        <w:rPr>
          <w:sz w:val="24"/>
        </w:rPr>
        <w:t>научится:</w:t>
      </w:r>
    </w:p>
    <w:p w:rsidR="00A65286" w:rsidRDefault="00D25255">
      <w:pPr>
        <w:pStyle w:val="a4"/>
        <w:numPr>
          <w:ilvl w:val="1"/>
          <w:numId w:val="178"/>
        </w:numPr>
        <w:tabs>
          <w:tab w:val="left" w:pos="1259"/>
        </w:tabs>
        <w:ind w:right="794"/>
        <w:rPr>
          <w:sz w:val="24"/>
        </w:rPr>
      </w:pPr>
      <w:r>
        <w:rPr>
          <w:sz w:val="24"/>
        </w:rPr>
        <w:t>объяснять</w:t>
      </w:r>
      <w:r>
        <w:rPr>
          <w:spacing w:val="-5"/>
          <w:sz w:val="24"/>
        </w:rPr>
        <w:t xml:space="preserve"> </w:t>
      </w:r>
      <w:r>
        <w:rPr>
          <w:sz w:val="24"/>
        </w:rPr>
        <w:t>важность</w:t>
      </w:r>
      <w:r>
        <w:rPr>
          <w:spacing w:val="-1"/>
          <w:sz w:val="24"/>
        </w:rPr>
        <w:t xml:space="preserve"> </w:t>
      </w:r>
      <w:r>
        <w:rPr>
          <w:sz w:val="24"/>
        </w:rPr>
        <w:t>чтения</w:t>
      </w:r>
      <w:r>
        <w:rPr>
          <w:spacing w:val="-1"/>
          <w:sz w:val="24"/>
        </w:rPr>
        <w:t xml:space="preserve"> </w:t>
      </w:r>
      <w:r>
        <w:rPr>
          <w:sz w:val="24"/>
        </w:rPr>
        <w:t>для</w:t>
      </w:r>
      <w:r>
        <w:rPr>
          <w:spacing w:val="-7"/>
          <w:sz w:val="24"/>
        </w:rPr>
        <w:t xml:space="preserve"> </w:t>
      </w:r>
      <w:r>
        <w:rPr>
          <w:sz w:val="24"/>
        </w:rPr>
        <w:t>решения</w:t>
      </w:r>
      <w:r>
        <w:rPr>
          <w:spacing w:val="-6"/>
          <w:sz w:val="24"/>
        </w:rPr>
        <w:t xml:space="preserve"> </w:t>
      </w:r>
      <w:r>
        <w:rPr>
          <w:sz w:val="24"/>
        </w:rPr>
        <w:t>учебных</w:t>
      </w:r>
      <w:r>
        <w:rPr>
          <w:spacing w:val="-6"/>
          <w:sz w:val="24"/>
        </w:rPr>
        <w:t xml:space="preserve"> </w:t>
      </w:r>
      <w:r>
        <w:rPr>
          <w:sz w:val="24"/>
        </w:rPr>
        <w:t>задач</w:t>
      </w:r>
      <w:r>
        <w:rPr>
          <w:spacing w:val="-3"/>
          <w:sz w:val="24"/>
        </w:rPr>
        <w:t xml:space="preserve"> </w:t>
      </w:r>
      <w:r>
        <w:rPr>
          <w:sz w:val="24"/>
        </w:rPr>
        <w:t>и</w:t>
      </w:r>
      <w:r>
        <w:rPr>
          <w:spacing w:val="-1"/>
          <w:sz w:val="24"/>
        </w:rPr>
        <w:t xml:space="preserve"> </w:t>
      </w:r>
      <w:r>
        <w:rPr>
          <w:sz w:val="24"/>
        </w:rPr>
        <w:t>применения</w:t>
      </w:r>
      <w:r>
        <w:rPr>
          <w:spacing w:val="-6"/>
          <w:sz w:val="24"/>
        </w:rPr>
        <w:t xml:space="preserve"> </w:t>
      </w:r>
      <w:r>
        <w:rPr>
          <w:sz w:val="24"/>
        </w:rPr>
        <w:t>в</w:t>
      </w:r>
      <w:r>
        <w:rPr>
          <w:spacing w:val="-4"/>
          <w:sz w:val="24"/>
        </w:rPr>
        <w:t xml:space="preserve"> </w:t>
      </w:r>
      <w:r>
        <w:rPr>
          <w:sz w:val="24"/>
        </w:rPr>
        <w:t>различных</w:t>
      </w:r>
      <w:r>
        <w:rPr>
          <w:spacing w:val="-7"/>
          <w:sz w:val="24"/>
        </w:rPr>
        <w:t xml:space="preserve"> </w:t>
      </w:r>
      <w:r>
        <w:rPr>
          <w:sz w:val="24"/>
        </w:rPr>
        <w:t>жизненных</w:t>
      </w:r>
      <w:r>
        <w:rPr>
          <w:spacing w:val="-57"/>
          <w:sz w:val="24"/>
        </w:rPr>
        <w:t xml:space="preserve"> </w:t>
      </w:r>
      <w:r>
        <w:rPr>
          <w:sz w:val="24"/>
        </w:rPr>
        <w:t>ситуациях: переходить от чтения вслух к чтению про себя в соответствии с учебной задачей,</w:t>
      </w:r>
      <w:r>
        <w:rPr>
          <w:spacing w:val="1"/>
          <w:sz w:val="24"/>
        </w:rPr>
        <w:t xml:space="preserve"> </w:t>
      </w:r>
      <w:r>
        <w:rPr>
          <w:sz w:val="24"/>
        </w:rPr>
        <w:t>обращаться к разным видам чтения (изучающее, ознакомительное, поисковое выборочное,</w:t>
      </w:r>
      <w:r>
        <w:rPr>
          <w:spacing w:val="1"/>
          <w:sz w:val="24"/>
        </w:rPr>
        <w:t xml:space="preserve"> </w:t>
      </w:r>
      <w:r>
        <w:rPr>
          <w:sz w:val="24"/>
        </w:rPr>
        <w:t>просмотровое выборочное), находить в фольклоре и литературных произведениях отражение</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традиций,</w:t>
      </w:r>
      <w:r>
        <w:rPr>
          <w:spacing w:val="1"/>
          <w:sz w:val="24"/>
        </w:rPr>
        <w:t xml:space="preserve"> </w:t>
      </w:r>
      <w:r>
        <w:rPr>
          <w:sz w:val="24"/>
        </w:rPr>
        <w:t>быта,</w:t>
      </w:r>
      <w:r>
        <w:rPr>
          <w:spacing w:val="1"/>
          <w:sz w:val="24"/>
        </w:rPr>
        <w:t xml:space="preserve"> </w:t>
      </w:r>
      <w:r>
        <w:rPr>
          <w:sz w:val="24"/>
        </w:rPr>
        <w:t>культуры</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нравственно-этических</w:t>
      </w:r>
      <w:r>
        <w:rPr>
          <w:spacing w:val="-4"/>
          <w:sz w:val="24"/>
        </w:rPr>
        <w:t xml:space="preserve"> </w:t>
      </w:r>
      <w:r>
        <w:rPr>
          <w:sz w:val="24"/>
        </w:rPr>
        <w:t>понятиях</w:t>
      </w:r>
      <w:r>
        <w:rPr>
          <w:spacing w:val="-3"/>
          <w:sz w:val="24"/>
        </w:rPr>
        <w:t xml:space="preserve"> </w:t>
      </w:r>
      <w:r>
        <w:rPr>
          <w:sz w:val="24"/>
        </w:rPr>
        <w:t>в</w:t>
      </w:r>
      <w:r>
        <w:rPr>
          <w:spacing w:val="-2"/>
          <w:sz w:val="24"/>
        </w:rPr>
        <w:t xml:space="preserve"> </w:t>
      </w:r>
      <w:r>
        <w:rPr>
          <w:sz w:val="24"/>
        </w:rPr>
        <w:t>контексте</w:t>
      </w:r>
      <w:r>
        <w:rPr>
          <w:spacing w:val="1"/>
          <w:sz w:val="24"/>
        </w:rPr>
        <w:t xml:space="preserve"> </w:t>
      </w:r>
      <w:r>
        <w:rPr>
          <w:sz w:val="24"/>
        </w:rPr>
        <w:t>изученных</w:t>
      </w:r>
      <w:r>
        <w:rPr>
          <w:spacing w:val="-3"/>
          <w:sz w:val="24"/>
        </w:rPr>
        <w:t xml:space="preserve"> </w:t>
      </w:r>
      <w:r>
        <w:rPr>
          <w:sz w:val="24"/>
        </w:rPr>
        <w:t>произведений;</w:t>
      </w:r>
    </w:p>
    <w:p w:rsidR="00A65286" w:rsidRDefault="00D25255">
      <w:pPr>
        <w:pStyle w:val="a4"/>
        <w:numPr>
          <w:ilvl w:val="1"/>
          <w:numId w:val="178"/>
        </w:numPr>
        <w:tabs>
          <w:tab w:val="left" w:pos="1259"/>
        </w:tabs>
        <w:ind w:right="802"/>
        <w:rPr>
          <w:sz w:val="24"/>
        </w:rPr>
      </w:pPr>
      <w:r>
        <w:rPr>
          <w:sz w:val="24"/>
        </w:rPr>
        <w:t>читать вслух целыми словами без пропусков и перестановок букв и слогов доступные по</w:t>
      </w:r>
      <w:r>
        <w:rPr>
          <w:spacing w:val="1"/>
          <w:sz w:val="24"/>
        </w:rPr>
        <w:t xml:space="preserve"> </w:t>
      </w:r>
      <w:r>
        <w:rPr>
          <w:sz w:val="24"/>
        </w:rPr>
        <w:t>восприятию и небольшие по объёму прозаические и стихотворные произведения в темпе не</w:t>
      </w:r>
      <w:r>
        <w:rPr>
          <w:spacing w:val="1"/>
          <w:sz w:val="24"/>
        </w:rPr>
        <w:t xml:space="preserve"> </w:t>
      </w:r>
      <w:r>
        <w:rPr>
          <w:sz w:val="24"/>
        </w:rPr>
        <w:t>менее 40</w:t>
      </w:r>
      <w:r>
        <w:rPr>
          <w:spacing w:val="2"/>
          <w:sz w:val="24"/>
        </w:rPr>
        <w:t xml:space="preserve"> </w:t>
      </w:r>
      <w:r>
        <w:rPr>
          <w:sz w:val="24"/>
        </w:rPr>
        <w:t>слов</w:t>
      </w:r>
      <w:r>
        <w:rPr>
          <w:spacing w:val="-1"/>
          <w:sz w:val="24"/>
        </w:rPr>
        <w:t xml:space="preserve"> </w:t>
      </w:r>
      <w:r>
        <w:rPr>
          <w:sz w:val="24"/>
        </w:rPr>
        <w:t>в</w:t>
      </w:r>
      <w:r>
        <w:rPr>
          <w:spacing w:val="-2"/>
          <w:sz w:val="24"/>
        </w:rPr>
        <w:t xml:space="preserve"> </w:t>
      </w:r>
      <w:r>
        <w:rPr>
          <w:sz w:val="24"/>
        </w:rPr>
        <w:t>минуту</w:t>
      </w:r>
      <w:r>
        <w:rPr>
          <w:spacing w:val="-3"/>
          <w:sz w:val="24"/>
        </w:rPr>
        <w:t xml:space="preserve"> </w:t>
      </w:r>
      <w:r>
        <w:rPr>
          <w:sz w:val="24"/>
        </w:rPr>
        <w:t>(без</w:t>
      </w:r>
      <w:r>
        <w:rPr>
          <w:spacing w:val="3"/>
          <w:sz w:val="24"/>
        </w:rPr>
        <w:t xml:space="preserve"> </w:t>
      </w:r>
      <w:r>
        <w:rPr>
          <w:sz w:val="24"/>
        </w:rPr>
        <w:t>отметочного</w:t>
      </w:r>
      <w:r>
        <w:rPr>
          <w:spacing w:val="1"/>
          <w:sz w:val="24"/>
        </w:rPr>
        <w:t xml:space="preserve"> </w:t>
      </w:r>
      <w:r>
        <w:rPr>
          <w:sz w:val="24"/>
        </w:rPr>
        <w:t>оценивания);</w:t>
      </w:r>
    </w:p>
    <w:p w:rsidR="00A65286" w:rsidRDefault="00D25255">
      <w:pPr>
        <w:pStyle w:val="a4"/>
        <w:numPr>
          <w:ilvl w:val="1"/>
          <w:numId w:val="178"/>
        </w:numPr>
        <w:tabs>
          <w:tab w:val="left" w:pos="1259"/>
        </w:tabs>
        <w:spacing w:line="242" w:lineRule="auto"/>
        <w:ind w:right="803"/>
        <w:rPr>
          <w:sz w:val="24"/>
        </w:rPr>
      </w:pPr>
      <w:r>
        <w:rPr>
          <w:sz w:val="24"/>
        </w:rPr>
        <w:t>читать</w:t>
      </w:r>
      <w:r>
        <w:rPr>
          <w:spacing w:val="1"/>
          <w:sz w:val="24"/>
        </w:rPr>
        <w:t xml:space="preserve"> </w:t>
      </w:r>
      <w:r>
        <w:rPr>
          <w:sz w:val="24"/>
        </w:rPr>
        <w:t>наизусть</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орфоэпических</w:t>
      </w:r>
      <w:r>
        <w:rPr>
          <w:spacing w:val="1"/>
          <w:sz w:val="24"/>
        </w:rPr>
        <w:t xml:space="preserve"> </w:t>
      </w:r>
      <w:r>
        <w:rPr>
          <w:sz w:val="24"/>
        </w:rPr>
        <w:t>и</w:t>
      </w:r>
      <w:r>
        <w:rPr>
          <w:spacing w:val="1"/>
          <w:sz w:val="24"/>
        </w:rPr>
        <w:t xml:space="preserve"> </w:t>
      </w:r>
      <w:r>
        <w:rPr>
          <w:sz w:val="24"/>
        </w:rPr>
        <w:t>пунктуационных</w:t>
      </w:r>
      <w:r>
        <w:rPr>
          <w:spacing w:val="1"/>
          <w:sz w:val="24"/>
        </w:rPr>
        <w:t xml:space="preserve"> </w:t>
      </w:r>
      <w:r>
        <w:rPr>
          <w:sz w:val="24"/>
        </w:rPr>
        <w:t>норм</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3</w:t>
      </w:r>
      <w:r>
        <w:rPr>
          <w:spacing w:val="1"/>
          <w:sz w:val="24"/>
        </w:rPr>
        <w:t xml:space="preserve"> </w:t>
      </w:r>
      <w:r>
        <w:rPr>
          <w:sz w:val="24"/>
        </w:rPr>
        <w:t>стихотворений</w:t>
      </w:r>
      <w:r>
        <w:rPr>
          <w:spacing w:val="-8"/>
          <w:sz w:val="24"/>
        </w:rPr>
        <w:t xml:space="preserve"> </w:t>
      </w:r>
      <w:r>
        <w:rPr>
          <w:sz w:val="24"/>
        </w:rPr>
        <w:t>о Родине,</w:t>
      </w:r>
      <w:r>
        <w:rPr>
          <w:spacing w:val="-2"/>
          <w:sz w:val="24"/>
        </w:rPr>
        <w:t xml:space="preserve"> </w:t>
      </w:r>
      <w:r>
        <w:rPr>
          <w:sz w:val="24"/>
        </w:rPr>
        <w:t>о</w:t>
      </w:r>
      <w:r>
        <w:rPr>
          <w:spacing w:val="1"/>
          <w:sz w:val="24"/>
        </w:rPr>
        <w:t xml:space="preserve"> </w:t>
      </w:r>
      <w:r>
        <w:rPr>
          <w:sz w:val="24"/>
        </w:rPr>
        <w:t>детях,</w:t>
      </w:r>
      <w:r>
        <w:rPr>
          <w:spacing w:val="3"/>
          <w:sz w:val="24"/>
        </w:rPr>
        <w:t xml:space="preserve"> </w:t>
      </w:r>
      <w:r>
        <w:rPr>
          <w:sz w:val="24"/>
        </w:rPr>
        <w:t>о</w:t>
      </w:r>
      <w:r>
        <w:rPr>
          <w:spacing w:val="1"/>
          <w:sz w:val="24"/>
        </w:rPr>
        <w:t xml:space="preserve"> </w:t>
      </w:r>
      <w:r>
        <w:rPr>
          <w:sz w:val="24"/>
        </w:rPr>
        <w:t>семье,</w:t>
      </w:r>
      <w:r>
        <w:rPr>
          <w:spacing w:val="-6"/>
          <w:sz w:val="24"/>
        </w:rPr>
        <w:t xml:space="preserve"> </w:t>
      </w:r>
      <w:r>
        <w:rPr>
          <w:sz w:val="24"/>
        </w:rPr>
        <w:t>о</w:t>
      </w:r>
      <w:r>
        <w:rPr>
          <w:spacing w:val="5"/>
          <w:sz w:val="24"/>
        </w:rPr>
        <w:t xml:space="preserve"> </w:t>
      </w:r>
      <w:r>
        <w:rPr>
          <w:sz w:val="24"/>
        </w:rPr>
        <w:t>родной</w:t>
      </w:r>
      <w:r>
        <w:rPr>
          <w:spacing w:val="-3"/>
          <w:sz w:val="24"/>
        </w:rPr>
        <w:t xml:space="preserve"> </w:t>
      </w:r>
      <w:r>
        <w:rPr>
          <w:sz w:val="24"/>
        </w:rPr>
        <w:t>природе</w:t>
      </w:r>
      <w:r>
        <w:rPr>
          <w:spacing w:val="-1"/>
          <w:sz w:val="24"/>
        </w:rPr>
        <w:t xml:space="preserve"> </w:t>
      </w:r>
      <w:r>
        <w:rPr>
          <w:sz w:val="24"/>
        </w:rPr>
        <w:t>в</w:t>
      </w:r>
      <w:r>
        <w:rPr>
          <w:spacing w:val="-2"/>
          <w:sz w:val="24"/>
        </w:rPr>
        <w:t xml:space="preserve"> </w:t>
      </w:r>
      <w:r>
        <w:rPr>
          <w:sz w:val="24"/>
        </w:rPr>
        <w:t>разные времена года;</w:t>
      </w:r>
    </w:p>
    <w:p w:rsidR="00A65286" w:rsidRDefault="00D25255">
      <w:pPr>
        <w:pStyle w:val="a4"/>
        <w:numPr>
          <w:ilvl w:val="1"/>
          <w:numId w:val="178"/>
        </w:numPr>
        <w:tabs>
          <w:tab w:val="left" w:pos="1259"/>
        </w:tabs>
        <w:spacing w:line="242" w:lineRule="auto"/>
        <w:ind w:right="800"/>
        <w:rPr>
          <w:sz w:val="24"/>
        </w:rPr>
      </w:pPr>
      <w:r>
        <w:rPr>
          <w:sz w:val="24"/>
        </w:rPr>
        <w:t>различать</w:t>
      </w:r>
      <w:r>
        <w:rPr>
          <w:spacing w:val="1"/>
          <w:sz w:val="24"/>
        </w:rPr>
        <w:t xml:space="preserve"> </w:t>
      </w:r>
      <w:r>
        <w:rPr>
          <w:sz w:val="24"/>
        </w:rPr>
        <w:t>прозаическую</w:t>
      </w:r>
      <w:r>
        <w:rPr>
          <w:spacing w:val="1"/>
          <w:sz w:val="24"/>
        </w:rPr>
        <w:t xml:space="preserve"> </w:t>
      </w:r>
      <w:r>
        <w:rPr>
          <w:sz w:val="24"/>
        </w:rPr>
        <w:t>и</w:t>
      </w:r>
      <w:r>
        <w:rPr>
          <w:spacing w:val="1"/>
          <w:sz w:val="24"/>
        </w:rPr>
        <w:t xml:space="preserve"> </w:t>
      </w:r>
      <w:r>
        <w:rPr>
          <w:sz w:val="24"/>
        </w:rPr>
        <w:t>стихотворную</w:t>
      </w:r>
      <w:r>
        <w:rPr>
          <w:spacing w:val="1"/>
          <w:sz w:val="24"/>
        </w:rPr>
        <w:t xml:space="preserve"> </w:t>
      </w:r>
      <w:r>
        <w:rPr>
          <w:sz w:val="24"/>
        </w:rPr>
        <w:t>речь:</w:t>
      </w:r>
      <w:r>
        <w:rPr>
          <w:spacing w:val="1"/>
          <w:sz w:val="24"/>
        </w:rPr>
        <w:t xml:space="preserve"> </w:t>
      </w:r>
      <w:r>
        <w:rPr>
          <w:sz w:val="24"/>
        </w:rPr>
        <w:t>называть</w:t>
      </w:r>
      <w:r>
        <w:rPr>
          <w:spacing w:val="1"/>
          <w:sz w:val="24"/>
        </w:rPr>
        <w:t xml:space="preserve"> </w:t>
      </w:r>
      <w:r>
        <w:rPr>
          <w:sz w:val="24"/>
        </w:rPr>
        <w:t>особенности</w:t>
      </w:r>
      <w:r>
        <w:rPr>
          <w:spacing w:val="1"/>
          <w:sz w:val="24"/>
        </w:rPr>
        <w:t xml:space="preserve"> </w:t>
      </w:r>
      <w:r>
        <w:rPr>
          <w:sz w:val="24"/>
        </w:rPr>
        <w:t>стихотворного</w:t>
      </w:r>
      <w:r>
        <w:rPr>
          <w:spacing w:val="1"/>
          <w:sz w:val="24"/>
        </w:rPr>
        <w:t xml:space="preserve"> </w:t>
      </w:r>
      <w:r>
        <w:rPr>
          <w:sz w:val="24"/>
        </w:rPr>
        <w:t>произведения</w:t>
      </w:r>
      <w:r>
        <w:rPr>
          <w:spacing w:val="-4"/>
          <w:sz w:val="24"/>
        </w:rPr>
        <w:t xml:space="preserve"> </w:t>
      </w:r>
      <w:r>
        <w:rPr>
          <w:sz w:val="24"/>
        </w:rPr>
        <w:t>(ритм,</w:t>
      </w:r>
      <w:r>
        <w:rPr>
          <w:spacing w:val="4"/>
          <w:sz w:val="24"/>
        </w:rPr>
        <w:t xml:space="preserve"> </w:t>
      </w:r>
      <w:r>
        <w:rPr>
          <w:sz w:val="24"/>
        </w:rPr>
        <w:t>рифма);</w:t>
      </w:r>
    </w:p>
    <w:p w:rsidR="00A65286" w:rsidRDefault="00D25255">
      <w:pPr>
        <w:pStyle w:val="a4"/>
        <w:numPr>
          <w:ilvl w:val="1"/>
          <w:numId w:val="178"/>
        </w:numPr>
        <w:tabs>
          <w:tab w:val="left" w:pos="1259"/>
        </w:tabs>
        <w:spacing w:line="242" w:lineRule="auto"/>
        <w:ind w:right="803"/>
        <w:rPr>
          <w:sz w:val="24"/>
        </w:rPr>
      </w:pPr>
      <w:r>
        <w:rPr>
          <w:sz w:val="24"/>
        </w:rPr>
        <w:t>понимать</w:t>
      </w:r>
      <w:r>
        <w:rPr>
          <w:spacing w:val="1"/>
          <w:sz w:val="24"/>
        </w:rPr>
        <w:t xml:space="preserve"> </w:t>
      </w:r>
      <w:r>
        <w:rPr>
          <w:sz w:val="24"/>
        </w:rPr>
        <w:t>содержание,</w:t>
      </w:r>
      <w:r>
        <w:rPr>
          <w:spacing w:val="1"/>
          <w:sz w:val="24"/>
        </w:rPr>
        <w:t xml:space="preserve"> </w:t>
      </w:r>
      <w:r>
        <w:rPr>
          <w:sz w:val="24"/>
        </w:rPr>
        <w:t>смысл</w:t>
      </w:r>
      <w:r>
        <w:rPr>
          <w:spacing w:val="1"/>
          <w:sz w:val="24"/>
        </w:rPr>
        <w:t xml:space="preserve"> </w:t>
      </w:r>
      <w:r>
        <w:rPr>
          <w:sz w:val="24"/>
        </w:rPr>
        <w:t>прослушанного/прочитанного</w:t>
      </w:r>
      <w:r>
        <w:rPr>
          <w:spacing w:val="1"/>
          <w:sz w:val="24"/>
        </w:rPr>
        <w:t xml:space="preserve"> </w:t>
      </w:r>
      <w:r>
        <w:rPr>
          <w:sz w:val="24"/>
        </w:rPr>
        <w:t>произведения:</w:t>
      </w:r>
      <w:r>
        <w:rPr>
          <w:spacing w:val="1"/>
          <w:sz w:val="24"/>
        </w:rPr>
        <w:t xml:space="preserve"> </w:t>
      </w:r>
      <w:r>
        <w:rPr>
          <w:sz w:val="24"/>
        </w:rPr>
        <w:t>отвечать</w:t>
      </w:r>
      <w:r>
        <w:rPr>
          <w:spacing w:val="1"/>
          <w:sz w:val="24"/>
        </w:rPr>
        <w:t xml:space="preserve"> </w:t>
      </w:r>
      <w:r>
        <w:rPr>
          <w:sz w:val="24"/>
        </w:rPr>
        <w:t>и</w:t>
      </w:r>
      <w:r>
        <w:rPr>
          <w:spacing w:val="1"/>
          <w:sz w:val="24"/>
        </w:rPr>
        <w:t xml:space="preserve"> </w:t>
      </w:r>
      <w:r>
        <w:rPr>
          <w:sz w:val="24"/>
        </w:rPr>
        <w:t>формулировать</w:t>
      </w:r>
      <w:r>
        <w:rPr>
          <w:spacing w:val="-2"/>
          <w:sz w:val="24"/>
        </w:rPr>
        <w:t xml:space="preserve"> </w:t>
      </w:r>
      <w:r>
        <w:rPr>
          <w:sz w:val="24"/>
        </w:rPr>
        <w:t>вопросы</w:t>
      </w:r>
      <w:r>
        <w:rPr>
          <w:spacing w:val="-1"/>
          <w:sz w:val="24"/>
        </w:rPr>
        <w:t xml:space="preserve"> </w:t>
      </w:r>
      <w:r>
        <w:rPr>
          <w:sz w:val="24"/>
        </w:rPr>
        <w:t>по</w:t>
      </w:r>
      <w:r>
        <w:rPr>
          <w:spacing w:val="5"/>
          <w:sz w:val="24"/>
        </w:rPr>
        <w:t xml:space="preserve"> </w:t>
      </w:r>
      <w:r>
        <w:rPr>
          <w:sz w:val="24"/>
        </w:rPr>
        <w:t>фактическому</w:t>
      </w:r>
      <w:r>
        <w:rPr>
          <w:spacing w:val="-8"/>
          <w:sz w:val="24"/>
        </w:rPr>
        <w:t xml:space="preserve"> </w:t>
      </w:r>
      <w:r>
        <w:rPr>
          <w:sz w:val="24"/>
        </w:rPr>
        <w:t>содержанию</w:t>
      </w:r>
      <w:r>
        <w:rPr>
          <w:spacing w:val="-1"/>
          <w:sz w:val="24"/>
        </w:rPr>
        <w:t xml:space="preserve"> </w:t>
      </w:r>
      <w:r>
        <w:rPr>
          <w:sz w:val="24"/>
        </w:rPr>
        <w:t>произведения;</w:t>
      </w:r>
    </w:p>
    <w:p w:rsidR="00A65286" w:rsidRDefault="00D25255">
      <w:pPr>
        <w:pStyle w:val="a4"/>
        <w:numPr>
          <w:ilvl w:val="1"/>
          <w:numId w:val="178"/>
        </w:numPr>
        <w:tabs>
          <w:tab w:val="left" w:pos="1259"/>
        </w:tabs>
        <w:ind w:right="793"/>
        <w:rPr>
          <w:sz w:val="24"/>
        </w:rPr>
      </w:pPr>
      <w:r>
        <w:rPr>
          <w:sz w:val="24"/>
        </w:rPr>
        <w:t>различать и называть отдельные жанры фольклора (считалки, загадки, пословицы, потешки,</w:t>
      </w:r>
      <w:r>
        <w:rPr>
          <w:spacing w:val="1"/>
          <w:sz w:val="24"/>
        </w:rPr>
        <w:t xml:space="preserve"> </w:t>
      </w:r>
      <w:r>
        <w:rPr>
          <w:sz w:val="24"/>
        </w:rPr>
        <w:t>небылицы,</w:t>
      </w:r>
      <w:r>
        <w:rPr>
          <w:spacing w:val="1"/>
          <w:sz w:val="24"/>
        </w:rPr>
        <w:t xml:space="preserve"> </w:t>
      </w:r>
      <w:r>
        <w:rPr>
          <w:sz w:val="24"/>
        </w:rPr>
        <w:t>народные</w:t>
      </w:r>
      <w:r>
        <w:rPr>
          <w:spacing w:val="1"/>
          <w:sz w:val="24"/>
        </w:rPr>
        <w:t xml:space="preserve"> </w:t>
      </w:r>
      <w:r>
        <w:rPr>
          <w:sz w:val="24"/>
        </w:rPr>
        <w:t>песни,</w:t>
      </w:r>
      <w:r>
        <w:rPr>
          <w:spacing w:val="1"/>
          <w:sz w:val="24"/>
        </w:rPr>
        <w:t xml:space="preserve"> </w:t>
      </w:r>
      <w:r>
        <w:rPr>
          <w:sz w:val="24"/>
        </w:rPr>
        <w:t>скороговорки,</w:t>
      </w:r>
      <w:r>
        <w:rPr>
          <w:spacing w:val="1"/>
          <w:sz w:val="24"/>
        </w:rPr>
        <w:t xml:space="preserve"> </w:t>
      </w:r>
      <w:r>
        <w:rPr>
          <w:sz w:val="24"/>
        </w:rPr>
        <w:t>сказки</w:t>
      </w:r>
      <w:r>
        <w:rPr>
          <w:spacing w:val="1"/>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бытовые и</w:t>
      </w:r>
      <w:r>
        <w:rPr>
          <w:spacing w:val="1"/>
          <w:sz w:val="24"/>
        </w:rPr>
        <w:t xml:space="preserve"> </w:t>
      </w:r>
      <w:r>
        <w:rPr>
          <w:sz w:val="24"/>
        </w:rPr>
        <w:t>волшебные)</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(литературные</w:t>
      </w:r>
      <w:r>
        <w:rPr>
          <w:spacing w:val="-1"/>
          <w:sz w:val="24"/>
        </w:rPr>
        <w:t xml:space="preserve"> </w:t>
      </w:r>
      <w:r>
        <w:rPr>
          <w:sz w:val="24"/>
        </w:rPr>
        <w:t>сказки,</w:t>
      </w:r>
      <w:r>
        <w:rPr>
          <w:spacing w:val="2"/>
          <w:sz w:val="24"/>
        </w:rPr>
        <w:t xml:space="preserve"> </w:t>
      </w:r>
      <w:r>
        <w:rPr>
          <w:sz w:val="24"/>
        </w:rPr>
        <w:t>рассказы,</w:t>
      </w:r>
      <w:r>
        <w:rPr>
          <w:spacing w:val="-3"/>
          <w:sz w:val="24"/>
        </w:rPr>
        <w:t xml:space="preserve"> </w:t>
      </w:r>
      <w:r>
        <w:rPr>
          <w:sz w:val="24"/>
        </w:rPr>
        <w:t>стихотворения,</w:t>
      </w:r>
      <w:r>
        <w:rPr>
          <w:spacing w:val="-2"/>
          <w:sz w:val="24"/>
        </w:rPr>
        <w:t xml:space="preserve"> </w:t>
      </w:r>
      <w:r>
        <w:rPr>
          <w:sz w:val="24"/>
        </w:rPr>
        <w:t>басни);</w:t>
      </w:r>
    </w:p>
    <w:p w:rsidR="00A65286" w:rsidRDefault="00D25255">
      <w:pPr>
        <w:pStyle w:val="a4"/>
        <w:numPr>
          <w:ilvl w:val="1"/>
          <w:numId w:val="178"/>
        </w:numPr>
        <w:tabs>
          <w:tab w:val="left" w:pos="1259"/>
        </w:tabs>
        <w:ind w:right="796"/>
        <w:rPr>
          <w:sz w:val="24"/>
        </w:rPr>
      </w:pPr>
      <w:r>
        <w:rPr>
          <w:spacing w:val="-1"/>
          <w:sz w:val="24"/>
        </w:rPr>
        <w:t>владеть</w:t>
      </w:r>
      <w:r>
        <w:rPr>
          <w:spacing w:val="-5"/>
          <w:sz w:val="24"/>
        </w:rPr>
        <w:t xml:space="preserve"> </w:t>
      </w:r>
      <w:r>
        <w:rPr>
          <w:sz w:val="24"/>
        </w:rPr>
        <w:t>элементарными</w:t>
      </w:r>
      <w:r>
        <w:rPr>
          <w:spacing w:val="-10"/>
          <w:sz w:val="24"/>
        </w:rPr>
        <w:t xml:space="preserve"> </w:t>
      </w:r>
      <w:r>
        <w:rPr>
          <w:sz w:val="24"/>
        </w:rPr>
        <w:t>умениями</w:t>
      </w:r>
      <w:r>
        <w:rPr>
          <w:spacing w:val="-5"/>
          <w:sz w:val="24"/>
        </w:rPr>
        <w:t xml:space="preserve"> </w:t>
      </w:r>
      <w:r>
        <w:rPr>
          <w:sz w:val="24"/>
        </w:rPr>
        <w:t>анализа</w:t>
      </w:r>
      <w:r>
        <w:rPr>
          <w:spacing w:val="-12"/>
          <w:sz w:val="24"/>
        </w:rPr>
        <w:t xml:space="preserve"> </w:t>
      </w:r>
      <w:r>
        <w:rPr>
          <w:sz w:val="24"/>
        </w:rPr>
        <w:t>и</w:t>
      </w:r>
      <w:r>
        <w:rPr>
          <w:spacing w:val="-9"/>
          <w:sz w:val="24"/>
        </w:rPr>
        <w:t xml:space="preserve"> </w:t>
      </w:r>
      <w:r>
        <w:rPr>
          <w:sz w:val="24"/>
        </w:rPr>
        <w:t>интерпретации</w:t>
      </w:r>
      <w:r>
        <w:rPr>
          <w:spacing w:val="-10"/>
          <w:sz w:val="24"/>
        </w:rPr>
        <w:t xml:space="preserve"> </w:t>
      </w:r>
      <w:r>
        <w:rPr>
          <w:sz w:val="24"/>
        </w:rPr>
        <w:t>текста:</w:t>
      </w:r>
      <w:r>
        <w:rPr>
          <w:spacing w:val="-10"/>
          <w:sz w:val="24"/>
        </w:rPr>
        <w:t xml:space="preserve"> </w:t>
      </w:r>
      <w:r>
        <w:rPr>
          <w:sz w:val="24"/>
        </w:rPr>
        <w:t>определять</w:t>
      </w:r>
      <w:r>
        <w:rPr>
          <w:spacing w:val="-5"/>
          <w:sz w:val="24"/>
        </w:rPr>
        <w:t xml:space="preserve"> </w:t>
      </w:r>
      <w:r>
        <w:rPr>
          <w:sz w:val="24"/>
        </w:rPr>
        <w:t>тему</w:t>
      </w:r>
      <w:r>
        <w:rPr>
          <w:spacing w:val="-15"/>
          <w:sz w:val="24"/>
        </w:rPr>
        <w:t xml:space="preserve"> </w:t>
      </w:r>
      <w:r>
        <w:rPr>
          <w:sz w:val="24"/>
        </w:rPr>
        <w:t>и</w:t>
      </w:r>
      <w:r>
        <w:rPr>
          <w:spacing w:val="-10"/>
          <w:sz w:val="24"/>
        </w:rPr>
        <w:t xml:space="preserve"> </w:t>
      </w:r>
      <w:r>
        <w:rPr>
          <w:sz w:val="24"/>
        </w:rPr>
        <w:t>главную</w:t>
      </w:r>
      <w:r>
        <w:rPr>
          <w:spacing w:val="-57"/>
          <w:sz w:val="24"/>
        </w:rPr>
        <w:t xml:space="preserve"> </w:t>
      </w:r>
      <w:r>
        <w:rPr>
          <w:sz w:val="24"/>
        </w:rPr>
        <w:t>мысль, воспроизводить последовательность событий в тексте произведения, составлять план</w:t>
      </w:r>
      <w:r>
        <w:rPr>
          <w:spacing w:val="1"/>
          <w:sz w:val="24"/>
        </w:rPr>
        <w:t xml:space="preserve"> </w:t>
      </w:r>
      <w:r>
        <w:rPr>
          <w:sz w:val="24"/>
        </w:rPr>
        <w:t>текста (вопросный,</w:t>
      </w:r>
      <w:r>
        <w:rPr>
          <w:spacing w:val="-1"/>
          <w:sz w:val="24"/>
        </w:rPr>
        <w:t xml:space="preserve"> </w:t>
      </w:r>
      <w:r>
        <w:rPr>
          <w:sz w:val="24"/>
        </w:rPr>
        <w:t>номинативный);</w:t>
      </w:r>
    </w:p>
    <w:p w:rsidR="00A65286" w:rsidRDefault="00D25255">
      <w:pPr>
        <w:pStyle w:val="a4"/>
        <w:numPr>
          <w:ilvl w:val="1"/>
          <w:numId w:val="178"/>
        </w:numPr>
        <w:tabs>
          <w:tab w:val="left" w:pos="1259"/>
        </w:tabs>
        <w:ind w:right="802"/>
        <w:rPr>
          <w:sz w:val="24"/>
        </w:rPr>
      </w:pPr>
      <w:r>
        <w:rPr>
          <w:sz w:val="24"/>
        </w:rPr>
        <w:t>описывать</w:t>
      </w:r>
      <w:r>
        <w:rPr>
          <w:spacing w:val="1"/>
          <w:sz w:val="24"/>
        </w:rPr>
        <w:t xml:space="preserve"> </w:t>
      </w:r>
      <w:r>
        <w:rPr>
          <w:sz w:val="24"/>
        </w:rPr>
        <w:t>характер</w:t>
      </w:r>
      <w:r>
        <w:rPr>
          <w:spacing w:val="1"/>
          <w:sz w:val="24"/>
        </w:rPr>
        <w:t xml:space="preserve"> </w:t>
      </w:r>
      <w:r>
        <w:rPr>
          <w:sz w:val="24"/>
        </w:rPr>
        <w:t>героя,</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средства</w:t>
      </w:r>
      <w:r>
        <w:rPr>
          <w:spacing w:val="1"/>
          <w:sz w:val="24"/>
        </w:rPr>
        <w:t xml:space="preserve"> </w:t>
      </w:r>
      <w:r>
        <w:rPr>
          <w:sz w:val="24"/>
        </w:rPr>
        <w:t>изображения</w:t>
      </w:r>
      <w:r>
        <w:rPr>
          <w:spacing w:val="1"/>
          <w:sz w:val="24"/>
        </w:rPr>
        <w:t xml:space="preserve"> </w:t>
      </w:r>
      <w:r>
        <w:rPr>
          <w:sz w:val="24"/>
        </w:rPr>
        <w:t>(портрет)</w:t>
      </w:r>
      <w:r>
        <w:rPr>
          <w:spacing w:val="1"/>
          <w:sz w:val="24"/>
        </w:rPr>
        <w:t xml:space="preserve"> </w:t>
      </w:r>
      <w:r>
        <w:rPr>
          <w:sz w:val="24"/>
        </w:rPr>
        <w:t>героя</w:t>
      </w:r>
      <w:r>
        <w:rPr>
          <w:spacing w:val="1"/>
          <w:sz w:val="24"/>
        </w:rPr>
        <w:t xml:space="preserve"> </w:t>
      </w:r>
      <w:r>
        <w:rPr>
          <w:sz w:val="24"/>
        </w:rPr>
        <w:t>и</w:t>
      </w:r>
      <w:r>
        <w:rPr>
          <w:spacing w:val="1"/>
          <w:sz w:val="24"/>
        </w:rPr>
        <w:t xml:space="preserve"> </w:t>
      </w:r>
      <w:r>
        <w:rPr>
          <w:sz w:val="24"/>
        </w:rPr>
        <w:t>выражения его чувств, оценивать поступки героев произведения, устанавливать взаимосвязь</w:t>
      </w:r>
      <w:r>
        <w:rPr>
          <w:spacing w:val="1"/>
          <w:sz w:val="24"/>
        </w:rPr>
        <w:t xml:space="preserve"> </w:t>
      </w:r>
      <w:r>
        <w:rPr>
          <w:sz w:val="24"/>
        </w:rPr>
        <w:t>между</w:t>
      </w:r>
      <w:r>
        <w:rPr>
          <w:spacing w:val="15"/>
          <w:sz w:val="24"/>
        </w:rPr>
        <w:t xml:space="preserve"> </w:t>
      </w:r>
      <w:r>
        <w:rPr>
          <w:sz w:val="24"/>
        </w:rPr>
        <w:t>характером</w:t>
      </w:r>
      <w:r>
        <w:rPr>
          <w:spacing w:val="27"/>
          <w:sz w:val="24"/>
        </w:rPr>
        <w:t xml:space="preserve"> </w:t>
      </w:r>
      <w:r>
        <w:rPr>
          <w:sz w:val="24"/>
        </w:rPr>
        <w:t>героя</w:t>
      </w:r>
      <w:r>
        <w:rPr>
          <w:spacing w:val="20"/>
          <w:sz w:val="24"/>
        </w:rPr>
        <w:t xml:space="preserve"> </w:t>
      </w:r>
      <w:r>
        <w:rPr>
          <w:sz w:val="24"/>
        </w:rPr>
        <w:t>и</w:t>
      </w:r>
      <w:r>
        <w:rPr>
          <w:spacing w:val="26"/>
          <w:sz w:val="24"/>
        </w:rPr>
        <w:t xml:space="preserve"> </w:t>
      </w:r>
      <w:r>
        <w:rPr>
          <w:sz w:val="24"/>
        </w:rPr>
        <w:t>его</w:t>
      </w:r>
      <w:r>
        <w:rPr>
          <w:spacing w:val="29"/>
          <w:sz w:val="24"/>
        </w:rPr>
        <w:t xml:space="preserve"> </w:t>
      </w:r>
      <w:r>
        <w:rPr>
          <w:sz w:val="24"/>
        </w:rPr>
        <w:t>поступками,</w:t>
      </w:r>
      <w:r>
        <w:rPr>
          <w:spacing w:val="27"/>
          <w:sz w:val="24"/>
        </w:rPr>
        <w:t xml:space="preserve"> </w:t>
      </w:r>
      <w:r>
        <w:rPr>
          <w:sz w:val="24"/>
        </w:rPr>
        <w:t>сравнивать</w:t>
      </w:r>
      <w:r>
        <w:rPr>
          <w:spacing w:val="21"/>
          <w:sz w:val="24"/>
        </w:rPr>
        <w:t xml:space="preserve"> </w:t>
      </w:r>
      <w:r>
        <w:rPr>
          <w:sz w:val="24"/>
        </w:rPr>
        <w:t>героев</w:t>
      </w:r>
      <w:r>
        <w:rPr>
          <w:spacing w:val="22"/>
          <w:sz w:val="24"/>
        </w:rPr>
        <w:t xml:space="preserve"> </w:t>
      </w:r>
      <w:r>
        <w:rPr>
          <w:sz w:val="24"/>
        </w:rPr>
        <w:t>одного</w:t>
      </w:r>
      <w:r>
        <w:rPr>
          <w:spacing w:val="25"/>
          <w:sz w:val="24"/>
        </w:rPr>
        <w:t xml:space="preserve"> </w:t>
      </w:r>
      <w:r>
        <w:rPr>
          <w:sz w:val="24"/>
        </w:rPr>
        <w:t>произведения</w:t>
      </w:r>
      <w:r>
        <w:rPr>
          <w:spacing w:val="25"/>
          <w:sz w:val="24"/>
        </w:rPr>
        <w:t xml:space="preserve"> </w:t>
      </w:r>
      <w:r>
        <w:rPr>
          <w:sz w:val="24"/>
        </w:rPr>
        <w:t>по</w:t>
      </w:r>
    </w:p>
    <w:p w:rsidR="00A65286" w:rsidRDefault="00A65286">
      <w:pPr>
        <w:jc w:val="both"/>
        <w:rPr>
          <w:sz w:val="24"/>
        </w:rPr>
        <w:sectPr w:rsidR="00A65286">
          <w:pgSz w:w="11910" w:h="16840"/>
          <w:pgMar w:top="640" w:right="0" w:bottom="720" w:left="100" w:header="0" w:footer="532" w:gutter="0"/>
          <w:cols w:space="720"/>
        </w:sectPr>
      </w:pPr>
    </w:p>
    <w:p w:rsidR="00A65286" w:rsidRDefault="00D25255">
      <w:pPr>
        <w:pStyle w:val="a3"/>
        <w:spacing w:before="73" w:line="275" w:lineRule="exact"/>
        <w:ind w:left="1258"/>
      </w:pPr>
      <w:r>
        <w:lastRenderedPageBreak/>
        <w:t>предложенным</w:t>
      </w:r>
      <w:r>
        <w:rPr>
          <w:spacing w:val="-5"/>
        </w:rPr>
        <w:t xml:space="preserve"> </w:t>
      </w:r>
      <w:r>
        <w:t>критериям, характеризовать</w:t>
      </w:r>
      <w:r>
        <w:rPr>
          <w:spacing w:val="-6"/>
        </w:rPr>
        <w:t xml:space="preserve"> </w:t>
      </w:r>
      <w:r>
        <w:t>отношение</w:t>
      </w:r>
      <w:r>
        <w:rPr>
          <w:spacing w:val="-3"/>
        </w:rPr>
        <w:t xml:space="preserve"> </w:t>
      </w:r>
      <w:r>
        <w:t>автора</w:t>
      </w:r>
      <w:r>
        <w:rPr>
          <w:spacing w:val="-2"/>
        </w:rPr>
        <w:t xml:space="preserve"> </w:t>
      </w:r>
      <w:r>
        <w:t>к</w:t>
      </w:r>
      <w:r>
        <w:rPr>
          <w:spacing w:val="-8"/>
        </w:rPr>
        <w:t xml:space="preserve"> </w:t>
      </w:r>
      <w:r>
        <w:t>героям,</w:t>
      </w:r>
      <w:r>
        <w:rPr>
          <w:spacing w:val="-5"/>
        </w:rPr>
        <w:t xml:space="preserve"> </w:t>
      </w:r>
      <w:r>
        <w:t>его</w:t>
      </w:r>
      <w:r>
        <w:rPr>
          <w:spacing w:val="-1"/>
        </w:rPr>
        <w:t xml:space="preserve"> </w:t>
      </w:r>
      <w:r>
        <w:t>поступкам;</w:t>
      </w:r>
    </w:p>
    <w:p w:rsidR="00A65286" w:rsidRDefault="00D25255">
      <w:pPr>
        <w:pStyle w:val="a4"/>
        <w:numPr>
          <w:ilvl w:val="1"/>
          <w:numId w:val="178"/>
        </w:numPr>
        <w:tabs>
          <w:tab w:val="left" w:pos="1259"/>
        </w:tabs>
        <w:spacing w:line="242" w:lineRule="auto"/>
        <w:ind w:right="800"/>
        <w:rPr>
          <w:sz w:val="24"/>
        </w:rPr>
      </w:pPr>
      <w:r>
        <w:rPr>
          <w:sz w:val="24"/>
        </w:rPr>
        <w:t>объяснять значение незнакомого слова с опорой на контекст и с использованием словаря;</w:t>
      </w:r>
      <w:r>
        <w:rPr>
          <w:spacing w:val="1"/>
          <w:sz w:val="24"/>
        </w:rPr>
        <w:t xml:space="preserve"> </w:t>
      </w:r>
      <w:r>
        <w:rPr>
          <w:sz w:val="24"/>
        </w:rPr>
        <w:t>находить</w:t>
      </w:r>
      <w:r>
        <w:rPr>
          <w:spacing w:val="2"/>
          <w:sz w:val="24"/>
        </w:rPr>
        <w:t xml:space="preserve"> </w:t>
      </w:r>
      <w:r>
        <w:rPr>
          <w:sz w:val="24"/>
        </w:rPr>
        <w:t>в</w:t>
      </w:r>
      <w:r>
        <w:rPr>
          <w:spacing w:val="-2"/>
          <w:sz w:val="24"/>
        </w:rPr>
        <w:t xml:space="preserve"> </w:t>
      </w:r>
      <w:r>
        <w:rPr>
          <w:sz w:val="24"/>
        </w:rPr>
        <w:t>тексте примеры</w:t>
      </w:r>
      <w:r>
        <w:rPr>
          <w:spacing w:val="2"/>
          <w:sz w:val="24"/>
        </w:rPr>
        <w:t xml:space="preserve"> </w:t>
      </w:r>
      <w:r>
        <w:rPr>
          <w:sz w:val="24"/>
        </w:rPr>
        <w:t>использования</w:t>
      </w:r>
      <w:r>
        <w:rPr>
          <w:spacing w:val="1"/>
          <w:sz w:val="24"/>
        </w:rPr>
        <w:t xml:space="preserve"> </w:t>
      </w:r>
      <w:r>
        <w:rPr>
          <w:sz w:val="24"/>
        </w:rPr>
        <w:t>слов</w:t>
      </w:r>
      <w:r>
        <w:rPr>
          <w:spacing w:val="-2"/>
          <w:sz w:val="24"/>
        </w:rPr>
        <w:t xml:space="preserve"> </w:t>
      </w:r>
      <w:r>
        <w:rPr>
          <w:sz w:val="24"/>
        </w:rPr>
        <w:t>в</w:t>
      </w:r>
      <w:r>
        <w:rPr>
          <w:spacing w:val="-2"/>
          <w:sz w:val="24"/>
        </w:rPr>
        <w:t xml:space="preserve"> </w:t>
      </w:r>
      <w:r>
        <w:rPr>
          <w:sz w:val="24"/>
        </w:rPr>
        <w:t>прямом</w:t>
      </w:r>
      <w:r>
        <w:rPr>
          <w:spacing w:val="-2"/>
          <w:sz w:val="24"/>
        </w:rPr>
        <w:t xml:space="preserve"> </w:t>
      </w:r>
      <w:r>
        <w:rPr>
          <w:sz w:val="24"/>
        </w:rPr>
        <w:t>и</w:t>
      </w:r>
      <w:r>
        <w:rPr>
          <w:spacing w:val="-3"/>
          <w:sz w:val="24"/>
        </w:rPr>
        <w:t xml:space="preserve"> </w:t>
      </w:r>
      <w:r>
        <w:rPr>
          <w:sz w:val="24"/>
        </w:rPr>
        <w:t>переносном</w:t>
      </w:r>
      <w:r>
        <w:rPr>
          <w:spacing w:val="-2"/>
          <w:sz w:val="24"/>
        </w:rPr>
        <w:t xml:space="preserve"> </w:t>
      </w:r>
      <w:r>
        <w:rPr>
          <w:sz w:val="24"/>
        </w:rPr>
        <w:t>значении;</w:t>
      </w:r>
    </w:p>
    <w:p w:rsidR="00A65286" w:rsidRDefault="00D25255">
      <w:pPr>
        <w:pStyle w:val="a4"/>
        <w:numPr>
          <w:ilvl w:val="1"/>
          <w:numId w:val="178"/>
        </w:numPr>
        <w:tabs>
          <w:tab w:val="left" w:pos="1259"/>
        </w:tabs>
        <w:spacing w:line="242" w:lineRule="auto"/>
        <w:ind w:right="806"/>
        <w:rPr>
          <w:sz w:val="24"/>
        </w:rPr>
      </w:pPr>
      <w:r>
        <w:rPr>
          <w:sz w:val="24"/>
        </w:rPr>
        <w:t>осознанно</w:t>
      </w:r>
      <w:r>
        <w:rPr>
          <w:spacing w:val="-4"/>
          <w:sz w:val="24"/>
        </w:rPr>
        <w:t xml:space="preserve"> </w:t>
      </w:r>
      <w:r>
        <w:rPr>
          <w:sz w:val="24"/>
        </w:rPr>
        <w:t>применять</w:t>
      </w:r>
      <w:r>
        <w:rPr>
          <w:spacing w:val="-7"/>
          <w:sz w:val="24"/>
        </w:rPr>
        <w:t xml:space="preserve"> </w:t>
      </w:r>
      <w:r>
        <w:rPr>
          <w:sz w:val="24"/>
        </w:rPr>
        <w:t>для</w:t>
      </w:r>
      <w:r>
        <w:rPr>
          <w:spacing w:val="-4"/>
          <w:sz w:val="24"/>
        </w:rPr>
        <w:t xml:space="preserve"> </w:t>
      </w:r>
      <w:r>
        <w:rPr>
          <w:sz w:val="24"/>
        </w:rPr>
        <w:t>анализа</w:t>
      </w:r>
      <w:r>
        <w:rPr>
          <w:spacing w:val="-10"/>
          <w:sz w:val="24"/>
        </w:rPr>
        <w:t xml:space="preserve"> </w:t>
      </w:r>
      <w:r>
        <w:rPr>
          <w:sz w:val="24"/>
        </w:rPr>
        <w:t>текста</w:t>
      </w:r>
      <w:r>
        <w:rPr>
          <w:spacing w:val="-4"/>
          <w:sz w:val="24"/>
        </w:rPr>
        <w:t xml:space="preserve"> </w:t>
      </w:r>
      <w:r>
        <w:rPr>
          <w:sz w:val="24"/>
        </w:rPr>
        <w:t>изученные</w:t>
      </w:r>
      <w:r>
        <w:rPr>
          <w:spacing w:val="-10"/>
          <w:sz w:val="24"/>
        </w:rPr>
        <w:t xml:space="preserve"> </w:t>
      </w:r>
      <w:r>
        <w:rPr>
          <w:sz w:val="24"/>
        </w:rPr>
        <w:t>понятия</w:t>
      </w:r>
      <w:r>
        <w:rPr>
          <w:spacing w:val="-8"/>
          <w:sz w:val="24"/>
        </w:rPr>
        <w:t xml:space="preserve"> </w:t>
      </w:r>
      <w:r>
        <w:rPr>
          <w:sz w:val="24"/>
        </w:rPr>
        <w:t>(автор,</w:t>
      </w:r>
      <w:r>
        <w:rPr>
          <w:spacing w:val="-7"/>
          <w:sz w:val="24"/>
        </w:rPr>
        <w:t xml:space="preserve"> </w:t>
      </w:r>
      <w:r>
        <w:rPr>
          <w:sz w:val="24"/>
        </w:rPr>
        <w:t>литературный</w:t>
      </w:r>
      <w:r>
        <w:rPr>
          <w:spacing w:val="-3"/>
          <w:sz w:val="24"/>
        </w:rPr>
        <w:t xml:space="preserve"> </w:t>
      </w:r>
      <w:r>
        <w:rPr>
          <w:sz w:val="24"/>
        </w:rPr>
        <w:t>герой,</w:t>
      </w:r>
      <w:r>
        <w:rPr>
          <w:spacing w:val="-7"/>
          <w:sz w:val="24"/>
        </w:rPr>
        <w:t xml:space="preserve"> </w:t>
      </w:r>
      <w:r>
        <w:rPr>
          <w:sz w:val="24"/>
        </w:rPr>
        <w:t>тема,</w:t>
      </w:r>
      <w:r>
        <w:rPr>
          <w:spacing w:val="-57"/>
          <w:sz w:val="24"/>
        </w:rPr>
        <w:t xml:space="preserve"> </w:t>
      </w:r>
      <w:r>
        <w:rPr>
          <w:sz w:val="24"/>
        </w:rPr>
        <w:t>идея,</w:t>
      </w:r>
      <w:r>
        <w:rPr>
          <w:spacing w:val="3"/>
          <w:sz w:val="24"/>
        </w:rPr>
        <w:t xml:space="preserve"> </w:t>
      </w:r>
      <w:r>
        <w:rPr>
          <w:sz w:val="24"/>
        </w:rPr>
        <w:t>заголовок,</w:t>
      </w:r>
      <w:r>
        <w:rPr>
          <w:spacing w:val="3"/>
          <w:sz w:val="24"/>
        </w:rPr>
        <w:t xml:space="preserve"> </w:t>
      </w:r>
      <w:r>
        <w:rPr>
          <w:sz w:val="24"/>
        </w:rPr>
        <w:t>содержание</w:t>
      </w:r>
      <w:r>
        <w:rPr>
          <w:spacing w:val="-4"/>
          <w:sz w:val="24"/>
        </w:rPr>
        <w:t xml:space="preserve"> </w:t>
      </w:r>
      <w:r>
        <w:rPr>
          <w:sz w:val="24"/>
        </w:rPr>
        <w:t>произведения,</w:t>
      </w:r>
      <w:r>
        <w:rPr>
          <w:spacing w:val="3"/>
          <w:sz w:val="24"/>
        </w:rPr>
        <w:t xml:space="preserve"> </w:t>
      </w:r>
      <w:r>
        <w:rPr>
          <w:sz w:val="24"/>
        </w:rPr>
        <w:t>сравнение,</w:t>
      </w:r>
      <w:r>
        <w:rPr>
          <w:spacing w:val="-1"/>
          <w:sz w:val="24"/>
        </w:rPr>
        <w:t xml:space="preserve"> </w:t>
      </w:r>
      <w:r>
        <w:rPr>
          <w:sz w:val="24"/>
        </w:rPr>
        <w:t>эпитет);</w:t>
      </w:r>
    </w:p>
    <w:p w:rsidR="00A65286" w:rsidRDefault="00D25255">
      <w:pPr>
        <w:pStyle w:val="a4"/>
        <w:numPr>
          <w:ilvl w:val="1"/>
          <w:numId w:val="178"/>
        </w:numPr>
        <w:tabs>
          <w:tab w:val="left" w:pos="1259"/>
        </w:tabs>
        <w:ind w:right="804"/>
        <w:rPr>
          <w:sz w:val="24"/>
        </w:rPr>
      </w:pPr>
      <w:r>
        <w:rPr>
          <w:sz w:val="24"/>
        </w:rPr>
        <w:t>участвовать в обсуждении прослушанного/прочитанного произведения: понимать жанровую</w:t>
      </w:r>
      <w:r>
        <w:rPr>
          <w:spacing w:val="1"/>
          <w:sz w:val="24"/>
        </w:rPr>
        <w:t xml:space="preserve"> </w:t>
      </w:r>
      <w:r>
        <w:rPr>
          <w:sz w:val="24"/>
        </w:rPr>
        <w:t>принадлежность произведения, формулировать устно простые выводы, подтверждать свой</w:t>
      </w:r>
      <w:r>
        <w:rPr>
          <w:spacing w:val="1"/>
          <w:sz w:val="24"/>
        </w:rPr>
        <w:t xml:space="preserve"> </w:t>
      </w:r>
      <w:r>
        <w:rPr>
          <w:sz w:val="24"/>
        </w:rPr>
        <w:t>ответ</w:t>
      </w:r>
      <w:r>
        <w:rPr>
          <w:spacing w:val="1"/>
          <w:sz w:val="24"/>
        </w:rPr>
        <w:t xml:space="preserve"> </w:t>
      </w:r>
      <w:r>
        <w:rPr>
          <w:sz w:val="24"/>
        </w:rPr>
        <w:t>примерами</w:t>
      </w:r>
      <w:r>
        <w:rPr>
          <w:spacing w:val="-2"/>
          <w:sz w:val="24"/>
        </w:rPr>
        <w:t xml:space="preserve"> </w:t>
      </w:r>
      <w:r>
        <w:rPr>
          <w:sz w:val="24"/>
        </w:rPr>
        <w:t>из</w:t>
      </w:r>
      <w:r>
        <w:rPr>
          <w:spacing w:val="-2"/>
          <w:sz w:val="24"/>
        </w:rPr>
        <w:t xml:space="preserve"> </w:t>
      </w:r>
      <w:r>
        <w:rPr>
          <w:sz w:val="24"/>
        </w:rPr>
        <w:t>текста;</w:t>
      </w:r>
    </w:p>
    <w:p w:rsidR="00A65286" w:rsidRDefault="00D25255">
      <w:pPr>
        <w:pStyle w:val="a4"/>
        <w:numPr>
          <w:ilvl w:val="1"/>
          <w:numId w:val="178"/>
        </w:numPr>
        <w:tabs>
          <w:tab w:val="left" w:pos="1259"/>
        </w:tabs>
        <w:spacing w:line="237" w:lineRule="auto"/>
        <w:ind w:right="795"/>
        <w:rPr>
          <w:sz w:val="24"/>
        </w:rPr>
      </w:pPr>
      <w:r>
        <w:rPr>
          <w:sz w:val="24"/>
        </w:rPr>
        <w:t>пересказывать</w:t>
      </w:r>
      <w:r>
        <w:rPr>
          <w:spacing w:val="1"/>
          <w:sz w:val="24"/>
        </w:rPr>
        <w:t xml:space="preserve"> </w:t>
      </w:r>
      <w:r>
        <w:rPr>
          <w:sz w:val="24"/>
        </w:rPr>
        <w:t>(устно)</w:t>
      </w:r>
      <w:r>
        <w:rPr>
          <w:spacing w:val="1"/>
          <w:sz w:val="24"/>
        </w:rPr>
        <w:t xml:space="preserve"> </w:t>
      </w:r>
      <w:r>
        <w:rPr>
          <w:sz w:val="24"/>
        </w:rPr>
        <w:t>содержание</w:t>
      </w:r>
      <w:r>
        <w:rPr>
          <w:spacing w:val="1"/>
          <w:sz w:val="24"/>
        </w:rPr>
        <w:t xml:space="preserve"> </w:t>
      </w:r>
      <w:r>
        <w:rPr>
          <w:sz w:val="24"/>
        </w:rPr>
        <w:t>произведения</w:t>
      </w:r>
      <w:r>
        <w:rPr>
          <w:spacing w:val="1"/>
          <w:sz w:val="24"/>
        </w:rPr>
        <w:t xml:space="preserve"> </w:t>
      </w:r>
      <w:r>
        <w:rPr>
          <w:sz w:val="24"/>
        </w:rPr>
        <w:t>подробно,</w:t>
      </w:r>
      <w:r>
        <w:rPr>
          <w:spacing w:val="1"/>
          <w:sz w:val="24"/>
        </w:rPr>
        <w:t xml:space="preserve"> </w:t>
      </w:r>
      <w:r>
        <w:rPr>
          <w:sz w:val="24"/>
        </w:rPr>
        <w:t>выборочно,</w:t>
      </w:r>
      <w:r>
        <w:rPr>
          <w:spacing w:val="1"/>
          <w:sz w:val="24"/>
        </w:rPr>
        <w:t xml:space="preserve"> </w:t>
      </w:r>
      <w:r>
        <w:rPr>
          <w:sz w:val="24"/>
        </w:rPr>
        <w:t>от</w:t>
      </w:r>
      <w:r>
        <w:rPr>
          <w:spacing w:val="1"/>
          <w:sz w:val="24"/>
        </w:rPr>
        <w:t xml:space="preserve"> </w:t>
      </w:r>
      <w:r>
        <w:rPr>
          <w:sz w:val="24"/>
        </w:rPr>
        <w:t>лица</w:t>
      </w:r>
      <w:r>
        <w:rPr>
          <w:spacing w:val="1"/>
          <w:sz w:val="24"/>
        </w:rPr>
        <w:t xml:space="preserve"> </w:t>
      </w:r>
      <w:r>
        <w:rPr>
          <w:sz w:val="24"/>
        </w:rPr>
        <w:t>героя,</w:t>
      </w:r>
      <w:r>
        <w:rPr>
          <w:spacing w:val="1"/>
          <w:sz w:val="24"/>
        </w:rPr>
        <w:t xml:space="preserve"> </w:t>
      </w:r>
      <w:r>
        <w:rPr>
          <w:sz w:val="24"/>
        </w:rPr>
        <w:t>от</w:t>
      </w:r>
      <w:r>
        <w:rPr>
          <w:spacing w:val="1"/>
          <w:sz w:val="24"/>
        </w:rPr>
        <w:t xml:space="preserve"> </w:t>
      </w:r>
      <w:r>
        <w:rPr>
          <w:sz w:val="24"/>
        </w:rPr>
        <w:t>третьего</w:t>
      </w:r>
      <w:r>
        <w:rPr>
          <w:spacing w:val="5"/>
          <w:sz w:val="24"/>
        </w:rPr>
        <w:t xml:space="preserve"> </w:t>
      </w:r>
      <w:r>
        <w:rPr>
          <w:sz w:val="24"/>
        </w:rPr>
        <w:t>лица;</w:t>
      </w:r>
    </w:p>
    <w:p w:rsidR="00A65286" w:rsidRDefault="00D25255">
      <w:pPr>
        <w:pStyle w:val="a4"/>
        <w:numPr>
          <w:ilvl w:val="1"/>
          <w:numId w:val="178"/>
        </w:numPr>
        <w:tabs>
          <w:tab w:val="left" w:pos="1259"/>
        </w:tabs>
        <w:spacing w:line="242" w:lineRule="auto"/>
        <w:ind w:right="804"/>
        <w:rPr>
          <w:sz w:val="24"/>
        </w:rPr>
      </w:pPr>
      <w:r>
        <w:rPr>
          <w:sz w:val="24"/>
        </w:rPr>
        <w:t>читать по ролям с соблюдением норм произношения, расстановки ударения, инсценировать</w:t>
      </w:r>
      <w:r>
        <w:rPr>
          <w:spacing w:val="1"/>
          <w:sz w:val="24"/>
        </w:rPr>
        <w:t xml:space="preserve"> </w:t>
      </w:r>
      <w:r>
        <w:rPr>
          <w:sz w:val="24"/>
        </w:rPr>
        <w:t>небольшие эпизоды</w:t>
      </w:r>
      <w:r>
        <w:rPr>
          <w:spacing w:val="-1"/>
          <w:sz w:val="24"/>
        </w:rPr>
        <w:t xml:space="preserve"> </w:t>
      </w:r>
      <w:r>
        <w:rPr>
          <w:sz w:val="24"/>
        </w:rPr>
        <w:t>из</w:t>
      </w:r>
      <w:r>
        <w:rPr>
          <w:spacing w:val="-2"/>
          <w:sz w:val="24"/>
        </w:rPr>
        <w:t xml:space="preserve"> </w:t>
      </w:r>
      <w:r>
        <w:rPr>
          <w:sz w:val="24"/>
        </w:rPr>
        <w:t>произведения;</w:t>
      </w:r>
    </w:p>
    <w:p w:rsidR="00A65286" w:rsidRDefault="00D25255">
      <w:pPr>
        <w:pStyle w:val="a4"/>
        <w:numPr>
          <w:ilvl w:val="1"/>
          <w:numId w:val="178"/>
        </w:numPr>
        <w:tabs>
          <w:tab w:val="left" w:pos="1259"/>
        </w:tabs>
        <w:spacing w:line="242" w:lineRule="auto"/>
        <w:ind w:right="793"/>
        <w:rPr>
          <w:sz w:val="24"/>
        </w:rPr>
      </w:pPr>
      <w:r>
        <w:rPr>
          <w:sz w:val="24"/>
        </w:rPr>
        <w:t>составлять</w:t>
      </w:r>
      <w:r>
        <w:rPr>
          <w:spacing w:val="1"/>
          <w:sz w:val="24"/>
        </w:rPr>
        <w:t xml:space="preserve"> </w:t>
      </w:r>
      <w:r>
        <w:rPr>
          <w:sz w:val="24"/>
        </w:rPr>
        <w:t>высказывания</w:t>
      </w:r>
      <w:r>
        <w:rPr>
          <w:spacing w:val="1"/>
          <w:sz w:val="24"/>
        </w:rPr>
        <w:t xml:space="preserve"> </w:t>
      </w:r>
      <w:r>
        <w:rPr>
          <w:sz w:val="24"/>
        </w:rPr>
        <w:t>на</w:t>
      </w:r>
      <w:r>
        <w:rPr>
          <w:spacing w:val="1"/>
          <w:sz w:val="24"/>
        </w:rPr>
        <w:t xml:space="preserve"> </w:t>
      </w:r>
      <w:r>
        <w:rPr>
          <w:sz w:val="24"/>
        </w:rPr>
        <w:t>заданную</w:t>
      </w:r>
      <w:r>
        <w:rPr>
          <w:spacing w:val="1"/>
          <w:sz w:val="24"/>
        </w:rPr>
        <w:t xml:space="preserve"> </w:t>
      </w:r>
      <w:r>
        <w:rPr>
          <w:sz w:val="24"/>
        </w:rPr>
        <w:t>тему</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произведения</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5</w:t>
      </w:r>
      <w:r>
        <w:rPr>
          <w:spacing w:val="1"/>
          <w:sz w:val="24"/>
        </w:rPr>
        <w:t xml:space="preserve"> </w:t>
      </w:r>
      <w:r>
        <w:rPr>
          <w:sz w:val="24"/>
        </w:rPr>
        <w:t>предложений);</w:t>
      </w:r>
    </w:p>
    <w:p w:rsidR="00A65286" w:rsidRDefault="00D25255">
      <w:pPr>
        <w:pStyle w:val="a4"/>
        <w:numPr>
          <w:ilvl w:val="1"/>
          <w:numId w:val="178"/>
        </w:numPr>
        <w:tabs>
          <w:tab w:val="left" w:pos="1259"/>
        </w:tabs>
        <w:spacing w:line="271" w:lineRule="exact"/>
        <w:rPr>
          <w:sz w:val="24"/>
        </w:rPr>
      </w:pPr>
      <w:r>
        <w:rPr>
          <w:sz w:val="24"/>
        </w:rPr>
        <w:t>сочинять</w:t>
      </w:r>
      <w:r>
        <w:rPr>
          <w:spacing w:val="-2"/>
          <w:sz w:val="24"/>
        </w:rPr>
        <w:t xml:space="preserve"> </w:t>
      </w:r>
      <w:r>
        <w:rPr>
          <w:sz w:val="24"/>
        </w:rPr>
        <w:t>по</w:t>
      </w:r>
      <w:r>
        <w:rPr>
          <w:spacing w:val="-2"/>
          <w:sz w:val="24"/>
        </w:rPr>
        <w:t xml:space="preserve"> </w:t>
      </w:r>
      <w:r>
        <w:rPr>
          <w:sz w:val="24"/>
        </w:rPr>
        <w:t>аналогии</w:t>
      </w:r>
      <w:r>
        <w:rPr>
          <w:spacing w:val="-1"/>
          <w:sz w:val="24"/>
        </w:rPr>
        <w:t xml:space="preserve"> </w:t>
      </w:r>
      <w:r>
        <w:rPr>
          <w:sz w:val="24"/>
        </w:rPr>
        <w:t>с</w:t>
      </w:r>
      <w:r>
        <w:rPr>
          <w:spacing w:val="-8"/>
          <w:sz w:val="24"/>
        </w:rPr>
        <w:t xml:space="preserve"> </w:t>
      </w:r>
      <w:r>
        <w:rPr>
          <w:sz w:val="24"/>
        </w:rPr>
        <w:t>прочитанным</w:t>
      </w:r>
      <w:r>
        <w:rPr>
          <w:spacing w:val="-5"/>
          <w:sz w:val="24"/>
        </w:rPr>
        <w:t xml:space="preserve"> </w:t>
      </w:r>
      <w:r>
        <w:rPr>
          <w:sz w:val="24"/>
        </w:rPr>
        <w:t>загадки,</w:t>
      </w:r>
      <w:r>
        <w:rPr>
          <w:spacing w:val="-4"/>
          <w:sz w:val="24"/>
        </w:rPr>
        <w:t xml:space="preserve"> </w:t>
      </w:r>
      <w:r>
        <w:rPr>
          <w:sz w:val="24"/>
        </w:rPr>
        <w:t>небольшие</w:t>
      </w:r>
      <w:r>
        <w:rPr>
          <w:spacing w:val="-3"/>
          <w:sz w:val="24"/>
        </w:rPr>
        <w:t xml:space="preserve"> </w:t>
      </w:r>
      <w:r>
        <w:rPr>
          <w:sz w:val="24"/>
        </w:rPr>
        <w:t>сказки, рассказы;</w:t>
      </w:r>
    </w:p>
    <w:p w:rsidR="00A65286" w:rsidRDefault="00D25255">
      <w:pPr>
        <w:pStyle w:val="a4"/>
        <w:numPr>
          <w:ilvl w:val="1"/>
          <w:numId w:val="178"/>
        </w:numPr>
        <w:tabs>
          <w:tab w:val="left" w:pos="1259"/>
        </w:tabs>
        <w:spacing w:line="237" w:lineRule="auto"/>
        <w:ind w:right="804"/>
        <w:jc w:val="left"/>
        <w:rPr>
          <w:sz w:val="24"/>
        </w:rPr>
      </w:pPr>
      <w:r>
        <w:rPr>
          <w:sz w:val="24"/>
        </w:rPr>
        <w:t>ориентироваться</w:t>
      </w:r>
      <w:r>
        <w:rPr>
          <w:spacing w:val="1"/>
          <w:sz w:val="24"/>
        </w:rPr>
        <w:t xml:space="preserve"> </w:t>
      </w:r>
      <w:r>
        <w:rPr>
          <w:sz w:val="24"/>
        </w:rPr>
        <w:t>в</w:t>
      </w:r>
      <w:r>
        <w:rPr>
          <w:spacing w:val="1"/>
          <w:sz w:val="24"/>
        </w:rPr>
        <w:t xml:space="preserve"> </w:t>
      </w:r>
      <w:r>
        <w:rPr>
          <w:sz w:val="24"/>
        </w:rPr>
        <w:t>книге/учебнике</w:t>
      </w:r>
      <w:r>
        <w:rPr>
          <w:spacing w:val="1"/>
          <w:sz w:val="24"/>
        </w:rPr>
        <w:t xml:space="preserve"> </w:t>
      </w:r>
      <w:r>
        <w:rPr>
          <w:sz w:val="24"/>
        </w:rPr>
        <w:t>по</w:t>
      </w:r>
      <w:r>
        <w:rPr>
          <w:spacing w:val="1"/>
          <w:sz w:val="24"/>
        </w:rPr>
        <w:t xml:space="preserve"> </w:t>
      </w:r>
      <w:r>
        <w:rPr>
          <w:sz w:val="24"/>
        </w:rPr>
        <w:t>обложке,</w:t>
      </w:r>
      <w:r>
        <w:rPr>
          <w:spacing w:val="1"/>
          <w:sz w:val="24"/>
        </w:rPr>
        <w:t xml:space="preserve"> </w:t>
      </w:r>
      <w:r>
        <w:rPr>
          <w:sz w:val="24"/>
        </w:rPr>
        <w:t>оглавлению,</w:t>
      </w:r>
      <w:r>
        <w:rPr>
          <w:spacing w:val="1"/>
          <w:sz w:val="24"/>
        </w:rPr>
        <w:t xml:space="preserve"> </w:t>
      </w:r>
      <w:r>
        <w:rPr>
          <w:sz w:val="24"/>
        </w:rPr>
        <w:t>аннотации,</w:t>
      </w:r>
      <w:r>
        <w:rPr>
          <w:spacing w:val="1"/>
          <w:sz w:val="24"/>
        </w:rPr>
        <w:t xml:space="preserve"> </w:t>
      </w:r>
      <w:r>
        <w:rPr>
          <w:sz w:val="24"/>
        </w:rPr>
        <w:t>иллюстрациям,</w:t>
      </w:r>
      <w:r>
        <w:rPr>
          <w:spacing w:val="-57"/>
          <w:sz w:val="24"/>
        </w:rPr>
        <w:t xml:space="preserve"> </w:t>
      </w:r>
      <w:r>
        <w:rPr>
          <w:sz w:val="24"/>
        </w:rPr>
        <w:t>предисловию,</w:t>
      </w:r>
      <w:r>
        <w:rPr>
          <w:spacing w:val="3"/>
          <w:sz w:val="24"/>
        </w:rPr>
        <w:t xml:space="preserve"> </w:t>
      </w:r>
      <w:r>
        <w:rPr>
          <w:sz w:val="24"/>
        </w:rPr>
        <w:t>условным</w:t>
      </w:r>
      <w:r>
        <w:rPr>
          <w:spacing w:val="-6"/>
          <w:sz w:val="24"/>
        </w:rPr>
        <w:t xml:space="preserve"> </w:t>
      </w:r>
      <w:r>
        <w:rPr>
          <w:sz w:val="24"/>
        </w:rPr>
        <w:t>обозначениям;</w:t>
      </w:r>
    </w:p>
    <w:p w:rsidR="00A65286" w:rsidRDefault="00D25255">
      <w:pPr>
        <w:pStyle w:val="a4"/>
        <w:numPr>
          <w:ilvl w:val="1"/>
          <w:numId w:val="178"/>
        </w:numPr>
        <w:tabs>
          <w:tab w:val="left" w:pos="1259"/>
        </w:tabs>
        <w:ind w:right="797"/>
        <w:jc w:val="left"/>
        <w:rPr>
          <w:sz w:val="24"/>
        </w:rPr>
      </w:pPr>
      <w:r>
        <w:rPr>
          <w:sz w:val="24"/>
        </w:rPr>
        <w:t>выбирать</w:t>
      </w:r>
      <w:r>
        <w:rPr>
          <w:spacing w:val="12"/>
          <w:sz w:val="24"/>
        </w:rPr>
        <w:t xml:space="preserve"> </w:t>
      </w:r>
      <w:r>
        <w:rPr>
          <w:sz w:val="24"/>
        </w:rPr>
        <w:t>книги</w:t>
      </w:r>
      <w:r>
        <w:rPr>
          <w:spacing w:val="12"/>
          <w:sz w:val="24"/>
        </w:rPr>
        <w:t xml:space="preserve"> </w:t>
      </w:r>
      <w:r>
        <w:rPr>
          <w:sz w:val="24"/>
        </w:rPr>
        <w:t>для</w:t>
      </w:r>
      <w:r>
        <w:rPr>
          <w:spacing w:val="15"/>
          <w:sz w:val="24"/>
        </w:rPr>
        <w:t xml:space="preserve"> </w:t>
      </w:r>
      <w:r>
        <w:rPr>
          <w:sz w:val="24"/>
        </w:rPr>
        <w:t>самостоятельного</w:t>
      </w:r>
      <w:r>
        <w:rPr>
          <w:spacing w:val="16"/>
          <w:sz w:val="24"/>
        </w:rPr>
        <w:t xml:space="preserve"> </w:t>
      </w:r>
      <w:r>
        <w:rPr>
          <w:sz w:val="24"/>
        </w:rPr>
        <w:t>чтения</w:t>
      </w:r>
      <w:r>
        <w:rPr>
          <w:spacing w:val="11"/>
          <w:sz w:val="24"/>
        </w:rPr>
        <w:t xml:space="preserve"> </w:t>
      </w:r>
      <w:r>
        <w:rPr>
          <w:sz w:val="24"/>
        </w:rPr>
        <w:t>с</w:t>
      </w:r>
      <w:r>
        <w:rPr>
          <w:spacing w:val="14"/>
          <w:sz w:val="24"/>
        </w:rPr>
        <w:t xml:space="preserve"> </w:t>
      </w:r>
      <w:r>
        <w:rPr>
          <w:sz w:val="24"/>
        </w:rPr>
        <w:t>учётом</w:t>
      </w:r>
      <w:r>
        <w:rPr>
          <w:spacing w:val="13"/>
          <w:sz w:val="24"/>
        </w:rPr>
        <w:t xml:space="preserve"> </w:t>
      </w:r>
      <w:r>
        <w:rPr>
          <w:sz w:val="24"/>
        </w:rPr>
        <w:t>рекомендательного</w:t>
      </w:r>
      <w:r>
        <w:rPr>
          <w:spacing w:val="15"/>
          <w:sz w:val="24"/>
        </w:rPr>
        <w:t xml:space="preserve"> </w:t>
      </w:r>
      <w:r>
        <w:rPr>
          <w:sz w:val="24"/>
        </w:rPr>
        <w:t>списка,</w:t>
      </w:r>
      <w:r>
        <w:rPr>
          <w:spacing w:val="13"/>
          <w:sz w:val="24"/>
        </w:rPr>
        <w:t xml:space="preserve"> </w:t>
      </w:r>
      <w:r>
        <w:rPr>
          <w:sz w:val="24"/>
        </w:rPr>
        <w:t>используя</w:t>
      </w:r>
      <w:r>
        <w:rPr>
          <w:spacing w:val="-57"/>
          <w:sz w:val="24"/>
        </w:rPr>
        <w:t xml:space="preserve"> </w:t>
      </w:r>
      <w:r>
        <w:rPr>
          <w:sz w:val="24"/>
        </w:rPr>
        <w:t>картотеки,</w:t>
      </w:r>
      <w:r>
        <w:rPr>
          <w:spacing w:val="-2"/>
          <w:sz w:val="24"/>
        </w:rPr>
        <w:t xml:space="preserve"> </w:t>
      </w:r>
      <w:r>
        <w:rPr>
          <w:sz w:val="24"/>
        </w:rPr>
        <w:t>рассказывать</w:t>
      </w:r>
      <w:r>
        <w:rPr>
          <w:spacing w:val="-1"/>
          <w:sz w:val="24"/>
        </w:rPr>
        <w:t xml:space="preserve"> </w:t>
      </w:r>
      <w:r>
        <w:rPr>
          <w:sz w:val="24"/>
        </w:rPr>
        <w:t>о</w:t>
      </w:r>
      <w:r>
        <w:rPr>
          <w:spacing w:val="2"/>
          <w:sz w:val="24"/>
        </w:rPr>
        <w:t xml:space="preserve"> </w:t>
      </w:r>
      <w:r>
        <w:rPr>
          <w:sz w:val="24"/>
        </w:rPr>
        <w:t>прочитанной</w:t>
      </w:r>
      <w:r>
        <w:rPr>
          <w:spacing w:val="3"/>
          <w:sz w:val="24"/>
        </w:rPr>
        <w:t xml:space="preserve"> </w:t>
      </w:r>
      <w:r>
        <w:rPr>
          <w:sz w:val="24"/>
        </w:rPr>
        <w:t>книге;</w:t>
      </w:r>
    </w:p>
    <w:p w:rsidR="00A65286" w:rsidRDefault="00D25255">
      <w:pPr>
        <w:pStyle w:val="a4"/>
        <w:numPr>
          <w:ilvl w:val="1"/>
          <w:numId w:val="178"/>
        </w:numPr>
        <w:tabs>
          <w:tab w:val="left" w:pos="1259"/>
          <w:tab w:val="left" w:pos="2831"/>
          <w:tab w:val="left" w:pos="4275"/>
          <w:tab w:val="left" w:pos="5637"/>
          <w:tab w:val="left" w:pos="6203"/>
          <w:tab w:val="left" w:pos="7493"/>
          <w:tab w:val="left" w:pos="9387"/>
          <w:tab w:val="left" w:pos="10888"/>
        </w:tabs>
        <w:spacing w:line="237" w:lineRule="auto"/>
        <w:ind w:right="804"/>
        <w:jc w:val="left"/>
        <w:rPr>
          <w:sz w:val="24"/>
        </w:rPr>
      </w:pPr>
      <w:r>
        <w:rPr>
          <w:sz w:val="24"/>
        </w:rPr>
        <w:t>использовать</w:t>
      </w:r>
      <w:r>
        <w:rPr>
          <w:sz w:val="24"/>
        </w:rPr>
        <w:tab/>
        <w:t>справочную</w:t>
      </w:r>
      <w:r>
        <w:rPr>
          <w:sz w:val="24"/>
        </w:rPr>
        <w:tab/>
        <w:t>литературу</w:t>
      </w:r>
      <w:r>
        <w:rPr>
          <w:sz w:val="24"/>
        </w:rPr>
        <w:tab/>
        <w:t>для</w:t>
      </w:r>
      <w:r>
        <w:rPr>
          <w:sz w:val="24"/>
        </w:rPr>
        <w:tab/>
        <w:t>получения</w:t>
      </w:r>
      <w:r>
        <w:rPr>
          <w:sz w:val="24"/>
        </w:rPr>
        <w:tab/>
        <w:t>дополнительной</w:t>
      </w:r>
      <w:r>
        <w:rPr>
          <w:sz w:val="24"/>
        </w:rPr>
        <w:tab/>
        <w:t>информации</w:t>
      </w:r>
      <w:r>
        <w:rPr>
          <w:sz w:val="24"/>
        </w:rPr>
        <w:tab/>
      </w:r>
      <w:r>
        <w:rPr>
          <w:spacing w:val="-3"/>
          <w:sz w:val="24"/>
        </w:rPr>
        <w:t>в</w:t>
      </w:r>
      <w:r>
        <w:rPr>
          <w:spacing w:val="-57"/>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учебной</w:t>
      </w:r>
      <w:r>
        <w:rPr>
          <w:spacing w:val="3"/>
          <w:sz w:val="24"/>
        </w:rPr>
        <w:t xml:space="preserve"> </w:t>
      </w:r>
      <w:r>
        <w:rPr>
          <w:sz w:val="24"/>
        </w:rPr>
        <w:t>задачей.</w:t>
      </w:r>
    </w:p>
    <w:p w:rsidR="00A65286" w:rsidRDefault="00A65286">
      <w:pPr>
        <w:pStyle w:val="a3"/>
        <w:spacing w:before="4"/>
        <w:jc w:val="left"/>
        <w:rPr>
          <w:sz w:val="21"/>
        </w:rPr>
      </w:pPr>
    </w:p>
    <w:p w:rsidR="00A65286" w:rsidRDefault="00D25255">
      <w:pPr>
        <w:pStyle w:val="1"/>
        <w:numPr>
          <w:ilvl w:val="0"/>
          <w:numId w:val="178"/>
        </w:numPr>
        <w:tabs>
          <w:tab w:val="left" w:pos="875"/>
        </w:tabs>
        <w:spacing w:line="275" w:lineRule="exact"/>
      </w:pPr>
      <w:r>
        <w:t>КЛАСС</w:t>
      </w:r>
    </w:p>
    <w:p w:rsidR="00A65286" w:rsidRDefault="00D25255">
      <w:pPr>
        <w:spacing w:line="274" w:lineRule="exact"/>
        <w:ind w:left="918"/>
        <w:jc w:val="both"/>
        <w:rPr>
          <w:sz w:val="24"/>
        </w:rPr>
      </w:pPr>
      <w:r>
        <w:rPr>
          <w:sz w:val="24"/>
        </w:rPr>
        <w:t>К</w:t>
      </w:r>
      <w:r>
        <w:rPr>
          <w:spacing w:val="-3"/>
          <w:sz w:val="24"/>
        </w:rPr>
        <w:t xml:space="preserve"> </w:t>
      </w:r>
      <w:r>
        <w:rPr>
          <w:sz w:val="24"/>
        </w:rPr>
        <w:t>концу</w:t>
      </w:r>
      <w:r>
        <w:rPr>
          <w:spacing w:val="-11"/>
          <w:sz w:val="24"/>
        </w:rPr>
        <w:t xml:space="preserve"> </w:t>
      </w:r>
      <w:r>
        <w:rPr>
          <w:sz w:val="24"/>
        </w:rPr>
        <w:t>обучения</w:t>
      </w:r>
      <w:r>
        <w:rPr>
          <w:spacing w:val="2"/>
          <w:sz w:val="24"/>
        </w:rPr>
        <w:t xml:space="preserve"> </w:t>
      </w:r>
      <w:r>
        <w:rPr>
          <w:b/>
          <w:sz w:val="24"/>
        </w:rPr>
        <w:t>в</w:t>
      </w:r>
      <w:r>
        <w:rPr>
          <w:b/>
          <w:spacing w:val="-1"/>
          <w:sz w:val="24"/>
        </w:rPr>
        <w:t xml:space="preserve"> </w:t>
      </w:r>
      <w:r>
        <w:rPr>
          <w:b/>
          <w:sz w:val="24"/>
        </w:rPr>
        <w:t>третьем</w:t>
      </w:r>
      <w:r>
        <w:rPr>
          <w:b/>
          <w:spacing w:val="-6"/>
          <w:sz w:val="24"/>
        </w:rPr>
        <w:t xml:space="preserve"> </w:t>
      </w:r>
      <w:r>
        <w:rPr>
          <w:b/>
          <w:sz w:val="24"/>
        </w:rPr>
        <w:t>классе</w:t>
      </w:r>
      <w:r>
        <w:rPr>
          <w:b/>
          <w:spacing w:val="1"/>
          <w:sz w:val="24"/>
        </w:rPr>
        <w:t xml:space="preserve"> </w:t>
      </w:r>
      <w:r>
        <w:rPr>
          <w:sz w:val="24"/>
        </w:rPr>
        <w:t>обучающийся</w:t>
      </w:r>
      <w:r>
        <w:rPr>
          <w:spacing w:val="-1"/>
          <w:sz w:val="24"/>
        </w:rPr>
        <w:t xml:space="preserve"> </w:t>
      </w:r>
      <w:r>
        <w:rPr>
          <w:sz w:val="24"/>
        </w:rPr>
        <w:t>научится:</w:t>
      </w:r>
    </w:p>
    <w:p w:rsidR="00A65286" w:rsidRDefault="00D25255">
      <w:pPr>
        <w:pStyle w:val="a4"/>
        <w:numPr>
          <w:ilvl w:val="1"/>
          <w:numId w:val="178"/>
        </w:numPr>
        <w:tabs>
          <w:tab w:val="left" w:pos="1259"/>
        </w:tabs>
        <w:ind w:right="792"/>
        <w:rPr>
          <w:sz w:val="24"/>
        </w:rPr>
      </w:pPr>
      <w:r>
        <w:rPr>
          <w:sz w:val="24"/>
        </w:rPr>
        <w:t>отвечать на вопрос о культурной значимости устного народного творчества и художественной</w:t>
      </w:r>
      <w:r>
        <w:rPr>
          <w:spacing w:val="-57"/>
          <w:sz w:val="24"/>
        </w:rPr>
        <w:t xml:space="preserve"> </w:t>
      </w:r>
      <w:r>
        <w:rPr>
          <w:sz w:val="24"/>
        </w:rPr>
        <w:t>литературы, находить в фольклоре и литературных произведениях отражение нравственных</w:t>
      </w:r>
      <w:r>
        <w:rPr>
          <w:spacing w:val="1"/>
          <w:sz w:val="24"/>
        </w:rPr>
        <w:t xml:space="preserve"> </w:t>
      </w:r>
      <w:r>
        <w:rPr>
          <w:sz w:val="24"/>
        </w:rPr>
        <w:t>ценностей,</w:t>
      </w:r>
      <w:r>
        <w:rPr>
          <w:spacing w:val="1"/>
          <w:sz w:val="24"/>
        </w:rPr>
        <w:t xml:space="preserve"> </w:t>
      </w:r>
      <w:r>
        <w:rPr>
          <w:sz w:val="24"/>
        </w:rPr>
        <w:t>традиций,</w:t>
      </w:r>
      <w:r>
        <w:rPr>
          <w:spacing w:val="1"/>
          <w:sz w:val="24"/>
        </w:rPr>
        <w:t xml:space="preserve"> </w:t>
      </w:r>
      <w:r>
        <w:rPr>
          <w:sz w:val="24"/>
        </w:rPr>
        <w:t>быта,</w:t>
      </w:r>
      <w:r>
        <w:rPr>
          <w:spacing w:val="1"/>
          <w:sz w:val="24"/>
        </w:rPr>
        <w:t xml:space="preserve"> </w:t>
      </w:r>
      <w:r>
        <w:rPr>
          <w:sz w:val="24"/>
        </w:rPr>
        <w:t>культуры</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нравственно-этических</w:t>
      </w:r>
      <w:r>
        <w:rPr>
          <w:spacing w:val="-4"/>
          <w:sz w:val="24"/>
        </w:rPr>
        <w:t xml:space="preserve"> </w:t>
      </w:r>
      <w:r>
        <w:rPr>
          <w:sz w:val="24"/>
        </w:rPr>
        <w:t>понятиях</w:t>
      </w:r>
      <w:r>
        <w:rPr>
          <w:spacing w:val="-3"/>
          <w:sz w:val="24"/>
        </w:rPr>
        <w:t xml:space="preserve"> </w:t>
      </w:r>
      <w:r>
        <w:rPr>
          <w:sz w:val="24"/>
        </w:rPr>
        <w:t>в</w:t>
      </w:r>
      <w:r>
        <w:rPr>
          <w:spacing w:val="-2"/>
          <w:sz w:val="24"/>
        </w:rPr>
        <w:t xml:space="preserve"> </w:t>
      </w:r>
      <w:r>
        <w:rPr>
          <w:sz w:val="24"/>
        </w:rPr>
        <w:t>контексте</w:t>
      </w:r>
      <w:r>
        <w:rPr>
          <w:spacing w:val="1"/>
          <w:sz w:val="24"/>
        </w:rPr>
        <w:t xml:space="preserve"> </w:t>
      </w:r>
      <w:r>
        <w:rPr>
          <w:sz w:val="24"/>
        </w:rPr>
        <w:t>изученных</w:t>
      </w:r>
      <w:r>
        <w:rPr>
          <w:spacing w:val="-3"/>
          <w:sz w:val="24"/>
        </w:rPr>
        <w:t xml:space="preserve"> </w:t>
      </w:r>
      <w:r>
        <w:rPr>
          <w:sz w:val="24"/>
        </w:rPr>
        <w:t>произведений;</w:t>
      </w:r>
    </w:p>
    <w:p w:rsidR="00A65286" w:rsidRDefault="00D25255">
      <w:pPr>
        <w:pStyle w:val="a4"/>
        <w:numPr>
          <w:ilvl w:val="1"/>
          <w:numId w:val="178"/>
        </w:numPr>
        <w:tabs>
          <w:tab w:val="left" w:pos="1259"/>
        </w:tabs>
        <w:spacing w:before="1" w:line="237" w:lineRule="auto"/>
        <w:ind w:right="804"/>
        <w:rPr>
          <w:sz w:val="24"/>
        </w:rPr>
      </w:pPr>
      <w:r>
        <w:rPr>
          <w:sz w:val="24"/>
        </w:rPr>
        <w:t>читать вслух и про себя в соответствии с учебной задачей, использовать разные виды чтения</w:t>
      </w:r>
      <w:r>
        <w:rPr>
          <w:spacing w:val="1"/>
          <w:sz w:val="24"/>
        </w:rPr>
        <w:t xml:space="preserve"> </w:t>
      </w:r>
      <w:r>
        <w:rPr>
          <w:sz w:val="24"/>
        </w:rPr>
        <w:t>(изучающее,</w:t>
      </w:r>
      <w:r>
        <w:rPr>
          <w:spacing w:val="2"/>
          <w:sz w:val="24"/>
        </w:rPr>
        <w:t xml:space="preserve"> </w:t>
      </w:r>
      <w:r>
        <w:rPr>
          <w:sz w:val="24"/>
        </w:rPr>
        <w:t>ознакомительное,</w:t>
      </w:r>
      <w:r>
        <w:rPr>
          <w:spacing w:val="3"/>
          <w:sz w:val="24"/>
        </w:rPr>
        <w:t xml:space="preserve"> </w:t>
      </w:r>
      <w:r>
        <w:rPr>
          <w:sz w:val="24"/>
        </w:rPr>
        <w:t>поисковое</w:t>
      </w:r>
      <w:r>
        <w:rPr>
          <w:spacing w:val="-1"/>
          <w:sz w:val="24"/>
        </w:rPr>
        <w:t xml:space="preserve"> </w:t>
      </w:r>
      <w:r>
        <w:rPr>
          <w:sz w:val="24"/>
        </w:rPr>
        <w:t>выборочное,</w:t>
      </w:r>
      <w:r>
        <w:rPr>
          <w:spacing w:val="-2"/>
          <w:sz w:val="24"/>
        </w:rPr>
        <w:t xml:space="preserve"> </w:t>
      </w:r>
      <w:r>
        <w:rPr>
          <w:sz w:val="24"/>
        </w:rPr>
        <w:t>просмотровое</w:t>
      </w:r>
      <w:r>
        <w:rPr>
          <w:spacing w:val="-6"/>
          <w:sz w:val="24"/>
        </w:rPr>
        <w:t xml:space="preserve"> </w:t>
      </w:r>
      <w:r>
        <w:rPr>
          <w:sz w:val="24"/>
        </w:rPr>
        <w:t>выборочное);</w:t>
      </w:r>
    </w:p>
    <w:p w:rsidR="00A65286" w:rsidRDefault="00D25255">
      <w:pPr>
        <w:pStyle w:val="a4"/>
        <w:numPr>
          <w:ilvl w:val="1"/>
          <w:numId w:val="178"/>
        </w:numPr>
        <w:tabs>
          <w:tab w:val="left" w:pos="1259"/>
        </w:tabs>
        <w:spacing w:before="4"/>
        <w:ind w:right="800"/>
        <w:rPr>
          <w:sz w:val="24"/>
        </w:rPr>
      </w:pPr>
      <w:r>
        <w:rPr>
          <w:sz w:val="24"/>
        </w:rPr>
        <w:t>читать вслух целыми словами без пропусков и перестановок букв и слогов доступные по</w:t>
      </w:r>
      <w:r>
        <w:rPr>
          <w:spacing w:val="1"/>
          <w:sz w:val="24"/>
        </w:rPr>
        <w:t xml:space="preserve"> </w:t>
      </w:r>
      <w:r>
        <w:rPr>
          <w:sz w:val="24"/>
        </w:rPr>
        <w:t>восприятию и небольшие по объёму прозаические и стихотворные произведения в темпе не</w:t>
      </w:r>
      <w:r>
        <w:rPr>
          <w:spacing w:val="1"/>
          <w:sz w:val="24"/>
        </w:rPr>
        <w:t xml:space="preserve"> </w:t>
      </w:r>
      <w:r>
        <w:rPr>
          <w:sz w:val="24"/>
        </w:rPr>
        <w:t>менее 60</w:t>
      </w:r>
      <w:r>
        <w:rPr>
          <w:spacing w:val="2"/>
          <w:sz w:val="24"/>
        </w:rPr>
        <w:t xml:space="preserve"> </w:t>
      </w:r>
      <w:r>
        <w:rPr>
          <w:sz w:val="24"/>
        </w:rPr>
        <w:t>слов</w:t>
      </w:r>
      <w:r>
        <w:rPr>
          <w:spacing w:val="-1"/>
          <w:sz w:val="24"/>
        </w:rPr>
        <w:t xml:space="preserve"> </w:t>
      </w:r>
      <w:r>
        <w:rPr>
          <w:sz w:val="24"/>
        </w:rPr>
        <w:t>в</w:t>
      </w:r>
      <w:r>
        <w:rPr>
          <w:spacing w:val="-2"/>
          <w:sz w:val="24"/>
        </w:rPr>
        <w:t xml:space="preserve"> </w:t>
      </w:r>
      <w:r>
        <w:rPr>
          <w:sz w:val="24"/>
        </w:rPr>
        <w:t>минуту</w:t>
      </w:r>
      <w:r>
        <w:rPr>
          <w:spacing w:val="-3"/>
          <w:sz w:val="24"/>
        </w:rPr>
        <w:t xml:space="preserve"> </w:t>
      </w:r>
      <w:r>
        <w:rPr>
          <w:sz w:val="24"/>
        </w:rPr>
        <w:t>(без</w:t>
      </w:r>
      <w:r>
        <w:rPr>
          <w:spacing w:val="3"/>
          <w:sz w:val="24"/>
        </w:rPr>
        <w:t xml:space="preserve"> </w:t>
      </w:r>
      <w:r>
        <w:rPr>
          <w:sz w:val="24"/>
        </w:rPr>
        <w:t>отметочного</w:t>
      </w:r>
      <w:r>
        <w:rPr>
          <w:spacing w:val="1"/>
          <w:sz w:val="24"/>
        </w:rPr>
        <w:t xml:space="preserve"> </w:t>
      </w:r>
      <w:r>
        <w:rPr>
          <w:sz w:val="24"/>
        </w:rPr>
        <w:t>оценивания);</w:t>
      </w:r>
    </w:p>
    <w:p w:rsidR="00A65286" w:rsidRDefault="00D25255">
      <w:pPr>
        <w:pStyle w:val="a4"/>
        <w:numPr>
          <w:ilvl w:val="1"/>
          <w:numId w:val="178"/>
        </w:numPr>
        <w:tabs>
          <w:tab w:val="left" w:pos="1259"/>
        </w:tabs>
        <w:spacing w:line="242" w:lineRule="auto"/>
        <w:ind w:right="800"/>
        <w:rPr>
          <w:sz w:val="24"/>
        </w:rPr>
      </w:pPr>
      <w:r>
        <w:rPr>
          <w:sz w:val="24"/>
        </w:rPr>
        <w:t>читать</w:t>
      </w:r>
      <w:r>
        <w:rPr>
          <w:spacing w:val="1"/>
          <w:sz w:val="24"/>
        </w:rPr>
        <w:t xml:space="preserve"> </w:t>
      </w:r>
      <w:r>
        <w:rPr>
          <w:sz w:val="24"/>
        </w:rPr>
        <w:t>наизусть</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4</w:t>
      </w:r>
      <w:r>
        <w:rPr>
          <w:spacing w:val="1"/>
          <w:sz w:val="24"/>
        </w:rPr>
        <w:t xml:space="preserve"> </w:t>
      </w:r>
      <w:r>
        <w:rPr>
          <w:sz w:val="24"/>
        </w:rPr>
        <w:t>стихотворений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изученной</w:t>
      </w:r>
      <w:r>
        <w:rPr>
          <w:spacing w:val="1"/>
          <w:sz w:val="24"/>
        </w:rPr>
        <w:t xml:space="preserve"> </w:t>
      </w:r>
      <w:r>
        <w:rPr>
          <w:sz w:val="24"/>
        </w:rPr>
        <w:t>тематикой</w:t>
      </w:r>
      <w:r>
        <w:rPr>
          <w:spacing w:val="1"/>
          <w:sz w:val="24"/>
        </w:rPr>
        <w:t xml:space="preserve"> </w:t>
      </w:r>
      <w:r>
        <w:rPr>
          <w:sz w:val="24"/>
        </w:rPr>
        <w:t>произведений;</w:t>
      </w:r>
    </w:p>
    <w:p w:rsidR="00A65286" w:rsidRDefault="00D25255">
      <w:pPr>
        <w:pStyle w:val="a4"/>
        <w:numPr>
          <w:ilvl w:val="1"/>
          <w:numId w:val="178"/>
        </w:numPr>
        <w:tabs>
          <w:tab w:val="left" w:pos="1259"/>
        </w:tabs>
        <w:spacing w:line="271" w:lineRule="exact"/>
        <w:rPr>
          <w:sz w:val="24"/>
        </w:rPr>
      </w:pPr>
      <w:r>
        <w:rPr>
          <w:sz w:val="24"/>
        </w:rPr>
        <w:t>различать</w:t>
      </w:r>
      <w:r>
        <w:rPr>
          <w:spacing w:val="-2"/>
          <w:sz w:val="24"/>
        </w:rPr>
        <w:t xml:space="preserve"> </w:t>
      </w:r>
      <w:r>
        <w:rPr>
          <w:sz w:val="24"/>
        </w:rPr>
        <w:t>художественные</w:t>
      </w:r>
      <w:r>
        <w:rPr>
          <w:spacing w:val="-3"/>
          <w:sz w:val="24"/>
        </w:rPr>
        <w:t xml:space="preserve"> </w:t>
      </w:r>
      <w:r>
        <w:rPr>
          <w:sz w:val="24"/>
        </w:rPr>
        <w:t>произведения</w:t>
      </w:r>
      <w:r>
        <w:rPr>
          <w:spacing w:val="-7"/>
          <w:sz w:val="24"/>
        </w:rPr>
        <w:t xml:space="preserve"> </w:t>
      </w:r>
      <w:r>
        <w:rPr>
          <w:sz w:val="24"/>
        </w:rPr>
        <w:t>и</w:t>
      </w:r>
      <w:r>
        <w:rPr>
          <w:spacing w:val="-2"/>
          <w:sz w:val="24"/>
        </w:rPr>
        <w:t xml:space="preserve"> </w:t>
      </w:r>
      <w:r>
        <w:rPr>
          <w:sz w:val="24"/>
        </w:rPr>
        <w:t>познавательные</w:t>
      </w:r>
      <w:r>
        <w:rPr>
          <w:spacing w:val="-8"/>
          <w:sz w:val="24"/>
        </w:rPr>
        <w:t xml:space="preserve"> </w:t>
      </w:r>
      <w:r>
        <w:rPr>
          <w:sz w:val="24"/>
        </w:rPr>
        <w:t>тексты;</w:t>
      </w:r>
    </w:p>
    <w:p w:rsidR="00A65286" w:rsidRDefault="00D25255">
      <w:pPr>
        <w:pStyle w:val="a4"/>
        <w:numPr>
          <w:ilvl w:val="1"/>
          <w:numId w:val="178"/>
        </w:numPr>
        <w:tabs>
          <w:tab w:val="left" w:pos="1259"/>
        </w:tabs>
        <w:ind w:right="806"/>
        <w:rPr>
          <w:sz w:val="24"/>
        </w:rPr>
      </w:pPr>
      <w:r>
        <w:rPr>
          <w:sz w:val="24"/>
        </w:rPr>
        <w:t>различать</w:t>
      </w:r>
      <w:r>
        <w:rPr>
          <w:spacing w:val="1"/>
          <w:sz w:val="24"/>
        </w:rPr>
        <w:t xml:space="preserve"> </w:t>
      </w:r>
      <w:r>
        <w:rPr>
          <w:sz w:val="24"/>
        </w:rPr>
        <w:t>прозаическую</w:t>
      </w:r>
      <w:r>
        <w:rPr>
          <w:spacing w:val="1"/>
          <w:sz w:val="24"/>
        </w:rPr>
        <w:t xml:space="preserve"> </w:t>
      </w:r>
      <w:r>
        <w:rPr>
          <w:sz w:val="24"/>
        </w:rPr>
        <w:t>и</w:t>
      </w:r>
      <w:r>
        <w:rPr>
          <w:spacing w:val="1"/>
          <w:sz w:val="24"/>
        </w:rPr>
        <w:t xml:space="preserve"> </w:t>
      </w:r>
      <w:r>
        <w:rPr>
          <w:sz w:val="24"/>
        </w:rPr>
        <w:t>стихотворную</w:t>
      </w:r>
      <w:r>
        <w:rPr>
          <w:spacing w:val="1"/>
          <w:sz w:val="24"/>
        </w:rPr>
        <w:t xml:space="preserve"> </w:t>
      </w:r>
      <w:r>
        <w:rPr>
          <w:sz w:val="24"/>
        </w:rPr>
        <w:t>речь:</w:t>
      </w:r>
      <w:r>
        <w:rPr>
          <w:spacing w:val="1"/>
          <w:sz w:val="24"/>
        </w:rPr>
        <w:t xml:space="preserve"> </w:t>
      </w:r>
      <w:r>
        <w:rPr>
          <w:sz w:val="24"/>
        </w:rPr>
        <w:t>называть</w:t>
      </w:r>
      <w:r>
        <w:rPr>
          <w:spacing w:val="1"/>
          <w:sz w:val="24"/>
        </w:rPr>
        <w:t xml:space="preserve"> </w:t>
      </w:r>
      <w:r>
        <w:rPr>
          <w:sz w:val="24"/>
        </w:rPr>
        <w:t>особенности</w:t>
      </w:r>
      <w:r>
        <w:rPr>
          <w:spacing w:val="1"/>
          <w:sz w:val="24"/>
        </w:rPr>
        <w:t xml:space="preserve"> </w:t>
      </w:r>
      <w:r>
        <w:rPr>
          <w:sz w:val="24"/>
        </w:rPr>
        <w:t>стихотворного</w:t>
      </w:r>
      <w:r>
        <w:rPr>
          <w:spacing w:val="1"/>
          <w:sz w:val="24"/>
        </w:rPr>
        <w:t xml:space="preserve"> </w:t>
      </w:r>
      <w:r>
        <w:rPr>
          <w:sz w:val="24"/>
        </w:rPr>
        <w:t>произведения</w:t>
      </w:r>
      <w:r>
        <w:rPr>
          <w:spacing w:val="-5"/>
          <w:sz w:val="24"/>
        </w:rPr>
        <w:t xml:space="preserve"> </w:t>
      </w:r>
      <w:r>
        <w:rPr>
          <w:sz w:val="24"/>
        </w:rPr>
        <w:t>(ритм,</w:t>
      </w:r>
      <w:r>
        <w:rPr>
          <w:spacing w:val="3"/>
          <w:sz w:val="24"/>
        </w:rPr>
        <w:t xml:space="preserve"> </w:t>
      </w:r>
      <w:r>
        <w:rPr>
          <w:sz w:val="24"/>
        </w:rPr>
        <w:t>рифма,</w:t>
      </w:r>
      <w:r>
        <w:rPr>
          <w:spacing w:val="3"/>
          <w:sz w:val="24"/>
        </w:rPr>
        <w:t xml:space="preserve"> </w:t>
      </w:r>
      <w:r>
        <w:rPr>
          <w:sz w:val="24"/>
        </w:rPr>
        <w:t>строфа),</w:t>
      </w:r>
      <w:r>
        <w:rPr>
          <w:spacing w:val="-3"/>
          <w:sz w:val="24"/>
        </w:rPr>
        <w:t xml:space="preserve"> </w:t>
      </w:r>
      <w:r>
        <w:rPr>
          <w:sz w:val="24"/>
        </w:rPr>
        <w:t>отличать</w:t>
      </w:r>
      <w:r>
        <w:rPr>
          <w:spacing w:val="-2"/>
          <w:sz w:val="24"/>
        </w:rPr>
        <w:t xml:space="preserve"> </w:t>
      </w:r>
      <w:r>
        <w:rPr>
          <w:sz w:val="24"/>
        </w:rPr>
        <w:t>лирическое произведение</w:t>
      </w:r>
      <w:r>
        <w:rPr>
          <w:spacing w:val="-5"/>
          <w:sz w:val="24"/>
        </w:rPr>
        <w:t xml:space="preserve"> </w:t>
      </w:r>
      <w:r>
        <w:rPr>
          <w:sz w:val="24"/>
        </w:rPr>
        <w:t>от</w:t>
      </w:r>
      <w:r>
        <w:rPr>
          <w:spacing w:val="-3"/>
          <w:sz w:val="24"/>
        </w:rPr>
        <w:t xml:space="preserve"> </w:t>
      </w:r>
      <w:r>
        <w:rPr>
          <w:sz w:val="24"/>
        </w:rPr>
        <w:t>эпического;</w:t>
      </w:r>
    </w:p>
    <w:p w:rsidR="00A65286" w:rsidRDefault="00D25255">
      <w:pPr>
        <w:pStyle w:val="a4"/>
        <w:numPr>
          <w:ilvl w:val="1"/>
          <w:numId w:val="178"/>
        </w:numPr>
        <w:tabs>
          <w:tab w:val="left" w:pos="1259"/>
        </w:tabs>
        <w:spacing w:before="3" w:line="237" w:lineRule="auto"/>
        <w:ind w:right="808"/>
        <w:rPr>
          <w:sz w:val="24"/>
        </w:rPr>
      </w:pPr>
      <w:r>
        <w:rPr>
          <w:sz w:val="24"/>
        </w:rPr>
        <w:t>понимать</w:t>
      </w:r>
      <w:r>
        <w:rPr>
          <w:spacing w:val="1"/>
          <w:sz w:val="24"/>
        </w:rPr>
        <w:t xml:space="preserve"> </w:t>
      </w:r>
      <w:r>
        <w:rPr>
          <w:sz w:val="24"/>
        </w:rPr>
        <w:t>жанровую</w:t>
      </w:r>
      <w:r>
        <w:rPr>
          <w:spacing w:val="1"/>
          <w:sz w:val="24"/>
        </w:rPr>
        <w:t xml:space="preserve"> </w:t>
      </w:r>
      <w:r>
        <w:rPr>
          <w:sz w:val="24"/>
        </w:rPr>
        <w:t>принадлежность,</w:t>
      </w:r>
      <w:r>
        <w:rPr>
          <w:spacing w:val="1"/>
          <w:sz w:val="24"/>
        </w:rPr>
        <w:t xml:space="preserve"> </w:t>
      </w:r>
      <w:r>
        <w:rPr>
          <w:sz w:val="24"/>
        </w:rPr>
        <w:t>содержание,</w:t>
      </w:r>
      <w:r>
        <w:rPr>
          <w:spacing w:val="1"/>
          <w:sz w:val="24"/>
        </w:rPr>
        <w:t xml:space="preserve"> </w:t>
      </w:r>
      <w:r>
        <w:rPr>
          <w:sz w:val="24"/>
        </w:rPr>
        <w:t>смысл</w:t>
      </w:r>
      <w:r>
        <w:rPr>
          <w:spacing w:val="1"/>
          <w:sz w:val="24"/>
        </w:rPr>
        <w:t xml:space="preserve"> </w:t>
      </w:r>
      <w:r>
        <w:rPr>
          <w:sz w:val="24"/>
        </w:rPr>
        <w:t>прослушанного/прочитанного</w:t>
      </w:r>
      <w:r>
        <w:rPr>
          <w:spacing w:val="-57"/>
          <w:sz w:val="24"/>
        </w:rPr>
        <w:t xml:space="preserve"> </w:t>
      </w:r>
      <w:r>
        <w:rPr>
          <w:sz w:val="24"/>
        </w:rPr>
        <w:t>произведения:</w:t>
      </w:r>
      <w:r>
        <w:rPr>
          <w:spacing w:val="-5"/>
          <w:sz w:val="24"/>
        </w:rPr>
        <w:t xml:space="preserve"> </w:t>
      </w:r>
      <w:r>
        <w:rPr>
          <w:sz w:val="24"/>
        </w:rPr>
        <w:t>отвечать</w:t>
      </w:r>
      <w:r>
        <w:rPr>
          <w:spacing w:val="-3"/>
          <w:sz w:val="24"/>
        </w:rPr>
        <w:t xml:space="preserve"> </w:t>
      </w:r>
      <w:r>
        <w:rPr>
          <w:sz w:val="24"/>
        </w:rPr>
        <w:t>и</w:t>
      </w:r>
      <w:r>
        <w:rPr>
          <w:spacing w:val="1"/>
          <w:sz w:val="24"/>
        </w:rPr>
        <w:t xml:space="preserve"> </w:t>
      </w:r>
      <w:r>
        <w:rPr>
          <w:sz w:val="24"/>
        </w:rPr>
        <w:t>формулировать</w:t>
      </w:r>
      <w:r>
        <w:rPr>
          <w:spacing w:val="-3"/>
          <w:sz w:val="24"/>
        </w:rPr>
        <w:t xml:space="preserve"> </w:t>
      </w:r>
      <w:r>
        <w:rPr>
          <w:sz w:val="24"/>
        </w:rPr>
        <w:t>вопросы</w:t>
      </w:r>
      <w:r>
        <w:rPr>
          <w:spacing w:val="-3"/>
          <w:sz w:val="24"/>
        </w:rPr>
        <w:t xml:space="preserve"> </w:t>
      </w:r>
      <w:r>
        <w:rPr>
          <w:sz w:val="24"/>
        </w:rPr>
        <w:t>к</w:t>
      </w:r>
      <w:r>
        <w:rPr>
          <w:spacing w:val="-2"/>
          <w:sz w:val="24"/>
        </w:rPr>
        <w:t xml:space="preserve"> </w:t>
      </w:r>
      <w:r>
        <w:rPr>
          <w:sz w:val="24"/>
        </w:rPr>
        <w:t>учебным</w:t>
      </w:r>
      <w:r>
        <w:rPr>
          <w:spacing w:val="1"/>
          <w:sz w:val="24"/>
        </w:rPr>
        <w:t xml:space="preserve"> </w:t>
      </w:r>
      <w:r>
        <w:rPr>
          <w:sz w:val="24"/>
        </w:rPr>
        <w:t>и</w:t>
      </w:r>
      <w:r>
        <w:rPr>
          <w:spacing w:val="1"/>
          <w:sz w:val="24"/>
        </w:rPr>
        <w:t xml:space="preserve"> </w:t>
      </w:r>
      <w:r>
        <w:rPr>
          <w:sz w:val="24"/>
        </w:rPr>
        <w:t>художественным текстам;</w:t>
      </w:r>
    </w:p>
    <w:p w:rsidR="00A65286" w:rsidRDefault="00D25255">
      <w:pPr>
        <w:pStyle w:val="a4"/>
        <w:numPr>
          <w:ilvl w:val="1"/>
          <w:numId w:val="178"/>
        </w:numPr>
        <w:tabs>
          <w:tab w:val="left" w:pos="1259"/>
        </w:tabs>
        <w:spacing w:before="3"/>
        <w:ind w:right="788"/>
        <w:rPr>
          <w:sz w:val="24"/>
        </w:rPr>
      </w:pPr>
      <w:r>
        <w:rPr>
          <w:sz w:val="24"/>
        </w:rPr>
        <w:t>различать и называть отдельные жанры фольклора (считалки, загадки, пословицы, потешки,</w:t>
      </w:r>
      <w:r>
        <w:rPr>
          <w:spacing w:val="1"/>
          <w:sz w:val="24"/>
        </w:rPr>
        <w:t xml:space="preserve"> </w:t>
      </w:r>
      <w:r>
        <w:rPr>
          <w:sz w:val="24"/>
        </w:rPr>
        <w:t>небылицы,</w:t>
      </w:r>
      <w:r>
        <w:rPr>
          <w:spacing w:val="1"/>
          <w:sz w:val="24"/>
        </w:rPr>
        <w:t xml:space="preserve"> </w:t>
      </w:r>
      <w:r>
        <w:rPr>
          <w:sz w:val="24"/>
        </w:rPr>
        <w:t>народные</w:t>
      </w:r>
      <w:r>
        <w:rPr>
          <w:spacing w:val="1"/>
          <w:sz w:val="24"/>
        </w:rPr>
        <w:t xml:space="preserve"> </w:t>
      </w:r>
      <w:r>
        <w:rPr>
          <w:sz w:val="24"/>
        </w:rPr>
        <w:t>песни,</w:t>
      </w:r>
      <w:r>
        <w:rPr>
          <w:spacing w:val="1"/>
          <w:sz w:val="24"/>
        </w:rPr>
        <w:t xml:space="preserve"> </w:t>
      </w:r>
      <w:r>
        <w:rPr>
          <w:sz w:val="24"/>
        </w:rPr>
        <w:t>скороговорки,</w:t>
      </w:r>
      <w:r>
        <w:rPr>
          <w:spacing w:val="1"/>
          <w:sz w:val="24"/>
        </w:rPr>
        <w:t xml:space="preserve"> </w:t>
      </w:r>
      <w:r>
        <w:rPr>
          <w:sz w:val="24"/>
        </w:rPr>
        <w:t>сказки</w:t>
      </w:r>
      <w:r>
        <w:rPr>
          <w:spacing w:val="1"/>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бытовые и</w:t>
      </w:r>
      <w:r>
        <w:rPr>
          <w:spacing w:val="1"/>
          <w:sz w:val="24"/>
        </w:rPr>
        <w:t xml:space="preserve"> </w:t>
      </w:r>
      <w:r>
        <w:rPr>
          <w:sz w:val="24"/>
        </w:rPr>
        <w:t>волшебные)</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(литературные</w:t>
      </w:r>
      <w:r>
        <w:rPr>
          <w:spacing w:val="1"/>
          <w:sz w:val="24"/>
        </w:rPr>
        <w:t xml:space="preserve"> </w:t>
      </w:r>
      <w:r>
        <w:rPr>
          <w:sz w:val="24"/>
        </w:rPr>
        <w:t>сказки,</w:t>
      </w:r>
      <w:r>
        <w:rPr>
          <w:spacing w:val="1"/>
          <w:sz w:val="24"/>
        </w:rPr>
        <w:t xml:space="preserve"> </w:t>
      </w:r>
      <w:r>
        <w:rPr>
          <w:sz w:val="24"/>
        </w:rPr>
        <w:t>рассказы,</w:t>
      </w:r>
      <w:r>
        <w:rPr>
          <w:spacing w:val="1"/>
          <w:sz w:val="24"/>
        </w:rPr>
        <w:t xml:space="preserve"> </w:t>
      </w:r>
      <w:r>
        <w:rPr>
          <w:sz w:val="24"/>
        </w:rPr>
        <w:t>стихотворения,</w:t>
      </w:r>
      <w:r>
        <w:rPr>
          <w:spacing w:val="1"/>
          <w:sz w:val="24"/>
        </w:rPr>
        <w:t xml:space="preserve"> </w:t>
      </w:r>
      <w:r>
        <w:rPr>
          <w:sz w:val="24"/>
        </w:rPr>
        <w:t>басни),</w:t>
      </w:r>
      <w:r>
        <w:rPr>
          <w:spacing w:val="1"/>
          <w:sz w:val="24"/>
        </w:rPr>
        <w:t xml:space="preserve"> </w:t>
      </w:r>
      <w:r>
        <w:rPr>
          <w:sz w:val="24"/>
        </w:rPr>
        <w:t>приводить</w:t>
      </w:r>
      <w:r>
        <w:rPr>
          <w:spacing w:val="-2"/>
          <w:sz w:val="24"/>
        </w:rPr>
        <w:t xml:space="preserve"> </w:t>
      </w:r>
      <w:r>
        <w:rPr>
          <w:sz w:val="24"/>
        </w:rPr>
        <w:t>примеры</w:t>
      </w:r>
      <w:r>
        <w:rPr>
          <w:spacing w:val="3"/>
          <w:sz w:val="24"/>
        </w:rPr>
        <w:t xml:space="preserve"> </w:t>
      </w:r>
      <w:r>
        <w:rPr>
          <w:sz w:val="24"/>
        </w:rPr>
        <w:t>произведений</w:t>
      </w:r>
      <w:r>
        <w:rPr>
          <w:spacing w:val="-3"/>
          <w:sz w:val="24"/>
        </w:rPr>
        <w:t xml:space="preserve"> </w:t>
      </w:r>
      <w:r>
        <w:rPr>
          <w:sz w:val="24"/>
        </w:rPr>
        <w:t>фольклора</w:t>
      </w:r>
      <w:r>
        <w:rPr>
          <w:spacing w:val="-4"/>
          <w:sz w:val="24"/>
        </w:rPr>
        <w:t xml:space="preserve"> </w:t>
      </w:r>
      <w:r>
        <w:rPr>
          <w:sz w:val="24"/>
        </w:rPr>
        <w:t>разных</w:t>
      </w:r>
      <w:r>
        <w:rPr>
          <w:spacing w:val="-4"/>
          <w:sz w:val="24"/>
        </w:rPr>
        <w:t xml:space="preserve"> </w:t>
      </w:r>
      <w:r>
        <w:rPr>
          <w:sz w:val="24"/>
        </w:rPr>
        <w:t>народов</w:t>
      </w:r>
      <w:r>
        <w:rPr>
          <w:spacing w:val="-1"/>
          <w:sz w:val="24"/>
        </w:rPr>
        <w:t xml:space="preserve"> </w:t>
      </w:r>
      <w:r>
        <w:rPr>
          <w:sz w:val="24"/>
        </w:rPr>
        <w:t>России;</w:t>
      </w:r>
    </w:p>
    <w:p w:rsidR="00A65286" w:rsidRDefault="00D25255">
      <w:pPr>
        <w:pStyle w:val="a4"/>
        <w:numPr>
          <w:ilvl w:val="1"/>
          <w:numId w:val="178"/>
        </w:numPr>
        <w:tabs>
          <w:tab w:val="left" w:pos="1259"/>
        </w:tabs>
        <w:spacing w:before="1"/>
        <w:ind w:right="800"/>
        <w:rPr>
          <w:sz w:val="24"/>
        </w:rPr>
      </w:pPr>
      <w:r>
        <w:rPr>
          <w:sz w:val="24"/>
        </w:rPr>
        <w:t>владеть элементарными умениями анализа и интерпретации текста: формулировать тему и</w:t>
      </w:r>
      <w:r>
        <w:rPr>
          <w:spacing w:val="1"/>
          <w:sz w:val="24"/>
        </w:rPr>
        <w:t xml:space="preserve"> </w:t>
      </w:r>
      <w:r>
        <w:rPr>
          <w:sz w:val="24"/>
        </w:rPr>
        <w:t>главную мысль, определять последовательность событий в тексте произведения, выявлять</w:t>
      </w:r>
      <w:r>
        <w:rPr>
          <w:spacing w:val="1"/>
          <w:sz w:val="24"/>
        </w:rPr>
        <w:t xml:space="preserve"> </w:t>
      </w:r>
      <w:r>
        <w:rPr>
          <w:sz w:val="24"/>
        </w:rPr>
        <w:t>связь</w:t>
      </w:r>
      <w:r>
        <w:rPr>
          <w:spacing w:val="1"/>
          <w:sz w:val="24"/>
        </w:rPr>
        <w:t xml:space="preserve"> </w:t>
      </w:r>
      <w:r>
        <w:rPr>
          <w:sz w:val="24"/>
        </w:rPr>
        <w:t>событий,</w:t>
      </w:r>
      <w:r>
        <w:rPr>
          <w:spacing w:val="1"/>
          <w:sz w:val="24"/>
        </w:rPr>
        <w:t xml:space="preserve"> </w:t>
      </w:r>
      <w:r>
        <w:rPr>
          <w:sz w:val="24"/>
        </w:rPr>
        <w:t>эпизодов</w:t>
      </w:r>
      <w:r>
        <w:rPr>
          <w:spacing w:val="1"/>
          <w:sz w:val="24"/>
        </w:rPr>
        <w:t xml:space="preserve"> </w:t>
      </w:r>
      <w:r>
        <w:rPr>
          <w:sz w:val="24"/>
        </w:rPr>
        <w:t>текста;</w:t>
      </w:r>
      <w:r>
        <w:rPr>
          <w:spacing w:val="1"/>
          <w:sz w:val="24"/>
        </w:rPr>
        <w:t xml:space="preserve"> </w:t>
      </w:r>
      <w:r>
        <w:rPr>
          <w:sz w:val="24"/>
        </w:rPr>
        <w:t>составлять</w:t>
      </w:r>
      <w:r>
        <w:rPr>
          <w:spacing w:val="1"/>
          <w:sz w:val="24"/>
        </w:rPr>
        <w:t xml:space="preserve"> </w:t>
      </w:r>
      <w:r>
        <w:rPr>
          <w:sz w:val="24"/>
        </w:rPr>
        <w:t>план</w:t>
      </w:r>
      <w:r>
        <w:rPr>
          <w:spacing w:val="1"/>
          <w:sz w:val="24"/>
        </w:rPr>
        <w:t xml:space="preserve"> </w:t>
      </w:r>
      <w:r>
        <w:rPr>
          <w:sz w:val="24"/>
        </w:rPr>
        <w:t>текста</w:t>
      </w:r>
      <w:r>
        <w:rPr>
          <w:spacing w:val="1"/>
          <w:sz w:val="24"/>
        </w:rPr>
        <w:t xml:space="preserve"> </w:t>
      </w:r>
      <w:r>
        <w:rPr>
          <w:sz w:val="24"/>
        </w:rPr>
        <w:t>(вопросный,</w:t>
      </w:r>
      <w:r>
        <w:rPr>
          <w:spacing w:val="1"/>
          <w:sz w:val="24"/>
        </w:rPr>
        <w:t xml:space="preserve"> </w:t>
      </w:r>
      <w:r>
        <w:rPr>
          <w:sz w:val="24"/>
        </w:rPr>
        <w:t>номинативный,</w:t>
      </w:r>
      <w:r>
        <w:rPr>
          <w:spacing w:val="1"/>
          <w:sz w:val="24"/>
        </w:rPr>
        <w:t xml:space="preserve"> </w:t>
      </w:r>
      <w:r>
        <w:rPr>
          <w:sz w:val="24"/>
        </w:rPr>
        <w:t>цитатный);</w:t>
      </w:r>
    </w:p>
    <w:p w:rsidR="00A65286" w:rsidRDefault="00D25255">
      <w:pPr>
        <w:pStyle w:val="a4"/>
        <w:numPr>
          <w:ilvl w:val="1"/>
          <w:numId w:val="178"/>
        </w:numPr>
        <w:tabs>
          <w:tab w:val="left" w:pos="1259"/>
        </w:tabs>
        <w:ind w:right="800"/>
        <w:rPr>
          <w:sz w:val="24"/>
        </w:rPr>
      </w:pPr>
      <w:r>
        <w:rPr>
          <w:spacing w:val="-1"/>
          <w:sz w:val="24"/>
        </w:rPr>
        <w:t>характеризовать</w:t>
      </w:r>
      <w:r>
        <w:rPr>
          <w:spacing w:val="-11"/>
          <w:sz w:val="24"/>
        </w:rPr>
        <w:t xml:space="preserve"> </w:t>
      </w:r>
      <w:r>
        <w:rPr>
          <w:spacing w:val="-1"/>
          <w:sz w:val="24"/>
        </w:rPr>
        <w:t>героев,</w:t>
      </w:r>
      <w:r>
        <w:rPr>
          <w:spacing w:val="-10"/>
          <w:sz w:val="24"/>
        </w:rPr>
        <w:t xml:space="preserve"> </w:t>
      </w:r>
      <w:r>
        <w:rPr>
          <w:sz w:val="24"/>
        </w:rPr>
        <w:t>описывать</w:t>
      </w:r>
      <w:r>
        <w:rPr>
          <w:spacing w:val="-11"/>
          <w:sz w:val="24"/>
        </w:rPr>
        <w:t xml:space="preserve"> </w:t>
      </w:r>
      <w:r>
        <w:rPr>
          <w:sz w:val="24"/>
        </w:rPr>
        <w:t>характер</w:t>
      </w:r>
      <w:r>
        <w:rPr>
          <w:spacing w:val="-8"/>
          <w:sz w:val="24"/>
        </w:rPr>
        <w:t xml:space="preserve"> </w:t>
      </w:r>
      <w:r>
        <w:rPr>
          <w:sz w:val="24"/>
        </w:rPr>
        <w:t>героя,</w:t>
      </w:r>
      <w:r>
        <w:rPr>
          <w:spacing w:val="-6"/>
          <w:sz w:val="24"/>
        </w:rPr>
        <w:t xml:space="preserve"> </w:t>
      </w:r>
      <w:r>
        <w:rPr>
          <w:sz w:val="24"/>
        </w:rPr>
        <w:t>давать</w:t>
      </w:r>
      <w:r>
        <w:rPr>
          <w:spacing w:val="-11"/>
          <w:sz w:val="24"/>
        </w:rPr>
        <w:t xml:space="preserve"> </w:t>
      </w:r>
      <w:r>
        <w:rPr>
          <w:sz w:val="24"/>
        </w:rPr>
        <w:t>оценку</w:t>
      </w:r>
      <w:r>
        <w:rPr>
          <w:spacing w:val="-17"/>
          <w:sz w:val="24"/>
        </w:rPr>
        <w:t xml:space="preserve"> </w:t>
      </w:r>
      <w:r>
        <w:rPr>
          <w:sz w:val="24"/>
        </w:rPr>
        <w:t>поступкам</w:t>
      </w:r>
      <w:r>
        <w:rPr>
          <w:spacing w:val="-6"/>
          <w:sz w:val="24"/>
        </w:rPr>
        <w:t xml:space="preserve"> </w:t>
      </w:r>
      <w:r>
        <w:rPr>
          <w:sz w:val="24"/>
        </w:rPr>
        <w:t>героев,</w:t>
      </w:r>
      <w:r>
        <w:rPr>
          <w:spacing w:val="-10"/>
          <w:sz w:val="24"/>
        </w:rPr>
        <w:t xml:space="preserve"> </w:t>
      </w:r>
      <w:r>
        <w:rPr>
          <w:sz w:val="24"/>
        </w:rPr>
        <w:t>составлять</w:t>
      </w:r>
      <w:r>
        <w:rPr>
          <w:spacing w:val="-57"/>
          <w:sz w:val="24"/>
        </w:rPr>
        <w:t xml:space="preserve"> </w:t>
      </w:r>
      <w:r>
        <w:rPr>
          <w:sz w:val="24"/>
        </w:rPr>
        <w:t>портретные характеристики персонажей; выявлять взаимосвязь между поступками, мыслями,</w:t>
      </w:r>
      <w:r>
        <w:rPr>
          <w:spacing w:val="1"/>
          <w:sz w:val="24"/>
        </w:rPr>
        <w:t xml:space="preserve"> </w:t>
      </w:r>
      <w:r>
        <w:rPr>
          <w:sz w:val="24"/>
        </w:rPr>
        <w:t>чувствами героев, сравнивать героев одного произведения и сопоставлять их поступки по</w:t>
      </w:r>
      <w:r>
        <w:rPr>
          <w:spacing w:val="1"/>
          <w:sz w:val="24"/>
        </w:rPr>
        <w:t xml:space="preserve"> </w:t>
      </w:r>
      <w:r>
        <w:rPr>
          <w:sz w:val="24"/>
        </w:rPr>
        <w:t>предложенным</w:t>
      </w:r>
      <w:r>
        <w:rPr>
          <w:spacing w:val="-2"/>
          <w:sz w:val="24"/>
        </w:rPr>
        <w:t xml:space="preserve"> </w:t>
      </w:r>
      <w:r>
        <w:rPr>
          <w:sz w:val="24"/>
        </w:rPr>
        <w:t>критериям</w:t>
      </w:r>
      <w:r>
        <w:rPr>
          <w:spacing w:val="-1"/>
          <w:sz w:val="24"/>
        </w:rPr>
        <w:t xml:space="preserve"> </w:t>
      </w:r>
      <w:r>
        <w:rPr>
          <w:sz w:val="24"/>
        </w:rPr>
        <w:t>(по</w:t>
      </w:r>
      <w:r>
        <w:rPr>
          <w:spacing w:val="2"/>
          <w:sz w:val="24"/>
        </w:rPr>
        <w:t xml:space="preserve"> </w:t>
      </w:r>
      <w:r>
        <w:rPr>
          <w:sz w:val="24"/>
        </w:rPr>
        <w:t>аналогии</w:t>
      </w:r>
      <w:r>
        <w:rPr>
          <w:spacing w:val="-3"/>
          <w:sz w:val="24"/>
        </w:rPr>
        <w:t xml:space="preserve"> </w:t>
      </w:r>
      <w:r>
        <w:rPr>
          <w:sz w:val="24"/>
        </w:rPr>
        <w:t>или</w:t>
      </w:r>
      <w:r>
        <w:rPr>
          <w:spacing w:val="-2"/>
          <w:sz w:val="24"/>
        </w:rPr>
        <w:t xml:space="preserve"> </w:t>
      </w:r>
      <w:r>
        <w:rPr>
          <w:sz w:val="24"/>
        </w:rPr>
        <w:t>по</w:t>
      </w:r>
      <w:r>
        <w:rPr>
          <w:spacing w:val="2"/>
          <w:sz w:val="24"/>
        </w:rPr>
        <w:t xml:space="preserve"> </w:t>
      </w:r>
      <w:r>
        <w:rPr>
          <w:sz w:val="24"/>
        </w:rPr>
        <w:t>контрасту);</w:t>
      </w:r>
    </w:p>
    <w:p w:rsidR="00A65286" w:rsidRDefault="00D25255">
      <w:pPr>
        <w:pStyle w:val="a4"/>
        <w:numPr>
          <w:ilvl w:val="1"/>
          <w:numId w:val="178"/>
        </w:numPr>
        <w:tabs>
          <w:tab w:val="left" w:pos="1259"/>
        </w:tabs>
        <w:spacing w:before="3" w:line="237" w:lineRule="auto"/>
        <w:ind w:right="806"/>
        <w:rPr>
          <w:sz w:val="24"/>
        </w:rPr>
      </w:pPr>
      <w:r>
        <w:rPr>
          <w:sz w:val="24"/>
        </w:rPr>
        <w:t>отличать автора произведения от героя и рассказчика, характеризовать отношение автора к</w:t>
      </w:r>
      <w:r>
        <w:rPr>
          <w:spacing w:val="1"/>
          <w:sz w:val="24"/>
        </w:rPr>
        <w:t xml:space="preserve"> </w:t>
      </w:r>
      <w:r>
        <w:rPr>
          <w:sz w:val="24"/>
        </w:rPr>
        <w:t>героям,</w:t>
      </w:r>
      <w:r>
        <w:rPr>
          <w:spacing w:val="18"/>
          <w:sz w:val="24"/>
        </w:rPr>
        <w:t xml:space="preserve"> </w:t>
      </w:r>
      <w:r>
        <w:rPr>
          <w:sz w:val="24"/>
        </w:rPr>
        <w:t>поступкам,</w:t>
      </w:r>
      <w:r>
        <w:rPr>
          <w:spacing w:val="22"/>
          <w:sz w:val="24"/>
        </w:rPr>
        <w:t xml:space="preserve"> </w:t>
      </w:r>
      <w:r>
        <w:rPr>
          <w:sz w:val="24"/>
        </w:rPr>
        <w:t>описанной</w:t>
      </w:r>
      <w:r>
        <w:rPr>
          <w:spacing w:val="21"/>
          <w:sz w:val="24"/>
        </w:rPr>
        <w:t xml:space="preserve"> </w:t>
      </w:r>
      <w:r>
        <w:rPr>
          <w:sz w:val="24"/>
        </w:rPr>
        <w:t>картине,</w:t>
      </w:r>
      <w:r>
        <w:rPr>
          <w:spacing w:val="22"/>
          <w:sz w:val="24"/>
        </w:rPr>
        <w:t xml:space="preserve"> </w:t>
      </w:r>
      <w:r>
        <w:rPr>
          <w:sz w:val="24"/>
        </w:rPr>
        <w:t>находить</w:t>
      </w:r>
      <w:r>
        <w:rPr>
          <w:spacing w:val="17"/>
          <w:sz w:val="24"/>
        </w:rPr>
        <w:t xml:space="preserve"> </w:t>
      </w:r>
      <w:r>
        <w:rPr>
          <w:sz w:val="24"/>
        </w:rPr>
        <w:t>в</w:t>
      </w:r>
      <w:r>
        <w:rPr>
          <w:spacing w:val="22"/>
          <w:sz w:val="24"/>
        </w:rPr>
        <w:t xml:space="preserve"> </w:t>
      </w:r>
      <w:r>
        <w:rPr>
          <w:sz w:val="24"/>
        </w:rPr>
        <w:t>тексте</w:t>
      </w:r>
      <w:r>
        <w:rPr>
          <w:spacing w:val="20"/>
          <w:sz w:val="24"/>
        </w:rPr>
        <w:t xml:space="preserve"> </w:t>
      </w:r>
      <w:r>
        <w:rPr>
          <w:sz w:val="24"/>
        </w:rPr>
        <w:t>средства</w:t>
      </w:r>
      <w:r>
        <w:rPr>
          <w:spacing w:val="19"/>
          <w:sz w:val="24"/>
        </w:rPr>
        <w:t xml:space="preserve"> </w:t>
      </w:r>
      <w:r>
        <w:rPr>
          <w:sz w:val="24"/>
        </w:rPr>
        <w:t>изображения</w:t>
      </w:r>
      <w:r>
        <w:rPr>
          <w:spacing w:val="15"/>
          <w:sz w:val="24"/>
        </w:rPr>
        <w:t xml:space="preserve"> </w:t>
      </w:r>
      <w:r>
        <w:rPr>
          <w:sz w:val="24"/>
        </w:rPr>
        <w:t>героев</w:t>
      </w:r>
    </w:p>
    <w:p w:rsidR="00A65286" w:rsidRDefault="00A65286">
      <w:pPr>
        <w:spacing w:line="237" w:lineRule="auto"/>
        <w:jc w:val="both"/>
        <w:rPr>
          <w:sz w:val="24"/>
        </w:rPr>
        <w:sectPr w:rsidR="00A65286">
          <w:pgSz w:w="11910" w:h="16840"/>
          <w:pgMar w:top="640" w:right="0" w:bottom="720" w:left="100" w:header="0" w:footer="532" w:gutter="0"/>
          <w:cols w:space="720"/>
        </w:sectPr>
      </w:pPr>
    </w:p>
    <w:p w:rsidR="00A65286" w:rsidRDefault="00D25255">
      <w:pPr>
        <w:pStyle w:val="a3"/>
        <w:spacing w:before="73" w:line="275" w:lineRule="exact"/>
        <w:ind w:left="1258"/>
      </w:pPr>
      <w:r>
        <w:lastRenderedPageBreak/>
        <w:t>(портрет),</w:t>
      </w:r>
      <w:r>
        <w:rPr>
          <w:spacing w:val="-4"/>
        </w:rPr>
        <w:t xml:space="preserve"> </w:t>
      </w:r>
      <w:r>
        <w:t>описание</w:t>
      </w:r>
      <w:r>
        <w:rPr>
          <w:spacing w:val="-2"/>
        </w:rPr>
        <w:t xml:space="preserve"> </w:t>
      </w:r>
      <w:r>
        <w:t>пейзажа</w:t>
      </w:r>
      <w:r>
        <w:rPr>
          <w:spacing w:val="-2"/>
        </w:rPr>
        <w:t xml:space="preserve"> </w:t>
      </w:r>
      <w:r>
        <w:t>и</w:t>
      </w:r>
      <w:r>
        <w:rPr>
          <w:spacing w:val="-5"/>
        </w:rPr>
        <w:t xml:space="preserve"> </w:t>
      </w:r>
      <w:r>
        <w:t>интерьера;</w:t>
      </w:r>
    </w:p>
    <w:p w:rsidR="00A65286" w:rsidRDefault="00D25255">
      <w:pPr>
        <w:pStyle w:val="a4"/>
        <w:numPr>
          <w:ilvl w:val="1"/>
          <w:numId w:val="178"/>
        </w:numPr>
        <w:tabs>
          <w:tab w:val="left" w:pos="1259"/>
        </w:tabs>
        <w:ind w:right="798"/>
        <w:rPr>
          <w:sz w:val="24"/>
        </w:rPr>
      </w:pPr>
      <w:r>
        <w:rPr>
          <w:sz w:val="24"/>
        </w:rPr>
        <w:t>объяснять значение незнакомого слова с опорой на контекст и с использованием словаря;</w:t>
      </w:r>
      <w:r>
        <w:rPr>
          <w:spacing w:val="1"/>
          <w:sz w:val="24"/>
        </w:rPr>
        <w:t xml:space="preserve"> </w:t>
      </w:r>
      <w:r>
        <w:rPr>
          <w:sz w:val="24"/>
        </w:rPr>
        <w:t>находить в тексте примеры использования слов в прямом и переносном значении, средств</w:t>
      </w:r>
      <w:r>
        <w:rPr>
          <w:spacing w:val="1"/>
          <w:sz w:val="24"/>
        </w:rPr>
        <w:t xml:space="preserve"> </w:t>
      </w:r>
      <w:r>
        <w:rPr>
          <w:sz w:val="24"/>
        </w:rPr>
        <w:t>художественной</w:t>
      </w:r>
      <w:r>
        <w:rPr>
          <w:spacing w:val="-5"/>
          <w:sz w:val="24"/>
        </w:rPr>
        <w:t xml:space="preserve"> </w:t>
      </w:r>
      <w:r>
        <w:rPr>
          <w:sz w:val="24"/>
        </w:rPr>
        <w:t>выразительности</w:t>
      </w:r>
      <w:r>
        <w:rPr>
          <w:spacing w:val="-5"/>
          <w:sz w:val="24"/>
        </w:rPr>
        <w:t xml:space="preserve"> </w:t>
      </w:r>
      <w:r>
        <w:rPr>
          <w:sz w:val="24"/>
        </w:rPr>
        <w:t>(сравнение,</w:t>
      </w:r>
      <w:r>
        <w:rPr>
          <w:spacing w:val="-4"/>
          <w:sz w:val="24"/>
        </w:rPr>
        <w:t xml:space="preserve"> </w:t>
      </w:r>
      <w:r>
        <w:rPr>
          <w:sz w:val="24"/>
        </w:rPr>
        <w:t>эпитет,</w:t>
      </w:r>
      <w:r>
        <w:rPr>
          <w:spacing w:val="-8"/>
          <w:sz w:val="24"/>
        </w:rPr>
        <w:t xml:space="preserve"> </w:t>
      </w:r>
      <w:r>
        <w:rPr>
          <w:sz w:val="24"/>
        </w:rPr>
        <w:t>олицетворение);</w:t>
      </w:r>
    </w:p>
    <w:p w:rsidR="00A65286" w:rsidRDefault="00D25255">
      <w:pPr>
        <w:pStyle w:val="a4"/>
        <w:numPr>
          <w:ilvl w:val="1"/>
          <w:numId w:val="178"/>
        </w:numPr>
        <w:tabs>
          <w:tab w:val="left" w:pos="1259"/>
        </w:tabs>
        <w:spacing w:before="1"/>
        <w:ind w:right="802"/>
        <w:rPr>
          <w:sz w:val="24"/>
        </w:rPr>
      </w:pPr>
      <w:r>
        <w:rPr>
          <w:sz w:val="24"/>
        </w:rPr>
        <w:t>осознанно</w:t>
      </w:r>
      <w:r>
        <w:rPr>
          <w:spacing w:val="-9"/>
          <w:sz w:val="24"/>
        </w:rPr>
        <w:t xml:space="preserve"> </w:t>
      </w:r>
      <w:r>
        <w:rPr>
          <w:sz w:val="24"/>
        </w:rPr>
        <w:t>применять</w:t>
      </w:r>
      <w:r>
        <w:rPr>
          <w:spacing w:val="-11"/>
          <w:sz w:val="24"/>
        </w:rPr>
        <w:t xml:space="preserve"> </w:t>
      </w:r>
      <w:r>
        <w:rPr>
          <w:sz w:val="24"/>
        </w:rPr>
        <w:t>изученные</w:t>
      </w:r>
      <w:r>
        <w:rPr>
          <w:spacing w:val="-13"/>
          <w:sz w:val="24"/>
        </w:rPr>
        <w:t xml:space="preserve"> </w:t>
      </w:r>
      <w:r>
        <w:rPr>
          <w:sz w:val="24"/>
        </w:rPr>
        <w:t>понятия</w:t>
      </w:r>
      <w:r>
        <w:rPr>
          <w:spacing w:val="-13"/>
          <w:sz w:val="24"/>
        </w:rPr>
        <w:t xml:space="preserve"> </w:t>
      </w:r>
      <w:r>
        <w:rPr>
          <w:sz w:val="24"/>
        </w:rPr>
        <w:t>(автор,</w:t>
      </w:r>
      <w:r>
        <w:rPr>
          <w:spacing w:val="-11"/>
          <w:sz w:val="24"/>
        </w:rPr>
        <w:t xml:space="preserve"> </w:t>
      </w:r>
      <w:r>
        <w:rPr>
          <w:sz w:val="24"/>
        </w:rPr>
        <w:t>мораль</w:t>
      </w:r>
      <w:r>
        <w:rPr>
          <w:spacing w:val="-11"/>
          <w:sz w:val="24"/>
        </w:rPr>
        <w:t xml:space="preserve"> </w:t>
      </w:r>
      <w:r>
        <w:rPr>
          <w:sz w:val="24"/>
        </w:rPr>
        <w:t>басни,</w:t>
      </w:r>
      <w:r>
        <w:rPr>
          <w:spacing w:val="-10"/>
          <w:sz w:val="24"/>
        </w:rPr>
        <w:t xml:space="preserve"> </w:t>
      </w:r>
      <w:r>
        <w:rPr>
          <w:sz w:val="24"/>
        </w:rPr>
        <w:t>литературный</w:t>
      </w:r>
      <w:r>
        <w:rPr>
          <w:spacing w:val="-12"/>
          <w:sz w:val="24"/>
        </w:rPr>
        <w:t xml:space="preserve"> </w:t>
      </w:r>
      <w:r>
        <w:rPr>
          <w:sz w:val="24"/>
        </w:rPr>
        <w:t>герой,</w:t>
      </w:r>
      <w:r>
        <w:rPr>
          <w:spacing w:val="-15"/>
          <w:sz w:val="24"/>
        </w:rPr>
        <w:t xml:space="preserve"> </w:t>
      </w:r>
      <w:r>
        <w:rPr>
          <w:sz w:val="24"/>
        </w:rPr>
        <w:t>персонаж,</w:t>
      </w:r>
      <w:r>
        <w:rPr>
          <w:spacing w:val="-57"/>
          <w:sz w:val="24"/>
        </w:rPr>
        <w:t xml:space="preserve"> </w:t>
      </w:r>
      <w:r>
        <w:rPr>
          <w:sz w:val="24"/>
        </w:rPr>
        <w:t>характер,</w:t>
      </w:r>
      <w:r>
        <w:rPr>
          <w:spacing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заголовок,</w:t>
      </w:r>
      <w:r>
        <w:rPr>
          <w:spacing w:val="1"/>
          <w:sz w:val="24"/>
        </w:rPr>
        <w:t xml:space="preserve"> </w:t>
      </w:r>
      <w:r>
        <w:rPr>
          <w:sz w:val="24"/>
        </w:rPr>
        <w:t>содержание</w:t>
      </w:r>
      <w:r>
        <w:rPr>
          <w:spacing w:val="1"/>
          <w:sz w:val="24"/>
        </w:rPr>
        <w:t xml:space="preserve"> </w:t>
      </w:r>
      <w:r>
        <w:rPr>
          <w:sz w:val="24"/>
        </w:rPr>
        <w:t>произведения,</w:t>
      </w:r>
      <w:r>
        <w:rPr>
          <w:spacing w:val="1"/>
          <w:sz w:val="24"/>
        </w:rPr>
        <w:t xml:space="preserve"> </w:t>
      </w:r>
      <w:r>
        <w:rPr>
          <w:sz w:val="24"/>
        </w:rPr>
        <w:t>эпизод,</w:t>
      </w:r>
      <w:r>
        <w:rPr>
          <w:spacing w:val="1"/>
          <w:sz w:val="24"/>
        </w:rPr>
        <w:t xml:space="preserve"> </w:t>
      </w:r>
      <w:r>
        <w:rPr>
          <w:sz w:val="24"/>
        </w:rPr>
        <w:t>смысловые</w:t>
      </w:r>
      <w:r>
        <w:rPr>
          <w:spacing w:val="1"/>
          <w:sz w:val="24"/>
        </w:rPr>
        <w:t xml:space="preserve"> </w:t>
      </w:r>
      <w:r>
        <w:rPr>
          <w:sz w:val="24"/>
        </w:rPr>
        <w:t>части,</w:t>
      </w:r>
      <w:r>
        <w:rPr>
          <w:spacing w:val="1"/>
          <w:sz w:val="24"/>
        </w:rPr>
        <w:t xml:space="preserve"> </w:t>
      </w:r>
      <w:r>
        <w:rPr>
          <w:sz w:val="24"/>
        </w:rPr>
        <w:t>композиция,</w:t>
      </w:r>
      <w:r>
        <w:rPr>
          <w:spacing w:val="3"/>
          <w:sz w:val="24"/>
        </w:rPr>
        <w:t xml:space="preserve"> </w:t>
      </w:r>
      <w:r>
        <w:rPr>
          <w:sz w:val="24"/>
        </w:rPr>
        <w:t>сравнение,</w:t>
      </w:r>
      <w:r>
        <w:rPr>
          <w:spacing w:val="-1"/>
          <w:sz w:val="24"/>
        </w:rPr>
        <w:t xml:space="preserve"> </w:t>
      </w:r>
      <w:r>
        <w:rPr>
          <w:sz w:val="24"/>
        </w:rPr>
        <w:t>эпитет,</w:t>
      </w:r>
      <w:r>
        <w:rPr>
          <w:spacing w:val="-5"/>
          <w:sz w:val="24"/>
        </w:rPr>
        <w:t xml:space="preserve"> </w:t>
      </w:r>
      <w:r>
        <w:rPr>
          <w:sz w:val="24"/>
        </w:rPr>
        <w:t>олицетворение);</w:t>
      </w:r>
    </w:p>
    <w:p w:rsidR="00A65286" w:rsidRDefault="00D25255">
      <w:pPr>
        <w:pStyle w:val="a4"/>
        <w:numPr>
          <w:ilvl w:val="1"/>
          <w:numId w:val="178"/>
        </w:numPr>
        <w:tabs>
          <w:tab w:val="left" w:pos="1259"/>
        </w:tabs>
        <w:ind w:right="794"/>
        <w:rPr>
          <w:sz w:val="24"/>
        </w:rPr>
      </w:pPr>
      <w:r>
        <w:rPr>
          <w:sz w:val="24"/>
        </w:rPr>
        <w:t>участвовать</w:t>
      </w:r>
      <w:r>
        <w:rPr>
          <w:spacing w:val="1"/>
          <w:sz w:val="24"/>
        </w:rPr>
        <w:t xml:space="preserve"> </w:t>
      </w:r>
      <w:r>
        <w:rPr>
          <w:sz w:val="24"/>
        </w:rPr>
        <w:t>в</w:t>
      </w:r>
      <w:r>
        <w:rPr>
          <w:spacing w:val="1"/>
          <w:sz w:val="24"/>
        </w:rPr>
        <w:t xml:space="preserve"> </w:t>
      </w:r>
      <w:r>
        <w:rPr>
          <w:sz w:val="24"/>
        </w:rPr>
        <w:t>обсуждении</w:t>
      </w:r>
      <w:r>
        <w:rPr>
          <w:spacing w:val="1"/>
          <w:sz w:val="24"/>
        </w:rPr>
        <w:t xml:space="preserve"> </w:t>
      </w:r>
      <w:r>
        <w:rPr>
          <w:sz w:val="24"/>
        </w:rPr>
        <w:t>прослушанного/прочитанного</w:t>
      </w:r>
      <w:r>
        <w:rPr>
          <w:spacing w:val="1"/>
          <w:sz w:val="24"/>
        </w:rPr>
        <w:t xml:space="preserve"> </w:t>
      </w:r>
      <w:r>
        <w:rPr>
          <w:sz w:val="24"/>
        </w:rPr>
        <w:t>произведения:</w:t>
      </w:r>
      <w:r>
        <w:rPr>
          <w:spacing w:val="1"/>
          <w:sz w:val="24"/>
        </w:rPr>
        <w:t xml:space="preserve"> </w:t>
      </w:r>
      <w:r>
        <w:rPr>
          <w:sz w:val="24"/>
        </w:rPr>
        <w:t>строить</w:t>
      </w:r>
      <w:r>
        <w:rPr>
          <w:spacing w:val="1"/>
          <w:sz w:val="24"/>
        </w:rPr>
        <w:t xml:space="preserve"> </w:t>
      </w:r>
      <w:r>
        <w:rPr>
          <w:sz w:val="24"/>
        </w:rPr>
        <w:t>монологическое</w:t>
      </w:r>
      <w:r>
        <w:rPr>
          <w:spacing w:val="1"/>
          <w:sz w:val="24"/>
        </w:rPr>
        <w:t xml:space="preserve"> </w:t>
      </w:r>
      <w:r>
        <w:rPr>
          <w:sz w:val="24"/>
        </w:rPr>
        <w:t>и</w:t>
      </w:r>
      <w:r>
        <w:rPr>
          <w:spacing w:val="1"/>
          <w:sz w:val="24"/>
        </w:rPr>
        <w:t xml:space="preserve"> </w:t>
      </w:r>
      <w:r>
        <w:rPr>
          <w:sz w:val="24"/>
        </w:rPr>
        <w:t>диалогическое</w:t>
      </w:r>
      <w:r>
        <w:rPr>
          <w:spacing w:val="1"/>
          <w:sz w:val="24"/>
        </w:rPr>
        <w:t xml:space="preserve"> </w:t>
      </w:r>
      <w:r>
        <w:rPr>
          <w:sz w:val="24"/>
        </w:rPr>
        <w:t>высказывание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орфоэпических</w:t>
      </w:r>
      <w:r>
        <w:rPr>
          <w:spacing w:val="1"/>
          <w:sz w:val="24"/>
        </w:rPr>
        <w:t xml:space="preserve"> </w:t>
      </w:r>
      <w:r>
        <w:rPr>
          <w:sz w:val="24"/>
        </w:rPr>
        <w:t>и</w:t>
      </w:r>
      <w:r>
        <w:rPr>
          <w:spacing w:val="1"/>
          <w:sz w:val="24"/>
        </w:rPr>
        <w:t xml:space="preserve"> </w:t>
      </w:r>
      <w:r>
        <w:rPr>
          <w:spacing w:val="-1"/>
          <w:sz w:val="24"/>
        </w:rPr>
        <w:t>пунктуационных</w:t>
      </w:r>
      <w:r>
        <w:rPr>
          <w:spacing w:val="-13"/>
          <w:sz w:val="24"/>
        </w:rPr>
        <w:t xml:space="preserve"> </w:t>
      </w:r>
      <w:r>
        <w:rPr>
          <w:spacing w:val="-1"/>
          <w:sz w:val="24"/>
        </w:rPr>
        <w:t>норм,</w:t>
      </w:r>
      <w:r>
        <w:rPr>
          <w:spacing w:val="-11"/>
          <w:sz w:val="24"/>
        </w:rPr>
        <w:t xml:space="preserve"> </w:t>
      </w:r>
      <w:r>
        <w:rPr>
          <w:spacing w:val="-1"/>
          <w:sz w:val="24"/>
        </w:rPr>
        <w:t>устно</w:t>
      </w:r>
      <w:r>
        <w:rPr>
          <w:spacing w:val="-9"/>
          <w:sz w:val="24"/>
        </w:rPr>
        <w:t xml:space="preserve"> </w:t>
      </w:r>
      <w:r>
        <w:rPr>
          <w:spacing w:val="-1"/>
          <w:sz w:val="24"/>
        </w:rPr>
        <w:t>и</w:t>
      </w:r>
      <w:r>
        <w:rPr>
          <w:spacing w:val="-12"/>
          <w:sz w:val="24"/>
        </w:rPr>
        <w:t xml:space="preserve"> </w:t>
      </w:r>
      <w:r>
        <w:rPr>
          <w:spacing w:val="-1"/>
          <w:sz w:val="24"/>
        </w:rPr>
        <w:t>письменно</w:t>
      </w:r>
      <w:r>
        <w:rPr>
          <w:spacing w:val="-9"/>
          <w:sz w:val="24"/>
        </w:rPr>
        <w:t xml:space="preserve"> </w:t>
      </w:r>
      <w:r>
        <w:rPr>
          <w:spacing w:val="-1"/>
          <w:sz w:val="24"/>
        </w:rPr>
        <w:t>формулировать</w:t>
      </w:r>
      <w:r>
        <w:rPr>
          <w:spacing w:val="-12"/>
          <w:sz w:val="24"/>
        </w:rPr>
        <w:t xml:space="preserve"> </w:t>
      </w:r>
      <w:r>
        <w:rPr>
          <w:sz w:val="24"/>
        </w:rPr>
        <w:t>простые</w:t>
      </w:r>
      <w:r>
        <w:rPr>
          <w:spacing w:val="-14"/>
          <w:sz w:val="24"/>
        </w:rPr>
        <w:t xml:space="preserve"> </w:t>
      </w:r>
      <w:r>
        <w:rPr>
          <w:sz w:val="24"/>
        </w:rPr>
        <w:t>выводы,</w:t>
      </w:r>
      <w:r>
        <w:rPr>
          <w:spacing w:val="-11"/>
          <w:sz w:val="24"/>
        </w:rPr>
        <w:t xml:space="preserve"> </w:t>
      </w:r>
      <w:r>
        <w:rPr>
          <w:sz w:val="24"/>
        </w:rPr>
        <w:t>подтверждать</w:t>
      </w:r>
      <w:r>
        <w:rPr>
          <w:spacing w:val="-12"/>
          <w:sz w:val="24"/>
        </w:rPr>
        <w:t xml:space="preserve"> </w:t>
      </w:r>
      <w:r>
        <w:rPr>
          <w:sz w:val="24"/>
        </w:rPr>
        <w:t>свой</w:t>
      </w:r>
      <w:r>
        <w:rPr>
          <w:spacing w:val="-57"/>
          <w:sz w:val="24"/>
        </w:rPr>
        <w:t xml:space="preserve"> </w:t>
      </w:r>
      <w:r>
        <w:rPr>
          <w:sz w:val="24"/>
        </w:rPr>
        <w:t>ответ</w:t>
      </w:r>
      <w:r>
        <w:rPr>
          <w:spacing w:val="1"/>
          <w:sz w:val="24"/>
        </w:rPr>
        <w:t xml:space="preserve"> </w:t>
      </w:r>
      <w:r>
        <w:rPr>
          <w:sz w:val="24"/>
        </w:rPr>
        <w:t>примерами</w:t>
      </w:r>
      <w:r>
        <w:rPr>
          <w:spacing w:val="-3"/>
          <w:sz w:val="24"/>
        </w:rPr>
        <w:t xml:space="preserve"> </w:t>
      </w:r>
      <w:r>
        <w:rPr>
          <w:sz w:val="24"/>
        </w:rPr>
        <w:t>из</w:t>
      </w:r>
      <w:r>
        <w:rPr>
          <w:spacing w:val="-3"/>
          <w:sz w:val="24"/>
        </w:rPr>
        <w:t xml:space="preserve"> </w:t>
      </w:r>
      <w:r>
        <w:rPr>
          <w:sz w:val="24"/>
        </w:rPr>
        <w:t>текста;</w:t>
      </w:r>
      <w:r>
        <w:rPr>
          <w:spacing w:val="-3"/>
          <w:sz w:val="24"/>
        </w:rPr>
        <w:t xml:space="preserve"> </w:t>
      </w:r>
      <w:r>
        <w:rPr>
          <w:sz w:val="24"/>
        </w:rPr>
        <w:t>использовать</w:t>
      </w:r>
      <w:r>
        <w:rPr>
          <w:spacing w:val="-2"/>
          <w:sz w:val="24"/>
        </w:rPr>
        <w:t xml:space="preserve"> </w:t>
      </w:r>
      <w:r>
        <w:rPr>
          <w:sz w:val="24"/>
        </w:rPr>
        <w:t>в</w:t>
      </w:r>
      <w:r>
        <w:rPr>
          <w:spacing w:val="2"/>
          <w:sz w:val="24"/>
        </w:rPr>
        <w:t xml:space="preserve"> </w:t>
      </w:r>
      <w:r>
        <w:rPr>
          <w:sz w:val="24"/>
        </w:rPr>
        <w:t>беседе</w:t>
      </w:r>
      <w:r>
        <w:rPr>
          <w:spacing w:val="1"/>
          <w:sz w:val="24"/>
        </w:rPr>
        <w:t xml:space="preserve"> </w:t>
      </w:r>
      <w:r>
        <w:rPr>
          <w:sz w:val="24"/>
        </w:rPr>
        <w:t>изученные литературные понятия;</w:t>
      </w:r>
    </w:p>
    <w:p w:rsidR="00A65286" w:rsidRDefault="00D25255">
      <w:pPr>
        <w:pStyle w:val="a4"/>
        <w:numPr>
          <w:ilvl w:val="1"/>
          <w:numId w:val="178"/>
        </w:numPr>
        <w:tabs>
          <w:tab w:val="left" w:pos="1259"/>
        </w:tabs>
        <w:ind w:right="798"/>
        <w:rPr>
          <w:sz w:val="24"/>
        </w:rPr>
      </w:pPr>
      <w:r>
        <w:rPr>
          <w:sz w:val="24"/>
        </w:rPr>
        <w:t>пересказывать произведение (устно) подробно, выборочно, сжато (кратко), от лица героя, с</w:t>
      </w:r>
      <w:r>
        <w:rPr>
          <w:spacing w:val="1"/>
          <w:sz w:val="24"/>
        </w:rPr>
        <w:t xml:space="preserve"> </w:t>
      </w:r>
      <w:r>
        <w:rPr>
          <w:sz w:val="24"/>
        </w:rPr>
        <w:t>изменением</w:t>
      </w:r>
      <w:r>
        <w:rPr>
          <w:spacing w:val="-2"/>
          <w:sz w:val="24"/>
        </w:rPr>
        <w:t xml:space="preserve"> </w:t>
      </w:r>
      <w:r>
        <w:rPr>
          <w:sz w:val="24"/>
        </w:rPr>
        <w:t>лица</w:t>
      </w:r>
      <w:r>
        <w:rPr>
          <w:spacing w:val="-4"/>
          <w:sz w:val="24"/>
        </w:rPr>
        <w:t xml:space="preserve"> </w:t>
      </w:r>
      <w:r>
        <w:rPr>
          <w:sz w:val="24"/>
        </w:rPr>
        <w:t>рассказчика,</w:t>
      </w:r>
      <w:r>
        <w:rPr>
          <w:spacing w:val="-1"/>
          <w:sz w:val="24"/>
        </w:rPr>
        <w:t xml:space="preserve"> </w:t>
      </w:r>
      <w:r>
        <w:rPr>
          <w:sz w:val="24"/>
        </w:rPr>
        <w:t>от</w:t>
      </w:r>
      <w:r>
        <w:rPr>
          <w:spacing w:val="1"/>
          <w:sz w:val="24"/>
        </w:rPr>
        <w:t xml:space="preserve"> </w:t>
      </w:r>
      <w:r>
        <w:rPr>
          <w:sz w:val="24"/>
        </w:rPr>
        <w:t>третьего</w:t>
      </w:r>
      <w:r>
        <w:rPr>
          <w:spacing w:val="6"/>
          <w:sz w:val="24"/>
        </w:rPr>
        <w:t xml:space="preserve"> </w:t>
      </w:r>
      <w:r>
        <w:rPr>
          <w:sz w:val="24"/>
        </w:rPr>
        <w:t>лица;</w:t>
      </w:r>
    </w:p>
    <w:p w:rsidR="00A65286" w:rsidRDefault="00D25255">
      <w:pPr>
        <w:pStyle w:val="a4"/>
        <w:numPr>
          <w:ilvl w:val="1"/>
          <w:numId w:val="178"/>
        </w:numPr>
        <w:tabs>
          <w:tab w:val="left" w:pos="1259"/>
        </w:tabs>
        <w:spacing w:before="1" w:line="237" w:lineRule="auto"/>
        <w:ind w:right="798"/>
        <w:rPr>
          <w:sz w:val="24"/>
        </w:rPr>
      </w:pPr>
      <w:r>
        <w:rPr>
          <w:sz w:val="24"/>
        </w:rPr>
        <w:t>при</w:t>
      </w:r>
      <w:r>
        <w:rPr>
          <w:spacing w:val="-7"/>
          <w:sz w:val="24"/>
        </w:rPr>
        <w:t xml:space="preserve"> </w:t>
      </w:r>
      <w:r>
        <w:rPr>
          <w:sz w:val="24"/>
        </w:rPr>
        <w:t>анализе</w:t>
      </w:r>
      <w:r>
        <w:rPr>
          <w:spacing w:val="-8"/>
          <w:sz w:val="24"/>
        </w:rPr>
        <w:t xml:space="preserve"> </w:t>
      </w:r>
      <w:r>
        <w:rPr>
          <w:sz w:val="24"/>
        </w:rPr>
        <w:t>и</w:t>
      </w:r>
      <w:r>
        <w:rPr>
          <w:spacing w:val="-10"/>
          <w:sz w:val="24"/>
        </w:rPr>
        <w:t xml:space="preserve"> </w:t>
      </w:r>
      <w:r>
        <w:rPr>
          <w:sz w:val="24"/>
        </w:rPr>
        <w:t>интерпретации</w:t>
      </w:r>
      <w:r>
        <w:rPr>
          <w:spacing w:val="-11"/>
          <w:sz w:val="24"/>
        </w:rPr>
        <w:t xml:space="preserve"> </w:t>
      </w:r>
      <w:r>
        <w:rPr>
          <w:sz w:val="24"/>
        </w:rPr>
        <w:t>текста</w:t>
      </w:r>
      <w:r>
        <w:rPr>
          <w:spacing w:val="-7"/>
          <w:sz w:val="24"/>
        </w:rPr>
        <w:t xml:space="preserve"> </w:t>
      </w:r>
      <w:r>
        <w:rPr>
          <w:sz w:val="24"/>
        </w:rPr>
        <w:t>использовать</w:t>
      </w:r>
      <w:r>
        <w:rPr>
          <w:spacing w:val="-6"/>
          <w:sz w:val="24"/>
        </w:rPr>
        <w:t xml:space="preserve"> </w:t>
      </w:r>
      <w:r>
        <w:rPr>
          <w:sz w:val="24"/>
        </w:rPr>
        <w:t>разные</w:t>
      </w:r>
      <w:r>
        <w:rPr>
          <w:spacing w:val="-8"/>
          <w:sz w:val="24"/>
        </w:rPr>
        <w:t xml:space="preserve"> </w:t>
      </w:r>
      <w:r>
        <w:rPr>
          <w:sz w:val="24"/>
        </w:rPr>
        <w:t>типы</w:t>
      </w:r>
      <w:r>
        <w:rPr>
          <w:spacing w:val="-9"/>
          <w:sz w:val="24"/>
        </w:rPr>
        <w:t xml:space="preserve"> </w:t>
      </w:r>
      <w:r>
        <w:rPr>
          <w:sz w:val="24"/>
        </w:rPr>
        <w:t>речи</w:t>
      </w:r>
      <w:r>
        <w:rPr>
          <w:spacing w:val="-11"/>
          <w:sz w:val="24"/>
        </w:rPr>
        <w:t xml:space="preserve"> </w:t>
      </w:r>
      <w:r>
        <w:rPr>
          <w:sz w:val="24"/>
        </w:rPr>
        <w:t>(повествование,</w:t>
      </w:r>
      <w:r>
        <w:rPr>
          <w:spacing w:val="-14"/>
          <w:sz w:val="24"/>
        </w:rPr>
        <w:t xml:space="preserve"> </w:t>
      </w:r>
      <w:r>
        <w:rPr>
          <w:sz w:val="24"/>
        </w:rPr>
        <w:t>описание,</w:t>
      </w:r>
      <w:r>
        <w:rPr>
          <w:spacing w:val="-57"/>
          <w:sz w:val="24"/>
        </w:rPr>
        <w:t xml:space="preserve"> </w:t>
      </w:r>
      <w:r>
        <w:rPr>
          <w:sz w:val="24"/>
        </w:rPr>
        <w:t>рассуждение)</w:t>
      </w:r>
      <w:r>
        <w:rPr>
          <w:spacing w:val="1"/>
          <w:sz w:val="24"/>
        </w:rPr>
        <w:t xml:space="preserve"> </w:t>
      </w:r>
      <w:r>
        <w:rPr>
          <w:sz w:val="24"/>
        </w:rPr>
        <w:t>с учётом</w:t>
      </w:r>
      <w:r>
        <w:rPr>
          <w:spacing w:val="6"/>
          <w:sz w:val="24"/>
        </w:rPr>
        <w:t xml:space="preserve"> </w:t>
      </w:r>
      <w:r>
        <w:rPr>
          <w:sz w:val="24"/>
        </w:rPr>
        <w:t>специфики</w:t>
      </w:r>
      <w:r>
        <w:rPr>
          <w:spacing w:val="2"/>
          <w:sz w:val="24"/>
        </w:rPr>
        <w:t xml:space="preserve"> </w:t>
      </w:r>
      <w:r>
        <w:rPr>
          <w:sz w:val="24"/>
        </w:rPr>
        <w:t>учебного</w:t>
      </w:r>
      <w:r>
        <w:rPr>
          <w:spacing w:val="1"/>
          <w:sz w:val="24"/>
        </w:rPr>
        <w:t xml:space="preserve"> </w:t>
      </w:r>
      <w:r>
        <w:rPr>
          <w:sz w:val="24"/>
        </w:rPr>
        <w:t>и</w:t>
      </w:r>
      <w:r>
        <w:rPr>
          <w:spacing w:val="2"/>
          <w:sz w:val="24"/>
        </w:rPr>
        <w:t xml:space="preserve"> </w:t>
      </w:r>
      <w:r>
        <w:rPr>
          <w:sz w:val="24"/>
        </w:rPr>
        <w:t>художественного</w:t>
      </w:r>
      <w:r>
        <w:rPr>
          <w:spacing w:val="1"/>
          <w:sz w:val="24"/>
        </w:rPr>
        <w:t xml:space="preserve"> </w:t>
      </w:r>
      <w:r>
        <w:rPr>
          <w:sz w:val="24"/>
        </w:rPr>
        <w:t>текстов;</w:t>
      </w:r>
    </w:p>
    <w:p w:rsidR="00A65286" w:rsidRDefault="00D25255">
      <w:pPr>
        <w:pStyle w:val="a4"/>
        <w:numPr>
          <w:ilvl w:val="1"/>
          <w:numId w:val="178"/>
        </w:numPr>
        <w:tabs>
          <w:tab w:val="left" w:pos="1259"/>
        </w:tabs>
        <w:spacing w:before="6" w:line="237" w:lineRule="auto"/>
        <w:ind w:right="804"/>
        <w:rPr>
          <w:sz w:val="24"/>
        </w:rPr>
      </w:pPr>
      <w:r>
        <w:rPr>
          <w:sz w:val="24"/>
        </w:rPr>
        <w:t>читать по ролям с соблюдением норм произношения, инсценировать небольшие эпизоды из</w:t>
      </w:r>
      <w:r>
        <w:rPr>
          <w:spacing w:val="1"/>
          <w:sz w:val="24"/>
        </w:rPr>
        <w:t xml:space="preserve"> </w:t>
      </w:r>
      <w:r>
        <w:rPr>
          <w:sz w:val="24"/>
        </w:rPr>
        <w:t>произведения;</w:t>
      </w:r>
    </w:p>
    <w:p w:rsidR="00A65286" w:rsidRDefault="00D25255">
      <w:pPr>
        <w:pStyle w:val="a4"/>
        <w:numPr>
          <w:ilvl w:val="1"/>
          <w:numId w:val="178"/>
        </w:numPr>
        <w:tabs>
          <w:tab w:val="left" w:pos="1259"/>
        </w:tabs>
        <w:spacing w:before="3"/>
        <w:ind w:right="796"/>
        <w:rPr>
          <w:sz w:val="24"/>
        </w:rPr>
      </w:pPr>
      <w:r>
        <w:rPr>
          <w:spacing w:val="-1"/>
          <w:sz w:val="24"/>
        </w:rPr>
        <w:t>составлять</w:t>
      </w:r>
      <w:r>
        <w:rPr>
          <w:spacing w:val="-10"/>
          <w:sz w:val="24"/>
        </w:rPr>
        <w:t xml:space="preserve"> </w:t>
      </w:r>
      <w:r>
        <w:rPr>
          <w:sz w:val="24"/>
        </w:rPr>
        <w:t>устные</w:t>
      </w:r>
      <w:r>
        <w:rPr>
          <w:spacing w:val="-11"/>
          <w:sz w:val="24"/>
        </w:rPr>
        <w:t xml:space="preserve"> </w:t>
      </w:r>
      <w:r>
        <w:rPr>
          <w:sz w:val="24"/>
        </w:rPr>
        <w:t>и</w:t>
      </w:r>
      <w:r>
        <w:rPr>
          <w:spacing w:val="-10"/>
          <w:sz w:val="24"/>
        </w:rPr>
        <w:t xml:space="preserve"> </w:t>
      </w:r>
      <w:r>
        <w:rPr>
          <w:sz w:val="24"/>
        </w:rPr>
        <w:t>письменные</w:t>
      </w:r>
      <w:r>
        <w:rPr>
          <w:spacing w:val="-11"/>
          <w:sz w:val="24"/>
        </w:rPr>
        <w:t xml:space="preserve"> </w:t>
      </w:r>
      <w:r>
        <w:rPr>
          <w:sz w:val="24"/>
        </w:rPr>
        <w:t>высказывания</w:t>
      </w:r>
      <w:r>
        <w:rPr>
          <w:spacing w:val="-15"/>
          <w:sz w:val="24"/>
        </w:rPr>
        <w:t xml:space="preserve"> </w:t>
      </w:r>
      <w:r>
        <w:rPr>
          <w:sz w:val="24"/>
        </w:rPr>
        <w:t>на</w:t>
      </w:r>
      <w:r>
        <w:rPr>
          <w:spacing w:val="-11"/>
          <w:sz w:val="24"/>
        </w:rPr>
        <w:t xml:space="preserve"> </w:t>
      </w:r>
      <w:r>
        <w:rPr>
          <w:sz w:val="24"/>
        </w:rPr>
        <w:t>основе</w:t>
      </w:r>
      <w:r>
        <w:rPr>
          <w:spacing w:val="-12"/>
          <w:sz w:val="24"/>
        </w:rPr>
        <w:t xml:space="preserve"> </w:t>
      </w:r>
      <w:r>
        <w:rPr>
          <w:sz w:val="24"/>
        </w:rPr>
        <w:t>прочитанного/прослушанного</w:t>
      </w:r>
      <w:r>
        <w:rPr>
          <w:spacing w:val="-5"/>
          <w:sz w:val="24"/>
        </w:rPr>
        <w:t xml:space="preserve"> </w:t>
      </w:r>
      <w:r>
        <w:rPr>
          <w:sz w:val="24"/>
        </w:rPr>
        <w:t>текста</w:t>
      </w:r>
      <w:r>
        <w:rPr>
          <w:spacing w:val="-58"/>
          <w:sz w:val="24"/>
        </w:rPr>
        <w:t xml:space="preserve"> </w:t>
      </w:r>
      <w:r>
        <w:rPr>
          <w:sz w:val="24"/>
        </w:rPr>
        <w:t>на заданную тему по содержанию произведения (не менее 8 предложений), корректировать</w:t>
      </w:r>
      <w:r>
        <w:rPr>
          <w:spacing w:val="1"/>
          <w:sz w:val="24"/>
        </w:rPr>
        <w:t xml:space="preserve"> </w:t>
      </w:r>
      <w:r>
        <w:rPr>
          <w:sz w:val="24"/>
        </w:rPr>
        <w:t>собственный</w:t>
      </w:r>
      <w:r>
        <w:rPr>
          <w:spacing w:val="2"/>
          <w:sz w:val="24"/>
        </w:rPr>
        <w:t xml:space="preserve"> </w:t>
      </w:r>
      <w:r>
        <w:rPr>
          <w:sz w:val="24"/>
        </w:rPr>
        <w:t>письменный</w:t>
      </w:r>
      <w:r>
        <w:rPr>
          <w:spacing w:val="-2"/>
          <w:sz w:val="24"/>
        </w:rPr>
        <w:t xml:space="preserve"> </w:t>
      </w:r>
      <w:r>
        <w:rPr>
          <w:sz w:val="24"/>
        </w:rPr>
        <w:t>текст;</w:t>
      </w:r>
    </w:p>
    <w:p w:rsidR="00A65286" w:rsidRDefault="00D25255">
      <w:pPr>
        <w:pStyle w:val="a4"/>
        <w:numPr>
          <w:ilvl w:val="1"/>
          <w:numId w:val="178"/>
        </w:numPr>
        <w:tabs>
          <w:tab w:val="left" w:pos="1259"/>
        </w:tabs>
        <w:spacing w:line="274" w:lineRule="exact"/>
        <w:rPr>
          <w:sz w:val="24"/>
        </w:rPr>
      </w:pPr>
      <w:r>
        <w:rPr>
          <w:sz w:val="24"/>
        </w:rPr>
        <w:t>составлять</w:t>
      </w:r>
      <w:r>
        <w:rPr>
          <w:spacing w:val="-6"/>
          <w:sz w:val="24"/>
        </w:rPr>
        <w:t xml:space="preserve"> </w:t>
      </w:r>
      <w:r>
        <w:rPr>
          <w:sz w:val="24"/>
        </w:rPr>
        <w:t>краткий</w:t>
      </w:r>
      <w:r>
        <w:rPr>
          <w:spacing w:val="-6"/>
          <w:sz w:val="24"/>
        </w:rPr>
        <w:t xml:space="preserve"> </w:t>
      </w:r>
      <w:r>
        <w:rPr>
          <w:sz w:val="24"/>
        </w:rPr>
        <w:t>отзыв</w:t>
      </w:r>
      <w:r>
        <w:rPr>
          <w:spacing w:val="-5"/>
          <w:sz w:val="24"/>
        </w:rPr>
        <w:t xml:space="preserve"> </w:t>
      </w:r>
      <w:r>
        <w:rPr>
          <w:sz w:val="24"/>
        </w:rPr>
        <w:t>о</w:t>
      </w:r>
      <w:r>
        <w:rPr>
          <w:spacing w:val="-2"/>
          <w:sz w:val="24"/>
        </w:rPr>
        <w:t xml:space="preserve"> </w:t>
      </w:r>
      <w:r>
        <w:rPr>
          <w:sz w:val="24"/>
        </w:rPr>
        <w:t>прочитанном</w:t>
      </w:r>
      <w:r>
        <w:rPr>
          <w:spacing w:val="-1"/>
          <w:sz w:val="24"/>
        </w:rPr>
        <w:t xml:space="preserve"> </w:t>
      </w:r>
      <w:r>
        <w:rPr>
          <w:sz w:val="24"/>
        </w:rPr>
        <w:t>произведении</w:t>
      </w:r>
      <w:r>
        <w:rPr>
          <w:spacing w:val="-1"/>
          <w:sz w:val="24"/>
        </w:rPr>
        <w:t xml:space="preserve"> </w:t>
      </w:r>
      <w:r>
        <w:rPr>
          <w:sz w:val="24"/>
        </w:rPr>
        <w:t>по</w:t>
      </w:r>
      <w:r>
        <w:rPr>
          <w:spacing w:val="-2"/>
          <w:sz w:val="24"/>
        </w:rPr>
        <w:t xml:space="preserve"> </w:t>
      </w:r>
      <w:r>
        <w:rPr>
          <w:sz w:val="24"/>
        </w:rPr>
        <w:t>заданному</w:t>
      </w:r>
      <w:r>
        <w:rPr>
          <w:spacing w:val="-11"/>
          <w:sz w:val="24"/>
        </w:rPr>
        <w:t xml:space="preserve"> </w:t>
      </w:r>
      <w:r>
        <w:rPr>
          <w:sz w:val="24"/>
        </w:rPr>
        <w:t>алгоритму;</w:t>
      </w:r>
    </w:p>
    <w:p w:rsidR="00A65286" w:rsidRDefault="00D25255">
      <w:pPr>
        <w:pStyle w:val="a4"/>
        <w:numPr>
          <w:ilvl w:val="1"/>
          <w:numId w:val="178"/>
        </w:numPr>
        <w:tabs>
          <w:tab w:val="left" w:pos="1259"/>
        </w:tabs>
        <w:spacing w:before="5" w:line="237" w:lineRule="auto"/>
        <w:ind w:right="808"/>
        <w:jc w:val="left"/>
        <w:rPr>
          <w:sz w:val="24"/>
        </w:rPr>
      </w:pPr>
      <w:r>
        <w:rPr>
          <w:sz w:val="24"/>
        </w:rPr>
        <w:t>сочинять тексты, используя аналогии, иллюстрации, придумывать продолжение прочитанного</w:t>
      </w:r>
      <w:r>
        <w:rPr>
          <w:spacing w:val="-57"/>
          <w:sz w:val="24"/>
        </w:rPr>
        <w:t xml:space="preserve"> </w:t>
      </w:r>
      <w:r>
        <w:rPr>
          <w:sz w:val="24"/>
        </w:rPr>
        <w:t>произведения;</w:t>
      </w:r>
    </w:p>
    <w:p w:rsidR="00A65286" w:rsidRDefault="00D25255">
      <w:pPr>
        <w:pStyle w:val="a4"/>
        <w:numPr>
          <w:ilvl w:val="1"/>
          <w:numId w:val="178"/>
        </w:numPr>
        <w:tabs>
          <w:tab w:val="left" w:pos="1259"/>
        </w:tabs>
        <w:spacing w:before="3"/>
        <w:ind w:right="801"/>
        <w:jc w:val="left"/>
        <w:rPr>
          <w:sz w:val="24"/>
        </w:rPr>
      </w:pPr>
      <w:r>
        <w:rPr>
          <w:sz w:val="24"/>
        </w:rPr>
        <w:t>использовать</w:t>
      </w:r>
      <w:r>
        <w:rPr>
          <w:spacing w:val="21"/>
          <w:sz w:val="24"/>
        </w:rPr>
        <w:t xml:space="preserve"> </w:t>
      </w:r>
      <w:r>
        <w:rPr>
          <w:sz w:val="24"/>
        </w:rPr>
        <w:t>в</w:t>
      </w:r>
      <w:r>
        <w:rPr>
          <w:spacing w:val="26"/>
          <w:sz w:val="24"/>
        </w:rPr>
        <w:t xml:space="preserve"> </w:t>
      </w:r>
      <w:r>
        <w:rPr>
          <w:sz w:val="24"/>
        </w:rPr>
        <w:t>соответствии</w:t>
      </w:r>
      <w:r>
        <w:rPr>
          <w:spacing w:val="20"/>
          <w:sz w:val="24"/>
        </w:rPr>
        <w:t xml:space="preserve"> </w:t>
      </w:r>
      <w:r>
        <w:rPr>
          <w:sz w:val="24"/>
        </w:rPr>
        <w:t>с</w:t>
      </w:r>
      <w:r>
        <w:rPr>
          <w:spacing w:val="23"/>
          <w:sz w:val="24"/>
        </w:rPr>
        <w:t xml:space="preserve"> </w:t>
      </w:r>
      <w:r>
        <w:rPr>
          <w:sz w:val="24"/>
        </w:rPr>
        <w:t>учебной</w:t>
      </w:r>
      <w:r>
        <w:rPr>
          <w:spacing w:val="25"/>
          <w:sz w:val="24"/>
        </w:rPr>
        <w:t xml:space="preserve"> </w:t>
      </w:r>
      <w:r>
        <w:rPr>
          <w:sz w:val="24"/>
        </w:rPr>
        <w:t>задачей</w:t>
      </w:r>
      <w:r>
        <w:rPr>
          <w:spacing w:val="25"/>
          <w:sz w:val="24"/>
        </w:rPr>
        <w:t xml:space="preserve"> </w:t>
      </w:r>
      <w:r>
        <w:rPr>
          <w:sz w:val="24"/>
        </w:rPr>
        <w:t>аппарат</w:t>
      </w:r>
      <w:r>
        <w:rPr>
          <w:spacing w:val="25"/>
          <w:sz w:val="24"/>
        </w:rPr>
        <w:t xml:space="preserve"> </w:t>
      </w:r>
      <w:r>
        <w:rPr>
          <w:sz w:val="24"/>
        </w:rPr>
        <w:t>издания</w:t>
      </w:r>
      <w:r>
        <w:rPr>
          <w:spacing w:val="24"/>
          <w:sz w:val="24"/>
        </w:rPr>
        <w:t xml:space="preserve"> </w:t>
      </w:r>
      <w:r>
        <w:rPr>
          <w:sz w:val="24"/>
        </w:rPr>
        <w:t>(обложку,</w:t>
      </w:r>
      <w:r>
        <w:rPr>
          <w:spacing w:val="26"/>
          <w:sz w:val="24"/>
        </w:rPr>
        <w:t xml:space="preserve"> </w:t>
      </w:r>
      <w:r>
        <w:rPr>
          <w:sz w:val="24"/>
        </w:rPr>
        <w:t>оглавление,</w:t>
      </w:r>
      <w:r>
        <w:rPr>
          <w:spacing w:val="-57"/>
          <w:sz w:val="24"/>
        </w:rPr>
        <w:t xml:space="preserve"> </w:t>
      </w:r>
      <w:r>
        <w:rPr>
          <w:sz w:val="24"/>
        </w:rPr>
        <w:t>аннотацию,</w:t>
      </w:r>
      <w:r>
        <w:rPr>
          <w:spacing w:val="-2"/>
          <w:sz w:val="24"/>
        </w:rPr>
        <w:t xml:space="preserve"> </w:t>
      </w:r>
      <w:r>
        <w:rPr>
          <w:sz w:val="24"/>
        </w:rPr>
        <w:t>иллюстрации,</w:t>
      </w:r>
      <w:r>
        <w:rPr>
          <w:spacing w:val="-2"/>
          <w:sz w:val="24"/>
        </w:rPr>
        <w:t xml:space="preserve"> </w:t>
      </w:r>
      <w:r>
        <w:rPr>
          <w:sz w:val="24"/>
        </w:rPr>
        <w:t>предисловие,</w:t>
      </w:r>
      <w:r>
        <w:rPr>
          <w:spacing w:val="2"/>
          <w:sz w:val="24"/>
        </w:rPr>
        <w:t xml:space="preserve"> </w:t>
      </w:r>
      <w:r>
        <w:rPr>
          <w:sz w:val="24"/>
        </w:rPr>
        <w:t>приложения,</w:t>
      </w:r>
      <w:r>
        <w:rPr>
          <w:spacing w:val="-1"/>
          <w:sz w:val="24"/>
        </w:rPr>
        <w:t xml:space="preserve"> </w:t>
      </w:r>
      <w:r>
        <w:rPr>
          <w:sz w:val="24"/>
        </w:rPr>
        <w:t>сноски,</w:t>
      </w:r>
      <w:r>
        <w:rPr>
          <w:spacing w:val="-2"/>
          <w:sz w:val="24"/>
        </w:rPr>
        <w:t xml:space="preserve"> </w:t>
      </w:r>
      <w:r>
        <w:rPr>
          <w:sz w:val="24"/>
        </w:rPr>
        <w:t>примечания);</w:t>
      </w:r>
    </w:p>
    <w:p w:rsidR="00A65286" w:rsidRDefault="00D25255">
      <w:pPr>
        <w:pStyle w:val="a4"/>
        <w:numPr>
          <w:ilvl w:val="1"/>
          <w:numId w:val="178"/>
        </w:numPr>
        <w:tabs>
          <w:tab w:val="left" w:pos="1259"/>
        </w:tabs>
        <w:spacing w:before="3" w:line="237" w:lineRule="auto"/>
        <w:ind w:right="801"/>
        <w:jc w:val="left"/>
        <w:rPr>
          <w:sz w:val="24"/>
        </w:rPr>
      </w:pPr>
      <w:r>
        <w:rPr>
          <w:sz w:val="24"/>
        </w:rPr>
        <w:t>выбирать</w:t>
      </w:r>
      <w:r>
        <w:rPr>
          <w:spacing w:val="12"/>
          <w:sz w:val="24"/>
        </w:rPr>
        <w:t xml:space="preserve"> </w:t>
      </w:r>
      <w:r>
        <w:rPr>
          <w:sz w:val="24"/>
        </w:rPr>
        <w:t>книги</w:t>
      </w:r>
      <w:r>
        <w:rPr>
          <w:spacing w:val="11"/>
          <w:sz w:val="24"/>
        </w:rPr>
        <w:t xml:space="preserve"> </w:t>
      </w:r>
      <w:r>
        <w:rPr>
          <w:sz w:val="24"/>
        </w:rPr>
        <w:t>для</w:t>
      </w:r>
      <w:r>
        <w:rPr>
          <w:spacing w:val="15"/>
          <w:sz w:val="24"/>
        </w:rPr>
        <w:t xml:space="preserve"> </w:t>
      </w:r>
      <w:r>
        <w:rPr>
          <w:sz w:val="24"/>
        </w:rPr>
        <w:t>самостоятельного</w:t>
      </w:r>
      <w:r>
        <w:rPr>
          <w:spacing w:val="15"/>
          <w:sz w:val="24"/>
        </w:rPr>
        <w:t xml:space="preserve"> </w:t>
      </w:r>
      <w:r>
        <w:rPr>
          <w:sz w:val="24"/>
        </w:rPr>
        <w:t>чтения</w:t>
      </w:r>
      <w:r>
        <w:rPr>
          <w:spacing w:val="11"/>
          <w:sz w:val="24"/>
        </w:rPr>
        <w:t xml:space="preserve"> </w:t>
      </w:r>
      <w:r>
        <w:rPr>
          <w:sz w:val="24"/>
        </w:rPr>
        <w:t>с</w:t>
      </w:r>
      <w:r>
        <w:rPr>
          <w:spacing w:val="14"/>
          <w:sz w:val="24"/>
        </w:rPr>
        <w:t xml:space="preserve"> </w:t>
      </w:r>
      <w:r>
        <w:rPr>
          <w:sz w:val="24"/>
        </w:rPr>
        <w:t>учётом</w:t>
      </w:r>
      <w:r>
        <w:rPr>
          <w:spacing w:val="12"/>
          <w:sz w:val="24"/>
        </w:rPr>
        <w:t xml:space="preserve"> </w:t>
      </w:r>
      <w:r>
        <w:rPr>
          <w:sz w:val="24"/>
        </w:rPr>
        <w:t>рекомендательного</w:t>
      </w:r>
      <w:r>
        <w:rPr>
          <w:spacing w:val="15"/>
          <w:sz w:val="24"/>
        </w:rPr>
        <w:t xml:space="preserve"> </w:t>
      </w:r>
      <w:r>
        <w:rPr>
          <w:sz w:val="24"/>
        </w:rPr>
        <w:t>списка,</w:t>
      </w:r>
      <w:r>
        <w:rPr>
          <w:spacing w:val="12"/>
          <w:sz w:val="24"/>
        </w:rPr>
        <w:t xml:space="preserve"> </w:t>
      </w:r>
      <w:r>
        <w:rPr>
          <w:sz w:val="24"/>
        </w:rPr>
        <w:t>используя</w:t>
      </w:r>
      <w:r>
        <w:rPr>
          <w:spacing w:val="-57"/>
          <w:sz w:val="24"/>
        </w:rPr>
        <w:t xml:space="preserve"> </w:t>
      </w:r>
      <w:r>
        <w:rPr>
          <w:sz w:val="24"/>
        </w:rPr>
        <w:t>картотеки,</w:t>
      </w:r>
      <w:r>
        <w:rPr>
          <w:spacing w:val="-2"/>
          <w:sz w:val="24"/>
        </w:rPr>
        <w:t xml:space="preserve"> </w:t>
      </w:r>
      <w:r>
        <w:rPr>
          <w:sz w:val="24"/>
        </w:rPr>
        <w:t>рассказывать</w:t>
      </w:r>
      <w:r>
        <w:rPr>
          <w:spacing w:val="-1"/>
          <w:sz w:val="24"/>
        </w:rPr>
        <w:t xml:space="preserve"> </w:t>
      </w:r>
      <w:r>
        <w:rPr>
          <w:sz w:val="24"/>
        </w:rPr>
        <w:t>о</w:t>
      </w:r>
      <w:r>
        <w:rPr>
          <w:spacing w:val="2"/>
          <w:sz w:val="24"/>
        </w:rPr>
        <w:t xml:space="preserve"> </w:t>
      </w:r>
      <w:r>
        <w:rPr>
          <w:sz w:val="24"/>
        </w:rPr>
        <w:t>прочитанной</w:t>
      </w:r>
      <w:r>
        <w:rPr>
          <w:spacing w:val="3"/>
          <w:sz w:val="24"/>
        </w:rPr>
        <w:t xml:space="preserve"> </w:t>
      </w:r>
      <w:r>
        <w:rPr>
          <w:sz w:val="24"/>
        </w:rPr>
        <w:t>книге;</w:t>
      </w:r>
    </w:p>
    <w:p w:rsidR="00A65286" w:rsidRDefault="00D25255">
      <w:pPr>
        <w:pStyle w:val="a4"/>
        <w:numPr>
          <w:ilvl w:val="1"/>
          <w:numId w:val="178"/>
        </w:numPr>
        <w:tabs>
          <w:tab w:val="left" w:pos="1259"/>
        </w:tabs>
        <w:spacing w:before="5" w:line="237" w:lineRule="auto"/>
        <w:ind w:right="807"/>
        <w:jc w:val="left"/>
        <w:rPr>
          <w:sz w:val="24"/>
        </w:rPr>
      </w:pPr>
      <w:r>
        <w:rPr>
          <w:sz w:val="24"/>
        </w:rPr>
        <w:t>использовать</w:t>
      </w:r>
      <w:r>
        <w:rPr>
          <w:spacing w:val="59"/>
          <w:sz w:val="24"/>
        </w:rPr>
        <w:t xml:space="preserve"> </w:t>
      </w:r>
      <w:r>
        <w:rPr>
          <w:sz w:val="24"/>
        </w:rPr>
        <w:t>справочные</w:t>
      </w:r>
      <w:r>
        <w:rPr>
          <w:spacing w:val="3"/>
          <w:sz w:val="24"/>
        </w:rPr>
        <w:t xml:space="preserve"> </w:t>
      </w:r>
      <w:r>
        <w:rPr>
          <w:sz w:val="24"/>
        </w:rPr>
        <w:t>издания,</w:t>
      </w:r>
      <w:r>
        <w:rPr>
          <w:spacing w:val="60"/>
          <w:sz w:val="24"/>
        </w:rPr>
        <w:t xml:space="preserve"> </w:t>
      </w:r>
      <w:r>
        <w:rPr>
          <w:sz w:val="24"/>
        </w:rPr>
        <w:t>в</w:t>
      </w:r>
      <w:r>
        <w:rPr>
          <w:spacing w:val="5"/>
          <w:sz w:val="24"/>
        </w:rPr>
        <w:t xml:space="preserve"> </w:t>
      </w:r>
      <w:r>
        <w:rPr>
          <w:sz w:val="24"/>
        </w:rPr>
        <w:t>том</w:t>
      </w:r>
      <w:r>
        <w:rPr>
          <w:spacing w:val="4"/>
          <w:sz w:val="24"/>
        </w:rPr>
        <w:t xml:space="preserve"> </w:t>
      </w:r>
      <w:r>
        <w:rPr>
          <w:sz w:val="24"/>
        </w:rPr>
        <w:t>числе</w:t>
      </w:r>
      <w:r>
        <w:rPr>
          <w:spacing w:val="2"/>
          <w:sz w:val="24"/>
        </w:rPr>
        <w:t xml:space="preserve"> </w:t>
      </w:r>
      <w:r>
        <w:rPr>
          <w:sz w:val="24"/>
        </w:rPr>
        <w:t>верифицированные</w:t>
      </w:r>
      <w:r>
        <w:rPr>
          <w:spacing w:val="2"/>
          <w:sz w:val="24"/>
        </w:rPr>
        <w:t xml:space="preserve"> </w:t>
      </w:r>
      <w:r>
        <w:rPr>
          <w:sz w:val="24"/>
        </w:rPr>
        <w:t>электронные</w:t>
      </w:r>
      <w:r>
        <w:rPr>
          <w:spacing w:val="2"/>
          <w:sz w:val="24"/>
        </w:rPr>
        <w:t xml:space="preserve"> </w:t>
      </w:r>
      <w:r>
        <w:rPr>
          <w:sz w:val="24"/>
        </w:rPr>
        <w:t>ресурсы,</w:t>
      </w:r>
      <w:r>
        <w:rPr>
          <w:spacing w:val="-57"/>
          <w:sz w:val="24"/>
        </w:rPr>
        <w:t xml:space="preserve"> </w:t>
      </w:r>
      <w:r>
        <w:rPr>
          <w:sz w:val="24"/>
        </w:rPr>
        <w:t>включённые в</w:t>
      </w:r>
      <w:r>
        <w:rPr>
          <w:spacing w:val="-1"/>
          <w:sz w:val="24"/>
        </w:rPr>
        <w:t xml:space="preserve"> </w:t>
      </w:r>
      <w:r>
        <w:rPr>
          <w:sz w:val="24"/>
        </w:rPr>
        <w:t>федеральный</w:t>
      </w:r>
      <w:r>
        <w:rPr>
          <w:spacing w:val="3"/>
          <w:sz w:val="24"/>
        </w:rPr>
        <w:t xml:space="preserve"> </w:t>
      </w:r>
      <w:r>
        <w:rPr>
          <w:sz w:val="24"/>
        </w:rPr>
        <w:t>перечень.</w:t>
      </w:r>
    </w:p>
    <w:p w:rsidR="00A65286" w:rsidRDefault="00A65286">
      <w:pPr>
        <w:pStyle w:val="a3"/>
        <w:spacing w:before="4"/>
        <w:jc w:val="left"/>
        <w:rPr>
          <w:sz w:val="30"/>
        </w:rPr>
      </w:pPr>
    </w:p>
    <w:p w:rsidR="00A65286" w:rsidRDefault="00D25255">
      <w:pPr>
        <w:pStyle w:val="1"/>
        <w:numPr>
          <w:ilvl w:val="0"/>
          <w:numId w:val="178"/>
        </w:numPr>
        <w:tabs>
          <w:tab w:val="left" w:pos="875"/>
        </w:tabs>
        <w:spacing w:before="1" w:line="275" w:lineRule="exact"/>
      </w:pPr>
      <w:r>
        <w:t>КЛАСС</w:t>
      </w:r>
    </w:p>
    <w:p w:rsidR="00A65286" w:rsidRDefault="00D25255">
      <w:pPr>
        <w:spacing w:line="274" w:lineRule="exact"/>
        <w:ind w:left="918"/>
        <w:jc w:val="both"/>
        <w:rPr>
          <w:sz w:val="24"/>
        </w:rPr>
      </w:pPr>
      <w:r>
        <w:rPr>
          <w:spacing w:val="-2"/>
          <w:sz w:val="24"/>
        </w:rPr>
        <w:t>К</w:t>
      </w:r>
      <w:r>
        <w:rPr>
          <w:spacing w:val="-1"/>
          <w:sz w:val="24"/>
        </w:rPr>
        <w:t xml:space="preserve"> </w:t>
      </w:r>
      <w:r>
        <w:rPr>
          <w:spacing w:val="-2"/>
          <w:sz w:val="24"/>
        </w:rPr>
        <w:t>концу</w:t>
      </w:r>
      <w:r>
        <w:rPr>
          <w:spacing w:val="-13"/>
          <w:sz w:val="24"/>
        </w:rPr>
        <w:t xml:space="preserve"> </w:t>
      </w:r>
      <w:r>
        <w:rPr>
          <w:spacing w:val="-2"/>
          <w:sz w:val="24"/>
        </w:rPr>
        <w:t>обучения</w:t>
      </w:r>
      <w:r>
        <w:rPr>
          <w:spacing w:val="-7"/>
          <w:sz w:val="24"/>
        </w:rPr>
        <w:t xml:space="preserve"> </w:t>
      </w:r>
      <w:r>
        <w:rPr>
          <w:b/>
          <w:spacing w:val="-2"/>
          <w:sz w:val="24"/>
        </w:rPr>
        <w:t>в</w:t>
      </w:r>
      <w:r>
        <w:rPr>
          <w:b/>
          <w:spacing w:val="-3"/>
          <w:sz w:val="24"/>
        </w:rPr>
        <w:t xml:space="preserve"> </w:t>
      </w:r>
      <w:r>
        <w:rPr>
          <w:b/>
          <w:spacing w:val="-2"/>
          <w:sz w:val="24"/>
        </w:rPr>
        <w:t>четвёртом</w:t>
      </w:r>
      <w:r>
        <w:rPr>
          <w:b/>
          <w:spacing w:val="-4"/>
          <w:sz w:val="24"/>
        </w:rPr>
        <w:t xml:space="preserve"> </w:t>
      </w:r>
      <w:r>
        <w:rPr>
          <w:b/>
          <w:spacing w:val="-2"/>
          <w:sz w:val="24"/>
        </w:rPr>
        <w:t>классе</w:t>
      </w:r>
      <w:r>
        <w:rPr>
          <w:b/>
          <w:spacing w:val="-8"/>
          <w:sz w:val="24"/>
        </w:rPr>
        <w:t xml:space="preserve"> </w:t>
      </w:r>
      <w:r>
        <w:rPr>
          <w:spacing w:val="-2"/>
          <w:sz w:val="24"/>
        </w:rPr>
        <w:t>обучающийся</w:t>
      </w:r>
      <w:r>
        <w:rPr>
          <w:spacing w:val="-3"/>
          <w:sz w:val="24"/>
        </w:rPr>
        <w:t xml:space="preserve"> </w:t>
      </w:r>
      <w:r>
        <w:rPr>
          <w:spacing w:val="-1"/>
          <w:sz w:val="24"/>
        </w:rPr>
        <w:t>научится:</w:t>
      </w:r>
    </w:p>
    <w:p w:rsidR="00A65286" w:rsidRDefault="00D25255">
      <w:pPr>
        <w:pStyle w:val="a4"/>
        <w:numPr>
          <w:ilvl w:val="1"/>
          <w:numId w:val="178"/>
        </w:numPr>
        <w:tabs>
          <w:tab w:val="left" w:pos="1259"/>
        </w:tabs>
        <w:ind w:right="799"/>
        <w:rPr>
          <w:sz w:val="24"/>
        </w:rPr>
      </w:pPr>
      <w:r>
        <w:rPr>
          <w:sz w:val="24"/>
        </w:rPr>
        <w:t>осознавать значимость художественной литературы и фольклора для всестороннего развития</w:t>
      </w:r>
      <w:r>
        <w:rPr>
          <w:spacing w:val="1"/>
          <w:sz w:val="24"/>
        </w:rPr>
        <w:t xml:space="preserve"> </w:t>
      </w:r>
      <w:r>
        <w:rPr>
          <w:sz w:val="24"/>
        </w:rPr>
        <w:t>личности человека, находить в произведениях отражение нравственных ценностей, фактов</w:t>
      </w:r>
      <w:r>
        <w:rPr>
          <w:spacing w:val="1"/>
          <w:sz w:val="24"/>
        </w:rPr>
        <w:t xml:space="preserve"> </w:t>
      </w:r>
      <w:r>
        <w:rPr>
          <w:sz w:val="24"/>
        </w:rPr>
        <w:t>бытовой</w:t>
      </w:r>
      <w:r>
        <w:rPr>
          <w:spacing w:val="1"/>
          <w:sz w:val="24"/>
        </w:rPr>
        <w:t xml:space="preserve"> </w:t>
      </w:r>
      <w:r>
        <w:rPr>
          <w:sz w:val="24"/>
        </w:rPr>
        <w:t>и</w:t>
      </w:r>
      <w:r>
        <w:rPr>
          <w:spacing w:val="1"/>
          <w:sz w:val="24"/>
        </w:rPr>
        <w:t xml:space="preserve"> </w:t>
      </w:r>
      <w:r>
        <w:rPr>
          <w:sz w:val="24"/>
        </w:rPr>
        <w:t>духовной</w:t>
      </w:r>
      <w:r>
        <w:rPr>
          <w:spacing w:val="1"/>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мира,</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нравственно-этических</w:t>
      </w:r>
      <w:r>
        <w:rPr>
          <w:spacing w:val="-4"/>
          <w:sz w:val="24"/>
        </w:rPr>
        <w:t xml:space="preserve"> </w:t>
      </w:r>
      <w:r>
        <w:rPr>
          <w:sz w:val="24"/>
        </w:rPr>
        <w:t>понятиях</w:t>
      </w:r>
      <w:r>
        <w:rPr>
          <w:spacing w:val="-3"/>
          <w:sz w:val="24"/>
        </w:rPr>
        <w:t xml:space="preserve"> </w:t>
      </w:r>
      <w:r>
        <w:rPr>
          <w:sz w:val="24"/>
        </w:rPr>
        <w:t>в</w:t>
      </w:r>
      <w:r>
        <w:rPr>
          <w:spacing w:val="-1"/>
          <w:sz w:val="24"/>
        </w:rPr>
        <w:t xml:space="preserve"> </w:t>
      </w:r>
      <w:r>
        <w:rPr>
          <w:sz w:val="24"/>
        </w:rPr>
        <w:t>контексте изученных</w:t>
      </w:r>
      <w:r>
        <w:rPr>
          <w:spacing w:val="-3"/>
          <w:sz w:val="24"/>
        </w:rPr>
        <w:t xml:space="preserve"> </w:t>
      </w:r>
      <w:r>
        <w:rPr>
          <w:sz w:val="24"/>
        </w:rPr>
        <w:t>произведений;</w:t>
      </w:r>
    </w:p>
    <w:p w:rsidR="00A65286" w:rsidRDefault="00D25255">
      <w:pPr>
        <w:pStyle w:val="a4"/>
        <w:numPr>
          <w:ilvl w:val="1"/>
          <w:numId w:val="178"/>
        </w:numPr>
        <w:tabs>
          <w:tab w:val="left" w:pos="1259"/>
        </w:tabs>
        <w:ind w:right="802"/>
        <w:rPr>
          <w:sz w:val="24"/>
        </w:rPr>
      </w:pPr>
      <w:r>
        <w:rPr>
          <w:sz w:val="24"/>
        </w:rPr>
        <w:t>демонстрировать</w:t>
      </w:r>
      <w:r>
        <w:rPr>
          <w:spacing w:val="1"/>
          <w:sz w:val="24"/>
        </w:rPr>
        <w:t xml:space="preserve"> </w:t>
      </w:r>
      <w:r>
        <w:rPr>
          <w:sz w:val="24"/>
        </w:rPr>
        <w:t>интерес</w:t>
      </w:r>
      <w:r>
        <w:rPr>
          <w:spacing w:val="1"/>
          <w:sz w:val="24"/>
        </w:rPr>
        <w:t xml:space="preserve"> </w:t>
      </w:r>
      <w:r>
        <w:rPr>
          <w:sz w:val="24"/>
        </w:rPr>
        <w:t>и</w:t>
      </w:r>
      <w:r>
        <w:rPr>
          <w:spacing w:val="1"/>
          <w:sz w:val="24"/>
        </w:rPr>
        <w:t xml:space="preserve"> </w:t>
      </w:r>
      <w:r>
        <w:rPr>
          <w:sz w:val="24"/>
        </w:rPr>
        <w:t>положительную</w:t>
      </w:r>
      <w:r>
        <w:rPr>
          <w:spacing w:val="1"/>
          <w:sz w:val="24"/>
        </w:rPr>
        <w:t xml:space="preserve"> </w:t>
      </w:r>
      <w:r>
        <w:rPr>
          <w:sz w:val="24"/>
        </w:rPr>
        <w:t>мотивацию</w:t>
      </w:r>
      <w:r>
        <w:rPr>
          <w:spacing w:val="1"/>
          <w:sz w:val="24"/>
        </w:rPr>
        <w:t xml:space="preserve"> </w:t>
      </w:r>
      <w:r>
        <w:rPr>
          <w:sz w:val="24"/>
        </w:rPr>
        <w:t>к</w:t>
      </w:r>
      <w:r>
        <w:rPr>
          <w:spacing w:val="1"/>
          <w:sz w:val="24"/>
        </w:rPr>
        <w:t xml:space="preserve"> </w:t>
      </w:r>
      <w:r>
        <w:rPr>
          <w:sz w:val="24"/>
        </w:rPr>
        <w:t>систематическому</w:t>
      </w:r>
      <w:r>
        <w:rPr>
          <w:spacing w:val="1"/>
          <w:sz w:val="24"/>
        </w:rPr>
        <w:t xml:space="preserve"> </w:t>
      </w:r>
      <w:r>
        <w:rPr>
          <w:sz w:val="24"/>
        </w:rPr>
        <w:t>чтению</w:t>
      </w:r>
      <w:r>
        <w:rPr>
          <w:spacing w:val="1"/>
          <w:sz w:val="24"/>
        </w:rPr>
        <w:t xml:space="preserve"> </w:t>
      </w:r>
      <w:r>
        <w:rPr>
          <w:sz w:val="24"/>
        </w:rPr>
        <w:t>и</w:t>
      </w:r>
      <w:r>
        <w:rPr>
          <w:spacing w:val="1"/>
          <w:sz w:val="24"/>
        </w:rPr>
        <w:t xml:space="preserve"> </w:t>
      </w:r>
      <w:r>
        <w:rPr>
          <w:sz w:val="24"/>
        </w:rPr>
        <w:t>слушанию</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произведений</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формировать</w:t>
      </w:r>
      <w:r>
        <w:rPr>
          <w:spacing w:val="2"/>
          <w:sz w:val="24"/>
        </w:rPr>
        <w:t xml:space="preserve"> </w:t>
      </w:r>
      <w:r>
        <w:rPr>
          <w:sz w:val="24"/>
        </w:rPr>
        <w:t>собственный</w:t>
      </w:r>
      <w:r>
        <w:rPr>
          <w:spacing w:val="3"/>
          <w:sz w:val="24"/>
        </w:rPr>
        <w:t xml:space="preserve"> </w:t>
      </w:r>
      <w:r>
        <w:rPr>
          <w:sz w:val="24"/>
        </w:rPr>
        <w:t>круг</w:t>
      </w:r>
      <w:r>
        <w:rPr>
          <w:spacing w:val="4"/>
          <w:sz w:val="24"/>
        </w:rPr>
        <w:t xml:space="preserve"> </w:t>
      </w:r>
      <w:r>
        <w:rPr>
          <w:sz w:val="24"/>
        </w:rPr>
        <w:t>чтения;</w:t>
      </w:r>
    </w:p>
    <w:p w:rsidR="00A65286" w:rsidRDefault="00D25255">
      <w:pPr>
        <w:pStyle w:val="a4"/>
        <w:numPr>
          <w:ilvl w:val="1"/>
          <w:numId w:val="178"/>
        </w:numPr>
        <w:tabs>
          <w:tab w:val="left" w:pos="1259"/>
        </w:tabs>
        <w:spacing w:line="242" w:lineRule="auto"/>
        <w:ind w:right="799"/>
        <w:rPr>
          <w:sz w:val="24"/>
        </w:rPr>
      </w:pPr>
      <w:r>
        <w:rPr>
          <w:sz w:val="24"/>
        </w:rPr>
        <w:t>читать вслух и про себя в соответствии с учебной задачей, использовать разные виды чтения</w:t>
      </w:r>
      <w:r>
        <w:rPr>
          <w:spacing w:val="1"/>
          <w:sz w:val="24"/>
        </w:rPr>
        <w:t xml:space="preserve"> </w:t>
      </w:r>
      <w:r>
        <w:rPr>
          <w:sz w:val="24"/>
        </w:rPr>
        <w:t>(изучающее,</w:t>
      </w:r>
      <w:r>
        <w:rPr>
          <w:spacing w:val="2"/>
          <w:sz w:val="24"/>
        </w:rPr>
        <w:t xml:space="preserve"> </w:t>
      </w:r>
      <w:r>
        <w:rPr>
          <w:sz w:val="24"/>
        </w:rPr>
        <w:t>ознакомительное,</w:t>
      </w:r>
      <w:r>
        <w:rPr>
          <w:spacing w:val="3"/>
          <w:sz w:val="24"/>
        </w:rPr>
        <w:t xml:space="preserve"> </w:t>
      </w:r>
      <w:r>
        <w:rPr>
          <w:sz w:val="24"/>
        </w:rPr>
        <w:t>поисковое</w:t>
      </w:r>
      <w:r>
        <w:rPr>
          <w:spacing w:val="-1"/>
          <w:sz w:val="24"/>
        </w:rPr>
        <w:t xml:space="preserve"> </w:t>
      </w:r>
      <w:r>
        <w:rPr>
          <w:sz w:val="24"/>
        </w:rPr>
        <w:t>выборочное,</w:t>
      </w:r>
      <w:r>
        <w:rPr>
          <w:spacing w:val="-2"/>
          <w:sz w:val="24"/>
        </w:rPr>
        <w:t xml:space="preserve"> </w:t>
      </w:r>
      <w:r>
        <w:rPr>
          <w:sz w:val="24"/>
        </w:rPr>
        <w:t>просмотровое</w:t>
      </w:r>
      <w:r>
        <w:rPr>
          <w:spacing w:val="-6"/>
          <w:sz w:val="24"/>
        </w:rPr>
        <w:t xml:space="preserve"> </w:t>
      </w:r>
      <w:r>
        <w:rPr>
          <w:sz w:val="24"/>
        </w:rPr>
        <w:t>выборочное);</w:t>
      </w:r>
    </w:p>
    <w:p w:rsidR="00A65286" w:rsidRDefault="00D25255">
      <w:pPr>
        <w:pStyle w:val="a4"/>
        <w:numPr>
          <w:ilvl w:val="1"/>
          <w:numId w:val="178"/>
        </w:numPr>
        <w:tabs>
          <w:tab w:val="left" w:pos="1259"/>
        </w:tabs>
        <w:ind w:right="797"/>
        <w:rPr>
          <w:sz w:val="24"/>
        </w:rPr>
      </w:pPr>
      <w:r>
        <w:rPr>
          <w:sz w:val="24"/>
        </w:rPr>
        <w:t>читать вслух целыми словами без пропусков и перестановок букв и слогов доступные по</w:t>
      </w:r>
      <w:r>
        <w:rPr>
          <w:spacing w:val="1"/>
          <w:sz w:val="24"/>
        </w:rPr>
        <w:t xml:space="preserve"> </w:t>
      </w:r>
      <w:r>
        <w:rPr>
          <w:sz w:val="24"/>
        </w:rPr>
        <w:t>восприятию и небольшие по объёму прозаические и стихотворные произведения в темпе не</w:t>
      </w:r>
      <w:r>
        <w:rPr>
          <w:spacing w:val="1"/>
          <w:sz w:val="24"/>
        </w:rPr>
        <w:t xml:space="preserve"> </w:t>
      </w:r>
      <w:r>
        <w:rPr>
          <w:sz w:val="24"/>
        </w:rPr>
        <w:t>менее 80</w:t>
      </w:r>
      <w:r>
        <w:rPr>
          <w:spacing w:val="2"/>
          <w:sz w:val="24"/>
        </w:rPr>
        <w:t xml:space="preserve"> </w:t>
      </w:r>
      <w:r>
        <w:rPr>
          <w:sz w:val="24"/>
        </w:rPr>
        <w:t>слов</w:t>
      </w:r>
      <w:r>
        <w:rPr>
          <w:spacing w:val="-1"/>
          <w:sz w:val="24"/>
        </w:rPr>
        <w:t xml:space="preserve"> </w:t>
      </w:r>
      <w:r>
        <w:rPr>
          <w:sz w:val="24"/>
        </w:rPr>
        <w:t>в</w:t>
      </w:r>
      <w:r>
        <w:rPr>
          <w:spacing w:val="-2"/>
          <w:sz w:val="24"/>
        </w:rPr>
        <w:t xml:space="preserve"> </w:t>
      </w:r>
      <w:r>
        <w:rPr>
          <w:sz w:val="24"/>
        </w:rPr>
        <w:t>минуту</w:t>
      </w:r>
      <w:r>
        <w:rPr>
          <w:spacing w:val="-3"/>
          <w:sz w:val="24"/>
        </w:rPr>
        <w:t xml:space="preserve"> </w:t>
      </w:r>
      <w:r>
        <w:rPr>
          <w:sz w:val="24"/>
        </w:rPr>
        <w:t>(без</w:t>
      </w:r>
      <w:r>
        <w:rPr>
          <w:spacing w:val="3"/>
          <w:sz w:val="24"/>
        </w:rPr>
        <w:t xml:space="preserve"> </w:t>
      </w:r>
      <w:r>
        <w:rPr>
          <w:sz w:val="24"/>
        </w:rPr>
        <w:t>отметочного</w:t>
      </w:r>
      <w:r>
        <w:rPr>
          <w:spacing w:val="1"/>
          <w:sz w:val="24"/>
        </w:rPr>
        <w:t xml:space="preserve"> </w:t>
      </w:r>
      <w:r>
        <w:rPr>
          <w:sz w:val="24"/>
        </w:rPr>
        <w:t>оценивания);</w:t>
      </w:r>
    </w:p>
    <w:p w:rsidR="00A65286" w:rsidRDefault="00D25255">
      <w:pPr>
        <w:pStyle w:val="a4"/>
        <w:numPr>
          <w:ilvl w:val="1"/>
          <w:numId w:val="178"/>
        </w:numPr>
        <w:tabs>
          <w:tab w:val="left" w:pos="1259"/>
        </w:tabs>
        <w:spacing w:line="237" w:lineRule="auto"/>
        <w:ind w:right="808"/>
        <w:rPr>
          <w:sz w:val="24"/>
        </w:rPr>
      </w:pPr>
      <w:r>
        <w:rPr>
          <w:sz w:val="24"/>
        </w:rPr>
        <w:t>читать</w:t>
      </w:r>
      <w:r>
        <w:rPr>
          <w:spacing w:val="1"/>
          <w:sz w:val="24"/>
        </w:rPr>
        <w:t xml:space="preserve"> </w:t>
      </w:r>
      <w:r>
        <w:rPr>
          <w:sz w:val="24"/>
        </w:rPr>
        <w:t>наизусть</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5</w:t>
      </w:r>
      <w:r>
        <w:rPr>
          <w:spacing w:val="1"/>
          <w:sz w:val="24"/>
        </w:rPr>
        <w:t xml:space="preserve"> </w:t>
      </w:r>
      <w:r>
        <w:rPr>
          <w:sz w:val="24"/>
        </w:rPr>
        <w:t>стихотворений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изученной</w:t>
      </w:r>
      <w:r>
        <w:rPr>
          <w:spacing w:val="1"/>
          <w:sz w:val="24"/>
        </w:rPr>
        <w:t xml:space="preserve"> </w:t>
      </w:r>
      <w:r>
        <w:rPr>
          <w:sz w:val="24"/>
        </w:rPr>
        <w:t>тематикой</w:t>
      </w:r>
      <w:r>
        <w:rPr>
          <w:spacing w:val="1"/>
          <w:sz w:val="24"/>
        </w:rPr>
        <w:t xml:space="preserve"> </w:t>
      </w:r>
      <w:r>
        <w:rPr>
          <w:sz w:val="24"/>
        </w:rPr>
        <w:t>произведений;</w:t>
      </w:r>
    </w:p>
    <w:p w:rsidR="00A65286" w:rsidRDefault="00D25255">
      <w:pPr>
        <w:pStyle w:val="a4"/>
        <w:numPr>
          <w:ilvl w:val="1"/>
          <w:numId w:val="178"/>
        </w:numPr>
        <w:tabs>
          <w:tab w:val="left" w:pos="1259"/>
        </w:tabs>
        <w:spacing w:line="275" w:lineRule="exact"/>
        <w:rPr>
          <w:sz w:val="24"/>
        </w:rPr>
      </w:pPr>
      <w:r>
        <w:rPr>
          <w:sz w:val="24"/>
        </w:rPr>
        <w:t>различать</w:t>
      </w:r>
      <w:r>
        <w:rPr>
          <w:spacing w:val="-2"/>
          <w:sz w:val="24"/>
        </w:rPr>
        <w:t xml:space="preserve"> </w:t>
      </w:r>
      <w:r>
        <w:rPr>
          <w:sz w:val="24"/>
        </w:rPr>
        <w:t>художественные</w:t>
      </w:r>
      <w:r>
        <w:rPr>
          <w:spacing w:val="-3"/>
          <w:sz w:val="24"/>
        </w:rPr>
        <w:t xml:space="preserve"> </w:t>
      </w:r>
      <w:r>
        <w:rPr>
          <w:sz w:val="24"/>
        </w:rPr>
        <w:t>произведения</w:t>
      </w:r>
      <w:r>
        <w:rPr>
          <w:spacing w:val="-7"/>
          <w:sz w:val="24"/>
        </w:rPr>
        <w:t xml:space="preserve"> </w:t>
      </w:r>
      <w:r>
        <w:rPr>
          <w:sz w:val="24"/>
        </w:rPr>
        <w:t>и</w:t>
      </w:r>
      <w:r>
        <w:rPr>
          <w:spacing w:val="-2"/>
          <w:sz w:val="24"/>
        </w:rPr>
        <w:t xml:space="preserve"> </w:t>
      </w:r>
      <w:r>
        <w:rPr>
          <w:sz w:val="24"/>
        </w:rPr>
        <w:t>познавательные</w:t>
      </w:r>
      <w:r>
        <w:rPr>
          <w:spacing w:val="-8"/>
          <w:sz w:val="24"/>
        </w:rPr>
        <w:t xml:space="preserve"> </w:t>
      </w:r>
      <w:r>
        <w:rPr>
          <w:sz w:val="24"/>
        </w:rPr>
        <w:t>тексты;</w:t>
      </w:r>
    </w:p>
    <w:p w:rsidR="00A65286" w:rsidRDefault="00D25255">
      <w:pPr>
        <w:pStyle w:val="a4"/>
        <w:numPr>
          <w:ilvl w:val="1"/>
          <w:numId w:val="178"/>
        </w:numPr>
        <w:tabs>
          <w:tab w:val="left" w:pos="1259"/>
        </w:tabs>
        <w:spacing w:line="242" w:lineRule="auto"/>
        <w:ind w:right="806"/>
        <w:rPr>
          <w:sz w:val="24"/>
        </w:rPr>
      </w:pPr>
      <w:r>
        <w:rPr>
          <w:sz w:val="24"/>
        </w:rPr>
        <w:t>различать</w:t>
      </w:r>
      <w:r>
        <w:rPr>
          <w:spacing w:val="1"/>
          <w:sz w:val="24"/>
        </w:rPr>
        <w:t xml:space="preserve"> </w:t>
      </w:r>
      <w:r>
        <w:rPr>
          <w:sz w:val="24"/>
        </w:rPr>
        <w:t>прозаическую</w:t>
      </w:r>
      <w:r>
        <w:rPr>
          <w:spacing w:val="1"/>
          <w:sz w:val="24"/>
        </w:rPr>
        <w:t xml:space="preserve"> </w:t>
      </w:r>
      <w:r>
        <w:rPr>
          <w:sz w:val="24"/>
        </w:rPr>
        <w:t>и</w:t>
      </w:r>
      <w:r>
        <w:rPr>
          <w:spacing w:val="1"/>
          <w:sz w:val="24"/>
        </w:rPr>
        <w:t xml:space="preserve"> </w:t>
      </w:r>
      <w:r>
        <w:rPr>
          <w:sz w:val="24"/>
        </w:rPr>
        <w:t>стихотворную</w:t>
      </w:r>
      <w:r>
        <w:rPr>
          <w:spacing w:val="1"/>
          <w:sz w:val="24"/>
        </w:rPr>
        <w:t xml:space="preserve"> </w:t>
      </w:r>
      <w:r>
        <w:rPr>
          <w:sz w:val="24"/>
        </w:rPr>
        <w:t>речь:</w:t>
      </w:r>
      <w:r>
        <w:rPr>
          <w:spacing w:val="1"/>
          <w:sz w:val="24"/>
        </w:rPr>
        <w:t xml:space="preserve"> </w:t>
      </w:r>
      <w:r>
        <w:rPr>
          <w:sz w:val="24"/>
        </w:rPr>
        <w:t>называть</w:t>
      </w:r>
      <w:r>
        <w:rPr>
          <w:spacing w:val="1"/>
          <w:sz w:val="24"/>
        </w:rPr>
        <w:t xml:space="preserve"> </w:t>
      </w:r>
      <w:r>
        <w:rPr>
          <w:sz w:val="24"/>
        </w:rPr>
        <w:t>особенности</w:t>
      </w:r>
      <w:r>
        <w:rPr>
          <w:spacing w:val="1"/>
          <w:sz w:val="24"/>
        </w:rPr>
        <w:t xml:space="preserve"> </w:t>
      </w:r>
      <w:r>
        <w:rPr>
          <w:sz w:val="24"/>
        </w:rPr>
        <w:t>стихотворного</w:t>
      </w:r>
      <w:r>
        <w:rPr>
          <w:spacing w:val="1"/>
          <w:sz w:val="24"/>
        </w:rPr>
        <w:t xml:space="preserve"> </w:t>
      </w:r>
      <w:r>
        <w:rPr>
          <w:sz w:val="24"/>
        </w:rPr>
        <w:t>произведения</w:t>
      </w:r>
      <w:r>
        <w:rPr>
          <w:spacing w:val="-5"/>
          <w:sz w:val="24"/>
        </w:rPr>
        <w:t xml:space="preserve"> </w:t>
      </w:r>
      <w:r>
        <w:rPr>
          <w:sz w:val="24"/>
        </w:rPr>
        <w:t>(ритм,</w:t>
      </w:r>
      <w:r>
        <w:rPr>
          <w:spacing w:val="2"/>
          <w:sz w:val="24"/>
        </w:rPr>
        <w:t xml:space="preserve"> </w:t>
      </w:r>
      <w:r>
        <w:rPr>
          <w:sz w:val="24"/>
        </w:rPr>
        <w:t>рифма,</w:t>
      </w:r>
      <w:r>
        <w:rPr>
          <w:spacing w:val="2"/>
          <w:sz w:val="24"/>
        </w:rPr>
        <w:t xml:space="preserve"> </w:t>
      </w:r>
      <w:r>
        <w:rPr>
          <w:sz w:val="24"/>
        </w:rPr>
        <w:t>строфа),</w:t>
      </w:r>
      <w:r>
        <w:rPr>
          <w:spacing w:val="-3"/>
          <w:sz w:val="24"/>
        </w:rPr>
        <w:t xml:space="preserve"> </w:t>
      </w:r>
      <w:r>
        <w:rPr>
          <w:sz w:val="24"/>
        </w:rPr>
        <w:t>отличать</w:t>
      </w:r>
      <w:r>
        <w:rPr>
          <w:spacing w:val="-2"/>
          <w:sz w:val="24"/>
        </w:rPr>
        <w:t xml:space="preserve"> </w:t>
      </w:r>
      <w:r>
        <w:rPr>
          <w:sz w:val="24"/>
        </w:rPr>
        <w:t>лирическое</w:t>
      </w:r>
      <w:r>
        <w:rPr>
          <w:spacing w:val="-1"/>
          <w:sz w:val="24"/>
        </w:rPr>
        <w:t xml:space="preserve"> </w:t>
      </w:r>
      <w:r>
        <w:rPr>
          <w:sz w:val="24"/>
        </w:rPr>
        <w:t>произведение</w:t>
      </w:r>
      <w:r>
        <w:rPr>
          <w:spacing w:val="-6"/>
          <w:sz w:val="24"/>
        </w:rPr>
        <w:t xml:space="preserve"> </w:t>
      </w:r>
      <w:r>
        <w:rPr>
          <w:sz w:val="24"/>
        </w:rPr>
        <w:t>от</w:t>
      </w:r>
      <w:r>
        <w:rPr>
          <w:spacing w:val="-4"/>
          <w:sz w:val="24"/>
        </w:rPr>
        <w:t xml:space="preserve"> </w:t>
      </w:r>
      <w:r>
        <w:rPr>
          <w:sz w:val="24"/>
        </w:rPr>
        <w:t>эпического;</w:t>
      </w:r>
    </w:p>
    <w:p w:rsidR="00A65286" w:rsidRDefault="00D25255">
      <w:pPr>
        <w:pStyle w:val="a4"/>
        <w:numPr>
          <w:ilvl w:val="1"/>
          <w:numId w:val="178"/>
        </w:numPr>
        <w:tabs>
          <w:tab w:val="left" w:pos="1259"/>
        </w:tabs>
        <w:ind w:right="804"/>
        <w:rPr>
          <w:sz w:val="24"/>
        </w:rPr>
      </w:pPr>
      <w:r>
        <w:rPr>
          <w:sz w:val="24"/>
        </w:rPr>
        <w:t>понимать</w:t>
      </w:r>
      <w:r>
        <w:rPr>
          <w:spacing w:val="1"/>
          <w:sz w:val="24"/>
        </w:rPr>
        <w:t xml:space="preserve"> </w:t>
      </w:r>
      <w:r>
        <w:rPr>
          <w:sz w:val="24"/>
        </w:rPr>
        <w:t>жанровую</w:t>
      </w:r>
      <w:r>
        <w:rPr>
          <w:spacing w:val="1"/>
          <w:sz w:val="24"/>
        </w:rPr>
        <w:t xml:space="preserve"> </w:t>
      </w:r>
      <w:r>
        <w:rPr>
          <w:sz w:val="24"/>
        </w:rPr>
        <w:t>принадлежность,</w:t>
      </w:r>
      <w:r>
        <w:rPr>
          <w:spacing w:val="1"/>
          <w:sz w:val="24"/>
        </w:rPr>
        <w:t xml:space="preserve"> </w:t>
      </w:r>
      <w:r>
        <w:rPr>
          <w:sz w:val="24"/>
        </w:rPr>
        <w:t>содержание,</w:t>
      </w:r>
      <w:r>
        <w:rPr>
          <w:spacing w:val="1"/>
          <w:sz w:val="24"/>
        </w:rPr>
        <w:t xml:space="preserve"> </w:t>
      </w:r>
      <w:r>
        <w:rPr>
          <w:sz w:val="24"/>
        </w:rPr>
        <w:t>смысл</w:t>
      </w:r>
      <w:r>
        <w:rPr>
          <w:spacing w:val="1"/>
          <w:sz w:val="24"/>
        </w:rPr>
        <w:t xml:space="preserve"> </w:t>
      </w:r>
      <w:r>
        <w:rPr>
          <w:sz w:val="24"/>
        </w:rPr>
        <w:t>прослушанного/прочитанного</w:t>
      </w:r>
      <w:r>
        <w:rPr>
          <w:spacing w:val="-57"/>
          <w:sz w:val="24"/>
        </w:rPr>
        <w:t xml:space="preserve"> </w:t>
      </w:r>
      <w:r>
        <w:rPr>
          <w:sz w:val="24"/>
        </w:rPr>
        <w:t>произведения:</w:t>
      </w:r>
      <w:r>
        <w:rPr>
          <w:spacing w:val="1"/>
          <w:sz w:val="24"/>
        </w:rPr>
        <w:t xml:space="preserve"> </w:t>
      </w:r>
      <w:r>
        <w:rPr>
          <w:sz w:val="24"/>
        </w:rPr>
        <w:t>отвечать</w:t>
      </w:r>
      <w:r>
        <w:rPr>
          <w:spacing w:val="1"/>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вопросы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проблемные)</w:t>
      </w:r>
      <w:r>
        <w:rPr>
          <w:spacing w:val="1"/>
          <w:sz w:val="24"/>
        </w:rPr>
        <w:t xml:space="preserve"> </w:t>
      </w:r>
      <w:r>
        <w:rPr>
          <w:sz w:val="24"/>
        </w:rPr>
        <w:t>к</w:t>
      </w:r>
      <w:r>
        <w:rPr>
          <w:spacing w:val="1"/>
          <w:sz w:val="24"/>
        </w:rPr>
        <w:t xml:space="preserve"> </w:t>
      </w:r>
      <w:r>
        <w:rPr>
          <w:sz w:val="24"/>
        </w:rPr>
        <w:t>познавательным,</w:t>
      </w:r>
      <w:r>
        <w:rPr>
          <w:spacing w:val="3"/>
          <w:sz w:val="24"/>
        </w:rPr>
        <w:t xml:space="preserve"> </w:t>
      </w:r>
      <w:r>
        <w:rPr>
          <w:sz w:val="24"/>
        </w:rPr>
        <w:t>учебным</w:t>
      </w:r>
      <w:r>
        <w:rPr>
          <w:spacing w:val="3"/>
          <w:sz w:val="24"/>
        </w:rPr>
        <w:t xml:space="preserve"> </w:t>
      </w:r>
      <w:r>
        <w:rPr>
          <w:sz w:val="24"/>
        </w:rPr>
        <w:t>и</w:t>
      </w:r>
      <w:r>
        <w:rPr>
          <w:spacing w:val="-3"/>
          <w:sz w:val="24"/>
        </w:rPr>
        <w:t xml:space="preserve"> </w:t>
      </w:r>
      <w:r>
        <w:rPr>
          <w:sz w:val="24"/>
        </w:rPr>
        <w:t>художественным</w:t>
      </w:r>
      <w:r>
        <w:rPr>
          <w:spacing w:val="3"/>
          <w:sz w:val="24"/>
        </w:rPr>
        <w:t xml:space="preserve"> </w:t>
      </w:r>
      <w:r>
        <w:rPr>
          <w:sz w:val="24"/>
        </w:rPr>
        <w:t>текстам;</w:t>
      </w:r>
    </w:p>
    <w:p w:rsidR="00A65286" w:rsidRDefault="00D25255">
      <w:pPr>
        <w:pStyle w:val="a4"/>
        <w:numPr>
          <w:ilvl w:val="1"/>
          <w:numId w:val="178"/>
        </w:numPr>
        <w:tabs>
          <w:tab w:val="left" w:pos="1259"/>
        </w:tabs>
        <w:spacing w:line="237" w:lineRule="auto"/>
        <w:ind w:right="795"/>
        <w:rPr>
          <w:sz w:val="24"/>
        </w:rPr>
      </w:pPr>
      <w:r>
        <w:rPr>
          <w:sz w:val="24"/>
        </w:rPr>
        <w:t>различать и называть отдельные жанры фольклора (считалки, загадки, пословицы, потешки,</w:t>
      </w:r>
      <w:r>
        <w:rPr>
          <w:spacing w:val="1"/>
          <w:sz w:val="24"/>
        </w:rPr>
        <w:t xml:space="preserve"> </w:t>
      </w:r>
      <w:r>
        <w:rPr>
          <w:sz w:val="24"/>
        </w:rPr>
        <w:t>небылицы,</w:t>
      </w:r>
      <w:r>
        <w:rPr>
          <w:spacing w:val="22"/>
          <w:sz w:val="24"/>
        </w:rPr>
        <w:t xml:space="preserve"> </w:t>
      </w:r>
      <w:r>
        <w:rPr>
          <w:sz w:val="24"/>
        </w:rPr>
        <w:t>народные</w:t>
      </w:r>
      <w:r>
        <w:rPr>
          <w:spacing w:val="18"/>
          <w:sz w:val="24"/>
        </w:rPr>
        <w:t xml:space="preserve"> </w:t>
      </w:r>
      <w:r>
        <w:rPr>
          <w:sz w:val="24"/>
        </w:rPr>
        <w:t>песни,</w:t>
      </w:r>
      <w:r>
        <w:rPr>
          <w:spacing w:val="26"/>
          <w:sz w:val="24"/>
        </w:rPr>
        <w:t xml:space="preserve"> </w:t>
      </w:r>
      <w:r>
        <w:rPr>
          <w:sz w:val="24"/>
        </w:rPr>
        <w:t>скороговорки,</w:t>
      </w:r>
      <w:r>
        <w:rPr>
          <w:spacing w:val="17"/>
          <w:sz w:val="24"/>
        </w:rPr>
        <w:t xml:space="preserve"> </w:t>
      </w:r>
      <w:r>
        <w:rPr>
          <w:sz w:val="24"/>
        </w:rPr>
        <w:t>сказки</w:t>
      </w:r>
      <w:r>
        <w:rPr>
          <w:spacing w:val="25"/>
          <w:sz w:val="24"/>
        </w:rPr>
        <w:t xml:space="preserve"> </w:t>
      </w:r>
      <w:r>
        <w:rPr>
          <w:sz w:val="24"/>
        </w:rPr>
        <w:t>о</w:t>
      </w:r>
      <w:r>
        <w:rPr>
          <w:spacing w:val="24"/>
          <w:sz w:val="24"/>
        </w:rPr>
        <w:t xml:space="preserve"> </w:t>
      </w:r>
      <w:r>
        <w:rPr>
          <w:sz w:val="24"/>
        </w:rPr>
        <w:t>животных,</w:t>
      </w:r>
      <w:r>
        <w:rPr>
          <w:spacing w:val="35"/>
          <w:sz w:val="24"/>
        </w:rPr>
        <w:t xml:space="preserve"> </w:t>
      </w:r>
      <w:r>
        <w:rPr>
          <w:sz w:val="24"/>
        </w:rPr>
        <w:t>бытовые</w:t>
      </w:r>
      <w:r>
        <w:rPr>
          <w:spacing w:val="23"/>
          <w:sz w:val="24"/>
        </w:rPr>
        <w:t xml:space="preserve"> </w:t>
      </w:r>
      <w:r>
        <w:rPr>
          <w:sz w:val="24"/>
        </w:rPr>
        <w:t>и</w:t>
      </w:r>
      <w:r>
        <w:rPr>
          <w:spacing w:val="16"/>
          <w:sz w:val="24"/>
        </w:rPr>
        <w:t xml:space="preserve"> </w:t>
      </w:r>
      <w:r>
        <w:rPr>
          <w:sz w:val="24"/>
        </w:rPr>
        <w:t>волшебные),</w:t>
      </w:r>
    </w:p>
    <w:p w:rsidR="00A65286" w:rsidRDefault="00A65286">
      <w:pPr>
        <w:spacing w:line="237" w:lineRule="auto"/>
        <w:jc w:val="both"/>
        <w:rPr>
          <w:sz w:val="24"/>
        </w:rPr>
        <w:sectPr w:rsidR="00A65286">
          <w:pgSz w:w="11910" w:h="16840"/>
          <w:pgMar w:top="640" w:right="0" w:bottom="720" w:left="100" w:header="0" w:footer="532" w:gutter="0"/>
          <w:cols w:space="720"/>
        </w:sectPr>
      </w:pPr>
    </w:p>
    <w:p w:rsidR="00A65286" w:rsidRDefault="00D25255">
      <w:pPr>
        <w:pStyle w:val="a3"/>
        <w:spacing w:before="73" w:line="275" w:lineRule="exact"/>
        <w:ind w:left="1258"/>
      </w:pPr>
      <w:r>
        <w:lastRenderedPageBreak/>
        <w:t>приводить</w:t>
      </w:r>
      <w:r>
        <w:rPr>
          <w:spacing w:val="-5"/>
        </w:rPr>
        <w:t xml:space="preserve"> </w:t>
      </w:r>
      <w:r>
        <w:t>примеры произведений</w:t>
      </w:r>
      <w:r>
        <w:rPr>
          <w:spacing w:val="-5"/>
        </w:rPr>
        <w:t xml:space="preserve"> </w:t>
      </w:r>
      <w:r>
        <w:t>фольклора</w:t>
      </w:r>
      <w:r>
        <w:rPr>
          <w:spacing w:val="-8"/>
        </w:rPr>
        <w:t xml:space="preserve"> </w:t>
      </w:r>
      <w:r>
        <w:t>разных</w:t>
      </w:r>
      <w:r>
        <w:rPr>
          <w:spacing w:val="-6"/>
        </w:rPr>
        <w:t xml:space="preserve"> </w:t>
      </w:r>
      <w:r>
        <w:t>народов</w:t>
      </w:r>
      <w:r>
        <w:rPr>
          <w:spacing w:val="-4"/>
        </w:rPr>
        <w:t xml:space="preserve"> </w:t>
      </w:r>
      <w:r>
        <w:t>России;</w:t>
      </w:r>
    </w:p>
    <w:p w:rsidR="00A65286" w:rsidRDefault="00D25255">
      <w:pPr>
        <w:pStyle w:val="a4"/>
        <w:numPr>
          <w:ilvl w:val="1"/>
          <w:numId w:val="178"/>
        </w:numPr>
        <w:tabs>
          <w:tab w:val="left" w:pos="1259"/>
        </w:tabs>
        <w:ind w:right="805"/>
        <w:rPr>
          <w:sz w:val="24"/>
        </w:rPr>
      </w:pPr>
      <w:r>
        <w:rPr>
          <w:sz w:val="24"/>
        </w:rPr>
        <w:t>соотносить</w:t>
      </w:r>
      <w:r>
        <w:rPr>
          <w:spacing w:val="1"/>
          <w:sz w:val="24"/>
        </w:rPr>
        <w:t xml:space="preserve"> </w:t>
      </w:r>
      <w:r>
        <w:rPr>
          <w:sz w:val="24"/>
        </w:rPr>
        <w:t>читаемый</w:t>
      </w:r>
      <w:r>
        <w:rPr>
          <w:spacing w:val="1"/>
          <w:sz w:val="24"/>
        </w:rPr>
        <w:t xml:space="preserve"> </w:t>
      </w:r>
      <w:r>
        <w:rPr>
          <w:sz w:val="24"/>
        </w:rPr>
        <w:t>текст</w:t>
      </w:r>
      <w:r>
        <w:rPr>
          <w:spacing w:val="1"/>
          <w:sz w:val="24"/>
        </w:rPr>
        <w:t xml:space="preserve"> </w:t>
      </w:r>
      <w:r>
        <w:rPr>
          <w:sz w:val="24"/>
        </w:rPr>
        <w:t>с</w:t>
      </w:r>
      <w:r>
        <w:rPr>
          <w:spacing w:val="1"/>
          <w:sz w:val="24"/>
        </w:rPr>
        <w:t xml:space="preserve"> </w:t>
      </w:r>
      <w:r>
        <w:rPr>
          <w:sz w:val="24"/>
        </w:rPr>
        <w:t>жанром</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(литературные</w:t>
      </w:r>
      <w:r>
        <w:rPr>
          <w:spacing w:val="1"/>
          <w:sz w:val="24"/>
        </w:rPr>
        <w:t xml:space="preserve"> </w:t>
      </w:r>
      <w:r>
        <w:rPr>
          <w:sz w:val="24"/>
        </w:rPr>
        <w:t>сказки,</w:t>
      </w:r>
      <w:r>
        <w:rPr>
          <w:spacing w:val="1"/>
          <w:sz w:val="24"/>
        </w:rPr>
        <w:t xml:space="preserve"> </w:t>
      </w:r>
      <w:r>
        <w:rPr>
          <w:sz w:val="24"/>
        </w:rPr>
        <w:t>рассказы, стихотворения, басни), приводить примеры разных жанров литературы России и</w:t>
      </w:r>
      <w:r>
        <w:rPr>
          <w:spacing w:val="1"/>
          <w:sz w:val="24"/>
        </w:rPr>
        <w:t xml:space="preserve"> </w:t>
      </w:r>
      <w:r>
        <w:rPr>
          <w:sz w:val="24"/>
        </w:rPr>
        <w:t>стран</w:t>
      </w:r>
      <w:r>
        <w:rPr>
          <w:spacing w:val="2"/>
          <w:sz w:val="24"/>
        </w:rPr>
        <w:t xml:space="preserve"> </w:t>
      </w:r>
      <w:r>
        <w:rPr>
          <w:sz w:val="24"/>
        </w:rPr>
        <w:t>мира;</w:t>
      </w:r>
    </w:p>
    <w:p w:rsidR="00A65286" w:rsidRDefault="00D25255">
      <w:pPr>
        <w:pStyle w:val="a4"/>
        <w:numPr>
          <w:ilvl w:val="1"/>
          <w:numId w:val="178"/>
        </w:numPr>
        <w:tabs>
          <w:tab w:val="left" w:pos="1259"/>
        </w:tabs>
        <w:spacing w:before="1"/>
        <w:ind w:right="803"/>
        <w:rPr>
          <w:sz w:val="24"/>
        </w:rPr>
      </w:pPr>
      <w:r>
        <w:rPr>
          <w:spacing w:val="-1"/>
          <w:sz w:val="24"/>
        </w:rPr>
        <w:t>владеть</w:t>
      </w:r>
      <w:r>
        <w:rPr>
          <w:spacing w:val="-4"/>
          <w:sz w:val="24"/>
        </w:rPr>
        <w:t xml:space="preserve"> </w:t>
      </w:r>
      <w:r>
        <w:rPr>
          <w:spacing w:val="-1"/>
          <w:sz w:val="24"/>
        </w:rPr>
        <w:t>элементарными</w:t>
      </w:r>
      <w:r>
        <w:rPr>
          <w:spacing w:val="-9"/>
          <w:sz w:val="24"/>
        </w:rPr>
        <w:t xml:space="preserve"> </w:t>
      </w:r>
      <w:r>
        <w:rPr>
          <w:sz w:val="24"/>
        </w:rPr>
        <w:t>умениями</w:t>
      </w:r>
      <w:r>
        <w:rPr>
          <w:spacing w:val="-5"/>
          <w:sz w:val="24"/>
        </w:rPr>
        <w:t xml:space="preserve"> </w:t>
      </w:r>
      <w:r>
        <w:rPr>
          <w:sz w:val="24"/>
        </w:rPr>
        <w:t>анализа</w:t>
      </w:r>
      <w:r>
        <w:rPr>
          <w:spacing w:val="-11"/>
          <w:sz w:val="24"/>
        </w:rPr>
        <w:t xml:space="preserve"> </w:t>
      </w:r>
      <w:r>
        <w:rPr>
          <w:sz w:val="24"/>
        </w:rPr>
        <w:t>и</w:t>
      </w:r>
      <w:r>
        <w:rPr>
          <w:spacing w:val="-9"/>
          <w:sz w:val="24"/>
        </w:rPr>
        <w:t xml:space="preserve"> </w:t>
      </w:r>
      <w:r>
        <w:rPr>
          <w:sz w:val="24"/>
        </w:rPr>
        <w:t>интерпретации</w:t>
      </w:r>
      <w:r>
        <w:rPr>
          <w:spacing w:val="-9"/>
          <w:sz w:val="24"/>
        </w:rPr>
        <w:t xml:space="preserve"> </w:t>
      </w:r>
      <w:r>
        <w:rPr>
          <w:sz w:val="24"/>
        </w:rPr>
        <w:t>текста:</w:t>
      </w:r>
      <w:r>
        <w:rPr>
          <w:spacing w:val="-10"/>
          <w:sz w:val="24"/>
        </w:rPr>
        <w:t xml:space="preserve"> </w:t>
      </w:r>
      <w:r>
        <w:rPr>
          <w:sz w:val="24"/>
        </w:rPr>
        <w:t>определять</w:t>
      </w:r>
      <w:r>
        <w:rPr>
          <w:spacing w:val="-4"/>
          <w:sz w:val="24"/>
        </w:rPr>
        <w:t xml:space="preserve"> </w:t>
      </w:r>
      <w:r>
        <w:rPr>
          <w:sz w:val="24"/>
        </w:rPr>
        <w:t>тему</w:t>
      </w:r>
      <w:r>
        <w:rPr>
          <w:spacing w:val="-14"/>
          <w:sz w:val="24"/>
        </w:rPr>
        <w:t xml:space="preserve"> </w:t>
      </w:r>
      <w:r>
        <w:rPr>
          <w:sz w:val="24"/>
        </w:rPr>
        <w:t>и</w:t>
      </w:r>
      <w:r>
        <w:rPr>
          <w:spacing w:val="-9"/>
          <w:sz w:val="24"/>
        </w:rPr>
        <w:t xml:space="preserve"> </w:t>
      </w:r>
      <w:r>
        <w:rPr>
          <w:sz w:val="24"/>
        </w:rPr>
        <w:t>главную</w:t>
      </w:r>
      <w:r>
        <w:rPr>
          <w:spacing w:val="-58"/>
          <w:sz w:val="24"/>
        </w:rPr>
        <w:t xml:space="preserve"> </w:t>
      </w:r>
      <w:r>
        <w:rPr>
          <w:sz w:val="24"/>
        </w:rPr>
        <w:t>мысль, последовательность событий в тексте произведения, выявлять связь событий, эпизодов</w:t>
      </w:r>
      <w:r>
        <w:rPr>
          <w:spacing w:val="-57"/>
          <w:sz w:val="24"/>
        </w:rPr>
        <w:t xml:space="preserve"> </w:t>
      </w:r>
      <w:r>
        <w:rPr>
          <w:sz w:val="24"/>
        </w:rPr>
        <w:t>текста;</w:t>
      </w:r>
    </w:p>
    <w:p w:rsidR="00A65286" w:rsidRDefault="00D25255">
      <w:pPr>
        <w:pStyle w:val="a4"/>
        <w:numPr>
          <w:ilvl w:val="1"/>
          <w:numId w:val="178"/>
        </w:numPr>
        <w:tabs>
          <w:tab w:val="left" w:pos="1259"/>
        </w:tabs>
        <w:ind w:right="793"/>
        <w:rPr>
          <w:sz w:val="24"/>
        </w:rPr>
      </w:pPr>
      <w:r>
        <w:rPr>
          <w:sz w:val="24"/>
        </w:rPr>
        <w:t>характеризовать героев, давать оценку их поступкам, составлять портретные характеристики</w:t>
      </w:r>
      <w:r>
        <w:rPr>
          <w:spacing w:val="1"/>
          <w:sz w:val="24"/>
        </w:rPr>
        <w:t xml:space="preserve"> </w:t>
      </w:r>
      <w:r>
        <w:rPr>
          <w:spacing w:val="-2"/>
          <w:sz w:val="24"/>
        </w:rPr>
        <w:t>персонажей,</w:t>
      </w:r>
      <w:r>
        <w:rPr>
          <w:spacing w:val="-7"/>
          <w:sz w:val="24"/>
        </w:rPr>
        <w:t xml:space="preserve"> </w:t>
      </w:r>
      <w:r>
        <w:rPr>
          <w:spacing w:val="-2"/>
          <w:sz w:val="24"/>
        </w:rPr>
        <w:t>выявлять</w:t>
      </w:r>
      <w:r>
        <w:rPr>
          <w:spacing w:val="-7"/>
          <w:sz w:val="24"/>
        </w:rPr>
        <w:t xml:space="preserve"> </w:t>
      </w:r>
      <w:r>
        <w:rPr>
          <w:spacing w:val="-2"/>
          <w:sz w:val="24"/>
        </w:rPr>
        <w:t>взаимосвязь</w:t>
      </w:r>
      <w:r>
        <w:rPr>
          <w:spacing w:val="-11"/>
          <w:sz w:val="24"/>
        </w:rPr>
        <w:t xml:space="preserve"> </w:t>
      </w:r>
      <w:r>
        <w:rPr>
          <w:spacing w:val="-2"/>
          <w:sz w:val="24"/>
        </w:rPr>
        <w:t>между</w:t>
      </w:r>
      <w:r>
        <w:rPr>
          <w:spacing w:val="-13"/>
          <w:sz w:val="24"/>
        </w:rPr>
        <w:t xml:space="preserve"> </w:t>
      </w:r>
      <w:r>
        <w:rPr>
          <w:spacing w:val="-2"/>
          <w:sz w:val="24"/>
        </w:rPr>
        <w:t>поступками</w:t>
      </w:r>
      <w:r>
        <w:rPr>
          <w:spacing w:val="-11"/>
          <w:sz w:val="24"/>
        </w:rPr>
        <w:t xml:space="preserve"> </w:t>
      </w:r>
      <w:r>
        <w:rPr>
          <w:spacing w:val="-1"/>
          <w:sz w:val="24"/>
        </w:rPr>
        <w:t>и</w:t>
      </w:r>
      <w:r>
        <w:rPr>
          <w:spacing w:val="-12"/>
          <w:sz w:val="24"/>
        </w:rPr>
        <w:t xml:space="preserve"> </w:t>
      </w:r>
      <w:r>
        <w:rPr>
          <w:spacing w:val="-1"/>
          <w:sz w:val="24"/>
        </w:rPr>
        <w:t>мыслями,</w:t>
      </w:r>
      <w:r>
        <w:rPr>
          <w:spacing w:val="-9"/>
          <w:sz w:val="24"/>
        </w:rPr>
        <w:t xml:space="preserve"> </w:t>
      </w:r>
      <w:r>
        <w:rPr>
          <w:spacing w:val="-1"/>
          <w:sz w:val="24"/>
        </w:rPr>
        <w:t>чувствами</w:t>
      </w:r>
      <w:r>
        <w:rPr>
          <w:spacing w:val="-12"/>
          <w:sz w:val="24"/>
        </w:rPr>
        <w:t xml:space="preserve"> </w:t>
      </w:r>
      <w:r>
        <w:rPr>
          <w:spacing w:val="-1"/>
          <w:sz w:val="24"/>
        </w:rPr>
        <w:t>героев,</w:t>
      </w:r>
      <w:r>
        <w:rPr>
          <w:spacing w:val="-6"/>
          <w:sz w:val="24"/>
        </w:rPr>
        <w:t xml:space="preserve"> </w:t>
      </w:r>
      <w:r>
        <w:rPr>
          <w:spacing w:val="-1"/>
          <w:sz w:val="24"/>
        </w:rPr>
        <w:t>сравнивать</w:t>
      </w:r>
      <w:r>
        <w:rPr>
          <w:spacing w:val="-58"/>
          <w:sz w:val="24"/>
        </w:rPr>
        <w:t xml:space="preserve"> </w:t>
      </w:r>
      <w:r>
        <w:rPr>
          <w:sz w:val="24"/>
        </w:rPr>
        <w:t>героев одного произведения по самостоятельно выбранному критерию (по аналогии или по</w:t>
      </w:r>
      <w:r>
        <w:rPr>
          <w:spacing w:val="1"/>
          <w:sz w:val="24"/>
        </w:rPr>
        <w:t xml:space="preserve"> </w:t>
      </w:r>
      <w:r>
        <w:rPr>
          <w:sz w:val="24"/>
        </w:rPr>
        <w:t>контрасту), характеризовать собственное отношение к героям, поступкам; находить в тексте</w:t>
      </w:r>
      <w:r>
        <w:rPr>
          <w:spacing w:val="1"/>
          <w:sz w:val="24"/>
        </w:rPr>
        <w:t xml:space="preserve"> </w:t>
      </w:r>
      <w:r>
        <w:rPr>
          <w:sz w:val="24"/>
        </w:rPr>
        <w:t>средства</w:t>
      </w:r>
      <w:r>
        <w:rPr>
          <w:spacing w:val="-4"/>
          <w:sz w:val="24"/>
        </w:rPr>
        <w:t xml:space="preserve"> </w:t>
      </w:r>
      <w:r>
        <w:rPr>
          <w:sz w:val="24"/>
        </w:rPr>
        <w:t>изображения</w:t>
      </w:r>
      <w:r>
        <w:rPr>
          <w:spacing w:val="-7"/>
          <w:sz w:val="24"/>
        </w:rPr>
        <w:t xml:space="preserve"> </w:t>
      </w:r>
      <w:r>
        <w:rPr>
          <w:sz w:val="24"/>
        </w:rPr>
        <w:t>героев</w:t>
      </w:r>
      <w:r>
        <w:rPr>
          <w:spacing w:val="-2"/>
          <w:sz w:val="24"/>
        </w:rPr>
        <w:t xml:space="preserve"> </w:t>
      </w:r>
      <w:r>
        <w:rPr>
          <w:sz w:val="24"/>
        </w:rPr>
        <w:t>(портрет)</w:t>
      </w:r>
      <w:r>
        <w:rPr>
          <w:spacing w:val="-1"/>
          <w:sz w:val="24"/>
        </w:rPr>
        <w:t xml:space="preserve"> </w:t>
      </w:r>
      <w:r>
        <w:rPr>
          <w:sz w:val="24"/>
        </w:rPr>
        <w:t>и</w:t>
      </w:r>
      <w:r>
        <w:rPr>
          <w:spacing w:val="-5"/>
          <w:sz w:val="24"/>
        </w:rPr>
        <w:t xml:space="preserve"> </w:t>
      </w:r>
      <w:r>
        <w:rPr>
          <w:sz w:val="24"/>
        </w:rPr>
        <w:t>выражения</w:t>
      </w:r>
      <w:r>
        <w:rPr>
          <w:spacing w:val="-3"/>
          <w:sz w:val="24"/>
        </w:rPr>
        <w:t xml:space="preserve"> </w:t>
      </w:r>
      <w:r>
        <w:rPr>
          <w:sz w:val="24"/>
        </w:rPr>
        <w:t>их</w:t>
      </w:r>
      <w:r>
        <w:rPr>
          <w:spacing w:val="-7"/>
          <w:sz w:val="24"/>
        </w:rPr>
        <w:t xml:space="preserve"> </w:t>
      </w:r>
      <w:r>
        <w:rPr>
          <w:sz w:val="24"/>
        </w:rPr>
        <w:t>чувств,</w:t>
      </w:r>
      <w:r>
        <w:rPr>
          <w:spacing w:val="-5"/>
          <w:sz w:val="24"/>
        </w:rPr>
        <w:t xml:space="preserve"> </w:t>
      </w:r>
      <w:r>
        <w:rPr>
          <w:sz w:val="24"/>
        </w:rPr>
        <w:t>описание</w:t>
      </w:r>
      <w:r>
        <w:rPr>
          <w:spacing w:val="-7"/>
          <w:sz w:val="24"/>
        </w:rPr>
        <w:t xml:space="preserve"> </w:t>
      </w:r>
      <w:r>
        <w:rPr>
          <w:sz w:val="24"/>
        </w:rPr>
        <w:t>пейзажа</w:t>
      </w:r>
      <w:r>
        <w:rPr>
          <w:spacing w:val="-4"/>
          <w:sz w:val="24"/>
        </w:rPr>
        <w:t xml:space="preserve"> </w:t>
      </w:r>
      <w:r>
        <w:rPr>
          <w:sz w:val="24"/>
        </w:rPr>
        <w:t>и</w:t>
      </w:r>
      <w:r>
        <w:rPr>
          <w:spacing w:val="-5"/>
          <w:sz w:val="24"/>
        </w:rPr>
        <w:t xml:space="preserve"> </w:t>
      </w:r>
      <w:r>
        <w:rPr>
          <w:sz w:val="24"/>
        </w:rPr>
        <w:t>интерьера,</w:t>
      </w:r>
      <w:r>
        <w:rPr>
          <w:spacing w:val="-57"/>
          <w:sz w:val="24"/>
        </w:rPr>
        <w:t xml:space="preserve"> </w:t>
      </w:r>
      <w:r>
        <w:rPr>
          <w:sz w:val="24"/>
        </w:rPr>
        <w:t>устанавливать</w:t>
      </w:r>
      <w:r>
        <w:rPr>
          <w:spacing w:val="-8"/>
          <w:sz w:val="24"/>
        </w:rPr>
        <w:t xml:space="preserve"> </w:t>
      </w:r>
      <w:r>
        <w:rPr>
          <w:sz w:val="24"/>
        </w:rPr>
        <w:t>причинно-следственные</w:t>
      </w:r>
      <w:r>
        <w:rPr>
          <w:spacing w:val="-9"/>
          <w:sz w:val="24"/>
        </w:rPr>
        <w:t xml:space="preserve"> </w:t>
      </w:r>
      <w:r>
        <w:rPr>
          <w:sz w:val="24"/>
        </w:rPr>
        <w:t>связи</w:t>
      </w:r>
      <w:r>
        <w:rPr>
          <w:spacing w:val="-12"/>
          <w:sz w:val="24"/>
        </w:rPr>
        <w:t xml:space="preserve"> </w:t>
      </w:r>
      <w:r>
        <w:rPr>
          <w:sz w:val="24"/>
        </w:rPr>
        <w:t>событий,</w:t>
      </w:r>
      <w:r>
        <w:rPr>
          <w:spacing w:val="-6"/>
          <w:sz w:val="24"/>
        </w:rPr>
        <w:t xml:space="preserve"> </w:t>
      </w:r>
      <w:r>
        <w:rPr>
          <w:sz w:val="24"/>
        </w:rPr>
        <w:t>явлений,</w:t>
      </w:r>
      <w:r>
        <w:rPr>
          <w:spacing w:val="-10"/>
          <w:sz w:val="24"/>
        </w:rPr>
        <w:t xml:space="preserve"> </w:t>
      </w:r>
      <w:r>
        <w:rPr>
          <w:sz w:val="24"/>
        </w:rPr>
        <w:t>поступков</w:t>
      </w:r>
      <w:r>
        <w:rPr>
          <w:spacing w:val="-6"/>
          <w:sz w:val="24"/>
        </w:rPr>
        <w:t xml:space="preserve"> </w:t>
      </w:r>
      <w:r>
        <w:rPr>
          <w:sz w:val="24"/>
        </w:rPr>
        <w:t>героев;</w:t>
      </w:r>
    </w:p>
    <w:p w:rsidR="00A65286" w:rsidRDefault="00D25255">
      <w:pPr>
        <w:pStyle w:val="a4"/>
        <w:numPr>
          <w:ilvl w:val="1"/>
          <w:numId w:val="178"/>
        </w:numPr>
        <w:tabs>
          <w:tab w:val="left" w:pos="1259"/>
        </w:tabs>
        <w:ind w:right="796"/>
        <w:rPr>
          <w:sz w:val="24"/>
        </w:rPr>
      </w:pPr>
      <w:r>
        <w:rPr>
          <w:sz w:val="24"/>
        </w:rPr>
        <w:t>объяснять значение незнакомого слова с опорой на контекст и с использованием словаря;</w:t>
      </w:r>
      <w:r>
        <w:rPr>
          <w:spacing w:val="1"/>
          <w:sz w:val="24"/>
        </w:rPr>
        <w:t xml:space="preserve"> </w:t>
      </w:r>
      <w:r>
        <w:rPr>
          <w:sz w:val="24"/>
        </w:rPr>
        <w:t>находить в тексте примеры использования слов в прямом и переносном значении, средства</w:t>
      </w:r>
      <w:r>
        <w:rPr>
          <w:spacing w:val="1"/>
          <w:sz w:val="24"/>
        </w:rPr>
        <w:t xml:space="preserve"> </w:t>
      </w:r>
      <w:r>
        <w:rPr>
          <w:sz w:val="24"/>
        </w:rPr>
        <w:t>художественной</w:t>
      </w:r>
      <w:r>
        <w:rPr>
          <w:spacing w:val="-3"/>
          <w:sz w:val="24"/>
        </w:rPr>
        <w:t xml:space="preserve"> </w:t>
      </w:r>
      <w:r>
        <w:rPr>
          <w:sz w:val="24"/>
        </w:rPr>
        <w:t>выразительности</w:t>
      </w:r>
      <w:r>
        <w:rPr>
          <w:spacing w:val="-2"/>
          <w:sz w:val="24"/>
        </w:rPr>
        <w:t xml:space="preserve"> </w:t>
      </w:r>
      <w:r>
        <w:rPr>
          <w:sz w:val="24"/>
        </w:rPr>
        <w:t>(сравнение,</w:t>
      </w:r>
      <w:r>
        <w:rPr>
          <w:spacing w:val="3"/>
          <w:sz w:val="24"/>
        </w:rPr>
        <w:t xml:space="preserve"> </w:t>
      </w:r>
      <w:r>
        <w:rPr>
          <w:sz w:val="24"/>
        </w:rPr>
        <w:t>эпитет,</w:t>
      </w:r>
      <w:r>
        <w:rPr>
          <w:spacing w:val="-6"/>
          <w:sz w:val="24"/>
        </w:rPr>
        <w:t xml:space="preserve"> </w:t>
      </w:r>
      <w:r>
        <w:rPr>
          <w:sz w:val="24"/>
        </w:rPr>
        <w:t>олицетворение,</w:t>
      </w:r>
      <w:r>
        <w:rPr>
          <w:spacing w:val="-2"/>
          <w:sz w:val="24"/>
        </w:rPr>
        <w:t xml:space="preserve"> </w:t>
      </w:r>
      <w:r>
        <w:rPr>
          <w:sz w:val="24"/>
        </w:rPr>
        <w:t>метафора);</w:t>
      </w:r>
    </w:p>
    <w:p w:rsidR="00A65286" w:rsidRDefault="00D25255">
      <w:pPr>
        <w:pStyle w:val="a4"/>
        <w:numPr>
          <w:ilvl w:val="1"/>
          <w:numId w:val="178"/>
        </w:numPr>
        <w:tabs>
          <w:tab w:val="left" w:pos="1259"/>
        </w:tabs>
        <w:ind w:right="797"/>
        <w:rPr>
          <w:sz w:val="24"/>
        </w:rPr>
      </w:pPr>
      <w:r>
        <w:rPr>
          <w:sz w:val="24"/>
        </w:rPr>
        <w:t>осознанно</w:t>
      </w:r>
      <w:r>
        <w:rPr>
          <w:spacing w:val="-8"/>
          <w:sz w:val="24"/>
        </w:rPr>
        <w:t xml:space="preserve"> </w:t>
      </w:r>
      <w:r>
        <w:rPr>
          <w:sz w:val="24"/>
        </w:rPr>
        <w:t>применять</w:t>
      </w:r>
      <w:r>
        <w:rPr>
          <w:spacing w:val="-11"/>
          <w:sz w:val="24"/>
        </w:rPr>
        <w:t xml:space="preserve"> </w:t>
      </w:r>
      <w:r>
        <w:rPr>
          <w:sz w:val="24"/>
        </w:rPr>
        <w:t>изученные</w:t>
      </w:r>
      <w:r>
        <w:rPr>
          <w:spacing w:val="-13"/>
          <w:sz w:val="24"/>
        </w:rPr>
        <w:t xml:space="preserve"> </w:t>
      </w:r>
      <w:r>
        <w:rPr>
          <w:sz w:val="24"/>
        </w:rPr>
        <w:t>понятия</w:t>
      </w:r>
      <w:r>
        <w:rPr>
          <w:spacing w:val="-13"/>
          <w:sz w:val="24"/>
        </w:rPr>
        <w:t xml:space="preserve"> </w:t>
      </w:r>
      <w:r>
        <w:rPr>
          <w:sz w:val="24"/>
        </w:rPr>
        <w:t>(автор,</w:t>
      </w:r>
      <w:r>
        <w:rPr>
          <w:spacing w:val="-10"/>
          <w:sz w:val="24"/>
        </w:rPr>
        <w:t xml:space="preserve"> </w:t>
      </w:r>
      <w:r>
        <w:rPr>
          <w:sz w:val="24"/>
        </w:rPr>
        <w:t>мораль</w:t>
      </w:r>
      <w:r>
        <w:rPr>
          <w:spacing w:val="-11"/>
          <w:sz w:val="24"/>
        </w:rPr>
        <w:t xml:space="preserve"> </w:t>
      </w:r>
      <w:r>
        <w:rPr>
          <w:sz w:val="24"/>
        </w:rPr>
        <w:t>басни,</w:t>
      </w:r>
      <w:r>
        <w:rPr>
          <w:spacing w:val="-9"/>
          <w:sz w:val="24"/>
        </w:rPr>
        <w:t xml:space="preserve"> </w:t>
      </w:r>
      <w:r>
        <w:rPr>
          <w:sz w:val="24"/>
        </w:rPr>
        <w:t>литературный</w:t>
      </w:r>
      <w:r>
        <w:rPr>
          <w:spacing w:val="-12"/>
          <w:sz w:val="24"/>
        </w:rPr>
        <w:t xml:space="preserve"> </w:t>
      </w:r>
      <w:r>
        <w:rPr>
          <w:sz w:val="24"/>
        </w:rPr>
        <w:t>герой,</w:t>
      </w:r>
      <w:r>
        <w:rPr>
          <w:spacing w:val="-14"/>
          <w:sz w:val="24"/>
        </w:rPr>
        <w:t xml:space="preserve"> </w:t>
      </w:r>
      <w:r>
        <w:rPr>
          <w:sz w:val="24"/>
        </w:rPr>
        <w:t>персонаж,</w:t>
      </w:r>
      <w:r>
        <w:rPr>
          <w:spacing w:val="-58"/>
          <w:sz w:val="24"/>
        </w:rPr>
        <w:t xml:space="preserve"> </w:t>
      </w:r>
      <w:r>
        <w:rPr>
          <w:sz w:val="24"/>
        </w:rPr>
        <w:t>характер,</w:t>
      </w:r>
      <w:r>
        <w:rPr>
          <w:spacing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заголовок,</w:t>
      </w:r>
      <w:r>
        <w:rPr>
          <w:spacing w:val="1"/>
          <w:sz w:val="24"/>
        </w:rPr>
        <w:t xml:space="preserve"> </w:t>
      </w:r>
      <w:r>
        <w:rPr>
          <w:sz w:val="24"/>
        </w:rPr>
        <w:t>содержание</w:t>
      </w:r>
      <w:r>
        <w:rPr>
          <w:spacing w:val="1"/>
          <w:sz w:val="24"/>
        </w:rPr>
        <w:t xml:space="preserve"> </w:t>
      </w:r>
      <w:r>
        <w:rPr>
          <w:sz w:val="24"/>
        </w:rPr>
        <w:t>произведения,</w:t>
      </w:r>
      <w:r>
        <w:rPr>
          <w:spacing w:val="1"/>
          <w:sz w:val="24"/>
        </w:rPr>
        <w:t xml:space="preserve"> </w:t>
      </w:r>
      <w:r>
        <w:rPr>
          <w:sz w:val="24"/>
        </w:rPr>
        <w:t>эпизод,</w:t>
      </w:r>
      <w:r>
        <w:rPr>
          <w:spacing w:val="1"/>
          <w:sz w:val="24"/>
        </w:rPr>
        <w:t xml:space="preserve"> </w:t>
      </w:r>
      <w:r>
        <w:rPr>
          <w:sz w:val="24"/>
        </w:rPr>
        <w:t>смысловые</w:t>
      </w:r>
      <w:r>
        <w:rPr>
          <w:spacing w:val="1"/>
          <w:sz w:val="24"/>
        </w:rPr>
        <w:t xml:space="preserve"> </w:t>
      </w:r>
      <w:r>
        <w:rPr>
          <w:sz w:val="24"/>
        </w:rPr>
        <w:t>части,</w:t>
      </w:r>
      <w:r>
        <w:rPr>
          <w:spacing w:val="1"/>
          <w:sz w:val="24"/>
        </w:rPr>
        <w:t xml:space="preserve"> </w:t>
      </w:r>
      <w:r>
        <w:rPr>
          <w:sz w:val="24"/>
        </w:rPr>
        <w:t>композиция,</w:t>
      </w:r>
      <w:r>
        <w:rPr>
          <w:spacing w:val="2"/>
          <w:sz w:val="24"/>
        </w:rPr>
        <w:t xml:space="preserve"> </w:t>
      </w:r>
      <w:r>
        <w:rPr>
          <w:sz w:val="24"/>
        </w:rPr>
        <w:t>сравнение,</w:t>
      </w:r>
      <w:r>
        <w:rPr>
          <w:spacing w:val="-1"/>
          <w:sz w:val="24"/>
        </w:rPr>
        <w:t xml:space="preserve"> </w:t>
      </w:r>
      <w:r>
        <w:rPr>
          <w:sz w:val="24"/>
        </w:rPr>
        <w:t>эпитет,</w:t>
      </w:r>
      <w:r>
        <w:rPr>
          <w:spacing w:val="-6"/>
          <w:sz w:val="24"/>
        </w:rPr>
        <w:t xml:space="preserve"> </w:t>
      </w:r>
      <w:r>
        <w:rPr>
          <w:sz w:val="24"/>
        </w:rPr>
        <w:t>олицетворение,</w:t>
      </w:r>
      <w:r>
        <w:rPr>
          <w:spacing w:val="-2"/>
          <w:sz w:val="24"/>
        </w:rPr>
        <w:t xml:space="preserve"> </w:t>
      </w:r>
      <w:r>
        <w:rPr>
          <w:sz w:val="24"/>
        </w:rPr>
        <w:t>метафора,</w:t>
      </w:r>
      <w:r>
        <w:rPr>
          <w:spacing w:val="3"/>
          <w:sz w:val="24"/>
        </w:rPr>
        <w:t xml:space="preserve"> </w:t>
      </w:r>
      <w:r>
        <w:rPr>
          <w:sz w:val="24"/>
        </w:rPr>
        <w:t>лирика,</w:t>
      </w:r>
      <w:r>
        <w:rPr>
          <w:spacing w:val="3"/>
          <w:sz w:val="24"/>
        </w:rPr>
        <w:t xml:space="preserve"> </w:t>
      </w:r>
      <w:r>
        <w:rPr>
          <w:sz w:val="24"/>
        </w:rPr>
        <w:t>эпос,</w:t>
      </w:r>
      <w:r>
        <w:rPr>
          <w:spacing w:val="-6"/>
          <w:sz w:val="24"/>
        </w:rPr>
        <w:t xml:space="preserve"> </w:t>
      </w:r>
      <w:r>
        <w:rPr>
          <w:sz w:val="24"/>
        </w:rPr>
        <w:t>образ);</w:t>
      </w:r>
    </w:p>
    <w:p w:rsidR="00A65286" w:rsidRDefault="00D25255">
      <w:pPr>
        <w:pStyle w:val="a4"/>
        <w:numPr>
          <w:ilvl w:val="1"/>
          <w:numId w:val="178"/>
        </w:numPr>
        <w:tabs>
          <w:tab w:val="left" w:pos="1259"/>
        </w:tabs>
        <w:ind w:right="792"/>
        <w:rPr>
          <w:sz w:val="24"/>
        </w:rPr>
      </w:pPr>
      <w:r>
        <w:rPr>
          <w:sz w:val="24"/>
        </w:rPr>
        <w:t>участвовать</w:t>
      </w:r>
      <w:r>
        <w:rPr>
          <w:spacing w:val="1"/>
          <w:sz w:val="24"/>
        </w:rPr>
        <w:t xml:space="preserve"> </w:t>
      </w:r>
      <w:r>
        <w:rPr>
          <w:sz w:val="24"/>
        </w:rPr>
        <w:t>в</w:t>
      </w:r>
      <w:r>
        <w:rPr>
          <w:spacing w:val="1"/>
          <w:sz w:val="24"/>
        </w:rPr>
        <w:t xml:space="preserve"> </w:t>
      </w:r>
      <w:r>
        <w:rPr>
          <w:sz w:val="24"/>
        </w:rPr>
        <w:t>обсуждении</w:t>
      </w:r>
      <w:r>
        <w:rPr>
          <w:spacing w:val="1"/>
          <w:sz w:val="24"/>
        </w:rPr>
        <w:t xml:space="preserve"> </w:t>
      </w:r>
      <w:r>
        <w:rPr>
          <w:sz w:val="24"/>
        </w:rPr>
        <w:t>прослушанного/прочитанного</w:t>
      </w:r>
      <w:r>
        <w:rPr>
          <w:spacing w:val="1"/>
          <w:sz w:val="24"/>
        </w:rPr>
        <w:t xml:space="preserve"> </w:t>
      </w:r>
      <w:r>
        <w:rPr>
          <w:sz w:val="24"/>
        </w:rPr>
        <w:t>произведения:</w:t>
      </w:r>
      <w:r>
        <w:rPr>
          <w:spacing w:val="1"/>
          <w:sz w:val="24"/>
        </w:rPr>
        <w:t xml:space="preserve"> </w:t>
      </w:r>
      <w:r>
        <w:rPr>
          <w:sz w:val="24"/>
        </w:rPr>
        <w:t>строить</w:t>
      </w:r>
      <w:r>
        <w:rPr>
          <w:spacing w:val="1"/>
          <w:sz w:val="24"/>
        </w:rPr>
        <w:t xml:space="preserve"> </w:t>
      </w:r>
      <w:r>
        <w:rPr>
          <w:sz w:val="24"/>
        </w:rPr>
        <w:t>монологическое и диалогическое высказывание с соблюдением норм русского литературного</w:t>
      </w:r>
      <w:r>
        <w:rPr>
          <w:spacing w:val="1"/>
          <w:sz w:val="24"/>
        </w:rPr>
        <w:t xml:space="preserve"> </w:t>
      </w:r>
      <w:r>
        <w:rPr>
          <w:sz w:val="24"/>
        </w:rPr>
        <w:t>языка</w:t>
      </w:r>
      <w:r>
        <w:rPr>
          <w:spacing w:val="1"/>
          <w:sz w:val="24"/>
        </w:rPr>
        <w:t xml:space="preserve"> </w:t>
      </w:r>
      <w:r>
        <w:rPr>
          <w:sz w:val="24"/>
        </w:rPr>
        <w:t>(норм</w:t>
      </w:r>
      <w:r>
        <w:rPr>
          <w:spacing w:val="1"/>
          <w:sz w:val="24"/>
        </w:rPr>
        <w:t xml:space="preserve"> </w:t>
      </w:r>
      <w:r>
        <w:rPr>
          <w:sz w:val="24"/>
        </w:rPr>
        <w:t>произношения,</w:t>
      </w:r>
      <w:r>
        <w:rPr>
          <w:spacing w:val="1"/>
          <w:sz w:val="24"/>
        </w:rPr>
        <w:t xml:space="preserve"> </w:t>
      </w:r>
      <w:r>
        <w:rPr>
          <w:sz w:val="24"/>
        </w:rPr>
        <w:t>словоупотребления,</w:t>
      </w:r>
      <w:r>
        <w:rPr>
          <w:spacing w:val="1"/>
          <w:sz w:val="24"/>
        </w:rPr>
        <w:t xml:space="preserve"> </w:t>
      </w:r>
      <w:r>
        <w:rPr>
          <w:sz w:val="24"/>
        </w:rPr>
        <w:t>грамматики);</w:t>
      </w:r>
      <w:r>
        <w:rPr>
          <w:spacing w:val="1"/>
          <w:sz w:val="24"/>
        </w:rPr>
        <w:t xml:space="preserve"> </w:t>
      </w:r>
      <w:r>
        <w:rPr>
          <w:sz w:val="24"/>
        </w:rPr>
        <w:t>устно</w:t>
      </w:r>
      <w:r>
        <w:rPr>
          <w:spacing w:val="1"/>
          <w:sz w:val="24"/>
        </w:rPr>
        <w:t xml:space="preserve"> </w:t>
      </w:r>
      <w:r>
        <w:rPr>
          <w:sz w:val="24"/>
        </w:rPr>
        <w:t>и</w:t>
      </w:r>
      <w:r>
        <w:rPr>
          <w:spacing w:val="1"/>
          <w:sz w:val="24"/>
        </w:rPr>
        <w:t xml:space="preserve"> </w:t>
      </w:r>
      <w:r>
        <w:rPr>
          <w:sz w:val="24"/>
        </w:rPr>
        <w:t>письменно</w:t>
      </w:r>
      <w:r>
        <w:rPr>
          <w:spacing w:val="1"/>
          <w:sz w:val="24"/>
        </w:rPr>
        <w:t xml:space="preserve"> </w:t>
      </w:r>
      <w:r>
        <w:rPr>
          <w:spacing w:val="-1"/>
          <w:sz w:val="24"/>
        </w:rPr>
        <w:t>формулировать</w:t>
      </w:r>
      <w:r>
        <w:rPr>
          <w:spacing w:val="-8"/>
          <w:sz w:val="24"/>
        </w:rPr>
        <w:t xml:space="preserve"> </w:t>
      </w:r>
      <w:r>
        <w:rPr>
          <w:sz w:val="24"/>
        </w:rPr>
        <w:t>простые</w:t>
      </w:r>
      <w:r>
        <w:rPr>
          <w:spacing w:val="-14"/>
          <w:sz w:val="24"/>
        </w:rPr>
        <w:t xml:space="preserve"> </w:t>
      </w:r>
      <w:r>
        <w:rPr>
          <w:sz w:val="24"/>
        </w:rPr>
        <w:t>выводы</w:t>
      </w:r>
      <w:r>
        <w:rPr>
          <w:spacing w:val="-11"/>
          <w:sz w:val="24"/>
        </w:rPr>
        <w:t xml:space="preserve"> </w:t>
      </w:r>
      <w:r>
        <w:rPr>
          <w:sz w:val="24"/>
        </w:rPr>
        <w:t>на</w:t>
      </w:r>
      <w:r>
        <w:rPr>
          <w:spacing w:val="-11"/>
          <w:sz w:val="24"/>
        </w:rPr>
        <w:t xml:space="preserve"> </w:t>
      </w:r>
      <w:r>
        <w:rPr>
          <w:sz w:val="24"/>
        </w:rPr>
        <w:t>основе</w:t>
      </w:r>
      <w:r>
        <w:rPr>
          <w:spacing w:val="-10"/>
          <w:sz w:val="24"/>
        </w:rPr>
        <w:t xml:space="preserve"> </w:t>
      </w:r>
      <w:r>
        <w:rPr>
          <w:sz w:val="24"/>
        </w:rPr>
        <w:t>прослушанного/прочитанного</w:t>
      </w:r>
      <w:r>
        <w:rPr>
          <w:spacing w:val="-4"/>
          <w:sz w:val="24"/>
        </w:rPr>
        <w:t xml:space="preserve"> </w:t>
      </w:r>
      <w:r>
        <w:rPr>
          <w:sz w:val="24"/>
        </w:rPr>
        <w:t>текста,</w:t>
      </w:r>
      <w:r>
        <w:rPr>
          <w:spacing w:val="-7"/>
          <w:sz w:val="24"/>
        </w:rPr>
        <w:t xml:space="preserve"> </w:t>
      </w:r>
      <w:r>
        <w:rPr>
          <w:sz w:val="24"/>
        </w:rPr>
        <w:t>подтверждать</w:t>
      </w:r>
      <w:r>
        <w:rPr>
          <w:spacing w:val="-57"/>
          <w:sz w:val="24"/>
        </w:rPr>
        <w:t xml:space="preserve"> </w:t>
      </w:r>
      <w:r>
        <w:rPr>
          <w:sz w:val="24"/>
        </w:rPr>
        <w:t>свой</w:t>
      </w:r>
      <w:r>
        <w:rPr>
          <w:spacing w:val="-8"/>
          <w:sz w:val="24"/>
        </w:rPr>
        <w:t xml:space="preserve"> </w:t>
      </w:r>
      <w:r>
        <w:rPr>
          <w:sz w:val="24"/>
        </w:rPr>
        <w:t>ответ</w:t>
      </w:r>
      <w:r>
        <w:rPr>
          <w:spacing w:val="2"/>
          <w:sz w:val="24"/>
        </w:rPr>
        <w:t xml:space="preserve"> </w:t>
      </w:r>
      <w:r>
        <w:rPr>
          <w:sz w:val="24"/>
        </w:rPr>
        <w:t>примерами</w:t>
      </w:r>
      <w:r>
        <w:rPr>
          <w:spacing w:val="-2"/>
          <w:sz w:val="24"/>
        </w:rPr>
        <w:t xml:space="preserve"> </w:t>
      </w:r>
      <w:r>
        <w:rPr>
          <w:sz w:val="24"/>
        </w:rPr>
        <w:t>из</w:t>
      </w:r>
      <w:r>
        <w:rPr>
          <w:spacing w:val="-2"/>
          <w:sz w:val="24"/>
        </w:rPr>
        <w:t xml:space="preserve"> </w:t>
      </w:r>
      <w:r>
        <w:rPr>
          <w:sz w:val="24"/>
        </w:rPr>
        <w:t>текста;</w:t>
      </w:r>
    </w:p>
    <w:p w:rsidR="00A65286" w:rsidRDefault="00D25255">
      <w:pPr>
        <w:pStyle w:val="a4"/>
        <w:numPr>
          <w:ilvl w:val="1"/>
          <w:numId w:val="178"/>
        </w:numPr>
        <w:tabs>
          <w:tab w:val="left" w:pos="1259"/>
        </w:tabs>
        <w:ind w:right="804"/>
        <w:rPr>
          <w:sz w:val="24"/>
        </w:rPr>
      </w:pPr>
      <w:r>
        <w:rPr>
          <w:sz w:val="24"/>
        </w:rPr>
        <w:t>составлять</w:t>
      </w:r>
      <w:r>
        <w:rPr>
          <w:spacing w:val="1"/>
          <w:sz w:val="24"/>
        </w:rPr>
        <w:t xml:space="preserve"> </w:t>
      </w:r>
      <w:r>
        <w:rPr>
          <w:sz w:val="24"/>
        </w:rPr>
        <w:t>план</w:t>
      </w:r>
      <w:r>
        <w:rPr>
          <w:spacing w:val="1"/>
          <w:sz w:val="24"/>
        </w:rPr>
        <w:t xml:space="preserve"> </w:t>
      </w:r>
      <w:r>
        <w:rPr>
          <w:sz w:val="24"/>
        </w:rPr>
        <w:t>текста</w:t>
      </w:r>
      <w:r>
        <w:rPr>
          <w:spacing w:val="1"/>
          <w:sz w:val="24"/>
        </w:rPr>
        <w:t xml:space="preserve"> </w:t>
      </w:r>
      <w:r>
        <w:rPr>
          <w:sz w:val="24"/>
        </w:rPr>
        <w:t>(вопросный,</w:t>
      </w:r>
      <w:r>
        <w:rPr>
          <w:spacing w:val="1"/>
          <w:sz w:val="24"/>
        </w:rPr>
        <w:t xml:space="preserve"> </w:t>
      </w:r>
      <w:r>
        <w:rPr>
          <w:sz w:val="24"/>
        </w:rPr>
        <w:t>номинативный,</w:t>
      </w:r>
      <w:r>
        <w:rPr>
          <w:spacing w:val="1"/>
          <w:sz w:val="24"/>
        </w:rPr>
        <w:t xml:space="preserve"> </w:t>
      </w:r>
      <w:r>
        <w:rPr>
          <w:sz w:val="24"/>
        </w:rPr>
        <w:t>цитатный),</w:t>
      </w:r>
      <w:r>
        <w:rPr>
          <w:spacing w:val="1"/>
          <w:sz w:val="24"/>
        </w:rPr>
        <w:t xml:space="preserve"> </w:t>
      </w:r>
      <w:r>
        <w:rPr>
          <w:sz w:val="24"/>
        </w:rPr>
        <w:t>пересказывать</w:t>
      </w:r>
      <w:r>
        <w:rPr>
          <w:spacing w:val="1"/>
          <w:sz w:val="24"/>
        </w:rPr>
        <w:t xml:space="preserve"> </w:t>
      </w:r>
      <w:r>
        <w:rPr>
          <w:sz w:val="24"/>
        </w:rPr>
        <w:t>(устно)</w:t>
      </w:r>
      <w:r>
        <w:rPr>
          <w:spacing w:val="-57"/>
          <w:sz w:val="24"/>
        </w:rPr>
        <w:t xml:space="preserve"> </w:t>
      </w:r>
      <w:r>
        <w:rPr>
          <w:sz w:val="24"/>
        </w:rPr>
        <w:t>подробно,</w:t>
      </w:r>
      <w:r>
        <w:rPr>
          <w:spacing w:val="1"/>
          <w:sz w:val="24"/>
        </w:rPr>
        <w:t xml:space="preserve"> </w:t>
      </w:r>
      <w:r>
        <w:rPr>
          <w:sz w:val="24"/>
        </w:rPr>
        <w:t>выборочно,</w:t>
      </w:r>
      <w:r>
        <w:rPr>
          <w:spacing w:val="1"/>
          <w:sz w:val="24"/>
        </w:rPr>
        <w:t xml:space="preserve"> </w:t>
      </w:r>
      <w:r>
        <w:rPr>
          <w:sz w:val="24"/>
        </w:rPr>
        <w:t>сжато</w:t>
      </w:r>
      <w:r>
        <w:rPr>
          <w:spacing w:val="1"/>
          <w:sz w:val="24"/>
        </w:rPr>
        <w:t xml:space="preserve"> </w:t>
      </w:r>
      <w:r>
        <w:rPr>
          <w:sz w:val="24"/>
        </w:rPr>
        <w:t>(кратко),</w:t>
      </w:r>
      <w:r>
        <w:rPr>
          <w:spacing w:val="1"/>
          <w:sz w:val="24"/>
        </w:rPr>
        <w:t xml:space="preserve"> </w:t>
      </w:r>
      <w:r>
        <w:rPr>
          <w:sz w:val="24"/>
        </w:rPr>
        <w:t>от</w:t>
      </w:r>
      <w:r>
        <w:rPr>
          <w:spacing w:val="1"/>
          <w:sz w:val="24"/>
        </w:rPr>
        <w:t xml:space="preserve"> </w:t>
      </w:r>
      <w:r>
        <w:rPr>
          <w:sz w:val="24"/>
        </w:rPr>
        <w:t>лица</w:t>
      </w:r>
      <w:r>
        <w:rPr>
          <w:spacing w:val="1"/>
          <w:sz w:val="24"/>
        </w:rPr>
        <w:t xml:space="preserve"> </w:t>
      </w:r>
      <w:r>
        <w:rPr>
          <w:sz w:val="24"/>
        </w:rPr>
        <w:t>героя,</w:t>
      </w:r>
      <w:r>
        <w:rPr>
          <w:spacing w:val="1"/>
          <w:sz w:val="24"/>
        </w:rPr>
        <w:t xml:space="preserve"> </w:t>
      </w:r>
      <w:r>
        <w:rPr>
          <w:sz w:val="24"/>
        </w:rPr>
        <w:t>с изменением</w:t>
      </w:r>
      <w:r>
        <w:rPr>
          <w:spacing w:val="1"/>
          <w:sz w:val="24"/>
        </w:rPr>
        <w:t xml:space="preserve"> </w:t>
      </w:r>
      <w:r>
        <w:rPr>
          <w:sz w:val="24"/>
        </w:rPr>
        <w:t>лица</w:t>
      </w:r>
      <w:r>
        <w:rPr>
          <w:spacing w:val="1"/>
          <w:sz w:val="24"/>
        </w:rPr>
        <w:t xml:space="preserve"> </w:t>
      </w:r>
      <w:r>
        <w:rPr>
          <w:sz w:val="24"/>
        </w:rPr>
        <w:t>рассказчика,</w:t>
      </w:r>
      <w:r>
        <w:rPr>
          <w:spacing w:val="1"/>
          <w:sz w:val="24"/>
        </w:rPr>
        <w:t xml:space="preserve"> </w:t>
      </w:r>
      <w:r>
        <w:rPr>
          <w:sz w:val="24"/>
        </w:rPr>
        <w:t>от</w:t>
      </w:r>
      <w:r>
        <w:rPr>
          <w:spacing w:val="1"/>
          <w:sz w:val="24"/>
        </w:rPr>
        <w:t xml:space="preserve"> </w:t>
      </w:r>
      <w:r>
        <w:rPr>
          <w:sz w:val="24"/>
        </w:rPr>
        <w:t>третьего</w:t>
      </w:r>
      <w:r>
        <w:rPr>
          <w:spacing w:val="5"/>
          <w:sz w:val="24"/>
        </w:rPr>
        <w:t xml:space="preserve"> </w:t>
      </w:r>
      <w:r>
        <w:rPr>
          <w:sz w:val="24"/>
        </w:rPr>
        <w:t>лица;</w:t>
      </w:r>
    </w:p>
    <w:p w:rsidR="00A65286" w:rsidRDefault="00D25255">
      <w:pPr>
        <w:pStyle w:val="a4"/>
        <w:numPr>
          <w:ilvl w:val="1"/>
          <w:numId w:val="178"/>
        </w:numPr>
        <w:tabs>
          <w:tab w:val="left" w:pos="1259"/>
        </w:tabs>
        <w:spacing w:before="2" w:line="237" w:lineRule="auto"/>
        <w:ind w:right="798"/>
        <w:rPr>
          <w:sz w:val="24"/>
        </w:rPr>
      </w:pPr>
      <w:r>
        <w:rPr>
          <w:sz w:val="24"/>
        </w:rPr>
        <w:t>читать по ролям с соблюдением норм произношения, расстановки ударения, инсценировать</w:t>
      </w:r>
      <w:r>
        <w:rPr>
          <w:spacing w:val="1"/>
          <w:sz w:val="24"/>
        </w:rPr>
        <w:t xml:space="preserve"> </w:t>
      </w:r>
      <w:r>
        <w:rPr>
          <w:sz w:val="24"/>
        </w:rPr>
        <w:t>небольшие эпизоды</w:t>
      </w:r>
      <w:r>
        <w:rPr>
          <w:spacing w:val="-1"/>
          <w:sz w:val="24"/>
        </w:rPr>
        <w:t xml:space="preserve"> </w:t>
      </w:r>
      <w:r>
        <w:rPr>
          <w:sz w:val="24"/>
        </w:rPr>
        <w:t>из</w:t>
      </w:r>
      <w:r>
        <w:rPr>
          <w:spacing w:val="-2"/>
          <w:sz w:val="24"/>
        </w:rPr>
        <w:t xml:space="preserve"> </w:t>
      </w:r>
      <w:r>
        <w:rPr>
          <w:sz w:val="24"/>
        </w:rPr>
        <w:t>произведения;</w:t>
      </w:r>
    </w:p>
    <w:p w:rsidR="00A65286" w:rsidRDefault="00D25255">
      <w:pPr>
        <w:pStyle w:val="a4"/>
        <w:numPr>
          <w:ilvl w:val="1"/>
          <w:numId w:val="178"/>
        </w:numPr>
        <w:tabs>
          <w:tab w:val="left" w:pos="1259"/>
        </w:tabs>
        <w:spacing w:before="4"/>
        <w:ind w:right="801"/>
        <w:rPr>
          <w:sz w:val="24"/>
        </w:rPr>
      </w:pPr>
      <w:r>
        <w:rPr>
          <w:sz w:val="24"/>
        </w:rPr>
        <w:t>составлять</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на</w:t>
      </w:r>
      <w:r>
        <w:rPr>
          <w:spacing w:val="1"/>
          <w:sz w:val="24"/>
        </w:rPr>
        <w:t xml:space="preserve"> </w:t>
      </w:r>
      <w:r>
        <w:rPr>
          <w:sz w:val="24"/>
        </w:rPr>
        <w:t>заданную</w:t>
      </w:r>
      <w:r>
        <w:rPr>
          <w:spacing w:val="1"/>
          <w:sz w:val="24"/>
        </w:rPr>
        <w:t xml:space="preserve"> </w:t>
      </w:r>
      <w:r>
        <w:rPr>
          <w:sz w:val="24"/>
        </w:rPr>
        <w:t>тему</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произведения (не менее 10 предложений), писать сочинения на заданную тему, используя</w:t>
      </w:r>
      <w:r>
        <w:rPr>
          <w:spacing w:val="1"/>
          <w:sz w:val="24"/>
        </w:rPr>
        <w:t xml:space="preserve"> </w:t>
      </w:r>
      <w:r>
        <w:rPr>
          <w:sz w:val="24"/>
        </w:rPr>
        <w:t>разные</w:t>
      </w:r>
      <w:r>
        <w:rPr>
          <w:spacing w:val="-10"/>
          <w:sz w:val="24"/>
        </w:rPr>
        <w:t xml:space="preserve"> </w:t>
      </w:r>
      <w:r>
        <w:rPr>
          <w:sz w:val="24"/>
        </w:rPr>
        <w:t>типы</w:t>
      </w:r>
      <w:r>
        <w:rPr>
          <w:spacing w:val="-6"/>
          <w:sz w:val="24"/>
        </w:rPr>
        <w:t xml:space="preserve"> </w:t>
      </w:r>
      <w:r>
        <w:rPr>
          <w:sz w:val="24"/>
        </w:rPr>
        <w:t>речи</w:t>
      </w:r>
      <w:r>
        <w:rPr>
          <w:spacing w:val="-7"/>
          <w:sz w:val="24"/>
        </w:rPr>
        <w:t xml:space="preserve"> </w:t>
      </w:r>
      <w:r>
        <w:rPr>
          <w:sz w:val="24"/>
        </w:rPr>
        <w:t>(повествование,</w:t>
      </w:r>
      <w:r>
        <w:rPr>
          <w:spacing w:val="-11"/>
          <w:sz w:val="24"/>
        </w:rPr>
        <w:t xml:space="preserve"> </w:t>
      </w:r>
      <w:r>
        <w:rPr>
          <w:sz w:val="24"/>
        </w:rPr>
        <w:t>описание,</w:t>
      </w:r>
      <w:r>
        <w:rPr>
          <w:spacing w:val="-6"/>
          <w:sz w:val="24"/>
        </w:rPr>
        <w:t xml:space="preserve"> </w:t>
      </w:r>
      <w:r>
        <w:rPr>
          <w:sz w:val="24"/>
        </w:rPr>
        <w:t>рассуждение),</w:t>
      </w:r>
      <w:r>
        <w:rPr>
          <w:spacing w:val="-7"/>
          <w:sz w:val="24"/>
        </w:rPr>
        <w:t xml:space="preserve"> </w:t>
      </w:r>
      <w:r>
        <w:rPr>
          <w:sz w:val="24"/>
        </w:rPr>
        <w:t>корректировать</w:t>
      </w:r>
      <w:r>
        <w:rPr>
          <w:spacing w:val="-6"/>
          <w:sz w:val="24"/>
        </w:rPr>
        <w:t xml:space="preserve"> </w:t>
      </w:r>
      <w:r>
        <w:rPr>
          <w:sz w:val="24"/>
        </w:rPr>
        <w:t>собственный</w:t>
      </w:r>
      <w:r>
        <w:rPr>
          <w:spacing w:val="-7"/>
          <w:sz w:val="24"/>
        </w:rPr>
        <w:t xml:space="preserve"> </w:t>
      </w:r>
      <w:r>
        <w:rPr>
          <w:sz w:val="24"/>
        </w:rPr>
        <w:t>текст</w:t>
      </w:r>
      <w:r>
        <w:rPr>
          <w:spacing w:val="-58"/>
          <w:sz w:val="24"/>
        </w:rPr>
        <w:t xml:space="preserve"> </w:t>
      </w:r>
      <w:r>
        <w:rPr>
          <w:sz w:val="24"/>
        </w:rPr>
        <w:t>с</w:t>
      </w:r>
      <w:r>
        <w:rPr>
          <w:spacing w:val="5"/>
          <w:sz w:val="24"/>
        </w:rPr>
        <w:t xml:space="preserve"> </w:t>
      </w:r>
      <w:r>
        <w:rPr>
          <w:sz w:val="24"/>
        </w:rPr>
        <w:t>учётом</w:t>
      </w:r>
      <w:r>
        <w:rPr>
          <w:spacing w:val="3"/>
          <w:sz w:val="24"/>
        </w:rPr>
        <w:t xml:space="preserve"> </w:t>
      </w:r>
      <w:r>
        <w:rPr>
          <w:sz w:val="24"/>
        </w:rPr>
        <w:t>правильности,</w:t>
      </w:r>
      <w:r>
        <w:rPr>
          <w:spacing w:val="-2"/>
          <w:sz w:val="24"/>
        </w:rPr>
        <w:t xml:space="preserve"> </w:t>
      </w:r>
      <w:r>
        <w:rPr>
          <w:sz w:val="24"/>
        </w:rPr>
        <w:t>выразительности</w:t>
      </w:r>
      <w:r>
        <w:rPr>
          <w:spacing w:val="-1"/>
          <w:sz w:val="24"/>
        </w:rPr>
        <w:t xml:space="preserve"> </w:t>
      </w:r>
      <w:r>
        <w:rPr>
          <w:sz w:val="24"/>
        </w:rPr>
        <w:t>письменной</w:t>
      </w:r>
      <w:r>
        <w:rPr>
          <w:spacing w:val="2"/>
          <w:sz w:val="24"/>
        </w:rPr>
        <w:t xml:space="preserve"> </w:t>
      </w:r>
      <w:r>
        <w:rPr>
          <w:sz w:val="24"/>
        </w:rPr>
        <w:t>речи;</w:t>
      </w:r>
    </w:p>
    <w:p w:rsidR="00A65286" w:rsidRDefault="00D25255">
      <w:pPr>
        <w:pStyle w:val="a4"/>
        <w:numPr>
          <w:ilvl w:val="1"/>
          <w:numId w:val="178"/>
        </w:numPr>
        <w:tabs>
          <w:tab w:val="left" w:pos="1259"/>
        </w:tabs>
        <w:spacing w:line="275" w:lineRule="exact"/>
        <w:rPr>
          <w:sz w:val="24"/>
        </w:rPr>
      </w:pPr>
      <w:r>
        <w:rPr>
          <w:sz w:val="24"/>
        </w:rPr>
        <w:t>составлять</w:t>
      </w:r>
      <w:r>
        <w:rPr>
          <w:spacing w:val="-6"/>
          <w:sz w:val="24"/>
        </w:rPr>
        <w:t xml:space="preserve"> </w:t>
      </w:r>
      <w:r>
        <w:rPr>
          <w:sz w:val="24"/>
        </w:rPr>
        <w:t>краткий</w:t>
      </w:r>
      <w:r>
        <w:rPr>
          <w:spacing w:val="-6"/>
          <w:sz w:val="24"/>
        </w:rPr>
        <w:t xml:space="preserve"> </w:t>
      </w:r>
      <w:r>
        <w:rPr>
          <w:sz w:val="24"/>
        </w:rPr>
        <w:t>отзыв</w:t>
      </w:r>
      <w:r>
        <w:rPr>
          <w:spacing w:val="-5"/>
          <w:sz w:val="24"/>
        </w:rPr>
        <w:t xml:space="preserve"> </w:t>
      </w:r>
      <w:r>
        <w:rPr>
          <w:sz w:val="24"/>
        </w:rPr>
        <w:t>о</w:t>
      </w:r>
      <w:r>
        <w:rPr>
          <w:spacing w:val="-2"/>
          <w:sz w:val="24"/>
        </w:rPr>
        <w:t xml:space="preserve"> </w:t>
      </w:r>
      <w:r>
        <w:rPr>
          <w:sz w:val="24"/>
        </w:rPr>
        <w:t>прочитанном</w:t>
      </w:r>
      <w:r>
        <w:rPr>
          <w:spacing w:val="-1"/>
          <w:sz w:val="24"/>
        </w:rPr>
        <w:t xml:space="preserve"> </w:t>
      </w:r>
      <w:r>
        <w:rPr>
          <w:sz w:val="24"/>
        </w:rPr>
        <w:t>произведении</w:t>
      </w:r>
      <w:r>
        <w:rPr>
          <w:spacing w:val="-1"/>
          <w:sz w:val="24"/>
        </w:rPr>
        <w:t xml:space="preserve"> </w:t>
      </w:r>
      <w:r>
        <w:rPr>
          <w:sz w:val="24"/>
        </w:rPr>
        <w:t>по</w:t>
      </w:r>
      <w:r>
        <w:rPr>
          <w:spacing w:val="-2"/>
          <w:sz w:val="24"/>
        </w:rPr>
        <w:t xml:space="preserve"> </w:t>
      </w:r>
      <w:r>
        <w:rPr>
          <w:sz w:val="24"/>
        </w:rPr>
        <w:t>заданному</w:t>
      </w:r>
      <w:r>
        <w:rPr>
          <w:spacing w:val="-11"/>
          <w:sz w:val="24"/>
        </w:rPr>
        <w:t xml:space="preserve"> </w:t>
      </w:r>
      <w:r>
        <w:rPr>
          <w:sz w:val="24"/>
        </w:rPr>
        <w:t>алгоритму;</w:t>
      </w:r>
    </w:p>
    <w:p w:rsidR="00A65286" w:rsidRDefault="00D25255">
      <w:pPr>
        <w:pStyle w:val="a4"/>
        <w:numPr>
          <w:ilvl w:val="1"/>
          <w:numId w:val="178"/>
        </w:numPr>
        <w:tabs>
          <w:tab w:val="left" w:pos="1259"/>
        </w:tabs>
        <w:spacing w:line="242" w:lineRule="auto"/>
        <w:ind w:right="800"/>
        <w:rPr>
          <w:sz w:val="24"/>
        </w:rPr>
      </w:pPr>
      <w:r>
        <w:rPr>
          <w:spacing w:val="-1"/>
          <w:sz w:val="24"/>
        </w:rPr>
        <w:t>сочинять</w:t>
      </w:r>
      <w:r>
        <w:rPr>
          <w:spacing w:val="-7"/>
          <w:sz w:val="24"/>
        </w:rPr>
        <w:t xml:space="preserve"> </w:t>
      </w:r>
      <w:r>
        <w:rPr>
          <w:spacing w:val="-1"/>
          <w:sz w:val="24"/>
        </w:rPr>
        <w:t>по</w:t>
      </w:r>
      <w:r>
        <w:rPr>
          <w:spacing w:val="-7"/>
          <w:sz w:val="24"/>
        </w:rPr>
        <w:t xml:space="preserve"> </w:t>
      </w:r>
      <w:r>
        <w:rPr>
          <w:spacing w:val="-1"/>
          <w:sz w:val="24"/>
        </w:rPr>
        <w:t>аналогии</w:t>
      </w:r>
      <w:r>
        <w:rPr>
          <w:spacing w:val="-6"/>
          <w:sz w:val="24"/>
        </w:rPr>
        <w:t xml:space="preserve"> </w:t>
      </w:r>
      <w:r>
        <w:rPr>
          <w:spacing w:val="-1"/>
          <w:sz w:val="24"/>
        </w:rPr>
        <w:t>с</w:t>
      </w:r>
      <w:r>
        <w:rPr>
          <w:spacing w:val="-12"/>
          <w:sz w:val="24"/>
        </w:rPr>
        <w:t xml:space="preserve"> </w:t>
      </w:r>
      <w:r>
        <w:rPr>
          <w:spacing w:val="-1"/>
          <w:sz w:val="24"/>
        </w:rPr>
        <w:t>прочитанным,</w:t>
      </w:r>
      <w:r>
        <w:rPr>
          <w:spacing w:val="-9"/>
          <w:sz w:val="24"/>
        </w:rPr>
        <w:t xml:space="preserve"> </w:t>
      </w:r>
      <w:r>
        <w:rPr>
          <w:spacing w:val="-1"/>
          <w:sz w:val="24"/>
        </w:rPr>
        <w:t>составлять</w:t>
      </w:r>
      <w:r>
        <w:rPr>
          <w:spacing w:val="-5"/>
          <w:sz w:val="24"/>
        </w:rPr>
        <w:t xml:space="preserve"> </w:t>
      </w:r>
      <w:r>
        <w:rPr>
          <w:spacing w:val="-1"/>
          <w:sz w:val="24"/>
        </w:rPr>
        <w:t>рассказ</w:t>
      </w:r>
      <w:r>
        <w:rPr>
          <w:spacing w:val="-6"/>
          <w:sz w:val="24"/>
        </w:rPr>
        <w:t xml:space="preserve"> </w:t>
      </w:r>
      <w:r>
        <w:rPr>
          <w:spacing w:val="-1"/>
          <w:sz w:val="24"/>
        </w:rPr>
        <w:t>по</w:t>
      </w:r>
      <w:r>
        <w:rPr>
          <w:spacing w:val="-7"/>
          <w:sz w:val="24"/>
        </w:rPr>
        <w:t xml:space="preserve"> </w:t>
      </w:r>
      <w:r>
        <w:rPr>
          <w:spacing w:val="-1"/>
          <w:sz w:val="24"/>
        </w:rPr>
        <w:t>иллюстрациям,</w:t>
      </w:r>
      <w:r>
        <w:rPr>
          <w:spacing w:val="-9"/>
          <w:sz w:val="24"/>
        </w:rPr>
        <w:t xml:space="preserve"> </w:t>
      </w:r>
      <w:r>
        <w:rPr>
          <w:sz w:val="24"/>
        </w:rPr>
        <w:t>от</w:t>
      </w:r>
      <w:r>
        <w:rPr>
          <w:spacing w:val="-6"/>
          <w:sz w:val="24"/>
        </w:rPr>
        <w:t xml:space="preserve"> </w:t>
      </w:r>
      <w:r>
        <w:rPr>
          <w:sz w:val="24"/>
        </w:rPr>
        <w:t>имени</w:t>
      </w:r>
      <w:r>
        <w:rPr>
          <w:spacing w:val="-15"/>
          <w:sz w:val="24"/>
        </w:rPr>
        <w:t xml:space="preserve"> </w:t>
      </w:r>
      <w:r>
        <w:rPr>
          <w:sz w:val="24"/>
        </w:rPr>
        <w:t>одного</w:t>
      </w:r>
      <w:r>
        <w:rPr>
          <w:spacing w:val="-7"/>
          <w:sz w:val="24"/>
        </w:rPr>
        <w:t xml:space="preserve"> </w:t>
      </w:r>
      <w:r>
        <w:rPr>
          <w:sz w:val="24"/>
        </w:rPr>
        <w:t>из</w:t>
      </w:r>
      <w:r>
        <w:rPr>
          <w:spacing w:val="-58"/>
          <w:sz w:val="24"/>
        </w:rPr>
        <w:t xml:space="preserve"> </w:t>
      </w:r>
      <w:r>
        <w:rPr>
          <w:sz w:val="24"/>
        </w:rPr>
        <w:t>героев,</w:t>
      </w:r>
      <w:r>
        <w:rPr>
          <w:spacing w:val="-4"/>
          <w:sz w:val="24"/>
        </w:rPr>
        <w:t xml:space="preserve"> </w:t>
      </w:r>
      <w:r>
        <w:rPr>
          <w:sz w:val="24"/>
        </w:rPr>
        <w:t>придумывать</w:t>
      </w:r>
      <w:r>
        <w:rPr>
          <w:spacing w:val="1"/>
          <w:sz w:val="24"/>
        </w:rPr>
        <w:t xml:space="preserve"> </w:t>
      </w:r>
      <w:r>
        <w:rPr>
          <w:sz w:val="24"/>
        </w:rPr>
        <w:t>продолжение</w:t>
      </w:r>
      <w:r>
        <w:rPr>
          <w:spacing w:val="-7"/>
          <w:sz w:val="24"/>
        </w:rPr>
        <w:t xml:space="preserve"> </w:t>
      </w:r>
      <w:r>
        <w:rPr>
          <w:sz w:val="24"/>
        </w:rPr>
        <w:t>прочитанного произведения</w:t>
      </w:r>
      <w:r>
        <w:rPr>
          <w:spacing w:val="-5"/>
          <w:sz w:val="24"/>
        </w:rPr>
        <w:t xml:space="preserve"> </w:t>
      </w:r>
      <w:r>
        <w:rPr>
          <w:sz w:val="24"/>
        </w:rPr>
        <w:t>(не</w:t>
      </w:r>
      <w:r>
        <w:rPr>
          <w:spacing w:val="-7"/>
          <w:sz w:val="24"/>
        </w:rPr>
        <w:t xml:space="preserve"> </w:t>
      </w:r>
      <w:r>
        <w:rPr>
          <w:sz w:val="24"/>
        </w:rPr>
        <w:t>менее</w:t>
      </w:r>
      <w:r>
        <w:rPr>
          <w:spacing w:val="-1"/>
          <w:sz w:val="24"/>
        </w:rPr>
        <w:t xml:space="preserve"> </w:t>
      </w:r>
      <w:r>
        <w:rPr>
          <w:sz w:val="24"/>
        </w:rPr>
        <w:t>10</w:t>
      </w:r>
      <w:r>
        <w:rPr>
          <w:spacing w:val="-5"/>
          <w:sz w:val="24"/>
        </w:rPr>
        <w:t xml:space="preserve"> </w:t>
      </w:r>
      <w:r>
        <w:rPr>
          <w:sz w:val="24"/>
        </w:rPr>
        <w:t>предложений);</w:t>
      </w:r>
    </w:p>
    <w:p w:rsidR="00A65286" w:rsidRDefault="00D25255">
      <w:pPr>
        <w:pStyle w:val="a4"/>
        <w:numPr>
          <w:ilvl w:val="1"/>
          <w:numId w:val="178"/>
        </w:numPr>
        <w:tabs>
          <w:tab w:val="left" w:pos="1259"/>
        </w:tabs>
        <w:spacing w:line="242" w:lineRule="auto"/>
        <w:ind w:right="801"/>
        <w:rPr>
          <w:sz w:val="24"/>
        </w:rPr>
      </w:pPr>
      <w:r>
        <w:rPr>
          <w:sz w:val="24"/>
        </w:rPr>
        <w:t>использовать</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w:t>
      </w:r>
      <w:r>
        <w:rPr>
          <w:spacing w:val="1"/>
          <w:sz w:val="24"/>
        </w:rPr>
        <w:t xml:space="preserve"> </w:t>
      </w:r>
      <w:r>
        <w:rPr>
          <w:sz w:val="24"/>
        </w:rPr>
        <w:t>задачей</w:t>
      </w:r>
      <w:r>
        <w:rPr>
          <w:spacing w:val="1"/>
          <w:sz w:val="24"/>
        </w:rPr>
        <w:t xml:space="preserve"> </w:t>
      </w:r>
      <w:r>
        <w:rPr>
          <w:sz w:val="24"/>
        </w:rPr>
        <w:t>аппарат</w:t>
      </w:r>
      <w:r>
        <w:rPr>
          <w:spacing w:val="1"/>
          <w:sz w:val="24"/>
        </w:rPr>
        <w:t xml:space="preserve"> </w:t>
      </w:r>
      <w:r>
        <w:rPr>
          <w:sz w:val="24"/>
        </w:rPr>
        <w:t>издания</w:t>
      </w:r>
      <w:r>
        <w:rPr>
          <w:spacing w:val="1"/>
          <w:sz w:val="24"/>
        </w:rPr>
        <w:t xml:space="preserve"> </w:t>
      </w:r>
      <w:r>
        <w:rPr>
          <w:sz w:val="24"/>
        </w:rPr>
        <w:t>(обложку,</w:t>
      </w:r>
      <w:r>
        <w:rPr>
          <w:spacing w:val="1"/>
          <w:sz w:val="24"/>
        </w:rPr>
        <w:t xml:space="preserve"> </w:t>
      </w:r>
      <w:r>
        <w:rPr>
          <w:sz w:val="24"/>
        </w:rPr>
        <w:t>оглавление,</w:t>
      </w:r>
      <w:r>
        <w:rPr>
          <w:spacing w:val="1"/>
          <w:sz w:val="24"/>
        </w:rPr>
        <w:t xml:space="preserve"> </w:t>
      </w:r>
      <w:r>
        <w:rPr>
          <w:sz w:val="24"/>
        </w:rPr>
        <w:t>аннотацию,</w:t>
      </w:r>
      <w:r>
        <w:rPr>
          <w:spacing w:val="-2"/>
          <w:sz w:val="24"/>
        </w:rPr>
        <w:t xml:space="preserve"> </w:t>
      </w:r>
      <w:r>
        <w:rPr>
          <w:sz w:val="24"/>
        </w:rPr>
        <w:t>иллюстрации,</w:t>
      </w:r>
      <w:r>
        <w:rPr>
          <w:spacing w:val="-2"/>
          <w:sz w:val="24"/>
        </w:rPr>
        <w:t xml:space="preserve"> </w:t>
      </w:r>
      <w:r>
        <w:rPr>
          <w:sz w:val="24"/>
        </w:rPr>
        <w:t>предисловие,</w:t>
      </w:r>
      <w:r>
        <w:rPr>
          <w:spacing w:val="3"/>
          <w:sz w:val="24"/>
        </w:rPr>
        <w:t xml:space="preserve"> </w:t>
      </w:r>
      <w:r>
        <w:rPr>
          <w:sz w:val="24"/>
        </w:rPr>
        <w:t>приложения,</w:t>
      </w:r>
      <w:r>
        <w:rPr>
          <w:spacing w:val="-2"/>
          <w:sz w:val="24"/>
        </w:rPr>
        <w:t xml:space="preserve"> </w:t>
      </w:r>
      <w:r>
        <w:rPr>
          <w:sz w:val="24"/>
        </w:rPr>
        <w:t>сноски,</w:t>
      </w:r>
      <w:r>
        <w:rPr>
          <w:spacing w:val="-2"/>
          <w:sz w:val="24"/>
        </w:rPr>
        <w:t xml:space="preserve"> </w:t>
      </w:r>
      <w:r>
        <w:rPr>
          <w:sz w:val="24"/>
        </w:rPr>
        <w:t>примечания);</w:t>
      </w:r>
    </w:p>
    <w:p w:rsidR="00A65286" w:rsidRDefault="00D25255">
      <w:pPr>
        <w:pStyle w:val="a4"/>
        <w:numPr>
          <w:ilvl w:val="1"/>
          <w:numId w:val="178"/>
        </w:numPr>
        <w:tabs>
          <w:tab w:val="left" w:pos="1259"/>
        </w:tabs>
        <w:spacing w:line="242" w:lineRule="auto"/>
        <w:ind w:right="801"/>
        <w:rPr>
          <w:sz w:val="24"/>
        </w:rPr>
      </w:pPr>
      <w:r>
        <w:rPr>
          <w:sz w:val="24"/>
        </w:rPr>
        <w:t>выбирать книги для самостоятельного чтения с учётом рекомендательного списка, используя</w:t>
      </w:r>
      <w:r>
        <w:rPr>
          <w:spacing w:val="1"/>
          <w:sz w:val="24"/>
        </w:rPr>
        <w:t xml:space="preserve"> </w:t>
      </w:r>
      <w:r>
        <w:rPr>
          <w:sz w:val="24"/>
        </w:rPr>
        <w:t>картотеки,</w:t>
      </w:r>
      <w:r>
        <w:rPr>
          <w:spacing w:val="-2"/>
          <w:sz w:val="24"/>
        </w:rPr>
        <w:t xml:space="preserve"> </w:t>
      </w:r>
      <w:r>
        <w:rPr>
          <w:sz w:val="24"/>
        </w:rPr>
        <w:t>рассказывать</w:t>
      </w:r>
      <w:r>
        <w:rPr>
          <w:spacing w:val="-1"/>
          <w:sz w:val="24"/>
        </w:rPr>
        <w:t xml:space="preserve"> </w:t>
      </w:r>
      <w:r>
        <w:rPr>
          <w:sz w:val="24"/>
        </w:rPr>
        <w:t>о</w:t>
      </w:r>
      <w:r>
        <w:rPr>
          <w:spacing w:val="2"/>
          <w:sz w:val="24"/>
        </w:rPr>
        <w:t xml:space="preserve"> </w:t>
      </w:r>
      <w:r>
        <w:rPr>
          <w:sz w:val="24"/>
        </w:rPr>
        <w:t>прочитанной</w:t>
      </w:r>
      <w:r>
        <w:rPr>
          <w:spacing w:val="3"/>
          <w:sz w:val="24"/>
        </w:rPr>
        <w:t xml:space="preserve"> </w:t>
      </w:r>
      <w:r>
        <w:rPr>
          <w:sz w:val="24"/>
        </w:rPr>
        <w:t>книге;</w:t>
      </w:r>
    </w:p>
    <w:p w:rsidR="00A65286" w:rsidRDefault="00D25255">
      <w:pPr>
        <w:pStyle w:val="a4"/>
        <w:numPr>
          <w:ilvl w:val="1"/>
          <w:numId w:val="178"/>
        </w:numPr>
        <w:tabs>
          <w:tab w:val="left" w:pos="1259"/>
        </w:tabs>
        <w:ind w:right="802"/>
        <w:rPr>
          <w:sz w:val="24"/>
        </w:rPr>
      </w:pPr>
      <w:r>
        <w:rPr>
          <w:sz w:val="24"/>
        </w:rPr>
        <w:t>использовать</w:t>
      </w:r>
      <w:r>
        <w:rPr>
          <w:spacing w:val="1"/>
          <w:sz w:val="24"/>
        </w:rPr>
        <w:t xml:space="preserve"> </w:t>
      </w:r>
      <w:r>
        <w:rPr>
          <w:sz w:val="24"/>
        </w:rPr>
        <w:t>справочную</w:t>
      </w:r>
      <w:r>
        <w:rPr>
          <w:spacing w:val="1"/>
          <w:sz w:val="24"/>
        </w:rPr>
        <w:t xml:space="preserve"> </w:t>
      </w:r>
      <w:r>
        <w:rPr>
          <w:sz w:val="24"/>
        </w:rPr>
        <w:t>литературу,</w:t>
      </w:r>
      <w:r>
        <w:rPr>
          <w:spacing w:val="1"/>
          <w:sz w:val="24"/>
        </w:rPr>
        <w:t xml:space="preserve"> </w:t>
      </w:r>
      <w:r>
        <w:rPr>
          <w:sz w:val="24"/>
        </w:rPr>
        <w:t>включая</w:t>
      </w:r>
      <w:r>
        <w:rPr>
          <w:spacing w:val="1"/>
          <w:sz w:val="24"/>
        </w:rPr>
        <w:t xml:space="preserve"> </w:t>
      </w:r>
      <w:r>
        <w:rPr>
          <w:sz w:val="24"/>
        </w:rPr>
        <w:t>ресурсы</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контролируемого</w:t>
      </w:r>
      <w:r>
        <w:rPr>
          <w:spacing w:val="1"/>
          <w:sz w:val="24"/>
        </w:rPr>
        <w:t xml:space="preserve"> </w:t>
      </w:r>
      <w:r>
        <w:rPr>
          <w:sz w:val="24"/>
        </w:rPr>
        <w:t>входа),</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дополнительной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w:t>
      </w:r>
      <w:r>
        <w:rPr>
          <w:spacing w:val="2"/>
          <w:sz w:val="24"/>
        </w:rPr>
        <w:t xml:space="preserve"> </w:t>
      </w:r>
      <w:r>
        <w:rPr>
          <w:sz w:val="24"/>
        </w:rPr>
        <w:t>задачей.</w:t>
      </w:r>
    </w:p>
    <w:p w:rsidR="00A65286" w:rsidRDefault="00A65286">
      <w:pPr>
        <w:jc w:val="both"/>
        <w:rPr>
          <w:sz w:val="24"/>
        </w:rPr>
        <w:sectPr w:rsidR="00A65286">
          <w:pgSz w:w="11910" w:h="16840"/>
          <w:pgMar w:top="640" w:right="0" w:bottom="720" w:left="100" w:header="0" w:footer="532" w:gutter="0"/>
          <w:cols w:space="720"/>
        </w:sectPr>
      </w:pPr>
    </w:p>
    <w:p w:rsidR="00A65286" w:rsidRDefault="00FD121A">
      <w:pPr>
        <w:pStyle w:val="1"/>
        <w:spacing w:before="76"/>
      </w:pPr>
      <w:r>
        <w:lastRenderedPageBreak/>
        <w:pict>
          <v:rect id="_x0000_s1068" style="position:absolute;left:0;text-align:left;margin-left:38.2pt;margin-top:22.2pt;width:519.05pt;height:.5pt;z-index:-15707648;mso-wrap-distance-left:0;mso-wrap-distance-right:0;mso-position-horizontal-relative:page" fillcolor="black" stroked="f">
            <w10:wrap type="topAndBottom" anchorx="page"/>
          </v:rect>
        </w:pict>
      </w:r>
      <w:r w:rsidR="00D25255">
        <w:t>ИНОСТРАННЫЙ</w:t>
      </w:r>
      <w:r w:rsidR="00D25255">
        <w:rPr>
          <w:spacing w:val="-6"/>
        </w:rPr>
        <w:t xml:space="preserve"> </w:t>
      </w:r>
      <w:r w:rsidR="00D25255">
        <w:t>(АНГЛИЙСКИЙ)</w:t>
      </w:r>
      <w:r w:rsidR="00D25255">
        <w:rPr>
          <w:spacing w:val="-5"/>
        </w:rPr>
        <w:t xml:space="preserve"> </w:t>
      </w:r>
      <w:r w:rsidR="00D25255">
        <w:t>ЯЗЫК</w:t>
      </w:r>
    </w:p>
    <w:p w:rsidR="00A65286" w:rsidRDefault="00D25255">
      <w:pPr>
        <w:pStyle w:val="a3"/>
        <w:spacing w:before="159"/>
        <w:ind w:left="692" w:right="800"/>
      </w:pPr>
      <w:r>
        <w:t>Рабочая программа по английскому языку на уровне начального общего образования составлена 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 образования, представленных в Федеральном государственном образовательном стандарте</w:t>
      </w:r>
      <w:r>
        <w:rPr>
          <w:spacing w:val="1"/>
        </w:rPr>
        <w:t xml:space="preserve"> </w:t>
      </w:r>
      <w:r>
        <w:rPr>
          <w:spacing w:val="-1"/>
        </w:rPr>
        <w:t>начального</w:t>
      </w:r>
      <w:r>
        <w:rPr>
          <w:spacing w:val="-14"/>
        </w:rPr>
        <w:t xml:space="preserve"> </w:t>
      </w:r>
      <w:r>
        <w:rPr>
          <w:spacing w:val="-1"/>
        </w:rPr>
        <w:t>общего</w:t>
      </w:r>
      <w:r>
        <w:rPr>
          <w:spacing w:val="-14"/>
        </w:rPr>
        <w:t xml:space="preserve"> </w:t>
      </w:r>
      <w:r>
        <w:rPr>
          <w:spacing w:val="-1"/>
        </w:rPr>
        <w:t>образования,</w:t>
      </w:r>
      <w:r>
        <w:rPr>
          <w:spacing w:val="-9"/>
        </w:rPr>
        <w:t xml:space="preserve"> </w:t>
      </w:r>
      <w:r>
        <w:t>а</w:t>
      </w:r>
      <w:r>
        <w:rPr>
          <w:spacing w:val="-14"/>
        </w:rPr>
        <w:t xml:space="preserve"> </w:t>
      </w:r>
      <w:r>
        <w:t>также</w:t>
      </w:r>
      <w:r>
        <w:rPr>
          <w:spacing w:val="-15"/>
        </w:rPr>
        <w:t xml:space="preserve"> </w:t>
      </w:r>
      <w:r>
        <w:t>Примерной</w:t>
      </w:r>
      <w:r>
        <w:rPr>
          <w:spacing w:val="-14"/>
        </w:rPr>
        <w:t xml:space="preserve"> </w:t>
      </w:r>
      <w:r>
        <w:t>программы</w:t>
      </w:r>
      <w:r>
        <w:rPr>
          <w:spacing w:val="-13"/>
        </w:rPr>
        <w:t xml:space="preserve"> </w:t>
      </w:r>
      <w:r>
        <w:t>воспитания</w:t>
      </w:r>
      <w:r>
        <w:rPr>
          <w:spacing w:val="-14"/>
        </w:rPr>
        <w:t xml:space="preserve"> </w:t>
      </w:r>
      <w:r>
        <w:t>с</w:t>
      </w:r>
      <w:r>
        <w:rPr>
          <w:spacing w:val="-11"/>
        </w:rPr>
        <w:t xml:space="preserve"> </w:t>
      </w:r>
      <w:r>
        <w:t>учётом</w:t>
      </w:r>
      <w:r>
        <w:rPr>
          <w:spacing w:val="-9"/>
        </w:rPr>
        <w:t xml:space="preserve"> </w:t>
      </w:r>
      <w:r>
        <w:t>концепции</w:t>
      </w:r>
      <w:r>
        <w:rPr>
          <w:spacing w:val="-9"/>
        </w:rPr>
        <w:t xml:space="preserve"> </w:t>
      </w:r>
      <w:r>
        <w:t>или</w:t>
      </w:r>
      <w:r>
        <w:rPr>
          <w:spacing w:val="-57"/>
        </w:rPr>
        <w:t xml:space="preserve"> </w:t>
      </w:r>
      <w:r>
        <w:t>историко-культурного</w:t>
      </w:r>
      <w:r>
        <w:rPr>
          <w:spacing w:val="1"/>
        </w:rPr>
        <w:t xml:space="preserve"> </w:t>
      </w:r>
      <w:r>
        <w:t>стандарта</w:t>
      </w:r>
      <w:r>
        <w:rPr>
          <w:spacing w:val="1"/>
        </w:rPr>
        <w:t xml:space="preserve"> </w:t>
      </w:r>
      <w:r>
        <w:t>при</w:t>
      </w:r>
      <w:r>
        <w:rPr>
          <w:spacing w:val="2"/>
        </w:rPr>
        <w:t xml:space="preserve"> </w:t>
      </w:r>
      <w:r>
        <w:t>наличии.</w:t>
      </w:r>
    </w:p>
    <w:p w:rsidR="00A65286" w:rsidRDefault="00A65286">
      <w:pPr>
        <w:pStyle w:val="a3"/>
        <w:jc w:val="left"/>
        <w:rPr>
          <w:sz w:val="26"/>
        </w:rPr>
      </w:pPr>
    </w:p>
    <w:p w:rsidR="00A65286" w:rsidRDefault="00FD121A">
      <w:pPr>
        <w:pStyle w:val="1"/>
        <w:spacing w:before="228"/>
        <w:jc w:val="both"/>
      </w:pPr>
      <w:r>
        <w:pict>
          <v:rect id="_x0000_s1067" style="position:absolute;left:0;text-align:left;margin-left:38.2pt;margin-top:30.05pt;width:519.05pt;height:.5pt;z-index:-15707136;mso-wrap-distance-left:0;mso-wrap-distance-right:0;mso-position-horizontal-relative:page" fillcolor="black" stroked="f">
            <w10:wrap type="topAndBottom" anchorx="page"/>
          </v:rect>
        </w:pict>
      </w:r>
      <w:r w:rsidR="00D25255">
        <w:t>ПОЯСНИТЕЛЬНАЯ</w:t>
      </w:r>
      <w:r w:rsidR="00D25255">
        <w:rPr>
          <w:spacing w:val="-3"/>
        </w:rPr>
        <w:t xml:space="preserve"> </w:t>
      </w:r>
      <w:r w:rsidR="00D25255">
        <w:t>ЗАПИСКА</w:t>
      </w:r>
    </w:p>
    <w:p w:rsidR="00A65286" w:rsidRDefault="00A65286">
      <w:pPr>
        <w:pStyle w:val="a3"/>
        <w:spacing w:before="1"/>
        <w:jc w:val="left"/>
        <w:rPr>
          <w:b/>
          <w:sz w:val="6"/>
        </w:rPr>
      </w:pPr>
    </w:p>
    <w:p w:rsidR="00A65286" w:rsidRDefault="00D25255">
      <w:pPr>
        <w:pStyle w:val="a3"/>
        <w:spacing w:before="90"/>
        <w:ind w:left="692" w:right="797" w:firstLine="225"/>
      </w:pPr>
      <w:r>
        <w:t>Рабочая программа по иностранному языку на уровне начального общего образования составлена</w:t>
      </w:r>
      <w:r>
        <w:rPr>
          <w:spacing w:val="-57"/>
        </w:rPr>
        <w:t xml:space="preserve"> </w:t>
      </w:r>
      <w:r>
        <w:t>на</w:t>
      </w:r>
      <w:r>
        <w:rPr>
          <w:spacing w:val="1"/>
        </w:rPr>
        <w:t xml:space="preserve"> </w:t>
      </w:r>
      <w:r>
        <w:t>основе</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 Примерной основной образовательной программы начального общего образования и</w:t>
      </w:r>
      <w:r>
        <w:rPr>
          <w:spacing w:val="1"/>
        </w:rPr>
        <w:t xml:space="preserve"> </w:t>
      </w:r>
      <w:r>
        <w:t>Универсального кодификатора распределённых по классам проверяемых требований к 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элементов</w:t>
      </w:r>
      <w:r>
        <w:rPr>
          <w:spacing w:val="1"/>
        </w:rPr>
        <w:t xml:space="preserve"> </w:t>
      </w:r>
      <w:r>
        <w:t>содержания</w:t>
      </w:r>
      <w:r>
        <w:rPr>
          <w:spacing w:val="-4"/>
        </w:rPr>
        <w:t xml:space="preserve"> </w:t>
      </w:r>
      <w:r>
        <w:t>по</w:t>
      </w:r>
      <w:r>
        <w:rPr>
          <w:spacing w:val="6"/>
        </w:rPr>
        <w:t xml:space="preserve"> </w:t>
      </w:r>
      <w:r>
        <w:t>английскому</w:t>
      </w:r>
      <w:r>
        <w:rPr>
          <w:spacing w:val="-8"/>
        </w:rPr>
        <w:t xml:space="preserve"> </w:t>
      </w:r>
      <w:r>
        <w:t>языку</w:t>
      </w:r>
      <w:r>
        <w:rPr>
          <w:spacing w:val="-8"/>
        </w:rPr>
        <w:t xml:space="preserve"> </w:t>
      </w:r>
      <w:r>
        <w:t>(одобрено</w:t>
      </w:r>
      <w:r>
        <w:rPr>
          <w:spacing w:val="2"/>
        </w:rPr>
        <w:t xml:space="preserve"> </w:t>
      </w:r>
      <w:r>
        <w:t>решением</w:t>
      </w:r>
      <w:r>
        <w:rPr>
          <w:spacing w:val="-2"/>
        </w:rPr>
        <w:t xml:space="preserve"> </w:t>
      </w:r>
      <w:r>
        <w:t>ФУМО).</w:t>
      </w:r>
    </w:p>
    <w:p w:rsidR="00A65286" w:rsidRDefault="00D25255">
      <w:pPr>
        <w:pStyle w:val="a3"/>
        <w:spacing w:before="1"/>
        <w:ind w:left="692" w:right="788" w:firstLine="225"/>
      </w:pPr>
      <w:r>
        <w:rPr>
          <w:spacing w:val="-1"/>
        </w:rPr>
        <w:t>Рабочая</w:t>
      </w:r>
      <w:r>
        <w:rPr>
          <w:spacing w:val="-14"/>
        </w:rPr>
        <w:t xml:space="preserve"> </w:t>
      </w:r>
      <w:r>
        <w:rPr>
          <w:spacing w:val="-1"/>
        </w:rPr>
        <w:t>программа</w:t>
      </w:r>
      <w:r>
        <w:rPr>
          <w:spacing w:val="-11"/>
        </w:rPr>
        <w:t xml:space="preserve"> </w:t>
      </w:r>
      <w:r>
        <w:rPr>
          <w:spacing w:val="-1"/>
        </w:rPr>
        <w:t>раскрывает</w:t>
      </w:r>
      <w:r>
        <w:rPr>
          <w:spacing w:val="-13"/>
        </w:rPr>
        <w:t xml:space="preserve"> </w:t>
      </w:r>
      <w:r>
        <w:rPr>
          <w:spacing w:val="-1"/>
        </w:rPr>
        <w:t>цели</w:t>
      </w:r>
      <w:r>
        <w:rPr>
          <w:spacing w:val="-13"/>
        </w:rPr>
        <w:t xml:space="preserve"> </w:t>
      </w:r>
      <w:r>
        <w:rPr>
          <w:spacing w:val="-1"/>
        </w:rPr>
        <w:t>образования,</w:t>
      </w:r>
      <w:r>
        <w:rPr>
          <w:spacing w:val="-13"/>
        </w:rPr>
        <w:t xml:space="preserve"> </w:t>
      </w:r>
      <w:r>
        <w:rPr>
          <w:spacing w:val="-1"/>
        </w:rPr>
        <w:t>развития</w:t>
      </w:r>
      <w:r>
        <w:rPr>
          <w:spacing w:val="-10"/>
        </w:rPr>
        <w:t xml:space="preserve"> </w:t>
      </w:r>
      <w:r>
        <w:t>и</w:t>
      </w:r>
      <w:r>
        <w:rPr>
          <w:spacing w:val="-12"/>
        </w:rPr>
        <w:t xml:space="preserve"> </w:t>
      </w:r>
      <w:r>
        <w:t>воспитания</w:t>
      </w:r>
      <w:r>
        <w:rPr>
          <w:spacing w:val="-10"/>
        </w:rPr>
        <w:t xml:space="preserve"> </w:t>
      </w:r>
      <w:r>
        <w:t>обучающихся</w:t>
      </w:r>
      <w:r>
        <w:rPr>
          <w:spacing w:val="-14"/>
        </w:rPr>
        <w:t xml:space="preserve"> </w:t>
      </w:r>
      <w:r>
        <w:t>средствами</w:t>
      </w:r>
      <w:r>
        <w:rPr>
          <w:spacing w:val="-57"/>
        </w:rPr>
        <w:t xml:space="preserve"> </w:t>
      </w:r>
      <w:r>
        <w:t>учебного предмета «Иностранный язык» на начальном уровне обязательного общего образования,</w:t>
      </w:r>
      <w:r>
        <w:rPr>
          <w:spacing w:val="1"/>
        </w:rPr>
        <w:t xml:space="preserve"> </w:t>
      </w:r>
      <w:r>
        <w:t>определяет</w:t>
      </w:r>
      <w:r>
        <w:rPr>
          <w:spacing w:val="1"/>
        </w:rPr>
        <w:t xml:space="preserve"> </w:t>
      </w:r>
      <w:r>
        <w:t>обязательную</w:t>
      </w:r>
      <w:r>
        <w:rPr>
          <w:spacing w:val="1"/>
        </w:rPr>
        <w:t xml:space="preserve"> </w:t>
      </w:r>
      <w:r>
        <w:t>(инвариантную)</w:t>
      </w:r>
      <w:r>
        <w:rPr>
          <w:spacing w:val="1"/>
        </w:rPr>
        <w:t xml:space="preserve"> </w:t>
      </w:r>
      <w:r>
        <w:t>часть</w:t>
      </w:r>
      <w:r>
        <w:rPr>
          <w:spacing w:val="1"/>
        </w:rPr>
        <w:t xml:space="preserve"> </w:t>
      </w:r>
      <w:r>
        <w:t>содержания</w:t>
      </w:r>
      <w:r>
        <w:rPr>
          <w:spacing w:val="1"/>
        </w:rPr>
        <w:t xml:space="preserve"> </w:t>
      </w:r>
      <w:r>
        <w:t>учебного</w:t>
      </w:r>
      <w:r>
        <w:rPr>
          <w:spacing w:val="1"/>
        </w:rPr>
        <w:t xml:space="preserve"> </w:t>
      </w:r>
      <w:r>
        <w:t>курса</w:t>
      </w:r>
      <w:r>
        <w:rPr>
          <w:spacing w:val="1"/>
        </w:rPr>
        <w:t xml:space="preserve"> </w:t>
      </w:r>
      <w:r>
        <w:t>по</w:t>
      </w:r>
      <w:r>
        <w:rPr>
          <w:spacing w:val="1"/>
        </w:rPr>
        <w:t xml:space="preserve"> </w:t>
      </w:r>
      <w:r>
        <w:t>изучаемому</w:t>
      </w:r>
      <w:r>
        <w:rPr>
          <w:spacing w:val="1"/>
        </w:rPr>
        <w:t xml:space="preserve"> </w:t>
      </w:r>
      <w:r>
        <w:t>иностранному языку, за пределами которой остаётся возможность выбора учителем вариативной</w:t>
      </w:r>
      <w:r>
        <w:rPr>
          <w:spacing w:val="1"/>
        </w:rPr>
        <w:t xml:space="preserve"> </w:t>
      </w:r>
      <w:r>
        <w:t>составляющей</w:t>
      </w:r>
      <w:r>
        <w:rPr>
          <w:spacing w:val="-4"/>
        </w:rPr>
        <w:t xml:space="preserve"> </w:t>
      </w:r>
      <w:r>
        <w:t>содержания</w:t>
      </w:r>
      <w:r>
        <w:rPr>
          <w:spacing w:val="-8"/>
        </w:rPr>
        <w:t xml:space="preserve"> </w:t>
      </w:r>
      <w:r>
        <w:t>образования</w:t>
      </w:r>
      <w:r>
        <w:rPr>
          <w:spacing w:val="-9"/>
        </w:rPr>
        <w:t xml:space="preserve"> </w:t>
      </w:r>
      <w:r>
        <w:t>по</w:t>
      </w:r>
      <w:r>
        <w:rPr>
          <w:spacing w:val="-4"/>
        </w:rPr>
        <w:t xml:space="preserve"> </w:t>
      </w:r>
      <w:r>
        <w:t>предмету.</w:t>
      </w:r>
    </w:p>
    <w:p w:rsidR="00A65286" w:rsidRDefault="00A65286">
      <w:pPr>
        <w:pStyle w:val="a3"/>
        <w:spacing w:before="10"/>
        <w:jc w:val="left"/>
      </w:pPr>
    </w:p>
    <w:p w:rsidR="00A65286" w:rsidRDefault="00D25255">
      <w:pPr>
        <w:pStyle w:val="1"/>
        <w:jc w:val="both"/>
      </w:pPr>
      <w:r>
        <w:t>Общая характеристика</w:t>
      </w:r>
      <w:r>
        <w:rPr>
          <w:spacing w:val="-7"/>
        </w:rPr>
        <w:t xml:space="preserve"> </w:t>
      </w:r>
      <w:r>
        <w:t>учебного</w:t>
      </w:r>
      <w:r>
        <w:rPr>
          <w:spacing w:val="-3"/>
        </w:rPr>
        <w:t xml:space="preserve"> </w:t>
      </w:r>
      <w:r>
        <w:t>предмета</w:t>
      </w:r>
    </w:p>
    <w:p w:rsidR="00A65286" w:rsidRDefault="00D25255">
      <w:pPr>
        <w:spacing w:before="2" w:line="272" w:lineRule="exact"/>
        <w:ind w:left="692"/>
        <w:jc w:val="both"/>
        <w:rPr>
          <w:b/>
          <w:sz w:val="24"/>
        </w:rPr>
      </w:pPr>
      <w:r>
        <w:rPr>
          <w:b/>
          <w:sz w:val="24"/>
        </w:rPr>
        <w:t>«Иностранный</w:t>
      </w:r>
      <w:r>
        <w:rPr>
          <w:b/>
          <w:spacing w:val="-5"/>
          <w:sz w:val="24"/>
        </w:rPr>
        <w:t xml:space="preserve"> </w:t>
      </w:r>
      <w:r>
        <w:rPr>
          <w:b/>
          <w:sz w:val="24"/>
        </w:rPr>
        <w:t>(английский)</w:t>
      </w:r>
      <w:r>
        <w:rPr>
          <w:b/>
          <w:spacing w:val="1"/>
          <w:sz w:val="24"/>
        </w:rPr>
        <w:t xml:space="preserve"> </w:t>
      </w:r>
      <w:r>
        <w:rPr>
          <w:b/>
          <w:sz w:val="24"/>
        </w:rPr>
        <w:t>язык»</w:t>
      </w:r>
    </w:p>
    <w:p w:rsidR="00A65286" w:rsidRDefault="00D25255">
      <w:pPr>
        <w:pStyle w:val="a3"/>
        <w:ind w:left="692" w:right="803" w:firstLine="225"/>
      </w:pPr>
      <w:r>
        <w:t>В</w:t>
      </w:r>
      <w:r>
        <w:rPr>
          <w:spacing w:val="1"/>
        </w:rPr>
        <w:t xml:space="preserve"> </w:t>
      </w:r>
      <w:r>
        <w:t>начальной</w:t>
      </w:r>
      <w:r>
        <w:rPr>
          <w:spacing w:val="1"/>
        </w:rPr>
        <w:t xml:space="preserve"> </w:t>
      </w:r>
      <w:r>
        <w:t>школе</w:t>
      </w:r>
      <w:r>
        <w:rPr>
          <w:spacing w:val="1"/>
        </w:rPr>
        <w:t xml:space="preserve"> </w:t>
      </w:r>
      <w:r>
        <w:t>закладывается</w:t>
      </w:r>
      <w:r>
        <w:rPr>
          <w:spacing w:val="1"/>
        </w:rPr>
        <w:t xml:space="preserve"> </w:t>
      </w:r>
      <w:r>
        <w:t>база</w:t>
      </w:r>
      <w:r>
        <w:rPr>
          <w:spacing w:val="1"/>
        </w:rPr>
        <w:t xml:space="preserve"> </w:t>
      </w:r>
      <w:r>
        <w:t>для</w:t>
      </w:r>
      <w:r>
        <w:rPr>
          <w:spacing w:val="1"/>
        </w:rPr>
        <w:t xml:space="preserve"> </w:t>
      </w:r>
      <w:r>
        <w:t>всего</w:t>
      </w:r>
      <w:r>
        <w:rPr>
          <w:spacing w:val="1"/>
        </w:rPr>
        <w:t xml:space="preserve"> </w:t>
      </w:r>
      <w:r>
        <w:t>последующего</w:t>
      </w:r>
      <w:r>
        <w:rPr>
          <w:spacing w:val="1"/>
        </w:rPr>
        <w:t xml:space="preserve"> </w:t>
      </w:r>
      <w:r>
        <w:t>иноязычного</w:t>
      </w:r>
      <w:r>
        <w:rPr>
          <w:spacing w:val="1"/>
        </w:rPr>
        <w:t xml:space="preserve"> </w:t>
      </w:r>
      <w:r>
        <w:t>образования</w:t>
      </w:r>
      <w:r>
        <w:rPr>
          <w:spacing w:val="1"/>
        </w:rPr>
        <w:t xml:space="preserve"> </w:t>
      </w:r>
      <w:r>
        <w:t>школьников,</w:t>
      </w:r>
      <w:r>
        <w:rPr>
          <w:spacing w:val="1"/>
        </w:rPr>
        <w:t xml:space="preserve"> </w:t>
      </w:r>
      <w:r>
        <w:t>формируются</w:t>
      </w:r>
      <w:r>
        <w:rPr>
          <w:spacing w:val="1"/>
        </w:rPr>
        <w:t xml:space="preserve"> </w:t>
      </w:r>
      <w:r>
        <w:t>основы</w:t>
      </w:r>
      <w:r>
        <w:rPr>
          <w:spacing w:val="1"/>
        </w:rPr>
        <w:t xml:space="preserve"> </w:t>
      </w:r>
      <w:r>
        <w:t>функциональной</w:t>
      </w:r>
      <w:r>
        <w:rPr>
          <w:spacing w:val="1"/>
        </w:rPr>
        <w:t xml:space="preserve"> </w:t>
      </w:r>
      <w:r>
        <w:t>грамотности,</w:t>
      </w:r>
      <w:r>
        <w:rPr>
          <w:spacing w:val="1"/>
        </w:rPr>
        <w:t xml:space="preserve"> </w:t>
      </w:r>
      <w:r>
        <w:t>что</w:t>
      </w:r>
      <w:r>
        <w:rPr>
          <w:spacing w:val="1"/>
        </w:rPr>
        <w:t xml:space="preserve"> </w:t>
      </w:r>
      <w:r>
        <w:t>придаёт</w:t>
      </w:r>
      <w:r>
        <w:rPr>
          <w:spacing w:val="1"/>
        </w:rPr>
        <w:t xml:space="preserve"> </w:t>
      </w:r>
      <w:r>
        <w:t>особую</w:t>
      </w:r>
      <w:r>
        <w:rPr>
          <w:spacing w:val="1"/>
        </w:rPr>
        <w:t xml:space="preserve"> </w:t>
      </w:r>
      <w:r>
        <w:t>ответственность</w:t>
      </w:r>
      <w:r>
        <w:rPr>
          <w:spacing w:val="1"/>
        </w:rPr>
        <w:t xml:space="preserve"> </w:t>
      </w:r>
      <w:r>
        <w:t>данному</w:t>
      </w:r>
      <w:r>
        <w:rPr>
          <w:spacing w:val="1"/>
        </w:rPr>
        <w:t xml:space="preserve"> </w:t>
      </w:r>
      <w:r>
        <w:t>этапу</w:t>
      </w:r>
      <w:r>
        <w:rPr>
          <w:spacing w:val="1"/>
        </w:rPr>
        <w:t xml:space="preserve"> </w:t>
      </w:r>
      <w:r>
        <w:t>общего</w:t>
      </w:r>
      <w:r>
        <w:rPr>
          <w:spacing w:val="1"/>
        </w:rPr>
        <w:t xml:space="preserve"> </w:t>
      </w:r>
      <w:r>
        <w:t>образования.</w:t>
      </w:r>
      <w:r>
        <w:rPr>
          <w:spacing w:val="1"/>
        </w:rPr>
        <w:t xml:space="preserve"> </w:t>
      </w:r>
      <w:r>
        <w:t>Изучение</w:t>
      </w:r>
      <w:r>
        <w:rPr>
          <w:spacing w:val="1"/>
        </w:rPr>
        <w:t xml:space="preserve"> </w:t>
      </w:r>
      <w:r>
        <w:t>иностранного</w:t>
      </w:r>
      <w:r>
        <w:rPr>
          <w:spacing w:val="1"/>
        </w:rPr>
        <w:t xml:space="preserve"> </w:t>
      </w:r>
      <w:r>
        <w:t>языка</w:t>
      </w:r>
      <w:r>
        <w:rPr>
          <w:spacing w:val="1"/>
        </w:rPr>
        <w:t xml:space="preserve"> </w:t>
      </w:r>
      <w:r>
        <w:t>в</w:t>
      </w:r>
      <w:r>
        <w:rPr>
          <w:spacing w:val="1"/>
        </w:rPr>
        <w:t xml:space="preserve"> </w:t>
      </w:r>
      <w:r>
        <w:t>общеобразовательных организациях России начинается со 2 класса. Учащиеся данного возраста</w:t>
      </w:r>
      <w:r>
        <w:rPr>
          <w:spacing w:val="1"/>
        </w:rPr>
        <w:t xml:space="preserve"> </w:t>
      </w:r>
      <w:r>
        <w:t>характеризуются большой восприимчивостью к овладению языками, что позволяет им овладевать</w:t>
      </w:r>
      <w:r>
        <w:rPr>
          <w:spacing w:val="1"/>
        </w:rPr>
        <w:t xml:space="preserve"> </w:t>
      </w:r>
      <w:r>
        <w:t>основами общения</w:t>
      </w:r>
      <w:r>
        <w:rPr>
          <w:spacing w:val="3"/>
        </w:rPr>
        <w:t xml:space="preserve"> </w:t>
      </w:r>
      <w:r>
        <w:t>на</w:t>
      </w:r>
      <w:r>
        <w:rPr>
          <w:spacing w:val="4"/>
        </w:rPr>
        <w:t xml:space="preserve"> </w:t>
      </w:r>
      <w:r>
        <w:t>новом</w:t>
      </w:r>
      <w:r>
        <w:rPr>
          <w:spacing w:val="5"/>
        </w:rPr>
        <w:t xml:space="preserve"> </w:t>
      </w:r>
      <w:r>
        <w:t>для</w:t>
      </w:r>
      <w:r>
        <w:rPr>
          <w:spacing w:val="8"/>
        </w:rPr>
        <w:t xml:space="preserve"> </w:t>
      </w:r>
      <w:r>
        <w:t>них</w:t>
      </w:r>
      <w:r>
        <w:rPr>
          <w:spacing w:val="4"/>
        </w:rPr>
        <w:t xml:space="preserve"> </w:t>
      </w:r>
      <w:r>
        <w:t>языке</w:t>
      </w:r>
      <w:r>
        <w:rPr>
          <w:spacing w:val="7"/>
        </w:rPr>
        <w:t xml:space="preserve"> </w:t>
      </w:r>
      <w:r>
        <w:t>с</w:t>
      </w:r>
      <w:r>
        <w:rPr>
          <w:spacing w:val="3"/>
        </w:rPr>
        <w:t xml:space="preserve"> </w:t>
      </w:r>
      <w:r>
        <w:t>меньшими</w:t>
      </w:r>
      <w:r>
        <w:rPr>
          <w:spacing w:val="5"/>
        </w:rPr>
        <w:t xml:space="preserve"> </w:t>
      </w:r>
      <w:r>
        <w:t>затратами</w:t>
      </w:r>
      <w:r>
        <w:rPr>
          <w:spacing w:val="5"/>
        </w:rPr>
        <w:t xml:space="preserve"> </w:t>
      </w:r>
      <w:r>
        <w:t>времени</w:t>
      </w:r>
      <w:r>
        <w:rPr>
          <w:spacing w:val="5"/>
        </w:rPr>
        <w:t xml:space="preserve"> </w:t>
      </w:r>
      <w:r>
        <w:t>и</w:t>
      </w:r>
      <w:r>
        <w:rPr>
          <w:spacing w:val="6"/>
        </w:rPr>
        <w:t xml:space="preserve"> </w:t>
      </w:r>
      <w:r>
        <w:t>усилий</w:t>
      </w:r>
      <w:r>
        <w:rPr>
          <w:spacing w:val="9"/>
        </w:rPr>
        <w:t xml:space="preserve"> </w:t>
      </w:r>
      <w:r>
        <w:t>по</w:t>
      </w:r>
      <w:r>
        <w:rPr>
          <w:spacing w:val="8"/>
        </w:rPr>
        <w:t xml:space="preserve"> </w:t>
      </w:r>
      <w:r>
        <w:t>сравнению</w:t>
      </w:r>
      <w:r>
        <w:rPr>
          <w:spacing w:val="-58"/>
        </w:rPr>
        <w:t xml:space="preserve"> </w:t>
      </w:r>
      <w:r>
        <w:t>с</w:t>
      </w:r>
      <w:r>
        <w:rPr>
          <w:spacing w:val="5"/>
        </w:rPr>
        <w:t xml:space="preserve"> </w:t>
      </w:r>
      <w:r>
        <w:t>учащимися</w:t>
      </w:r>
      <w:r>
        <w:rPr>
          <w:spacing w:val="2"/>
        </w:rPr>
        <w:t xml:space="preserve"> </w:t>
      </w:r>
      <w:r>
        <w:t>других</w:t>
      </w:r>
      <w:r>
        <w:rPr>
          <w:spacing w:val="-3"/>
        </w:rPr>
        <w:t xml:space="preserve"> </w:t>
      </w:r>
      <w:r>
        <w:t>возрастных</w:t>
      </w:r>
      <w:r>
        <w:rPr>
          <w:spacing w:val="-3"/>
        </w:rPr>
        <w:t xml:space="preserve"> </w:t>
      </w:r>
      <w:r>
        <w:t>групп.</w:t>
      </w:r>
    </w:p>
    <w:p w:rsidR="00A65286" w:rsidRDefault="00D25255">
      <w:pPr>
        <w:pStyle w:val="a3"/>
        <w:ind w:left="692" w:right="791" w:firstLine="225"/>
      </w:pPr>
      <w:r>
        <w:t>Построение программы имеет нелинейный характер и основано на концентрическом принципе. В</w:t>
      </w:r>
      <w:r>
        <w:rPr>
          <w:spacing w:val="-57"/>
        </w:rPr>
        <w:t xml:space="preserve"> </w:t>
      </w:r>
      <w:r>
        <w:t>каждом</w:t>
      </w:r>
      <w:r>
        <w:rPr>
          <w:spacing w:val="1"/>
        </w:rPr>
        <w:t xml:space="preserve"> </w:t>
      </w:r>
      <w:r>
        <w:t>классе даются новые элементы</w:t>
      </w:r>
      <w:r>
        <w:rPr>
          <w:spacing w:val="1"/>
        </w:rPr>
        <w:t xml:space="preserve"> </w:t>
      </w:r>
      <w:r>
        <w:t>содержания и новые требования.</w:t>
      </w:r>
      <w:r>
        <w:rPr>
          <w:spacing w:val="1"/>
        </w:rPr>
        <w:t xml:space="preserve"> </w:t>
      </w:r>
      <w:r>
        <w:t>В процессе обучения</w:t>
      </w:r>
      <w:r>
        <w:rPr>
          <w:spacing w:val="1"/>
        </w:rPr>
        <w:t xml:space="preserve"> </w:t>
      </w:r>
      <w:r>
        <w:t>освоенные</w:t>
      </w:r>
      <w:r>
        <w:rPr>
          <w:spacing w:val="1"/>
        </w:rPr>
        <w:t xml:space="preserve"> </w:t>
      </w:r>
      <w:r>
        <w:t>на</w:t>
      </w:r>
      <w:r>
        <w:rPr>
          <w:spacing w:val="1"/>
        </w:rPr>
        <w:t xml:space="preserve"> </w:t>
      </w:r>
      <w:r>
        <w:t>определённом</w:t>
      </w:r>
      <w:r>
        <w:rPr>
          <w:spacing w:val="1"/>
        </w:rPr>
        <w:t xml:space="preserve"> </w:t>
      </w:r>
      <w:r>
        <w:t>этапе</w:t>
      </w:r>
      <w:r>
        <w:rPr>
          <w:spacing w:val="1"/>
        </w:rPr>
        <w:t xml:space="preserve"> </w:t>
      </w:r>
      <w:r>
        <w:t>грамматические</w:t>
      </w:r>
      <w:r>
        <w:rPr>
          <w:spacing w:val="1"/>
        </w:rPr>
        <w:t xml:space="preserve"> </w:t>
      </w:r>
      <w:r>
        <w:t>формы</w:t>
      </w:r>
      <w:r>
        <w:rPr>
          <w:spacing w:val="1"/>
        </w:rPr>
        <w:t xml:space="preserve"> </w:t>
      </w:r>
      <w:r>
        <w:t>и</w:t>
      </w:r>
      <w:r>
        <w:rPr>
          <w:spacing w:val="1"/>
        </w:rPr>
        <w:t xml:space="preserve"> </w:t>
      </w:r>
      <w:r>
        <w:t>конструкции</w:t>
      </w:r>
      <w:r>
        <w:rPr>
          <w:spacing w:val="1"/>
        </w:rPr>
        <w:t xml:space="preserve"> </w:t>
      </w:r>
      <w:r>
        <w:t>повторяются</w:t>
      </w:r>
      <w:r>
        <w:rPr>
          <w:spacing w:val="1"/>
        </w:rPr>
        <w:t xml:space="preserve"> </w:t>
      </w:r>
      <w:r>
        <w:t>и</w:t>
      </w:r>
      <w:r>
        <w:rPr>
          <w:spacing w:val="1"/>
        </w:rPr>
        <w:t xml:space="preserve"> </w:t>
      </w:r>
      <w:r>
        <w:t>закрепляются</w:t>
      </w:r>
      <w:r>
        <w:rPr>
          <w:spacing w:val="-3"/>
        </w:rPr>
        <w:t xml:space="preserve"> </w:t>
      </w:r>
      <w:r>
        <w:t>на</w:t>
      </w:r>
      <w:r>
        <w:rPr>
          <w:spacing w:val="-2"/>
        </w:rPr>
        <w:t xml:space="preserve"> </w:t>
      </w:r>
      <w:r>
        <w:t>новом лексическом</w:t>
      </w:r>
      <w:r>
        <w:rPr>
          <w:spacing w:val="-4"/>
        </w:rPr>
        <w:t xml:space="preserve"> </w:t>
      </w:r>
      <w:r>
        <w:t>материале</w:t>
      </w:r>
      <w:r>
        <w:rPr>
          <w:spacing w:val="-6"/>
        </w:rPr>
        <w:t xml:space="preserve"> </w:t>
      </w:r>
      <w:r>
        <w:t>и</w:t>
      </w:r>
      <w:r>
        <w:rPr>
          <w:spacing w:val="-1"/>
        </w:rPr>
        <w:t xml:space="preserve"> </w:t>
      </w:r>
      <w:r>
        <w:t>расширяющемся</w:t>
      </w:r>
      <w:r>
        <w:rPr>
          <w:spacing w:val="-1"/>
        </w:rPr>
        <w:t xml:space="preserve"> </w:t>
      </w:r>
      <w:r>
        <w:t>тематическом</w:t>
      </w:r>
      <w:r>
        <w:rPr>
          <w:spacing w:val="-4"/>
        </w:rPr>
        <w:t xml:space="preserve"> </w:t>
      </w:r>
      <w:r>
        <w:t>содержании</w:t>
      </w:r>
      <w:r>
        <w:rPr>
          <w:spacing w:val="-9"/>
        </w:rPr>
        <w:t xml:space="preserve"> </w:t>
      </w:r>
      <w:r>
        <w:t>речи.</w:t>
      </w:r>
    </w:p>
    <w:p w:rsidR="00A65286" w:rsidRDefault="00A65286">
      <w:pPr>
        <w:pStyle w:val="a3"/>
        <w:spacing w:before="3"/>
        <w:jc w:val="left"/>
        <w:rPr>
          <w:sz w:val="21"/>
        </w:rPr>
      </w:pPr>
    </w:p>
    <w:p w:rsidR="00A65286" w:rsidRDefault="00D25255">
      <w:pPr>
        <w:pStyle w:val="1"/>
        <w:spacing w:before="1" w:line="275" w:lineRule="exact"/>
        <w:jc w:val="both"/>
      </w:pPr>
      <w:r>
        <w:t>Цели</w:t>
      </w:r>
      <w:r>
        <w:rPr>
          <w:spacing w:val="-1"/>
        </w:rPr>
        <w:t xml:space="preserve"> </w:t>
      </w:r>
      <w:r>
        <w:t>изучения</w:t>
      </w:r>
      <w:r>
        <w:rPr>
          <w:spacing w:val="-1"/>
        </w:rPr>
        <w:t xml:space="preserve"> </w:t>
      </w:r>
      <w:r>
        <w:t>учебного</w:t>
      </w:r>
      <w:r>
        <w:rPr>
          <w:spacing w:val="-5"/>
        </w:rPr>
        <w:t xml:space="preserve"> </w:t>
      </w:r>
      <w:r>
        <w:t>предмета</w:t>
      </w:r>
    </w:p>
    <w:p w:rsidR="00A65286" w:rsidRDefault="00D25255">
      <w:pPr>
        <w:spacing w:line="274" w:lineRule="exact"/>
        <w:ind w:left="692"/>
        <w:jc w:val="both"/>
        <w:rPr>
          <w:b/>
          <w:sz w:val="24"/>
        </w:rPr>
      </w:pPr>
      <w:r>
        <w:rPr>
          <w:b/>
          <w:sz w:val="24"/>
        </w:rPr>
        <w:t>«Иностранный</w:t>
      </w:r>
      <w:r>
        <w:rPr>
          <w:b/>
          <w:spacing w:val="-5"/>
          <w:sz w:val="24"/>
        </w:rPr>
        <w:t xml:space="preserve"> </w:t>
      </w:r>
      <w:r>
        <w:rPr>
          <w:b/>
          <w:sz w:val="24"/>
        </w:rPr>
        <w:t>(английский)</w:t>
      </w:r>
      <w:r>
        <w:rPr>
          <w:b/>
          <w:spacing w:val="1"/>
          <w:sz w:val="24"/>
        </w:rPr>
        <w:t xml:space="preserve"> </w:t>
      </w:r>
      <w:r>
        <w:rPr>
          <w:b/>
          <w:sz w:val="24"/>
        </w:rPr>
        <w:t>язык»</w:t>
      </w:r>
    </w:p>
    <w:p w:rsidR="00A65286" w:rsidRDefault="00D25255">
      <w:pPr>
        <w:pStyle w:val="a3"/>
        <w:spacing w:before="1" w:line="237" w:lineRule="auto"/>
        <w:ind w:left="692" w:right="794" w:firstLine="225"/>
      </w:pPr>
      <w:r>
        <w:t>Цели</w:t>
      </w:r>
      <w:r>
        <w:rPr>
          <w:spacing w:val="1"/>
        </w:rPr>
        <w:t xml:space="preserve"> </w:t>
      </w:r>
      <w:r>
        <w:t>обучения</w:t>
      </w:r>
      <w:r>
        <w:rPr>
          <w:spacing w:val="1"/>
        </w:rPr>
        <w:t xml:space="preserve"> </w:t>
      </w:r>
      <w:r>
        <w:t>иностранному</w:t>
      </w:r>
      <w:r>
        <w:rPr>
          <w:spacing w:val="1"/>
        </w:rPr>
        <w:t xml:space="preserve"> </w:t>
      </w:r>
      <w:r>
        <w:t>языку</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можно</w:t>
      </w:r>
      <w:r>
        <w:rPr>
          <w:spacing w:val="1"/>
        </w:rPr>
        <w:t xml:space="preserve"> </w:t>
      </w:r>
      <w:r>
        <w:t>условно</w:t>
      </w:r>
      <w:r>
        <w:rPr>
          <w:spacing w:val="1"/>
        </w:rPr>
        <w:t xml:space="preserve"> </w:t>
      </w:r>
      <w:r>
        <w:t>разделить</w:t>
      </w:r>
      <w:r>
        <w:rPr>
          <w:spacing w:val="1"/>
        </w:rPr>
        <w:t xml:space="preserve"> </w:t>
      </w:r>
      <w:r>
        <w:t>на</w:t>
      </w:r>
      <w:r>
        <w:rPr>
          <w:spacing w:val="1"/>
        </w:rPr>
        <w:t xml:space="preserve"> </w:t>
      </w:r>
      <w:r>
        <w:t>образовательные,</w:t>
      </w:r>
      <w:r>
        <w:rPr>
          <w:spacing w:val="-2"/>
        </w:rPr>
        <w:t xml:space="preserve"> </w:t>
      </w:r>
      <w:r>
        <w:t>развивающие,</w:t>
      </w:r>
      <w:r>
        <w:rPr>
          <w:spacing w:val="-1"/>
        </w:rPr>
        <w:t xml:space="preserve"> </w:t>
      </w:r>
      <w:r>
        <w:t>воспитывающие.</w:t>
      </w:r>
    </w:p>
    <w:p w:rsidR="00A65286" w:rsidRDefault="00D25255">
      <w:pPr>
        <w:pStyle w:val="a3"/>
        <w:spacing w:before="6" w:line="237" w:lineRule="auto"/>
        <w:ind w:left="692" w:right="803" w:firstLine="225"/>
      </w:pPr>
      <w:r>
        <w:t>Образовательные цели учебного предмета «Иностранный (английский) язык» в начальной школе</w:t>
      </w:r>
      <w:r>
        <w:rPr>
          <w:spacing w:val="1"/>
        </w:rPr>
        <w:t xml:space="preserve"> </w:t>
      </w:r>
      <w:r>
        <w:t>включают:</w:t>
      </w:r>
    </w:p>
    <w:p w:rsidR="00A65286" w:rsidRDefault="00D25255">
      <w:pPr>
        <w:pStyle w:val="a4"/>
        <w:numPr>
          <w:ilvl w:val="1"/>
          <w:numId w:val="178"/>
        </w:numPr>
        <w:tabs>
          <w:tab w:val="left" w:pos="1259"/>
        </w:tabs>
        <w:spacing w:before="3"/>
        <w:ind w:right="791"/>
        <w:rPr>
          <w:sz w:val="24"/>
        </w:rPr>
      </w:pPr>
      <w:r>
        <w:rPr>
          <w:sz w:val="24"/>
        </w:rPr>
        <w:t>формирование элементарной иноязычной коммуникативной компетенции, т. е. способности и</w:t>
      </w:r>
      <w:r>
        <w:rPr>
          <w:spacing w:val="1"/>
          <w:sz w:val="24"/>
        </w:rPr>
        <w:t xml:space="preserve"> </w:t>
      </w:r>
      <w:r>
        <w:rPr>
          <w:sz w:val="24"/>
        </w:rPr>
        <w:t>готовности</w:t>
      </w:r>
      <w:r>
        <w:rPr>
          <w:spacing w:val="11"/>
          <w:sz w:val="24"/>
        </w:rPr>
        <w:t xml:space="preserve"> </w:t>
      </w:r>
      <w:r>
        <w:rPr>
          <w:sz w:val="24"/>
        </w:rPr>
        <w:t>общаться</w:t>
      </w:r>
      <w:r>
        <w:rPr>
          <w:spacing w:val="73"/>
          <w:sz w:val="24"/>
        </w:rPr>
        <w:t xml:space="preserve"> </w:t>
      </w:r>
      <w:r>
        <w:rPr>
          <w:sz w:val="24"/>
        </w:rPr>
        <w:t>с</w:t>
      </w:r>
      <w:r>
        <w:rPr>
          <w:spacing w:val="71"/>
          <w:sz w:val="24"/>
        </w:rPr>
        <w:t xml:space="preserve"> </w:t>
      </w:r>
      <w:r>
        <w:rPr>
          <w:sz w:val="24"/>
        </w:rPr>
        <w:t>носителями</w:t>
      </w:r>
      <w:r>
        <w:rPr>
          <w:spacing w:val="70"/>
          <w:sz w:val="24"/>
        </w:rPr>
        <w:t xml:space="preserve"> </w:t>
      </w:r>
      <w:r>
        <w:rPr>
          <w:sz w:val="24"/>
        </w:rPr>
        <w:t>изучаемого</w:t>
      </w:r>
      <w:r>
        <w:rPr>
          <w:spacing w:val="73"/>
          <w:sz w:val="24"/>
        </w:rPr>
        <w:t xml:space="preserve"> </w:t>
      </w:r>
      <w:r>
        <w:rPr>
          <w:sz w:val="24"/>
        </w:rPr>
        <w:t>иностранного</w:t>
      </w:r>
      <w:r>
        <w:rPr>
          <w:spacing w:val="78"/>
          <w:sz w:val="24"/>
        </w:rPr>
        <w:t xml:space="preserve"> </w:t>
      </w:r>
      <w:r>
        <w:rPr>
          <w:sz w:val="24"/>
        </w:rPr>
        <w:t>языка</w:t>
      </w:r>
      <w:r>
        <w:rPr>
          <w:spacing w:val="68"/>
          <w:sz w:val="24"/>
        </w:rPr>
        <w:t xml:space="preserve"> </w:t>
      </w:r>
      <w:r>
        <w:rPr>
          <w:sz w:val="24"/>
        </w:rPr>
        <w:t>в</w:t>
      </w:r>
      <w:r>
        <w:rPr>
          <w:spacing w:val="76"/>
          <w:sz w:val="24"/>
        </w:rPr>
        <w:t xml:space="preserve"> </w:t>
      </w:r>
      <w:r>
        <w:rPr>
          <w:sz w:val="24"/>
        </w:rPr>
        <w:t>устной</w:t>
      </w:r>
      <w:r>
        <w:rPr>
          <w:spacing w:val="70"/>
          <w:sz w:val="24"/>
        </w:rPr>
        <w:t xml:space="preserve"> </w:t>
      </w:r>
      <w:r>
        <w:rPr>
          <w:sz w:val="24"/>
        </w:rPr>
        <w:t>(говорение</w:t>
      </w:r>
      <w:r>
        <w:rPr>
          <w:spacing w:val="-58"/>
          <w:sz w:val="24"/>
        </w:rPr>
        <w:t xml:space="preserve"> </w:t>
      </w:r>
      <w:r>
        <w:rPr>
          <w:sz w:val="24"/>
        </w:rPr>
        <w:t>и аудирование) и письменной (чтение и письмо) форме с учётом возрастных возможностей и</w:t>
      </w:r>
      <w:r>
        <w:rPr>
          <w:spacing w:val="1"/>
          <w:sz w:val="24"/>
        </w:rPr>
        <w:t xml:space="preserve"> </w:t>
      </w:r>
      <w:r>
        <w:rPr>
          <w:sz w:val="24"/>
        </w:rPr>
        <w:t>потребностей</w:t>
      </w:r>
      <w:r>
        <w:rPr>
          <w:spacing w:val="-3"/>
          <w:sz w:val="24"/>
        </w:rPr>
        <w:t xml:space="preserve"> </w:t>
      </w:r>
      <w:r>
        <w:rPr>
          <w:sz w:val="24"/>
        </w:rPr>
        <w:t>младшего</w:t>
      </w:r>
      <w:r>
        <w:rPr>
          <w:spacing w:val="2"/>
          <w:sz w:val="24"/>
        </w:rPr>
        <w:t xml:space="preserve"> </w:t>
      </w:r>
      <w:r>
        <w:rPr>
          <w:sz w:val="24"/>
        </w:rPr>
        <w:t>школьника;</w:t>
      </w:r>
    </w:p>
    <w:p w:rsidR="00A65286" w:rsidRDefault="00D25255">
      <w:pPr>
        <w:pStyle w:val="a4"/>
        <w:numPr>
          <w:ilvl w:val="1"/>
          <w:numId w:val="178"/>
        </w:numPr>
        <w:tabs>
          <w:tab w:val="left" w:pos="1259"/>
        </w:tabs>
        <w:spacing w:before="1"/>
        <w:ind w:right="788"/>
        <w:rPr>
          <w:sz w:val="24"/>
        </w:rPr>
      </w:pPr>
      <w:r>
        <w:rPr>
          <w:sz w:val="24"/>
        </w:rPr>
        <w:t>расширение лингвистического кругозора обучающихся за счёт овладения новыми языковыми</w:t>
      </w:r>
      <w:r>
        <w:rPr>
          <w:spacing w:val="1"/>
          <w:sz w:val="24"/>
        </w:rPr>
        <w:t xml:space="preserve"> </w:t>
      </w:r>
      <w:r>
        <w:rPr>
          <w:sz w:val="24"/>
        </w:rPr>
        <w:t>средствами</w:t>
      </w:r>
      <w:r>
        <w:rPr>
          <w:spacing w:val="1"/>
          <w:sz w:val="24"/>
        </w:rPr>
        <w:t xml:space="preserve"> </w:t>
      </w:r>
      <w:r>
        <w:rPr>
          <w:sz w:val="24"/>
        </w:rPr>
        <w:t>(фонетическими,</w:t>
      </w:r>
      <w:r>
        <w:rPr>
          <w:spacing w:val="1"/>
          <w:sz w:val="24"/>
        </w:rPr>
        <w:t xml:space="preserve"> </w:t>
      </w:r>
      <w:r>
        <w:rPr>
          <w:sz w:val="24"/>
        </w:rPr>
        <w:t>орфографическими,</w:t>
      </w:r>
      <w:r>
        <w:rPr>
          <w:spacing w:val="1"/>
          <w:sz w:val="24"/>
        </w:rPr>
        <w:t xml:space="preserve"> </w:t>
      </w:r>
      <w:r>
        <w:rPr>
          <w:sz w:val="24"/>
        </w:rPr>
        <w:t>лексическими,</w:t>
      </w:r>
      <w:r>
        <w:rPr>
          <w:spacing w:val="1"/>
          <w:sz w:val="24"/>
        </w:rPr>
        <w:t xml:space="preserve"> </w:t>
      </w:r>
      <w:r>
        <w:rPr>
          <w:sz w:val="24"/>
        </w:rPr>
        <w:t>грамматическими)</w:t>
      </w:r>
      <w:r>
        <w:rPr>
          <w:spacing w:val="1"/>
          <w:sz w:val="24"/>
        </w:rPr>
        <w:t xml:space="preserve"> </w:t>
      </w:r>
      <w:r>
        <w:rPr>
          <w:sz w:val="24"/>
        </w:rPr>
        <w:t>в</w:t>
      </w:r>
      <w:r>
        <w:rPr>
          <w:spacing w:val="1"/>
          <w:sz w:val="24"/>
        </w:rPr>
        <w:t xml:space="preserve"> </w:t>
      </w:r>
      <w:r>
        <w:rPr>
          <w:sz w:val="24"/>
        </w:rPr>
        <w:t>соответствии</w:t>
      </w:r>
      <w:r>
        <w:rPr>
          <w:spacing w:val="-2"/>
          <w:sz w:val="24"/>
        </w:rPr>
        <w:t xml:space="preserve"> </w:t>
      </w:r>
      <w:r>
        <w:rPr>
          <w:sz w:val="24"/>
        </w:rPr>
        <w:t>c</w:t>
      </w:r>
      <w:r>
        <w:rPr>
          <w:spacing w:val="-4"/>
          <w:sz w:val="24"/>
        </w:rPr>
        <w:t xml:space="preserve"> </w:t>
      </w:r>
      <w:r>
        <w:rPr>
          <w:sz w:val="24"/>
        </w:rPr>
        <w:t>отобранными</w:t>
      </w:r>
      <w:r>
        <w:rPr>
          <w:spacing w:val="-2"/>
          <w:sz w:val="24"/>
        </w:rPr>
        <w:t xml:space="preserve"> </w:t>
      </w:r>
      <w:r>
        <w:rPr>
          <w:sz w:val="24"/>
        </w:rPr>
        <w:t>темами</w:t>
      </w:r>
      <w:r>
        <w:rPr>
          <w:spacing w:val="-7"/>
          <w:sz w:val="24"/>
        </w:rPr>
        <w:t xml:space="preserve"> </w:t>
      </w:r>
      <w:r>
        <w:rPr>
          <w:sz w:val="24"/>
        </w:rPr>
        <w:t>общения;</w:t>
      </w:r>
    </w:p>
    <w:p w:rsidR="00A65286" w:rsidRDefault="00D25255">
      <w:pPr>
        <w:pStyle w:val="a4"/>
        <w:numPr>
          <w:ilvl w:val="1"/>
          <w:numId w:val="178"/>
        </w:numPr>
        <w:tabs>
          <w:tab w:val="left" w:pos="1259"/>
        </w:tabs>
        <w:spacing w:line="242" w:lineRule="auto"/>
        <w:ind w:right="804"/>
        <w:rPr>
          <w:sz w:val="24"/>
        </w:rPr>
      </w:pPr>
      <w:r>
        <w:rPr>
          <w:sz w:val="24"/>
        </w:rPr>
        <w:t>освоение знаний о языковых явлениях изучаемого иностранного языка, о разных способах</w:t>
      </w:r>
      <w:r>
        <w:rPr>
          <w:spacing w:val="1"/>
          <w:sz w:val="24"/>
        </w:rPr>
        <w:t xml:space="preserve"> </w:t>
      </w:r>
      <w:r>
        <w:rPr>
          <w:sz w:val="24"/>
        </w:rPr>
        <w:t>выражения</w:t>
      </w:r>
      <w:r>
        <w:rPr>
          <w:spacing w:val="-4"/>
          <w:sz w:val="24"/>
        </w:rPr>
        <w:t xml:space="preserve"> </w:t>
      </w:r>
      <w:r>
        <w:rPr>
          <w:sz w:val="24"/>
        </w:rPr>
        <w:t>мысли</w:t>
      </w:r>
      <w:r>
        <w:rPr>
          <w:spacing w:val="-2"/>
          <w:sz w:val="24"/>
        </w:rPr>
        <w:t xml:space="preserve"> </w:t>
      </w:r>
      <w:r>
        <w:rPr>
          <w:sz w:val="24"/>
        </w:rPr>
        <w:t>на</w:t>
      </w:r>
      <w:r>
        <w:rPr>
          <w:spacing w:val="1"/>
          <w:sz w:val="24"/>
        </w:rPr>
        <w:t xml:space="preserve"> </w:t>
      </w:r>
      <w:r>
        <w:rPr>
          <w:sz w:val="24"/>
        </w:rPr>
        <w:t>родном</w:t>
      </w:r>
      <w:r>
        <w:rPr>
          <w:spacing w:val="-1"/>
          <w:sz w:val="24"/>
        </w:rPr>
        <w:t xml:space="preserve"> </w:t>
      </w:r>
      <w:r>
        <w:rPr>
          <w:sz w:val="24"/>
        </w:rPr>
        <w:t>и</w:t>
      </w:r>
      <w:r>
        <w:rPr>
          <w:spacing w:val="-2"/>
          <w:sz w:val="24"/>
        </w:rPr>
        <w:t xml:space="preserve"> </w:t>
      </w:r>
      <w:r>
        <w:rPr>
          <w:sz w:val="24"/>
        </w:rPr>
        <w:t>иностранном</w:t>
      </w:r>
      <w:r>
        <w:rPr>
          <w:spacing w:val="-1"/>
          <w:sz w:val="24"/>
        </w:rPr>
        <w:t xml:space="preserve"> </w:t>
      </w:r>
      <w:r>
        <w:rPr>
          <w:sz w:val="24"/>
        </w:rPr>
        <w:t>языках;</w:t>
      </w:r>
    </w:p>
    <w:p w:rsidR="00A65286" w:rsidRDefault="00A65286">
      <w:pPr>
        <w:spacing w:line="242" w:lineRule="auto"/>
        <w:jc w:val="both"/>
        <w:rPr>
          <w:sz w:val="24"/>
        </w:rPr>
        <w:sectPr w:rsidR="00A65286">
          <w:pgSz w:w="11910" w:h="16840"/>
          <w:pgMar w:top="1160" w:right="0" w:bottom="720" w:left="100" w:header="0" w:footer="532" w:gutter="0"/>
          <w:cols w:space="720"/>
        </w:sectPr>
      </w:pPr>
    </w:p>
    <w:p w:rsidR="00A65286" w:rsidRDefault="00D25255">
      <w:pPr>
        <w:pStyle w:val="a4"/>
        <w:numPr>
          <w:ilvl w:val="1"/>
          <w:numId w:val="178"/>
        </w:numPr>
        <w:tabs>
          <w:tab w:val="left" w:pos="1259"/>
        </w:tabs>
        <w:spacing w:before="75" w:line="237" w:lineRule="auto"/>
        <w:ind w:right="806"/>
        <w:rPr>
          <w:sz w:val="24"/>
        </w:rPr>
      </w:pPr>
      <w:r>
        <w:rPr>
          <w:sz w:val="24"/>
        </w:rPr>
        <w:lastRenderedPageBreak/>
        <w:t>использование для решения учебных задач интеллектуальных операций (сравнение, анализ,</w:t>
      </w:r>
      <w:r>
        <w:rPr>
          <w:spacing w:val="1"/>
          <w:sz w:val="24"/>
        </w:rPr>
        <w:t xml:space="preserve"> </w:t>
      </w:r>
      <w:r>
        <w:rPr>
          <w:sz w:val="24"/>
        </w:rPr>
        <w:t>обобщение</w:t>
      </w:r>
      <w:r>
        <w:rPr>
          <w:spacing w:val="-4"/>
          <w:sz w:val="24"/>
        </w:rPr>
        <w:t xml:space="preserve"> </w:t>
      </w:r>
      <w:r>
        <w:rPr>
          <w:sz w:val="24"/>
        </w:rPr>
        <w:t>и</w:t>
      </w:r>
      <w:r>
        <w:rPr>
          <w:spacing w:val="4"/>
          <w:sz w:val="24"/>
        </w:rPr>
        <w:t xml:space="preserve"> </w:t>
      </w:r>
      <w:r>
        <w:rPr>
          <w:sz w:val="24"/>
        </w:rPr>
        <w:t>др.);</w:t>
      </w:r>
    </w:p>
    <w:p w:rsidR="00A65286" w:rsidRDefault="00D25255">
      <w:pPr>
        <w:pStyle w:val="a4"/>
        <w:numPr>
          <w:ilvl w:val="1"/>
          <w:numId w:val="178"/>
        </w:numPr>
        <w:tabs>
          <w:tab w:val="left" w:pos="1259"/>
        </w:tabs>
        <w:spacing w:before="3"/>
        <w:ind w:right="798"/>
        <w:rPr>
          <w:sz w:val="24"/>
        </w:rPr>
      </w:pPr>
      <w:r>
        <w:rPr>
          <w:sz w:val="24"/>
        </w:rPr>
        <w:t>формирование</w:t>
      </w:r>
      <w:r>
        <w:rPr>
          <w:spacing w:val="1"/>
          <w:sz w:val="24"/>
        </w:rPr>
        <w:t xml:space="preserve"> </w:t>
      </w:r>
      <w:r>
        <w:rPr>
          <w:sz w:val="24"/>
        </w:rPr>
        <w:t>умений</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представленной</w:t>
      </w:r>
      <w:r>
        <w:rPr>
          <w:spacing w:val="1"/>
          <w:sz w:val="24"/>
        </w:rPr>
        <w:t xml:space="preserve"> </w:t>
      </w:r>
      <w:r>
        <w:rPr>
          <w:sz w:val="24"/>
        </w:rPr>
        <w:t>в</w:t>
      </w:r>
      <w:r>
        <w:rPr>
          <w:spacing w:val="1"/>
          <w:sz w:val="24"/>
        </w:rPr>
        <w:t xml:space="preserve"> </w:t>
      </w:r>
      <w:r>
        <w:rPr>
          <w:sz w:val="24"/>
        </w:rPr>
        <w:t>текстах</w:t>
      </w:r>
      <w:r>
        <w:rPr>
          <w:spacing w:val="1"/>
          <w:sz w:val="24"/>
        </w:rPr>
        <w:t xml:space="preserve"> </w:t>
      </w:r>
      <w:r>
        <w:rPr>
          <w:sz w:val="24"/>
        </w:rPr>
        <w:t>разного</w:t>
      </w:r>
      <w:r>
        <w:rPr>
          <w:spacing w:val="1"/>
          <w:sz w:val="24"/>
        </w:rPr>
        <w:t xml:space="preserve"> </w:t>
      </w:r>
      <w:r>
        <w:rPr>
          <w:sz w:val="24"/>
        </w:rPr>
        <w:t>типа</w:t>
      </w:r>
      <w:r>
        <w:rPr>
          <w:spacing w:val="1"/>
          <w:sz w:val="24"/>
        </w:rPr>
        <w:t xml:space="preserve"> </w:t>
      </w:r>
      <w:r>
        <w:rPr>
          <w:sz w:val="24"/>
        </w:rPr>
        <w:t>(описание,</w:t>
      </w:r>
      <w:r>
        <w:rPr>
          <w:spacing w:val="1"/>
          <w:sz w:val="24"/>
        </w:rPr>
        <w:t xml:space="preserve"> </w:t>
      </w:r>
      <w:r>
        <w:rPr>
          <w:sz w:val="24"/>
        </w:rPr>
        <w:t>повествование,</w:t>
      </w:r>
      <w:r>
        <w:rPr>
          <w:spacing w:val="1"/>
          <w:sz w:val="24"/>
        </w:rPr>
        <w:t xml:space="preserve"> </w:t>
      </w:r>
      <w:r>
        <w:rPr>
          <w:sz w:val="24"/>
        </w:rPr>
        <w:t>рассуждение),</w:t>
      </w:r>
      <w:r>
        <w:rPr>
          <w:spacing w:val="1"/>
          <w:sz w:val="24"/>
        </w:rPr>
        <w:t xml:space="preserve"> </w:t>
      </w:r>
      <w:r>
        <w:rPr>
          <w:sz w:val="24"/>
        </w:rPr>
        <w:t>пользоваться</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словарями</w:t>
      </w:r>
      <w:r>
        <w:rPr>
          <w:spacing w:val="1"/>
          <w:sz w:val="24"/>
        </w:rPr>
        <w:t xml:space="preserve"> </w:t>
      </w:r>
      <w:r>
        <w:rPr>
          <w:sz w:val="24"/>
        </w:rPr>
        <w:t>по</w:t>
      </w:r>
      <w:r>
        <w:rPr>
          <w:spacing w:val="1"/>
          <w:sz w:val="24"/>
        </w:rPr>
        <w:t xml:space="preserve"> </w:t>
      </w:r>
      <w:r>
        <w:rPr>
          <w:sz w:val="24"/>
        </w:rPr>
        <w:t>иностранному</w:t>
      </w:r>
      <w:r>
        <w:rPr>
          <w:spacing w:val="-9"/>
          <w:sz w:val="24"/>
        </w:rPr>
        <w:t xml:space="preserve"> </w:t>
      </w:r>
      <w:r>
        <w:rPr>
          <w:sz w:val="24"/>
        </w:rPr>
        <w:t>языку.</w:t>
      </w:r>
    </w:p>
    <w:p w:rsidR="00A65286" w:rsidRDefault="00D25255">
      <w:pPr>
        <w:pStyle w:val="a3"/>
        <w:spacing w:line="242" w:lineRule="auto"/>
        <w:ind w:left="692" w:right="803" w:firstLine="225"/>
      </w:pPr>
      <w:r>
        <w:t>Развивающие цели учебного предмета «Иностранный (английский) язык» в начальной школе</w:t>
      </w:r>
      <w:r>
        <w:rPr>
          <w:spacing w:val="1"/>
        </w:rPr>
        <w:t xml:space="preserve"> </w:t>
      </w:r>
      <w:r>
        <w:t>включают:</w:t>
      </w:r>
    </w:p>
    <w:p w:rsidR="00A65286" w:rsidRDefault="00D25255">
      <w:pPr>
        <w:pStyle w:val="a4"/>
        <w:numPr>
          <w:ilvl w:val="1"/>
          <w:numId w:val="178"/>
        </w:numPr>
        <w:tabs>
          <w:tab w:val="left" w:pos="1259"/>
        </w:tabs>
        <w:ind w:right="796"/>
        <w:rPr>
          <w:sz w:val="24"/>
        </w:rPr>
      </w:pPr>
      <w:r>
        <w:rPr>
          <w:sz w:val="24"/>
        </w:rPr>
        <w:t>осознание</w:t>
      </w:r>
      <w:r>
        <w:rPr>
          <w:spacing w:val="1"/>
          <w:sz w:val="24"/>
        </w:rPr>
        <w:t xml:space="preserve"> </w:t>
      </w:r>
      <w:r>
        <w:rPr>
          <w:sz w:val="24"/>
        </w:rPr>
        <w:t>младшими</w:t>
      </w:r>
      <w:r>
        <w:rPr>
          <w:spacing w:val="1"/>
          <w:sz w:val="24"/>
        </w:rPr>
        <w:t xml:space="preserve"> </w:t>
      </w:r>
      <w:r>
        <w:rPr>
          <w:sz w:val="24"/>
        </w:rPr>
        <w:t>школьниками</w:t>
      </w:r>
      <w:r>
        <w:rPr>
          <w:spacing w:val="1"/>
          <w:sz w:val="24"/>
        </w:rPr>
        <w:t xml:space="preserve"> </w:t>
      </w:r>
      <w:r>
        <w:rPr>
          <w:sz w:val="24"/>
        </w:rPr>
        <w:t>роли</w:t>
      </w:r>
      <w:r>
        <w:rPr>
          <w:spacing w:val="1"/>
          <w:sz w:val="24"/>
        </w:rPr>
        <w:t xml:space="preserve"> </w:t>
      </w:r>
      <w:r>
        <w:rPr>
          <w:sz w:val="24"/>
        </w:rPr>
        <w:t>языков</w:t>
      </w:r>
      <w:r>
        <w:rPr>
          <w:spacing w:val="1"/>
          <w:sz w:val="24"/>
        </w:rPr>
        <w:t xml:space="preserve"> </w:t>
      </w:r>
      <w:r>
        <w:rPr>
          <w:sz w:val="24"/>
        </w:rPr>
        <w:t>как</w:t>
      </w:r>
      <w:r>
        <w:rPr>
          <w:spacing w:val="1"/>
          <w:sz w:val="24"/>
        </w:rPr>
        <w:t xml:space="preserve"> </w:t>
      </w:r>
      <w:r>
        <w:rPr>
          <w:sz w:val="24"/>
        </w:rPr>
        <w:t>средства</w:t>
      </w:r>
      <w:r>
        <w:rPr>
          <w:spacing w:val="1"/>
          <w:sz w:val="24"/>
        </w:rPr>
        <w:t xml:space="preserve"> </w:t>
      </w:r>
      <w:r>
        <w:rPr>
          <w:sz w:val="24"/>
        </w:rPr>
        <w:t>межличностного</w:t>
      </w:r>
      <w:r>
        <w:rPr>
          <w:spacing w:val="1"/>
          <w:sz w:val="24"/>
        </w:rPr>
        <w:t xml:space="preserve"> </w:t>
      </w:r>
      <w:r>
        <w:rPr>
          <w:sz w:val="24"/>
        </w:rPr>
        <w:t>и</w:t>
      </w:r>
      <w:r>
        <w:rPr>
          <w:spacing w:val="1"/>
          <w:sz w:val="24"/>
        </w:rPr>
        <w:t xml:space="preserve"> </w:t>
      </w:r>
      <w:r>
        <w:rPr>
          <w:sz w:val="24"/>
        </w:rPr>
        <w:t>межкультурного</w:t>
      </w:r>
      <w:r>
        <w:rPr>
          <w:spacing w:val="1"/>
          <w:sz w:val="24"/>
        </w:rPr>
        <w:t xml:space="preserve"> </w:t>
      </w:r>
      <w:r>
        <w:rPr>
          <w:sz w:val="24"/>
        </w:rPr>
        <w:t>взаимодействия</w:t>
      </w:r>
      <w:r>
        <w:rPr>
          <w:spacing w:val="1"/>
          <w:sz w:val="24"/>
        </w:rPr>
        <w:t xml:space="preserve"> </w:t>
      </w:r>
      <w:r>
        <w:rPr>
          <w:sz w:val="24"/>
        </w:rPr>
        <w:t>в условиях</w:t>
      </w:r>
      <w:r>
        <w:rPr>
          <w:spacing w:val="1"/>
          <w:sz w:val="24"/>
        </w:rPr>
        <w:t xml:space="preserve"> </w:t>
      </w:r>
      <w:r>
        <w:rPr>
          <w:sz w:val="24"/>
        </w:rPr>
        <w:t>поликультурного,</w:t>
      </w:r>
      <w:r>
        <w:rPr>
          <w:spacing w:val="1"/>
          <w:sz w:val="24"/>
        </w:rPr>
        <w:t xml:space="preserve"> </w:t>
      </w:r>
      <w:r>
        <w:rPr>
          <w:sz w:val="24"/>
        </w:rPr>
        <w:t>многоязычного</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инструмента познания</w:t>
      </w:r>
      <w:r>
        <w:rPr>
          <w:spacing w:val="-3"/>
          <w:sz w:val="24"/>
        </w:rPr>
        <w:t xml:space="preserve"> </w:t>
      </w:r>
      <w:r>
        <w:rPr>
          <w:sz w:val="24"/>
        </w:rPr>
        <w:t>мира и</w:t>
      </w:r>
      <w:r>
        <w:rPr>
          <w:spacing w:val="-2"/>
          <w:sz w:val="24"/>
        </w:rPr>
        <w:t xml:space="preserve"> </w:t>
      </w:r>
      <w:r>
        <w:rPr>
          <w:sz w:val="24"/>
        </w:rPr>
        <w:t>культуры</w:t>
      </w:r>
      <w:r>
        <w:rPr>
          <w:spacing w:val="2"/>
          <w:sz w:val="24"/>
        </w:rPr>
        <w:t xml:space="preserve"> </w:t>
      </w:r>
      <w:r>
        <w:rPr>
          <w:sz w:val="24"/>
        </w:rPr>
        <w:t>других</w:t>
      </w:r>
      <w:r>
        <w:rPr>
          <w:spacing w:val="2"/>
          <w:sz w:val="24"/>
        </w:rPr>
        <w:t xml:space="preserve"> </w:t>
      </w:r>
      <w:r>
        <w:rPr>
          <w:sz w:val="24"/>
        </w:rPr>
        <w:t>народов;</w:t>
      </w:r>
    </w:p>
    <w:p w:rsidR="00A65286" w:rsidRDefault="00D25255">
      <w:pPr>
        <w:pStyle w:val="a4"/>
        <w:numPr>
          <w:ilvl w:val="1"/>
          <w:numId w:val="178"/>
        </w:numPr>
        <w:tabs>
          <w:tab w:val="left" w:pos="1259"/>
        </w:tabs>
        <w:spacing w:line="274" w:lineRule="exact"/>
        <w:rPr>
          <w:sz w:val="24"/>
        </w:rPr>
      </w:pPr>
      <w:r>
        <w:rPr>
          <w:sz w:val="24"/>
        </w:rPr>
        <w:t>становление</w:t>
      </w:r>
      <w:r>
        <w:rPr>
          <w:spacing w:val="-5"/>
          <w:sz w:val="24"/>
        </w:rPr>
        <w:t xml:space="preserve"> </w:t>
      </w:r>
      <w:r>
        <w:rPr>
          <w:sz w:val="24"/>
        </w:rPr>
        <w:t>коммуникативной</w:t>
      </w:r>
      <w:r>
        <w:rPr>
          <w:spacing w:val="-3"/>
          <w:sz w:val="24"/>
        </w:rPr>
        <w:t xml:space="preserve"> </w:t>
      </w:r>
      <w:r>
        <w:rPr>
          <w:sz w:val="24"/>
        </w:rPr>
        <w:t>культуры</w:t>
      </w:r>
      <w:r>
        <w:rPr>
          <w:spacing w:val="-3"/>
          <w:sz w:val="24"/>
        </w:rPr>
        <w:t xml:space="preserve"> </w:t>
      </w:r>
      <w:r>
        <w:rPr>
          <w:sz w:val="24"/>
        </w:rPr>
        <w:t>обучающихся</w:t>
      </w:r>
      <w:r>
        <w:rPr>
          <w:spacing w:val="-4"/>
          <w:sz w:val="24"/>
        </w:rPr>
        <w:t xml:space="preserve"> </w:t>
      </w:r>
      <w:r>
        <w:rPr>
          <w:sz w:val="24"/>
        </w:rPr>
        <w:t>и</w:t>
      </w:r>
      <w:r>
        <w:rPr>
          <w:spacing w:val="-3"/>
          <w:sz w:val="24"/>
        </w:rPr>
        <w:t xml:space="preserve"> </w:t>
      </w:r>
      <w:r>
        <w:rPr>
          <w:sz w:val="24"/>
        </w:rPr>
        <w:t>их</w:t>
      </w:r>
      <w:r>
        <w:rPr>
          <w:spacing w:val="-8"/>
          <w:sz w:val="24"/>
        </w:rPr>
        <w:t xml:space="preserve"> </w:t>
      </w:r>
      <w:r>
        <w:rPr>
          <w:sz w:val="24"/>
        </w:rPr>
        <w:t>общего речевого</w:t>
      </w:r>
      <w:r>
        <w:rPr>
          <w:spacing w:val="-4"/>
          <w:sz w:val="24"/>
        </w:rPr>
        <w:t xml:space="preserve"> </w:t>
      </w:r>
      <w:r>
        <w:rPr>
          <w:sz w:val="24"/>
        </w:rPr>
        <w:t>развития;</w:t>
      </w:r>
    </w:p>
    <w:p w:rsidR="00A65286" w:rsidRDefault="00D25255">
      <w:pPr>
        <w:pStyle w:val="a4"/>
        <w:numPr>
          <w:ilvl w:val="1"/>
          <w:numId w:val="178"/>
        </w:numPr>
        <w:tabs>
          <w:tab w:val="left" w:pos="1259"/>
        </w:tabs>
        <w:ind w:right="800"/>
        <w:rPr>
          <w:sz w:val="24"/>
        </w:rPr>
      </w:pPr>
      <w:r>
        <w:rPr>
          <w:sz w:val="24"/>
        </w:rPr>
        <w:t>развитие компенсаторной способности адаптироваться к ситуациям общения при получении и</w:t>
      </w:r>
      <w:r>
        <w:rPr>
          <w:spacing w:val="-57"/>
          <w:sz w:val="24"/>
        </w:rPr>
        <w:t xml:space="preserve"> </w:t>
      </w:r>
      <w:r>
        <w:rPr>
          <w:sz w:val="24"/>
        </w:rPr>
        <w:t>передаче информации</w:t>
      </w:r>
      <w:r>
        <w:rPr>
          <w:spacing w:val="-2"/>
          <w:sz w:val="24"/>
        </w:rPr>
        <w:t xml:space="preserve"> </w:t>
      </w:r>
      <w:r>
        <w:rPr>
          <w:sz w:val="24"/>
        </w:rPr>
        <w:t>в</w:t>
      </w:r>
      <w:r>
        <w:rPr>
          <w:spacing w:val="1"/>
          <w:sz w:val="24"/>
        </w:rPr>
        <w:t xml:space="preserve"> </w:t>
      </w:r>
      <w:r>
        <w:rPr>
          <w:sz w:val="24"/>
        </w:rPr>
        <w:t>условиях</w:t>
      </w:r>
      <w:r>
        <w:rPr>
          <w:spacing w:val="-3"/>
          <w:sz w:val="24"/>
        </w:rPr>
        <w:t xml:space="preserve"> </w:t>
      </w:r>
      <w:r>
        <w:rPr>
          <w:sz w:val="24"/>
        </w:rPr>
        <w:t>дефицита</w:t>
      </w:r>
      <w:r>
        <w:rPr>
          <w:spacing w:val="1"/>
          <w:sz w:val="24"/>
        </w:rPr>
        <w:t xml:space="preserve"> </w:t>
      </w:r>
      <w:r>
        <w:rPr>
          <w:sz w:val="24"/>
        </w:rPr>
        <w:t>языковых</w:t>
      </w:r>
      <w:r>
        <w:rPr>
          <w:spacing w:val="-4"/>
          <w:sz w:val="24"/>
        </w:rPr>
        <w:t xml:space="preserve"> </w:t>
      </w:r>
      <w:r>
        <w:rPr>
          <w:sz w:val="24"/>
        </w:rPr>
        <w:t>средств;</w:t>
      </w:r>
    </w:p>
    <w:p w:rsidR="00A65286" w:rsidRDefault="00D25255">
      <w:pPr>
        <w:pStyle w:val="a4"/>
        <w:numPr>
          <w:ilvl w:val="1"/>
          <w:numId w:val="178"/>
        </w:numPr>
        <w:tabs>
          <w:tab w:val="left" w:pos="1259"/>
        </w:tabs>
        <w:ind w:right="802"/>
        <w:rPr>
          <w:sz w:val="24"/>
        </w:rPr>
      </w:pPr>
      <w:r>
        <w:rPr>
          <w:sz w:val="24"/>
        </w:rPr>
        <w:t>формирование</w:t>
      </w:r>
      <w:r>
        <w:rPr>
          <w:spacing w:val="-9"/>
          <w:sz w:val="24"/>
        </w:rPr>
        <w:t xml:space="preserve"> </w:t>
      </w:r>
      <w:r>
        <w:rPr>
          <w:sz w:val="24"/>
        </w:rPr>
        <w:t>регулятивных</w:t>
      </w:r>
      <w:r>
        <w:rPr>
          <w:spacing w:val="-13"/>
          <w:sz w:val="24"/>
        </w:rPr>
        <w:t xml:space="preserve"> </w:t>
      </w:r>
      <w:r>
        <w:rPr>
          <w:sz w:val="24"/>
        </w:rPr>
        <w:t>действий:</w:t>
      </w:r>
      <w:r>
        <w:rPr>
          <w:spacing w:val="-7"/>
          <w:sz w:val="24"/>
        </w:rPr>
        <w:t xml:space="preserve"> </w:t>
      </w:r>
      <w:r>
        <w:rPr>
          <w:sz w:val="24"/>
        </w:rPr>
        <w:t>планирование</w:t>
      </w:r>
      <w:r>
        <w:rPr>
          <w:spacing w:val="-8"/>
          <w:sz w:val="24"/>
        </w:rPr>
        <w:t xml:space="preserve"> </w:t>
      </w:r>
      <w:r>
        <w:rPr>
          <w:sz w:val="24"/>
        </w:rPr>
        <w:t>последовательных</w:t>
      </w:r>
      <w:r>
        <w:rPr>
          <w:spacing w:val="-13"/>
          <w:sz w:val="24"/>
        </w:rPr>
        <w:t xml:space="preserve"> </w:t>
      </w:r>
      <w:r>
        <w:rPr>
          <w:sz w:val="24"/>
        </w:rPr>
        <w:t>«шагов»</w:t>
      </w:r>
      <w:r>
        <w:rPr>
          <w:spacing w:val="-12"/>
          <w:sz w:val="24"/>
        </w:rPr>
        <w:t xml:space="preserve"> </w:t>
      </w:r>
      <w:r>
        <w:rPr>
          <w:sz w:val="24"/>
        </w:rPr>
        <w:t>для</w:t>
      </w:r>
      <w:r>
        <w:rPr>
          <w:spacing w:val="-8"/>
          <w:sz w:val="24"/>
        </w:rPr>
        <w:t xml:space="preserve"> </w:t>
      </w:r>
      <w:r>
        <w:rPr>
          <w:sz w:val="24"/>
        </w:rPr>
        <w:t>решения</w:t>
      </w:r>
      <w:r>
        <w:rPr>
          <w:spacing w:val="-58"/>
          <w:sz w:val="24"/>
        </w:rPr>
        <w:t xml:space="preserve"> </w:t>
      </w:r>
      <w:r>
        <w:rPr>
          <w:sz w:val="24"/>
        </w:rPr>
        <w:t>учебной задачи; контроль процесса и результата своей деятельности; установление причины</w:t>
      </w:r>
      <w:r>
        <w:rPr>
          <w:spacing w:val="1"/>
          <w:sz w:val="24"/>
        </w:rPr>
        <w:t xml:space="preserve"> </w:t>
      </w:r>
      <w:r>
        <w:rPr>
          <w:sz w:val="24"/>
        </w:rPr>
        <w:t>возникшей</w:t>
      </w:r>
      <w:r>
        <w:rPr>
          <w:spacing w:val="-3"/>
          <w:sz w:val="24"/>
        </w:rPr>
        <w:t xml:space="preserve"> </w:t>
      </w:r>
      <w:r>
        <w:rPr>
          <w:sz w:val="24"/>
        </w:rPr>
        <w:t>трудности</w:t>
      </w:r>
      <w:r>
        <w:rPr>
          <w:spacing w:val="3"/>
          <w:sz w:val="24"/>
        </w:rPr>
        <w:t xml:space="preserve"> </w:t>
      </w:r>
      <w:r>
        <w:rPr>
          <w:sz w:val="24"/>
        </w:rPr>
        <w:t>и/или</w:t>
      </w:r>
      <w:r>
        <w:rPr>
          <w:spacing w:val="-3"/>
          <w:sz w:val="24"/>
        </w:rPr>
        <w:t xml:space="preserve"> </w:t>
      </w:r>
      <w:r>
        <w:rPr>
          <w:sz w:val="24"/>
        </w:rPr>
        <w:t>ошибки,</w:t>
      </w:r>
      <w:r>
        <w:rPr>
          <w:spacing w:val="4"/>
          <w:sz w:val="24"/>
        </w:rPr>
        <w:t xml:space="preserve"> </w:t>
      </w:r>
      <w:r>
        <w:rPr>
          <w:sz w:val="24"/>
        </w:rPr>
        <w:t>корректировка деятельности;</w:t>
      </w:r>
    </w:p>
    <w:p w:rsidR="00A65286" w:rsidRDefault="00D25255">
      <w:pPr>
        <w:pStyle w:val="a4"/>
        <w:numPr>
          <w:ilvl w:val="1"/>
          <w:numId w:val="178"/>
        </w:numPr>
        <w:tabs>
          <w:tab w:val="left" w:pos="1259"/>
        </w:tabs>
        <w:spacing w:line="242" w:lineRule="auto"/>
        <w:ind w:right="806"/>
        <w:rPr>
          <w:sz w:val="24"/>
        </w:rPr>
      </w:pPr>
      <w:r>
        <w:rPr>
          <w:sz w:val="24"/>
        </w:rPr>
        <w:t>становление</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оценке</w:t>
      </w:r>
      <w:r>
        <w:rPr>
          <w:spacing w:val="1"/>
          <w:sz w:val="24"/>
        </w:rPr>
        <w:t xml:space="preserve"> </w:t>
      </w:r>
      <w:r>
        <w:rPr>
          <w:sz w:val="24"/>
        </w:rPr>
        <w:t>своих</w:t>
      </w:r>
      <w:r>
        <w:rPr>
          <w:spacing w:val="1"/>
          <w:sz w:val="24"/>
        </w:rPr>
        <w:t xml:space="preserve"> </w:t>
      </w:r>
      <w:r>
        <w:rPr>
          <w:sz w:val="24"/>
        </w:rPr>
        <w:t>достижений</w:t>
      </w:r>
      <w:r>
        <w:rPr>
          <w:spacing w:val="1"/>
          <w:sz w:val="24"/>
        </w:rPr>
        <w:t xml:space="preserve"> </w:t>
      </w:r>
      <w:r>
        <w:rPr>
          <w:sz w:val="24"/>
        </w:rPr>
        <w:t>в</w:t>
      </w:r>
      <w:r>
        <w:rPr>
          <w:spacing w:val="1"/>
          <w:sz w:val="24"/>
        </w:rPr>
        <w:t xml:space="preserve"> </w:t>
      </w:r>
      <w:r>
        <w:rPr>
          <w:sz w:val="24"/>
        </w:rPr>
        <w:t>изучении</w:t>
      </w:r>
      <w:r>
        <w:rPr>
          <w:spacing w:val="1"/>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мотивация</w:t>
      </w:r>
      <w:r>
        <w:rPr>
          <w:spacing w:val="-5"/>
          <w:sz w:val="24"/>
        </w:rPr>
        <w:t xml:space="preserve"> </w:t>
      </w:r>
      <w:r>
        <w:rPr>
          <w:sz w:val="24"/>
        </w:rPr>
        <w:t>совершенствовать</w:t>
      </w:r>
      <w:r>
        <w:rPr>
          <w:spacing w:val="-2"/>
          <w:sz w:val="24"/>
        </w:rPr>
        <w:t xml:space="preserve"> </w:t>
      </w:r>
      <w:r>
        <w:rPr>
          <w:sz w:val="24"/>
        </w:rPr>
        <w:t>свои</w:t>
      </w:r>
      <w:r>
        <w:rPr>
          <w:spacing w:val="-3"/>
          <w:sz w:val="24"/>
        </w:rPr>
        <w:t xml:space="preserve"> </w:t>
      </w:r>
      <w:r>
        <w:rPr>
          <w:sz w:val="24"/>
        </w:rPr>
        <w:t>коммуникативные</w:t>
      </w:r>
      <w:r>
        <w:rPr>
          <w:spacing w:val="-5"/>
          <w:sz w:val="24"/>
        </w:rPr>
        <w:t xml:space="preserve"> </w:t>
      </w:r>
      <w:r>
        <w:rPr>
          <w:sz w:val="24"/>
        </w:rPr>
        <w:t>умения на иностранном</w:t>
      </w:r>
      <w:r>
        <w:rPr>
          <w:spacing w:val="-2"/>
          <w:sz w:val="24"/>
        </w:rPr>
        <w:t xml:space="preserve"> </w:t>
      </w:r>
      <w:r>
        <w:rPr>
          <w:sz w:val="24"/>
        </w:rPr>
        <w:t>языке.</w:t>
      </w:r>
    </w:p>
    <w:p w:rsidR="00A65286" w:rsidRDefault="00D25255">
      <w:pPr>
        <w:pStyle w:val="a3"/>
        <w:ind w:left="692" w:right="793" w:firstLine="225"/>
      </w:pPr>
      <w:r>
        <w:rPr>
          <w:spacing w:val="-3"/>
        </w:rPr>
        <w:t>Влияние</w:t>
      </w:r>
      <w:r>
        <w:rPr>
          <w:spacing w:val="-18"/>
        </w:rPr>
        <w:t xml:space="preserve"> </w:t>
      </w:r>
      <w:r>
        <w:rPr>
          <w:spacing w:val="-2"/>
        </w:rPr>
        <w:t>параллельного</w:t>
      </w:r>
      <w:r>
        <w:rPr>
          <w:spacing w:val="-12"/>
        </w:rPr>
        <w:t xml:space="preserve"> </w:t>
      </w:r>
      <w:r>
        <w:rPr>
          <w:spacing w:val="-2"/>
        </w:rPr>
        <w:t>изучения</w:t>
      </w:r>
      <w:r>
        <w:rPr>
          <w:spacing w:val="-11"/>
        </w:rPr>
        <w:t xml:space="preserve"> </w:t>
      </w:r>
      <w:r>
        <w:rPr>
          <w:spacing w:val="-2"/>
        </w:rPr>
        <w:t>родного</w:t>
      </w:r>
      <w:r>
        <w:rPr>
          <w:spacing w:val="-12"/>
        </w:rPr>
        <w:t xml:space="preserve"> </w:t>
      </w:r>
      <w:r>
        <w:rPr>
          <w:spacing w:val="-2"/>
        </w:rPr>
        <w:t>языка</w:t>
      </w:r>
      <w:r>
        <w:rPr>
          <w:spacing w:val="-13"/>
        </w:rPr>
        <w:t xml:space="preserve"> </w:t>
      </w:r>
      <w:r>
        <w:rPr>
          <w:spacing w:val="-2"/>
        </w:rPr>
        <w:t>и</w:t>
      </w:r>
      <w:r>
        <w:rPr>
          <w:spacing w:val="-11"/>
        </w:rPr>
        <w:t xml:space="preserve"> </w:t>
      </w:r>
      <w:r>
        <w:rPr>
          <w:spacing w:val="-2"/>
        </w:rPr>
        <w:t>языка</w:t>
      </w:r>
      <w:r>
        <w:rPr>
          <w:spacing w:val="-9"/>
        </w:rPr>
        <w:t xml:space="preserve"> </w:t>
      </w:r>
      <w:r>
        <w:rPr>
          <w:spacing w:val="-2"/>
        </w:rPr>
        <w:t>других</w:t>
      </w:r>
      <w:r>
        <w:rPr>
          <w:spacing w:val="-7"/>
        </w:rPr>
        <w:t xml:space="preserve"> </w:t>
      </w:r>
      <w:r>
        <w:rPr>
          <w:spacing w:val="-2"/>
        </w:rPr>
        <w:t>стран</w:t>
      </w:r>
      <w:r>
        <w:rPr>
          <w:spacing w:val="-11"/>
        </w:rPr>
        <w:t xml:space="preserve"> </w:t>
      </w:r>
      <w:r>
        <w:rPr>
          <w:spacing w:val="-2"/>
        </w:rPr>
        <w:t>и</w:t>
      </w:r>
      <w:r>
        <w:rPr>
          <w:spacing w:val="-16"/>
        </w:rPr>
        <w:t xml:space="preserve"> </w:t>
      </w:r>
      <w:r>
        <w:rPr>
          <w:spacing w:val="-2"/>
        </w:rPr>
        <w:t>народов</w:t>
      </w:r>
      <w:r>
        <w:rPr>
          <w:spacing w:val="-10"/>
        </w:rPr>
        <w:t xml:space="preserve"> </w:t>
      </w:r>
      <w:r>
        <w:rPr>
          <w:spacing w:val="-2"/>
        </w:rPr>
        <w:t>позволяет</w:t>
      </w:r>
      <w:r>
        <w:rPr>
          <w:spacing w:val="-17"/>
        </w:rPr>
        <w:t xml:space="preserve"> </w:t>
      </w:r>
      <w:r>
        <w:rPr>
          <w:spacing w:val="-2"/>
        </w:rPr>
        <w:t>заложить</w:t>
      </w:r>
      <w:r>
        <w:rPr>
          <w:spacing w:val="-57"/>
        </w:rPr>
        <w:t xml:space="preserve"> </w:t>
      </w:r>
      <w:r>
        <w:rPr>
          <w:spacing w:val="-2"/>
        </w:rPr>
        <w:t>основу</w:t>
      </w:r>
      <w:r>
        <w:rPr>
          <w:spacing w:val="-13"/>
        </w:rPr>
        <w:t xml:space="preserve"> </w:t>
      </w:r>
      <w:r>
        <w:rPr>
          <w:spacing w:val="-2"/>
        </w:rPr>
        <w:t>для</w:t>
      </w:r>
      <w:r>
        <w:rPr>
          <w:spacing w:val="-7"/>
        </w:rPr>
        <w:t xml:space="preserve"> </w:t>
      </w:r>
      <w:r>
        <w:rPr>
          <w:spacing w:val="-2"/>
        </w:rPr>
        <w:t>формирования</w:t>
      </w:r>
      <w:r>
        <w:rPr>
          <w:spacing w:val="-8"/>
        </w:rPr>
        <w:t xml:space="preserve"> </w:t>
      </w:r>
      <w:r>
        <w:rPr>
          <w:spacing w:val="-2"/>
        </w:rPr>
        <w:t>гражданской</w:t>
      </w:r>
      <w:r>
        <w:rPr>
          <w:spacing w:val="-7"/>
        </w:rPr>
        <w:t xml:space="preserve"> </w:t>
      </w:r>
      <w:r>
        <w:rPr>
          <w:spacing w:val="-1"/>
        </w:rPr>
        <w:t>идентичности,</w:t>
      </w:r>
      <w:r>
        <w:rPr>
          <w:spacing w:val="-6"/>
        </w:rPr>
        <w:t xml:space="preserve"> </w:t>
      </w:r>
      <w:r>
        <w:rPr>
          <w:spacing w:val="-1"/>
        </w:rPr>
        <w:t>чувства</w:t>
      </w:r>
      <w:r>
        <w:rPr>
          <w:spacing w:val="-8"/>
        </w:rPr>
        <w:t xml:space="preserve"> </w:t>
      </w:r>
      <w:r>
        <w:rPr>
          <w:spacing w:val="-1"/>
        </w:rPr>
        <w:t>патриотизма</w:t>
      </w:r>
      <w:r>
        <w:rPr>
          <w:spacing w:val="-9"/>
        </w:rPr>
        <w:t xml:space="preserve"> </w:t>
      </w:r>
      <w:r>
        <w:rPr>
          <w:spacing w:val="-1"/>
        </w:rPr>
        <w:t>и</w:t>
      </w:r>
      <w:r>
        <w:rPr>
          <w:spacing w:val="-4"/>
        </w:rPr>
        <w:t xml:space="preserve"> </w:t>
      </w:r>
      <w:r>
        <w:rPr>
          <w:spacing w:val="-1"/>
        </w:rPr>
        <w:t>гордости</w:t>
      </w:r>
      <w:r>
        <w:rPr>
          <w:spacing w:val="-6"/>
        </w:rPr>
        <w:t xml:space="preserve"> </w:t>
      </w:r>
      <w:r>
        <w:rPr>
          <w:spacing w:val="-1"/>
        </w:rPr>
        <w:t>за</w:t>
      </w:r>
      <w:r>
        <w:rPr>
          <w:spacing w:val="-4"/>
        </w:rPr>
        <w:t xml:space="preserve"> </w:t>
      </w:r>
      <w:r>
        <w:rPr>
          <w:spacing w:val="-1"/>
        </w:rPr>
        <w:t>свой</w:t>
      </w:r>
      <w:r>
        <w:rPr>
          <w:spacing w:val="-10"/>
        </w:rPr>
        <w:t xml:space="preserve"> </w:t>
      </w:r>
      <w:r>
        <w:rPr>
          <w:spacing w:val="-1"/>
        </w:rPr>
        <w:t>народ,</w:t>
      </w:r>
      <w:r>
        <w:rPr>
          <w:spacing w:val="-58"/>
        </w:rPr>
        <w:t xml:space="preserve"> </w:t>
      </w:r>
      <w:r>
        <w:t>свой край, свою страну, помочь лучше осознать свою этническую и национальную принадлежность</w:t>
      </w:r>
      <w:r>
        <w:rPr>
          <w:spacing w:val="-57"/>
        </w:rPr>
        <w:t xml:space="preserve"> </w:t>
      </w:r>
      <w:r>
        <w:t>и проявлять</w:t>
      </w:r>
      <w:r>
        <w:rPr>
          <w:spacing w:val="1"/>
        </w:rPr>
        <w:t xml:space="preserve"> </w:t>
      </w:r>
      <w:r>
        <w:t>интерес</w:t>
      </w:r>
      <w:r>
        <w:rPr>
          <w:spacing w:val="1"/>
        </w:rPr>
        <w:t xml:space="preserve"> </w:t>
      </w:r>
      <w:r>
        <w:t>к</w:t>
      </w:r>
      <w:r>
        <w:rPr>
          <w:spacing w:val="1"/>
        </w:rPr>
        <w:t xml:space="preserve"> </w:t>
      </w:r>
      <w:r>
        <w:t>языкам</w:t>
      </w:r>
      <w:r>
        <w:rPr>
          <w:spacing w:val="1"/>
        </w:rPr>
        <w:t xml:space="preserve"> </w:t>
      </w:r>
      <w:r>
        <w:t>и</w:t>
      </w:r>
      <w:r>
        <w:rPr>
          <w:spacing w:val="1"/>
        </w:rPr>
        <w:t xml:space="preserve"> </w:t>
      </w:r>
      <w:r>
        <w:t>культурам</w:t>
      </w:r>
      <w:r>
        <w:rPr>
          <w:spacing w:val="1"/>
        </w:rPr>
        <w:t xml:space="preserve"> </w:t>
      </w:r>
      <w:r>
        <w:t>других</w:t>
      </w:r>
      <w:r>
        <w:rPr>
          <w:spacing w:val="1"/>
        </w:rPr>
        <w:t xml:space="preserve"> </w:t>
      </w:r>
      <w:r>
        <w:t>народов,</w:t>
      </w:r>
      <w:r>
        <w:rPr>
          <w:spacing w:val="1"/>
        </w:rPr>
        <w:t xml:space="preserve"> </w:t>
      </w:r>
      <w:r>
        <w:t>осознать</w:t>
      </w:r>
      <w:r>
        <w:rPr>
          <w:spacing w:val="1"/>
        </w:rPr>
        <w:t xml:space="preserve"> </w:t>
      </w:r>
      <w:r>
        <w:t>наличие</w:t>
      </w:r>
      <w:r>
        <w:rPr>
          <w:spacing w:val="1"/>
        </w:rPr>
        <w:t xml:space="preserve"> </w:t>
      </w:r>
      <w:r>
        <w:t>и</w:t>
      </w:r>
      <w:r>
        <w:rPr>
          <w:spacing w:val="1"/>
        </w:rPr>
        <w:t xml:space="preserve"> </w:t>
      </w:r>
      <w:r>
        <w:t>значение</w:t>
      </w:r>
      <w:r>
        <w:rPr>
          <w:spacing w:val="1"/>
        </w:rPr>
        <w:t xml:space="preserve"> </w:t>
      </w:r>
      <w:r>
        <w:rPr>
          <w:spacing w:val="-1"/>
        </w:rPr>
        <w:t>общечеловеческих</w:t>
      </w:r>
      <w:r>
        <w:rPr>
          <w:spacing w:val="-11"/>
        </w:rPr>
        <w:t xml:space="preserve"> </w:t>
      </w:r>
      <w:r>
        <w:rPr>
          <w:spacing w:val="-1"/>
        </w:rPr>
        <w:t>и</w:t>
      </w:r>
      <w:r>
        <w:rPr>
          <w:spacing w:val="-9"/>
        </w:rPr>
        <w:t xml:space="preserve"> </w:t>
      </w:r>
      <w:r>
        <w:rPr>
          <w:spacing w:val="-1"/>
        </w:rPr>
        <w:t>базовых</w:t>
      </w:r>
      <w:r>
        <w:rPr>
          <w:spacing w:val="-13"/>
        </w:rPr>
        <w:t xml:space="preserve"> </w:t>
      </w:r>
      <w:r>
        <w:rPr>
          <w:spacing w:val="-1"/>
        </w:rPr>
        <w:t>национальных</w:t>
      </w:r>
      <w:r>
        <w:rPr>
          <w:spacing w:val="-14"/>
        </w:rPr>
        <w:t xml:space="preserve"> </w:t>
      </w:r>
      <w:r>
        <w:t>ценностей.</w:t>
      </w:r>
      <w:r>
        <w:rPr>
          <w:spacing w:val="-8"/>
        </w:rPr>
        <w:t xml:space="preserve"> </w:t>
      </w:r>
      <w:r>
        <w:t>Вклад</w:t>
      </w:r>
      <w:r>
        <w:rPr>
          <w:spacing w:val="-12"/>
        </w:rPr>
        <w:t xml:space="preserve"> </w:t>
      </w:r>
      <w:r>
        <w:t>предмета</w:t>
      </w:r>
      <w:r>
        <w:rPr>
          <w:spacing w:val="-10"/>
        </w:rPr>
        <w:t xml:space="preserve"> </w:t>
      </w:r>
      <w:r>
        <w:t>«Иностранный</w:t>
      </w:r>
      <w:r>
        <w:rPr>
          <w:spacing w:val="-10"/>
        </w:rPr>
        <w:t xml:space="preserve"> </w:t>
      </w:r>
      <w:r>
        <w:t>(английский)</w:t>
      </w:r>
      <w:r>
        <w:rPr>
          <w:spacing w:val="-57"/>
        </w:rPr>
        <w:t xml:space="preserve"> </w:t>
      </w:r>
      <w:r>
        <w:t>язык»</w:t>
      </w:r>
      <w:r>
        <w:rPr>
          <w:spacing w:val="-9"/>
        </w:rPr>
        <w:t xml:space="preserve"> </w:t>
      </w:r>
      <w:r>
        <w:t>в</w:t>
      </w:r>
      <w:r>
        <w:rPr>
          <w:spacing w:val="-7"/>
        </w:rPr>
        <w:t xml:space="preserve"> </w:t>
      </w:r>
      <w:r>
        <w:t>реализацию</w:t>
      </w:r>
      <w:r>
        <w:rPr>
          <w:spacing w:val="-10"/>
        </w:rPr>
        <w:t xml:space="preserve"> </w:t>
      </w:r>
      <w:r>
        <w:t>воспитательных</w:t>
      </w:r>
      <w:r>
        <w:rPr>
          <w:spacing w:val="-9"/>
        </w:rPr>
        <w:t xml:space="preserve"> </w:t>
      </w:r>
      <w:r>
        <w:t>целей</w:t>
      </w:r>
      <w:r>
        <w:rPr>
          <w:spacing w:val="-8"/>
        </w:rPr>
        <w:t xml:space="preserve"> </w:t>
      </w:r>
      <w:r>
        <w:t>обеспечивает:</w:t>
      </w:r>
    </w:p>
    <w:p w:rsidR="00A65286" w:rsidRDefault="00D25255">
      <w:pPr>
        <w:pStyle w:val="a4"/>
        <w:numPr>
          <w:ilvl w:val="1"/>
          <w:numId w:val="178"/>
        </w:numPr>
        <w:tabs>
          <w:tab w:val="left" w:pos="1259"/>
        </w:tabs>
        <w:spacing w:line="242" w:lineRule="auto"/>
        <w:ind w:right="793"/>
        <w:rPr>
          <w:sz w:val="24"/>
        </w:rPr>
      </w:pPr>
      <w:r>
        <w:rPr>
          <w:sz w:val="24"/>
        </w:rPr>
        <w:t>понимание</w:t>
      </w:r>
      <w:r>
        <w:rPr>
          <w:spacing w:val="-13"/>
          <w:sz w:val="24"/>
        </w:rPr>
        <w:t xml:space="preserve"> </w:t>
      </w:r>
      <w:r>
        <w:rPr>
          <w:sz w:val="24"/>
        </w:rPr>
        <w:t>необходимости</w:t>
      </w:r>
      <w:r>
        <w:rPr>
          <w:spacing w:val="-10"/>
          <w:sz w:val="24"/>
        </w:rPr>
        <w:t xml:space="preserve"> </w:t>
      </w:r>
      <w:r>
        <w:rPr>
          <w:sz w:val="24"/>
        </w:rPr>
        <w:t>овладения</w:t>
      </w:r>
      <w:r>
        <w:rPr>
          <w:spacing w:val="-7"/>
          <w:sz w:val="24"/>
        </w:rPr>
        <w:t xml:space="preserve"> </w:t>
      </w:r>
      <w:r>
        <w:rPr>
          <w:sz w:val="24"/>
        </w:rPr>
        <w:t>иностранным</w:t>
      </w:r>
      <w:r>
        <w:rPr>
          <w:spacing w:val="-5"/>
          <w:sz w:val="24"/>
        </w:rPr>
        <w:t xml:space="preserve"> </w:t>
      </w:r>
      <w:r>
        <w:rPr>
          <w:sz w:val="24"/>
        </w:rPr>
        <w:t>языком</w:t>
      </w:r>
      <w:r>
        <w:rPr>
          <w:spacing w:val="-5"/>
          <w:sz w:val="24"/>
        </w:rPr>
        <w:t xml:space="preserve"> </w:t>
      </w:r>
      <w:r>
        <w:rPr>
          <w:sz w:val="24"/>
        </w:rPr>
        <w:t>как</w:t>
      </w:r>
      <w:r>
        <w:rPr>
          <w:spacing w:val="1"/>
          <w:sz w:val="24"/>
        </w:rPr>
        <w:t xml:space="preserve"> </w:t>
      </w:r>
      <w:r>
        <w:rPr>
          <w:sz w:val="24"/>
        </w:rPr>
        <w:t>средством</w:t>
      </w:r>
      <w:r>
        <w:rPr>
          <w:spacing w:val="-10"/>
          <w:sz w:val="24"/>
        </w:rPr>
        <w:t xml:space="preserve"> </w:t>
      </w:r>
      <w:r>
        <w:rPr>
          <w:sz w:val="24"/>
        </w:rPr>
        <w:t>общения</w:t>
      </w:r>
      <w:r>
        <w:rPr>
          <w:spacing w:val="-11"/>
          <w:sz w:val="24"/>
        </w:rPr>
        <w:t xml:space="preserve"> </w:t>
      </w:r>
      <w:r>
        <w:rPr>
          <w:sz w:val="24"/>
        </w:rPr>
        <w:t>в</w:t>
      </w:r>
      <w:r>
        <w:rPr>
          <w:spacing w:val="-5"/>
          <w:sz w:val="24"/>
        </w:rPr>
        <w:t xml:space="preserve"> </w:t>
      </w:r>
      <w:r>
        <w:rPr>
          <w:sz w:val="24"/>
        </w:rPr>
        <w:t>условиях</w:t>
      </w:r>
      <w:r>
        <w:rPr>
          <w:spacing w:val="-57"/>
          <w:sz w:val="24"/>
        </w:rPr>
        <w:t xml:space="preserve"> </w:t>
      </w:r>
      <w:r>
        <w:rPr>
          <w:sz w:val="24"/>
        </w:rPr>
        <w:t>взаимодействия</w:t>
      </w:r>
      <w:r>
        <w:rPr>
          <w:spacing w:val="-4"/>
          <w:sz w:val="24"/>
        </w:rPr>
        <w:t xml:space="preserve"> </w:t>
      </w:r>
      <w:r>
        <w:rPr>
          <w:sz w:val="24"/>
        </w:rPr>
        <w:t>разных</w:t>
      </w:r>
      <w:r>
        <w:rPr>
          <w:spacing w:val="-3"/>
          <w:sz w:val="24"/>
        </w:rPr>
        <w:t xml:space="preserve"> </w:t>
      </w:r>
      <w:r>
        <w:rPr>
          <w:sz w:val="24"/>
        </w:rPr>
        <w:t>стран</w:t>
      </w:r>
      <w:r>
        <w:rPr>
          <w:spacing w:val="2"/>
          <w:sz w:val="24"/>
        </w:rPr>
        <w:t xml:space="preserve"> </w:t>
      </w:r>
      <w:r>
        <w:rPr>
          <w:sz w:val="24"/>
        </w:rPr>
        <w:t>и</w:t>
      </w:r>
      <w:r>
        <w:rPr>
          <w:spacing w:val="-2"/>
          <w:sz w:val="24"/>
        </w:rPr>
        <w:t xml:space="preserve"> </w:t>
      </w:r>
      <w:r>
        <w:rPr>
          <w:sz w:val="24"/>
        </w:rPr>
        <w:t>народов;</w:t>
      </w:r>
    </w:p>
    <w:p w:rsidR="00A65286" w:rsidRDefault="00D25255">
      <w:pPr>
        <w:pStyle w:val="a4"/>
        <w:numPr>
          <w:ilvl w:val="1"/>
          <w:numId w:val="178"/>
        </w:numPr>
        <w:tabs>
          <w:tab w:val="left" w:pos="1259"/>
        </w:tabs>
        <w:ind w:right="798"/>
        <w:rPr>
          <w:sz w:val="24"/>
        </w:rPr>
      </w:pPr>
      <w:r>
        <w:rPr>
          <w:sz w:val="24"/>
        </w:rPr>
        <w:t>формирование</w:t>
      </w:r>
      <w:r>
        <w:rPr>
          <w:spacing w:val="1"/>
          <w:sz w:val="24"/>
        </w:rPr>
        <w:t xml:space="preserve"> </w:t>
      </w:r>
      <w:r>
        <w:rPr>
          <w:sz w:val="24"/>
        </w:rPr>
        <w:t>предпосылок</w:t>
      </w:r>
      <w:r>
        <w:rPr>
          <w:spacing w:val="1"/>
          <w:sz w:val="24"/>
        </w:rPr>
        <w:t xml:space="preserve"> </w:t>
      </w:r>
      <w:r>
        <w:rPr>
          <w:sz w:val="24"/>
        </w:rPr>
        <w:t>социокультурной/межкультурной</w:t>
      </w:r>
      <w:r>
        <w:rPr>
          <w:spacing w:val="1"/>
          <w:sz w:val="24"/>
        </w:rPr>
        <w:t xml:space="preserve"> </w:t>
      </w:r>
      <w:r>
        <w:rPr>
          <w:sz w:val="24"/>
        </w:rPr>
        <w:t>компетенции,</w:t>
      </w:r>
      <w:r>
        <w:rPr>
          <w:spacing w:val="1"/>
          <w:sz w:val="24"/>
        </w:rPr>
        <w:t xml:space="preserve"> </w:t>
      </w:r>
      <w:r>
        <w:rPr>
          <w:sz w:val="24"/>
        </w:rPr>
        <w:t>позволяющей</w:t>
      </w:r>
      <w:r>
        <w:rPr>
          <w:spacing w:val="1"/>
          <w:sz w:val="24"/>
        </w:rPr>
        <w:t xml:space="preserve"> </w:t>
      </w:r>
      <w:r>
        <w:rPr>
          <w:sz w:val="24"/>
        </w:rPr>
        <w:t>приобщаться</w:t>
      </w:r>
      <w:r>
        <w:rPr>
          <w:spacing w:val="1"/>
          <w:sz w:val="24"/>
        </w:rPr>
        <w:t xml:space="preserve"> </w:t>
      </w:r>
      <w:r>
        <w:rPr>
          <w:sz w:val="24"/>
        </w:rPr>
        <w:t>к</w:t>
      </w:r>
      <w:r>
        <w:rPr>
          <w:spacing w:val="1"/>
          <w:sz w:val="24"/>
        </w:rPr>
        <w:t xml:space="preserve"> </w:t>
      </w:r>
      <w:r>
        <w:rPr>
          <w:sz w:val="24"/>
        </w:rPr>
        <w:t>культуре,</w:t>
      </w:r>
      <w:r>
        <w:rPr>
          <w:spacing w:val="1"/>
          <w:sz w:val="24"/>
        </w:rPr>
        <w:t xml:space="preserve"> </w:t>
      </w:r>
      <w:r>
        <w:rPr>
          <w:sz w:val="24"/>
        </w:rPr>
        <w:t>традициям,</w:t>
      </w:r>
      <w:r>
        <w:rPr>
          <w:spacing w:val="1"/>
          <w:sz w:val="24"/>
        </w:rPr>
        <w:t xml:space="preserve"> </w:t>
      </w:r>
      <w:r>
        <w:rPr>
          <w:sz w:val="24"/>
        </w:rPr>
        <w:t>реалиям</w:t>
      </w:r>
      <w:r>
        <w:rPr>
          <w:spacing w:val="1"/>
          <w:sz w:val="24"/>
        </w:rPr>
        <w:t xml:space="preserve"> </w:t>
      </w:r>
      <w:r>
        <w:rPr>
          <w:sz w:val="24"/>
        </w:rPr>
        <w:t>стран/страны</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готовности</w:t>
      </w:r>
      <w:r>
        <w:rPr>
          <w:spacing w:val="-57"/>
          <w:sz w:val="24"/>
        </w:rPr>
        <w:t xml:space="preserve"> </w:t>
      </w:r>
      <w:r>
        <w:rPr>
          <w:spacing w:val="-1"/>
          <w:sz w:val="24"/>
        </w:rPr>
        <w:t>представлять</w:t>
      </w:r>
      <w:r>
        <w:rPr>
          <w:spacing w:val="-9"/>
          <w:sz w:val="24"/>
        </w:rPr>
        <w:t xml:space="preserve"> </w:t>
      </w:r>
      <w:r>
        <w:rPr>
          <w:spacing w:val="-1"/>
          <w:sz w:val="24"/>
        </w:rPr>
        <w:t>свою</w:t>
      </w:r>
      <w:r>
        <w:rPr>
          <w:spacing w:val="-11"/>
          <w:sz w:val="24"/>
        </w:rPr>
        <w:t xml:space="preserve"> </w:t>
      </w:r>
      <w:r>
        <w:rPr>
          <w:spacing w:val="-1"/>
          <w:sz w:val="24"/>
        </w:rPr>
        <w:t>страну,</w:t>
      </w:r>
      <w:r>
        <w:rPr>
          <w:spacing w:val="-4"/>
          <w:sz w:val="24"/>
        </w:rPr>
        <w:t xml:space="preserve"> </w:t>
      </w:r>
      <w:r>
        <w:rPr>
          <w:spacing w:val="-1"/>
          <w:sz w:val="24"/>
        </w:rPr>
        <w:t>её</w:t>
      </w:r>
      <w:r>
        <w:rPr>
          <w:spacing w:val="-11"/>
          <w:sz w:val="24"/>
        </w:rPr>
        <w:t xml:space="preserve"> </w:t>
      </w:r>
      <w:r>
        <w:rPr>
          <w:spacing w:val="-1"/>
          <w:sz w:val="24"/>
        </w:rPr>
        <w:t>культуру</w:t>
      </w:r>
      <w:r>
        <w:rPr>
          <w:spacing w:val="-13"/>
          <w:sz w:val="24"/>
        </w:rPr>
        <w:t xml:space="preserve"> </w:t>
      </w:r>
      <w:r>
        <w:rPr>
          <w:spacing w:val="-1"/>
          <w:sz w:val="24"/>
        </w:rPr>
        <w:t>в</w:t>
      </w:r>
      <w:r>
        <w:rPr>
          <w:spacing w:val="-8"/>
          <w:sz w:val="24"/>
        </w:rPr>
        <w:t xml:space="preserve"> </w:t>
      </w:r>
      <w:r>
        <w:rPr>
          <w:spacing w:val="-1"/>
          <w:sz w:val="24"/>
        </w:rPr>
        <w:t>условиях</w:t>
      </w:r>
      <w:r>
        <w:rPr>
          <w:spacing w:val="-10"/>
          <w:sz w:val="24"/>
        </w:rPr>
        <w:t xml:space="preserve"> </w:t>
      </w:r>
      <w:r>
        <w:rPr>
          <w:spacing w:val="-1"/>
          <w:sz w:val="24"/>
        </w:rPr>
        <w:t>межкультурного</w:t>
      </w:r>
      <w:r>
        <w:rPr>
          <w:spacing w:val="-9"/>
          <w:sz w:val="24"/>
        </w:rPr>
        <w:t xml:space="preserve"> </w:t>
      </w:r>
      <w:r>
        <w:rPr>
          <w:sz w:val="24"/>
        </w:rPr>
        <w:t>общения,</w:t>
      </w:r>
      <w:r>
        <w:rPr>
          <w:spacing w:val="-8"/>
          <w:sz w:val="24"/>
        </w:rPr>
        <w:t xml:space="preserve"> </w:t>
      </w:r>
      <w:r>
        <w:rPr>
          <w:sz w:val="24"/>
        </w:rPr>
        <w:t>соблюдая</w:t>
      </w:r>
      <w:r>
        <w:rPr>
          <w:spacing w:val="-10"/>
          <w:sz w:val="24"/>
        </w:rPr>
        <w:t xml:space="preserve"> </w:t>
      </w:r>
      <w:r>
        <w:rPr>
          <w:sz w:val="24"/>
        </w:rPr>
        <w:t>речевой</w:t>
      </w:r>
      <w:r>
        <w:rPr>
          <w:spacing w:val="-58"/>
          <w:sz w:val="24"/>
        </w:rPr>
        <w:t xml:space="preserve"> </w:t>
      </w:r>
      <w:r>
        <w:rPr>
          <w:sz w:val="24"/>
        </w:rPr>
        <w:t>этикет</w:t>
      </w:r>
      <w:r>
        <w:rPr>
          <w:spacing w:val="-11"/>
          <w:sz w:val="24"/>
        </w:rPr>
        <w:t xml:space="preserve"> </w:t>
      </w:r>
      <w:r>
        <w:rPr>
          <w:sz w:val="24"/>
        </w:rPr>
        <w:t>и</w:t>
      </w:r>
      <w:r>
        <w:rPr>
          <w:spacing w:val="-6"/>
          <w:sz w:val="24"/>
        </w:rPr>
        <w:t xml:space="preserve"> </w:t>
      </w:r>
      <w:r>
        <w:rPr>
          <w:sz w:val="24"/>
        </w:rPr>
        <w:t>адекватно</w:t>
      </w:r>
      <w:r>
        <w:rPr>
          <w:spacing w:val="-7"/>
          <w:sz w:val="24"/>
        </w:rPr>
        <w:t xml:space="preserve"> </w:t>
      </w:r>
      <w:r>
        <w:rPr>
          <w:sz w:val="24"/>
        </w:rPr>
        <w:t>используя</w:t>
      </w:r>
      <w:r>
        <w:rPr>
          <w:spacing w:val="-2"/>
          <w:sz w:val="24"/>
        </w:rPr>
        <w:t xml:space="preserve"> </w:t>
      </w:r>
      <w:r>
        <w:rPr>
          <w:sz w:val="24"/>
        </w:rPr>
        <w:t>имеющиеся</w:t>
      </w:r>
      <w:r>
        <w:rPr>
          <w:spacing w:val="-7"/>
          <w:sz w:val="24"/>
        </w:rPr>
        <w:t xml:space="preserve"> </w:t>
      </w:r>
      <w:r>
        <w:rPr>
          <w:sz w:val="24"/>
        </w:rPr>
        <w:t>речевые</w:t>
      </w:r>
      <w:r>
        <w:rPr>
          <w:spacing w:val="-12"/>
          <w:sz w:val="24"/>
        </w:rPr>
        <w:t xml:space="preserve"> </w:t>
      </w:r>
      <w:r>
        <w:rPr>
          <w:sz w:val="24"/>
        </w:rPr>
        <w:t>и</w:t>
      </w:r>
      <w:r>
        <w:rPr>
          <w:spacing w:val="-6"/>
          <w:sz w:val="24"/>
        </w:rPr>
        <w:t xml:space="preserve"> </w:t>
      </w:r>
      <w:r>
        <w:rPr>
          <w:sz w:val="24"/>
        </w:rPr>
        <w:t>неречевые</w:t>
      </w:r>
      <w:r>
        <w:rPr>
          <w:spacing w:val="-13"/>
          <w:sz w:val="24"/>
        </w:rPr>
        <w:t xml:space="preserve"> </w:t>
      </w:r>
      <w:r>
        <w:rPr>
          <w:sz w:val="24"/>
        </w:rPr>
        <w:t>средства</w:t>
      </w:r>
      <w:r>
        <w:rPr>
          <w:spacing w:val="-12"/>
          <w:sz w:val="24"/>
        </w:rPr>
        <w:t xml:space="preserve"> </w:t>
      </w:r>
      <w:r>
        <w:rPr>
          <w:sz w:val="24"/>
        </w:rPr>
        <w:t>общения;</w:t>
      </w:r>
    </w:p>
    <w:p w:rsidR="00A65286" w:rsidRDefault="00D25255">
      <w:pPr>
        <w:pStyle w:val="a4"/>
        <w:numPr>
          <w:ilvl w:val="1"/>
          <w:numId w:val="178"/>
        </w:numPr>
        <w:tabs>
          <w:tab w:val="left" w:pos="1259"/>
        </w:tabs>
        <w:ind w:right="799"/>
        <w:rPr>
          <w:sz w:val="24"/>
        </w:rPr>
      </w:pPr>
      <w:r>
        <w:rPr>
          <w:sz w:val="24"/>
        </w:rPr>
        <w:t>воспитание уважительного отношения к иной</w:t>
      </w:r>
      <w:r>
        <w:rPr>
          <w:spacing w:val="1"/>
          <w:sz w:val="24"/>
        </w:rPr>
        <w:t xml:space="preserve"> </w:t>
      </w:r>
      <w:r>
        <w:rPr>
          <w:sz w:val="24"/>
        </w:rPr>
        <w:t>культуре</w:t>
      </w:r>
      <w:r>
        <w:rPr>
          <w:spacing w:val="1"/>
          <w:sz w:val="24"/>
        </w:rPr>
        <w:t xml:space="preserve"> </w:t>
      </w:r>
      <w:r>
        <w:rPr>
          <w:sz w:val="24"/>
        </w:rPr>
        <w:t>посредством знакомств</w:t>
      </w:r>
      <w:r>
        <w:rPr>
          <w:spacing w:val="1"/>
          <w:sz w:val="24"/>
        </w:rPr>
        <w:t xml:space="preserve"> </w:t>
      </w:r>
      <w:r>
        <w:rPr>
          <w:sz w:val="24"/>
        </w:rPr>
        <w:t>с детским</w:t>
      </w:r>
      <w:r>
        <w:rPr>
          <w:spacing w:val="1"/>
          <w:sz w:val="24"/>
        </w:rPr>
        <w:t xml:space="preserve"> </w:t>
      </w:r>
      <w:r>
        <w:rPr>
          <w:sz w:val="24"/>
        </w:rPr>
        <w:t>пластом</w:t>
      </w:r>
      <w:r>
        <w:rPr>
          <w:spacing w:val="1"/>
          <w:sz w:val="24"/>
        </w:rPr>
        <w:t xml:space="preserve"> </w:t>
      </w:r>
      <w:r>
        <w:rPr>
          <w:sz w:val="24"/>
        </w:rPr>
        <w:t>культуры</w:t>
      </w:r>
      <w:r>
        <w:rPr>
          <w:spacing w:val="1"/>
          <w:sz w:val="24"/>
        </w:rPr>
        <w:t xml:space="preserve"> </w:t>
      </w:r>
      <w:r>
        <w:rPr>
          <w:sz w:val="24"/>
        </w:rPr>
        <w:t>стран</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и</w:t>
      </w:r>
      <w:r>
        <w:rPr>
          <w:spacing w:val="1"/>
          <w:sz w:val="24"/>
        </w:rPr>
        <w:t xml:space="preserve"> </w:t>
      </w:r>
      <w:r>
        <w:rPr>
          <w:sz w:val="24"/>
        </w:rPr>
        <w:t>более</w:t>
      </w:r>
      <w:r>
        <w:rPr>
          <w:spacing w:val="1"/>
          <w:sz w:val="24"/>
        </w:rPr>
        <w:t xml:space="preserve"> </w:t>
      </w:r>
      <w:r>
        <w:rPr>
          <w:sz w:val="24"/>
        </w:rPr>
        <w:t>глубокого</w:t>
      </w:r>
      <w:r>
        <w:rPr>
          <w:spacing w:val="1"/>
          <w:sz w:val="24"/>
        </w:rPr>
        <w:t xml:space="preserve"> </w:t>
      </w:r>
      <w:r>
        <w:rPr>
          <w:sz w:val="24"/>
        </w:rPr>
        <w:t>осознания</w:t>
      </w:r>
      <w:r>
        <w:rPr>
          <w:spacing w:val="1"/>
          <w:sz w:val="24"/>
        </w:rPr>
        <w:t xml:space="preserve"> </w:t>
      </w:r>
      <w:r>
        <w:rPr>
          <w:sz w:val="24"/>
        </w:rPr>
        <w:t>особенностей</w:t>
      </w:r>
      <w:r>
        <w:rPr>
          <w:spacing w:val="1"/>
          <w:sz w:val="24"/>
        </w:rPr>
        <w:t xml:space="preserve"> </w:t>
      </w:r>
      <w:r>
        <w:rPr>
          <w:sz w:val="24"/>
        </w:rPr>
        <w:t>культуры</w:t>
      </w:r>
      <w:r>
        <w:rPr>
          <w:spacing w:val="2"/>
          <w:sz w:val="24"/>
        </w:rPr>
        <w:t xml:space="preserve"> </w:t>
      </w:r>
      <w:r>
        <w:rPr>
          <w:sz w:val="24"/>
        </w:rPr>
        <w:t>своего</w:t>
      </w:r>
      <w:r>
        <w:rPr>
          <w:spacing w:val="6"/>
          <w:sz w:val="24"/>
        </w:rPr>
        <w:t xml:space="preserve"> </w:t>
      </w:r>
      <w:r>
        <w:rPr>
          <w:sz w:val="24"/>
        </w:rPr>
        <w:t>народа;</w:t>
      </w:r>
    </w:p>
    <w:p w:rsidR="00A65286" w:rsidRDefault="00D25255">
      <w:pPr>
        <w:pStyle w:val="a4"/>
        <w:numPr>
          <w:ilvl w:val="1"/>
          <w:numId w:val="178"/>
        </w:numPr>
        <w:tabs>
          <w:tab w:val="left" w:pos="1259"/>
        </w:tabs>
        <w:spacing w:line="237" w:lineRule="auto"/>
        <w:ind w:right="795"/>
        <w:rPr>
          <w:sz w:val="24"/>
        </w:rPr>
      </w:pPr>
      <w:r>
        <w:rPr>
          <w:sz w:val="24"/>
        </w:rPr>
        <w:t>воспитание эмоционального и познавательного интереса к художественной культуре других</w:t>
      </w:r>
      <w:r>
        <w:rPr>
          <w:spacing w:val="1"/>
          <w:sz w:val="24"/>
        </w:rPr>
        <w:t xml:space="preserve"> </w:t>
      </w:r>
      <w:r>
        <w:rPr>
          <w:sz w:val="24"/>
        </w:rPr>
        <w:t>народов;</w:t>
      </w:r>
    </w:p>
    <w:p w:rsidR="00A65286" w:rsidRDefault="00D25255">
      <w:pPr>
        <w:pStyle w:val="a4"/>
        <w:numPr>
          <w:ilvl w:val="1"/>
          <w:numId w:val="178"/>
        </w:numPr>
        <w:tabs>
          <w:tab w:val="left" w:pos="1259"/>
        </w:tabs>
        <w:spacing w:line="237" w:lineRule="auto"/>
        <w:ind w:right="790"/>
        <w:rPr>
          <w:sz w:val="24"/>
        </w:rPr>
      </w:pPr>
      <w:r>
        <w:rPr>
          <w:sz w:val="24"/>
        </w:rPr>
        <w:t>формирование положительной мотивации и устойчивого учебно-познавательного интереса к</w:t>
      </w:r>
      <w:r>
        <w:rPr>
          <w:spacing w:val="1"/>
          <w:sz w:val="24"/>
        </w:rPr>
        <w:t xml:space="preserve"> </w:t>
      </w:r>
      <w:r>
        <w:rPr>
          <w:sz w:val="24"/>
        </w:rPr>
        <w:t>предмету</w:t>
      </w:r>
      <w:r>
        <w:rPr>
          <w:spacing w:val="-8"/>
          <w:sz w:val="24"/>
        </w:rPr>
        <w:t xml:space="preserve"> </w:t>
      </w:r>
      <w:r>
        <w:rPr>
          <w:sz w:val="24"/>
        </w:rPr>
        <w:t>«Иностранный</w:t>
      </w:r>
      <w:r>
        <w:rPr>
          <w:spacing w:val="-3"/>
          <w:sz w:val="24"/>
        </w:rPr>
        <w:t xml:space="preserve"> </w:t>
      </w:r>
      <w:r>
        <w:rPr>
          <w:sz w:val="24"/>
        </w:rPr>
        <w:t>язык».</w:t>
      </w:r>
    </w:p>
    <w:p w:rsidR="00A65286" w:rsidRDefault="00D25255">
      <w:pPr>
        <w:pStyle w:val="a3"/>
        <w:spacing w:line="275" w:lineRule="exact"/>
        <w:ind w:left="918"/>
      </w:pPr>
      <w:r>
        <w:t xml:space="preserve">МЕСТО  </w:t>
      </w:r>
      <w:r>
        <w:rPr>
          <w:spacing w:val="42"/>
        </w:rPr>
        <w:t xml:space="preserve"> </w:t>
      </w:r>
      <w:r>
        <w:t xml:space="preserve">УЧЕБНОГО   </w:t>
      </w:r>
      <w:r>
        <w:rPr>
          <w:spacing w:val="36"/>
        </w:rPr>
        <w:t xml:space="preserve"> </w:t>
      </w:r>
      <w:r>
        <w:t xml:space="preserve">ПРЕДМЕТА </w:t>
      </w:r>
      <w:proofErr w:type="gramStart"/>
      <w:r>
        <w:t xml:space="preserve">  </w:t>
      </w:r>
      <w:r>
        <w:rPr>
          <w:spacing w:val="36"/>
        </w:rPr>
        <w:t xml:space="preserve"> </w:t>
      </w:r>
      <w:r>
        <w:t>«</w:t>
      </w:r>
      <w:proofErr w:type="gramEnd"/>
      <w:r>
        <w:t xml:space="preserve">АНГЛИЙСКИЙ   </w:t>
      </w:r>
      <w:r>
        <w:rPr>
          <w:spacing w:val="38"/>
        </w:rPr>
        <w:t xml:space="preserve"> </w:t>
      </w:r>
      <w:r>
        <w:t xml:space="preserve">ЯЗЫК»   </w:t>
      </w:r>
      <w:r>
        <w:rPr>
          <w:spacing w:val="38"/>
        </w:rPr>
        <w:t xml:space="preserve"> </w:t>
      </w:r>
      <w:r>
        <w:t xml:space="preserve">В   </w:t>
      </w:r>
      <w:r>
        <w:rPr>
          <w:spacing w:val="39"/>
        </w:rPr>
        <w:t xml:space="preserve"> </w:t>
      </w:r>
      <w:r>
        <w:t xml:space="preserve">УЧЕБНОМ   </w:t>
      </w:r>
      <w:r>
        <w:rPr>
          <w:spacing w:val="39"/>
        </w:rPr>
        <w:t xml:space="preserve"> </w:t>
      </w:r>
      <w:r>
        <w:t>ПЛАНЕ</w:t>
      </w:r>
    </w:p>
    <w:p w:rsidR="00A65286" w:rsidRDefault="00D25255">
      <w:pPr>
        <w:pStyle w:val="a3"/>
        <w:ind w:left="692" w:right="791"/>
      </w:pPr>
      <w:r>
        <w:t>Учебный</w:t>
      </w:r>
      <w:r>
        <w:rPr>
          <w:spacing w:val="1"/>
        </w:rPr>
        <w:t xml:space="preserve"> </w:t>
      </w:r>
      <w:r>
        <w:t>предмет</w:t>
      </w:r>
      <w:r>
        <w:rPr>
          <w:spacing w:val="1"/>
        </w:rPr>
        <w:t xml:space="preserve"> </w:t>
      </w:r>
      <w:r>
        <w:t>«Иностранный</w:t>
      </w:r>
      <w:r>
        <w:rPr>
          <w:spacing w:val="1"/>
        </w:rPr>
        <w:t xml:space="preserve"> </w:t>
      </w:r>
      <w:r>
        <w:t>(английский)</w:t>
      </w:r>
      <w:r>
        <w:rPr>
          <w:spacing w:val="1"/>
        </w:rPr>
        <w:t xml:space="preserve"> </w:t>
      </w:r>
      <w:r>
        <w:t>язык» входит</w:t>
      </w:r>
      <w:r>
        <w:rPr>
          <w:spacing w:val="1"/>
        </w:rPr>
        <w:t xml:space="preserve"> </w:t>
      </w:r>
      <w:r>
        <w:t>в</w:t>
      </w:r>
      <w:r>
        <w:rPr>
          <w:spacing w:val="1"/>
        </w:rPr>
        <w:t xml:space="preserve"> </w:t>
      </w:r>
      <w:r>
        <w:t>число обязательных предметов,</w:t>
      </w:r>
      <w:r>
        <w:rPr>
          <w:spacing w:val="1"/>
        </w:rPr>
        <w:t xml:space="preserve"> </w:t>
      </w:r>
      <w:r>
        <w:t>изучаемых на всех уровнях общего среднего образования: со 2 по 11 класс. На этапе начального</w:t>
      </w:r>
      <w:r>
        <w:rPr>
          <w:spacing w:val="1"/>
        </w:rPr>
        <w:t xml:space="preserve"> </w:t>
      </w:r>
      <w:r>
        <w:t>общего образования на изучение иностранного языка выделяется 204 часа: 2 класс — 68 часов, 3</w:t>
      </w:r>
      <w:r>
        <w:rPr>
          <w:spacing w:val="1"/>
        </w:rPr>
        <w:t xml:space="preserve"> </w:t>
      </w:r>
      <w:r>
        <w:t>класс —</w:t>
      </w:r>
      <w:r>
        <w:rPr>
          <w:spacing w:val="2"/>
        </w:rPr>
        <w:t xml:space="preserve"> </w:t>
      </w:r>
      <w:r>
        <w:t>68</w:t>
      </w:r>
      <w:r>
        <w:rPr>
          <w:spacing w:val="2"/>
        </w:rPr>
        <w:t xml:space="preserve"> </w:t>
      </w:r>
      <w:r>
        <w:t>часов,</w:t>
      </w:r>
      <w:r>
        <w:rPr>
          <w:spacing w:val="-1"/>
        </w:rPr>
        <w:t xml:space="preserve"> </w:t>
      </w:r>
      <w:r>
        <w:t>4</w:t>
      </w:r>
      <w:r>
        <w:rPr>
          <w:spacing w:val="3"/>
        </w:rPr>
        <w:t xml:space="preserve"> </w:t>
      </w:r>
      <w:r>
        <w:t>класс</w:t>
      </w:r>
      <w:r>
        <w:rPr>
          <w:spacing w:val="1"/>
        </w:rPr>
        <w:t xml:space="preserve"> </w:t>
      </w:r>
      <w:r>
        <w:t>—</w:t>
      </w:r>
      <w:r>
        <w:rPr>
          <w:spacing w:val="2"/>
        </w:rPr>
        <w:t xml:space="preserve"> </w:t>
      </w:r>
      <w:r>
        <w:t>68</w:t>
      </w:r>
      <w:r>
        <w:rPr>
          <w:spacing w:val="-3"/>
        </w:rPr>
        <w:t xml:space="preserve"> </w:t>
      </w:r>
      <w:r>
        <w:t>часов.</w:t>
      </w:r>
    </w:p>
    <w:p w:rsidR="00A65286" w:rsidRDefault="00A65286">
      <w:pPr>
        <w:sectPr w:rsidR="00A65286">
          <w:pgSz w:w="11910" w:h="16840"/>
          <w:pgMar w:top="640" w:right="0" w:bottom="720" w:left="100" w:header="0" w:footer="532" w:gutter="0"/>
          <w:cols w:space="720"/>
        </w:sectPr>
      </w:pPr>
    </w:p>
    <w:p w:rsidR="00A65286" w:rsidRDefault="00D25255">
      <w:pPr>
        <w:pStyle w:val="1"/>
        <w:spacing w:before="66"/>
      </w:pPr>
      <w:r>
        <w:lastRenderedPageBreak/>
        <w:t>СОДЕРЖАНИЕ</w:t>
      </w:r>
      <w:r>
        <w:rPr>
          <w:spacing w:val="-5"/>
        </w:rPr>
        <w:t xml:space="preserve"> </w:t>
      </w:r>
      <w:r>
        <w:t>УЧЕБНОГО</w:t>
      </w:r>
      <w:r>
        <w:rPr>
          <w:spacing w:val="-3"/>
        </w:rPr>
        <w:t xml:space="preserve"> </w:t>
      </w:r>
      <w:r>
        <w:t>ПРЕДМЕТА</w:t>
      </w:r>
    </w:p>
    <w:p w:rsidR="00A65286" w:rsidRDefault="00FD121A">
      <w:pPr>
        <w:spacing w:before="3"/>
        <w:ind w:left="692"/>
        <w:rPr>
          <w:b/>
          <w:sz w:val="24"/>
        </w:rPr>
      </w:pPr>
      <w:r>
        <w:pict>
          <v:rect id="_x0000_s1066" style="position:absolute;left:0;text-align:left;margin-left:38.2pt;margin-top:19.05pt;width:519.05pt;height:.5pt;z-index:-15706624;mso-wrap-distance-left:0;mso-wrap-distance-right:0;mso-position-horizontal-relative:page" fillcolor="black" stroked="f">
            <w10:wrap type="topAndBottom" anchorx="page"/>
          </v:rect>
        </w:pict>
      </w:r>
      <w:r w:rsidR="00D25255">
        <w:rPr>
          <w:b/>
          <w:sz w:val="24"/>
        </w:rPr>
        <w:t>«ИНОСТРАННЫЙ</w:t>
      </w:r>
      <w:r w:rsidR="00D25255">
        <w:rPr>
          <w:b/>
          <w:spacing w:val="-4"/>
          <w:sz w:val="24"/>
        </w:rPr>
        <w:t xml:space="preserve"> </w:t>
      </w:r>
      <w:r w:rsidR="00D25255">
        <w:rPr>
          <w:b/>
          <w:sz w:val="24"/>
        </w:rPr>
        <w:t>(АНГЛИЙСКИЙ)</w:t>
      </w:r>
      <w:r w:rsidR="00D25255">
        <w:rPr>
          <w:b/>
          <w:spacing w:val="-2"/>
          <w:sz w:val="24"/>
        </w:rPr>
        <w:t xml:space="preserve"> </w:t>
      </w:r>
      <w:r w:rsidR="00D25255">
        <w:rPr>
          <w:b/>
          <w:sz w:val="24"/>
        </w:rPr>
        <w:t>ЯЗЫК»</w:t>
      </w:r>
    </w:p>
    <w:p w:rsidR="00A65286" w:rsidRDefault="00A65286">
      <w:pPr>
        <w:pStyle w:val="a3"/>
        <w:spacing w:before="2"/>
        <w:jc w:val="left"/>
        <w:rPr>
          <w:b/>
          <w:sz w:val="10"/>
        </w:rPr>
      </w:pPr>
    </w:p>
    <w:p w:rsidR="00A65286" w:rsidRDefault="00D25255">
      <w:pPr>
        <w:pStyle w:val="1"/>
        <w:numPr>
          <w:ilvl w:val="0"/>
          <w:numId w:val="177"/>
        </w:numPr>
        <w:tabs>
          <w:tab w:val="left" w:pos="875"/>
        </w:tabs>
        <w:spacing w:before="90"/>
      </w:pPr>
      <w:r>
        <w:t>КЛАСС</w:t>
      </w:r>
    </w:p>
    <w:p w:rsidR="00A65286" w:rsidRDefault="00D25255">
      <w:pPr>
        <w:spacing w:before="119" w:line="275" w:lineRule="exact"/>
        <w:ind w:left="692"/>
        <w:rPr>
          <w:b/>
          <w:sz w:val="24"/>
        </w:rPr>
      </w:pPr>
      <w:r>
        <w:rPr>
          <w:b/>
          <w:sz w:val="24"/>
        </w:rPr>
        <w:t>Тематическое</w:t>
      </w:r>
      <w:r>
        <w:rPr>
          <w:b/>
          <w:spacing w:val="-4"/>
          <w:sz w:val="24"/>
        </w:rPr>
        <w:t xml:space="preserve"> </w:t>
      </w:r>
      <w:r>
        <w:rPr>
          <w:b/>
          <w:sz w:val="24"/>
        </w:rPr>
        <w:t>содержание</w:t>
      </w:r>
      <w:r>
        <w:rPr>
          <w:b/>
          <w:spacing w:val="-4"/>
          <w:sz w:val="24"/>
        </w:rPr>
        <w:t xml:space="preserve"> </w:t>
      </w:r>
      <w:r>
        <w:rPr>
          <w:b/>
          <w:sz w:val="24"/>
        </w:rPr>
        <w:t>речи</w:t>
      </w:r>
    </w:p>
    <w:p w:rsidR="00A65286" w:rsidRDefault="00D25255">
      <w:pPr>
        <w:pStyle w:val="a3"/>
        <w:ind w:left="918" w:right="868"/>
        <w:jc w:val="left"/>
      </w:pPr>
      <w:r>
        <w:rPr>
          <w:i/>
        </w:rPr>
        <w:t>Мир моего «я»</w:t>
      </w:r>
      <w:r>
        <w:t>. Приветствие. Знакомство. Моя семья. Мой день рождения. Моя любимая еда.</w:t>
      </w:r>
      <w:r>
        <w:rPr>
          <w:spacing w:val="1"/>
        </w:rPr>
        <w:t xml:space="preserve"> </w:t>
      </w:r>
      <w:r>
        <w:rPr>
          <w:i/>
        </w:rPr>
        <w:t>Мир</w:t>
      </w:r>
      <w:r>
        <w:rPr>
          <w:i/>
          <w:spacing w:val="-4"/>
        </w:rPr>
        <w:t xml:space="preserve"> </w:t>
      </w:r>
      <w:r>
        <w:rPr>
          <w:i/>
        </w:rPr>
        <w:t>моих</w:t>
      </w:r>
      <w:r>
        <w:rPr>
          <w:i/>
          <w:spacing w:val="-3"/>
        </w:rPr>
        <w:t xml:space="preserve"> </w:t>
      </w:r>
      <w:r>
        <w:rPr>
          <w:i/>
        </w:rPr>
        <w:t>увлечений</w:t>
      </w:r>
      <w:r>
        <w:t>.</w:t>
      </w:r>
      <w:r>
        <w:rPr>
          <w:spacing w:val="-6"/>
        </w:rPr>
        <w:t xml:space="preserve"> </w:t>
      </w:r>
      <w:r>
        <w:t>Любимый</w:t>
      </w:r>
      <w:r>
        <w:rPr>
          <w:spacing w:val="-7"/>
        </w:rPr>
        <w:t xml:space="preserve"> </w:t>
      </w:r>
      <w:r>
        <w:t>цвет,</w:t>
      </w:r>
      <w:r>
        <w:rPr>
          <w:spacing w:val="-6"/>
        </w:rPr>
        <w:t xml:space="preserve"> </w:t>
      </w:r>
      <w:r>
        <w:t>игрушка.</w:t>
      </w:r>
      <w:r>
        <w:rPr>
          <w:spacing w:val="-1"/>
        </w:rPr>
        <w:t xml:space="preserve"> </w:t>
      </w:r>
      <w:r>
        <w:t>Любимые</w:t>
      </w:r>
      <w:r>
        <w:rPr>
          <w:spacing w:val="-4"/>
        </w:rPr>
        <w:t xml:space="preserve"> </w:t>
      </w:r>
      <w:r>
        <w:t>занятия.</w:t>
      </w:r>
      <w:r>
        <w:rPr>
          <w:spacing w:val="-1"/>
        </w:rPr>
        <w:t xml:space="preserve"> </w:t>
      </w:r>
      <w:r>
        <w:t>Мой</w:t>
      </w:r>
      <w:r>
        <w:rPr>
          <w:spacing w:val="-7"/>
        </w:rPr>
        <w:t xml:space="preserve"> </w:t>
      </w:r>
      <w:r>
        <w:t>питомец.</w:t>
      </w:r>
      <w:r>
        <w:rPr>
          <w:spacing w:val="-6"/>
        </w:rPr>
        <w:t xml:space="preserve"> </w:t>
      </w:r>
      <w:r>
        <w:t>Выходной</w:t>
      </w:r>
      <w:r>
        <w:rPr>
          <w:spacing w:val="-2"/>
        </w:rPr>
        <w:t xml:space="preserve"> </w:t>
      </w:r>
      <w:r>
        <w:t>день.</w:t>
      </w:r>
      <w:r>
        <w:rPr>
          <w:spacing w:val="-57"/>
        </w:rPr>
        <w:t xml:space="preserve"> </w:t>
      </w:r>
      <w:r>
        <w:rPr>
          <w:i/>
        </w:rPr>
        <w:t>Мир</w:t>
      </w:r>
      <w:r>
        <w:rPr>
          <w:i/>
          <w:spacing w:val="1"/>
        </w:rPr>
        <w:t xml:space="preserve"> </w:t>
      </w:r>
      <w:r>
        <w:rPr>
          <w:i/>
        </w:rPr>
        <w:t>вокруг</w:t>
      </w:r>
      <w:r>
        <w:rPr>
          <w:i/>
          <w:spacing w:val="-2"/>
        </w:rPr>
        <w:t xml:space="preserve"> </w:t>
      </w:r>
      <w:r>
        <w:rPr>
          <w:i/>
        </w:rPr>
        <w:t>меня</w:t>
      </w:r>
      <w:r>
        <w:t>.</w:t>
      </w:r>
      <w:r>
        <w:rPr>
          <w:spacing w:val="4"/>
        </w:rPr>
        <w:t xml:space="preserve"> </w:t>
      </w:r>
      <w:r>
        <w:t>Моя</w:t>
      </w:r>
      <w:r>
        <w:rPr>
          <w:spacing w:val="-4"/>
        </w:rPr>
        <w:t xml:space="preserve"> </w:t>
      </w:r>
      <w:r>
        <w:t>школа.</w:t>
      </w:r>
      <w:r>
        <w:rPr>
          <w:spacing w:val="-1"/>
        </w:rPr>
        <w:t xml:space="preserve"> </w:t>
      </w:r>
      <w:r>
        <w:t>Мои друзья.</w:t>
      </w:r>
      <w:r>
        <w:rPr>
          <w:spacing w:val="3"/>
        </w:rPr>
        <w:t xml:space="preserve"> </w:t>
      </w:r>
      <w:r>
        <w:t>Моя</w:t>
      </w:r>
      <w:r>
        <w:rPr>
          <w:spacing w:val="-3"/>
        </w:rPr>
        <w:t xml:space="preserve"> </w:t>
      </w:r>
      <w:r>
        <w:t>малая</w:t>
      </w:r>
      <w:r>
        <w:rPr>
          <w:spacing w:val="1"/>
        </w:rPr>
        <w:t xml:space="preserve"> </w:t>
      </w:r>
      <w:r>
        <w:t>родина</w:t>
      </w:r>
      <w:r>
        <w:rPr>
          <w:spacing w:val="-4"/>
        </w:rPr>
        <w:t xml:space="preserve"> </w:t>
      </w:r>
      <w:r>
        <w:t>(город,</w:t>
      </w:r>
      <w:r>
        <w:rPr>
          <w:spacing w:val="-2"/>
        </w:rPr>
        <w:t xml:space="preserve"> </w:t>
      </w:r>
      <w:r>
        <w:t>село).</w:t>
      </w:r>
    </w:p>
    <w:p w:rsidR="00A65286" w:rsidRDefault="00D25255">
      <w:pPr>
        <w:pStyle w:val="a3"/>
        <w:ind w:left="692" w:right="800" w:firstLine="225"/>
      </w:pPr>
      <w:r>
        <w:rPr>
          <w:i/>
        </w:rPr>
        <w:t>Родная страна и страны изучаемого языка</w:t>
      </w:r>
      <w:r>
        <w:t>. Названия родной страны и страны/стран изучаемого</w:t>
      </w:r>
      <w:r>
        <w:rPr>
          <w:spacing w:val="1"/>
        </w:rPr>
        <w:t xml:space="preserve"> </w:t>
      </w:r>
      <w:r>
        <w:t>языка;</w:t>
      </w:r>
      <w:r>
        <w:rPr>
          <w:spacing w:val="1"/>
        </w:rPr>
        <w:t xml:space="preserve"> </w:t>
      </w:r>
      <w:r>
        <w:t>их</w:t>
      </w:r>
      <w:r>
        <w:rPr>
          <w:spacing w:val="1"/>
        </w:rPr>
        <w:t xml:space="preserve"> </w:t>
      </w:r>
      <w:r>
        <w:t>столиц.</w:t>
      </w:r>
      <w:r>
        <w:rPr>
          <w:spacing w:val="1"/>
        </w:rPr>
        <w:t xml:space="preserve"> </w:t>
      </w:r>
      <w:r>
        <w:t>Произведения</w:t>
      </w:r>
      <w:r>
        <w:rPr>
          <w:spacing w:val="1"/>
        </w:rPr>
        <w:t xml:space="preserve"> </w:t>
      </w:r>
      <w:r>
        <w:t>детского</w:t>
      </w:r>
      <w:r>
        <w:rPr>
          <w:spacing w:val="1"/>
        </w:rPr>
        <w:t xml:space="preserve"> </w:t>
      </w:r>
      <w:r>
        <w:t>фольклора.</w:t>
      </w:r>
      <w:r>
        <w:rPr>
          <w:spacing w:val="1"/>
        </w:rPr>
        <w:t xml:space="preserve"> </w:t>
      </w:r>
      <w:r>
        <w:t>Литературные</w:t>
      </w:r>
      <w:r>
        <w:rPr>
          <w:spacing w:val="1"/>
        </w:rPr>
        <w:t xml:space="preserve"> </w:t>
      </w:r>
      <w:r>
        <w:t>персонажи</w:t>
      </w:r>
      <w:r>
        <w:rPr>
          <w:spacing w:val="1"/>
        </w:rPr>
        <w:t xml:space="preserve"> </w:t>
      </w:r>
      <w:r>
        <w:t>детских</w:t>
      </w:r>
      <w:r>
        <w:rPr>
          <w:spacing w:val="1"/>
        </w:rPr>
        <w:t xml:space="preserve"> </w:t>
      </w:r>
      <w:r>
        <w:t>книг.</w:t>
      </w:r>
      <w:r>
        <w:rPr>
          <w:spacing w:val="1"/>
        </w:rPr>
        <w:t xml:space="preserve"> </w:t>
      </w:r>
      <w:r>
        <w:t>Праздники</w:t>
      </w:r>
      <w:r>
        <w:rPr>
          <w:spacing w:val="1"/>
        </w:rPr>
        <w:t xml:space="preserve"> </w:t>
      </w:r>
      <w:r>
        <w:t>родной</w:t>
      </w:r>
      <w:r>
        <w:rPr>
          <w:spacing w:val="2"/>
        </w:rPr>
        <w:t xml:space="preserve"> </w:t>
      </w:r>
      <w:r>
        <w:t>страны</w:t>
      </w:r>
      <w:r>
        <w:rPr>
          <w:spacing w:val="-1"/>
        </w:rPr>
        <w:t xml:space="preserve"> </w:t>
      </w:r>
      <w:r>
        <w:t>и</w:t>
      </w:r>
      <w:r>
        <w:rPr>
          <w:spacing w:val="-3"/>
        </w:rPr>
        <w:t xml:space="preserve"> </w:t>
      </w:r>
      <w:r>
        <w:t>страны/стран</w:t>
      </w:r>
      <w:r>
        <w:rPr>
          <w:spacing w:val="-3"/>
        </w:rPr>
        <w:t xml:space="preserve"> </w:t>
      </w:r>
      <w:r>
        <w:t>изучаемого</w:t>
      </w:r>
      <w:r>
        <w:rPr>
          <w:spacing w:val="1"/>
        </w:rPr>
        <w:t xml:space="preserve"> </w:t>
      </w:r>
      <w:r>
        <w:t>языка (Новый</w:t>
      </w:r>
      <w:r>
        <w:rPr>
          <w:spacing w:val="-3"/>
        </w:rPr>
        <w:t xml:space="preserve"> </w:t>
      </w:r>
      <w:r>
        <w:t>год,</w:t>
      </w:r>
      <w:r>
        <w:rPr>
          <w:spacing w:val="-2"/>
        </w:rPr>
        <w:t xml:space="preserve"> </w:t>
      </w:r>
      <w:r>
        <w:t>Рождество).</w:t>
      </w:r>
    </w:p>
    <w:p w:rsidR="00A65286" w:rsidRDefault="00A65286">
      <w:pPr>
        <w:pStyle w:val="a3"/>
        <w:spacing w:before="2"/>
        <w:jc w:val="left"/>
        <w:rPr>
          <w:sz w:val="21"/>
        </w:rPr>
      </w:pPr>
    </w:p>
    <w:p w:rsidR="00A65286" w:rsidRDefault="00D25255">
      <w:pPr>
        <w:pStyle w:val="1"/>
        <w:spacing w:line="275" w:lineRule="exact"/>
      </w:pPr>
      <w:r>
        <w:t>Коммуникативные</w:t>
      </w:r>
      <w:r>
        <w:rPr>
          <w:spacing w:val="-2"/>
        </w:rPr>
        <w:t xml:space="preserve"> </w:t>
      </w:r>
      <w:r>
        <w:t>умения</w:t>
      </w:r>
    </w:p>
    <w:p w:rsidR="00A65286" w:rsidRDefault="00D25255">
      <w:pPr>
        <w:pStyle w:val="2"/>
        <w:spacing w:line="275" w:lineRule="exact"/>
        <w:jc w:val="left"/>
      </w:pPr>
      <w:r>
        <w:t>Говорение</w:t>
      </w:r>
    </w:p>
    <w:p w:rsidR="00A65286" w:rsidRDefault="00D25255">
      <w:pPr>
        <w:spacing w:before="3" w:line="272" w:lineRule="exact"/>
        <w:ind w:left="918"/>
        <w:rPr>
          <w:sz w:val="24"/>
        </w:rPr>
      </w:pPr>
      <w:r>
        <w:rPr>
          <w:sz w:val="24"/>
        </w:rPr>
        <w:t>Коммуникативные</w:t>
      </w:r>
      <w:r>
        <w:rPr>
          <w:spacing w:val="-5"/>
          <w:sz w:val="24"/>
        </w:rPr>
        <w:t xml:space="preserve"> </w:t>
      </w:r>
      <w:r>
        <w:rPr>
          <w:sz w:val="24"/>
        </w:rPr>
        <w:t xml:space="preserve">умения </w:t>
      </w:r>
      <w:r>
        <w:rPr>
          <w:b/>
          <w:i/>
          <w:sz w:val="24"/>
        </w:rPr>
        <w:t>диалогической</w:t>
      </w:r>
      <w:r>
        <w:rPr>
          <w:b/>
          <w:i/>
          <w:spacing w:val="-3"/>
          <w:sz w:val="24"/>
        </w:rPr>
        <w:t xml:space="preserve"> </w:t>
      </w:r>
      <w:r>
        <w:rPr>
          <w:b/>
          <w:i/>
          <w:sz w:val="24"/>
        </w:rPr>
        <w:t>речи</w:t>
      </w:r>
      <w:r>
        <w:rPr>
          <w:sz w:val="24"/>
        </w:rPr>
        <w:t>:</w:t>
      </w:r>
    </w:p>
    <w:p w:rsidR="00A65286" w:rsidRDefault="00D25255">
      <w:pPr>
        <w:pStyle w:val="a3"/>
        <w:spacing w:line="242" w:lineRule="auto"/>
        <w:ind w:left="692" w:firstLine="225"/>
        <w:jc w:val="left"/>
      </w:pPr>
      <w:r>
        <w:t>Ведение</w:t>
      </w:r>
      <w:r>
        <w:rPr>
          <w:spacing w:val="2"/>
        </w:rPr>
        <w:t xml:space="preserve"> </w:t>
      </w:r>
      <w:r>
        <w:t>с</w:t>
      </w:r>
      <w:r>
        <w:rPr>
          <w:spacing w:val="-2"/>
        </w:rPr>
        <w:t xml:space="preserve"> </w:t>
      </w:r>
      <w:r>
        <w:t>опорой</w:t>
      </w:r>
      <w:r>
        <w:rPr>
          <w:spacing w:val="-1"/>
        </w:rPr>
        <w:t xml:space="preserve"> </w:t>
      </w:r>
      <w:r>
        <w:t>на</w:t>
      </w:r>
      <w:r>
        <w:rPr>
          <w:spacing w:val="-2"/>
        </w:rPr>
        <w:t xml:space="preserve"> </w:t>
      </w:r>
      <w:r>
        <w:t>речевые</w:t>
      </w:r>
      <w:r>
        <w:rPr>
          <w:spacing w:val="-2"/>
        </w:rPr>
        <w:t xml:space="preserve"> </w:t>
      </w:r>
      <w:r>
        <w:t>ситуации,</w:t>
      </w:r>
      <w:r>
        <w:rPr>
          <w:spacing w:val="5"/>
        </w:rPr>
        <w:t xml:space="preserve"> </w:t>
      </w:r>
      <w:r>
        <w:t>ключевые</w:t>
      </w:r>
      <w:r>
        <w:rPr>
          <w:spacing w:val="3"/>
        </w:rPr>
        <w:t xml:space="preserve"> </w:t>
      </w:r>
      <w:r>
        <w:t>слова</w:t>
      </w:r>
      <w:r>
        <w:rPr>
          <w:spacing w:val="-3"/>
        </w:rPr>
        <w:t xml:space="preserve"> </w:t>
      </w:r>
      <w:r>
        <w:t>и/или иллюстрации с</w:t>
      </w:r>
      <w:r>
        <w:rPr>
          <w:spacing w:val="2"/>
        </w:rPr>
        <w:t xml:space="preserve"> </w:t>
      </w:r>
      <w:r>
        <w:t>соблюдением</w:t>
      </w:r>
      <w:r>
        <w:rPr>
          <w:spacing w:val="4"/>
        </w:rPr>
        <w:t xml:space="preserve"> </w:t>
      </w:r>
      <w:r>
        <w:t>норм</w:t>
      </w:r>
      <w:r>
        <w:rPr>
          <w:spacing w:val="-57"/>
        </w:rPr>
        <w:t xml:space="preserve"> </w:t>
      </w:r>
      <w:r>
        <w:t>речевого</w:t>
      </w:r>
      <w:r>
        <w:rPr>
          <w:spacing w:val="1"/>
        </w:rPr>
        <w:t xml:space="preserve"> </w:t>
      </w:r>
      <w:r>
        <w:t>этикета,</w:t>
      </w:r>
      <w:r>
        <w:rPr>
          <w:spacing w:val="-1"/>
        </w:rPr>
        <w:t xml:space="preserve"> </w:t>
      </w:r>
      <w:r>
        <w:t>принятых</w:t>
      </w:r>
      <w:r>
        <w:rPr>
          <w:spacing w:val="-4"/>
        </w:rPr>
        <w:t xml:space="preserve"> </w:t>
      </w:r>
      <w:r>
        <w:t>в</w:t>
      </w:r>
      <w:r>
        <w:rPr>
          <w:spacing w:val="3"/>
        </w:rPr>
        <w:t xml:space="preserve"> </w:t>
      </w:r>
      <w:r>
        <w:t>стране/странах</w:t>
      </w:r>
      <w:r>
        <w:rPr>
          <w:spacing w:val="2"/>
        </w:rPr>
        <w:t xml:space="preserve"> </w:t>
      </w:r>
      <w:r>
        <w:t>изучаемого</w:t>
      </w:r>
      <w:r>
        <w:rPr>
          <w:spacing w:val="1"/>
        </w:rPr>
        <w:t xml:space="preserve"> </w:t>
      </w:r>
      <w:r>
        <w:t>языка:</w:t>
      </w:r>
    </w:p>
    <w:p w:rsidR="00A65286" w:rsidRDefault="00D25255">
      <w:pPr>
        <w:pStyle w:val="a3"/>
        <w:spacing w:line="242" w:lineRule="auto"/>
        <w:ind w:left="692" w:firstLine="225"/>
        <w:jc w:val="left"/>
      </w:pPr>
      <w:r>
        <w:t>диалога</w:t>
      </w:r>
      <w:r>
        <w:rPr>
          <w:spacing w:val="33"/>
        </w:rPr>
        <w:t xml:space="preserve"> </w:t>
      </w:r>
      <w:r>
        <w:t>этикетного</w:t>
      </w:r>
      <w:r>
        <w:rPr>
          <w:spacing w:val="38"/>
        </w:rPr>
        <w:t xml:space="preserve"> </w:t>
      </w:r>
      <w:r>
        <w:t>характера:</w:t>
      </w:r>
      <w:r>
        <w:rPr>
          <w:spacing w:val="34"/>
        </w:rPr>
        <w:t xml:space="preserve"> </w:t>
      </w:r>
      <w:r>
        <w:t>приветствие,</w:t>
      </w:r>
      <w:r>
        <w:rPr>
          <w:spacing w:val="31"/>
        </w:rPr>
        <w:t xml:space="preserve"> </w:t>
      </w:r>
      <w:r>
        <w:t>начало</w:t>
      </w:r>
      <w:r>
        <w:rPr>
          <w:spacing w:val="34"/>
        </w:rPr>
        <w:t xml:space="preserve"> </w:t>
      </w:r>
      <w:r>
        <w:t>и</w:t>
      </w:r>
      <w:r>
        <w:rPr>
          <w:spacing w:val="30"/>
        </w:rPr>
        <w:t xml:space="preserve"> </w:t>
      </w:r>
      <w:r>
        <w:t>завершение</w:t>
      </w:r>
      <w:r>
        <w:rPr>
          <w:spacing w:val="29"/>
        </w:rPr>
        <w:t xml:space="preserve"> </w:t>
      </w:r>
      <w:r>
        <w:t>разговора,</w:t>
      </w:r>
      <w:r>
        <w:rPr>
          <w:spacing w:val="31"/>
        </w:rPr>
        <w:t xml:space="preserve"> </w:t>
      </w:r>
      <w:r>
        <w:t>знакомство</w:t>
      </w:r>
      <w:r>
        <w:rPr>
          <w:spacing w:val="38"/>
        </w:rPr>
        <w:t xml:space="preserve"> </w:t>
      </w:r>
      <w:r>
        <w:t>с</w:t>
      </w:r>
      <w:r>
        <w:rPr>
          <w:spacing w:val="-57"/>
        </w:rPr>
        <w:t xml:space="preserve"> </w:t>
      </w:r>
      <w:r>
        <w:t>собеседником;</w:t>
      </w:r>
      <w:r>
        <w:rPr>
          <w:spacing w:val="-7"/>
        </w:rPr>
        <w:t xml:space="preserve"> </w:t>
      </w:r>
      <w:r>
        <w:t>поздравление</w:t>
      </w:r>
      <w:r>
        <w:rPr>
          <w:spacing w:val="-8"/>
        </w:rPr>
        <w:t xml:space="preserve"> </w:t>
      </w:r>
      <w:r>
        <w:t>с</w:t>
      </w:r>
      <w:r>
        <w:rPr>
          <w:spacing w:val="1"/>
        </w:rPr>
        <w:t xml:space="preserve"> </w:t>
      </w:r>
      <w:r>
        <w:t>праздником;</w:t>
      </w:r>
      <w:r>
        <w:rPr>
          <w:spacing w:val="-7"/>
        </w:rPr>
        <w:t xml:space="preserve"> </w:t>
      </w:r>
      <w:r>
        <w:t>выражение</w:t>
      </w:r>
      <w:r>
        <w:rPr>
          <w:spacing w:val="-3"/>
        </w:rPr>
        <w:t xml:space="preserve"> </w:t>
      </w:r>
      <w:r>
        <w:t>благодарности</w:t>
      </w:r>
      <w:r>
        <w:rPr>
          <w:spacing w:val="-2"/>
        </w:rPr>
        <w:t xml:space="preserve"> </w:t>
      </w:r>
      <w:r>
        <w:t>за</w:t>
      </w:r>
      <w:r>
        <w:rPr>
          <w:spacing w:val="-7"/>
        </w:rPr>
        <w:t xml:space="preserve"> </w:t>
      </w:r>
      <w:r>
        <w:t>поздравление;</w:t>
      </w:r>
      <w:r>
        <w:rPr>
          <w:spacing w:val="-7"/>
        </w:rPr>
        <w:t xml:space="preserve"> </w:t>
      </w:r>
      <w:r>
        <w:t>извинение;</w:t>
      </w:r>
    </w:p>
    <w:p w:rsidR="00A65286" w:rsidRDefault="00D25255">
      <w:pPr>
        <w:pStyle w:val="a3"/>
        <w:tabs>
          <w:tab w:val="left" w:pos="3159"/>
          <w:tab w:val="left" w:pos="4880"/>
          <w:tab w:val="left" w:pos="6669"/>
          <w:tab w:val="left" w:pos="8300"/>
          <w:tab w:val="left" w:pos="9703"/>
        </w:tabs>
        <w:spacing w:line="242" w:lineRule="auto"/>
        <w:ind w:left="692" w:right="794" w:firstLine="225"/>
        <w:jc w:val="left"/>
      </w:pPr>
      <w:r>
        <w:t>диалога-расспроса:</w:t>
      </w:r>
      <w:r>
        <w:tab/>
        <w:t>запрашивание</w:t>
      </w:r>
      <w:r>
        <w:tab/>
        <w:t>интересующей</w:t>
      </w:r>
      <w:r>
        <w:tab/>
        <w:t>информации;</w:t>
      </w:r>
      <w:r>
        <w:tab/>
        <w:t>сообщение</w:t>
      </w:r>
      <w:r>
        <w:tab/>
      </w:r>
      <w:r>
        <w:rPr>
          <w:spacing w:val="-1"/>
        </w:rPr>
        <w:t>фактической</w:t>
      </w:r>
      <w:r>
        <w:rPr>
          <w:spacing w:val="-57"/>
        </w:rPr>
        <w:t xml:space="preserve"> </w:t>
      </w:r>
      <w:r>
        <w:t>информации,</w:t>
      </w:r>
      <w:r>
        <w:rPr>
          <w:spacing w:val="-2"/>
        </w:rPr>
        <w:t xml:space="preserve"> </w:t>
      </w:r>
      <w:r>
        <w:t>ответы на</w:t>
      </w:r>
      <w:r>
        <w:rPr>
          <w:spacing w:val="1"/>
        </w:rPr>
        <w:t xml:space="preserve"> </w:t>
      </w:r>
      <w:r>
        <w:t>вопросы</w:t>
      </w:r>
      <w:r>
        <w:rPr>
          <w:spacing w:val="2"/>
        </w:rPr>
        <w:t xml:space="preserve"> </w:t>
      </w:r>
      <w:r>
        <w:t>собеседника.</w:t>
      </w:r>
    </w:p>
    <w:p w:rsidR="00A65286" w:rsidRDefault="00D25255">
      <w:pPr>
        <w:spacing w:line="274" w:lineRule="exact"/>
        <w:ind w:left="918"/>
        <w:rPr>
          <w:sz w:val="24"/>
        </w:rPr>
      </w:pPr>
      <w:r>
        <w:rPr>
          <w:sz w:val="24"/>
        </w:rPr>
        <w:t>Коммуникативные</w:t>
      </w:r>
      <w:r>
        <w:rPr>
          <w:spacing w:val="-5"/>
          <w:sz w:val="24"/>
        </w:rPr>
        <w:t xml:space="preserve"> </w:t>
      </w:r>
      <w:r>
        <w:rPr>
          <w:sz w:val="24"/>
        </w:rPr>
        <w:t>умения</w:t>
      </w:r>
      <w:r>
        <w:rPr>
          <w:spacing w:val="-1"/>
          <w:sz w:val="24"/>
        </w:rPr>
        <w:t xml:space="preserve"> </w:t>
      </w:r>
      <w:r>
        <w:rPr>
          <w:b/>
          <w:i/>
          <w:sz w:val="24"/>
        </w:rPr>
        <w:t>монологической</w:t>
      </w:r>
      <w:r>
        <w:rPr>
          <w:b/>
          <w:i/>
          <w:spacing w:val="-4"/>
          <w:sz w:val="24"/>
        </w:rPr>
        <w:t xml:space="preserve"> </w:t>
      </w:r>
      <w:r>
        <w:rPr>
          <w:b/>
          <w:i/>
          <w:sz w:val="24"/>
        </w:rPr>
        <w:t>речи</w:t>
      </w:r>
      <w:r>
        <w:rPr>
          <w:sz w:val="24"/>
        </w:rPr>
        <w:t>.</w:t>
      </w:r>
    </w:p>
    <w:p w:rsidR="00A65286" w:rsidRDefault="00D25255">
      <w:pPr>
        <w:pStyle w:val="a3"/>
        <w:ind w:left="692" w:right="798" w:firstLine="225"/>
      </w:pPr>
      <w:r>
        <w:t>Создание с опорой на ключевые слова, вопросы и/или иллюстрации устных монологических</w:t>
      </w:r>
      <w:r>
        <w:rPr>
          <w:spacing w:val="1"/>
        </w:rPr>
        <w:t xml:space="preserve"> </w:t>
      </w:r>
      <w:r>
        <w:t>высказываний: описание предмета, реального человека или литературного персонажа; рассказ о</w:t>
      </w:r>
      <w:r>
        <w:rPr>
          <w:spacing w:val="1"/>
        </w:rPr>
        <w:t xml:space="preserve"> </w:t>
      </w:r>
      <w:r>
        <w:t>себе,</w:t>
      </w:r>
      <w:r>
        <w:rPr>
          <w:spacing w:val="3"/>
        </w:rPr>
        <w:t xml:space="preserve"> </w:t>
      </w:r>
      <w:r>
        <w:t>члене</w:t>
      </w:r>
      <w:r>
        <w:rPr>
          <w:spacing w:val="1"/>
        </w:rPr>
        <w:t xml:space="preserve"> </w:t>
      </w:r>
      <w:r>
        <w:t>семьи,</w:t>
      </w:r>
      <w:r>
        <w:rPr>
          <w:spacing w:val="-1"/>
        </w:rPr>
        <w:t xml:space="preserve"> </w:t>
      </w:r>
      <w:r>
        <w:t>друге</w:t>
      </w:r>
      <w:r>
        <w:rPr>
          <w:spacing w:val="1"/>
        </w:rPr>
        <w:t xml:space="preserve"> </w:t>
      </w:r>
      <w:r>
        <w:t>и</w:t>
      </w:r>
      <w:r>
        <w:rPr>
          <w:spacing w:val="3"/>
        </w:rPr>
        <w:t xml:space="preserve"> </w:t>
      </w:r>
      <w:r>
        <w:t>т.</w:t>
      </w:r>
      <w:r>
        <w:rPr>
          <w:spacing w:val="3"/>
        </w:rPr>
        <w:t xml:space="preserve"> </w:t>
      </w:r>
      <w:r>
        <w:t>д.</w:t>
      </w:r>
    </w:p>
    <w:p w:rsidR="00A65286" w:rsidRDefault="00D25255">
      <w:pPr>
        <w:pStyle w:val="2"/>
        <w:spacing w:line="275" w:lineRule="exact"/>
        <w:jc w:val="left"/>
      </w:pPr>
      <w:r>
        <w:t>Аудирование</w:t>
      </w:r>
    </w:p>
    <w:p w:rsidR="00A65286" w:rsidRDefault="00D25255">
      <w:pPr>
        <w:pStyle w:val="a3"/>
        <w:spacing w:line="237" w:lineRule="auto"/>
        <w:ind w:left="692" w:right="806" w:firstLine="225"/>
      </w:pP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и</w:t>
      </w:r>
      <w:r>
        <w:rPr>
          <w:spacing w:val="1"/>
        </w:rPr>
        <w:t xml:space="preserve"> </w:t>
      </w:r>
      <w:r>
        <w:t>вербальная/невербальная</w:t>
      </w:r>
      <w:r>
        <w:rPr>
          <w:spacing w:val="1"/>
        </w:rPr>
        <w:t xml:space="preserve"> </w:t>
      </w:r>
      <w:r>
        <w:t>реакция</w:t>
      </w:r>
      <w:r>
        <w:rPr>
          <w:spacing w:val="1"/>
        </w:rPr>
        <w:t xml:space="preserve"> </w:t>
      </w:r>
      <w:r>
        <w:t>на</w:t>
      </w:r>
      <w:r>
        <w:rPr>
          <w:spacing w:val="1"/>
        </w:rPr>
        <w:t xml:space="preserve"> </w:t>
      </w:r>
      <w:r>
        <w:t>услышанное</w:t>
      </w:r>
      <w:r>
        <w:rPr>
          <w:spacing w:val="-5"/>
        </w:rPr>
        <w:t xml:space="preserve"> </w:t>
      </w:r>
      <w:r>
        <w:t>(при</w:t>
      </w:r>
      <w:r>
        <w:rPr>
          <w:spacing w:val="-2"/>
        </w:rPr>
        <w:t xml:space="preserve"> </w:t>
      </w:r>
      <w:r>
        <w:t>непосредственном</w:t>
      </w:r>
      <w:r>
        <w:rPr>
          <w:spacing w:val="-6"/>
        </w:rPr>
        <w:t xml:space="preserve"> </w:t>
      </w:r>
      <w:r>
        <w:t>общении).</w:t>
      </w:r>
    </w:p>
    <w:p w:rsidR="00A65286" w:rsidRDefault="00D25255">
      <w:pPr>
        <w:pStyle w:val="a3"/>
        <w:ind w:left="692" w:right="797" w:firstLine="225"/>
      </w:pPr>
      <w:r>
        <w:t>Восприятие</w:t>
      </w:r>
      <w:r>
        <w:rPr>
          <w:spacing w:val="1"/>
        </w:rPr>
        <w:t xml:space="preserve"> </w:t>
      </w:r>
      <w:r>
        <w:t>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в соответствии с поставленной коммуникативной задачей: с пониманием основного</w:t>
      </w:r>
      <w:r>
        <w:rPr>
          <w:spacing w:val="1"/>
        </w:rPr>
        <w:t xml:space="preserve"> </w:t>
      </w:r>
      <w:r>
        <w:t>содержания,</w:t>
      </w:r>
      <w:r>
        <w:rPr>
          <w:spacing w:val="-2"/>
        </w:rPr>
        <w:t xml:space="preserve"> </w:t>
      </w:r>
      <w:r>
        <w:t>с</w:t>
      </w:r>
      <w:r>
        <w:rPr>
          <w:spacing w:val="-5"/>
        </w:rPr>
        <w:t xml:space="preserve"> </w:t>
      </w:r>
      <w:r>
        <w:t>пониманием</w:t>
      </w:r>
      <w:r>
        <w:rPr>
          <w:spacing w:val="-1"/>
        </w:rPr>
        <w:t xml:space="preserve"> </w:t>
      </w:r>
      <w:r>
        <w:t>запрашиваемой</w:t>
      </w:r>
      <w:r>
        <w:rPr>
          <w:spacing w:val="-3"/>
        </w:rPr>
        <w:t xml:space="preserve"> </w:t>
      </w:r>
      <w:r>
        <w:t>информации</w:t>
      </w:r>
      <w:r>
        <w:rPr>
          <w:spacing w:val="-2"/>
        </w:rPr>
        <w:t xml:space="preserve"> </w:t>
      </w:r>
      <w:r>
        <w:t>(при</w:t>
      </w:r>
      <w:r>
        <w:rPr>
          <w:spacing w:val="-7"/>
        </w:rPr>
        <w:t xml:space="preserve"> </w:t>
      </w:r>
      <w:r>
        <w:t>опосредованном</w:t>
      </w:r>
      <w:r>
        <w:rPr>
          <w:spacing w:val="-6"/>
        </w:rPr>
        <w:t xml:space="preserve"> </w:t>
      </w:r>
      <w:r>
        <w:t>общении).</w:t>
      </w:r>
    </w:p>
    <w:p w:rsidR="00A65286" w:rsidRDefault="00D25255">
      <w:pPr>
        <w:pStyle w:val="a3"/>
        <w:ind w:left="692" w:right="795" w:firstLine="225"/>
      </w:pPr>
      <w:r>
        <w:t>Аудирование с пониманием основного содержания текста предполагает определение основной</w:t>
      </w:r>
      <w:r>
        <w:rPr>
          <w:spacing w:val="1"/>
        </w:rPr>
        <w:t xml:space="preserve"> </w:t>
      </w:r>
      <w:r>
        <w:t>темы и главных фактов/событий в воспринимаемом на слух тексте с опорой на иллюстрации и с</w:t>
      </w:r>
      <w:r>
        <w:rPr>
          <w:spacing w:val="1"/>
        </w:rPr>
        <w:t xml:space="preserve"> </w:t>
      </w:r>
      <w:r>
        <w:t>использованием</w:t>
      </w:r>
      <w:r>
        <w:rPr>
          <w:spacing w:val="2"/>
        </w:rPr>
        <w:t xml:space="preserve"> </w:t>
      </w:r>
      <w:r>
        <w:t>языковой</w:t>
      </w:r>
      <w:r>
        <w:rPr>
          <w:spacing w:val="-2"/>
        </w:rPr>
        <w:t xml:space="preserve"> </w:t>
      </w:r>
      <w:r>
        <w:t>догадки.</w:t>
      </w:r>
    </w:p>
    <w:p w:rsidR="00A65286" w:rsidRDefault="00D25255">
      <w:pPr>
        <w:pStyle w:val="a3"/>
        <w:ind w:left="692" w:right="794" w:firstLine="225"/>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выделение</w:t>
      </w:r>
      <w:r>
        <w:rPr>
          <w:spacing w:val="1"/>
        </w:rPr>
        <w:t xml:space="preserve"> </w:t>
      </w:r>
      <w:r>
        <w:t>из</w:t>
      </w:r>
      <w:r>
        <w:rPr>
          <w:spacing w:val="1"/>
        </w:rPr>
        <w:t xml:space="preserve"> </w:t>
      </w:r>
      <w:r>
        <w:t>воспринимаемого на слух текста и понимание информации фактического характера (например, имя,</w:t>
      </w:r>
      <w:r>
        <w:rPr>
          <w:spacing w:val="-57"/>
        </w:rPr>
        <w:t xml:space="preserve"> </w:t>
      </w:r>
      <w:r>
        <w:t>возраст, любимое занятие, цвет и т. д.) с опорой на иллюстрации и с использованием языковой</w:t>
      </w:r>
      <w:r>
        <w:rPr>
          <w:spacing w:val="1"/>
        </w:rPr>
        <w:t xml:space="preserve"> </w:t>
      </w:r>
      <w:r>
        <w:t>догадки.</w:t>
      </w:r>
    </w:p>
    <w:p w:rsidR="00A65286" w:rsidRDefault="00D25255">
      <w:pPr>
        <w:pStyle w:val="a3"/>
        <w:spacing w:line="237" w:lineRule="auto"/>
        <w:ind w:left="692" w:right="802" w:firstLine="225"/>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3"/>
        </w:rPr>
        <w:t xml:space="preserve"> </w:t>
      </w:r>
      <w:r>
        <w:t>рассказ,</w:t>
      </w:r>
      <w:r>
        <w:rPr>
          <w:spacing w:val="-1"/>
        </w:rPr>
        <w:t xml:space="preserve"> </w:t>
      </w:r>
      <w:r>
        <w:t>сказка.</w:t>
      </w:r>
    </w:p>
    <w:p w:rsidR="00A65286" w:rsidRDefault="00D25255">
      <w:pPr>
        <w:pStyle w:val="2"/>
        <w:spacing w:before="4"/>
      </w:pPr>
      <w:r>
        <w:t>Смысловое</w:t>
      </w:r>
      <w:r>
        <w:rPr>
          <w:spacing w:val="-1"/>
        </w:rPr>
        <w:t xml:space="preserve"> </w:t>
      </w:r>
      <w:r>
        <w:t>чтение</w:t>
      </w:r>
    </w:p>
    <w:p w:rsidR="00A65286" w:rsidRDefault="00D25255">
      <w:pPr>
        <w:pStyle w:val="a3"/>
        <w:spacing w:line="242" w:lineRule="auto"/>
        <w:ind w:left="692" w:right="805" w:firstLine="225"/>
      </w:pPr>
      <w:r>
        <w:t>Чтение вслух учебных текстов, построенных на изученном языковом материале, с соблюдением</w:t>
      </w:r>
      <w:r>
        <w:rPr>
          <w:spacing w:val="1"/>
        </w:rPr>
        <w:t xml:space="preserve"> </w:t>
      </w:r>
      <w:r>
        <w:t>правил</w:t>
      </w:r>
      <w:r>
        <w:rPr>
          <w:spacing w:val="1"/>
        </w:rPr>
        <w:t xml:space="preserve"> </w:t>
      </w:r>
      <w:r>
        <w:t>чтения</w:t>
      </w:r>
      <w:r>
        <w:rPr>
          <w:spacing w:val="1"/>
        </w:rPr>
        <w:t xml:space="preserve"> </w:t>
      </w:r>
      <w:r>
        <w:t>и</w:t>
      </w:r>
      <w:r>
        <w:rPr>
          <w:spacing w:val="-2"/>
        </w:rPr>
        <w:t xml:space="preserve"> </w:t>
      </w:r>
      <w:r>
        <w:t>соответствующей</w:t>
      </w:r>
      <w:r>
        <w:rPr>
          <w:spacing w:val="2"/>
        </w:rPr>
        <w:t xml:space="preserve"> </w:t>
      </w:r>
      <w:r>
        <w:t>интонацией;</w:t>
      </w:r>
      <w:r>
        <w:rPr>
          <w:spacing w:val="-8"/>
        </w:rPr>
        <w:t xml:space="preserve"> </w:t>
      </w:r>
      <w:r>
        <w:t>понимание</w:t>
      </w:r>
      <w:r>
        <w:rPr>
          <w:spacing w:val="1"/>
        </w:rPr>
        <w:t xml:space="preserve"> </w:t>
      </w:r>
      <w:r>
        <w:t>прочитанного.</w:t>
      </w:r>
    </w:p>
    <w:p w:rsidR="00A65286" w:rsidRDefault="00D25255">
      <w:pPr>
        <w:pStyle w:val="a3"/>
        <w:spacing w:line="271" w:lineRule="exact"/>
        <w:ind w:left="918"/>
      </w:pPr>
      <w:r>
        <w:t>Тексты</w:t>
      </w:r>
      <w:r>
        <w:rPr>
          <w:spacing w:val="-1"/>
        </w:rPr>
        <w:t xml:space="preserve"> </w:t>
      </w:r>
      <w:r>
        <w:t>для</w:t>
      </w:r>
      <w:r>
        <w:rPr>
          <w:spacing w:val="-3"/>
        </w:rPr>
        <w:t xml:space="preserve"> </w:t>
      </w:r>
      <w:r>
        <w:t>чтения</w:t>
      </w:r>
      <w:r>
        <w:rPr>
          <w:spacing w:val="-7"/>
        </w:rPr>
        <w:t xml:space="preserve"> </w:t>
      </w:r>
      <w:r>
        <w:t>вслух:</w:t>
      </w:r>
      <w:r>
        <w:rPr>
          <w:spacing w:val="-3"/>
        </w:rPr>
        <w:t xml:space="preserve"> </w:t>
      </w:r>
      <w:r>
        <w:t>диалог,</w:t>
      </w:r>
      <w:r>
        <w:rPr>
          <w:spacing w:val="-5"/>
        </w:rPr>
        <w:t xml:space="preserve"> </w:t>
      </w:r>
      <w:r>
        <w:t>рассказ,</w:t>
      </w:r>
      <w:r>
        <w:rPr>
          <w:spacing w:val="-1"/>
        </w:rPr>
        <w:t xml:space="preserve"> </w:t>
      </w:r>
      <w:r>
        <w:t>сказка.</w:t>
      </w:r>
    </w:p>
    <w:p w:rsidR="00A65286" w:rsidRDefault="00D25255">
      <w:pPr>
        <w:pStyle w:val="a3"/>
        <w:spacing w:before="1" w:line="237" w:lineRule="auto"/>
        <w:ind w:left="692" w:right="800" w:firstLine="225"/>
      </w:pPr>
      <w:r>
        <w:t>Чтение про себя учебных текстов, построенных на изученном языковом материале, с различной</w:t>
      </w:r>
      <w:r>
        <w:rPr>
          <w:spacing w:val="1"/>
        </w:rPr>
        <w:t xml:space="preserve"> </w:t>
      </w:r>
      <w:r>
        <w:t>глубиной</w:t>
      </w:r>
      <w:r>
        <w:rPr>
          <w:spacing w:val="-11"/>
        </w:rPr>
        <w:t xml:space="preserve"> </w:t>
      </w:r>
      <w:r>
        <w:t>проникновения</w:t>
      </w:r>
      <w:r>
        <w:rPr>
          <w:spacing w:val="-12"/>
        </w:rPr>
        <w:t xml:space="preserve"> </w:t>
      </w:r>
      <w:r>
        <w:t>в</w:t>
      </w:r>
      <w:r>
        <w:rPr>
          <w:spacing w:val="-1"/>
        </w:rPr>
        <w:t xml:space="preserve"> </w:t>
      </w:r>
      <w:r>
        <w:t>их</w:t>
      </w:r>
      <w:r>
        <w:rPr>
          <w:spacing w:val="-12"/>
        </w:rPr>
        <w:t xml:space="preserve"> </w:t>
      </w:r>
      <w:r>
        <w:t>содержание</w:t>
      </w:r>
      <w:r>
        <w:rPr>
          <w:spacing w:val="-12"/>
        </w:rPr>
        <w:t xml:space="preserve"> </w:t>
      </w:r>
      <w:r>
        <w:t>в</w:t>
      </w:r>
      <w:r>
        <w:rPr>
          <w:spacing w:val="-10"/>
        </w:rPr>
        <w:t xml:space="preserve"> </w:t>
      </w:r>
      <w:r>
        <w:t>зависимости</w:t>
      </w:r>
      <w:r>
        <w:rPr>
          <w:spacing w:val="-10"/>
        </w:rPr>
        <w:t xml:space="preserve"> </w:t>
      </w:r>
      <w:r>
        <w:t>от</w:t>
      </w:r>
      <w:r>
        <w:rPr>
          <w:spacing w:val="-6"/>
        </w:rPr>
        <w:t xml:space="preserve"> </w:t>
      </w:r>
      <w:r>
        <w:t>поставленной</w:t>
      </w:r>
      <w:r>
        <w:rPr>
          <w:spacing w:val="-10"/>
        </w:rPr>
        <w:t xml:space="preserve"> </w:t>
      </w:r>
      <w:r>
        <w:t>коммуникативной</w:t>
      </w:r>
      <w:r>
        <w:rPr>
          <w:spacing w:val="-11"/>
        </w:rPr>
        <w:t xml:space="preserve"> </w:t>
      </w:r>
      <w:r>
        <w:t>задачи:</w:t>
      </w:r>
      <w:r>
        <w:rPr>
          <w:spacing w:val="-58"/>
        </w:rPr>
        <w:t xml:space="preserve"> </w:t>
      </w:r>
      <w:r>
        <w:t>с</w:t>
      </w:r>
      <w:r>
        <w:rPr>
          <w:spacing w:val="-1"/>
        </w:rPr>
        <w:t xml:space="preserve"> </w:t>
      </w:r>
      <w:r>
        <w:t>пониманием</w:t>
      </w:r>
      <w:r>
        <w:rPr>
          <w:spacing w:val="-2"/>
        </w:rPr>
        <w:t xml:space="preserve"> </w:t>
      </w:r>
      <w:r>
        <w:t>основного</w:t>
      </w:r>
      <w:r>
        <w:rPr>
          <w:spacing w:val="5"/>
        </w:rPr>
        <w:t xml:space="preserve"> </w:t>
      </w:r>
      <w:r>
        <w:t>содержания,</w:t>
      </w:r>
      <w:r>
        <w:rPr>
          <w:spacing w:val="2"/>
        </w:rPr>
        <w:t xml:space="preserve"> </w:t>
      </w:r>
      <w:r>
        <w:t>с</w:t>
      </w:r>
      <w:r>
        <w:rPr>
          <w:spacing w:val="-5"/>
        </w:rPr>
        <w:t xml:space="preserve"> </w:t>
      </w:r>
      <w:r>
        <w:t>пониманием</w:t>
      </w:r>
      <w:r>
        <w:rPr>
          <w:spacing w:val="2"/>
        </w:rPr>
        <w:t xml:space="preserve"> </w:t>
      </w:r>
      <w:r>
        <w:t>запрашиваемой</w:t>
      </w:r>
      <w:r>
        <w:rPr>
          <w:spacing w:val="1"/>
        </w:rPr>
        <w:t xml:space="preserve"> </w:t>
      </w:r>
      <w:r>
        <w:t>информации.</w:t>
      </w:r>
    </w:p>
    <w:p w:rsidR="00A65286" w:rsidRDefault="00D25255">
      <w:pPr>
        <w:pStyle w:val="a3"/>
        <w:spacing w:before="4"/>
        <w:ind w:left="692" w:right="799" w:firstLine="225"/>
      </w:pPr>
      <w:r>
        <w:t>Чтение с пониманием основного содержания текста предполагает определение основной темы и</w:t>
      </w:r>
      <w:r>
        <w:rPr>
          <w:spacing w:val="1"/>
        </w:rPr>
        <w:t xml:space="preserve"> </w:t>
      </w:r>
      <w:r>
        <w:t>главных</w:t>
      </w:r>
      <w:r>
        <w:rPr>
          <w:spacing w:val="1"/>
        </w:rPr>
        <w:t xml:space="preserve"> </w:t>
      </w:r>
      <w:r>
        <w:t>фактов/событий</w:t>
      </w:r>
      <w:r>
        <w:rPr>
          <w:spacing w:val="1"/>
        </w:rPr>
        <w:t xml:space="preserve"> </w:t>
      </w:r>
      <w:r>
        <w:t>в прочитанном</w:t>
      </w:r>
      <w:r>
        <w:rPr>
          <w:spacing w:val="1"/>
        </w:rPr>
        <w:t xml:space="preserve"> </w:t>
      </w:r>
      <w:r>
        <w:t>тексте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иллюстрации</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языковой</w:t>
      </w:r>
      <w:r>
        <w:rPr>
          <w:spacing w:val="-3"/>
        </w:rPr>
        <w:t xml:space="preserve"> </w:t>
      </w:r>
      <w:r>
        <w:t>догадки.</w:t>
      </w:r>
    </w:p>
    <w:p w:rsidR="00A65286" w:rsidRDefault="00A65286">
      <w:pPr>
        <w:sectPr w:rsidR="00A65286">
          <w:pgSz w:w="11910" w:h="16840"/>
          <w:pgMar w:top="1160" w:right="0" w:bottom="720" w:left="100" w:header="0" w:footer="532" w:gutter="0"/>
          <w:cols w:space="720"/>
        </w:sectPr>
      </w:pPr>
    </w:p>
    <w:p w:rsidR="00A65286" w:rsidRDefault="00D25255">
      <w:pPr>
        <w:pStyle w:val="a3"/>
        <w:spacing w:before="73"/>
        <w:ind w:left="692" w:right="795" w:firstLine="225"/>
      </w:pPr>
      <w:r>
        <w:lastRenderedPageBreak/>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w:t>
      </w:r>
      <w:r>
        <w:rPr>
          <w:spacing w:val="1"/>
        </w:rPr>
        <w:t xml:space="preserve"> </w:t>
      </w:r>
      <w:r>
        <w:t>в</w:t>
      </w:r>
      <w:r>
        <w:rPr>
          <w:spacing w:val="1"/>
        </w:rPr>
        <w:t xml:space="preserve"> </w:t>
      </w:r>
      <w:r>
        <w:t>прочитанном</w:t>
      </w:r>
      <w:r>
        <w:rPr>
          <w:spacing w:val="-57"/>
        </w:rPr>
        <w:t xml:space="preserve"> </w:t>
      </w:r>
      <w:r>
        <w:rPr>
          <w:spacing w:val="-1"/>
        </w:rPr>
        <w:t>тексте</w:t>
      </w:r>
      <w:r>
        <w:rPr>
          <w:spacing w:val="-9"/>
        </w:rPr>
        <w:t xml:space="preserve"> </w:t>
      </w:r>
      <w:r>
        <w:rPr>
          <w:spacing w:val="-1"/>
        </w:rPr>
        <w:t>и</w:t>
      </w:r>
      <w:r>
        <w:rPr>
          <w:spacing w:val="-13"/>
        </w:rPr>
        <w:t xml:space="preserve"> </w:t>
      </w:r>
      <w:r>
        <w:rPr>
          <w:spacing w:val="-1"/>
        </w:rPr>
        <w:t>понимание</w:t>
      </w:r>
      <w:r>
        <w:rPr>
          <w:spacing w:val="-13"/>
        </w:rPr>
        <w:t xml:space="preserve"> </w:t>
      </w:r>
      <w:r>
        <w:rPr>
          <w:spacing w:val="-1"/>
        </w:rPr>
        <w:t>запрашиваемой</w:t>
      </w:r>
      <w:r>
        <w:rPr>
          <w:spacing w:val="-12"/>
        </w:rPr>
        <w:t xml:space="preserve"> </w:t>
      </w:r>
      <w:r>
        <w:t>информации</w:t>
      </w:r>
      <w:r>
        <w:rPr>
          <w:spacing w:val="-7"/>
        </w:rPr>
        <w:t xml:space="preserve"> </w:t>
      </w:r>
      <w:r>
        <w:t>фактического</w:t>
      </w:r>
      <w:r>
        <w:rPr>
          <w:spacing w:val="-9"/>
        </w:rPr>
        <w:t xml:space="preserve"> </w:t>
      </w:r>
      <w:r>
        <w:t>характера</w:t>
      </w:r>
      <w:r>
        <w:rPr>
          <w:spacing w:val="-10"/>
        </w:rPr>
        <w:t xml:space="preserve"> </w:t>
      </w:r>
      <w:r>
        <w:t>с</w:t>
      </w:r>
      <w:r>
        <w:rPr>
          <w:spacing w:val="-13"/>
        </w:rPr>
        <w:t xml:space="preserve"> </w:t>
      </w:r>
      <w:r>
        <w:t>опорой</w:t>
      </w:r>
      <w:r>
        <w:rPr>
          <w:spacing w:val="-12"/>
        </w:rPr>
        <w:t xml:space="preserve"> </w:t>
      </w:r>
      <w:r>
        <w:t>на</w:t>
      </w:r>
      <w:r>
        <w:rPr>
          <w:spacing w:val="-13"/>
        </w:rPr>
        <w:t xml:space="preserve"> </w:t>
      </w:r>
      <w:r>
        <w:t>иллюстрации</w:t>
      </w:r>
      <w:r>
        <w:rPr>
          <w:spacing w:val="-12"/>
        </w:rPr>
        <w:t xml:space="preserve"> </w:t>
      </w:r>
      <w:r>
        <w:t>и</w:t>
      </w:r>
      <w:r>
        <w:rPr>
          <w:spacing w:val="-58"/>
        </w:rPr>
        <w:t xml:space="preserve"> </w:t>
      </w:r>
      <w:r>
        <w:t>с использованием</w:t>
      </w:r>
      <w:r>
        <w:rPr>
          <w:spacing w:val="-1"/>
        </w:rPr>
        <w:t xml:space="preserve"> </w:t>
      </w:r>
      <w:r>
        <w:t>языковой</w:t>
      </w:r>
      <w:r>
        <w:rPr>
          <w:spacing w:val="3"/>
        </w:rPr>
        <w:t xml:space="preserve"> </w:t>
      </w:r>
      <w:r>
        <w:t>догадки.</w:t>
      </w:r>
    </w:p>
    <w:p w:rsidR="00A65286" w:rsidRDefault="00D25255">
      <w:pPr>
        <w:pStyle w:val="a3"/>
        <w:spacing w:line="274" w:lineRule="exact"/>
        <w:ind w:left="918"/>
        <w:jc w:val="left"/>
      </w:pPr>
      <w:r>
        <w:t>Тексты</w:t>
      </w:r>
      <w:r>
        <w:rPr>
          <w:spacing w:val="-1"/>
        </w:rPr>
        <w:t xml:space="preserve"> </w:t>
      </w:r>
      <w:r>
        <w:t>для</w:t>
      </w:r>
      <w:r>
        <w:rPr>
          <w:spacing w:val="-2"/>
        </w:rPr>
        <w:t xml:space="preserve"> </w:t>
      </w:r>
      <w:r>
        <w:t>чтения</w:t>
      </w:r>
      <w:r>
        <w:rPr>
          <w:spacing w:val="-7"/>
        </w:rPr>
        <w:t xml:space="preserve"> </w:t>
      </w:r>
      <w:r>
        <w:t>про</w:t>
      </w:r>
      <w:r>
        <w:rPr>
          <w:spacing w:val="-2"/>
        </w:rPr>
        <w:t xml:space="preserve"> </w:t>
      </w:r>
      <w:r>
        <w:t>себя:</w:t>
      </w:r>
      <w:r>
        <w:rPr>
          <w:spacing w:val="-2"/>
        </w:rPr>
        <w:t xml:space="preserve"> </w:t>
      </w:r>
      <w:r>
        <w:t>диалог,</w:t>
      </w:r>
      <w:r>
        <w:rPr>
          <w:spacing w:val="-5"/>
        </w:rPr>
        <w:t xml:space="preserve"> </w:t>
      </w:r>
      <w:r>
        <w:t>рассказ,</w:t>
      </w:r>
      <w:r>
        <w:rPr>
          <w:spacing w:val="-1"/>
        </w:rPr>
        <w:t xml:space="preserve"> </w:t>
      </w:r>
      <w:r>
        <w:t>сказка, электронное</w:t>
      </w:r>
      <w:r>
        <w:rPr>
          <w:spacing w:val="-8"/>
        </w:rPr>
        <w:t xml:space="preserve"> </w:t>
      </w:r>
      <w:r>
        <w:t>сообщение</w:t>
      </w:r>
      <w:r>
        <w:rPr>
          <w:spacing w:val="-3"/>
        </w:rPr>
        <w:t xml:space="preserve"> </w:t>
      </w:r>
      <w:r>
        <w:t>личного</w:t>
      </w:r>
      <w:r>
        <w:rPr>
          <w:spacing w:val="-2"/>
        </w:rPr>
        <w:t xml:space="preserve"> </w:t>
      </w:r>
      <w:r>
        <w:t>характера.</w:t>
      </w:r>
    </w:p>
    <w:p w:rsidR="00A65286" w:rsidRDefault="00D25255">
      <w:pPr>
        <w:pStyle w:val="2"/>
        <w:spacing w:before="7"/>
        <w:jc w:val="left"/>
      </w:pPr>
      <w:r>
        <w:t>Письмо</w:t>
      </w:r>
    </w:p>
    <w:p w:rsidR="00A65286" w:rsidRDefault="00D25255">
      <w:pPr>
        <w:pStyle w:val="a3"/>
        <w:tabs>
          <w:tab w:val="left" w:pos="2927"/>
          <w:tab w:val="left" w:pos="3992"/>
          <w:tab w:val="left" w:pos="5201"/>
          <w:tab w:val="left" w:pos="6635"/>
          <w:tab w:val="left" w:pos="7571"/>
          <w:tab w:val="left" w:pos="9173"/>
          <w:tab w:val="left" w:pos="9624"/>
          <w:tab w:val="left" w:pos="10492"/>
        </w:tabs>
        <w:spacing w:line="242" w:lineRule="auto"/>
        <w:ind w:left="918" w:right="802"/>
        <w:jc w:val="left"/>
      </w:pPr>
      <w:r>
        <w:t>Овладение техникой письма (полупечатное написание букв, буквосочетаний, слов).</w:t>
      </w:r>
      <w:r>
        <w:rPr>
          <w:spacing w:val="1"/>
        </w:rPr>
        <w:t xml:space="preserve"> </w:t>
      </w:r>
      <w:r>
        <w:t>Воспроизведение</w:t>
      </w:r>
      <w:r>
        <w:tab/>
        <w:t>речевых</w:t>
      </w:r>
      <w:r>
        <w:tab/>
        <w:t>образцов,</w:t>
      </w:r>
      <w:r>
        <w:tab/>
        <w:t>списывание</w:t>
      </w:r>
      <w:r>
        <w:tab/>
        <w:t>текста;</w:t>
      </w:r>
      <w:r>
        <w:tab/>
        <w:t>выписывание</w:t>
      </w:r>
      <w:r>
        <w:tab/>
        <w:t>из</w:t>
      </w:r>
      <w:r>
        <w:tab/>
        <w:t>текста</w:t>
      </w:r>
      <w:r>
        <w:tab/>
      </w:r>
      <w:r>
        <w:rPr>
          <w:spacing w:val="-3"/>
        </w:rPr>
        <w:t>слов,</w:t>
      </w:r>
    </w:p>
    <w:p w:rsidR="00A65286" w:rsidRDefault="00D25255">
      <w:pPr>
        <w:pStyle w:val="a3"/>
        <w:spacing w:line="242" w:lineRule="auto"/>
        <w:ind w:left="692" w:right="843"/>
        <w:jc w:val="left"/>
      </w:pPr>
      <w:r>
        <w:t>словосочетаний,</w:t>
      </w:r>
      <w:r>
        <w:rPr>
          <w:spacing w:val="1"/>
        </w:rPr>
        <w:t xml:space="preserve"> </w:t>
      </w:r>
      <w:r>
        <w:t>предложений;</w:t>
      </w:r>
      <w:r>
        <w:rPr>
          <w:spacing w:val="1"/>
        </w:rPr>
        <w:t xml:space="preserve"> </w:t>
      </w:r>
      <w:r>
        <w:t>вставка</w:t>
      </w:r>
      <w:r>
        <w:rPr>
          <w:spacing w:val="1"/>
        </w:rPr>
        <w:t xml:space="preserve"> </w:t>
      </w:r>
      <w:r>
        <w:t>пропущенных</w:t>
      </w:r>
      <w:r>
        <w:rPr>
          <w:spacing w:val="1"/>
        </w:rPr>
        <w:t xml:space="preserve"> </w:t>
      </w:r>
      <w:r>
        <w:t>букв</w:t>
      </w:r>
      <w:r>
        <w:rPr>
          <w:spacing w:val="1"/>
        </w:rPr>
        <w:t xml:space="preserve"> </w:t>
      </w:r>
      <w:r>
        <w:t>в</w:t>
      </w:r>
      <w:r>
        <w:rPr>
          <w:spacing w:val="1"/>
        </w:rPr>
        <w:t xml:space="preserve"> </w:t>
      </w:r>
      <w:r>
        <w:t>слово</w:t>
      </w:r>
      <w:r>
        <w:rPr>
          <w:spacing w:val="1"/>
        </w:rPr>
        <w:t xml:space="preserve"> </w:t>
      </w:r>
      <w:r>
        <w:t>или</w:t>
      </w:r>
      <w:r>
        <w:rPr>
          <w:spacing w:val="1"/>
        </w:rPr>
        <w:t xml:space="preserve"> </w:t>
      </w:r>
      <w:r>
        <w:t>слов</w:t>
      </w:r>
      <w:r>
        <w:rPr>
          <w:spacing w:val="1"/>
        </w:rPr>
        <w:t xml:space="preserve"> </w:t>
      </w:r>
      <w:r>
        <w:t>в</w:t>
      </w:r>
      <w:r>
        <w:rPr>
          <w:spacing w:val="1"/>
        </w:rPr>
        <w:t xml:space="preserve"> </w:t>
      </w:r>
      <w:r>
        <w:t>предложение,</w:t>
      </w:r>
      <w:r>
        <w:rPr>
          <w:spacing w:val="-57"/>
        </w:rPr>
        <w:t xml:space="preserve"> </w:t>
      </w:r>
      <w:r>
        <w:t>дописывание</w:t>
      </w:r>
      <w:r>
        <w:rPr>
          <w:spacing w:val="-6"/>
        </w:rPr>
        <w:t xml:space="preserve"> </w:t>
      </w:r>
      <w:r>
        <w:t>предложений</w:t>
      </w:r>
      <w:r>
        <w:rPr>
          <w:spacing w:val="-3"/>
        </w:rPr>
        <w:t xml:space="preserve"> </w:t>
      </w:r>
      <w:r>
        <w:t>в</w:t>
      </w:r>
      <w:r>
        <w:rPr>
          <w:spacing w:val="-2"/>
        </w:rPr>
        <w:t xml:space="preserve"> </w:t>
      </w:r>
      <w:r>
        <w:t>соответствии</w:t>
      </w:r>
      <w:r>
        <w:rPr>
          <w:spacing w:val="-4"/>
        </w:rPr>
        <w:t xml:space="preserve"> </w:t>
      </w:r>
      <w:r>
        <w:t>с</w:t>
      </w:r>
      <w:r>
        <w:rPr>
          <w:spacing w:val="-5"/>
        </w:rPr>
        <w:t xml:space="preserve"> </w:t>
      </w:r>
      <w:r>
        <w:t>решаемой</w:t>
      </w:r>
      <w:r>
        <w:rPr>
          <w:spacing w:val="-3"/>
        </w:rPr>
        <w:t xml:space="preserve"> </w:t>
      </w:r>
      <w:r>
        <w:t>учебной</w:t>
      </w:r>
      <w:r>
        <w:rPr>
          <w:spacing w:val="-3"/>
        </w:rPr>
        <w:t xml:space="preserve"> </w:t>
      </w:r>
      <w:r>
        <w:t>задачей.</w:t>
      </w:r>
    </w:p>
    <w:p w:rsidR="00A65286" w:rsidRDefault="00D25255">
      <w:pPr>
        <w:pStyle w:val="a3"/>
        <w:spacing w:line="237" w:lineRule="auto"/>
        <w:ind w:left="692" w:firstLine="225"/>
        <w:jc w:val="left"/>
      </w:pPr>
      <w:r>
        <w:t>Заполнение</w:t>
      </w:r>
      <w:r>
        <w:rPr>
          <w:spacing w:val="-4"/>
        </w:rPr>
        <w:t xml:space="preserve"> </w:t>
      </w:r>
      <w:r>
        <w:t>простых</w:t>
      </w:r>
      <w:r>
        <w:rPr>
          <w:spacing w:val="-4"/>
        </w:rPr>
        <w:t xml:space="preserve"> </w:t>
      </w:r>
      <w:r>
        <w:t>формуляров</w:t>
      </w:r>
      <w:r>
        <w:rPr>
          <w:spacing w:val="-5"/>
        </w:rPr>
        <w:t xml:space="preserve"> </w:t>
      </w:r>
      <w:r>
        <w:t>с указанием</w:t>
      </w:r>
      <w:r>
        <w:rPr>
          <w:spacing w:val="-3"/>
        </w:rPr>
        <w:t xml:space="preserve"> </w:t>
      </w:r>
      <w:r>
        <w:t>личной</w:t>
      </w:r>
      <w:r>
        <w:rPr>
          <w:spacing w:val="-6"/>
        </w:rPr>
        <w:t xml:space="preserve"> </w:t>
      </w:r>
      <w:r>
        <w:t>информации</w:t>
      </w:r>
      <w:r>
        <w:rPr>
          <w:spacing w:val="-3"/>
        </w:rPr>
        <w:t xml:space="preserve"> </w:t>
      </w:r>
      <w:r>
        <w:t>(имя,</w:t>
      </w:r>
      <w:r>
        <w:rPr>
          <w:spacing w:val="-1"/>
        </w:rPr>
        <w:t xml:space="preserve"> </w:t>
      </w:r>
      <w:r>
        <w:t>фамилия,</w:t>
      </w:r>
      <w:r>
        <w:rPr>
          <w:spacing w:val="-2"/>
        </w:rPr>
        <w:t xml:space="preserve"> </w:t>
      </w:r>
      <w:r>
        <w:t>возраст,</w:t>
      </w:r>
      <w:r>
        <w:rPr>
          <w:spacing w:val="-6"/>
        </w:rPr>
        <w:t xml:space="preserve"> </w:t>
      </w:r>
      <w:r>
        <w:t>страна</w:t>
      </w:r>
      <w:r>
        <w:rPr>
          <w:spacing w:val="-57"/>
        </w:rPr>
        <w:t xml:space="preserve"> </w:t>
      </w:r>
      <w:r>
        <w:rPr>
          <w:spacing w:val="-3"/>
        </w:rPr>
        <w:t>проживания)</w:t>
      </w:r>
      <w:r>
        <w:rPr>
          <w:spacing w:val="-7"/>
        </w:rPr>
        <w:t xml:space="preserve"> </w:t>
      </w:r>
      <w:r>
        <w:rPr>
          <w:spacing w:val="-3"/>
        </w:rPr>
        <w:t>в</w:t>
      </w:r>
      <w:r>
        <w:rPr>
          <w:spacing w:val="-7"/>
        </w:rPr>
        <w:t xml:space="preserve"> </w:t>
      </w:r>
      <w:r>
        <w:rPr>
          <w:spacing w:val="-3"/>
        </w:rPr>
        <w:t>соответствии с</w:t>
      </w:r>
      <w:r>
        <w:rPr>
          <w:spacing w:val="-10"/>
        </w:rPr>
        <w:t xml:space="preserve"> </w:t>
      </w:r>
      <w:r>
        <w:rPr>
          <w:spacing w:val="-3"/>
        </w:rPr>
        <w:t>нормами,</w:t>
      </w:r>
      <w:r>
        <w:rPr>
          <w:spacing w:val="-6"/>
        </w:rPr>
        <w:t xml:space="preserve"> </w:t>
      </w:r>
      <w:r>
        <w:rPr>
          <w:spacing w:val="-3"/>
        </w:rPr>
        <w:t>принятыми</w:t>
      </w:r>
      <w:r>
        <w:rPr>
          <w:spacing w:val="-8"/>
        </w:rPr>
        <w:t xml:space="preserve"> </w:t>
      </w:r>
      <w:r>
        <w:rPr>
          <w:spacing w:val="-2"/>
        </w:rPr>
        <w:t>в</w:t>
      </w:r>
      <w:r>
        <w:rPr>
          <w:spacing w:val="-7"/>
        </w:rPr>
        <w:t xml:space="preserve"> </w:t>
      </w:r>
      <w:r>
        <w:rPr>
          <w:spacing w:val="-2"/>
        </w:rPr>
        <w:t>стране/странах</w:t>
      </w:r>
      <w:r>
        <w:rPr>
          <w:spacing w:val="-13"/>
        </w:rPr>
        <w:t xml:space="preserve"> </w:t>
      </w:r>
      <w:r>
        <w:rPr>
          <w:spacing w:val="-2"/>
        </w:rPr>
        <w:t>изучаемого</w:t>
      </w:r>
      <w:r>
        <w:rPr>
          <w:spacing w:val="-4"/>
        </w:rPr>
        <w:t xml:space="preserve"> </w:t>
      </w:r>
      <w:r>
        <w:rPr>
          <w:spacing w:val="-2"/>
        </w:rPr>
        <w:t>языка.</w:t>
      </w:r>
    </w:p>
    <w:p w:rsidR="00A65286" w:rsidRDefault="00D25255">
      <w:pPr>
        <w:pStyle w:val="a3"/>
        <w:ind w:left="692" w:right="715" w:firstLine="225"/>
        <w:jc w:val="left"/>
      </w:pPr>
      <w:r>
        <w:t>Написание</w:t>
      </w:r>
      <w:r>
        <w:rPr>
          <w:spacing w:val="7"/>
        </w:rPr>
        <w:t xml:space="preserve"> </w:t>
      </w:r>
      <w:r>
        <w:t>с</w:t>
      </w:r>
      <w:r>
        <w:rPr>
          <w:spacing w:val="3"/>
        </w:rPr>
        <w:t xml:space="preserve"> </w:t>
      </w:r>
      <w:r>
        <w:t>опорой</w:t>
      </w:r>
      <w:r>
        <w:rPr>
          <w:spacing w:val="9"/>
        </w:rPr>
        <w:t xml:space="preserve"> </w:t>
      </w:r>
      <w:r>
        <w:t>на</w:t>
      </w:r>
      <w:r>
        <w:rPr>
          <w:spacing w:val="-1"/>
        </w:rPr>
        <w:t xml:space="preserve"> </w:t>
      </w:r>
      <w:r>
        <w:t>образец</w:t>
      </w:r>
      <w:r>
        <w:rPr>
          <w:spacing w:val="9"/>
        </w:rPr>
        <w:t xml:space="preserve"> </w:t>
      </w:r>
      <w:r>
        <w:t>коротких</w:t>
      </w:r>
      <w:r>
        <w:rPr>
          <w:spacing w:val="4"/>
        </w:rPr>
        <w:t xml:space="preserve"> </w:t>
      </w:r>
      <w:r>
        <w:t>поздравлений</w:t>
      </w:r>
      <w:r>
        <w:rPr>
          <w:spacing w:val="9"/>
        </w:rPr>
        <w:t xml:space="preserve"> </w:t>
      </w:r>
      <w:r>
        <w:t>с</w:t>
      </w:r>
      <w:r>
        <w:rPr>
          <w:spacing w:val="-2"/>
        </w:rPr>
        <w:t xml:space="preserve"> </w:t>
      </w:r>
      <w:r>
        <w:t>праздниками</w:t>
      </w:r>
      <w:r>
        <w:rPr>
          <w:spacing w:val="6"/>
        </w:rPr>
        <w:t xml:space="preserve"> </w:t>
      </w:r>
      <w:r>
        <w:t>(с</w:t>
      </w:r>
      <w:r>
        <w:rPr>
          <w:spacing w:val="7"/>
        </w:rPr>
        <w:t xml:space="preserve"> </w:t>
      </w:r>
      <w:r>
        <w:t>днём</w:t>
      </w:r>
      <w:r>
        <w:rPr>
          <w:spacing w:val="5"/>
        </w:rPr>
        <w:t xml:space="preserve"> </w:t>
      </w:r>
      <w:r>
        <w:t>рождения,</w:t>
      </w:r>
      <w:r>
        <w:rPr>
          <w:spacing w:val="10"/>
        </w:rPr>
        <w:t xml:space="preserve"> </w:t>
      </w:r>
      <w:r>
        <w:t>Новым</w:t>
      </w:r>
      <w:r>
        <w:rPr>
          <w:spacing w:val="-57"/>
        </w:rPr>
        <w:t xml:space="preserve"> </w:t>
      </w:r>
      <w:r>
        <w:t>годом).</w:t>
      </w:r>
    </w:p>
    <w:p w:rsidR="00A65286" w:rsidRDefault="00A65286">
      <w:pPr>
        <w:pStyle w:val="a3"/>
        <w:spacing w:before="7"/>
        <w:jc w:val="left"/>
        <w:rPr>
          <w:sz w:val="20"/>
        </w:rPr>
      </w:pPr>
    </w:p>
    <w:p w:rsidR="00A65286" w:rsidRDefault="00D25255">
      <w:pPr>
        <w:pStyle w:val="1"/>
        <w:spacing w:line="275" w:lineRule="exact"/>
        <w:jc w:val="both"/>
      </w:pPr>
      <w:r>
        <w:t>Языковые знания</w:t>
      </w:r>
      <w:r>
        <w:rPr>
          <w:spacing w:val="1"/>
        </w:rPr>
        <w:t xml:space="preserve"> </w:t>
      </w:r>
      <w:r>
        <w:t>и</w:t>
      </w:r>
      <w:r>
        <w:rPr>
          <w:spacing w:val="-2"/>
        </w:rPr>
        <w:t xml:space="preserve"> </w:t>
      </w:r>
      <w:r>
        <w:t>навыки</w:t>
      </w:r>
    </w:p>
    <w:p w:rsidR="00A65286" w:rsidRDefault="00D25255">
      <w:pPr>
        <w:pStyle w:val="2"/>
        <w:spacing w:line="274" w:lineRule="exact"/>
      </w:pPr>
      <w:r>
        <w:t>Фонетическая сторона</w:t>
      </w:r>
      <w:r>
        <w:rPr>
          <w:spacing w:val="-1"/>
        </w:rPr>
        <w:t xml:space="preserve"> </w:t>
      </w:r>
      <w:r>
        <w:t>речи</w:t>
      </w:r>
    </w:p>
    <w:p w:rsidR="00A65286" w:rsidRDefault="00D25255">
      <w:pPr>
        <w:pStyle w:val="a3"/>
        <w:spacing w:line="274" w:lineRule="exact"/>
        <w:ind w:left="918"/>
      </w:pPr>
      <w:r>
        <w:t>Буквы</w:t>
      </w:r>
      <w:r>
        <w:rPr>
          <w:spacing w:val="-2"/>
        </w:rPr>
        <w:t xml:space="preserve"> </w:t>
      </w:r>
      <w:r>
        <w:t>английского</w:t>
      </w:r>
      <w:r>
        <w:rPr>
          <w:spacing w:val="-3"/>
        </w:rPr>
        <w:t xml:space="preserve"> </w:t>
      </w:r>
      <w:r>
        <w:t>алфавита.</w:t>
      </w:r>
      <w:r>
        <w:rPr>
          <w:spacing w:val="-5"/>
        </w:rPr>
        <w:t xml:space="preserve"> </w:t>
      </w:r>
      <w:r>
        <w:t>Корректное</w:t>
      </w:r>
      <w:r>
        <w:rPr>
          <w:spacing w:val="-8"/>
        </w:rPr>
        <w:t xml:space="preserve"> </w:t>
      </w:r>
      <w:r>
        <w:t>называние</w:t>
      </w:r>
      <w:r>
        <w:rPr>
          <w:spacing w:val="-3"/>
        </w:rPr>
        <w:t xml:space="preserve"> </w:t>
      </w:r>
      <w:r>
        <w:t>букв</w:t>
      </w:r>
      <w:r>
        <w:rPr>
          <w:spacing w:val="-2"/>
        </w:rPr>
        <w:t xml:space="preserve"> </w:t>
      </w:r>
      <w:r>
        <w:t>английского</w:t>
      </w:r>
      <w:r>
        <w:rPr>
          <w:spacing w:val="-3"/>
        </w:rPr>
        <w:t xml:space="preserve"> </w:t>
      </w:r>
      <w:r>
        <w:t>алфавита.</w:t>
      </w:r>
    </w:p>
    <w:p w:rsidR="00A65286" w:rsidRDefault="00D25255">
      <w:pPr>
        <w:pStyle w:val="a3"/>
        <w:ind w:left="692" w:right="802" w:firstLine="225"/>
      </w:pPr>
      <w:r>
        <w:t>Нормы произношения: долгота и краткость гласных, отсутствие оглушения звонких согласных в</w:t>
      </w:r>
      <w:r>
        <w:rPr>
          <w:spacing w:val="1"/>
        </w:rPr>
        <w:t xml:space="preserve"> </w:t>
      </w:r>
      <w:r>
        <w:t>конце слога или слова, отсутствие смягчения согласных перед гласными. Связующее “r” (there</w:t>
      </w:r>
      <w:r>
        <w:rPr>
          <w:spacing w:val="1"/>
        </w:rPr>
        <w:t xml:space="preserve"> </w:t>
      </w:r>
      <w:r>
        <w:t>is/there).</w:t>
      </w:r>
    </w:p>
    <w:p w:rsidR="00A65286" w:rsidRDefault="00D25255">
      <w:pPr>
        <w:pStyle w:val="a3"/>
        <w:spacing w:before="2"/>
        <w:ind w:left="692" w:right="790" w:firstLine="225"/>
      </w:pPr>
      <w:r>
        <w:rPr>
          <w:spacing w:val="-1"/>
        </w:rPr>
        <w:t>Различение</w:t>
      </w:r>
      <w:r>
        <w:rPr>
          <w:spacing w:val="-12"/>
        </w:rPr>
        <w:t xml:space="preserve"> </w:t>
      </w:r>
      <w:r>
        <w:rPr>
          <w:spacing w:val="-1"/>
        </w:rPr>
        <w:t>на</w:t>
      </w:r>
      <w:r>
        <w:rPr>
          <w:spacing w:val="-12"/>
        </w:rPr>
        <w:t xml:space="preserve"> </w:t>
      </w:r>
      <w:r>
        <w:rPr>
          <w:spacing w:val="-1"/>
        </w:rPr>
        <w:t>слух</w:t>
      </w:r>
      <w:r>
        <w:rPr>
          <w:spacing w:val="-11"/>
        </w:rPr>
        <w:t xml:space="preserve"> </w:t>
      </w:r>
      <w:r>
        <w:rPr>
          <w:spacing w:val="-1"/>
        </w:rPr>
        <w:t>и</w:t>
      </w:r>
      <w:r>
        <w:rPr>
          <w:spacing w:val="-6"/>
        </w:rPr>
        <w:t xml:space="preserve"> </w:t>
      </w:r>
      <w:r>
        <w:rPr>
          <w:spacing w:val="-1"/>
        </w:rPr>
        <w:t>адекватное,</w:t>
      </w:r>
      <w:r>
        <w:rPr>
          <w:spacing w:val="-8"/>
        </w:rPr>
        <w:t xml:space="preserve"> </w:t>
      </w:r>
      <w:r>
        <w:rPr>
          <w:spacing w:val="-1"/>
        </w:rPr>
        <w:t>без</w:t>
      </w:r>
      <w:r>
        <w:rPr>
          <w:spacing w:val="-13"/>
        </w:rPr>
        <w:t xml:space="preserve"> </w:t>
      </w:r>
      <w:r>
        <w:rPr>
          <w:spacing w:val="-1"/>
        </w:rPr>
        <w:t>ошибок,</w:t>
      </w:r>
      <w:r>
        <w:rPr>
          <w:spacing w:val="-9"/>
        </w:rPr>
        <w:t xml:space="preserve"> </w:t>
      </w:r>
      <w:r>
        <w:rPr>
          <w:spacing w:val="-1"/>
        </w:rPr>
        <w:t>ведущих</w:t>
      </w:r>
      <w:r>
        <w:rPr>
          <w:spacing w:val="-11"/>
        </w:rPr>
        <w:t xml:space="preserve"> </w:t>
      </w:r>
      <w:r>
        <w:rPr>
          <w:spacing w:val="-1"/>
        </w:rPr>
        <w:t>к</w:t>
      </w:r>
      <w:r>
        <w:rPr>
          <w:spacing w:val="3"/>
        </w:rPr>
        <w:t xml:space="preserve"> </w:t>
      </w:r>
      <w:r>
        <w:rPr>
          <w:spacing w:val="-1"/>
        </w:rPr>
        <w:t>сбою</w:t>
      </w:r>
      <w:r>
        <w:rPr>
          <w:spacing w:val="-12"/>
        </w:rPr>
        <w:t xml:space="preserve"> </w:t>
      </w:r>
      <w:r>
        <w:rPr>
          <w:spacing w:val="-1"/>
        </w:rPr>
        <w:t>в</w:t>
      </w:r>
      <w:r>
        <w:rPr>
          <w:spacing w:val="-9"/>
        </w:rPr>
        <w:t xml:space="preserve"> </w:t>
      </w:r>
      <w:r>
        <w:rPr>
          <w:spacing w:val="-1"/>
        </w:rPr>
        <w:t>коммуникации,</w:t>
      </w:r>
      <w:r>
        <w:rPr>
          <w:spacing w:val="-13"/>
        </w:rPr>
        <w:t xml:space="preserve"> </w:t>
      </w:r>
      <w:r>
        <w:t>произнесение</w:t>
      </w:r>
      <w:r>
        <w:rPr>
          <w:spacing w:val="-12"/>
        </w:rPr>
        <w:t xml:space="preserve"> </w:t>
      </w:r>
      <w:r>
        <w:t>слов</w:t>
      </w:r>
      <w:r>
        <w:rPr>
          <w:spacing w:val="-58"/>
        </w:rPr>
        <w:t xml:space="preserve"> </w:t>
      </w:r>
      <w:r>
        <w:t xml:space="preserve">с соблюдением правильного ударения и </w:t>
      </w:r>
      <w:r>
        <w:rPr>
          <w:i/>
        </w:rPr>
        <w:t xml:space="preserve">фраз/предложений </w:t>
      </w:r>
      <w:r>
        <w:t>(повествовательного, побудительного и</w:t>
      </w:r>
      <w:r>
        <w:rPr>
          <w:spacing w:val="1"/>
        </w:rPr>
        <w:t xml:space="preserve"> </w:t>
      </w:r>
      <w:r>
        <w:t>вопросительного:</w:t>
      </w:r>
      <w:r>
        <w:rPr>
          <w:spacing w:val="1"/>
        </w:rPr>
        <w:t xml:space="preserve"> </w:t>
      </w:r>
      <w:r>
        <w:t>общий</w:t>
      </w:r>
      <w:r>
        <w:rPr>
          <w:spacing w:val="1"/>
        </w:rPr>
        <w:t xml:space="preserve"> </w:t>
      </w:r>
      <w:r>
        <w:t>и</w:t>
      </w:r>
      <w:r>
        <w:rPr>
          <w:spacing w:val="1"/>
        </w:rPr>
        <w:t xml:space="preserve"> </w:t>
      </w:r>
      <w:r>
        <w:t>специальный</w:t>
      </w:r>
      <w:r>
        <w:rPr>
          <w:spacing w:val="1"/>
        </w:rPr>
        <w:t xml:space="preserve"> </w:t>
      </w:r>
      <w:r>
        <w:t>вопросы)</w:t>
      </w:r>
      <w:r>
        <w:rPr>
          <w:spacing w:val="1"/>
        </w:rPr>
        <w:t xml:space="preserve"> </w:t>
      </w:r>
      <w:r>
        <w:t>с 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w:t>
      </w:r>
    </w:p>
    <w:p w:rsidR="00A65286" w:rsidRDefault="00D25255">
      <w:pPr>
        <w:pStyle w:val="a3"/>
        <w:ind w:left="692" w:right="804" w:firstLine="225"/>
      </w:pPr>
      <w:r>
        <w:t>Правила</w:t>
      </w:r>
      <w:r>
        <w:rPr>
          <w:spacing w:val="1"/>
        </w:rPr>
        <w:t xml:space="preserve"> </w:t>
      </w:r>
      <w:r>
        <w:t>чтения</w:t>
      </w:r>
      <w:r>
        <w:rPr>
          <w:spacing w:val="1"/>
        </w:rPr>
        <w:t xml:space="preserve"> </w:t>
      </w:r>
      <w:r>
        <w:t>гласных</w:t>
      </w:r>
      <w:r>
        <w:rPr>
          <w:spacing w:val="1"/>
        </w:rPr>
        <w:t xml:space="preserve"> </w:t>
      </w:r>
      <w:r>
        <w:t>в</w:t>
      </w:r>
      <w:r>
        <w:rPr>
          <w:spacing w:val="1"/>
        </w:rPr>
        <w:t xml:space="preserve"> </w:t>
      </w:r>
      <w:r>
        <w:t>открытом</w:t>
      </w:r>
      <w:r>
        <w:rPr>
          <w:spacing w:val="1"/>
        </w:rPr>
        <w:t xml:space="preserve"> </w:t>
      </w:r>
      <w:r>
        <w:t>и</w:t>
      </w:r>
      <w:r>
        <w:rPr>
          <w:spacing w:val="1"/>
        </w:rPr>
        <w:t xml:space="preserve"> </w:t>
      </w:r>
      <w:r>
        <w:t>закрытом</w:t>
      </w:r>
      <w:r>
        <w:rPr>
          <w:spacing w:val="1"/>
        </w:rPr>
        <w:t xml:space="preserve"> </w:t>
      </w:r>
      <w:r>
        <w:t>слоге</w:t>
      </w:r>
      <w:r>
        <w:rPr>
          <w:spacing w:val="1"/>
        </w:rPr>
        <w:t xml:space="preserve"> </w:t>
      </w:r>
      <w:r>
        <w:t>в</w:t>
      </w:r>
      <w:r>
        <w:rPr>
          <w:spacing w:val="1"/>
        </w:rPr>
        <w:t xml:space="preserve"> </w:t>
      </w:r>
      <w:r>
        <w:t>односложных</w:t>
      </w:r>
      <w:r>
        <w:rPr>
          <w:spacing w:val="1"/>
        </w:rPr>
        <w:t xml:space="preserve"> </w:t>
      </w:r>
      <w:r>
        <w:t>словах;</w:t>
      </w:r>
      <w:r>
        <w:rPr>
          <w:spacing w:val="1"/>
        </w:rPr>
        <w:t xml:space="preserve"> </w:t>
      </w:r>
      <w:r>
        <w:t>согласных;</w:t>
      </w:r>
      <w:r>
        <w:rPr>
          <w:spacing w:val="1"/>
        </w:rPr>
        <w:t xml:space="preserve"> </w:t>
      </w:r>
      <w:r>
        <w:t>основных звукобуквенных сочетаний. Вычленение из слова некоторых звукобуквенных сочетаний</w:t>
      </w:r>
      <w:r>
        <w:rPr>
          <w:spacing w:val="1"/>
        </w:rPr>
        <w:t xml:space="preserve"> </w:t>
      </w:r>
      <w:r>
        <w:t>при</w:t>
      </w:r>
      <w:r>
        <w:rPr>
          <w:spacing w:val="2"/>
        </w:rPr>
        <w:t xml:space="preserve"> </w:t>
      </w:r>
      <w:r>
        <w:t>анализе</w:t>
      </w:r>
      <w:r>
        <w:rPr>
          <w:spacing w:val="-4"/>
        </w:rPr>
        <w:t xml:space="preserve"> </w:t>
      </w:r>
      <w:r>
        <w:t>изученных</w:t>
      </w:r>
      <w:r>
        <w:rPr>
          <w:spacing w:val="-3"/>
        </w:rPr>
        <w:t xml:space="preserve"> </w:t>
      </w:r>
      <w:r>
        <w:t>слов.</w:t>
      </w:r>
    </w:p>
    <w:p w:rsidR="00A65286" w:rsidRDefault="00D25255">
      <w:pPr>
        <w:pStyle w:val="a3"/>
        <w:spacing w:line="274" w:lineRule="exact"/>
        <w:ind w:left="918"/>
      </w:pPr>
      <w:r>
        <w:t>Чтение</w:t>
      </w:r>
      <w:r>
        <w:rPr>
          <w:spacing w:val="-7"/>
        </w:rPr>
        <w:t xml:space="preserve"> </w:t>
      </w:r>
      <w:r>
        <w:t>новых</w:t>
      </w:r>
      <w:r>
        <w:rPr>
          <w:spacing w:val="-7"/>
        </w:rPr>
        <w:t xml:space="preserve"> </w:t>
      </w:r>
      <w:r>
        <w:t>слов</w:t>
      </w:r>
      <w:r>
        <w:rPr>
          <w:spacing w:val="-4"/>
        </w:rPr>
        <w:t xml:space="preserve"> </w:t>
      </w:r>
      <w:r>
        <w:t>согласно</w:t>
      </w:r>
      <w:r>
        <w:rPr>
          <w:spacing w:val="-1"/>
        </w:rPr>
        <w:t xml:space="preserve"> </w:t>
      </w:r>
      <w:r>
        <w:t>основным</w:t>
      </w:r>
      <w:r>
        <w:rPr>
          <w:spacing w:val="-4"/>
        </w:rPr>
        <w:t xml:space="preserve"> </w:t>
      </w:r>
      <w:r>
        <w:t>правилам</w:t>
      </w:r>
      <w:r>
        <w:rPr>
          <w:spacing w:val="-1"/>
        </w:rPr>
        <w:t xml:space="preserve"> </w:t>
      </w:r>
      <w:r>
        <w:t>чтения</w:t>
      </w:r>
      <w:r>
        <w:rPr>
          <w:spacing w:val="-6"/>
        </w:rPr>
        <w:t xml:space="preserve"> </w:t>
      </w:r>
      <w:r>
        <w:t>английского</w:t>
      </w:r>
      <w:r>
        <w:rPr>
          <w:spacing w:val="3"/>
        </w:rPr>
        <w:t xml:space="preserve"> </w:t>
      </w:r>
      <w:r>
        <w:t>языка.</w:t>
      </w:r>
    </w:p>
    <w:p w:rsidR="00A65286" w:rsidRDefault="00D25255">
      <w:pPr>
        <w:pStyle w:val="a3"/>
        <w:spacing w:before="5" w:line="237" w:lineRule="auto"/>
        <w:ind w:left="692" w:right="798" w:firstLine="225"/>
      </w:pPr>
      <w:r>
        <w:t>Знаки</w:t>
      </w:r>
      <w:r>
        <w:rPr>
          <w:spacing w:val="1"/>
        </w:rPr>
        <w:t xml:space="preserve"> </w:t>
      </w:r>
      <w:r>
        <w:t>английской</w:t>
      </w:r>
      <w:r>
        <w:rPr>
          <w:spacing w:val="1"/>
        </w:rPr>
        <w:t xml:space="preserve"> </w:t>
      </w:r>
      <w:r>
        <w:t>транскрипции;</w:t>
      </w:r>
      <w:r>
        <w:rPr>
          <w:spacing w:val="1"/>
        </w:rPr>
        <w:t xml:space="preserve"> </w:t>
      </w:r>
      <w:r>
        <w:t>отличие</w:t>
      </w:r>
      <w:r>
        <w:rPr>
          <w:spacing w:val="1"/>
        </w:rPr>
        <w:t xml:space="preserve"> </w:t>
      </w:r>
      <w:r>
        <w:t>их</w:t>
      </w:r>
      <w:r>
        <w:rPr>
          <w:spacing w:val="1"/>
        </w:rPr>
        <w:t xml:space="preserve"> </w:t>
      </w:r>
      <w:r>
        <w:t>от</w:t>
      </w:r>
      <w:r>
        <w:rPr>
          <w:spacing w:val="1"/>
        </w:rPr>
        <w:t xml:space="preserve"> </w:t>
      </w:r>
      <w:r>
        <w:t>букв</w:t>
      </w:r>
      <w:r>
        <w:rPr>
          <w:spacing w:val="1"/>
        </w:rPr>
        <w:t xml:space="preserve"> </w:t>
      </w:r>
      <w:r>
        <w:t>английского</w:t>
      </w:r>
      <w:r>
        <w:rPr>
          <w:spacing w:val="1"/>
        </w:rPr>
        <w:t xml:space="preserve"> </w:t>
      </w:r>
      <w:r>
        <w:t>алфавита.</w:t>
      </w:r>
      <w:r>
        <w:rPr>
          <w:spacing w:val="1"/>
        </w:rPr>
        <w:t xml:space="preserve"> </w:t>
      </w:r>
      <w:r>
        <w:t>Фонетически</w:t>
      </w:r>
      <w:r>
        <w:rPr>
          <w:spacing w:val="1"/>
        </w:rPr>
        <w:t xml:space="preserve"> </w:t>
      </w:r>
      <w:r>
        <w:t>корректное</w:t>
      </w:r>
      <w:r>
        <w:rPr>
          <w:spacing w:val="-5"/>
        </w:rPr>
        <w:t xml:space="preserve"> </w:t>
      </w:r>
      <w:r>
        <w:t>озвучивание</w:t>
      </w:r>
      <w:r>
        <w:rPr>
          <w:spacing w:val="1"/>
        </w:rPr>
        <w:t xml:space="preserve"> </w:t>
      </w:r>
      <w:r>
        <w:t>знаков</w:t>
      </w:r>
      <w:r>
        <w:rPr>
          <w:spacing w:val="-1"/>
        </w:rPr>
        <w:t xml:space="preserve"> </w:t>
      </w:r>
      <w:r>
        <w:t>транскрипции.</w:t>
      </w:r>
    </w:p>
    <w:p w:rsidR="00A65286" w:rsidRDefault="00D25255">
      <w:pPr>
        <w:pStyle w:val="2"/>
        <w:spacing w:before="8" w:line="273" w:lineRule="exact"/>
      </w:pPr>
      <w:r>
        <w:t>Графика,</w:t>
      </w:r>
      <w:r>
        <w:rPr>
          <w:spacing w:val="1"/>
        </w:rPr>
        <w:t xml:space="preserve"> </w:t>
      </w:r>
      <w:r>
        <w:t>орфография</w:t>
      </w:r>
      <w:r>
        <w:rPr>
          <w:spacing w:val="-4"/>
        </w:rPr>
        <w:t xml:space="preserve"> </w:t>
      </w:r>
      <w:r>
        <w:t>и</w:t>
      </w:r>
      <w:r>
        <w:rPr>
          <w:spacing w:val="-4"/>
        </w:rPr>
        <w:t xml:space="preserve"> </w:t>
      </w:r>
      <w:r>
        <w:t>пунктуация</w:t>
      </w:r>
    </w:p>
    <w:p w:rsidR="00A65286" w:rsidRDefault="00D25255">
      <w:pPr>
        <w:pStyle w:val="a3"/>
        <w:spacing w:line="242" w:lineRule="auto"/>
        <w:ind w:left="692" w:right="803" w:firstLine="225"/>
      </w:pPr>
      <w:r>
        <w:t>Графически корректное (полупечатное) написание букв английского алфавита в буквосочетаниях</w:t>
      </w:r>
      <w:r>
        <w:rPr>
          <w:spacing w:val="-57"/>
        </w:rPr>
        <w:t xml:space="preserve"> </w:t>
      </w:r>
      <w:r>
        <w:t>и</w:t>
      </w:r>
      <w:r>
        <w:rPr>
          <w:spacing w:val="2"/>
        </w:rPr>
        <w:t xml:space="preserve"> </w:t>
      </w:r>
      <w:r>
        <w:t>словах.</w:t>
      </w:r>
      <w:r>
        <w:rPr>
          <w:spacing w:val="4"/>
        </w:rPr>
        <w:t xml:space="preserve"> </w:t>
      </w:r>
      <w:r>
        <w:t>Правильное</w:t>
      </w:r>
      <w:r>
        <w:rPr>
          <w:spacing w:val="1"/>
        </w:rPr>
        <w:t xml:space="preserve"> </w:t>
      </w:r>
      <w:r>
        <w:t>написание изученных</w:t>
      </w:r>
      <w:r>
        <w:rPr>
          <w:spacing w:val="-3"/>
        </w:rPr>
        <w:t xml:space="preserve"> </w:t>
      </w:r>
      <w:r>
        <w:t>слов.</w:t>
      </w:r>
    </w:p>
    <w:p w:rsidR="00A65286" w:rsidRDefault="00D25255">
      <w:pPr>
        <w:pStyle w:val="a3"/>
        <w:ind w:left="692" w:right="792" w:firstLine="225"/>
      </w:pPr>
      <w:r>
        <w:t>Правильная</w:t>
      </w:r>
      <w:r>
        <w:rPr>
          <w:spacing w:val="-8"/>
        </w:rPr>
        <w:t xml:space="preserve"> </w:t>
      </w:r>
      <w:r>
        <w:t>расстановка</w:t>
      </w:r>
      <w:r>
        <w:rPr>
          <w:spacing w:val="-6"/>
        </w:rPr>
        <w:t xml:space="preserve"> </w:t>
      </w:r>
      <w:r>
        <w:t>знаков</w:t>
      </w:r>
      <w:r>
        <w:rPr>
          <w:spacing w:val="-6"/>
        </w:rPr>
        <w:t xml:space="preserve"> </w:t>
      </w:r>
      <w:r>
        <w:t>препинания:</w:t>
      </w:r>
      <w:r>
        <w:rPr>
          <w:spacing w:val="-6"/>
        </w:rPr>
        <w:t xml:space="preserve"> </w:t>
      </w:r>
      <w:r>
        <w:t>точки,</w:t>
      </w:r>
      <w:r>
        <w:rPr>
          <w:spacing w:val="-6"/>
        </w:rPr>
        <w:t xml:space="preserve"> </w:t>
      </w:r>
      <w:r>
        <w:t>вопросительного</w:t>
      </w:r>
      <w:r>
        <w:rPr>
          <w:spacing w:val="-3"/>
        </w:rPr>
        <w:t xml:space="preserve"> </w:t>
      </w:r>
      <w:r>
        <w:t>и</w:t>
      </w:r>
      <w:r>
        <w:rPr>
          <w:spacing w:val="-11"/>
        </w:rPr>
        <w:t xml:space="preserve"> </w:t>
      </w:r>
      <w:r>
        <w:t>восклицательного</w:t>
      </w:r>
      <w:r>
        <w:rPr>
          <w:spacing w:val="-3"/>
        </w:rPr>
        <w:t xml:space="preserve"> </w:t>
      </w:r>
      <w:r>
        <w:t>знаков</w:t>
      </w:r>
      <w:r>
        <w:rPr>
          <w:spacing w:val="-11"/>
        </w:rPr>
        <w:t xml:space="preserve"> </w:t>
      </w:r>
      <w:r>
        <w:t>в</w:t>
      </w:r>
      <w:r>
        <w:rPr>
          <w:spacing w:val="-57"/>
        </w:rPr>
        <w:t xml:space="preserve"> </w:t>
      </w:r>
      <w:r>
        <w:t>конце</w:t>
      </w:r>
      <w:r>
        <w:rPr>
          <w:spacing w:val="1"/>
        </w:rPr>
        <w:t xml:space="preserve"> </w:t>
      </w:r>
      <w:r>
        <w:t>предложения;</w:t>
      </w:r>
      <w:r>
        <w:rPr>
          <w:spacing w:val="1"/>
        </w:rPr>
        <w:t xml:space="preserve"> </w:t>
      </w:r>
      <w:r>
        <w:t>правильное</w:t>
      </w:r>
      <w:r>
        <w:rPr>
          <w:spacing w:val="1"/>
        </w:rPr>
        <w:t xml:space="preserve"> </w:t>
      </w:r>
      <w:r>
        <w:t>использование</w:t>
      </w:r>
      <w:r>
        <w:rPr>
          <w:spacing w:val="1"/>
        </w:rPr>
        <w:t xml:space="preserve"> </w:t>
      </w:r>
      <w:r>
        <w:t>апострофа</w:t>
      </w:r>
      <w:r>
        <w:rPr>
          <w:spacing w:val="1"/>
        </w:rPr>
        <w:t xml:space="preserve"> </w:t>
      </w:r>
      <w:r>
        <w:t>в</w:t>
      </w:r>
      <w:r>
        <w:rPr>
          <w:spacing w:val="1"/>
        </w:rPr>
        <w:t xml:space="preserve"> </w:t>
      </w:r>
      <w:r>
        <w:t>изученных</w:t>
      </w:r>
      <w:r>
        <w:rPr>
          <w:spacing w:val="1"/>
        </w:rPr>
        <w:t xml:space="preserve"> </w:t>
      </w:r>
      <w:r>
        <w:t>сокращённых</w:t>
      </w:r>
      <w:r>
        <w:rPr>
          <w:spacing w:val="1"/>
        </w:rPr>
        <w:t xml:space="preserve"> </w:t>
      </w:r>
      <w:r>
        <w:t>формах</w:t>
      </w:r>
      <w:r>
        <w:rPr>
          <w:spacing w:val="1"/>
        </w:rPr>
        <w:t xml:space="preserve"> </w:t>
      </w:r>
      <w:r>
        <w:t>глагола-связки, вспомогательного и модального глаголов (например, I’m, isn’t; don’t, doesn’t; can’t),</w:t>
      </w:r>
      <w:r>
        <w:rPr>
          <w:spacing w:val="1"/>
        </w:rPr>
        <w:t xml:space="preserve"> </w:t>
      </w:r>
      <w:r>
        <w:t>существительных</w:t>
      </w:r>
      <w:r>
        <w:rPr>
          <w:spacing w:val="-4"/>
        </w:rPr>
        <w:t xml:space="preserve"> </w:t>
      </w:r>
      <w:r>
        <w:t>в</w:t>
      </w:r>
      <w:r>
        <w:rPr>
          <w:spacing w:val="3"/>
        </w:rPr>
        <w:t xml:space="preserve"> </w:t>
      </w:r>
      <w:r>
        <w:t>притяжательном</w:t>
      </w:r>
      <w:r>
        <w:rPr>
          <w:spacing w:val="-1"/>
        </w:rPr>
        <w:t xml:space="preserve"> </w:t>
      </w:r>
      <w:r>
        <w:t>падеже (Ann’s).</w:t>
      </w:r>
    </w:p>
    <w:p w:rsidR="00A65286" w:rsidRDefault="00D25255">
      <w:pPr>
        <w:pStyle w:val="2"/>
        <w:spacing w:line="275" w:lineRule="exact"/>
      </w:pPr>
      <w:r>
        <w:t>Лексическая сторона</w:t>
      </w:r>
      <w:r>
        <w:rPr>
          <w:spacing w:val="-5"/>
        </w:rPr>
        <w:t xml:space="preserve"> </w:t>
      </w:r>
      <w:r>
        <w:t>речи</w:t>
      </w:r>
    </w:p>
    <w:p w:rsidR="00A65286" w:rsidRDefault="00D25255">
      <w:pPr>
        <w:pStyle w:val="a3"/>
        <w:ind w:left="692" w:right="795" w:firstLine="225"/>
      </w:pPr>
      <w:r>
        <w:t>Распознавание и употребление в устной и письменной речи не менее 200 лексических единиц</w:t>
      </w:r>
      <w:r>
        <w:rPr>
          <w:spacing w:val="1"/>
        </w:rPr>
        <w:t xml:space="preserve"> </w:t>
      </w:r>
      <w:r>
        <w:t>(слов,</w:t>
      </w:r>
      <w:r>
        <w:rPr>
          <w:spacing w:val="-8"/>
        </w:rPr>
        <w:t xml:space="preserve"> </w:t>
      </w:r>
      <w:r>
        <w:t>словосочетаний,</w:t>
      </w:r>
      <w:r>
        <w:rPr>
          <w:spacing w:val="-4"/>
        </w:rPr>
        <w:t xml:space="preserve"> </w:t>
      </w:r>
      <w:r>
        <w:t>речевых</w:t>
      </w:r>
      <w:r>
        <w:rPr>
          <w:spacing w:val="-10"/>
        </w:rPr>
        <w:t xml:space="preserve"> </w:t>
      </w:r>
      <w:r>
        <w:t>клише),</w:t>
      </w:r>
      <w:r>
        <w:rPr>
          <w:spacing w:val="-13"/>
        </w:rPr>
        <w:t xml:space="preserve"> </w:t>
      </w:r>
      <w:r>
        <w:t>обслуживающих</w:t>
      </w:r>
      <w:r>
        <w:rPr>
          <w:spacing w:val="-10"/>
        </w:rPr>
        <w:t xml:space="preserve"> </w:t>
      </w:r>
      <w:r>
        <w:t>ситуации</w:t>
      </w:r>
      <w:r>
        <w:rPr>
          <w:spacing w:val="-5"/>
        </w:rPr>
        <w:t xml:space="preserve"> </w:t>
      </w:r>
      <w:r>
        <w:t>общения</w:t>
      </w:r>
      <w:r>
        <w:rPr>
          <w:spacing w:val="-11"/>
        </w:rPr>
        <w:t xml:space="preserve"> </w:t>
      </w:r>
      <w:r>
        <w:t>в</w:t>
      </w:r>
      <w:r>
        <w:rPr>
          <w:spacing w:val="-8"/>
        </w:rPr>
        <w:t xml:space="preserve"> </w:t>
      </w:r>
      <w:r>
        <w:t>рамках</w:t>
      </w:r>
      <w:r>
        <w:rPr>
          <w:spacing w:val="-11"/>
        </w:rPr>
        <w:t xml:space="preserve"> </w:t>
      </w:r>
      <w:r>
        <w:t>тематического</w:t>
      </w:r>
      <w:r>
        <w:rPr>
          <w:spacing w:val="-57"/>
        </w:rPr>
        <w:t xml:space="preserve"> </w:t>
      </w:r>
      <w:r>
        <w:t>содержания</w:t>
      </w:r>
      <w:r>
        <w:rPr>
          <w:spacing w:val="1"/>
        </w:rPr>
        <w:t xml:space="preserve"> </w:t>
      </w:r>
      <w:r>
        <w:t>речи</w:t>
      </w:r>
      <w:r>
        <w:rPr>
          <w:spacing w:val="-2"/>
        </w:rPr>
        <w:t xml:space="preserve"> </w:t>
      </w:r>
      <w:r>
        <w:t>для</w:t>
      </w:r>
      <w:r>
        <w:rPr>
          <w:spacing w:val="2"/>
        </w:rPr>
        <w:t xml:space="preserve"> </w:t>
      </w:r>
      <w:r>
        <w:t>2</w:t>
      </w:r>
      <w:r>
        <w:rPr>
          <w:spacing w:val="-3"/>
        </w:rPr>
        <w:t xml:space="preserve"> </w:t>
      </w:r>
      <w:r>
        <w:t>класса.</w:t>
      </w:r>
    </w:p>
    <w:p w:rsidR="00A65286" w:rsidRDefault="00D25255">
      <w:pPr>
        <w:pStyle w:val="a3"/>
        <w:spacing w:line="242" w:lineRule="auto"/>
        <w:ind w:left="692" w:right="808" w:firstLine="225"/>
      </w:pPr>
      <w:r>
        <w:t>Распознавание в устной и письменной речи интернациональных слов (doctor, film) с помощью</w:t>
      </w:r>
      <w:r>
        <w:rPr>
          <w:spacing w:val="1"/>
        </w:rPr>
        <w:t xml:space="preserve"> </w:t>
      </w:r>
      <w:r>
        <w:t>языковой</w:t>
      </w:r>
      <w:r>
        <w:rPr>
          <w:spacing w:val="-3"/>
        </w:rPr>
        <w:t xml:space="preserve"> </w:t>
      </w:r>
      <w:r>
        <w:t>догадки.</w:t>
      </w:r>
    </w:p>
    <w:p w:rsidR="00A65286" w:rsidRDefault="00D25255">
      <w:pPr>
        <w:pStyle w:val="2"/>
        <w:spacing w:line="275" w:lineRule="exact"/>
      </w:pPr>
      <w:r>
        <w:t>Грамматическая</w:t>
      </w:r>
      <w:r>
        <w:rPr>
          <w:spacing w:val="-1"/>
        </w:rPr>
        <w:t xml:space="preserve"> </w:t>
      </w:r>
      <w:r>
        <w:t>сторона</w:t>
      </w:r>
      <w:r>
        <w:rPr>
          <w:spacing w:val="-1"/>
        </w:rPr>
        <w:t xml:space="preserve"> </w:t>
      </w:r>
      <w:r>
        <w:t>речи</w:t>
      </w:r>
    </w:p>
    <w:p w:rsidR="00A65286" w:rsidRDefault="00D25255">
      <w:pPr>
        <w:pStyle w:val="a3"/>
        <w:spacing w:line="237" w:lineRule="auto"/>
        <w:ind w:left="692" w:right="791" w:firstLine="225"/>
      </w:pPr>
      <w:r>
        <w:t>Распознавание в письменном и звучащем тексте и употребление в устной и письменной речи:</w:t>
      </w:r>
      <w:r>
        <w:rPr>
          <w:spacing w:val="1"/>
        </w:rPr>
        <w:t xml:space="preserve"> </w:t>
      </w:r>
      <w:r>
        <w:t>изученных</w:t>
      </w:r>
      <w:r>
        <w:rPr>
          <w:spacing w:val="-4"/>
        </w:rPr>
        <w:t xml:space="preserve"> </w:t>
      </w:r>
      <w:r>
        <w:t>морфологических</w:t>
      </w:r>
      <w:r>
        <w:rPr>
          <w:spacing w:val="-4"/>
        </w:rPr>
        <w:t xml:space="preserve"> </w:t>
      </w:r>
      <w:r>
        <w:t>форм</w:t>
      </w:r>
      <w:r>
        <w:rPr>
          <w:spacing w:val="-2"/>
        </w:rPr>
        <w:t xml:space="preserve"> </w:t>
      </w:r>
      <w:r>
        <w:t>и</w:t>
      </w:r>
      <w:r>
        <w:rPr>
          <w:spacing w:val="-3"/>
        </w:rPr>
        <w:t xml:space="preserve"> </w:t>
      </w:r>
      <w:r>
        <w:t>синтаксических</w:t>
      </w:r>
      <w:r>
        <w:rPr>
          <w:spacing w:val="-4"/>
        </w:rPr>
        <w:t xml:space="preserve"> </w:t>
      </w:r>
      <w:r>
        <w:t>конструкций</w:t>
      </w:r>
      <w:r>
        <w:rPr>
          <w:spacing w:val="2"/>
        </w:rPr>
        <w:t xml:space="preserve"> </w:t>
      </w:r>
      <w:r>
        <w:t>английского</w:t>
      </w:r>
      <w:r>
        <w:rPr>
          <w:spacing w:val="1"/>
        </w:rPr>
        <w:t xml:space="preserve"> </w:t>
      </w:r>
      <w:r>
        <w:t>языка.</w:t>
      </w:r>
    </w:p>
    <w:p w:rsidR="00A65286" w:rsidRDefault="00D25255">
      <w:pPr>
        <w:pStyle w:val="a3"/>
        <w:spacing w:line="237" w:lineRule="auto"/>
        <w:ind w:left="692" w:right="803" w:firstLine="225"/>
      </w:pP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1"/>
        </w:rPr>
        <w:t xml:space="preserve"> </w:t>
      </w:r>
      <w:r>
        <w:t>вопросительные</w:t>
      </w:r>
      <w:r>
        <w:rPr>
          <w:spacing w:val="-13"/>
        </w:rPr>
        <w:t xml:space="preserve"> </w:t>
      </w:r>
      <w:r>
        <w:t>(общий,</w:t>
      </w:r>
      <w:r>
        <w:rPr>
          <w:spacing w:val="-4"/>
        </w:rPr>
        <w:t xml:space="preserve"> </w:t>
      </w:r>
      <w:r>
        <w:t>специальный</w:t>
      </w:r>
      <w:r>
        <w:rPr>
          <w:spacing w:val="-11"/>
        </w:rPr>
        <w:t xml:space="preserve"> </w:t>
      </w:r>
      <w:r>
        <w:t>вопрос),</w:t>
      </w:r>
      <w:r>
        <w:rPr>
          <w:spacing w:val="-8"/>
        </w:rPr>
        <w:t xml:space="preserve"> </w:t>
      </w:r>
      <w:r>
        <w:t>побудительные</w:t>
      </w:r>
      <w:r>
        <w:rPr>
          <w:spacing w:val="-7"/>
        </w:rPr>
        <w:t xml:space="preserve"> </w:t>
      </w:r>
      <w:r>
        <w:t>(в</w:t>
      </w:r>
      <w:r>
        <w:rPr>
          <w:spacing w:val="-5"/>
        </w:rPr>
        <w:t xml:space="preserve"> </w:t>
      </w:r>
      <w:r>
        <w:t>утвердительной</w:t>
      </w:r>
      <w:r>
        <w:rPr>
          <w:spacing w:val="-6"/>
        </w:rPr>
        <w:t xml:space="preserve"> </w:t>
      </w:r>
      <w:r>
        <w:t>форме).</w:t>
      </w:r>
    </w:p>
    <w:p w:rsidR="00A65286" w:rsidRDefault="00D25255">
      <w:pPr>
        <w:pStyle w:val="a3"/>
        <w:spacing w:before="3"/>
        <w:ind w:left="918" w:right="4181"/>
      </w:pPr>
      <w:r>
        <w:t>Нераспространённые и распространённые простые предложения.</w:t>
      </w:r>
      <w:r>
        <w:rPr>
          <w:spacing w:val="-58"/>
        </w:rPr>
        <w:t xml:space="preserve"> </w:t>
      </w:r>
      <w:r>
        <w:t>Предложения</w:t>
      </w:r>
      <w:r>
        <w:rPr>
          <w:spacing w:val="-4"/>
        </w:rPr>
        <w:t xml:space="preserve"> </w:t>
      </w:r>
      <w:r>
        <w:t>с начальным</w:t>
      </w:r>
      <w:r>
        <w:rPr>
          <w:spacing w:val="-1"/>
        </w:rPr>
        <w:t xml:space="preserve"> </w:t>
      </w:r>
      <w:r>
        <w:t>It</w:t>
      </w:r>
      <w:r>
        <w:rPr>
          <w:spacing w:val="1"/>
        </w:rPr>
        <w:t xml:space="preserve"> </w:t>
      </w:r>
      <w:r>
        <w:t>(It’s</w:t>
      </w:r>
      <w:r>
        <w:rPr>
          <w:spacing w:val="-1"/>
        </w:rPr>
        <w:t xml:space="preserve"> </w:t>
      </w:r>
      <w:r>
        <w:t>a red</w:t>
      </w:r>
      <w:r>
        <w:rPr>
          <w:spacing w:val="-3"/>
        </w:rPr>
        <w:t xml:space="preserve"> </w:t>
      </w:r>
      <w:r>
        <w:t>ball.).</w:t>
      </w:r>
    </w:p>
    <w:p w:rsidR="00A65286" w:rsidRPr="00882BF0" w:rsidRDefault="00D25255">
      <w:pPr>
        <w:pStyle w:val="a3"/>
        <w:spacing w:before="1"/>
        <w:ind w:left="692" w:right="801" w:firstLine="225"/>
        <w:rPr>
          <w:lang w:val="en-US"/>
        </w:rPr>
      </w:pPr>
      <w:r>
        <w:t>Предложения</w:t>
      </w:r>
      <w:r w:rsidRPr="00882BF0">
        <w:rPr>
          <w:lang w:val="en-US"/>
        </w:rPr>
        <w:t xml:space="preserve"> </w:t>
      </w:r>
      <w:r>
        <w:t>с</w:t>
      </w:r>
      <w:r w:rsidRPr="00882BF0">
        <w:rPr>
          <w:lang w:val="en-US"/>
        </w:rPr>
        <w:t xml:space="preserve"> </w:t>
      </w:r>
      <w:r>
        <w:t>начальным</w:t>
      </w:r>
      <w:r w:rsidRPr="00882BF0">
        <w:rPr>
          <w:lang w:val="en-US"/>
        </w:rPr>
        <w:t xml:space="preserve"> There + to be </w:t>
      </w:r>
      <w:r>
        <w:t>в</w:t>
      </w:r>
      <w:r w:rsidRPr="00882BF0">
        <w:rPr>
          <w:lang w:val="en-US"/>
        </w:rPr>
        <w:t xml:space="preserve"> Present Simple Tense (There is a cat in the room. Is there a</w:t>
      </w:r>
      <w:r w:rsidRPr="00882BF0">
        <w:rPr>
          <w:spacing w:val="1"/>
          <w:lang w:val="en-US"/>
        </w:rPr>
        <w:t xml:space="preserve"> </w:t>
      </w:r>
      <w:r w:rsidRPr="00882BF0">
        <w:rPr>
          <w:lang w:val="en-US"/>
        </w:rPr>
        <w:t>cat</w:t>
      </w:r>
      <w:r w:rsidRPr="00882BF0">
        <w:rPr>
          <w:spacing w:val="2"/>
          <w:lang w:val="en-US"/>
        </w:rPr>
        <w:t xml:space="preserve"> </w:t>
      </w:r>
      <w:r w:rsidRPr="00882BF0">
        <w:rPr>
          <w:lang w:val="en-US"/>
        </w:rPr>
        <w:t>in</w:t>
      </w:r>
      <w:r w:rsidRPr="00882BF0">
        <w:rPr>
          <w:spacing w:val="-12"/>
          <w:lang w:val="en-US"/>
        </w:rPr>
        <w:t xml:space="preserve"> </w:t>
      </w:r>
      <w:r w:rsidRPr="00882BF0">
        <w:rPr>
          <w:lang w:val="en-US"/>
        </w:rPr>
        <w:t>the</w:t>
      </w:r>
      <w:r w:rsidRPr="00882BF0">
        <w:rPr>
          <w:spacing w:val="-8"/>
          <w:lang w:val="en-US"/>
        </w:rPr>
        <w:t xml:space="preserve"> </w:t>
      </w:r>
      <w:r w:rsidRPr="00882BF0">
        <w:rPr>
          <w:lang w:val="en-US"/>
        </w:rPr>
        <w:t>room?</w:t>
      </w:r>
      <w:r w:rsidRPr="00882BF0">
        <w:rPr>
          <w:spacing w:val="-2"/>
          <w:lang w:val="en-US"/>
        </w:rPr>
        <w:t xml:space="preserve"> </w:t>
      </w:r>
      <w:r w:rsidRPr="00882BF0">
        <w:rPr>
          <w:lang w:val="en-US"/>
        </w:rPr>
        <w:t>—</w:t>
      </w:r>
      <w:r w:rsidRPr="00882BF0">
        <w:rPr>
          <w:spacing w:val="-8"/>
          <w:lang w:val="en-US"/>
        </w:rPr>
        <w:t xml:space="preserve"> </w:t>
      </w:r>
      <w:r w:rsidRPr="00882BF0">
        <w:rPr>
          <w:lang w:val="en-US"/>
        </w:rPr>
        <w:t>Yes,</w:t>
      </w:r>
      <w:r w:rsidRPr="00882BF0">
        <w:rPr>
          <w:spacing w:val="-5"/>
          <w:lang w:val="en-US"/>
        </w:rPr>
        <w:t xml:space="preserve"> </w:t>
      </w:r>
      <w:r w:rsidRPr="00882BF0">
        <w:rPr>
          <w:lang w:val="en-US"/>
        </w:rPr>
        <w:t>there</w:t>
      </w:r>
      <w:r w:rsidRPr="00882BF0">
        <w:rPr>
          <w:spacing w:val="-4"/>
          <w:lang w:val="en-US"/>
        </w:rPr>
        <w:t xml:space="preserve"> </w:t>
      </w:r>
      <w:r w:rsidRPr="00882BF0">
        <w:rPr>
          <w:lang w:val="en-US"/>
        </w:rPr>
        <w:t>is</w:t>
      </w:r>
      <w:proofErr w:type="gramStart"/>
      <w:r w:rsidRPr="00882BF0">
        <w:rPr>
          <w:lang w:val="en-US"/>
        </w:rPr>
        <w:t>./</w:t>
      </w:r>
      <w:proofErr w:type="gramEnd"/>
      <w:r w:rsidRPr="00882BF0">
        <w:rPr>
          <w:lang w:val="en-US"/>
        </w:rPr>
        <w:t>No,</w:t>
      </w:r>
      <w:r w:rsidRPr="00882BF0">
        <w:rPr>
          <w:spacing w:val="-6"/>
          <w:lang w:val="en-US"/>
        </w:rPr>
        <w:t xml:space="preserve"> </w:t>
      </w:r>
      <w:r w:rsidRPr="00882BF0">
        <w:rPr>
          <w:lang w:val="en-US"/>
        </w:rPr>
        <w:t>there isn’t.</w:t>
      </w:r>
      <w:r w:rsidRPr="00882BF0">
        <w:rPr>
          <w:spacing w:val="-6"/>
          <w:lang w:val="en-US"/>
        </w:rPr>
        <w:t xml:space="preserve"> </w:t>
      </w:r>
      <w:r w:rsidRPr="00882BF0">
        <w:rPr>
          <w:lang w:val="en-US"/>
        </w:rPr>
        <w:t>There</w:t>
      </w:r>
      <w:r w:rsidRPr="00882BF0">
        <w:rPr>
          <w:spacing w:val="-9"/>
          <w:lang w:val="en-US"/>
        </w:rPr>
        <w:t xml:space="preserve"> </w:t>
      </w:r>
      <w:r w:rsidRPr="00882BF0">
        <w:rPr>
          <w:lang w:val="en-US"/>
        </w:rPr>
        <w:t>are</w:t>
      </w:r>
      <w:r w:rsidRPr="00882BF0">
        <w:rPr>
          <w:spacing w:val="-3"/>
          <w:lang w:val="en-US"/>
        </w:rPr>
        <w:t xml:space="preserve"> </w:t>
      </w:r>
      <w:r w:rsidRPr="00882BF0">
        <w:rPr>
          <w:lang w:val="en-US"/>
        </w:rPr>
        <w:t>four</w:t>
      </w:r>
      <w:r w:rsidRPr="00882BF0">
        <w:rPr>
          <w:spacing w:val="-6"/>
          <w:lang w:val="en-US"/>
        </w:rPr>
        <w:t xml:space="preserve"> </w:t>
      </w:r>
      <w:r w:rsidRPr="00882BF0">
        <w:rPr>
          <w:lang w:val="en-US"/>
        </w:rPr>
        <w:t>pens</w:t>
      </w:r>
      <w:r w:rsidRPr="00882BF0">
        <w:rPr>
          <w:spacing w:val="-10"/>
          <w:lang w:val="en-US"/>
        </w:rPr>
        <w:t xml:space="preserve"> </w:t>
      </w:r>
      <w:r w:rsidRPr="00882BF0">
        <w:rPr>
          <w:lang w:val="en-US"/>
        </w:rPr>
        <w:t>on</w:t>
      </w:r>
      <w:r w:rsidRPr="00882BF0">
        <w:rPr>
          <w:spacing w:val="-11"/>
          <w:lang w:val="en-US"/>
        </w:rPr>
        <w:t xml:space="preserve"> </w:t>
      </w:r>
      <w:r w:rsidRPr="00882BF0">
        <w:rPr>
          <w:lang w:val="en-US"/>
        </w:rPr>
        <w:t>the</w:t>
      </w:r>
      <w:r w:rsidRPr="00882BF0">
        <w:rPr>
          <w:spacing w:val="-9"/>
          <w:lang w:val="en-US"/>
        </w:rPr>
        <w:t xml:space="preserve"> </w:t>
      </w:r>
      <w:r w:rsidRPr="00882BF0">
        <w:rPr>
          <w:lang w:val="en-US"/>
        </w:rPr>
        <w:t>table.</w:t>
      </w:r>
      <w:r w:rsidRPr="00882BF0">
        <w:rPr>
          <w:spacing w:val="-1"/>
          <w:lang w:val="en-US"/>
        </w:rPr>
        <w:t xml:space="preserve"> </w:t>
      </w:r>
      <w:r w:rsidRPr="00882BF0">
        <w:rPr>
          <w:lang w:val="en-US"/>
        </w:rPr>
        <w:t>Are</w:t>
      </w:r>
      <w:r w:rsidRPr="00882BF0">
        <w:rPr>
          <w:spacing w:val="-8"/>
          <w:lang w:val="en-US"/>
        </w:rPr>
        <w:t xml:space="preserve"> </w:t>
      </w:r>
      <w:r w:rsidRPr="00882BF0">
        <w:rPr>
          <w:lang w:val="en-US"/>
        </w:rPr>
        <w:t>there</w:t>
      </w:r>
      <w:r w:rsidRPr="00882BF0">
        <w:rPr>
          <w:spacing w:val="-4"/>
          <w:lang w:val="en-US"/>
        </w:rPr>
        <w:t xml:space="preserve"> </w:t>
      </w:r>
      <w:r w:rsidRPr="00882BF0">
        <w:rPr>
          <w:lang w:val="en-US"/>
        </w:rPr>
        <w:t>four</w:t>
      </w:r>
      <w:r w:rsidRPr="00882BF0">
        <w:rPr>
          <w:spacing w:val="-6"/>
          <w:lang w:val="en-US"/>
        </w:rPr>
        <w:t xml:space="preserve"> </w:t>
      </w:r>
      <w:r w:rsidRPr="00882BF0">
        <w:rPr>
          <w:lang w:val="en-US"/>
        </w:rPr>
        <w:t>pens</w:t>
      </w:r>
      <w:r w:rsidRPr="00882BF0">
        <w:rPr>
          <w:spacing w:val="-9"/>
          <w:lang w:val="en-US"/>
        </w:rPr>
        <w:t xml:space="preserve"> </w:t>
      </w:r>
      <w:r w:rsidRPr="00882BF0">
        <w:rPr>
          <w:lang w:val="en-US"/>
        </w:rPr>
        <w:t>on</w:t>
      </w:r>
      <w:r w:rsidRPr="00882BF0">
        <w:rPr>
          <w:spacing w:val="-12"/>
          <w:lang w:val="en-US"/>
        </w:rPr>
        <w:t xml:space="preserve"> </w:t>
      </w:r>
      <w:r w:rsidRPr="00882BF0">
        <w:rPr>
          <w:lang w:val="en-US"/>
        </w:rPr>
        <w:t>the</w:t>
      </w:r>
      <w:r w:rsidRPr="00882BF0">
        <w:rPr>
          <w:spacing w:val="-57"/>
          <w:lang w:val="en-US"/>
        </w:rPr>
        <w:t xml:space="preserve"> </w:t>
      </w:r>
      <w:r w:rsidRPr="00882BF0">
        <w:rPr>
          <w:lang w:val="en-US"/>
        </w:rPr>
        <w:t>table?</w:t>
      </w:r>
      <w:r w:rsidRPr="00882BF0">
        <w:rPr>
          <w:spacing w:val="-2"/>
          <w:lang w:val="en-US"/>
        </w:rPr>
        <w:t xml:space="preserve"> </w:t>
      </w:r>
      <w:r w:rsidRPr="00882BF0">
        <w:rPr>
          <w:lang w:val="en-US"/>
        </w:rPr>
        <w:t>—</w:t>
      </w:r>
      <w:r w:rsidRPr="00882BF0">
        <w:rPr>
          <w:spacing w:val="9"/>
          <w:lang w:val="en-US"/>
        </w:rPr>
        <w:t xml:space="preserve"> </w:t>
      </w:r>
      <w:r w:rsidRPr="00882BF0">
        <w:rPr>
          <w:lang w:val="en-US"/>
        </w:rPr>
        <w:t>Yes,</w:t>
      </w:r>
      <w:r w:rsidRPr="00882BF0">
        <w:rPr>
          <w:spacing w:val="5"/>
          <w:lang w:val="en-US"/>
        </w:rPr>
        <w:t xml:space="preserve"> </w:t>
      </w:r>
      <w:r w:rsidRPr="00882BF0">
        <w:rPr>
          <w:lang w:val="en-US"/>
        </w:rPr>
        <w:t>there</w:t>
      </w:r>
      <w:r w:rsidRPr="00882BF0">
        <w:rPr>
          <w:spacing w:val="3"/>
          <w:lang w:val="en-US"/>
        </w:rPr>
        <w:t xml:space="preserve"> </w:t>
      </w:r>
      <w:r w:rsidRPr="00882BF0">
        <w:rPr>
          <w:lang w:val="en-US"/>
        </w:rPr>
        <w:t>are</w:t>
      </w:r>
      <w:proofErr w:type="gramStart"/>
      <w:r w:rsidRPr="00882BF0">
        <w:rPr>
          <w:lang w:val="en-US"/>
        </w:rPr>
        <w:t>./</w:t>
      </w:r>
      <w:proofErr w:type="gramEnd"/>
      <w:r w:rsidRPr="00882BF0">
        <w:rPr>
          <w:lang w:val="en-US"/>
        </w:rPr>
        <w:t>No,</w:t>
      </w:r>
      <w:r w:rsidRPr="00882BF0">
        <w:rPr>
          <w:spacing w:val="6"/>
          <w:lang w:val="en-US"/>
        </w:rPr>
        <w:t xml:space="preserve"> </w:t>
      </w:r>
      <w:r w:rsidRPr="00882BF0">
        <w:rPr>
          <w:lang w:val="en-US"/>
        </w:rPr>
        <w:t>there</w:t>
      </w:r>
      <w:r w:rsidRPr="00882BF0">
        <w:rPr>
          <w:spacing w:val="2"/>
          <w:lang w:val="en-US"/>
        </w:rPr>
        <w:t xml:space="preserve"> </w:t>
      </w:r>
      <w:r w:rsidRPr="00882BF0">
        <w:rPr>
          <w:lang w:val="en-US"/>
        </w:rPr>
        <w:t>aren’t.</w:t>
      </w:r>
      <w:r w:rsidRPr="00882BF0">
        <w:rPr>
          <w:spacing w:val="6"/>
          <w:lang w:val="en-US"/>
        </w:rPr>
        <w:t xml:space="preserve"> </w:t>
      </w:r>
      <w:r w:rsidRPr="00882BF0">
        <w:rPr>
          <w:lang w:val="en-US"/>
        </w:rPr>
        <w:t>How</w:t>
      </w:r>
      <w:r w:rsidRPr="00882BF0">
        <w:rPr>
          <w:spacing w:val="8"/>
          <w:lang w:val="en-US"/>
        </w:rPr>
        <w:t xml:space="preserve"> </w:t>
      </w:r>
      <w:r w:rsidRPr="00882BF0">
        <w:rPr>
          <w:lang w:val="en-US"/>
        </w:rPr>
        <w:t>many</w:t>
      </w:r>
      <w:r w:rsidRPr="00882BF0">
        <w:rPr>
          <w:spacing w:val="-2"/>
          <w:lang w:val="en-US"/>
        </w:rPr>
        <w:t xml:space="preserve"> </w:t>
      </w:r>
      <w:r w:rsidRPr="00882BF0">
        <w:rPr>
          <w:lang w:val="en-US"/>
        </w:rPr>
        <w:t>pens</w:t>
      </w:r>
      <w:r w:rsidRPr="00882BF0">
        <w:rPr>
          <w:spacing w:val="2"/>
          <w:lang w:val="en-US"/>
        </w:rPr>
        <w:t xml:space="preserve"> </w:t>
      </w:r>
      <w:r w:rsidRPr="00882BF0">
        <w:rPr>
          <w:lang w:val="en-US"/>
        </w:rPr>
        <w:t>are</w:t>
      </w:r>
      <w:r w:rsidRPr="00882BF0">
        <w:rPr>
          <w:spacing w:val="2"/>
          <w:lang w:val="en-US"/>
        </w:rPr>
        <w:t xml:space="preserve"> </w:t>
      </w:r>
      <w:r w:rsidRPr="00882BF0">
        <w:rPr>
          <w:lang w:val="en-US"/>
        </w:rPr>
        <w:t>there</w:t>
      </w:r>
      <w:r w:rsidRPr="00882BF0">
        <w:rPr>
          <w:spacing w:val="3"/>
          <w:lang w:val="en-US"/>
        </w:rPr>
        <w:t xml:space="preserve"> </w:t>
      </w:r>
      <w:r w:rsidRPr="00882BF0">
        <w:rPr>
          <w:lang w:val="en-US"/>
        </w:rPr>
        <w:t>on</w:t>
      </w:r>
      <w:r w:rsidRPr="00882BF0">
        <w:rPr>
          <w:spacing w:val="-2"/>
          <w:lang w:val="en-US"/>
        </w:rPr>
        <w:t xml:space="preserve"> </w:t>
      </w:r>
      <w:r w:rsidRPr="00882BF0">
        <w:rPr>
          <w:lang w:val="en-US"/>
        </w:rPr>
        <w:t>the</w:t>
      </w:r>
      <w:r w:rsidRPr="00882BF0">
        <w:rPr>
          <w:spacing w:val="3"/>
          <w:lang w:val="en-US"/>
        </w:rPr>
        <w:t xml:space="preserve"> </w:t>
      </w:r>
      <w:r w:rsidRPr="00882BF0">
        <w:rPr>
          <w:lang w:val="en-US"/>
        </w:rPr>
        <w:t>table?</w:t>
      </w:r>
      <w:r w:rsidRPr="00882BF0">
        <w:rPr>
          <w:spacing w:val="10"/>
          <w:lang w:val="en-US"/>
        </w:rPr>
        <w:t xml:space="preserve"> </w:t>
      </w:r>
      <w:r w:rsidRPr="00882BF0">
        <w:rPr>
          <w:lang w:val="en-US"/>
        </w:rPr>
        <w:t>—</w:t>
      </w:r>
      <w:r w:rsidRPr="00882BF0">
        <w:rPr>
          <w:spacing w:val="3"/>
          <w:lang w:val="en-US"/>
        </w:rPr>
        <w:t xml:space="preserve"> </w:t>
      </w:r>
      <w:r w:rsidRPr="00882BF0">
        <w:rPr>
          <w:lang w:val="en-US"/>
        </w:rPr>
        <w:t>There</w:t>
      </w:r>
      <w:r w:rsidRPr="00882BF0">
        <w:rPr>
          <w:spacing w:val="3"/>
          <w:lang w:val="en-US"/>
        </w:rPr>
        <w:t xml:space="preserve"> </w:t>
      </w:r>
      <w:r w:rsidRPr="00882BF0">
        <w:rPr>
          <w:lang w:val="en-US"/>
        </w:rPr>
        <w:t>are</w:t>
      </w:r>
      <w:r w:rsidRPr="00882BF0">
        <w:rPr>
          <w:spacing w:val="7"/>
          <w:lang w:val="en-US"/>
        </w:rPr>
        <w:t xml:space="preserve"> </w:t>
      </w:r>
      <w:r w:rsidRPr="00882BF0">
        <w:rPr>
          <w:lang w:val="en-US"/>
        </w:rPr>
        <w:t>four</w:t>
      </w:r>
      <w:r w:rsidRPr="00882BF0">
        <w:rPr>
          <w:spacing w:val="5"/>
          <w:lang w:val="en-US"/>
        </w:rPr>
        <w:t xml:space="preserve"> </w:t>
      </w:r>
      <w:r w:rsidRPr="00882BF0">
        <w:rPr>
          <w:lang w:val="en-US"/>
        </w:rPr>
        <w:t>pens.).</w:t>
      </w:r>
    </w:p>
    <w:p w:rsidR="00A65286" w:rsidRPr="00882BF0" w:rsidRDefault="00A65286">
      <w:pPr>
        <w:rPr>
          <w:lang w:val="en-US"/>
        </w:rPr>
        <w:sectPr w:rsidR="00A65286" w:rsidRPr="00882BF0">
          <w:pgSz w:w="11910" w:h="16840"/>
          <w:pgMar w:top="640" w:right="0" w:bottom="720" w:left="100" w:header="0" w:footer="532" w:gutter="0"/>
          <w:cols w:space="720"/>
        </w:sectPr>
      </w:pPr>
    </w:p>
    <w:p w:rsidR="00A65286" w:rsidRPr="00882BF0" w:rsidRDefault="00D25255">
      <w:pPr>
        <w:pStyle w:val="a3"/>
        <w:spacing w:before="73"/>
        <w:ind w:left="692" w:right="792" w:firstLine="225"/>
        <w:rPr>
          <w:lang w:val="en-US"/>
        </w:rPr>
      </w:pPr>
      <w:r>
        <w:lastRenderedPageBreak/>
        <w:t>Предложения</w:t>
      </w:r>
      <w:r w:rsidRPr="00882BF0">
        <w:rPr>
          <w:lang w:val="en-US"/>
        </w:rPr>
        <w:t xml:space="preserve"> </w:t>
      </w:r>
      <w:r>
        <w:t>с</w:t>
      </w:r>
      <w:r w:rsidRPr="00882BF0">
        <w:rPr>
          <w:lang w:val="en-US"/>
        </w:rPr>
        <w:t xml:space="preserve"> </w:t>
      </w:r>
      <w:r>
        <w:t>простым</w:t>
      </w:r>
      <w:r w:rsidRPr="00882BF0">
        <w:rPr>
          <w:lang w:val="en-US"/>
        </w:rPr>
        <w:t xml:space="preserve"> </w:t>
      </w:r>
      <w:r>
        <w:t>глагольным</w:t>
      </w:r>
      <w:r w:rsidRPr="00882BF0">
        <w:rPr>
          <w:lang w:val="en-US"/>
        </w:rPr>
        <w:t xml:space="preserve"> </w:t>
      </w:r>
      <w:r>
        <w:t>сказуемым</w:t>
      </w:r>
      <w:r w:rsidRPr="00882BF0">
        <w:rPr>
          <w:lang w:val="en-US"/>
        </w:rPr>
        <w:t xml:space="preserve"> (They live in the country.), </w:t>
      </w:r>
      <w:r>
        <w:t>составным</w:t>
      </w:r>
      <w:r w:rsidRPr="00882BF0">
        <w:rPr>
          <w:lang w:val="en-US"/>
        </w:rPr>
        <w:t xml:space="preserve"> </w:t>
      </w:r>
      <w:r>
        <w:t>именным</w:t>
      </w:r>
      <w:r w:rsidRPr="00882BF0">
        <w:rPr>
          <w:spacing w:val="1"/>
          <w:lang w:val="en-US"/>
        </w:rPr>
        <w:t xml:space="preserve"> </w:t>
      </w:r>
      <w:r>
        <w:t>сказуемым</w:t>
      </w:r>
      <w:r w:rsidRPr="00882BF0">
        <w:rPr>
          <w:lang w:val="en-US"/>
        </w:rPr>
        <w:t xml:space="preserve"> (The box is small.) </w:t>
      </w:r>
      <w:r>
        <w:t>и</w:t>
      </w:r>
      <w:r w:rsidRPr="00882BF0">
        <w:rPr>
          <w:lang w:val="en-US"/>
        </w:rPr>
        <w:t xml:space="preserve"> </w:t>
      </w:r>
      <w:r>
        <w:t>составным</w:t>
      </w:r>
      <w:r w:rsidRPr="00882BF0">
        <w:rPr>
          <w:lang w:val="en-US"/>
        </w:rPr>
        <w:t xml:space="preserve"> </w:t>
      </w:r>
      <w:r>
        <w:t>глагольным</w:t>
      </w:r>
      <w:r w:rsidRPr="00882BF0">
        <w:rPr>
          <w:lang w:val="en-US"/>
        </w:rPr>
        <w:t xml:space="preserve"> </w:t>
      </w:r>
      <w:r>
        <w:t>сказуемым</w:t>
      </w:r>
      <w:r w:rsidRPr="00882BF0">
        <w:rPr>
          <w:lang w:val="en-US"/>
        </w:rPr>
        <w:t xml:space="preserve"> (I like to play with my cat. She can</w:t>
      </w:r>
      <w:r w:rsidRPr="00882BF0">
        <w:rPr>
          <w:spacing w:val="1"/>
          <w:lang w:val="en-US"/>
        </w:rPr>
        <w:t xml:space="preserve"> </w:t>
      </w:r>
      <w:r w:rsidRPr="00882BF0">
        <w:rPr>
          <w:lang w:val="en-US"/>
        </w:rPr>
        <w:t>play</w:t>
      </w:r>
      <w:r w:rsidRPr="00882BF0">
        <w:rPr>
          <w:spacing w:val="-4"/>
          <w:lang w:val="en-US"/>
        </w:rPr>
        <w:t xml:space="preserve"> </w:t>
      </w:r>
      <w:r w:rsidRPr="00882BF0">
        <w:rPr>
          <w:lang w:val="en-US"/>
        </w:rPr>
        <w:t>the</w:t>
      </w:r>
      <w:r w:rsidRPr="00882BF0">
        <w:rPr>
          <w:spacing w:val="1"/>
          <w:lang w:val="en-US"/>
        </w:rPr>
        <w:t xml:space="preserve"> </w:t>
      </w:r>
      <w:r w:rsidRPr="00882BF0">
        <w:rPr>
          <w:lang w:val="en-US"/>
        </w:rPr>
        <w:t>piano.).</w:t>
      </w:r>
    </w:p>
    <w:p w:rsidR="00A65286" w:rsidRPr="00882BF0" w:rsidRDefault="00D25255">
      <w:pPr>
        <w:pStyle w:val="a3"/>
        <w:spacing w:line="242" w:lineRule="auto"/>
        <w:ind w:left="692" w:right="795" w:firstLine="225"/>
        <w:rPr>
          <w:lang w:val="en-US"/>
        </w:rPr>
      </w:pPr>
      <w:r>
        <w:rPr>
          <w:spacing w:val="-1"/>
        </w:rPr>
        <w:t>Предложения</w:t>
      </w:r>
      <w:r w:rsidRPr="00882BF0">
        <w:rPr>
          <w:spacing w:val="-11"/>
          <w:lang w:val="en-US"/>
        </w:rPr>
        <w:t xml:space="preserve"> </w:t>
      </w:r>
      <w:r>
        <w:rPr>
          <w:spacing w:val="-1"/>
        </w:rPr>
        <w:t>с</w:t>
      </w:r>
      <w:r w:rsidRPr="00882BF0">
        <w:rPr>
          <w:spacing w:val="-13"/>
          <w:lang w:val="en-US"/>
        </w:rPr>
        <w:t xml:space="preserve"> </w:t>
      </w:r>
      <w:r>
        <w:rPr>
          <w:spacing w:val="-1"/>
        </w:rPr>
        <w:t>глаголом</w:t>
      </w:r>
      <w:r w:rsidRPr="00882BF0">
        <w:rPr>
          <w:spacing w:val="-1"/>
          <w:lang w:val="en-US"/>
        </w:rPr>
        <w:t>-</w:t>
      </w:r>
      <w:r>
        <w:rPr>
          <w:spacing w:val="-1"/>
        </w:rPr>
        <w:t>связкой</w:t>
      </w:r>
      <w:r w:rsidRPr="00882BF0">
        <w:rPr>
          <w:spacing w:val="-15"/>
          <w:lang w:val="en-US"/>
        </w:rPr>
        <w:t xml:space="preserve"> </w:t>
      </w:r>
      <w:r w:rsidRPr="00882BF0">
        <w:rPr>
          <w:spacing w:val="-1"/>
          <w:lang w:val="en-US"/>
        </w:rPr>
        <w:t>to</w:t>
      </w:r>
      <w:r w:rsidRPr="00882BF0">
        <w:rPr>
          <w:spacing w:val="-7"/>
          <w:lang w:val="en-US"/>
        </w:rPr>
        <w:t xml:space="preserve"> </w:t>
      </w:r>
      <w:r w:rsidRPr="00882BF0">
        <w:rPr>
          <w:spacing w:val="-1"/>
          <w:lang w:val="en-US"/>
        </w:rPr>
        <w:t>be</w:t>
      </w:r>
      <w:r w:rsidRPr="00882BF0">
        <w:rPr>
          <w:spacing w:val="-9"/>
          <w:lang w:val="en-US"/>
        </w:rPr>
        <w:t xml:space="preserve"> </w:t>
      </w:r>
      <w:r>
        <w:rPr>
          <w:spacing w:val="-1"/>
        </w:rPr>
        <w:t>в</w:t>
      </w:r>
      <w:r w:rsidRPr="00882BF0">
        <w:rPr>
          <w:spacing w:val="-6"/>
          <w:lang w:val="en-US"/>
        </w:rPr>
        <w:t xml:space="preserve"> </w:t>
      </w:r>
      <w:r w:rsidRPr="00882BF0">
        <w:rPr>
          <w:spacing w:val="-1"/>
          <w:lang w:val="en-US"/>
        </w:rPr>
        <w:t>Present</w:t>
      </w:r>
      <w:r w:rsidRPr="00882BF0">
        <w:rPr>
          <w:spacing w:val="-7"/>
          <w:lang w:val="en-US"/>
        </w:rPr>
        <w:t xml:space="preserve"> </w:t>
      </w:r>
      <w:r w:rsidRPr="00882BF0">
        <w:rPr>
          <w:spacing w:val="-1"/>
          <w:lang w:val="en-US"/>
        </w:rPr>
        <w:t>Simple</w:t>
      </w:r>
      <w:r w:rsidRPr="00882BF0">
        <w:rPr>
          <w:spacing w:val="-9"/>
          <w:lang w:val="en-US"/>
        </w:rPr>
        <w:t xml:space="preserve"> </w:t>
      </w:r>
      <w:r w:rsidRPr="00882BF0">
        <w:rPr>
          <w:spacing w:val="-1"/>
          <w:lang w:val="en-US"/>
        </w:rPr>
        <w:t>Tense</w:t>
      </w:r>
      <w:r w:rsidRPr="00882BF0">
        <w:rPr>
          <w:spacing w:val="-9"/>
          <w:lang w:val="en-US"/>
        </w:rPr>
        <w:t xml:space="preserve"> </w:t>
      </w:r>
      <w:r w:rsidRPr="00882BF0">
        <w:rPr>
          <w:spacing w:val="-1"/>
          <w:lang w:val="en-US"/>
        </w:rPr>
        <w:t>(My</w:t>
      </w:r>
      <w:r w:rsidRPr="00882BF0">
        <w:rPr>
          <w:spacing w:val="-12"/>
          <w:lang w:val="en-US"/>
        </w:rPr>
        <w:t xml:space="preserve"> </w:t>
      </w:r>
      <w:r w:rsidRPr="00882BF0">
        <w:rPr>
          <w:spacing w:val="-1"/>
          <w:lang w:val="en-US"/>
        </w:rPr>
        <w:t>father is</w:t>
      </w:r>
      <w:r w:rsidRPr="00882BF0">
        <w:rPr>
          <w:spacing w:val="-9"/>
          <w:lang w:val="en-US"/>
        </w:rPr>
        <w:t xml:space="preserve"> </w:t>
      </w:r>
      <w:r w:rsidRPr="00882BF0">
        <w:rPr>
          <w:spacing w:val="-1"/>
          <w:lang w:val="en-US"/>
        </w:rPr>
        <w:t>a</w:t>
      </w:r>
      <w:r w:rsidRPr="00882BF0">
        <w:rPr>
          <w:spacing w:val="-9"/>
          <w:lang w:val="en-US"/>
        </w:rPr>
        <w:t xml:space="preserve"> </w:t>
      </w:r>
      <w:r w:rsidRPr="00882BF0">
        <w:rPr>
          <w:spacing w:val="-1"/>
          <w:lang w:val="en-US"/>
        </w:rPr>
        <w:t>doctor.</w:t>
      </w:r>
      <w:r w:rsidRPr="00882BF0">
        <w:rPr>
          <w:spacing w:val="-10"/>
          <w:lang w:val="en-US"/>
        </w:rPr>
        <w:t xml:space="preserve"> </w:t>
      </w:r>
      <w:r w:rsidRPr="00882BF0">
        <w:rPr>
          <w:lang w:val="en-US"/>
        </w:rPr>
        <w:t>Is</w:t>
      </w:r>
      <w:r w:rsidRPr="00882BF0">
        <w:rPr>
          <w:spacing w:val="-15"/>
          <w:lang w:val="en-US"/>
        </w:rPr>
        <w:t xml:space="preserve"> </w:t>
      </w:r>
      <w:r w:rsidRPr="00882BF0">
        <w:rPr>
          <w:lang w:val="en-US"/>
        </w:rPr>
        <w:t>it</w:t>
      </w:r>
      <w:r w:rsidRPr="00882BF0">
        <w:rPr>
          <w:spacing w:val="-3"/>
          <w:lang w:val="en-US"/>
        </w:rPr>
        <w:t xml:space="preserve"> </w:t>
      </w:r>
      <w:r w:rsidRPr="00882BF0">
        <w:rPr>
          <w:lang w:val="en-US"/>
        </w:rPr>
        <w:t>a</w:t>
      </w:r>
      <w:r w:rsidRPr="00882BF0">
        <w:rPr>
          <w:spacing w:val="-9"/>
          <w:lang w:val="en-US"/>
        </w:rPr>
        <w:t xml:space="preserve"> </w:t>
      </w:r>
      <w:r w:rsidRPr="00882BF0">
        <w:rPr>
          <w:lang w:val="en-US"/>
        </w:rPr>
        <w:t>red</w:t>
      </w:r>
      <w:r w:rsidRPr="00882BF0">
        <w:rPr>
          <w:spacing w:val="-12"/>
          <w:lang w:val="en-US"/>
        </w:rPr>
        <w:t xml:space="preserve"> </w:t>
      </w:r>
      <w:r w:rsidRPr="00882BF0">
        <w:rPr>
          <w:lang w:val="en-US"/>
        </w:rPr>
        <w:t>ball?</w:t>
      </w:r>
      <w:r w:rsidRPr="00882BF0">
        <w:rPr>
          <w:spacing w:val="12"/>
          <w:lang w:val="en-US"/>
        </w:rPr>
        <w:t xml:space="preserve"> </w:t>
      </w:r>
      <w:r w:rsidRPr="00882BF0">
        <w:rPr>
          <w:lang w:val="en-US"/>
        </w:rPr>
        <w:t>—</w:t>
      </w:r>
      <w:r w:rsidRPr="00882BF0">
        <w:rPr>
          <w:spacing w:val="-57"/>
          <w:lang w:val="en-US"/>
        </w:rPr>
        <w:t xml:space="preserve"> </w:t>
      </w:r>
      <w:r w:rsidRPr="00882BF0">
        <w:rPr>
          <w:lang w:val="en-US"/>
        </w:rPr>
        <w:t>Yes,</w:t>
      </w:r>
      <w:r w:rsidRPr="00882BF0">
        <w:rPr>
          <w:spacing w:val="8"/>
          <w:lang w:val="en-US"/>
        </w:rPr>
        <w:t xml:space="preserve"> </w:t>
      </w:r>
      <w:r w:rsidRPr="00882BF0">
        <w:rPr>
          <w:lang w:val="en-US"/>
        </w:rPr>
        <w:t>it</w:t>
      </w:r>
      <w:r w:rsidRPr="00882BF0">
        <w:rPr>
          <w:spacing w:val="7"/>
          <w:lang w:val="en-US"/>
        </w:rPr>
        <w:t xml:space="preserve"> </w:t>
      </w:r>
      <w:r w:rsidRPr="00882BF0">
        <w:rPr>
          <w:lang w:val="en-US"/>
        </w:rPr>
        <w:t>is</w:t>
      </w:r>
      <w:proofErr w:type="gramStart"/>
      <w:r w:rsidRPr="00882BF0">
        <w:rPr>
          <w:lang w:val="en-US"/>
        </w:rPr>
        <w:t>./</w:t>
      </w:r>
      <w:proofErr w:type="gramEnd"/>
      <w:r w:rsidRPr="00882BF0">
        <w:rPr>
          <w:lang w:val="en-US"/>
        </w:rPr>
        <w:t>No,</w:t>
      </w:r>
      <w:r w:rsidRPr="00882BF0">
        <w:rPr>
          <w:spacing w:val="4"/>
          <w:lang w:val="en-US"/>
        </w:rPr>
        <w:t xml:space="preserve"> </w:t>
      </w:r>
      <w:r w:rsidRPr="00882BF0">
        <w:rPr>
          <w:lang w:val="en-US"/>
        </w:rPr>
        <w:t>it</w:t>
      </w:r>
      <w:r w:rsidRPr="00882BF0">
        <w:rPr>
          <w:spacing w:val="6"/>
          <w:lang w:val="en-US"/>
        </w:rPr>
        <w:t xml:space="preserve"> </w:t>
      </w:r>
      <w:r w:rsidRPr="00882BF0">
        <w:rPr>
          <w:lang w:val="en-US"/>
        </w:rPr>
        <w:t>isn’t.</w:t>
      </w:r>
      <w:r w:rsidRPr="00882BF0">
        <w:rPr>
          <w:spacing w:val="8"/>
          <w:lang w:val="en-US"/>
        </w:rPr>
        <w:t xml:space="preserve"> </w:t>
      </w:r>
      <w:r w:rsidRPr="00882BF0">
        <w:rPr>
          <w:lang w:val="en-US"/>
        </w:rPr>
        <w:t>)</w:t>
      </w:r>
    </w:p>
    <w:p w:rsidR="00A65286" w:rsidRDefault="00D25255">
      <w:pPr>
        <w:pStyle w:val="a3"/>
        <w:spacing w:line="242" w:lineRule="auto"/>
        <w:ind w:left="918" w:right="2025"/>
      </w:pPr>
      <w:r>
        <w:t>Предложения</w:t>
      </w:r>
      <w:r>
        <w:rPr>
          <w:spacing w:val="-9"/>
        </w:rPr>
        <w:t xml:space="preserve"> </w:t>
      </w:r>
      <w:r>
        <w:t>с</w:t>
      </w:r>
      <w:r>
        <w:rPr>
          <w:spacing w:val="-4"/>
        </w:rPr>
        <w:t xml:space="preserve"> </w:t>
      </w:r>
      <w:r>
        <w:t>краткими</w:t>
      </w:r>
      <w:r>
        <w:rPr>
          <w:spacing w:val="-7"/>
        </w:rPr>
        <w:t xml:space="preserve"> </w:t>
      </w:r>
      <w:r>
        <w:t>глагольными</w:t>
      </w:r>
      <w:r>
        <w:rPr>
          <w:spacing w:val="-7"/>
        </w:rPr>
        <w:t xml:space="preserve"> </w:t>
      </w:r>
      <w:r>
        <w:t>формами</w:t>
      </w:r>
      <w:r>
        <w:rPr>
          <w:spacing w:val="-3"/>
        </w:rPr>
        <w:t xml:space="preserve"> </w:t>
      </w:r>
      <w:r>
        <w:t>(She</w:t>
      </w:r>
      <w:r>
        <w:rPr>
          <w:spacing w:val="-5"/>
        </w:rPr>
        <w:t xml:space="preserve"> </w:t>
      </w:r>
      <w:r>
        <w:t>can’t</w:t>
      </w:r>
      <w:r>
        <w:rPr>
          <w:spacing w:val="1"/>
        </w:rPr>
        <w:t xml:space="preserve"> </w:t>
      </w:r>
      <w:r>
        <w:t>swim.</w:t>
      </w:r>
      <w:r>
        <w:rPr>
          <w:spacing w:val="-1"/>
        </w:rPr>
        <w:t xml:space="preserve"> </w:t>
      </w:r>
      <w:r>
        <w:t>I</w:t>
      </w:r>
      <w:r>
        <w:rPr>
          <w:spacing w:val="-3"/>
        </w:rPr>
        <w:t xml:space="preserve"> </w:t>
      </w:r>
      <w:r>
        <w:t>don’t</w:t>
      </w:r>
      <w:r>
        <w:rPr>
          <w:spacing w:val="1"/>
        </w:rPr>
        <w:t xml:space="preserve"> </w:t>
      </w:r>
      <w:r>
        <w:t>like</w:t>
      </w:r>
      <w:r>
        <w:rPr>
          <w:spacing w:val="-4"/>
        </w:rPr>
        <w:t xml:space="preserve"> </w:t>
      </w:r>
      <w:r>
        <w:t>porridge.).</w:t>
      </w:r>
      <w:r>
        <w:rPr>
          <w:spacing w:val="-58"/>
        </w:rPr>
        <w:t xml:space="preserve"> </w:t>
      </w:r>
      <w:r>
        <w:t>Побудительные</w:t>
      </w:r>
      <w:r>
        <w:rPr>
          <w:spacing w:val="-1"/>
        </w:rPr>
        <w:t xml:space="preserve"> </w:t>
      </w:r>
      <w:r>
        <w:t>предложения</w:t>
      </w:r>
      <w:r>
        <w:rPr>
          <w:spacing w:val="-4"/>
        </w:rPr>
        <w:t xml:space="preserve"> </w:t>
      </w:r>
      <w:r>
        <w:t>в</w:t>
      </w:r>
      <w:r>
        <w:rPr>
          <w:spacing w:val="2"/>
        </w:rPr>
        <w:t xml:space="preserve"> </w:t>
      </w:r>
      <w:r>
        <w:t>утвердительной</w:t>
      </w:r>
      <w:r>
        <w:rPr>
          <w:spacing w:val="-3"/>
        </w:rPr>
        <w:t xml:space="preserve"> </w:t>
      </w:r>
      <w:r>
        <w:t>форме</w:t>
      </w:r>
      <w:r>
        <w:rPr>
          <w:spacing w:val="-5"/>
        </w:rPr>
        <w:t xml:space="preserve"> </w:t>
      </w:r>
      <w:r>
        <w:t>(Come</w:t>
      </w:r>
      <w:r>
        <w:rPr>
          <w:spacing w:val="4"/>
        </w:rPr>
        <w:t xml:space="preserve"> </w:t>
      </w:r>
      <w:r>
        <w:t>in,</w:t>
      </w:r>
      <w:r>
        <w:rPr>
          <w:spacing w:val="3"/>
        </w:rPr>
        <w:t xml:space="preserve"> </w:t>
      </w:r>
      <w:r>
        <w:t>please.).</w:t>
      </w:r>
    </w:p>
    <w:p w:rsidR="00A65286" w:rsidRDefault="00D25255">
      <w:pPr>
        <w:pStyle w:val="a3"/>
        <w:spacing w:line="242" w:lineRule="auto"/>
        <w:ind w:left="692" w:firstLine="225"/>
        <w:jc w:val="left"/>
      </w:pPr>
      <w:r>
        <w:t>Глаголы</w:t>
      </w:r>
      <w:r>
        <w:rPr>
          <w:spacing w:val="15"/>
        </w:rPr>
        <w:t xml:space="preserve"> </w:t>
      </w:r>
      <w:r>
        <w:t>в</w:t>
      </w:r>
      <w:r>
        <w:rPr>
          <w:spacing w:val="20"/>
        </w:rPr>
        <w:t xml:space="preserve"> </w:t>
      </w:r>
      <w:r>
        <w:t>Present</w:t>
      </w:r>
      <w:r>
        <w:rPr>
          <w:spacing w:val="23"/>
        </w:rPr>
        <w:t xml:space="preserve"> </w:t>
      </w:r>
      <w:r>
        <w:t>Simple</w:t>
      </w:r>
      <w:r>
        <w:rPr>
          <w:spacing w:val="17"/>
        </w:rPr>
        <w:t xml:space="preserve"> </w:t>
      </w:r>
      <w:r>
        <w:t>Tense</w:t>
      </w:r>
      <w:r>
        <w:rPr>
          <w:spacing w:val="17"/>
        </w:rPr>
        <w:t xml:space="preserve"> </w:t>
      </w:r>
      <w:r>
        <w:t>в</w:t>
      </w:r>
      <w:r>
        <w:rPr>
          <w:spacing w:val="20"/>
        </w:rPr>
        <w:t xml:space="preserve"> </w:t>
      </w:r>
      <w:r>
        <w:t>повествовательных</w:t>
      </w:r>
      <w:r>
        <w:rPr>
          <w:spacing w:val="13"/>
        </w:rPr>
        <w:t xml:space="preserve"> </w:t>
      </w:r>
      <w:r>
        <w:t>(утвердительных</w:t>
      </w:r>
      <w:r>
        <w:rPr>
          <w:spacing w:val="13"/>
        </w:rPr>
        <w:t xml:space="preserve"> </w:t>
      </w:r>
      <w:r>
        <w:t>и</w:t>
      </w:r>
      <w:r>
        <w:rPr>
          <w:spacing w:val="19"/>
        </w:rPr>
        <w:t xml:space="preserve"> </w:t>
      </w:r>
      <w:r>
        <w:t>отрицательных)</w:t>
      </w:r>
      <w:r>
        <w:rPr>
          <w:spacing w:val="20"/>
        </w:rPr>
        <w:t xml:space="preserve"> </w:t>
      </w:r>
      <w:r>
        <w:t>и</w:t>
      </w:r>
      <w:r>
        <w:rPr>
          <w:spacing w:val="-57"/>
        </w:rPr>
        <w:t xml:space="preserve"> </w:t>
      </w:r>
      <w:r>
        <w:t>вопросительных</w:t>
      </w:r>
      <w:r>
        <w:rPr>
          <w:spacing w:val="-4"/>
        </w:rPr>
        <w:t xml:space="preserve"> </w:t>
      </w:r>
      <w:r>
        <w:t>(общий</w:t>
      </w:r>
      <w:r>
        <w:rPr>
          <w:spacing w:val="-2"/>
        </w:rPr>
        <w:t xml:space="preserve"> </w:t>
      </w:r>
      <w:r>
        <w:t>и</w:t>
      </w:r>
      <w:r>
        <w:rPr>
          <w:spacing w:val="2"/>
        </w:rPr>
        <w:t xml:space="preserve"> </w:t>
      </w:r>
      <w:r>
        <w:t>специальный</w:t>
      </w:r>
      <w:r>
        <w:rPr>
          <w:spacing w:val="3"/>
        </w:rPr>
        <w:t xml:space="preserve"> </w:t>
      </w:r>
      <w:r>
        <w:t>вопросы)</w:t>
      </w:r>
      <w:r>
        <w:rPr>
          <w:spacing w:val="-2"/>
        </w:rPr>
        <w:t xml:space="preserve"> </w:t>
      </w:r>
      <w:r>
        <w:t>предложениях.</w:t>
      </w:r>
    </w:p>
    <w:p w:rsidR="00A65286" w:rsidRPr="00882BF0" w:rsidRDefault="00D25255">
      <w:pPr>
        <w:pStyle w:val="a3"/>
        <w:spacing w:line="237" w:lineRule="auto"/>
        <w:ind w:left="692" w:firstLine="225"/>
        <w:jc w:val="left"/>
        <w:rPr>
          <w:lang w:val="en-US"/>
        </w:rPr>
      </w:pPr>
      <w:r>
        <w:t>Глагольная</w:t>
      </w:r>
      <w:r w:rsidRPr="00882BF0">
        <w:rPr>
          <w:spacing w:val="14"/>
          <w:lang w:val="en-US"/>
        </w:rPr>
        <w:t xml:space="preserve"> </w:t>
      </w:r>
      <w:r>
        <w:t>конструкция</w:t>
      </w:r>
      <w:r w:rsidRPr="00882BF0">
        <w:rPr>
          <w:spacing w:val="19"/>
          <w:lang w:val="en-US"/>
        </w:rPr>
        <w:t xml:space="preserve"> </w:t>
      </w:r>
      <w:r w:rsidRPr="00882BF0">
        <w:rPr>
          <w:lang w:val="en-US"/>
        </w:rPr>
        <w:t>have</w:t>
      </w:r>
      <w:r w:rsidRPr="00882BF0">
        <w:rPr>
          <w:spacing w:val="12"/>
          <w:lang w:val="en-US"/>
        </w:rPr>
        <w:t xml:space="preserve"> </w:t>
      </w:r>
      <w:r w:rsidRPr="00882BF0">
        <w:rPr>
          <w:lang w:val="en-US"/>
        </w:rPr>
        <w:t>got</w:t>
      </w:r>
      <w:r w:rsidRPr="00882BF0">
        <w:rPr>
          <w:spacing w:val="13"/>
          <w:lang w:val="en-US"/>
        </w:rPr>
        <w:t xml:space="preserve"> </w:t>
      </w:r>
      <w:r w:rsidRPr="00882BF0">
        <w:rPr>
          <w:lang w:val="en-US"/>
        </w:rPr>
        <w:t>(I’ve</w:t>
      </w:r>
      <w:r w:rsidRPr="00882BF0">
        <w:rPr>
          <w:spacing w:val="13"/>
          <w:lang w:val="en-US"/>
        </w:rPr>
        <w:t xml:space="preserve"> </w:t>
      </w:r>
      <w:r w:rsidRPr="00882BF0">
        <w:rPr>
          <w:lang w:val="en-US"/>
        </w:rPr>
        <w:t>got</w:t>
      </w:r>
      <w:r w:rsidRPr="00882BF0">
        <w:rPr>
          <w:spacing w:val="14"/>
          <w:lang w:val="en-US"/>
        </w:rPr>
        <w:t xml:space="preserve"> </w:t>
      </w:r>
      <w:r w:rsidRPr="00882BF0">
        <w:rPr>
          <w:lang w:val="en-US"/>
        </w:rPr>
        <w:t>a</w:t>
      </w:r>
      <w:r w:rsidRPr="00882BF0">
        <w:rPr>
          <w:spacing w:val="12"/>
          <w:lang w:val="en-US"/>
        </w:rPr>
        <w:t xml:space="preserve"> </w:t>
      </w:r>
      <w:r w:rsidRPr="00882BF0">
        <w:rPr>
          <w:lang w:val="en-US"/>
        </w:rPr>
        <w:t>cat.</w:t>
      </w:r>
      <w:r w:rsidRPr="00882BF0">
        <w:rPr>
          <w:spacing w:val="16"/>
          <w:lang w:val="en-US"/>
        </w:rPr>
        <w:t xml:space="preserve"> </w:t>
      </w:r>
      <w:r w:rsidRPr="00882BF0">
        <w:rPr>
          <w:lang w:val="en-US"/>
        </w:rPr>
        <w:t>He’s/She’s</w:t>
      </w:r>
      <w:r w:rsidRPr="00882BF0">
        <w:rPr>
          <w:spacing w:val="11"/>
          <w:lang w:val="en-US"/>
        </w:rPr>
        <w:t xml:space="preserve"> </w:t>
      </w:r>
      <w:r w:rsidRPr="00882BF0">
        <w:rPr>
          <w:lang w:val="en-US"/>
        </w:rPr>
        <w:t>got</w:t>
      </w:r>
      <w:r w:rsidRPr="00882BF0">
        <w:rPr>
          <w:spacing w:val="18"/>
          <w:lang w:val="en-US"/>
        </w:rPr>
        <w:t xml:space="preserve"> </w:t>
      </w:r>
      <w:r w:rsidRPr="00882BF0">
        <w:rPr>
          <w:lang w:val="en-US"/>
        </w:rPr>
        <w:t>a</w:t>
      </w:r>
      <w:r w:rsidRPr="00882BF0">
        <w:rPr>
          <w:spacing w:val="12"/>
          <w:lang w:val="en-US"/>
        </w:rPr>
        <w:t xml:space="preserve"> </w:t>
      </w:r>
      <w:r w:rsidRPr="00882BF0">
        <w:rPr>
          <w:lang w:val="en-US"/>
        </w:rPr>
        <w:t>cat.</w:t>
      </w:r>
      <w:r w:rsidRPr="00882BF0">
        <w:rPr>
          <w:spacing w:val="16"/>
          <w:lang w:val="en-US"/>
        </w:rPr>
        <w:t xml:space="preserve"> </w:t>
      </w:r>
      <w:r w:rsidRPr="00882BF0">
        <w:rPr>
          <w:lang w:val="en-US"/>
        </w:rPr>
        <w:t>Have</w:t>
      </w:r>
      <w:r w:rsidRPr="00882BF0">
        <w:rPr>
          <w:spacing w:val="16"/>
          <w:lang w:val="en-US"/>
        </w:rPr>
        <w:t xml:space="preserve"> </w:t>
      </w:r>
      <w:r w:rsidRPr="00882BF0">
        <w:rPr>
          <w:lang w:val="en-US"/>
        </w:rPr>
        <w:t>you</w:t>
      </w:r>
      <w:r w:rsidRPr="00882BF0">
        <w:rPr>
          <w:spacing w:val="14"/>
          <w:lang w:val="en-US"/>
        </w:rPr>
        <w:t xml:space="preserve"> </w:t>
      </w:r>
      <w:r w:rsidRPr="00882BF0">
        <w:rPr>
          <w:lang w:val="en-US"/>
        </w:rPr>
        <w:t>got</w:t>
      </w:r>
      <w:r w:rsidRPr="00882BF0">
        <w:rPr>
          <w:spacing w:val="17"/>
          <w:lang w:val="en-US"/>
        </w:rPr>
        <w:t xml:space="preserve"> </w:t>
      </w:r>
      <w:r w:rsidRPr="00882BF0">
        <w:rPr>
          <w:lang w:val="en-US"/>
        </w:rPr>
        <w:t>a</w:t>
      </w:r>
      <w:r w:rsidRPr="00882BF0">
        <w:rPr>
          <w:spacing w:val="12"/>
          <w:lang w:val="en-US"/>
        </w:rPr>
        <w:t xml:space="preserve"> </w:t>
      </w:r>
      <w:r w:rsidRPr="00882BF0">
        <w:rPr>
          <w:lang w:val="en-US"/>
        </w:rPr>
        <w:t>cat?</w:t>
      </w:r>
      <w:r w:rsidRPr="00882BF0">
        <w:rPr>
          <w:spacing w:val="4"/>
          <w:lang w:val="en-US"/>
        </w:rPr>
        <w:t xml:space="preserve"> </w:t>
      </w:r>
      <w:r w:rsidRPr="00882BF0">
        <w:rPr>
          <w:lang w:val="en-US"/>
        </w:rPr>
        <w:t>—</w:t>
      </w:r>
      <w:r w:rsidRPr="00882BF0">
        <w:rPr>
          <w:spacing w:val="13"/>
          <w:lang w:val="en-US"/>
        </w:rPr>
        <w:t xml:space="preserve"> </w:t>
      </w:r>
      <w:r w:rsidRPr="00882BF0">
        <w:rPr>
          <w:lang w:val="en-US"/>
        </w:rPr>
        <w:t>Yes,</w:t>
      </w:r>
      <w:r w:rsidRPr="00882BF0">
        <w:rPr>
          <w:spacing w:val="15"/>
          <w:lang w:val="en-US"/>
        </w:rPr>
        <w:t xml:space="preserve"> </w:t>
      </w:r>
      <w:r w:rsidRPr="00882BF0">
        <w:rPr>
          <w:lang w:val="en-US"/>
        </w:rPr>
        <w:t>I</w:t>
      </w:r>
      <w:r w:rsidRPr="00882BF0">
        <w:rPr>
          <w:spacing w:val="-57"/>
          <w:lang w:val="en-US"/>
        </w:rPr>
        <w:t xml:space="preserve"> </w:t>
      </w:r>
      <w:r w:rsidRPr="00882BF0">
        <w:rPr>
          <w:lang w:val="en-US"/>
        </w:rPr>
        <w:t>have</w:t>
      </w:r>
      <w:proofErr w:type="gramStart"/>
      <w:r w:rsidRPr="00882BF0">
        <w:rPr>
          <w:lang w:val="en-US"/>
        </w:rPr>
        <w:t>./</w:t>
      </w:r>
      <w:proofErr w:type="gramEnd"/>
      <w:r w:rsidRPr="00882BF0">
        <w:rPr>
          <w:lang w:val="en-US"/>
        </w:rPr>
        <w:t>No,</w:t>
      </w:r>
      <w:r w:rsidRPr="00882BF0">
        <w:rPr>
          <w:spacing w:val="3"/>
          <w:lang w:val="en-US"/>
        </w:rPr>
        <w:t xml:space="preserve"> </w:t>
      </w:r>
      <w:r w:rsidRPr="00882BF0">
        <w:rPr>
          <w:lang w:val="en-US"/>
        </w:rPr>
        <w:t>I</w:t>
      </w:r>
      <w:r w:rsidRPr="00882BF0">
        <w:rPr>
          <w:spacing w:val="-1"/>
          <w:lang w:val="en-US"/>
        </w:rPr>
        <w:t xml:space="preserve"> </w:t>
      </w:r>
      <w:r w:rsidRPr="00882BF0">
        <w:rPr>
          <w:lang w:val="en-US"/>
        </w:rPr>
        <w:t>haven’t.</w:t>
      </w:r>
      <w:r w:rsidRPr="00882BF0">
        <w:rPr>
          <w:spacing w:val="4"/>
          <w:lang w:val="en-US"/>
        </w:rPr>
        <w:t xml:space="preserve"> </w:t>
      </w:r>
      <w:r w:rsidRPr="00882BF0">
        <w:rPr>
          <w:lang w:val="en-US"/>
        </w:rPr>
        <w:t>What</w:t>
      </w:r>
      <w:r w:rsidRPr="00882BF0">
        <w:rPr>
          <w:spacing w:val="6"/>
          <w:lang w:val="en-US"/>
        </w:rPr>
        <w:t xml:space="preserve"> </w:t>
      </w:r>
      <w:r w:rsidRPr="00882BF0">
        <w:rPr>
          <w:lang w:val="en-US"/>
        </w:rPr>
        <w:t>have</w:t>
      </w:r>
      <w:r w:rsidRPr="00882BF0">
        <w:rPr>
          <w:spacing w:val="6"/>
          <w:lang w:val="en-US"/>
        </w:rPr>
        <w:t xml:space="preserve"> </w:t>
      </w:r>
      <w:r w:rsidRPr="00882BF0">
        <w:rPr>
          <w:lang w:val="en-US"/>
        </w:rPr>
        <w:t>you</w:t>
      </w:r>
      <w:r w:rsidRPr="00882BF0">
        <w:rPr>
          <w:spacing w:val="2"/>
          <w:lang w:val="en-US"/>
        </w:rPr>
        <w:t xml:space="preserve"> </w:t>
      </w:r>
      <w:r w:rsidRPr="00882BF0">
        <w:rPr>
          <w:lang w:val="en-US"/>
        </w:rPr>
        <w:t>got?).</w:t>
      </w:r>
    </w:p>
    <w:p w:rsidR="00A65286" w:rsidRDefault="00D25255">
      <w:pPr>
        <w:pStyle w:val="a3"/>
        <w:ind w:left="692" w:right="715" w:firstLine="225"/>
        <w:jc w:val="left"/>
      </w:pPr>
      <w:r>
        <w:t>Модальный глагол can: для выражения умения (I can play tennis.) и отсутствия умения (I can’t play</w:t>
      </w:r>
      <w:r>
        <w:rPr>
          <w:spacing w:val="-57"/>
        </w:rPr>
        <w:t xml:space="preserve"> </w:t>
      </w:r>
      <w:r>
        <w:t>chess.);</w:t>
      </w:r>
      <w:r>
        <w:rPr>
          <w:spacing w:val="-4"/>
        </w:rPr>
        <w:t xml:space="preserve"> </w:t>
      </w:r>
      <w:r>
        <w:t>для</w:t>
      </w:r>
      <w:r>
        <w:rPr>
          <w:spacing w:val="2"/>
        </w:rPr>
        <w:t xml:space="preserve"> </w:t>
      </w:r>
      <w:r>
        <w:t>получения</w:t>
      </w:r>
      <w:r>
        <w:rPr>
          <w:spacing w:val="2"/>
        </w:rPr>
        <w:t xml:space="preserve"> </w:t>
      </w:r>
      <w:r>
        <w:t>разрешения</w:t>
      </w:r>
      <w:r>
        <w:rPr>
          <w:spacing w:val="-4"/>
        </w:rPr>
        <w:t xml:space="preserve"> </w:t>
      </w:r>
      <w:r>
        <w:t>(Can</w:t>
      </w:r>
      <w:r>
        <w:rPr>
          <w:spacing w:val="-3"/>
        </w:rPr>
        <w:t xml:space="preserve"> </w:t>
      </w:r>
      <w:r>
        <w:t>I</w:t>
      </w:r>
      <w:r>
        <w:rPr>
          <w:spacing w:val="3"/>
        </w:rPr>
        <w:t xml:space="preserve"> </w:t>
      </w:r>
      <w:r>
        <w:t>go</w:t>
      </w:r>
      <w:r>
        <w:rPr>
          <w:spacing w:val="2"/>
        </w:rPr>
        <w:t xml:space="preserve"> </w:t>
      </w:r>
      <w:r>
        <w:t>out?).</w:t>
      </w:r>
    </w:p>
    <w:p w:rsidR="00A65286" w:rsidRDefault="00D25255">
      <w:pPr>
        <w:pStyle w:val="a3"/>
        <w:spacing w:line="237" w:lineRule="auto"/>
        <w:ind w:left="692" w:firstLine="225"/>
        <w:jc w:val="left"/>
      </w:pPr>
      <w:r>
        <w:t>Определённый,</w:t>
      </w:r>
      <w:r>
        <w:rPr>
          <w:spacing w:val="1"/>
        </w:rPr>
        <w:t xml:space="preserve"> </w:t>
      </w:r>
      <w:r>
        <w:t>неопределённый</w:t>
      </w:r>
      <w:r>
        <w:rPr>
          <w:spacing w:val="1"/>
        </w:rPr>
        <w:t xml:space="preserve"> </w:t>
      </w:r>
      <w:r>
        <w:t>и</w:t>
      </w:r>
      <w:r>
        <w:rPr>
          <w:spacing w:val="1"/>
        </w:rPr>
        <w:t xml:space="preserve"> </w:t>
      </w:r>
      <w:r>
        <w:t>нулевой</w:t>
      </w:r>
      <w:r>
        <w:rPr>
          <w:spacing w:val="1"/>
        </w:rPr>
        <w:t xml:space="preserve"> </w:t>
      </w:r>
      <w:r>
        <w:t>артикли</w:t>
      </w:r>
      <w:r>
        <w:rPr>
          <w:spacing w:val="1"/>
        </w:rPr>
        <w:t xml:space="preserve"> </w:t>
      </w:r>
      <w:r>
        <w:t>c</w:t>
      </w:r>
      <w:r>
        <w:rPr>
          <w:spacing w:val="1"/>
        </w:rPr>
        <w:t xml:space="preserve"> </w:t>
      </w:r>
      <w:r>
        <w:t>именами</w:t>
      </w:r>
      <w:r>
        <w:rPr>
          <w:spacing w:val="1"/>
        </w:rPr>
        <w:t xml:space="preserve"> </w:t>
      </w:r>
      <w:r>
        <w:t>существительными</w:t>
      </w:r>
      <w:r>
        <w:rPr>
          <w:spacing w:val="1"/>
        </w:rPr>
        <w:t xml:space="preserve"> </w:t>
      </w:r>
      <w:r>
        <w:t>(наиболее</w:t>
      </w:r>
      <w:r>
        <w:rPr>
          <w:spacing w:val="-57"/>
        </w:rPr>
        <w:t xml:space="preserve"> </w:t>
      </w:r>
      <w:r>
        <w:t>распространённые случаи).</w:t>
      </w:r>
    </w:p>
    <w:p w:rsidR="00A65286" w:rsidRDefault="00D25255">
      <w:pPr>
        <w:pStyle w:val="a3"/>
        <w:spacing w:line="237" w:lineRule="auto"/>
        <w:ind w:left="692" w:right="715" w:firstLine="225"/>
        <w:jc w:val="left"/>
      </w:pPr>
      <w:r>
        <w:t>Существительные</w:t>
      </w:r>
      <w:r>
        <w:rPr>
          <w:spacing w:val="22"/>
        </w:rPr>
        <w:t xml:space="preserve"> </w:t>
      </w:r>
      <w:r>
        <w:t>во</w:t>
      </w:r>
      <w:r>
        <w:rPr>
          <w:spacing w:val="28"/>
        </w:rPr>
        <w:t xml:space="preserve"> </w:t>
      </w:r>
      <w:r>
        <w:t>множественном</w:t>
      </w:r>
      <w:r>
        <w:rPr>
          <w:spacing w:val="24"/>
        </w:rPr>
        <w:t xml:space="preserve"> </w:t>
      </w:r>
      <w:r>
        <w:t>числе,</w:t>
      </w:r>
      <w:r>
        <w:rPr>
          <w:spacing w:val="26"/>
        </w:rPr>
        <w:t xml:space="preserve"> </w:t>
      </w:r>
      <w:r>
        <w:t>образованные</w:t>
      </w:r>
      <w:r>
        <w:rPr>
          <w:spacing w:val="22"/>
        </w:rPr>
        <w:t xml:space="preserve"> </w:t>
      </w:r>
      <w:r>
        <w:t>по</w:t>
      </w:r>
      <w:r>
        <w:rPr>
          <w:spacing w:val="28"/>
        </w:rPr>
        <w:t xml:space="preserve"> </w:t>
      </w:r>
      <w:r>
        <w:t>правилу</w:t>
      </w:r>
      <w:r>
        <w:rPr>
          <w:spacing w:val="19"/>
        </w:rPr>
        <w:t xml:space="preserve"> </w:t>
      </w:r>
      <w:r>
        <w:t>и</w:t>
      </w:r>
      <w:r>
        <w:rPr>
          <w:spacing w:val="24"/>
        </w:rPr>
        <w:t xml:space="preserve"> </w:t>
      </w:r>
      <w:r>
        <w:t>исключения</w:t>
      </w:r>
      <w:r>
        <w:rPr>
          <w:spacing w:val="28"/>
        </w:rPr>
        <w:t xml:space="preserve"> </w:t>
      </w:r>
      <w:r>
        <w:t>(a</w:t>
      </w:r>
      <w:r>
        <w:rPr>
          <w:spacing w:val="22"/>
        </w:rPr>
        <w:t xml:space="preserve"> </w:t>
      </w:r>
      <w:r>
        <w:t>book</w:t>
      </w:r>
      <w:r>
        <w:rPr>
          <w:spacing w:val="3"/>
        </w:rPr>
        <w:t xml:space="preserve"> </w:t>
      </w:r>
      <w:r>
        <w:t>—</w:t>
      </w:r>
      <w:r>
        <w:rPr>
          <w:spacing w:val="-57"/>
        </w:rPr>
        <w:t xml:space="preserve"> </w:t>
      </w:r>
      <w:r>
        <w:t>books;</w:t>
      </w:r>
      <w:r>
        <w:rPr>
          <w:spacing w:val="-4"/>
        </w:rPr>
        <w:t xml:space="preserve"> </w:t>
      </w:r>
      <w:r>
        <w:t>a</w:t>
      </w:r>
      <w:r>
        <w:rPr>
          <w:spacing w:val="1"/>
        </w:rPr>
        <w:t xml:space="preserve"> </w:t>
      </w:r>
      <w:r>
        <w:t>man</w:t>
      </w:r>
      <w:r>
        <w:rPr>
          <w:spacing w:val="-1"/>
        </w:rPr>
        <w:t xml:space="preserve"> </w:t>
      </w:r>
      <w:r>
        <w:t>—</w:t>
      </w:r>
      <w:r>
        <w:rPr>
          <w:spacing w:val="2"/>
        </w:rPr>
        <w:t xml:space="preserve"> </w:t>
      </w:r>
      <w:r>
        <w:t>men).</w:t>
      </w:r>
    </w:p>
    <w:p w:rsidR="00A65286" w:rsidRDefault="00D25255">
      <w:pPr>
        <w:pStyle w:val="a3"/>
        <w:ind w:left="692" w:right="843" w:firstLine="225"/>
        <w:jc w:val="left"/>
      </w:pPr>
      <w:r>
        <w:t>Личные</w:t>
      </w:r>
      <w:r w:rsidRPr="00882BF0">
        <w:rPr>
          <w:spacing w:val="24"/>
          <w:lang w:val="en-US"/>
        </w:rPr>
        <w:t xml:space="preserve"> </w:t>
      </w:r>
      <w:r>
        <w:t>местоимения</w:t>
      </w:r>
      <w:r w:rsidRPr="00882BF0">
        <w:rPr>
          <w:spacing w:val="25"/>
          <w:lang w:val="en-US"/>
        </w:rPr>
        <w:t xml:space="preserve"> </w:t>
      </w:r>
      <w:r w:rsidRPr="00882BF0">
        <w:rPr>
          <w:lang w:val="en-US"/>
        </w:rPr>
        <w:t>(I,</w:t>
      </w:r>
      <w:r w:rsidRPr="00882BF0">
        <w:rPr>
          <w:spacing w:val="30"/>
          <w:lang w:val="en-US"/>
        </w:rPr>
        <w:t xml:space="preserve"> </w:t>
      </w:r>
      <w:r w:rsidRPr="00882BF0">
        <w:rPr>
          <w:lang w:val="en-US"/>
        </w:rPr>
        <w:t>you,</w:t>
      </w:r>
      <w:r w:rsidRPr="00882BF0">
        <w:rPr>
          <w:spacing w:val="25"/>
          <w:lang w:val="en-US"/>
        </w:rPr>
        <w:t xml:space="preserve"> </w:t>
      </w:r>
      <w:r w:rsidRPr="00882BF0">
        <w:rPr>
          <w:lang w:val="en-US"/>
        </w:rPr>
        <w:t>he/she/it,</w:t>
      </w:r>
      <w:r w:rsidRPr="00882BF0">
        <w:rPr>
          <w:spacing w:val="30"/>
          <w:lang w:val="en-US"/>
        </w:rPr>
        <w:t xml:space="preserve"> </w:t>
      </w:r>
      <w:r w:rsidRPr="00882BF0">
        <w:rPr>
          <w:lang w:val="en-US"/>
        </w:rPr>
        <w:t>we,</w:t>
      </w:r>
      <w:r w:rsidRPr="00882BF0">
        <w:rPr>
          <w:spacing w:val="21"/>
          <w:lang w:val="en-US"/>
        </w:rPr>
        <w:t xml:space="preserve"> </w:t>
      </w:r>
      <w:r w:rsidRPr="00882BF0">
        <w:rPr>
          <w:lang w:val="en-US"/>
        </w:rPr>
        <w:t>they).</w:t>
      </w:r>
      <w:r w:rsidRPr="00882BF0">
        <w:rPr>
          <w:spacing w:val="35"/>
          <w:lang w:val="en-US"/>
        </w:rPr>
        <w:t xml:space="preserve"> </w:t>
      </w:r>
      <w:r>
        <w:t>Притяжательные</w:t>
      </w:r>
      <w:r w:rsidRPr="00882BF0">
        <w:rPr>
          <w:spacing w:val="24"/>
          <w:lang w:val="en-US"/>
        </w:rPr>
        <w:t xml:space="preserve"> </w:t>
      </w:r>
      <w:r>
        <w:t>местоимения</w:t>
      </w:r>
      <w:r w:rsidRPr="00882BF0">
        <w:rPr>
          <w:spacing w:val="25"/>
          <w:lang w:val="en-US"/>
        </w:rPr>
        <w:t xml:space="preserve"> </w:t>
      </w:r>
      <w:r w:rsidRPr="00882BF0">
        <w:rPr>
          <w:lang w:val="en-US"/>
        </w:rPr>
        <w:t>(my,</w:t>
      </w:r>
      <w:r w:rsidRPr="00882BF0">
        <w:rPr>
          <w:spacing w:val="35"/>
          <w:lang w:val="en-US"/>
        </w:rPr>
        <w:t xml:space="preserve"> </w:t>
      </w:r>
      <w:r w:rsidRPr="00882BF0">
        <w:rPr>
          <w:lang w:val="en-US"/>
        </w:rPr>
        <w:t>your,</w:t>
      </w:r>
      <w:r w:rsidRPr="00882BF0">
        <w:rPr>
          <w:spacing w:val="-57"/>
          <w:lang w:val="en-US"/>
        </w:rPr>
        <w:t xml:space="preserve"> </w:t>
      </w:r>
      <w:r w:rsidRPr="00882BF0">
        <w:rPr>
          <w:lang w:val="en-US"/>
        </w:rPr>
        <w:t>his/her/its,</w:t>
      </w:r>
      <w:r w:rsidRPr="00882BF0">
        <w:rPr>
          <w:spacing w:val="3"/>
          <w:lang w:val="en-US"/>
        </w:rPr>
        <w:t xml:space="preserve"> </w:t>
      </w:r>
      <w:r w:rsidRPr="00882BF0">
        <w:rPr>
          <w:lang w:val="en-US"/>
        </w:rPr>
        <w:t>our,</w:t>
      </w:r>
      <w:r w:rsidRPr="00882BF0">
        <w:rPr>
          <w:spacing w:val="-2"/>
          <w:lang w:val="en-US"/>
        </w:rPr>
        <w:t xml:space="preserve"> </w:t>
      </w:r>
      <w:r w:rsidRPr="00882BF0">
        <w:rPr>
          <w:lang w:val="en-US"/>
        </w:rPr>
        <w:t>their).</w:t>
      </w:r>
      <w:r w:rsidRPr="00882BF0">
        <w:rPr>
          <w:spacing w:val="8"/>
          <w:lang w:val="en-US"/>
        </w:rPr>
        <w:t xml:space="preserve"> </w:t>
      </w:r>
      <w:r>
        <w:t>Указательные</w:t>
      </w:r>
      <w:r>
        <w:rPr>
          <w:spacing w:val="-5"/>
        </w:rPr>
        <w:t xml:space="preserve"> </w:t>
      </w:r>
      <w:r>
        <w:t>местоимения</w:t>
      </w:r>
      <w:r>
        <w:rPr>
          <w:spacing w:val="2"/>
        </w:rPr>
        <w:t xml:space="preserve"> </w:t>
      </w:r>
      <w:r>
        <w:t>(this</w:t>
      </w:r>
      <w:r>
        <w:rPr>
          <w:spacing w:val="2"/>
        </w:rPr>
        <w:t xml:space="preserve"> </w:t>
      </w:r>
      <w:r>
        <w:t>—</w:t>
      </w:r>
      <w:r>
        <w:rPr>
          <w:spacing w:val="2"/>
        </w:rPr>
        <w:t xml:space="preserve"> </w:t>
      </w:r>
      <w:r>
        <w:t>these).</w:t>
      </w:r>
    </w:p>
    <w:p w:rsidR="00A65286" w:rsidRDefault="00D25255">
      <w:pPr>
        <w:pStyle w:val="a3"/>
        <w:spacing w:line="275" w:lineRule="exact"/>
        <w:ind w:left="918"/>
        <w:jc w:val="left"/>
      </w:pPr>
      <w:r>
        <w:t>Количественные</w:t>
      </w:r>
      <w:r>
        <w:rPr>
          <w:spacing w:val="-1"/>
        </w:rPr>
        <w:t xml:space="preserve"> </w:t>
      </w:r>
      <w:r>
        <w:t>числительные</w:t>
      </w:r>
      <w:r>
        <w:rPr>
          <w:spacing w:val="-5"/>
        </w:rPr>
        <w:t xml:space="preserve"> </w:t>
      </w:r>
      <w:r>
        <w:t>(1—12).</w:t>
      </w:r>
    </w:p>
    <w:p w:rsidR="00A65286" w:rsidRPr="00882BF0" w:rsidRDefault="00D25255">
      <w:pPr>
        <w:pStyle w:val="a3"/>
        <w:spacing w:line="242" w:lineRule="auto"/>
        <w:ind w:left="918" w:right="4359"/>
        <w:jc w:val="left"/>
        <w:rPr>
          <w:lang w:val="en-US"/>
        </w:rPr>
      </w:pPr>
      <w:r>
        <w:t>Вопросительные</w:t>
      </w:r>
      <w:r>
        <w:rPr>
          <w:spacing w:val="-2"/>
        </w:rPr>
        <w:t xml:space="preserve"> </w:t>
      </w:r>
      <w:r>
        <w:t>слова</w:t>
      </w:r>
      <w:r>
        <w:rPr>
          <w:spacing w:val="-8"/>
        </w:rPr>
        <w:t xml:space="preserve"> </w:t>
      </w:r>
      <w:r>
        <w:t>(who,</w:t>
      </w:r>
      <w:r>
        <w:rPr>
          <w:spacing w:val="-5"/>
        </w:rPr>
        <w:t xml:space="preserve"> </w:t>
      </w:r>
      <w:r>
        <w:t>what,</w:t>
      </w:r>
      <w:r>
        <w:rPr>
          <w:spacing w:val="-5"/>
        </w:rPr>
        <w:t xml:space="preserve"> </w:t>
      </w:r>
      <w:r>
        <w:t>how,</w:t>
      </w:r>
      <w:r>
        <w:rPr>
          <w:spacing w:val="-5"/>
        </w:rPr>
        <w:t xml:space="preserve"> </w:t>
      </w:r>
      <w:r>
        <w:t>where,</w:t>
      </w:r>
      <w:r>
        <w:rPr>
          <w:spacing w:val="-5"/>
        </w:rPr>
        <w:t xml:space="preserve"> </w:t>
      </w:r>
      <w:r>
        <w:t>how</w:t>
      </w:r>
      <w:r>
        <w:rPr>
          <w:spacing w:val="-4"/>
        </w:rPr>
        <w:t xml:space="preserve"> </w:t>
      </w:r>
      <w:r>
        <w:t>many).</w:t>
      </w:r>
      <w:r>
        <w:rPr>
          <w:spacing w:val="-57"/>
        </w:rPr>
        <w:t xml:space="preserve"> </w:t>
      </w:r>
      <w:r>
        <w:t>Предлоги</w:t>
      </w:r>
      <w:r w:rsidRPr="00882BF0">
        <w:rPr>
          <w:spacing w:val="-2"/>
          <w:lang w:val="en-US"/>
        </w:rPr>
        <w:t xml:space="preserve"> </w:t>
      </w:r>
      <w:r>
        <w:t>места</w:t>
      </w:r>
      <w:r w:rsidRPr="00882BF0">
        <w:rPr>
          <w:spacing w:val="2"/>
          <w:lang w:val="en-US"/>
        </w:rPr>
        <w:t xml:space="preserve"> </w:t>
      </w:r>
      <w:r w:rsidRPr="00882BF0">
        <w:rPr>
          <w:lang w:val="en-US"/>
        </w:rPr>
        <w:t>(in,</w:t>
      </w:r>
      <w:r w:rsidRPr="00882BF0">
        <w:rPr>
          <w:spacing w:val="-2"/>
          <w:lang w:val="en-US"/>
        </w:rPr>
        <w:t xml:space="preserve"> </w:t>
      </w:r>
      <w:r w:rsidRPr="00882BF0">
        <w:rPr>
          <w:lang w:val="en-US"/>
        </w:rPr>
        <w:t>on,</w:t>
      </w:r>
      <w:r w:rsidRPr="00882BF0">
        <w:rPr>
          <w:spacing w:val="3"/>
          <w:lang w:val="en-US"/>
        </w:rPr>
        <w:t xml:space="preserve"> </w:t>
      </w:r>
      <w:r w:rsidRPr="00882BF0">
        <w:rPr>
          <w:lang w:val="en-US"/>
        </w:rPr>
        <w:t>near,</w:t>
      </w:r>
      <w:r w:rsidRPr="00882BF0">
        <w:rPr>
          <w:spacing w:val="4"/>
          <w:lang w:val="en-US"/>
        </w:rPr>
        <w:t xml:space="preserve"> </w:t>
      </w:r>
      <w:r w:rsidRPr="00882BF0">
        <w:rPr>
          <w:lang w:val="en-US"/>
        </w:rPr>
        <w:t>under).</w:t>
      </w:r>
    </w:p>
    <w:p w:rsidR="00A65286" w:rsidRDefault="00D25255">
      <w:pPr>
        <w:pStyle w:val="a3"/>
        <w:spacing w:line="271" w:lineRule="exact"/>
        <w:ind w:left="918"/>
        <w:jc w:val="left"/>
      </w:pPr>
      <w:r>
        <w:t>Союзы and и</w:t>
      </w:r>
      <w:r>
        <w:rPr>
          <w:spacing w:val="-4"/>
        </w:rPr>
        <w:t xml:space="preserve"> </w:t>
      </w:r>
      <w:r>
        <w:t>but (c</w:t>
      </w:r>
      <w:r>
        <w:rPr>
          <w:spacing w:val="-6"/>
        </w:rPr>
        <w:t xml:space="preserve"> </w:t>
      </w:r>
      <w:r>
        <w:t>однородными</w:t>
      </w:r>
      <w:r>
        <w:rPr>
          <w:spacing w:val="-5"/>
        </w:rPr>
        <w:t xml:space="preserve"> </w:t>
      </w:r>
      <w:r>
        <w:t>членами).</w:t>
      </w:r>
    </w:p>
    <w:p w:rsidR="00A65286" w:rsidRDefault="00A65286">
      <w:pPr>
        <w:pStyle w:val="a3"/>
        <w:spacing w:before="4"/>
        <w:jc w:val="left"/>
        <w:rPr>
          <w:sz w:val="21"/>
        </w:rPr>
      </w:pPr>
    </w:p>
    <w:p w:rsidR="00A65286" w:rsidRDefault="00D25255">
      <w:pPr>
        <w:pStyle w:val="1"/>
        <w:spacing w:line="272" w:lineRule="exact"/>
        <w:jc w:val="both"/>
      </w:pPr>
      <w:r>
        <w:t>Социокультурные</w:t>
      </w:r>
      <w:r>
        <w:rPr>
          <w:spacing w:val="-2"/>
        </w:rPr>
        <w:t xml:space="preserve"> </w:t>
      </w:r>
      <w:r>
        <w:t>знания</w:t>
      </w:r>
      <w:r>
        <w:rPr>
          <w:spacing w:val="-1"/>
        </w:rPr>
        <w:t xml:space="preserve"> </w:t>
      </w:r>
      <w:r>
        <w:t>и</w:t>
      </w:r>
      <w:r>
        <w:rPr>
          <w:spacing w:val="-4"/>
        </w:rPr>
        <w:t xml:space="preserve"> </w:t>
      </w:r>
      <w:r>
        <w:t>умения</w:t>
      </w:r>
    </w:p>
    <w:p w:rsidR="00A65286" w:rsidRDefault="00D25255">
      <w:pPr>
        <w:pStyle w:val="a3"/>
        <w:ind w:left="692" w:right="798" w:firstLine="225"/>
      </w:pPr>
      <w:r>
        <w:rPr>
          <w:spacing w:val="-1"/>
        </w:rPr>
        <w:t>Знание</w:t>
      </w:r>
      <w:r>
        <w:rPr>
          <w:spacing w:val="-11"/>
        </w:rPr>
        <w:t xml:space="preserve"> </w:t>
      </w:r>
      <w:r>
        <w:rPr>
          <w:spacing w:val="-1"/>
        </w:rPr>
        <w:t>и</w:t>
      </w:r>
      <w:r>
        <w:rPr>
          <w:spacing w:val="-14"/>
        </w:rPr>
        <w:t xml:space="preserve"> </w:t>
      </w:r>
      <w:r>
        <w:rPr>
          <w:spacing w:val="-1"/>
        </w:rPr>
        <w:t>использование</w:t>
      </w:r>
      <w:r>
        <w:rPr>
          <w:spacing w:val="-11"/>
        </w:rPr>
        <w:t xml:space="preserve"> </w:t>
      </w:r>
      <w:r>
        <w:t>некоторых</w:t>
      </w:r>
      <w:r>
        <w:rPr>
          <w:spacing w:val="-14"/>
        </w:rPr>
        <w:t xml:space="preserve"> </w:t>
      </w:r>
      <w:r>
        <w:t>социокультурных</w:t>
      </w:r>
      <w:r>
        <w:rPr>
          <w:spacing w:val="-13"/>
        </w:rPr>
        <w:t xml:space="preserve"> </w:t>
      </w:r>
      <w:r>
        <w:t>элементов</w:t>
      </w:r>
      <w:r>
        <w:rPr>
          <w:spacing w:val="-13"/>
        </w:rPr>
        <w:t xml:space="preserve"> </w:t>
      </w:r>
      <w:r>
        <w:t>речевого</w:t>
      </w:r>
      <w:r>
        <w:rPr>
          <w:spacing w:val="-10"/>
        </w:rPr>
        <w:t xml:space="preserve"> </w:t>
      </w:r>
      <w:r>
        <w:t>поведенческого</w:t>
      </w:r>
      <w:r>
        <w:rPr>
          <w:spacing w:val="-10"/>
        </w:rPr>
        <w:t xml:space="preserve"> </w:t>
      </w:r>
      <w:r>
        <w:t>этикета,</w:t>
      </w:r>
      <w:r>
        <w:rPr>
          <w:spacing w:val="-57"/>
        </w:rPr>
        <w:t xml:space="preserve"> </w:t>
      </w:r>
      <w:r>
        <w:t>принятого</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w:t>
      </w:r>
      <w:r>
        <w:rPr>
          <w:spacing w:val="1"/>
        </w:rPr>
        <w:t xml:space="preserve"> </w:t>
      </w:r>
      <w:r>
        <w:t>(с</w:t>
      </w:r>
      <w:r>
        <w:rPr>
          <w:spacing w:val="1"/>
        </w:rPr>
        <w:t xml:space="preserve"> </w:t>
      </w:r>
      <w:r>
        <w:t>днём</w:t>
      </w:r>
      <w:r>
        <w:rPr>
          <w:spacing w:val="1"/>
        </w:rPr>
        <w:t xml:space="preserve"> </w:t>
      </w:r>
      <w:r>
        <w:t>рождения,</w:t>
      </w:r>
      <w:r>
        <w:rPr>
          <w:spacing w:val="1"/>
        </w:rPr>
        <w:t xml:space="preserve"> </w:t>
      </w:r>
      <w:r>
        <w:t>Новым</w:t>
      </w:r>
      <w:r>
        <w:rPr>
          <w:spacing w:val="-2"/>
        </w:rPr>
        <w:t xml:space="preserve"> </w:t>
      </w:r>
      <w:r>
        <w:t>годом,</w:t>
      </w:r>
      <w:r>
        <w:rPr>
          <w:spacing w:val="4"/>
        </w:rPr>
        <w:t xml:space="preserve"> </w:t>
      </w:r>
      <w:r>
        <w:t>Рождеством).</w:t>
      </w:r>
    </w:p>
    <w:p w:rsidR="00A65286" w:rsidRDefault="00D25255">
      <w:pPr>
        <w:pStyle w:val="a3"/>
        <w:spacing w:line="242" w:lineRule="auto"/>
        <w:ind w:left="692" w:right="796" w:firstLine="225"/>
      </w:pPr>
      <w:r>
        <w:t>Знание небольших произведений детского фольклора страны/стран изучаемого языка (рифмовки,</w:t>
      </w:r>
      <w:r>
        <w:rPr>
          <w:spacing w:val="-57"/>
        </w:rPr>
        <w:t xml:space="preserve"> </w:t>
      </w:r>
      <w:r>
        <w:t>стихи,</w:t>
      </w:r>
      <w:r>
        <w:rPr>
          <w:spacing w:val="3"/>
        </w:rPr>
        <w:t xml:space="preserve"> </w:t>
      </w:r>
      <w:r>
        <w:t>песенки);</w:t>
      </w:r>
      <w:r>
        <w:rPr>
          <w:spacing w:val="-3"/>
        </w:rPr>
        <w:t xml:space="preserve"> </w:t>
      </w:r>
      <w:r>
        <w:t>персонажей</w:t>
      </w:r>
      <w:r>
        <w:rPr>
          <w:spacing w:val="3"/>
        </w:rPr>
        <w:t xml:space="preserve"> </w:t>
      </w:r>
      <w:r>
        <w:t>детских</w:t>
      </w:r>
      <w:r>
        <w:rPr>
          <w:spacing w:val="-3"/>
        </w:rPr>
        <w:t xml:space="preserve"> </w:t>
      </w:r>
      <w:r>
        <w:t>книг.</w:t>
      </w:r>
    </w:p>
    <w:p w:rsidR="00A65286" w:rsidRDefault="00D25255">
      <w:pPr>
        <w:pStyle w:val="a3"/>
        <w:spacing w:line="271" w:lineRule="exact"/>
        <w:ind w:left="918"/>
      </w:pPr>
      <w:r>
        <w:t>Знание</w:t>
      </w:r>
      <w:r>
        <w:rPr>
          <w:spacing w:val="-2"/>
        </w:rPr>
        <w:t xml:space="preserve"> </w:t>
      </w:r>
      <w:r>
        <w:t>названий</w:t>
      </w:r>
      <w:r>
        <w:rPr>
          <w:spacing w:val="-4"/>
        </w:rPr>
        <w:t xml:space="preserve"> </w:t>
      </w:r>
      <w:r>
        <w:t>родной страны и</w:t>
      </w:r>
      <w:r>
        <w:rPr>
          <w:spacing w:val="-4"/>
        </w:rPr>
        <w:t xml:space="preserve"> </w:t>
      </w:r>
      <w:r>
        <w:t>страны/стран</w:t>
      </w:r>
      <w:r>
        <w:rPr>
          <w:spacing w:val="-4"/>
        </w:rPr>
        <w:t xml:space="preserve"> </w:t>
      </w:r>
      <w:r>
        <w:t>изучаемого</w:t>
      </w:r>
      <w:r>
        <w:rPr>
          <w:spacing w:val="-1"/>
        </w:rPr>
        <w:t xml:space="preserve"> </w:t>
      </w:r>
      <w:r>
        <w:t>языка</w:t>
      </w:r>
      <w:r>
        <w:rPr>
          <w:spacing w:val="-1"/>
        </w:rPr>
        <w:t xml:space="preserve"> </w:t>
      </w:r>
      <w:r>
        <w:t>и</w:t>
      </w:r>
      <w:r>
        <w:rPr>
          <w:spacing w:val="-5"/>
        </w:rPr>
        <w:t xml:space="preserve"> </w:t>
      </w:r>
      <w:r>
        <w:t>их</w:t>
      </w:r>
      <w:r>
        <w:rPr>
          <w:spacing w:val="-5"/>
        </w:rPr>
        <w:t xml:space="preserve"> </w:t>
      </w:r>
      <w:r>
        <w:t>столиц.</w:t>
      </w:r>
    </w:p>
    <w:p w:rsidR="00A65286" w:rsidRDefault="00A65286">
      <w:pPr>
        <w:pStyle w:val="a3"/>
        <w:spacing w:before="2"/>
        <w:jc w:val="left"/>
        <w:rPr>
          <w:sz w:val="21"/>
        </w:rPr>
      </w:pPr>
    </w:p>
    <w:p w:rsidR="00A65286" w:rsidRDefault="00D25255">
      <w:pPr>
        <w:pStyle w:val="1"/>
        <w:spacing w:before="1" w:line="272" w:lineRule="exact"/>
      </w:pPr>
      <w:r>
        <w:t>Компенсаторные</w:t>
      </w:r>
      <w:r>
        <w:rPr>
          <w:spacing w:val="-2"/>
        </w:rPr>
        <w:t xml:space="preserve"> </w:t>
      </w:r>
      <w:r>
        <w:t>умения</w:t>
      </w:r>
    </w:p>
    <w:p w:rsidR="00A65286" w:rsidRDefault="00D25255">
      <w:pPr>
        <w:pStyle w:val="a3"/>
        <w:spacing w:line="242" w:lineRule="auto"/>
        <w:ind w:left="692" w:right="843" w:firstLine="225"/>
        <w:jc w:val="left"/>
      </w:pPr>
      <w:r>
        <w:t>Использование</w:t>
      </w:r>
      <w:r>
        <w:rPr>
          <w:spacing w:val="11"/>
        </w:rPr>
        <w:t xml:space="preserve"> </w:t>
      </w:r>
      <w:r>
        <w:t>при</w:t>
      </w:r>
      <w:r>
        <w:rPr>
          <w:spacing w:val="13"/>
        </w:rPr>
        <w:t xml:space="preserve"> </w:t>
      </w:r>
      <w:r>
        <w:t>чтении</w:t>
      </w:r>
      <w:r>
        <w:rPr>
          <w:spacing w:val="8"/>
        </w:rPr>
        <w:t xml:space="preserve"> </w:t>
      </w:r>
      <w:r>
        <w:t>и</w:t>
      </w:r>
      <w:r>
        <w:rPr>
          <w:spacing w:val="13"/>
        </w:rPr>
        <w:t xml:space="preserve"> </w:t>
      </w:r>
      <w:r>
        <w:t>аудировании</w:t>
      </w:r>
      <w:r>
        <w:rPr>
          <w:spacing w:val="8"/>
        </w:rPr>
        <w:t xml:space="preserve"> </w:t>
      </w:r>
      <w:r>
        <w:t>языковой</w:t>
      </w:r>
      <w:r>
        <w:rPr>
          <w:spacing w:val="13"/>
        </w:rPr>
        <w:t xml:space="preserve"> </w:t>
      </w:r>
      <w:r>
        <w:t>догадки</w:t>
      </w:r>
      <w:r>
        <w:rPr>
          <w:spacing w:val="13"/>
        </w:rPr>
        <w:t xml:space="preserve"> </w:t>
      </w:r>
      <w:r>
        <w:t>(умения</w:t>
      </w:r>
      <w:r>
        <w:rPr>
          <w:spacing w:val="12"/>
        </w:rPr>
        <w:t xml:space="preserve"> </w:t>
      </w:r>
      <w:r>
        <w:t>понять</w:t>
      </w:r>
      <w:r>
        <w:rPr>
          <w:spacing w:val="14"/>
        </w:rPr>
        <w:t xml:space="preserve"> </w:t>
      </w:r>
      <w:r>
        <w:t>значение</w:t>
      </w:r>
      <w:r>
        <w:rPr>
          <w:spacing w:val="-57"/>
        </w:rPr>
        <w:t xml:space="preserve"> </w:t>
      </w:r>
      <w:r>
        <w:t>незнакомого</w:t>
      </w:r>
      <w:r>
        <w:rPr>
          <w:spacing w:val="5"/>
        </w:rPr>
        <w:t xml:space="preserve"> </w:t>
      </w:r>
      <w:r>
        <w:t>слова или</w:t>
      </w:r>
      <w:r>
        <w:rPr>
          <w:spacing w:val="2"/>
        </w:rPr>
        <w:t xml:space="preserve"> </w:t>
      </w:r>
      <w:r>
        <w:t>новое значение знакомого</w:t>
      </w:r>
      <w:r>
        <w:rPr>
          <w:spacing w:val="1"/>
        </w:rPr>
        <w:t xml:space="preserve"> </w:t>
      </w:r>
      <w:r>
        <w:t>слова</w:t>
      </w:r>
      <w:r>
        <w:rPr>
          <w:spacing w:val="-4"/>
        </w:rPr>
        <w:t xml:space="preserve"> </w:t>
      </w:r>
      <w:r>
        <w:t>по</w:t>
      </w:r>
      <w:r>
        <w:rPr>
          <w:spacing w:val="5"/>
        </w:rPr>
        <w:t xml:space="preserve"> </w:t>
      </w:r>
      <w:r>
        <w:t>контексту).</w:t>
      </w:r>
    </w:p>
    <w:p w:rsidR="00A65286" w:rsidRDefault="00D25255">
      <w:pPr>
        <w:pStyle w:val="a3"/>
        <w:spacing w:line="242" w:lineRule="auto"/>
        <w:ind w:left="692" w:firstLine="225"/>
        <w:jc w:val="left"/>
      </w:pPr>
      <w:r>
        <w:t>Использование</w:t>
      </w:r>
      <w:r>
        <w:rPr>
          <w:spacing w:val="36"/>
        </w:rPr>
        <w:t xml:space="preserve"> </w:t>
      </w:r>
      <w:r>
        <w:t>в</w:t>
      </w:r>
      <w:r>
        <w:rPr>
          <w:spacing w:val="40"/>
        </w:rPr>
        <w:t xml:space="preserve"> </w:t>
      </w:r>
      <w:r>
        <w:t>качестве</w:t>
      </w:r>
      <w:r>
        <w:rPr>
          <w:spacing w:val="31"/>
        </w:rPr>
        <w:t xml:space="preserve"> </w:t>
      </w:r>
      <w:r>
        <w:t>опоры</w:t>
      </w:r>
      <w:r>
        <w:rPr>
          <w:spacing w:val="35"/>
        </w:rPr>
        <w:t xml:space="preserve"> </w:t>
      </w:r>
      <w:r>
        <w:t>при</w:t>
      </w:r>
      <w:r>
        <w:rPr>
          <w:spacing w:val="38"/>
        </w:rPr>
        <w:t xml:space="preserve"> </w:t>
      </w:r>
      <w:r>
        <w:t>порождении</w:t>
      </w:r>
      <w:r>
        <w:rPr>
          <w:spacing w:val="39"/>
        </w:rPr>
        <w:t xml:space="preserve"> </w:t>
      </w:r>
      <w:r>
        <w:t>собственных</w:t>
      </w:r>
      <w:r>
        <w:rPr>
          <w:spacing w:val="32"/>
        </w:rPr>
        <w:t xml:space="preserve"> </w:t>
      </w:r>
      <w:r>
        <w:t>высказываний</w:t>
      </w:r>
      <w:r>
        <w:rPr>
          <w:spacing w:val="39"/>
        </w:rPr>
        <w:t xml:space="preserve"> </w:t>
      </w:r>
      <w:r>
        <w:t>ключевых</w:t>
      </w:r>
      <w:r>
        <w:rPr>
          <w:spacing w:val="32"/>
        </w:rPr>
        <w:t xml:space="preserve"> </w:t>
      </w:r>
      <w:r>
        <w:t>слов,</w:t>
      </w:r>
      <w:r>
        <w:rPr>
          <w:spacing w:val="-57"/>
        </w:rPr>
        <w:t xml:space="preserve"> </w:t>
      </w:r>
      <w:r>
        <w:t>вопросов;</w:t>
      </w:r>
      <w:r>
        <w:rPr>
          <w:spacing w:val="-4"/>
        </w:rPr>
        <w:t xml:space="preserve"> </w:t>
      </w:r>
      <w:r>
        <w:t>иллюстраций.</w:t>
      </w:r>
    </w:p>
    <w:p w:rsidR="00A65286" w:rsidRDefault="00A65286">
      <w:pPr>
        <w:pStyle w:val="a3"/>
        <w:spacing w:before="9"/>
        <w:jc w:val="left"/>
        <w:rPr>
          <w:sz w:val="28"/>
        </w:rPr>
      </w:pPr>
    </w:p>
    <w:p w:rsidR="00A65286" w:rsidRDefault="00D25255">
      <w:pPr>
        <w:pStyle w:val="1"/>
        <w:numPr>
          <w:ilvl w:val="0"/>
          <w:numId w:val="177"/>
        </w:numPr>
        <w:tabs>
          <w:tab w:val="left" w:pos="875"/>
        </w:tabs>
      </w:pPr>
      <w:r>
        <w:t>КЛАСС</w:t>
      </w:r>
    </w:p>
    <w:p w:rsidR="00A65286" w:rsidRDefault="00D25255">
      <w:pPr>
        <w:spacing w:before="123" w:line="272" w:lineRule="exact"/>
        <w:ind w:left="692"/>
        <w:jc w:val="both"/>
        <w:rPr>
          <w:b/>
          <w:sz w:val="24"/>
        </w:rPr>
      </w:pPr>
      <w:r>
        <w:rPr>
          <w:b/>
          <w:sz w:val="24"/>
        </w:rPr>
        <w:t>Тематическое</w:t>
      </w:r>
      <w:r>
        <w:rPr>
          <w:b/>
          <w:spacing w:val="-4"/>
          <w:sz w:val="24"/>
        </w:rPr>
        <w:t xml:space="preserve"> </w:t>
      </w:r>
      <w:r>
        <w:rPr>
          <w:b/>
          <w:sz w:val="24"/>
        </w:rPr>
        <w:t>содержание</w:t>
      </w:r>
      <w:r>
        <w:rPr>
          <w:b/>
          <w:spacing w:val="-4"/>
          <w:sz w:val="24"/>
        </w:rPr>
        <w:t xml:space="preserve"> </w:t>
      </w:r>
      <w:r>
        <w:rPr>
          <w:b/>
          <w:sz w:val="24"/>
        </w:rPr>
        <w:t>речи</w:t>
      </w:r>
    </w:p>
    <w:p w:rsidR="00A65286" w:rsidRDefault="00D25255">
      <w:pPr>
        <w:pStyle w:val="a3"/>
        <w:spacing w:line="272" w:lineRule="exact"/>
        <w:ind w:left="918"/>
      </w:pPr>
      <w:r>
        <w:rPr>
          <w:i/>
        </w:rPr>
        <w:t>Мир</w:t>
      </w:r>
      <w:r>
        <w:rPr>
          <w:i/>
          <w:spacing w:val="-2"/>
        </w:rPr>
        <w:t xml:space="preserve"> </w:t>
      </w:r>
      <w:r>
        <w:rPr>
          <w:i/>
        </w:rPr>
        <w:t>моего</w:t>
      </w:r>
      <w:r>
        <w:rPr>
          <w:i/>
          <w:spacing w:val="-5"/>
        </w:rPr>
        <w:t xml:space="preserve"> </w:t>
      </w:r>
      <w:r>
        <w:rPr>
          <w:i/>
        </w:rPr>
        <w:t>«я»</w:t>
      </w:r>
      <w:r>
        <w:t>.</w:t>
      </w:r>
      <w:r>
        <w:rPr>
          <w:spacing w:val="-4"/>
        </w:rPr>
        <w:t xml:space="preserve"> </w:t>
      </w:r>
      <w:r>
        <w:t>Моя</w:t>
      </w:r>
      <w:r>
        <w:rPr>
          <w:spacing w:val="-6"/>
        </w:rPr>
        <w:t xml:space="preserve"> </w:t>
      </w:r>
      <w:r>
        <w:t>семья.</w:t>
      </w:r>
      <w:r>
        <w:rPr>
          <w:spacing w:val="-4"/>
        </w:rPr>
        <w:t xml:space="preserve"> </w:t>
      </w:r>
      <w:r>
        <w:t>Мой</w:t>
      </w:r>
      <w:r>
        <w:rPr>
          <w:spacing w:val="-1"/>
        </w:rPr>
        <w:t xml:space="preserve"> </w:t>
      </w:r>
      <w:r>
        <w:t>день</w:t>
      </w:r>
      <w:r>
        <w:rPr>
          <w:spacing w:val="-1"/>
        </w:rPr>
        <w:t xml:space="preserve"> </w:t>
      </w:r>
      <w:r>
        <w:t>рождения.</w:t>
      </w:r>
      <w:r>
        <w:rPr>
          <w:spacing w:val="1"/>
        </w:rPr>
        <w:t xml:space="preserve"> </w:t>
      </w:r>
      <w:r>
        <w:t>Моя</w:t>
      </w:r>
      <w:r>
        <w:rPr>
          <w:spacing w:val="-1"/>
        </w:rPr>
        <w:t xml:space="preserve"> </w:t>
      </w:r>
      <w:r>
        <w:t>любимая</w:t>
      </w:r>
      <w:r>
        <w:rPr>
          <w:spacing w:val="-1"/>
        </w:rPr>
        <w:t xml:space="preserve"> </w:t>
      </w:r>
      <w:r>
        <w:t>еда.</w:t>
      </w:r>
      <w:r>
        <w:rPr>
          <w:spacing w:val="1"/>
        </w:rPr>
        <w:t xml:space="preserve"> </w:t>
      </w:r>
      <w:r>
        <w:t>Мой</w:t>
      </w:r>
      <w:r>
        <w:rPr>
          <w:spacing w:val="-5"/>
        </w:rPr>
        <w:t xml:space="preserve"> </w:t>
      </w:r>
      <w:r>
        <w:t>день</w:t>
      </w:r>
      <w:r>
        <w:rPr>
          <w:spacing w:val="-1"/>
        </w:rPr>
        <w:t xml:space="preserve"> </w:t>
      </w:r>
      <w:r>
        <w:t>(распорядок</w:t>
      </w:r>
      <w:r>
        <w:rPr>
          <w:spacing w:val="-3"/>
        </w:rPr>
        <w:t xml:space="preserve"> </w:t>
      </w:r>
      <w:r>
        <w:t>дня).</w:t>
      </w:r>
    </w:p>
    <w:p w:rsidR="00A65286" w:rsidRDefault="00D25255">
      <w:pPr>
        <w:spacing w:before="3" w:line="275" w:lineRule="exact"/>
        <w:ind w:left="918"/>
        <w:jc w:val="both"/>
        <w:rPr>
          <w:sz w:val="24"/>
        </w:rPr>
      </w:pPr>
      <w:r>
        <w:rPr>
          <w:i/>
          <w:sz w:val="24"/>
        </w:rPr>
        <w:t>Мир</w:t>
      </w:r>
      <w:r>
        <w:rPr>
          <w:i/>
          <w:spacing w:val="6"/>
          <w:sz w:val="24"/>
        </w:rPr>
        <w:t xml:space="preserve"> </w:t>
      </w:r>
      <w:r>
        <w:rPr>
          <w:i/>
          <w:sz w:val="24"/>
        </w:rPr>
        <w:t>моих</w:t>
      </w:r>
      <w:r>
        <w:rPr>
          <w:i/>
          <w:spacing w:val="7"/>
          <w:sz w:val="24"/>
        </w:rPr>
        <w:t xml:space="preserve"> </w:t>
      </w:r>
      <w:r>
        <w:rPr>
          <w:i/>
          <w:sz w:val="24"/>
        </w:rPr>
        <w:t>увлечений</w:t>
      </w:r>
      <w:r>
        <w:rPr>
          <w:sz w:val="24"/>
        </w:rPr>
        <w:t>.</w:t>
      </w:r>
      <w:r>
        <w:rPr>
          <w:spacing w:val="4"/>
          <w:sz w:val="24"/>
        </w:rPr>
        <w:t xml:space="preserve"> </w:t>
      </w:r>
      <w:r>
        <w:rPr>
          <w:sz w:val="24"/>
        </w:rPr>
        <w:t>Любимая</w:t>
      </w:r>
      <w:r>
        <w:rPr>
          <w:spacing w:val="7"/>
          <w:sz w:val="24"/>
        </w:rPr>
        <w:t xml:space="preserve"> </w:t>
      </w:r>
      <w:r>
        <w:rPr>
          <w:sz w:val="24"/>
        </w:rPr>
        <w:t>игрушка,</w:t>
      </w:r>
      <w:r>
        <w:rPr>
          <w:spacing w:val="8"/>
          <w:sz w:val="24"/>
        </w:rPr>
        <w:t xml:space="preserve"> </w:t>
      </w:r>
      <w:r>
        <w:rPr>
          <w:sz w:val="24"/>
        </w:rPr>
        <w:t>игра.</w:t>
      </w:r>
      <w:r>
        <w:rPr>
          <w:spacing w:val="5"/>
          <w:sz w:val="24"/>
        </w:rPr>
        <w:t xml:space="preserve"> </w:t>
      </w:r>
      <w:r>
        <w:rPr>
          <w:sz w:val="24"/>
        </w:rPr>
        <w:t>Мой</w:t>
      </w:r>
      <w:r>
        <w:rPr>
          <w:spacing w:val="3"/>
          <w:sz w:val="24"/>
        </w:rPr>
        <w:t xml:space="preserve"> </w:t>
      </w:r>
      <w:r>
        <w:rPr>
          <w:sz w:val="24"/>
        </w:rPr>
        <w:t>питомец.</w:t>
      </w:r>
      <w:r>
        <w:rPr>
          <w:spacing w:val="5"/>
          <w:sz w:val="24"/>
        </w:rPr>
        <w:t xml:space="preserve"> </w:t>
      </w:r>
      <w:r>
        <w:rPr>
          <w:sz w:val="24"/>
        </w:rPr>
        <w:t>Любимые</w:t>
      </w:r>
      <w:r>
        <w:rPr>
          <w:spacing w:val="5"/>
          <w:sz w:val="24"/>
        </w:rPr>
        <w:t xml:space="preserve"> </w:t>
      </w:r>
      <w:r>
        <w:rPr>
          <w:sz w:val="24"/>
        </w:rPr>
        <w:t>занятия.</w:t>
      </w:r>
      <w:r>
        <w:rPr>
          <w:spacing w:val="5"/>
          <w:sz w:val="24"/>
        </w:rPr>
        <w:t xml:space="preserve"> </w:t>
      </w:r>
      <w:r>
        <w:rPr>
          <w:sz w:val="24"/>
        </w:rPr>
        <w:t>Любимая</w:t>
      </w:r>
      <w:r>
        <w:rPr>
          <w:spacing w:val="6"/>
          <w:sz w:val="24"/>
        </w:rPr>
        <w:t xml:space="preserve"> </w:t>
      </w:r>
      <w:r>
        <w:rPr>
          <w:sz w:val="24"/>
        </w:rPr>
        <w:t>сказка.</w:t>
      </w:r>
    </w:p>
    <w:p w:rsidR="00A65286" w:rsidRDefault="00D25255">
      <w:pPr>
        <w:pStyle w:val="a3"/>
        <w:spacing w:line="275" w:lineRule="exact"/>
        <w:ind w:left="692"/>
      </w:pPr>
      <w:r>
        <w:t>Выходной</w:t>
      </w:r>
      <w:r>
        <w:rPr>
          <w:spacing w:val="-8"/>
        </w:rPr>
        <w:t xml:space="preserve"> </w:t>
      </w:r>
      <w:r>
        <w:t>день.</w:t>
      </w:r>
      <w:r>
        <w:rPr>
          <w:spacing w:val="-2"/>
        </w:rPr>
        <w:t xml:space="preserve"> </w:t>
      </w:r>
      <w:r>
        <w:t>Каникулы.</w:t>
      </w:r>
    </w:p>
    <w:p w:rsidR="00A65286" w:rsidRDefault="00D25255">
      <w:pPr>
        <w:pStyle w:val="a3"/>
        <w:spacing w:before="4" w:line="237" w:lineRule="auto"/>
        <w:ind w:left="692" w:right="801" w:firstLine="225"/>
      </w:pPr>
      <w:r>
        <w:rPr>
          <w:i/>
        </w:rPr>
        <w:t>Мир</w:t>
      </w:r>
      <w:r>
        <w:rPr>
          <w:i/>
          <w:spacing w:val="-12"/>
        </w:rPr>
        <w:t xml:space="preserve"> </w:t>
      </w:r>
      <w:r>
        <w:rPr>
          <w:i/>
        </w:rPr>
        <w:t>вокруг</w:t>
      </w:r>
      <w:r>
        <w:rPr>
          <w:i/>
          <w:spacing w:val="-9"/>
        </w:rPr>
        <w:t xml:space="preserve"> </w:t>
      </w:r>
      <w:r>
        <w:rPr>
          <w:i/>
        </w:rPr>
        <w:t>меня</w:t>
      </w:r>
      <w:r>
        <w:t>.</w:t>
      </w:r>
      <w:r>
        <w:rPr>
          <w:spacing w:val="-8"/>
        </w:rPr>
        <w:t xml:space="preserve"> </w:t>
      </w:r>
      <w:r>
        <w:t>Моя</w:t>
      </w:r>
      <w:r>
        <w:rPr>
          <w:spacing w:val="-11"/>
        </w:rPr>
        <w:t xml:space="preserve"> </w:t>
      </w:r>
      <w:r>
        <w:t>комната</w:t>
      </w:r>
      <w:r>
        <w:rPr>
          <w:spacing w:val="-11"/>
        </w:rPr>
        <w:t xml:space="preserve"> </w:t>
      </w:r>
      <w:r>
        <w:t>(квартира,</w:t>
      </w:r>
      <w:r>
        <w:rPr>
          <w:spacing w:val="-8"/>
        </w:rPr>
        <w:t xml:space="preserve"> </w:t>
      </w:r>
      <w:r>
        <w:t>дом).</w:t>
      </w:r>
      <w:r>
        <w:rPr>
          <w:spacing w:val="-13"/>
        </w:rPr>
        <w:t xml:space="preserve"> </w:t>
      </w:r>
      <w:r>
        <w:t>Моя</w:t>
      </w:r>
      <w:r>
        <w:rPr>
          <w:spacing w:val="-11"/>
        </w:rPr>
        <w:t xml:space="preserve"> </w:t>
      </w:r>
      <w:r>
        <w:t>школа.</w:t>
      </w:r>
      <w:r>
        <w:rPr>
          <w:spacing w:val="-8"/>
        </w:rPr>
        <w:t xml:space="preserve"> </w:t>
      </w:r>
      <w:r>
        <w:t>Мои</w:t>
      </w:r>
      <w:r>
        <w:rPr>
          <w:spacing w:val="-10"/>
        </w:rPr>
        <w:t xml:space="preserve"> </w:t>
      </w:r>
      <w:r>
        <w:t>друзья.</w:t>
      </w:r>
      <w:r>
        <w:rPr>
          <w:spacing w:val="-5"/>
        </w:rPr>
        <w:t xml:space="preserve"> </w:t>
      </w:r>
      <w:r>
        <w:t>Моя</w:t>
      </w:r>
      <w:r>
        <w:rPr>
          <w:spacing w:val="-11"/>
        </w:rPr>
        <w:t xml:space="preserve"> </w:t>
      </w:r>
      <w:r>
        <w:t>малая</w:t>
      </w:r>
      <w:r>
        <w:rPr>
          <w:spacing w:val="-11"/>
        </w:rPr>
        <w:t xml:space="preserve"> </w:t>
      </w:r>
      <w:r>
        <w:t>родина</w:t>
      </w:r>
      <w:r>
        <w:rPr>
          <w:spacing w:val="-12"/>
        </w:rPr>
        <w:t xml:space="preserve"> </w:t>
      </w:r>
      <w:r>
        <w:t>(город,</w:t>
      </w:r>
      <w:r>
        <w:rPr>
          <w:spacing w:val="-58"/>
        </w:rPr>
        <w:t xml:space="preserve"> </w:t>
      </w:r>
      <w:r>
        <w:t>село).</w:t>
      </w:r>
      <w:r>
        <w:rPr>
          <w:spacing w:val="3"/>
        </w:rPr>
        <w:t xml:space="preserve"> </w:t>
      </w:r>
      <w:r>
        <w:t>Дикие</w:t>
      </w:r>
      <w:r>
        <w:rPr>
          <w:spacing w:val="-4"/>
        </w:rPr>
        <w:t xml:space="preserve"> </w:t>
      </w:r>
      <w:r>
        <w:t>и</w:t>
      </w:r>
      <w:r>
        <w:rPr>
          <w:spacing w:val="2"/>
        </w:rPr>
        <w:t xml:space="preserve"> </w:t>
      </w:r>
      <w:r>
        <w:t>домашние</w:t>
      </w:r>
      <w:r>
        <w:rPr>
          <w:spacing w:val="-4"/>
        </w:rPr>
        <w:t xml:space="preserve"> </w:t>
      </w:r>
      <w:r>
        <w:t>животные.</w:t>
      </w:r>
      <w:r>
        <w:rPr>
          <w:spacing w:val="-2"/>
        </w:rPr>
        <w:t xml:space="preserve"> </w:t>
      </w:r>
      <w:r>
        <w:t>Погода.</w:t>
      </w:r>
      <w:r>
        <w:rPr>
          <w:spacing w:val="-1"/>
        </w:rPr>
        <w:t xml:space="preserve"> </w:t>
      </w:r>
      <w:r>
        <w:t>Времена года</w:t>
      </w:r>
      <w:r>
        <w:rPr>
          <w:spacing w:val="1"/>
        </w:rPr>
        <w:t xml:space="preserve"> </w:t>
      </w:r>
      <w:r>
        <w:t>(месяцы).</w:t>
      </w:r>
    </w:p>
    <w:p w:rsidR="00A65286" w:rsidRDefault="00D25255">
      <w:pPr>
        <w:pStyle w:val="a3"/>
        <w:spacing w:before="4"/>
        <w:ind w:left="692" w:right="796" w:firstLine="225"/>
      </w:pPr>
      <w:r>
        <w:rPr>
          <w:i/>
        </w:rPr>
        <w:t>Родная</w:t>
      </w:r>
      <w:r>
        <w:rPr>
          <w:i/>
          <w:spacing w:val="1"/>
        </w:rPr>
        <w:t xml:space="preserve"> </w:t>
      </w:r>
      <w:r>
        <w:rPr>
          <w:i/>
        </w:rPr>
        <w:t>страна</w:t>
      </w:r>
      <w:r>
        <w:rPr>
          <w:i/>
          <w:spacing w:val="1"/>
        </w:rPr>
        <w:t xml:space="preserve"> </w:t>
      </w:r>
      <w:r>
        <w:rPr>
          <w:i/>
        </w:rPr>
        <w:t>и</w:t>
      </w:r>
      <w:r>
        <w:rPr>
          <w:i/>
          <w:spacing w:val="1"/>
        </w:rPr>
        <w:t xml:space="preserve"> </w:t>
      </w:r>
      <w:r>
        <w:rPr>
          <w:i/>
        </w:rPr>
        <w:t>страны</w:t>
      </w:r>
      <w:r>
        <w:rPr>
          <w:i/>
          <w:spacing w:val="1"/>
        </w:rPr>
        <w:t xml:space="preserve"> </w:t>
      </w:r>
      <w:r>
        <w:rPr>
          <w:i/>
        </w:rPr>
        <w:t>изучаемого</w:t>
      </w:r>
      <w:r>
        <w:rPr>
          <w:i/>
          <w:spacing w:val="1"/>
        </w:rPr>
        <w:t xml:space="preserve"> </w:t>
      </w:r>
      <w:r>
        <w:rPr>
          <w:i/>
        </w:rPr>
        <w:t>языка</w:t>
      </w:r>
      <w:r>
        <w:t>.</w:t>
      </w:r>
      <w:r>
        <w:rPr>
          <w:spacing w:val="1"/>
        </w:rPr>
        <w:t xml:space="preserve"> </w:t>
      </w:r>
      <w:r>
        <w:t>Россия</w:t>
      </w:r>
      <w:r>
        <w:rPr>
          <w:spacing w:val="1"/>
        </w:rPr>
        <w:t xml:space="preserve"> </w:t>
      </w:r>
      <w:r>
        <w:t>и</w:t>
      </w:r>
      <w:r>
        <w:rPr>
          <w:spacing w:val="1"/>
        </w:rPr>
        <w:t xml:space="preserve"> </w:t>
      </w:r>
      <w:r>
        <w:t>страна/страны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столицы,</w:t>
      </w:r>
      <w:r>
        <w:rPr>
          <w:spacing w:val="1"/>
        </w:rPr>
        <w:t xml:space="preserve"> </w:t>
      </w:r>
      <w:r>
        <w:t>достопримечательности</w:t>
      </w:r>
      <w:r>
        <w:rPr>
          <w:spacing w:val="1"/>
        </w:rPr>
        <w:t xml:space="preserve"> </w:t>
      </w:r>
      <w:r>
        <w:t>и</w:t>
      </w:r>
      <w:r>
        <w:rPr>
          <w:spacing w:val="1"/>
        </w:rPr>
        <w:t xml:space="preserve"> </w:t>
      </w:r>
      <w:r>
        <w:t>интересные</w:t>
      </w:r>
      <w:r>
        <w:rPr>
          <w:spacing w:val="1"/>
        </w:rPr>
        <w:t xml:space="preserve"> </w:t>
      </w:r>
      <w:r>
        <w:t>факты.</w:t>
      </w:r>
      <w:r>
        <w:rPr>
          <w:spacing w:val="1"/>
        </w:rPr>
        <w:t xml:space="preserve"> </w:t>
      </w:r>
      <w:r>
        <w:t>Произведения</w:t>
      </w:r>
      <w:r>
        <w:rPr>
          <w:spacing w:val="1"/>
        </w:rPr>
        <w:t xml:space="preserve"> </w:t>
      </w:r>
      <w:r>
        <w:t>детского</w:t>
      </w:r>
      <w:r>
        <w:rPr>
          <w:spacing w:val="1"/>
        </w:rPr>
        <w:t xml:space="preserve"> </w:t>
      </w:r>
      <w:r>
        <w:t>фольклора.</w:t>
      </w:r>
      <w:r>
        <w:rPr>
          <w:spacing w:val="1"/>
        </w:rPr>
        <w:t xml:space="preserve"> </w:t>
      </w:r>
      <w:r>
        <w:rPr>
          <w:spacing w:val="-1"/>
        </w:rPr>
        <w:t>Литературные</w:t>
      </w:r>
      <w:r>
        <w:rPr>
          <w:spacing w:val="-12"/>
        </w:rPr>
        <w:t xml:space="preserve"> </w:t>
      </w:r>
      <w:r>
        <w:rPr>
          <w:spacing w:val="-1"/>
        </w:rPr>
        <w:t>персонажи</w:t>
      </w:r>
      <w:r>
        <w:rPr>
          <w:spacing w:val="-11"/>
        </w:rPr>
        <w:t xml:space="preserve"> </w:t>
      </w:r>
      <w:r>
        <w:t>детских</w:t>
      </w:r>
      <w:r>
        <w:rPr>
          <w:spacing w:val="-11"/>
        </w:rPr>
        <w:t xml:space="preserve"> </w:t>
      </w:r>
      <w:r>
        <w:t>книг.</w:t>
      </w:r>
      <w:r>
        <w:rPr>
          <w:spacing w:val="-9"/>
        </w:rPr>
        <w:t xml:space="preserve"> </w:t>
      </w:r>
      <w:r>
        <w:t>Праздники</w:t>
      </w:r>
      <w:r>
        <w:rPr>
          <w:spacing w:val="-10"/>
        </w:rPr>
        <w:t xml:space="preserve"> </w:t>
      </w:r>
      <w:r>
        <w:t>родной</w:t>
      </w:r>
      <w:r>
        <w:rPr>
          <w:spacing w:val="-10"/>
        </w:rPr>
        <w:t xml:space="preserve"> </w:t>
      </w:r>
      <w:r>
        <w:t>страны</w:t>
      </w:r>
      <w:r>
        <w:rPr>
          <w:spacing w:val="-14"/>
        </w:rPr>
        <w:t xml:space="preserve"> </w:t>
      </w:r>
      <w:r>
        <w:t>и</w:t>
      </w:r>
      <w:r>
        <w:rPr>
          <w:spacing w:val="-10"/>
        </w:rPr>
        <w:t xml:space="preserve"> </w:t>
      </w:r>
      <w:r>
        <w:t>страны/стран</w:t>
      </w:r>
      <w:r>
        <w:rPr>
          <w:spacing w:val="-15"/>
        </w:rPr>
        <w:t xml:space="preserve"> </w:t>
      </w:r>
      <w:r>
        <w:t>изучаемого</w:t>
      </w:r>
      <w:r>
        <w:rPr>
          <w:spacing w:val="-11"/>
        </w:rPr>
        <w:t xml:space="preserve"> </w:t>
      </w:r>
      <w:r>
        <w:t>языка.</w:t>
      </w:r>
    </w:p>
    <w:p w:rsidR="00A65286" w:rsidRDefault="00A65286">
      <w:pPr>
        <w:pStyle w:val="a3"/>
        <w:spacing w:before="1"/>
        <w:jc w:val="left"/>
        <w:rPr>
          <w:sz w:val="21"/>
        </w:rPr>
      </w:pPr>
    </w:p>
    <w:p w:rsidR="00A65286" w:rsidRDefault="00D25255">
      <w:pPr>
        <w:pStyle w:val="1"/>
      </w:pPr>
      <w:r>
        <w:t>Коммуникативные</w:t>
      </w:r>
      <w:r>
        <w:rPr>
          <w:spacing w:val="-2"/>
        </w:rPr>
        <w:t xml:space="preserve"> </w:t>
      </w:r>
      <w:r>
        <w:t>умения</w:t>
      </w:r>
    </w:p>
    <w:p w:rsidR="00A65286" w:rsidRDefault="00D25255">
      <w:pPr>
        <w:pStyle w:val="2"/>
        <w:spacing w:before="3" w:line="275" w:lineRule="exact"/>
        <w:jc w:val="left"/>
      </w:pPr>
      <w:r>
        <w:t>Говорение</w:t>
      </w:r>
    </w:p>
    <w:p w:rsidR="00A65286" w:rsidRDefault="00D25255">
      <w:pPr>
        <w:spacing w:line="275" w:lineRule="exact"/>
        <w:ind w:left="918"/>
        <w:rPr>
          <w:sz w:val="24"/>
        </w:rPr>
      </w:pPr>
      <w:r>
        <w:rPr>
          <w:sz w:val="24"/>
        </w:rPr>
        <w:t>Коммуникативные</w:t>
      </w:r>
      <w:r>
        <w:rPr>
          <w:spacing w:val="-5"/>
          <w:sz w:val="24"/>
        </w:rPr>
        <w:t xml:space="preserve"> </w:t>
      </w:r>
      <w:r>
        <w:rPr>
          <w:sz w:val="24"/>
        </w:rPr>
        <w:t xml:space="preserve">умения </w:t>
      </w:r>
      <w:r>
        <w:rPr>
          <w:b/>
          <w:i/>
          <w:sz w:val="24"/>
        </w:rPr>
        <w:t>диалогической</w:t>
      </w:r>
      <w:r>
        <w:rPr>
          <w:b/>
          <w:i/>
          <w:spacing w:val="-3"/>
          <w:sz w:val="24"/>
        </w:rPr>
        <w:t xml:space="preserve"> </w:t>
      </w:r>
      <w:r>
        <w:rPr>
          <w:b/>
          <w:i/>
          <w:sz w:val="24"/>
        </w:rPr>
        <w:t>речи</w:t>
      </w:r>
      <w:r>
        <w:rPr>
          <w:sz w:val="24"/>
        </w:rPr>
        <w:t>:</w:t>
      </w:r>
    </w:p>
    <w:p w:rsidR="00A65286" w:rsidRDefault="00A65286">
      <w:pPr>
        <w:spacing w:line="275" w:lineRule="exact"/>
        <w:rPr>
          <w:sz w:val="24"/>
        </w:rPr>
        <w:sectPr w:rsidR="00A65286">
          <w:pgSz w:w="11910" w:h="16840"/>
          <w:pgMar w:top="640" w:right="0" w:bottom="720" w:left="100" w:header="0" w:footer="532" w:gutter="0"/>
          <w:cols w:space="720"/>
        </w:sectPr>
      </w:pPr>
    </w:p>
    <w:p w:rsidR="00A65286" w:rsidRDefault="00D25255">
      <w:pPr>
        <w:pStyle w:val="a3"/>
        <w:spacing w:before="75" w:line="237" w:lineRule="auto"/>
        <w:ind w:left="692" w:firstLine="225"/>
        <w:jc w:val="left"/>
      </w:pPr>
      <w:r>
        <w:lastRenderedPageBreak/>
        <w:t>Ведение</w:t>
      </w:r>
      <w:r>
        <w:rPr>
          <w:spacing w:val="2"/>
        </w:rPr>
        <w:t xml:space="preserve"> </w:t>
      </w:r>
      <w:r>
        <w:t>с</w:t>
      </w:r>
      <w:r>
        <w:rPr>
          <w:spacing w:val="-2"/>
        </w:rPr>
        <w:t xml:space="preserve"> </w:t>
      </w:r>
      <w:r>
        <w:t>опорой</w:t>
      </w:r>
      <w:r>
        <w:rPr>
          <w:spacing w:val="-1"/>
        </w:rPr>
        <w:t xml:space="preserve"> </w:t>
      </w:r>
      <w:r>
        <w:t>на</w:t>
      </w:r>
      <w:r>
        <w:rPr>
          <w:spacing w:val="-2"/>
        </w:rPr>
        <w:t xml:space="preserve"> </w:t>
      </w:r>
      <w:r>
        <w:t>речевые</w:t>
      </w:r>
      <w:r>
        <w:rPr>
          <w:spacing w:val="-2"/>
        </w:rPr>
        <w:t xml:space="preserve"> </w:t>
      </w:r>
      <w:r>
        <w:t>ситуации,</w:t>
      </w:r>
      <w:r>
        <w:rPr>
          <w:spacing w:val="5"/>
        </w:rPr>
        <w:t xml:space="preserve"> </w:t>
      </w:r>
      <w:r>
        <w:t>ключевые</w:t>
      </w:r>
      <w:r>
        <w:rPr>
          <w:spacing w:val="3"/>
        </w:rPr>
        <w:t xml:space="preserve"> </w:t>
      </w:r>
      <w:r>
        <w:t>слова</w:t>
      </w:r>
      <w:r>
        <w:rPr>
          <w:spacing w:val="-3"/>
        </w:rPr>
        <w:t xml:space="preserve"> </w:t>
      </w:r>
      <w:r>
        <w:t>и/или иллюстрации с</w:t>
      </w:r>
      <w:r>
        <w:rPr>
          <w:spacing w:val="2"/>
        </w:rPr>
        <w:t xml:space="preserve"> </w:t>
      </w:r>
      <w:r>
        <w:t>соблюдением</w:t>
      </w:r>
      <w:r>
        <w:rPr>
          <w:spacing w:val="4"/>
        </w:rPr>
        <w:t xml:space="preserve"> </w:t>
      </w:r>
      <w:r>
        <w:t>норм</w:t>
      </w:r>
      <w:r>
        <w:rPr>
          <w:spacing w:val="-57"/>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3"/>
        </w:rPr>
        <w:t xml:space="preserve"> </w:t>
      </w:r>
      <w:r>
        <w:t>стране/странах</w:t>
      </w:r>
      <w:r>
        <w:rPr>
          <w:spacing w:val="-3"/>
        </w:rPr>
        <w:t xml:space="preserve"> </w:t>
      </w:r>
      <w:r>
        <w:t>изучаемого</w:t>
      </w:r>
      <w:r>
        <w:rPr>
          <w:spacing w:val="1"/>
        </w:rPr>
        <w:t xml:space="preserve"> </w:t>
      </w:r>
      <w:r>
        <w:t>языка:</w:t>
      </w:r>
    </w:p>
    <w:p w:rsidR="00A65286" w:rsidRDefault="00D25255">
      <w:pPr>
        <w:pStyle w:val="a3"/>
        <w:spacing w:before="6" w:line="237" w:lineRule="auto"/>
        <w:ind w:left="692" w:firstLine="225"/>
        <w:jc w:val="left"/>
      </w:pPr>
      <w:r>
        <w:t>диалога</w:t>
      </w:r>
      <w:r>
        <w:rPr>
          <w:spacing w:val="32"/>
        </w:rPr>
        <w:t xml:space="preserve"> </w:t>
      </w:r>
      <w:r>
        <w:t>этикетного</w:t>
      </w:r>
      <w:r>
        <w:rPr>
          <w:spacing w:val="38"/>
        </w:rPr>
        <w:t xml:space="preserve"> </w:t>
      </w:r>
      <w:r>
        <w:t>характера:</w:t>
      </w:r>
      <w:r>
        <w:rPr>
          <w:spacing w:val="34"/>
        </w:rPr>
        <w:t xml:space="preserve"> </w:t>
      </w:r>
      <w:r>
        <w:t>приветствие,</w:t>
      </w:r>
      <w:r>
        <w:rPr>
          <w:spacing w:val="31"/>
        </w:rPr>
        <w:t xml:space="preserve"> </w:t>
      </w:r>
      <w:r>
        <w:t>начало</w:t>
      </w:r>
      <w:r>
        <w:rPr>
          <w:spacing w:val="33"/>
        </w:rPr>
        <w:t xml:space="preserve"> </w:t>
      </w:r>
      <w:r>
        <w:t>и</w:t>
      </w:r>
      <w:r>
        <w:rPr>
          <w:spacing w:val="34"/>
        </w:rPr>
        <w:t xml:space="preserve"> </w:t>
      </w:r>
      <w:r>
        <w:t>завершение</w:t>
      </w:r>
      <w:r>
        <w:rPr>
          <w:spacing w:val="32"/>
        </w:rPr>
        <w:t xml:space="preserve"> </w:t>
      </w:r>
      <w:r>
        <w:t>разговора,</w:t>
      </w:r>
      <w:r>
        <w:rPr>
          <w:spacing w:val="35"/>
        </w:rPr>
        <w:t xml:space="preserve"> </w:t>
      </w:r>
      <w:r>
        <w:t>знакомство</w:t>
      </w:r>
      <w:r>
        <w:rPr>
          <w:spacing w:val="38"/>
        </w:rPr>
        <w:t xml:space="preserve"> </w:t>
      </w:r>
      <w:r>
        <w:t>с</w:t>
      </w:r>
      <w:r>
        <w:rPr>
          <w:spacing w:val="-57"/>
        </w:rPr>
        <w:t xml:space="preserve"> </w:t>
      </w:r>
      <w:r>
        <w:rPr>
          <w:spacing w:val="-2"/>
        </w:rPr>
        <w:t>собеседником;</w:t>
      </w:r>
      <w:r>
        <w:rPr>
          <w:spacing w:val="-8"/>
        </w:rPr>
        <w:t xml:space="preserve"> </w:t>
      </w:r>
      <w:r>
        <w:rPr>
          <w:spacing w:val="-2"/>
        </w:rPr>
        <w:t>поздравление</w:t>
      </w:r>
      <w:r>
        <w:rPr>
          <w:spacing w:val="-5"/>
        </w:rPr>
        <w:t xml:space="preserve"> </w:t>
      </w:r>
      <w:r>
        <w:rPr>
          <w:spacing w:val="-2"/>
        </w:rPr>
        <w:t>с</w:t>
      </w:r>
      <w:r>
        <w:rPr>
          <w:spacing w:val="-6"/>
        </w:rPr>
        <w:t xml:space="preserve"> </w:t>
      </w:r>
      <w:r>
        <w:rPr>
          <w:spacing w:val="-2"/>
        </w:rPr>
        <w:t>праздником;</w:t>
      </w:r>
      <w:r>
        <w:rPr>
          <w:spacing w:val="-13"/>
        </w:rPr>
        <w:t xml:space="preserve"> </w:t>
      </w:r>
      <w:r>
        <w:rPr>
          <w:spacing w:val="-2"/>
        </w:rPr>
        <w:t>выражение</w:t>
      </w:r>
      <w:r>
        <w:rPr>
          <w:spacing w:val="-5"/>
        </w:rPr>
        <w:t xml:space="preserve"> </w:t>
      </w:r>
      <w:r>
        <w:rPr>
          <w:spacing w:val="-2"/>
        </w:rPr>
        <w:t>благодарности</w:t>
      </w:r>
      <w:r>
        <w:rPr>
          <w:spacing w:val="-7"/>
        </w:rPr>
        <w:t xml:space="preserve"> </w:t>
      </w:r>
      <w:r>
        <w:rPr>
          <w:spacing w:val="-2"/>
        </w:rPr>
        <w:t>за</w:t>
      </w:r>
      <w:r>
        <w:rPr>
          <w:spacing w:val="-5"/>
        </w:rPr>
        <w:t xml:space="preserve"> </w:t>
      </w:r>
      <w:r>
        <w:rPr>
          <w:spacing w:val="-2"/>
        </w:rPr>
        <w:t>поздравление;</w:t>
      </w:r>
      <w:r>
        <w:rPr>
          <w:spacing w:val="-7"/>
        </w:rPr>
        <w:t xml:space="preserve"> </w:t>
      </w:r>
      <w:r>
        <w:rPr>
          <w:spacing w:val="-1"/>
        </w:rPr>
        <w:t>извинение;</w:t>
      </w:r>
    </w:p>
    <w:p w:rsidR="00A65286" w:rsidRDefault="00D25255">
      <w:pPr>
        <w:pStyle w:val="a3"/>
        <w:spacing w:before="5" w:line="237" w:lineRule="auto"/>
        <w:ind w:left="692" w:right="843" w:firstLine="225"/>
        <w:jc w:val="left"/>
      </w:pPr>
      <w:r>
        <w:t>диалога —</w:t>
      </w:r>
      <w:r>
        <w:rPr>
          <w:spacing w:val="24"/>
        </w:rPr>
        <w:t xml:space="preserve"> </w:t>
      </w:r>
      <w:r>
        <w:t>побуждения</w:t>
      </w:r>
      <w:r>
        <w:rPr>
          <w:spacing w:val="29"/>
        </w:rPr>
        <w:t xml:space="preserve"> </w:t>
      </w:r>
      <w:r>
        <w:t>к</w:t>
      </w:r>
      <w:r>
        <w:rPr>
          <w:spacing w:val="27"/>
        </w:rPr>
        <w:t xml:space="preserve"> </w:t>
      </w:r>
      <w:r>
        <w:t>действию:</w:t>
      </w:r>
      <w:r>
        <w:rPr>
          <w:spacing w:val="29"/>
        </w:rPr>
        <w:t xml:space="preserve"> </w:t>
      </w:r>
      <w:r>
        <w:t>приглашение</w:t>
      </w:r>
      <w:r>
        <w:rPr>
          <w:spacing w:val="28"/>
        </w:rPr>
        <w:t xml:space="preserve"> </w:t>
      </w:r>
      <w:r>
        <w:t>собеседника</w:t>
      </w:r>
      <w:r>
        <w:rPr>
          <w:spacing w:val="28"/>
        </w:rPr>
        <w:t xml:space="preserve"> </w:t>
      </w:r>
      <w:r>
        <w:t>к</w:t>
      </w:r>
      <w:r>
        <w:rPr>
          <w:spacing w:val="27"/>
        </w:rPr>
        <w:t xml:space="preserve"> </w:t>
      </w:r>
      <w:r>
        <w:t>совместной</w:t>
      </w:r>
      <w:r>
        <w:rPr>
          <w:spacing w:val="25"/>
        </w:rPr>
        <w:t xml:space="preserve"> </w:t>
      </w:r>
      <w:r>
        <w:t>деятельности,</w:t>
      </w:r>
      <w:r>
        <w:rPr>
          <w:spacing w:val="-57"/>
        </w:rPr>
        <w:t xml:space="preserve"> </w:t>
      </w:r>
      <w:r>
        <w:t>вежливое</w:t>
      </w:r>
      <w:r>
        <w:rPr>
          <w:spacing w:val="-5"/>
        </w:rPr>
        <w:t xml:space="preserve"> </w:t>
      </w:r>
      <w:r>
        <w:t>согласие/не</w:t>
      </w:r>
      <w:r>
        <w:rPr>
          <w:spacing w:val="1"/>
        </w:rPr>
        <w:t xml:space="preserve"> </w:t>
      </w:r>
      <w:r>
        <w:t>согласие</w:t>
      </w:r>
      <w:r>
        <w:rPr>
          <w:spacing w:val="1"/>
        </w:rPr>
        <w:t xml:space="preserve"> </w:t>
      </w:r>
      <w:r>
        <w:t>на</w:t>
      </w:r>
      <w:r>
        <w:rPr>
          <w:spacing w:val="-4"/>
        </w:rPr>
        <w:t xml:space="preserve"> </w:t>
      </w:r>
      <w:r>
        <w:t>предложение</w:t>
      </w:r>
      <w:r>
        <w:rPr>
          <w:spacing w:val="-5"/>
        </w:rPr>
        <w:t xml:space="preserve"> </w:t>
      </w:r>
      <w:r>
        <w:t>собеседника;</w:t>
      </w:r>
    </w:p>
    <w:p w:rsidR="00A65286" w:rsidRDefault="00D25255">
      <w:pPr>
        <w:pStyle w:val="a3"/>
        <w:tabs>
          <w:tab w:val="left" w:pos="3159"/>
          <w:tab w:val="left" w:pos="4880"/>
          <w:tab w:val="left" w:pos="6669"/>
          <w:tab w:val="left" w:pos="8300"/>
          <w:tab w:val="left" w:pos="9695"/>
        </w:tabs>
        <w:spacing w:before="6" w:line="237" w:lineRule="auto"/>
        <w:ind w:left="692" w:right="802" w:firstLine="225"/>
        <w:jc w:val="left"/>
      </w:pPr>
      <w:r>
        <w:t>диалога-расспроса:</w:t>
      </w:r>
      <w:r>
        <w:tab/>
        <w:t>запрашивание</w:t>
      </w:r>
      <w:r>
        <w:tab/>
        <w:t>интересующей</w:t>
      </w:r>
      <w:r>
        <w:tab/>
        <w:t>информации;</w:t>
      </w:r>
      <w:r>
        <w:tab/>
        <w:t>сообщение</w:t>
      </w:r>
      <w:r>
        <w:tab/>
      </w:r>
      <w:r>
        <w:rPr>
          <w:spacing w:val="-1"/>
        </w:rPr>
        <w:t>фактической</w:t>
      </w:r>
      <w:r>
        <w:rPr>
          <w:spacing w:val="-57"/>
        </w:rPr>
        <w:t xml:space="preserve"> </w:t>
      </w:r>
      <w:r>
        <w:t>информации,</w:t>
      </w:r>
      <w:r>
        <w:rPr>
          <w:spacing w:val="-2"/>
        </w:rPr>
        <w:t xml:space="preserve"> </w:t>
      </w:r>
      <w:r>
        <w:t>ответы на</w:t>
      </w:r>
      <w:r>
        <w:rPr>
          <w:spacing w:val="1"/>
        </w:rPr>
        <w:t xml:space="preserve"> </w:t>
      </w:r>
      <w:r>
        <w:t>вопросы</w:t>
      </w:r>
      <w:r>
        <w:rPr>
          <w:spacing w:val="2"/>
        </w:rPr>
        <w:t xml:space="preserve"> </w:t>
      </w:r>
      <w:r>
        <w:t>собеседника.</w:t>
      </w:r>
    </w:p>
    <w:p w:rsidR="00A65286" w:rsidRDefault="00D25255">
      <w:pPr>
        <w:spacing w:before="9" w:line="272" w:lineRule="exact"/>
        <w:ind w:left="918"/>
        <w:rPr>
          <w:sz w:val="24"/>
        </w:rPr>
      </w:pPr>
      <w:r>
        <w:rPr>
          <w:sz w:val="24"/>
        </w:rPr>
        <w:t>Коммуникативные</w:t>
      </w:r>
      <w:r>
        <w:rPr>
          <w:spacing w:val="-5"/>
          <w:sz w:val="24"/>
        </w:rPr>
        <w:t xml:space="preserve"> </w:t>
      </w:r>
      <w:r>
        <w:rPr>
          <w:sz w:val="24"/>
        </w:rPr>
        <w:t>умения</w:t>
      </w:r>
      <w:r>
        <w:rPr>
          <w:spacing w:val="-1"/>
          <w:sz w:val="24"/>
        </w:rPr>
        <w:t xml:space="preserve"> </w:t>
      </w:r>
      <w:r>
        <w:rPr>
          <w:b/>
          <w:i/>
          <w:sz w:val="24"/>
        </w:rPr>
        <w:t>монологической</w:t>
      </w:r>
      <w:r>
        <w:rPr>
          <w:b/>
          <w:i/>
          <w:spacing w:val="-4"/>
          <w:sz w:val="24"/>
        </w:rPr>
        <w:t xml:space="preserve"> </w:t>
      </w:r>
      <w:r>
        <w:rPr>
          <w:b/>
          <w:i/>
          <w:sz w:val="24"/>
        </w:rPr>
        <w:t>речи</w:t>
      </w:r>
      <w:r>
        <w:rPr>
          <w:sz w:val="24"/>
        </w:rPr>
        <w:t>:</w:t>
      </w:r>
    </w:p>
    <w:p w:rsidR="00A65286" w:rsidRDefault="00D25255">
      <w:pPr>
        <w:pStyle w:val="a3"/>
        <w:ind w:left="692" w:right="803" w:firstLine="225"/>
      </w:pPr>
      <w:r>
        <w:t>Создание с опорой на ключевые слова, вопросы и/или иллюстрации устных монологических</w:t>
      </w:r>
      <w:r>
        <w:rPr>
          <w:spacing w:val="1"/>
        </w:rPr>
        <w:t xml:space="preserve"> </w:t>
      </w:r>
      <w:r>
        <w:t>высказываний: описание предмета, реального человека или литературного персонажа; рассказ о</w:t>
      </w:r>
      <w:r>
        <w:rPr>
          <w:spacing w:val="1"/>
        </w:rPr>
        <w:t xml:space="preserve"> </w:t>
      </w:r>
      <w:r>
        <w:t>себе,</w:t>
      </w:r>
      <w:r>
        <w:rPr>
          <w:spacing w:val="3"/>
        </w:rPr>
        <w:t xml:space="preserve"> </w:t>
      </w:r>
      <w:r>
        <w:t>члене</w:t>
      </w:r>
      <w:r>
        <w:rPr>
          <w:spacing w:val="1"/>
        </w:rPr>
        <w:t xml:space="preserve"> </w:t>
      </w:r>
      <w:r>
        <w:t>семьи,</w:t>
      </w:r>
      <w:r>
        <w:rPr>
          <w:spacing w:val="-1"/>
        </w:rPr>
        <w:t xml:space="preserve"> </w:t>
      </w:r>
      <w:r>
        <w:t>друге</w:t>
      </w:r>
      <w:r>
        <w:rPr>
          <w:spacing w:val="1"/>
        </w:rPr>
        <w:t xml:space="preserve"> </w:t>
      </w:r>
      <w:r>
        <w:t>и</w:t>
      </w:r>
      <w:r>
        <w:rPr>
          <w:spacing w:val="6"/>
        </w:rPr>
        <w:t xml:space="preserve"> </w:t>
      </w:r>
      <w:r>
        <w:t>т.</w:t>
      </w:r>
      <w:r>
        <w:rPr>
          <w:spacing w:val="4"/>
        </w:rPr>
        <w:t xml:space="preserve"> </w:t>
      </w:r>
      <w:r>
        <w:t>д.</w:t>
      </w:r>
    </w:p>
    <w:p w:rsidR="00A65286" w:rsidRDefault="00D25255">
      <w:pPr>
        <w:pStyle w:val="a3"/>
        <w:spacing w:line="242" w:lineRule="auto"/>
        <w:ind w:left="692" w:right="806" w:firstLine="225"/>
      </w:pPr>
      <w:r>
        <w:t>Пересказ</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и/или</w:t>
      </w:r>
      <w:r>
        <w:rPr>
          <w:spacing w:val="1"/>
        </w:rPr>
        <w:t xml:space="preserve"> </w:t>
      </w:r>
      <w:r>
        <w:t>иллюстрации</w:t>
      </w:r>
      <w:r>
        <w:rPr>
          <w:spacing w:val="1"/>
        </w:rPr>
        <w:t xml:space="preserve"> </w:t>
      </w:r>
      <w:r>
        <w:t>основного</w:t>
      </w:r>
      <w:r>
        <w:rPr>
          <w:spacing w:val="1"/>
        </w:rPr>
        <w:t xml:space="preserve"> </w:t>
      </w:r>
      <w:r>
        <w:t>содержания</w:t>
      </w:r>
      <w:r>
        <w:rPr>
          <w:spacing w:val="1"/>
        </w:rPr>
        <w:t xml:space="preserve"> </w:t>
      </w:r>
      <w:r>
        <w:t>прочитанного</w:t>
      </w:r>
      <w:r>
        <w:rPr>
          <w:spacing w:val="1"/>
        </w:rPr>
        <w:t xml:space="preserve"> </w:t>
      </w:r>
      <w:r>
        <w:t>текста.</w:t>
      </w:r>
    </w:p>
    <w:p w:rsidR="00A65286" w:rsidRDefault="00D25255">
      <w:pPr>
        <w:pStyle w:val="2"/>
        <w:spacing w:line="274" w:lineRule="exact"/>
        <w:jc w:val="left"/>
      </w:pPr>
      <w:r>
        <w:t>Аудирование</w:t>
      </w:r>
    </w:p>
    <w:p w:rsidR="00A65286" w:rsidRDefault="00D25255">
      <w:pPr>
        <w:pStyle w:val="a3"/>
        <w:spacing w:line="237" w:lineRule="auto"/>
        <w:ind w:left="692" w:right="806" w:firstLine="225"/>
      </w:pP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и</w:t>
      </w:r>
      <w:r>
        <w:rPr>
          <w:spacing w:val="1"/>
        </w:rPr>
        <w:t xml:space="preserve"> </w:t>
      </w:r>
      <w:r>
        <w:t>вербальная/невербальная</w:t>
      </w:r>
      <w:r>
        <w:rPr>
          <w:spacing w:val="1"/>
        </w:rPr>
        <w:t xml:space="preserve"> </w:t>
      </w:r>
      <w:r>
        <w:t>реакция</w:t>
      </w:r>
      <w:r>
        <w:rPr>
          <w:spacing w:val="1"/>
        </w:rPr>
        <w:t xml:space="preserve"> </w:t>
      </w:r>
      <w:r>
        <w:t>на</w:t>
      </w:r>
      <w:r>
        <w:rPr>
          <w:spacing w:val="1"/>
        </w:rPr>
        <w:t xml:space="preserve"> </w:t>
      </w:r>
      <w:r>
        <w:t>услышанное</w:t>
      </w:r>
      <w:r>
        <w:rPr>
          <w:spacing w:val="-5"/>
        </w:rPr>
        <w:t xml:space="preserve"> </w:t>
      </w:r>
      <w:r>
        <w:t>(при</w:t>
      </w:r>
      <w:r>
        <w:rPr>
          <w:spacing w:val="-2"/>
        </w:rPr>
        <w:t xml:space="preserve"> </w:t>
      </w:r>
      <w:r>
        <w:t>непосредственном</w:t>
      </w:r>
      <w:r>
        <w:rPr>
          <w:spacing w:val="-6"/>
        </w:rPr>
        <w:t xml:space="preserve"> </w:t>
      </w:r>
      <w:r>
        <w:t>общении).</w:t>
      </w:r>
    </w:p>
    <w:p w:rsidR="00A65286" w:rsidRDefault="00D25255">
      <w:pPr>
        <w:pStyle w:val="a3"/>
        <w:ind w:left="692" w:right="803" w:firstLine="225"/>
      </w:pPr>
      <w:r>
        <w:t>Восприятие</w:t>
      </w:r>
      <w:r>
        <w:rPr>
          <w:spacing w:val="1"/>
        </w:rPr>
        <w:t xml:space="preserve"> </w:t>
      </w:r>
      <w:r>
        <w:t>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в соответствии с поставленной коммуникативной задачей: с пониманием основного</w:t>
      </w:r>
      <w:r>
        <w:rPr>
          <w:spacing w:val="1"/>
        </w:rPr>
        <w:t xml:space="preserve"> </w:t>
      </w:r>
      <w:r>
        <w:t>содержания,</w:t>
      </w:r>
      <w:r>
        <w:rPr>
          <w:spacing w:val="-2"/>
        </w:rPr>
        <w:t xml:space="preserve"> </w:t>
      </w:r>
      <w:r>
        <w:t>с</w:t>
      </w:r>
      <w:r>
        <w:rPr>
          <w:spacing w:val="-5"/>
        </w:rPr>
        <w:t xml:space="preserve"> </w:t>
      </w:r>
      <w:r>
        <w:t>пониманием</w:t>
      </w:r>
      <w:r>
        <w:rPr>
          <w:spacing w:val="-1"/>
        </w:rPr>
        <w:t xml:space="preserve"> </w:t>
      </w:r>
      <w:r>
        <w:t>запрашиваемой</w:t>
      </w:r>
      <w:r>
        <w:rPr>
          <w:spacing w:val="-3"/>
        </w:rPr>
        <w:t xml:space="preserve"> </w:t>
      </w:r>
      <w:r>
        <w:t>информации</w:t>
      </w:r>
      <w:r>
        <w:rPr>
          <w:spacing w:val="-2"/>
        </w:rPr>
        <w:t xml:space="preserve"> </w:t>
      </w:r>
      <w:r>
        <w:t>(при</w:t>
      </w:r>
      <w:r>
        <w:rPr>
          <w:spacing w:val="-7"/>
        </w:rPr>
        <w:t xml:space="preserve"> </w:t>
      </w:r>
      <w:r>
        <w:t>опосредованном</w:t>
      </w:r>
      <w:r>
        <w:rPr>
          <w:spacing w:val="-6"/>
        </w:rPr>
        <w:t xml:space="preserve"> </w:t>
      </w:r>
      <w:r>
        <w:t>общении).</w:t>
      </w:r>
    </w:p>
    <w:p w:rsidR="00A65286" w:rsidRDefault="00D25255">
      <w:pPr>
        <w:pStyle w:val="a3"/>
        <w:ind w:left="692" w:right="798" w:firstLine="225"/>
      </w:pPr>
      <w:r>
        <w:t>Аудирование с пониманием основного содержания текста предполагает определение основной</w:t>
      </w:r>
      <w:r>
        <w:rPr>
          <w:spacing w:val="1"/>
        </w:rPr>
        <w:t xml:space="preserve"> </w:t>
      </w:r>
      <w:r>
        <w:t>темы и главных фактов/событий в воспринимаемом на слух тексте с опорой на иллюстрации и с</w:t>
      </w:r>
      <w:r>
        <w:rPr>
          <w:spacing w:val="1"/>
        </w:rPr>
        <w:t xml:space="preserve"> </w:t>
      </w:r>
      <w:r>
        <w:t>использованием</w:t>
      </w:r>
      <w:r>
        <w:rPr>
          <w:spacing w:val="2"/>
        </w:rPr>
        <w:t xml:space="preserve"> </w:t>
      </w:r>
      <w:r>
        <w:t>языковой,</w:t>
      </w:r>
      <w:r>
        <w:rPr>
          <w:spacing w:val="-2"/>
        </w:rPr>
        <w:t xml:space="preserve"> </w:t>
      </w:r>
      <w:r>
        <w:t>в</w:t>
      </w:r>
      <w:r>
        <w:rPr>
          <w:spacing w:val="3"/>
        </w:rPr>
        <w:t xml:space="preserve"> </w:t>
      </w:r>
      <w:r>
        <w:t>том</w:t>
      </w:r>
      <w:r>
        <w:rPr>
          <w:spacing w:val="2"/>
        </w:rPr>
        <w:t xml:space="preserve"> </w:t>
      </w:r>
      <w:r>
        <w:t>числе контекстуальной,</w:t>
      </w:r>
      <w:r>
        <w:rPr>
          <w:spacing w:val="-1"/>
        </w:rPr>
        <w:t xml:space="preserve"> </w:t>
      </w:r>
      <w:r>
        <w:t>догадки.</w:t>
      </w:r>
    </w:p>
    <w:p w:rsidR="00A65286" w:rsidRDefault="00D25255">
      <w:pPr>
        <w:pStyle w:val="a3"/>
        <w:ind w:left="692" w:right="797" w:firstLine="225"/>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выделение</w:t>
      </w:r>
      <w:r>
        <w:rPr>
          <w:spacing w:val="1"/>
        </w:rPr>
        <w:t xml:space="preserve"> </w:t>
      </w:r>
      <w:r>
        <w:t>из</w:t>
      </w:r>
      <w:r>
        <w:rPr>
          <w:spacing w:val="1"/>
        </w:rPr>
        <w:t xml:space="preserve"> </w:t>
      </w:r>
      <w:r>
        <w:t>воспринимаемого на слух тексте и понимание информации фактического характера с опорой на</w:t>
      </w:r>
      <w:r>
        <w:rPr>
          <w:spacing w:val="1"/>
        </w:rPr>
        <w:t xml:space="preserve"> </w:t>
      </w:r>
      <w:r>
        <w:t>иллюстрации</w:t>
      </w:r>
      <w:r>
        <w:rPr>
          <w:spacing w:val="1"/>
        </w:rPr>
        <w:t xml:space="preserve"> </w:t>
      </w:r>
      <w:r>
        <w:t>и</w:t>
      </w:r>
      <w:r>
        <w:rPr>
          <w:spacing w:val="-3"/>
        </w:rPr>
        <w:t xml:space="preserve"> </w:t>
      </w:r>
      <w:r>
        <w:t>с использованием</w:t>
      </w:r>
      <w:r>
        <w:rPr>
          <w:spacing w:val="2"/>
        </w:rPr>
        <w:t xml:space="preserve"> </w:t>
      </w:r>
      <w:r>
        <w:t>языковой,</w:t>
      </w:r>
      <w:r>
        <w:rPr>
          <w:spacing w:val="-2"/>
        </w:rPr>
        <w:t xml:space="preserve"> </w:t>
      </w:r>
      <w:r>
        <w:t>в</w:t>
      </w:r>
      <w:r>
        <w:rPr>
          <w:spacing w:val="1"/>
        </w:rPr>
        <w:t xml:space="preserve"> </w:t>
      </w:r>
      <w:r>
        <w:t>том</w:t>
      </w:r>
      <w:r>
        <w:rPr>
          <w:spacing w:val="-2"/>
        </w:rPr>
        <w:t xml:space="preserve"> </w:t>
      </w:r>
      <w:r>
        <w:t>числе контекстуальной,</w:t>
      </w:r>
      <w:r>
        <w:rPr>
          <w:spacing w:val="3"/>
        </w:rPr>
        <w:t xml:space="preserve"> </w:t>
      </w:r>
      <w:r>
        <w:t>догадки.</w:t>
      </w:r>
    </w:p>
    <w:p w:rsidR="00A65286" w:rsidRDefault="00D25255">
      <w:pPr>
        <w:pStyle w:val="a3"/>
        <w:spacing w:line="242" w:lineRule="auto"/>
        <w:ind w:left="692" w:right="797" w:firstLine="225"/>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3"/>
        </w:rPr>
        <w:t xml:space="preserve"> </w:t>
      </w:r>
      <w:r>
        <w:t>рассказ,</w:t>
      </w:r>
      <w:r>
        <w:rPr>
          <w:spacing w:val="-1"/>
        </w:rPr>
        <w:t xml:space="preserve"> </w:t>
      </w:r>
      <w:r>
        <w:t>сказка.</w:t>
      </w:r>
    </w:p>
    <w:p w:rsidR="00A65286" w:rsidRDefault="00D25255">
      <w:pPr>
        <w:pStyle w:val="2"/>
        <w:spacing w:line="274" w:lineRule="exact"/>
      </w:pPr>
      <w:r>
        <w:t>Смысловое</w:t>
      </w:r>
      <w:r>
        <w:rPr>
          <w:spacing w:val="-1"/>
        </w:rPr>
        <w:t xml:space="preserve"> </w:t>
      </w:r>
      <w:r>
        <w:t>чтение</w:t>
      </w:r>
    </w:p>
    <w:p w:rsidR="00A65286" w:rsidRDefault="00D25255">
      <w:pPr>
        <w:pStyle w:val="a3"/>
        <w:ind w:left="692" w:right="805" w:firstLine="225"/>
      </w:pPr>
      <w:r>
        <w:t>Чтение вслух учебных текстов, построенных на изученном языковом материале, с соблюдением</w:t>
      </w:r>
      <w:r>
        <w:rPr>
          <w:spacing w:val="1"/>
        </w:rPr>
        <w:t xml:space="preserve"> </w:t>
      </w:r>
      <w:r>
        <w:t>правил</w:t>
      </w:r>
      <w:r>
        <w:rPr>
          <w:spacing w:val="1"/>
        </w:rPr>
        <w:t xml:space="preserve"> </w:t>
      </w:r>
      <w:r>
        <w:t>чтения</w:t>
      </w:r>
      <w:r>
        <w:rPr>
          <w:spacing w:val="1"/>
        </w:rPr>
        <w:t xml:space="preserve"> </w:t>
      </w:r>
      <w:r>
        <w:t>и</w:t>
      </w:r>
      <w:r>
        <w:rPr>
          <w:spacing w:val="-2"/>
        </w:rPr>
        <w:t xml:space="preserve"> </w:t>
      </w:r>
      <w:r>
        <w:t>соответствующей</w:t>
      </w:r>
      <w:r>
        <w:rPr>
          <w:spacing w:val="2"/>
        </w:rPr>
        <w:t xml:space="preserve"> </w:t>
      </w:r>
      <w:r>
        <w:t>интонацией;</w:t>
      </w:r>
      <w:r>
        <w:rPr>
          <w:spacing w:val="-8"/>
        </w:rPr>
        <w:t xml:space="preserve"> </w:t>
      </w:r>
      <w:r>
        <w:t>понимание</w:t>
      </w:r>
      <w:r>
        <w:rPr>
          <w:spacing w:val="1"/>
        </w:rPr>
        <w:t xml:space="preserve"> </w:t>
      </w:r>
      <w:r>
        <w:t>прочитанного.</w:t>
      </w:r>
    </w:p>
    <w:p w:rsidR="00A65286" w:rsidRDefault="00D25255">
      <w:pPr>
        <w:pStyle w:val="a3"/>
        <w:spacing w:line="275" w:lineRule="exact"/>
        <w:ind w:left="918"/>
      </w:pPr>
      <w:r>
        <w:t>Тексты для</w:t>
      </w:r>
      <w:r>
        <w:rPr>
          <w:spacing w:val="-3"/>
        </w:rPr>
        <w:t xml:space="preserve"> </w:t>
      </w:r>
      <w:r>
        <w:t>чтения</w:t>
      </w:r>
      <w:r>
        <w:rPr>
          <w:spacing w:val="-7"/>
        </w:rPr>
        <w:t xml:space="preserve"> </w:t>
      </w:r>
      <w:r>
        <w:t>вслух:</w:t>
      </w:r>
      <w:r>
        <w:rPr>
          <w:spacing w:val="-3"/>
        </w:rPr>
        <w:t xml:space="preserve"> </w:t>
      </w:r>
      <w:r>
        <w:t>диалог,</w:t>
      </w:r>
      <w:r>
        <w:rPr>
          <w:spacing w:val="-5"/>
        </w:rPr>
        <w:t xml:space="preserve"> </w:t>
      </w:r>
      <w:r>
        <w:t>рассказ,</w:t>
      </w:r>
      <w:r>
        <w:rPr>
          <w:spacing w:val="-1"/>
        </w:rPr>
        <w:t xml:space="preserve"> </w:t>
      </w:r>
      <w:r>
        <w:t>сказка.</w:t>
      </w:r>
    </w:p>
    <w:p w:rsidR="00A65286" w:rsidRDefault="00D25255">
      <w:pPr>
        <w:pStyle w:val="a3"/>
        <w:ind w:left="692" w:right="800" w:firstLine="225"/>
      </w:pPr>
      <w:r>
        <w:t>Чтение про себя учебных текстов, построенных на изученном языковом материале, с различной</w:t>
      </w:r>
      <w:r>
        <w:rPr>
          <w:spacing w:val="1"/>
        </w:rPr>
        <w:t xml:space="preserve"> </w:t>
      </w:r>
      <w:r>
        <w:t>глубиной</w:t>
      </w:r>
      <w:r>
        <w:rPr>
          <w:spacing w:val="-11"/>
        </w:rPr>
        <w:t xml:space="preserve"> </w:t>
      </w:r>
      <w:r>
        <w:t>проникновения</w:t>
      </w:r>
      <w:r>
        <w:rPr>
          <w:spacing w:val="-12"/>
        </w:rPr>
        <w:t xml:space="preserve"> </w:t>
      </w:r>
      <w:r>
        <w:t>в</w:t>
      </w:r>
      <w:r>
        <w:rPr>
          <w:spacing w:val="-1"/>
        </w:rPr>
        <w:t xml:space="preserve"> </w:t>
      </w:r>
      <w:r>
        <w:t>их</w:t>
      </w:r>
      <w:r>
        <w:rPr>
          <w:spacing w:val="-12"/>
        </w:rPr>
        <w:t xml:space="preserve"> </w:t>
      </w:r>
      <w:r>
        <w:t>содержание</w:t>
      </w:r>
      <w:r>
        <w:rPr>
          <w:spacing w:val="-12"/>
        </w:rPr>
        <w:t xml:space="preserve"> </w:t>
      </w:r>
      <w:r>
        <w:t>в</w:t>
      </w:r>
      <w:r>
        <w:rPr>
          <w:spacing w:val="-10"/>
        </w:rPr>
        <w:t xml:space="preserve"> </w:t>
      </w:r>
      <w:r>
        <w:t>зависимости</w:t>
      </w:r>
      <w:r>
        <w:rPr>
          <w:spacing w:val="-10"/>
        </w:rPr>
        <w:t xml:space="preserve"> </w:t>
      </w:r>
      <w:r>
        <w:t>от</w:t>
      </w:r>
      <w:r>
        <w:rPr>
          <w:spacing w:val="-6"/>
        </w:rPr>
        <w:t xml:space="preserve"> </w:t>
      </w:r>
      <w:r>
        <w:t>поставленной</w:t>
      </w:r>
      <w:r>
        <w:rPr>
          <w:spacing w:val="-10"/>
        </w:rPr>
        <w:t xml:space="preserve"> </w:t>
      </w:r>
      <w:r>
        <w:t>коммуникативной</w:t>
      </w:r>
      <w:r>
        <w:rPr>
          <w:spacing w:val="-11"/>
        </w:rPr>
        <w:t xml:space="preserve"> </w:t>
      </w:r>
      <w:r>
        <w:t>задачи:</w:t>
      </w:r>
      <w:r>
        <w:rPr>
          <w:spacing w:val="-58"/>
        </w:rPr>
        <w:t xml:space="preserve"> </w:t>
      </w:r>
      <w:r>
        <w:t>с</w:t>
      </w:r>
      <w:r>
        <w:rPr>
          <w:spacing w:val="-1"/>
        </w:rPr>
        <w:t xml:space="preserve"> </w:t>
      </w:r>
      <w:r>
        <w:t>пониманием</w:t>
      </w:r>
      <w:r>
        <w:rPr>
          <w:spacing w:val="-2"/>
        </w:rPr>
        <w:t xml:space="preserve"> </w:t>
      </w:r>
      <w:r>
        <w:t>основного</w:t>
      </w:r>
      <w:r>
        <w:rPr>
          <w:spacing w:val="5"/>
        </w:rPr>
        <w:t xml:space="preserve"> </w:t>
      </w:r>
      <w:r>
        <w:t>содержания,</w:t>
      </w:r>
      <w:r>
        <w:rPr>
          <w:spacing w:val="3"/>
        </w:rPr>
        <w:t xml:space="preserve"> </w:t>
      </w:r>
      <w:r>
        <w:t>с</w:t>
      </w:r>
      <w:r>
        <w:rPr>
          <w:spacing w:val="-6"/>
        </w:rPr>
        <w:t xml:space="preserve"> </w:t>
      </w:r>
      <w:r>
        <w:t>пониманием</w:t>
      </w:r>
      <w:r>
        <w:rPr>
          <w:spacing w:val="2"/>
        </w:rPr>
        <w:t xml:space="preserve"> </w:t>
      </w:r>
      <w:r>
        <w:t>запрашиваемой</w:t>
      </w:r>
      <w:r>
        <w:rPr>
          <w:spacing w:val="2"/>
        </w:rPr>
        <w:t xml:space="preserve"> </w:t>
      </w:r>
      <w:r>
        <w:t>информации.</w:t>
      </w:r>
    </w:p>
    <w:p w:rsidR="00A65286" w:rsidRDefault="00D25255">
      <w:pPr>
        <w:pStyle w:val="a3"/>
        <w:ind w:left="692" w:right="799" w:firstLine="225"/>
      </w:pPr>
      <w:r>
        <w:t>Чтение с пониманием основного содержания текста предполагает определение основной темы и</w:t>
      </w:r>
      <w:r>
        <w:rPr>
          <w:spacing w:val="1"/>
        </w:rPr>
        <w:t xml:space="preserve"> </w:t>
      </w:r>
      <w:r>
        <w:t>главных</w:t>
      </w:r>
      <w:r>
        <w:rPr>
          <w:spacing w:val="84"/>
        </w:rPr>
        <w:t xml:space="preserve"> </w:t>
      </w:r>
      <w:r>
        <w:t xml:space="preserve">фактов/событий  </w:t>
      </w:r>
      <w:r>
        <w:rPr>
          <w:spacing w:val="23"/>
        </w:rPr>
        <w:t xml:space="preserve"> </w:t>
      </w:r>
      <w:r>
        <w:t>в</w:t>
      </w:r>
      <w:r>
        <w:rPr>
          <w:spacing w:val="1"/>
        </w:rPr>
        <w:t xml:space="preserve"> </w:t>
      </w:r>
      <w:r>
        <w:t xml:space="preserve">прочитанном  </w:t>
      </w:r>
      <w:r>
        <w:rPr>
          <w:spacing w:val="29"/>
        </w:rPr>
        <w:t xml:space="preserve"> </w:t>
      </w:r>
      <w:r>
        <w:t xml:space="preserve">тексте  </w:t>
      </w:r>
      <w:r>
        <w:rPr>
          <w:spacing w:val="27"/>
        </w:rPr>
        <w:t xml:space="preserve"> </w:t>
      </w:r>
      <w:r>
        <w:t xml:space="preserve">с  </w:t>
      </w:r>
      <w:r>
        <w:rPr>
          <w:spacing w:val="27"/>
        </w:rPr>
        <w:t xml:space="preserve"> </w:t>
      </w:r>
      <w:r>
        <w:t xml:space="preserve">опорой  </w:t>
      </w:r>
      <w:r>
        <w:rPr>
          <w:spacing w:val="24"/>
        </w:rPr>
        <w:t xml:space="preserve"> </w:t>
      </w:r>
      <w:r>
        <w:t xml:space="preserve">и  </w:t>
      </w:r>
      <w:r>
        <w:rPr>
          <w:spacing w:val="28"/>
        </w:rPr>
        <w:t xml:space="preserve"> </w:t>
      </w:r>
      <w:r>
        <w:t xml:space="preserve">без  </w:t>
      </w:r>
      <w:r>
        <w:rPr>
          <w:spacing w:val="23"/>
        </w:rPr>
        <w:t xml:space="preserve"> </w:t>
      </w:r>
      <w:r>
        <w:t xml:space="preserve">опоры  </w:t>
      </w:r>
      <w:r>
        <w:rPr>
          <w:spacing w:val="24"/>
        </w:rPr>
        <w:t xml:space="preserve"> </w:t>
      </w:r>
      <w:r>
        <w:t xml:space="preserve">на  </w:t>
      </w:r>
      <w:r>
        <w:rPr>
          <w:spacing w:val="27"/>
        </w:rPr>
        <w:t xml:space="preserve"> </w:t>
      </w:r>
      <w:r>
        <w:t>иллюстрации</w:t>
      </w:r>
      <w:r>
        <w:rPr>
          <w:spacing w:val="-58"/>
        </w:rPr>
        <w:t xml:space="preserve"> </w:t>
      </w:r>
      <w:r>
        <w:t>и</w:t>
      </w:r>
      <w:r>
        <w:rPr>
          <w:spacing w:val="1"/>
        </w:rPr>
        <w:t xml:space="preserve"> </w:t>
      </w:r>
      <w:r>
        <w:t>с использованием</w:t>
      </w:r>
      <w:r>
        <w:rPr>
          <w:spacing w:val="1"/>
        </w:rPr>
        <w:t xml:space="preserve"> </w:t>
      </w:r>
      <w:r>
        <w:t>с</w:t>
      </w:r>
      <w:r>
        <w:rPr>
          <w:spacing w:val="-5"/>
        </w:rPr>
        <w:t xml:space="preserve"> </w:t>
      </w:r>
      <w:r>
        <w:t>использованием</w:t>
      </w:r>
      <w:r>
        <w:rPr>
          <w:spacing w:val="-3"/>
        </w:rPr>
        <w:t xml:space="preserve"> </w:t>
      </w:r>
      <w:r>
        <w:t>языковой,</w:t>
      </w:r>
      <w:r>
        <w:rPr>
          <w:spacing w:val="-2"/>
        </w:rPr>
        <w:t xml:space="preserve"> </w:t>
      </w:r>
      <w:r>
        <w:t>в</w:t>
      </w:r>
      <w:r>
        <w:rPr>
          <w:spacing w:val="1"/>
        </w:rPr>
        <w:t xml:space="preserve"> </w:t>
      </w:r>
      <w:r>
        <w:t>том</w:t>
      </w:r>
      <w:r>
        <w:rPr>
          <w:spacing w:val="2"/>
        </w:rPr>
        <w:t xml:space="preserve"> </w:t>
      </w:r>
      <w:r>
        <w:t>числе</w:t>
      </w:r>
      <w:r>
        <w:rPr>
          <w:spacing w:val="-1"/>
        </w:rPr>
        <w:t xml:space="preserve"> </w:t>
      </w:r>
      <w:r>
        <w:t>контекстуальной,</w:t>
      </w:r>
      <w:r>
        <w:rPr>
          <w:spacing w:val="-2"/>
        </w:rPr>
        <w:t xml:space="preserve"> </w:t>
      </w:r>
      <w:r>
        <w:t>догадки.</w:t>
      </w:r>
    </w:p>
    <w:p w:rsidR="00A65286" w:rsidRDefault="00D25255">
      <w:pPr>
        <w:pStyle w:val="a3"/>
        <w:ind w:left="692" w:right="797" w:firstLine="225"/>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w:t>
      </w:r>
      <w:r>
        <w:rPr>
          <w:spacing w:val="1"/>
        </w:rPr>
        <w:t xml:space="preserve"> </w:t>
      </w:r>
      <w:r>
        <w:t>в</w:t>
      </w:r>
      <w:r>
        <w:rPr>
          <w:spacing w:val="1"/>
        </w:rPr>
        <w:t xml:space="preserve"> </w:t>
      </w:r>
      <w:r>
        <w:t>прочитанном</w:t>
      </w:r>
      <w:r>
        <w:rPr>
          <w:spacing w:val="-57"/>
        </w:rPr>
        <w:t xml:space="preserve"> </w:t>
      </w:r>
      <w:r>
        <w:t>тексте и понимание запрашиваемой информации фактического характера с опорой и без опоры на</w:t>
      </w:r>
      <w:r>
        <w:rPr>
          <w:spacing w:val="1"/>
        </w:rPr>
        <w:t xml:space="preserve"> </w:t>
      </w:r>
      <w:r>
        <w:t>иллюстрации,</w:t>
      </w:r>
      <w:r>
        <w:rPr>
          <w:spacing w:val="-3"/>
        </w:rPr>
        <w:t xml:space="preserve"> </w:t>
      </w:r>
      <w:r>
        <w:t>а также с</w:t>
      </w:r>
      <w:r>
        <w:rPr>
          <w:spacing w:val="-6"/>
        </w:rPr>
        <w:t xml:space="preserve"> </w:t>
      </w:r>
      <w:r>
        <w:t>использованием</w:t>
      </w:r>
      <w:r>
        <w:rPr>
          <w:spacing w:val="3"/>
        </w:rPr>
        <w:t xml:space="preserve"> </w:t>
      </w:r>
      <w:r>
        <w:t>языковой,</w:t>
      </w:r>
      <w:r>
        <w:rPr>
          <w:spacing w:val="-2"/>
        </w:rPr>
        <w:t xml:space="preserve"> </w:t>
      </w:r>
      <w:r>
        <w:t>в</w:t>
      </w:r>
      <w:r>
        <w:rPr>
          <w:spacing w:val="-2"/>
        </w:rPr>
        <w:t xml:space="preserve"> </w:t>
      </w:r>
      <w:r>
        <w:t>том</w:t>
      </w:r>
      <w:r>
        <w:rPr>
          <w:spacing w:val="-2"/>
        </w:rPr>
        <w:t xml:space="preserve"> </w:t>
      </w:r>
      <w:r>
        <w:t>числе контекстуальной,</w:t>
      </w:r>
      <w:r>
        <w:rPr>
          <w:spacing w:val="2"/>
        </w:rPr>
        <w:t xml:space="preserve"> </w:t>
      </w:r>
      <w:r>
        <w:t>догадки.</w:t>
      </w:r>
    </w:p>
    <w:p w:rsidR="00A65286" w:rsidRDefault="00D25255">
      <w:pPr>
        <w:pStyle w:val="a3"/>
        <w:ind w:left="918"/>
      </w:pPr>
      <w:r>
        <w:t>Тексты</w:t>
      </w:r>
      <w:r>
        <w:rPr>
          <w:spacing w:val="-2"/>
        </w:rPr>
        <w:t xml:space="preserve"> </w:t>
      </w:r>
      <w:r>
        <w:t>для</w:t>
      </w:r>
      <w:r>
        <w:rPr>
          <w:spacing w:val="-4"/>
        </w:rPr>
        <w:t xml:space="preserve"> </w:t>
      </w:r>
      <w:r>
        <w:t>чтения:</w:t>
      </w:r>
      <w:r>
        <w:rPr>
          <w:spacing w:val="-8"/>
        </w:rPr>
        <w:t xml:space="preserve"> </w:t>
      </w:r>
      <w:r>
        <w:t>диалог,</w:t>
      </w:r>
      <w:r>
        <w:rPr>
          <w:spacing w:val="-2"/>
        </w:rPr>
        <w:t xml:space="preserve"> </w:t>
      </w:r>
      <w:r>
        <w:t>рассказ,</w:t>
      </w:r>
      <w:r>
        <w:rPr>
          <w:spacing w:val="-1"/>
        </w:rPr>
        <w:t xml:space="preserve"> </w:t>
      </w:r>
      <w:r>
        <w:t>сказка,</w:t>
      </w:r>
      <w:r>
        <w:rPr>
          <w:spacing w:val="-2"/>
        </w:rPr>
        <w:t xml:space="preserve"> </w:t>
      </w:r>
      <w:r>
        <w:t>электронное</w:t>
      </w:r>
      <w:r>
        <w:rPr>
          <w:spacing w:val="-9"/>
        </w:rPr>
        <w:t xml:space="preserve"> </w:t>
      </w:r>
      <w:r>
        <w:t>сообщение</w:t>
      </w:r>
      <w:r>
        <w:rPr>
          <w:spacing w:val="-5"/>
        </w:rPr>
        <w:t xml:space="preserve"> </w:t>
      </w:r>
      <w:r>
        <w:t>личного</w:t>
      </w:r>
      <w:r>
        <w:rPr>
          <w:spacing w:val="-3"/>
        </w:rPr>
        <w:t xml:space="preserve"> </w:t>
      </w:r>
      <w:r>
        <w:t>характера.</w:t>
      </w:r>
    </w:p>
    <w:p w:rsidR="00A65286" w:rsidRDefault="00D25255">
      <w:pPr>
        <w:pStyle w:val="2"/>
        <w:spacing w:before="1" w:line="275" w:lineRule="exact"/>
        <w:jc w:val="left"/>
      </w:pPr>
      <w:r>
        <w:t>Письмо</w:t>
      </w:r>
    </w:p>
    <w:p w:rsidR="00A65286" w:rsidRDefault="00D25255">
      <w:pPr>
        <w:pStyle w:val="a3"/>
        <w:spacing w:before="1" w:line="237" w:lineRule="auto"/>
        <w:ind w:left="692" w:firstLine="225"/>
        <w:jc w:val="left"/>
      </w:pPr>
      <w:r>
        <w:t>Списывание</w:t>
      </w:r>
      <w:r>
        <w:rPr>
          <w:spacing w:val="56"/>
        </w:rPr>
        <w:t xml:space="preserve"> </w:t>
      </w:r>
      <w:r>
        <w:t>текста;</w:t>
      </w:r>
      <w:r>
        <w:rPr>
          <w:spacing w:val="52"/>
        </w:rPr>
        <w:t xml:space="preserve"> </w:t>
      </w:r>
      <w:r>
        <w:t>выписывание</w:t>
      </w:r>
      <w:r>
        <w:rPr>
          <w:spacing w:val="56"/>
        </w:rPr>
        <w:t xml:space="preserve"> </w:t>
      </w:r>
      <w:r>
        <w:t>из</w:t>
      </w:r>
      <w:r>
        <w:rPr>
          <w:spacing w:val="57"/>
        </w:rPr>
        <w:t xml:space="preserve"> </w:t>
      </w:r>
      <w:r>
        <w:t>текста</w:t>
      </w:r>
      <w:r>
        <w:rPr>
          <w:spacing w:val="60"/>
        </w:rPr>
        <w:t xml:space="preserve"> </w:t>
      </w:r>
      <w:r>
        <w:t>слов,</w:t>
      </w:r>
      <w:r>
        <w:rPr>
          <w:spacing w:val="59"/>
        </w:rPr>
        <w:t xml:space="preserve"> </w:t>
      </w:r>
      <w:r>
        <w:t>словосочетаний,</w:t>
      </w:r>
      <w:r>
        <w:rPr>
          <w:spacing w:val="59"/>
        </w:rPr>
        <w:t xml:space="preserve"> </w:t>
      </w:r>
      <w:r>
        <w:t>предложений;</w:t>
      </w:r>
      <w:r>
        <w:rPr>
          <w:spacing w:val="52"/>
        </w:rPr>
        <w:t xml:space="preserve"> </w:t>
      </w:r>
      <w:r>
        <w:t>вставка</w:t>
      </w:r>
      <w:r>
        <w:rPr>
          <w:spacing w:val="-57"/>
        </w:rPr>
        <w:t xml:space="preserve"> </w:t>
      </w:r>
      <w:r>
        <w:t>пропущенного</w:t>
      </w:r>
      <w:r>
        <w:rPr>
          <w:spacing w:val="-8"/>
        </w:rPr>
        <w:t xml:space="preserve"> </w:t>
      </w:r>
      <w:r>
        <w:t>слова</w:t>
      </w:r>
      <w:r>
        <w:rPr>
          <w:spacing w:val="-13"/>
        </w:rPr>
        <w:t xml:space="preserve"> </w:t>
      </w:r>
      <w:r>
        <w:t>в</w:t>
      </w:r>
      <w:r>
        <w:rPr>
          <w:spacing w:val="-15"/>
        </w:rPr>
        <w:t xml:space="preserve"> </w:t>
      </w:r>
      <w:r>
        <w:t>предложение</w:t>
      </w:r>
      <w:r>
        <w:rPr>
          <w:spacing w:val="-13"/>
        </w:rPr>
        <w:t xml:space="preserve"> </w:t>
      </w:r>
      <w:r>
        <w:t>в</w:t>
      </w:r>
      <w:r>
        <w:rPr>
          <w:spacing w:val="-10"/>
        </w:rPr>
        <w:t xml:space="preserve"> </w:t>
      </w:r>
      <w:r>
        <w:t>соответствии</w:t>
      </w:r>
      <w:r>
        <w:rPr>
          <w:spacing w:val="-7"/>
        </w:rPr>
        <w:t xml:space="preserve"> </w:t>
      </w:r>
      <w:r>
        <w:t>с</w:t>
      </w:r>
      <w:r>
        <w:rPr>
          <w:spacing w:val="-13"/>
        </w:rPr>
        <w:t xml:space="preserve"> </w:t>
      </w:r>
      <w:r>
        <w:t>решаемой</w:t>
      </w:r>
      <w:r>
        <w:rPr>
          <w:spacing w:val="-12"/>
        </w:rPr>
        <w:t xml:space="preserve"> </w:t>
      </w:r>
      <w:r>
        <w:t>коммуникативной/учебной</w:t>
      </w:r>
      <w:r>
        <w:rPr>
          <w:spacing w:val="-11"/>
        </w:rPr>
        <w:t xml:space="preserve"> </w:t>
      </w:r>
      <w:r>
        <w:t>задачей.</w:t>
      </w:r>
    </w:p>
    <w:p w:rsidR="00A65286" w:rsidRDefault="00D25255">
      <w:pPr>
        <w:pStyle w:val="a3"/>
        <w:spacing w:before="3" w:line="275" w:lineRule="exact"/>
        <w:ind w:left="918"/>
        <w:jc w:val="left"/>
      </w:pPr>
      <w:r>
        <w:t>Создание</w:t>
      </w:r>
      <w:r>
        <w:rPr>
          <w:spacing w:val="-3"/>
        </w:rPr>
        <w:t xml:space="preserve"> </w:t>
      </w:r>
      <w:r>
        <w:t>подписей</w:t>
      </w:r>
      <w:r>
        <w:rPr>
          <w:spacing w:val="-6"/>
        </w:rPr>
        <w:t xml:space="preserve"> </w:t>
      </w:r>
      <w:r>
        <w:t>к</w:t>
      </w:r>
      <w:r>
        <w:rPr>
          <w:spacing w:val="-4"/>
        </w:rPr>
        <w:t xml:space="preserve"> </w:t>
      </w:r>
      <w:r>
        <w:t>картинкам,</w:t>
      </w:r>
      <w:r>
        <w:rPr>
          <w:spacing w:val="1"/>
        </w:rPr>
        <w:t xml:space="preserve"> </w:t>
      </w:r>
      <w:r>
        <w:t>фотографиям</w:t>
      </w:r>
      <w:r>
        <w:rPr>
          <w:spacing w:val="-10"/>
        </w:rPr>
        <w:t xml:space="preserve"> </w:t>
      </w:r>
      <w:r>
        <w:t>с</w:t>
      </w:r>
      <w:r>
        <w:rPr>
          <w:spacing w:val="-3"/>
        </w:rPr>
        <w:t xml:space="preserve"> </w:t>
      </w:r>
      <w:r>
        <w:t>пояснением,</w:t>
      </w:r>
      <w:r>
        <w:rPr>
          <w:spacing w:val="1"/>
        </w:rPr>
        <w:t xml:space="preserve"> </w:t>
      </w:r>
      <w:r>
        <w:t>что</w:t>
      </w:r>
      <w:r>
        <w:rPr>
          <w:spacing w:val="-2"/>
        </w:rPr>
        <w:t xml:space="preserve"> </w:t>
      </w:r>
      <w:r>
        <w:t>на</w:t>
      </w:r>
      <w:r>
        <w:rPr>
          <w:spacing w:val="-3"/>
        </w:rPr>
        <w:t xml:space="preserve"> </w:t>
      </w:r>
      <w:r>
        <w:t>них</w:t>
      </w:r>
      <w:r>
        <w:rPr>
          <w:spacing w:val="-7"/>
        </w:rPr>
        <w:t xml:space="preserve"> </w:t>
      </w:r>
      <w:r>
        <w:t>изображено.</w:t>
      </w:r>
    </w:p>
    <w:p w:rsidR="00A65286" w:rsidRDefault="00D25255">
      <w:pPr>
        <w:pStyle w:val="a3"/>
        <w:ind w:left="692" w:right="805" w:firstLine="225"/>
      </w:pPr>
      <w:r>
        <w:t>Заполнение анкет и формуляров с указанием личной информации (имя, фамилия, возраст, страна</w:t>
      </w:r>
      <w:r>
        <w:rPr>
          <w:spacing w:val="1"/>
        </w:rPr>
        <w:t xml:space="preserve"> </w:t>
      </w:r>
      <w:r>
        <w:t>проживания, любимые занятия) в соответствии с нормами, принятыми в стране/странах изучаемого</w:t>
      </w:r>
      <w:r>
        <w:rPr>
          <w:spacing w:val="-57"/>
        </w:rPr>
        <w:t xml:space="preserve"> </w:t>
      </w:r>
      <w:r>
        <w:t>языка.</w:t>
      </w:r>
    </w:p>
    <w:p w:rsidR="00A65286" w:rsidRDefault="00D25255">
      <w:pPr>
        <w:pStyle w:val="a3"/>
        <w:spacing w:before="5" w:line="237" w:lineRule="auto"/>
        <w:ind w:left="692" w:right="806" w:firstLine="225"/>
      </w:pPr>
      <w:r>
        <w:t>Написание с опорой на образец поздравлений с праздниками (с днём рождения, Новым годом,</w:t>
      </w:r>
      <w:r>
        <w:rPr>
          <w:spacing w:val="1"/>
        </w:rPr>
        <w:t xml:space="preserve"> </w:t>
      </w:r>
      <w:r>
        <w:t>Рождеством)</w:t>
      </w:r>
      <w:r>
        <w:rPr>
          <w:spacing w:val="-2"/>
        </w:rPr>
        <w:t xml:space="preserve"> </w:t>
      </w:r>
      <w:r>
        <w:t>с</w:t>
      </w:r>
      <w:r>
        <w:rPr>
          <w:spacing w:val="1"/>
        </w:rPr>
        <w:t xml:space="preserve"> </w:t>
      </w:r>
      <w:r>
        <w:t>выражением</w:t>
      </w:r>
      <w:r>
        <w:rPr>
          <w:spacing w:val="-1"/>
        </w:rPr>
        <w:t xml:space="preserve"> </w:t>
      </w:r>
      <w:r>
        <w:t>пожеланий.</w:t>
      </w:r>
    </w:p>
    <w:p w:rsidR="00A65286" w:rsidRDefault="00A65286">
      <w:pPr>
        <w:pStyle w:val="a3"/>
        <w:spacing w:before="6"/>
        <w:jc w:val="left"/>
        <w:rPr>
          <w:sz w:val="21"/>
        </w:rPr>
      </w:pPr>
    </w:p>
    <w:p w:rsidR="00A65286" w:rsidRDefault="00D25255">
      <w:pPr>
        <w:pStyle w:val="1"/>
        <w:spacing w:line="275" w:lineRule="exact"/>
      </w:pPr>
      <w:r>
        <w:t>Языковые знания</w:t>
      </w:r>
      <w:r>
        <w:rPr>
          <w:spacing w:val="1"/>
        </w:rPr>
        <w:t xml:space="preserve"> </w:t>
      </w:r>
      <w:r>
        <w:t>и</w:t>
      </w:r>
      <w:r>
        <w:rPr>
          <w:spacing w:val="-2"/>
        </w:rPr>
        <w:t xml:space="preserve"> </w:t>
      </w:r>
      <w:r>
        <w:t>навыки</w:t>
      </w:r>
    </w:p>
    <w:p w:rsidR="00A65286" w:rsidRDefault="00D25255">
      <w:pPr>
        <w:pStyle w:val="2"/>
        <w:spacing w:line="275" w:lineRule="exact"/>
      </w:pPr>
      <w:r>
        <w:t>Фонетическая сторона</w:t>
      </w:r>
      <w:r>
        <w:rPr>
          <w:spacing w:val="-1"/>
        </w:rPr>
        <w:t xml:space="preserve"> </w:t>
      </w:r>
      <w:r>
        <w:t>речи</w:t>
      </w:r>
    </w:p>
    <w:p w:rsidR="00A65286" w:rsidRDefault="00A65286">
      <w:pPr>
        <w:spacing w:line="275" w:lineRule="exact"/>
        <w:sectPr w:rsidR="00A65286">
          <w:pgSz w:w="11910" w:h="16840"/>
          <w:pgMar w:top="640" w:right="0" w:bottom="720" w:left="100" w:header="0" w:footer="532" w:gutter="0"/>
          <w:cols w:space="720"/>
        </w:sectPr>
      </w:pPr>
    </w:p>
    <w:p w:rsidR="00A65286" w:rsidRDefault="00D25255">
      <w:pPr>
        <w:pStyle w:val="a3"/>
        <w:spacing w:before="73" w:line="275" w:lineRule="exact"/>
        <w:ind w:left="918"/>
      </w:pPr>
      <w:r>
        <w:lastRenderedPageBreak/>
        <w:t>Буквы</w:t>
      </w:r>
      <w:r>
        <w:rPr>
          <w:spacing w:val="-3"/>
        </w:rPr>
        <w:t xml:space="preserve"> </w:t>
      </w:r>
      <w:r>
        <w:t>английского</w:t>
      </w:r>
      <w:r>
        <w:rPr>
          <w:spacing w:val="-4"/>
        </w:rPr>
        <w:t xml:space="preserve"> </w:t>
      </w:r>
      <w:r>
        <w:t>алфавита.</w:t>
      </w:r>
      <w:r>
        <w:rPr>
          <w:spacing w:val="-6"/>
        </w:rPr>
        <w:t xml:space="preserve"> </w:t>
      </w:r>
      <w:r>
        <w:t>Фонетически</w:t>
      </w:r>
      <w:r>
        <w:rPr>
          <w:spacing w:val="-3"/>
        </w:rPr>
        <w:t xml:space="preserve"> </w:t>
      </w:r>
      <w:r>
        <w:t>корректное</w:t>
      </w:r>
      <w:r>
        <w:rPr>
          <w:spacing w:val="-9"/>
        </w:rPr>
        <w:t xml:space="preserve"> </w:t>
      </w:r>
      <w:r>
        <w:t>озвучивание</w:t>
      </w:r>
      <w:r>
        <w:rPr>
          <w:spacing w:val="-4"/>
        </w:rPr>
        <w:t xml:space="preserve"> </w:t>
      </w:r>
      <w:r>
        <w:t>букв</w:t>
      </w:r>
      <w:r>
        <w:rPr>
          <w:spacing w:val="-3"/>
        </w:rPr>
        <w:t xml:space="preserve"> </w:t>
      </w:r>
      <w:r>
        <w:t>английского</w:t>
      </w:r>
      <w:r>
        <w:rPr>
          <w:spacing w:val="-3"/>
        </w:rPr>
        <w:t xml:space="preserve"> </w:t>
      </w:r>
      <w:r>
        <w:t>алфавита.</w:t>
      </w:r>
    </w:p>
    <w:p w:rsidR="00A65286" w:rsidRDefault="00D25255">
      <w:pPr>
        <w:pStyle w:val="a3"/>
        <w:ind w:left="692" w:right="797" w:firstLine="225"/>
      </w:pPr>
      <w:r>
        <w:t>Нормы произношения: долгота и краткость гласных, правильное отсутствие оглушения звонких</w:t>
      </w:r>
      <w:r>
        <w:rPr>
          <w:spacing w:val="1"/>
        </w:rPr>
        <w:t xml:space="preserve"> </w:t>
      </w:r>
      <w:r>
        <w:t>согласных</w:t>
      </w:r>
      <w:r>
        <w:rPr>
          <w:spacing w:val="-14"/>
        </w:rPr>
        <w:t xml:space="preserve"> </w:t>
      </w:r>
      <w:r>
        <w:t>в</w:t>
      </w:r>
      <w:r>
        <w:rPr>
          <w:spacing w:val="-7"/>
        </w:rPr>
        <w:t xml:space="preserve"> </w:t>
      </w:r>
      <w:r>
        <w:t>конце</w:t>
      </w:r>
      <w:r>
        <w:rPr>
          <w:spacing w:val="-11"/>
        </w:rPr>
        <w:t xml:space="preserve"> </w:t>
      </w:r>
      <w:r>
        <w:t>слога</w:t>
      </w:r>
      <w:r>
        <w:rPr>
          <w:spacing w:val="-10"/>
        </w:rPr>
        <w:t xml:space="preserve"> </w:t>
      </w:r>
      <w:r>
        <w:t>или</w:t>
      </w:r>
      <w:r>
        <w:rPr>
          <w:spacing w:val="-8"/>
        </w:rPr>
        <w:t xml:space="preserve"> </w:t>
      </w:r>
      <w:r>
        <w:t>слова,</w:t>
      </w:r>
      <w:r>
        <w:rPr>
          <w:spacing w:val="-12"/>
        </w:rPr>
        <w:t xml:space="preserve"> </w:t>
      </w:r>
      <w:r>
        <w:t>отсутствие</w:t>
      </w:r>
      <w:r>
        <w:rPr>
          <w:spacing w:val="-10"/>
        </w:rPr>
        <w:t xml:space="preserve"> </w:t>
      </w:r>
      <w:r>
        <w:t>смягчения</w:t>
      </w:r>
      <w:r>
        <w:rPr>
          <w:spacing w:val="-10"/>
        </w:rPr>
        <w:t xml:space="preserve"> </w:t>
      </w:r>
      <w:r>
        <w:t>согласных</w:t>
      </w:r>
      <w:r>
        <w:rPr>
          <w:spacing w:val="-13"/>
        </w:rPr>
        <w:t xml:space="preserve"> </w:t>
      </w:r>
      <w:r>
        <w:t>перед</w:t>
      </w:r>
      <w:r>
        <w:rPr>
          <w:spacing w:val="-11"/>
        </w:rPr>
        <w:t xml:space="preserve"> </w:t>
      </w:r>
      <w:r>
        <w:t>гласными.</w:t>
      </w:r>
      <w:r>
        <w:rPr>
          <w:spacing w:val="-8"/>
        </w:rPr>
        <w:t xml:space="preserve"> </w:t>
      </w:r>
      <w:r>
        <w:t>Связующее</w:t>
      </w:r>
      <w:r>
        <w:rPr>
          <w:spacing w:val="-11"/>
        </w:rPr>
        <w:t xml:space="preserve"> </w:t>
      </w:r>
      <w:r>
        <w:t>“r”</w:t>
      </w:r>
      <w:r>
        <w:rPr>
          <w:spacing w:val="-57"/>
        </w:rPr>
        <w:t xml:space="preserve"> </w:t>
      </w:r>
      <w:r>
        <w:t>(there is/there</w:t>
      </w:r>
      <w:r>
        <w:rPr>
          <w:spacing w:val="1"/>
        </w:rPr>
        <w:t xml:space="preserve"> </w:t>
      </w:r>
      <w:r>
        <w:t>are).</w:t>
      </w:r>
    </w:p>
    <w:p w:rsidR="00A65286" w:rsidRDefault="00D25255">
      <w:pPr>
        <w:pStyle w:val="a3"/>
        <w:spacing w:before="3" w:line="237" w:lineRule="auto"/>
        <w:ind w:left="692" w:right="803" w:firstLine="225"/>
      </w:pPr>
      <w:r>
        <w:t>Ритмикоинтонационные</w:t>
      </w:r>
      <w:r>
        <w:rPr>
          <w:spacing w:val="1"/>
        </w:rPr>
        <w:t xml:space="preserve"> </w:t>
      </w:r>
      <w:r>
        <w:t>особенности</w:t>
      </w:r>
      <w:r>
        <w:rPr>
          <w:spacing w:val="1"/>
        </w:rPr>
        <w:t xml:space="preserve"> </w:t>
      </w:r>
      <w:r>
        <w:t>повествовательного,</w:t>
      </w:r>
      <w:r>
        <w:rPr>
          <w:spacing w:val="1"/>
        </w:rPr>
        <w:t xml:space="preserve"> </w:t>
      </w:r>
      <w:r>
        <w:t>побудительного</w:t>
      </w:r>
      <w:r>
        <w:rPr>
          <w:spacing w:val="1"/>
        </w:rPr>
        <w:t xml:space="preserve"> </w:t>
      </w:r>
      <w:r>
        <w:t>и</w:t>
      </w:r>
      <w:r>
        <w:rPr>
          <w:spacing w:val="1"/>
        </w:rPr>
        <w:t xml:space="preserve"> </w:t>
      </w:r>
      <w:r>
        <w:t>вопросительного</w:t>
      </w:r>
      <w:r>
        <w:rPr>
          <w:spacing w:val="1"/>
        </w:rPr>
        <w:t xml:space="preserve"> </w:t>
      </w:r>
      <w:r>
        <w:t>(общий</w:t>
      </w:r>
      <w:r>
        <w:rPr>
          <w:spacing w:val="-3"/>
        </w:rPr>
        <w:t xml:space="preserve"> </w:t>
      </w:r>
      <w:r>
        <w:t>и</w:t>
      </w:r>
      <w:r>
        <w:rPr>
          <w:spacing w:val="3"/>
        </w:rPr>
        <w:t xml:space="preserve"> </w:t>
      </w:r>
      <w:r>
        <w:t>специальный</w:t>
      </w:r>
      <w:r>
        <w:rPr>
          <w:spacing w:val="-2"/>
        </w:rPr>
        <w:t xml:space="preserve"> </w:t>
      </w:r>
      <w:r>
        <w:t>вопрос)</w:t>
      </w:r>
      <w:r>
        <w:rPr>
          <w:spacing w:val="-1"/>
        </w:rPr>
        <w:t xml:space="preserve"> </w:t>
      </w:r>
      <w:r>
        <w:t>предложений.</w:t>
      </w:r>
    </w:p>
    <w:p w:rsidR="00A65286" w:rsidRDefault="00D25255">
      <w:pPr>
        <w:pStyle w:val="a3"/>
        <w:spacing w:before="7" w:line="237" w:lineRule="auto"/>
        <w:ind w:left="692" w:right="813" w:firstLine="225"/>
      </w:pPr>
      <w:r>
        <w:t>Различение на слух и адекватное, без ошибок произнесение слов с соблюдением правильного</w:t>
      </w:r>
      <w:r>
        <w:rPr>
          <w:spacing w:val="1"/>
        </w:rPr>
        <w:t xml:space="preserve"> </w:t>
      </w:r>
      <w:r>
        <w:t>ударения</w:t>
      </w:r>
      <w:r>
        <w:rPr>
          <w:spacing w:val="6"/>
        </w:rPr>
        <w:t xml:space="preserve"> </w:t>
      </w:r>
      <w:r>
        <w:t>и</w:t>
      </w:r>
      <w:r>
        <w:rPr>
          <w:spacing w:val="7"/>
        </w:rPr>
        <w:t xml:space="preserve"> </w:t>
      </w:r>
      <w:r>
        <w:t>фраз/предложений</w:t>
      </w:r>
      <w:r>
        <w:rPr>
          <w:spacing w:val="8"/>
        </w:rPr>
        <w:t xml:space="preserve"> </w:t>
      </w:r>
      <w:r>
        <w:t>с</w:t>
      </w:r>
      <w:r>
        <w:rPr>
          <w:spacing w:val="10"/>
        </w:rPr>
        <w:t xml:space="preserve"> </w:t>
      </w:r>
      <w:r>
        <w:t>соблюдением</w:t>
      </w:r>
      <w:r>
        <w:rPr>
          <w:spacing w:val="13"/>
        </w:rPr>
        <w:t xml:space="preserve"> </w:t>
      </w:r>
      <w:r>
        <w:t>их</w:t>
      </w:r>
      <w:r>
        <w:rPr>
          <w:spacing w:val="1"/>
        </w:rPr>
        <w:t xml:space="preserve"> </w:t>
      </w:r>
      <w:r>
        <w:t>ритмико-интонационных</w:t>
      </w:r>
      <w:r>
        <w:rPr>
          <w:spacing w:val="1"/>
        </w:rPr>
        <w:t xml:space="preserve"> </w:t>
      </w:r>
      <w:r>
        <w:t>особенностей.</w:t>
      </w:r>
    </w:p>
    <w:p w:rsidR="00A65286" w:rsidRDefault="00D25255">
      <w:pPr>
        <w:pStyle w:val="a3"/>
        <w:spacing w:before="5" w:line="237" w:lineRule="auto"/>
        <w:ind w:left="692" w:right="786" w:firstLine="225"/>
      </w:pPr>
      <w:r>
        <w:t>Чтение гласных в открытом и закрытом слоге в односложных словах, чтения гласных в третьем</w:t>
      </w:r>
      <w:r>
        <w:rPr>
          <w:spacing w:val="1"/>
        </w:rPr>
        <w:t xml:space="preserve"> </w:t>
      </w:r>
      <w:r>
        <w:t>типе слога (гласная + r); согласных, основных звукобуквенных сочетаний, в частности сложных</w:t>
      </w:r>
      <w:r>
        <w:rPr>
          <w:spacing w:val="1"/>
        </w:rPr>
        <w:t xml:space="preserve"> </w:t>
      </w:r>
      <w:r>
        <w:t>сочетаний</w:t>
      </w:r>
      <w:r>
        <w:rPr>
          <w:spacing w:val="-4"/>
        </w:rPr>
        <w:t xml:space="preserve"> </w:t>
      </w:r>
      <w:r>
        <w:t>букв</w:t>
      </w:r>
      <w:r>
        <w:rPr>
          <w:spacing w:val="1"/>
        </w:rPr>
        <w:t xml:space="preserve"> </w:t>
      </w:r>
      <w:r>
        <w:t>(например,</w:t>
      </w:r>
      <w:r>
        <w:rPr>
          <w:spacing w:val="-7"/>
        </w:rPr>
        <w:t xml:space="preserve"> </w:t>
      </w:r>
      <w:r>
        <w:t>tion,</w:t>
      </w:r>
      <w:r>
        <w:rPr>
          <w:spacing w:val="7"/>
        </w:rPr>
        <w:t xml:space="preserve"> </w:t>
      </w:r>
      <w:r>
        <w:t>ight)</w:t>
      </w:r>
      <w:r>
        <w:rPr>
          <w:spacing w:val="-2"/>
        </w:rPr>
        <w:t xml:space="preserve"> </w:t>
      </w:r>
      <w:r>
        <w:t>в</w:t>
      </w:r>
      <w:r>
        <w:rPr>
          <w:spacing w:val="-3"/>
        </w:rPr>
        <w:t xml:space="preserve"> </w:t>
      </w:r>
      <w:r>
        <w:t>односложных,</w:t>
      </w:r>
      <w:r>
        <w:rPr>
          <w:spacing w:val="2"/>
        </w:rPr>
        <w:t xml:space="preserve"> </w:t>
      </w:r>
      <w:r>
        <w:t>двусложных</w:t>
      </w:r>
      <w:r>
        <w:rPr>
          <w:spacing w:val="-4"/>
        </w:rPr>
        <w:t xml:space="preserve"> </w:t>
      </w:r>
      <w:r>
        <w:t>и</w:t>
      </w:r>
      <w:r>
        <w:rPr>
          <w:spacing w:val="-4"/>
        </w:rPr>
        <w:t xml:space="preserve"> </w:t>
      </w:r>
      <w:r>
        <w:t>многосложных</w:t>
      </w:r>
      <w:r>
        <w:rPr>
          <w:spacing w:val="-5"/>
        </w:rPr>
        <w:t xml:space="preserve"> </w:t>
      </w:r>
      <w:r>
        <w:t>словах.</w:t>
      </w:r>
    </w:p>
    <w:p w:rsidR="00A65286" w:rsidRDefault="00D25255">
      <w:pPr>
        <w:pStyle w:val="a3"/>
        <w:spacing w:before="4" w:line="275" w:lineRule="exact"/>
        <w:ind w:left="918"/>
      </w:pPr>
      <w:r>
        <w:t>Вычленение</w:t>
      </w:r>
      <w:r>
        <w:rPr>
          <w:spacing w:val="-4"/>
        </w:rPr>
        <w:t xml:space="preserve"> </w:t>
      </w:r>
      <w:r>
        <w:t>некоторых</w:t>
      </w:r>
      <w:r>
        <w:rPr>
          <w:spacing w:val="-7"/>
        </w:rPr>
        <w:t xml:space="preserve"> </w:t>
      </w:r>
      <w:r>
        <w:t>звукобуквенных</w:t>
      </w:r>
      <w:r>
        <w:rPr>
          <w:spacing w:val="-7"/>
        </w:rPr>
        <w:t xml:space="preserve"> </w:t>
      </w:r>
      <w:r>
        <w:t>сочетаний</w:t>
      </w:r>
      <w:r>
        <w:rPr>
          <w:spacing w:val="-1"/>
        </w:rPr>
        <w:t xml:space="preserve"> </w:t>
      </w:r>
      <w:r>
        <w:t>при</w:t>
      </w:r>
      <w:r>
        <w:rPr>
          <w:spacing w:val="-2"/>
        </w:rPr>
        <w:t xml:space="preserve"> </w:t>
      </w:r>
      <w:r>
        <w:t>анализе</w:t>
      </w:r>
      <w:r>
        <w:rPr>
          <w:spacing w:val="-3"/>
        </w:rPr>
        <w:t xml:space="preserve"> </w:t>
      </w:r>
      <w:r>
        <w:t>изученных</w:t>
      </w:r>
      <w:r>
        <w:rPr>
          <w:spacing w:val="-7"/>
        </w:rPr>
        <w:t xml:space="preserve"> </w:t>
      </w:r>
      <w:r>
        <w:t>слов.</w:t>
      </w:r>
    </w:p>
    <w:p w:rsidR="00A65286" w:rsidRDefault="00D25255">
      <w:pPr>
        <w:pStyle w:val="a3"/>
        <w:spacing w:line="242" w:lineRule="auto"/>
        <w:ind w:left="692" w:right="792" w:firstLine="225"/>
      </w:pPr>
      <w:r>
        <w:t>Чтение новых слов согласно основным правилам чтения с использованием полной или частичной</w:t>
      </w:r>
      <w:r>
        <w:rPr>
          <w:spacing w:val="-57"/>
        </w:rPr>
        <w:t xml:space="preserve"> </w:t>
      </w:r>
      <w:r>
        <w:t>транскрипции.</w:t>
      </w:r>
    </w:p>
    <w:p w:rsidR="00A65286" w:rsidRDefault="00D25255">
      <w:pPr>
        <w:pStyle w:val="a3"/>
        <w:spacing w:line="242" w:lineRule="auto"/>
        <w:ind w:left="692" w:right="809" w:firstLine="225"/>
      </w:pPr>
      <w:r>
        <w:t>Знаки</w:t>
      </w:r>
      <w:r>
        <w:rPr>
          <w:spacing w:val="1"/>
        </w:rPr>
        <w:t xml:space="preserve"> </w:t>
      </w:r>
      <w:r>
        <w:t>английской</w:t>
      </w:r>
      <w:r>
        <w:rPr>
          <w:spacing w:val="1"/>
        </w:rPr>
        <w:t xml:space="preserve"> </w:t>
      </w:r>
      <w:r>
        <w:t>транскрипции;</w:t>
      </w:r>
      <w:r>
        <w:rPr>
          <w:spacing w:val="1"/>
        </w:rPr>
        <w:t xml:space="preserve"> </w:t>
      </w:r>
      <w:r>
        <w:t>отличие</w:t>
      </w:r>
      <w:r>
        <w:rPr>
          <w:spacing w:val="1"/>
        </w:rPr>
        <w:t xml:space="preserve"> </w:t>
      </w:r>
      <w:r>
        <w:t>их</w:t>
      </w:r>
      <w:r>
        <w:rPr>
          <w:spacing w:val="1"/>
        </w:rPr>
        <w:t xml:space="preserve"> </w:t>
      </w:r>
      <w:r>
        <w:t>от</w:t>
      </w:r>
      <w:r>
        <w:rPr>
          <w:spacing w:val="1"/>
        </w:rPr>
        <w:t xml:space="preserve"> </w:t>
      </w:r>
      <w:r>
        <w:t>букв</w:t>
      </w:r>
      <w:r>
        <w:rPr>
          <w:spacing w:val="1"/>
        </w:rPr>
        <w:t xml:space="preserve"> </w:t>
      </w:r>
      <w:r>
        <w:t>английского</w:t>
      </w:r>
      <w:r>
        <w:rPr>
          <w:spacing w:val="1"/>
        </w:rPr>
        <w:t xml:space="preserve"> </w:t>
      </w:r>
      <w:r>
        <w:t>алфавита.</w:t>
      </w:r>
      <w:r>
        <w:rPr>
          <w:spacing w:val="1"/>
        </w:rPr>
        <w:t xml:space="preserve"> </w:t>
      </w:r>
      <w:r>
        <w:t>Фонетически</w:t>
      </w:r>
      <w:r>
        <w:rPr>
          <w:spacing w:val="1"/>
        </w:rPr>
        <w:t xml:space="preserve"> </w:t>
      </w:r>
      <w:r>
        <w:t>корректное</w:t>
      </w:r>
      <w:r>
        <w:rPr>
          <w:spacing w:val="-5"/>
        </w:rPr>
        <w:t xml:space="preserve"> </w:t>
      </w:r>
      <w:r>
        <w:t>озвучивание</w:t>
      </w:r>
      <w:r>
        <w:rPr>
          <w:spacing w:val="1"/>
        </w:rPr>
        <w:t xml:space="preserve"> </w:t>
      </w:r>
      <w:r>
        <w:t>знаков</w:t>
      </w:r>
      <w:r>
        <w:rPr>
          <w:spacing w:val="-1"/>
        </w:rPr>
        <w:t xml:space="preserve"> </w:t>
      </w:r>
      <w:r>
        <w:t>транскрипции.</w:t>
      </w:r>
    </w:p>
    <w:p w:rsidR="00A65286" w:rsidRDefault="00D25255">
      <w:pPr>
        <w:pStyle w:val="2"/>
        <w:spacing w:line="274" w:lineRule="exact"/>
      </w:pPr>
      <w:r>
        <w:t>Графика,</w:t>
      </w:r>
      <w:r>
        <w:rPr>
          <w:spacing w:val="1"/>
        </w:rPr>
        <w:t xml:space="preserve"> </w:t>
      </w:r>
      <w:r>
        <w:t>орфография</w:t>
      </w:r>
      <w:r>
        <w:rPr>
          <w:spacing w:val="-4"/>
        </w:rPr>
        <w:t xml:space="preserve"> </w:t>
      </w:r>
      <w:r>
        <w:t>и</w:t>
      </w:r>
      <w:r>
        <w:rPr>
          <w:spacing w:val="-4"/>
        </w:rPr>
        <w:t xml:space="preserve"> </w:t>
      </w:r>
      <w:r>
        <w:t>пунктуация</w:t>
      </w:r>
    </w:p>
    <w:p w:rsidR="00A65286" w:rsidRDefault="00D25255">
      <w:pPr>
        <w:pStyle w:val="a3"/>
        <w:spacing w:line="274" w:lineRule="exact"/>
        <w:ind w:left="918"/>
      </w:pPr>
      <w:r>
        <w:t>Правильное</w:t>
      </w:r>
      <w:r>
        <w:rPr>
          <w:spacing w:val="-3"/>
        </w:rPr>
        <w:t xml:space="preserve"> </w:t>
      </w:r>
      <w:r>
        <w:t>написание</w:t>
      </w:r>
      <w:r>
        <w:rPr>
          <w:spacing w:val="-3"/>
        </w:rPr>
        <w:t xml:space="preserve"> </w:t>
      </w:r>
      <w:r>
        <w:t>изученных</w:t>
      </w:r>
      <w:r>
        <w:rPr>
          <w:spacing w:val="-7"/>
        </w:rPr>
        <w:t xml:space="preserve"> </w:t>
      </w:r>
      <w:r>
        <w:t>слов.</w:t>
      </w:r>
    </w:p>
    <w:p w:rsidR="00A65286" w:rsidRDefault="00D25255">
      <w:pPr>
        <w:pStyle w:val="a3"/>
        <w:ind w:left="692" w:right="787" w:firstLine="225"/>
      </w:pPr>
      <w:r>
        <w:t>Правильная</w:t>
      </w:r>
      <w:r>
        <w:rPr>
          <w:spacing w:val="-8"/>
        </w:rPr>
        <w:t xml:space="preserve"> </w:t>
      </w:r>
      <w:r>
        <w:t>расстановка</w:t>
      </w:r>
      <w:r>
        <w:rPr>
          <w:spacing w:val="-9"/>
        </w:rPr>
        <w:t xml:space="preserve"> </w:t>
      </w:r>
      <w:r>
        <w:t>знаков</w:t>
      </w:r>
      <w:r>
        <w:rPr>
          <w:spacing w:val="-5"/>
        </w:rPr>
        <w:t xml:space="preserve"> </w:t>
      </w:r>
      <w:r>
        <w:t>препинания:</w:t>
      </w:r>
      <w:r>
        <w:rPr>
          <w:spacing w:val="-7"/>
        </w:rPr>
        <w:t xml:space="preserve"> </w:t>
      </w:r>
      <w:r>
        <w:t>точки,</w:t>
      </w:r>
      <w:r>
        <w:rPr>
          <w:spacing w:val="-6"/>
        </w:rPr>
        <w:t xml:space="preserve"> </w:t>
      </w:r>
      <w:r>
        <w:t>вопросительного</w:t>
      </w:r>
      <w:r>
        <w:rPr>
          <w:spacing w:val="-3"/>
        </w:rPr>
        <w:t xml:space="preserve"> </w:t>
      </w:r>
      <w:r>
        <w:t>и</w:t>
      </w:r>
      <w:r>
        <w:rPr>
          <w:spacing w:val="-11"/>
        </w:rPr>
        <w:t xml:space="preserve"> </w:t>
      </w:r>
      <w:r>
        <w:t>восклицательного</w:t>
      </w:r>
      <w:r>
        <w:rPr>
          <w:spacing w:val="-3"/>
        </w:rPr>
        <w:t xml:space="preserve"> </w:t>
      </w:r>
      <w:r>
        <w:t>знаков</w:t>
      </w:r>
      <w:r>
        <w:rPr>
          <w:spacing w:val="-10"/>
        </w:rPr>
        <w:t xml:space="preserve"> </w:t>
      </w:r>
      <w:r>
        <w:t>в</w:t>
      </w:r>
      <w:r>
        <w:rPr>
          <w:spacing w:val="-58"/>
        </w:rPr>
        <w:t xml:space="preserve"> </w:t>
      </w:r>
      <w:r>
        <w:t>конце</w:t>
      </w:r>
      <w:r>
        <w:rPr>
          <w:spacing w:val="1"/>
        </w:rPr>
        <w:t xml:space="preserve"> </w:t>
      </w:r>
      <w:r>
        <w:t>предложения;</w:t>
      </w:r>
      <w:r>
        <w:rPr>
          <w:spacing w:val="1"/>
        </w:rPr>
        <w:t xml:space="preserve"> </w:t>
      </w:r>
      <w:r>
        <w:t>правильное</w:t>
      </w:r>
      <w:r>
        <w:rPr>
          <w:spacing w:val="1"/>
        </w:rPr>
        <w:t xml:space="preserve"> </w:t>
      </w:r>
      <w:r>
        <w:t>использование</w:t>
      </w:r>
      <w:r>
        <w:rPr>
          <w:spacing w:val="1"/>
        </w:rPr>
        <w:t xml:space="preserve"> </w:t>
      </w:r>
      <w:r>
        <w:t>знака</w:t>
      </w:r>
      <w:r>
        <w:rPr>
          <w:spacing w:val="1"/>
        </w:rPr>
        <w:t xml:space="preserve"> </w:t>
      </w:r>
      <w:r>
        <w:t>апострофа</w:t>
      </w:r>
      <w:r>
        <w:rPr>
          <w:spacing w:val="1"/>
        </w:rPr>
        <w:t xml:space="preserve"> </w:t>
      </w:r>
      <w:r>
        <w:t>в</w:t>
      </w:r>
      <w:r>
        <w:rPr>
          <w:spacing w:val="1"/>
        </w:rPr>
        <w:t xml:space="preserve"> </w:t>
      </w:r>
      <w:r>
        <w:t>сокращённых</w:t>
      </w:r>
      <w:r>
        <w:rPr>
          <w:spacing w:val="1"/>
        </w:rPr>
        <w:t xml:space="preserve"> </w:t>
      </w:r>
      <w:r>
        <w:t>формах</w:t>
      </w:r>
      <w:r>
        <w:rPr>
          <w:spacing w:val="1"/>
        </w:rPr>
        <w:t xml:space="preserve"> </w:t>
      </w:r>
      <w:r>
        <w:t>глагола-связки,</w:t>
      </w:r>
      <w:r>
        <w:rPr>
          <w:spacing w:val="1"/>
        </w:rPr>
        <w:t xml:space="preserve"> </w:t>
      </w:r>
      <w:r>
        <w:t>вспомогательного</w:t>
      </w:r>
      <w:r>
        <w:rPr>
          <w:spacing w:val="1"/>
        </w:rPr>
        <w:t xml:space="preserve"> </w:t>
      </w:r>
      <w:r>
        <w:t>и</w:t>
      </w:r>
      <w:r>
        <w:rPr>
          <w:spacing w:val="1"/>
        </w:rPr>
        <w:t xml:space="preserve"> </w:t>
      </w:r>
      <w:r>
        <w:t>модального</w:t>
      </w:r>
      <w:r>
        <w:rPr>
          <w:spacing w:val="1"/>
        </w:rPr>
        <w:t xml:space="preserve"> </w:t>
      </w:r>
      <w:r>
        <w:t>глаголов,</w:t>
      </w:r>
      <w:r>
        <w:rPr>
          <w:spacing w:val="1"/>
        </w:rPr>
        <w:t xml:space="preserve"> </w:t>
      </w:r>
      <w:r>
        <w:t>существительных</w:t>
      </w:r>
      <w:r>
        <w:rPr>
          <w:spacing w:val="1"/>
        </w:rPr>
        <w:t xml:space="preserve"> </w:t>
      </w:r>
      <w:r>
        <w:t>в</w:t>
      </w:r>
      <w:r>
        <w:rPr>
          <w:spacing w:val="1"/>
        </w:rPr>
        <w:t xml:space="preserve"> </w:t>
      </w:r>
      <w:r>
        <w:t>притяжательном</w:t>
      </w:r>
      <w:r>
        <w:rPr>
          <w:spacing w:val="1"/>
        </w:rPr>
        <w:t xml:space="preserve"> </w:t>
      </w:r>
      <w:r>
        <w:t>падеже.</w:t>
      </w:r>
    </w:p>
    <w:p w:rsidR="00A65286" w:rsidRDefault="00D25255">
      <w:pPr>
        <w:pStyle w:val="2"/>
        <w:spacing w:line="275" w:lineRule="exact"/>
      </w:pPr>
      <w:r>
        <w:t>Лексическая сторона</w:t>
      </w:r>
      <w:r>
        <w:rPr>
          <w:spacing w:val="-5"/>
        </w:rPr>
        <w:t xml:space="preserve"> </w:t>
      </w:r>
      <w:r>
        <w:t>речи</w:t>
      </w:r>
    </w:p>
    <w:p w:rsidR="00A65286" w:rsidRDefault="00D25255">
      <w:pPr>
        <w:pStyle w:val="a3"/>
        <w:ind w:left="692" w:right="798" w:firstLine="225"/>
      </w:pPr>
      <w:r>
        <w:t>Распознавание в письменном и звучащем тексте и употребление в устной и письменной речи не</w:t>
      </w:r>
      <w:r>
        <w:rPr>
          <w:spacing w:val="1"/>
        </w:rPr>
        <w:t xml:space="preserve"> </w:t>
      </w:r>
      <w:r>
        <w:t>менее 350 лексических единиц (слов, словосочетаний, речевых клише), обслуживающих ситуации</w:t>
      </w:r>
      <w:r>
        <w:rPr>
          <w:spacing w:val="1"/>
        </w:rPr>
        <w:t xml:space="preserve"> </w:t>
      </w:r>
      <w:r>
        <w:t>общения в рамках тематического содержания речи для 3 класса, включая 200 лексических единиц,</w:t>
      </w:r>
      <w:r>
        <w:rPr>
          <w:spacing w:val="1"/>
        </w:rPr>
        <w:t xml:space="preserve"> </w:t>
      </w:r>
      <w:r>
        <w:t>усвоенных</w:t>
      </w:r>
      <w:r>
        <w:rPr>
          <w:spacing w:val="-4"/>
        </w:rPr>
        <w:t xml:space="preserve"> </w:t>
      </w:r>
      <w:r>
        <w:t>на</w:t>
      </w:r>
      <w:r>
        <w:rPr>
          <w:spacing w:val="1"/>
        </w:rPr>
        <w:t xml:space="preserve"> </w:t>
      </w:r>
      <w:r>
        <w:t>первом</w:t>
      </w:r>
      <w:r>
        <w:rPr>
          <w:spacing w:val="-1"/>
        </w:rPr>
        <w:t xml:space="preserve"> </w:t>
      </w:r>
      <w:r>
        <w:t>году</w:t>
      </w:r>
      <w:r>
        <w:rPr>
          <w:spacing w:val="-8"/>
        </w:rPr>
        <w:t xml:space="preserve"> </w:t>
      </w:r>
      <w:r>
        <w:t>обучения.</w:t>
      </w:r>
    </w:p>
    <w:p w:rsidR="00A65286" w:rsidRDefault="00D25255">
      <w:pPr>
        <w:pStyle w:val="a3"/>
        <w:ind w:left="692" w:right="790" w:firstLine="225"/>
      </w:pPr>
      <w:r>
        <w:t>Распознавание и употребление в устной и письменной речи слов, образованных с использованием</w:t>
      </w:r>
      <w:r>
        <w:rPr>
          <w:spacing w:val="-58"/>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w:t>
      </w:r>
      <w:r>
        <w:rPr>
          <w:spacing w:val="1"/>
        </w:rPr>
        <w:t xml:space="preserve"> </w:t>
      </w:r>
      <w:r>
        <w:t>(образование</w:t>
      </w:r>
      <w:r>
        <w:rPr>
          <w:spacing w:val="1"/>
        </w:rPr>
        <w:t xml:space="preserve"> </w:t>
      </w:r>
      <w:r>
        <w:t>числительных</w:t>
      </w:r>
      <w:r>
        <w:rPr>
          <w:spacing w:val="1"/>
        </w:rPr>
        <w:t xml:space="preserve"> </w:t>
      </w:r>
      <w:r>
        <w:t>с</w:t>
      </w:r>
      <w:r>
        <w:rPr>
          <w:spacing w:val="1"/>
        </w:rPr>
        <w:t xml:space="preserve"> </w:t>
      </w:r>
      <w:r>
        <w:t>помощью</w:t>
      </w:r>
      <w:r>
        <w:rPr>
          <w:spacing w:val="-57"/>
        </w:rPr>
        <w:t xml:space="preserve"> </w:t>
      </w:r>
      <w:r>
        <w:t>суффиксов</w:t>
      </w:r>
      <w:r>
        <w:rPr>
          <w:spacing w:val="4"/>
        </w:rPr>
        <w:t xml:space="preserve"> </w:t>
      </w:r>
      <w:r>
        <w:t>-teen,</w:t>
      </w:r>
      <w:r>
        <w:rPr>
          <w:spacing w:val="4"/>
        </w:rPr>
        <w:t xml:space="preserve"> </w:t>
      </w:r>
      <w:r>
        <w:t>-ty,</w:t>
      </w:r>
      <w:r>
        <w:rPr>
          <w:spacing w:val="5"/>
        </w:rPr>
        <w:t xml:space="preserve"> </w:t>
      </w:r>
      <w:r>
        <w:t>-th)</w:t>
      </w:r>
      <w:r>
        <w:rPr>
          <w:spacing w:val="2"/>
        </w:rPr>
        <w:t xml:space="preserve"> </w:t>
      </w:r>
      <w:r>
        <w:t>и</w:t>
      </w:r>
      <w:r>
        <w:rPr>
          <w:spacing w:val="3"/>
        </w:rPr>
        <w:t xml:space="preserve"> </w:t>
      </w:r>
      <w:r>
        <w:t>словосложения</w:t>
      </w:r>
      <w:r>
        <w:rPr>
          <w:spacing w:val="-4"/>
        </w:rPr>
        <w:t xml:space="preserve"> </w:t>
      </w:r>
      <w:r>
        <w:t>(sportsman).</w:t>
      </w:r>
    </w:p>
    <w:p w:rsidR="00A65286" w:rsidRDefault="00D25255">
      <w:pPr>
        <w:pStyle w:val="a3"/>
        <w:spacing w:line="242" w:lineRule="auto"/>
        <w:ind w:left="692" w:right="808" w:firstLine="225"/>
      </w:pPr>
      <w:r>
        <w:t>Распознавание в устной и письменной речи интернациональных слов (doctor, film) с помощью</w:t>
      </w:r>
      <w:r>
        <w:rPr>
          <w:spacing w:val="1"/>
        </w:rPr>
        <w:t xml:space="preserve"> </w:t>
      </w:r>
      <w:r>
        <w:t>языковой</w:t>
      </w:r>
      <w:r>
        <w:rPr>
          <w:spacing w:val="-3"/>
        </w:rPr>
        <w:t xml:space="preserve"> </w:t>
      </w:r>
      <w:r>
        <w:t>догадки.</w:t>
      </w:r>
    </w:p>
    <w:p w:rsidR="00A65286" w:rsidRDefault="00D25255">
      <w:pPr>
        <w:pStyle w:val="2"/>
        <w:spacing w:line="274" w:lineRule="exact"/>
      </w:pPr>
      <w:r>
        <w:t>Грамматическая</w:t>
      </w:r>
      <w:r>
        <w:rPr>
          <w:spacing w:val="-1"/>
        </w:rPr>
        <w:t xml:space="preserve"> </w:t>
      </w:r>
      <w:r>
        <w:t>сторона</w:t>
      </w:r>
      <w:r>
        <w:rPr>
          <w:spacing w:val="-1"/>
        </w:rPr>
        <w:t xml:space="preserve"> </w:t>
      </w:r>
      <w:r>
        <w:t>речи</w:t>
      </w:r>
    </w:p>
    <w:p w:rsidR="00A65286" w:rsidRDefault="00D25255">
      <w:pPr>
        <w:pStyle w:val="a3"/>
        <w:ind w:left="692" w:right="802" w:firstLine="225"/>
      </w:pPr>
      <w:r>
        <w:t>Распознавание в письменном и звучащем тексте и употребление в устной и письменной речи</w:t>
      </w:r>
      <w:r>
        <w:rPr>
          <w:spacing w:val="1"/>
        </w:rPr>
        <w:t xml:space="preserve"> </w:t>
      </w:r>
      <w:r>
        <w:t>родственных слов с использованием основных способов словообразования: аффиксации (суффиксы</w:t>
      </w:r>
      <w:r>
        <w:rPr>
          <w:spacing w:val="-57"/>
        </w:rPr>
        <w:t xml:space="preserve"> </w:t>
      </w:r>
      <w:r>
        <w:t>числительных</w:t>
      </w:r>
      <w:r>
        <w:rPr>
          <w:spacing w:val="-2"/>
        </w:rPr>
        <w:t xml:space="preserve"> </w:t>
      </w:r>
      <w:r>
        <w:t>-teen,</w:t>
      </w:r>
      <w:r>
        <w:rPr>
          <w:spacing w:val="4"/>
        </w:rPr>
        <w:t xml:space="preserve"> </w:t>
      </w:r>
      <w:r>
        <w:t>-ty,</w:t>
      </w:r>
      <w:r>
        <w:rPr>
          <w:spacing w:val="4"/>
        </w:rPr>
        <w:t xml:space="preserve"> </w:t>
      </w:r>
      <w:r>
        <w:t>-th)</w:t>
      </w:r>
      <w:r>
        <w:rPr>
          <w:spacing w:val="3"/>
        </w:rPr>
        <w:t xml:space="preserve"> </w:t>
      </w:r>
      <w:r>
        <w:t>и</w:t>
      </w:r>
      <w:r>
        <w:rPr>
          <w:spacing w:val="2"/>
        </w:rPr>
        <w:t xml:space="preserve"> </w:t>
      </w:r>
      <w:r>
        <w:t>словосложения</w:t>
      </w:r>
      <w:r>
        <w:rPr>
          <w:spacing w:val="-4"/>
        </w:rPr>
        <w:t xml:space="preserve"> </w:t>
      </w:r>
      <w:r>
        <w:t>(football,</w:t>
      </w:r>
      <w:r>
        <w:rPr>
          <w:spacing w:val="4"/>
        </w:rPr>
        <w:t xml:space="preserve"> </w:t>
      </w:r>
      <w:r>
        <w:t>snowman)</w:t>
      </w:r>
    </w:p>
    <w:p w:rsidR="00A65286" w:rsidRDefault="00D25255">
      <w:pPr>
        <w:pStyle w:val="a3"/>
        <w:spacing w:line="242" w:lineRule="auto"/>
        <w:ind w:left="918" w:right="832"/>
      </w:pPr>
      <w:r>
        <w:t>Предложения</w:t>
      </w:r>
      <w:r w:rsidRPr="00882BF0">
        <w:rPr>
          <w:spacing w:val="-4"/>
          <w:lang w:val="en-US"/>
        </w:rPr>
        <w:t xml:space="preserve"> </w:t>
      </w:r>
      <w:r>
        <w:t>с</w:t>
      </w:r>
      <w:r w:rsidRPr="00882BF0">
        <w:rPr>
          <w:spacing w:val="-2"/>
          <w:lang w:val="en-US"/>
        </w:rPr>
        <w:t xml:space="preserve"> </w:t>
      </w:r>
      <w:r>
        <w:t>начальным</w:t>
      </w:r>
      <w:r w:rsidRPr="00882BF0">
        <w:rPr>
          <w:spacing w:val="-2"/>
          <w:lang w:val="en-US"/>
        </w:rPr>
        <w:t xml:space="preserve"> </w:t>
      </w:r>
      <w:r w:rsidRPr="00882BF0">
        <w:rPr>
          <w:lang w:val="en-US"/>
        </w:rPr>
        <w:t>There</w:t>
      </w:r>
      <w:r w:rsidRPr="00882BF0">
        <w:rPr>
          <w:spacing w:val="-2"/>
          <w:lang w:val="en-US"/>
        </w:rPr>
        <w:t xml:space="preserve"> </w:t>
      </w:r>
      <w:r w:rsidRPr="00882BF0">
        <w:rPr>
          <w:lang w:val="en-US"/>
        </w:rPr>
        <w:t>+</w:t>
      </w:r>
      <w:r w:rsidRPr="00882BF0">
        <w:rPr>
          <w:spacing w:val="-6"/>
          <w:lang w:val="en-US"/>
        </w:rPr>
        <w:t xml:space="preserve"> </w:t>
      </w:r>
      <w:r w:rsidRPr="00882BF0">
        <w:rPr>
          <w:lang w:val="en-US"/>
        </w:rPr>
        <w:t>to</w:t>
      </w:r>
      <w:r w:rsidRPr="00882BF0">
        <w:rPr>
          <w:spacing w:val="4"/>
          <w:lang w:val="en-US"/>
        </w:rPr>
        <w:t xml:space="preserve"> </w:t>
      </w:r>
      <w:r w:rsidRPr="00882BF0">
        <w:rPr>
          <w:lang w:val="en-US"/>
        </w:rPr>
        <w:t xml:space="preserve">be </w:t>
      </w:r>
      <w:r>
        <w:t>в</w:t>
      </w:r>
      <w:r w:rsidRPr="00882BF0">
        <w:rPr>
          <w:spacing w:val="-3"/>
          <w:lang w:val="en-US"/>
        </w:rPr>
        <w:t xml:space="preserve"> </w:t>
      </w:r>
      <w:r w:rsidRPr="00882BF0">
        <w:rPr>
          <w:lang w:val="en-US"/>
        </w:rPr>
        <w:t>Past</w:t>
      </w:r>
      <w:r w:rsidRPr="00882BF0">
        <w:rPr>
          <w:spacing w:val="-5"/>
          <w:lang w:val="en-US"/>
        </w:rPr>
        <w:t xml:space="preserve"> </w:t>
      </w:r>
      <w:r w:rsidRPr="00882BF0">
        <w:rPr>
          <w:lang w:val="en-US"/>
        </w:rPr>
        <w:t>Simple</w:t>
      </w:r>
      <w:r w:rsidRPr="00882BF0">
        <w:rPr>
          <w:spacing w:val="-1"/>
          <w:lang w:val="en-US"/>
        </w:rPr>
        <w:t xml:space="preserve"> </w:t>
      </w:r>
      <w:r w:rsidRPr="00882BF0">
        <w:rPr>
          <w:lang w:val="en-US"/>
        </w:rPr>
        <w:t>Tense</w:t>
      </w:r>
      <w:r w:rsidRPr="00882BF0">
        <w:rPr>
          <w:spacing w:val="-2"/>
          <w:lang w:val="en-US"/>
        </w:rPr>
        <w:t xml:space="preserve"> </w:t>
      </w:r>
      <w:r w:rsidRPr="00882BF0">
        <w:rPr>
          <w:lang w:val="en-US"/>
        </w:rPr>
        <w:t>(There</w:t>
      </w:r>
      <w:r w:rsidRPr="00882BF0">
        <w:rPr>
          <w:spacing w:val="-2"/>
          <w:lang w:val="en-US"/>
        </w:rPr>
        <w:t xml:space="preserve"> </w:t>
      </w:r>
      <w:r w:rsidRPr="00882BF0">
        <w:rPr>
          <w:lang w:val="en-US"/>
        </w:rPr>
        <w:t>was</w:t>
      </w:r>
      <w:r w:rsidRPr="00882BF0">
        <w:rPr>
          <w:spacing w:val="-2"/>
          <w:lang w:val="en-US"/>
        </w:rPr>
        <w:t xml:space="preserve"> </w:t>
      </w:r>
      <w:r w:rsidRPr="00882BF0">
        <w:rPr>
          <w:lang w:val="en-US"/>
        </w:rPr>
        <w:t>an</w:t>
      </w:r>
      <w:r w:rsidRPr="00882BF0">
        <w:rPr>
          <w:spacing w:val="-6"/>
          <w:lang w:val="en-US"/>
        </w:rPr>
        <w:t xml:space="preserve"> </w:t>
      </w:r>
      <w:r w:rsidRPr="00882BF0">
        <w:rPr>
          <w:lang w:val="en-US"/>
        </w:rPr>
        <w:t>old house</w:t>
      </w:r>
      <w:r w:rsidRPr="00882BF0">
        <w:rPr>
          <w:spacing w:val="-2"/>
          <w:lang w:val="en-US"/>
        </w:rPr>
        <w:t xml:space="preserve"> </w:t>
      </w:r>
      <w:r w:rsidRPr="00882BF0">
        <w:rPr>
          <w:lang w:val="en-US"/>
        </w:rPr>
        <w:t>near the</w:t>
      </w:r>
      <w:r w:rsidRPr="00882BF0">
        <w:rPr>
          <w:spacing w:val="-1"/>
          <w:lang w:val="en-US"/>
        </w:rPr>
        <w:t xml:space="preserve"> </w:t>
      </w:r>
      <w:r w:rsidRPr="00882BF0">
        <w:rPr>
          <w:lang w:val="en-US"/>
        </w:rPr>
        <w:t>river.).</w:t>
      </w:r>
      <w:r w:rsidRPr="00882BF0">
        <w:rPr>
          <w:spacing w:val="-58"/>
          <w:lang w:val="en-US"/>
        </w:rPr>
        <w:t xml:space="preserve"> </w:t>
      </w:r>
      <w:r>
        <w:t>Побудительные предложения</w:t>
      </w:r>
      <w:r>
        <w:rPr>
          <w:spacing w:val="-4"/>
        </w:rPr>
        <w:t xml:space="preserve"> </w:t>
      </w:r>
      <w:r>
        <w:t>в</w:t>
      </w:r>
      <w:r>
        <w:rPr>
          <w:spacing w:val="-1"/>
        </w:rPr>
        <w:t xml:space="preserve"> </w:t>
      </w:r>
      <w:r>
        <w:t>отрицательной</w:t>
      </w:r>
      <w:r>
        <w:rPr>
          <w:spacing w:val="-8"/>
        </w:rPr>
        <w:t xml:space="preserve"> </w:t>
      </w:r>
      <w:r>
        <w:t>(Don’t</w:t>
      </w:r>
      <w:r>
        <w:rPr>
          <w:spacing w:val="1"/>
        </w:rPr>
        <w:t xml:space="preserve"> </w:t>
      </w:r>
      <w:r>
        <w:t>talk,</w:t>
      </w:r>
      <w:r>
        <w:rPr>
          <w:spacing w:val="4"/>
        </w:rPr>
        <w:t xml:space="preserve"> </w:t>
      </w:r>
      <w:r>
        <w:t>please.)</w:t>
      </w:r>
      <w:r>
        <w:rPr>
          <w:spacing w:val="2"/>
        </w:rPr>
        <w:t xml:space="preserve"> </w:t>
      </w:r>
      <w:r>
        <w:t>форме.</w:t>
      </w:r>
    </w:p>
    <w:p w:rsidR="00A65286" w:rsidRDefault="00D25255">
      <w:pPr>
        <w:pStyle w:val="a3"/>
        <w:spacing w:line="242" w:lineRule="auto"/>
        <w:ind w:left="692" w:right="797" w:firstLine="225"/>
      </w:pPr>
      <w:r>
        <w:t>Правильные и неправильные глаголы в Past</w:t>
      </w:r>
      <w:r>
        <w:rPr>
          <w:spacing w:val="60"/>
        </w:rPr>
        <w:t xml:space="preserve"> </w:t>
      </w:r>
      <w:r>
        <w:t>Simple Tense в</w:t>
      </w:r>
      <w:r>
        <w:rPr>
          <w:spacing w:val="60"/>
        </w:rPr>
        <w:t xml:space="preserve"> </w:t>
      </w:r>
      <w:r>
        <w:t>повествовательных (утвердительных</w:t>
      </w:r>
      <w:r>
        <w:rPr>
          <w:spacing w:val="1"/>
        </w:rPr>
        <w:t xml:space="preserve"> </w:t>
      </w:r>
      <w:r>
        <w:t>и</w:t>
      </w:r>
      <w:r>
        <w:rPr>
          <w:spacing w:val="5"/>
        </w:rPr>
        <w:t xml:space="preserve"> </w:t>
      </w:r>
      <w:r>
        <w:t>отрицательных)</w:t>
      </w:r>
      <w:r>
        <w:rPr>
          <w:spacing w:val="6"/>
        </w:rPr>
        <w:t xml:space="preserve"> </w:t>
      </w:r>
      <w:r>
        <w:t>и</w:t>
      </w:r>
      <w:r>
        <w:rPr>
          <w:spacing w:val="5"/>
        </w:rPr>
        <w:t xml:space="preserve"> </w:t>
      </w:r>
      <w:r>
        <w:t>вопросительных (общий</w:t>
      </w:r>
      <w:r>
        <w:rPr>
          <w:spacing w:val="5"/>
        </w:rPr>
        <w:t xml:space="preserve"> </w:t>
      </w:r>
      <w:r>
        <w:t>и</w:t>
      </w:r>
      <w:r>
        <w:rPr>
          <w:spacing w:val="10"/>
        </w:rPr>
        <w:t xml:space="preserve"> </w:t>
      </w:r>
      <w:r>
        <w:t>специальный</w:t>
      </w:r>
      <w:r>
        <w:rPr>
          <w:spacing w:val="18"/>
        </w:rPr>
        <w:t xml:space="preserve"> </w:t>
      </w:r>
      <w:r>
        <w:t>вопросы)</w:t>
      </w:r>
      <w:r>
        <w:rPr>
          <w:spacing w:val="6"/>
        </w:rPr>
        <w:t xml:space="preserve"> </w:t>
      </w:r>
      <w:r>
        <w:t>предложениях.</w:t>
      </w:r>
    </w:p>
    <w:p w:rsidR="00A65286" w:rsidRPr="00882BF0" w:rsidRDefault="00D25255">
      <w:pPr>
        <w:pStyle w:val="a3"/>
        <w:spacing w:line="271" w:lineRule="exact"/>
        <w:ind w:left="918"/>
        <w:rPr>
          <w:lang w:val="en-US"/>
        </w:rPr>
      </w:pPr>
      <w:r>
        <w:t>Конструкция</w:t>
      </w:r>
      <w:r w:rsidRPr="00882BF0">
        <w:rPr>
          <w:lang w:val="en-US"/>
        </w:rPr>
        <w:t xml:space="preserve"> I’d</w:t>
      </w:r>
      <w:r w:rsidRPr="00882BF0">
        <w:rPr>
          <w:spacing w:val="3"/>
          <w:lang w:val="en-US"/>
        </w:rPr>
        <w:t xml:space="preserve"> </w:t>
      </w:r>
      <w:r w:rsidRPr="00882BF0">
        <w:rPr>
          <w:lang w:val="en-US"/>
        </w:rPr>
        <w:t>like</w:t>
      </w:r>
      <w:r w:rsidRPr="00882BF0">
        <w:rPr>
          <w:spacing w:val="-1"/>
          <w:lang w:val="en-US"/>
        </w:rPr>
        <w:t xml:space="preserve"> </w:t>
      </w:r>
      <w:r w:rsidRPr="00882BF0">
        <w:rPr>
          <w:lang w:val="en-US"/>
        </w:rPr>
        <w:t>to</w:t>
      </w:r>
      <w:r w:rsidRPr="00882BF0">
        <w:rPr>
          <w:spacing w:val="-1"/>
          <w:lang w:val="en-US"/>
        </w:rPr>
        <w:t xml:space="preserve"> </w:t>
      </w:r>
      <w:r w:rsidRPr="00882BF0">
        <w:rPr>
          <w:lang w:val="en-US"/>
        </w:rPr>
        <w:t>…</w:t>
      </w:r>
      <w:r w:rsidRPr="00882BF0">
        <w:rPr>
          <w:spacing w:val="-5"/>
          <w:lang w:val="en-US"/>
        </w:rPr>
        <w:t xml:space="preserve"> </w:t>
      </w:r>
      <w:r w:rsidRPr="00882BF0">
        <w:rPr>
          <w:lang w:val="en-US"/>
        </w:rPr>
        <w:t>(I’d</w:t>
      </w:r>
      <w:r w:rsidRPr="00882BF0">
        <w:rPr>
          <w:spacing w:val="-1"/>
          <w:lang w:val="en-US"/>
        </w:rPr>
        <w:t xml:space="preserve"> </w:t>
      </w:r>
      <w:r w:rsidRPr="00882BF0">
        <w:rPr>
          <w:lang w:val="en-US"/>
        </w:rPr>
        <w:t>like</w:t>
      </w:r>
      <w:r w:rsidRPr="00882BF0">
        <w:rPr>
          <w:spacing w:val="-2"/>
          <w:lang w:val="en-US"/>
        </w:rPr>
        <w:t xml:space="preserve"> </w:t>
      </w:r>
      <w:r w:rsidRPr="00882BF0">
        <w:rPr>
          <w:lang w:val="en-US"/>
        </w:rPr>
        <w:t>to read</w:t>
      </w:r>
      <w:r w:rsidRPr="00882BF0">
        <w:rPr>
          <w:spacing w:val="-6"/>
          <w:lang w:val="en-US"/>
        </w:rPr>
        <w:t xml:space="preserve"> </w:t>
      </w:r>
      <w:r w:rsidRPr="00882BF0">
        <w:rPr>
          <w:lang w:val="en-US"/>
        </w:rPr>
        <w:t>this</w:t>
      </w:r>
      <w:r w:rsidRPr="00882BF0">
        <w:rPr>
          <w:spacing w:val="-3"/>
          <w:lang w:val="en-US"/>
        </w:rPr>
        <w:t xml:space="preserve"> </w:t>
      </w:r>
      <w:r w:rsidRPr="00882BF0">
        <w:rPr>
          <w:lang w:val="en-US"/>
        </w:rPr>
        <w:t>book.).</w:t>
      </w:r>
    </w:p>
    <w:p w:rsidR="00A65286" w:rsidRPr="00882BF0" w:rsidRDefault="00D25255">
      <w:pPr>
        <w:pStyle w:val="a3"/>
        <w:spacing w:line="275" w:lineRule="exact"/>
        <w:ind w:left="918"/>
        <w:rPr>
          <w:lang w:val="en-US"/>
        </w:rPr>
      </w:pPr>
      <w:r>
        <w:t>Конструкции</w:t>
      </w:r>
      <w:r w:rsidRPr="00882BF0">
        <w:rPr>
          <w:spacing w:val="1"/>
          <w:lang w:val="en-US"/>
        </w:rPr>
        <w:t xml:space="preserve"> </w:t>
      </w:r>
      <w:r>
        <w:t>с</w:t>
      </w:r>
      <w:r w:rsidRPr="00882BF0">
        <w:rPr>
          <w:spacing w:val="-2"/>
          <w:lang w:val="en-US"/>
        </w:rPr>
        <w:t xml:space="preserve"> </w:t>
      </w:r>
      <w:r>
        <w:t>глаголами</w:t>
      </w:r>
      <w:r w:rsidRPr="00882BF0">
        <w:rPr>
          <w:spacing w:val="-4"/>
          <w:lang w:val="en-US"/>
        </w:rPr>
        <w:t xml:space="preserve"> </w:t>
      </w:r>
      <w:r>
        <w:t>на</w:t>
      </w:r>
      <w:r w:rsidRPr="00882BF0">
        <w:rPr>
          <w:spacing w:val="-7"/>
          <w:lang w:val="en-US"/>
        </w:rPr>
        <w:t xml:space="preserve"> </w:t>
      </w:r>
      <w:r w:rsidRPr="00882BF0">
        <w:rPr>
          <w:lang w:val="en-US"/>
        </w:rPr>
        <w:t>-ing:</w:t>
      </w:r>
      <w:r w:rsidRPr="00882BF0">
        <w:rPr>
          <w:spacing w:val="-2"/>
          <w:lang w:val="en-US"/>
        </w:rPr>
        <w:t xml:space="preserve"> </w:t>
      </w:r>
      <w:r w:rsidRPr="00882BF0">
        <w:rPr>
          <w:lang w:val="en-US"/>
        </w:rPr>
        <w:t>to</w:t>
      </w:r>
      <w:r w:rsidRPr="00882BF0">
        <w:rPr>
          <w:spacing w:val="4"/>
          <w:lang w:val="en-US"/>
        </w:rPr>
        <w:t xml:space="preserve"> </w:t>
      </w:r>
      <w:r w:rsidRPr="00882BF0">
        <w:rPr>
          <w:lang w:val="en-US"/>
        </w:rPr>
        <w:t>like/enjoy</w:t>
      </w:r>
      <w:r w:rsidRPr="00882BF0">
        <w:rPr>
          <w:spacing w:val="-11"/>
          <w:lang w:val="en-US"/>
        </w:rPr>
        <w:t xml:space="preserve"> </w:t>
      </w:r>
      <w:r w:rsidRPr="00882BF0">
        <w:rPr>
          <w:lang w:val="en-US"/>
        </w:rPr>
        <w:t>doing</w:t>
      </w:r>
      <w:r w:rsidRPr="00882BF0">
        <w:rPr>
          <w:spacing w:val="-1"/>
          <w:lang w:val="en-US"/>
        </w:rPr>
        <w:t xml:space="preserve"> </w:t>
      </w:r>
      <w:r w:rsidRPr="00882BF0">
        <w:rPr>
          <w:lang w:val="en-US"/>
        </w:rPr>
        <w:t>smth</w:t>
      </w:r>
      <w:r w:rsidRPr="00882BF0">
        <w:rPr>
          <w:spacing w:val="-6"/>
          <w:lang w:val="en-US"/>
        </w:rPr>
        <w:t xml:space="preserve"> </w:t>
      </w:r>
      <w:r w:rsidRPr="00882BF0">
        <w:rPr>
          <w:lang w:val="en-US"/>
        </w:rPr>
        <w:t>(I</w:t>
      </w:r>
      <w:r w:rsidRPr="00882BF0">
        <w:rPr>
          <w:spacing w:val="4"/>
          <w:lang w:val="en-US"/>
        </w:rPr>
        <w:t xml:space="preserve"> </w:t>
      </w:r>
      <w:r w:rsidRPr="00882BF0">
        <w:rPr>
          <w:lang w:val="en-US"/>
        </w:rPr>
        <w:t>like</w:t>
      </w:r>
      <w:r w:rsidRPr="00882BF0">
        <w:rPr>
          <w:spacing w:val="-2"/>
          <w:lang w:val="en-US"/>
        </w:rPr>
        <w:t xml:space="preserve"> </w:t>
      </w:r>
      <w:r w:rsidRPr="00882BF0">
        <w:rPr>
          <w:lang w:val="en-US"/>
        </w:rPr>
        <w:t>riding</w:t>
      </w:r>
      <w:r w:rsidRPr="00882BF0">
        <w:rPr>
          <w:spacing w:val="2"/>
          <w:lang w:val="en-US"/>
        </w:rPr>
        <w:t xml:space="preserve"> </w:t>
      </w:r>
      <w:r w:rsidRPr="00882BF0">
        <w:rPr>
          <w:lang w:val="en-US"/>
        </w:rPr>
        <w:t>my</w:t>
      </w:r>
      <w:r w:rsidRPr="00882BF0">
        <w:rPr>
          <w:spacing w:val="-1"/>
          <w:lang w:val="en-US"/>
        </w:rPr>
        <w:t xml:space="preserve"> </w:t>
      </w:r>
      <w:r w:rsidRPr="00882BF0">
        <w:rPr>
          <w:lang w:val="en-US"/>
        </w:rPr>
        <w:t>bike.).</w:t>
      </w:r>
    </w:p>
    <w:p w:rsidR="00A65286" w:rsidRPr="00882BF0" w:rsidRDefault="00D25255">
      <w:pPr>
        <w:pStyle w:val="a3"/>
        <w:spacing w:line="242" w:lineRule="auto"/>
        <w:ind w:left="692" w:right="799" w:firstLine="225"/>
        <w:rPr>
          <w:lang w:val="en-US"/>
        </w:rPr>
      </w:pPr>
      <w:r>
        <w:t>Существительные</w:t>
      </w:r>
      <w:r w:rsidRPr="00882BF0">
        <w:rPr>
          <w:lang w:val="en-US"/>
        </w:rPr>
        <w:t xml:space="preserve"> </w:t>
      </w:r>
      <w:r>
        <w:t>в</w:t>
      </w:r>
      <w:r w:rsidRPr="00882BF0">
        <w:rPr>
          <w:lang w:val="en-US"/>
        </w:rPr>
        <w:t xml:space="preserve"> </w:t>
      </w:r>
      <w:r>
        <w:t>притяжательном</w:t>
      </w:r>
      <w:r w:rsidRPr="00882BF0">
        <w:rPr>
          <w:lang w:val="en-US"/>
        </w:rPr>
        <w:t xml:space="preserve"> </w:t>
      </w:r>
      <w:r>
        <w:t>падеже</w:t>
      </w:r>
      <w:r w:rsidRPr="00882BF0">
        <w:rPr>
          <w:lang w:val="en-US"/>
        </w:rPr>
        <w:t xml:space="preserve"> (Possessive Case; Ann’s dress, children’s toys, boys’</w:t>
      </w:r>
      <w:r w:rsidRPr="00882BF0">
        <w:rPr>
          <w:spacing w:val="1"/>
          <w:lang w:val="en-US"/>
        </w:rPr>
        <w:t xml:space="preserve"> </w:t>
      </w:r>
      <w:r w:rsidRPr="00882BF0">
        <w:rPr>
          <w:lang w:val="en-US"/>
        </w:rPr>
        <w:t>books).</w:t>
      </w:r>
    </w:p>
    <w:p w:rsidR="00A65286" w:rsidRDefault="00D25255">
      <w:pPr>
        <w:pStyle w:val="a3"/>
        <w:spacing w:line="242" w:lineRule="auto"/>
        <w:ind w:left="692" w:right="803" w:firstLine="225"/>
      </w:pPr>
      <w:r>
        <w:t>Слова,</w:t>
      </w:r>
      <w:r>
        <w:rPr>
          <w:spacing w:val="1"/>
        </w:rPr>
        <w:t xml:space="preserve"> </w:t>
      </w:r>
      <w:r>
        <w:t>выражающие</w:t>
      </w:r>
      <w:r>
        <w:rPr>
          <w:spacing w:val="1"/>
        </w:rPr>
        <w:t xml:space="preserve"> </w:t>
      </w:r>
      <w:r>
        <w:t>количество</w:t>
      </w:r>
      <w:r>
        <w:rPr>
          <w:spacing w:val="1"/>
        </w:rPr>
        <w:t xml:space="preserve"> </w:t>
      </w:r>
      <w:r>
        <w:t>с</w:t>
      </w:r>
      <w:r>
        <w:rPr>
          <w:spacing w:val="1"/>
        </w:rPr>
        <w:t xml:space="preserve"> </w:t>
      </w:r>
      <w:r>
        <w:t>исчисляемыми</w:t>
      </w:r>
      <w:r>
        <w:rPr>
          <w:spacing w:val="1"/>
        </w:rPr>
        <w:t xml:space="preserve"> </w:t>
      </w:r>
      <w:r>
        <w:t>и</w:t>
      </w:r>
      <w:r>
        <w:rPr>
          <w:spacing w:val="1"/>
        </w:rPr>
        <w:t xml:space="preserve"> </w:t>
      </w:r>
      <w:r>
        <w:t>неисчисляемыми</w:t>
      </w:r>
      <w:r>
        <w:rPr>
          <w:spacing w:val="1"/>
        </w:rPr>
        <w:t xml:space="preserve"> </w:t>
      </w:r>
      <w:r>
        <w:t>существительными</w:t>
      </w:r>
      <w:r>
        <w:rPr>
          <w:spacing w:val="1"/>
        </w:rPr>
        <w:t xml:space="preserve"> </w:t>
      </w:r>
      <w:r>
        <w:t>(much/many/a</w:t>
      </w:r>
      <w:r>
        <w:rPr>
          <w:spacing w:val="5"/>
        </w:rPr>
        <w:t xml:space="preserve"> </w:t>
      </w:r>
      <w:r>
        <w:t>lot</w:t>
      </w:r>
      <w:r>
        <w:rPr>
          <w:spacing w:val="2"/>
        </w:rPr>
        <w:t xml:space="preserve"> </w:t>
      </w:r>
      <w:r>
        <w:t>of).</w:t>
      </w:r>
    </w:p>
    <w:p w:rsidR="00A65286" w:rsidRDefault="00D25255">
      <w:pPr>
        <w:pStyle w:val="a3"/>
        <w:ind w:left="692" w:right="799" w:firstLine="225"/>
      </w:pPr>
      <w:r>
        <w:t>Личные</w:t>
      </w:r>
      <w:r>
        <w:rPr>
          <w:spacing w:val="1"/>
        </w:rPr>
        <w:t xml:space="preserve"> </w:t>
      </w:r>
      <w:r>
        <w:t>местоимения</w:t>
      </w:r>
      <w:r>
        <w:rPr>
          <w:spacing w:val="1"/>
        </w:rPr>
        <w:t xml:space="preserve"> </w:t>
      </w:r>
      <w:r>
        <w:t>в</w:t>
      </w:r>
      <w:r>
        <w:rPr>
          <w:spacing w:val="1"/>
        </w:rPr>
        <w:t xml:space="preserve"> </w:t>
      </w:r>
      <w:r>
        <w:t>объектном</w:t>
      </w:r>
      <w:r>
        <w:rPr>
          <w:spacing w:val="1"/>
        </w:rPr>
        <w:t xml:space="preserve"> </w:t>
      </w:r>
      <w:r>
        <w:t>(me,</w:t>
      </w:r>
      <w:r>
        <w:rPr>
          <w:spacing w:val="1"/>
        </w:rPr>
        <w:t xml:space="preserve"> </w:t>
      </w:r>
      <w:r>
        <w:t>you,</w:t>
      </w:r>
      <w:r>
        <w:rPr>
          <w:spacing w:val="1"/>
        </w:rPr>
        <w:t xml:space="preserve"> </w:t>
      </w:r>
      <w:r>
        <w:t>him/her/it,</w:t>
      </w:r>
      <w:r>
        <w:rPr>
          <w:spacing w:val="1"/>
        </w:rPr>
        <w:t xml:space="preserve"> </w:t>
      </w:r>
      <w:r>
        <w:t>us,</w:t>
      </w:r>
      <w:r>
        <w:rPr>
          <w:spacing w:val="1"/>
        </w:rPr>
        <w:t xml:space="preserve"> </w:t>
      </w:r>
      <w:r>
        <w:t>them)</w:t>
      </w:r>
      <w:r>
        <w:rPr>
          <w:spacing w:val="1"/>
        </w:rPr>
        <w:t xml:space="preserve"> </w:t>
      </w:r>
      <w:r>
        <w:t>падеже.</w:t>
      </w:r>
      <w:r>
        <w:rPr>
          <w:spacing w:val="1"/>
        </w:rPr>
        <w:t xml:space="preserve"> </w:t>
      </w:r>
      <w:r>
        <w:t>Указательные</w:t>
      </w:r>
      <w:r>
        <w:rPr>
          <w:spacing w:val="1"/>
        </w:rPr>
        <w:t xml:space="preserve"> </w:t>
      </w:r>
      <w:r>
        <w:t>местоимения</w:t>
      </w:r>
      <w:r>
        <w:rPr>
          <w:spacing w:val="1"/>
        </w:rPr>
        <w:t xml:space="preserve"> </w:t>
      </w:r>
      <w:r>
        <w:t>(this —</w:t>
      </w:r>
      <w:r>
        <w:rPr>
          <w:spacing w:val="1"/>
        </w:rPr>
        <w:t xml:space="preserve"> </w:t>
      </w:r>
      <w:r>
        <w:t>these;</w:t>
      </w:r>
      <w:r>
        <w:rPr>
          <w:spacing w:val="1"/>
        </w:rPr>
        <w:t xml:space="preserve"> </w:t>
      </w:r>
      <w:r>
        <w:t>that —</w:t>
      </w:r>
      <w:r>
        <w:rPr>
          <w:spacing w:val="1"/>
        </w:rPr>
        <w:t xml:space="preserve"> </w:t>
      </w:r>
      <w:r>
        <w:t>those).</w:t>
      </w:r>
      <w:r>
        <w:rPr>
          <w:spacing w:val="1"/>
        </w:rPr>
        <w:t xml:space="preserve"> </w:t>
      </w:r>
      <w:r>
        <w:t>Неопределённые</w:t>
      </w:r>
      <w:r>
        <w:rPr>
          <w:spacing w:val="1"/>
        </w:rPr>
        <w:t xml:space="preserve"> </w:t>
      </w:r>
      <w:r>
        <w:t>местоимения</w:t>
      </w:r>
      <w:r>
        <w:rPr>
          <w:spacing w:val="1"/>
        </w:rPr>
        <w:t xml:space="preserve"> </w:t>
      </w:r>
      <w:r>
        <w:t>(some/any)</w:t>
      </w:r>
      <w:r>
        <w:rPr>
          <w:spacing w:val="1"/>
        </w:rPr>
        <w:t xml:space="preserve"> </w:t>
      </w:r>
      <w:r>
        <w:t>в</w:t>
      </w:r>
      <w:r>
        <w:rPr>
          <w:spacing w:val="1"/>
        </w:rPr>
        <w:t xml:space="preserve"> </w:t>
      </w:r>
      <w:r>
        <w:rPr>
          <w:spacing w:val="-1"/>
        </w:rPr>
        <w:t>повествовательных</w:t>
      </w:r>
      <w:r>
        <w:rPr>
          <w:spacing w:val="-14"/>
        </w:rPr>
        <w:t xml:space="preserve"> </w:t>
      </w:r>
      <w:r>
        <w:rPr>
          <w:spacing w:val="-1"/>
        </w:rPr>
        <w:t>и</w:t>
      </w:r>
      <w:r>
        <w:rPr>
          <w:spacing w:val="-14"/>
        </w:rPr>
        <w:t xml:space="preserve"> </w:t>
      </w:r>
      <w:r>
        <w:rPr>
          <w:spacing w:val="-1"/>
        </w:rPr>
        <w:t>вопросительных</w:t>
      </w:r>
      <w:r>
        <w:rPr>
          <w:spacing w:val="-13"/>
        </w:rPr>
        <w:t xml:space="preserve"> </w:t>
      </w:r>
      <w:r>
        <w:t>предложениях</w:t>
      </w:r>
      <w:r>
        <w:rPr>
          <w:spacing w:val="-14"/>
        </w:rPr>
        <w:t xml:space="preserve"> </w:t>
      </w:r>
      <w:r>
        <w:t>(Have</w:t>
      </w:r>
      <w:r>
        <w:rPr>
          <w:spacing w:val="-5"/>
        </w:rPr>
        <w:t xml:space="preserve"> </w:t>
      </w:r>
      <w:r>
        <w:t>you</w:t>
      </w:r>
      <w:r>
        <w:rPr>
          <w:spacing w:val="-10"/>
        </w:rPr>
        <w:t xml:space="preserve"> </w:t>
      </w:r>
      <w:r>
        <w:t>got</w:t>
      </w:r>
      <w:r>
        <w:rPr>
          <w:spacing w:val="-9"/>
        </w:rPr>
        <w:t xml:space="preserve"> </w:t>
      </w:r>
      <w:r>
        <w:t>any</w:t>
      </w:r>
      <w:r>
        <w:rPr>
          <w:spacing w:val="-13"/>
        </w:rPr>
        <w:t xml:space="preserve"> </w:t>
      </w:r>
      <w:r>
        <w:t>friends?</w:t>
      </w:r>
      <w:r>
        <w:rPr>
          <w:spacing w:val="-7"/>
        </w:rPr>
        <w:t xml:space="preserve"> </w:t>
      </w:r>
      <w:r>
        <w:t>—Yes,</w:t>
      </w:r>
      <w:r>
        <w:rPr>
          <w:spacing w:val="-8"/>
        </w:rPr>
        <w:t xml:space="preserve"> </w:t>
      </w:r>
      <w:r>
        <w:t>I’ve</w:t>
      </w:r>
      <w:r>
        <w:rPr>
          <w:spacing w:val="-11"/>
        </w:rPr>
        <w:t xml:space="preserve"> </w:t>
      </w:r>
      <w:r>
        <w:t>got</w:t>
      </w:r>
      <w:r>
        <w:rPr>
          <w:spacing w:val="-8"/>
        </w:rPr>
        <w:t xml:space="preserve"> </w:t>
      </w:r>
      <w:r>
        <w:t>some.).</w:t>
      </w:r>
    </w:p>
    <w:p w:rsidR="00A65286" w:rsidRDefault="00D25255">
      <w:pPr>
        <w:pStyle w:val="a3"/>
        <w:spacing w:line="275" w:lineRule="exact"/>
        <w:ind w:left="918"/>
      </w:pPr>
      <w:r>
        <w:t>Наречия</w:t>
      </w:r>
      <w:r>
        <w:rPr>
          <w:spacing w:val="-3"/>
        </w:rPr>
        <w:t xml:space="preserve"> </w:t>
      </w:r>
      <w:r>
        <w:t>частотности</w:t>
      </w:r>
      <w:r>
        <w:rPr>
          <w:spacing w:val="-6"/>
        </w:rPr>
        <w:t xml:space="preserve"> </w:t>
      </w:r>
      <w:r>
        <w:t>(usually, often).</w:t>
      </w:r>
    </w:p>
    <w:p w:rsidR="00A65286" w:rsidRDefault="00D25255">
      <w:pPr>
        <w:pStyle w:val="a3"/>
        <w:spacing w:line="242" w:lineRule="auto"/>
        <w:ind w:left="918" w:right="2848"/>
      </w:pPr>
      <w:r>
        <w:t>Количественные числительные (13—100). Порядковые числительные (1—30).</w:t>
      </w:r>
      <w:r>
        <w:rPr>
          <w:spacing w:val="-57"/>
        </w:rPr>
        <w:t xml:space="preserve"> </w:t>
      </w:r>
      <w:r>
        <w:t>Вопросительные слова</w:t>
      </w:r>
      <w:r>
        <w:rPr>
          <w:spacing w:val="-4"/>
        </w:rPr>
        <w:t xml:space="preserve"> </w:t>
      </w:r>
      <w:r>
        <w:t>(when,</w:t>
      </w:r>
      <w:r>
        <w:rPr>
          <w:spacing w:val="3"/>
        </w:rPr>
        <w:t xml:space="preserve"> </w:t>
      </w:r>
      <w:r>
        <w:t>whose,</w:t>
      </w:r>
      <w:r>
        <w:rPr>
          <w:spacing w:val="4"/>
        </w:rPr>
        <w:t xml:space="preserve"> </w:t>
      </w:r>
      <w:r>
        <w:t>why).</w:t>
      </w:r>
    </w:p>
    <w:p w:rsidR="00A65286" w:rsidRPr="00882BF0" w:rsidRDefault="00D25255">
      <w:pPr>
        <w:pStyle w:val="a3"/>
        <w:spacing w:line="242" w:lineRule="auto"/>
        <w:ind w:left="692" w:right="786" w:firstLine="225"/>
        <w:rPr>
          <w:lang w:val="en-US"/>
        </w:rPr>
      </w:pPr>
      <w:r>
        <w:t>Предлоги</w:t>
      </w:r>
      <w:r w:rsidRPr="00882BF0">
        <w:rPr>
          <w:lang w:val="en-US"/>
        </w:rPr>
        <w:t xml:space="preserve"> </w:t>
      </w:r>
      <w:r>
        <w:t>места</w:t>
      </w:r>
      <w:r w:rsidRPr="00882BF0">
        <w:rPr>
          <w:lang w:val="en-US"/>
        </w:rPr>
        <w:t xml:space="preserve"> (next to, in front of, behind), </w:t>
      </w:r>
      <w:r>
        <w:t>направления</w:t>
      </w:r>
      <w:r w:rsidRPr="00882BF0">
        <w:rPr>
          <w:lang w:val="en-US"/>
        </w:rPr>
        <w:t xml:space="preserve"> (to), </w:t>
      </w:r>
      <w:r>
        <w:t>времени</w:t>
      </w:r>
      <w:r w:rsidRPr="00882BF0">
        <w:rPr>
          <w:lang w:val="en-US"/>
        </w:rPr>
        <w:t xml:space="preserve"> (at, in, on </w:t>
      </w:r>
      <w:r>
        <w:t>в</w:t>
      </w:r>
      <w:r w:rsidRPr="00882BF0">
        <w:rPr>
          <w:lang w:val="en-US"/>
        </w:rPr>
        <w:t xml:space="preserve"> </w:t>
      </w:r>
      <w:r>
        <w:t>выражениях</w:t>
      </w:r>
      <w:r w:rsidRPr="00882BF0">
        <w:rPr>
          <w:lang w:val="en-US"/>
        </w:rPr>
        <w:t xml:space="preserve"> at 5</w:t>
      </w:r>
      <w:r w:rsidRPr="00882BF0">
        <w:rPr>
          <w:spacing w:val="-57"/>
          <w:lang w:val="en-US"/>
        </w:rPr>
        <w:t xml:space="preserve"> </w:t>
      </w:r>
      <w:r w:rsidRPr="00882BF0">
        <w:rPr>
          <w:lang w:val="en-US"/>
        </w:rPr>
        <w:t>o’clock,</w:t>
      </w:r>
      <w:r w:rsidRPr="00882BF0">
        <w:rPr>
          <w:spacing w:val="3"/>
          <w:lang w:val="en-US"/>
        </w:rPr>
        <w:t xml:space="preserve"> </w:t>
      </w:r>
      <w:r w:rsidRPr="00882BF0">
        <w:rPr>
          <w:lang w:val="en-US"/>
        </w:rPr>
        <w:t>in</w:t>
      </w:r>
      <w:r w:rsidRPr="00882BF0">
        <w:rPr>
          <w:spacing w:val="-3"/>
          <w:lang w:val="en-US"/>
        </w:rPr>
        <w:t xml:space="preserve"> </w:t>
      </w:r>
      <w:r w:rsidRPr="00882BF0">
        <w:rPr>
          <w:lang w:val="en-US"/>
        </w:rPr>
        <w:t>the</w:t>
      </w:r>
      <w:r w:rsidRPr="00882BF0">
        <w:rPr>
          <w:spacing w:val="6"/>
          <w:lang w:val="en-US"/>
        </w:rPr>
        <w:t xml:space="preserve"> </w:t>
      </w:r>
      <w:r w:rsidRPr="00882BF0">
        <w:rPr>
          <w:lang w:val="en-US"/>
        </w:rPr>
        <w:t>morning,</w:t>
      </w:r>
      <w:r w:rsidRPr="00882BF0">
        <w:rPr>
          <w:spacing w:val="3"/>
          <w:lang w:val="en-US"/>
        </w:rPr>
        <w:t xml:space="preserve"> </w:t>
      </w:r>
      <w:r w:rsidRPr="00882BF0">
        <w:rPr>
          <w:lang w:val="en-US"/>
        </w:rPr>
        <w:t>on</w:t>
      </w:r>
      <w:r w:rsidRPr="00882BF0">
        <w:rPr>
          <w:spacing w:val="-3"/>
          <w:lang w:val="en-US"/>
        </w:rPr>
        <w:t xml:space="preserve"> </w:t>
      </w:r>
      <w:r w:rsidRPr="00882BF0">
        <w:rPr>
          <w:lang w:val="en-US"/>
        </w:rPr>
        <w:t>Monday).</w:t>
      </w:r>
    </w:p>
    <w:p w:rsidR="00A65286" w:rsidRPr="00882BF0" w:rsidRDefault="00A65286">
      <w:pPr>
        <w:spacing w:line="242" w:lineRule="auto"/>
        <w:rPr>
          <w:lang w:val="en-US"/>
        </w:rPr>
        <w:sectPr w:rsidR="00A65286" w:rsidRPr="00882BF0">
          <w:pgSz w:w="11910" w:h="16840"/>
          <w:pgMar w:top="640" w:right="0" w:bottom="720" w:left="100" w:header="0" w:footer="532" w:gutter="0"/>
          <w:cols w:space="720"/>
        </w:sectPr>
      </w:pPr>
    </w:p>
    <w:p w:rsidR="00A65286" w:rsidRDefault="00D25255">
      <w:pPr>
        <w:pStyle w:val="1"/>
        <w:spacing w:before="78" w:line="272" w:lineRule="exact"/>
        <w:jc w:val="both"/>
      </w:pPr>
      <w:r>
        <w:lastRenderedPageBreak/>
        <w:t>Социокультурные</w:t>
      </w:r>
      <w:r>
        <w:rPr>
          <w:spacing w:val="-2"/>
        </w:rPr>
        <w:t xml:space="preserve"> </w:t>
      </w:r>
      <w:r>
        <w:t>знания</w:t>
      </w:r>
      <w:r>
        <w:rPr>
          <w:spacing w:val="-1"/>
        </w:rPr>
        <w:t xml:space="preserve"> </w:t>
      </w:r>
      <w:r>
        <w:t>и</w:t>
      </w:r>
      <w:r>
        <w:rPr>
          <w:spacing w:val="-4"/>
        </w:rPr>
        <w:t xml:space="preserve"> </w:t>
      </w:r>
      <w:r>
        <w:t>умения</w:t>
      </w:r>
    </w:p>
    <w:p w:rsidR="00A65286" w:rsidRDefault="00D25255">
      <w:pPr>
        <w:pStyle w:val="a3"/>
        <w:ind w:left="692" w:right="801" w:firstLine="225"/>
      </w:pPr>
      <w:r>
        <w:rPr>
          <w:spacing w:val="-1"/>
        </w:rPr>
        <w:t>Знание</w:t>
      </w:r>
      <w:r>
        <w:rPr>
          <w:spacing w:val="-11"/>
        </w:rPr>
        <w:t xml:space="preserve"> </w:t>
      </w:r>
      <w:r>
        <w:rPr>
          <w:spacing w:val="-1"/>
        </w:rPr>
        <w:t>и</w:t>
      </w:r>
      <w:r>
        <w:rPr>
          <w:spacing w:val="-14"/>
        </w:rPr>
        <w:t xml:space="preserve"> </w:t>
      </w:r>
      <w:r>
        <w:rPr>
          <w:spacing w:val="-1"/>
        </w:rPr>
        <w:t>использование</w:t>
      </w:r>
      <w:r>
        <w:rPr>
          <w:spacing w:val="-10"/>
        </w:rPr>
        <w:t xml:space="preserve"> </w:t>
      </w:r>
      <w:r>
        <w:t>некоторых</w:t>
      </w:r>
      <w:r>
        <w:rPr>
          <w:spacing w:val="-14"/>
        </w:rPr>
        <w:t xml:space="preserve"> </w:t>
      </w:r>
      <w:r>
        <w:t>социокультурных</w:t>
      </w:r>
      <w:r>
        <w:rPr>
          <w:spacing w:val="-13"/>
        </w:rPr>
        <w:t xml:space="preserve"> </w:t>
      </w:r>
      <w:r>
        <w:t>элементов</w:t>
      </w:r>
      <w:r>
        <w:rPr>
          <w:spacing w:val="-13"/>
        </w:rPr>
        <w:t xml:space="preserve"> </w:t>
      </w:r>
      <w:r>
        <w:t>речевого</w:t>
      </w:r>
      <w:r>
        <w:rPr>
          <w:spacing w:val="-9"/>
        </w:rPr>
        <w:t xml:space="preserve"> </w:t>
      </w:r>
      <w:r>
        <w:t>поведенческого</w:t>
      </w:r>
      <w:r>
        <w:rPr>
          <w:spacing w:val="-10"/>
        </w:rPr>
        <w:t xml:space="preserve"> </w:t>
      </w:r>
      <w:r>
        <w:t>этикета,</w:t>
      </w:r>
      <w:r>
        <w:rPr>
          <w:spacing w:val="-58"/>
        </w:rPr>
        <w:t xml:space="preserve"> </w:t>
      </w:r>
      <w:r>
        <w:t>принятого</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w:t>
      </w:r>
      <w:r>
        <w:rPr>
          <w:spacing w:val="1"/>
        </w:rPr>
        <w:t xml:space="preserve"> </w:t>
      </w:r>
      <w:r>
        <w:t>с</w:t>
      </w:r>
      <w:r>
        <w:rPr>
          <w:spacing w:val="1"/>
        </w:rPr>
        <w:t xml:space="preserve"> </w:t>
      </w:r>
      <w:r>
        <w:t>днём</w:t>
      </w:r>
      <w:r>
        <w:rPr>
          <w:spacing w:val="1"/>
        </w:rPr>
        <w:t xml:space="preserve"> </w:t>
      </w:r>
      <w:r>
        <w:t>рождения,</w:t>
      </w:r>
      <w:r>
        <w:rPr>
          <w:spacing w:val="1"/>
        </w:rPr>
        <w:t xml:space="preserve"> </w:t>
      </w:r>
      <w:r>
        <w:t>Новым</w:t>
      </w:r>
      <w:r>
        <w:rPr>
          <w:spacing w:val="-2"/>
        </w:rPr>
        <w:t xml:space="preserve"> </w:t>
      </w:r>
      <w:r>
        <w:t>годом,</w:t>
      </w:r>
      <w:r>
        <w:rPr>
          <w:spacing w:val="4"/>
        </w:rPr>
        <w:t xml:space="preserve"> </w:t>
      </w:r>
      <w:r>
        <w:t>Рождеством.</w:t>
      </w:r>
    </w:p>
    <w:p w:rsidR="00A65286" w:rsidRDefault="00D25255">
      <w:pPr>
        <w:pStyle w:val="a3"/>
        <w:ind w:left="692" w:right="795" w:firstLine="225"/>
        <w:jc w:val="right"/>
      </w:pPr>
      <w:r>
        <w:t>Знание произведений детского фольклора (рифмовок, стихов, песенок), персонажей детских книг.</w:t>
      </w:r>
      <w:r>
        <w:rPr>
          <w:spacing w:val="-57"/>
        </w:rPr>
        <w:t xml:space="preserve"> </w:t>
      </w:r>
      <w:r>
        <w:t>Краткое представление своей страны и страны/стран изучаемого языка (названия родной страны и</w:t>
      </w:r>
      <w:r>
        <w:rPr>
          <w:spacing w:val="1"/>
        </w:rPr>
        <w:t xml:space="preserve"> </w:t>
      </w:r>
      <w:r>
        <w:t>страны/стран</w:t>
      </w:r>
      <w:r>
        <w:rPr>
          <w:spacing w:val="36"/>
        </w:rPr>
        <w:t xml:space="preserve"> </w:t>
      </w:r>
      <w:r>
        <w:t>изучаемого</w:t>
      </w:r>
      <w:r>
        <w:rPr>
          <w:spacing w:val="41"/>
        </w:rPr>
        <w:t xml:space="preserve"> </w:t>
      </w:r>
      <w:r>
        <w:t>языка</w:t>
      </w:r>
      <w:r>
        <w:rPr>
          <w:spacing w:val="35"/>
        </w:rPr>
        <w:t xml:space="preserve"> </w:t>
      </w:r>
      <w:r>
        <w:t>и</w:t>
      </w:r>
      <w:r>
        <w:rPr>
          <w:spacing w:val="37"/>
        </w:rPr>
        <w:t xml:space="preserve"> </w:t>
      </w:r>
      <w:r>
        <w:t>их</w:t>
      </w:r>
      <w:r>
        <w:rPr>
          <w:spacing w:val="36"/>
        </w:rPr>
        <w:t xml:space="preserve"> </w:t>
      </w:r>
      <w:r>
        <w:t>столиц,</w:t>
      </w:r>
      <w:r>
        <w:rPr>
          <w:spacing w:val="34"/>
        </w:rPr>
        <w:t xml:space="preserve"> </w:t>
      </w:r>
      <w:r>
        <w:t>название</w:t>
      </w:r>
      <w:r>
        <w:rPr>
          <w:spacing w:val="43"/>
        </w:rPr>
        <w:t xml:space="preserve"> </w:t>
      </w:r>
      <w:r>
        <w:t>родного</w:t>
      </w:r>
      <w:r>
        <w:rPr>
          <w:spacing w:val="35"/>
        </w:rPr>
        <w:t xml:space="preserve"> </w:t>
      </w:r>
      <w:r>
        <w:t>города/села;</w:t>
      </w:r>
      <w:r>
        <w:rPr>
          <w:spacing w:val="37"/>
        </w:rPr>
        <w:t xml:space="preserve"> </w:t>
      </w:r>
      <w:r>
        <w:t>цвета</w:t>
      </w:r>
      <w:r>
        <w:rPr>
          <w:spacing w:val="41"/>
        </w:rPr>
        <w:t xml:space="preserve"> </w:t>
      </w:r>
      <w:r>
        <w:t>национальных</w:t>
      </w:r>
    </w:p>
    <w:p w:rsidR="00A65286" w:rsidRDefault="00D25255">
      <w:pPr>
        <w:pStyle w:val="a3"/>
        <w:ind w:left="692"/>
        <w:jc w:val="left"/>
      </w:pPr>
      <w:r>
        <w:t>флагов).</w:t>
      </w:r>
    </w:p>
    <w:p w:rsidR="00A65286" w:rsidRDefault="00A65286">
      <w:pPr>
        <w:pStyle w:val="a3"/>
        <w:jc w:val="left"/>
        <w:rPr>
          <w:sz w:val="21"/>
        </w:rPr>
      </w:pPr>
    </w:p>
    <w:p w:rsidR="00A65286" w:rsidRDefault="00D25255">
      <w:pPr>
        <w:pStyle w:val="1"/>
        <w:spacing w:line="272" w:lineRule="exact"/>
      </w:pPr>
      <w:r>
        <w:t>Компенсаторные</w:t>
      </w:r>
      <w:r>
        <w:rPr>
          <w:spacing w:val="-2"/>
        </w:rPr>
        <w:t xml:space="preserve"> </w:t>
      </w:r>
      <w:r>
        <w:t>умения</w:t>
      </w:r>
    </w:p>
    <w:p w:rsidR="00A65286" w:rsidRDefault="00D25255">
      <w:pPr>
        <w:pStyle w:val="a3"/>
        <w:spacing w:line="242" w:lineRule="auto"/>
        <w:ind w:left="918"/>
        <w:jc w:val="left"/>
      </w:pPr>
      <w:r>
        <w:t>Использование при чтении и аудировании языковой, в том числе контекстуальной, догадки.</w:t>
      </w:r>
      <w:r>
        <w:rPr>
          <w:spacing w:val="1"/>
        </w:rPr>
        <w:t xml:space="preserve"> </w:t>
      </w:r>
      <w:r>
        <w:t>Использование</w:t>
      </w:r>
      <w:r>
        <w:rPr>
          <w:spacing w:val="36"/>
        </w:rPr>
        <w:t xml:space="preserve"> </w:t>
      </w:r>
      <w:r>
        <w:t>в</w:t>
      </w:r>
      <w:r>
        <w:rPr>
          <w:spacing w:val="40"/>
        </w:rPr>
        <w:t xml:space="preserve"> </w:t>
      </w:r>
      <w:r>
        <w:t>качестве</w:t>
      </w:r>
      <w:r>
        <w:rPr>
          <w:spacing w:val="31"/>
        </w:rPr>
        <w:t xml:space="preserve"> </w:t>
      </w:r>
      <w:r>
        <w:t>опоры</w:t>
      </w:r>
      <w:r>
        <w:rPr>
          <w:spacing w:val="35"/>
        </w:rPr>
        <w:t xml:space="preserve"> </w:t>
      </w:r>
      <w:r>
        <w:t>при</w:t>
      </w:r>
      <w:r>
        <w:rPr>
          <w:spacing w:val="38"/>
        </w:rPr>
        <w:t xml:space="preserve"> </w:t>
      </w:r>
      <w:r>
        <w:t>порождении</w:t>
      </w:r>
      <w:r>
        <w:rPr>
          <w:spacing w:val="39"/>
        </w:rPr>
        <w:t xml:space="preserve"> </w:t>
      </w:r>
      <w:r>
        <w:t>собственных</w:t>
      </w:r>
      <w:r>
        <w:rPr>
          <w:spacing w:val="32"/>
        </w:rPr>
        <w:t xml:space="preserve"> </w:t>
      </w:r>
      <w:r>
        <w:t>высказываний</w:t>
      </w:r>
      <w:r>
        <w:rPr>
          <w:spacing w:val="39"/>
        </w:rPr>
        <w:t xml:space="preserve"> </w:t>
      </w:r>
      <w:r>
        <w:t>ключевых</w:t>
      </w:r>
      <w:r>
        <w:rPr>
          <w:spacing w:val="32"/>
        </w:rPr>
        <w:t xml:space="preserve"> </w:t>
      </w:r>
      <w:r>
        <w:t>слов,</w:t>
      </w:r>
    </w:p>
    <w:p w:rsidR="00A65286" w:rsidRDefault="00D25255">
      <w:pPr>
        <w:pStyle w:val="a3"/>
        <w:spacing w:line="271" w:lineRule="exact"/>
        <w:ind w:left="692"/>
        <w:jc w:val="left"/>
      </w:pPr>
      <w:r>
        <w:t>вопросов;</w:t>
      </w:r>
      <w:r>
        <w:rPr>
          <w:spacing w:val="-6"/>
        </w:rPr>
        <w:t xml:space="preserve"> </w:t>
      </w:r>
      <w:r>
        <w:t>иллюстраций.</w:t>
      </w:r>
    </w:p>
    <w:p w:rsidR="00A65286" w:rsidRDefault="00D25255">
      <w:pPr>
        <w:pStyle w:val="a3"/>
        <w:spacing w:before="1" w:line="237" w:lineRule="auto"/>
        <w:ind w:left="692" w:firstLine="225"/>
        <w:jc w:val="left"/>
      </w:pPr>
      <w:r>
        <w:t>Игнорирование информации, не являющейся необходимой для понимания основного содержания</w:t>
      </w:r>
      <w:r>
        <w:rPr>
          <w:spacing w:val="-57"/>
        </w:rPr>
        <w:t xml:space="preserve"> </w:t>
      </w:r>
      <w:r>
        <w:t>прочитанного/прослушанного</w:t>
      </w:r>
      <w:r>
        <w:rPr>
          <w:spacing w:val="-1"/>
        </w:rPr>
        <w:t xml:space="preserve"> </w:t>
      </w:r>
      <w:r>
        <w:t>текста</w:t>
      </w:r>
      <w:r>
        <w:rPr>
          <w:spacing w:val="-2"/>
        </w:rPr>
        <w:t xml:space="preserve"> </w:t>
      </w:r>
      <w:r>
        <w:t>или</w:t>
      </w:r>
      <w:r>
        <w:rPr>
          <w:spacing w:val="1"/>
        </w:rPr>
        <w:t xml:space="preserve"> </w:t>
      </w:r>
      <w:r>
        <w:t>для</w:t>
      </w:r>
      <w:r>
        <w:rPr>
          <w:spacing w:val="-6"/>
        </w:rPr>
        <w:t xml:space="preserve"> </w:t>
      </w:r>
      <w:r>
        <w:t>нахождения в</w:t>
      </w:r>
      <w:r>
        <w:rPr>
          <w:spacing w:val="-4"/>
        </w:rPr>
        <w:t xml:space="preserve"> </w:t>
      </w:r>
      <w:r>
        <w:t>тексте</w:t>
      </w:r>
      <w:r>
        <w:rPr>
          <w:spacing w:val="-1"/>
        </w:rPr>
        <w:t xml:space="preserve"> </w:t>
      </w:r>
      <w:r>
        <w:t>запрашиваемой</w:t>
      </w:r>
      <w:r>
        <w:rPr>
          <w:spacing w:val="-5"/>
        </w:rPr>
        <w:t xml:space="preserve"> </w:t>
      </w:r>
      <w:r>
        <w:t>информации.</w:t>
      </w:r>
    </w:p>
    <w:p w:rsidR="00A65286" w:rsidRDefault="00A65286">
      <w:pPr>
        <w:pStyle w:val="a3"/>
        <w:jc w:val="left"/>
        <w:rPr>
          <w:sz w:val="26"/>
        </w:rPr>
      </w:pPr>
    </w:p>
    <w:p w:rsidR="00A65286" w:rsidRDefault="00A65286">
      <w:pPr>
        <w:pStyle w:val="a3"/>
        <w:jc w:val="left"/>
        <w:rPr>
          <w:sz w:val="26"/>
        </w:rPr>
      </w:pPr>
    </w:p>
    <w:p w:rsidR="00A65286" w:rsidRDefault="00A65286">
      <w:pPr>
        <w:pStyle w:val="a3"/>
        <w:jc w:val="left"/>
        <w:rPr>
          <w:sz w:val="26"/>
        </w:rPr>
      </w:pPr>
    </w:p>
    <w:p w:rsidR="00A65286" w:rsidRDefault="00D25255">
      <w:pPr>
        <w:pStyle w:val="1"/>
        <w:numPr>
          <w:ilvl w:val="0"/>
          <w:numId w:val="177"/>
        </w:numPr>
        <w:tabs>
          <w:tab w:val="left" w:pos="875"/>
        </w:tabs>
        <w:spacing w:before="192"/>
      </w:pPr>
      <w:r>
        <w:t>КЛАСС</w:t>
      </w:r>
    </w:p>
    <w:p w:rsidR="00A65286" w:rsidRDefault="00D25255">
      <w:pPr>
        <w:spacing w:before="118" w:line="272" w:lineRule="exact"/>
        <w:ind w:left="692"/>
        <w:rPr>
          <w:b/>
          <w:sz w:val="24"/>
        </w:rPr>
      </w:pPr>
      <w:r>
        <w:rPr>
          <w:b/>
          <w:sz w:val="24"/>
        </w:rPr>
        <w:t>Тематическое</w:t>
      </w:r>
      <w:r>
        <w:rPr>
          <w:b/>
          <w:spacing w:val="-4"/>
          <w:sz w:val="24"/>
        </w:rPr>
        <w:t xml:space="preserve"> </w:t>
      </w:r>
      <w:r>
        <w:rPr>
          <w:b/>
          <w:sz w:val="24"/>
        </w:rPr>
        <w:t>содержание</w:t>
      </w:r>
      <w:r>
        <w:rPr>
          <w:b/>
          <w:spacing w:val="-4"/>
          <w:sz w:val="24"/>
        </w:rPr>
        <w:t xml:space="preserve"> </w:t>
      </w:r>
      <w:r>
        <w:rPr>
          <w:b/>
          <w:sz w:val="24"/>
        </w:rPr>
        <w:t>речи</w:t>
      </w:r>
    </w:p>
    <w:p w:rsidR="00A65286" w:rsidRDefault="00D25255">
      <w:pPr>
        <w:pStyle w:val="a3"/>
        <w:spacing w:line="242" w:lineRule="auto"/>
        <w:ind w:left="692" w:right="715" w:firstLine="225"/>
        <w:jc w:val="left"/>
      </w:pPr>
      <w:r>
        <w:rPr>
          <w:i/>
        </w:rPr>
        <w:t>Мир</w:t>
      </w:r>
      <w:r>
        <w:rPr>
          <w:i/>
          <w:spacing w:val="-12"/>
        </w:rPr>
        <w:t xml:space="preserve"> </w:t>
      </w:r>
      <w:r>
        <w:rPr>
          <w:i/>
        </w:rPr>
        <w:t>моего</w:t>
      </w:r>
      <w:r>
        <w:rPr>
          <w:i/>
          <w:spacing w:val="-12"/>
        </w:rPr>
        <w:t xml:space="preserve"> </w:t>
      </w:r>
      <w:r>
        <w:rPr>
          <w:i/>
        </w:rPr>
        <w:t>«я»</w:t>
      </w:r>
      <w:r>
        <w:t>.</w:t>
      </w:r>
      <w:r>
        <w:rPr>
          <w:spacing w:val="-9"/>
        </w:rPr>
        <w:t xml:space="preserve"> </w:t>
      </w:r>
      <w:r>
        <w:t>Моя</w:t>
      </w:r>
      <w:r>
        <w:rPr>
          <w:spacing w:val="-12"/>
        </w:rPr>
        <w:t xml:space="preserve"> </w:t>
      </w:r>
      <w:r>
        <w:t>семья.</w:t>
      </w:r>
      <w:r>
        <w:rPr>
          <w:spacing w:val="-10"/>
        </w:rPr>
        <w:t xml:space="preserve"> </w:t>
      </w:r>
      <w:r>
        <w:t>Мой</w:t>
      </w:r>
      <w:r>
        <w:rPr>
          <w:spacing w:val="-10"/>
        </w:rPr>
        <w:t xml:space="preserve"> </w:t>
      </w:r>
      <w:r>
        <w:t>день</w:t>
      </w:r>
      <w:r>
        <w:rPr>
          <w:spacing w:val="-11"/>
        </w:rPr>
        <w:t xml:space="preserve"> </w:t>
      </w:r>
      <w:r>
        <w:t>рождения,</w:t>
      </w:r>
      <w:r>
        <w:rPr>
          <w:spacing w:val="-13"/>
        </w:rPr>
        <w:t xml:space="preserve"> </w:t>
      </w:r>
      <w:r>
        <w:t>подарки.</w:t>
      </w:r>
      <w:r>
        <w:rPr>
          <w:spacing w:val="-10"/>
        </w:rPr>
        <w:t xml:space="preserve"> </w:t>
      </w:r>
      <w:r>
        <w:t>Моя</w:t>
      </w:r>
      <w:r>
        <w:rPr>
          <w:spacing w:val="-12"/>
        </w:rPr>
        <w:t xml:space="preserve"> </w:t>
      </w:r>
      <w:r>
        <w:t>любимая</w:t>
      </w:r>
      <w:r>
        <w:rPr>
          <w:spacing w:val="-11"/>
        </w:rPr>
        <w:t xml:space="preserve"> </w:t>
      </w:r>
      <w:r>
        <w:t>еда.</w:t>
      </w:r>
      <w:r>
        <w:rPr>
          <w:spacing w:val="-10"/>
        </w:rPr>
        <w:t xml:space="preserve"> </w:t>
      </w:r>
      <w:r>
        <w:t>Мой</w:t>
      </w:r>
      <w:r>
        <w:rPr>
          <w:spacing w:val="-11"/>
        </w:rPr>
        <w:t xml:space="preserve"> </w:t>
      </w:r>
      <w:r>
        <w:t>день</w:t>
      </w:r>
      <w:r>
        <w:rPr>
          <w:spacing w:val="-10"/>
        </w:rPr>
        <w:t xml:space="preserve"> </w:t>
      </w:r>
      <w:r>
        <w:t>(распорядок</w:t>
      </w:r>
      <w:r>
        <w:rPr>
          <w:spacing w:val="-57"/>
        </w:rPr>
        <w:t xml:space="preserve"> </w:t>
      </w:r>
      <w:r>
        <w:t>дня,</w:t>
      </w:r>
      <w:r>
        <w:rPr>
          <w:spacing w:val="3"/>
        </w:rPr>
        <w:t xml:space="preserve"> </w:t>
      </w:r>
      <w:r>
        <w:t>домашние</w:t>
      </w:r>
      <w:r>
        <w:rPr>
          <w:spacing w:val="-4"/>
        </w:rPr>
        <w:t xml:space="preserve"> </w:t>
      </w:r>
      <w:r>
        <w:t>обязанности).</w:t>
      </w:r>
    </w:p>
    <w:p w:rsidR="00A65286" w:rsidRDefault="00D25255">
      <w:pPr>
        <w:spacing w:line="271" w:lineRule="exact"/>
        <w:ind w:left="918"/>
        <w:rPr>
          <w:sz w:val="24"/>
        </w:rPr>
      </w:pPr>
      <w:r>
        <w:rPr>
          <w:i/>
          <w:sz w:val="24"/>
        </w:rPr>
        <w:t>Мир</w:t>
      </w:r>
      <w:r>
        <w:rPr>
          <w:i/>
          <w:spacing w:val="2"/>
          <w:sz w:val="24"/>
        </w:rPr>
        <w:t xml:space="preserve"> </w:t>
      </w:r>
      <w:r>
        <w:rPr>
          <w:i/>
          <w:sz w:val="24"/>
        </w:rPr>
        <w:t>моих</w:t>
      </w:r>
      <w:r>
        <w:rPr>
          <w:i/>
          <w:spacing w:val="3"/>
          <w:sz w:val="24"/>
        </w:rPr>
        <w:t xml:space="preserve"> </w:t>
      </w:r>
      <w:r>
        <w:rPr>
          <w:i/>
          <w:sz w:val="24"/>
        </w:rPr>
        <w:t>увлечений</w:t>
      </w:r>
      <w:r>
        <w:rPr>
          <w:sz w:val="24"/>
        </w:rPr>
        <w:t>. Любимая</w:t>
      </w:r>
      <w:r>
        <w:rPr>
          <w:spacing w:val="3"/>
          <w:sz w:val="24"/>
        </w:rPr>
        <w:t xml:space="preserve"> </w:t>
      </w:r>
      <w:r>
        <w:rPr>
          <w:sz w:val="24"/>
        </w:rPr>
        <w:t>игрушка,</w:t>
      </w:r>
      <w:r>
        <w:rPr>
          <w:spacing w:val="5"/>
          <w:sz w:val="24"/>
        </w:rPr>
        <w:t xml:space="preserve"> </w:t>
      </w:r>
      <w:r>
        <w:rPr>
          <w:sz w:val="24"/>
        </w:rPr>
        <w:t>игра.</w:t>
      </w:r>
      <w:r>
        <w:rPr>
          <w:spacing w:val="1"/>
          <w:sz w:val="24"/>
        </w:rPr>
        <w:t xml:space="preserve"> </w:t>
      </w:r>
      <w:r>
        <w:rPr>
          <w:sz w:val="24"/>
        </w:rPr>
        <w:t>Мой</w:t>
      </w:r>
      <w:r>
        <w:rPr>
          <w:spacing w:val="-1"/>
          <w:sz w:val="24"/>
        </w:rPr>
        <w:t xml:space="preserve"> </w:t>
      </w:r>
      <w:r>
        <w:rPr>
          <w:sz w:val="24"/>
        </w:rPr>
        <w:t>питомец.</w:t>
      </w:r>
      <w:r>
        <w:rPr>
          <w:spacing w:val="6"/>
          <w:sz w:val="24"/>
        </w:rPr>
        <w:t xml:space="preserve"> </w:t>
      </w:r>
      <w:r>
        <w:rPr>
          <w:sz w:val="24"/>
        </w:rPr>
        <w:t>Любимые</w:t>
      </w:r>
      <w:r>
        <w:rPr>
          <w:spacing w:val="2"/>
          <w:sz w:val="24"/>
        </w:rPr>
        <w:t xml:space="preserve"> </w:t>
      </w:r>
      <w:r>
        <w:rPr>
          <w:sz w:val="24"/>
        </w:rPr>
        <w:t>занятия.</w:t>
      </w:r>
      <w:r>
        <w:rPr>
          <w:spacing w:val="1"/>
          <w:sz w:val="24"/>
        </w:rPr>
        <w:t xml:space="preserve"> </w:t>
      </w:r>
      <w:r>
        <w:rPr>
          <w:sz w:val="24"/>
        </w:rPr>
        <w:t>Занятия</w:t>
      </w:r>
      <w:r>
        <w:rPr>
          <w:spacing w:val="-1"/>
          <w:sz w:val="24"/>
        </w:rPr>
        <w:t xml:space="preserve"> </w:t>
      </w:r>
      <w:r>
        <w:rPr>
          <w:sz w:val="24"/>
        </w:rPr>
        <w:t>спортом.</w:t>
      </w:r>
    </w:p>
    <w:p w:rsidR="00A65286" w:rsidRDefault="00D25255">
      <w:pPr>
        <w:pStyle w:val="a3"/>
        <w:spacing w:line="275" w:lineRule="exact"/>
        <w:ind w:left="692"/>
        <w:jc w:val="left"/>
      </w:pPr>
      <w:r>
        <w:t>Любимая</w:t>
      </w:r>
      <w:r>
        <w:rPr>
          <w:spacing w:val="-5"/>
        </w:rPr>
        <w:t xml:space="preserve"> </w:t>
      </w:r>
      <w:r>
        <w:t>сказка/история/рассказ.</w:t>
      </w:r>
      <w:r>
        <w:rPr>
          <w:spacing w:val="-4"/>
        </w:rPr>
        <w:t xml:space="preserve"> </w:t>
      </w:r>
      <w:r>
        <w:t>Выходной</w:t>
      </w:r>
      <w:r>
        <w:rPr>
          <w:spacing w:val="-8"/>
        </w:rPr>
        <w:t xml:space="preserve"> </w:t>
      </w:r>
      <w:r>
        <w:t>день.</w:t>
      </w:r>
      <w:r>
        <w:rPr>
          <w:spacing w:val="-3"/>
        </w:rPr>
        <w:t xml:space="preserve"> </w:t>
      </w:r>
      <w:r>
        <w:t>Каникулы.</w:t>
      </w:r>
    </w:p>
    <w:p w:rsidR="00A65286" w:rsidRDefault="00D25255">
      <w:pPr>
        <w:pStyle w:val="a3"/>
        <w:ind w:left="692" w:right="789" w:firstLine="225"/>
        <w:jc w:val="right"/>
      </w:pPr>
      <w:r>
        <w:rPr>
          <w:i/>
        </w:rPr>
        <w:t>Мир</w:t>
      </w:r>
      <w:r>
        <w:rPr>
          <w:i/>
          <w:spacing w:val="2"/>
        </w:rPr>
        <w:t xml:space="preserve"> </w:t>
      </w:r>
      <w:r>
        <w:rPr>
          <w:i/>
        </w:rPr>
        <w:t>вокруг</w:t>
      </w:r>
      <w:r>
        <w:rPr>
          <w:i/>
          <w:spacing w:val="59"/>
        </w:rPr>
        <w:t xml:space="preserve"> </w:t>
      </w:r>
      <w:r>
        <w:rPr>
          <w:i/>
        </w:rPr>
        <w:t>меня</w:t>
      </w:r>
      <w:r>
        <w:t>.</w:t>
      </w:r>
      <w:r>
        <w:rPr>
          <w:spacing w:val="4"/>
        </w:rPr>
        <w:t xml:space="preserve"> </w:t>
      </w:r>
      <w:r>
        <w:t>Моя</w:t>
      </w:r>
      <w:r>
        <w:rPr>
          <w:spacing w:val="2"/>
        </w:rPr>
        <w:t xml:space="preserve"> </w:t>
      </w:r>
      <w:r>
        <w:t>комната</w:t>
      </w:r>
      <w:r>
        <w:rPr>
          <w:spacing w:val="2"/>
        </w:rPr>
        <w:t xml:space="preserve"> </w:t>
      </w:r>
      <w:r>
        <w:t>(квартира,</w:t>
      </w:r>
      <w:r>
        <w:rPr>
          <w:spacing w:val="59"/>
        </w:rPr>
        <w:t xml:space="preserve"> </w:t>
      </w:r>
      <w:r>
        <w:t>дом),</w:t>
      </w:r>
      <w:r>
        <w:rPr>
          <w:spacing w:val="59"/>
        </w:rPr>
        <w:t xml:space="preserve"> </w:t>
      </w:r>
      <w:r>
        <w:t>предметы</w:t>
      </w:r>
      <w:r>
        <w:rPr>
          <w:spacing w:val="59"/>
        </w:rPr>
        <w:t xml:space="preserve"> </w:t>
      </w:r>
      <w:r>
        <w:t>мебели</w:t>
      </w:r>
      <w:r>
        <w:rPr>
          <w:spacing w:val="3"/>
        </w:rPr>
        <w:t xml:space="preserve"> </w:t>
      </w:r>
      <w:r>
        <w:t>и</w:t>
      </w:r>
      <w:r>
        <w:rPr>
          <w:spacing w:val="57"/>
        </w:rPr>
        <w:t xml:space="preserve"> </w:t>
      </w:r>
      <w:r>
        <w:t>интерьера.</w:t>
      </w:r>
      <w:r>
        <w:rPr>
          <w:spacing w:val="4"/>
        </w:rPr>
        <w:t xml:space="preserve"> </w:t>
      </w:r>
      <w:r>
        <w:t>Моя</w:t>
      </w:r>
      <w:r>
        <w:rPr>
          <w:spacing w:val="57"/>
        </w:rPr>
        <w:t xml:space="preserve"> </w:t>
      </w:r>
      <w:r>
        <w:t>школа,</w:t>
      </w:r>
      <w:r>
        <w:rPr>
          <w:spacing w:val="-57"/>
        </w:rPr>
        <w:t xml:space="preserve"> </w:t>
      </w:r>
      <w:r>
        <w:t>любимые</w:t>
      </w:r>
      <w:r>
        <w:rPr>
          <w:spacing w:val="44"/>
        </w:rPr>
        <w:t xml:space="preserve"> </w:t>
      </w:r>
      <w:r>
        <w:t>учебные</w:t>
      </w:r>
      <w:r>
        <w:rPr>
          <w:spacing w:val="45"/>
        </w:rPr>
        <w:t xml:space="preserve"> </w:t>
      </w:r>
      <w:r>
        <w:t>предметы.</w:t>
      </w:r>
      <w:r>
        <w:rPr>
          <w:spacing w:val="48"/>
        </w:rPr>
        <w:t xml:space="preserve"> </w:t>
      </w:r>
      <w:r>
        <w:t>Мои</w:t>
      </w:r>
      <w:r>
        <w:rPr>
          <w:spacing w:val="47"/>
        </w:rPr>
        <w:t xml:space="preserve"> </w:t>
      </w:r>
      <w:r>
        <w:t>друзья,</w:t>
      </w:r>
      <w:r>
        <w:rPr>
          <w:spacing w:val="48"/>
        </w:rPr>
        <w:t xml:space="preserve"> </w:t>
      </w:r>
      <w:r>
        <w:t>их</w:t>
      </w:r>
      <w:r>
        <w:rPr>
          <w:spacing w:val="46"/>
        </w:rPr>
        <w:t xml:space="preserve"> </w:t>
      </w:r>
      <w:r>
        <w:t>внешность</w:t>
      </w:r>
      <w:r>
        <w:rPr>
          <w:spacing w:val="42"/>
        </w:rPr>
        <w:t xml:space="preserve"> </w:t>
      </w:r>
      <w:r>
        <w:t>и</w:t>
      </w:r>
      <w:r>
        <w:rPr>
          <w:spacing w:val="47"/>
        </w:rPr>
        <w:t xml:space="preserve"> </w:t>
      </w:r>
      <w:r>
        <w:t>черты</w:t>
      </w:r>
      <w:r>
        <w:rPr>
          <w:spacing w:val="43"/>
        </w:rPr>
        <w:t xml:space="preserve"> </w:t>
      </w:r>
      <w:r>
        <w:t>характера.</w:t>
      </w:r>
      <w:r>
        <w:rPr>
          <w:spacing w:val="48"/>
        </w:rPr>
        <w:t xml:space="preserve"> </w:t>
      </w:r>
      <w:r>
        <w:t>Моя</w:t>
      </w:r>
      <w:r>
        <w:rPr>
          <w:spacing w:val="46"/>
        </w:rPr>
        <w:t xml:space="preserve"> </w:t>
      </w:r>
      <w:r>
        <w:t>малая</w:t>
      </w:r>
      <w:r>
        <w:rPr>
          <w:spacing w:val="46"/>
        </w:rPr>
        <w:t xml:space="preserve"> </w:t>
      </w:r>
      <w:r>
        <w:t>родина</w:t>
      </w:r>
      <w:r>
        <w:rPr>
          <w:spacing w:val="-57"/>
        </w:rPr>
        <w:t xml:space="preserve"> </w:t>
      </w:r>
      <w:r>
        <w:t>(город,</w:t>
      </w:r>
      <w:r>
        <w:rPr>
          <w:spacing w:val="-10"/>
        </w:rPr>
        <w:t xml:space="preserve"> </w:t>
      </w:r>
      <w:r>
        <w:t>село).</w:t>
      </w:r>
      <w:r>
        <w:rPr>
          <w:spacing w:val="-9"/>
        </w:rPr>
        <w:t xml:space="preserve"> </w:t>
      </w:r>
      <w:r>
        <w:t>Путешествия.</w:t>
      </w:r>
      <w:r>
        <w:rPr>
          <w:spacing w:val="-6"/>
        </w:rPr>
        <w:t xml:space="preserve"> </w:t>
      </w:r>
      <w:r>
        <w:t>Дикие</w:t>
      </w:r>
      <w:r>
        <w:rPr>
          <w:spacing w:val="-8"/>
        </w:rPr>
        <w:t xml:space="preserve"> </w:t>
      </w:r>
      <w:r>
        <w:t>и</w:t>
      </w:r>
      <w:r>
        <w:rPr>
          <w:spacing w:val="-12"/>
        </w:rPr>
        <w:t xml:space="preserve"> </w:t>
      </w:r>
      <w:r>
        <w:t>домашние</w:t>
      </w:r>
      <w:r>
        <w:rPr>
          <w:spacing w:val="-13"/>
        </w:rPr>
        <w:t xml:space="preserve"> </w:t>
      </w:r>
      <w:r>
        <w:t>животные.</w:t>
      </w:r>
      <w:r>
        <w:rPr>
          <w:spacing w:val="-9"/>
        </w:rPr>
        <w:t xml:space="preserve"> </w:t>
      </w:r>
      <w:r>
        <w:t>Погода.</w:t>
      </w:r>
      <w:r>
        <w:rPr>
          <w:spacing w:val="-10"/>
        </w:rPr>
        <w:t xml:space="preserve"> </w:t>
      </w:r>
      <w:r>
        <w:t>Времена</w:t>
      </w:r>
      <w:r>
        <w:rPr>
          <w:spacing w:val="-13"/>
        </w:rPr>
        <w:t xml:space="preserve"> </w:t>
      </w:r>
      <w:r>
        <w:t>года</w:t>
      </w:r>
      <w:r>
        <w:rPr>
          <w:spacing w:val="-8"/>
        </w:rPr>
        <w:t xml:space="preserve"> </w:t>
      </w:r>
      <w:r>
        <w:t>(месяцы).</w:t>
      </w:r>
      <w:r>
        <w:rPr>
          <w:spacing w:val="-9"/>
        </w:rPr>
        <w:t xml:space="preserve"> </w:t>
      </w:r>
      <w:r>
        <w:t>Покупки.</w:t>
      </w:r>
      <w:r>
        <w:rPr>
          <w:spacing w:val="-57"/>
        </w:rPr>
        <w:t xml:space="preserve"> </w:t>
      </w:r>
      <w:r>
        <w:rPr>
          <w:i/>
        </w:rPr>
        <w:t>Родная</w:t>
      </w:r>
      <w:r>
        <w:rPr>
          <w:i/>
          <w:spacing w:val="9"/>
        </w:rPr>
        <w:t xml:space="preserve"> </w:t>
      </w:r>
      <w:r>
        <w:rPr>
          <w:i/>
        </w:rPr>
        <w:t>страна</w:t>
      </w:r>
      <w:r>
        <w:rPr>
          <w:i/>
          <w:spacing w:val="11"/>
        </w:rPr>
        <w:t xml:space="preserve"> </w:t>
      </w:r>
      <w:r>
        <w:rPr>
          <w:i/>
        </w:rPr>
        <w:t>и</w:t>
      </w:r>
      <w:r>
        <w:rPr>
          <w:i/>
          <w:spacing w:val="11"/>
        </w:rPr>
        <w:t xml:space="preserve"> </w:t>
      </w:r>
      <w:r>
        <w:rPr>
          <w:i/>
        </w:rPr>
        <w:t>страны</w:t>
      </w:r>
      <w:r>
        <w:rPr>
          <w:i/>
          <w:spacing w:val="12"/>
        </w:rPr>
        <w:t xml:space="preserve"> </w:t>
      </w:r>
      <w:r>
        <w:rPr>
          <w:i/>
        </w:rPr>
        <w:t>изучаемого</w:t>
      </w:r>
      <w:r>
        <w:rPr>
          <w:i/>
          <w:spacing w:val="11"/>
        </w:rPr>
        <w:t xml:space="preserve"> </w:t>
      </w:r>
      <w:r>
        <w:rPr>
          <w:i/>
        </w:rPr>
        <w:t>языка</w:t>
      </w:r>
      <w:r>
        <w:t>.</w:t>
      </w:r>
      <w:r>
        <w:rPr>
          <w:spacing w:val="8"/>
        </w:rPr>
        <w:t xml:space="preserve"> </w:t>
      </w:r>
      <w:r>
        <w:t>Россия</w:t>
      </w:r>
      <w:r>
        <w:rPr>
          <w:spacing w:val="11"/>
        </w:rPr>
        <w:t xml:space="preserve"> </w:t>
      </w:r>
      <w:r>
        <w:t>и</w:t>
      </w:r>
      <w:r>
        <w:rPr>
          <w:spacing w:val="8"/>
        </w:rPr>
        <w:t xml:space="preserve"> </w:t>
      </w:r>
      <w:r>
        <w:t>страна/страны</w:t>
      </w:r>
      <w:r>
        <w:rPr>
          <w:spacing w:val="8"/>
        </w:rPr>
        <w:t xml:space="preserve"> </w:t>
      </w:r>
      <w:r>
        <w:t>изучаемого</w:t>
      </w:r>
      <w:r>
        <w:rPr>
          <w:spacing w:val="15"/>
        </w:rPr>
        <w:t xml:space="preserve"> </w:t>
      </w:r>
      <w:r>
        <w:t>языка.</w:t>
      </w:r>
      <w:r>
        <w:rPr>
          <w:spacing w:val="8"/>
        </w:rPr>
        <w:t xml:space="preserve"> </w:t>
      </w:r>
      <w:r>
        <w:t>Их</w:t>
      </w:r>
      <w:r>
        <w:rPr>
          <w:spacing w:val="1"/>
        </w:rPr>
        <w:t xml:space="preserve"> </w:t>
      </w:r>
      <w:r>
        <w:rPr>
          <w:spacing w:val="-1"/>
        </w:rPr>
        <w:t>столицы,</w:t>
      </w:r>
      <w:r>
        <w:rPr>
          <w:spacing w:val="-15"/>
        </w:rPr>
        <w:t xml:space="preserve"> </w:t>
      </w:r>
      <w:r>
        <w:rPr>
          <w:spacing w:val="-1"/>
        </w:rPr>
        <w:t>основные</w:t>
      </w:r>
      <w:r>
        <w:rPr>
          <w:spacing w:val="-9"/>
        </w:rPr>
        <w:t xml:space="preserve"> </w:t>
      </w:r>
      <w:r>
        <w:rPr>
          <w:spacing w:val="-1"/>
        </w:rPr>
        <w:t>достопримечательности</w:t>
      </w:r>
      <w:r>
        <w:rPr>
          <w:spacing w:val="-11"/>
        </w:rPr>
        <w:t xml:space="preserve"> </w:t>
      </w:r>
      <w:r>
        <w:t>и</w:t>
      </w:r>
      <w:r>
        <w:rPr>
          <w:spacing w:val="-7"/>
        </w:rPr>
        <w:t xml:space="preserve"> </w:t>
      </w:r>
      <w:r>
        <w:t>интересные</w:t>
      </w:r>
      <w:r>
        <w:rPr>
          <w:spacing w:val="-9"/>
        </w:rPr>
        <w:t xml:space="preserve"> </w:t>
      </w:r>
      <w:r>
        <w:t>факты.</w:t>
      </w:r>
      <w:r>
        <w:rPr>
          <w:spacing w:val="-6"/>
        </w:rPr>
        <w:t xml:space="preserve"> </w:t>
      </w:r>
      <w:r>
        <w:t>Произведения</w:t>
      </w:r>
      <w:r>
        <w:rPr>
          <w:spacing w:val="-8"/>
        </w:rPr>
        <w:t xml:space="preserve"> </w:t>
      </w:r>
      <w:r>
        <w:t>детского</w:t>
      </w:r>
      <w:r>
        <w:rPr>
          <w:spacing w:val="7"/>
        </w:rPr>
        <w:t xml:space="preserve"> </w:t>
      </w:r>
      <w:r>
        <w:t>фольклора.</w:t>
      </w:r>
      <w:r>
        <w:rPr>
          <w:spacing w:val="-57"/>
        </w:rPr>
        <w:t xml:space="preserve"> </w:t>
      </w:r>
      <w:r>
        <w:rPr>
          <w:spacing w:val="-1"/>
        </w:rPr>
        <w:t>Литературные</w:t>
      </w:r>
      <w:r>
        <w:rPr>
          <w:spacing w:val="-12"/>
        </w:rPr>
        <w:t xml:space="preserve"> </w:t>
      </w:r>
      <w:r>
        <w:rPr>
          <w:spacing w:val="-1"/>
        </w:rPr>
        <w:t>персонажи</w:t>
      </w:r>
      <w:r>
        <w:rPr>
          <w:spacing w:val="-10"/>
        </w:rPr>
        <w:t xml:space="preserve"> </w:t>
      </w:r>
      <w:r>
        <w:t>детских</w:t>
      </w:r>
      <w:r>
        <w:rPr>
          <w:spacing w:val="-15"/>
        </w:rPr>
        <w:t xml:space="preserve"> </w:t>
      </w:r>
      <w:r>
        <w:t>книг.</w:t>
      </w:r>
      <w:r>
        <w:rPr>
          <w:spacing w:val="-9"/>
        </w:rPr>
        <w:t xml:space="preserve"> </w:t>
      </w:r>
      <w:r>
        <w:t>Праздники</w:t>
      </w:r>
      <w:r>
        <w:rPr>
          <w:spacing w:val="-10"/>
        </w:rPr>
        <w:t xml:space="preserve"> </w:t>
      </w:r>
      <w:r>
        <w:t>родной</w:t>
      </w:r>
      <w:r>
        <w:rPr>
          <w:spacing w:val="-10"/>
        </w:rPr>
        <w:t xml:space="preserve"> </w:t>
      </w:r>
      <w:r>
        <w:t>страны</w:t>
      </w:r>
      <w:r>
        <w:rPr>
          <w:spacing w:val="-14"/>
        </w:rPr>
        <w:t xml:space="preserve"> </w:t>
      </w:r>
      <w:r>
        <w:t>и</w:t>
      </w:r>
      <w:r>
        <w:rPr>
          <w:spacing w:val="-10"/>
        </w:rPr>
        <w:t xml:space="preserve"> </w:t>
      </w:r>
      <w:r>
        <w:t>страны/стран</w:t>
      </w:r>
      <w:r>
        <w:rPr>
          <w:spacing w:val="-15"/>
        </w:rPr>
        <w:t xml:space="preserve"> </w:t>
      </w:r>
      <w:r>
        <w:t>изучаемого</w:t>
      </w:r>
      <w:r>
        <w:rPr>
          <w:spacing w:val="-11"/>
        </w:rPr>
        <w:t xml:space="preserve"> </w:t>
      </w:r>
      <w:r>
        <w:t>языка.</w:t>
      </w:r>
    </w:p>
    <w:p w:rsidR="00A65286" w:rsidRDefault="00A65286">
      <w:pPr>
        <w:pStyle w:val="a3"/>
        <w:spacing w:before="1"/>
        <w:jc w:val="left"/>
        <w:rPr>
          <w:sz w:val="21"/>
        </w:rPr>
      </w:pPr>
    </w:p>
    <w:p w:rsidR="00A65286" w:rsidRDefault="00D25255">
      <w:pPr>
        <w:pStyle w:val="1"/>
      </w:pPr>
      <w:r>
        <w:t>Коммуникативные</w:t>
      </w:r>
      <w:r>
        <w:rPr>
          <w:spacing w:val="-2"/>
        </w:rPr>
        <w:t xml:space="preserve"> </w:t>
      </w:r>
      <w:r>
        <w:t>умения</w:t>
      </w:r>
    </w:p>
    <w:p w:rsidR="00A65286" w:rsidRDefault="00D25255">
      <w:pPr>
        <w:pStyle w:val="2"/>
        <w:spacing w:before="3" w:line="275" w:lineRule="exact"/>
        <w:jc w:val="left"/>
      </w:pPr>
      <w:r>
        <w:t>Говорение</w:t>
      </w:r>
    </w:p>
    <w:p w:rsidR="00A65286" w:rsidRDefault="00D25255">
      <w:pPr>
        <w:spacing w:line="274" w:lineRule="exact"/>
        <w:ind w:left="918"/>
        <w:rPr>
          <w:sz w:val="24"/>
        </w:rPr>
      </w:pPr>
      <w:r>
        <w:rPr>
          <w:sz w:val="24"/>
        </w:rPr>
        <w:t>Коммуникативные</w:t>
      </w:r>
      <w:r>
        <w:rPr>
          <w:spacing w:val="-5"/>
          <w:sz w:val="24"/>
        </w:rPr>
        <w:t xml:space="preserve"> </w:t>
      </w:r>
      <w:r>
        <w:rPr>
          <w:sz w:val="24"/>
        </w:rPr>
        <w:t xml:space="preserve">умения </w:t>
      </w:r>
      <w:r>
        <w:rPr>
          <w:b/>
          <w:i/>
          <w:sz w:val="24"/>
        </w:rPr>
        <w:t>диалогической</w:t>
      </w:r>
      <w:r>
        <w:rPr>
          <w:b/>
          <w:i/>
          <w:spacing w:val="-3"/>
          <w:sz w:val="24"/>
        </w:rPr>
        <w:t xml:space="preserve"> </w:t>
      </w:r>
      <w:r>
        <w:rPr>
          <w:b/>
          <w:i/>
          <w:sz w:val="24"/>
        </w:rPr>
        <w:t>речи</w:t>
      </w:r>
      <w:r>
        <w:rPr>
          <w:sz w:val="24"/>
        </w:rPr>
        <w:t>:</w:t>
      </w:r>
    </w:p>
    <w:p w:rsidR="00A65286" w:rsidRDefault="00D25255">
      <w:pPr>
        <w:pStyle w:val="a3"/>
        <w:spacing w:before="1" w:line="237" w:lineRule="auto"/>
        <w:ind w:left="692" w:right="789" w:firstLine="225"/>
      </w:pPr>
      <w:r>
        <w:t>Ведение с опорой на речевые ситуации, ключевые слова и/или иллюстрации с соблюдением норм</w:t>
      </w:r>
      <w:r>
        <w:rPr>
          <w:spacing w:val="-57"/>
        </w:rPr>
        <w:t xml:space="preserve"> </w:t>
      </w:r>
      <w:r>
        <w:t>речевого</w:t>
      </w:r>
      <w:r>
        <w:rPr>
          <w:spacing w:val="1"/>
        </w:rPr>
        <w:t xml:space="preserve"> </w:t>
      </w:r>
      <w:r>
        <w:t>этикета,</w:t>
      </w:r>
      <w:r>
        <w:rPr>
          <w:spacing w:val="-1"/>
        </w:rPr>
        <w:t xml:space="preserve"> </w:t>
      </w:r>
      <w:r>
        <w:t>принятых</w:t>
      </w:r>
      <w:r>
        <w:rPr>
          <w:spacing w:val="-4"/>
        </w:rPr>
        <w:t xml:space="preserve"> </w:t>
      </w:r>
      <w:r>
        <w:t>в</w:t>
      </w:r>
      <w:r>
        <w:rPr>
          <w:spacing w:val="3"/>
        </w:rPr>
        <w:t xml:space="preserve"> </w:t>
      </w:r>
      <w:r>
        <w:t>стране/странах</w:t>
      </w:r>
      <w:r>
        <w:rPr>
          <w:spacing w:val="-3"/>
        </w:rPr>
        <w:t xml:space="preserve"> </w:t>
      </w:r>
      <w:r>
        <w:t>изучаемого</w:t>
      </w:r>
      <w:r>
        <w:rPr>
          <w:spacing w:val="1"/>
        </w:rPr>
        <w:t xml:space="preserve"> </w:t>
      </w:r>
      <w:r>
        <w:t>языка:</w:t>
      </w:r>
    </w:p>
    <w:p w:rsidR="00A65286" w:rsidRDefault="00D25255">
      <w:pPr>
        <w:pStyle w:val="a3"/>
        <w:spacing w:before="3"/>
        <w:ind w:left="692" w:right="791" w:firstLine="225"/>
      </w:pPr>
      <w:r>
        <w:t>диалога этикетного характера: приветствие, ответ на приветствие; завершение разговора (в том</w:t>
      </w:r>
      <w:r>
        <w:rPr>
          <w:spacing w:val="1"/>
        </w:rPr>
        <w:t xml:space="preserve"> </w:t>
      </w:r>
      <w:r>
        <w:t>числе по телефону), прощание; знакомство с собеседником; поздравление с праздником, выражение</w:t>
      </w:r>
      <w:r>
        <w:rPr>
          <w:spacing w:val="-57"/>
        </w:rPr>
        <w:t xml:space="preserve"> </w:t>
      </w:r>
      <w:r>
        <w:t>благодарности</w:t>
      </w:r>
      <w:r>
        <w:rPr>
          <w:spacing w:val="-2"/>
        </w:rPr>
        <w:t xml:space="preserve"> </w:t>
      </w:r>
      <w:r>
        <w:t>за</w:t>
      </w:r>
      <w:r>
        <w:rPr>
          <w:spacing w:val="1"/>
        </w:rPr>
        <w:t xml:space="preserve"> </w:t>
      </w:r>
      <w:r>
        <w:t>поздравление;</w:t>
      </w:r>
      <w:r>
        <w:rPr>
          <w:spacing w:val="-3"/>
        </w:rPr>
        <w:t xml:space="preserve"> </w:t>
      </w:r>
      <w:r>
        <w:t>выражение</w:t>
      </w:r>
      <w:r>
        <w:rPr>
          <w:spacing w:val="-4"/>
        </w:rPr>
        <w:t xml:space="preserve"> </w:t>
      </w:r>
      <w:r>
        <w:t>извинения;</w:t>
      </w:r>
    </w:p>
    <w:p w:rsidR="00A65286" w:rsidRDefault="00D25255">
      <w:pPr>
        <w:pStyle w:val="a3"/>
        <w:ind w:left="692" w:right="801" w:firstLine="225"/>
      </w:pPr>
      <w:r>
        <w:t>диалога — побуждения к действию: обращение к собеседнику с просьбой, вежливое согласие</w:t>
      </w:r>
      <w:r>
        <w:rPr>
          <w:spacing w:val="1"/>
        </w:rPr>
        <w:t xml:space="preserve"> </w:t>
      </w:r>
      <w:r>
        <w:t>выполнить</w:t>
      </w:r>
      <w:r>
        <w:rPr>
          <w:spacing w:val="1"/>
        </w:rPr>
        <w:t xml:space="preserve"> </w:t>
      </w:r>
      <w:r>
        <w:t>просьбу;</w:t>
      </w:r>
      <w:r>
        <w:rPr>
          <w:spacing w:val="1"/>
        </w:rPr>
        <w:t xml:space="preserve"> </w:t>
      </w:r>
      <w:r>
        <w:t>приглашение</w:t>
      </w:r>
      <w:r>
        <w:rPr>
          <w:spacing w:val="1"/>
        </w:rPr>
        <w:t xml:space="preserve"> </w:t>
      </w:r>
      <w:r>
        <w:t>собеседника</w:t>
      </w:r>
      <w:r>
        <w:rPr>
          <w:spacing w:val="1"/>
        </w:rPr>
        <w:t xml:space="preserve"> </w:t>
      </w:r>
      <w:r>
        <w:t>к</w:t>
      </w:r>
      <w:r>
        <w:rPr>
          <w:spacing w:val="1"/>
        </w:rPr>
        <w:t xml:space="preserve"> </w:t>
      </w:r>
      <w:r>
        <w:t>совместной</w:t>
      </w:r>
      <w:r>
        <w:rPr>
          <w:spacing w:val="1"/>
        </w:rPr>
        <w:t xml:space="preserve"> </w:t>
      </w:r>
      <w:r>
        <w:t>деятельности,</w:t>
      </w:r>
      <w:r>
        <w:rPr>
          <w:spacing w:val="1"/>
        </w:rPr>
        <w:t xml:space="preserve"> </w:t>
      </w:r>
      <w:r>
        <w:t>вежливое</w:t>
      </w:r>
      <w:r>
        <w:rPr>
          <w:spacing w:val="1"/>
        </w:rPr>
        <w:t xml:space="preserve"> </w:t>
      </w:r>
      <w:r>
        <w:t>согласие/несогласие на</w:t>
      </w:r>
      <w:r>
        <w:rPr>
          <w:spacing w:val="-4"/>
        </w:rPr>
        <w:t xml:space="preserve"> </w:t>
      </w:r>
      <w:r>
        <w:t>предложение</w:t>
      </w:r>
      <w:r>
        <w:rPr>
          <w:spacing w:val="1"/>
        </w:rPr>
        <w:t xml:space="preserve"> </w:t>
      </w:r>
      <w:r>
        <w:t>собеседника;</w:t>
      </w:r>
    </w:p>
    <w:p w:rsidR="00A65286" w:rsidRDefault="00D25255">
      <w:pPr>
        <w:pStyle w:val="a3"/>
        <w:spacing w:before="3" w:line="237" w:lineRule="auto"/>
        <w:ind w:left="692" w:right="802" w:firstLine="225"/>
      </w:pPr>
      <w:r>
        <w:t>диалога-расспроса:</w:t>
      </w:r>
      <w:r>
        <w:rPr>
          <w:spacing w:val="1"/>
        </w:rPr>
        <w:t xml:space="preserve"> </w:t>
      </w:r>
      <w:r>
        <w:t>запрашивание</w:t>
      </w:r>
      <w:r>
        <w:rPr>
          <w:spacing w:val="1"/>
        </w:rPr>
        <w:t xml:space="preserve"> </w:t>
      </w:r>
      <w:r>
        <w:t>интересующей</w:t>
      </w:r>
      <w:r>
        <w:rPr>
          <w:spacing w:val="1"/>
        </w:rPr>
        <w:t xml:space="preserve"> </w:t>
      </w:r>
      <w:r>
        <w:t>информации;</w:t>
      </w:r>
      <w:r>
        <w:rPr>
          <w:spacing w:val="1"/>
        </w:rPr>
        <w:t xml:space="preserve"> </w:t>
      </w:r>
      <w:r>
        <w:t>сообщение</w:t>
      </w:r>
      <w:r>
        <w:rPr>
          <w:spacing w:val="1"/>
        </w:rPr>
        <w:t xml:space="preserve"> </w:t>
      </w:r>
      <w:r>
        <w:t>фактической</w:t>
      </w:r>
      <w:r>
        <w:rPr>
          <w:spacing w:val="1"/>
        </w:rPr>
        <w:t xml:space="preserve"> </w:t>
      </w:r>
      <w:r>
        <w:t>информации,</w:t>
      </w:r>
      <w:r>
        <w:rPr>
          <w:spacing w:val="-2"/>
        </w:rPr>
        <w:t xml:space="preserve"> </w:t>
      </w:r>
      <w:r>
        <w:t>ответы на</w:t>
      </w:r>
      <w:r>
        <w:rPr>
          <w:spacing w:val="1"/>
        </w:rPr>
        <w:t xml:space="preserve"> </w:t>
      </w:r>
      <w:r>
        <w:t>вопросы</w:t>
      </w:r>
      <w:r>
        <w:rPr>
          <w:spacing w:val="2"/>
        </w:rPr>
        <w:t xml:space="preserve"> </w:t>
      </w:r>
      <w:r>
        <w:t>собеседника.</w:t>
      </w:r>
    </w:p>
    <w:p w:rsidR="00A65286" w:rsidRDefault="00D25255">
      <w:pPr>
        <w:spacing w:before="8" w:line="272" w:lineRule="exact"/>
        <w:ind w:left="918"/>
        <w:jc w:val="both"/>
        <w:rPr>
          <w:sz w:val="24"/>
        </w:rPr>
      </w:pPr>
      <w:r>
        <w:rPr>
          <w:sz w:val="24"/>
        </w:rPr>
        <w:t>Коммуникативные</w:t>
      </w:r>
      <w:r>
        <w:rPr>
          <w:spacing w:val="-5"/>
          <w:sz w:val="24"/>
        </w:rPr>
        <w:t xml:space="preserve"> </w:t>
      </w:r>
      <w:r>
        <w:rPr>
          <w:sz w:val="24"/>
        </w:rPr>
        <w:t>умения</w:t>
      </w:r>
      <w:r>
        <w:rPr>
          <w:spacing w:val="-1"/>
          <w:sz w:val="24"/>
        </w:rPr>
        <w:t xml:space="preserve"> </w:t>
      </w:r>
      <w:r>
        <w:rPr>
          <w:b/>
          <w:i/>
          <w:sz w:val="24"/>
        </w:rPr>
        <w:t>монологической</w:t>
      </w:r>
      <w:r>
        <w:rPr>
          <w:b/>
          <w:i/>
          <w:spacing w:val="-4"/>
          <w:sz w:val="24"/>
        </w:rPr>
        <w:t xml:space="preserve"> </w:t>
      </w:r>
      <w:r>
        <w:rPr>
          <w:b/>
          <w:i/>
          <w:sz w:val="24"/>
        </w:rPr>
        <w:t>речи</w:t>
      </w:r>
      <w:r>
        <w:rPr>
          <w:sz w:val="24"/>
        </w:rPr>
        <w:t>.</w:t>
      </w:r>
    </w:p>
    <w:p w:rsidR="00A65286" w:rsidRDefault="00D25255">
      <w:pPr>
        <w:pStyle w:val="a3"/>
        <w:ind w:left="692" w:right="793" w:firstLine="225"/>
      </w:pPr>
      <w:r>
        <w:t>Создание с опорой на ключевые слова, вопросы и/или иллюстрации устных монологических</w:t>
      </w:r>
      <w:r>
        <w:rPr>
          <w:spacing w:val="1"/>
        </w:rPr>
        <w:t xml:space="preserve"> </w:t>
      </w:r>
      <w:r>
        <w:t>высказываний: описание предмета, внешности и одежды, черт характера реального человека или</w:t>
      </w:r>
      <w:r>
        <w:rPr>
          <w:spacing w:val="1"/>
        </w:rPr>
        <w:t xml:space="preserve"> </w:t>
      </w:r>
      <w:r>
        <w:rPr>
          <w:spacing w:val="-1"/>
        </w:rPr>
        <w:t>литературного</w:t>
      </w:r>
      <w:r>
        <w:rPr>
          <w:spacing w:val="-5"/>
        </w:rPr>
        <w:t xml:space="preserve"> </w:t>
      </w:r>
      <w:r>
        <w:rPr>
          <w:spacing w:val="-1"/>
        </w:rPr>
        <w:t>персонажа;</w:t>
      </w:r>
      <w:r>
        <w:rPr>
          <w:spacing w:val="-13"/>
        </w:rPr>
        <w:t xml:space="preserve"> </w:t>
      </w:r>
      <w:r>
        <w:t>рассказ/сообщение</w:t>
      </w:r>
      <w:r>
        <w:rPr>
          <w:spacing w:val="-14"/>
        </w:rPr>
        <w:t xml:space="preserve"> </w:t>
      </w:r>
      <w:r>
        <w:t>(повествование)</w:t>
      </w:r>
      <w:r>
        <w:rPr>
          <w:spacing w:val="-7"/>
        </w:rPr>
        <w:t xml:space="preserve"> </w:t>
      </w:r>
      <w:r>
        <w:t>с</w:t>
      </w:r>
      <w:r>
        <w:rPr>
          <w:spacing w:val="-15"/>
        </w:rPr>
        <w:t xml:space="preserve"> </w:t>
      </w:r>
      <w:r>
        <w:t>опорой</w:t>
      </w:r>
      <w:r>
        <w:rPr>
          <w:spacing w:val="-8"/>
        </w:rPr>
        <w:t xml:space="preserve"> </w:t>
      </w:r>
      <w:r>
        <w:t>на</w:t>
      </w:r>
      <w:r>
        <w:rPr>
          <w:spacing w:val="-10"/>
        </w:rPr>
        <w:t xml:space="preserve"> </w:t>
      </w:r>
      <w:r>
        <w:t>ключевые</w:t>
      </w:r>
      <w:r>
        <w:rPr>
          <w:spacing w:val="-10"/>
        </w:rPr>
        <w:t xml:space="preserve"> </w:t>
      </w:r>
      <w:r>
        <w:t>слова,</w:t>
      </w:r>
      <w:r>
        <w:rPr>
          <w:spacing w:val="-7"/>
        </w:rPr>
        <w:t xml:space="preserve"> </w:t>
      </w:r>
      <w:r>
        <w:t>вопросы</w:t>
      </w:r>
      <w:r>
        <w:rPr>
          <w:spacing w:val="-58"/>
        </w:rPr>
        <w:t xml:space="preserve"> </w:t>
      </w:r>
      <w:r>
        <w:t>и/или</w:t>
      </w:r>
      <w:r>
        <w:rPr>
          <w:spacing w:val="-3"/>
        </w:rPr>
        <w:t xml:space="preserve"> </w:t>
      </w:r>
      <w:r>
        <w:t>иллюстрации.</w:t>
      </w:r>
    </w:p>
    <w:p w:rsidR="00A65286" w:rsidRDefault="00D25255">
      <w:pPr>
        <w:pStyle w:val="a3"/>
        <w:spacing w:line="242" w:lineRule="auto"/>
        <w:ind w:left="692" w:right="803" w:firstLine="225"/>
      </w:pPr>
      <w:r>
        <w:t>Создание устных монологических высказываний в рамках тематического содержания речи по</w:t>
      </w:r>
      <w:r>
        <w:rPr>
          <w:spacing w:val="1"/>
        </w:rPr>
        <w:t xml:space="preserve"> </w:t>
      </w:r>
      <w:r>
        <w:t>образцу</w:t>
      </w:r>
      <w:r>
        <w:rPr>
          <w:spacing w:val="-9"/>
        </w:rPr>
        <w:t xml:space="preserve"> </w:t>
      </w:r>
      <w:r>
        <w:t>(с</w:t>
      </w:r>
      <w:r>
        <w:rPr>
          <w:spacing w:val="1"/>
        </w:rPr>
        <w:t xml:space="preserve"> </w:t>
      </w:r>
      <w:r>
        <w:t>выражением</w:t>
      </w:r>
      <w:r>
        <w:rPr>
          <w:spacing w:val="3"/>
        </w:rPr>
        <w:t xml:space="preserve"> </w:t>
      </w:r>
      <w:r>
        <w:t>своего</w:t>
      </w:r>
      <w:r>
        <w:rPr>
          <w:spacing w:val="2"/>
        </w:rPr>
        <w:t xml:space="preserve"> </w:t>
      </w:r>
      <w:r>
        <w:t>отношения</w:t>
      </w:r>
      <w:r>
        <w:rPr>
          <w:spacing w:val="-4"/>
        </w:rPr>
        <w:t xml:space="preserve"> </w:t>
      </w:r>
      <w:r>
        <w:t>к предмету</w:t>
      </w:r>
      <w:r>
        <w:rPr>
          <w:spacing w:val="-8"/>
        </w:rPr>
        <w:t xml:space="preserve"> </w:t>
      </w:r>
      <w:r>
        <w:t>речи).</w:t>
      </w:r>
    </w:p>
    <w:p w:rsidR="00A65286" w:rsidRDefault="00A65286">
      <w:pPr>
        <w:spacing w:line="242" w:lineRule="auto"/>
        <w:sectPr w:rsidR="00A65286">
          <w:pgSz w:w="11910" w:h="16840"/>
          <w:pgMar w:top="640" w:right="0" w:bottom="720" w:left="100" w:header="0" w:footer="532" w:gutter="0"/>
          <w:cols w:space="720"/>
        </w:sectPr>
      </w:pPr>
    </w:p>
    <w:p w:rsidR="00A65286" w:rsidRDefault="00D25255">
      <w:pPr>
        <w:pStyle w:val="a3"/>
        <w:spacing w:before="75" w:line="237" w:lineRule="auto"/>
        <w:ind w:left="692" w:right="800" w:firstLine="225"/>
        <w:jc w:val="left"/>
      </w:pPr>
      <w:r>
        <w:lastRenderedPageBreak/>
        <w:t>Пересказ основного содержания прочитанного текста с опорой на ключевые слова, вопросы, план</w:t>
      </w:r>
      <w:r>
        <w:rPr>
          <w:spacing w:val="-57"/>
        </w:rPr>
        <w:t xml:space="preserve"> </w:t>
      </w:r>
      <w:r>
        <w:t>и/или</w:t>
      </w:r>
      <w:r>
        <w:rPr>
          <w:spacing w:val="-3"/>
        </w:rPr>
        <w:t xml:space="preserve"> </w:t>
      </w:r>
      <w:r>
        <w:t>иллюстрации.</w:t>
      </w:r>
    </w:p>
    <w:p w:rsidR="00A65286" w:rsidRDefault="00D25255">
      <w:pPr>
        <w:pStyle w:val="a3"/>
        <w:spacing w:before="3"/>
        <w:ind w:left="918"/>
        <w:jc w:val="left"/>
      </w:pPr>
      <w:r>
        <w:t>Краткое</w:t>
      </w:r>
      <w:r>
        <w:rPr>
          <w:spacing w:val="-5"/>
        </w:rPr>
        <w:t xml:space="preserve"> </w:t>
      </w:r>
      <w:r>
        <w:t>устное</w:t>
      </w:r>
      <w:r>
        <w:rPr>
          <w:spacing w:val="-4"/>
        </w:rPr>
        <w:t xml:space="preserve"> </w:t>
      </w:r>
      <w:r>
        <w:t>изложение</w:t>
      </w:r>
      <w:r>
        <w:rPr>
          <w:spacing w:val="-5"/>
        </w:rPr>
        <w:t xml:space="preserve"> </w:t>
      </w:r>
      <w:r>
        <w:t>результатов</w:t>
      </w:r>
      <w:r>
        <w:rPr>
          <w:spacing w:val="-6"/>
        </w:rPr>
        <w:t xml:space="preserve"> </w:t>
      </w:r>
      <w:r>
        <w:t>выполненного</w:t>
      </w:r>
      <w:r>
        <w:rPr>
          <w:spacing w:val="-3"/>
        </w:rPr>
        <w:t xml:space="preserve"> </w:t>
      </w:r>
      <w:r>
        <w:t>несложного</w:t>
      </w:r>
      <w:r>
        <w:rPr>
          <w:spacing w:val="-4"/>
        </w:rPr>
        <w:t xml:space="preserve"> </w:t>
      </w:r>
      <w:r>
        <w:t>проектного</w:t>
      </w:r>
      <w:r>
        <w:rPr>
          <w:spacing w:val="1"/>
        </w:rPr>
        <w:t xml:space="preserve"> </w:t>
      </w:r>
      <w:r>
        <w:t>задания.</w:t>
      </w:r>
    </w:p>
    <w:p w:rsidR="00A65286" w:rsidRDefault="00D25255">
      <w:pPr>
        <w:pStyle w:val="2"/>
        <w:spacing w:before="3" w:line="240" w:lineRule="auto"/>
        <w:jc w:val="left"/>
      </w:pPr>
      <w:r>
        <w:t>Аудирование</w:t>
      </w:r>
    </w:p>
    <w:p w:rsidR="00A65286" w:rsidRDefault="00D25255">
      <w:pPr>
        <w:spacing w:before="2" w:line="272" w:lineRule="exact"/>
        <w:ind w:left="918"/>
        <w:rPr>
          <w:sz w:val="24"/>
        </w:rPr>
      </w:pPr>
      <w:r>
        <w:rPr>
          <w:sz w:val="24"/>
        </w:rPr>
        <w:t>Коммуникативные</w:t>
      </w:r>
      <w:r>
        <w:rPr>
          <w:spacing w:val="-4"/>
          <w:sz w:val="24"/>
        </w:rPr>
        <w:t xml:space="preserve"> </w:t>
      </w:r>
      <w:r>
        <w:rPr>
          <w:sz w:val="24"/>
        </w:rPr>
        <w:t xml:space="preserve">умения </w:t>
      </w:r>
      <w:r>
        <w:rPr>
          <w:b/>
          <w:i/>
          <w:sz w:val="24"/>
        </w:rPr>
        <w:t>аудирования</w:t>
      </w:r>
      <w:r>
        <w:rPr>
          <w:sz w:val="24"/>
        </w:rPr>
        <w:t>.</w:t>
      </w:r>
    </w:p>
    <w:p w:rsidR="00A65286" w:rsidRDefault="00D25255">
      <w:pPr>
        <w:pStyle w:val="a3"/>
        <w:spacing w:line="242" w:lineRule="auto"/>
        <w:ind w:left="692" w:right="806" w:firstLine="225"/>
      </w:pP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и</w:t>
      </w:r>
      <w:r>
        <w:rPr>
          <w:spacing w:val="1"/>
        </w:rPr>
        <w:t xml:space="preserve"> </w:t>
      </w:r>
      <w:r>
        <w:t>вербальная/невербальная</w:t>
      </w:r>
      <w:r>
        <w:rPr>
          <w:spacing w:val="1"/>
        </w:rPr>
        <w:t xml:space="preserve"> </w:t>
      </w:r>
      <w:r>
        <w:t>реакция</w:t>
      </w:r>
      <w:r>
        <w:rPr>
          <w:spacing w:val="1"/>
        </w:rPr>
        <w:t xml:space="preserve"> </w:t>
      </w:r>
      <w:r>
        <w:t>на</w:t>
      </w:r>
      <w:r>
        <w:rPr>
          <w:spacing w:val="1"/>
        </w:rPr>
        <w:t xml:space="preserve"> </w:t>
      </w:r>
      <w:r>
        <w:t>услышанное</w:t>
      </w:r>
      <w:r>
        <w:rPr>
          <w:spacing w:val="-5"/>
        </w:rPr>
        <w:t xml:space="preserve"> </w:t>
      </w:r>
      <w:r>
        <w:t>(при</w:t>
      </w:r>
      <w:r>
        <w:rPr>
          <w:spacing w:val="-2"/>
        </w:rPr>
        <w:t xml:space="preserve"> </w:t>
      </w:r>
      <w:r>
        <w:t>непосредственном</w:t>
      </w:r>
      <w:r>
        <w:rPr>
          <w:spacing w:val="-6"/>
        </w:rPr>
        <w:t xml:space="preserve"> </w:t>
      </w:r>
      <w:r>
        <w:t>общении).</w:t>
      </w:r>
    </w:p>
    <w:p w:rsidR="00A65286" w:rsidRDefault="00D25255">
      <w:pPr>
        <w:pStyle w:val="a3"/>
        <w:ind w:left="692" w:right="799" w:firstLine="225"/>
      </w:pPr>
      <w:r>
        <w:t>Восприятие и понимание на слух учебных и адаптированных аутентичных текстов, построенных</w:t>
      </w:r>
      <w:r>
        <w:rPr>
          <w:spacing w:val="1"/>
        </w:rPr>
        <w:t xml:space="preserve"> </w:t>
      </w:r>
      <w:r>
        <w:t>на изученном языковом материале, в соответствии с поставленной коммуникативной задачей: 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(при</w:t>
      </w:r>
      <w:r>
        <w:rPr>
          <w:spacing w:val="1"/>
        </w:rPr>
        <w:t xml:space="preserve"> </w:t>
      </w:r>
      <w:r>
        <w:t>опосредованном</w:t>
      </w:r>
      <w:r>
        <w:rPr>
          <w:spacing w:val="-2"/>
        </w:rPr>
        <w:t xml:space="preserve"> </w:t>
      </w:r>
      <w:r>
        <w:t>общении).</w:t>
      </w:r>
    </w:p>
    <w:p w:rsidR="00A65286" w:rsidRDefault="00D25255">
      <w:pPr>
        <w:pStyle w:val="a3"/>
        <w:ind w:left="692" w:right="802" w:firstLine="225"/>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основную</w:t>
      </w:r>
      <w:r>
        <w:rPr>
          <w:spacing w:val="-3"/>
        </w:rPr>
        <w:t xml:space="preserve"> </w:t>
      </w:r>
      <w:r>
        <w:t>тему</w:t>
      </w:r>
      <w:r>
        <w:rPr>
          <w:spacing w:val="-10"/>
        </w:rPr>
        <w:t xml:space="preserve"> </w:t>
      </w:r>
      <w:r>
        <w:t>и</w:t>
      </w:r>
      <w:r>
        <w:rPr>
          <w:spacing w:val="1"/>
        </w:rPr>
        <w:t xml:space="preserve"> </w:t>
      </w:r>
      <w:r>
        <w:t>главные</w:t>
      </w:r>
      <w:r>
        <w:rPr>
          <w:spacing w:val="-6"/>
        </w:rPr>
        <w:t xml:space="preserve"> </w:t>
      </w:r>
      <w:r>
        <w:t>факты/события</w:t>
      </w:r>
      <w:r>
        <w:rPr>
          <w:spacing w:val="-5"/>
        </w:rPr>
        <w:t xml:space="preserve"> </w:t>
      </w:r>
      <w:r>
        <w:t>в</w:t>
      </w:r>
      <w:r>
        <w:rPr>
          <w:spacing w:val="-3"/>
        </w:rPr>
        <w:t xml:space="preserve"> </w:t>
      </w:r>
      <w:r>
        <w:t>воспринимаемом</w:t>
      </w:r>
      <w:r>
        <w:rPr>
          <w:spacing w:val="-3"/>
        </w:rPr>
        <w:t xml:space="preserve"> </w:t>
      </w:r>
      <w:r>
        <w:t>на</w:t>
      </w:r>
      <w:r>
        <w:rPr>
          <w:spacing w:val="-1"/>
        </w:rPr>
        <w:t xml:space="preserve"> </w:t>
      </w:r>
      <w:r>
        <w:t>слух</w:t>
      </w:r>
      <w:r>
        <w:rPr>
          <w:spacing w:val="-5"/>
        </w:rPr>
        <w:t xml:space="preserve"> </w:t>
      </w:r>
      <w:r>
        <w:t>тексте</w:t>
      </w:r>
      <w:r>
        <w:rPr>
          <w:spacing w:val="-1"/>
        </w:rPr>
        <w:t xml:space="preserve"> </w:t>
      </w:r>
      <w:r>
        <w:t>с</w:t>
      </w:r>
      <w:r>
        <w:rPr>
          <w:spacing w:val="-2"/>
        </w:rPr>
        <w:t xml:space="preserve"> </w:t>
      </w:r>
      <w:r>
        <w:t>опорой</w:t>
      </w:r>
      <w:r>
        <w:rPr>
          <w:spacing w:val="-4"/>
        </w:rPr>
        <w:t xml:space="preserve"> </w:t>
      </w:r>
      <w:r>
        <w:t>и</w:t>
      </w:r>
      <w:r>
        <w:rPr>
          <w:spacing w:val="1"/>
        </w:rPr>
        <w:t xml:space="preserve"> </w:t>
      </w:r>
      <w:r>
        <w:t>без</w:t>
      </w:r>
      <w:r>
        <w:rPr>
          <w:spacing w:val="-4"/>
        </w:rPr>
        <w:t xml:space="preserve"> </w:t>
      </w:r>
      <w:r>
        <w:t>опоры</w:t>
      </w:r>
      <w:r>
        <w:rPr>
          <w:spacing w:val="1"/>
        </w:rPr>
        <w:t xml:space="preserve"> </w:t>
      </w:r>
      <w:r>
        <w:t>на</w:t>
      </w:r>
      <w:r>
        <w:rPr>
          <w:spacing w:val="-58"/>
        </w:rPr>
        <w:t xml:space="preserve"> </w:t>
      </w:r>
      <w:r>
        <w:t>иллюстрации</w:t>
      </w:r>
      <w:r>
        <w:rPr>
          <w:spacing w:val="1"/>
        </w:rPr>
        <w:t xml:space="preserve"> </w:t>
      </w:r>
      <w:r>
        <w:t>и</w:t>
      </w:r>
      <w:r>
        <w:rPr>
          <w:spacing w:val="-3"/>
        </w:rPr>
        <w:t xml:space="preserve"> </w:t>
      </w:r>
      <w:r>
        <w:t>с использованием</w:t>
      </w:r>
      <w:r>
        <w:rPr>
          <w:spacing w:val="2"/>
        </w:rPr>
        <w:t xml:space="preserve"> </w:t>
      </w:r>
      <w:r>
        <w:t>языковой,</w:t>
      </w:r>
      <w:r>
        <w:rPr>
          <w:spacing w:val="-3"/>
        </w:rPr>
        <w:t xml:space="preserve"> </w:t>
      </w:r>
      <w:r>
        <w:t>в</w:t>
      </w:r>
      <w:r>
        <w:rPr>
          <w:spacing w:val="2"/>
        </w:rPr>
        <w:t xml:space="preserve"> </w:t>
      </w:r>
      <w:r>
        <w:t>том</w:t>
      </w:r>
      <w:r>
        <w:rPr>
          <w:spacing w:val="-2"/>
        </w:rPr>
        <w:t xml:space="preserve"> </w:t>
      </w:r>
      <w:r>
        <w:t>числе контекстуальной,</w:t>
      </w:r>
      <w:r>
        <w:rPr>
          <w:spacing w:val="3"/>
        </w:rPr>
        <w:t xml:space="preserve"> </w:t>
      </w:r>
      <w:r>
        <w:t>догадки.</w:t>
      </w:r>
    </w:p>
    <w:p w:rsidR="00A65286" w:rsidRDefault="00D25255">
      <w:pPr>
        <w:pStyle w:val="a3"/>
        <w:ind w:left="692" w:right="800" w:firstLine="225"/>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rPr>
          <w:spacing w:val="-1"/>
        </w:rPr>
        <w:t>запрашиваемую</w:t>
      </w:r>
      <w:r>
        <w:rPr>
          <w:spacing w:val="-9"/>
        </w:rPr>
        <w:t xml:space="preserve"> </w:t>
      </w:r>
      <w:r>
        <w:rPr>
          <w:spacing w:val="-1"/>
        </w:rPr>
        <w:t>информацию</w:t>
      </w:r>
      <w:r>
        <w:rPr>
          <w:spacing w:val="-14"/>
        </w:rPr>
        <w:t xml:space="preserve"> </w:t>
      </w:r>
      <w:r>
        <w:rPr>
          <w:spacing w:val="-1"/>
        </w:rPr>
        <w:t>фактического</w:t>
      </w:r>
      <w:r>
        <w:rPr>
          <w:spacing w:val="-3"/>
        </w:rPr>
        <w:t xml:space="preserve"> </w:t>
      </w:r>
      <w:r>
        <w:t>характера</w:t>
      </w:r>
      <w:r>
        <w:rPr>
          <w:spacing w:val="-9"/>
        </w:rPr>
        <w:t xml:space="preserve"> </w:t>
      </w:r>
      <w:r>
        <w:t>с</w:t>
      </w:r>
      <w:r>
        <w:rPr>
          <w:spacing w:val="-9"/>
        </w:rPr>
        <w:t xml:space="preserve"> </w:t>
      </w:r>
      <w:r>
        <w:t>опорой</w:t>
      </w:r>
      <w:r>
        <w:rPr>
          <w:spacing w:val="-12"/>
        </w:rPr>
        <w:t xml:space="preserve"> </w:t>
      </w:r>
      <w:r>
        <w:t>и</w:t>
      </w:r>
      <w:r>
        <w:rPr>
          <w:spacing w:val="-7"/>
        </w:rPr>
        <w:t xml:space="preserve"> </w:t>
      </w:r>
      <w:r>
        <w:t>без</w:t>
      </w:r>
      <w:r>
        <w:rPr>
          <w:spacing w:val="-12"/>
        </w:rPr>
        <w:t xml:space="preserve"> </w:t>
      </w:r>
      <w:r>
        <w:t>опоры</w:t>
      </w:r>
      <w:r>
        <w:rPr>
          <w:spacing w:val="-11"/>
        </w:rPr>
        <w:t xml:space="preserve"> </w:t>
      </w:r>
      <w:r>
        <w:t>на</w:t>
      </w:r>
      <w:r>
        <w:rPr>
          <w:spacing w:val="-13"/>
        </w:rPr>
        <w:t xml:space="preserve"> </w:t>
      </w:r>
      <w:r>
        <w:t>иллюстрации,</w:t>
      </w:r>
      <w:r>
        <w:rPr>
          <w:spacing w:val="-10"/>
        </w:rPr>
        <w:t xml:space="preserve"> </w:t>
      </w:r>
      <w:r>
        <w:t>а</w:t>
      </w:r>
      <w:r>
        <w:rPr>
          <w:spacing w:val="-13"/>
        </w:rPr>
        <w:t xml:space="preserve"> </w:t>
      </w:r>
      <w:r>
        <w:t>также</w:t>
      </w:r>
      <w:r>
        <w:rPr>
          <w:spacing w:val="-57"/>
        </w:rPr>
        <w:t xml:space="preserve"> </w:t>
      </w:r>
      <w:r>
        <w:t>с использованием</w:t>
      </w:r>
      <w:r>
        <w:rPr>
          <w:spacing w:val="-2"/>
        </w:rPr>
        <w:t xml:space="preserve"> </w:t>
      </w:r>
      <w:r>
        <w:t>языковой,</w:t>
      </w:r>
      <w:r>
        <w:rPr>
          <w:spacing w:val="-1"/>
        </w:rPr>
        <w:t xml:space="preserve"> </w:t>
      </w:r>
      <w:r>
        <w:t>в</w:t>
      </w:r>
      <w:r>
        <w:rPr>
          <w:spacing w:val="-2"/>
        </w:rPr>
        <w:t xml:space="preserve"> </w:t>
      </w:r>
      <w:r>
        <w:t>том</w:t>
      </w:r>
      <w:r>
        <w:rPr>
          <w:spacing w:val="3"/>
        </w:rPr>
        <w:t xml:space="preserve"> </w:t>
      </w:r>
      <w:r>
        <w:t>числе контекстуальной,</w:t>
      </w:r>
      <w:r>
        <w:rPr>
          <w:spacing w:val="3"/>
        </w:rPr>
        <w:t xml:space="preserve"> </w:t>
      </w:r>
      <w:r>
        <w:t>догадки.</w:t>
      </w:r>
    </w:p>
    <w:p w:rsidR="00A65286" w:rsidRDefault="00D25255">
      <w:pPr>
        <w:pStyle w:val="a3"/>
        <w:ind w:left="692" w:right="802" w:firstLine="225"/>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3"/>
        </w:rPr>
        <w:t xml:space="preserve"> </w:t>
      </w:r>
      <w:r>
        <w:t>рассказ,</w:t>
      </w:r>
      <w:r>
        <w:rPr>
          <w:spacing w:val="-2"/>
        </w:rPr>
        <w:t xml:space="preserve"> </w:t>
      </w:r>
      <w:r>
        <w:t>сказка,</w:t>
      </w:r>
      <w:r>
        <w:rPr>
          <w:spacing w:val="3"/>
        </w:rPr>
        <w:t xml:space="preserve"> </w:t>
      </w:r>
      <w:r>
        <w:t>сообщение</w:t>
      </w:r>
      <w:r>
        <w:rPr>
          <w:spacing w:val="1"/>
        </w:rPr>
        <w:t xml:space="preserve"> </w:t>
      </w:r>
      <w:r>
        <w:t>информационного</w:t>
      </w:r>
      <w:r>
        <w:rPr>
          <w:spacing w:val="1"/>
        </w:rPr>
        <w:t xml:space="preserve"> </w:t>
      </w:r>
      <w:r>
        <w:t>характера.</w:t>
      </w:r>
    </w:p>
    <w:p w:rsidR="00A65286" w:rsidRDefault="00D25255">
      <w:pPr>
        <w:pStyle w:val="2"/>
      </w:pPr>
      <w:r>
        <w:t>Смысловое</w:t>
      </w:r>
      <w:r>
        <w:rPr>
          <w:spacing w:val="-1"/>
        </w:rPr>
        <w:t xml:space="preserve"> </w:t>
      </w:r>
      <w:r>
        <w:t>чтение</w:t>
      </w:r>
    </w:p>
    <w:p w:rsidR="00A65286" w:rsidRDefault="00D25255">
      <w:pPr>
        <w:pStyle w:val="a3"/>
        <w:spacing w:line="242" w:lineRule="auto"/>
        <w:ind w:left="692" w:right="812" w:firstLine="225"/>
      </w:pPr>
      <w:r>
        <w:t>Чтение вслух учебных текстов с соблюдением правил чтения и соответствующей интонацией,</w:t>
      </w:r>
      <w:r>
        <w:rPr>
          <w:spacing w:val="1"/>
        </w:rPr>
        <w:t xml:space="preserve"> </w:t>
      </w:r>
      <w:r>
        <w:t>понимание</w:t>
      </w:r>
      <w:r>
        <w:rPr>
          <w:spacing w:val="-5"/>
        </w:rPr>
        <w:t xml:space="preserve"> </w:t>
      </w:r>
      <w:r>
        <w:t>прочитанного.</w:t>
      </w:r>
    </w:p>
    <w:p w:rsidR="00A65286" w:rsidRDefault="00D25255">
      <w:pPr>
        <w:pStyle w:val="a3"/>
        <w:spacing w:line="271" w:lineRule="exact"/>
        <w:ind w:left="918"/>
      </w:pPr>
      <w:r>
        <w:t>Тексты</w:t>
      </w:r>
      <w:r>
        <w:rPr>
          <w:spacing w:val="-1"/>
        </w:rPr>
        <w:t xml:space="preserve"> </w:t>
      </w:r>
      <w:r>
        <w:t>для</w:t>
      </w:r>
      <w:r>
        <w:rPr>
          <w:spacing w:val="-3"/>
        </w:rPr>
        <w:t xml:space="preserve"> </w:t>
      </w:r>
      <w:r>
        <w:t>чтения</w:t>
      </w:r>
      <w:r>
        <w:rPr>
          <w:spacing w:val="-7"/>
        </w:rPr>
        <w:t xml:space="preserve"> </w:t>
      </w:r>
      <w:r>
        <w:t>вслух:</w:t>
      </w:r>
      <w:r>
        <w:rPr>
          <w:spacing w:val="-3"/>
        </w:rPr>
        <w:t xml:space="preserve"> </w:t>
      </w:r>
      <w:r>
        <w:t>диалог,</w:t>
      </w:r>
      <w:r>
        <w:rPr>
          <w:spacing w:val="-5"/>
        </w:rPr>
        <w:t xml:space="preserve"> </w:t>
      </w:r>
      <w:r>
        <w:t>рассказ,</w:t>
      </w:r>
      <w:r>
        <w:rPr>
          <w:spacing w:val="-1"/>
        </w:rPr>
        <w:t xml:space="preserve"> </w:t>
      </w:r>
      <w:r>
        <w:t>сказка.</w:t>
      </w:r>
    </w:p>
    <w:p w:rsidR="00A65286" w:rsidRDefault="00D25255">
      <w:pPr>
        <w:pStyle w:val="a3"/>
        <w:ind w:left="692" w:right="800" w:firstLine="225"/>
      </w:pPr>
      <w:r>
        <w:t>Чтение про себя учебных текстов, построенных на изученном языковом материале, с различной</w:t>
      </w:r>
      <w:r>
        <w:rPr>
          <w:spacing w:val="1"/>
        </w:rPr>
        <w:t xml:space="preserve"> </w:t>
      </w:r>
      <w:r>
        <w:t>глубиной</w:t>
      </w:r>
      <w:r>
        <w:rPr>
          <w:spacing w:val="-11"/>
        </w:rPr>
        <w:t xml:space="preserve"> </w:t>
      </w:r>
      <w:r>
        <w:t>проникновения</w:t>
      </w:r>
      <w:r>
        <w:rPr>
          <w:spacing w:val="-12"/>
        </w:rPr>
        <w:t xml:space="preserve"> </w:t>
      </w:r>
      <w:r>
        <w:t>в</w:t>
      </w:r>
      <w:r>
        <w:rPr>
          <w:spacing w:val="-1"/>
        </w:rPr>
        <w:t xml:space="preserve"> </w:t>
      </w:r>
      <w:r>
        <w:t>их</w:t>
      </w:r>
      <w:r>
        <w:rPr>
          <w:spacing w:val="-12"/>
        </w:rPr>
        <w:t xml:space="preserve"> </w:t>
      </w:r>
      <w:r>
        <w:t>содержание</w:t>
      </w:r>
      <w:r>
        <w:rPr>
          <w:spacing w:val="-12"/>
        </w:rPr>
        <w:t xml:space="preserve"> </w:t>
      </w:r>
      <w:r>
        <w:t>в</w:t>
      </w:r>
      <w:r>
        <w:rPr>
          <w:spacing w:val="-10"/>
        </w:rPr>
        <w:t xml:space="preserve"> </w:t>
      </w:r>
      <w:r>
        <w:t>зависимости</w:t>
      </w:r>
      <w:r>
        <w:rPr>
          <w:spacing w:val="-10"/>
        </w:rPr>
        <w:t xml:space="preserve"> </w:t>
      </w:r>
      <w:r>
        <w:t>от</w:t>
      </w:r>
      <w:r>
        <w:rPr>
          <w:spacing w:val="-6"/>
        </w:rPr>
        <w:t xml:space="preserve"> </w:t>
      </w:r>
      <w:r>
        <w:t>поставленной</w:t>
      </w:r>
      <w:r>
        <w:rPr>
          <w:spacing w:val="-10"/>
        </w:rPr>
        <w:t xml:space="preserve"> </w:t>
      </w:r>
      <w:r>
        <w:t>коммуникативной</w:t>
      </w:r>
      <w:r>
        <w:rPr>
          <w:spacing w:val="-11"/>
        </w:rPr>
        <w:t xml:space="preserve"> </w:t>
      </w:r>
      <w:r>
        <w:t>задачи:</w:t>
      </w:r>
      <w:r>
        <w:rPr>
          <w:spacing w:val="-58"/>
        </w:rPr>
        <w:t xml:space="preserve"> </w:t>
      </w:r>
      <w:r>
        <w:t>с</w:t>
      </w:r>
      <w:r>
        <w:rPr>
          <w:spacing w:val="-1"/>
        </w:rPr>
        <w:t xml:space="preserve"> </w:t>
      </w:r>
      <w:r>
        <w:t>пониманием</w:t>
      </w:r>
      <w:r>
        <w:rPr>
          <w:spacing w:val="-2"/>
        </w:rPr>
        <w:t xml:space="preserve"> </w:t>
      </w:r>
      <w:r>
        <w:t>основного</w:t>
      </w:r>
      <w:r>
        <w:rPr>
          <w:spacing w:val="5"/>
        </w:rPr>
        <w:t xml:space="preserve"> </w:t>
      </w:r>
      <w:r>
        <w:t>содержания,</w:t>
      </w:r>
      <w:r>
        <w:rPr>
          <w:spacing w:val="2"/>
        </w:rPr>
        <w:t xml:space="preserve"> </w:t>
      </w:r>
      <w:r>
        <w:t>с</w:t>
      </w:r>
      <w:r>
        <w:rPr>
          <w:spacing w:val="-5"/>
        </w:rPr>
        <w:t xml:space="preserve"> </w:t>
      </w:r>
      <w:r>
        <w:t>пониманием</w:t>
      </w:r>
      <w:r>
        <w:rPr>
          <w:spacing w:val="2"/>
        </w:rPr>
        <w:t xml:space="preserve"> </w:t>
      </w:r>
      <w:r>
        <w:t>запрашиваемой</w:t>
      </w:r>
      <w:r>
        <w:rPr>
          <w:spacing w:val="1"/>
        </w:rPr>
        <w:t xml:space="preserve"> </w:t>
      </w:r>
      <w:r>
        <w:t>информации.</w:t>
      </w:r>
    </w:p>
    <w:p w:rsidR="00A65286" w:rsidRDefault="00D25255">
      <w:pPr>
        <w:pStyle w:val="a3"/>
        <w:ind w:left="692" w:right="795" w:firstLine="225"/>
      </w:pPr>
      <w:r>
        <w:t>Чтение с пониманием основного содержания текста предполагает определение основной темы и</w:t>
      </w:r>
      <w:r>
        <w:rPr>
          <w:spacing w:val="1"/>
        </w:rPr>
        <w:t xml:space="preserve"> </w:t>
      </w:r>
      <w:r>
        <w:t>главных</w:t>
      </w:r>
      <w:r>
        <w:rPr>
          <w:spacing w:val="82"/>
        </w:rPr>
        <w:t xml:space="preserve"> </w:t>
      </w:r>
      <w:r>
        <w:t xml:space="preserve">фактов/событий  </w:t>
      </w:r>
      <w:r>
        <w:rPr>
          <w:spacing w:val="18"/>
        </w:rPr>
        <w:t xml:space="preserve"> </w:t>
      </w:r>
      <w:r>
        <w:t>в</w:t>
      </w:r>
      <w:r>
        <w:rPr>
          <w:spacing w:val="-2"/>
        </w:rPr>
        <w:t xml:space="preserve"> </w:t>
      </w:r>
      <w:r>
        <w:t xml:space="preserve">прочитанном  </w:t>
      </w:r>
      <w:r>
        <w:rPr>
          <w:spacing w:val="18"/>
        </w:rPr>
        <w:t xml:space="preserve"> </w:t>
      </w:r>
      <w:r>
        <w:t xml:space="preserve">тексте  </w:t>
      </w:r>
      <w:r>
        <w:rPr>
          <w:spacing w:val="22"/>
        </w:rPr>
        <w:t xml:space="preserve"> </w:t>
      </w:r>
      <w:r>
        <w:t xml:space="preserve">с  </w:t>
      </w:r>
      <w:r>
        <w:rPr>
          <w:spacing w:val="17"/>
        </w:rPr>
        <w:t xml:space="preserve"> </w:t>
      </w:r>
      <w:r>
        <w:t xml:space="preserve">опорой  </w:t>
      </w:r>
      <w:r>
        <w:rPr>
          <w:spacing w:val="19"/>
        </w:rPr>
        <w:t xml:space="preserve"> </w:t>
      </w:r>
      <w:r>
        <w:t xml:space="preserve">и  </w:t>
      </w:r>
      <w:r>
        <w:rPr>
          <w:spacing w:val="27"/>
        </w:rPr>
        <w:t xml:space="preserve"> </w:t>
      </w:r>
      <w:r>
        <w:t xml:space="preserve">без  </w:t>
      </w:r>
      <w:r>
        <w:rPr>
          <w:spacing w:val="19"/>
        </w:rPr>
        <w:t xml:space="preserve"> </w:t>
      </w:r>
      <w:r>
        <w:t xml:space="preserve">опоры  </w:t>
      </w:r>
      <w:r>
        <w:rPr>
          <w:spacing w:val="23"/>
        </w:rPr>
        <w:t xml:space="preserve"> </w:t>
      </w:r>
      <w:r>
        <w:t xml:space="preserve">на  </w:t>
      </w:r>
      <w:r>
        <w:rPr>
          <w:spacing w:val="21"/>
        </w:rPr>
        <w:t xml:space="preserve"> </w:t>
      </w:r>
      <w:r>
        <w:t>иллюстрации,</w:t>
      </w:r>
      <w:r>
        <w:rPr>
          <w:spacing w:val="-58"/>
        </w:rPr>
        <w:t xml:space="preserve"> </w:t>
      </w:r>
      <w:r>
        <w:t>с</w:t>
      </w:r>
      <w:r>
        <w:rPr>
          <w:spacing w:val="-6"/>
        </w:rPr>
        <w:t xml:space="preserve"> </w:t>
      </w:r>
      <w:r>
        <w:t>использованием</w:t>
      </w:r>
      <w:r>
        <w:rPr>
          <w:spacing w:val="-3"/>
        </w:rPr>
        <w:t xml:space="preserve"> </w:t>
      </w:r>
      <w:r>
        <w:t>языковой,</w:t>
      </w:r>
      <w:r>
        <w:rPr>
          <w:spacing w:val="-7"/>
        </w:rPr>
        <w:t xml:space="preserve"> </w:t>
      </w:r>
      <w:r>
        <w:t>в</w:t>
      </w:r>
      <w:r>
        <w:rPr>
          <w:spacing w:val="-3"/>
        </w:rPr>
        <w:t xml:space="preserve"> </w:t>
      </w:r>
      <w:r>
        <w:t>том</w:t>
      </w:r>
      <w:r>
        <w:rPr>
          <w:spacing w:val="-3"/>
        </w:rPr>
        <w:t xml:space="preserve"> </w:t>
      </w:r>
      <w:r>
        <w:t>числе</w:t>
      </w:r>
      <w:r>
        <w:rPr>
          <w:spacing w:val="-6"/>
        </w:rPr>
        <w:t xml:space="preserve"> </w:t>
      </w:r>
      <w:r>
        <w:t>контекстуальной,</w:t>
      </w:r>
      <w:r>
        <w:rPr>
          <w:spacing w:val="-3"/>
        </w:rPr>
        <w:t xml:space="preserve"> </w:t>
      </w:r>
      <w:r>
        <w:t>догадки.</w:t>
      </w:r>
    </w:p>
    <w:p w:rsidR="00A65286" w:rsidRDefault="00D25255">
      <w:pPr>
        <w:pStyle w:val="a3"/>
        <w:ind w:left="692" w:right="797" w:firstLine="225"/>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w:t>
      </w:r>
      <w:r>
        <w:rPr>
          <w:spacing w:val="1"/>
        </w:rPr>
        <w:t xml:space="preserve"> </w:t>
      </w:r>
      <w:r>
        <w:t>в</w:t>
      </w:r>
      <w:r>
        <w:rPr>
          <w:spacing w:val="1"/>
        </w:rPr>
        <w:t xml:space="preserve"> </w:t>
      </w:r>
      <w:r>
        <w:t>прочитанном</w:t>
      </w:r>
      <w:r>
        <w:rPr>
          <w:spacing w:val="-57"/>
        </w:rPr>
        <w:t xml:space="preserve"> </w:t>
      </w:r>
      <w:r>
        <w:t>тексте и понимание запрашиваемой информации фактического характера с опорой и без опоры на</w:t>
      </w:r>
      <w:r>
        <w:rPr>
          <w:spacing w:val="1"/>
        </w:rPr>
        <w:t xml:space="preserve"> </w:t>
      </w:r>
      <w:r>
        <w:t>иллюстрации,</w:t>
      </w:r>
      <w:r>
        <w:rPr>
          <w:spacing w:val="-3"/>
        </w:rPr>
        <w:t xml:space="preserve"> </w:t>
      </w:r>
      <w:r>
        <w:t>с использованием</w:t>
      </w:r>
      <w:r>
        <w:rPr>
          <w:spacing w:val="2"/>
        </w:rPr>
        <w:t xml:space="preserve"> </w:t>
      </w:r>
      <w:r>
        <w:t>языковой,</w:t>
      </w:r>
      <w:r>
        <w:rPr>
          <w:spacing w:val="3"/>
        </w:rPr>
        <w:t xml:space="preserve"> </w:t>
      </w:r>
      <w:r>
        <w:t>в</w:t>
      </w:r>
      <w:r>
        <w:rPr>
          <w:spacing w:val="-2"/>
        </w:rPr>
        <w:t xml:space="preserve"> </w:t>
      </w:r>
      <w:r>
        <w:t>том</w:t>
      </w:r>
      <w:r>
        <w:rPr>
          <w:spacing w:val="2"/>
        </w:rPr>
        <w:t xml:space="preserve"> </w:t>
      </w:r>
      <w:r>
        <w:t>числе контекстуальной,</w:t>
      </w:r>
      <w:r>
        <w:rPr>
          <w:spacing w:val="2"/>
        </w:rPr>
        <w:t xml:space="preserve"> </w:t>
      </w:r>
      <w:r>
        <w:t>догадки.</w:t>
      </w:r>
    </w:p>
    <w:p w:rsidR="00A65286" w:rsidRDefault="00D25255">
      <w:pPr>
        <w:pStyle w:val="a3"/>
        <w:ind w:left="692" w:right="793" w:firstLine="225"/>
      </w:pPr>
      <w:r>
        <w:t>Смысловое</w:t>
      </w:r>
      <w:r>
        <w:rPr>
          <w:spacing w:val="1"/>
        </w:rPr>
        <w:t xml:space="preserve"> </w:t>
      </w:r>
      <w:r>
        <w:t>чтение</w:t>
      </w:r>
      <w:r>
        <w:rPr>
          <w:spacing w:val="1"/>
        </w:rPr>
        <w:t xml:space="preserve"> </w:t>
      </w:r>
      <w:r>
        <w:t>про</w:t>
      </w:r>
      <w:r>
        <w:rPr>
          <w:spacing w:val="1"/>
        </w:rPr>
        <w:t xml:space="preserve"> </w:t>
      </w:r>
      <w:r>
        <w:t>себя</w:t>
      </w:r>
      <w:r>
        <w:rPr>
          <w:spacing w:val="1"/>
        </w:rPr>
        <w:t xml:space="preserve"> </w:t>
      </w:r>
      <w:r>
        <w:t>учебных</w:t>
      </w:r>
      <w:r>
        <w:rPr>
          <w:spacing w:val="1"/>
        </w:rPr>
        <w:t xml:space="preserve"> </w:t>
      </w:r>
      <w:r>
        <w:t>и</w:t>
      </w:r>
      <w:r>
        <w:rPr>
          <w:spacing w:val="1"/>
        </w:rPr>
        <w:t xml:space="preserve"> </w:t>
      </w:r>
      <w:r>
        <w:t>адаптированных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 незнакомые</w:t>
      </w:r>
      <w:r>
        <w:rPr>
          <w:spacing w:val="1"/>
        </w:rPr>
        <w:t xml:space="preserve"> </w:t>
      </w:r>
      <w:r>
        <w:t>слова, понимание основного</w:t>
      </w:r>
      <w:r>
        <w:rPr>
          <w:spacing w:val="1"/>
        </w:rPr>
        <w:t xml:space="preserve"> </w:t>
      </w:r>
      <w:r>
        <w:t>содержания (тема, главная мысль, главные</w:t>
      </w:r>
      <w:r>
        <w:rPr>
          <w:spacing w:val="1"/>
        </w:rPr>
        <w:t xml:space="preserve"> </w:t>
      </w:r>
      <w:r>
        <w:rPr>
          <w:spacing w:val="-1"/>
        </w:rPr>
        <w:t>факты/события)</w:t>
      </w:r>
      <w:r>
        <w:rPr>
          <w:spacing w:val="-12"/>
        </w:rPr>
        <w:t xml:space="preserve"> </w:t>
      </w:r>
      <w:r>
        <w:rPr>
          <w:spacing w:val="-1"/>
        </w:rPr>
        <w:t>текста</w:t>
      </w:r>
      <w:r>
        <w:rPr>
          <w:spacing w:val="-12"/>
        </w:rPr>
        <w:t xml:space="preserve"> </w:t>
      </w:r>
      <w:r>
        <w:rPr>
          <w:spacing w:val="-1"/>
        </w:rPr>
        <w:t>с</w:t>
      </w:r>
      <w:r>
        <w:rPr>
          <w:spacing w:val="-14"/>
        </w:rPr>
        <w:t xml:space="preserve"> </w:t>
      </w:r>
      <w:r>
        <w:rPr>
          <w:spacing w:val="-1"/>
        </w:rPr>
        <w:t>опорой</w:t>
      </w:r>
      <w:r>
        <w:rPr>
          <w:spacing w:val="-12"/>
        </w:rPr>
        <w:t xml:space="preserve"> </w:t>
      </w:r>
      <w:r>
        <w:rPr>
          <w:spacing w:val="-1"/>
        </w:rPr>
        <w:t>и</w:t>
      </w:r>
      <w:r>
        <w:rPr>
          <w:spacing w:val="-9"/>
        </w:rPr>
        <w:t xml:space="preserve"> </w:t>
      </w:r>
      <w:r>
        <w:rPr>
          <w:spacing w:val="-1"/>
        </w:rPr>
        <w:t>без</w:t>
      </w:r>
      <w:r>
        <w:rPr>
          <w:spacing w:val="-12"/>
        </w:rPr>
        <w:t xml:space="preserve"> </w:t>
      </w:r>
      <w:r>
        <w:rPr>
          <w:spacing w:val="-1"/>
        </w:rPr>
        <w:t>опоры</w:t>
      </w:r>
      <w:r>
        <w:rPr>
          <w:spacing w:val="-11"/>
        </w:rPr>
        <w:t xml:space="preserve"> </w:t>
      </w:r>
      <w:r>
        <w:rPr>
          <w:spacing w:val="-1"/>
        </w:rPr>
        <w:t>на</w:t>
      </w:r>
      <w:r>
        <w:rPr>
          <w:spacing w:val="-9"/>
        </w:rPr>
        <w:t xml:space="preserve"> </w:t>
      </w:r>
      <w:r>
        <w:rPr>
          <w:spacing w:val="-1"/>
        </w:rPr>
        <w:t>иллюстрации</w:t>
      </w:r>
      <w:r>
        <w:rPr>
          <w:spacing w:val="-12"/>
        </w:rPr>
        <w:t xml:space="preserve"> </w:t>
      </w:r>
      <w:r>
        <w:rPr>
          <w:spacing w:val="-1"/>
        </w:rPr>
        <w:t>и</w:t>
      </w:r>
      <w:r>
        <w:rPr>
          <w:spacing w:val="-12"/>
        </w:rPr>
        <w:t xml:space="preserve"> </w:t>
      </w:r>
      <w:r>
        <w:rPr>
          <w:spacing w:val="-1"/>
        </w:rPr>
        <w:t>с</w:t>
      </w:r>
      <w:r>
        <w:rPr>
          <w:spacing w:val="-14"/>
        </w:rPr>
        <w:t xml:space="preserve"> </w:t>
      </w:r>
      <w:r>
        <w:rPr>
          <w:spacing w:val="-1"/>
        </w:rPr>
        <w:t>использованием</w:t>
      </w:r>
      <w:r>
        <w:rPr>
          <w:spacing w:val="-11"/>
        </w:rPr>
        <w:t xml:space="preserve"> </w:t>
      </w:r>
      <w:r>
        <w:rPr>
          <w:spacing w:val="-1"/>
        </w:rPr>
        <w:t>языковой</w:t>
      </w:r>
      <w:r>
        <w:rPr>
          <w:spacing w:val="-12"/>
        </w:rPr>
        <w:t xml:space="preserve"> </w:t>
      </w:r>
      <w:r>
        <w:t>догадки,</w:t>
      </w:r>
      <w:r>
        <w:rPr>
          <w:spacing w:val="-11"/>
        </w:rPr>
        <w:t xml:space="preserve"> </w:t>
      </w:r>
      <w:r>
        <w:t>в</w:t>
      </w:r>
      <w:r>
        <w:rPr>
          <w:spacing w:val="-57"/>
        </w:rPr>
        <w:t xml:space="preserve"> </w:t>
      </w:r>
      <w:r>
        <w:t>том</w:t>
      </w:r>
      <w:r>
        <w:rPr>
          <w:spacing w:val="-7"/>
        </w:rPr>
        <w:t xml:space="preserve"> </w:t>
      </w:r>
      <w:r>
        <w:t>числе</w:t>
      </w:r>
      <w:r>
        <w:rPr>
          <w:spacing w:val="-9"/>
        </w:rPr>
        <w:t xml:space="preserve"> </w:t>
      </w:r>
      <w:r>
        <w:t>контекстуальной.</w:t>
      </w:r>
    </w:p>
    <w:p w:rsidR="00A65286" w:rsidRDefault="00D25255">
      <w:pPr>
        <w:pStyle w:val="a3"/>
        <w:ind w:left="918"/>
      </w:pPr>
      <w:r>
        <w:t>Прогнозирование</w:t>
      </w:r>
      <w:r>
        <w:rPr>
          <w:spacing w:val="-2"/>
        </w:rPr>
        <w:t xml:space="preserve"> </w:t>
      </w:r>
      <w:r>
        <w:t>содержания</w:t>
      </w:r>
      <w:r>
        <w:rPr>
          <w:spacing w:val="-6"/>
        </w:rPr>
        <w:t xml:space="preserve"> </w:t>
      </w:r>
      <w:r>
        <w:t>текста</w:t>
      </w:r>
      <w:r>
        <w:rPr>
          <w:spacing w:val="-2"/>
        </w:rPr>
        <w:t xml:space="preserve"> </w:t>
      </w:r>
      <w:r>
        <w:t>на</w:t>
      </w:r>
      <w:r>
        <w:rPr>
          <w:spacing w:val="-6"/>
        </w:rPr>
        <w:t xml:space="preserve"> </w:t>
      </w:r>
      <w:r>
        <w:t>основе</w:t>
      </w:r>
      <w:r>
        <w:rPr>
          <w:spacing w:val="-7"/>
        </w:rPr>
        <w:t xml:space="preserve"> </w:t>
      </w:r>
      <w:r>
        <w:t>заголовка</w:t>
      </w:r>
    </w:p>
    <w:p w:rsidR="00A65286" w:rsidRDefault="00D25255">
      <w:pPr>
        <w:pStyle w:val="a3"/>
        <w:spacing w:line="275" w:lineRule="exact"/>
        <w:ind w:left="918"/>
      </w:pPr>
      <w:r>
        <w:t>Чтение</w:t>
      </w:r>
      <w:r>
        <w:rPr>
          <w:spacing w:val="-7"/>
        </w:rPr>
        <w:t xml:space="preserve"> </w:t>
      </w:r>
      <w:r>
        <w:t>несплошных</w:t>
      </w:r>
      <w:r>
        <w:rPr>
          <w:spacing w:val="-6"/>
        </w:rPr>
        <w:t xml:space="preserve"> </w:t>
      </w:r>
      <w:r>
        <w:t>текстов</w:t>
      </w:r>
      <w:r>
        <w:rPr>
          <w:spacing w:val="-4"/>
        </w:rPr>
        <w:t xml:space="preserve"> </w:t>
      </w:r>
      <w:r>
        <w:t>(таблиц, диаграмм) и</w:t>
      </w:r>
      <w:r>
        <w:rPr>
          <w:spacing w:val="-5"/>
        </w:rPr>
        <w:t xml:space="preserve"> </w:t>
      </w:r>
      <w:r>
        <w:t>понимание</w:t>
      </w:r>
      <w:r>
        <w:rPr>
          <w:spacing w:val="-7"/>
        </w:rPr>
        <w:t xml:space="preserve"> </w:t>
      </w:r>
      <w:r>
        <w:t>представленной</w:t>
      </w:r>
      <w:r>
        <w:rPr>
          <w:spacing w:val="-5"/>
        </w:rPr>
        <w:t xml:space="preserve"> </w:t>
      </w:r>
      <w:r>
        <w:t>в них</w:t>
      </w:r>
      <w:r>
        <w:rPr>
          <w:spacing w:val="-6"/>
        </w:rPr>
        <w:t xml:space="preserve"> </w:t>
      </w:r>
      <w:r>
        <w:t>информации.</w:t>
      </w:r>
    </w:p>
    <w:p w:rsidR="00A65286" w:rsidRDefault="00D25255">
      <w:pPr>
        <w:pStyle w:val="a3"/>
        <w:spacing w:line="242" w:lineRule="auto"/>
        <w:ind w:left="692" w:right="804" w:firstLine="225"/>
      </w:pPr>
      <w:r>
        <w:t>Тексты для чтения: диалог, рассказ, сказка, электронное сообщение личного характера, текст</w:t>
      </w:r>
      <w:r>
        <w:rPr>
          <w:spacing w:val="1"/>
        </w:rPr>
        <w:t xml:space="preserve"> </w:t>
      </w:r>
      <w:r>
        <w:t>научно-популярного</w:t>
      </w:r>
      <w:r>
        <w:rPr>
          <w:spacing w:val="5"/>
        </w:rPr>
        <w:t xml:space="preserve"> </w:t>
      </w:r>
      <w:r>
        <w:t>характера,</w:t>
      </w:r>
      <w:r>
        <w:rPr>
          <w:spacing w:val="4"/>
        </w:rPr>
        <w:t xml:space="preserve"> </w:t>
      </w:r>
      <w:r>
        <w:t>стихотворение.</w:t>
      </w:r>
    </w:p>
    <w:p w:rsidR="00A65286" w:rsidRDefault="00D25255">
      <w:pPr>
        <w:pStyle w:val="2"/>
        <w:spacing w:line="274" w:lineRule="exact"/>
        <w:jc w:val="left"/>
      </w:pPr>
      <w:r>
        <w:t>Письмо</w:t>
      </w:r>
    </w:p>
    <w:p w:rsidR="00A65286" w:rsidRDefault="00D25255">
      <w:pPr>
        <w:pStyle w:val="a3"/>
        <w:spacing w:line="237" w:lineRule="auto"/>
        <w:ind w:left="692" w:right="814" w:firstLine="225"/>
      </w:pPr>
      <w:r>
        <w:t>Выписывание из текста слов, словосочетаний, предложений; вставка пропущенных букв в слово</w:t>
      </w:r>
      <w:r>
        <w:rPr>
          <w:spacing w:val="1"/>
        </w:rPr>
        <w:t xml:space="preserve"> </w:t>
      </w:r>
      <w:r>
        <w:t>или</w:t>
      </w:r>
      <w:r>
        <w:rPr>
          <w:spacing w:val="5"/>
        </w:rPr>
        <w:t xml:space="preserve"> </w:t>
      </w:r>
      <w:r>
        <w:t>слов</w:t>
      </w:r>
      <w:r>
        <w:rPr>
          <w:spacing w:val="6"/>
        </w:rPr>
        <w:t xml:space="preserve"> </w:t>
      </w:r>
      <w:r>
        <w:t>в</w:t>
      </w:r>
      <w:r>
        <w:rPr>
          <w:spacing w:val="6"/>
        </w:rPr>
        <w:t xml:space="preserve"> </w:t>
      </w:r>
      <w:r>
        <w:t>предложение</w:t>
      </w:r>
      <w:r>
        <w:rPr>
          <w:spacing w:val="4"/>
        </w:rPr>
        <w:t xml:space="preserve"> </w:t>
      </w:r>
      <w:r>
        <w:t>в</w:t>
      </w:r>
      <w:r>
        <w:rPr>
          <w:spacing w:val="17"/>
        </w:rPr>
        <w:t xml:space="preserve"> </w:t>
      </w:r>
      <w:r>
        <w:t>соответствии</w:t>
      </w:r>
      <w:r>
        <w:rPr>
          <w:spacing w:val="5"/>
        </w:rPr>
        <w:t xml:space="preserve"> </w:t>
      </w:r>
      <w:r>
        <w:t>с</w:t>
      </w:r>
      <w:r>
        <w:rPr>
          <w:spacing w:val="10"/>
        </w:rPr>
        <w:t xml:space="preserve"> </w:t>
      </w:r>
      <w:r>
        <w:t>решаемой</w:t>
      </w:r>
      <w:r>
        <w:rPr>
          <w:spacing w:val="5"/>
        </w:rPr>
        <w:t xml:space="preserve"> </w:t>
      </w:r>
      <w:r>
        <w:t>коммуникативной/учебной</w:t>
      </w:r>
      <w:r>
        <w:rPr>
          <w:spacing w:val="6"/>
        </w:rPr>
        <w:t xml:space="preserve"> </w:t>
      </w:r>
      <w:r>
        <w:t>задачей.</w:t>
      </w:r>
    </w:p>
    <w:p w:rsidR="00A65286" w:rsidRDefault="00D25255">
      <w:pPr>
        <w:pStyle w:val="a3"/>
        <w:spacing w:before="2"/>
        <w:ind w:left="692" w:right="801" w:firstLine="225"/>
      </w:pPr>
      <w:r>
        <w:rPr>
          <w:spacing w:val="-1"/>
        </w:rPr>
        <w:t>Заполнение</w:t>
      </w:r>
      <w:r>
        <w:rPr>
          <w:spacing w:val="-12"/>
        </w:rPr>
        <w:t xml:space="preserve"> </w:t>
      </w:r>
      <w:r>
        <w:t>простых</w:t>
      </w:r>
      <w:r>
        <w:rPr>
          <w:spacing w:val="-14"/>
        </w:rPr>
        <w:t xml:space="preserve"> </w:t>
      </w:r>
      <w:r>
        <w:t>анкет</w:t>
      </w:r>
      <w:r>
        <w:rPr>
          <w:spacing w:val="-10"/>
        </w:rPr>
        <w:t xml:space="preserve"> </w:t>
      </w:r>
      <w:r>
        <w:t>и</w:t>
      </w:r>
      <w:r>
        <w:rPr>
          <w:spacing w:val="-10"/>
        </w:rPr>
        <w:t xml:space="preserve"> </w:t>
      </w:r>
      <w:r>
        <w:t>формуляров</w:t>
      </w:r>
      <w:r>
        <w:rPr>
          <w:spacing w:val="-8"/>
        </w:rPr>
        <w:t xml:space="preserve"> </w:t>
      </w:r>
      <w:r>
        <w:t>с</w:t>
      </w:r>
      <w:r>
        <w:rPr>
          <w:spacing w:val="-12"/>
        </w:rPr>
        <w:t xml:space="preserve"> </w:t>
      </w:r>
      <w:r>
        <w:t>указанием</w:t>
      </w:r>
      <w:r>
        <w:rPr>
          <w:spacing w:val="-8"/>
        </w:rPr>
        <w:t xml:space="preserve"> </w:t>
      </w:r>
      <w:r>
        <w:t>личной</w:t>
      </w:r>
      <w:r>
        <w:rPr>
          <w:spacing w:val="-14"/>
        </w:rPr>
        <w:t xml:space="preserve"> </w:t>
      </w:r>
      <w:r>
        <w:t>информации</w:t>
      </w:r>
      <w:r>
        <w:rPr>
          <w:spacing w:val="-9"/>
        </w:rPr>
        <w:t xml:space="preserve"> </w:t>
      </w:r>
      <w:r>
        <w:t>(имя,</w:t>
      </w:r>
      <w:r>
        <w:rPr>
          <w:spacing w:val="-9"/>
        </w:rPr>
        <w:t xml:space="preserve"> </w:t>
      </w:r>
      <w:r>
        <w:t>фамилия,</w:t>
      </w:r>
      <w:r>
        <w:rPr>
          <w:spacing w:val="-13"/>
        </w:rPr>
        <w:t xml:space="preserve"> </w:t>
      </w:r>
      <w:r>
        <w:t>возраст,</w:t>
      </w:r>
      <w:r>
        <w:rPr>
          <w:spacing w:val="-57"/>
        </w:rPr>
        <w:t xml:space="preserve"> </w:t>
      </w:r>
      <w:r>
        <w:t>местожительство</w:t>
      </w:r>
      <w:r>
        <w:rPr>
          <w:spacing w:val="1"/>
        </w:rPr>
        <w:t xml:space="preserve"> </w:t>
      </w:r>
      <w:r>
        <w:t>(страна</w:t>
      </w:r>
      <w:r>
        <w:rPr>
          <w:spacing w:val="1"/>
        </w:rPr>
        <w:t xml:space="preserve"> </w:t>
      </w:r>
      <w:r>
        <w:t>проживания,</w:t>
      </w:r>
      <w:r>
        <w:rPr>
          <w:spacing w:val="1"/>
        </w:rPr>
        <w:t xml:space="preserve"> </w:t>
      </w:r>
      <w:r>
        <w:t>город),</w:t>
      </w:r>
      <w:r>
        <w:rPr>
          <w:spacing w:val="1"/>
        </w:rPr>
        <w:t xml:space="preserve"> </w:t>
      </w:r>
      <w:r>
        <w:t>любимые</w:t>
      </w:r>
      <w:r>
        <w:rPr>
          <w:spacing w:val="1"/>
        </w:rPr>
        <w:t xml:space="preserve"> </w:t>
      </w:r>
      <w:r>
        <w:t>занятия)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w:t>
      </w:r>
      <w:r>
        <w:rPr>
          <w:spacing w:val="-3"/>
        </w:rPr>
        <w:t xml:space="preserve"> </w:t>
      </w:r>
      <w:r>
        <w:t>в</w:t>
      </w:r>
      <w:r>
        <w:rPr>
          <w:spacing w:val="3"/>
        </w:rPr>
        <w:t xml:space="preserve"> </w:t>
      </w:r>
      <w:r>
        <w:t>стране/странах</w:t>
      </w:r>
      <w:r>
        <w:rPr>
          <w:spacing w:val="-3"/>
        </w:rPr>
        <w:t xml:space="preserve"> </w:t>
      </w:r>
      <w:r>
        <w:t>изучаемого</w:t>
      </w:r>
      <w:r>
        <w:rPr>
          <w:spacing w:val="7"/>
        </w:rPr>
        <w:t xml:space="preserve"> </w:t>
      </w:r>
      <w:r>
        <w:t>языка.</w:t>
      </w:r>
    </w:p>
    <w:p w:rsidR="00A65286" w:rsidRDefault="00D25255">
      <w:pPr>
        <w:pStyle w:val="a3"/>
        <w:spacing w:line="242" w:lineRule="auto"/>
        <w:ind w:left="692" w:right="807" w:firstLine="225"/>
      </w:pPr>
      <w:r>
        <w:t>Написание с опорой на образец поздравления с праздниками (с днём рождения, Новым годом,</w:t>
      </w:r>
      <w:r>
        <w:rPr>
          <w:spacing w:val="1"/>
        </w:rPr>
        <w:t xml:space="preserve"> </w:t>
      </w:r>
      <w:r>
        <w:t>Рождеством)</w:t>
      </w:r>
      <w:r>
        <w:rPr>
          <w:spacing w:val="-2"/>
        </w:rPr>
        <w:t xml:space="preserve"> </w:t>
      </w:r>
      <w:r>
        <w:t>с</w:t>
      </w:r>
      <w:r>
        <w:rPr>
          <w:spacing w:val="1"/>
        </w:rPr>
        <w:t xml:space="preserve"> </w:t>
      </w:r>
      <w:r>
        <w:t>выражением</w:t>
      </w:r>
      <w:r>
        <w:rPr>
          <w:spacing w:val="-1"/>
        </w:rPr>
        <w:t xml:space="preserve"> </w:t>
      </w:r>
      <w:r>
        <w:t>пожеланий.</w:t>
      </w:r>
    </w:p>
    <w:p w:rsidR="00A65286" w:rsidRDefault="00D25255">
      <w:pPr>
        <w:pStyle w:val="a3"/>
        <w:spacing w:line="271" w:lineRule="exact"/>
        <w:ind w:left="918"/>
      </w:pPr>
      <w:r>
        <w:t>Написание</w:t>
      </w:r>
      <w:r>
        <w:rPr>
          <w:spacing w:val="-3"/>
        </w:rPr>
        <w:t xml:space="preserve"> </w:t>
      </w:r>
      <w:r>
        <w:t>электронного</w:t>
      </w:r>
      <w:r>
        <w:rPr>
          <w:spacing w:val="1"/>
        </w:rPr>
        <w:t xml:space="preserve"> </w:t>
      </w:r>
      <w:r>
        <w:t>сообщения</w:t>
      </w:r>
      <w:r>
        <w:rPr>
          <w:spacing w:val="-2"/>
        </w:rPr>
        <w:t xml:space="preserve"> </w:t>
      </w:r>
      <w:r>
        <w:t>личного</w:t>
      </w:r>
      <w:r>
        <w:rPr>
          <w:spacing w:val="-2"/>
        </w:rPr>
        <w:t xml:space="preserve"> </w:t>
      </w:r>
      <w:r>
        <w:t>характера</w:t>
      </w:r>
      <w:r>
        <w:rPr>
          <w:spacing w:val="-3"/>
        </w:rPr>
        <w:t xml:space="preserve"> </w:t>
      </w:r>
      <w:r>
        <w:t>с</w:t>
      </w:r>
      <w:r>
        <w:rPr>
          <w:spacing w:val="-3"/>
        </w:rPr>
        <w:t xml:space="preserve"> </w:t>
      </w:r>
      <w:r>
        <w:t>опорой</w:t>
      </w:r>
      <w:r>
        <w:rPr>
          <w:spacing w:val="-6"/>
        </w:rPr>
        <w:t xml:space="preserve"> </w:t>
      </w:r>
      <w:r>
        <w:t>на</w:t>
      </w:r>
      <w:r>
        <w:rPr>
          <w:spacing w:val="-12"/>
        </w:rPr>
        <w:t xml:space="preserve"> </w:t>
      </w:r>
      <w:r>
        <w:t>образец.</w:t>
      </w:r>
    </w:p>
    <w:p w:rsidR="00A65286" w:rsidRDefault="00A65286">
      <w:pPr>
        <w:pStyle w:val="a3"/>
        <w:spacing w:before="4"/>
        <w:jc w:val="left"/>
        <w:rPr>
          <w:sz w:val="21"/>
        </w:rPr>
      </w:pPr>
    </w:p>
    <w:p w:rsidR="00A65286" w:rsidRDefault="00D25255">
      <w:pPr>
        <w:pStyle w:val="1"/>
        <w:spacing w:line="275" w:lineRule="exact"/>
      </w:pPr>
      <w:r>
        <w:t>Языковые знания</w:t>
      </w:r>
      <w:r>
        <w:rPr>
          <w:spacing w:val="1"/>
        </w:rPr>
        <w:t xml:space="preserve"> </w:t>
      </w:r>
      <w:r>
        <w:t>и</w:t>
      </w:r>
      <w:r>
        <w:rPr>
          <w:spacing w:val="-2"/>
        </w:rPr>
        <w:t xml:space="preserve"> </w:t>
      </w:r>
      <w:r>
        <w:t>навыки</w:t>
      </w:r>
    </w:p>
    <w:p w:rsidR="00A65286" w:rsidRDefault="00D25255">
      <w:pPr>
        <w:pStyle w:val="2"/>
        <w:spacing w:line="275" w:lineRule="exact"/>
      </w:pPr>
      <w:r>
        <w:t>Фонетическая сторона</w:t>
      </w:r>
      <w:r>
        <w:rPr>
          <w:spacing w:val="-1"/>
        </w:rPr>
        <w:t xml:space="preserve"> </w:t>
      </w:r>
      <w:r>
        <w:t>речи</w:t>
      </w:r>
    </w:p>
    <w:p w:rsidR="00A65286" w:rsidRDefault="00A65286">
      <w:pPr>
        <w:spacing w:line="275" w:lineRule="exact"/>
        <w:sectPr w:rsidR="00A65286">
          <w:pgSz w:w="11910" w:h="16840"/>
          <w:pgMar w:top="640" w:right="0" w:bottom="720" w:left="100" w:header="0" w:footer="532" w:gutter="0"/>
          <w:cols w:space="720"/>
        </w:sectPr>
      </w:pPr>
    </w:p>
    <w:p w:rsidR="00A65286" w:rsidRDefault="00D25255">
      <w:pPr>
        <w:pStyle w:val="a3"/>
        <w:spacing w:before="73"/>
        <w:ind w:left="692" w:right="803" w:firstLine="225"/>
      </w:pPr>
      <w:r>
        <w:lastRenderedPageBreak/>
        <w:t>Нормы произношения: долгота и краткость гласных, отсутствие оглушения звонких согласных в</w:t>
      </w:r>
      <w:r>
        <w:rPr>
          <w:spacing w:val="1"/>
        </w:rPr>
        <w:t xml:space="preserve"> </w:t>
      </w:r>
      <w:r>
        <w:t>конце слога или слова, отсутствие смягчения согласных перед гласными. Связующее “r” (there</w:t>
      </w:r>
      <w:r>
        <w:rPr>
          <w:spacing w:val="1"/>
        </w:rPr>
        <w:t xml:space="preserve"> </w:t>
      </w:r>
      <w:r>
        <w:t>is/there are).</w:t>
      </w:r>
    </w:p>
    <w:p w:rsidR="00A65286" w:rsidRDefault="00D25255">
      <w:pPr>
        <w:pStyle w:val="a3"/>
        <w:spacing w:line="242" w:lineRule="auto"/>
        <w:ind w:left="692" w:right="794" w:firstLine="225"/>
      </w:pPr>
      <w:r>
        <w:t>Ритмико-интонационные особенности повествовательного, побудительного и вопросительного</w:t>
      </w:r>
      <w:r>
        <w:rPr>
          <w:spacing w:val="1"/>
        </w:rPr>
        <w:t xml:space="preserve"> </w:t>
      </w:r>
      <w:r>
        <w:t>(общий</w:t>
      </w:r>
      <w:r>
        <w:rPr>
          <w:spacing w:val="-3"/>
        </w:rPr>
        <w:t xml:space="preserve"> </w:t>
      </w:r>
      <w:r>
        <w:t>и</w:t>
      </w:r>
      <w:r>
        <w:rPr>
          <w:spacing w:val="3"/>
        </w:rPr>
        <w:t xml:space="preserve"> </w:t>
      </w:r>
      <w:r>
        <w:t>специальный</w:t>
      </w:r>
      <w:r>
        <w:rPr>
          <w:spacing w:val="-2"/>
        </w:rPr>
        <w:t xml:space="preserve"> </w:t>
      </w:r>
      <w:r>
        <w:t>вопрос)</w:t>
      </w:r>
      <w:r>
        <w:rPr>
          <w:spacing w:val="-1"/>
        </w:rPr>
        <w:t xml:space="preserve"> </w:t>
      </w:r>
      <w:r>
        <w:t>предложений.</w:t>
      </w:r>
    </w:p>
    <w:p w:rsidR="00A65286" w:rsidRDefault="00D25255">
      <w:pPr>
        <w:pStyle w:val="a3"/>
        <w:ind w:left="692" w:right="791" w:firstLine="225"/>
      </w:pPr>
      <w:r>
        <w:rPr>
          <w:spacing w:val="-1"/>
        </w:rPr>
        <w:t>Различение</w:t>
      </w:r>
      <w:r>
        <w:rPr>
          <w:spacing w:val="-12"/>
        </w:rPr>
        <w:t xml:space="preserve"> </w:t>
      </w:r>
      <w:r>
        <w:rPr>
          <w:spacing w:val="-1"/>
        </w:rPr>
        <w:t>на</w:t>
      </w:r>
      <w:r>
        <w:rPr>
          <w:spacing w:val="-12"/>
        </w:rPr>
        <w:t xml:space="preserve"> </w:t>
      </w:r>
      <w:r>
        <w:rPr>
          <w:spacing w:val="-1"/>
        </w:rPr>
        <w:t>слух</w:t>
      </w:r>
      <w:r>
        <w:rPr>
          <w:spacing w:val="-11"/>
        </w:rPr>
        <w:t xml:space="preserve"> </w:t>
      </w:r>
      <w:r>
        <w:rPr>
          <w:spacing w:val="-1"/>
        </w:rPr>
        <w:t>и</w:t>
      </w:r>
      <w:r>
        <w:rPr>
          <w:spacing w:val="-6"/>
        </w:rPr>
        <w:t xml:space="preserve"> </w:t>
      </w:r>
      <w:r>
        <w:rPr>
          <w:spacing w:val="-1"/>
        </w:rPr>
        <w:t>адекватное,</w:t>
      </w:r>
      <w:r>
        <w:rPr>
          <w:spacing w:val="-8"/>
        </w:rPr>
        <w:t xml:space="preserve"> </w:t>
      </w:r>
      <w:r>
        <w:rPr>
          <w:spacing w:val="-1"/>
        </w:rPr>
        <w:t>без</w:t>
      </w:r>
      <w:r>
        <w:rPr>
          <w:spacing w:val="-14"/>
        </w:rPr>
        <w:t xml:space="preserve"> </w:t>
      </w:r>
      <w:r>
        <w:rPr>
          <w:spacing w:val="-1"/>
        </w:rPr>
        <w:t>ошибок,</w:t>
      </w:r>
      <w:r>
        <w:rPr>
          <w:spacing w:val="-8"/>
        </w:rPr>
        <w:t xml:space="preserve"> </w:t>
      </w:r>
      <w:r>
        <w:rPr>
          <w:spacing w:val="-1"/>
        </w:rPr>
        <w:t>ведущих</w:t>
      </w:r>
      <w:r>
        <w:rPr>
          <w:spacing w:val="-11"/>
        </w:rPr>
        <w:t xml:space="preserve"> </w:t>
      </w:r>
      <w:r>
        <w:rPr>
          <w:spacing w:val="-1"/>
        </w:rPr>
        <w:t>к</w:t>
      </w:r>
      <w:r>
        <w:rPr>
          <w:spacing w:val="3"/>
        </w:rPr>
        <w:t xml:space="preserve"> </w:t>
      </w:r>
      <w:r>
        <w:rPr>
          <w:spacing w:val="-1"/>
        </w:rPr>
        <w:t>сбою</w:t>
      </w:r>
      <w:r>
        <w:rPr>
          <w:spacing w:val="-12"/>
        </w:rPr>
        <w:t xml:space="preserve"> </w:t>
      </w:r>
      <w:r>
        <w:rPr>
          <w:spacing w:val="-1"/>
        </w:rPr>
        <w:t>в</w:t>
      </w:r>
      <w:r>
        <w:rPr>
          <w:spacing w:val="-9"/>
        </w:rPr>
        <w:t xml:space="preserve"> </w:t>
      </w:r>
      <w:r>
        <w:rPr>
          <w:spacing w:val="-1"/>
        </w:rPr>
        <w:t>коммуникации,</w:t>
      </w:r>
      <w:r>
        <w:rPr>
          <w:spacing w:val="-13"/>
        </w:rPr>
        <w:t xml:space="preserve"> </w:t>
      </w:r>
      <w:r>
        <w:t>произнесение</w:t>
      </w:r>
      <w:r>
        <w:rPr>
          <w:spacing w:val="-12"/>
        </w:rPr>
        <w:t xml:space="preserve"> </w:t>
      </w:r>
      <w:r>
        <w:t>слов</w:t>
      </w:r>
      <w:r>
        <w:rPr>
          <w:spacing w:val="-58"/>
        </w:rPr>
        <w:t xml:space="preserve"> </w:t>
      </w:r>
      <w:r>
        <w:t>с</w:t>
      </w:r>
      <w:r>
        <w:rPr>
          <w:spacing w:val="1"/>
        </w:rPr>
        <w:t xml:space="preserve"> </w:t>
      </w:r>
      <w:r>
        <w:t>соблюдением</w:t>
      </w:r>
      <w:r>
        <w:rPr>
          <w:spacing w:val="1"/>
        </w:rPr>
        <w:t xml:space="preserve"> </w:t>
      </w:r>
      <w:r>
        <w:t>правильного</w:t>
      </w:r>
      <w:r>
        <w:rPr>
          <w:spacing w:val="1"/>
        </w:rPr>
        <w:t xml:space="preserve"> </w:t>
      </w:r>
      <w:r>
        <w:t>ударения</w:t>
      </w:r>
      <w:r>
        <w:rPr>
          <w:spacing w:val="1"/>
        </w:rPr>
        <w:t xml:space="preserve"> </w:t>
      </w:r>
      <w:r>
        <w:t>и</w:t>
      </w:r>
      <w:r>
        <w:rPr>
          <w:spacing w:val="1"/>
        </w:rPr>
        <w:t xml:space="preserve"> </w:t>
      </w:r>
      <w:r>
        <w:t>фраз</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соблюдение</w:t>
      </w:r>
      <w:r>
        <w:rPr>
          <w:spacing w:val="1"/>
        </w:rPr>
        <w:t xml:space="preserve"> </w:t>
      </w:r>
      <w:r>
        <w:t>правила</w:t>
      </w:r>
      <w:r>
        <w:rPr>
          <w:spacing w:val="1"/>
        </w:rPr>
        <w:t xml:space="preserve"> </w:t>
      </w:r>
      <w:r>
        <w:t>отсутствия</w:t>
      </w:r>
      <w:r>
        <w:rPr>
          <w:spacing w:val="1"/>
        </w:rPr>
        <w:t xml:space="preserve"> </w:t>
      </w:r>
      <w:r>
        <w:t>ударения</w:t>
      </w:r>
      <w:r>
        <w:rPr>
          <w:spacing w:val="1"/>
        </w:rPr>
        <w:t xml:space="preserve"> </w:t>
      </w:r>
      <w:r>
        <w:t>на</w:t>
      </w:r>
      <w:r>
        <w:rPr>
          <w:spacing w:val="1"/>
        </w:rPr>
        <w:t xml:space="preserve"> </w:t>
      </w:r>
      <w:r>
        <w:t>служебных</w:t>
      </w:r>
      <w:r>
        <w:rPr>
          <w:spacing w:val="1"/>
        </w:rPr>
        <w:t xml:space="preserve"> </w:t>
      </w:r>
      <w:r>
        <w:t>словах;</w:t>
      </w:r>
      <w:r>
        <w:rPr>
          <w:spacing w:val="1"/>
        </w:rPr>
        <w:t xml:space="preserve"> </w:t>
      </w:r>
      <w:r>
        <w:t>интонации</w:t>
      </w:r>
      <w:r>
        <w:rPr>
          <w:spacing w:val="-3"/>
        </w:rPr>
        <w:t xml:space="preserve"> </w:t>
      </w:r>
      <w:r>
        <w:t>перечисления.</w:t>
      </w:r>
    </w:p>
    <w:p w:rsidR="00A65286" w:rsidRDefault="00D25255">
      <w:pPr>
        <w:pStyle w:val="a3"/>
        <w:ind w:left="692" w:right="789" w:firstLine="225"/>
      </w:pPr>
      <w:r>
        <w:t>Правила чтения: гласных в открытом и закрытом слоге в односложных словах, гласных в третьем</w:t>
      </w:r>
      <w:r>
        <w:rPr>
          <w:spacing w:val="-57"/>
        </w:rPr>
        <w:t xml:space="preserve"> </w:t>
      </w:r>
      <w:r>
        <w:t>типе слога (гласная + r); согласных; основных звукобуквенных сочетаний, в частности сложных</w:t>
      </w:r>
      <w:r>
        <w:rPr>
          <w:spacing w:val="1"/>
        </w:rPr>
        <w:t xml:space="preserve"> </w:t>
      </w:r>
      <w:r>
        <w:t>сочетаний</w:t>
      </w:r>
      <w:r>
        <w:rPr>
          <w:spacing w:val="-4"/>
        </w:rPr>
        <w:t xml:space="preserve"> </w:t>
      </w:r>
      <w:r>
        <w:t>букв</w:t>
      </w:r>
      <w:r>
        <w:rPr>
          <w:spacing w:val="1"/>
        </w:rPr>
        <w:t xml:space="preserve"> </w:t>
      </w:r>
      <w:r>
        <w:t>(например,</w:t>
      </w:r>
      <w:r>
        <w:rPr>
          <w:spacing w:val="-7"/>
        </w:rPr>
        <w:t xml:space="preserve"> </w:t>
      </w:r>
      <w:r>
        <w:t>tion,</w:t>
      </w:r>
      <w:r>
        <w:rPr>
          <w:spacing w:val="7"/>
        </w:rPr>
        <w:t xml:space="preserve"> </w:t>
      </w:r>
      <w:r>
        <w:t>ight)</w:t>
      </w:r>
      <w:r>
        <w:rPr>
          <w:spacing w:val="-2"/>
        </w:rPr>
        <w:t xml:space="preserve"> </w:t>
      </w:r>
      <w:r>
        <w:t>в</w:t>
      </w:r>
      <w:r>
        <w:rPr>
          <w:spacing w:val="-3"/>
        </w:rPr>
        <w:t xml:space="preserve"> </w:t>
      </w:r>
      <w:r>
        <w:t>односложных,</w:t>
      </w:r>
      <w:r>
        <w:rPr>
          <w:spacing w:val="2"/>
        </w:rPr>
        <w:t xml:space="preserve"> </w:t>
      </w:r>
      <w:r>
        <w:t>двусложных</w:t>
      </w:r>
      <w:r>
        <w:rPr>
          <w:spacing w:val="-4"/>
        </w:rPr>
        <w:t xml:space="preserve"> </w:t>
      </w:r>
      <w:r>
        <w:t>и</w:t>
      </w:r>
      <w:r>
        <w:rPr>
          <w:spacing w:val="-4"/>
        </w:rPr>
        <w:t xml:space="preserve"> </w:t>
      </w:r>
      <w:r>
        <w:t>многосложных</w:t>
      </w:r>
      <w:r>
        <w:rPr>
          <w:spacing w:val="-5"/>
        </w:rPr>
        <w:t xml:space="preserve"> </w:t>
      </w:r>
      <w:r>
        <w:t>словах.</w:t>
      </w:r>
    </w:p>
    <w:p w:rsidR="00A65286" w:rsidRDefault="00D25255">
      <w:pPr>
        <w:pStyle w:val="a3"/>
        <w:spacing w:line="274" w:lineRule="exact"/>
        <w:ind w:left="918"/>
      </w:pPr>
      <w:r>
        <w:t>Вычленение</w:t>
      </w:r>
      <w:r>
        <w:rPr>
          <w:spacing w:val="-4"/>
        </w:rPr>
        <w:t xml:space="preserve"> </w:t>
      </w:r>
      <w:r>
        <w:t>некоторых</w:t>
      </w:r>
      <w:r>
        <w:rPr>
          <w:spacing w:val="-7"/>
        </w:rPr>
        <w:t xml:space="preserve"> </w:t>
      </w:r>
      <w:r>
        <w:t>звукобуквенных</w:t>
      </w:r>
      <w:r>
        <w:rPr>
          <w:spacing w:val="-7"/>
        </w:rPr>
        <w:t xml:space="preserve"> </w:t>
      </w:r>
      <w:r>
        <w:t>сочетаний</w:t>
      </w:r>
      <w:r>
        <w:rPr>
          <w:spacing w:val="-1"/>
        </w:rPr>
        <w:t xml:space="preserve"> </w:t>
      </w:r>
      <w:r>
        <w:t>при</w:t>
      </w:r>
      <w:r>
        <w:rPr>
          <w:spacing w:val="-2"/>
        </w:rPr>
        <w:t xml:space="preserve"> </w:t>
      </w:r>
      <w:r>
        <w:t>анализе</w:t>
      </w:r>
      <w:r>
        <w:rPr>
          <w:spacing w:val="-3"/>
        </w:rPr>
        <w:t xml:space="preserve"> </w:t>
      </w:r>
      <w:r>
        <w:t>изученных</w:t>
      </w:r>
      <w:r>
        <w:rPr>
          <w:spacing w:val="-7"/>
        </w:rPr>
        <w:t xml:space="preserve"> </w:t>
      </w:r>
      <w:r>
        <w:t>слов.</w:t>
      </w:r>
    </w:p>
    <w:p w:rsidR="00A65286" w:rsidRDefault="00D25255">
      <w:pPr>
        <w:pStyle w:val="a3"/>
        <w:spacing w:line="237" w:lineRule="auto"/>
        <w:ind w:left="692" w:right="794" w:firstLine="225"/>
      </w:pPr>
      <w:r>
        <w:t>Чтение новых слов согласно основным правилам чтения с использованием полной или частичной</w:t>
      </w:r>
      <w:r>
        <w:rPr>
          <w:spacing w:val="-57"/>
        </w:rPr>
        <w:t xml:space="preserve"> </w:t>
      </w:r>
      <w:r>
        <w:t>транскрипции,</w:t>
      </w:r>
      <w:r>
        <w:rPr>
          <w:spacing w:val="-2"/>
        </w:rPr>
        <w:t xml:space="preserve"> </w:t>
      </w:r>
      <w:r>
        <w:t>по</w:t>
      </w:r>
      <w:r>
        <w:rPr>
          <w:spacing w:val="2"/>
        </w:rPr>
        <w:t xml:space="preserve"> </w:t>
      </w:r>
      <w:r>
        <w:t>аналогии.</w:t>
      </w:r>
    </w:p>
    <w:p w:rsidR="00A65286" w:rsidRDefault="00D25255">
      <w:pPr>
        <w:pStyle w:val="a3"/>
        <w:spacing w:before="3" w:line="237" w:lineRule="auto"/>
        <w:ind w:left="692" w:right="809" w:firstLine="225"/>
      </w:pPr>
      <w:r>
        <w:t>Знаки</w:t>
      </w:r>
      <w:r>
        <w:rPr>
          <w:spacing w:val="1"/>
        </w:rPr>
        <w:t xml:space="preserve"> </w:t>
      </w:r>
      <w:r>
        <w:t>английской</w:t>
      </w:r>
      <w:r>
        <w:rPr>
          <w:spacing w:val="1"/>
        </w:rPr>
        <w:t xml:space="preserve"> </w:t>
      </w:r>
      <w:r>
        <w:t>транскрипции;</w:t>
      </w:r>
      <w:r>
        <w:rPr>
          <w:spacing w:val="1"/>
        </w:rPr>
        <w:t xml:space="preserve"> </w:t>
      </w:r>
      <w:r>
        <w:t>отличие</w:t>
      </w:r>
      <w:r>
        <w:rPr>
          <w:spacing w:val="1"/>
        </w:rPr>
        <w:t xml:space="preserve"> </w:t>
      </w:r>
      <w:r>
        <w:t>их</w:t>
      </w:r>
      <w:r>
        <w:rPr>
          <w:spacing w:val="1"/>
        </w:rPr>
        <w:t xml:space="preserve"> </w:t>
      </w:r>
      <w:r>
        <w:t>от</w:t>
      </w:r>
      <w:r>
        <w:rPr>
          <w:spacing w:val="1"/>
        </w:rPr>
        <w:t xml:space="preserve"> </w:t>
      </w:r>
      <w:r>
        <w:t>букв</w:t>
      </w:r>
      <w:r>
        <w:rPr>
          <w:spacing w:val="1"/>
        </w:rPr>
        <w:t xml:space="preserve"> </w:t>
      </w:r>
      <w:r>
        <w:t>английского</w:t>
      </w:r>
      <w:r>
        <w:rPr>
          <w:spacing w:val="1"/>
        </w:rPr>
        <w:t xml:space="preserve"> </w:t>
      </w:r>
      <w:r>
        <w:t>алфавита.</w:t>
      </w:r>
      <w:r>
        <w:rPr>
          <w:spacing w:val="1"/>
        </w:rPr>
        <w:t xml:space="preserve"> </w:t>
      </w:r>
      <w:r>
        <w:t>Фонетически</w:t>
      </w:r>
      <w:r>
        <w:rPr>
          <w:spacing w:val="1"/>
        </w:rPr>
        <w:t xml:space="preserve"> </w:t>
      </w:r>
      <w:r>
        <w:t>корректное</w:t>
      </w:r>
      <w:r>
        <w:rPr>
          <w:spacing w:val="-5"/>
        </w:rPr>
        <w:t xml:space="preserve"> </w:t>
      </w:r>
      <w:r>
        <w:t>озвучивание</w:t>
      </w:r>
      <w:r>
        <w:rPr>
          <w:spacing w:val="1"/>
        </w:rPr>
        <w:t xml:space="preserve"> </w:t>
      </w:r>
      <w:r>
        <w:t>знаков</w:t>
      </w:r>
      <w:r>
        <w:rPr>
          <w:spacing w:val="-1"/>
        </w:rPr>
        <w:t xml:space="preserve"> </w:t>
      </w:r>
      <w:r>
        <w:t>транскрипции.</w:t>
      </w:r>
    </w:p>
    <w:p w:rsidR="00A65286" w:rsidRDefault="00D25255">
      <w:pPr>
        <w:pStyle w:val="2"/>
        <w:spacing w:before="8" w:line="273" w:lineRule="exact"/>
      </w:pPr>
      <w:r>
        <w:t>Графика,</w:t>
      </w:r>
      <w:r>
        <w:rPr>
          <w:spacing w:val="1"/>
        </w:rPr>
        <w:t xml:space="preserve"> </w:t>
      </w:r>
      <w:r>
        <w:t>орфография</w:t>
      </w:r>
      <w:r>
        <w:rPr>
          <w:spacing w:val="-4"/>
        </w:rPr>
        <w:t xml:space="preserve"> </w:t>
      </w:r>
      <w:r>
        <w:t>и</w:t>
      </w:r>
      <w:r>
        <w:rPr>
          <w:spacing w:val="-4"/>
        </w:rPr>
        <w:t xml:space="preserve"> </w:t>
      </w:r>
      <w:r>
        <w:t>пунктуация</w:t>
      </w:r>
    </w:p>
    <w:p w:rsidR="00A65286" w:rsidRDefault="00D25255">
      <w:pPr>
        <w:pStyle w:val="a3"/>
        <w:ind w:left="692" w:right="793" w:firstLine="225"/>
      </w:pPr>
      <w:r>
        <w:t>Правильное</w:t>
      </w:r>
      <w:r>
        <w:rPr>
          <w:spacing w:val="1"/>
        </w:rPr>
        <w:t xml:space="preserve"> </w:t>
      </w:r>
      <w:r>
        <w:t>написание</w:t>
      </w:r>
      <w:r>
        <w:rPr>
          <w:spacing w:val="1"/>
        </w:rPr>
        <w:t xml:space="preserve"> </w:t>
      </w:r>
      <w:r>
        <w:t>изученных</w:t>
      </w:r>
      <w:r>
        <w:rPr>
          <w:spacing w:val="1"/>
        </w:rPr>
        <w:t xml:space="preserve"> </w:t>
      </w:r>
      <w:r>
        <w:t>слов.</w:t>
      </w:r>
      <w:r>
        <w:rPr>
          <w:spacing w:val="1"/>
        </w:rPr>
        <w:t xml:space="preserve"> </w:t>
      </w:r>
      <w:r>
        <w:t>Правильная</w:t>
      </w:r>
      <w:r>
        <w:rPr>
          <w:spacing w:val="1"/>
        </w:rPr>
        <w:t xml:space="preserve"> </w:t>
      </w:r>
      <w:r>
        <w:t>расстановка</w:t>
      </w:r>
      <w:r>
        <w:rPr>
          <w:spacing w:val="1"/>
        </w:rPr>
        <w:t xml:space="preserve"> </w:t>
      </w:r>
      <w:r>
        <w:t>знаков</w:t>
      </w:r>
      <w:r>
        <w:rPr>
          <w:spacing w:val="1"/>
        </w:rPr>
        <w:t xml:space="preserve"> </w:t>
      </w:r>
      <w:r>
        <w:t>препинания:</w:t>
      </w:r>
      <w:r>
        <w:rPr>
          <w:spacing w:val="1"/>
        </w:rPr>
        <w:t xml:space="preserve"> </w:t>
      </w:r>
      <w:r>
        <w:t>точки,</w:t>
      </w:r>
      <w:r>
        <w:rPr>
          <w:spacing w:val="1"/>
        </w:rPr>
        <w:t xml:space="preserve"> </w:t>
      </w:r>
      <w:r>
        <w:t>вопросительного</w:t>
      </w:r>
      <w:r>
        <w:rPr>
          <w:spacing w:val="59"/>
        </w:rPr>
        <w:t xml:space="preserve"> </w:t>
      </w:r>
      <w:r>
        <w:t>и</w:t>
      </w:r>
      <w:r>
        <w:rPr>
          <w:spacing w:val="110"/>
        </w:rPr>
        <w:t xml:space="preserve"> </w:t>
      </w:r>
      <w:r>
        <w:t>восклицательного</w:t>
      </w:r>
      <w:r>
        <w:rPr>
          <w:spacing w:val="114"/>
        </w:rPr>
        <w:t xml:space="preserve"> </w:t>
      </w:r>
      <w:r>
        <w:t>знака</w:t>
      </w:r>
      <w:r>
        <w:rPr>
          <w:spacing w:val="113"/>
        </w:rPr>
        <w:t xml:space="preserve"> </w:t>
      </w:r>
      <w:r>
        <w:t>в</w:t>
      </w:r>
      <w:r>
        <w:rPr>
          <w:spacing w:val="116"/>
        </w:rPr>
        <w:t xml:space="preserve"> </w:t>
      </w:r>
      <w:r>
        <w:t>конце</w:t>
      </w:r>
      <w:r>
        <w:rPr>
          <w:spacing w:val="113"/>
        </w:rPr>
        <w:t xml:space="preserve"> </w:t>
      </w:r>
      <w:r>
        <w:t>предложения;</w:t>
      </w:r>
      <w:r>
        <w:rPr>
          <w:spacing w:val="110"/>
        </w:rPr>
        <w:t xml:space="preserve"> </w:t>
      </w:r>
      <w:r>
        <w:t>запятой</w:t>
      </w:r>
      <w:r>
        <w:rPr>
          <w:spacing w:val="115"/>
        </w:rPr>
        <w:t xml:space="preserve"> </w:t>
      </w:r>
      <w:r>
        <w:t>при</w:t>
      </w:r>
      <w:r>
        <w:rPr>
          <w:spacing w:val="110"/>
        </w:rPr>
        <w:t xml:space="preserve"> </w:t>
      </w:r>
      <w:r>
        <w:t>обращении</w:t>
      </w:r>
      <w:r>
        <w:rPr>
          <w:spacing w:val="-58"/>
        </w:rPr>
        <w:t xml:space="preserve"> </w:t>
      </w:r>
      <w:r>
        <w:t>и</w:t>
      </w:r>
      <w:r>
        <w:rPr>
          <w:spacing w:val="-1"/>
        </w:rPr>
        <w:t xml:space="preserve"> </w:t>
      </w:r>
      <w:r>
        <w:t>перечислении;</w:t>
      </w:r>
      <w:r>
        <w:rPr>
          <w:spacing w:val="-11"/>
        </w:rPr>
        <w:t xml:space="preserve"> </w:t>
      </w:r>
      <w:r>
        <w:t>правильное</w:t>
      </w:r>
      <w:r>
        <w:rPr>
          <w:spacing w:val="-7"/>
        </w:rPr>
        <w:t xml:space="preserve"> </w:t>
      </w:r>
      <w:r>
        <w:t>использование</w:t>
      </w:r>
      <w:r>
        <w:rPr>
          <w:spacing w:val="-7"/>
        </w:rPr>
        <w:t xml:space="preserve"> </w:t>
      </w:r>
      <w:r>
        <w:t>знака</w:t>
      </w:r>
      <w:r>
        <w:rPr>
          <w:spacing w:val="-8"/>
        </w:rPr>
        <w:t xml:space="preserve"> </w:t>
      </w:r>
      <w:r>
        <w:t>апострофа</w:t>
      </w:r>
      <w:r>
        <w:rPr>
          <w:spacing w:val="-7"/>
        </w:rPr>
        <w:t xml:space="preserve"> </w:t>
      </w:r>
      <w:r>
        <w:t>в</w:t>
      </w:r>
      <w:r>
        <w:rPr>
          <w:spacing w:val="6"/>
        </w:rPr>
        <w:t xml:space="preserve"> </w:t>
      </w:r>
      <w:r>
        <w:t>сокращённых</w:t>
      </w:r>
      <w:r>
        <w:rPr>
          <w:spacing w:val="-11"/>
        </w:rPr>
        <w:t xml:space="preserve"> </w:t>
      </w:r>
      <w:r>
        <w:t>формах</w:t>
      </w:r>
      <w:r>
        <w:rPr>
          <w:spacing w:val="-11"/>
        </w:rPr>
        <w:t xml:space="preserve"> </w:t>
      </w:r>
      <w:r>
        <w:t>глагола-связки,</w:t>
      </w:r>
      <w:r>
        <w:rPr>
          <w:spacing w:val="-58"/>
        </w:rPr>
        <w:t xml:space="preserve"> </w:t>
      </w:r>
      <w:r>
        <w:t>вспомогательного и модального глаголов, существительных в притяжательном падеже (Possessive</w:t>
      </w:r>
      <w:r>
        <w:rPr>
          <w:spacing w:val="1"/>
        </w:rPr>
        <w:t xml:space="preserve"> </w:t>
      </w:r>
      <w:r>
        <w:t>Case).</w:t>
      </w:r>
    </w:p>
    <w:p w:rsidR="00A65286" w:rsidRDefault="00D25255">
      <w:pPr>
        <w:pStyle w:val="2"/>
        <w:spacing w:before="4" w:line="273" w:lineRule="exact"/>
      </w:pPr>
      <w:r>
        <w:t>Лексическая сторона</w:t>
      </w:r>
      <w:r>
        <w:rPr>
          <w:spacing w:val="-5"/>
        </w:rPr>
        <w:t xml:space="preserve"> </w:t>
      </w:r>
      <w:r>
        <w:t>речи</w:t>
      </w:r>
    </w:p>
    <w:p w:rsidR="00A65286" w:rsidRDefault="00D25255">
      <w:pPr>
        <w:pStyle w:val="a3"/>
        <w:ind w:left="692" w:right="795" w:firstLine="225"/>
      </w:pPr>
      <w:r>
        <w:t>Распознавание в письменном и звучащем тексте и употребление в устной и письменной речи не</w:t>
      </w:r>
      <w:r>
        <w:rPr>
          <w:spacing w:val="1"/>
        </w:rPr>
        <w:t xml:space="preserve"> </w:t>
      </w:r>
      <w:r>
        <w:t>менее 500 лексических единиц (слов, словосочетаний, речевых клише), обслуживающих ситуации</w:t>
      </w:r>
      <w:r>
        <w:rPr>
          <w:spacing w:val="1"/>
        </w:rPr>
        <w:t xml:space="preserve"> </w:t>
      </w:r>
      <w:r>
        <w:t>общения в рамках тематического содержания речи для 4 класса, включая 350 лексических единиц,</w:t>
      </w:r>
      <w:r>
        <w:rPr>
          <w:spacing w:val="1"/>
        </w:rPr>
        <w:t xml:space="preserve"> </w:t>
      </w:r>
      <w:r>
        <w:t>усвоенных</w:t>
      </w:r>
      <w:r>
        <w:rPr>
          <w:spacing w:val="-4"/>
        </w:rPr>
        <w:t xml:space="preserve"> </w:t>
      </w:r>
      <w:r>
        <w:t>в</w:t>
      </w:r>
      <w:r>
        <w:rPr>
          <w:spacing w:val="1"/>
        </w:rPr>
        <w:t xml:space="preserve"> </w:t>
      </w:r>
      <w:r>
        <w:t>предыдущие</w:t>
      </w:r>
      <w:r>
        <w:rPr>
          <w:spacing w:val="1"/>
        </w:rPr>
        <w:t xml:space="preserve"> </w:t>
      </w:r>
      <w:r>
        <w:t>два</w:t>
      </w:r>
      <w:r>
        <w:rPr>
          <w:spacing w:val="1"/>
        </w:rPr>
        <w:t xml:space="preserve"> </w:t>
      </w:r>
      <w:r>
        <w:t>года</w:t>
      </w:r>
      <w:r>
        <w:rPr>
          <w:spacing w:val="-4"/>
        </w:rPr>
        <w:t xml:space="preserve"> </w:t>
      </w:r>
      <w:r>
        <w:t>обучения.</w:t>
      </w:r>
    </w:p>
    <w:p w:rsidR="00A65286" w:rsidRDefault="00D25255">
      <w:pPr>
        <w:pStyle w:val="a3"/>
        <w:ind w:left="692" w:right="802" w:firstLine="225"/>
      </w:pPr>
      <w:r>
        <w:t>Распознавание и образование в устной и письменной речи родственных слов с 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w:t>
      </w:r>
      <w:r>
        <w:rPr>
          <w:spacing w:val="1"/>
        </w:rPr>
        <w:t xml:space="preserve"> </w:t>
      </w:r>
      <w:r>
        <w:t>(образование</w:t>
      </w:r>
      <w:r>
        <w:rPr>
          <w:spacing w:val="1"/>
        </w:rPr>
        <w:t xml:space="preserve"> </w:t>
      </w:r>
      <w:r>
        <w:t>существительных</w:t>
      </w:r>
      <w:r>
        <w:rPr>
          <w:spacing w:val="1"/>
        </w:rPr>
        <w:t xml:space="preserve"> </w:t>
      </w:r>
      <w:r>
        <w:t>с</w:t>
      </w:r>
      <w:r>
        <w:rPr>
          <w:spacing w:val="1"/>
        </w:rPr>
        <w:t xml:space="preserve"> </w:t>
      </w:r>
      <w:r>
        <w:t>помощью</w:t>
      </w:r>
      <w:r>
        <w:rPr>
          <w:spacing w:val="1"/>
        </w:rPr>
        <w:t xml:space="preserve"> </w:t>
      </w:r>
      <w:r>
        <w:t>суффиксов</w:t>
      </w:r>
      <w:r>
        <w:rPr>
          <w:spacing w:val="3"/>
        </w:rPr>
        <w:t xml:space="preserve"> </w:t>
      </w:r>
      <w:r>
        <w:t>-er/-or,</w:t>
      </w:r>
      <w:r>
        <w:rPr>
          <w:spacing w:val="4"/>
        </w:rPr>
        <w:t xml:space="preserve"> </w:t>
      </w:r>
      <w:r>
        <w:t>-ist</w:t>
      </w:r>
      <w:r>
        <w:rPr>
          <w:spacing w:val="6"/>
        </w:rPr>
        <w:t xml:space="preserve"> </w:t>
      </w:r>
      <w:r>
        <w:t>(worker,</w:t>
      </w:r>
      <w:r>
        <w:rPr>
          <w:spacing w:val="3"/>
        </w:rPr>
        <w:t xml:space="preserve"> </w:t>
      </w:r>
      <w:r>
        <w:t>actor,</w:t>
      </w:r>
      <w:r>
        <w:rPr>
          <w:spacing w:val="-2"/>
        </w:rPr>
        <w:t xml:space="preserve"> </w:t>
      </w:r>
      <w:r>
        <w:t>artist)</w:t>
      </w:r>
      <w:r>
        <w:rPr>
          <w:spacing w:val="-2"/>
        </w:rPr>
        <w:t xml:space="preserve"> </w:t>
      </w:r>
      <w:r>
        <w:t>и</w:t>
      </w:r>
      <w:r>
        <w:rPr>
          <w:spacing w:val="1"/>
        </w:rPr>
        <w:t xml:space="preserve"> </w:t>
      </w:r>
      <w:r>
        <w:t>конверсии</w:t>
      </w:r>
      <w:r>
        <w:rPr>
          <w:spacing w:val="-3"/>
        </w:rPr>
        <w:t xml:space="preserve"> </w:t>
      </w:r>
      <w:r>
        <w:t>(to</w:t>
      </w:r>
      <w:r>
        <w:rPr>
          <w:spacing w:val="6"/>
        </w:rPr>
        <w:t xml:space="preserve"> </w:t>
      </w:r>
      <w:r>
        <w:t>play</w:t>
      </w:r>
      <w:r>
        <w:rPr>
          <w:spacing w:val="-2"/>
        </w:rPr>
        <w:t xml:space="preserve"> </w:t>
      </w:r>
      <w:r>
        <w:t>—</w:t>
      </w:r>
      <w:r>
        <w:rPr>
          <w:spacing w:val="1"/>
        </w:rPr>
        <w:t xml:space="preserve"> </w:t>
      </w:r>
      <w:r>
        <w:t>a play).</w:t>
      </w:r>
    </w:p>
    <w:p w:rsidR="00A65286" w:rsidRDefault="00D25255">
      <w:pPr>
        <w:pStyle w:val="a3"/>
        <w:ind w:left="918"/>
      </w:pPr>
      <w:r>
        <w:t>Использование</w:t>
      </w:r>
      <w:r>
        <w:rPr>
          <w:spacing w:val="-6"/>
        </w:rPr>
        <w:t xml:space="preserve"> </w:t>
      </w:r>
      <w:r>
        <w:t>языковой</w:t>
      </w:r>
      <w:r>
        <w:rPr>
          <w:spacing w:val="-4"/>
        </w:rPr>
        <w:t xml:space="preserve"> </w:t>
      </w:r>
      <w:r>
        <w:t>догадки</w:t>
      </w:r>
      <w:r>
        <w:rPr>
          <w:spacing w:val="-3"/>
        </w:rPr>
        <w:t xml:space="preserve"> </w:t>
      </w:r>
      <w:r>
        <w:t>для</w:t>
      </w:r>
      <w:r>
        <w:rPr>
          <w:spacing w:val="-5"/>
        </w:rPr>
        <w:t xml:space="preserve"> </w:t>
      </w:r>
      <w:r>
        <w:t>распознавания</w:t>
      </w:r>
      <w:r>
        <w:rPr>
          <w:spacing w:val="-5"/>
        </w:rPr>
        <w:t xml:space="preserve"> </w:t>
      </w:r>
      <w:r>
        <w:t>интернациональных</w:t>
      </w:r>
      <w:r>
        <w:rPr>
          <w:spacing w:val="-9"/>
        </w:rPr>
        <w:t xml:space="preserve"> </w:t>
      </w:r>
      <w:r>
        <w:t>слов</w:t>
      </w:r>
      <w:r>
        <w:rPr>
          <w:spacing w:val="-7"/>
        </w:rPr>
        <w:t xml:space="preserve"> </w:t>
      </w:r>
      <w:r>
        <w:t>(pilot,</w:t>
      </w:r>
      <w:r>
        <w:rPr>
          <w:spacing w:val="-3"/>
        </w:rPr>
        <w:t xml:space="preserve"> </w:t>
      </w:r>
      <w:r>
        <w:t>film).</w:t>
      </w:r>
    </w:p>
    <w:p w:rsidR="00A65286" w:rsidRDefault="00D25255">
      <w:pPr>
        <w:pStyle w:val="2"/>
        <w:spacing w:before="2" w:line="275" w:lineRule="exact"/>
      </w:pPr>
      <w:r>
        <w:t>Грамматическая</w:t>
      </w:r>
      <w:r>
        <w:rPr>
          <w:spacing w:val="-1"/>
        </w:rPr>
        <w:t xml:space="preserve"> </w:t>
      </w:r>
      <w:r>
        <w:t>сторона</w:t>
      </w:r>
      <w:r>
        <w:rPr>
          <w:spacing w:val="-1"/>
        </w:rPr>
        <w:t xml:space="preserve"> </w:t>
      </w:r>
      <w:r>
        <w:t>речи</w:t>
      </w:r>
    </w:p>
    <w:p w:rsidR="00A65286" w:rsidRDefault="00D25255">
      <w:pPr>
        <w:pStyle w:val="a3"/>
        <w:spacing w:before="1" w:line="237" w:lineRule="auto"/>
        <w:ind w:left="692" w:right="797" w:firstLine="225"/>
      </w:pPr>
      <w:r>
        <w:t>Распознавание в письменном и звучащем тексте и употребление в устной и письменной речи</w:t>
      </w:r>
      <w:r>
        <w:rPr>
          <w:spacing w:val="1"/>
        </w:rPr>
        <w:t xml:space="preserve"> </w:t>
      </w:r>
      <w:r>
        <w:t>изученных</w:t>
      </w:r>
      <w:r>
        <w:rPr>
          <w:spacing w:val="-4"/>
        </w:rPr>
        <w:t xml:space="preserve"> </w:t>
      </w:r>
      <w:r>
        <w:t>морфологических</w:t>
      </w:r>
      <w:r>
        <w:rPr>
          <w:spacing w:val="-4"/>
        </w:rPr>
        <w:t xml:space="preserve"> </w:t>
      </w:r>
      <w:r>
        <w:t>форм</w:t>
      </w:r>
      <w:r>
        <w:rPr>
          <w:spacing w:val="-2"/>
        </w:rPr>
        <w:t xml:space="preserve"> </w:t>
      </w:r>
      <w:r>
        <w:t>и</w:t>
      </w:r>
      <w:r>
        <w:rPr>
          <w:spacing w:val="-3"/>
        </w:rPr>
        <w:t xml:space="preserve"> </w:t>
      </w:r>
      <w:r>
        <w:t>синтаксических</w:t>
      </w:r>
      <w:r>
        <w:rPr>
          <w:spacing w:val="-4"/>
        </w:rPr>
        <w:t xml:space="preserve"> </w:t>
      </w:r>
      <w:r>
        <w:t>конструкций</w:t>
      </w:r>
      <w:r>
        <w:rPr>
          <w:spacing w:val="2"/>
        </w:rPr>
        <w:t xml:space="preserve"> </w:t>
      </w:r>
      <w:r>
        <w:t>английского</w:t>
      </w:r>
      <w:r>
        <w:rPr>
          <w:spacing w:val="1"/>
        </w:rPr>
        <w:t xml:space="preserve"> </w:t>
      </w:r>
      <w:r>
        <w:t>языка.</w:t>
      </w:r>
    </w:p>
    <w:p w:rsidR="00A65286" w:rsidRDefault="00D25255">
      <w:pPr>
        <w:pStyle w:val="a3"/>
        <w:spacing w:before="3"/>
        <w:ind w:left="692" w:right="802" w:firstLine="225"/>
      </w:pPr>
      <w:r>
        <w:t>Глаголы</w:t>
      </w:r>
      <w:r>
        <w:rPr>
          <w:spacing w:val="1"/>
        </w:rPr>
        <w:t xml:space="preserve"> </w:t>
      </w:r>
      <w:r>
        <w:t>в</w:t>
      </w:r>
      <w:r>
        <w:rPr>
          <w:spacing w:val="1"/>
        </w:rPr>
        <w:t xml:space="preserve"> </w:t>
      </w:r>
      <w:r>
        <w:t>Present/Past</w:t>
      </w:r>
      <w:r>
        <w:rPr>
          <w:spacing w:val="1"/>
        </w:rPr>
        <w:t xml:space="preserve"> </w:t>
      </w:r>
      <w:r>
        <w:t>Simple</w:t>
      </w:r>
      <w:r>
        <w:rPr>
          <w:spacing w:val="1"/>
        </w:rPr>
        <w:t xml:space="preserve"> </w:t>
      </w:r>
      <w:r>
        <w:t>Tense,</w:t>
      </w:r>
      <w:r>
        <w:rPr>
          <w:spacing w:val="1"/>
        </w:rPr>
        <w:t xml:space="preserve"> </w:t>
      </w:r>
      <w:r>
        <w:t>Present</w:t>
      </w:r>
      <w:r>
        <w:rPr>
          <w:spacing w:val="1"/>
        </w:rPr>
        <w:t xml:space="preserve"> </w:t>
      </w:r>
      <w:r>
        <w:t>Continuous</w:t>
      </w:r>
      <w:r>
        <w:rPr>
          <w:spacing w:val="1"/>
        </w:rPr>
        <w:t xml:space="preserve"> </w:t>
      </w:r>
      <w:r>
        <w:t>Tense</w:t>
      </w:r>
      <w:r>
        <w:rPr>
          <w:spacing w:val="1"/>
        </w:rPr>
        <w:t xml:space="preserve"> </w:t>
      </w:r>
      <w:r>
        <w:t>в</w:t>
      </w:r>
      <w:r>
        <w:rPr>
          <w:spacing w:val="1"/>
        </w:rPr>
        <w:t xml:space="preserve"> </w:t>
      </w:r>
      <w:r>
        <w:t>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w:t>
      </w:r>
      <w:r>
        <w:rPr>
          <w:spacing w:val="1"/>
        </w:rPr>
        <w:t xml:space="preserve"> </w:t>
      </w:r>
      <w:r>
        <w:t>(общий</w:t>
      </w:r>
      <w:r>
        <w:rPr>
          <w:spacing w:val="1"/>
        </w:rPr>
        <w:t xml:space="preserve"> </w:t>
      </w:r>
      <w:r>
        <w:t>и</w:t>
      </w:r>
      <w:r>
        <w:rPr>
          <w:spacing w:val="1"/>
        </w:rPr>
        <w:t xml:space="preserve"> </w:t>
      </w:r>
      <w:r>
        <w:t>специальный</w:t>
      </w:r>
      <w:r>
        <w:rPr>
          <w:spacing w:val="1"/>
        </w:rPr>
        <w:t xml:space="preserve"> </w:t>
      </w:r>
      <w:r>
        <w:t>вопросы)</w:t>
      </w:r>
      <w:r>
        <w:rPr>
          <w:spacing w:val="1"/>
        </w:rPr>
        <w:t xml:space="preserve"> </w:t>
      </w:r>
      <w:r>
        <w:t>предложениях.</w:t>
      </w:r>
    </w:p>
    <w:p w:rsidR="00A65286" w:rsidRDefault="00D25255">
      <w:pPr>
        <w:pStyle w:val="a3"/>
        <w:spacing w:line="274" w:lineRule="exact"/>
        <w:ind w:left="918"/>
      </w:pPr>
      <w:r>
        <w:t>Модальные</w:t>
      </w:r>
      <w:r>
        <w:rPr>
          <w:spacing w:val="-7"/>
        </w:rPr>
        <w:t xml:space="preserve"> </w:t>
      </w:r>
      <w:r>
        <w:t>глаголы</w:t>
      </w:r>
      <w:r>
        <w:rPr>
          <w:spacing w:val="-4"/>
        </w:rPr>
        <w:t xml:space="preserve"> </w:t>
      </w:r>
      <w:r>
        <w:t>must</w:t>
      </w:r>
      <w:r>
        <w:rPr>
          <w:spacing w:val="4"/>
        </w:rPr>
        <w:t xml:space="preserve"> </w:t>
      </w:r>
      <w:r>
        <w:t>и</w:t>
      </w:r>
      <w:r>
        <w:rPr>
          <w:spacing w:val="-1"/>
        </w:rPr>
        <w:t xml:space="preserve"> </w:t>
      </w:r>
      <w:r>
        <w:t>have</w:t>
      </w:r>
      <w:r>
        <w:rPr>
          <w:spacing w:val="-2"/>
        </w:rPr>
        <w:t xml:space="preserve"> </w:t>
      </w:r>
      <w:r>
        <w:t>to.</w:t>
      </w:r>
    </w:p>
    <w:p w:rsidR="00A65286" w:rsidRDefault="00D25255">
      <w:pPr>
        <w:pStyle w:val="a3"/>
        <w:spacing w:before="5" w:line="237" w:lineRule="auto"/>
        <w:ind w:left="692" w:right="797" w:firstLine="225"/>
      </w:pPr>
      <w:r>
        <w:t>Конструкция</w:t>
      </w:r>
      <w:r w:rsidRPr="00882BF0">
        <w:rPr>
          <w:lang w:val="en-US"/>
        </w:rPr>
        <w:t xml:space="preserve"> to be going to </w:t>
      </w:r>
      <w:r>
        <w:t>и</w:t>
      </w:r>
      <w:r w:rsidRPr="00882BF0">
        <w:rPr>
          <w:lang w:val="en-US"/>
        </w:rPr>
        <w:t xml:space="preserve"> Future Simple Tense </w:t>
      </w:r>
      <w:r>
        <w:t>для</w:t>
      </w:r>
      <w:r w:rsidRPr="00882BF0">
        <w:rPr>
          <w:lang w:val="en-US"/>
        </w:rPr>
        <w:t xml:space="preserve"> </w:t>
      </w:r>
      <w:r>
        <w:t>выражения</w:t>
      </w:r>
      <w:r w:rsidRPr="00882BF0">
        <w:rPr>
          <w:lang w:val="en-US"/>
        </w:rPr>
        <w:t xml:space="preserve"> </w:t>
      </w:r>
      <w:r>
        <w:t>будущего</w:t>
      </w:r>
      <w:r w:rsidRPr="00882BF0">
        <w:rPr>
          <w:lang w:val="en-US"/>
        </w:rPr>
        <w:t xml:space="preserve"> </w:t>
      </w:r>
      <w:r>
        <w:t>действия</w:t>
      </w:r>
      <w:r w:rsidRPr="00882BF0">
        <w:rPr>
          <w:lang w:val="en-US"/>
        </w:rPr>
        <w:t xml:space="preserve"> (I am going to</w:t>
      </w:r>
      <w:r w:rsidRPr="00882BF0">
        <w:rPr>
          <w:spacing w:val="-57"/>
          <w:lang w:val="en-US"/>
        </w:rPr>
        <w:t xml:space="preserve"> </w:t>
      </w:r>
      <w:r w:rsidRPr="00882BF0">
        <w:rPr>
          <w:lang w:val="en-US"/>
        </w:rPr>
        <w:t>have</w:t>
      </w:r>
      <w:r w:rsidRPr="00882BF0">
        <w:rPr>
          <w:spacing w:val="5"/>
          <w:lang w:val="en-US"/>
        </w:rPr>
        <w:t xml:space="preserve"> </w:t>
      </w:r>
      <w:r w:rsidRPr="00882BF0">
        <w:rPr>
          <w:lang w:val="en-US"/>
        </w:rPr>
        <w:t>my</w:t>
      </w:r>
      <w:r w:rsidRPr="00882BF0">
        <w:rPr>
          <w:spacing w:val="-3"/>
          <w:lang w:val="en-US"/>
        </w:rPr>
        <w:t xml:space="preserve"> </w:t>
      </w:r>
      <w:r w:rsidRPr="00882BF0">
        <w:rPr>
          <w:lang w:val="en-US"/>
        </w:rPr>
        <w:t>birthday</w:t>
      </w:r>
      <w:r w:rsidRPr="00882BF0">
        <w:rPr>
          <w:spacing w:val="-8"/>
          <w:lang w:val="en-US"/>
        </w:rPr>
        <w:t xml:space="preserve"> </w:t>
      </w:r>
      <w:r w:rsidRPr="00882BF0">
        <w:rPr>
          <w:lang w:val="en-US"/>
        </w:rPr>
        <w:t>party</w:t>
      </w:r>
      <w:r w:rsidRPr="00882BF0">
        <w:rPr>
          <w:spacing w:val="-8"/>
          <w:lang w:val="en-US"/>
        </w:rPr>
        <w:t xml:space="preserve"> </w:t>
      </w:r>
      <w:r w:rsidRPr="00882BF0">
        <w:rPr>
          <w:lang w:val="en-US"/>
        </w:rPr>
        <w:t>on</w:t>
      </w:r>
      <w:r w:rsidRPr="00882BF0">
        <w:rPr>
          <w:spacing w:val="-3"/>
          <w:lang w:val="en-US"/>
        </w:rPr>
        <w:t xml:space="preserve"> </w:t>
      </w:r>
      <w:r w:rsidRPr="00882BF0">
        <w:rPr>
          <w:lang w:val="en-US"/>
        </w:rPr>
        <w:t>Saturday.</w:t>
      </w:r>
      <w:r w:rsidRPr="00882BF0">
        <w:rPr>
          <w:spacing w:val="10"/>
          <w:lang w:val="en-US"/>
        </w:rPr>
        <w:t xml:space="preserve"> </w:t>
      </w:r>
      <w:r>
        <w:t>Wait,</w:t>
      </w:r>
      <w:r>
        <w:rPr>
          <w:spacing w:val="4"/>
        </w:rPr>
        <w:t xml:space="preserve"> </w:t>
      </w:r>
      <w:r>
        <w:t>I’ll</w:t>
      </w:r>
      <w:r>
        <w:rPr>
          <w:spacing w:val="-4"/>
        </w:rPr>
        <w:t xml:space="preserve"> </w:t>
      </w:r>
      <w:r>
        <w:t>help</w:t>
      </w:r>
      <w:r>
        <w:rPr>
          <w:spacing w:val="2"/>
        </w:rPr>
        <w:t xml:space="preserve"> </w:t>
      </w:r>
      <w:r>
        <w:t>you.).</w:t>
      </w:r>
    </w:p>
    <w:p w:rsidR="00A65286" w:rsidRDefault="00D25255">
      <w:pPr>
        <w:pStyle w:val="a3"/>
        <w:spacing w:before="3" w:line="275" w:lineRule="exact"/>
        <w:ind w:left="918"/>
      </w:pPr>
      <w:r>
        <w:t>Отрицательное</w:t>
      </w:r>
      <w:r>
        <w:rPr>
          <w:spacing w:val="-6"/>
        </w:rPr>
        <w:t xml:space="preserve"> </w:t>
      </w:r>
      <w:r>
        <w:t>местоимение</w:t>
      </w:r>
      <w:r>
        <w:rPr>
          <w:spacing w:val="-5"/>
        </w:rPr>
        <w:t xml:space="preserve"> </w:t>
      </w:r>
      <w:r>
        <w:t>no.</w:t>
      </w:r>
    </w:p>
    <w:p w:rsidR="00A65286" w:rsidRDefault="00D25255">
      <w:pPr>
        <w:pStyle w:val="a3"/>
        <w:spacing w:line="242" w:lineRule="auto"/>
        <w:ind w:left="692" w:right="795" w:firstLine="225"/>
      </w:pPr>
      <w:r>
        <w:t>Степени сравнения прилагательных (формы, образованные по правилу и исключения: good —</w:t>
      </w:r>
      <w:r>
        <w:rPr>
          <w:spacing w:val="1"/>
        </w:rPr>
        <w:t xml:space="preserve"> </w:t>
      </w:r>
      <w:r>
        <w:t>better</w:t>
      </w:r>
      <w:r>
        <w:rPr>
          <w:spacing w:val="-2"/>
        </w:rPr>
        <w:t xml:space="preserve"> </w:t>
      </w:r>
      <w:r>
        <w:t>—</w:t>
      </w:r>
      <w:r>
        <w:rPr>
          <w:spacing w:val="-3"/>
        </w:rPr>
        <w:t xml:space="preserve"> </w:t>
      </w:r>
      <w:r>
        <w:t>(the)</w:t>
      </w:r>
      <w:r>
        <w:rPr>
          <w:spacing w:val="3"/>
        </w:rPr>
        <w:t xml:space="preserve"> </w:t>
      </w:r>
      <w:r>
        <w:t>best,</w:t>
      </w:r>
      <w:r>
        <w:rPr>
          <w:spacing w:val="4"/>
        </w:rPr>
        <w:t xml:space="preserve"> </w:t>
      </w:r>
      <w:r>
        <w:t>bad</w:t>
      </w:r>
      <w:r>
        <w:rPr>
          <w:spacing w:val="3"/>
        </w:rPr>
        <w:t xml:space="preserve"> </w:t>
      </w:r>
      <w:r>
        <w:t>—</w:t>
      </w:r>
      <w:r>
        <w:rPr>
          <w:spacing w:val="2"/>
        </w:rPr>
        <w:t xml:space="preserve"> </w:t>
      </w:r>
      <w:r>
        <w:t>worse</w:t>
      </w:r>
      <w:r>
        <w:rPr>
          <w:spacing w:val="1"/>
        </w:rPr>
        <w:t xml:space="preserve"> </w:t>
      </w:r>
      <w:r>
        <w:t>—</w:t>
      </w:r>
      <w:r>
        <w:rPr>
          <w:spacing w:val="-2"/>
        </w:rPr>
        <w:t xml:space="preserve"> </w:t>
      </w:r>
      <w:r>
        <w:t>(the)</w:t>
      </w:r>
      <w:r>
        <w:rPr>
          <w:spacing w:val="2"/>
        </w:rPr>
        <w:t xml:space="preserve"> </w:t>
      </w:r>
      <w:r>
        <w:t>worst.</w:t>
      </w:r>
    </w:p>
    <w:p w:rsidR="00A65286" w:rsidRDefault="00D25255">
      <w:pPr>
        <w:pStyle w:val="a3"/>
        <w:spacing w:line="271" w:lineRule="exact"/>
        <w:ind w:left="918"/>
      </w:pPr>
      <w:r>
        <w:t>Наречия</w:t>
      </w:r>
      <w:r>
        <w:rPr>
          <w:spacing w:val="-2"/>
        </w:rPr>
        <w:t xml:space="preserve"> </w:t>
      </w:r>
      <w:r>
        <w:t>времени.</w:t>
      </w:r>
    </w:p>
    <w:p w:rsidR="00A65286" w:rsidRDefault="00D25255">
      <w:pPr>
        <w:pStyle w:val="a3"/>
        <w:spacing w:before="2"/>
        <w:ind w:left="918"/>
      </w:pPr>
      <w:r>
        <w:t>Обозначение</w:t>
      </w:r>
      <w:r>
        <w:rPr>
          <w:spacing w:val="-3"/>
        </w:rPr>
        <w:t xml:space="preserve"> </w:t>
      </w:r>
      <w:r>
        <w:t>даты</w:t>
      </w:r>
      <w:r>
        <w:rPr>
          <w:spacing w:val="-2"/>
        </w:rPr>
        <w:t xml:space="preserve"> </w:t>
      </w:r>
      <w:r>
        <w:t>и</w:t>
      </w:r>
      <w:r>
        <w:rPr>
          <w:spacing w:val="-5"/>
        </w:rPr>
        <w:t xml:space="preserve"> </w:t>
      </w:r>
      <w:r>
        <w:t>года. Обозначение</w:t>
      </w:r>
      <w:r>
        <w:rPr>
          <w:spacing w:val="-6"/>
        </w:rPr>
        <w:t xml:space="preserve"> </w:t>
      </w:r>
      <w:r>
        <w:t>времени (5</w:t>
      </w:r>
      <w:r>
        <w:rPr>
          <w:spacing w:val="-11"/>
        </w:rPr>
        <w:t xml:space="preserve"> </w:t>
      </w:r>
      <w:r>
        <w:t>o’clock;</w:t>
      </w:r>
      <w:r>
        <w:rPr>
          <w:spacing w:val="-6"/>
        </w:rPr>
        <w:t xml:space="preserve"> </w:t>
      </w:r>
      <w:r>
        <w:t>3</w:t>
      </w:r>
      <w:r>
        <w:rPr>
          <w:spacing w:val="8"/>
        </w:rPr>
        <w:t xml:space="preserve"> </w:t>
      </w:r>
      <w:r>
        <w:t>am,</w:t>
      </w:r>
      <w:r>
        <w:rPr>
          <w:spacing w:val="1"/>
        </w:rPr>
        <w:t xml:space="preserve"> </w:t>
      </w:r>
      <w:r>
        <w:t>2</w:t>
      </w:r>
      <w:r>
        <w:rPr>
          <w:spacing w:val="-2"/>
        </w:rPr>
        <w:t xml:space="preserve"> </w:t>
      </w:r>
      <w:r>
        <w:t>pm).</w:t>
      </w:r>
    </w:p>
    <w:p w:rsidR="00A65286" w:rsidRDefault="00A65286">
      <w:pPr>
        <w:pStyle w:val="a3"/>
        <w:jc w:val="left"/>
        <w:rPr>
          <w:sz w:val="21"/>
        </w:rPr>
      </w:pPr>
    </w:p>
    <w:p w:rsidR="00A65286" w:rsidRDefault="00D25255">
      <w:pPr>
        <w:pStyle w:val="1"/>
        <w:spacing w:before="1" w:line="275" w:lineRule="exact"/>
        <w:jc w:val="both"/>
      </w:pPr>
      <w:r>
        <w:t>Социокультурные</w:t>
      </w:r>
      <w:r>
        <w:rPr>
          <w:spacing w:val="-2"/>
        </w:rPr>
        <w:t xml:space="preserve"> </w:t>
      </w:r>
      <w:r>
        <w:t>знания</w:t>
      </w:r>
      <w:r>
        <w:rPr>
          <w:spacing w:val="-1"/>
        </w:rPr>
        <w:t xml:space="preserve"> </w:t>
      </w:r>
      <w:r>
        <w:t>и</w:t>
      </w:r>
      <w:r>
        <w:rPr>
          <w:spacing w:val="-4"/>
        </w:rPr>
        <w:t xml:space="preserve"> </w:t>
      </w:r>
      <w:r>
        <w:t>умения</w:t>
      </w:r>
    </w:p>
    <w:p w:rsidR="00A65286" w:rsidRDefault="00D25255">
      <w:pPr>
        <w:pStyle w:val="a3"/>
        <w:ind w:left="692" w:right="800" w:firstLine="225"/>
      </w:pPr>
      <w:r>
        <w:rPr>
          <w:spacing w:val="-1"/>
        </w:rPr>
        <w:t>Знание</w:t>
      </w:r>
      <w:r>
        <w:rPr>
          <w:spacing w:val="-13"/>
        </w:rPr>
        <w:t xml:space="preserve"> </w:t>
      </w:r>
      <w:r>
        <w:t>и</w:t>
      </w:r>
      <w:r>
        <w:rPr>
          <w:spacing w:val="-15"/>
        </w:rPr>
        <w:t xml:space="preserve"> </w:t>
      </w:r>
      <w:r>
        <w:t>использование</w:t>
      </w:r>
      <w:r>
        <w:rPr>
          <w:spacing w:val="-12"/>
        </w:rPr>
        <w:t xml:space="preserve"> </w:t>
      </w:r>
      <w:r>
        <w:t>некоторых</w:t>
      </w:r>
      <w:r>
        <w:rPr>
          <w:spacing w:val="-15"/>
        </w:rPr>
        <w:t xml:space="preserve"> </w:t>
      </w:r>
      <w:r>
        <w:t>социокультурных</w:t>
      </w:r>
      <w:r>
        <w:rPr>
          <w:spacing w:val="-15"/>
        </w:rPr>
        <w:t xml:space="preserve"> </w:t>
      </w:r>
      <w:r>
        <w:t>элементов</w:t>
      </w:r>
      <w:r>
        <w:rPr>
          <w:spacing w:val="-14"/>
        </w:rPr>
        <w:t xml:space="preserve"> </w:t>
      </w:r>
      <w:r>
        <w:t>речевого</w:t>
      </w:r>
      <w:r>
        <w:rPr>
          <w:spacing w:val="-11"/>
        </w:rPr>
        <w:t xml:space="preserve"> </w:t>
      </w:r>
      <w:r>
        <w:t>поведенческого</w:t>
      </w:r>
      <w:r>
        <w:rPr>
          <w:spacing w:val="-11"/>
        </w:rPr>
        <w:t xml:space="preserve"> </w:t>
      </w:r>
      <w:r>
        <w:t>этикета,</w:t>
      </w:r>
      <w:r>
        <w:rPr>
          <w:spacing w:val="-57"/>
        </w:rPr>
        <w:t xml:space="preserve"> </w:t>
      </w:r>
      <w:r>
        <w:t>принятого</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w:t>
      </w:r>
      <w:r>
        <w:rPr>
          <w:spacing w:val="1"/>
        </w:rPr>
        <w:t xml:space="preserve"> </w:t>
      </w:r>
      <w:r>
        <w:t>с</w:t>
      </w:r>
      <w:r>
        <w:rPr>
          <w:spacing w:val="1"/>
        </w:rPr>
        <w:t xml:space="preserve"> </w:t>
      </w:r>
      <w:r>
        <w:t>днём</w:t>
      </w:r>
      <w:r>
        <w:rPr>
          <w:spacing w:val="1"/>
        </w:rPr>
        <w:t xml:space="preserve"> </w:t>
      </w:r>
      <w:r>
        <w:t>рождения,</w:t>
      </w:r>
      <w:r>
        <w:rPr>
          <w:spacing w:val="1"/>
        </w:rPr>
        <w:t xml:space="preserve"> </w:t>
      </w:r>
      <w:r>
        <w:t>Новым</w:t>
      </w:r>
      <w:r>
        <w:rPr>
          <w:spacing w:val="-2"/>
        </w:rPr>
        <w:t xml:space="preserve"> </w:t>
      </w:r>
      <w:r>
        <w:t>годом,</w:t>
      </w:r>
      <w:r>
        <w:rPr>
          <w:spacing w:val="4"/>
        </w:rPr>
        <w:t xml:space="preserve"> </w:t>
      </w:r>
      <w:r>
        <w:t>Рождеством,</w:t>
      </w:r>
      <w:r>
        <w:rPr>
          <w:spacing w:val="-1"/>
        </w:rPr>
        <w:t xml:space="preserve"> </w:t>
      </w:r>
      <w:r>
        <w:t>разговор</w:t>
      </w:r>
      <w:r>
        <w:rPr>
          <w:spacing w:val="1"/>
        </w:rPr>
        <w:t xml:space="preserve"> </w:t>
      </w:r>
      <w:r>
        <w:t>по</w:t>
      </w:r>
      <w:r>
        <w:rPr>
          <w:spacing w:val="2"/>
        </w:rPr>
        <w:t xml:space="preserve"> </w:t>
      </w:r>
      <w:r>
        <w:t>телефону).</w:t>
      </w:r>
    </w:p>
    <w:p w:rsidR="00A65286" w:rsidRDefault="00D25255">
      <w:pPr>
        <w:pStyle w:val="a3"/>
        <w:ind w:left="918"/>
      </w:pPr>
      <w:r>
        <w:t>Знание</w:t>
      </w:r>
      <w:r>
        <w:rPr>
          <w:spacing w:val="-5"/>
        </w:rPr>
        <w:t xml:space="preserve"> </w:t>
      </w:r>
      <w:r>
        <w:t>произведений</w:t>
      </w:r>
      <w:r>
        <w:rPr>
          <w:spacing w:val="-2"/>
        </w:rPr>
        <w:t xml:space="preserve"> </w:t>
      </w:r>
      <w:r>
        <w:t>детского</w:t>
      </w:r>
      <w:r>
        <w:rPr>
          <w:spacing w:val="-3"/>
        </w:rPr>
        <w:t xml:space="preserve"> </w:t>
      </w:r>
      <w:r>
        <w:t>фольклора</w:t>
      </w:r>
      <w:r>
        <w:rPr>
          <w:spacing w:val="-9"/>
        </w:rPr>
        <w:t xml:space="preserve"> </w:t>
      </w:r>
      <w:r>
        <w:t>(рифмовок,</w:t>
      </w:r>
      <w:r>
        <w:rPr>
          <w:spacing w:val="-6"/>
        </w:rPr>
        <w:t xml:space="preserve"> </w:t>
      </w:r>
      <w:r>
        <w:t>стихов,</w:t>
      </w:r>
      <w:r>
        <w:rPr>
          <w:spacing w:val="-2"/>
        </w:rPr>
        <w:t xml:space="preserve"> </w:t>
      </w:r>
      <w:r>
        <w:t>песенок),</w:t>
      </w:r>
      <w:r>
        <w:rPr>
          <w:spacing w:val="-1"/>
        </w:rPr>
        <w:t xml:space="preserve"> </w:t>
      </w:r>
      <w:r>
        <w:t>персонажей</w:t>
      </w:r>
      <w:r>
        <w:rPr>
          <w:spacing w:val="-3"/>
        </w:rPr>
        <w:t xml:space="preserve"> </w:t>
      </w:r>
      <w:r>
        <w:t>детских</w:t>
      </w:r>
      <w:r>
        <w:rPr>
          <w:spacing w:val="-8"/>
        </w:rPr>
        <w:t xml:space="preserve"> </w:t>
      </w:r>
      <w:r>
        <w:t>книг.</w:t>
      </w:r>
    </w:p>
    <w:p w:rsidR="00A65286" w:rsidRDefault="00A65286">
      <w:pPr>
        <w:sectPr w:rsidR="00A65286">
          <w:pgSz w:w="11910" w:h="16840"/>
          <w:pgMar w:top="640" w:right="0" w:bottom="720" w:left="100" w:header="0" w:footer="532" w:gutter="0"/>
          <w:cols w:space="720"/>
        </w:sectPr>
      </w:pPr>
    </w:p>
    <w:p w:rsidR="00A65286" w:rsidRDefault="00D25255">
      <w:pPr>
        <w:pStyle w:val="a3"/>
        <w:spacing w:before="73"/>
        <w:ind w:left="692" w:right="796" w:firstLine="225"/>
      </w:pPr>
      <w:r>
        <w:lastRenderedPageBreak/>
        <w:t>Краткое представление своей страны и страны/стран изучаемого языка на (названия стран и их</w:t>
      </w:r>
      <w:r>
        <w:rPr>
          <w:spacing w:val="1"/>
        </w:rPr>
        <w:t xml:space="preserve"> </w:t>
      </w:r>
      <w:r>
        <w:t>столиц,</w:t>
      </w:r>
      <w:r>
        <w:rPr>
          <w:spacing w:val="1"/>
        </w:rPr>
        <w:t xml:space="preserve"> </w:t>
      </w:r>
      <w:r>
        <w:t>название</w:t>
      </w:r>
      <w:r>
        <w:rPr>
          <w:spacing w:val="1"/>
        </w:rPr>
        <w:t xml:space="preserve"> </w:t>
      </w:r>
      <w:r>
        <w:t>родного</w:t>
      </w:r>
      <w:r>
        <w:rPr>
          <w:spacing w:val="1"/>
        </w:rPr>
        <w:t xml:space="preserve"> </w:t>
      </w:r>
      <w:r>
        <w:t>города/села;</w:t>
      </w:r>
      <w:r>
        <w:rPr>
          <w:spacing w:val="1"/>
        </w:rPr>
        <w:t xml:space="preserve"> </w:t>
      </w:r>
      <w:r>
        <w:t>цвета</w:t>
      </w:r>
      <w:r>
        <w:rPr>
          <w:spacing w:val="1"/>
        </w:rPr>
        <w:t xml:space="preserve"> </w:t>
      </w:r>
      <w:r>
        <w:t>национальных</w:t>
      </w:r>
      <w:r>
        <w:rPr>
          <w:spacing w:val="1"/>
        </w:rPr>
        <w:t xml:space="preserve"> </w:t>
      </w:r>
      <w:r>
        <w:t>флагов;</w:t>
      </w:r>
      <w:r>
        <w:rPr>
          <w:spacing w:val="1"/>
        </w:rPr>
        <w:t xml:space="preserve"> </w:t>
      </w:r>
      <w:r>
        <w:t>основные</w:t>
      </w:r>
      <w:r>
        <w:rPr>
          <w:spacing w:val="1"/>
        </w:rPr>
        <w:t xml:space="preserve"> </w:t>
      </w:r>
      <w:r>
        <w:t>достопримечательности).</w:t>
      </w:r>
    </w:p>
    <w:p w:rsidR="00A65286" w:rsidRDefault="00A65286">
      <w:pPr>
        <w:pStyle w:val="a3"/>
        <w:spacing w:before="1"/>
        <w:jc w:val="left"/>
        <w:rPr>
          <w:sz w:val="21"/>
        </w:rPr>
      </w:pPr>
    </w:p>
    <w:p w:rsidR="00A65286" w:rsidRDefault="00D25255">
      <w:pPr>
        <w:pStyle w:val="1"/>
        <w:spacing w:line="275" w:lineRule="exact"/>
      </w:pPr>
      <w:r>
        <w:t>Компенсаторные</w:t>
      </w:r>
      <w:r>
        <w:rPr>
          <w:spacing w:val="-2"/>
        </w:rPr>
        <w:t xml:space="preserve"> </w:t>
      </w:r>
      <w:r>
        <w:t>умения</w:t>
      </w:r>
    </w:p>
    <w:p w:rsidR="00A65286" w:rsidRDefault="00D25255">
      <w:pPr>
        <w:pStyle w:val="a3"/>
        <w:ind w:left="692" w:right="843" w:firstLine="225"/>
        <w:jc w:val="left"/>
      </w:pPr>
      <w:r>
        <w:t>Использование</w:t>
      </w:r>
      <w:r>
        <w:rPr>
          <w:spacing w:val="11"/>
        </w:rPr>
        <w:t xml:space="preserve"> </w:t>
      </w:r>
      <w:r>
        <w:t>при</w:t>
      </w:r>
      <w:r>
        <w:rPr>
          <w:spacing w:val="13"/>
        </w:rPr>
        <w:t xml:space="preserve"> </w:t>
      </w:r>
      <w:r>
        <w:t>чтении</w:t>
      </w:r>
      <w:r>
        <w:rPr>
          <w:spacing w:val="8"/>
        </w:rPr>
        <w:t xml:space="preserve"> </w:t>
      </w:r>
      <w:r>
        <w:t>и</w:t>
      </w:r>
      <w:r>
        <w:rPr>
          <w:spacing w:val="13"/>
        </w:rPr>
        <w:t xml:space="preserve"> </w:t>
      </w:r>
      <w:r>
        <w:t>аудировании</w:t>
      </w:r>
      <w:r>
        <w:rPr>
          <w:spacing w:val="8"/>
        </w:rPr>
        <w:t xml:space="preserve"> </w:t>
      </w:r>
      <w:r>
        <w:t>языковой</w:t>
      </w:r>
      <w:r>
        <w:rPr>
          <w:spacing w:val="13"/>
        </w:rPr>
        <w:t xml:space="preserve"> </w:t>
      </w:r>
      <w:r>
        <w:t>догадки</w:t>
      </w:r>
      <w:r>
        <w:rPr>
          <w:spacing w:val="13"/>
        </w:rPr>
        <w:t xml:space="preserve"> </w:t>
      </w:r>
      <w:r>
        <w:t>(умения</w:t>
      </w:r>
      <w:r>
        <w:rPr>
          <w:spacing w:val="12"/>
        </w:rPr>
        <w:t xml:space="preserve"> </w:t>
      </w:r>
      <w:r>
        <w:t>понять</w:t>
      </w:r>
      <w:r>
        <w:rPr>
          <w:spacing w:val="14"/>
        </w:rPr>
        <w:t xml:space="preserve"> </w:t>
      </w:r>
      <w:r>
        <w:t>значение</w:t>
      </w:r>
      <w:r>
        <w:rPr>
          <w:spacing w:val="-57"/>
        </w:rPr>
        <w:t xml:space="preserve"> </w:t>
      </w:r>
      <w:r>
        <w:t>незнакомого</w:t>
      </w:r>
      <w:r>
        <w:rPr>
          <w:spacing w:val="5"/>
        </w:rPr>
        <w:t xml:space="preserve"> </w:t>
      </w:r>
      <w:r>
        <w:t>слова или</w:t>
      </w:r>
      <w:r>
        <w:rPr>
          <w:spacing w:val="3"/>
        </w:rPr>
        <w:t xml:space="preserve"> </w:t>
      </w:r>
      <w:r>
        <w:t>новое значение знакомого</w:t>
      </w:r>
      <w:r>
        <w:rPr>
          <w:spacing w:val="2"/>
        </w:rPr>
        <w:t xml:space="preserve"> </w:t>
      </w:r>
      <w:r>
        <w:t>слова</w:t>
      </w:r>
      <w:r>
        <w:rPr>
          <w:spacing w:val="-5"/>
        </w:rPr>
        <w:t xml:space="preserve"> </w:t>
      </w:r>
      <w:r>
        <w:t>из</w:t>
      </w:r>
      <w:r>
        <w:rPr>
          <w:spacing w:val="-3"/>
        </w:rPr>
        <w:t xml:space="preserve"> </w:t>
      </w:r>
      <w:r>
        <w:t>контекста).</w:t>
      </w:r>
    </w:p>
    <w:p w:rsidR="00A65286" w:rsidRDefault="00D25255">
      <w:pPr>
        <w:pStyle w:val="a3"/>
        <w:spacing w:before="2" w:line="237" w:lineRule="auto"/>
        <w:ind w:left="692" w:right="843" w:firstLine="225"/>
        <w:jc w:val="left"/>
      </w:pPr>
      <w:r>
        <w:t>Использование</w:t>
      </w:r>
      <w:r>
        <w:rPr>
          <w:spacing w:val="1"/>
        </w:rPr>
        <w:t xml:space="preserve"> </w:t>
      </w:r>
      <w:r>
        <w:t>в</w:t>
      </w:r>
      <w:r>
        <w:rPr>
          <w:spacing w:val="1"/>
        </w:rPr>
        <w:t xml:space="preserve"> </w:t>
      </w:r>
      <w:r>
        <w:t>качестве опоры</w:t>
      </w:r>
      <w:r>
        <w:rPr>
          <w:spacing w:val="1"/>
        </w:rPr>
        <w:t xml:space="preserve"> </w:t>
      </w:r>
      <w:r>
        <w:t>при</w:t>
      </w:r>
      <w:r>
        <w:rPr>
          <w:spacing w:val="1"/>
        </w:rPr>
        <w:t xml:space="preserve"> </w:t>
      </w:r>
      <w:r>
        <w:t>порождении</w:t>
      </w:r>
      <w:r>
        <w:rPr>
          <w:spacing w:val="1"/>
        </w:rPr>
        <w:t xml:space="preserve"> </w:t>
      </w:r>
      <w:r>
        <w:t>собственных высказываний</w:t>
      </w:r>
      <w:r>
        <w:rPr>
          <w:spacing w:val="1"/>
        </w:rPr>
        <w:t xml:space="preserve"> </w:t>
      </w:r>
      <w:r>
        <w:t>ключевых слов,</w:t>
      </w:r>
      <w:r>
        <w:rPr>
          <w:spacing w:val="-57"/>
        </w:rPr>
        <w:t xml:space="preserve"> </w:t>
      </w:r>
      <w:r>
        <w:t>вопросов;</w:t>
      </w:r>
      <w:r>
        <w:rPr>
          <w:spacing w:val="-4"/>
        </w:rPr>
        <w:t xml:space="preserve"> </w:t>
      </w:r>
      <w:r>
        <w:t>картинок,</w:t>
      </w:r>
      <w:r>
        <w:rPr>
          <w:spacing w:val="4"/>
        </w:rPr>
        <w:t xml:space="preserve"> </w:t>
      </w:r>
      <w:r>
        <w:t>фотографий.</w:t>
      </w:r>
    </w:p>
    <w:p w:rsidR="00A65286" w:rsidRDefault="00D25255">
      <w:pPr>
        <w:pStyle w:val="a3"/>
        <w:spacing w:before="3" w:line="275" w:lineRule="exact"/>
        <w:ind w:left="918"/>
        <w:jc w:val="left"/>
      </w:pPr>
      <w:r>
        <w:t>Прогнозирование</w:t>
      </w:r>
      <w:r>
        <w:rPr>
          <w:spacing w:val="-3"/>
        </w:rPr>
        <w:t xml:space="preserve"> </w:t>
      </w:r>
      <w:r>
        <w:t>содержание</w:t>
      </w:r>
      <w:r>
        <w:rPr>
          <w:spacing w:val="-8"/>
        </w:rPr>
        <w:t xml:space="preserve"> </w:t>
      </w:r>
      <w:r>
        <w:t>текста</w:t>
      </w:r>
      <w:r>
        <w:rPr>
          <w:spacing w:val="-3"/>
        </w:rPr>
        <w:t xml:space="preserve"> </w:t>
      </w:r>
      <w:r>
        <w:t>для</w:t>
      </w:r>
      <w:r>
        <w:rPr>
          <w:spacing w:val="-1"/>
        </w:rPr>
        <w:t xml:space="preserve"> </w:t>
      </w:r>
      <w:r>
        <w:t>чтения</w:t>
      </w:r>
      <w:r>
        <w:rPr>
          <w:spacing w:val="-2"/>
        </w:rPr>
        <w:t xml:space="preserve"> </w:t>
      </w:r>
      <w:r>
        <w:t>на</w:t>
      </w:r>
      <w:r>
        <w:rPr>
          <w:spacing w:val="-8"/>
        </w:rPr>
        <w:t xml:space="preserve"> </w:t>
      </w:r>
      <w:r>
        <w:t>основе</w:t>
      </w:r>
      <w:r>
        <w:rPr>
          <w:spacing w:val="-3"/>
        </w:rPr>
        <w:t xml:space="preserve"> </w:t>
      </w:r>
      <w:r>
        <w:t>заголовка.</w:t>
      </w:r>
    </w:p>
    <w:p w:rsidR="00A65286" w:rsidRDefault="00D25255">
      <w:pPr>
        <w:pStyle w:val="a3"/>
        <w:spacing w:before="1" w:line="237" w:lineRule="auto"/>
        <w:ind w:left="692" w:firstLine="225"/>
        <w:jc w:val="left"/>
      </w:pPr>
      <w:r>
        <w:t>Игнорирование информации, не являющейся необходимой для понимания основного содержания</w:t>
      </w:r>
      <w:r>
        <w:rPr>
          <w:spacing w:val="-57"/>
        </w:rPr>
        <w:t xml:space="preserve"> </w:t>
      </w:r>
      <w:r>
        <w:t>прочитанного/прослушанного</w:t>
      </w:r>
      <w:r>
        <w:rPr>
          <w:spacing w:val="-1"/>
        </w:rPr>
        <w:t xml:space="preserve"> </w:t>
      </w:r>
      <w:r>
        <w:t>текста</w:t>
      </w:r>
      <w:r>
        <w:rPr>
          <w:spacing w:val="-2"/>
        </w:rPr>
        <w:t xml:space="preserve"> </w:t>
      </w:r>
      <w:r>
        <w:t>или для</w:t>
      </w:r>
      <w:r>
        <w:rPr>
          <w:spacing w:val="-6"/>
        </w:rPr>
        <w:t xml:space="preserve"> </w:t>
      </w:r>
      <w:r>
        <w:t>нахождения</w:t>
      </w:r>
      <w:r>
        <w:rPr>
          <w:spacing w:val="-1"/>
        </w:rPr>
        <w:t xml:space="preserve"> </w:t>
      </w:r>
      <w:r>
        <w:t>в</w:t>
      </w:r>
      <w:r>
        <w:rPr>
          <w:spacing w:val="-4"/>
        </w:rPr>
        <w:t xml:space="preserve"> </w:t>
      </w:r>
      <w:r>
        <w:t>тексте</w:t>
      </w:r>
      <w:r>
        <w:rPr>
          <w:spacing w:val="-2"/>
        </w:rPr>
        <w:t xml:space="preserve"> </w:t>
      </w:r>
      <w:r>
        <w:t>запрашиваемой</w:t>
      </w:r>
      <w:r>
        <w:rPr>
          <w:spacing w:val="-5"/>
        </w:rPr>
        <w:t xml:space="preserve"> </w:t>
      </w:r>
      <w:r>
        <w:t>информации.</w:t>
      </w:r>
    </w:p>
    <w:p w:rsidR="00A65286" w:rsidRDefault="00A65286">
      <w:pPr>
        <w:spacing w:line="237" w:lineRule="auto"/>
        <w:sectPr w:rsidR="00A65286">
          <w:pgSz w:w="11910" w:h="16840"/>
          <w:pgMar w:top="640" w:right="0" w:bottom="720" w:left="100" w:header="0" w:footer="532" w:gutter="0"/>
          <w:cols w:space="720"/>
        </w:sectPr>
      </w:pPr>
    </w:p>
    <w:p w:rsidR="00A65286" w:rsidRDefault="00D25255">
      <w:pPr>
        <w:pStyle w:val="1"/>
        <w:spacing w:before="80" w:line="237" w:lineRule="auto"/>
        <w:ind w:right="5871"/>
      </w:pPr>
      <w:r>
        <w:lastRenderedPageBreak/>
        <w:t>ПЛАНИРУЕМЫЕ РЕЗУЛЬТАТЫ ОСВОЕНИЯ</w:t>
      </w:r>
      <w:r>
        <w:rPr>
          <w:spacing w:val="-57"/>
        </w:rPr>
        <w:t xml:space="preserve"> </w:t>
      </w:r>
      <w:r>
        <w:t>УЧЕБНОГО</w:t>
      </w:r>
      <w:r>
        <w:rPr>
          <w:spacing w:val="1"/>
        </w:rPr>
        <w:t xml:space="preserve"> </w:t>
      </w:r>
      <w:r>
        <w:t>ПРЕДМЕТА</w:t>
      </w:r>
    </w:p>
    <w:p w:rsidR="00A65286" w:rsidRDefault="00D25255">
      <w:pPr>
        <w:spacing w:before="3"/>
        <w:ind w:left="692"/>
        <w:rPr>
          <w:b/>
          <w:sz w:val="24"/>
        </w:rPr>
      </w:pPr>
      <w:r>
        <w:rPr>
          <w:b/>
          <w:sz w:val="24"/>
        </w:rPr>
        <w:t>«ИНОСТРАННЫЙ</w:t>
      </w:r>
      <w:r>
        <w:rPr>
          <w:b/>
          <w:spacing w:val="-4"/>
          <w:sz w:val="24"/>
        </w:rPr>
        <w:t xml:space="preserve"> </w:t>
      </w:r>
      <w:r>
        <w:rPr>
          <w:b/>
          <w:sz w:val="24"/>
        </w:rPr>
        <w:t>(АНГЛИЙСКИЙ)</w:t>
      </w:r>
      <w:r>
        <w:rPr>
          <w:b/>
          <w:spacing w:val="-2"/>
          <w:sz w:val="24"/>
        </w:rPr>
        <w:t xml:space="preserve"> </w:t>
      </w:r>
      <w:r>
        <w:rPr>
          <w:b/>
          <w:sz w:val="24"/>
        </w:rPr>
        <w:t>ЯЗЫК»</w:t>
      </w:r>
    </w:p>
    <w:p w:rsidR="00A65286" w:rsidRDefault="00FD121A">
      <w:pPr>
        <w:pStyle w:val="1"/>
        <w:spacing w:before="3"/>
      </w:pPr>
      <w:r>
        <w:pict>
          <v:rect id="_x0000_s1065" style="position:absolute;left:0;text-align:left;margin-left:38.2pt;margin-top:18.8pt;width:519.05pt;height:.5pt;z-index:-15706112;mso-wrap-distance-left:0;mso-wrap-distance-right:0;mso-position-horizontal-relative:page" fillcolor="black" stroked="f">
            <w10:wrap type="topAndBottom" anchorx="page"/>
          </v:rect>
        </w:pict>
      </w:r>
      <w:r w:rsidR="00D25255">
        <w:t>НА</w:t>
      </w:r>
      <w:r w:rsidR="00D25255">
        <w:rPr>
          <w:spacing w:val="-3"/>
        </w:rPr>
        <w:t xml:space="preserve"> </w:t>
      </w:r>
      <w:r w:rsidR="00D25255">
        <w:t>УРОВНЕ</w:t>
      </w:r>
      <w:r w:rsidR="00D25255">
        <w:rPr>
          <w:spacing w:val="-3"/>
        </w:rPr>
        <w:t xml:space="preserve"> </w:t>
      </w:r>
      <w:r w:rsidR="00D25255">
        <w:t>НАЧАЛЬНОГО</w:t>
      </w:r>
      <w:r w:rsidR="00D25255">
        <w:rPr>
          <w:spacing w:val="-2"/>
        </w:rPr>
        <w:t xml:space="preserve"> </w:t>
      </w:r>
      <w:r w:rsidR="00D25255">
        <w:t>ОБЩЕГО</w:t>
      </w:r>
      <w:r w:rsidR="00D25255">
        <w:rPr>
          <w:spacing w:val="-7"/>
        </w:rPr>
        <w:t xml:space="preserve"> </w:t>
      </w:r>
      <w:r w:rsidR="00D25255">
        <w:t>ОБРАЗОВАНИЯ</w:t>
      </w:r>
    </w:p>
    <w:p w:rsidR="00A65286" w:rsidRDefault="00A65286">
      <w:pPr>
        <w:pStyle w:val="a3"/>
        <w:spacing w:before="10"/>
        <w:jc w:val="left"/>
        <w:rPr>
          <w:b/>
          <w:sz w:val="9"/>
        </w:rPr>
      </w:pPr>
    </w:p>
    <w:p w:rsidR="00A65286" w:rsidRDefault="00D25255">
      <w:pPr>
        <w:pStyle w:val="a3"/>
        <w:spacing w:before="90"/>
        <w:ind w:left="692" w:right="801" w:firstLine="225"/>
      </w:pPr>
      <w:r>
        <w:t>В</w:t>
      </w:r>
      <w:r>
        <w:rPr>
          <w:spacing w:val="1"/>
        </w:rPr>
        <w:t xml:space="preserve"> </w:t>
      </w:r>
      <w:r>
        <w:t>результате</w:t>
      </w:r>
      <w:r>
        <w:rPr>
          <w:spacing w:val="1"/>
        </w:rPr>
        <w:t xml:space="preserve"> </w:t>
      </w:r>
      <w:r>
        <w:t>изучения</w:t>
      </w:r>
      <w:r>
        <w:rPr>
          <w:spacing w:val="1"/>
        </w:rPr>
        <w:t xml:space="preserve"> </w:t>
      </w:r>
      <w:r>
        <w:t>иностранного</w:t>
      </w:r>
      <w:r>
        <w:rPr>
          <w:spacing w:val="1"/>
        </w:rPr>
        <w:t xml:space="preserve"> </w:t>
      </w:r>
      <w:r>
        <w:t>языка</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личностные,</w:t>
      </w:r>
      <w:r>
        <w:rPr>
          <w:spacing w:val="1"/>
        </w:rPr>
        <w:t xml:space="preserve"> </w:t>
      </w:r>
      <w:r>
        <w:t>метапредметные</w:t>
      </w:r>
      <w:r>
        <w:rPr>
          <w:spacing w:val="1"/>
        </w:rPr>
        <w:t xml:space="preserve"> </w:t>
      </w:r>
      <w:r>
        <w:t>и</w:t>
      </w:r>
      <w:r>
        <w:rPr>
          <w:spacing w:val="1"/>
        </w:rPr>
        <w:t xml:space="preserve"> </w:t>
      </w:r>
      <w:r>
        <w:t>предметные</w:t>
      </w:r>
      <w:r>
        <w:rPr>
          <w:spacing w:val="1"/>
        </w:rPr>
        <w:t xml:space="preserve"> </w:t>
      </w:r>
      <w:r>
        <w:t>результаты,</w:t>
      </w:r>
      <w:r>
        <w:rPr>
          <w:spacing w:val="1"/>
        </w:rPr>
        <w:t xml:space="preserve"> </w:t>
      </w:r>
      <w:r>
        <w:t>обеспечивающие</w:t>
      </w:r>
      <w:r>
        <w:rPr>
          <w:spacing w:val="-57"/>
        </w:rPr>
        <w:t xml:space="preserve"> </w:t>
      </w:r>
      <w:r>
        <w:t>выполнение ФГОС НОО и</w:t>
      </w:r>
      <w:r>
        <w:rPr>
          <w:spacing w:val="-2"/>
        </w:rPr>
        <w:t xml:space="preserve"> </w:t>
      </w:r>
      <w:r>
        <w:t>его</w:t>
      </w:r>
      <w:r>
        <w:rPr>
          <w:spacing w:val="5"/>
        </w:rPr>
        <w:t xml:space="preserve"> </w:t>
      </w:r>
      <w:r>
        <w:t>успешное</w:t>
      </w:r>
      <w:r>
        <w:rPr>
          <w:spacing w:val="1"/>
        </w:rPr>
        <w:t xml:space="preserve"> </w:t>
      </w:r>
      <w:r>
        <w:t>дальнейшее</w:t>
      </w:r>
      <w:r>
        <w:rPr>
          <w:spacing w:val="-5"/>
        </w:rPr>
        <w:t xml:space="preserve"> </w:t>
      </w:r>
      <w:r>
        <w:t>образование.</w:t>
      </w:r>
    </w:p>
    <w:p w:rsidR="00A65286" w:rsidRDefault="00A65286">
      <w:pPr>
        <w:pStyle w:val="a3"/>
        <w:spacing w:before="5"/>
        <w:jc w:val="left"/>
        <w:rPr>
          <w:sz w:val="21"/>
        </w:rPr>
      </w:pPr>
    </w:p>
    <w:p w:rsidR="00A65286" w:rsidRDefault="00D25255">
      <w:pPr>
        <w:pStyle w:val="1"/>
        <w:spacing w:before="1" w:line="273" w:lineRule="exact"/>
        <w:jc w:val="both"/>
      </w:pPr>
      <w:r>
        <w:t>Личностные</w:t>
      </w:r>
      <w:r>
        <w:rPr>
          <w:spacing w:val="-2"/>
        </w:rPr>
        <w:t xml:space="preserve"> </w:t>
      </w:r>
      <w:r>
        <w:t>результаты</w:t>
      </w:r>
    </w:p>
    <w:p w:rsidR="00A65286" w:rsidRDefault="00D25255">
      <w:pPr>
        <w:pStyle w:val="a3"/>
        <w:ind w:left="692" w:right="791" w:firstLine="225"/>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57"/>
        </w:rPr>
        <w:t xml:space="preserve"> </w:t>
      </w:r>
      <w:r>
        <w:t>единстве учебной и воспитательной деятельности Организации в соответствии с традиционными</w:t>
      </w:r>
      <w:r>
        <w:rPr>
          <w:spacing w:val="1"/>
        </w:rPr>
        <w:t xml:space="preserve"> </w:t>
      </w:r>
      <w:r>
        <w:t>российскими социокультурными и духовно-нравственными ценностями, принятыми в 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3"/>
        </w:rPr>
        <w:t xml:space="preserve"> </w:t>
      </w:r>
      <w:r>
        <w:t>формирования</w:t>
      </w:r>
      <w:r>
        <w:rPr>
          <w:spacing w:val="-3"/>
        </w:rPr>
        <w:t xml:space="preserve"> </w:t>
      </w:r>
      <w:r>
        <w:t>внутренней</w:t>
      </w:r>
      <w:r>
        <w:rPr>
          <w:spacing w:val="2"/>
        </w:rPr>
        <w:t xml:space="preserve"> </w:t>
      </w:r>
      <w:r>
        <w:t>позиции</w:t>
      </w:r>
      <w:r>
        <w:rPr>
          <w:spacing w:val="3"/>
        </w:rPr>
        <w:t xml:space="preserve"> </w:t>
      </w:r>
      <w:r>
        <w:t>личности.</w:t>
      </w:r>
    </w:p>
    <w:p w:rsidR="00A65286" w:rsidRDefault="00D25255">
      <w:pPr>
        <w:pStyle w:val="a3"/>
        <w:ind w:left="692" w:right="790" w:firstLine="225"/>
      </w:pPr>
      <w:r>
        <w:t>Личностные результаты освоения программы начального общего образования должны отражать</w:t>
      </w:r>
      <w:r>
        <w:rPr>
          <w:spacing w:val="1"/>
        </w:rPr>
        <w:t xml:space="preserve"> </w:t>
      </w:r>
      <w:r>
        <w:t>готовность обучающихся руководствоваться ценностями и приобретение первоначального опыта</w:t>
      </w:r>
      <w:r>
        <w:rPr>
          <w:spacing w:val="1"/>
        </w:rPr>
        <w:t xml:space="preserve"> </w:t>
      </w:r>
      <w:r>
        <w:t>деятельности</w:t>
      </w:r>
      <w:r>
        <w:rPr>
          <w:spacing w:val="-2"/>
        </w:rPr>
        <w:t xml:space="preserve"> </w:t>
      </w:r>
      <w:r>
        <w:t>на</w:t>
      </w:r>
      <w:r>
        <w:rPr>
          <w:spacing w:val="1"/>
        </w:rPr>
        <w:t xml:space="preserve"> </w:t>
      </w:r>
      <w:r>
        <w:t>их</w:t>
      </w:r>
      <w:r>
        <w:rPr>
          <w:spacing w:val="-8"/>
        </w:rPr>
        <w:t xml:space="preserve"> </w:t>
      </w:r>
      <w:r>
        <w:t>основе,</w:t>
      </w:r>
      <w:r>
        <w:rPr>
          <w:spacing w:val="-1"/>
        </w:rPr>
        <w:t xml:space="preserve"> </w:t>
      </w:r>
      <w:r>
        <w:t>в</w:t>
      </w:r>
      <w:r>
        <w:rPr>
          <w:spacing w:val="3"/>
        </w:rPr>
        <w:t xml:space="preserve"> </w:t>
      </w:r>
      <w:r>
        <w:t>том</w:t>
      </w:r>
      <w:r>
        <w:rPr>
          <w:spacing w:val="3"/>
        </w:rPr>
        <w:t xml:space="preserve"> </w:t>
      </w:r>
      <w:r>
        <w:t>числе</w:t>
      </w:r>
      <w:r>
        <w:rPr>
          <w:spacing w:val="-4"/>
        </w:rPr>
        <w:t xml:space="preserve"> </w:t>
      </w:r>
      <w:r>
        <w:t>в</w:t>
      </w:r>
      <w:r>
        <w:rPr>
          <w:spacing w:val="3"/>
        </w:rPr>
        <w:t xml:space="preserve"> </w:t>
      </w:r>
      <w:r>
        <w:t>части:</w:t>
      </w:r>
    </w:p>
    <w:p w:rsidR="00A65286" w:rsidRDefault="00D25255">
      <w:pPr>
        <w:pStyle w:val="2"/>
        <w:spacing w:before="2" w:line="275" w:lineRule="exact"/>
        <w:jc w:val="left"/>
      </w:pPr>
      <w:r>
        <w:t>Гражданско-патриотического</w:t>
      </w:r>
      <w:r>
        <w:rPr>
          <w:spacing w:val="-4"/>
        </w:rPr>
        <w:t xml:space="preserve"> </w:t>
      </w:r>
      <w:r>
        <w:t>воспитания:</w:t>
      </w:r>
    </w:p>
    <w:p w:rsidR="00A65286" w:rsidRDefault="00D25255">
      <w:pPr>
        <w:pStyle w:val="a4"/>
        <w:numPr>
          <w:ilvl w:val="0"/>
          <w:numId w:val="176"/>
        </w:numPr>
        <w:tabs>
          <w:tab w:val="left" w:pos="1259"/>
        </w:tabs>
        <w:spacing w:line="274" w:lineRule="exact"/>
        <w:jc w:val="left"/>
        <w:rPr>
          <w:sz w:val="24"/>
        </w:rPr>
      </w:pPr>
      <w:r>
        <w:rPr>
          <w:sz w:val="24"/>
        </w:rPr>
        <w:t>становление</w:t>
      </w:r>
      <w:r>
        <w:rPr>
          <w:spacing w:val="-1"/>
          <w:sz w:val="24"/>
        </w:rPr>
        <w:t xml:space="preserve"> </w:t>
      </w:r>
      <w:r>
        <w:rPr>
          <w:sz w:val="24"/>
        </w:rPr>
        <w:t>ценностного</w:t>
      </w:r>
      <w:r>
        <w:rPr>
          <w:spacing w:val="-5"/>
          <w:sz w:val="24"/>
        </w:rPr>
        <w:t xml:space="preserve"> </w:t>
      </w:r>
      <w:r>
        <w:rPr>
          <w:sz w:val="24"/>
        </w:rPr>
        <w:t>отношения</w:t>
      </w:r>
      <w:r>
        <w:rPr>
          <w:spacing w:val="-4"/>
          <w:sz w:val="24"/>
        </w:rPr>
        <w:t xml:space="preserve"> </w:t>
      </w:r>
      <w:r>
        <w:rPr>
          <w:sz w:val="24"/>
        </w:rPr>
        <w:t>к</w:t>
      </w:r>
      <w:r>
        <w:rPr>
          <w:spacing w:val="-2"/>
          <w:sz w:val="24"/>
        </w:rPr>
        <w:t xml:space="preserve"> </w:t>
      </w:r>
      <w:r>
        <w:rPr>
          <w:sz w:val="24"/>
        </w:rPr>
        <w:t>своей</w:t>
      </w:r>
      <w:r>
        <w:rPr>
          <w:spacing w:val="-4"/>
          <w:sz w:val="24"/>
        </w:rPr>
        <w:t xml:space="preserve"> </w:t>
      </w:r>
      <w:r>
        <w:rPr>
          <w:sz w:val="24"/>
        </w:rPr>
        <w:t>Родине</w:t>
      </w:r>
      <w:r>
        <w:rPr>
          <w:spacing w:val="6"/>
          <w:sz w:val="24"/>
        </w:rPr>
        <w:t xml:space="preserve"> </w:t>
      </w:r>
      <w:r>
        <w:rPr>
          <w:sz w:val="24"/>
        </w:rPr>
        <w:t>—</w:t>
      </w:r>
      <w:r>
        <w:rPr>
          <w:spacing w:val="-4"/>
          <w:sz w:val="24"/>
        </w:rPr>
        <w:t xml:space="preserve"> </w:t>
      </w:r>
      <w:r>
        <w:rPr>
          <w:sz w:val="24"/>
        </w:rPr>
        <w:t>России;</w:t>
      </w:r>
    </w:p>
    <w:p w:rsidR="00A65286" w:rsidRDefault="00D25255">
      <w:pPr>
        <w:pStyle w:val="a4"/>
        <w:numPr>
          <w:ilvl w:val="0"/>
          <w:numId w:val="176"/>
        </w:numPr>
        <w:tabs>
          <w:tab w:val="left" w:pos="1259"/>
        </w:tabs>
        <w:spacing w:line="275" w:lineRule="exact"/>
        <w:jc w:val="left"/>
        <w:rPr>
          <w:sz w:val="24"/>
        </w:rPr>
      </w:pPr>
      <w:r>
        <w:rPr>
          <w:sz w:val="24"/>
        </w:rPr>
        <w:t>осознание</w:t>
      </w:r>
      <w:r>
        <w:rPr>
          <w:spacing w:val="-2"/>
          <w:sz w:val="24"/>
        </w:rPr>
        <w:t xml:space="preserve"> </w:t>
      </w:r>
      <w:r>
        <w:rPr>
          <w:sz w:val="24"/>
        </w:rPr>
        <w:t>своей</w:t>
      </w:r>
      <w:r>
        <w:rPr>
          <w:spacing w:val="-5"/>
          <w:sz w:val="24"/>
        </w:rPr>
        <w:t xml:space="preserve"> </w:t>
      </w:r>
      <w:r>
        <w:rPr>
          <w:sz w:val="24"/>
        </w:rPr>
        <w:t>этнокультурной и</w:t>
      </w:r>
      <w:r>
        <w:rPr>
          <w:spacing w:val="-5"/>
          <w:sz w:val="24"/>
        </w:rPr>
        <w:t xml:space="preserve"> </w:t>
      </w:r>
      <w:r>
        <w:rPr>
          <w:sz w:val="24"/>
        </w:rPr>
        <w:t>российской</w:t>
      </w:r>
      <w:r>
        <w:rPr>
          <w:spacing w:val="-10"/>
          <w:sz w:val="24"/>
        </w:rPr>
        <w:t xml:space="preserve"> </w:t>
      </w:r>
      <w:r>
        <w:rPr>
          <w:sz w:val="24"/>
        </w:rPr>
        <w:t>гражданской</w:t>
      </w:r>
      <w:r>
        <w:rPr>
          <w:spacing w:val="-5"/>
          <w:sz w:val="24"/>
        </w:rPr>
        <w:t xml:space="preserve"> </w:t>
      </w:r>
      <w:r>
        <w:rPr>
          <w:sz w:val="24"/>
        </w:rPr>
        <w:t>идентичности;</w:t>
      </w:r>
    </w:p>
    <w:p w:rsidR="00A65286" w:rsidRDefault="00D25255">
      <w:pPr>
        <w:pStyle w:val="a4"/>
        <w:numPr>
          <w:ilvl w:val="0"/>
          <w:numId w:val="176"/>
        </w:numPr>
        <w:tabs>
          <w:tab w:val="left" w:pos="1259"/>
        </w:tabs>
        <w:spacing w:before="2" w:line="275" w:lineRule="exact"/>
        <w:jc w:val="left"/>
        <w:rPr>
          <w:sz w:val="24"/>
        </w:rPr>
      </w:pPr>
      <w:r>
        <w:rPr>
          <w:sz w:val="24"/>
        </w:rPr>
        <w:t>сопричастность</w:t>
      </w:r>
      <w:r>
        <w:rPr>
          <w:spacing w:val="-3"/>
          <w:sz w:val="24"/>
        </w:rPr>
        <w:t xml:space="preserve"> </w:t>
      </w:r>
      <w:r>
        <w:rPr>
          <w:sz w:val="24"/>
        </w:rPr>
        <w:t>к</w:t>
      </w:r>
      <w:r>
        <w:rPr>
          <w:spacing w:val="-2"/>
          <w:sz w:val="24"/>
        </w:rPr>
        <w:t xml:space="preserve"> </w:t>
      </w:r>
      <w:r>
        <w:rPr>
          <w:sz w:val="24"/>
        </w:rPr>
        <w:t>прошлому,</w:t>
      </w:r>
      <w:r>
        <w:rPr>
          <w:spacing w:val="2"/>
          <w:sz w:val="24"/>
        </w:rPr>
        <w:t xml:space="preserve"> </w:t>
      </w:r>
      <w:r>
        <w:rPr>
          <w:sz w:val="24"/>
        </w:rPr>
        <w:t>настоящему</w:t>
      </w:r>
      <w:r>
        <w:rPr>
          <w:spacing w:val="-10"/>
          <w:sz w:val="24"/>
        </w:rPr>
        <w:t xml:space="preserve"> </w:t>
      </w:r>
      <w:r>
        <w:rPr>
          <w:sz w:val="24"/>
        </w:rPr>
        <w:t>и</w:t>
      </w:r>
      <w:r>
        <w:rPr>
          <w:spacing w:val="1"/>
          <w:sz w:val="24"/>
        </w:rPr>
        <w:t xml:space="preserve"> </w:t>
      </w:r>
      <w:r>
        <w:rPr>
          <w:sz w:val="24"/>
        </w:rPr>
        <w:t>будущему</w:t>
      </w:r>
      <w:r>
        <w:rPr>
          <w:spacing w:val="-9"/>
          <w:sz w:val="24"/>
        </w:rPr>
        <w:t xml:space="preserve"> </w:t>
      </w:r>
      <w:r>
        <w:rPr>
          <w:sz w:val="24"/>
        </w:rPr>
        <w:t>своей</w:t>
      </w:r>
      <w:r>
        <w:rPr>
          <w:spacing w:val="1"/>
          <w:sz w:val="24"/>
        </w:rPr>
        <w:t xml:space="preserve"> </w:t>
      </w:r>
      <w:r>
        <w:rPr>
          <w:sz w:val="24"/>
        </w:rPr>
        <w:t>страны</w:t>
      </w:r>
      <w:r>
        <w:rPr>
          <w:spacing w:val="-3"/>
          <w:sz w:val="24"/>
        </w:rPr>
        <w:t xml:space="preserve"> </w:t>
      </w:r>
      <w:r>
        <w:rPr>
          <w:sz w:val="24"/>
        </w:rPr>
        <w:t>и</w:t>
      </w:r>
      <w:r>
        <w:rPr>
          <w:spacing w:val="-4"/>
          <w:sz w:val="24"/>
        </w:rPr>
        <w:t xml:space="preserve"> </w:t>
      </w:r>
      <w:r>
        <w:rPr>
          <w:sz w:val="24"/>
        </w:rPr>
        <w:t>родного</w:t>
      </w:r>
      <w:r>
        <w:rPr>
          <w:spacing w:val="4"/>
          <w:sz w:val="24"/>
        </w:rPr>
        <w:t xml:space="preserve"> </w:t>
      </w:r>
      <w:r>
        <w:rPr>
          <w:sz w:val="24"/>
        </w:rPr>
        <w:t>края;</w:t>
      </w:r>
    </w:p>
    <w:p w:rsidR="00A65286" w:rsidRDefault="00D25255">
      <w:pPr>
        <w:pStyle w:val="a4"/>
        <w:numPr>
          <w:ilvl w:val="0"/>
          <w:numId w:val="176"/>
        </w:numPr>
        <w:tabs>
          <w:tab w:val="left" w:pos="1259"/>
        </w:tabs>
        <w:spacing w:line="275" w:lineRule="exact"/>
        <w:jc w:val="left"/>
        <w:rPr>
          <w:sz w:val="24"/>
        </w:rPr>
      </w:pPr>
      <w:r>
        <w:rPr>
          <w:sz w:val="24"/>
        </w:rPr>
        <w:t>уважение</w:t>
      </w:r>
      <w:r>
        <w:rPr>
          <w:spacing w:val="-1"/>
          <w:sz w:val="24"/>
        </w:rPr>
        <w:t xml:space="preserve"> </w:t>
      </w:r>
      <w:r>
        <w:rPr>
          <w:sz w:val="24"/>
        </w:rPr>
        <w:t>к</w:t>
      </w:r>
      <w:r>
        <w:rPr>
          <w:spacing w:val="-2"/>
          <w:sz w:val="24"/>
        </w:rPr>
        <w:t xml:space="preserve"> </w:t>
      </w:r>
      <w:r>
        <w:rPr>
          <w:sz w:val="24"/>
        </w:rPr>
        <w:t>своему</w:t>
      </w:r>
      <w:r>
        <w:rPr>
          <w:spacing w:val="-10"/>
          <w:sz w:val="24"/>
        </w:rPr>
        <w:t xml:space="preserve"> </w:t>
      </w:r>
      <w:r>
        <w:rPr>
          <w:sz w:val="24"/>
        </w:rPr>
        <w:t>и</w:t>
      </w:r>
      <w:r>
        <w:rPr>
          <w:spacing w:val="1"/>
          <w:sz w:val="24"/>
        </w:rPr>
        <w:t xml:space="preserve"> </w:t>
      </w:r>
      <w:r>
        <w:rPr>
          <w:sz w:val="24"/>
        </w:rPr>
        <w:t>другим</w:t>
      </w:r>
      <w:r>
        <w:rPr>
          <w:spacing w:val="1"/>
          <w:sz w:val="24"/>
        </w:rPr>
        <w:t xml:space="preserve"> </w:t>
      </w:r>
      <w:r>
        <w:rPr>
          <w:sz w:val="24"/>
        </w:rPr>
        <w:t>народам;</w:t>
      </w:r>
    </w:p>
    <w:p w:rsidR="00A65286" w:rsidRDefault="00D25255">
      <w:pPr>
        <w:pStyle w:val="a4"/>
        <w:numPr>
          <w:ilvl w:val="0"/>
          <w:numId w:val="176"/>
        </w:numPr>
        <w:tabs>
          <w:tab w:val="left" w:pos="1259"/>
        </w:tabs>
        <w:spacing w:before="3"/>
        <w:ind w:right="795"/>
        <w:rPr>
          <w:sz w:val="24"/>
        </w:rPr>
      </w:pPr>
      <w:r>
        <w:rPr>
          <w:sz w:val="24"/>
        </w:rPr>
        <w:t>первоначальные представления о человеке как члене общества, о правах и ответственности,</w:t>
      </w:r>
      <w:r>
        <w:rPr>
          <w:spacing w:val="1"/>
          <w:sz w:val="24"/>
        </w:rPr>
        <w:t xml:space="preserve"> </w:t>
      </w:r>
      <w:r>
        <w:rPr>
          <w:sz w:val="24"/>
        </w:rPr>
        <w:t>уважении и достоинстве человека, о нравственно-этических нормах поведения и правилах</w:t>
      </w:r>
      <w:r>
        <w:rPr>
          <w:spacing w:val="1"/>
          <w:sz w:val="24"/>
        </w:rPr>
        <w:t xml:space="preserve"> </w:t>
      </w:r>
      <w:r>
        <w:rPr>
          <w:sz w:val="24"/>
        </w:rPr>
        <w:t>межличностных</w:t>
      </w:r>
      <w:r>
        <w:rPr>
          <w:spacing w:val="-4"/>
          <w:sz w:val="24"/>
        </w:rPr>
        <w:t xml:space="preserve"> </w:t>
      </w:r>
      <w:r>
        <w:rPr>
          <w:sz w:val="24"/>
        </w:rPr>
        <w:t>отношений.</w:t>
      </w:r>
    </w:p>
    <w:p w:rsidR="00A65286" w:rsidRDefault="00D25255">
      <w:pPr>
        <w:pStyle w:val="2"/>
        <w:spacing w:before="2" w:line="275" w:lineRule="exact"/>
        <w:jc w:val="left"/>
      </w:pPr>
      <w:r>
        <w:t>Духовно-нравственного</w:t>
      </w:r>
      <w:r>
        <w:rPr>
          <w:spacing w:val="-4"/>
        </w:rPr>
        <w:t xml:space="preserve"> </w:t>
      </w:r>
      <w:r>
        <w:t>воспитания:</w:t>
      </w:r>
    </w:p>
    <w:p w:rsidR="00A65286" w:rsidRDefault="00D25255">
      <w:pPr>
        <w:pStyle w:val="a4"/>
        <w:numPr>
          <w:ilvl w:val="0"/>
          <w:numId w:val="176"/>
        </w:numPr>
        <w:tabs>
          <w:tab w:val="left" w:pos="1259"/>
        </w:tabs>
        <w:spacing w:line="274" w:lineRule="exact"/>
        <w:jc w:val="left"/>
        <w:rPr>
          <w:sz w:val="24"/>
        </w:rPr>
      </w:pPr>
      <w:r>
        <w:rPr>
          <w:sz w:val="24"/>
        </w:rPr>
        <w:t>признание</w:t>
      </w:r>
      <w:r>
        <w:rPr>
          <w:spacing w:val="-10"/>
          <w:sz w:val="24"/>
        </w:rPr>
        <w:t xml:space="preserve"> </w:t>
      </w:r>
      <w:r>
        <w:rPr>
          <w:sz w:val="24"/>
        </w:rPr>
        <w:t>индивидуальности</w:t>
      </w:r>
      <w:r>
        <w:rPr>
          <w:spacing w:val="-3"/>
          <w:sz w:val="24"/>
        </w:rPr>
        <w:t xml:space="preserve"> </w:t>
      </w:r>
      <w:r>
        <w:rPr>
          <w:sz w:val="24"/>
        </w:rPr>
        <w:t>каждого</w:t>
      </w:r>
      <w:r>
        <w:rPr>
          <w:spacing w:val="-5"/>
          <w:sz w:val="24"/>
        </w:rPr>
        <w:t xml:space="preserve"> </w:t>
      </w:r>
      <w:r>
        <w:rPr>
          <w:sz w:val="24"/>
        </w:rPr>
        <w:t>человека;</w:t>
      </w:r>
    </w:p>
    <w:p w:rsidR="00A65286" w:rsidRDefault="00D25255">
      <w:pPr>
        <w:pStyle w:val="a4"/>
        <w:numPr>
          <w:ilvl w:val="0"/>
          <w:numId w:val="176"/>
        </w:numPr>
        <w:tabs>
          <w:tab w:val="left" w:pos="1259"/>
        </w:tabs>
        <w:spacing w:line="275" w:lineRule="exact"/>
        <w:jc w:val="left"/>
        <w:rPr>
          <w:sz w:val="24"/>
        </w:rPr>
      </w:pPr>
      <w:r>
        <w:rPr>
          <w:spacing w:val="-2"/>
          <w:sz w:val="24"/>
        </w:rPr>
        <w:t>проявление</w:t>
      </w:r>
      <w:r>
        <w:rPr>
          <w:spacing w:val="-12"/>
          <w:sz w:val="24"/>
        </w:rPr>
        <w:t xml:space="preserve"> </w:t>
      </w:r>
      <w:r>
        <w:rPr>
          <w:spacing w:val="-2"/>
          <w:sz w:val="24"/>
        </w:rPr>
        <w:t>сопереживания,</w:t>
      </w:r>
      <w:r>
        <w:rPr>
          <w:spacing w:val="-8"/>
          <w:sz w:val="24"/>
        </w:rPr>
        <w:t xml:space="preserve"> </w:t>
      </w:r>
      <w:r>
        <w:rPr>
          <w:spacing w:val="-1"/>
          <w:sz w:val="24"/>
        </w:rPr>
        <w:t>уважения</w:t>
      </w:r>
      <w:r>
        <w:rPr>
          <w:spacing w:val="-11"/>
          <w:sz w:val="24"/>
        </w:rPr>
        <w:t xml:space="preserve"> </w:t>
      </w:r>
      <w:r>
        <w:rPr>
          <w:spacing w:val="-1"/>
          <w:sz w:val="24"/>
        </w:rPr>
        <w:t>и</w:t>
      </w:r>
      <w:r>
        <w:rPr>
          <w:spacing w:val="-9"/>
          <w:sz w:val="24"/>
        </w:rPr>
        <w:t xml:space="preserve"> </w:t>
      </w:r>
      <w:r>
        <w:rPr>
          <w:spacing w:val="-1"/>
          <w:sz w:val="24"/>
        </w:rPr>
        <w:t>доброжелательности;</w:t>
      </w:r>
    </w:p>
    <w:p w:rsidR="00A65286" w:rsidRDefault="00D25255">
      <w:pPr>
        <w:pStyle w:val="a4"/>
        <w:numPr>
          <w:ilvl w:val="0"/>
          <w:numId w:val="176"/>
        </w:numPr>
        <w:tabs>
          <w:tab w:val="left" w:pos="1259"/>
        </w:tabs>
        <w:spacing w:before="5" w:line="237" w:lineRule="auto"/>
        <w:ind w:right="798"/>
        <w:jc w:val="left"/>
        <w:rPr>
          <w:sz w:val="24"/>
        </w:rPr>
      </w:pPr>
      <w:r>
        <w:rPr>
          <w:sz w:val="24"/>
        </w:rPr>
        <w:t>неприятие</w:t>
      </w:r>
      <w:r>
        <w:rPr>
          <w:spacing w:val="21"/>
          <w:sz w:val="24"/>
        </w:rPr>
        <w:t xml:space="preserve"> </w:t>
      </w:r>
      <w:r>
        <w:rPr>
          <w:sz w:val="24"/>
        </w:rPr>
        <w:t>любых</w:t>
      </w:r>
      <w:r>
        <w:rPr>
          <w:spacing w:val="19"/>
          <w:sz w:val="24"/>
        </w:rPr>
        <w:t xml:space="preserve"> </w:t>
      </w:r>
      <w:r>
        <w:rPr>
          <w:sz w:val="24"/>
        </w:rPr>
        <w:t>форм</w:t>
      </w:r>
      <w:r>
        <w:rPr>
          <w:spacing w:val="23"/>
          <w:sz w:val="24"/>
        </w:rPr>
        <w:t xml:space="preserve"> </w:t>
      </w:r>
      <w:r>
        <w:rPr>
          <w:sz w:val="24"/>
        </w:rPr>
        <w:t>поведения,</w:t>
      </w:r>
      <w:r>
        <w:rPr>
          <w:spacing w:val="25"/>
          <w:sz w:val="24"/>
        </w:rPr>
        <w:t xml:space="preserve"> </w:t>
      </w:r>
      <w:r>
        <w:rPr>
          <w:sz w:val="24"/>
        </w:rPr>
        <w:t>направленных</w:t>
      </w:r>
      <w:r>
        <w:rPr>
          <w:spacing w:val="18"/>
          <w:sz w:val="24"/>
        </w:rPr>
        <w:t xml:space="preserve"> </w:t>
      </w:r>
      <w:r>
        <w:rPr>
          <w:sz w:val="24"/>
        </w:rPr>
        <w:t>на</w:t>
      </w:r>
      <w:r>
        <w:rPr>
          <w:spacing w:val="22"/>
          <w:sz w:val="24"/>
        </w:rPr>
        <w:t xml:space="preserve"> </w:t>
      </w:r>
      <w:r>
        <w:rPr>
          <w:sz w:val="24"/>
        </w:rPr>
        <w:t>причинение</w:t>
      </w:r>
      <w:r>
        <w:rPr>
          <w:spacing w:val="22"/>
          <w:sz w:val="24"/>
        </w:rPr>
        <w:t xml:space="preserve"> </w:t>
      </w:r>
      <w:r>
        <w:rPr>
          <w:sz w:val="24"/>
        </w:rPr>
        <w:t>физического</w:t>
      </w:r>
      <w:r>
        <w:rPr>
          <w:spacing w:val="22"/>
          <w:sz w:val="24"/>
        </w:rPr>
        <w:t xml:space="preserve"> </w:t>
      </w:r>
      <w:r>
        <w:rPr>
          <w:sz w:val="24"/>
        </w:rPr>
        <w:t>и</w:t>
      </w:r>
      <w:r>
        <w:rPr>
          <w:spacing w:val="24"/>
          <w:sz w:val="24"/>
        </w:rPr>
        <w:t xml:space="preserve"> </w:t>
      </w:r>
      <w:r>
        <w:rPr>
          <w:sz w:val="24"/>
        </w:rPr>
        <w:t>морального</w:t>
      </w:r>
      <w:r>
        <w:rPr>
          <w:spacing w:val="-57"/>
          <w:sz w:val="24"/>
        </w:rPr>
        <w:t xml:space="preserve"> </w:t>
      </w:r>
      <w:r>
        <w:rPr>
          <w:sz w:val="24"/>
        </w:rPr>
        <w:t>вреда другим</w:t>
      </w:r>
      <w:r>
        <w:rPr>
          <w:spacing w:val="3"/>
          <w:sz w:val="24"/>
        </w:rPr>
        <w:t xml:space="preserve"> </w:t>
      </w:r>
      <w:r>
        <w:rPr>
          <w:sz w:val="24"/>
        </w:rPr>
        <w:t>людям.</w:t>
      </w:r>
    </w:p>
    <w:p w:rsidR="00A65286" w:rsidRDefault="00D25255">
      <w:pPr>
        <w:pStyle w:val="2"/>
        <w:spacing w:before="8"/>
        <w:jc w:val="left"/>
      </w:pPr>
      <w:r>
        <w:t>Эстетического</w:t>
      </w:r>
      <w:r>
        <w:rPr>
          <w:spacing w:val="-3"/>
        </w:rPr>
        <w:t xml:space="preserve"> </w:t>
      </w:r>
      <w:r>
        <w:t>воспитания:</w:t>
      </w:r>
    </w:p>
    <w:p w:rsidR="00A65286" w:rsidRDefault="00D25255">
      <w:pPr>
        <w:pStyle w:val="a4"/>
        <w:numPr>
          <w:ilvl w:val="0"/>
          <w:numId w:val="176"/>
        </w:numPr>
        <w:tabs>
          <w:tab w:val="left" w:pos="1259"/>
        </w:tabs>
        <w:spacing w:line="242" w:lineRule="auto"/>
        <w:ind w:right="800"/>
        <w:jc w:val="left"/>
        <w:rPr>
          <w:sz w:val="24"/>
        </w:rPr>
      </w:pPr>
      <w:r>
        <w:rPr>
          <w:sz w:val="24"/>
        </w:rPr>
        <w:t>уважительное отношение</w:t>
      </w:r>
      <w:r>
        <w:rPr>
          <w:spacing w:val="1"/>
          <w:sz w:val="24"/>
        </w:rPr>
        <w:t xml:space="preserve"> </w:t>
      </w:r>
      <w:r>
        <w:rPr>
          <w:sz w:val="24"/>
        </w:rPr>
        <w:t>и интерес</w:t>
      </w:r>
      <w:r>
        <w:rPr>
          <w:spacing w:val="1"/>
          <w:sz w:val="24"/>
        </w:rPr>
        <w:t xml:space="preserve"> </w:t>
      </w:r>
      <w:r>
        <w:rPr>
          <w:sz w:val="24"/>
        </w:rPr>
        <w:t>к художественной культуре,</w:t>
      </w:r>
      <w:r>
        <w:rPr>
          <w:spacing w:val="1"/>
          <w:sz w:val="24"/>
        </w:rPr>
        <w:t xml:space="preserve"> </w:t>
      </w:r>
      <w:r>
        <w:rPr>
          <w:sz w:val="24"/>
        </w:rPr>
        <w:t>восприимчивость</w:t>
      </w:r>
      <w:r>
        <w:rPr>
          <w:spacing w:val="1"/>
          <w:sz w:val="24"/>
        </w:rPr>
        <w:t xml:space="preserve"> </w:t>
      </w:r>
      <w:r>
        <w:rPr>
          <w:sz w:val="24"/>
        </w:rPr>
        <w:t>к разным</w:t>
      </w:r>
      <w:r>
        <w:rPr>
          <w:spacing w:val="-57"/>
          <w:sz w:val="24"/>
        </w:rPr>
        <w:t xml:space="preserve"> </w:t>
      </w:r>
      <w:r>
        <w:rPr>
          <w:sz w:val="24"/>
        </w:rPr>
        <w:t>видам</w:t>
      </w:r>
      <w:r>
        <w:rPr>
          <w:spacing w:val="2"/>
          <w:sz w:val="24"/>
        </w:rPr>
        <w:t xml:space="preserve"> </w:t>
      </w:r>
      <w:r>
        <w:rPr>
          <w:sz w:val="24"/>
        </w:rPr>
        <w:t>искусства,</w:t>
      </w:r>
      <w:r>
        <w:rPr>
          <w:spacing w:val="4"/>
          <w:sz w:val="24"/>
        </w:rPr>
        <w:t xml:space="preserve"> </w:t>
      </w:r>
      <w:r>
        <w:rPr>
          <w:sz w:val="24"/>
        </w:rPr>
        <w:t>традициям</w:t>
      </w:r>
      <w:r>
        <w:rPr>
          <w:spacing w:val="-2"/>
          <w:sz w:val="24"/>
        </w:rPr>
        <w:t xml:space="preserve"> </w:t>
      </w:r>
      <w:r>
        <w:rPr>
          <w:sz w:val="24"/>
        </w:rPr>
        <w:t>и</w:t>
      </w:r>
      <w:r>
        <w:rPr>
          <w:spacing w:val="-2"/>
          <w:sz w:val="24"/>
        </w:rPr>
        <w:t xml:space="preserve"> </w:t>
      </w:r>
      <w:r>
        <w:rPr>
          <w:sz w:val="24"/>
        </w:rPr>
        <w:t>творчеству</w:t>
      </w:r>
      <w:r>
        <w:rPr>
          <w:spacing w:val="-8"/>
          <w:sz w:val="24"/>
        </w:rPr>
        <w:t xml:space="preserve"> </w:t>
      </w:r>
      <w:r>
        <w:rPr>
          <w:sz w:val="24"/>
        </w:rPr>
        <w:t>своего</w:t>
      </w:r>
      <w:r>
        <w:rPr>
          <w:spacing w:val="1"/>
          <w:sz w:val="24"/>
        </w:rPr>
        <w:t xml:space="preserve"> </w:t>
      </w:r>
      <w:r>
        <w:rPr>
          <w:sz w:val="24"/>
        </w:rPr>
        <w:t>и</w:t>
      </w:r>
      <w:r>
        <w:rPr>
          <w:spacing w:val="3"/>
          <w:sz w:val="24"/>
        </w:rPr>
        <w:t xml:space="preserve"> </w:t>
      </w:r>
      <w:r>
        <w:rPr>
          <w:sz w:val="24"/>
        </w:rPr>
        <w:t>других</w:t>
      </w:r>
      <w:r>
        <w:rPr>
          <w:spacing w:val="-4"/>
          <w:sz w:val="24"/>
        </w:rPr>
        <w:t xml:space="preserve"> </w:t>
      </w:r>
      <w:r>
        <w:rPr>
          <w:sz w:val="24"/>
        </w:rPr>
        <w:t>народов;</w:t>
      </w:r>
    </w:p>
    <w:p w:rsidR="00A65286" w:rsidRDefault="00D25255">
      <w:pPr>
        <w:pStyle w:val="a4"/>
        <w:numPr>
          <w:ilvl w:val="0"/>
          <w:numId w:val="176"/>
        </w:numPr>
        <w:tabs>
          <w:tab w:val="left" w:pos="1259"/>
        </w:tabs>
        <w:spacing w:line="271" w:lineRule="exact"/>
        <w:jc w:val="left"/>
        <w:rPr>
          <w:sz w:val="24"/>
        </w:rPr>
      </w:pPr>
      <w:r>
        <w:rPr>
          <w:sz w:val="24"/>
        </w:rPr>
        <w:t>стремление</w:t>
      </w:r>
      <w:r>
        <w:rPr>
          <w:spacing w:val="-2"/>
          <w:sz w:val="24"/>
        </w:rPr>
        <w:t xml:space="preserve"> </w:t>
      </w:r>
      <w:r>
        <w:rPr>
          <w:sz w:val="24"/>
        </w:rPr>
        <w:t>к</w:t>
      </w:r>
      <w:r>
        <w:rPr>
          <w:spacing w:val="-2"/>
          <w:sz w:val="24"/>
        </w:rPr>
        <w:t xml:space="preserve"> </w:t>
      </w:r>
      <w:r>
        <w:rPr>
          <w:sz w:val="24"/>
        </w:rPr>
        <w:t>самовыражению</w:t>
      </w:r>
      <w:r>
        <w:rPr>
          <w:spacing w:val="-7"/>
          <w:sz w:val="24"/>
        </w:rPr>
        <w:t xml:space="preserve"> </w:t>
      </w:r>
      <w:r>
        <w:rPr>
          <w:sz w:val="24"/>
        </w:rPr>
        <w:t>в разных</w:t>
      </w:r>
      <w:r>
        <w:rPr>
          <w:spacing w:val="-5"/>
          <w:sz w:val="24"/>
        </w:rPr>
        <w:t xml:space="preserve"> </w:t>
      </w:r>
      <w:r>
        <w:rPr>
          <w:sz w:val="24"/>
        </w:rPr>
        <w:t>видах</w:t>
      </w:r>
      <w:r>
        <w:rPr>
          <w:spacing w:val="-5"/>
          <w:sz w:val="24"/>
        </w:rPr>
        <w:t xml:space="preserve"> </w:t>
      </w:r>
      <w:r>
        <w:rPr>
          <w:sz w:val="24"/>
        </w:rPr>
        <w:t>художественной</w:t>
      </w:r>
      <w:r>
        <w:rPr>
          <w:spacing w:val="1"/>
          <w:sz w:val="24"/>
        </w:rPr>
        <w:t xml:space="preserve"> </w:t>
      </w:r>
      <w:r>
        <w:rPr>
          <w:sz w:val="24"/>
        </w:rPr>
        <w:t>деятельности.</w:t>
      </w:r>
    </w:p>
    <w:p w:rsidR="00A65286" w:rsidRDefault="00D25255">
      <w:pPr>
        <w:pStyle w:val="2"/>
        <w:spacing w:before="4"/>
        <w:jc w:val="left"/>
      </w:pPr>
      <w:r>
        <w:t>Физического</w:t>
      </w:r>
      <w:r>
        <w:rPr>
          <w:spacing w:val="-4"/>
        </w:rPr>
        <w:t xml:space="preserve"> </w:t>
      </w:r>
      <w:r>
        <w:t>воспитания,</w:t>
      </w:r>
      <w:r>
        <w:rPr>
          <w:spacing w:val="-2"/>
        </w:rPr>
        <w:t xml:space="preserve"> </w:t>
      </w:r>
      <w:r>
        <w:t>формирования</w:t>
      </w:r>
      <w:r>
        <w:rPr>
          <w:spacing w:val="-3"/>
        </w:rPr>
        <w:t xml:space="preserve"> </w:t>
      </w:r>
      <w:r>
        <w:t>культуры</w:t>
      </w:r>
      <w:r>
        <w:rPr>
          <w:spacing w:val="-7"/>
        </w:rPr>
        <w:t xml:space="preserve"> </w:t>
      </w:r>
      <w:r>
        <w:t>здоровья</w:t>
      </w:r>
      <w:r>
        <w:rPr>
          <w:spacing w:val="-2"/>
        </w:rPr>
        <w:t xml:space="preserve"> </w:t>
      </w:r>
      <w:r>
        <w:t>и</w:t>
      </w:r>
      <w:r>
        <w:rPr>
          <w:spacing w:val="-8"/>
        </w:rPr>
        <w:t xml:space="preserve"> </w:t>
      </w:r>
      <w:r>
        <w:t>эмоционального</w:t>
      </w:r>
      <w:r>
        <w:rPr>
          <w:spacing w:val="-3"/>
        </w:rPr>
        <w:t xml:space="preserve"> </w:t>
      </w:r>
      <w:r>
        <w:t>благополучия:</w:t>
      </w:r>
    </w:p>
    <w:p w:rsidR="00A65286" w:rsidRDefault="00D25255">
      <w:pPr>
        <w:pStyle w:val="a4"/>
        <w:numPr>
          <w:ilvl w:val="0"/>
          <w:numId w:val="176"/>
        </w:numPr>
        <w:tabs>
          <w:tab w:val="left" w:pos="1259"/>
        </w:tabs>
        <w:spacing w:line="242" w:lineRule="auto"/>
        <w:ind w:right="804"/>
        <w:jc w:val="left"/>
        <w:rPr>
          <w:sz w:val="24"/>
        </w:rPr>
      </w:pPr>
      <w:r>
        <w:rPr>
          <w:sz w:val="24"/>
        </w:rPr>
        <w:t>соблюдение</w:t>
      </w:r>
      <w:r>
        <w:rPr>
          <w:spacing w:val="5"/>
          <w:sz w:val="24"/>
        </w:rPr>
        <w:t xml:space="preserve"> </w:t>
      </w:r>
      <w:r>
        <w:rPr>
          <w:sz w:val="24"/>
        </w:rPr>
        <w:t>правил</w:t>
      </w:r>
      <w:r>
        <w:rPr>
          <w:spacing w:val="1"/>
          <w:sz w:val="24"/>
        </w:rPr>
        <w:t xml:space="preserve"> </w:t>
      </w:r>
      <w:r>
        <w:rPr>
          <w:sz w:val="24"/>
        </w:rPr>
        <w:t>здорового</w:t>
      </w:r>
      <w:r>
        <w:rPr>
          <w:spacing w:val="6"/>
          <w:sz w:val="24"/>
        </w:rPr>
        <w:t xml:space="preserve"> </w:t>
      </w:r>
      <w:r>
        <w:rPr>
          <w:sz w:val="24"/>
        </w:rPr>
        <w:t>и</w:t>
      </w:r>
      <w:r>
        <w:rPr>
          <w:spacing w:val="2"/>
          <w:sz w:val="24"/>
        </w:rPr>
        <w:t xml:space="preserve"> </w:t>
      </w:r>
      <w:r>
        <w:rPr>
          <w:sz w:val="24"/>
        </w:rPr>
        <w:t>безопасного</w:t>
      </w:r>
      <w:r>
        <w:rPr>
          <w:spacing w:val="6"/>
          <w:sz w:val="24"/>
        </w:rPr>
        <w:t xml:space="preserve"> </w:t>
      </w:r>
      <w:r>
        <w:rPr>
          <w:sz w:val="24"/>
        </w:rPr>
        <w:t>(для</w:t>
      </w:r>
      <w:r>
        <w:rPr>
          <w:spacing w:val="1"/>
          <w:sz w:val="24"/>
        </w:rPr>
        <w:t xml:space="preserve"> </w:t>
      </w:r>
      <w:r>
        <w:rPr>
          <w:sz w:val="24"/>
        </w:rPr>
        <w:t>себя</w:t>
      </w:r>
      <w:r>
        <w:rPr>
          <w:spacing w:val="6"/>
          <w:sz w:val="24"/>
        </w:rPr>
        <w:t xml:space="preserve"> </w:t>
      </w:r>
      <w:r>
        <w:rPr>
          <w:sz w:val="24"/>
        </w:rPr>
        <w:t>и</w:t>
      </w:r>
      <w:r>
        <w:rPr>
          <w:spacing w:val="2"/>
          <w:sz w:val="24"/>
        </w:rPr>
        <w:t xml:space="preserve"> </w:t>
      </w:r>
      <w:r>
        <w:rPr>
          <w:sz w:val="24"/>
        </w:rPr>
        <w:t>других</w:t>
      </w:r>
      <w:r>
        <w:rPr>
          <w:spacing w:val="1"/>
          <w:sz w:val="24"/>
        </w:rPr>
        <w:t xml:space="preserve"> </w:t>
      </w:r>
      <w:r>
        <w:rPr>
          <w:sz w:val="24"/>
        </w:rPr>
        <w:t>людей)</w:t>
      </w:r>
      <w:r>
        <w:rPr>
          <w:spacing w:val="3"/>
          <w:sz w:val="24"/>
        </w:rPr>
        <w:t xml:space="preserve"> </w:t>
      </w:r>
      <w:r>
        <w:rPr>
          <w:sz w:val="24"/>
        </w:rPr>
        <w:t>образа</w:t>
      </w:r>
      <w:r>
        <w:rPr>
          <w:spacing w:val="5"/>
          <w:sz w:val="24"/>
        </w:rPr>
        <w:t xml:space="preserve"> </w:t>
      </w:r>
      <w:r>
        <w:rPr>
          <w:sz w:val="24"/>
        </w:rPr>
        <w:t>жизни</w:t>
      </w:r>
      <w:r>
        <w:rPr>
          <w:spacing w:val="56"/>
          <w:sz w:val="24"/>
        </w:rPr>
        <w:t xml:space="preserve"> </w:t>
      </w:r>
      <w:r>
        <w:rPr>
          <w:sz w:val="24"/>
        </w:rPr>
        <w:t>в</w:t>
      </w:r>
      <w:r>
        <w:rPr>
          <w:spacing w:val="-57"/>
          <w:sz w:val="24"/>
        </w:rPr>
        <w:t xml:space="preserve"> </w:t>
      </w:r>
      <w:r>
        <w:rPr>
          <w:sz w:val="24"/>
        </w:rPr>
        <w:t>окружающей</w:t>
      </w:r>
      <w:r>
        <w:rPr>
          <w:spacing w:val="2"/>
          <w:sz w:val="24"/>
        </w:rPr>
        <w:t xml:space="preserve"> </w:t>
      </w:r>
      <w:r>
        <w:rPr>
          <w:sz w:val="24"/>
        </w:rPr>
        <w:t>среде</w:t>
      </w:r>
      <w:r>
        <w:rPr>
          <w:spacing w:val="1"/>
          <w:sz w:val="24"/>
        </w:rPr>
        <w:t xml:space="preserve"> </w:t>
      </w:r>
      <w:r>
        <w:rPr>
          <w:sz w:val="24"/>
        </w:rPr>
        <w:t>(в</w:t>
      </w:r>
      <w:r>
        <w:rPr>
          <w:spacing w:val="2"/>
          <w:sz w:val="24"/>
        </w:rPr>
        <w:t xml:space="preserve"> </w:t>
      </w:r>
      <w:r>
        <w:rPr>
          <w:sz w:val="24"/>
        </w:rPr>
        <w:t>том</w:t>
      </w:r>
      <w:r>
        <w:rPr>
          <w:spacing w:val="3"/>
          <w:sz w:val="24"/>
        </w:rPr>
        <w:t xml:space="preserve"> </w:t>
      </w:r>
      <w:r>
        <w:rPr>
          <w:sz w:val="24"/>
        </w:rPr>
        <w:t>числе информационной);</w:t>
      </w:r>
    </w:p>
    <w:p w:rsidR="00A65286" w:rsidRDefault="00D25255">
      <w:pPr>
        <w:pStyle w:val="a4"/>
        <w:numPr>
          <w:ilvl w:val="0"/>
          <w:numId w:val="176"/>
        </w:numPr>
        <w:tabs>
          <w:tab w:val="left" w:pos="1259"/>
        </w:tabs>
        <w:spacing w:line="271" w:lineRule="exact"/>
        <w:jc w:val="left"/>
        <w:rPr>
          <w:sz w:val="24"/>
        </w:rPr>
      </w:pPr>
      <w:r>
        <w:rPr>
          <w:spacing w:val="-3"/>
          <w:sz w:val="24"/>
        </w:rPr>
        <w:t>бережное</w:t>
      </w:r>
      <w:r>
        <w:rPr>
          <w:spacing w:val="-9"/>
          <w:sz w:val="24"/>
        </w:rPr>
        <w:t xml:space="preserve"> </w:t>
      </w:r>
      <w:r>
        <w:rPr>
          <w:spacing w:val="-3"/>
          <w:sz w:val="24"/>
        </w:rPr>
        <w:t>отношение</w:t>
      </w:r>
      <w:r>
        <w:rPr>
          <w:spacing w:val="-8"/>
          <w:sz w:val="24"/>
        </w:rPr>
        <w:t xml:space="preserve"> </w:t>
      </w:r>
      <w:r>
        <w:rPr>
          <w:spacing w:val="-3"/>
          <w:sz w:val="24"/>
        </w:rPr>
        <w:t>к</w:t>
      </w:r>
      <w:r>
        <w:rPr>
          <w:spacing w:val="-4"/>
          <w:sz w:val="24"/>
        </w:rPr>
        <w:t xml:space="preserve"> </w:t>
      </w:r>
      <w:r>
        <w:rPr>
          <w:spacing w:val="-3"/>
          <w:sz w:val="24"/>
        </w:rPr>
        <w:t>физическому</w:t>
      </w:r>
      <w:r>
        <w:rPr>
          <w:spacing w:val="-11"/>
          <w:sz w:val="24"/>
        </w:rPr>
        <w:t xml:space="preserve"> </w:t>
      </w:r>
      <w:r>
        <w:rPr>
          <w:spacing w:val="-3"/>
          <w:sz w:val="24"/>
        </w:rPr>
        <w:t>и</w:t>
      </w:r>
      <w:r>
        <w:rPr>
          <w:spacing w:val="-6"/>
          <w:sz w:val="24"/>
        </w:rPr>
        <w:t xml:space="preserve"> </w:t>
      </w:r>
      <w:r>
        <w:rPr>
          <w:spacing w:val="-3"/>
          <w:sz w:val="24"/>
        </w:rPr>
        <w:t>психическому</w:t>
      </w:r>
      <w:r>
        <w:rPr>
          <w:spacing w:val="-17"/>
          <w:sz w:val="24"/>
        </w:rPr>
        <w:t xml:space="preserve"> </w:t>
      </w:r>
      <w:r>
        <w:rPr>
          <w:spacing w:val="-2"/>
          <w:sz w:val="24"/>
        </w:rPr>
        <w:t>здоровью.</w:t>
      </w:r>
    </w:p>
    <w:p w:rsidR="00A65286" w:rsidRDefault="00D25255">
      <w:pPr>
        <w:pStyle w:val="2"/>
        <w:spacing w:before="4"/>
        <w:jc w:val="left"/>
      </w:pPr>
      <w:r>
        <w:t>Трудового</w:t>
      </w:r>
      <w:r>
        <w:rPr>
          <w:spacing w:val="-2"/>
        </w:rPr>
        <w:t xml:space="preserve"> </w:t>
      </w:r>
      <w:r>
        <w:t>воспитания:</w:t>
      </w:r>
    </w:p>
    <w:p w:rsidR="00A65286" w:rsidRDefault="00D25255">
      <w:pPr>
        <w:pStyle w:val="a4"/>
        <w:numPr>
          <w:ilvl w:val="0"/>
          <w:numId w:val="176"/>
        </w:numPr>
        <w:tabs>
          <w:tab w:val="left" w:pos="1259"/>
        </w:tabs>
        <w:ind w:right="803"/>
        <w:rPr>
          <w:sz w:val="24"/>
        </w:rPr>
      </w:pPr>
      <w:r>
        <w:rPr>
          <w:sz w:val="24"/>
        </w:rPr>
        <w:t>осознание</w:t>
      </w:r>
      <w:r>
        <w:rPr>
          <w:spacing w:val="1"/>
          <w:sz w:val="24"/>
        </w:rPr>
        <w:t xml:space="preserve"> </w:t>
      </w:r>
      <w:r>
        <w:rPr>
          <w:sz w:val="24"/>
        </w:rPr>
        <w:t>ценности</w:t>
      </w:r>
      <w:r>
        <w:rPr>
          <w:spacing w:val="1"/>
          <w:sz w:val="24"/>
        </w:rPr>
        <w:t xml:space="preserve"> </w:t>
      </w:r>
      <w:r>
        <w:rPr>
          <w:sz w:val="24"/>
        </w:rPr>
        <w:t>труда</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ответственное</w:t>
      </w:r>
      <w:r>
        <w:rPr>
          <w:spacing w:val="1"/>
          <w:sz w:val="24"/>
        </w:rPr>
        <w:t xml:space="preserve"> </w:t>
      </w:r>
      <w:r>
        <w:rPr>
          <w:sz w:val="24"/>
        </w:rPr>
        <w:t>потребление</w:t>
      </w:r>
      <w:r>
        <w:rPr>
          <w:spacing w:val="1"/>
          <w:sz w:val="24"/>
        </w:rPr>
        <w:t xml:space="preserve"> </w:t>
      </w:r>
      <w:r>
        <w:rPr>
          <w:sz w:val="24"/>
        </w:rPr>
        <w:t>и</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труда,</w:t>
      </w:r>
      <w:r>
        <w:rPr>
          <w:spacing w:val="1"/>
          <w:sz w:val="24"/>
        </w:rPr>
        <w:t xml:space="preserve"> </w:t>
      </w:r>
      <w:r>
        <w:rPr>
          <w:sz w:val="24"/>
        </w:rPr>
        <w:t>навыки</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трудовой</w:t>
      </w:r>
      <w:r>
        <w:rPr>
          <w:spacing w:val="1"/>
          <w:sz w:val="24"/>
        </w:rPr>
        <w:t xml:space="preserve"> </w:t>
      </w:r>
      <w:r>
        <w:rPr>
          <w:sz w:val="24"/>
        </w:rPr>
        <w:t>деятельности,</w:t>
      </w:r>
      <w:r>
        <w:rPr>
          <w:spacing w:val="3"/>
          <w:sz w:val="24"/>
        </w:rPr>
        <w:t xml:space="preserve"> </w:t>
      </w:r>
      <w:r>
        <w:rPr>
          <w:sz w:val="24"/>
        </w:rPr>
        <w:t>интерес</w:t>
      </w:r>
      <w:r>
        <w:rPr>
          <w:spacing w:val="1"/>
          <w:sz w:val="24"/>
        </w:rPr>
        <w:t xml:space="preserve"> </w:t>
      </w:r>
      <w:r>
        <w:rPr>
          <w:sz w:val="24"/>
        </w:rPr>
        <w:t>к различным</w:t>
      </w:r>
      <w:r>
        <w:rPr>
          <w:spacing w:val="-1"/>
          <w:sz w:val="24"/>
        </w:rPr>
        <w:t xml:space="preserve"> </w:t>
      </w:r>
      <w:r>
        <w:rPr>
          <w:sz w:val="24"/>
        </w:rPr>
        <w:t>профессиям</w:t>
      </w:r>
    </w:p>
    <w:p w:rsidR="00A65286" w:rsidRDefault="00D25255">
      <w:pPr>
        <w:pStyle w:val="2"/>
        <w:spacing w:before="4"/>
      </w:pPr>
      <w:r>
        <w:t>Экологического</w:t>
      </w:r>
      <w:r>
        <w:rPr>
          <w:spacing w:val="-3"/>
        </w:rPr>
        <w:t xml:space="preserve"> </w:t>
      </w:r>
      <w:r>
        <w:t>воспитания:</w:t>
      </w:r>
    </w:p>
    <w:p w:rsidR="00A65286" w:rsidRDefault="00D25255">
      <w:pPr>
        <w:pStyle w:val="a4"/>
        <w:numPr>
          <w:ilvl w:val="0"/>
          <w:numId w:val="176"/>
        </w:numPr>
        <w:tabs>
          <w:tab w:val="left" w:pos="1259"/>
        </w:tabs>
        <w:spacing w:line="272" w:lineRule="exact"/>
        <w:rPr>
          <w:sz w:val="24"/>
        </w:rPr>
      </w:pPr>
      <w:r>
        <w:rPr>
          <w:sz w:val="24"/>
        </w:rPr>
        <w:t>бережное</w:t>
      </w:r>
      <w:r>
        <w:rPr>
          <w:spacing w:val="-6"/>
          <w:sz w:val="24"/>
        </w:rPr>
        <w:t xml:space="preserve"> </w:t>
      </w:r>
      <w:r>
        <w:rPr>
          <w:sz w:val="24"/>
        </w:rPr>
        <w:t>отношение</w:t>
      </w:r>
      <w:r>
        <w:rPr>
          <w:spacing w:val="-5"/>
          <w:sz w:val="24"/>
        </w:rPr>
        <w:t xml:space="preserve"> </w:t>
      </w:r>
      <w:r>
        <w:rPr>
          <w:sz w:val="24"/>
        </w:rPr>
        <w:t>к</w:t>
      </w:r>
      <w:r>
        <w:rPr>
          <w:spacing w:val="-1"/>
          <w:sz w:val="24"/>
        </w:rPr>
        <w:t xml:space="preserve"> </w:t>
      </w:r>
      <w:r>
        <w:rPr>
          <w:sz w:val="24"/>
        </w:rPr>
        <w:t>природе;</w:t>
      </w:r>
    </w:p>
    <w:p w:rsidR="00A65286" w:rsidRDefault="00D25255">
      <w:pPr>
        <w:pStyle w:val="a4"/>
        <w:numPr>
          <w:ilvl w:val="0"/>
          <w:numId w:val="176"/>
        </w:numPr>
        <w:tabs>
          <w:tab w:val="left" w:pos="1259"/>
        </w:tabs>
        <w:spacing w:before="3"/>
        <w:rPr>
          <w:sz w:val="24"/>
        </w:rPr>
      </w:pPr>
      <w:r>
        <w:rPr>
          <w:sz w:val="24"/>
        </w:rPr>
        <w:t>неприятие</w:t>
      </w:r>
      <w:r>
        <w:rPr>
          <w:spacing w:val="-2"/>
          <w:sz w:val="24"/>
        </w:rPr>
        <w:t xml:space="preserve"> </w:t>
      </w:r>
      <w:r>
        <w:rPr>
          <w:sz w:val="24"/>
        </w:rPr>
        <w:t>действий,</w:t>
      </w:r>
      <w:r>
        <w:rPr>
          <w:spacing w:val="-4"/>
          <w:sz w:val="24"/>
        </w:rPr>
        <w:t xml:space="preserve"> </w:t>
      </w:r>
      <w:r>
        <w:rPr>
          <w:sz w:val="24"/>
        </w:rPr>
        <w:t>приносящих</w:t>
      </w:r>
      <w:r>
        <w:rPr>
          <w:spacing w:val="-6"/>
          <w:sz w:val="24"/>
        </w:rPr>
        <w:t xml:space="preserve"> </w:t>
      </w:r>
      <w:r>
        <w:rPr>
          <w:sz w:val="24"/>
        </w:rPr>
        <w:t>ей</w:t>
      </w:r>
      <w:r>
        <w:rPr>
          <w:spacing w:val="-5"/>
          <w:sz w:val="24"/>
        </w:rPr>
        <w:t xml:space="preserve"> </w:t>
      </w:r>
      <w:r>
        <w:rPr>
          <w:sz w:val="24"/>
        </w:rPr>
        <w:t>вред.</w:t>
      </w:r>
    </w:p>
    <w:p w:rsidR="00A65286" w:rsidRDefault="00D25255">
      <w:pPr>
        <w:pStyle w:val="2"/>
        <w:spacing w:before="2" w:line="275" w:lineRule="exact"/>
      </w:pPr>
      <w:r>
        <w:t>Ценности</w:t>
      </w:r>
      <w:r>
        <w:rPr>
          <w:spacing w:val="-2"/>
        </w:rPr>
        <w:t xml:space="preserve"> </w:t>
      </w:r>
      <w:r>
        <w:t>научного</w:t>
      </w:r>
      <w:r>
        <w:rPr>
          <w:spacing w:val="-2"/>
        </w:rPr>
        <w:t xml:space="preserve"> </w:t>
      </w:r>
      <w:r>
        <w:t>познания:</w:t>
      </w:r>
    </w:p>
    <w:p w:rsidR="00A65286" w:rsidRDefault="00D25255">
      <w:pPr>
        <w:pStyle w:val="a4"/>
        <w:numPr>
          <w:ilvl w:val="0"/>
          <w:numId w:val="176"/>
        </w:numPr>
        <w:tabs>
          <w:tab w:val="left" w:pos="1259"/>
        </w:tabs>
        <w:spacing w:line="274" w:lineRule="exact"/>
        <w:rPr>
          <w:sz w:val="24"/>
        </w:rPr>
      </w:pPr>
      <w:r>
        <w:rPr>
          <w:sz w:val="24"/>
        </w:rPr>
        <w:t>первоначальные</w:t>
      </w:r>
      <w:r>
        <w:rPr>
          <w:spacing w:val="-7"/>
          <w:sz w:val="24"/>
        </w:rPr>
        <w:t xml:space="preserve"> </w:t>
      </w:r>
      <w:r>
        <w:rPr>
          <w:sz w:val="24"/>
        </w:rPr>
        <w:t>представления</w:t>
      </w:r>
      <w:r>
        <w:rPr>
          <w:spacing w:val="-6"/>
          <w:sz w:val="24"/>
        </w:rPr>
        <w:t xml:space="preserve"> </w:t>
      </w:r>
      <w:r>
        <w:rPr>
          <w:sz w:val="24"/>
        </w:rPr>
        <w:t>о</w:t>
      </w:r>
      <w:r>
        <w:rPr>
          <w:spacing w:val="-1"/>
          <w:sz w:val="24"/>
        </w:rPr>
        <w:t xml:space="preserve"> </w:t>
      </w:r>
      <w:r>
        <w:rPr>
          <w:sz w:val="24"/>
        </w:rPr>
        <w:t>научной картине</w:t>
      </w:r>
      <w:r>
        <w:rPr>
          <w:spacing w:val="-2"/>
          <w:sz w:val="24"/>
        </w:rPr>
        <w:t xml:space="preserve"> </w:t>
      </w:r>
      <w:r>
        <w:rPr>
          <w:sz w:val="24"/>
        </w:rPr>
        <w:t>мира;</w:t>
      </w:r>
    </w:p>
    <w:p w:rsidR="00A65286" w:rsidRDefault="00D25255">
      <w:pPr>
        <w:pStyle w:val="a4"/>
        <w:numPr>
          <w:ilvl w:val="0"/>
          <w:numId w:val="176"/>
        </w:numPr>
        <w:tabs>
          <w:tab w:val="left" w:pos="1259"/>
        </w:tabs>
        <w:spacing w:line="242" w:lineRule="auto"/>
        <w:ind w:right="798"/>
        <w:rPr>
          <w:sz w:val="24"/>
        </w:rPr>
      </w:pPr>
      <w:r>
        <w:rPr>
          <w:sz w:val="24"/>
        </w:rPr>
        <w:t>познавательные</w:t>
      </w:r>
      <w:r>
        <w:rPr>
          <w:spacing w:val="1"/>
          <w:sz w:val="24"/>
        </w:rPr>
        <w:t xml:space="preserve"> </w:t>
      </w:r>
      <w:r>
        <w:rPr>
          <w:sz w:val="24"/>
        </w:rPr>
        <w:t>интересы,</w:t>
      </w:r>
      <w:r>
        <w:rPr>
          <w:spacing w:val="1"/>
          <w:sz w:val="24"/>
        </w:rPr>
        <w:t xml:space="preserve"> </w:t>
      </w:r>
      <w:r>
        <w:rPr>
          <w:sz w:val="24"/>
        </w:rPr>
        <w:t>активность,</w:t>
      </w:r>
      <w:r>
        <w:rPr>
          <w:spacing w:val="1"/>
          <w:sz w:val="24"/>
        </w:rPr>
        <w:t xml:space="preserve"> </w:t>
      </w:r>
      <w:r>
        <w:rPr>
          <w:sz w:val="24"/>
        </w:rPr>
        <w:t>инициативность,</w:t>
      </w:r>
      <w:r>
        <w:rPr>
          <w:spacing w:val="1"/>
          <w:sz w:val="24"/>
        </w:rPr>
        <w:t xml:space="preserve"> </w:t>
      </w:r>
      <w:r>
        <w:rPr>
          <w:sz w:val="24"/>
        </w:rPr>
        <w:t>любознательность</w:t>
      </w:r>
      <w:r>
        <w:rPr>
          <w:spacing w:val="1"/>
          <w:sz w:val="24"/>
        </w:rPr>
        <w:t xml:space="preserve"> </w:t>
      </w:r>
      <w:r>
        <w:rPr>
          <w:sz w:val="24"/>
        </w:rPr>
        <w:t>и</w:t>
      </w:r>
      <w:r>
        <w:rPr>
          <w:spacing w:val="1"/>
          <w:sz w:val="24"/>
        </w:rPr>
        <w:t xml:space="preserve"> </w:t>
      </w:r>
      <w:r>
        <w:rPr>
          <w:sz w:val="24"/>
        </w:rPr>
        <w:t>самостоятельность</w:t>
      </w:r>
      <w:r>
        <w:rPr>
          <w:spacing w:val="1"/>
          <w:sz w:val="24"/>
        </w:rPr>
        <w:t xml:space="preserve"> </w:t>
      </w:r>
      <w:r>
        <w:rPr>
          <w:sz w:val="24"/>
        </w:rPr>
        <w:t>в</w:t>
      </w:r>
      <w:r>
        <w:rPr>
          <w:spacing w:val="-1"/>
          <w:sz w:val="24"/>
        </w:rPr>
        <w:t xml:space="preserve"> </w:t>
      </w:r>
      <w:r>
        <w:rPr>
          <w:sz w:val="24"/>
        </w:rPr>
        <w:t>познании.</w:t>
      </w:r>
    </w:p>
    <w:p w:rsidR="00A65286" w:rsidRDefault="00A65286">
      <w:pPr>
        <w:spacing w:line="242" w:lineRule="auto"/>
        <w:jc w:val="both"/>
        <w:rPr>
          <w:sz w:val="24"/>
        </w:rPr>
        <w:sectPr w:rsidR="00A65286">
          <w:pgSz w:w="11910" w:h="16840"/>
          <w:pgMar w:top="1120" w:right="0" w:bottom="720" w:left="100" w:header="0" w:footer="532" w:gutter="0"/>
          <w:cols w:space="720"/>
        </w:sectPr>
      </w:pPr>
    </w:p>
    <w:p w:rsidR="00A65286" w:rsidRDefault="00D25255">
      <w:pPr>
        <w:pStyle w:val="1"/>
        <w:spacing w:before="78" w:line="272" w:lineRule="exact"/>
      </w:pPr>
      <w:r>
        <w:lastRenderedPageBreak/>
        <w:t>Метапредметные</w:t>
      </w:r>
      <w:r>
        <w:rPr>
          <w:spacing w:val="-7"/>
        </w:rPr>
        <w:t xml:space="preserve"> </w:t>
      </w:r>
      <w:r>
        <w:t>результаты</w:t>
      </w:r>
    </w:p>
    <w:p w:rsidR="00A65286" w:rsidRDefault="00D25255">
      <w:pPr>
        <w:pStyle w:val="a3"/>
        <w:spacing w:line="242" w:lineRule="auto"/>
        <w:ind w:left="692" w:right="843" w:firstLine="225"/>
        <w:jc w:val="left"/>
      </w:pPr>
      <w:r>
        <w:t>Метапредметные</w:t>
      </w:r>
      <w:r>
        <w:rPr>
          <w:spacing w:val="33"/>
        </w:rPr>
        <w:t xml:space="preserve"> </w:t>
      </w:r>
      <w:r>
        <w:t>результаты</w:t>
      </w:r>
      <w:r>
        <w:rPr>
          <w:spacing w:val="36"/>
        </w:rPr>
        <w:t xml:space="preserve"> </w:t>
      </w:r>
      <w:r>
        <w:t>освоения</w:t>
      </w:r>
      <w:r>
        <w:rPr>
          <w:spacing w:val="29"/>
        </w:rPr>
        <w:t xml:space="preserve"> </w:t>
      </w:r>
      <w:r>
        <w:t>программы</w:t>
      </w:r>
      <w:r>
        <w:rPr>
          <w:spacing w:val="31"/>
        </w:rPr>
        <w:t xml:space="preserve"> </w:t>
      </w:r>
      <w:r>
        <w:t>начального</w:t>
      </w:r>
      <w:r>
        <w:rPr>
          <w:spacing w:val="29"/>
        </w:rPr>
        <w:t xml:space="preserve"> </w:t>
      </w:r>
      <w:r>
        <w:t>общего</w:t>
      </w:r>
      <w:r>
        <w:rPr>
          <w:spacing w:val="29"/>
        </w:rPr>
        <w:t xml:space="preserve"> </w:t>
      </w:r>
      <w:r>
        <w:t>образования</w:t>
      </w:r>
      <w:r>
        <w:rPr>
          <w:spacing w:val="29"/>
        </w:rPr>
        <w:t xml:space="preserve"> </w:t>
      </w:r>
      <w:r>
        <w:t>должны</w:t>
      </w:r>
      <w:r>
        <w:rPr>
          <w:spacing w:val="-57"/>
        </w:rPr>
        <w:t xml:space="preserve"> </w:t>
      </w:r>
      <w:r>
        <w:t>отражать:</w:t>
      </w:r>
    </w:p>
    <w:p w:rsidR="00A65286" w:rsidRDefault="00D25255">
      <w:pPr>
        <w:pStyle w:val="1"/>
        <w:spacing w:line="275" w:lineRule="exact"/>
        <w:ind w:left="918"/>
      </w:pPr>
      <w:r>
        <w:t>Овладение</w:t>
      </w:r>
      <w:r>
        <w:rPr>
          <w:spacing w:val="-3"/>
        </w:rPr>
        <w:t xml:space="preserve"> </w:t>
      </w:r>
      <w:r>
        <w:t>универсальными</w:t>
      </w:r>
      <w:r>
        <w:rPr>
          <w:spacing w:val="-5"/>
        </w:rPr>
        <w:t xml:space="preserve"> </w:t>
      </w:r>
      <w:r>
        <w:t>учебными</w:t>
      </w:r>
      <w:r>
        <w:rPr>
          <w:spacing w:val="-2"/>
        </w:rPr>
        <w:t xml:space="preserve"> </w:t>
      </w:r>
      <w:r>
        <w:t>познавательными</w:t>
      </w:r>
      <w:r>
        <w:rPr>
          <w:spacing w:val="-5"/>
        </w:rPr>
        <w:t xml:space="preserve"> </w:t>
      </w:r>
      <w:r>
        <w:t>действиями:</w:t>
      </w:r>
    </w:p>
    <w:p w:rsidR="00A65286" w:rsidRDefault="00D25255">
      <w:pPr>
        <w:pStyle w:val="2"/>
        <w:numPr>
          <w:ilvl w:val="1"/>
          <w:numId w:val="177"/>
        </w:numPr>
        <w:tabs>
          <w:tab w:val="left" w:pos="1412"/>
          <w:tab w:val="left" w:pos="1413"/>
        </w:tabs>
      </w:pPr>
      <w:r>
        <w:t>базовые</w:t>
      </w:r>
      <w:r>
        <w:rPr>
          <w:spacing w:val="-2"/>
        </w:rPr>
        <w:t xml:space="preserve"> </w:t>
      </w:r>
      <w:r>
        <w:t>логические</w:t>
      </w:r>
      <w:r>
        <w:rPr>
          <w:spacing w:val="-1"/>
        </w:rPr>
        <w:t xml:space="preserve"> </w:t>
      </w:r>
      <w:r>
        <w:t>действия:</w:t>
      </w:r>
    </w:p>
    <w:p w:rsidR="00A65286" w:rsidRDefault="00D25255">
      <w:pPr>
        <w:pStyle w:val="a4"/>
        <w:numPr>
          <w:ilvl w:val="0"/>
          <w:numId w:val="176"/>
        </w:numPr>
        <w:tabs>
          <w:tab w:val="left" w:pos="1259"/>
        </w:tabs>
        <w:spacing w:line="272" w:lineRule="exact"/>
        <w:jc w:val="left"/>
        <w:rPr>
          <w:sz w:val="24"/>
        </w:rPr>
      </w:pPr>
      <w:r>
        <w:rPr>
          <w:sz w:val="24"/>
        </w:rPr>
        <w:t>сравнивать</w:t>
      </w:r>
      <w:r>
        <w:rPr>
          <w:spacing w:val="-10"/>
          <w:sz w:val="24"/>
        </w:rPr>
        <w:t xml:space="preserve"> </w:t>
      </w:r>
      <w:r>
        <w:rPr>
          <w:sz w:val="24"/>
        </w:rPr>
        <w:t>объекты, устанавливать</w:t>
      </w:r>
      <w:r>
        <w:rPr>
          <w:spacing w:val="-4"/>
          <w:sz w:val="24"/>
        </w:rPr>
        <w:t xml:space="preserve"> </w:t>
      </w:r>
      <w:r>
        <w:rPr>
          <w:sz w:val="24"/>
        </w:rPr>
        <w:t>основания</w:t>
      </w:r>
      <w:r>
        <w:rPr>
          <w:spacing w:val="-7"/>
          <w:sz w:val="24"/>
        </w:rPr>
        <w:t xml:space="preserve"> </w:t>
      </w:r>
      <w:r>
        <w:rPr>
          <w:sz w:val="24"/>
        </w:rPr>
        <w:t>для</w:t>
      </w:r>
      <w:r>
        <w:rPr>
          <w:spacing w:val="-1"/>
          <w:sz w:val="24"/>
        </w:rPr>
        <w:t xml:space="preserve"> </w:t>
      </w:r>
      <w:r>
        <w:rPr>
          <w:sz w:val="24"/>
        </w:rPr>
        <w:t>сравнения,</w:t>
      </w:r>
      <w:r>
        <w:rPr>
          <w:spacing w:val="-5"/>
          <w:sz w:val="24"/>
        </w:rPr>
        <w:t xml:space="preserve"> </w:t>
      </w:r>
      <w:r>
        <w:rPr>
          <w:sz w:val="24"/>
        </w:rPr>
        <w:t>устанавливать</w:t>
      </w:r>
      <w:r>
        <w:rPr>
          <w:spacing w:val="-1"/>
          <w:sz w:val="24"/>
        </w:rPr>
        <w:t xml:space="preserve"> </w:t>
      </w:r>
      <w:r>
        <w:rPr>
          <w:sz w:val="24"/>
        </w:rPr>
        <w:t>аналогии;</w:t>
      </w:r>
    </w:p>
    <w:p w:rsidR="00A65286" w:rsidRDefault="00D25255">
      <w:pPr>
        <w:pStyle w:val="a4"/>
        <w:numPr>
          <w:ilvl w:val="0"/>
          <w:numId w:val="176"/>
        </w:numPr>
        <w:tabs>
          <w:tab w:val="left" w:pos="1259"/>
        </w:tabs>
        <w:spacing w:before="1" w:line="275" w:lineRule="exact"/>
        <w:jc w:val="left"/>
        <w:rPr>
          <w:sz w:val="24"/>
        </w:rPr>
      </w:pPr>
      <w:r>
        <w:rPr>
          <w:sz w:val="24"/>
        </w:rPr>
        <w:t>объединять</w:t>
      </w:r>
      <w:r>
        <w:rPr>
          <w:spacing w:val="-1"/>
          <w:sz w:val="24"/>
        </w:rPr>
        <w:t xml:space="preserve"> </w:t>
      </w:r>
      <w:r>
        <w:rPr>
          <w:sz w:val="24"/>
        </w:rPr>
        <w:t>части</w:t>
      </w:r>
      <w:r>
        <w:rPr>
          <w:spacing w:val="-10"/>
          <w:sz w:val="24"/>
        </w:rPr>
        <w:t xml:space="preserve"> </w:t>
      </w:r>
      <w:r>
        <w:rPr>
          <w:sz w:val="24"/>
        </w:rPr>
        <w:t>объекта</w:t>
      </w:r>
      <w:r>
        <w:rPr>
          <w:spacing w:val="-3"/>
          <w:sz w:val="24"/>
        </w:rPr>
        <w:t xml:space="preserve"> </w:t>
      </w:r>
      <w:r>
        <w:rPr>
          <w:sz w:val="24"/>
        </w:rPr>
        <w:t>(объекты)</w:t>
      </w:r>
      <w:r>
        <w:rPr>
          <w:spacing w:val="-4"/>
          <w:sz w:val="24"/>
        </w:rPr>
        <w:t xml:space="preserve"> </w:t>
      </w:r>
      <w:r>
        <w:rPr>
          <w:sz w:val="24"/>
        </w:rPr>
        <w:t>по</w:t>
      </w:r>
      <w:r>
        <w:rPr>
          <w:spacing w:val="-2"/>
          <w:sz w:val="24"/>
        </w:rPr>
        <w:t xml:space="preserve"> </w:t>
      </w:r>
      <w:r>
        <w:rPr>
          <w:sz w:val="24"/>
        </w:rPr>
        <w:t>определённому</w:t>
      </w:r>
      <w:r>
        <w:rPr>
          <w:spacing w:val="-11"/>
          <w:sz w:val="24"/>
        </w:rPr>
        <w:t xml:space="preserve"> </w:t>
      </w:r>
      <w:r>
        <w:rPr>
          <w:sz w:val="24"/>
        </w:rPr>
        <w:t>признаку;</w:t>
      </w:r>
    </w:p>
    <w:p w:rsidR="00A65286" w:rsidRDefault="00D25255">
      <w:pPr>
        <w:pStyle w:val="a4"/>
        <w:numPr>
          <w:ilvl w:val="0"/>
          <w:numId w:val="176"/>
        </w:numPr>
        <w:tabs>
          <w:tab w:val="left" w:pos="1259"/>
        </w:tabs>
        <w:spacing w:line="242" w:lineRule="auto"/>
        <w:ind w:right="802"/>
        <w:jc w:val="left"/>
        <w:rPr>
          <w:sz w:val="24"/>
        </w:rPr>
      </w:pPr>
      <w:r>
        <w:rPr>
          <w:sz w:val="24"/>
        </w:rPr>
        <w:t>определять</w:t>
      </w:r>
      <w:r>
        <w:rPr>
          <w:spacing w:val="22"/>
          <w:sz w:val="24"/>
        </w:rPr>
        <w:t xml:space="preserve"> </w:t>
      </w:r>
      <w:r>
        <w:rPr>
          <w:sz w:val="24"/>
        </w:rPr>
        <w:t>существенный</w:t>
      </w:r>
      <w:r>
        <w:rPr>
          <w:spacing w:val="22"/>
          <w:sz w:val="24"/>
        </w:rPr>
        <w:t xml:space="preserve"> </w:t>
      </w:r>
      <w:r>
        <w:rPr>
          <w:sz w:val="24"/>
        </w:rPr>
        <w:t>признак</w:t>
      </w:r>
      <w:r>
        <w:rPr>
          <w:spacing w:val="21"/>
          <w:sz w:val="24"/>
        </w:rPr>
        <w:t xml:space="preserve"> </w:t>
      </w:r>
      <w:r>
        <w:rPr>
          <w:sz w:val="24"/>
        </w:rPr>
        <w:t>для</w:t>
      </w:r>
      <w:r>
        <w:rPr>
          <w:spacing w:val="21"/>
          <w:sz w:val="24"/>
        </w:rPr>
        <w:t xml:space="preserve"> </w:t>
      </w:r>
      <w:r>
        <w:rPr>
          <w:sz w:val="24"/>
        </w:rPr>
        <w:t>классификации,</w:t>
      </w:r>
      <w:r>
        <w:rPr>
          <w:spacing w:val="23"/>
          <w:sz w:val="24"/>
        </w:rPr>
        <w:t xml:space="preserve"> </w:t>
      </w:r>
      <w:r>
        <w:rPr>
          <w:sz w:val="24"/>
        </w:rPr>
        <w:t>классифицировать</w:t>
      </w:r>
      <w:r>
        <w:rPr>
          <w:spacing w:val="19"/>
          <w:sz w:val="24"/>
        </w:rPr>
        <w:t xml:space="preserve"> </w:t>
      </w:r>
      <w:r>
        <w:rPr>
          <w:sz w:val="24"/>
        </w:rPr>
        <w:t>предложенные</w:t>
      </w:r>
      <w:r>
        <w:rPr>
          <w:spacing w:val="-57"/>
          <w:sz w:val="24"/>
        </w:rPr>
        <w:t xml:space="preserve"> </w:t>
      </w:r>
      <w:r>
        <w:rPr>
          <w:sz w:val="24"/>
        </w:rPr>
        <w:t>объекты;</w:t>
      </w:r>
    </w:p>
    <w:p w:rsidR="00A65286" w:rsidRDefault="00D25255">
      <w:pPr>
        <w:pStyle w:val="a4"/>
        <w:numPr>
          <w:ilvl w:val="0"/>
          <w:numId w:val="176"/>
        </w:numPr>
        <w:tabs>
          <w:tab w:val="left" w:pos="1259"/>
        </w:tabs>
        <w:spacing w:line="237" w:lineRule="auto"/>
        <w:ind w:right="800"/>
        <w:jc w:val="left"/>
        <w:rPr>
          <w:sz w:val="24"/>
        </w:rPr>
      </w:pPr>
      <w:r>
        <w:rPr>
          <w:sz w:val="24"/>
        </w:rPr>
        <w:t>находить</w:t>
      </w:r>
      <w:r>
        <w:rPr>
          <w:spacing w:val="13"/>
          <w:sz w:val="24"/>
        </w:rPr>
        <w:t xml:space="preserve"> </w:t>
      </w:r>
      <w:r>
        <w:rPr>
          <w:sz w:val="24"/>
        </w:rPr>
        <w:t>закономерности</w:t>
      </w:r>
      <w:r>
        <w:rPr>
          <w:spacing w:val="9"/>
          <w:sz w:val="24"/>
        </w:rPr>
        <w:t xml:space="preserve"> </w:t>
      </w:r>
      <w:r>
        <w:rPr>
          <w:sz w:val="24"/>
        </w:rPr>
        <w:t>и</w:t>
      </w:r>
      <w:r>
        <w:rPr>
          <w:spacing w:val="7"/>
          <w:sz w:val="24"/>
        </w:rPr>
        <w:t xml:space="preserve"> </w:t>
      </w:r>
      <w:r>
        <w:rPr>
          <w:sz w:val="24"/>
        </w:rPr>
        <w:t>противоречия</w:t>
      </w:r>
      <w:r>
        <w:rPr>
          <w:spacing w:val="2"/>
          <w:sz w:val="24"/>
        </w:rPr>
        <w:t xml:space="preserve"> </w:t>
      </w:r>
      <w:r>
        <w:rPr>
          <w:sz w:val="24"/>
        </w:rPr>
        <w:t>в</w:t>
      </w:r>
      <w:r>
        <w:rPr>
          <w:spacing w:val="8"/>
          <w:sz w:val="24"/>
        </w:rPr>
        <w:t xml:space="preserve"> </w:t>
      </w:r>
      <w:r>
        <w:rPr>
          <w:sz w:val="24"/>
        </w:rPr>
        <w:t>рассматриваемых</w:t>
      </w:r>
      <w:r>
        <w:rPr>
          <w:spacing w:val="7"/>
          <w:sz w:val="24"/>
        </w:rPr>
        <w:t xml:space="preserve"> </w:t>
      </w:r>
      <w:r>
        <w:rPr>
          <w:sz w:val="24"/>
        </w:rPr>
        <w:t>фактах,</w:t>
      </w:r>
      <w:r>
        <w:rPr>
          <w:spacing w:val="13"/>
          <w:sz w:val="24"/>
        </w:rPr>
        <w:t xml:space="preserve"> </w:t>
      </w:r>
      <w:r>
        <w:rPr>
          <w:sz w:val="24"/>
        </w:rPr>
        <w:t>данных</w:t>
      </w:r>
      <w:r>
        <w:rPr>
          <w:spacing w:val="6"/>
          <w:sz w:val="24"/>
        </w:rPr>
        <w:t xml:space="preserve"> </w:t>
      </w:r>
      <w:r>
        <w:rPr>
          <w:sz w:val="24"/>
        </w:rPr>
        <w:t>и</w:t>
      </w:r>
      <w:r>
        <w:rPr>
          <w:spacing w:val="8"/>
          <w:sz w:val="24"/>
        </w:rPr>
        <w:t xml:space="preserve"> </w:t>
      </w:r>
      <w:r>
        <w:rPr>
          <w:sz w:val="24"/>
        </w:rPr>
        <w:t>наблюдениях</w:t>
      </w:r>
      <w:r>
        <w:rPr>
          <w:spacing w:val="-57"/>
          <w:sz w:val="24"/>
        </w:rPr>
        <w:t xml:space="preserve"> </w:t>
      </w:r>
      <w:r>
        <w:rPr>
          <w:sz w:val="24"/>
        </w:rPr>
        <w:t>на</w:t>
      </w:r>
      <w:r>
        <w:rPr>
          <w:spacing w:val="-5"/>
          <w:sz w:val="24"/>
        </w:rPr>
        <w:t xml:space="preserve"> </w:t>
      </w:r>
      <w:r>
        <w:rPr>
          <w:sz w:val="24"/>
        </w:rPr>
        <w:t>основе</w:t>
      </w:r>
      <w:r>
        <w:rPr>
          <w:spacing w:val="-4"/>
          <w:sz w:val="24"/>
        </w:rPr>
        <w:t xml:space="preserve"> </w:t>
      </w:r>
      <w:r>
        <w:rPr>
          <w:sz w:val="24"/>
        </w:rPr>
        <w:t>предложенного</w:t>
      </w:r>
      <w:r>
        <w:rPr>
          <w:spacing w:val="1"/>
          <w:sz w:val="24"/>
        </w:rPr>
        <w:t xml:space="preserve"> </w:t>
      </w:r>
      <w:r>
        <w:rPr>
          <w:sz w:val="24"/>
        </w:rPr>
        <w:t>педагогическим</w:t>
      </w:r>
      <w:r>
        <w:rPr>
          <w:spacing w:val="-1"/>
          <w:sz w:val="24"/>
        </w:rPr>
        <w:t xml:space="preserve"> </w:t>
      </w:r>
      <w:r>
        <w:rPr>
          <w:sz w:val="24"/>
        </w:rPr>
        <w:t>работником</w:t>
      </w:r>
      <w:r>
        <w:rPr>
          <w:spacing w:val="3"/>
          <w:sz w:val="24"/>
        </w:rPr>
        <w:t xml:space="preserve"> </w:t>
      </w:r>
      <w:r>
        <w:rPr>
          <w:sz w:val="24"/>
        </w:rPr>
        <w:t>алгоритма;</w:t>
      </w:r>
    </w:p>
    <w:p w:rsidR="00A65286" w:rsidRDefault="00D25255">
      <w:pPr>
        <w:pStyle w:val="a4"/>
        <w:numPr>
          <w:ilvl w:val="0"/>
          <w:numId w:val="176"/>
        </w:numPr>
        <w:tabs>
          <w:tab w:val="left" w:pos="1259"/>
        </w:tabs>
        <w:ind w:right="802"/>
        <w:jc w:val="left"/>
        <w:rPr>
          <w:sz w:val="24"/>
        </w:rPr>
      </w:pPr>
      <w:r>
        <w:rPr>
          <w:sz w:val="24"/>
        </w:rPr>
        <w:t>выявлять</w:t>
      </w:r>
      <w:r>
        <w:rPr>
          <w:spacing w:val="2"/>
          <w:sz w:val="24"/>
        </w:rPr>
        <w:t xml:space="preserve"> </w:t>
      </w:r>
      <w:r>
        <w:rPr>
          <w:sz w:val="24"/>
        </w:rPr>
        <w:t>недостаток</w:t>
      </w:r>
      <w:r>
        <w:rPr>
          <w:spacing w:val="59"/>
          <w:sz w:val="24"/>
        </w:rPr>
        <w:t xml:space="preserve"> </w:t>
      </w:r>
      <w:r>
        <w:rPr>
          <w:sz w:val="24"/>
        </w:rPr>
        <w:t>информации</w:t>
      </w:r>
      <w:r>
        <w:rPr>
          <w:spacing w:val="2"/>
          <w:sz w:val="24"/>
        </w:rPr>
        <w:t xml:space="preserve"> </w:t>
      </w:r>
      <w:r>
        <w:rPr>
          <w:sz w:val="24"/>
        </w:rPr>
        <w:t>для</w:t>
      </w:r>
      <w:r>
        <w:rPr>
          <w:spacing w:val="1"/>
          <w:sz w:val="24"/>
        </w:rPr>
        <w:t xml:space="preserve"> </w:t>
      </w:r>
      <w:r>
        <w:rPr>
          <w:sz w:val="24"/>
        </w:rPr>
        <w:t>решения</w:t>
      </w:r>
      <w:r>
        <w:rPr>
          <w:spacing w:val="5"/>
          <w:sz w:val="24"/>
        </w:rPr>
        <w:t xml:space="preserve"> </w:t>
      </w:r>
      <w:r>
        <w:rPr>
          <w:sz w:val="24"/>
        </w:rPr>
        <w:t>учебной</w:t>
      </w:r>
      <w:r>
        <w:rPr>
          <w:spacing w:val="2"/>
          <w:sz w:val="24"/>
        </w:rPr>
        <w:t xml:space="preserve"> </w:t>
      </w:r>
      <w:r>
        <w:rPr>
          <w:sz w:val="24"/>
        </w:rPr>
        <w:t>(практической)</w:t>
      </w:r>
      <w:r>
        <w:rPr>
          <w:spacing w:val="57"/>
          <w:sz w:val="24"/>
        </w:rPr>
        <w:t xml:space="preserve"> </w:t>
      </w:r>
      <w:r>
        <w:rPr>
          <w:sz w:val="24"/>
        </w:rPr>
        <w:t>задачи</w:t>
      </w:r>
      <w:r>
        <w:rPr>
          <w:spacing w:val="2"/>
          <w:sz w:val="24"/>
        </w:rPr>
        <w:t xml:space="preserve"> </w:t>
      </w:r>
      <w:r>
        <w:rPr>
          <w:sz w:val="24"/>
        </w:rPr>
        <w:t>на</w:t>
      </w:r>
      <w:r>
        <w:rPr>
          <w:spacing w:val="59"/>
          <w:sz w:val="24"/>
        </w:rPr>
        <w:t xml:space="preserve"> </w:t>
      </w:r>
      <w:r>
        <w:rPr>
          <w:sz w:val="24"/>
        </w:rPr>
        <w:t>основе</w:t>
      </w:r>
      <w:r>
        <w:rPr>
          <w:spacing w:val="-57"/>
          <w:sz w:val="24"/>
        </w:rPr>
        <w:t xml:space="preserve"> </w:t>
      </w:r>
      <w:r>
        <w:rPr>
          <w:sz w:val="24"/>
        </w:rPr>
        <w:t>предложенного</w:t>
      </w:r>
      <w:r>
        <w:rPr>
          <w:spacing w:val="5"/>
          <w:sz w:val="24"/>
        </w:rPr>
        <w:t xml:space="preserve"> </w:t>
      </w:r>
      <w:r>
        <w:rPr>
          <w:sz w:val="24"/>
        </w:rPr>
        <w:t>алгоритма;</w:t>
      </w:r>
    </w:p>
    <w:p w:rsidR="00A65286" w:rsidRDefault="00D25255">
      <w:pPr>
        <w:pStyle w:val="a4"/>
        <w:numPr>
          <w:ilvl w:val="0"/>
          <w:numId w:val="176"/>
        </w:numPr>
        <w:tabs>
          <w:tab w:val="left" w:pos="1259"/>
        </w:tabs>
        <w:spacing w:before="2" w:line="237" w:lineRule="auto"/>
        <w:ind w:right="795"/>
        <w:jc w:val="left"/>
        <w:rPr>
          <w:sz w:val="24"/>
        </w:rPr>
      </w:pPr>
      <w:r>
        <w:rPr>
          <w:sz w:val="24"/>
        </w:rPr>
        <w:t>устанавливать</w:t>
      </w:r>
      <w:r>
        <w:rPr>
          <w:spacing w:val="31"/>
          <w:sz w:val="24"/>
        </w:rPr>
        <w:t xml:space="preserve"> </w:t>
      </w:r>
      <w:r>
        <w:rPr>
          <w:sz w:val="24"/>
        </w:rPr>
        <w:t>причинно-следственные</w:t>
      </w:r>
      <w:r>
        <w:rPr>
          <w:spacing w:val="26"/>
          <w:sz w:val="24"/>
        </w:rPr>
        <w:t xml:space="preserve"> </w:t>
      </w:r>
      <w:r>
        <w:rPr>
          <w:sz w:val="24"/>
        </w:rPr>
        <w:t>связи</w:t>
      </w:r>
      <w:r>
        <w:rPr>
          <w:spacing w:val="27"/>
          <w:sz w:val="24"/>
        </w:rPr>
        <w:t xml:space="preserve"> </w:t>
      </w:r>
      <w:r>
        <w:rPr>
          <w:sz w:val="24"/>
        </w:rPr>
        <w:t>в</w:t>
      </w:r>
      <w:r>
        <w:rPr>
          <w:spacing w:val="27"/>
          <w:sz w:val="24"/>
        </w:rPr>
        <w:t xml:space="preserve"> </w:t>
      </w:r>
      <w:r>
        <w:rPr>
          <w:sz w:val="24"/>
        </w:rPr>
        <w:t>ситуациях,</w:t>
      </w:r>
      <w:r>
        <w:rPr>
          <w:spacing w:val="32"/>
          <w:sz w:val="24"/>
        </w:rPr>
        <w:t xml:space="preserve"> </w:t>
      </w:r>
      <w:r>
        <w:rPr>
          <w:sz w:val="24"/>
        </w:rPr>
        <w:t>поддающихся</w:t>
      </w:r>
      <w:r>
        <w:rPr>
          <w:spacing w:val="30"/>
          <w:sz w:val="24"/>
        </w:rPr>
        <w:t xml:space="preserve"> </w:t>
      </w:r>
      <w:r>
        <w:rPr>
          <w:sz w:val="24"/>
        </w:rPr>
        <w:t>непосредственному</w:t>
      </w:r>
      <w:r>
        <w:rPr>
          <w:spacing w:val="-57"/>
          <w:sz w:val="24"/>
        </w:rPr>
        <w:t xml:space="preserve"> </w:t>
      </w:r>
      <w:r>
        <w:rPr>
          <w:sz w:val="24"/>
        </w:rPr>
        <w:t>наблюдению</w:t>
      </w:r>
      <w:r>
        <w:rPr>
          <w:spacing w:val="-1"/>
          <w:sz w:val="24"/>
        </w:rPr>
        <w:t xml:space="preserve"> </w:t>
      </w:r>
      <w:r>
        <w:rPr>
          <w:sz w:val="24"/>
        </w:rPr>
        <w:t>или</w:t>
      </w:r>
      <w:r>
        <w:rPr>
          <w:spacing w:val="3"/>
          <w:sz w:val="24"/>
        </w:rPr>
        <w:t xml:space="preserve"> </w:t>
      </w:r>
      <w:r>
        <w:rPr>
          <w:sz w:val="24"/>
        </w:rPr>
        <w:t>знакомых</w:t>
      </w:r>
      <w:r>
        <w:rPr>
          <w:spacing w:val="-4"/>
          <w:sz w:val="24"/>
        </w:rPr>
        <w:t xml:space="preserve"> </w:t>
      </w:r>
      <w:r>
        <w:rPr>
          <w:sz w:val="24"/>
        </w:rPr>
        <w:t>по</w:t>
      </w:r>
      <w:r>
        <w:rPr>
          <w:spacing w:val="2"/>
          <w:sz w:val="24"/>
        </w:rPr>
        <w:t xml:space="preserve"> </w:t>
      </w:r>
      <w:r>
        <w:rPr>
          <w:sz w:val="24"/>
        </w:rPr>
        <w:t>опыту,</w:t>
      </w:r>
      <w:r>
        <w:rPr>
          <w:spacing w:val="3"/>
          <w:sz w:val="24"/>
        </w:rPr>
        <w:t xml:space="preserve"> </w:t>
      </w:r>
      <w:r>
        <w:rPr>
          <w:sz w:val="24"/>
        </w:rPr>
        <w:t>делать</w:t>
      </w:r>
      <w:r>
        <w:rPr>
          <w:spacing w:val="3"/>
          <w:sz w:val="24"/>
        </w:rPr>
        <w:t xml:space="preserve"> </w:t>
      </w:r>
      <w:r>
        <w:rPr>
          <w:sz w:val="24"/>
        </w:rPr>
        <w:t>выводы;</w:t>
      </w:r>
    </w:p>
    <w:p w:rsidR="00A65286" w:rsidRDefault="00D25255">
      <w:pPr>
        <w:pStyle w:val="2"/>
        <w:numPr>
          <w:ilvl w:val="1"/>
          <w:numId w:val="177"/>
        </w:numPr>
        <w:tabs>
          <w:tab w:val="left" w:pos="1412"/>
          <w:tab w:val="left" w:pos="1413"/>
        </w:tabs>
        <w:spacing w:before="8"/>
      </w:pPr>
      <w:r>
        <w:t>базовые</w:t>
      </w:r>
      <w:r>
        <w:rPr>
          <w:spacing w:val="-4"/>
        </w:rPr>
        <w:t xml:space="preserve"> </w:t>
      </w:r>
      <w:r>
        <w:t>исследовательские</w:t>
      </w:r>
      <w:r>
        <w:rPr>
          <w:spacing w:val="-3"/>
        </w:rPr>
        <w:t xml:space="preserve"> </w:t>
      </w:r>
      <w:r>
        <w:t>действия:</w:t>
      </w:r>
    </w:p>
    <w:p w:rsidR="00A65286" w:rsidRDefault="00D25255">
      <w:pPr>
        <w:pStyle w:val="a4"/>
        <w:numPr>
          <w:ilvl w:val="0"/>
          <w:numId w:val="176"/>
        </w:numPr>
        <w:tabs>
          <w:tab w:val="left" w:pos="1259"/>
        </w:tabs>
        <w:spacing w:line="242" w:lineRule="auto"/>
        <w:ind w:right="807"/>
        <w:jc w:val="left"/>
        <w:rPr>
          <w:sz w:val="24"/>
        </w:rPr>
      </w:pPr>
      <w:r>
        <w:rPr>
          <w:sz w:val="24"/>
        </w:rPr>
        <w:t>определять</w:t>
      </w:r>
      <w:r>
        <w:rPr>
          <w:spacing w:val="4"/>
          <w:sz w:val="24"/>
        </w:rPr>
        <w:t xml:space="preserve"> </w:t>
      </w:r>
      <w:r>
        <w:rPr>
          <w:sz w:val="24"/>
        </w:rPr>
        <w:t>разрыв</w:t>
      </w:r>
      <w:r>
        <w:rPr>
          <w:spacing w:val="5"/>
          <w:sz w:val="24"/>
        </w:rPr>
        <w:t xml:space="preserve"> </w:t>
      </w:r>
      <w:r>
        <w:rPr>
          <w:sz w:val="24"/>
        </w:rPr>
        <w:t>между</w:t>
      </w:r>
      <w:r>
        <w:rPr>
          <w:spacing w:val="-1"/>
          <w:sz w:val="24"/>
        </w:rPr>
        <w:t xml:space="preserve"> </w:t>
      </w:r>
      <w:r>
        <w:rPr>
          <w:sz w:val="24"/>
        </w:rPr>
        <w:t>реальным</w:t>
      </w:r>
      <w:r>
        <w:rPr>
          <w:spacing w:val="5"/>
          <w:sz w:val="24"/>
        </w:rPr>
        <w:t xml:space="preserve"> </w:t>
      </w:r>
      <w:r>
        <w:rPr>
          <w:sz w:val="24"/>
        </w:rPr>
        <w:t>и</w:t>
      </w:r>
      <w:r>
        <w:rPr>
          <w:spacing w:val="5"/>
          <w:sz w:val="24"/>
        </w:rPr>
        <w:t xml:space="preserve"> </w:t>
      </w:r>
      <w:r>
        <w:rPr>
          <w:sz w:val="24"/>
        </w:rPr>
        <w:t>желательным</w:t>
      </w:r>
      <w:r>
        <w:rPr>
          <w:spacing w:val="5"/>
          <w:sz w:val="24"/>
        </w:rPr>
        <w:t xml:space="preserve"> </w:t>
      </w:r>
      <w:r>
        <w:rPr>
          <w:sz w:val="24"/>
        </w:rPr>
        <w:t>состоянием</w:t>
      </w:r>
      <w:r>
        <w:rPr>
          <w:spacing w:val="1"/>
          <w:sz w:val="24"/>
        </w:rPr>
        <w:t xml:space="preserve"> </w:t>
      </w:r>
      <w:r>
        <w:rPr>
          <w:sz w:val="24"/>
        </w:rPr>
        <w:t>объекта</w:t>
      </w:r>
      <w:r>
        <w:rPr>
          <w:spacing w:val="3"/>
          <w:sz w:val="24"/>
        </w:rPr>
        <w:t xml:space="preserve"> </w:t>
      </w:r>
      <w:r>
        <w:rPr>
          <w:sz w:val="24"/>
        </w:rPr>
        <w:t>(ситуации)</w:t>
      </w:r>
      <w:r>
        <w:rPr>
          <w:spacing w:val="10"/>
          <w:sz w:val="24"/>
        </w:rPr>
        <w:t xml:space="preserve"> </w:t>
      </w:r>
      <w:r>
        <w:rPr>
          <w:sz w:val="24"/>
        </w:rPr>
        <w:t>на</w:t>
      </w:r>
      <w:r>
        <w:rPr>
          <w:spacing w:val="3"/>
          <w:sz w:val="24"/>
        </w:rPr>
        <w:t xml:space="preserve"> </w:t>
      </w:r>
      <w:r>
        <w:rPr>
          <w:sz w:val="24"/>
        </w:rPr>
        <w:t>основе</w:t>
      </w:r>
      <w:r>
        <w:rPr>
          <w:spacing w:val="-57"/>
          <w:sz w:val="24"/>
        </w:rPr>
        <w:t xml:space="preserve"> </w:t>
      </w:r>
      <w:r>
        <w:rPr>
          <w:sz w:val="24"/>
        </w:rPr>
        <w:t>предложенных</w:t>
      </w:r>
      <w:r>
        <w:rPr>
          <w:spacing w:val="-4"/>
          <w:sz w:val="24"/>
        </w:rPr>
        <w:t xml:space="preserve"> </w:t>
      </w:r>
      <w:r>
        <w:rPr>
          <w:sz w:val="24"/>
        </w:rPr>
        <w:t>педагогическим</w:t>
      </w:r>
      <w:r>
        <w:rPr>
          <w:spacing w:val="3"/>
          <w:sz w:val="24"/>
        </w:rPr>
        <w:t xml:space="preserve"> </w:t>
      </w:r>
      <w:r>
        <w:rPr>
          <w:sz w:val="24"/>
        </w:rPr>
        <w:t>работником</w:t>
      </w:r>
      <w:r>
        <w:rPr>
          <w:spacing w:val="-1"/>
          <w:sz w:val="24"/>
        </w:rPr>
        <w:t xml:space="preserve"> </w:t>
      </w:r>
      <w:r>
        <w:rPr>
          <w:sz w:val="24"/>
        </w:rPr>
        <w:t>вопросов;</w:t>
      </w:r>
    </w:p>
    <w:p w:rsidR="00A65286" w:rsidRDefault="00D25255">
      <w:pPr>
        <w:pStyle w:val="a4"/>
        <w:numPr>
          <w:ilvl w:val="0"/>
          <w:numId w:val="176"/>
        </w:numPr>
        <w:tabs>
          <w:tab w:val="left" w:pos="1259"/>
        </w:tabs>
        <w:spacing w:line="242" w:lineRule="auto"/>
        <w:ind w:right="805"/>
        <w:jc w:val="left"/>
        <w:rPr>
          <w:sz w:val="24"/>
        </w:rPr>
      </w:pPr>
      <w:r>
        <w:rPr>
          <w:sz w:val="24"/>
        </w:rPr>
        <w:t>с</w:t>
      </w:r>
      <w:r>
        <w:rPr>
          <w:spacing w:val="5"/>
          <w:sz w:val="24"/>
        </w:rPr>
        <w:t xml:space="preserve"> </w:t>
      </w:r>
      <w:r>
        <w:rPr>
          <w:sz w:val="24"/>
        </w:rPr>
        <w:t>помощью</w:t>
      </w:r>
      <w:r>
        <w:rPr>
          <w:spacing w:val="5"/>
          <w:sz w:val="24"/>
        </w:rPr>
        <w:t xml:space="preserve"> </w:t>
      </w:r>
      <w:r>
        <w:rPr>
          <w:sz w:val="24"/>
        </w:rPr>
        <w:t>педагогического</w:t>
      </w:r>
      <w:r>
        <w:rPr>
          <w:spacing w:val="6"/>
          <w:sz w:val="24"/>
        </w:rPr>
        <w:t xml:space="preserve"> </w:t>
      </w:r>
      <w:r>
        <w:rPr>
          <w:sz w:val="24"/>
        </w:rPr>
        <w:t>работника</w:t>
      </w:r>
      <w:r>
        <w:rPr>
          <w:spacing w:val="5"/>
          <w:sz w:val="24"/>
        </w:rPr>
        <w:t xml:space="preserve"> </w:t>
      </w:r>
      <w:r>
        <w:rPr>
          <w:sz w:val="24"/>
        </w:rPr>
        <w:t>формулировать</w:t>
      </w:r>
      <w:r>
        <w:rPr>
          <w:spacing w:val="3"/>
          <w:sz w:val="24"/>
        </w:rPr>
        <w:t xml:space="preserve"> </w:t>
      </w:r>
      <w:r>
        <w:rPr>
          <w:sz w:val="24"/>
        </w:rPr>
        <w:t>цель,</w:t>
      </w:r>
      <w:r>
        <w:rPr>
          <w:spacing w:val="4"/>
          <w:sz w:val="24"/>
        </w:rPr>
        <w:t xml:space="preserve"> </w:t>
      </w:r>
      <w:r>
        <w:rPr>
          <w:sz w:val="24"/>
        </w:rPr>
        <w:t>планировать</w:t>
      </w:r>
      <w:r>
        <w:rPr>
          <w:spacing w:val="3"/>
          <w:sz w:val="24"/>
        </w:rPr>
        <w:t xml:space="preserve"> </w:t>
      </w:r>
      <w:r>
        <w:rPr>
          <w:sz w:val="24"/>
        </w:rPr>
        <w:t>изменения</w:t>
      </w:r>
      <w:r>
        <w:rPr>
          <w:spacing w:val="1"/>
          <w:sz w:val="24"/>
        </w:rPr>
        <w:t xml:space="preserve"> </w:t>
      </w:r>
      <w:r>
        <w:rPr>
          <w:sz w:val="24"/>
        </w:rPr>
        <w:t>объекта,</w:t>
      </w:r>
      <w:r>
        <w:rPr>
          <w:spacing w:val="-57"/>
          <w:sz w:val="24"/>
        </w:rPr>
        <w:t xml:space="preserve"> </w:t>
      </w:r>
      <w:r>
        <w:rPr>
          <w:sz w:val="24"/>
        </w:rPr>
        <w:t>ситуации;</w:t>
      </w:r>
    </w:p>
    <w:p w:rsidR="00A65286" w:rsidRDefault="00D25255">
      <w:pPr>
        <w:pStyle w:val="a4"/>
        <w:numPr>
          <w:ilvl w:val="0"/>
          <w:numId w:val="176"/>
        </w:numPr>
        <w:tabs>
          <w:tab w:val="left" w:pos="1259"/>
        </w:tabs>
        <w:spacing w:line="242" w:lineRule="auto"/>
        <w:ind w:right="798"/>
        <w:jc w:val="left"/>
        <w:rPr>
          <w:sz w:val="24"/>
        </w:rPr>
      </w:pPr>
      <w:r>
        <w:rPr>
          <w:sz w:val="24"/>
        </w:rPr>
        <w:t>сравнивать</w:t>
      </w:r>
      <w:r>
        <w:rPr>
          <w:spacing w:val="14"/>
          <w:sz w:val="24"/>
        </w:rPr>
        <w:t xml:space="preserve"> </w:t>
      </w:r>
      <w:r>
        <w:rPr>
          <w:sz w:val="24"/>
        </w:rPr>
        <w:t>несколько</w:t>
      </w:r>
      <w:r>
        <w:rPr>
          <w:spacing w:val="18"/>
          <w:sz w:val="24"/>
        </w:rPr>
        <w:t xml:space="preserve"> </w:t>
      </w:r>
      <w:r>
        <w:rPr>
          <w:sz w:val="24"/>
        </w:rPr>
        <w:t>вариантов</w:t>
      </w:r>
      <w:r>
        <w:rPr>
          <w:spacing w:val="14"/>
          <w:sz w:val="24"/>
        </w:rPr>
        <w:t xml:space="preserve"> </w:t>
      </w:r>
      <w:r>
        <w:rPr>
          <w:sz w:val="24"/>
        </w:rPr>
        <w:t>решения</w:t>
      </w:r>
      <w:r>
        <w:rPr>
          <w:spacing w:val="13"/>
          <w:sz w:val="24"/>
        </w:rPr>
        <w:t xml:space="preserve"> </w:t>
      </w:r>
      <w:r>
        <w:rPr>
          <w:sz w:val="24"/>
        </w:rPr>
        <w:t>задачи,</w:t>
      </w:r>
      <w:r>
        <w:rPr>
          <w:spacing w:val="15"/>
          <w:sz w:val="24"/>
        </w:rPr>
        <w:t xml:space="preserve"> </w:t>
      </w:r>
      <w:r>
        <w:rPr>
          <w:sz w:val="24"/>
        </w:rPr>
        <w:t>выбирать</w:t>
      </w:r>
      <w:r>
        <w:rPr>
          <w:spacing w:val="14"/>
          <w:sz w:val="24"/>
        </w:rPr>
        <w:t xml:space="preserve"> </w:t>
      </w:r>
      <w:r>
        <w:rPr>
          <w:sz w:val="24"/>
        </w:rPr>
        <w:t>наиболее</w:t>
      </w:r>
      <w:r>
        <w:rPr>
          <w:spacing w:val="17"/>
          <w:sz w:val="24"/>
        </w:rPr>
        <w:t xml:space="preserve"> </w:t>
      </w:r>
      <w:r>
        <w:rPr>
          <w:sz w:val="24"/>
        </w:rPr>
        <w:t>подходящий</w:t>
      </w:r>
      <w:r>
        <w:rPr>
          <w:spacing w:val="13"/>
          <w:sz w:val="24"/>
        </w:rPr>
        <w:t xml:space="preserve"> </w:t>
      </w:r>
      <w:r>
        <w:rPr>
          <w:sz w:val="24"/>
        </w:rPr>
        <w:t>(на</w:t>
      </w:r>
      <w:r>
        <w:rPr>
          <w:spacing w:val="12"/>
          <w:sz w:val="24"/>
        </w:rPr>
        <w:t xml:space="preserve"> </w:t>
      </w:r>
      <w:r>
        <w:rPr>
          <w:sz w:val="24"/>
        </w:rPr>
        <w:t>основе</w:t>
      </w:r>
      <w:r>
        <w:rPr>
          <w:spacing w:val="-57"/>
          <w:sz w:val="24"/>
        </w:rPr>
        <w:t xml:space="preserve"> </w:t>
      </w:r>
      <w:r>
        <w:rPr>
          <w:sz w:val="24"/>
        </w:rPr>
        <w:t>предложенных</w:t>
      </w:r>
      <w:r>
        <w:rPr>
          <w:spacing w:val="-4"/>
          <w:sz w:val="24"/>
        </w:rPr>
        <w:t xml:space="preserve"> </w:t>
      </w:r>
      <w:r>
        <w:rPr>
          <w:sz w:val="24"/>
        </w:rPr>
        <w:t>критериев);</w:t>
      </w:r>
    </w:p>
    <w:p w:rsidR="00A65286" w:rsidRDefault="00D25255">
      <w:pPr>
        <w:pStyle w:val="a4"/>
        <w:numPr>
          <w:ilvl w:val="0"/>
          <w:numId w:val="176"/>
        </w:numPr>
        <w:tabs>
          <w:tab w:val="left" w:pos="1259"/>
        </w:tabs>
        <w:spacing w:line="242" w:lineRule="auto"/>
        <w:ind w:right="793"/>
        <w:jc w:val="left"/>
        <w:rPr>
          <w:sz w:val="24"/>
        </w:rPr>
      </w:pPr>
      <w:r>
        <w:rPr>
          <w:sz w:val="24"/>
        </w:rPr>
        <w:t>проводить</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плану</w:t>
      </w:r>
      <w:r>
        <w:rPr>
          <w:spacing w:val="1"/>
          <w:sz w:val="24"/>
        </w:rPr>
        <w:t xml:space="preserve"> </w:t>
      </w:r>
      <w:r>
        <w:rPr>
          <w:sz w:val="24"/>
        </w:rPr>
        <w:t>опыт,</w:t>
      </w:r>
      <w:r>
        <w:rPr>
          <w:spacing w:val="1"/>
          <w:sz w:val="24"/>
        </w:rPr>
        <w:t xml:space="preserve"> </w:t>
      </w:r>
      <w:r>
        <w:rPr>
          <w:sz w:val="24"/>
        </w:rPr>
        <w:t>несложное</w:t>
      </w:r>
      <w:r>
        <w:rPr>
          <w:spacing w:val="1"/>
          <w:sz w:val="24"/>
        </w:rPr>
        <w:t xml:space="preserve"> </w:t>
      </w:r>
      <w:r>
        <w:rPr>
          <w:sz w:val="24"/>
        </w:rPr>
        <w:t>исследование</w:t>
      </w:r>
      <w:r>
        <w:rPr>
          <w:spacing w:val="1"/>
          <w:sz w:val="24"/>
        </w:rPr>
        <w:t xml:space="preserve"> </w:t>
      </w:r>
      <w:r>
        <w:rPr>
          <w:sz w:val="24"/>
        </w:rPr>
        <w:t>по</w:t>
      </w:r>
      <w:r>
        <w:rPr>
          <w:spacing w:val="1"/>
          <w:sz w:val="24"/>
        </w:rPr>
        <w:t xml:space="preserve"> </w:t>
      </w:r>
      <w:r>
        <w:rPr>
          <w:sz w:val="24"/>
        </w:rPr>
        <w:t>установлению</w:t>
      </w:r>
      <w:r>
        <w:rPr>
          <w:spacing w:val="-57"/>
          <w:sz w:val="24"/>
        </w:rPr>
        <w:t xml:space="preserve"> </w:t>
      </w:r>
      <w:r>
        <w:rPr>
          <w:sz w:val="24"/>
        </w:rPr>
        <w:t>особенностей</w:t>
      </w:r>
      <w:r>
        <w:rPr>
          <w:spacing w:val="7"/>
          <w:sz w:val="24"/>
        </w:rPr>
        <w:t xml:space="preserve"> </w:t>
      </w:r>
      <w:r>
        <w:rPr>
          <w:sz w:val="24"/>
        </w:rPr>
        <w:t>объекта</w:t>
      </w:r>
      <w:r>
        <w:rPr>
          <w:spacing w:val="5"/>
          <w:sz w:val="24"/>
        </w:rPr>
        <w:t xml:space="preserve"> </w:t>
      </w:r>
      <w:r>
        <w:rPr>
          <w:sz w:val="24"/>
        </w:rPr>
        <w:t>изучения</w:t>
      </w:r>
      <w:r>
        <w:rPr>
          <w:spacing w:val="7"/>
          <w:sz w:val="24"/>
        </w:rPr>
        <w:t xml:space="preserve"> </w:t>
      </w:r>
      <w:r>
        <w:rPr>
          <w:sz w:val="24"/>
        </w:rPr>
        <w:t>и</w:t>
      </w:r>
      <w:r>
        <w:rPr>
          <w:spacing w:val="34"/>
          <w:sz w:val="24"/>
        </w:rPr>
        <w:t xml:space="preserve"> </w:t>
      </w:r>
      <w:r>
        <w:rPr>
          <w:sz w:val="24"/>
        </w:rPr>
        <w:t>связей</w:t>
      </w:r>
      <w:r>
        <w:rPr>
          <w:spacing w:val="8"/>
          <w:sz w:val="24"/>
        </w:rPr>
        <w:t xml:space="preserve"> </w:t>
      </w:r>
      <w:r>
        <w:rPr>
          <w:sz w:val="24"/>
        </w:rPr>
        <w:t>между</w:t>
      </w:r>
      <w:r>
        <w:rPr>
          <w:spacing w:val="7"/>
          <w:sz w:val="24"/>
        </w:rPr>
        <w:t xml:space="preserve"> </w:t>
      </w:r>
      <w:r>
        <w:rPr>
          <w:sz w:val="24"/>
        </w:rPr>
        <w:t>объектами</w:t>
      </w:r>
      <w:r>
        <w:rPr>
          <w:spacing w:val="7"/>
          <w:sz w:val="24"/>
        </w:rPr>
        <w:t xml:space="preserve"> </w:t>
      </w:r>
      <w:r>
        <w:rPr>
          <w:sz w:val="24"/>
        </w:rPr>
        <w:t>(часть</w:t>
      </w:r>
      <w:r>
        <w:rPr>
          <w:spacing w:val="27"/>
          <w:sz w:val="24"/>
        </w:rPr>
        <w:t xml:space="preserve"> </w:t>
      </w:r>
      <w:r>
        <w:rPr>
          <w:sz w:val="24"/>
        </w:rPr>
        <w:t>целое,</w:t>
      </w:r>
      <w:r>
        <w:rPr>
          <w:spacing w:val="9"/>
          <w:sz w:val="24"/>
        </w:rPr>
        <w:t xml:space="preserve"> </w:t>
      </w:r>
      <w:r>
        <w:rPr>
          <w:sz w:val="24"/>
        </w:rPr>
        <w:t>причина</w:t>
      </w:r>
      <w:r>
        <w:rPr>
          <w:spacing w:val="27"/>
          <w:sz w:val="24"/>
        </w:rPr>
        <w:t xml:space="preserve"> </w:t>
      </w:r>
      <w:r>
        <w:rPr>
          <w:sz w:val="24"/>
        </w:rPr>
        <w:t>следствие);</w:t>
      </w:r>
    </w:p>
    <w:p w:rsidR="00A65286" w:rsidRDefault="00D25255">
      <w:pPr>
        <w:pStyle w:val="a4"/>
        <w:numPr>
          <w:ilvl w:val="0"/>
          <w:numId w:val="176"/>
        </w:numPr>
        <w:tabs>
          <w:tab w:val="left" w:pos="1259"/>
          <w:tab w:val="left" w:pos="3066"/>
          <w:tab w:val="left" w:pos="4073"/>
          <w:tab w:val="left" w:pos="4419"/>
          <w:tab w:val="left" w:pos="5925"/>
          <w:tab w:val="left" w:pos="6385"/>
          <w:tab w:val="left" w:pos="8424"/>
          <w:tab w:val="left" w:pos="8874"/>
          <w:tab w:val="left" w:pos="9791"/>
        </w:tabs>
        <w:spacing w:line="242" w:lineRule="auto"/>
        <w:ind w:right="804"/>
        <w:jc w:val="left"/>
        <w:rPr>
          <w:sz w:val="24"/>
        </w:rPr>
      </w:pPr>
      <w:r>
        <w:rPr>
          <w:sz w:val="24"/>
        </w:rPr>
        <w:t>формулировать</w:t>
      </w:r>
      <w:r>
        <w:rPr>
          <w:sz w:val="24"/>
        </w:rPr>
        <w:tab/>
        <w:t>выводы</w:t>
      </w:r>
      <w:r>
        <w:rPr>
          <w:sz w:val="24"/>
        </w:rPr>
        <w:tab/>
        <w:t>и</w:t>
      </w:r>
      <w:r>
        <w:rPr>
          <w:sz w:val="24"/>
        </w:rPr>
        <w:tab/>
        <w:t>подкреплять</w:t>
      </w:r>
      <w:r>
        <w:rPr>
          <w:sz w:val="24"/>
        </w:rPr>
        <w:tab/>
        <w:t>их</w:t>
      </w:r>
      <w:r>
        <w:rPr>
          <w:sz w:val="24"/>
        </w:rPr>
        <w:tab/>
        <w:t>доказательствами</w:t>
      </w:r>
      <w:r>
        <w:rPr>
          <w:sz w:val="24"/>
        </w:rPr>
        <w:tab/>
        <w:t>на</w:t>
      </w:r>
      <w:r>
        <w:rPr>
          <w:sz w:val="24"/>
        </w:rPr>
        <w:tab/>
        <w:t>основе</w:t>
      </w:r>
      <w:r>
        <w:rPr>
          <w:sz w:val="24"/>
        </w:rPr>
        <w:tab/>
      </w:r>
      <w:r>
        <w:rPr>
          <w:spacing w:val="-2"/>
          <w:sz w:val="24"/>
        </w:rPr>
        <w:t>результатов</w:t>
      </w:r>
      <w:r>
        <w:rPr>
          <w:spacing w:val="-57"/>
          <w:sz w:val="24"/>
        </w:rPr>
        <w:t xml:space="preserve"> </w:t>
      </w:r>
      <w:r>
        <w:rPr>
          <w:sz w:val="24"/>
        </w:rPr>
        <w:t>проведенного</w:t>
      </w:r>
      <w:r>
        <w:rPr>
          <w:spacing w:val="-2"/>
          <w:sz w:val="24"/>
        </w:rPr>
        <w:t xml:space="preserve"> </w:t>
      </w:r>
      <w:r>
        <w:rPr>
          <w:sz w:val="24"/>
        </w:rPr>
        <w:t>наблюдения</w:t>
      </w:r>
      <w:r>
        <w:rPr>
          <w:spacing w:val="-2"/>
          <w:sz w:val="24"/>
        </w:rPr>
        <w:t xml:space="preserve"> </w:t>
      </w:r>
      <w:r>
        <w:rPr>
          <w:sz w:val="24"/>
        </w:rPr>
        <w:t>(опыта,</w:t>
      </w:r>
      <w:r>
        <w:rPr>
          <w:spacing w:val="1"/>
          <w:sz w:val="24"/>
        </w:rPr>
        <w:t xml:space="preserve"> </w:t>
      </w:r>
      <w:r>
        <w:rPr>
          <w:sz w:val="24"/>
        </w:rPr>
        <w:t>измерения,</w:t>
      </w:r>
      <w:r>
        <w:rPr>
          <w:spacing w:val="-5"/>
          <w:sz w:val="24"/>
        </w:rPr>
        <w:t xml:space="preserve"> </w:t>
      </w:r>
      <w:r>
        <w:rPr>
          <w:sz w:val="24"/>
        </w:rPr>
        <w:t>классификации,</w:t>
      </w:r>
      <w:r>
        <w:rPr>
          <w:spacing w:val="1"/>
          <w:sz w:val="24"/>
        </w:rPr>
        <w:t xml:space="preserve"> </w:t>
      </w:r>
      <w:r>
        <w:rPr>
          <w:sz w:val="24"/>
        </w:rPr>
        <w:t>сравнения, исследования);</w:t>
      </w:r>
    </w:p>
    <w:p w:rsidR="00A65286" w:rsidRDefault="00D25255">
      <w:pPr>
        <w:pStyle w:val="a4"/>
        <w:numPr>
          <w:ilvl w:val="0"/>
          <w:numId w:val="176"/>
        </w:numPr>
        <w:tabs>
          <w:tab w:val="left" w:pos="1259"/>
        </w:tabs>
        <w:spacing w:line="242" w:lineRule="auto"/>
        <w:ind w:right="801"/>
        <w:jc w:val="left"/>
        <w:rPr>
          <w:sz w:val="24"/>
        </w:rPr>
      </w:pPr>
      <w:r>
        <w:rPr>
          <w:sz w:val="24"/>
        </w:rPr>
        <w:t>прогнозировать возможное</w:t>
      </w:r>
      <w:r>
        <w:rPr>
          <w:spacing w:val="3"/>
          <w:sz w:val="24"/>
        </w:rPr>
        <w:t xml:space="preserve"> </w:t>
      </w:r>
      <w:r>
        <w:rPr>
          <w:sz w:val="24"/>
        </w:rPr>
        <w:t>развитие</w:t>
      </w:r>
      <w:r>
        <w:rPr>
          <w:spacing w:val="4"/>
          <w:sz w:val="24"/>
        </w:rPr>
        <w:t xml:space="preserve"> </w:t>
      </w:r>
      <w:r>
        <w:rPr>
          <w:sz w:val="24"/>
        </w:rPr>
        <w:t>процессов,</w:t>
      </w:r>
      <w:r>
        <w:rPr>
          <w:spacing w:val="6"/>
          <w:sz w:val="24"/>
        </w:rPr>
        <w:t xml:space="preserve"> </w:t>
      </w:r>
      <w:r>
        <w:rPr>
          <w:sz w:val="24"/>
        </w:rPr>
        <w:t>событий</w:t>
      </w:r>
      <w:r>
        <w:rPr>
          <w:spacing w:val="1"/>
          <w:sz w:val="24"/>
        </w:rPr>
        <w:t xml:space="preserve"> </w:t>
      </w:r>
      <w:r>
        <w:rPr>
          <w:sz w:val="24"/>
        </w:rPr>
        <w:t>и</w:t>
      </w:r>
      <w:r>
        <w:rPr>
          <w:spacing w:val="4"/>
          <w:sz w:val="24"/>
        </w:rPr>
        <w:t xml:space="preserve"> </w:t>
      </w:r>
      <w:r>
        <w:rPr>
          <w:sz w:val="24"/>
        </w:rPr>
        <w:t>их последствия</w:t>
      </w:r>
      <w:r>
        <w:rPr>
          <w:spacing w:val="3"/>
          <w:sz w:val="24"/>
        </w:rPr>
        <w:t xml:space="preserve"> </w:t>
      </w:r>
      <w:r>
        <w:rPr>
          <w:sz w:val="24"/>
        </w:rPr>
        <w:t>в</w:t>
      </w:r>
      <w:r>
        <w:rPr>
          <w:spacing w:val="5"/>
          <w:sz w:val="24"/>
        </w:rPr>
        <w:t xml:space="preserve"> </w:t>
      </w:r>
      <w:r>
        <w:rPr>
          <w:sz w:val="24"/>
        </w:rPr>
        <w:t>аналогичных или</w:t>
      </w:r>
      <w:r>
        <w:rPr>
          <w:spacing w:val="-57"/>
          <w:sz w:val="24"/>
        </w:rPr>
        <w:t xml:space="preserve"> </w:t>
      </w:r>
      <w:r>
        <w:rPr>
          <w:sz w:val="24"/>
        </w:rPr>
        <w:t>сходных</w:t>
      </w:r>
      <w:r>
        <w:rPr>
          <w:spacing w:val="-4"/>
          <w:sz w:val="24"/>
        </w:rPr>
        <w:t xml:space="preserve"> </w:t>
      </w:r>
      <w:r>
        <w:rPr>
          <w:sz w:val="24"/>
        </w:rPr>
        <w:t>ситуациях;</w:t>
      </w:r>
    </w:p>
    <w:p w:rsidR="00A65286" w:rsidRDefault="00D25255">
      <w:pPr>
        <w:pStyle w:val="2"/>
        <w:numPr>
          <w:ilvl w:val="1"/>
          <w:numId w:val="177"/>
        </w:numPr>
        <w:tabs>
          <w:tab w:val="left" w:pos="1412"/>
          <w:tab w:val="left" w:pos="1413"/>
        </w:tabs>
        <w:spacing w:line="274" w:lineRule="exact"/>
      </w:pPr>
      <w:r>
        <w:t>работа</w:t>
      </w:r>
      <w:r>
        <w:rPr>
          <w:spacing w:val="-4"/>
        </w:rPr>
        <w:t xml:space="preserve"> </w:t>
      </w:r>
      <w:r>
        <w:t>с информацией:</w:t>
      </w:r>
    </w:p>
    <w:p w:rsidR="00A65286" w:rsidRDefault="00D25255">
      <w:pPr>
        <w:pStyle w:val="a4"/>
        <w:numPr>
          <w:ilvl w:val="0"/>
          <w:numId w:val="176"/>
        </w:numPr>
        <w:tabs>
          <w:tab w:val="left" w:pos="1259"/>
        </w:tabs>
        <w:spacing w:line="274" w:lineRule="exact"/>
        <w:rPr>
          <w:sz w:val="24"/>
        </w:rPr>
      </w:pPr>
      <w:r>
        <w:rPr>
          <w:sz w:val="24"/>
        </w:rPr>
        <w:t>выбирать</w:t>
      </w:r>
      <w:r>
        <w:rPr>
          <w:spacing w:val="-6"/>
          <w:sz w:val="24"/>
        </w:rPr>
        <w:t xml:space="preserve"> </w:t>
      </w:r>
      <w:r>
        <w:rPr>
          <w:sz w:val="24"/>
        </w:rPr>
        <w:t>источник</w:t>
      </w:r>
      <w:r>
        <w:rPr>
          <w:spacing w:val="-5"/>
          <w:sz w:val="24"/>
        </w:rPr>
        <w:t xml:space="preserve"> </w:t>
      </w:r>
      <w:r>
        <w:rPr>
          <w:sz w:val="24"/>
        </w:rPr>
        <w:t>получения</w:t>
      </w:r>
      <w:r>
        <w:rPr>
          <w:spacing w:val="-2"/>
          <w:sz w:val="24"/>
        </w:rPr>
        <w:t xml:space="preserve"> </w:t>
      </w:r>
      <w:r>
        <w:rPr>
          <w:sz w:val="24"/>
        </w:rPr>
        <w:t>информации;</w:t>
      </w:r>
    </w:p>
    <w:p w:rsidR="00A65286" w:rsidRDefault="00D25255">
      <w:pPr>
        <w:pStyle w:val="a4"/>
        <w:numPr>
          <w:ilvl w:val="0"/>
          <w:numId w:val="176"/>
        </w:numPr>
        <w:tabs>
          <w:tab w:val="left" w:pos="1259"/>
        </w:tabs>
        <w:spacing w:line="242" w:lineRule="auto"/>
        <w:ind w:right="806"/>
        <w:rPr>
          <w:sz w:val="24"/>
        </w:rPr>
      </w:pPr>
      <w:r>
        <w:rPr>
          <w:sz w:val="24"/>
        </w:rPr>
        <w:t>согласно</w:t>
      </w:r>
      <w:r>
        <w:rPr>
          <w:spacing w:val="1"/>
          <w:sz w:val="24"/>
        </w:rPr>
        <w:t xml:space="preserve"> </w:t>
      </w:r>
      <w:r>
        <w:rPr>
          <w:sz w:val="24"/>
        </w:rPr>
        <w:t>заданному</w:t>
      </w:r>
      <w:r>
        <w:rPr>
          <w:spacing w:val="1"/>
          <w:sz w:val="24"/>
        </w:rPr>
        <w:t xml:space="preserve"> </w:t>
      </w:r>
      <w:r>
        <w:rPr>
          <w:sz w:val="24"/>
        </w:rPr>
        <w:t>алгоритму</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предложенном</w:t>
      </w:r>
      <w:r>
        <w:rPr>
          <w:spacing w:val="1"/>
          <w:sz w:val="24"/>
        </w:rPr>
        <w:t xml:space="preserve"> </w:t>
      </w:r>
      <w:r>
        <w:rPr>
          <w:sz w:val="24"/>
        </w:rPr>
        <w:t>источнике</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3"/>
          <w:sz w:val="24"/>
        </w:rPr>
        <w:t xml:space="preserve"> </w:t>
      </w:r>
      <w:r>
        <w:rPr>
          <w:sz w:val="24"/>
        </w:rPr>
        <w:t>явном</w:t>
      </w:r>
      <w:r>
        <w:rPr>
          <w:spacing w:val="-1"/>
          <w:sz w:val="24"/>
        </w:rPr>
        <w:t xml:space="preserve"> </w:t>
      </w:r>
      <w:r>
        <w:rPr>
          <w:sz w:val="24"/>
        </w:rPr>
        <w:t>виде;</w:t>
      </w:r>
    </w:p>
    <w:p w:rsidR="00A65286" w:rsidRDefault="00D25255">
      <w:pPr>
        <w:pStyle w:val="a4"/>
        <w:numPr>
          <w:ilvl w:val="0"/>
          <w:numId w:val="176"/>
        </w:numPr>
        <w:tabs>
          <w:tab w:val="left" w:pos="1259"/>
        </w:tabs>
        <w:spacing w:line="242" w:lineRule="auto"/>
        <w:ind w:right="804"/>
        <w:rPr>
          <w:sz w:val="24"/>
        </w:rPr>
      </w:pPr>
      <w:r>
        <w:rPr>
          <w:sz w:val="24"/>
        </w:rPr>
        <w:t>распознавать достоверную и недостоверную информацию самостоятельно или на основании</w:t>
      </w:r>
      <w:r>
        <w:rPr>
          <w:spacing w:val="1"/>
          <w:sz w:val="24"/>
        </w:rPr>
        <w:t xml:space="preserve"> </w:t>
      </w:r>
      <w:r>
        <w:rPr>
          <w:sz w:val="24"/>
        </w:rPr>
        <w:t>предложенного</w:t>
      </w:r>
      <w:r>
        <w:rPr>
          <w:spacing w:val="1"/>
          <w:sz w:val="24"/>
        </w:rPr>
        <w:t xml:space="preserve"> </w:t>
      </w:r>
      <w:r>
        <w:rPr>
          <w:sz w:val="24"/>
        </w:rPr>
        <w:t>педагогическим</w:t>
      </w:r>
      <w:r>
        <w:rPr>
          <w:spacing w:val="2"/>
          <w:sz w:val="24"/>
        </w:rPr>
        <w:t xml:space="preserve"> </w:t>
      </w:r>
      <w:r>
        <w:rPr>
          <w:sz w:val="24"/>
        </w:rPr>
        <w:t>работником</w:t>
      </w:r>
      <w:r>
        <w:rPr>
          <w:spacing w:val="3"/>
          <w:sz w:val="24"/>
        </w:rPr>
        <w:t xml:space="preserve"> </w:t>
      </w:r>
      <w:r>
        <w:rPr>
          <w:sz w:val="24"/>
        </w:rPr>
        <w:t>способа её проверки;</w:t>
      </w:r>
    </w:p>
    <w:p w:rsidR="00A65286" w:rsidRDefault="00D25255">
      <w:pPr>
        <w:pStyle w:val="a4"/>
        <w:numPr>
          <w:ilvl w:val="0"/>
          <w:numId w:val="176"/>
        </w:numPr>
        <w:tabs>
          <w:tab w:val="left" w:pos="1259"/>
        </w:tabs>
        <w:ind w:right="798"/>
        <w:rPr>
          <w:sz w:val="24"/>
        </w:rPr>
      </w:pPr>
      <w:r>
        <w:rPr>
          <w:sz w:val="24"/>
        </w:rPr>
        <w:t>соблюдать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взрослых</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 несовершеннолетних обучающихся) правила информационной безопасности</w:t>
      </w:r>
      <w:r>
        <w:rPr>
          <w:spacing w:val="1"/>
          <w:sz w:val="24"/>
        </w:rPr>
        <w:t xml:space="preserve"> </w:t>
      </w:r>
      <w:r>
        <w:rPr>
          <w:sz w:val="24"/>
        </w:rPr>
        <w:t>при</w:t>
      </w:r>
      <w:r>
        <w:rPr>
          <w:spacing w:val="2"/>
          <w:sz w:val="24"/>
        </w:rPr>
        <w:t xml:space="preserve"> </w:t>
      </w:r>
      <w:r>
        <w:rPr>
          <w:sz w:val="24"/>
        </w:rPr>
        <w:t>поиске</w:t>
      </w:r>
      <w:r>
        <w:rPr>
          <w:spacing w:val="-4"/>
          <w:sz w:val="24"/>
        </w:rPr>
        <w:t xml:space="preserve"> </w:t>
      </w:r>
      <w:r>
        <w:rPr>
          <w:sz w:val="24"/>
        </w:rPr>
        <w:t>информации</w:t>
      </w:r>
      <w:r>
        <w:rPr>
          <w:spacing w:val="-2"/>
          <w:sz w:val="24"/>
        </w:rPr>
        <w:t xml:space="preserve"> </w:t>
      </w:r>
      <w:r>
        <w:rPr>
          <w:sz w:val="24"/>
        </w:rPr>
        <w:t>в</w:t>
      </w:r>
      <w:r>
        <w:rPr>
          <w:spacing w:val="-1"/>
          <w:sz w:val="24"/>
        </w:rPr>
        <w:t xml:space="preserve"> </w:t>
      </w:r>
      <w:r>
        <w:rPr>
          <w:sz w:val="24"/>
        </w:rPr>
        <w:t>сети</w:t>
      </w:r>
      <w:r>
        <w:rPr>
          <w:spacing w:val="3"/>
          <w:sz w:val="24"/>
        </w:rPr>
        <w:t xml:space="preserve"> </w:t>
      </w:r>
      <w:r>
        <w:rPr>
          <w:sz w:val="24"/>
        </w:rPr>
        <w:t>Интернет;</w:t>
      </w:r>
    </w:p>
    <w:p w:rsidR="00A65286" w:rsidRDefault="00D25255">
      <w:pPr>
        <w:pStyle w:val="a4"/>
        <w:numPr>
          <w:ilvl w:val="0"/>
          <w:numId w:val="176"/>
        </w:numPr>
        <w:tabs>
          <w:tab w:val="left" w:pos="1259"/>
        </w:tabs>
        <w:spacing w:line="237" w:lineRule="auto"/>
        <w:ind w:right="792"/>
        <w:rPr>
          <w:sz w:val="24"/>
        </w:rPr>
      </w:pPr>
      <w:r>
        <w:rPr>
          <w:sz w:val="24"/>
        </w:rPr>
        <w:t>анализировать</w:t>
      </w:r>
      <w:r>
        <w:rPr>
          <w:spacing w:val="1"/>
          <w:sz w:val="24"/>
        </w:rPr>
        <w:t xml:space="preserve"> </w:t>
      </w:r>
      <w:r>
        <w:rPr>
          <w:sz w:val="24"/>
        </w:rPr>
        <w:t>и</w:t>
      </w:r>
      <w:r>
        <w:rPr>
          <w:spacing w:val="1"/>
          <w:sz w:val="24"/>
        </w:rPr>
        <w:t xml:space="preserve"> </w:t>
      </w:r>
      <w:r>
        <w:rPr>
          <w:sz w:val="24"/>
        </w:rPr>
        <w:t>создавать</w:t>
      </w:r>
      <w:r>
        <w:rPr>
          <w:spacing w:val="1"/>
          <w:sz w:val="24"/>
        </w:rPr>
        <w:t xml:space="preserve"> </w:t>
      </w:r>
      <w:r>
        <w:rPr>
          <w:sz w:val="24"/>
        </w:rPr>
        <w:t>текстовую,</w:t>
      </w:r>
      <w:r>
        <w:rPr>
          <w:spacing w:val="1"/>
          <w:sz w:val="24"/>
        </w:rPr>
        <w:t xml:space="preserve"> </w:t>
      </w:r>
      <w:r>
        <w:rPr>
          <w:sz w:val="24"/>
        </w:rPr>
        <w:t>видео,</w:t>
      </w:r>
      <w:r>
        <w:rPr>
          <w:spacing w:val="1"/>
          <w:sz w:val="24"/>
        </w:rPr>
        <w:t xml:space="preserve"> </w:t>
      </w:r>
      <w:r>
        <w:rPr>
          <w:sz w:val="24"/>
        </w:rPr>
        <w:t>графическую,</w:t>
      </w:r>
      <w:r>
        <w:rPr>
          <w:spacing w:val="1"/>
          <w:sz w:val="24"/>
        </w:rPr>
        <w:t xml:space="preserve"> </w:t>
      </w:r>
      <w:r>
        <w:rPr>
          <w:sz w:val="24"/>
        </w:rPr>
        <w:t>звуковую,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учебной</w:t>
      </w:r>
      <w:r>
        <w:rPr>
          <w:spacing w:val="3"/>
          <w:sz w:val="24"/>
        </w:rPr>
        <w:t xml:space="preserve"> </w:t>
      </w:r>
      <w:r>
        <w:rPr>
          <w:sz w:val="24"/>
        </w:rPr>
        <w:t>задачей;</w:t>
      </w:r>
    </w:p>
    <w:p w:rsidR="00A65286" w:rsidRDefault="00D25255">
      <w:pPr>
        <w:pStyle w:val="a4"/>
        <w:numPr>
          <w:ilvl w:val="0"/>
          <w:numId w:val="176"/>
        </w:numPr>
        <w:tabs>
          <w:tab w:val="left" w:pos="1259"/>
        </w:tabs>
        <w:rPr>
          <w:sz w:val="24"/>
        </w:rPr>
      </w:pPr>
      <w:r>
        <w:rPr>
          <w:sz w:val="24"/>
        </w:rPr>
        <w:t>самостоятельно</w:t>
      </w:r>
      <w:r>
        <w:rPr>
          <w:spacing w:val="-3"/>
          <w:sz w:val="24"/>
        </w:rPr>
        <w:t xml:space="preserve"> </w:t>
      </w:r>
      <w:r>
        <w:rPr>
          <w:sz w:val="24"/>
        </w:rPr>
        <w:t>создавать</w:t>
      </w:r>
      <w:r>
        <w:rPr>
          <w:spacing w:val="-2"/>
          <w:sz w:val="24"/>
        </w:rPr>
        <w:t xml:space="preserve"> </w:t>
      </w:r>
      <w:r>
        <w:rPr>
          <w:sz w:val="24"/>
        </w:rPr>
        <w:t>схемы,</w:t>
      </w:r>
      <w:r>
        <w:rPr>
          <w:spacing w:val="-5"/>
          <w:sz w:val="24"/>
        </w:rPr>
        <w:t xml:space="preserve"> </w:t>
      </w:r>
      <w:r>
        <w:rPr>
          <w:sz w:val="24"/>
        </w:rPr>
        <w:t>таблицы</w:t>
      </w:r>
      <w:r>
        <w:rPr>
          <w:spacing w:val="-5"/>
          <w:sz w:val="24"/>
        </w:rPr>
        <w:t xml:space="preserve"> </w:t>
      </w:r>
      <w:r>
        <w:rPr>
          <w:sz w:val="24"/>
        </w:rPr>
        <w:t>для</w:t>
      </w:r>
      <w:r>
        <w:rPr>
          <w:spacing w:val="-7"/>
          <w:sz w:val="24"/>
        </w:rPr>
        <w:t xml:space="preserve"> </w:t>
      </w:r>
      <w:r>
        <w:rPr>
          <w:sz w:val="24"/>
        </w:rPr>
        <w:t>представления</w:t>
      </w:r>
      <w:r>
        <w:rPr>
          <w:spacing w:val="-3"/>
          <w:sz w:val="24"/>
        </w:rPr>
        <w:t xml:space="preserve"> </w:t>
      </w:r>
      <w:r>
        <w:rPr>
          <w:sz w:val="24"/>
        </w:rPr>
        <w:t>информации.</w:t>
      </w:r>
    </w:p>
    <w:p w:rsidR="00A65286" w:rsidRDefault="00D25255">
      <w:pPr>
        <w:pStyle w:val="1"/>
        <w:ind w:left="918"/>
        <w:jc w:val="both"/>
      </w:pPr>
      <w:r>
        <w:t>Овладение</w:t>
      </w:r>
      <w:r>
        <w:rPr>
          <w:spacing w:val="-3"/>
        </w:rPr>
        <w:t xml:space="preserve"> </w:t>
      </w:r>
      <w:r>
        <w:t>универсальными</w:t>
      </w:r>
      <w:r>
        <w:rPr>
          <w:spacing w:val="-7"/>
        </w:rPr>
        <w:t xml:space="preserve"> </w:t>
      </w:r>
      <w:r>
        <w:t>учебными</w:t>
      </w:r>
      <w:r>
        <w:rPr>
          <w:spacing w:val="-2"/>
        </w:rPr>
        <w:t xml:space="preserve"> </w:t>
      </w:r>
      <w:r>
        <w:t>коммуникативными</w:t>
      </w:r>
      <w:r>
        <w:rPr>
          <w:spacing w:val="-6"/>
        </w:rPr>
        <w:t xml:space="preserve"> </w:t>
      </w:r>
      <w:r>
        <w:t>действиями:</w:t>
      </w:r>
    </w:p>
    <w:p w:rsidR="00A65286" w:rsidRDefault="00D25255">
      <w:pPr>
        <w:pStyle w:val="2"/>
        <w:numPr>
          <w:ilvl w:val="0"/>
          <w:numId w:val="175"/>
        </w:numPr>
        <w:tabs>
          <w:tab w:val="left" w:pos="1413"/>
        </w:tabs>
        <w:jc w:val="both"/>
      </w:pPr>
      <w:r>
        <w:t>общение:</w:t>
      </w:r>
    </w:p>
    <w:p w:rsidR="00A65286" w:rsidRDefault="00D25255">
      <w:pPr>
        <w:pStyle w:val="a4"/>
        <w:numPr>
          <w:ilvl w:val="0"/>
          <w:numId w:val="176"/>
        </w:numPr>
        <w:tabs>
          <w:tab w:val="left" w:pos="1259"/>
        </w:tabs>
        <w:spacing w:line="242" w:lineRule="auto"/>
        <w:ind w:right="787"/>
        <w:jc w:val="left"/>
        <w:rPr>
          <w:sz w:val="24"/>
        </w:rPr>
      </w:pPr>
      <w:r>
        <w:rPr>
          <w:sz w:val="24"/>
        </w:rPr>
        <w:t>воспринимать</w:t>
      </w:r>
      <w:r>
        <w:rPr>
          <w:spacing w:val="13"/>
          <w:sz w:val="24"/>
        </w:rPr>
        <w:t xml:space="preserve"> </w:t>
      </w:r>
      <w:r>
        <w:rPr>
          <w:sz w:val="24"/>
        </w:rPr>
        <w:t>и</w:t>
      </w:r>
      <w:r>
        <w:rPr>
          <w:spacing w:val="13"/>
          <w:sz w:val="24"/>
        </w:rPr>
        <w:t xml:space="preserve"> </w:t>
      </w:r>
      <w:r>
        <w:rPr>
          <w:sz w:val="24"/>
        </w:rPr>
        <w:t>формулировать</w:t>
      </w:r>
      <w:r>
        <w:rPr>
          <w:spacing w:val="13"/>
          <w:sz w:val="24"/>
        </w:rPr>
        <w:t xml:space="preserve"> </w:t>
      </w:r>
      <w:r>
        <w:rPr>
          <w:sz w:val="24"/>
        </w:rPr>
        <w:t>суждения,</w:t>
      </w:r>
      <w:r>
        <w:rPr>
          <w:spacing w:val="14"/>
          <w:sz w:val="24"/>
        </w:rPr>
        <w:t xml:space="preserve"> </w:t>
      </w:r>
      <w:r>
        <w:rPr>
          <w:sz w:val="24"/>
        </w:rPr>
        <w:t>выражать</w:t>
      </w:r>
      <w:r>
        <w:rPr>
          <w:spacing w:val="13"/>
          <w:sz w:val="24"/>
        </w:rPr>
        <w:t xml:space="preserve"> </w:t>
      </w:r>
      <w:r>
        <w:rPr>
          <w:sz w:val="24"/>
        </w:rPr>
        <w:t>эмоции</w:t>
      </w:r>
      <w:r>
        <w:rPr>
          <w:spacing w:val="13"/>
          <w:sz w:val="24"/>
        </w:rPr>
        <w:t xml:space="preserve"> </w:t>
      </w:r>
      <w:r>
        <w:rPr>
          <w:sz w:val="24"/>
        </w:rPr>
        <w:t>в</w:t>
      </w:r>
      <w:r>
        <w:rPr>
          <w:spacing w:val="13"/>
          <w:sz w:val="24"/>
        </w:rPr>
        <w:t xml:space="preserve"> </w:t>
      </w:r>
      <w:r>
        <w:rPr>
          <w:sz w:val="24"/>
        </w:rPr>
        <w:t>соответствии</w:t>
      </w:r>
      <w:r>
        <w:rPr>
          <w:spacing w:val="13"/>
          <w:sz w:val="24"/>
        </w:rPr>
        <w:t xml:space="preserve"> </w:t>
      </w:r>
      <w:r>
        <w:rPr>
          <w:sz w:val="24"/>
        </w:rPr>
        <w:t>с</w:t>
      </w:r>
      <w:r>
        <w:rPr>
          <w:spacing w:val="6"/>
          <w:sz w:val="24"/>
        </w:rPr>
        <w:t xml:space="preserve"> </w:t>
      </w:r>
      <w:r>
        <w:rPr>
          <w:sz w:val="24"/>
        </w:rPr>
        <w:t>целями</w:t>
      </w:r>
      <w:r>
        <w:rPr>
          <w:spacing w:val="13"/>
          <w:sz w:val="24"/>
        </w:rPr>
        <w:t xml:space="preserve"> </w:t>
      </w:r>
      <w:r>
        <w:rPr>
          <w:sz w:val="24"/>
        </w:rPr>
        <w:t>и</w:t>
      </w:r>
      <w:r>
        <w:rPr>
          <w:spacing w:val="-57"/>
          <w:sz w:val="24"/>
        </w:rPr>
        <w:t xml:space="preserve"> </w:t>
      </w:r>
      <w:r>
        <w:rPr>
          <w:sz w:val="24"/>
        </w:rPr>
        <w:t>условиями</w:t>
      </w:r>
      <w:r>
        <w:rPr>
          <w:spacing w:val="-8"/>
          <w:sz w:val="24"/>
        </w:rPr>
        <w:t xml:space="preserve"> </w:t>
      </w:r>
      <w:r>
        <w:rPr>
          <w:sz w:val="24"/>
        </w:rPr>
        <w:t>общения</w:t>
      </w:r>
      <w:r>
        <w:rPr>
          <w:spacing w:val="-3"/>
          <w:sz w:val="24"/>
        </w:rPr>
        <w:t xml:space="preserve"> </w:t>
      </w:r>
      <w:r>
        <w:rPr>
          <w:sz w:val="24"/>
        </w:rPr>
        <w:t>в</w:t>
      </w:r>
      <w:r>
        <w:rPr>
          <w:spacing w:val="-1"/>
          <w:sz w:val="24"/>
        </w:rPr>
        <w:t xml:space="preserve"> </w:t>
      </w:r>
      <w:r>
        <w:rPr>
          <w:sz w:val="24"/>
        </w:rPr>
        <w:t>знакомой</w:t>
      </w:r>
      <w:r>
        <w:rPr>
          <w:spacing w:val="-2"/>
          <w:sz w:val="24"/>
        </w:rPr>
        <w:t xml:space="preserve"> </w:t>
      </w:r>
      <w:r>
        <w:rPr>
          <w:sz w:val="24"/>
        </w:rPr>
        <w:t>среде;</w:t>
      </w:r>
    </w:p>
    <w:p w:rsidR="00A65286" w:rsidRDefault="00D25255">
      <w:pPr>
        <w:pStyle w:val="a4"/>
        <w:numPr>
          <w:ilvl w:val="0"/>
          <w:numId w:val="176"/>
        </w:numPr>
        <w:tabs>
          <w:tab w:val="left" w:pos="1259"/>
        </w:tabs>
        <w:spacing w:line="242" w:lineRule="auto"/>
        <w:ind w:right="804"/>
        <w:jc w:val="left"/>
        <w:rPr>
          <w:sz w:val="24"/>
        </w:rPr>
      </w:pPr>
      <w:r>
        <w:rPr>
          <w:sz w:val="24"/>
        </w:rPr>
        <w:t>проявлять</w:t>
      </w:r>
      <w:r>
        <w:rPr>
          <w:spacing w:val="1"/>
          <w:sz w:val="24"/>
        </w:rPr>
        <w:t xml:space="preserve"> </w:t>
      </w:r>
      <w:r>
        <w:rPr>
          <w:sz w:val="24"/>
        </w:rPr>
        <w:t>уважительное отношение</w:t>
      </w:r>
      <w:r>
        <w:rPr>
          <w:spacing w:val="1"/>
          <w:sz w:val="24"/>
        </w:rPr>
        <w:t xml:space="preserve"> </w:t>
      </w:r>
      <w:r>
        <w:rPr>
          <w:sz w:val="24"/>
        </w:rPr>
        <w:t>к</w:t>
      </w:r>
      <w:r>
        <w:rPr>
          <w:spacing w:val="1"/>
          <w:sz w:val="24"/>
        </w:rPr>
        <w:t xml:space="preserve"> </w:t>
      </w:r>
      <w:r>
        <w:rPr>
          <w:sz w:val="24"/>
        </w:rPr>
        <w:t>собеседнику,</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ведения</w:t>
      </w:r>
      <w:r>
        <w:rPr>
          <w:spacing w:val="1"/>
          <w:sz w:val="24"/>
        </w:rPr>
        <w:t xml:space="preserve"> </w:t>
      </w:r>
      <w:r>
        <w:rPr>
          <w:sz w:val="24"/>
        </w:rPr>
        <w:t>диалога</w:t>
      </w:r>
      <w:r>
        <w:rPr>
          <w:spacing w:val="1"/>
          <w:sz w:val="24"/>
        </w:rPr>
        <w:t xml:space="preserve"> </w:t>
      </w:r>
      <w:r>
        <w:rPr>
          <w:sz w:val="24"/>
        </w:rPr>
        <w:t>и</w:t>
      </w:r>
      <w:r>
        <w:rPr>
          <w:spacing w:val="-57"/>
          <w:sz w:val="24"/>
        </w:rPr>
        <w:t xml:space="preserve"> </w:t>
      </w:r>
      <w:r>
        <w:rPr>
          <w:sz w:val="24"/>
        </w:rPr>
        <w:t>дискуссии;</w:t>
      </w:r>
    </w:p>
    <w:p w:rsidR="00A65286" w:rsidRDefault="00D25255">
      <w:pPr>
        <w:pStyle w:val="a4"/>
        <w:numPr>
          <w:ilvl w:val="0"/>
          <w:numId w:val="176"/>
        </w:numPr>
        <w:tabs>
          <w:tab w:val="left" w:pos="1259"/>
        </w:tabs>
        <w:spacing w:line="271" w:lineRule="exact"/>
        <w:jc w:val="left"/>
        <w:rPr>
          <w:sz w:val="24"/>
        </w:rPr>
      </w:pPr>
      <w:r>
        <w:rPr>
          <w:sz w:val="24"/>
        </w:rPr>
        <w:t>признавать</w:t>
      </w:r>
      <w:r>
        <w:rPr>
          <w:spacing w:val="-4"/>
          <w:sz w:val="24"/>
        </w:rPr>
        <w:t xml:space="preserve"> </w:t>
      </w:r>
      <w:r>
        <w:rPr>
          <w:sz w:val="24"/>
        </w:rPr>
        <w:t>возможность</w:t>
      </w:r>
      <w:r>
        <w:rPr>
          <w:spacing w:val="-1"/>
          <w:sz w:val="24"/>
        </w:rPr>
        <w:t xml:space="preserve"> </w:t>
      </w:r>
      <w:r>
        <w:rPr>
          <w:sz w:val="24"/>
        </w:rPr>
        <w:t>существования</w:t>
      </w:r>
      <w:r>
        <w:rPr>
          <w:spacing w:val="-6"/>
          <w:sz w:val="24"/>
        </w:rPr>
        <w:t xml:space="preserve"> </w:t>
      </w:r>
      <w:r>
        <w:rPr>
          <w:sz w:val="24"/>
        </w:rPr>
        <w:t>разных</w:t>
      </w:r>
      <w:r>
        <w:rPr>
          <w:spacing w:val="-5"/>
          <w:sz w:val="24"/>
        </w:rPr>
        <w:t xml:space="preserve"> </w:t>
      </w:r>
      <w:r>
        <w:rPr>
          <w:sz w:val="24"/>
        </w:rPr>
        <w:t>точек</w:t>
      </w:r>
      <w:r>
        <w:rPr>
          <w:spacing w:val="-3"/>
          <w:sz w:val="24"/>
        </w:rPr>
        <w:t xml:space="preserve"> </w:t>
      </w:r>
      <w:r>
        <w:rPr>
          <w:sz w:val="24"/>
        </w:rPr>
        <w:t>зрения;</w:t>
      </w:r>
    </w:p>
    <w:p w:rsidR="00A65286" w:rsidRDefault="00D25255">
      <w:pPr>
        <w:pStyle w:val="a4"/>
        <w:numPr>
          <w:ilvl w:val="0"/>
          <w:numId w:val="176"/>
        </w:numPr>
        <w:tabs>
          <w:tab w:val="left" w:pos="1259"/>
        </w:tabs>
        <w:spacing w:line="275" w:lineRule="exact"/>
        <w:jc w:val="left"/>
        <w:rPr>
          <w:sz w:val="24"/>
        </w:rPr>
      </w:pPr>
      <w:r>
        <w:rPr>
          <w:sz w:val="24"/>
        </w:rPr>
        <w:t>корректно</w:t>
      </w:r>
      <w:r>
        <w:rPr>
          <w:spacing w:val="2"/>
          <w:sz w:val="24"/>
        </w:rPr>
        <w:t xml:space="preserve"> </w:t>
      </w:r>
      <w:r>
        <w:rPr>
          <w:sz w:val="24"/>
        </w:rPr>
        <w:t>и</w:t>
      </w:r>
      <w:r>
        <w:rPr>
          <w:spacing w:val="-6"/>
          <w:sz w:val="24"/>
        </w:rPr>
        <w:t xml:space="preserve"> </w:t>
      </w:r>
      <w:r>
        <w:rPr>
          <w:sz w:val="24"/>
        </w:rPr>
        <w:t>аргументированно</w:t>
      </w:r>
      <w:r>
        <w:rPr>
          <w:spacing w:val="-2"/>
          <w:sz w:val="24"/>
        </w:rPr>
        <w:t xml:space="preserve"> </w:t>
      </w:r>
      <w:r>
        <w:rPr>
          <w:sz w:val="24"/>
        </w:rPr>
        <w:t>высказывать</w:t>
      </w:r>
      <w:r>
        <w:rPr>
          <w:spacing w:val="-1"/>
          <w:sz w:val="24"/>
        </w:rPr>
        <w:t xml:space="preserve"> </w:t>
      </w:r>
      <w:r>
        <w:rPr>
          <w:sz w:val="24"/>
        </w:rPr>
        <w:t>своё</w:t>
      </w:r>
      <w:r>
        <w:rPr>
          <w:spacing w:val="-8"/>
          <w:sz w:val="24"/>
        </w:rPr>
        <w:t xml:space="preserve"> </w:t>
      </w:r>
      <w:r>
        <w:rPr>
          <w:sz w:val="24"/>
        </w:rPr>
        <w:t>мнение;</w:t>
      </w:r>
    </w:p>
    <w:p w:rsidR="00A65286" w:rsidRDefault="00D25255">
      <w:pPr>
        <w:pStyle w:val="a4"/>
        <w:numPr>
          <w:ilvl w:val="0"/>
          <w:numId w:val="176"/>
        </w:numPr>
        <w:tabs>
          <w:tab w:val="left" w:pos="1259"/>
        </w:tabs>
        <w:spacing w:line="275" w:lineRule="exact"/>
        <w:jc w:val="left"/>
        <w:rPr>
          <w:sz w:val="24"/>
        </w:rPr>
      </w:pPr>
      <w:r>
        <w:rPr>
          <w:sz w:val="24"/>
        </w:rPr>
        <w:t>строить речевое</w:t>
      </w:r>
      <w:r>
        <w:rPr>
          <w:spacing w:val="-7"/>
          <w:sz w:val="24"/>
        </w:rPr>
        <w:t xml:space="preserve"> </w:t>
      </w:r>
      <w:r>
        <w:rPr>
          <w:sz w:val="24"/>
        </w:rPr>
        <w:t>высказывание</w:t>
      </w:r>
      <w:r>
        <w:rPr>
          <w:spacing w:val="-2"/>
          <w:sz w:val="24"/>
        </w:rPr>
        <w:t xml:space="preserve"> </w:t>
      </w:r>
      <w:r>
        <w:rPr>
          <w:sz w:val="24"/>
        </w:rPr>
        <w:t>в</w:t>
      </w:r>
      <w:r>
        <w:rPr>
          <w:spacing w:val="-4"/>
          <w:sz w:val="24"/>
        </w:rPr>
        <w:t xml:space="preserve"> </w:t>
      </w:r>
      <w:r>
        <w:rPr>
          <w:sz w:val="24"/>
        </w:rPr>
        <w:t>соответствии</w:t>
      </w:r>
      <w:r>
        <w:rPr>
          <w:spacing w:val="-5"/>
          <w:sz w:val="24"/>
        </w:rPr>
        <w:t xml:space="preserve"> </w:t>
      </w:r>
      <w:r>
        <w:rPr>
          <w:sz w:val="24"/>
        </w:rPr>
        <w:t>с</w:t>
      </w:r>
      <w:r>
        <w:rPr>
          <w:spacing w:val="-2"/>
          <w:sz w:val="24"/>
        </w:rPr>
        <w:t xml:space="preserve"> </w:t>
      </w:r>
      <w:r>
        <w:rPr>
          <w:sz w:val="24"/>
        </w:rPr>
        <w:t>поставленной задачей;</w:t>
      </w:r>
    </w:p>
    <w:p w:rsidR="00A65286" w:rsidRDefault="00D25255">
      <w:pPr>
        <w:pStyle w:val="a4"/>
        <w:numPr>
          <w:ilvl w:val="0"/>
          <w:numId w:val="176"/>
        </w:numPr>
        <w:tabs>
          <w:tab w:val="left" w:pos="1259"/>
        </w:tabs>
        <w:spacing w:line="275" w:lineRule="exact"/>
        <w:jc w:val="left"/>
        <w:rPr>
          <w:sz w:val="24"/>
        </w:rPr>
      </w:pPr>
      <w:r>
        <w:rPr>
          <w:sz w:val="24"/>
        </w:rPr>
        <w:t>создавать</w:t>
      </w:r>
      <w:r>
        <w:rPr>
          <w:spacing w:val="-6"/>
          <w:sz w:val="24"/>
        </w:rPr>
        <w:t xml:space="preserve"> </w:t>
      </w:r>
      <w:r>
        <w:rPr>
          <w:sz w:val="24"/>
        </w:rPr>
        <w:t>устные</w:t>
      </w:r>
      <w:r>
        <w:rPr>
          <w:spacing w:val="-4"/>
          <w:sz w:val="24"/>
        </w:rPr>
        <w:t xml:space="preserve"> </w:t>
      </w:r>
      <w:r>
        <w:rPr>
          <w:sz w:val="24"/>
        </w:rPr>
        <w:t>и</w:t>
      </w:r>
      <w:r>
        <w:rPr>
          <w:spacing w:val="-1"/>
          <w:sz w:val="24"/>
        </w:rPr>
        <w:t xml:space="preserve"> </w:t>
      </w:r>
      <w:r>
        <w:rPr>
          <w:sz w:val="24"/>
        </w:rPr>
        <w:t>письменные</w:t>
      </w:r>
      <w:r>
        <w:rPr>
          <w:spacing w:val="-4"/>
          <w:sz w:val="24"/>
        </w:rPr>
        <w:t xml:space="preserve"> </w:t>
      </w:r>
      <w:r>
        <w:rPr>
          <w:sz w:val="24"/>
        </w:rPr>
        <w:t>тексты</w:t>
      </w:r>
      <w:r>
        <w:rPr>
          <w:spacing w:val="-5"/>
          <w:sz w:val="24"/>
        </w:rPr>
        <w:t xml:space="preserve"> </w:t>
      </w:r>
      <w:r>
        <w:rPr>
          <w:sz w:val="24"/>
        </w:rPr>
        <w:t>(описание,</w:t>
      </w:r>
      <w:r>
        <w:rPr>
          <w:spacing w:val="-1"/>
          <w:sz w:val="24"/>
        </w:rPr>
        <w:t xml:space="preserve"> </w:t>
      </w:r>
      <w:r>
        <w:rPr>
          <w:sz w:val="24"/>
        </w:rPr>
        <w:t>рассуждение, повествование);</w:t>
      </w:r>
    </w:p>
    <w:p w:rsidR="00A65286" w:rsidRDefault="00D25255">
      <w:pPr>
        <w:pStyle w:val="a4"/>
        <w:numPr>
          <w:ilvl w:val="0"/>
          <w:numId w:val="176"/>
        </w:numPr>
        <w:tabs>
          <w:tab w:val="left" w:pos="1259"/>
        </w:tabs>
        <w:spacing w:line="275" w:lineRule="exact"/>
        <w:jc w:val="left"/>
        <w:rPr>
          <w:sz w:val="24"/>
        </w:rPr>
      </w:pPr>
      <w:r>
        <w:rPr>
          <w:sz w:val="24"/>
        </w:rPr>
        <w:t>готовить</w:t>
      </w:r>
      <w:r>
        <w:rPr>
          <w:spacing w:val="-6"/>
          <w:sz w:val="24"/>
        </w:rPr>
        <w:t xml:space="preserve"> </w:t>
      </w:r>
      <w:r>
        <w:rPr>
          <w:sz w:val="24"/>
        </w:rPr>
        <w:t>небольшие</w:t>
      </w:r>
      <w:r>
        <w:rPr>
          <w:spacing w:val="-5"/>
          <w:sz w:val="24"/>
        </w:rPr>
        <w:t xml:space="preserve"> </w:t>
      </w:r>
      <w:r>
        <w:rPr>
          <w:sz w:val="24"/>
        </w:rPr>
        <w:t>публичные</w:t>
      </w:r>
      <w:r>
        <w:rPr>
          <w:spacing w:val="-6"/>
          <w:sz w:val="24"/>
        </w:rPr>
        <w:t xml:space="preserve"> </w:t>
      </w:r>
      <w:r>
        <w:rPr>
          <w:sz w:val="24"/>
        </w:rPr>
        <w:t>выступления;</w:t>
      </w:r>
    </w:p>
    <w:p w:rsidR="00A65286" w:rsidRDefault="00D25255">
      <w:pPr>
        <w:pStyle w:val="a4"/>
        <w:numPr>
          <w:ilvl w:val="0"/>
          <w:numId w:val="176"/>
        </w:numPr>
        <w:tabs>
          <w:tab w:val="left" w:pos="1259"/>
        </w:tabs>
        <w:jc w:val="left"/>
        <w:rPr>
          <w:sz w:val="24"/>
        </w:rPr>
      </w:pPr>
      <w:r>
        <w:rPr>
          <w:sz w:val="24"/>
        </w:rPr>
        <w:t>подбирать</w:t>
      </w:r>
      <w:r>
        <w:rPr>
          <w:spacing w:val="-5"/>
          <w:sz w:val="24"/>
        </w:rPr>
        <w:t xml:space="preserve"> </w:t>
      </w:r>
      <w:r>
        <w:rPr>
          <w:sz w:val="24"/>
        </w:rPr>
        <w:t>иллюстративный</w:t>
      </w:r>
      <w:r>
        <w:rPr>
          <w:spacing w:val="-6"/>
          <w:sz w:val="24"/>
        </w:rPr>
        <w:t xml:space="preserve"> </w:t>
      </w:r>
      <w:r>
        <w:rPr>
          <w:sz w:val="24"/>
        </w:rPr>
        <w:t>материал</w:t>
      </w:r>
      <w:r>
        <w:rPr>
          <w:spacing w:val="-2"/>
          <w:sz w:val="24"/>
        </w:rPr>
        <w:t xml:space="preserve"> </w:t>
      </w:r>
      <w:r>
        <w:rPr>
          <w:sz w:val="24"/>
        </w:rPr>
        <w:t>(рисунки, фото,</w:t>
      </w:r>
      <w:r>
        <w:rPr>
          <w:spacing w:val="-4"/>
          <w:sz w:val="24"/>
        </w:rPr>
        <w:t xml:space="preserve"> </w:t>
      </w:r>
      <w:r>
        <w:rPr>
          <w:sz w:val="24"/>
        </w:rPr>
        <w:t>плакаты)</w:t>
      </w:r>
      <w:r>
        <w:rPr>
          <w:spacing w:val="-5"/>
          <w:sz w:val="24"/>
        </w:rPr>
        <w:t xml:space="preserve"> </w:t>
      </w:r>
      <w:r>
        <w:rPr>
          <w:sz w:val="24"/>
        </w:rPr>
        <w:t>к</w:t>
      </w:r>
      <w:r>
        <w:rPr>
          <w:spacing w:val="-4"/>
          <w:sz w:val="24"/>
        </w:rPr>
        <w:t xml:space="preserve"> </w:t>
      </w:r>
      <w:r>
        <w:rPr>
          <w:sz w:val="24"/>
        </w:rPr>
        <w:t>тексту</w:t>
      </w:r>
      <w:r>
        <w:rPr>
          <w:spacing w:val="-2"/>
          <w:sz w:val="24"/>
        </w:rPr>
        <w:t xml:space="preserve"> </w:t>
      </w:r>
      <w:r>
        <w:rPr>
          <w:sz w:val="24"/>
        </w:rPr>
        <w:t>выступления;</w:t>
      </w:r>
    </w:p>
    <w:p w:rsidR="00A65286" w:rsidRDefault="00D25255">
      <w:pPr>
        <w:pStyle w:val="2"/>
        <w:numPr>
          <w:ilvl w:val="0"/>
          <w:numId w:val="175"/>
        </w:numPr>
        <w:tabs>
          <w:tab w:val="left" w:pos="1412"/>
          <w:tab w:val="left" w:pos="1413"/>
        </w:tabs>
        <w:spacing w:line="240" w:lineRule="auto"/>
      </w:pPr>
      <w:r>
        <w:t>совместная</w:t>
      </w:r>
      <w:r>
        <w:rPr>
          <w:spacing w:val="-1"/>
        </w:rPr>
        <w:t xml:space="preserve"> </w:t>
      </w:r>
      <w:r>
        <w:t>деятельность:</w:t>
      </w:r>
    </w:p>
    <w:p w:rsidR="00A65286" w:rsidRDefault="00A65286">
      <w:pPr>
        <w:sectPr w:rsidR="00A65286">
          <w:pgSz w:w="11910" w:h="16840"/>
          <w:pgMar w:top="640" w:right="0" w:bottom="720" w:left="100" w:header="0" w:footer="532" w:gutter="0"/>
          <w:cols w:space="720"/>
        </w:sectPr>
      </w:pPr>
    </w:p>
    <w:p w:rsidR="00A65286" w:rsidRDefault="00D25255">
      <w:pPr>
        <w:pStyle w:val="a4"/>
        <w:numPr>
          <w:ilvl w:val="0"/>
          <w:numId w:val="176"/>
        </w:numPr>
        <w:tabs>
          <w:tab w:val="left" w:pos="1259"/>
        </w:tabs>
        <w:spacing w:before="73"/>
        <w:ind w:right="798"/>
        <w:rPr>
          <w:sz w:val="24"/>
        </w:rPr>
      </w:pPr>
      <w:r>
        <w:rPr>
          <w:sz w:val="24"/>
        </w:rPr>
        <w:lastRenderedPageBreak/>
        <w:t>формулировать краткосрочные и долгосрочные цели (индивидуальные с учётом участия в</w:t>
      </w:r>
      <w:r>
        <w:rPr>
          <w:spacing w:val="1"/>
          <w:sz w:val="24"/>
        </w:rPr>
        <w:t xml:space="preserve"> </w:t>
      </w:r>
      <w:r>
        <w:rPr>
          <w:sz w:val="24"/>
        </w:rPr>
        <w:t>коллективных задачах) в стандартной (типовой) ситуации на основе предложенного формата</w:t>
      </w:r>
      <w:r>
        <w:rPr>
          <w:spacing w:val="1"/>
          <w:sz w:val="24"/>
        </w:rPr>
        <w:t xml:space="preserve"> </w:t>
      </w:r>
      <w:r>
        <w:rPr>
          <w:sz w:val="24"/>
        </w:rPr>
        <w:t>планирования,</w:t>
      </w:r>
      <w:r>
        <w:rPr>
          <w:spacing w:val="3"/>
          <w:sz w:val="24"/>
        </w:rPr>
        <w:t xml:space="preserve"> </w:t>
      </w:r>
      <w:r>
        <w:rPr>
          <w:sz w:val="24"/>
        </w:rPr>
        <w:t>распределения</w:t>
      </w:r>
      <w:r>
        <w:rPr>
          <w:spacing w:val="2"/>
          <w:sz w:val="24"/>
        </w:rPr>
        <w:t xml:space="preserve"> </w:t>
      </w:r>
      <w:r>
        <w:rPr>
          <w:sz w:val="24"/>
        </w:rPr>
        <w:t>промежуточных</w:t>
      </w:r>
      <w:r>
        <w:rPr>
          <w:spacing w:val="-3"/>
          <w:sz w:val="24"/>
        </w:rPr>
        <w:t xml:space="preserve"> </w:t>
      </w:r>
      <w:r>
        <w:rPr>
          <w:sz w:val="24"/>
        </w:rPr>
        <w:t>шагов</w:t>
      </w:r>
      <w:r>
        <w:rPr>
          <w:spacing w:val="-2"/>
          <w:sz w:val="24"/>
        </w:rPr>
        <w:t xml:space="preserve"> </w:t>
      </w:r>
      <w:r>
        <w:rPr>
          <w:sz w:val="24"/>
        </w:rPr>
        <w:t>и</w:t>
      </w:r>
      <w:r>
        <w:rPr>
          <w:spacing w:val="3"/>
          <w:sz w:val="24"/>
        </w:rPr>
        <w:t xml:space="preserve"> </w:t>
      </w:r>
      <w:r>
        <w:rPr>
          <w:sz w:val="24"/>
        </w:rPr>
        <w:t>сроков;</w:t>
      </w:r>
    </w:p>
    <w:p w:rsidR="00A65286" w:rsidRDefault="00D25255">
      <w:pPr>
        <w:pStyle w:val="a4"/>
        <w:numPr>
          <w:ilvl w:val="0"/>
          <w:numId w:val="176"/>
        </w:numPr>
        <w:tabs>
          <w:tab w:val="left" w:pos="1259"/>
        </w:tabs>
        <w:spacing w:line="242" w:lineRule="auto"/>
        <w:ind w:right="802"/>
        <w:rPr>
          <w:sz w:val="24"/>
        </w:rPr>
      </w:pPr>
      <w:r>
        <w:rPr>
          <w:sz w:val="24"/>
        </w:rPr>
        <w:t>принимать цель совместной деятельности, коллективно строить действия по её достижению:</w:t>
      </w:r>
      <w:r>
        <w:rPr>
          <w:spacing w:val="1"/>
          <w:sz w:val="24"/>
        </w:rPr>
        <w:t xml:space="preserve"> </w:t>
      </w:r>
      <w:r>
        <w:rPr>
          <w:sz w:val="24"/>
        </w:rPr>
        <w:t>распределять</w:t>
      </w:r>
      <w:r>
        <w:rPr>
          <w:spacing w:val="-1"/>
          <w:sz w:val="24"/>
        </w:rPr>
        <w:t xml:space="preserve"> </w:t>
      </w:r>
      <w:r>
        <w:rPr>
          <w:sz w:val="24"/>
        </w:rPr>
        <w:t>роли,</w:t>
      </w:r>
      <w:r>
        <w:rPr>
          <w:spacing w:val="2"/>
          <w:sz w:val="24"/>
        </w:rPr>
        <w:t xml:space="preserve"> </w:t>
      </w:r>
      <w:r>
        <w:rPr>
          <w:sz w:val="24"/>
        </w:rPr>
        <w:t>договариваться,</w:t>
      </w:r>
      <w:r>
        <w:rPr>
          <w:spacing w:val="-3"/>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 совместной</w:t>
      </w:r>
      <w:r>
        <w:rPr>
          <w:spacing w:val="1"/>
          <w:sz w:val="24"/>
        </w:rPr>
        <w:t xml:space="preserve"> </w:t>
      </w:r>
      <w:r>
        <w:rPr>
          <w:sz w:val="24"/>
        </w:rPr>
        <w:t>работы;</w:t>
      </w:r>
    </w:p>
    <w:p w:rsidR="00A65286" w:rsidRDefault="00D25255">
      <w:pPr>
        <w:pStyle w:val="a4"/>
        <w:numPr>
          <w:ilvl w:val="0"/>
          <w:numId w:val="176"/>
        </w:numPr>
        <w:tabs>
          <w:tab w:val="left" w:pos="1259"/>
        </w:tabs>
        <w:spacing w:line="271" w:lineRule="exact"/>
        <w:jc w:val="left"/>
        <w:rPr>
          <w:sz w:val="24"/>
        </w:rPr>
      </w:pPr>
      <w:r>
        <w:rPr>
          <w:sz w:val="24"/>
        </w:rPr>
        <w:t>проявлять</w:t>
      </w:r>
      <w:r>
        <w:rPr>
          <w:spacing w:val="-7"/>
          <w:sz w:val="24"/>
        </w:rPr>
        <w:t xml:space="preserve"> </w:t>
      </w:r>
      <w:r>
        <w:rPr>
          <w:sz w:val="24"/>
        </w:rPr>
        <w:t>готовность</w:t>
      </w:r>
      <w:r>
        <w:rPr>
          <w:spacing w:val="-6"/>
          <w:sz w:val="24"/>
        </w:rPr>
        <w:t xml:space="preserve"> </w:t>
      </w:r>
      <w:r>
        <w:rPr>
          <w:sz w:val="24"/>
        </w:rPr>
        <w:t>руководить,</w:t>
      </w:r>
      <w:r>
        <w:rPr>
          <w:spacing w:val="-6"/>
          <w:sz w:val="24"/>
        </w:rPr>
        <w:t xml:space="preserve"> </w:t>
      </w:r>
      <w:r>
        <w:rPr>
          <w:sz w:val="24"/>
        </w:rPr>
        <w:t>выполнять</w:t>
      </w:r>
      <w:r>
        <w:rPr>
          <w:spacing w:val="-3"/>
          <w:sz w:val="24"/>
        </w:rPr>
        <w:t xml:space="preserve"> </w:t>
      </w:r>
      <w:r>
        <w:rPr>
          <w:sz w:val="24"/>
        </w:rPr>
        <w:t>поручения,</w:t>
      </w:r>
      <w:r>
        <w:rPr>
          <w:spacing w:val="-1"/>
          <w:sz w:val="24"/>
        </w:rPr>
        <w:t xml:space="preserve"> </w:t>
      </w:r>
      <w:r>
        <w:rPr>
          <w:sz w:val="24"/>
        </w:rPr>
        <w:t>подчиняться;</w:t>
      </w:r>
    </w:p>
    <w:p w:rsidR="00A65286" w:rsidRDefault="00D25255">
      <w:pPr>
        <w:pStyle w:val="a4"/>
        <w:numPr>
          <w:ilvl w:val="0"/>
          <w:numId w:val="176"/>
        </w:numPr>
        <w:tabs>
          <w:tab w:val="left" w:pos="1259"/>
        </w:tabs>
        <w:spacing w:before="1" w:line="275" w:lineRule="exact"/>
        <w:jc w:val="left"/>
        <w:rPr>
          <w:sz w:val="24"/>
        </w:rPr>
      </w:pPr>
      <w:r>
        <w:rPr>
          <w:sz w:val="24"/>
        </w:rPr>
        <w:t>ответственно</w:t>
      </w:r>
      <w:r>
        <w:rPr>
          <w:spacing w:val="-1"/>
          <w:sz w:val="24"/>
        </w:rPr>
        <w:t xml:space="preserve"> </w:t>
      </w:r>
      <w:r>
        <w:rPr>
          <w:sz w:val="24"/>
        </w:rPr>
        <w:t>выполнять</w:t>
      </w:r>
      <w:r>
        <w:rPr>
          <w:spacing w:val="-3"/>
          <w:sz w:val="24"/>
        </w:rPr>
        <w:t xml:space="preserve"> </w:t>
      </w:r>
      <w:r>
        <w:rPr>
          <w:sz w:val="24"/>
        </w:rPr>
        <w:t>свою</w:t>
      </w:r>
      <w:r>
        <w:rPr>
          <w:spacing w:val="-2"/>
          <w:sz w:val="24"/>
        </w:rPr>
        <w:t xml:space="preserve"> </w:t>
      </w:r>
      <w:r>
        <w:rPr>
          <w:sz w:val="24"/>
        </w:rPr>
        <w:t>часть</w:t>
      </w:r>
      <w:r>
        <w:rPr>
          <w:spacing w:val="-3"/>
          <w:sz w:val="24"/>
        </w:rPr>
        <w:t xml:space="preserve"> </w:t>
      </w:r>
      <w:r>
        <w:rPr>
          <w:sz w:val="24"/>
        </w:rPr>
        <w:t>работы;</w:t>
      </w:r>
    </w:p>
    <w:p w:rsidR="00A65286" w:rsidRDefault="00D25255">
      <w:pPr>
        <w:pStyle w:val="a4"/>
        <w:numPr>
          <w:ilvl w:val="0"/>
          <w:numId w:val="176"/>
        </w:numPr>
        <w:tabs>
          <w:tab w:val="left" w:pos="1259"/>
        </w:tabs>
        <w:spacing w:line="275" w:lineRule="exact"/>
        <w:jc w:val="left"/>
        <w:rPr>
          <w:sz w:val="24"/>
        </w:rPr>
      </w:pPr>
      <w:r>
        <w:rPr>
          <w:sz w:val="24"/>
        </w:rPr>
        <w:t>оценивать</w:t>
      </w:r>
      <w:r>
        <w:rPr>
          <w:spacing w:val="-2"/>
          <w:sz w:val="24"/>
        </w:rPr>
        <w:t xml:space="preserve"> </w:t>
      </w:r>
      <w:r>
        <w:rPr>
          <w:sz w:val="24"/>
        </w:rPr>
        <w:t>свой</w:t>
      </w:r>
      <w:r>
        <w:rPr>
          <w:spacing w:val="-3"/>
          <w:sz w:val="24"/>
        </w:rPr>
        <w:t xml:space="preserve"> </w:t>
      </w:r>
      <w:r>
        <w:rPr>
          <w:sz w:val="24"/>
        </w:rPr>
        <w:t>вклад</w:t>
      </w:r>
      <w:r>
        <w:rPr>
          <w:spacing w:val="-1"/>
          <w:sz w:val="24"/>
        </w:rPr>
        <w:t xml:space="preserve"> </w:t>
      </w:r>
      <w:r>
        <w:rPr>
          <w:sz w:val="24"/>
        </w:rPr>
        <w:t>в</w:t>
      </w:r>
      <w:r>
        <w:rPr>
          <w:spacing w:val="-7"/>
          <w:sz w:val="24"/>
        </w:rPr>
        <w:t xml:space="preserve"> </w:t>
      </w:r>
      <w:r>
        <w:rPr>
          <w:sz w:val="24"/>
        </w:rPr>
        <w:t>общий</w:t>
      </w:r>
      <w:r>
        <w:rPr>
          <w:spacing w:val="-3"/>
          <w:sz w:val="24"/>
        </w:rPr>
        <w:t xml:space="preserve"> </w:t>
      </w:r>
      <w:r>
        <w:rPr>
          <w:sz w:val="24"/>
        </w:rPr>
        <w:t>результат;</w:t>
      </w:r>
    </w:p>
    <w:p w:rsidR="00A65286" w:rsidRDefault="00D25255">
      <w:pPr>
        <w:pStyle w:val="a4"/>
        <w:numPr>
          <w:ilvl w:val="0"/>
          <w:numId w:val="176"/>
        </w:numPr>
        <w:tabs>
          <w:tab w:val="left" w:pos="1259"/>
        </w:tabs>
        <w:spacing w:before="2"/>
        <w:jc w:val="left"/>
        <w:rPr>
          <w:sz w:val="24"/>
        </w:rPr>
      </w:pPr>
      <w:r>
        <w:rPr>
          <w:sz w:val="24"/>
        </w:rPr>
        <w:t>выполнять</w:t>
      </w:r>
      <w:r>
        <w:rPr>
          <w:spacing w:val="1"/>
          <w:sz w:val="24"/>
        </w:rPr>
        <w:t xml:space="preserve"> </w:t>
      </w:r>
      <w:r>
        <w:rPr>
          <w:sz w:val="24"/>
        </w:rPr>
        <w:t>совместные</w:t>
      </w:r>
      <w:r>
        <w:rPr>
          <w:spacing w:val="-6"/>
          <w:sz w:val="24"/>
        </w:rPr>
        <w:t xml:space="preserve"> </w:t>
      </w:r>
      <w:r>
        <w:rPr>
          <w:sz w:val="24"/>
        </w:rPr>
        <w:t>проектные</w:t>
      </w:r>
      <w:r>
        <w:rPr>
          <w:spacing w:val="-6"/>
          <w:sz w:val="24"/>
        </w:rPr>
        <w:t xml:space="preserve"> </w:t>
      </w:r>
      <w:r>
        <w:rPr>
          <w:sz w:val="24"/>
        </w:rPr>
        <w:t>задания с</w:t>
      </w:r>
      <w:r>
        <w:rPr>
          <w:spacing w:val="-6"/>
          <w:sz w:val="24"/>
        </w:rPr>
        <w:t xml:space="preserve"> </w:t>
      </w:r>
      <w:r>
        <w:rPr>
          <w:sz w:val="24"/>
        </w:rPr>
        <w:t>опорой</w:t>
      </w:r>
      <w:r>
        <w:rPr>
          <w:spacing w:val="-3"/>
          <w:sz w:val="24"/>
        </w:rPr>
        <w:t xml:space="preserve"> </w:t>
      </w:r>
      <w:r>
        <w:rPr>
          <w:sz w:val="24"/>
        </w:rPr>
        <w:t>на</w:t>
      </w:r>
      <w:r>
        <w:rPr>
          <w:spacing w:val="-6"/>
          <w:sz w:val="24"/>
        </w:rPr>
        <w:t xml:space="preserve"> </w:t>
      </w:r>
      <w:r>
        <w:rPr>
          <w:sz w:val="24"/>
        </w:rPr>
        <w:t>предложенные</w:t>
      </w:r>
      <w:r>
        <w:rPr>
          <w:spacing w:val="-6"/>
          <w:sz w:val="24"/>
        </w:rPr>
        <w:t xml:space="preserve"> </w:t>
      </w:r>
      <w:r>
        <w:rPr>
          <w:sz w:val="24"/>
        </w:rPr>
        <w:t>образцы.</w:t>
      </w:r>
    </w:p>
    <w:p w:rsidR="00A65286" w:rsidRDefault="00D25255">
      <w:pPr>
        <w:pStyle w:val="1"/>
        <w:spacing w:before="2" w:line="275" w:lineRule="exact"/>
        <w:ind w:left="918"/>
      </w:pPr>
      <w:r>
        <w:t>Овладение</w:t>
      </w:r>
      <w:r>
        <w:rPr>
          <w:spacing w:val="-4"/>
        </w:rPr>
        <w:t xml:space="preserve"> </w:t>
      </w:r>
      <w:r>
        <w:t>универсальными</w:t>
      </w:r>
      <w:r>
        <w:rPr>
          <w:spacing w:val="-7"/>
        </w:rPr>
        <w:t xml:space="preserve"> </w:t>
      </w:r>
      <w:r>
        <w:t>учебными</w:t>
      </w:r>
      <w:r>
        <w:rPr>
          <w:spacing w:val="-2"/>
        </w:rPr>
        <w:t xml:space="preserve"> </w:t>
      </w:r>
      <w:r>
        <w:t>регулятивными</w:t>
      </w:r>
      <w:r>
        <w:rPr>
          <w:spacing w:val="-2"/>
        </w:rPr>
        <w:t xml:space="preserve"> </w:t>
      </w:r>
      <w:r>
        <w:t>действиями:</w:t>
      </w:r>
    </w:p>
    <w:p w:rsidR="00A65286" w:rsidRDefault="00D25255">
      <w:pPr>
        <w:pStyle w:val="2"/>
        <w:numPr>
          <w:ilvl w:val="0"/>
          <w:numId w:val="174"/>
        </w:numPr>
        <w:tabs>
          <w:tab w:val="left" w:pos="1412"/>
          <w:tab w:val="left" w:pos="1413"/>
        </w:tabs>
        <w:spacing w:line="274" w:lineRule="exact"/>
      </w:pPr>
      <w:r>
        <w:t>самоорганизация:</w:t>
      </w:r>
    </w:p>
    <w:p w:rsidR="00A65286" w:rsidRDefault="00D25255">
      <w:pPr>
        <w:pStyle w:val="a4"/>
        <w:numPr>
          <w:ilvl w:val="0"/>
          <w:numId w:val="176"/>
        </w:numPr>
        <w:tabs>
          <w:tab w:val="left" w:pos="1259"/>
        </w:tabs>
        <w:spacing w:line="274" w:lineRule="exact"/>
        <w:jc w:val="left"/>
        <w:rPr>
          <w:sz w:val="24"/>
        </w:rPr>
      </w:pPr>
      <w:r>
        <w:rPr>
          <w:sz w:val="24"/>
        </w:rPr>
        <w:t>планировать</w:t>
      </w:r>
      <w:r>
        <w:rPr>
          <w:spacing w:val="-7"/>
          <w:sz w:val="24"/>
        </w:rPr>
        <w:t xml:space="preserve"> </w:t>
      </w:r>
      <w:r>
        <w:rPr>
          <w:sz w:val="24"/>
        </w:rPr>
        <w:t>действия</w:t>
      </w:r>
      <w:r>
        <w:rPr>
          <w:spacing w:val="-7"/>
          <w:sz w:val="24"/>
        </w:rPr>
        <w:t xml:space="preserve"> </w:t>
      </w:r>
      <w:r>
        <w:rPr>
          <w:sz w:val="24"/>
        </w:rPr>
        <w:t>по</w:t>
      </w:r>
      <w:r>
        <w:rPr>
          <w:spacing w:val="4"/>
          <w:sz w:val="24"/>
        </w:rPr>
        <w:t xml:space="preserve"> </w:t>
      </w:r>
      <w:r>
        <w:rPr>
          <w:sz w:val="24"/>
        </w:rPr>
        <w:t>решению</w:t>
      </w:r>
      <w:r>
        <w:rPr>
          <w:spacing w:val="-5"/>
          <w:sz w:val="24"/>
        </w:rPr>
        <w:t xml:space="preserve"> </w:t>
      </w:r>
      <w:r>
        <w:rPr>
          <w:sz w:val="24"/>
        </w:rPr>
        <w:t>учебной</w:t>
      </w:r>
      <w:r>
        <w:rPr>
          <w:spacing w:val="-3"/>
          <w:sz w:val="24"/>
        </w:rPr>
        <w:t xml:space="preserve"> </w:t>
      </w:r>
      <w:r>
        <w:rPr>
          <w:sz w:val="24"/>
        </w:rPr>
        <w:t>задачи</w:t>
      </w:r>
      <w:r>
        <w:rPr>
          <w:spacing w:val="-2"/>
          <w:sz w:val="24"/>
        </w:rPr>
        <w:t xml:space="preserve"> </w:t>
      </w:r>
      <w:r>
        <w:rPr>
          <w:sz w:val="24"/>
        </w:rPr>
        <w:t>для</w:t>
      </w:r>
      <w:r>
        <w:rPr>
          <w:spacing w:val="-3"/>
          <w:sz w:val="24"/>
        </w:rPr>
        <w:t xml:space="preserve"> </w:t>
      </w:r>
      <w:r>
        <w:rPr>
          <w:sz w:val="24"/>
        </w:rPr>
        <w:t>получения</w:t>
      </w:r>
      <w:r>
        <w:rPr>
          <w:spacing w:val="-4"/>
          <w:sz w:val="24"/>
        </w:rPr>
        <w:t xml:space="preserve"> </w:t>
      </w:r>
      <w:r>
        <w:rPr>
          <w:sz w:val="24"/>
        </w:rPr>
        <w:t>результата;</w:t>
      </w:r>
    </w:p>
    <w:p w:rsidR="00A65286" w:rsidRDefault="00D25255">
      <w:pPr>
        <w:pStyle w:val="a4"/>
        <w:numPr>
          <w:ilvl w:val="0"/>
          <w:numId w:val="176"/>
        </w:numPr>
        <w:tabs>
          <w:tab w:val="left" w:pos="1259"/>
        </w:tabs>
        <w:spacing w:line="275" w:lineRule="exact"/>
        <w:jc w:val="left"/>
        <w:rPr>
          <w:sz w:val="24"/>
        </w:rPr>
      </w:pPr>
      <w:r>
        <w:rPr>
          <w:sz w:val="24"/>
        </w:rPr>
        <w:t>выстраивать</w:t>
      </w:r>
      <w:r>
        <w:rPr>
          <w:spacing w:val="-4"/>
          <w:sz w:val="24"/>
        </w:rPr>
        <w:t xml:space="preserve"> </w:t>
      </w:r>
      <w:r>
        <w:rPr>
          <w:sz w:val="24"/>
        </w:rPr>
        <w:t>последовательность</w:t>
      </w:r>
      <w:r>
        <w:rPr>
          <w:spacing w:val="-5"/>
          <w:sz w:val="24"/>
        </w:rPr>
        <w:t xml:space="preserve"> </w:t>
      </w:r>
      <w:r>
        <w:rPr>
          <w:sz w:val="24"/>
        </w:rPr>
        <w:t>выбранных</w:t>
      </w:r>
      <w:r>
        <w:rPr>
          <w:spacing w:val="-5"/>
          <w:sz w:val="24"/>
        </w:rPr>
        <w:t xml:space="preserve"> </w:t>
      </w:r>
      <w:r>
        <w:rPr>
          <w:sz w:val="24"/>
        </w:rPr>
        <w:t>действий;</w:t>
      </w:r>
    </w:p>
    <w:p w:rsidR="00A65286" w:rsidRDefault="00D25255">
      <w:pPr>
        <w:pStyle w:val="2"/>
        <w:numPr>
          <w:ilvl w:val="0"/>
          <w:numId w:val="174"/>
        </w:numPr>
        <w:tabs>
          <w:tab w:val="left" w:pos="1412"/>
          <w:tab w:val="left" w:pos="1413"/>
        </w:tabs>
        <w:spacing w:before="8"/>
      </w:pPr>
      <w:r>
        <w:t>самоконтроль:</w:t>
      </w:r>
    </w:p>
    <w:p w:rsidR="00A65286" w:rsidRDefault="00D25255">
      <w:pPr>
        <w:pStyle w:val="a4"/>
        <w:numPr>
          <w:ilvl w:val="0"/>
          <w:numId w:val="176"/>
        </w:numPr>
        <w:tabs>
          <w:tab w:val="left" w:pos="1259"/>
        </w:tabs>
        <w:spacing w:line="272" w:lineRule="exact"/>
        <w:jc w:val="left"/>
        <w:rPr>
          <w:sz w:val="24"/>
        </w:rPr>
      </w:pPr>
      <w:r>
        <w:rPr>
          <w:sz w:val="24"/>
        </w:rPr>
        <w:t>устанавливать</w:t>
      </w:r>
      <w:r>
        <w:rPr>
          <w:spacing w:val="-5"/>
          <w:sz w:val="24"/>
        </w:rPr>
        <w:t xml:space="preserve"> </w:t>
      </w:r>
      <w:r>
        <w:rPr>
          <w:sz w:val="24"/>
        </w:rPr>
        <w:t>причины</w:t>
      </w:r>
      <w:r>
        <w:rPr>
          <w:spacing w:val="-4"/>
          <w:sz w:val="24"/>
        </w:rPr>
        <w:t xml:space="preserve"> </w:t>
      </w:r>
      <w:r>
        <w:rPr>
          <w:sz w:val="24"/>
        </w:rPr>
        <w:t>успеха/неудач</w:t>
      </w:r>
      <w:r>
        <w:rPr>
          <w:spacing w:val="-2"/>
          <w:sz w:val="24"/>
        </w:rPr>
        <w:t xml:space="preserve"> </w:t>
      </w:r>
      <w:r>
        <w:rPr>
          <w:sz w:val="24"/>
        </w:rPr>
        <w:t>учебной</w:t>
      </w:r>
      <w:r>
        <w:rPr>
          <w:spacing w:val="-8"/>
          <w:sz w:val="24"/>
        </w:rPr>
        <w:t xml:space="preserve"> </w:t>
      </w:r>
      <w:r>
        <w:rPr>
          <w:sz w:val="24"/>
        </w:rPr>
        <w:t>деятельности;</w:t>
      </w:r>
    </w:p>
    <w:p w:rsidR="00A65286" w:rsidRDefault="00D25255">
      <w:pPr>
        <w:pStyle w:val="a4"/>
        <w:numPr>
          <w:ilvl w:val="0"/>
          <w:numId w:val="176"/>
        </w:numPr>
        <w:tabs>
          <w:tab w:val="left" w:pos="1259"/>
        </w:tabs>
        <w:spacing w:before="2"/>
        <w:jc w:val="left"/>
        <w:rPr>
          <w:sz w:val="24"/>
        </w:rPr>
      </w:pPr>
      <w:r>
        <w:rPr>
          <w:sz w:val="24"/>
        </w:rPr>
        <w:t>корректировать</w:t>
      </w:r>
      <w:r>
        <w:rPr>
          <w:spacing w:val="-5"/>
          <w:sz w:val="24"/>
        </w:rPr>
        <w:t xml:space="preserve"> </w:t>
      </w:r>
      <w:r>
        <w:rPr>
          <w:sz w:val="24"/>
        </w:rPr>
        <w:t>свои</w:t>
      </w:r>
      <w:r>
        <w:rPr>
          <w:spacing w:val="-6"/>
          <w:sz w:val="24"/>
        </w:rPr>
        <w:t xml:space="preserve"> </w:t>
      </w:r>
      <w:r>
        <w:rPr>
          <w:sz w:val="24"/>
        </w:rPr>
        <w:t>учебные</w:t>
      </w:r>
      <w:r>
        <w:rPr>
          <w:spacing w:val="-2"/>
          <w:sz w:val="24"/>
        </w:rPr>
        <w:t xml:space="preserve"> </w:t>
      </w:r>
      <w:r>
        <w:rPr>
          <w:sz w:val="24"/>
        </w:rPr>
        <w:t>действия</w:t>
      </w:r>
      <w:r>
        <w:rPr>
          <w:spacing w:val="-2"/>
          <w:sz w:val="24"/>
        </w:rPr>
        <w:t xml:space="preserve"> </w:t>
      </w:r>
      <w:r>
        <w:rPr>
          <w:sz w:val="24"/>
        </w:rPr>
        <w:t>для</w:t>
      </w:r>
      <w:r>
        <w:rPr>
          <w:spacing w:val="-2"/>
          <w:sz w:val="24"/>
        </w:rPr>
        <w:t xml:space="preserve"> </w:t>
      </w:r>
      <w:r>
        <w:rPr>
          <w:sz w:val="24"/>
        </w:rPr>
        <w:t>преодоления</w:t>
      </w:r>
      <w:r>
        <w:rPr>
          <w:spacing w:val="-7"/>
          <w:sz w:val="24"/>
        </w:rPr>
        <w:t xml:space="preserve"> </w:t>
      </w:r>
      <w:r>
        <w:rPr>
          <w:sz w:val="24"/>
        </w:rPr>
        <w:t>ошибок.</w:t>
      </w:r>
    </w:p>
    <w:p w:rsidR="00A65286" w:rsidRDefault="00A65286">
      <w:pPr>
        <w:pStyle w:val="a3"/>
        <w:spacing w:before="1"/>
        <w:jc w:val="left"/>
        <w:rPr>
          <w:sz w:val="21"/>
        </w:rPr>
      </w:pPr>
    </w:p>
    <w:p w:rsidR="00A65286" w:rsidRDefault="00D25255">
      <w:pPr>
        <w:pStyle w:val="1"/>
        <w:spacing w:line="275" w:lineRule="exact"/>
        <w:jc w:val="both"/>
      </w:pPr>
      <w:r>
        <w:t>Предметные</w:t>
      </w:r>
      <w:r>
        <w:rPr>
          <w:spacing w:val="-2"/>
        </w:rPr>
        <w:t xml:space="preserve"> </w:t>
      </w:r>
      <w:r>
        <w:t>результаты</w:t>
      </w:r>
    </w:p>
    <w:p w:rsidR="00A65286" w:rsidRDefault="00D25255">
      <w:pPr>
        <w:pStyle w:val="a3"/>
        <w:ind w:left="692" w:right="800" w:firstLine="225"/>
      </w:pPr>
      <w:r>
        <w:t>Предметные результаты по учебному предмету «Иностранный (английский) язык» предметной</w:t>
      </w:r>
      <w:r>
        <w:rPr>
          <w:spacing w:val="1"/>
        </w:rPr>
        <w:t xml:space="preserve"> </w:t>
      </w:r>
      <w:r>
        <w:t>области</w:t>
      </w:r>
      <w:r>
        <w:rPr>
          <w:spacing w:val="1"/>
        </w:rPr>
        <w:t xml:space="preserve"> </w:t>
      </w:r>
      <w:r>
        <w:t>«Иностранный</w:t>
      </w:r>
      <w:r>
        <w:rPr>
          <w:spacing w:val="1"/>
        </w:rPr>
        <w:t xml:space="preserve"> </w:t>
      </w:r>
      <w:r>
        <w:t>язык»</w:t>
      </w:r>
      <w:r>
        <w:rPr>
          <w:spacing w:val="1"/>
        </w:rPr>
        <w:t xml:space="preserve"> </w:t>
      </w:r>
      <w:r>
        <w:t>должны</w:t>
      </w:r>
      <w:r>
        <w:rPr>
          <w:spacing w:val="1"/>
        </w:rPr>
        <w:t xml:space="preserve"> </w:t>
      </w:r>
      <w:r>
        <w:t>быть</w:t>
      </w:r>
      <w:r>
        <w:rPr>
          <w:spacing w:val="1"/>
        </w:rPr>
        <w:t xml:space="preserve"> </w:t>
      </w:r>
      <w:r>
        <w:t>ориентированы</w:t>
      </w:r>
      <w:r>
        <w:rPr>
          <w:spacing w:val="1"/>
        </w:rPr>
        <w:t xml:space="preserve"> </w:t>
      </w:r>
      <w:r>
        <w:t>на</w:t>
      </w:r>
      <w:r>
        <w:rPr>
          <w:spacing w:val="1"/>
        </w:rPr>
        <w:t xml:space="preserve"> </w:t>
      </w:r>
      <w:r>
        <w:t>применение</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типичных</w:t>
      </w:r>
      <w:r>
        <w:rPr>
          <w:spacing w:val="1"/>
        </w:rPr>
        <w:t xml:space="preserve"> </w:t>
      </w:r>
      <w:r>
        <w:t>учебных</w:t>
      </w:r>
      <w:r>
        <w:rPr>
          <w:spacing w:val="1"/>
        </w:rPr>
        <w:t xml:space="preserve"> </w:t>
      </w:r>
      <w:r>
        <w:t>ситуациях</w:t>
      </w:r>
      <w:r>
        <w:rPr>
          <w:spacing w:val="1"/>
        </w:rPr>
        <w:t xml:space="preserve"> </w:t>
      </w:r>
      <w:r>
        <w:t>и</w:t>
      </w:r>
      <w:r>
        <w:rPr>
          <w:spacing w:val="1"/>
        </w:rPr>
        <w:t xml:space="preserve"> </w:t>
      </w:r>
      <w:r>
        <w:t>реальных</w:t>
      </w:r>
      <w:r>
        <w:rPr>
          <w:spacing w:val="1"/>
        </w:rPr>
        <w:t xml:space="preserve"> </w:t>
      </w:r>
      <w:r>
        <w:t>жизненных</w:t>
      </w:r>
      <w:r>
        <w:rPr>
          <w:spacing w:val="1"/>
        </w:rPr>
        <w:t xml:space="preserve"> </w:t>
      </w:r>
      <w:r>
        <w:t>условиях,</w:t>
      </w:r>
      <w:r>
        <w:rPr>
          <w:spacing w:val="1"/>
        </w:rPr>
        <w:t xml:space="preserve"> </w:t>
      </w:r>
      <w:r>
        <w:t>отражать</w:t>
      </w:r>
      <w:r>
        <w:rPr>
          <w:spacing w:val="-57"/>
        </w:rPr>
        <w:t xml:space="preserve"> </w:t>
      </w:r>
      <w:r>
        <w:t>сформированность    иноязычной    коммуникативной    компетенции    на    элементарном    уровне</w:t>
      </w:r>
      <w:r>
        <w:rPr>
          <w:spacing w:val="1"/>
        </w:rPr>
        <w:t xml:space="preserve"> </w:t>
      </w:r>
      <w:r>
        <w:t>в совокупности</w:t>
      </w:r>
      <w:r>
        <w:rPr>
          <w:spacing w:val="1"/>
        </w:rPr>
        <w:t xml:space="preserve"> </w:t>
      </w:r>
      <w:r>
        <w:t>её</w:t>
      </w:r>
      <w:r>
        <w:rPr>
          <w:spacing w:val="1"/>
        </w:rPr>
        <w:t xml:space="preserve"> </w:t>
      </w:r>
      <w:r>
        <w:t>составляющих —</w:t>
      </w:r>
      <w:r>
        <w:rPr>
          <w:spacing w:val="1"/>
        </w:rPr>
        <w:t xml:space="preserve"> </w:t>
      </w:r>
      <w:r>
        <w:t>речевой,</w:t>
      </w:r>
      <w:r>
        <w:rPr>
          <w:spacing w:val="1"/>
        </w:rPr>
        <w:t xml:space="preserve"> </w:t>
      </w:r>
      <w:r>
        <w:t>языковой,</w:t>
      </w:r>
      <w:r>
        <w:rPr>
          <w:spacing w:val="1"/>
        </w:rPr>
        <w:t xml:space="preserve"> </w:t>
      </w:r>
      <w:r>
        <w:t>социокультурной,</w:t>
      </w:r>
      <w:r>
        <w:rPr>
          <w:spacing w:val="1"/>
        </w:rPr>
        <w:t xml:space="preserve"> </w:t>
      </w:r>
      <w:r>
        <w:t>компенсаторной,</w:t>
      </w:r>
      <w:r>
        <w:rPr>
          <w:spacing w:val="1"/>
        </w:rPr>
        <w:t xml:space="preserve"> </w:t>
      </w:r>
      <w:r>
        <w:t>метапредметной</w:t>
      </w:r>
      <w:r>
        <w:rPr>
          <w:spacing w:val="2"/>
        </w:rPr>
        <w:t xml:space="preserve"> </w:t>
      </w:r>
      <w:r>
        <w:t>(учебно-познавательной).</w:t>
      </w:r>
    </w:p>
    <w:p w:rsidR="00A65286" w:rsidRDefault="00A65286">
      <w:pPr>
        <w:pStyle w:val="a3"/>
        <w:jc w:val="left"/>
        <w:rPr>
          <w:sz w:val="25"/>
        </w:rPr>
      </w:pPr>
    </w:p>
    <w:p w:rsidR="00A65286" w:rsidRDefault="00D25255">
      <w:pPr>
        <w:pStyle w:val="1"/>
        <w:numPr>
          <w:ilvl w:val="0"/>
          <w:numId w:val="173"/>
        </w:numPr>
        <w:tabs>
          <w:tab w:val="left" w:pos="875"/>
        </w:tabs>
        <w:jc w:val="both"/>
      </w:pPr>
      <w:r>
        <w:t>КЛАСС</w:t>
      </w:r>
    </w:p>
    <w:p w:rsidR="00A65286" w:rsidRDefault="00D25255">
      <w:pPr>
        <w:spacing w:before="118"/>
        <w:ind w:left="692"/>
        <w:rPr>
          <w:b/>
          <w:sz w:val="24"/>
        </w:rPr>
      </w:pPr>
      <w:r>
        <w:rPr>
          <w:b/>
          <w:sz w:val="24"/>
        </w:rPr>
        <w:t>Коммуникативные</w:t>
      </w:r>
      <w:r>
        <w:rPr>
          <w:b/>
          <w:spacing w:val="-2"/>
          <w:sz w:val="24"/>
        </w:rPr>
        <w:t xml:space="preserve"> </w:t>
      </w:r>
      <w:r>
        <w:rPr>
          <w:b/>
          <w:sz w:val="24"/>
        </w:rPr>
        <w:t>умения</w:t>
      </w:r>
    </w:p>
    <w:p w:rsidR="00A65286" w:rsidRDefault="00D25255">
      <w:pPr>
        <w:pStyle w:val="2"/>
        <w:spacing w:before="2"/>
        <w:jc w:val="left"/>
      </w:pPr>
      <w:r>
        <w:t>Говорение</w:t>
      </w:r>
    </w:p>
    <w:p w:rsidR="00A65286" w:rsidRDefault="00D25255">
      <w:pPr>
        <w:pStyle w:val="a4"/>
        <w:numPr>
          <w:ilvl w:val="1"/>
          <w:numId w:val="173"/>
        </w:numPr>
        <w:tabs>
          <w:tab w:val="left" w:pos="1259"/>
        </w:tabs>
        <w:ind w:right="790"/>
        <w:rPr>
          <w:sz w:val="24"/>
        </w:rPr>
      </w:pPr>
      <w:r>
        <w:rPr>
          <w:sz w:val="24"/>
        </w:rPr>
        <w:t>вести разные виды диалогов (диалог этикетного характера, диалог-расспрос) в стандартных</w:t>
      </w:r>
      <w:r>
        <w:rPr>
          <w:spacing w:val="1"/>
          <w:sz w:val="24"/>
        </w:rPr>
        <w:t xml:space="preserve"> </w:t>
      </w:r>
      <w:r>
        <w:rPr>
          <w:sz w:val="24"/>
        </w:rPr>
        <w:t>ситуациях неофициального общения, используя вербальные и/или зрительные опоры в рамках</w:t>
      </w:r>
      <w:r>
        <w:rPr>
          <w:spacing w:val="-57"/>
          <w:sz w:val="24"/>
        </w:rPr>
        <w:t xml:space="preserve"> </w:t>
      </w:r>
      <w:r>
        <w:rPr>
          <w:sz w:val="24"/>
        </w:rPr>
        <w:t>изучаемой</w:t>
      </w:r>
      <w:r>
        <w:rPr>
          <w:spacing w:val="1"/>
          <w:sz w:val="24"/>
        </w:rPr>
        <w:t xml:space="preserve"> </w:t>
      </w:r>
      <w:r>
        <w:rPr>
          <w:sz w:val="24"/>
        </w:rPr>
        <w:t>тематики</w:t>
      </w:r>
      <w:r>
        <w:rPr>
          <w:spacing w:val="1"/>
          <w:sz w:val="24"/>
        </w:rPr>
        <w:t xml:space="preserve"> </w:t>
      </w:r>
      <w:r>
        <w:rPr>
          <w:sz w:val="24"/>
        </w:rPr>
        <w:t>с соблюдением</w:t>
      </w:r>
      <w:r>
        <w:rPr>
          <w:spacing w:val="1"/>
          <w:sz w:val="24"/>
        </w:rPr>
        <w:t xml:space="preserve"> </w:t>
      </w:r>
      <w:r>
        <w:rPr>
          <w:sz w:val="24"/>
        </w:rPr>
        <w:t>норм</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принятого</w:t>
      </w:r>
      <w:r>
        <w:rPr>
          <w:spacing w:val="1"/>
          <w:sz w:val="24"/>
        </w:rPr>
        <w:t xml:space="preserve"> </w:t>
      </w:r>
      <w:r>
        <w:rPr>
          <w:sz w:val="24"/>
        </w:rPr>
        <w:t>в</w:t>
      </w:r>
      <w:r>
        <w:rPr>
          <w:spacing w:val="1"/>
          <w:sz w:val="24"/>
        </w:rPr>
        <w:t xml:space="preserve"> </w:t>
      </w:r>
      <w:r>
        <w:rPr>
          <w:sz w:val="24"/>
        </w:rPr>
        <w:t>стране/странах</w:t>
      </w:r>
      <w:r>
        <w:rPr>
          <w:spacing w:val="1"/>
          <w:sz w:val="24"/>
        </w:rPr>
        <w:t xml:space="preserve"> </w:t>
      </w:r>
      <w:r>
        <w:rPr>
          <w:sz w:val="24"/>
        </w:rPr>
        <w:t>изучаемого</w:t>
      </w:r>
      <w:r>
        <w:rPr>
          <w:spacing w:val="6"/>
          <w:sz w:val="24"/>
        </w:rPr>
        <w:t xml:space="preserve"> </w:t>
      </w:r>
      <w:r>
        <w:rPr>
          <w:sz w:val="24"/>
        </w:rPr>
        <w:t>языка (не</w:t>
      </w:r>
      <w:r>
        <w:rPr>
          <w:spacing w:val="2"/>
          <w:sz w:val="24"/>
        </w:rPr>
        <w:t xml:space="preserve"> </w:t>
      </w:r>
      <w:r>
        <w:rPr>
          <w:sz w:val="24"/>
        </w:rPr>
        <w:t>менее</w:t>
      </w:r>
      <w:r>
        <w:rPr>
          <w:spacing w:val="-5"/>
          <w:sz w:val="24"/>
        </w:rPr>
        <w:t xml:space="preserve"> </w:t>
      </w:r>
      <w:r>
        <w:rPr>
          <w:sz w:val="24"/>
        </w:rPr>
        <w:t>3</w:t>
      </w:r>
      <w:r>
        <w:rPr>
          <w:spacing w:val="1"/>
          <w:sz w:val="24"/>
        </w:rPr>
        <w:t xml:space="preserve"> </w:t>
      </w:r>
      <w:r>
        <w:rPr>
          <w:sz w:val="24"/>
        </w:rPr>
        <w:t>реплик</w:t>
      </w:r>
      <w:r>
        <w:rPr>
          <w:spacing w:val="-6"/>
          <w:sz w:val="24"/>
        </w:rPr>
        <w:t xml:space="preserve"> </w:t>
      </w:r>
      <w:r>
        <w:rPr>
          <w:sz w:val="24"/>
        </w:rPr>
        <w:t>со</w:t>
      </w:r>
      <w:r>
        <w:rPr>
          <w:spacing w:val="1"/>
          <w:sz w:val="24"/>
        </w:rPr>
        <w:t xml:space="preserve"> </w:t>
      </w:r>
      <w:r>
        <w:rPr>
          <w:sz w:val="24"/>
        </w:rPr>
        <w:t>стороны</w:t>
      </w:r>
      <w:r>
        <w:rPr>
          <w:spacing w:val="2"/>
          <w:sz w:val="24"/>
        </w:rPr>
        <w:t xml:space="preserve"> </w:t>
      </w:r>
      <w:r>
        <w:rPr>
          <w:sz w:val="24"/>
        </w:rPr>
        <w:t>каждого</w:t>
      </w:r>
      <w:r>
        <w:rPr>
          <w:spacing w:val="5"/>
          <w:sz w:val="24"/>
        </w:rPr>
        <w:t xml:space="preserve"> </w:t>
      </w:r>
      <w:r>
        <w:rPr>
          <w:sz w:val="24"/>
        </w:rPr>
        <w:t>собеседника);</w:t>
      </w:r>
    </w:p>
    <w:p w:rsidR="00A65286" w:rsidRDefault="00D25255">
      <w:pPr>
        <w:pStyle w:val="a4"/>
        <w:numPr>
          <w:ilvl w:val="1"/>
          <w:numId w:val="173"/>
        </w:numPr>
        <w:tabs>
          <w:tab w:val="left" w:pos="1259"/>
        </w:tabs>
        <w:spacing w:line="242" w:lineRule="auto"/>
        <w:ind w:right="804"/>
        <w:rPr>
          <w:sz w:val="24"/>
        </w:rPr>
      </w:pPr>
      <w:r>
        <w:rPr>
          <w:sz w:val="24"/>
        </w:rPr>
        <w:t>создавать устные связные монологические высказывания объёмом не менее 3 фраз в рамках</w:t>
      </w:r>
      <w:r>
        <w:rPr>
          <w:spacing w:val="1"/>
          <w:sz w:val="24"/>
        </w:rPr>
        <w:t xml:space="preserve"> </w:t>
      </w:r>
      <w:r>
        <w:rPr>
          <w:sz w:val="24"/>
        </w:rPr>
        <w:t>изучаемой тематики</w:t>
      </w:r>
      <w:r>
        <w:rPr>
          <w:spacing w:val="1"/>
          <w:sz w:val="24"/>
        </w:rPr>
        <w:t xml:space="preserve"> </w:t>
      </w:r>
      <w:r>
        <w:rPr>
          <w:sz w:val="24"/>
        </w:rPr>
        <w:t>с</w:t>
      </w:r>
      <w:r>
        <w:rPr>
          <w:spacing w:val="-6"/>
          <w:sz w:val="24"/>
        </w:rPr>
        <w:t xml:space="preserve"> </w:t>
      </w:r>
      <w:r>
        <w:rPr>
          <w:sz w:val="24"/>
        </w:rPr>
        <w:t>опорой</w:t>
      </w:r>
      <w:r>
        <w:rPr>
          <w:spacing w:val="-4"/>
          <w:sz w:val="24"/>
        </w:rPr>
        <w:t xml:space="preserve"> </w:t>
      </w:r>
      <w:r>
        <w:rPr>
          <w:sz w:val="24"/>
        </w:rPr>
        <w:t>на</w:t>
      </w:r>
      <w:r>
        <w:rPr>
          <w:spacing w:val="-1"/>
          <w:sz w:val="24"/>
        </w:rPr>
        <w:t xml:space="preserve"> </w:t>
      </w:r>
      <w:r>
        <w:rPr>
          <w:sz w:val="24"/>
        </w:rPr>
        <w:t>картинки,</w:t>
      </w:r>
      <w:r>
        <w:rPr>
          <w:spacing w:val="2"/>
          <w:sz w:val="24"/>
        </w:rPr>
        <w:t xml:space="preserve"> </w:t>
      </w:r>
      <w:r>
        <w:rPr>
          <w:sz w:val="24"/>
        </w:rPr>
        <w:t>фотографии</w:t>
      </w:r>
      <w:r>
        <w:rPr>
          <w:spacing w:val="1"/>
          <w:sz w:val="24"/>
        </w:rPr>
        <w:t xml:space="preserve"> </w:t>
      </w:r>
      <w:r>
        <w:rPr>
          <w:sz w:val="24"/>
        </w:rPr>
        <w:t>и/или</w:t>
      </w:r>
      <w:r>
        <w:rPr>
          <w:spacing w:val="1"/>
          <w:sz w:val="24"/>
        </w:rPr>
        <w:t xml:space="preserve"> </w:t>
      </w:r>
      <w:r>
        <w:rPr>
          <w:sz w:val="24"/>
        </w:rPr>
        <w:t>ключевые</w:t>
      </w:r>
      <w:r>
        <w:rPr>
          <w:spacing w:val="-6"/>
          <w:sz w:val="24"/>
        </w:rPr>
        <w:t xml:space="preserve"> </w:t>
      </w:r>
      <w:r>
        <w:rPr>
          <w:sz w:val="24"/>
        </w:rPr>
        <w:t>слова,</w:t>
      </w:r>
      <w:r>
        <w:rPr>
          <w:spacing w:val="-3"/>
          <w:sz w:val="24"/>
        </w:rPr>
        <w:t xml:space="preserve"> </w:t>
      </w:r>
      <w:r>
        <w:rPr>
          <w:sz w:val="24"/>
        </w:rPr>
        <w:t>вопросы.</w:t>
      </w:r>
    </w:p>
    <w:p w:rsidR="00A65286" w:rsidRDefault="00D25255">
      <w:pPr>
        <w:pStyle w:val="2"/>
        <w:spacing w:line="274" w:lineRule="exact"/>
        <w:jc w:val="left"/>
      </w:pPr>
      <w:r>
        <w:t>Аудирование</w:t>
      </w:r>
    </w:p>
    <w:p w:rsidR="00A65286" w:rsidRDefault="00D25255">
      <w:pPr>
        <w:pStyle w:val="a4"/>
        <w:numPr>
          <w:ilvl w:val="1"/>
          <w:numId w:val="173"/>
        </w:numPr>
        <w:tabs>
          <w:tab w:val="left" w:pos="1259"/>
        </w:tabs>
        <w:spacing w:line="274" w:lineRule="exact"/>
        <w:jc w:val="left"/>
        <w:rPr>
          <w:sz w:val="24"/>
        </w:rPr>
      </w:pPr>
      <w:r>
        <w:rPr>
          <w:sz w:val="24"/>
        </w:rPr>
        <w:t>воспринимать</w:t>
      </w:r>
      <w:r>
        <w:rPr>
          <w:spacing w:val="-1"/>
          <w:sz w:val="24"/>
        </w:rPr>
        <w:t xml:space="preserve"> </w:t>
      </w:r>
      <w:r>
        <w:rPr>
          <w:sz w:val="24"/>
        </w:rPr>
        <w:t>на</w:t>
      </w:r>
      <w:r>
        <w:rPr>
          <w:spacing w:val="-4"/>
          <w:sz w:val="24"/>
        </w:rPr>
        <w:t xml:space="preserve"> </w:t>
      </w:r>
      <w:r>
        <w:rPr>
          <w:sz w:val="24"/>
        </w:rPr>
        <w:t>слух</w:t>
      </w:r>
      <w:r>
        <w:rPr>
          <w:spacing w:val="-6"/>
          <w:sz w:val="24"/>
        </w:rPr>
        <w:t xml:space="preserve"> </w:t>
      </w:r>
      <w:r>
        <w:rPr>
          <w:sz w:val="24"/>
        </w:rPr>
        <w:t>и понимать</w:t>
      </w:r>
      <w:r>
        <w:rPr>
          <w:spacing w:val="-4"/>
          <w:sz w:val="24"/>
        </w:rPr>
        <w:t xml:space="preserve"> </w:t>
      </w:r>
      <w:r>
        <w:rPr>
          <w:sz w:val="24"/>
        </w:rPr>
        <w:t>речь</w:t>
      </w:r>
      <w:r>
        <w:rPr>
          <w:spacing w:val="-1"/>
          <w:sz w:val="24"/>
        </w:rPr>
        <w:t xml:space="preserve"> </w:t>
      </w:r>
      <w:r>
        <w:rPr>
          <w:sz w:val="24"/>
        </w:rPr>
        <w:t>учителя</w:t>
      </w:r>
      <w:r>
        <w:rPr>
          <w:spacing w:val="3"/>
          <w:sz w:val="24"/>
        </w:rPr>
        <w:t xml:space="preserve"> </w:t>
      </w:r>
      <w:r>
        <w:rPr>
          <w:sz w:val="24"/>
        </w:rPr>
        <w:t>и</w:t>
      </w:r>
      <w:r>
        <w:rPr>
          <w:spacing w:val="-5"/>
          <w:sz w:val="24"/>
        </w:rPr>
        <w:t xml:space="preserve"> </w:t>
      </w:r>
      <w:r>
        <w:rPr>
          <w:sz w:val="24"/>
        </w:rPr>
        <w:t>одноклассников;</w:t>
      </w:r>
    </w:p>
    <w:p w:rsidR="00A65286" w:rsidRDefault="00D25255">
      <w:pPr>
        <w:pStyle w:val="a4"/>
        <w:numPr>
          <w:ilvl w:val="1"/>
          <w:numId w:val="173"/>
        </w:numPr>
        <w:tabs>
          <w:tab w:val="left" w:pos="1259"/>
        </w:tabs>
        <w:ind w:right="797"/>
        <w:rPr>
          <w:sz w:val="24"/>
        </w:rPr>
      </w:pPr>
      <w:r>
        <w:rPr>
          <w:sz w:val="24"/>
        </w:rPr>
        <w:t>воспринимать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учебные тексты,</w:t>
      </w:r>
      <w:r>
        <w:rPr>
          <w:spacing w:val="1"/>
          <w:sz w:val="24"/>
        </w:rPr>
        <w:t xml:space="preserve"> </w:t>
      </w:r>
      <w:r>
        <w:rPr>
          <w:sz w:val="24"/>
        </w:rPr>
        <w:t>построенные на</w:t>
      </w:r>
      <w:r>
        <w:rPr>
          <w:spacing w:val="1"/>
          <w:sz w:val="24"/>
        </w:rPr>
        <w:t xml:space="preserve"> </w:t>
      </w:r>
      <w:r>
        <w:rPr>
          <w:sz w:val="24"/>
        </w:rPr>
        <w:t>изученном</w:t>
      </w:r>
      <w:r>
        <w:rPr>
          <w:spacing w:val="1"/>
          <w:sz w:val="24"/>
        </w:rPr>
        <w:t xml:space="preserve"> </w:t>
      </w:r>
      <w:r>
        <w:rPr>
          <w:sz w:val="24"/>
        </w:rPr>
        <w:t>языковом</w:t>
      </w:r>
      <w:r>
        <w:rPr>
          <w:spacing w:val="1"/>
          <w:sz w:val="24"/>
        </w:rPr>
        <w:t xml:space="preserve"> </w:t>
      </w:r>
      <w:r>
        <w:rPr>
          <w:sz w:val="24"/>
        </w:rPr>
        <w:t>материале, с разной глубиной проникновения в их содержание в зависимости от поставленной</w:t>
      </w:r>
      <w:r>
        <w:rPr>
          <w:spacing w:val="-57"/>
          <w:sz w:val="24"/>
        </w:rPr>
        <w:t xml:space="preserve"> </w:t>
      </w:r>
      <w:r>
        <w:rPr>
          <w:sz w:val="24"/>
        </w:rPr>
        <w:t>коммуникативной</w:t>
      </w:r>
      <w:r>
        <w:rPr>
          <w:spacing w:val="-9"/>
          <w:sz w:val="24"/>
        </w:rPr>
        <w:t xml:space="preserve"> </w:t>
      </w:r>
      <w:r>
        <w:rPr>
          <w:sz w:val="24"/>
        </w:rPr>
        <w:t>задачи:</w:t>
      </w:r>
      <w:r>
        <w:rPr>
          <w:spacing w:val="-10"/>
          <w:sz w:val="24"/>
        </w:rPr>
        <w:t xml:space="preserve"> </w:t>
      </w:r>
      <w:r>
        <w:rPr>
          <w:sz w:val="24"/>
        </w:rPr>
        <w:t>с</w:t>
      </w:r>
      <w:r>
        <w:rPr>
          <w:spacing w:val="-10"/>
          <w:sz w:val="24"/>
        </w:rPr>
        <w:t xml:space="preserve"> </w:t>
      </w:r>
      <w:r>
        <w:rPr>
          <w:sz w:val="24"/>
        </w:rPr>
        <w:t>пониманием</w:t>
      </w:r>
      <w:r>
        <w:rPr>
          <w:spacing w:val="-4"/>
          <w:sz w:val="24"/>
        </w:rPr>
        <w:t xml:space="preserve"> </w:t>
      </w:r>
      <w:r>
        <w:rPr>
          <w:sz w:val="24"/>
        </w:rPr>
        <w:t>основного</w:t>
      </w:r>
      <w:r>
        <w:rPr>
          <w:spacing w:val="-6"/>
          <w:sz w:val="24"/>
        </w:rPr>
        <w:t xml:space="preserve"> </w:t>
      </w:r>
      <w:r>
        <w:rPr>
          <w:sz w:val="24"/>
        </w:rPr>
        <w:t>содержания,</w:t>
      </w:r>
      <w:r>
        <w:rPr>
          <w:spacing w:val="-4"/>
          <w:sz w:val="24"/>
        </w:rPr>
        <w:t xml:space="preserve"> </w:t>
      </w:r>
      <w:r>
        <w:rPr>
          <w:sz w:val="24"/>
        </w:rPr>
        <w:t>с</w:t>
      </w:r>
      <w:r>
        <w:rPr>
          <w:spacing w:val="-11"/>
          <w:sz w:val="24"/>
        </w:rPr>
        <w:t xml:space="preserve"> </w:t>
      </w:r>
      <w:r>
        <w:rPr>
          <w:sz w:val="24"/>
        </w:rPr>
        <w:t>пониманием</w:t>
      </w:r>
      <w:r>
        <w:rPr>
          <w:spacing w:val="-9"/>
          <w:sz w:val="24"/>
        </w:rPr>
        <w:t xml:space="preserve"> </w:t>
      </w:r>
      <w:r>
        <w:rPr>
          <w:sz w:val="24"/>
        </w:rPr>
        <w:t>запрашиваемой</w:t>
      </w:r>
      <w:r>
        <w:rPr>
          <w:spacing w:val="-57"/>
          <w:sz w:val="24"/>
        </w:rPr>
        <w:t xml:space="preserve"> </w:t>
      </w:r>
      <w:r>
        <w:rPr>
          <w:sz w:val="24"/>
        </w:rPr>
        <w:t>информации</w:t>
      </w:r>
      <w:r>
        <w:rPr>
          <w:spacing w:val="-8"/>
          <w:sz w:val="24"/>
        </w:rPr>
        <w:t xml:space="preserve"> </w:t>
      </w:r>
      <w:r>
        <w:rPr>
          <w:sz w:val="24"/>
        </w:rPr>
        <w:t>фактического</w:t>
      </w:r>
      <w:r>
        <w:rPr>
          <w:spacing w:val="-6"/>
          <w:sz w:val="24"/>
        </w:rPr>
        <w:t xml:space="preserve"> </w:t>
      </w:r>
      <w:r>
        <w:rPr>
          <w:sz w:val="24"/>
        </w:rPr>
        <w:t>характера,</w:t>
      </w:r>
      <w:r>
        <w:rPr>
          <w:spacing w:val="-11"/>
          <w:sz w:val="24"/>
        </w:rPr>
        <w:t xml:space="preserve"> </w:t>
      </w:r>
      <w:r>
        <w:rPr>
          <w:sz w:val="24"/>
        </w:rPr>
        <w:t>используя</w:t>
      </w:r>
      <w:r>
        <w:rPr>
          <w:spacing w:val="-8"/>
          <w:sz w:val="24"/>
        </w:rPr>
        <w:t xml:space="preserve"> </w:t>
      </w:r>
      <w:r>
        <w:rPr>
          <w:sz w:val="24"/>
        </w:rPr>
        <w:t>зрительные</w:t>
      </w:r>
      <w:r>
        <w:rPr>
          <w:spacing w:val="-14"/>
          <w:sz w:val="24"/>
        </w:rPr>
        <w:t xml:space="preserve"> </w:t>
      </w:r>
      <w:r>
        <w:rPr>
          <w:sz w:val="24"/>
        </w:rPr>
        <w:t>опоры</w:t>
      </w:r>
      <w:r>
        <w:rPr>
          <w:spacing w:val="-7"/>
          <w:sz w:val="24"/>
        </w:rPr>
        <w:t xml:space="preserve"> </w:t>
      </w:r>
      <w:r>
        <w:rPr>
          <w:sz w:val="24"/>
        </w:rPr>
        <w:t>и</w:t>
      </w:r>
      <w:r>
        <w:rPr>
          <w:spacing w:val="-8"/>
          <w:sz w:val="24"/>
        </w:rPr>
        <w:t xml:space="preserve"> </w:t>
      </w:r>
      <w:r>
        <w:rPr>
          <w:sz w:val="24"/>
        </w:rPr>
        <w:t>языковую</w:t>
      </w:r>
      <w:r>
        <w:rPr>
          <w:spacing w:val="-6"/>
          <w:sz w:val="24"/>
        </w:rPr>
        <w:t xml:space="preserve"> </w:t>
      </w:r>
      <w:r>
        <w:rPr>
          <w:sz w:val="24"/>
        </w:rPr>
        <w:t>догадку</w:t>
      </w:r>
      <w:r>
        <w:rPr>
          <w:spacing w:val="-13"/>
          <w:sz w:val="24"/>
        </w:rPr>
        <w:t xml:space="preserve"> </w:t>
      </w:r>
      <w:r>
        <w:rPr>
          <w:sz w:val="24"/>
        </w:rPr>
        <w:t>(время</w:t>
      </w:r>
      <w:r>
        <w:rPr>
          <w:spacing w:val="-58"/>
          <w:sz w:val="24"/>
        </w:rPr>
        <w:t xml:space="preserve"> </w:t>
      </w:r>
      <w:r>
        <w:rPr>
          <w:sz w:val="24"/>
        </w:rPr>
        <w:t>звучания</w:t>
      </w:r>
      <w:r>
        <w:rPr>
          <w:spacing w:val="-5"/>
          <w:sz w:val="24"/>
        </w:rPr>
        <w:t xml:space="preserve"> </w:t>
      </w:r>
      <w:r>
        <w:rPr>
          <w:sz w:val="24"/>
        </w:rPr>
        <w:t>текста/текстов</w:t>
      </w:r>
      <w:r>
        <w:rPr>
          <w:spacing w:val="2"/>
          <w:sz w:val="24"/>
        </w:rPr>
        <w:t xml:space="preserve"> </w:t>
      </w:r>
      <w:r>
        <w:rPr>
          <w:sz w:val="24"/>
        </w:rPr>
        <w:t>для</w:t>
      </w:r>
      <w:r>
        <w:rPr>
          <w:spacing w:val="1"/>
          <w:sz w:val="24"/>
        </w:rPr>
        <w:t xml:space="preserve"> </w:t>
      </w:r>
      <w:r>
        <w:rPr>
          <w:sz w:val="24"/>
        </w:rPr>
        <w:t>аудирования</w:t>
      </w:r>
      <w:r>
        <w:rPr>
          <w:spacing w:val="1"/>
          <w:sz w:val="24"/>
        </w:rPr>
        <w:t xml:space="preserve"> </w:t>
      </w:r>
      <w:r>
        <w:rPr>
          <w:sz w:val="24"/>
        </w:rPr>
        <w:t>—</w:t>
      </w:r>
      <w:r>
        <w:rPr>
          <w:spacing w:val="-4"/>
          <w:sz w:val="24"/>
        </w:rPr>
        <w:t xml:space="preserve"> </w:t>
      </w:r>
      <w:r>
        <w:rPr>
          <w:sz w:val="24"/>
        </w:rPr>
        <w:t>до</w:t>
      </w:r>
      <w:r>
        <w:rPr>
          <w:spacing w:val="1"/>
          <w:sz w:val="24"/>
        </w:rPr>
        <w:t xml:space="preserve"> </w:t>
      </w:r>
      <w:r>
        <w:rPr>
          <w:sz w:val="24"/>
        </w:rPr>
        <w:t>40</w:t>
      </w:r>
      <w:r>
        <w:rPr>
          <w:spacing w:val="1"/>
          <w:sz w:val="24"/>
        </w:rPr>
        <w:t xml:space="preserve"> </w:t>
      </w:r>
      <w:r>
        <w:rPr>
          <w:sz w:val="24"/>
        </w:rPr>
        <w:t>секунд).</w:t>
      </w:r>
    </w:p>
    <w:p w:rsidR="00A65286" w:rsidRDefault="00D25255">
      <w:pPr>
        <w:pStyle w:val="2"/>
        <w:spacing w:before="4" w:line="273" w:lineRule="exact"/>
      </w:pPr>
      <w:r>
        <w:t>Смысловое</w:t>
      </w:r>
      <w:r>
        <w:rPr>
          <w:spacing w:val="-1"/>
        </w:rPr>
        <w:t xml:space="preserve"> </w:t>
      </w:r>
      <w:r>
        <w:t>чтение</w:t>
      </w:r>
    </w:p>
    <w:p w:rsidR="00A65286" w:rsidRDefault="00D25255">
      <w:pPr>
        <w:pStyle w:val="a4"/>
        <w:numPr>
          <w:ilvl w:val="1"/>
          <w:numId w:val="173"/>
        </w:numPr>
        <w:tabs>
          <w:tab w:val="left" w:pos="1259"/>
        </w:tabs>
        <w:ind w:right="802"/>
        <w:rPr>
          <w:sz w:val="24"/>
        </w:rPr>
      </w:pPr>
      <w:r>
        <w:rPr>
          <w:sz w:val="24"/>
        </w:rPr>
        <w:t>читать</w:t>
      </w:r>
      <w:r>
        <w:rPr>
          <w:spacing w:val="1"/>
          <w:sz w:val="24"/>
        </w:rPr>
        <w:t xml:space="preserve"> </w:t>
      </w:r>
      <w:r>
        <w:rPr>
          <w:sz w:val="24"/>
        </w:rPr>
        <w:t>вслух</w:t>
      </w:r>
      <w:r>
        <w:rPr>
          <w:spacing w:val="1"/>
          <w:sz w:val="24"/>
        </w:rPr>
        <w:t xml:space="preserve"> </w:t>
      </w:r>
      <w:r>
        <w:rPr>
          <w:sz w:val="24"/>
        </w:rPr>
        <w:t>учебные</w:t>
      </w:r>
      <w:r>
        <w:rPr>
          <w:spacing w:val="1"/>
          <w:sz w:val="24"/>
        </w:rPr>
        <w:t xml:space="preserve"> </w:t>
      </w:r>
      <w:r>
        <w:rPr>
          <w:sz w:val="24"/>
        </w:rPr>
        <w:t>тексты</w:t>
      </w:r>
      <w:r>
        <w:rPr>
          <w:spacing w:val="1"/>
          <w:sz w:val="24"/>
        </w:rPr>
        <w:t xml:space="preserve"> </w:t>
      </w:r>
      <w:r>
        <w:rPr>
          <w:sz w:val="24"/>
        </w:rPr>
        <w:t>объёмом</w:t>
      </w:r>
      <w:r>
        <w:rPr>
          <w:spacing w:val="1"/>
          <w:sz w:val="24"/>
        </w:rPr>
        <w:t xml:space="preserve"> </w:t>
      </w:r>
      <w:r>
        <w:rPr>
          <w:sz w:val="24"/>
        </w:rPr>
        <w:t>до</w:t>
      </w:r>
      <w:r>
        <w:rPr>
          <w:spacing w:val="1"/>
          <w:sz w:val="24"/>
        </w:rPr>
        <w:t xml:space="preserve"> </w:t>
      </w:r>
      <w:r>
        <w:rPr>
          <w:sz w:val="24"/>
        </w:rPr>
        <w:t>60</w:t>
      </w:r>
      <w:r>
        <w:rPr>
          <w:spacing w:val="1"/>
          <w:sz w:val="24"/>
        </w:rPr>
        <w:t xml:space="preserve"> </w:t>
      </w:r>
      <w:r>
        <w:rPr>
          <w:sz w:val="24"/>
        </w:rPr>
        <w:t>слов,</w:t>
      </w:r>
      <w:r>
        <w:rPr>
          <w:spacing w:val="1"/>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изученном</w:t>
      </w:r>
      <w:r>
        <w:rPr>
          <w:spacing w:val="1"/>
          <w:sz w:val="24"/>
        </w:rPr>
        <w:t xml:space="preserve"> </w:t>
      </w:r>
      <w:r>
        <w:rPr>
          <w:sz w:val="24"/>
        </w:rPr>
        <w:t>языковом</w:t>
      </w:r>
      <w:r>
        <w:rPr>
          <w:spacing w:val="-57"/>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интонации,</w:t>
      </w:r>
      <w:r>
        <w:rPr>
          <w:spacing w:val="1"/>
          <w:sz w:val="24"/>
        </w:rPr>
        <w:t xml:space="preserve"> </w:t>
      </w:r>
      <w:r>
        <w:rPr>
          <w:sz w:val="24"/>
        </w:rPr>
        <w:t>демонстрируя</w:t>
      </w:r>
      <w:r>
        <w:rPr>
          <w:spacing w:val="1"/>
          <w:sz w:val="24"/>
        </w:rPr>
        <w:t xml:space="preserve"> </w:t>
      </w:r>
      <w:r>
        <w:rPr>
          <w:sz w:val="24"/>
        </w:rPr>
        <w:t>понимание</w:t>
      </w:r>
      <w:r>
        <w:rPr>
          <w:spacing w:val="-5"/>
          <w:sz w:val="24"/>
        </w:rPr>
        <w:t xml:space="preserve"> </w:t>
      </w:r>
      <w:r>
        <w:rPr>
          <w:sz w:val="24"/>
        </w:rPr>
        <w:t>прочитанного;</w:t>
      </w:r>
    </w:p>
    <w:p w:rsidR="00A65286" w:rsidRDefault="00D25255">
      <w:pPr>
        <w:pStyle w:val="a4"/>
        <w:numPr>
          <w:ilvl w:val="1"/>
          <w:numId w:val="173"/>
        </w:numPr>
        <w:tabs>
          <w:tab w:val="left" w:pos="1259"/>
        </w:tabs>
        <w:ind w:right="795"/>
        <w:rPr>
          <w:sz w:val="24"/>
        </w:rPr>
      </w:pPr>
      <w:r>
        <w:rPr>
          <w:sz w:val="24"/>
        </w:rPr>
        <w:t>читать</w:t>
      </w:r>
      <w:r>
        <w:rPr>
          <w:spacing w:val="-7"/>
          <w:sz w:val="24"/>
        </w:rPr>
        <w:t xml:space="preserve"> </w:t>
      </w:r>
      <w:r>
        <w:rPr>
          <w:sz w:val="24"/>
        </w:rPr>
        <w:t>про</w:t>
      </w:r>
      <w:r>
        <w:rPr>
          <w:spacing w:val="-7"/>
          <w:sz w:val="24"/>
        </w:rPr>
        <w:t xml:space="preserve"> </w:t>
      </w:r>
      <w:r>
        <w:rPr>
          <w:sz w:val="24"/>
        </w:rPr>
        <w:t>себя</w:t>
      </w:r>
      <w:r>
        <w:rPr>
          <w:spacing w:val="-7"/>
          <w:sz w:val="24"/>
        </w:rPr>
        <w:t xml:space="preserve"> </w:t>
      </w:r>
      <w:r>
        <w:rPr>
          <w:sz w:val="24"/>
        </w:rPr>
        <w:t>и</w:t>
      </w:r>
      <w:r>
        <w:rPr>
          <w:spacing w:val="-11"/>
          <w:sz w:val="24"/>
        </w:rPr>
        <w:t xml:space="preserve"> </w:t>
      </w:r>
      <w:r>
        <w:rPr>
          <w:sz w:val="24"/>
        </w:rPr>
        <w:t>понимать</w:t>
      </w:r>
      <w:r>
        <w:rPr>
          <w:spacing w:val="-6"/>
          <w:sz w:val="24"/>
        </w:rPr>
        <w:t xml:space="preserve"> </w:t>
      </w:r>
      <w:r>
        <w:rPr>
          <w:sz w:val="24"/>
        </w:rPr>
        <w:t>учебные</w:t>
      </w:r>
      <w:r>
        <w:rPr>
          <w:spacing w:val="-8"/>
          <w:sz w:val="24"/>
        </w:rPr>
        <w:t xml:space="preserve"> </w:t>
      </w:r>
      <w:r>
        <w:rPr>
          <w:sz w:val="24"/>
        </w:rPr>
        <w:t>тексты,</w:t>
      </w:r>
      <w:r>
        <w:rPr>
          <w:spacing w:val="-9"/>
          <w:sz w:val="24"/>
        </w:rPr>
        <w:t xml:space="preserve"> </w:t>
      </w:r>
      <w:r>
        <w:rPr>
          <w:sz w:val="24"/>
        </w:rPr>
        <w:t>построенные</w:t>
      </w:r>
      <w:r>
        <w:rPr>
          <w:spacing w:val="-8"/>
          <w:sz w:val="24"/>
        </w:rPr>
        <w:t xml:space="preserve"> </w:t>
      </w:r>
      <w:r>
        <w:rPr>
          <w:sz w:val="24"/>
        </w:rPr>
        <w:t>на</w:t>
      </w:r>
      <w:r>
        <w:rPr>
          <w:spacing w:val="-13"/>
          <w:sz w:val="24"/>
        </w:rPr>
        <w:t xml:space="preserve"> </w:t>
      </w:r>
      <w:r>
        <w:rPr>
          <w:sz w:val="24"/>
        </w:rPr>
        <w:t>изученном</w:t>
      </w:r>
      <w:r>
        <w:rPr>
          <w:spacing w:val="-5"/>
          <w:sz w:val="24"/>
        </w:rPr>
        <w:t xml:space="preserve"> </w:t>
      </w:r>
      <w:r>
        <w:rPr>
          <w:sz w:val="24"/>
        </w:rPr>
        <w:t>языковом</w:t>
      </w:r>
      <w:r>
        <w:rPr>
          <w:spacing w:val="-10"/>
          <w:sz w:val="24"/>
        </w:rPr>
        <w:t xml:space="preserve"> </w:t>
      </w:r>
      <w:r>
        <w:rPr>
          <w:sz w:val="24"/>
        </w:rPr>
        <w:t>материале,</w:t>
      </w:r>
      <w:r>
        <w:rPr>
          <w:spacing w:val="-5"/>
          <w:sz w:val="24"/>
        </w:rPr>
        <w:t xml:space="preserve"> </w:t>
      </w:r>
      <w:r>
        <w:rPr>
          <w:sz w:val="24"/>
        </w:rPr>
        <w:t>с</w:t>
      </w:r>
      <w:r>
        <w:rPr>
          <w:spacing w:val="-58"/>
          <w:sz w:val="24"/>
        </w:rPr>
        <w:t xml:space="preserve"> </w:t>
      </w:r>
      <w:r>
        <w:rPr>
          <w:sz w:val="24"/>
        </w:rPr>
        <w:t>различной</w:t>
      </w:r>
      <w:r>
        <w:rPr>
          <w:spacing w:val="1"/>
          <w:sz w:val="24"/>
        </w:rPr>
        <w:t xml:space="preserve"> </w:t>
      </w:r>
      <w:r>
        <w:rPr>
          <w:sz w:val="24"/>
        </w:rPr>
        <w:t>глубиной</w:t>
      </w:r>
      <w:r>
        <w:rPr>
          <w:spacing w:val="1"/>
          <w:sz w:val="24"/>
        </w:rPr>
        <w:t xml:space="preserve"> </w:t>
      </w:r>
      <w:r>
        <w:rPr>
          <w:sz w:val="24"/>
        </w:rPr>
        <w:t>проникновения</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содержание</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поставленной</w:t>
      </w:r>
      <w:r>
        <w:rPr>
          <w:spacing w:val="1"/>
          <w:sz w:val="24"/>
        </w:rPr>
        <w:t xml:space="preserve"> </w:t>
      </w:r>
      <w:r>
        <w:rPr>
          <w:sz w:val="24"/>
        </w:rPr>
        <w:t>коммуникативной</w:t>
      </w:r>
      <w:r>
        <w:rPr>
          <w:spacing w:val="-9"/>
          <w:sz w:val="24"/>
        </w:rPr>
        <w:t xml:space="preserve"> </w:t>
      </w:r>
      <w:r>
        <w:rPr>
          <w:sz w:val="24"/>
        </w:rPr>
        <w:t>задачи:</w:t>
      </w:r>
      <w:r>
        <w:rPr>
          <w:spacing w:val="-9"/>
          <w:sz w:val="24"/>
        </w:rPr>
        <w:t xml:space="preserve"> </w:t>
      </w:r>
      <w:r>
        <w:rPr>
          <w:sz w:val="24"/>
        </w:rPr>
        <w:t>с</w:t>
      </w:r>
      <w:r>
        <w:rPr>
          <w:spacing w:val="-15"/>
          <w:sz w:val="24"/>
        </w:rPr>
        <w:t xml:space="preserve"> </w:t>
      </w:r>
      <w:r>
        <w:rPr>
          <w:sz w:val="24"/>
        </w:rPr>
        <w:t>пониманием</w:t>
      </w:r>
      <w:r>
        <w:rPr>
          <w:spacing w:val="-12"/>
          <w:sz w:val="24"/>
        </w:rPr>
        <w:t xml:space="preserve"> </w:t>
      </w:r>
      <w:r>
        <w:rPr>
          <w:sz w:val="24"/>
        </w:rPr>
        <w:t>основного</w:t>
      </w:r>
      <w:r>
        <w:rPr>
          <w:spacing w:val="-5"/>
          <w:sz w:val="24"/>
        </w:rPr>
        <w:t xml:space="preserve"> </w:t>
      </w:r>
      <w:r>
        <w:rPr>
          <w:sz w:val="24"/>
        </w:rPr>
        <w:t>содержания,</w:t>
      </w:r>
      <w:r>
        <w:rPr>
          <w:spacing w:val="-8"/>
          <w:sz w:val="24"/>
        </w:rPr>
        <w:t xml:space="preserve"> </w:t>
      </w:r>
      <w:r>
        <w:rPr>
          <w:sz w:val="24"/>
        </w:rPr>
        <w:t>с</w:t>
      </w:r>
      <w:r>
        <w:rPr>
          <w:spacing w:val="-11"/>
          <w:sz w:val="24"/>
        </w:rPr>
        <w:t xml:space="preserve"> </w:t>
      </w:r>
      <w:r>
        <w:rPr>
          <w:sz w:val="24"/>
        </w:rPr>
        <w:t>пониманием</w:t>
      </w:r>
      <w:r>
        <w:rPr>
          <w:spacing w:val="-7"/>
          <w:sz w:val="24"/>
        </w:rPr>
        <w:t xml:space="preserve"> </w:t>
      </w:r>
      <w:r>
        <w:rPr>
          <w:sz w:val="24"/>
        </w:rPr>
        <w:t>запрашиваемой</w:t>
      </w:r>
      <w:r>
        <w:rPr>
          <w:spacing w:val="-58"/>
          <w:sz w:val="24"/>
        </w:rPr>
        <w:t xml:space="preserve"> </w:t>
      </w:r>
      <w:r>
        <w:rPr>
          <w:sz w:val="24"/>
        </w:rPr>
        <w:t>информации,</w:t>
      </w:r>
      <w:r>
        <w:rPr>
          <w:spacing w:val="-5"/>
          <w:sz w:val="24"/>
        </w:rPr>
        <w:t xml:space="preserve"> </w:t>
      </w:r>
      <w:r>
        <w:rPr>
          <w:sz w:val="24"/>
        </w:rPr>
        <w:t>используя</w:t>
      </w:r>
      <w:r>
        <w:rPr>
          <w:spacing w:val="-2"/>
          <w:sz w:val="24"/>
        </w:rPr>
        <w:t xml:space="preserve"> </w:t>
      </w:r>
      <w:r>
        <w:rPr>
          <w:sz w:val="24"/>
        </w:rPr>
        <w:t>зрительные</w:t>
      </w:r>
      <w:r>
        <w:rPr>
          <w:spacing w:val="-13"/>
          <w:sz w:val="24"/>
        </w:rPr>
        <w:t xml:space="preserve"> </w:t>
      </w:r>
      <w:r>
        <w:rPr>
          <w:sz w:val="24"/>
        </w:rPr>
        <w:t>опоры</w:t>
      </w:r>
      <w:r>
        <w:rPr>
          <w:spacing w:val="-4"/>
          <w:sz w:val="24"/>
        </w:rPr>
        <w:t xml:space="preserve"> </w:t>
      </w:r>
      <w:r>
        <w:rPr>
          <w:sz w:val="24"/>
        </w:rPr>
        <w:t>и</w:t>
      </w:r>
      <w:r>
        <w:rPr>
          <w:spacing w:val="-6"/>
          <w:sz w:val="24"/>
        </w:rPr>
        <w:t xml:space="preserve"> </w:t>
      </w:r>
      <w:r>
        <w:rPr>
          <w:sz w:val="24"/>
        </w:rPr>
        <w:t>языковую</w:t>
      </w:r>
      <w:r>
        <w:rPr>
          <w:spacing w:val="-4"/>
          <w:sz w:val="24"/>
        </w:rPr>
        <w:t xml:space="preserve"> </w:t>
      </w:r>
      <w:r>
        <w:rPr>
          <w:sz w:val="24"/>
        </w:rPr>
        <w:t>догадку</w:t>
      </w:r>
      <w:r>
        <w:rPr>
          <w:spacing w:val="-11"/>
          <w:sz w:val="24"/>
        </w:rPr>
        <w:t xml:space="preserve"> </w:t>
      </w:r>
      <w:r>
        <w:rPr>
          <w:sz w:val="24"/>
        </w:rPr>
        <w:t>(объём</w:t>
      </w:r>
      <w:r>
        <w:rPr>
          <w:spacing w:val="-6"/>
          <w:sz w:val="24"/>
        </w:rPr>
        <w:t xml:space="preserve"> </w:t>
      </w:r>
      <w:r>
        <w:rPr>
          <w:sz w:val="24"/>
        </w:rPr>
        <w:t>текста</w:t>
      </w:r>
      <w:r>
        <w:rPr>
          <w:spacing w:val="-3"/>
          <w:sz w:val="24"/>
        </w:rPr>
        <w:t xml:space="preserve"> </w:t>
      </w:r>
      <w:r>
        <w:rPr>
          <w:sz w:val="24"/>
        </w:rPr>
        <w:t>для</w:t>
      </w:r>
      <w:r>
        <w:rPr>
          <w:spacing w:val="-7"/>
          <w:sz w:val="24"/>
        </w:rPr>
        <w:t xml:space="preserve"> </w:t>
      </w:r>
      <w:r>
        <w:rPr>
          <w:sz w:val="24"/>
        </w:rPr>
        <w:t>чтения</w:t>
      </w:r>
      <w:r>
        <w:rPr>
          <w:spacing w:val="10"/>
          <w:sz w:val="24"/>
        </w:rPr>
        <w:t xml:space="preserve"> </w:t>
      </w:r>
      <w:r>
        <w:rPr>
          <w:sz w:val="24"/>
        </w:rPr>
        <w:t>—</w:t>
      </w:r>
      <w:r>
        <w:rPr>
          <w:spacing w:val="-7"/>
          <w:sz w:val="24"/>
        </w:rPr>
        <w:t xml:space="preserve"> </w:t>
      </w:r>
      <w:r>
        <w:rPr>
          <w:sz w:val="24"/>
        </w:rPr>
        <w:t>до</w:t>
      </w:r>
      <w:r>
        <w:rPr>
          <w:spacing w:val="-58"/>
          <w:sz w:val="24"/>
        </w:rPr>
        <w:t xml:space="preserve"> </w:t>
      </w:r>
      <w:r>
        <w:rPr>
          <w:sz w:val="24"/>
        </w:rPr>
        <w:t>80</w:t>
      </w:r>
      <w:r>
        <w:rPr>
          <w:spacing w:val="1"/>
          <w:sz w:val="24"/>
        </w:rPr>
        <w:t xml:space="preserve"> </w:t>
      </w:r>
      <w:r>
        <w:rPr>
          <w:sz w:val="24"/>
        </w:rPr>
        <w:t>слов).</w:t>
      </w:r>
    </w:p>
    <w:p w:rsidR="00A65286" w:rsidRDefault="00D25255">
      <w:pPr>
        <w:pStyle w:val="2"/>
        <w:spacing w:before="2" w:line="275" w:lineRule="exact"/>
        <w:jc w:val="left"/>
      </w:pPr>
      <w:r>
        <w:t>Письмо</w:t>
      </w:r>
    </w:p>
    <w:p w:rsidR="00A65286" w:rsidRDefault="00D25255">
      <w:pPr>
        <w:pStyle w:val="a4"/>
        <w:numPr>
          <w:ilvl w:val="1"/>
          <w:numId w:val="173"/>
        </w:numPr>
        <w:tabs>
          <w:tab w:val="left" w:pos="1259"/>
        </w:tabs>
        <w:spacing w:before="1" w:line="237" w:lineRule="auto"/>
        <w:ind w:right="804"/>
        <w:jc w:val="left"/>
        <w:rPr>
          <w:sz w:val="24"/>
        </w:rPr>
      </w:pPr>
      <w:r>
        <w:rPr>
          <w:sz w:val="24"/>
        </w:rPr>
        <w:t>заполнять</w:t>
      </w:r>
      <w:r>
        <w:rPr>
          <w:spacing w:val="-1"/>
          <w:sz w:val="24"/>
        </w:rPr>
        <w:t xml:space="preserve"> </w:t>
      </w:r>
      <w:r>
        <w:rPr>
          <w:sz w:val="24"/>
        </w:rPr>
        <w:t>простые</w:t>
      </w:r>
      <w:r>
        <w:rPr>
          <w:spacing w:val="-2"/>
          <w:sz w:val="24"/>
        </w:rPr>
        <w:t xml:space="preserve"> </w:t>
      </w:r>
      <w:r>
        <w:rPr>
          <w:sz w:val="24"/>
        </w:rPr>
        <w:t>формуляры,</w:t>
      </w:r>
      <w:r>
        <w:rPr>
          <w:spacing w:val="5"/>
          <w:sz w:val="24"/>
        </w:rPr>
        <w:t xml:space="preserve"> </w:t>
      </w:r>
      <w:r>
        <w:rPr>
          <w:sz w:val="24"/>
        </w:rPr>
        <w:t>сообщая</w:t>
      </w:r>
      <w:r>
        <w:rPr>
          <w:spacing w:val="-1"/>
          <w:sz w:val="24"/>
        </w:rPr>
        <w:t xml:space="preserve"> </w:t>
      </w:r>
      <w:r>
        <w:rPr>
          <w:sz w:val="24"/>
        </w:rPr>
        <w:t>о</w:t>
      </w:r>
      <w:r>
        <w:rPr>
          <w:spacing w:val="2"/>
          <w:sz w:val="24"/>
        </w:rPr>
        <w:t xml:space="preserve"> </w:t>
      </w:r>
      <w:r>
        <w:rPr>
          <w:sz w:val="24"/>
        </w:rPr>
        <w:t>себе</w:t>
      </w:r>
      <w:r>
        <w:rPr>
          <w:spacing w:val="-2"/>
          <w:sz w:val="24"/>
        </w:rPr>
        <w:t xml:space="preserve"> </w:t>
      </w:r>
      <w:r>
        <w:rPr>
          <w:sz w:val="24"/>
        </w:rPr>
        <w:t>основные</w:t>
      </w:r>
      <w:r>
        <w:rPr>
          <w:spacing w:val="2"/>
          <w:sz w:val="24"/>
        </w:rPr>
        <w:t xml:space="preserve"> </w:t>
      </w:r>
      <w:r>
        <w:rPr>
          <w:sz w:val="24"/>
        </w:rPr>
        <w:t>сведения,</w:t>
      </w:r>
      <w:r>
        <w:rPr>
          <w:spacing w:val="1"/>
          <w:sz w:val="24"/>
        </w:rPr>
        <w:t xml:space="preserve"> </w:t>
      </w:r>
      <w:r>
        <w:rPr>
          <w:sz w:val="24"/>
        </w:rPr>
        <w:t>в соответствии с</w:t>
      </w:r>
      <w:r>
        <w:rPr>
          <w:spacing w:val="2"/>
          <w:sz w:val="24"/>
        </w:rPr>
        <w:t xml:space="preserve"> </w:t>
      </w:r>
      <w:r>
        <w:rPr>
          <w:sz w:val="24"/>
        </w:rPr>
        <w:t>нормами,</w:t>
      </w:r>
      <w:r>
        <w:rPr>
          <w:spacing w:val="-57"/>
          <w:sz w:val="24"/>
        </w:rPr>
        <w:t xml:space="preserve"> </w:t>
      </w:r>
      <w:r>
        <w:rPr>
          <w:sz w:val="24"/>
        </w:rPr>
        <w:t>принятыми</w:t>
      </w:r>
      <w:r>
        <w:rPr>
          <w:spacing w:val="-3"/>
          <w:sz w:val="24"/>
        </w:rPr>
        <w:t xml:space="preserve"> </w:t>
      </w:r>
      <w:r>
        <w:rPr>
          <w:sz w:val="24"/>
        </w:rPr>
        <w:t>в</w:t>
      </w:r>
      <w:r>
        <w:rPr>
          <w:spacing w:val="3"/>
          <w:sz w:val="24"/>
        </w:rPr>
        <w:t xml:space="preserve"> </w:t>
      </w:r>
      <w:r>
        <w:rPr>
          <w:sz w:val="24"/>
        </w:rPr>
        <w:t>стране/странах</w:t>
      </w:r>
      <w:r>
        <w:rPr>
          <w:spacing w:val="-3"/>
          <w:sz w:val="24"/>
        </w:rPr>
        <w:t xml:space="preserve"> </w:t>
      </w:r>
      <w:r>
        <w:rPr>
          <w:sz w:val="24"/>
        </w:rPr>
        <w:t>изучаемого</w:t>
      </w:r>
      <w:r>
        <w:rPr>
          <w:spacing w:val="2"/>
          <w:sz w:val="24"/>
        </w:rPr>
        <w:t xml:space="preserve"> </w:t>
      </w:r>
      <w:r>
        <w:rPr>
          <w:sz w:val="24"/>
        </w:rPr>
        <w:t>языка;</w:t>
      </w:r>
    </w:p>
    <w:p w:rsidR="00A65286" w:rsidRDefault="00A65286">
      <w:pPr>
        <w:spacing w:line="237" w:lineRule="auto"/>
        <w:rPr>
          <w:sz w:val="24"/>
        </w:rPr>
        <w:sectPr w:rsidR="00A65286">
          <w:pgSz w:w="11910" w:h="16840"/>
          <w:pgMar w:top="640" w:right="0" w:bottom="720" w:left="100" w:header="0" w:footer="532" w:gutter="0"/>
          <w:cols w:space="720"/>
        </w:sectPr>
      </w:pPr>
    </w:p>
    <w:p w:rsidR="00A65286" w:rsidRDefault="00D25255">
      <w:pPr>
        <w:pStyle w:val="a4"/>
        <w:numPr>
          <w:ilvl w:val="1"/>
          <w:numId w:val="173"/>
        </w:numPr>
        <w:tabs>
          <w:tab w:val="left" w:pos="1259"/>
        </w:tabs>
        <w:spacing w:before="75" w:line="237" w:lineRule="auto"/>
        <w:ind w:right="801"/>
        <w:rPr>
          <w:sz w:val="24"/>
        </w:rPr>
      </w:pPr>
      <w:r>
        <w:rPr>
          <w:sz w:val="24"/>
        </w:rPr>
        <w:lastRenderedPageBreak/>
        <w:t>писать с опорой на образец короткие поздравления с праздниками (с днём рождения, Новым</w:t>
      </w:r>
      <w:r>
        <w:rPr>
          <w:spacing w:val="1"/>
          <w:sz w:val="24"/>
        </w:rPr>
        <w:t xml:space="preserve"> </w:t>
      </w:r>
      <w:r>
        <w:rPr>
          <w:sz w:val="24"/>
        </w:rPr>
        <w:t>годом).</w:t>
      </w:r>
    </w:p>
    <w:p w:rsidR="00A65286" w:rsidRDefault="00D25255">
      <w:pPr>
        <w:pStyle w:val="1"/>
        <w:spacing w:before="205" w:line="275" w:lineRule="exact"/>
        <w:jc w:val="both"/>
      </w:pPr>
      <w:r>
        <w:t>Языковые знания</w:t>
      </w:r>
      <w:r>
        <w:rPr>
          <w:spacing w:val="1"/>
        </w:rPr>
        <w:t xml:space="preserve"> </w:t>
      </w:r>
      <w:r>
        <w:t>и</w:t>
      </w:r>
      <w:r>
        <w:rPr>
          <w:spacing w:val="-2"/>
        </w:rPr>
        <w:t xml:space="preserve"> </w:t>
      </w:r>
      <w:r>
        <w:t>навыки</w:t>
      </w:r>
    </w:p>
    <w:p w:rsidR="00A65286" w:rsidRDefault="00D25255">
      <w:pPr>
        <w:pStyle w:val="2"/>
        <w:spacing w:line="274" w:lineRule="exact"/>
      </w:pPr>
      <w:r>
        <w:t>Фонетическая сторона речи</w:t>
      </w:r>
    </w:p>
    <w:p w:rsidR="00A65286" w:rsidRDefault="00D25255">
      <w:pPr>
        <w:pStyle w:val="a4"/>
        <w:numPr>
          <w:ilvl w:val="1"/>
          <w:numId w:val="173"/>
        </w:numPr>
        <w:tabs>
          <w:tab w:val="left" w:pos="1259"/>
        </w:tabs>
        <w:ind w:right="798"/>
        <w:rPr>
          <w:sz w:val="24"/>
        </w:rPr>
      </w:pPr>
      <w:r>
        <w:rPr>
          <w:sz w:val="24"/>
        </w:rPr>
        <w:t>знать</w:t>
      </w:r>
      <w:r>
        <w:rPr>
          <w:spacing w:val="1"/>
          <w:sz w:val="24"/>
        </w:rPr>
        <w:t xml:space="preserve"> </w:t>
      </w:r>
      <w:r>
        <w:rPr>
          <w:sz w:val="24"/>
        </w:rPr>
        <w:t>буквы</w:t>
      </w:r>
      <w:r>
        <w:rPr>
          <w:spacing w:val="1"/>
          <w:sz w:val="24"/>
        </w:rPr>
        <w:t xml:space="preserve"> </w:t>
      </w:r>
      <w:r>
        <w:rPr>
          <w:sz w:val="24"/>
        </w:rPr>
        <w:t>алфавита</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правильной последовательности,</w:t>
      </w:r>
      <w:r>
        <w:rPr>
          <w:spacing w:val="1"/>
          <w:sz w:val="24"/>
        </w:rPr>
        <w:t xml:space="preserve"> </w:t>
      </w:r>
      <w:r>
        <w:rPr>
          <w:sz w:val="24"/>
        </w:rPr>
        <w:t>фонетически</w:t>
      </w:r>
      <w:r>
        <w:rPr>
          <w:spacing w:val="1"/>
          <w:sz w:val="24"/>
        </w:rPr>
        <w:t xml:space="preserve"> </w:t>
      </w:r>
      <w:r>
        <w:rPr>
          <w:sz w:val="24"/>
        </w:rPr>
        <w:t>корректно их озвучивать и графически корректно воспроизводить (полупечатное написание</w:t>
      </w:r>
      <w:r>
        <w:rPr>
          <w:spacing w:val="1"/>
          <w:sz w:val="24"/>
        </w:rPr>
        <w:t xml:space="preserve"> </w:t>
      </w:r>
      <w:r>
        <w:rPr>
          <w:sz w:val="24"/>
        </w:rPr>
        <w:t>букв,</w:t>
      </w:r>
      <w:r>
        <w:rPr>
          <w:spacing w:val="3"/>
          <w:sz w:val="24"/>
        </w:rPr>
        <w:t xml:space="preserve"> </w:t>
      </w:r>
      <w:r>
        <w:rPr>
          <w:sz w:val="24"/>
        </w:rPr>
        <w:t>буквосочетаний,</w:t>
      </w:r>
      <w:r>
        <w:rPr>
          <w:spacing w:val="-1"/>
          <w:sz w:val="24"/>
        </w:rPr>
        <w:t xml:space="preserve"> </w:t>
      </w:r>
      <w:r>
        <w:rPr>
          <w:sz w:val="24"/>
        </w:rPr>
        <w:t>слов);</w:t>
      </w:r>
    </w:p>
    <w:p w:rsidR="00A65286" w:rsidRDefault="00D25255">
      <w:pPr>
        <w:pStyle w:val="a4"/>
        <w:numPr>
          <w:ilvl w:val="1"/>
          <w:numId w:val="173"/>
        </w:numPr>
        <w:tabs>
          <w:tab w:val="left" w:pos="1259"/>
        </w:tabs>
        <w:ind w:right="804"/>
        <w:rPr>
          <w:sz w:val="24"/>
        </w:rPr>
      </w:pPr>
      <w:r>
        <w:rPr>
          <w:sz w:val="24"/>
        </w:rPr>
        <w:t>применять правила чтения гласных в открытом и закрытом слоге в односложных словах,</w:t>
      </w:r>
      <w:r>
        <w:rPr>
          <w:spacing w:val="1"/>
          <w:sz w:val="24"/>
        </w:rPr>
        <w:t xml:space="preserve"> </w:t>
      </w:r>
      <w:r>
        <w:rPr>
          <w:sz w:val="24"/>
        </w:rPr>
        <w:t>вычленять</w:t>
      </w:r>
      <w:r>
        <w:rPr>
          <w:spacing w:val="1"/>
          <w:sz w:val="24"/>
        </w:rPr>
        <w:t xml:space="preserve"> </w:t>
      </w:r>
      <w:r>
        <w:rPr>
          <w:sz w:val="24"/>
        </w:rPr>
        <w:t>некоторые</w:t>
      </w:r>
      <w:r>
        <w:rPr>
          <w:spacing w:val="1"/>
          <w:sz w:val="24"/>
        </w:rPr>
        <w:t xml:space="preserve"> </w:t>
      </w:r>
      <w:r>
        <w:rPr>
          <w:sz w:val="24"/>
        </w:rPr>
        <w:t>звукобуквенные</w:t>
      </w:r>
      <w:r>
        <w:rPr>
          <w:spacing w:val="1"/>
          <w:sz w:val="24"/>
        </w:rPr>
        <w:t xml:space="preserve"> </w:t>
      </w:r>
      <w:r>
        <w:rPr>
          <w:sz w:val="24"/>
        </w:rPr>
        <w:t>сочетания</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знакомых</w:t>
      </w:r>
      <w:r>
        <w:rPr>
          <w:spacing w:val="1"/>
          <w:sz w:val="24"/>
        </w:rPr>
        <w:t xml:space="preserve"> </w:t>
      </w:r>
      <w:r>
        <w:rPr>
          <w:sz w:val="24"/>
        </w:rPr>
        <w:t>слов;</w:t>
      </w:r>
      <w:r>
        <w:rPr>
          <w:spacing w:val="1"/>
          <w:sz w:val="24"/>
        </w:rPr>
        <w:t xml:space="preserve"> </w:t>
      </w:r>
      <w:r>
        <w:rPr>
          <w:sz w:val="24"/>
        </w:rPr>
        <w:t>озвучивать</w:t>
      </w:r>
      <w:r>
        <w:rPr>
          <w:spacing w:val="1"/>
          <w:sz w:val="24"/>
        </w:rPr>
        <w:t xml:space="preserve"> </w:t>
      </w:r>
      <w:r>
        <w:rPr>
          <w:sz w:val="24"/>
        </w:rPr>
        <w:t>транскрипционные знаки,</w:t>
      </w:r>
      <w:r>
        <w:rPr>
          <w:spacing w:val="-1"/>
          <w:sz w:val="24"/>
        </w:rPr>
        <w:t xml:space="preserve"> </w:t>
      </w:r>
      <w:r>
        <w:rPr>
          <w:sz w:val="24"/>
        </w:rPr>
        <w:t>отличать</w:t>
      </w:r>
      <w:r>
        <w:rPr>
          <w:spacing w:val="3"/>
          <w:sz w:val="24"/>
        </w:rPr>
        <w:t xml:space="preserve"> </w:t>
      </w:r>
      <w:r>
        <w:rPr>
          <w:sz w:val="24"/>
        </w:rPr>
        <w:t>их</w:t>
      </w:r>
      <w:r>
        <w:rPr>
          <w:spacing w:val="-8"/>
          <w:sz w:val="24"/>
        </w:rPr>
        <w:t xml:space="preserve"> </w:t>
      </w:r>
      <w:r>
        <w:rPr>
          <w:sz w:val="24"/>
        </w:rPr>
        <w:t>от</w:t>
      </w:r>
      <w:r>
        <w:rPr>
          <w:spacing w:val="-2"/>
          <w:sz w:val="24"/>
        </w:rPr>
        <w:t xml:space="preserve"> </w:t>
      </w:r>
      <w:r>
        <w:rPr>
          <w:sz w:val="24"/>
        </w:rPr>
        <w:t>букв;</w:t>
      </w:r>
    </w:p>
    <w:p w:rsidR="00A65286" w:rsidRDefault="00D25255">
      <w:pPr>
        <w:pStyle w:val="a4"/>
        <w:numPr>
          <w:ilvl w:val="1"/>
          <w:numId w:val="173"/>
        </w:numPr>
        <w:tabs>
          <w:tab w:val="left" w:pos="1259"/>
        </w:tabs>
        <w:spacing w:line="275" w:lineRule="exact"/>
        <w:rPr>
          <w:sz w:val="24"/>
        </w:rPr>
      </w:pPr>
      <w:r>
        <w:rPr>
          <w:sz w:val="24"/>
        </w:rPr>
        <w:t>читать новые</w:t>
      </w:r>
      <w:r>
        <w:rPr>
          <w:spacing w:val="-2"/>
          <w:sz w:val="24"/>
        </w:rPr>
        <w:t xml:space="preserve"> </w:t>
      </w:r>
      <w:r>
        <w:rPr>
          <w:sz w:val="24"/>
        </w:rPr>
        <w:t>слова</w:t>
      </w:r>
      <w:r>
        <w:rPr>
          <w:spacing w:val="-2"/>
          <w:sz w:val="24"/>
        </w:rPr>
        <w:t xml:space="preserve"> </w:t>
      </w:r>
      <w:r>
        <w:rPr>
          <w:sz w:val="24"/>
        </w:rPr>
        <w:t>согласно</w:t>
      </w:r>
      <w:r>
        <w:rPr>
          <w:spacing w:val="-5"/>
          <w:sz w:val="24"/>
        </w:rPr>
        <w:t xml:space="preserve"> </w:t>
      </w:r>
      <w:r>
        <w:rPr>
          <w:sz w:val="24"/>
        </w:rPr>
        <w:t>основным</w:t>
      </w:r>
      <w:r>
        <w:rPr>
          <w:spacing w:val="-4"/>
          <w:sz w:val="24"/>
        </w:rPr>
        <w:t xml:space="preserve"> </w:t>
      </w:r>
      <w:r>
        <w:rPr>
          <w:sz w:val="24"/>
        </w:rPr>
        <w:t>правилам чтения;</w:t>
      </w:r>
    </w:p>
    <w:p w:rsidR="00A65286" w:rsidRDefault="00D25255">
      <w:pPr>
        <w:pStyle w:val="a4"/>
        <w:numPr>
          <w:ilvl w:val="1"/>
          <w:numId w:val="173"/>
        </w:numPr>
        <w:tabs>
          <w:tab w:val="left" w:pos="1259"/>
        </w:tabs>
        <w:spacing w:line="242" w:lineRule="auto"/>
        <w:ind w:right="799"/>
        <w:jc w:val="left"/>
        <w:rPr>
          <w:sz w:val="24"/>
        </w:rPr>
      </w:pPr>
      <w:r>
        <w:rPr>
          <w:sz w:val="24"/>
        </w:rPr>
        <w:t>различать</w:t>
      </w:r>
      <w:r>
        <w:rPr>
          <w:spacing w:val="33"/>
          <w:sz w:val="24"/>
        </w:rPr>
        <w:t xml:space="preserve"> </w:t>
      </w:r>
      <w:r>
        <w:rPr>
          <w:sz w:val="24"/>
        </w:rPr>
        <w:t>на</w:t>
      </w:r>
      <w:r>
        <w:rPr>
          <w:spacing w:val="31"/>
          <w:sz w:val="24"/>
        </w:rPr>
        <w:t xml:space="preserve"> </w:t>
      </w:r>
      <w:r>
        <w:rPr>
          <w:sz w:val="24"/>
        </w:rPr>
        <w:t>слух</w:t>
      </w:r>
      <w:r>
        <w:rPr>
          <w:spacing w:val="27"/>
          <w:sz w:val="24"/>
        </w:rPr>
        <w:t xml:space="preserve"> </w:t>
      </w:r>
      <w:r>
        <w:rPr>
          <w:sz w:val="24"/>
        </w:rPr>
        <w:t>и</w:t>
      </w:r>
      <w:r>
        <w:rPr>
          <w:spacing w:val="33"/>
          <w:sz w:val="24"/>
        </w:rPr>
        <w:t xml:space="preserve"> </w:t>
      </w:r>
      <w:r>
        <w:rPr>
          <w:sz w:val="24"/>
        </w:rPr>
        <w:t>правильно</w:t>
      </w:r>
      <w:r>
        <w:rPr>
          <w:spacing w:val="37"/>
          <w:sz w:val="24"/>
        </w:rPr>
        <w:t xml:space="preserve"> </w:t>
      </w:r>
      <w:r>
        <w:rPr>
          <w:sz w:val="24"/>
        </w:rPr>
        <w:t>произносить</w:t>
      </w:r>
      <w:r>
        <w:rPr>
          <w:spacing w:val="33"/>
          <w:sz w:val="24"/>
        </w:rPr>
        <w:t xml:space="preserve"> </w:t>
      </w:r>
      <w:r>
        <w:rPr>
          <w:sz w:val="24"/>
        </w:rPr>
        <w:t>слова</w:t>
      </w:r>
      <w:r>
        <w:rPr>
          <w:spacing w:val="27"/>
          <w:sz w:val="24"/>
        </w:rPr>
        <w:t xml:space="preserve"> </w:t>
      </w:r>
      <w:r>
        <w:rPr>
          <w:sz w:val="24"/>
        </w:rPr>
        <w:t>и</w:t>
      </w:r>
      <w:r>
        <w:rPr>
          <w:spacing w:val="33"/>
          <w:sz w:val="24"/>
        </w:rPr>
        <w:t xml:space="preserve"> </w:t>
      </w:r>
      <w:r>
        <w:rPr>
          <w:sz w:val="24"/>
        </w:rPr>
        <w:t>фразы/предложения</w:t>
      </w:r>
      <w:r>
        <w:rPr>
          <w:spacing w:val="32"/>
          <w:sz w:val="24"/>
        </w:rPr>
        <w:t xml:space="preserve"> </w:t>
      </w:r>
      <w:r>
        <w:rPr>
          <w:sz w:val="24"/>
        </w:rPr>
        <w:t>с</w:t>
      </w:r>
      <w:r>
        <w:rPr>
          <w:spacing w:val="31"/>
          <w:sz w:val="24"/>
        </w:rPr>
        <w:t xml:space="preserve"> </w:t>
      </w:r>
      <w:r>
        <w:rPr>
          <w:sz w:val="24"/>
        </w:rPr>
        <w:t>соблюдением</w:t>
      </w:r>
      <w:r>
        <w:rPr>
          <w:spacing w:val="34"/>
          <w:sz w:val="24"/>
        </w:rPr>
        <w:t xml:space="preserve"> </w:t>
      </w:r>
      <w:r>
        <w:rPr>
          <w:sz w:val="24"/>
        </w:rPr>
        <w:t>их</w:t>
      </w:r>
      <w:r>
        <w:rPr>
          <w:spacing w:val="-57"/>
          <w:sz w:val="24"/>
        </w:rPr>
        <w:t xml:space="preserve"> </w:t>
      </w:r>
      <w:r>
        <w:rPr>
          <w:sz w:val="24"/>
        </w:rPr>
        <w:t>ритмико-интонационных</w:t>
      </w:r>
      <w:r>
        <w:rPr>
          <w:spacing w:val="-9"/>
          <w:sz w:val="24"/>
        </w:rPr>
        <w:t xml:space="preserve"> </w:t>
      </w:r>
      <w:r>
        <w:rPr>
          <w:sz w:val="24"/>
        </w:rPr>
        <w:t>особенностей.</w:t>
      </w:r>
    </w:p>
    <w:p w:rsidR="00A65286" w:rsidRDefault="00D25255">
      <w:pPr>
        <w:pStyle w:val="2"/>
        <w:spacing w:line="274" w:lineRule="exact"/>
        <w:jc w:val="left"/>
      </w:pPr>
      <w:r>
        <w:t>Графика,</w:t>
      </w:r>
      <w:r>
        <w:rPr>
          <w:spacing w:val="1"/>
        </w:rPr>
        <w:t xml:space="preserve"> </w:t>
      </w:r>
      <w:r>
        <w:t>орфография</w:t>
      </w:r>
      <w:r>
        <w:rPr>
          <w:spacing w:val="-4"/>
        </w:rPr>
        <w:t xml:space="preserve"> </w:t>
      </w:r>
      <w:r>
        <w:t>и</w:t>
      </w:r>
      <w:r>
        <w:rPr>
          <w:spacing w:val="-4"/>
        </w:rPr>
        <w:t xml:space="preserve"> </w:t>
      </w:r>
      <w:r>
        <w:t>пунктуация</w:t>
      </w:r>
    </w:p>
    <w:p w:rsidR="00A65286" w:rsidRDefault="00D25255">
      <w:pPr>
        <w:pStyle w:val="a4"/>
        <w:numPr>
          <w:ilvl w:val="1"/>
          <w:numId w:val="173"/>
        </w:numPr>
        <w:tabs>
          <w:tab w:val="left" w:pos="1259"/>
        </w:tabs>
        <w:spacing w:line="274" w:lineRule="exact"/>
        <w:jc w:val="left"/>
        <w:rPr>
          <w:sz w:val="24"/>
        </w:rPr>
      </w:pPr>
      <w:r>
        <w:rPr>
          <w:sz w:val="24"/>
        </w:rPr>
        <w:t>правильно</w:t>
      </w:r>
      <w:r>
        <w:rPr>
          <w:spacing w:val="-2"/>
          <w:sz w:val="24"/>
        </w:rPr>
        <w:t xml:space="preserve"> </w:t>
      </w:r>
      <w:r>
        <w:rPr>
          <w:sz w:val="24"/>
        </w:rPr>
        <w:t>писать</w:t>
      </w:r>
      <w:r>
        <w:rPr>
          <w:spacing w:val="-4"/>
          <w:sz w:val="24"/>
        </w:rPr>
        <w:t xml:space="preserve"> </w:t>
      </w:r>
      <w:r>
        <w:rPr>
          <w:sz w:val="24"/>
        </w:rPr>
        <w:t>изученные</w:t>
      </w:r>
      <w:r>
        <w:rPr>
          <w:spacing w:val="-2"/>
          <w:sz w:val="24"/>
        </w:rPr>
        <w:t xml:space="preserve"> </w:t>
      </w:r>
      <w:r>
        <w:rPr>
          <w:sz w:val="24"/>
        </w:rPr>
        <w:t>слова;</w:t>
      </w:r>
    </w:p>
    <w:p w:rsidR="00A65286" w:rsidRDefault="00D25255">
      <w:pPr>
        <w:pStyle w:val="a4"/>
        <w:numPr>
          <w:ilvl w:val="1"/>
          <w:numId w:val="173"/>
        </w:numPr>
        <w:tabs>
          <w:tab w:val="left" w:pos="1259"/>
        </w:tabs>
        <w:spacing w:line="275" w:lineRule="exact"/>
        <w:jc w:val="left"/>
        <w:rPr>
          <w:sz w:val="24"/>
        </w:rPr>
      </w:pPr>
      <w:r>
        <w:rPr>
          <w:sz w:val="24"/>
        </w:rPr>
        <w:t>заполнять</w:t>
      </w:r>
      <w:r>
        <w:rPr>
          <w:spacing w:val="-6"/>
          <w:sz w:val="24"/>
        </w:rPr>
        <w:t xml:space="preserve"> </w:t>
      </w:r>
      <w:r>
        <w:rPr>
          <w:sz w:val="24"/>
        </w:rPr>
        <w:t>пропуски</w:t>
      </w:r>
      <w:r>
        <w:rPr>
          <w:spacing w:val="-1"/>
          <w:sz w:val="24"/>
        </w:rPr>
        <w:t xml:space="preserve"> </w:t>
      </w:r>
      <w:r>
        <w:rPr>
          <w:sz w:val="24"/>
        </w:rPr>
        <w:t>словами;</w:t>
      </w:r>
      <w:r>
        <w:rPr>
          <w:spacing w:val="-7"/>
          <w:sz w:val="24"/>
        </w:rPr>
        <w:t xml:space="preserve"> </w:t>
      </w:r>
      <w:r>
        <w:rPr>
          <w:sz w:val="24"/>
        </w:rPr>
        <w:t>дописывать</w:t>
      </w:r>
      <w:r>
        <w:rPr>
          <w:spacing w:val="-5"/>
          <w:sz w:val="24"/>
        </w:rPr>
        <w:t xml:space="preserve"> </w:t>
      </w:r>
      <w:r>
        <w:rPr>
          <w:sz w:val="24"/>
        </w:rPr>
        <w:t>предложения;</w:t>
      </w:r>
    </w:p>
    <w:p w:rsidR="00A65286" w:rsidRDefault="00D25255">
      <w:pPr>
        <w:pStyle w:val="a4"/>
        <w:numPr>
          <w:ilvl w:val="1"/>
          <w:numId w:val="173"/>
        </w:numPr>
        <w:tabs>
          <w:tab w:val="left" w:pos="1259"/>
        </w:tabs>
        <w:spacing w:before="1"/>
        <w:ind w:right="793"/>
        <w:rPr>
          <w:sz w:val="24"/>
        </w:rPr>
      </w:pPr>
      <w:r>
        <w:rPr>
          <w:sz w:val="24"/>
        </w:rPr>
        <w:t>правильно расставлять знаки препинания (точка, вопросительный и восклицательный знаки в</w:t>
      </w:r>
      <w:r>
        <w:rPr>
          <w:spacing w:val="1"/>
          <w:sz w:val="24"/>
        </w:rPr>
        <w:t xml:space="preserve"> </w:t>
      </w:r>
      <w:r>
        <w:rPr>
          <w:sz w:val="24"/>
        </w:rPr>
        <w:t>конце предложения) и использовать знак апострофа в сокращённых формах глагола-связки,</w:t>
      </w:r>
      <w:r>
        <w:rPr>
          <w:spacing w:val="1"/>
          <w:sz w:val="24"/>
        </w:rPr>
        <w:t xml:space="preserve"> </w:t>
      </w:r>
      <w:r>
        <w:rPr>
          <w:sz w:val="24"/>
        </w:rPr>
        <w:t>вспомогательного</w:t>
      </w:r>
      <w:r>
        <w:rPr>
          <w:spacing w:val="1"/>
          <w:sz w:val="24"/>
        </w:rPr>
        <w:t xml:space="preserve"> </w:t>
      </w:r>
      <w:r>
        <w:rPr>
          <w:sz w:val="24"/>
        </w:rPr>
        <w:t>и</w:t>
      </w:r>
      <w:r>
        <w:rPr>
          <w:spacing w:val="-2"/>
          <w:sz w:val="24"/>
        </w:rPr>
        <w:t xml:space="preserve"> </w:t>
      </w:r>
      <w:r>
        <w:rPr>
          <w:sz w:val="24"/>
        </w:rPr>
        <w:t>модального</w:t>
      </w:r>
      <w:r>
        <w:rPr>
          <w:spacing w:val="2"/>
          <w:sz w:val="24"/>
        </w:rPr>
        <w:t xml:space="preserve"> </w:t>
      </w:r>
      <w:r>
        <w:rPr>
          <w:sz w:val="24"/>
        </w:rPr>
        <w:t>глаголов.</w:t>
      </w:r>
    </w:p>
    <w:p w:rsidR="00A65286" w:rsidRDefault="00D25255">
      <w:pPr>
        <w:pStyle w:val="2"/>
        <w:spacing w:before="3" w:line="275" w:lineRule="exact"/>
      </w:pPr>
      <w:r>
        <w:t>Лексическая сторона</w:t>
      </w:r>
      <w:r>
        <w:rPr>
          <w:spacing w:val="-5"/>
        </w:rPr>
        <w:t xml:space="preserve"> </w:t>
      </w:r>
      <w:r>
        <w:t>речи</w:t>
      </w:r>
    </w:p>
    <w:p w:rsidR="00A65286" w:rsidRDefault="00D25255">
      <w:pPr>
        <w:pStyle w:val="a4"/>
        <w:numPr>
          <w:ilvl w:val="1"/>
          <w:numId w:val="173"/>
        </w:numPr>
        <w:tabs>
          <w:tab w:val="left" w:pos="1259"/>
        </w:tabs>
        <w:ind w:right="799"/>
        <w:rPr>
          <w:sz w:val="24"/>
        </w:rPr>
      </w:pPr>
      <w:r>
        <w:rPr>
          <w:sz w:val="24"/>
        </w:rPr>
        <w:t>распознавать и употреблять в устной и письменной речи не менее 200 лексических единиц</w:t>
      </w:r>
      <w:r>
        <w:rPr>
          <w:spacing w:val="1"/>
          <w:sz w:val="24"/>
        </w:rPr>
        <w:t xml:space="preserve"> </w:t>
      </w:r>
      <w:r>
        <w:rPr>
          <w:sz w:val="24"/>
        </w:rPr>
        <w:t>(слов,</w:t>
      </w:r>
      <w:r>
        <w:rPr>
          <w:spacing w:val="1"/>
          <w:sz w:val="24"/>
        </w:rPr>
        <w:t xml:space="preserve"> </w:t>
      </w:r>
      <w:r>
        <w:rPr>
          <w:sz w:val="24"/>
        </w:rPr>
        <w:t>словосочетаний,</w:t>
      </w:r>
      <w:r>
        <w:rPr>
          <w:spacing w:val="1"/>
          <w:sz w:val="24"/>
        </w:rPr>
        <w:t xml:space="preserve"> </w:t>
      </w:r>
      <w:r>
        <w:rPr>
          <w:sz w:val="24"/>
        </w:rPr>
        <w:t>речевых</w:t>
      </w:r>
      <w:r>
        <w:rPr>
          <w:spacing w:val="1"/>
          <w:sz w:val="24"/>
        </w:rPr>
        <w:t xml:space="preserve"> </w:t>
      </w:r>
      <w:r>
        <w:rPr>
          <w:sz w:val="24"/>
        </w:rPr>
        <w:t>клише),</w:t>
      </w:r>
      <w:r>
        <w:rPr>
          <w:spacing w:val="1"/>
          <w:sz w:val="24"/>
        </w:rPr>
        <w:t xml:space="preserve"> </w:t>
      </w:r>
      <w:r>
        <w:rPr>
          <w:sz w:val="24"/>
        </w:rPr>
        <w:t>обслуживающих</w:t>
      </w:r>
      <w:r>
        <w:rPr>
          <w:spacing w:val="1"/>
          <w:sz w:val="24"/>
        </w:rPr>
        <w:t xml:space="preserve"> </w:t>
      </w:r>
      <w:r>
        <w:rPr>
          <w:sz w:val="24"/>
        </w:rPr>
        <w:t>ситуации</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тематики,</w:t>
      </w:r>
      <w:r>
        <w:rPr>
          <w:spacing w:val="-2"/>
          <w:sz w:val="24"/>
        </w:rPr>
        <w:t xml:space="preserve"> </w:t>
      </w:r>
      <w:r>
        <w:rPr>
          <w:sz w:val="24"/>
        </w:rPr>
        <w:t>предусмотренной</w:t>
      </w:r>
      <w:r>
        <w:rPr>
          <w:spacing w:val="-2"/>
          <w:sz w:val="24"/>
        </w:rPr>
        <w:t xml:space="preserve"> </w:t>
      </w:r>
      <w:r>
        <w:rPr>
          <w:sz w:val="24"/>
        </w:rPr>
        <w:t>на</w:t>
      </w:r>
      <w:r>
        <w:rPr>
          <w:spacing w:val="1"/>
          <w:sz w:val="24"/>
        </w:rPr>
        <w:t xml:space="preserve"> </w:t>
      </w:r>
      <w:r>
        <w:rPr>
          <w:sz w:val="24"/>
        </w:rPr>
        <w:t>первом</w:t>
      </w:r>
      <w:r>
        <w:rPr>
          <w:spacing w:val="-1"/>
          <w:sz w:val="24"/>
        </w:rPr>
        <w:t xml:space="preserve"> </w:t>
      </w:r>
      <w:r>
        <w:rPr>
          <w:sz w:val="24"/>
        </w:rPr>
        <w:t>году</w:t>
      </w:r>
      <w:r>
        <w:rPr>
          <w:spacing w:val="-8"/>
          <w:sz w:val="24"/>
        </w:rPr>
        <w:t xml:space="preserve"> </w:t>
      </w:r>
      <w:r>
        <w:rPr>
          <w:sz w:val="24"/>
        </w:rPr>
        <w:t>обучения;</w:t>
      </w:r>
    </w:p>
    <w:p w:rsidR="00A65286" w:rsidRDefault="00D25255">
      <w:pPr>
        <w:pStyle w:val="a4"/>
        <w:numPr>
          <w:ilvl w:val="1"/>
          <w:numId w:val="173"/>
        </w:numPr>
        <w:tabs>
          <w:tab w:val="left" w:pos="1259"/>
        </w:tabs>
        <w:spacing w:line="274" w:lineRule="exact"/>
        <w:rPr>
          <w:sz w:val="24"/>
        </w:rPr>
      </w:pPr>
      <w:r>
        <w:rPr>
          <w:sz w:val="24"/>
        </w:rPr>
        <w:t>использовать</w:t>
      </w:r>
      <w:r>
        <w:rPr>
          <w:spacing w:val="-5"/>
          <w:sz w:val="24"/>
        </w:rPr>
        <w:t xml:space="preserve"> </w:t>
      </w:r>
      <w:r>
        <w:rPr>
          <w:sz w:val="24"/>
        </w:rPr>
        <w:t>языковую</w:t>
      </w:r>
      <w:r>
        <w:rPr>
          <w:spacing w:val="-3"/>
          <w:sz w:val="24"/>
        </w:rPr>
        <w:t xml:space="preserve"> </w:t>
      </w:r>
      <w:r>
        <w:rPr>
          <w:sz w:val="24"/>
        </w:rPr>
        <w:t>догадку</w:t>
      </w:r>
      <w:r>
        <w:rPr>
          <w:spacing w:val="-11"/>
          <w:sz w:val="24"/>
        </w:rPr>
        <w:t xml:space="preserve"> </w:t>
      </w:r>
      <w:r>
        <w:rPr>
          <w:sz w:val="24"/>
        </w:rPr>
        <w:t>в</w:t>
      </w:r>
      <w:r>
        <w:rPr>
          <w:spacing w:val="-1"/>
          <w:sz w:val="24"/>
        </w:rPr>
        <w:t xml:space="preserve"> </w:t>
      </w:r>
      <w:r>
        <w:rPr>
          <w:sz w:val="24"/>
        </w:rPr>
        <w:t>распознавании</w:t>
      </w:r>
      <w:r>
        <w:rPr>
          <w:spacing w:val="-1"/>
          <w:sz w:val="24"/>
        </w:rPr>
        <w:t xml:space="preserve"> </w:t>
      </w:r>
      <w:r>
        <w:rPr>
          <w:sz w:val="24"/>
        </w:rPr>
        <w:t>интернациональных</w:t>
      </w:r>
      <w:r>
        <w:rPr>
          <w:spacing w:val="-6"/>
          <w:sz w:val="24"/>
        </w:rPr>
        <w:t xml:space="preserve"> </w:t>
      </w:r>
      <w:r>
        <w:rPr>
          <w:sz w:val="24"/>
        </w:rPr>
        <w:t>слов.</w:t>
      </w:r>
    </w:p>
    <w:p w:rsidR="00A65286" w:rsidRDefault="00D25255">
      <w:pPr>
        <w:pStyle w:val="2"/>
        <w:spacing w:before="6"/>
      </w:pPr>
      <w:r>
        <w:t>Грамматическая</w:t>
      </w:r>
      <w:r>
        <w:rPr>
          <w:spacing w:val="-1"/>
        </w:rPr>
        <w:t xml:space="preserve"> </w:t>
      </w:r>
      <w:r>
        <w:t>сторона</w:t>
      </w:r>
      <w:r>
        <w:rPr>
          <w:spacing w:val="-1"/>
        </w:rPr>
        <w:t xml:space="preserve"> </w:t>
      </w:r>
      <w:r>
        <w:t>речи</w:t>
      </w:r>
    </w:p>
    <w:p w:rsidR="00A65286" w:rsidRDefault="00D25255">
      <w:pPr>
        <w:pStyle w:val="a4"/>
        <w:numPr>
          <w:ilvl w:val="1"/>
          <w:numId w:val="173"/>
        </w:numPr>
        <w:tabs>
          <w:tab w:val="left" w:pos="1259"/>
        </w:tabs>
        <w:ind w:right="805"/>
        <w:rPr>
          <w:sz w:val="24"/>
        </w:rPr>
      </w:pPr>
      <w:r>
        <w:rPr>
          <w:sz w:val="24"/>
        </w:rPr>
        <w:t>распознавать и употреблять в устной и письменной речи различные коммуникативные типы</w:t>
      </w:r>
      <w:r>
        <w:rPr>
          <w:spacing w:val="1"/>
          <w:sz w:val="24"/>
        </w:rPr>
        <w:t xml:space="preserve"> </w:t>
      </w:r>
      <w:r>
        <w:rPr>
          <w:sz w:val="24"/>
        </w:rPr>
        <w:t>предложений: повествовательные (утвердительные, отрицательные), вопросительные (общий,</w:t>
      </w:r>
      <w:r>
        <w:rPr>
          <w:spacing w:val="1"/>
          <w:sz w:val="24"/>
        </w:rPr>
        <w:t xml:space="preserve"> </w:t>
      </w:r>
      <w:r>
        <w:rPr>
          <w:sz w:val="24"/>
        </w:rPr>
        <w:t>специальный,</w:t>
      </w:r>
      <w:r>
        <w:rPr>
          <w:spacing w:val="-2"/>
          <w:sz w:val="24"/>
        </w:rPr>
        <w:t xml:space="preserve"> </w:t>
      </w:r>
      <w:r>
        <w:rPr>
          <w:sz w:val="24"/>
        </w:rPr>
        <w:t>вопросы),</w:t>
      </w:r>
      <w:r>
        <w:rPr>
          <w:spacing w:val="-2"/>
          <w:sz w:val="24"/>
        </w:rPr>
        <w:t xml:space="preserve"> </w:t>
      </w:r>
      <w:r>
        <w:rPr>
          <w:sz w:val="24"/>
        </w:rPr>
        <w:t>побудительные</w:t>
      </w:r>
      <w:r>
        <w:rPr>
          <w:spacing w:val="1"/>
          <w:sz w:val="24"/>
        </w:rPr>
        <w:t xml:space="preserve"> </w:t>
      </w:r>
      <w:r>
        <w:rPr>
          <w:sz w:val="24"/>
        </w:rPr>
        <w:t>(в</w:t>
      </w:r>
      <w:r>
        <w:rPr>
          <w:spacing w:val="-2"/>
          <w:sz w:val="24"/>
        </w:rPr>
        <w:t xml:space="preserve"> </w:t>
      </w:r>
      <w:r>
        <w:rPr>
          <w:sz w:val="24"/>
        </w:rPr>
        <w:t>утвердительной</w:t>
      </w:r>
      <w:r>
        <w:rPr>
          <w:spacing w:val="3"/>
          <w:sz w:val="24"/>
        </w:rPr>
        <w:t xml:space="preserve"> </w:t>
      </w:r>
      <w:r>
        <w:rPr>
          <w:sz w:val="24"/>
        </w:rPr>
        <w:t>форме);</w:t>
      </w:r>
    </w:p>
    <w:p w:rsidR="00A65286" w:rsidRDefault="00D25255">
      <w:pPr>
        <w:pStyle w:val="a4"/>
        <w:numPr>
          <w:ilvl w:val="1"/>
          <w:numId w:val="173"/>
        </w:numPr>
        <w:tabs>
          <w:tab w:val="left" w:pos="1259"/>
        </w:tabs>
        <w:spacing w:line="275" w:lineRule="exact"/>
        <w:rPr>
          <w:sz w:val="24"/>
        </w:rPr>
      </w:pPr>
      <w:r>
        <w:rPr>
          <w:sz w:val="24"/>
        </w:rPr>
        <w:t>распознавать</w:t>
      </w:r>
      <w:r>
        <w:rPr>
          <w:spacing w:val="-2"/>
          <w:sz w:val="24"/>
        </w:rPr>
        <w:t xml:space="preserve"> </w:t>
      </w:r>
      <w:r>
        <w:rPr>
          <w:sz w:val="24"/>
        </w:rPr>
        <w:t>и</w:t>
      </w:r>
      <w:r>
        <w:rPr>
          <w:spacing w:val="-5"/>
          <w:sz w:val="24"/>
        </w:rPr>
        <w:t xml:space="preserve"> </w:t>
      </w:r>
      <w:r>
        <w:rPr>
          <w:sz w:val="24"/>
        </w:rPr>
        <w:t>употреблять</w:t>
      </w:r>
      <w:r>
        <w:rPr>
          <w:spacing w:val="-1"/>
          <w:sz w:val="24"/>
        </w:rPr>
        <w:t xml:space="preserve"> </w:t>
      </w:r>
      <w:r>
        <w:rPr>
          <w:sz w:val="24"/>
        </w:rPr>
        <w:t>нераспространённые</w:t>
      </w:r>
      <w:r>
        <w:rPr>
          <w:spacing w:val="-3"/>
          <w:sz w:val="24"/>
        </w:rPr>
        <w:t xml:space="preserve"> </w:t>
      </w:r>
      <w:r>
        <w:rPr>
          <w:sz w:val="24"/>
        </w:rPr>
        <w:t>и</w:t>
      </w:r>
      <w:r>
        <w:rPr>
          <w:spacing w:val="-1"/>
          <w:sz w:val="24"/>
        </w:rPr>
        <w:t xml:space="preserve"> </w:t>
      </w:r>
      <w:r>
        <w:rPr>
          <w:sz w:val="24"/>
        </w:rPr>
        <w:t>распространённые</w:t>
      </w:r>
      <w:r>
        <w:rPr>
          <w:spacing w:val="-8"/>
          <w:sz w:val="24"/>
        </w:rPr>
        <w:t xml:space="preserve"> </w:t>
      </w:r>
      <w:r>
        <w:rPr>
          <w:sz w:val="24"/>
        </w:rPr>
        <w:t>простые</w:t>
      </w:r>
      <w:r>
        <w:rPr>
          <w:spacing w:val="-7"/>
          <w:sz w:val="24"/>
        </w:rPr>
        <w:t xml:space="preserve"> </w:t>
      </w:r>
      <w:r>
        <w:rPr>
          <w:sz w:val="24"/>
        </w:rPr>
        <w:t>предложения;</w:t>
      </w:r>
    </w:p>
    <w:p w:rsidR="00A65286" w:rsidRDefault="00D25255">
      <w:pPr>
        <w:pStyle w:val="a4"/>
        <w:numPr>
          <w:ilvl w:val="1"/>
          <w:numId w:val="173"/>
        </w:numPr>
        <w:tabs>
          <w:tab w:val="left" w:pos="1259"/>
        </w:tabs>
        <w:spacing w:line="275" w:lineRule="exact"/>
        <w:rPr>
          <w:sz w:val="24"/>
        </w:rPr>
      </w:pPr>
      <w:r>
        <w:rPr>
          <w:sz w:val="24"/>
        </w:rPr>
        <w:t>распознавать и</w:t>
      </w:r>
      <w:r>
        <w:rPr>
          <w:spacing w:val="-4"/>
          <w:sz w:val="24"/>
        </w:rPr>
        <w:t xml:space="preserve"> </w:t>
      </w:r>
      <w:r>
        <w:rPr>
          <w:sz w:val="24"/>
        </w:rPr>
        <w:t>употреблять в</w:t>
      </w:r>
      <w:r>
        <w:rPr>
          <w:spacing w:val="-3"/>
          <w:sz w:val="24"/>
        </w:rPr>
        <w:t xml:space="preserve"> </w:t>
      </w:r>
      <w:r>
        <w:rPr>
          <w:sz w:val="24"/>
        </w:rPr>
        <w:t>устной</w:t>
      </w:r>
      <w:r>
        <w:rPr>
          <w:spacing w:val="-4"/>
          <w:sz w:val="24"/>
        </w:rPr>
        <w:t xml:space="preserve"> </w:t>
      </w:r>
      <w:r>
        <w:rPr>
          <w:sz w:val="24"/>
        </w:rPr>
        <w:t>и</w:t>
      </w:r>
      <w:r>
        <w:rPr>
          <w:spacing w:val="-4"/>
          <w:sz w:val="24"/>
        </w:rPr>
        <w:t xml:space="preserve"> </w:t>
      </w:r>
      <w:r>
        <w:rPr>
          <w:sz w:val="24"/>
        </w:rPr>
        <w:t>письменной</w:t>
      </w:r>
      <w:r>
        <w:rPr>
          <w:spacing w:val="-4"/>
          <w:sz w:val="24"/>
        </w:rPr>
        <w:t xml:space="preserve"> </w:t>
      </w:r>
      <w:r>
        <w:rPr>
          <w:sz w:val="24"/>
        </w:rPr>
        <w:t>речи</w:t>
      </w:r>
      <w:r>
        <w:rPr>
          <w:spacing w:val="-4"/>
          <w:sz w:val="24"/>
        </w:rPr>
        <w:t xml:space="preserve"> </w:t>
      </w:r>
      <w:r>
        <w:rPr>
          <w:sz w:val="24"/>
        </w:rPr>
        <w:t>предложения с</w:t>
      </w:r>
      <w:r>
        <w:rPr>
          <w:spacing w:val="-6"/>
          <w:sz w:val="24"/>
        </w:rPr>
        <w:t xml:space="preserve"> </w:t>
      </w:r>
      <w:r>
        <w:rPr>
          <w:sz w:val="24"/>
        </w:rPr>
        <w:t>начальным</w:t>
      </w:r>
      <w:r>
        <w:rPr>
          <w:spacing w:val="-3"/>
          <w:sz w:val="24"/>
        </w:rPr>
        <w:t xml:space="preserve"> </w:t>
      </w:r>
      <w:r>
        <w:rPr>
          <w:sz w:val="24"/>
        </w:rPr>
        <w:t>It;</w:t>
      </w:r>
    </w:p>
    <w:p w:rsidR="00A65286" w:rsidRDefault="00D25255">
      <w:pPr>
        <w:pStyle w:val="a4"/>
        <w:numPr>
          <w:ilvl w:val="1"/>
          <w:numId w:val="173"/>
        </w:numPr>
        <w:tabs>
          <w:tab w:val="left" w:pos="1259"/>
        </w:tabs>
        <w:spacing w:before="4" w:line="237" w:lineRule="auto"/>
        <w:ind w:right="807"/>
        <w:rPr>
          <w:sz w:val="24"/>
        </w:rPr>
      </w:pPr>
      <w:r>
        <w:rPr>
          <w:sz w:val="24"/>
        </w:rPr>
        <w:t>распознавать и употреблять в устной и письменной речи предложения с начальным There + to</w:t>
      </w:r>
      <w:r>
        <w:rPr>
          <w:spacing w:val="1"/>
          <w:sz w:val="24"/>
        </w:rPr>
        <w:t xml:space="preserve"> </w:t>
      </w:r>
      <w:r>
        <w:rPr>
          <w:sz w:val="24"/>
        </w:rPr>
        <w:t>be в</w:t>
      </w:r>
      <w:r>
        <w:rPr>
          <w:spacing w:val="3"/>
          <w:sz w:val="24"/>
        </w:rPr>
        <w:t xml:space="preserve"> </w:t>
      </w:r>
      <w:r>
        <w:rPr>
          <w:sz w:val="24"/>
        </w:rPr>
        <w:t>Present</w:t>
      </w:r>
      <w:r>
        <w:rPr>
          <w:spacing w:val="7"/>
          <w:sz w:val="24"/>
        </w:rPr>
        <w:t xml:space="preserve"> </w:t>
      </w:r>
      <w:r>
        <w:rPr>
          <w:sz w:val="24"/>
        </w:rPr>
        <w:t>Simple</w:t>
      </w:r>
      <w:r>
        <w:rPr>
          <w:spacing w:val="1"/>
          <w:sz w:val="24"/>
        </w:rPr>
        <w:t xml:space="preserve"> </w:t>
      </w:r>
      <w:r>
        <w:rPr>
          <w:sz w:val="24"/>
        </w:rPr>
        <w:t>Tense;</w:t>
      </w:r>
    </w:p>
    <w:p w:rsidR="00A65286" w:rsidRDefault="00D25255">
      <w:pPr>
        <w:pStyle w:val="a4"/>
        <w:numPr>
          <w:ilvl w:val="1"/>
          <w:numId w:val="173"/>
        </w:numPr>
        <w:tabs>
          <w:tab w:val="left" w:pos="1259"/>
        </w:tabs>
        <w:spacing w:before="6" w:line="237" w:lineRule="auto"/>
        <w:ind w:right="810"/>
        <w:rPr>
          <w:sz w:val="24"/>
        </w:rPr>
      </w:pPr>
      <w:r>
        <w:rPr>
          <w:sz w:val="24"/>
        </w:rPr>
        <w:t>распознавать и употреблять в устной и письменной речи простые предложения с простым</w:t>
      </w:r>
      <w:r>
        <w:rPr>
          <w:spacing w:val="1"/>
          <w:sz w:val="24"/>
        </w:rPr>
        <w:t xml:space="preserve"> </w:t>
      </w:r>
      <w:r>
        <w:rPr>
          <w:sz w:val="24"/>
        </w:rPr>
        <w:t>глагольным</w:t>
      </w:r>
      <w:r>
        <w:rPr>
          <w:spacing w:val="-2"/>
          <w:sz w:val="24"/>
        </w:rPr>
        <w:t xml:space="preserve"> </w:t>
      </w:r>
      <w:r>
        <w:rPr>
          <w:sz w:val="24"/>
        </w:rPr>
        <w:t>сказуемым</w:t>
      </w:r>
      <w:r>
        <w:rPr>
          <w:spacing w:val="3"/>
          <w:sz w:val="24"/>
        </w:rPr>
        <w:t xml:space="preserve"> </w:t>
      </w:r>
      <w:r>
        <w:rPr>
          <w:sz w:val="24"/>
        </w:rPr>
        <w:t>(He speaks</w:t>
      </w:r>
      <w:r>
        <w:rPr>
          <w:spacing w:val="-1"/>
          <w:sz w:val="24"/>
        </w:rPr>
        <w:t xml:space="preserve"> </w:t>
      </w:r>
      <w:r>
        <w:rPr>
          <w:sz w:val="24"/>
        </w:rPr>
        <w:t>English.);</w:t>
      </w:r>
    </w:p>
    <w:p w:rsidR="00A65286" w:rsidRDefault="00D25255">
      <w:pPr>
        <w:pStyle w:val="a4"/>
        <w:numPr>
          <w:ilvl w:val="1"/>
          <w:numId w:val="173"/>
        </w:numPr>
        <w:tabs>
          <w:tab w:val="left" w:pos="1259"/>
        </w:tabs>
        <w:spacing w:before="6" w:line="237" w:lineRule="auto"/>
        <w:ind w:right="804"/>
        <w:rPr>
          <w:sz w:val="24"/>
        </w:rPr>
      </w:pPr>
      <w:r>
        <w:rPr>
          <w:sz w:val="24"/>
        </w:rPr>
        <w:t>распознавать</w:t>
      </w:r>
      <w:r>
        <w:rPr>
          <w:spacing w:val="-10"/>
          <w:sz w:val="24"/>
        </w:rPr>
        <w:t xml:space="preserve"> </w:t>
      </w:r>
      <w:r>
        <w:rPr>
          <w:sz w:val="24"/>
        </w:rPr>
        <w:t>и</w:t>
      </w:r>
      <w:r>
        <w:rPr>
          <w:spacing w:val="-11"/>
          <w:sz w:val="24"/>
        </w:rPr>
        <w:t xml:space="preserve"> </w:t>
      </w:r>
      <w:r>
        <w:rPr>
          <w:sz w:val="24"/>
        </w:rPr>
        <w:t>употреблять</w:t>
      </w:r>
      <w:r>
        <w:rPr>
          <w:spacing w:val="-10"/>
          <w:sz w:val="24"/>
        </w:rPr>
        <w:t xml:space="preserve"> </w:t>
      </w:r>
      <w:r>
        <w:rPr>
          <w:sz w:val="24"/>
        </w:rPr>
        <w:t>в</w:t>
      </w:r>
      <w:r>
        <w:rPr>
          <w:spacing w:val="-10"/>
          <w:sz w:val="24"/>
        </w:rPr>
        <w:t xml:space="preserve"> </w:t>
      </w:r>
      <w:r>
        <w:rPr>
          <w:sz w:val="24"/>
        </w:rPr>
        <w:t>устной</w:t>
      </w:r>
      <w:r>
        <w:rPr>
          <w:spacing w:val="-10"/>
          <w:sz w:val="24"/>
        </w:rPr>
        <w:t xml:space="preserve"> </w:t>
      </w:r>
      <w:r>
        <w:rPr>
          <w:sz w:val="24"/>
        </w:rPr>
        <w:t>и</w:t>
      </w:r>
      <w:r>
        <w:rPr>
          <w:spacing w:val="-11"/>
          <w:sz w:val="24"/>
        </w:rPr>
        <w:t xml:space="preserve"> </w:t>
      </w:r>
      <w:r>
        <w:rPr>
          <w:sz w:val="24"/>
        </w:rPr>
        <w:t>письменной</w:t>
      </w:r>
      <w:r>
        <w:rPr>
          <w:spacing w:val="-14"/>
          <w:sz w:val="24"/>
        </w:rPr>
        <w:t xml:space="preserve"> </w:t>
      </w:r>
      <w:r>
        <w:rPr>
          <w:sz w:val="24"/>
        </w:rPr>
        <w:t>речи</w:t>
      </w:r>
      <w:r>
        <w:rPr>
          <w:spacing w:val="-10"/>
          <w:sz w:val="24"/>
        </w:rPr>
        <w:t xml:space="preserve"> </w:t>
      </w:r>
      <w:r>
        <w:rPr>
          <w:sz w:val="24"/>
        </w:rPr>
        <w:t>предложения</w:t>
      </w:r>
      <w:r>
        <w:rPr>
          <w:spacing w:val="-12"/>
          <w:sz w:val="24"/>
        </w:rPr>
        <w:t xml:space="preserve"> </w:t>
      </w:r>
      <w:r>
        <w:rPr>
          <w:sz w:val="24"/>
        </w:rPr>
        <w:t>с</w:t>
      </w:r>
      <w:r>
        <w:rPr>
          <w:spacing w:val="-12"/>
          <w:sz w:val="24"/>
        </w:rPr>
        <w:t xml:space="preserve"> </w:t>
      </w:r>
      <w:r>
        <w:rPr>
          <w:sz w:val="24"/>
        </w:rPr>
        <w:t>составным</w:t>
      </w:r>
      <w:r>
        <w:rPr>
          <w:spacing w:val="-14"/>
          <w:sz w:val="24"/>
        </w:rPr>
        <w:t xml:space="preserve"> </w:t>
      </w:r>
      <w:r>
        <w:rPr>
          <w:sz w:val="24"/>
        </w:rPr>
        <w:t>глагольным</w:t>
      </w:r>
      <w:r>
        <w:rPr>
          <w:spacing w:val="-58"/>
          <w:sz w:val="24"/>
        </w:rPr>
        <w:t xml:space="preserve"> </w:t>
      </w:r>
      <w:r>
        <w:rPr>
          <w:sz w:val="24"/>
        </w:rPr>
        <w:t>сказуемым</w:t>
      </w:r>
      <w:r>
        <w:rPr>
          <w:spacing w:val="2"/>
          <w:sz w:val="24"/>
        </w:rPr>
        <w:t xml:space="preserve"> </w:t>
      </w:r>
      <w:r>
        <w:rPr>
          <w:sz w:val="24"/>
        </w:rPr>
        <w:t>(I</w:t>
      </w:r>
      <w:r>
        <w:rPr>
          <w:spacing w:val="3"/>
          <w:sz w:val="24"/>
        </w:rPr>
        <w:t xml:space="preserve"> </w:t>
      </w:r>
      <w:r>
        <w:rPr>
          <w:sz w:val="24"/>
        </w:rPr>
        <w:t>want</w:t>
      </w:r>
      <w:r>
        <w:rPr>
          <w:spacing w:val="-3"/>
          <w:sz w:val="24"/>
        </w:rPr>
        <w:t xml:space="preserve"> </w:t>
      </w:r>
      <w:r>
        <w:rPr>
          <w:sz w:val="24"/>
        </w:rPr>
        <w:t>to</w:t>
      </w:r>
      <w:r>
        <w:rPr>
          <w:spacing w:val="7"/>
          <w:sz w:val="24"/>
        </w:rPr>
        <w:t xml:space="preserve"> </w:t>
      </w:r>
      <w:r>
        <w:rPr>
          <w:sz w:val="24"/>
        </w:rPr>
        <w:t>dance.</w:t>
      </w:r>
      <w:r>
        <w:rPr>
          <w:spacing w:val="4"/>
          <w:sz w:val="24"/>
        </w:rPr>
        <w:t xml:space="preserve"> </w:t>
      </w:r>
      <w:r>
        <w:rPr>
          <w:sz w:val="24"/>
        </w:rPr>
        <w:t>She can</w:t>
      </w:r>
      <w:r>
        <w:rPr>
          <w:spacing w:val="2"/>
          <w:sz w:val="24"/>
        </w:rPr>
        <w:t xml:space="preserve"> </w:t>
      </w:r>
      <w:r>
        <w:rPr>
          <w:sz w:val="24"/>
        </w:rPr>
        <w:t>skate well.);</w:t>
      </w:r>
    </w:p>
    <w:p w:rsidR="00A65286" w:rsidRDefault="00D25255">
      <w:pPr>
        <w:pStyle w:val="a4"/>
        <w:numPr>
          <w:ilvl w:val="1"/>
          <w:numId w:val="173"/>
        </w:numPr>
        <w:tabs>
          <w:tab w:val="left" w:pos="1259"/>
        </w:tabs>
        <w:spacing w:before="4"/>
        <w:ind w:right="795"/>
        <w:rPr>
          <w:sz w:val="24"/>
        </w:rPr>
      </w:pPr>
      <w:r>
        <w:rPr>
          <w:sz w:val="24"/>
        </w:rPr>
        <w:t>распознавать</w:t>
      </w:r>
      <w:r>
        <w:rPr>
          <w:spacing w:val="-4"/>
          <w:sz w:val="24"/>
        </w:rPr>
        <w:t xml:space="preserve"> </w:t>
      </w:r>
      <w:r>
        <w:rPr>
          <w:sz w:val="24"/>
        </w:rPr>
        <w:t>и</w:t>
      </w:r>
      <w:r>
        <w:rPr>
          <w:spacing w:val="-10"/>
          <w:sz w:val="24"/>
        </w:rPr>
        <w:t xml:space="preserve"> </w:t>
      </w:r>
      <w:r>
        <w:rPr>
          <w:sz w:val="24"/>
        </w:rPr>
        <w:t>употреблять</w:t>
      </w:r>
      <w:r>
        <w:rPr>
          <w:spacing w:val="-5"/>
          <w:sz w:val="24"/>
        </w:rPr>
        <w:t xml:space="preserve"> </w:t>
      </w:r>
      <w:r>
        <w:rPr>
          <w:sz w:val="24"/>
        </w:rPr>
        <w:t>в</w:t>
      </w:r>
      <w:r>
        <w:rPr>
          <w:spacing w:val="-3"/>
          <w:sz w:val="24"/>
        </w:rPr>
        <w:t xml:space="preserve"> </w:t>
      </w:r>
      <w:r>
        <w:rPr>
          <w:sz w:val="24"/>
        </w:rPr>
        <w:t>устной</w:t>
      </w:r>
      <w:r>
        <w:rPr>
          <w:spacing w:val="-5"/>
          <w:sz w:val="24"/>
        </w:rPr>
        <w:t xml:space="preserve"> </w:t>
      </w:r>
      <w:r>
        <w:rPr>
          <w:sz w:val="24"/>
        </w:rPr>
        <w:t>и</w:t>
      </w:r>
      <w:r>
        <w:rPr>
          <w:spacing w:val="-10"/>
          <w:sz w:val="24"/>
        </w:rPr>
        <w:t xml:space="preserve"> </w:t>
      </w:r>
      <w:r>
        <w:rPr>
          <w:sz w:val="24"/>
        </w:rPr>
        <w:t>письменной</w:t>
      </w:r>
      <w:r>
        <w:rPr>
          <w:spacing w:val="-9"/>
          <w:sz w:val="24"/>
        </w:rPr>
        <w:t xml:space="preserve"> </w:t>
      </w:r>
      <w:r>
        <w:rPr>
          <w:sz w:val="24"/>
        </w:rPr>
        <w:t>речи</w:t>
      </w:r>
      <w:r>
        <w:rPr>
          <w:spacing w:val="-5"/>
          <w:sz w:val="24"/>
        </w:rPr>
        <w:t xml:space="preserve"> </w:t>
      </w:r>
      <w:r>
        <w:rPr>
          <w:sz w:val="24"/>
        </w:rPr>
        <w:t>предложения</w:t>
      </w:r>
      <w:r>
        <w:rPr>
          <w:spacing w:val="-6"/>
          <w:sz w:val="24"/>
        </w:rPr>
        <w:t xml:space="preserve"> </w:t>
      </w:r>
      <w:r>
        <w:rPr>
          <w:sz w:val="24"/>
        </w:rPr>
        <w:t>с</w:t>
      </w:r>
      <w:r>
        <w:rPr>
          <w:spacing w:val="-11"/>
          <w:sz w:val="24"/>
        </w:rPr>
        <w:t xml:space="preserve"> </w:t>
      </w:r>
      <w:r>
        <w:rPr>
          <w:sz w:val="24"/>
        </w:rPr>
        <w:t>глаголом-связкой</w:t>
      </w:r>
      <w:r>
        <w:rPr>
          <w:spacing w:val="-14"/>
          <w:sz w:val="24"/>
        </w:rPr>
        <w:t xml:space="preserve"> </w:t>
      </w:r>
      <w:r>
        <w:rPr>
          <w:sz w:val="24"/>
        </w:rPr>
        <w:t>to</w:t>
      </w:r>
      <w:r>
        <w:rPr>
          <w:spacing w:val="-1"/>
          <w:sz w:val="24"/>
        </w:rPr>
        <w:t xml:space="preserve"> </w:t>
      </w:r>
      <w:r>
        <w:rPr>
          <w:sz w:val="24"/>
        </w:rPr>
        <w:t>be</w:t>
      </w:r>
      <w:r>
        <w:rPr>
          <w:spacing w:val="-57"/>
          <w:sz w:val="24"/>
        </w:rPr>
        <w:t xml:space="preserve"> </w:t>
      </w:r>
      <w:r>
        <w:rPr>
          <w:sz w:val="24"/>
        </w:rPr>
        <w:t>в Present Simple Tense в составе таких фраз, как I’m Dima, I’m eight. I’m fine. I’m sorry. It’s… Is</w:t>
      </w:r>
      <w:r>
        <w:rPr>
          <w:spacing w:val="-57"/>
          <w:sz w:val="24"/>
        </w:rPr>
        <w:t xml:space="preserve"> </w:t>
      </w:r>
      <w:r>
        <w:rPr>
          <w:sz w:val="24"/>
        </w:rPr>
        <w:t>it…? What’s</w:t>
      </w:r>
      <w:r>
        <w:rPr>
          <w:spacing w:val="-1"/>
          <w:sz w:val="24"/>
        </w:rPr>
        <w:t xml:space="preserve"> </w:t>
      </w:r>
      <w:proofErr w:type="gramStart"/>
      <w:r>
        <w:rPr>
          <w:sz w:val="24"/>
        </w:rPr>
        <w:t>…?;</w:t>
      </w:r>
      <w:proofErr w:type="gramEnd"/>
    </w:p>
    <w:p w:rsidR="00A65286" w:rsidRDefault="00D25255">
      <w:pPr>
        <w:pStyle w:val="a4"/>
        <w:numPr>
          <w:ilvl w:val="1"/>
          <w:numId w:val="173"/>
        </w:numPr>
        <w:tabs>
          <w:tab w:val="left" w:pos="1259"/>
        </w:tabs>
        <w:spacing w:line="242" w:lineRule="auto"/>
        <w:ind w:right="793"/>
        <w:rPr>
          <w:sz w:val="24"/>
        </w:rPr>
      </w:pPr>
      <w:r>
        <w:rPr>
          <w:sz w:val="24"/>
        </w:rPr>
        <w:t>распознавать</w:t>
      </w:r>
      <w:r>
        <w:rPr>
          <w:spacing w:val="-10"/>
          <w:sz w:val="24"/>
        </w:rPr>
        <w:t xml:space="preserve"> </w:t>
      </w:r>
      <w:r>
        <w:rPr>
          <w:sz w:val="24"/>
        </w:rPr>
        <w:t>и</w:t>
      </w:r>
      <w:r>
        <w:rPr>
          <w:spacing w:val="-10"/>
          <w:sz w:val="24"/>
        </w:rPr>
        <w:t xml:space="preserve"> </w:t>
      </w:r>
      <w:r>
        <w:rPr>
          <w:sz w:val="24"/>
        </w:rPr>
        <w:t>употреблять</w:t>
      </w:r>
      <w:r>
        <w:rPr>
          <w:spacing w:val="-10"/>
          <w:sz w:val="24"/>
        </w:rPr>
        <w:t xml:space="preserve"> </w:t>
      </w:r>
      <w:r>
        <w:rPr>
          <w:sz w:val="24"/>
        </w:rPr>
        <w:t>в</w:t>
      </w:r>
      <w:r>
        <w:rPr>
          <w:spacing w:val="-10"/>
          <w:sz w:val="24"/>
        </w:rPr>
        <w:t xml:space="preserve"> </w:t>
      </w:r>
      <w:r>
        <w:rPr>
          <w:sz w:val="24"/>
        </w:rPr>
        <w:t>устной</w:t>
      </w:r>
      <w:r>
        <w:rPr>
          <w:spacing w:val="-5"/>
          <w:sz w:val="24"/>
        </w:rPr>
        <w:t xml:space="preserve"> </w:t>
      </w:r>
      <w:r>
        <w:rPr>
          <w:sz w:val="24"/>
        </w:rPr>
        <w:t>и</w:t>
      </w:r>
      <w:r>
        <w:rPr>
          <w:spacing w:val="-15"/>
          <w:sz w:val="24"/>
        </w:rPr>
        <w:t xml:space="preserve"> </w:t>
      </w:r>
      <w:r>
        <w:rPr>
          <w:sz w:val="24"/>
        </w:rPr>
        <w:t>письменной</w:t>
      </w:r>
      <w:r>
        <w:rPr>
          <w:spacing w:val="-14"/>
          <w:sz w:val="24"/>
        </w:rPr>
        <w:t xml:space="preserve"> </w:t>
      </w:r>
      <w:r>
        <w:rPr>
          <w:sz w:val="24"/>
        </w:rPr>
        <w:t>речи</w:t>
      </w:r>
      <w:r>
        <w:rPr>
          <w:spacing w:val="-11"/>
          <w:sz w:val="24"/>
        </w:rPr>
        <w:t xml:space="preserve"> </w:t>
      </w:r>
      <w:r>
        <w:rPr>
          <w:sz w:val="24"/>
        </w:rPr>
        <w:t>предложения</w:t>
      </w:r>
      <w:r>
        <w:rPr>
          <w:spacing w:val="-11"/>
          <w:sz w:val="24"/>
        </w:rPr>
        <w:t xml:space="preserve"> </w:t>
      </w:r>
      <w:r>
        <w:rPr>
          <w:sz w:val="24"/>
        </w:rPr>
        <w:t>с</w:t>
      </w:r>
      <w:r>
        <w:rPr>
          <w:spacing w:val="-12"/>
          <w:sz w:val="24"/>
        </w:rPr>
        <w:t xml:space="preserve"> </w:t>
      </w:r>
      <w:r>
        <w:rPr>
          <w:sz w:val="24"/>
        </w:rPr>
        <w:t>краткими</w:t>
      </w:r>
      <w:r>
        <w:rPr>
          <w:spacing w:val="-10"/>
          <w:sz w:val="24"/>
        </w:rPr>
        <w:t xml:space="preserve"> </w:t>
      </w:r>
      <w:r>
        <w:rPr>
          <w:sz w:val="24"/>
        </w:rPr>
        <w:t>глагольными</w:t>
      </w:r>
      <w:r>
        <w:rPr>
          <w:spacing w:val="-58"/>
          <w:sz w:val="24"/>
        </w:rPr>
        <w:t xml:space="preserve"> </w:t>
      </w:r>
      <w:r>
        <w:rPr>
          <w:sz w:val="24"/>
        </w:rPr>
        <w:t>формами;</w:t>
      </w:r>
    </w:p>
    <w:p w:rsidR="00A65286" w:rsidRDefault="00D25255">
      <w:pPr>
        <w:pStyle w:val="a4"/>
        <w:numPr>
          <w:ilvl w:val="1"/>
          <w:numId w:val="173"/>
        </w:numPr>
        <w:tabs>
          <w:tab w:val="left" w:pos="1259"/>
        </w:tabs>
        <w:spacing w:line="242" w:lineRule="auto"/>
        <w:ind w:right="803"/>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повелительное</w:t>
      </w:r>
      <w:r>
        <w:rPr>
          <w:spacing w:val="1"/>
          <w:sz w:val="24"/>
        </w:rPr>
        <w:t xml:space="preserve"> </w:t>
      </w:r>
      <w:r>
        <w:rPr>
          <w:sz w:val="24"/>
        </w:rPr>
        <w:t>наклонение:</w:t>
      </w:r>
      <w:r>
        <w:rPr>
          <w:spacing w:val="1"/>
          <w:sz w:val="24"/>
        </w:rPr>
        <w:t xml:space="preserve"> </w:t>
      </w:r>
      <w:r>
        <w:rPr>
          <w:sz w:val="24"/>
        </w:rPr>
        <w:t>побудительные предложения</w:t>
      </w:r>
      <w:r>
        <w:rPr>
          <w:spacing w:val="-4"/>
          <w:sz w:val="24"/>
        </w:rPr>
        <w:t xml:space="preserve"> </w:t>
      </w:r>
      <w:r>
        <w:rPr>
          <w:sz w:val="24"/>
        </w:rPr>
        <w:t>в</w:t>
      </w:r>
      <w:r>
        <w:rPr>
          <w:spacing w:val="-2"/>
          <w:sz w:val="24"/>
        </w:rPr>
        <w:t xml:space="preserve"> </w:t>
      </w:r>
      <w:r>
        <w:rPr>
          <w:sz w:val="24"/>
        </w:rPr>
        <w:t>утвердительной</w:t>
      </w:r>
      <w:r>
        <w:rPr>
          <w:spacing w:val="-3"/>
          <w:sz w:val="24"/>
        </w:rPr>
        <w:t xml:space="preserve"> </w:t>
      </w:r>
      <w:r>
        <w:rPr>
          <w:sz w:val="24"/>
        </w:rPr>
        <w:t>форме</w:t>
      </w:r>
      <w:r>
        <w:rPr>
          <w:spacing w:val="-4"/>
          <w:sz w:val="24"/>
        </w:rPr>
        <w:t xml:space="preserve"> </w:t>
      </w:r>
      <w:r>
        <w:rPr>
          <w:sz w:val="24"/>
        </w:rPr>
        <w:t>(Come</w:t>
      </w:r>
      <w:r>
        <w:rPr>
          <w:spacing w:val="5"/>
          <w:sz w:val="24"/>
        </w:rPr>
        <w:t xml:space="preserve"> </w:t>
      </w:r>
      <w:r>
        <w:rPr>
          <w:sz w:val="24"/>
        </w:rPr>
        <w:t>in,</w:t>
      </w:r>
      <w:r>
        <w:rPr>
          <w:spacing w:val="3"/>
          <w:sz w:val="24"/>
        </w:rPr>
        <w:t xml:space="preserve"> </w:t>
      </w:r>
      <w:r>
        <w:rPr>
          <w:sz w:val="24"/>
        </w:rPr>
        <w:t>please.);</w:t>
      </w:r>
    </w:p>
    <w:p w:rsidR="00A65286" w:rsidRDefault="00D25255">
      <w:pPr>
        <w:pStyle w:val="a4"/>
        <w:numPr>
          <w:ilvl w:val="1"/>
          <w:numId w:val="173"/>
        </w:numPr>
        <w:tabs>
          <w:tab w:val="left" w:pos="1259"/>
        </w:tabs>
        <w:ind w:right="802"/>
        <w:rPr>
          <w:sz w:val="24"/>
        </w:rPr>
      </w:pPr>
      <w:r>
        <w:rPr>
          <w:sz w:val="24"/>
        </w:rPr>
        <w:t>распознавать и употреблять в устной и письменной речи настоящее простое время (Present</w:t>
      </w:r>
      <w:r>
        <w:rPr>
          <w:spacing w:val="1"/>
          <w:sz w:val="24"/>
        </w:rPr>
        <w:t xml:space="preserve"> </w:t>
      </w:r>
      <w:r>
        <w:rPr>
          <w:sz w:val="24"/>
        </w:rPr>
        <w:t>Simple</w:t>
      </w:r>
      <w:r>
        <w:rPr>
          <w:spacing w:val="1"/>
          <w:sz w:val="24"/>
        </w:rPr>
        <w:t xml:space="preserve"> </w:t>
      </w:r>
      <w:r>
        <w:rPr>
          <w:sz w:val="24"/>
        </w:rPr>
        <w:t>Tense)</w:t>
      </w:r>
      <w:r>
        <w:rPr>
          <w:spacing w:val="1"/>
          <w:sz w:val="24"/>
        </w:rPr>
        <w:t xml:space="preserve"> </w:t>
      </w:r>
      <w:r>
        <w:rPr>
          <w:sz w:val="24"/>
        </w:rPr>
        <w:t>в</w:t>
      </w:r>
      <w:r>
        <w:rPr>
          <w:spacing w:val="1"/>
          <w:sz w:val="24"/>
        </w:rPr>
        <w:t xml:space="preserve"> </w:t>
      </w:r>
      <w:r>
        <w:rPr>
          <w:sz w:val="24"/>
        </w:rPr>
        <w:t>повествовательных (утвердительных и</w:t>
      </w:r>
      <w:r>
        <w:rPr>
          <w:spacing w:val="1"/>
          <w:sz w:val="24"/>
        </w:rPr>
        <w:t xml:space="preserve"> </w:t>
      </w:r>
      <w:r>
        <w:rPr>
          <w:sz w:val="24"/>
        </w:rPr>
        <w:t>отрицательных)</w:t>
      </w:r>
      <w:r>
        <w:rPr>
          <w:spacing w:val="1"/>
          <w:sz w:val="24"/>
        </w:rPr>
        <w:t xml:space="preserve"> </w:t>
      </w:r>
      <w:r>
        <w:rPr>
          <w:sz w:val="24"/>
        </w:rPr>
        <w:t>и</w:t>
      </w:r>
      <w:r>
        <w:rPr>
          <w:spacing w:val="1"/>
          <w:sz w:val="24"/>
        </w:rPr>
        <w:t xml:space="preserve"> </w:t>
      </w:r>
      <w:r>
        <w:rPr>
          <w:sz w:val="24"/>
        </w:rPr>
        <w:t>вопросительных</w:t>
      </w:r>
      <w:r>
        <w:rPr>
          <w:spacing w:val="1"/>
          <w:sz w:val="24"/>
        </w:rPr>
        <w:t xml:space="preserve"> </w:t>
      </w:r>
      <w:r>
        <w:rPr>
          <w:sz w:val="24"/>
        </w:rPr>
        <w:t>(общий</w:t>
      </w:r>
      <w:r>
        <w:rPr>
          <w:spacing w:val="-3"/>
          <w:sz w:val="24"/>
        </w:rPr>
        <w:t xml:space="preserve"> </w:t>
      </w:r>
      <w:r>
        <w:rPr>
          <w:sz w:val="24"/>
        </w:rPr>
        <w:t>и</w:t>
      </w:r>
      <w:r>
        <w:rPr>
          <w:spacing w:val="3"/>
          <w:sz w:val="24"/>
        </w:rPr>
        <w:t xml:space="preserve"> </w:t>
      </w:r>
      <w:r>
        <w:rPr>
          <w:sz w:val="24"/>
        </w:rPr>
        <w:t>специальный</w:t>
      </w:r>
      <w:r>
        <w:rPr>
          <w:spacing w:val="-2"/>
          <w:sz w:val="24"/>
        </w:rPr>
        <w:t xml:space="preserve"> </w:t>
      </w:r>
      <w:r>
        <w:rPr>
          <w:sz w:val="24"/>
        </w:rPr>
        <w:t>вопрос)</w:t>
      </w:r>
      <w:r>
        <w:rPr>
          <w:spacing w:val="-1"/>
          <w:sz w:val="24"/>
        </w:rPr>
        <w:t xml:space="preserve"> </w:t>
      </w:r>
      <w:r>
        <w:rPr>
          <w:sz w:val="24"/>
        </w:rPr>
        <w:t>предложениях;</w:t>
      </w:r>
    </w:p>
    <w:p w:rsidR="00A65286" w:rsidRDefault="00D25255">
      <w:pPr>
        <w:pStyle w:val="a4"/>
        <w:numPr>
          <w:ilvl w:val="1"/>
          <w:numId w:val="173"/>
        </w:numPr>
        <w:tabs>
          <w:tab w:val="left" w:pos="1259"/>
        </w:tabs>
        <w:spacing w:line="237" w:lineRule="auto"/>
        <w:ind w:right="805"/>
        <w:rPr>
          <w:sz w:val="24"/>
        </w:rPr>
      </w:pPr>
      <w:r>
        <w:rPr>
          <w:sz w:val="24"/>
        </w:rPr>
        <w:t>распознавать и употреблять в устной и письменной речи глагольную конструкцию have got</w:t>
      </w:r>
      <w:r>
        <w:rPr>
          <w:spacing w:val="1"/>
          <w:sz w:val="24"/>
        </w:rPr>
        <w:t xml:space="preserve"> </w:t>
      </w:r>
      <w:r>
        <w:rPr>
          <w:sz w:val="24"/>
        </w:rPr>
        <w:t>(I’ve got</w:t>
      </w:r>
      <w:r>
        <w:rPr>
          <w:spacing w:val="2"/>
          <w:sz w:val="24"/>
        </w:rPr>
        <w:t xml:space="preserve"> </w:t>
      </w:r>
      <w:r>
        <w:rPr>
          <w:sz w:val="24"/>
        </w:rPr>
        <w:t>…</w:t>
      </w:r>
      <w:r>
        <w:rPr>
          <w:spacing w:val="-3"/>
          <w:sz w:val="24"/>
        </w:rPr>
        <w:t xml:space="preserve"> </w:t>
      </w:r>
      <w:r>
        <w:rPr>
          <w:sz w:val="24"/>
        </w:rPr>
        <w:t>Have</w:t>
      </w:r>
      <w:r>
        <w:rPr>
          <w:spacing w:val="6"/>
          <w:sz w:val="24"/>
        </w:rPr>
        <w:t xml:space="preserve"> </w:t>
      </w:r>
      <w:r>
        <w:rPr>
          <w:sz w:val="24"/>
        </w:rPr>
        <w:t>you</w:t>
      </w:r>
      <w:r>
        <w:rPr>
          <w:spacing w:val="2"/>
          <w:sz w:val="24"/>
        </w:rPr>
        <w:t xml:space="preserve"> </w:t>
      </w:r>
      <w:r>
        <w:rPr>
          <w:sz w:val="24"/>
        </w:rPr>
        <w:t>got</w:t>
      </w:r>
      <w:r>
        <w:rPr>
          <w:spacing w:val="1"/>
          <w:sz w:val="24"/>
        </w:rPr>
        <w:t xml:space="preserve"> </w:t>
      </w:r>
      <w:r>
        <w:rPr>
          <w:sz w:val="24"/>
        </w:rPr>
        <w:t>…?);</w:t>
      </w:r>
    </w:p>
    <w:p w:rsidR="00A65286" w:rsidRDefault="00D25255">
      <w:pPr>
        <w:pStyle w:val="a4"/>
        <w:numPr>
          <w:ilvl w:val="1"/>
          <w:numId w:val="173"/>
        </w:numPr>
        <w:tabs>
          <w:tab w:val="left" w:pos="1259"/>
        </w:tabs>
        <w:ind w:right="802"/>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 устной и</w:t>
      </w:r>
      <w:r>
        <w:rPr>
          <w:spacing w:val="1"/>
          <w:sz w:val="24"/>
        </w:rPr>
        <w:t xml:space="preserve"> </w:t>
      </w:r>
      <w:r>
        <w:rPr>
          <w:sz w:val="24"/>
        </w:rPr>
        <w:t>письменной</w:t>
      </w:r>
      <w:r>
        <w:rPr>
          <w:spacing w:val="1"/>
          <w:sz w:val="24"/>
        </w:rPr>
        <w:t xml:space="preserve"> </w:t>
      </w:r>
      <w:r>
        <w:rPr>
          <w:sz w:val="24"/>
        </w:rPr>
        <w:t>речи модальный глагол сan/can’t</w:t>
      </w:r>
      <w:r>
        <w:rPr>
          <w:spacing w:val="1"/>
          <w:sz w:val="24"/>
        </w:rPr>
        <w:t xml:space="preserve"> </w:t>
      </w:r>
      <w:r>
        <w:rPr>
          <w:sz w:val="24"/>
        </w:rPr>
        <w:t>для</w:t>
      </w:r>
      <w:r>
        <w:rPr>
          <w:spacing w:val="1"/>
          <w:sz w:val="24"/>
        </w:rPr>
        <w:t xml:space="preserve"> </w:t>
      </w:r>
      <w:r>
        <w:rPr>
          <w:spacing w:val="-1"/>
          <w:sz w:val="24"/>
        </w:rPr>
        <w:t>выражения</w:t>
      </w:r>
      <w:r>
        <w:rPr>
          <w:spacing w:val="-12"/>
          <w:sz w:val="24"/>
        </w:rPr>
        <w:t xml:space="preserve"> </w:t>
      </w:r>
      <w:r>
        <w:rPr>
          <w:spacing w:val="-1"/>
          <w:sz w:val="24"/>
        </w:rPr>
        <w:t>умения</w:t>
      </w:r>
      <w:r>
        <w:rPr>
          <w:spacing w:val="-8"/>
          <w:sz w:val="24"/>
        </w:rPr>
        <w:t xml:space="preserve"> </w:t>
      </w:r>
      <w:r>
        <w:rPr>
          <w:spacing w:val="-1"/>
          <w:sz w:val="24"/>
        </w:rPr>
        <w:t>(I</w:t>
      </w:r>
      <w:r>
        <w:rPr>
          <w:spacing w:val="-11"/>
          <w:sz w:val="24"/>
        </w:rPr>
        <w:t xml:space="preserve"> </w:t>
      </w:r>
      <w:r>
        <w:rPr>
          <w:spacing w:val="-1"/>
          <w:sz w:val="24"/>
        </w:rPr>
        <w:t>can</w:t>
      </w:r>
      <w:r>
        <w:rPr>
          <w:spacing w:val="-12"/>
          <w:sz w:val="24"/>
        </w:rPr>
        <w:t xml:space="preserve"> </w:t>
      </w:r>
      <w:r>
        <w:rPr>
          <w:spacing w:val="-1"/>
          <w:sz w:val="24"/>
        </w:rPr>
        <w:t>ride</w:t>
      </w:r>
      <w:r>
        <w:rPr>
          <w:spacing w:val="-9"/>
          <w:sz w:val="24"/>
        </w:rPr>
        <w:t xml:space="preserve"> </w:t>
      </w:r>
      <w:r>
        <w:rPr>
          <w:spacing w:val="-1"/>
          <w:sz w:val="24"/>
        </w:rPr>
        <w:t>a</w:t>
      </w:r>
      <w:r>
        <w:rPr>
          <w:spacing w:val="5"/>
          <w:sz w:val="24"/>
        </w:rPr>
        <w:t xml:space="preserve"> </w:t>
      </w:r>
      <w:r>
        <w:rPr>
          <w:spacing w:val="-1"/>
          <w:sz w:val="24"/>
        </w:rPr>
        <w:t>bike.)</w:t>
      </w:r>
      <w:r>
        <w:rPr>
          <w:spacing w:val="-6"/>
          <w:sz w:val="24"/>
        </w:rPr>
        <w:t xml:space="preserve"> </w:t>
      </w:r>
      <w:r>
        <w:rPr>
          <w:spacing w:val="-1"/>
          <w:sz w:val="24"/>
        </w:rPr>
        <w:t>и</w:t>
      </w:r>
      <w:r>
        <w:rPr>
          <w:spacing w:val="-16"/>
          <w:sz w:val="24"/>
        </w:rPr>
        <w:t xml:space="preserve"> </w:t>
      </w:r>
      <w:r>
        <w:rPr>
          <w:spacing w:val="-1"/>
          <w:sz w:val="24"/>
        </w:rPr>
        <w:t>отсутствия</w:t>
      </w:r>
      <w:r>
        <w:rPr>
          <w:spacing w:val="-8"/>
          <w:sz w:val="24"/>
        </w:rPr>
        <w:t xml:space="preserve"> </w:t>
      </w:r>
      <w:r>
        <w:rPr>
          <w:spacing w:val="-1"/>
          <w:sz w:val="24"/>
        </w:rPr>
        <w:t>умения</w:t>
      </w:r>
      <w:r>
        <w:rPr>
          <w:spacing w:val="-8"/>
          <w:sz w:val="24"/>
        </w:rPr>
        <w:t xml:space="preserve"> </w:t>
      </w:r>
      <w:r>
        <w:rPr>
          <w:spacing w:val="-1"/>
          <w:sz w:val="24"/>
        </w:rPr>
        <w:t>(I</w:t>
      </w:r>
      <w:r>
        <w:rPr>
          <w:spacing w:val="-11"/>
          <w:sz w:val="24"/>
        </w:rPr>
        <w:t xml:space="preserve"> </w:t>
      </w:r>
      <w:r>
        <w:rPr>
          <w:spacing w:val="-1"/>
          <w:sz w:val="24"/>
        </w:rPr>
        <w:t>can’t</w:t>
      </w:r>
      <w:r>
        <w:rPr>
          <w:spacing w:val="-7"/>
          <w:sz w:val="24"/>
        </w:rPr>
        <w:t xml:space="preserve"> </w:t>
      </w:r>
      <w:r>
        <w:rPr>
          <w:spacing w:val="-1"/>
          <w:sz w:val="24"/>
        </w:rPr>
        <w:t>ride</w:t>
      </w:r>
      <w:r>
        <w:rPr>
          <w:spacing w:val="-9"/>
          <w:sz w:val="24"/>
        </w:rPr>
        <w:t xml:space="preserve"> </w:t>
      </w:r>
      <w:r>
        <w:rPr>
          <w:spacing w:val="-1"/>
          <w:sz w:val="24"/>
        </w:rPr>
        <w:t>a</w:t>
      </w:r>
      <w:r>
        <w:rPr>
          <w:spacing w:val="-9"/>
          <w:sz w:val="24"/>
        </w:rPr>
        <w:t xml:space="preserve"> </w:t>
      </w:r>
      <w:r>
        <w:rPr>
          <w:spacing w:val="-1"/>
          <w:sz w:val="24"/>
        </w:rPr>
        <w:t>bike.);</w:t>
      </w:r>
      <w:r>
        <w:rPr>
          <w:spacing w:val="-12"/>
          <w:sz w:val="24"/>
        </w:rPr>
        <w:t xml:space="preserve"> </w:t>
      </w:r>
      <w:r>
        <w:rPr>
          <w:spacing w:val="-1"/>
          <w:sz w:val="24"/>
        </w:rPr>
        <w:t>can</w:t>
      </w:r>
      <w:r>
        <w:rPr>
          <w:spacing w:val="-12"/>
          <w:sz w:val="24"/>
        </w:rPr>
        <w:t xml:space="preserve"> </w:t>
      </w:r>
      <w:r>
        <w:rPr>
          <w:sz w:val="24"/>
        </w:rPr>
        <w:t>для</w:t>
      </w:r>
      <w:r>
        <w:rPr>
          <w:spacing w:val="-7"/>
          <w:sz w:val="24"/>
        </w:rPr>
        <w:t xml:space="preserve"> </w:t>
      </w:r>
      <w:r>
        <w:rPr>
          <w:sz w:val="24"/>
        </w:rPr>
        <w:t>получения</w:t>
      </w:r>
      <w:r>
        <w:rPr>
          <w:spacing w:val="-57"/>
          <w:sz w:val="24"/>
        </w:rPr>
        <w:t xml:space="preserve"> </w:t>
      </w:r>
      <w:r>
        <w:rPr>
          <w:sz w:val="24"/>
        </w:rPr>
        <w:t>разрешения</w:t>
      </w:r>
      <w:r>
        <w:rPr>
          <w:spacing w:val="-4"/>
          <w:sz w:val="24"/>
        </w:rPr>
        <w:t xml:space="preserve"> </w:t>
      </w:r>
      <w:r>
        <w:rPr>
          <w:sz w:val="24"/>
        </w:rPr>
        <w:t>(Can</w:t>
      </w:r>
      <w:r>
        <w:rPr>
          <w:spacing w:val="-3"/>
          <w:sz w:val="24"/>
        </w:rPr>
        <w:t xml:space="preserve"> </w:t>
      </w:r>
      <w:r>
        <w:rPr>
          <w:sz w:val="24"/>
        </w:rPr>
        <w:t>I</w:t>
      </w:r>
      <w:r>
        <w:rPr>
          <w:spacing w:val="3"/>
          <w:sz w:val="24"/>
        </w:rPr>
        <w:t xml:space="preserve"> </w:t>
      </w:r>
      <w:r>
        <w:rPr>
          <w:sz w:val="24"/>
        </w:rPr>
        <w:t>go</w:t>
      </w:r>
      <w:r>
        <w:rPr>
          <w:spacing w:val="-3"/>
          <w:sz w:val="24"/>
        </w:rPr>
        <w:t xml:space="preserve"> </w:t>
      </w:r>
      <w:r>
        <w:rPr>
          <w:sz w:val="24"/>
        </w:rPr>
        <w:t>out?);</w:t>
      </w:r>
    </w:p>
    <w:p w:rsidR="00A65286" w:rsidRDefault="00D25255">
      <w:pPr>
        <w:pStyle w:val="a4"/>
        <w:numPr>
          <w:ilvl w:val="1"/>
          <w:numId w:val="173"/>
        </w:numPr>
        <w:tabs>
          <w:tab w:val="left" w:pos="1259"/>
        </w:tabs>
        <w:spacing w:line="242" w:lineRule="auto"/>
        <w:ind w:right="799"/>
        <w:rPr>
          <w:sz w:val="24"/>
        </w:rPr>
      </w:pPr>
      <w:r>
        <w:rPr>
          <w:sz w:val="24"/>
        </w:rPr>
        <w:t>распознавать и употреблять в устной и письменной речи неопределённый, определённый и</w:t>
      </w:r>
      <w:r>
        <w:rPr>
          <w:spacing w:val="1"/>
          <w:sz w:val="24"/>
        </w:rPr>
        <w:t xml:space="preserve"> </w:t>
      </w:r>
      <w:r>
        <w:rPr>
          <w:sz w:val="24"/>
        </w:rPr>
        <w:t>нулевой</w:t>
      </w:r>
      <w:r>
        <w:rPr>
          <w:spacing w:val="-12"/>
          <w:sz w:val="24"/>
        </w:rPr>
        <w:t xml:space="preserve"> </w:t>
      </w:r>
      <w:r>
        <w:rPr>
          <w:sz w:val="24"/>
        </w:rPr>
        <w:t>артикль</w:t>
      </w:r>
      <w:r>
        <w:rPr>
          <w:spacing w:val="-12"/>
          <w:sz w:val="24"/>
        </w:rPr>
        <w:t xml:space="preserve"> </w:t>
      </w:r>
      <w:r>
        <w:rPr>
          <w:sz w:val="24"/>
        </w:rPr>
        <w:t>с</w:t>
      </w:r>
      <w:r>
        <w:rPr>
          <w:spacing w:val="-14"/>
          <w:sz w:val="24"/>
        </w:rPr>
        <w:t xml:space="preserve"> </w:t>
      </w:r>
      <w:r>
        <w:rPr>
          <w:sz w:val="24"/>
        </w:rPr>
        <w:t>существительными</w:t>
      </w:r>
      <w:r>
        <w:rPr>
          <w:spacing w:val="-12"/>
          <w:sz w:val="24"/>
        </w:rPr>
        <w:t xml:space="preserve"> </w:t>
      </w:r>
      <w:r>
        <w:rPr>
          <w:sz w:val="24"/>
        </w:rPr>
        <w:t>(наиболее</w:t>
      </w:r>
      <w:r>
        <w:rPr>
          <w:spacing w:val="-14"/>
          <w:sz w:val="24"/>
        </w:rPr>
        <w:t xml:space="preserve"> </w:t>
      </w:r>
      <w:r>
        <w:rPr>
          <w:sz w:val="24"/>
        </w:rPr>
        <w:t>распространённые</w:t>
      </w:r>
      <w:r>
        <w:rPr>
          <w:spacing w:val="-13"/>
          <w:sz w:val="24"/>
        </w:rPr>
        <w:t xml:space="preserve"> </w:t>
      </w:r>
      <w:r>
        <w:rPr>
          <w:sz w:val="24"/>
        </w:rPr>
        <w:t>случаи</w:t>
      </w:r>
      <w:r>
        <w:rPr>
          <w:spacing w:val="-8"/>
          <w:sz w:val="24"/>
        </w:rPr>
        <w:t xml:space="preserve"> </w:t>
      </w:r>
      <w:r>
        <w:rPr>
          <w:sz w:val="24"/>
        </w:rPr>
        <w:t>употребления);</w:t>
      </w:r>
    </w:p>
    <w:p w:rsidR="00A65286" w:rsidRDefault="00A65286">
      <w:pPr>
        <w:spacing w:line="242" w:lineRule="auto"/>
        <w:jc w:val="both"/>
        <w:rPr>
          <w:sz w:val="24"/>
        </w:rPr>
        <w:sectPr w:rsidR="00A65286">
          <w:pgSz w:w="11910" w:h="16840"/>
          <w:pgMar w:top="640" w:right="0" w:bottom="720" w:left="100" w:header="0" w:footer="532" w:gutter="0"/>
          <w:cols w:space="720"/>
        </w:sectPr>
      </w:pPr>
    </w:p>
    <w:p w:rsidR="00A65286" w:rsidRDefault="00D25255">
      <w:pPr>
        <w:pStyle w:val="a4"/>
        <w:numPr>
          <w:ilvl w:val="1"/>
          <w:numId w:val="173"/>
        </w:numPr>
        <w:tabs>
          <w:tab w:val="left" w:pos="1259"/>
          <w:tab w:val="left" w:pos="2846"/>
          <w:tab w:val="left" w:pos="3215"/>
          <w:tab w:val="left" w:pos="4721"/>
          <w:tab w:val="left" w:pos="5076"/>
          <w:tab w:val="left" w:pos="6021"/>
          <w:tab w:val="left" w:pos="6390"/>
          <w:tab w:val="left" w:pos="7867"/>
          <w:tab w:val="left" w:pos="8582"/>
          <w:tab w:val="left" w:pos="10409"/>
        </w:tabs>
        <w:spacing w:before="75" w:line="237" w:lineRule="auto"/>
        <w:ind w:right="806"/>
        <w:jc w:val="left"/>
        <w:rPr>
          <w:sz w:val="24"/>
        </w:rPr>
      </w:pPr>
      <w:r>
        <w:rPr>
          <w:sz w:val="24"/>
        </w:rPr>
        <w:lastRenderedPageBreak/>
        <w:t>распознавать</w:t>
      </w:r>
      <w:r>
        <w:rPr>
          <w:sz w:val="24"/>
        </w:rPr>
        <w:tab/>
        <w:t>и</w:t>
      </w:r>
      <w:r>
        <w:rPr>
          <w:sz w:val="24"/>
        </w:rPr>
        <w:tab/>
        <w:t>употреблять</w:t>
      </w:r>
      <w:r>
        <w:rPr>
          <w:sz w:val="24"/>
        </w:rPr>
        <w:tab/>
        <w:t>в</w:t>
      </w:r>
      <w:r>
        <w:rPr>
          <w:sz w:val="24"/>
        </w:rPr>
        <w:tab/>
        <w:t>устной</w:t>
      </w:r>
      <w:r>
        <w:rPr>
          <w:sz w:val="24"/>
        </w:rPr>
        <w:tab/>
        <w:t>и</w:t>
      </w:r>
      <w:r>
        <w:rPr>
          <w:sz w:val="24"/>
        </w:rPr>
        <w:tab/>
        <w:t>письменной</w:t>
      </w:r>
      <w:r>
        <w:rPr>
          <w:sz w:val="24"/>
        </w:rPr>
        <w:tab/>
        <w:t>речи</w:t>
      </w:r>
      <w:r>
        <w:rPr>
          <w:sz w:val="24"/>
        </w:rPr>
        <w:tab/>
        <w:t>множественное</w:t>
      </w:r>
      <w:r>
        <w:rPr>
          <w:sz w:val="24"/>
        </w:rPr>
        <w:tab/>
      </w:r>
      <w:r>
        <w:rPr>
          <w:spacing w:val="-2"/>
          <w:sz w:val="24"/>
        </w:rPr>
        <w:t>число</w:t>
      </w:r>
      <w:r>
        <w:rPr>
          <w:spacing w:val="-57"/>
          <w:sz w:val="24"/>
        </w:rPr>
        <w:t xml:space="preserve"> </w:t>
      </w:r>
      <w:r>
        <w:rPr>
          <w:sz w:val="24"/>
        </w:rPr>
        <w:t>существительных,</w:t>
      </w:r>
      <w:r>
        <w:rPr>
          <w:spacing w:val="-3"/>
          <w:sz w:val="24"/>
        </w:rPr>
        <w:t xml:space="preserve"> </w:t>
      </w:r>
      <w:r>
        <w:rPr>
          <w:sz w:val="24"/>
        </w:rPr>
        <w:t>образованное</w:t>
      </w:r>
      <w:r>
        <w:rPr>
          <w:spacing w:val="-6"/>
          <w:sz w:val="24"/>
        </w:rPr>
        <w:t xml:space="preserve"> </w:t>
      </w:r>
      <w:r>
        <w:rPr>
          <w:sz w:val="24"/>
        </w:rPr>
        <w:t>по</w:t>
      </w:r>
      <w:r>
        <w:rPr>
          <w:spacing w:val="5"/>
          <w:sz w:val="24"/>
        </w:rPr>
        <w:t xml:space="preserve"> </w:t>
      </w:r>
      <w:r>
        <w:rPr>
          <w:sz w:val="24"/>
        </w:rPr>
        <w:t>правилам</w:t>
      </w:r>
      <w:r>
        <w:rPr>
          <w:spacing w:val="-3"/>
          <w:sz w:val="24"/>
        </w:rPr>
        <w:t xml:space="preserve"> </w:t>
      </w:r>
      <w:r>
        <w:rPr>
          <w:sz w:val="24"/>
        </w:rPr>
        <w:t>и</w:t>
      </w:r>
      <w:r>
        <w:rPr>
          <w:spacing w:val="-4"/>
          <w:sz w:val="24"/>
        </w:rPr>
        <w:t xml:space="preserve"> </w:t>
      </w:r>
      <w:r>
        <w:rPr>
          <w:sz w:val="24"/>
        </w:rPr>
        <w:t>исключения:</w:t>
      </w:r>
      <w:r>
        <w:rPr>
          <w:spacing w:val="1"/>
          <w:sz w:val="24"/>
        </w:rPr>
        <w:t xml:space="preserve"> </w:t>
      </w:r>
      <w:r>
        <w:rPr>
          <w:sz w:val="24"/>
        </w:rPr>
        <w:t>a</w:t>
      </w:r>
      <w:r>
        <w:rPr>
          <w:spacing w:val="-1"/>
          <w:sz w:val="24"/>
        </w:rPr>
        <w:t xml:space="preserve"> </w:t>
      </w:r>
      <w:r>
        <w:rPr>
          <w:sz w:val="24"/>
        </w:rPr>
        <w:t>pen — pens;</w:t>
      </w:r>
      <w:r>
        <w:rPr>
          <w:spacing w:val="-4"/>
          <w:sz w:val="24"/>
        </w:rPr>
        <w:t xml:space="preserve"> </w:t>
      </w:r>
      <w:r>
        <w:rPr>
          <w:sz w:val="24"/>
        </w:rPr>
        <w:t>a</w:t>
      </w:r>
      <w:r>
        <w:rPr>
          <w:spacing w:val="4"/>
          <w:sz w:val="24"/>
        </w:rPr>
        <w:t xml:space="preserve"> </w:t>
      </w:r>
      <w:r>
        <w:rPr>
          <w:sz w:val="24"/>
        </w:rPr>
        <w:t>man</w:t>
      </w:r>
      <w:r>
        <w:rPr>
          <w:spacing w:val="-3"/>
          <w:sz w:val="24"/>
        </w:rPr>
        <w:t xml:space="preserve"> </w:t>
      </w:r>
      <w:r>
        <w:rPr>
          <w:sz w:val="24"/>
        </w:rPr>
        <w:t>—</w:t>
      </w:r>
      <w:r>
        <w:rPr>
          <w:spacing w:val="6"/>
          <w:sz w:val="24"/>
        </w:rPr>
        <w:t xml:space="preserve"> </w:t>
      </w:r>
      <w:r>
        <w:rPr>
          <w:sz w:val="24"/>
        </w:rPr>
        <w:t>men;</w:t>
      </w:r>
    </w:p>
    <w:p w:rsidR="00A65286" w:rsidRDefault="00D25255">
      <w:pPr>
        <w:pStyle w:val="a4"/>
        <w:numPr>
          <w:ilvl w:val="1"/>
          <w:numId w:val="173"/>
        </w:numPr>
        <w:tabs>
          <w:tab w:val="left" w:pos="1259"/>
        </w:tabs>
        <w:spacing w:before="6" w:line="237" w:lineRule="auto"/>
        <w:ind w:right="802"/>
        <w:jc w:val="left"/>
        <w:rPr>
          <w:sz w:val="24"/>
        </w:rPr>
      </w:pPr>
      <w:r>
        <w:rPr>
          <w:sz w:val="24"/>
        </w:rPr>
        <w:t>распознавать</w:t>
      </w:r>
      <w:r>
        <w:rPr>
          <w:spacing w:val="55"/>
          <w:sz w:val="24"/>
        </w:rPr>
        <w:t xml:space="preserve"> </w:t>
      </w:r>
      <w:r>
        <w:rPr>
          <w:sz w:val="24"/>
        </w:rPr>
        <w:t>и</w:t>
      </w:r>
      <w:r>
        <w:rPr>
          <w:spacing w:val="50"/>
          <w:sz w:val="24"/>
        </w:rPr>
        <w:t xml:space="preserve"> </w:t>
      </w:r>
      <w:r>
        <w:rPr>
          <w:sz w:val="24"/>
        </w:rPr>
        <w:t>употреблять</w:t>
      </w:r>
      <w:r>
        <w:rPr>
          <w:spacing w:val="55"/>
          <w:sz w:val="24"/>
        </w:rPr>
        <w:t xml:space="preserve"> </w:t>
      </w:r>
      <w:r>
        <w:rPr>
          <w:sz w:val="24"/>
        </w:rPr>
        <w:t>в</w:t>
      </w:r>
      <w:r>
        <w:rPr>
          <w:spacing w:val="56"/>
          <w:sz w:val="24"/>
        </w:rPr>
        <w:t xml:space="preserve"> </w:t>
      </w:r>
      <w:r>
        <w:rPr>
          <w:sz w:val="24"/>
        </w:rPr>
        <w:t>устной</w:t>
      </w:r>
      <w:r>
        <w:rPr>
          <w:spacing w:val="50"/>
          <w:sz w:val="24"/>
        </w:rPr>
        <w:t xml:space="preserve"> </w:t>
      </w:r>
      <w:r>
        <w:rPr>
          <w:sz w:val="24"/>
        </w:rPr>
        <w:t>и</w:t>
      </w:r>
      <w:r>
        <w:rPr>
          <w:spacing w:val="55"/>
          <w:sz w:val="24"/>
        </w:rPr>
        <w:t xml:space="preserve"> </w:t>
      </w:r>
      <w:r>
        <w:rPr>
          <w:sz w:val="24"/>
        </w:rPr>
        <w:t>письменной</w:t>
      </w:r>
      <w:r>
        <w:rPr>
          <w:spacing w:val="50"/>
          <w:sz w:val="24"/>
        </w:rPr>
        <w:t xml:space="preserve"> </w:t>
      </w:r>
      <w:r>
        <w:rPr>
          <w:sz w:val="24"/>
        </w:rPr>
        <w:t>речи</w:t>
      </w:r>
      <w:r>
        <w:rPr>
          <w:spacing w:val="55"/>
          <w:sz w:val="24"/>
        </w:rPr>
        <w:t xml:space="preserve"> </w:t>
      </w:r>
      <w:r>
        <w:rPr>
          <w:sz w:val="24"/>
        </w:rPr>
        <w:t>личные</w:t>
      </w:r>
      <w:r>
        <w:rPr>
          <w:spacing w:val="53"/>
          <w:sz w:val="24"/>
        </w:rPr>
        <w:t xml:space="preserve"> </w:t>
      </w:r>
      <w:r>
        <w:rPr>
          <w:sz w:val="24"/>
        </w:rPr>
        <w:t>и</w:t>
      </w:r>
      <w:r>
        <w:rPr>
          <w:spacing w:val="50"/>
          <w:sz w:val="24"/>
        </w:rPr>
        <w:t xml:space="preserve"> </w:t>
      </w:r>
      <w:r>
        <w:rPr>
          <w:sz w:val="24"/>
        </w:rPr>
        <w:t>притяжательные</w:t>
      </w:r>
      <w:r>
        <w:rPr>
          <w:spacing w:val="-57"/>
          <w:sz w:val="24"/>
        </w:rPr>
        <w:t xml:space="preserve"> </w:t>
      </w:r>
      <w:r>
        <w:rPr>
          <w:sz w:val="24"/>
        </w:rPr>
        <w:t>местоимения;</w:t>
      </w:r>
    </w:p>
    <w:p w:rsidR="00A65286" w:rsidRDefault="00D25255">
      <w:pPr>
        <w:pStyle w:val="a4"/>
        <w:numPr>
          <w:ilvl w:val="1"/>
          <w:numId w:val="173"/>
        </w:numPr>
        <w:tabs>
          <w:tab w:val="left" w:pos="1259"/>
        </w:tabs>
        <w:spacing w:before="5" w:line="237" w:lineRule="auto"/>
        <w:ind w:right="795"/>
        <w:jc w:val="left"/>
        <w:rPr>
          <w:sz w:val="24"/>
        </w:rPr>
      </w:pPr>
      <w:r>
        <w:rPr>
          <w:sz w:val="24"/>
        </w:rPr>
        <w:t>распознавать</w:t>
      </w:r>
      <w:r>
        <w:rPr>
          <w:spacing w:val="32"/>
          <w:sz w:val="24"/>
        </w:rPr>
        <w:t xml:space="preserve"> </w:t>
      </w:r>
      <w:r>
        <w:rPr>
          <w:sz w:val="24"/>
        </w:rPr>
        <w:t>и</w:t>
      </w:r>
      <w:r>
        <w:rPr>
          <w:spacing w:val="36"/>
          <w:sz w:val="24"/>
        </w:rPr>
        <w:t xml:space="preserve"> </w:t>
      </w:r>
      <w:r>
        <w:rPr>
          <w:sz w:val="24"/>
        </w:rPr>
        <w:t>употреблять</w:t>
      </w:r>
      <w:r>
        <w:rPr>
          <w:spacing w:val="32"/>
          <w:sz w:val="24"/>
        </w:rPr>
        <w:t xml:space="preserve"> </w:t>
      </w:r>
      <w:r>
        <w:rPr>
          <w:sz w:val="24"/>
        </w:rPr>
        <w:t>в</w:t>
      </w:r>
      <w:r>
        <w:rPr>
          <w:spacing w:val="37"/>
          <w:sz w:val="24"/>
        </w:rPr>
        <w:t xml:space="preserve"> </w:t>
      </w:r>
      <w:r>
        <w:rPr>
          <w:sz w:val="24"/>
        </w:rPr>
        <w:t>устной</w:t>
      </w:r>
      <w:r>
        <w:rPr>
          <w:spacing w:val="37"/>
          <w:sz w:val="24"/>
        </w:rPr>
        <w:t xml:space="preserve"> </w:t>
      </w:r>
      <w:r>
        <w:rPr>
          <w:sz w:val="24"/>
        </w:rPr>
        <w:t>и</w:t>
      </w:r>
      <w:r>
        <w:rPr>
          <w:spacing w:val="31"/>
          <w:sz w:val="24"/>
        </w:rPr>
        <w:t xml:space="preserve"> </w:t>
      </w:r>
      <w:r>
        <w:rPr>
          <w:sz w:val="24"/>
        </w:rPr>
        <w:t>письменной</w:t>
      </w:r>
      <w:r>
        <w:rPr>
          <w:spacing w:val="37"/>
          <w:sz w:val="24"/>
        </w:rPr>
        <w:t xml:space="preserve"> </w:t>
      </w:r>
      <w:r>
        <w:rPr>
          <w:sz w:val="24"/>
        </w:rPr>
        <w:t>речи</w:t>
      </w:r>
      <w:r>
        <w:rPr>
          <w:spacing w:val="31"/>
          <w:sz w:val="24"/>
        </w:rPr>
        <w:t xml:space="preserve"> </w:t>
      </w:r>
      <w:r>
        <w:rPr>
          <w:sz w:val="24"/>
        </w:rPr>
        <w:t>указательные</w:t>
      </w:r>
      <w:r>
        <w:rPr>
          <w:spacing w:val="35"/>
          <w:sz w:val="24"/>
        </w:rPr>
        <w:t xml:space="preserve"> </w:t>
      </w:r>
      <w:r>
        <w:rPr>
          <w:sz w:val="24"/>
        </w:rPr>
        <w:t>местоимения</w:t>
      </w:r>
      <w:r>
        <w:rPr>
          <w:spacing w:val="30"/>
          <w:sz w:val="24"/>
        </w:rPr>
        <w:t xml:space="preserve"> </w:t>
      </w:r>
      <w:r>
        <w:rPr>
          <w:sz w:val="24"/>
        </w:rPr>
        <w:t>this</w:t>
      </w:r>
      <w:r>
        <w:rPr>
          <w:spacing w:val="10"/>
          <w:sz w:val="24"/>
        </w:rPr>
        <w:t xml:space="preserve"> </w:t>
      </w:r>
      <w:r>
        <w:rPr>
          <w:sz w:val="24"/>
        </w:rPr>
        <w:t>—</w:t>
      </w:r>
      <w:r>
        <w:rPr>
          <w:spacing w:val="-57"/>
          <w:sz w:val="24"/>
        </w:rPr>
        <w:t xml:space="preserve"> </w:t>
      </w:r>
      <w:r>
        <w:rPr>
          <w:sz w:val="24"/>
        </w:rPr>
        <w:t>these;</w:t>
      </w:r>
    </w:p>
    <w:p w:rsidR="00A65286" w:rsidRDefault="00D25255">
      <w:pPr>
        <w:pStyle w:val="a4"/>
        <w:numPr>
          <w:ilvl w:val="1"/>
          <w:numId w:val="173"/>
        </w:numPr>
        <w:tabs>
          <w:tab w:val="left" w:pos="1259"/>
        </w:tabs>
        <w:spacing w:before="6" w:line="237" w:lineRule="auto"/>
        <w:ind w:right="800"/>
        <w:jc w:val="left"/>
        <w:rPr>
          <w:sz w:val="24"/>
        </w:rPr>
      </w:pPr>
      <w:r>
        <w:rPr>
          <w:sz w:val="24"/>
        </w:rPr>
        <w:t>распознавать</w:t>
      </w:r>
      <w:r>
        <w:rPr>
          <w:spacing w:val="16"/>
          <w:sz w:val="24"/>
        </w:rPr>
        <w:t xml:space="preserve"> </w:t>
      </w:r>
      <w:r>
        <w:rPr>
          <w:sz w:val="24"/>
        </w:rPr>
        <w:t>и</w:t>
      </w:r>
      <w:r>
        <w:rPr>
          <w:spacing w:val="14"/>
          <w:sz w:val="24"/>
        </w:rPr>
        <w:t xml:space="preserve"> </w:t>
      </w:r>
      <w:r>
        <w:rPr>
          <w:sz w:val="24"/>
        </w:rPr>
        <w:t>употреблять</w:t>
      </w:r>
      <w:r>
        <w:rPr>
          <w:spacing w:val="15"/>
          <w:sz w:val="24"/>
        </w:rPr>
        <w:t xml:space="preserve"> </w:t>
      </w:r>
      <w:r>
        <w:rPr>
          <w:sz w:val="24"/>
        </w:rPr>
        <w:t>в</w:t>
      </w:r>
      <w:r>
        <w:rPr>
          <w:spacing w:val="16"/>
          <w:sz w:val="24"/>
        </w:rPr>
        <w:t xml:space="preserve"> </w:t>
      </w:r>
      <w:r>
        <w:rPr>
          <w:sz w:val="24"/>
        </w:rPr>
        <w:t>устной</w:t>
      </w:r>
      <w:r>
        <w:rPr>
          <w:spacing w:val="15"/>
          <w:sz w:val="24"/>
        </w:rPr>
        <w:t xml:space="preserve"> </w:t>
      </w:r>
      <w:r>
        <w:rPr>
          <w:sz w:val="24"/>
        </w:rPr>
        <w:t>и</w:t>
      </w:r>
      <w:r>
        <w:rPr>
          <w:spacing w:val="15"/>
          <w:sz w:val="24"/>
        </w:rPr>
        <w:t xml:space="preserve"> </w:t>
      </w:r>
      <w:r>
        <w:rPr>
          <w:sz w:val="24"/>
        </w:rPr>
        <w:t>письменной</w:t>
      </w:r>
      <w:r>
        <w:rPr>
          <w:spacing w:val="15"/>
          <w:sz w:val="24"/>
        </w:rPr>
        <w:t xml:space="preserve"> </w:t>
      </w:r>
      <w:r>
        <w:rPr>
          <w:sz w:val="24"/>
        </w:rPr>
        <w:t>речи</w:t>
      </w:r>
      <w:r>
        <w:rPr>
          <w:spacing w:val="11"/>
          <w:sz w:val="24"/>
        </w:rPr>
        <w:t xml:space="preserve"> </w:t>
      </w:r>
      <w:r>
        <w:rPr>
          <w:sz w:val="24"/>
        </w:rPr>
        <w:t>количественные</w:t>
      </w:r>
      <w:r>
        <w:rPr>
          <w:spacing w:val="14"/>
          <w:sz w:val="24"/>
        </w:rPr>
        <w:t xml:space="preserve"> </w:t>
      </w:r>
      <w:r>
        <w:rPr>
          <w:sz w:val="24"/>
        </w:rPr>
        <w:t>числительные</w:t>
      </w:r>
      <w:r>
        <w:rPr>
          <w:spacing w:val="-57"/>
          <w:sz w:val="24"/>
        </w:rPr>
        <w:t xml:space="preserve"> </w:t>
      </w:r>
      <w:r>
        <w:rPr>
          <w:sz w:val="24"/>
        </w:rPr>
        <w:t>(1—12);</w:t>
      </w:r>
    </w:p>
    <w:p w:rsidR="00A65286" w:rsidRDefault="00D25255">
      <w:pPr>
        <w:pStyle w:val="a4"/>
        <w:numPr>
          <w:ilvl w:val="1"/>
          <w:numId w:val="173"/>
        </w:numPr>
        <w:tabs>
          <w:tab w:val="left" w:pos="1259"/>
        </w:tabs>
        <w:spacing w:before="6" w:line="237" w:lineRule="auto"/>
        <w:ind w:right="803"/>
        <w:jc w:val="left"/>
        <w:rPr>
          <w:sz w:val="24"/>
        </w:rPr>
      </w:pPr>
      <w:r>
        <w:rPr>
          <w:sz w:val="24"/>
        </w:rPr>
        <w:t>распознавать</w:t>
      </w:r>
      <w:r>
        <w:rPr>
          <w:spacing w:val="-10"/>
          <w:sz w:val="24"/>
        </w:rPr>
        <w:t xml:space="preserve"> </w:t>
      </w:r>
      <w:r>
        <w:rPr>
          <w:sz w:val="24"/>
        </w:rPr>
        <w:t>и</w:t>
      </w:r>
      <w:r>
        <w:rPr>
          <w:spacing w:val="-11"/>
          <w:sz w:val="24"/>
        </w:rPr>
        <w:t xml:space="preserve"> </w:t>
      </w:r>
      <w:r>
        <w:rPr>
          <w:sz w:val="24"/>
        </w:rPr>
        <w:t>употреблять</w:t>
      </w:r>
      <w:r>
        <w:rPr>
          <w:spacing w:val="-5"/>
          <w:sz w:val="24"/>
        </w:rPr>
        <w:t xml:space="preserve"> </w:t>
      </w:r>
      <w:r>
        <w:rPr>
          <w:sz w:val="24"/>
        </w:rPr>
        <w:t>в</w:t>
      </w:r>
      <w:r>
        <w:rPr>
          <w:spacing w:val="-10"/>
          <w:sz w:val="24"/>
        </w:rPr>
        <w:t xml:space="preserve"> </w:t>
      </w:r>
      <w:r>
        <w:rPr>
          <w:sz w:val="24"/>
        </w:rPr>
        <w:t>устной</w:t>
      </w:r>
      <w:r>
        <w:rPr>
          <w:spacing w:val="-11"/>
          <w:sz w:val="24"/>
        </w:rPr>
        <w:t xml:space="preserve"> </w:t>
      </w:r>
      <w:r>
        <w:rPr>
          <w:sz w:val="24"/>
        </w:rPr>
        <w:t>и</w:t>
      </w:r>
      <w:r>
        <w:rPr>
          <w:spacing w:val="-10"/>
          <w:sz w:val="24"/>
        </w:rPr>
        <w:t xml:space="preserve"> </w:t>
      </w:r>
      <w:r>
        <w:rPr>
          <w:sz w:val="24"/>
        </w:rPr>
        <w:t>письменной</w:t>
      </w:r>
      <w:r>
        <w:rPr>
          <w:spacing w:val="-11"/>
          <w:sz w:val="24"/>
        </w:rPr>
        <w:t xml:space="preserve"> </w:t>
      </w:r>
      <w:r>
        <w:rPr>
          <w:sz w:val="24"/>
        </w:rPr>
        <w:t>речи</w:t>
      </w:r>
      <w:r>
        <w:rPr>
          <w:spacing w:val="-14"/>
          <w:sz w:val="24"/>
        </w:rPr>
        <w:t xml:space="preserve"> </w:t>
      </w:r>
      <w:r>
        <w:rPr>
          <w:sz w:val="24"/>
        </w:rPr>
        <w:t>вопросительные</w:t>
      </w:r>
      <w:r>
        <w:rPr>
          <w:spacing w:val="-12"/>
          <w:sz w:val="24"/>
        </w:rPr>
        <w:t xml:space="preserve"> </w:t>
      </w:r>
      <w:r>
        <w:rPr>
          <w:sz w:val="24"/>
        </w:rPr>
        <w:t>слова</w:t>
      </w:r>
      <w:r>
        <w:rPr>
          <w:spacing w:val="-13"/>
          <w:sz w:val="24"/>
        </w:rPr>
        <w:t xml:space="preserve"> </w:t>
      </w:r>
      <w:r>
        <w:rPr>
          <w:sz w:val="24"/>
        </w:rPr>
        <w:t>who,</w:t>
      </w:r>
      <w:r>
        <w:rPr>
          <w:spacing w:val="-8"/>
          <w:sz w:val="24"/>
        </w:rPr>
        <w:t xml:space="preserve"> </w:t>
      </w:r>
      <w:r>
        <w:rPr>
          <w:sz w:val="24"/>
        </w:rPr>
        <w:t>what,</w:t>
      </w:r>
      <w:r>
        <w:rPr>
          <w:spacing w:val="-9"/>
          <w:sz w:val="24"/>
        </w:rPr>
        <w:t xml:space="preserve"> </w:t>
      </w:r>
      <w:r>
        <w:rPr>
          <w:sz w:val="24"/>
        </w:rPr>
        <w:t>how,</w:t>
      </w:r>
      <w:r>
        <w:rPr>
          <w:spacing w:val="-57"/>
          <w:sz w:val="24"/>
        </w:rPr>
        <w:t xml:space="preserve"> </w:t>
      </w:r>
      <w:r>
        <w:rPr>
          <w:sz w:val="24"/>
        </w:rPr>
        <w:t>where,</w:t>
      </w:r>
      <w:r>
        <w:rPr>
          <w:spacing w:val="3"/>
          <w:sz w:val="24"/>
        </w:rPr>
        <w:t xml:space="preserve"> </w:t>
      </w:r>
      <w:r>
        <w:rPr>
          <w:sz w:val="24"/>
        </w:rPr>
        <w:t>how</w:t>
      </w:r>
      <w:r>
        <w:rPr>
          <w:spacing w:val="6"/>
          <w:sz w:val="24"/>
        </w:rPr>
        <w:t xml:space="preserve"> </w:t>
      </w:r>
      <w:r>
        <w:rPr>
          <w:sz w:val="24"/>
        </w:rPr>
        <w:t>many;</w:t>
      </w:r>
    </w:p>
    <w:p w:rsidR="00A65286" w:rsidRDefault="00D25255">
      <w:pPr>
        <w:pStyle w:val="a4"/>
        <w:numPr>
          <w:ilvl w:val="1"/>
          <w:numId w:val="173"/>
        </w:numPr>
        <w:tabs>
          <w:tab w:val="left" w:pos="1259"/>
        </w:tabs>
        <w:spacing w:line="275" w:lineRule="exact"/>
        <w:jc w:val="left"/>
        <w:rPr>
          <w:sz w:val="24"/>
        </w:rPr>
      </w:pPr>
      <w:r>
        <w:rPr>
          <w:sz w:val="24"/>
        </w:rPr>
        <w:t>распознавать и</w:t>
      </w:r>
      <w:r>
        <w:rPr>
          <w:spacing w:val="-5"/>
          <w:sz w:val="24"/>
        </w:rPr>
        <w:t xml:space="preserve"> </w:t>
      </w:r>
      <w:r>
        <w:rPr>
          <w:sz w:val="24"/>
        </w:rPr>
        <w:t>употреблять в</w:t>
      </w:r>
      <w:r>
        <w:rPr>
          <w:spacing w:val="-4"/>
          <w:sz w:val="24"/>
        </w:rPr>
        <w:t xml:space="preserve"> </w:t>
      </w:r>
      <w:r>
        <w:rPr>
          <w:sz w:val="24"/>
        </w:rPr>
        <w:t>устной</w:t>
      </w:r>
      <w:r>
        <w:rPr>
          <w:spacing w:val="-4"/>
          <w:sz w:val="24"/>
        </w:rPr>
        <w:t xml:space="preserve"> </w:t>
      </w:r>
      <w:r>
        <w:rPr>
          <w:sz w:val="24"/>
        </w:rPr>
        <w:t>и</w:t>
      </w:r>
      <w:r>
        <w:rPr>
          <w:spacing w:val="-5"/>
          <w:sz w:val="24"/>
        </w:rPr>
        <w:t xml:space="preserve"> </w:t>
      </w:r>
      <w:r>
        <w:rPr>
          <w:sz w:val="24"/>
        </w:rPr>
        <w:t>письменной</w:t>
      </w:r>
      <w:r>
        <w:rPr>
          <w:spacing w:val="-4"/>
          <w:sz w:val="24"/>
        </w:rPr>
        <w:t xml:space="preserve"> </w:t>
      </w:r>
      <w:r>
        <w:rPr>
          <w:sz w:val="24"/>
        </w:rPr>
        <w:t>речи</w:t>
      </w:r>
      <w:r>
        <w:rPr>
          <w:spacing w:val="-5"/>
          <w:sz w:val="24"/>
        </w:rPr>
        <w:t xml:space="preserve"> </w:t>
      </w:r>
      <w:r>
        <w:rPr>
          <w:sz w:val="24"/>
        </w:rPr>
        <w:t>предлоги</w:t>
      </w:r>
      <w:r>
        <w:rPr>
          <w:spacing w:val="-4"/>
          <w:sz w:val="24"/>
        </w:rPr>
        <w:t xml:space="preserve"> </w:t>
      </w:r>
      <w:r>
        <w:rPr>
          <w:sz w:val="24"/>
        </w:rPr>
        <w:t>места</w:t>
      </w:r>
      <w:r>
        <w:rPr>
          <w:spacing w:val="-5"/>
          <w:sz w:val="24"/>
        </w:rPr>
        <w:t xml:space="preserve"> </w:t>
      </w:r>
      <w:r>
        <w:rPr>
          <w:sz w:val="24"/>
        </w:rPr>
        <w:t>on,</w:t>
      </w:r>
      <w:r>
        <w:rPr>
          <w:spacing w:val="11"/>
          <w:sz w:val="24"/>
        </w:rPr>
        <w:t xml:space="preserve"> </w:t>
      </w:r>
      <w:r>
        <w:rPr>
          <w:sz w:val="24"/>
        </w:rPr>
        <w:t>in,</w:t>
      </w:r>
      <w:r>
        <w:rPr>
          <w:spacing w:val="2"/>
          <w:sz w:val="24"/>
        </w:rPr>
        <w:t xml:space="preserve"> </w:t>
      </w:r>
      <w:r>
        <w:rPr>
          <w:sz w:val="24"/>
        </w:rPr>
        <w:t>near,</w:t>
      </w:r>
      <w:r>
        <w:rPr>
          <w:spacing w:val="1"/>
          <w:sz w:val="24"/>
        </w:rPr>
        <w:t xml:space="preserve"> </w:t>
      </w:r>
      <w:r>
        <w:rPr>
          <w:sz w:val="24"/>
        </w:rPr>
        <w:t>under;</w:t>
      </w:r>
    </w:p>
    <w:p w:rsidR="00A65286" w:rsidRDefault="00D25255">
      <w:pPr>
        <w:pStyle w:val="a4"/>
        <w:numPr>
          <w:ilvl w:val="1"/>
          <w:numId w:val="173"/>
        </w:numPr>
        <w:tabs>
          <w:tab w:val="left" w:pos="1259"/>
        </w:tabs>
        <w:spacing w:before="2"/>
        <w:ind w:right="803"/>
        <w:jc w:val="left"/>
        <w:rPr>
          <w:sz w:val="24"/>
        </w:rPr>
      </w:pPr>
      <w:r>
        <w:rPr>
          <w:sz w:val="24"/>
        </w:rPr>
        <w:t>распознавать</w:t>
      </w:r>
      <w:r>
        <w:rPr>
          <w:spacing w:val="28"/>
          <w:sz w:val="24"/>
        </w:rPr>
        <w:t xml:space="preserve"> </w:t>
      </w:r>
      <w:r>
        <w:rPr>
          <w:sz w:val="24"/>
        </w:rPr>
        <w:t>и</w:t>
      </w:r>
      <w:r>
        <w:rPr>
          <w:spacing w:val="28"/>
          <w:sz w:val="24"/>
        </w:rPr>
        <w:t xml:space="preserve"> </w:t>
      </w:r>
      <w:r>
        <w:rPr>
          <w:sz w:val="24"/>
        </w:rPr>
        <w:t>употреблять</w:t>
      </w:r>
      <w:r>
        <w:rPr>
          <w:spacing w:val="27"/>
          <w:sz w:val="24"/>
        </w:rPr>
        <w:t xml:space="preserve"> </w:t>
      </w:r>
      <w:r>
        <w:rPr>
          <w:sz w:val="24"/>
        </w:rPr>
        <w:t>в</w:t>
      </w:r>
      <w:r>
        <w:rPr>
          <w:spacing w:val="28"/>
          <w:sz w:val="24"/>
        </w:rPr>
        <w:t xml:space="preserve"> </w:t>
      </w:r>
      <w:r>
        <w:rPr>
          <w:sz w:val="24"/>
        </w:rPr>
        <w:t>устной</w:t>
      </w:r>
      <w:r>
        <w:rPr>
          <w:spacing w:val="29"/>
          <w:sz w:val="24"/>
        </w:rPr>
        <w:t xml:space="preserve"> </w:t>
      </w:r>
      <w:r>
        <w:rPr>
          <w:sz w:val="24"/>
        </w:rPr>
        <w:t>и</w:t>
      </w:r>
      <w:r>
        <w:rPr>
          <w:spacing w:val="28"/>
          <w:sz w:val="24"/>
        </w:rPr>
        <w:t xml:space="preserve"> </w:t>
      </w:r>
      <w:r>
        <w:rPr>
          <w:sz w:val="24"/>
        </w:rPr>
        <w:t>письменной</w:t>
      </w:r>
      <w:r>
        <w:rPr>
          <w:spacing w:val="28"/>
          <w:sz w:val="24"/>
        </w:rPr>
        <w:t xml:space="preserve"> </w:t>
      </w:r>
      <w:r>
        <w:rPr>
          <w:sz w:val="24"/>
        </w:rPr>
        <w:t>речи</w:t>
      </w:r>
      <w:r>
        <w:rPr>
          <w:spacing w:val="32"/>
          <w:sz w:val="24"/>
        </w:rPr>
        <w:t xml:space="preserve"> </w:t>
      </w:r>
      <w:r>
        <w:rPr>
          <w:sz w:val="24"/>
        </w:rPr>
        <w:t>союзы</w:t>
      </w:r>
      <w:r>
        <w:rPr>
          <w:spacing w:val="28"/>
          <w:sz w:val="24"/>
        </w:rPr>
        <w:t xml:space="preserve"> </w:t>
      </w:r>
      <w:r>
        <w:rPr>
          <w:sz w:val="24"/>
        </w:rPr>
        <w:t>and</w:t>
      </w:r>
      <w:r>
        <w:rPr>
          <w:spacing w:val="31"/>
          <w:sz w:val="24"/>
        </w:rPr>
        <w:t xml:space="preserve"> </w:t>
      </w:r>
      <w:r>
        <w:rPr>
          <w:sz w:val="24"/>
        </w:rPr>
        <w:t>и</w:t>
      </w:r>
      <w:r>
        <w:rPr>
          <w:spacing w:val="28"/>
          <w:sz w:val="24"/>
        </w:rPr>
        <w:t xml:space="preserve"> </w:t>
      </w:r>
      <w:r>
        <w:rPr>
          <w:sz w:val="24"/>
        </w:rPr>
        <w:t>but</w:t>
      </w:r>
      <w:r>
        <w:rPr>
          <w:spacing w:val="32"/>
          <w:sz w:val="24"/>
        </w:rPr>
        <w:t xml:space="preserve"> </w:t>
      </w:r>
      <w:r>
        <w:rPr>
          <w:sz w:val="24"/>
        </w:rPr>
        <w:t>(при</w:t>
      </w:r>
      <w:r>
        <w:rPr>
          <w:spacing w:val="24"/>
          <w:sz w:val="24"/>
        </w:rPr>
        <w:t xml:space="preserve"> </w:t>
      </w:r>
      <w:r>
        <w:rPr>
          <w:sz w:val="24"/>
        </w:rPr>
        <w:t>однородных</w:t>
      </w:r>
      <w:r>
        <w:rPr>
          <w:spacing w:val="-57"/>
          <w:sz w:val="24"/>
        </w:rPr>
        <w:t xml:space="preserve"> </w:t>
      </w:r>
      <w:r>
        <w:rPr>
          <w:sz w:val="24"/>
        </w:rPr>
        <w:t>членах).</w:t>
      </w:r>
    </w:p>
    <w:p w:rsidR="00A65286" w:rsidRDefault="00A65286">
      <w:pPr>
        <w:pStyle w:val="a3"/>
        <w:spacing w:before="4"/>
        <w:jc w:val="left"/>
        <w:rPr>
          <w:sz w:val="21"/>
        </w:rPr>
      </w:pPr>
    </w:p>
    <w:p w:rsidR="00A65286" w:rsidRDefault="00D25255">
      <w:pPr>
        <w:pStyle w:val="1"/>
        <w:spacing w:line="272" w:lineRule="exact"/>
        <w:jc w:val="both"/>
      </w:pPr>
      <w:r>
        <w:t>Социокультурные</w:t>
      </w:r>
      <w:r>
        <w:rPr>
          <w:spacing w:val="-2"/>
        </w:rPr>
        <w:t xml:space="preserve"> </w:t>
      </w:r>
      <w:r>
        <w:t>знания</w:t>
      </w:r>
      <w:r>
        <w:rPr>
          <w:spacing w:val="-1"/>
        </w:rPr>
        <w:t xml:space="preserve"> </w:t>
      </w:r>
      <w:r>
        <w:t>и</w:t>
      </w:r>
      <w:r>
        <w:rPr>
          <w:spacing w:val="-4"/>
        </w:rPr>
        <w:t xml:space="preserve"> </w:t>
      </w:r>
      <w:r>
        <w:t>умения</w:t>
      </w:r>
    </w:p>
    <w:p w:rsidR="00A65286" w:rsidRDefault="00D25255">
      <w:pPr>
        <w:pStyle w:val="a4"/>
        <w:numPr>
          <w:ilvl w:val="1"/>
          <w:numId w:val="173"/>
        </w:numPr>
        <w:tabs>
          <w:tab w:val="left" w:pos="1259"/>
        </w:tabs>
        <w:ind w:right="800"/>
        <w:rPr>
          <w:sz w:val="24"/>
        </w:rPr>
      </w:pPr>
      <w:r>
        <w:rPr>
          <w:sz w:val="24"/>
        </w:rPr>
        <w:t>владеть</w:t>
      </w:r>
      <w:r>
        <w:rPr>
          <w:spacing w:val="1"/>
          <w:sz w:val="24"/>
        </w:rPr>
        <w:t xml:space="preserve"> </w:t>
      </w:r>
      <w:r>
        <w:rPr>
          <w:sz w:val="24"/>
        </w:rPr>
        <w:t>отдельными</w:t>
      </w:r>
      <w:r>
        <w:rPr>
          <w:spacing w:val="1"/>
          <w:sz w:val="24"/>
        </w:rPr>
        <w:t xml:space="preserve"> </w:t>
      </w:r>
      <w:r>
        <w:rPr>
          <w:sz w:val="24"/>
        </w:rPr>
        <w:t>социокультурными</w:t>
      </w:r>
      <w:r>
        <w:rPr>
          <w:spacing w:val="1"/>
          <w:sz w:val="24"/>
        </w:rPr>
        <w:t xml:space="preserve"> </w:t>
      </w:r>
      <w:r>
        <w:rPr>
          <w:sz w:val="24"/>
        </w:rPr>
        <w:t>элементами</w:t>
      </w:r>
      <w:r>
        <w:rPr>
          <w:spacing w:val="1"/>
          <w:sz w:val="24"/>
        </w:rPr>
        <w:t xml:space="preserve"> </w:t>
      </w:r>
      <w:r>
        <w:rPr>
          <w:sz w:val="24"/>
        </w:rPr>
        <w:t>речевого</w:t>
      </w:r>
      <w:r>
        <w:rPr>
          <w:spacing w:val="1"/>
          <w:sz w:val="24"/>
        </w:rPr>
        <w:t xml:space="preserve"> </w:t>
      </w:r>
      <w:r>
        <w:rPr>
          <w:sz w:val="24"/>
        </w:rPr>
        <w:t>поведенческого</w:t>
      </w:r>
      <w:r>
        <w:rPr>
          <w:spacing w:val="1"/>
          <w:sz w:val="24"/>
        </w:rPr>
        <w:t xml:space="preserve"> </w:t>
      </w:r>
      <w:r>
        <w:rPr>
          <w:sz w:val="24"/>
        </w:rPr>
        <w:t>этикета,</w:t>
      </w:r>
      <w:r>
        <w:rPr>
          <w:spacing w:val="1"/>
          <w:sz w:val="24"/>
        </w:rPr>
        <w:t xml:space="preserve"> </w:t>
      </w:r>
      <w:r>
        <w:rPr>
          <w:sz w:val="24"/>
        </w:rPr>
        <w:t>принятыми в англоязычной среде, в некоторых ситуациях общения: приветствие, прощание,</w:t>
      </w:r>
      <w:r>
        <w:rPr>
          <w:spacing w:val="1"/>
          <w:sz w:val="24"/>
        </w:rPr>
        <w:t xml:space="preserve"> </w:t>
      </w:r>
      <w:r>
        <w:rPr>
          <w:sz w:val="24"/>
        </w:rPr>
        <w:t>знакомство, выражение благодарности, извинение, поздравление с днём рождения, Новым</w:t>
      </w:r>
      <w:r>
        <w:rPr>
          <w:spacing w:val="1"/>
          <w:sz w:val="24"/>
        </w:rPr>
        <w:t xml:space="preserve"> </w:t>
      </w:r>
      <w:r>
        <w:rPr>
          <w:sz w:val="24"/>
        </w:rPr>
        <w:t>годом,</w:t>
      </w:r>
      <w:r>
        <w:rPr>
          <w:spacing w:val="-2"/>
          <w:sz w:val="24"/>
        </w:rPr>
        <w:t xml:space="preserve"> </w:t>
      </w:r>
      <w:r>
        <w:rPr>
          <w:sz w:val="24"/>
        </w:rPr>
        <w:t>Рождеством;</w:t>
      </w:r>
    </w:p>
    <w:p w:rsidR="00A65286" w:rsidRDefault="00D25255">
      <w:pPr>
        <w:pStyle w:val="a4"/>
        <w:numPr>
          <w:ilvl w:val="1"/>
          <w:numId w:val="173"/>
        </w:numPr>
        <w:tabs>
          <w:tab w:val="left" w:pos="1259"/>
        </w:tabs>
        <w:rPr>
          <w:sz w:val="24"/>
        </w:rPr>
      </w:pPr>
      <w:r>
        <w:rPr>
          <w:sz w:val="24"/>
        </w:rPr>
        <w:t>знать</w:t>
      </w:r>
      <w:r>
        <w:rPr>
          <w:spacing w:val="-1"/>
          <w:sz w:val="24"/>
        </w:rPr>
        <w:t xml:space="preserve"> </w:t>
      </w:r>
      <w:r>
        <w:rPr>
          <w:sz w:val="24"/>
        </w:rPr>
        <w:t>названия</w:t>
      </w:r>
      <w:r>
        <w:rPr>
          <w:spacing w:val="-6"/>
          <w:sz w:val="24"/>
        </w:rPr>
        <w:t xml:space="preserve"> </w:t>
      </w:r>
      <w:r>
        <w:rPr>
          <w:sz w:val="24"/>
        </w:rPr>
        <w:t>родной страны</w:t>
      </w:r>
      <w:r>
        <w:rPr>
          <w:spacing w:val="-1"/>
          <w:sz w:val="24"/>
        </w:rPr>
        <w:t xml:space="preserve"> </w:t>
      </w:r>
      <w:r>
        <w:rPr>
          <w:sz w:val="24"/>
        </w:rPr>
        <w:t>и</w:t>
      </w:r>
      <w:r>
        <w:rPr>
          <w:spacing w:val="-5"/>
          <w:sz w:val="24"/>
        </w:rPr>
        <w:t xml:space="preserve"> </w:t>
      </w:r>
      <w:r>
        <w:rPr>
          <w:sz w:val="24"/>
        </w:rPr>
        <w:t>страны/стран изучаемого</w:t>
      </w:r>
      <w:r>
        <w:rPr>
          <w:spacing w:val="2"/>
          <w:sz w:val="24"/>
        </w:rPr>
        <w:t xml:space="preserve"> </w:t>
      </w:r>
      <w:r>
        <w:rPr>
          <w:sz w:val="24"/>
        </w:rPr>
        <w:t>языка</w:t>
      </w:r>
      <w:r>
        <w:rPr>
          <w:spacing w:val="-2"/>
          <w:sz w:val="24"/>
        </w:rPr>
        <w:t xml:space="preserve"> </w:t>
      </w:r>
      <w:r>
        <w:rPr>
          <w:sz w:val="24"/>
        </w:rPr>
        <w:t>и</w:t>
      </w:r>
      <w:r>
        <w:rPr>
          <w:spacing w:val="-5"/>
          <w:sz w:val="24"/>
        </w:rPr>
        <w:t xml:space="preserve"> </w:t>
      </w:r>
      <w:r>
        <w:rPr>
          <w:sz w:val="24"/>
        </w:rPr>
        <w:t>их</w:t>
      </w:r>
      <w:r>
        <w:rPr>
          <w:spacing w:val="-6"/>
          <w:sz w:val="24"/>
        </w:rPr>
        <w:t xml:space="preserve"> </w:t>
      </w:r>
      <w:r>
        <w:rPr>
          <w:sz w:val="24"/>
        </w:rPr>
        <w:t>столиц.</w:t>
      </w:r>
    </w:p>
    <w:p w:rsidR="00A65286" w:rsidRDefault="00A65286">
      <w:pPr>
        <w:pStyle w:val="a3"/>
        <w:jc w:val="left"/>
        <w:rPr>
          <w:sz w:val="35"/>
        </w:rPr>
      </w:pPr>
    </w:p>
    <w:p w:rsidR="00A65286" w:rsidRDefault="00D25255">
      <w:pPr>
        <w:pStyle w:val="1"/>
        <w:numPr>
          <w:ilvl w:val="0"/>
          <w:numId w:val="173"/>
        </w:numPr>
        <w:tabs>
          <w:tab w:val="left" w:pos="875"/>
        </w:tabs>
        <w:jc w:val="both"/>
      </w:pPr>
      <w:r>
        <w:t>КЛАСС</w:t>
      </w:r>
    </w:p>
    <w:p w:rsidR="00A65286" w:rsidRDefault="00D25255">
      <w:pPr>
        <w:spacing w:before="118"/>
        <w:ind w:left="692"/>
        <w:rPr>
          <w:b/>
          <w:sz w:val="24"/>
        </w:rPr>
      </w:pPr>
      <w:r>
        <w:rPr>
          <w:b/>
          <w:sz w:val="24"/>
        </w:rPr>
        <w:t>Коммуникативные</w:t>
      </w:r>
      <w:r>
        <w:rPr>
          <w:b/>
          <w:spacing w:val="-2"/>
          <w:sz w:val="24"/>
        </w:rPr>
        <w:t xml:space="preserve"> </w:t>
      </w:r>
      <w:r>
        <w:rPr>
          <w:b/>
          <w:sz w:val="24"/>
        </w:rPr>
        <w:t>умения</w:t>
      </w:r>
    </w:p>
    <w:p w:rsidR="00A65286" w:rsidRDefault="00D25255">
      <w:pPr>
        <w:pStyle w:val="2"/>
        <w:spacing w:before="2" w:line="273" w:lineRule="exact"/>
        <w:jc w:val="left"/>
      </w:pPr>
      <w:r>
        <w:t>Говорение</w:t>
      </w:r>
    </w:p>
    <w:p w:rsidR="00A65286" w:rsidRDefault="00D25255">
      <w:pPr>
        <w:pStyle w:val="a4"/>
        <w:numPr>
          <w:ilvl w:val="1"/>
          <w:numId w:val="173"/>
        </w:numPr>
        <w:tabs>
          <w:tab w:val="left" w:pos="1259"/>
        </w:tabs>
        <w:ind w:right="792"/>
        <w:rPr>
          <w:sz w:val="24"/>
        </w:rPr>
      </w:pPr>
      <w:r>
        <w:rPr>
          <w:sz w:val="24"/>
        </w:rPr>
        <w:t>вести</w:t>
      </w:r>
      <w:r>
        <w:rPr>
          <w:spacing w:val="1"/>
          <w:sz w:val="24"/>
        </w:rPr>
        <w:t xml:space="preserve"> </w:t>
      </w:r>
      <w:r>
        <w:rPr>
          <w:sz w:val="24"/>
        </w:rPr>
        <w:t>разные</w:t>
      </w:r>
      <w:r>
        <w:rPr>
          <w:spacing w:val="1"/>
          <w:sz w:val="24"/>
        </w:rPr>
        <w:t xml:space="preserve"> </w:t>
      </w:r>
      <w:r>
        <w:rPr>
          <w:sz w:val="24"/>
        </w:rPr>
        <w:t>виды</w:t>
      </w:r>
      <w:r>
        <w:rPr>
          <w:spacing w:val="1"/>
          <w:sz w:val="24"/>
        </w:rPr>
        <w:t xml:space="preserve"> </w:t>
      </w:r>
      <w:r>
        <w:rPr>
          <w:sz w:val="24"/>
        </w:rPr>
        <w:t>диалогов</w:t>
      </w:r>
      <w:r>
        <w:rPr>
          <w:spacing w:val="1"/>
          <w:sz w:val="24"/>
        </w:rPr>
        <w:t xml:space="preserve"> </w:t>
      </w:r>
      <w:r>
        <w:rPr>
          <w:sz w:val="24"/>
        </w:rPr>
        <w:t>(диалог</w:t>
      </w:r>
      <w:r>
        <w:rPr>
          <w:spacing w:val="1"/>
          <w:sz w:val="24"/>
        </w:rPr>
        <w:t xml:space="preserve"> </w:t>
      </w:r>
      <w:r>
        <w:rPr>
          <w:sz w:val="24"/>
        </w:rPr>
        <w:t>этикетного</w:t>
      </w:r>
      <w:r>
        <w:rPr>
          <w:spacing w:val="1"/>
          <w:sz w:val="24"/>
        </w:rPr>
        <w:t xml:space="preserve"> </w:t>
      </w:r>
      <w:r>
        <w:rPr>
          <w:sz w:val="24"/>
        </w:rPr>
        <w:t>характера,</w:t>
      </w:r>
      <w:r>
        <w:rPr>
          <w:spacing w:val="1"/>
          <w:sz w:val="24"/>
        </w:rPr>
        <w:t xml:space="preserve"> </w:t>
      </w:r>
      <w:r>
        <w:rPr>
          <w:sz w:val="24"/>
        </w:rPr>
        <w:t>диалог-побуждение,</w:t>
      </w:r>
      <w:r>
        <w:rPr>
          <w:spacing w:val="1"/>
          <w:sz w:val="24"/>
        </w:rPr>
        <w:t xml:space="preserve"> </w:t>
      </w:r>
      <w:r>
        <w:rPr>
          <w:sz w:val="24"/>
        </w:rPr>
        <w:t>диалог-расспрос) в стандартных ситуациях неофициального общения, с вербальными и/или</w:t>
      </w:r>
      <w:r>
        <w:rPr>
          <w:spacing w:val="1"/>
          <w:sz w:val="24"/>
        </w:rPr>
        <w:t xml:space="preserve"> </w:t>
      </w:r>
      <w:r>
        <w:rPr>
          <w:sz w:val="24"/>
        </w:rPr>
        <w:t>зрительными опорами в рамках изучаемой тематики с соблюдением норм речевого этикета,</w:t>
      </w:r>
      <w:r>
        <w:rPr>
          <w:spacing w:val="1"/>
          <w:sz w:val="24"/>
        </w:rPr>
        <w:t xml:space="preserve"> </w:t>
      </w:r>
      <w:r>
        <w:rPr>
          <w:sz w:val="24"/>
        </w:rPr>
        <w:t>принятого</w:t>
      </w:r>
      <w:r>
        <w:rPr>
          <w:spacing w:val="1"/>
          <w:sz w:val="24"/>
        </w:rPr>
        <w:t xml:space="preserve"> </w:t>
      </w:r>
      <w:r>
        <w:rPr>
          <w:sz w:val="24"/>
        </w:rPr>
        <w:t>в</w:t>
      </w:r>
      <w:r>
        <w:rPr>
          <w:spacing w:val="1"/>
          <w:sz w:val="24"/>
        </w:rPr>
        <w:t xml:space="preserve"> </w:t>
      </w:r>
      <w:r>
        <w:rPr>
          <w:sz w:val="24"/>
        </w:rPr>
        <w:t>стране/странах</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4</w:t>
      </w:r>
      <w:r>
        <w:rPr>
          <w:spacing w:val="1"/>
          <w:sz w:val="24"/>
        </w:rPr>
        <w:t xml:space="preserve"> </w:t>
      </w:r>
      <w:r>
        <w:rPr>
          <w:sz w:val="24"/>
        </w:rPr>
        <w:t>реплик</w:t>
      </w:r>
      <w:r>
        <w:rPr>
          <w:spacing w:val="1"/>
          <w:sz w:val="24"/>
        </w:rPr>
        <w:t xml:space="preserve"> </w:t>
      </w:r>
      <w:r>
        <w:rPr>
          <w:sz w:val="24"/>
        </w:rPr>
        <w:t>со</w:t>
      </w:r>
      <w:r>
        <w:rPr>
          <w:spacing w:val="1"/>
          <w:sz w:val="24"/>
        </w:rPr>
        <w:t xml:space="preserve"> </w:t>
      </w:r>
      <w:r>
        <w:rPr>
          <w:sz w:val="24"/>
        </w:rPr>
        <w:t>стороны</w:t>
      </w:r>
      <w:r>
        <w:rPr>
          <w:spacing w:val="1"/>
          <w:sz w:val="24"/>
        </w:rPr>
        <w:t xml:space="preserve"> </w:t>
      </w:r>
      <w:r>
        <w:rPr>
          <w:sz w:val="24"/>
        </w:rPr>
        <w:t>каждого</w:t>
      </w:r>
      <w:r>
        <w:rPr>
          <w:spacing w:val="1"/>
          <w:sz w:val="24"/>
        </w:rPr>
        <w:t xml:space="preserve"> </w:t>
      </w:r>
      <w:r>
        <w:rPr>
          <w:sz w:val="24"/>
        </w:rPr>
        <w:t>собеседника);</w:t>
      </w:r>
    </w:p>
    <w:p w:rsidR="00A65286" w:rsidRDefault="00D25255">
      <w:pPr>
        <w:pStyle w:val="a4"/>
        <w:numPr>
          <w:ilvl w:val="1"/>
          <w:numId w:val="173"/>
        </w:numPr>
        <w:tabs>
          <w:tab w:val="left" w:pos="1259"/>
        </w:tabs>
        <w:ind w:right="794"/>
        <w:rPr>
          <w:sz w:val="24"/>
        </w:rPr>
      </w:pPr>
      <w:r>
        <w:rPr>
          <w:sz w:val="24"/>
        </w:rPr>
        <w:t>создавать устные связные монологические высказывания (описание; повествование/рассказ) в</w:t>
      </w:r>
      <w:r>
        <w:rPr>
          <w:spacing w:val="1"/>
          <w:sz w:val="24"/>
        </w:rPr>
        <w:t xml:space="preserve"> </w:t>
      </w:r>
      <w:r>
        <w:rPr>
          <w:sz w:val="24"/>
        </w:rPr>
        <w:t>рамках изучаемой</w:t>
      </w:r>
      <w:r>
        <w:rPr>
          <w:spacing w:val="1"/>
          <w:sz w:val="24"/>
        </w:rPr>
        <w:t xml:space="preserve"> </w:t>
      </w:r>
      <w:r>
        <w:rPr>
          <w:sz w:val="24"/>
        </w:rPr>
        <w:t>тематики объёмом не менее</w:t>
      </w:r>
      <w:r>
        <w:rPr>
          <w:spacing w:val="1"/>
          <w:sz w:val="24"/>
        </w:rPr>
        <w:t xml:space="preserve"> </w:t>
      </w:r>
      <w:r>
        <w:rPr>
          <w:sz w:val="24"/>
        </w:rPr>
        <w:t>4</w:t>
      </w:r>
      <w:r>
        <w:rPr>
          <w:spacing w:val="1"/>
          <w:sz w:val="24"/>
        </w:rPr>
        <w:t xml:space="preserve"> </w:t>
      </w:r>
      <w:r>
        <w:rPr>
          <w:sz w:val="24"/>
        </w:rPr>
        <w:t>фраз с вербальными и/или зрительными</w:t>
      </w:r>
      <w:r>
        <w:rPr>
          <w:spacing w:val="1"/>
          <w:sz w:val="24"/>
        </w:rPr>
        <w:t xml:space="preserve"> </w:t>
      </w:r>
      <w:r>
        <w:rPr>
          <w:sz w:val="24"/>
        </w:rPr>
        <w:t>опорами;</w:t>
      </w:r>
    </w:p>
    <w:p w:rsidR="00A65286" w:rsidRDefault="00D25255">
      <w:pPr>
        <w:pStyle w:val="a4"/>
        <w:numPr>
          <w:ilvl w:val="1"/>
          <w:numId w:val="173"/>
        </w:numPr>
        <w:tabs>
          <w:tab w:val="left" w:pos="1259"/>
        </w:tabs>
        <w:spacing w:line="242" w:lineRule="auto"/>
        <w:ind w:right="795"/>
        <w:rPr>
          <w:sz w:val="24"/>
        </w:rPr>
      </w:pPr>
      <w:r>
        <w:rPr>
          <w:sz w:val="24"/>
        </w:rPr>
        <w:t>передавать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прочитанного</w:t>
      </w:r>
      <w:r>
        <w:rPr>
          <w:spacing w:val="1"/>
          <w:sz w:val="24"/>
        </w:rPr>
        <w:t xml:space="preserve"> </w:t>
      </w:r>
      <w:r>
        <w:rPr>
          <w:sz w:val="24"/>
        </w:rPr>
        <w:t>текста</w:t>
      </w:r>
      <w:r>
        <w:rPr>
          <w:spacing w:val="1"/>
          <w:sz w:val="24"/>
        </w:rPr>
        <w:t xml:space="preserve"> </w:t>
      </w:r>
      <w:r>
        <w:rPr>
          <w:sz w:val="24"/>
        </w:rPr>
        <w:t>с вербальными</w:t>
      </w:r>
      <w:r>
        <w:rPr>
          <w:spacing w:val="1"/>
          <w:sz w:val="24"/>
        </w:rPr>
        <w:t xml:space="preserve"> </w:t>
      </w:r>
      <w:r>
        <w:rPr>
          <w:sz w:val="24"/>
        </w:rPr>
        <w:t>и/или</w:t>
      </w:r>
      <w:r>
        <w:rPr>
          <w:spacing w:val="1"/>
          <w:sz w:val="24"/>
        </w:rPr>
        <w:t xml:space="preserve"> </w:t>
      </w:r>
      <w:r>
        <w:rPr>
          <w:sz w:val="24"/>
        </w:rPr>
        <w:t>зрительными</w:t>
      </w:r>
      <w:r>
        <w:rPr>
          <w:spacing w:val="1"/>
          <w:sz w:val="24"/>
        </w:rPr>
        <w:t xml:space="preserve"> </w:t>
      </w:r>
      <w:r>
        <w:rPr>
          <w:sz w:val="24"/>
        </w:rPr>
        <w:t>опорами</w:t>
      </w:r>
      <w:r>
        <w:rPr>
          <w:spacing w:val="-3"/>
          <w:sz w:val="24"/>
        </w:rPr>
        <w:t xml:space="preserve"> </w:t>
      </w:r>
      <w:r>
        <w:rPr>
          <w:sz w:val="24"/>
        </w:rPr>
        <w:t>(объём</w:t>
      </w:r>
      <w:r>
        <w:rPr>
          <w:spacing w:val="2"/>
          <w:sz w:val="24"/>
        </w:rPr>
        <w:t xml:space="preserve"> </w:t>
      </w:r>
      <w:r>
        <w:rPr>
          <w:sz w:val="24"/>
        </w:rPr>
        <w:t>монологического</w:t>
      </w:r>
      <w:r>
        <w:rPr>
          <w:spacing w:val="2"/>
          <w:sz w:val="24"/>
        </w:rPr>
        <w:t xml:space="preserve"> </w:t>
      </w:r>
      <w:r>
        <w:rPr>
          <w:sz w:val="24"/>
        </w:rPr>
        <w:t>высказывания</w:t>
      </w:r>
      <w:r>
        <w:rPr>
          <w:spacing w:val="7"/>
          <w:sz w:val="24"/>
        </w:rPr>
        <w:t xml:space="preserve"> </w:t>
      </w:r>
      <w:r>
        <w:rPr>
          <w:sz w:val="24"/>
        </w:rPr>
        <w:t>—</w:t>
      </w:r>
      <w:r>
        <w:rPr>
          <w:spacing w:val="2"/>
          <w:sz w:val="24"/>
        </w:rPr>
        <w:t xml:space="preserve"> </w:t>
      </w:r>
      <w:r>
        <w:rPr>
          <w:sz w:val="24"/>
        </w:rPr>
        <w:t>не</w:t>
      </w:r>
      <w:r>
        <w:rPr>
          <w:spacing w:val="-5"/>
          <w:sz w:val="24"/>
        </w:rPr>
        <w:t xml:space="preserve"> </w:t>
      </w:r>
      <w:r>
        <w:rPr>
          <w:sz w:val="24"/>
        </w:rPr>
        <w:t>менее 4</w:t>
      </w:r>
      <w:r>
        <w:rPr>
          <w:spacing w:val="-3"/>
          <w:sz w:val="24"/>
        </w:rPr>
        <w:t xml:space="preserve"> </w:t>
      </w:r>
      <w:r>
        <w:rPr>
          <w:sz w:val="24"/>
        </w:rPr>
        <w:t>фраз).</w:t>
      </w:r>
    </w:p>
    <w:p w:rsidR="00A65286" w:rsidRDefault="00D25255">
      <w:pPr>
        <w:pStyle w:val="2"/>
        <w:spacing w:line="274" w:lineRule="exact"/>
        <w:jc w:val="left"/>
      </w:pPr>
      <w:r>
        <w:t>Аудирование</w:t>
      </w:r>
    </w:p>
    <w:p w:rsidR="00A65286" w:rsidRDefault="00D25255">
      <w:pPr>
        <w:pStyle w:val="a4"/>
        <w:numPr>
          <w:ilvl w:val="1"/>
          <w:numId w:val="173"/>
        </w:numPr>
        <w:tabs>
          <w:tab w:val="left" w:pos="1259"/>
        </w:tabs>
        <w:ind w:right="796"/>
        <w:jc w:val="left"/>
        <w:rPr>
          <w:sz w:val="24"/>
        </w:rPr>
      </w:pPr>
      <w:r>
        <w:rPr>
          <w:sz w:val="24"/>
        </w:rPr>
        <w:t>воспринимать</w:t>
      </w:r>
      <w:r>
        <w:rPr>
          <w:spacing w:val="52"/>
          <w:sz w:val="24"/>
        </w:rPr>
        <w:t xml:space="preserve"> </w:t>
      </w:r>
      <w:r>
        <w:rPr>
          <w:sz w:val="24"/>
        </w:rPr>
        <w:t>на</w:t>
      </w:r>
      <w:r>
        <w:rPr>
          <w:spacing w:val="55"/>
          <w:sz w:val="24"/>
        </w:rPr>
        <w:t xml:space="preserve"> </w:t>
      </w:r>
      <w:r>
        <w:rPr>
          <w:sz w:val="24"/>
        </w:rPr>
        <w:t>слух</w:t>
      </w:r>
      <w:r>
        <w:rPr>
          <w:spacing w:val="50"/>
          <w:sz w:val="24"/>
        </w:rPr>
        <w:t xml:space="preserve"> </w:t>
      </w:r>
      <w:r>
        <w:rPr>
          <w:sz w:val="24"/>
        </w:rPr>
        <w:t>и</w:t>
      </w:r>
      <w:r>
        <w:rPr>
          <w:spacing w:val="57"/>
          <w:sz w:val="24"/>
        </w:rPr>
        <w:t xml:space="preserve"> </w:t>
      </w:r>
      <w:r>
        <w:rPr>
          <w:sz w:val="24"/>
        </w:rPr>
        <w:t>понимать</w:t>
      </w:r>
      <w:r>
        <w:rPr>
          <w:spacing w:val="56"/>
          <w:sz w:val="24"/>
        </w:rPr>
        <w:t xml:space="preserve"> </w:t>
      </w:r>
      <w:r>
        <w:rPr>
          <w:sz w:val="24"/>
        </w:rPr>
        <w:t>речь</w:t>
      </w:r>
      <w:r>
        <w:rPr>
          <w:spacing w:val="52"/>
          <w:sz w:val="24"/>
        </w:rPr>
        <w:t xml:space="preserve"> </w:t>
      </w:r>
      <w:r>
        <w:rPr>
          <w:sz w:val="24"/>
        </w:rPr>
        <w:t>учителя</w:t>
      </w:r>
      <w:r>
        <w:rPr>
          <w:spacing w:val="55"/>
          <w:sz w:val="24"/>
        </w:rPr>
        <w:t xml:space="preserve"> </w:t>
      </w:r>
      <w:r>
        <w:rPr>
          <w:sz w:val="24"/>
        </w:rPr>
        <w:t>и</w:t>
      </w:r>
      <w:r>
        <w:rPr>
          <w:spacing w:val="52"/>
          <w:sz w:val="24"/>
        </w:rPr>
        <w:t xml:space="preserve"> </w:t>
      </w:r>
      <w:r>
        <w:rPr>
          <w:sz w:val="24"/>
        </w:rPr>
        <w:t>одноклассников</w:t>
      </w:r>
      <w:r>
        <w:rPr>
          <w:spacing w:val="53"/>
          <w:sz w:val="24"/>
        </w:rPr>
        <w:t xml:space="preserve"> </w:t>
      </w:r>
      <w:r>
        <w:rPr>
          <w:sz w:val="24"/>
        </w:rPr>
        <w:t>вербально/невербально</w:t>
      </w:r>
      <w:r>
        <w:rPr>
          <w:spacing w:val="-57"/>
          <w:sz w:val="24"/>
        </w:rPr>
        <w:t xml:space="preserve"> </w:t>
      </w:r>
      <w:r>
        <w:rPr>
          <w:sz w:val="24"/>
        </w:rPr>
        <w:t>реагировать</w:t>
      </w:r>
      <w:r>
        <w:rPr>
          <w:spacing w:val="-2"/>
          <w:sz w:val="24"/>
        </w:rPr>
        <w:t xml:space="preserve"> </w:t>
      </w:r>
      <w:r>
        <w:rPr>
          <w:sz w:val="24"/>
        </w:rPr>
        <w:t>на</w:t>
      </w:r>
      <w:r>
        <w:rPr>
          <w:spacing w:val="1"/>
          <w:sz w:val="24"/>
        </w:rPr>
        <w:t xml:space="preserve"> </w:t>
      </w:r>
      <w:r>
        <w:rPr>
          <w:sz w:val="24"/>
        </w:rPr>
        <w:t>услышанное;</w:t>
      </w:r>
    </w:p>
    <w:p w:rsidR="00A65286" w:rsidRDefault="00D25255">
      <w:pPr>
        <w:pStyle w:val="a4"/>
        <w:numPr>
          <w:ilvl w:val="1"/>
          <w:numId w:val="173"/>
        </w:numPr>
        <w:tabs>
          <w:tab w:val="left" w:pos="1259"/>
        </w:tabs>
        <w:ind w:right="798"/>
        <w:rPr>
          <w:sz w:val="24"/>
        </w:rPr>
      </w:pPr>
      <w:r>
        <w:rPr>
          <w:sz w:val="24"/>
        </w:rPr>
        <w:t>воспринимать</w:t>
      </w:r>
      <w:r>
        <w:rPr>
          <w:spacing w:val="1"/>
          <w:sz w:val="24"/>
        </w:rPr>
        <w:t xml:space="preserve"> </w:t>
      </w:r>
      <w:r>
        <w:rPr>
          <w:sz w:val="24"/>
        </w:rPr>
        <w:t>на слух и</w:t>
      </w:r>
      <w:r>
        <w:rPr>
          <w:spacing w:val="1"/>
          <w:sz w:val="24"/>
        </w:rPr>
        <w:t xml:space="preserve"> </w:t>
      </w:r>
      <w:r>
        <w:rPr>
          <w:sz w:val="24"/>
        </w:rPr>
        <w:t>понимать</w:t>
      </w:r>
      <w:r>
        <w:rPr>
          <w:spacing w:val="1"/>
          <w:sz w:val="24"/>
        </w:rPr>
        <w:t xml:space="preserve"> </w:t>
      </w:r>
      <w:r>
        <w:rPr>
          <w:sz w:val="24"/>
        </w:rPr>
        <w:t>учебные</w:t>
      </w:r>
      <w:r>
        <w:rPr>
          <w:spacing w:val="1"/>
          <w:sz w:val="24"/>
        </w:rPr>
        <w:t xml:space="preserve"> </w:t>
      </w:r>
      <w:r>
        <w:rPr>
          <w:sz w:val="24"/>
        </w:rPr>
        <w:t>тексты,</w:t>
      </w:r>
      <w:r>
        <w:rPr>
          <w:spacing w:val="1"/>
          <w:sz w:val="24"/>
        </w:rPr>
        <w:t xml:space="preserve"> </w:t>
      </w:r>
      <w:r>
        <w:rPr>
          <w:sz w:val="24"/>
        </w:rPr>
        <w:t>построенные на изученном</w:t>
      </w:r>
      <w:r>
        <w:rPr>
          <w:spacing w:val="1"/>
          <w:sz w:val="24"/>
        </w:rPr>
        <w:t xml:space="preserve"> </w:t>
      </w:r>
      <w:r>
        <w:rPr>
          <w:sz w:val="24"/>
        </w:rPr>
        <w:t>языковом</w:t>
      </w:r>
      <w:r>
        <w:rPr>
          <w:spacing w:val="1"/>
          <w:sz w:val="24"/>
        </w:rPr>
        <w:t xml:space="preserve"> </w:t>
      </w:r>
      <w:r>
        <w:rPr>
          <w:sz w:val="24"/>
        </w:rPr>
        <w:t>материале, с разной глубиной проникновения в их содержание в зависимости от поставленной</w:t>
      </w:r>
      <w:r>
        <w:rPr>
          <w:spacing w:val="-57"/>
          <w:sz w:val="24"/>
        </w:rPr>
        <w:t xml:space="preserve"> </w:t>
      </w:r>
      <w:r>
        <w:rPr>
          <w:sz w:val="24"/>
        </w:rPr>
        <w:t>коммуникативной</w:t>
      </w:r>
      <w:r>
        <w:rPr>
          <w:spacing w:val="1"/>
          <w:sz w:val="24"/>
        </w:rPr>
        <w:t xml:space="preserve"> </w:t>
      </w:r>
      <w:r>
        <w:rPr>
          <w:sz w:val="24"/>
        </w:rPr>
        <w:t>задачи:</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с</w:t>
      </w:r>
      <w:r>
        <w:rPr>
          <w:spacing w:val="61"/>
          <w:sz w:val="24"/>
        </w:rPr>
        <w:t xml:space="preserve"> </w:t>
      </w:r>
      <w:r>
        <w:rPr>
          <w:sz w:val="24"/>
        </w:rPr>
        <w:t>пониманием</w:t>
      </w:r>
      <w:r>
        <w:rPr>
          <w:spacing w:val="1"/>
          <w:sz w:val="24"/>
        </w:rPr>
        <w:t xml:space="preserve"> </w:t>
      </w:r>
      <w:r>
        <w:rPr>
          <w:sz w:val="24"/>
        </w:rPr>
        <w:t>запрашиваемой</w:t>
      </w:r>
      <w:r>
        <w:rPr>
          <w:spacing w:val="1"/>
          <w:sz w:val="24"/>
        </w:rPr>
        <w:t xml:space="preserve"> </w:t>
      </w:r>
      <w:r>
        <w:rPr>
          <w:sz w:val="24"/>
        </w:rPr>
        <w:t>информации</w:t>
      </w:r>
      <w:r>
        <w:rPr>
          <w:spacing w:val="1"/>
          <w:sz w:val="24"/>
        </w:rPr>
        <w:t xml:space="preserve"> </w:t>
      </w:r>
      <w:r>
        <w:rPr>
          <w:sz w:val="24"/>
        </w:rPr>
        <w:t>фактического</w:t>
      </w:r>
      <w:r>
        <w:rPr>
          <w:spacing w:val="1"/>
          <w:sz w:val="24"/>
        </w:rPr>
        <w:t xml:space="preserve"> </w:t>
      </w:r>
      <w:r>
        <w:rPr>
          <w:sz w:val="24"/>
        </w:rPr>
        <w:t>характера,</w:t>
      </w:r>
      <w:r>
        <w:rPr>
          <w:spacing w:val="1"/>
          <w:sz w:val="24"/>
        </w:rPr>
        <w:t xml:space="preserve"> </w:t>
      </w:r>
      <w:r>
        <w:rPr>
          <w:sz w:val="24"/>
        </w:rPr>
        <w:t>со</w:t>
      </w:r>
      <w:r>
        <w:rPr>
          <w:spacing w:val="1"/>
          <w:sz w:val="24"/>
        </w:rPr>
        <w:t xml:space="preserve"> </w:t>
      </w:r>
      <w:r>
        <w:rPr>
          <w:sz w:val="24"/>
        </w:rPr>
        <w:t>зрительной</w:t>
      </w:r>
      <w:r>
        <w:rPr>
          <w:spacing w:val="1"/>
          <w:sz w:val="24"/>
        </w:rPr>
        <w:t xml:space="preserve"> </w:t>
      </w:r>
      <w:r>
        <w:rPr>
          <w:sz w:val="24"/>
        </w:rPr>
        <w:t>опорой</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языковой,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контекстуальной,</w:t>
      </w:r>
      <w:r>
        <w:rPr>
          <w:spacing w:val="1"/>
          <w:sz w:val="24"/>
        </w:rPr>
        <w:t xml:space="preserve"> </w:t>
      </w:r>
      <w:r>
        <w:rPr>
          <w:sz w:val="24"/>
        </w:rPr>
        <w:t>догадки</w:t>
      </w:r>
      <w:r>
        <w:rPr>
          <w:spacing w:val="1"/>
          <w:sz w:val="24"/>
        </w:rPr>
        <w:t xml:space="preserve"> </w:t>
      </w:r>
      <w:r>
        <w:rPr>
          <w:sz w:val="24"/>
        </w:rPr>
        <w:t>(время</w:t>
      </w:r>
      <w:r>
        <w:rPr>
          <w:spacing w:val="1"/>
          <w:sz w:val="24"/>
        </w:rPr>
        <w:t xml:space="preserve"> </w:t>
      </w:r>
      <w:r>
        <w:rPr>
          <w:sz w:val="24"/>
        </w:rPr>
        <w:t>звучания</w:t>
      </w:r>
      <w:r>
        <w:rPr>
          <w:spacing w:val="1"/>
          <w:sz w:val="24"/>
        </w:rPr>
        <w:t xml:space="preserve"> </w:t>
      </w:r>
      <w:r>
        <w:rPr>
          <w:sz w:val="24"/>
        </w:rPr>
        <w:t>текста/текстов</w:t>
      </w:r>
      <w:r>
        <w:rPr>
          <w:spacing w:val="3"/>
          <w:sz w:val="24"/>
        </w:rPr>
        <w:t xml:space="preserve"> </w:t>
      </w:r>
      <w:r>
        <w:rPr>
          <w:sz w:val="24"/>
        </w:rPr>
        <w:t>для</w:t>
      </w:r>
      <w:r>
        <w:rPr>
          <w:spacing w:val="2"/>
          <w:sz w:val="24"/>
        </w:rPr>
        <w:t xml:space="preserve"> </w:t>
      </w:r>
      <w:r>
        <w:rPr>
          <w:sz w:val="24"/>
        </w:rPr>
        <w:t>аудирования</w:t>
      </w:r>
      <w:r>
        <w:rPr>
          <w:spacing w:val="7"/>
          <w:sz w:val="24"/>
        </w:rPr>
        <w:t xml:space="preserve"> </w:t>
      </w:r>
      <w:r>
        <w:rPr>
          <w:sz w:val="24"/>
        </w:rPr>
        <w:t>—</w:t>
      </w:r>
      <w:r>
        <w:rPr>
          <w:spacing w:val="2"/>
          <w:sz w:val="24"/>
        </w:rPr>
        <w:t xml:space="preserve"> </w:t>
      </w:r>
      <w:r>
        <w:rPr>
          <w:sz w:val="24"/>
        </w:rPr>
        <w:t>до</w:t>
      </w:r>
      <w:r>
        <w:rPr>
          <w:spacing w:val="6"/>
          <w:sz w:val="24"/>
        </w:rPr>
        <w:t xml:space="preserve"> </w:t>
      </w:r>
      <w:r>
        <w:rPr>
          <w:sz w:val="24"/>
        </w:rPr>
        <w:t>1</w:t>
      </w:r>
      <w:r>
        <w:rPr>
          <w:spacing w:val="2"/>
          <w:sz w:val="24"/>
        </w:rPr>
        <w:t xml:space="preserve"> </w:t>
      </w:r>
      <w:r>
        <w:rPr>
          <w:sz w:val="24"/>
        </w:rPr>
        <w:t>минуты).</w:t>
      </w:r>
    </w:p>
    <w:p w:rsidR="00A65286" w:rsidRDefault="00D25255">
      <w:pPr>
        <w:pStyle w:val="2"/>
        <w:spacing w:before="2"/>
      </w:pPr>
      <w:r>
        <w:t>Смысловое</w:t>
      </w:r>
      <w:r>
        <w:rPr>
          <w:spacing w:val="-1"/>
        </w:rPr>
        <w:t xml:space="preserve"> </w:t>
      </w:r>
      <w:r>
        <w:t>чтение</w:t>
      </w:r>
    </w:p>
    <w:p w:rsidR="00A65286" w:rsidRDefault="00D25255">
      <w:pPr>
        <w:pStyle w:val="a4"/>
        <w:numPr>
          <w:ilvl w:val="1"/>
          <w:numId w:val="173"/>
        </w:numPr>
        <w:tabs>
          <w:tab w:val="left" w:pos="1259"/>
        </w:tabs>
        <w:ind w:right="793"/>
        <w:rPr>
          <w:sz w:val="24"/>
        </w:rPr>
      </w:pPr>
      <w:r>
        <w:rPr>
          <w:sz w:val="24"/>
        </w:rPr>
        <w:t>читать</w:t>
      </w:r>
      <w:r>
        <w:rPr>
          <w:spacing w:val="1"/>
          <w:sz w:val="24"/>
        </w:rPr>
        <w:t xml:space="preserve"> </w:t>
      </w:r>
      <w:r>
        <w:rPr>
          <w:sz w:val="24"/>
        </w:rPr>
        <w:t>вслух</w:t>
      </w:r>
      <w:r>
        <w:rPr>
          <w:spacing w:val="1"/>
          <w:sz w:val="24"/>
        </w:rPr>
        <w:t xml:space="preserve"> </w:t>
      </w:r>
      <w:r>
        <w:rPr>
          <w:sz w:val="24"/>
        </w:rPr>
        <w:t>учебные</w:t>
      </w:r>
      <w:r>
        <w:rPr>
          <w:spacing w:val="1"/>
          <w:sz w:val="24"/>
        </w:rPr>
        <w:t xml:space="preserve"> </w:t>
      </w:r>
      <w:r>
        <w:rPr>
          <w:sz w:val="24"/>
        </w:rPr>
        <w:t>тексты</w:t>
      </w:r>
      <w:r>
        <w:rPr>
          <w:spacing w:val="1"/>
          <w:sz w:val="24"/>
        </w:rPr>
        <w:t xml:space="preserve"> </w:t>
      </w:r>
      <w:r>
        <w:rPr>
          <w:sz w:val="24"/>
        </w:rPr>
        <w:t>объёмом</w:t>
      </w:r>
      <w:r>
        <w:rPr>
          <w:spacing w:val="1"/>
          <w:sz w:val="24"/>
        </w:rPr>
        <w:t xml:space="preserve"> </w:t>
      </w:r>
      <w:r>
        <w:rPr>
          <w:sz w:val="24"/>
        </w:rPr>
        <w:t>до</w:t>
      </w:r>
      <w:r>
        <w:rPr>
          <w:spacing w:val="1"/>
          <w:sz w:val="24"/>
        </w:rPr>
        <w:t xml:space="preserve"> </w:t>
      </w:r>
      <w:r>
        <w:rPr>
          <w:sz w:val="24"/>
        </w:rPr>
        <w:t>70 слов,</w:t>
      </w:r>
      <w:r>
        <w:rPr>
          <w:spacing w:val="1"/>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интонацией,</w:t>
      </w:r>
      <w:r>
        <w:rPr>
          <w:spacing w:val="1"/>
          <w:sz w:val="24"/>
        </w:rPr>
        <w:t xml:space="preserve"> </w:t>
      </w:r>
      <w:r>
        <w:rPr>
          <w:sz w:val="24"/>
        </w:rPr>
        <w:t>демонстрируя</w:t>
      </w:r>
      <w:r>
        <w:rPr>
          <w:spacing w:val="1"/>
          <w:sz w:val="24"/>
        </w:rPr>
        <w:t xml:space="preserve"> </w:t>
      </w:r>
      <w:r>
        <w:rPr>
          <w:sz w:val="24"/>
        </w:rPr>
        <w:t>понимание</w:t>
      </w:r>
      <w:r>
        <w:rPr>
          <w:spacing w:val="-5"/>
          <w:sz w:val="24"/>
        </w:rPr>
        <w:t xml:space="preserve"> </w:t>
      </w:r>
      <w:r>
        <w:rPr>
          <w:sz w:val="24"/>
        </w:rPr>
        <w:t>прочитанного;</w:t>
      </w:r>
    </w:p>
    <w:p w:rsidR="00A65286" w:rsidRDefault="00D25255">
      <w:pPr>
        <w:pStyle w:val="a4"/>
        <w:numPr>
          <w:ilvl w:val="1"/>
          <w:numId w:val="173"/>
        </w:numPr>
        <w:tabs>
          <w:tab w:val="left" w:pos="1259"/>
        </w:tabs>
        <w:ind w:right="790"/>
        <w:rPr>
          <w:sz w:val="24"/>
        </w:rPr>
      </w:pPr>
      <w:r>
        <w:rPr>
          <w:sz w:val="24"/>
        </w:rPr>
        <w:t>читать про себя и понимать учебные тексты, содержащие отдельные незнакомые</w:t>
      </w:r>
      <w:r>
        <w:rPr>
          <w:spacing w:val="1"/>
          <w:sz w:val="24"/>
        </w:rPr>
        <w:t xml:space="preserve"> </w:t>
      </w:r>
      <w:r>
        <w:rPr>
          <w:sz w:val="24"/>
        </w:rPr>
        <w:t>слова, с</w:t>
      </w:r>
      <w:r>
        <w:rPr>
          <w:spacing w:val="1"/>
          <w:sz w:val="24"/>
        </w:rPr>
        <w:t xml:space="preserve"> </w:t>
      </w:r>
      <w:r>
        <w:rPr>
          <w:sz w:val="24"/>
        </w:rPr>
        <w:t>различной</w:t>
      </w:r>
      <w:r>
        <w:rPr>
          <w:spacing w:val="1"/>
          <w:sz w:val="24"/>
        </w:rPr>
        <w:t xml:space="preserve"> </w:t>
      </w:r>
      <w:r>
        <w:rPr>
          <w:sz w:val="24"/>
        </w:rPr>
        <w:t>глубиной</w:t>
      </w:r>
      <w:r>
        <w:rPr>
          <w:spacing w:val="1"/>
          <w:sz w:val="24"/>
        </w:rPr>
        <w:t xml:space="preserve"> </w:t>
      </w:r>
      <w:r>
        <w:rPr>
          <w:sz w:val="24"/>
        </w:rPr>
        <w:t>проникновения</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содержание</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поставленной</w:t>
      </w:r>
      <w:r>
        <w:rPr>
          <w:spacing w:val="1"/>
          <w:sz w:val="24"/>
        </w:rPr>
        <w:t xml:space="preserve"> </w:t>
      </w:r>
      <w:r>
        <w:rPr>
          <w:sz w:val="24"/>
        </w:rPr>
        <w:t>коммуникативной</w:t>
      </w:r>
      <w:r>
        <w:rPr>
          <w:spacing w:val="-9"/>
          <w:sz w:val="24"/>
        </w:rPr>
        <w:t xml:space="preserve"> </w:t>
      </w:r>
      <w:r>
        <w:rPr>
          <w:sz w:val="24"/>
        </w:rPr>
        <w:t>задачи:</w:t>
      </w:r>
      <w:r>
        <w:rPr>
          <w:spacing w:val="-9"/>
          <w:sz w:val="24"/>
        </w:rPr>
        <w:t xml:space="preserve"> </w:t>
      </w:r>
      <w:r>
        <w:rPr>
          <w:sz w:val="24"/>
        </w:rPr>
        <w:t>с</w:t>
      </w:r>
      <w:r>
        <w:rPr>
          <w:spacing w:val="-15"/>
          <w:sz w:val="24"/>
        </w:rPr>
        <w:t xml:space="preserve"> </w:t>
      </w:r>
      <w:r>
        <w:rPr>
          <w:sz w:val="24"/>
        </w:rPr>
        <w:t>пониманием</w:t>
      </w:r>
      <w:r>
        <w:rPr>
          <w:spacing w:val="-12"/>
          <w:sz w:val="24"/>
        </w:rPr>
        <w:t xml:space="preserve"> </w:t>
      </w:r>
      <w:r>
        <w:rPr>
          <w:sz w:val="24"/>
        </w:rPr>
        <w:t>основного</w:t>
      </w:r>
      <w:r>
        <w:rPr>
          <w:spacing w:val="-5"/>
          <w:sz w:val="24"/>
        </w:rPr>
        <w:t xml:space="preserve"> </w:t>
      </w:r>
      <w:r>
        <w:rPr>
          <w:sz w:val="24"/>
        </w:rPr>
        <w:t>содержания,</w:t>
      </w:r>
      <w:r>
        <w:rPr>
          <w:spacing w:val="-8"/>
          <w:sz w:val="24"/>
        </w:rPr>
        <w:t xml:space="preserve"> </w:t>
      </w:r>
      <w:r>
        <w:rPr>
          <w:sz w:val="24"/>
        </w:rPr>
        <w:t>с</w:t>
      </w:r>
      <w:r>
        <w:rPr>
          <w:spacing w:val="-10"/>
          <w:sz w:val="24"/>
        </w:rPr>
        <w:t xml:space="preserve"> </w:t>
      </w:r>
      <w:r>
        <w:rPr>
          <w:sz w:val="24"/>
        </w:rPr>
        <w:t>пониманием</w:t>
      </w:r>
      <w:r>
        <w:rPr>
          <w:spacing w:val="-8"/>
          <w:sz w:val="24"/>
        </w:rPr>
        <w:t xml:space="preserve"> </w:t>
      </w:r>
      <w:r>
        <w:rPr>
          <w:sz w:val="24"/>
        </w:rPr>
        <w:t>запрашиваемой</w:t>
      </w:r>
      <w:r>
        <w:rPr>
          <w:spacing w:val="-58"/>
          <w:sz w:val="24"/>
        </w:rPr>
        <w:t xml:space="preserve"> </w:t>
      </w:r>
      <w:r>
        <w:rPr>
          <w:sz w:val="24"/>
        </w:rPr>
        <w:t>информации, со зрительной опорой и без опоры, а также с использованием языковой, в том</w:t>
      </w:r>
      <w:r>
        <w:rPr>
          <w:spacing w:val="1"/>
          <w:sz w:val="24"/>
        </w:rPr>
        <w:t xml:space="preserve"> </w:t>
      </w:r>
      <w:r>
        <w:rPr>
          <w:sz w:val="24"/>
        </w:rPr>
        <w:t>числе</w:t>
      </w:r>
      <w:r>
        <w:rPr>
          <w:spacing w:val="-1"/>
          <w:sz w:val="24"/>
        </w:rPr>
        <w:t xml:space="preserve"> </w:t>
      </w:r>
      <w:r>
        <w:rPr>
          <w:sz w:val="24"/>
        </w:rPr>
        <w:t>контекстуальной,</w:t>
      </w:r>
      <w:r>
        <w:rPr>
          <w:spacing w:val="2"/>
          <w:sz w:val="24"/>
        </w:rPr>
        <w:t xml:space="preserve"> </w:t>
      </w:r>
      <w:r>
        <w:rPr>
          <w:sz w:val="24"/>
        </w:rPr>
        <w:t>догадки</w:t>
      </w:r>
      <w:r>
        <w:rPr>
          <w:spacing w:val="2"/>
          <w:sz w:val="24"/>
        </w:rPr>
        <w:t xml:space="preserve"> </w:t>
      </w:r>
      <w:r>
        <w:rPr>
          <w:sz w:val="24"/>
        </w:rPr>
        <w:t>(объём</w:t>
      </w:r>
      <w:r>
        <w:rPr>
          <w:spacing w:val="1"/>
          <w:sz w:val="24"/>
        </w:rPr>
        <w:t xml:space="preserve"> </w:t>
      </w:r>
      <w:r>
        <w:rPr>
          <w:sz w:val="24"/>
        </w:rPr>
        <w:t>текста/текстов</w:t>
      </w:r>
      <w:r>
        <w:rPr>
          <w:spacing w:val="-2"/>
          <w:sz w:val="24"/>
        </w:rPr>
        <w:t xml:space="preserve"> </w:t>
      </w:r>
      <w:r>
        <w:rPr>
          <w:sz w:val="24"/>
        </w:rPr>
        <w:t>для чтения</w:t>
      </w:r>
      <w:r>
        <w:rPr>
          <w:spacing w:val="9"/>
          <w:sz w:val="24"/>
        </w:rPr>
        <w:t xml:space="preserve"> </w:t>
      </w:r>
      <w:r>
        <w:rPr>
          <w:sz w:val="24"/>
        </w:rPr>
        <w:t>—</w:t>
      </w:r>
      <w:r>
        <w:rPr>
          <w:spacing w:val="-5"/>
          <w:sz w:val="24"/>
        </w:rPr>
        <w:t xml:space="preserve"> </w:t>
      </w:r>
      <w:r>
        <w:rPr>
          <w:sz w:val="24"/>
        </w:rPr>
        <w:t>до</w:t>
      </w:r>
      <w:r>
        <w:rPr>
          <w:spacing w:val="5"/>
          <w:sz w:val="24"/>
        </w:rPr>
        <w:t xml:space="preserve"> </w:t>
      </w:r>
      <w:r>
        <w:rPr>
          <w:sz w:val="24"/>
        </w:rPr>
        <w:t>130</w:t>
      </w:r>
      <w:r>
        <w:rPr>
          <w:spacing w:val="-5"/>
          <w:sz w:val="24"/>
        </w:rPr>
        <w:t xml:space="preserve"> </w:t>
      </w:r>
      <w:r>
        <w:rPr>
          <w:sz w:val="24"/>
        </w:rPr>
        <w:t>слов).</w:t>
      </w:r>
    </w:p>
    <w:p w:rsidR="00A65286" w:rsidRDefault="00D25255">
      <w:pPr>
        <w:pStyle w:val="2"/>
        <w:spacing w:before="2" w:line="240" w:lineRule="auto"/>
        <w:jc w:val="left"/>
      </w:pPr>
      <w:r>
        <w:t>Письмо</w:t>
      </w:r>
    </w:p>
    <w:p w:rsidR="00A65286" w:rsidRDefault="00A65286">
      <w:pPr>
        <w:sectPr w:rsidR="00A65286">
          <w:pgSz w:w="11910" w:h="16840"/>
          <w:pgMar w:top="640" w:right="0" w:bottom="720" w:left="100" w:header="0" w:footer="532" w:gutter="0"/>
          <w:cols w:space="720"/>
        </w:sectPr>
      </w:pPr>
    </w:p>
    <w:p w:rsidR="00A65286" w:rsidRDefault="00D25255">
      <w:pPr>
        <w:pStyle w:val="a4"/>
        <w:numPr>
          <w:ilvl w:val="1"/>
          <w:numId w:val="173"/>
        </w:numPr>
        <w:tabs>
          <w:tab w:val="left" w:pos="1259"/>
        </w:tabs>
        <w:spacing w:before="75" w:line="237" w:lineRule="auto"/>
        <w:ind w:right="807"/>
        <w:jc w:val="left"/>
        <w:rPr>
          <w:sz w:val="24"/>
        </w:rPr>
      </w:pPr>
      <w:r>
        <w:rPr>
          <w:sz w:val="24"/>
        </w:rPr>
        <w:lastRenderedPageBreak/>
        <w:t>заполнять</w:t>
      </w:r>
      <w:r>
        <w:rPr>
          <w:spacing w:val="55"/>
          <w:sz w:val="24"/>
        </w:rPr>
        <w:t xml:space="preserve"> </w:t>
      </w:r>
      <w:r>
        <w:rPr>
          <w:sz w:val="24"/>
        </w:rPr>
        <w:t>анкеты</w:t>
      </w:r>
      <w:r>
        <w:rPr>
          <w:spacing w:val="52"/>
          <w:sz w:val="24"/>
        </w:rPr>
        <w:t xml:space="preserve"> </w:t>
      </w:r>
      <w:r>
        <w:rPr>
          <w:sz w:val="24"/>
        </w:rPr>
        <w:t>и</w:t>
      </w:r>
      <w:r>
        <w:rPr>
          <w:spacing w:val="55"/>
          <w:sz w:val="24"/>
        </w:rPr>
        <w:t xml:space="preserve"> </w:t>
      </w:r>
      <w:r>
        <w:rPr>
          <w:sz w:val="24"/>
        </w:rPr>
        <w:t>формуляры</w:t>
      </w:r>
      <w:r>
        <w:rPr>
          <w:spacing w:val="56"/>
          <w:sz w:val="24"/>
        </w:rPr>
        <w:t xml:space="preserve"> </w:t>
      </w:r>
      <w:r>
        <w:rPr>
          <w:sz w:val="24"/>
        </w:rPr>
        <w:t>с</w:t>
      </w:r>
      <w:r>
        <w:rPr>
          <w:spacing w:val="58"/>
          <w:sz w:val="24"/>
        </w:rPr>
        <w:t xml:space="preserve"> </w:t>
      </w:r>
      <w:r>
        <w:rPr>
          <w:sz w:val="24"/>
        </w:rPr>
        <w:t>указанием</w:t>
      </w:r>
      <w:r>
        <w:rPr>
          <w:spacing w:val="2"/>
          <w:sz w:val="24"/>
        </w:rPr>
        <w:t xml:space="preserve"> </w:t>
      </w:r>
      <w:r>
        <w:rPr>
          <w:sz w:val="24"/>
        </w:rPr>
        <w:t>личной</w:t>
      </w:r>
      <w:r>
        <w:rPr>
          <w:spacing w:val="50"/>
          <w:sz w:val="24"/>
        </w:rPr>
        <w:t xml:space="preserve"> </w:t>
      </w:r>
      <w:r>
        <w:rPr>
          <w:sz w:val="24"/>
        </w:rPr>
        <w:t>информации:</w:t>
      </w:r>
      <w:r>
        <w:rPr>
          <w:spacing w:val="50"/>
          <w:sz w:val="24"/>
        </w:rPr>
        <w:t xml:space="preserve"> </w:t>
      </w:r>
      <w:r>
        <w:rPr>
          <w:sz w:val="24"/>
        </w:rPr>
        <w:t>имя,</w:t>
      </w:r>
      <w:r>
        <w:rPr>
          <w:spacing w:val="56"/>
          <w:sz w:val="24"/>
        </w:rPr>
        <w:t xml:space="preserve"> </w:t>
      </w:r>
      <w:r>
        <w:rPr>
          <w:sz w:val="24"/>
        </w:rPr>
        <w:t>фамилия,</w:t>
      </w:r>
      <w:r>
        <w:rPr>
          <w:spacing w:val="52"/>
          <w:sz w:val="24"/>
        </w:rPr>
        <w:t xml:space="preserve"> </w:t>
      </w:r>
      <w:r>
        <w:rPr>
          <w:sz w:val="24"/>
        </w:rPr>
        <w:t>возраст,</w:t>
      </w:r>
      <w:r>
        <w:rPr>
          <w:spacing w:val="-57"/>
          <w:sz w:val="24"/>
        </w:rPr>
        <w:t xml:space="preserve"> </w:t>
      </w:r>
      <w:r>
        <w:rPr>
          <w:sz w:val="24"/>
        </w:rPr>
        <w:t>страна проживания,</w:t>
      </w:r>
      <w:r>
        <w:rPr>
          <w:spacing w:val="4"/>
          <w:sz w:val="24"/>
        </w:rPr>
        <w:t xml:space="preserve"> </w:t>
      </w:r>
      <w:r>
        <w:rPr>
          <w:sz w:val="24"/>
        </w:rPr>
        <w:t>любимые</w:t>
      </w:r>
      <w:r>
        <w:rPr>
          <w:spacing w:val="-4"/>
          <w:sz w:val="24"/>
        </w:rPr>
        <w:t xml:space="preserve"> </w:t>
      </w:r>
      <w:r>
        <w:rPr>
          <w:sz w:val="24"/>
        </w:rPr>
        <w:t>занятия</w:t>
      </w:r>
      <w:r>
        <w:rPr>
          <w:spacing w:val="-3"/>
          <w:sz w:val="24"/>
        </w:rPr>
        <w:t xml:space="preserve"> </w:t>
      </w:r>
      <w:r>
        <w:rPr>
          <w:sz w:val="24"/>
        </w:rPr>
        <w:t>и</w:t>
      </w:r>
      <w:r>
        <w:rPr>
          <w:spacing w:val="-2"/>
          <w:sz w:val="24"/>
        </w:rPr>
        <w:t xml:space="preserve"> </w:t>
      </w:r>
      <w:r>
        <w:rPr>
          <w:sz w:val="24"/>
        </w:rPr>
        <w:t>т. д.;</w:t>
      </w:r>
    </w:p>
    <w:p w:rsidR="00A65286" w:rsidRDefault="00D25255">
      <w:pPr>
        <w:pStyle w:val="a4"/>
        <w:numPr>
          <w:ilvl w:val="1"/>
          <w:numId w:val="173"/>
        </w:numPr>
        <w:tabs>
          <w:tab w:val="left" w:pos="1259"/>
        </w:tabs>
        <w:spacing w:before="6" w:line="237" w:lineRule="auto"/>
        <w:ind w:right="797"/>
        <w:jc w:val="left"/>
        <w:rPr>
          <w:sz w:val="24"/>
        </w:rPr>
      </w:pPr>
      <w:r>
        <w:rPr>
          <w:sz w:val="24"/>
        </w:rPr>
        <w:t>писать</w:t>
      </w:r>
      <w:r>
        <w:rPr>
          <w:spacing w:val="54"/>
          <w:sz w:val="24"/>
        </w:rPr>
        <w:t xml:space="preserve"> </w:t>
      </w:r>
      <w:r>
        <w:rPr>
          <w:sz w:val="24"/>
        </w:rPr>
        <w:t>с</w:t>
      </w:r>
      <w:r>
        <w:rPr>
          <w:spacing w:val="48"/>
          <w:sz w:val="24"/>
        </w:rPr>
        <w:t xml:space="preserve"> </w:t>
      </w:r>
      <w:r>
        <w:rPr>
          <w:sz w:val="24"/>
        </w:rPr>
        <w:t>опорой</w:t>
      </w:r>
      <w:r>
        <w:rPr>
          <w:spacing w:val="50"/>
          <w:sz w:val="24"/>
        </w:rPr>
        <w:t xml:space="preserve"> </w:t>
      </w:r>
      <w:r>
        <w:rPr>
          <w:sz w:val="24"/>
        </w:rPr>
        <w:t>на</w:t>
      </w:r>
      <w:r>
        <w:rPr>
          <w:spacing w:val="48"/>
          <w:sz w:val="24"/>
        </w:rPr>
        <w:t xml:space="preserve"> </w:t>
      </w:r>
      <w:r>
        <w:rPr>
          <w:sz w:val="24"/>
        </w:rPr>
        <w:t>образец</w:t>
      </w:r>
      <w:r>
        <w:rPr>
          <w:spacing w:val="54"/>
          <w:sz w:val="24"/>
        </w:rPr>
        <w:t xml:space="preserve"> </w:t>
      </w:r>
      <w:r>
        <w:rPr>
          <w:sz w:val="24"/>
        </w:rPr>
        <w:t>поздравления</w:t>
      </w:r>
      <w:r>
        <w:rPr>
          <w:spacing w:val="53"/>
          <w:sz w:val="24"/>
        </w:rPr>
        <w:t xml:space="preserve"> </w:t>
      </w:r>
      <w:r>
        <w:rPr>
          <w:sz w:val="24"/>
        </w:rPr>
        <w:t>с</w:t>
      </w:r>
      <w:r>
        <w:rPr>
          <w:spacing w:val="48"/>
          <w:sz w:val="24"/>
        </w:rPr>
        <w:t xml:space="preserve"> </w:t>
      </w:r>
      <w:r>
        <w:rPr>
          <w:sz w:val="24"/>
        </w:rPr>
        <w:t>днем</w:t>
      </w:r>
      <w:r>
        <w:rPr>
          <w:spacing w:val="55"/>
          <w:sz w:val="24"/>
        </w:rPr>
        <w:t xml:space="preserve"> </w:t>
      </w:r>
      <w:r>
        <w:rPr>
          <w:sz w:val="24"/>
        </w:rPr>
        <w:t>рождения,</w:t>
      </w:r>
      <w:r>
        <w:rPr>
          <w:spacing w:val="56"/>
          <w:sz w:val="24"/>
        </w:rPr>
        <w:t xml:space="preserve"> </w:t>
      </w:r>
      <w:r>
        <w:rPr>
          <w:sz w:val="24"/>
        </w:rPr>
        <w:t>Новым</w:t>
      </w:r>
      <w:r>
        <w:rPr>
          <w:spacing w:val="50"/>
          <w:sz w:val="24"/>
        </w:rPr>
        <w:t xml:space="preserve"> </w:t>
      </w:r>
      <w:r>
        <w:rPr>
          <w:sz w:val="24"/>
        </w:rPr>
        <w:t>годом,</w:t>
      </w:r>
      <w:r>
        <w:rPr>
          <w:spacing w:val="51"/>
          <w:sz w:val="24"/>
        </w:rPr>
        <w:t xml:space="preserve"> </w:t>
      </w:r>
      <w:r>
        <w:rPr>
          <w:sz w:val="24"/>
        </w:rPr>
        <w:t>Рождеством</w:t>
      </w:r>
      <w:r>
        <w:rPr>
          <w:spacing w:val="50"/>
          <w:sz w:val="24"/>
        </w:rPr>
        <w:t xml:space="preserve"> </w:t>
      </w:r>
      <w:r>
        <w:rPr>
          <w:sz w:val="24"/>
        </w:rPr>
        <w:t>с</w:t>
      </w:r>
      <w:r>
        <w:rPr>
          <w:spacing w:val="-57"/>
          <w:sz w:val="24"/>
        </w:rPr>
        <w:t xml:space="preserve"> </w:t>
      </w:r>
      <w:r>
        <w:rPr>
          <w:sz w:val="24"/>
        </w:rPr>
        <w:t>выражением</w:t>
      </w:r>
      <w:r>
        <w:rPr>
          <w:spacing w:val="2"/>
          <w:sz w:val="24"/>
        </w:rPr>
        <w:t xml:space="preserve"> </w:t>
      </w:r>
      <w:r>
        <w:rPr>
          <w:sz w:val="24"/>
        </w:rPr>
        <w:t>пожеланий;</w:t>
      </w:r>
    </w:p>
    <w:p w:rsidR="00A65286" w:rsidRDefault="00D25255">
      <w:pPr>
        <w:pStyle w:val="a4"/>
        <w:numPr>
          <w:ilvl w:val="1"/>
          <w:numId w:val="173"/>
        </w:numPr>
        <w:tabs>
          <w:tab w:val="left" w:pos="1259"/>
        </w:tabs>
        <w:spacing w:before="3"/>
        <w:jc w:val="left"/>
        <w:rPr>
          <w:sz w:val="24"/>
        </w:rPr>
      </w:pPr>
      <w:r>
        <w:rPr>
          <w:sz w:val="24"/>
        </w:rPr>
        <w:t>создавать</w:t>
      </w:r>
      <w:r>
        <w:rPr>
          <w:spacing w:val="-4"/>
          <w:sz w:val="24"/>
        </w:rPr>
        <w:t xml:space="preserve"> </w:t>
      </w:r>
      <w:r>
        <w:rPr>
          <w:sz w:val="24"/>
        </w:rPr>
        <w:t>подписи к</w:t>
      </w:r>
      <w:r>
        <w:rPr>
          <w:spacing w:val="-8"/>
          <w:sz w:val="24"/>
        </w:rPr>
        <w:t xml:space="preserve"> </w:t>
      </w:r>
      <w:r>
        <w:rPr>
          <w:sz w:val="24"/>
        </w:rPr>
        <w:t>иллюстрациям</w:t>
      </w:r>
      <w:r>
        <w:rPr>
          <w:spacing w:val="-3"/>
          <w:sz w:val="24"/>
        </w:rPr>
        <w:t xml:space="preserve"> </w:t>
      </w:r>
      <w:r>
        <w:rPr>
          <w:sz w:val="24"/>
        </w:rPr>
        <w:t>с</w:t>
      </w:r>
      <w:r>
        <w:rPr>
          <w:spacing w:val="-2"/>
          <w:sz w:val="24"/>
        </w:rPr>
        <w:t xml:space="preserve"> </w:t>
      </w:r>
      <w:r>
        <w:rPr>
          <w:sz w:val="24"/>
        </w:rPr>
        <w:t>пояснением,</w:t>
      </w:r>
      <w:r>
        <w:rPr>
          <w:spacing w:val="1"/>
          <w:sz w:val="24"/>
        </w:rPr>
        <w:t xml:space="preserve"> </w:t>
      </w:r>
      <w:r>
        <w:rPr>
          <w:sz w:val="24"/>
        </w:rPr>
        <w:t>что</w:t>
      </w:r>
      <w:r>
        <w:rPr>
          <w:spacing w:val="-1"/>
          <w:sz w:val="24"/>
        </w:rPr>
        <w:t xml:space="preserve"> </w:t>
      </w:r>
      <w:r>
        <w:rPr>
          <w:sz w:val="24"/>
        </w:rPr>
        <w:t>на</w:t>
      </w:r>
      <w:r>
        <w:rPr>
          <w:spacing w:val="-6"/>
          <w:sz w:val="24"/>
        </w:rPr>
        <w:t xml:space="preserve"> </w:t>
      </w:r>
      <w:r>
        <w:rPr>
          <w:sz w:val="24"/>
        </w:rPr>
        <w:t>них</w:t>
      </w:r>
      <w:r>
        <w:rPr>
          <w:spacing w:val="-6"/>
          <w:sz w:val="24"/>
        </w:rPr>
        <w:t xml:space="preserve"> </w:t>
      </w:r>
      <w:r>
        <w:rPr>
          <w:sz w:val="24"/>
        </w:rPr>
        <w:t>изображено.</w:t>
      </w:r>
    </w:p>
    <w:p w:rsidR="00A65286" w:rsidRDefault="00A65286">
      <w:pPr>
        <w:pStyle w:val="a3"/>
        <w:spacing w:before="1"/>
        <w:jc w:val="left"/>
        <w:rPr>
          <w:sz w:val="21"/>
        </w:rPr>
      </w:pPr>
    </w:p>
    <w:p w:rsidR="00A65286" w:rsidRDefault="00D25255">
      <w:pPr>
        <w:pStyle w:val="1"/>
        <w:spacing w:before="1"/>
      </w:pPr>
      <w:r>
        <w:t>Языковые знания</w:t>
      </w:r>
      <w:r>
        <w:rPr>
          <w:spacing w:val="1"/>
        </w:rPr>
        <w:t xml:space="preserve"> </w:t>
      </w:r>
      <w:r>
        <w:t>и</w:t>
      </w:r>
      <w:r>
        <w:rPr>
          <w:spacing w:val="-2"/>
        </w:rPr>
        <w:t xml:space="preserve"> </w:t>
      </w:r>
      <w:r>
        <w:t>навыки</w:t>
      </w:r>
    </w:p>
    <w:p w:rsidR="00A65286" w:rsidRDefault="00D25255">
      <w:pPr>
        <w:pStyle w:val="2"/>
        <w:spacing w:before="2"/>
        <w:jc w:val="left"/>
      </w:pPr>
      <w:r>
        <w:t>Фонетическая сторона</w:t>
      </w:r>
      <w:r>
        <w:rPr>
          <w:spacing w:val="-1"/>
        </w:rPr>
        <w:t xml:space="preserve"> </w:t>
      </w:r>
      <w:r>
        <w:t>речи</w:t>
      </w:r>
    </w:p>
    <w:p w:rsidR="00A65286" w:rsidRDefault="00D25255">
      <w:pPr>
        <w:pStyle w:val="a4"/>
        <w:numPr>
          <w:ilvl w:val="1"/>
          <w:numId w:val="173"/>
        </w:numPr>
        <w:tabs>
          <w:tab w:val="left" w:pos="1259"/>
        </w:tabs>
        <w:spacing w:line="272" w:lineRule="exact"/>
        <w:jc w:val="left"/>
        <w:rPr>
          <w:sz w:val="24"/>
        </w:rPr>
      </w:pPr>
      <w:r>
        <w:rPr>
          <w:sz w:val="24"/>
        </w:rPr>
        <w:t>применять</w:t>
      </w:r>
      <w:r>
        <w:rPr>
          <w:spacing w:val="-3"/>
          <w:sz w:val="24"/>
        </w:rPr>
        <w:t xml:space="preserve"> </w:t>
      </w:r>
      <w:r>
        <w:rPr>
          <w:sz w:val="24"/>
        </w:rPr>
        <w:t>правила чтения</w:t>
      </w:r>
      <w:r>
        <w:rPr>
          <w:spacing w:val="-4"/>
          <w:sz w:val="24"/>
        </w:rPr>
        <w:t xml:space="preserve"> </w:t>
      </w:r>
      <w:r>
        <w:rPr>
          <w:sz w:val="24"/>
        </w:rPr>
        <w:t>гласных</w:t>
      </w:r>
      <w:r>
        <w:rPr>
          <w:spacing w:val="-4"/>
          <w:sz w:val="24"/>
        </w:rPr>
        <w:t xml:space="preserve"> </w:t>
      </w:r>
      <w:r>
        <w:rPr>
          <w:sz w:val="24"/>
        </w:rPr>
        <w:t>в</w:t>
      </w:r>
      <w:r>
        <w:rPr>
          <w:spacing w:val="-2"/>
          <w:sz w:val="24"/>
        </w:rPr>
        <w:t xml:space="preserve"> </w:t>
      </w:r>
      <w:r>
        <w:rPr>
          <w:sz w:val="24"/>
        </w:rPr>
        <w:t>третьем</w:t>
      </w:r>
      <w:r>
        <w:rPr>
          <w:spacing w:val="-2"/>
          <w:sz w:val="24"/>
        </w:rPr>
        <w:t xml:space="preserve"> </w:t>
      </w:r>
      <w:r>
        <w:rPr>
          <w:sz w:val="24"/>
        </w:rPr>
        <w:t>типе слога</w:t>
      </w:r>
      <w:r>
        <w:rPr>
          <w:spacing w:val="-5"/>
          <w:sz w:val="24"/>
        </w:rPr>
        <w:t xml:space="preserve"> </w:t>
      </w:r>
      <w:r>
        <w:rPr>
          <w:sz w:val="24"/>
        </w:rPr>
        <w:t>(гласная</w:t>
      </w:r>
      <w:r>
        <w:rPr>
          <w:spacing w:val="5"/>
          <w:sz w:val="24"/>
        </w:rPr>
        <w:t xml:space="preserve"> </w:t>
      </w:r>
      <w:r>
        <w:rPr>
          <w:sz w:val="24"/>
        </w:rPr>
        <w:t>+ r);</w:t>
      </w:r>
    </w:p>
    <w:p w:rsidR="00A65286" w:rsidRDefault="00D25255">
      <w:pPr>
        <w:pStyle w:val="a4"/>
        <w:numPr>
          <w:ilvl w:val="1"/>
          <w:numId w:val="173"/>
        </w:numPr>
        <w:tabs>
          <w:tab w:val="left" w:pos="1259"/>
        </w:tabs>
        <w:spacing w:before="5" w:line="237" w:lineRule="auto"/>
        <w:ind w:right="796"/>
        <w:jc w:val="left"/>
        <w:rPr>
          <w:sz w:val="24"/>
        </w:rPr>
      </w:pPr>
      <w:r>
        <w:rPr>
          <w:sz w:val="24"/>
        </w:rPr>
        <w:t>применять</w:t>
      </w:r>
      <w:r>
        <w:rPr>
          <w:spacing w:val="27"/>
          <w:sz w:val="24"/>
        </w:rPr>
        <w:t xml:space="preserve"> </w:t>
      </w:r>
      <w:r>
        <w:rPr>
          <w:sz w:val="24"/>
        </w:rPr>
        <w:t>правила</w:t>
      </w:r>
      <w:r>
        <w:rPr>
          <w:spacing w:val="30"/>
          <w:sz w:val="24"/>
        </w:rPr>
        <w:t xml:space="preserve"> </w:t>
      </w:r>
      <w:r>
        <w:rPr>
          <w:sz w:val="24"/>
        </w:rPr>
        <w:t>чтения</w:t>
      </w:r>
      <w:r>
        <w:rPr>
          <w:spacing w:val="25"/>
          <w:sz w:val="24"/>
        </w:rPr>
        <w:t xml:space="preserve"> </w:t>
      </w:r>
      <w:r>
        <w:rPr>
          <w:sz w:val="24"/>
        </w:rPr>
        <w:t>сложных</w:t>
      </w:r>
      <w:r>
        <w:rPr>
          <w:spacing w:val="26"/>
          <w:sz w:val="24"/>
        </w:rPr>
        <w:t xml:space="preserve"> </w:t>
      </w:r>
      <w:r>
        <w:rPr>
          <w:sz w:val="24"/>
        </w:rPr>
        <w:t>сочетаний</w:t>
      </w:r>
      <w:r>
        <w:rPr>
          <w:spacing w:val="31"/>
          <w:sz w:val="24"/>
        </w:rPr>
        <w:t xml:space="preserve"> </w:t>
      </w:r>
      <w:r>
        <w:rPr>
          <w:sz w:val="24"/>
        </w:rPr>
        <w:t>букв</w:t>
      </w:r>
      <w:r>
        <w:rPr>
          <w:spacing w:val="32"/>
          <w:sz w:val="24"/>
        </w:rPr>
        <w:t xml:space="preserve"> </w:t>
      </w:r>
      <w:r>
        <w:rPr>
          <w:sz w:val="24"/>
        </w:rPr>
        <w:t>(например,</w:t>
      </w:r>
      <w:r>
        <w:rPr>
          <w:spacing w:val="42"/>
          <w:sz w:val="24"/>
        </w:rPr>
        <w:t xml:space="preserve"> </w:t>
      </w:r>
      <w:r>
        <w:rPr>
          <w:sz w:val="24"/>
        </w:rPr>
        <w:t>-tion,</w:t>
      </w:r>
      <w:r>
        <w:rPr>
          <w:spacing w:val="33"/>
          <w:sz w:val="24"/>
        </w:rPr>
        <w:t xml:space="preserve"> </w:t>
      </w:r>
      <w:r>
        <w:rPr>
          <w:sz w:val="24"/>
        </w:rPr>
        <w:t>-ight)</w:t>
      </w:r>
      <w:r>
        <w:rPr>
          <w:spacing w:val="27"/>
          <w:sz w:val="24"/>
        </w:rPr>
        <w:t xml:space="preserve"> </w:t>
      </w:r>
      <w:r>
        <w:rPr>
          <w:sz w:val="24"/>
        </w:rPr>
        <w:t>в</w:t>
      </w:r>
      <w:r>
        <w:rPr>
          <w:spacing w:val="28"/>
          <w:sz w:val="24"/>
        </w:rPr>
        <w:t xml:space="preserve"> </w:t>
      </w:r>
      <w:r>
        <w:rPr>
          <w:sz w:val="24"/>
        </w:rPr>
        <w:t>односложных,</w:t>
      </w:r>
      <w:r>
        <w:rPr>
          <w:spacing w:val="-57"/>
          <w:sz w:val="24"/>
        </w:rPr>
        <w:t xml:space="preserve"> </w:t>
      </w:r>
      <w:r>
        <w:rPr>
          <w:sz w:val="24"/>
        </w:rPr>
        <w:t>двусложных</w:t>
      </w:r>
      <w:r>
        <w:rPr>
          <w:spacing w:val="-4"/>
          <w:sz w:val="24"/>
        </w:rPr>
        <w:t xml:space="preserve"> </w:t>
      </w:r>
      <w:r>
        <w:rPr>
          <w:sz w:val="24"/>
        </w:rPr>
        <w:t>и</w:t>
      </w:r>
      <w:r>
        <w:rPr>
          <w:spacing w:val="-2"/>
          <w:sz w:val="24"/>
        </w:rPr>
        <w:t xml:space="preserve"> </w:t>
      </w:r>
      <w:r>
        <w:rPr>
          <w:sz w:val="24"/>
        </w:rPr>
        <w:t>многосложных</w:t>
      </w:r>
      <w:r>
        <w:rPr>
          <w:spacing w:val="-3"/>
          <w:sz w:val="24"/>
        </w:rPr>
        <w:t xml:space="preserve"> </w:t>
      </w:r>
      <w:r>
        <w:rPr>
          <w:sz w:val="24"/>
        </w:rPr>
        <w:t>словах</w:t>
      </w:r>
      <w:r>
        <w:rPr>
          <w:spacing w:val="-4"/>
          <w:sz w:val="24"/>
        </w:rPr>
        <w:t xml:space="preserve"> </w:t>
      </w:r>
      <w:r>
        <w:rPr>
          <w:sz w:val="24"/>
        </w:rPr>
        <w:t>(international,</w:t>
      </w:r>
      <w:r>
        <w:rPr>
          <w:spacing w:val="4"/>
          <w:sz w:val="24"/>
        </w:rPr>
        <w:t xml:space="preserve"> </w:t>
      </w:r>
      <w:r>
        <w:rPr>
          <w:sz w:val="24"/>
        </w:rPr>
        <w:t>night);</w:t>
      </w:r>
    </w:p>
    <w:p w:rsidR="00A65286" w:rsidRDefault="00D25255">
      <w:pPr>
        <w:pStyle w:val="a4"/>
        <w:numPr>
          <w:ilvl w:val="1"/>
          <w:numId w:val="173"/>
        </w:numPr>
        <w:tabs>
          <w:tab w:val="left" w:pos="1259"/>
        </w:tabs>
        <w:spacing w:line="275" w:lineRule="exact"/>
        <w:jc w:val="left"/>
        <w:rPr>
          <w:sz w:val="24"/>
        </w:rPr>
      </w:pPr>
      <w:r>
        <w:rPr>
          <w:sz w:val="24"/>
        </w:rPr>
        <w:t>читать новые</w:t>
      </w:r>
      <w:r>
        <w:rPr>
          <w:spacing w:val="-2"/>
          <w:sz w:val="24"/>
        </w:rPr>
        <w:t xml:space="preserve"> </w:t>
      </w:r>
      <w:r>
        <w:rPr>
          <w:sz w:val="24"/>
        </w:rPr>
        <w:t>слова</w:t>
      </w:r>
      <w:r>
        <w:rPr>
          <w:spacing w:val="-2"/>
          <w:sz w:val="24"/>
        </w:rPr>
        <w:t xml:space="preserve"> </w:t>
      </w:r>
      <w:r>
        <w:rPr>
          <w:sz w:val="24"/>
        </w:rPr>
        <w:t>согласно</w:t>
      </w:r>
      <w:r>
        <w:rPr>
          <w:spacing w:val="-5"/>
          <w:sz w:val="24"/>
        </w:rPr>
        <w:t xml:space="preserve"> </w:t>
      </w:r>
      <w:r>
        <w:rPr>
          <w:sz w:val="24"/>
        </w:rPr>
        <w:t>основным</w:t>
      </w:r>
      <w:r>
        <w:rPr>
          <w:spacing w:val="-4"/>
          <w:sz w:val="24"/>
        </w:rPr>
        <w:t xml:space="preserve"> </w:t>
      </w:r>
      <w:r>
        <w:rPr>
          <w:sz w:val="24"/>
        </w:rPr>
        <w:t>правилам чтения;</w:t>
      </w:r>
    </w:p>
    <w:p w:rsidR="00A65286" w:rsidRDefault="00D25255">
      <w:pPr>
        <w:pStyle w:val="a4"/>
        <w:numPr>
          <w:ilvl w:val="1"/>
          <w:numId w:val="173"/>
        </w:numPr>
        <w:tabs>
          <w:tab w:val="left" w:pos="1259"/>
        </w:tabs>
        <w:spacing w:before="5" w:line="237" w:lineRule="auto"/>
        <w:ind w:right="795"/>
        <w:jc w:val="left"/>
        <w:rPr>
          <w:sz w:val="24"/>
        </w:rPr>
      </w:pPr>
      <w:r>
        <w:rPr>
          <w:sz w:val="24"/>
        </w:rPr>
        <w:t>различать</w:t>
      </w:r>
      <w:r>
        <w:rPr>
          <w:spacing w:val="34"/>
          <w:sz w:val="24"/>
        </w:rPr>
        <w:t xml:space="preserve"> </w:t>
      </w:r>
      <w:r>
        <w:rPr>
          <w:sz w:val="24"/>
        </w:rPr>
        <w:t>на</w:t>
      </w:r>
      <w:r>
        <w:rPr>
          <w:spacing w:val="31"/>
          <w:sz w:val="24"/>
        </w:rPr>
        <w:t xml:space="preserve"> </w:t>
      </w:r>
      <w:r>
        <w:rPr>
          <w:sz w:val="24"/>
        </w:rPr>
        <w:t>слух</w:t>
      </w:r>
      <w:r>
        <w:rPr>
          <w:spacing w:val="27"/>
          <w:sz w:val="24"/>
        </w:rPr>
        <w:t xml:space="preserve"> </w:t>
      </w:r>
      <w:r>
        <w:rPr>
          <w:sz w:val="24"/>
        </w:rPr>
        <w:t>и</w:t>
      </w:r>
      <w:r>
        <w:rPr>
          <w:spacing w:val="33"/>
          <w:sz w:val="24"/>
        </w:rPr>
        <w:t xml:space="preserve"> </w:t>
      </w:r>
      <w:r>
        <w:rPr>
          <w:sz w:val="24"/>
        </w:rPr>
        <w:t>правильно</w:t>
      </w:r>
      <w:r>
        <w:rPr>
          <w:spacing w:val="37"/>
          <w:sz w:val="24"/>
        </w:rPr>
        <w:t xml:space="preserve"> </w:t>
      </w:r>
      <w:r>
        <w:rPr>
          <w:sz w:val="24"/>
        </w:rPr>
        <w:t>произносить</w:t>
      </w:r>
      <w:r>
        <w:rPr>
          <w:spacing w:val="34"/>
          <w:sz w:val="24"/>
        </w:rPr>
        <w:t xml:space="preserve"> </w:t>
      </w:r>
      <w:r>
        <w:rPr>
          <w:sz w:val="24"/>
        </w:rPr>
        <w:t>слова</w:t>
      </w:r>
      <w:r>
        <w:rPr>
          <w:spacing w:val="27"/>
          <w:sz w:val="24"/>
        </w:rPr>
        <w:t xml:space="preserve"> </w:t>
      </w:r>
      <w:r>
        <w:rPr>
          <w:sz w:val="24"/>
        </w:rPr>
        <w:t>и</w:t>
      </w:r>
      <w:r>
        <w:rPr>
          <w:spacing w:val="33"/>
          <w:sz w:val="24"/>
        </w:rPr>
        <w:t xml:space="preserve"> </w:t>
      </w:r>
      <w:r>
        <w:rPr>
          <w:sz w:val="24"/>
        </w:rPr>
        <w:t>фразы/предложения</w:t>
      </w:r>
      <w:r>
        <w:rPr>
          <w:spacing w:val="32"/>
          <w:sz w:val="24"/>
        </w:rPr>
        <w:t xml:space="preserve"> </w:t>
      </w:r>
      <w:r>
        <w:rPr>
          <w:sz w:val="24"/>
        </w:rPr>
        <w:t>с</w:t>
      </w:r>
      <w:r>
        <w:rPr>
          <w:spacing w:val="32"/>
          <w:sz w:val="24"/>
        </w:rPr>
        <w:t xml:space="preserve"> </w:t>
      </w:r>
      <w:r>
        <w:rPr>
          <w:sz w:val="24"/>
        </w:rPr>
        <w:t>соблюдением</w:t>
      </w:r>
      <w:r>
        <w:rPr>
          <w:spacing w:val="34"/>
          <w:sz w:val="24"/>
        </w:rPr>
        <w:t xml:space="preserve"> </w:t>
      </w:r>
      <w:r>
        <w:rPr>
          <w:sz w:val="24"/>
        </w:rPr>
        <w:t>их</w:t>
      </w:r>
      <w:r>
        <w:rPr>
          <w:spacing w:val="-57"/>
          <w:sz w:val="24"/>
        </w:rPr>
        <w:t xml:space="preserve"> </w:t>
      </w:r>
      <w:r>
        <w:rPr>
          <w:sz w:val="24"/>
        </w:rPr>
        <w:t>ритмико-интонационных</w:t>
      </w:r>
      <w:r>
        <w:rPr>
          <w:spacing w:val="-9"/>
          <w:sz w:val="24"/>
        </w:rPr>
        <w:t xml:space="preserve"> </w:t>
      </w:r>
      <w:r>
        <w:rPr>
          <w:sz w:val="24"/>
        </w:rPr>
        <w:t>особенностей.</w:t>
      </w:r>
    </w:p>
    <w:p w:rsidR="00A65286" w:rsidRDefault="00D25255">
      <w:pPr>
        <w:pStyle w:val="2"/>
        <w:spacing w:before="8"/>
        <w:jc w:val="left"/>
      </w:pPr>
      <w:r>
        <w:t>Графика,</w:t>
      </w:r>
      <w:r>
        <w:rPr>
          <w:spacing w:val="1"/>
        </w:rPr>
        <w:t xml:space="preserve"> </w:t>
      </w:r>
      <w:r>
        <w:t>орфография</w:t>
      </w:r>
      <w:r>
        <w:rPr>
          <w:spacing w:val="-4"/>
        </w:rPr>
        <w:t xml:space="preserve"> </w:t>
      </w:r>
      <w:r>
        <w:t>и</w:t>
      </w:r>
      <w:r>
        <w:rPr>
          <w:spacing w:val="-4"/>
        </w:rPr>
        <w:t xml:space="preserve"> </w:t>
      </w:r>
      <w:r>
        <w:t>пунктуация</w:t>
      </w:r>
    </w:p>
    <w:p w:rsidR="00A65286" w:rsidRDefault="00D25255">
      <w:pPr>
        <w:pStyle w:val="a4"/>
        <w:numPr>
          <w:ilvl w:val="1"/>
          <w:numId w:val="173"/>
        </w:numPr>
        <w:tabs>
          <w:tab w:val="left" w:pos="1259"/>
        </w:tabs>
        <w:spacing w:line="272" w:lineRule="exact"/>
        <w:jc w:val="left"/>
        <w:rPr>
          <w:sz w:val="24"/>
        </w:rPr>
      </w:pPr>
      <w:r>
        <w:rPr>
          <w:sz w:val="24"/>
        </w:rPr>
        <w:t>правильно</w:t>
      </w:r>
      <w:r>
        <w:rPr>
          <w:spacing w:val="-2"/>
          <w:sz w:val="24"/>
        </w:rPr>
        <w:t xml:space="preserve"> </w:t>
      </w:r>
      <w:r>
        <w:rPr>
          <w:sz w:val="24"/>
        </w:rPr>
        <w:t>писать</w:t>
      </w:r>
      <w:r>
        <w:rPr>
          <w:spacing w:val="-4"/>
          <w:sz w:val="24"/>
        </w:rPr>
        <w:t xml:space="preserve"> </w:t>
      </w:r>
      <w:r>
        <w:rPr>
          <w:sz w:val="24"/>
        </w:rPr>
        <w:t>изученные</w:t>
      </w:r>
      <w:r>
        <w:rPr>
          <w:spacing w:val="-2"/>
          <w:sz w:val="24"/>
        </w:rPr>
        <w:t xml:space="preserve"> </w:t>
      </w:r>
      <w:r>
        <w:rPr>
          <w:sz w:val="24"/>
        </w:rPr>
        <w:t>слова;</w:t>
      </w:r>
    </w:p>
    <w:p w:rsidR="00A65286" w:rsidRDefault="00D25255">
      <w:pPr>
        <w:pStyle w:val="a4"/>
        <w:numPr>
          <w:ilvl w:val="1"/>
          <w:numId w:val="173"/>
        </w:numPr>
        <w:tabs>
          <w:tab w:val="left" w:pos="1259"/>
        </w:tabs>
        <w:spacing w:before="4" w:line="237" w:lineRule="auto"/>
        <w:ind w:right="805"/>
        <w:jc w:val="left"/>
        <w:rPr>
          <w:sz w:val="24"/>
        </w:rPr>
      </w:pPr>
      <w:r>
        <w:rPr>
          <w:sz w:val="24"/>
        </w:rPr>
        <w:t>правильно</w:t>
      </w:r>
      <w:r>
        <w:rPr>
          <w:spacing w:val="11"/>
          <w:sz w:val="24"/>
        </w:rPr>
        <w:t xml:space="preserve"> </w:t>
      </w:r>
      <w:r>
        <w:rPr>
          <w:sz w:val="24"/>
        </w:rPr>
        <w:t>расставлять</w:t>
      </w:r>
      <w:r>
        <w:rPr>
          <w:spacing w:val="8"/>
          <w:sz w:val="24"/>
        </w:rPr>
        <w:t xml:space="preserve"> </w:t>
      </w:r>
      <w:r>
        <w:rPr>
          <w:sz w:val="24"/>
        </w:rPr>
        <w:t>знаки</w:t>
      </w:r>
      <w:r>
        <w:rPr>
          <w:spacing w:val="8"/>
          <w:sz w:val="24"/>
        </w:rPr>
        <w:t xml:space="preserve"> </w:t>
      </w:r>
      <w:r>
        <w:rPr>
          <w:sz w:val="24"/>
        </w:rPr>
        <w:t>препинания</w:t>
      </w:r>
      <w:r>
        <w:rPr>
          <w:spacing w:val="7"/>
          <w:sz w:val="24"/>
        </w:rPr>
        <w:t xml:space="preserve"> </w:t>
      </w:r>
      <w:r>
        <w:rPr>
          <w:sz w:val="24"/>
        </w:rPr>
        <w:t>(точка,</w:t>
      </w:r>
      <w:r>
        <w:rPr>
          <w:spacing w:val="13"/>
          <w:sz w:val="24"/>
        </w:rPr>
        <w:t xml:space="preserve"> </w:t>
      </w:r>
      <w:r>
        <w:rPr>
          <w:sz w:val="24"/>
        </w:rPr>
        <w:t>вопросительный</w:t>
      </w:r>
      <w:r>
        <w:rPr>
          <w:spacing w:val="8"/>
          <w:sz w:val="24"/>
        </w:rPr>
        <w:t xml:space="preserve"> </w:t>
      </w:r>
      <w:r>
        <w:rPr>
          <w:sz w:val="24"/>
        </w:rPr>
        <w:t>и</w:t>
      </w:r>
      <w:r>
        <w:rPr>
          <w:spacing w:val="8"/>
          <w:sz w:val="24"/>
        </w:rPr>
        <w:t xml:space="preserve"> </w:t>
      </w:r>
      <w:r>
        <w:rPr>
          <w:sz w:val="24"/>
        </w:rPr>
        <w:t>восклицательный</w:t>
      </w:r>
      <w:r>
        <w:rPr>
          <w:spacing w:val="8"/>
          <w:sz w:val="24"/>
        </w:rPr>
        <w:t xml:space="preserve"> </w:t>
      </w:r>
      <w:r>
        <w:rPr>
          <w:sz w:val="24"/>
        </w:rPr>
        <w:t>знаки</w:t>
      </w:r>
      <w:r>
        <w:rPr>
          <w:spacing w:val="8"/>
          <w:sz w:val="24"/>
        </w:rPr>
        <w:t xml:space="preserve"> </w:t>
      </w:r>
      <w:r>
        <w:rPr>
          <w:sz w:val="24"/>
        </w:rPr>
        <w:t>в</w:t>
      </w:r>
      <w:r>
        <w:rPr>
          <w:spacing w:val="-57"/>
          <w:sz w:val="24"/>
        </w:rPr>
        <w:t xml:space="preserve"> </w:t>
      </w:r>
      <w:r>
        <w:rPr>
          <w:sz w:val="24"/>
        </w:rPr>
        <w:t>конце</w:t>
      </w:r>
      <w:r>
        <w:rPr>
          <w:spacing w:val="-5"/>
          <w:sz w:val="24"/>
        </w:rPr>
        <w:t xml:space="preserve"> </w:t>
      </w:r>
      <w:r>
        <w:rPr>
          <w:sz w:val="24"/>
        </w:rPr>
        <w:t>предложения,</w:t>
      </w:r>
      <w:r>
        <w:rPr>
          <w:spacing w:val="-1"/>
          <w:sz w:val="24"/>
        </w:rPr>
        <w:t xml:space="preserve"> </w:t>
      </w:r>
      <w:r>
        <w:rPr>
          <w:sz w:val="24"/>
        </w:rPr>
        <w:t>апостроф).</w:t>
      </w:r>
    </w:p>
    <w:p w:rsidR="00A65286" w:rsidRDefault="00D25255">
      <w:pPr>
        <w:pStyle w:val="2"/>
        <w:spacing w:before="9"/>
        <w:jc w:val="left"/>
      </w:pPr>
      <w:r>
        <w:t>Лексическая сторона</w:t>
      </w:r>
      <w:r>
        <w:rPr>
          <w:spacing w:val="-5"/>
        </w:rPr>
        <w:t xml:space="preserve"> </w:t>
      </w:r>
      <w:r>
        <w:t>речи</w:t>
      </w:r>
    </w:p>
    <w:p w:rsidR="00A65286" w:rsidRDefault="00D25255">
      <w:pPr>
        <w:pStyle w:val="a4"/>
        <w:numPr>
          <w:ilvl w:val="1"/>
          <w:numId w:val="173"/>
        </w:numPr>
        <w:tabs>
          <w:tab w:val="left" w:pos="1259"/>
        </w:tabs>
        <w:ind w:right="805"/>
        <w:rPr>
          <w:sz w:val="24"/>
        </w:rPr>
      </w:pPr>
      <w:r>
        <w:rPr>
          <w:sz w:val="24"/>
        </w:rPr>
        <w:t>распознавать и употреблять в устной и письменной речи не менее 350 лексических единиц</w:t>
      </w:r>
      <w:r>
        <w:rPr>
          <w:spacing w:val="1"/>
          <w:sz w:val="24"/>
        </w:rPr>
        <w:t xml:space="preserve"> </w:t>
      </w:r>
      <w:r>
        <w:rPr>
          <w:sz w:val="24"/>
        </w:rPr>
        <w:t>(слов,</w:t>
      </w:r>
      <w:r>
        <w:rPr>
          <w:spacing w:val="1"/>
          <w:sz w:val="24"/>
        </w:rPr>
        <w:t xml:space="preserve"> </w:t>
      </w:r>
      <w:r>
        <w:rPr>
          <w:sz w:val="24"/>
        </w:rPr>
        <w:t>словосочетаний,</w:t>
      </w:r>
      <w:r>
        <w:rPr>
          <w:spacing w:val="1"/>
          <w:sz w:val="24"/>
        </w:rPr>
        <w:t xml:space="preserve"> </w:t>
      </w:r>
      <w:r>
        <w:rPr>
          <w:sz w:val="24"/>
        </w:rPr>
        <w:t>речевых</w:t>
      </w:r>
      <w:r>
        <w:rPr>
          <w:spacing w:val="1"/>
          <w:sz w:val="24"/>
        </w:rPr>
        <w:t xml:space="preserve"> </w:t>
      </w:r>
      <w:r>
        <w:rPr>
          <w:sz w:val="24"/>
        </w:rPr>
        <w:t>клише),</w:t>
      </w:r>
      <w:r>
        <w:rPr>
          <w:spacing w:val="1"/>
          <w:sz w:val="24"/>
        </w:rPr>
        <w:t xml:space="preserve"> </w:t>
      </w:r>
      <w:r>
        <w:rPr>
          <w:sz w:val="24"/>
        </w:rPr>
        <w:t>включая</w:t>
      </w:r>
      <w:r>
        <w:rPr>
          <w:spacing w:val="1"/>
          <w:sz w:val="24"/>
        </w:rPr>
        <w:t xml:space="preserve"> </w:t>
      </w:r>
      <w:r>
        <w:rPr>
          <w:sz w:val="24"/>
        </w:rPr>
        <w:t>200</w:t>
      </w:r>
      <w:r>
        <w:rPr>
          <w:spacing w:val="1"/>
          <w:sz w:val="24"/>
        </w:rPr>
        <w:t xml:space="preserve"> </w:t>
      </w:r>
      <w:r>
        <w:rPr>
          <w:sz w:val="24"/>
        </w:rPr>
        <w:t>лексических</w:t>
      </w:r>
      <w:r>
        <w:rPr>
          <w:spacing w:val="1"/>
          <w:sz w:val="24"/>
        </w:rPr>
        <w:t xml:space="preserve"> </w:t>
      </w:r>
      <w:r>
        <w:rPr>
          <w:sz w:val="24"/>
        </w:rPr>
        <w:t>единиц,</w:t>
      </w:r>
      <w:r>
        <w:rPr>
          <w:spacing w:val="1"/>
          <w:sz w:val="24"/>
        </w:rPr>
        <w:t xml:space="preserve"> </w:t>
      </w:r>
      <w:r>
        <w:rPr>
          <w:sz w:val="24"/>
        </w:rPr>
        <w:t>освоенных</w:t>
      </w:r>
      <w:r>
        <w:rPr>
          <w:spacing w:val="1"/>
          <w:sz w:val="24"/>
        </w:rPr>
        <w:t xml:space="preserve"> </w:t>
      </w:r>
      <w:r>
        <w:rPr>
          <w:sz w:val="24"/>
        </w:rPr>
        <w:t>на</w:t>
      </w:r>
      <w:r>
        <w:rPr>
          <w:spacing w:val="1"/>
          <w:sz w:val="24"/>
        </w:rPr>
        <w:t xml:space="preserve"> </w:t>
      </w:r>
      <w:r>
        <w:rPr>
          <w:sz w:val="24"/>
        </w:rPr>
        <w:t>первом</w:t>
      </w:r>
      <w:r>
        <w:rPr>
          <w:spacing w:val="-2"/>
          <w:sz w:val="24"/>
        </w:rPr>
        <w:t xml:space="preserve"> </w:t>
      </w:r>
      <w:r>
        <w:rPr>
          <w:sz w:val="24"/>
        </w:rPr>
        <w:t>году</w:t>
      </w:r>
      <w:r>
        <w:rPr>
          <w:spacing w:val="-8"/>
          <w:sz w:val="24"/>
        </w:rPr>
        <w:t xml:space="preserve"> </w:t>
      </w:r>
      <w:r>
        <w:rPr>
          <w:sz w:val="24"/>
        </w:rPr>
        <w:t>обучения;</w:t>
      </w:r>
    </w:p>
    <w:p w:rsidR="00A65286" w:rsidRDefault="00D25255">
      <w:pPr>
        <w:pStyle w:val="a4"/>
        <w:numPr>
          <w:ilvl w:val="1"/>
          <w:numId w:val="173"/>
        </w:numPr>
        <w:tabs>
          <w:tab w:val="left" w:pos="1259"/>
        </w:tabs>
        <w:ind w:right="798"/>
        <w:rPr>
          <w:sz w:val="24"/>
        </w:rPr>
      </w:pPr>
      <w:r>
        <w:rPr>
          <w:sz w:val="24"/>
        </w:rPr>
        <w:t>распознавать</w:t>
      </w:r>
      <w:r>
        <w:rPr>
          <w:spacing w:val="1"/>
          <w:sz w:val="24"/>
        </w:rPr>
        <w:t xml:space="preserve"> </w:t>
      </w:r>
      <w:r>
        <w:rPr>
          <w:sz w:val="24"/>
        </w:rPr>
        <w:t>и</w:t>
      </w:r>
      <w:r>
        <w:rPr>
          <w:spacing w:val="1"/>
          <w:sz w:val="24"/>
        </w:rPr>
        <w:t xml:space="preserve"> </w:t>
      </w:r>
      <w:r>
        <w:rPr>
          <w:sz w:val="24"/>
        </w:rPr>
        <w:t>образовывать</w:t>
      </w:r>
      <w:r>
        <w:rPr>
          <w:spacing w:val="1"/>
          <w:sz w:val="24"/>
        </w:rPr>
        <w:t xml:space="preserve"> </w:t>
      </w:r>
      <w:r>
        <w:rPr>
          <w:sz w:val="24"/>
        </w:rPr>
        <w:t>родственные</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основных</w:t>
      </w:r>
      <w:r>
        <w:rPr>
          <w:spacing w:val="1"/>
          <w:sz w:val="24"/>
        </w:rPr>
        <w:t xml:space="preserve"> </w:t>
      </w:r>
      <w:r>
        <w:rPr>
          <w:sz w:val="24"/>
        </w:rPr>
        <w:t>способов</w:t>
      </w:r>
      <w:r>
        <w:rPr>
          <w:spacing w:val="1"/>
          <w:sz w:val="24"/>
        </w:rPr>
        <w:t xml:space="preserve"> </w:t>
      </w:r>
      <w:r>
        <w:rPr>
          <w:sz w:val="24"/>
        </w:rPr>
        <w:t>словообразования:</w:t>
      </w:r>
      <w:r>
        <w:rPr>
          <w:spacing w:val="1"/>
          <w:sz w:val="24"/>
        </w:rPr>
        <w:t xml:space="preserve"> </w:t>
      </w:r>
      <w:r>
        <w:rPr>
          <w:sz w:val="24"/>
        </w:rPr>
        <w:t>аффиксации</w:t>
      </w:r>
      <w:r>
        <w:rPr>
          <w:spacing w:val="1"/>
          <w:sz w:val="24"/>
        </w:rPr>
        <w:t xml:space="preserve"> </w:t>
      </w:r>
      <w:r>
        <w:rPr>
          <w:sz w:val="24"/>
        </w:rPr>
        <w:t>(суффиксы</w:t>
      </w:r>
      <w:r>
        <w:rPr>
          <w:spacing w:val="1"/>
          <w:sz w:val="24"/>
        </w:rPr>
        <w:t xml:space="preserve"> </w:t>
      </w:r>
      <w:r>
        <w:rPr>
          <w:sz w:val="24"/>
        </w:rPr>
        <w:t>числительных</w:t>
      </w:r>
      <w:r>
        <w:rPr>
          <w:spacing w:val="1"/>
          <w:sz w:val="24"/>
        </w:rPr>
        <w:t xml:space="preserve"> </w:t>
      </w:r>
      <w:r>
        <w:rPr>
          <w:sz w:val="24"/>
        </w:rPr>
        <w:t>-teen,</w:t>
      </w:r>
      <w:r>
        <w:rPr>
          <w:spacing w:val="1"/>
          <w:sz w:val="24"/>
        </w:rPr>
        <w:t xml:space="preserve"> </w:t>
      </w:r>
      <w:r>
        <w:rPr>
          <w:sz w:val="24"/>
        </w:rPr>
        <w:t>-ty,</w:t>
      </w:r>
      <w:r>
        <w:rPr>
          <w:spacing w:val="1"/>
          <w:sz w:val="24"/>
        </w:rPr>
        <w:t xml:space="preserve"> </w:t>
      </w:r>
      <w:r>
        <w:rPr>
          <w:sz w:val="24"/>
        </w:rPr>
        <w:t>-th)</w:t>
      </w:r>
      <w:r>
        <w:rPr>
          <w:spacing w:val="1"/>
          <w:sz w:val="24"/>
        </w:rPr>
        <w:t xml:space="preserve"> </w:t>
      </w:r>
      <w:r>
        <w:rPr>
          <w:sz w:val="24"/>
        </w:rPr>
        <w:t>и</w:t>
      </w:r>
      <w:r>
        <w:rPr>
          <w:spacing w:val="1"/>
          <w:sz w:val="24"/>
        </w:rPr>
        <w:t xml:space="preserve"> </w:t>
      </w:r>
      <w:r>
        <w:rPr>
          <w:sz w:val="24"/>
        </w:rPr>
        <w:t>словосложения</w:t>
      </w:r>
      <w:r>
        <w:rPr>
          <w:spacing w:val="1"/>
          <w:sz w:val="24"/>
        </w:rPr>
        <w:t xml:space="preserve"> </w:t>
      </w:r>
      <w:r>
        <w:rPr>
          <w:sz w:val="24"/>
        </w:rPr>
        <w:t>(football,</w:t>
      </w:r>
      <w:r>
        <w:rPr>
          <w:spacing w:val="3"/>
          <w:sz w:val="24"/>
        </w:rPr>
        <w:t xml:space="preserve"> </w:t>
      </w:r>
      <w:r>
        <w:rPr>
          <w:sz w:val="24"/>
        </w:rPr>
        <w:t>snowman).</w:t>
      </w:r>
    </w:p>
    <w:p w:rsidR="00A65286" w:rsidRDefault="00D25255">
      <w:pPr>
        <w:pStyle w:val="2"/>
        <w:spacing w:before="2" w:line="275" w:lineRule="exact"/>
      </w:pPr>
      <w:r>
        <w:t>Грамматическая</w:t>
      </w:r>
      <w:r>
        <w:rPr>
          <w:spacing w:val="-1"/>
        </w:rPr>
        <w:t xml:space="preserve"> </w:t>
      </w:r>
      <w:r>
        <w:t>сторона</w:t>
      </w:r>
      <w:r>
        <w:rPr>
          <w:spacing w:val="-1"/>
        </w:rPr>
        <w:t xml:space="preserve"> </w:t>
      </w:r>
      <w:r>
        <w:t>речи</w:t>
      </w:r>
    </w:p>
    <w:p w:rsidR="00A65286" w:rsidRDefault="00D25255">
      <w:pPr>
        <w:pStyle w:val="a4"/>
        <w:numPr>
          <w:ilvl w:val="1"/>
          <w:numId w:val="173"/>
        </w:numPr>
        <w:tabs>
          <w:tab w:val="left" w:pos="1259"/>
        </w:tabs>
        <w:spacing w:before="1" w:line="237" w:lineRule="auto"/>
        <w:ind w:right="805"/>
        <w:jc w:val="left"/>
        <w:rPr>
          <w:sz w:val="24"/>
        </w:rPr>
      </w:pPr>
      <w:r>
        <w:rPr>
          <w:sz w:val="24"/>
        </w:rPr>
        <w:t>распознавать</w:t>
      </w:r>
      <w:r>
        <w:rPr>
          <w:spacing w:val="7"/>
          <w:sz w:val="24"/>
        </w:rPr>
        <w:t xml:space="preserve"> </w:t>
      </w:r>
      <w:r>
        <w:rPr>
          <w:sz w:val="24"/>
        </w:rPr>
        <w:t>и</w:t>
      </w:r>
      <w:r>
        <w:rPr>
          <w:spacing w:val="6"/>
          <w:sz w:val="24"/>
        </w:rPr>
        <w:t xml:space="preserve"> </w:t>
      </w:r>
      <w:r>
        <w:rPr>
          <w:sz w:val="24"/>
        </w:rPr>
        <w:t>употреблять</w:t>
      </w:r>
      <w:r>
        <w:rPr>
          <w:spacing w:val="10"/>
          <w:sz w:val="24"/>
        </w:rPr>
        <w:t xml:space="preserve"> </w:t>
      </w:r>
      <w:r>
        <w:rPr>
          <w:sz w:val="24"/>
        </w:rPr>
        <w:t>в</w:t>
      </w:r>
      <w:r>
        <w:rPr>
          <w:spacing w:val="7"/>
          <w:sz w:val="24"/>
        </w:rPr>
        <w:t xml:space="preserve"> </w:t>
      </w:r>
      <w:r>
        <w:rPr>
          <w:sz w:val="24"/>
        </w:rPr>
        <w:t>устной</w:t>
      </w:r>
      <w:r>
        <w:rPr>
          <w:spacing w:val="6"/>
          <w:sz w:val="24"/>
        </w:rPr>
        <w:t xml:space="preserve"> </w:t>
      </w:r>
      <w:r>
        <w:rPr>
          <w:sz w:val="24"/>
        </w:rPr>
        <w:t>и</w:t>
      </w:r>
      <w:r>
        <w:rPr>
          <w:spacing w:val="6"/>
          <w:sz w:val="24"/>
        </w:rPr>
        <w:t xml:space="preserve"> </w:t>
      </w:r>
      <w:r>
        <w:rPr>
          <w:sz w:val="24"/>
        </w:rPr>
        <w:t>письменной</w:t>
      </w:r>
      <w:r>
        <w:rPr>
          <w:spacing w:val="6"/>
          <w:sz w:val="24"/>
        </w:rPr>
        <w:t xml:space="preserve"> </w:t>
      </w:r>
      <w:r>
        <w:rPr>
          <w:sz w:val="24"/>
        </w:rPr>
        <w:t>речи</w:t>
      </w:r>
      <w:r>
        <w:rPr>
          <w:spacing w:val="6"/>
          <w:sz w:val="24"/>
        </w:rPr>
        <w:t xml:space="preserve"> </w:t>
      </w:r>
      <w:r>
        <w:rPr>
          <w:sz w:val="24"/>
        </w:rPr>
        <w:t>побудительные</w:t>
      </w:r>
      <w:r>
        <w:rPr>
          <w:spacing w:val="9"/>
          <w:sz w:val="24"/>
        </w:rPr>
        <w:t xml:space="preserve"> </w:t>
      </w:r>
      <w:r>
        <w:rPr>
          <w:sz w:val="24"/>
        </w:rPr>
        <w:t>предложения</w:t>
      </w:r>
      <w:r>
        <w:rPr>
          <w:spacing w:val="1"/>
          <w:sz w:val="24"/>
        </w:rPr>
        <w:t xml:space="preserve"> </w:t>
      </w:r>
      <w:r>
        <w:rPr>
          <w:sz w:val="24"/>
        </w:rPr>
        <w:t>в</w:t>
      </w:r>
      <w:r>
        <w:rPr>
          <w:spacing w:val="-57"/>
          <w:sz w:val="24"/>
        </w:rPr>
        <w:t xml:space="preserve"> </w:t>
      </w:r>
      <w:r>
        <w:rPr>
          <w:sz w:val="24"/>
        </w:rPr>
        <w:t>отрицательной</w:t>
      </w:r>
      <w:r>
        <w:rPr>
          <w:spacing w:val="-3"/>
          <w:sz w:val="24"/>
        </w:rPr>
        <w:t xml:space="preserve"> </w:t>
      </w:r>
      <w:r>
        <w:rPr>
          <w:sz w:val="24"/>
        </w:rPr>
        <w:t>форме</w:t>
      </w:r>
      <w:r>
        <w:rPr>
          <w:spacing w:val="1"/>
          <w:sz w:val="24"/>
        </w:rPr>
        <w:t xml:space="preserve"> </w:t>
      </w:r>
      <w:r>
        <w:rPr>
          <w:sz w:val="24"/>
        </w:rPr>
        <w:t>(Don’t</w:t>
      </w:r>
      <w:r>
        <w:rPr>
          <w:spacing w:val="2"/>
          <w:sz w:val="24"/>
        </w:rPr>
        <w:t xml:space="preserve"> </w:t>
      </w:r>
      <w:r>
        <w:rPr>
          <w:sz w:val="24"/>
        </w:rPr>
        <w:t>talk,</w:t>
      </w:r>
      <w:r>
        <w:rPr>
          <w:spacing w:val="4"/>
          <w:sz w:val="24"/>
        </w:rPr>
        <w:t xml:space="preserve"> </w:t>
      </w:r>
      <w:r>
        <w:rPr>
          <w:sz w:val="24"/>
        </w:rPr>
        <w:t>please.);</w:t>
      </w:r>
    </w:p>
    <w:p w:rsidR="00A65286" w:rsidRDefault="00D25255">
      <w:pPr>
        <w:pStyle w:val="a4"/>
        <w:numPr>
          <w:ilvl w:val="1"/>
          <w:numId w:val="173"/>
        </w:numPr>
        <w:tabs>
          <w:tab w:val="left" w:pos="1259"/>
        </w:tabs>
        <w:spacing w:before="6" w:line="237" w:lineRule="auto"/>
        <w:ind w:right="796"/>
        <w:jc w:val="left"/>
        <w:rPr>
          <w:sz w:val="24"/>
        </w:rPr>
      </w:pPr>
      <w:r>
        <w:rPr>
          <w:spacing w:val="-1"/>
          <w:sz w:val="24"/>
        </w:rPr>
        <w:t>распознавать</w:t>
      </w:r>
      <w:r>
        <w:rPr>
          <w:spacing w:val="-14"/>
          <w:sz w:val="24"/>
        </w:rPr>
        <w:t xml:space="preserve"> </w:t>
      </w:r>
      <w:r>
        <w:rPr>
          <w:spacing w:val="-1"/>
          <w:sz w:val="24"/>
        </w:rPr>
        <w:t>и</w:t>
      </w:r>
      <w:r>
        <w:rPr>
          <w:spacing w:val="-8"/>
          <w:sz w:val="24"/>
        </w:rPr>
        <w:t xml:space="preserve"> </w:t>
      </w:r>
      <w:r>
        <w:rPr>
          <w:spacing w:val="-1"/>
          <w:sz w:val="24"/>
        </w:rPr>
        <w:t>употреблять</w:t>
      </w:r>
      <w:r>
        <w:rPr>
          <w:spacing w:val="-13"/>
          <w:sz w:val="24"/>
        </w:rPr>
        <w:t xml:space="preserve"> </w:t>
      </w:r>
      <w:r>
        <w:rPr>
          <w:spacing w:val="-1"/>
          <w:sz w:val="24"/>
        </w:rPr>
        <w:t>в</w:t>
      </w:r>
      <w:r>
        <w:rPr>
          <w:spacing w:val="-7"/>
          <w:sz w:val="24"/>
        </w:rPr>
        <w:t xml:space="preserve"> </w:t>
      </w:r>
      <w:r>
        <w:rPr>
          <w:spacing w:val="-1"/>
          <w:sz w:val="24"/>
        </w:rPr>
        <w:t>устной</w:t>
      </w:r>
      <w:r>
        <w:rPr>
          <w:spacing w:val="-13"/>
          <w:sz w:val="24"/>
        </w:rPr>
        <w:t xml:space="preserve"> </w:t>
      </w:r>
      <w:r>
        <w:rPr>
          <w:spacing w:val="-1"/>
          <w:sz w:val="24"/>
        </w:rPr>
        <w:t>и</w:t>
      </w:r>
      <w:r>
        <w:rPr>
          <w:spacing w:val="-13"/>
          <w:sz w:val="24"/>
        </w:rPr>
        <w:t xml:space="preserve"> </w:t>
      </w:r>
      <w:r>
        <w:rPr>
          <w:spacing w:val="-1"/>
          <w:sz w:val="24"/>
        </w:rPr>
        <w:t>письменной</w:t>
      </w:r>
      <w:r>
        <w:rPr>
          <w:spacing w:val="-8"/>
          <w:sz w:val="24"/>
        </w:rPr>
        <w:t xml:space="preserve"> </w:t>
      </w:r>
      <w:r>
        <w:rPr>
          <w:spacing w:val="-1"/>
          <w:sz w:val="24"/>
        </w:rPr>
        <w:t>речи</w:t>
      </w:r>
      <w:r>
        <w:rPr>
          <w:spacing w:val="-13"/>
          <w:sz w:val="24"/>
        </w:rPr>
        <w:t xml:space="preserve"> </w:t>
      </w:r>
      <w:r>
        <w:rPr>
          <w:spacing w:val="-1"/>
          <w:sz w:val="24"/>
        </w:rPr>
        <w:t>предложения</w:t>
      </w:r>
      <w:r>
        <w:rPr>
          <w:spacing w:val="-10"/>
          <w:sz w:val="24"/>
        </w:rPr>
        <w:t xml:space="preserve"> </w:t>
      </w:r>
      <w:r>
        <w:rPr>
          <w:sz w:val="24"/>
        </w:rPr>
        <w:t>с</w:t>
      </w:r>
      <w:r>
        <w:rPr>
          <w:spacing w:val="-15"/>
          <w:sz w:val="24"/>
        </w:rPr>
        <w:t xml:space="preserve"> </w:t>
      </w:r>
      <w:r>
        <w:rPr>
          <w:sz w:val="24"/>
        </w:rPr>
        <w:t>начальным</w:t>
      </w:r>
      <w:r>
        <w:rPr>
          <w:spacing w:val="-12"/>
          <w:sz w:val="24"/>
        </w:rPr>
        <w:t xml:space="preserve"> </w:t>
      </w:r>
      <w:r>
        <w:rPr>
          <w:sz w:val="24"/>
        </w:rPr>
        <w:t>There</w:t>
      </w:r>
      <w:r>
        <w:rPr>
          <w:spacing w:val="-15"/>
          <w:sz w:val="24"/>
        </w:rPr>
        <w:t xml:space="preserve"> </w:t>
      </w:r>
      <w:r>
        <w:rPr>
          <w:sz w:val="24"/>
        </w:rPr>
        <w:t>+</w:t>
      </w:r>
      <w:r>
        <w:rPr>
          <w:spacing w:val="-15"/>
          <w:sz w:val="24"/>
        </w:rPr>
        <w:t xml:space="preserve"> </w:t>
      </w:r>
      <w:r>
        <w:rPr>
          <w:sz w:val="24"/>
        </w:rPr>
        <w:t>to</w:t>
      </w:r>
      <w:r>
        <w:rPr>
          <w:spacing w:val="-5"/>
          <w:sz w:val="24"/>
        </w:rPr>
        <w:t xml:space="preserve"> </w:t>
      </w:r>
      <w:r>
        <w:rPr>
          <w:sz w:val="24"/>
        </w:rPr>
        <w:t>be</w:t>
      </w:r>
      <w:r>
        <w:rPr>
          <w:spacing w:val="-57"/>
          <w:sz w:val="24"/>
        </w:rPr>
        <w:t xml:space="preserve"> </w:t>
      </w:r>
      <w:r>
        <w:rPr>
          <w:sz w:val="24"/>
        </w:rPr>
        <w:t>в</w:t>
      </w:r>
      <w:r>
        <w:rPr>
          <w:spacing w:val="-7"/>
          <w:sz w:val="24"/>
        </w:rPr>
        <w:t xml:space="preserve"> </w:t>
      </w:r>
      <w:r>
        <w:rPr>
          <w:sz w:val="24"/>
        </w:rPr>
        <w:t>Past</w:t>
      </w:r>
      <w:r>
        <w:rPr>
          <w:spacing w:val="-8"/>
          <w:sz w:val="24"/>
        </w:rPr>
        <w:t xml:space="preserve"> </w:t>
      </w:r>
      <w:r>
        <w:rPr>
          <w:sz w:val="24"/>
        </w:rPr>
        <w:t>Simple</w:t>
      </w:r>
      <w:r>
        <w:rPr>
          <w:spacing w:val="-5"/>
          <w:sz w:val="24"/>
        </w:rPr>
        <w:t xml:space="preserve"> </w:t>
      </w:r>
      <w:r>
        <w:rPr>
          <w:sz w:val="24"/>
        </w:rPr>
        <w:t>Tense</w:t>
      </w:r>
      <w:r>
        <w:rPr>
          <w:spacing w:val="-9"/>
          <w:sz w:val="24"/>
        </w:rPr>
        <w:t xml:space="preserve"> </w:t>
      </w:r>
      <w:r>
        <w:rPr>
          <w:sz w:val="24"/>
        </w:rPr>
        <w:t>(There</w:t>
      </w:r>
      <w:r>
        <w:rPr>
          <w:spacing w:val="-10"/>
          <w:sz w:val="24"/>
        </w:rPr>
        <w:t xml:space="preserve"> </w:t>
      </w:r>
      <w:r>
        <w:rPr>
          <w:sz w:val="24"/>
        </w:rPr>
        <w:t>was</w:t>
      </w:r>
      <w:r>
        <w:rPr>
          <w:spacing w:val="-10"/>
          <w:sz w:val="24"/>
        </w:rPr>
        <w:t xml:space="preserve"> </w:t>
      </w:r>
      <w:r>
        <w:rPr>
          <w:sz w:val="24"/>
        </w:rPr>
        <w:t>a</w:t>
      </w:r>
      <w:r>
        <w:rPr>
          <w:spacing w:val="-10"/>
          <w:sz w:val="24"/>
        </w:rPr>
        <w:t xml:space="preserve"> </w:t>
      </w:r>
      <w:r>
        <w:rPr>
          <w:sz w:val="24"/>
        </w:rPr>
        <w:t>bridge</w:t>
      </w:r>
      <w:r>
        <w:rPr>
          <w:spacing w:val="-9"/>
          <w:sz w:val="24"/>
        </w:rPr>
        <w:t xml:space="preserve"> </w:t>
      </w:r>
      <w:r>
        <w:rPr>
          <w:sz w:val="24"/>
        </w:rPr>
        <w:t>across</w:t>
      </w:r>
      <w:r>
        <w:rPr>
          <w:spacing w:val="-15"/>
          <w:sz w:val="24"/>
        </w:rPr>
        <w:t xml:space="preserve"> </w:t>
      </w:r>
      <w:r>
        <w:rPr>
          <w:sz w:val="24"/>
        </w:rPr>
        <w:t>the</w:t>
      </w:r>
      <w:r>
        <w:rPr>
          <w:spacing w:val="-9"/>
          <w:sz w:val="24"/>
        </w:rPr>
        <w:t xml:space="preserve"> </w:t>
      </w:r>
      <w:r>
        <w:rPr>
          <w:sz w:val="24"/>
        </w:rPr>
        <w:t>river.</w:t>
      </w:r>
      <w:r>
        <w:rPr>
          <w:spacing w:val="-7"/>
          <w:sz w:val="24"/>
        </w:rPr>
        <w:t xml:space="preserve"> </w:t>
      </w:r>
      <w:r>
        <w:rPr>
          <w:sz w:val="24"/>
        </w:rPr>
        <w:t>There</w:t>
      </w:r>
      <w:r>
        <w:rPr>
          <w:spacing w:val="-10"/>
          <w:sz w:val="24"/>
        </w:rPr>
        <w:t xml:space="preserve"> </w:t>
      </w:r>
      <w:r>
        <w:rPr>
          <w:sz w:val="24"/>
        </w:rPr>
        <w:t>were</w:t>
      </w:r>
      <w:r>
        <w:rPr>
          <w:spacing w:val="-5"/>
          <w:sz w:val="24"/>
        </w:rPr>
        <w:t xml:space="preserve"> </w:t>
      </w:r>
      <w:r>
        <w:rPr>
          <w:sz w:val="24"/>
        </w:rPr>
        <w:t>mountains</w:t>
      </w:r>
      <w:r>
        <w:rPr>
          <w:spacing w:val="-2"/>
          <w:sz w:val="24"/>
        </w:rPr>
        <w:t xml:space="preserve"> </w:t>
      </w:r>
      <w:r>
        <w:rPr>
          <w:sz w:val="24"/>
        </w:rPr>
        <w:t>in</w:t>
      </w:r>
      <w:r>
        <w:rPr>
          <w:spacing w:val="-8"/>
          <w:sz w:val="24"/>
        </w:rPr>
        <w:t xml:space="preserve"> </w:t>
      </w:r>
      <w:r>
        <w:rPr>
          <w:sz w:val="24"/>
        </w:rPr>
        <w:t>the</w:t>
      </w:r>
      <w:r>
        <w:rPr>
          <w:spacing w:val="-10"/>
          <w:sz w:val="24"/>
        </w:rPr>
        <w:t xml:space="preserve"> </w:t>
      </w:r>
      <w:r>
        <w:rPr>
          <w:sz w:val="24"/>
        </w:rPr>
        <w:t>south.);</w:t>
      </w:r>
    </w:p>
    <w:p w:rsidR="00A65286" w:rsidRDefault="00D25255">
      <w:pPr>
        <w:pStyle w:val="a4"/>
        <w:numPr>
          <w:ilvl w:val="1"/>
          <w:numId w:val="173"/>
        </w:numPr>
        <w:tabs>
          <w:tab w:val="left" w:pos="1259"/>
        </w:tabs>
        <w:spacing w:before="3"/>
        <w:ind w:right="795"/>
        <w:jc w:val="left"/>
        <w:rPr>
          <w:sz w:val="24"/>
        </w:rPr>
      </w:pPr>
      <w:r>
        <w:rPr>
          <w:sz w:val="24"/>
        </w:rPr>
        <w:t>распознавать</w:t>
      </w:r>
      <w:r>
        <w:rPr>
          <w:spacing w:val="14"/>
          <w:sz w:val="24"/>
        </w:rPr>
        <w:t xml:space="preserve"> </w:t>
      </w:r>
      <w:r>
        <w:rPr>
          <w:sz w:val="24"/>
        </w:rPr>
        <w:t>и</w:t>
      </w:r>
      <w:r>
        <w:rPr>
          <w:spacing w:val="13"/>
          <w:sz w:val="24"/>
        </w:rPr>
        <w:t xml:space="preserve"> </w:t>
      </w:r>
      <w:r>
        <w:rPr>
          <w:sz w:val="24"/>
        </w:rPr>
        <w:t>употреблять</w:t>
      </w:r>
      <w:r>
        <w:rPr>
          <w:spacing w:val="14"/>
          <w:sz w:val="24"/>
        </w:rPr>
        <w:t xml:space="preserve"> </w:t>
      </w:r>
      <w:r>
        <w:rPr>
          <w:sz w:val="24"/>
        </w:rPr>
        <w:t>в</w:t>
      </w:r>
      <w:r>
        <w:rPr>
          <w:spacing w:val="14"/>
          <w:sz w:val="24"/>
        </w:rPr>
        <w:t xml:space="preserve"> </w:t>
      </w:r>
      <w:r>
        <w:rPr>
          <w:sz w:val="24"/>
        </w:rPr>
        <w:t>устной</w:t>
      </w:r>
      <w:r>
        <w:rPr>
          <w:spacing w:val="14"/>
          <w:sz w:val="24"/>
        </w:rPr>
        <w:t xml:space="preserve"> </w:t>
      </w:r>
      <w:r>
        <w:rPr>
          <w:sz w:val="24"/>
        </w:rPr>
        <w:t>и</w:t>
      </w:r>
      <w:r>
        <w:rPr>
          <w:spacing w:val="13"/>
          <w:sz w:val="24"/>
        </w:rPr>
        <w:t xml:space="preserve"> </w:t>
      </w:r>
      <w:r>
        <w:rPr>
          <w:sz w:val="24"/>
        </w:rPr>
        <w:t>письменной</w:t>
      </w:r>
      <w:r>
        <w:rPr>
          <w:spacing w:val="13"/>
          <w:sz w:val="24"/>
        </w:rPr>
        <w:t xml:space="preserve"> </w:t>
      </w:r>
      <w:r>
        <w:rPr>
          <w:sz w:val="24"/>
        </w:rPr>
        <w:t>речи</w:t>
      </w:r>
      <w:r>
        <w:rPr>
          <w:spacing w:val="14"/>
          <w:sz w:val="24"/>
        </w:rPr>
        <w:t xml:space="preserve"> </w:t>
      </w:r>
      <w:r>
        <w:rPr>
          <w:sz w:val="24"/>
        </w:rPr>
        <w:t>конструкции</w:t>
      </w:r>
      <w:r>
        <w:rPr>
          <w:spacing w:val="18"/>
          <w:sz w:val="24"/>
        </w:rPr>
        <w:t xml:space="preserve"> </w:t>
      </w:r>
      <w:r>
        <w:rPr>
          <w:sz w:val="24"/>
        </w:rPr>
        <w:t>с</w:t>
      </w:r>
      <w:r>
        <w:rPr>
          <w:spacing w:val="11"/>
          <w:sz w:val="24"/>
        </w:rPr>
        <w:t xml:space="preserve"> </w:t>
      </w:r>
      <w:r>
        <w:rPr>
          <w:sz w:val="24"/>
        </w:rPr>
        <w:t>глаголами</w:t>
      </w:r>
      <w:r>
        <w:rPr>
          <w:spacing w:val="14"/>
          <w:sz w:val="24"/>
        </w:rPr>
        <w:t xml:space="preserve"> </w:t>
      </w:r>
      <w:r>
        <w:rPr>
          <w:sz w:val="24"/>
        </w:rPr>
        <w:t>на</w:t>
      </w:r>
      <w:r>
        <w:rPr>
          <w:spacing w:val="20"/>
          <w:sz w:val="24"/>
        </w:rPr>
        <w:t xml:space="preserve"> </w:t>
      </w:r>
      <w:r>
        <w:rPr>
          <w:sz w:val="24"/>
        </w:rPr>
        <w:t>-ing:</w:t>
      </w:r>
      <w:r>
        <w:rPr>
          <w:spacing w:val="17"/>
          <w:sz w:val="24"/>
        </w:rPr>
        <w:t xml:space="preserve"> </w:t>
      </w:r>
      <w:r>
        <w:rPr>
          <w:sz w:val="24"/>
        </w:rPr>
        <w:t>to</w:t>
      </w:r>
      <w:r>
        <w:rPr>
          <w:spacing w:val="-57"/>
          <w:sz w:val="24"/>
        </w:rPr>
        <w:t xml:space="preserve"> </w:t>
      </w:r>
      <w:r>
        <w:rPr>
          <w:sz w:val="24"/>
        </w:rPr>
        <w:t>like/enjoy</w:t>
      </w:r>
      <w:r>
        <w:rPr>
          <w:spacing w:val="-9"/>
          <w:sz w:val="24"/>
        </w:rPr>
        <w:t xml:space="preserve"> </w:t>
      </w:r>
      <w:r>
        <w:rPr>
          <w:sz w:val="24"/>
        </w:rPr>
        <w:t>doing</w:t>
      </w:r>
      <w:r>
        <w:rPr>
          <w:spacing w:val="2"/>
          <w:sz w:val="24"/>
        </w:rPr>
        <w:t xml:space="preserve"> </w:t>
      </w:r>
      <w:r>
        <w:rPr>
          <w:sz w:val="24"/>
        </w:rPr>
        <w:t>something;</w:t>
      </w:r>
    </w:p>
    <w:p w:rsidR="00A65286" w:rsidRDefault="00D25255">
      <w:pPr>
        <w:pStyle w:val="a4"/>
        <w:numPr>
          <w:ilvl w:val="1"/>
          <w:numId w:val="173"/>
        </w:numPr>
        <w:tabs>
          <w:tab w:val="left" w:pos="1259"/>
        </w:tabs>
        <w:spacing w:line="275" w:lineRule="exact"/>
        <w:jc w:val="left"/>
        <w:rPr>
          <w:sz w:val="24"/>
        </w:rPr>
      </w:pPr>
      <w:r>
        <w:rPr>
          <w:sz w:val="24"/>
        </w:rPr>
        <w:t>распознавать</w:t>
      </w:r>
      <w:r>
        <w:rPr>
          <w:spacing w:val="-1"/>
          <w:sz w:val="24"/>
        </w:rPr>
        <w:t xml:space="preserve"> </w:t>
      </w:r>
      <w:r>
        <w:rPr>
          <w:sz w:val="24"/>
        </w:rPr>
        <w:t>и</w:t>
      </w:r>
      <w:r>
        <w:rPr>
          <w:spacing w:val="-5"/>
          <w:sz w:val="24"/>
        </w:rPr>
        <w:t xml:space="preserve"> </w:t>
      </w:r>
      <w:r>
        <w:rPr>
          <w:sz w:val="24"/>
        </w:rPr>
        <w:t>употреблять</w:t>
      </w:r>
      <w:r>
        <w:rPr>
          <w:spacing w:val="-2"/>
          <w:sz w:val="24"/>
        </w:rPr>
        <w:t xml:space="preserve"> </w:t>
      </w:r>
      <w:r>
        <w:rPr>
          <w:sz w:val="24"/>
        </w:rPr>
        <w:t>в</w:t>
      </w:r>
      <w:r>
        <w:rPr>
          <w:spacing w:val="-4"/>
          <w:sz w:val="24"/>
        </w:rPr>
        <w:t xml:space="preserve"> </w:t>
      </w:r>
      <w:r>
        <w:rPr>
          <w:sz w:val="24"/>
        </w:rPr>
        <w:t>устной</w:t>
      </w:r>
      <w:r>
        <w:rPr>
          <w:spacing w:val="-5"/>
          <w:sz w:val="24"/>
        </w:rPr>
        <w:t xml:space="preserve"> </w:t>
      </w:r>
      <w:r>
        <w:rPr>
          <w:sz w:val="24"/>
        </w:rPr>
        <w:t>и</w:t>
      </w:r>
      <w:r>
        <w:rPr>
          <w:spacing w:val="-5"/>
          <w:sz w:val="24"/>
        </w:rPr>
        <w:t xml:space="preserve"> </w:t>
      </w:r>
      <w:r>
        <w:rPr>
          <w:sz w:val="24"/>
        </w:rPr>
        <w:t>письменной</w:t>
      </w:r>
      <w:r>
        <w:rPr>
          <w:spacing w:val="-6"/>
          <w:sz w:val="24"/>
        </w:rPr>
        <w:t xml:space="preserve"> </w:t>
      </w:r>
      <w:r>
        <w:rPr>
          <w:sz w:val="24"/>
        </w:rPr>
        <w:t>речи конструкцию</w:t>
      </w:r>
      <w:r>
        <w:rPr>
          <w:spacing w:val="-3"/>
          <w:sz w:val="24"/>
        </w:rPr>
        <w:t xml:space="preserve"> </w:t>
      </w:r>
      <w:r>
        <w:rPr>
          <w:sz w:val="24"/>
        </w:rPr>
        <w:t>I’d</w:t>
      </w:r>
      <w:r>
        <w:rPr>
          <w:spacing w:val="2"/>
          <w:sz w:val="24"/>
        </w:rPr>
        <w:t xml:space="preserve"> </w:t>
      </w:r>
      <w:r>
        <w:rPr>
          <w:sz w:val="24"/>
        </w:rPr>
        <w:t>like</w:t>
      </w:r>
      <w:r>
        <w:rPr>
          <w:spacing w:val="-2"/>
          <w:sz w:val="24"/>
        </w:rPr>
        <w:t xml:space="preserve"> </w:t>
      </w:r>
      <w:r>
        <w:rPr>
          <w:sz w:val="24"/>
        </w:rPr>
        <w:t>to</w:t>
      </w:r>
      <w:r>
        <w:rPr>
          <w:spacing w:val="3"/>
          <w:sz w:val="24"/>
        </w:rPr>
        <w:t xml:space="preserve"> </w:t>
      </w:r>
      <w:r>
        <w:rPr>
          <w:sz w:val="24"/>
        </w:rPr>
        <w:t>…;</w:t>
      </w:r>
    </w:p>
    <w:p w:rsidR="00A65286" w:rsidRDefault="00D25255">
      <w:pPr>
        <w:pStyle w:val="a4"/>
        <w:numPr>
          <w:ilvl w:val="1"/>
          <w:numId w:val="173"/>
        </w:numPr>
        <w:tabs>
          <w:tab w:val="left" w:pos="1259"/>
        </w:tabs>
        <w:ind w:right="787"/>
        <w:rPr>
          <w:sz w:val="24"/>
        </w:rPr>
      </w:pPr>
      <w:r>
        <w:rPr>
          <w:sz w:val="24"/>
        </w:rPr>
        <w:t>распознавать</w:t>
      </w:r>
      <w:r>
        <w:rPr>
          <w:spacing w:val="-13"/>
          <w:sz w:val="24"/>
        </w:rPr>
        <w:t xml:space="preserve"> </w:t>
      </w:r>
      <w:r>
        <w:rPr>
          <w:sz w:val="24"/>
        </w:rPr>
        <w:t>и</w:t>
      </w:r>
      <w:r>
        <w:rPr>
          <w:spacing w:val="-8"/>
          <w:sz w:val="24"/>
        </w:rPr>
        <w:t xml:space="preserve"> </w:t>
      </w:r>
      <w:r>
        <w:rPr>
          <w:sz w:val="24"/>
        </w:rPr>
        <w:t>употреблять</w:t>
      </w:r>
      <w:r>
        <w:rPr>
          <w:spacing w:val="-8"/>
          <w:sz w:val="24"/>
        </w:rPr>
        <w:t xml:space="preserve"> </w:t>
      </w:r>
      <w:r>
        <w:rPr>
          <w:sz w:val="24"/>
        </w:rPr>
        <w:t>в</w:t>
      </w:r>
      <w:r>
        <w:rPr>
          <w:spacing w:val="-12"/>
          <w:sz w:val="24"/>
        </w:rPr>
        <w:t xml:space="preserve"> </w:t>
      </w:r>
      <w:r>
        <w:rPr>
          <w:sz w:val="24"/>
        </w:rPr>
        <w:t>устной</w:t>
      </w:r>
      <w:r>
        <w:rPr>
          <w:spacing w:val="-12"/>
          <w:sz w:val="24"/>
        </w:rPr>
        <w:t xml:space="preserve"> </w:t>
      </w:r>
      <w:r>
        <w:rPr>
          <w:sz w:val="24"/>
        </w:rPr>
        <w:t>и</w:t>
      </w:r>
      <w:r>
        <w:rPr>
          <w:spacing w:val="-14"/>
          <w:sz w:val="24"/>
        </w:rPr>
        <w:t xml:space="preserve"> </w:t>
      </w:r>
      <w:r>
        <w:rPr>
          <w:sz w:val="24"/>
        </w:rPr>
        <w:t>письменной</w:t>
      </w:r>
      <w:r>
        <w:rPr>
          <w:spacing w:val="-12"/>
          <w:sz w:val="24"/>
        </w:rPr>
        <w:t xml:space="preserve"> </w:t>
      </w:r>
      <w:r>
        <w:rPr>
          <w:sz w:val="24"/>
        </w:rPr>
        <w:t>речи</w:t>
      </w:r>
      <w:r>
        <w:rPr>
          <w:spacing w:val="-13"/>
          <w:sz w:val="24"/>
        </w:rPr>
        <w:t xml:space="preserve"> </w:t>
      </w:r>
      <w:r>
        <w:rPr>
          <w:sz w:val="24"/>
        </w:rPr>
        <w:t>правильные</w:t>
      </w:r>
      <w:r>
        <w:rPr>
          <w:spacing w:val="-14"/>
          <w:sz w:val="24"/>
        </w:rPr>
        <w:t xml:space="preserve"> </w:t>
      </w:r>
      <w:r>
        <w:rPr>
          <w:sz w:val="24"/>
        </w:rPr>
        <w:t>и</w:t>
      </w:r>
      <w:r>
        <w:rPr>
          <w:spacing w:val="-8"/>
          <w:sz w:val="24"/>
        </w:rPr>
        <w:t xml:space="preserve"> </w:t>
      </w:r>
      <w:r>
        <w:rPr>
          <w:sz w:val="24"/>
        </w:rPr>
        <w:t>неправильные</w:t>
      </w:r>
      <w:r>
        <w:rPr>
          <w:spacing w:val="-14"/>
          <w:sz w:val="24"/>
        </w:rPr>
        <w:t xml:space="preserve"> </w:t>
      </w:r>
      <w:r>
        <w:rPr>
          <w:sz w:val="24"/>
        </w:rPr>
        <w:t>глаголы</w:t>
      </w:r>
      <w:r>
        <w:rPr>
          <w:spacing w:val="-12"/>
          <w:sz w:val="24"/>
        </w:rPr>
        <w:t xml:space="preserve"> </w:t>
      </w:r>
      <w:r>
        <w:rPr>
          <w:sz w:val="24"/>
        </w:rPr>
        <w:t>в</w:t>
      </w:r>
      <w:r>
        <w:rPr>
          <w:spacing w:val="-57"/>
          <w:sz w:val="24"/>
        </w:rPr>
        <w:t xml:space="preserve"> </w:t>
      </w:r>
      <w:r>
        <w:rPr>
          <w:sz w:val="24"/>
        </w:rPr>
        <w:t>Past Simple Tense в повествовательных (утвердительных и отрицательных) и вопросительных</w:t>
      </w:r>
      <w:r>
        <w:rPr>
          <w:spacing w:val="1"/>
          <w:sz w:val="24"/>
        </w:rPr>
        <w:t xml:space="preserve"> </w:t>
      </w:r>
      <w:r>
        <w:rPr>
          <w:sz w:val="24"/>
        </w:rPr>
        <w:t>(общий</w:t>
      </w:r>
      <w:r>
        <w:rPr>
          <w:spacing w:val="-3"/>
          <w:sz w:val="24"/>
        </w:rPr>
        <w:t xml:space="preserve"> </w:t>
      </w:r>
      <w:r>
        <w:rPr>
          <w:sz w:val="24"/>
        </w:rPr>
        <w:t>и</w:t>
      </w:r>
      <w:r>
        <w:rPr>
          <w:spacing w:val="3"/>
          <w:sz w:val="24"/>
        </w:rPr>
        <w:t xml:space="preserve"> </w:t>
      </w:r>
      <w:r>
        <w:rPr>
          <w:sz w:val="24"/>
        </w:rPr>
        <w:t>специальный</w:t>
      </w:r>
      <w:r>
        <w:rPr>
          <w:spacing w:val="-2"/>
          <w:sz w:val="24"/>
        </w:rPr>
        <w:t xml:space="preserve"> </w:t>
      </w:r>
      <w:r>
        <w:rPr>
          <w:sz w:val="24"/>
        </w:rPr>
        <w:t>вопрос)</w:t>
      </w:r>
      <w:r>
        <w:rPr>
          <w:spacing w:val="-1"/>
          <w:sz w:val="24"/>
        </w:rPr>
        <w:t xml:space="preserve"> </w:t>
      </w:r>
      <w:r>
        <w:rPr>
          <w:sz w:val="24"/>
        </w:rPr>
        <w:t>предложениях;</w:t>
      </w:r>
    </w:p>
    <w:p w:rsidR="00A65286" w:rsidRDefault="00D25255">
      <w:pPr>
        <w:pStyle w:val="a4"/>
        <w:numPr>
          <w:ilvl w:val="1"/>
          <w:numId w:val="173"/>
        </w:numPr>
        <w:tabs>
          <w:tab w:val="left" w:pos="1259"/>
        </w:tabs>
        <w:spacing w:before="2"/>
        <w:ind w:right="804"/>
        <w:rPr>
          <w:sz w:val="24"/>
        </w:rPr>
      </w:pPr>
      <w:r>
        <w:rPr>
          <w:sz w:val="24"/>
        </w:rPr>
        <w:t>распознавать и употреблять в устной и письменной речи существительные в притяжательном</w:t>
      </w:r>
      <w:r>
        <w:rPr>
          <w:spacing w:val="1"/>
          <w:sz w:val="24"/>
        </w:rPr>
        <w:t xml:space="preserve"> </w:t>
      </w:r>
      <w:r>
        <w:rPr>
          <w:sz w:val="24"/>
        </w:rPr>
        <w:t>падеже (Possessive</w:t>
      </w:r>
      <w:r>
        <w:rPr>
          <w:spacing w:val="1"/>
          <w:sz w:val="24"/>
        </w:rPr>
        <w:t xml:space="preserve"> </w:t>
      </w:r>
      <w:r>
        <w:rPr>
          <w:sz w:val="24"/>
        </w:rPr>
        <w:t>Case);</w:t>
      </w:r>
    </w:p>
    <w:p w:rsidR="00A65286" w:rsidRDefault="00D25255">
      <w:pPr>
        <w:pStyle w:val="a4"/>
        <w:numPr>
          <w:ilvl w:val="1"/>
          <w:numId w:val="173"/>
        </w:numPr>
        <w:tabs>
          <w:tab w:val="left" w:pos="1259"/>
        </w:tabs>
        <w:spacing w:before="2" w:line="237" w:lineRule="auto"/>
        <w:ind w:right="802"/>
        <w:rPr>
          <w:sz w:val="24"/>
        </w:rPr>
      </w:pPr>
      <w:r>
        <w:rPr>
          <w:sz w:val="24"/>
        </w:rPr>
        <w:t>распознавать и употреблять в устной и письменной речи cлова, выражающие количество c</w:t>
      </w:r>
      <w:r>
        <w:rPr>
          <w:spacing w:val="1"/>
          <w:sz w:val="24"/>
        </w:rPr>
        <w:t xml:space="preserve"> </w:t>
      </w:r>
      <w:r>
        <w:rPr>
          <w:sz w:val="24"/>
        </w:rPr>
        <w:t>исчисляемыми</w:t>
      </w:r>
      <w:r>
        <w:rPr>
          <w:spacing w:val="-3"/>
          <w:sz w:val="24"/>
        </w:rPr>
        <w:t xml:space="preserve"> </w:t>
      </w:r>
      <w:r>
        <w:rPr>
          <w:sz w:val="24"/>
        </w:rPr>
        <w:t>и</w:t>
      </w:r>
      <w:r>
        <w:rPr>
          <w:spacing w:val="-3"/>
          <w:sz w:val="24"/>
        </w:rPr>
        <w:t xml:space="preserve"> </w:t>
      </w:r>
      <w:r>
        <w:rPr>
          <w:sz w:val="24"/>
        </w:rPr>
        <w:t>неисчисляемыми</w:t>
      </w:r>
      <w:r>
        <w:rPr>
          <w:spacing w:val="2"/>
          <w:sz w:val="24"/>
        </w:rPr>
        <w:t xml:space="preserve"> </w:t>
      </w:r>
      <w:r>
        <w:rPr>
          <w:sz w:val="24"/>
        </w:rPr>
        <w:t>существительными</w:t>
      </w:r>
      <w:r>
        <w:rPr>
          <w:spacing w:val="-3"/>
          <w:sz w:val="24"/>
        </w:rPr>
        <w:t xml:space="preserve"> </w:t>
      </w:r>
      <w:r>
        <w:rPr>
          <w:sz w:val="24"/>
        </w:rPr>
        <w:t>(much/many/a</w:t>
      </w:r>
      <w:r>
        <w:rPr>
          <w:spacing w:val="5"/>
          <w:sz w:val="24"/>
        </w:rPr>
        <w:t xml:space="preserve"> </w:t>
      </w:r>
      <w:r>
        <w:rPr>
          <w:sz w:val="24"/>
        </w:rPr>
        <w:t>lot</w:t>
      </w:r>
      <w:r>
        <w:rPr>
          <w:spacing w:val="1"/>
          <w:sz w:val="24"/>
        </w:rPr>
        <w:t xml:space="preserve"> </w:t>
      </w:r>
      <w:r>
        <w:rPr>
          <w:sz w:val="24"/>
        </w:rPr>
        <w:t>of);</w:t>
      </w:r>
    </w:p>
    <w:p w:rsidR="00A65286" w:rsidRDefault="00D25255">
      <w:pPr>
        <w:pStyle w:val="a4"/>
        <w:numPr>
          <w:ilvl w:val="1"/>
          <w:numId w:val="173"/>
        </w:numPr>
        <w:tabs>
          <w:tab w:val="left" w:pos="1259"/>
        </w:tabs>
        <w:spacing w:before="4" w:line="275" w:lineRule="exact"/>
        <w:rPr>
          <w:sz w:val="24"/>
        </w:rPr>
      </w:pPr>
      <w:r>
        <w:rPr>
          <w:sz w:val="24"/>
        </w:rPr>
        <w:t>распознавать</w:t>
      </w:r>
      <w:r>
        <w:rPr>
          <w:spacing w:val="-1"/>
          <w:sz w:val="24"/>
        </w:rPr>
        <w:t xml:space="preserve"> </w:t>
      </w:r>
      <w:r>
        <w:rPr>
          <w:sz w:val="24"/>
        </w:rPr>
        <w:t>и</w:t>
      </w:r>
      <w:r>
        <w:rPr>
          <w:spacing w:val="-5"/>
          <w:sz w:val="24"/>
        </w:rPr>
        <w:t xml:space="preserve"> </w:t>
      </w:r>
      <w:r>
        <w:rPr>
          <w:sz w:val="24"/>
        </w:rPr>
        <w:t>употреблять</w:t>
      </w:r>
      <w:r>
        <w:rPr>
          <w:spacing w:val="-1"/>
          <w:sz w:val="24"/>
        </w:rPr>
        <w:t xml:space="preserve"> </w:t>
      </w:r>
      <w:r>
        <w:rPr>
          <w:sz w:val="24"/>
        </w:rPr>
        <w:t>в</w:t>
      </w:r>
      <w:r>
        <w:rPr>
          <w:spacing w:val="-4"/>
          <w:sz w:val="24"/>
        </w:rPr>
        <w:t xml:space="preserve"> </w:t>
      </w:r>
      <w:r>
        <w:rPr>
          <w:sz w:val="24"/>
        </w:rPr>
        <w:t>устной</w:t>
      </w:r>
      <w:r>
        <w:rPr>
          <w:spacing w:val="-5"/>
          <w:sz w:val="24"/>
        </w:rPr>
        <w:t xml:space="preserve"> </w:t>
      </w:r>
      <w:r>
        <w:rPr>
          <w:sz w:val="24"/>
        </w:rPr>
        <w:t>и</w:t>
      </w:r>
      <w:r>
        <w:rPr>
          <w:spacing w:val="-5"/>
          <w:sz w:val="24"/>
        </w:rPr>
        <w:t xml:space="preserve"> </w:t>
      </w:r>
      <w:r>
        <w:rPr>
          <w:sz w:val="24"/>
        </w:rPr>
        <w:t>письменной</w:t>
      </w:r>
      <w:r>
        <w:rPr>
          <w:spacing w:val="-5"/>
          <w:sz w:val="24"/>
        </w:rPr>
        <w:t xml:space="preserve"> </w:t>
      </w:r>
      <w:r>
        <w:rPr>
          <w:sz w:val="24"/>
        </w:rPr>
        <w:t>речи</w:t>
      </w:r>
      <w:r>
        <w:rPr>
          <w:spacing w:val="-6"/>
          <w:sz w:val="24"/>
        </w:rPr>
        <w:t xml:space="preserve"> </w:t>
      </w:r>
      <w:r>
        <w:rPr>
          <w:sz w:val="24"/>
        </w:rPr>
        <w:t>наречия</w:t>
      </w:r>
      <w:r>
        <w:rPr>
          <w:spacing w:val="-1"/>
          <w:sz w:val="24"/>
        </w:rPr>
        <w:t xml:space="preserve"> </w:t>
      </w:r>
      <w:r>
        <w:rPr>
          <w:sz w:val="24"/>
        </w:rPr>
        <w:t>частотности</w:t>
      </w:r>
      <w:r>
        <w:rPr>
          <w:spacing w:val="-4"/>
          <w:sz w:val="24"/>
        </w:rPr>
        <w:t xml:space="preserve"> </w:t>
      </w:r>
      <w:r>
        <w:rPr>
          <w:sz w:val="24"/>
        </w:rPr>
        <w:t>usually,</w:t>
      </w:r>
      <w:r>
        <w:rPr>
          <w:spacing w:val="1"/>
          <w:sz w:val="24"/>
        </w:rPr>
        <w:t xml:space="preserve"> </w:t>
      </w:r>
      <w:r>
        <w:rPr>
          <w:sz w:val="24"/>
        </w:rPr>
        <w:t>often;</w:t>
      </w:r>
    </w:p>
    <w:p w:rsidR="00A65286" w:rsidRDefault="00D25255">
      <w:pPr>
        <w:pStyle w:val="a4"/>
        <w:numPr>
          <w:ilvl w:val="1"/>
          <w:numId w:val="173"/>
        </w:numPr>
        <w:tabs>
          <w:tab w:val="left" w:pos="1259"/>
        </w:tabs>
        <w:spacing w:line="242" w:lineRule="auto"/>
        <w:ind w:right="803"/>
        <w:jc w:val="left"/>
        <w:rPr>
          <w:sz w:val="24"/>
        </w:rPr>
      </w:pPr>
      <w:r>
        <w:rPr>
          <w:sz w:val="24"/>
        </w:rPr>
        <w:t>распознавать</w:t>
      </w:r>
      <w:r>
        <w:rPr>
          <w:spacing w:val="33"/>
          <w:sz w:val="24"/>
        </w:rPr>
        <w:t xml:space="preserve"> </w:t>
      </w:r>
      <w:r>
        <w:rPr>
          <w:sz w:val="24"/>
        </w:rPr>
        <w:t>и</w:t>
      </w:r>
      <w:r>
        <w:rPr>
          <w:spacing w:val="28"/>
          <w:sz w:val="24"/>
        </w:rPr>
        <w:t xml:space="preserve"> </w:t>
      </w:r>
      <w:r>
        <w:rPr>
          <w:sz w:val="24"/>
        </w:rPr>
        <w:t>употреблять</w:t>
      </w:r>
      <w:r>
        <w:rPr>
          <w:spacing w:val="33"/>
          <w:sz w:val="24"/>
        </w:rPr>
        <w:t xml:space="preserve"> </w:t>
      </w:r>
      <w:r>
        <w:rPr>
          <w:sz w:val="24"/>
        </w:rPr>
        <w:t>в</w:t>
      </w:r>
      <w:r>
        <w:rPr>
          <w:spacing w:val="33"/>
          <w:sz w:val="24"/>
        </w:rPr>
        <w:t xml:space="preserve"> </w:t>
      </w:r>
      <w:r>
        <w:rPr>
          <w:sz w:val="24"/>
        </w:rPr>
        <w:t>устной</w:t>
      </w:r>
      <w:r>
        <w:rPr>
          <w:spacing w:val="27"/>
          <w:sz w:val="24"/>
        </w:rPr>
        <w:t xml:space="preserve"> </w:t>
      </w:r>
      <w:r>
        <w:rPr>
          <w:sz w:val="24"/>
        </w:rPr>
        <w:t>и</w:t>
      </w:r>
      <w:r>
        <w:rPr>
          <w:spacing w:val="33"/>
          <w:sz w:val="24"/>
        </w:rPr>
        <w:t xml:space="preserve"> </w:t>
      </w:r>
      <w:r>
        <w:rPr>
          <w:sz w:val="24"/>
        </w:rPr>
        <w:t>письменной</w:t>
      </w:r>
      <w:r>
        <w:rPr>
          <w:spacing w:val="32"/>
          <w:sz w:val="24"/>
        </w:rPr>
        <w:t xml:space="preserve"> </w:t>
      </w:r>
      <w:r>
        <w:rPr>
          <w:sz w:val="24"/>
        </w:rPr>
        <w:t>речи</w:t>
      </w:r>
      <w:r>
        <w:rPr>
          <w:spacing w:val="32"/>
          <w:sz w:val="24"/>
        </w:rPr>
        <w:t xml:space="preserve"> </w:t>
      </w:r>
      <w:r>
        <w:rPr>
          <w:sz w:val="24"/>
        </w:rPr>
        <w:t>личные</w:t>
      </w:r>
      <w:r>
        <w:rPr>
          <w:spacing w:val="27"/>
          <w:sz w:val="24"/>
        </w:rPr>
        <w:t xml:space="preserve"> </w:t>
      </w:r>
      <w:r>
        <w:rPr>
          <w:sz w:val="24"/>
        </w:rPr>
        <w:t>местоимения</w:t>
      </w:r>
      <w:r>
        <w:rPr>
          <w:spacing w:val="31"/>
          <w:sz w:val="24"/>
        </w:rPr>
        <w:t xml:space="preserve"> </w:t>
      </w:r>
      <w:r>
        <w:rPr>
          <w:sz w:val="24"/>
        </w:rPr>
        <w:t>в</w:t>
      </w:r>
      <w:r>
        <w:rPr>
          <w:spacing w:val="25"/>
          <w:sz w:val="24"/>
        </w:rPr>
        <w:t xml:space="preserve"> </w:t>
      </w:r>
      <w:r>
        <w:rPr>
          <w:sz w:val="24"/>
        </w:rPr>
        <w:t>объектном</w:t>
      </w:r>
      <w:r>
        <w:rPr>
          <w:spacing w:val="-57"/>
          <w:sz w:val="24"/>
        </w:rPr>
        <w:t xml:space="preserve"> </w:t>
      </w:r>
      <w:r>
        <w:rPr>
          <w:sz w:val="24"/>
        </w:rPr>
        <w:t>падеже;</w:t>
      </w:r>
    </w:p>
    <w:p w:rsidR="00A65286" w:rsidRDefault="00D25255">
      <w:pPr>
        <w:pStyle w:val="a4"/>
        <w:numPr>
          <w:ilvl w:val="1"/>
          <w:numId w:val="173"/>
        </w:numPr>
        <w:tabs>
          <w:tab w:val="left" w:pos="1259"/>
        </w:tabs>
        <w:spacing w:line="242" w:lineRule="auto"/>
        <w:ind w:right="790"/>
        <w:jc w:val="left"/>
        <w:rPr>
          <w:sz w:val="24"/>
        </w:rPr>
      </w:pPr>
      <w:r>
        <w:rPr>
          <w:sz w:val="24"/>
        </w:rPr>
        <w:t>распознавать</w:t>
      </w:r>
      <w:r>
        <w:rPr>
          <w:spacing w:val="32"/>
          <w:sz w:val="24"/>
        </w:rPr>
        <w:t xml:space="preserve"> </w:t>
      </w:r>
      <w:r>
        <w:rPr>
          <w:sz w:val="24"/>
        </w:rPr>
        <w:t>и</w:t>
      </w:r>
      <w:r>
        <w:rPr>
          <w:spacing w:val="31"/>
          <w:sz w:val="24"/>
        </w:rPr>
        <w:t xml:space="preserve"> </w:t>
      </w:r>
      <w:r>
        <w:rPr>
          <w:sz w:val="24"/>
        </w:rPr>
        <w:t>употреблять</w:t>
      </w:r>
      <w:r>
        <w:rPr>
          <w:spacing w:val="35"/>
          <w:sz w:val="24"/>
        </w:rPr>
        <w:t xml:space="preserve"> </w:t>
      </w:r>
      <w:r>
        <w:rPr>
          <w:sz w:val="24"/>
        </w:rPr>
        <w:t>в</w:t>
      </w:r>
      <w:r>
        <w:rPr>
          <w:spacing w:val="32"/>
          <w:sz w:val="24"/>
        </w:rPr>
        <w:t xml:space="preserve"> </w:t>
      </w:r>
      <w:r>
        <w:rPr>
          <w:sz w:val="24"/>
        </w:rPr>
        <w:t>устной</w:t>
      </w:r>
      <w:r>
        <w:rPr>
          <w:spacing w:val="31"/>
          <w:sz w:val="24"/>
        </w:rPr>
        <w:t xml:space="preserve"> </w:t>
      </w:r>
      <w:r>
        <w:rPr>
          <w:sz w:val="24"/>
        </w:rPr>
        <w:t>и</w:t>
      </w:r>
      <w:r>
        <w:rPr>
          <w:spacing w:val="32"/>
          <w:sz w:val="24"/>
        </w:rPr>
        <w:t xml:space="preserve"> </w:t>
      </w:r>
      <w:r>
        <w:rPr>
          <w:sz w:val="24"/>
        </w:rPr>
        <w:t>письменной</w:t>
      </w:r>
      <w:r>
        <w:rPr>
          <w:spacing w:val="35"/>
          <w:sz w:val="24"/>
        </w:rPr>
        <w:t xml:space="preserve"> </w:t>
      </w:r>
      <w:r>
        <w:rPr>
          <w:sz w:val="24"/>
        </w:rPr>
        <w:t>речи</w:t>
      </w:r>
      <w:r>
        <w:rPr>
          <w:spacing w:val="31"/>
          <w:sz w:val="24"/>
        </w:rPr>
        <w:t xml:space="preserve"> </w:t>
      </w:r>
      <w:r>
        <w:rPr>
          <w:sz w:val="24"/>
        </w:rPr>
        <w:t>указательные</w:t>
      </w:r>
      <w:r>
        <w:rPr>
          <w:spacing w:val="34"/>
          <w:sz w:val="24"/>
        </w:rPr>
        <w:t xml:space="preserve"> </w:t>
      </w:r>
      <w:r>
        <w:rPr>
          <w:sz w:val="24"/>
        </w:rPr>
        <w:t>местоимения</w:t>
      </w:r>
      <w:r>
        <w:rPr>
          <w:spacing w:val="30"/>
          <w:sz w:val="24"/>
        </w:rPr>
        <w:t xml:space="preserve"> </w:t>
      </w:r>
      <w:r>
        <w:rPr>
          <w:sz w:val="24"/>
        </w:rPr>
        <w:t>that</w:t>
      </w:r>
      <w:r>
        <w:rPr>
          <w:spacing w:val="16"/>
          <w:sz w:val="24"/>
        </w:rPr>
        <w:t xml:space="preserve"> </w:t>
      </w:r>
      <w:r>
        <w:rPr>
          <w:sz w:val="24"/>
        </w:rPr>
        <w:t>—</w:t>
      </w:r>
      <w:r>
        <w:rPr>
          <w:spacing w:val="-57"/>
          <w:sz w:val="24"/>
        </w:rPr>
        <w:t xml:space="preserve"> </w:t>
      </w:r>
      <w:r>
        <w:rPr>
          <w:sz w:val="24"/>
        </w:rPr>
        <w:t>those;</w:t>
      </w:r>
    </w:p>
    <w:p w:rsidR="00A65286" w:rsidRDefault="00D25255">
      <w:pPr>
        <w:pStyle w:val="a4"/>
        <w:numPr>
          <w:ilvl w:val="1"/>
          <w:numId w:val="173"/>
        </w:numPr>
        <w:tabs>
          <w:tab w:val="left" w:pos="1259"/>
        </w:tabs>
        <w:spacing w:line="242" w:lineRule="auto"/>
        <w:ind w:right="808"/>
        <w:jc w:val="left"/>
        <w:rPr>
          <w:sz w:val="24"/>
        </w:rPr>
      </w:pPr>
      <w:r>
        <w:rPr>
          <w:sz w:val="24"/>
        </w:rPr>
        <w:t>распознавать</w:t>
      </w:r>
      <w:r>
        <w:rPr>
          <w:spacing w:val="21"/>
          <w:sz w:val="24"/>
        </w:rPr>
        <w:t xml:space="preserve"> </w:t>
      </w:r>
      <w:r>
        <w:rPr>
          <w:sz w:val="24"/>
        </w:rPr>
        <w:t>и</w:t>
      </w:r>
      <w:r>
        <w:rPr>
          <w:spacing w:val="25"/>
          <w:sz w:val="24"/>
        </w:rPr>
        <w:t xml:space="preserve"> </w:t>
      </w:r>
      <w:r>
        <w:rPr>
          <w:sz w:val="24"/>
        </w:rPr>
        <w:t>употреблять</w:t>
      </w:r>
      <w:r>
        <w:rPr>
          <w:spacing w:val="25"/>
          <w:sz w:val="24"/>
        </w:rPr>
        <w:t xml:space="preserve"> </w:t>
      </w:r>
      <w:r>
        <w:rPr>
          <w:sz w:val="24"/>
        </w:rPr>
        <w:t>в</w:t>
      </w:r>
      <w:r>
        <w:rPr>
          <w:spacing w:val="21"/>
          <w:sz w:val="24"/>
        </w:rPr>
        <w:t xml:space="preserve"> </w:t>
      </w:r>
      <w:r>
        <w:rPr>
          <w:sz w:val="24"/>
        </w:rPr>
        <w:t>устной</w:t>
      </w:r>
      <w:r>
        <w:rPr>
          <w:spacing w:val="25"/>
          <w:sz w:val="24"/>
        </w:rPr>
        <w:t xml:space="preserve"> </w:t>
      </w:r>
      <w:r>
        <w:rPr>
          <w:sz w:val="24"/>
        </w:rPr>
        <w:t>и</w:t>
      </w:r>
      <w:r>
        <w:rPr>
          <w:spacing w:val="20"/>
          <w:sz w:val="24"/>
        </w:rPr>
        <w:t xml:space="preserve"> </w:t>
      </w:r>
      <w:r>
        <w:rPr>
          <w:sz w:val="24"/>
        </w:rPr>
        <w:t>письменной</w:t>
      </w:r>
      <w:r>
        <w:rPr>
          <w:spacing w:val="25"/>
          <w:sz w:val="24"/>
        </w:rPr>
        <w:t xml:space="preserve"> </w:t>
      </w:r>
      <w:r>
        <w:rPr>
          <w:sz w:val="24"/>
        </w:rPr>
        <w:t>речи</w:t>
      </w:r>
      <w:r>
        <w:rPr>
          <w:spacing w:val="20"/>
          <w:sz w:val="24"/>
        </w:rPr>
        <w:t xml:space="preserve"> </w:t>
      </w:r>
      <w:r>
        <w:rPr>
          <w:sz w:val="24"/>
        </w:rPr>
        <w:t>неопределённые</w:t>
      </w:r>
      <w:r>
        <w:rPr>
          <w:spacing w:val="18"/>
          <w:sz w:val="24"/>
        </w:rPr>
        <w:t xml:space="preserve"> </w:t>
      </w:r>
      <w:r>
        <w:rPr>
          <w:sz w:val="24"/>
        </w:rPr>
        <w:t>местоимения</w:t>
      </w:r>
      <w:r>
        <w:rPr>
          <w:spacing w:val="-57"/>
          <w:sz w:val="24"/>
        </w:rPr>
        <w:t xml:space="preserve"> </w:t>
      </w:r>
      <w:r>
        <w:rPr>
          <w:sz w:val="24"/>
        </w:rPr>
        <w:t>some/any</w:t>
      </w:r>
      <w:r>
        <w:rPr>
          <w:spacing w:val="-9"/>
          <w:sz w:val="24"/>
        </w:rPr>
        <w:t xml:space="preserve"> </w:t>
      </w:r>
      <w:r>
        <w:rPr>
          <w:sz w:val="24"/>
        </w:rPr>
        <w:t>в</w:t>
      </w:r>
      <w:r>
        <w:rPr>
          <w:spacing w:val="3"/>
          <w:sz w:val="24"/>
        </w:rPr>
        <w:t xml:space="preserve"> </w:t>
      </w:r>
      <w:r>
        <w:rPr>
          <w:sz w:val="24"/>
        </w:rPr>
        <w:t>повествовательных</w:t>
      </w:r>
      <w:r>
        <w:rPr>
          <w:spacing w:val="-3"/>
          <w:sz w:val="24"/>
        </w:rPr>
        <w:t xml:space="preserve"> </w:t>
      </w:r>
      <w:r>
        <w:rPr>
          <w:sz w:val="24"/>
        </w:rPr>
        <w:t>и</w:t>
      </w:r>
      <w:r>
        <w:rPr>
          <w:spacing w:val="7"/>
          <w:sz w:val="24"/>
        </w:rPr>
        <w:t xml:space="preserve"> </w:t>
      </w:r>
      <w:r>
        <w:rPr>
          <w:sz w:val="24"/>
        </w:rPr>
        <w:t>вопросительных</w:t>
      </w:r>
      <w:r>
        <w:rPr>
          <w:spacing w:val="-3"/>
          <w:sz w:val="24"/>
        </w:rPr>
        <w:t xml:space="preserve"> </w:t>
      </w:r>
      <w:r>
        <w:rPr>
          <w:sz w:val="24"/>
        </w:rPr>
        <w:t>предложениях;</w:t>
      </w:r>
    </w:p>
    <w:p w:rsidR="00A65286" w:rsidRDefault="00D25255">
      <w:pPr>
        <w:pStyle w:val="a4"/>
        <w:numPr>
          <w:ilvl w:val="1"/>
          <w:numId w:val="173"/>
        </w:numPr>
        <w:tabs>
          <w:tab w:val="left" w:pos="1259"/>
        </w:tabs>
        <w:spacing w:line="242" w:lineRule="auto"/>
        <w:ind w:right="810"/>
        <w:jc w:val="left"/>
        <w:rPr>
          <w:sz w:val="24"/>
        </w:rPr>
      </w:pPr>
      <w:r>
        <w:rPr>
          <w:sz w:val="24"/>
        </w:rPr>
        <w:t>распознавать</w:t>
      </w:r>
      <w:r>
        <w:rPr>
          <w:spacing w:val="12"/>
          <w:sz w:val="24"/>
        </w:rPr>
        <w:t xml:space="preserve"> </w:t>
      </w:r>
      <w:r>
        <w:rPr>
          <w:sz w:val="24"/>
        </w:rPr>
        <w:t>и</w:t>
      </w:r>
      <w:r>
        <w:rPr>
          <w:spacing w:val="12"/>
          <w:sz w:val="24"/>
        </w:rPr>
        <w:t xml:space="preserve"> </w:t>
      </w:r>
      <w:r>
        <w:rPr>
          <w:sz w:val="24"/>
        </w:rPr>
        <w:t>употреблять</w:t>
      </w:r>
      <w:r>
        <w:rPr>
          <w:spacing w:val="17"/>
          <w:sz w:val="24"/>
        </w:rPr>
        <w:t xml:space="preserve"> </w:t>
      </w:r>
      <w:r>
        <w:rPr>
          <w:sz w:val="24"/>
        </w:rPr>
        <w:t>в</w:t>
      </w:r>
      <w:r>
        <w:rPr>
          <w:spacing w:val="13"/>
          <w:sz w:val="24"/>
        </w:rPr>
        <w:t xml:space="preserve"> </w:t>
      </w:r>
      <w:r>
        <w:rPr>
          <w:sz w:val="24"/>
        </w:rPr>
        <w:t>устной</w:t>
      </w:r>
      <w:r>
        <w:rPr>
          <w:spacing w:val="16"/>
          <w:sz w:val="24"/>
        </w:rPr>
        <w:t xml:space="preserve"> </w:t>
      </w:r>
      <w:r>
        <w:rPr>
          <w:sz w:val="24"/>
        </w:rPr>
        <w:t>и</w:t>
      </w:r>
      <w:r>
        <w:rPr>
          <w:spacing w:val="12"/>
          <w:sz w:val="24"/>
        </w:rPr>
        <w:t xml:space="preserve"> </w:t>
      </w:r>
      <w:r>
        <w:rPr>
          <w:sz w:val="24"/>
        </w:rPr>
        <w:t>письменной</w:t>
      </w:r>
      <w:r>
        <w:rPr>
          <w:spacing w:val="12"/>
          <w:sz w:val="24"/>
        </w:rPr>
        <w:t xml:space="preserve"> </w:t>
      </w:r>
      <w:r>
        <w:rPr>
          <w:sz w:val="24"/>
        </w:rPr>
        <w:t>речи</w:t>
      </w:r>
      <w:r>
        <w:rPr>
          <w:spacing w:val="12"/>
          <w:sz w:val="24"/>
        </w:rPr>
        <w:t xml:space="preserve"> </w:t>
      </w:r>
      <w:r>
        <w:rPr>
          <w:sz w:val="24"/>
        </w:rPr>
        <w:t>вопросительные</w:t>
      </w:r>
      <w:r>
        <w:rPr>
          <w:spacing w:val="15"/>
          <w:sz w:val="24"/>
        </w:rPr>
        <w:t xml:space="preserve"> </w:t>
      </w:r>
      <w:r>
        <w:rPr>
          <w:sz w:val="24"/>
        </w:rPr>
        <w:t>слова</w:t>
      </w:r>
      <w:r>
        <w:rPr>
          <w:spacing w:val="14"/>
          <w:sz w:val="24"/>
        </w:rPr>
        <w:t xml:space="preserve"> </w:t>
      </w:r>
      <w:r>
        <w:rPr>
          <w:sz w:val="24"/>
        </w:rPr>
        <w:t>when,</w:t>
      </w:r>
      <w:r>
        <w:rPr>
          <w:spacing w:val="18"/>
          <w:sz w:val="24"/>
        </w:rPr>
        <w:t xml:space="preserve"> </w:t>
      </w:r>
      <w:r>
        <w:rPr>
          <w:sz w:val="24"/>
        </w:rPr>
        <w:t>whose,</w:t>
      </w:r>
      <w:r>
        <w:rPr>
          <w:spacing w:val="-57"/>
          <w:sz w:val="24"/>
        </w:rPr>
        <w:t xml:space="preserve"> </w:t>
      </w:r>
      <w:r>
        <w:rPr>
          <w:sz w:val="24"/>
        </w:rPr>
        <w:t>why;</w:t>
      </w:r>
    </w:p>
    <w:p w:rsidR="00A65286" w:rsidRDefault="00D25255">
      <w:pPr>
        <w:pStyle w:val="a4"/>
        <w:numPr>
          <w:ilvl w:val="1"/>
          <w:numId w:val="173"/>
        </w:numPr>
        <w:tabs>
          <w:tab w:val="left" w:pos="1259"/>
        </w:tabs>
        <w:spacing w:line="242" w:lineRule="auto"/>
        <w:ind w:right="803"/>
        <w:jc w:val="left"/>
        <w:rPr>
          <w:sz w:val="24"/>
        </w:rPr>
      </w:pPr>
      <w:r>
        <w:rPr>
          <w:sz w:val="24"/>
        </w:rPr>
        <w:t>распознавать</w:t>
      </w:r>
      <w:r>
        <w:rPr>
          <w:spacing w:val="16"/>
          <w:sz w:val="24"/>
        </w:rPr>
        <w:t xml:space="preserve"> </w:t>
      </w:r>
      <w:r>
        <w:rPr>
          <w:sz w:val="24"/>
        </w:rPr>
        <w:t>и</w:t>
      </w:r>
      <w:r>
        <w:rPr>
          <w:spacing w:val="11"/>
          <w:sz w:val="24"/>
        </w:rPr>
        <w:t xml:space="preserve"> </w:t>
      </w:r>
      <w:r>
        <w:rPr>
          <w:sz w:val="24"/>
        </w:rPr>
        <w:t>употреблять</w:t>
      </w:r>
      <w:r>
        <w:rPr>
          <w:spacing w:val="15"/>
          <w:sz w:val="24"/>
        </w:rPr>
        <w:t xml:space="preserve"> </w:t>
      </w:r>
      <w:r>
        <w:rPr>
          <w:sz w:val="24"/>
        </w:rPr>
        <w:t>в</w:t>
      </w:r>
      <w:r>
        <w:rPr>
          <w:spacing w:val="16"/>
          <w:sz w:val="24"/>
        </w:rPr>
        <w:t xml:space="preserve"> </w:t>
      </w:r>
      <w:r>
        <w:rPr>
          <w:sz w:val="24"/>
        </w:rPr>
        <w:t>устной</w:t>
      </w:r>
      <w:r>
        <w:rPr>
          <w:spacing w:val="15"/>
          <w:sz w:val="24"/>
        </w:rPr>
        <w:t xml:space="preserve"> </w:t>
      </w:r>
      <w:r>
        <w:rPr>
          <w:sz w:val="24"/>
        </w:rPr>
        <w:t>и</w:t>
      </w:r>
      <w:r>
        <w:rPr>
          <w:spacing w:val="15"/>
          <w:sz w:val="24"/>
        </w:rPr>
        <w:t xml:space="preserve"> </w:t>
      </w:r>
      <w:r>
        <w:rPr>
          <w:sz w:val="24"/>
        </w:rPr>
        <w:t>письменной</w:t>
      </w:r>
      <w:r>
        <w:rPr>
          <w:spacing w:val="15"/>
          <w:sz w:val="24"/>
        </w:rPr>
        <w:t xml:space="preserve"> </w:t>
      </w:r>
      <w:r>
        <w:rPr>
          <w:sz w:val="24"/>
        </w:rPr>
        <w:t>речи</w:t>
      </w:r>
      <w:r>
        <w:rPr>
          <w:spacing w:val="11"/>
          <w:sz w:val="24"/>
        </w:rPr>
        <w:t xml:space="preserve"> </w:t>
      </w:r>
      <w:r>
        <w:rPr>
          <w:sz w:val="24"/>
        </w:rPr>
        <w:t>количественные</w:t>
      </w:r>
      <w:r>
        <w:rPr>
          <w:spacing w:val="14"/>
          <w:sz w:val="24"/>
        </w:rPr>
        <w:t xml:space="preserve"> </w:t>
      </w:r>
      <w:r>
        <w:rPr>
          <w:sz w:val="24"/>
        </w:rPr>
        <w:t>числительные</w:t>
      </w:r>
      <w:r>
        <w:rPr>
          <w:spacing w:val="-57"/>
          <w:sz w:val="24"/>
        </w:rPr>
        <w:t xml:space="preserve"> </w:t>
      </w:r>
      <w:r>
        <w:rPr>
          <w:sz w:val="24"/>
        </w:rPr>
        <w:t>(13—100);</w:t>
      </w:r>
    </w:p>
    <w:p w:rsidR="00A65286" w:rsidRDefault="00D25255">
      <w:pPr>
        <w:pStyle w:val="a4"/>
        <w:numPr>
          <w:ilvl w:val="1"/>
          <w:numId w:val="173"/>
        </w:numPr>
        <w:tabs>
          <w:tab w:val="left" w:pos="1259"/>
        </w:tabs>
        <w:spacing w:line="270" w:lineRule="exact"/>
        <w:jc w:val="left"/>
        <w:rPr>
          <w:sz w:val="24"/>
        </w:rPr>
      </w:pPr>
      <w:r>
        <w:rPr>
          <w:sz w:val="24"/>
        </w:rPr>
        <w:t>распознавать</w:t>
      </w:r>
      <w:r>
        <w:rPr>
          <w:spacing w:val="1"/>
          <w:sz w:val="24"/>
        </w:rPr>
        <w:t xml:space="preserve"> </w:t>
      </w:r>
      <w:r>
        <w:rPr>
          <w:sz w:val="24"/>
        </w:rPr>
        <w:t>и</w:t>
      </w:r>
      <w:r>
        <w:rPr>
          <w:spacing w:val="-3"/>
          <w:sz w:val="24"/>
        </w:rPr>
        <w:t xml:space="preserve"> </w:t>
      </w:r>
      <w:r>
        <w:rPr>
          <w:sz w:val="24"/>
        </w:rPr>
        <w:t>употреблять</w:t>
      </w:r>
      <w:r>
        <w:rPr>
          <w:spacing w:val="1"/>
          <w:sz w:val="24"/>
        </w:rPr>
        <w:t xml:space="preserve"> </w:t>
      </w:r>
      <w:r>
        <w:rPr>
          <w:sz w:val="24"/>
        </w:rPr>
        <w:t>в</w:t>
      </w:r>
      <w:r>
        <w:rPr>
          <w:spacing w:val="-2"/>
          <w:sz w:val="24"/>
        </w:rPr>
        <w:t xml:space="preserve"> </w:t>
      </w:r>
      <w:r>
        <w:rPr>
          <w:sz w:val="24"/>
        </w:rPr>
        <w:t>устной</w:t>
      </w:r>
      <w:r>
        <w:rPr>
          <w:spacing w:val="-3"/>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речи</w:t>
      </w:r>
      <w:r>
        <w:rPr>
          <w:spacing w:val="-3"/>
          <w:sz w:val="24"/>
        </w:rPr>
        <w:t xml:space="preserve"> </w:t>
      </w:r>
      <w:r>
        <w:rPr>
          <w:sz w:val="24"/>
        </w:rPr>
        <w:t>порядковые</w:t>
      </w:r>
      <w:r>
        <w:rPr>
          <w:spacing w:val="1"/>
          <w:sz w:val="24"/>
        </w:rPr>
        <w:t xml:space="preserve"> </w:t>
      </w:r>
      <w:r>
        <w:rPr>
          <w:sz w:val="24"/>
        </w:rPr>
        <w:t>числительные</w:t>
      </w:r>
      <w:r>
        <w:rPr>
          <w:spacing w:val="-5"/>
          <w:sz w:val="24"/>
        </w:rPr>
        <w:t xml:space="preserve"> </w:t>
      </w:r>
      <w:r>
        <w:rPr>
          <w:sz w:val="24"/>
        </w:rPr>
        <w:t>(1—30);</w:t>
      </w:r>
    </w:p>
    <w:p w:rsidR="00A65286" w:rsidRDefault="00D25255">
      <w:pPr>
        <w:pStyle w:val="a4"/>
        <w:numPr>
          <w:ilvl w:val="1"/>
          <w:numId w:val="173"/>
        </w:numPr>
        <w:tabs>
          <w:tab w:val="left" w:pos="1259"/>
        </w:tabs>
        <w:spacing w:line="237" w:lineRule="auto"/>
        <w:ind w:right="804"/>
        <w:jc w:val="left"/>
        <w:rPr>
          <w:sz w:val="24"/>
        </w:rPr>
      </w:pPr>
      <w:r>
        <w:rPr>
          <w:sz w:val="24"/>
        </w:rPr>
        <w:t>распознавать</w:t>
      </w:r>
      <w:r>
        <w:rPr>
          <w:spacing w:val="-10"/>
          <w:sz w:val="24"/>
        </w:rPr>
        <w:t xml:space="preserve"> </w:t>
      </w:r>
      <w:r>
        <w:rPr>
          <w:sz w:val="24"/>
        </w:rPr>
        <w:t>и</w:t>
      </w:r>
      <w:r>
        <w:rPr>
          <w:spacing w:val="-10"/>
          <w:sz w:val="24"/>
        </w:rPr>
        <w:t xml:space="preserve"> </w:t>
      </w:r>
      <w:r>
        <w:rPr>
          <w:sz w:val="24"/>
        </w:rPr>
        <w:t>употреблять</w:t>
      </w:r>
      <w:r>
        <w:rPr>
          <w:spacing w:val="-10"/>
          <w:sz w:val="24"/>
        </w:rPr>
        <w:t xml:space="preserve"> </w:t>
      </w:r>
      <w:r>
        <w:rPr>
          <w:sz w:val="24"/>
        </w:rPr>
        <w:t>в</w:t>
      </w:r>
      <w:r>
        <w:rPr>
          <w:spacing w:val="-9"/>
          <w:sz w:val="24"/>
        </w:rPr>
        <w:t xml:space="preserve"> </w:t>
      </w:r>
      <w:r>
        <w:rPr>
          <w:sz w:val="24"/>
        </w:rPr>
        <w:t>устной</w:t>
      </w:r>
      <w:r>
        <w:rPr>
          <w:spacing w:val="-10"/>
          <w:sz w:val="24"/>
        </w:rPr>
        <w:t xml:space="preserve"> </w:t>
      </w:r>
      <w:r>
        <w:rPr>
          <w:sz w:val="24"/>
        </w:rPr>
        <w:t>и</w:t>
      </w:r>
      <w:r>
        <w:rPr>
          <w:spacing w:val="-10"/>
          <w:sz w:val="24"/>
        </w:rPr>
        <w:t xml:space="preserve"> </w:t>
      </w:r>
      <w:r>
        <w:rPr>
          <w:sz w:val="24"/>
        </w:rPr>
        <w:t>письменной</w:t>
      </w:r>
      <w:r>
        <w:rPr>
          <w:spacing w:val="-10"/>
          <w:sz w:val="24"/>
        </w:rPr>
        <w:t xml:space="preserve"> </w:t>
      </w:r>
      <w:r>
        <w:rPr>
          <w:sz w:val="24"/>
        </w:rPr>
        <w:t>речи</w:t>
      </w:r>
      <w:r>
        <w:rPr>
          <w:spacing w:val="-13"/>
          <w:sz w:val="24"/>
        </w:rPr>
        <w:t xml:space="preserve"> </w:t>
      </w:r>
      <w:r>
        <w:rPr>
          <w:sz w:val="24"/>
        </w:rPr>
        <w:t>предлог</w:t>
      </w:r>
      <w:r>
        <w:rPr>
          <w:spacing w:val="-9"/>
          <w:sz w:val="24"/>
        </w:rPr>
        <w:t xml:space="preserve"> </w:t>
      </w:r>
      <w:r>
        <w:rPr>
          <w:sz w:val="24"/>
        </w:rPr>
        <w:t>направления</w:t>
      </w:r>
      <w:r>
        <w:rPr>
          <w:spacing w:val="-11"/>
          <w:sz w:val="24"/>
        </w:rPr>
        <w:t xml:space="preserve"> </w:t>
      </w:r>
      <w:r>
        <w:rPr>
          <w:sz w:val="24"/>
        </w:rPr>
        <w:t>движения</w:t>
      </w:r>
      <w:r>
        <w:rPr>
          <w:spacing w:val="-14"/>
          <w:sz w:val="24"/>
        </w:rPr>
        <w:t xml:space="preserve"> </w:t>
      </w:r>
      <w:r>
        <w:rPr>
          <w:sz w:val="24"/>
        </w:rPr>
        <w:t>to</w:t>
      </w:r>
      <w:r>
        <w:rPr>
          <w:spacing w:val="-10"/>
          <w:sz w:val="24"/>
        </w:rPr>
        <w:t xml:space="preserve"> </w:t>
      </w:r>
      <w:r>
        <w:rPr>
          <w:sz w:val="24"/>
        </w:rPr>
        <w:t>(We</w:t>
      </w:r>
      <w:r>
        <w:rPr>
          <w:spacing w:val="-57"/>
          <w:sz w:val="24"/>
        </w:rPr>
        <w:t xml:space="preserve"> </w:t>
      </w:r>
      <w:r>
        <w:rPr>
          <w:sz w:val="24"/>
        </w:rPr>
        <w:t>went</w:t>
      </w:r>
      <w:r>
        <w:rPr>
          <w:spacing w:val="6"/>
          <w:sz w:val="24"/>
        </w:rPr>
        <w:t xml:space="preserve"> </w:t>
      </w:r>
      <w:r>
        <w:rPr>
          <w:sz w:val="24"/>
        </w:rPr>
        <w:t>to</w:t>
      </w:r>
      <w:r>
        <w:rPr>
          <w:spacing w:val="2"/>
          <w:sz w:val="24"/>
        </w:rPr>
        <w:t xml:space="preserve"> </w:t>
      </w:r>
      <w:r>
        <w:rPr>
          <w:sz w:val="24"/>
        </w:rPr>
        <w:t>Moscow</w:t>
      </w:r>
      <w:r>
        <w:rPr>
          <w:spacing w:val="1"/>
          <w:sz w:val="24"/>
        </w:rPr>
        <w:t xml:space="preserve"> </w:t>
      </w:r>
      <w:r>
        <w:rPr>
          <w:sz w:val="24"/>
        </w:rPr>
        <w:t>last</w:t>
      </w:r>
      <w:r>
        <w:rPr>
          <w:spacing w:val="11"/>
          <w:sz w:val="24"/>
        </w:rPr>
        <w:t xml:space="preserve"> </w:t>
      </w:r>
      <w:r>
        <w:rPr>
          <w:sz w:val="24"/>
        </w:rPr>
        <w:t>year.);</w:t>
      </w:r>
    </w:p>
    <w:p w:rsidR="00A65286" w:rsidRDefault="00A65286">
      <w:pPr>
        <w:spacing w:line="237" w:lineRule="auto"/>
        <w:rPr>
          <w:sz w:val="24"/>
        </w:rPr>
        <w:sectPr w:rsidR="00A65286">
          <w:pgSz w:w="11910" w:h="16840"/>
          <w:pgMar w:top="640" w:right="0" w:bottom="720" w:left="100" w:header="0" w:footer="532" w:gutter="0"/>
          <w:cols w:space="720"/>
        </w:sectPr>
      </w:pPr>
    </w:p>
    <w:p w:rsidR="00A65286" w:rsidRDefault="00D25255">
      <w:pPr>
        <w:pStyle w:val="a4"/>
        <w:numPr>
          <w:ilvl w:val="1"/>
          <w:numId w:val="173"/>
        </w:numPr>
        <w:tabs>
          <w:tab w:val="left" w:pos="1259"/>
        </w:tabs>
        <w:spacing w:before="75" w:line="237" w:lineRule="auto"/>
        <w:ind w:right="801"/>
        <w:rPr>
          <w:sz w:val="24"/>
        </w:rPr>
      </w:pPr>
      <w:r>
        <w:rPr>
          <w:sz w:val="24"/>
        </w:rPr>
        <w:lastRenderedPageBreak/>
        <w:t>распознавать и употреблять в устной и письменной речи предлоги места next to, in front of,</w:t>
      </w:r>
      <w:r>
        <w:rPr>
          <w:spacing w:val="1"/>
          <w:sz w:val="24"/>
        </w:rPr>
        <w:t xml:space="preserve"> </w:t>
      </w:r>
      <w:r>
        <w:rPr>
          <w:sz w:val="24"/>
        </w:rPr>
        <w:t>behind;</w:t>
      </w:r>
    </w:p>
    <w:p w:rsidR="00A65286" w:rsidRDefault="00D25255">
      <w:pPr>
        <w:pStyle w:val="a4"/>
        <w:numPr>
          <w:ilvl w:val="1"/>
          <w:numId w:val="173"/>
        </w:numPr>
        <w:tabs>
          <w:tab w:val="left" w:pos="1259"/>
        </w:tabs>
        <w:spacing w:before="6" w:line="237" w:lineRule="auto"/>
        <w:ind w:right="806"/>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предлоги</w:t>
      </w:r>
      <w:r>
        <w:rPr>
          <w:spacing w:val="1"/>
          <w:sz w:val="24"/>
        </w:rPr>
        <w:t xml:space="preserve"> </w:t>
      </w:r>
      <w:r>
        <w:rPr>
          <w:sz w:val="24"/>
        </w:rPr>
        <w:t>времени:</w:t>
      </w:r>
      <w:r>
        <w:rPr>
          <w:spacing w:val="1"/>
          <w:sz w:val="24"/>
        </w:rPr>
        <w:t xml:space="preserve"> </w:t>
      </w:r>
      <w:r>
        <w:rPr>
          <w:sz w:val="24"/>
        </w:rPr>
        <w:t>at,</w:t>
      </w:r>
      <w:r>
        <w:rPr>
          <w:spacing w:val="1"/>
          <w:sz w:val="24"/>
        </w:rPr>
        <w:t xml:space="preserve"> </w:t>
      </w:r>
      <w:r>
        <w:rPr>
          <w:sz w:val="24"/>
        </w:rPr>
        <w:t>in,</w:t>
      </w:r>
      <w:r>
        <w:rPr>
          <w:spacing w:val="1"/>
          <w:sz w:val="24"/>
        </w:rPr>
        <w:t xml:space="preserve"> </w:t>
      </w:r>
      <w:r>
        <w:rPr>
          <w:sz w:val="24"/>
        </w:rPr>
        <w:t>on</w:t>
      </w:r>
      <w:r>
        <w:rPr>
          <w:spacing w:val="1"/>
          <w:sz w:val="24"/>
        </w:rPr>
        <w:t xml:space="preserve"> </w:t>
      </w:r>
      <w:r>
        <w:rPr>
          <w:sz w:val="24"/>
        </w:rPr>
        <w:t>в</w:t>
      </w:r>
      <w:r>
        <w:rPr>
          <w:spacing w:val="1"/>
          <w:sz w:val="24"/>
        </w:rPr>
        <w:t xml:space="preserve"> </w:t>
      </w:r>
      <w:r>
        <w:rPr>
          <w:sz w:val="24"/>
        </w:rPr>
        <w:t>выражениях</w:t>
      </w:r>
      <w:r>
        <w:rPr>
          <w:spacing w:val="-4"/>
          <w:sz w:val="24"/>
        </w:rPr>
        <w:t xml:space="preserve"> </w:t>
      </w:r>
      <w:r>
        <w:rPr>
          <w:sz w:val="24"/>
        </w:rPr>
        <w:t>at</w:t>
      </w:r>
      <w:r>
        <w:rPr>
          <w:spacing w:val="7"/>
          <w:sz w:val="24"/>
        </w:rPr>
        <w:t xml:space="preserve"> </w:t>
      </w:r>
      <w:r>
        <w:rPr>
          <w:sz w:val="24"/>
        </w:rPr>
        <w:t>4</w:t>
      </w:r>
      <w:r>
        <w:rPr>
          <w:spacing w:val="-9"/>
          <w:sz w:val="24"/>
        </w:rPr>
        <w:t xml:space="preserve"> </w:t>
      </w:r>
      <w:r>
        <w:rPr>
          <w:sz w:val="24"/>
        </w:rPr>
        <w:t>o’clock,</w:t>
      </w:r>
      <w:r>
        <w:rPr>
          <w:spacing w:val="4"/>
          <w:sz w:val="24"/>
        </w:rPr>
        <w:t xml:space="preserve"> </w:t>
      </w:r>
      <w:r>
        <w:rPr>
          <w:sz w:val="24"/>
        </w:rPr>
        <w:t>in</w:t>
      </w:r>
      <w:r>
        <w:rPr>
          <w:spacing w:val="-4"/>
          <w:sz w:val="24"/>
        </w:rPr>
        <w:t xml:space="preserve"> </w:t>
      </w:r>
      <w:r>
        <w:rPr>
          <w:sz w:val="24"/>
        </w:rPr>
        <w:t>the</w:t>
      </w:r>
      <w:r>
        <w:rPr>
          <w:spacing w:val="6"/>
          <w:sz w:val="24"/>
        </w:rPr>
        <w:t xml:space="preserve"> </w:t>
      </w:r>
      <w:r>
        <w:rPr>
          <w:sz w:val="24"/>
        </w:rPr>
        <w:t>morning,</w:t>
      </w:r>
      <w:r>
        <w:rPr>
          <w:spacing w:val="3"/>
          <w:sz w:val="24"/>
        </w:rPr>
        <w:t xml:space="preserve"> </w:t>
      </w:r>
      <w:r>
        <w:rPr>
          <w:sz w:val="24"/>
        </w:rPr>
        <w:t>on</w:t>
      </w:r>
      <w:r>
        <w:rPr>
          <w:spacing w:val="-3"/>
          <w:sz w:val="24"/>
        </w:rPr>
        <w:t xml:space="preserve"> </w:t>
      </w:r>
      <w:r>
        <w:rPr>
          <w:sz w:val="24"/>
        </w:rPr>
        <w:t>Monday.</w:t>
      </w:r>
    </w:p>
    <w:p w:rsidR="00A65286" w:rsidRDefault="00A65286">
      <w:pPr>
        <w:pStyle w:val="a3"/>
        <w:spacing w:before="3"/>
        <w:jc w:val="left"/>
        <w:rPr>
          <w:sz w:val="25"/>
        </w:rPr>
      </w:pPr>
    </w:p>
    <w:p w:rsidR="00A65286" w:rsidRDefault="00D25255">
      <w:pPr>
        <w:pStyle w:val="1"/>
        <w:spacing w:line="273" w:lineRule="exact"/>
        <w:jc w:val="both"/>
      </w:pPr>
      <w:r>
        <w:t>Социокультурные</w:t>
      </w:r>
      <w:r>
        <w:rPr>
          <w:spacing w:val="-2"/>
        </w:rPr>
        <w:t xml:space="preserve"> </w:t>
      </w:r>
      <w:r>
        <w:t>знания</w:t>
      </w:r>
      <w:r>
        <w:rPr>
          <w:spacing w:val="-1"/>
        </w:rPr>
        <w:t xml:space="preserve"> </w:t>
      </w:r>
      <w:r>
        <w:t>и</w:t>
      </w:r>
      <w:r>
        <w:rPr>
          <w:spacing w:val="-4"/>
        </w:rPr>
        <w:t xml:space="preserve"> </w:t>
      </w:r>
      <w:r>
        <w:t>умения</w:t>
      </w:r>
    </w:p>
    <w:p w:rsidR="00A65286" w:rsidRDefault="00D25255">
      <w:pPr>
        <w:pStyle w:val="a4"/>
        <w:numPr>
          <w:ilvl w:val="1"/>
          <w:numId w:val="173"/>
        </w:numPr>
        <w:tabs>
          <w:tab w:val="left" w:pos="1259"/>
        </w:tabs>
        <w:ind w:right="796"/>
        <w:rPr>
          <w:sz w:val="24"/>
        </w:rPr>
      </w:pPr>
      <w:r>
        <w:rPr>
          <w:sz w:val="24"/>
        </w:rPr>
        <w:t>владеть</w:t>
      </w:r>
      <w:r>
        <w:rPr>
          <w:spacing w:val="1"/>
          <w:sz w:val="24"/>
        </w:rPr>
        <w:t xml:space="preserve"> </w:t>
      </w:r>
      <w:r>
        <w:rPr>
          <w:sz w:val="24"/>
        </w:rPr>
        <w:t>социокультурными</w:t>
      </w:r>
      <w:r>
        <w:rPr>
          <w:spacing w:val="1"/>
          <w:sz w:val="24"/>
        </w:rPr>
        <w:t xml:space="preserve"> </w:t>
      </w:r>
      <w:r>
        <w:rPr>
          <w:sz w:val="24"/>
        </w:rPr>
        <w:t>элементами</w:t>
      </w:r>
      <w:r>
        <w:rPr>
          <w:spacing w:val="1"/>
          <w:sz w:val="24"/>
        </w:rPr>
        <w:t xml:space="preserve"> </w:t>
      </w:r>
      <w:r>
        <w:rPr>
          <w:sz w:val="24"/>
        </w:rPr>
        <w:t>речевого</w:t>
      </w:r>
      <w:r>
        <w:rPr>
          <w:spacing w:val="1"/>
          <w:sz w:val="24"/>
        </w:rPr>
        <w:t xml:space="preserve"> </w:t>
      </w:r>
      <w:r>
        <w:rPr>
          <w:sz w:val="24"/>
        </w:rPr>
        <w:t>поведенческого</w:t>
      </w:r>
      <w:r>
        <w:rPr>
          <w:spacing w:val="1"/>
          <w:sz w:val="24"/>
        </w:rPr>
        <w:t xml:space="preserve"> </w:t>
      </w:r>
      <w:r>
        <w:rPr>
          <w:sz w:val="24"/>
        </w:rPr>
        <w:t>этикета,</w:t>
      </w:r>
      <w:r>
        <w:rPr>
          <w:spacing w:val="1"/>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англоязычной среде, в некоторых ситуациях общения (приветствие, прощание, знакомство,</w:t>
      </w:r>
      <w:r>
        <w:rPr>
          <w:spacing w:val="1"/>
          <w:sz w:val="24"/>
        </w:rPr>
        <w:t xml:space="preserve"> </w:t>
      </w:r>
      <w:r>
        <w:rPr>
          <w:sz w:val="24"/>
        </w:rPr>
        <w:t>просьба, выражение благодарности, извинение, поздравление с днём рождения, Новым годом,</w:t>
      </w:r>
      <w:r>
        <w:rPr>
          <w:spacing w:val="-57"/>
          <w:sz w:val="24"/>
        </w:rPr>
        <w:t xml:space="preserve"> </w:t>
      </w:r>
      <w:r>
        <w:rPr>
          <w:sz w:val="24"/>
        </w:rPr>
        <w:t>Рождеством);</w:t>
      </w:r>
    </w:p>
    <w:p w:rsidR="00A65286" w:rsidRDefault="00D25255">
      <w:pPr>
        <w:pStyle w:val="a4"/>
        <w:numPr>
          <w:ilvl w:val="1"/>
          <w:numId w:val="173"/>
        </w:numPr>
        <w:tabs>
          <w:tab w:val="left" w:pos="1259"/>
        </w:tabs>
        <w:rPr>
          <w:sz w:val="24"/>
        </w:rPr>
      </w:pPr>
      <w:r>
        <w:rPr>
          <w:sz w:val="24"/>
        </w:rPr>
        <w:t>кратко</w:t>
      </w:r>
      <w:r>
        <w:rPr>
          <w:spacing w:val="2"/>
          <w:sz w:val="24"/>
        </w:rPr>
        <w:t xml:space="preserve"> </w:t>
      </w:r>
      <w:r>
        <w:rPr>
          <w:sz w:val="24"/>
        </w:rPr>
        <w:t>представлять</w:t>
      </w:r>
      <w:r>
        <w:rPr>
          <w:spacing w:val="-4"/>
          <w:sz w:val="24"/>
        </w:rPr>
        <w:t xml:space="preserve"> </w:t>
      </w:r>
      <w:r>
        <w:rPr>
          <w:sz w:val="24"/>
        </w:rPr>
        <w:t>свою</w:t>
      </w:r>
      <w:r>
        <w:rPr>
          <w:spacing w:val="-3"/>
          <w:sz w:val="24"/>
        </w:rPr>
        <w:t xml:space="preserve"> </w:t>
      </w:r>
      <w:r>
        <w:rPr>
          <w:sz w:val="24"/>
        </w:rPr>
        <w:t>страну</w:t>
      </w:r>
      <w:r>
        <w:rPr>
          <w:spacing w:val="-11"/>
          <w:sz w:val="24"/>
        </w:rPr>
        <w:t xml:space="preserve"> </w:t>
      </w:r>
      <w:r>
        <w:rPr>
          <w:sz w:val="24"/>
        </w:rPr>
        <w:t>и страну/страны изучаемого</w:t>
      </w:r>
      <w:r>
        <w:rPr>
          <w:spacing w:val="-1"/>
          <w:sz w:val="24"/>
        </w:rPr>
        <w:t xml:space="preserve"> </w:t>
      </w:r>
      <w:r>
        <w:rPr>
          <w:sz w:val="24"/>
        </w:rPr>
        <w:t>языка</w:t>
      </w:r>
      <w:r>
        <w:rPr>
          <w:spacing w:val="-2"/>
          <w:sz w:val="24"/>
        </w:rPr>
        <w:t xml:space="preserve"> </w:t>
      </w:r>
      <w:r>
        <w:rPr>
          <w:sz w:val="24"/>
        </w:rPr>
        <w:t>на</w:t>
      </w:r>
      <w:r>
        <w:rPr>
          <w:spacing w:val="-7"/>
          <w:sz w:val="24"/>
        </w:rPr>
        <w:t xml:space="preserve"> </w:t>
      </w:r>
      <w:r>
        <w:rPr>
          <w:sz w:val="24"/>
        </w:rPr>
        <w:t>английском языке.</w:t>
      </w:r>
    </w:p>
    <w:p w:rsidR="00A65286" w:rsidRDefault="00A65286">
      <w:pPr>
        <w:pStyle w:val="a3"/>
        <w:spacing w:before="7"/>
        <w:jc w:val="left"/>
      </w:pPr>
    </w:p>
    <w:p w:rsidR="00A65286" w:rsidRDefault="00D25255">
      <w:pPr>
        <w:pStyle w:val="1"/>
        <w:numPr>
          <w:ilvl w:val="0"/>
          <w:numId w:val="173"/>
        </w:numPr>
        <w:tabs>
          <w:tab w:val="left" w:pos="875"/>
        </w:tabs>
        <w:jc w:val="both"/>
      </w:pPr>
      <w:r>
        <w:t>КЛАСС</w:t>
      </w:r>
    </w:p>
    <w:p w:rsidR="00A65286" w:rsidRDefault="00D25255">
      <w:pPr>
        <w:spacing w:before="233" w:line="275" w:lineRule="exact"/>
        <w:ind w:left="692"/>
        <w:rPr>
          <w:b/>
          <w:sz w:val="24"/>
        </w:rPr>
      </w:pPr>
      <w:r>
        <w:rPr>
          <w:b/>
          <w:sz w:val="24"/>
        </w:rPr>
        <w:t>Коммуникативные</w:t>
      </w:r>
      <w:r>
        <w:rPr>
          <w:b/>
          <w:spacing w:val="-2"/>
          <w:sz w:val="24"/>
        </w:rPr>
        <w:t xml:space="preserve"> </w:t>
      </w:r>
      <w:r>
        <w:rPr>
          <w:b/>
          <w:sz w:val="24"/>
        </w:rPr>
        <w:t>умения</w:t>
      </w:r>
    </w:p>
    <w:p w:rsidR="00A65286" w:rsidRDefault="00D25255">
      <w:pPr>
        <w:pStyle w:val="2"/>
        <w:spacing w:line="271" w:lineRule="exact"/>
        <w:jc w:val="left"/>
      </w:pPr>
      <w:r>
        <w:t>Говорение</w:t>
      </w:r>
    </w:p>
    <w:p w:rsidR="00A65286" w:rsidRDefault="00D25255">
      <w:pPr>
        <w:pStyle w:val="a4"/>
        <w:numPr>
          <w:ilvl w:val="1"/>
          <w:numId w:val="173"/>
        </w:numPr>
        <w:tabs>
          <w:tab w:val="left" w:pos="1259"/>
        </w:tabs>
        <w:ind w:right="797"/>
        <w:rPr>
          <w:sz w:val="24"/>
        </w:rPr>
      </w:pPr>
      <w:r>
        <w:rPr>
          <w:sz w:val="24"/>
        </w:rPr>
        <w:t>вести</w:t>
      </w:r>
      <w:r>
        <w:rPr>
          <w:spacing w:val="1"/>
          <w:sz w:val="24"/>
        </w:rPr>
        <w:t xml:space="preserve"> </w:t>
      </w:r>
      <w:r>
        <w:rPr>
          <w:sz w:val="24"/>
        </w:rPr>
        <w:t>разные</w:t>
      </w:r>
      <w:r>
        <w:rPr>
          <w:spacing w:val="1"/>
          <w:sz w:val="24"/>
        </w:rPr>
        <w:t xml:space="preserve"> </w:t>
      </w:r>
      <w:r>
        <w:rPr>
          <w:sz w:val="24"/>
        </w:rPr>
        <w:t>виды</w:t>
      </w:r>
      <w:r>
        <w:rPr>
          <w:spacing w:val="1"/>
          <w:sz w:val="24"/>
        </w:rPr>
        <w:t xml:space="preserve"> </w:t>
      </w:r>
      <w:r>
        <w:rPr>
          <w:sz w:val="24"/>
        </w:rPr>
        <w:t>диалогов</w:t>
      </w:r>
      <w:r>
        <w:rPr>
          <w:spacing w:val="1"/>
          <w:sz w:val="24"/>
        </w:rPr>
        <w:t xml:space="preserve"> </w:t>
      </w:r>
      <w:r>
        <w:rPr>
          <w:sz w:val="24"/>
        </w:rPr>
        <w:t>(диалог</w:t>
      </w:r>
      <w:r>
        <w:rPr>
          <w:spacing w:val="1"/>
          <w:sz w:val="24"/>
        </w:rPr>
        <w:t xml:space="preserve"> </w:t>
      </w:r>
      <w:r>
        <w:rPr>
          <w:sz w:val="24"/>
        </w:rPr>
        <w:t>этикетного</w:t>
      </w:r>
      <w:r>
        <w:rPr>
          <w:spacing w:val="1"/>
          <w:sz w:val="24"/>
        </w:rPr>
        <w:t xml:space="preserve"> </w:t>
      </w:r>
      <w:r>
        <w:rPr>
          <w:sz w:val="24"/>
        </w:rPr>
        <w:t>характера,</w:t>
      </w:r>
      <w:r>
        <w:rPr>
          <w:spacing w:val="1"/>
          <w:sz w:val="24"/>
        </w:rPr>
        <w:t xml:space="preserve"> </w:t>
      </w:r>
      <w:r>
        <w:rPr>
          <w:sz w:val="24"/>
        </w:rPr>
        <w:t>диалог-побуждение,</w:t>
      </w:r>
      <w:r>
        <w:rPr>
          <w:spacing w:val="1"/>
          <w:sz w:val="24"/>
        </w:rPr>
        <w:t xml:space="preserve"> </w:t>
      </w:r>
      <w:r>
        <w:rPr>
          <w:sz w:val="24"/>
        </w:rPr>
        <w:t>диалог-расспрос) на основе вербальных и/или зрительных опор с соблюдением норм речевого</w:t>
      </w:r>
      <w:r>
        <w:rPr>
          <w:spacing w:val="1"/>
          <w:sz w:val="24"/>
        </w:rPr>
        <w:t xml:space="preserve"> </w:t>
      </w:r>
      <w:r>
        <w:rPr>
          <w:sz w:val="24"/>
        </w:rPr>
        <w:t>этикета, принятого в стране/странах изучаемого языка (не менее 4—5 реплик со стороны</w:t>
      </w:r>
      <w:r>
        <w:rPr>
          <w:spacing w:val="1"/>
          <w:sz w:val="24"/>
        </w:rPr>
        <w:t xml:space="preserve"> </w:t>
      </w:r>
      <w:r>
        <w:rPr>
          <w:sz w:val="24"/>
        </w:rPr>
        <w:t>каждого</w:t>
      </w:r>
      <w:r>
        <w:rPr>
          <w:spacing w:val="1"/>
          <w:sz w:val="24"/>
        </w:rPr>
        <w:t xml:space="preserve"> </w:t>
      </w:r>
      <w:r>
        <w:rPr>
          <w:sz w:val="24"/>
        </w:rPr>
        <w:t>собеседника);</w:t>
      </w:r>
    </w:p>
    <w:p w:rsidR="00A65286" w:rsidRDefault="00D25255">
      <w:pPr>
        <w:pStyle w:val="a4"/>
        <w:numPr>
          <w:ilvl w:val="1"/>
          <w:numId w:val="173"/>
        </w:numPr>
        <w:tabs>
          <w:tab w:val="left" w:pos="1259"/>
        </w:tabs>
        <w:ind w:right="797"/>
        <w:rPr>
          <w:sz w:val="24"/>
        </w:rPr>
      </w:pPr>
      <w:r>
        <w:rPr>
          <w:spacing w:val="-1"/>
          <w:sz w:val="24"/>
        </w:rPr>
        <w:t>вести</w:t>
      </w:r>
      <w:r>
        <w:rPr>
          <w:spacing w:val="-6"/>
          <w:sz w:val="24"/>
        </w:rPr>
        <w:t xml:space="preserve"> </w:t>
      </w:r>
      <w:r>
        <w:rPr>
          <w:spacing w:val="-1"/>
          <w:sz w:val="24"/>
        </w:rPr>
        <w:t>диалог</w:t>
      </w:r>
      <w:r>
        <w:rPr>
          <w:spacing w:val="1"/>
          <w:sz w:val="24"/>
        </w:rPr>
        <w:t xml:space="preserve"> </w:t>
      </w:r>
      <w:r>
        <w:rPr>
          <w:spacing w:val="-1"/>
          <w:sz w:val="24"/>
        </w:rPr>
        <w:t>—</w:t>
      </w:r>
      <w:r>
        <w:rPr>
          <w:spacing w:val="-7"/>
          <w:sz w:val="24"/>
        </w:rPr>
        <w:t xml:space="preserve"> </w:t>
      </w:r>
      <w:r>
        <w:rPr>
          <w:spacing w:val="-1"/>
          <w:sz w:val="24"/>
        </w:rPr>
        <w:t>разговор</w:t>
      </w:r>
      <w:r>
        <w:rPr>
          <w:spacing w:val="-11"/>
          <w:sz w:val="24"/>
        </w:rPr>
        <w:t xml:space="preserve"> </w:t>
      </w:r>
      <w:r>
        <w:rPr>
          <w:spacing w:val="-1"/>
          <w:sz w:val="24"/>
        </w:rPr>
        <w:t>по</w:t>
      </w:r>
      <w:r>
        <w:rPr>
          <w:spacing w:val="-3"/>
          <w:sz w:val="24"/>
        </w:rPr>
        <w:t xml:space="preserve"> </w:t>
      </w:r>
      <w:r>
        <w:rPr>
          <w:spacing w:val="-1"/>
          <w:sz w:val="24"/>
        </w:rPr>
        <w:t>телефону</w:t>
      </w:r>
      <w:r>
        <w:rPr>
          <w:spacing w:val="-17"/>
          <w:sz w:val="24"/>
        </w:rPr>
        <w:t xml:space="preserve"> </w:t>
      </w:r>
      <w:r>
        <w:rPr>
          <w:sz w:val="24"/>
        </w:rPr>
        <w:t>с</w:t>
      </w:r>
      <w:r>
        <w:rPr>
          <w:spacing w:val="-8"/>
          <w:sz w:val="24"/>
        </w:rPr>
        <w:t xml:space="preserve"> </w:t>
      </w:r>
      <w:r>
        <w:rPr>
          <w:sz w:val="24"/>
        </w:rPr>
        <w:t>опорой</w:t>
      </w:r>
      <w:r>
        <w:rPr>
          <w:spacing w:val="-16"/>
          <w:sz w:val="24"/>
        </w:rPr>
        <w:t xml:space="preserve"> </w:t>
      </w:r>
      <w:r>
        <w:rPr>
          <w:sz w:val="24"/>
        </w:rPr>
        <w:t>на</w:t>
      </w:r>
      <w:r>
        <w:rPr>
          <w:spacing w:val="-9"/>
          <w:sz w:val="24"/>
        </w:rPr>
        <w:t xml:space="preserve"> </w:t>
      </w:r>
      <w:r>
        <w:rPr>
          <w:sz w:val="24"/>
        </w:rPr>
        <w:t>картинки,</w:t>
      </w:r>
      <w:r>
        <w:rPr>
          <w:spacing w:val="-10"/>
          <w:sz w:val="24"/>
        </w:rPr>
        <w:t xml:space="preserve"> </w:t>
      </w:r>
      <w:r>
        <w:rPr>
          <w:sz w:val="24"/>
        </w:rPr>
        <w:t>фотографии</w:t>
      </w:r>
      <w:r>
        <w:rPr>
          <w:spacing w:val="-11"/>
          <w:sz w:val="24"/>
        </w:rPr>
        <w:t xml:space="preserve"> </w:t>
      </w:r>
      <w:r>
        <w:rPr>
          <w:sz w:val="24"/>
        </w:rPr>
        <w:t>и/или</w:t>
      </w:r>
      <w:r>
        <w:rPr>
          <w:spacing w:val="-11"/>
          <w:sz w:val="24"/>
        </w:rPr>
        <w:t xml:space="preserve"> </w:t>
      </w:r>
      <w:r>
        <w:rPr>
          <w:sz w:val="24"/>
        </w:rPr>
        <w:t>ключевые</w:t>
      </w:r>
      <w:r>
        <w:rPr>
          <w:spacing w:val="-9"/>
          <w:sz w:val="24"/>
        </w:rPr>
        <w:t xml:space="preserve"> </w:t>
      </w:r>
      <w:r>
        <w:rPr>
          <w:sz w:val="24"/>
        </w:rPr>
        <w:t>слова</w:t>
      </w:r>
      <w:r>
        <w:rPr>
          <w:spacing w:val="-57"/>
          <w:sz w:val="24"/>
        </w:rPr>
        <w:t xml:space="preserve"> </w:t>
      </w:r>
      <w:r>
        <w:rPr>
          <w:sz w:val="24"/>
        </w:rPr>
        <w:t>в стандартных ситуациях неофициального общения с соблюдением норм речевого этикета в</w:t>
      </w:r>
      <w:r>
        <w:rPr>
          <w:spacing w:val="1"/>
          <w:sz w:val="24"/>
        </w:rPr>
        <w:t xml:space="preserve"> </w:t>
      </w:r>
      <w:r>
        <w:rPr>
          <w:sz w:val="24"/>
        </w:rPr>
        <w:t>объёме не</w:t>
      </w:r>
      <w:r>
        <w:rPr>
          <w:spacing w:val="-4"/>
          <w:sz w:val="24"/>
        </w:rPr>
        <w:t xml:space="preserve"> </w:t>
      </w:r>
      <w:r>
        <w:rPr>
          <w:sz w:val="24"/>
        </w:rPr>
        <w:t>менее 4—5</w:t>
      </w:r>
      <w:r>
        <w:rPr>
          <w:spacing w:val="-3"/>
          <w:sz w:val="24"/>
        </w:rPr>
        <w:t xml:space="preserve"> </w:t>
      </w:r>
      <w:r>
        <w:rPr>
          <w:sz w:val="24"/>
        </w:rPr>
        <w:t>реплик со</w:t>
      </w:r>
      <w:r>
        <w:rPr>
          <w:spacing w:val="1"/>
          <w:sz w:val="24"/>
        </w:rPr>
        <w:t xml:space="preserve"> </w:t>
      </w:r>
      <w:r>
        <w:rPr>
          <w:sz w:val="24"/>
        </w:rPr>
        <w:t>стороны</w:t>
      </w:r>
      <w:r>
        <w:rPr>
          <w:spacing w:val="-1"/>
          <w:sz w:val="24"/>
        </w:rPr>
        <w:t xml:space="preserve"> </w:t>
      </w:r>
      <w:r>
        <w:rPr>
          <w:sz w:val="24"/>
        </w:rPr>
        <w:t>каждого</w:t>
      </w:r>
      <w:r>
        <w:rPr>
          <w:spacing w:val="1"/>
          <w:sz w:val="24"/>
        </w:rPr>
        <w:t xml:space="preserve"> </w:t>
      </w:r>
      <w:r>
        <w:rPr>
          <w:sz w:val="24"/>
        </w:rPr>
        <w:t>собеседника;</w:t>
      </w:r>
    </w:p>
    <w:p w:rsidR="00A65286" w:rsidRDefault="00D25255">
      <w:pPr>
        <w:pStyle w:val="a4"/>
        <w:numPr>
          <w:ilvl w:val="1"/>
          <w:numId w:val="173"/>
        </w:numPr>
        <w:tabs>
          <w:tab w:val="left" w:pos="1259"/>
        </w:tabs>
        <w:ind w:right="789"/>
        <w:rPr>
          <w:sz w:val="24"/>
        </w:rPr>
      </w:pPr>
      <w:r>
        <w:rPr>
          <w:sz w:val="24"/>
        </w:rPr>
        <w:t>создавать</w:t>
      </w:r>
      <w:r>
        <w:rPr>
          <w:spacing w:val="1"/>
          <w:sz w:val="24"/>
        </w:rPr>
        <w:t xml:space="preserve"> </w:t>
      </w:r>
      <w:r>
        <w:rPr>
          <w:sz w:val="24"/>
        </w:rPr>
        <w:t>устные</w:t>
      </w:r>
      <w:r>
        <w:rPr>
          <w:spacing w:val="1"/>
          <w:sz w:val="24"/>
        </w:rPr>
        <w:t xml:space="preserve"> </w:t>
      </w:r>
      <w:r>
        <w:rPr>
          <w:sz w:val="24"/>
        </w:rPr>
        <w:t>связные</w:t>
      </w:r>
      <w:r>
        <w:rPr>
          <w:spacing w:val="1"/>
          <w:sz w:val="24"/>
        </w:rPr>
        <w:t xml:space="preserve"> </w:t>
      </w:r>
      <w:r>
        <w:rPr>
          <w:sz w:val="24"/>
        </w:rPr>
        <w:t>монологические</w:t>
      </w:r>
      <w:r>
        <w:rPr>
          <w:spacing w:val="1"/>
          <w:sz w:val="24"/>
        </w:rPr>
        <w:t xml:space="preserve"> </w:t>
      </w:r>
      <w:r>
        <w:rPr>
          <w:sz w:val="24"/>
        </w:rPr>
        <w:t>высказывания</w:t>
      </w:r>
      <w:r>
        <w:rPr>
          <w:spacing w:val="1"/>
          <w:sz w:val="24"/>
        </w:rPr>
        <w:t xml:space="preserve"> </w:t>
      </w:r>
      <w:r>
        <w:rPr>
          <w:sz w:val="24"/>
        </w:rPr>
        <w:t>(описание,</w:t>
      </w:r>
      <w:r>
        <w:rPr>
          <w:spacing w:val="1"/>
          <w:sz w:val="24"/>
        </w:rPr>
        <w:t xml:space="preserve"> </w:t>
      </w:r>
      <w:r>
        <w:rPr>
          <w:sz w:val="24"/>
        </w:rPr>
        <w:t>рассуждение;</w:t>
      </w:r>
      <w:r>
        <w:rPr>
          <w:spacing w:val="1"/>
          <w:sz w:val="24"/>
        </w:rPr>
        <w:t xml:space="preserve"> </w:t>
      </w:r>
      <w:r>
        <w:rPr>
          <w:sz w:val="24"/>
        </w:rPr>
        <w:t>повествование/сообщение)</w:t>
      </w:r>
      <w:r>
        <w:rPr>
          <w:spacing w:val="1"/>
          <w:sz w:val="24"/>
        </w:rPr>
        <w:t xml:space="preserve"> </w:t>
      </w:r>
      <w:r>
        <w:rPr>
          <w:sz w:val="24"/>
        </w:rPr>
        <w:t>с</w:t>
      </w:r>
      <w:r>
        <w:rPr>
          <w:spacing w:val="1"/>
          <w:sz w:val="24"/>
        </w:rPr>
        <w:t xml:space="preserve"> </w:t>
      </w:r>
      <w:r>
        <w:rPr>
          <w:sz w:val="24"/>
        </w:rPr>
        <w:t>вербальными</w:t>
      </w:r>
      <w:r>
        <w:rPr>
          <w:spacing w:val="1"/>
          <w:sz w:val="24"/>
        </w:rPr>
        <w:t xml:space="preserve"> </w:t>
      </w:r>
      <w:r>
        <w:rPr>
          <w:sz w:val="24"/>
        </w:rPr>
        <w:t>и/или</w:t>
      </w:r>
      <w:r>
        <w:rPr>
          <w:spacing w:val="1"/>
          <w:sz w:val="24"/>
        </w:rPr>
        <w:t xml:space="preserve"> </w:t>
      </w:r>
      <w:r>
        <w:rPr>
          <w:sz w:val="24"/>
        </w:rPr>
        <w:t>зрительными</w:t>
      </w:r>
      <w:r>
        <w:rPr>
          <w:spacing w:val="1"/>
          <w:sz w:val="24"/>
        </w:rPr>
        <w:t xml:space="preserve"> </w:t>
      </w:r>
      <w:r>
        <w:rPr>
          <w:sz w:val="24"/>
        </w:rPr>
        <w:t>опорами</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тематического содержания речи для 4 класса (объём монологического высказывания — не</w:t>
      </w:r>
      <w:r>
        <w:rPr>
          <w:spacing w:val="1"/>
          <w:sz w:val="24"/>
        </w:rPr>
        <w:t xml:space="preserve"> </w:t>
      </w:r>
      <w:r>
        <w:rPr>
          <w:sz w:val="24"/>
        </w:rPr>
        <w:t>менее 4—5</w:t>
      </w:r>
      <w:r>
        <w:rPr>
          <w:spacing w:val="2"/>
          <w:sz w:val="24"/>
        </w:rPr>
        <w:t xml:space="preserve"> </w:t>
      </w:r>
      <w:r>
        <w:rPr>
          <w:sz w:val="24"/>
        </w:rPr>
        <w:t>фраз);</w:t>
      </w:r>
    </w:p>
    <w:p w:rsidR="00A65286" w:rsidRDefault="00D25255">
      <w:pPr>
        <w:pStyle w:val="a4"/>
        <w:numPr>
          <w:ilvl w:val="1"/>
          <w:numId w:val="173"/>
        </w:numPr>
        <w:tabs>
          <w:tab w:val="left" w:pos="1259"/>
        </w:tabs>
        <w:spacing w:before="2" w:line="237" w:lineRule="auto"/>
        <w:ind w:right="806"/>
        <w:rPr>
          <w:sz w:val="24"/>
        </w:rPr>
      </w:pPr>
      <w:r>
        <w:rPr>
          <w:sz w:val="24"/>
        </w:rPr>
        <w:t>создавать</w:t>
      </w:r>
      <w:r>
        <w:rPr>
          <w:spacing w:val="1"/>
          <w:sz w:val="24"/>
        </w:rPr>
        <w:t xml:space="preserve"> </w:t>
      </w:r>
      <w:r>
        <w:rPr>
          <w:sz w:val="24"/>
        </w:rPr>
        <w:t>устные</w:t>
      </w:r>
      <w:r>
        <w:rPr>
          <w:spacing w:val="1"/>
          <w:sz w:val="24"/>
        </w:rPr>
        <w:t xml:space="preserve"> </w:t>
      </w:r>
      <w:r>
        <w:rPr>
          <w:sz w:val="24"/>
        </w:rPr>
        <w:t>связные</w:t>
      </w:r>
      <w:r>
        <w:rPr>
          <w:spacing w:val="1"/>
          <w:sz w:val="24"/>
        </w:rPr>
        <w:t xml:space="preserve"> </w:t>
      </w:r>
      <w:r>
        <w:rPr>
          <w:sz w:val="24"/>
        </w:rPr>
        <w:t>монологические</w:t>
      </w:r>
      <w:r>
        <w:rPr>
          <w:spacing w:val="1"/>
          <w:sz w:val="24"/>
        </w:rPr>
        <w:t xml:space="preserve"> </w:t>
      </w:r>
      <w:r>
        <w:rPr>
          <w:sz w:val="24"/>
        </w:rPr>
        <w:t>высказывания</w:t>
      </w:r>
      <w:r>
        <w:rPr>
          <w:spacing w:val="1"/>
          <w:sz w:val="24"/>
        </w:rPr>
        <w:t xml:space="preserve"> </w:t>
      </w:r>
      <w:r>
        <w:rPr>
          <w:sz w:val="24"/>
        </w:rPr>
        <w:t>по</w:t>
      </w:r>
      <w:r>
        <w:rPr>
          <w:spacing w:val="1"/>
          <w:sz w:val="24"/>
        </w:rPr>
        <w:t xml:space="preserve"> </w:t>
      </w:r>
      <w:r>
        <w:rPr>
          <w:sz w:val="24"/>
        </w:rPr>
        <w:t>образцу;</w:t>
      </w:r>
      <w:r>
        <w:rPr>
          <w:spacing w:val="1"/>
          <w:sz w:val="24"/>
        </w:rPr>
        <w:t xml:space="preserve"> </w:t>
      </w:r>
      <w:r>
        <w:rPr>
          <w:sz w:val="24"/>
        </w:rPr>
        <w:t>выражать</w:t>
      </w:r>
      <w:r>
        <w:rPr>
          <w:spacing w:val="1"/>
          <w:sz w:val="24"/>
        </w:rPr>
        <w:t xml:space="preserve"> </w:t>
      </w:r>
      <w:r>
        <w:rPr>
          <w:sz w:val="24"/>
        </w:rPr>
        <w:t>своё</w:t>
      </w:r>
      <w:r>
        <w:rPr>
          <w:spacing w:val="1"/>
          <w:sz w:val="24"/>
        </w:rPr>
        <w:t xml:space="preserve"> </w:t>
      </w:r>
      <w:r>
        <w:rPr>
          <w:sz w:val="24"/>
        </w:rPr>
        <w:t>отношение</w:t>
      </w:r>
      <w:r>
        <w:rPr>
          <w:spacing w:val="-4"/>
          <w:sz w:val="24"/>
        </w:rPr>
        <w:t xml:space="preserve"> </w:t>
      </w:r>
      <w:r>
        <w:rPr>
          <w:sz w:val="24"/>
        </w:rPr>
        <w:t>к предмету</w:t>
      </w:r>
      <w:r>
        <w:rPr>
          <w:spacing w:val="-7"/>
          <w:sz w:val="24"/>
        </w:rPr>
        <w:t xml:space="preserve"> </w:t>
      </w:r>
      <w:r>
        <w:rPr>
          <w:sz w:val="24"/>
        </w:rPr>
        <w:t>речи;</w:t>
      </w:r>
    </w:p>
    <w:p w:rsidR="00A65286" w:rsidRDefault="00D25255">
      <w:pPr>
        <w:pStyle w:val="a4"/>
        <w:numPr>
          <w:ilvl w:val="1"/>
          <w:numId w:val="173"/>
        </w:numPr>
        <w:tabs>
          <w:tab w:val="left" w:pos="1259"/>
        </w:tabs>
        <w:spacing w:before="6" w:line="237" w:lineRule="auto"/>
        <w:ind w:right="793"/>
        <w:rPr>
          <w:sz w:val="24"/>
        </w:rPr>
      </w:pPr>
      <w:r>
        <w:rPr>
          <w:sz w:val="24"/>
        </w:rPr>
        <w:t>передавать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прочитанного</w:t>
      </w:r>
      <w:r>
        <w:rPr>
          <w:spacing w:val="1"/>
          <w:sz w:val="24"/>
        </w:rPr>
        <w:t xml:space="preserve"> </w:t>
      </w:r>
      <w:r>
        <w:rPr>
          <w:sz w:val="24"/>
        </w:rPr>
        <w:t>текста</w:t>
      </w:r>
      <w:r>
        <w:rPr>
          <w:spacing w:val="1"/>
          <w:sz w:val="24"/>
        </w:rPr>
        <w:t xml:space="preserve"> </w:t>
      </w:r>
      <w:r>
        <w:rPr>
          <w:sz w:val="24"/>
        </w:rPr>
        <w:t>с вербальными</w:t>
      </w:r>
      <w:r>
        <w:rPr>
          <w:spacing w:val="1"/>
          <w:sz w:val="24"/>
        </w:rPr>
        <w:t xml:space="preserve"> </w:t>
      </w:r>
      <w:r>
        <w:rPr>
          <w:sz w:val="24"/>
        </w:rPr>
        <w:t>и/или</w:t>
      </w:r>
      <w:r>
        <w:rPr>
          <w:spacing w:val="1"/>
          <w:sz w:val="24"/>
        </w:rPr>
        <w:t xml:space="preserve"> </w:t>
      </w:r>
      <w:r>
        <w:rPr>
          <w:sz w:val="24"/>
        </w:rPr>
        <w:t>зрительными</w:t>
      </w:r>
      <w:r>
        <w:rPr>
          <w:spacing w:val="1"/>
          <w:sz w:val="24"/>
        </w:rPr>
        <w:t xml:space="preserve"> </w:t>
      </w:r>
      <w:r>
        <w:rPr>
          <w:sz w:val="24"/>
        </w:rPr>
        <w:t>опорами</w:t>
      </w:r>
      <w:r>
        <w:rPr>
          <w:spacing w:val="-2"/>
          <w:sz w:val="24"/>
        </w:rPr>
        <w:t xml:space="preserve"> </w:t>
      </w:r>
      <w:r>
        <w:rPr>
          <w:sz w:val="24"/>
        </w:rPr>
        <w:t>в</w:t>
      </w:r>
      <w:r>
        <w:rPr>
          <w:spacing w:val="-2"/>
          <w:sz w:val="24"/>
        </w:rPr>
        <w:t xml:space="preserve"> </w:t>
      </w:r>
      <w:r>
        <w:rPr>
          <w:sz w:val="24"/>
        </w:rPr>
        <w:t>объёме</w:t>
      </w:r>
      <w:r>
        <w:rPr>
          <w:spacing w:val="-4"/>
          <w:sz w:val="24"/>
        </w:rPr>
        <w:t xml:space="preserve"> </w:t>
      </w:r>
      <w:r>
        <w:rPr>
          <w:sz w:val="24"/>
        </w:rPr>
        <w:t>не</w:t>
      </w:r>
      <w:r>
        <w:rPr>
          <w:spacing w:val="1"/>
          <w:sz w:val="24"/>
        </w:rPr>
        <w:t xml:space="preserve"> </w:t>
      </w:r>
      <w:r>
        <w:rPr>
          <w:sz w:val="24"/>
        </w:rPr>
        <w:t>менее</w:t>
      </w:r>
      <w:r>
        <w:rPr>
          <w:spacing w:val="1"/>
          <w:sz w:val="24"/>
        </w:rPr>
        <w:t xml:space="preserve"> </w:t>
      </w:r>
      <w:r>
        <w:rPr>
          <w:sz w:val="24"/>
        </w:rPr>
        <w:t>4—5</w:t>
      </w:r>
      <w:r>
        <w:rPr>
          <w:spacing w:val="-3"/>
          <w:sz w:val="24"/>
        </w:rPr>
        <w:t xml:space="preserve"> </w:t>
      </w:r>
      <w:r>
        <w:rPr>
          <w:sz w:val="24"/>
        </w:rPr>
        <w:t>фраз.</w:t>
      </w:r>
    </w:p>
    <w:p w:rsidR="00A65286" w:rsidRDefault="00D25255">
      <w:pPr>
        <w:pStyle w:val="a4"/>
        <w:numPr>
          <w:ilvl w:val="1"/>
          <w:numId w:val="173"/>
        </w:numPr>
        <w:tabs>
          <w:tab w:val="left" w:pos="1259"/>
        </w:tabs>
        <w:spacing w:before="6" w:line="237" w:lineRule="auto"/>
        <w:ind w:right="793"/>
        <w:rPr>
          <w:sz w:val="24"/>
        </w:rPr>
      </w:pPr>
      <w:r>
        <w:rPr>
          <w:sz w:val="24"/>
        </w:rPr>
        <w:t>представлять</w:t>
      </w:r>
      <w:r>
        <w:rPr>
          <w:spacing w:val="1"/>
          <w:sz w:val="24"/>
        </w:rPr>
        <w:t xml:space="preserve"> </w:t>
      </w:r>
      <w:r>
        <w:rPr>
          <w:sz w:val="24"/>
        </w:rPr>
        <w:t>результаты</w:t>
      </w:r>
      <w:r>
        <w:rPr>
          <w:spacing w:val="1"/>
          <w:sz w:val="24"/>
        </w:rPr>
        <w:t xml:space="preserve"> </w:t>
      </w:r>
      <w:r>
        <w:rPr>
          <w:sz w:val="24"/>
        </w:rPr>
        <w:t>выполненной</w:t>
      </w:r>
      <w:r>
        <w:rPr>
          <w:spacing w:val="1"/>
          <w:sz w:val="24"/>
        </w:rPr>
        <w:t xml:space="preserve"> </w:t>
      </w:r>
      <w:r>
        <w:rPr>
          <w:sz w:val="24"/>
        </w:rPr>
        <w:t>проектной</w:t>
      </w:r>
      <w:r>
        <w:rPr>
          <w:spacing w:val="1"/>
          <w:sz w:val="24"/>
        </w:rPr>
        <w:t xml:space="preserve"> </w:t>
      </w:r>
      <w:r>
        <w:rPr>
          <w:sz w:val="24"/>
        </w:rPr>
        <w:t>работы,</w:t>
      </w:r>
      <w:r>
        <w:rPr>
          <w:spacing w:val="1"/>
          <w:sz w:val="24"/>
        </w:rPr>
        <w:t xml:space="preserve"> </w:t>
      </w:r>
      <w:r>
        <w:rPr>
          <w:sz w:val="24"/>
        </w:rPr>
        <w:t>в том</w:t>
      </w:r>
      <w:r>
        <w:rPr>
          <w:spacing w:val="1"/>
          <w:sz w:val="24"/>
        </w:rPr>
        <w:t xml:space="preserve"> </w:t>
      </w:r>
      <w:r>
        <w:rPr>
          <w:sz w:val="24"/>
        </w:rPr>
        <w:t>числе</w:t>
      </w:r>
      <w:r>
        <w:rPr>
          <w:spacing w:val="1"/>
          <w:sz w:val="24"/>
        </w:rPr>
        <w:t xml:space="preserve"> </w:t>
      </w:r>
      <w:r>
        <w:rPr>
          <w:sz w:val="24"/>
        </w:rPr>
        <w:t>подбирая</w:t>
      </w:r>
      <w:r>
        <w:rPr>
          <w:spacing w:val="1"/>
          <w:sz w:val="24"/>
        </w:rPr>
        <w:t xml:space="preserve"> </w:t>
      </w:r>
      <w:r>
        <w:rPr>
          <w:spacing w:val="-1"/>
          <w:sz w:val="24"/>
        </w:rPr>
        <w:t>иллюстративный</w:t>
      </w:r>
      <w:r>
        <w:rPr>
          <w:spacing w:val="-11"/>
          <w:sz w:val="24"/>
        </w:rPr>
        <w:t xml:space="preserve"> </w:t>
      </w:r>
      <w:r>
        <w:rPr>
          <w:spacing w:val="-1"/>
          <w:sz w:val="24"/>
        </w:rPr>
        <w:t>материал</w:t>
      </w:r>
      <w:r>
        <w:rPr>
          <w:spacing w:val="-6"/>
          <w:sz w:val="24"/>
        </w:rPr>
        <w:t xml:space="preserve"> </w:t>
      </w:r>
      <w:r>
        <w:rPr>
          <w:sz w:val="24"/>
        </w:rPr>
        <w:t>(рисунки,</w:t>
      </w:r>
      <w:r>
        <w:rPr>
          <w:spacing w:val="-6"/>
          <w:sz w:val="24"/>
        </w:rPr>
        <w:t xml:space="preserve"> </w:t>
      </w:r>
      <w:r>
        <w:rPr>
          <w:sz w:val="24"/>
        </w:rPr>
        <w:t>фото)</w:t>
      </w:r>
      <w:r>
        <w:rPr>
          <w:spacing w:val="-5"/>
          <w:sz w:val="24"/>
        </w:rPr>
        <w:t xml:space="preserve"> </w:t>
      </w:r>
      <w:r>
        <w:rPr>
          <w:sz w:val="24"/>
        </w:rPr>
        <w:t>к</w:t>
      </w:r>
      <w:r>
        <w:rPr>
          <w:spacing w:val="-9"/>
          <w:sz w:val="24"/>
        </w:rPr>
        <w:t xml:space="preserve"> </w:t>
      </w:r>
      <w:r>
        <w:rPr>
          <w:sz w:val="24"/>
        </w:rPr>
        <w:t>тексту</w:t>
      </w:r>
      <w:r>
        <w:rPr>
          <w:spacing w:val="-16"/>
          <w:sz w:val="24"/>
        </w:rPr>
        <w:t xml:space="preserve"> </w:t>
      </w:r>
      <w:r>
        <w:rPr>
          <w:sz w:val="24"/>
        </w:rPr>
        <w:t>выступления,</w:t>
      </w:r>
      <w:r>
        <w:rPr>
          <w:spacing w:val="-6"/>
          <w:sz w:val="24"/>
        </w:rPr>
        <w:t xml:space="preserve"> </w:t>
      </w:r>
      <w:r>
        <w:rPr>
          <w:sz w:val="24"/>
        </w:rPr>
        <w:t>в</w:t>
      </w:r>
      <w:r>
        <w:rPr>
          <w:spacing w:val="-5"/>
          <w:sz w:val="24"/>
        </w:rPr>
        <w:t xml:space="preserve"> </w:t>
      </w:r>
      <w:r>
        <w:rPr>
          <w:sz w:val="24"/>
        </w:rPr>
        <w:t>объёме</w:t>
      </w:r>
      <w:r>
        <w:rPr>
          <w:spacing w:val="-9"/>
          <w:sz w:val="24"/>
        </w:rPr>
        <w:t xml:space="preserve"> </w:t>
      </w:r>
      <w:r>
        <w:rPr>
          <w:sz w:val="24"/>
        </w:rPr>
        <w:t>не</w:t>
      </w:r>
      <w:r>
        <w:rPr>
          <w:spacing w:val="-12"/>
          <w:sz w:val="24"/>
        </w:rPr>
        <w:t xml:space="preserve"> </w:t>
      </w:r>
      <w:r>
        <w:rPr>
          <w:sz w:val="24"/>
        </w:rPr>
        <w:t>менее</w:t>
      </w:r>
      <w:r>
        <w:rPr>
          <w:spacing w:val="-8"/>
          <w:sz w:val="24"/>
        </w:rPr>
        <w:t xml:space="preserve"> </w:t>
      </w:r>
      <w:r>
        <w:rPr>
          <w:sz w:val="24"/>
        </w:rPr>
        <w:t>4—5</w:t>
      </w:r>
      <w:r>
        <w:rPr>
          <w:spacing w:val="-8"/>
          <w:sz w:val="24"/>
        </w:rPr>
        <w:t xml:space="preserve"> </w:t>
      </w:r>
      <w:r>
        <w:rPr>
          <w:sz w:val="24"/>
        </w:rPr>
        <w:t>фраз.</w:t>
      </w:r>
    </w:p>
    <w:p w:rsidR="00A65286" w:rsidRDefault="00D25255">
      <w:pPr>
        <w:pStyle w:val="2"/>
        <w:spacing w:before="8"/>
        <w:jc w:val="left"/>
      </w:pPr>
      <w:r>
        <w:t>Аудирование</w:t>
      </w:r>
    </w:p>
    <w:p w:rsidR="00A65286" w:rsidRDefault="00D25255">
      <w:pPr>
        <w:pStyle w:val="a4"/>
        <w:numPr>
          <w:ilvl w:val="1"/>
          <w:numId w:val="173"/>
        </w:numPr>
        <w:tabs>
          <w:tab w:val="left" w:pos="1259"/>
        </w:tabs>
        <w:spacing w:line="242" w:lineRule="auto"/>
        <w:ind w:right="802"/>
        <w:rPr>
          <w:sz w:val="24"/>
        </w:rPr>
      </w:pPr>
      <w:r>
        <w:rPr>
          <w:sz w:val="24"/>
        </w:rPr>
        <w:t>воспринимать на слух и понимать речь учителя и одноклассников, вербально/невербально</w:t>
      </w:r>
      <w:r>
        <w:rPr>
          <w:spacing w:val="1"/>
          <w:sz w:val="24"/>
        </w:rPr>
        <w:t xml:space="preserve"> </w:t>
      </w:r>
      <w:r>
        <w:rPr>
          <w:sz w:val="24"/>
        </w:rPr>
        <w:t>реагировать</w:t>
      </w:r>
      <w:r>
        <w:rPr>
          <w:spacing w:val="-2"/>
          <w:sz w:val="24"/>
        </w:rPr>
        <w:t xml:space="preserve"> </w:t>
      </w:r>
      <w:r>
        <w:rPr>
          <w:sz w:val="24"/>
        </w:rPr>
        <w:t>на</w:t>
      </w:r>
      <w:r>
        <w:rPr>
          <w:spacing w:val="1"/>
          <w:sz w:val="24"/>
        </w:rPr>
        <w:t xml:space="preserve"> </w:t>
      </w:r>
      <w:r>
        <w:rPr>
          <w:sz w:val="24"/>
        </w:rPr>
        <w:t>услышанное;</w:t>
      </w:r>
    </w:p>
    <w:p w:rsidR="00A65286" w:rsidRDefault="00D25255">
      <w:pPr>
        <w:pStyle w:val="a4"/>
        <w:numPr>
          <w:ilvl w:val="1"/>
          <w:numId w:val="173"/>
        </w:numPr>
        <w:tabs>
          <w:tab w:val="left" w:pos="1259"/>
        </w:tabs>
        <w:ind w:right="797"/>
        <w:rPr>
          <w:sz w:val="24"/>
        </w:rPr>
      </w:pPr>
      <w:r>
        <w:rPr>
          <w:sz w:val="24"/>
        </w:rPr>
        <w:t>воспринимать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учебные</w:t>
      </w:r>
      <w:r>
        <w:rPr>
          <w:spacing w:val="1"/>
          <w:sz w:val="24"/>
        </w:rPr>
        <w:t xml:space="preserve"> </w:t>
      </w:r>
      <w:r>
        <w:rPr>
          <w:sz w:val="24"/>
        </w:rPr>
        <w:t>и</w:t>
      </w:r>
      <w:r>
        <w:rPr>
          <w:spacing w:val="1"/>
          <w:sz w:val="24"/>
        </w:rPr>
        <w:t xml:space="preserve"> </w:t>
      </w:r>
      <w:r>
        <w:rPr>
          <w:sz w:val="24"/>
        </w:rPr>
        <w:t>адаптированные</w:t>
      </w:r>
      <w:r>
        <w:rPr>
          <w:spacing w:val="1"/>
          <w:sz w:val="24"/>
        </w:rPr>
        <w:t xml:space="preserve"> </w:t>
      </w:r>
      <w:r>
        <w:rPr>
          <w:sz w:val="24"/>
        </w:rPr>
        <w:t>аутентичные</w:t>
      </w:r>
      <w:r>
        <w:rPr>
          <w:spacing w:val="1"/>
          <w:sz w:val="24"/>
        </w:rPr>
        <w:t xml:space="preserve"> </w:t>
      </w:r>
      <w:r>
        <w:rPr>
          <w:sz w:val="24"/>
        </w:rPr>
        <w:t>тексты,</w:t>
      </w:r>
      <w:r>
        <w:rPr>
          <w:spacing w:val="1"/>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разной</w:t>
      </w:r>
      <w:r>
        <w:rPr>
          <w:spacing w:val="1"/>
          <w:sz w:val="24"/>
        </w:rPr>
        <w:t xml:space="preserve"> </w:t>
      </w:r>
      <w:r>
        <w:rPr>
          <w:sz w:val="24"/>
        </w:rPr>
        <w:t>глубиной</w:t>
      </w:r>
      <w:r>
        <w:rPr>
          <w:spacing w:val="1"/>
          <w:sz w:val="24"/>
        </w:rPr>
        <w:t xml:space="preserve"> </w:t>
      </w:r>
      <w:r>
        <w:rPr>
          <w:sz w:val="24"/>
        </w:rPr>
        <w:t>проникновения</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pacing w:val="-1"/>
          <w:sz w:val="24"/>
        </w:rPr>
        <w:t>содержание</w:t>
      </w:r>
      <w:r>
        <w:rPr>
          <w:spacing w:val="-12"/>
          <w:sz w:val="24"/>
        </w:rPr>
        <w:t xml:space="preserve"> </w:t>
      </w:r>
      <w:r>
        <w:rPr>
          <w:spacing w:val="-1"/>
          <w:sz w:val="24"/>
        </w:rPr>
        <w:t>в</w:t>
      </w:r>
      <w:r>
        <w:rPr>
          <w:spacing w:val="-8"/>
          <w:sz w:val="24"/>
        </w:rPr>
        <w:t xml:space="preserve"> </w:t>
      </w:r>
      <w:r>
        <w:rPr>
          <w:spacing w:val="-1"/>
          <w:sz w:val="24"/>
        </w:rPr>
        <w:t>зависимости</w:t>
      </w:r>
      <w:r>
        <w:rPr>
          <w:spacing w:val="-11"/>
          <w:sz w:val="24"/>
        </w:rPr>
        <w:t xml:space="preserve"> </w:t>
      </w:r>
      <w:r>
        <w:rPr>
          <w:spacing w:val="-1"/>
          <w:sz w:val="24"/>
        </w:rPr>
        <w:t>от</w:t>
      </w:r>
      <w:r>
        <w:rPr>
          <w:spacing w:val="-11"/>
          <w:sz w:val="24"/>
        </w:rPr>
        <w:t xml:space="preserve"> </w:t>
      </w:r>
      <w:r>
        <w:rPr>
          <w:spacing w:val="-1"/>
          <w:sz w:val="24"/>
        </w:rPr>
        <w:t>поставленной</w:t>
      </w:r>
      <w:r>
        <w:rPr>
          <w:spacing w:val="-5"/>
          <w:sz w:val="24"/>
        </w:rPr>
        <w:t xml:space="preserve"> </w:t>
      </w:r>
      <w:r>
        <w:rPr>
          <w:spacing w:val="-1"/>
          <w:sz w:val="24"/>
        </w:rPr>
        <w:t>коммуникативной</w:t>
      </w:r>
      <w:r>
        <w:rPr>
          <w:spacing w:val="-6"/>
          <w:sz w:val="24"/>
        </w:rPr>
        <w:t xml:space="preserve"> </w:t>
      </w:r>
      <w:r>
        <w:rPr>
          <w:sz w:val="24"/>
        </w:rPr>
        <w:t>задачи:</w:t>
      </w:r>
      <w:r>
        <w:rPr>
          <w:spacing w:val="-6"/>
          <w:sz w:val="24"/>
        </w:rPr>
        <w:t xml:space="preserve"> </w:t>
      </w:r>
      <w:r>
        <w:rPr>
          <w:sz w:val="24"/>
        </w:rPr>
        <w:t>с</w:t>
      </w:r>
      <w:r>
        <w:rPr>
          <w:spacing w:val="-12"/>
          <w:sz w:val="24"/>
        </w:rPr>
        <w:t xml:space="preserve"> </w:t>
      </w:r>
      <w:r>
        <w:rPr>
          <w:sz w:val="24"/>
        </w:rPr>
        <w:t>пониманием</w:t>
      </w:r>
      <w:r>
        <w:rPr>
          <w:spacing w:val="-15"/>
          <w:sz w:val="24"/>
        </w:rPr>
        <w:t xml:space="preserve"> </w:t>
      </w:r>
      <w:r>
        <w:rPr>
          <w:sz w:val="24"/>
        </w:rPr>
        <w:t>основного</w:t>
      </w:r>
      <w:r>
        <w:rPr>
          <w:spacing w:val="-57"/>
          <w:sz w:val="24"/>
        </w:rPr>
        <w:t xml:space="preserve"> </w:t>
      </w:r>
      <w:r>
        <w:rPr>
          <w:spacing w:val="-1"/>
          <w:sz w:val="24"/>
        </w:rPr>
        <w:t>содержания,</w:t>
      </w:r>
      <w:r>
        <w:rPr>
          <w:spacing w:val="-13"/>
          <w:sz w:val="24"/>
        </w:rPr>
        <w:t xml:space="preserve"> </w:t>
      </w:r>
      <w:r>
        <w:rPr>
          <w:spacing w:val="-1"/>
          <w:sz w:val="24"/>
        </w:rPr>
        <w:t>с</w:t>
      </w:r>
      <w:r>
        <w:rPr>
          <w:spacing w:val="-11"/>
          <w:sz w:val="24"/>
        </w:rPr>
        <w:t xml:space="preserve"> </w:t>
      </w:r>
      <w:r>
        <w:rPr>
          <w:spacing w:val="-1"/>
          <w:sz w:val="24"/>
        </w:rPr>
        <w:t>пониманием</w:t>
      </w:r>
      <w:r>
        <w:rPr>
          <w:spacing w:val="-14"/>
          <w:sz w:val="24"/>
        </w:rPr>
        <w:t xml:space="preserve"> </w:t>
      </w:r>
      <w:r>
        <w:rPr>
          <w:sz w:val="24"/>
        </w:rPr>
        <w:t>запрашиваемой</w:t>
      </w:r>
      <w:r>
        <w:rPr>
          <w:spacing w:val="-14"/>
          <w:sz w:val="24"/>
        </w:rPr>
        <w:t xml:space="preserve"> </w:t>
      </w:r>
      <w:r>
        <w:rPr>
          <w:sz w:val="24"/>
        </w:rPr>
        <w:t>информации</w:t>
      </w:r>
      <w:r>
        <w:rPr>
          <w:spacing w:val="-10"/>
          <w:sz w:val="24"/>
        </w:rPr>
        <w:t xml:space="preserve"> </w:t>
      </w:r>
      <w:r>
        <w:rPr>
          <w:sz w:val="24"/>
        </w:rPr>
        <w:t>фактического</w:t>
      </w:r>
      <w:r>
        <w:rPr>
          <w:spacing w:val="-6"/>
          <w:sz w:val="24"/>
        </w:rPr>
        <w:t xml:space="preserve"> </w:t>
      </w:r>
      <w:r>
        <w:rPr>
          <w:sz w:val="24"/>
        </w:rPr>
        <w:t>характера</w:t>
      </w:r>
      <w:r>
        <w:rPr>
          <w:spacing w:val="-11"/>
          <w:sz w:val="24"/>
        </w:rPr>
        <w:t xml:space="preserve"> </w:t>
      </w:r>
      <w:r>
        <w:rPr>
          <w:sz w:val="24"/>
        </w:rPr>
        <w:t>со</w:t>
      </w:r>
      <w:r>
        <w:rPr>
          <w:spacing w:val="-6"/>
          <w:sz w:val="24"/>
        </w:rPr>
        <w:t xml:space="preserve"> </w:t>
      </w:r>
      <w:r>
        <w:rPr>
          <w:sz w:val="24"/>
        </w:rPr>
        <w:t>зрительной</w:t>
      </w:r>
      <w:r>
        <w:rPr>
          <w:spacing w:val="-57"/>
          <w:sz w:val="24"/>
        </w:rPr>
        <w:t xml:space="preserve"> </w:t>
      </w:r>
      <w:r>
        <w:rPr>
          <w:sz w:val="24"/>
        </w:rPr>
        <w:t>опорой и с использованием языковой, в том числе контекстуальной, догадки (время звучания</w:t>
      </w:r>
      <w:r>
        <w:rPr>
          <w:spacing w:val="1"/>
          <w:sz w:val="24"/>
        </w:rPr>
        <w:t xml:space="preserve"> </w:t>
      </w:r>
      <w:r>
        <w:rPr>
          <w:sz w:val="24"/>
        </w:rPr>
        <w:t>текста/текстов</w:t>
      </w:r>
      <w:r>
        <w:rPr>
          <w:spacing w:val="2"/>
          <w:sz w:val="24"/>
        </w:rPr>
        <w:t xml:space="preserve"> </w:t>
      </w:r>
      <w:r>
        <w:rPr>
          <w:sz w:val="24"/>
        </w:rPr>
        <w:t>для</w:t>
      </w:r>
      <w:r>
        <w:rPr>
          <w:spacing w:val="2"/>
          <w:sz w:val="24"/>
        </w:rPr>
        <w:t xml:space="preserve"> </w:t>
      </w:r>
      <w:r>
        <w:rPr>
          <w:sz w:val="24"/>
        </w:rPr>
        <w:t>аудирования</w:t>
      </w:r>
      <w:r>
        <w:rPr>
          <w:spacing w:val="5"/>
          <w:sz w:val="24"/>
        </w:rPr>
        <w:t xml:space="preserve"> </w:t>
      </w:r>
      <w:r>
        <w:rPr>
          <w:sz w:val="24"/>
        </w:rPr>
        <w:t>—</w:t>
      </w:r>
      <w:r>
        <w:rPr>
          <w:spacing w:val="-4"/>
          <w:sz w:val="24"/>
        </w:rPr>
        <w:t xml:space="preserve"> </w:t>
      </w:r>
      <w:r>
        <w:rPr>
          <w:sz w:val="24"/>
        </w:rPr>
        <w:t>до</w:t>
      </w:r>
      <w:r>
        <w:rPr>
          <w:spacing w:val="2"/>
          <w:sz w:val="24"/>
        </w:rPr>
        <w:t xml:space="preserve"> </w:t>
      </w:r>
      <w:r>
        <w:rPr>
          <w:sz w:val="24"/>
        </w:rPr>
        <w:t>1</w:t>
      </w:r>
      <w:r>
        <w:rPr>
          <w:spacing w:val="-3"/>
          <w:sz w:val="24"/>
        </w:rPr>
        <w:t xml:space="preserve"> </w:t>
      </w:r>
      <w:r>
        <w:rPr>
          <w:sz w:val="24"/>
        </w:rPr>
        <w:t>минуты).</w:t>
      </w:r>
    </w:p>
    <w:p w:rsidR="00A65286" w:rsidRDefault="00D25255">
      <w:pPr>
        <w:pStyle w:val="2"/>
        <w:spacing w:line="275" w:lineRule="exact"/>
      </w:pPr>
      <w:r>
        <w:t>Смысловое</w:t>
      </w:r>
      <w:r>
        <w:rPr>
          <w:spacing w:val="-1"/>
        </w:rPr>
        <w:t xml:space="preserve"> </w:t>
      </w:r>
      <w:r>
        <w:t>чтение</w:t>
      </w:r>
    </w:p>
    <w:p w:rsidR="00A65286" w:rsidRDefault="00D25255">
      <w:pPr>
        <w:pStyle w:val="a4"/>
        <w:numPr>
          <w:ilvl w:val="1"/>
          <w:numId w:val="173"/>
        </w:numPr>
        <w:tabs>
          <w:tab w:val="left" w:pos="1259"/>
        </w:tabs>
        <w:ind w:right="802"/>
        <w:rPr>
          <w:sz w:val="24"/>
        </w:rPr>
      </w:pPr>
      <w:r>
        <w:rPr>
          <w:sz w:val="24"/>
        </w:rPr>
        <w:t>читать</w:t>
      </w:r>
      <w:r>
        <w:rPr>
          <w:spacing w:val="1"/>
          <w:sz w:val="24"/>
        </w:rPr>
        <w:t xml:space="preserve"> </w:t>
      </w:r>
      <w:r>
        <w:rPr>
          <w:sz w:val="24"/>
        </w:rPr>
        <w:t>вслух</w:t>
      </w:r>
      <w:r>
        <w:rPr>
          <w:spacing w:val="1"/>
          <w:sz w:val="24"/>
        </w:rPr>
        <w:t xml:space="preserve"> </w:t>
      </w:r>
      <w:r>
        <w:rPr>
          <w:sz w:val="24"/>
        </w:rPr>
        <w:t>учебные</w:t>
      </w:r>
      <w:r>
        <w:rPr>
          <w:spacing w:val="1"/>
          <w:sz w:val="24"/>
        </w:rPr>
        <w:t xml:space="preserve"> </w:t>
      </w:r>
      <w:r>
        <w:rPr>
          <w:sz w:val="24"/>
        </w:rPr>
        <w:t>тексты</w:t>
      </w:r>
      <w:r>
        <w:rPr>
          <w:spacing w:val="1"/>
          <w:sz w:val="24"/>
        </w:rPr>
        <w:t xml:space="preserve"> </w:t>
      </w:r>
      <w:r>
        <w:rPr>
          <w:sz w:val="24"/>
        </w:rPr>
        <w:t>объёмом</w:t>
      </w:r>
      <w:r>
        <w:rPr>
          <w:spacing w:val="1"/>
          <w:sz w:val="24"/>
        </w:rPr>
        <w:t xml:space="preserve"> </w:t>
      </w:r>
      <w:r>
        <w:rPr>
          <w:sz w:val="24"/>
        </w:rPr>
        <w:t>до</w:t>
      </w:r>
      <w:r>
        <w:rPr>
          <w:spacing w:val="1"/>
          <w:sz w:val="24"/>
        </w:rPr>
        <w:t xml:space="preserve"> </w:t>
      </w:r>
      <w:r>
        <w:rPr>
          <w:sz w:val="24"/>
        </w:rPr>
        <w:t>70</w:t>
      </w:r>
      <w:r>
        <w:rPr>
          <w:spacing w:val="1"/>
          <w:sz w:val="24"/>
        </w:rPr>
        <w:t xml:space="preserve"> </w:t>
      </w:r>
      <w:r>
        <w:rPr>
          <w:sz w:val="24"/>
        </w:rPr>
        <w:t>слов,</w:t>
      </w:r>
      <w:r>
        <w:rPr>
          <w:spacing w:val="1"/>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изученном</w:t>
      </w:r>
      <w:r>
        <w:rPr>
          <w:spacing w:val="1"/>
          <w:sz w:val="24"/>
        </w:rPr>
        <w:t xml:space="preserve"> </w:t>
      </w:r>
      <w:r>
        <w:rPr>
          <w:sz w:val="24"/>
        </w:rPr>
        <w:t>языковом</w:t>
      </w:r>
      <w:r>
        <w:rPr>
          <w:spacing w:val="-57"/>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интонацией,</w:t>
      </w:r>
      <w:r>
        <w:rPr>
          <w:spacing w:val="1"/>
          <w:sz w:val="24"/>
        </w:rPr>
        <w:t xml:space="preserve"> </w:t>
      </w:r>
      <w:r>
        <w:rPr>
          <w:sz w:val="24"/>
        </w:rPr>
        <w:t>демонстрируя</w:t>
      </w:r>
      <w:r>
        <w:rPr>
          <w:spacing w:val="1"/>
          <w:sz w:val="24"/>
        </w:rPr>
        <w:t xml:space="preserve"> </w:t>
      </w:r>
      <w:r>
        <w:rPr>
          <w:sz w:val="24"/>
        </w:rPr>
        <w:t>понимание</w:t>
      </w:r>
      <w:r>
        <w:rPr>
          <w:spacing w:val="-5"/>
          <w:sz w:val="24"/>
        </w:rPr>
        <w:t xml:space="preserve"> </w:t>
      </w:r>
      <w:r>
        <w:rPr>
          <w:sz w:val="24"/>
        </w:rPr>
        <w:t>прочитанного;</w:t>
      </w:r>
    </w:p>
    <w:p w:rsidR="00A65286" w:rsidRDefault="00D25255">
      <w:pPr>
        <w:pStyle w:val="a4"/>
        <w:numPr>
          <w:ilvl w:val="1"/>
          <w:numId w:val="173"/>
        </w:numPr>
        <w:tabs>
          <w:tab w:val="left" w:pos="1259"/>
        </w:tabs>
        <w:ind w:right="810"/>
        <w:rPr>
          <w:sz w:val="24"/>
        </w:rPr>
      </w:pPr>
      <w:r>
        <w:rPr>
          <w:sz w:val="24"/>
        </w:rPr>
        <w:t>читать про</w:t>
      </w:r>
      <w:r>
        <w:rPr>
          <w:spacing w:val="1"/>
          <w:sz w:val="24"/>
        </w:rPr>
        <w:t xml:space="preserve"> </w:t>
      </w:r>
      <w:r>
        <w:rPr>
          <w:sz w:val="24"/>
        </w:rPr>
        <w:t>себя тексты, содержащие отдельные незнакомые слова, с различной глубиной</w:t>
      </w:r>
      <w:r>
        <w:rPr>
          <w:spacing w:val="1"/>
          <w:sz w:val="24"/>
        </w:rPr>
        <w:t xml:space="preserve"> </w:t>
      </w:r>
      <w:r>
        <w:rPr>
          <w:sz w:val="24"/>
        </w:rPr>
        <w:t>проникновения в</w:t>
      </w:r>
      <w:r>
        <w:rPr>
          <w:spacing w:val="1"/>
          <w:sz w:val="24"/>
        </w:rPr>
        <w:t xml:space="preserve"> </w:t>
      </w:r>
      <w:r>
        <w:rPr>
          <w:sz w:val="24"/>
        </w:rPr>
        <w:t>их содержание</w:t>
      </w:r>
      <w:r>
        <w:rPr>
          <w:spacing w:val="60"/>
          <w:sz w:val="24"/>
        </w:rPr>
        <w:t xml:space="preserve"> </w:t>
      </w:r>
      <w:r>
        <w:rPr>
          <w:sz w:val="24"/>
        </w:rPr>
        <w:t>в</w:t>
      </w:r>
      <w:r>
        <w:rPr>
          <w:spacing w:val="60"/>
          <w:sz w:val="24"/>
        </w:rPr>
        <w:t xml:space="preserve"> </w:t>
      </w:r>
      <w:r>
        <w:rPr>
          <w:sz w:val="24"/>
        </w:rPr>
        <w:t>зависимости</w:t>
      </w:r>
      <w:r>
        <w:rPr>
          <w:spacing w:val="60"/>
          <w:sz w:val="24"/>
        </w:rPr>
        <w:t xml:space="preserve"> </w:t>
      </w:r>
      <w:r>
        <w:rPr>
          <w:sz w:val="24"/>
        </w:rPr>
        <w:t>от поставленной</w:t>
      </w:r>
      <w:r>
        <w:rPr>
          <w:spacing w:val="60"/>
          <w:sz w:val="24"/>
        </w:rPr>
        <w:t xml:space="preserve"> </w:t>
      </w:r>
      <w:r>
        <w:rPr>
          <w:sz w:val="24"/>
        </w:rPr>
        <w:t>коммуникативной</w:t>
      </w:r>
      <w:r>
        <w:rPr>
          <w:spacing w:val="60"/>
          <w:sz w:val="24"/>
        </w:rPr>
        <w:t xml:space="preserve"> </w:t>
      </w:r>
      <w:r>
        <w:rPr>
          <w:sz w:val="24"/>
        </w:rPr>
        <w:t>задачи:</w:t>
      </w:r>
      <w:r>
        <w:rPr>
          <w:spacing w:val="-57"/>
          <w:sz w:val="24"/>
        </w:rPr>
        <w:t xml:space="preserve"> </w:t>
      </w:r>
      <w:r>
        <w:rPr>
          <w:sz w:val="24"/>
        </w:rPr>
        <w:t>с пониманием</w:t>
      </w:r>
      <w:r>
        <w:rPr>
          <w:spacing w:val="3"/>
          <w:sz w:val="24"/>
        </w:rPr>
        <w:t xml:space="preserve"> </w:t>
      </w:r>
      <w:r>
        <w:rPr>
          <w:sz w:val="24"/>
        </w:rPr>
        <w:t>основного</w:t>
      </w:r>
      <w:r>
        <w:rPr>
          <w:spacing w:val="6"/>
          <w:sz w:val="24"/>
        </w:rPr>
        <w:t xml:space="preserve"> </w:t>
      </w:r>
      <w:r>
        <w:rPr>
          <w:sz w:val="24"/>
        </w:rPr>
        <w:t>содержания,</w:t>
      </w:r>
      <w:r>
        <w:rPr>
          <w:spacing w:val="4"/>
          <w:sz w:val="24"/>
        </w:rPr>
        <w:t xml:space="preserve"> </w:t>
      </w:r>
      <w:r>
        <w:rPr>
          <w:sz w:val="24"/>
        </w:rPr>
        <w:t>с</w:t>
      </w:r>
      <w:r>
        <w:rPr>
          <w:spacing w:val="1"/>
          <w:sz w:val="24"/>
        </w:rPr>
        <w:t xml:space="preserve"> </w:t>
      </w:r>
      <w:r>
        <w:rPr>
          <w:sz w:val="24"/>
        </w:rPr>
        <w:t>пониманием</w:t>
      </w:r>
    </w:p>
    <w:p w:rsidR="00A65286" w:rsidRDefault="00D25255">
      <w:pPr>
        <w:pStyle w:val="a3"/>
        <w:spacing w:line="237" w:lineRule="auto"/>
        <w:ind w:left="1258" w:right="792"/>
      </w:pPr>
      <w:r>
        <w:t>запрашиваемой</w:t>
      </w:r>
      <w:r>
        <w:rPr>
          <w:spacing w:val="9"/>
        </w:rPr>
        <w:t xml:space="preserve"> </w:t>
      </w:r>
      <w:r>
        <w:t>информации,</w:t>
      </w:r>
      <w:r>
        <w:rPr>
          <w:spacing w:val="12"/>
        </w:rPr>
        <w:t xml:space="preserve"> </w:t>
      </w:r>
      <w:r>
        <w:t>со</w:t>
      </w:r>
      <w:r>
        <w:rPr>
          <w:spacing w:val="9"/>
        </w:rPr>
        <w:t xml:space="preserve"> </w:t>
      </w:r>
      <w:r>
        <w:t>зрительной</w:t>
      </w:r>
      <w:r>
        <w:rPr>
          <w:spacing w:val="6"/>
        </w:rPr>
        <w:t xml:space="preserve"> </w:t>
      </w:r>
      <w:r>
        <w:t>опорой</w:t>
      </w:r>
      <w:r>
        <w:rPr>
          <w:spacing w:val="5"/>
        </w:rPr>
        <w:t xml:space="preserve"> </w:t>
      </w:r>
      <w:r>
        <w:t>и</w:t>
      </w:r>
      <w:r>
        <w:rPr>
          <w:spacing w:val="10"/>
        </w:rPr>
        <w:t xml:space="preserve"> </w:t>
      </w:r>
      <w:r>
        <w:t>без</w:t>
      </w:r>
      <w:r>
        <w:rPr>
          <w:spacing w:val="6"/>
        </w:rPr>
        <w:t xml:space="preserve"> </w:t>
      </w:r>
      <w:r>
        <w:t>опоры,</w:t>
      </w:r>
      <w:r>
        <w:rPr>
          <w:spacing w:val="11"/>
        </w:rPr>
        <w:t xml:space="preserve"> </w:t>
      </w:r>
      <w:r>
        <w:t>с</w:t>
      </w:r>
      <w:r>
        <w:rPr>
          <w:spacing w:val="7"/>
        </w:rPr>
        <w:t xml:space="preserve"> </w:t>
      </w:r>
      <w:r>
        <w:t>использованием</w:t>
      </w:r>
      <w:r>
        <w:rPr>
          <w:spacing w:val="11"/>
        </w:rPr>
        <w:t xml:space="preserve"> </w:t>
      </w:r>
      <w:r>
        <w:t>языковой,</w:t>
      </w:r>
      <w:r>
        <w:rPr>
          <w:spacing w:val="-58"/>
        </w:rPr>
        <w:t xml:space="preserve"> </w:t>
      </w:r>
      <w:r>
        <w:t>в</w:t>
      </w:r>
      <w:r>
        <w:rPr>
          <w:spacing w:val="3"/>
        </w:rPr>
        <w:t xml:space="preserve"> </w:t>
      </w:r>
      <w:r>
        <w:t>том числе</w:t>
      </w:r>
      <w:r>
        <w:rPr>
          <w:spacing w:val="1"/>
        </w:rPr>
        <w:t xml:space="preserve"> </w:t>
      </w:r>
      <w:r>
        <w:t>контекстуальной,</w:t>
      </w:r>
      <w:r>
        <w:rPr>
          <w:spacing w:val="5"/>
        </w:rPr>
        <w:t xml:space="preserve"> </w:t>
      </w:r>
      <w:r>
        <w:t>догадки</w:t>
      </w:r>
      <w:r>
        <w:rPr>
          <w:spacing w:val="4"/>
        </w:rPr>
        <w:t xml:space="preserve"> </w:t>
      </w:r>
      <w:r>
        <w:t>(объём</w:t>
      </w:r>
      <w:r>
        <w:rPr>
          <w:spacing w:val="3"/>
        </w:rPr>
        <w:t xml:space="preserve"> </w:t>
      </w:r>
      <w:r>
        <w:t>текста/текстов</w:t>
      </w:r>
      <w:r>
        <w:rPr>
          <w:spacing w:val="4"/>
        </w:rPr>
        <w:t xml:space="preserve"> </w:t>
      </w:r>
      <w:r>
        <w:t>для</w:t>
      </w:r>
      <w:r>
        <w:rPr>
          <w:spacing w:val="3"/>
        </w:rPr>
        <w:t xml:space="preserve"> </w:t>
      </w:r>
      <w:r>
        <w:t>чтения</w:t>
      </w:r>
      <w:r>
        <w:rPr>
          <w:spacing w:val="13"/>
        </w:rPr>
        <w:t xml:space="preserve"> </w:t>
      </w:r>
      <w:r>
        <w:t>—</w:t>
      </w:r>
      <w:r>
        <w:rPr>
          <w:spacing w:val="3"/>
        </w:rPr>
        <w:t xml:space="preserve"> </w:t>
      </w:r>
      <w:r>
        <w:t>до</w:t>
      </w:r>
      <w:r>
        <w:rPr>
          <w:spacing w:val="7"/>
        </w:rPr>
        <w:t xml:space="preserve"> </w:t>
      </w:r>
      <w:r>
        <w:t>160</w:t>
      </w:r>
      <w:r>
        <w:rPr>
          <w:spacing w:val="2"/>
        </w:rPr>
        <w:t xml:space="preserve"> </w:t>
      </w:r>
      <w:r>
        <w:t>слов;</w:t>
      </w:r>
    </w:p>
    <w:p w:rsidR="00A65286" w:rsidRDefault="00D25255">
      <w:pPr>
        <w:pStyle w:val="a4"/>
        <w:numPr>
          <w:ilvl w:val="1"/>
          <w:numId w:val="173"/>
        </w:numPr>
        <w:tabs>
          <w:tab w:val="left" w:pos="1259"/>
        </w:tabs>
        <w:spacing w:before="2" w:line="275" w:lineRule="exact"/>
        <w:rPr>
          <w:sz w:val="24"/>
        </w:rPr>
      </w:pPr>
      <w:r>
        <w:rPr>
          <w:sz w:val="24"/>
        </w:rPr>
        <w:t>прогнозировать</w:t>
      </w:r>
      <w:r>
        <w:rPr>
          <w:spacing w:val="-4"/>
          <w:sz w:val="24"/>
        </w:rPr>
        <w:t xml:space="preserve"> </w:t>
      </w:r>
      <w:r>
        <w:rPr>
          <w:sz w:val="24"/>
        </w:rPr>
        <w:t>содержание</w:t>
      </w:r>
      <w:r>
        <w:rPr>
          <w:spacing w:val="-2"/>
          <w:sz w:val="24"/>
        </w:rPr>
        <w:t xml:space="preserve"> </w:t>
      </w:r>
      <w:r>
        <w:rPr>
          <w:sz w:val="24"/>
        </w:rPr>
        <w:t>текста</w:t>
      </w:r>
      <w:r>
        <w:rPr>
          <w:spacing w:val="-2"/>
          <w:sz w:val="24"/>
        </w:rPr>
        <w:t xml:space="preserve"> </w:t>
      </w:r>
      <w:r>
        <w:rPr>
          <w:sz w:val="24"/>
        </w:rPr>
        <w:t>на</w:t>
      </w:r>
      <w:r>
        <w:rPr>
          <w:spacing w:val="-7"/>
          <w:sz w:val="24"/>
        </w:rPr>
        <w:t xml:space="preserve"> </w:t>
      </w:r>
      <w:r>
        <w:rPr>
          <w:sz w:val="24"/>
        </w:rPr>
        <w:t>основе</w:t>
      </w:r>
      <w:r>
        <w:rPr>
          <w:spacing w:val="-2"/>
          <w:sz w:val="24"/>
        </w:rPr>
        <w:t xml:space="preserve"> </w:t>
      </w:r>
      <w:r>
        <w:rPr>
          <w:sz w:val="24"/>
        </w:rPr>
        <w:t>заголовка;</w:t>
      </w:r>
    </w:p>
    <w:p w:rsidR="00A65286" w:rsidRDefault="00D25255">
      <w:pPr>
        <w:pStyle w:val="a4"/>
        <w:numPr>
          <w:ilvl w:val="1"/>
          <w:numId w:val="173"/>
        </w:numPr>
        <w:tabs>
          <w:tab w:val="left" w:pos="1259"/>
        </w:tabs>
        <w:spacing w:line="242" w:lineRule="auto"/>
        <w:ind w:right="795"/>
        <w:rPr>
          <w:sz w:val="24"/>
        </w:rPr>
      </w:pPr>
      <w:r>
        <w:rPr>
          <w:sz w:val="24"/>
        </w:rPr>
        <w:t>читать про себя несплошные тексты (таблицы, диаграммы и т. д.) и понимать представленную</w:t>
      </w:r>
      <w:r>
        <w:rPr>
          <w:spacing w:val="-57"/>
          <w:sz w:val="24"/>
        </w:rPr>
        <w:t xml:space="preserve"> </w:t>
      </w:r>
      <w:r>
        <w:rPr>
          <w:sz w:val="24"/>
        </w:rPr>
        <w:t>в</w:t>
      </w:r>
      <w:r>
        <w:rPr>
          <w:spacing w:val="2"/>
          <w:sz w:val="24"/>
        </w:rPr>
        <w:t xml:space="preserve"> </w:t>
      </w:r>
      <w:r>
        <w:rPr>
          <w:sz w:val="24"/>
        </w:rPr>
        <w:t>них</w:t>
      </w:r>
      <w:r>
        <w:rPr>
          <w:spacing w:val="-3"/>
          <w:sz w:val="24"/>
        </w:rPr>
        <w:t xml:space="preserve"> </w:t>
      </w:r>
      <w:r>
        <w:rPr>
          <w:sz w:val="24"/>
        </w:rPr>
        <w:t>информацию.</w:t>
      </w:r>
    </w:p>
    <w:p w:rsidR="00A65286" w:rsidRDefault="00A65286">
      <w:pPr>
        <w:spacing w:line="242" w:lineRule="auto"/>
        <w:jc w:val="both"/>
        <w:rPr>
          <w:sz w:val="24"/>
        </w:rPr>
        <w:sectPr w:rsidR="00A65286">
          <w:pgSz w:w="11910" w:h="16840"/>
          <w:pgMar w:top="640" w:right="0" w:bottom="720" w:left="100" w:header="0" w:footer="532" w:gutter="0"/>
          <w:cols w:space="720"/>
        </w:sectPr>
      </w:pPr>
    </w:p>
    <w:p w:rsidR="00A65286" w:rsidRDefault="00D25255">
      <w:pPr>
        <w:pStyle w:val="2"/>
        <w:spacing w:before="78"/>
        <w:jc w:val="left"/>
      </w:pPr>
      <w:r>
        <w:lastRenderedPageBreak/>
        <w:t>Письмо</w:t>
      </w:r>
    </w:p>
    <w:p w:rsidR="00A65286" w:rsidRDefault="00D25255">
      <w:pPr>
        <w:pStyle w:val="a4"/>
        <w:numPr>
          <w:ilvl w:val="1"/>
          <w:numId w:val="173"/>
        </w:numPr>
        <w:tabs>
          <w:tab w:val="left" w:pos="1259"/>
        </w:tabs>
        <w:spacing w:line="242" w:lineRule="auto"/>
        <w:ind w:right="806"/>
        <w:jc w:val="left"/>
        <w:rPr>
          <w:sz w:val="24"/>
        </w:rPr>
      </w:pPr>
      <w:r>
        <w:rPr>
          <w:sz w:val="24"/>
        </w:rPr>
        <w:t>заполнять</w:t>
      </w:r>
      <w:r>
        <w:rPr>
          <w:spacing w:val="-11"/>
          <w:sz w:val="24"/>
        </w:rPr>
        <w:t xml:space="preserve"> </w:t>
      </w:r>
      <w:r>
        <w:rPr>
          <w:sz w:val="24"/>
        </w:rPr>
        <w:t>анкеты</w:t>
      </w:r>
      <w:r>
        <w:rPr>
          <w:spacing w:val="-10"/>
          <w:sz w:val="24"/>
        </w:rPr>
        <w:t xml:space="preserve"> </w:t>
      </w:r>
      <w:r>
        <w:rPr>
          <w:sz w:val="24"/>
        </w:rPr>
        <w:t>и</w:t>
      </w:r>
      <w:r>
        <w:rPr>
          <w:spacing w:val="-12"/>
          <w:sz w:val="24"/>
        </w:rPr>
        <w:t xml:space="preserve"> </w:t>
      </w:r>
      <w:r>
        <w:rPr>
          <w:sz w:val="24"/>
        </w:rPr>
        <w:t>формуляры</w:t>
      </w:r>
      <w:r>
        <w:rPr>
          <w:spacing w:val="-6"/>
          <w:sz w:val="24"/>
        </w:rPr>
        <w:t xml:space="preserve"> </w:t>
      </w:r>
      <w:r>
        <w:rPr>
          <w:sz w:val="24"/>
        </w:rPr>
        <w:t>с</w:t>
      </w:r>
      <w:r>
        <w:rPr>
          <w:spacing w:val="-4"/>
          <w:sz w:val="24"/>
        </w:rPr>
        <w:t xml:space="preserve"> </w:t>
      </w:r>
      <w:r>
        <w:rPr>
          <w:sz w:val="24"/>
        </w:rPr>
        <w:t>указанием</w:t>
      </w:r>
      <w:r>
        <w:rPr>
          <w:spacing w:val="-7"/>
          <w:sz w:val="24"/>
        </w:rPr>
        <w:t xml:space="preserve"> </w:t>
      </w:r>
      <w:r>
        <w:rPr>
          <w:sz w:val="24"/>
        </w:rPr>
        <w:t>личной</w:t>
      </w:r>
      <w:r>
        <w:rPr>
          <w:spacing w:val="-11"/>
          <w:sz w:val="24"/>
        </w:rPr>
        <w:t xml:space="preserve"> </w:t>
      </w:r>
      <w:r>
        <w:rPr>
          <w:sz w:val="24"/>
        </w:rPr>
        <w:t>информации:</w:t>
      </w:r>
      <w:r>
        <w:rPr>
          <w:spacing w:val="-12"/>
          <w:sz w:val="24"/>
        </w:rPr>
        <w:t xml:space="preserve"> </w:t>
      </w:r>
      <w:r>
        <w:rPr>
          <w:sz w:val="24"/>
        </w:rPr>
        <w:t>имя,</w:t>
      </w:r>
      <w:r>
        <w:rPr>
          <w:spacing w:val="-10"/>
          <w:sz w:val="24"/>
        </w:rPr>
        <w:t xml:space="preserve"> </w:t>
      </w:r>
      <w:r>
        <w:rPr>
          <w:sz w:val="24"/>
        </w:rPr>
        <w:t>фамилия,</w:t>
      </w:r>
      <w:r>
        <w:rPr>
          <w:spacing w:val="-11"/>
          <w:sz w:val="24"/>
        </w:rPr>
        <w:t xml:space="preserve"> </w:t>
      </w:r>
      <w:r>
        <w:rPr>
          <w:sz w:val="24"/>
        </w:rPr>
        <w:t>возраст,</w:t>
      </w:r>
      <w:r>
        <w:rPr>
          <w:spacing w:val="-9"/>
          <w:sz w:val="24"/>
        </w:rPr>
        <w:t xml:space="preserve"> </w:t>
      </w:r>
      <w:r>
        <w:rPr>
          <w:sz w:val="24"/>
        </w:rPr>
        <w:t>место</w:t>
      </w:r>
      <w:r>
        <w:rPr>
          <w:spacing w:val="-57"/>
          <w:sz w:val="24"/>
        </w:rPr>
        <w:t xml:space="preserve"> </w:t>
      </w:r>
      <w:r>
        <w:rPr>
          <w:sz w:val="24"/>
        </w:rPr>
        <w:t>жительства</w:t>
      </w:r>
      <w:r>
        <w:rPr>
          <w:spacing w:val="-5"/>
          <w:sz w:val="24"/>
        </w:rPr>
        <w:t xml:space="preserve"> </w:t>
      </w:r>
      <w:r>
        <w:rPr>
          <w:sz w:val="24"/>
        </w:rPr>
        <w:t>(страна</w:t>
      </w:r>
      <w:r>
        <w:rPr>
          <w:spacing w:val="-4"/>
          <w:sz w:val="24"/>
        </w:rPr>
        <w:t xml:space="preserve"> </w:t>
      </w:r>
      <w:r>
        <w:rPr>
          <w:sz w:val="24"/>
        </w:rPr>
        <w:t>проживания,</w:t>
      </w:r>
      <w:r>
        <w:rPr>
          <w:spacing w:val="-1"/>
          <w:sz w:val="24"/>
        </w:rPr>
        <w:t xml:space="preserve"> </w:t>
      </w:r>
      <w:r>
        <w:rPr>
          <w:sz w:val="24"/>
        </w:rPr>
        <w:t>город),</w:t>
      </w:r>
      <w:r>
        <w:rPr>
          <w:spacing w:val="3"/>
          <w:sz w:val="24"/>
        </w:rPr>
        <w:t xml:space="preserve"> </w:t>
      </w:r>
      <w:r>
        <w:rPr>
          <w:sz w:val="24"/>
        </w:rPr>
        <w:t>любимые</w:t>
      </w:r>
      <w:r>
        <w:rPr>
          <w:spacing w:val="1"/>
          <w:sz w:val="24"/>
        </w:rPr>
        <w:t xml:space="preserve"> </w:t>
      </w:r>
      <w:r>
        <w:rPr>
          <w:sz w:val="24"/>
        </w:rPr>
        <w:t>занятия</w:t>
      </w:r>
      <w:r>
        <w:rPr>
          <w:spacing w:val="-3"/>
          <w:sz w:val="24"/>
        </w:rPr>
        <w:t xml:space="preserve"> </w:t>
      </w:r>
      <w:r>
        <w:rPr>
          <w:sz w:val="24"/>
        </w:rPr>
        <w:t>и</w:t>
      </w:r>
      <w:r>
        <w:rPr>
          <w:spacing w:val="-3"/>
          <w:sz w:val="24"/>
        </w:rPr>
        <w:t xml:space="preserve"> </w:t>
      </w:r>
      <w:r>
        <w:rPr>
          <w:sz w:val="24"/>
        </w:rPr>
        <w:t>т. д.;</w:t>
      </w:r>
    </w:p>
    <w:p w:rsidR="00A65286" w:rsidRDefault="00D25255">
      <w:pPr>
        <w:pStyle w:val="a4"/>
        <w:numPr>
          <w:ilvl w:val="1"/>
          <w:numId w:val="173"/>
        </w:numPr>
        <w:tabs>
          <w:tab w:val="left" w:pos="1259"/>
        </w:tabs>
        <w:spacing w:line="242" w:lineRule="auto"/>
        <w:ind w:right="792"/>
        <w:jc w:val="left"/>
        <w:rPr>
          <w:sz w:val="24"/>
        </w:rPr>
      </w:pPr>
      <w:r>
        <w:rPr>
          <w:sz w:val="24"/>
        </w:rPr>
        <w:t>писать</w:t>
      </w:r>
      <w:r>
        <w:rPr>
          <w:spacing w:val="54"/>
          <w:sz w:val="24"/>
        </w:rPr>
        <w:t xml:space="preserve"> </w:t>
      </w:r>
      <w:r>
        <w:rPr>
          <w:sz w:val="24"/>
        </w:rPr>
        <w:t>с</w:t>
      </w:r>
      <w:r>
        <w:rPr>
          <w:spacing w:val="47"/>
          <w:sz w:val="24"/>
        </w:rPr>
        <w:t xml:space="preserve"> </w:t>
      </w:r>
      <w:r>
        <w:rPr>
          <w:sz w:val="24"/>
        </w:rPr>
        <w:t>опорой</w:t>
      </w:r>
      <w:r>
        <w:rPr>
          <w:spacing w:val="50"/>
          <w:sz w:val="24"/>
        </w:rPr>
        <w:t xml:space="preserve"> </w:t>
      </w:r>
      <w:r>
        <w:rPr>
          <w:sz w:val="24"/>
        </w:rPr>
        <w:t>на</w:t>
      </w:r>
      <w:r>
        <w:rPr>
          <w:spacing w:val="47"/>
          <w:sz w:val="24"/>
        </w:rPr>
        <w:t xml:space="preserve"> </w:t>
      </w:r>
      <w:r>
        <w:rPr>
          <w:sz w:val="24"/>
        </w:rPr>
        <w:t>образец</w:t>
      </w:r>
      <w:r>
        <w:rPr>
          <w:spacing w:val="54"/>
          <w:sz w:val="24"/>
        </w:rPr>
        <w:t xml:space="preserve"> </w:t>
      </w:r>
      <w:r>
        <w:rPr>
          <w:sz w:val="24"/>
        </w:rPr>
        <w:t>поздравления</w:t>
      </w:r>
      <w:r>
        <w:rPr>
          <w:spacing w:val="52"/>
          <w:sz w:val="24"/>
        </w:rPr>
        <w:t xml:space="preserve"> </w:t>
      </w:r>
      <w:r>
        <w:rPr>
          <w:sz w:val="24"/>
        </w:rPr>
        <w:t>с</w:t>
      </w:r>
      <w:r>
        <w:rPr>
          <w:spacing w:val="48"/>
          <w:sz w:val="24"/>
        </w:rPr>
        <w:t xml:space="preserve"> </w:t>
      </w:r>
      <w:r>
        <w:rPr>
          <w:sz w:val="24"/>
        </w:rPr>
        <w:t>днем</w:t>
      </w:r>
      <w:r>
        <w:rPr>
          <w:spacing w:val="54"/>
          <w:sz w:val="24"/>
        </w:rPr>
        <w:t xml:space="preserve"> </w:t>
      </w:r>
      <w:r>
        <w:rPr>
          <w:sz w:val="24"/>
        </w:rPr>
        <w:t>рождения,</w:t>
      </w:r>
      <w:r>
        <w:rPr>
          <w:spacing w:val="56"/>
          <w:sz w:val="24"/>
        </w:rPr>
        <w:t xml:space="preserve"> </w:t>
      </w:r>
      <w:r>
        <w:rPr>
          <w:sz w:val="24"/>
        </w:rPr>
        <w:t>Новым</w:t>
      </w:r>
      <w:r>
        <w:rPr>
          <w:spacing w:val="2"/>
          <w:sz w:val="24"/>
        </w:rPr>
        <w:t xml:space="preserve"> </w:t>
      </w:r>
      <w:r>
        <w:rPr>
          <w:sz w:val="24"/>
        </w:rPr>
        <w:t>годом,</w:t>
      </w:r>
      <w:r>
        <w:rPr>
          <w:spacing w:val="50"/>
          <w:sz w:val="24"/>
        </w:rPr>
        <w:t xml:space="preserve"> </w:t>
      </w:r>
      <w:r>
        <w:rPr>
          <w:sz w:val="24"/>
        </w:rPr>
        <w:t>Рождеством</w:t>
      </w:r>
      <w:r>
        <w:rPr>
          <w:spacing w:val="50"/>
          <w:sz w:val="24"/>
        </w:rPr>
        <w:t xml:space="preserve"> </w:t>
      </w:r>
      <w:r>
        <w:rPr>
          <w:sz w:val="24"/>
        </w:rPr>
        <w:t>с</w:t>
      </w:r>
      <w:r>
        <w:rPr>
          <w:spacing w:val="-57"/>
          <w:sz w:val="24"/>
        </w:rPr>
        <w:t xml:space="preserve"> </w:t>
      </w:r>
      <w:r>
        <w:rPr>
          <w:sz w:val="24"/>
        </w:rPr>
        <w:t>выражением</w:t>
      </w:r>
      <w:r>
        <w:rPr>
          <w:spacing w:val="2"/>
          <w:sz w:val="24"/>
        </w:rPr>
        <w:t xml:space="preserve"> </w:t>
      </w:r>
      <w:r>
        <w:rPr>
          <w:sz w:val="24"/>
        </w:rPr>
        <w:t>пожеланий;</w:t>
      </w:r>
    </w:p>
    <w:p w:rsidR="00A65286" w:rsidRDefault="00D25255">
      <w:pPr>
        <w:pStyle w:val="a4"/>
        <w:numPr>
          <w:ilvl w:val="1"/>
          <w:numId w:val="173"/>
        </w:numPr>
        <w:tabs>
          <w:tab w:val="left" w:pos="1259"/>
        </w:tabs>
        <w:spacing w:line="242" w:lineRule="auto"/>
        <w:ind w:right="790"/>
        <w:jc w:val="left"/>
        <w:rPr>
          <w:sz w:val="24"/>
        </w:rPr>
      </w:pPr>
      <w:r>
        <w:rPr>
          <w:spacing w:val="-1"/>
          <w:sz w:val="24"/>
        </w:rPr>
        <w:t>писать</w:t>
      </w:r>
      <w:r>
        <w:rPr>
          <w:spacing w:val="-8"/>
          <w:sz w:val="24"/>
        </w:rPr>
        <w:t xml:space="preserve"> </w:t>
      </w:r>
      <w:r>
        <w:rPr>
          <w:sz w:val="24"/>
        </w:rPr>
        <w:t>с</w:t>
      </w:r>
      <w:r>
        <w:rPr>
          <w:spacing w:val="-11"/>
          <w:sz w:val="24"/>
        </w:rPr>
        <w:t xml:space="preserve"> </w:t>
      </w:r>
      <w:r>
        <w:rPr>
          <w:sz w:val="24"/>
        </w:rPr>
        <w:t>опорой</w:t>
      </w:r>
      <w:r>
        <w:rPr>
          <w:spacing w:val="-9"/>
          <w:sz w:val="24"/>
        </w:rPr>
        <w:t xml:space="preserve"> </w:t>
      </w:r>
      <w:r>
        <w:rPr>
          <w:sz w:val="24"/>
        </w:rPr>
        <w:t>на</w:t>
      </w:r>
      <w:r>
        <w:rPr>
          <w:spacing w:val="-15"/>
          <w:sz w:val="24"/>
        </w:rPr>
        <w:t xml:space="preserve"> </w:t>
      </w:r>
      <w:r>
        <w:rPr>
          <w:sz w:val="24"/>
        </w:rPr>
        <w:t>образец</w:t>
      </w:r>
      <w:r>
        <w:rPr>
          <w:spacing w:val="-9"/>
          <w:sz w:val="24"/>
        </w:rPr>
        <w:t xml:space="preserve"> </w:t>
      </w:r>
      <w:r>
        <w:rPr>
          <w:sz w:val="24"/>
        </w:rPr>
        <w:t>электронное</w:t>
      </w:r>
      <w:r>
        <w:rPr>
          <w:spacing w:val="-11"/>
          <w:sz w:val="24"/>
        </w:rPr>
        <w:t xml:space="preserve"> </w:t>
      </w:r>
      <w:r>
        <w:rPr>
          <w:sz w:val="24"/>
        </w:rPr>
        <w:t>сообщение</w:t>
      </w:r>
      <w:r>
        <w:rPr>
          <w:spacing w:val="-11"/>
          <w:sz w:val="24"/>
        </w:rPr>
        <w:t xml:space="preserve"> </w:t>
      </w:r>
      <w:r>
        <w:rPr>
          <w:sz w:val="24"/>
        </w:rPr>
        <w:t>личного</w:t>
      </w:r>
      <w:r>
        <w:rPr>
          <w:spacing w:val="-5"/>
          <w:sz w:val="24"/>
        </w:rPr>
        <w:t xml:space="preserve"> </w:t>
      </w:r>
      <w:r>
        <w:rPr>
          <w:sz w:val="24"/>
        </w:rPr>
        <w:t>характера</w:t>
      </w:r>
      <w:r>
        <w:rPr>
          <w:spacing w:val="-11"/>
          <w:sz w:val="24"/>
        </w:rPr>
        <w:t xml:space="preserve"> </w:t>
      </w:r>
      <w:r>
        <w:rPr>
          <w:sz w:val="24"/>
        </w:rPr>
        <w:t>(объём</w:t>
      </w:r>
      <w:r>
        <w:rPr>
          <w:spacing w:val="-9"/>
          <w:sz w:val="24"/>
        </w:rPr>
        <w:t xml:space="preserve"> </w:t>
      </w:r>
      <w:r>
        <w:rPr>
          <w:sz w:val="24"/>
        </w:rPr>
        <w:t>сообщения</w:t>
      </w:r>
      <w:r>
        <w:rPr>
          <w:spacing w:val="5"/>
          <w:sz w:val="24"/>
        </w:rPr>
        <w:t xml:space="preserve"> </w:t>
      </w:r>
      <w:r>
        <w:rPr>
          <w:sz w:val="24"/>
        </w:rPr>
        <w:t>—</w:t>
      </w:r>
      <w:r>
        <w:rPr>
          <w:spacing w:val="-10"/>
          <w:sz w:val="24"/>
        </w:rPr>
        <w:t xml:space="preserve"> </w:t>
      </w:r>
      <w:r>
        <w:rPr>
          <w:sz w:val="24"/>
        </w:rPr>
        <w:t>до</w:t>
      </w:r>
      <w:r>
        <w:rPr>
          <w:spacing w:val="-57"/>
          <w:sz w:val="24"/>
        </w:rPr>
        <w:t xml:space="preserve"> </w:t>
      </w:r>
      <w:r>
        <w:rPr>
          <w:sz w:val="24"/>
        </w:rPr>
        <w:t>50</w:t>
      </w:r>
      <w:r>
        <w:rPr>
          <w:spacing w:val="1"/>
          <w:sz w:val="24"/>
        </w:rPr>
        <w:t xml:space="preserve"> </w:t>
      </w:r>
      <w:r>
        <w:rPr>
          <w:sz w:val="24"/>
        </w:rPr>
        <w:t>слов).</w:t>
      </w:r>
    </w:p>
    <w:p w:rsidR="00A65286" w:rsidRDefault="00D25255">
      <w:pPr>
        <w:pStyle w:val="1"/>
        <w:spacing w:before="225"/>
      </w:pPr>
      <w:r>
        <w:t>Языковые знания</w:t>
      </w:r>
      <w:r>
        <w:rPr>
          <w:spacing w:val="1"/>
        </w:rPr>
        <w:t xml:space="preserve"> </w:t>
      </w:r>
      <w:r>
        <w:t>и</w:t>
      </w:r>
      <w:r>
        <w:rPr>
          <w:spacing w:val="-2"/>
        </w:rPr>
        <w:t xml:space="preserve"> </w:t>
      </w:r>
      <w:r>
        <w:t>навыки</w:t>
      </w:r>
    </w:p>
    <w:p w:rsidR="00A65286" w:rsidRDefault="00D25255">
      <w:pPr>
        <w:pStyle w:val="2"/>
        <w:spacing w:before="2"/>
        <w:jc w:val="left"/>
      </w:pPr>
      <w:r>
        <w:t>Фонетическая сторона</w:t>
      </w:r>
      <w:r>
        <w:rPr>
          <w:spacing w:val="-1"/>
        </w:rPr>
        <w:t xml:space="preserve"> </w:t>
      </w:r>
      <w:r>
        <w:t>речи</w:t>
      </w:r>
    </w:p>
    <w:p w:rsidR="00A65286" w:rsidRDefault="00D25255">
      <w:pPr>
        <w:pStyle w:val="a4"/>
        <w:numPr>
          <w:ilvl w:val="1"/>
          <w:numId w:val="173"/>
        </w:numPr>
        <w:tabs>
          <w:tab w:val="left" w:pos="1259"/>
        </w:tabs>
        <w:spacing w:line="271" w:lineRule="exact"/>
        <w:jc w:val="left"/>
        <w:rPr>
          <w:sz w:val="24"/>
        </w:rPr>
      </w:pPr>
      <w:r>
        <w:rPr>
          <w:sz w:val="24"/>
        </w:rPr>
        <w:t>читать новые</w:t>
      </w:r>
      <w:r>
        <w:rPr>
          <w:spacing w:val="-2"/>
          <w:sz w:val="24"/>
        </w:rPr>
        <w:t xml:space="preserve"> </w:t>
      </w:r>
      <w:r>
        <w:rPr>
          <w:sz w:val="24"/>
        </w:rPr>
        <w:t>слова</w:t>
      </w:r>
      <w:r>
        <w:rPr>
          <w:spacing w:val="-2"/>
          <w:sz w:val="24"/>
        </w:rPr>
        <w:t xml:space="preserve"> </w:t>
      </w:r>
      <w:r>
        <w:rPr>
          <w:sz w:val="24"/>
        </w:rPr>
        <w:t>согласно</w:t>
      </w:r>
      <w:r>
        <w:rPr>
          <w:spacing w:val="-5"/>
          <w:sz w:val="24"/>
        </w:rPr>
        <w:t xml:space="preserve"> </w:t>
      </w:r>
      <w:r>
        <w:rPr>
          <w:sz w:val="24"/>
        </w:rPr>
        <w:t>основным</w:t>
      </w:r>
      <w:r>
        <w:rPr>
          <w:spacing w:val="-4"/>
          <w:sz w:val="24"/>
        </w:rPr>
        <w:t xml:space="preserve"> </w:t>
      </w:r>
      <w:r>
        <w:rPr>
          <w:sz w:val="24"/>
        </w:rPr>
        <w:t>правилам чтения;</w:t>
      </w:r>
    </w:p>
    <w:p w:rsidR="00A65286" w:rsidRDefault="00D25255">
      <w:pPr>
        <w:pStyle w:val="a4"/>
        <w:numPr>
          <w:ilvl w:val="1"/>
          <w:numId w:val="173"/>
        </w:numPr>
        <w:tabs>
          <w:tab w:val="left" w:pos="1259"/>
        </w:tabs>
        <w:spacing w:line="242" w:lineRule="auto"/>
        <w:ind w:right="803"/>
        <w:jc w:val="left"/>
        <w:rPr>
          <w:sz w:val="24"/>
        </w:rPr>
      </w:pPr>
      <w:r>
        <w:rPr>
          <w:sz w:val="24"/>
        </w:rPr>
        <w:t>различать</w:t>
      </w:r>
      <w:r>
        <w:rPr>
          <w:spacing w:val="33"/>
          <w:sz w:val="24"/>
        </w:rPr>
        <w:t xml:space="preserve"> </w:t>
      </w:r>
      <w:r>
        <w:rPr>
          <w:sz w:val="24"/>
        </w:rPr>
        <w:t>на</w:t>
      </w:r>
      <w:r>
        <w:rPr>
          <w:spacing w:val="30"/>
          <w:sz w:val="24"/>
        </w:rPr>
        <w:t xml:space="preserve"> </w:t>
      </w:r>
      <w:r>
        <w:rPr>
          <w:sz w:val="24"/>
        </w:rPr>
        <w:t>слух</w:t>
      </w:r>
      <w:r>
        <w:rPr>
          <w:spacing w:val="27"/>
          <w:sz w:val="24"/>
        </w:rPr>
        <w:t xml:space="preserve"> </w:t>
      </w:r>
      <w:r>
        <w:rPr>
          <w:sz w:val="24"/>
        </w:rPr>
        <w:t>и</w:t>
      </w:r>
      <w:r>
        <w:rPr>
          <w:spacing w:val="33"/>
          <w:sz w:val="24"/>
        </w:rPr>
        <w:t xml:space="preserve"> </w:t>
      </w:r>
      <w:r>
        <w:rPr>
          <w:sz w:val="24"/>
        </w:rPr>
        <w:t>правильно</w:t>
      </w:r>
      <w:r>
        <w:rPr>
          <w:spacing w:val="36"/>
          <w:sz w:val="24"/>
        </w:rPr>
        <w:t xml:space="preserve"> </w:t>
      </w:r>
      <w:r>
        <w:rPr>
          <w:sz w:val="24"/>
        </w:rPr>
        <w:t>произносить</w:t>
      </w:r>
      <w:r>
        <w:rPr>
          <w:spacing w:val="33"/>
          <w:sz w:val="24"/>
        </w:rPr>
        <w:t xml:space="preserve"> </w:t>
      </w:r>
      <w:r>
        <w:rPr>
          <w:sz w:val="24"/>
        </w:rPr>
        <w:t>слова</w:t>
      </w:r>
      <w:r>
        <w:rPr>
          <w:spacing w:val="27"/>
          <w:sz w:val="24"/>
        </w:rPr>
        <w:t xml:space="preserve"> </w:t>
      </w:r>
      <w:r>
        <w:rPr>
          <w:sz w:val="24"/>
        </w:rPr>
        <w:t>и</w:t>
      </w:r>
      <w:r>
        <w:rPr>
          <w:spacing w:val="32"/>
          <w:sz w:val="24"/>
        </w:rPr>
        <w:t xml:space="preserve"> </w:t>
      </w:r>
      <w:r>
        <w:rPr>
          <w:sz w:val="24"/>
        </w:rPr>
        <w:t>фразы/предложения</w:t>
      </w:r>
      <w:r>
        <w:rPr>
          <w:spacing w:val="32"/>
          <w:sz w:val="24"/>
        </w:rPr>
        <w:t xml:space="preserve"> </w:t>
      </w:r>
      <w:r>
        <w:rPr>
          <w:sz w:val="24"/>
        </w:rPr>
        <w:t>с</w:t>
      </w:r>
      <w:r>
        <w:rPr>
          <w:spacing w:val="30"/>
          <w:sz w:val="24"/>
        </w:rPr>
        <w:t xml:space="preserve"> </w:t>
      </w:r>
      <w:r>
        <w:rPr>
          <w:sz w:val="24"/>
        </w:rPr>
        <w:t>соблюдением</w:t>
      </w:r>
      <w:r>
        <w:rPr>
          <w:spacing w:val="34"/>
          <w:sz w:val="24"/>
        </w:rPr>
        <w:t xml:space="preserve"> </w:t>
      </w:r>
      <w:r>
        <w:rPr>
          <w:sz w:val="24"/>
        </w:rPr>
        <w:t>их</w:t>
      </w:r>
      <w:r>
        <w:rPr>
          <w:spacing w:val="-57"/>
          <w:sz w:val="24"/>
        </w:rPr>
        <w:t xml:space="preserve"> </w:t>
      </w:r>
      <w:r>
        <w:rPr>
          <w:sz w:val="24"/>
        </w:rPr>
        <w:t>ритмико-интонационных</w:t>
      </w:r>
      <w:r>
        <w:rPr>
          <w:spacing w:val="-9"/>
          <w:sz w:val="24"/>
        </w:rPr>
        <w:t xml:space="preserve"> </w:t>
      </w:r>
      <w:r>
        <w:rPr>
          <w:sz w:val="24"/>
        </w:rPr>
        <w:t>особенностей.</w:t>
      </w:r>
    </w:p>
    <w:p w:rsidR="00A65286" w:rsidRDefault="00D25255">
      <w:pPr>
        <w:pStyle w:val="2"/>
        <w:spacing w:line="275" w:lineRule="exact"/>
        <w:jc w:val="left"/>
      </w:pPr>
      <w:r>
        <w:t>Графика,</w:t>
      </w:r>
      <w:r>
        <w:rPr>
          <w:spacing w:val="1"/>
        </w:rPr>
        <w:t xml:space="preserve"> </w:t>
      </w:r>
      <w:r>
        <w:t>орфография</w:t>
      </w:r>
      <w:r>
        <w:rPr>
          <w:spacing w:val="-4"/>
        </w:rPr>
        <w:t xml:space="preserve"> </w:t>
      </w:r>
      <w:r>
        <w:t>и</w:t>
      </w:r>
      <w:r>
        <w:rPr>
          <w:spacing w:val="-4"/>
        </w:rPr>
        <w:t xml:space="preserve"> </w:t>
      </w:r>
      <w:r>
        <w:t>пунктуация</w:t>
      </w:r>
    </w:p>
    <w:p w:rsidR="00A65286" w:rsidRDefault="00D25255">
      <w:pPr>
        <w:pStyle w:val="a4"/>
        <w:numPr>
          <w:ilvl w:val="1"/>
          <w:numId w:val="173"/>
        </w:numPr>
        <w:tabs>
          <w:tab w:val="left" w:pos="1259"/>
        </w:tabs>
        <w:spacing w:line="274" w:lineRule="exact"/>
        <w:jc w:val="left"/>
        <w:rPr>
          <w:sz w:val="24"/>
        </w:rPr>
      </w:pPr>
      <w:r>
        <w:rPr>
          <w:sz w:val="24"/>
        </w:rPr>
        <w:t>правильно</w:t>
      </w:r>
      <w:r>
        <w:rPr>
          <w:spacing w:val="-2"/>
          <w:sz w:val="24"/>
        </w:rPr>
        <w:t xml:space="preserve"> </w:t>
      </w:r>
      <w:r>
        <w:rPr>
          <w:sz w:val="24"/>
        </w:rPr>
        <w:t>писать</w:t>
      </w:r>
      <w:r>
        <w:rPr>
          <w:spacing w:val="-4"/>
          <w:sz w:val="24"/>
        </w:rPr>
        <w:t xml:space="preserve"> </w:t>
      </w:r>
      <w:r>
        <w:rPr>
          <w:sz w:val="24"/>
        </w:rPr>
        <w:t>изученные</w:t>
      </w:r>
      <w:r>
        <w:rPr>
          <w:spacing w:val="-2"/>
          <w:sz w:val="24"/>
        </w:rPr>
        <w:t xml:space="preserve"> </w:t>
      </w:r>
      <w:r>
        <w:rPr>
          <w:sz w:val="24"/>
        </w:rPr>
        <w:t>слова;</w:t>
      </w:r>
    </w:p>
    <w:p w:rsidR="00A65286" w:rsidRDefault="00D25255">
      <w:pPr>
        <w:pStyle w:val="a4"/>
        <w:numPr>
          <w:ilvl w:val="1"/>
          <w:numId w:val="173"/>
        </w:numPr>
        <w:tabs>
          <w:tab w:val="left" w:pos="1259"/>
        </w:tabs>
        <w:spacing w:line="242" w:lineRule="auto"/>
        <w:ind w:right="794"/>
        <w:jc w:val="left"/>
        <w:rPr>
          <w:sz w:val="24"/>
        </w:rPr>
      </w:pPr>
      <w:r>
        <w:rPr>
          <w:sz w:val="24"/>
        </w:rPr>
        <w:t>правильно</w:t>
      </w:r>
      <w:r>
        <w:rPr>
          <w:spacing w:val="12"/>
          <w:sz w:val="24"/>
        </w:rPr>
        <w:t xml:space="preserve"> </w:t>
      </w:r>
      <w:r>
        <w:rPr>
          <w:sz w:val="24"/>
        </w:rPr>
        <w:t>расставлять</w:t>
      </w:r>
      <w:r>
        <w:rPr>
          <w:spacing w:val="9"/>
          <w:sz w:val="24"/>
        </w:rPr>
        <w:t xml:space="preserve"> </w:t>
      </w:r>
      <w:r>
        <w:rPr>
          <w:sz w:val="24"/>
        </w:rPr>
        <w:t>знаки</w:t>
      </w:r>
      <w:r>
        <w:rPr>
          <w:spacing w:val="9"/>
          <w:sz w:val="24"/>
        </w:rPr>
        <w:t xml:space="preserve"> </w:t>
      </w:r>
      <w:r>
        <w:rPr>
          <w:sz w:val="24"/>
        </w:rPr>
        <w:t>препинания</w:t>
      </w:r>
      <w:r>
        <w:rPr>
          <w:spacing w:val="8"/>
          <w:sz w:val="24"/>
        </w:rPr>
        <w:t xml:space="preserve"> </w:t>
      </w:r>
      <w:r>
        <w:rPr>
          <w:sz w:val="24"/>
        </w:rPr>
        <w:t>(точка,</w:t>
      </w:r>
      <w:r>
        <w:rPr>
          <w:spacing w:val="15"/>
          <w:sz w:val="24"/>
        </w:rPr>
        <w:t xml:space="preserve"> </w:t>
      </w:r>
      <w:r>
        <w:rPr>
          <w:sz w:val="24"/>
        </w:rPr>
        <w:t>вопросительный</w:t>
      </w:r>
      <w:r>
        <w:rPr>
          <w:spacing w:val="9"/>
          <w:sz w:val="24"/>
        </w:rPr>
        <w:t xml:space="preserve"> </w:t>
      </w:r>
      <w:r>
        <w:rPr>
          <w:sz w:val="24"/>
        </w:rPr>
        <w:t>и</w:t>
      </w:r>
      <w:r>
        <w:rPr>
          <w:spacing w:val="8"/>
          <w:sz w:val="24"/>
        </w:rPr>
        <w:t xml:space="preserve"> </w:t>
      </w:r>
      <w:r>
        <w:rPr>
          <w:sz w:val="24"/>
        </w:rPr>
        <w:t>восклицательный</w:t>
      </w:r>
      <w:r>
        <w:rPr>
          <w:spacing w:val="9"/>
          <w:sz w:val="24"/>
        </w:rPr>
        <w:t xml:space="preserve"> </w:t>
      </w:r>
      <w:r>
        <w:rPr>
          <w:sz w:val="24"/>
        </w:rPr>
        <w:t>знаки</w:t>
      </w:r>
      <w:r>
        <w:rPr>
          <w:spacing w:val="9"/>
          <w:sz w:val="24"/>
        </w:rPr>
        <w:t xml:space="preserve"> </w:t>
      </w:r>
      <w:r>
        <w:rPr>
          <w:sz w:val="24"/>
        </w:rPr>
        <w:t>в</w:t>
      </w:r>
      <w:r>
        <w:rPr>
          <w:spacing w:val="-57"/>
          <w:sz w:val="24"/>
        </w:rPr>
        <w:t xml:space="preserve"> </w:t>
      </w:r>
      <w:r>
        <w:rPr>
          <w:sz w:val="24"/>
        </w:rPr>
        <w:t>конце</w:t>
      </w:r>
      <w:r>
        <w:rPr>
          <w:spacing w:val="-5"/>
          <w:sz w:val="24"/>
        </w:rPr>
        <w:t xml:space="preserve"> </w:t>
      </w:r>
      <w:r>
        <w:rPr>
          <w:sz w:val="24"/>
        </w:rPr>
        <w:t>предложения,</w:t>
      </w:r>
      <w:r>
        <w:rPr>
          <w:spacing w:val="-1"/>
          <w:sz w:val="24"/>
        </w:rPr>
        <w:t xml:space="preserve"> </w:t>
      </w:r>
      <w:r>
        <w:rPr>
          <w:sz w:val="24"/>
        </w:rPr>
        <w:t>апостроф,</w:t>
      </w:r>
      <w:r>
        <w:rPr>
          <w:spacing w:val="-1"/>
          <w:sz w:val="24"/>
        </w:rPr>
        <w:t xml:space="preserve"> </w:t>
      </w:r>
      <w:r>
        <w:rPr>
          <w:sz w:val="24"/>
        </w:rPr>
        <w:t>запятая</w:t>
      </w:r>
      <w:r>
        <w:rPr>
          <w:spacing w:val="-3"/>
          <w:sz w:val="24"/>
        </w:rPr>
        <w:t xml:space="preserve"> </w:t>
      </w:r>
      <w:r>
        <w:rPr>
          <w:sz w:val="24"/>
        </w:rPr>
        <w:t>при</w:t>
      </w:r>
      <w:r>
        <w:rPr>
          <w:spacing w:val="-2"/>
          <w:sz w:val="24"/>
        </w:rPr>
        <w:t xml:space="preserve"> </w:t>
      </w:r>
      <w:r>
        <w:rPr>
          <w:sz w:val="24"/>
        </w:rPr>
        <w:t>перечислении).</w:t>
      </w:r>
    </w:p>
    <w:p w:rsidR="00A65286" w:rsidRDefault="00D25255">
      <w:pPr>
        <w:pStyle w:val="2"/>
        <w:spacing w:line="274" w:lineRule="exact"/>
        <w:jc w:val="left"/>
      </w:pPr>
      <w:r>
        <w:t>Лексическая сторона</w:t>
      </w:r>
      <w:r>
        <w:rPr>
          <w:spacing w:val="-5"/>
        </w:rPr>
        <w:t xml:space="preserve"> </w:t>
      </w:r>
      <w:r>
        <w:t>речи</w:t>
      </w:r>
    </w:p>
    <w:p w:rsidR="00A65286" w:rsidRDefault="00D25255">
      <w:pPr>
        <w:pStyle w:val="a4"/>
        <w:numPr>
          <w:ilvl w:val="1"/>
          <w:numId w:val="173"/>
        </w:numPr>
        <w:tabs>
          <w:tab w:val="left" w:pos="1259"/>
        </w:tabs>
        <w:ind w:right="790"/>
        <w:rPr>
          <w:sz w:val="24"/>
        </w:rPr>
      </w:pPr>
      <w:r>
        <w:rPr>
          <w:sz w:val="24"/>
        </w:rPr>
        <w:t>распознавать и употреблять в устной и письменной речи не менее 500 лексических единиц</w:t>
      </w:r>
      <w:r>
        <w:rPr>
          <w:spacing w:val="1"/>
          <w:sz w:val="24"/>
        </w:rPr>
        <w:t xml:space="preserve"> </w:t>
      </w:r>
      <w:r>
        <w:rPr>
          <w:sz w:val="24"/>
        </w:rPr>
        <w:t>(слов,</w:t>
      </w:r>
      <w:r>
        <w:rPr>
          <w:spacing w:val="58"/>
          <w:sz w:val="24"/>
        </w:rPr>
        <w:t xml:space="preserve"> </w:t>
      </w:r>
      <w:r>
        <w:rPr>
          <w:sz w:val="24"/>
        </w:rPr>
        <w:t>словосочетаний,</w:t>
      </w:r>
      <w:r>
        <w:rPr>
          <w:spacing w:val="111"/>
          <w:sz w:val="24"/>
        </w:rPr>
        <w:t xml:space="preserve"> </w:t>
      </w:r>
      <w:r>
        <w:rPr>
          <w:sz w:val="24"/>
        </w:rPr>
        <w:t>речевых</w:t>
      </w:r>
      <w:r>
        <w:rPr>
          <w:spacing w:val="110"/>
          <w:sz w:val="24"/>
        </w:rPr>
        <w:t xml:space="preserve"> </w:t>
      </w:r>
      <w:r>
        <w:rPr>
          <w:sz w:val="24"/>
        </w:rPr>
        <w:t>клише),</w:t>
      </w:r>
      <w:r>
        <w:rPr>
          <w:spacing w:val="116"/>
          <w:sz w:val="24"/>
        </w:rPr>
        <w:t xml:space="preserve"> </w:t>
      </w:r>
      <w:r>
        <w:rPr>
          <w:sz w:val="24"/>
        </w:rPr>
        <w:t>включая</w:t>
      </w:r>
      <w:r>
        <w:rPr>
          <w:spacing w:val="115"/>
          <w:sz w:val="24"/>
        </w:rPr>
        <w:t xml:space="preserve"> </w:t>
      </w:r>
      <w:r>
        <w:rPr>
          <w:sz w:val="24"/>
        </w:rPr>
        <w:t>350</w:t>
      </w:r>
      <w:r>
        <w:rPr>
          <w:spacing w:val="114"/>
          <w:sz w:val="24"/>
        </w:rPr>
        <w:t xml:space="preserve"> </w:t>
      </w:r>
      <w:r>
        <w:rPr>
          <w:sz w:val="24"/>
        </w:rPr>
        <w:t>лексических</w:t>
      </w:r>
      <w:r>
        <w:rPr>
          <w:spacing w:val="110"/>
          <w:sz w:val="24"/>
        </w:rPr>
        <w:t xml:space="preserve"> </w:t>
      </w:r>
      <w:r>
        <w:rPr>
          <w:sz w:val="24"/>
        </w:rPr>
        <w:t>единиц,</w:t>
      </w:r>
      <w:r>
        <w:rPr>
          <w:spacing w:val="111"/>
          <w:sz w:val="24"/>
        </w:rPr>
        <w:t xml:space="preserve"> </w:t>
      </w:r>
      <w:r>
        <w:rPr>
          <w:sz w:val="24"/>
        </w:rPr>
        <w:t>освоенных</w:t>
      </w:r>
      <w:r>
        <w:rPr>
          <w:spacing w:val="-58"/>
          <w:sz w:val="24"/>
        </w:rPr>
        <w:t xml:space="preserve"> </w:t>
      </w:r>
      <w:r>
        <w:rPr>
          <w:sz w:val="24"/>
        </w:rPr>
        <w:t>в</w:t>
      </w:r>
      <w:r>
        <w:rPr>
          <w:spacing w:val="3"/>
          <w:sz w:val="24"/>
        </w:rPr>
        <w:t xml:space="preserve"> </w:t>
      </w:r>
      <w:r>
        <w:rPr>
          <w:sz w:val="24"/>
        </w:rPr>
        <w:t>предшествующие</w:t>
      </w:r>
      <w:r>
        <w:rPr>
          <w:spacing w:val="1"/>
          <w:sz w:val="24"/>
        </w:rPr>
        <w:t xml:space="preserve"> </w:t>
      </w:r>
      <w:r>
        <w:rPr>
          <w:sz w:val="24"/>
        </w:rPr>
        <w:t>годы</w:t>
      </w:r>
      <w:r>
        <w:rPr>
          <w:spacing w:val="-6"/>
          <w:sz w:val="24"/>
        </w:rPr>
        <w:t xml:space="preserve"> </w:t>
      </w:r>
      <w:r>
        <w:rPr>
          <w:sz w:val="24"/>
        </w:rPr>
        <w:t>обучения;</w:t>
      </w:r>
    </w:p>
    <w:p w:rsidR="00A65286" w:rsidRDefault="00D25255">
      <w:pPr>
        <w:pStyle w:val="a4"/>
        <w:numPr>
          <w:ilvl w:val="1"/>
          <w:numId w:val="173"/>
        </w:numPr>
        <w:tabs>
          <w:tab w:val="left" w:pos="1259"/>
        </w:tabs>
        <w:ind w:right="796"/>
        <w:rPr>
          <w:sz w:val="24"/>
        </w:rPr>
      </w:pPr>
      <w:r>
        <w:rPr>
          <w:sz w:val="24"/>
        </w:rPr>
        <w:t>распознавать</w:t>
      </w:r>
      <w:r>
        <w:rPr>
          <w:spacing w:val="1"/>
          <w:sz w:val="24"/>
        </w:rPr>
        <w:t xml:space="preserve"> </w:t>
      </w:r>
      <w:r>
        <w:rPr>
          <w:sz w:val="24"/>
        </w:rPr>
        <w:t>и</w:t>
      </w:r>
      <w:r>
        <w:rPr>
          <w:spacing w:val="1"/>
          <w:sz w:val="24"/>
        </w:rPr>
        <w:t xml:space="preserve"> </w:t>
      </w:r>
      <w:r>
        <w:rPr>
          <w:sz w:val="24"/>
        </w:rPr>
        <w:t>образовывать</w:t>
      </w:r>
      <w:r>
        <w:rPr>
          <w:spacing w:val="1"/>
          <w:sz w:val="24"/>
        </w:rPr>
        <w:t xml:space="preserve"> </w:t>
      </w:r>
      <w:r>
        <w:rPr>
          <w:sz w:val="24"/>
        </w:rPr>
        <w:t>родственные</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основных</w:t>
      </w:r>
      <w:r>
        <w:rPr>
          <w:spacing w:val="1"/>
          <w:sz w:val="24"/>
        </w:rPr>
        <w:t xml:space="preserve"> </w:t>
      </w:r>
      <w:r>
        <w:rPr>
          <w:sz w:val="24"/>
        </w:rPr>
        <w:t>способов</w:t>
      </w:r>
      <w:r>
        <w:rPr>
          <w:spacing w:val="1"/>
          <w:sz w:val="24"/>
        </w:rPr>
        <w:t xml:space="preserve"> </w:t>
      </w:r>
      <w:r>
        <w:rPr>
          <w:sz w:val="24"/>
        </w:rPr>
        <w:t>словообразования: аффиксации (суффиксы</w:t>
      </w:r>
      <w:r>
        <w:rPr>
          <w:spacing w:val="1"/>
          <w:sz w:val="24"/>
        </w:rPr>
        <w:t xml:space="preserve"> </w:t>
      </w:r>
      <w:r>
        <w:rPr>
          <w:sz w:val="24"/>
        </w:rPr>
        <w:t>-er/-or, -ist: teacher, actor, artist), словосложения</w:t>
      </w:r>
      <w:r>
        <w:rPr>
          <w:spacing w:val="1"/>
          <w:sz w:val="24"/>
        </w:rPr>
        <w:t xml:space="preserve"> </w:t>
      </w:r>
      <w:r>
        <w:rPr>
          <w:sz w:val="24"/>
        </w:rPr>
        <w:t>(blackboard),</w:t>
      </w:r>
      <w:r>
        <w:rPr>
          <w:spacing w:val="-2"/>
          <w:sz w:val="24"/>
        </w:rPr>
        <w:t xml:space="preserve"> </w:t>
      </w:r>
      <w:r>
        <w:rPr>
          <w:sz w:val="24"/>
        </w:rPr>
        <w:t>конверсии</w:t>
      </w:r>
      <w:r>
        <w:rPr>
          <w:spacing w:val="-2"/>
          <w:sz w:val="24"/>
        </w:rPr>
        <w:t xml:space="preserve"> </w:t>
      </w:r>
      <w:r>
        <w:rPr>
          <w:sz w:val="24"/>
        </w:rPr>
        <w:t>(to</w:t>
      </w:r>
      <w:r>
        <w:rPr>
          <w:spacing w:val="2"/>
          <w:sz w:val="24"/>
        </w:rPr>
        <w:t xml:space="preserve"> </w:t>
      </w:r>
      <w:r>
        <w:rPr>
          <w:sz w:val="24"/>
        </w:rPr>
        <w:t>play</w:t>
      </w:r>
      <w:r>
        <w:rPr>
          <w:spacing w:val="-3"/>
          <w:sz w:val="24"/>
        </w:rPr>
        <w:t xml:space="preserve"> </w:t>
      </w:r>
      <w:r>
        <w:rPr>
          <w:sz w:val="24"/>
        </w:rPr>
        <w:t>—</w:t>
      </w:r>
      <w:r>
        <w:rPr>
          <w:spacing w:val="2"/>
          <w:sz w:val="24"/>
        </w:rPr>
        <w:t xml:space="preserve"> </w:t>
      </w:r>
      <w:r>
        <w:rPr>
          <w:sz w:val="24"/>
        </w:rPr>
        <w:t>a play).</w:t>
      </w:r>
    </w:p>
    <w:p w:rsidR="00A65286" w:rsidRDefault="00D25255">
      <w:pPr>
        <w:pStyle w:val="2"/>
        <w:spacing w:before="3"/>
      </w:pPr>
      <w:r>
        <w:t>Грамматическая</w:t>
      </w:r>
      <w:r>
        <w:rPr>
          <w:spacing w:val="-1"/>
        </w:rPr>
        <w:t xml:space="preserve"> </w:t>
      </w:r>
      <w:r>
        <w:t>сторона</w:t>
      </w:r>
      <w:r>
        <w:rPr>
          <w:spacing w:val="-1"/>
        </w:rPr>
        <w:t xml:space="preserve"> </w:t>
      </w:r>
      <w:r>
        <w:t>речи</w:t>
      </w:r>
    </w:p>
    <w:p w:rsidR="00A65286" w:rsidRDefault="00D25255">
      <w:pPr>
        <w:pStyle w:val="a4"/>
        <w:numPr>
          <w:ilvl w:val="1"/>
          <w:numId w:val="173"/>
        </w:numPr>
        <w:tabs>
          <w:tab w:val="left" w:pos="1259"/>
        </w:tabs>
        <w:ind w:right="799"/>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Present</w:t>
      </w:r>
      <w:r>
        <w:rPr>
          <w:spacing w:val="1"/>
          <w:sz w:val="24"/>
        </w:rPr>
        <w:t xml:space="preserve"> </w:t>
      </w:r>
      <w:r>
        <w:rPr>
          <w:sz w:val="24"/>
        </w:rPr>
        <w:t>Continuous</w:t>
      </w:r>
      <w:r>
        <w:rPr>
          <w:spacing w:val="1"/>
          <w:sz w:val="24"/>
        </w:rPr>
        <w:t xml:space="preserve"> </w:t>
      </w:r>
      <w:r>
        <w:rPr>
          <w:sz w:val="24"/>
        </w:rPr>
        <w:t>Tense</w:t>
      </w:r>
      <w:r>
        <w:rPr>
          <w:spacing w:val="1"/>
          <w:sz w:val="24"/>
        </w:rPr>
        <w:t xml:space="preserve"> </w:t>
      </w:r>
      <w:r>
        <w:rPr>
          <w:sz w:val="24"/>
        </w:rPr>
        <w:t>в</w:t>
      </w:r>
      <w:r>
        <w:rPr>
          <w:spacing w:val="1"/>
          <w:sz w:val="24"/>
        </w:rPr>
        <w:t xml:space="preserve"> </w:t>
      </w:r>
      <w:r>
        <w:rPr>
          <w:sz w:val="24"/>
        </w:rPr>
        <w:t>повествовательных</w:t>
      </w:r>
      <w:r>
        <w:rPr>
          <w:spacing w:val="1"/>
          <w:sz w:val="24"/>
        </w:rPr>
        <w:t xml:space="preserve"> </w:t>
      </w:r>
      <w:r>
        <w:rPr>
          <w:sz w:val="24"/>
        </w:rPr>
        <w:t>(утвердительных</w:t>
      </w:r>
      <w:r>
        <w:rPr>
          <w:spacing w:val="1"/>
          <w:sz w:val="24"/>
        </w:rPr>
        <w:t xml:space="preserve"> </w:t>
      </w:r>
      <w:r>
        <w:rPr>
          <w:sz w:val="24"/>
        </w:rPr>
        <w:t>и</w:t>
      </w:r>
      <w:r>
        <w:rPr>
          <w:spacing w:val="1"/>
          <w:sz w:val="24"/>
        </w:rPr>
        <w:t xml:space="preserve"> </w:t>
      </w:r>
      <w:r>
        <w:rPr>
          <w:sz w:val="24"/>
        </w:rPr>
        <w:t>отрицательных),</w:t>
      </w:r>
      <w:r>
        <w:rPr>
          <w:spacing w:val="1"/>
          <w:sz w:val="24"/>
        </w:rPr>
        <w:t xml:space="preserve"> </w:t>
      </w:r>
      <w:r>
        <w:rPr>
          <w:sz w:val="24"/>
        </w:rPr>
        <w:t>вопросительных</w:t>
      </w:r>
      <w:r>
        <w:rPr>
          <w:spacing w:val="1"/>
          <w:sz w:val="24"/>
        </w:rPr>
        <w:t xml:space="preserve"> </w:t>
      </w:r>
      <w:r>
        <w:rPr>
          <w:sz w:val="24"/>
        </w:rPr>
        <w:t>(общий</w:t>
      </w:r>
      <w:r>
        <w:rPr>
          <w:spacing w:val="1"/>
          <w:sz w:val="24"/>
        </w:rPr>
        <w:t xml:space="preserve"> </w:t>
      </w:r>
      <w:r>
        <w:rPr>
          <w:sz w:val="24"/>
        </w:rPr>
        <w:t>и</w:t>
      </w:r>
      <w:r>
        <w:rPr>
          <w:spacing w:val="1"/>
          <w:sz w:val="24"/>
        </w:rPr>
        <w:t xml:space="preserve"> </w:t>
      </w:r>
      <w:r>
        <w:rPr>
          <w:sz w:val="24"/>
        </w:rPr>
        <w:t>специальный</w:t>
      </w:r>
      <w:r>
        <w:rPr>
          <w:spacing w:val="-3"/>
          <w:sz w:val="24"/>
        </w:rPr>
        <w:t xml:space="preserve"> </w:t>
      </w:r>
      <w:r>
        <w:rPr>
          <w:sz w:val="24"/>
        </w:rPr>
        <w:t>вопрос)</w:t>
      </w:r>
      <w:r>
        <w:rPr>
          <w:spacing w:val="3"/>
          <w:sz w:val="24"/>
        </w:rPr>
        <w:t xml:space="preserve"> </w:t>
      </w:r>
      <w:r>
        <w:rPr>
          <w:sz w:val="24"/>
        </w:rPr>
        <w:t>предложениях;</w:t>
      </w:r>
    </w:p>
    <w:p w:rsidR="00A65286" w:rsidRDefault="00D25255">
      <w:pPr>
        <w:pStyle w:val="a4"/>
        <w:numPr>
          <w:ilvl w:val="1"/>
          <w:numId w:val="173"/>
        </w:numPr>
        <w:tabs>
          <w:tab w:val="left" w:pos="1259"/>
        </w:tabs>
        <w:spacing w:before="1" w:line="237" w:lineRule="auto"/>
        <w:ind w:right="797"/>
        <w:rPr>
          <w:sz w:val="24"/>
        </w:rPr>
      </w:pPr>
      <w:r>
        <w:rPr>
          <w:sz w:val="24"/>
        </w:rPr>
        <w:t>распознавать и употреблять в устной и письменной речи конструкцию to be going to и Future</w:t>
      </w:r>
      <w:r>
        <w:rPr>
          <w:spacing w:val="1"/>
          <w:sz w:val="24"/>
        </w:rPr>
        <w:t xml:space="preserve"> </w:t>
      </w:r>
      <w:r>
        <w:rPr>
          <w:sz w:val="24"/>
        </w:rPr>
        <w:t>Simple Tense</w:t>
      </w:r>
      <w:r>
        <w:rPr>
          <w:spacing w:val="1"/>
          <w:sz w:val="24"/>
        </w:rPr>
        <w:t xml:space="preserve"> </w:t>
      </w:r>
      <w:r>
        <w:rPr>
          <w:sz w:val="24"/>
        </w:rPr>
        <w:t>для</w:t>
      </w:r>
      <w:r>
        <w:rPr>
          <w:spacing w:val="1"/>
          <w:sz w:val="24"/>
        </w:rPr>
        <w:t xml:space="preserve"> </w:t>
      </w:r>
      <w:r>
        <w:rPr>
          <w:sz w:val="24"/>
        </w:rPr>
        <w:t>выражения</w:t>
      </w:r>
      <w:r>
        <w:rPr>
          <w:spacing w:val="2"/>
          <w:sz w:val="24"/>
        </w:rPr>
        <w:t xml:space="preserve"> </w:t>
      </w:r>
      <w:r>
        <w:rPr>
          <w:sz w:val="24"/>
        </w:rPr>
        <w:t>будущего</w:t>
      </w:r>
      <w:r>
        <w:rPr>
          <w:spacing w:val="5"/>
          <w:sz w:val="24"/>
        </w:rPr>
        <w:t xml:space="preserve"> </w:t>
      </w:r>
      <w:r>
        <w:rPr>
          <w:sz w:val="24"/>
        </w:rPr>
        <w:t>действия;</w:t>
      </w:r>
    </w:p>
    <w:p w:rsidR="00A65286" w:rsidRDefault="00D25255">
      <w:pPr>
        <w:pStyle w:val="a4"/>
        <w:numPr>
          <w:ilvl w:val="1"/>
          <w:numId w:val="173"/>
        </w:numPr>
        <w:tabs>
          <w:tab w:val="left" w:pos="1259"/>
        </w:tabs>
        <w:spacing w:before="3"/>
        <w:ind w:right="804"/>
        <w:rPr>
          <w:sz w:val="24"/>
        </w:rPr>
      </w:pPr>
      <w:r>
        <w:rPr>
          <w:sz w:val="24"/>
        </w:rPr>
        <w:t>распознавать и употреблять в устной и письменной речи модальные глаголы долженствования</w:t>
      </w:r>
      <w:r>
        <w:rPr>
          <w:spacing w:val="-58"/>
          <w:sz w:val="24"/>
        </w:rPr>
        <w:t xml:space="preserve"> </w:t>
      </w:r>
      <w:r>
        <w:rPr>
          <w:sz w:val="24"/>
        </w:rPr>
        <w:t>must</w:t>
      </w:r>
      <w:r>
        <w:rPr>
          <w:spacing w:val="6"/>
          <w:sz w:val="24"/>
        </w:rPr>
        <w:t xml:space="preserve"> </w:t>
      </w:r>
      <w:r>
        <w:rPr>
          <w:sz w:val="24"/>
        </w:rPr>
        <w:t>и</w:t>
      </w:r>
      <w:r>
        <w:rPr>
          <w:spacing w:val="3"/>
          <w:sz w:val="24"/>
        </w:rPr>
        <w:t xml:space="preserve"> </w:t>
      </w:r>
      <w:r>
        <w:rPr>
          <w:sz w:val="24"/>
        </w:rPr>
        <w:t>have</w:t>
      </w:r>
      <w:r>
        <w:rPr>
          <w:spacing w:val="1"/>
          <w:sz w:val="24"/>
        </w:rPr>
        <w:t xml:space="preserve"> </w:t>
      </w:r>
      <w:r>
        <w:rPr>
          <w:sz w:val="24"/>
        </w:rPr>
        <w:t>to;</w:t>
      </w:r>
    </w:p>
    <w:p w:rsidR="00A65286" w:rsidRDefault="00D25255">
      <w:pPr>
        <w:pStyle w:val="a4"/>
        <w:numPr>
          <w:ilvl w:val="1"/>
          <w:numId w:val="173"/>
        </w:numPr>
        <w:tabs>
          <w:tab w:val="left" w:pos="1259"/>
        </w:tabs>
        <w:spacing w:line="275" w:lineRule="exact"/>
        <w:rPr>
          <w:sz w:val="24"/>
        </w:rPr>
      </w:pPr>
      <w:r>
        <w:rPr>
          <w:sz w:val="24"/>
        </w:rPr>
        <w:t>распознавать и</w:t>
      </w:r>
      <w:r>
        <w:rPr>
          <w:spacing w:val="-4"/>
          <w:sz w:val="24"/>
        </w:rPr>
        <w:t xml:space="preserve"> </w:t>
      </w:r>
      <w:r>
        <w:rPr>
          <w:sz w:val="24"/>
        </w:rPr>
        <w:t>употреблять в</w:t>
      </w:r>
      <w:r>
        <w:rPr>
          <w:spacing w:val="-3"/>
          <w:sz w:val="24"/>
        </w:rPr>
        <w:t xml:space="preserve"> </w:t>
      </w:r>
      <w:r>
        <w:rPr>
          <w:sz w:val="24"/>
        </w:rPr>
        <w:t>устной</w:t>
      </w:r>
      <w:r>
        <w:rPr>
          <w:spacing w:val="-4"/>
          <w:sz w:val="24"/>
        </w:rPr>
        <w:t xml:space="preserve"> </w:t>
      </w:r>
      <w:r>
        <w:rPr>
          <w:sz w:val="24"/>
        </w:rPr>
        <w:t>и</w:t>
      </w:r>
      <w:r>
        <w:rPr>
          <w:spacing w:val="-4"/>
          <w:sz w:val="24"/>
        </w:rPr>
        <w:t xml:space="preserve"> </w:t>
      </w:r>
      <w:r>
        <w:rPr>
          <w:sz w:val="24"/>
        </w:rPr>
        <w:t>письменной</w:t>
      </w:r>
      <w:r>
        <w:rPr>
          <w:spacing w:val="-4"/>
          <w:sz w:val="24"/>
        </w:rPr>
        <w:t xml:space="preserve"> </w:t>
      </w:r>
      <w:r>
        <w:rPr>
          <w:sz w:val="24"/>
        </w:rPr>
        <w:t>речи</w:t>
      </w:r>
      <w:r>
        <w:rPr>
          <w:spacing w:val="4"/>
          <w:sz w:val="24"/>
        </w:rPr>
        <w:t xml:space="preserve"> </w:t>
      </w:r>
      <w:r>
        <w:rPr>
          <w:sz w:val="24"/>
        </w:rPr>
        <w:t>отрицательное</w:t>
      </w:r>
      <w:r>
        <w:rPr>
          <w:spacing w:val="-6"/>
          <w:sz w:val="24"/>
        </w:rPr>
        <w:t xml:space="preserve"> </w:t>
      </w:r>
      <w:r>
        <w:rPr>
          <w:sz w:val="24"/>
        </w:rPr>
        <w:t>местоимение</w:t>
      </w:r>
      <w:r>
        <w:rPr>
          <w:spacing w:val="-1"/>
          <w:sz w:val="24"/>
        </w:rPr>
        <w:t xml:space="preserve"> </w:t>
      </w:r>
      <w:r>
        <w:rPr>
          <w:sz w:val="24"/>
        </w:rPr>
        <w:t>no;</w:t>
      </w:r>
    </w:p>
    <w:p w:rsidR="00A65286" w:rsidRDefault="00D25255">
      <w:pPr>
        <w:pStyle w:val="a4"/>
        <w:numPr>
          <w:ilvl w:val="1"/>
          <w:numId w:val="173"/>
        </w:numPr>
        <w:tabs>
          <w:tab w:val="left" w:pos="1259"/>
        </w:tabs>
        <w:ind w:right="790"/>
        <w:rPr>
          <w:sz w:val="24"/>
        </w:rPr>
      </w:pPr>
      <w:r>
        <w:rPr>
          <w:sz w:val="24"/>
        </w:rPr>
        <w:t>распознавать и употреблять в устной и письменной речи степени сравнения прилагательных</w:t>
      </w:r>
      <w:r>
        <w:rPr>
          <w:spacing w:val="1"/>
          <w:sz w:val="24"/>
        </w:rPr>
        <w:t xml:space="preserve"> </w:t>
      </w:r>
      <w:r>
        <w:rPr>
          <w:sz w:val="24"/>
        </w:rPr>
        <w:t>(формы, образованные по правилу и исключения: good — better — (the) best, bad — worse —</w:t>
      </w:r>
      <w:r>
        <w:rPr>
          <w:spacing w:val="1"/>
          <w:sz w:val="24"/>
        </w:rPr>
        <w:t xml:space="preserve"> </w:t>
      </w:r>
      <w:r>
        <w:rPr>
          <w:sz w:val="24"/>
        </w:rPr>
        <w:t>(the)</w:t>
      </w:r>
      <w:r>
        <w:rPr>
          <w:spacing w:val="2"/>
          <w:sz w:val="24"/>
        </w:rPr>
        <w:t xml:space="preserve"> </w:t>
      </w:r>
      <w:r>
        <w:rPr>
          <w:sz w:val="24"/>
        </w:rPr>
        <w:t>worst);</w:t>
      </w:r>
    </w:p>
    <w:p w:rsidR="00A65286" w:rsidRDefault="00D25255">
      <w:pPr>
        <w:pStyle w:val="a4"/>
        <w:numPr>
          <w:ilvl w:val="1"/>
          <w:numId w:val="173"/>
        </w:numPr>
        <w:tabs>
          <w:tab w:val="left" w:pos="1259"/>
        </w:tabs>
        <w:spacing w:before="2" w:line="275" w:lineRule="exact"/>
        <w:rPr>
          <w:sz w:val="24"/>
        </w:rPr>
      </w:pPr>
      <w:r>
        <w:rPr>
          <w:sz w:val="24"/>
        </w:rPr>
        <w:t>распознавать и</w:t>
      </w:r>
      <w:r>
        <w:rPr>
          <w:spacing w:val="-4"/>
          <w:sz w:val="24"/>
        </w:rPr>
        <w:t xml:space="preserve"> </w:t>
      </w:r>
      <w:r>
        <w:rPr>
          <w:sz w:val="24"/>
        </w:rPr>
        <w:t>употреблять</w:t>
      </w:r>
      <w:r>
        <w:rPr>
          <w:spacing w:val="-1"/>
          <w:sz w:val="24"/>
        </w:rPr>
        <w:t xml:space="preserve"> </w:t>
      </w:r>
      <w:r>
        <w:rPr>
          <w:sz w:val="24"/>
        </w:rPr>
        <w:t>в</w:t>
      </w:r>
      <w:r>
        <w:rPr>
          <w:spacing w:val="-3"/>
          <w:sz w:val="24"/>
        </w:rPr>
        <w:t xml:space="preserve"> </w:t>
      </w:r>
      <w:r>
        <w:rPr>
          <w:sz w:val="24"/>
        </w:rPr>
        <w:t>устной</w:t>
      </w:r>
      <w:r>
        <w:rPr>
          <w:spacing w:val="-5"/>
          <w:sz w:val="24"/>
        </w:rPr>
        <w:t xml:space="preserve"> </w:t>
      </w:r>
      <w:r>
        <w:rPr>
          <w:sz w:val="24"/>
        </w:rPr>
        <w:t>и</w:t>
      </w:r>
      <w:r>
        <w:rPr>
          <w:spacing w:val="2"/>
          <w:sz w:val="24"/>
        </w:rPr>
        <w:t xml:space="preserve"> </w:t>
      </w:r>
      <w:r>
        <w:rPr>
          <w:sz w:val="24"/>
        </w:rPr>
        <w:t>письменной</w:t>
      </w:r>
      <w:r>
        <w:rPr>
          <w:spacing w:val="-4"/>
          <w:sz w:val="24"/>
        </w:rPr>
        <w:t xml:space="preserve"> </w:t>
      </w:r>
      <w:r>
        <w:rPr>
          <w:sz w:val="24"/>
        </w:rPr>
        <w:t>речи</w:t>
      </w:r>
      <w:r>
        <w:rPr>
          <w:spacing w:val="-5"/>
          <w:sz w:val="24"/>
        </w:rPr>
        <w:t xml:space="preserve"> </w:t>
      </w:r>
      <w:r>
        <w:rPr>
          <w:sz w:val="24"/>
        </w:rPr>
        <w:t>наречия времени;</w:t>
      </w:r>
    </w:p>
    <w:p w:rsidR="00A65286" w:rsidRDefault="00D25255">
      <w:pPr>
        <w:pStyle w:val="a4"/>
        <w:numPr>
          <w:ilvl w:val="1"/>
          <w:numId w:val="173"/>
        </w:numPr>
        <w:tabs>
          <w:tab w:val="left" w:pos="1259"/>
        </w:tabs>
        <w:spacing w:line="275" w:lineRule="exact"/>
        <w:rPr>
          <w:sz w:val="24"/>
        </w:rPr>
      </w:pPr>
      <w:r>
        <w:rPr>
          <w:sz w:val="24"/>
        </w:rPr>
        <w:t>распознавать и</w:t>
      </w:r>
      <w:r>
        <w:rPr>
          <w:spacing w:val="-4"/>
          <w:sz w:val="24"/>
        </w:rPr>
        <w:t xml:space="preserve"> </w:t>
      </w:r>
      <w:r>
        <w:rPr>
          <w:sz w:val="24"/>
        </w:rPr>
        <w:t>употреблять в</w:t>
      </w:r>
      <w:r>
        <w:rPr>
          <w:spacing w:val="-3"/>
          <w:sz w:val="24"/>
        </w:rPr>
        <w:t xml:space="preserve"> </w:t>
      </w:r>
      <w:r>
        <w:rPr>
          <w:sz w:val="24"/>
        </w:rPr>
        <w:t>устной</w:t>
      </w:r>
      <w:r>
        <w:rPr>
          <w:spacing w:val="-4"/>
          <w:sz w:val="24"/>
        </w:rPr>
        <w:t xml:space="preserve"> </w:t>
      </w:r>
      <w:r>
        <w:rPr>
          <w:sz w:val="24"/>
        </w:rPr>
        <w:t>и</w:t>
      </w:r>
      <w:r>
        <w:rPr>
          <w:spacing w:val="-4"/>
          <w:sz w:val="24"/>
        </w:rPr>
        <w:t xml:space="preserve"> </w:t>
      </w:r>
      <w:r>
        <w:rPr>
          <w:sz w:val="24"/>
        </w:rPr>
        <w:t>письменной</w:t>
      </w:r>
      <w:r>
        <w:rPr>
          <w:spacing w:val="-4"/>
          <w:sz w:val="24"/>
        </w:rPr>
        <w:t xml:space="preserve"> </w:t>
      </w:r>
      <w:r>
        <w:rPr>
          <w:sz w:val="24"/>
        </w:rPr>
        <w:t>речи</w:t>
      </w:r>
      <w:r>
        <w:rPr>
          <w:spacing w:val="-4"/>
          <w:sz w:val="24"/>
        </w:rPr>
        <w:t xml:space="preserve"> </w:t>
      </w:r>
      <w:r>
        <w:rPr>
          <w:sz w:val="24"/>
        </w:rPr>
        <w:t>обозначение</w:t>
      </w:r>
      <w:r>
        <w:rPr>
          <w:spacing w:val="-6"/>
          <w:sz w:val="24"/>
        </w:rPr>
        <w:t xml:space="preserve"> </w:t>
      </w:r>
      <w:r>
        <w:rPr>
          <w:sz w:val="24"/>
        </w:rPr>
        <w:t>даты</w:t>
      </w:r>
      <w:r>
        <w:rPr>
          <w:spacing w:val="1"/>
          <w:sz w:val="24"/>
        </w:rPr>
        <w:t xml:space="preserve"> </w:t>
      </w:r>
      <w:r>
        <w:rPr>
          <w:sz w:val="24"/>
        </w:rPr>
        <w:t>и</w:t>
      </w:r>
      <w:r>
        <w:rPr>
          <w:spacing w:val="-4"/>
          <w:sz w:val="24"/>
        </w:rPr>
        <w:t xml:space="preserve"> </w:t>
      </w:r>
      <w:r>
        <w:rPr>
          <w:sz w:val="24"/>
        </w:rPr>
        <w:t>года;</w:t>
      </w:r>
    </w:p>
    <w:p w:rsidR="00A65286" w:rsidRDefault="00D25255">
      <w:pPr>
        <w:pStyle w:val="a4"/>
        <w:numPr>
          <w:ilvl w:val="1"/>
          <w:numId w:val="173"/>
        </w:numPr>
        <w:tabs>
          <w:tab w:val="left" w:pos="1259"/>
        </w:tabs>
        <w:spacing w:before="2"/>
        <w:rPr>
          <w:sz w:val="24"/>
        </w:rPr>
      </w:pPr>
      <w:r>
        <w:rPr>
          <w:sz w:val="24"/>
        </w:rPr>
        <w:t>распознавать и</w:t>
      </w:r>
      <w:r>
        <w:rPr>
          <w:spacing w:val="-4"/>
          <w:sz w:val="24"/>
        </w:rPr>
        <w:t xml:space="preserve"> </w:t>
      </w:r>
      <w:r>
        <w:rPr>
          <w:sz w:val="24"/>
        </w:rPr>
        <w:t>употреблять в</w:t>
      </w:r>
      <w:r>
        <w:rPr>
          <w:spacing w:val="-4"/>
          <w:sz w:val="24"/>
        </w:rPr>
        <w:t xml:space="preserve"> </w:t>
      </w:r>
      <w:r>
        <w:rPr>
          <w:sz w:val="24"/>
        </w:rPr>
        <w:t>устной</w:t>
      </w:r>
      <w:r>
        <w:rPr>
          <w:spacing w:val="-4"/>
          <w:sz w:val="24"/>
        </w:rPr>
        <w:t xml:space="preserve"> </w:t>
      </w:r>
      <w:r>
        <w:rPr>
          <w:sz w:val="24"/>
        </w:rPr>
        <w:t>и</w:t>
      </w:r>
      <w:r>
        <w:rPr>
          <w:spacing w:val="-4"/>
          <w:sz w:val="24"/>
        </w:rPr>
        <w:t xml:space="preserve"> </w:t>
      </w:r>
      <w:r>
        <w:rPr>
          <w:sz w:val="24"/>
        </w:rPr>
        <w:t>письменной</w:t>
      </w:r>
      <w:r>
        <w:rPr>
          <w:spacing w:val="-4"/>
          <w:sz w:val="24"/>
        </w:rPr>
        <w:t xml:space="preserve"> </w:t>
      </w:r>
      <w:r>
        <w:rPr>
          <w:sz w:val="24"/>
        </w:rPr>
        <w:t>речи</w:t>
      </w:r>
      <w:r>
        <w:rPr>
          <w:spacing w:val="-4"/>
          <w:sz w:val="24"/>
        </w:rPr>
        <w:t xml:space="preserve"> </w:t>
      </w:r>
      <w:r>
        <w:rPr>
          <w:sz w:val="24"/>
        </w:rPr>
        <w:t>обозначение</w:t>
      </w:r>
      <w:r>
        <w:rPr>
          <w:spacing w:val="-6"/>
          <w:sz w:val="24"/>
        </w:rPr>
        <w:t xml:space="preserve"> </w:t>
      </w:r>
      <w:r>
        <w:rPr>
          <w:sz w:val="24"/>
        </w:rPr>
        <w:t>времени.</w:t>
      </w:r>
    </w:p>
    <w:p w:rsidR="00A65286" w:rsidRDefault="00A65286">
      <w:pPr>
        <w:pStyle w:val="a3"/>
        <w:spacing w:before="1"/>
        <w:jc w:val="left"/>
        <w:rPr>
          <w:sz w:val="21"/>
        </w:rPr>
      </w:pPr>
    </w:p>
    <w:p w:rsidR="00A65286" w:rsidRDefault="00D25255">
      <w:pPr>
        <w:pStyle w:val="1"/>
        <w:spacing w:line="275" w:lineRule="exact"/>
        <w:jc w:val="both"/>
      </w:pPr>
      <w:r>
        <w:t>Социокультурные</w:t>
      </w:r>
      <w:r>
        <w:rPr>
          <w:spacing w:val="-2"/>
        </w:rPr>
        <w:t xml:space="preserve"> </w:t>
      </w:r>
      <w:r>
        <w:t>знания</w:t>
      </w:r>
      <w:r>
        <w:rPr>
          <w:spacing w:val="-1"/>
        </w:rPr>
        <w:t xml:space="preserve"> </w:t>
      </w:r>
      <w:r>
        <w:t>и</w:t>
      </w:r>
      <w:r>
        <w:rPr>
          <w:spacing w:val="-4"/>
        </w:rPr>
        <w:t xml:space="preserve"> </w:t>
      </w:r>
      <w:r>
        <w:t>умения</w:t>
      </w:r>
    </w:p>
    <w:p w:rsidR="00A65286" w:rsidRDefault="00D25255">
      <w:pPr>
        <w:pStyle w:val="a4"/>
        <w:numPr>
          <w:ilvl w:val="1"/>
          <w:numId w:val="173"/>
        </w:numPr>
        <w:tabs>
          <w:tab w:val="left" w:pos="1259"/>
        </w:tabs>
        <w:ind w:right="792"/>
        <w:rPr>
          <w:sz w:val="24"/>
        </w:rPr>
      </w:pPr>
      <w:r>
        <w:rPr>
          <w:sz w:val="24"/>
        </w:rPr>
        <w:t>владеть</w:t>
      </w:r>
      <w:r>
        <w:rPr>
          <w:spacing w:val="1"/>
          <w:sz w:val="24"/>
        </w:rPr>
        <w:t xml:space="preserve"> </w:t>
      </w:r>
      <w:r>
        <w:rPr>
          <w:sz w:val="24"/>
        </w:rPr>
        <w:t>социокультурными</w:t>
      </w:r>
      <w:r>
        <w:rPr>
          <w:spacing w:val="1"/>
          <w:sz w:val="24"/>
        </w:rPr>
        <w:t xml:space="preserve"> </w:t>
      </w:r>
      <w:r>
        <w:rPr>
          <w:sz w:val="24"/>
        </w:rPr>
        <w:t>элементами</w:t>
      </w:r>
      <w:r>
        <w:rPr>
          <w:spacing w:val="1"/>
          <w:sz w:val="24"/>
        </w:rPr>
        <w:t xml:space="preserve"> </w:t>
      </w:r>
      <w:r>
        <w:rPr>
          <w:sz w:val="24"/>
        </w:rPr>
        <w:t>речевого</w:t>
      </w:r>
      <w:r>
        <w:rPr>
          <w:spacing w:val="1"/>
          <w:sz w:val="24"/>
        </w:rPr>
        <w:t xml:space="preserve"> </w:t>
      </w:r>
      <w:r>
        <w:rPr>
          <w:sz w:val="24"/>
        </w:rPr>
        <w:t>поведенческого</w:t>
      </w:r>
      <w:r>
        <w:rPr>
          <w:spacing w:val="1"/>
          <w:sz w:val="24"/>
        </w:rPr>
        <w:t xml:space="preserve"> </w:t>
      </w:r>
      <w:r>
        <w:rPr>
          <w:sz w:val="24"/>
        </w:rPr>
        <w:t>этикета,</w:t>
      </w:r>
      <w:r>
        <w:rPr>
          <w:spacing w:val="1"/>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англоязычной среде, в некоторых ситуациях общения (приветствие, прощание, знакомство,</w:t>
      </w:r>
      <w:r>
        <w:rPr>
          <w:spacing w:val="1"/>
          <w:sz w:val="24"/>
        </w:rPr>
        <w:t xml:space="preserve"> </w:t>
      </w:r>
      <w:r>
        <w:rPr>
          <w:sz w:val="24"/>
        </w:rPr>
        <w:t>выражение</w:t>
      </w:r>
      <w:r>
        <w:rPr>
          <w:spacing w:val="1"/>
          <w:sz w:val="24"/>
        </w:rPr>
        <w:t xml:space="preserve"> </w:t>
      </w:r>
      <w:r>
        <w:rPr>
          <w:sz w:val="24"/>
        </w:rPr>
        <w:t>благодарности,</w:t>
      </w:r>
      <w:r>
        <w:rPr>
          <w:spacing w:val="1"/>
          <w:sz w:val="24"/>
        </w:rPr>
        <w:t xml:space="preserve"> </w:t>
      </w:r>
      <w:r>
        <w:rPr>
          <w:sz w:val="24"/>
        </w:rPr>
        <w:t>извинение,</w:t>
      </w:r>
      <w:r>
        <w:rPr>
          <w:spacing w:val="1"/>
          <w:sz w:val="24"/>
        </w:rPr>
        <w:t xml:space="preserve"> </w:t>
      </w:r>
      <w:r>
        <w:rPr>
          <w:sz w:val="24"/>
        </w:rPr>
        <w:t>поздравление</w:t>
      </w:r>
      <w:r>
        <w:rPr>
          <w:spacing w:val="1"/>
          <w:sz w:val="24"/>
        </w:rPr>
        <w:t xml:space="preserve"> </w:t>
      </w:r>
      <w:r>
        <w:rPr>
          <w:sz w:val="24"/>
        </w:rPr>
        <w:t>с днём</w:t>
      </w:r>
      <w:r>
        <w:rPr>
          <w:spacing w:val="1"/>
          <w:sz w:val="24"/>
        </w:rPr>
        <w:t xml:space="preserve"> </w:t>
      </w:r>
      <w:r>
        <w:rPr>
          <w:sz w:val="24"/>
        </w:rPr>
        <w:t>рождения,</w:t>
      </w:r>
      <w:r>
        <w:rPr>
          <w:spacing w:val="1"/>
          <w:sz w:val="24"/>
        </w:rPr>
        <w:t xml:space="preserve"> </w:t>
      </w:r>
      <w:r>
        <w:rPr>
          <w:sz w:val="24"/>
        </w:rPr>
        <w:t>Новым</w:t>
      </w:r>
      <w:r>
        <w:rPr>
          <w:spacing w:val="1"/>
          <w:sz w:val="24"/>
        </w:rPr>
        <w:t xml:space="preserve"> </w:t>
      </w:r>
      <w:r>
        <w:rPr>
          <w:sz w:val="24"/>
        </w:rPr>
        <w:t>годом,</w:t>
      </w:r>
      <w:r>
        <w:rPr>
          <w:spacing w:val="1"/>
          <w:sz w:val="24"/>
        </w:rPr>
        <w:t xml:space="preserve"> </w:t>
      </w:r>
      <w:r>
        <w:rPr>
          <w:sz w:val="24"/>
        </w:rPr>
        <w:t>Рождеством);</w:t>
      </w:r>
    </w:p>
    <w:p w:rsidR="00A65286" w:rsidRDefault="00D25255">
      <w:pPr>
        <w:pStyle w:val="a4"/>
        <w:numPr>
          <w:ilvl w:val="1"/>
          <w:numId w:val="173"/>
        </w:numPr>
        <w:tabs>
          <w:tab w:val="left" w:pos="1259"/>
        </w:tabs>
        <w:spacing w:line="275" w:lineRule="exact"/>
        <w:jc w:val="left"/>
        <w:rPr>
          <w:sz w:val="24"/>
        </w:rPr>
      </w:pPr>
      <w:r>
        <w:rPr>
          <w:sz w:val="24"/>
        </w:rPr>
        <w:t>знать</w:t>
      </w:r>
      <w:r>
        <w:rPr>
          <w:spacing w:val="-1"/>
          <w:sz w:val="24"/>
        </w:rPr>
        <w:t xml:space="preserve"> </w:t>
      </w:r>
      <w:r>
        <w:rPr>
          <w:sz w:val="24"/>
        </w:rPr>
        <w:t>названия</w:t>
      </w:r>
      <w:r>
        <w:rPr>
          <w:spacing w:val="-7"/>
          <w:sz w:val="24"/>
        </w:rPr>
        <w:t xml:space="preserve"> </w:t>
      </w:r>
      <w:r>
        <w:rPr>
          <w:sz w:val="24"/>
        </w:rPr>
        <w:t>родной</w:t>
      </w:r>
      <w:r>
        <w:rPr>
          <w:spacing w:val="-1"/>
          <w:sz w:val="24"/>
        </w:rPr>
        <w:t xml:space="preserve"> </w:t>
      </w:r>
      <w:r>
        <w:rPr>
          <w:sz w:val="24"/>
        </w:rPr>
        <w:t>страны</w:t>
      </w:r>
      <w:r>
        <w:rPr>
          <w:spacing w:val="-1"/>
          <w:sz w:val="24"/>
        </w:rPr>
        <w:t xml:space="preserve"> </w:t>
      </w:r>
      <w:r>
        <w:rPr>
          <w:sz w:val="24"/>
        </w:rPr>
        <w:t>и</w:t>
      </w:r>
      <w:r>
        <w:rPr>
          <w:spacing w:val="-5"/>
          <w:sz w:val="24"/>
        </w:rPr>
        <w:t xml:space="preserve"> </w:t>
      </w:r>
      <w:r>
        <w:rPr>
          <w:sz w:val="24"/>
        </w:rPr>
        <w:t>страны/стран</w:t>
      </w:r>
      <w:r>
        <w:rPr>
          <w:spacing w:val="-1"/>
          <w:sz w:val="24"/>
        </w:rPr>
        <w:t xml:space="preserve"> </w:t>
      </w:r>
      <w:r>
        <w:rPr>
          <w:sz w:val="24"/>
        </w:rPr>
        <w:t>изучаемого</w:t>
      </w:r>
      <w:r>
        <w:rPr>
          <w:spacing w:val="2"/>
          <w:sz w:val="24"/>
        </w:rPr>
        <w:t xml:space="preserve"> </w:t>
      </w:r>
      <w:r>
        <w:rPr>
          <w:sz w:val="24"/>
        </w:rPr>
        <w:t>языка;</w:t>
      </w:r>
    </w:p>
    <w:p w:rsidR="00A65286" w:rsidRDefault="00D25255">
      <w:pPr>
        <w:pStyle w:val="a4"/>
        <w:numPr>
          <w:ilvl w:val="1"/>
          <w:numId w:val="173"/>
        </w:numPr>
        <w:tabs>
          <w:tab w:val="left" w:pos="1259"/>
        </w:tabs>
        <w:spacing w:line="275" w:lineRule="exact"/>
        <w:jc w:val="left"/>
        <w:rPr>
          <w:sz w:val="24"/>
        </w:rPr>
      </w:pPr>
      <w:r>
        <w:rPr>
          <w:sz w:val="24"/>
        </w:rPr>
        <w:t>знать</w:t>
      </w:r>
      <w:r>
        <w:rPr>
          <w:spacing w:val="-1"/>
          <w:sz w:val="24"/>
        </w:rPr>
        <w:t xml:space="preserve"> </w:t>
      </w:r>
      <w:r>
        <w:rPr>
          <w:sz w:val="24"/>
        </w:rPr>
        <w:t>некоторых</w:t>
      </w:r>
      <w:r>
        <w:rPr>
          <w:spacing w:val="-6"/>
          <w:sz w:val="24"/>
        </w:rPr>
        <w:t xml:space="preserve"> </w:t>
      </w:r>
      <w:r>
        <w:rPr>
          <w:sz w:val="24"/>
        </w:rPr>
        <w:t>литературных</w:t>
      </w:r>
      <w:r>
        <w:rPr>
          <w:spacing w:val="-6"/>
          <w:sz w:val="24"/>
        </w:rPr>
        <w:t xml:space="preserve"> </w:t>
      </w:r>
      <w:r>
        <w:rPr>
          <w:sz w:val="24"/>
        </w:rPr>
        <w:t>персонажей;</w:t>
      </w:r>
    </w:p>
    <w:p w:rsidR="00A65286" w:rsidRDefault="00D25255">
      <w:pPr>
        <w:pStyle w:val="a4"/>
        <w:numPr>
          <w:ilvl w:val="1"/>
          <w:numId w:val="173"/>
        </w:numPr>
        <w:tabs>
          <w:tab w:val="left" w:pos="1259"/>
        </w:tabs>
        <w:spacing w:before="2" w:line="275" w:lineRule="exact"/>
        <w:jc w:val="left"/>
        <w:rPr>
          <w:sz w:val="24"/>
        </w:rPr>
      </w:pPr>
      <w:r>
        <w:rPr>
          <w:sz w:val="24"/>
        </w:rPr>
        <w:t>знать</w:t>
      </w:r>
      <w:r>
        <w:rPr>
          <w:spacing w:val="-2"/>
          <w:sz w:val="24"/>
        </w:rPr>
        <w:t xml:space="preserve"> </w:t>
      </w:r>
      <w:r>
        <w:rPr>
          <w:sz w:val="24"/>
        </w:rPr>
        <w:t>небольшие</w:t>
      </w:r>
      <w:r>
        <w:rPr>
          <w:spacing w:val="-4"/>
          <w:sz w:val="24"/>
        </w:rPr>
        <w:t xml:space="preserve"> </w:t>
      </w:r>
      <w:r>
        <w:rPr>
          <w:sz w:val="24"/>
        </w:rPr>
        <w:t>произведения</w:t>
      </w:r>
      <w:r>
        <w:rPr>
          <w:spacing w:val="-2"/>
          <w:sz w:val="24"/>
        </w:rPr>
        <w:t xml:space="preserve"> </w:t>
      </w:r>
      <w:r>
        <w:rPr>
          <w:sz w:val="24"/>
        </w:rPr>
        <w:t>детского</w:t>
      </w:r>
      <w:r>
        <w:rPr>
          <w:spacing w:val="-3"/>
          <w:sz w:val="24"/>
        </w:rPr>
        <w:t xml:space="preserve"> </w:t>
      </w:r>
      <w:r>
        <w:rPr>
          <w:sz w:val="24"/>
        </w:rPr>
        <w:t>фольклора</w:t>
      </w:r>
      <w:r>
        <w:rPr>
          <w:spacing w:val="-8"/>
          <w:sz w:val="24"/>
        </w:rPr>
        <w:t xml:space="preserve"> </w:t>
      </w:r>
      <w:r>
        <w:rPr>
          <w:sz w:val="24"/>
        </w:rPr>
        <w:t>(рифмовки,</w:t>
      </w:r>
      <w:r>
        <w:rPr>
          <w:spacing w:val="-6"/>
          <w:sz w:val="24"/>
        </w:rPr>
        <w:t xml:space="preserve"> </w:t>
      </w:r>
      <w:r>
        <w:rPr>
          <w:sz w:val="24"/>
        </w:rPr>
        <w:t>песни);</w:t>
      </w:r>
    </w:p>
    <w:p w:rsidR="00A65286" w:rsidRDefault="00D25255">
      <w:pPr>
        <w:pStyle w:val="a4"/>
        <w:numPr>
          <w:ilvl w:val="1"/>
          <w:numId w:val="173"/>
        </w:numPr>
        <w:tabs>
          <w:tab w:val="left" w:pos="1259"/>
        </w:tabs>
        <w:spacing w:line="275" w:lineRule="exact"/>
        <w:jc w:val="left"/>
        <w:rPr>
          <w:sz w:val="24"/>
        </w:rPr>
      </w:pPr>
      <w:r>
        <w:rPr>
          <w:sz w:val="24"/>
        </w:rPr>
        <w:t>кратко</w:t>
      </w:r>
      <w:r>
        <w:rPr>
          <w:spacing w:val="3"/>
          <w:sz w:val="24"/>
        </w:rPr>
        <w:t xml:space="preserve"> </w:t>
      </w:r>
      <w:r>
        <w:rPr>
          <w:sz w:val="24"/>
        </w:rPr>
        <w:t>представлять</w:t>
      </w:r>
      <w:r>
        <w:rPr>
          <w:spacing w:val="-5"/>
          <w:sz w:val="24"/>
        </w:rPr>
        <w:t xml:space="preserve"> </w:t>
      </w:r>
      <w:r>
        <w:rPr>
          <w:sz w:val="24"/>
        </w:rPr>
        <w:t>свою</w:t>
      </w:r>
      <w:r>
        <w:rPr>
          <w:spacing w:val="-3"/>
          <w:sz w:val="24"/>
        </w:rPr>
        <w:t xml:space="preserve"> </w:t>
      </w:r>
      <w:r>
        <w:rPr>
          <w:sz w:val="24"/>
        </w:rPr>
        <w:t>страну</w:t>
      </w:r>
      <w:r>
        <w:rPr>
          <w:spacing w:val="-10"/>
          <w:sz w:val="24"/>
        </w:rPr>
        <w:t xml:space="preserve"> </w:t>
      </w:r>
      <w:r>
        <w:rPr>
          <w:sz w:val="24"/>
        </w:rPr>
        <w:t>на</w:t>
      </w:r>
      <w:r>
        <w:rPr>
          <w:spacing w:val="-2"/>
          <w:sz w:val="24"/>
        </w:rPr>
        <w:t xml:space="preserve"> </w:t>
      </w:r>
      <w:r>
        <w:rPr>
          <w:sz w:val="24"/>
        </w:rPr>
        <w:t>иностранном</w:t>
      </w:r>
      <w:r>
        <w:rPr>
          <w:spacing w:val="-4"/>
          <w:sz w:val="24"/>
        </w:rPr>
        <w:t xml:space="preserve"> </w:t>
      </w:r>
      <w:r>
        <w:rPr>
          <w:sz w:val="24"/>
        </w:rPr>
        <w:t>языке</w:t>
      </w:r>
      <w:r>
        <w:rPr>
          <w:spacing w:val="-1"/>
          <w:sz w:val="24"/>
        </w:rPr>
        <w:t xml:space="preserve"> </w:t>
      </w:r>
      <w:r>
        <w:rPr>
          <w:sz w:val="24"/>
        </w:rPr>
        <w:t>в</w:t>
      </w:r>
      <w:r>
        <w:rPr>
          <w:spacing w:val="8"/>
          <w:sz w:val="24"/>
        </w:rPr>
        <w:t xml:space="preserve"> </w:t>
      </w:r>
      <w:r>
        <w:rPr>
          <w:sz w:val="24"/>
        </w:rPr>
        <w:t>рамках</w:t>
      </w:r>
      <w:r>
        <w:rPr>
          <w:spacing w:val="-6"/>
          <w:sz w:val="24"/>
        </w:rPr>
        <w:t xml:space="preserve"> </w:t>
      </w:r>
      <w:r>
        <w:rPr>
          <w:sz w:val="24"/>
        </w:rPr>
        <w:t>изучаемой тематики.</w:t>
      </w:r>
    </w:p>
    <w:p w:rsidR="00A65286" w:rsidRDefault="00A65286">
      <w:pPr>
        <w:spacing w:line="275" w:lineRule="exact"/>
        <w:rPr>
          <w:sz w:val="24"/>
        </w:rPr>
        <w:sectPr w:rsidR="00A65286">
          <w:pgSz w:w="11910" w:h="16840"/>
          <w:pgMar w:top="640" w:right="0" w:bottom="720" w:left="100" w:header="0" w:footer="532" w:gutter="0"/>
          <w:cols w:space="720"/>
        </w:sectPr>
      </w:pPr>
    </w:p>
    <w:p w:rsidR="00A65286" w:rsidRDefault="00FD121A">
      <w:pPr>
        <w:pStyle w:val="1"/>
        <w:spacing w:before="62"/>
      </w:pPr>
      <w:r>
        <w:lastRenderedPageBreak/>
        <w:pict>
          <v:rect id="_x0000_s1064" style="position:absolute;left:0;text-align:left;margin-left:38.2pt;margin-top:21.75pt;width:519.05pt;height:.5pt;z-index:-15705600;mso-wrap-distance-left:0;mso-wrap-distance-right:0;mso-position-horizontal-relative:page" fillcolor="black" stroked="f">
            <w10:wrap type="topAndBottom" anchorx="page"/>
          </v:rect>
        </w:pict>
      </w:r>
      <w:r w:rsidR="00D25255">
        <w:t>МАТЕМАТИКА</w:t>
      </w:r>
    </w:p>
    <w:p w:rsidR="00A65286" w:rsidRDefault="00A65286">
      <w:pPr>
        <w:pStyle w:val="a3"/>
        <w:spacing w:before="9"/>
        <w:jc w:val="left"/>
        <w:rPr>
          <w:b/>
          <w:sz w:val="9"/>
        </w:rPr>
      </w:pPr>
    </w:p>
    <w:p w:rsidR="00A65286" w:rsidRDefault="00D25255">
      <w:pPr>
        <w:pStyle w:val="a3"/>
        <w:spacing w:before="90"/>
        <w:ind w:left="692" w:right="791"/>
      </w:pPr>
      <w:r>
        <w:t>Рабочая</w:t>
      </w:r>
      <w:r>
        <w:rPr>
          <w:spacing w:val="1"/>
        </w:rPr>
        <w:t xml:space="preserve"> </w:t>
      </w:r>
      <w:r>
        <w:t>программа</w:t>
      </w:r>
      <w:r>
        <w:rPr>
          <w:spacing w:val="1"/>
        </w:rPr>
        <w:t xml:space="preserve"> </w:t>
      </w:r>
      <w:r>
        <w:t>по</w:t>
      </w:r>
      <w:r>
        <w:rPr>
          <w:spacing w:val="1"/>
        </w:rPr>
        <w:t xml:space="preserve"> </w:t>
      </w:r>
      <w:r>
        <w:t>предмету</w:t>
      </w:r>
      <w:r>
        <w:rPr>
          <w:spacing w:val="1"/>
        </w:rPr>
        <w:t xml:space="preserve"> </w:t>
      </w:r>
      <w:r>
        <w:t>«Математика»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 на основе Требований к результатам освоения основной образовательной программы</w:t>
      </w:r>
      <w:r>
        <w:rPr>
          <w:spacing w:val="1"/>
        </w:rPr>
        <w:t xml:space="preserve"> </w:t>
      </w:r>
      <w:r>
        <w:t>начального общего образования, представленных в Федеральном государственном образовательном</w:t>
      </w:r>
      <w:r>
        <w:rPr>
          <w:spacing w:val="-58"/>
        </w:rPr>
        <w:t xml:space="preserve"> </w:t>
      </w:r>
      <w:r>
        <w:t>стандарте</w:t>
      </w:r>
      <w:r>
        <w:rPr>
          <w:spacing w:val="31"/>
        </w:rPr>
        <w:t xml:space="preserve"> </w:t>
      </w:r>
      <w:r>
        <w:t>начального</w:t>
      </w:r>
      <w:r>
        <w:rPr>
          <w:spacing w:val="31"/>
        </w:rPr>
        <w:t xml:space="preserve"> </w:t>
      </w:r>
      <w:r>
        <w:t>общего</w:t>
      </w:r>
      <w:r>
        <w:rPr>
          <w:spacing w:val="31"/>
        </w:rPr>
        <w:t xml:space="preserve"> </w:t>
      </w:r>
      <w:r>
        <w:t>образования,</w:t>
      </w:r>
      <w:r>
        <w:rPr>
          <w:spacing w:val="34"/>
        </w:rPr>
        <w:t xml:space="preserve"> </w:t>
      </w:r>
      <w:r>
        <w:t>Примерной</w:t>
      </w:r>
      <w:r>
        <w:rPr>
          <w:spacing w:val="28"/>
        </w:rPr>
        <w:t xml:space="preserve"> </w:t>
      </w:r>
      <w:r>
        <w:t>рабочей</w:t>
      </w:r>
      <w:r>
        <w:rPr>
          <w:spacing w:val="32"/>
        </w:rPr>
        <w:t xml:space="preserve"> </w:t>
      </w:r>
      <w:r>
        <w:t>программы</w:t>
      </w:r>
      <w:r>
        <w:rPr>
          <w:spacing w:val="28"/>
        </w:rPr>
        <w:t xml:space="preserve"> </w:t>
      </w:r>
      <w:r>
        <w:t>по</w:t>
      </w:r>
      <w:r>
        <w:rPr>
          <w:spacing w:val="31"/>
        </w:rPr>
        <w:t xml:space="preserve"> </w:t>
      </w:r>
      <w:r>
        <w:t>предмету</w:t>
      </w:r>
    </w:p>
    <w:p w:rsidR="00A65286" w:rsidRDefault="00D25255">
      <w:pPr>
        <w:pStyle w:val="a3"/>
        <w:spacing w:before="1"/>
        <w:ind w:left="692"/>
      </w:pPr>
      <w:r>
        <w:t>«Математика»</w:t>
      </w:r>
      <w:r>
        <w:rPr>
          <w:spacing w:val="72"/>
        </w:rPr>
        <w:t xml:space="preserve"> </w:t>
      </w:r>
      <w:r>
        <w:t>а</w:t>
      </w:r>
      <w:r>
        <w:rPr>
          <w:spacing w:val="-6"/>
        </w:rPr>
        <w:t xml:space="preserve"> </w:t>
      </w:r>
      <w:r>
        <w:t>также</w:t>
      </w:r>
      <w:r>
        <w:rPr>
          <w:spacing w:val="-1"/>
        </w:rPr>
        <w:t xml:space="preserve"> </w:t>
      </w:r>
      <w:r>
        <w:t>Примерной</w:t>
      </w:r>
      <w:r>
        <w:rPr>
          <w:spacing w:val="-4"/>
        </w:rPr>
        <w:t xml:space="preserve"> </w:t>
      </w:r>
      <w:r>
        <w:t>программы</w:t>
      </w:r>
      <w:r>
        <w:rPr>
          <w:spacing w:val="-3"/>
        </w:rPr>
        <w:t xml:space="preserve"> </w:t>
      </w:r>
      <w:r>
        <w:t>воспитания.</w:t>
      </w:r>
    </w:p>
    <w:p w:rsidR="00A65286" w:rsidRDefault="00A65286">
      <w:pPr>
        <w:pStyle w:val="a3"/>
        <w:spacing w:before="6"/>
        <w:jc w:val="left"/>
        <w:rPr>
          <w:sz w:val="31"/>
        </w:rPr>
      </w:pPr>
    </w:p>
    <w:p w:rsidR="00A65286" w:rsidRDefault="00D25255">
      <w:pPr>
        <w:pStyle w:val="1"/>
        <w:jc w:val="both"/>
      </w:pPr>
      <w:r>
        <w:t>ПОЯСНИТЕЛЬНАЯ</w:t>
      </w:r>
      <w:r>
        <w:rPr>
          <w:spacing w:val="-3"/>
        </w:rPr>
        <w:t xml:space="preserve"> </w:t>
      </w:r>
      <w:r>
        <w:t>ЗАПИСКА</w:t>
      </w:r>
    </w:p>
    <w:p w:rsidR="00A65286" w:rsidRDefault="00A65286">
      <w:pPr>
        <w:pStyle w:val="a3"/>
        <w:spacing w:before="8"/>
        <w:jc w:val="left"/>
        <w:rPr>
          <w:b/>
          <w:sz w:val="20"/>
        </w:rPr>
      </w:pPr>
    </w:p>
    <w:p w:rsidR="00A65286" w:rsidRDefault="00D25255">
      <w:pPr>
        <w:pStyle w:val="a3"/>
        <w:ind w:left="692" w:right="802" w:firstLine="225"/>
      </w:pP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«Математика»</w:t>
      </w:r>
      <w:r>
        <w:rPr>
          <w:spacing w:val="1"/>
        </w:rPr>
        <w:t xml:space="preserve"> </w:t>
      </w:r>
      <w:r>
        <w:t>(предметная</w:t>
      </w:r>
      <w:r>
        <w:rPr>
          <w:spacing w:val="1"/>
        </w:rPr>
        <w:t xml:space="preserve"> </w:t>
      </w:r>
      <w:r>
        <w:t>область</w:t>
      </w:r>
      <w:r>
        <w:rPr>
          <w:spacing w:val="1"/>
        </w:rPr>
        <w:t xml:space="preserve"> </w:t>
      </w:r>
      <w:r>
        <w:t>«Математика</w:t>
      </w:r>
      <w:r>
        <w:rPr>
          <w:spacing w:val="1"/>
        </w:rPr>
        <w:t xml:space="preserve"> </w:t>
      </w:r>
      <w:r>
        <w:t>и</w:t>
      </w:r>
      <w:r>
        <w:rPr>
          <w:spacing w:val="1"/>
        </w:rPr>
        <w:t xml:space="preserve"> </w:t>
      </w:r>
      <w:r>
        <w:rPr>
          <w:spacing w:val="-1"/>
        </w:rPr>
        <w:t>информатика»)</w:t>
      </w:r>
      <w:r>
        <w:rPr>
          <w:spacing w:val="-9"/>
        </w:rPr>
        <w:t xml:space="preserve"> </w:t>
      </w:r>
      <w:r>
        <w:rPr>
          <w:spacing w:val="-1"/>
        </w:rPr>
        <w:t>включает</w:t>
      </w:r>
      <w:r>
        <w:rPr>
          <w:spacing w:val="-10"/>
        </w:rPr>
        <w:t xml:space="preserve"> </w:t>
      </w:r>
      <w:r>
        <w:rPr>
          <w:spacing w:val="-1"/>
        </w:rPr>
        <w:t>пояснительную</w:t>
      </w:r>
      <w:r>
        <w:rPr>
          <w:spacing w:val="-12"/>
        </w:rPr>
        <w:t xml:space="preserve"> </w:t>
      </w:r>
      <w:r>
        <w:t>записку,</w:t>
      </w:r>
      <w:r>
        <w:rPr>
          <w:spacing w:val="-9"/>
        </w:rPr>
        <w:t xml:space="preserve"> </w:t>
      </w:r>
      <w:r>
        <w:t>содержание</w:t>
      </w:r>
      <w:r>
        <w:rPr>
          <w:spacing w:val="-11"/>
        </w:rPr>
        <w:t xml:space="preserve"> </w:t>
      </w:r>
      <w:r>
        <w:t>учебного</w:t>
      </w:r>
      <w:r>
        <w:rPr>
          <w:spacing w:val="-11"/>
        </w:rPr>
        <w:t xml:space="preserve"> </w:t>
      </w:r>
      <w:r>
        <w:t>предмета</w:t>
      </w:r>
      <w:r>
        <w:rPr>
          <w:spacing w:val="-11"/>
        </w:rPr>
        <w:t xml:space="preserve"> </w:t>
      </w:r>
      <w:r>
        <w:t>«Математика»</w:t>
      </w:r>
      <w:r>
        <w:rPr>
          <w:spacing w:val="-14"/>
        </w:rPr>
        <w:t xml:space="preserve"> </w:t>
      </w:r>
      <w:r>
        <w:t>для</w:t>
      </w:r>
      <w:r>
        <w:rPr>
          <w:spacing w:val="-58"/>
        </w:rPr>
        <w:t xml:space="preserve"> </w:t>
      </w:r>
      <w:r>
        <w:t>1—4</w:t>
      </w:r>
      <w:r>
        <w:rPr>
          <w:spacing w:val="1"/>
        </w:rPr>
        <w:t xml:space="preserve"> </w:t>
      </w:r>
      <w:r>
        <w:t>классов</w:t>
      </w:r>
      <w:r>
        <w:rPr>
          <w:spacing w:val="1"/>
        </w:rPr>
        <w:t xml:space="preserve"> </w:t>
      </w:r>
      <w:r>
        <w:t>начальной</w:t>
      </w:r>
      <w:r>
        <w:rPr>
          <w:spacing w:val="1"/>
        </w:rPr>
        <w:t xml:space="preserve"> </w:t>
      </w:r>
      <w:r>
        <w:t>школы,</w:t>
      </w:r>
      <w:r>
        <w:rPr>
          <w:spacing w:val="1"/>
        </w:rPr>
        <w:t xml:space="preserve"> </w:t>
      </w:r>
      <w:r>
        <w:t>распределённое</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«Математика»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тематическое планирование</w:t>
      </w:r>
      <w:r>
        <w:rPr>
          <w:spacing w:val="-4"/>
        </w:rPr>
        <w:t xml:space="preserve"> </w:t>
      </w:r>
      <w:r>
        <w:t>изучения</w:t>
      </w:r>
      <w:r>
        <w:rPr>
          <w:spacing w:val="2"/>
        </w:rPr>
        <w:t xml:space="preserve"> </w:t>
      </w:r>
      <w:r>
        <w:t>курса.</w:t>
      </w:r>
    </w:p>
    <w:p w:rsidR="00A65286" w:rsidRDefault="00D25255">
      <w:pPr>
        <w:pStyle w:val="a3"/>
        <w:ind w:left="692" w:right="788" w:firstLine="225"/>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1"/>
        </w:rPr>
        <w:t xml:space="preserve"> </w:t>
      </w:r>
      <w:r>
        <w:t>характеристику</w:t>
      </w:r>
      <w:r>
        <w:rPr>
          <w:spacing w:val="1"/>
        </w:rPr>
        <w:t xml:space="preserve"> </w:t>
      </w:r>
      <w:r>
        <w:rPr>
          <w:spacing w:val="-1"/>
        </w:rPr>
        <w:t>психологических</w:t>
      </w:r>
      <w:r>
        <w:rPr>
          <w:spacing w:val="-14"/>
        </w:rPr>
        <w:t xml:space="preserve"> </w:t>
      </w:r>
      <w:r>
        <w:rPr>
          <w:spacing w:val="-1"/>
        </w:rPr>
        <w:t>предпосылок</w:t>
      </w:r>
      <w:r>
        <w:rPr>
          <w:spacing w:val="-11"/>
        </w:rPr>
        <w:t xml:space="preserve"> </w:t>
      </w:r>
      <w:r>
        <w:t>к</w:t>
      </w:r>
      <w:r>
        <w:rPr>
          <w:spacing w:val="-11"/>
        </w:rPr>
        <w:t xml:space="preserve"> </w:t>
      </w:r>
      <w:r>
        <w:t>его</w:t>
      </w:r>
      <w:r>
        <w:rPr>
          <w:spacing w:val="-5"/>
        </w:rPr>
        <w:t xml:space="preserve"> </w:t>
      </w:r>
      <w:r>
        <w:t>изучению</w:t>
      </w:r>
      <w:r>
        <w:rPr>
          <w:spacing w:val="-7"/>
        </w:rPr>
        <w:t xml:space="preserve"> </w:t>
      </w:r>
      <w:r>
        <w:t>младшими</w:t>
      </w:r>
      <w:r>
        <w:rPr>
          <w:spacing w:val="-14"/>
        </w:rPr>
        <w:t xml:space="preserve"> </w:t>
      </w:r>
      <w:r>
        <w:t>школьниками;</w:t>
      </w:r>
      <w:r>
        <w:rPr>
          <w:spacing w:val="-13"/>
        </w:rPr>
        <w:t xml:space="preserve"> </w:t>
      </w:r>
      <w:r>
        <w:t>место</w:t>
      </w:r>
      <w:r>
        <w:rPr>
          <w:spacing w:val="-6"/>
        </w:rPr>
        <w:t xml:space="preserve"> </w:t>
      </w:r>
      <w:r>
        <w:t>в</w:t>
      </w:r>
      <w:r>
        <w:rPr>
          <w:spacing w:val="-7"/>
        </w:rPr>
        <w:t xml:space="preserve"> </w:t>
      </w:r>
      <w:r>
        <w:t>структуре</w:t>
      </w:r>
      <w:r>
        <w:rPr>
          <w:spacing w:val="-6"/>
        </w:rPr>
        <w:t xml:space="preserve"> </w:t>
      </w:r>
      <w:r>
        <w:t>учебного</w:t>
      </w:r>
      <w:r>
        <w:rPr>
          <w:spacing w:val="-58"/>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планируемым</w:t>
      </w:r>
      <w:r>
        <w:rPr>
          <w:spacing w:val="1"/>
        </w:rPr>
        <w:t xml:space="preserve"> </w:t>
      </w:r>
      <w:r>
        <w:t>результатам</w:t>
      </w:r>
      <w:r>
        <w:rPr>
          <w:spacing w:val="1"/>
        </w:rPr>
        <w:t xml:space="preserve"> </w:t>
      </w:r>
      <w:r>
        <w:t>и</w:t>
      </w:r>
      <w:r>
        <w:rPr>
          <w:spacing w:val="1"/>
        </w:rPr>
        <w:t xml:space="preserve"> </w:t>
      </w:r>
      <w:r>
        <w:t>тематическому</w:t>
      </w:r>
      <w:r>
        <w:rPr>
          <w:spacing w:val="1"/>
        </w:rPr>
        <w:t xml:space="preserve"> </w:t>
      </w:r>
      <w:r>
        <w:t>планированию.</w:t>
      </w:r>
    </w:p>
    <w:p w:rsidR="00A65286" w:rsidRDefault="00D25255">
      <w:pPr>
        <w:pStyle w:val="a3"/>
        <w:spacing w:line="242" w:lineRule="auto"/>
        <w:ind w:left="692" w:right="806" w:firstLine="225"/>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57"/>
        </w:rPr>
        <w:t xml:space="preserve"> </w:t>
      </w:r>
      <w:r>
        <w:t>обязательного</w:t>
      </w:r>
      <w:r>
        <w:rPr>
          <w:spacing w:val="5"/>
        </w:rPr>
        <w:t xml:space="preserve"> </w:t>
      </w:r>
      <w:r>
        <w:t>изучения</w:t>
      </w:r>
      <w:r>
        <w:rPr>
          <w:spacing w:val="2"/>
        </w:rPr>
        <w:t xml:space="preserve"> </w:t>
      </w:r>
      <w:r>
        <w:t>в</w:t>
      </w:r>
      <w:r>
        <w:rPr>
          <w:spacing w:val="2"/>
        </w:rPr>
        <w:t xml:space="preserve"> </w:t>
      </w:r>
      <w:r>
        <w:t>каждом</w:t>
      </w:r>
      <w:r>
        <w:rPr>
          <w:spacing w:val="-1"/>
        </w:rPr>
        <w:t xml:space="preserve"> </w:t>
      </w:r>
      <w:r>
        <w:t>классе начальной</w:t>
      </w:r>
      <w:r>
        <w:rPr>
          <w:spacing w:val="-2"/>
        </w:rPr>
        <w:t xml:space="preserve"> </w:t>
      </w:r>
      <w:r>
        <w:t>школы.</w:t>
      </w:r>
    </w:p>
    <w:p w:rsidR="00A65286" w:rsidRDefault="00D25255">
      <w:pPr>
        <w:pStyle w:val="a3"/>
        <w:ind w:left="692" w:right="790" w:firstLine="225"/>
      </w:pPr>
      <w:r>
        <w:t>Содержание обучения в каждом классе завершается перечнем универсальных учебных действий</w:t>
      </w:r>
      <w:r>
        <w:rPr>
          <w:spacing w:val="1"/>
        </w:rPr>
        <w:t xml:space="preserve"> </w:t>
      </w:r>
      <w:r>
        <w:t>(УУД)</w:t>
      </w:r>
      <w:r>
        <w:rPr>
          <w:spacing w:val="1"/>
        </w:rPr>
        <w:t xml:space="preserve"> </w:t>
      </w:r>
      <w:r>
        <w:t>—</w:t>
      </w:r>
      <w:r>
        <w:rPr>
          <w:spacing w:val="1"/>
        </w:rPr>
        <w:t xml:space="preserve"> </w:t>
      </w:r>
      <w:r>
        <w:t>познавательных,</w:t>
      </w:r>
      <w:r>
        <w:rPr>
          <w:spacing w:val="1"/>
        </w:rPr>
        <w:t xml:space="preserve"> </w:t>
      </w:r>
      <w:r>
        <w:t>коммуникативных и</w:t>
      </w:r>
      <w:r>
        <w:rPr>
          <w:spacing w:val="1"/>
        </w:rPr>
        <w:t xml:space="preserve"> </w:t>
      </w:r>
      <w:r>
        <w:t>регулятивных,</w:t>
      </w:r>
      <w:r>
        <w:rPr>
          <w:spacing w:val="1"/>
        </w:rPr>
        <w:t xml:space="preserve"> </w:t>
      </w:r>
      <w:r>
        <w:t>которые возможно</w:t>
      </w:r>
      <w:r>
        <w:rPr>
          <w:spacing w:val="1"/>
        </w:rPr>
        <w:t xml:space="preserve"> </w:t>
      </w:r>
      <w:r>
        <w:t>формировать</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«Математика»</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особенностей</w:t>
      </w:r>
      <w:r>
        <w:rPr>
          <w:spacing w:val="1"/>
        </w:rPr>
        <w:t xml:space="preserve"> </w:t>
      </w:r>
      <w:r>
        <w:t>младших</w:t>
      </w:r>
      <w:r>
        <w:rPr>
          <w:spacing w:val="1"/>
        </w:rPr>
        <w:t xml:space="preserve"> </w:t>
      </w:r>
      <w:r>
        <w:t>школьников. В первом и втором классах предлагается пропедевтический уровень формирования</w:t>
      </w:r>
      <w:r>
        <w:rPr>
          <w:spacing w:val="1"/>
        </w:rPr>
        <w:t xml:space="preserve"> </w:t>
      </w:r>
      <w:r>
        <w:t>УУД. В познавательных универсальных учебных действиях выделен специальный раздел «Работа с</w:t>
      </w:r>
      <w:r>
        <w:rPr>
          <w:spacing w:val="1"/>
        </w:rPr>
        <w:t xml:space="preserve"> </w:t>
      </w:r>
      <w:r>
        <w:t>информацией».</w:t>
      </w:r>
      <w:r>
        <w:rPr>
          <w:spacing w:val="1"/>
        </w:rPr>
        <w:t xml:space="preserve"> </w:t>
      </w:r>
      <w:r>
        <w:t>С</w:t>
      </w:r>
      <w:r>
        <w:rPr>
          <w:spacing w:val="1"/>
        </w:rPr>
        <w:t xml:space="preserve"> </w:t>
      </w:r>
      <w:r>
        <w:t>учётом</w:t>
      </w:r>
      <w:r>
        <w:rPr>
          <w:spacing w:val="1"/>
        </w:rPr>
        <w:t xml:space="preserve"> </w:t>
      </w:r>
      <w:r>
        <w:t>того,</w:t>
      </w:r>
      <w:r>
        <w:rPr>
          <w:spacing w:val="1"/>
        </w:rPr>
        <w:t xml:space="preserve"> </w:t>
      </w:r>
      <w:r>
        <w:t>что</w:t>
      </w:r>
      <w:r>
        <w:rPr>
          <w:spacing w:val="1"/>
        </w:rPr>
        <w:t xml:space="preserve"> </w:t>
      </w:r>
      <w:r>
        <w:t>выполнение</w:t>
      </w:r>
      <w:r>
        <w:rPr>
          <w:spacing w:val="1"/>
        </w:rPr>
        <w:t xml:space="preserve"> </w:t>
      </w:r>
      <w:r>
        <w:t>правил</w:t>
      </w:r>
      <w:r>
        <w:rPr>
          <w:spacing w:val="1"/>
        </w:rPr>
        <w:t xml:space="preserve"> </w:t>
      </w:r>
      <w:r>
        <w:t>совместной</w:t>
      </w:r>
      <w:r>
        <w:rPr>
          <w:spacing w:val="1"/>
        </w:rPr>
        <w:t xml:space="preserve"> </w:t>
      </w:r>
      <w:r>
        <w:t>деятельности</w:t>
      </w:r>
      <w:r>
        <w:rPr>
          <w:spacing w:val="1"/>
        </w:rPr>
        <w:t xml:space="preserve"> </w:t>
      </w:r>
      <w:r>
        <w:t>строится</w:t>
      </w:r>
      <w:r>
        <w:rPr>
          <w:spacing w:val="1"/>
        </w:rPr>
        <w:t xml:space="preserve"> </w:t>
      </w:r>
      <w:r>
        <w:t>на</w:t>
      </w:r>
      <w:r>
        <w:rPr>
          <w:spacing w:val="1"/>
        </w:rPr>
        <w:t xml:space="preserve"> </w:t>
      </w:r>
      <w:r>
        <w:rPr>
          <w:spacing w:val="-1"/>
        </w:rPr>
        <w:t>интеграции</w:t>
      </w:r>
      <w:r>
        <w:rPr>
          <w:spacing w:val="-7"/>
        </w:rPr>
        <w:t xml:space="preserve"> </w:t>
      </w:r>
      <w:r>
        <w:rPr>
          <w:spacing w:val="-1"/>
        </w:rPr>
        <w:t>регулятивных</w:t>
      </w:r>
      <w:r>
        <w:rPr>
          <w:spacing w:val="-13"/>
        </w:rPr>
        <w:t xml:space="preserve"> </w:t>
      </w:r>
      <w:r>
        <w:rPr>
          <w:spacing w:val="-1"/>
        </w:rPr>
        <w:t>(определённые</w:t>
      </w:r>
      <w:r>
        <w:rPr>
          <w:spacing w:val="-13"/>
        </w:rPr>
        <w:t xml:space="preserve"> </w:t>
      </w:r>
      <w:r>
        <w:rPr>
          <w:spacing w:val="-1"/>
        </w:rPr>
        <w:t>волевые</w:t>
      </w:r>
      <w:r>
        <w:rPr>
          <w:spacing w:val="-9"/>
        </w:rPr>
        <w:t xml:space="preserve"> </w:t>
      </w:r>
      <w:r>
        <w:rPr>
          <w:spacing w:val="-1"/>
        </w:rPr>
        <w:t>усилия,</w:t>
      </w:r>
      <w:r>
        <w:rPr>
          <w:spacing w:val="-9"/>
        </w:rPr>
        <w:t xml:space="preserve"> </w:t>
      </w:r>
      <w:r>
        <w:rPr>
          <w:spacing w:val="-1"/>
        </w:rPr>
        <w:t>саморегуляция,</w:t>
      </w:r>
      <w:r>
        <w:rPr>
          <w:spacing w:val="-6"/>
        </w:rPr>
        <w:t xml:space="preserve"> </w:t>
      </w:r>
      <w:r>
        <w:rPr>
          <w:spacing w:val="-1"/>
        </w:rPr>
        <w:t>самоконтроль,</w:t>
      </w:r>
      <w:r>
        <w:rPr>
          <w:spacing w:val="-6"/>
        </w:rPr>
        <w:t xml:space="preserve"> </w:t>
      </w:r>
      <w:r>
        <w:t>проявление</w:t>
      </w:r>
      <w:r>
        <w:rPr>
          <w:spacing w:val="-58"/>
        </w:rPr>
        <w:t xml:space="preserve"> </w:t>
      </w:r>
      <w:r>
        <w:t>терпения и доброжелательности при налаживании отношений) и коммуникативных (способность</w:t>
      </w:r>
      <w:r>
        <w:rPr>
          <w:spacing w:val="1"/>
        </w:rPr>
        <w:t xml:space="preserve"> </w:t>
      </w:r>
      <w:r>
        <w:t>вербальными средствами устанавливать взаимоотношения) универсальных учебных действий, их</w:t>
      </w:r>
      <w:r>
        <w:rPr>
          <w:spacing w:val="1"/>
        </w:rPr>
        <w:t xml:space="preserve"> </w:t>
      </w:r>
      <w:r>
        <w:t>перечень</w:t>
      </w:r>
      <w:r>
        <w:rPr>
          <w:spacing w:val="1"/>
        </w:rPr>
        <w:t xml:space="preserve"> </w:t>
      </w:r>
      <w:r>
        <w:t>дан</w:t>
      </w:r>
      <w:r>
        <w:rPr>
          <w:spacing w:val="1"/>
        </w:rPr>
        <w:t xml:space="preserve"> </w:t>
      </w:r>
      <w:r>
        <w:t>в</w:t>
      </w:r>
      <w:r>
        <w:rPr>
          <w:spacing w:val="1"/>
        </w:rPr>
        <w:t xml:space="preserve"> </w:t>
      </w:r>
      <w:r>
        <w:t>специальном</w:t>
      </w:r>
      <w:r>
        <w:rPr>
          <w:spacing w:val="1"/>
        </w:rPr>
        <w:t xml:space="preserve"> </w:t>
      </w:r>
      <w:r>
        <w:t>разделе</w:t>
      </w:r>
      <w:r>
        <w:rPr>
          <w:spacing w:val="1"/>
        </w:rPr>
        <w:t xml:space="preserve"> </w:t>
      </w:r>
      <w:r>
        <w:t>—</w:t>
      </w:r>
      <w:r>
        <w:rPr>
          <w:spacing w:val="1"/>
        </w:rPr>
        <w:t xml:space="preserve"> </w:t>
      </w:r>
      <w:r>
        <w:t>«Совместная</w:t>
      </w:r>
      <w:r>
        <w:rPr>
          <w:spacing w:val="1"/>
        </w:rPr>
        <w:t xml:space="preserve"> </w:t>
      </w:r>
      <w:r>
        <w:t>деятельность».</w:t>
      </w:r>
      <w:r>
        <w:rPr>
          <w:spacing w:val="1"/>
        </w:rPr>
        <w:t xml:space="preserve"> </w:t>
      </w:r>
      <w:r>
        <w:t>Планируемые</w:t>
      </w:r>
      <w:r>
        <w:rPr>
          <w:spacing w:val="1"/>
        </w:rPr>
        <w:t xml:space="preserve"> </w:t>
      </w:r>
      <w:r>
        <w:t>результаты</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период</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5"/>
        </w:rPr>
        <w:t xml:space="preserve"> </w:t>
      </w:r>
      <w:r>
        <w:t>младшего</w:t>
      </w:r>
      <w:r>
        <w:rPr>
          <w:spacing w:val="-5"/>
        </w:rPr>
        <w:t xml:space="preserve"> </w:t>
      </w:r>
      <w:r>
        <w:t>школьника</w:t>
      </w:r>
      <w:r>
        <w:rPr>
          <w:spacing w:val="-5"/>
        </w:rPr>
        <w:t xml:space="preserve"> </w:t>
      </w:r>
      <w:r>
        <w:t>за</w:t>
      </w:r>
      <w:r>
        <w:rPr>
          <w:spacing w:val="-6"/>
        </w:rPr>
        <w:t xml:space="preserve"> </w:t>
      </w:r>
      <w:r>
        <w:t>каждый</w:t>
      </w:r>
      <w:r>
        <w:rPr>
          <w:spacing w:val="-3"/>
        </w:rPr>
        <w:t xml:space="preserve"> </w:t>
      </w:r>
      <w:r>
        <w:t>год</w:t>
      </w:r>
      <w:r>
        <w:rPr>
          <w:spacing w:val="-7"/>
        </w:rPr>
        <w:t xml:space="preserve"> </w:t>
      </w:r>
      <w:r>
        <w:t>обучения в</w:t>
      </w:r>
      <w:r>
        <w:rPr>
          <w:spacing w:val="-2"/>
        </w:rPr>
        <w:t xml:space="preserve"> </w:t>
      </w:r>
      <w:r>
        <w:t>начальной</w:t>
      </w:r>
      <w:r>
        <w:rPr>
          <w:spacing w:val="-9"/>
        </w:rPr>
        <w:t xml:space="preserve"> </w:t>
      </w:r>
      <w:r>
        <w:t>школе.</w:t>
      </w:r>
    </w:p>
    <w:p w:rsidR="00A65286" w:rsidRDefault="00D25255">
      <w:pPr>
        <w:pStyle w:val="a3"/>
        <w:ind w:left="692" w:right="789" w:firstLine="225"/>
      </w:pPr>
      <w:r>
        <w:t>В тематическом планировании описывается программное содержание по всем разделам (темам)</w:t>
      </w:r>
      <w:r>
        <w:rPr>
          <w:spacing w:val="1"/>
        </w:rPr>
        <w:t xml:space="preserve"> </w:t>
      </w:r>
      <w:r>
        <w:rPr>
          <w:spacing w:val="-1"/>
        </w:rPr>
        <w:t>содержания</w:t>
      </w:r>
      <w:r>
        <w:rPr>
          <w:spacing w:val="-14"/>
        </w:rPr>
        <w:t xml:space="preserve"> </w:t>
      </w:r>
      <w:r>
        <w:rPr>
          <w:spacing w:val="-1"/>
        </w:rPr>
        <w:t>обучения</w:t>
      </w:r>
      <w:r>
        <w:rPr>
          <w:spacing w:val="-10"/>
        </w:rPr>
        <w:t xml:space="preserve"> </w:t>
      </w:r>
      <w:r>
        <w:t>каждого</w:t>
      </w:r>
      <w:r>
        <w:rPr>
          <w:spacing w:val="-5"/>
        </w:rPr>
        <w:t xml:space="preserve"> </w:t>
      </w:r>
      <w:r>
        <w:t>класса,</w:t>
      </w:r>
      <w:r>
        <w:rPr>
          <w:spacing w:val="-8"/>
        </w:rPr>
        <w:t xml:space="preserve"> </w:t>
      </w:r>
      <w:r>
        <w:t>а</w:t>
      </w:r>
      <w:r>
        <w:rPr>
          <w:spacing w:val="-11"/>
        </w:rPr>
        <w:t xml:space="preserve"> </w:t>
      </w:r>
      <w:r>
        <w:t>также</w:t>
      </w:r>
      <w:r>
        <w:rPr>
          <w:spacing w:val="-11"/>
        </w:rPr>
        <w:t xml:space="preserve"> </w:t>
      </w:r>
      <w:r>
        <w:t>раскрываются</w:t>
      </w:r>
      <w:r>
        <w:rPr>
          <w:spacing w:val="-9"/>
        </w:rPr>
        <w:t xml:space="preserve"> </w:t>
      </w:r>
      <w:r>
        <w:t>методы</w:t>
      </w:r>
      <w:r>
        <w:rPr>
          <w:spacing w:val="-13"/>
        </w:rPr>
        <w:t xml:space="preserve"> </w:t>
      </w:r>
      <w:r>
        <w:t>и</w:t>
      </w:r>
      <w:r>
        <w:rPr>
          <w:spacing w:val="-9"/>
        </w:rPr>
        <w:t xml:space="preserve"> </w:t>
      </w:r>
      <w:r>
        <w:t>формы</w:t>
      </w:r>
      <w:r>
        <w:rPr>
          <w:spacing w:val="-13"/>
        </w:rPr>
        <w:t xml:space="preserve"> </w:t>
      </w:r>
      <w:r>
        <w:t>организации</w:t>
      </w:r>
      <w:r>
        <w:rPr>
          <w:spacing w:val="-14"/>
        </w:rPr>
        <w:t xml:space="preserve"> </w:t>
      </w:r>
      <w:r>
        <w:t>обучения</w:t>
      </w:r>
      <w:r>
        <w:rPr>
          <w:spacing w:val="-57"/>
        </w:rPr>
        <w:t xml:space="preserve"> </w:t>
      </w:r>
      <w:r>
        <w:t>и характеристика видов деятельности, которые целесообразно использовать при изучении той или</w:t>
      </w:r>
      <w:r>
        <w:rPr>
          <w:spacing w:val="1"/>
        </w:rPr>
        <w:t xml:space="preserve"> </w:t>
      </w:r>
      <w:r>
        <w:t>иной</w:t>
      </w:r>
      <w:r>
        <w:rPr>
          <w:spacing w:val="1"/>
        </w:rPr>
        <w:t xml:space="preserve"> </w:t>
      </w:r>
      <w:r>
        <w:t>программной</w:t>
      </w:r>
      <w:r>
        <w:rPr>
          <w:spacing w:val="1"/>
        </w:rPr>
        <w:t xml:space="preserve"> </w:t>
      </w:r>
      <w:r>
        <w:t>темы</w:t>
      </w:r>
      <w:r>
        <w:rPr>
          <w:spacing w:val="1"/>
        </w:rPr>
        <w:t xml:space="preserve"> </w:t>
      </w:r>
      <w:r>
        <w:t>(раздела).</w:t>
      </w:r>
      <w:r>
        <w:rPr>
          <w:spacing w:val="1"/>
        </w:rPr>
        <w:t xml:space="preserve"> </w:t>
      </w:r>
      <w:r>
        <w:t>Представлены</w:t>
      </w:r>
      <w:r>
        <w:rPr>
          <w:spacing w:val="1"/>
        </w:rPr>
        <w:t xml:space="preserve"> </w:t>
      </w:r>
      <w:r>
        <w:t>также</w:t>
      </w:r>
      <w:r>
        <w:rPr>
          <w:spacing w:val="1"/>
        </w:rPr>
        <w:t xml:space="preserve"> </w:t>
      </w:r>
      <w:r>
        <w:t>способы</w:t>
      </w:r>
      <w:r>
        <w:rPr>
          <w:spacing w:val="1"/>
        </w:rPr>
        <w:t xml:space="preserve"> </w:t>
      </w:r>
      <w:r>
        <w:t>организации</w:t>
      </w:r>
      <w:r>
        <w:rPr>
          <w:spacing w:val="1"/>
        </w:rPr>
        <w:t xml:space="preserve"> </w:t>
      </w:r>
      <w:r>
        <w:t>дифференцированного</w:t>
      </w:r>
      <w:r>
        <w:rPr>
          <w:spacing w:val="1"/>
        </w:rPr>
        <w:t xml:space="preserve"> </w:t>
      </w:r>
      <w:r>
        <w:t>обучения.</w:t>
      </w:r>
    </w:p>
    <w:p w:rsidR="00A65286" w:rsidRDefault="00D25255">
      <w:pPr>
        <w:pStyle w:val="a3"/>
        <w:ind w:left="692" w:right="801" w:firstLine="225"/>
      </w:pPr>
      <w:r>
        <w:t>В</w:t>
      </w:r>
      <w:r>
        <w:rPr>
          <w:spacing w:val="-4"/>
        </w:rPr>
        <w:t xml:space="preserve"> </w:t>
      </w:r>
      <w:r>
        <w:t>начальной</w:t>
      </w:r>
      <w:r>
        <w:rPr>
          <w:spacing w:val="-5"/>
        </w:rPr>
        <w:t xml:space="preserve"> </w:t>
      </w:r>
      <w:r>
        <w:t>школе</w:t>
      </w:r>
      <w:r>
        <w:rPr>
          <w:spacing w:val="-11"/>
        </w:rPr>
        <w:t xml:space="preserve"> </w:t>
      </w:r>
      <w:r>
        <w:t>изучение</w:t>
      </w:r>
      <w:r>
        <w:rPr>
          <w:spacing w:val="-7"/>
        </w:rPr>
        <w:t xml:space="preserve"> </w:t>
      </w:r>
      <w:r>
        <w:t>математики</w:t>
      </w:r>
      <w:r>
        <w:rPr>
          <w:spacing w:val="-6"/>
        </w:rPr>
        <w:t xml:space="preserve"> </w:t>
      </w:r>
      <w:r>
        <w:t>имеет</w:t>
      </w:r>
      <w:r>
        <w:rPr>
          <w:spacing w:val="-5"/>
        </w:rPr>
        <w:t xml:space="preserve"> </w:t>
      </w:r>
      <w:r>
        <w:t>особое</w:t>
      </w:r>
      <w:r>
        <w:rPr>
          <w:spacing w:val="-7"/>
        </w:rPr>
        <w:t xml:space="preserve"> </w:t>
      </w:r>
      <w:r>
        <w:t>значение</w:t>
      </w:r>
      <w:r>
        <w:rPr>
          <w:spacing w:val="-12"/>
        </w:rPr>
        <w:t xml:space="preserve"> </w:t>
      </w:r>
      <w:r>
        <w:t>в</w:t>
      </w:r>
      <w:r>
        <w:rPr>
          <w:spacing w:val="-5"/>
        </w:rPr>
        <w:t xml:space="preserve"> </w:t>
      </w:r>
      <w:r>
        <w:t>развитии</w:t>
      </w:r>
      <w:r>
        <w:rPr>
          <w:spacing w:val="-10"/>
        </w:rPr>
        <w:t xml:space="preserve"> </w:t>
      </w:r>
      <w:r>
        <w:t>младшего</w:t>
      </w:r>
      <w:r>
        <w:rPr>
          <w:spacing w:val="-6"/>
        </w:rPr>
        <w:t xml:space="preserve"> </w:t>
      </w:r>
      <w:r>
        <w:t>школьника.</w:t>
      </w:r>
      <w:r>
        <w:rPr>
          <w:spacing w:val="-58"/>
        </w:rPr>
        <w:t xml:space="preserve"> </w:t>
      </w:r>
      <w:r>
        <w:t>Приобретённые</w:t>
      </w:r>
      <w:r>
        <w:rPr>
          <w:spacing w:val="1"/>
        </w:rPr>
        <w:t xml:space="preserve"> </w:t>
      </w:r>
      <w:r>
        <w:t>им</w:t>
      </w:r>
      <w:r>
        <w:rPr>
          <w:spacing w:val="1"/>
        </w:rPr>
        <w:t xml:space="preserve"> </w:t>
      </w:r>
      <w:r>
        <w:t>знания,</w:t>
      </w:r>
      <w:r>
        <w:rPr>
          <w:spacing w:val="1"/>
        </w:rPr>
        <w:t xml:space="preserve"> </w:t>
      </w:r>
      <w:r>
        <w:t>опыт</w:t>
      </w:r>
      <w:r>
        <w:rPr>
          <w:spacing w:val="1"/>
        </w:rPr>
        <w:t xml:space="preserve"> </w:t>
      </w:r>
      <w:r>
        <w:t>выполнения</w:t>
      </w:r>
      <w:r>
        <w:rPr>
          <w:spacing w:val="1"/>
        </w:rPr>
        <w:t xml:space="preserve"> </w:t>
      </w:r>
      <w:r>
        <w:t>предметных</w:t>
      </w:r>
      <w:r>
        <w:rPr>
          <w:spacing w:val="1"/>
        </w:rPr>
        <w:t xml:space="preserve"> </w:t>
      </w:r>
      <w:r>
        <w:t>и</w:t>
      </w:r>
      <w:r>
        <w:rPr>
          <w:spacing w:val="1"/>
        </w:rPr>
        <w:t xml:space="preserve"> </w:t>
      </w:r>
      <w:r>
        <w:t>универсальных</w:t>
      </w:r>
      <w:r>
        <w:rPr>
          <w:spacing w:val="1"/>
        </w:rPr>
        <w:t xml:space="preserve"> </w:t>
      </w:r>
      <w:r>
        <w:t>действий</w:t>
      </w:r>
      <w:r>
        <w:rPr>
          <w:spacing w:val="1"/>
        </w:rPr>
        <w:t xml:space="preserve"> </w:t>
      </w:r>
      <w:r>
        <w:t>на</w:t>
      </w:r>
      <w:r>
        <w:rPr>
          <w:spacing w:val="1"/>
        </w:rPr>
        <w:t xml:space="preserve"> </w:t>
      </w:r>
      <w:r>
        <w:t>математическом</w:t>
      </w:r>
      <w:r>
        <w:rPr>
          <w:spacing w:val="1"/>
        </w:rPr>
        <w:t xml:space="preserve"> </w:t>
      </w:r>
      <w:r>
        <w:t>материале,</w:t>
      </w:r>
      <w:r>
        <w:rPr>
          <w:spacing w:val="1"/>
        </w:rPr>
        <w:t xml:space="preserve"> </w:t>
      </w:r>
      <w:r>
        <w:t>первоначальное</w:t>
      </w:r>
      <w:r>
        <w:rPr>
          <w:spacing w:val="1"/>
        </w:rPr>
        <w:t xml:space="preserve"> </w:t>
      </w:r>
      <w:r>
        <w:t>овладение</w:t>
      </w:r>
      <w:r>
        <w:rPr>
          <w:spacing w:val="1"/>
        </w:rPr>
        <w:t xml:space="preserve"> </w:t>
      </w:r>
      <w:r>
        <w:t>математическим</w:t>
      </w:r>
      <w:r>
        <w:rPr>
          <w:spacing w:val="1"/>
        </w:rPr>
        <w:t xml:space="preserve"> </w:t>
      </w:r>
      <w:r>
        <w:t>языком</w:t>
      </w:r>
      <w:r>
        <w:rPr>
          <w:spacing w:val="1"/>
        </w:rPr>
        <w:t xml:space="preserve"> </w:t>
      </w:r>
      <w:r>
        <w:t>станут</w:t>
      </w:r>
      <w:r>
        <w:rPr>
          <w:spacing w:val="1"/>
        </w:rPr>
        <w:t xml:space="preserve"> </w:t>
      </w:r>
      <w:r>
        <w:t>фундаментом</w:t>
      </w:r>
      <w:r>
        <w:rPr>
          <w:spacing w:val="-7"/>
        </w:rPr>
        <w:t xml:space="preserve"> </w:t>
      </w:r>
      <w:r>
        <w:t>обучения в</w:t>
      </w:r>
      <w:r>
        <w:rPr>
          <w:spacing w:val="1"/>
        </w:rPr>
        <w:t xml:space="preserve"> </w:t>
      </w:r>
      <w:r>
        <w:t>основном</w:t>
      </w:r>
      <w:r>
        <w:rPr>
          <w:spacing w:val="-2"/>
        </w:rPr>
        <w:t xml:space="preserve"> </w:t>
      </w:r>
      <w:r>
        <w:t>звене</w:t>
      </w:r>
      <w:r>
        <w:rPr>
          <w:spacing w:val="-5"/>
        </w:rPr>
        <w:t xml:space="preserve"> </w:t>
      </w:r>
      <w:r>
        <w:t>школы,</w:t>
      </w:r>
      <w:r>
        <w:rPr>
          <w:spacing w:val="3"/>
        </w:rPr>
        <w:t xml:space="preserve"> </w:t>
      </w:r>
      <w:r>
        <w:t>а</w:t>
      </w:r>
      <w:r>
        <w:rPr>
          <w:spacing w:val="-5"/>
        </w:rPr>
        <w:t xml:space="preserve"> </w:t>
      </w:r>
      <w:r>
        <w:t>также будут</w:t>
      </w:r>
      <w:r>
        <w:rPr>
          <w:spacing w:val="1"/>
        </w:rPr>
        <w:t xml:space="preserve"> </w:t>
      </w:r>
      <w:r>
        <w:t>востребованы</w:t>
      </w:r>
      <w:r>
        <w:rPr>
          <w:spacing w:val="2"/>
        </w:rPr>
        <w:t xml:space="preserve"> </w:t>
      </w:r>
      <w:r>
        <w:t>в</w:t>
      </w:r>
      <w:r>
        <w:rPr>
          <w:spacing w:val="-2"/>
        </w:rPr>
        <w:t xml:space="preserve"> </w:t>
      </w:r>
      <w:r>
        <w:t>жизни.</w:t>
      </w:r>
    </w:p>
    <w:p w:rsidR="00A65286" w:rsidRDefault="00D25255">
      <w:pPr>
        <w:pStyle w:val="a3"/>
        <w:spacing w:line="237" w:lineRule="auto"/>
        <w:ind w:left="692" w:right="809" w:firstLine="225"/>
      </w:pPr>
      <w:r>
        <w:rPr>
          <w:spacing w:val="-1"/>
        </w:rPr>
        <w:t>Изучение</w:t>
      </w:r>
      <w:r>
        <w:rPr>
          <w:spacing w:val="-11"/>
        </w:rPr>
        <w:t xml:space="preserve"> </w:t>
      </w:r>
      <w:r>
        <w:rPr>
          <w:spacing w:val="-1"/>
        </w:rPr>
        <w:t>математики</w:t>
      </w:r>
      <w:r>
        <w:rPr>
          <w:spacing w:val="-14"/>
        </w:rPr>
        <w:t xml:space="preserve"> </w:t>
      </w:r>
      <w:r>
        <w:rPr>
          <w:spacing w:val="-1"/>
        </w:rPr>
        <w:t>в</w:t>
      </w:r>
      <w:r>
        <w:rPr>
          <w:spacing w:val="-8"/>
        </w:rPr>
        <w:t xml:space="preserve"> </w:t>
      </w:r>
      <w:r>
        <w:rPr>
          <w:spacing w:val="-1"/>
        </w:rPr>
        <w:t>начальной</w:t>
      </w:r>
      <w:r>
        <w:rPr>
          <w:spacing w:val="-13"/>
        </w:rPr>
        <w:t xml:space="preserve"> </w:t>
      </w:r>
      <w:r>
        <w:rPr>
          <w:spacing w:val="-1"/>
        </w:rPr>
        <w:t>школе</w:t>
      </w:r>
      <w:r>
        <w:rPr>
          <w:spacing w:val="-10"/>
        </w:rPr>
        <w:t xml:space="preserve"> </w:t>
      </w:r>
      <w:r>
        <w:t>направлено</w:t>
      </w:r>
      <w:r>
        <w:rPr>
          <w:spacing w:val="-5"/>
        </w:rPr>
        <w:t xml:space="preserve"> </w:t>
      </w:r>
      <w:r>
        <w:t>на</w:t>
      </w:r>
      <w:r>
        <w:rPr>
          <w:spacing w:val="-14"/>
        </w:rPr>
        <w:t xml:space="preserve"> </w:t>
      </w:r>
      <w:r>
        <w:t>достижение</w:t>
      </w:r>
      <w:r>
        <w:rPr>
          <w:spacing w:val="-15"/>
        </w:rPr>
        <w:t xml:space="preserve"> </w:t>
      </w:r>
      <w:r>
        <w:t>следующих</w:t>
      </w:r>
      <w:r>
        <w:rPr>
          <w:spacing w:val="-13"/>
        </w:rPr>
        <w:t xml:space="preserve"> </w:t>
      </w:r>
      <w:r>
        <w:t>образовательных,</w:t>
      </w:r>
      <w:r>
        <w:rPr>
          <w:spacing w:val="-58"/>
        </w:rPr>
        <w:t xml:space="preserve"> </w:t>
      </w:r>
      <w:r>
        <w:t>развивающих</w:t>
      </w:r>
      <w:r>
        <w:rPr>
          <w:spacing w:val="-4"/>
        </w:rPr>
        <w:t xml:space="preserve"> </w:t>
      </w:r>
      <w:r>
        <w:t>целей,</w:t>
      </w:r>
      <w:r>
        <w:rPr>
          <w:spacing w:val="-1"/>
        </w:rPr>
        <w:t xml:space="preserve"> </w:t>
      </w:r>
      <w:r>
        <w:t>а</w:t>
      </w:r>
      <w:r>
        <w:rPr>
          <w:spacing w:val="4"/>
        </w:rPr>
        <w:t xml:space="preserve"> </w:t>
      </w:r>
      <w:r>
        <w:t>также</w:t>
      </w:r>
      <w:r>
        <w:rPr>
          <w:spacing w:val="-4"/>
        </w:rPr>
        <w:t xml:space="preserve"> </w:t>
      </w:r>
      <w:r>
        <w:t>целей</w:t>
      </w:r>
      <w:r>
        <w:rPr>
          <w:spacing w:val="-2"/>
        </w:rPr>
        <w:t xml:space="preserve"> </w:t>
      </w:r>
      <w:r>
        <w:t>воспитания:</w:t>
      </w:r>
    </w:p>
    <w:p w:rsidR="00A65286" w:rsidRDefault="00D25255">
      <w:pPr>
        <w:pStyle w:val="a4"/>
        <w:numPr>
          <w:ilvl w:val="0"/>
          <w:numId w:val="172"/>
        </w:numPr>
        <w:tabs>
          <w:tab w:val="left" w:pos="1413"/>
        </w:tabs>
        <w:spacing w:before="3"/>
        <w:ind w:right="789" w:firstLine="225"/>
        <w:jc w:val="both"/>
        <w:rPr>
          <w:sz w:val="24"/>
        </w:rPr>
      </w:pPr>
      <w:r>
        <w:rPr>
          <w:sz w:val="24"/>
        </w:rPr>
        <w:t>Освоение начальных математических знаний — понимание значения величин и способов их</w:t>
      </w:r>
      <w:r>
        <w:rPr>
          <w:spacing w:val="1"/>
          <w:sz w:val="24"/>
        </w:rPr>
        <w:t xml:space="preserve"> </w:t>
      </w:r>
      <w:r>
        <w:rPr>
          <w:sz w:val="24"/>
        </w:rPr>
        <w:t>измерения;</w:t>
      </w:r>
      <w:r>
        <w:rPr>
          <w:spacing w:val="1"/>
          <w:sz w:val="24"/>
        </w:rPr>
        <w:t xml:space="preserve"> </w:t>
      </w:r>
      <w:r>
        <w:rPr>
          <w:sz w:val="24"/>
        </w:rPr>
        <w:t>использование</w:t>
      </w:r>
      <w:r>
        <w:rPr>
          <w:spacing w:val="1"/>
          <w:sz w:val="24"/>
        </w:rPr>
        <w:t xml:space="preserve"> </w:t>
      </w:r>
      <w:r>
        <w:rPr>
          <w:sz w:val="24"/>
        </w:rPr>
        <w:t>арифметических</w:t>
      </w:r>
      <w:r>
        <w:rPr>
          <w:spacing w:val="1"/>
          <w:sz w:val="24"/>
        </w:rPr>
        <w:t xml:space="preserve"> </w:t>
      </w:r>
      <w:r>
        <w:rPr>
          <w:sz w:val="24"/>
        </w:rPr>
        <w:t>способов</w:t>
      </w:r>
      <w:r>
        <w:rPr>
          <w:spacing w:val="1"/>
          <w:sz w:val="24"/>
        </w:rPr>
        <w:t xml:space="preserve"> </w:t>
      </w:r>
      <w:r>
        <w:rPr>
          <w:sz w:val="24"/>
        </w:rPr>
        <w:t>для</w:t>
      </w:r>
      <w:r>
        <w:rPr>
          <w:spacing w:val="1"/>
          <w:sz w:val="24"/>
        </w:rPr>
        <w:t xml:space="preserve"> </w:t>
      </w:r>
      <w:r>
        <w:rPr>
          <w:sz w:val="24"/>
        </w:rPr>
        <w:t>разрешения</w:t>
      </w:r>
      <w:r>
        <w:rPr>
          <w:spacing w:val="1"/>
          <w:sz w:val="24"/>
        </w:rPr>
        <w:t xml:space="preserve"> </w:t>
      </w:r>
      <w:r>
        <w:rPr>
          <w:sz w:val="24"/>
        </w:rPr>
        <w:t>сюжетных</w:t>
      </w:r>
      <w:r>
        <w:rPr>
          <w:spacing w:val="1"/>
          <w:sz w:val="24"/>
        </w:rPr>
        <w:t xml:space="preserve"> </w:t>
      </w:r>
      <w:r>
        <w:rPr>
          <w:sz w:val="24"/>
        </w:rPr>
        <w:t>ситуаций;</w:t>
      </w:r>
      <w:r>
        <w:rPr>
          <w:spacing w:val="1"/>
          <w:sz w:val="24"/>
        </w:rPr>
        <w:t xml:space="preserve"> </w:t>
      </w:r>
      <w:r>
        <w:rPr>
          <w:sz w:val="24"/>
        </w:rPr>
        <w:t>формирование умения решать учебные и практические задачи средствами математики; работа с</w:t>
      </w:r>
      <w:r>
        <w:rPr>
          <w:spacing w:val="1"/>
          <w:sz w:val="24"/>
        </w:rPr>
        <w:t xml:space="preserve"> </w:t>
      </w:r>
      <w:r>
        <w:rPr>
          <w:sz w:val="24"/>
        </w:rPr>
        <w:t>алгоритмами</w:t>
      </w:r>
      <w:r>
        <w:rPr>
          <w:spacing w:val="2"/>
          <w:sz w:val="24"/>
        </w:rPr>
        <w:t xml:space="preserve"> </w:t>
      </w:r>
      <w:r>
        <w:rPr>
          <w:sz w:val="24"/>
        </w:rPr>
        <w:t>выполнения</w:t>
      </w:r>
      <w:r>
        <w:rPr>
          <w:spacing w:val="2"/>
          <w:sz w:val="24"/>
        </w:rPr>
        <w:t xml:space="preserve"> </w:t>
      </w:r>
      <w:r>
        <w:rPr>
          <w:sz w:val="24"/>
        </w:rPr>
        <w:t>арифметических</w:t>
      </w:r>
      <w:r>
        <w:rPr>
          <w:spacing w:val="-3"/>
          <w:sz w:val="24"/>
        </w:rPr>
        <w:t xml:space="preserve"> </w:t>
      </w:r>
      <w:r>
        <w:rPr>
          <w:sz w:val="24"/>
        </w:rPr>
        <w:t>действий.</w:t>
      </w:r>
    </w:p>
    <w:p w:rsidR="00A65286" w:rsidRDefault="00D25255">
      <w:pPr>
        <w:pStyle w:val="a4"/>
        <w:numPr>
          <w:ilvl w:val="0"/>
          <w:numId w:val="172"/>
        </w:numPr>
        <w:tabs>
          <w:tab w:val="left" w:pos="1413"/>
        </w:tabs>
        <w:spacing w:before="1"/>
        <w:ind w:right="791" w:firstLine="225"/>
        <w:jc w:val="both"/>
        <w:rPr>
          <w:sz w:val="24"/>
        </w:rPr>
      </w:pPr>
      <w:r>
        <w:rPr>
          <w:sz w:val="24"/>
        </w:rPr>
        <w:t>Формирование функциональной математической грамотности младшего школьника, которая</w:t>
      </w:r>
      <w:r>
        <w:rPr>
          <w:spacing w:val="-57"/>
          <w:sz w:val="24"/>
        </w:rPr>
        <w:t xml:space="preserve"> </w:t>
      </w:r>
      <w:r>
        <w:rPr>
          <w:sz w:val="24"/>
        </w:rPr>
        <w:t>характеризуется наличием у него опыта решения учебно-познавательных и учебно-практических</w:t>
      </w:r>
      <w:r>
        <w:rPr>
          <w:spacing w:val="1"/>
          <w:sz w:val="24"/>
        </w:rPr>
        <w:t xml:space="preserve"> </w:t>
      </w:r>
      <w:r>
        <w:rPr>
          <w:sz w:val="24"/>
        </w:rPr>
        <w:t>задач,</w:t>
      </w:r>
      <w:r>
        <w:rPr>
          <w:spacing w:val="32"/>
          <w:sz w:val="24"/>
        </w:rPr>
        <w:t xml:space="preserve"> </w:t>
      </w:r>
      <w:r>
        <w:rPr>
          <w:sz w:val="24"/>
        </w:rPr>
        <w:t>построенных</w:t>
      </w:r>
      <w:r>
        <w:rPr>
          <w:spacing w:val="25"/>
          <w:sz w:val="24"/>
        </w:rPr>
        <w:t xml:space="preserve"> </w:t>
      </w:r>
      <w:r>
        <w:rPr>
          <w:sz w:val="24"/>
        </w:rPr>
        <w:t>на</w:t>
      </w:r>
      <w:r>
        <w:rPr>
          <w:spacing w:val="24"/>
          <w:sz w:val="24"/>
        </w:rPr>
        <w:t xml:space="preserve"> </w:t>
      </w:r>
      <w:r>
        <w:rPr>
          <w:sz w:val="24"/>
        </w:rPr>
        <w:t>понимании</w:t>
      </w:r>
      <w:r>
        <w:rPr>
          <w:spacing w:val="26"/>
          <w:sz w:val="24"/>
        </w:rPr>
        <w:t xml:space="preserve"> </w:t>
      </w:r>
      <w:r>
        <w:rPr>
          <w:sz w:val="24"/>
        </w:rPr>
        <w:t>и</w:t>
      </w:r>
      <w:r>
        <w:rPr>
          <w:spacing w:val="26"/>
          <w:sz w:val="24"/>
        </w:rPr>
        <w:t xml:space="preserve"> </w:t>
      </w:r>
      <w:r>
        <w:rPr>
          <w:sz w:val="24"/>
        </w:rPr>
        <w:t>применении</w:t>
      </w:r>
      <w:r>
        <w:rPr>
          <w:spacing w:val="26"/>
          <w:sz w:val="24"/>
        </w:rPr>
        <w:t xml:space="preserve"> </w:t>
      </w:r>
      <w:r>
        <w:rPr>
          <w:sz w:val="24"/>
        </w:rPr>
        <w:t>математических</w:t>
      </w:r>
      <w:r>
        <w:rPr>
          <w:spacing w:val="20"/>
          <w:sz w:val="24"/>
        </w:rPr>
        <w:t xml:space="preserve"> </w:t>
      </w:r>
      <w:r>
        <w:rPr>
          <w:sz w:val="24"/>
        </w:rPr>
        <w:t>отношений</w:t>
      </w:r>
      <w:r>
        <w:rPr>
          <w:spacing w:val="26"/>
          <w:sz w:val="24"/>
        </w:rPr>
        <w:t xml:space="preserve"> </w:t>
      </w:r>
      <w:r>
        <w:rPr>
          <w:sz w:val="24"/>
        </w:rPr>
        <w:t>(«часть-целое»,</w:t>
      </w:r>
    </w:p>
    <w:p w:rsidR="00A65286" w:rsidRDefault="00A65286">
      <w:pPr>
        <w:jc w:val="both"/>
        <w:rPr>
          <w:sz w:val="24"/>
        </w:rPr>
        <w:sectPr w:rsidR="00A65286">
          <w:pgSz w:w="11910" w:h="16840"/>
          <w:pgMar w:top="1140" w:right="0" w:bottom="720" w:left="100" w:header="0" w:footer="532" w:gutter="0"/>
          <w:cols w:space="720"/>
        </w:sectPr>
      </w:pPr>
    </w:p>
    <w:p w:rsidR="00A65286" w:rsidRDefault="00D25255">
      <w:pPr>
        <w:pStyle w:val="a3"/>
        <w:spacing w:before="75" w:line="237" w:lineRule="auto"/>
        <w:ind w:left="692" w:right="796"/>
      </w:pPr>
      <w:r>
        <w:lastRenderedPageBreak/>
        <w:t>«больше-меньше», «равно-неравно», «порядок»), смысла арифметических действий, зависимостей</w:t>
      </w:r>
      <w:r>
        <w:rPr>
          <w:spacing w:val="1"/>
        </w:rPr>
        <w:t xml:space="preserve"> </w:t>
      </w:r>
      <w:r>
        <w:t>(работа,</w:t>
      </w:r>
      <w:r>
        <w:rPr>
          <w:spacing w:val="-2"/>
        </w:rPr>
        <w:t xml:space="preserve"> </w:t>
      </w:r>
      <w:r>
        <w:t>движение,</w:t>
      </w:r>
      <w:r>
        <w:rPr>
          <w:spacing w:val="-1"/>
        </w:rPr>
        <w:t xml:space="preserve"> </w:t>
      </w:r>
      <w:r>
        <w:t>продолжительность</w:t>
      </w:r>
      <w:r>
        <w:rPr>
          <w:spacing w:val="3"/>
        </w:rPr>
        <w:t xml:space="preserve"> </w:t>
      </w:r>
      <w:r>
        <w:t>события).</w:t>
      </w:r>
    </w:p>
    <w:p w:rsidR="00A65286" w:rsidRDefault="00D25255">
      <w:pPr>
        <w:pStyle w:val="a4"/>
        <w:numPr>
          <w:ilvl w:val="0"/>
          <w:numId w:val="172"/>
        </w:numPr>
        <w:tabs>
          <w:tab w:val="left" w:pos="1413"/>
        </w:tabs>
        <w:spacing w:before="3"/>
        <w:ind w:right="795" w:firstLine="225"/>
        <w:jc w:val="both"/>
        <w:rPr>
          <w:sz w:val="24"/>
        </w:rPr>
      </w:pPr>
      <w:r>
        <w:rPr>
          <w:sz w:val="24"/>
        </w:rPr>
        <w:t>Обеспечение математического развития младшего школьника — формирование способности</w:t>
      </w:r>
      <w:r>
        <w:rPr>
          <w:spacing w:val="-57"/>
          <w:sz w:val="24"/>
        </w:rPr>
        <w:t xml:space="preserve"> </w:t>
      </w:r>
      <w:r>
        <w:rPr>
          <w:sz w:val="24"/>
        </w:rPr>
        <w:t>к интеллектуальной деятельности, пространственного воображения, математической речи; умение</w:t>
      </w:r>
      <w:r>
        <w:rPr>
          <w:spacing w:val="1"/>
          <w:sz w:val="24"/>
        </w:rPr>
        <w:t xml:space="preserve"> </w:t>
      </w:r>
      <w:r>
        <w:rPr>
          <w:sz w:val="24"/>
        </w:rPr>
        <w:t>строить рассуждения, выбирать аргументацию, различать верные (истинные) и неверные (ложные)</w:t>
      </w:r>
      <w:r>
        <w:rPr>
          <w:spacing w:val="1"/>
          <w:sz w:val="24"/>
        </w:rPr>
        <w:t xml:space="preserve"> </w:t>
      </w:r>
      <w:r>
        <w:rPr>
          <w:sz w:val="24"/>
        </w:rPr>
        <w:t>утверждения, вести</w:t>
      </w:r>
      <w:r>
        <w:rPr>
          <w:spacing w:val="-4"/>
          <w:sz w:val="24"/>
        </w:rPr>
        <w:t xml:space="preserve"> </w:t>
      </w:r>
      <w:r>
        <w:rPr>
          <w:sz w:val="24"/>
        </w:rPr>
        <w:t>поиск</w:t>
      </w:r>
      <w:r>
        <w:rPr>
          <w:spacing w:val="-4"/>
          <w:sz w:val="24"/>
        </w:rPr>
        <w:t xml:space="preserve"> </w:t>
      </w:r>
      <w:r>
        <w:rPr>
          <w:sz w:val="24"/>
        </w:rPr>
        <w:t>информации</w:t>
      </w:r>
      <w:r>
        <w:rPr>
          <w:spacing w:val="-5"/>
          <w:sz w:val="24"/>
        </w:rPr>
        <w:t xml:space="preserve"> </w:t>
      </w:r>
      <w:r>
        <w:rPr>
          <w:sz w:val="24"/>
        </w:rPr>
        <w:t>(примеров,</w:t>
      </w:r>
      <w:r>
        <w:rPr>
          <w:spacing w:val="3"/>
          <w:sz w:val="24"/>
        </w:rPr>
        <w:t xml:space="preserve"> </w:t>
      </w:r>
      <w:r>
        <w:rPr>
          <w:sz w:val="24"/>
        </w:rPr>
        <w:t>оснований</w:t>
      </w:r>
      <w:r>
        <w:rPr>
          <w:spacing w:val="-5"/>
          <w:sz w:val="24"/>
        </w:rPr>
        <w:t xml:space="preserve"> </w:t>
      </w:r>
      <w:r>
        <w:rPr>
          <w:sz w:val="24"/>
        </w:rPr>
        <w:t>для</w:t>
      </w:r>
      <w:r>
        <w:rPr>
          <w:spacing w:val="-1"/>
          <w:sz w:val="24"/>
        </w:rPr>
        <w:t xml:space="preserve"> </w:t>
      </w:r>
      <w:r>
        <w:rPr>
          <w:sz w:val="24"/>
        </w:rPr>
        <w:t>упорядочения, вариантов</w:t>
      </w:r>
      <w:r>
        <w:rPr>
          <w:spacing w:val="-4"/>
          <w:sz w:val="24"/>
        </w:rPr>
        <w:t xml:space="preserve"> </w:t>
      </w:r>
      <w:r>
        <w:rPr>
          <w:sz w:val="24"/>
        </w:rPr>
        <w:t>и</w:t>
      </w:r>
      <w:r>
        <w:rPr>
          <w:spacing w:val="-5"/>
          <w:sz w:val="24"/>
        </w:rPr>
        <w:t xml:space="preserve"> </w:t>
      </w:r>
      <w:r>
        <w:rPr>
          <w:sz w:val="24"/>
        </w:rPr>
        <w:t>др.).</w:t>
      </w:r>
    </w:p>
    <w:p w:rsidR="00A65286" w:rsidRDefault="00D25255">
      <w:pPr>
        <w:pStyle w:val="a4"/>
        <w:numPr>
          <w:ilvl w:val="0"/>
          <w:numId w:val="172"/>
        </w:numPr>
        <w:tabs>
          <w:tab w:val="left" w:pos="1413"/>
        </w:tabs>
        <w:spacing w:before="1"/>
        <w:ind w:right="790" w:firstLine="225"/>
        <w:jc w:val="both"/>
        <w:rPr>
          <w:sz w:val="24"/>
        </w:rPr>
      </w:pPr>
      <w:r>
        <w:rPr>
          <w:sz w:val="24"/>
        </w:rPr>
        <w:t>Становление</w:t>
      </w:r>
      <w:r>
        <w:rPr>
          <w:spacing w:val="1"/>
          <w:sz w:val="24"/>
        </w:rPr>
        <w:t xml:space="preserve"> </w:t>
      </w:r>
      <w:r>
        <w:rPr>
          <w:sz w:val="24"/>
        </w:rPr>
        <w:t>учебно-познавательных</w:t>
      </w:r>
      <w:r>
        <w:rPr>
          <w:spacing w:val="1"/>
          <w:sz w:val="24"/>
        </w:rPr>
        <w:t xml:space="preserve"> </w:t>
      </w:r>
      <w:r>
        <w:rPr>
          <w:sz w:val="24"/>
        </w:rPr>
        <w:t>мотивов</w:t>
      </w:r>
      <w:r>
        <w:rPr>
          <w:spacing w:val="1"/>
          <w:sz w:val="24"/>
        </w:rPr>
        <w:t xml:space="preserve"> </w:t>
      </w:r>
      <w:r>
        <w:rPr>
          <w:sz w:val="24"/>
        </w:rPr>
        <w:t>и</w:t>
      </w:r>
      <w:r>
        <w:rPr>
          <w:spacing w:val="1"/>
          <w:sz w:val="24"/>
        </w:rPr>
        <w:t xml:space="preserve"> </w:t>
      </w:r>
      <w:r>
        <w:rPr>
          <w:sz w:val="24"/>
        </w:rPr>
        <w:t>интереса</w:t>
      </w:r>
      <w:r>
        <w:rPr>
          <w:spacing w:val="1"/>
          <w:sz w:val="24"/>
        </w:rPr>
        <w:t xml:space="preserve"> </w:t>
      </w:r>
      <w:r>
        <w:rPr>
          <w:sz w:val="24"/>
        </w:rPr>
        <w:t>к изучению</w:t>
      </w:r>
      <w:r>
        <w:rPr>
          <w:spacing w:val="1"/>
          <w:sz w:val="24"/>
        </w:rPr>
        <w:t xml:space="preserve"> </w:t>
      </w:r>
      <w:r>
        <w:rPr>
          <w:sz w:val="24"/>
        </w:rPr>
        <w:t>математики</w:t>
      </w:r>
      <w:r>
        <w:rPr>
          <w:spacing w:val="1"/>
          <w:sz w:val="24"/>
        </w:rPr>
        <w:t xml:space="preserve"> </w:t>
      </w:r>
      <w:r>
        <w:rPr>
          <w:sz w:val="24"/>
        </w:rPr>
        <w:t>и</w:t>
      </w:r>
      <w:r>
        <w:rPr>
          <w:spacing w:val="1"/>
          <w:sz w:val="24"/>
        </w:rPr>
        <w:t xml:space="preserve"> </w:t>
      </w:r>
      <w:r>
        <w:rPr>
          <w:sz w:val="24"/>
        </w:rPr>
        <w:t>умственному</w:t>
      </w:r>
      <w:r>
        <w:rPr>
          <w:spacing w:val="1"/>
          <w:sz w:val="24"/>
        </w:rPr>
        <w:t xml:space="preserve"> </w:t>
      </w:r>
      <w:r>
        <w:rPr>
          <w:sz w:val="24"/>
        </w:rPr>
        <w:t>труду;</w:t>
      </w:r>
      <w:r>
        <w:rPr>
          <w:spacing w:val="1"/>
          <w:sz w:val="24"/>
        </w:rPr>
        <w:t xml:space="preserve"> </w:t>
      </w:r>
      <w:r>
        <w:rPr>
          <w:sz w:val="24"/>
        </w:rPr>
        <w:t>важнейших</w:t>
      </w:r>
      <w:r>
        <w:rPr>
          <w:spacing w:val="1"/>
          <w:sz w:val="24"/>
        </w:rPr>
        <w:t xml:space="preserve"> </w:t>
      </w:r>
      <w:r>
        <w:rPr>
          <w:sz w:val="24"/>
        </w:rPr>
        <w:t>качеств</w:t>
      </w:r>
      <w:r>
        <w:rPr>
          <w:spacing w:val="1"/>
          <w:sz w:val="24"/>
        </w:rPr>
        <w:t xml:space="preserve"> </w:t>
      </w:r>
      <w:r>
        <w:rPr>
          <w:sz w:val="24"/>
        </w:rPr>
        <w:t>интеллектуальной</w:t>
      </w:r>
      <w:r>
        <w:rPr>
          <w:spacing w:val="1"/>
          <w:sz w:val="24"/>
        </w:rPr>
        <w:t xml:space="preserve"> </w:t>
      </w:r>
      <w:r>
        <w:rPr>
          <w:sz w:val="24"/>
        </w:rPr>
        <w:t>деятельности:</w:t>
      </w:r>
      <w:r>
        <w:rPr>
          <w:spacing w:val="1"/>
          <w:sz w:val="24"/>
        </w:rPr>
        <w:t xml:space="preserve"> </w:t>
      </w:r>
      <w:r>
        <w:rPr>
          <w:sz w:val="24"/>
        </w:rPr>
        <w:t>теоретического</w:t>
      </w:r>
      <w:r>
        <w:rPr>
          <w:spacing w:val="1"/>
          <w:sz w:val="24"/>
        </w:rPr>
        <w:t xml:space="preserve"> </w:t>
      </w:r>
      <w:r>
        <w:rPr>
          <w:sz w:val="24"/>
        </w:rPr>
        <w:t>и</w:t>
      </w:r>
      <w:r>
        <w:rPr>
          <w:spacing w:val="1"/>
          <w:sz w:val="24"/>
        </w:rPr>
        <w:t xml:space="preserve"> </w:t>
      </w:r>
      <w:r>
        <w:rPr>
          <w:sz w:val="24"/>
        </w:rPr>
        <w:t>пространственного</w:t>
      </w:r>
      <w:r>
        <w:rPr>
          <w:spacing w:val="-8"/>
          <w:sz w:val="24"/>
        </w:rPr>
        <w:t xml:space="preserve"> </w:t>
      </w:r>
      <w:r>
        <w:rPr>
          <w:sz w:val="24"/>
        </w:rPr>
        <w:t>мышления,</w:t>
      </w:r>
      <w:r>
        <w:rPr>
          <w:spacing w:val="-7"/>
          <w:sz w:val="24"/>
        </w:rPr>
        <w:t xml:space="preserve"> </w:t>
      </w:r>
      <w:r>
        <w:rPr>
          <w:sz w:val="24"/>
        </w:rPr>
        <w:t>воображения,</w:t>
      </w:r>
      <w:r>
        <w:rPr>
          <w:spacing w:val="-6"/>
          <w:sz w:val="24"/>
        </w:rPr>
        <w:t xml:space="preserve"> </w:t>
      </w:r>
      <w:r>
        <w:rPr>
          <w:sz w:val="24"/>
        </w:rPr>
        <w:t>математической</w:t>
      </w:r>
      <w:r>
        <w:rPr>
          <w:spacing w:val="-7"/>
          <w:sz w:val="24"/>
        </w:rPr>
        <w:t xml:space="preserve"> </w:t>
      </w:r>
      <w:r>
        <w:rPr>
          <w:sz w:val="24"/>
        </w:rPr>
        <w:t>речи,</w:t>
      </w:r>
      <w:r>
        <w:rPr>
          <w:spacing w:val="-10"/>
          <w:sz w:val="24"/>
        </w:rPr>
        <w:t xml:space="preserve"> </w:t>
      </w:r>
      <w:r>
        <w:rPr>
          <w:sz w:val="24"/>
        </w:rPr>
        <w:t>ориентировки</w:t>
      </w:r>
      <w:r>
        <w:rPr>
          <w:spacing w:val="-8"/>
          <w:sz w:val="24"/>
        </w:rPr>
        <w:t xml:space="preserve"> </w:t>
      </w:r>
      <w:r>
        <w:rPr>
          <w:sz w:val="24"/>
        </w:rPr>
        <w:t>в</w:t>
      </w:r>
      <w:r>
        <w:rPr>
          <w:spacing w:val="-6"/>
          <w:sz w:val="24"/>
        </w:rPr>
        <w:t xml:space="preserve"> </w:t>
      </w:r>
      <w:r>
        <w:rPr>
          <w:sz w:val="24"/>
        </w:rPr>
        <w:t>математических</w:t>
      </w:r>
      <w:r>
        <w:rPr>
          <w:spacing w:val="-57"/>
          <w:sz w:val="24"/>
        </w:rPr>
        <w:t xml:space="preserve"> </w:t>
      </w:r>
      <w:r>
        <w:rPr>
          <w:sz w:val="24"/>
        </w:rPr>
        <w:t>терминах и понятиях; прочных навыков использования математических знаний в повседневной</w:t>
      </w:r>
      <w:r>
        <w:rPr>
          <w:spacing w:val="1"/>
          <w:sz w:val="24"/>
        </w:rPr>
        <w:t xml:space="preserve"> </w:t>
      </w:r>
      <w:r>
        <w:rPr>
          <w:sz w:val="24"/>
        </w:rPr>
        <w:t>жизни.</w:t>
      </w:r>
    </w:p>
    <w:p w:rsidR="00A65286" w:rsidRDefault="00D25255">
      <w:pPr>
        <w:pStyle w:val="a3"/>
        <w:spacing w:line="237" w:lineRule="auto"/>
        <w:ind w:left="692" w:right="810" w:firstLine="225"/>
      </w:pPr>
      <w:r>
        <w:t>В основе конструирования содержания и отбора планируемых результатов лежат следующие</w:t>
      </w:r>
      <w:r>
        <w:rPr>
          <w:spacing w:val="1"/>
        </w:rPr>
        <w:t xml:space="preserve"> </w:t>
      </w:r>
      <w:r>
        <w:t>ценности</w:t>
      </w:r>
      <w:r>
        <w:rPr>
          <w:spacing w:val="6"/>
        </w:rPr>
        <w:t xml:space="preserve"> </w:t>
      </w:r>
      <w:r>
        <w:t>математики,</w:t>
      </w:r>
      <w:r>
        <w:rPr>
          <w:spacing w:val="12"/>
        </w:rPr>
        <w:t xml:space="preserve"> </w:t>
      </w:r>
      <w:r>
        <w:t>коррелирующие</w:t>
      </w:r>
      <w:r>
        <w:rPr>
          <w:spacing w:val="9"/>
        </w:rPr>
        <w:t xml:space="preserve"> </w:t>
      </w:r>
      <w:r>
        <w:t>со</w:t>
      </w:r>
      <w:r>
        <w:rPr>
          <w:spacing w:val="10"/>
        </w:rPr>
        <w:t xml:space="preserve"> </w:t>
      </w:r>
      <w:r>
        <w:t>становлением</w:t>
      </w:r>
      <w:r>
        <w:rPr>
          <w:spacing w:val="11"/>
        </w:rPr>
        <w:t xml:space="preserve"> </w:t>
      </w:r>
      <w:r>
        <w:t>личности</w:t>
      </w:r>
      <w:r>
        <w:rPr>
          <w:spacing w:val="6"/>
        </w:rPr>
        <w:t xml:space="preserve"> </w:t>
      </w:r>
      <w:r>
        <w:t>младшего</w:t>
      </w:r>
      <w:r>
        <w:rPr>
          <w:spacing w:val="9"/>
        </w:rPr>
        <w:t xml:space="preserve"> </w:t>
      </w:r>
      <w:r>
        <w:t>школьника:</w:t>
      </w:r>
    </w:p>
    <w:p w:rsidR="00A65286" w:rsidRDefault="00D25255">
      <w:pPr>
        <w:pStyle w:val="a4"/>
        <w:numPr>
          <w:ilvl w:val="0"/>
          <w:numId w:val="171"/>
        </w:numPr>
        <w:tabs>
          <w:tab w:val="left" w:pos="1259"/>
        </w:tabs>
        <w:spacing w:before="4"/>
        <w:ind w:right="799"/>
        <w:rPr>
          <w:sz w:val="24"/>
        </w:rPr>
      </w:pPr>
      <w:r>
        <w:rPr>
          <w:sz w:val="24"/>
        </w:rPr>
        <w:t>понимание</w:t>
      </w:r>
      <w:r>
        <w:rPr>
          <w:spacing w:val="1"/>
          <w:sz w:val="24"/>
        </w:rPr>
        <w:t xml:space="preserve"> </w:t>
      </w:r>
      <w:r>
        <w:rPr>
          <w:sz w:val="24"/>
        </w:rPr>
        <w:t>математических</w:t>
      </w:r>
      <w:r>
        <w:rPr>
          <w:spacing w:val="1"/>
          <w:sz w:val="24"/>
        </w:rPr>
        <w:t xml:space="preserve"> </w:t>
      </w:r>
      <w:r>
        <w:rPr>
          <w:sz w:val="24"/>
        </w:rPr>
        <w:t>отношений</w:t>
      </w:r>
      <w:r>
        <w:rPr>
          <w:spacing w:val="1"/>
          <w:sz w:val="24"/>
        </w:rPr>
        <w:t xml:space="preserve"> </w:t>
      </w:r>
      <w:r>
        <w:rPr>
          <w:sz w:val="24"/>
        </w:rPr>
        <w:t>выступает</w:t>
      </w:r>
      <w:r>
        <w:rPr>
          <w:spacing w:val="1"/>
          <w:sz w:val="24"/>
        </w:rPr>
        <w:t xml:space="preserve"> </w:t>
      </w:r>
      <w:r>
        <w:rPr>
          <w:sz w:val="24"/>
        </w:rPr>
        <w:t>средством</w:t>
      </w:r>
      <w:r>
        <w:rPr>
          <w:spacing w:val="1"/>
          <w:sz w:val="24"/>
        </w:rPr>
        <w:t xml:space="preserve"> </w:t>
      </w:r>
      <w:r>
        <w:rPr>
          <w:sz w:val="24"/>
        </w:rPr>
        <w:t>познания</w:t>
      </w:r>
      <w:r>
        <w:rPr>
          <w:spacing w:val="1"/>
          <w:sz w:val="24"/>
        </w:rPr>
        <w:t xml:space="preserve"> </w:t>
      </w:r>
      <w:r>
        <w:rPr>
          <w:sz w:val="24"/>
        </w:rPr>
        <w:t>закономерностей</w:t>
      </w:r>
      <w:r>
        <w:rPr>
          <w:spacing w:val="1"/>
          <w:sz w:val="24"/>
        </w:rPr>
        <w:t xml:space="preserve"> </w:t>
      </w:r>
      <w:r>
        <w:rPr>
          <w:sz w:val="24"/>
        </w:rPr>
        <w:t>существования</w:t>
      </w:r>
      <w:r>
        <w:rPr>
          <w:spacing w:val="-11"/>
          <w:sz w:val="24"/>
        </w:rPr>
        <w:t xml:space="preserve"> </w:t>
      </w:r>
      <w:r>
        <w:rPr>
          <w:sz w:val="24"/>
        </w:rPr>
        <w:t>окружающего</w:t>
      </w:r>
      <w:r>
        <w:rPr>
          <w:spacing w:val="-2"/>
          <w:sz w:val="24"/>
        </w:rPr>
        <w:t xml:space="preserve"> </w:t>
      </w:r>
      <w:r>
        <w:rPr>
          <w:sz w:val="24"/>
        </w:rPr>
        <w:t>мира,</w:t>
      </w:r>
      <w:r>
        <w:rPr>
          <w:spacing w:val="-4"/>
          <w:sz w:val="24"/>
        </w:rPr>
        <w:t xml:space="preserve"> </w:t>
      </w:r>
      <w:r>
        <w:rPr>
          <w:sz w:val="24"/>
        </w:rPr>
        <w:t>фактов,</w:t>
      </w:r>
      <w:r>
        <w:rPr>
          <w:spacing w:val="-5"/>
          <w:sz w:val="24"/>
        </w:rPr>
        <w:t xml:space="preserve"> </w:t>
      </w:r>
      <w:r>
        <w:rPr>
          <w:sz w:val="24"/>
        </w:rPr>
        <w:t>процессов</w:t>
      </w:r>
      <w:r>
        <w:rPr>
          <w:spacing w:val="-4"/>
          <w:sz w:val="24"/>
        </w:rPr>
        <w:t xml:space="preserve"> </w:t>
      </w:r>
      <w:r>
        <w:rPr>
          <w:sz w:val="24"/>
        </w:rPr>
        <w:t>и</w:t>
      </w:r>
      <w:r>
        <w:rPr>
          <w:spacing w:val="-6"/>
          <w:sz w:val="24"/>
        </w:rPr>
        <w:t xml:space="preserve"> </w:t>
      </w:r>
      <w:r>
        <w:rPr>
          <w:sz w:val="24"/>
        </w:rPr>
        <w:t>явлений,</w:t>
      </w:r>
      <w:r>
        <w:rPr>
          <w:spacing w:val="-4"/>
          <w:sz w:val="24"/>
        </w:rPr>
        <w:t xml:space="preserve"> </w:t>
      </w:r>
      <w:r>
        <w:rPr>
          <w:sz w:val="24"/>
        </w:rPr>
        <w:t>происходящих</w:t>
      </w:r>
      <w:r>
        <w:rPr>
          <w:spacing w:val="-11"/>
          <w:sz w:val="24"/>
        </w:rPr>
        <w:t xml:space="preserve"> </w:t>
      </w:r>
      <w:r>
        <w:rPr>
          <w:sz w:val="24"/>
        </w:rPr>
        <w:t>в</w:t>
      </w:r>
      <w:r>
        <w:rPr>
          <w:spacing w:val="-4"/>
          <w:sz w:val="24"/>
        </w:rPr>
        <w:t xml:space="preserve"> </w:t>
      </w:r>
      <w:r>
        <w:rPr>
          <w:sz w:val="24"/>
        </w:rPr>
        <w:t>природе</w:t>
      </w:r>
      <w:r>
        <w:rPr>
          <w:spacing w:val="-8"/>
          <w:sz w:val="24"/>
        </w:rPr>
        <w:t xml:space="preserve"> </w:t>
      </w:r>
      <w:r>
        <w:rPr>
          <w:sz w:val="24"/>
        </w:rPr>
        <w:t>и</w:t>
      </w:r>
      <w:r>
        <w:rPr>
          <w:spacing w:val="-10"/>
          <w:sz w:val="24"/>
        </w:rPr>
        <w:t xml:space="preserve"> </w:t>
      </w:r>
      <w:r>
        <w:rPr>
          <w:sz w:val="24"/>
        </w:rPr>
        <w:t>в</w:t>
      </w:r>
      <w:r>
        <w:rPr>
          <w:spacing w:val="-57"/>
          <w:sz w:val="24"/>
        </w:rPr>
        <w:t xml:space="preserve"> </w:t>
      </w:r>
      <w:r>
        <w:rPr>
          <w:sz w:val="24"/>
        </w:rPr>
        <w:t>обществе (хронология событий, протяжённость по времени, образование целого из частей,</w:t>
      </w:r>
      <w:r>
        <w:rPr>
          <w:spacing w:val="1"/>
          <w:sz w:val="24"/>
        </w:rPr>
        <w:t xml:space="preserve"> </w:t>
      </w:r>
      <w:r>
        <w:rPr>
          <w:sz w:val="24"/>
        </w:rPr>
        <w:t>изменение</w:t>
      </w:r>
      <w:r>
        <w:rPr>
          <w:spacing w:val="-5"/>
          <w:sz w:val="24"/>
        </w:rPr>
        <w:t xml:space="preserve"> </w:t>
      </w:r>
      <w:r>
        <w:rPr>
          <w:sz w:val="24"/>
        </w:rPr>
        <w:t>формы,</w:t>
      </w:r>
      <w:r>
        <w:rPr>
          <w:spacing w:val="-1"/>
          <w:sz w:val="24"/>
        </w:rPr>
        <w:t xml:space="preserve"> </w:t>
      </w:r>
      <w:r>
        <w:rPr>
          <w:sz w:val="24"/>
        </w:rPr>
        <w:t>размера</w:t>
      </w:r>
      <w:r>
        <w:rPr>
          <w:spacing w:val="-4"/>
          <w:sz w:val="24"/>
        </w:rPr>
        <w:t xml:space="preserve"> </w:t>
      </w:r>
      <w:r>
        <w:rPr>
          <w:sz w:val="24"/>
        </w:rPr>
        <w:t>и</w:t>
      </w:r>
      <w:r>
        <w:rPr>
          <w:spacing w:val="3"/>
          <w:sz w:val="24"/>
        </w:rPr>
        <w:t xml:space="preserve"> </w:t>
      </w:r>
      <w:r>
        <w:rPr>
          <w:sz w:val="24"/>
        </w:rPr>
        <w:t>т.</w:t>
      </w:r>
      <w:r>
        <w:rPr>
          <w:spacing w:val="10"/>
          <w:sz w:val="24"/>
        </w:rPr>
        <w:t xml:space="preserve"> </w:t>
      </w:r>
      <w:r>
        <w:rPr>
          <w:sz w:val="24"/>
        </w:rPr>
        <w:t>д.);</w:t>
      </w:r>
    </w:p>
    <w:p w:rsidR="00A65286" w:rsidRDefault="00D25255">
      <w:pPr>
        <w:pStyle w:val="a4"/>
        <w:numPr>
          <w:ilvl w:val="0"/>
          <w:numId w:val="171"/>
        </w:numPr>
        <w:tabs>
          <w:tab w:val="left" w:pos="1259"/>
        </w:tabs>
        <w:ind w:right="806"/>
        <w:rPr>
          <w:sz w:val="24"/>
        </w:rPr>
      </w:pPr>
      <w:r>
        <w:rPr>
          <w:sz w:val="24"/>
        </w:rPr>
        <w:t>математические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числах,</w:t>
      </w:r>
      <w:r>
        <w:rPr>
          <w:spacing w:val="1"/>
          <w:sz w:val="24"/>
        </w:rPr>
        <w:t xml:space="preserve"> </w:t>
      </w:r>
      <w:r>
        <w:rPr>
          <w:sz w:val="24"/>
        </w:rPr>
        <w:t>величинах,</w:t>
      </w:r>
      <w:r>
        <w:rPr>
          <w:spacing w:val="1"/>
          <w:sz w:val="24"/>
        </w:rPr>
        <w:t xml:space="preserve"> </w:t>
      </w:r>
      <w:r>
        <w:rPr>
          <w:sz w:val="24"/>
        </w:rPr>
        <w:t>геометрических</w:t>
      </w:r>
      <w:r>
        <w:rPr>
          <w:spacing w:val="1"/>
          <w:sz w:val="24"/>
        </w:rPr>
        <w:t xml:space="preserve"> </w:t>
      </w:r>
      <w:r>
        <w:rPr>
          <w:sz w:val="24"/>
        </w:rPr>
        <w:t>фигурах</w:t>
      </w:r>
      <w:r>
        <w:rPr>
          <w:spacing w:val="1"/>
          <w:sz w:val="24"/>
        </w:rPr>
        <w:t xml:space="preserve"> </w:t>
      </w:r>
      <w:r>
        <w:rPr>
          <w:sz w:val="24"/>
        </w:rPr>
        <w:t>являются</w:t>
      </w:r>
      <w:r>
        <w:rPr>
          <w:spacing w:val="1"/>
          <w:sz w:val="24"/>
        </w:rPr>
        <w:t xml:space="preserve"> </w:t>
      </w:r>
      <w:r>
        <w:rPr>
          <w:sz w:val="24"/>
        </w:rPr>
        <w:t>условием</w:t>
      </w:r>
      <w:r>
        <w:rPr>
          <w:spacing w:val="1"/>
          <w:sz w:val="24"/>
        </w:rPr>
        <w:t xml:space="preserve"> </w:t>
      </w:r>
      <w:r>
        <w:rPr>
          <w:sz w:val="24"/>
        </w:rPr>
        <w:t>целостного</w:t>
      </w:r>
      <w:r>
        <w:rPr>
          <w:spacing w:val="1"/>
          <w:sz w:val="24"/>
        </w:rPr>
        <w:t xml:space="preserve"> </w:t>
      </w:r>
      <w:r>
        <w:rPr>
          <w:sz w:val="24"/>
        </w:rPr>
        <w:t>восприятия</w:t>
      </w:r>
      <w:r>
        <w:rPr>
          <w:spacing w:val="1"/>
          <w:sz w:val="24"/>
        </w:rPr>
        <w:t xml:space="preserve"> </w:t>
      </w:r>
      <w:r>
        <w:rPr>
          <w:sz w:val="24"/>
        </w:rPr>
        <w:t>творений</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человека</w:t>
      </w:r>
      <w:r>
        <w:rPr>
          <w:spacing w:val="1"/>
          <w:sz w:val="24"/>
        </w:rPr>
        <w:t xml:space="preserve"> </w:t>
      </w:r>
      <w:r>
        <w:rPr>
          <w:sz w:val="24"/>
        </w:rPr>
        <w:t>(памятники</w:t>
      </w:r>
      <w:r>
        <w:rPr>
          <w:spacing w:val="1"/>
          <w:sz w:val="24"/>
        </w:rPr>
        <w:t xml:space="preserve"> </w:t>
      </w:r>
      <w:r>
        <w:rPr>
          <w:sz w:val="24"/>
        </w:rPr>
        <w:t>архитектуры,</w:t>
      </w:r>
      <w:r>
        <w:rPr>
          <w:spacing w:val="-57"/>
          <w:sz w:val="24"/>
        </w:rPr>
        <w:t xml:space="preserve"> </w:t>
      </w:r>
      <w:r>
        <w:rPr>
          <w:sz w:val="24"/>
        </w:rPr>
        <w:t>сокровища искусства</w:t>
      </w:r>
      <w:r>
        <w:rPr>
          <w:spacing w:val="1"/>
          <w:sz w:val="24"/>
        </w:rPr>
        <w:t xml:space="preserve"> </w:t>
      </w:r>
      <w:r>
        <w:rPr>
          <w:sz w:val="24"/>
        </w:rPr>
        <w:t>и</w:t>
      </w:r>
      <w:r>
        <w:rPr>
          <w:spacing w:val="3"/>
          <w:sz w:val="24"/>
        </w:rPr>
        <w:t xml:space="preserve"> </w:t>
      </w:r>
      <w:r>
        <w:rPr>
          <w:sz w:val="24"/>
        </w:rPr>
        <w:t>культуры,</w:t>
      </w:r>
      <w:r>
        <w:rPr>
          <w:spacing w:val="-2"/>
          <w:sz w:val="24"/>
        </w:rPr>
        <w:t xml:space="preserve"> </w:t>
      </w:r>
      <w:r>
        <w:rPr>
          <w:sz w:val="24"/>
        </w:rPr>
        <w:t>объекты</w:t>
      </w:r>
      <w:r>
        <w:rPr>
          <w:spacing w:val="4"/>
          <w:sz w:val="24"/>
        </w:rPr>
        <w:t xml:space="preserve"> </w:t>
      </w:r>
      <w:r>
        <w:rPr>
          <w:sz w:val="24"/>
        </w:rPr>
        <w:t>природы);</w:t>
      </w:r>
    </w:p>
    <w:p w:rsidR="00A65286" w:rsidRDefault="00D25255">
      <w:pPr>
        <w:pStyle w:val="a4"/>
        <w:numPr>
          <w:ilvl w:val="0"/>
          <w:numId w:val="171"/>
        </w:numPr>
        <w:tabs>
          <w:tab w:val="left" w:pos="1259"/>
        </w:tabs>
        <w:ind w:right="798"/>
        <w:rPr>
          <w:sz w:val="24"/>
        </w:rPr>
      </w:pPr>
      <w:r>
        <w:rPr>
          <w:sz w:val="24"/>
        </w:rPr>
        <w:t>владение</w:t>
      </w:r>
      <w:r>
        <w:rPr>
          <w:spacing w:val="1"/>
          <w:sz w:val="24"/>
        </w:rPr>
        <w:t xml:space="preserve"> </w:t>
      </w:r>
      <w:r>
        <w:rPr>
          <w:sz w:val="24"/>
        </w:rPr>
        <w:t>математическим</w:t>
      </w:r>
      <w:r>
        <w:rPr>
          <w:spacing w:val="1"/>
          <w:sz w:val="24"/>
        </w:rPr>
        <w:t xml:space="preserve"> </w:t>
      </w:r>
      <w:r>
        <w:rPr>
          <w:sz w:val="24"/>
        </w:rPr>
        <w:t>языком,</w:t>
      </w:r>
      <w:r>
        <w:rPr>
          <w:spacing w:val="1"/>
          <w:sz w:val="24"/>
        </w:rPr>
        <w:t xml:space="preserve"> </w:t>
      </w:r>
      <w:r>
        <w:rPr>
          <w:sz w:val="24"/>
        </w:rPr>
        <w:t>элементами</w:t>
      </w:r>
      <w:r>
        <w:rPr>
          <w:spacing w:val="1"/>
          <w:sz w:val="24"/>
        </w:rPr>
        <w:t xml:space="preserve"> </w:t>
      </w:r>
      <w:r>
        <w:rPr>
          <w:sz w:val="24"/>
        </w:rPr>
        <w:t>алгоритмического</w:t>
      </w:r>
      <w:r>
        <w:rPr>
          <w:spacing w:val="1"/>
          <w:sz w:val="24"/>
        </w:rPr>
        <w:t xml:space="preserve"> </w:t>
      </w:r>
      <w:r>
        <w:rPr>
          <w:sz w:val="24"/>
        </w:rPr>
        <w:t>мышления</w:t>
      </w:r>
      <w:r>
        <w:rPr>
          <w:spacing w:val="1"/>
          <w:sz w:val="24"/>
        </w:rPr>
        <w:t xml:space="preserve"> </w:t>
      </w:r>
      <w:r>
        <w:rPr>
          <w:sz w:val="24"/>
        </w:rPr>
        <w:t>позволяет</w:t>
      </w:r>
      <w:r>
        <w:rPr>
          <w:spacing w:val="-57"/>
          <w:sz w:val="24"/>
        </w:rPr>
        <w:t xml:space="preserve"> </w:t>
      </w:r>
      <w:r>
        <w:rPr>
          <w:sz w:val="24"/>
        </w:rPr>
        <w:t>ученику</w:t>
      </w:r>
      <w:r>
        <w:rPr>
          <w:spacing w:val="1"/>
          <w:sz w:val="24"/>
        </w:rPr>
        <w:t xml:space="preserve"> </w:t>
      </w:r>
      <w:r>
        <w:rPr>
          <w:sz w:val="24"/>
        </w:rPr>
        <w:t>совершенствовать</w:t>
      </w:r>
      <w:r>
        <w:rPr>
          <w:spacing w:val="1"/>
          <w:sz w:val="24"/>
        </w:rPr>
        <w:t xml:space="preserve"> </w:t>
      </w:r>
      <w:r>
        <w:rPr>
          <w:sz w:val="24"/>
        </w:rPr>
        <w:t>коммуникативную</w:t>
      </w:r>
      <w:r>
        <w:rPr>
          <w:spacing w:val="1"/>
          <w:sz w:val="24"/>
        </w:rPr>
        <w:t xml:space="preserve"> </w:t>
      </w:r>
      <w:r>
        <w:rPr>
          <w:sz w:val="24"/>
        </w:rPr>
        <w:t>деятельность</w:t>
      </w:r>
      <w:r>
        <w:rPr>
          <w:spacing w:val="1"/>
          <w:sz w:val="24"/>
        </w:rPr>
        <w:t xml:space="preserve"> </w:t>
      </w:r>
      <w:r>
        <w:rPr>
          <w:sz w:val="24"/>
        </w:rPr>
        <w:t>(аргументировать</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 строить логические цепочки рассуждений; опровергать или подтверждать истинность</w:t>
      </w:r>
      <w:r>
        <w:rPr>
          <w:spacing w:val="1"/>
          <w:sz w:val="24"/>
        </w:rPr>
        <w:t xml:space="preserve"> </w:t>
      </w:r>
      <w:r>
        <w:rPr>
          <w:sz w:val="24"/>
        </w:rPr>
        <w:t>предположения).</w:t>
      </w:r>
    </w:p>
    <w:p w:rsidR="00A65286" w:rsidRDefault="00D25255">
      <w:pPr>
        <w:pStyle w:val="a3"/>
        <w:ind w:left="692" w:right="795" w:firstLine="225"/>
      </w:pPr>
      <w:r>
        <w:t>Младшие</w:t>
      </w:r>
      <w:r>
        <w:rPr>
          <w:spacing w:val="1"/>
        </w:rPr>
        <w:t xml:space="preserve"> </w:t>
      </w:r>
      <w:r>
        <w:t>школьники</w:t>
      </w:r>
      <w:r>
        <w:rPr>
          <w:spacing w:val="1"/>
        </w:rPr>
        <w:t xml:space="preserve"> </w:t>
      </w:r>
      <w:r>
        <w:t>проявляют</w:t>
      </w:r>
      <w:r>
        <w:rPr>
          <w:spacing w:val="1"/>
        </w:rPr>
        <w:t xml:space="preserve"> </w:t>
      </w:r>
      <w:r>
        <w:t>интерес</w:t>
      </w:r>
      <w:r>
        <w:rPr>
          <w:spacing w:val="1"/>
        </w:rPr>
        <w:t xml:space="preserve"> </w:t>
      </w:r>
      <w:r>
        <w:t>к</w:t>
      </w:r>
      <w:r>
        <w:rPr>
          <w:spacing w:val="1"/>
        </w:rPr>
        <w:t xml:space="preserve"> </w:t>
      </w:r>
      <w:r>
        <w:t>математической</w:t>
      </w:r>
      <w:r>
        <w:rPr>
          <w:spacing w:val="1"/>
        </w:rPr>
        <w:t xml:space="preserve"> </w:t>
      </w:r>
      <w:r>
        <w:t>сущности</w:t>
      </w:r>
      <w:r>
        <w:rPr>
          <w:spacing w:val="1"/>
        </w:rPr>
        <w:t xml:space="preserve"> </w:t>
      </w:r>
      <w:r>
        <w:t>предметов</w:t>
      </w:r>
      <w:r>
        <w:rPr>
          <w:spacing w:val="1"/>
        </w:rPr>
        <w:t xml:space="preserve"> </w:t>
      </w:r>
      <w:r>
        <w:t>и</w:t>
      </w:r>
      <w:r>
        <w:rPr>
          <w:spacing w:val="1"/>
        </w:rPr>
        <w:t xml:space="preserve"> </w:t>
      </w:r>
      <w:r>
        <w:t>явлений</w:t>
      </w:r>
      <w:r>
        <w:rPr>
          <w:spacing w:val="1"/>
        </w:rPr>
        <w:t xml:space="preserve"> </w:t>
      </w:r>
      <w:r>
        <w:t>окружающей</w:t>
      </w:r>
      <w:r>
        <w:rPr>
          <w:spacing w:val="1"/>
        </w:rPr>
        <w:t xml:space="preserve"> </w:t>
      </w:r>
      <w:r>
        <w:t>жизни —</w:t>
      </w:r>
      <w:r>
        <w:rPr>
          <w:spacing w:val="1"/>
        </w:rPr>
        <w:t xml:space="preserve"> </w:t>
      </w:r>
      <w:r>
        <w:t>возможности</w:t>
      </w:r>
      <w:r>
        <w:rPr>
          <w:spacing w:val="1"/>
        </w:rPr>
        <w:t xml:space="preserve"> </w:t>
      </w:r>
      <w:r>
        <w:t>их</w:t>
      </w:r>
      <w:r>
        <w:rPr>
          <w:spacing w:val="1"/>
        </w:rPr>
        <w:t xml:space="preserve"> </w:t>
      </w:r>
      <w:r>
        <w:t>измерить,</w:t>
      </w:r>
      <w:r>
        <w:rPr>
          <w:spacing w:val="1"/>
        </w:rPr>
        <w:t xml:space="preserve"> </w:t>
      </w:r>
      <w:r>
        <w:t>определить</w:t>
      </w:r>
      <w:r>
        <w:rPr>
          <w:spacing w:val="1"/>
        </w:rPr>
        <w:t xml:space="preserve"> </w:t>
      </w:r>
      <w:r>
        <w:t>величину,</w:t>
      </w:r>
      <w:r>
        <w:rPr>
          <w:spacing w:val="1"/>
        </w:rPr>
        <w:t xml:space="preserve"> </w:t>
      </w:r>
      <w:r>
        <w:t>форму,</w:t>
      </w:r>
      <w:r>
        <w:rPr>
          <w:spacing w:val="1"/>
        </w:rPr>
        <w:t xml:space="preserve"> </w:t>
      </w:r>
      <w:r>
        <w:t>выявить</w:t>
      </w:r>
      <w:r>
        <w:rPr>
          <w:spacing w:val="1"/>
        </w:rPr>
        <w:t xml:space="preserve"> </w:t>
      </w:r>
      <w:r>
        <w:t>зависимости</w:t>
      </w:r>
      <w:r>
        <w:rPr>
          <w:spacing w:val="-5"/>
        </w:rPr>
        <w:t xml:space="preserve"> </w:t>
      </w:r>
      <w:r>
        <w:t>и</w:t>
      </w:r>
      <w:r>
        <w:rPr>
          <w:spacing w:val="-5"/>
        </w:rPr>
        <w:t xml:space="preserve"> </w:t>
      </w:r>
      <w:r>
        <w:t>закономерности</w:t>
      </w:r>
      <w:r>
        <w:rPr>
          <w:spacing w:val="-5"/>
        </w:rPr>
        <w:t xml:space="preserve"> </w:t>
      </w:r>
      <w:r>
        <w:t>их</w:t>
      </w:r>
      <w:r>
        <w:rPr>
          <w:spacing w:val="-6"/>
        </w:rPr>
        <w:t xml:space="preserve"> </w:t>
      </w:r>
      <w:r>
        <w:t>расположения</w:t>
      </w:r>
      <w:r>
        <w:rPr>
          <w:spacing w:val="-2"/>
        </w:rPr>
        <w:t xml:space="preserve"> </w:t>
      </w:r>
      <w:r>
        <w:t>во</w:t>
      </w:r>
      <w:r>
        <w:rPr>
          <w:spacing w:val="-1"/>
        </w:rPr>
        <w:t xml:space="preserve"> </w:t>
      </w:r>
      <w:r>
        <w:t>времени</w:t>
      </w:r>
      <w:r>
        <w:rPr>
          <w:spacing w:val="-5"/>
        </w:rPr>
        <w:t xml:space="preserve"> </w:t>
      </w:r>
      <w:r>
        <w:t>и</w:t>
      </w:r>
      <w:r>
        <w:rPr>
          <w:spacing w:val="-5"/>
        </w:rPr>
        <w:t xml:space="preserve"> </w:t>
      </w:r>
      <w:r>
        <w:t>в</w:t>
      </w:r>
      <w:r>
        <w:rPr>
          <w:spacing w:val="2"/>
        </w:rPr>
        <w:t xml:space="preserve"> </w:t>
      </w:r>
      <w:r>
        <w:t>пространстве.</w:t>
      </w:r>
      <w:r>
        <w:rPr>
          <w:spacing w:val="-4"/>
        </w:rPr>
        <w:t xml:space="preserve"> </w:t>
      </w:r>
      <w:r>
        <w:t>Осознанию</w:t>
      </w:r>
      <w:r>
        <w:rPr>
          <w:spacing w:val="-8"/>
        </w:rPr>
        <w:t xml:space="preserve"> </w:t>
      </w:r>
      <w:r>
        <w:t>младшим</w:t>
      </w:r>
      <w:r>
        <w:rPr>
          <w:spacing w:val="-58"/>
        </w:rPr>
        <w:t xml:space="preserve"> </w:t>
      </w:r>
      <w:r>
        <w:t>школьником многих математических явлений помогает его тяга к моделированию, что облегчает</w:t>
      </w:r>
      <w:r>
        <w:rPr>
          <w:spacing w:val="1"/>
        </w:rPr>
        <w:t xml:space="preserve"> </w:t>
      </w:r>
      <w:r>
        <w:t>освоение</w:t>
      </w:r>
      <w:r>
        <w:rPr>
          <w:spacing w:val="1"/>
        </w:rPr>
        <w:t xml:space="preserve"> </w:t>
      </w:r>
      <w:r>
        <w:t>общего</w:t>
      </w:r>
      <w:r>
        <w:rPr>
          <w:spacing w:val="1"/>
        </w:rPr>
        <w:t xml:space="preserve"> </w:t>
      </w:r>
      <w:r>
        <w:t>способа</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а также</w:t>
      </w:r>
      <w:r>
        <w:rPr>
          <w:spacing w:val="1"/>
        </w:rPr>
        <w:t xml:space="preserve"> </w:t>
      </w:r>
      <w:r>
        <w:t>работу</w:t>
      </w:r>
      <w:r>
        <w:rPr>
          <w:spacing w:val="1"/>
        </w:rPr>
        <w:t xml:space="preserve"> </w:t>
      </w:r>
      <w:r>
        <w:t>с</w:t>
      </w:r>
      <w:r>
        <w:rPr>
          <w:spacing w:val="1"/>
        </w:rPr>
        <w:t xml:space="preserve"> </w:t>
      </w:r>
      <w:r>
        <w:t>разными</w:t>
      </w:r>
      <w:r>
        <w:rPr>
          <w:spacing w:val="1"/>
        </w:rPr>
        <w:t xml:space="preserve"> </w:t>
      </w:r>
      <w:r>
        <w:t>средствами</w:t>
      </w:r>
      <w:r>
        <w:rPr>
          <w:spacing w:val="1"/>
        </w:rPr>
        <w:t xml:space="preserve"> </w:t>
      </w:r>
      <w:r>
        <w:t>информации,</w:t>
      </w:r>
      <w:r>
        <w:rPr>
          <w:spacing w:val="3"/>
        </w:rPr>
        <w:t xml:space="preserve"> </w:t>
      </w:r>
      <w:r>
        <w:t>в</w:t>
      </w:r>
      <w:r>
        <w:rPr>
          <w:spacing w:val="-2"/>
        </w:rPr>
        <w:t xml:space="preserve"> </w:t>
      </w:r>
      <w:r>
        <w:t>том</w:t>
      </w:r>
      <w:r>
        <w:rPr>
          <w:spacing w:val="-1"/>
        </w:rPr>
        <w:t xml:space="preserve"> </w:t>
      </w:r>
      <w:r>
        <w:t>числе и</w:t>
      </w:r>
      <w:r>
        <w:rPr>
          <w:spacing w:val="-2"/>
        </w:rPr>
        <w:t xml:space="preserve"> </w:t>
      </w:r>
      <w:r>
        <w:t>графическими</w:t>
      </w:r>
      <w:r>
        <w:rPr>
          <w:spacing w:val="-3"/>
        </w:rPr>
        <w:t xml:space="preserve"> </w:t>
      </w:r>
      <w:r>
        <w:t>(таблица,</w:t>
      </w:r>
      <w:r>
        <w:rPr>
          <w:spacing w:val="4"/>
        </w:rPr>
        <w:t xml:space="preserve"> </w:t>
      </w:r>
      <w:r>
        <w:t>диаграмма,</w:t>
      </w:r>
      <w:r>
        <w:rPr>
          <w:spacing w:val="-2"/>
        </w:rPr>
        <w:t xml:space="preserve"> </w:t>
      </w:r>
      <w:r>
        <w:t>схема).</w:t>
      </w:r>
    </w:p>
    <w:p w:rsidR="00A65286" w:rsidRDefault="00D25255">
      <w:pPr>
        <w:pStyle w:val="a3"/>
        <w:ind w:left="692" w:right="798" w:firstLine="225"/>
      </w:pPr>
      <w:r>
        <w:t>В начальной школе математические знания и умения применяются школьником при изучении</w:t>
      </w:r>
      <w:r>
        <w:rPr>
          <w:spacing w:val="1"/>
        </w:rPr>
        <w:t xml:space="preserve"> </w:t>
      </w:r>
      <w:r>
        <w:rPr>
          <w:spacing w:val="-1"/>
        </w:rPr>
        <w:t>других</w:t>
      </w:r>
      <w:r>
        <w:rPr>
          <w:spacing w:val="-11"/>
        </w:rPr>
        <w:t xml:space="preserve"> </w:t>
      </w:r>
      <w:r>
        <w:t>учебных</w:t>
      </w:r>
      <w:r>
        <w:rPr>
          <w:spacing w:val="-15"/>
        </w:rPr>
        <w:t xml:space="preserve"> </w:t>
      </w:r>
      <w:r>
        <w:t>предметов</w:t>
      </w:r>
      <w:r>
        <w:rPr>
          <w:spacing w:val="-8"/>
        </w:rPr>
        <w:t xml:space="preserve"> </w:t>
      </w:r>
      <w:r>
        <w:t>(количественные</w:t>
      </w:r>
      <w:r>
        <w:rPr>
          <w:spacing w:val="-12"/>
        </w:rPr>
        <w:t xml:space="preserve"> </w:t>
      </w:r>
      <w:r>
        <w:t>и</w:t>
      </w:r>
      <w:r>
        <w:rPr>
          <w:spacing w:val="-14"/>
        </w:rPr>
        <w:t xml:space="preserve"> </w:t>
      </w:r>
      <w:r>
        <w:t>пространственные</w:t>
      </w:r>
      <w:r>
        <w:rPr>
          <w:spacing w:val="-12"/>
        </w:rPr>
        <w:t xml:space="preserve"> </w:t>
      </w:r>
      <w:r>
        <w:t>характеристики,</w:t>
      </w:r>
      <w:r>
        <w:rPr>
          <w:spacing w:val="-13"/>
        </w:rPr>
        <w:t xml:space="preserve"> </w:t>
      </w:r>
      <w:r>
        <w:t>оценки,</w:t>
      </w:r>
      <w:r>
        <w:rPr>
          <w:spacing w:val="-8"/>
        </w:rPr>
        <w:t xml:space="preserve"> </w:t>
      </w:r>
      <w:r>
        <w:t>расчёты</w:t>
      </w:r>
      <w:r>
        <w:rPr>
          <w:spacing w:val="-8"/>
        </w:rPr>
        <w:t xml:space="preserve"> </w:t>
      </w:r>
      <w:r>
        <w:t>и</w:t>
      </w:r>
      <w:r>
        <w:rPr>
          <w:spacing w:val="-58"/>
        </w:rPr>
        <w:t xml:space="preserve"> </w:t>
      </w:r>
      <w:r>
        <w:rPr>
          <w:spacing w:val="-1"/>
        </w:rPr>
        <w:t>прикидка,</w:t>
      </w:r>
      <w:r>
        <w:rPr>
          <w:spacing w:val="-9"/>
        </w:rPr>
        <w:t xml:space="preserve"> </w:t>
      </w:r>
      <w:r>
        <w:rPr>
          <w:spacing w:val="-1"/>
        </w:rPr>
        <w:t>использование</w:t>
      </w:r>
      <w:r>
        <w:rPr>
          <w:spacing w:val="-11"/>
        </w:rPr>
        <w:t xml:space="preserve"> </w:t>
      </w:r>
      <w:r>
        <w:t>графических</w:t>
      </w:r>
      <w:r>
        <w:rPr>
          <w:spacing w:val="-14"/>
        </w:rPr>
        <w:t xml:space="preserve"> </w:t>
      </w:r>
      <w:r>
        <w:t>форм</w:t>
      </w:r>
      <w:r>
        <w:rPr>
          <w:spacing w:val="-9"/>
        </w:rPr>
        <w:t xml:space="preserve"> </w:t>
      </w:r>
      <w:r>
        <w:t>представления</w:t>
      </w:r>
      <w:r>
        <w:rPr>
          <w:spacing w:val="-10"/>
        </w:rPr>
        <w:t xml:space="preserve"> </w:t>
      </w:r>
      <w:r>
        <w:t>информации).</w:t>
      </w:r>
      <w:r>
        <w:rPr>
          <w:spacing w:val="-8"/>
        </w:rPr>
        <w:t xml:space="preserve"> </w:t>
      </w:r>
      <w:r>
        <w:t>Приобретённые</w:t>
      </w:r>
      <w:r>
        <w:rPr>
          <w:spacing w:val="-11"/>
        </w:rPr>
        <w:t xml:space="preserve"> </w:t>
      </w:r>
      <w:r>
        <w:t>учеником</w:t>
      </w:r>
      <w:r>
        <w:rPr>
          <w:spacing w:val="-58"/>
        </w:rPr>
        <w:t xml:space="preserve"> </w:t>
      </w:r>
      <w:r>
        <w:rPr>
          <w:spacing w:val="-1"/>
        </w:rPr>
        <w:t>умения</w:t>
      </w:r>
      <w:r>
        <w:rPr>
          <w:spacing w:val="-11"/>
        </w:rPr>
        <w:t xml:space="preserve"> </w:t>
      </w:r>
      <w:r>
        <w:t>строить</w:t>
      </w:r>
      <w:r>
        <w:rPr>
          <w:spacing w:val="-9"/>
        </w:rPr>
        <w:t xml:space="preserve"> </w:t>
      </w:r>
      <w:r>
        <w:t>алгоритмы,</w:t>
      </w:r>
      <w:r>
        <w:rPr>
          <w:spacing w:val="-12"/>
        </w:rPr>
        <w:t xml:space="preserve"> </w:t>
      </w:r>
      <w:r>
        <w:t>выбирать</w:t>
      </w:r>
      <w:r>
        <w:rPr>
          <w:spacing w:val="-9"/>
        </w:rPr>
        <w:t xml:space="preserve"> </w:t>
      </w:r>
      <w:r>
        <w:t>рациональные</w:t>
      </w:r>
      <w:r>
        <w:rPr>
          <w:spacing w:val="-12"/>
        </w:rPr>
        <w:t xml:space="preserve"> </w:t>
      </w:r>
      <w:r>
        <w:t>способы</w:t>
      </w:r>
      <w:r>
        <w:rPr>
          <w:spacing w:val="-9"/>
        </w:rPr>
        <w:t xml:space="preserve"> </w:t>
      </w:r>
      <w:r>
        <w:t>устных</w:t>
      </w:r>
      <w:r>
        <w:rPr>
          <w:spacing w:val="-14"/>
        </w:rPr>
        <w:t xml:space="preserve"> </w:t>
      </w:r>
      <w:r>
        <w:t>и</w:t>
      </w:r>
      <w:r>
        <w:rPr>
          <w:spacing w:val="-10"/>
        </w:rPr>
        <w:t xml:space="preserve"> </w:t>
      </w:r>
      <w:r>
        <w:t>письменных</w:t>
      </w:r>
      <w:r>
        <w:rPr>
          <w:spacing w:val="-14"/>
        </w:rPr>
        <w:t xml:space="preserve"> </w:t>
      </w:r>
      <w:r>
        <w:t>арифметических</w:t>
      </w:r>
      <w:r>
        <w:rPr>
          <w:spacing w:val="-58"/>
        </w:rPr>
        <w:t xml:space="preserve"> </w:t>
      </w:r>
      <w:r>
        <w:t>вычислений, приёмы проверки правильности выполнения действий, а также различение, называние,</w:t>
      </w:r>
      <w:r>
        <w:rPr>
          <w:spacing w:val="-57"/>
        </w:rPr>
        <w:t xml:space="preserve"> </w:t>
      </w:r>
      <w:r>
        <w:t>изображение</w:t>
      </w:r>
      <w:r>
        <w:rPr>
          <w:spacing w:val="1"/>
        </w:rPr>
        <w:t xml:space="preserve"> </w:t>
      </w:r>
      <w:r>
        <w:t>геометрических</w:t>
      </w:r>
      <w:r>
        <w:rPr>
          <w:spacing w:val="1"/>
        </w:rPr>
        <w:t xml:space="preserve"> </w:t>
      </w:r>
      <w:r>
        <w:t>фигур,</w:t>
      </w:r>
      <w:r>
        <w:rPr>
          <w:spacing w:val="1"/>
        </w:rPr>
        <w:t xml:space="preserve"> </w:t>
      </w:r>
      <w:r>
        <w:t>нахождение</w:t>
      </w:r>
      <w:r>
        <w:rPr>
          <w:spacing w:val="1"/>
        </w:rPr>
        <w:t xml:space="preserve"> </w:t>
      </w:r>
      <w:r>
        <w:t>геометрических</w:t>
      </w:r>
      <w:r>
        <w:rPr>
          <w:spacing w:val="1"/>
        </w:rPr>
        <w:t xml:space="preserve"> </w:t>
      </w:r>
      <w:r>
        <w:t>величин</w:t>
      </w:r>
      <w:r>
        <w:rPr>
          <w:spacing w:val="1"/>
        </w:rPr>
        <w:t xml:space="preserve"> </w:t>
      </w:r>
      <w:r>
        <w:t>(длина,</w:t>
      </w:r>
      <w:r>
        <w:rPr>
          <w:spacing w:val="1"/>
        </w:rPr>
        <w:t xml:space="preserve"> </w:t>
      </w:r>
      <w:r>
        <w:t>периметр,</w:t>
      </w:r>
      <w:r>
        <w:rPr>
          <w:spacing w:val="1"/>
        </w:rPr>
        <w:t xml:space="preserve"> </w:t>
      </w:r>
      <w:r>
        <w:t>площадь)</w:t>
      </w:r>
      <w:r>
        <w:rPr>
          <w:spacing w:val="1"/>
        </w:rPr>
        <w:t xml:space="preserve"> </w:t>
      </w:r>
      <w:r>
        <w:t>становятся</w:t>
      </w:r>
      <w:r>
        <w:rPr>
          <w:spacing w:val="1"/>
        </w:rPr>
        <w:t xml:space="preserve"> </w:t>
      </w:r>
      <w:r>
        <w:t>показателями</w:t>
      </w:r>
      <w:r>
        <w:rPr>
          <w:spacing w:val="1"/>
        </w:rPr>
        <w:t xml:space="preserve"> </w:t>
      </w:r>
      <w:r>
        <w:t>сформированной</w:t>
      </w:r>
      <w:r>
        <w:rPr>
          <w:spacing w:val="1"/>
        </w:rPr>
        <w:t xml:space="preserve"> </w:t>
      </w:r>
      <w:r>
        <w:t>функциональной</w:t>
      </w:r>
      <w:r>
        <w:rPr>
          <w:spacing w:val="1"/>
        </w:rPr>
        <w:t xml:space="preserve"> </w:t>
      </w:r>
      <w:r>
        <w:t>грамотности</w:t>
      </w:r>
      <w:r>
        <w:rPr>
          <w:spacing w:val="1"/>
        </w:rPr>
        <w:t xml:space="preserve"> </w:t>
      </w:r>
      <w:r>
        <w:t>младшего</w:t>
      </w:r>
      <w:r>
        <w:rPr>
          <w:spacing w:val="1"/>
        </w:rPr>
        <w:t xml:space="preserve"> </w:t>
      </w:r>
      <w:r>
        <w:t>школьника</w:t>
      </w:r>
      <w:r>
        <w:rPr>
          <w:spacing w:val="-1"/>
        </w:rPr>
        <w:t xml:space="preserve"> </w:t>
      </w:r>
      <w:r>
        <w:t>и</w:t>
      </w:r>
      <w:r>
        <w:rPr>
          <w:spacing w:val="-4"/>
        </w:rPr>
        <w:t xml:space="preserve"> </w:t>
      </w:r>
      <w:r>
        <w:t>предпосылкой</w:t>
      </w:r>
      <w:r>
        <w:rPr>
          <w:spacing w:val="2"/>
        </w:rPr>
        <w:t xml:space="preserve"> </w:t>
      </w:r>
      <w:r>
        <w:t>успешного дальнейшего обучения</w:t>
      </w:r>
      <w:r>
        <w:rPr>
          <w:spacing w:val="1"/>
        </w:rPr>
        <w:t xml:space="preserve"> </w:t>
      </w:r>
      <w:r>
        <w:t>в</w:t>
      </w:r>
      <w:r>
        <w:rPr>
          <w:spacing w:val="1"/>
        </w:rPr>
        <w:t xml:space="preserve"> </w:t>
      </w:r>
      <w:r>
        <w:t>основном</w:t>
      </w:r>
      <w:r>
        <w:rPr>
          <w:spacing w:val="1"/>
        </w:rPr>
        <w:t xml:space="preserve"> </w:t>
      </w:r>
      <w:r>
        <w:t>звене</w:t>
      </w:r>
      <w:r>
        <w:rPr>
          <w:spacing w:val="-5"/>
        </w:rPr>
        <w:t xml:space="preserve"> </w:t>
      </w:r>
      <w:r>
        <w:t>школы.</w:t>
      </w:r>
    </w:p>
    <w:p w:rsidR="00A65286" w:rsidRDefault="00D25255">
      <w:pPr>
        <w:pStyle w:val="a3"/>
        <w:tabs>
          <w:tab w:val="left" w:pos="2190"/>
          <w:tab w:val="left" w:pos="3890"/>
          <w:tab w:val="left" w:pos="5614"/>
          <w:tab w:val="left" w:pos="8000"/>
          <w:tab w:val="left" w:pos="8591"/>
          <w:tab w:val="left" w:pos="10195"/>
        </w:tabs>
        <w:ind w:left="918"/>
        <w:jc w:val="left"/>
      </w:pPr>
      <w:r>
        <w:t>МЕСТО</w:t>
      </w:r>
      <w:r>
        <w:tab/>
        <w:t>УЧЕБНОГО</w:t>
      </w:r>
      <w:r>
        <w:tab/>
        <w:t>ПРЕДМЕТА</w:t>
      </w:r>
      <w:r>
        <w:tab/>
        <w:t>«МАТЕМАТИКА»</w:t>
      </w:r>
      <w:r>
        <w:tab/>
        <w:t>В</w:t>
      </w:r>
      <w:r>
        <w:tab/>
        <w:t>УЧЕБНОМ</w:t>
      </w:r>
      <w:r>
        <w:tab/>
        <w:t>ПЛАНЕ</w:t>
      </w:r>
    </w:p>
    <w:p w:rsidR="00A65286" w:rsidRDefault="00D25255">
      <w:pPr>
        <w:pStyle w:val="a3"/>
        <w:spacing w:before="2"/>
        <w:ind w:left="692" w:right="785"/>
      </w:pPr>
      <w:r>
        <w:rPr>
          <w:spacing w:val="-1"/>
        </w:rPr>
        <w:t>Учебный</w:t>
      </w:r>
      <w:r>
        <w:rPr>
          <w:spacing w:val="-10"/>
        </w:rPr>
        <w:t xml:space="preserve"> </w:t>
      </w:r>
      <w:r>
        <w:rPr>
          <w:spacing w:val="-1"/>
        </w:rPr>
        <w:t>предмет</w:t>
      </w:r>
      <w:r>
        <w:rPr>
          <w:spacing w:val="-9"/>
        </w:rPr>
        <w:t xml:space="preserve"> </w:t>
      </w:r>
      <w:r>
        <w:rPr>
          <w:spacing w:val="-1"/>
        </w:rPr>
        <w:t>«Математика</w:t>
      </w:r>
      <w:r>
        <w:rPr>
          <w:spacing w:val="-9"/>
        </w:rPr>
        <w:t xml:space="preserve"> </w:t>
      </w:r>
      <w:r>
        <w:t>и</w:t>
      </w:r>
      <w:r>
        <w:rPr>
          <w:spacing w:val="-9"/>
        </w:rPr>
        <w:t xml:space="preserve"> </w:t>
      </w:r>
      <w:r>
        <w:t>информатика»</w:t>
      </w:r>
      <w:r>
        <w:rPr>
          <w:spacing w:val="-15"/>
        </w:rPr>
        <w:t xml:space="preserve"> </w:t>
      </w:r>
      <w:r>
        <w:t>входит</w:t>
      </w:r>
      <w:r>
        <w:rPr>
          <w:spacing w:val="-9"/>
        </w:rPr>
        <w:t xml:space="preserve"> </w:t>
      </w:r>
      <w:r>
        <w:t>в</w:t>
      </w:r>
      <w:r>
        <w:rPr>
          <w:spacing w:val="-13"/>
        </w:rPr>
        <w:t xml:space="preserve"> </w:t>
      </w:r>
      <w:r>
        <w:t>число</w:t>
      </w:r>
      <w:r>
        <w:rPr>
          <w:spacing w:val="-15"/>
        </w:rPr>
        <w:t xml:space="preserve"> </w:t>
      </w:r>
      <w:r>
        <w:t>обязательных</w:t>
      </w:r>
      <w:r>
        <w:rPr>
          <w:spacing w:val="-14"/>
        </w:rPr>
        <w:t xml:space="preserve"> </w:t>
      </w:r>
      <w:r>
        <w:t>предметов,</w:t>
      </w:r>
      <w:r>
        <w:rPr>
          <w:spacing w:val="-12"/>
        </w:rPr>
        <w:t xml:space="preserve"> </w:t>
      </w:r>
      <w:r>
        <w:t>изучаемых</w:t>
      </w:r>
      <w:r>
        <w:rPr>
          <w:spacing w:val="-58"/>
        </w:rPr>
        <w:t xml:space="preserve"> </w:t>
      </w:r>
      <w:r>
        <w:t>на всех уровнях общего</w:t>
      </w:r>
      <w:r>
        <w:rPr>
          <w:spacing w:val="1"/>
        </w:rPr>
        <w:t xml:space="preserve"> </w:t>
      </w:r>
      <w:r>
        <w:t>среднего образования:</w:t>
      </w:r>
      <w:r>
        <w:rPr>
          <w:spacing w:val="1"/>
        </w:rPr>
        <w:t xml:space="preserve"> </w:t>
      </w:r>
      <w:r>
        <w:t>со</w:t>
      </w:r>
      <w:r>
        <w:rPr>
          <w:spacing w:val="1"/>
        </w:rPr>
        <w:t xml:space="preserve"> </w:t>
      </w:r>
      <w:r>
        <w:t>1 по</w:t>
      </w:r>
      <w:r>
        <w:rPr>
          <w:spacing w:val="1"/>
        </w:rPr>
        <w:t xml:space="preserve"> </w:t>
      </w:r>
      <w:r>
        <w:t>11 класс.</w:t>
      </w:r>
      <w:r>
        <w:rPr>
          <w:spacing w:val="1"/>
        </w:rPr>
        <w:t xml:space="preserve"> </w:t>
      </w:r>
      <w:r>
        <w:t>На этапе начального общего</w:t>
      </w:r>
      <w:r>
        <w:rPr>
          <w:spacing w:val="1"/>
        </w:rPr>
        <w:t xml:space="preserve"> </w:t>
      </w:r>
      <w:r>
        <w:t>образования на изучение данного предмета</w:t>
      </w:r>
      <w:r>
        <w:rPr>
          <w:spacing w:val="1"/>
        </w:rPr>
        <w:t xml:space="preserve"> </w:t>
      </w:r>
      <w:r>
        <w:t>в каждом классе начальной школы отводится 4 часа в</w:t>
      </w:r>
      <w:r>
        <w:rPr>
          <w:spacing w:val="1"/>
        </w:rPr>
        <w:t xml:space="preserve"> </w:t>
      </w:r>
      <w:r>
        <w:t>неделю,</w:t>
      </w:r>
      <w:r>
        <w:rPr>
          <w:spacing w:val="25"/>
        </w:rPr>
        <w:t xml:space="preserve"> </w:t>
      </w:r>
      <w:r>
        <w:t>всего</w:t>
      </w:r>
      <w:r>
        <w:rPr>
          <w:spacing w:val="23"/>
        </w:rPr>
        <w:t xml:space="preserve"> </w:t>
      </w:r>
      <w:r>
        <w:t>540</w:t>
      </w:r>
      <w:r>
        <w:rPr>
          <w:spacing w:val="19"/>
        </w:rPr>
        <w:t xml:space="preserve"> </w:t>
      </w:r>
      <w:r>
        <w:t>часов.</w:t>
      </w:r>
      <w:r>
        <w:rPr>
          <w:spacing w:val="21"/>
        </w:rPr>
        <w:t xml:space="preserve"> </w:t>
      </w:r>
      <w:r>
        <w:t>Из</w:t>
      </w:r>
      <w:r>
        <w:rPr>
          <w:spacing w:val="19"/>
        </w:rPr>
        <w:t xml:space="preserve"> </w:t>
      </w:r>
      <w:r>
        <w:t>них:</w:t>
      </w:r>
      <w:r>
        <w:rPr>
          <w:spacing w:val="24"/>
        </w:rPr>
        <w:t xml:space="preserve"> </w:t>
      </w:r>
      <w:r>
        <w:t>в</w:t>
      </w:r>
      <w:r>
        <w:rPr>
          <w:spacing w:val="20"/>
        </w:rPr>
        <w:t xml:space="preserve"> </w:t>
      </w:r>
      <w:r>
        <w:t>1</w:t>
      </w:r>
      <w:r>
        <w:rPr>
          <w:spacing w:val="19"/>
        </w:rPr>
        <w:t xml:space="preserve"> </w:t>
      </w:r>
      <w:r>
        <w:t>классе —</w:t>
      </w:r>
      <w:r>
        <w:rPr>
          <w:spacing w:val="23"/>
        </w:rPr>
        <w:t xml:space="preserve"> </w:t>
      </w:r>
      <w:r>
        <w:t>132</w:t>
      </w:r>
      <w:r>
        <w:rPr>
          <w:spacing w:val="19"/>
        </w:rPr>
        <w:t xml:space="preserve"> </w:t>
      </w:r>
      <w:r>
        <w:t>часа,</w:t>
      </w:r>
      <w:r>
        <w:rPr>
          <w:spacing w:val="21"/>
        </w:rPr>
        <w:t xml:space="preserve"> </w:t>
      </w:r>
      <w:r>
        <w:t>во</w:t>
      </w:r>
      <w:r>
        <w:rPr>
          <w:spacing w:val="23"/>
        </w:rPr>
        <w:t xml:space="preserve"> </w:t>
      </w:r>
      <w:r>
        <w:t>2</w:t>
      </w:r>
      <w:r>
        <w:rPr>
          <w:spacing w:val="19"/>
        </w:rPr>
        <w:t xml:space="preserve"> </w:t>
      </w:r>
      <w:r>
        <w:t>классе</w:t>
      </w:r>
      <w:r>
        <w:rPr>
          <w:spacing w:val="1"/>
        </w:rPr>
        <w:t xml:space="preserve"> </w:t>
      </w:r>
      <w:r>
        <w:t>—</w:t>
      </w:r>
      <w:r>
        <w:rPr>
          <w:spacing w:val="23"/>
        </w:rPr>
        <w:t xml:space="preserve"> </w:t>
      </w:r>
      <w:r>
        <w:t>136</w:t>
      </w:r>
      <w:r>
        <w:rPr>
          <w:spacing w:val="-4"/>
        </w:rPr>
        <w:t xml:space="preserve"> </w:t>
      </w:r>
      <w:r>
        <w:t>часов,</w:t>
      </w:r>
      <w:r>
        <w:rPr>
          <w:spacing w:val="20"/>
        </w:rPr>
        <w:t xml:space="preserve"> </w:t>
      </w:r>
      <w:r>
        <w:t>3</w:t>
      </w:r>
      <w:r>
        <w:rPr>
          <w:spacing w:val="19"/>
        </w:rPr>
        <w:t xml:space="preserve"> </w:t>
      </w:r>
      <w:r>
        <w:t>классе</w:t>
      </w:r>
      <w:r>
        <w:rPr>
          <w:spacing w:val="1"/>
        </w:rPr>
        <w:t xml:space="preserve"> </w:t>
      </w:r>
      <w:r>
        <w:t>—</w:t>
      </w:r>
      <w:r>
        <w:rPr>
          <w:spacing w:val="24"/>
        </w:rPr>
        <w:t xml:space="preserve"> </w:t>
      </w:r>
      <w:r>
        <w:t>136</w:t>
      </w:r>
    </w:p>
    <w:p w:rsidR="00A65286" w:rsidRDefault="00D25255">
      <w:pPr>
        <w:pStyle w:val="a3"/>
        <w:spacing w:before="1"/>
        <w:ind w:left="692"/>
      </w:pPr>
      <w:r>
        <w:t>часов,</w:t>
      </w:r>
      <w:r>
        <w:rPr>
          <w:spacing w:val="-2"/>
        </w:rPr>
        <w:t xml:space="preserve"> </w:t>
      </w:r>
      <w:r>
        <w:t>4</w:t>
      </w:r>
      <w:r>
        <w:rPr>
          <w:spacing w:val="1"/>
        </w:rPr>
        <w:t xml:space="preserve"> </w:t>
      </w:r>
      <w:r>
        <w:t>классе</w:t>
      </w:r>
      <w:r>
        <w:rPr>
          <w:spacing w:val="2"/>
        </w:rPr>
        <w:t xml:space="preserve"> </w:t>
      </w:r>
      <w:r>
        <w:t>—</w:t>
      </w:r>
      <w:r>
        <w:rPr>
          <w:spacing w:val="1"/>
        </w:rPr>
        <w:t xml:space="preserve"> </w:t>
      </w:r>
      <w:r>
        <w:t>136</w:t>
      </w:r>
      <w:r>
        <w:rPr>
          <w:spacing w:val="-3"/>
        </w:rPr>
        <w:t xml:space="preserve"> </w:t>
      </w:r>
      <w:r>
        <w:t>часов.</w:t>
      </w:r>
    </w:p>
    <w:p w:rsidR="00A65286" w:rsidRDefault="00A65286">
      <w:pPr>
        <w:pStyle w:val="a3"/>
        <w:jc w:val="left"/>
      </w:pPr>
    </w:p>
    <w:p w:rsidR="00A65286" w:rsidRDefault="00D25255">
      <w:pPr>
        <w:pStyle w:val="a3"/>
        <w:spacing w:line="275" w:lineRule="exact"/>
        <w:ind w:left="918"/>
        <w:jc w:val="left"/>
      </w:pPr>
      <w:r>
        <w:t>СОДЕРЖАНИЕ</w:t>
      </w:r>
      <w:r>
        <w:rPr>
          <w:spacing w:val="-2"/>
        </w:rPr>
        <w:t xml:space="preserve"> </w:t>
      </w:r>
      <w:r>
        <w:t>ОБУЧЕНИЯ</w:t>
      </w:r>
    </w:p>
    <w:p w:rsidR="00A65286" w:rsidRDefault="00D25255">
      <w:pPr>
        <w:pStyle w:val="a3"/>
        <w:spacing w:line="242" w:lineRule="auto"/>
        <w:ind w:left="692" w:right="805" w:firstLine="225"/>
      </w:pPr>
      <w:r>
        <w:t>Основное содержание обучения представлено разделами: «Числа и величины», «Арифметические</w:t>
      </w:r>
      <w:r>
        <w:rPr>
          <w:spacing w:val="-57"/>
        </w:rPr>
        <w:t xml:space="preserve"> </w:t>
      </w:r>
      <w:r>
        <w:t>действия»,</w:t>
      </w:r>
      <w:r>
        <w:rPr>
          <w:spacing w:val="58"/>
        </w:rPr>
        <w:t xml:space="preserve"> </w:t>
      </w:r>
      <w:r>
        <w:t>«Текстовые</w:t>
      </w:r>
      <w:r>
        <w:rPr>
          <w:spacing w:val="52"/>
        </w:rPr>
        <w:t xml:space="preserve"> </w:t>
      </w:r>
      <w:r>
        <w:t>задачи»,</w:t>
      </w:r>
      <w:r>
        <w:rPr>
          <w:spacing w:val="58"/>
        </w:rPr>
        <w:t xml:space="preserve"> </w:t>
      </w:r>
      <w:r>
        <w:t>«Пространственные</w:t>
      </w:r>
      <w:r>
        <w:rPr>
          <w:spacing w:val="52"/>
        </w:rPr>
        <w:t xml:space="preserve"> </w:t>
      </w:r>
      <w:r>
        <w:t>отношения</w:t>
      </w:r>
      <w:r>
        <w:rPr>
          <w:spacing w:val="52"/>
        </w:rPr>
        <w:t xml:space="preserve"> </w:t>
      </w:r>
      <w:r>
        <w:t>и</w:t>
      </w:r>
      <w:r>
        <w:rPr>
          <w:spacing w:val="53"/>
        </w:rPr>
        <w:t xml:space="preserve"> </w:t>
      </w:r>
      <w:r>
        <w:t>геометрические</w:t>
      </w:r>
      <w:r>
        <w:rPr>
          <w:spacing w:val="52"/>
        </w:rPr>
        <w:t xml:space="preserve"> </w:t>
      </w:r>
      <w:r>
        <w:t>фигуры»,</w:t>
      </w:r>
    </w:p>
    <w:p w:rsidR="00A65286" w:rsidRDefault="00D25255">
      <w:pPr>
        <w:pStyle w:val="a3"/>
        <w:spacing w:line="271" w:lineRule="exact"/>
        <w:ind w:left="692"/>
      </w:pPr>
      <w:r>
        <w:rPr>
          <w:spacing w:val="-1"/>
        </w:rPr>
        <w:t>«Математическая</w:t>
      </w:r>
      <w:r>
        <w:rPr>
          <w:spacing w:val="-12"/>
        </w:rPr>
        <w:t xml:space="preserve"> </w:t>
      </w:r>
      <w:r>
        <w:t>информация».</w:t>
      </w:r>
    </w:p>
    <w:p w:rsidR="00A65286" w:rsidRDefault="00A65286">
      <w:pPr>
        <w:pStyle w:val="a3"/>
        <w:spacing w:before="10"/>
        <w:jc w:val="left"/>
        <w:rPr>
          <w:sz w:val="31"/>
        </w:rPr>
      </w:pPr>
    </w:p>
    <w:p w:rsidR="00A65286" w:rsidRDefault="00D25255">
      <w:pPr>
        <w:pStyle w:val="1"/>
        <w:numPr>
          <w:ilvl w:val="0"/>
          <w:numId w:val="170"/>
        </w:numPr>
        <w:tabs>
          <w:tab w:val="left" w:pos="875"/>
        </w:tabs>
        <w:jc w:val="both"/>
      </w:pPr>
      <w:r>
        <w:t>КЛАСС</w:t>
      </w:r>
    </w:p>
    <w:p w:rsidR="00A65286" w:rsidRDefault="00A65286">
      <w:pPr>
        <w:pStyle w:val="a3"/>
        <w:spacing w:before="7"/>
        <w:jc w:val="left"/>
        <w:rPr>
          <w:b/>
          <w:sz w:val="20"/>
        </w:rPr>
      </w:pPr>
    </w:p>
    <w:p w:rsidR="00A65286" w:rsidRDefault="00D25255">
      <w:pPr>
        <w:spacing w:before="1"/>
        <w:ind w:left="918"/>
        <w:rPr>
          <w:b/>
          <w:sz w:val="24"/>
        </w:rPr>
      </w:pPr>
      <w:r>
        <w:rPr>
          <w:b/>
          <w:sz w:val="24"/>
        </w:rPr>
        <w:t>Числа</w:t>
      </w:r>
      <w:r>
        <w:rPr>
          <w:b/>
          <w:spacing w:val="-2"/>
          <w:sz w:val="24"/>
        </w:rPr>
        <w:t xml:space="preserve"> </w:t>
      </w:r>
      <w:r>
        <w:rPr>
          <w:b/>
          <w:sz w:val="24"/>
        </w:rPr>
        <w:t>и величины</w:t>
      </w:r>
    </w:p>
    <w:p w:rsidR="00A65286" w:rsidRDefault="00A65286">
      <w:pPr>
        <w:rPr>
          <w:sz w:val="24"/>
        </w:rPr>
        <w:sectPr w:rsidR="00A65286">
          <w:pgSz w:w="11910" w:h="16840"/>
          <w:pgMar w:top="640" w:right="0" w:bottom="720" w:left="100" w:header="0" w:footer="532" w:gutter="0"/>
          <w:cols w:space="720"/>
        </w:sectPr>
      </w:pPr>
    </w:p>
    <w:p w:rsidR="00A65286" w:rsidRDefault="00D25255">
      <w:pPr>
        <w:pStyle w:val="a3"/>
        <w:spacing w:before="75" w:line="237" w:lineRule="auto"/>
        <w:ind w:left="692" w:firstLine="225"/>
        <w:jc w:val="left"/>
      </w:pPr>
      <w:r>
        <w:lastRenderedPageBreak/>
        <w:t>Числа</w:t>
      </w:r>
      <w:r>
        <w:rPr>
          <w:spacing w:val="35"/>
        </w:rPr>
        <w:t xml:space="preserve"> </w:t>
      </w:r>
      <w:r>
        <w:t>от</w:t>
      </w:r>
      <w:r>
        <w:rPr>
          <w:spacing w:val="38"/>
        </w:rPr>
        <w:t xml:space="preserve"> </w:t>
      </w:r>
      <w:r>
        <w:t>1</w:t>
      </w:r>
      <w:r>
        <w:rPr>
          <w:spacing w:val="36"/>
        </w:rPr>
        <w:t xml:space="preserve"> </w:t>
      </w:r>
      <w:r>
        <w:t>до</w:t>
      </w:r>
      <w:r>
        <w:rPr>
          <w:spacing w:val="42"/>
        </w:rPr>
        <w:t xml:space="preserve"> </w:t>
      </w:r>
      <w:r>
        <w:t>9:</w:t>
      </w:r>
      <w:r>
        <w:rPr>
          <w:spacing w:val="37"/>
        </w:rPr>
        <w:t xml:space="preserve"> </w:t>
      </w:r>
      <w:r>
        <w:t>различение,</w:t>
      </w:r>
      <w:r>
        <w:rPr>
          <w:spacing w:val="39"/>
        </w:rPr>
        <w:t xml:space="preserve"> </w:t>
      </w:r>
      <w:r>
        <w:t>чтение,</w:t>
      </w:r>
      <w:r>
        <w:rPr>
          <w:spacing w:val="38"/>
        </w:rPr>
        <w:t xml:space="preserve"> </w:t>
      </w:r>
      <w:r>
        <w:t>запись.</w:t>
      </w:r>
      <w:r>
        <w:rPr>
          <w:spacing w:val="34"/>
        </w:rPr>
        <w:t xml:space="preserve"> </w:t>
      </w:r>
      <w:r>
        <w:t>Единица</w:t>
      </w:r>
      <w:r>
        <w:rPr>
          <w:spacing w:val="36"/>
        </w:rPr>
        <w:t xml:space="preserve"> </w:t>
      </w:r>
      <w:r>
        <w:t>счёта.</w:t>
      </w:r>
      <w:r>
        <w:rPr>
          <w:spacing w:val="38"/>
        </w:rPr>
        <w:t xml:space="preserve"> </w:t>
      </w:r>
      <w:r>
        <w:t>Десяток.</w:t>
      </w:r>
      <w:r>
        <w:rPr>
          <w:spacing w:val="39"/>
        </w:rPr>
        <w:t xml:space="preserve"> </w:t>
      </w:r>
      <w:r>
        <w:t>Счёт</w:t>
      </w:r>
      <w:r>
        <w:rPr>
          <w:spacing w:val="37"/>
        </w:rPr>
        <w:t xml:space="preserve"> </w:t>
      </w:r>
      <w:r>
        <w:t>предметов,</w:t>
      </w:r>
      <w:r>
        <w:rPr>
          <w:spacing w:val="39"/>
        </w:rPr>
        <w:t xml:space="preserve"> </w:t>
      </w:r>
      <w:r>
        <w:t>запись</w:t>
      </w:r>
      <w:r>
        <w:rPr>
          <w:spacing w:val="-57"/>
        </w:rPr>
        <w:t xml:space="preserve"> </w:t>
      </w:r>
      <w:r>
        <w:t>результата цифрами.</w:t>
      </w:r>
      <w:r>
        <w:rPr>
          <w:spacing w:val="-2"/>
        </w:rPr>
        <w:t xml:space="preserve"> </w:t>
      </w:r>
      <w:r>
        <w:t>Число</w:t>
      </w:r>
      <w:r>
        <w:rPr>
          <w:spacing w:val="2"/>
        </w:rPr>
        <w:t xml:space="preserve"> </w:t>
      </w:r>
      <w:r>
        <w:t>и</w:t>
      </w:r>
      <w:r>
        <w:rPr>
          <w:spacing w:val="2"/>
        </w:rPr>
        <w:t xml:space="preserve"> </w:t>
      </w:r>
      <w:r>
        <w:t>цифра</w:t>
      </w:r>
      <w:r>
        <w:rPr>
          <w:spacing w:val="1"/>
        </w:rPr>
        <w:t xml:space="preserve"> </w:t>
      </w:r>
      <w:r>
        <w:t>0</w:t>
      </w:r>
      <w:r>
        <w:rPr>
          <w:spacing w:val="1"/>
        </w:rPr>
        <w:t xml:space="preserve"> </w:t>
      </w:r>
      <w:r>
        <w:t>при</w:t>
      </w:r>
      <w:r>
        <w:rPr>
          <w:spacing w:val="2"/>
        </w:rPr>
        <w:t xml:space="preserve"> </w:t>
      </w:r>
      <w:r>
        <w:t>измерении,</w:t>
      </w:r>
      <w:r>
        <w:rPr>
          <w:spacing w:val="-1"/>
        </w:rPr>
        <w:t xml:space="preserve"> </w:t>
      </w:r>
      <w:r>
        <w:t>вычислении.</w:t>
      </w:r>
    </w:p>
    <w:p w:rsidR="00A65286" w:rsidRDefault="00D25255">
      <w:pPr>
        <w:pStyle w:val="a3"/>
        <w:spacing w:before="6" w:line="237" w:lineRule="auto"/>
        <w:ind w:left="692" w:firstLine="225"/>
        <w:jc w:val="left"/>
      </w:pPr>
      <w:r>
        <w:t>Числа</w:t>
      </w:r>
      <w:r>
        <w:rPr>
          <w:spacing w:val="21"/>
        </w:rPr>
        <w:t xml:space="preserve"> </w:t>
      </w:r>
      <w:r>
        <w:t>в</w:t>
      </w:r>
      <w:r>
        <w:rPr>
          <w:spacing w:val="20"/>
        </w:rPr>
        <w:t xml:space="preserve"> </w:t>
      </w:r>
      <w:r>
        <w:t>пределах</w:t>
      </w:r>
      <w:r>
        <w:rPr>
          <w:spacing w:val="18"/>
        </w:rPr>
        <w:t xml:space="preserve"> </w:t>
      </w:r>
      <w:r>
        <w:t>20:</w:t>
      </w:r>
      <w:r>
        <w:rPr>
          <w:spacing w:val="23"/>
        </w:rPr>
        <w:t xml:space="preserve"> </w:t>
      </w:r>
      <w:r>
        <w:t>чтение,</w:t>
      </w:r>
      <w:r>
        <w:rPr>
          <w:spacing w:val="24"/>
        </w:rPr>
        <w:t xml:space="preserve"> </w:t>
      </w:r>
      <w:r>
        <w:t>запись,</w:t>
      </w:r>
      <w:r>
        <w:rPr>
          <w:spacing w:val="25"/>
        </w:rPr>
        <w:t xml:space="preserve"> </w:t>
      </w:r>
      <w:r>
        <w:t>сравнение.</w:t>
      </w:r>
      <w:r>
        <w:rPr>
          <w:spacing w:val="25"/>
        </w:rPr>
        <w:t xml:space="preserve"> </w:t>
      </w:r>
      <w:r>
        <w:t>Однозначные</w:t>
      </w:r>
      <w:r>
        <w:rPr>
          <w:spacing w:val="22"/>
        </w:rPr>
        <w:t xml:space="preserve"> </w:t>
      </w:r>
      <w:r>
        <w:t>и</w:t>
      </w:r>
      <w:r>
        <w:rPr>
          <w:spacing w:val="18"/>
        </w:rPr>
        <w:t xml:space="preserve"> </w:t>
      </w:r>
      <w:r>
        <w:t>двузначные</w:t>
      </w:r>
      <w:r>
        <w:rPr>
          <w:spacing w:val="22"/>
        </w:rPr>
        <w:t xml:space="preserve"> </w:t>
      </w:r>
      <w:r>
        <w:t>числа.</w:t>
      </w:r>
      <w:r>
        <w:rPr>
          <w:spacing w:val="25"/>
        </w:rPr>
        <w:t xml:space="preserve"> </w:t>
      </w:r>
      <w:r>
        <w:t>Увеличение</w:t>
      </w:r>
      <w:r>
        <w:rPr>
          <w:spacing w:val="-57"/>
        </w:rPr>
        <w:t xml:space="preserve"> </w:t>
      </w:r>
      <w:r>
        <w:t>(уменьшение)</w:t>
      </w:r>
      <w:r>
        <w:rPr>
          <w:spacing w:val="2"/>
        </w:rPr>
        <w:t xml:space="preserve"> </w:t>
      </w:r>
      <w:r>
        <w:t>числа</w:t>
      </w:r>
      <w:r>
        <w:rPr>
          <w:spacing w:val="1"/>
        </w:rPr>
        <w:t xml:space="preserve"> </w:t>
      </w:r>
      <w:r>
        <w:t>на</w:t>
      </w:r>
      <w:r>
        <w:rPr>
          <w:spacing w:val="-4"/>
        </w:rPr>
        <w:t xml:space="preserve"> </w:t>
      </w:r>
      <w:r>
        <w:t>несколько</w:t>
      </w:r>
      <w:r>
        <w:rPr>
          <w:spacing w:val="5"/>
        </w:rPr>
        <w:t xml:space="preserve"> </w:t>
      </w:r>
      <w:r>
        <w:t>единиц.</w:t>
      </w:r>
    </w:p>
    <w:p w:rsidR="00A65286" w:rsidRDefault="00D25255">
      <w:pPr>
        <w:pStyle w:val="a3"/>
        <w:spacing w:before="5" w:line="237" w:lineRule="auto"/>
        <w:ind w:left="692" w:right="715" w:firstLine="225"/>
        <w:jc w:val="left"/>
      </w:pPr>
      <w:r>
        <w:t>Длина</w:t>
      </w:r>
      <w:r>
        <w:rPr>
          <w:spacing w:val="11"/>
        </w:rPr>
        <w:t xml:space="preserve"> </w:t>
      </w:r>
      <w:r>
        <w:t>и</w:t>
      </w:r>
      <w:r>
        <w:rPr>
          <w:spacing w:val="9"/>
        </w:rPr>
        <w:t xml:space="preserve"> </w:t>
      </w:r>
      <w:r>
        <w:t>её</w:t>
      </w:r>
      <w:r>
        <w:rPr>
          <w:spacing w:val="7"/>
        </w:rPr>
        <w:t xml:space="preserve"> </w:t>
      </w:r>
      <w:r>
        <w:t>измерение.</w:t>
      </w:r>
      <w:r>
        <w:rPr>
          <w:spacing w:val="10"/>
        </w:rPr>
        <w:t xml:space="preserve"> </w:t>
      </w:r>
      <w:r>
        <w:t>Единицы</w:t>
      </w:r>
      <w:r>
        <w:rPr>
          <w:spacing w:val="14"/>
        </w:rPr>
        <w:t xml:space="preserve"> </w:t>
      </w:r>
      <w:r>
        <w:t>длины:</w:t>
      </w:r>
      <w:r>
        <w:rPr>
          <w:spacing w:val="9"/>
        </w:rPr>
        <w:t xml:space="preserve"> </w:t>
      </w:r>
      <w:r>
        <w:t>сантиметр,</w:t>
      </w:r>
      <w:r>
        <w:rPr>
          <w:spacing w:val="11"/>
        </w:rPr>
        <w:t xml:space="preserve"> </w:t>
      </w:r>
      <w:r>
        <w:t>дециметр;</w:t>
      </w:r>
      <w:r>
        <w:rPr>
          <w:spacing w:val="9"/>
        </w:rPr>
        <w:t xml:space="preserve"> </w:t>
      </w:r>
      <w:r>
        <w:t>установление</w:t>
      </w:r>
      <w:r>
        <w:rPr>
          <w:spacing w:val="7"/>
        </w:rPr>
        <w:t xml:space="preserve"> </w:t>
      </w:r>
      <w:r>
        <w:t>соотношения</w:t>
      </w:r>
      <w:r>
        <w:rPr>
          <w:spacing w:val="7"/>
        </w:rPr>
        <w:t xml:space="preserve"> </w:t>
      </w:r>
      <w:r>
        <w:t>между</w:t>
      </w:r>
      <w:r>
        <w:rPr>
          <w:spacing w:val="-57"/>
        </w:rPr>
        <w:t xml:space="preserve"> </w:t>
      </w:r>
      <w:r>
        <w:t>ними.</w:t>
      </w:r>
    </w:p>
    <w:p w:rsidR="00A65286" w:rsidRDefault="00A65286">
      <w:pPr>
        <w:pStyle w:val="a3"/>
        <w:spacing w:before="6"/>
        <w:jc w:val="left"/>
      </w:pPr>
    </w:p>
    <w:p w:rsidR="00A65286" w:rsidRDefault="00D25255">
      <w:pPr>
        <w:pStyle w:val="1"/>
        <w:spacing w:before="1" w:line="275" w:lineRule="exact"/>
        <w:ind w:left="918"/>
      </w:pPr>
      <w:r>
        <w:t>Арифметические</w:t>
      </w:r>
      <w:r>
        <w:rPr>
          <w:spacing w:val="-3"/>
        </w:rPr>
        <w:t xml:space="preserve"> </w:t>
      </w:r>
      <w:r>
        <w:t>действия</w:t>
      </w:r>
    </w:p>
    <w:p w:rsidR="00A65286" w:rsidRDefault="00D25255">
      <w:pPr>
        <w:pStyle w:val="a3"/>
        <w:spacing w:before="1" w:line="237" w:lineRule="auto"/>
        <w:ind w:left="692" w:right="843" w:firstLine="225"/>
        <w:jc w:val="left"/>
      </w:pPr>
      <w:r>
        <w:t>Сложение</w:t>
      </w:r>
      <w:r>
        <w:rPr>
          <w:spacing w:val="1"/>
        </w:rPr>
        <w:t xml:space="preserve"> </w:t>
      </w:r>
      <w:r>
        <w:t>и</w:t>
      </w:r>
      <w:r>
        <w:rPr>
          <w:spacing w:val="1"/>
        </w:rPr>
        <w:t xml:space="preserve"> </w:t>
      </w:r>
      <w:r>
        <w:t>вычитание</w:t>
      </w:r>
      <w:r>
        <w:rPr>
          <w:spacing w:val="1"/>
        </w:rPr>
        <w:t xml:space="preserve"> </w:t>
      </w:r>
      <w:r>
        <w:t>чисел</w:t>
      </w:r>
      <w:r>
        <w:rPr>
          <w:spacing w:val="1"/>
        </w:rPr>
        <w:t xml:space="preserve"> </w:t>
      </w:r>
      <w:r>
        <w:t>в</w:t>
      </w:r>
      <w:r>
        <w:rPr>
          <w:spacing w:val="1"/>
        </w:rPr>
        <w:t xml:space="preserve"> </w:t>
      </w:r>
      <w:r>
        <w:t>пределах</w:t>
      </w:r>
      <w:r>
        <w:rPr>
          <w:spacing w:val="1"/>
        </w:rPr>
        <w:t xml:space="preserve"> </w:t>
      </w:r>
      <w:r>
        <w:t>20.</w:t>
      </w:r>
      <w:r>
        <w:rPr>
          <w:spacing w:val="1"/>
        </w:rPr>
        <w:t xml:space="preserve"> </w:t>
      </w:r>
      <w:r>
        <w:t>Названия</w:t>
      </w:r>
      <w:r>
        <w:rPr>
          <w:spacing w:val="1"/>
        </w:rPr>
        <w:t xml:space="preserve"> </w:t>
      </w:r>
      <w:r>
        <w:t>компонентов</w:t>
      </w:r>
      <w:r>
        <w:rPr>
          <w:spacing w:val="1"/>
        </w:rPr>
        <w:t xml:space="preserve"> </w:t>
      </w:r>
      <w:r>
        <w:t>действий,</w:t>
      </w:r>
      <w:r>
        <w:rPr>
          <w:spacing w:val="1"/>
        </w:rPr>
        <w:t xml:space="preserve"> </w:t>
      </w:r>
      <w:r>
        <w:t>результатов</w:t>
      </w:r>
      <w:r>
        <w:rPr>
          <w:spacing w:val="-57"/>
        </w:rPr>
        <w:t xml:space="preserve"> </w:t>
      </w:r>
      <w:r>
        <w:t>действий</w:t>
      </w:r>
      <w:r>
        <w:rPr>
          <w:spacing w:val="2"/>
        </w:rPr>
        <w:t xml:space="preserve"> </w:t>
      </w:r>
      <w:r>
        <w:t>сложения,</w:t>
      </w:r>
      <w:r>
        <w:rPr>
          <w:spacing w:val="-2"/>
        </w:rPr>
        <w:t xml:space="preserve"> </w:t>
      </w:r>
      <w:r>
        <w:t>вычитания.</w:t>
      </w:r>
      <w:r>
        <w:rPr>
          <w:spacing w:val="-1"/>
        </w:rPr>
        <w:t xml:space="preserve"> </w:t>
      </w:r>
      <w:r>
        <w:t>Вычитание как действие,</w:t>
      </w:r>
      <w:r>
        <w:rPr>
          <w:spacing w:val="-6"/>
        </w:rPr>
        <w:t xml:space="preserve"> </w:t>
      </w:r>
      <w:r>
        <w:t>обратное</w:t>
      </w:r>
      <w:r>
        <w:rPr>
          <w:spacing w:val="-4"/>
        </w:rPr>
        <w:t xml:space="preserve"> </w:t>
      </w:r>
      <w:r>
        <w:t>сложению.</w:t>
      </w:r>
    </w:p>
    <w:p w:rsidR="00A65286" w:rsidRDefault="00A65286">
      <w:pPr>
        <w:pStyle w:val="a3"/>
        <w:spacing w:before="5"/>
        <w:jc w:val="left"/>
      </w:pPr>
    </w:p>
    <w:p w:rsidR="00A65286" w:rsidRDefault="00D25255">
      <w:pPr>
        <w:pStyle w:val="1"/>
        <w:spacing w:line="273" w:lineRule="exact"/>
        <w:ind w:left="918"/>
      </w:pPr>
      <w:r>
        <w:t>Текстовые</w:t>
      </w:r>
      <w:r>
        <w:rPr>
          <w:spacing w:val="-3"/>
        </w:rPr>
        <w:t xml:space="preserve"> </w:t>
      </w:r>
      <w:r>
        <w:t>задачи</w:t>
      </w:r>
    </w:p>
    <w:p w:rsidR="00A65286" w:rsidRDefault="00D25255">
      <w:pPr>
        <w:pStyle w:val="a3"/>
        <w:spacing w:line="242" w:lineRule="auto"/>
        <w:ind w:left="692" w:right="715" w:firstLine="225"/>
        <w:jc w:val="left"/>
      </w:pPr>
      <w:r>
        <w:t>Текстовая</w:t>
      </w:r>
      <w:r>
        <w:rPr>
          <w:spacing w:val="5"/>
        </w:rPr>
        <w:t xml:space="preserve"> </w:t>
      </w:r>
      <w:r>
        <w:t>задача:</w:t>
      </w:r>
      <w:r>
        <w:rPr>
          <w:spacing w:val="6"/>
        </w:rPr>
        <w:t xml:space="preserve"> </w:t>
      </w:r>
      <w:r>
        <w:t>структурные</w:t>
      </w:r>
      <w:r>
        <w:rPr>
          <w:spacing w:val="9"/>
        </w:rPr>
        <w:t xml:space="preserve"> </w:t>
      </w:r>
      <w:r>
        <w:t>элементы,</w:t>
      </w:r>
      <w:r>
        <w:rPr>
          <w:spacing w:val="7"/>
        </w:rPr>
        <w:t xml:space="preserve"> </w:t>
      </w:r>
      <w:r>
        <w:t>составление</w:t>
      </w:r>
      <w:r>
        <w:rPr>
          <w:spacing w:val="2"/>
        </w:rPr>
        <w:t xml:space="preserve"> </w:t>
      </w:r>
      <w:r>
        <w:t>текстовой</w:t>
      </w:r>
      <w:r>
        <w:rPr>
          <w:spacing w:val="2"/>
        </w:rPr>
        <w:t xml:space="preserve"> </w:t>
      </w:r>
      <w:r>
        <w:t>задачи</w:t>
      </w:r>
      <w:r>
        <w:rPr>
          <w:spacing w:val="7"/>
        </w:rPr>
        <w:t xml:space="preserve"> </w:t>
      </w:r>
      <w:r>
        <w:t>по</w:t>
      </w:r>
      <w:r>
        <w:rPr>
          <w:spacing w:val="6"/>
        </w:rPr>
        <w:t xml:space="preserve"> </w:t>
      </w:r>
      <w:r>
        <w:t>образцу.</w:t>
      </w:r>
      <w:r>
        <w:rPr>
          <w:spacing w:val="11"/>
        </w:rPr>
        <w:t xml:space="preserve"> </w:t>
      </w:r>
      <w:r>
        <w:t>Зависимость</w:t>
      </w:r>
      <w:r>
        <w:rPr>
          <w:spacing w:val="-57"/>
        </w:rPr>
        <w:t xml:space="preserve"> </w:t>
      </w:r>
      <w:r>
        <w:t>между</w:t>
      </w:r>
      <w:r>
        <w:rPr>
          <w:spacing w:val="-12"/>
        </w:rPr>
        <w:t xml:space="preserve"> </w:t>
      </w:r>
      <w:r>
        <w:t>данными</w:t>
      </w:r>
      <w:r>
        <w:rPr>
          <w:spacing w:val="-12"/>
        </w:rPr>
        <w:t xml:space="preserve"> </w:t>
      </w:r>
      <w:r>
        <w:t>и</w:t>
      </w:r>
      <w:r>
        <w:rPr>
          <w:spacing w:val="-6"/>
        </w:rPr>
        <w:t xml:space="preserve"> </w:t>
      </w:r>
      <w:r>
        <w:t>искомой</w:t>
      </w:r>
      <w:r>
        <w:rPr>
          <w:spacing w:val="-10"/>
        </w:rPr>
        <w:t xml:space="preserve"> </w:t>
      </w:r>
      <w:r>
        <w:t>величиной</w:t>
      </w:r>
      <w:r>
        <w:rPr>
          <w:spacing w:val="-7"/>
        </w:rPr>
        <w:t xml:space="preserve"> </w:t>
      </w:r>
      <w:r>
        <w:t>в</w:t>
      </w:r>
      <w:r>
        <w:rPr>
          <w:spacing w:val="-6"/>
        </w:rPr>
        <w:t xml:space="preserve"> </w:t>
      </w:r>
      <w:r>
        <w:t>текстовой</w:t>
      </w:r>
      <w:r>
        <w:rPr>
          <w:spacing w:val="-10"/>
        </w:rPr>
        <w:t xml:space="preserve"> </w:t>
      </w:r>
      <w:r>
        <w:t>задаче.</w:t>
      </w:r>
      <w:r>
        <w:rPr>
          <w:spacing w:val="-6"/>
        </w:rPr>
        <w:t xml:space="preserve"> </w:t>
      </w:r>
      <w:r>
        <w:t>Решение</w:t>
      </w:r>
      <w:r>
        <w:rPr>
          <w:spacing w:val="-12"/>
        </w:rPr>
        <w:t xml:space="preserve"> </w:t>
      </w:r>
      <w:r>
        <w:t>задач</w:t>
      </w:r>
      <w:r>
        <w:rPr>
          <w:spacing w:val="-12"/>
        </w:rPr>
        <w:t xml:space="preserve"> </w:t>
      </w:r>
      <w:r>
        <w:t>в</w:t>
      </w:r>
      <w:r>
        <w:rPr>
          <w:spacing w:val="-11"/>
        </w:rPr>
        <w:t xml:space="preserve"> </w:t>
      </w:r>
      <w:r>
        <w:t>одно</w:t>
      </w:r>
      <w:r>
        <w:rPr>
          <w:spacing w:val="-2"/>
        </w:rPr>
        <w:t xml:space="preserve"> </w:t>
      </w:r>
      <w:r>
        <w:t>действие.</w:t>
      </w:r>
    </w:p>
    <w:p w:rsidR="00A65286" w:rsidRDefault="00A65286">
      <w:pPr>
        <w:pStyle w:val="a3"/>
        <w:spacing w:before="10"/>
        <w:jc w:val="left"/>
        <w:rPr>
          <w:sz w:val="23"/>
        </w:rPr>
      </w:pPr>
    </w:p>
    <w:p w:rsidR="00A65286" w:rsidRDefault="00D25255">
      <w:pPr>
        <w:pStyle w:val="1"/>
        <w:spacing w:line="272" w:lineRule="exact"/>
        <w:ind w:left="918"/>
        <w:jc w:val="both"/>
      </w:pPr>
      <w:r>
        <w:t>Пространственные</w:t>
      </w:r>
      <w:r>
        <w:rPr>
          <w:spacing w:val="-8"/>
        </w:rPr>
        <w:t xml:space="preserve"> </w:t>
      </w:r>
      <w:r>
        <w:t>отношения</w:t>
      </w:r>
      <w:r>
        <w:rPr>
          <w:spacing w:val="-2"/>
        </w:rPr>
        <w:t xml:space="preserve"> </w:t>
      </w:r>
      <w:r>
        <w:t>и</w:t>
      </w:r>
      <w:r>
        <w:rPr>
          <w:spacing w:val="-5"/>
        </w:rPr>
        <w:t xml:space="preserve"> </w:t>
      </w:r>
      <w:r>
        <w:t>геометрические</w:t>
      </w:r>
      <w:r>
        <w:rPr>
          <w:spacing w:val="-3"/>
        </w:rPr>
        <w:t xml:space="preserve"> </w:t>
      </w:r>
      <w:r>
        <w:t>фигуры</w:t>
      </w:r>
    </w:p>
    <w:p w:rsidR="00A65286" w:rsidRDefault="00D25255">
      <w:pPr>
        <w:pStyle w:val="a3"/>
        <w:spacing w:line="242" w:lineRule="auto"/>
        <w:ind w:left="692" w:right="810" w:firstLine="225"/>
      </w:pPr>
      <w:r>
        <w:t>Расположение предметов и объектов на плоскости, в пространстве: слева/справа, сверху/снизу,</w:t>
      </w:r>
      <w:r>
        <w:rPr>
          <w:spacing w:val="1"/>
        </w:rPr>
        <w:t xml:space="preserve"> </w:t>
      </w:r>
      <w:r>
        <w:t>между;</w:t>
      </w:r>
      <w:r>
        <w:rPr>
          <w:spacing w:val="1"/>
        </w:rPr>
        <w:t xml:space="preserve"> </w:t>
      </w:r>
      <w:r>
        <w:t>установление</w:t>
      </w:r>
      <w:r>
        <w:rPr>
          <w:spacing w:val="1"/>
        </w:rPr>
        <w:t xml:space="preserve"> </w:t>
      </w:r>
      <w:r>
        <w:t>пространственных</w:t>
      </w:r>
      <w:r>
        <w:rPr>
          <w:spacing w:val="-8"/>
        </w:rPr>
        <w:t xml:space="preserve"> </w:t>
      </w:r>
      <w:r>
        <w:t>отношений.</w:t>
      </w:r>
    </w:p>
    <w:p w:rsidR="00A65286" w:rsidRDefault="00D25255">
      <w:pPr>
        <w:pStyle w:val="a3"/>
        <w:ind w:left="692" w:right="803" w:firstLine="225"/>
      </w:pPr>
      <w:r>
        <w:t>Геометрические</w:t>
      </w:r>
      <w:r>
        <w:rPr>
          <w:spacing w:val="1"/>
        </w:rPr>
        <w:t xml:space="preserve"> </w:t>
      </w:r>
      <w:r>
        <w:t>фигуры:</w:t>
      </w:r>
      <w:r>
        <w:rPr>
          <w:spacing w:val="1"/>
        </w:rPr>
        <w:t xml:space="preserve"> </w:t>
      </w:r>
      <w:r>
        <w:t>распознавание</w:t>
      </w:r>
      <w:r>
        <w:rPr>
          <w:spacing w:val="1"/>
        </w:rPr>
        <w:t xml:space="preserve"> </w:t>
      </w:r>
      <w:r>
        <w:t>круга,</w:t>
      </w:r>
      <w:r>
        <w:rPr>
          <w:spacing w:val="1"/>
        </w:rPr>
        <w:t xml:space="preserve"> </w:t>
      </w:r>
      <w:r>
        <w:t>треугольника,</w:t>
      </w:r>
      <w:r>
        <w:rPr>
          <w:spacing w:val="1"/>
        </w:rPr>
        <w:t xml:space="preserve"> </w:t>
      </w:r>
      <w:r>
        <w:t>прямоугольника,</w:t>
      </w:r>
      <w:r>
        <w:rPr>
          <w:spacing w:val="1"/>
        </w:rPr>
        <w:t xml:space="preserve"> </w:t>
      </w:r>
      <w:r>
        <w:t>отрезка.</w:t>
      </w:r>
      <w:r>
        <w:rPr>
          <w:spacing w:val="1"/>
        </w:rPr>
        <w:t xml:space="preserve"> </w:t>
      </w:r>
      <w:r>
        <w:rPr>
          <w:spacing w:val="-1"/>
        </w:rPr>
        <w:t>Построение</w:t>
      </w:r>
      <w:r>
        <w:rPr>
          <w:spacing w:val="-18"/>
        </w:rPr>
        <w:t xml:space="preserve"> </w:t>
      </w:r>
      <w:r>
        <w:rPr>
          <w:spacing w:val="-1"/>
        </w:rPr>
        <w:t>отрезка,</w:t>
      </w:r>
      <w:r>
        <w:rPr>
          <w:spacing w:val="-9"/>
        </w:rPr>
        <w:t xml:space="preserve"> </w:t>
      </w:r>
      <w:r>
        <w:rPr>
          <w:spacing w:val="-1"/>
        </w:rPr>
        <w:t>квадрата,</w:t>
      </w:r>
      <w:r>
        <w:rPr>
          <w:spacing w:val="-9"/>
        </w:rPr>
        <w:t xml:space="preserve"> </w:t>
      </w:r>
      <w:r>
        <w:rPr>
          <w:spacing w:val="-1"/>
        </w:rPr>
        <w:t>треугольника</w:t>
      </w:r>
      <w:r>
        <w:rPr>
          <w:spacing w:val="-8"/>
        </w:rPr>
        <w:t xml:space="preserve"> </w:t>
      </w:r>
      <w:r>
        <w:t>с</w:t>
      </w:r>
      <w:r>
        <w:rPr>
          <w:spacing w:val="-12"/>
        </w:rPr>
        <w:t xml:space="preserve"> </w:t>
      </w:r>
      <w:r>
        <w:t>помощью</w:t>
      </w:r>
      <w:r>
        <w:rPr>
          <w:spacing w:val="-13"/>
        </w:rPr>
        <w:t xml:space="preserve"> </w:t>
      </w:r>
      <w:r>
        <w:t>линейки</w:t>
      </w:r>
      <w:r>
        <w:rPr>
          <w:spacing w:val="-10"/>
        </w:rPr>
        <w:t xml:space="preserve"> </w:t>
      </w:r>
      <w:r>
        <w:t>на</w:t>
      </w:r>
      <w:r>
        <w:rPr>
          <w:spacing w:val="-13"/>
        </w:rPr>
        <w:t xml:space="preserve"> </w:t>
      </w:r>
      <w:r>
        <w:t>листе</w:t>
      </w:r>
      <w:r>
        <w:rPr>
          <w:spacing w:val="-12"/>
        </w:rPr>
        <w:t xml:space="preserve"> </w:t>
      </w:r>
      <w:r>
        <w:t>в</w:t>
      </w:r>
      <w:r>
        <w:rPr>
          <w:spacing w:val="-10"/>
        </w:rPr>
        <w:t xml:space="preserve"> </w:t>
      </w:r>
      <w:r>
        <w:t>клетку;</w:t>
      </w:r>
      <w:r>
        <w:rPr>
          <w:spacing w:val="-11"/>
        </w:rPr>
        <w:t xml:space="preserve"> </w:t>
      </w:r>
      <w:r>
        <w:t>измерение</w:t>
      </w:r>
      <w:r>
        <w:rPr>
          <w:spacing w:val="-12"/>
        </w:rPr>
        <w:t xml:space="preserve"> </w:t>
      </w:r>
      <w:r>
        <w:t>длины</w:t>
      </w:r>
      <w:r>
        <w:rPr>
          <w:spacing w:val="-58"/>
        </w:rPr>
        <w:t xml:space="preserve"> </w:t>
      </w:r>
      <w:r>
        <w:t>отрезка</w:t>
      </w:r>
      <w:r>
        <w:rPr>
          <w:spacing w:val="-5"/>
        </w:rPr>
        <w:t xml:space="preserve"> </w:t>
      </w:r>
      <w:r>
        <w:t>в</w:t>
      </w:r>
      <w:r>
        <w:rPr>
          <w:spacing w:val="3"/>
        </w:rPr>
        <w:t xml:space="preserve"> </w:t>
      </w:r>
      <w:r>
        <w:t>сантиметрах.</w:t>
      </w:r>
    </w:p>
    <w:p w:rsidR="00A65286" w:rsidRDefault="00A65286">
      <w:pPr>
        <w:pStyle w:val="a3"/>
        <w:spacing w:before="8"/>
        <w:jc w:val="left"/>
        <w:rPr>
          <w:sz w:val="23"/>
        </w:rPr>
      </w:pPr>
    </w:p>
    <w:p w:rsidR="00A65286" w:rsidRDefault="00D25255">
      <w:pPr>
        <w:pStyle w:val="1"/>
        <w:spacing w:line="275" w:lineRule="exact"/>
        <w:ind w:left="918"/>
        <w:jc w:val="both"/>
      </w:pPr>
      <w:r>
        <w:t>Математическая</w:t>
      </w:r>
      <w:r>
        <w:rPr>
          <w:spacing w:val="-4"/>
        </w:rPr>
        <w:t xml:space="preserve"> </w:t>
      </w:r>
      <w:r>
        <w:t>информация</w:t>
      </w:r>
    </w:p>
    <w:p w:rsidR="00A65286" w:rsidRDefault="00D25255">
      <w:pPr>
        <w:pStyle w:val="a3"/>
        <w:ind w:left="692" w:right="799" w:firstLine="225"/>
      </w:pPr>
      <w:r>
        <w:t>Сбор данных об объекте по образцу. Характеристики объекта, группы объектов (количество,</w:t>
      </w:r>
      <w:r>
        <w:rPr>
          <w:spacing w:val="1"/>
        </w:rPr>
        <w:t xml:space="preserve"> </w:t>
      </w:r>
      <w:r>
        <w:t>форма,</w:t>
      </w:r>
      <w:r>
        <w:rPr>
          <w:spacing w:val="-2"/>
        </w:rPr>
        <w:t xml:space="preserve"> </w:t>
      </w:r>
      <w:r>
        <w:t>размер).</w:t>
      </w:r>
      <w:r>
        <w:rPr>
          <w:spacing w:val="4"/>
        </w:rPr>
        <w:t xml:space="preserve"> </w:t>
      </w:r>
      <w:r>
        <w:t>Группировка</w:t>
      </w:r>
      <w:r>
        <w:rPr>
          <w:spacing w:val="-5"/>
        </w:rPr>
        <w:t xml:space="preserve"> </w:t>
      </w:r>
      <w:r>
        <w:t>объектов</w:t>
      </w:r>
      <w:r>
        <w:rPr>
          <w:spacing w:val="-1"/>
        </w:rPr>
        <w:t xml:space="preserve"> </w:t>
      </w:r>
      <w:r>
        <w:t>по</w:t>
      </w:r>
      <w:r>
        <w:rPr>
          <w:spacing w:val="1"/>
        </w:rPr>
        <w:t xml:space="preserve"> </w:t>
      </w:r>
      <w:r>
        <w:t>заданному</w:t>
      </w:r>
      <w:r>
        <w:rPr>
          <w:spacing w:val="-8"/>
        </w:rPr>
        <w:t xml:space="preserve"> </w:t>
      </w:r>
      <w:r>
        <w:t>признаку.</w:t>
      </w:r>
    </w:p>
    <w:p w:rsidR="00A65286" w:rsidRDefault="00D25255">
      <w:pPr>
        <w:pStyle w:val="a3"/>
        <w:spacing w:line="275" w:lineRule="exact"/>
        <w:ind w:left="918"/>
      </w:pPr>
      <w:r>
        <w:t>Закономерность</w:t>
      </w:r>
      <w:r>
        <w:rPr>
          <w:spacing w:val="-4"/>
        </w:rPr>
        <w:t xml:space="preserve"> </w:t>
      </w:r>
      <w:r>
        <w:t>в</w:t>
      </w:r>
      <w:r>
        <w:rPr>
          <w:spacing w:val="-4"/>
        </w:rPr>
        <w:t xml:space="preserve"> </w:t>
      </w:r>
      <w:r>
        <w:t>ряду</w:t>
      </w:r>
      <w:r>
        <w:rPr>
          <w:spacing w:val="-10"/>
        </w:rPr>
        <w:t xml:space="preserve"> </w:t>
      </w:r>
      <w:r>
        <w:t>заданных</w:t>
      </w:r>
      <w:r>
        <w:rPr>
          <w:spacing w:val="-5"/>
        </w:rPr>
        <w:t xml:space="preserve"> </w:t>
      </w:r>
      <w:r>
        <w:t>объектов:</w:t>
      </w:r>
      <w:r>
        <w:rPr>
          <w:spacing w:val="-1"/>
        </w:rPr>
        <w:t xml:space="preserve"> </w:t>
      </w:r>
      <w:r>
        <w:t>её</w:t>
      </w:r>
      <w:r>
        <w:rPr>
          <w:spacing w:val="-7"/>
        </w:rPr>
        <w:t xml:space="preserve"> </w:t>
      </w:r>
      <w:r>
        <w:t>обнаружение,</w:t>
      </w:r>
      <w:r>
        <w:rPr>
          <w:spacing w:val="2"/>
        </w:rPr>
        <w:t xml:space="preserve"> </w:t>
      </w:r>
      <w:r>
        <w:t>продолжение</w:t>
      </w:r>
      <w:r>
        <w:rPr>
          <w:spacing w:val="-2"/>
        </w:rPr>
        <w:t xml:space="preserve"> </w:t>
      </w:r>
      <w:r>
        <w:t>ряда.</w:t>
      </w:r>
    </w:p>
    <w:p w:rsidR="00A65286" w:rsidRDefault="00D25255">
      <w:pPr>
        <w:pStyle w:val="a3"/>
        <w:spacing w:line="242" w:lineRule="auto"/>
        <w:ind w:left="692" w:right="792" w:firstLine="225"/>
      </w:pPr>
      <w:r>
        <w:t>Верные (истинные) и неверные (ложные) предложения, составленные относительно заданного</w:t>
      </w:r>
      <w:r>
        <w:rPr>
          <w:spacing w:val="1"/>
        </w:rPr>
        <w:t xml:space="preserve"> </w:t>
      </w:r>
      <w:r>
        <w:t>набора математических</w:t>
      </w:r>
      <w:r>
        <w:rPr>
          <w:spacing w:val="-3"/>
        </w:rPr>
        <w:t xml:space="preserve"> </w:t>
      </w:r>
      <w:r>
        <w:t>объектов.</w:t>
      </w:r>
    </w:p>
    <w:p w:rsidR="00A65286" w:rsidRDefault="00D25255">
      <w:pPr>
        <w:pStyle w:val="a3"/>
        <w:ind w:left="692" w:right="790" w:firstLine="225"/>
      </w:pPr>
      <w:r>
        <w:t>Чтение таблицы (содержащей не более 4-х данных); извлечение данного из строки, столбца;</w:t>
      </w:r>
      <w:r>
        <w:rPr>
          <w:spacing w:val="1"/>
        </w:rPr>
        <w:t xml:space="preserve"> </w:t>
      </w:r>
      <w:r>
        <w:rPr>
          <w:spacing w:val="-1"/>
        </w:rPr>
        <w:t>внесение</w:t>
      </w:r>
      <w:r>
        <w:rPr>
          <w:spacing w:val="-14"/>
        </w:rPr>
        <w:t xml:space="preserve"> </w:t>
      </w:r>
      <w:r>
        <w:rPr>
          <w:spacing w:val="-1"/>
        </w:rPr>
        <w:t>одного-двух</w:t>
      </w:r>
      <w:r>
        <w:rPr>
          <w:spacing w:val="-13"/>
        </w:rPr>
        <w:t xml:space="preserve"> </w:t>
      </w:r>
      <w:r>
        <w:t>данных</w:t>
      </w:r>
      <w:r>
        <w:rPr>
          <w:spacing w:val="-13"/>
        </w:rPr>
        <w:t xml:space="preserve"> </w:t>
      </w:r>
      <w:r>
        <w:t>в</w:t>
      </w:r>
      <w:r>
        <w:rPr>
          <w:spacing w:val="-7"/>
        </w:rPr>
        <w:t xml:space="preserve"> </w:t>
      </w:r>
      <w:r>
        <w:t>таблицу.</w:t>
      </w:r>
      <w:r>
        <w:rPr>
          <w:spacing w:val="-7"/>
        </w:rPr>
        <w:t xml:space="preserve"> </w:t>
      </w:r>
      <w:r>
        <w:t>Чтение</w:t>
      </w:r>
      <w:r>
        <w:rPr>
          <w:spacing w:val="-10"/>
        </w:rPr>
        <w:t xml:space="preserve"> </w:t>
      </w:r>
      <w:r>
        <w:t>рисунка,</w:t>
      </w:r>
      <w:r>
        <w:rPr>
          <w:spacing w:val="-6"/>
        </w:rPr>
        <w:t xml:space="preserve"> </w:t>
      </w:r>
      <w:r>
        <w:t>схемы</w:t>
      </w:r>
      <w:r>
        <w:rPr>
          <w:spacing w:val="-7"/>
        </w:rPr>
        <w:t xml:space="preserve"> </w:t>
      </w:r>
      <w:r>
        <w:t>с</w:t>
      </w:r>
      <w:r>
        <w:rPr>
          <w:spacing w:val="-14"/>
        </w:rPr>
        <w:t xml:space="preserve"> </w:t>
      </w:r>
      <w:r>
        <w:t>одним-двумя</w:t>
      </w:r>
      <w:r>
        <w:rPr>
          <w:spacing w:val="-9"/>
        </w:rPr>
        <w:t xml:space="preserve"> </w:t>
      </w:r>
      <w:r>
        <w:t>числовыми</w:t>
      </w:r>
      <w:r>
        <w:rPr>
          <w:spacing w:val="-12"/>
        </w:rPr>
        <w:t xml:space="preserve"> </w:t>
      </w:r>
      <w:r>
        <w:t>данными</w:t>
      </w:r>
      <w:r>
        <w:rPr>
          <w:spacing w:val="-57"/>
        </w:rPr>
        <w:t xml:space="preserve"> </w:t>
      </w:r>
      <w:r>
        <w:t>(значениями</w:t>
      </w:r>
      <w:r>
        <w:rPr>
          <w:spacing w:val="-3"/>
        </w:rPr>
        <w:t xml:space="preserve"> </w:t>
      </w:r>
      <w:r>
        <w:t>данных</w:t>
      </w:r>
      <w:r>
        <w:rPr>
          <w:spacing w:val="-3"/>
        </w:rPr>
        <w:t xml:space="preserve"> </w:t>
      </w:r>
      <w:r>
        <w:t>величин).</w:t>
      </w:r>
    </w:p>
    <w:p w:rsidR="00A65286" w:rsidRDefault="00D25255">
      <w:pPr>
        <w:pStyle w:val="a3"/>
        <w:spacing w:line="237" w:lineRule="auto"/>
        <w:ind w:left="692" w:right="805" w:firstLine="225"/>
      </w:pPr>
      <w:r>
        <w:t>Двух-трёхшаговые инструкции,</w:t>
      </w:r>
      <w:r>
        <w:rPr>
          <w:spacing w:val="1"/>
        </w:rPr>
        <w:t xml:space="preserve"> </w:t>
      </w:r>
      <w:r>
        <w:t>связанные</w:t>
      </w:r>
      <w:r>
        <w:rPr>
          <w:spacing w:val="1"/>
        </w:rPr>
        <w:t xml:space="preserve"> </w:t>
      </w:r>
      <w:r>
        <w:t>с вычислением,</w:t>
      </w:r>
      <w:r>
        <w:rPr>
          <w:spacing w:val="1"/>
        </w:rPr>
        <w:t xml:space="preserve"> </w:t>
      </w:r>
      <w:r>
        <w:t>измерением</w:t>
      </w:r>
      <w:r>
        <w:rPr>
          <w:spacing w:val="1"/>
        </w:rPr>
        <w:t xml:space="preserve"> </w:t>
      </w:r>
      <w:r>
        <w:t>длины,</w:t>
      </w:r>
      <w:r>
        <w:rPr>
          <w:spacing w:val="1"/>
        </w:rPr>
        <w:t xml:space="preserve"> </w:t>
      </w:r>
      <w:r>
        <w:t>изображением</w:t>
      </w:r>
      <w:r>
        <w:rPr>
          <w:spacing w:val="1"/>
        </w:rPr>
        <w:t xml:space="preserve"> </w:t>
      </w:r>
      <w:r>
        <w:t>геометрической</w:t>
      </w:r>
      <w:r>
        <w:rPr>
          <w:spacing w:val="-3"/>
        </w:rPr>
        <w:t xml:space="preserve"> </w:t>
      </w:r>
      <w:r>
        <w:t>фигуры.</w:t>
      </w:r>
    </w:p>
    <w:p w:rsidR="00A65286" w:rsidRDefault="00A65286">
      <w:pPr>
        <w:pStyle w:val="a3"/>
        <w:jc w:val="left"/>
        <w:rPr>
          <w:sz w:val="32"/>
        </w:rPr>
      </w:pPr>
    </w:p>
    <w:p w:rsidR="00A65286" w:rsidRDefault="00D25255">
      <w:pPr>
        <w:pStyle w:val="1"/>
        <w:spacing w:line="237" w:lineRule="auto"/>
        <w:ind w:right="7333"/>
      </w:pPr>
      <w:r>
        <w:t>Универсальные учебные действия</w:t>
      </w:r>
      <w:r>
        <w:rPr>
          <w:spacing w:val="-57"/>
        </w:rPr>
        <w:t xml:space="preserve"> </w:t>
      </w:r>
      <w:r>
        <w:t>(пропедевтический уровень)</w:t>
      </w:r>
    </w:p>
    <w:p w:rsidR="00A65286" w:rsidRDefault="00A65286">
      <w:pPr>
        <w:pStyle w:val="a3"/>
        <w:spacing w:before="9"/>
        <w:jc w:val="left"/>
        <w:rPr>
          <w:b/>
          <w:sz w:val="20"/>
        </w:rPr>
      </w:pPr>
    </w:p>
    <w:p w:rsidR="00A65286" w:rsidRDefault="00D25255">
      <w:pPr>
        <w:spacing w:line="275" w:lineRule="exact"/>
        <w:ind w:left="918"/>
        <w:rPr>
          <w:i/>
          <w:sz w:val="24"/>
        </w:rPr>
      </w:pPr>
      <w:r>
        <w:rPr>
          <w:i/>
          <w:sz w:val="24"/>
        </w:rPr>
        <w:t>Универсальные</w:t>
      </w:r>
      <w:r>
        <w:rPr>
          <w:i/>
          <w:spacing w:val="-8"/>
          <w:sz w:val="24"/>
        </w:rPr>
        <w:t xml:space="preserve"> </w:t>
      </w:r>
      <w:r>
        <w:rPr>
          <w:i/>
          <w:sz w:val="24"/>
        </w:rPr>
        <w:t>познавательные</w:t>
      </w:r>
      <w:r>
        <w:rPr>
          <w:i/>
          <w:spacing w:val="-2"/>
          <w:sz w:val="24"/>
        </w:rPr>
        <w:t xml:space="preserve"> </w:t>
      </w:r>
      <w:r>
        <w:rPr>
          <w:i/>
          <w:sz w:val="24"/>
        </w:rPr>
        <w:t>учебные</w:t>
      </w:r>
      <w:r>
        <w:rPr>
          <w:i/>
          <w:spacing w:val="-8"/>
          <w:sz w:val="24"/>
        </w:rPr>
        <w:t xml:space="preserve"> </w:t>
      </w:r>
      <w:r>
        <w:rPr>
          <w:i/>
          <w:sz w:val="24"/>
        </w:rPr>
        <w:t>действия:</w:t>
      </w:r>
    </w:p>
    <w:p w:rsidR="00A65286" w:rsidRDefault="00D25255">
      <w:pPr>
        <w:pStyle w:val="a4"/>
        <w:numPr>
          <w:ilvl w:val="0"/>
          <w:numId w:val="169"/>
        </w:numPr>
        <w:tabs>
          <w:tab w:val="left" w:pos="1259"/>
        </w:tabs>
        <w:spacing w:line="275" w:lineRule="exact"/>
        <w:jc w:val="left"/>
        <w:rPr>
          <w:sz w:val="24"/>
        </w:rPr>
      </w:pPr>
      <w:r>
        <w:rPr>
          <w:sz w:val="24"/>
        </w:rPr>
        <w:t>наблюдать</w:t>
      </w:r>
      <w:r>
        <w:rPr>
          <w:spacing w:val="-1"/>
          <w:sz w:val="24"/>
        </w:rPr>
        <w:t xml:space="preserve"> </w:t>
      </w:r>
      <w:r>
        <w:rPr>
          <w:sz w:val="24"/>
        </w:rPr>
        <w:t>математические</w:t>
      </w:r>
      <w:r>
        <w:rPr>
          <w:spacing w:val="-3"/>
          <w:sz w:val="24"/>
        </w:rPr>
        <w:t xml:space="preserve"> </w:t>
      </w:r>
      <w:r>
        <w:rPr>
          <w:sz w:val="24"/>
        </w:rPr>
        <w:t>объекты</w:t>
      </w:r>
      <w:r>
        <w:rPr>
          <w:spacing w:val="1"/>
          <w:sz w:val="24"/>
        </w:rPr>
        <w:t xml:space="preserve"> </w:t>
      </w:r>
      <w:r>
        <w:rPr>
          <w:sz w:val="24"/>
        </w:rPr>
        <w:t>(числа,</w:t>
      </w:r>
      <w:r>
        <w:rPr>
          <w:spacing w:val="-5"/>
          <w:sz w:val="24"/>
        </w:rPr>
        <w:t xml:space="preserve"> </w:t>
      </w:r>
      <w:r>
        <w:rPr>
          <w:sz w:val="24"/>
        </w:rPr>
        <w:t>величины)</w:t>
      </w:r>
      <w:r>
        <w:rPr>
          <w:spacing w:val="-4"/>
          <w:sz w:val="24"/>
        </w:rPr>
        <w:t xml:space="preserve"> </w:t>
      </w:r>
      <w:r>
        <w:rPr>
          <w:sz w:val="24"/>
        </w:rPr>
        <w:t>в</w:t>
      </w:r>
      <w:r>
        <w:rPr>
          <w:spacing w:val="-9"/>
          <w:sz w:val="24"/>
        </w:rPr>
        <w:t xml:space="preserve"> </w:t>
      </w:r>
      <w:r>
        <w:rPr>
          <w:sz w:val="24"/>
        </w:rPr>
        <w:t>окружающем</w:t>
      </w:r>
      <w:r>
        <w:rPr>
          <w:spacing w:val="-1"/>
          <w:sz w:val="24"/>
        </w:rPr>
        <w:t xml:space="preserve"> </w:t>
      </w:r>
      <w:r>
        <w:rPr>
          <w:sz w:val="24"/>
        </w:rPr>
        <w:t>мире;</w:t>
      </w:r>
    </w:p>
    <w:p w:rsidR="00A65286" w:rsidRDefault="00D25255">
      <w:pPr>
        <w:pStyle w:val="a4"/>
        <w:numPr>
          <w:ilvl w:val="0"/>
          <w:numId w:val="169"/>
        </w:numPr>
        <w:tabs>
          <w:tab w:val="left" w:pos="1259"/>
        </w:tabs>
        <w:spacing w:before="3" w:line="275" w:lineRule="exact"/>
        <w:jc w:val="left"/>
        <w:rPr>
          <w:sz w:val="24"/>
        </w:rPr>
      </w:pPr>
      <w:r>
        <w:rPr>
          <w:sz w:val="24"/>
        </w:rPr>
        <w:t>обнаруживать</w:t>
      </w:r>
      <w:r>
        <w:rPr>
          <w:spacing w:val="-2"/>
          <w:sz w:val="24"/>
        </w:rPr>
        <w:t xml:space="preserve"> </w:t>
      </w:r>
      <w:r>
        <w:rPr>
          <w:sz w:val="24"/>
        </w:rPr>
        <w:t>общее</w:t>
      </w:r>
      <w:r>
        <w:rPr>
          <w:spacing w:val="-8"/>
          <w:sz w:val="24"/>
        </w:rPr>
        <w:t xml:space="preserve"> </w:t>
      </w:r>
      <w:r>
        <w:rPr>
          <w:sz w:val="24"/>
        </w:rPr>
        <w:t>и</w:t>
      </w:r>
      <w:r>
        <w:rPr>
          <w:spacing w:val="-1"/>
          <w:sz w:val="24"/>
        </w:rPr>
        <w:t xml:space="preserve"> </w:t>
      </w:r>
      <w:r>
        <w:rPr>
          <w:sz w:val="24"/>
        </w:rPr>
        <w:t>различное</w:t>
      </w:r>
      <w:r>
        <w:rPr>
          <w:spacing w:val="-8"/>
          <w:sz w:val="24"/>
        </w:rPr>
        <w:t xml:space="preserve"> </w:t>
      </w:r>
      <w:r>
        <w:rPr>
          <w:sz w:val="24"/>
        </w:rPr>
        <w:t>в</w:t>
      </w:r>
      <w:r>
        <w:rPr>
          <w:spacing w:val="-1"/>
          <w:sz w:val="24"/>
        </w:rPr>
        <w:t xml:space="preserve"> </w:t>
      </w:r>
      <w:r>
        <w:rPr>
          <w:sz w:val="24"/>
        </w:rPr>
        <w:t>записи</w:t>
      </w:r>
      <w:r>
        <w:rPr>
          <w:spacing w:val="-1"/>
          <w:sz w:val="24"/>
        </w:rPr>
        <w:t xml:space="preserve"> </w:t>
      </w:r>
      <w:r>
        <w:rPr>
          <w:sz w:val="24"/>
        </w:rPr>
        <w:t>арифметических</w:t>
      </w:r>
      <w:r>
        <w:rPr>
          <w:spacing w:val="-7"/>
          <w:sz w:val="24"/>
        </w:rPr>
        <w:t xml:space="preserve"> </w:t>
      </w:r>
      <w:r>
        <w:rPr>
          <w:sz w:val="24"/>
        </w:rPr>
        <w:t>действий;</w:t>
      </w:r>
    </w:p>
    <w:p w:rsidR="00A65286" w:rsidRDefault="00D25255">
      <w:pPr>
        <w:pStyle w:val="a4"/>
        <w:numPr>
          <w:ilvl w:val="0"/>
          <w:numId w:val="169"/>
        </w:numPr>
        <w:tabs>
          <w:tab w:val="left" w:pos="1259"/>
        </w:tabs>
        <w:spacing w:line="275" w:lineRule="exact"/>
        <w:jc w:val="left"/>
        <w:rPr>
          <w:sz w:val="24"/>
        </w:rPr>
      </w:pPr>
      <w:r>
        <w:rPr>
          <w:sz w:val="24"/>
        </w:rPr>
        <w:t>понимать</w:t>
      </w:r>
      <w:r>
        <w:rPr>
          <w:spacing w:val="-4"/>
          <w:sz w:val="24"/>
        </w:rPr>
        <w:t xml:space="preserve"> </w:t>
      </w:r>
      <w:r>
        <w:rPr>
          <w:sz w:val="24"/>
        </w:rPr>
        <w:t>назначение</w:t>
      </w:r>
      <w:r>
        <w:rPr>
          <w:spacing w:val="-6"/>
          <w:sz w:val="24"/>
        </w:rPr>
        <w:t xml:space="preserve"> </w:t>
      </w:r>
      <w:r>
        <w:rPr>
          <w:sz w:val="24"/>
        </w:rPr>
        <w:t>и</w:t>
      </w:r>
      <w:r>
        <w:rPr>
          <w:spacing w:val="-5"/>
          <w:sz w:val="24"/>
        </w:rPr>
        <w:t xml:space="preserve"> </w:t>
      </w:r>
      <w:r>
        <w:rPr>
          <w:sz w:val="24"/>
        </w:rPr>
        <w:t>необходимость</w:t>
      </w:r>
      <w:r>
        <w:rPr>
          <w:spacing w:val="-4"/>
          <w:sz w:val="24"/>
        </w:rPr>
        <w:t xml:space="preserve"> </w:t>
      </w:r>
      <w:r>
        <w:rPr>
          <w:sz w:val="24"/>
        </w:rPr>
        <w:t>использования</w:t>
      </w:r>
      <w:r>
        <w:rPr>
          <w:spacing w:val="-5"/>
          <w:sz w:val="24"/>
        </w:rPr>
        <w:t xml:space="preserve"> </w:t>
      </w:r>
      <w:r>
        <w:rPr>
          <w:sz w:val="24"/>
        </w:rPr>
        <w:t>величин</w:t>
      </w:r>
      <w:r>
        <w:rPr>
          <w:spacing w:val="-4"/>
          <w:sz w:val="24"/>
        </w:rPr>
        <w:t xml:space="preserve"> </w:t>
      </w:r>
      <w:r>
        <w:rPr>
          <w:sz w:val="24"/>
        </w:rPr>
        <w:t>в</w:t>
      </w:r>
      <w:r>
        <w:rPr>
          <w:spacing w:val="-4"/>
          <w:sz w:val="24"/>
        </w:rPr>
        <w:t xml:space="preserve"> </w:t>
      </w:r>
      <w:r>
        <w:rPr>
          <w:sz w:val="24"/>
        </w:rPr>
        <w:t>жизни;</w:t>
      </w:r>
    </w:p>
    <w:p w:rsidR="00A65286" w:rsidRDefault="00D25255">
      <w:pPr>
        <w:pStyle w:val="a4"/>
        <w:numPr>
          <w:ilvl w:val="0"/>
          <w:numId w:val="169"/>
        </w:numPr>
        <w:tabs>
          <w:tab w:val="left" w:pos="1259"/>
        </w:tabs>
        <w:spacing w:before="2" w:line="275" w:lineRule="exact"/>
        <w:jc w:val="left"/>
        <w:rPr>
          <w:sz w:val="24"/>
        </w:rPr>
      </w:pPr>
      <w:r>
        <w:rPr>
          <w:sz w:val="24"/>
        </w:rPr>
        <w:t>наблюдать</w:t>
      </w:r>
      <w:r>
        <w:rPr>
          <w:spacing w:val="-2"/>
          <w:sz w:val="24"/>
        </w:rPr>
        <w:t xml:space="preserve"> </w:t>
      </w:r>
      <w:r>
        <w:rPr>
          <w:sz w:val="24"/>
        </w:rPr>
        <w:t>действие</w:t>
      </w:r>
      <w:r>
        <w:rPr>
          <w:spacing w:val="-4"/>
          <w:sz w:val="24"/>
        </w:rPr>
        <w:t xml:space="preserve"> </w:t>
      </w:r>
      <w:r>
        <w:rPr>
          <w:sz w:val="24"/>
        </w:rPr>
        <w:t>измерительных</w:t>
      </w:r>
      <w:r>
        <w:rPr>
          <w:spacing w:val="-7"/>
          <w:sz w:val="24"/>
        </w:rPr>
        <w:t xml:space="preserve"> </w:t>
      </w:r>
      <w:r>
        <w:rPr>
          <w:sz w:val="24"/>
        </w:rPr>
        <w:t>приборов;</w:t>
      </w:r>
    </w:p>
    <w:p w:rsidR="00A65286" w:rsidRDefault="00D25255">
      <w:pPr>
        <w:pStyle w:val="a4"/>
        <w:numPr>
          <w:ilvl w:val="0"/>
          <w:numId w:val="169"/>
        </w:numPr>
        <w:tabs>
          <w:tab w:val="left" w:pos="1259"/>
        </w:tabs>
        <w:spacing w:line="275" w:lineRule="exact"/>
        <w:jc w:val="left"/>
        <w:rPr>
          <w:sz w:val="24"/>
        </w:rPr>
      </w:pPr>
      <w:r>
        <w:rPr>
          <w:sz w:val="24"/>
        </w:rPr>
        <w:t>сравнивать</w:t>
      </w:r>
      <w:r>
        <w:rPr>
          <w:spacing w:val="-4"/>
          <w:sz w:val="24"/>
        </w:rPr>
        <w:t xml:space="preserve"> </w:t>
      </w:r>
      <w:r>
        <w:rPr>
          <w:sz w:val="24"/>
        </w:rPr>
        <w:t>два</w:t>
      </w:r>
      <w:r>
        <w:rPr>
          <w:spacing w:val="-5"/>
          <w:sz w:val="24"/>
        </w:rPr>
        <w:t xml:space="preserve"> </w:t>
      </w:r>
      <w:r>
        <w:rPr>
          <w:sz w:val="24"/>
        </w:rPr>
        <w:t>объекта,</w:t>
      </w:r>
      <w:r>
        <w:rPr>
          <w:spacing w:val="1"/>
          <w:sz w:val="24"/>
        </w:rPr>
        <w:t xml:space="preserve"> </w:t>
      </w:r>
      <w:r>
        <w:rPr>
          <w:sz w:val="24"/>
        </w:rPr>
        <w:t>два</w:t>
      </w:r>
      <w:r>
        <w:rPr>
          <w:spacing w:val="-1"/>
          <w:sz w:val="24"/>
        </w:rPr>
        <w:t xml:space="preserve"> </w:t>
      </w:r>
      <w:r>
        <w:rPr>
          <w:sz w:val="24"/>
        </w:rPr>
        <w:t>числа;</w:t>
      </w:r>
    </w:p>
    <w:p w:rsidR="00A65286" w:rsidRDefault="00D25255">
      <w:pPr>
        <w:pStyle w:val="a4"/>
        <w:numPr>
          <w:ilvl w:val="0"/>
          <w:numId w:val="169"/>
        </w:numPr>
        <w:tabs>
          <w:tab w:val="left" w:pos="1259"/>
        </w:tabs>
        <w:spacing w:before="3" w:line="275" w:lineRule="exact"/>
        <w:jc w:val="left"/>
        <w:rPr>
          <w:sz w:val="24"/>
        </w:rPr>
      </w:pPr>
      <w:r>
        <w:rPr>
          <w:sz w:val="24"/>
        </w:rPr>
        <w:t>распределять</w:t>
      </w:r>
      <w:r>
        <w:rPr>
          <w:spacing w:val="-3"/>
          <w:sz w:val="24"/>
        </w:rPr>
        <w:t xml:space="preserve"> </w:t>
      </w:r>
      <w:r>
        <w:rPr>
          <w:sz w:val="24"/>
        </w:rPr>
        <w:t>объекты</w:t>
      </w:r>
      <w:r>
        <w:rPr>
          <w:spacing w:val="-3"/>
          <w:sz w:val="24"/>
        </w:rPr>
        <w:t xml:space="preserve"> </w:t>
      </w:r>
      <w:r>
        <w:rPr>
          <w:sz w:val="24"/>
        </w:rPr>
        <w:t>на</w:t>
      </w:r>
      <w:r>
        <w:rPr>
          <w:spacing w:val="-3"/>
          <w:sz w:val="24"/>
        </w:rPr>
        <w:t xml:space="preserve"> </w:t>
      </w:r>
      <w:r>
        <w:rPr>
          <w:sz w:val="24"/>
        </w:rPr>
        <w:t>группы</w:t>
      </w:r>
      <w:r>
        <w:rPr>
          <w:spacing w:val="-2"/>
          <w:sz w:val="24"/>
        </w:rPr>
        <w:t xml:space="preserve"> </w:t>
      </w:r>
      <w:r>
        <w:rPr>
          <w:sz w:val="24"/>
        </w:rPr>
        <w:t>по</w:t>
      </w:r>
      <w:r>
        <w:rPr>
          <w:spacing w:val="-2"/>
          <w:sz w:val="24"/>
        </w:rPr>
        <w:t xml:space="preserve"> </w:t>
      </w:r>
      <w:r>
        <w:rPr>
          <w:sz w:val="24"/>
        </w:rPr>
        <w:t>заданному</w:t>
      </w:r>
      <w:r>
        <w:rPr>
          <w:spacing w:val="-6"/>
          <w:sz w:val="24"/>
        </w:rPr>
        <w:t xml:space="preserve"> </w:t>
      </w:r>
      <w:r>
        <w:rPr>
          <w:sz w:val="24"/>
        </w:rPr>
        <w:t>основанию;</w:t>
      </w:r>
    </w:p>
    <w:p w:rsidR="00A65286" w:rsidRDefault="00D25255">
      <w:pPr>
        <w:pStyle w:val="a4"/>
        <w:numPr>
          <w:ilvl w:val="0"/>
          <w:numId w:val="169"/>
        </w:numPr>
        <w:tabs>
          <w:tab w:val="left" w:pos="1259"/>
        </w:tabs>
        <w:spacing w:line="275" w:lineRule="exact"/>
        <w:jc w:val="left"/>
        <w:rPr>
          <w:sz w:val="24"/>
        </w:rPr>
      </w:pPr>
      <w:r>
        <w:rPr>
          <w:sz w:val="24"/>
        </w:rPr>
        <w:t>копировать</w:t>
      </w:r>
      <w:r>
        <w:rPr>
          <w:spacing w:val="-5"/>
          <w:sz w:val="24"/>
        </w:rPr>
        <w:t xml:space="preserve"> </w:t>
      </w:r>
      <w:r>
        <w:rPr>
          <w:sz w:val="24"/>
        </w:rPr>
        <w:t>изученные</w:t>
      </w:r>
      <w:r>
        <w:rPr>
          <w:spacing w:val="-2"/>
          <w:sz w:val="24"/>
        </w:rPr>
        <w:t xml:space="preserve"> </w:t>
      </w:r>
      <w:r>
        <w:rPr>
          <w:sz w:val="24"/>
        </w:rPr>
        <w:t>фигуры, рисовать</w:t>
      </w:r>
      <w:r>
        <w:rPr>
          <w:spacing w:val="-9"/>
          <w:sz w:val="24"/>
        </w:rPr>
        <w:t xml:space="preserve"> </w:t>
      </w:r>
      <w:r>
        <w:rPr>
          <w:sz w:val="24"/>
        </w:rPr>
        <w:t>от</w:t>
      </w:r>
      <w:r>
        <w:rPr>
          <w:spacing w:val="-2"/>
          <w:sz w:val="24"/>
        </w:rPr>
        <w:t xml:space="preserve"> </w:t>
      </w:r>
      <w:r>
        <w:rPr>
          <w:sz w:val="24"/>
        </w:rPr>
        <w:t>руки по</w:t>
      </w:r>
      <w:r>
        <w:rPr>
          <w:spacing w:val="-2"/>
          <w:sz w:val="24"/>
        </w:rPr>
        <w:t xml:space="preserve"> </w:t>
      </w:r>
      <w:r>
        <w:rPr>
          <w:sz w:val="24"/>
        </w:rPr>
        <w:t>собственному</w:t>
      </w:r>
      <w:r>
        <w:rPr>
          <w:spacing w:val="-11"/>
          <w:sz w:val="24"/>
        </w:rPr>
        <w:t xml:space="preserve"> </w:t>
      </w:r>
      <w:r>
        <w:rPr>
          <w:sz w:val="24"/>
        </w:rPr>
        <w:t>замыслу;</w:t>
      </w:r>
    </w:p>
    <w:p w:rsidR="00A65286" w:rsidRDefault="00D25255">
      <w:pPr>
        <w:pStyle w:val="a4"/>
        <w:numPr>
          <w:ilvl w:val="0"/>
          <w:numId w:val="169"/>
        </w:numPr>
        <w:tabs>
          <w:tab w:val="left" w:pos="1259"/>
        </w:tabs>
        <w:spacing w:before="2" w:line="275" w:lineRule="exact"/>
        <w:jc w:val="left"/>
        <w:rPr>
          <w:sz w:val="24"/>
        </w:rPr>
      </w:pPr>
      <w:r>
        <w:rPr>
          <w:sz w:val="24"/>
        </w:rPr>
        <w:t>приводить</w:t>
      </w:r>
      <w:r>
        <w:rPr>
          <w:spacing w:val="-5"/>
          <w:sz w:val="24"/>
        </w:rPr>
        <w:t xml:space="preserve"> </w:t>
      </w:r>
      <w:r>
        <w:rPr>
          <w:sz w:val="24"/>
        </w:rPr>
        <w:t>примеры</w:t>
      </w:r>
      <w:r>
        <w:rPr>
          <w:spacing w:val="-1"/>
          <w:sz w:val="24"/>
        </w:rPr>
        <w:t xml:space="preserve"> </w:t>
      </w:r>
      <w:r>
        <w:rPr>
          <w:sz w:val="24"/>
        </w:rPr>
        <w:t>чисел,</w:t>
      </w:r>
      <w:r>
        <w:rPr>
          <w:spacing w:val="-3"/>
          <w:sz w:val="24"/>
        </w:rPr>
        <w:t xml:space="preserve"> </w:t>
      </w:r>
      <w:r>
        <w:rPr>
          <w:sz w:val="24"/>
        </w:rPr>
        <w:t>геометрических</w:t>
      </w:r>
      <w:r>
        <w:rPr>
          <w:spacing w:val="-7"/>
          <w:sz w:val="24"/>
        </w:rPr>
        <w:t xml:space="preserve"> </w:t>
      </w:r>
      <w:r>
        <w:rPr>
          <w:sz w:val="24"/>
        </w:rPr>
        <w:t>фигур;</w:t>
      </w:r>
    </w:p>
    <w:p w:rsidR="00A65286" w:rsidRDefault="00D25255">
      <w:pPr>
        <w:pStyle w:val="a4"/>
        <w:numPr>
          <w:ilvl w:val="0"/>
          <w:numId w:val="169"/>
        </w:numPr>
        <w:tabs>
          <w:tab w:val="left" w:pos="1259"/>
        </w:tabs>
        <w:spacing w:line="275" w:lineRule="exact"/>
        <w:jc w:val="left"/>
        <w:rPr>
          <w:sz w:val="24"/>
        </w:rPr>
      </w:pPr>
      <w:r>
        <w:rPr>
          <w:sz w:val="24"/>
        </w:rPr>
        <w:t>вести</w:t>
      </w:r>
      <w:r>
        <w:rPr>
          <w:spacing w:val="-2"/>
          <w:sz w:val="24"/>
        </w:rPr>
        <w:t xml:space="preserve"> </w:t>
      </w:r>
      <w:r>
        <w:rPr>
          <w:sz w:val="24"/>
        </w:rPr>
        <w:t>порядковый</w:t>
      </w:r>
      <w:r>
        <w:rPr>
          <w:spacing w:val="-1"/>
          <w:sz w:val="24"/>
        </w:rPr>
        <w:t xml:space="preserve"> </w:t>
      </w:r>
      <w:r>
        <w:rPr>
          <w:sz w:val="24"/>
        </w:rPr>
        <w:t>и</w:t>
      </w:r>
      <w:r>
        <w:rPr>
          <w:spacing w:val="-7"/>
          <w:sz w:val="24"/>
        </w:rPr>
        <w:t xml:space="preserve"> </w:t>
      </w:r>
      <w:r>
        <w:rPr>
          <w:sz w:val="24"/>
        </w:rPr>
        <w:t>количественный</w:t>
      </w:r>
      <w:r>
        <w:rPr>
          <w:spacing w:val="-1"/>
          <w:sz w:val="24"/>
        </w:rPr>
        <w:t xml:space="preserve"> </w:t>
      </w:r>
      <w:r>
        <w:rPr>
          <w:sz w:val="24"/>
        </w:rPr>
        <w:t>счет</w:t>
      </w:r>
      <w:r>
        <w:rPr>
          <w:spacing w:val="-6"/>
          <w:sz w:val="24"/>
        </w:rPr>
        <w:t xml:space="preserve"> </w:t>
      </w:r>
      <w:r>
        <w:rPr>
          <w:sz w:val="24"/>
        </w:rPr>
        <w:t>(соблюдать</w:t>
      </w:r>
      <w:r>
        <w:rPr>
          <w:spacing w:val="-2"/>
          <w:sz w:val="24"/>
        </w:rPr>
        <w:t xml:space="preserve"> </w:t>
      </w:r>
      <w:r>
        <w:rPr>
          <w:sz w:val="24"/>
        </w:rPr>
        <w:t>последовательность).</w:t>
      </w:r>
    </w:p>
    <w:p w:rsidR="00A65286" w:rsidRDefault="00D25255">
      <w:pPr>
        <w:spacing w:before="3" w:line="275" w:lineRule="exact"/>
        <w:ind w:left="918"/>
        <w:rPr>
          <w:i/>
          <w:sz w:val="24"/>
        </w:rPr>
      </w:pPr>
      <w:r>
        <w:rPr>
          <w:i/>
          <w:sz w:val="24"/>
        </w:rPr>
        <w:t>Работа с</w:t>
      </w:r>
      <w:r>
        <w:rPr>
          <w:i/>
          <w:spacing w:val="1"/>
          <w:sz w:val="24"/>
        </w:rPr>
        <w:t xml:space="preserve"> </w:t>
      </w:r>
      <w:r>
        <w:rPr>
          <w:i/>
          <w:sz w:val="24"/>
        </w:rPr>
        <w:t>информацией:</w:t>
      </w:r>
    </w:p>
    <w:p w:rsidR="00A65286" w:rsidRDefault="00D25255">
      <w:pPr>
        <w:pStyle w:val="a4"/>
        <w:numPr>
          <w:ilvl w:val="0"/>
          <w:numId w:val="169"/>
        </w:numPr>
        <w:tabs>
          <w:tab w:val="left" w:pos="1259"/>
        </w:tabs>
        <w:spacing w:line="242" w:lineRule="auto"/>
        <w:ind w:right="808"/>
        <w:jc w:val="left"/>
        <w:rPr>
          <w:sz w:val="24"/>
        </w:rPr>
      </w:pPr>
      <w:r>
        <w:rPr>
          <w:sz w:val="24"/>
        </w:rPr>
        <w:t>понимать,</w:t>
      </w:r>
      <w:r>
        <w:rPr>
          <w:spacing w:val="9"/>
          <w:sz w:val="24"/>
        </w:rPr>
        <w:t xml:space="preserve"> </w:t>
      </w:r>
      <w:r>
        <w:rPr>
          <w:sz w:val="24"/>
        </w:rPr>
        <w:t>что</w:t>
      </w:r>
      <w:r>
        <w:rPr>
          <w:spacing w:val="7"/>
          <w:sz w:val="24"/>
        </w:rPr>
        <w:t xml:space="preserve"> </w:t>
      </w:r>
      <w:r>
        <w:rPr>
          <w:sz w:val="24"/>
        </w:rPr>
        <w:t>математические</w:t>
      </w:r>
      <w:r>
        <w:rPr>
          <w:spacing w:val="6"/>
          <w:sz w:val="24"/>
        </w:rPr>
        <w:t xml:space="preserve"> </w:t>
      </w:r>
      <w:r>
        <w:rPr>
          <w:sz w:val="24"/>
        </w:rPr>
        <w:t>явления</w:t>
      </w:r>
      <w:r>
        <w:rPr>
          <w:spacing w:val="3"/>
          <w:sz w:val="24"/>
        </w:rPr>
        <w:t xml:space="preserve"> </w:t>
      </w:r>
      <w:r>
        <w:rPr>
          <w:sz w:val="24"/>
        </w:rPr>
        <w:t>могут</w:t>
      </w:r>
      <w:r>
        <w:rPr>
          <w:spacing w:val="8"/>
          <w:sz w:val="24"/>
        </w:rPr>
        <w:t xml:space="preserve"> </w:t>
      </w:r>
      <w:r>
        <w:rPr>
          <w:sz w:val="24"/>
        </w:rPr>
        <w:t>быть</w:t>
      </w:r>
      <w:r>
        <w:rPr>
          <w:spacing w:val="9"/>
          <w:sz w:val="24"/>
        </w:rPr>
        <w:t xml:space="preserve"> </w:t>
      </w:r>
      <w:r>
        <w:rPr>
          <w:sz w:val="24"/>
        </w:rPr>
        <w:t>представлены</w:t>
      </w:r>
      <w:r>
        <w:rPr>
          <w:spacing w:val="9"/>
          <w:sz w:val="24"/>
        </w:rPr>
        <w:t xml:space="preserve"> </w:t>
      </w:r>
      <w:r>
        <w:rPr>
          <w:sz w:val="24"/>
        </w:rPr>
        <w:t>с</w:t>
      </w:r>
      <w:r>
        <w:rPr>
          <w:spacing w:val="7"/>
          <w:sz w:val="24"/>
        </w:rPr>
        <w:t xml:space="preserve"> </w:t>
      </w:r>
      <w:r>
        <w:rPr>
          <w:sz w:val="24"/>
        </w:rPr>
        <w:t>помощью</w:t>
      </w:r>
      <w:r>
        <w:rPr>
          <w:spacing w:val="6"/>
          <w:sz w:val="24"/>
        </w:rPr>
        <w:t xml:space="preserve"> </w:t>
      </w:r>
      <w:r>
        <w:rPr>
          <w:sz w:val="24"/>
        </w:rPr>
        <w:t>разных</w:t>
      </w:r>
      <w:r>
        <w:rPr>
          <w:spacing w:val="2"/>
          <w:sz w:val="24"/>
        </w:rPr>
        <w:t xml:space="preserve"> </w:t>
      </w:r>
      <w:r>
        <w:rPr>
          <w:sz w:val="24"/>
        </w:rPr>
        <w:t>средств:</w:t>
      </w:r>
      <w:r>
        <w:rPr>
          <w:spacing w:val="-57"/>
          <w:sz w:val="24"/>
        </w:rPr>
        <w:t xml:space="preserve"> </w:t>
      </w:r>
      <w:r>
        <w:rPr>
          <w:sz w:val="24"/>
        </w:rPr>
        <w:t>текст,</w:t>
      </w:r>
      <w:r>
        <w:rPr>
          <w:spacing w:val="4"/>
          <w:sz w:val="24"/>
        </w:rPr>
        <w:t xml:space="preserve"> </w:t>
      </w:r>
      <w:r>
        <w:rPr>
          <w:sz w:val="24"/>
        </w:rPr>
        <w:t>числовая</w:t>
      </w:r>
      <w:r>
        <w:rPr>
          <w:spacing w:val="-3"/>
          <w:sz w:val="24"/>
        </w:rPr>
        <w:t xml:space="preserve"> </w:t>
      </w:r>
      <w:r>
        <w:rPr>
          <w:sz w:val="24"/>
        </w:rPr>
        <w:t>запись,</w:t>
      </w:r>
      <w:r>
        <w:rPr>
          <w:spacing w:val="-1"/>
          <w:sz w:val="24"/>
        </w:rPr>
        <w:t xml:space="preserve"> </w:t>
      </w:r>
      <w:r>
        <w:rPr>
          <w:sz w:val="24"/>
        </w:rPr>
        <w:t>таблица,</w:t>
      </w:r>
      <w:r>
        <w:rPr>
          <w:spacing w:val="-2"/>
          <w:sz w:val="24"/>
        </w:rPr>
        <w:t xml:space="preserve"> </w:t>
      </w:r>
      <w:r>
        <w:rPr>
          <w:sz w:val="24"/>
        </w:rPr>
        <w:t>рисунок,</w:t>
      </w:r>
      <w:r>
        <w:rPr>
          <w:spacing w:val="4"/>
          <w:sz w:val="24"/>
        </w:rPr>
        <w:t xml:space="preserve"> </w:t>
      </w:r>
      <w:r>
        <w:rPr>
          <w:sz w:val="24"/>
        </w:rPr>
        <w:t>схема;</w:t>
      </w:r>
    </w:p>
    <w:p w:rsidR="00A65286" w:rsidRDefault="00D25255">
      <w:pPr>
        <w:pStyle w:val="a4"/>
        <w:numPr>
          <w:ilvl w:val="0"/>
          <w:numId w:val="169"/>
        </w:numPr>
        <w:tabs>
          <w:tab w:val="left" w:pos="1259"/>
        </w:tabs>
        <w:spacing w:line="271" w:lineRule="exact"/>
        <w:jc w:val="left"/>
        <w:rPr>
          <w:sz w:val="24"/>
        </w:rPr>
      </w:pPr>
      <w:r>
        <w:rPr>
          <w:sz w:val="24"/>
        </w:rPr>
        <w:t>читать</w:t>
      </w:r>
      <w:r>
        <w:rPr>
          <w:spacing w:val="-3"/>
          <w:sz w:val="24"/>
        </w:rPr>
        <w:t xml:space="preserve"> </w:t>
      </w:r>
      <w:r>
        <w:rPr>
          <w:sz w:val="24"/>
        </w:rPr>
        <w:t>таблицу,</w:t>
      </w:r>
      <w:r>
        <w:rPr>
          <w:spacing w:val="-2"/>
          <w:sz w:val="24"/>
        </w:rPr>
        <w:t xml:space="preserve"> </w:t>
      </w:r>
      <w:r>
        <w:rPr>
          <w:sz w:val="24"/>
        </w:rPr>
        <w:t>извлекать</w:t>
      </w:r>
      <w:r>
        <w:rPr>
          <w:spacing w:val="-2"/>
          <w:sz w:val="24"/>
        </w:rPr>
        <w:t xml:space="preserve"> </w:t>
      </w:r>
      <w:r>
        <w:rPr>
          <w:sz w:val="24"/>
        </w:rPr>
        <w:t>информацию,</w:t>
      </w:r>
      <w:r>
        <w:rPr>
          <w:spacing w:val="-7"/>
          <w:sz w:val="24"/>
        </w:rPr>
        <w:t xml:space="preserve"> </w:t>
      </w:r>
      <w:r>
        <w:rPr>
          <w:sz w:val="24"/>
        </w:rPr>
        <w:t>представленную</w:t>
      </w:r>
      <w:r>
        <w:rPr>
          <w:spacing w:val="-5"/>
          <w:sz w:val="24"/>
        </w:rPr>
        <w:t xml:space="preserve"> </w:t>
      </w:r>
      <w:r>
        <w:rPr>
          <w:sz w:val="24"/>
        </w:rPr>
        <w:t>в</w:t>
      </w:r>
      <w:r>
        <w:rPr>
          <w:spacing w:val="-3"/>
          <w:sz w:val="24"/>
        </w:rPr>
        <w:t xml:space="preserve"> </w:t>
      </w:r>
      <w:r>
        <w:rPr>
          <w:sz w:val="24"/>
        </w:rPr>
        <w:t>табличной</w:t>
      </w:r>
      <w:r>
        <w:rPr>
          <w:spacing w:val="-2"/>
          <w:sz w:val="24"/>
        </w:rPr>
        <w:t xml:space="preserve"> </w:t>
      </w:r>
      <w:r>
        <w:rPr>
          <w:sz w:val="24"/>
        </w:rPr>
        <w:t>форме.</w:t>
      </w:r>
    </w:p>
    <w:p w:rsidR="00A65286" w:rsidRDefault="00D25255">
      <w:pPr>
        <w:spacing w:before="1" w:line="275" w:lineRule="exact"/>
        <w:ind w:left="918"/>
        <w:rPr>
          <w:i/>
          <w:sz w:val="24"/>
        </w:rPr>
      </w:pPr>
      <w:r>
        <w:rPr>
          <w:i/>
          <w:sz w:val="24"/>
        </w:rPr>
        <w:t>Универсальные</w:t>
      </w:r>
      <w:r>
        <w:rPr>
          <w:i/>
          <w:spacing w:val="-8"/>
          <w:sz w:val="24"/>
        </w:rPr>
        <w:t xml:space="preserve"> </w:t>
      </w:r>
      <w:r>
        <w:rPr>
          <w:i/>
          <w:sz w:val="24"/>
        </w:rPr>
        <w:t>коммуникативные</w:t>
      </w:r>
      <w:r>
        <w:rPr>
          <w:i/>
          <w:spacing w:val="-2"/>
          <w:sz w:val="24"/>
        </w:rPr>
        <w:t xml:space="preserve"> </w:t>
      </w:r>
      <w:r>
        <w:rPr>
          <w:i/>
          <w:sz w:val="24"/>
        </w:rPr>
        <w:t>учебные</w:t>
      </w:r>
      <w:r>
        <w:rPr>
          <w:i/>
          <w:spacing w:val="-3"/>
          <w:sz w:val="24"/>
        </w:rPr>
        <w:t xml:space="preserve"> </w:t>
      </w:r>
      <w:r>
        <w:rPr>
          <w:i/>
          <w:sz w:val="24"/>
        </w:rPr>
        <w:t>действия:</w:t>
      </w:r>
    </w:p>
    <w:p w:rsidR="00A65286" w:rsidRDefault="00D25255">
      <w:pPr>
        <w:pStyle w:val="a4"/>
        <w:numPr>
          <w:ilvl w:val="0"/>
          <w:numId w:val="169"/>
        </w:numPr>
        <w:tabs>
          <w:tab w:val="left" w:pos="1259"/>
          <w:tab w:val="left" w:pos="3172"/>
          <w:tab w:val="left" w:pos="4649"/>
          <w:tab w:val="left" w:pos="5537"/>
          <w:tab w:val="left" w:pos="7455"/>
          <w:tab w:val="left" w:pos="8491"/>
          <w:tab w:val="left" w:pos="10784"/>
        </w:tabs>
        <w:spacing w:line="242" w:lineRule="auto"/>
        <w:ind w:right="802"/>
        <w:jc w:val="left"/>
        <w:rPr>
          <w:sz w:val="24"/>
        </w:rPr>
      </w:pPr>
      <w:r>
        <w:rPr>
          <w:sz w:val="24"/>
        </w:rPr>
        <w:t>характеризовать</w:t>
      </w:r>
      <w:r>
        <w:rPr>
          <w:sz w:val="24"/>
        </w:rPr>
        <w:tab/>
        <w:t>(описывать)</w:t>
      </w:r>
      <w:r>
        <w:rPr>
          <w:sz w:val="24"/>
        </w:rPr>
        <w:tab/>
        <w:t>число,</w:t>
      </w:r>
      <w:r>
        <w:rPr>
          <w:sz w:val="24"/>
        </w:rPr>
        <w:tab/>
        <w:t>геометрическую</w:t>
      </w:r>
      <w:r>
        <w:rPr>
          <w:sz w:val="24"/>
        </w:rPr>
        <w:tab/>
        <w:t>фигуру,</w:t>
      </w:r>
      <w:r>
        <w:rPr>
          <w:sz w:val="24"/>
        </w:rPr>
        <w:tab/>
        <w:t>последовательность</w:t>
      </w:r>
      <w:r>
        <w:rPr>
          <w:sz w:val="24"/>
        </w:rPr>
        <w:tab/>
      </w:r>
      <w:r>
        <w:rPr>
          <w:spacing w:val="-4"/>
          <w:sz w:val="24"/>
        </w:rPr>
        <w:t>из</w:t>
      </w:r>
      <w:r>
        <w:rPr>
          <w:spacing w:val="-57"/>
          <w:sz w:val="24"/>
        </w:rPr>
        <w:t xml:space="preserve"> </w:t>
      </w:r>
      <w:r>
        <w:rPr>
          <w:sz w:val="24"/>
        </w:rPr>
        <w:t>нескольких</w:t>
      </w:r>
      <w:r>
        <w:rPr>
          <w:spacing w:val="-4"/>
          <w:sz w:val="24"/>
        </w:rPr>
        <w:t xml:space="preserve"> </w:t>
      </w:r>
      <w:r>
        <w:rPr>
          <w:sz w:val="24"/>
        </w:rPr>
        <w:t>чисел,</w:t>
      </w:r>
      <w:r>
        <w:rPr>
          <w:spacing w:val="4"/>
          <w:sz w:val="24"/>
        </w:rPr>
        <w:t xml:space="preserve"> </w:t>
      </w:r>
      <w:r>
        <w:rPr>
          <w:sz w:val="24"/>
        </w:rPr>
        <w:t>записанных</w:t>
      </w:r>
      <w:r>
        <w:rPr>
          <w:spacing w:val="-3"/>
          <w:sz w:val="24"/>
        </w:rPr>
        <w:t xml:space="preserve"> </w:t>
      </w:r>
      <w:r>
        <w:rPr>
          <w:sz w:val="24"/>
        </w:rPr>
        <w:t>по</w:t>
      </w:r>
      <w:r>
        <w:rPr>
          <w:spacing w:val="2"/>
          <w:sz w:val="24"/>
        </w:rPr>
        <w:t xml:space="preserve"> </w:t>
      </w:r>
      <w:r>
        <w:rPr>
          <w:sz w:val="24"/>
        </w:rPr>
        <w:t>порядку;</w:t>
      </w:r>
    </w:p>
    <w:p w:rsidR="00A65286" w:rsidRDefault="00A65286">
      <w:pPr>
        <w:spacing w:line="242" w:lineRule="auto"/>
        <w:rPr>
          <w:sz w:val="24"/>
        </w:rPr>
        <w:sectPr w:rsidR="00A65286">
          <w:pgSz w:w="11910" w:h="16840"/>
          <w:pgMar w:top="640" w:right="0" w:bottom="720" w:left="100" w:header="0" w:footer="532" w:gutter="0"/>
          <w:cols w:space="720"/>
        </w:sectPr>
      </w:pPr>
    </w:p>
    <w:p w:rsidR="00A65286" w:rsidRDefault="00D25255">
      <w:pPr>
        <w:pStyle w:val="a4"/>
        <w:numPr>
          <w:ilvl w:val="0"/>
          <w:numId w:val="169"/>
        </w:numPr>
        <w:tabs>
          <w:tab w:val="left" w:pos="1259"/>
        </w:tabs>
        <w:spacing w:before="73" w:line="275" w:lineRule="exact"/>
        <w:jc w:val="left"/>
        <w:rPr>
          <w:sz w:val="24"/>
        </w:rPr>
      </w:pPr>
      <w:r>
        <w:rPr>
          <w:sz w:val="24"/>
        </w:rPr>
        <w:lastRenderedPageBreak/>
        <w:t>комментировать</w:t>
      </w:r>
      <w:r>
        <w:rPr>
          <w:spacing w:val="-4"/>
          <w:sz w:val="24"/>
        </w:rPr>
        <w:t xml:space="preserve"> </w:t>
      </w:r>
      <w:r>
        <w:rPr>
          <w:sz w:val="24"/>
        </w:rPr>
        <w:t>ход</w:t>
      </w:r>
      <w:r>
        <w:rPr>
          <w:spacing w:val="-2"/>
          <w:sz w:val="24"/>
        </w:rPr>
        <w:t xml:space="preserve"> </w:t>
      </w:r>
      <w:r>
        <w:rPr>
          <w:sz w:val="24"/>
        </w:rPr>
        <w:t>сравнения</w:t>
      </w:r>
      <w:r>
        <w:rPr>
          <w:spacing w:val="-1"/>
          <w:sz w:val="24"/>
        </w:rPr>
        <w:t xml:space="preserve"> </w:t>
      </w:r>
      <w:r>
        <w:rPr>
          <w:sz w:val="24"/>
        </w:rPr>
        <w:t>двух</w:t>
      </w:r>
      <w:r>
        <w:rPr>
          <w:spacing w:val="-5"/>
          <w:sz w:val="24"/>
        </w:rPr>
        <w:t xml:space="preserve"> </w:t>
      </w:r>
      <w:r>
        <w:rPr>
          <w:sz w:val="24"/>
        </w:rPr>
        <w:t>объектов;</w:t>
      </w:r>
    </w:p>
    <w:p w:rsidR="00A65286" w:rsidRDefault="00D25255">
      <w:pPr>
        <w:pStyle w:val="a4"/>
        <w:numPr>
          <w:ilvl w:val="0"/>
          <w:numId w:val="169"/>
        </w:numPr>
        <w:tabs>
          <w:tab w:val="left" w:pos="1259"/>
        </w:tabs>
        <w:spacing w:line="242" w:lineRule="auto"/>
        <w:ind w:right="800"/>
        <w:jc w:val="left"/>
        <w:rPr>
          <w:sz w:val="24"/>
        </w:rPr>
      </w:pPr>
      <w:r>
        <w:rPr>
          <w:spacing w:val="-1"/>
          <w:sz w:val="24"/>
        </w:rPr>
        <w:t>описывать</w:t>
      </w:r>
      <w:r>
        <w:rPr>
          <w:spacing w:val="-13"/>
          <w:sz w:val="24"/>
        </w:rPr>
        <w:t xml:space="preserve"> </w:t>
      </w:r>
      <w:r>
        <w:rPr>
          <w:spacing w:val="-1"/>
          <w:sz w:val="24"/>
        </w:rPr>
        <w:t>своими</w:t>
      </w:r>
      <w:r>
        <w:rPr>
          <w:spacing w:val="-9"/>
          <w:sz w:val="24"/>
        </w:rPr>
        <w:t xml:space="preserve"> </w:t>
      </w:r>
      <w:r>
        <w:rPr>
          <w:sz w:val="24"/>
        </w:rPr>
        <w:t>словами</w:t>
      </w:r>
      <w:r>
        <w:rPr>
          <w:spacing w:val="-9"/>
          <w:sz w:val="24"/>
        </w:rPr>
        <w:t xml:space="preserve"> </w:t>
      </w:r>
      <w:r>
        <w:rPr>
          <w:sz w:val="24"/>
        </w:rPr>
        <w:t>сюжетную</w:t>
      </w:r>
      <w:r>
        <w:rPr>
          <w:spacing w:val="-11"/>
          <w:sz w:val="24"/>
        </w:rPr>
        <w:t xml:space="preserve"> </w:t>
      </w:r>
      <w:r>
        <w:rPr>
          <w:sz w:val="24"/>
        </w:rPr>
        <w:t>ситуацию</w:t>
      </w:r>
      <w:r>
        <w:rPr>
          <w:spacing w:val="-11"/>
          <w:sz w:val="24"/>
        </w:rPr>
        <w:t xml:space="preserve"> </w:t>
      </w:r>
      <w:r>
        <w:rPr>
          <w:sz w:val="24"/>
        </w:rPr>
        <w:t>и</w:t>
      </w:r>
      <w:r>
        <w:rPr>
          <w:spacing w:val="-9"/>
          <w:sz w:val="24"/>
        </w:rPr>
        <w:t xml:space="preserve"> </w:t>
      </w:r>
      <w:r>
        <w:rPr>
          <w:sz w:val="24"/>
        </w:rPr>
        <w:t>математическое</w:t>
      </w:r>
      <w:r>
        <w:rPr>
          <w:spacing w:val="-15"/>
          <w:sz w:val="24"/>
        </w:rPr>
        <w:t xml:space="preserve"> </w:t>
      </w:r>
      <w:r>
        <w:rPr>
          <w:sz w:val="24"/>
        </w:rPr>
        <w:t>отношение,</w:t>
      </w:r>
      <w:r>
        <w:rPr>
          <w:spacing w:val="-8"/>
          <w:sz w:val="24"/>
        </w:rPr>
        <w:t xml:space="preserve"> </w:t>
      </w:r>
      <w:r>
        <w:rPr>
          <w:sz w:val="24"/>
        </w:rPr>
        <w:t>представленное</w:t>
      </w:r>
      <w:r>
        <w:rPr>
          <w:spacing w:val="-57"/>
          <w:sz w:val="24"/>
        </w:rPr>
        <w:t xml:space="preserve"> </w:t>
      </w:r>
      <w:r>
        <w:rPr>
          <w:sz w:val="24"/>
        </w:rPr>
        <w:t>в</w:t>
      </w:r>
      <w:r>
        <w:rPr>
          <w:spacing w:val="2"/>
          <w:sz w:val="24"/>
        </w:rPr>
        <w:t xml:space="preserve"> </w:t>
      </w:r>
      <w:r>
        <w:rPr>
          <w:sz w:val="24"/>
        </w:rPr>
        <w:t>задаче;</w:t>
      </w:r>
      <w:r>
        <w:rPr>
          <w:spacing w:val="-3"/>
          <w:sz w:val="24"/>
        </w:rPr>
        <w:t xml:space="preserve"> </w:t>
      </w:r>
      <w:r>
        <w:rPr>
          <w:sz w:val="24"/>
        </w:rPr>
        <w:t>описывать</w:t>
      </w:r>
      <w:r>
        <w:rPr>
          <w:spacing w:val="-1"/>
          <w:sz w:val="24"/>
        </w:rPr>
        <w:t xml:space="preserve"> </w:t>
      </w:r>
      <w:r>
        <w:rPr>
          <w:sz w:val="24"/>
        </w:rPr>
        <w:t>положение</w:t>
      </w:r>
      <w:r>
        <w:rPr>
          <w:spacing w:val="-4"/>
          <w:sz w:val="24"/>
        </w:rPr>
        <w:t xml:space="preserve"> </w:t>
      </w:r>
      <w:r>
        <w:rPr>
          <w:sz w:val="24"/>
        </w:rPr>
        <w:t>предмета в</w:t>
      </w:r>
      <w:r>
        <w:rPr>
          <w:spacing w:val="-1"/>
          <w:sz w:val="24"/>
        </w:rPr>
        <w:t xml:space="preserve"> </w:t>
      </w:r>
      <w:r>
        <w:rPr>
          <w:sz w:val="24"/>
        </w:rPr>
        <w:t>пространстве.</w:t>
      </w:r>
    </w:p>
    <w:p w:rsidR="00A65286" w:rsidRDefault="00D25255">
      <w:pPr>
        <w:pStyle w:val="a4"/>
        <w:numPr>
          <w:ilvl w:val="0"/>
          <w:numId w:val="169"/>
        </w:numPr>
        <w:tabs>
          <w:tab w:val="left" w:pos="1259"/>
        </w:tabs>
        <w:spacing w:line="271" w:lineRule="exact"/>
        <w:jc w:val="left"/>
        <w:rPr>
          <w:sz w:val="24"/>
        </w:rPr>
      </w:pPr>
      <w:r>
        <w:rPr>
          <w:sz w:val="24"/>
        </w:rPr>
        <w:t>различать</w:t>
      </w:r>
      <w:r>
        <w:rPr>
          <w:spacing w:val="-1"/>
          <w:sz w:val="24"/>
        </w:rPr>
        <w:t xml:space="preserve"> </w:t>
      </w:r>
      <w:r>
        <w:rPr>
          <w:sz w:val="24"/>
        </w:rPr>
        <w:t>и</w:t>
      </w:r>
      <w:r>
        <w:rPr>
          <w:spacing w:val="-6"/>
          <w:sz w:val="24"/>
        </w:rPr>
        <w:t xml:space="preserve"> </w:t>
      </w:r>
      <w:r>
        <w:rPr>
          <w:sz w:val="24"/>
        </w:rPr>
        <w:t>использовать</w:t>
      </w:r>
      <w:r>
        <w:rPr>
          <w:spacing w:val="-4"/>
          <w:sz w:val="24"/>
        </w:rPr>
        <w:t xml:space="preserve"> </w:t>
      </w:r>
      <w:r>
        <w:rPr>
          <w:sz w:val="24"/>
        </w:rPr>
        <w:t>математические</w:t>
      </w:r>
      <w:r>
        <w:rPr>
          <w:spacing w:val="-3"/>
          <w:sz w:val="24"/>
        </w:rPr>
        <w:t xml:space="preserve"> </w:t>
      </w:r>
      <w:r>
        <w:rPr>
          <w:sz w:val="24"/>
        </w:rPr>
        <w:t>знаки;</w:t>
      </w:r>
    </w:p>
    <w:p w:rsidR="00A65286" w:rsidRDefault="00D25255">
      <w:pPr>
        <w:pStyle w:val="a4"/>
        <w:numPr>
          <w:ilvl w:val="0"/>
          <w:numId w:val="169"/>
        </w:numPr>
        <w:tabs>
          <w:tab w:val="left" w:pos="1259"/>
        </w:tabs>
        <w:spacing w:before="1" w:line="275" w:lineRule="exact"/>
        <w:jc w:val="left"/>
        <w:rPr>
          <w:sz w:val="24"/>
        </w:rPr>
      </w:pPr>
      <w:r>
        <w:rPr>
          <w:sz w:val="24"/>
        </w:rPr>
        <w:t>строить</w:t>
      </w:r>
      <w:r>
        <w:rPr>
          <w:spacing w:val="-2"/>
          <w:sz w:val="24"/>
        </w:rPr>
        <w:t xml:space="preserve"> </w:t>
      </w:r>
      <w:r>
        <w:rPr>
          <w:sz w:val="24"/>
        </w:rPr>
        <w:t>предложения</w:t>
      </w:r>
      <w:r>
        <w:rPr>
          <w:spacing w:val="-7"/>
          <w:sz w:val="24"/>
        </w:rPr>
        <w:t xml:space="preserve"> </w:t>
      </w:r>
      <w:r>
        <w:rPr>
          <w:sz w:val="24"/>
        </w:rPr>
        <w:t>относительно</w:t>
      </w:r>
      <w:r>
        <w:rPr>
          <w:spacing w:val="-1"/>
          <w:sz w:val="24"/>
        </w:rPr>
        <w:t xml:space="preserve"> </w:t>
      </w:r>
      <w:r>
        <w:rPr>
          <w:sz w:val="24"/>
        </w:rPr>
        <w:t>заданного</w:t>
      </w:r>
      <w:r>
        <w:rPr>
          <w:spacing w:val="-2"/>
          <w:sz w:val="24"/>
        </w:rPr>
        <w:t xml:space="preserve"> </w:t>
      </w:r>
      <w:r>
        <w:rPr>
          <w:sz w:val="24"/>
        </w:rPr>
        <w:t>набора</w:t>
      </w:r>
      <w:r>
        <w:rPr>
          <w:spacing w:val="-8"/>
          <w:sz w:val="24"/>
        </w:rPr>
        <w:t xml:space="preserve"> </w:t>
      </w:r>
      <w:r>
        <w:rPr>
          <w:sz w:val="24"/>
        </w:rPr>
        <w:t>объектов.</w:t>
      </w:r>
    </w:p>
    <w:p w:rsidR="00A65286" w:rsidRDefault="00D25255">
      <w:pPr>
        <w:spacing w:line="275" w:lineRule="exact"/>
        <w:ind w:left="918"/>
        <w:rPr>
          <w:i/>
          <w:sz w:val="24"/>
        </w:rPr>
      </w:pPr>
      <w:r>
        <w:rPr>
          <w:i/>
          <w:sz w:val="24"/>
        </w:rPr>
        <w:t>Универсальные</w:t>
      </w:r>
      <w:r>
        <w:rPr>
          <w:i/>
          <w:spacing w:val="-8"/>
          <w:sz w:val="24"/>
        </w:rPr>
        <w:t xml:space="preserve"> </w:t>
      </w:r>
      <w:r>
        <w:rPr>
          <w:i/>
          <w:sz w:val="24"/>
        </w:rPr>
        <w:t>регулятивные</w:t>
      </w:r>
      <w:r>
        <w:rPr>
          <w:i/>
          <w:spacing w:val="-7"/>
          <w:sz w:val="24"/>
        </w:rPr>
        <w:t xml:space="preserve"> </w:t>
      </w:r>
      <w:r>
        <w:rPr>
          <w:i/>
          <w:sz w:val="24"/>
        </w:rPr>
        <w:t>учебные</w:t>
      </w:r>
      <w:r>
        <w:rPr>
          <w:i/>
          <w:spacing w:val="-3"/>
          <w:sz w:val="24"/>
        </w:rPr>
        <w:t xml:space="preserve"> </w:t>
      </w:r>
      <w:r>
        <w:rPr>
          <w:i/>
          <w:sz w:val="24"/>
        </w:rPr>
        <w:t>действия:</w:t>
      </w:r>
    </w:p>
    <w:p w:rsidR="00A65286" w:rsidRDefault="00D25255">
      <w:pPr>
        <w:pStyle w:val="a4"/>
        <w:numPr>
          <w:ilvl w:val="0"/>
          <w:numId w:val="169"/>
        </w:numPr>
        <w:tabs>
          <w:tab w:val="left" w:pos="1259"/>
        </w:tabs>
        <w:spacing w:before="3" w:line="275" w:lineRule="exact"/>
        <w:jc w:val="left"/>
        <w:rPr>
          <w:sz w:val="24"/>
        </w:rPr>
      </w:pPr>
      <w:r>
        <w:rPr>
          <w:sz w:val="24"/>
        </w:rPr>
        <w:t>принимать</w:t>
      </w:r>
      <w:r>
        <w:rPr>
          <w:spacing w:val="-2"/>
          <w:sz w:val="24"/>
        </w:rPr>
        <w:t xml:space="preserve"> </w:t>
      </w:r>
      <w:r>
        <w:rPr>
          <w:sz w:val="24"/>
        </w:rPr>
        <w:t>учебную</w:t>
      </w:r>
      <w:r>
        <w:rPr>
          <w:spacing w:val="-4"/>
          <w:sz w:val="24"/>
        </w:rPr>
        <w:t xml:space="preserve"> </w:t>
      </w:r>
      <w:r>
        <w:rPr>
          <w:sz w:val="24"/>
        </w:rPr>
        <w:t>задачу,</w:t>
      </w:r>
      <w:r>
        <w:rPr>
          <w:spacing w:val="5"/>
          <w:sz w:val="24"/>
        </w:rPr>
        <w:t xml:space="preserve"> </w:t>
      </w:r>
      <w:r>
        <w:rPr>
          <w:sz w:val="24"/>
        </w:rPr>
        <w:t>удерживать</w:t>
      </w:r>
      <w:r>
        <w:rPr>
          <w:spacing w:val="-1"/>
          <w:sz w:val="24"/>
        </w:rPr>
        <w:t xml:space="preserve"> </w:t>
      </w:r>
      <w:r>
        <w:rPr>
          <w:sz w:val="24"/>
        </w:rPr>
        <w:t>её</w:t>
      </w:r>
      <w:r>
        <w:rPr>
          <w:spacing w:val="-8"/>
          <w:sz w:val="24"/>
        </w:rPr>
        <w:t xml:space="preserve"> </w:t>
      </w:r>
      <w:r>
        <w:rPr>
          <w:sz w:val="24"/>
        </w:rPr>
        <w:t>в</w:t>
      </w:r>
      <w:r>
        <w:rPr>
          <w:spacing w:val="-1"/>
          <w:sz w:val="24"/>
        </w:rPr>
        <w:t xml:space="preserve"> </w:t>
      </w:r>
      <w:r>
        <w:rPr>
          <w:sz w:val="24"/>
        </w:rPr>
        <w:t>процессе</w:t>
      </w:r>
      <w:r>
        <w:rPr>
          <w:spacing w:val="-3"/>
          <w:sz w:val="24"/>
        </w:rPr>
        <w:t xml:space="preserve"> </w:t>
      </w:r>
      <w:r>
        <w:rPr>
          <w:sz w:val="24"/>
        </w:rPr>
        <w:t>деятельности;</w:t>
      </w:r>
    </w:p>
    <w:p w:rsidR="00A65286" w:rsidRDefault="00D25255">
      <w:pPr>
        <w:pStyle w:val="a4"/>
        <w:numPr>
          <w:ilvl w:val="0"/>
          <w:numId w:val="169"/>
        </w:numPr>
        <w:tabs>
          <w:tab w:val="left" w:pos="1259"/>
        </w:tabs>
        <w:spacing w:line="275" w:lineRule="exact"/>
        <w:jc w:val="left"/>
        <w:rPr>
          <w:sz w:val="24"/>
        </w:rPr>
      </w:pPr>
      <w:r>
        <w:rPr>
          <w:sz w:val="24"/>
        </w:rPr>
        <w:t>действовать</w:t>
      </w:r>
      <w:r>
        <w:rPr>
          <w:spacing w:val="-3"/>
          <w:sz w:val="24"/>
        </w:rPr>
        <w:t xml:space="preserve"> </w:t>
      </w:r>
      <w:r>
        <w:rPr>
          <w:sz w:val="24"/>
        </w:rPr>
        <w:t>в</w:t>
      </w:r>
      <w:r>
        <w:rPr>
          <w:spacing w:val="-6"/>
          <w:sz w:val="24"/>
        </w:rPr>
        <w:t xml:space="preserve"> </w:t>
      </w:r>
      <w:r>
        <w:rPr>
          <w:sz w:val="24"/>
        </w:rPr>
        <w:t>соответствии</w:t>
      </w:r>
      <w:r>
        <w:rPr>
          <w:spacing w:val="-6"/>
          <w:sz w:val="24"/>
        </w:rPr>
        <w:t xml:space="preserve"> </w:t>
      </w:r>
      <w:r>
        <w:rPr>
          <w:sz w:val="24"/>
        </w:rPr>
        <w:t>с</w:t>
      </w:r>
      <w:r>
        <w:rPr>
          <w:spacing w:val="-4"/>
          <w:sz w:val="24"/>
        </w:rPr>
        <w:t xml:space="preserve"> </w:t>
      </w:r>
      <w:r>
        <w:rPr>
          <w:sz w:val="24"/>
        </w:rPr>
        <w:t>предложенным</w:t>
      </w:r>
      <w:r>
        <w:rPr>
          <w:spacing w:val="-10"/>
          <w:sz w:val="24"/>
        </w:rPr>
        <w:t xml:space="preserve"> </w:t>
      </w:r>
      <w:r>
        <w:rPr>
          <w:sz w:val="24"/>
        </w:rPr>
        <w:t>образцом,</w:t>
      </w:r>
      <w:r>
        <w:rPr>
          <w:spacing w:val="-1"/>
          <w:sz w:val="24"/>
        </w:rPr>
        <w:t xml:space="preserve"> </w:t>
      </w:r>
      <w:r>
        <w:rPr>
          <w:sz w:val="24"/>
        </w:rPr>
        <w:t>инструкцией;</w:t>
      </w:r>
    </w:p>
    <w:p w:rsidR="00A65286" w:rsidRDefault="00D25255">
      <w:pPr>
        <w:pStyle w:val="a4"/>
        <w:numPr>
          <w:ilvl w:val="0"/>
          <w:numId w:val="169"/>
        </w:numPr>
        <w:tabs>
          <w:tab w:val="left" w:pos="1259"/>
        </w:tabs>
        <w:spacing w:before="5" w:line="237" w:lineRule="auto"/>
        <w:ind w:right="807"/>
        <w:jc w:val="left"/>
        <w:rPr>
          <w:sz w:val="24"/>
        </w:rPr>
      </w:pPr>
      <w:r>
        <w:rPr>
          <w:sz w:val="24"/>
        </w:rPr>
        <w:t>проявлять</w:t>
      </w:r>
      <w:r>
        <w:rPr>
          <w:spacing w:val="1"/>
          <w:sz w:val="24"/>
        </w:rPr>
        <w:t xml:space="preserve"> </w:t>
      </w:r>
      <w:r>
        <w:rPr>
          <w:sz w:val="24"/>
        </w:rPr>
        <w:t>интерес</w:t>
      </w:r>
      <w:r>
        <w:rPr>
          <w:spacing w:val="4"/>
          <w:sz w:val="24"/>
        </w:rPr>
        <w:t xml:space="preserve"> </w:t>
      </w:r>
      <w:r>
        <w:rPr>
          <w:sz w:val="24"/>
        </w:rPr>
        <w:t>к</w:t>
      </w:r>
      <w:r>
        <w:rPr>
          <w:spacing w:val="58"/>
          <w:sz w:val="24"/>
        </w:rPr>
        <w:t xml:space="preserve"> </w:t>
      </w:r>
      <w:r>
        <w:rPr>
          <w:sz w:val="24"/>
        </w:rPr>
        <w:t>проверке</w:t>
      </w:r>
      <w:r>
        <w:rPr>
          <w:spacing w:val="4"/>
          <w:sz w:val="24"/>
        </w:rPr>
        <w:t xml:space="preserve"> </w:t>
      </w:r>
      <w:r>
        <w:rPr>
          <w:sz w:val="24"/>
        </w:rPr>
        <w:t>результатов</w:t>
      </w:r>
      <w:r>
        <w:rPr>
          <w:spacing w:val="7"/>
          <w:sz w:val="24"/>
        </w:rPr>
        <w:t xml:space="preserve"> </w:t>
      </w:r>
      <w:r>
        <w:rPr>
          <w:sz w:val="24"/>
        </w:rPr>
        <w:t>решения</w:t>
      </w:r>
      <w:r>
        <w:rPr>
          <w:spacing w:val="5"/>
          <w:sz w:val="24"/>
        </w:rPr>
        <w:t xml:space="preserve"> </w:t>
      </w:r>
      <w:r>
        <w:rPr>
          <w:sz w:val="24"/>
        </w:rPr>
        <w:t>учебной</w:t>
      </w:r>
      <w:r>
        <w:rPr>
          <w:spacing w:val="6"/>
          <w:sz w:val="24"/>
        </w:rPr>
        <w:t xml:space="preserve"> </w:t>
      </w:r>
      <w:r>
        <w:rPr>
          <w:sz w:val="24"/>
        </w:rPr>
        <w:t>задачи,</w:t>
      </w:r>
      <w:r>
        <w:rPr>
          <w:spacing w:val="7"/>
          <w:sz w:val="24"/>
        </w:rPr>
        <w:t xml:space="preserve"> </w:t>
      </w:r>
      <w:r>
        <w:rPr>
          <w:sz w:val="24"/>
        </w:rPr>
        <w:t>с</w:t>
      </w:r>
      <w:r>
        <w:rPr>
          <w:spacing w:val="59"/>
          <w:sz w:val="24"/>
        </w:rPr>
        <w:t xml:space="preserve"> </w:t>
      </w:r>
      <w:r>
        <w:rPr>
          <w:sz w:val="24"/>
        </w:rPr>
        <w:t>помощью</w:t>
      </w:r>
      <w:r>
        <w:rPr>
          <w:spacing w:val="58"/>
          <w:sz w:val="24"/>
        </w:rPr>
        <w:t xml:space="preserve"> </w:t>
      </w:r>
      <w:r>
        <w:rPr>
          <w:sz w:val="24"/>
        </w:rPr>
        <w:t>учителя</w:t>
      </w:r>
      <w:r>
        <w:rPr>
          <w:spacing w:val="-57"/>
          <w:sz w:val="24"/>
        </w:rPr>
        <w:t xml:space="preserve"> </w:t>
      </w:r>
      <w:r>
        <w:rPr>
          <w:sz w:val="24"/>
        </w:rPr>
        <w:t>устанавливать</w:t>
      </w:r>
      <w:r>
        <w:rPr>
          <w:spacing w:val="2"/>
          <w:sz w:val="24"/>
        </w:rPr>
        <w:t xml:space="preserve"> </w:t>
      </w:r>
      <w:r>
        <w:rPr>
          <w:sz w:val="24"/>
        </w:rPr>
        <w:t>причину</w:t>
      </w:r>
      <w:r>
        <w:rPr>
          <w:spacing w:val="-8"/>
          <w:sz w:val="24"/>
        </w:rPr>
        <w:t xml:space="preserve"> </w:t>
      </w:r>
      <w:r>
        <w:rPr>
          <w:sz w:val="24"/>
        </w:rPr>
        <w:t>возникшей</w:t>
      </w:r>
      <w:r>
        <w:rPr>
          <w:spacing w:val="-7"/>
          <w:sz w:val="24"/>
        </w:rPr>
        <w:t xml:space="preserve"> </w:t>
      </w:r>
      <w:r>
        <w:rPr>
          <w:sz w:val="24"/>
        </w:rPr>
        <w:t>ошибки</w:t>
      </w:r>
      <w:r>
        <w:rPr>
          <w:spacing w:val="2"/>
          <w:sz w:val="24"/>
        </w:rPr>
        <w:t xml:space="preserve"> </w:t>
      </w:r>
      <w:r>
        <w:rPr>
          <w:sz w:val="24"/>
        </w:rPr>
        <w:t>и</w:t>
      </w:r>
      <w:r>
        <w:rPr>
          <w:spacing w:val="-2"/>
          <w:sz w:val="24"/>
        </w:rPr>
        <w:t xml:space="preserve"> </w:t>
      </w:r>
      <w:r>
        <w:rPr>
          <w:sz w:val="24"/>
        </w:rPr>
        <w:t>трудности;</w:t>
      </w:r>
    </w:p>
    <w:p w:rsidR="00A65286" w:rsidRDefault="00D25255">
      <w:pPr>
        <w:pStyle w:val="a4"/>
        <w:numPr>
          <w:ilvl w:val="0"/>
          <w:numId w:val="169"/>
        </w:numPr>
        <w:tabs>
          <w:tab w:val="left" w:pos="1259"/>
        </w:tabs>
        <w:spacing w:line="275" w:lineRule="exact"/>
        <w:jc w:val="left"/>
        <w:rPr>
          <w:sz w:val="24"/>
        </w:rPr>
      </w:pPr>
      <w:r>
        <w:rPr>
          <w:sz w:val="24"/>
        </w:rPr>
        <w:t>проверять</w:t>
      </w:r>
      <w:r>
        <w:rPr>
          <w:spacing w:val="-5"/>
          <w:sz w:val="24"/>
        </w:rPr>
        <w:t xml:space="preserve"> </w:t>
      </w:r>
      <w:r>
        <w:rPr>
          <w:sz w:val="24"/>
        </w:rPr>
        <w:t>правильность</w:t>
      </w:r>
      <w:r>
        <w:rPr>
          <w:spacing w:val="-4"/>
          <w:sz w:val="24"/>
        </w:rPr>
        <w:t xml:space="preserve"> </w:t>
      </w:r>
      <w:r>
        <w:rPr>
          <w:sz w:val="24"/>
        </w:rPr>
        <w:t>вычисления</w:t>
      </w:r>
      <w:r>
        <w:rPr>
          <w:spacing w:val="-6"/>
          <w:sz w:val="24"/>
        </w:rPr>
        <w:t xml:space="preserve"> </w:t>
      </w:r>
      <w:r>
        <w:rPr>
          <w:sz w:val="24"/>
        </w:rPr>
        <w:t>с</w:t>
      </w:r>
      <w:r>
        <w:rPr>
          <w:spacing w:val="-2"/>
          <w:sz w:val="24"/>
        </w:rPr>
        <w:t xml:space="preserve"> </w:t>
      </w:r>
      <w:r>
        <w:rPr>
          <w:sz w:val="24"/>
        </w:rPr>
        <w:t>помощью</w:t>
      </w:r>
      <w:r>
        <w:rPr>
          <w:spacing w:val="-3"/>
          <w:sz w:val="24"/>
        </w:rPr>
        <w:t xml:space="preserve"> </w:t>
      </w:r>
      <w:r>
        <w:rPr>
          <w:sz w:val="24"/>
        </w:rPr>
        <w:t>другого</w:t>
      </w:r>
      <w:r>
        <w:rPr>
          <w:spacing w:val="2"/>
          <w:sz w:val="24"/>
        </w:rPr>
        <w:t xml:space="preserve"> </w:t>
      </w:r>
      <w:r>
        <w:rPr>
          <w:sz w:val="24"/>
        </w:rPr>
        <w:t>приёма</w:t>
      </w:r>
      <w:r>
        <w:rPr>
          <w:spacing w:val="-7"/>
          <w:sz w:val="24"/>
        </w:rPr>
        <w:t xml:space="preserve"> </w:t>
      </w:r>
      <w:r>
        <w:rPr>
          <w:sz w:val="24"/>
        </w:rPr>
        <w:t>выполнения</w:t>
      </w:r>
      <w:r>
        <w:rPr>
          <w:spacing w:val="-1"/>
          <w:sz w:val="24"/>
        </w:rPr>
        <w:t xml:space="preserve"> </w:t>
      </w:r>
      <w:r>
        <w:rPr>
          <w:sz w:val="24"/>
        </w:rPr>
        <w:t>действия.</w:t>
      </w:r>
    </w:p>
    <w:p w:rsidR="00A65286" w:rsidRDefault="00D25255">
      <w:pPr>
        <w:spacing w:before="2" w:line="275" w:lineRule="exact"/>
        <w:ind w:left="918"/>
        <w:rPr>
          <w:i/>
          <w:sz w:val="24"/>
        </w:rPr>
      </w:pPr>
      <w:r>
        <w:rPr>
          <w:i/>
          <w:sz w:val="24"/>
        </w:rPr>
        <w:t>Совместная</w:t>
      </w:r>
      <w:r>
        <w:rPr>
          <w:i/>
          <w:spacing w:val="-8"/>
          <w:sz w:val="24"/>
        </w:rPr>
        <w:t xml:space="preserve"> </w:t>
      </w:r>
      <w:r>
        <w:rPr>
          <w:i/>
          <w:sz w:val="24"/>
        </w:rPr>
        <w:t>деятельность:</w:t>
      </w:r>
    </w:p>
    <w:p w:rsidR="00A65286" w:rsidRDefault="00D25255">
      <w:pPr>
        <w:pStyle w:val="a4"/>
        <w:numPr>
          <w:ilvl w:val="0"/>
          <w:numId w:val="169"/>
        </w:numPr>
        <w:tabs>
          <w:tab w:val="left" w:pos="1259"/>
        </w:tabs>
        <w:ind w:right="804"/>
        <w:rPr>
          <w:sz w:val="24"/>
        </w:rPr>
      </w:pPr>
      <w:r>
        <w:rPr>
          <w:sz w:val="24"/>
        </w:rPr>
        <w:t>участвовать в парной работе с математическим материалом; выполнять правила совместной</w:t>
      </w:r>
      <w:r>
        <w:rPr>
          <w:spacing w:val="1"/>
          <w:sz w:val="24"/>
        </w:rPr>
        <w:t xml:space="preserve"> </w:t>
      </w:r>
      <w:r>
        <w:rPr>
          <w:sz w:val="24"/>
        </w:rPr>
        <w:t>деятельности: договариваться, считаться с мнением партнёра, спокойно и мирно разрешать</w:t>
      </w:r>
      <w:r>
        <w:rPr>
          <w:spacing w:val="1"/>
          <w:sz w:val="24"/>
        </w:rPr>
        <w:t xml:space="preserve"> </w:t>
      </w:r>
      <w:r>
        <w:rPr>
          <w:sz w:val="24"/>
        </w:rPr>
        <w:t>конфликты.</w:t>
      </w:r>
    </w:p>
    <w:p w:rsidR="00A65286" w:rsidRDefault="00A65286">
      <w:pPr>
        <w:pStyle w:val="a3"/>
        <w:spacing w:before="8"/>
        <w:jc w:val="left"/>
        <w:rPr>
          <w:sz w:val="32"/>
        </w:rPr>
      </w:pPr>
    </w:p>
    <w:p w:rsidR="00A65286" w:rsidRDefault="00D25255">
      <w:pPr>
        <w:pStyle w:val="1"/>
        <w:numPr>
          <w:ilvl w:val="0"/>
          <w:numId w:val="170"/>
        </w:numPr>
        <w:tabs>
          <w:tab w:val="left" w:pos="875"/>
        </w:tabs>
      </w:pPr>
      <w:r>
        <w:t>КЛАСС</w:t>
      </w:r>
    </w:p>
    <w:p w:rsidR="00A65286" w:rsidRDefault="00A65286">
      <w:pPr>
        <w:pStyle w:val="a3"/>
        <w:spacing w:before="8"/>
        <w:jc w:val="left"/>
        <w:rPr>
          <w:b/>
          <w:sz w:val="20"/>
        </w:rPr>
      </w:pPr>
    </w:p>
    <w:p w:rsidR="00A65286" w:rsidRDefault="00D25255">
      <w:pPr>
        <w:spacing w:line="275" w:lineRule="exact"/>
        <w:ind w:left="918"/>
        <w:jc w:val="both"/>
        <w:rPr>
          <w:b/>
          <w:sz w:val="24"/>
        </w:rPr>
      </w:pPr>
      <w:r>
        <w:rPr>
          <w:b/>
          <w:sz w:val="24"/>
        </w:rPr>
        <w:t>Числа</w:t>
      </w:r>
      <w:r>
        <w:rPr>
          <w:b/>
          <w:spacing w:val="-2"/>
          <w:sz w:val="24"/>
        </w:rPr>
        <w:t xml:space="preserve"> </w:t>
      </w:r>
      <w:r>
        <w:rPr>
          <w:b/>
          <w:sz w:val="24"/>
        </w:rPr>
        <w:t>и величины</w:t>
      </w:r>
    </w:p>
    <w:p w:rsidR="00A65286" w:rsidRDefault="00D25255">
      <w:pPr>
        <w:pStyle w:val="a3"/>
        <w:ind w:left="692" w:right="802" w:firstLine="225"/>
      </w:pPr>
      <w:r>
        <w:t>Числа</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чтение,</w:t>
      </w:r>
      <w:r>
        <w:rPr>
          <w:spacing w:val="1"/>
        </w:rPr>
        <w:t xml:space="preserve"> </w:t>
      </w:r>
      <w:r>
        <w:t>запись,</w:t>
      </w:r>
      <w:r>
        <w:rPr>
          <w:spacing w:val="1"/>
        </w:rPr>
        <w:t xml:space="preserve"> </w:t>
      </w:r>
      <w:r>
        <w:t>десятичный</w:t>
      </w:r>
      <w:r>
        <w:rPr>
          <w:spacing w:val="1"/>
        </w:rPr>
        <w:t xml:space="preserve"> </w:t>
      </w:r>
      <w:r>
        <w:t>состав,</w:t>
      </w:r>
      <w:r>
        <w:rPr>
          <w:spacing w:val="1"/>
        </w:rPr>
        <w:t xml:space="preserve"> </w:t>
      </w:r>
      <w:r>
        <w:t>сравнение.</w:t>
      </w:r>
      <w:r>
        <w:rPr>
          <w:spacing w:val="1"/>
        </w:rPr>
        <w:t xml:space="preserve"> </w:t>
      </w:r>
      <w:r>
        <w:t>Запись</w:t>
      </w:r>
      <w:r>
        <w:rPr>
          <w:spacing w:val="1"/>
        </w:rPr>
        <w:t xml:space="preserve"> </w:t>
      </w:r>
      <w:r>
        <w:t>равенства,</w:t>
      </w:r>
      <w:r>
        <w:rPr>
          <w:spacing w:val="1"/>
        </w:rPr>
        <w:t xml:space="preserve"> </w:t>
      </w:r>
      <w:r>
        <w:t>неравенства. Увеличение/уменьшение числа на несколько единиц/десятков; разностное сравнение</w:t>
      </w:r>
      <w:r>
        <w:rPr>
          <w:spacing w:val="1"/>
        </w:rPr>
        <w:t xml:space="preserve"> </w:t>
      </w:r>
      <w:r>
        <w:t>чисел.</w:t>
      </w:r>
    </w:p>
    <w:p w:rsidR="00A65286" w:rsidRDefault="00D25255">
      <w:pPr>
        <w:pStyle w:val="a3"/>
        <w:ind w:left="692" w:right="794" w:firstLine="225"/>
      </w:pPr>
      <w:r>
        <w:t>Величины:</w:t>
      </w:r>
      <w:r>
        <w:rPr>
          <w:spacing w:val="1"/>
        </w:rPr>
        <w:t xml:space="preserve"> </w:t>
      </w:r>
      <w:r>
        <w:t>сравнение</w:t>
      </w:r>
      <w:r>
        <w:rPr>
          <w:spacing w:val="1"/>
        </w:rPr>
        <w:t xml:space="preserve"> </w:t>
      </w:r>
      <w:r>
        <w:t>по</w:t>
      </w:r>
      <w:r>
        <w:rPr>
          <w:spacing w:val="1"/>
        </w:rPr>
        <w:t xml:space="preserve"> </w:t>
      </w:r>
      <w:r>
        <w:t>массе</w:t>
      </w:r>
      <w:r>
        <w:rPr>
          <w:spacing w:val="1"/>
        </w:rPr>
        <w:t xml:space="preserve"> </w:t>
      </w:r>
      <w:r>
        <w:t>(единица</w:t>
      </w:r>
      <w:r>
        <w:rPr>
          <w:spacing w:val="1"/>
        </w:rPr>
        <w:t xml:space="preserve"> </w:t>
      </w:r>
      <w:r>
        <w:t>массы —</w:t>
      </w:r>
      <w:r>
        <w:rPr>
          <w:spacing w:val="1"/>
        </w:rPr>
        <w:t xml:space="preserve"> </w:t>
      </w:r>
      <w:r>
        <w:t>килограмм);</w:t>
      </w:r>
      <w:r>
        <w:rPr>
          <w:spacing w:val="1"/>
        </w:rPr>
        <w:t xml:space="preserve"> </w:t>
      </w:r>
      <w:r>
        <w:t>измерение</w:t>
      </w:r>
      <w:r>
        <w:rPr>
          <w:spacing w:val="60"/>
        </w:rPr>
        <w:t xml:space="preserve"> </w:t>
      </w:r>
      <w:r>
        <w:t>длины</w:t>
      </w:r>
      <w:r>
        <w:rPr>
          <w:spacing w:val="60"/>
        </w:rPr>
        <w:t xml:space="preserve"> </w:t>
      </w:r>
      <w:r>
        <w:t>(единицы</w:t>
      </w:r>
      <w:r>
        <w:rPr>
          <w:spacing w:val="1"/>
        </w:rPr>
        <w:t xml:space="preserve"> </w:t>
      </w:r>
      <w:r>
        <w:t>длины —</w:t>
      </w:r>
      <w:r>
        <w:rPr>
          <w:spacing w:val="1"/>
        </w:rPr>
        <w:t xml:space="preserve"> </w:t>
      </w:r>
      <w:r>
        <w:t>метр,</w:t>
      </w:r>
      <w:r>
        <w:rPr>
          <w:spacing w:val="1"/>
        </w:rPr>
        <w:t xml:space="preserve"> </w:t>
      </w:r>
      <w:r>
        <w:t>дециметр,</w:t>
      </w:r>
      <w:r>
        <w:rPr>
          <w:spacing w:val="1"/>
        </w:rPr>
        <w:t xml:space="preserve"> </w:t>
      </w:r>
      <w:r>
        <w:t>сантиметр,</w:t>
      </w:r>
      <w:r>
        <w:rPr>
          <w:spacing w:val="1"/>
        </w:rPr>
        <w:t xml:space="preserve"> </w:t>
      </w:r>
      <w:r>
        <w:t>миллиметр),</w:t>
      </w:r>
      <w:r>
        <w:rPr>
          <w:spacing w:val="1"/>
        </w:rPr>
        <w:t xml:space="preserve"> </w:t>
      </w:r>
      <w:r>
        <w:t>времени</w:t>
      </w:r>
      <w:r>
        <w:rPr>
          <w:spacing w:val="1"/>
        </w:rPr>
        <w:t xml:space="preserve"> </w:t>
      </w:r>
      <w:r>
        <w:t>(единицы</w:t>
      </w:r>
      <w:r>
        <w:rPr>
          <w:spacing w:val="1"/>
        </w:rPr>
        <w:t xml:space="preserve"> </w:t>
      </w:r>
      <w:r>
        <w:t>времени —</w:t>
      </w:r>
      <w:r>
        <w:rPr>
          <w:spacing w:val="1"/>
        </w:rPr>
        <w:t xml:space="preserve"> </w:t>
      </w:r>
      <w:r>
        <w:t>час,</w:t>
      </w:r>
      <w:r>
        <w:rPr>
          <w:spacing w:val="1"/>
        </w:rPr>
        <w:t xml:space="preserve"> </w:t>
      </w:r>
      <w:r>
        <w:t>минута).</w:t>
      </w:r>
      <w:r>
        <w:rPr>
          <w:spacing w:val="-57"/>
        </w:rPr>
        <w:t xml:space="preserve"> </w:t>
      </w:r>
      <w:r>
        <w:t>Соотношение</w:t>
      </w:r>
      <w:r>
        <w:rPr>
          <w:spacing w:val="1"/>
        </w:rPr>
        <w:t xml:space="preserve"> </w:t>
      </w:r>
      <w:r>
        <w:t>между</w:t>
      </w:r>
      <w:r>
        <w:rPr>
          <w:spacing w:val="1"/>
        </w:rPr>
        <w:t xml:space="preserve"> </w:t>
      </w:r>
      <w:r>
        <w:t>единицами</w:t>
      </w:r>
      <w:r>
        <w:rPr>
          <w:spacing w:val="1"/>
        </w:rPr>
        <w:t xml:space="preserve"> </w:t>
      </w:r>
      <w:r>
        <w:t>величины</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его</w:t>
      </w:r>
      <w:r>
        <w:rPr>
          <w:spacing w:val="1"/>
        </w:rPr>
        <w:t xml:space="preserve"> </w:t>
      </w:r>
      <w:r>
        <w:t>применение</w:t>
      </w:r>
      <w:r>
        <w:rPr>
          <w:spacing w:val="1"/>
        </w:rPr>
        <w:t xml:space="preserve"> </w:t>
      </w:r>
      <w:r>
        <w:t>для</w:t>
      </w:r>
      <w:r>
        <w:rPr>
          <w:spacing w:val="1"/>
        </w:rPr>
        <w:t xml:space="preserve"> </w:t>
      </w:r>
      <w:r>
        <w:t>решения</w:t>
      </w:r>
      <w:r>
        <w:rPr>
          <w:spacing w:val="1"/>
        </w:rPr>
        <w:t xml:space="preserve"> </w:t>
      </w:r>
      <w:r>
        <w:t>практических</w:t>
      </w:r>
      <w:r>
        <w:rPr>
          <w:spacing w:val="-4"/>
        </w:rPr>
        <w:t xml:space="preserve"> </w:t>
      </w:r>
      <w:r>
        <w:t>задач.</w:t>
      </w:r>
    </w:p>
    <w:p w:rsidR="00A65286" w:rsidRDefault="00A65286">
      <w:pPr>
        <w:pStyle w:val="a3"/>
        <w:spacing w:before="4"/>
        <w:jc w:val="left"/>
      </w:pPr>
    </w:p>
    <w:p w:rsidR="00A65286" w:rsidRDefault="00D25255">
      <w:pPr>
        <w:pStyle w:val="1"/>
        <w:spacing w:before="1" w:line="272" w:lineRule="exact"/>
        <w:ind w:left="918"/>
        <w:jc w:val="both"/>
      </w:pPr>
      <w:r>
        <w:t>Арифметические</w:t>
      </w:r>
      <w:r>
        <w:rPr>
          <w:spacing w:val="-3"/>
        </w:rPr>
        <w:t xml:space="preserve"> </w:t>
      </w:r>
      <w:r>
        <w:t>действия</w:t>
      </w:r>
    </w:p>
    <w:p w:rsidR="00A65286" w:rsidRDefault="00D25255">
      <w:pPr>
        <w:pStyle w:val="a3"/>
        <w:ind w:left="692" w:right="792" w:firstLine="225"/>
      </w:pPr>
      <w:r>
        <w:t>Устное сложение и вычитание чисел в пределах 100 без перехода и с переходом через разряд.</w:t>
      </w:r>
      <w:r>
        <w:rPr>
          <w:spacing w:val="1"/>
        </w:rPr>
        <w:t xml:space="preserve"> </w:t>
      </w:r>
      <w:r>
        <w:rPr>
          <w:spacing w:val="-1"/>
        </w:rPr>
        <w:t>Письменное</w:t>
      </w:r>
      <w:r>
        <w:rPr>
          <w:spacing w:val="-14"/>
        </w:rPr>
        <w:t xml:space="preserve"> </w:t>
      </w:r>
      <w:r>
        <w:rPr>
          <w:spacing w:val="-1"/>
        </w:rPr>
        <w:t>сложение</w:t>
      </w:r>
      <w:r>
        <w:rPr>
          <w:spacing w:val="-14"/>
        </w:rPr>
        <w:t xml:space="preserve"> </w:t>
      </w:r>
      <w:r>
        <w:t>и</w:t>
      </w:r>
      <w:r>
        <w:rPr>
          <w:spacing w:val="-12"/>
        </w:rPr>
        <w:t xml:space="preserve"> </w:t>
      </w:r>
      <w:r>
        <w:t>вычитание</w:t>
      </w:r>
      <w:r>
        <w:rPr>
          <w:spacing w:val="-14"/>
        </w:rPr>
        <w:t xml:space="preserve"> </w:t>
      </w:r>
      <w:r>
        <w:t>чисел</w:t>
      </w:r>
      <w:r>
        <w:rPr>
          <w:spacing w:val="-13"/>
        </w:rPr>
        <w:t xml:space="preserve"> </w:t>
      </w:r>
      <w:r>
        <w:t>в</w:t>
      </w:r>
      <w:r>
        <w:rPr>
          <w:spacing w:val="-12"/>
        </w:rPr>
        <w:t xml:space="preserve"> </w:t>
      </w:r>
      <w:r>
        <w:t>пределах</w:t>
      </w:r>
      <w:r>
        <w:rPr>
          <w:spacing w:val="-13"/>
        </w:rPr>
        <w:t xml:space="preserve"> </w:t>
      </w:r>
      <w:r>
        <w:t>100.</w:t>
      </w:r>
      <w:r>
        <w:rPr>
          <w:spacing w:val="-11"/>
        </w:rPr>
        <w:t xml:space="preserve"> </w:t>
      </w:r>
      <w:r>
        <w:t>Переместительное,</w:t>
      </w:r>
      <w:r>
        <w:rPr>
          <w:spacing w:val="-11"/>
        </w:rPr>
        <w:t xml:space="preserve"> </w:t>
      </w:r>
      <w:r>
        <w:t>сочетательное</w:t>
      </w:r>
      <w:r>
        <w:rPr>
          <w:spacing w:val="-14"/>
        </w:rPr>
        <w:t xml:space="preserve"> </w:t>
      </w:r>
      <w:r>
        <w:t>свойства</w:t>
      </w:r>
      <w:r>
        <w:rPr>
          <w:spacing w:val="-57"/>
        </w:rPr>
        <w:t xml:space="preserve"> </w:t>
      </w:r>
      <w:r>
        <w:t>сложения,</w:t>
      </w:r>
      <w:r>
        <w:rPr>
          <w:spacing w:val="1"/>
        </w:rPr>
        <w:t xml:space="preserve"> </w:t>
      </w:r>
      <w:r>
        <w:t>их</w:t>
      </w:r>
      <w:r>
        <w:rPr>
          <w:spacing w:val="1"/>
        </w:rPr>
        <w:t xml:space="preserve"> </w:t>
      </w:r>
      <w:r>
        <w:t>применение</w:t>
      </w:r>
      <w:r>
        <w:rPr>
          <w:spacing w:val="1"/>
        </w:rPr>
        <w:t xml:space="preserve"> </w:t>
      </w:r>
      <w:r>
        <w:t>для</w:t>
      </w:r>
      <w:r>
        <w:rPr>
          <w:spacing w:val="1"/>
        </w:rPr>
        <w:t xml:space="preserve"> </w:t>
      </w:r>
      <w:r>
        <w:t>вычислений.</w:t>
      </w:r>
      <w:r>
        <w:rPr>
          <w:spacing w:val="1"/>
        </w:rPr>
        <w:t xml:space="preserve"> </w:t>
      </w:r>
      <w:r>
        <w:t>Взаимосвязь</w:t>
      </w:r>
      <w:r>
        <w:rPr>
          <w:spacing w:val="1"/>
        </w:rPr>
        <w:t xml:space="preserve"> </w:t>
      </w:r>
      <w:r>
        <w:t>компонентов</w:t>
      </w:r>
      <w:r>
        <w:rPr>
          <w:spacing w:val="1"/>
        </w:rPr>
        <w:t xml:space="preserve"> </w:t>
      </w:r>
      <w:r>
        <w:t>и</w:t>
      </w:r>
      <w:r>
        <w:rPr>
          <w:spacing w:val="1"/>
        </w:rPr>
        <w:t xml:space="preserve"> </w:t>
      </w:r>
      <w:r>
        <w:t>результата</w:t>
      </w:r>
      <w:r>
        <w:rPr>
          <w:spacing w:val="1"/>
        </w:rPr>
        <w:t xml:space="preserve"> </w:t>
      </w:r>
      <w:r>
        <w:t>действия</w:t>
      </w:r>
      <w:r>
        <w:rPr>
          <w:spacing w:val="1"/>
        </w:rPr>
        <w:t xml:space="preserve"> </w:t>
      </w:r>
      <w:r>
        <w:t>сложения,</w:t>
      </w:r>
      <w:r>
        <w:rPr>
          <w:spacing w:val="1"/>
        </w:rPr>
        <w:t xml:space="preserve"> </w:t>
      </w:r>
      <w:r>
        <w:t>действия</w:t>
      </w:r>
      <w:r>
        <w:rPr>
          <w:spacing w:val="1"/>
        </w:rPr>
        <w:t xml:space="preserve"> </w:t>
      </w:r>
      <w:r>
        <w:t>вычитания.</w:t>
      </w:r>
      <w:r>
        <w:rPr>
          <w:spacing w:val="1"/>
        </w:rPr>
        <w:t xml:space="preserve"> </w:t>
      </w:r>
      <w:r>
        <w:t>Проверка</w:t>
      </w:r>
      <w:r>
        <w:rPr>
          <w:spacing w:val="1"/>
        </w:rPr>
        <w:t xml:space="preserve"> </w:t>
      </w:r>
      <w:r>
        <w:t>результата</w:t>
      </w:r>
      <w:r>
        <w:rPr>
          <w:spacing w:val="1"/>
        </w:rPr>
        <w:t xml:space="preserve"> </w:t>
      </w:r>
      <w:r>
        <w:t>вычисления</w:t>
      </w:r>
      <w:r>
        <w:rPr>
          <w:spacing w:val="1"/>
        </w:rPr>
        <w:t xml:space="preserve"> </w:t>
      </w:r>
      <w:r>
        <w:t>(реальность</w:t>
      </w:r>
      <w:r>
        <w:rPr>
          <w:spacing w:val="1"/>
        </w:rPr>
        <w:t xml:space="preserve"> </w:t>
      </w:r>
      <w:r>
        <w:t>ответа,</w:t>
      </w:r>
      <w:r>
        <w:rPr>
          <w:spacing w:val="1"/>
        </w:rPr>
        <w:t xml:space="preserve"> </w:t>
      </w:r>
      <w:r>
        <w:t>обратное</w:t>
      </w:r>
      <w:r>
        <w:rPr>
          <w:spacing w:val="1"/>
        </w:rPr>
        <w:t xml:space="preserve"> </w:t>
      </w:r>
      <w:r>
        <w:t>действие).</w:t>
      </w:r>
    </w:p>
    <w:p w:rsidR="00A65286" w:rsidRDefault="00D25255">
      <w:pPr>
        <w:pStyle w:val="a3"/>
        <w:spacing w:before="1" w:line="237" w:lineRule="auto"/>
        <w:ind w:left="692" w:right="803" w:firstLine="225"/>
      </w:pPr>
      <w:r>
        <w:t>Действия</w:t>
      </w:r>
      <w:r>
        <w:rPr>
          <w:spacing w:val="1"/>
        </w:rPr>
        <w:t xml:space="preserve"> </w:t>
      </w:r>
      <w:r>
        <w:t>умножения</w:t>
      </w:r>
      <w:r>
        <w:rPr>
          <w:spacing w:val="1"/>
        </w:rPr>
        <w:t xml:space="preserve"> </w:t>
      </w:r>
      <w:r>
        <w:t>и</w:t>
      </w:r>
      <w:r>
        <w:rPr>
          <w:spacing w:val="1"/>
        </w:rPr>
        <w:t xml:space="preserve"> </w:t>
      </w:r>
      <w:r>
        <w:t>деления</w:t>
      </w:r>
      <w:r>
        <w:rPr>
          <w:spacing w:val="1"/>
        </w:rPr>
        <w:t xml:space="preserve"> </w:t>
      </w:r>
      <w:r>
        <w:t>чисел</w:t>
      </w:r>
      <w:r>
        <w:rPr>
          <w:spacing w:val="1"/>
        </w:rPr>
        <w:t xml:space="preserve"> </w:t>
      </w:r>
      <w:r>
        <w:t>в</w:t>
      </w:r>
      <w:r>
        <w:rPr>
          <w:spacing w:val="1"/>
        </w:rPr>
        <w:t xml:space="preserve"> </w:t>
      </w:r>
      <w:r>
        <w:t>практических</w:t>
      </w:r>
      <w:r>
        <w:rPr>
          <w:spacing w:val="1"/>
        </w:rPr>
        <w:t xml:space="preserve"> </w:t>
      </w:r>
      <w:r>
        <w:t>и</w:t>
      </w:r>
      <w:r>
        <w:rPr>
          <w:spacing w:val="1"/>
        </w:rPr>
        <w:t xml:space="preserve"> </w:t>
      </w:r>
      <w:r>
        <w:t>учебных</w:t>
      </w:r>
      <w:r>
        <w:rPr>
          <w:spacing w:val="1"/>
        </w:rPr>
        <w:t xml:space="preserve"> </w:t>
      </w:r>
      <w:r>
        <w:t>ситуациях.</w:t>
      </w:r>
      <w:r>
        <w:rPr>
          <w:spacing w:val="1"/>
        </w:rPr>
        <w:t xml:space="preserve"> </w:t>
      </w:r>
      <w:r>
        <w:t>Названия</w:t>
      </w:r>
      <w:r>
        <w:rPr>
          <w:spacing w:val="-57"/>
        </w:rPr>
        <w:t xml:space="preserve"> </w:t>
      </w:r>
      <w:r>
        <w:t>компонентов</w:t>
      </w:r>
      <w:r>
        <w:rPr>
          <w:spacing w:val="-2"/>
        </w:rPr>
        <w:t xml:space="preserve"> </w:t>
      </w:r>
      <w:r>
        <w:t>действий</w:t>
      </w:r>
      <w:r>
        <w:rPr>
          <w:spacing w:val="-2"/>
        </w:rPr>
        <w:t xml:space="preserve"> </w:t>
      </w:r>
      <w:r>
        <w:t>умножения,</w:t>
      </w:r>
      <w:r>
        <w:rPr>
          <w:spacing w:val="4"/>
        </w:rPr>
        <w:t xml:space="preserve"> </w:t>
      </w:r>
      <w:r>
        <w:t>деления.</w:t>
      </w:r>
    </w:p>
    <w:p w:rsidR="00A65286" w:rsidRDefault="00D25255">
      <w:pPr>
        <w:pStyle w:val="a3"/>
        <w:spacing w:before="3"/>
        <w:ind w:left="692" w:right="804" w:firstLine="225"/>
      </w:pPr>
      <w:r>
        <w:t>Табличное умножение в пределах 50. Табличные случаи умножения, деления при вычислениях и</w:t>
      </w:r>
      <w:r>
        <w:rPr>
          <w:spacing w:val="1"/>
        </w:rPr>
        <w:t xml:space="preserve"> </w:t>
      </w:r>
      <w:r>
        <w:t>решении задач. Переместительное свойство умножения. Взаимосвязь компонентов и результата</w:t>
      </w:r>
      <w:r>
        <w:rPr>
          <w:spacing w:val="1"/>
        </w:rPr>
        <w:t xml:space="preserve"> </w:t>
      </w:r>
      <w:r>
        <w:t>действия</w:t>
      </w:r>
      <w:r>
        <w:rPr>
          <w:spacing w:val="1"/>
        </w:rPr>
        <w:t xml:space="preserve"> </w:t>
      </w:r>
      <w:r>
        <w:t>умножения,</w:t>
      </w:r>
      <w:r>
        <w:rPr>
          <w:spacing w:val="4"/>
        </w:rPr>
        <w:t xml:space="preserve"> </w:t>
      </w:r>
      <w:r>
        <w:t>действия</w:t>
      </w:r>
      <w:r>
        <w:rPr>
          <w:spacing w:val="-3"/>
        </w:rPr>
        <w:t xml:space="preserve"> </w:t>
      </w:r>
      <w:r>
        <w:t>деления.</w:t>
      </w:r>
    </w:p>
    <w:p w:rsidR="00A65286" w:rsidRDefault="00D25255">
      <w:pPr>
        <w:pStyle w:val="a3"/>
        <w:spacing w:line="274" w:lineRule="exact"/>
        <w:ind w:left="918"/>
      </w:pPr>
      <w:r>
        <w:t>Неизвестный</w:t>
      </w:r>
      <w:r>
        <w:rPr>
          <w:spacing w:val="-7"/>
        </w:rPr>
        <w:t xml:space="preserve"> </w:t>
      </w:r>
      <w:r>
        <w:t>компонент</w:t>
      </w:r>
      <w:r>
        <w:rPr>
          <w:spacing w:val="-4"/>
        </w:rPr>
        <w:t xml:space="preserve"> </w:t>
      </w:r>
      <w:r>
        <w:t>действия</w:t>
      </w:r>
      <w:r>
        <w:rPr>
          <w:spacing w:val="-7"/>
        </w:rPr>
        <w:t xml:space="preserve"> </w:t>
      </w:r>
      <w:r>
        <w:t>сложения,</w:t>
      </w:r>
      <w:r>
        <w:rPr>
          <w:spacing w:val="-2"/>
        </w:rPr>
        <w:t xml:space="preserve"> </w:t>
      </w:r>
      <w:r>
        <w:t>действия</w:t>
      </w:r>
      <w:r>
        <w:rPr>
          <w:spacing w:val="-8"/>
        </w:rPr>
        <w:t xml:space="preserve"> </w:t>
      </w:r>
      <w:r>
        <w:t>вычитания;</w:t>
      </w:r>
      <w:r>
        <w:rPr>
          <w:spacing w:val="2"/>
        </w:rPr>
        <w:t xml:space="preserve"> </w:t>
      </w:r>
      <w:r>
        <w:t>его нахождение.</w:t>
      </w:r>
    </w:p>
    <w:p w:rsidR="00A65286" w:rsidRDefault="00D25255">
      <w:pPr>
        <w:pStyle w:val="a3"/>
        <w:spacing w:before="3"/>
        <w:ind w:left="692" w:right="795" w:firstLine="225"/>
      </w:pPr>
      <w:r>
        <w:t>Числовое выражение: чтение, запись, вычисление значения. Порядок выполнения действий</w:t>
      </w:r>
      <w:r>
        <w:rPr>
          <w:spacing w:val="1"/>
        </w:rPr>
        <w:t xml:space="preserve"> </w:t>
      </w:r>
      <w:r>
        <w:t>в</w:t>
      </w:r>
      <w:r>
        <w:rPr>
          <w:spacing w:val="1"/>
        </w:rPr>
        <w:t xml:space="preserve"> </w:t>
      </w:r>
      <w:r>
        <w:t>числовом выражении, содержащем действия сложения и вычитания (со скобками/без скобок) в</w:t>
      </w:r>
      <w:r>
        <w:rPr>
          <w:spacing w:val="1"/>
        </w:rPr>
        <w:t xml:space="preserve"> </w:t>
      </w:r>
      <w:r>
        <w:t>пределах</w:t>
      </w:r>
      <w:r>
        <w:rPr>
          <w:spacing w:val="1"/>
        </w:rPr>
        <w:t xml:space="preserve"> </w:t>
      </w:r>
      <w:r>
        <w:t>100</w:t>
      </w:r>
      <w:r>
        <w:rPr>
          <w:spacing w:val="1"/>
        </w:rPr>
        <w:t xml:space="preserve"> </w:t>
      </w:r>
      <w:r>
        <w:t>(не</w:t>
      </w:r>
      <w:r>
        <w:rPr>
          <w:spacing w:val="1"/>
        </w:rPr>
        <w:t xml:space="preserve"> </w:t>
      </w:r>
      <w:r>
        <w:t>более</w:t>
      </w:r>
      <w:r>
        <w:rPr>
          <w:spacing w:val="1"/>
        </w:rPr>
        <w:t xml:space="preserve"> </w:t>
      </w:r>
      <w:r>
        <w:t>трех</w:t>
      </w:r>
      <w:r>
        <w:rPr>
          <w:spacing w:val="1"/>
        </w:rPr>
        <w:t xml:space="preserve"> </w:t>
      </w:r>
      <w:r>
        <w:t>действий);</w:t>
      </w:r>
      <w:r>
        <w:rPr>
          <w:spacing w:val="1"/>
        </w:rPr>
        <w:t xml:space="preserve"> </w:t>
      </w:r>
      <w:r>
        <w:t>нахождение</w:t>
      </w:r>
      <w:r>
        <w:rPr>
          <w:spacing w:val="1"/>
        </w:rPr>
        <w:t xml:space="preserve"> </w:t>
      </w:r>
      <w:r>
        <w:t>его</w:t>
      </w:r>
      <w:r>
        <w:rPr>
          <w:spacing w:val="1"/>
        </w:rPr>
        <w:t xml:space="preserve"> </w:t>
      </w:r>
      <w:r>
        <w:t>значения.</w:t>
      </w:r>
      <w:r>
        <w:rPr>
          <w:spacing w:val="1"/>
        </w:rPr>
        <w:t xml:space="preserve"> </w:t>
      </w:r>
      <w:r>
        <w:t>Рациональные</w:t>
      </w:r>
      <w:r>
        <w:rPr>
          <w:spacing w:val="1"/>
        </w:rPr>
        <w:t xml:space="preserve"> </w:t>
      </w:r>
      <w:r>
        <w:t>приемы</w:t>
      </w:r>
      <w:r>
        <w:rPr>
          <w:spacing w:val="1"/>
        </w:rPr>
        <w:t xml:space="preserve"> </w:t>
      </w:r>
      <w:r>
        <w:t>вычислений:</w:t>
      </w:r>
      <w:r>
        <w:rPr>
          <w:spacing w:val="-4"/>
        </w:rPr>
        <w:t xml:space="preserve"> </w:t>
      </w:r>
      <w:r>
        <w:t>использование</w:t>
      </w:r>
      <w:r>
        <w:rPr>
          <w:spacing w:val="-5"/>
        </w:rPr>
        <w:t xml:space="preserve"> </w:t>
      </w:r>
      <w:r>
        <w:t>переместительного</w:t>
      </w:r>
      <w:r>
        <w:rPr>
          <w:spacing w:val="2"/>
        </w:rPr>
        <w:t xml:space="preserve"> </w:t>
      </w:r>
      <w:r>
        <w:t>и</w:t>
      </w:r>
      <w:r>
        <w:rPr>
          <w:spacing w:val="2"/>
        </w:rPr>
        <w:t xml:space="preserve"> </w:t>
      </w:r>
      <w:r>
        <w:t>сочетательного</w:t>
      </w:r>
      <w:r>
        <w:rPr>
          <w:spacing w:val="5"/>
        </w:rPr>
        <w:t xml:space="preserve"> </w:t>
      </w:r>
      <w:r>
        <w:t>свойства.</w:t>
      </w:r>
    </w:p>
    <w:p w:rsidR="00A65286" w:rsidRDefault="00A65286">
      <w:pPr>
        <w:pStyle w:val="a3"/>
        <w:spacing w:before="3"/>
        <w:jc w:val="left"/>
      </w:pPr>
    </w:p>
    <w:p w:rsidR="00A65286" w:rsidRDefault="00D25255">
      <w:pPr>
        <w:pStyle w:val="1"/>
        <w:spacing w:line="275" w:lineRule="exact"/>
        <w:ind w:left="918"/>
        <w:jc w:val="both"/>
      </w:pPr>
      <w:r>
        <w:t>Текстовые</w:t>
      </w:r>
      <w:r>
        <w:rPr>
          <w:spacing w:val="-3"/>
        </w:rPr>
        <w:t xml:space="preserve"> </w:t>
      </w:r>
      <w:r>
        <w:t>задачи</w:t>
      </w:r>
    </w:p>
    <w:p w:rsidR="00A65286" w:rsidRDefault="00D25255">
      <w:pPr>
        <w:pStyle w:val="a3"/>
        <w:ind w:left="692" w:right="792" w:firstLine="225"/>
      </w:pPr>
      <w:r>
        <w:t>Чтение, представление текста задачи в виде рисунка, схемы или другой модели. План решения</w:t>
      </w:r>
      <w:r>
        <w:rPr>
          <w:spacing w:val="1"/>
        </w:rPr>
        <w:t xml:space="preserve"> </w:t>
      </w:r>
      <w:r>
        <w:t>задачи в два действия, выбор соответствующих плану арифметических действий. Запись решения и</w:t>
      </w:r>
      <w:r>
        <w:rPr>
          <w:spacing w:val="1"/>
        </w:rPr>
        <w:t xml:space="preserve"> </w:t>
      </w:r>
      <w:r>
        <w:t>ответа</w:t>
      </w:r>
      <w:r>
        <w:rPr>
          <w:spacing w:val="1"/>
        </w:rPr>
        <w:t xml:space="preserve"> </w:t>
      </w:r>
      <w:r>
        <w:t>задачи.</w:t>
      </w:r>
      <w:r>
        <w:rPr>
          <w:spacing w:val="1"/>
        </w:rPr>
        <w:t xml:space="preserve"> </w:t>
      </w:r>
      <w:r>
        <w:t>Решение</w:t>
      </w:r>
      <w:r>
        <w:rPr>
          <w:spacing w:val="1"/>
        </w:rPr>
        <w:t xml:space="preserve"> </w:t>
      </w:r>
      <w:r>
        <w:t>текстовых</w:t>
      </w:r>
      <w:r>
        <w:rPr>
          <w:spacing w:val="1"/>
        </w:rPr>
        <w:t xml:space="preserve"> </w:t>
      </w:r>
      <w:r>
        <w:t>задач</w:t>
      </w:r>
      <w:r>
        <w:rPr>
          <w:spacing w:val="1"/>
        </w:rPr>
        <w:t xml:space="preserve"> </w:t>
      </w:r>
      <w:r>
        <w:t>на</w:t>
      </w:r>
      <w:r>
        <w:rPr>
          <w:spacing w:val="1"/>
        </w:rPr>
        <w:t xml:space="preserve"> </w:t>
      </w:r>
      <w:r>
        <w:t>применение</w:t>
      </w:r>
      <w:r>
        <w:rPr>
          <w:spacing w:val="1"/>
        </w:rPr>
        <w:t xml:space="preserve"> </w:t>
      </w:r>
      <w:r>
        <w:t>смысла</w:t>
      </w:r>
      <w:r>
        <w:rPr>
          <w:spacing w:val="1"/>
        </w:rPr>
        <w:t xml:space="preserve"> </w:t>
      </w:r>
      <w:r>
        <w:t>арифметического</w:t>
      </w:r>
      <w:r>
        <w:rPr>
          <w:spacing w:val="1"/>
        </w:rPr>
        <w:t xml:space="preserve"> </w:t>
      </w:r>
      <w:r>
        <w:t>действия</w:t>
      </w:r>
      <w:r>
        <w:rPr>
          <w:spacing w:val="1"/>
        </w:rPr>
        <w:t xml:space="preserve"> </w:t>
      </w:r>
      <w:r>
        <w:t>(сложение,</w:t>
      </w:r>
      <w:r>
        <w:rPr>
          <w:spacing w:val="1"/>
        </w:rPr>
        <w:t xml:space="preserve"> </w:t>
      </w:r>
      <w:r>
        <w:t>вычитание,</w:t>
      </w:r>
      <w:r>
        <w:rPr>
          <w:spacing w:val="1"/>
        </w:rPr>
        <w:t xml:space="preserve"> </w:t>
      </w:r>
      <w:r>
        <w:t>умножение,</w:t>
      </w:r>
      <w:r>
        <w:rPr>
          <w:spacing w:val="1"/>
        </w:rPr>
        <w:t xml:space="preserve"> </w:t>
      </w:r>
      <w:r>
        <w:t>деление).</w:t>
      </w:r>
      <w:r>
        <w:rPr>
          <w:spacing w:val="1"/>
        </w:rPr>
        <w:t xml:space="preserve"> </w:t>
      </w:r>
      <w:r>
        <w:t>Расчётные</w:t>
      </w:r>
      <w:r>
        <w:rPr>
          <w:spacing w:val="1"/>
        </w:rPr>
        <w:t xml:space="preserve"> </w:t>
      </w:r>
      <w:r>
        <w:t>задачи</w:t>
      </w:r>
      <w:r>
        <w:rPr>
          <w:spacing w:val="1"/>
        </w:rPr>
        <w:t xml:space="preserve"> </w:t>
      </w:r>
      <w:r>
        <w:t>на</w:t>
      </w:r>
      <w:r>
        <w:rPr>
          <w:spacing w:val="1"/>
        </w:rPr>
        <w:t xml:space="preserve"> </w:t>
      </w:r>
      <w:r>
        <w:t>увеличение/уменьшение</w:t>
      </w:r>
      <w:r>
        <w:rPr>
          <w:spacing w:val="1"/>
        </w:rPr>
        <w:t xml:space="preserve"> </w:t>
      </w:r>
      <w:r>
        <w:t>величины</w:t>
      </w:r>
      <w:r>
        <w:rPr>
          <w:spacing w:val="1"/>
        </w:rPr>
        <w:t xml:space="preserve"> </w:t>
      </w:r>
      <w:r>
        <w:t>на</w:t>
      </w:r>
      <w:r>
        <w:rPr>
          <w:spacing w:val="1"/>
        </w:rPr>
        <w:t xml:space="preserve"> </w:t>
      </w:r>
      <w:r>
        <w:t>несколько</w:t>
      </w:r>
      <w:r>
        <w:rPr>
          <w:spacing w:val="1"/>
        </w:rPr>
        <w:t xml:space="preserve"> </w:t>
      </w:r>
      <w:r>
        <w:t>единиц/в</w:t>
      </w:r>
      <w:r>
        <w:rPr>
          <w:spacing w:val="1"/>
        </w:rPr>
        <w:t xml:space="preserve"> </w:t>
      </w:r>
      <w:r>
        <w:t>несколько</w:t>
      </w:r>
      <w:r>
        <w:rPr>
          <w:spacing w:val="1"/>
        </w:rPr>
        <w:t xml:space="preserve"> </w:t>
      </w:r>
      <w:r>
        <w:t>раз.</w:t>
      </w:r>
      <w:r>
        <w:rPr>
          <w:spacing w:val="1"/>
        </w:rPr>
        <w:t xml:space="preserve"> </w:t>
      </w:r>
      <w:r>
        <w:t>Фиксация</w:t>
      </w:r>
      <w:r>
        <w:rPr>
          <w:spacing w:val="1"/>
        </w:rPr>
        <w:t xml:space="preserve"> </w:t>
      </w:r>
      <w:r>
        <w:t>ответа</w:t>
      </w:r>
      <w:r>
        <w:rPr>
          <w:spacing w:val="1"/>
        </w:rPr>
        <w:t xml:space="preserve"> </w:t>
      </w:r>
      <w:r>
        <w:t>к</w:t>
      </w:r>
      <w:r>
        <w:rPr>
          <w:spacing w:val="1"/>
        </w:rPr>
        <w:t xml:space="preserve"> </w:t>
      </w:r>
      <w:r>
        <w:t>задаче</w:t>
      </w:r>
      <w:r>
        <w:rPr>
          <w:spacing w:val="1"/>
        </w:rPr>
        <w:t xml:space="preserve"> </w:t>
      </w:r>
      <w:r>
        <w:t>и</w:t>
      </w:r>
      <w:r>
        <w:rPr>
          <w:spacing w:val="1"/>
        </w:rPr>
        <w:t xml:space="preserve"> </w:t>
      </w:r>
      <w:r>
        <w:t>его</w:t>
      </w:r>
      <w:r>
        <w:rPr>
          <w:spacing w:val="1"/>
        </w:rPr>
        <w:t xml:space="preserve"> </w:t>
      </w:r>
      <w:r>
        <w:t>проверка</w:t>
      </w:r>
      <w:r>
        <w:rPr>
          <w:spacing w:val="1"/>
        </w:rPr>
        <w:t xml:space="preserve"> </w:t>
      </w:r>
      <w:r>
        <w:t>(формулирование,</w:t>
      </w:r>
      <w:r>
        <w:rPr>
          <w:spacing w:val="1"/>
        </w:rPr>
        <w:t xml:space="preserve"> </w:t>
      </w:r>
      <w:r>
        <w:t>проверка</w:t>
      </w:r>
      <w:r>
        <w:rPr>
          <w:spacing w:val="1"/>
        </w:rPr>
        <w:t xml:space="preserve"> </w:t>
      </w:r>
      <w:r>
        <w:t>на</w:t>
      </w:r>
      <w:r>
        <w:rPr>
          <w:spacing w:val="1"/>
        </w:rPr>
        <w:t xml:space="preserve"> </w:t>
      </w:r>
      <w:r>
        <w:t>достоверность,</w:t>
      </w:r>
      <w:r>
        <w:rPr>
          <w:spacing w:val="1"/>
        </w:rPr>
        <w:t xml:space="preserve"> </w:t>
      </w:r>
      <w:r>
        <w:t>следование</w:t>
      </w:r>
      <w:r>
        <w:rPr>
          <w:spacing w:val="1"/>
        </w:rPr>
        <w:t xml:space="preserve"> </w:t>
      </w:r>
      <w:r>
        <w:t>плану,</w:t>
      </w:r>
      <w:r>
        <w:rPr>
          <w:spacing w:val="1"/>
        </w:rPr>
        <w:t xml:space="preserve"> </w:t>
      </w:r>
      <w:r>
        <w:t>соответствие</w:t>
      </w:r>
      <w:r>
        <w:rPr>
          <w:spacing w:val="1"/>
        </w:rPr>
        <w:t xml:space="preserve"> </w:t>
      </w:r>
      <w:r>
        <w:t>поставленному</w:t>
      </w:r>
      <w:r>
        <w:rPr>
          <w:spacing w:val="1"/>
        </w:rPr>
        <w:t xml:space="preserve"> </w:t>
      </w:r>
      <w:r>
        <w:t>вопросу).</w:t>
      </w:r>
    </w:p>
    <w:p w:rsidR="00A65286" w:rsidRDefault="00A65286">
      <w:pPr>
        <w:pStyle w:val="a3"/>
        <w:spacing w:before="4"/>
        <w:jc w:val="left"/>
      </w:pPr>
    </w:p>
    <w:p w:rsidR="00A65286" w:rsidRDefault="00D25255">
      <w:pPr>
        <w:pStyle w:val="1"/>
        <w:ind w:left="918"/>
        <w:jc w:val="both"/>
      </w:pPr>
      <w:r>
        <w:t>Пространственные</w:t>
      </w:r>
      <w:r>
        <w:rPr>
          <w:spacing w:val="-8"/>
        </w:rPr>
        <w:t xml:space="preserve"> </w:t>
      </w:r>
      <w:r>
        <w:t>отношения</w:t>
      </w:r>
      <w:r>
        <w:rPr>
          <w:spacing w:val="-2"/>
        </w:rPr>
        <w:t xml:space="preserve"> </w:t>
      </w:r>
      <w:r>
        <w:t>и</w:t>
      </w:r>
      <w:r>
        <w:rPr>
          <w:spacing w:val="-5"/>
        </w:rPr>
        <w:t xml:space="preserve"> </w:t>
      </w:r>
      <w:r>
        <w:t>геометрические</w:t>
      </w:r>
      <w:r>
        <w:rPr>
          <w:spacing w:val="-3"/>
        </w:rPr>
        <w:t xml:space="preserve"> </w:t>
      </w:r>
      <w:r>
        <w:t>фигуры</w:t>
      </w:r>
    </w:p>
    <w:p w:rsidR="00A65286" w:rsidRDefault="00A65286">
      <w:pPr>
        <w:jc w:val="both"/>
        <w:sectPr w:rsidR="00A65286">
          <w:pgSz w:w="11910" w:h="16840"/>
          <w:pgMar w:top="640" w:right="0" w:bottom="720" w:left="100" w:header="0" w:footer="532" w:gutter="0"/>
          <w:cols w:space="720"/>
        </w:sectPr>
      </w:pPr>
    </w:p>
    <w:p w:rsidR="00A65286" w:rsidRDefault="00D25255">
      <w:pPr>
        <w:pStyle w:val="a3"/>
        <w:spacing w:before="73"/>
        <w:ind w:left="692" w:right="795" w:firstLine="225"/>
      </w:pPr>
      <w:r>
        <w:lastRenderedPageBreak/>
        <w:t>Распознавание</w:t>
      </w:r>
      <w:r>
        <w:rPr>
          <w:spacing w:val="1"/>
        </w:rPr>
        <w:t xml:space="preserve"> </w:t>
      </w:r>
      <w:r>
        <w:t>и</w:t>
      </w:r>
      <w:r>
        <w:rPr>
          <w:spacing w:val="1"/>
        </w:rPr>
        <w:t xml:space="preserve"> </w:t>
      </w:r>
      <w:r>
        <w:t>изображение</w:t>
      </w:r>
      <w:r>
        <w:rPr>
          <w:spacing w:val="1"/>
        </w:rPr>
        <w:t xml:space="preserve"> </w:t>
      </w:r>
      <w:r>
        <w:t>геометрических</w:t>
      </w:r>
      <w:r>
        <w:rPr>
          <w:spacing w:val="1"/>
        </w:rPr>
        <w:t xml:space="preserve"> </w:t>
      </w:r>
      <w:r>
        <w:t>фигур:</w:t>
      </w:r>
      <w:r>
        <w:rPr>
          <w:spacing w:val="1"/>
        </w:rPr>
        <w:t xml:space="preserve"> </w:t>
      </w:r>
      <w:r>
        <w:t>точка,</w:t>
      </w:r>
      <w:r>
        <w:rPr>
          <w:spacing w:val="1"/>
        </w:rPr>
        <w:t xml:space="preserve"> </w:t>
      </w:r>
      <w:r>
        <w:t>прямая,</w:t>
      </w:r>
      <w:r>
        <w:rPr>
          <w:spacing w:val="1"/>
        </w:rPr>
        <w:t xml:space="preserve"> </w:t>
      </w:r>
      <w:r>
        <w:t>прямой</w:t>
      </w:r>
      <w:r>
        <w:rPr>
          <w:spacing w:val="1"/>
        </w:rPr>
        <w:t xml:space="preserve"> </w:t>
      </w:r>
      <w:r>
        <w:t>угол,</w:t>
      </w:r>
      <w:r>
        <w:rPr>
          <w:spacing w:val="1"/>
        </w:rPr>
        <w:t xml:space="preserve"> </w:t>
      </w:r>
      <w:r>
        <w:t>ломаная,</w:t>
      </w:r>
      <w:r>
        <w:rPr>
          <w:spacing w:val="1"/>
        </w:rPr>
        <w:t xml:space="preserve"> </w:t>
      </w:r>
      <w:r>
        <w:t>многоугольник.</w:t>
      </w:r>
      <w:r>
        <w:rPr>
          <w:spacing w:val="1"/>
        </w:rPr>
        <w:t xml:space="preserve"> </w:t>
      </w:r>
      <w:r>
        <w:t>Построение</w:t>
      </w:r>
      <w:r>
        <w:rPr>
          <w:spacing w:val="1"/>
        </w:rPr>
        <w:t xml:space="preserve"> </w:t>
      </w:r>
      <w:r>
        <w:t>отрезка</w:t>
      </w:r>
      <w:r>
        <w:rPr>
          <w:spacing w:val="1"/>
        </w:rPr>
        <w:t xml:space="preserve"> </w:t>
      </w:r>
      <w:r>
        <w:t>заданной</w:t>
      </w:r>
      <w:r>
        <w:rPr>
          <w:spacing w:val="1"/>
        </w:rPr>
        <w:t xml:space="preserve"> </w:t>
      </w:r>
      <w:r>
        <w:t>длины</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Изображение</w:t>
      </w:r>
      <w:r>
        <w:rPr>
          <w:spacing w:val="1"/>
        </w:rPr>
        <w:t xml:space="preserve"> </w:t>
      </w:r>
      <w:r>
        <w:t>на</w:t>
      </w:r>
      <w:r>
        <w:rPr>
          <w:spacing w:val="1"/>
        </w:rPr>
        <w:t xml:space="preserve"> </w:t>
      </w:r>
      <w:r>
        <w:t>клетчатой</w:t>
      </w:r>
      <w:r>
        <w:rPr>
          <w:spacing w:val="1"/>
        </w:rPr>
        <w:t xml:space="preserve"> </w:t>
      </w:r>
      <w:r>
        <w:t>бумаге</w:t>
      </w:r>
      <w:r>
        <w:rPr>
          <w:spacing w:val="1"/>
        </w:rPr>
        <w:t xml:space="preserve"> </w:t>
      </w:r>
      <w:r>
        <w:t>прямоугольника</w:t>
      </w:r>
      <w:r>
        <w:rPr>
          <w:spacing w:val="1"/>
        </w:rPr>
        <w:t xml:space="preserve"> </w:t>
      </w:r>
      <w:r>
        <w:t>с</w:t>
      </w:r>
      <w:r>
        <w:rPr>
          <w:spacing w:val="1"/>
        </w:rPr>
        <w:t xml:space="preserve"> </w:t>
      </w:r>
      <w:r>
        <w:t>заданными</w:t>
      </w:r>
      <w:r>
        <w:rPr>
          <w:spacing w:val="1"/>
        </w:rPr>
        <w:t xml:space="preserve"> </w:t>
      </w:r>
      <w:r>
        <w:t>длинами</w:t>
      </w:r>
      <w:r>
        <w:rPr>
          <w:spacing w:val="1"/>
        </w:rPr>
        <w:t xml:space="preserve"> </w:t>
      </w:r>
      <w:r>
        <w:t>сторон,</w:t>
      </w:r>
      <w:r>
        <w:rPr>
          <w:spacing w:val="1"/>
        </w:rPr>
        <w:t xml:space="preserve"> </w:t>
      </w:r>
      <w:r>
        <w:t>квадрата</w:t>
      </w:r>
      <w:r>
        <w:rPr>
          <w:spacing w:val="1"/>
        </w:rPr>
        <w:t xml:space="preserve"> </w:t>
      </w:r>
      <w:r>
        <w:t>с</w:t>
      </w:r>
      <w:r>
        <w:rPr>
          <w:spacing w:val="1"/>
        </w:rPr>
        <w:t xml:space="preserve"> </w:t>
      </w:r>
      <w:r>
        <w:t>заданной</w:t>
      </w:r>
      <w:r>
        <w:rPr>
          <w:spacing w:val="1"/>
        </w:rPr>
        <w:t xml:space="preserve"> </w:t>
      </w:r>
      <w:r>
        <w:t>длиной</w:t>
      </w:r>
      <w:r>
        <w:rPr>
          <w:spacing w:val="1"/>
        </w:rPr>
        <w:t xml:space="preserve"> </w:t>
      </w:r>
      <w:r>
        <w:t>стороны.</w:t>
      </w:r>
      <w:r>
        <w:rPr>
          <w:spacing w:val="-11"/>
        </w:rPr>
        <w:t xml:space="preserve"> </w:t>
      </w:r>
      <w:r>
        <w:t>Длина</w:t>
      </w:r>
      <w:r>
        <w:rPr>
          <w:spacing w:val="-14"/>
        </w:rPr>
        <w:t xml:space="preserve"> </w:t>
      </w:r>
      <w:r>
        <w:t>ломаной.</w:t>
      </w:r>
      <w:r>
        <w:rPr>
          <w:spacing w:val="-11"/>
        </w:rPr>
        <w:t xml:space="preserve"> </w:t>
      </w:r>
      <w:r>
        <w:t>Измерение</w:t>
      </w:r>
      <w:r>
        <w:rPr>
          <w:spacing w:val="-14"/>
        </w:rPr>
        <w:t xml:space="preserve"> </w:t>
      </w:r>
      <w:r>
        <w:t>периметра</w:t>
      </w:r>
      <w:r>
        <w:rPr>
          <w:spacing w:val="-13"/>
        </w:rPr>
        <w:t xml:space="preserve"> </w:t>
      </w:r>
      <w:r>
        <w:t>данного/изображенного</w:t>
      </w:r>
      <w:r>
        <w:rPr>
          <w:spacing w:val="-2"/>
        </w:rPr>
        <w:t xml:space="preserve"> </w:t>
      </w:r>
      <w:r>
        <w:t>прямоугольника</w:t>
      </w:r>
      <w:r>
        <w:rPr>
          <w:spacing w:val="-9"/>
        </w:rPr>
        <w:t xml:space="preserve"> </w:t>
      </w:r>
      <w:r>
        <w:t>(квадрата),</w:t>
      </w:r>
      <w:r>
        <w:rPr>
          <w:spacing w:val="-58"/>
        </w:rPr>
        <w:t xml:space="preserve"> </w:t>
      </w:r>
      <w:r>
        <w:t>запись</w:t>
      </w:r>
      <w:r>
        <w:rPr>
          <w:spacing w:val="1"/>
        </w:rPr>
        <w:t xml:space="preserve"> </w:t>
      </w:r>
      <w:r>
        <w:t>результата</w:t>
      </w:r>
      <w:r>
        <w:rPr>
          <w:spacing w:val="1"/>
        </w:rPr>
        <w:t xml:space="preserve"> </w:t>
      </w:r>
      <w:r>
        <w:t>измерения</w:t>
      </w:r>
      <w:r>
        <w:rPr>
          <w:spacing w:val="-3"/>
        </w:rPr>
        <w:t xml:space="preserve"> </w:t>
      </w:r>
      <w:r>
        <w:t>в</w:t>
      </w:r>
      <w:r>
        <w:rPr>
          <w:spacing w:val="3"/>
        </w:rPr>
        <w:t xml:space="preserve"> </w:t>
      </w:r>
      <w:r>
        <w:t>сантиметрах.</w:t>
      </w:r>
    </w:p>
    <w:p w:rsidR="00A65286" w:rsidRDefault="00A65286">
      <w:pPr>
        <w:pStyle w:val="a3"/>
        <w:spacing w:before="5"/>
        <w:jc w:val="left"/>
      </w:pPr>
    </w:p>
    <w:p w:rsidR="00A65286" w:rsidRDefault="00D25255">
      <w:pPr>
        <w:pStyle w:val="1"/>
        <w:spacing w:line="272" w:lineRule="exact"/>
        <w:ind w:left="918"/>
        <w:jc w:val="both"/>
      </w:pPr>
      <w:r>
        <w:t>Математическая</w:t>
      </w:r>
      <w:r>
        <w:rPr>
          <w:spacing w:val="-4"/>
        </w:rPr>
        <w:t xml:space="preserve"> </w:t>
      </w:r>
      <w:r>
        <w:t>информация</w:t>
      </w:r>
    </w:p>
    <w:p w:rsidR="00A65286" w:rsidRDefault="00D25255">
      <w:pPr>
        <w:pStyle w:val="a3"/>
        <w:ind w:left="692" w:right="799" w:firstLine="225"/>
      </w:pPr>
      <w:r>
        <w:t>Нахождение, формулирование одного-двух общих признаков набора математических объектов:</w:t>
      </w:r>
      <w:r>
        <w:rPr>
          <w:spacing w:val="1"/>
        </w:rPr>
        <w:t xml:space="preserve"> </w:t>
      </w:r>
      <w:r>
        <w:t>чисел, величин, геометрических фигур. Классификация объектов по заданному или самостоятельно</w:t>
      </w:r>
      <w:r>
        <w:rPr>
          <w:spacing w:val="1"/>
        </w:rPr>
        <w:t xml:space="preserve"> </w:t>
      </w:r>
      <w:r>
        <w:t>установленному</w:t>
      </w:r>
      <w:r>
        <w:rPr>
          <w:spacing w:val="1"/>
        </w:rPr>
        <w:t xml:space="preserve"> </w:t>
      </w:r>
      <w:r>
        <w:t>признаку.</w:t>
      </w:r>
      <w:r>
        <w:rPr>
          <w:spacing w:val="1"/>
        </w:rPr>
        <w:t xml:space="preserve"> </w:t>
      </w:r>
      <w:r>
        <w:t>Закономерность</w:t>
      </w:r>
      <w:r>
        <w:rPr>
          <w:spacing w:val="1"/>
        </w:rPr>
        <w:t xml:space="preserve"> </w:t>
      </w:r>
      <w:r>
        <w:t>в ряду</w:t>
      </w:r>
      <w:r>
        <w:rPr>
          <w:spacing w:val="1"/>
        </w:rPr>
        <w:t xml:space="preserve"> </w:t>
      </w:r>
      <w:r>
        <w:t>чисел,</w:t>
      </w:r>
      <w:r>
        <w:rPr>
          <w:spacing w:val="1"/>
        </w:rPr>
        <w:t xml:space="preserve"> </w:t>
      </w:r>
      <w:r>
        <w:t>геометрических</w:t>
      </w:r>
      <w:r>
        <w:rPr>
          <w:spacing w:val="1"/>
        </w:rPr>
        <w:t xml:space="preserve"> </w:t>
      </w:r>
      <w:r>
        <w:t>фигур,</w:t>
      </w:r>
      <w:r>
        <w:rPr>
          <w:spacing w:val="1"/>
        </w:rPr>
        <w:t xml:space="preserve"> </w:t>
      </w:r>
      <w:r>
        <w:t>объектов</w:t>
      </w:r>
      <w:r>
        <w:rPr>
          <w:spacing w:val="1"/>
        </w:rPr>
        <w:t xml:space="preserve"> </w:t>
      </w:r>
      <w:r>
        <w:t>повседневной</w:t>
      </w:r>
      <w:r>
        <w:rPr>
          <w:spacing w:val="3"/>
        </w:rPr>
        <w:t xml:space="preserve"> </w:t>
      </w:r>
      <w:r>
        <w:t>жизни.</w:t>
      </w:r>
    </w:p>
    <w:p w:rsidR="00A65286" w:rsidRDefault="00D25255">
      <w:pPr>
        <w:pStyle w:val="a3"/>
        <w:ind w:left="692" w:right="794" w:firstLine="225"/>
      </w:pP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утверждения,</w:t>
      </w:r>
      <w:r>
        <w:rPr>
          <w:spacing w:val="1"/>
        </w:rPr>
        <w:t xml:space="preserve"> </w:t>
      </w:r>
      <w:r>
        <w:t>содержащие</w:t>
      </w:r>
      <w:r>
        <w:rPr>
          <w:spacing w:val="1"/>
        </w:rPr>
        <w:t xml:space="preserve"> </w:t>
      </w:r>
      <w:r>
        <w:t>количественные,</w:t>
      </w:r>
      <w:r>
        <w:rPr>
          <w:spacing w:val="-57"/>
        </w:rPr>
        <w:t xml:space="preserve"> </w:t>
      </w:r>
      <w:r>
        <w:t>пространственные</w:t>
      </w:r>
      <w:r>
        <w:rPr>
          <w:spacing w:val="1"/>
        </w:rPr>
        <w:t xml:space="preserve"> </w:t>
      </w:r>
      <w:r>
        <w:t>отношения,</w:t>
      </w:r>
      <w:r>
        <w:rPr>
          <w:spacing w:val="1"/>
        </w:rPr>
        <w:t xml:space="preserve"> </w:t>
      </w:r>
      <w:r>
        <w:t>зависимости</w:t>
      </w:r>
      <w:r>
        <w:rPr>
          <w:spacing w:val="1"/>
        </w:rPr>
        <w:t xml:space="preserve"> </w:t>
      </w:r>
      <w:r>
        <w:t>между</w:t>
      </w:r>
      <w:r>
        <w:rPr>
          <w:spacing w:val="1"/>
        </w:rPr>
        <w:t xml:space="preserve"> </w:t>
      </w:r>
      <w:r>
        <w:t>числами/величинами.</w:t>
      </w:r>
      <w:r>
        <w:rPr>
          <w:spacing w:val="1"/>
        </w:rPr>
        <w:t xml:space="preserve"> </w:t>
      </w:r>
      <w:r>
        <w:t>Конструирование</w:t>
      </w:r>
      <w:r>
        <w:rPr>
          <w:spacing w:val="-57"/>
        </w:rPr>
        <w:t xml:space="preserve"> </w:t>
      </w:r>
      <w:r>
        <w:t>утверждений</w:t>
      </w:r>
      <w:r>
        <w:rPr>
          <w:spacing w:val="2"/>
        </w:rPr>
        <w:t xml:space="preserve"> </w:t>
      </w:r>
      <w:r>
        <w:t>с</w:t>
      </w:r>
      <w:r>
        <w:rPr>
          <w:spacing w:val="1"/>
        </w:rPr>
        <w:t xml:space="preserve"> </w:t>
      </w:r>
      <w:r>
        <w:t>использованием</w:t>
      </w:r>
      <w:r>
        <w:rPr>
          <w:spacing w:val="-2"/>
        </w:rPr>
        <w:t xml:space="preserve"> </w:t>
      </w:r>
      <w:r>
        <w:t>слов</w:t>
      </w:r>
      <w:r>
        <w:rPr>
          <w:spacing w:val="-1"/>
        </w:rPr>
        <w:t xml:space="preserve"> </w:t>
      </w:r>
      <w:r>
        <w:t>«каждый»,</w:t>
      </w:r>
      <w:r>
        <w:rPr>
          <w:spacing w:val="3"/>
        </w:rPr>
        <w:t xml:space="preserve"> </w:t>
      </w:r>
      <w:r>
        <w:t>«все».</w:t>
      </w:r>
    </w:p>
    <w:p w:rsidR="00A65286" w:rsidRDefault="00D25255">
      <w:pPr>
        <w:pStyle w:val="a3"/>
        <w:ind w:left="692" w:right="789" w:firstLine="225"/>
      </w:pPr>
      <w:r>
        <w:t>Работа</w:t>
      </w:r>
      <w:r>
        <w:rPr>
          <w:spacing w:val="1"/>
        </w:rPr>
        <w:t xml:space="preserve"> </w:t>
      </w:r>
      <w:r>
        <w:t>с</w:t>
      </w:r>
      <w:r>
        <w:rPr>
          <w:spacing w:val="1"/>
        </w:rPr>
        <w:t xml:space="preserve"> </w:t>
      </w:r>
      <w:r>
        <w:t>таблицами:</w:t>
      </w:r>
      <w:r>
        <w:rPr>
          <w:spacing w:val="1"/>
        </w:rPr>
        <w:t xml:space="preserve"> </w:t>
      </w:r>
      <w:r>
        <w:t>извлечение</w:t>
      </w:r>
      <w:r>
        <w:rPr>
          <w:spacing w:val="1"/>
        </w:rPr>
        <w:t xml:space="preserve"> </w:t>
      </w:r>
      <w:r>
        <w:t>и</w:t>
      </w:r>
      <w:r>
        <w:rPr>
          <w:spacing w:val="1"/>
        </w:rPr>
        <w:t xml:space="preserve"> </w:t>
      </w:r>
      <w:r>
        <w:t>использование</w:t>
      </w:r>
      <w:r>
        <w:rPr>
          <w:spacing w:val="1"/>
        </w:rPr>
        <w:t xml:space="preserve"> </w:t>
      </w:r>
      <w:r>
        <w:t>для</w:t>
      </w:r>
      <w:r>
        <w:rPr>
          <w:spacing w:val="1"/>
        </w:rPr>
        <w:t xml:space="preserve"> </w:t>
      </w:r>
      <w:r>
        <w:t>ответа</w:t>
      </w:r>
      <w:r>
        <w:rPr>
          <w:spacing w:val="1"/>
        </w:rPr>
        <w:t xml:space="preserve"> </w:t>
      </w:r>
      <w:r>
        <w:t>на</w:t>
      </w:r>
      <w:r>
        <w:rPr>
          <w:spacing w:val="1"/>
        </w:rPr>
        <w:t xml:space="preserve"> </w:t>
      </w:r>
      <w:r>
        <w:t>вопрос</w:t>
      </w:r>
      <w:r>
        <w:rPr>
          <w:spacing w:val="1"/>
        </w:rPr>
        <w:t xml:space="preserve"> </w:t>
      </w:r>
      <w:r>
        <w:t>информации,</w:t>
      </w:r>
      <w:r>
        <w:rPr>
          <w:spacing w:val="1"/>
        </w:rPr>
        <w:t xml:space="preserve"> </w:t>
      </w:r>
      <w:r>
        <w:t>представленной</w:t>
      </w:r>
      <w:r>
        <w:rPr>
          <w:spacing w:val="-10"/>
        </w:rPr>
        <w:t xml:space="preserve"> </w:t>
      </w:r>
      <w:r>
        <w:t>в</w:t>
      </w:r>
      <w:r>
        <w:rPr>
          <w:spacing w:val="-3"/>
        </w:rPr>
        <w:t xml:space="preserve"> </w:t>
      </w:r>
      <w:r>
        <w:t>таблице</w:t>
      </w:r>
      <w:r>
        <w:rPr>
          <w:spacing w:val="-6"/>
        </w:rPr>
        <w:t xml:space="preserve"> </w:t>
      </w:r>
      <w:r>
        <w:t>(таблицы</w:t>
      </w:r>
      <w:r>
        <w:rPr>
          <w:spacing w:val="-4"/>
        </w:rPr>
        <w:t xml:space="preserve"> </w:t>
      </w:r>
      <w:r>
        <w:t>сложения,</w:t>
      </w:r>
      <w:r>
        <w:rPr>
          <w:spacing w:val="-8"/>
        </w:rPr>
        <w:t xml:space="preserve"> </w:t>
      </w:r>
      <w:r>
        <w:t>умножения;</w:t>
      </w:r>
      <w:r>
        <w:rPr>
          <w:spacing w:val="-9"/>
        </w:rPr>
        <w:t xml:space="preserve"> </w:t>
      </w:r>
      <w:r>
        <w:t>график</w:t>
      </w:r>
      <w:r>
        <w:rPr>
          <w:spacing w:val="-7"/>
        </w:rPr>
        <w:t xml:space="preserve"> </w:t>
      </w:r>
      <w:r>
        <w:t>дежурств,</w:t>
      </w:r>
      <w:r>
        <w:rPr>
          <w:spacing w:val="-3"/>
        </w:rPr>
        <w:t xml:space="preserve"> </w:t>
      </w:r>
      <w:r>
        <w:t>наблюдения</w:t>
      </w:r>
      <w:r>
        <w:rPr>
          <w:spacing w:val="-5"/>
        </w:rPr>
        <w:t xml:space="preserve"> </w:t>
      </w:r>
      <w:r>
        <w:t>в</w:t>
      </w:r>
      <w:r>
        <w:rPr>
          <w:spacing w:val="-4"/>
        </w:rPr>
        <w:t xml:space="preserve"> </w:t>
      </w:r>
      <w:r>
        <w:t>природе</w:t>
      </w:r>
      <w:r>
        <w:rPr>
          <w:spacing w:val="-57"/>
        </w:rPr>
        <w:t xml:space="preserve"> </w:t>
      </w:r>
      <w:r>
        <w:t>и</w:t>
      </w:r>
      <w:r>
        <w:rPr>
          <w:spacing w:val="2"/>
        </w:rPr>
        <w:t xml:space="preserve"> </w:t>
      </w:r>
      <w:r>
        <w:t>пр.).</w:t>
      </w:r>
    </w:p>
    <w:p w:rsidR="00A65286" w:rsidRDefault="00D25255">
      <w:pPr>
        <w:pStyle w:val="a3"/>
        <w:ind w:left="692" w:right="806" w:firstLine="225"/>
      </w:pPr>
      <w:r>
        <w:t>Внесение</w:t>
      </w:r>
      <w:r>
        <w:rPr>
          <w:spacing w:val="1"/>
        </w:rPr>
        <w:t xml:space="preserve"> </w:t>
      </w:r>
      <w:r>
        <w:t>данных в таблицу,</w:t>
      </w:r>
      <w:r>
        <w:rPr>
          <w:spacing w:val="1"/>
        </w:rPr>
        <w:t xml:space="preserve"> </w:t>
      </w:r>
      <w:r>
        <w:t>дополнение моделей</w:t>
      </w:r>
      <w:r>
        <w:rPr>
          <w:spacing w:val="1"/>
        </w:rPr>
        <w:t xml:space="preserve"> </w:t>
      </w:r>
      <w:r>
        <w:t>(схем,</w:t>
      </w:r>
      <w:r>
        <w:rPr>
          <w:spacing w:val="1"/>
        </w:rPr>
        <w:t xml:space="preserve"> </w:t>
      </w:r>
      <w:r>
        <w:t>изображений) готовыми числовыми</w:t>
      </w:r>
      <w:r>
        <w:rPr>
          <w:spacing w:val="1"/>
        </w:rPr>
        <w:t xml:space="preserve"> </w:t>
      </w:r>
      <w:r>
        <w:t>данными.</w:t>
      </w:r>
    </w:p>
    <w:p w:rsidR="00A65286" w:rsidRDefault="00D25255">
      <w:pPr>
        <w:pStyle w:val="a3"/>
        <w:spacing w:line="237" w:lineRule="auto"/>
        <w:ind w:left="692" w:right="809" w:firstLine="225"/>
      </w:pPr>
      <w:r>
        <w:t>Алгоритмы</w:t>
      </w:r>
      <w:r>
        <w:rPr>
          <w:spacing w:val="1"/>
        </w:rPr>
        <w:t xml:space="preserve"> </w:t>
      </w:r>
      <w:r>
        <w:t>(приёмы,</w:t>
      </w:r>
      <w:r>
        <w:rPr>
          <w:spacing w:val="1"/>
        </w:rPr>
        <w:t xml:space="preserve"> </w:t>
      </w:r>
      <w:r>
        <w:t>правила)</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вычислений,</w:t>
      </w:r>
      <w:r>
        <w:rPr>
          <w:spacing w:val="1"/>
        </w:rPr>
        <w:t xml:space="preserve"> </w:t>
      </w:r>
      <w:r>
        <w:t>измерений</w:t>
      </w:r>
      <w:r>
        <w:rPr>
          <w:spacing w:val="1"/>
        </w:rPr>
        <w:t xml:space="preserve"> </w:t>
      </w:r>
      <w:r>
        <w:t>и</w:t>
      </w:r>
      <w:r>
        <w:rPr>
          <w:spacing w:val="1"/>
        </w:rPr>
        <w:t xml:space="preserve"> </w:t>
      </w:r>
      <w:r>
        <w:t>построения</w:t>
      </w:r>
      <w:r>
        <w:rPr>
          <w:spacing w:val="1"/>
        </w:rPr>
        <w:t xml:space="preserve"> </w:t>
      </w:r>
      <w:r>
        <w:t>геометрических</w:t>
      </w:r>
      <w:r>
        <w:rPr>
          <w:spacing w:val="-4"/>
        </w:rPr>
        <w:t xml:space="preserve"> </w:t>
      </w:r>
      <w:r>
        <w:t>фигур.</w:t>
      </w:r>
    </w:p>
    <w:p w:rsidR="00A65286" w:rsidRDefault="00D25255">
      <w:pPr>
        <w:pStyle w:val="a3"/>
        <w:spacing w:before="6" w:line="237" w:lineRule="auto"/>
        <w:ind w:left="692" w:right="802" w:firstLine="225"/>
      </w:pPr>
      <w:r>
        <w:t>Правила</w:t>
      </w:r>
      <w:r>
        <w:rPr>
          <w:spacing w:val="1"/>
        </w:rPr>
        <w:t xml:space="preserve"> </w:t>
      </w:r>
      <w:r>
        <w:t>работы</w:t>
      </w:r>
      <w:r>
        <w:rPr>
          <w:spacing w:val="1"/>
        </w:rPr>
        <w:t xml:space="preserve"> </w:t>
      </w:r>
      <w:r>
        <w:t>с</w:t>
      </w:r>
      <w:r>
        <w:rPr>
          <w:spacing w:val="1"/>
        </w:rPr>
        <w:t xml:space="preserve"> </w:t>
      </w:r>
      <w:r>
        <w:t>электронными</w:t>
      </w:r>
      <w:r>
        <w:rPr>
          <w:spacing w:val="1"/>
        </w:rPr>
        <w:t xml:space="preserve"> </w:t>
      </w:r>
      <w:r>
        <w:t>средствами</w:t>
      </w:r>
      <w:r>
        <w:rPr>
          <w:spacing w:val="1"/>
        </w:rPr>
        <w:t xml:space="preserve"> </w:t>
      </w:r>
      <w:r>
        <w:t>обучения</w:t>
      </w:r>
      <w:r>
        <w:rPr>
          <w:spacing w:val="1"/>
        </w:rPr>
        <w:t xml:space="preserve"> </w:t>
      </w:r>
      <w:r>
        <w:t>(электронной</w:t>
      </w:r>
      <w:r>
        <w:rPr>
          <w:spacing w:val="1"/>
        </w:rPr>
        <w:t xml:space="preserve"> </w:t>
      </w:r>
      <w:r>
        <w:t>формой</w:t>
      </w:r>
      <w:r>
        <w:rPr>
          <w:spacing w:val="1"/>
        </w:rPr>
        <w:t xml:space="preserve"> </w:t>
      </w:r>
      <w:r>
        <w:t>учебника,</w:t>
      </w:r>
      <w:r>
        <w:rPr>
          <w:spacing w:val="1"/>
        </w:rPr>
        <w:t xml:space="preserve"> </w:t>
      </w:r>
      <w:r>
        <w:t>компьютерными</w:t>
      </w:r>
      <w:r>
        <w:rPr>
          <w:spacing w:val="-3"/>
        </w:rPr>
        <w:t xml:space="preserve"> </w:t>
      </w:r>
      <w:r>
        <w:t>тренажёрами).</w:t>
      </w:r>
    </w:p>
    <w:p w:rsidR="00A65286" w:rsidRDefault="00A65286">
      <w:pPr>
        <w:pStyle w:val="a3"/>
        <w:spacing w:before="2"/>
        <w:jc w:val="left"/>
        <w:rPr>
          <w:sz w:val="32"/>
        </w:rPr>
      </w:pPr>
    </w:p>
    <w:p w:rsidR="00A65286" w:rsidRDefault="00D25255">
      <w:pPr>
        <w:pStyle w:val="1"/>
        <w:spacing w:before="1" w:line="237" w:lineRule="auto"/>
        <w:ind w:right="7333"/>
      </w:pPr>
      <w:r>
        <w:t>Универсальные учебные действия</w:t>
      </w:r>
      <w:r>
        <w:rPr>
          <w:spacing w:val="-57"/>
        </w:rPr>
        <w:t xml:space="preserve"> </w:t>
      </w:r>
      <w:r>
        <w:t>(пропедевтический уровень)</w:t>
      </w:r>
    </w:p>
    <w:p w:rsidR="00A65286" w:rsidRDefault="00A65286">
      <w:pPr>
        <w:pStyle w:val="a3"/>
        <w:spacing w:before="8"/>
        <w:jc w:val="left"/>
        <w:rPr>
          <w:b/>
          <w:sz w:val="20"/>
        </w:rPr>
      </w:pPr>
    </w:p>
    <w:p w:rsidR="00A65286" w:rsidRDefault="00D25255">
      <w:pPr>
        <w:spacing w:line="275" w:lineRule="exact"/>
        <w:ind w:left="918"/>
        <w:rPr>
          <w:i/>
          <w:sz w:val="24"/>
        </w:rPr>
      </w:pPr>
      <w:r>
        <w:rPr>
          <w:i/>
          <w:sz w:val="24"/>
        </w:rPr>
        <w:t>Универсальные</w:t>
      </w:r>
      <w:r>
        <w:rPr>
          <w:i/>
          <w:spacing w:val="-8"/>
          <w:sz w:val="24"/>
        </w:rPr>
        <w:t xml:space="preserve"> </w:t>
      </w:r>
      <w:r>
        <w:rPr>
          <w:i/>
          <w:sz w:val="24"/>
        </w:rPr>
        <w:t>познавательные</w:t>
      </w:r>
      <w:r>
        <w:rPr>
          <w:i/>
          <w:spacing w:val="-2"/>
          <w:sz w:val="24"/>
        </w:rPr>
        <w:t xml:space="preserve"> </w:t>
      </w:r>
      <w:r>
        <w:rPr>
          <w:i/>
          <w:sz w:val="24"/>
        </w:rPr>
        <w:t>учебные</w:t>
      </w:r>
      <w:r>
        <w:rPr>
          <w:i/>
          <w:spacing w:val="-8"/>
          <w:sz w:val="24"/>
        </w:rPr>
        <w:t xml:space="preserve"> </w:t>
      </w:r>
      <w:r>
        <w:rPr>
          <w:i/>
          <w:sz w:val="24"/>
        </w:rPr>
        <w:t>действия:</w:t>
      </w:r>
    </w:p>
    <w:p w:rsidR="00A65286" w:rsidRDefault="00D25255">
      <w:pPr>
        <w:pStyle w:val="a4"/>
        <w:numPr>
          <w:ilvl w:val="0"/>
          <w:numId w:val="168"/>
        </w:numPr>
        <w:tabs>
          <w:tab w:val="left" w:pos="1259"/>
        </w:tabs>
        <w:spacing w:line="275" w:lineRule="exact"/>
        <w:jc w:val="left"/>
        <w:rPr>
          <w:sz w:val="24"/>
        </w:rPr>
      </w:pPr>
      <w:r>
        <w:rPr>
          <w:sz w:val="24"/>
        </w:rPr>
        <w:t>наблюдать</w:t>
      </w:r>
      <w:r>
        <w:rPr>
          <w:spacing w:val="-1"/>
          <w:sz w:val="24"/>
        </w:rPr>
        <w:t xml:space="preserve"> </w:t>
      </w:r>
      <w:r>
        <w:rPr>
          <w:sz w:val="24"/>
        </w:rPr>
        <w:t>математические</w:t>
      </w:r>
      <w:r>
        <w:rPr>
          <w:spacing w:val="-2"/>
          <w:sz w:val="24"/>
        </w:rPr>
        <w:t xml:space="preserve"> </w:t>
      </w:r>
      <w:r>
        <w:rPr>
          <w:sz w:val="24"/>
        </w:rPr>
        <w:t>отношения</w:t>
      </w:r>
      <w:r>
        <w:rPr>
          <w:spacing w:val="-7"/>
          <w:sz w:val="24"/>
        </w:rPr>
        <w:t xml:space="preserve"> </w:t>
      </w:r>
      <w:r>
        <w:rPr>
          <w:sz w:val="24"/>
        </w:rPr>
        <w:t>(часть-целое,</w:t>
      </w:r>
      <w:r>
        <w:rPr>
          <w:spacing w:val="-4"/>
          <w:sz w:val="24"/>
        </w:rPr>
        <w:t xml:space="preserve"> </w:t>
      </w:r>
      <w:r>
        <w:rPr>
          <w:sz w:val="24"/>
        </w:rPr>
        <w:t>больше-меньше)</w:t>
      </w:r>
      <w:r>
        <w:rPr>
          <w:spacing w:val="-4"/>
          <w:sz w:val="24"/>
        </w:rPr>
        <w:t xml:space="preserve"> </w:t>
      </w:r>
      <w:r>
        <w:rPr>
          <w:sz w:val="24"/>
        </w:rPr>
        <w:t>в</w:t>
      </w:r>
      <w:r>
        <w:rPr>
          <w:spacing w:val="-9"/>
          <w:sz w:val="24"/>
        </w:rPr>
        <w:t xml:space="preserve"> </w:t>
      </w:r>
      <w:r>
        <w:rPr>
          <w:sz w:val="24"/>
        </w:rPr>
        <w:t>окружающем</w:t>
      </w:r>
      <w:r>
        <w:rPr>
          <w:spacing w:val="-1"/>
          <w:sz w:val="24"/>
        </w:rPr>
        <w:t xml:space="preserve"> </w:t>
      </w:r>
      <w:r>
        <w:rPr>
          <w:sz w:val="24"/>
        </w:rPr>
        <w:t>мире;</w:t>
      </w:r>
    </w:p>
    <w:p w:rsidR="00A65286" w:rsidRDefault="00D25255">
      <w:pPr>
        <w:pStyle w:val="a4"/>
        <w:numPr>
          <w:ilvl w:val="0"/>
          <w:numId w:val="168"/>
        </w:numPr>
        <w:tabs>
          <w:tab w:val="left" w:pos="1259"/>
          <w:tab w:val="left" w:pos="3225"/>
          <w:tab w:val="left" w:pos="4669"/>
          <w:tab w:val="left" w:pos="5086"/>
          <w:tab w:val="left" w:pos="6731"/>
          <w:tab w:val="left" w:pos="8256"/>
          <w:tab w:val="left" w:pos="10107"/>
        </w:tabs>
        <w:spacing w:before="3"/>
        <w:ind w:right="799"/>
        <w:jc w:val="left"/>
        <w:rPr>
          <w:sz w:val="24"/>
        </w:rPr>
      </w:pPr>
      <w:r>
        <w:rPr>
          <w:sz w:val="24"/>
        </w:rPr>
        <w:t>характеризовать</w:t>
      </w:r>
      <w:r>
        <w:rPr>
          <w:sz w:val="24"/>
        </w:rPr>
        <w:tab/>
        <w:t>назначение</w:t>
      </w:r>
      <w:r>
        <w:rPr>
          <w:sz w:val="24"/>
        </w:rPr>
        <w:tab/>
        <w:t>и</w:t>
      </w:r>
      <w:r>
        <w:rPr>
          <w:sz w:val="24"/>
        </w:rPr>
        <w:tab/>
        <w:t>использовать</w:t>
      </w:r>
      <w:r>
        <w:rPr>
          <w:sz w:val="24"/>
        </w:rPr>
        <w:tab/>
        <w:t>простейшие</w:t>
      </w:r>
      <w:r>
        <w:rPr>
          <w:sz w:val="24"/>
        </w:rPr>
        <w:tab/>
        <w:t>измерительные</w:t>
      </w:r>
      <w:r>
        <w:rPr>
          <w:sz w:val="24"/>
        </w:rPr>
        <w:tab/>
      </w:r>
      <w:r>
        <w:rPr>
          <w:spacing w:val="-1"/>
          <w:sz w:val="24"/>
        </w:rPr>
        <w:t>приборы</w:t>
      </w:r>
      <w:r>
        <w:rPr>
          <w:spacing w:val="-57"/>
          <w:sz w:val="24"/>
        </w:rPr>
        <w:t xml:space="preserve"> </w:t>
      </w:r>
      <w:r>
        <w:rPr>
          <w:sz w:val="24"/>
        </w:rPr>
        <w:t>(сантиметровая</w:t>
      </w:r>
      <w:r>
        <w:rPr>
          <w:spacing w:val="-4"/>
          <w:sz w:val="24"/>
        </w:rPr>
        <w:t xml:space="preserve"> </w:t>
      </w:r>
      <w:r>
        <w:rPr>
          <w:sz w:val="24"/>
        </w:rPr>
        <w:t>лента,</w:t>
      </w:r>
      <w:r>
        <w:rPr>
          <w:spacing w:val="-1"/>
          <w:sz w:val="24"/>
        </w:rPr>
        <w:t xml:space="preserve"> </w:t>
      </w:r>
      <w:r>
        <w:rPr>
          <w:sz w:val="24"/>
        </w:rPr>
        <w:t>весы);</w:t>
      </w:r>
    </w:p>
    <w:p w:rsidR="00A65286" w:rsidRDefault="00D25255">
      <w:pPr>
        <w:pStyle w:val="a4"/>
        <w:numPr>
          <w:ilvl w:val="0"/>
          <w:numId w:val="168"/>
        </w:numPr>
        <w:tabs>
          <w:tab w:val="left" w:pos="1259"/>
        </w:tabs>
        <w:spacing w:before="2" w:line="237" w:lineRule="auto"/>
        <w:ind w:right="808"/>
        <w:jc w:val="left"/>
        <w:rPr>
          <w:sz w:val="24"/>
        </w:rPr>
      </w:pPr>
      <w:r>
        <w:rPr>
          <w:sz w:val="24"/>
        </w:rPr>
        <w:t>сравнивать</w:t>
      </w:r>
      <w:r>
        <w:rPr>
          <w:spacing w:val="11"/>
          <w:sz w:val="24"/>
        </w:rPr>
        <w:t xml:space="preserve"> </w:t>
      </w:r>
      <w:r>
        <w:rPr>
          <w:sz w:val="24"/>
        </w:rPr>
        <w:t>группы</w:t>
      </w:r>
      <w:r>
        <w:rPr>
          <w:spacing w:val="15"/>
          <w:sz w:val="24"/>
        </w:rPr>
        <w:t xml:space="preserve"> </w:t>
      </w:r>
      <w:r>
        <w:rPr>
          <w:sz w:val="24"/>
        </w:rPr>
        <w:t>объектов</w:t>
      </w:r>
      <w:r>
        <w:rPr>
          <w:spacing w:val="11"/>
          <w:sz w:val="24"/>
        </w:rPr>
        <w:t xml:space="preserve"> </w:t>
      </w:r>
      <w:r>
        <w:rPr>
          <w:sz w:val="24"/>
        </w:rPr>
        <w:t>(чисел,</w:t>
      </w:r>
      <w:r>
        <w:rPr>
          <w:spacing w:val="12"/>
          <w:sz w:val="24"/>
        </w:rPr>
        <w:t xml:space="preserve"> </w:t>
      </w:r>
      <w:r>
        <w:rPr>
          <w:sz w:val="24"/>
        </w:rPr>
        <w:t>величин,</w:t>
      </w:r>
      <w:r>
        <w:rPr>
          <w:spacing w:val="12"/>
          <w:sz w:val="24"/>
        </w:rPr>
        <w:t xml:space="preserve"> </w:t>
      </w:r>
      <w:r>
        <w:rPr>
          <w:sz w:val="24"/>
        </w:rPr>
        <w:t>геометрических</w:t>
      </w:r>
      <w:r>
        <w:rPr>
          <w:spacing w:val="10"/>
          <w:sz w:val="24"/>
        </w:rPr>
        <w:t xml:space="preserve"> </w:t>
      </w:r>
      <w:r>
        <w:rPr>
          <w:sz w:val="24"/>
        </w:rPr>
        <w:t>фигур)</w:t>
      </w:r>
      <w:r>
        <w:rPr>
          <w:spacing w:val="15"/>
          <w:sz w:val="24"/>
        </w:rPr>
        <w:t xml:space="preserve"> </w:t>
      </w:r>
      <w:r>
        <w:rPr>
          <w:sz w:val="24"/>
        </w:rPr>
        <w:t>по</w:t>
      </w:r>
      <w:r>
        <w:rPr>
          <w:spacing w:val="18"/>
          <w:sz w:val="24"/>
        </w:rPr>
        <w:t xml:space="preserve"> </w:t>
      </w:r>
      <w:r>
        <w:rPr>
          <w:sz w:val="24"/>
        </w:rPr>
        <w:t>самостоятельно</w:t>
      </w:r>
      <w:r>
        <w:rPr>
          <w:spacing w:val="-57"/>
          <w:sz w:val="24"/>
        </w:rPr>
        <w:t xml:space="preserve"> </w:t>
      </w:r>
      <w:r>
        <w:rPr>
          <w:sz w:val="24"/>
        </w:rPr>
        <w:t>выбранному</w:t>
      </w:r>
      <w:r>
        <w:rPr>
          <w:spacing w:val="-8"/>
          <w:sz w:val="24"/>
        </w:rPr>
        <w:t xml:space="preserve"> </w:t>
      </w:r>
      <w:r>
        <w:rPr>
          <w:sz w:val="24"/>
        </w:rPr>
        <w:t>основанию;</w:t>
      </w:r>
    </w:p>
    <w:p w:rsidR="00A65286" w:rsidRDefault="00D25255">
      <w:pPr>
        <w:pStyle w:val="a4"/>
        <w:numPr>
          <w:ilvl w:val="0"/>
          <w:numId w:val="168"/>
        </w:numPr>
        <w:tabs>
          <w:tab w:val="left" w:pos="1259"/>
          <w:tab w:val="left" w:pos="2822"/>
          <w:tab w:val="left" w:pos="6141"/>
          <w:tab w:val="left" w:pos="7073"/>
          <w:tab w:val="left" w:pos="8344"/>
          <w:tab w:val="left" w:pos="10172"/>
        </w:tabs>
        <w:spacing w:before="6" w:line="237" w:lineRule="auto"/>
        <w:ind w:right="802"/>
        <w:jc w:val="left"/>
        <w:rPr>
          <w:sz w:val="24"/>
        </w:rPr>
      </w:pPr>
      <w:proofErr w:type="gramStart"/>
      <w:r>
        <w:rPr>
          <w:sz w:val="24"/>
        </w:rPr>
        <w:t>распределять</w:t>
      </w:r>
      <w:proofErr w:type="gramEnd"/>
      <w:r>
        <w:rPr>
          <w:sz w:val="24"/>
        </w:rPr>
        <w:tab/>
        <w:t xml:space="preserve">(классифицировать)  </w:t>
      </w:r>
      <w:r>
        <w:rPr>
          <w:spacing w:val="13"/>
          <w:sz w:val="24"/>
        </w:rPr>
        <w:t xml:space="preserve"> </w:t>
      </w:r>
      <w:r>
        <w:rPr>
          <w:sz w:val="24"/>
        </w:rPr>
        <w:t>объекты</w:t>
      </w:r>
      <w:r>
        <w:rPr>
          <w:sz w:val="24"/>
        </w:rPr>
        <w:tab/>
        <w:t>(числа,</w:t>
      </w:r>
      <w:r>
        <w:rPr>
          <w:sz w:val="24"/>
        </w:rPr>
        <w:tab/>
        <w:t>величины,</w:t>
      </w:r>
      <w:r>
        <w:rPr>
          <w:sz w:val="24"/>
        </w:rPr>
        <w:tab/>
        <w:t>геометрические</w:t>
      </w:r>
      <w:r>
        <w:rPr>
          <w:sz w:val="24"/>
        </w:rPr>
        <w:tab/>
      </w:r>
      <w:r>
        <w:rPr>
          <w:spacing w:val="-3"/>
          <w:sz w:val="24"/>
        </w:rPr>
        <w:t>фигуры,</w:t>
      </w:r>
      <w:r>
        <w:rPr>
          <w:spacing w:val="-57"/>
          <w:sz w:val="24"/>
        </w:rPr>
        <w:t xml:space="preserve"> </w:t>
      </w:r>
      <w:r>
        <w:rPr>
          <w:sz w:val="24"/>
        </w:rPr>
        <w:t>текстовые</w:t>
      </w:r>
      <w:r>
        <w:rPr>
          <w:spacing w:val="-5"/>
          <w:sz w:val="24"/>
        </w:rPr>
        <w:t xml:space="preserve"> </w:t>
      </w:r>
      <w:r>
        <w:rPr>
          <w:sz w:val="24"/>
        </w:rPr>
        <w:t>задачи</w:t>
      </w:r>
      <w:r>
        <w:rPr>
          <w:spacing w:val="3"/>
          <w:sz w:val="24"/>
        </w:rPr>
        <w:t xml:space="preserve"> </w:t>
      </w:r>
      <w:r>
        <w:rPr>
          <w:sz w:val="24"/>
        </w:rPr>
        <w:t>в</w:t>
      </w:r>
      <w:r>
        <w:rPr>
          <w:spacing w:val="-6"/>
          <w:sz w:val="24"/>
        </w:rPr>
        <w:t xml:space="preserve"> </w:t>
      </w:r>
      <w:r>
        <w:rPr>
          <w:sz w:val="24"/>
        </w:rPr>
        <w:t>одно</w:t>
      </w:r>
      <w:r>
        <w:rPr>
          <w:spacing w:val="6"/>
          <w:sz w:val="24"/>
        </w:rPr>
        <w:t xml:space="preserve"> </w:t>
      </w:r>
      <w:r>
        <w:rPr>
          <w:sz w:val="24"/>
        </w:rPr>
        <w:t>действие)</w:t>
      </w:r>
      <w:r>
        <w:rPr>
          <w:spacing w:val="-1"/>
          <w:sz w:val="24"/>
        </w:rPr>
        <w:t xml:space="preserve"> </w:t>
      </w:r>
      <w:r>
        <w:rPr>
          <w:sz w:val="24"/>
        </w:rPr>
        <w:t>на</w:t>
      </w:r>
      <w:r>
        <w:rPr>
          <w:spacing w:val="-5"/>
          <w:sz w:val="24"/>
        </w:rPr>
        <w:t xml:space="preserve"> </w:t>
      </w:r>
      <w:r>
        <w:rPr>
          <w:sz w:val="24"/>
        </w:rPr>
        <w:t>группы;</w:t>
      </w:r>
    </w:p>
    <w:p w:rsidR="00A65286" w:rsidRDefault="00D25255">
      <w:pPr>
        <w:pStyle w:val="a4"/>
        <w:numPr>
          <w:ilvl w:val="0"/>
          <w:numId w:val="168"/>
        </w:numPr>
        <w:tabs>
          <w:tab w:val="left" w:pos="1259"/>
        </w:tabs>
        <w:spacing w:before="3" w:line="275" w:lineRule="exact"/>
        <w:jc w:val="left"/>
        <w:rPr>
          <w:sz w:val="24"/>
        </w:rPr>
      </w:pPr>
      <w:r>
        <w:rPr>
          <w:sz w:val="24"/>
        </w:rPr>
        <w:t>обнаруживать</w:t>
      </w:r>
      <w:r>
        <w:rPr>
          <w:spacing w:val="-3"/>
          <w:sz w:val="24"/>
        </w:rPr>
        <w:t xml:space="preserve"> </w:t>
      </w:r>
      <w:r>
        <w:rPr>
          <w:sz w:val="24"/>
        </w:rPr>
        <w:t>модели</w:t>
      </w:r>
      <w:r>
        <w:rPr>
          <w:spacing w:val="-2"/>
          <w:sz w:val="24"/>
        </w:rPr>
        <w:t xml:space="preserve"> </w:t>
      </w:r>
      <w:r>
        <w:rPr>
          <w:sz w:val="24"/>
        </w:rPr>
        <w:t>геометрических</w:t>
      </w:r>
      <w:r>
        <w:rPr>
          <w:spacing w:val="-7"/>
          <w:sz w:val="24"/>
        </w:rPr>
        <w:t xml:space="preserve"> </w:t>
      </w:r>
      <w:r>
        <w:rPr>
          <w:sz w:val="24"/>
        </w:rPr>
        <w:t>фигур</w:t>
      </w:r>
      <w:r>
        <w:rPr>
          <w:spacing w:val="-3"/>
          <w:sz w:val="24"/>
        </w:rPr>
        <w:t xml:space="preserve"> </w:t>
      </w:r>
      <w:r>
        <w:rPr>
          <w:sz w:val="24"/>
        </w:rPr>
        <w:t>в</w:t>
      </w:r>
      <w:r>
        <w:rPr>
          <w:spacing w:val="-6"/>
          <w:sz w:val="24"/>
        </w:rPr>
        <w:t xml:space="preserve"> </w:t>
      </w:r>
      <w:r>
        <w:rPr>
          <w:sz w:val="24"/>
        </w:rPr>
        <w:t>окружающем</w:t>
      </w:r>
      <w:r>
        <w:rPr>
          <w:spacing w:val="-2"/>
          <w:sz w:val="24"/>
        </w:rPr>
        <w:t xml:space="preserve"> </w:t>
      </w:r>
      <w:r>
        <w:rPr>
          <w:sz w:val="24"/>
        </w:rPr>
        <w:t>мире;</w:t>
      </w:r>
    </w:p>
    <w:p w:rsidR="00A65286" w:rsidRDefault="00D25255">
      <w:pPr>
        <w:pStyle w:val="a4"/>
        <w:numPr>
          <w:ilvl w:val="0"/>
          <w:numId w:val="168"/>
        </w:numPr>
        <w:tabs>
          <w:tab w:val="left" w:pos="1259"/>
        </w:tabs>
        <w:spacing w:line="275" w:lineRule="exact"/>
        <w:jc w:val="left"/>
        <w:rPr>
          <w:sz w:val="24"/>
        </w:rPr>
      </w:pPr>
      <w:r>
        <w:rPr>
          <w:sz w:val="24"/>
        </w:rPr>
        <w:t>вести</w:t>
      </w:r>
      <w:r>
        <w:rPr>
          <w:spacing w:val="-1"/>
          <w:sz w:val="24"/>
        </w:rPr>
        <w:t xml:space="preserve"> </w:t>
      </w:r>
      <w:r>
        <w:rPr>
          <w:sz w:val="24"/>
        </w:rPr>
        <w:t>поиск</w:t>
      </w:r>
      <w:r>
        <w:rPr>
          <w:spacing w:val="-4"/>
          <w:sz w:val="24"/>
        </w:rPr>
        <w:t xml:space="preserve"> </w:t>
      </w:r>
      <w:r>
        <w:rPr>
          <w:sz w:val="24"/>
        </w:rPr>
        <w:t>различных</w:t>
      </w:r>
      <w:r>
        <w:rPr>
          <w:spacing w:val="-6"/>
          <w:sz w:val="24"/>
        </w:rPr>
        <w:t xml:space="preserve"> </w:t>
      </w:r>
      <w:r>
        <w:rPr>
          <w:sz w:val="24"/>
        </w:rPr>
        <w:t>решений</w:t>
      </w:r>
      <w:r>
        <w:rPr>
          <w:spacing w:val="-1"/>
          <w:sz w:val="24"/>
        </w:rPr>
        <w:t xml:space="preserve"> </w:t>
      </w:r>
      <w:r>
        <w:rPr>
          <w:sz w:val="24"/>
        </w:rPr>
        <w:t>задачи</w:t>
      </w:r>
      <w:r>
        <w:rPr>
          <w:spacing w:val="-6"/>
          <w:sz w:val="24"/>
        </w:rPr>
        <w:t xml:space="preserve"> </w:t>
      </w:r>
      <w:r>
        <w:rPr>
          <w:sz w:val="24"/>
        </w:rPr>
        <w:t>(расчётной,</w:t>
      </w:r>
      <w:r>
        <w:rPr>
          <w:spacing w:val="-4"/>
          <w:sz w:val="24"/>
        </w:rPr>
        <w:t xml:space="preserve"> </w:t>
      </w:r>
      <w:r>
        <w:rPr>
          <w:sz w:val="24"/>
        </w:rPr>
        <w:t>с</w:t>
      </w:r>
      <w:r>
        <w:rPr>
          <w:spacing w:val="-3"/>
          <w:sz w:val="24"/>
        </w:rPr>
        <w:t xml:space="preserve"> </w:t>
      </w:r>
      <w:r>
        <w:rPr>
          <w:sz w:val="24"/>
        </w:rPr>
        <w:t>геометрическим</w:t>
      </w:r>
      <w:r>
        <w:rPr>
          <w:spacing w:val="-1"/>
          <w:sz w:val="24"/>
        </w:rPr>
        <w:t xml:space="preserve"> </w:t>
      </w:r>
      <w:r>
        <w:rPr>
          <w:sz w:val="24"/>
        </w:rPr>
        <w:t>содержанием);</w:t>
      </w:r>
    </w:p>
    <w:p w:rsidR="00A65286" w:rsidRDefault="00D25255">
      <w:pPr>
        <w:pStyle w:val="a4"/>
        <w:numPr>
          <w:ilvl w:val="0"/>
          <w:numId w:val="168"/>
        </w:numPr>
        <w:tabs>
          <w:tab w:val="left" w:pos="1259"/>
        </w:tabs>
        <w:spacing w:before="5" w:line="237" w:lineRule="auto"/>
        <w:ind w:right="796"/>
        <w:jc w:val="left"/>
        <w:rPr>
          <w:sz w:val="24"/>
        </w:rPr>
      </w:pPr>
      <w:r>
        <w:rPr>
          <w:sz w:val="24"/>
        </w:rPr>
        <w:t>воспроизводить</w:t>
      </w:r>
      <w:r>
        <w:rPr>
          <w:spacing w:val="7"/>
          <w:sz w:val="24"/>
        </w:rPr>
        <w:t xml:space="preserve"> </w:t>
      </w:r>
      <w:r>
        <w:rPr>
          <w:sz w:val="24"/>
        </w:rPr>
        <w:t>порядок</w:t>
      </w:r>
      <w:r>
        <w:rPr>
          <w:spacing w:val="6"/>
          <w:sz w:val="24"/>
        </w:rPr>
        <w:t xml:space="preserve"> </w:t>
      </w:r>
      <w:r>
        <w:rPr>
          <w:sz w:val="24"/>
        </w:rPr>
        <w:t>выполнения</w:t>
      </w:r>
      <w:r>
        <w:rPr>
          <w:spacing w:val="7"/>
          <w:sz w:val="24"/>
        </w:rPr>
        <w:t xml:space="preserve"> </w:t>
      </w:r>
      <w:r>
        <w:rPr>
          <w:sz w:val="24"/>
        </w:rPr>
        <w:t>действий</w:t>
      </w:r>
      <w:r>
        <w:rPr>
          <w:spacing w:val="8"/>
          <w:sz w:val="24"/>
        </w:rPr>
        <w:t xml:space="preserve"> </w:t>
      </w:r>
      <w:r>
        <w:rPr>
          <w:sz w:val="24"/>
        </w:rPr>
        <w:t>в</w:t>
      </w:r>
      <w:r>
        <w:rPr>
          <w:spacing w:val="9"/>
          <w:sz w:val="24"/>
        </w:rPr>
        <w:t xml:space="preserve"> </w:t>
      </w:r>
      <w:r>
        <w:rPr>
          <w:sz w:val="24"/>
        </w:rPr>
        <w:t>числовом</w:t>
      </w:r>
      <w:r>
        <w:rPr>
          <w:spacing w:val="8"/>
          <w:sz w:val="24"/>
        </w:rPr>
        <w:t xml:space="preserve"> </w:t>
      </w:r>
      <w:r>
        <w:rPr>
          <w:sz w:val="24"/>
        </w:rPr>
        <w:t>выражении,</w:t>
      </w:r>
      <w:r>
        <w:rPr>
          <w:spacing w:val="10"/>
          <w:sz w:val="24"/>
        </w:rPr>
        <w:t xml:space="preserve"> </w:t>
      </w:r>
      <w:r>
        <w:rPr>
          <w:sz w:val="24"/>
        </w:rPr>
        <w:t>содержащем</w:t>
      </w:r>
      <w:r>
        <w:rPr>
          <w:spacing w:val="9"/>
          <w:sz w:val="24"/>
        </w:rPr>
        <w:t xml:space="preserve"> </w:t>
      </w:r>
      <w:r>
        <w:rPr>
          <w:sz w:val="24"/>
        </w:rPr>
        <w:t>действия</w:t>
      </w:r>
      <w:r>
        <w:rPr>
          <w:spacing w:val="-57"/>
          <w:sz w:val="24"/>
        </w:rPr>
        <w:t xml:space="preserve"> </w:t>
      </w:r>
      <w:r>
        <w:rPr>
          <w:sz w:val="24"/>
        </w:rPr>
        <w:t>сложения</w:t>
      </w:r>
      <w:r>
        <w:rPr>
          <w:spacing w:val="1"/>
          <w:sz w:val="24"/>
        </w:rPr>
        <w:t xml:space="preserve"> </w:t>
      </w:r>
      <w:r>
        <w:rPr>
          <w:sz w:val="24"/>
        </w:rPr>
        <w:t>и</w:t>
      </w:r>
      <w:r>
        <w:rPr>
          <w:spacing w:val="-2"/>
          <w:sz w:val="24"/>
        </w:rPr>
        <w:t xml:space="preserve"> </w:t>
      </w:r>
      <w:r>
        <w:rPr>
          <w:sz w:val="24"/>
        </w:rPr>
        <w:t>вычитания</w:t>
      </w:r>
      <w:r>
        <w:rPr>
          <w:spacing w:val="-4"/>
          <w:sz w:val="24"/>
        </w:rPr>
        <w:t xml:space="preserve"> </w:t>
      </w:r>
      <w:r>
        <w:rPr>
          <w:sz w:val="24"/>
        </w:rPr>
        <w:t>(со</w:t>
      </w:r>
      <w:r>
        <w:rPr>
          <w:spacing w:val="6"/>
          <w:sz w:val="24"/>
        </w:rPr>
        <w:t xml:space="preserve"> </w:t>
      </w:r>
      <w:r>
        <w:rPr>
          <w:sz w:val="24"/>
        </w:rPr>
        <w:t>скобками/без</w:t>
      </w:r>
      <w:r>
        <w:rPr>
          <w:spacing w:val="3"/>
          <w:sz w:val="24"/>
        </w:rPr>
        <w:t xml:space="preserve"> </w:t>
      </w:r>
      <w:r>
        <w:rPr>
          <w:sz w:val="24"/>
        </w:rPr>
        <w:t>скобок);</w:t>
      </w:r>
    </w:p>
    <w:p w:rsidR="00A65286" w:rsidRDefault="00D25255">
      <w:pPr>
        <w:pStyle w:val="a4"/>
        <w:numPr>
          <w:ilvl w:val="0"/>
          <w:numId w:val="168"/>
        </w:numPr>
        <w:tabs>
          <w:tab w:val="left" w:pos="1259"/>
        </w:tabs>
        <w:spacing w:before="3" w:line="275" w:lineRule="exact"/>
        <w:jc w:val="left"/>
        <w:rPr>
          <w:sz w:val="24"/>
        </w:rPr>
      </w:pPr>
      <w:r>
        <w:rPr>
          <w:sz w:val="24"/>
        </w:rPr>
        <w:t>устанавливать</w:t>
      </w:r>
      <w:r>
        <w:rPr>
          <w:spacing w:val="-1"/>
          <w:sz w:val="24"/>
        </w:rPr>
        <w:t xml:space="preserve"> </w:t>
      </w:r>
      <w:r>
        <w:rPr>
          <w:sz w:val="24"/>
        </w:rPr>
        <w:t>соответствие</w:t>
      </w:r>
      <w:r>
        <w:rPr>
          <w:spacing w:val="-3"/>
          <w:sz w:val="24"/>
        </w:rPr>
        <w:t xml:space="preserve"> </w:t>
      </w:r>
      <w:r>
        <w:rPr>
          <w:sz w:val="24"/>
        </w:rPr>
        <w:t>между</w:t>
      </w:r>
      <w:r>
        <w:rPr>
          <w:spacing w:val="-11"/>
          <w:sz w:val="24"/>
        </w:rPr>
        <w:t xml:space="preserve"> </w:t>
      </w:r>
      <w:r>
        <w:rPr>
          <w:sz w:val="24"/>
        </w:rPr>
        <w:t>математическим выражением</w:t>
      </w:r>
      <w:r>
        <w:rPr>
          <w:spacing w:val="-4"/>
          <w:sz w:val="24"/>
        </w:rPr>
        <w:t xml:space="preserve"> </w:t>
      </w:r>
      <w:r>
        <w:rPr>
          <w:sz w:val="24"/>
        </w:rPr>
        <w:t>и</w:t>
      </w:r>
      <w:r>
        <w:rPr>
          <w:spacing w:val="-1"/>
          <w:sz w:val="24"/>
        </w:rPr>
        <w:t xml:space="preserve"> </w:t>
      </w:r>
      <w:r>
        <w:rPr>
          <w:sz w:val="24"/>
        </w:rPr>
        <w:t>его</w:t>
      </w:r>
      <w:r>
        <w:rPr>
          <w:spacing w:val="2"/>
          <w:sz w:val="24"/>
        </w:rPr>
        <w:t xml:space="preserve"> </w:t>
      </w:r>
      <w:r>
        <w:rPr>
          <w:sz w:val="24"/>
        </w:rPr>
        <w:t>текстовым</w:t>
      </w:r>
      <w:r>
        <w:rPr>
          <w:spacing w:val="-9"/>
          <w:sz w:val="24"/>
        </w:rPr>
        <w:t xml:space="preserve"> </w:t>
      </w:r>
      <w:r>
        <w:rPr>
          <w:sz w:val="24"/>
        </w:rPr>
        <w:t>описанием;</w:t>
      </w:r>
    </w:p>
    <w:p w:rsidR="00A65286" w:rsidRDefault="00D25255">
      <w:pPr>
        <w:pStyle w:val="a4"/>
        <w:numPr>
          <w:ilvl w:val="0"/>
          <w:numId w:val="168"/>
        </w:numPr>
        <w:tabs>
          <w:tab w:val="left" w:pos="1259"/>
        </w:tabs>
        <w:spacing w:line="275" w:lineRule="exact"/>
        <w:jc w:val="left"/>
        <w:rPr>
          <w:sz w:val="24"/>
        </w:rPr>
      </w:pPr>
      <w:r>
        <w:rPr>
          <w:sz w:val="24"/>
        </w:rPr>
        <w:t>подбирать</w:t>
      </w:r>
      <w:r>
        <w:rPr>
          <w:spacing w:val="-5"/>
          <w:sz w:val="24"/>
        </w:rPr>
        <w:t xml:space="preserve"> </w:t>
      </w:r>
      <w:r>
        <w:rPr>
          <w:sz w:val="24"/>
        </w:rPr>
        <w:t>примеры,</w:t>
      </w:r>
      <w:r>
        <w:rPr>
          <w:spacing w:val="-5"/>
          <w:sz w:val="24"/>
        </w:rPr>
        <w:t xml:space="preserve"> </w:t>
      </w:r>
      <w:r>
        <w:rPr>
          <w:sz w:val="24"/>
        </w:rPr>
        <w:t>подтверждающие</w:t>
      </w:r>
      <w:r>
        <w:rPr>
          <w:spacing w:val="-3"/>
          <w:sz w:val="24"/>
        </w:rPr>
        <w:t xml:space="preserve"> </w:t>
      </w:r>
      <w:r>
        <w:rPr>
          <w:sz w:val="24"/>
        </w:rPr>
        <w:t>суждение,</w:t>
      </w:r>
      <w:r>
        <w:rPr>
          <w:spacing w:val="-1"/>
          <w:sz w:val="24"/>
        </w:rPr>
        <w:t xml:space="preserve"> </w:t>
      </w:r>
      <w:r>
        <w:rPr>
          <w:sz w:val="24"/>
        </w:rPr>
        <w:t>вывод,</w:t>
      </w:r>
      <w:r>
        <w:rPr>
          <w:spacing w:val="-8"/>
          <w:sz w:val="24"/>
        </w:rPr>
        <w:t xml:space="preserve"> </w:t>
      </w:r>
      <w:r>
        <w:rPr>
          <w:sz w:val="24"/>
        </w:rPr>
        <w:t>ответ.</w:t>
      </w:r>
    </w:p>
    <w:p w:rsidR="00A65286" w:rsidRDefault="00D25255">
      <w:pPr>
        <w:spacing w:before="3" w:line="275" w:lineRule="exact"/>
        <w:ind w:left="918"/>
        <w:rPr>
          <w:i/>
          <w:sz w:val="24"/>
        </w:rPr>
      </w:pPr>
      <w:r>
        <w:rPr>
          <w:i/>
          <w:sz w:val="24"/>
        </w:rPr>
        <w:t>Работа с</w:t>
      </w:r>
      <w:r>
        <w:rPr>
          <w:i/>
          <w:spacing w:val="1"/>
          <w:sz w:val="24"/>
        </w:rPr>
        <w:t xml:space="preserve"> </w:t>
      </w:r>
      <w:r>
        <w:rPr>
          <w:i/>
          <w:sz w:val="24"/>
        </w:rPr>
        <w:t>информацией:</w:t>
      </w:r>
    </w:p>
    <w:p w:rsidR="00A65286" w:rsidRDefault="00D25255">
      <w:pPr>
        <w:pStyle w:val="a4"/>
        <w:numPr>
          <w:ilvl w:val="0"/>
          <w:numId w:val="168"/>
        </w:numPr>
        <w:tabs>
          <w:tab w:val="left" w:pos="1259"/>
        </w:tabs>
        <w:spacing w:line="242" w:lineRule="auto"/>
        <w:ind w:right="811"/>
        <w:jc w:val="left"/>
        <w:rPr>
          <w:sz w:val="24"/>
        </w:rPr>
      </w:pPr>
      <w:r>
        <w:rPr>
          <w:sz w:val="24"/>
        </w:rPr>
        <w:t>извлекать</w:t>
      </w:r>
      <w:r>
        <w:rPr>
          <w:spacing w:val="21"/>
          <w:sz w:val="24"/>
        </w:rPr>
        <w:t xml:space="preserve"> </w:t>
      </w:r>
      <w:r>
        <w:rPr>
          <w:sz w:val="24"/>
        </w:rPr>
        <w:t>и</w:t>
      </w:r>
      <w:r>
        <w:rPr>
          <w:spacing w:val="17"/>
          <w:sz w:val="24"/>
        </w:rPr>
        <w:t xml:space="preserve"> </w:t>
      </w:r>
      <w:r>
        <w:rPr>
          <w:sz w:val="24"/>
        </w:rPr>
        <w:t>использовать</w:t>
      </w:r>
      <w:r>
        <w:rPr>
          <w:spacing w:val="22"/>
          <w:sz w:val="24"/>
        </w:rPr>
        <w:t xml:space="preserve"> </w:t>
      </w:r>
      <w:r>
        <w:rPr>
          <w:sz w:val="24"/>
        </w:rPr>
        <w:t>информацию,</w:t>
      </w:r>
      <w:r>
        <w:rPr>
          <w:spacing w:val="22"/>
          <w:sz w:val="24"/>
        </w:rPr>
        <w:t xml:space="preserve"> </w:t>
      </w:r>
      <w:r>
        <w:rPr>
          <w:sz w:val="24"/>
        </w:rPr>
        <w:t>представленную</w:t>
      </w:r>
      <w:r>
        <w:rPr>
          <w:spacing w:val="19"/>
          <w:sz w:val="24"/>
        </w:rPr>
        <w:t xml:space="preserve"> </w:t>
      </w:r>
      <w:r>
        <w:rPr>
          <w:sz w:val="24"/>
        </w:rPr>
        <w:t>в</w:t>
      </w:r>
      <w:r>
        <w:rPr>
          <w:spacing w:val="22"/>
          <w:sz w:val="24"/>
        </w:rPr>
        <w:t xml:space="preserve"> </w:t>
      </w:r>
      <w:r>
        <w:rPr>
          <w:sz w:val="24"/>
        </w:rPr>
        <w:t>текстовой,</w:t>
      </w:r>
      <w:r>
        <w:rPr>
          <w:spacing w:val="18"/>
          <w:sz w:val="24"/>
        </w:rPr>
        <w:t xml:space="preserve"> </w:t>
      </w:r>
      <w:r>
        <w:rPr>
          <w:sz w:val="24"/>
        </w:rPr>
        <w:t>графической</w:t>
      </w:r>
      <w:r>
        <w:rPr>
          <w:spacing w:val="17"/>
          <w:sz w:val="24"/>
        </w:rPr>
        <w:t xml:space="preserve"> </w:t>
      </w:r>
      <w:r>
        <w:rPr>
          <w:sz w:val="24"/>
        </w:rPr>
        <w:t>(рисунок,</w:t>
      </w:r>
      <w:r>
        <w:rPr>
          <w:spacing w:val="-57"/>
          <w:sz w:val="24"/>
        </w:rPr>
        <w:t xml:space="preserve"> </w:t>
      </w:r>
      <w:r>
        <w:rPr>
          <w:sz w:val="24"/>
        </w:rPr>
        <w:t>схема,</w:t>
      </w:r>
      <w:r>
        <w:rPr>
          <w:spacing w:val="3"/>
          <w:sz w:val="24"/>
        </w:rPr>
        <w:t xml:space="preserve"> </w:t>
      </w:r>
      <w:r>
        <w:rPr>
          <w:sz w:val="24"/>
        </w:rPr>
        <w:t>таблица)</w:t>
      </w:r>
      <w:r>
        <w:rPr>
          <w:spacing w:val="3"/>
          <w:sz w:val="24"/>
        </w:rPr>
        <w:t xml:space="preserve"> </w:t>
      </w:r>
      <w:r>
        <w:rPr>
          <w:sz w:val="24"/>
        </w:rPr>
        <w:t>форме,</w:t>
      </w:r>
      <w:r>
        <w:rPr>
          <w:spacing w:val="-1"/>
          <w:sz w:val="24"/>
        </w:rPr>
        <w:t xml:space="preserve"> </w:t>
      </w:r>
      <w:r>
        <w:rPr>
          <w:sz w:val="24"/>
        </w:rPr>
        <w:t>заполнять</w:t>
      </w:r>
      <w:r>
        <w:rPr>
          <w:spacing w:val="-1"/>
          <w:sz w:val="24"/>
        </w:rPr>
        <w:t xml:space="preserve"> </w:t>
      </w:r>
      <w:r>
        <w:rPr>
          <w:sz w:val="24"/>
        </w:rPr>
        <w:t>таблицы;</w:t>
      </w:r>
    </w:p>
    <w:p w:rsidR="00A65286" w:rsidRDefault="00D25255">
      <w:pPr>
        <w:pStyle w:val="a4"/>
        <w:numPr>
          <w:ilvl w:val="0"/>
          <w:numId w:val="168"/>
        </w:numPr>
        <w:tabs>
          <w:tab w:val="left" w:pos="1259"/>
        </w:tabs>
        <w:spacing w:line="271" w:lineRule="exact"/>
        <w:jc w:val="left"/>
        <w:rPr>
          <w:sz w:val="24"/>
        </w:rPr>
      </w:pPr>
      <w:r>
        <w:rPr>
          <w:sz w:val="24"/>
        </w:rPr>
        <w:t>устанавливать</w:t>
      </w:r>
      <w:r>
        <w:rPr>
          <w:spacing w:val="-1"/>
          <w:sz w:val="24"/>
        </w:rPr>
        <w:t xml:space="preserve"> </w:t>
      </w:r>
      <w:r>
        <w:rPr>
          <w:sz w:val="24"/>
        </w:rPr>
        <w:t>логику</w:t>
      </w:r>
      <w:r>
        <w:rPr>
          <w:spacing w:val="-10"/>
          <w:sz w:val="24"/>
        </w:rPr>
        <w:t xml:space="preserve"> </w:t>
      </w:r>
      <w:r>
        <w:rPr>
          <w:sz w:val="24"/>
        </w:rPr>
        <w:t>перебора</w:t>
      </w:r>
      <w:r>
        <w:rPr>
          <w:spacing w:val="-2"/>
          <w:sz w:val="24"/>
        </w:rPr>
        <w:t xml:space="preserve"> </w:t>
      </w:r>
      <w:r>
        <w:rPr>
          <w:sz w:val="24"/>
        </w:rPr>
        <w:t>вариантов</w:t>
      </w:r>
      <w:r>
        <w:rPr>
          <w:spacing w:val="-4"/>
          <w:sz w:val="24"/>
        </w:rPr>
        <w:t xml:space="preserve"> </w:t>
      </w:r>
      <w:r>
        <w:rPr>
          <w:sz w:val="24"/>
        </w:rPr>
        <w:t>для</w:t>
      </w:r>
      <w:r>
        <w:rPr>
          <w:spacing w:val="-6"/>
          <w:sz w:val="24"/>
        </w:rPr>
        <w:t xml:space="preserve"> </w:t>
      </w:r>
      <w:r>
        <w:rPr>
          <w:sz w:val="24"/>
        </w:rPr>
        <w:t>решения</w:t>
      </w:r>
      <w:r>
        <w:rPr>
          <w:spacing w:val="-2"/>
          <w:sz w:val="24"/>
        </w:rPr>
        <w:t xml:space="preserve"> </w:t>
      </w:r>
      <w:r>
        <w:rPr>
          <w:sz w:val="24"/>
        </w:rPr>
        <w:t>простейших</w:t>
      </w:r>
      <w:r>
        <w:rPr>
          <w:spacing w:val="-5"/>
          <w:sz w:val="24"/>
        </w:rPr>
        <w:t xml:space="preserve"> </w:t>
      </w:r>
      <w:r>
        <w:rPr>
          <w:sz w:val="24"/>
        </w:rPr>
        <w:t>комбинаторных</w:t>
      </w:r>
      <w:r>
        <w:rPr>
          <w:spacing w:val="-6"/>
          <w:sz w:val="24"/>
        </w:rPr>
        <w:t xml:space="preserve"> </w:t>
      </w:r>
      <w:r>
        <w:rPr>
          <w:sz w:val="24"/>
        </w:rPr>
        <w:t>задач;</w:t>
      </w:r>
    </w:p>
    <w:p w:rsidR="00A65286" w:rsidRDefault="00D25255">
      <w:pPr>
        <w:pStyle w:val="a4"/>
        <w:numPr>
          <w:ilvl w:val="0"/>
          <w:numId w:val="168"/>
        </w:numPr>
        <w:tabs>
          <w:tab w:val="left" w:pos="1259"/>
        </w:tabs>
        <w:spacing w:before="1" w:line="275" w:lineRule="exact"/>
        <w:jc w:val="left"/>
        <w:rPr>
          <w:sz w:val="24"/>
        </w:rPr>
      </w:pPr>
      <w:r>
        <w:rPr>
          <w:sz w:val="24"/>
        </w:rPr>
        <w:t>дополнять</w:t>
      </w:r>
      <w:r>
        <w:rPr>
          <w:spacing w:val="-5"/>
          <w:sz w:val="24"/>
        </w:rPr>
        <w:t xml:space="preserve"> </w:t>
      </w:r>
      <w:r>
        <w:rPr>
          <w:sz w:val="24"/>
        </w:rPr>
        <w:t>модели</w:t>
      </w:r>
      <w:r>
        <w:rPr>
          <w:spacing w:val="-6"/>
          <w:sz w:val="24"/>
        </w:rPr>
        <w:t xml:space="preserve"> </w:t>
      </w:r>
      <w:r>
        <w:rPr>
          <w:sz w:val="24"/>
        </w:rPr>
        <w:t>(схемы,</w:t>
      </w:r>
      <w:r>
        <w:rPr>
          <w:spacing w:val="-5"/>
          <w:sz w:val="24"/>
        </w:rPr>
        <w:t xml:space="preserve"> </w:t>
      </w:r>
      <w:r>
        <w:rPr>
          <w:sz w:val="24"/>
        </w:rPr>
        <w:t>изображения) готовыми</w:t>
      </w:r>
      <w:r>
        <w:rPr>
          <w:spacing w:val="-5"/>
          <w:sz w:val="24"/>
        </w:rPr>
        <w:t xml:space="preserve"> </w:t>
      </w:r>
      <w:r>
        <w:rPr>
          <w:sz w:val="24"/>
        </w:rPr>
        <w:t>числовыми</w:t>
      </w:r>
      <w:r>
        <w:rPr>
          <w:spacing w:val="-1"/>
          <w:sz w:val="24"/>
        </w:rPr>
        <w:t xml:space="preserve"> </w:t>
      </w:r>
      <w:r>
        <w:rPr>
          <w:sz w:val="24"/>
        </w:rPr>
        <w:t>данными.</w:t>
      </w:r>
    </w:p>
    <w:p w:rsidR="00A65286" w:rsidRDefault="00D25255">
      <w:pPr>
        <w:spacing w:line="275" w:lineRule="exact"/>
        <w:ind w:left="918"/>
        <w:rPr>
          <w:i/>
          <w:sz w:val="24"/>
        </w:rPr>
      </w:pPr>
      <w:r>
        <w:rPr>
          <w:i/>
          <w:sz w:val="24"/>
        </w:rPr>
        <w:t>Универсальные</w:t>
      </w:r>
      <w:r>
        <w:rPr>
          <w:i/>
          <w:spacing w:val="-9"/>
          <w:sz w:val="24"/>
        </w:rPr>
        <w:t xml:space="preserve"> </w:t>
      </w:r>
      <w:r>
        <w:rPr>
          <w:i/>
          <w:sz w:val="24"/>
        </w:rPr>
        <w:t>коммуникативные</w:t>
      </w:r>
      <w:r>
        <w:rPr>
          <w:i/>
          <w:spacing w:val="-4"/>
          <w:sz w:val="24"/>
        </w:rPr>
        <w:t xml:space="preserve"> </w:t>
      </w:r>
      <w:r>
        <w:rPr>
          <w:i/>
          <w:sz w:val="24"/>
        </w:rPr>
        <w:t>учебные</w:t>
      </w:r>
      <w:r>
        <w:rPr>
          <w:i/>
          <w:spacing w:val="-4"/>
          <w:sz w:val="24"/>
        </w:rPr>
        <w:t xml:space="preserve"> </w:t>
      </w:r>
      <w:r>
        <w:rPr>
          <w:i/>
          <w:sz w:val="24"/>
        </w:rPr>
        <w:t>действия:</w:t>
      </w:r>
    </w:p>
    <w:p w:rsidR="00A65286" w:rsidRDefault="00D25255">
      <w:pPr>
        <w:pStyle w:val="a4"/>
        <w:numPr>
          <w:ilvl w:val="0"/>
          <w:numId w:val="168"/>
        </w:numPr>
        <w:tabs>
          <w:tab w:val="left" w:pos="1259"/>
        </w:tabs>
        <w:spacing w:before="2" w:line="275" w:lineRule="exact"/>
        <w:jc w:val="left"/>
        <w:rPr>
          <w:sz w:val="24"/>
        </w:rPr>
      </w:pPr>
      <w:r>
        <w:rPr>
          <w:sz w:val="24"/>
        </w:rPr>
        <w:t>комментировать</w:t>
      </w:r>
      <w:r>
        <w:rPr>
          <w:spacing w:val="-4"/>
          <w:sz w:val="24"/>
        </w:rPr>
        <w:t xml:space="preserve"> </w:t>
      </w:r>
      <w:r>
        <w:rPr>
          <w:sz w:val="24"/>
        </w:rPr>
        <w:t>ход</w:t>
      </w:r>
      <w:r>
        <w:rPr>
          <w:spacing w:val="-2"/>
          <w:sz w:val="24"/>
        </w:rPr>
        <w:t xml:space="preserve"> </w:t>
      </w:r>
      <w:r>
        <w:rPr>
          <w:sz w:val="24"/>
        </w:rPr>
        <w:t>вычислений;</w:t>
      </w:r>
    </w:p>
    <w:p w:rsidR="00A65286" w:rsidRDefault="00D25255">
      <w:pPr>
        <w:pStyle w:val="a4"/>
        <w:numPr>
          <w:ilvl w:val="0"/>
          <w:numId w:val="168"/>
        </w:numPr>
        <w:tabs>
          <w:tab w:val="left" w:pos="1259"/>
        </w:tabs>
        <w:spacing w:line="275" w:lineRule="exact"/>
        <w:jc w:val="left"/>
        <w:rPr>
          <w:sz w:val="24"/>
        </w:rPr>
      </w:pPr>
      <w:r>
        <w:rPr>
          <w:sz w:val="24"/>
        </w:rPr>
        <w:t>объяснять</w:t>
      </w:r>
      <w:r>
        <w:rPr>
          <w:spacing w:val="-5"/>
          <w:sz w:val="24"/>
        </w:rPr>
        <w:t xml:space="preserve"> </w:t>
      </w:r>
      <w:r>
        <w:rPr>
          <w:sz w:val="24"/>
        </w:rPr>
        <w:t>выбор</w:t>
      </w:r>
      <w:r>
        <w:rPr>
          <w:spacing w:val="-6"/>
          <w:sz w:val="24"/>
        </w:rPr>
        <w:t xml:space="preserve"> </w:t>
      </w:r>
      <w:r>
        <w:rPr>
          <w:sz w:val="24"/>
        </w:rPr>
        <w:t>величины,</w:t>
      </w:r>
      <w:r>
        <w:rPr>
          <w:spacing w:val="-5"/>
          <w:sz w:val="24"/>
        </w:rPr>
        <w:t xml:space="preserve"> </w:t>
      </w:r>
      <w:r>
        <w:rPr>
          <w:sz w:val="24"/>
        </w:rPr>
        <w:t>соответствующей</w:t>
      </w:r>
      <w:r>
        <w:rPr>
          <w:spacing w:val="-1"/>
          <w:sz w:val="24"/>
        </w:rPr>
        <w:t xml:space="preserve"> </w:t>
      </w:r>
      <w:r>
        <w:rPr>
          <w:sz w:val="24"/>
        </w:rPr>
        <w:t>ситуации</w:t>
      </w:r>
      <w:r>
        <w:rPr>
          <w:spacing w:val="-1"/>
          <w:sz w:val="24"/>
        </w:rPr>
        <w:t xml:space="preserve"> </w:t>
      </w:r>
      <w:r>
        <w:rPr>
          <w:sz w:val="24"/>
        </w:rPr>
        <w:t>измерения;</w:t>
      </w:r>
    </w:p>
    <w:p w:rsidR="00A65286" w:rsidRDefault="00D25255">
      <w:pPr>
        <w:pStyle w:val="a4"/>
        <w:numPr>
          <w:ilvl w:val="0"/>
          <w:numId w:val="168"/>
        </w:numPr>
        <w:tabs>
          <w:tab w:val="left" w:pos="1259"/>
        </w:tabs>
        <w:spacing w:before="4" w:line="275" w:lineRule="exact"/>
        <w:jc w:val="left"/>
        <w:rPr>
          <w:sz w:val="24"/>
        </w:rPr>
      </w:pPr>
      <w:r>
        <w:rPr>
          <w:sz w:val="24"/>
        </w:rPr>
        <w:t>составлять</w:t>
      </w:r>
      <w:r>
        <w:rPr>
          <w:spacing w:val="-6"/>
          <w:sz w:val="24"/>
        </w:rPr>
        <w:t xml:space="preserve"> </w:t>
      </w:r>
      <w:r>
        <w:rPr>
          <w:sz w:val="24"/>
        </w:rPr>
        <w:t>текстовую</w:t>
      </w:r>
      <w:r>
        <w:rPr>
          <w:spacing w:val="-3"/>
          <w:sz w:val="24"/>
        </w:rPr>
        <w:t xml:space="preserve"> </w:t>
      </w:r>
      <w:r>
        <w:rPr>
          <w:sz w:val="24"/>
        </w:rPr>
        <w:t>задачу</w:t>
      </w:r>
      <w:r>
        <w:rPr>
          <w:spacing w:val="-11"/>
          <w:sz w:val="24"/>
        </w:rPr>
        <w:t xml:space="preserve"> </w:t>
      </w:r>
      <w:r>
        <w:rPr>
          <w:sz w:val="24"/>
        </w:rPr>
        <w:t>с</w:t>
      </w:r>
      <w:r>
        <w:rPr>
          <w:spacing w:val="-3"/>
          <w:sz w:val="24"/>
        </w:rPr>
        <w:t xml:space="preserve"> </w:t>
      </w:r>
      <w:r>
        <w:rPr>
          <w:sz w:val="24"/>
        </w:rPr>
        <w:t>заданным</w:t>
      </w:r>
      <w:r>
        <w:rPr>
          <w:spacing w:val="-1"/>
          <w:sz w:val="24"/>
        </w:rPr>
        <w:t xml:space="preserve"> </w:t>
      </w:r>
      <w:r>
        <w:rPr>
          <w:sz w:val="24"/>
        </w:rPr>
        <w:t>отношением (готовым</w:t>
      </w:r>
      <w:r>
        <w:rPr>
          <w:spacing w:val="-5"/>
          <w:sz w:val="24"/>
        </w:rPr>
        <w:t xml:space="preserve"> </w:t>
      </w:r>
      <w:r>
        <w:rPr>
          <w:sz w:val="24"/>
        </w:rPr>
        <w:t>решением)</w:t>
      </w:r>
      <w:r>
        <w:rPr>
          <w:spacing w:val="-4"/>
          <w:sz w:val="24"/>
        </w:rPr>
        <w:t xml:space="preserve"> </w:t>
      </w:r>
      <w:r>
        <w:rPr>
          <w:sz w:val="24"/>
        </w:rPr>
        <w:t>по</w:t>
      </w:r>
      <w:r>
        <w:rPr>
          <w:spacing w:val="-2"/>
          <w:sz w:val="24"/>
        </w:rPr>
        <w:t xml:space="preserve"> </w:t>
      </w:r>
      <w:r>
        <w:rPr>
          <w:sz w:val="24"/>
        </w:rPr>
        <w:t>образцу;</w:t>
      </w:r>
    </w:p>
    <w:p w:rsidR="00A65286" w:rsidRDefault="00D25255">
      <w:pPr>
        <w:pStyle w:val="a4"/>
        <w:numPr>
          <w:ilvl w:val="0"/>
          <w:numId w:val="168"/>
        </w:numPr>
        <w:tabs>
          <w:tab w:val="left" w:pos="1259"/>
        </w:tabs>
        <w:spacing w:line="242" w:lineRule="auto"/>
        <w:ind w:right="802"/>
        <w:jc w:val="left"/>
        <w:rPr>
          <w:sz w:val="24"/>
        </w:rPr>
      </w:pPr>
      <w:r>
        <w:rPr>
          <w:sz w:val="24"/>
        </w:rPr>
        <w:t>использовать</w:t>
      </w:r>
      <w:r>
        <w:rPr>
          <w:spacing w:val="22"/>
          <w:sz w:val="24"/>
        </w:rPr>
        <w:t xml:space="preserve"> </w:t>
      </w:r>
      <w:r>
        <w:rPr>
          <w:sz w:val="24"/>
        </w:rPr>
        <w:t>математические</w:t>
      </w:r>
      <w:r>
        <w:rPr>
          <w:spacing w:val="24"/>
          <w:sz w:val="24"/>
        </w:rPr>
        <w:t xml:space="preserve"> </w:t>
      </w:r>
      <w:r>
        <w:rPr>
          <w:sz w:val="24"/>
        </w:rPr>
        <w:t>знаки</w:t>
      </w:r>
      <w:r>
        <w:rPr>
          <w:spacing w:val="21"/>
          <w:sz w:val="24"/>
        </w:rPr>
        <w:t xml:space="preserve"> </w:t>
      </w:r>
      <w:r>
        <w:rPr>
          <w:sz w:val="24"/>
        </w:rPr>
        <w:t>и</w:t>
      </w:r>
      <w:r>
        <w:rPr>
          <w:spacing w:val="21"/>
          <w:sz w:val="24"/>
        </w:rPr>
        <w:t xml:space="preserve"> </w:t>
      </w:r>
      <w:r>
        <w:rPr>
          <w:sz w:val="24"/>
        </w:rPr>
        <w:t>терминологию</w:t>
      </w:r>
      <w:r>
        <w:rPr>
          <w:spacing w:val="23"/>
          <w:sz w:val="24"/>
        </w:rPr>
        <w:t xml:space="preserve"> </w:t>
      </w:r>
      <w:r>
        <w:rPr>
          <w:sz w:val="24"/>
        </w:rPr>
        <w:t>для</w:t>
      </w:r>
      <w:r>
        <w:rPr>
          <w:spacing w:val="17"/>
          <w:sz w:val="24"/>
        </w:rPr>
        <w:t xml:space="preserve"> </w:t>
      </w:r>
      <w:r>
        <w:rPr>
          <w:sz w:val="24"/>
        </w:rPr>
        <w:t>описания</w:t>
      </w:r>
      <w:r>
        <w:rPr>
          <w:spacing w:val="21"/>
          <w:sz w:val="24"/>
        </w:rPr>
        <w:t xml:space="preserve"> </w:t>
      </w:r>
      <w:r>
        <w:rPr>
          <w:sz w:val="24"/>
        </w:rPr>
        <w:t>сюжетной</w:t>
      </w:r>
      <w:r>
        <w:rPr>
          <w:spacing w:val="21"/>
          <w:sz w:val="24"/>
        </w:rPr>
        <w:t xml:space="preserve"> </w:t>
      </w:r>
      <w:r>
        <w:rPr>
          <w:sz w:val="24"/>
        </w:rPr>
        <w:t>ситуации;</w:t>
      </w:r>
      <w:r>
        <w:rPr>
          <w:spacing w:val="-57"/>
          <w:sz w:val="24"/>
        </w:rPr>
        <w:t xml:space="preserve"> </w:t>
      </w:r>
      <w:r>
        <w:rPr>
          <w:sz w:val="24"/>
        </w:rPr>
        <w:t>конструирования утверждений,</w:t>
      </w:r>
      <w:r>
        <w:rPr>
          <w:spacing w:val="-2"/>
          <w:sz w:val="24"/>
        </w:rPr>
        <w:t xml:space="preserve"> </w:t>
      </w:r>
      <w:r>
        <w:rPr>
          <w:sz w:val="24"/>
        </w:rPr>
        <w:t>выводов</w:t>
      </w:r>
      <w:r>
        <w:rPr>
          <w:spacing w:val="-2"/>
          <w:sz w:val="24"/>
        </w:rPr>
        <w:t xml:space="preserve"> </w:t>
      </w:r>
      <w:r>
        <w:rPr>
          <w:sz w:val="24"/>
        </w:rPr>
        <w:t>относительно</w:t>
      </w:r>
      <w:r>
        <w:rPr>
          <w:spacing w:val="5"/>
          <w:sz w:val="24"/>
        </w:rPr>
        <w:t xml:space="preserve"> </w:t>
      </w:r>
      <w:r>
        <w:rPr>
          <w:sz w:val="24"/>
        </w:rPr>
        <w:t>данных</w:t>
      </w:r>
      <w:r>
        <w:rPr>
          <w:spacing w:val="-9"/>
          <w:sz w:val="24"/>
        </w:rPr>
        <w:t xml:space="preserve"> </w:t>
      </w:r>
      <w:r>
        <w:rPr>
          <w:sz w:val="24"/>
        </w:rPr>
        <w:t>объектов,</w:t>
      </w:r>
      <w:r>
        <w:rPr>
          <w:spacing w:val="-6"/>
          <w:sz w:val="24"/>
        </w:rPr>
        <w:t xml:space="preserve"> </w:t>
      </w:r>
      <w:r>
        <w:rPr>
          <w:sz w:val="24"/>
        </w:rPr>
        <w:t>отношения;</w:t>
      </w:r>
    </w:p>
    <w:p w:rsidR="00A65286" w:rsidRDefault="00D25255">
      <w:pPr>
        <w:pStyle w:val="a4"/>
        <w:numPr>
          <w:ilvl w:val="0"/>
          <w:numId w:val="168"/>
        </w:numPr>
        <w:tabs>
          <w:tab w:val="left" w:pos="1259"/>
        </w:tabs>
        <w:spacing w:line="270" w:lineRule="exact"/>
        <w:jc w:val="left"/>
        <w:rPr>
          <w:sz w:val="24"/>
        </w:rPr>
      </w:pPr>
      <w:r>
        <w:rPr>
          <w:sz w:val="24"/>
        </w:rPr>
        <w:t>называть</w:t>
      </w:r>
      <w:r>
        <w:rPr>
          <w:spacing w:val="-6"/>
          <w:sz w:val="24"/>
        </w:rPr>
        <w:t xml:space="preserve"> </w:t>
      </w:r>
      <w:r>
        <w:rPr>
          <w:sz w:val="24"/>
        </w:rPr>
        <w:t>числа,</w:t>
      </w:r>
      <w:r>
        <w:rPr>
          <w:spacing w:val="-5"/>
          <w:sz w:val="24"/>
        </w:rPr>
        <w:t xml:space="preserve"> </w:t>
      </w:r>
      <w:r>
        <w:rPr>
          <w:sz w:val="24"/>
        </w:rPr>
        <w:t>величины,</w:t>
      </w:r>
      <w:r>
        <w:rPr>
          <w:spacing w:val="-6"/>
          <w:sz w:val="24"/>
        </w:rPr>
        <w:t xml:space="preserve"> </w:t>
      </w:r>
      <w:r>
        <w:rPr>
          <w:sz w:val="24"/>
        </w:rPr>
        <w:t>геометрические</w:t>
      </w:r>
      <w:r>
        <w:rPr>
          <w:spacing w:val="-3"/>
          <w:sz w:val="24"/>
        </w:rPr>
        <w:t xml:space="preserve"> </w:t>
      </w:r>
      <w:r>
        <w:rPr>
          <w:sz w:val="24"/>
        </w:rPr>
        <w:t>фигуры,</w:t>
      </w:r>
      <w:r>
        <w:rPr>
          <w:spacing w:val="-1"/>
          <w:sz w:val="24"/>
        </w:rPr>
        <w:t xml:space="preserve"> </w:t>
      </w:r>
      <w:r>
        <w:rPr>
          <w:sz w:val="24"/>
        </w:rPr>
        <w:t>обладающие</w:t>
      </w:r>
      <w:r>
        <w:rPr>
          <w:spacing w:val="-4"/>
          <w:sz w:val="24"/>
        </w:rPr>
        <w:t xml:space="preserve"> </w:t>
      </w:r>
      <w:r>
        <w:rPr>
          <w:sz w:val="24"/>
        </w:rPr>
        <w:t>заданным</w:t>
      </w:r>
      <w:r>
        <w:rPr>
          <w:spacing w:val="-1"/>
          <w:sz w:val="24"/>
        </w:rPr>
        <w:t xml:space="preserve"> </w:t>
      </w:r>
      <w:r>
        <w:rPr>
          <w:sz w:val="24"/>
        </w:rPr>
        <w:t>свойством;</w:t>
      </w:r>
    </w:p>
    <w:p w:rsidR="00A65286" w:rsidRDefault="00A65286">
      <w:pPr>
        <w:spacing w:line="270" w:lineRule="exact"/>
        <w:rPr>
          <w:sz w:val="24"/>
        </w:rPr>
        <w:sectPr w:rsidR="00A65286">
          <w:pgSz w:w="11910" w:h="16840"/>
          <w:pgMar w:top="640" w:right="0" w:bottom="720" w:left="100" w:header="0" w:footer="532" w:gutter="0"/>
          <w:cols w:space="720"/>
        </w:sectPr>
      </w:pPr>
    </w:p>
    <w:p w:rsidR="00A65286" w:rsidRDefault="00D25255">
      <w:pPr>
        <w:pStyle w:val="a4"/>
        <w:numPr>
          <w:ilvl w:val="0"/>
          <w:numId w:val="168"/>
        </w:numPr>
        <w:tabs>
          <w:tab w:val="left" w:pos="1259"/>
        </w:tabs>
        <w:spacing w:before="75" w:line="237" w:lineRule="auto"/>
        <w:ind w:right="800"/>
        <w:jc w:val="left"/>
        <w:rPr>
          <w:sz w:val="24"/>
        </w:rPr>
      </w:pPr>
      <w:r>
        <w:rPr>
          <w:sz w:val="24"/>
        </w:rPr>
        <w:lastRenderedPageBreak/>
        <w:t>записывать,</w:t>
      </w:r>
      <w:r>
        <w:rPr>
          <w:spacing w:val="2"/>
          <w:sz w:val="24"/>
        </w:rPr>
        <w:t xml:space="preserve"> </w:t>
      </w:r>
      <w:r>
        <w:rPr>
          <w:sz w:val="24"/>
        </w:rPr>
        <w:t>читать</w:t>
      </w:r>
      <w:r>
        <w:rPr>
          <w:spacing w:val="2"/>
          <w:sz w:val="24"/>
        </w:rPr>
        <w:t xml:space="preserve"> </w:t>
      </w:r>
      <w:r>
        <w:rPr>
          <w:sz w:val="24"/>
        </w:rPr>
        <w:t>число,</w:t>
      </w:r>
      <w:r>
        <w:rPr>
          <w:spacing w:val="3"/>
          <w:sz w:val="24"/>
        </w:rPr>
        <w:t xml:space="preserve"> </w:t>
      </w:r>
      <w:r>
        <w:rPr>
          <w:sz w:val="24"/>
        </w:rPr>
        <w:t>числовое выражение;</w:t>
      </w:r>
      <w:r>
        <w:rPr>
          <w:spacing w:val="-4"/>
          <w:sz w:val="24"/>
        </w:rPr>
        <w:t xml:space="preserve"> </w:t>
      </w:r>
      <w:r>
        <w:rPr>
          <w:sz w:val="24"/>
        </w:rPr>
        <w:t>приводить</w:t>
      </w:r>
      <w:r>
        <w:rPr>
          <w:spacing w:val="1"/>
          <w:sz w:val="24"/>
        </w:rPr>
        <w:t xml:space="preserve"> </w:t>
      </w:r>
      <w:r>
        <w:rPr>
          <w:sz w:val="24"/>
        </w:rPr>
        <w:t>примеры,</w:t>
      </w:r>
      <w:r>
        <w:rPr>
          <w:spacing w:val="3"/>
          <w:sz w:val="24"/>
        </w:rPr>
        <w:t xml:space="preserve"> </w:t>
      </w:r>
      <w:r>
        <w:rPr>
          <w:sz w:val="24"/>
        </w:rPr>
        <w:t>иллюстрирующие смысл</w:t>
      </w:r>
      <w:r>
        <w:rPr>
          <w:spacing w:val="-57"/>
          <w:sz w:val="24"/>
        </w:rPr>
        <w:t xml:space="preserve"> </w:t>
      </w:r>
      <w:r>
        <w:rPr>
          <w:sz w:val="24"/>
        </w:rPr>
        <w:t>арифметического</w:t>
      </w:r>
      <w:r>
        <w:rPr>
          <w:spacing w:val="5"/>
          <w:sz w:val="24"/>
        </w:rPr>
        <w:t xml:space="preserve"> </w:t>
      </w:r>
      <w:r>
        <w:rPr>
          <w:sz w:val="24"/>
        </w:rPr>
        <w:t>действия.</w:t>
      </w:r>
    </w:p>
    <w:p w:rsidR="00A65286" w:rsidRDefault="00D25255">
      <w:pPr>
        <w:pStyle w:val="a4"/>
        <w:numPr>
          <w:ilvl w:val="0"/>
          <w:numId w:val="168"/>
        </w:numPr>
        <w:tabs>
          <w:tab w:val="left" w:pos="1259"/>
        </w:tabs>
        <w:spacing w:before="3" w:line="275" w:lineRule="exact"/>
        <w:jc w:val="left"/>
        <w:rPr>
          <w:sz w:val="24"/>
        </w:rPr>
      </w:pPr>
      <w:r>
        <w:rPr>
          <w:sz w:val="24"/>
        </w:rPr>
        <w:t>конструировать</w:t>
      </w:r>
      <w:r>
        <w:rPr>
          <w:spacing w:val="-4"/>
          <w:sz w:val="24"/>
        </w:rPr>
        <w:t xml:space="preserve"> </w:t>
      </w:r>
      <w:r>
        <w:rPr>
          <w:sz w:val="24"/>
        </w:rPr>
        <w:t>утверждения</w:t>
      </w:r>
      <w:r>
        <w:rPr>
          <w:spacing w:val="-5"/>
          <w:sz w:val="24"/>
        </w:rPr>
        <w:t xml:space="preserve"> </w:t>
      </w:r>
      <w:r>
        <w:rPr>
          <w:sz w:val="24"/>
        </w:rPr>
        <w:t>с</w:t>
      </w:r>
      <w:r>
        <w:rPr>
          <w:spacing w:val="-5"/>
          <w:sz w:val="24"/>
        </w:rPr>
        <w:t xml:space="preserve"> </w:t>
      </w:r>
      <w:r>
        <w:rPr>
          <w:sz w:val="24"/>
        </w:rPr>
        <w:t>использованием</w:t>
      </w:r>
      <w:r>
        <w:rPr>
          <w:spacing w:val="-7"/>
          <w:sz w:val="24"/>
        </w:rPr>
        <w:t xml:space="preserve"> </w:t>
      </w:r>
      <w:r>
        <w:rPr>
          <w:sz w:val="24"/>
        </w:rPr>
        <w:t>слов</w:t>
      </w:r>
      <w:r>
        <w:rPr>
          <w:spacing w:val="-3"/>
          <w:sz w:val="24"/>
        </w:rPr>
        <w:t xml:space="preserve"> </w:t>
      </w:r>
      <w:r>
        <w:rPr>
          <w:sz w:val="24"/>
        </w:rPr>
        <w:t>«каждый»,</w:t>
      </w:r>
      <w:r>
        <w:rPr>
          <w:spacing w:val="-3"/>
          <w:sz w:val="24"/>
        </w:rPr>
        <w:t xml:space="preserve"> </w:t>
      </w:r>
      <w:r>
        <w:rPr>
          <w:sz w:val="24"/>
        </w:rPr>
        <w:t>«все».</w:t>
      </w:r>
    </w:p>
    <w:p w:rsidR="00A65286" w:rsidRDefault="00D25255">
      <w:pPr>
        <w:spacing w:line="275" w:lineRule="exact"/>
        <w:ind w:left="918"/>
        <w:rPr>
          <w:i/>
          <w:sz w:val="24"/>
        </w:rPr>
      </w:pPr>
      <w:r>
        <w:rPr>
          <w:i/>
          <w:sz w:val="24"/>
        </w:rPr>
        <w:t>Универсальные</w:t>
      </w:r>
      <w:r>
        <w:rPr>
          <w:i/>
          <w:spacing w:val="-8"/>
          <w:sz w:val="24"/>
        </w:rPr>
        <w:t xml:space="preserve"> </w:t>
      </w:r>
      <w:r>
        <w:rPr>
          <w:i/>
          <w:sz w:val="24"/>
        </w:rPr>
        <w:t>регулятивные</w:t>
      </w:r>
      <w:r>
        <w:rPr>
          <w:i/>
          <w:spacing w:val="-7"/>
          <w:sz w:val="24"/>
        </w:rPr>
        <w:t xml:space="preserve"> </w:t>
      </w:r>
      <w:r>
        <w:rPr>
          <w:i/>
          <w:sz w:val="24"/>
        </w:rPr>
        <w:t>учебные</w:t>
      </w:r>
      <w:r>
        <w:rPr>
          <w:i/>
          <w:spacing w:val="-3"/>
          <w:sz w:val="24"/>
        </w:rPr>
        <w:t xml:space="preserve"> </w:t>
      </w:r>
      <w:r>
        <w:rPr>
          <w:i/>
          <w:sz w:val="24"/>
        </w:rPr>
        <w:t>действия:</w:t>
      </w:r>
    </w:p>
    <w:p w:rsidR="00A65286" w:rsidRDefault="00D25255">
      <w:pPr>
        <w:pStyle w:val="a4"/>
        <w:numPr>
          <w:ilvl w:val="0"/>
          <w:numId w:val="168"/>
        </w:numPr>
        <w:tabs>
          <w:tab w:val="left" w:pos="1259"/>
          <w:tab w:val="left" w:pos="2525"/>
          <w:tab w:val="left" w:pos="4448"/>
          <w:tab w:val="left" w:pos="5599"/>
          <w:tab w:val="left" w:pos="6102"/>
          <w:tab w:val="left" w:pos="7330"/>
          <w:tab w:val="left" w:pos="8610"/>
          <w:tab w:val="left" w:pos="9214"/>
          <w:tab w:val="left" w:pos="10111"/>
        </w:tabs>
        <w:spacing w:before="5" w:line="237" w:lineRule="auto"/>
        <w:ind w:right="791"/>
        <w:jc w:val="left"/>
        <w:rPr>
          <w:sz w:val="24"/>
        </w:rPr>
      </w:pPr>
      <w:r>
        <w:rPr>
          <w:sz w:val="24"/>
        </w:rPr>
        <w:t>следовать</w:t>
      </w:r>
      <w:r>
        <w:rPr>
          <w:sz w:val="24"/>
        </w:rPr>
        <w:tab/>
        <w:t>установленному</w:t>
      </w:r>
      <w:r>
        <w:rPr>
          <w:sz w:val="24"/>
        </w:rPr>
        <w:tab/>
        <w:t>правилу,</w:t>
      </w:r>
      <w:r>
        <w:rPr>
          <w:sz w:val="24"/>
        </w:rPr>
        <w:tab/>
        <w:t>по</w:t>
      </w:r>
      <w:r>
        <w:rPr>
          <w:sz w:val="24"/>
        </w:rPr>
        <w:tab/>
        <w:t>которому</w:t>
      </w:r>
      <w:r>
        <w:rPr>
          <w:sz w:val="24"/>
        </w:rPr>
        <w:tab/>
        <w:t>составлен</w:t>
      </w:r>
      <w:r>
        <w:rPr>
          <w:sz w:val="24"/>
        </w:rPr>
        <w:tab/>
        <w:t>ряд</w:t>
      </w:r>
      <w:r>
        <w:rPr>
          <w:sz w:val="24"/>
        </w:rPr>
        <w:tab/>
        <w:t>чисел,</w:t>
      </w:r>
      <w:r>
        <w:rPr>
          <w:sz w:val="24"/>
        </w:rPr>
        <w:tab/>
      </w:r>
      <w:r>
        <w:rPr>
          <w:spacing w:val="-1"/>
          <w:sz w:val="24"/>
        </w:rPr>
        <w:t>величин,</w:t>
      </w:r>
      <w:r>
        <w:rPr>
          <w:spacing w:val="-57"/>
          <w:sz w:val="24"/>
        </w:rPr>
        <w:t xml:space="preserve"> </w:t>
      </w:r>
      <w:r>
        <w:rPr>
          <w:sz w:val="24"/>
        </w:rPr>
        <w:t>геометрических</w:t>
      </w:r>
      <w:r>
        <w:rPr>
          <w:spacing w:val="-4"/>
          <w:sz w:val="24"/>
        </w:rPr>
        <w:t xml:space="preserve"> </w:t>
      </w:r>
      <w:r>
        <w:rPr>
          <w:sz w:val="24"/>
        </w:rPr>
        <w:t>фигур;</w:t>
      </w:r>
    </w:p>
    <w:p w:rsidR="00A65286" w:rsidRDefault="00D25255">
      <w:pPr>
        <w:pStyle w:val="a4"/>
        <w:numPr>
          <w:ilvl w:val="0"/>
          <w:numId w:val="168"/>
        </w:numPr>
        <w:tabs>
          <w:tab w:val="left" w:pos="1259"/>
          <w:tab w:val="left" w:pos="3210"/>
          <w:tab w:val="left" w:pos="4754"/>
          <w:tab w:val="left" w:pos="6644"/>
          <w:tab w:val="left" w:pos="7268"/>
          <w:tab w:val="left" w:pos="7661"/>
          <w:tab w:val="left" w:pos="8903"/>
          <w:tab w:val="left" w:pos="9901"/>
          <w:tab w:val="left" w:pos="10893"/>
        </w:tabs>
        <w:spacing w:before="6" w:line="237" w:lineRule="auto"/>
        <w:ind w:right="806"/>
        <w:jc w:val="left"/>
        <w:rPr>
          <w:sz w:val="24"/>
        </w:rPr>
      </w:pPr>
      <w:r>
        <w:rPr>
          <w:sz w:val="24"/>
        </w:rPr>
        <w:t>организовывать,</w:t>
      </w:r>
      <w:r>
        <w:rPr>
          <w:sz w:val="24"/>
        </w:rPr>
        <w:tab/>
        <w:t>участвовать,</w:t>
      </w:r>
      <w:r>
        <w:rPr>
          <w:sz w:val="24"/>
        </w:rPr>
        <w:tab/>
        <w:t>контролировать</w:t>
      </w:r>
      <w:r>
        <w:rPr>
          <w:sz w:val="24"/>
        </w:rPr>
        <w:tab/>
        <w:t>ход</w:t>
      </w:r>
      <w:r>
        <w:rPr>
          <w:sz w:val="24"/>
        </w:rPr>
        <w:tab/>
        <w:t>и</w:t>
      </w:r>
      <w:r>
        <w:rPr>
          <w:sz w:val="24"/>
        </w:rPr>
        <w:tab/>
        <w:t>результат</w:t>
      </w:r>
      <w:r>
        <w:rPr>
          <w:sz w:val="24"/>
        </w:rPr>
        <w:tab/>
        <w:t>парной</w:t>
      </w:r>
      <w:r>
        <w:rPr>
          <w:sz w:val="24"/>
        </w:rPr>
        <w:tab/>
        <w:t>работы</w:t>
      </w:r>
      <w:r>
        <w:rPr>
          <w:sz w:val="24"/>
        </w:rPr>
        <w:tab/>
      </w:r>
      <w:r>
        <w:rPr>
          <w:spacing w:val="-3"/>
          <w:sz w:val="24"/>
        </w:rPr>
        <w:t>с</w:t>
      </w:r>
      <w:r>
        <w:rPr>
          <w:spacing w:val="-57"/>
          <w:sz w:val="24"/>
        </w:rPr>
        <w:t xml:space="preserve"> </w:t>
      </w:r>
      <w:r>
        <w:rPr>
          <w:sz w:val="24"/>
        </w:rPr>
        <w:t>математическим</w:t>
      </w:r>
      <w:r>
        <w:rPr>
          <w:spacing w:val="2"/>
          <w:sz w:val="24"/>
        </w:rPr>
        <w:t xml:space="preserve"> </w:t>
      </w:r>
      <w:r>
        <w:rPr>
          <w:sz w:val="24"/>
        </w:rPr>
        <w:t>материалом;</w:t>
      </w:r>
    </w:p>
    <w:p w:rsidR="00A65286" w:rsidRDefault="00D25255">
      <w:pPr>
        <w:pStyle w:val="a4"/>
        <w:numPr>
          <w:ilvl w:val="0"/>
          <w:numId w:val="168"/>
        </w:numPr>
        <w:tabs>
          <w:tab w:val="left" w:pos="1259"/>
        </w:tabs>
        <w:spacing w:before="6" w:line="237" w:lineRule="auto"/>
        <w:ind w:right="799"/>
        <w:jc w:val="left"/>
        <w:rPr>
          <w:sz w:val="24"/>
        </w:rPr>
      </w:pPr>
      <w:r>
        <w:rPr>
          <w:sz w:val="24"/>
        </w:rPr>
        <w:t>проверять</w:t>
      </w:r>
      <w:r>
        <w:rPr>
          <w:spacing w:val="32"/>
          <w:sz w:val="24"/>
        </w:rPr>
        <w:t xml:space="preserve"> </w:t>
      </w:r>
      <w:r>
        <w:rPr>
          <w:sz w:val="24"/>
        </w:rPr>
        <w:t>правильность</w:t>
      </w:r>
      <w:r>
        <w:rPr>
          <w:spacing w:val="32"/>
          <w:sz w:val="24"/>
        </w:rPr>
        <w:t xml:space="preserve"> </w:t>
      </w:r>
      <w:r>
        <w:rPr>
          <w:sz w:val="24"/>
        </w:rPr>
        <w:t>вычисления</w:t>
      </w:r>
      <w:r>
        <w:rPr>
          <w:spacing w:val="30"/>
          <w:sz w:val="24"/>
        </w:rPr>
        <w:t xml:space="preserve"> </w:t>
      </w:r>
      <w:r>
        <w:rPr>
          <w:sz w:val="24"/>
        </w:rPr>
        <w:t>с</w:t>
      </w:r>
      <w:r>
        <w:rPr>
          <w:spacing w:val="29"/>
          <w:sz w:val="24"/>
        </w:rPr>
        <w:t xml:space="preserve"> </w:t>
      </w:r>
      <w:r>
        <w:rPr>
          <w:sz w:val="24"/>
        </w:rPr>
        <w:t>помощью</w:t>
      </w:r>
      <w:r>
        <w:rPr>
          <w:spacing w:val="33"/>
          <w:sz w:val="24"/>
        </w:rPr>
        <w:t xml:space="preserve"> </w:t>
      </w:r>
      <w:r>
        <w:rPr>
          <w:sz w:val="24"/>
        </w:rPr>
        <w:t>другого</w:t>
      </w:r>
      <w:r>
        <w:rPr>
          <w:spacing w:val="35"/>
          <w:sz w:val="24"/>
        </w:rPr>
        <w:t xml:space="preserve"> </w:t>
      </w:r>
      <w:r>
        <w:rPr>
          <w:sz w:val="24"/>
        </w:rPr>
        <w:t>приёма</w:t>
      </w:r>
      <w:r>
        <w:rPr>
          <w:spacing w:val="29"/>
          <w:sz w:val="24"/>
        </w:rPr>
        <w:t xml:space="preserve"> </w:t>
      </w:r>
      <w:r>
        <w:rPr>
          <w:sz w:val="24"/>
        </w:rPr>
        <w:t>выполнения</w:t>
      </w:r>
      <w:r>
        <w:rPr>
          <w:spacing w:val="30"/>
          <w:sz w:val="24"/>
        </w:rPr>
        <w:t xml:space="preserve"> </w:t>
      </w:r>
      <w:r>
        <w:rPr>
          <w:sz w:val="24"/>
        </w:rPr>
        <w:t>действия,</w:t>
      </w:r>
      <w:r>
        <w:rPr>
          <w:spacing w:val="-57"/>
          <w:sz w:val="24"/>
        </w:rPr>
        <w:t xml:space="preserve"> </w:t>
      </w:r>
      <w:r>
        <w:rPr>
          <w:sz w:val="24"/>
        </w:rPr>
        <w:t>обратного</w:t>
      </w:r>
      <w:r>
        <w:rPr>
          <w:spacing w:val="1"/>
          <w:sz w:val="24"/>
        </w:rPr>
        <w:t xml:space="preserve"> </w:t>
      </w:r>
      <w:r>
        <w:rPr>
          <w:sz w:val="24"/>
        </w:rPr>
        <w:t>действия;</w:t>
      </w:r>
    </w:p>
    <w:p w:rsidR="00A65286" w:rsidRDefault="00D25255">
      <w:pPr>
        <w:pStyle w:val="a4"/>
        <w:numPr>
          <w:ilvl w:val="0"/>
          <w:numId w:val="168"/>
        </w:numPr>
        <w:tabs>
          <w:tab w:val="left" w:pos="1259"/>
        </w:tabs>
        <w:spacing w:line="275" w:lineRule="exact"/>
        <w:jc w:val="left"/>
        <w:rPr>
          <w:sz w:val="24"/>
        </w:rPr>
      </w:pPr>
      <w:r>
        <w:rPr>
          <w:sz w:val="24"/>
        </w:rPr>
        <w:t>находить с</w:t>
      </w:r>
      <w:r>
        <w:rPr>
          <w:spacing w:val="-2"/>
          <w:sz w:val="24"/>
        </w:rPr>
        <w:t xml:space="preserve"> </w:t>
      </w:r>
      <w:r>
        <w:rPr>
          <w:sz w:val="24"/>
        </w:rPr>
        <w:t>помощью</w:t>
      </w:r>
      <w:r>
        <w:rPr>
          <w:spacing w:val="-7"/>
          <w:sz w:val="24"/>
        </w:rPr>
        <w:t xml:space="preserve"> </w:t>
      </w:r>
      <w:r>
        <w:rPr>
          <w:sz w:val="24"/>
        </w:rPr>
        <w:t>учителя</w:t>
      </w:r>
      <w:r>
        <w:rPr>
          <w:spacing w:val="-1"/>
          <w:sz w:val="24"/>
        </w:rPr>
        <w:t xml:space="preserve"> </w:t>
      </w:r>
      <w:r>
        <w:rPr>
          <w:sz w:val="24"/>
        </w:rPr>
        <w:t>причину</w:t>
      </w:r>
      <w:r>
        <w:rPr>
          <w:spacing w:val="-10"/>
          <w:sz w:val="24"/>
        </w:rPr>
        <w:t xml:space="preserve"> </w:t>
      </w:r>
      <w:r>
        <w:rPr>
          <w:sz w:val="24"/>
        </w:rPr>
        <w:t>возникшей</w:t>
      </w:r>
      <w:r>
        <w:rPr>
          <w:spacing w:val="-5"/>
          <w:sz w:val="24"/>
        </w:rPr>
        <w:t xml:space="preserve"> </w:t>
      </w:r>
      <w:r>
        <w:rPr>
          <w:sz w:val="24"/>
        </w:rPr>
        <w:t>ошибки</w:t>
      </w:r>
      <w:r>
        <w:rPr>
          <w:spacing w:val="-4"/>
          <w:sz w:val="24"/>
        </w:rPr>
        <w:t xml:space="preserve"> </w:t>
      </w:r>
      <w:r>
        <w:rPr>
          <w:sz w:val="24"/>
        </w:rPr>
        <w:t>и трудности.</w:t>
      </w:r>
    </w:p>
    <w:p w:rsidR="00A65286" w:rsidRDefault="00D25255">
      <w:pPr>
        <w:spacing w:before="2" w:line="275" w:lineRule="exact"/>
        <w:ind w:left="918"/>
        <w:rPr>
          <w:i/>
          <w:sz w:val="24"/>
        </w:rPr>
      </w:pPr>
      <w:r>
        <w:rPr>
          <w:i/>
          <w:sz w:val="24"/>
        </w:rPr>
        <w:t>Совместная</w:t>
      </w:r>
      <w:r>
        <w:rPr>
          <w:i/>
          <w:spacing w:val="-8"/>
          <w:sz w:val="24"/>
        </w:rPr>
        <w:t xml:space="preserve"> </w:t>
      </w:r>
      <w:r>
        <w:rPr>
          <w:i/>
          <w:sz w:val="24"/>
        </w:rPr>
        <w:t>деятельность:</w:t>
      </w:r>
    </w:p>
    <w:p w:rsidR="00A65286" w:rsidRDefault="00D25255">
      <w:pPr>
        <w:pStyle w:val="a4"/>
        <w:numPr>
          <w:ilvl w:val="0"/>
          <w:numId w:val="168"/>
        </w:numPr>
        <w:tabs>
          <w:tab w:val="left" w:pos="1259"/>
        </w:tabs>
        <w:spacing w:line="242" w:lineRule="auto"/>
        <w:ind w:right="803"/>
        <w:rPr>
          <w:sz w:val="24"/>
        </w:rPr>
      </w:pPr>
      <w:r>
        <w:rPr>
          <w:sz w:val="24"/>
        </w:rPr>
        <w:t>принимать</w:t>
      </w:r>
      <w:r>
        <w:rPr>
          <w:spacing w:val="1"/>
          <w:sz w:val="24"/>
        </w:rPr>
        <w:t xml:space="preserve"> </w:t>
      </w:r>
      <w:r>
        <w:rPr>
          <w:sz w:val="24"/>
        </w:rPr>
        <w:t>правила</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в</w:t>
      </w:r>
      <w:r>
        <w:rPr>
          <w:spacing w:val="1"/>
          <w:sz w:val="24"/>
        </w:rPr>
        <w:t xml:space="preserve"> </w:t>
      </w:r>
      <w:r>
        <w:rPr>
          <w:sz w:val="24"/>
        </w:rPr>
        <w:t>парах,</w:t>
      </w:r>
      <w:r>
        <w:rPr>
          <w:spacing w:val="1"/>
          <w:sz w:val="24"/>
        </w:rPr>
        <w:t xml:space="preserve"> </w:t>
      </w:r>
      <w:r>
        <w:rPr>
          <w:sz w:val="24"/>
        </w:rPr>
        <w:t>группах,</w:t>
      </w:r>
      <w:r>
        <w:rPr>
          <w:spacing w:val="1"/>
          <w:sz w:val="24"/>
        </w:rPr>
        <w:t xml:space="preserve"> </w:t>
      </w:r>
      <w:r>
        <w:rPr>
          <w:sz w:val="24"/>
        </w:rPr>
        <w:t>составленных</w:t>
      </w:r>
      <w:r>
        <w:rPr>
          <w:spacing w:val="1"/>
          <w:sz w:val="24"/>
        </w:rPr>
        <w:t xml:space="preserve"> </w:t>
      </w:r>
      <w:r>
        <w:rPr>
          <w:sz w:val="24"/>
        </w:rPr>
        <w:t>учителем</w:t>
      </w:r>
      <w:r>
        <w:rPr>
          <w:spacing w:val="2"/>
          <w:sz w:val="24"/>
        </w:rPr>
        <w:t xml:space="preserve"> </w:t>
      </w:r>
      <w:r>
        <w:rPr>
          <w:sz w:val="24"/>
        </w:rPr>
        <w:t>или</w:t>
      </w:r>
      <w:r>
        <w:rPr>
          <w:spacing w:val="3"/>
          <w:sz w:val="24"/>
        </w:rPr>
        <w:t xml:space="preserve"> </w:t>
      </w:r>
      <w:r>
        <w:rPr>
          <w:sz w:val="24"/>
        </w:rPr>
        <w:t>самостоятельно;</w:t>
      </w:r>
    </w:p>
    <w:p w:rsidR="00A65286" w:rsidRDefault="00D25255">
      <w:pPr>
        <w:pStyle w:val="a4"/>
        <w:numPr>
          <w:ilvl w:val="0"/>
          <w:numId w:val="168"/>
        </w:numPr>
        <w:tabs>
          <w:tab w:val="left" w:pos="1259"/>
        </w:tabs>
        <w:ind w:right="799"/>
        <w:rPr>
          <w:sz w:val="24"/>
        </w:rPr>
      </w:pPr>
      <w:r>
        <w:rPr>
          <w:sz w:val="24"/>
        </w:rPr>
        <w:t>участвовать в</w:t>
      </w:r>
      <w:r>
        <w:rPr>
          <w:spacing w:val="1"/>
          <w:sz w:val="24"/>
        </w:rPr>
        <w:t xml:space="preserve"> </w:t>
      </w:r>
      <w:r>
        <w:rPr>
          <w:sz w:val="24"/>
        </w:rPr>
        <w:t>парной и групповой</w:t>
      </w:r>
      <w:r>
        <w:rPr>
          <w:spacing w:val="1"/>
          <w:sz w:val="24"/>
        </w:rPr>
        <w:t xml:space="preserve"> </w:t>
      </w:r>
      <w:r>
        <w:rPr>
          <w:sz w:val="24"/>
        </w:rPr>
        <w:t>работе</w:t>
      </w:r>
      <w:r>
        <w:rPr>
          <w:spacing w:val="1"/>
          <w:sz w:val="24"/>
        </w:rPr>
        <w:t xml:space="preserve"> </w:t>
      </w:r>
      <w:r>
        <w:rPr>
          <w:sz w:val="24"/>
        </w:rPr>
        <w:t>с математическим</w:t>
      </w:r>
      <w:r>
        <w:rPr>
          <w:spacing w:val="1"/>
          <w:sz w:val="24"/>
        </w:rPr>
        <w:t xml:space="preserve"> </w:t>
      </w:r>
      <w:r>
        <w:rPr>
          <w:sz w:val="24"/>
        </w:rPr>
        <w:t>материалом: обсуждать</w:t>
      </w:r>
      <w:r>
        <w:rPr>
          <w:spacing w:val="1"/>
          <w:sz w:val="24"/>
        </w:rPr>
        <w:t xml:space="preserve"> </w:t>
      </w:r>
      <w:r>
        <w:rPr>
          <w:sz w:val="24"/>
        </w:rPr>
        <w:t>цель</w:t>
      </w:r>
      <w:r>
        <w:rPr>
          <w:spacing w:val="1"/>
          <w:sz w:val="24"/>
        </w:rPr>
        <w:t xml:space="preserve"> </w:t>
      </w:r>
      <w:r>
        <w:rPr>
          <w:sz w:val="24"/>
        </w:rPr>
        <w:t>деятельности,</w:t>
      </w:r>
      <w:r>
        <w:rPr>
          <w:spacing w:val="1"/>
          <w:sz w:val="24"/>
        </w:rPr>
        <w:t xml:space="preserve"> </w:t>
      </w:r>
      <w:r>
        <w:rPr>
          <w:sz w:val="24"/>
        </w:rPr>
        <w:t>ход</w:t>
      </w:r>
      <w:r>
        <w:rPr>
          <w:spacing w:val="1"/>
          <w:sz w:val="24"/>
        </w:rPr>
        <w:t xml:space="preserve"> </w:t>
      </w:r>
      <w:r>
        <w:rPr>
          <w:sz w:val="24"/>
        </w:rPr>
        <w:t>работы,</w:t>
      </w:r>
      <w:r>
        <w:rPr>
          <w:spacing w:val="1"/>
          <w:sz w:val="24"/>
        </w:rPr>
        <w:t xml:space="preserve"> </w:t>
      </w:r>
      <w:r>
        <w:rPr>
          <w:sz w:val="24"/>
        </w:rPr>
        <w:t>комментировать</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выслушивать</w:t>
      </w:r>
      <w:r>
        <w:rPr>
          <w:spacing w:val="1"/>
          <w:sz w:val="24"/>
        </w:rPr>
        <w:t xml:space="preserve"> </w:t>
      </w:r>
      <w:r>
        <w:rPr>
          <w:sz w:val="24"/>
        </w:rPr>
        <w:t>мнения</w:t>
      </w:r>
      <w:r>
        <w:rPr>
          <w:spacing w:val="1"/>
          <w:sz w:val="24"/>
        </w:rPr>
        <w:t xml:space="preserve"> </w:t>
      </w:r>
      <w:r>
        <w:rPr>
          <w:sz w:val="24"/>
        </w:rPr>
        <w:t>других</w:t>
      </w:r>
      <w:r>
        <w:rPr>
          <w:spacing w:val="1"/>
          <w:sz w:val="24"/>
        </w:rPr>
        <w:t xml:space="preserve"> </w:t>
      </w:r>
      <w:r>
        <w:rPr>
          <w:sz w:val="24"/>
        </w:rPr>
        <w:t>участников,</w:t>
      </w:r>
      <w:r>
        <w:rPr>
          <w:spacing w:val="-2"/>
          <w:sz w:val="24"/>
        </w:rPr>
        <w:t xml:space="preserve"> </w:t>
      </w:r>
      <w:r>
        <w:rPr>
          <w:sz w:val="24"/>
        </w:rPr>
        <w:t>готовить</w:t>
      </w:r>
      <w:r>
        <w:rPr>
          <w:spacing w:val="-2"/>
          <w:sz w:val="24"/>
        </w:rPr>
        <w:t xml:space="preserve"> </w:t>
      </w:r>
      <w:r>
        <w:rPr>
          <w:sz w:val="24"/>
        </w:rPr>
        <w:t>презентацию</w:t>
      </w:r>
      <w:r>
        <w:rPr>
          <w:spacing w:val="-5"/>
          <w:sz w:val="24"/>
        </w:rPr>
        <w:t xml:space="preserve"> </w:t>
      </w:r>
      <w:r>
        <w:rPr>
          <w:sz w:val="24"/>
        </w:rPr>
        <w:t>(устное выступление)</w:t>
      </w:r>
      <w:r>
        <w:rPr>
          <w:spacing w:val="3"/>
          <w:sz w:val="24"/>
        </w:rPr>
        <w:t xml:space="preserve"> </w:t>
      </w:r>
      <w:r>
        <w:rPr>
          <w:sz w:val="24"/>
        </w:rPr>
        <w:t>решения</w:t>
      </w:r>
      <w:r>
        <w:rPr>
          <w:spacing w:val="-4"/>
          <w:sz w:val="24"/>
        </w:rPr>
        <w:t xml:space="preserve"> </w:t>
      </w:r>
      <w:r>
        <w:rPr>
          <w:sz w:val="24"/>
        </w:rPr>
        <w:t>или</w:t>
      </w:r>
      <w:r>
        <w:rPr>
          <w:spacing w:val="-6"/>
          <w:sz w:val="24"/>
        </w:rPr>
        <w:t xml:space="preserve"> </w:t>
      </w:r>
      <w:r>
        <w:rPr>
          <w:sz w:val="24"/>
        </w:rPr>
        <w:t>ответа;</w:t>
      </w:r>
    </w:p>
    <w:p w:rsidR="00A65286" w:rsidRDefault="00D25255">
      <w:pPr>
        <w:pStyle w:val="a4"/>
        <w:numPr>
          <w:ilvl w:val="0"/>
          <w:numId w:val="168"/>
        </w:numPr>
        <w:tabs>
          <w:tab w:val="left" w:pos="1259"/>
        </w:tabs>
        <w:ind w:right="795"/>
        <w:rPr>
          <w:sz w:val="24"/>
        </w:rPr>
      </w:pPr>
      <w:r>
        <w:rPr>
          <w:sz w:val="24"/>
        </w:rPr>
        <w:t>решать совместно математические задачи поискового и творческого характера (определять с</w:t>
      </w:r>
      <w:r>
        <w:rPr>
          <w:spacing w:val="1"/>
          <w:sz w:val="24"/>
        </w:rPr>
        <w:t xml:space="preserve"> </w:t>
      </w:r>
      <w:r>
        <w:rPr>
          <w:sz w:val="24"/>
        </w:rPr>
        <w:t>помощью</w:t>
      </w:r>
      <w:r>
        <w:rPr>
          <w:spacing w:val="1"/>
          <w:sz w:val="24"/>
        </w:rPr>
        <w:t xml:space="preserve"> </w:t>
      </w:r>
      <w:r>
        <w:rPr>
          <w:sz w:val="24"/>
        </w:rPr>
        <w:t>измерительных</w:t>
      </w:r>
      <w:r>
        <w:rPr>
          <w:spacing w:val="1"/>
          <w:sz w:val="24"/>
        </w:rPr>
        <w:t xml:space="preserve"> </w:t>
      </w:r>
      <w:r>
        <w:rPr>
          <w:sz w:val="24"/>
        </w:rPr>
        <w:t>инструментов</w:t>
      </w:r>
      <w:r>
        <w:rPr>
          <w:spacing w:val="1"/>
          <w:sz w:val="24"/>
        </w:rPr>
        <w:t xml:space="preserve"> </w:t>
      </w:r>
      <w:r>
        <w:rPr>
          <w:sz w:val="24"/>
        </w:rPr>
        <w:t>длину,</w:t>
      </w:r>
      <w:r>
        <w:rPr>
          <w:spacing w:val="1"/>
          <w:sz w:val="24"/>
        </w:rPr>
        <w:t xml:space="preserve"> </w:t>
      </w:r>
      <w:r>
        <w:rPr>
          <w:sz w:val="24"/>
        </w:rPr>
        <w:t>определять</w:t>
      </w:r>
      <w:r>
        <w:rPr>
          <w:spacing w:val="1"/>
          <w:sz w:val="24"/>
        </w:rPr>
        <w:t xml:space="preserve"> </w:t>
      </w:r>
      <w:r>
        <w:rPr>
          <w:sz w:val="24"/>
        </w:rPr>
        <w:t>время</w:t>
      </w:r>
      <w:r>
        <w:rPr>
          <w:spacing w:val="1"/>
          <w:sz w:val="24"/>
        </w:rPr>
        <w:t xml:space="preserve"> </w:t>
      </w:r>
      <w:r>
        <w:rPr>
          <w:sz w:val="24"/>
        </w:rPr>
        <w:t>и</w:t>
      </w:r>
      <w:r>
        <w:rPr>
          <w:spacing w:val="1"/>
          <w:sz w:val="24"/>
        </w:rPr>
        <w:t xml:space="preserve"> </w:t>
      </w:r>
      <w:r>
        <w:rPr>
          <w:sz w:val="24"/>
        </w:rPr>
        <w:t>продолжительность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часов;</w:t>
      </w:r>
      <w:r>
        <w:rPr>
          <w:spacing w:val="-4"/>
          <w:sz w:val="24"/>
        </w:rPr>
        <w:t xml:space="preserve"> </w:t>
      </w:r>
      <w:r>
        <w:rPr>
          <w:sz w:val="24"/>
        </w:rPr>
        <w:t>выполнять</w:t>
      </w:r>
      <w:r>
        <w:rPr>
          <w:spacing w:val="1"/>
          <w:sz w:val="24"/>
        </w:rPr>
        <w:t xml:space="preserve"> </w:t>
      </w:r>
      <w:r>
        <w:rPr>
          <w:sz w:val="24"/>
        </w:rPr>
        <w:t>прикидку</w:t>
      </w:r>
      <w:r>
        <w:rPr>
          <w:spacing w:val="-9"/>
          <w:sz w:val="24"/>
        </w:rPr>
        <w:t xml:space="preserve"> </w:t>
      </w:r>
      <w:r>
        <w:rPr>
          <w:sz w:val="24"/>
        </w:rPr>
        <w:t>и</w:t>
      </w:r>
      <w:r>
        <w:rPr>
          <w:spacing w:val="2"/>
          <w:sz w:val="24"/>
        </w:rPr>
        <w:t xml:space="preserve"> </w:t>
      </w:r>
      <w:r>
        <w:rPr>
          <w:sz w:val="24"/>
        </w:rPr>
        <w:t>оценку</w:t>
      </w:r>
      <w:r>
        <w:rPr>
          <w:spacing w:val="-9"/>
          <w:sz w:val="24"/>
        </w:rPr>
        <w:t xml:space="preserve"> </w:t>
      </w:r>
      <w:r>
        <w:rPr>
          <w:sz w:val="24"/>
        </w:rPr>
        <w:t>результата действий,</w:t>
      </w:r>
      <w:r>
        <w:rPr>
          <w:spacing w:val="3"/>
          <w:sz w:val="24"/>
        </w:rPr>
        <w:t xml:space="preserve"> </w:t>
      </w:r>
      <w:r>
        <w:rPr>
          <w:sz w:val="24"/>
        </w:rPr>
        <w:t>измерений);</w:t>
      </w:r>
    </w:p>
    <w:p w:rsidR="00A65286" w:rsidRDefault="00D25255">
      <w:pPr>
        <w:pStyle w:val="a4"/>
        <w:numPr>
          <w:ilvl w:val="0"/>
          <w:numId w:val="168"/>
        </w:numPr>
        <w:tabs>
          <w:tab w:val="left" w:pos="1259"/>
        </w:tabs>
        <w:spacing w:line="274" w:lineRule="exact"/>
        <w:rPr>
          <w:sz w:val="24"/>
        </w:rPr>
      </w:pPr>
      <w:r>
        <w:rPr>
          <w:sz w:val="24"/>
        </w:rPr>
        <w:t>совместно</w:t>
      </w:r>
      <w:r>
        <w:rPr>
          <w:spacing w:val="1"/>
          <w:sz w:val="24"/>
        </w:rPr>
        <w:t xml:space="preserve"> </w:t>
      </w:r>
      <w:r>
        <w:rPr>
          <w:sz w:val="24"/>
        </w:rPr>
        <w:t>с</w:t>
      </w:r>
      <w:r>
        <w:rPr>
          <w:spacing w:val="-3"/>
          <w:sz w:val="24"/>
        </w:rPr>
        <w:t xml:space="preserve"> </w:t>
      </w:r>
      <w:r>
        <w:rPr>
          <w:sz w:val="24"/>
        </w:rPr>
        <w:t>учителем</w:t>
      </w:r>
      <w:r>
        <w:rPr>
          <w:spacing w:val="-1"/>
          <w:sz w:val="24"/>
        </w:rPr>
        <w:t xml:space="preserve"> </w:t>
      </w:r>
      <w:r>
        <w:rPr>
          <w:sz w:val="24"/>
        </w:rPr>
        <w:t>оценивать</w:t>
      </w:r>
      <w:r>
        <w:rPr>
          <w:spacing w:val="-5"/>
          <w:sz w:val="24"/>
        </w:rPr>
        <w:t xml:space="preserve"> </w:t>
      </w:r>
      <w:r>
        <w:rPr>
          <w:sz w:val="24"/>
        </w:rPr>
        <w:t>результаты выполнения</w:t>
      </w:r>
      <w:r>
        <w:rPr>
          <w:spacing w:val="-7"/>
          <w:sz w:val="24"/>
        </w:rPr>
        <w:t xml:space="preserve"> </w:t>
      </w:r>
      <w:r>
        <w:rPr>
          <w:sz w:val="24"/>
        </w:rPr>
        <w:t>общей</w:t>
      </w:r>
      <w:r>
        <w:rPr>
          <w:spacing w:val="-5"/>
          <w:sz w:val="24"/>
        </w:rPr>
        <w:t xml:space="preserve"> </w:t>
      </w:r>
      <w:r>
        <w:rPr>
          <w:sz w:val="24"/>
        </w:rPr>
        <w:t>работы.</w:t>
      </w:r>
    </w:p>
    <w:p w:rsidR="00A65286" w:rsidRDefault="00A65286">
      <w:pPr>
        <w:pStyle w:val="a3"/>
        <w:spacing w:before="7"/>
        <w:jc w:val="left"/>
        <w:rPr>
          <w:sz w:val="31"/>
        </w:rPr>
      </w:pPr>
    </w:p>
    <w:p w:rsidR="00A65286" w:rsidRDefault="00D25255">
      <w:pPr>
        <w:pStyle w:val="1"/>
        <w:numPr>
          <w:ilvl w:val="0"/>
          <w:numId w:val="170"/>
        </w:numPr>
        <w:tabs>
          <w:tab w:val="left" w:pos="875"/>
        </w:tabs>
        <w:jc w:val="both"/>
      </w:pPr>
      <w:r>
        <w:t>КЛАСС</w:t>
      </w:r>
    </w:p>
    <w:p w:rsidR="00A65286" w:rsidRDefault="00A65286">
      <w:pPr>
        <w:pStyle w:val="a3"/>
        <w:spacing w:before="8"/>
        <w:jc w:val="left"/>
        <w:rPr>
          <w:b/>
          <w:sz w:val="20"/>
        </w:rPr>
      </w:pPr>
    </w:p>
    <w:p w:rsidR="00A65286" w:rsidRDefault="00D25255">
      <w:pPr>
        <w:spacing w:line="275" w:lineRule="exact"/>
        <w:ind w:left="918"/>
        <w:jc w:val="both"/>
        <w:rPr>
          <w:b/>
          <w:sz w:val="24"/>
        </w:rPr>
      </w:pPr>
      <w:r>
        <w:rPr>
          <w:b/>
          <w:sz w:val="24"/>
        </w:rPr>
        <w:t>Числа</w:t>
      </w:r>
      <w:r>
        <w:rPr>
          <w:b/>
          <w:spacing w:val="-2"/>
          <w:sz w:val="24"/>
        </w:rPr>
        <w:t xml:space="preserve"> </w:t>
      </w:r>
      <w:r>
        <w:rPr>
          <w:b/>
          <w:sz w:val="24"/>
        </w:rPr>
        <w:t>и</w:t>
      </w:r>
      <w:r>
        <w:rPr>
          <w:b/>
          <w:spacing w:val="2"/>
          <w:sz w:val="24"/>
        </w:rPr>
        <w:t xml:space="preserve"> </w:t>
      </w:r>
      <w:r>
        <w:rPr>
          <w:b/>
          <w:sz w:val="24"/>
        </w:rPr>
        <w:t>величины</w:t>
      </w:r>
    </w:p>
    <w:p w:rsidR="00A65286" w:rsidRDefault="00D25255">
      <w:pPr>
        <w:pStyle w:val="a3"/>
        <w:ind w:left="692" w:right="802" w:firstLine="225"/>
      </w:pPr>
      <w:r>
        <w:t>Числа</w:t>
      </w:r>
      <w:r>
        <w:rPr>
          <w:spacing w:val="1"/>
        </w:rPr>
        <w:t xml:space="preserve"> </w:t>
      </w:r>
      <w:r>
        <w:t>в</w:t>
      </w:r>
      <w:r>
        <w:rPr>
          <w:spacing w:val="1"/>
        </w:rPr>
        <w:t xml:space="preserve"> </w:t>
      </w:r>
      <w:r>
        <w:t>пределах</w:t>
      </w:r>
      <w:r>
        <w:rPr>
          <w:spacing w:val="1"/>
        </w:rPr>
        <w:t xml:space="preserve"> </w:t>
      </w:r>
      <w:r>
        <w:t>1000:</w:t>
      </w:r>
      <w:r>
        <w:rPr>
          <w:spacing w:val="1"/>
        </w:rPr>
        <w:t xml:space="preserve"> </w:t>
      </w:r>
      <w:r>
        <w:t>чтение,</w:t>
      </w:r>
      <w:r>
        <w:rPr>
          <w:spacing w:val="1"/>
        </w:rPr>
        <w:t xml:space="preserve"> </w:t>
      </w:r>
      <w:r>
        <w:t>запись,</w:t>
      </w:r>
      <w:r>
        <w:rPr>
          <w:spacing w:val="1"/>
        </w:rPr>
        <w:t xml:space="preserve"> </w:t>
      </w:r>
      <w:r>
        <w:t>сравнение,</w:t>
      </w:r>
      <w:r>
        <w:rPr>
          <w:spacing w:val="1"/>
        </w:rPr>
        <w:t xml:space="preserve"> </w:t>
      </w:r>
      <w:r>
        <w:t>представление</w:t>
      </w:r>
      <w:r>
        <w:rPr>
          <w:spacing w:val="1"/>
        </w:rPr>
        <w:t xml:space="preserve"> </w:t>
      </w:r>
      <w:r>
        <w:t>в</w:t>
      </w:r>
      <w:r>
        <w:rPr>
          <w:spacing w:val="1"/>
        </w:rPr>
        <w:t xml:space="preserve"> </w:t>
      </w:r>
      <w:r>
        <w:t>виде</w:t>
      </w:r>
      <w:r>
        <w:rPr>
          <w:spacing w:val="1"/>
        </w:rPr>
        <w:t xml:space="preserve"> </w:t>
      </w:r>
      <w:r>
        <w:t>суммы</w:t>
      </w:r>
      <w:r>
        <w:rPr>
          <w:spacing w:val="1"/>
        </w:rPr>
        <w:t xml:space="preserve"> </w:t>
      </w:r>
      <w:r>
        <w:t>разрядных</w:t>
      </w:r>
      <w:r>
        <w:rPr>
          <w:spacing w:val="1"/>
        </w:rPr>
        <w:t xml:space="preserve"> </w:t>
      </w:r>
      <w:r>
        <w:t xml:space="preserve">слагаемых.  </w:t>
      </w:r>
      <w:r>
        <w:rPr>
          <w:spacing w:val="1"/>
        </w:rPr>
        <w:t xml:space="preserve"> </w:t>
      </w:r>
      <w:r>
        <w:t xml:space="preserve">Равенства   и   </w:t>
      </w:r>
      <w:proofErr w:type="gramStart"/>
      <w:r>
        <w:t xml:space="preserve">неравенства:   </w:t>
      </w:r>
      <w:proofErr w:type="gramEnd"/>
      <w:r>
        <w:t>чтение,    составление.    Увеличение/уменьшение    числа</w:t>
      </w:r>
      <w:r>
        <w:rPr>
          <w:spacing w:val="-57"/>
        </w:rPr>
        <w:t xml:space="preserve"> </w:t>
      </w:r>
      <w:r>
        <w:t>в</w:t>
      </w:r>
      <w:r>
        <w:rPr>
          <w:spacing w:val="3"/>
        </w:rPr>
        <w:t xml:space="preserve"> </w:t>
      </w:r>
      <w:r>
        <w:t>несколько</w:t>
      </w:r>
      <w:r>
        <w:rPr>
          <w:spacing w:val="2"/>
        </w:rPr>
        <w:t xml:space="preserve"> </w:t>
      </w:r>
      <w:r>
        <w:t>раз.</w:t>
      </w:r>
      <w:r>
        <w:rPr>
          <w:spacing w:val="4"/>
        </w:rPr>
        <w:t xml:space="preserve"> </w:t>
      </w:r>
      <w:r>
        <w:t>Кратное</w:t>
      </w:r>
      <w:r>
        <w:rPr>
          <w:spacing w:val="1"/>
        </w:rPr>
        <w:t xml:space="preserve"> </w:t>
      </w:r>
      <w:r>
        <w:t>сравнение чисел.</w:t>
      </w:r>
    </w:p>
    <w:p w:rsidR="00A65286" w:rsidRDefault="00D25255">
      <w:pPr>
        <w:pStyle w:val="a3"/>
        <w:spacing w:line="274" w:lineRule="exact"/>
        <w:ind w:left="918"/>
      </w:pPr>
      <w:r>
        <w:t>Масса</w:t>
      </w:r>
      <w:r>
        <w:rPr>
          <w:spacing w:val="12"/>
        </w:rPr>
        <w:t xml:space="preserve"> </w:t>
      </w:r>
      <w:r>
        <w:t>(единица</w:t>
      </w:r>
      <w:r>
        <w:rPr>
          <w:spacing w:val="70"/>
        </w:rPr>
        <w:t xml:space="preserve"> </w:t>
      </w:r>
      <w:r>
        <w:t>массы</w:t>
      </w:r>
      <w:r>
        <w:rPr>
          <w:spacing w:val="6"/>
        </w:rPr>
        <w:t xml:space="preserve"> </w:t>
      </w:r>
      <w:r>
        <w:t>—</w:t>
      </w:r>
      <w:r>
        <w:rPr>
          <w:spacing w:val="67"/>
        </w:rPr>
        <w:t xml:space="preserve"> </w:t>
      </w:r>
      <w:r>
        <w:t>грамм);</w:t>
      </w:r>
      <w:r>
        <w:rPr>
          <w:spacing w:val="67"/>
        </w:rPr>
        <w:t xml:space="preserve"> </w:t>
      </w:r>
      <w:r>
        <w:t>соотношение</w:t>
      </w:r>
      <w:r>
        <w:rPr>
          <w:spacing w:val="71"/>
        </w:rPr>
        <w:t xml:space="preserve"> </w:t>
      </w:r>
      <w:r>
        <w:t>между</w:t>
      </w:r>
      <w:r>
        <w:rPr>
          <w:spacing w:val="62"/>
        </w:rPr>
        <w:t xml:space="preserve"> </w:t>
      </w:r>
      <w:r>
        <w:t>килограммом</w:t>
      </w:r>
      <w:r>
        <w:rPr>
          <w:spacing w:val="68"/>
        </w:rPr>
        <w:t xml:space="preserve"> </w:t>
      </w:r>
      <w:r>
        <w:t>и</w:t>
      </w:r>
      <w:r>
        <w:rPr>
          <w:spacing w:val="68"/>
        </w:rPr>
        <w:t xml:space="preserve"> </w:t>
      </w:r>
      <w:r>
        <w:t>граммом;</w:t>
      </w:r>
      <w:r>
        <w:rPr>
          <w:spacing w:val="67"/>
        </w:rPr>
        <w:t xml:space="preserve"> </w:t>
      </w:r>
      <w:r>
        <w:t>отношение</w:t>
      </w:r>
    </w:p>
    <w:p w:rsidR="00A65286" w:rsidRDefault="00D25255">
      <w:pPr>
        <w:pStyle w:val="a3"/>
        <w:spacing w:before="1" w:line="275" w:lineRule="exact"/>
        <w:ind w:left="692"/>
      </w:pPr>
      <w:r>
        <w:t>«тяжелее/легче</w:t>
      </w:r>
      <w:r>
        <w:rPr>
          <w:spacing w:val="-4"/>
        </w:rPr>
        <w:t xml:space="preserve"> </w:t>
      </w:r>
      <w:r>
        <w:t>на/в».</w:t>
      </w:r>
    </w:p>
    <w:p w:rsidR="00A65286" w:rsidRDefault="00D25255">
      <w:pPr>
        <w:pStyle w:val="a3"/>
        <w:spacing w:line="275" w:lineRule="exact"/>
        <w:ind w:left="918"/>
      </w:pPr>
      <w:r>
        <w:t>Стоимость</w:t>
      </w:r>
      <w:r>
        <w:rPr>
          <w:spacing w:val="43"/>
        </w:rPr>
        <w:t xml:space="preserve"> </w:t>
      </w:r>
      <w:r>
        <w:t>(единицы</w:t>
      </w:r>
      <w:r>
        <w:rPr>
          <w:spacing w:val="-1"/>
        </w:rPr>
        <w:t xml:space="preserve"> </w:t>
      </w:r>
      <w:r>
        <w:t>—</w:t>
      </w:r>
      <w:r>
        <w:rPr>
          <w:spacing w:val="102"/>
        </w:rPr>
        <w:t xml:space="preserve"> </w:t>
      </w:r>
      <w:r>
        <w:t>рубль,</w:t>
      </w:r>
      <w:r>
        <w:rPr>
          <w:spacing w:val="103"/>
        </w:rPr>
        <w:t xml:space="preserve"> </w:t>
      </w:r>
      <w:r>
        <w:t>копейка);</w:t>
      </w:r>
      <w:r>
        <w:rPr>
          <w:spacing w:val="103"/>
        </w:rPr>
        <w:t xml:space="preserve"> </w:t>
      </w:r>
      <w:r>
        <w:t>установление</w:t>
      </w:r>
      <w:r>
        <w:rPr>
          <w:spacing w:val="96"/>
        </w:rPr>
        <w:t xml:space="preserve"> </w:t>
      </w:r>
      <w:r>
        <w:t>отношения</w:t>
      </w:r>
      <w:r>
        <w:rPr>
          <w:spacing w:val="96"/>
        </w:rPr>
        <w:t xml:space="preserve"> </w:t>
      </w:r>
      <w:r>
        <w:t>«дороже/дешевле</w:t>
      </w:r>
      <w:r>
        <w:rPr>
          <w:spacing w:val="101"/>
        </w:rPr>
        <w:t xml:space="preserve"> </w:t>
      </w:r>
      <w:r>
        <w:t>на/в».</w:t>
      </w:r>
    </w:p>
    <w:p w:rsidR="00A65286" w:rsidRDefault="00D25255">
      <w:pPr>
        <w:pStyle w:val="a3"/>
        <w:spacing w:before="3" w:line="275" w:lineRule="exact"/>
        <w:ind w:left="692"/>
      </w:pPr>
      <w:r>
        <w:t>Соотношение</w:t>
      </w:r>
      <w:r>
        <w:rPr>
          <w:spacing w:val="-4"/>
        </w:rPr>
        <w:t xml:space="preserve"> </w:t>
      </w:r>
      <w:r>
        <w:t>«цена,</w:t>
      </w:r>
      <w:r>
        <w:rPr>
          <w:spacing w:val="-1"/>
        </w:rPr>
        <w:t xml:space="preserve"> </w:t>
      </w:r>
      <w:r>
        <w:t>количество,</w:t>
      </w:r>
      <w:r>
        <w:rPr>
          <w:spacing w:val="-1"/>
        </w:rPr>
        <w:t xml:space="preserve"> </w:t>
      </w:r>
      <w:r>
        <w:t>стоимость»</w:t>
      </w:r>
      <w:r>
        <w:rPr>
          <w:spacing w:val="-8"/>
        </w:rPr>
        <w:t xml:space="preserve"> </w:t>
      </w:r>
      <w:r>
        <w:t>в</w:t>
      </w:r>
      <w:r>
        <w:rPr>
          <w:spacing w:val="-10"/>
        </w:rPr>
        <w:t xml:space="preserve"> </w:t>
      </w:r>
      <w:r>
        <w:t>практической</w:t>
      </w:r>
      <w:r>
        <w:rPr>
          <w:spacing w:val="-2"/>
        </w:rPr>
        <w:t xml:space="preserve"> </w:t>
      </w:r>
      <w:r>
        <w:t>ситуации.</w:t>
      </w:r>
    </w:p>
    <w:p w:rsidR="00A65286" w:rsidRDefault="00D25255">
      <w:pPr>
        <w:pStyle w:val="a3"/>
        <w:spacing w:line="275" w:lineRule="exact"/>
        <w:ind w:left="918"/>
      </w:pPr>
      <w:r>
        <w:t>Время</w:t>
      </w:r>
      <w:r>
        <w:rPr>
          <w:spacing w:val="48"/>
        </w:rPr>
        <w:t xml:space="preserve"> </w:t>
      </w:r>
      <w:r>
        <w:t>(единица</w:t>
      </w:r>
      <w:r>
        <w:rPr>
          <w:spacing w:val="106"/>
        </w:rPr>
        <w:t xml:space="preserve"> </w:t>
      </w:r>
      <w:r>
        <w:t>времени</w:t>
      </w:r>
      <w:r>
        <w:rPr>
          <w:spacing w:val="5"/>
        </w:rPr>
        <w:t xml:space="preserve"> </w:t>
      </w:r>
      <w:r>
        <w:t>—</w:t>
      </w:r>
      <w:r>
        <w:rPr>
          <w:spacing w:val="103"/>
        </w:rPr>
        <w:t xml:space="preserve"> </w:t>
      </w:r>
      <w:r>
        <w:t>секунда);</w:t>
      </w:r>
      <w:r>
        <w:rPr>
          <w:spacing w:val="109"/>
        </w:rPr>
        <w:t xml:space="preserve"> </w:t>
      </w:r>
      <w:r>
        <w:t>установление</w:t>
      </w:r>
      <w:r>
        <w:rPr>
          <w:spacing w:val="101"/>
        </w:rPr>
        <w:t xml:space="preserve"> </w:t>
      </w:r>
      <w:r>
        <w:t>отношения</w:t>
      </w:r>
      <w:r>
        <w:rPr>
          <w:spacing w:val="103"/>
        </w:rPr>
        <w:t xml:space="preserve"> </w:t>
      </w:r>
      <w:r>
        <w:t>«быстрее/медленнее</w:t>
      </w:r>
      <w:r>
        <w:rPr>
          <w:spacing w:val="106"/>
        </w:rPr>
        <w:t xml:space="preserve"> </w:t>
      </w:r>
      <w:r>
        <w:t>на/в».</w:t>
      </w:r>
    </w:p>
    <w:p w:rsidR="00A65286" w:rsidRDefault="00D25255">
      <w:pPr>
        <w:pStyle w:val="a3"/>
        <w:spacing w:before="2" w:line="275" w:lineRule="exact"/>
        <w:ind w:left="692"/>
      </w:pPr>
      <w:r>
        <w:t>Соотношение</w:t>
      </w:r>
      <w:r>
        <w:rPr>
          <w:spacing w:val="-3"/>
        </w:rPr>
        <w:t xml:space="preserve"> </w:t>
      </w:r>
      <w:r>
        <w:t>«начало,</w:t>
      </w:r>
      <w:r>
        <w:rPr>
          <w:spacing w:val="-9"/>
        </w:rPr>
        <w:t xml:space="preserve"> </w:t>
      </w:r>
      <w:r>
        <w:t>окончание,</w:t>
      </w:r>
      <w:r>
        <w:rPr>
          <w:spacing w:val="-5"/>
        </w:rPr>
        <w:t xml:space="preserve"> </w:t>
      </w:r>
      <w:r>
        <w:t>продолжительность события»</w:t>
      </w:r>
      <w:r>
        <w:rPr>
          <w:spacing w:val="-7"/>
        </w:rPr>
        <w:t xml:space="preserve"> </w:t>
      </w:r>
      <w:r>
        <w:t>в</w:t>
      </w:r>
      <w:r>
        <w:rPr>
          <w:spacing w:val="-5"/>
        </w:rPr>
        <w:t xml:space="preserve"> </w:t>
      </w:r>
      <w:r>
        <w:t>практической</w:t>
      </w:r>
      <w:r>
        <w:rPr>
          <w:spacing w:val="-5"/>
        </w:rPr>
        <w:t xml:space="preserve"> </w:t>
      </w:r>
      <w:r>
        <w:t>ситуации.</w:t>
      </w:r>
    </w:p>
    <w:p w:rsidR="00A65286" w:rsidRDefault="00D25255">
      <w:pPr>
        <w:pStyle w:val="a3"/>
        <w:spacing w:line="242" w:lineRule="auto"/>
        <w:ind w:left="692" w:right="799" w:firstLine="225"/>
      </w:pPr>
      <w:r>
        <w:t>Длина (единица длины — миллиметр, километр); соотношение между величинами в пределах</w:t>
      </w:r>
      <w:r>
        <w:rPr>
          <w:spacing w:val="1"/>
        </w:rPr>
        <w:t xml:space="preserve"> </w:t>
      </w:r>
      <w:r>
        <w:t>тысячи.</w:t>
      </w:r>
    </w:p>
    <w:p w:rsidR="00A65286" w:rsidRDefault="00D25255">
      <w:pPr>
        <w:pStyle w:val="a3"/>
        <w:spacing w:line="242" w:lineRule="auto"/>
        <w:ind w:left="692" w:right="801" w:firstLine="225"/>
      </w:pPr>
      <w:r>
        <w:t>Площадь (единицы площади — квадратный метр, квадратный сантиметр, квадратный дециметр,</w:t>
      </w:r>
      <w:r>
        <w:rPr>
          <w:spacing w:val="1"/>
        </w:rPr>
        <w:t xml:space="preserve"> </w:t>
      </w:r>
      <w:r>
        <w:t>квадратный</w:t>
      </w:r>
      <w:r>
        <w:rPr>
          <w:spacing w:val="2"/>
        </w:rPr>
        <w:t xml:space="preserve"> </w:t>
      </w:r>
      <w:r>
        <w:t>метр).</w:t>
      </w:r>
    </w:p>
    <w:p w:rsidR="00A65286" w:rsidRDefault="00A65286">
      <w:pPr>
        <w:pStyle w:val="a3"/>
        <w:spacing w:before="7"/>
        <w:jc w:val="left"/>
        <w:rPr>
          <w:sz w:val="23"/>
        </w:rPr>
      </w:pPr>
    </w:p>
    <w:p w:rsidR="00A65286" w:rsidRDefault="00D25255">
      <w:pPr>
        <w:pStyle w:val="1"/>
        <w:spacing w:line="272" w:lineRule="exact"/>
        <w:ind w:left="918"/>
        <w:jc w:val="both"/>
      </w:pPr>
      <w:r>
        <w:t>Арифметические</w:t>
      </w:r>
      <w:r>
        <w:rPr>
          <w:spacing w:val="-3"/>
        </w:rPr>
        <w:t xml:space="preserve"> </w:t>
      </w:r>
      <w:r>
        <w:t>действия</w:t>
      </w:r>
    </w:p>
    <w:p w:rsidR="00A65286" w:rsidRDefault="00D25255">
      <w:pPr>
        <w:pStyle w:val="a3"/>
        <w:spacing w:line="242" w:lineRule="auto"/>
        <w:ind w:left="692" w:right="803" w:firstLine="225"/>
      </w:pPr>
      <w:r>
        <w:rPr>
          <w:spacing w:val="-1"/>
        </w:rPr>
        <w:t>Устные</w:t>
      </w:r>
      <w:r>
        <w:rPr>
          <w:spacing w:val="-12"/>
        </w:rPr>
        <w:t xml:space="preserve"> </w:t>
      </w:r>
      <w:r>
        <w:rPr>
          <w:spacing w:val="-1"/>
        </w:rPr>
        <w:t>вычисления,</w:t>
      </w:r>
      <w:r>
        <w:rPr>
          <w:spacing w:val="-12"/>
        </w:rPr>
        <w:t xml:space="preserve"> </w:t>
      </w:r>
      <w:r>
        <w:t>сводимые</w:t>
      </w:r>
      <w:r>
        <w:rPr>
          <w:spacing w:val="-15"/>
        </w:rPr>
        <w:t xml:space="preserve"> </w:t>
      </w:r>
      <w:r>
        <w:t>к</w:t>
      </w:r>
      <w:r>
        <w:rPr>
          <w:spacing w:val="-11"/>
        </w:rPr>
        <w:t xml:space="preserve"> </w:t>
      </w:r>
      <w:r>
        <w:t>действиям</w:t>
      </w:r>
      <w:r>
        <w:rPr>
          <w:spacing w:val="-13"/>
        </w:rPr>
        <w:t xml:space="preserve"> </w:t>
      </w:r>
      <w:r>
        <w:t>в</w:t>
      </w:r>
      <w:r>
        <w:rPr>
          <w:spacing w:val="-13"/>
        </w:rPr>
        <w:t xml:space="preserve"> </w:t>
      </w:r>
      <w:r>
        <w:t>пределах</w:t>
      </w:r>
      <w:r>
        <w:rPr>
          <w:spacing w:val="-14"/>
        </w:rPr>
        <w:t xml:space="preserve"> </w:t>
      </w:r>
      <w:r>
        <w:t>100</w:t>
      </w:r>
      <w:r>
        <w:rPr>
          <w:spacing w:val="-10"/>
        </w:rPr>
        <w:t xml:space="preserve"> </w:t>
      </w:r>
      <w:r>
        <w:t>(табличное</w:t>
      </w:r>
      <w:r>
        <w:rPr>
          <w:spacing w:val="-15"/>
        </w:rPr>
        <w:t xml:space="preserve"> </w:t>
      </w:r>
      <w:r>
        <w:t>и</w:t>
      </w:r>
      <w:r>
        <w:rPr>
          <w:spacing w:val="-14"/>
        </w:rPr>
        <w:t xml:space="preserve"> </w:t>
      </w:r>
      <w:r>
        <w:t>внетабличное</w:t>
      </w:r>
      <w:r>
        <w:rPr>
          <w:spacing w:val="-11"/>
        </w:rPr>
        <w:t xml:space="preserve"> </w:t>
      </w:r>
      <w:r>
        <w:t>умножение,</w:t>
      </w:r>
      <w:r>
        <w:rPr>
          <w:spacing w:val="-58"/>
        </w:rPr>
        <w:t xml:space="preserve"> </w:t>
      </w:r>
      <w:r>
        <w:t>деление,</w:t>
      </w:r>
      <w:r>
        <w:rPr>
          <w:spacing w:val="3"/>
        </w:rPr>
        <w:t xml:space="preserve"> </w:t>
      </w:r>
      <w:r>
        <w:t>действия</w:t>
      </w:r>
      <w:r>
        <w:rPr>
          <w:spacing w:val="2"/>
        </w:rPr>
        <w:t xml:space="preserve"> </w:t>
      </w:r>
      <w:r>
        <w:t>с</w:t>
      </w:r>
      <w:r>
        <w:rPr>
          <w:spacing w:val="-4"/>
        </w:rPr>
        <w:t xml:space="preserve"> </w:t>
      </w:r>
      <w:r>
        <w:t>круглыми</w:t>
      </w:r>
      <w:r>
        <w:rPr>
          <w:spacing w:val="3"/>
        </w:rPr>
        <w:t xml:space="preserve"> </w:t>
      </w:r>
      <w:r>
        <w:t>числами).</w:t>
      </w:r>
    </w:p>
    <w:p w:rsidR="00A65286" w:rsidRDefault="00D25255">
      <w:pPr>
        <w:pStyle w:val="a3"/>
        <w:spacing w:line="271" w:lineRule="exact"/>
        <w:ind w:left="918"/>
      </w:pPr>
      <w:r>
        <w:t>Письменное</w:t>
      </w:r>
      <w:r>
        <w:rPr>
          <w:spacing w:val="-1"/>
        </w:rPr>
        <w:t xml:space="preserve"> </w:t>
      </w:r>
      <w:r>
        <w:t>сложение,</w:t>
      </w:r>
      <w:r>
        <w:rPr>
          <w:spacing w:val="-3"/>
        </w:rPr>
        <w:t xml:space="preserve"> </w:t>
      </w:r>
      <w:r>
        <w:t>вычитание</w:t>
      </w:r>
      <w:r>
        <w:rPr>
          <w:spacing w:val="-1"/>
        </w:rPr>
        <w:t xml:space="preserve"> </w:t>
      </w:r>
      <w:r>
        <w:t>чисел</w:t>
      </w:r>
      <w:r>
        <w:rPr>
          <w:spacing w:val="-4"/>
        </w:rPr>
        <w:t xml:space="preserve"> </w:t>
      </w:r>
      <w:r>
        <w:t>в</w:t>
      </w:r>
      <w:r>
        <w:rPr>
          <w:spacing w:val="-3"/>
        </w:rPr>
        <w:t xml:space="preserve"> </w:t>
      </w:r>
      <w:r>
        <w:t>пределах</w:t>
      </w:r>
      <w:r>
        <w:rPr>
          <w:spacing w:val="-4"/>
        </w:rPr>
        <w:t xml:space="preserve"> </w:t>
      </w:r>
      <w:r>
        <w:t>1000.</w:t>
      </w:r>
      <w:r>
        <w:rPr>
          <w:spacing w:val="2"/>
        </w:rPr>
        <w:t xml:space="preserve"> </w:t>
      </w:r>
      <w:r>
        <w:t>Действия с</w:t>
      </w:r>
      <w:r>
        <w:rPr>
          <w:spacing w:val="-5"/>
        </w:rPr>
        <w:t xml:space="preserve"> </w:t>
      </w:r>
      <w:r>
        <w:t>числами</w:t>
      </w:r>
      <w:r>
        <w:rPr>
          <w:spacing w:val="1"/>
        </w:rPr>
        <w:t xml:space="preserve"> </w:t>
      </w:r>
      <w:r>
        <w:t>0</w:t>
      </w:r>
      <w:r>
        <w:rPr>
          <w:spacing w:val="-5"/>
        </w:rPr>
        <w:t xml:space="preserve"> </w:t>
      </w:r>
      <w:r>
        <w:t>и</w:t>
      </w:r>
      <w:r>
        <w:rPr>
          <w:spacing w:val="-3"/>
        </w:rPr>
        <w:t xml:space="preserve"> </w:t>
      </w:r>
      <w:r>
        <w:t>1.</w:t>
      </w:r>
    </w:p>
    <w:p w:rsidR="00A65286" w:rsidRDefault="00D25255">
      <w:pPr>
        <w:pStyle w:val="a3"/>
        <w:ind w:left="692" w:right="802" w:firstLine="225"/>
      </w:pPr>
      <w:r>
        <w:rPr>
          <w:spacing w:val="-1"/>
        </w:rPr>
        <w:t>Письменное</w:t>
      </w:r>
      <w:r>
        <w:rPr>
          <w:spacing w:val="-10"/>
        </w:rPr>
        <w:t xml:space="preserve"> </w:t>
      </w:r>
      <w:r>
        <w:rPr>
          <w:spacing w:val="-1"/>
        </w:rPr>
        <w:t>умножение</w:t>
      </w:r>
      <w:r>
        <w:rPr>
          <w:spacing w:val="-10"/>
        </w:rPr>
        <w:t xml:space="preserve"> </w:t>
      </w:r>
      <w:r>
        <w:rPr>
          <w:spacing w:val="-1"/>
        </w:rPr>
        <w:t>в</w:t>
      </w:r>
      <w:r>
        <w:rPr>
          <w:spacing w:val="-12"/>
        </w:rPr>
        <w:t xml:space="preserve"> </w:t>
      </w:r>
      <w:r>
        <w:rPr>
          <w:spacing w:val="-1"/>
        </w:rPr>
        <w:t>столбик,</w:t>
      </w:r>
      <w:r>
        <w:rPr>
          <w:spacing w:val="-11"/>
        </w:rPr>
        <w:t xml:space="preserve"> </w:t>
      </w:r>
      <w:r>
        <w:rPr>
          <w:spacing w:val="-1"/>
        </w:rPr>
        <w:t>письменное</w:t>
      </w:r>
      <w:r>
        <w:rPr>
          <w:spacing w:val="-14"/>
        </w:rPr>
        <w:t xml:space="preserve"> </w:t>
      </w:r>
      <w:r>
        <w:rPr>
          <w:spacing w:val="-1"/>
        </w:rPr>
        <w:t>деление</w:t>
      </w:r>
      <w:r>
        <w:rPr>
          <w:spacing w:val="-5"/>
        </w:rPr>
        <w:t xml:space="preserve"> </w:t>
      </w:r>
      <w:r>
        <w:t>уголком.</w:t>
      </w:r>
      <w:r>
        <w:rPr>
          <w:spacing w:val="-11"/>
        </w:rPr>
        <w:t xml:space="preserve"> </w:t>
      </w:r>
      <w:r>
        <w:t>Письменное</w:t>
      </w:r>
      <w:r>
        <w:rPr>
          <w:spacing w:val="-10"/>
        </w:rPr>
        <w:t xml:space="preserve"> </w:t>
      </w:r>
      <w:r>
        <w:t>умножение,</w:t>
      </w:r>
      <w:r>
        <w:rPr>
          <w:spacing w:val="-7"/>
        </w:rPr>
        <w:t xml:space="preserve"> </w:t>
      </w:r>
      <w:r>
        <w:t>деление</w:t>
      </w:r>
      <w:r>
        <w:rPr>
          <w:spacing w:val="-57"/>
        </w:rPr>
        <w:t xml:space="preserve"> </w:t>
      </w:r>
      <w:r>
        <w:t>на однозначное число</w:t>
      </w:r>
      <w:r>
        <w:rPr>
          <w:spacing w:val="1"/>
        </w:rPr>
        <w:t xml:space="preserve"> </w:t>
      </w:r>
      <w:r>
        <w:t>в пределах 100.</w:t>
      </w:r>
      <w:r>
        <w:rPr>
          <w:spacing w:val="1"/>
        </w:rPr>
        <w:t xml:space="preserve"> </w:t>
      </w:r>
      <w:r>
        <w:t>Проверка результата вычисления (прикидка или оценка</w:t>
      </w:r>
      <w:r>
        <w:rPr>
          <w:spacing w:val="1"/>
        </w:rPr>
        <w:t xml:space="preserve"> </w:t>
      </w:r>
      <w:r>
        <w:t>результата,</w:t>
      </w:r>
      <w:r>
        <w:rPr>
          <w:spacing w:val="1"/>
        </w:rPr>
        <w:t xml:space="preserve"> </w:t>
      </w:r>
      <w:r>
        <w:t>обратное действие,</w:t>
      </w:r>
      <w:r>
        <w:rPr>
          <w:spacing w:val="-2"/>
        </w:rPr>
        <w:t xml:space="preserve"> </w:t>
      </w:r>
      <w:r>
        <w:t>применение алгоритма,</w:t>
      </w:r>
      <w:r>
        <w:rPr>
          <w:spacing w:val="-2"/>
        </w:rPr>
        <w:t xml:space="preserve"> </w:t>
      </w:r>
      <w:r>
        <w:t>использование</w:t>
      </w:r>
      <w:r>
        <w:rPr>
          <w:spacing w:val="-1"/>
        </w:rPr>
        <w:t xml:space="preserve"> </w:t>
      </w:r>
      <w:r>
        <w:t>калькулятора).</w:t>
      </w:r>
    </w:p>
    <w:p w:rsidR="00A65286" w:rsidRDefault="00D25255">
      <w:pPr>
        <w:pStyle w:val="a3"/>
        <w:spacing w:line="242" w:lineRule="auto"/>
        <w:ind w:left="918" w:right="2230"/>
      </w:pPr>
      <w:r>
        <w:t>Переместительное,</w:t>
      </w:r>
      <w:r>
        <w:rPr>
          <w:spacing w:val="-1"/>
        </w:rPr>
        <w:t xml:space="preserve"> </w:t>
      </w:r>
      <w:r>
        <w:t>сочетательное</w:t>
      </w:r>
      <w:r>
        <w:rPr>
          <w:spacing w:val="-4"/>
        </w:rPr>
        <w:t xml:space="preserve"> </w:t>
      </w:r>
      <w:r>
        <w:t>свойства</w:t>
      </w:r>
      <w:r>
        <w:rPr>
          <w:spacing w:val="-8"/>
        </w:rPr>
        <w:t xml:space="preserve"> </w:t>
      </w:r>
      <w:r>
        <w:t>сложения,</w:t>
      </w:r>
      <w:r>
        <w:rPr>
          <w:spacing w:val="-6"/>
        </w:rPr>
        <w:t xml:space="preserve"> </w:t>
      </w:r>
      <w:r>
        <w:t>умножения</w:t>
      </w:r>
      <w:r>
        <w:rPr>
          <w:spacing w:val="-7"/>
        </w:rPr>
        <w:t xml:space="preserve"> </w:t>
      </w:r>
      <w:r>
        <w:t>при</w:t>
      </w:r>
      <w:r>
        <w:rPr>
          <w:spacing w:val="-6"/>
        </w:rPr>
        <w:t xml:space="preserve"> </w:t>
      </w:r>
      <w:r>
        <w:t>вычислениях.</w:t>
      </w:r>
      <w:r>
        <w:rPr>
          <w:spacing w:val="-58"/>
        </w:rPr>
        <w:t xml:space="preserve"> </w:t>
      </w:r>
      <w:r>
        <w:t>Нахождение</w:t>
      </w:r>
      <w:r>
        <w:rPr>
          <w:spacing w:val="-1"/>
        </w:rPr>
        <w:t xml:space="preserve"> </w:t>
      </w:r>
      <w:r>
        <w:t>неизвестного</w:t>
      </w:r>
      <w:r>
        <w:rPr>
          <w:spacing w:val="5"/>
        </w:rPr>
        <w:t xml:space="preserve"> </w:t>
      </w:r>
      <w:r>
        <w:t>компонента арифметического</w:t>
      </w:r>
      <w:r>
        <w:rPr>
          <w:spacing w:val="4"/>
        </w:rPr>
        <w:t xml:space="preserve"> </w:t>
      </w:r>
      <w:r>
        <w:t>действия.</w:t>
      </w:r>
    </w:p>
    <w:p w:rsidR="00A65286" w:rsidRDefault="00D25255">
      <w:pPr>
        <w:pStyle w:val="a3"/>
        <w:spacing w:line="242" w:lineRule="auto"/>
        <w:ind w:left="692" w:right="798" w:firstLine="225"/>
      </w:pPr>
      <w:r>
        <w:t>Порядок</w:t>
      </w:r>
      <w:r>
        <w:rPr>
          <w:spacing w:val="1"/>
        </w:rPr>
        <w:t xml:space="preserve"> </w:t>
      </w:r>
      <w:r>
        <w:t>действий</w:t>
      </w:r>
      <w:r>
        <w:rPr>
          <w:spacing w:val="1"/>
        </w:rPr>
        <w:t xml:space="preserve"> </w:t>
      </w:r>
      <w:r>
        <w:t>в</w:t>
      </w:r>
      <w:r>
        <w:rPr>
          <w:spacing w:val="1"/>
        </w:rPr>
        <w:t xml:space="preserve"> </w:t>
      </w:r>
      <w:r>
        <w:t>числовом</w:t>
      </w:r>
      <w:r>
        <w:rPr>
          <w:spacing w:val="1"/>
        </w:rPr>
        <w:t xml:space="preserve"> </w:t>
      </w:r>
      <w:r>
        <w:t>выражении,</w:t>
      </w:r>
      <w:r>
        <w:rPr>
          <w:spacing w:val="1"/>
        </w:rPr>
        <w:t xml:space="preserve"> </w:t>
      </w:r>
      <w:r>
        <w:t>значение</w:t>
      </w:r>
      <w:r>
        <w:rPr>
          <w:spacing w:val="1"/>
        </w:rPr>
        <w:t xml:space="preserve"> </w:t>
      </w:r>
      <w:r>
        <w:t>числового</w:t>
      </w:r>
      <w:r>
        <w:rPr>
          <w:spacing w:val="1"/>
        </w:rPr>
        <w:t xml:space="preserve"> </w:t>
      </w:r>
      <w:r>
        <w:t>выражения,</w:t>
      </w:r>
      <w:r>
        <w:rPr>
          <w:spacing w:val="1"/>
        </w:rPr>
        <w:t xml:space="preserve"> </w:t>
      </w:r>
      <w:r>
        <w:t>содержащего</w:t>
      </w:r>
      <w:r>
        <w:rPr>
          <w:spacing w:val="1"/>
        </w:rPr>
        <w:t xml:space="preserve"> </w:t>
      </w:r>
      <w:r>
        <w:t>несколько</w:t>
      </w:r>
      <w:r>
        <w:rPr>
          <w:spacing w:val="4"/>
        </w:rPr>
        <w:t xml:space="preserve"> </w:t>
      </w:r>
      <w:r>
        <w:t>действий</w:t>
      </w:r>
      <w:r>
        <w:rPr>
          <w:spacing w:val="2"/>
        </w:rPr>
        <w:t xml:space="preserve"> </w:t>
      </w:r>
      <w:r>
        <w:t>(со</w:t>
      </w:r>
      <w:r>
        <w:rPr>
          <w:spacing w:val="1"/>
        </w:rPr>
        <w:t xml:space="preserve"> </w:t>
      </w:r>
      <w:r>
        <w:t>скобками/без</w:t>
      </w:r>
      <w:r>
        <w:rPr>
          <w:spacing w:val="2"/>
        </w:rPr>
        <w:t xml:space="preserve"> </w:t>
      </w:r>
      <w:r>
        <w:t>скобок),</w:t>
      </w:r>
      <w:r>
        <w:rPr>
          <w:spacing w:val="3"/>
        </w:rPr>
        <w:t xml:space="preserve"> </w:t>
      </w:r>
      <w:r>
        <w:t>с</w:t>
      </w:r>
      <w:r>
        <w:rPr>
          <w:spacing w:val="-5"/>
        </w:rPr>
        <w:t xml:space="preserve"> </w:t>
      </w:r>
      <w:r>
        <w:t>вычислениями</w:t>
      </w:r>
      <w:r>
        <w:rPr>
          <w:spacing w:val="-3"/>
        </w:rPr>
        <w:t xml:space="preserve"> </w:t>
      </w:r>
      <w:r>
        <w:t>в</w:t>
      </w:r>
      <w:r>
        <w:rPr>
          <w:spacing w:val="-2"/>
        </w:rPr>
        <w:t xml:space="preserve"> </w:t>
      </w:r>
      <w:r>
        <w:t>пределах</w:t>
      </w:r>
      <w:r>
        <w:rPr>
          <w:spacing w:val="-4"/>
        </w:rPr>
        <w:t xml:space="preserve"> </w:t>
      </w:r>
      <w:r>
        <w:t>1000.</w:t>
      </w:r>
    </w:p>
    <w:p w:rsidR="00A65286" w:rsidRDefault="00D25255">
      <w:pPr>
        <w:pStyle w:val="a3"/>
        <w:spacing w:line="271" w:lineRule="exact"/>
        <w:ind w:left="918"/>
      </w:pPr>
      <w:r>
        <w:t>Однородные</w:t>
      </w:r>
      <w:r>
        <w:rPr>
          <w:spacing w:val="-8"/>
        </w:rPr>
        <w:t xml:space="preserve"> </w:t>
      </w:r>
      <w:r>
        <w:t>величины:</w:t>
      </w:r>
      <w:r>
        <w:rPr>
          <w:spacing w:val="-3"/>
        </w:rPr>
        <w:t xml:space="preserve"> </w:t>
      </w:r>
      <w:r>
        <w:t>сложение</w:t>
      </w:r>
      <w:r>
        <w:rPr>
          <w:spacing w:val="-3"/>
        </w:rPr>
        <w:t xml:space="preserve"> </w:t>
      </w:r>
      <w:r>
        <w:t>и</w:t>
      </w:r>
      <w:r>
        <w:rPr>
          <w:spacing w:val="-6"/>
        </w:rPr>
        <w:t xml:space="preserve"> </w:t>
      </w:r>
      <w:r>
        <w:t>вычитание.</w:t>
      </w:r>
    </w:p>
    <w:p w:rsidR="00A65286" w:rsidRDefault="00A65286">
      <w:pPr>
        <w:pStyle w:val="a3"/>
        <w:spacing w:before="7"/>
        <w:jc w:val="left"/>
        <w:rPr>
          <w:sz w:val="23"/>
        </w:rPr>
      </w:pPr>
    </w:p>
    <w:p w:rsidR="00A65286" w:rsidRDefault="00D25255">
      <w:pPr>
        <w:pStyle w:val="1"/>
        <w:spacing w:before="1"/>
        <w:ind w:left="918"/>
        <w:jc w:val="both"/>
      </w:pPr>
      <w:r>
        <w:t>Текстовые</w:t>
      </w:r>
      <w:r>
        <w:rPr>
          <w:spacing w:val="-3"/>
        </w:rPr>
        <w:t xml:space="preserve"> </w:t>
      </w:r>
      <w:r>
        <w:t>задачи</w:t>
      </w:r>
    </w:p>
    <w:p w:rsidR="00A65286" w:rsidRDefault="00A65286">
      <w:pPr>
        <w:jc w:val="both"/>
        <w:sectPr w:rsidR="00A65286">
          <w:pgSz w:w="11910" w:h="16840"/>
          <w:pgMar w:top="640" w:right="0" w:bottom="720" w:left="100" w:header="0" w:footer="532" w:gutter="0"/>
          <w:cols w:space="720"/>
        </w:sectPr>
      </w:pPr>
    </w:p>
    <w:p w:rsidR="00A65286" w:rsidRDefault="00D25255">
      <w:pPr>
        <w:pStyle w:val="a3"/>
        <w:spacing w:before="73"/>
        <w:ind w:left="692" w:right="794" w:firstLine="225"/>
      </w:pPr>
      <w:r>
        <w:lastRenderedPageBreak/>
        <w:t>Работа</w:t>
      </w:r>
      <w:r>
        <w:rPr>
          <w:spacing w:val="-2"/>
        </w:rPr>
        <w:t xml:space="preserve"> </w:t>
      </w:r>
      <w:r>
        <w:t>с</w:t>
      </w:r>
      <w:r>
        <w:rPr>
          <w:spacing w:val="-6"/>
        </w:rPr>
        <w:t xml:space="preserve"> </w:t>
      </w:r>
      <w:r>
        <w:t>текстовой</w:t>
      </w:r>
      <w:r>
        <w:rPr>
          <w:spacing w:val="-4"/>
        </w:rPr>
        <w:t xml:space="preserve"> </w:t>
      </w:r>
      <w:r>
        <w:t>задачей: анализ</w:t>
      </w:r>
      <w:r>
        <w:rPr>
          <w:spacing w:val="-4"/>
        </w:rPr>
        <w:t xml:space="preserve"> </w:t>
      </w:r>
      <w:r>
        <w:t>данных</w:t>
      </w:r>
      <w:r>
        <w:rPr>
          <w:spacing w:val="-5"/>
        </w:rPr>
        <w:t xml:space="preserve"> </w:t>
      </w:r>
      <w:r>
        <w:t>и</w:t>
      </w:r>
      <w:r>
        <w:rPr>
          <w:spacing w:val="-9"/>
        </w:rPr>
        <w:t xml:space="preserve"> </w:t>
      </w:r>
      <w:r>
        <w:t>отношений,</w:t>
      </w:r>
      <w:r>
        <w:rPr>
          <w:spacing w:val="-3"/>
        </w:rPr>
        <w:t xml:space="preserve"> </w:t>
      </w:r>
      <w:r>
        <w:t>представление</w:t>
      </w:r>
      <w:r>
        <w:rPr>
          <w:spacing w:val="-1"/>
        </w:rPr>
        <w:t xml:space="preserve"> </w:t>
      </w:r>
      <w:r>
        <w:t>на</w:t>
      </w:r>
      <w:r>
        <w:rPr>
          <w:spacing w:val="-6"/>
        </w:rPr>
        <w:t xml:space="preserve"> </w:t>
      </w:r>
      <w:r>
        <w:t>модели,</w:t>
      </w:r>
      <w:r>
        <w:rPr>
          <w:spacing w:val="-3"/>
        </w:rPr>
        <w:t xml:space="preserve"> </w:t>
      </w:r>
      <w:r>
        <w:t>планирование</w:t>
      </w:r>
      <w:r>
        <w:rPr>
          <w:spacing w:val="-58"/>
        </w:rPr>
        <w:t xml:space="preserve"> </w:t>
      </w:r>
      <w:r>
        <w:t>хода</w:t>
      </w:r>
      <w:r>
        <w:rPr>
          <w:spacing w:val="1"/>
        </w:rPr>
        <w:t xml:space="preserve"> </w:t>
      </w:r>
      <w:r>
        <w:t>решения</w:t>
      </w:r>
      <w:r>
        <w:rPr>
          <w:spacing w:val="1"/>
        </w:rPr>
        <w:t xml:space="preserve"> </w:t>
      </w:r>
      <w:r>
        <w:t>задачи,</w:t>
      </w:r>
      <w:r>
        <w:rPr>
          <w:spacing w:val="1"/>
        </w:rPr>
        <w:t xml:space="preserve"> </w:t>
      </w:r>
      <w:r>
        <w:t>решение</w:t>
      </w:r>
      <w:r>
        <w:rPr>
          <w:spacing w:val="1"/>
        </w:rPr>
        <w:t xml:space="preserve"> </w:t>
      </w:r>
      <w:r>
        <w:t>арифметическим</w:t>
      </w:r>
      <w:r>
        <w:rPr>
          <w:spacing w:val="1"/>
        </w:rPr>
        <w:t xml:space="preserve"> </w:t>
      </w:r>
      <w:r>
        <w:t>способом.</w:t>
      </w:r>
      <w:r>
        <w:rPr>
          <w:spacing w:val="1"/>
        </w:rPr>
        <w:t xml:space="preserve"> </w:t>
      </w:r>
      <w:r>
        <w:t>Задачи</w:t>
      </w:r>
      <w:r>
        <w:rPr>
          <w:spacing w:val="1"/>
        </w:rPr>
        <w:t xml:space="preserve"> </w:t>
      </w:r>
      <w:r>
        <w:t>на</w:t>
      </w:r>
      <w:r>
        <w:rPr>
          <w:spacing w:val="1"/>
        </w:rPr>
        <w:t xml:space="preserve"> </w:t>
      </w:r>
      <w:r>
        <w:t>понимание</w:t>
      </w:r>
      <w:r>
        <w:rPr>
          <w:spacing w:val="1"/>
        </w:rPr>
        <w:t xml:space="preserve"> </w:t>
      </w:r>
      <w:r>
        <w:t>смысла</w:t>
      </w:r>
      <w:r>
        <w:rPr>
          <w:spacing w:val="1"/>
        </w:rPr>
        <w:t xml:space="preserve"> </w:t>
      </w:r>
      <w:r>
        <w:t>арифметических действий (в том числе деления с остатком), отношений (больше/меньше на/в),</w:t>
      </w:r>
      <w:r>
        <w:rPr>
          <w:spacing w:val="1"/>
        </w:rPr>
        <w:t xml:space="preserve"> </w:t>
      </w:r>
      <w:r>
        <w:t>зависимостей (купля-продажа, расчёт времени, количества), на сравнение (разностное, кратное).</w:t>
      </w:r>
      <w:r>
        <w:rPr>
          <w:spacing w:val="1"/>
        </w:rPr>
        <w:t xml:space="preserve"> </w:t>
      </w:r>
      <w:r>
        <w:t>Запись решения задачи по действиям и с помощью числового выражения. Проверка решения и</w:t>
      </w:r>
      <w:r>
        <w:rPr>
          <w:spacing w:val="1"/>
        </w:rPr>
        <w:t xml:space="preserve"> </w:t>
      </w:r>
      <w:r>
        <w:t>оценка</w:t>
      </w:r>
      <w:r>
        <w:rPr>
          <w:spacing w:val="-5"/>
        </w:rPr>
        <w:t xml:space="preserve"> </w:t>
      </w:r>
      <w:r>
        <w:t>полученного</w:t>
      </w:r>
      <w:r>
        <w:rPr>
          <w:spacing w:val="2"/>
        </w:rPr>
        <w:t xml:space="preserve"> </w:t>
      </w:r>
      <w:r>
        <w:t>результата.</w:t>
      </w:r>
    </w:p>
    <w:p w:rsidR="00A65286" w:rsidRDefault="00D25255">
      <w:pPr>
        <w:pStyle w:val="a3"/>
        <w:spacing w:before="3" w:line="237" w:lineRule="auto"/>
        <w:ind w:left="692" w:right="802" w:firstLine="225"/>
      </w:pPr>
      <w:r>
        <w:t>Доля</w:t>
      </w:r>
      <w:r>
        <w:rPr>
          <w:spacing w:val="1"/>
        </w:rPr>
        <w:t xml:space="preserve"> </w:t>
      </w:r>
      <w:r>
        <w:t>величины:</w:t>
      </w:r>
      <w:r>
        <w:rPr>
          <w:spacing w:val="1"/>
        </w:rPr>
        <w:t xml:space="preserve"> </w:t>
      </w:r>
      <w:r>
        <w:t>половина,</w:t>
      </w:r>
      <w:r>
        <w:rPr>
          <w:spacing w:val="1"/>
        </w:rPr>
        <w:t xml:space="preserve"> </w:t>
      </w:r>
      <w:r>
        <w:t>треть,</w:t>
      </w:r>
      <w:r>
        <w:rPr>
          <w:spacing w:val="1"/>
        </w:rPr>
        <w:t xml:space="preserve"> </w:t>
      </w:r>
      <w:r>
        <w:t>четверть,</w:t>
      </w:r>
      <w:r>
        <w:rPr>
          <w:spacing w:val="1"/>
        </w:rPr>
        <w:t xml:space="preserve"> </w:t>
      </w:r>
      <w:r>
        <w:t>пятая,</w:t>
      </w:r>
      <w:r>
        <w:rPr>
          <w:spacing w:val="1"/>
        </w:rPr>
        <w:t xml:space="preserve"> </w:t>
      </w:r>
      <w:r>
        <w:t>десятая</w:t>
      </w:r>
      <w:r>
        <w:rPr>
          <w:spacing w:val="1"/>
        </w:rPr>
        <w:t xml:space="preserve"> </w:t>
      </w:r>
      <w:r>
        <w:t>часть</w:t>
      </w:r>
      <w:r>
        <w:rPr>
          <w:spacing w:val="1"/>
        </w:rPr>
        <w:t xml:space="preserve"> </w:t>
      </w:r>
      <w:r>
        <w:t>в</w:t>
      </w:r>
      <w:r>
        <w:rPr>
          <w:spacing w:val="1"/>
        </w:rPr>
        <w:t xml:space="preserve"> </w:t>
      </w:r>
      <w:r>
        <w:t>практической</w:t>
      </w:r>
      <w:r>
        <w:rPr>
          <w:spacing w:val="1"/>
        </w:rPr>
        <w:t xml:space="preserve"> </w:t>
      </w:r>
      <w:r>
        <w:t>ситуации;</w:t>
      </w:r>
      <w:r>
        <w:rPr>
          <w:spacing w:val="1"/>
        </w:rPr>
        <w:t xml:space="preserve"> </w:t>
      </w:r>
      <w:r>
        <w:t>сравнение долей</w:t>
      </w:r>
      <w:r>
        <w:rPr>
          <w:spacing w:val="-3"/>
        </w:rPr>
        <w:t xml:space="preserve"> </w:t>
      </w:r>
      <w:r>
        <w:t>одной</w:t>
      </w:r>
      <w:r>
        <w:rPr>
          <w:spacing w:val="-2"/>
        </w:rPr>
        <w:t xml:space="preserve"> </w:t>
      </w:r>
      <w:r>
        <w:t>величины.</w:t>
      </w:r>
      <w:r>
        <w:rPr>
          <w:spacing w:val="-2"/>
        </w:rPr>
        <w:t xml:space="preserve"> </w:t>
      </w:r>
      <w:r>
        <w:t>Задачи</w:t>
      </w:r>
      <w:r>
        <w:rPr>
          <w:spacing w:val="3"/>
        </w:rPr>
        <w:t xml:space="preserve"> </w:t>
      </w:r>
      <w:r>
        <w:t>на нахождение доли</w:t>
      </w:r>
      <w:r>
        <w:rPr>
          <w:spacing w:val="3"/>
        </w:rPr>
        <w:t xml:space="preserve"> </w:t>
      </w:r>
      <w:r>
        <w:t>величины.</w:t>
      </w:r>
    </w:p>
    <w:p w:rsidR="00A65286" w:rsidRDefault="00A65286">
      <w:pPr>
        <w:pStyle w:val="a3"/>
        <w:spacing w:before="5"/>
        <w:jc w:val="left"/>
      </w:pPr>
    </w:p>
    <w:p w:rsidR="00A65286" w:rsidRDefault="00D25255">
      <w:pPr>
        <w:pStyle w:val="1"/>
        <w:spacing w:before="1" w:line="272" w:lineRule="exact"/>
        <w:ind w:left="918"/>
        <w:jc w:val="both"/>
      </w:pPr>
      <w:r>
        <w:t>Пространственные</w:t>
      </w:r>
      <w:r>
        <w:rPr>
          <w:spacing w:val="-8"/>
        </w:rPr>
        <w:t xml:space="preserve"> </w:t>
      </w:r>
      <w:r>
        <w:t>отношения</w:t>
      </w:r>
      <w:r>
        <w:rPr>
          <w:spacing w:val="-2"/>
        </w:rPr>
        <w:t xml:space="preserve"> </w:t>
      </w:r>
      <w:r>
        <w:t>и</w:t>
      </w:r>
      <w:r>
        <w:rPr>
          <w:spacing w:val="-5"/>
        </w:rPr>
        <w:t xml:space="preserve"> </w:t>
      </w:r>
      <w:r>
        <w:t>геометрические</w:t>
      </w:r>
      <w:r>
        <w:rPr>
          <w:spacing w:val="-3"/>
        </w:rPr>
        <w:t xml:space="preserve"> </w:t>
      </w:r>
      <w:r>
        <w:t>фигуры</w:t>
      </w:r>
    </w:p>
    <w:p w:rsidR="00A65286" w:rsidRDefault="00D25255">
      <w:pPr>
        <w:pStyle w:val="a3"/>
        <w:spacing w:line="242" w:lineRule="auto"/>
        <w:ind w:left="692" w:right="804" w:firstLine="225"/>
      </w:pPr>
      <w:r>
        <w:t>Конструирование геометрических фигур (разбиение фигуры на части, составление фигуры из</w:t>
      </w:r>
      <w:r>
        <w:rPr>
          <w:spacing w:val="1"/>
        </w:rPr>
        <w:t xml:space="preserve"> </w:t>
      </w:r>
      <w:r>
        <w:t>частей).</w:t>
      </w:r>
    </w:p>
    <w:p w:rsidR="00A65286" w:rsidRDefault="00D25255">
      <w:pPr>
        <w:pStyle w:val="a3"/>
        <w:spacing w:line="271" w:lineRule="exact"/>
        <w:ind w:left="918"/>
      </w:pPr>
      <w:r>
        <w:t>Периметр</w:t>
      </w:r>
      <w:r>
        <w:rPr>
          <w:spacing w:val="-5"/>
        </w:rPr>
        <w:t xml:space="preserve"> </w:t>
      </w:r>
      <w:r>
        <w:t>многоугольника:</w:t>
      </w:r>
      <w:r>
        <w:rPr>
          <w:spacing w:val="-7"/>
        </w:rPr>
        <w:t xml:space="preserve"> </w:t>
      </w:r>
      <w:r>
        <w:t>измерение,</w:t>
      </w:r>
      <w:r>
        <w:rPr>
          <w:spacing w:val="-3"/>
        </w:rPr>
        <w:t xml:space="preserve"> </w:t>
      </w:r>
      <w:r>
        <w:t>вычисление,</w:t>
      </w:r>
      <w:r>
        <w:rPr>
          <w:spacing w:val="-6"/>
        </w:rPr>
        <w:t xml:space="preserve"> </w:t>
      </w:r>
      <w:r>
        <w:t>запись</w:t>
      </w:r>
      <w:r>
        <w:rPr>
          <w:spacing w:val="-5"/>
        </w:rPr>
        <w:t xml:space="preserve"> </w:t>
      </w:r>
      <w:r>
        <w:t>равенства.</w:t>
      </w:r>
    </w:p>
    <w:p w:rsidR="00A65286" w:rsidRDefault="00D25255">
      <w:pPr>
        <w:pStyle w:val="a3"/>
        <w:ind w:left="692" w:right="807" w:firstLine="225"/>
      </w:pPr>
      <w:r>
        <w:t>Измерение</w:t>
      </w:r>
      <w:r>
        <w:rPr>
          <w:spacing w:val="1"/>
        </w:rPr>
        <w:t xml:space="preserve"> </w:t>
      </w:r>
      <w:r>
        <w:t>площади,</w:t>
      </w:r>
      <w:r>
        <w:rPr>
          <w:spacing w:val="1"/>
        </w:rPr>
        <w:t xml:space="preserve"> </w:t>
      </w:r>
      <w:r>
        <w:t>запись</w:t>
      </w:r>
      <w:r>
        <w:rPr>
          <w:spacing w:val="1"/>
        </w:rPr>
        <w:t xml:space="preserve"> </w:t>
      </w:r>
      <w:r>
        <w:t>результата</w:t>
      </w:r>
      <w:r>
        <w:rPr>
          <w:spacing w:val="1"/>
        </w:rPr>
        <w:t xml:space="preserve"> </w:t>
      </w:r>
      <w:r>
        <w:t>измерения</w:t>
      </w:r>
      <w:r>
        <w:rPr>
          <w:spacing w:val="1"/>
        </w:rPr>
        <w:t xml:space="preserve"> </w:t>
      </w:r>
      <w:r>
        <w:t>в</w:t>
      </w:r>
      <w:r>
        <w:rPr>
          <w:spacing w:val="1"/>
        </w:rPr>
        <w:t xml:space="preserve"> </w:t>
      </w:r>
      <w:r>
        <w:t>квадратных</w:t>
      </w:r>
      <w:r>
        <w:rPr>
          <w:spacing w:val="1"/>
        </w:rPr>
        <w:t xml:space="preserve"> </w:t>
      </w:r>
      <w:r>
        <w:t>сантиметрах.</w:t>
      </w:r>
      <w:r>
        <w:rPr>
          <w:spacing w:val="1"/>
        </w:rPr>
        <w:t xml:space="preserve"> </w:t>
      </w:r>
      <w:r>
        <w:t>Вычисление</w:t>
      </w:r>
      <w:r>
        <w:rPr>
          <w:spacing w:val="1"/>
        </w:rPr>
        <w:t xml:space="preserve"> </w:t>
      </w:r>
      <w:r>
        <w:t>площади прямоугольника (квадрата) с заданными сторонами, запись равенства. Изображение на</w:t>
      </w:r>
      <w:r>
        <w:rPr>
          <w:spacing w:val="1"/>
        </w:rPr>
        <w:t xml:space="preserve"> </w:t>
      </w:r>
      <w:r>
        <w:t>клетчатой бумаге прямоугольника с заданным значением площади. Сравнение площадей фигур с</w:t>
      </w:r>
      <w:r>
        <w:rPr>
          <w:spacing w:val="1"/>
        </w:rPr>
        <w:t xml:space="preserve"> </w:t>
      </w:r>
      <w:r>
        <w:t>помощью наложения.</w:t>
      </w:r>
    </w:p>
    <w:p w:rsidR="00A65286" w:rsidRDefault="00A65286">
      <w:pPr>
        <w:pStyle w:val="a3"/>
        <w:spacing w:before="1"/>
        <w:jc w:val="left"/>
      </w:pPr>
    </w:p>
    <w:p w:rsidR="00A65286" w:rsidRDefault="00D25255">
      <w:pPr>
        <w:pStyle w:val="1"/>
        <w:spacing w:before="1" w:line="275" w:lineRule="exact"/>
        <w:ind w:left="918"/>
        <w:jc w:val="both"/>
      </w:pPr>
      <w:r>
        <w:t>Математическая</w:t>
      </w:r>
      <w:r>
        <w:rPr>
          <w:spacing w:val="-4"/>
        </w:rPr>
        <w:t xml:space="preserve"> </w:t>
      </w:r>
      <w:r>
        <w:t>информация</w:t>
      </w:r>
    </w:p>
    <w:p w:rsidR="00A65286" w:rsidRDefault="00D25255">
      <w:pPr>
        <w:pStyle w:val="a3"/>
        <w:spacing w:line="274" w:lineRule="exact"/>
        <w:ind w:left="918"/>
      </w:pPr>
      <w:r>
        <w:t>Классификация</w:t>
      </w:r>
      <w:r>
        <w:rPr>
          <w:spacing w:val="-4"/>
        </w:rPr>
        <w:t xml:space="preserve"> </w:t>
      </w:r>
      <w:r>
        <w:t>объектов</w:t>
      </w:r>
      <w:r>
        <w:rPr>
          <w:spacing w:val="-3"/>
        </w:rPr>
        <w:t xml:space="preserve"> </w:t>
      </w:r>
      <w:r>
        <w:t>по</w:t>
      </w:r>
      <w:r>
        <w:rPr>
          <w:spacing w:val="-4"/>
        </w:rPr>
        <w:t xml:space="preserve"> </w:t>
      </w:r>
      <w:r>
        <w:t>двум</w:t>
      </w:r>
      <w:r>
        <w:rPr>
          <w:spacing w:val="-3"/>
        </w:rPr>
        <w:t xml:space="preserve"> </w:t>
      </w:r>
      <w:r>
        <w:t>признакам.</w:t>
      </w:r>
    </w:p>
    <w:p w:rsidR="00A65286" w:rsidRDefault="00D25255">
      <w:pPr>
        <w:pStyle w:val="a3"/>
        <w:spacing w:line="242" w:lineRule="auto"/>
        <w:ind w:left="692" w:right="809" w:firstLine="225"/>
      </w:pPr>
      <w:r>
        <w:t>Верные (истинные) и неверные (ложные) утверждения: конструирование, проверка. Логические</w:t>
      </w:r>
      <w:r>
        <w:rPr>
          <w:spacing w:val="1"/>
        </w:rPr>
        <w:t xml:space="preserve"> </w:t>
      </w:r>
      <w:r>
        <w:t>рассуждения</w:t>
      </w:r>
      <w:r>
        <w:rPr>
          <w:spacing w:val="1"/>
        </w:rPr>
        <w:t xml:space="preserve"> </w:t>
      </w:r>
      <w:r>
        <w:t>со</w:t>
      </w:r>
      <w:r>
        <w:rPr>
          <w:spacing w:val="1"/>
        </w:rPr>
        <w:t xml:space="preserve"> </w:t>
      </w:r>
      <w:r>
        <w:t>связками</w:t>
      </w:r>
      <w:r>
        <w:rPr>
          <w:spacing w:val="-3"/>
        </w:rPr>
        <w:t xml:space="preserve"> </w:t>
      </w:r>
      <w:r>
        <w:t>«если</w:t>
      </w:r>
      <w:r>
        <w:rPr>
          <w:spacing w:val="3"/>
        </w:rPr>
        <w:t xml:space="preserve"> </w:t>
      </w:r>
      <w:r>
        <w:t>…,</w:t>
      </w:r>
      <w:r>
        <w:rPr>
          <w:spacing w:val="3"/>
        </w:rPr>
        <w:t xml:space="preserve"> </w:t>
      </w:r>
      <w:r>
        <w:t>то</w:t>
      </w:r>
      <w:r>
        <w:rPr>
          <w:spacing w:val="1"/>
        </w:rPr>
        <w:t xml:space="preserve"> </w:t>
      </w:r>
      <w:r>
        <w:t>…»,</w:t>
      </w:r>
      <w:r>
        <w:rPr>
          <w:spacing w:val="3"/>
        </w:rPr>
        <w:t xml:space="preserve"> </w:t>
      </w:r>
      <w:r>
        <w:t>«поэтому»,</w:t>
      </w:r>
      <w:r>
        <w:rPr>
          <w:spacing w:val="4"/>
        </w:rPr>
        <w:t xml:space="preserve"> </w:t>
      </w:r>
      <w:r>
        <w:t>«значит».</w:t>
      </w:r>
    </w:p>
    <w:p w:rsidR="00A65286" w:rsidRDefault="00D25255">
      <w:pPr>
        <w:pStyle w:val="a3"/>
        <w:ind w:left="692" w:right="803" w:firstLine="225"/>
      </w:pPr>
      <w:r>
        <w:t>Извлечение</w:t>
      </w:r>
      <w:r>
        <w:rPr>
          <w:spacing w:val="25"/>
        </w:rPr>
        <w:t xml:space="preserve"> </w:t>
      </w:r>
      <w:r>
        <w:t>и</w:t>
      </w:r>
      <w:r>
        <w:rPr>
          <w:spacing w:val="23"/>
        </w:rPr>
        <w:t xml:space="preserve"> </w:t>
      </w:r>
      <w:r>
        <w:t>использование</w:t>
      </w:r>
      <w:r>
        <w:rPr>
          <w:spacing w:val="21"/>
        </w:rPr>
        <w:t xml:space="preserve"> </w:t>
      </w:r>
      <w:r>
        <w:t>для</w:t>
      </w:r>
      <w:r>
        <w:rPr>
          <w:spacing w:val="27"/>
        </w:rPr>
        <w:t xml:space="preserve"> </w:t>
      </w:r>
      <w:r>
        <w:t>выполнения</w:t>
      </w:r>
      <w:r>
        <w:rPr>
          <w:spacing w:val="22"/>
        </w:rPr>
        <w:t xml:space="preserve"> </w:t>
      </w:r>
      <w:r>
        <w:t>заданий</w:t>
      </w:r>
      <w:r>
        <w:rPr>
          <w:spacing w:val="27"/>
        </w:rPr>
        <w:t xml:space="preserve"> </w:t>
      </w:r>
      <w:r>
        <w:t>информации,</w:t>
      </w:r>
      <w:r>
        <w:rPr>
          <w:spacing w:val="24"/>
        </w:rPr>
        <w:t xml:space="preserve"> </w:t>
      </w:r>
      <w:r>
        <w:t>представленной</w:t>
      </w:r>
      <w:r>
        <w:rPr>
          <w:spacing w:val="23"/>
        </w:rPr>
        <w:t xml:space="preserve"> </w:t>
      </w:r>
      <w:r>
        <w:t>в</w:t>
      </w:r>
      <w:r>
        <w:rPr>
          <w:spacing w:val="23"/>
        </w:rPr>
        <w:t xml:space="preserve"> </w:t>
      </w:r>
      <w:r>
        <w:t>таблицах</w:t>
      </w:r>
      <w:r>
        <w:rPr>
          <w:spacing w:val="-57"/>
        </w:rPr>
        <w:t xml:space="preserve"> </w:t>
      </w:r>
      <w:r>
        <w:t>с данными о реальных процессах и явлениях окружающего мира (например, расписание уроков,</w:t>
      </w:r>
      <w:r>
        <w:rPr>
          <w:spacing w:val="1"/>
        </w:rPr>
        <w:t xml:space="preserve"> </w:t>
      </w:r>
      <w:r>
        <w:t>движения автобусов,</w:t>
      </w:r>
      <w:r>
        <w:rPr>
          <w:spacing w:val="-2"/>
        </w:rPr>
        <w:t xml:space="preserve"> </w:t>
      </w:r>
      <w:r>
        <w:t>поездов);</w:t>
      </w:r>
      <w:r>
        <w:rPr>
          <w:spacing w:val="-4"/>
        </w:rPr>
        <w:t xml:space="preserve"> </w:t>
      </w:r>
      <w:r>
        <w:t>внесение данных</w:t>
      </w:r>
      <w:r>
        <w:rPr>
          <w:spacing w:val="-4"/>
        </w:rPr>
        <w:t xml:space="preserve"> </w:t>
      </w:r>
      <w:r>
        <w:t>в</w:t>
      </w:r>
      <w:r>
        <w:rPr>
          <w:spacing w:val="1"/>
        </w:rPr>
        <w:t xml:space="preserve"> </w:t>
      </w:r>
      <w:r>
        <w:t>таблицу;</w:t>
      </w:r>
      <w:r>
        <w:rPr>
          <w:spacing w:val="-4"/>
        </w:rPr>
        <w:t xml:space="preserve"> </w:t>
      </w:r>
      <w:r>
        <w:t>дополнение чертежа данными.</w:t>
      </w:r>
    </w:p>
    <w:p w:rsidR="00A65286" w:rsidRDefault="00D25255">
      <w:pPr>
        <w:pStyle w:val="a3"/>
        <w:spacing w:line="275" w:lineRule="exact"/>
        <w:ind w:left="918"/>
      </w:pPr>
      <w:r>
        <w:t>Формализованное</w:t>
      </w:r>
      <w:r>
        <w:rPr>
          <w:spacing w:val="-10"/>
        </w:rPr>
        <w:t xml:space="preserve"> </w:t>
      </w:r>
      <w:r>
        <w:t>описание</w:t>
      </w:r>
      <w:r>
        <w:rPr>
          <w:spacing w:val="-5"/>
        </w:rPr>
        <w:t xml:space="preserve"> </w:t>
      </w:r>
      <w:r>
        <w:t>последовательности</w:t>
      </w:r>
      <w:r>
        <w:rPr>
          <w:spacing w:val="-2"/>
        </w:rPr>
        <w:t xml:space="preserve"> </w:t>
      </w:r>
      <w:r>
        <w:t>действий</w:t>
      </w:r>
      <w:r>
        <w:rPr>
          <w:spacing w:val="-8"/>
        </w:rPr>
        <w:t xml:space="preserve"> </w:t>
      </w:r>
      <w:r>
        <w:t>(инструкция,</w:t>
      </w:r>
      <w:r>
        <w:rPr>
          <w:spacing w:val="-2"/>
        </w:rPr>
        <w:t xml:space="preserve"> </w:t>
      </w:r>
      <w:r>
        <w:t>план,</w:t>
      </w:r>
      <w:r>
        <w:rPr>
          <w:spacing w:val="-2"/>
        </w:rPr>
        <w:t xml:space="preserve"> </w:t>
      </w:r>
      <w:r>
        <w:t>схема,</w:t>
      </w:r>
      <w:r>
        <w:rPr>
          <w:spacing w:val="-2"/>
        </w:rPr>
        <w:t xml:space="preserve"> </w:t>
      </w:r>
      <w:r>
        <w:t>алгоритм).</w:t>
      </w:r>
    </w:p>
    <w:p w:rsidR="00A65286" w:rsidRDefault="00D25255">
      <w:pPr>
        <w:pStyle w:val="a3"/>
        <w:spacing w:line="242" w:lineRule="auto"/>
        <w:ind w:left="692" w:right="802" w:firstLine="225"/>
      </w:pPr>
      <w:r>
        <w:t>Столбчатая</w:t>
      </w:r>
      <w:r>
        <w:rPr>
          <w:spacing w:val="1"/>
        </w:rPr>
        <w:t xml:space="preserve"> </w:t>
      </w:r>
      <w:r>
        <w:t>диаграмма:</w:t>
      </w:r>
      <w:r>
        <w:rPr>
          <w:spacing w:val="1"/>
        </w:rPr>
        <w:t xml:space="preserve"> </w:t>
      </w:r>
      <w:r>
        <w:t>чтение, использование данных для</w:t>
      </w:r>
      <w:r>
        <w:rPr>
          <w:spacing w:val="1"/>
        </w:rPr>
        <w:t xml:space="preserve"> </w:t>
      </w:r>
      <w:r>
        <w:t>решения</w:t>
      </w:r>
      <w:r>
        <w:rPr>
          <w:spacing w:val="1"/>
        </w:rPr>
        <w:t xml:space="preserve"> </w:t>
      </w:r>
      <w:r>
        <w:t>учебных и</w:t>
      </w:r>
      <w:r>
        <w:rPr>
          <w:spacing w:val="1"/>
        </w:rPr>
        <w:t xml:space="preserve"> </w:t>
      </w:r>
      <w:r>
        <w:t>практических</w:t>
      </w:r>
      <w:r>
        <w:rPr>
          <w:spacing w:val="1"/>
        </w:rPr>
        <w:t xml:space="preserve"> </w:t>
      </w:r>
      <w:r>
        <w:t>задач.</w:t>
      </w:r>
    </w:p>
    <w:p w:rsidR="00A65286" w:rsidRDefault="00D25255">
      <w:pPr>
        <w:pStyle w:val="a3"/>
        <w:spacing w:line="242" w:lineRule="auto"/>
        <w:ind w:left="692" w:right="793" w:firstLine="225"/>
      </w:pPr>
      <w:r>
        <w:t>Алгоритмы</w:t>
      </w:r>
      <w:r>
        <w:rPr>
          <w:spacing w:val="1"/>
        </w:rPr>
        <w:t xml:space="preserve"> </w:t>
      </w:r>
      <w:r>
        <w:t>изучения</w:t>
      </w:r>
      <w:r>
        <w:rPr>
          <w:spacing w:val="1"/>
        </w:rPr>
        <w:t xml:space="preserve"> </w:t>
      </w:r>
      <w:r>
        <w:t>материала,</w:t>
      </w:r>
      <w:r>
        <w:rPr>
          <w:spacing w:val="1"/>
        </w:rPr>
        <w:t xml:space="preserve"> </w:t>
      </w:r>
      <w:r>
        <w:t>выполнения</w:t>
      </w:r>
      <w:r>
        <w:rPr>
          <w:spacing w:val="1"/>
        </w:rPr>
        <w:t xml:space="preserve"> </w:t>
      </w:r>
      <w:r>
        <w:t>обучающих</w:t>
      </w:r>
      <w:r>
        <w:rPr>
          <w:spacing w:val="1"/>
        </w:rPr>
        <w:t xml:space="preserve"> </w:t>
      </w:r>
      <w:r>
        <w:t>и тестовых</w:t>
      </w:r>
      <w:r>
        <w:rPr>
          <w:spacing w:val="1"/>
        </w:rPr>
        <w:t xml:space="preserve"> </w:t>
      </w:r>
      <w:r>
        <w:t>заданий</w:t>
      </w:r>
      <w:r>
        <w:rPr>
          <w:spacing w:val="1"/>
        </w:rPr>
        <w:t xml:space="preserve"> </w:t>
      </w:r>
      <w:r>
        <w:t>на</w:t>
      </w:r>
      <w:r>
        <w:rPr>
          <w:spacing w:val="1"/>
        </w:rPr>
        <w:t xml:space="preserve"> </w:t>
      </w:r>
      <w:r>
        <w:t>доступных</w:t>
      </w:r>
      <w:r>
        <w:rPr>
          <w:spacing w:val="1"/>
        </w:rPr>
        <w:t xml:space="preserve"> </w:t>
      </w:r>
      <w:r>
        <w:t>электронных</w:t>
      </w:r>
      <w:r>
        <w:rPr>
          <w:spacing w:val="6"/>
        </w:rPr>
        <w:t xml:space="preserve"> </w:t>
      </w:r>
      <w:r>
        <w:t>средствах</w:t>
      </w:r>
      <w:r>
        <w:rPr>
          <w:spacing w:val="6"/>
        </w:rPr>
        <w:t xml:space="preserve"> </w:t>
      </w:r>
      <w:r>
        <w:t>обучения</w:t>
      </w:r>
      <w:r>
        <w:rPr>
          <w:spacing w:val="6"/>
        </w:rPr>
        <w:t xml:space="preserve"> </w:t>
      </w:r>
      <w:r>
        <w:t>(интерактивной</w:t>
      </w:r>
      <w:r>
        <w:rPr>
          <w:spacing w:val="7"/>
        </w:rPr>
        <w:t xml:space="preserve"> </w:t>
      </w:r>
      <w:r>
        <w:t>доске,</w:t>
      </w:r>
      <w:r>
        <w:rPr>
          <w:spacing w:val="9"/>
        </w:rPr>
        <w:t xml:space="preserve"> </w:t>
      </w:r>
      <w:r>
        <w:t>компьютере,</w:t>
      </w:r>
      <w:r>
        <w:rPr>
          <w:spacing w:val="13"/>
        </w:rPr>
        <w:t xml:space="preserve"> </w:t>
      </w:r>
      <w:r>
        <w:t>других</w:t>
      </w:r>
      <w:r>
        <w:rPr>
          <w:spacing w:val="11"/>
        </w:rPr>
        <w:t xml:space="preserve"> </w:t>
      </w:r>
      <w:r>
        <w:t>устройствах).</w:t>
      </w:r>
    </w:p>
    <w:p w:rsidR="00A65286" w:rsidRDefault="00A65286">
      <w:pPr>
        <w:pStyle w:val="a3"/>
        <w:spacing w:before="4"/>
        <w:jc w:val="left"/>
        <w:rPr>
          <w:sz w:val="30"/>
        </w:rPr>
      </w:pPr>
    </w:p>
    <w:p w:rsidR="00A65286" w:rsidRDefault="00D25255">
      <w:pPr>
        <w:pStyle w:val="1"/>
      </w:pPr>
      <w:r>
        <w:t>Универсальные</w:t>
      </w:r>
      <w:r>
        <w:rPr>
          <w:spacing w:val="-6"/>
        </w:rPr>
        <w:t xml:space="preserve"> </w:t>
      </w:r>
      <w:r>
        <w:t>учебные действия</w:t>
      </w:r>
    </w:p>
    <w:p w:rsidR="00A65286" w:rsidRDefault="00A65286">
      <w:pPr>
        <w:pStyle w:val="a3"/>
        <w:spacing w:before="7"/>
        <w:jc w:val="left"/>
        <w:rPr>
          <w:b/>
          <w:sz w:val="20"/>
        </w:rPr>
      </w:pPr>
    </w:p>
    <w:p w:rsidR="00A65286" w:rsidRDefault="00D25255">
      <w:pPr>
        <w:spacing w:line="275" w:lineRule="exact"/>
        <w:ind w:left="918"/>
        <w:rPr>
          <w:i/>
          <w:sz w:val="24"/>
        </w:rPr>
      </w:pPr>
      <w:r>
        <w:rPr>
          <w:i/>
          <w:sz w:val="24"/>
        </w:rPr>
        <w:t>Универсальные</w:t>
      </w:r>
      <w:r>
        <w:rPr>
          <w:i/>
          <w:spacing w:val="-8"/>
          <w:sz w:val="24"/>
        </w:rPr>
        <w:t xml:space="preserve"> </w:t>
      </w:r>
      <w:r>
        <w:rPr>
          <w:i/>
          <w:sz w:val="24"/>
        </w:rPr>
        <w:t>познавательные</w:t>
      </w:r>
      <w:r>
        <w:rPr>
          <w:i/>
          <w:spacing w:val="-2"/>
          <w:sz w:val="24"/>
        </w:rPr>
        <w:t xml:space="preserve"> </w:t>
      </w:r>
      <w:r>
        <w:rPr>
          <w:i/>
          <w:sz w:val="24"/>
        </w:rPr>
        <w:t>учебные</w:t>
      </w:r>
      <w:r>
        <w:rPr>
          <w:i/>
          <w:spacing w:val="-8"/>
          <w:sz w:val="24"/>
        </w:rPr>
        <w:t xml:space="preserve"> </w:t>
      </w:r>
      <w:r>
        <w:rPr>
          <w:i/>
          <w:sz w:val="24"/>
        </w:rPr>
        <w:t>действия:</w:t>
      </w:r>
    </w:p>
    <w:p w:rsidR="00A65286" w:rsidRDefault="00D25255">
      <w:pPr>
        <w:pStyle w:val="a4"/>
        <w:numPr>
          <w:ilvl w:val="0"/>
          <w:numId w:val="167"/>
        </w:numPr>
        <w:tabs>
          <w:tab w:val="left" w:pos="1259"/>
        </w:tabs>
        <w:spacing w:line="275" w:lineRule="exact"/>
        <w:jc w:val="left"/>
        <w:rPr>
          <w:sz w:val="24"/>
        </w:rPr>
      </w:pPr>
      <w:r>
        <w:rPr>
          <w:sz w:val="24"/>
        </w:rPr>
        <w:t>сравнивать</w:t>
      </w:r>
      <w:r>
        <w:rPr>
          <w:spacing w:val="-4"/>
          <w:sz w:val="24"/>
        </w:rPr>
        <w:t xml:space="preserve"> </w:t>
      </w:r>
      <w:r>
        <w:rPr>
          <w:sz w:val="24"/>
        </w:rPr>
        <w:t>математические</w:t>
      </w:r>
      <w:r>
        <w:rPr>
          <w:spacing w:val="-7"/>
          <w:sz w:val="24"/>
        </w:rPr>
        <w:t xml:space="preserve"> </w:t>
      </w:r>
      <w:r>
        <w:rPr>
          <w:sz w:val="24"/>
        </w:rPr>
        <w:t>объекты</w:t>
      </w:r>
      <w:r>
        <w:rPr>
          <w:spacing w:val="-3"/>
          <w:sz w:val="24"/>
        </w:rPr>
        <w:t xml:space="preserve"> </w:t>
      </w:r>
      <w:r>
        <w:rPr>
          <w:sz w:val="24"/>
        </w:rPr>
        <w:t>(числа,</w:t>
      </w:r>
      <w:r>
        <w:rPr>
          <w:spacing w:val="-3"/>
          <w:sz w:val="24"/>
        </w:rPr>
        <w:t xml:space="preserve"> </w:t>
      </w:r>
      <w:r>
        <w:rPr>
          <w:sz w:val="24"/>
        </w:rPr>
        <w:t>величины,</w:t>
      </w:r>
      <w:r>
        <w:rPr>
          <w:spacing w:val="-4"/>
          <w:sz w:val="24"/>
        </w:rPr>
        <w:t xml:space="preserve"> </w:t>
      </w:r>
      <w:r>
        <w:rPr>
          <w:sz w:val="24"/>
        </w:rPr>
        <w:t>геометрические</w:t>
      </w:r>
      <w:r>
        <w:rPr>
          <w:spacing w:val="-2"/>
          <w:sz w:val="24"/>
        </w:rPr>
        <w:t xml:space="preserve"> </w:t>
      </w:r>
      <w:r>
        <w:rPr>
          <w:sz w:val="24"/>
        </w:rPr>
        <w:t>фигуры);</w:t>
      </w:r>
    </w:p>
    <w:p w:rsidR="00A65286" w:rsidRDefault="00D25255">
      <w:pPr>
        <w:pStyle w:val="a4"/>
        <w:numPr>
          <w:ilvl w:val="0"/>
          <w:numId w:val="167"/>
        </w:numPr>
        <w:tabs>
          <w:tab w:val="left" w:pos="1259"/>
        </w:tabs>
        <w:spacing w:before="3" w:line="275" w:lineRule="exact"/>
        <w:jc w:val="left"/>
        <w:rPr>
          <w:sz w:val="24"/>
        </w:rPr>
      </w:pPr>
      <w:r>
        <w:rPr>
          <w:sz w:val="24"/>
        </w:rPr>
        <w:t>выбирать</w:t>
      </w:r>
      <w:r>
        <w:rPr>
          <w:spacing w:val="-4"/>
          <w:sz w:val="24"/>
        </w:rPr>
        <w:t xml:space="preserve"> </w:t>
      </w:r>
      <w:r>
        <w:rPr>
          <w:sz w:val="24"/>
        </w:rPr>
        <w:t>приём</w:t>
      </w:r>
      <w:r>
        <w:rPr>
          <w:spacing w:val="-3"/>
          <w:sz w:val="24"/>
        </w:rPr>
        <w:t xml:space="preserve"> </w:t>
      </w:r>
      <w:r>
        <w:rPr>
          <w:sz w:val="24"/>
        </w:rPr>
        <w:t>вычисления,</w:t>
      </w:r>
      <w:r>
        <w:rPr>
          <w:spacing w:val="-4"/>
          <w:sz w:val="24"/>
        </w:rPr>
        <w:t xml:space="preserve"> </w:t>
      </w:r>
      <w:r>
        <w:rPr>
          <w:sz w:val="24"/>
        </w:rPr>
        <w:t>выполнения</w:t>
      </w:r>
      <w:r>
        <w:rPr>
          <w:spacing w:val="-5"/>
          <w:sz w:val="24"/>
        </w:rPr>
        <w:t xml:space="preserve"> </w:t>
      </w:r>
      <w:r>
        <w:rPr>
          <w:sz w:val="24"/>
        </w:rPr>
        <w:t>действия;</w:t>
      </w:r>
    </w:p>
    <w:p w:rsidR="00A65286" w:rsidRDefault="00D25255">
      <w:pPr>
        <w:pStyle w:val="a4"/>
        <w:numPr>
          <w:ilvl w:val="0"/>
          <w:numId w:val="167"/>
        </w:numPr>
        <w:tabs>
          <w:tab w:val="left" w:pos="1259"/>
        </w:tabs>
        <w:spacing w:line="275" w:lineRule="exact"/>
        <w:jc w:val="left"/>
        <w:rPr>
          <w:sz w:val="24"/>
        </w:rPr>
      </w:pPr>
      <w:r>
        <w:rPr>
          <w:sz w:val="24"/>
        </w:rPr>
        <w:t>конструировать</w:t>
      </w:r>
      <w:r>
        <w:rPr>
          <w:spacing w:val="-7"/>
          <w:sz w:val="24"/>
        </w:rPr>
        <w:t xml:space="preserve"> </w:t>
      </w:r>
      <w:r>
        <w:rPr>
          <w:sz w:val="24"/>
        </w:rPr>
        <w:t>геометрические</w:t>
      </w:r>
      <w:r>
        <w:rPr>
          <w:spacing w:val="-4"/>
          <w:sz w:val="24"/>
        </w:rPr>
        <w:t xml:space="preserve"> </w:t>
      </w:r>
      <w:r>
        <w:rPr>
          <w:sz w:val="24"/>
        </w:rPr>
        <w:t>фигуры;</w:t>
      </w:r>
    </w:p>
    <w:p w:rsidR="00A65286" w:rsidRDefault="00D25255">
      <w:pPr>
        <w:pStyle w:val="a4"/>
        <w:numPr>
          <w:ilvl w:val="0"/>
          <w:numId w:val="167"/>
        </w:numPr>
        <w:tabs>
          <w:tab w:val="left" w:pos="1259"/>
        </w:tabs>
        <w:spacing w:before="5" w:line="237" w:lineRule="auto"/>
        <w:ind w:right="800"/>
        <w:jc w:val="left"/>
        <w:rPr>
          <w:sz w:val="24"/>
        </w:rPr>
      </w:pPr>
      <w:r>
        <w:rPr>
          <w:sz w:val="24"/>
        </w:rPr>
        <w:t>классифицировать объекты</w:t>
      </w:r>
      <w:r>
        <w:rPr>
          <w:spacing w:val="1"/>
          <w:sz w:val="24"/>
        </w:rPr>
        <w:t xml:space="preserve"> </w:t>
      </w:r>
      <w:r>
        <w:rPr>
          <w:sz w:val="24"/>
        </w:rPr>
        <w:t>(числа,</w:t>
      </w:r>
      <w:r>
        <w:rPr>
          <w:spacing w:val="1"/>
          <w:sz w:val="24"/>
        </w:rPr>
        <w:t xml:space="preserve"> </w:t>
      </w:r>
      <w:r>
        <w:rPr>
          <w:sz w:val="24"/>
        </w:rPr>
        <w:t>величины,</w:t>
      </w:r>
      <w:r>
        <w:rPr>
          <w:spacing w:val="1"/>
          <w:sz w:val="24"/>
        </w:rPr>
        <w:t xml:space="preserve"> </w:t>
      </w:r>
      <w:r>
        <w:rPr>
          <w:sz w:val="24"/>
        </w:rPr>
        <w:t>геометрические</w:t>
      </w:r>
      <w:r>
        <w:rPr>
          <w:spacing w:val="1"/>
          <w:sz w:val="24"/>
        </w:rPr>
        <w:t xml:space="preserve"> </w:t>
      </w:r>
      <w:r>
        <w:rPr>
          <w:sz w:val="24"/>
        </w:rPr>
        <w:t>фигуры,</w:t>
      </w:r>
      <w:r>
        <w:rPr>
          <w:spacing w:val="1"/>
          <w:sz w:val="24"/>
        </w:rPr>
        <w:t xml:space="preserve"> </w:t>
      </w:r>
      <w:r>
        <w:rPr>
          <w:sz w:val="24"/>
        </w:rPr>
        <w:t>текстовые</w:t>
      </w:r>
      <w:r>
        <w:rPr>
          <w:spacing w:val="1"/>
          <w:sz w:val="24"/>
        </w:rPr>
        <w:t xml:space="preserve"> </w:t>
      </w:r>
      <w:r>
        <w:rPr>
          <w:sz w:val="24"/>
        </w:rPr>
        <w:t>задачи</w:t>
      </w:r>
      <w:r>
        <w:rPr>
          <w:spacing w:val="1"/>
          <w:sz w:val="24"/>
        </w:rPr>
        <w:t xml:space="preserve"> </w:t>
      </w:r>
      <w:r>
        <w:rPr>
          <w:sz w:val="24"/>
        </w:rPr>
        <w:t>в</w:t>
      </w:r>
      <w:r>
        <w:rPr>
          <w:spacing w:val="-57"/>
          <w:sz w:val="24"/>
        </w:rPr>
        <w:t xml:space="preserve"> </w:t>
      </w:r>
      <w:r>
        <w:rPr>
          <w:sz w:val="24"/>
        </w:rPr>
        <w:t>одно</w:t>
      </w:r>
      <w:r>
        <w:rPr>
          <w:spacing w:val="5"/>
          <w:sz w:val="24"/>
        </w:rPr>
        <w:t xml:space="preserve"> </w:t>
      </w:r>
      <w:r>
        <w:rPr>
          <w:sz w:val="24"/>
        </w:rPr>
        <w:t>действие)</w:t>
      </w:r>
      <w:r>
        <w:rPr>
          <w:spacing w:val="3"/>
          <w:sz w:val="24"/>
        </w:rPr>
        <w:t xml:space="preserve"> </w:t>
      </w:r>
      <w:r>
        <w:rPr>
          <w:sz w:val="24"/>
        </w:rPr>
        <w:t>по</w:t>
      </w:r>
      <w:r>
        <w:rPr>
          <w:spacing w:val="2"/>
          <w:sz w:val="24"/>
        </w:rPr>
        <w:t xml:space="preserve"> </w:t>
      </w:r>
      <w:r>
        <w:rPr>
          <w:sz w:val="24"/>
        </w:rPr>
        <w:t>выбранному</w:t>
      </w:r>
      <w:r>
        <w:rPr>
          <w:spacing w:val="-9"/>
          <w:sz w:val="24"/>
        </w:rPr>
        <w:t xml:space="preserve"> </w:t>
      </w:r>
      <w:r>
        <w:rPr>
          <w:sz w:val="24"/>
        </w:rPr>
        <w:t>признаку;</w:t>
      </w:r>
    </w:p>
    <w:p w:rsidR="00A65286" w:rsidRDefault="00D25255">
      <w:pPr>
        <w:pStyle w:val="a4"/>
        <w:numPr>
          <w:ilvl w:val="0"/>
          <w:numId w:val="167"/>
        </w:numPr>
        <w:tabs>
          <w:tab w:val="left" w:pos="1259"/>
        </w:tabs>
        <w:spacing w:before="3" w:line="275" w:lineRule="exact"/>
        <w:jc w:val="left"/>
        <w:rPr>
          <w:sz w:val="24"/>
        </w:rPr>
      </w:pPr>
      <w:r>
        <w:rPr>
          <w:sz w:val="24"/>
        </w:rPr>
        <w:t>прикидывать</w:t>
      </w:r>
      <w:r>
        <w:rPr>
          <w:spacing w:val="-2"/>
          <w:sz w:val="24"/>
        </w:rPr>
        <w:t xml:space="preserve"> </w:t>
      </w:r>
      <w:r>
        <w:rPr>
          <w:sz w:val="24"/>
        </w:rPr>
        <w:t>размеры</w:t>
      </w:r>
      <w:r>
        <w:rPr>
          <w:spacing w:val="-5"/>
          <w:sz w:val="24"/>
        </w:rPr>
        <w:t xml:space="preserve"> </w:t>
      </w:r>
      <w:r>
        <w:rPr>
          <w:sz w:val="24"/>
        </w:rPr>
        <w:t>фигуры,</w:t>
      </w:r>
      <w:r>
        <w:rPr>
          <w:spacing w:val="-1"/>
          <w:sz w:val="24"/>
        </w:rPr>
        <w:t xml:space="preserve"> </w:t>
      </w:r>
      <w:r>
        <w:rPr>
          <w:sz w:val="24"/>
        </w:rPr>
        <w:t>её</w:t>
      </w:r>
      <w:r>
        <w:rPr>
          <w:spacing w:val="-4"/>
          <w:sz w:val="24"/>
        </w:rPr>
        <w:t xml:space="preserve"> </w:t>
      </w:r>
      <w:r>
        <w:rPr>
          <w:sz w:val="24"/>
        </w:rPr>
        <w:t>элементов;</w:t>
      </w:r>
    </w:p>
    <w:p w:rsidR="00A65286" w:rsidRDefault="00D25255">
      <w:pPr>
        <w:pStyle w:val="a4"/>
        <w:numPr>
          <w:ilvl w:val="0"/>
          <w:numId w:val="167"/>
        </w:numPr>
        <w:tabs>
          <w:tab w:val="left" w:pos="1259"/>
        </w:tabs>
        <w:spacing w:line="275" w:lineRule="exact"/>
        <w:jc w:val="left"/>
        <w:rPr>
          <w:sz w:val="24"/>
        </w:rPr>
      </w:pPr>
      <w:r>
        <w:rPr>
          <w:sz w:val="24"/>
        </w:rPr>
        <w:t>понимать</w:t>
      </w:r>
      <w:r>
        <w:rPr>
          <w:spacing w:val="-4"/>
          <w:sz w:val="24"/>
        </w:rPr>
        <w:t xml:space="preserve"> </w:t>
      </w:r>
      <w:r>
        <w:rPr>
          <w:sz w:val="24"/>
        </w:rPr>
        <w:t>смысл</w:t>
      </w:r>
      <w:r>
        <w:rPr>
          <w:spacing w:val="-6"/>
          <w:sz w:val="24"/>
        </w:rPr>
        <w:t xml:space="preserve"> </w:t>
      </w:r>
      <w:r>
        <w:rPr>
          <w:sz w:val="24"/>
        </w:rPr>
        <w:t>зависимостей</w:t>
      </w:r>
      <w:r>
        <w:rPr>
          <w:spacing w:val="-5"/>
          <w:sz w:val="24"/>
        </w:rPr>
        <w:t xml:space="preserve"> </w:t>
      </w:r>
      <w:r>
        <w:rPr>
          <w:sz w:val="24"/>
        </w:rPr>
        <w:t>и математических</w:t>
      </w:r>
      <w:r>
        <w:rPr>
          <w:spacing w:val="-5"/>
          <w:sz w:val="24"/>
        </w:rPr>
        <w:t xml:space="preserve"> </w:t>
      </w:r>
      <w:r>
        <w:rPr>
          <w:sz w:val="24"/>
        </w:rPr>
        <w:t>отношений,</w:t>
      </w:r>
      <w:r>
        <w:rPr>
          <w:spacing w:val="-4"/>
          <w:sz w:val="24"/>
        </w:rPr>
        <w:t xml:space="preserve"> </w:t>
      </w:r>
      <w:r>
        <w:rPr>
          <w:sz w:val="24"/>
        </w:rPr>
        <w:t>описанных</w:t>
      </w:r>
      <w:r>
        <w:rPr>
          <w:spacing w:val="-6"/>
          <w:sz w:val="24"/>
        </w:rPr>
        <w:t xml:space="preserve"> </w:t>
      </w:r>
      <w:r>
        <w:rPr>
          <w:sz w:val="24"/>
        </w:rPr>
        <w:t>в</w:t>
      </w:r>
      <w:r>
        <w:rPr>
          <w:spacing w:val="-4"/>
          <w:sz w:val="24"/>
        </w:rPr>
        <w:t xml:space="preserve"> </w:t>
      </w:r>
      <w:r>
        <w:rPr>
          <w:sz w:val="24"/>
        </w:rPr>
        <w:t>задаче;</w:t>
      </w:r>
    </w:p>
    <w:p w:rsidR="00A65286" w:rsidRDefault="00D25255">
      <w:pPr>
        <w:pStyle w:val="a4"/>
        <w:numPr>
          <w:ilvl w:val="0"/>
          <w:numId w:val="167"/>
        </w:numPr>
        <w:tabs>
          <w:tab w:val="left" w:pos="1259"/>
        </w:tabs>
        <w:spacing w:before="2" w:line="275" w:lineRule="exact"/>
        <w:jc w:val="left"/>
        <w:rPr>
          <w:sz w:val="24"/>
        </w:rPr>
      </w:pPr>
      <w:r>
        <w:rPr>
          <w:sz w:val="24"/>
        </w:rPr>
        <w:t>различать и</w:t>
      </w:r>
      <w:r>
        <w:rPr>
          <w:spacing w:val="-5"/>
          <w:sz w:val="24"/>
        </w:rPr>
        <w:t xml:space="preserve"> </w:t>
      </w:r>
      <w:r>
        <w:rPr>
          <w:sz w:val="24"/>
        </w:rPr>
        <w:t>использовать</w:t>
      </w:r>
      <w:r>
        <w:rPr>
          <w:spacing w:val="-3"/>
          <w:sz w:val="24"/>
        </w:rPr>
        <w:t xml:space="preserve"> </w:t>
      </w:r>
      <w:r>
        <w:rPr>
          <w:sz w:val="24"/>
        </w:rPr>
        <w:t>разные</w:t>
      </w:r>
      <w:r>
        <w:rPr>
          <w:spacing w:val="-7"/>
          <w:sz w:val="24"/>
        </w:rPr>
        <w:t xml:space="preserve"> </w:t>
      </w:r>
      <w:r>
        <w:rPr>
          <w:sz w:val="24"/>
        </w:rPr>
        <w:t>приёмы и</w:t>
      </w:r>
      <w:r>
        <w:rPr>
          <w:spacing w:val="-4"/>
          <w:sz w:val="24"/>
        </w:rPr>
        <w:t xml:space="preserve"> </w:t>
      </w:r>
      <w:r>
        <w:rPr>
          <w:sz w:val="24"/>
        </w:rPr>
        <w:t>алгоритмы</w:t>
      </w:r>
      <w:r>
        <w:rPr>
          <w:spacing w:val="-4"/>
          <w:sz w:val="24"/>
        </w:rPr>
        <w:t xml:space="preserve"> </w:t>
      </w:r>
      <w:r>
        <w:rPr>
          <w:sz w:val="24"/>
        </w:rPr>
        <w:t>вычисления;</w:t>
      </w:r>
    </w:p>
    <w:p w:rsidR="00A65286" w:rsidRDefault="00D25255">
      <w:pPr>
        <w:pStyle w:val="a4"/>
        <w:numPr>
          <w:ilvl w:val="0"/>
          <w:numId w:val="167"/>
        </w:numPr>
        <w:tabs>
          <w:tab w:val="left" w:pos="1259"/>
        </w:tabs>
        <w:spacing w:line="242" w:lineRule="auto"/>
        <w:ind w:right="802"/>
        <w:jc w:val="left"/>
        <w:rPr>
          <w:sz w:val="24"/>
        </w:rPr>
      </w:pPr>
      <w:r>
        <w:rPr>
          <w:sz w:val="24"/>
        </w:rPr>
        <w:t>выбирать</w:t>
      </w:r>
      <w:r>
        <w:rPr>
          <w:spacing w:val="45"/>
          <w:sz w:val="24"/>
        </w:rPr>
        <w:t xml:space="preserve"> </w:t>
      </w:r>
      <w:r>
        <w:rPr>
          <w:sz w:val="24"/>
        </w:rPr>
        <w:t>метод</w:t>
      </w:r>
      <w:r>
        <w:rPr>
          <w:spacing w:val="46"/>
          <w:sz w:val="24"/>
        </w:rPr>
        <w:t xml:space="preserve"> </w:t>
      </w:r>
      <w:r>
        <w:rPr>
          <w:sz w:val="24"/>
        </w:rPr>
        <w:t>решения</w:t>
      </w:r>
      <w:r>
        <w:rPr>
          <w:spacing w:val="43"/>
          <w:sz w:val="24"/>
        </w:rPr>
        <w:t xml:space="preserve"> </w:t>
      </w:r>
      <w:r>
        <w:rPr>
          <w:sz w:val="24"/>
        </w:rPr>
        <w:t>(моделирование</w:t>
      </w:r>
      <w:r>
        <w:rPr>
          <w:spacing w:val="47"/>
          <w:sz w:val="24"/>
        </w:rPr>
        <w:t xml:space="preserve"> </w:t>
      </w:r>
      <w:r>
        <w:rPr>
          <w:sz w:val="24"/>
        </w:rPr>
        <w:t>ситуации,</w:t>
      </w:r>
      <w:r>
        <w:rPr>
          <w:spacing w:val="50"/>
          <w:sz w:val="24"/>
        </w:rPr>
        <w:t xml:space="preserve"> </w:t>
      </w:r>
      <w:r>
        <w:rPr>
          <w:sz w:val="24"/>
        </w:rPr>
        <w:t>перебор</w:t>
      </w:r>
      <w:r>
        <w:rPr>
          <w:spacing w:val="43"/>
          <w:sz w:val="24"/>
        </w:rPr>
        <w:t xml:space="preserve"> </w:t>
      </w:r>
      <w:r>
        <w:rPr>
          <w:sz w:val="24"/>
        </w:rPr>
        <w:t>вариантов,</w:t>
      </w:r>
      <w:r>
        <w:rPr>
          <w:spacing w:val="46"/>
          <w:sz w:val="24"/>
        </w:rPr>
        <w:t xml:space="preserve"> </w:t>
      </w:r>
      <w:r>
        <w:rPr>
          <w:sz w:val="24"/>
        </w:rPr>
        <w:t>использование</w:t>
      </w:r>
      <w:r>
        <w:rPr>
          <w:spacing w:val="-57"/>
          <w:sz w:val="24"/>
        </w:rPr>
        <w:t xml:space="preserve"> </w:t>
      </w:r>
      <w:r>
        <w:rPr>
          <w:sz w:val="24"/>
        </w:rPr>
        <w:t>алгоритма);</w:t>
      </w:r>
    </w:p>
    <w:p w:rsidR="00A65286" w:rsidRDefault="00D25255">
      <w:pPr>
        <w:pStyle w:val="a4"/>
        <w:numPr>
          <w:ilvl w:val="0"/>
          <w:numId w:val="167"/>
        </w:numPr>
        <w:tabs>
          <w:tab w:val="left" w:pos="1259"/>
        </w:tabs>
        <w:spacing w:line="271" w:lineRule="exact"/>
        <w:jc w:val="left"/>
        <w:rPr>
          <w:sz w:val="24"/>
        </w:rPr>
      </w:pPr>
      <w:r>
        <w:rPr>
          <w:sz w:val="24"/>
        </w:rPr>
        <w:t>соотносить</w:t>
      </w:r>
      <w:r>
        <w:rPr>
          <w:spacing w:val="-2"/>
          <w:sz w:val="24"/>
        </w:rPr>
        <w:t xml:space="preserve"> </w:t>
      </w:r>
      <w:r>
        <w:rPr>
          <w:sz w:val="24"/>
        </w:rPr>
        <w:t>начало,</w:t>
      </w:r>
      <w:r>
        <w:rPr>
          <w:spacing w:val="-8"/>
          <w:sz w:val="24"/>
        </w:rPr>
        <w:t xml:space="preserve"> </w:t>
      </w:r>
      <w:r>
        <w:rPr>
          <w:sz w:val="24"/>
        </w:rPr>
        <w:t>окончание,</w:t>
      </w:r>
      <w:r>
        <w:rPr>
          <w:spacing w:val="-4"/>
          <w:sz w:val="24"/>
        </w:rPr>
        <w:t xml:space="preserve"> </w:t>
      </w:r>
      <w:r>
        <w:rPr>
          <w:sz w:val="24"/>
        </w:rPr>
        <w:t>продолжительность</w:t>
      </w:r>
      <w:r>
        <w:rPr>
          <w:spacing w:val="-4"/>
          <w:sz w:val="24"/>
        </w:rPr>
        <w:t xml:space="preserve"> </w:t>
      </w:r>
      <w:r>
        <w:rPr>
          <w:sz w:val="24"/>
        </w:rPr>
        <w:t>события</w:t>
      </w:r>
      <w:r>
        <w:rPr>
          <w:spacing w:val="-6"/>
          <w:sz w:val="24"/>
        </w:rPr>
        <w:t xml:space="preserve"> </w:t>
      </w:r>
      <w:r>
        <w:rPr>
          <w:sz w:val="24"/>
        </w:rPr>
        <w:t>в</w:t>
      </w:r>
      <w:r>
        <w:rPr>
          <w:spacing w:val="-5"/>
          <w:sz w:val="24"/>
        </w:rPr>
        <w:t xml:space="preserve"> </w:t>
      </w:r>
      <w:r>
        <w:rPr>
          <w:sz w:val="24"/>
        </w:rPr>
        <w:t>практической ситуации;</w:t>
      </w:r>
    </w:p>
    <w:p w:rsidR="00A65286" w:rsidRDefault="00D25255">
      <w:pPr>
        <w:pStyle w:val="a4"/>
        <w:numPr>
          <w:ilvl w:val="0"/>
          <w:numId w:val="167"/>
        </w:numPr>
        <w:tabs>
          <w:tab w:val="left" w:pos="1259"/>
        </w:tabs>
        <w:spacing w:before="4" w:line="237" w:lineRule="auto"/>
        <w:ind w:right="798"/>
        <w:jc w:val="left"/>
        <w:rPr>
          <w:sz w:val="24"/>
        </w:rPr>
      </w:pPr>
      <w:r>
        <w:rPr>
          <w:sz w:val="24"/>
        </w:rPr>
        <w:t>составлять</w:t>
      </w:r>
      <w:r>
        <w:rPr>
          <w:spacing w:val="32"/>
          <w:sz w:val="24"/>
        </w:rPr>
        <w:t xml:space="preserve"> </w:t>
      </w:r>
      <w:r>
        <w:rPr>
          <w:sz w:val="24"/>
        </w:rPr>
        <w:t>ряд</w:t>
      </w:r>
      <w:r>
        <w:rPr>
          <w:spacing w:val="33"/>
          <w:sz w:val="24"/>
        </w:rPr>
        <w:t xml:space="preserve"> </w:t>
      </w:r>
      <w:r>
        <w:rPr>
          <w:sz w:val="24"/>
        </w:rPr>
        <w:t>чисел</w:t>
      </w:r>
      <w:r>
        <w:rPr>
          <w:spacing w:val="35"/>
          <w:sz w:val="24"/>
        </w:rPr>
        <w:t xml:space="preserve"> </w:t>
      </w:r>
      <w:r>
        <w:rPr>
          <w:sz w:val="24"/>
        </w:rPr>
        <w:t>(величин,</w:t>
      </w:r>
      <w:r>
        <w:rPr>
          <w:spacing w:val="32"/>
          <w:sz w:val="24"/>
        </w:rPr>
        <w:t xml:space="preserve"> </w:t>
      </w:r>
      <w:r>
        <w:rPr>
          <w:sz w:val="24"/>
        </w:rPr>
        <w:t>геометрических</w:t>
      </w:r>
      <w:r>
        <w:rPr>
          <w:spacing w:val="31"/>
          <w:sz w:val="24"/>
        </w:rPr>
        <w:t xml:space="preserve"> </w:t>
      </w:r>
      <w:r>
        <w:rPr>
          <w:sz w:val="24"/>
        </w:rPr>
        <w:t>фигур)</w:t>
      </w:r>
      <w:r>
        <w:rPr>
          <w:spacing w:val="36"/>
          <w:sz w:val="24"/>
        </w:rPr>
        <w:t xml:space="preserve"> </w:t>
      </w:r>
      <w:r>
        <w:rPr>
          <w:sz w:val="24"/>
        </w:rPr>
        <w:t>по</w:t>
      </w:r>
      <w:r>
        <w:rPr>
          <w:spacing w:val="35"/>
          <w:sz w:val="24"/>
        </w:rPr>
        <w:t xml:space="preserve"> </w:t>
      </w:r>
      <w:r>
        <w:rPr>
          <w:sz w:val="24"/>
        </w:rPr>
        <w:t>самостоятельно</w:t>
      </w:r>
      <w:r>
        <w:rPr>
          <w:spacing w:val="34"/>
          <w:sz w:val="24"/>
        </w:rPr>
        <w:t xml:space="preserve"> </w:t>
      </w:r>
      <w:r>
        <w:rPr>
          <w:sz w:val="24"/>
        </w:rPr>
        <w:t>выбранному</w:t>
      </w:r>
      <w:r>
        <w:rPr>
          <w:spacing w:val="-57"/>
          <w:sz w:val="24"/>
        </w:rPr>
        <w:t xml:space="preserve"> </w:t>
      </w:r>
      <w:r>
        <w:rPr>
          <w:sz w:val="24"/>
        </w:rPr>
        <w:t>правилу;</w:t>
      </w:r>
    </w:p>
    <w:p w:rsidR="00A65286" w:rsidRDefault="00D25255">
      <w:pPr>
        <w:pStyle w:val="a4"/>
        <w:numPr>
          <w:ilvl w:val="0"/>
          <w:numId w:val="167"/>
        </w:numPr>
        <w:tabs>
          <w:tab w:val="left" w:pos="1259"/>
        </w:tabs>
        <w:spacing w:before="3" w:line="275" w:lineRule="exact"/>
        <w:jc w:val="left"/>
        <w:rPr>
          <w:sz w:val="24"/>
        </w:rPr>
      </w:pPr>
      <w:r>
        <w:rPr>
          <w:sz w:val="24"/>
        </w:rPr>
        <w:t>моделировать</w:t>
      </w:r>
      <w:r>
        <w:rPr>
          <w:spacing w:val="-4"/>
          <w:sz w:val="24"/>
        </w:rPr>
        <w:t xml:space="preserve"> </w:t>
      </w:r>
      <w:r>
        <w:rPr>
          <w:sz w:val="24"/>
        </w:rPr>
        <w:t>предложенную</w:t>
      </w:r>
      <w:r>
        <w:rPr>
          <w:spacing w:val="-6"/>
          <w:sz w:val="24"/>
        </w:rPr>
        <w:t xml:space="preserve"> </w:t>
      </w:r>
      <w:r>
        <w:rPr>
          <w:sz w:val="24"/>
        </w:rPr>
        <w:t>практическую</w:t>
      </w:r>
      <w:r>
        <w:rPr>
          <w:spacing w:val="-6"/>
          <w:sz w:val="24"/>
        </w:rPr>
        <w:t xml:space="preserve"> </w:t>
      </w:r>
      <w:r>
        <w:rPr>
          <w:sz w:val="24"/>
        </w:rPr>
        <w:t>ситуацию;</w:t>
      </w:r>
    </w:p>
    <w:p w:rsidR="00A65286" w:rsidRDefault="00D25255">
      <w:pPr>
        <w:pStyle w:val="a4"/>
        <w:numPr>
          <w:ilvl w:val="0"/>
          <w:numId w:val="167"/>
        </w:numPr>
        <w:tabs>
          <w:tab w:val="left" w:pos="1259"/>
        </w:tabs>
        <w:spacing w:line="275" w:lineRule="exact"/>
        <w:jc w:val="left"/>
        <w:rPr>
          <w:sz w:val="24"/>
        </w:rPr>
      </w:pPr>
      <w:r>
        <w:rPr>
          <w:sz w:val="24"/>
        </w:rPr>
        <w:t>устанавливать</w:t>
      </w:r>
      <w:r>
        <w:rPr>
          <w:spacing w:val="-1"/>
          <w:sz w:val="24"/>
        </w:rPr>
        <w:t xml:space="preserve"> </w:t>
      </w:r>
      <w:r>
        <w:rPr>
          <w:sz w:val="24"/>
        </w:rPr>
        <w:t>последовательность</w:t>
      </w:r>
      <w:r>
        <w:rPr>
          <w:spacing w:val="-1"/>
          <w:sz w:val="24"/>
        </w:rPr>
        <w:t xml:space="preserve"> </w:t>
      </w:r>
      <w:r>
        <w:rPr>
          <w:sz w:val="24"/>
        </w:rPr>
        <w:t>событий,</w:t>
      </w:r>
      <w:r>
        <w:rPr>
          <w:spacing w:val="-5"/>
          <w:sz w:val="24"/>
        </w:rPr>
        <w:t xml:space="preserve"> </w:t>
      </w:r>
      <w:r>
        <w:rPr>
          <w:sz w:val="24"/>
        </w:rPr>
        <w:t>действий</w:t>
      </w:r>
      <w:r>
        <w:rPr>
          <w:spacing w:val="-5"/>
          <w:sz w:val="24"/>
        </w:rPr>
        <w:t xml:space="preserve"> </w:t>
      </w:r>
      <w:r>
        <w:rPr>
          <w:sz w:val="24"/>
        </w:rPr>
        <w:t>сюжета</w:t>
      </w:r>
      <w:r>
        <w:rPr>
          <w:spacing w:val="-3"/>
          <w:sz w:val="24"/>
        </w:rPr>
        <w:t xml:space="preserve"> </w:t>
      </w:r>
      <w:r>
        <w:rPr>
          <w:sz w:val="24"/>
        </w:rPr>
        <w:t>текстовой</w:t>
      </w:r>
      <w:r>
        <w:rPr>
          <w:spacing w:val="-6"/>
          <w:sz w:val="24"/>
        </w:rPr>
        <w:t xml:space="preserve"> </w:t>
      </w:r>
      <w:r>
        <w:rPr>
          <w:sz w:val="24"/>
        </w:rPr>
        <w:t>задачи.</w:t>
      </w:r>
    </w:p>
    <w:p w:rsidR="00A65286" w:rsidRDefault="00D25255">
      <w:pPr>
        <w:spacing w:before="3" w:line="275" w:lineRule="exact"/>
        <w:ind w:left="918"/>
        <w:rPr>
          <w:i/>
          <w:sz w:val="24"/>
        </w:rPr>
      </w:pPr>
      <w:r>
        <w:rPr>
          <w:i/>
          <w:sz w:val="24"/>
        </w:rPr>
        <w:t>Работа с информацией:</w:t>
      </w:r>
    </w:p>
    <w:p w:rsidR="00A65286" w:rsidRDefault="00D25255">
      <w:pPr>
        <w:pStyle w:val="a4"/>
        <w:numPr>
          <w:ilvl w:val="0"/>
          <w:numId w:val="167"/>
        </w:numPr>
        <w:tabs>
          <w:tab w:val="left" w:pos="1259"/>
        </w:tabs>
        <w:spacing w:line="275" w:lineRule="exact"/>
        <w:jc w:val="left"/>
        <w:rPr>
          <w:sz w:val="24"/>
        </w:rPr>
      </w:pPr>
      <w:r>
        <w:rPr>
          <w:sz w:val="24"/>
        </w:rPr>
        <w:t>читать</w:t>
      </w:r>
      <w:r>
        <w:rPr>
          <w:spacing w:val="-1"/>
          <w:sz w:val="24"/>
        </w:rPr>
        <w:t xml:space="preserve"> </w:t>
      </w:r>
      <w:r>
        <w:rPr>
          <w:sz w:val="24"/>
        </w:rPr>
        <w:t>информацию,</w:t>
      </w:r>
      <w:r>
        <w:rPr>
          <w:spacing w:val="-5"/>
          <w:sz w:val="24"/>
        </w:rPr>
        <w:t xml:space="preserve"> </w:t>
      </w:r>
      <w:r>
        <w:rPr>
          <w:sz w:val="24"/>
        </w:rPr>
        <w:t>представленную</w:t>
      </w:r>
      <w:r>
        <w:rPr>
          <w:spacing w:val="-3"/>
          <w:sz w:val="24"/>
        </w:rPr>
        <w:t xml:space="preserve"> </w:t>
      </w:r>
      <w:r>
        <w:rPr>
          <w:sz w:val="24"/>
        </w:rPr>
        <w:t>в</w:t>
      </w:r>
      <w:r>
        <w:rPr>
          <w:spacing w:val="-1"/>
          <w:sz w:val="24"/>
        </w:rPr>
        <w:t xml:space="preserve"> </w:t>
      </w:r>
      <w:r>
        <w:rPr>
          <w:sz w:val="24"/>
        </w:rPr>
        <w:t>разных</w:t>
      </w:r>
      <w:r>
        <w:rPr>
          <w:spacing w:val="-7"/>
          <w:sz w:val="24"/>
        </w:rPr>
        <w:t xml:space="preserve"> </w:t>
      </w:r>
      <w:r>
        <w:rPr>
          <w:sz w:val="24"/>
        </w:rPr>
        <w:t>формах;</w:t>
      </w:r>
    </w:p>
    <w:p w:rsidR="00A65286" w:rsidRDefault="00D25255">
      <w:pPr>
        <w:pStyle w:val="a4"/>
        <w:numPr>
          <w:ilvl w:val="0"/>
          <w:numId w:val="167"/>
        </w:numPr>
        <w:tabs>
          <w:tab w:val="left" w:pos="1259"/>
        </w:tabs>
        <w:spacing w:before="3" w:line="275" w:lineRule="exact"/>
        <w:jc w:val="left"/>
        <w:rPr>
          <w:sz w:val="24"/>
        </w:rPr>
      </w:pPr>
      <w:r>
        <w:rPr>
          <w:sz w:val="24"/>
        </w:rPr>
        <w:t>извлекать</w:t>
      </w:r>
      <w:r>
        <w:rPr>
          <w:spacing w:val="-1"/>
          <w:sz w:val="24"/>
        </w:rPr>
        <w:t xml:space="preserve"> </w:t>
      </w:r>
      <w:r>
        <w:rPr>
          <w:sz w:val="24"/>
        </w:rPr>
        <w:t>и</w:t>
      </w:r>
      <w:r>
        <w:rPr>
          <w:spacing w:val="-5"/>
          <w:sz w:val="24"/>
        </w:rPr>
        <w:t xml:space="preserve"> </w:t>
      </w:r>
      <w:r>
        <w:rPr>
          <w:sz w:val="24"/>
        </w:rPr>
        <w:t>интерпретировать</w:t>
      </w:r>
      <w:r>
        <w:rPr>
          <w:spacing w:val="-5"/>
          <w:sz w:val="24"/>
        </w:rPr>
        <w:t xml:space="preserve"> </w:t>
      </w:r>
      <w:r>
        <w:rPr>
          <w:sz w:val="24"/>
        </w:rPr>
        <w:t>числовые</w:t>
      </w:r>
      <w:r>
        <w:rPr>
          <w:spacing w:val="-2"/>
          <w:sz w:val="24"/>
        </w:rPr>
        <w:t xml:space="preserve"> </w:t>
      </w:r>
      <w:r>
        <w:rPr>
          <w:sz w:val="24"/>
        </w:rPr>
        <w:t>данные, представленные</w:t>
      </w:r>
      <w:r>
        <w:rPr>
          <w:spacing w:val="-7"/>
          <w:sz w:val="24"/>
        </w:rPr>
        <w:t xml:space="preserve"> </w:t>
      </w:r>
      <w:r>
        <w:rPr>
          <w:sz w:val="24"/>
        </w:rPr>
        <w:t>в</w:t>
      </w:r>
      <w:r>
        <w:rPr>
          <w:spacing w:val="-4"/>
          <w:sz w:val="24"/>
        </w:rPr>
        <w:t xml:space="preserve"> </w:t>
      </w:r>
      <w:r>
        <w:rPr>
          <w:sz w:val="24"/>
        </w:rPr>
        <w:t>таблице,</w:t>
      </w:r>
      <w:r>
        <w:rPr>
          <w:spacing w:val="-5"/>
          <w:sz w:val="24"/>
        </w:rPr>
        <w:t xml:space="preserve"> </w:t>
      </w:r>
      <w:r>
        <w:rPr>
          <w:sz w:val="24"/>
        </w:rPr>
        <w:t>на</w:t>
      </w:r>
      <w:r>
        <w:rPr>
          <w:spacing w:val="-2"/>
          <w:sz w:val="24"/>
        </w:rPr>
        <w:t xml:space="preserve"> </w:t>
      </w:r>
      <w:r>
        <w:rPr>
          <w:sz w:val="24"/>
        </w:rPr>
        <w:t>диаграмме;</w:t>
      </w:r>
    </w:p>
    <w:p w:rsidR="00A65286" w:rsidRDefault="00D25255">
      <w:pPr>
        <w:pStyle w:val="a4"/>
        <w:numPr>
          <w:ilvl w:val="0"/>
          <w:numId w:val="167"/>
        </w:numPr>
        <w:tabs>
          <w:tab w:val="left" w:pos="1259"/>
        </w:tabs>
        <w:spacing w:line="275" w:lineRule="exact"/>
        <w:jc w:val="left"/>
        <w:rPr>
          <w:sz w:val="24"/>
        </w:rPr>
      </w:pPr>
      <w:r>
        <w:rPr>
          <w:sz w:val="24"/>
        </w:rPr>
        <w:t>заполнять</w:t>
      </w:r>
      <w:r>
        <w:rPr>
          <w:spacing w:val="-5"/>
          <w:sz w:val="24"/>
        </w:rPr>
        <w:t xml:space="preserve"> </w:t>
      </w:r>
      <w:r>
        <w:rPr>
          <w:sz w:val="24"/>
        </w:rPr>
        <w:t>таблицы</w:t>
      </w:r>
      <w:r>
        <w:rPr>
          <w:spacing w:val="-2"/>
          <w:sz w:val="24"/>
        </w:rPr>
        <w:t xml:space="preserve"> </w:t>
      </w:r>
      <w:r>
        <w:rPr>
          <w:sz w:val="24"/>
        </w:rPr>
        <w:t>сложения</w:t>
      </w:r>
      <w:r>
        <w:rPr>
          <w:spacing w:val="-6"/>
          <w:sz w:val="24"/>
        </w:rPr>
        <w:t xml:space="preserve"> </w:t>
      </w:r>
      <w:r>
        <w:rPr>
          <w:sz w:val="24"/>
        </w:rPr>
        <w:t>и</w:t>
      </w:r>
      <w:r>
        <w:rPr>
          <w:spacing w:val="-1"/>
          <w:sz w:val="24"/>
        </w:rPr>
        <w:t xml:space="preserve"> </w:t>
      </w:r>
      <w:r>
        <w:rPr>
          <w:sz w:val="24"/>
        </w:rPr>
        <w:t>умножения,</w:t>
      </w:r>
      <w:r>
        <w:rPr>
          <w:spacing w:val="-5"/>
          <w:sz w:val="24"/>
        </w:rPr>
        <w:t xml:space="preserve"> </w:t>
      </w:r>
      <w:r>
        <w:rPr>
          <w:sz w:val="24"/>
        </w:rPr>
        <w:t>дополнять</w:t>
      </w:r>
      <w:r>
        <w:rPr>
          <w:spacing w:val="-2"/>
          <w:sz w:val="24"/>
        </w:rPr>
        <w:t xml:space="preserve"> </w:t>
      </w:r>
      <w:r>
        <w:rPr>
          <w:sz w:val="24"/>
        </w:rPr>
        <w:t>данными</w:t>
      </w:r>
      <w:r>
        <w:rPr>
          <w:spacing w:val="-6"/>
          <w:sz w:val="24"/>
        </w:rPr>
        <w:t xml:space="preserve"> </w:t>
      </w:r>
      <w:r>
        <w:rPr>
          <w:sz w:val="24"/>
        </w:rPr>
        <w:t>чертеж;</w:t>
      </w:r>
    </w:p>
    <w:p w:rsidR="00A65286" w:rsidRDefault="00D25255">
      <w:pPr>
        <w:pStyle w:val="a4"/>
        <w:numPr>
          <w:ilvl w:val="0"/>
          <w:numId w:val="167"/>
        </w:numPr>
        <w:tabs>
          <w:tab w:val="left" w:pos="1259"/>
        </w:tabs>
        <w:spacing w:before="2"/>
        <w:jc w:val="left"/>
        <w:rPr>
          <w:sz w:val="24"/>
        </w:rPr>
      </w:pPr>
      <w:r>
        <w:rPr>
          <w:sz w:val="24"/>
        </w:rPr>
        <w:t>устанавливать соответствие</w:t>
      </w:r>
      <w:r>
        <w:rPr>
          <w:spacing w:val="-2"/>
          <w:sz w:val="24"/>
        </w:rPr>
        <w:t xml:space="preserve"> </w:t>
      </w:r>
      <w:r>
        <w:rPr>
          <w:sz w:val="24"/>
        </w:rPr>
        <w:t>между</w:t>
      </w:r>
      <w:r>
        <w:rPr>
          <w:spacing w:val="-10"/>
          <w:sz w:val="24"/>
        </w:rPr>
        <w:t xml:space="preserve"> </w:t>
      </w:r>
      <w:r>
        <w:rPr>
          <w:sz w:val="24"/>
        </w:rPr>
        <w:t>различными</w:t>
      </w:r>
      <w:r>
        <w:rPr>
          <w:spacing w:val="-5"/>
          <w:sz w:val="24"/>
        </w:rPr>
        <w:t xml:space="preserve"> </w:t>
      </w:r>
      <w:r>
        <w:rPr>
          <w:sz w:val="24"/>
        </w:rPr>
        <w:t>записями</w:t>
      </w:r>
      <w:r>
        <w:rPr>
          <w:spacing w:val="-4"/>
          <w:sz w:val="24"/>
        </w:rPr>
        <w:t xml:space="preserve"> </w:t>
      </w:r>
      <w:r>
        <w:rPr>
          <w:sz w:val="24"/>
        </w:rPr>
        <w:t>решения</w:t>
      </w:r>
      <w:r>
        <w:rPr>
          <w:spacing w:val="-1"/>
          <w:sz w:val="24"/>
        </w:rPr>
        <w:t xml:space="preserve"> </w:t>
      </w:r>
      <w:r>
        <w:rPr>
          <w:sz w:val="24"/>
        </w:rPr>
        <w:t>задачи;</w:t>
      </w:r>
    </w:p>
    <w:p w:rsidR="00A65286" w:rsidRDefault="00A65286">
      <w:pPr>
        <w:rPr>
          <w:sz w:val="24"/>
        </w:rPr>
        <w:sectPr w:rsidR="00A65286">
          <w:pgSz w:w="11910" w:h="16840"/>
          <w:pgMar w:top="640" w:right="0" w:bottom="720" w:left="100" w:header="0" w:footer="532" w:gutter="0"/>
          <w:cols w:space="720"/>
        </w:sectPr>
      </w:pPr>
    </w:p>
    <w:p w:rsidR="00A65286" w:rsidRDefault="00D25255">
      <w:pPr>
        <w:pStyle w:val="a4"/>
        <w:numPr>
          <w:ilvl w:val="0"/>
          <w:numId w:val="167"/>
        </w:numPr>
        <w:tabs>
          <w:tab w:val="left" w:pos="1259"/>
        </w:tabs>
        <w:spacing w:before="75" w:line="237" w:lineRule="auto"/>
        <w:ind w:right="798"/>
        <w:jc w:val="left"/>
        <w:rPr>
          <w:sz w:val="24"/>
        </w:rPr>
      </w:pPr>
      <w:r>
        <w:rPr>
          <w:sz w:val="24"/>
        </w:rPr>
        <w:lastRenderedPageBreak/>
        <w:t>использовать</w:t>
      </w:r>
      <w:r>
        <w:rPr>
          <w:spacing w:val="1"/>
          <w:sz w:val="24"/>
        </w:rPr>
        <w:t xml:space="preserve"> </w:t>
      </w:r>
      <w:r>
        <w:rPr>
          <w:sz w:val="24"/>
        </w:rPr>
        <w:t>дополнительную</w:t>
      </w:r>
      <w:r>
        <w:rPr>
          <w:spacing w:val="1"/>
          <w:sz w:val="24"/>
        </w:rPr>
        <w:t xml:space="preserve"> </w:t>
      </w:r>
      <w:r>
        <w:rPr>
          <w:sz w:val="24"/>
        </w:rPr>
        <w:t>литературу</w:t>
      </w:r>
      <w:r>
        <w:rPr>
          <w:spacing w:val="1"/>
          <w:sz w:val="24"/>
        </w:rPr>
        <w:t xml:space="preserve"> </w:t>
      </w:r>
      <w:r>
        <w:rPr>
          <w:sz w:val="24"/>
        </w:rPr>
        <w:t>(справочники,</w:t>
      </w:r>
      <w:r>
        <w:rPr>
          <w:spacing w:val="1"/>
          <w:sz w:val="24"/>
        </w:rPr>
        <w:t xml:space="preserve"> </w:t>
      </w:r>
      <w:r>
        <w:rPr>
          <w:sz w:val="24"/>
        </w:rPr>
        <w:t>словари)</w:t>
      </w:r>
      <w:r>
        <w:rPr>
          <w:spacing w:val="1"/>
          <w:sz w:val="24"/>
        </w:rPr>
        <w:t xml:space="preserve"> </w:t>
      </w:r>
      <w:r>
        <w:rPr>
          <w:sz w:val="24"/>
        </w:rPr>
        <w:t>для</w:t>
      </w:r>
      <w:r>
        <w:rPr>
          <w:spacing w:val="1"/>
          <w:sz w:val="24"/>
        </w:rPr>
        <w:t xml:space="preserve"> </w:t>
      </w:r>
      <w:r>
        <w:rPr>
          <w:sz w:val="24"/>
        </w:rPr>
        <w:t>установления</w:t>
      </w:r>
      <w:r>
        <w:rPr>
          <w:spacing w:val="1"/>
          <w:sz w:val="24"/>
        </w:rPr>
        <w:t xml:space="preserve"> </w:t>
      </w:r>
      <w:r>
        <w:rPr>
          <w:sz w:val="24"/>
        </w:rPr>
        <w:t>и</w:t>
      </w:r>
      <w:r>
        <w:rPr>
          <w:spacing w:val="-57"/>
          <w:sz w:val="24"/>
        </w:rPr>
        <w:t xml:space="preserve"> </w:t>
      </w:r>
      <w:r>
        <w:rPr>
          <w:sz w:val="24"/>
        </w:rPr>
        <w:t>проверки</w:t>
      </w:r>
      <w:r>
        <w:rPr>
          <w:spacing w:val="2"/>
          <w:sz w:val="24"/>
        </w:rPr>
        <w:t xml:space="preserve"> </w:t>
      </w:r>
      <w:r>
        <w:rPr>
          <w:sz w:val="24"/>
        </w:rPr>
        <w:t>значения</w:t>
      </w:r>
      <w:r>
        <w:rPr>
          <w:spacing w:val="-3"/>
          <w:sz w:val="24"/>
        </w:rPr>
        <w:t xml:space="preserve"> </w:t>
      </w:r>
      <w:r>
        <w:rPr>
          <w:sz w:val="24"/>
        </w:rPr>
        <w:t>математического</w:t>
      </w:r>
      <w:r>
        <w:rPr>
          <w:spacing w:val="1"/>
          <w:sz w:val="24"/>
        </w:rPr>
        <w:t xml:space="preserve"> </w:t>
      </w:r>
      <w:r>
        <w:rPr>
          <w:sz w:val="24"/>
        </w:rPr>
        <w:t>термина</w:t>
      </w:r>
      <w:r>
        <w:rPr>
          <w:spacing w:val="1"/>
          <w:sz w:val="24"/>
        </w:rPr>
        <w:t xml:space="preserve"> </w:t>
      </w:r>
      <w:r>
        <w:rPr>
          <w:sz w:val="24"/>
        </w:rPr>
        <w:t>(понятия).</w:t>
      </w:r>
    </w:p>
    <w:p w:rsidR="00A65286" w:rsidRDefault="00D25255">
      <w:pPr>
        <w:spacing w:before="3" w:line="275" w:lineRule="exact"/>
        <w:ind w:left="918"/>
        <w:rPr>
          <w:i/>
          <w:sz w:val="24"/>
        </w:rPr>
      </w:pPr>
      <w:r>
        <w:rPr>
          <w:i/>
          <w:sz w:val="24"/>
        </w:rPr>
        <w:t>Универсальные</w:t>
      </w:r>
      <w:r>
        <w:rPr>
          <w:i/>
          <w:spacing w:val="-9"/>
          <w:sz w:val="24"/>
        </w:rPr>
        <w:t xml:space="preserve"> </w:t>
      </w:r>
      <w:r>
        <w:rPr>
          <w:i/>
          <w:sz w:val="24"/>
        </w:rPr>
        <w:t>коммуникативные</w:t>
      </w:r>
      <w:r>
        <w:rPr>
          <w:i/>
          <w:spacing w:val="-4"/>
          <w:sz w:val="24"/>
        </w:rPr>
        <w:t xml:space="preserve"> </w:t>
      </w:r>
      <w:r>
        <w:rPr>
          <w:i/>
          <w:sz w:val="24"/>
        </w:rPr>
        <w:t>учебные</w:t>
      </w:r>
      <w:r>
        <w:rPr>
          <w:i/>
          <w:spacing w:val="-4"/>
          <w:sz w:val="24"/>
        </w:rPr>
        <w:t xml:space="preserve"> </w:t>
      </w:r>
      <w:r>
        <w:rPr>
          <w:i/>
          <w:sz w:val="24"/>
        </w:rPr>
        <w:t>действия:</w:t>
      </w:r>
    </w:p>
    <w:p w:rsidR="00A65286" w:rsidRDefault="00D25255">
      <w:pPr>
        <w:pStyle w:val="a4"/>
        <w:numPr>
          <w:ilvl w:val="0"/>
          <w:numId w:val="167"/>
        </w:numPr>
        <w:tabs>
          <w:tab w:val="left" w:pos="1259"/>
        </w:tabs>
        <w:spacing w:line="275" w:lineRule="exact"/>
        <w:jc w:val="left"/>
        <w:rPr>
          <w:sz w:val="24"/>
        </w:rPr>
      </w:pPr>
      <w:r>
        <w:rPr>
          <w:sz w:val="24"/>
        </w:rPr>
        <w:t>использовать</w:t>
      </w:r>
      <w:r>
        <w:rPr>
          <w:spacing w:val="-2"/>
          <w:sz w:val="24"/>
        </w:rPr>
        <w:t xml:space="preserve"> </w:t>
      </w:r>
      <w:r>
        <w:rPr>
          <w:sz w:val="24"/>
        </w:rPr>
        <w:t>математическую</w:t>
      </w:r>
      <w:r>
        <w:rPr>
          <w:spacing w:val="-3"/>
          <w:sz w:val="24"/>
        </w:rPr>
        <w:t xml:space="preserve"> </w:t>
      </w:r>
      <w:r>
        <w:rPr>
          <w:sz w:val="24"/>
        </w:rPr>
        <w:t>терминологию</w:t>
      </w:r>
      <w:r>
        <w:rPr>
          <w:spacing w:val="-2"/>
          <w:sz w:val="24"/>
        </w:rPr>
        <w:t xml:space="preserve"> </w:t>
      </w:r>
      <w:r>
        <w:rPr>
          <w:sz w:val="24"/>
        </w:rPr>
        <w:t>для</w:t>
      </w:r>
      <w:r>
        <w:rPr>
          <w:spacing w:val="-6"/>
          <w:sz w:val="24"/>
        </w:rPr>
        <w:t xml:space="preserve"> </w:t>
      </w:r>
      <w:r>
        <w:rPr>
          <w:sz w:val="24"/>
        </w:rPr>
        <w:t>описания</w:t>
      </w:r>
      <w:r>
        <w:rPr>
          <w:spacing w:val="-10"/>
          <w:sz w:val="24"/>
        </w:rPr>
        <w:t xml:space="preserve"> </w:t>
      </w:r>
      <w:r>
        <w:rPr>
          <w:sz w:val="24"/>
        </w:rPr>
        <w:t>отношений</w:t>
      </w:r>
      <w:r>
        <w:rPr>
          <w:spacing w:val="-5"/>
          <w:sz w:val="24"/>
        </w:rPr>
        <w:t xml:space="preserve"> </w:t>
      </w:r>
      <w:r>
        <w:rPr>
          <w:sz w:val="24"/>
        </w:rPr>
        <w:t>и</w:t>
      </w:r>
      <w:r>
        <w:rPr>
          <w:spacing w:val="-4"/>
          <w:sz w:val="24"/>
        </w:rPr>
        <w:t xml:space="preserve"> </w:t>
      </w:r>
      <w:r>
        <w:rPr>
          <w:sz w:val="24"/>
        </w:rPr>
        <w:t>зависимостей;</w:t>
      </w:r>
    </w:p>
    <w:p w:rsidR="00A65286" w:rsidRDefault="00D25255">
      <w:pPr>
        <w:pStyle w:val="a4"/>
        <w:numPr>
          <w:ilvl w:val="0"/>
          <w:numId w:val="167"/>
        </w:numPr>
        <w:tabs>
          <w:tab w:val="left" w:pos="1259"/>
        </w:tabs>
        <w:spacing w:before="3" w:line="275" w:lineRule="exact"/>
        <w:jc w:val="left"/>
        <w:rPr>
          <w:sz w:val="24"/>
        </w:rPr>
      </w:pPr>
      <w:r>
        <w:rPr>
          <w:sz w:val="24"/>
        </w:rPr>
        <w:t>строить</w:t>
      </w:r>
      <w:r>
        <w:rPr>
          <w:spacing w:val="-2"/>
          <w:sz w:val="24"/>
        </w:rPr>
        <w:t xml:space="preserve"> </w:t>
      </w:r>
      <w:r>
        <w:rPr>
          <w:sz w:val="24"/>
        </w:rPr>
        <w:t>речевые</w:t>
      </w:r>
      <w:r>
        <w:rPr>
          <w:spacing w:val="-7"/>
          <w:sz w:val="24"/>
        </w:rPr>
        <w:t xml:space="preserve"> </w:t>
      </w:r>
      <w:r>
        <w:rPr>
          <w:sz w:val="24"/>
        </w:rPr>
        <w:t>высказывания</w:t>
      </w:r>
      <w:r>
        <w:rPr>
          <w:spacing w:val="-5"/>
          <w:sz w:val="24"/>
        </w:rPr>
        <w:t xml:space="preserve"> </w:t>
      </w:r>
      <w:r>
        <w:rPr>
          <w:sz w:val="24"/>
        </w:rPr>
        <w:t>для</w:t>
      </w:r>
      <w:r>
        <w:rPr>
          <w:spacing w:val="-2"/>
          <w:sz w:val="24"/>
        </w:rPr>
        <w:t xml:space="preserve"> </w:t>
      </w:r>
      <w:r>
        <w:rPr>
          <w:sz w:val="24"/>
        </w:rPr>
        <w:t>решения</w:t>
      </w:r>
      <w:r>
        <w:rPr>
          <w:spacing w:val="-5"/>
          <w:sz w:val="24"/>
        </w:rPr>
        <w:t xml:space="preserve"> </w:t>
      </w:r>
      <w:r>
        <w:rPr>
          <w:sz w:val="24"/>
        </w:rPr>
        <w:t>задач;</w:t>
      </w:r>
      <w:r>
        <w:rPr>
          <w:spacing w:val="-6"/>
          <w:sz w:val="24"/>
        </w:rPr>
        <w:t xml:space="preserve"> </w:t>
      </w:r>
      <w:r>
        <w:rPr>
          <w:sz w:val="24"/>
        </w:rPr>
        <w:t>составлять</w:t>
      </w:r>
      <w:r>
        <w:rPr>
          <w:spacing w:val="-5"/>
          <w:sz w:val="24"/>
        </w:rPr>
        <w:t xml:space="preserve"> </w:t>
      </w:r>
      <w:r>
        <w:rPr>
          <w:sz w:val="24"/>
        </w:rPr>
        <w:t>текстовую</w:t>
      </w:r>
      <w:r>
        <w:rPr>
          <w:spacing w:val="-3"/>
          <w:sz w:val="24"/>
        </w:rPr>
        <w:t xml:space="preserve"> </w:t>
      </w:r>
      <w:r>
        <w:rPr>
          <w:sz w:val="24"/>
        </w:rPr>
        <w:t>задачу;</w:t>
      </w:r>
    </w:p>
    <w:p w:rsidR="00A65286" w:rsidRDefault="00D25255">
      <w:pPr>
        <w:pStyle w:val="a4"/>
        <w:numPr>
          <w:ilvl w:val="0"/>
          <w:numId w:val="167"/>
        </w:numPr>
        <w:tabs>
          <w:tab w:val="left" w:pos="1259"/>
        </w:tabs>
        <w:spacing w:line="275" w:lineRule="exact"/>
        <w:jc w:val="left"/>
        <w:rPr>
          <w:sz w:val="24"/>
        </w:rPr>
      </w:pPr>
      <w:proofErr w:type="gramStart"/>
      <w:r>
        <w:rPr>
          <w:sz w:val="24"/>
        </w:rPr>
        <w:t>объяснять</w:t>
      </w:r>
      <w:proofErr w:type="gramEnd"/>
      <w:r>
        <w:rPr>
          <w:spacing w:val="-4"/>
          <w:sz w:val="24"/>
        </w:rPr>
        <w:t xml:space="preserve"> </w:t>
      </w:r>
      <w:r>
        <w:rPr>
          <w:sz w:val="24"/>
        </w:rPr>
        <w:t>на</w:t>
      </w:r>
      <w:r>
        <w:rPr>
          <w:spacing w:val="-2"/>
          <w:sz w:val="24"/>
        </w:rPr>
        <w:t xml:space="preserve"> </w:t>
      </w:r>
      <w:r>
        <w:rPr>
          <w:sz w:val="24"/>
        </w:rPr>
        <w:t>примерах</w:t>
      </w:r>
      <w:r>
        <w:rPr>
          <w:spacing w:val="-6"/>
          <w:sz w:val="24"/>
        </w:rPr>
        <w:t xml:space="preserve"> </w:t>
      </w:r>
      <w:r>
        <w:rPr>
          <w:sz w:val="24"/>
        </w:rPr>
        <w:t>отношения</w:t>
      </w:r>
      <w:r>
        <w:rPr>
          <w:spacing w:val="-6"/>
          <w:sz w:val="24"/>
        </w:rPr>
        <w:t xml:space="preserve"> </w:t>
      </w:r>
      <w:r>
        <w:rPr>
          <w:sz w:val="24"/>
        </w:rPr>
        <w:t>«больше/меньше</w:t>
      </w:r>
      <w:r>
        <w:rPr>
          <w:spacing w:val="-6"/>
          <w:sz w:val="24"/>
        </w:rPr>
        <w:t xml:space="preserve"> </w:t>
      </w:r>
      <w:r>
        <w:rPr>
          <w:sz w:val="24"/>
        </w:rPr>
        <w:t>на</w:t>
      </w:r>
      <w:r>
        <w:rPr>
          <w:spacing w:val="6"/>
          <w:sz w:val="24"/>
        </w:rPr>
        <w:t xml:space="preserve"> </w:t>
      </w:r>
      <w:r>
        <w:rPr>
          <w:sz w:val="24"/>
        </w:rPr>
        <w:t>…»,</w:t>
      </w:r>
      <w:r>
        <w:rPr>
          <w:spacing w:val="1"/>
          <w:sz w:val="24"/>
        </w:rPr>
        <w:t xml:space="preserve"> </w:t>
      </w:r>
      <w:r>
        <w:rPr>
          <w:sz w:val="24"/>
        </w:rPr>
        <w:t>«больше/меньше</w:t>
      </w:r>
      <w:r>
        <w:rPr>
          <w:spacing w:val="-7"/>
          <w:sz w:val="24"/>
        </w:rPr>
        <w:t xml:space="preserve"> </w:t>
      </w:r>
      <w:r>
        <w:rPr>
          <w:sz w:val="24"/>
        </w:rPr>
        <w:t>в …</w:t>
      </w:r>
      <w:r>
        <w:rPr>
          <w:spacing w:val="-6"/>
          <w:sz w:val="24"/>
        </w:rPr>
        <w:t xml:space="preserve"> </w:t>
      </w:r>
      <w:r>
        <w:rPr>
          <w:sz w:val="24"/>
        </w:rPr>
        <w:t>»,</w:t>
      </w:r>
      <w:r>
        <w:rPr>
          <w:spacing w:val="1"/>
          <w:sz w:val="24"/>
        </w:rPr>
        <w:t xml:space="preserve"> </w:t>
      </w:r>
      <w:r>
        <w:rPr>
          <w:sz w:val="24"/>
        </w:rPr>
        <w:t>«равно»;</w:t>
      </w:r>
    </w:p>
    <w:p w:rsidR="00A65286" w:rsidRDefault="00D25255">
      <w:pPr>
        <w:pStyle w:val="a4"/>
        <w:numPr>
          <w:ilvl w:val="0"/>
          <w:numId w:val="167"/>
        </w:numPr>
        <w:tabs>
          <w:tab w:val="left" w:pos="1259"/>
        </w:tabs>
        <w:spacing w:before="3" w:line="275" w:lineRule="exact"/>
        <w:jc w:val="left"/>
        <w:rPr>
          <w:sz w:val="24"/>
        </w:rPr>
      </w:pPr>
      <w:r>
        <w:rPr>
          <w:sz w:val="24"/>
        </w:rPr>
        <w:t>использовать</w:t>
      </w:r>
      <w:r>
        <w:rPr>
          <w:spacing w:val="-4"/>
          <w:sz w:val="24"/>
        </w:rPr>
        <w:t xml:space="preserve"> </w:t>
      </w:r>
      <w:r>
        <w:rPr>
          <w:sz w:val="24"/>
        </w:rPr>
        <w:t>математическую символику</w:t>
      </w:r>
      <w:r>
        <w:rPr>
          <w:spacing w:val="-10"/>
          <w:sz w:val="24"/>
        </w:rPr>
        <w:t xml:space="preserve"> </w:t>
      </w:r>
      <w:r>
        <w:rPr>
          <w:sz w:val="24"/>
        </w:rPr>
        <w:t>для</w:t>
      </w:r>
      <w:r>
        <w:rPr>
          <w:spacing w:val="-1"/>
          <w:sz w:val="24"/>
        </w:rPr>
        <w:t xml:space="preserve"> </w:t>
      </w:r>
      <w:r>
        <w:rPr>
          <w:sz w:val="24"/>
        </w:rPr>
        <w:t>составления</w:t>
      </w:r>
      <w:r>
        <w:rPr>
          <w:spacing w:val="-2"/>
          <w:sz w:val="24"/>
        </w:rPr>
        <w:t xml:space="preserve"> </w:t>
      </w:r>
      <w:r>
        <w:rPr>
          <w:sz w:val="24"/>
        </w:rPr>
        <w:t>числовых</w:t>
      </w:r>
      <w:r>
        <w:rPr>
          <w:spacing w:val="-5"/>
          <w:sz w:val="24"/>
        </w:rPr>
        <w:t xml:space="preserve"> </w:t>
      </w:r>
      <w:r>
        <w:rPr>
          <w:sz w:val="24"/>
        </w:rPr>
        <w:t>выражений;</w:t>
      </w:r>
    </w:p>
    <w:p w:rsidR="00A65286" w:rsidRDefault="00D25255">
      <w:pPr>
        <w:pStyle w:val="a4"/>
        <w:numPr>
          <w:ilvl w:val="0"/>
          <w:numId w:val="167"/>
        </w:numPr>
        <w:tabs>
          <w:tab w:val="left" w:pos="1259"/>
        </w:tabs>
        <w:spacing w:line="242" w:lineRule="auto"/>
        <w:ind w:right="807"/>
        <w:jc w:val="left"/>
        <w:rPr>
          <w:sz w:val="24"/>
        </w:rPr>
      </w:pPr>
      <w:r>
        <w:rPr>
          <w:sz w:val="24"/>
        </w:rPr>
        <w:t>выбирать,</w:t>
      </w:r>
      <w:r>
        <w:rPr>
          <w:spacing w:val="4"/>
          <w:sz w:val="24"/>
        </w:rPr>
        <w:t xml:space="preserve"> </w:t>
      </w:r>
      <w:r>
        <w:rPr>
          <w:sz w:val="24"/>
        </w:rPr>
        <w:t>осуществлять</w:t>
      </w:r>
      <w:r>
        <w:rPr>
          <w:spacing w:val="2"/>
          <w:sz w:val="24"/>
        </w:rPr>
        <w:t xml:space="preserve"> </w:t>
      </w:r>
      <w:r>
        <w:rPr>
          <w:sz w:val="24"/>
        </w:rPr>
        <w:t>переход</w:t>
      </w:r>
      <w:r>
        <w:rPr>
          <w:spacing w:val="60"/>
          <w:sz w:val="24"/>
        </w:rPr>
        <w:t xml:space="preserve"> </w:t>
      </w:r>
      <w:r>
        <w:rPr>
          <w:sz w:val="24"/>
        </w:rPr>
        <w:t>от</w:t>
      </w:r>
      <w:r>
        <w:rPr>
          <w:spacing w:val="58"/>
          <w:sz w:val="24"/>
        </w:rPr>
        <w:t xml:space="preserve"> </w:t>
      </w:r>
      <w:r>
        <w:rPr>
          <w:sz w:val="24"/>
        </w:rPr>
        <w:t>одних</w:t>
      </w:r>
      <w:r>
        <w:rPr>
          <w:spacing w:val="2"/>
          <w:sz w:val="24"/>
        </w:rPr>
        <w:t xml:space="preserve"> </w:t>
      </w:r>
      <w:r>
        <w:rPr>
          <w:sz w:val="24"/>
        </w:rPr>
        <w:t>единиц</w:t>
      </w:r>
      <w:r>
        <w:rPr>
          <w:spacing w:val="3"/>
          <w:sz w:val="24"/>
        </w:rPr>
        <w:t xml:space="preserve"> </w:t>
      </w:r>
      <w:r>
        <w:rPr>
          <w:sz w:val="24"/>
        </w:rPr>
        <w:t>измерения</w:t>
      </w:r>
      <w:r>
        <w:rPr>
          <w:spacing w:val="2"/>
          <w:sz w:val="24"/>
        </w:rPr>
        <w:t xml:space="preserve"> </w:t>
      </w:r>
      <w:r>
        <w:rPr>
          <w:sz w:val="24"/>
        </w:rPr>
        <w:t>величины</w:t>
      </w:r>
      <w:r>
        <w:rPr>
          <w:spacing w:val="3"/>
          <w:sz w:val="24"/>
        </w:rPr>
        <w:t xml:space="preserve"> </w:t>
      </w:r>
      <w:r>
        <w:rPr>
          <w:sz w:val="24"/>
        </w:rPr>
        <w:t>к</w:t>
      </w:r>
      <w:r>
        <w:rPr>
          <w:spacing w:val="60"/>
          <w:sz w:val="24"/>
        </w:rPr>
        <w:t xml:space="preserve"> </w:t>
      </w:r>
      <w:r>
        <w:rPr>
          <w:sz w:val="24"/>
        </w:rPr>
        <w:t>другим</w:t>
      </w:r>
      <w:r>
        <w:rPr>
          <w:spacing w:val="3"/>
          <w:sz w:val="24"/>
        </w:rPr>
        <w:t xml:space="preserve"> </w:t>
      </w:r>
      <w:r>
        <w:rPr>
          <w:sz w:val="24"/>
        </w:rPr>
        <w:t>в</w:t>
      </w:r>
      <w:r>
        <w:rPr>
          <w:spacing w:val="-57"/>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практической</w:t>
      </w:r>
      <w:r>
        <w:rPr>
          <w:spacing w:val="3"/>
          <w:sz w:val="24"/>
        </w:rPr>
        <w:t xml:space="preserve"> </w:t>
      </w:r>
      <w:r>
        <w:rPr>
          <w:sz w:val="24"/>
        </w:rPr>
        <w:t>ситуацией;</w:t>
      </w:r>
    </w:p>
    <w:p w:rsidR="00A65286" w:rsidRDefault="00D25255">
      <w:pPr>
        <w:pStyle w:val="a4"/>
        <w:numPr>
          <w:ilvl w:val="0"/>
          <w:numId w:val="167"/>
        </w:numPr>
        <w:tabs>
          <w:tab w:val="left" w:pos="1259"/>
        </w:tabs>
        <w:spacing w:line="269" w:lineRule="exact"/>
        <w:jc w:val="left"/>
        <w:rPr>
          <w:sz w:val="24"/>
        </w:rPr>
      </w:pPr>
      <w:r>
        <w:rPr>
          <w:sz w:val="24"/>
        </w:rPr>
        <w:t>участвовать</w:t>
      </w:r>
      <w:r>
        <w:rPr>
          <w:spacing w:val="-2"/>
          <w:sz w:val="24"/>
        </w:rPr>
        <w:t xml:space="preserve"> </w:t>
      </w:r>
      <w:r>
        <w:rPr>
          <w:sz w:val="24"/>
        </w:rPr>
        <w:t>в</w:t>
      </w:r>
      <w:r>
        <w:rPr>
          <w:spacing w:val="-8"/>
          <w:sz w:val="24"/>
        </w:rPr>
        <w:t xml:space="preserve"> </w:t>
      </w:r>
      <w:r>
        <w:rPr>
          <w:sz w:val="24"/>
        </w:rPr>
        <w:t>обсуждении ошибок</w:t>
      </w:r>
      <w:r>
        <w:rPr>
          <w:spacing w:val="-3"/>
          <w:sz w:val="24"/>
        </w:rPr>
        <w:t xml:space="preserve"> </w:t>
      </w:r>
      <w:r>
        <w:rPr>
          <w:sz w:val="24"/>
        </w:rPr>
        <w:t>в</w:t>
      </w:r>
      <w:r>
        <w:rPr>
          <w:spacing w:val="-4"/>
          <w:sz w:val="24"/>
        </w:rPr>
        <w:t xml:space="preserve"> </w:t>
      </w:r>
      <w:r>
        <w:rPr>
          <w:sz w:val="24"/>
        </w:rPr>
        <w:t>ходе</w:t>
      </w:r>
      <w:r>
        <w:rPr>
          <w:spacing w:val="-2"/>
          <w:sz w:val="24"/>
        </w:rPr>
        <w:t xml:space="preserve"> </w:t>
      </w:r>
      <w:r>
        <w:rPr>
          <w:sz w:val="24"/>
        </w:rPr>
        <w:t>и</w:t>
      </w:r>
      <w:r>
        <w:rPr>
          <w:spacing w:val="-5"/>
          <w:sz w:val="24"/>
        </w:rPr>
        <w:t xml:space="preserve"> </w:t>
      </w:r>
      <w:r>
        <w:rPr>
          <w:sz w:val="24"/>
        </w:rPr>
        <w:t>результате</w:t>
      </w:r>
      <w:r>
        <w:rPr>
          <w:spacing w:val="-2"/>
          <w:sz w:val="24"/>
        </w:rPr>
        <w:t xml:space="preserve"> </w:t>
      </w:r>
      <w:r>
        <w:rPr>
          <w:sz w:val="24"/>
        </w:rPr>
        <w:t>выполнения</w:t>
      </w:r>
      <w:r>
        <w:rPr>
          <w:spacing w:val="-6"/>
          <w:sz w:val="24"/>
        </w:rPr>
        <w:t xml:space="preserve"> </w:t>
      </w:r>
      <w:r>
        <w:rPr>
          <w:sz w:val="24"/>
        </w:rPr>
        <w:t>вычисления.</w:t>
      </w:r>
    </w:p>
    <w:p w:rsidR="00A65286" w:rsidRDefault="00D25255">
      <w:pPr>
        <w:spacing w:line="275" w:lineRule="exact"/>
        <w:ind w:left="918"/>
        <w:rPr>
          <w:i/>
          <w:sz w:val="24"/>
        </w:rPr>
      </w:pPr>
      <w:r>
        <w:rPr>
          <w:i/>
          <w:sz w:val="24"/>
        </w:rPr>
        <w:t>Универсальные</w:t>
      </w:r>
      <w:r>
        <w:rPr>
          <w:i/>
          <w:spacing w:val="-7"/>
          <w:sz w:val="24"/>
        </w:rPr>
        <w:t xml:space="preserve"> </w:t>
      </w:r>
      <w:r>
        <w:rPr>
          <w:i/>
          <w:sz w:val="24"/>
        </w:rPr>
        <w:t>регулятивные</w:t>
      </w:r>
      <w:r>
        <w:rPr>
          <w:i/>
          <w:spacing w:val="-7"/>
          <w:sz w:val="24"/>
        </w:rPr>
        <w:t xml:space="preserve"> </w:t>
      </w:r>
      <w:r>
        <w:rPr>
          <w:i/>
          <w:sz w:val="24"/>
        </w:rPr>
        <w:t>учебные</w:t>
      </w:r>
      <w:r>
        <w:rPr>
          <w:i/>
          <w:spacing w:val="-2"/>
          <w:sz w:val="24"/>
        </w:rPr>
        <w:t xml:space="preserve"> </w:t>
      </w:r>
      <w:r>
        <w:rPr>
          <w:i/>
          <w:sz w:val="24"/>
        </w:rPr>
        <w:t>действия:</w:t>
      </w:r>
    </w:p>
    <w:p w:rsidR="00A65286" w:rsidRDefault="00D25255">
      <w:pPr>
        <w:pStyle w:val="a4"/>
        <w:numPr>
          <w:ilvl w:val="0"/>
          <w:numId w:val="167"/>
        </w:numPr>
        <w:tabs>
          <w:tab w:val="left" w:pos="1259"/>
        </w:tabs>
        <w:spacing w:before="1" w:line="275" w:lineRule="exact"/>
        <w:jc w:val="left"/>
        <w:rPr>
          <w:sz w:val="24"/>
        </w:rPr>
      </w:pPr>
      <w:r>
        <w:rPr>
          <w:sz w:val="24"/>
        </w:rPr>
        <w:t>проверять</w:t>
      </w:r>
      <w:r>
        <w:rPr>
          <w:spacing w:val="-1"/>
          <w:sz w:val="24"/>
        </w:rPr>
        <w:t xml:space="preserve"> </w:t>
      </w:r>
      <w:r>
        <w:rPr>
          <w:sz w:val="24"/>
        </w:rPr>
        <w:t>ход</w:t>
      </w:r>
      <w:r>
        <w:rPr>
          <w:spacing w:val="-8"/>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выполнения</w:t>
      </w:r>
      <w:r>
        <w:rPr>
          <w:spacing w:val="-2"/>
          <w:sz w:val="24"/>
        </w:rPr>
        <w:t xml:space="preserve"> </w:t>
      </w:r>
      <w:r>
        <w:rPr>
          <w:sz w:val="24"/>
        </w:rPr>
        <w:t>действия;</w:t>
      </w:r>
    </w:p>
    <w:p w:rsidR="00A65286" w:rsidRDefault="00D25255">
      <w:pPr>
        <w:pStyle w:val="a4"/>
        <w:numPr>
          <w:ilvl w:val="0"/>
          <w:numId w:val="167"/>
        </w:numPr>
        <w:tabs>
          <w:tab w:val="left" w:pos="1259"/>
        </w:tabs>
        <w:spacing w:line="275" w:lineRule="exact"/>
        <w:jc w:val="left"/>
        <w:rPr>
          <w:sz w:val="24"/>
        </w:rPr>
      </w:pPr>
      <w:r>
        <w:rPr>
          <w:sz w:val="24"/>
        </w:rPr>
        <w:t>вести поиск</w:t>
      </w:r>
      <w:r>
        <w:rPr>
          <w:spacing w:val="-7"/>
          <w:sz w:val="24"/>
        </w:rPr>
        <w:t xml:space="preserve"> </w:t>
      </w:r>
      <w:r>
        <w:rPr>
          <w:sz w:val="24"/>
        </w:rPr>
        <w:t>ошибок,</w:t>
      </w:r>
      <w:r>
        <w:rPr>
          <w:spacing w:val="1"/>
          <w:sz w:val="24"/>
        </w:rPr>
        <w:t xml:space="preserve"> </w:t>
      </w:r>
      <w:r>
        <w:rPr>
          <w:sz w:val="24"/>
        </w:rPr>
        <w:t>характеризовать</w:t>
      </w:r>
      <w:r>
        <w:rPr>
          <w:spacing w:val="-3"/>
          <w:sz w:val="24"/>
        </w:rPr>
        <w:t xml:space="preserve"> </w:t>
      </w:r>
      <w:r>
        <w:rPr>
          <w:sz w:val="24"/>
        </w:rPr>
        <w:t>их</w:t>
      </w:r>
      <w:r>
        <w:rPr>
          <w:spacing w:val="-6"/>
          <w:sz w:val="24"/>
        </w:rPr>
        <w:t xml:space="preserve"> </w:t>
      </w:r>
      <w:r>
        <w:rPr>
          <w:sz w:val="24"/>
        </w:rPr>
        <w:t>и исправлять;</w:t>
      </w:r>
    </w:p>
    <w:p w:rsidR="00A65286" w:rsidRDefault="00D25255">
      <w:pPr>
        <w:pStyle w:val="a4"/>
        <w:numPr>
          <w:ilvl w:val="0"/>
          <w:numId w:val="167"/>
        </w:numPr>
        <w:tabs>
          <w:tab w:val="left" w:pos="1259"/>
        </w:tabs>
        <w:spacing w:before="3" w:line="275" w:lineRule="exact"/>
        <w:jc w:val="left"/>
        <w:rPr>
          <w:sz w:val="24"/>
        </w:rPr>
      </w:pPr>
      <w:r>
        <w:rPr>
          <w:sz w:val="24"/>
        </w:rPr>
        <w:t>формулировать</w:t>
      </w:r>
      <w:r>
        <w:rPr>
          <w:spacing w:val="-4"/>
          <w:sz w:val="24"/>
        </w:rPr>
        <w:t xml:space="preserve"> </w:t>
      </w:r>
      <w:r>
        <w:rPr>
          <w:sz w:val="24"/>
        </w:rPr>
        <w:t>ответ</w:t>
      </w:r>
      <w:r>
        <w:rPr>
          <w:spacing w:val="-4"/>
          <w:sz w:val="24"/>
        </w:rPr>
        <w:t xml:space="preserve"> </w:t>
      </w:r>
      <w:r>
        <w:rPr>
          <w:sz w:val="24"/>
        </w:rPr>
        <w:t>(вывод),</w:t>
      </w:r>
      <w:r>
        <w:rPr>
          <w:spacing w:val="-3"/>
          <w:sz w:val="24"/>
        </w:rPr>
        <w:t xml:space="preserve"> </w:t>
      </w:r>
      <w:r>
        <w:rPr>
          <w:sz w:val="24"/>
        </w:rPr>
        <w:t>подтверждать</w:t>
      </w:r>
      <w:r>
        <w:rPr>
          <w:spacing w:val="-4"/>
          <w:sz w:val="24"/>
        </w:rPr>
        <w:t xml:space="preserve"> </w:t>
      </w:r>
      <w:r>
        <w:rPr>
          <w:sz w:val="24"/>
        </w:rPr>
        <w:t>его</w:t>
      </w:r>
      <w:r>
        <w:rPr>
          <w:spacing w:val="-5"/>
          <w:sz w:val="24"/>
        </w:rPr>
        <w:t xml:space="preserve"> </w:t>
      </w:r>
      <w:r>
        <w:rPr>
          <w:sz w:val="24"/>
        </w:rPr>
        <w:t>объяснением,</w:t>
      </w:r>
      <w:r>
        <w:rPr>
          <w:spacing w:val="-3"/>
          <w:sz w:val="24"/>
        </w:rPr>
        <w:t xml:space="preserve"> </w:t>
      </w:r>
      <w:r>
        <w:rPr>
          <w:sz w:val="24"/>
        </w:rPr>
        <w:t>расчётами;</w:t>
      </w:r>
    </w:p>
    <w:p w:rsidR="00A65286" w:rsidRDefault="00D25255">
      <w:pPr>
        <w:pStyle w:val="a4"/>
        <w:numPr>
          <w:ilvl w:val="0"/>
          <w:numId w:val="167"/>
        </w:numPr>
        <w:tabs>
          <w:tab w:val="left" w:pos="1259"/>
        </w:tabs>
        <w:spacing w:line="242" w:lineRule="auto"/>
        <w:ind w:right="795"/>
        <w:jc w:val="left"/>
        <w:rPr>
          <w:sz w:val="24"/>
        </w:rPr>
      </w:pPr>
      <w:r>
        <w:rPr>
          <w:sz w:val="24"/>
        </w:rPr>
        <w:t>выбирать</w:t>
      </w:r>
      <w:r>
        <w:rPr>
          <w:spacing w:val="8"/>
          <w:sz w:val="24"/>
        </w:rPr>
        <w:t xml:space="preserve"> </w:t>
      </w:r>
      <w:r>
        <w:rPr>
          <w:sz w:val="24"/>
        </w:rPr>
        <w:t>и</w:t>
      </w:r>
      <w:r>
        <w:rPr>
          <w:spacing w:val="5"/>
          <w:sz w:val="24"/>
        </w:rPr>
        <w:t xml:space="preserve"> </w:t>
      </w:r>
      <w:r>
        <w:rPr>
          <w:sz w:val="24"/>
        </w:rPr>
        <w:t>использовать</w:t>
      </w:r>
      <w:r>
        <w:rPr>
          <w:spacing w:val="9"/>
          <w:sz w:val="24"/>
        </w:rPr>
        <w:t xml:space="preserve"> </w:t>
      </w:r>
      <w:r>
        <w:rPr>
          <w:sz w:val="24"/>
        </w:rPr>
        <w:t>различные</w:t>
      </w:r>
      <w:r>
        <w:rPr>
          <w:spacing w:val="6"/>
          <w:sz w:val="24"/>
        </w:rPr>
        <w:t xml:space="preserve"> </w:t>
      </w:r>
      <w:r>
        <w:rPr>
          <w:sz w:val="24"/>
        </w:rPr>
        <w:t>приёмы</w:t>
      </w:r>
      <w:r>
        <w:rPr>
          <w:spacing w:val="4"/>
          <w:sz w:val="24"/>
        </w:rPr>
        <w:t xml:space="preserve"> </w:t>
      </w:r>
      <w:r>
        <w:rPr>
          <w:sz w:val="24"/>
        </w:rPr>
        <w:t>прикидки</w:t>
      </w:r>
      <w:r>
        <w:rPr>
          <w:spacing w:val="8"/>
          <w:sz w:val="24"/>
        </w:rPr>
        <w:t xml:space="preserve"> </w:t>
      </w:r>
      <w:r>
        <w:rPr>
          <w:sz w:val="24"/>
        </w:rPr>
        <w:t>и</w:t>
      </w:r>
      <w:r>
        <w:rPr>
          <w:spacing w:val="8"/>
          <w:sz w:val="24"/>
        </w:rPr>
        <w:t xml:space="preserve"> </w:t>
      </w:r>
      <w:r>
        <w:rPr>
          <w:sz w:val="24"/>
        </w:rPr>
        <w:t>проверки</w:t>
      </w:r>
      <w:r>
        <w:rPr>
          <w:spacing w:val="8"/>
          <w:sz w:val="24"/>
        </w:rPr>
        <w:t xml:space="preserve"> </w:t>
      </w:r>
      <w:r>
        <w:rPr>
          <w:sz w:val="24"/>
        </w:rPr>
        <w:t>правильности</w:t>
      </w:r>
      <w:r>
        <w:rPr>
          <w:spacing w:val="8"/>
          <w:sz w:val="24"/>
        </w:rPr>
        <w:t xml:space="preserve"> </w:t>
      </w:r>
      <w:r>
        <w:rPr>
          <w:sz w:val="24"/>
        </w:rPr>
        <w:t>вычисления;</w:t>
      </w:r>
      <w:r>
        <w:rPr>
          <w:spacing w:val="-57"/>
          <w:sz w:val="24"/>
        </w:rPr>
        <w:t xml:space="preserve"> </w:t>
      </w:r>
      <w:r>
        <w:rPr>
          <w:sz w:val="24"/>
        </w:rPr>
        <w:t>проверять</w:t>
      </w:r>
      <w:r>
        <w:rPr>
          <w:spacing w:val="-2"/>
          <w:sz w:val="24"/>
        </w:rPr>
        <w:t xml:space="preserve"> </w:t>
      </w:r>
      <w:r>
        <w:rPr>
          <w:sz w:val="24"/>
        </w:rPr>
        <w:t>полноту</w:t>
      </w:r>
      <w:r>
        <w:rPr>
          <w:spacing w:val="-8"/>
          <w:sz w:val="24"/>
        </w:rPr>
        <w:t xml:space="preserve"> </w:t>
      </w:r>
      <w:r>
        <w:rPr>
          <w:sz w:val="24"/>
        </w:rPr>
        <w:t>и</w:t>
      </w:r>
      <w:r>
        <w:rPr>
          <w:spacing w:val="2"/>
          <w:sz w:val="24"/>
        </w:rPr>
        <w:t xml:space="preserve"> </w:t>
      </w:r>
      <w:r>
        <w:rPr>
          <w:sz w:val="24"/>
        </w:rPr>
        <w:t>правильность</w:t>
      </w:r>
      <w:r>
        <w:rPr>
          <w:spacing w:val="2"/>
          <w:sz w:val="24"/>
        </w:rPr>
        <w:t xml:space="preserve"> </w:t>
      </w:r>
      <w:r>
        <w:rPr>
          <w:sz w:val="24"/>
        </w:rPr>
        <w:t>заполнения</w:t>
      </w:r>
      <w:r>
        <w:rPr>
          <w:spacing w:val="-9"/>
          <w:sz w:val="24"/>
        </w:rPr>
        <w:t xml:space="preserve"> </w:t>
      </w:r>
      <w:r>
        <w:rPr>
          <w:sz w:val="24"/>
        </w:rPr>
        <w:t>таблиц</w:t>
      </w:r>
      <w:r>
        <w:rPr>
          <w:spacing w:val="2"/>
          <w:sz w:val="24"/>
        </w:rPr>
        <w:t xml:space="preserve"> </w:t>
      </w:r>
      <w:r>
        <w:rPr>
          <w:sz w:val="24"/>
        </w:rPr>
        <w:t>сложения,</w:t>
      </w:r>
      <w:r>
        <w:rPr>
          <w:spacing w:val="3"/>
          <w:sz w:val="24"/>
        </w:rPr>
        <w:t xml:space="preserve"> </w:t>
      </w:r>
      <w:r>
        <w:rPr>
          <w:sz w:val="24"/>
        </w:rPr>
        <w:t>умножения.</w:t>
      </w:r>
    </w:p>
    <w:p w:rsidR="00A65286" w:rsidRDefault="00D25255">
      <w:pPr>
        <w:spacing w:line="271" w:lineRule="exact"/>
        <w:ind w:left="918"/>
        <w:rPr>
          <w:i/>
          <w:sz w:val="24"/>
        </w:rPr>
      </w:pPr>
      <w:r>
        <w:rPr>
          <w:i/>
          <w:sz w:val="24"/>
        </w:rPr>
        <w:t>Совместная</w:t>
      </w:r>
      <w:r>
        <w:rPr>
          <w:i/>
          <w:spacing w:val="-8"/>
          <w:sz w:val="24"/>
        </w:rPr>
        <w:t xml:space="preserve"> </w:t>
      </w:r>
      <w:r>
        <w:rPr>
          <w:i/>
          <w:sz w:val="24"/>
        </w:rPr>
        <w:t>деятельность:</w:t>
      </w:r>
    </w:p>
    <w:p w:rsidR="00A65286" w:rsidRDefault="00D25255">
      <w:pPr>
        <w:pStyle w:val="a4"/>
        <w:numPr>
          <w:ilvl w:val="0"/>
          <w:numId w:val="167"/>
        </w:numPr>
        <w:tabs>
          <w:tab w:val="left" w:pos="1259"/>
        </w:tabs>
        <w:spacing w:before="1"/>
        <w:ind w:right="797"/>
        <w:rPr>
          <w:sz w:val="24"/>
        </w:rPr>
      </w:pPr>
      <w:r>
        <w:rPr>
          <w:sz w:val="24"/>
        </w:rPr>
        <w:t>при работе в группе или в паре выполнять предложенные задания (находить разные решения;</w:t>
      </w:r>
      <w:r>
        <w:rPr>
          <w:spacing w:val="1"/>
          <w:sz w:val="24"/>
        </w:rPr>
        <w:t xml:space="preserve"> </w:t>
      </w:r>
      <w:r>
        <w:rPr>
          <w:sz w:val="24"/>
        </w:rPr>
        <w:t>определять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цифровых</w:t>
      </w:r>
      <w:r>
        <w:rPr>
          <w:spacing w:val="1"/>
          <w:sz w:val="24"/>
        </w:rPr>
        <w:t xml:space="preserve"> </w:t>
      </w:r>
      <w:r>
        <w:rPr>
          <w:sz w:val="24"/>
        </w:rPr>
        <w:t>и</w:t>
      </w:r>
      <w:r>
        <w:rPr>
          <w:spacing w:val="1"/>
          <w:sz w:val="24"/>
        </w:rPr>
        <w:t xml:space="preserve"> </w:t>
      </w:r>
      <w:r>
        <w:rPr>
          <w:sz w:val="24"/>
        </w:rPr>
        <w:t>аналоговых</w:t>
      </w:r>
      <w:r>
        <w:rPr>
          <w:spacing w:val="1"/>
          <w:sz w:val="24"/>
        </w:rPr>
        <w:t xml:space="preserve"> </w:t>
      </w:r>
      <w:r>
        <w:rPr>
          <w:sz w:val="24"/>
        </w:rPr>
        <w:t>приборов,</w:t>
      </w:r>
      <w:r>
        <w:rPr>
          <w:spacing w:val="1"/>
          <w:sz w:val="24"/>
        </w:rPr>
        <w:t xml:space="preserve"> </w:t>
      </w:r>
      <w:r>
        <w:rPr>
          <w:sz w:val="24"/>
        </w:rPr>
        <w:t>измерительных</w:t>
      </w:r>
      <w:r>
        <w:rPr>
          <w:spacing w:val="1"/>
          <w:sz w:val="24"/>
        </w:rPr>
        <w:t xml:space="preserve"> </w:t>
      </w:r>
      <w:r>
        <w:rPr>
          <w:sz w:val="24"/>
        </w:rPr>
        <w:t>инструментов</w:t>
      </w:r>
      <w:r>
        <w:rPr>
          <w:spacing w:val="1"/>
          <w:sz w:val="24"/>
        </w:rPr>
        <w:t xml:space="preserve"> </w:t>
      </w:r>
      <w:r>
        <w:rPr>
          <w:sz w:val="24"/>
        </w:rPr>
        <w:t>длину,</w:t>
      </w:r>
      <w:r>
        <w:rPr>
          <w:spacing w:val="3"/>
          <w:sz w:val="24"/>
        </w:rPr>
        <w:t xml:space="preserve"> </w:t>
      </w:r>
      <w:r>
        <w:rPr>
          <w:sz w:val="24"/>
        </w:rPr>
        <w:t>массу,</w:t>
      </w:r>
      <w:r>
        <w:rPr>
          <w:spacing w:val="4"/>
          <w:sz w:val="24"/>
        </w:rPr>
        <w:t xml:space="preserve"> </w:t>
      </w:r>
      <w:r>
        <w:rPr>
          <w:sz w:val="24"/>
        </w:rPr>
        <w:t>время);</w:t>
      </w:r>
    </w:p>
    <w:p w:rsidR="00A65286" w:rsidRDefault="00D25255">
      <w:pPr>
        <w:pStyle w:val="a4"/>
        <w:numPr>
          <w:ilvl w:val="0"/>
          <w:numId w:val="167"/>
        </w:numPr>
        <w:tabs>
          <w:tab w:val="left" w:pos="1259"/>
        </w:tabs>
        <w:spacing w:line="242" w:lineRule="auto"/>
        <w:ind w:right="804"/>
        <w:rPr>
          <w:sz w:val="24"/>
        </w:rPr>
      </w:pPr>
      <w:r>
        <w:rPr>
          <w:sz w:val="24"/>
        </w:rPr>
        <w:t>договариваться</w:t>
      </w:r>
      <w:r>
        <w:rPr>
          <w:spacing w:val="1"/>
          <w:sz w:val="24"/>
        </w:rPr>
        <w:t xml:space="preserve"> </w:t>
      </w:r>
      <w:r>
        <w:rPr>
          <w:sz w:val="24"/>
        </w:rPr>
        <w:t>о</w:t>
      </w:r>
      <w:r>
        <w:rPr>
          <w:spacing w:val="1"/>
          <w:sz w:val="24"/>
        </w:rPr>
        <w:t xml:space="preserve"> </w:t>
      </w:r>
      <w:r>
        <w:rPr>
          <w:sz w:val="24"/>
        </w:rPr>
        <w:t>распределении</w:t>
      </w:r>
      <w:r>
        <w:rPr>
          <w:spacing w:val="1"/>
          <w:sz w:val="24"/>
        </w:rPr>
        <w:t xml:space="preserve"> </w:t>
      </w:r>
      <w:r>
        <w:rPr>
          <w:sz w:val="24"/>
        </w:rPr>
        <w:t>обязанностей</w:t>
      </w:r>
      <w:r>
        <w:rPr>
          <w:spacing w:val="1"/>
          <w:sz w:val="24"/>
        </w:rPr>
        <w:t xml:space="preserve"> </w:t>
      </w:r>
      <w:r>
        <w:rPr>
          <w:sz w:val="24"/>
        </w:rPr>
        <w:t>в</w:t>
      </w:r>
      <w:r>
        <w:rPr>
          <w:spacing w:val="1"/>
          <w:sz w:val="24"/>
        </w:rPr>
        <w:t xml:space="preserve"> </w:t>
      </w:r>
      <w:r>
        <w:rPr>
          <w:sz w:val="24"/>
        </w:rPr>
        <w:t>совместном</w:t>
      </w:r>
      <w:r>
        <w:rPr>
          <w:spacing w:val="1"/>
          <w:sz w:val="24"/>
        </w:rPr>
        <w:t xml:space="preserve"> </w:t>
      </w:r>
      <w:r>
        <w:rPr>
          <w:sz w:val="24"/>
        </w:rPr>
        <w:t>труде,</w:t>
      </w:r>
      <w:r>
        <w:rPr>
          <w:spacing w:val="1"/>
          <w:sz w:val="24"/>
        </w:rPr>
        <w:t xml:space="preserve"> </w:t>
      </w:r>
      <w:r>
        <w:rPr>
          <w:sz w:val="24"/>
        </w:rPr>
        <w:t>выполнять</w:t>
      </w:r>
      <w:r>
        <w:rPr>
          <w:spacing w:val="1"/>
          <w:sz w:val="24"/>
        </w:rPr>
        <w:t xml:space="preserve"> </w:t>
      </w:r>
      <w:r>
        <w:rPr>
          <w:sz w:val="24"/>
        </w:rPr>
        <w:t>роли</w:t>
      </w:r>
      <w:r>
        <w:rPr>
          <w:spacing w:val="1"/>
          <w:sz w:val="24"/>
        </w:rPr>
        <w:t xml:space="preserve"> </w:t>
      </w:r>
      <w:r>
        <w:rPr>
          <w:sz w:val="24"/>
        </w:rPr>
        <w:t>руководителя,</w:t>
      </w:r>
      <w:r>
        <w:rPr>
          <w:spacing w:val="-2"/>
          <w:sz w:val="24"/>
        </w:rPr>
        <w:t xml:space="preserve"> </w:t>
      </w:r>
      <w:r>
        <w:rPr>
          <w:sz w:val="24"/>
        </w:rPr>
        <w:t>подчинённого,</w:t>
      </w:r>
      <w:r>
        <w:rPr>
          <w:spacing w:val="-2"/>
          <w:sz w:val="24"/>
        </w:rPr>
        <w:t xml:space="preserve"> </w:t>
      </w:r>
      <w:r>
        <w:rPr>
          <w:sz w:val="24"/>
        </w:rPr>
        <w:t>сдержанно</w:t>
      </w:r>
      <w:r>
        <w:rPr>
          <w:spacing w:val="1"/>
          <w:sz w:val="24"/>
        </w:rPr>
        <w:t xml:space="preserve"> </w:t>
      </w:r>
      <w:r>
        <w:rPr>
          <w:sz w:val="24"/>
        </w:rPr>
        <w:t>принимать</w:t>
      </w:r>
      <w:r>
        <w:rPr>
          <w:spacing w:val="2"/>
          <w:sz w:val="24"/>
        </w:rPr>
        <w:t xml:space="preserve"> </w:t>
      </w:r>
      <w:r>
        <w:rPr>
          <w:sz w:val="24"/>
        </w:rPr>
        <w:t>замечания</w:t>
      </w:r>
      <w:r>
        <w:rPr>
          <w:spacing w:val="-3"/>
          <w:sz w:val="24"/>
        </w:rPr>
        <w:t xml:space="preserve"> </w:t>
      </w:r>
      <w:r>
        <w:rPr>
          <w:sz w:val="24"/>
        </w:rPr>
        <w:t>к</w:t>
      </w:r>
      <w:r>
        <w:rPr>
          <w:spacing w:val="-1"/>
          <w:sz w:val="24"/>
        </w:rPr>
        <w:t xml:space="preserve"> </w:t>
      </w:r>
      <w:r>
        <w:rPr>
          <w:sz w:val="24"/>
        </w:rPr>
        <w:t>своей</w:t>
      </w:r>
      <w:r>
        <w:rPr>
          <w:spacing w:val="-3"/>
          <w:sz w:val="24"/>
        </w:rPr>
        <w:t xml:space="preserve"> </w:t>
      </w:r>
      <w:r>
        <w:rPr>
          <w:sz w:val="24"/>
        </w:rPr>
        <w:t>работе;</w:t>
      </w:r>
    </w:p>
    <w:p w:rsidR="00A65286" w:rsidRDefault="00D25255">
      <w:pPr>
        <w:pStyle w:val="a4"/>
        <w:numPr>
          <w:ilvl w:val="0"/>
          <w:numId w:val="167"/>
        </w:numPr>
        <w:tabs>
          <w:tab w:val="left" w:pos="1259"/>
        </w:tabs>
        <w:spacing w:line="271" w:lineRule="exact"/>
        <w:rPr>
          <w:sz w:val="24"/>
        </w:rPr>
      </w:pPr>
      <w:r>
        <w:rPr>
          <w:sz w:val="24"/>
        </w:rPr>
        <w:t>выполнять</w:t>
      </w:r>
      <w:r>
        <w:rPr>
          <w:spacing w:val="1"/>
          <w:sz w:val="24"/>
        </w:rPr>
        <w:t xml:space="preserve"> </w:t>
      </w:r>
      <w:r>
        <w:rPr>
          <w:sz w:val="24"/>
        </w:rPr>
        <w:t>совместно</w:t>
      </w:r>
      <w:r>
        <w:rPr>
          <w:spacing w:val="1"/>
          <w:sz w:val="24"/>
        </w:rPr>
        <w:t xml:space="preserve"> </w:t>
      </w:r>
      <w:r>
        <w:rPr>
          <w:sz w:val="24"/>
        </w:rPr>
        <w:t>прикидку</w:t>
      </w:r>
      <w:r>
        <w:rPr>
          <w:spacing w:val="-10"/>
          <w:sz w:val="24"/>
        </w:rPr>
        <w:t xml:space="preserve"> </w:t>
      </w:r>
      <w:r>
        <w:rPr>
          <w:sz w:val="24"/>
        </w:rPr>
        <w:t>и</w:t>
      </w:r>
      <w:r>
        <w:rPr>
          <w:spacing w:val="2"/>
          <w:sz w:val="24"/>
        </w:rPr>
        <w:t xml:space="preserve"> </w:t>
      </w:r>
      <w:r>
        <w:rPr>
          <w:sz w:val="24"/>
        </w:rPr>
        <w:t>оценку</w:t>
      </w:r>
      <w:r>
        <w:rPr>
          <w:spacing w:val="-9"/>
          <w:sz w:val="24"/>
        </w:rPr>
        <w:t xml:space="preserve"> </w:t>
      </w:r>
      <w:r>
        <w:rPr>
          <w:sz w:val="24"/>
        </w:rPr>
        <w:t>результата</w:t>
      </w:r>
      <w:r>
        <w:rPr>
          <w:spacing w:val="-1"/>
          <w:sz w:val="24"/>
        </w:rPr>
        <w:t xml:space="preserve"> </w:t>
      </w:r>
      <w:r>
        <w:rPr>
          <w:sz w:val="24"/>
        </w:rPr>
        <w:t>выполнения</w:t>
      </w:r>
      <w:r>
        <w:rPr>
          <w:spacing w:val="-9"/>
          <w:sz w:val="24"/>
        </w:rPr>
        <w:t xml:space="preserve"> </w:t>
      </w:r>
      <w:r>
        <w:rPr>
          <w:sz w:val="24"/>
        </w:rPr>
        <w:t>общей</w:t>
      </w:r>
      <w:r>
        <w:rPr>
          <w:spacing w:val="1"/>
          <w:sz w:val="24"/>
        </w:rPr>
        <w:t xml:space="preserve"> </w:t>
      </w:r>
      <w:r>
        <w:rPr>
          <w:sz w:val="24"/>
        </w:rPr>
        <w:t>работы.</w:t>
      </w:r>
    </w:p>
    <w:p w:rsidR="00A65286" w:rsidRDefault="00A65286">
      <w:pPr>
        <w:pStyle w:val="a3"/>
        <w:spacing w:before="9"/>
        <w:jc w:val="left"/>
        <w:rPr>
          <w:sz w:val="31"/>
        </w:rPr>
      </w:pPr>
    </w:p>
    <w:p w:rsidR="00A65286" w:rsidRDefault="00D25255">
      <w:pPr>
        <w:pStyle w:val="1"/>
        <w:numPr>
          <w:ilvl w:val="0"/>
          <w:numId w:val="170"/>
        </w:numPr>
        <w:tabs>
          <w:tab w:val="left" w:pos="875"/>
        </w:tabs>
      </w:pPr>
      <w:r>
        <w:t>КЛАСС</w:t>
      </w:r>
    </w:p>
    <w:p w:rsidR="00A65286" w:rsidRDefault="00A65286">
      <w:pPr>
        <w:pStyle w:val="a3"/>
        <w:spacing w:before="8"/>
        <w:jc w:val="left"/>
        <w:rPr>
          <w:b/>
          <w:sz w:val="20"/>
        </w:rPr>
      </w:pPr>
    </w:p>
    <w:p w:rsidR="00A65286" w:rsidRDefault="00D25255">
      <w:pPr>
        <w:spacing w:line="275" w:lineRule="exact"/>
        <w:ind w:left="918"/>
        <w:rPr>
          <w:b/>
          <w:sz w:val="24"/>
        </w:rPr>
      </w:pPr>
      <w:r>
        <w:rPr>
          <w:b/>
          <w:sz w:val="24"/>
        </w:rPr>
        <w:t>Числа</w:t>
      </w:r>
      <w:r>
        <w:rPr>
          <w:b/>
          <w:spacing w:val="-2"/>
          <w:sz w:val="24"/>
        </w:rPr>
        <w:t xml:space="preserve"> </w:t>
      </w:r>
      <w:r>
        <w:rPr>
          <w:b/>
          <w:sz w:val="24"/>
        </w:rPr>
        <w:t>и величины</w:t>
      </w:r>
    </w:p>
    <w:p w:rsidR="00A65286" w:rsidRDefault="00D25255">
      <w:pPr>
        <w:pStyle w:val="a3"/>
        <w:spacing w:before="1" w:line="237" w:lineRule="auto"/>
        <w:ind w:left="692" w:right="715" w:firstLine="225"/>
        <w:jc w:val="left"/>
      </w:pPr>
      <w:r>
        <w:rPr>
          <w:spacing w:val="-1"/>
        </w:rPr>
        <w:t>Числа</w:t>
      </w:r>
      <w:r>
        <w:rPr>
          <w:spacing w:val="-10"/>
        </w:rPr>
        <w:t xml:space="preserve"> </w:t>
      </w:r>
      <w:r>
        <w:rPr>
          <w:spacing w:val="-1"/>
        </w:rPr>
        <w:t>в</w:t>
      </w:r>
      <w:r>
        <w:rPr>
          <w:spacing w:val="-13"/>
        </w:rPr>
        <w:t xml:space="preserve"> </w:t>
      </w:r>
      <w:r>
        <w:rPr>
          <w:spacing w:val="-1"/>
        </w:rPr>
        <w:t>пределах</w:t>
      </w:r>
      <w:r>
        <w:rPr>
          <w:spacing w:val="-14"/>
        </w:rPr>
        <w:t xml:space="preserve"> </w:t>
      </w:r>
      <w:r>
        <w:rPr>
          <w:spacing w:val="-1"/>
        </w:rPr>
        <w:t>миллиона:</w:t>
      </w:r>
      <w:r>
        <w:rPr>
          <w:spacing w:val="-14"/>
        </w:rPr>
        <w:t xml:space="preserve"> </w:t>
      </w:r>
      <w:r>
        <w:t>чтение,</w:t>
      </w:r>
      <w:r>
        <w:rPr>
          <w:spacing w:val="-12"/>
        </w:rPr>
        <w:t xml:space="preserve"> </w:t>
      </w:r>
      <w:r>
        <w:t>запись,</w:t>
      </w:r>
      <w:r>
        <w:rPr>
          <w:spacing w:val="-12"/>
        </w:rPr>
        <w:t xml:space="preserve"> </w:t>
      </w:r>
      <w:r>
        <w:t>поразрядное</w:t>
      </w:r>
      <w:r>
        <w:rPr>
          <w:spacing w:val="-10"/>
        </w:rPr>
        <w:t xml:space="preserve"> </w:t>
      </w:r>
      <w:r>
        <w:t>сравнение</w:t>
      </w:r>
      <w:r>
        <w:rPr>
          <w:spacing w:val="-11"/>
        </w:rPr>
        <w:t xml:space="preserve"> </w:t>
      </w:r>
      <w:r>
        <w:t>упорядочение.</w:t>
      </w:r>
      <w:r>
        <w:rPr>
          <w:spacing w:val="-12"/>
        </w:rPr>
        <w:t xml:space="preserve"> </w:t>
      </w:r>
      <w:r>
        <w:t>Число,</w:t>
      </w:r>
      <w:r>
        <w:rPr>
          <w:spacing w:val="-12"/>
        </w:rPr>
        <w:t xml:space="preserve"> </w:t>
      </w:r>
      <w:r>
        <w:t>большее</w:t>
      </w:r>
      <w:r>
        <w:rPr>
          <w:spacing w:val="-57"/>
        </w:rPr>
        <w:t xml:space="preserve"> </w:t>
      </w:r>
      <w:r>
        <w:t>или</w:t>
      </w:r>
      <w:r>
        <w:rPr>
          <w:spacing w:val="1"/>
        </w:rPr>
        <w:t xml:space="preserve"> </w:t>
      </w:r>
      <w:r>
        <w:t>меньшее данного</w:t>
      </w:r>
      <w:r>
        <w:rPr>
          <w:spacing w:val="4"/>
        </w:rPr>
        <w:t xml:space="preserve"> </w:t>
      </w:r>
      <w:r>
        <w:t>числа</w:t>
      </w:r>
      <w:r>
        <w:rPr>
          <w:spacing w:val="-5"/>
        </w:rPr>
        <w:t xml:space="preserve"> </w:t>
      </w:r>
      <w:r>
        <w:t>на</w:t>
      </w:r>
      <w:r>
        <w:rPr>
          <w:spacing w:val="-1"/>
        </w:rPr>
        <w:t xml:space="preserve"> </w:t>
      </w:r>
      <w:r>
        <w:t>заданное число</w:t>
      </w:r>
      <w:r>
        <w:rPr>
          <w:spacing w:val="-4"/>
        </w:rPr>
        <w:t xml:space="preserve"> </w:t>
      </w:r>
      <w:r>
        <w:t>разрядных</w:t>
      </w:r>
      <w:r>
        <w:rPr>
          <w:spacing w:val="-5"/>
        </w:rPr>
        <w:t xml:space="preserve"> </w:t>
      </w:r>
      <w:r>
        <w:t>единиц,</w:t>
      </w:r>
      <w:r>
        <w:rPr>
          <w:spacing w:val="-2"/>
        </w:rPr>
        <w:t xml:space="preserve"> </w:t>
      </w:r>
      <w:r>
        <w:t>в</w:t>
      </w:r>
      <w:r>
        <w:rPr>
          <w:spacing w:val="1"/>
        </w:rPr>
        <w:t xml:space="preserve"> </w:t>
      </w:r>
      <w:r>
        <w:t>заданное число раз.</w:t>
      </w:r>
    </w:p>
    <w:p w:rsidR="00A65286" w:rsidRDefault="00D25255">
      <w:pPr>
        <w:pStyle w:val="a3"/>
        <w:spacing w:before="3"/>
        <w:ind w:left="918" w:right="2550"/>
        <w:jc w:val="left"/>
      </w:pPr>
      <w:r>
        <w:t>Величины: сравнение объектов по массе, длине, площади, вместимости.</w:t>
      </w:r>
      <w:r>
        <w:rPr>
          <w:spacing w:val="1"/>
        </w:rPr>
        <w:t xml:space="preserve"> </w:t>
      </w:r>
      <w:r>
        <w:t>Единицы массы — центнер, тонна; соотношения между единицами массы.</w:t>
      </w:r>
      <w:r>
        <w:rPr>
          <w:spacing w:val="1"/>
        </w:rPr>
        <w:t xml:space="preserve"> </w:t>
      </w:r>
      <w:r>
        <w:t>Единицы</w:t>
      </w:r>
      <w:r>
        <w:rPr>
          <w:spacing w:val="-5"/>
        </w:rPr>
        <w:t xml:space="preserve"> </w:t>
      </w:r>
      <w:r>
        <w:t>времени</w:t>
      </w:r>
      <w:r>
        <w:rPr>
          <w:spacing w:val="-6"/>
        </w:rPr>
        <w:t xml:space="preserve"> </w:t>
      </w:r>
      <w:r>
        <w:t>(сутки, неделя, месяц,</w:t>
      </w:r>
      <w:r>
        <w:rPr>
          <w:spacing w:val="-5"/>
        </w:rPr>
        <w:t xml:space="preserve"> </w:t>
      </w:r>
      <w:r>
        <w:t>год,</w:t>
      </w:r>
      <w:r>
        <w:rPr>
          <w:spacing w:val="-5"/>
        </w:rPr>
        <w:t xml:space="preserve"> </w:t>
      </w:r>
      <w:r>
        <w:t>век), соотношение</w:t>
      </w:r>
      <w:r>
        <w:rPr>
          <w:spacing w:val="-8"/>
        </w:rPr>
        <w:t xml:space="preserve"> </w:t>
      </w:r>
      <w:r>
        <w:t>между</w:t>
      </w:r>
      <w:r>
        <w:rPr>
          <w:spacing w:val="-11"/>
        </w:rPr>
        <w:t xml:space="preserve"> </w:t>
      </w:r>
      <w:r>
        <w:t>ними.</w:t>
      </w:r>
    </w:p>
    <w:p w:rsidR="00A65286" w:rsidRDefault="00D25255">
      <w:pPr>
        <w:pStyle w:val="a3"/>
        <w:ind w:left="692" w:right="796" w:firstLine="225"/>
      </w:pPr>
      <w:r>
        <w:t>Единицы длины (миллиметр, сантиметр, дециметр, метр, километр), площади (квадратный метр,</w:t>
      </w:r>
      <w:r>
        <w:rPr>
          <w:spacing w:val="1"/>
        </w:rPr>
        <w:t xml:space="preserve"> </w:t>
      </w:r>
      <w:r>
        <w:t>квадратный сантиметр), вместимости (литр), скорости (километры в час, метры в минуту, метры в</w:t>
      </w:r>
      <w:r>
        <w:rPr>
          <w:spacing w:val="1"/>
        </w:rPr>
        <w:t xml:space="preserve"> </w:t>
      </w:r>
      <w:r>
        <w:t>секунду);</w:t>
      </w:r>
      <w:r>
        <w:rPr>
          <w:spacing w:val="-4"/>
        </w:rPr>
        <w:t xml:space="preserve"> </w:t>
      </w:r>
      <w:r>
        <w:t>соотношение</w:t>
      </w:r>
      <w:r>
        <w:rPr>
          <w:spacing w:val="-4"/>
        </w:rPr>
        <w:t xml:space="preserve"> </w:t>
      </w:r>
      <w:r>
        <w:t>между</w:t>
      </w:r>
      <w:r>
        <w:rPr>
          <w:spacing w:val="-8"/>
        </w:rPr>
        <w:t xml:space="preserve"> </w:t>
      </w:r>
      <w:r>
        <w:t>единицами</w:t>
      </w:r>
      <w:r>
        <w:rPr>
          <w:spacing w:val="3"/>
        </w:rPr>
        <w:t xml:space="preserve"> </w:t>
      </w:r>
      <w:r>
        <w:t>в</w:t>
      </w:r>
      <w:r>
        <w:rPr>
          <w:spacing w:val="-1"/>
        </w:rPr>
        <w:t xml:space="preserve"> </w:t>
      </w:r>
      <w:r>
        <w:t>пределах</w:t>
      </w:r>
      <w:r>
        <w:rPr>
          <w:spacing w:val="-3"/>
        </w:rPr>
        <w:t xml:space="preserve"> </w:t>
      </w:r>
      <w:r>
        <w:t>100 000.</w:t>
      </w:r>
    </w:p>
    <w:p w:rsidR="00A65286" w:rsidRDefault="00D25255">
      <w:pPr>
        <w:pStyle w:val="a3"/>
        <w:spacing w:before="1"/>
        <w:ind w:left="918"/>
      </w:pPr>
      <w:r>
        <w:t>Доля</w:t>
      </w:r>
      <w:r>
        <w:rPr>
          <w:spacing w:val="-6"/>
        </w:rPr>
        <w:t xml:space="preserve"> </w:t>
      </w:r>
      <w:r>
        <w:t>величины</w:t>
      </w:r>
      <w:r>
        <w:rPr>
          <w:spacing w:val="-4"/>
        </w:rPr>
        <w:t xml:space="preserve"> </w:t>
      </w:r>
      <w:r>
        <w:t>времени,</w:t>
      </w:r>
      <w:r>
        <w:rPr>
          <w:spacing w:val="1"/>
        </w:rPr>
        <w:t xml:space="preserve"> </w:t>
      </w:r>
      <w:r>
        <w:t>массы, длины.</w:t>
      </w:r>
    </w:p>
    <w:p w:rsidR="00A65286" w:rsidRDefault="00A65286">
      <w:pPr>
        <w:pStyle w:val="a3"/>
        <w:spacing w:before="5"/>
        <w:jc w:val="left"/>
      </w:pPr>
    </w:p>
    <w:p w:rsidR="00A65286" w:rsidRDefault="00D25255">
      <w:pPr>
        <w:pStyle w:val="1"/>
        <w:spacing w:line="272" w:lineRule="exact"/>
        <w:ind w:left="918"/>
        <w:jc w:val="both"/>
      </w:pPr>
      <w:r>
        <w:t>Арифметические</w:t>
      </w:r>
      <w:r>
        <w:rPr>
          <w:spacing w:val="-3"/>
        </w:rPr>
        <w:t xml:space="preserve"> </w:t>
      </w:r>
      <w:r>
        <w:t>действия</w:t>
      </w:r>
    </w:p>
    <w:p w:rsidR="00A65286" w:rsidRDefault="00D25255">
      <w:pPr>
        <w:pStyle w:val="a3"/>
        <w:ind w:left="692" w:right="796" w:firstLine="225"/>
      </w:pPr>
      <w:r>
        <w:t>Письменное</w:t>
      </w:r>
      <w:r>
        <w:rPr>
          <w:spacing w:val="1"/>
        </w:rPr>
        <w:t xml:space="preserve"> </w:t>
      </w:r>
      <w:r>
        <w:t>сложение,</w:t>
      </w:r>
      <w:r>
        <w:rPr>
          <w:spacing w:val="1"/>
        </w:rPr>
        <w:t xml:space="preserve"> </w:t>
      </w:r>
      <w:r>
        <w:t>вычитание</w:t>
      </w:r>
      <w:r>
        <w:rPr>
          <w:spacing w:val="1"/>
        </w:rPr>
        <w:t xml:space="preserve"> </w:t>
      </w:r>
      <w:r>
        <w:t>многозначных</w:t>
      </w:r>
      <w:r>
        <w:rPr>
          <w:spacing w:val="1"/>
        </w:rPr>
        <w:t xml:space="preserve"> </w:t>
      </w:r>
      <w:r>
        <w:t>чисел</w:t>
      </w:r>
      <w:r>
        <w:rPr>
          <w:spacing w:val="1"/>
        </w:rPr>
        <w:t xml:space="preserve"> </w:t>
      </w:r>
      <w:r>
        <w:t>в</w:t>
      </w:r>
      <w:r>
        <w:rPr>
          <w:spacing w:val="1"/>
        </w:rPr>
        <w:t xml:space="preserve"> </w:t>
      </w:r>
      <w:r>
        <w:t>пределах</w:t>
      </w:r>
      <w:r>
        <w:rPr>
          <w:spacing w:val="1"/>
        </w:rPr>
        <w:t xml:space="preserve"> </w:t>
      </w:r>
      <w:r>
        <w:t>миллиона.</w:t>
      </w:r>
      <w:r>
        <w:rPr>
          <w:spacing w:val="1"/>
        </w:rPr>
        <w:t xml:space="preserve"> </w:t>
      </w:r>
      <w:r>
        <w:t>Письменное</w:t>
      </w:r>
      <w:r>
        <w:rPr>
          <w:spacing w:val="1"/>
        </w:rPr>
        <w:t xml:space="preserve"> </w:t>
      </w:r>
      <w:r>
        <w:t>умножение, деление многозначных чисел на однозначное/двузначное число в пределах 100 000;</w:t>
      </w:r>
      <w:r>
        <w:rPr>
          <w:spacing w:val="1"/>
        </w:rPr>
        <w:t xml:space="preserve"> </w:t>
      </w:r>
      <w:r>
        <w:t>деление с</w:t>
      </w:r>
      <w:r>
        <w:rPr>
          <w:spacing w:val="2"/>
        </w:rPr>
        <w:t xml:space="preserve"> </w:t>
      </w:r>
      <w:r>
        <w:t>остатком.</w:t>
      </w:r>
      <w:r>
        <w:rPr>
          <w:spacing w:val="4"/>
        </w:rPr>
        <w:t xml:space="preserve"> </w:t>
      </w:r>
      <w:r>
        <w:t>Умножение/деление</w:t>
      </w:r>
      <w:r>
        <w:rPr>
          <w:spacing w:val="-5"/>
        </w:rPr>
        <w:t xml:space="preserve"> </w:t>
      </w:r>
      <w:r>
        <w:t>на</w:t>
      </w:r>
      <w:r>
        <w:rPr>
          <w:spacing w:val="1"/>
        </w:rPr>
        <w:t xml:space="preserve"> </w:t>
      </w:r>
      <w:r>
        <w:t>10,</w:t>
      </w:r>
      <w:r>
        <w:rPr>
          <w:spacing w:val="-5"/>
        </w:rPr>
        <w:t xml:space="preserve"> </w:t>
      </w:r>
      <w:r>
        <w:t>100,</w:t>
      </w:r>
      <w:r>
        <w:rPr>
          <w:spacing w:val="3"/>
        </w:rPr>
        <w:t xml:space="preserve"> </w:t>
      </w:r>
      <w:r>
        <w:t>1000.</w:t>
      </w:r>
    </w:p>
    <w:p w:rsidR="00A65286" w:rsidRDefault="00D25255">
      <w:pPr>
        <w:pStyle w:val="a3"/>
        <w:ind w:left="692" w:right="800" w:firstLine="225"/>
      </w:pPr>
      <w:r>
        <w:t>Свойства арифметических действий и их применение для вычислений. Поиск значения числового</w:t>
      </w:r>
      <w:r>
        <w:rPr>
          <w:spacing w:val="-57"/>
        </w:rPr>
        <w:t xml:space="preserve"> </w:t>
      </w:r>
      <w:r>
        <w:t>выражения,</w:t>
      </w:r>
      <w:r>
        <w:rPr>
          <w:spacing w:val="-2"/>
        </w:rPr>
        <w:t xml:space="preserve"> </w:t>
      </w:r>
      <w:r>
        <w:t>содержащего</w:t>
      </w:r>
      <w:r>
        <w:rPr>
          <w:spacing w:val="-3"/>
        </w:rPr>
        <w:t xml:space="preserve"> </w:t>
      </w:r>
      <w:r>
        <w:t>несколько</w:t>
      </w:r>
      <w:r>
        <w:rPr>
          <w:spacing w:val="-4"/>
        </w:rPr>
        <w:t xml:space="preserve"> </w:t>
      </w:r>
      <w:r>
        <w:t>действий</w:t>
      </w:r>
      <w:r>
        <w:rPr>
          <w:spacing w:val="-7"/>
        </w:rPr>
        <w:t xml:space="preserve"> </w:t>
      </w:r>
      <w:r>
        <w:t>в</w:t>
      </w:r>
      <w:r>
        <w:rPr>
          <w:spacing w:val="-6"/>
        </w:rPr>
        <w:t xml:space="preserve"> </w:t>
      </w:r>
      <w:r>
        <w:t>пределах</w:t>
      </w:r>
      <w:r>
        <w:rPr>
          <w:spacing w:val="-7"/>
        </w:rPr>
        <w:t xml:space="preserve"> </w:t>
      </w:r>
      <w:r>
        <w:t>100 000.</w:t>
      </w:r>
      <w:r>
        <w:rPr>
          <w:spacing w:val="-2"/>
        </w:rPr>
        <w:t xml:space="preserve"> </w:t>
      </w:r>
      <w:r>
        <w:t>Проверка</w:t>
      </w:r>
      <w:r>
        <w:rPr>
          <w:spacing w:val="-4"/>
        </w:rPr>
        <w:t xml:space="preserve"> </w:t>
      </w:r>
      <w:r>
        <w:t>результата</w:t>
      </w:r>
      <w:r>
        <w:rPr>
          <w:spacing w:val="-4"/>
        </w:rPr>
        <w:t xml:space="preserve"> </w:t>
      </w:r>
      <w:r>
        <w:t>вычислений,</w:t>
      </w:r>
      <w:r>
        <w:rPr>
          <w:spacing w:val="-58"/>
        </w:rPr>
        <w:t xml:space="preserve"> </w:t>
      </w:r>
      <w:r>
        <w:t>в</w:t>
      </w:r>
      <w:r>
        <w:rPr>
          <w:spacing w:val="2"/>
        </w:rPr>
        <w:t xml:space="preserve"> </w:t>
      </w:r>
      <w:r>
        <w:t>том</w:t>
      </w:r>
      <w:r>
        <w:rPr>
          <w:spacing w:val="-1"/>
        </w:rPr>
        <w:t xml:space="preserve"> </w:t>
      </w:r>
      <w:r>
        <w:t>числе</w:t>
      </w:r>
      <w:r>
        <w:rPr>
          <w:spacing w:val="1"/>
        </w:rPr>
        <w:t xml:space="preserve"> </w:t>
      </w:r>
      <w:r>
        <w:t>с</w:t>
      </w:r>
      <w:r>
        <w:rPr>
          <w:spacing w:val="-4"/>
        </w:rPr>
        <w:t xml:space="preserve"> </w:t>
      </w:r>
      <w:r>
        <w:t>помощью калькулятора.</w:t>
      </w:r>
    </w:p>
    <w:p w:rsidR="00A65286" w:rsidRDefault="00D25255">
      <w:pPr>
        <w:pStyle w:val="a3"/>
        <w:spacing w:line="242" w:lineRule="auto"/>
        <w:ind w:left="692" w:right="796" w:firstLine="225"/>
      </w:pPr>
      <w:r>
        <w:t>Равенство, содержащее неизвестный компонент арифметического действия: запись, нахождение</w:t>
      </w:r>
      <w:r>
        <w:rPr>
          <w:spacing w:val="1"/>
        </w:rPr>
        <w:t xml:space="preserve"> </w:t>
      </w:r>
      <w:r>
        <w:t>неизвестного</w:t>
      </w:r>
      <w:r>
        <w:rPr>
          <w:spacing w:val="1"/>
        </w:rPr>
        <w:t xml:space="preserve"> </w:t>
      </w:r>
      <w:r>
        <w:t>компонента.</w:t>
      </w:r>
    </w:p>
    <w:p w:rsidR="00A65286" w:rsidRDefault="00D25255">
      <w:pPr>
        <w:pStyle w:val="a3"/>
        <w:spacing w:line="271" w:lineRule="exact"/>
        <w:ind w:left="918"/>
      </w:pPr>
      <w:r>
        <w:t>Умножение</w:t>
      </w:r>
      <w:r>
        <w:rPr>
          <w:spacing w:val="-7"/>
        </w:rPr>
        <w:t xml:space="preserve"> </w:t>
      </w:r>
      <w:r>
        <w:t>и</w:t>
      </w:r>
      <w:r>
        <w:rPr>
          <w:spacing w:val="-1"/>
        </w:rPr>
        <w:t xml:space="preserve"> </w:t>
      </w:r>
      <w:r>
        <w:t>деление</w:t>
      </w:r>
      <w:r>
        <w:rPr>
          <w:spacing w:val="-2"/>
        </w:rPr>
        <w:t xml:space="preserve"> </w:t>
      </w:r>
      <w:r>
        <w:t>величины</w:t>
      </w:r>
      <w:r>
        <w:rPr>
          <w:spacing w:val="-4"/>
        </w:rPr>
        <w:t xml:space="preserve"> </w:t>
      </w:r>
      <w:r>
        <w:t>на</w:t>
      </w:r>
      <w:r>
        <w:rPr>
          <w:spacing w:val="-7"/>
        </w:rPr>
        <w:t xml:space="preserve"> </w:t>
      </w:r>
      <w:r>
        <w:t>однозначное</w:t>
      </w:r>
      <w:r>
        <w:rPr>
          <w:spacing w:val="-2"/>
        </w:rPr>
        <w:t xml:space="preserve"> </w:t>
      </w:r>
      <w:r>
        <w:t>число.</w:t>
      </w:r>
    </w:p>
    <w:p w:rsidR="00A65286" w:rsidRDefault="00A65286">
      <w:pPr>
        <w:pStyle w:val="a3"/>
        <w:spacing w:before="2"/>
        <w:jc w:val="left"/>
      </w:pPr>
    </w:p>
    <w:p w:rsidR="00A65286" w:rsidRDefault="00D25255">
      <w:pPr>
        <w:pStyle w:val="1"/>
        <w:spacing w:line="275" w:lineRule="exact"/>
        <w:ind w:left="918"/>
        <w:jc w:val="both"/>
      </w:pPr>
      <w:r>
        <w:t>Текстовые</w:t>
      </w:r>
      <w:r>
        <w:rPr>
          <w:spacing w:val="-3"/>
        </w:rPr>
        <w:t xml:space="preserve"> </w:t>
      </w:r>
      <w:r>
        <w:t>задачи</w:t>
      </w:r>
    </w:p>
    <w:p w:rsidR="00A65286" w:rsidRDefault="00D25255">
      <w:pPr>
        <w:pStyle w:val="a3"/>
        <w:ind w:left="692" w:right="790" w:firstLine="225"/>
      </w:pPr>
      <w:r>
        <w:t>Работа с текстовой задачей, решение которой содержит 2—3 действия: анализ, представление на</w:t>
      </w:r>
      <w:r>
        <w:rPr>
          <w:spacing w:val="1"/>
        </w:rPr>
        <w:t xml:space="preserve"> </w:t>
      </w:r>
      <w:r>
        <w:t>модели;</w:t>
      </w:r>
      <w:r>
        <w:rPr>
          <w:spacing w:val="1"/>
        </w:rPr>
        <w:t xml:space="preserve"> </w:t>
      </w:r>
      <w:r>
        <w:t>планирование</w:t>
      </w:r>
      <w:r>
        <w:rPr>
          <w:spacing w:val="1"/>
        </w:rPr>
        <w:t xml:space="preserve"> </w:t>
      </w:r>
      <w:r>
        <w:t>и</w:t>
      </w:r>
      <w:r>
        <w:rPr>
          <w:spacing w:val="1"/>
        </w:rPr>
        <w:t xml:space="preserve"> </w:t>
      </w:r>
      <w:r>
        <w:t>запись</w:t>
      </w:r>
      <w:r>
        <w:rPr>
          <w:spacing w:val="1"/>
        </w:rPr>
        <w:t xml:space="preserve"> </w:t>
      </w:r>
      <w:r>
        <w:t>решения;</w:t>
      </w:r>
      <w:r>
        <w:rPr>
          <w:spacing w:val="1"/>
        </w:rPr>
        <w:t xml:space="preserve"> </w:t>
      </w:r>
      <w:r>
        <w:t>проверка</w:t>
      </w:r>
      <w:r>
        <w:rPr>
          <w:spacing w:val="1"/>
        </w:rPr>
        <w:t xml:space="preserve"> </w:t>
      </w:r>
      <w:r>
        <w:t>решения</w:t>
      </w:r>
      <w:r>
        <w:rPr>
          <w:spacing w:val="1"/>
        </w:rPr>
        <w:t xml:space="preserve"> </w:t>
      </w:r>
      <w:r>
        <w:t>и</w:t>
      </w:r>
      <w:r>
        <w:rPr>
          <w:spacing w:val="1"/>
        </w:rPr>
        <w:t xml:space="preserve"> </w:t>
      </w:r>
      <w:r>
        <w:t>ответа.</w:t>
      </w:r>
      <w:r>
        <w:rPr>
          <w:spacing w:val="1"/>
        </w:rPr>
        <w:t xml:space="preserve"> </w:t>
      </w:r>
      <w:r>
        <w:t>Анализ</w:t>
      </w:r>
      <w:r>
        <w:rPr>
          <w:spacing w:val="1"/>
        </w:rPr>
        <w:t xml:space="preserve"> </w:t>
      </w:r>
      <w:r>
        <w:t>зависимостей,</w:t>
      </w:r>
      <w:r>
        <w:rPr>
          <w:spacing w:val="1"/>
        </w:rPr>
        <w:t xml:space="preserve"> </w:t>
      </w:r>
      <w:r>
        <w:t>характеризующих</w:t>
      </w:r>
      <w:r>
        <w:rPr>
          <w:spacing w:val="1"/>
        </w:rPr>
        <w:t xml:space="preserve"> </w:t>
      </w:r>
      <w:r>
        <w:t>процессы:</w:t>
      </w:r>
      <w:r>
        <w:rPr>
          <w:spacing w:val="1"/>
        </w:rPr>
        <w:t xml:space="preserve"> </w:t>
      </w:r>
      <w:r>
        <w:t>движения</w:t>
      </w:r>
      <w:r>
        <w:rPr>
          <w:spacing w:val="1"/>
        </w:rPr>
        <w:t xml:space="preserve"> </w:t>
      </w:r>
      <w:r>
        <w:t>(скорость,</w:t>
      </w:r>
      <w:r>
        <w:rPr>
          <w:spacing w:val="1"/>
        </w:rPr>
        <w:t xml:space="preserve"> </w:t>
      </w:r>
      <w:r>
        <w:t>время,</w:t>
      </w:r>
      <w:r>
        <w:rPr>
          <w:spacing w:val="1"/>
        </w:rPr>
        <w:t xml:space="preserve"> </w:t>
      </w:r>
      <w:r>
        <w:t>пройденный</w:t>
      </w:r>
      <w:r>
        <w:rPr>
          <w:spacing w:val="1"/>
        </w:rPr>
        <w:t xml:space="preserve"> </w:t>
      </w:r>
      <w:r>
        <w:t>путь),</w:t>
      </w:r>
      <w:r>
        <w:rPr>
          <w:spacing w:val="1"/>
        </w:rPr>
        <w:t xml:space="preserve"> </w:t>
      </w:r>
      <w:r>
        <w:t>работы</w:t>
      </w:r>
      <w:r>
        <w:rPr>
          <w:spacing w:val="1"/>
        </w:rPr>
        <w:t xml:space="preserve"> </w:t>
      </w:r>
      <w:r>
        <w:t>(производительность,</w:t>
      </w:r>
      <w:r>
        <w:rPr>
          <w:spacing w:val="1"/>
        </w:rPr>
        <w:t xml:space="preserve"> </w:t>
      </w:r>
      <w:r>
        <w:t>время,</w:t>
      </w:r>
      <w:r>
        <w:rPr>
          <w:spacing w:val="1"/>
        </w:rPr>
        <w:t xml:space="preserve"> </w:t>
      </w:r>
      <w:r>
        <w:t>объём</w:t>
      </w:r>
      <w:r>
        <w:rPr>
          <w:spacing w:val="1"/>
        </w:rPr>
        <w:t xml:space="preserve"> </w:t>
      </w:r>
      <w:r>
        <w:t>работы),</w:t>
      </w:r>
      <w:r>
        <w:rPr>
          <w:spacing w:val="1"/>
        </w:rPr>
        <w:t xml:space="preserve"> </w:t>
      </w:r>
      <w:r>
        <w:t>купли-продажи</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и</w:t>
      </w:r>
      <w:r>
        <w:rPr>
          <w:spacing w:val="1"/>
        </w:rPr>
        <w:t xml:space="preserve"> </w:t>
      </w:r>
      <w:r>
        <w:t>решение</w:t>
      </w:r>
      <w:r>
        <w:rPr>
          <w:spacing w:val="25"/>
        </w:rPr>
        <w:t xml:space="preserve"> </w:t>
      </w:r>
      <w:r>
        <w:t>соответствующих</w:t>
      </w:r>
      <w:r>
        <w:rPr>
          <w:spacing w:val="22"/>
        </w:rPr>
        <w:t xml:space="preserve"> </w:t>
      </w:r>
      <w:r>
        <w:t>задач.</w:t>
      </w:r>
      <w:r>
        <w:rPr>
          <w:spacing w:val="29"/>
        </w:rPr>
        <w:t xml:space="preserve"> </w:t>
      </w:r>
      <w:r>
        <w:t>Задачи</w:t>
      </w:r>
      <w:r>
        <w:rPr>
          <w:spacing w:val="26"/>
        </w:rPr>
        <w:t xml:space="preserve"> </w:t>
      </w:r>
      <w:r>
        <w:t>на</w:t>
      </w:r>
      <w:r>
        <w:rPr>
          <w:spacing w:val="30"/>
        </w:rPr>
        <w:t xml:space="preserve"> </w:t>
      </w:r>
      <w:r>
        <w:t>установление</w:t>
      </w:r>
      <w:r>
        <w:rPr>
          <w:spacing w:val="25"/>
        </w:rPr>
        <w:t xml:space="preserve"> </w:t>
      </w:r>
      <w:r>
        <w:t>времени</w:t>
      </w:r>
      <w:r>
        <w:rPr>
          <w:spacing w:val="33"/>
        </w:rPr>
        <w:t xml:space="preserve"> </w:t>
      </w:r>
      <w:r>
        <w:t>(начало,</w:t>
      </w:r>
      <w:r>
        <w:rPr>
          <w:spacing w:val="28"/>
        </w:rPr>
        <w:t xml:space="preserve"> </w:t>
      </w:r>
      <w:r>
        <w:t>продолжительность</w:t>
      </w:r>
      <w:r>
        <w:rPr>
          <w:spacing w:val="23"/>
        </w:rPr>
        <w:t xml:space="preserve"> </w:t>
      </w:r>
      <w:r>
        <w:t>и</w:t>
      </w:r>
    </w:p>
    <w:p w:rsidR="00A65286" w:rsidRDefault="00A65286">
      <w:pPr>
        <w:sectPr w:rsidR="00A65286">
          <w:pgSz w:w="11910" w:h="16840"/>
          <w:pgMar w:top="640" w:right="0" w:bottom="720" w:left="100" w:header="0" w:footer="532" w:gutter="0"/>
          <w:cols w:space="720"/>
        </w:sectPr>
      </w:pPr>
    </w:p>
    <w:p w:rsidR="00A65286" w:rsidRDefault="00D25255">
      <w:pPr>
        <w:pStyle w:val="a3"/>
        <w:spacing w:before="73"/>
        <w:ind w:left="692" w:right="799"/>
      </w:pPr>
      <w:r>
        <w:lastRenderedPageBreak/>
        <w:t>окончание</w:t>
      </w:r>
      <w:r>
        <w:rPr>
          <w:spacing w:val="-14"/>
        </w:rPr>
        <w:t xml:space="preserve"> </w:t>
      </w:r>
      <w:r>
        <w:t>события),</w:t>
      </w:r>
      <w:r>
        <w:rPr>
          <w:spacing w:val="-9"/>
        </w:rPr>
        <w:t xml:space="preserve"> </w:t>
      </w:r>
      <w:r>
        <w:t>расчёта</w:t>
      </w:r>
      <w:r>
        <w:rPr>
          <w:spacing w:val="-8"/>
        </w:rPr>
        <w:t xml:space="preserve"> </w:t>
      </w:r>
      <w:r>
        <w:t>количества,</w:t>
      </w:r>
      <w:r>
        <w:rPr>
          <w:spacing w:val="-10"/>
        </w:rPr>
        <w:t xml:space="preserve"> </w:t>
      </w:r>
      <w:r>
        <w:t>расхода,</w:t>
      </w:r>
      <w:r>
        <w:rPr>
          <w:spacing w:val="-6"/>
        </w:rPr>
        <w:t xml:space="preserve"> </w:t>
      </w:r>
      <w:r>
        <w:t>изменения.</w:t>
      </w:r>
      <w:r>
        <w:rPr>
          <w:spacing w:val="-9"/>
        </w:rPr>
        <w:t xml:space="preserve"> </w:t>
      </w:r>
      <w:r>
        <w:t>Задачи</w:t>
      </w:r>
      <w:r>
        <w:rPr>
          <w:spacing w:val="-7"/>
        </w:rPr>
        <w:t xml:space="preserve"> </w:t>
      </w:r>
      <w:r>
        <w:t>на</w:t>
      </w:r>
      <w:r>
        <w:rPr>
          <w:spacing w:val="-13"/>
        </w:rPr>
        <w:t xml:space="preserve"> </w:t>
      </w:r>
      <w:r>
        <w:t>нахождение</w:t>
      </w:r>
      <w:r>
        <w:rPr>
          <w:spacing w:val="-13"/>
        </w:rPr>
        <w:t xml:space="preserve"> </w:t>
      </w:r>
      <w:r>
        <w:t>доли</w:t>
      </w:r>
      <w:r>
        <w:rPr>
          <w:spacing w:val="-11"/>
        </w:rPr>
        <w:t xml:space="preserve"> </w:t>
      </w:r>
      <w:r>
        <w:t>величины,</w:t>
      </w:r>
      <w:r>
        <w:rPr>
          <w:spacing w:val="-58"/>
        </w:rPr>
        <w:t xml:space="preserve"> </w:t>
      </w:r>
      <w:r>
        <w:t>величины по её доле. Разные способы решения некоторых видов изученных задач. Оформление</w:t>
      </w:r>
      <w:r>
        <w:rPr>
          <w:spacing w:val="1"/>
        </w:rPr>
        <w:t xml:space="preserve"> </w:t>
      </w:r>
      <w:r>
        <w:t>решения</w:t>
      </w:r>
      <w:r>
        <w:rPr>
          <w:spacing w:val="1"/>
        </w:rPr>
        <w:t xml:space="preserve"> </w:t>
      </w:r>
      <w:r>
        <w:t>по</w:t>
      </w:r>
      <w:r>
        <w:rPr>
          <w:spacing w:val="1"/>
        </w:rPr>
        <w:t xml:space="preserve"> </w:t>
      </w:r>
      <w:r>
        <w:t>действиям</w:t>
      </w:r>
      <w:r>
        <w:rPr>
          <w:spacing w:val="-2"/>
        </w:rPr>
        <w:t xml:space="preserve"> </w:t>
      </w:r>
      <w:r>
        <w:t>с</w:t>
      </w:r>
      <w:r>
        <w:rPr>
          <w:spacing w:val="-5"/>
        </w:rPr>
        <w:t xml:space="preserve"> </w:t>
      </w:r>
      <w:r>
        <w:t>пояснением,</w:t>
      </w:r>
      <w:r>
        <w:rPr>
          <w:spacing w:val="3"/>
        </w:rPr>
        <w:t xml:space="preserve"> </w:t>
      </w:r>
      <w:r>
        <w:t>по</w:t>
      </w:r>
      <w:r>
        <w:rPr>
          <w:spacing w:val="1"/>
        </w:rPr>
        <w:t xml:space="preserve"> </w:t>
      </w:r>
      <w:r>
        <w:t>вопросам,</w:t>
      </w:r>
      <w:r>
        <w:rPr>
          <w:spacing w:val="3"/>
        </w:rPr>
        <w:t xml:space="preserve"> </w:t>
      </w:r>
      <w:r>
        <w:t>с</w:t>
      </w:r>
      <w:r>
        <w:rPr>
          <w:spacing w:val="-5"/>
        </w:rPr>
        <w:t xml:space="preserve"> </w:t>
      </w:r>
      <w:r>
        <w:t>помощью</w:t>
      </w:r>
      <w:r>
        <w:rPr>
          <w:spacing w:val="-1"/>
        </w:rPr>
        <w:t xml:space="preserve"> </w:t>
      </w:r>
      <w:r>
        <w:t>числового</w:t>
      </w:r>
      <w:r>
        <w:rPr>
          <w:spacing w:val="1"/>
        </w:rPr>
        <w:t xml:space="preserve"> </w:t>
      </w:r>
      <w:r>
        <w:t>выражения.</w:t>
      </w:r>
    </w:p>
    <w:p w:rsidR="00A65286" w:rsidRDefault="00A65286">
      <w:pPr>
        <w:pStyle w:val="a3"/>
        <w:spacing w:before="5"/>
        <w:jc w:val="left"/>
      </w:pPr>
    </w:p>
    <w:p w:rsidR="00A65286" w:rsidRDefault="00D25255">
      <w:pPr>
        <w:pStyle w:val="1"/>
        <w:spacing w:line="272" w:lineRule="exact"/>
        <w:ind w:left="918"/>
      </w:pPr>
      <w:r>
        <w:t>Пространственные</w:t>
      </w:r>
      <w:r>
        <w:rPr>
          <w:spacing w:val="-8"/>
        </w:rPr>
        <w:t xml:space="preserve"> </w:t>
      </w:r>
      <w:r>
        <w:t>отношения</w:t>
      </w:r>
      <w:r>
        <w:rPr>
          <w:spacing w:val="-2"/>
        </w:rPr>
        <w:t xml:space="preserve"> </w:t>
      </w:r>
      <w:r>
        <w:t>и</w:t>
      </w:r>
      <w:r>
        <w:rPr>
          <w:spacing w:val="-5"/>
        </w:rPr>
        <w:t xml:space="preserve"> </w:t>
      </w:r>
      <w:r>
        <w:t>геометрические</w:t>
      </w:r>
      <w:r>
        <w:rPr>
          <w:spacing w:val="-3"/>
        </w:rPr>
        <w:t xml:space="preserve"> </w:t>
      </w:r>
      <w:r>
        <w:t>фигуры</w:t>
      </w:r>
    </w:p>
    <w:p w:rsidR="00A65286" w:rsidRDefault="00D25255">
      <w:pPr>
        <w:pStyle w:val="a3"/>
        <w:spacing w:line="272" w:lineRule="exact"/>
        <w:ind w:left="918"/>
        <w:jc w:val="left"/>
      </w:pPr>
      <w:r>
        <w:t>Наглядные</w:t>
      </w:r>
      <w:r>
        <w:rPr>
          <w:spacing w:val="-3"/>
        </w:rPr>
        <w:t xml:space="preserve"> </w:t>
      </w:r>
      <w:r>
        <w:t>представления</w:t>
      </w:r>
      <w:r>
        <w:rPr>
          <w:spacing w:val="-6"/>
        </w:rPr>
        <w:t xml:space="preserve"> </w:t>
      </w:r>
      <w:r>
        <w:t>о</w:t>
      </w:r>
      <w:r>
        <w:rPr>
          <w:spacing w:val="-2"/>
        </w:rPr>
        <w:t xml:space="preserve"> </w:t>
      </w:r>
      <w:r>
        <w:t>симметрии.</w:t>
      </w:r>
    </w:p>
    <w:p w:rsidR="00A65286" w:rsidRDefault="00D25255">
      <w:pPr>
        <w:pStyle w:val="a3"/>
        <w:spacing w:before="3" w:line="275" w:lineRule="exact"/>
        <w:ind w:left="918"/>
        <w:jc w:val="left"/>
      </w:pPr>
      <w:r>
        <w:t>Окружность,</w:t>
      </w:r>
      <w:r>
        <w:rPr>
          <w:spacing w:val="51"/>
        </w:rPr>
        <w:t xml:space="preserve"> </w:t>
      </w:r>
      <w:r>
        <w:t>круг:</w:t>
      </w:r>
      <w:r>
        <w:rPr>
          <w:spacing w:val="53"/>
        </w:rPr>
        <w:t xml:space="preserve"> </w:t>
      </w:r>
      <w:r>
        <w:t>распознавание</w:t>
      </w:r>
      <w:r>
        <w:rPr>
          <w:spacing w:val="52"/>
        </w:rPr>
        <w:t xml:space="preserve"> </w:t>
      </w:r>
      <w:r>
        <w:t>и</w:t>
      </w:r>
      <w:r>
        <w:rPr>
          <w:spacing w:val="50"/>
        </w:rPr>
        <w:t xml:space="preserve"> </w:t>
      </w:r>
      <w:r>
        <w:t>изображение;</w:t>
      </w:r>
      <w:r>
        <w:rPr>
          <w:spacing w:val="49"/>
        </w:rPr>
        <w:t xml:space="preserve"> </w:t>
      </w:r>
      <w:r>
        <w:t>построение</w:t>
      </w:r>
      <w:r>
        <w:rPr>
          <w:spacing w:val="49"/>
        </w:rPr>
        <w:t xml:space="preserve"> </w:t>
      </w:r>
      <w:r>
        <w:t>окружности</w:t>
      </w:r>
      <w:r>
        <w:rPr>
          <w:spacing w:val="50"/>
        </w:rPr>
        <w:t xml:space="preserve"> </w:t>
      </w:r>
      <w:r>
        <w:t>заданного</w:t>
      </w:r>
      <w:r>
        <w:rPr>
          <w:spacing w:val="53"/>
        </w:rPr>
        <w:t xml:space="preserve"> </w:t>
      </w:r>
      <w:r>
        <w:t>радиуса.</w:t>
      </w:r>
    </w:p>
    <w:p w:rsidR="00A65286" w:rsidRDefault="00D25255">
      <w:pPr>
        <w:pStyle w:val="a3"/>
        <w:spacing w:line="275" w:lineRule="exact"/>
        <w:ind w:left="692"/>
        <w:jc w:val="left"/>
      </w:pPr>
      <w:r>
        <w:t>Построение</w:t>
      </w:r>
      <w:r>
        <w:rPr>
          <w:spacing w:val="-9"/>
        </w:rPr>
        <w:t xml:space="preserve"> </w:t>
      </w:r>
      <w:r>
        <w:t>изученных</w:t>
      </w:r>
      <w:r>
        <w:rPr>
          <w:spacing w:val="-7"/>
        </w:rPr>
        <w:t xml:space="preserve"> </w:t>
      </w:r>
      <w:r>
        <w:t>геометрических</w:t>
      </w:r>
      <w:r>
        <w:rPr>
          <w:spacing w:val="-7"/>
        </w:rPr>
        <w:t xml:space="preserve"> </w:t>
      </w:r>
      <w:r>
        <w:t>фигур</w:t>
      </w:r>
      <w:r>
        <w:rPr>
          <w:spacing w:val="-2"/>
        </w:rPr>
        <w:t xml:space="preserve"> </w:t>
      </w:r>
      <w:r>
        <w:t>с</w:t>
      </w:r>
      <w:r>
        <w:rPr>
          <w:spacing w:val="-4"/>
        </w:rPr>
        <w:t xml:space="preserve"> </w:t>
      </w:r>
      <w:r>
        <w:t>помощью</w:t>
      </w:r>
      <w:r>
        <w:rPr>
          <w:spacing w:val="-4"/>
        </w:rPr>
        <w:t xml:space="preserve"> </w:t>
      </w:r>
      <w:r>
        <w:t>линейки,</w:t>
      </w:r>
      <w:r>
        <w:rPr>
          <w:spacing w:val="-1"/>
        </w:rPr>
        <w:t xml:space="preserve"> </w:t>
      </w:r>
      <w:r>
        <w:t>угольника,</w:t>
      </w:r>
      <w:r>
        <w:rPr>
          <w:spacing w:val="-1"/>
        </w:rPr>
        <w:t xml:space="preserve"> </w:t>
      </w:r>
      <w:r>
        <w:t>циркуля.</w:t>
      </w:r>
    </w:p>
    <w:p w:rsidR="00A65286" w:rsidRDefault="00D25255">
      <w:pPr>
        <w:pStyle w:val="a3"/>
        <w:spacing w:before="4" w:line="237" w:lineRule="auto"/>
        <w:ind w:left="692" w:right="803" w:firstLine="225"/>
      </w:pPr>
      <w:r>
        <w:t>Пространственные</w:t>
      </w:r>
      <w:r>
        <w:rPr>
          <w:spacing w:val="1"/>
        </w:rPr>
        <w:t xml:space="preserve"> </w:t>
      </w:r>
      <w:r>
        <w:t>геометрические</w:t>
      </w:r>
      <w:r>
        <w:rPr>
          <w:spacing w:val="1"/>
        </w:rPr>
        <w:t xml:space="preserve"> </w:t>
      </w:r>
      <w:r>
        <w:t>фигуры</w:t>
      </w:r>
      <w:r>
        <w:rPr>
          <w:spacing w:val="1"/>
        </w:rPr>
        <w:t xml:space="preserve"> </w:t>
      </w:r>
      <w:r>
        <w:t>(тела):</w:t>
      </w:r>
      <w:r>
        <w:rPr>
          <w:spacing w:val="1"/>
        </w:rPr>
        <w:t xml:space="preserve"> </w:t>
      </w:r>
      <w:r>
        <w:t>шар,</w:t>
      </w:r>
      <w:r>
        <w:rPr>
          <w:spacing w:val="1"/>
        </w:rPr>
        <w:t xml:space="preserve"> </w:t>
      </w:r>
      <w:r>
        <w:t>куб,</w:t>
      </w:r>
      <w:r>
        <w:rPr>
          <w:spacing w:val="1"/>
        </w:rPr>
        <w:t xml:space="preserve"> </w:t>
      </w:r>
      <w:r>
        <w:t>цилиндр,</w:t>
      </w:r>
      <w:r>
        <w:rPr>
          <w:spacing w:val="1"/>
        </w:rPr>
        <w:t xml:space="preserve"> </w:t>
      </w:r>
      <w:r>
        <w:t>конус,</w:t>
      </w:r>
      <w:r>
        <w:rPr>
          <w:spacing w:val="1"/>
        </w:rPr>
        <w:t xml:space="preserve"> </w:t>
      </w:r>
      <w:r>
        <w:t>пирамида;</w:t>
      </w:r>
      <w:r>
        <w:rPr>
          <w:spacing w:val="1"/>
        </w:rPr>
        <w:t xml:space="preserve"> </w:t>
      </w:r>
      <w:r>
        <w:t>различение,</w:t>
      </w:r>
      <w:r>
        <w:rPr>
          <w:spacing w:val="-2"/>
        </w:rPr>
        <w:t xml:space="preserve"> </w:t>
      </w:r>
      <w:r>
        <w:t>называние.</w:t>
      </w:r>
    </w:p>
    <w:p w:rsidR="00A65286" w:rsidRDefault="00D25255">
      <w:pPr>
        <w:pStyle w:val="a3"/>
        <w:ind w:left="692" w:right="790" w:firstLine="225"/>
      </w:pPr>
      <w:r>
        <w:t>Конструирование:</w:t>
      </w:r>
      <w:r>
        <w:rPr>
          <w:spacing w:val="1"/>
        </w:rPr>
        <w:t xml:space="preserve"> </w:t>
      </w:r>
      <w:r>
        <w:t>разбиение</w:t>
      </w:r>
      <w:r>
        <w:rPr>
          <w:spacing w:val="1"/>
        </w:rPr>
        <w:t xml:space="preserve"> </w:t>
      </w:r>
      <w:r>
        <w:t>фигуры</w:t>
      </w:r>
      <w:r>
        <w:rPr>
          <w:spacing w:val="1"/>
        </w:rPr>
        <w:t xml:space="preserve"> </w:t>
      </w:r>
      <w:r>
        <w:t>на</w:t>
      </w:r>
      <w:r>
        <w:rPr>
          <w:spacing w:val="1"/>
        </w:rPr>
        <w:t xml:space="preserve"> </w:t>
      </w:r>
      <w:r>
        <w:t>прямоугольники</w:t>
      </w:r>
      <w:r>
        <w:rPr>
          <w:spacing w:val="1"/>
        </w:rPr>
        <w:t xml:space="preserve"> </w:t>
      </w:r>
      <w:r>
        <w:t>(квадраты),</w:t>
      </w:r>
      <w:r>
        <w:rPr>
          <w:spacing w:val="1"/>
        </w:rPr>
        <w:t xml:space="preserve"> </w:t>
      </w:r>
      <w:r>
        <w:t>составление</w:t>
      </w:r>
      <w:r>
        <w:rPr>
          <w:spacing w:val="1"/>
        </w:rPr>
        <w:t xml:space="preserve"> </w:t>
      </w:r>
      <w:r>
        <w:t>фигур</w:t>
      </w:r>
      <w:r>
        <w:rPr>
          <w:spacing w:val="1"/>
        </w:rPr>
        <w:t xml:space="preserve"> </w:t>
      </w:r>
      <w:r>
        <w:t>из</w:t>
      </w:r>
      <w:r>
        <w:rPr>
          <w:spacing w:val="1"/>
        </w:rPr>
        <w:t xml:space="preserve"> </w:t>
      </w:r>
      <w:r>
        <w:t>прямоугольников/квадратов.</w:t>
      </w:r>
      <w:r>
        <w:rPr>
          <w:spacing w:val="1"/>
        </w:rPr>
        <w:t xml:space="preserve"> </w:t>
      </w:r>
      <w:r>
        <w:t>Периметр,</w:t>
      </w:r>
      <w:r>
        <w:rPr>
          <w:spacing w:val="1"/>
        </w:rPr>
        <w:t xml:space="preserve"> </w:t>
      </w:r>
      <w:r>
        <w:t>площадь</w:t>
      </w:r>
      <w:r>
        <w:rPr>
          <w:spacing w:val="1"/>
        </w:rPr>
        <w:t xml:space="preserve"> </w:t>
      </w:r>
      <w:r>
        <w:t>фигуры,</w:t>
      </w:r>
      <w:r>
        <w:rPr>
          <w:spacing w:val="1"/>
        </w:rPr>
        <w:t xml:space="preserve"> </w:t>
      </w:r>
      <w:r>
        <w:t>составленной</w:t>
      </w:r>
      <w:r>
        <w:rPr>
          <w:spacing w:val="1"/>
        </w:rPr>
        <w:t xml:space="preserve"> </w:t>
      </w:r>
      <w:r>
        <w:t>из</w:t>
      </w:r>
      <w:r>
        <w:rPr>
          <w:spacing w:val="1"/>
        </w:rPr>
        <w:t xml:space="preserve"> </w:t>
      </w:r>
      <w:r>
        <w:t>двух-трёх</w:t>
      </w:r>
      <w:r>
        <w:rPr>
          <w:spacing w:val="1"/>
        </w:rPr>
        <w:t xml:space="preserve"> </w:t>
      </w:r>
      <w:r>
        <w:t>прямоугольников</w:t>
      </w:r>
      <w:r>
        <w:rPr>
          <w:spacing w:val="-2"/>
        </w:rPr>
        <w:t xml:space="preserve"> </w:t>
      </w:r>
      <w:r>
        <w:t>(квадратов).</w:t>
      </w:r>
    </w:p>
    <w:p w:rsidR="00A65286" w:rsidRDefault="00A65286">
      <w:pPr>
        <w:pStyle w:val="a3"/>
        <w:spacing w:before="4"/>
        <w:jc w:val="left"/>
      </w:pPr>
    </w:p>
    <w:p w:rsidR="00A65286" w:rsidRDefault="00D25255">
      <w:pPr>
        <w:pStyle w:val="1"/>
        <w:spacing w:line="275" w:lineRule="exact"/>
        <w:ind w:left="918"/>
        <w:jc w:val="both"/>
      </w:pPr>
      <w:r>
        <w:t>Математическая</w:t>
      </w:r>
      <w:r>
        <w:rPr>
          <w:spacing w:val="-4"/>
        </w:rPr>
        <w:t xml:space="preserve"> </w:t>
      </w:r>
      <w:r>
        <w:t>информация</w:t>
      </w:r>
    </w:p>
    <w:p w:rsidR="00A65286" w:rsidRDefault="00D25255">
      <w:pPr>
        <w:pStyle w:val="a3"/>
        <w:spacing w:before="1" w:line="237" w:lineRule="auto"/>
        <w:ind w:left="692" w:right="807" w:firstLine="225"/>
      </w:pPr>
      <w:r>
        <w:t>Работа</w:t>
      </w:r>
      <w:r>
        <w:rPr>
          <w:spacing w:val="1"/>
        </w:rPr>
        <w:t xml:space="preserve"> </w:t>
      </w:r>
      <w:r>
        <w:t>с</w:t>
      </w:r>
      <w:r>
        <w:rPr>
          <w:spacing w:val="1"/>
        </w:rPr>
        <w:t xml:space="preserve"> </w:t>
      </w:r>
      <w:r>
        <w:t>утверждениями:</w:t>
      </w:r>
      <w:r>
        <w:rPr>
          <w:spacing w:val="1"/>
        </w:rPr>
        <w:t xml:space="preserve"> </w:t>
      </w:r>
      <w:r>
        <w:t>конструирование,</w:t>
      </w:r>
      <w:r>
        <w:rPr>
          <w:spacing w:val="1"/>
        </w:rPr>
        <w:t xml:space="preserve"> </w:t>
      </w:r>
      <w:r>
        <w:t>проверка</w:t>
      </w:r>
      <w:r>
        <w:rPr>
          <w:spacing w:val="1"/>
        </w:rPr>
        <w:t xml:space="preserve"> </w:t>
      </w:r>
      <w:r>
        <w:t>истинности;</w:t>
      </w:r>
      <w:r>
        <w:rPr>
          <w:spacing w:val="1"/>
        </w:rPr>
        <w:t xml:space="preserve"> </w:t>
      </w:r>
      <w:r>
        <w:t>составление</w:t>
      </w:r>
      <w:r>
        <w:rPr>
          <w:spacing w:val="1"/>
        </w:rPr>
        <w:t xml:space="preserve"> </w:t>
      </w:r>
      <w:r>
        <w:t>и</w:t>
      </w:r>
      <w:r>
        <w:rPr>
          <w:spacing w:val="1"/>
        </w:rPr>
        <w:t xml:space="preserve"> </w:t>
      </w:r>
      <w:r>
        <w:t>проверка</w:t>
      </w:r>
      <w:r>
        <w:rPr>
          <w:spacing w:val="1"/>
        </w:rPr>
        <w:t xml:space="preserve"> </w:t>
      </w:r>
      <w:r>
        <w:t>логических</w:t>
      </w:r>
      <w:r>
        <w:rPr>
          <w:spacing w:val="-4"/>
        </w:rPr>
        <w:t xml:space="preserve"> </w:t>
      </w:r>
      <w:r>
        <w:t>рассуждений</w:t>
      </w:r>
      <w:r>
        <w:rPr>
          <w:spacing w:val="3"/>
        </w:rPr>
        <w:t xml:space="preserve"> </w:t>
      </w:r>
      <w:r>
        <w:t>при</w:t>
      </w:r>
      <w:r>
        <w:rPr>
          <w:spacing w:val="3"/>
        </w:rPr>
        <w:t xml:space="preserve"> </w:t>
      </w:r>
      <w:r>
        <w:t>решении</w:t>
      </w:r>
      <w:r>
        <w:rPr>
          <w:spacing w:val="-2"/>
        </w:rPr>
        <w:t xml:space="preserve"> </w:t>
      </w:r>
      <w:r>
        <w:t>задач.</w:t>
      </w:r>
    </w:p>
    <w:p w:rsidR="00A65286" w:rsidRDefault="00D25255">
      <w:pPr>
        <w:pStyle w:val="a3"/>
        <w:spacing w:before="4"/>
        <w:ind w:left="692" w:right="791" w:firstLine="225"/>
      </w:pPr>
      <w:r>
        <w:t>Данные о реальных процессах и явлениях окружающего мира, представленные на диаграммах,</w:t>
      </w:r>
      <w:r>
        <w:rPr>
          <w:spacing w:val="1"/>
        </w:rPr>
        <w:t xml:space="preserve"> </w:t>
      </w:r>
      <w:r>
        <w:t>схемах, в таблицах, текстах. Сбор математических данных о заданном объекте (числе, величине,</w:t>
      </w:r>
      <w:r>
        <w:rPr>
          <w:spacing w:val="1"/>
        </w:rPr>
        <w:t xml:space="preserve"> </w:t>
      </w:r>
      <w:r>
        <w:t>геометрической</w:t>
      </w:r>
      <w:r>
        <w:rPr>
          <w:spacing w:val="1"/>
        </w:rPr>
        <w:t xml:space="preserve"> </w:t>
      </w:r>
      <w:r>
        <w:t>фигуре).</w:t>
      </w:r>
      <w:r>
        <w:rPr>
          <w:spacing w:val="1"/>
        </w:rPr>
        <w:t xml:space="preserve"> </w:t>
      </w:r>
      <w:r>
        <w:t>Поиск</w:t>
      </w:r>
      <w:r>
        <w:rPr>
          <w:spacing w:val="1"/>
        </w:rPr>
        <w:t xml:space="preserve"> </w:t>
      </w:r>
      <w:r>
        <w:t>информации</w:t>
      </w:r>
      <w:r>
        <w:rPr>
          <w:spacing w:val="1"/>
        </w:rPr>
        <w:t xml:space="preserve"> </w:t>
      </w:r>
      <w:r>
        <w:t>в</w:t>
      </w:r>
      <w:r>
        <w:rPr>
          <w:spacing w:val="1"/>
        </w:rPr>
        <w:t xml:space="preserve"> </w:t>
      </w:r>
      <w:r>
        <w:t>справочной</w:t>
      </w:r>
      <w:r>
        <w:rPr>
          <w:spacing w:val="1"/>
        </w:rPr>
        <w:t xml:space="preserve"> </w:t>
      </w:r>
      <w:r>
        <w:t>литературе,</w:t>
      </w:r>
      <w:r>
        <w:rPr>
          <w:spacing w:val="1"/>
        </w:rPr>
        <w:t xml:space="preserve"> </w:t>
      </w:r>
      <w:r>
        <w:t>сети</w:t>
      </w:r>
      <w:r>
        <w:rPr>
          <w:spacing w:val="1"/>
        </w:rPr>
        <w:t xml:space="preserve"> </w:t>
      </w:r>
      <w:r>
        <w:t>Интернет.</w:t>
      </w:r>
      <w:r>
        <w:rPr>
          <w:spacing w:val="1"/>
        </w:rPr>
        <w:t xml:space="preserve"> </w:t>
      </w:r>
      <w:r>
        <w:t>Запись</w:t>
      </w:r>
      <w:r>
        <w:rPr>
          <w:spacing w:val="1"/>
        </w:rPr>
        <w:t xml:space="preserve"> </w:t>
      </w:r>
      <w:r>
        <w:t>информации</w:t>
      </w:r>
      <w:r>
        <w:rPr>
          <w:spacing w:val="-3"/>
        </w:rPr>
        <w:t xml:space="preserve"> </w:t>
      </w:r>
      <w:r>
        <w:t>в</w:t>
      </w:r>
      <w:r>
        <w:rPr>
          <w:spacing w:val="-1"/>
        </w:rPr>
        <w:t xml:space="preserve"> </w:t>
      </w:r>
      <w:r>
        <w:t>предложенной</w:t>
      </w:r>
      <w:r>
        <w:rPr>
          <w:spacing w:val="-2"/>
        </w:rPr>
        <w:t xml:space="preserve"> </w:t>
      </w:r>
      <w:r>
        <w:t>таблице,</w:t>
      </w:r>
      <w:r>
        <w:rPr>
          <w:spacing w:val="-2"/>
        </w:rPr>
        <w:t xml:space="preserve"> </w:t>
      </w:r>
      <w:r>
        <w:t>на</w:t>
      </w:r>
      <w:r>
        <w:rPr>
          <w:spacing w:val="1"/>
        </w:rPr>
        <w:t xml:space="preserve"> </w:t>
      </w:r>
      <w:r>
        <w:t>столбчатой</w:t>
      </w:r>
      <w:r>
        <w:rPr>
          <w:spacing w:val="-2"/>
        </w:rPr>
        <w:t xml:space="preserve"> </w:t>
      </w:r>
      <w:r>
        <w:t>диаграмме.</w:t>
      </w:r>
    </w:p>
    <w:p w:rsidR="00A65286" w:rsidRDefault="00D25255">
      <w:pPr>
        <w:pStyle w:val="a3"/>
        <w:ind w:left="692" w:right="797" w:firstLine="225"/>
      </w:pPr>
      <w:r>
        <w:t>Доступные</w:t>
      </w:r>
      <w:r>
        <w:rPr>
          <w:spacing w:val="1"/>
        </w:rPr>
        <w:t xml:space="preserve"> </w:t>
      </w:r>
      <w:r>
        <w:t>электронные</w:t>
      </w:r>
      <w:r>
        <w:rPr>
          <w:spacing w:val="1"/>
        </w:rPr>
        <w:t xml:space="preserve"> </w:t>
      </w:r>
      <w:r>
        <w:t>средства</w:t>
      </w:r>
      <w:r>
        <w:rPr>
          <w:spacing w:val="1"/>
        </w:rPr>
        <w:t xml:space="preserve"> </w:t>
      </w:r>
      <w:r>
        <w:t>обучения,</w:t>
      </w:r>
      <w:r>
        <w:rPr>
          <w:spacing w:val="1"/>
        </w:rPr>
        <w:t xml:space="preserve"> </w:t>
      </w:r>
      <w:r>
        <w:t>пособия,</w:t>
      </w:r>
      <w:r>
        <w:rPr>
          <w:spacing w:val="1"/>
        </w:rPr>
        <w:t xml:space="preserve"> </w:t>
      </w:r>
      <w:r>
        <w:t>тренажёры,</w:t>
      </w:r>
      <w:r>
        <w:rPr>
          <w:spacing w:val="1"/>
        </w:rPr>
        <w:t xml:space="preserve"> </w:t>
      </w:r>
      <w:r>
        <w:t>их</w:t>
      </w:r>
      <w:r>
        <w:rPr>
          <w:spacing w:val="1"/>
        </w:rPr>
        <w:t xml:space="preserve"> </w:t>
      </w:r>
      <w:r>
        <w:t>использование</w:t>
      </w:r>
      <w:r>
        <w:rPr>
          <w:spacing w:val="1"/>
        </w:rPr>
        <w:t xml:space="preserve"> </w:t>
      </w:r>
      <w:r>
        <w:t>под</w:t>
      </w:r>
      <w:r>
        <w:rPr>
          <w:spacing w:val="1"/>
        </w:rPr>
        <w:t xml:space="preserve"> </w:t>
      </w:r>
      <w:r>
        <w:t>руководством</w:t>
      </w:r>
      <w:r>
        <w:rPr>
          <w:spacing w:val="-11"/>
        </w:rPr>
        <w:t xml:space="preserve"> </w:t>
      </w:r>
      <w:r>
        <w:t>педагога</w:t>
      </w:r>
      <w:r>
        <w:rPr>
          <w:spacing w:val="-13"/>
        </w:rPr>
        <w:t xml:space="preserve"> </w:t>
      </w:r>
      <w:r>
        <w:t>и</w:t>
      </w:r>
      <w:r>
        <w:rPr>
          <w:spacing w:val="-7"/>
        </w:rPr>
        <w:t xml:space="preserve"> </w:t>
      </w:r>
      <w:r>
        <w:t>самостоятельно.</w:t>
      </w:r>
      <w:r>
        <w:rPr>
          <w:spacing w:val="-10"/>
        </w:rPr>
        <w:t xml:space="preserve"> </w:t>
      </w:r>
      <w:r>
        <w:t>Правила</w:t>
      </w:r>
      <w:r>
        <w:rPr>
          <w:spacing w:val="-9"/>
        </w:rPr>
        <w:t xml:space="preserve"> </w:t>
      </w:r>
      <w:r>
        <w:t>безопасной</w:t>
      </w:r>
      <w:r>
        <w:rPr>
          <w:spacing w:val="-6"/>
        </w:rPr>
        <w:t xml:space="preserve"> </w:t>
      </w:r>
      <w:r>
        <w:t>работы</w:t>
      </w:r>
      <w:r>
        <w:rPr>
          <w:spacing w:val="-6"/>
        </w:rPr>
        <w:t xml:space="preserve"> </w:t>
      </w:r>
      <w:r>
        <w:t>с</w:t>
      </w:r>
      <w:r>
        <w:rPr>
          <w:spacing w:val="-13"/>
        </w:rPr>
        <w:t xml:space="preserve"> </w:t>
      </w:r>
      <w:r>
        <w:t>электронными</w:t>
      </w:r>
      <w:r>
        <w:rPr>
          <w:spacing w:val="-7"/>
        </w:rPr>
        <w:t xml:space="preserve"> </w:t>
      </w:r>
      <w:r>
        <w:t>источниками</w:t>
      </w:r>
      <w:r>
        <w:rPr>
          <w:spacing w:val="-57"/>
        </w:rPr>
        <w:t xml:space="preserve"> </w:t>
      </w:r>
      <w:r>
        <w:t>информации</w:t>
      </w:r>
      <w:r>
        <w:rPr>
          <w:spacing w:val="1"/>
        </w:rPr>
        <w:t xml:space="preserve"> </w:t>
      </w:r>
      <w:r>
        <w:t>(электронная</w:t>
      </w:r>
      <w:r>
        <w:rPr>
          <w:spacing w:val="1"/>
        </w:rPr>
        <w:t xml:space="preserve"> </w:t>
      </w:r>
      <w:r>
        <w:t>форма</w:t>
      </w:r>
      <w:r>
        <w:rPr>
          <w:spacing w:val="1"/>
        </w:rPr>
        <w:t xml:space="preserve"> </w:t>
      </w:r>
      <w:r>
        <w:t>учебника,</w:t>
      </w:r>
      <w:r>
        <w:rPr>
          <w:spacing w:val="1"/>
        </w:rPr>
        <w:t xml:space="preserve"> </w:t>
      </w:r>
      <w:r>
        <w:t>электронные</w:t>
      </w:r>
      <w:r>
        <w:rPr>
          <w:spacing w:val="1"/>
        </w:rPr>
        <w:t xml:space="preserve"> </w:t>
      </w:r>
      <w:r>
        <w:t>словари,</w:t>
      </w:r>
      <w:r>
        <w:rPr>
          <w:spacing w:val="1"/>
        </w:rPr>
        <w:t xml:space="preserve"> </w:t>
      </w:r>
      <w:r>
        <w:t>образовательные</w:t>
      </w:r>
      <w:r>
        <w:rPr>
          <w:spacing w:val="1"/>
        </w:rPr>
        <w:t xml:space="preserve"> </w:t>
      </w:r>
      <w:r>
        <w:t>сайты,</w:t>
      </w:r>
      <w:r>
        <w:rPr>
          <w:spacing w:val="1"/>
        </w:rPr>
        <w:t xml:space="preserve"> </w:t>
      </w:r>
      <w:r>
        <w:t>ориентированные на</w:t>
      </w:r>
      <w:r>
        <w:rPr>
          <w:spacing w:val="-4"/>
        </w:rPr>
        <w:t xml:space="preserve"> </w:t>
      </w:r>
      <w:r>
        <w:t>детей</w:t>
      </w:r>
      <w:r>
        <w:rPr>
          <w:spacing w:val="1"/>
        </w:rPr>
        <w:t xml:space="preserve"> </w:t>
      </w:r>
      <w:r>
        <w:t>младшего</w:t>
      </w:r>
      <w:r>
        <w:rPr>
          <w:spacing w:val="2"/>
        </w:rPr>
        <w:t xml:space="preserve"> </w:t>
      </w:r>
      <w:r>
        <w:t>школьного</w:t>
      </w:r>
      <w:r>
        <w:rPr>
          <w:spacing w:val="2"/>
        </w:rPr>
        <w:t xml:space="preserve"> </w:t>
      </w:r>
      <w:r>
        <w:t>возраста).</w:t>
      </w:r>
    </w:p>
    <w:p w:rsidR="00A65286" w:rsidRDefault="00D25255">
      <w:pPr>
        <w:pStyle w:val="a3"/>
        <w:spacing w:before="1"/>
        <w:ind w:left="918"/>
      </w:pPr>
      <w:r>
        <w:t>Алгоритмы</w:t>
      </w:r>
      <w:r>
        <w:rPr>
          <w:spacing w:val="-3"/>
        </w:rPr>
        <w:t xml:space="preserve"> </w:t>
      </w:r>
      <w:r>
        <w:t>решения</w:t>
      </w:r>
      <w:r>
        <w:rPr>
          <w:spacing w:val="-3"/>
        </w:rPr>
        <w:t xml:space="preserve"> </w:t>
      </w:r>
      <w:r>
        <w:t>учебных</w:t>
      </w:r>
      <w:r>
        <w:rPr>
          <w:spacing w:val="-7"/>
        </w:rPr>
        <w:t xml:space="preserve"> </w:t>
      </w:r>
      <w:r>
        <w:t>и</w:t>
      </w:r>
      <w:r>
        <w:rPr>
          <w:spacing w:val="-2"/>
        </w:rPr>
        <w:t xml:space="preserve"> </w:t>
      </w:r>
      <w:r>
        <w:t>практических</w:t>
      </w:r>
      <w:r>
        <w:rPr>
          <w:spacing w:val="-8"/>
        </w:rPr>
        <w:t xml:space="preserve"> </w:t>
      </w:r>
      <w:r>
        <w:t>задач.</w:t>
      </w:r>
    </w:p>
    <w:p w:rsidR="00A65286" w:rsidRDefault="00A65286">
      <w:pPr>
        <w:pStyle w:val="a3"/>
        <w:spacing w:before="6"/>
        <w:jc w:val="left"/>
        <w:rPr>
          <w:sz w:val="31"/>
        </w:rPr>
      </w:pPr>
    </w:p>
    <w:p w:rsidR="00A65286" w:rsidRDefault="00D25255">
      <w:pPr>
        <w:pStyle w:val="1"/>
      </w:pPr>
      <w:r>
        <w:t>Универсальные</w:t>
      </w:r>
      <w:r>
        <w:rPr>
          <w:spacing w:val="-6"/>
        </w:rPr>
        <w:t xml:space="preserve"> </w:t>
      </w:r>
      <w:r>
        <w:t>учебные действия</w:t>
      </w:r>
    </w:p>
    <w:p w:rsidR="00A65286" w:rsidRDefault="00A65286">
      <w:pPr>
        <w:pStyle w:val="a3"/>
        <w:spacing w:before="7"/>
        <w:jc w:val="left"/>
        <w:rPr>
          <w:b/>
          <w:sz w:val="20"/>
        </w:rPr>
      </w:pPr>
    </w:p>
    <w:p w:rsidR="00A65286" w:rsidRDefault="00D25255">
      <w:pPr>
        <w:spacing w:line="275" w:lineRule="exact"/>
        <w:ind w:left="918"/>
        <w:rPr>
          <w:i/>
          <w:sz w:val="24"/>
        </w:rPr>
      </w:pPr>
      <w:r>
        <w:rPr>
          <w:i/>
          <w:sz w:val="24"/>
        </w:rPr>
        <w:t>Универсальные</w:t>
      </w:r>
      <w:r>
        <w:rPr>
          <w:i/>
          <w:spacing w:val="-8"/>
          <w:sz w:val="24"/>
        </w:rPr>
        <w:t xml:space="preserve"> </w:t>
      </w:r>
      <w:r>
        <w:rPr>
          <w:i/>
          <w:sz w:val="24"/>
        </w:rPr>
        <w:t>познавательные</w:t>
      </w:r>
      <w:r>
        <w:rPr>
          <w:i/>
          <w:spacing w:val="-2"/>
          <w:sz w:val="24"/>
        </w:rPr>
        <w:t xml:space="preserve"> </w:t>
      </w:r>
      <w:r>
        <w:rPr>
          <w:i/>
          <w:sz w:val="24"/>
        </w:rPr>
        <w:t>учебные</w:t>
      </w:r>
      <w:r>
        <w:rPr>
          <w:i/>
          <w:spacing w:val="-8"/>
          <w:sz w:val="24"/>
        </w:rPr>
        <w:t xml:space="preserve"> </w:t>
      </w:r>
      <w:r>
        <w:rPr>
          <w:i/>
          <w:sz w:val="24"/>
        </w:rPr>
        <w:t>действия:</w:t>
      </w:r>
    </w:p>
    <w:p w:rsidR="00A65286" w:rsidRDefault="00D25255">
      <w:pPr>
        <w:pStyle w:val="a4"/>
        <w:numPr>
          <w:ilvl w:val="0"/>
          <w:numId w:val="166"/>
        </w:numPr>
        <w:tabs>
          <w:tab w:val="left" w:pos="1259"/>
        </w:tabs>
        <w:spacing w:line="242" w:lineRule="auto"/>
        <w:ind w:right="801"/>
        <w:jc w:val="left"/>
        <w:rPr>
          <w:sz w:val="24"/>
        </w:rPr>
      </w:pPr>
      <w:r>
        <w:rPr>
          <w:spacing w:val="-1"/>
          <w:sz w:val="24"/>
        </w:rPr>
        <w:t>ориентироваться</w:t>
      </w:r>
      <w:r>
        <w:rPr>
          <w:spacing w:val="-14"/>
          <w:sz w:val="24"/>
        </w:rPr>
        <w:t xml:space="preserve"> </w:t>
      </w:r>
      <w:r>
        <w:rPr>
          <w:spacing w:val="-1"/>
          <w:sz w:val="24"/>
        </w:rPr>
        <w:t>в</w:t>
      </w:r>
      <w:r>
        <w:rPr>
          <w:spacing w:val="-12"/>
          <w:sz w:val="24"/>
        </w:rPr>
        <w:t xml:space="preserve"> </w:t>
      </w:r>
      <w:r>
        <w:rPr>
          <w:spacing w:val="-1"/>
          <w:sz w:val="24"/>
        </w:rPr>
        <w:t>изученной</w:t>
      </w:r>
      <w:r>
        <w:rPr>
          <w:spacing w:val="-8"/>
          <w:sz w:val="24"/>
        </w:rPr>
        <w:t xml:space="preserve"> </w:t>
      </w:r>
      <w:r>
        <w:rPr>
          <w:sz w:val="24"/>
        </w:rPr>
        <w:t>математической</w:t>
      </w:r>
      <w:r>
        <w:rPr>
          <w:spacing w:val="-13"/>
          <w:sz w:val="24"/>
        </w:rPr>
        <w:t xml:space="preserve"> </w:t>
      </w:r>
      <w:r>
        <w:rPr>
          <w:sz w:val="24"/>
        </w:rPr>
        <w:t>терминологии,</w:t>
      </w:r>
      <w:r>
        <w:rPr>
          <w:spacing w:val="-11"/>
          <w:sz w:val="24"/>
        </w:rPr>
        <w:t xml:space="preserve"> </w:t>
      </w:r>
      <w:r>
        <w:rPr>
          <w:sz w:val="24"/>
        </w:rPr>
        <w:t>использовать</w:t>
      </w:r>
      <w:r>
        <w:rPr>
          <w:spacing w:val="-12"/>
          <w:sz w:val="24"/>
        </w:rPr>
        <w:t xml:space="preserve"> </w:t>
      </w:r>
      <w:r>
        <w:rPr>
          <w:sz w:val="24"/>
        </w:rPr>
        <w:t>её</w:t>
      </w:r>
      <w:r>
        <w:rPr>
          <w:spacing w:val="-10"/>
          <w:sz w:val="24"/>
        </w:rPr>
        <w:t xml:space="preserve"> </w:t>
      </w:r>
      <w:r>
        <w:rPr>
          <w:sz w:val="24"/>
        </w:rPr>
        <w:t>в</w:t>
      </w:r>
      <w:r>
        <w:rPr>
          <w:spacing w:val="-13"/>
          <w:sz w:val="24"/>
        </w:rPr>
        <w:t xml:space="preserve"> </w:t>
      </w:r>
      <w:r>
        <w:rPr>
          <w:sz w:val="24"/>
        </w:rPr>
        <w:t>высказываниях</w:t>
      </w:r>
      <w:r>
        <w:rPr>
          <w:spacing w:val="-57"/>
          <w:sz w:val="24"/>
        </w:rPr>
        <w:t xml:space="preserve"> </w:t>
      </w:r>
      <w:r>
        <w:rPr>
          <w:sz w:val="24"/>
        </w:rPr>
        <w:t>и</w:t>
      </w:r>
      <w:r>
        <w:rPr>
          <w:spacing w:val="2"/>
          <w:sz w:val="24"/>
        </w:rPr>
        <w:t xml:space="preserve"> </w:t>
      </w:r>
      <w:r>
        <w:rPr>
          <w:sz w:val="24"/>
        </w:rPr>
        <w:t>рассуждениях;</w:t>
      </w:r>
    </w:p>
    <w:p w:rsidR="00A65286" w:rsidRDefault="00D25255">
      <w:pPr>
        <w:pStyle w:val="a4"/>
        <w:numPr>
          <w:ilvl w:val="0"/>
          <w:numId w:val="166"/>
        </w:numPr>
        <w:tabs>
          <w:tab w:val="left" w:pos="1259"/>
        </w:tabs>
        <w:spacing w:line="242" w:lineRule="auto"/>
        <w:ind w:right="803"/>
        <w:jc w:val="left"/>
        <w:rPr>
          <w:sz w:val="24"/>
        </w:rPr>
      </w:pPr>
      <w:r>
        <w:rPr>
          <w:sz w:val="24"/>
        </w:rPr>
        <w:t>сравнивать</w:t>
      </w:r>
      <w:r>
        <w:rPr>
          <w:spacing w:val="21"/>
          <w:sz w:val="24"/>
        </w:rPr>
        <w:t xml:space="preserve"> </w:t>
      </w:r>
      <w:r>
        <w:rPr>
          <w:sz w:val="24"/>
        </w:rPr>
        <w:t>математические</w:t>
      </w:r>
      <w:r>
        <w:rPr>
          <w:spacing w:val="20"/>
          <w:sz w:val="24"/>
        </w:rPr>
        <w:t xml:space="preserve"> </w:t>
      </w:r>
      <w:r>
        <w:rPr>
          <w:sz w:val="24"/>
        </w:rPr>
        <w:t>объекты</w:t>
      </w:r>
      <w:r>
        <w:rPr>
          <w:spacing w:val="23"/>
          <w:sz w:val="24"/>
        </w:rPr>
        <w:t xml:space="preserve"> </w:t>
      </w:r>
      <w:r>
        <w:rPr>
          <w:sz w:val="24"/>
        </w:rPr>
        <w:t>(числа,</w:t>
      </w:r>
      <w:r>
        <w:rPr>
          <w:spacing w:val="23"/>
          <w:sz w:val="24"/>
        </w:rPr>
        <w:t xml:space="preserve"> </w:t>
      </w:r>
      <w:r>
        <w:rPr>
          <w:sz w:val="24"/>
        </w:rPr>
        <w:t>величины,</w:t>
      </w:r>
      <w:r>
        <w:rPr>
          <w:spacing w:val="23"/>
          <w:sz w:val="24"/>
        </w:rPr>
        <w:t xml:space="preserve"> </w:t>
      </w:r>
      <w:r>
        <w:rPr>
          <w:sz w:val="24"/>
        </w:rPr>
        <w:t>геометрические</w:t>
      </w:r>
      <w:r>
        <w:rPr>
          <w:spacing w:val="24"/>
          <w:sz w:val="24"/>
        </w:rPr>
        <w:t xml:space="preserve"> </w:t>
      </w:r>
      <w:r>
        <w:rPr>
          <w:sz w:val="24"/>
        </w:rPr>
        <w:t>фигуры),</w:t>
      </w:r>
      <w:r>
        <w:rPr>
          <w:spacing w:val="28"/>
          <w:sz w:val="24"/>
        </w:rPr>
        <w:t xml:space="preserve"> </w:t>
      </w:r>
      <w:r>
        <w:rPr>
          <w:sz w:val="24"/>
        </w:rPr>
        <w:t>записывать</w:t>
      </w:r>
      <w:r>
        <w:rPr>
          <w:spacing w:val="-57"/>
          <w:sz w:val="24"/>
        </w:rPr>
        <w:t xml:space="preserve"> </w:t>
      </w:r>
      <w:r>
        <w:rPr>
          <w:sz w:val="24"/>
        </w:rPr>
        <w:t>признак</w:t>
      </w:r>
      <w:r>
        <w:rPr>
          <w:spacing w:val="-1"/>
          <w:sz w:val="24"/>
        </w:rPr>
        <w:t xml:space="preserve"> </w:t>
      </w:r>
      <w:r>
        <w:rPr>
          <w:sz w:val="24"/>
        </w:rPr>
        <w:t>сравнения;</w:t>
      </w:r>
    </w:p>
    <w:p w:rsidR="00A65286" w:rsidRDefault="00D25255">
      <w:pPr>
        <w:pStyle w:val="a4"/>
        <w:numPr>
          <w:ilvl w:val="0"/>
          <w:numId w:val="166"/>
        </w:numPr>
        <w:tabs>
          <w:tab w:val="left" w:pos="1259"/>
        </w:tabs>
        <w:spacing w:line="242" w:lineRule="auto"/>
        <w:ind w:right="802"/>
        <w:jc w:val="left"/>
        <w:rPr>
          <w:sz w:val="24"/>
        </w:rPr>
      </w:pPr>
      <w:r>
        <w:rPr>
          <w:sz w:val="24"/>
        </w:rPr>
        <w:t>выбирать</w:t>
      </w:r>
      <w:r>
        <w:rPr>
          <w:spacing w:val="7"/>
          <w:sz w:val="24"/>
        </w:rPr>
        <w:t xml:space="preserve"> </w:t>
      </w:r>
      <w:r>
        <w:rPr>
          <w:sz w:val="24"/>
        </w:rPr>
        <w:t>метод</w:t>
      </w:r>
      <w:r>
        <w:rPr>
          <w:spacing w:val="4"/>
          <w:sz w:val="24"/>
        </w:rPr>
        <w:t xml:space="preserve"> </w:t>
      </w:r>
      <w:r>
        <w:rPr>
          <w:sz w:val="24"/>
        </w:rPr>
        <w:t>решения</w:t>
      </w:r>
      <w:r>
        <w:rPr>
          <w:spacing w:val="6"/>
          <w:sz w:val="24"/>
        </w:rPr>
        <w:t xml:space="preserve"> </w:t>
      </w:r>
      <w:r>
        <w:rPr>
          <w:sz w:val="24"/>
        </w:rPr>
        <w:t>математической</w:t>
      </w:r>
      <w:r>
        <w:rPr>
          <w:spacing w:val="2"/>
          <w:sz w:val="24"/>
        </w:rPr>
        <w:t xml:space="preserve"> </w:t>
      </w:r>
      <w:r>
        <w:rPr>
          <w:sz w:val="24"/>
        </w:rPr>
        <w:t>задачи</w:t>
      </w:r>
      <w:r>
        <w:rPr>
          <w:spacing w:val="7"/>
          <w:sz w:val="24"/>
        </w:rPr>
        <w:t xml:space="preserve"> </w:t>
      </w:r>
      <w:r>
        <w:rPr>
          <w:sz w:val="24"/>
        </w:rPr>
        <w:t>(алгоритм</w:t>
      </w:r>
      <w:r>
        <w:rPr>
          <w:spacing w:val="3"/>
          <w:sz w:val="24"/>
        </w:rPr>
        <w:t xml:space="preserve"> </w:t>
      </w:r>
      <w:r>
        <w:rPr>
          <w:sz w:val="24"/>
        </w:rPr>
        <w:t>действия,</w:t>
      </w:r>
      <w:r>
        <w:rPr>
          <w:spacing w:val="3"/>
          <w:sz w:val="24"/>
        </w:rPr>
        <w:t xml:space="preserve"> </w:t>
      </w:r>
      <w:r>
        <w:rPr>
          <w:sz w:val="24"/>
        </w:rPr>
        <w:t>приём</w:t>
      </w:r>
      <w:r>
        <w:rPr>
          <w:spacing w:val="3"/>
          <w:sz w:val="24"/>
        </w:rPr>
        <w:t xml:space="preserve"> </w:t>
      </w:r>
      <w:r>
        <w:rPr>
          <w:sz w:val="24"/>
        </w:rPr>
        <w:t>вычисления,</w:t>
      </w:r>
      <w:r>
        <w:rPr>
          <w:spacing w:val="-57"/>
          <w:sz w:val="24"/>
        </w:rPr>
        <w:t xml:space="preserve"> </w:t>
      </w:r>
      <w:r>
        <w:rPr>
          <w:sz w:val="24"/>
        </w:rPr>
        <w:t>способ</w:t>
      </w:r>
      <w:r>
        <w:rPr>
          <w:spacing w:val="-1"/>
          <w:sz w:val="24"/>
        </w:rPr>
        <w:t xml:space="preserve"> </w:t>
      </w:r>
      <w:r>
        <w:rPr>
          <w:sz w:val="24"/>
        </w:rPr>
        <w:t>решения,</w:t>
      </w:r>
      <w:r>
        <w:rPr>
          <w:spacing w:val="-1"/>
          <w:sz w:val="24"/>
        </w:rPr>
        <w:t xml:space="preserve"> </w:t>
      </w:r>
      <w:r>
        <w:rPr>
          <w:sz w:val="24"/>
        </w:rPr>
        <w:t>моделирование</w:t>
      </w:r>
      <w:r>
        <w:rPr>
          <w:spacing w:val="-5"/>
          <w:sz w:val="24"/>
        </w:rPr>
        <w:t xml:space="preserve"> </w:t>
      </w:r>
      <w:r>
        <w:rPr>
          <w:sz w:val="24"/>
        </w:rPr>
        <w:t>ситуации,</w:t>
      </w:r>
      <w:r>
        <w:rPr>
          <w:spacing w:val="4"/>
          <w:sz w:val="24"/>
        </w:rPr>
        <w:t xml:space="preserve"> </w:t>
      </w:r>
      <w:r>
        <w:rPr>
          <w:sz w:val="24"/>
        </w:rPr>
        <w:t>перебор</w:t>
      </w:r>
      <w:r>
        <w:rPr>
          <w:spacing w:val="2"/>
          <w:sz w:val="24"/>
        </w:rPr>
        <w:t xml:space="preserve"> </w:t>
      </w:r>
      <w:r>
        <w:rPr>
          <w:sz w:val="24"/>
        </w:rPr>
        <w:t>вариантов);</w:t>
      </w:r>
    </w:p>
    <w:p w:rsidR="00A65286" w:rsidRDefault="00D25255">
      <w:pPr>
        <w:pStyle w:val="a4"/>
        <w:numPr>
          <w:ilvl w:val="0"/>
          <w:numId w:val="166"/>
        </w:numPr>
        <w:tabs>
          <w:tab w:val="left" w:pos="1259"/>
        </w:tabs>
        <w:spacing w:line="271" w:lineRule="exact"/>
        <w:jc w:val="left"/>
        <w:rPr>
          <w:sz w:val="24"/>
        </w:rPr>
      </w:pPr>
      <w:r>
        <w:rPr>
          <w:sz w:val="24"/>
        </w:rPr>
        <w:t>обнаруживать</w:t>
      </w:r>
      <w:r>
        <w:rPr>
          <w:spacing w:val="-3"/>
          <w:sz w:val="24"/>
        </w:rPr>
        <w:t xml:space="preserve"> </w:t>
      </w:r>
      <w:r>
        <w:rPr>
          <w:sz w:val="24"/>
        </w:rPr>
        <w:t>модели</w:t>
      </w:r>
      <w:r>
        <w:rPr>
          <w:spacing w:val="-3"/>
          <w:sz w:val="24"/>
        </w:rPr>
        <w:t xml:space="preserve"> </w:t>
      </w:r>
      <w:r>
        <w:rPr>
          <w:sz w:val="24"/>
        </w:rPr>
        <w:t>изученных</w:t>
      </w:r>
      <w:r>
        <w:rPr>
          <w:spacing w:val="-8"/>
          <w:sz w:val="24"/>
        </w:rPr>
        <w:t xml:space="preserve"> </w:t>
      </w:r>
      <w:r>
        <w:rPr>
          <w:sz w:val="24"/>
        </w:rPr>
        <w:t>геометрических</w:t>
      </w:r>
      <w:r>
        <w:rPr>
          <w:spacing w:val="-9"/>
          <w:sz w:val="24"/>
        </w:rPr>
        <w:t xml:space="preserve"> </w:t>
      </w:r>
      <w:r>
        <w:rPr>
          <w:sz w:val="24"/>
        </w:rPr>
        <w:t>фигур</w:t>
      </w:r>
      <w:r>
        <w:rPr>
          <w:spacing w:val="-3"/>
          <w:sz w:val="24"/>
        </w:rPr>
        <w:t xml:space="preserve"> </w:t>
      </w:r>
      <w:r>
        <w:rPr>
          <w:sz w:val="24"/>
        </w:rPr>
        <w:t>в</w:t>
      </w:r>
      <w:r>
        <w:rPr>
          <w:spacing w:val="-7"/>
          <w:sz w:val="24"/>
        </w:rPr>
        <w:t xml:space="preserve"> </w:t>
      </w:r>
      <w:r>
        <w:rPr>
          <w:sz w:val="24"/>
        </w:rPr>
        <w:t>окружающем</w:t>
      </w:r>
      <w:r>
        <w:rPr>
          <w:spacing w:val="-2"/>
          <w:sz w:val="24"/>
        </w:rPr>
        <w:t xml:space="preserve"> </w:t>
      </w:r>
      <w:r>
        <w:rPr>
          <w:sz w:val="24"/>
        </w:rPr>
        <w:t>мире;</w:t>
      </w:r>
    </w:p>
    <w:p w:rsidR="00A65286" w:rsidRDefault="00D25255">
      <w:pPr>
        <w:pStyle w:val="a4"/>
        <w:numPr>
          <w:ilvl w:val="0"/>
          <w:numId w:val="166"/>
        </w:numPr>
        <w:tabs>
          <w:tab w:val="left" w:pos="1259"/>
        </w:tabs>
        <w:spacing w:line="237" w:lineRule="auto"/>
        <w:ind w:right="804"/>
        <w:jc w:val="left"/>
        <w:rPr>
          <w:sz w:val="24"/>
        </w:rPr>
      </w:pPr>
      <w:r>
        <w:rPr>
          <w:sz w:val="24"/>
        </w:rPr>
        <w:t>конструировать</w:t>
      </w:r>
      <w:r>
        <w:rPr>
          <w:spacing w:val="-7"/>
          <w:sz w:val="24"/>
        </w:rPr>
        <w:t xml:space="preserve"> </w:t>
      </w:r>
      <w:r>
        <w:rPr>
          <w:sz w:val="24"/>
        </w:rPr>
        <w:t>геометрическую</w:t>
      </w:r>
      <w:r>
        <w:rPr>
          <w:spacing w:val="-6"/>
          <w:sz w:val="24"/>
        </w:rPr>
        <w:t xml:space="preserve"> </w:t>
      </w:r>
      <w:r>
        <w:rPr>
          <w:sz w:val="24"/>
        </w:rPr>
        <w:t>фигуру,</w:t>
      </w:r>
      <w:r>
        <w:rPr>
          <w:spacing w:val="-2"/>
          <w:sz w:val="24"/>
        </w:rPr>
        <w:t xml:space="preserve"> </w:t>
      </w:r>
      <w:r>
        <w:rPr>
          <w:sz w:val="24"/>
        </w:rPr>
        <w:t>обладающую</w:t>
      </w:r>
      <w:r>
        <w:rPr>
          <w:spacing w:val="-6"/>
          <w:sz w:val="24"/>
        </w:rPr>
        <w:t xml:space="preserve"> </w:t>
      </w:r>
      <w:r>
        <w:rPr>
          <w:sz w:val="24"/>
        </w:rPr>
        <w:t>заданным</w:t>
      </w:r>
      <w:r>
        <w:rPr>
          <w:spacing w:val="-3"/>
          <w:sz w:val="24"/>
        </w:rPr>
        <w:t xml:space="preserve"> </w:t>
      </w:r>
      <w:r>
        <w:rPr>
          <w:sz w:val="24"/>
        </w:rPr>
        <w:t>свойством</w:t>
      </w:r>
      <w:r>
        <w:rPr>
          <w:spacing w:val="-7"/>
          <w:sz w:val="24"/>
        </w:rPr>
        <w:t xml:space="preserve"> </w:t>
      </w:r>
      <w:r>
        <w:rPr>
          <w:sz w:val="24"/>
        </w:rPr>
        <w:t>(отрезок</w:t>
      </w:r>
      <w:r>
        <w:rPr>
          <w:spacing w:val="-6"/>
          <w:sz w:val="24"/>
        </w:rPr>
        <w:t xml:space="preserve"> </w:t>
      </w:r>
      <w:r>
        <w:rPr>
          <w:sz w:val="24"/>
        </w:rPr>
        <w:t>заданной</w:t>
      </w:r>
      <w:r>
        <w:rPr>
          <w:spacing w:val="-57"/>
          <w:sz w:val="24"/>
        </w:rPr>
        <w:t xml:space="preserve"> </w:t>
      </w:r>
      <w:r>
        <w:rPr>
          <w:sz w:val="24"/>
        </w:rPr>
        <w:t>длины,</w:t>
      </w:r>
      <w:r>
        <w:rPr>
          <w:spacing w:val="-2"/>
          <w:sz w:val="24"/>
        </w:rPr>
        <w:t xml:space="preserve"> </w:t>
      </w:r>
      <w:r>
        <w:rPr>
          <w:sz w:val="24"/>
        </w:rPr>
        <w:t>ломаная</w:t>
      </w:r>
      <w:r>
        <w:rPr>
          <w:spacing w:val="-4"/>
          <w:sz w:val="24"/>
        </w:rPr>
        <w:t xml:space="preserve"> </w:t>
      </w:r>
      <w:r>
        <w:rPr>
          <w:sz w:val="24"/>
        </w:rPr>
        <w:t>определённой</w:t>
      </w:r>
      <w:r>
        <w:rPr>
          <w:spacing w:val="-2"/>
          <w:sz w:val="24"/>
        </w:rPr>
        <w:t xml:space="preserve"> </w:t>
      </w:r>
      <w:r>
        <w:rPr>
          <w:sz w:val="24"/>
        </w:rPr>
        <w:t>длины,</w:t>
      </w:r>
      <w:r>
        <w:rPr>
          <w:spacing w:val="3"/>
          <w:sz w:val="24"/>
        </w:rPr>
        <w:t xml:space="preserve"> </w:t>
      </w:r>
      <w:r>
        <w:rPr>
          <w:sz w:val="24"/>
        </w:rPr>
        <w:t>квадрат</w:t>
      </w:r>
      <w:r>
        <w:rPr>
          <w:spacing w:val="2"/>
          <w:sz w:val="24"/>
        </w:rPr>
        <w:t xml:space="preserve"> </w:t>
      </w:r>
      <w:r>
        <w:rPr>
          <w:sz w:val="24"/>
        </w:rPr>
        <w:t>с заданным</w:t>
      </w:r>
      <w:r>
        <w:rPr>
          <w:spacing w:val="-2"/>
          <w:sz w:val="24"/>
        </w:rPr>
        <w:t xml:space="preserve"> </w:t>
      </w:r>
      <w:r>
        <w:rPr>
          <w:sz w:val="24"/>
        </w:rPr>
        <w:t>периметром);</w:t>
      </w:r>
    </w:p>
    <w:p w:rsidR="00A65286" w:rsidRDefault="00D25255">
      <w:pPr>
        <w:pStyle w:val="a4"/>
        <w:numPr>
          <w:ilvl w:val="0"/>
          <w:numId w:val="166"/>
        </w:numPr>
        <w:tabs>
          <w:tab w:val="left" w:pos="1259"/>
        </w:tabs>
        <w:spacing w:line="275" w:lineRule="exact"/>
        <w:jc w:val="left"/>
        <w:rPr>
          <w:sz w:val="24"/>
        </w:rPr>
      </w:pPr>
      <w:r>
        <w:rPr>
          <w:sz w:val="24"/>
        </w:rPr>
        <w:t>классифицировать</w:t>
      </w:r>
      <w:r>
        <w:rPr>
          <w:spacing w:val="-10"/>
          <w:sz w:val="24"/>
        </w:rPr>
        <w:t xml:space="preserve"> </w:t>
      </w:r>
      <w:r>
        <w:rPr>
          <w:sz w:val="24"/>
        </w:rPr>
        <w:t>объекты</w:t>
      </w:r>
      <w:r>
        <w:rPr>
          <w:spacing w:val="1"/>
          <w:sz w:val="24"/>
        </w:rPr>
        <w:t xml:space="preserve"> </w:t>
      </w:r>
      <w:r>
        <w:rPr>
          <w:sz w:val="24"/>
        </w:rPr>
        <w:t>по</w:t>
      </w:r>
      <w:r>
        <w:rPr>
          <w:spacing w:val="-2"/>
          <w:sz w:val="24"/>
        </w:rPr>
        <w:t xml:space="preserve"> </w:t>
      </w:r>
      <w:r>
        <w:rPr>
          <w:sz w:val="24"/>
        </w:rPr>
        <w:t>1—2</w:t>
      </w:r>
      <w:r>
        <w:rPr>
          <w:spacing w:val="-6"/>
          <w:sz w:val="24"/>
        </w:rPr>
        <w:t xml:space="preserve"> </w:t>
      </w:r>
      <w:r>
        <w:rPr>
          <w:sz w:val="24"/>
        </w:rPr>
        <w:t>выбранным</w:t>
      </w:r>
      <w:r>
        <w:rPr>
          <w:spacing w:val="-1"/>
          <w:sz w:val="24"/>
        </w:rPr>
        <w:t xml:space="preserve"> </w:t>
      </w:r>
      <w:r>
        <w:rPr>
          <w:sz w:val="24"/>
        </w:rPr>
        <w:t>признакам.</w:t>
      </w:r>
    </w:p>
    <w:p w:rsidR="00A65286" w:rsidRDefault="00D25255">
      <w:pPr>
        <w:pStyle w:val="a4"/>
        <w:numPr>
          <w:ilvl w:val="0"/>
          <w:numId w:val="166"/>
        </w:numPr>
        <w:tabs>
          <w:tab w:val="left" w:pos="1259"/>
        </w:tabs>
        <w:spacing w:line="275" w:lineRule="exact"/>
        <w:jc w:val="left"/>
        <w:rPr>
          <w:sz w:val="24"/>
        </w:rPr>
      </w:pPr>
      <w:r>
        <w:rPr>
          <w:sz w:val="24"/>
        </w:rPr>
        <w:t>составлять</w:t>
      </w:r>
      <w:r>
        <w:rPr>
          <w:spacing w:val="-6"/>
          <w:sz w:val="24"/>
        </w:rPr>
        <w:t xml:space="preserve"> </w:t>
      </w:r>
      <w:r>
        <w:rPr>
          <w:sz w:val="24"/>
        </w:rPr>
        <w:t>модель</w:t>
      </w:r>
      <w:r>
        <w:rPr>
          <w:spacing w:val="-6"/>
          <w:sz w:val="24"/>
        </w:rPr>
        <w:t xml:space="preserve"> </w:t>
      </w:r>
      <w:r>
        <w:rPr>
          <w:sz w:val="24"/>
        </w:rPr>
        <w:t>математической задачи,</w:t>
      </w:r>
      <w:r>
        <w:rPr>
          <w:spacing w:val="-5"/>
          <w:sz w:val="24"/>
        </w:rPr>
        <w:t xml:space="preserve"> </w:t>
      </w:r>
      <w:r>
        <w:rPr>
          <w:sz w:val="24"/>
        </w:rPr>
        <w:t>проверять</w:t>
      </w:r>
      <w:r>
        <w:rPr>
          <w:spacing w:val="-1"/>
          <w:sz w:val="24"/>
        </w:rPr>
        <w:t xml:space="preserve"> </w:t>
      </w:r>
      <w:r>
        <w:rPr>
          <w:sz w:val="24"/>
        </w:rPr>
        <w:t>её</w:t>
      </w:r>
      <w:r>
        <w:rPr>
          <w:spacing w:val="-2"/>
          <w:sz w:val="24"/>
        </w:rPr>
        <w:t xml:space="preserve"> </w:t>
      </w:r>
      <w:r>
        <w:rPr>
          <w:sz w:val="24"/>
        </w:rPr>
        <w:t>соответствие</w:t>
      </w:r>
      <w:r>
        <w:rPr>
          <w:spacing w:val="-3"/>
          <w:sz w:val="24"/>
        </w:rPr>
        <w:t xml:space="preserve"> </w:t>
      </w:r>
      <w:r>
        <w:rPr>
          <w:sz w:val="24"/>
        </w:rPr>
        <w:t>условиям</w:t>
      </w:r>
      <w:r>
        <w:rPr>
          <w:spacing w:val="-5"/>
          <w:sz w:val="24"/>
        </w:rPr>
        <w:t xml:space="preserve"> </w:t>
      </w:r>
      <w:r>
        <w:rPr>
          <w:sz w:val="24"/>
        </w:rPr>
        <w:t>задачи;</w:t>
      </w:r>
    </w:p>
    <w:p w:rsidR="00A65286" w:rsidRDefault="00D25255">
      <w:pPr>
        <w:pStyle w:val="a4"/>
        <w:numPr>
          <w:ilvl w:val="0"/>
          <w:numId w:val="166"/>
        </w:numPr>
        <w:tabs>
          <w:tab w:val="left" w:pos="1259"/>
        </w:tabs>
        <w:ind w:right="794"/>
        <w:rPr>
          <w:sz w:val="24"/>
        </w:rPr>
      </w:pPr>
      <w:r>
        <w:rPr>
          <w:sz w:val="24"/>
        </w:rPr>
        <w:t>определять с помощью цифровых и аналоговых приборов: массу предмета (электронные и</w:t>
      </w:r>
      <w:r>
        <w:rPr>
          <w:spacing w:val="1"/>
          <w:sz w:val="24"/>
        </w:rPr>
        <w:t xml:space="preserve"> </w:t>
      </w:r>
      <w:r>
        <w:rPr>
          <w:sz w:val="24"/>
        </w:rPr>
        <w:t>гиревые весы), температуру (градусник), скорость движения транспортного средства (макет</w:t>
      </w:r>
      <w:r>
        <w:rPr>
          <w:spacing w:val="1"/>
          <w:sz w:val="24"/>
        </w:rPr>
        <w:t xml:space="preserve"> </w:t>
      </w:r>
      <w:r>
        <w:rPr>
          <w:sz w:val="24"/>
        </w:rPr>
        <w:t>спидометра),</w:t>
      </w:r>
      <w:r>
        <w:rPr>
          <w:spacing w:val="-2"/>
          <w:sz w:val="24"/>
        </w:rPr>
        <w:t xml:space="preserve"> </w:t>
      </w:r>
      <w:r>
        <w:rPr>
          <w:sz w:val="24"/>
        </w:rPr>
        <w:t>вместимость</w:t>
      </w:r>
      <w:r>
        <w:rPr>
          <w:spacing w:val="-1"/>
          <w:sz w:val="24"/>
        </w:rPr>
        <w:t xml:space="preserve"> </w:t>
      </w:r>
      <w:r>
        <w:rPr>
          <w:sz w:val="24"/>
        </w:rPr>
        <w:t>(с</w:t>
      </w:r>
      <w:r>
        <w:rPr>
          <w:spacing w:val="1"/>
          <w:sz w:val="24"/>
        </w:rPr>
        <w:t xml:space="preserve"> </w:t>
      </w:r>
      <w:r>
        <w:rPr>
          <w:sz w:val="24"/>
        </w:rPr>
        <w:t>помощью</w:t>
      </w:r>
      <w:r>
        <w:rPr>
          <w:spacing w:val="-6"/>
          <w:sz w:val="24"/>
        </w:rPr>
        <w:t xml:space="preserve"> </w:t>
      </w:r>
      <w:r>
        <w:rPr>
          <w:sz w:val="24"/>
        </w:rPr>
        <w:t>измерительных</w:t>
      </w:r>
      <w:r>
        <w:rPr>
          <w:spacing w:val="-3"/>
          <w:sz w:val="24"/>
        </w:rPr>
        <w:t xml:space="preserve"> </w:t>
      </w:r>
      <w:r>
        <w:rPr>
          <w:sz w:val="24"/>
        </w:rPr>
        <w:t>сосудов).</w:t>
      </w:r>
    </w:p>
    <w:p w:rsidR="00A65286" w:rsidRDefault="00D25255">
      <w:pPr>
        <w:spacing w:line="274" w:lineRule="exact"/>
        <w:ind w:left="918"/>
        <w:rPr>
          <w:i/>
          <w:sz w:val="24"/>
        </w:rPr>
      </w:pPr>
      <w:r>
        <w:rPr>
          <w:i/>
          <w:sz w:val="24"/>
        </w:rPr>
        <w:t>Работа с информацией:</w:t>
      </w:r>
    </w:p>
    <w:p w:rsidR="00A65286" w:rsidRDefault="00D25255">
      <w:pPr>
        <w:pStyle w:val="a4"/>
        <w:numPr>
          <w:ilvl w:val="0"/>
          <w:numId w:val="166"/>
        </w:numPr>
        <w:tabs>
          <w:tab w:val="left" w:pos="1259"/>
        </w:tabs>
        <w:spacing w:before="1" w:line="275" w:lineRule="exact"/>
        <w:jc w:val="left"/>
        <w:rPr>
          <w:sz w:val="24"/>
        </w:rPr>
      </w:pPr>
      <w:r>
        <w:rPr>
          <w:sz w:val="24"/>
        </w:rPr>
        <w:t>представлять</w:t>
      </w:r>
      <w:r>
        <w:rPr>
          <w:spacing w:val="-1"/>
          <w:sz w:val="24"/>
        </w:rPr>
        <w:t xml:space="preserve"> </w:t>
      </w:r>
      <w:r>
        <w:rPr>
          <w:sz w:val="24"/>
        </w:rPr>
        <w:t>информацию</w:t>
      </w:r>
      <w:r>
        <w:rPr>
          <w:spacing w:val="-8"/>
          <w:sz w:val="24"/>
        </w:rPr>
        <w:t xml:space="preserve"> </w:t>
      </w:r>
      <w:r>
        <w:rPr>
          <w:sz w:val="24"/>
        </w:rPr>
        <w:t>в</w:t>
      </w:r>
      <w:r>
        <w:rPr>
          <w:spacing w:val="-4"/>
          <w:sz w:val="24"/>
        </w:rPr>
        <w:t xml:space="preserve"> </w:t>
      </w:r>
      <w:r>
        <w:rPr>
          <w:sz w:val="24"/>
        </w:rPr>
        <w:t>разных</w:t>
      </w:r>
      <w:r>
        <w:rPr>
          <w:spacing w:val="-6"/>
          <w:sz w:val="24"/>
        </w:rPr>
        <w:t xml:space="preserve"> </w:t>
      </w:r>
      <w:r>
        <w:rPr>
          <w:sz w:val="24"/>
        </w:rPr>
        <w:t>формах;</w:t>
      </w:r>
    </w:p>
    <w:p w:rsidR="00A65286" w:rsidRDefault="00D25255">
      <w:pPr>
        <w:pStyle w:val="a4"/>
        <w:numPr>
          <w:ilvl w:val="0"/>
          <w:numId w:val="166"/>
        </w:numPr>
        <w:tabs>
          <w:tab w:val="left" w:pos="1259"/>
        </w:tabs>
        <w:spacing w:line="275" w:lineRule="exact"/>
        <w:jc w:val="left"/>
        <w:rPr>
          <w:sz w:val="24"/>
        </w:rPr>
      </w:pPr>
      <w:r>
        <w:rPr>
          <w:sz w:val="24"/>
        </w:rPr>
        <w:t>извлекать</w:t>
      </w:r>
      <w:r>
        <w:rPr>
          <w:spacing w:val="-2"/>
          <w:sz w:val="24"/>
        </w:rPr>
        <w:t xml:space="preserve"> </w:t>
      </w:r>
      <w:r>
        <w:rPr>
          <w:sz w:val="24"/>
        </w:rPr>
        <w:t>и</w:t>
      </w:r>
      <w:r>
        <w:rPr>
          <w:spacing w:val="-5"/>
          <w:sz w:val="24"/>
        </w:rPr>
        <w:t xml:space="preserve"> </w:t>
      </w:r>
      <w:r>
        <w:rPr>
          <w:sz w:val="24"/>
        </w:rPr>
        <w:t>интерпретировать</w:t>
      </w:r>
      <w:r>
        <w:rPr>
          <w:spacing w:val="-5"/>
          <w:sz w:val="24"/>
        </w:rPr>
        <w:t xml:space="preserve"> </w:t>
      </w:r>
      <w:r>
        <w:rPr>
          <w:sz w:val="24"/>
        </w:rPr>
        <w:t>информацию,</w:t>
      </w:r>
      <w:r>
        <w:rPr>
          <w:spacing w:val="-5"/>
          <w:sz w:val="24"/>
        </w:rPr>
        <w:t xml:space="preserve"> </w:t>
      </w:r>
      <w:r>
        <w:rPr>
          <w:sz w:val="24"/>
        </w:rPr>
        <w:t>представленную</w:t>
      </w:r>
      <w:r>
        <w:rPr>
          <w:spacing w:val="-5"/>
          <w:sz w:val="24"/>
        </w:rPr>
        <w:t xml:space="preserve"> </w:t>
      </w:r>
      <w:r>
        <w:rPr>
          <w:sz w:val="24"/>
        </w:rPr>
        <w:t>в</w:t>
      </w:r>
      <w:r>
        <w:rPr>
          <w:spacing w:val="-1"/>
          <w:sz w:val="24"/>
        </w:rPr>
        <w:t xml:space="preserve"> </w:t>
      </w:r>
      <w:r>
        <w:rPr>
          <w:sz w:val="24"/>
        </w:rPr>
        <w:t>таблице,</w:t>
      </w:r>
      <w:r>
        <w:rPr>
          <w:spacing w:val="-1"/>
          <w:sz w:val="24"/>
        </w:rPr>
        <w:t xml:space="preserve"> </w:t>
      </w:r>
      <w:r>
        <w:rPr>
          <w:sz w:val="24"/>
        </w:rPr>
        <w:t>на</w:t>
      </w:r>
      <w:r>
        <w:rPr>
          <w:spacing w:val="-4"/>
          <w:sz w:val="24"/>
        </w:rPr>
        <w:t xml:space="preserve"> </w:t>
      </w:r>
      <w:r>
        <w:rPr>
          <w:sz w:val="24"/>
        </w:rPr>
        <w:t>диаграмме;</w:t>
      </w:r>
    </w:p>
    <w:p w:rsidR="00A65286" w:rsidRDefault="00D25255">
      <w:pPr>
        <w:pStyle w:val="a4"/>
        <w:numPr>
          <w:ilvl w:val="0"/>
          <w:numId w:val="166"/>
        </w:numPr>
        <w:tabs>
          <w:tab w:val="left" w:pos="1259"/>
        </w:tabs>
        <w:spacing w:before="5" w:line="237" w:lineRule="auto"/>
        <w:ind w:right="805"/>
        <w:jc w:val="left"/>
        <w:rPr>
          <w:sz w:val="24"/>
        </w:rPr>
      </w:pPr>
      <w:r>
        <w:rPr>
          <w:sz w:val="24"/>
        </w:rPr>
        <w:t>использовать</w:t>
      </w:r>
      <w:r>
        <w:rPr>
          <w:spacing w:val="13"/>
          <w:sz w:val="24"/>
        </w:rPr>
        <w:t xml:space="preserve"> </w:t>
      </w:r>
      <w:r>
        <w:rPr>
          <w:sz w:val="24"/>
        </w:rPr>
        <w:t>справочную</w:t>
      </w:r>
      <w:r>
        <w:rPr>
          <w:spacing w:val="10"/>
          <w:sz w:val="24"/>
        </w:rPr>
        <w:t xml:space="preserve"> </w:t>
      </w:r>
      <w:r>
        <w:rPr>
          <w:sz w:val="24"/>
        </w:rPr>
        <w:t>литературу</w:t>
      </w:r>
      <w:r>
        <w:rPr>
          <w:spacing w:val="12"/>
          <w:sz w:val="24"/>
        </w:rPr>
        <w:t xml:space="preserve"> </w:t>
      </w:r>
      <w:r>
        <w:rPr>
          <w:sz w:val="24"/>
        </w:rPr>
        <w:t>для</w:t>
      </w:r>
      <w:r>
        <w:rPr>
          <w:spacing w:val="12"/>
          <w:sz w:val="24"/>
        </w:rPr>
        <w:t xml:space="preserve"> </w:t>
      </w:r>
      <w:r>
        <w:rPr>
          <w:sz w:val="24"/>
        </w:rPr>
        <w:t>поиска</w:t>
      </w:r>
      <w:r>
        <w:rPr>
          <w:spacing w:val="11"/>
          <w:sz w:val="24"/>
        </w:rPr>
        <w:t xml:space="preserve"> </w:t>
      </w:r>
      <w:r>
        <w:rPr>
          <w:sz w:val="24"/>
        </w:rPr>
        <w:t>информации,</w:t>
      </w:r>
      <w:r>
        <w:rPr>
          <w:spacing w:val="9"/>
          <w:sz w:val="24"/>
        </w:rPr>
        <w:t xml:space="preserve"> </w:t>
      </w:r>
      <w:r>
        <w:rPr>
          <w:sz w:val="24"/>
        </w:rPr>
        <w:t>в</w:t>
      </w:r>
      <w:r>
        <w:rPr>
          <w:spacing w:val="13"/>
          <w:sz w:val="24"/>
        </w:rPr>
        <w:t xml:space="preserve"> </w:t>
      </w:r>
      <w:r>
        <w:rPr>
          <w:sz w:val="24"/>
        </w:rPr>
        <w:t>том</w:t>
      </w:r>
      <w:r>
        <w:rPr>
          <w:spacing w:val="13"/>
          <w:sz w:val="24"/>
        </w:rPr>
        <w:t xml:space="preserve"> </w:t>
      </w:r>
      <w:r>
        <w:rPr>
          <w:sz w:val="24"/>
        </w:rPr>
        <w:t>числе</w:t>
      </w:r>
      <w:r>
        <w:rPr>
          <w:spacing w:val="11"/>
          <w:sz w:val="24"/>
        </w:rPr>
        <w:t xml:space="preserve"> </w:t>
      </w:r>
      <w:r>
        <w:rPr>
          <w:sz w:val="24"/>
        </w:rPr>
        <w:t>Интернет</w:t>
      </w:r>
      <w:r>
        <w:rPr>
          <w:spacing w:val="8"/>
          <w:sz w:val="24"/>
        </w:rPr>
        <w:t xml:space="preserve"> </w:t>
      </w:r>
      <w:r>
        <w:rPr>
          <w:sz w:val="24"/>
        </w:rPr>
        <w:t>(в</w:t>
      </w:r>
      <w:r>
        <w:rPr>
          <w:spacing w:val="-57"/>
          <w:sz w:val="24"/>
        </w:rPr>
        <w:t xml:space="preserve"> </w:t>
      </w:r>
      <w:r>
        <w:rPr>
          <w:sz w:val="24"/>
        </w:rPr>
        <w:t>условиях</w:t>
      </w:r>
      <w:r>
        <w:rPr>
          <w:spacing w:val="-4"/>
          <w:sz w:val="24"/>
        </w:rPr>
        <w:t xml:space="preserve"> </w:t>
      </w:r>
      <w:r>
        <w:rPr>
          <w:sz w:val="24"/>
        </w:rPr>
        <w:t>контролируемого</w:t>
      </w:r>
      <w:r>
        <w:rPr>
          <w:spacing w:val="2"/>
          <w:sz w:val="24"/>
        </w:rPr>
        <w:t xml:space="preserve"> </w:t>
      </w:r>
      <w:r>
        <w:rPr>
          <w:sz w:val="24"/>
        </w:rPr>
        <w:t>выхода).</w:t>
      </w:r>
    </w:p>
    <w:p w:rsidR="00A65286" w:rsidRDefault="00D25255">
      <w:pPr>
        <w:spacing w:before="4" w:line="275" w:lineRule="exact"/>
        <w:ind w:left="918"/>
        <w:rPr>
          <w:i/>
          <w:sz w:val="24"/>
        </w:rPr>
      </w:pPr>
      <w:r>
        <w:rPr>
          <w:i/>
          <w:sz w:val="24"/>
        </w:rPr>
        <w:t>Универсальные</w:t>
      </w:r>
      <w:r>
        <w:rPr>
          <w:i/>
          <w:spacing w:val="-9"/>
          <w:sz w:val="24"/>
        </w:rPr>
        <w:t xml:space="preserve"> </w:t>
      </w:r>
      <w:r>
        <w:rPr>
          <w:i/>
          <w:sz w:val="24"/>
        </w:rPr>
        <w:t>коммуникативные</w:t>
      </w:r>
      <w:r>
        <w:rPr>
          <w:i/>
          <w:spacing w:val="-4"/>
          <w:sz w:val="24"/>
        </w:rPr>
        <w:t xml:space="preserve"> </w:t>
      </w:r>
      <w:r>
        <w:rPr>
          <w:i/>
          <w:sz w:val="24"/>
        </w:rPr>
        <w:t>учебные</w:t>
      </w:r>
      <w:r>
        <w:rPr>
          <w:i/>
          <w:spacing w:val="-4"/>
          <w:sz w:val="24"/>
        </w:rPr>
        <w:t xml:space="preserve"> </w:t>
      </w:r>
      <w:r>
        <w:rPr>
          <w:i/>
          <w:sz w:val="24"/>
        </w:rPr>
        <w:t>действия:</w:t>
      </w:r>
    </w:p>
    <w:p w:rsidR="00A65286" w:rsidRDefault="00D25255">
      <w:pPr>
        <w:pStyle w:val="a4"/>
        <w:numPr>
          <w:ilvl w:val="0"/>
          <w:numId w:val="166"/>
        </w:numPr>
        <w:tabs>
          <w:tab w:val="left" w:pos="1259"/>
          <w:tab w:val="left" w:pos="2855"/>
          <w:tab w:val="left" w:pos="4801"/>
          <w:tab w:val="left" w:pos="6547"/>
          <w:tab w:val="left" w:pos="7137"/>
          <w:tab w:val="left" w:pos="8063"/>
          <w:tab w:val="left" w:pos="9180"/>
          <w:tab w:val="left" w:pos="10633"/>
        </w:tabs>
        <w:spacing w:line="242" w:lineRule="auto"/>
        <w:ind w:right="795"/>
        <w:jc w:val="left"/>
        <w:rPr>
          <w:sz w:val="24"/>
        </w:rPr>
      </w:pPr>
      <w:r>
        <w:rPr>
          <w:sz w:val="24"/>
        </w:rPr>
        <w:t>использовать</w:t>
      </w:r>
      <w:r>
        <w:rPr>
          <w:sz w:val="24"/>
        </w:rPr>
        <w:tab/>
        <w:t>математическую</w:t>
      </w:r>
      <w:r>
        <w:rPr>
          <w:sz w:val="24"/>
        </w:rPr>
        <w:tab/>
        <w:t>терминологию</w:t>
      </w:r>
      <w:r>
        <w:rPr>
          <w:sz w:val="24"/>
        </w:rPr>
        <w:tab/>
        <w:t>для</w:t>
      </w:r>
      <w:r>
        <w:rPr>
          <w:sz w:val="24"/>
        </w:rPr>
        <w:tab/>
        <w:t>записи</w:t>
      </w:r>
      <w:r>
        <w:rPr>
          <w:sz w:val="24"/>
        </w:rPr>
        <w:tab/>
        <w:t>решения</w:t>
      </w:r>
      <w:r>
        <w:rPr>
          <w:sz w:val="24"/>
        </w:rPr>
        <w:tab/>
        <w:t>предметной</w:t>
      </w:r>
      <w:r>
        <w:rPr>
          <w:sz w:val="24"/>
        </w:rPr>
        <w:tab/>
      </w:r>
      <w:r>
        <w:rPr>
          <w:spacing w:val="-1"/>
          <w:sz w:val="24"/>
        </w:rPr>
        <w:t>или</w:t>
      </w:r>
      <w:r>
        <w:rPr>
          <w:spacing w:val="-57"/>
          <w:sz w:val="24"/>
        </w:rPr>
        <w:t xml:space="preserve"> </w:t>
      </w:r>
      <w:r>
        <w:rPr>
          <w:sz w:val="24"/>
        </w:rPr>
        <w:t>практической</w:t>
      </w:r>
      <w:r>
        <w:rPr>
          <w:spacing w:val="2"/>
          <w:sz w:val="24"/>
        </w:rPr>
        <w:t xml:space="preserve"> </w:t>
      </w:r>
      <w:r>
        <w:rPr>
          <w:sz w:val="24"/>
        </w:rPr>
        <w:t>задачи;</w:t>
      </w:r>
    </w:p>
    <w:p w:rsidR="00A65286" w:rsidRDefault="00D25255">
      <w:pPr>
        <w:pStyle w:val="a4"/>
        <w:numPr>
          <w:ilvl w:val="0"/>
          <w:numId w:val="166"/>
        </w:numPr>
        <w:tabs>
          <w:tab w:val="left" w:pos="1259"/>
        </w:tabs>
        <w:spacing w:line="270" w:lineRule="exact"/>
        <w:jc w:val="left"/>
        <w:rPr>
          <w:sz w:val="24"/>
        </w:rPr>
      </w:pPr>
      <w:r>
        <w:rPr>
          <w:sz w:val="24"/>
        </w:rPr>
        <w:t>приводить</w:t>
      </w:r>
      <w:r>
        <w:rPr>
          <w:spacing w:val="-6"/>
          <w:sz w:val="24"/>
        </w:rPr>
        <w:t xml:space="preserve"> </w:t>
      </w:r>
      <w:r>
        <w:rPr>
          <w:sz w:val="24"/>
        </w:rPr>
        <w:t>примеры</w:t>
      </w:r>
      <w:r>
        <w:rPr>
          <w:spacing w:val="-1"/>
          <w:sz w:val="24"/>
        </w:rPr>
        <w:t xml:space="preserve"> </w:t>
      </w:r>
      <w:r>
        <w:rPr>
          <w:sz w:val="24"/>
        </w:rPr>
        <w:t>и</w:t>
      </w:r>
      <w:r>
        <w:rPr>
          <w:spacing w:val="-6"/>
          <w:sz w:val="24"/>
        </w:rPr>
        <w:t xml:space="preserve"> </w:t>
      </w:r>
      <w:r>
        <w:rPr>
          <w:sz w:val="24"/>
        </w:rPr>
        <w:t>контрпримеры</w:t>
      </w:r>
      <w:r>
        <w:rPr>
          <w:spacing w:val="-5"/>
          <w:sz w:val="24"/>
        </w:rPr>
        <w:t xml:space="preserve"> </w:t>
      </w:r>
      <w:r>
        <w:rPr>
          <w:sz w:val="24"/>
        </w:rPr>
        <w:t>для</w:t>
      </w:r>
      <w:r>
        <w:rPr>
          <w:spacing w:val="-2"/>
          <w:sz w:val="24"/>
        </w:rPr>
        <w:t xml:space="preserve"> </w:t>
      </w:r>
      <w:r>
        <w:rPr>
          <w:sz w:val="24"/>
        </w:rPr>
        <w:t>подтверждения/опровержения</w:t>
      </w:r>
      <w:r>
        <w:rPr>
          <w:spacing w:val="-7"/>
          <w:sz w:val="24"/>
        </w:rPr>
        <w:t xml:space="preserve"> </w:t>
      </w:r>
      <w:r>
        <w:rPr>
          <w:sz w:val="24"/>
        </w:rPr>
        <w:t>вывода,</w:t>
      </w:r>
      <w:r>
        <w:rPr>
          <w:spacing w:val="-5"/>
          <w:sz w:val="24"/>
        </w:rPr>
        <w:t xml:space="preserve"> </w:t>
      </w:r>
      <w:r>
        <w:rPr>
          <w:sz w:val="24"/>
        </w:rPr>
        <w:t>гипотезы;</w:t>
      </w:r>
    </w:p>
    <w:p w:rsidR="00A65286" w:rsidRDefault="00D25255">
      <w:pPr>
        <w:pStyle w:val="a4"/>
        <w:numPr>
          <w:ilvl w:val="0"/>
          <w:numId w:val="166"/>
        </w:numPr>
        <w:tabs>
          <w:tab w:val="left" w:pos="1259"/>
        </w:tabs>
        <w:spacing w:before="1"/>
        <w:jc w:val="left"/>
        <w:rPr>
          <w:sz w:val="24"/>
        </w:rPr>
      </w:pPr>
      <w:r>
        <w:rPr>
          <w:sz w:val="24"/>
        </w:rPr>
        <w:t>конструировать,</w:t>
      </w:r>
      <w:r>
        <w:rPr>
          <w:spacing w:val="-4"/>
          <w:sz w:val="24"/>
        </w:rPr>
        <w:t xml:space="preserve"> </w:t>
      </w:r>
      <w:r>
        <w:rPr>
          <w:sz w:val="24"/>
        </w:rPr>
        <w:t>читать</w:t>
      </w:r>
      <w:r>
        <w:rPr>
          <w:spacing w:val="-4"/>
          <w:sz w:val="24"/>
        </w:rPr>
        <w:t xml:space="preserve"> </w:t>
      </w:r>
      <w:r>
        <w:rPr>
          <w:sz w:val="24"/>
        </w:rPr>
        <w:t>числовое</w:t>
      </w:r>
      <w:r>
        <w:rPr>
          <w:spacing w:val="-6"/>
          <w:sz w:val="24"/>
        </w:rPr>
        <w:t xml:space="preserve"> </w:t>
      </w:r>
      <w:r>
        <w:rPr>
          <w:sz w:val="24"/>
        </w:rPr>
        <w:t>выражение;</w:t>
      </w:r>
    </w:p>
    <w:p w:rsidR="00A65286" w:rsidRDefault="00A65286">
      <w:pPr>
        <w:rPr>
          <w:sz w:val="24"/>
        </w:rPr>
        <w:sectPr w:rsidR="00A65286">
          <w:pgSz w:w="11910" w:h="16840"/>
          <w:pgMar w:top="640" w:right="0" w:bottom="720" w:left="100" w:header="0" w:footer="532" w:gutter="0"/>
          <w:cols w:space="720"/>
        </w:sectPr>
      </w:pPr>
    </w:p>
    <w:p w:rsidR="00A65286" w:rsidRDefault="00D25255">
      <w:pPr>
        <w:pStyle w:val="a4"/>
        <w:numPr>
          <w:ilvl w:val="0"/>
          <w:numId w:val="166"/>
        </w:numPr>
        <w:tabs>
          <w:tab w:val="left" w:pos="1259"/>
        </w:tabs>
        <w:spacing w:before="73" w:line="275" w:lineRule="exact"/>
        <w:jc w:val="left"/>
        <w:rPr>
          <w:sz w:val="24"/>
        </w:rPr>
      </w:pPr>
      <w:r>
        <w:rPr>
          <w:sz w:val="24"/>
        </w:rPr>
        <w:lastRenderedPageBreak/>
        <w:t>описывать</w:t>
      </w:r>
      <w:r>
        <w:rPr>
          <w:spacing w:val="-5"/>
          <w:sz w:val="24"/>
        </w:rPr>
        <w:t xml:space="preserve"> </w:t>
      </w:r>
      <w:r>
        <w:rPr>
          <w:sz w:val="24"/>
        </w:rPr>
        <w:t>практическую</w:t>
      </w:r>
      <w:r>
        <w:rPr>
          <w:spacing w:val="-3"/>
          <w:sz w:val="24"/>
        </w:rPr>
        <w:t xml:space="preserve"> </w:t>
      </w:r>
      <w:r>
        <w:rPr>
          <w:sz w:val="24"/>
        </w:rPr>
        <w:t>ситуацию</w:t>
      </w:r>
      <w:r>
        <w:rPr>
          <w:spacing w:val="-4"/>
          <w:sz w:val="24"/>
        </w:rPr>
        <w:t xml:space="preserve"> </w:t>
      </w:r>
      <w:r>
        <w:rPr>
          <w:sz w:val="24"/>
        </w:rPr>
        <w:t>с</w:t>
      </w:r>
      <w:r>
        <w:rPr>
          <w:spacing w:val="-2"/>
          <w:sz w:val="24"/>
        </w:rPr>
        <w:t xml:space="preserve"> </w:t>
      </w:r>
      <w:r>
        <w:rPr>
          <w:sz w:val="24"/>
        </w:rPr>
        <w:t>использованием</w:t>
      </w:r>
      <w:r>
        <w:rPr>
          <w:spacing w:val="-4"/>
          <w:sz w:val="24"/>
        </w:rPr>
        <w:t xml:space="preserve"> </w:t>
      </w:r>
      <w:r>
        <w:rPr>
          <w:sz w:val="24"/>
        </w:rPr>
        <w:t>изученной</w:t>
      </w:r>
      <w:r>
        <w:rPr>
          <w:spacing w:val="-1"/>
          <w:sz w:val="24"/>
        </w:rPr>
        <w:t xml:space="preserve"> </w:t>
      </w:r>
      <w:r>
        <w:rPr>
          <w:sz w:val="24"/>
        </w:rPr>
        <w:t>терминологии;</w:t>
      </w:r>
    </w:p>
    <w:p w:rsidR="00A65286" w:rsidRDefault="00D25255">
      <w:pPr>
        <w:pStyle w:val="a4"/>
        <w:numPr>
          <w:ilvl w:val="0"/>
          <w:numId w:val="166"/>
        </w:numPr>
        <w:tabs>
          <w:tab w:val="left" w:pos="1259"/>
        </w:tabs>
        <w:spacing w:line="275" w:lineRule="exact"/>
        <w:jc w:val="left"/>
        <w:rPr>
          <w:sz w:val="24"/>
        </w:rPr>
      </w:pPr>
      <w:r>
        <w:rPr>
          <w:sz w:val="24"/>
        </w:rPr>
        <w:t>характеризовать</w:t>
      </w:r>
      <w:r>
        <w:rPr>
          <w:spacing w:val="-5"/>
          <w:sz w:val="24"/>
        </w:rPr>
        <w:t xml:space="preserve"> </w:t>
      </w:r>
      <w:r>
        <w:rPr>
          <w:sz w:val="24"/>
        </w:rPr>
        <w:t>математические</w:t>
      </w:r>
      <w:r>
        <w:rPr>
          <w:spacing w:val="-3"/>
          <w:sz w:val="24"/>
        </w:rPr>
        <w:t xml:space="preserve"> </w:t>
      </w:r>
      <w:r>
        <w:rPr>
          <w:sz w:val="24"/>
        </w:rPr>
        <w:t>объекты, явления</w:t>
      </w:r>
      <w:r>
        <w:rPr>
          <w:spacing w:val="-2"/>
          <w:sz w:val="24"/>
        </w:rPr>
        <w:t xml:space="preserve"> </w:t>
      </w:r>
      <w:r>
        <w:rPr>
          <w:sz w:val="24"/>
        </w:rPr>
        <w:t>и</w:t>
      </w:r>
      <w:r>
        <w:rPr>
          <w:spacing w:val="-5"/>
          <w:sz w:val="24"/>
        </w:rPr>
        <w:t xml:space="preserve"> </w:t>
      </w:r>
      <w:r>
        <w:rPr>
          <w:sz w:val="24"/>
        </w:rPr>
        <w:t>события</w:t>
      </w:r>
      <w:r>
        <w:rPr>
          <w:spacing w:val="-2"/>
          <w:sz w:val="24"/>
        </w:rPr>
        <w:t xml:space="preserve"> </w:t>
      </w:r>
      <w:r>
        <w:rPr>
          <w:sz w:val="24"/>
        </w:rPr>
        <w:t>с</w:t>
      </w:r>
      <w:r>
        <w:rPr>
          <w:spacing w:val="-7"/>
          <w:sz w:val="24"/>
        </w:rPr>
        <w:t xml:space="preserve"> </w:t>
      </w:r>
      <w:r>
        <w:rPr>
          <w:sz w:val="24"/>
        </w:rPr>
        <w:t>помощью</w:t>
      </w:r>
      <w:r>
        <w:rPr>
          <w:spacing w:val="-4"/>
          <w:sz w:val="24"/>
        </w:rPr>
        <w:t xml:space="preserve"> </w:t>
      </w:r>
      <w:r>
        <w:rPr>
          <w:sz w:val="24"/>
        </w:rPr>
        <w:t>изученных</w:t>
      </w:r>
      <w:r>
        <w:rPr>
          <w:spacing w:val="-7"/>
          <w:sz w:val="24"/>
        </w:rPr>
        <w:t xml:space="preserve"> </w:t>
      </w:r>
      <w:r>
        <w:rPr>
          <w:sz w:val="24"/>
        </w:rPr>
        <w:t>величин;</w:t>
      </w:r>
    </w:p>
    <w:p w:rsidR="00A65286" w:rsidRDefault="00D25255">
      <w:pPr>
        <w:pStyle w:val="a4"/>
        <w:numPr>
          <w:ilvl w:val="0"/>
          <w:numId w:val="166"/>
        </w:numPr>
        <w:tabs>
          <w:tab w:val="left" w:pos="1259"/>
        </w:tabs>
        <w:spacing w:before="2" w:line="275" w:lineRule="exact"/>
        <w:jc w:val="left"/>
        <w:rPr>
          <w:sz w:val="24"/>
        </w:rPr>
      </w:pPr>
      <w:r>
        <w:rPr>
          <w:sz w:val="24"/>
        </w:rPr>
        <w:t>составлять</w:t>
      </w:r>
      <w:r>
        <w:rPr>
          <w:spacing w:val="-9"/>
          <w:sz w:val="24"/>
        </w:rPr>
        <w:t xml:space="preserve"> </w:t>
      </w:r>
      <w:r>
        <w:rPr>
          <w:sz w:val="24"/>
        </w:rPr>
        <w:t>инструкцию,</w:t>
      </w:r>
      <w:r>
        <w:rPr>
          <w:spacing w:val="-3"/>
          <w:sz w:val="24"/>
        </w:rPr>
        <w:t xml:space="preserve"> </w:t>
      </w:r>
      <w:r>
        <w:rPr>
          <w:sz w:val="24"/>
        </w:rPr>
        <w:t>записывать</w:t>
      </w:r>
      <w:r>
        <w:rPr>
          <w:spacing w:val="-5"/>
          <w:sz w:val="24"/>
        </w:rPr>
        <w:t xml:space="preserve"> </w:t>
      </w:r>
      <w:r>
        <w:rPr>
          <w:sz w:val="24"/>
        </w:rPr>
        <w:t>рассуждение;</w:t>
      </w:r>
    </w:p>
    <w:p w:rsidR="00A65286" w:rsidRDefault="00D25255">
      <w:pPr>
        <w:pStyle w:val="a4"/>
        <w:numPr>
          <w:ilvl w:val="0"/>
          <w:numId w:val="166"/>
        </w:numPr>
        <w:tabs>
          <w:tab w:val="left" w:pos="1259"/>
        </w:tabs>
        <w:spacing w:line="275" w:lineRule="exact"/>
        <w:jc w:val="left"/>
        <w:rPr>
          <w:sz w:val="24"/>
        </w:rPr>
      </w:pPr>
      <w:r>
        <w:rPr>
          <w:sz w:val="24"/>
        </w:rPr>
        <w:t>инициировать</w:t>
      </w:r>
      <w:r>
        <w:rPr>
          <w:spacing w:val="-9"/>
          <w:sz w:val="24"/>
        </w:rPr>
        <w:t xml:space="preserve"> </w:t>
      </w:r>
      <w:r>
        <w:rPr>
          <w:sz w:val="24"/>
        </w:rPr>
        <w:t>обсуждение</w:t>
      </w:r>
      <w:r>
        <w:rPr>
          <w:spacing w:val="-3"/>
          <w:sz w:val="24"/>
        </w:rPr>
        <w:t xml:space="preserve"> </w:t>
      </w:r>
      <w:r>
        <w:rPr>
          <w:sz w:val="24"/>
        </w:rPr>
        <w:t>разных</w:t>
      </w:r>
      <w:r>
        <w:rPr>
          <w:spacing w:val="-6"/>
          <w:sz w:val="24"/>
        </w:rPr>
        <w:t xml:space="preserve"> </w:t>
      </w:r>
      <w:r>
        <w:rPr>
          <w:sz w:val="24"/>
        </w:rPr>
        <w:t>способов</w:t>
      </w:r>
      <w:r>
        <w:rPr>
          <w:spacing w:val="-4"/>
          <w:sz w:val="24"/>
        </w:rPr>
        <w:t xml:space="preserve"> </w:t>
      </w:r>
      <w:r>
        <w:rPr>
          <w:sz w:val="24"/>
        </w:rPr>
        <w:t>выполнения</w:t>
      </w:r>
      <w:r>
        <w:rPr>
          <w:spacing w:val="-6"/>
          <w:sz w:val="24"/>
        </w:rPr>
        <w:t xml:space="preserve"> </w:t>
      </w:r>
      <w:r>
        <w:rPr>
          <w:sz w:val="24"/>
        </w:rPr>
        <w:t>задания,</w:t>
      </w:r>
      <w:r>
        <w:rPr>
          <w:spacing w:val="-5"/>
          <w:sz w:val="24"/>
        </w:rPr>
        <w:t xml:space="preserve"> </w:t>
      </w:r>
      <w:r>
        <w:rPr>
          <w:sz w:val="24"/>
        </w:rPr>
        <w:t>поиск</w:t>
      </w:r>
      <w:r>
        <w:rPr>
          <w:spacing w:val="-7"/>
          <w:sz w:val="24"/>
        </w:rPr>
        <w:t xml:space="preserve"> </w:t>
      </w:r>
      <w:r>
        <w:rPr>
          <w:sz w:val="24"/>
        </w:rPr>
        <w:t>ошибок</w:t>
      </w:r>
      <w:r>
        <w:rPr>
          <w:spacing w:val="-7"/>
          <w:sz w:val="24"/>
        </w:rPr>
        <w:t xml:space="preserve"> </w:t>
      </w:r>
      <w:r>
        <w:rPr>
          <w:sz w:val="24"/>
        </w:rPr>
        <w:t>в решении.</w:t>
      </w:r>
    </w:p>
    <w:p w:rsidR="00A65286" w:rsidRDefault="00D25255">
      <w:pPr>
        <w:spacing w:before="3" w:line="275" w:lineRule="exact"/>
        <w:ind w:left="918"/>
        <w:rPr>
          <w:i/>
          <w:sz w:val="24"/>
        </w:rPr>
      </w:pPr>
      <w:r>
        <w:rPr>
          <w:i/>
          <w:sz w:val="24"/>
        </w:rPr>
        <w:t>Универсальные</w:t>
      </w:r>
      <w:r>
        <w:rPr>
          <w:i/>
          <w:spacing w:val="-7"/>
          <w:sz w:val="24"/>
        </w:rPr>
        <w:t xml:space="preserve"> </w:t>
      </w:r>
      <w:r>
        <w:rPr>
          <w:i/>
          <w:sz w:val="24"/>
        </w:rPr>
        <w:t>регулятивные</w:t>
      </w:r>
      <w:r>
        <w:rPr>
          <w:i/>
          <w:spacing w:val="-6"/>
          <w:sz w:val="24"/>
        </w:rPr>
        <w:t xml:space="preserve"> </w:t>
      </w:r>
      <w:r>
        <w:rPr>
          <w:i/>
          <w:sz w:val="24"/>
        </w:rPr>
        <w:t>учебные</w:t>
      </w:r>
      <w:r>
        <w:rPr>
          <w:i/>
          <w:spacing w:val="-2"/>
          <w:sz w:val="24"/>
        </w:rPr>
        <w:t xml:space="preserve"> </w:t>
      </w:r>
      <w:r>
        <w:rPr>
          <w:i/>
          <w:sz w:val="24"/>
        </w:rPr>
        <w:t>действия:</w:t>
      </w:r>
    </w:p>
    <w:p w:rsidR="00A65286" w:rsidRDefault="00D25255">
      <w:pPr>
        <w:pStyle w:val="a4"/>
        <w:numPr>
          <w:ilvl w:val="0"/>
          <w:numId w:val="166"/>
        </w:numPr>
        <w:tabs>
          <w:tab w:val="left" w:pos="1259"/>
        </w:tabs>
        <w:spacing w:line="242" w:lineRule="auto"/>
        <w:ind w:right="799"/>
        <w:jc w:val="left"/>
        <w:rPr>
          <w:sz w:val="24"/>
        </w:rPr>
      </w:pPr>
      <w:r>
        <w:rPr>
          <w:sz w:val="24"/>
        </w:rPr>
        <w:t>контролировать</w:t>
      </w:r>
      <w:r>
        <w:rPr>
          <w:spacing w:val="33"/>
          <w:sz w:val="24"/>
        </w:rPr>
        <w:t xml:space="preserve"> </w:t>
      </w:r>
      <w:r>
        <w:rPr>
          <w:sz w:val="24"/>
        </w:rPr>
        <w:t>правильность</w:t>
      </w:r>
      <w:r>
        <w:rPr>
          <w:spacing w:val="33"/>
          <w:sz w:val="24"/>
        </w:rPr>
        <w:t xml:space="preserve"> </w:t>
      </w:r>
      <w:r>
        <w:rPr>
          <w:sz w:val="24"/>
        </w:rPr>
        <w:t>и</w:t>
      </w:r>
      <w:r>
        <w:rPr>
          <w:spacing w:val="32"/>
          <w:sz w:val="24"/>
        </w:rPr>
        <w:t xml:space="preserve"> </w:t>
      </w:r>
      <w:r>
        <w:rPr>
          <w:sz w:val="24"/>
        </w:rPr>
        <w:t>полноту</w:t>
      </w:r>
      <w:r>
        <w:rPr>
          <w:spacing w:val="28"/>
          <w:sz w:val="24"/>
        </w:rPr>
        <w:t xml:space="preserve"> </w:t>
      </w:r>
      <w:r>
        <w:rPr>
          <w:sz w:val="24"/>
        </w:rPr>
        <w:t>выполнения</w:t>
      </w:r>
      <w:r>
        <w:rPr>
          <w:spacing w:val="36"/>
          <w:sz w:val="24"/>
        </w:rPr>
        <w:t xml:space="preserve"> </w:t>
      </w:r>
      <w:r>
        <w:rPr>
          <w:sz w:val="24"/>
        </w:rPr>
        <w:t>алгоритма</w:t>
      </w:r>
      <w:r>
        <w:rPr>
          <w:spacing w:val="31"/>
          <w:sz w:val="24"/>
        </w:rPr>
        <w:t xml:space="preserve"> </w:t>
      </w:r>
      <w:r>
        <w:rPr>
          <w:sz w:val="24"/>
        </w:rPr>
        <w:t>арифметического</w:t>
      </w:r>
      <w:r>
        <w:rPr>
          <w:spacing w:val="36"/>
          <w:sz w:val="24"/>
        </w:rPr>
        <w:t xml:space="preserve"> </w:t>
      </w:r>
      <w:r>
        <w:rPr>
          <w:sz w:val="24"/>
        </w:rPr>
        <w:t>действия,</w:t>
      </w:r>
      <w:r>
        <w:rPr>
          <w:spacing w:val="-57"/>
          <w:sz w:val="24"/>
        </w:rPr>
        <w:t xml:space="preserve"> </w:t>
      </w:r>
      <w:r>
        <w:rPr>
          <w:sz w:val="24"/>
        </w:rPr>
        <w:t>решения</w:t>
      </w:r>
      <w:r>
        <w:rPr>
          <w:spacing w:val="1"/>
          <w:sz w:val="24"/>
        </w:rPr>
        <w:t xml:space="preserve"> </w:t>
      </w:r>
      <w:r>
        <w:rPr>
          <w:sz w:val="24"/>
        </w:rPr>
        <w:t>текстовой</w:t>
      </w:r>
      <w:r>
        <w:rPr>
          <w:spacing w:val="-3"/>
          <w:sz w:val="24"/>
        </w:rPr>
        <w:t xml:space="preserve"> </w:t>
      </w:r>
      <w:r>
        <w:rPr>
          <w:sz w:val="24"/>
        </w:rPr>
        <w:t>задачи,</w:t>
      </w:r>
      <w:r>
        <w:rPr>
          <w:spacing w:val="-2"/>
          <w:sz w:val="24"/>
        </w:rPr>
        <w:t xml:space="preserve"> </w:t>
      </w:r>
      <w:r>
        <w:rPr>
          <w:sz w:val="24"/>
        </w:rPr>
        <w:t>построения</w:t>
      </w:r>
      <w:r>
        <w:rPr>
          <w:spacing w:val="-4"/>
          <w:sz w:val="24"/>
        </w:rPr>
        <w:t xml:space="preserve"> </w:t>
      </w:r>
      <w:r>
        <w:rPr>
          <w:sz w:val="24"/>
        </w:rPr>
        <w:t>геометрической</w:t>
      </w:r>
      <w:r>
        <w:rPr>
          <w:spacing w:val="2"/>
          <w:sz w:val="24"/>
        </w:rPr>
        <w:t xml:space="preserve"> </w:t>
      </w:r>
      <w:r>
        <w:rPr>
          <w:sz w:val="24"/>
        </w:rPr>
        <w:t>фигуры,</w:t>
      </w:r>
      <w:r>
        <w:rPr>
          <w:spacing w:val="4"/>
          <w:sz w:val="24"/>
        </w:rPr>
        <w:t xml:space="preserve"> </w:t>
      </w:r>
      <w:r>
        <w:rPr>
          <w:sz w:val="24"/>
        </w:rPr>
        <w:t>измерения;</w:t>
      </w:r>
    </w:p>
    <w:p w:rsidR="00A65286" w:rsidRDefault="00D25255">
      <w:pPr>
        <w:pStyle w:val="a4"/>
        <w:numPr>
          <w:ilvl w:val="0"/>
          <w:numId w:val="166"/>
        </w:numPr>
        <w:tabs>
          <w:tab w:val="left" w:pos="1259"/>
        </w:tabs>
        <w:spacing w:line="271" w:lineRule="exact"/>
        <w:jc w:val="left"/>
        <w:rPr>
          <w:sz w:val="24"/>
        </w:rPr>
      </w:pPr>
      <w:r>
        <w:rPr>
          <w:sz w:val="24"/>
        </w:rPr>
        <w:t>самостоятельно</w:t>
      </w:r>
      <w:r>
        <w:rPr>
          <w:spacing w:val="-2"/>
          <w:sz w:val="24"/>
        </w:rPr>
        <w:t xml:space="preserve"> </w:t>
      </w:r>
      <w:r>
        <w:rPr>
          <w:sz w:val="24"/>
        </w:rPr>
        <w:t>выполнять</w:t>
      </w:r>
      <w:r>
        <w:rPr>
          <w:spacing w:val="-1"/>
          <w:sz w:val="24"/>
        </w:rPr>
        <w:t xml:space="preserve"> </w:t>
      </w:r>
      <w:r>
        <w:rPr>
          <w:sz w:val="24"/>
        </w:rPr>
        <w:t>прикидку</w:t>
      </w:r>
      <w:r>
        <w:rPr>
          <w:spacing w:val="-10"/>
          <w:sz w:val="24"/>
        </w:rPr>
        <w:t xml:space="preserve"> </w:t>
      </w:r>
      <w:r>
        <w:rPr>
          <w:sz w:val="24"/>
        </w:rPr>
        <w:t>и</w:t>
      </w:r>
      <w:r>
        <w:rPr>
          <w:spacing w:val="-1"/>
          <w:sz w:val="24"/>
        </w:rPr>
        <w:t xml:space="preserve"> </w:t>
      </w:r>
      <w:r>
        <w:rPr>
          <w:sz w:val="24"/>
        </w:rPr>
        <w:t>оценку</w:t>
      </w:r>
      <w:r>
        <w:rPr>
          <w:spacing w:val="-10"/>
          <w:sz w:val="24"/>
        </w:rPr>
        <w:t xml:space="preserve"> </w:t>
      </w:r>
      <w:r>
        <w:rPr>
          <w:sz w:val="24"/>
        </w:rPr>
        <w:t>результата</w:t>
      </w:r>
      <w:r>
        <w:rPr>
          <w:spacing w:val="-2"/>
          <w:sz w:val="24"/>
        </w:rPr>
        <w:t xml:space="preserve"> </w:t>
      </w:r>
      <w:r>
        <w:rPr>
          <w:sz w:val="24"/>
        </w:rPr>
        <w:t>измерений;</w:t>
      </w:r>
    </w:p>
    <w:p w:rsidR="00A65286" w:rsidRDefault="00D25255">
      <w:pPr>
        <w:pStyle w:val="a4"/>
        <w:numPr>
          <w:ilvl w:val="0"/>
          <w:numId w:val="166"/>
        </w:numPr>
        <w:tabs>
          <w:tab w:val="left" w:pos="1259"/>
        </w:tabs>
        <w:spacing w:before="3" w:line="237" w:lineRule="auto"/>
        <w:ind w:right="795"/>
        <w:jc w:val="left"/>
        <w:rPr>
          <w:sz w:val="24"/>
        </w:rPr>
      </w:pPr>
      <w:r>
        <w:rPr>
          <w:sz w:val="24"/>
        </w:rPr>
        <w:t>находить,</w:t>
      </w:r>
      <w:r>
        <w:rPr>
          <w:spacing w:val="23"/>
          <w:sz w:val="24"/>
        </w:rPr>
        <w:t xml:space="preserve"> </w:t>
      </w:r>
      <w:r>
        <w:rPr>
          <w:sz w:val="24"/>
        </w:rPr>
        <w:t>исправлять,</w:t>
      </w:r>
      <w:r>
        <w:rPr>
          <w:spacing w:val="24"/>
          <w:sz w:val="24"/>
        </w:rPr>
        <w:t xml:space="preserve"> </w:t>
      </w:r>
      <w:r>
        <w:rPr>
          <w:sz w:val="24"/>
        </w:rPr>
        <w:t>прогнозировать</w:t>
      </w:r>
      <w:r>
        <w:rPr>
          <w:spacing w:val="19"/>
          <w:sz w:val="24"/>
        </w:rPr>
        <w:t xml:space="preserve"> </w:t>
      </w:r>
      <w:r>
        <w:rPr>
          <w:sz w:val="24"/>
        </w:rPr>
        <w:t>трудности</w:t>
      </w:r>
      <w:r>
        <w:rPr>
          <w:spacing w:val="23"/>
          <w:sz w:val="24"/>
        </w:rPr>
        <w:t xml:space="preserve"> </w:t>
      </w:r>
      <w:r>
        <w:rPr>
          <w:sz w:val="24"/>
        </w:rPr>
        <w:t>и</w:t>
      </w:r>
      <w:r>
        <w:rPr>
          <w:spacing w:val="19"/>
          <w:sz w:val="24"/>
        </w:rPr>
        <w:t xml:space="preserve"> </w:t>
      </w:r>
      <w:r>
        <w:rPr>
          <w:sz w:val="24"/>
        </w:rPr>
        <w:t>ошибки,</w:t>
      </w:r>
      <w:r>
        <w:rPr>
          <w:spacing w:val="21"/>
          <w:sz w:val="24"/>
        </w:rPr>
        <w:t xml:space="preserve"> </w:t>
      </w:r>
      <w:r>
        <w:rPr>
          <w:sz w:val="24"/>
        </w:rPr>
        <w:t>и</w:t>
      </w:r>
      <w:r>
        <w:rPr>
          <w:spacing w:val="18"/>
          <w:sz w:val="24"/>
        </w:rPr>
        <w:t xml:space="preserve"> </w:t>
      </w:r>
      <w:r>
        <w:rPr>
          <w:sz w:val="24"/>
        </w:rPr>
        <w:t>трудности</w:t>
      </w:r>
      <w:r>
        <w:rPr>
          <w:spacing w:val="19"/>
          <w:sz w:val="24"/>
        </w:rPr>
        <w:t xml:space="preserve"> </w:t>
      </w:r>
      <w:r>
        <w:rPr>
          <w:sz w:val="24"/>
        </w:rPr>
        <w:t>в</w:t>
      </w:r>
      <w:r>
        <w:rPr>
          <w:spacing w:val="22"/>
          <w:sz w:val="24"/>
        </w:rPr>
        <w:t xml:space="preserve"> </w:t>
      </w:r>
      <w:r>
        <w:rPr>
          <w:sz w:val="24"/>
        </w:rPr>
        <w:t>решении</w:t>
      </w:r>
      <w:r>
        <w:rPr>
          <w:spacing w:val="23"/>
          <w:sz w:val="24"/>
        </w:rPr>
        <w:t xml:space="preserve"> </w:t>
      </w:r>
      <w:r>
        <w:rPr>
          <w:sz w:val="24"/>
        </w:rPr>
        <w:t>учебной</w:t>
      </w:r>
      <w:r>
        <w:rPr>
          <w:spacing w:val="-57"/>
          <w:sz w:val="24"/>
        </w:rPr>
        <w:t xml:space="preserve"> </w:t>
      </w:r>
      <w:r>
        <w:rPr>
          <w:sz w:val="24"/>
        </w:rPr>
        <w:t>задачи.</w:t>
      </w:r>
    </w:p>
    <w:p w:rsidR="00A65286" w:rsidRDefault="00D25255">
      <w:pPr>
        <w:spacing w:line="275" w:lineRule="exact"/>
        <w:ind w:left="918"/>
        <w:rPr>
          <w:i/>
          <w:sz w:val="24"/>
        </w:rPr>
      </w:pPr>
      <w:r>
        <w:rPr>
          <w:i/>
          <w:sz w:val="24"/>
        </w:rPr>
        <w:t>Совместная</w:t>
      </w:r>
      <w:r>
        <w:rPr>
          <w:i/>
          <w:spacing w:val="-8"/>
          <w:sz w:val="24"/>
        </w:rPr>
        <w:t xml:space="preserve"> </w:t>
      </w:r>
      <w:r>
        <w:rPr>
          <w:i/>
          <w:sz w:val="24"/>
        </w:rPr>
        <w:t>деятельность:</w:t>
      </w:r>
    </w:p>
    <w:p w:rsidR="00A65286" w:rsidRDefault="00D25255">
      <w:pPr>
        <w:pStyle w:val="a4"/>
        <w:numPr>
          <w:ilvl w:val="0"/>
          <w:numId w:val="166"/>
        </w:numPr>
        <w:tabs>
          <w:tab w:val="left" w:pos="1259"/>
        </w:tabs>
        <w:spacing w:before="3"/>
        <w:ind w:right="797"/>
        <w:rPr>
          <w:sz w:val="24"/>
        </w:rPr>
      </w:pPr>
      <w:r>
        <w:rPr>
          <w:sz w:val="24"/>
        </w:rPr>
        <w:t>участвовать в</w:t>
      </w:r>
      <w:r>
        <w:rPr>
          <w:spacing w:val="1"/>
          <w:sz w:val="24"/>
        </w:rPr>
        <w:t xml:space="preserve"> </w:t>
      </w:r>
      <w:r>
        <w:rPr>
          <w:sz w:val="24"/>
        </w:rPr>
        <w:t>совместной деятельности:</w:t>
      </w:r>
      <w:r>
        <w:rPr>
          <w:spacing w:val="1"/>
          <w:sz w:val="24"/>
        </w:rPr>
        <w:t xml:space="preserve"> </w:t>
      </w:r>
      <w:r>
        <w:rPr>
          <w:sz w:val="24"/>
        </w:rPr>
        <w:t>договариваться о</w:t>
      </w:r>
      <w:r>
        <w:rPr>
          <w:spacing w:val="1"/>
          <w:sz w:val="24"/>
        </w:rPr>
        <w:t xml:space="preserve"> </w:t>
      </w:r>
      <w:r>
        <w:rPr>
          <w:sz w:val="24"/>
        </w:rPr>
        <w:t>способе</w:t>
      </w:r>
      <w:r>
        <w:rPr>
          <w:spacing w:val="1"/>
          <w:sz w:val="24"/>
        </w:rPr>
        <w:t xml:space="preserve"> </w:t>
      </w:r>
      <w:r>
        <w:rPr>
          <w:sz w:val="24"/>
        </w:rPr>
        <w:t>решения,</w:t>
      </w:r>
      <w:r>
        <w:rPr>
          <w:spacing w:val="1"/>
          <w:sz w:val="24"/>
        </w:rPr>
        <w:t xml:space="preserve"> </w:t>
      </w:r>
      <w:r>
        <w:rPr>
          <w:sz w:val="24"/>
        </w:rPr>
        <w:t>распределять</w:t>
      </w:r>
      <w:r>
        <w:rPr>
          <w:spacing w:val="1"/>
          <w:sz w:val="24"/>
        </w:rPr>
        <w:t xml:space="preserve"> </w:t>
      </w:r>
      <w:r>
        <w:rPr>
          <w:sz w:val="24"/>
        </w:rPr>
        <w:t>работу между</w:t>
      </w:r>
      <w:r>
        <w:rPr>
          <w:spacing w:val="1"/>
          <w:sz w:val="24"/>
        </w:rPr>
        <w:t xml:space="preserve"> </w:t>
      </w:r>
      <w:r>
        <w:rPr>
          <w:sz w:val="24"/>
        </w:rPr>
        <w:t>членами</w:t>
      </w:r>
      <w:r>
        <w:rPr>
          <w:spacing w:val="1"/>
          <w:sz w:val="24"/>
        </w:rPr>
        <w:t xml:space="preserve"> </w:t>
      </w:r>
      <w:r>
        <w:rPr>
          <w:sz w:val="24"/>
        </w:rPr>
        <w:t>группы</w:t>
      </w:r>
      <w:r>
        <w:rPr>
          <w:spacing w:val="1"/>
          <w:sz w:val="24"/>
        </w:rPr>
        <w:t xml:space="preserve"> </w:t>
      </w:r>
      <w:r>
        <w:rPr>
          <w:sz w:val="24"/>
        </w:rPr>
        <w:t>(например,</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требующих</w:t>
      </w:r>
      <w:r>
        <w:rPr>
          <w:spacing w:val="1"/>
          <w:sz w:val="24"/>
        </w:rPr>
        <w:t xml:space="preserve"> </w:t>
      </w:r>
      <w:r>
        <w:rPr>
          <w:sz w:val="24"/>
        </w:rPr>
        <w:t>перебора</w:t>
      </w:r>
      <w:r>
        <w:rPr>
          <w:spacing w:val="1"/>
          <w:sz w:val="24"/>
        </w:rPr>
        <w:t xml:space="preserve"> </w:t>
      </w:r>
      <w:r>
        <w:rPr>
          <w:sz w:val="24"/>
        </w:rPr>
        <w:t>большого количества вариантов), согласовывать мнения в ходе поиска доказательств, выбора</w:t>
      </w:r>
      <w:r>
        <w:rPr>
          <w:spacing w:val="1"/>
          <w:sz w:val="24"/>
        </w:rPr>
        <w:t xml:space="preserve"> </w:t>
      </w:r>
      <w:r>
        <w:rPr>
          <w:sz w:val="24"/>
        </w:rPr>
        <w:t>рационального</w:t>
      </w:r>
      <w:r>
        <w:rPr>
          <w:spacing w:val="1"/>
          <w:sz w:val="24"/>
        </w:rPr>
        <w:t xml:space="preserve"> </w:t>
      </w:r>
      <w:r>
        <w:rPr>
          <w:sz w:val="24"/>
        </w:rPr>
        <w:t>способа;</w:t>
      </w:r>
    </w:p>
    <w:p w:rsidR="00A65286" w:rsidRDefault="00D25255">
      <w:pPr>
        <w:pStyle w:val="a4"/>
        <w:numPr>
          <w:ilvl w:val="0"/>
          <w:numId w:val="166"/>
        </w:numPr>
        <w:tabs>
          <w:tab w:val="left" w:pos="1259"/>
        </w:tabs>
        <w:ind w:right="798"/>
        <w:rPr>
          <w:sz w:val="24"/>
        </w:rPr>
      </w:pPr>
      <w:r>
        <w:rPr>
          <w:sz w:val="24"/>
        </w:rPr>
        <w:t>договариваться</w:t>
      </w:r>
      <w:r>
        <w:rPr>
          <w:spacing w:val="1"/>
          <w:sz w:val="24"/>
        </w:rPr>
        <w:t xml:space="preserve"> </w:t>
      </w:r>
      <w:r>
        <w:rPr>
          <w:sz w:val="24"/>
        </w:rPr>
        <w:t>с</w:t>
      </w:r>
      <w:r>
        <w:rPr>
          <w:spacing w:val="1"/>
          <w:sz w:val="24"/>
        </w:rPr>
        <w:t xml:space="preserve"> </w:t>
      </w:r>
      <w:r>
        <w:rPr>
          <w:sz w:val="24"/>
        </w:rPr>
        <w:t>одноклассниками</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организации</w:t>
      </w:r>
      <w:r>
        <w:rPr>
          <w:spacing w:val="1"/>
          <w:sz w:val="24"/>
        </w:rPr>
        <w:t xml:space="preserve"> </w:t>
      </w:r>
      <w:r>
        <w:rPr>
          <w:sz w:val="24"/>
        </w:rPr>
        <w:t>проектной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величинами</w:t>
      </w:r>
      <w:r>
        <w:rPr>
          <w:spacing w:val="1"/>
          <w:sz w:val="24"/>
        </w:rPr>
        <w:t xml:space="preserve"> </w:t>
      </w:r>
      <w:r>
        <w:rPr>
          <w:sz w:val="24"/>
        </w:rPr>
        <w:t>(составление</w:t>
      </w:r>
      <w:r>
        <w:rPr>
          <w:spacing w:val="-12"/>
          <w:sz w:val="24"/>
        </w:rPr>
        <w:t xml:space="preserve"> </w:t>
      </w:r>
      <w:r>
        <w:rPr>
          <w:sz w:val="24"/>
        </w:rPr>
        <w:t>расписания,</w:t>
      </w:r>
      <w:r>
        <w:rPr>
          <w:spacing w:val="-11"/>
          <w:sz w:val="24"/>
        </w:rPr>
        <w:t xml:space="preserve"> </w:t>
      </w:r>
      <w:r>
        <w:rPr>
          <w:sz w:val="24"/>
        </w:rPr>
        <w:t>подсчёт</w:t>
      </w:r>
      <w:r>
        <w:rPr>
          <w:spacing w:val="-10"/>
          <w:sz w:val="24"/>
        </w:rPr>
        <w:t xml:space="preserve"> </w:t>
      </w:r>
      <w:r>
        <w:rPr>
          <w:sz w:val="24"/>
        </w:rPr>
        <w:t>денег,</w:t>
      </w:r>
      <w:r>
        <w:rPr>
          <w:spacing w:val="-8"/>
          <w:sz w:val="24"/>
        </w:rPr>
        <w:t xml:space="preserve"> </w:t>
      </w:r>
      <w:r>
        <w:rPr>
          <w:sz w:val="24"/>
        </w:rPr>
        <w:t>оценка</w:t>
      </w:r>
      <w:r>
        <w:rPr>
          <w:spacing w:val="-11"/>
          <w:sz w:val="24"/>
        </w:rPr>
        <w:t xml:space="preserve"> </w:t>
      </w:r>
      <w:r>
        <w:rPr>
          <w:sz w:val="24"/>
        </w:rPr>
        <w:t>стоимости</w:t>
      </w:r>
      <w:r>
        <w:rPr>
          <w:spacing w:val="-8"/>
          <w:sz w:val="24"/>
        </w:rPr>
        <w:t xml:space="preserve"> </w:t>
      </w:r>
      <w:r>
        <w:rPr>
          <w:sz w:val="24"/>
        </w:rPr>
        <w:t>и</w:t>
      </w:r>
      <w:r>
        <w:rPr>
          <w:spacing w:val="-14"/>
          <w:sz w:val="24"/>
        </w:rPr>
        <w:t xml:space="preserve"> </w:t>
      </w:r>
      <w:r>
        <w:rPr>
          <w:sz w:val="24"/>
        </w:rPr>
        <w:t>веса</w:t>
      </w:r>
      <w:r>
        <w:rPr>
          <w:spacing w:val="-11"/>
          <w:sz w:val="24"/>
        </w:rPr>
        <w:t xml:space="preserve"> </w:t>
      </w:r>
      <w:r>
        <w:rPr>
          <w:sz w:val="24"/>
        </w:rPr>
        <w:t>покупки,</w:t>
      </w:r>
      <w:r>
        <w:rPr>
          <w:spacing w:val="-8"/>
          <w:sz w:val="24"/>
        </w:rPr>
        <w:t xml:space="preserve"> </w:t>
      </w:r>
      <w:r>
        <w:rPr>
          <w:sz w:val="24"/>
        </w:rPr>
        <w:t>рост</w:t>
      </w:r>
      <w:r>
        <w:rPr>
          <w:spacing w:val="-9"/>
          <w:sz w:val="24"/>
        </w:rPr>
        <w:t xml:space="preserve"> </w:t>
      </w:r>
      <w:r>
        <w:rPr>
          <w:sz w:val="24"/>
        </w:rPr>
        <w:t>и</w:t>
      </w:r>
      <w:r>
        <w:rPr>
          <w:spacing w:val="-14"/>
          <w:sz w:val="24"/>
        </w:rPr>
        <w:t xml:space="preserve"> </w:t>
      </w:r>
      <w:r>
        <w:rPr>
          <w:sz w:val="24"/>
        </w:rPr>
        <w:t>вес</w:t>
      </w:r>
      <w:r>
        <w:rPr>
          <w:spacing w:val="-11"/>
          <w:sz w:val="24"/>
        </w:rPr>
        <w:t xml:space="preserve"> </w:t>
      </w:r>
      <w:r>
        <w:rPr>
          <w:sz w:val="24"/>
        </w:rPr>
        <w:t>человека,</w:t>
      </w:r>
      <w:r>
        <w:rPr>
          <w:spacing w:val="-58"/>
          <w:sz w:val="24"/>
        </w:rPr>
        <w:t xml:space="preserve"> </w:t>
      </w:r>
      <w:r>
        <w:rPr>
          <w:sz w:val="24"/>
        </w:rPr>
        <w:t>приближённая</w:t>
      </w:r>
      <w:r>
        <w:rPr>
          <w:spacing w:val="1"/>
          <w:sz w:val="24"/>
        </w:rPr>
        <w:t xml:space="preserve"> </w:t>
      </w:r>
      <w:r>
        <w:rPr>
          <w:sz w:val="24"/>
        </w:rPr>
        <w:t>оценка</w:t>
      </w:r>
      <w:r>
        <w:rPr>
          <w:spacing w:val="1"/>
          <w:sz w:val="24"/>
        </w:rPr>
        <w:t xml:space="preserve"> </w:t>
      </w:r>
      <w:r>
        <w:rPr>
          <w:sz w:val="24"/>
        </w:rPr>
        <w:t>расстояний</w:t>
      </w:r>
      <w:r>
        <w:rPr>
          <w:spacing w:val="1"/>
          <w:sz w:val="24"/>
        </w:rPr>
        <w:t xml:space="preserve"> </w:t>
      </w:r>
      <w:r>
        <w:rPr>
          <w:sz w:val="24"/>
        </w:rPr>
        <w:t>и</w:t>
      </w:r>
      <w:r>
        <w:rPr>
          <w:spacing w:val="1"/>
          <w:sz w:val="24"/>
        </w:rPr>
        <w:t xml:space="preserve"> </w:t>
      </w:r>
      <w:r>
        <w:rPr>
          <w:sz w:val="24"/>
        </w:rPr>
        <w:t>временных</w:t>
      </w:r>
      <w:r>
        <w:rPr>
          <w:spacing w:val="1"/>
          <w:sz w:val="24"/>
        </w:rPr>
        <w:t xml:space="preserve"> </w:t>
      </w:r>
      <w:r>
        <w:rPr>
          <w:sz w:val="24"/>
        </w:rPr>
        <w:t>интервалов;</w:t>
      </w:r>
      <w:r>
        <w:rPr>
          <w:spacing w:val="1"/>
          <w:sz w:val="24"/>
        </w:rPr>
        <w:t xml:space="preserve"> </w:t>
      </w:r>
      <w:r>
        <w:rPr>
          <w:sz w:val="24"/>
        </w:rPr>
        <w:t>взвешивание;</w:t>
      </w:r>
      <w:r>
        <w:rPr>
          <w:spacing w:val="1"/>
          <w:sz w:val="24"/>
        </w:rPr>
        <w:t xml:space="preserve"> </w:t>
      </w:r>
      <w:r>
        <w:rPr>
          <w:sz w:val="24"/>
        </w:rPr>
        <w:t>измерение</w:t>
      </w:r>
      <w:r>
        <w:rPr>
          <w:spacing w:val="1"/>
          <w:sz w:val="24"/>
        </w:rPr>
        <w:t xml:space="preserve"> </w:t>
      </w:r>
      <w:r>
        <w:rPr>
          <w:sz w:val="24"/>
        </w:rPr>
        <w:t>температуры</w:t>
      </w:r>
      <w:r>
        <w:rPr>
          <w:spacing w:val="1"/>
          <w:sz w:val="24"/>
        </w:rPr>
        <w:t xml:space="preserve"> </w:t>
      </w:r>
      <w:r>
        <w:rPr>
          <w:sz w:val="24"/>
        </w:rPr>
        <w:t>воздуха</w:t>
      </w:r>
      <w:r>
        <w:rPr>
          <w:spacing w:val="1"/>
          <w:sz w:val="24"/>
        </w:rPr>
        <w:t xml:space="preserve"> </w:t>
      </w:r>
      <w:r>
        <w:rPr>
          <w:sz w:val="24"/>
        </w:rPr>
        <w:t>и</w:t>
      </w:r>
      <w:r>
        <w:rPr>
          <w:spacing w:val="1"/>
          <w:sz w:val="24"/>
        </w:rPr>
        <w:t xml:space="preserve"> </w:t>
      </w:r>
      <w:r>
        <w:rPr>
          <w:sz w:val="24"/>
        </w:rPr>
        <w:t>воды),</w:t>
      </w:r>
      <w:r>
        <w:rPr>
          <w:spacing w:val="1"/>
          <w:sz w:val="24"/>
        </w:rPr>
        <w:t xml:space="preserve"> </w:t>
      </w:r>
      <w:r>
        <w:rPr>
          <w:sz w:val="24"/>
        </w:rPr>
        <w:t>геометрическими</w:t>
      </w:r>
      <w:r>
        <w:rPr>
          <w:spacing w:val="1"/>
          <w:sz w:val="24"/>
        </w:rPr>
        <w:t xml:space="preserve"> </w:t>
      </w:r>
      <w:r>
        <w:rPr>
          <w:sz w:val="24"/>
        </w:rPr>
        <w:t>фигурами</w:t>
      </w:r>
      <w:r>
        <w:rPr>
          <w:spacing w:val="1"/>
          <w:sz w:val="24"/>
        </w:rPr>
        <w:t xml:space="preserve"> </w:t>
      </w:r>
      <w:r>
        <w:rPr>
          <w:sz w:val="24"/>
        </w:rPr>
        <w:t>(выбор</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деталей</w:t>
      </w:r>
      <w:r>
        <w:rPr>
          <w:spacing w:val="1"/>
          <w:sz w:val="24"/>
        </w:rPr>
        <w:t xml:space="preserve"> </w:t>
      </w:r>
      <w:r>
        <w:rPr>
          <w:sz w:val="24"/>
        </w:rPr>
        <w:t>при</w:t>
      </w:r>
      <w:r>
        <w:rPr>
          <w:spacing w:val="1"/>
          <w:sz w:val="24"/>
        </w:rPr>
        <w:t xml:space="preserve"> </w:t>
      </w:r>
      <w:r>
        <w:rPr>
          <w:sz w:val="24"/>
        </w:rPr>
        <w:t>конструировании,</w:t>
      </w:r>
      <w:r>
        <w:rPr>
          <w:spacing w:val="2"/>
          <w:sz w:val="24"/>
        </w:rPr>
        <w:t xml:space="preserve"> </w:t>
      </w:r>
      <w:r>
        <w:rPr>
          <w:sz w:val="24"/>
        </w:rPr>
        <w:t>расчёт</w:t>
      </w:r>
      <w:r>
        <w:rPr>
          <w:spacing w:val="1"/>
          <w:sz w:val="24"/>
        </w:rPr>
        <w:t xml:space="preserve"> </w:t>
      </w:r>
      <w:r>
        <w:rPr>
          <w:sz w:val="24"/>
        </w:rPr>
        <w:t>и</w:t>
      </w:r>
      <w:r>
        <w:rPr>
          <w:spacing w:val="-3"/>
          <w:sz w:val="24"/>
        </w:rPr>
        <w:t xml:space="preserve"> </w:t>
      </w:r>
      <w:r>
        <w:rPr>
          <w:sz w:val="24"/>
        </w:rPr>
        <w:t>разметка,</w:t>
      </w:r>
      <w:r>
        <w:rPr>
          <w:spacing w:val="-2"/>
          <w:sz w:val="24"/>
        </w:rPr>
        <w:t xml:space="preserve"> </w:t>
      </w:r>
      <w:r>
        <w:rPr>
          <w:sz w:val="24"/>
        </w:rPr>
        <w:t>прикидка</w:t>
      </w:r>
      <w:r>
        <w:rPr>
          <w:spacing w:val="1"/>
          <w:sz w:val="24"/>
        </w:rPr>
        <w:t xml:space="preserve"> </w:t>
      </w:r>
      <w:r>
        <w:rPr>
          <w:sz w:val="24"/>
        </w:rPr>
        <w:t>и</w:t>
      </w:r>
      <w:r>
        <w:rPr>
          <w:spacing w:val="-3"/>
          <w:sz w:val="24"/>
        </w:rPr>
        <w:t xml:space="preserve"> </w:t>
      </w:r>
      <w:r>
        <w:rPr>
          <w:sz w:val="24"/>
        </w:rPr>
        <w:t>оценка</w:t>
      </w:r>
      <w:r>
        <w:rPr>
          <w:spacing w:val="-1"/>
          <w:sz w:val="24"/>
        </w:rPr>
        <w:t xml:space="preserve"> </w:t>
      </w:r>
      <w:r>
        <w:rPr>
          <w:sz w:val="24"/>
        </w:rPr>
        <w:t>конечного</w:t>
      </w:r>
      <w:r>
        <w:rPr>
          <w:spacing w:val="1"/>
          <w:sz w:val="24"/>
        </w:rPr>
        <w:t xml:space="preserve"> </w:t>
      </w:r>
      <w:r>
        <w:rPr>
          <w:sz w:val="24"/>
        </w:rPr>
        <w:t>результата).</w:t>
      </w:r>
    </w:p>
    <w:p w:rsidR="00A65286" w:rsidRDefault="00A65286">
      <w:pPr>
        <w:jc w:val="both"/>
        <w:rPr>
          <w:sz w:val="24"/>
        </w:rPr>
        <w:sectPr w:rsidR="00A65286">
          <w:pgSz w:w="11910" w:h="16840"/>
          <w:pgMar w:top="640" w:right="0" w:bottom="720" w:left="100" w:header="0" w:footer="532" w:gutter="0"/>
          <w:cols w:space="720"/>
        </w:sectPr>
      </w:pPr>
    </w:p>
    <w:p w:rsidR="00A65286" w:rsidRDefault="00D25255">
      <w:pPr>
        <w:pStyle w:val="1"/>
        <w:spacing w:before="78"/>
      </w:pPr>
      <w:r>
        <w:lastRenderedPageBreak/>
        <w:t>ПЛАНИРУЕМЫЕ</w:t>
      </w:r>
      <w:r>
        <w:rPr>
          <w:spacing w:val="-4"/>
        </w:rPr>
        <w:t xml:space="preserve"> </w:t>
      </w:r>
      <w:r>
        <w:t>РЕЗУЛЬТАТЫ</w:t>
      </w:r>
      <w:r>
        <w:rPr>
          <w:spacing w:val="-2"/>
        </w:rPr>
        <w:t xml:space="preserve"> </w:t>
      </w:r>
      <w:r>
        <w:t>ОСВОЕНИЯ</w:t>
      </w:r>
      <w:r>
        <w:rPr>
          <w:spacing w:val="-3"/>
        </w:rPr>
        <w:t xml:space="preserve"> </w:t>
      </w:r>
      <w:r>
        <w:t>ПРОГРАММЫ</w:t>
      </w:r>
      <w:r>
        <w:rPr>
          <w:spacing w:val="-7"/>
        </w:rPr>
        <w:t xml:space="preserve"> </w:t>
      </w:r>
      <w:r>
        <w:t>УЧЕБНОГО</w:t>
      </w:r>
      <w:r>
        <w:rPr>
          <w:spacing w:val="-2"/>
        </w:rPr>
        <w:t xml:space="preserve"> </w:t>
      </w:r>
      <w:r>
        <w:t>ПРЕДМЕТА</w:t>
      </w:r>
    </w:p>
    <w:p w:rsidR="00A65286" w:rsidRDefault="00FD121A">
      <w:pPr>
        <w:spacing w:before="2"/>
        <w:ind w:left="692"/>
        <w:rPr>
          <w:b/>
          <w:sz w:val="24"/>
        </w:rPr>
      </w:pPr>
      <w:r>
        <w:pict>
          <v:rect id="_x0000_s1063" style="position:absolute;left:0;text-align:left;margin-left:38.2pt;margin-top:18.75pt;width:519.05pt;height:.5pt;z-index:-15705088;mso-wrap-distance-left:0;mso-wrap-distance-right:0;mso-position-horizontal-relative:page" fillcolor="black" stroked="f">
            <w10:wrap type="topAndBottom" anchorx="page"/>
          </v:rect>
        </w:pict>
      </w:r>
      <w:r w:rsidR="00D25255">
        <w:rPr>
          <w:b/>
          <w:sz w:val="24"/>
        </w:rPr>
        <w:t>«МАТЕМАТИКА»</w:t>
      </w:r>
      <w:r w:rsidR="00D25255">
        <w:rPr>
          <w:b/>
          <w:spacing w:val="-4"/>
          <w:sz w:val="24"/>
        </w:rPr>
        <w:t xml:space="preserve"> </w:t>
      </w:r>
      <w:r w:rsidR="00D25255">
        <w:rPr>
          <w:b/>
          <w:sz w:val="24"/>
        </w:rPr>
        <w:t>НА</w:t>
      </w:r>
      <w:r w:rsidR="00D25255">
        <w:rPr>
          <w:b/>
          <w:spacing w:val="-2"/>
          <w:sz w:val="24"/>
        </w:rPr>
        <w:t xml:space="preserve"> </w:t>
      </w:r>
      <w:r w:rsidR="00D25255">
        <w:rPr>
          <w:b/>
          <w:sz w:val="24"/>
        </w:rPr>
        <w:t>УРОВНЕ</w:t>
      </w:r>
      <w:r w:rsidR="00D25255">
        <w:rPr>
          <w:b/>
          <w:spacing w:val="-4"/>
          <w:sz w:val="24"/>
        </w:rPr>
        <w:t xml:space="preserve"> </w:t>
      </w:r>
      <w:r w:rsidR="00D25255">
        <w:rPr>
          <w:b/>
          <w:sz w:val="24"/>
        </w:rPr>
        <w:t>НАЧАЛЬНОГО</w:t>
      </w:r>
      <w:r w:rsidR="00D25255">
        <w:rPr>
          <w:b/>
          <w:spacing w:val="-2"/>
          <w:sz w:val="24"/>
        </w:rPr>
        <w:t xml:space="preserve"> </w:t>
      </w:r>
      <w:r w:rsidR="00D25255">
        <w:rPr>
          <w:b/>
          <w:sz w:val="24"/>
        </w:rPr>
        <w:t>ОБЩЕГО</w:t>
      </w:r>
      <w:r w:rsidR="00D25255">
        <w:rPr>
          <w:b/>
          <w:spacing w:val="-5"/>
          <w:sz w:val="24"/>
        </w:rPr>
        <w:t xml:space="preserve"> </w:t>
      </w:r>
      <w:r w:rsidR="00D25255">
        <w:rPr>
          <w:b/>
          <w:sz w:val="24"/>
        </w:rPr>
        <w:t>ОБРАЗОВАНИЯ</w:t>
      </w:r>
    </w:p>
    <w:p w:rsidR="00A65286" w:rsidRDefault="00A65286">
      <w:pPr>
        <w:pStyle w:val="a3"/>
        <w:spacing w:before="9"/>
        <w:jc w:val="left"/>
        <w:rPr>
          <w:b/>
          <w:sz w:val="9"/>
        </w:rPr>
      </w:pPr>
    </w:p>
    <w:p w:rsidR="00A65286" w:rsidRDefault="00D25255">
      <w:pPr>
        <w:pStyle w:val="a3"/>
        <w:spacing w:before="90"/>
        <w:ind w:left="692" w:right="795" w:firstLine="225"/>
      </w:pPr>
      <w:r>
        <w:t>Младший школьник достигает планируемых результатов обучения в соответствии со</w:t>
      </w:r>
      <w:r>
        <w:rPr>
          <w:spacing w:val="1"/>
        </w:rPr>
        <w:t xml:space="preserve"> </w:t>
      </w:r>
      <w:r>
        <w:t>своими</w:t>
      </w:r>
      <w:r>
        <w:rPr>
          <w:spacing w:val="1"/>
        </w:rPr>
        <w:t xml:space="preserve"> </w:t>
      </w:r>
      <w:r>
        <w:t>возможностями</w:t>
      </w:r>
      <w:r>
        <w:rPr>
          <w:spacing w:val="1"/>
        </w:rPr>
        <w:t xml:space="preserve"> </w:t>
      </w:r>
      <w:r>
        <w:t>и</w:t>
      </w:r>
      <w:r>
        <w:rPr>
          <w:spacing w:val="1"/>
        </w:rPr>
        <w:t xml:space="preserve"> </w:t>
      </w:r>
      <w:r>
        <w:t>способностями.</w:t>
      </w:r>
      <w:r>
        <w:rPr>
          <w:spacing w:val="1"/>
        </w:rPr>
        <w:t xml:space="preserve"> </w:t>
      </w:r>
      <w:r>
        <w:t>На</w:t>
      </w:r>
      <w:r>
        <w:rPr>
          <w:spacing w:val="1"/>
        </w:rPr>
        <w:t xml:space="preserve"> </w:t>
      </w:r>
      <w:r>
        <w:t>его</w:t>
      </w:r>
      <w:r>
        <w:rPr>
          <w:spacing w:val="1"/>
        </w:rPr>
        <w:t xml:space="preserve"> </w:t>
      </w:r>
      <w:r>
        <w:t>успешность</w:t>
      </w:r>
      <w:r>
        <w:rPr>
          <w:spacing w:val="1"/>
        </w:rPr>
        <w:t xml:space="preserve"> </w:t>
      </w:r>
      <w:r>
        <w:t>оказывают</w:t>
      </w:r>
      <w:r>
        <w:rPr>
          <w:spacing w:val="1"/>
        </w:rPr>
        <w:t xml:space="preserve"> </w:t>
      </w:r>
      <w:r>
        <w:t>влияние</w:t>
      </w:r>
      <w:r>
        <w:rPr>
          <w:spacing w:val="1"/>
        </w:rPr>
        <w:t xml:space="preserve"> </w:t>
      </w:r>
      <w:r>
        <w:t>темп</w:t>
      </w:r>
      <w:r>
        <w:rPr>
          <w:spacing w:val="1"/>
        </w:rPr>
        <w:t xml:space="preserve"> </w:t>
      </w:r>
      <w:r>
        <w:t>деятельности</w:t>
      </w:r>
      <w:r>
        <w:rPr>
          <w:spacing w:val="1"/>
        </w:rPr>
        <w:t xml:space="preserve"> </w:t>
      </w:r>
      <w:r>
        <w:t>ребенка,</w:t>
      </w:r>
      <w:r>
        <w:rPr>
          <w:spacing w:val="1"/>
        </w:rPr>
        <w:t xml:space="preserve"> </w:t>
      </w:r>
      <w:r>
        <w:t>скорость</w:t>
      </w:r>
      <w:r>
        <w:rPr>
          <w:spacing w:val="1"/>
        </w:rPr>
        <w:t xml:space="preserve"> </w:t>
      </w:r>
      <w:r>
        <w:t>психического</w:t>
      </w:r>
      <w:r>
        <w:rPr>
          <w:spacing w:val="1"/>
        </w:rPr>
        <w:t xml:space="preserve"> </w:t>
      </w:r>
      <w:r>
        <w:t>созревания,</w:t>
      </w:r>
      <w:r>
        <w:rPr>
          <w:spacing w:val="1"/>
        </w:rPr>
        <w:t xml:space="preserve"> </w:t>
      </w:r>
      <w:r>
        <w:t>особенности</w:t>
      </w:r>
      <w:r>
        <w:rPr>
          <w:spacing w:val="1"/>
        </w:rPr>
        <w:t xml:space="preserve"> </w:t>
      </w:r>
      <w:r>
        <w:t>формирования</w:t>
      </w:r>
      <w:r>
        <w:rPr>
          <w:spacing w:val="1"/>
        </w:rPr>
        <w:t xml:space="preserve"> </w:t>
      </w:r>
      <w:r>
        <w:t>учебной</w:t>
      </w:r>
      <w:r>
        <w:rPr>
          <w:spacing w:val="1"/>
        </w:rPr>
        <w:t xml:space="preserve"> </w:t>
      </w:r>
      <w:r>
        <w:t>деятельности</w:t>
      </w:r>
      <w:r>
        <w:rPr>
          <w:spacing w:val="1"/>
        </w:rPr>
        <w:t xml:space="preserve"> </w:t>
      </w:r>
      <w:r>
        <w:t>(способность</w:t>
      </w:r>
      <w:r>
        <w:rPr>
          <w:spacing w:val="-3"/>
        </w:rPr>
        <w:t xml:space="preserve"> </w:t>
      </w:r>
      <w:r>
        <w:t>к</w:t>
      </w:r>
      <w:r>
        <w:rPr>
          <w:spacing w:val="-2"/>
        </w:rPr>
        <w:t xml:space="preserve"> </w:t>
      </w:r>
      <w:r>
        <w:t>целеполаганию,</w:t>
      </w:r>
      <w:r>
        <w:rPr>
          <w:spacing w:val="-2"/>
        </w:rPr>
        <w:t xml:space="preserve"> </w:t>
      </w:r>
      <w:r>
        <w:t>готовность</w:t>
      </w:r>
      <w:r>
        <w:rPr>
          <w:spacing w:val="-3"/>
        </w:rPr>
        <w:t xml:space="preserve"> </w:t>
      </w:r>
      <w:r>
        <w:t>планировать</w:t>
      </w:r>
      <w:r>
        <w:rPr>
          <w:spacing w:val="-2"/>
        </w:rPr>
        <w:t xml:space="preserve"> </w:t>
      </w:r>
      <w:r>
        <w:t>свою</w:t>
      </w:r>
      <w:r>
        <w:rPr>
          <w:spacing w:val="-2"/>
        </w:rPr>
        <w:t xml:space="preserve"> </w:t>
      </w:r>
      <w:r>
        <w:t>работу,</w:t>
      </w:r>
      <w:r>
        <w:rPr>
          <w:spacing w:val="2"/>
        </w:rPr>
        <w:t xml:space="preserve"> </w:t>
      </w:r>
      <w:r>
        <w:t>самоконтроль</w:t>
      </w:r>
      <w:r>
        <w:rPr>
          <w:spacing w:val="-3"/>
        </w:rPr>
        <w:t xml:space="preserve"> </w:t>
      </w:r>
      <w:r>
        <w:t>и</w:t>
      </w:r>
      <w:r>
        <w:rPr>
          <w:spacing w:val="12"/>
        </w:rPr>
        <w:t xml:space="preserve"> </w:t>
      </w:r>
      <w:r>
        <w:t>т.</w:t>
      </w:r>
      <w:r>
        <w:rPr>
          <w:spacing w:val="2"/>
        </w:rPr>
        <w:t xml:space="preserve"> </w:t>
      </w:r>
      <w:r>
        <w:t>д.).</w:t>
      </w:r>
    </w:p>
    <w:p w:rsidR="00A65286" w:rsidRDefault="00D25255">
      <w:pPr>
        <w:pStyle w:val="a3"/>
        <w:spacing w:before="1"/>
        <w:ind w:left="692" w:right="801" w:firstLine="225"/>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представленные</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отражают,</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Также</w:t>
      </w:r>
      <w:r>
        <w:rPr>
          <w:spacing w:val="1"/>
        </w:rPr>
        <w:t xml:space="preserve"> </w:t>
      </w:r>
      <w:r>
        <w:t>они</w:t>
      </w:r>
      <w:r>
        <w:rPr>
          <w:spacing w:val="1"/>
        </w:rPr>
        <w:t xml:space="preserve"> </w:t>
      </w:r>
      <w:r>
        <w:t>включают отдельные результаты в области становления личностных качеств и метапредметных</w:t>
      </w:r>
      <w:r>
        <w:rPr>
          <w:spacing w:val="1"/>
        </w:rPr>
        <w:t xml:space="preserve"> </w:t>
      </w:r>
      <w:r>
        <w:t>действий</w:t>
      </w:r>
      <w:r>
        <w:rPr>
          <w:spacing w:val="1"/>
        </w:rPr>
        <w:t xml:space="preserve"> </w:t>
      </w:r>
      <w:r>
        <w:t>и</w:t>
      </w:r>
      <w:r>
        <w:rPr>
          <w:spacing w:val="1"/>
        </w:rPr>
        <w:t xml:space="preserve"> </w:t>
      </w:r>
      <w:r>
        <w:t>умений,</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достигнуты</w:t>
      </w:r>
      <w:r>
        <w:rPr>
          <w:spacing w:val="1"/>
        </w:rPr>
        <w:t xml:space="preserve"> </w:t>
      </w:r>
      <w:r>
        <w:t>на</w:t>
      </w:r>
      <w:r>
        <w:rPr>
          <w:spacing w:val="1"/>
        </w:rPr>
        <w:t xml:space="preserve"> </w:t>
      </w:r>
      <w:r>
        <w:t>этом</w:t>
      </w:r>
      <w:r>
        <w:rPr>
          <w:spacing w:val="1"/>
        </w:rPr>
        <w:t xml:space="preserve"> </w:t>
      </w:r>
      <w:r>
        <w:t>этапе</w:t>
      </w:r>
      <w:r>
        <w:rPr>
          <w:spacing w:val="1"/>
        </w:rPr>
        <w:t xml:space="preserve"> </w:t>
      </w:r>
      <w:r>
        <w:t>обучения.</w:t>
      </w:r>
      <w:r>
        <w:rPr>
          <w:spacing w:val="1"/>
        </w:rPr>
        <w:t xml:space="preserve"> </w:t>
      </w:r>
      <w:r>
        <w:t>Тем</w:t>
      </w:r>
      <w:r>
        <w:rPr>
          <w:spacing w:val="1"/>
        </w:rPr>
        <w:t xml:space="preserve"> </w:t>
      </w:r>
      <w:r>
        <w:t>самым</w:t>
      </w:r>
      <w:r>
        <w:rPr>
          <w:spacing w:val="1"/>
        </w:rPr>
        <w:t xml:space="preserve"> </w:t>
      </w:r>
      <w:r>
        <w:t>подчеркивается, что становление личностных новообразований и универсальных учебных действий</w:t>
      </w:r>
      <w:r>
        <w:rPr>
          <w:spacing w:val="-57"/>
        </w:rPr>
        <w:t xml:space="preserve"> </w:t>
      </w:r>
      <w:r>
        <w:t>осуществляется средствами</w:t>
      </w:r>
      <w:r>
        <w:rPr>
          <w:spacing w:val="3"/>
        </w:rPr>
        <w:t xml:space="preserve"> </w:t>
      </w:r>
      <w:r>
        <w:t>математического</w:t>
      </w:r>
      <w:r>
        <w:rPr>
          <w:spacing w:val="5"/>
        </w:rPr>
        <w:t xml:space="preserve"> </w:t>
      </w:r>
      <w:r>
        <w:t>содержания</w:t>
      </w:r>
      <w:r>
        <w:rPr>
          <w:spacing w:val="-3"/>
        </w:rPr>
        <w:t xml:space="preserve"> </w:t>
      </w:r>
      <w:r>
        <w:t>курса.</w:t>
      </w:r>
    </w:p>
    <w:p w:rsidR="00A65286" w:rsidRDefault="00A65286">
      <w:pPr>
        <w:pStyle w:val="a3"/>
        <w:spacing w:before="9"/>
        <w:jc w:val="left"/>
        <w:rPr>
          <w:sz w:val="31"/>
        </w:rPr>
      </w:pPr>
    </w:p>
    <w:p w:rsidR="00A65286" w:rsidRDefault="00D25255">
      <w:pPr>
        <w:pStyle w:val="1"/>
      </w:pPr>
      <w:r>
        <w:t>ЛИЧНОСТНЫЕ</w:t>
      </w:r>
      <w:r>
        <w:rPr>
          <w:spacing w:val="-6"/>
        </w:rPr>
        <w:t xml:space="preserve"> </w:t>
      </w:r>
      <w:r>
        <w:t>РЕЗУЛЬТАТЫ</w:t>
      </w:r>
    </w:p>
    <w:p w:rsidR="00A65286" w:rsidRDefault="00A65286">
      <w:pPr>
        <w:pStyle w:val="a3"/>
        <w:spacing w:before="10"/>
        <w:jc w:val="left"/>
        <w:rPr>
          <w:b/>
          <w:sz w:val="20"/>
        </w:rPr>
      </w:pPr>
    </w:p>
    <w:p w:rsidR="00A65286" w:rsidRDefault="00D25255">
      <w:pPr>
        <w:pStyle w:val="a3"/>
        <w:spacing w:line="237" w:lineRule="auto"/>
        <w:ind w:left="692" w:right="806" w:firstLine="225"/>
      </w:pPr>
      <w:r>
        <w:t>В</w:t>
      </w:r>
      <w:r>
        <w:rPr>
          <w:spacing w:val="1"/>
        </w:rPr>
        <w:t xml:space="preserve"> </w:t>
      </w:r>
      <w:r>
        <w:t>результате</w:t>
      </w:r>
      <w:r>
        <w:rPr>
          <w:spacing w:val="1"/>
        </w:rPr>
        <w:t xml:space="preserve"> </w:t>
      </w:r>
      <w:r>
        <w:t>изучения</w:t>
      </w:r>
      <w:r>
        <w:rPr>
          <w:spacing w:val="1"/>
        </w:rPr>
        <w:t xml:space="preserve"> </w:t>
      </w:r>
      <w:r>
        <w:t>предмета</w:t>
      </w:r>
      <w:r>
        <w:rPr>
          <w:spacing w:val="1"/>
        </w:rPr>
        <w:t xml:space="preserve"> </w:t>
      </w:r>
      <w:r>
        <w:t>«Математика»</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w:t>
      </w:r>
      <w:r>
        <w:rPr>
          <w:spacing w:val="1"/>
        </w:rPr>
        <w:t xml:space="preserve"> </w:t>
      </w:r>
      <w:r>
        <w:t>личностные</w:t>
      </w:r>
      <w:r>
        <w:rPr>
          <w:spacing w:val="-4"/>
        </w:rPr>
        <w:t xml:space="preserve"> </w:t>
      </w:r>
      <w:r>
        <w:t>результаты:</w:t>
      </w:r>
    </w:p>
    <w:p w:rsidR="00A65286" w:rsidRDefault="00D25255">
      <w:pPr>
        <w:pStyle w:val="a4"/>
        <w:numPr>
          <w:ilvl w:val="0"/>
          <w:numId w:val="166"/>
        </w:numPr>
        <w:tabs>
          <w:tab w:val="left" w:pos="1259"/>
        </w:tabs>
        <w:spacing w:before="4"/>
        <w:ind w:right="795"/>
        <w:rPr>
          <w:sz w:val="24"/>
        </w:rPr>
      </w:pPr>
      <w:r>
        <w:rPr>
          <w:sz w:val="24"/>
        </w:rPr>
        <w:t>осознавать необходимость изучения математики для адаптации к жизненным ситуациям, для</w:t>
      </w:r>
      <w:r>
        <w:rPr>
          <w:spacing w:val="1"/>
          <w:sz w:val="24"/>
        </w:rPr>
        <w:t xml:space="preserve"> </w:t>
      </w:r>
      <w:r>
        <w:rPr>
          <w:sz w:val="24"/>
        </w:rPr>
        <w:t>развития общей культуры человека; развития способности мыслить, рассуждать, выдвигать</w:t>
      </w:r>
      <w:r>
        <w:rPr>
          <w:spacing w:val="1"/>
          <w:sz w:val="24"/>
        </w:rPr>
        <w:t xml:space="preserve"> </w:t>
      </w:r>
      <w:r>
        <w:rPr>
          <w:sz w:val="24"/>
        </w:rPr>
        <w:t>предположения</w:t>
      </w:r>
      <w:r>
        <w:rPr>
          <w:spacing w:val="1"/>
          <w:sz w:val="24"/>
        </w:rPr>
        <w:t xml:space="preserve"> </w:t>
      </w:r>
      <w:r>
        <w:rPr>
          <w:sz w:val="24"/>
        </w:rPr>
        <w:t>и</w:t>
      </w:r>
      <w:r>
        <w:rPr>
          <w:spacing w:val="-2"/>
          <w:sz w:val="24"/>
        </w:rPr>
        <w:t xml:space="preserve"> </w:t>
      </w:r>
      <w:r>
        <w:rPr>
          <w:sz w:val="24"/>
        </w:rPr>
        <w:t>доказывать</w:t>
      </w:r>
      <w:r>
        <w:rPr>
          <w:spacing w:val="-1"/>
          <w:sz w:val="24"/>
        </w:rPr>
        <w:t xml:space="preserve"> </w:t>
      </w:r>
      <w:r>
        <w:rPr>
          <w:sz w:val="24"/>
        </w:rPr>
        <w:t>или</w:t>
      </w:r>
      <w:r>
        <w:rPr>
          <w:spacing w:val="-6"/>
          <w:sz w:val="24"/>
        </w:rPr>
        <w:t xml:space="preserve"> </w:t>
      </w:r>
      <w:r>
        <w:rPr>
          <w:sz w:val="24"/>
        </w:rPr>
        <w:t>опровергать</w:t>
      </w:r>
      <w:r>
        <w:rPr>
          <w:spacing w:val="-1"/>
          <w:sz w:val="24"/>
        </w:rPr>
        <w:t xml:space="preserve"> </w:t>
      </w:r>
      <w:r>
        <w:rPr>
          <w:sz w:val="24"/>
        </w:rPr>
        <w:t>их;</w:t>
      </w:r>
    </w:p>
    <w:p w:rsidR="00A65286" w:rsidRDefault="00D25255">
      <w:pPr>
        <w:pStyle w:val="a4"/>
        <w:numPr>
          <w:ilvl w:val="0"/>
          <w:numId w:val="166"/>
        </w:numPr>
        <w:tabs>
          <w:tab w:val="left" w:pos="1259"/>
        </w:tabs>
        <w:ind w:right="805"/>
        <w:rPr>
          <w:sz w:val="24"/>
        </w:rPr>
      </w:pPr>
      <w:r>
        <w:rPr>
          <w:sz w:val="24"/>
        </w:rPr>
        <w:t>применять</w:t>
      </w:r>
      <w:r>
        <w:rPr>
          <w:spacing w:val="1"/>
          <w:sz w:val="24"/>
        </w:rPr>
        <w:t xml:space="preserve"> </w:t>
      </w:r>
      <w:r>
        <w:rPr>
          <w:sz w:val="24"/>
        </w:rPr>
        <w:t>правила</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проявлять</w:t>
      </w:r>
      <w:r>
        <w:rPr>
          <w:spacing w:val="1"/>
          <w:sz w:val="24"/>
        </w:rPr>
        <w:t xml:space="preserve"> </w:t>
      </w:r>
      <w:r>
        <w:rPr>
          <w:sz w:val="24"/>
        </w:rPr>
        <w:t>способность</w:t>
      </w:r>
      <w:r>
        <w:rPr>
          <w:spacing w:val="1"/>
          <w:sz w:val="24"/>
        </w:rPr>
        <w:t xml:space="preserve"> </w:t>
      </w:r>
      <w:r>
        <w:rPr>
          <w:sz w:val="24"/>
        </w:rPr>
        <w:t>договариваться,</w:t>
      </w:r>
      <w:r>
        <w:rPr>
          <w:spacing w:val="1"/>
          <w:sz w:val="24"/>
        </w:rPr>
        <w:t xml:space="preserve"> </w:t>
      </w:r>
      <w:r>
        <w:rPr>
          <w:sz w:val="24"/>
        </w:rPr>
        <w:t>лидировать,</w:t>
      </w:r>
      <w:r>
        <w:rPr>
          <w:spacing w:val="1"/>
          <w:sz w:val="24"/>
        </w:rPr>
        <w:t xml:space="preserve"> </w:t>
      </w:r>
      <w:r>
        <w:rPr>
          <w:sz w:val="24"/>
        </w:rPr>
        <w:t>следовать</w:t>
      </w:r>
      <w:r>
        <w:rPr>
          <w:spacing w:val="1"/>
          <w:sz w:val="24"/>
        </w:rPr>
        <w:t xml:space="preserve"> </w:t>
      </w:r>
      <w:r>
        <w:rPr>
          <w:sz w:val="24"/>
        </w:rPr>
        <w:t>указаниям,</w:t>
      </w:r>
      <w:r>
        <w:rPr>
          <w:spacing w:val="1"/>
          <w:sz w:val="24"/>
        </w:rPr>
        <w:t xml:space="preserve"> </w:t>
      </w:r>
      <w:r>
        <w:rPr>
          <w:sz w:val="24"/>
        </w:rPr>
        <w:t>осознавать</w:t>
      </w:r>
      <w:r>
        <w:rPr>
          <w:spacing w:val="1"/>
          <w:sz w:val="24"/>
        </w:rPr>
        <w:t xml:space="preserve"> </w:t>
      </w:r>
      <w:r>
        <w:rPr>
          <w:sz w:val="24"/>
        </w:rPr>
        <w:t>личную</w:t>
      </w:r>
      <w:r>
        <w:rPr>
          <w:spacing w:val="1"/>
          <w:sz w:val="24"/>
        </w:rPr>
        <w:t xml:space="preserve"> </w:t>
      </w:r>
      <w:r>
        <w:rPr>
          <w:sz w:val="24"/>
        </w:rPr>
        <w:t>ответственность</w:t>
      </w:r>
      <w:r>
        <w:rPr>
          <w:spacing w:val="1"/>
          <w:sz w:val="24"/>
        </w:rPr>
        <w:t xml:space="preserve"> </w:t>
      </w:r>
      <w:r>
        <w:rPr>
          <w:sz w:val="24"/>
        </w:rPr>
        <w:t>и</w:t>
      </w:r>
      <w:r>
        <w:rPr>
          <w:spacing w:val="1"/>
          <w:sz w:val="24"/>
        </w:rPr>
        <w:t xml:space="preserve"> </w:t>
      </w:r>
      <w:r>
        <w:rPr>
          <w:sz w:val="24"/>
        </w:rPr>
        <w:t>объективно</w:t>
      </w:r>
      <w:r>
        <w:rPr>
          <w:spacing w:val="-4"/>
          <w:sz w:val="24"/>
        </w:rPr>
        <w:t xml:space="preserve"> </w:t>
      </w:r>
      <w:r>
        <w:rPr>
          <w:sz w:val="24"/>
        </w:rPr>
        <w:t>оценивать</w:t>
      </w:r>
      <w:r>
        <w:rPr>
          <w:spacing w:val="3"/>
          <w:sz w:val="24"/>
        </w:rPr>
        <w:t xml:space="preserve"> </w:t>
      </w:r>
      <w:r>
        <w:rPr>
          <w:sz w:val="24"/>
        </w:rPr>
        <w:t>свой</w:t>
      </w:r>
      <w:r>
        <w:rPr>
          <w:spacing w:val="-2"/>
          <w:sz w:val="24"/>
        </w:rPr>
        <w:t xml:space="preserve"> </w:t>
      </w:r>
      <w:r>
        <w:rPr>
          <w:sz w:val="24"/>
        </w:rPr>
        <w:t>вклад в</w:t>
      </w:r>
      <w:r>
        <w:rPr>
          <w:spacing w:val="-2"/>
          <w:sz w:val="24"/>
        </w:rPr>
        <w:t xml:space="preserve"> </w:t>
      </w:r>
      <w:r>
        <w:rPr>
          <w:sz w:val="24"/>
        </w:rPr>
        <w:t>общий</w:t>
      </w:r>
      <w:r>
        <w:rPr>
          <w:spacing w:val="3"/>
          <w:sz w:val="24"/>
        </w:rPr>
        <w:t xml:space="preserve"> </w:t>
      </w:r>
      <w:r>
        <w:rPr>
          <w:sz w:val="24"/>
        </w:rPr>
        <w:t>результат;</w:t>
      </w:r>
    </w:p>
    <w:p w:rsidR="00A65286" w:rsidRDefault="00D25255">
      <w:pPr>
        <w:pStyle w:val="a4"/>
        <w:numPr>
          <w:ilvl w:val="0"/>
          <w:numId w:val="166"/>
        </w:numPr>
        <w:tabs>
          <w:tab w:val="left" w:pos="1259"/>
        </w:tabs>
        <w:spacing w:line="275" w:lineRule="exact"/>
        <w:rPr>
          <w:sz w:val="24"/>
        </w:rPr>
      </w:pPr>
      <w:r>
        <w:rPr>
          <w:sz w:val="24"/>
        </w:rPr>
        <w:t>осваивать</w:t>
      </w:r>
      <w:r>
        <w:rPr>
          <w:spacing w:val="-6"/>
          <w:sz w:val="24"/>
        </w:rPr>
        <w:t xml:space="preserve"> </w:t>
      </w:r>
      <w:r>
        <w:rPr>
          <w:sz w:val="24"/>
        </w:rPr>
        <w:t>навыки</w:t>
      </w:r>
      <w:r>
        <w:rPr>
          <w:spacing w:val="-11"/>
          <w:sz w:val="24"/>
        </w:rPr>
        <w:t xml:space="preserve"> </w:t>
      </w:r>
      <w:r>
        <w:rPr>
          <w:sz w:val="24"/>
        </w:rPr>
        <w:t>организации</w:t>
      </w:r>
      <w:r>
        <w:rPr>
          <w:spacing w:val="-6"/>
          <w:sz w:val="24"/>
        </w:rPr>
        <w:t xml:space="preserve"> </w:t>
      </w:r>
      <w:r>
        <w:rPr>
          <w:sz w:val="24"/>
        </w:rPr>
        <w:t>безопасного</w:t>
      </w:r>
      <w:r>
        <w:rPr>
          <w:spacing w:val="-2"/>
          <w:sz w:val="24"/>
        </w:rPr>
        <w:t xml:space="preserve"> </w:t>
      </w:r>
      <w:r>
        <w:rPr>
          <w:sz w:val="24"/>
        </w:rPr>
        <w:t>поведения</w:t>
      </w:r>
      <w:r>
        <w:rPr>
          <w:spacing w:val="-3"/>
          <w:sz w:val="24"/>
        </w:rPr>
        <w:t xml:space="preserve"> </w:t>
      </w:r>
      <w:r>
        <w:rPr>
          <w:sz w:val="24"/>
        </w:rPr>
        <w:t>в</w:t>
      </w:r>
      <w:r>
        <w:rPr>
          <w:spacing w:val="-1"/>
          <w:sz w:val="24"/>
        </w:rPr>
        <w:t xml:space="preserve"> </w:t>
      </w:r>
      <w:r>
        <w:rPr>
          <w:sz w:val="24"/>
        </w:rPr>
        <w:t>информационной</w:t>
      </w:r>
      <w:r>
        <w:rPr>
          <w:spacing w:val="-2"/>
          <w:sz w:val="24"/>
        </w:rPr>
        <w:t xml:space="preserve"> </w:t>
      </w:r>
      <w:r>
        <w:rPr>
          <w:sz w:val="24"/>
        </w:rPr>
        <w:t>среде;</w:t>
      </w:r>
    </w:p>
    <w:p w:rsidR="00A65286" w:rsidRDefault="00D25255">
      <w:pPr>
        <w:pStyle w:val="a4"/>
        <w:numPr>
          <w:ilvl w:val="0"/>
          <w:numId w:val="166"/>
        </w:numPr>
        <w:tabs>
          <w:tab w:val="left" w:pos="1259"/>
        </w:tabs>
        <w:spacing w:line="242" w:lineRule="auto"/>
        <w:ind w:right="801"/>
        <w:rPr>
          <w:sz w:val="24"/>
        </w:rPr>
      </w:pPr>
      <w:r>
        <w:rPr>
          <w:spacing w:val="-1"/>
          <w:sz w:val="24"/>
        </w:rPr>
        <w:t>применять</w:t>
      </w:r>
      <w:r>
        <w:rPr>
          <w:spacing w:val="-16"/>
          <w:sz w:val="24"/>
        </w:rPr>
        <w:t xml:space="preserve"> </w:t>
      </w:r>
      <w:r>
        <w:rPr>
          <w:spacing w:val="-1"/>
          <w:sz w:val="24"/>
        </w:rPr>
        <w:t>математику</w:t>
      </w:r>
      <w:r>
        <w:rPr>
          <w:spacing w:val="-16"/>
          <w:sz w:val="24"/>
        </w:rPr>
        <w:t xml:space="preserve"> </w:t>
      </w:r>
      <w:r>
        <w:rPr>
          <w:spacing w:val="-1"/>
          <w:sz w:val="24"/>
        </w:rPr>
        <w:t>для</w:t>
      </w:r>
      <w:r>
        <w:rPr>
          <w:spacing w:val="-6"/>
          <w:sz w:val="24"/>
        </w:rPr>
        <w:t xml:space="preserve"> </w:t>
      </w:r>
      <w:r>
        <w:rPr>
          <w:spacing w:val="-1"/>
          <w:sz w:val="24"/>
        </w:rPr>
        <w:t>решения</w:t>
      </w:r>
      <w:r>
        <w:rPr>
          <w:spacing w:val="-11"/>
          <w:sz w:val="24"/>
        </w:rPr>
        <w:t xml:space="preserve"> </w:t>
      </w:r>
      <w:r>
        <w:rPr>
          <w:spacing w:val="-1"/>
          <w:sz w:val="24"/>
        </w:rPr>
        <w:t>практических</w:t>
      </w:r>
      <w:r>
        <w:rPr>
          <w:spacing w:val="-12"/>
          <w:sz w:val="24"/>
        </w:rPr>
        <w:t xml:space="preserve"> </w:t>
      </w:r>
      <w:r>
        <w:rPr>
          <w:sz w:val="24"/>
        </w:rPr>
        <w:t>задач</w:t>
      </w:r>
      <w:r>
        <w:rPr>
          <w:spacing w:val="-7"/>
          <w:sz w:val="24"/>
        </w:rPr>
        <w:t xml:space="preserve"> </w:t>
      </w:r>
      <w:r>
        <w:rPr>
          <w:sz w:val="24"/>
        </w:rPr>
        <w:t>в</w:t>
      </w:r>
      <w:r>
        <w:rPr>
          <w:spacing w:val="-10"/>
          <w:sz w:val="24"/>
        </w:rPr>
        <w:t xml:space="preserve"> </w:t>
      </w:r>
      <w:r>
        <w:rPr>
          <w:sz w:val="24"/>
        </w:rPr>
        <w:t>повседневной</w:t>
      </w:r>
      <w:r>
        <w:rPr>
          <w:spacing w:val="-15"/>
          <w:sz w:val="24"/>
        </w:rPr>
        <w:t xml:space="preserve"> </w:t>
      </w:r>
      <w:r>
        <w:rPr>
          <w:sz w:val="24"/>
        </w:rPr>
        <w:t>жизни,</w:t>
      </w:r>
      <w:r>
        <w:rPr>
          <w:spacing w:val="-9"/>
          <w:sz w:val="24"/>
        </w:rPr>
        <w:t xml:space="preserve"> </w:t>
      </w:r>
      <w:r>
        <w:rPr>
          <w:sz w:val="24"/>
        </w:rPr>
        <w:t>в</w:t>
      </w:r>
      <w:r>
        <w:rPr>
          <w:spacing w:val="-11"/>
          <w:sz w:val="24"/>
        </w:rPr>
        <w:t xml:space="preserve"> </w:t>
      </w:r>
      <w:r>
        <w:rPr>
          <w:sz w:val="24"/>
        </w:rPr>
        <w:t>том</w:t>
      </w:r>
      <w:r>
        <w:rPr>
          <w:spacing w:val="-10"/>
          <w:sz w:val="24"/>
        </w:rPr>
        <w:t xml:space="preserve"> </w:t>
      </w:r>
      <w:r>
        <w:rPr>
          <w:sz w:val="24"/>
        </w:rPr>
        <w:t>числе</w:t>
      </w:r>
      <w:r>
        <w:rPr>
          <w:spacing w:val="-12"/>
          <w:sz w:val="24"/>
        </w:rPr>
        <w:t xml:space="preserve"> </w:t>
      </w:r>
      <w:r>
        <w:rPr>
          <w:sz w:val="24"/>
        </w:rPr>
        <w:t>при</w:t>
      </w:r>
      <w:r>
        <w:rPr>
          <w:spacing w:val="-58"/>
          <w:sz w:val="24"/>
        </w:rPr>
        <w:t xml:space="preserve"> </w:t>
      </w:r>
      <w:r>
        <w:rPr>
          <w:sz w:val="24"/>
        </w:rPr>
        <w:t>оказании</w:t>
      </w:r>
      <w:r>
        <w:rPr>
          <w:spacing w:val="-5"/>
          <w:sz w:val="24"/>
        </w:rPr>
        <w:t xml:space="preserve"> </w:t>
      </w:r>
      <w:r>
        <w:rPr>
          <w:sz w:val="24"/>
        </w:rPr>
        <w:t>помощи</w:t>
      </w:r>
      <w:r>
        <w:rPr>
          <w:spacing w:val="-9"/>
          <w:sz w:val="24"/>
        </w:rPr>
        <w:t xml:space="preserve"> </w:t>
      </w:r>
      <w:r>
        <w:rPr>
          <w:sz w:val="24"/>
        </w:rPr>
        <w:t>одноклассникам,</w:t>
      </w:r>
      <w:r>
        <w:rPr>
          <w:spacing w:val="2"/>
          <w:sz w:val="24"/>
        </w:rPr>
        <w:t xml:space="preserve"> </w:t>
      </w:r>
      <w:r>
        <w:rPr>
          <w:sz w:val="24"/>
        </w:rPr>
        <w:t>детям</w:t>
      </w:r>
      <w:r>
        <w:rPr>
          <w:spacing w:val="-3"/>
          <w:sz w:val="24"/>
        </w:rPr>
        <w:t xml:space="preserve"> </w:t>
      </w:r>
      <w:r>
        <w:rPr>
          <w:sz w:val="24"/>
        </w:rPr>
        <w:t>младшего возраста,</w:t>
      </w:r>
      <w:r>
        <w:rPr>
          <w:spacing w:val="4"/>
          <w:sz w:val="24"/>
        </w:rPr>
        <w:t xml:space="preserve"> </w:t>
      </w:r>
      <w:r>
        <w:rPr>
          <w:sz w:val="24"/>
        </w:rPr>
        <w:t>взрослым</w:t>
      </w:r>
      <w:r>
        <w:rPr>
          <w:spacing w:val="-3"/>
          <w:sz w:val="24"/>
        </w:rPr>
        <w:t xml:space="preserve"> </w:t>
      </w:r>
      <w:r>
        <w:rPr>
          <w:sz w:val="24"/>
        </w:rPr>
        <w:t>и</w:t>
      </w:r>
      <w:r>
        <w:rPr>
          <w:spacing w:val="1"/>
          <w:sz w:val="24"/>
        </w:rPr>
        <w:t xml:space="preserve"> </w:t>
      </w:r>
      <w:r>
        <w:rPr>
          <w:sz w:val="24"/>
        </w:rPr>
        <w:t>пожилым людям;</w:t>
      </w:r>
    </w:p>
    <w:p w:rsidR="00A65286" w:rsidRDefault="00D25255">
      <w:pPr>
        <w:pStyle w:val="a4"/>
        <w:numPr>
          <w:ilvl w:val="0"/>
          <w:numId w:val="166"/>
        </w:numPr>
        <w:tabs>
          <w:tab w:val="left" w:pos="1259"/>
        </w:tabs>
        <w:ind w:right="803"/>
        <w:rPr>
          <w:sz w:val="24"/>
        </w:rPr>
      </w:pPr>
      <w:r>
        <w:rPr>
          <w:sz w:val="24"/>
        </w:rPr>
        <w:t>работать</w:t>
      </w:r>
      <w:r>
        <w:rPr>
          <w:spacing w:val="-5"/>
          <w:sz w:val="24"/>
        </w:rPr>
        <w:t xml:space="preserve"> </w:t>
      </w:r>
      <w:r>
        <w:rPr>
          <w:sz w:val="24"/>
        </w:rPr>
        <w:t>в</w:t>
      </w:r>
      <w:r>
        <w:rPr>
          <w:spacing w:val="-4"/>
          <w:sz w:val="24"/>
        </w:rPr>
        <w:t xml:space="preserve"> </w:t>
      </w:r>
      <w:r>
        <w:rPr>
          <w:sz w:val="24"/>
        </w:rPr>
        <w:t>ситуациях,</w:t>
      </w:r>
      <w:r>
        <w:rPr>
          <w:spacing w:val="2"/>
          <w:sz w:val="24"/>
        </w:rPr>
        <w:t xml:space="preserve"> </w:t>
      </w:r>
      <w:r>
        <w:rPr>
          <w:sz w:val="24"/>
        </w:rPr>
        <w:t>расширяющих</w:t>
      </w:r>
      <w:r>
        <w:rPr>
          <w:spacing w:val="-11"/>
          <w:sz w:val="24"/>
        </w:rPr>
        <w:t xml:space="preserve"> </w:t>
      </w:r>
      <w:r>
        <w:rPr>
          <w:sz w:val="24"/>
        </w:rPr>
        <w:t>опыт</w:t>
      </w:r>
      <w:r>
        <w:rPr>
          <w:spacing w:val="-4"/>
          <w:sz w:val="24"/>
        </w:rPr>
        <w:t xml:space="preserve"> </w:t>
      </w:r>
      <w:r>
        <w:rPr>
          <w:sz w:val="24"/>
        </w:rPr>
        <w:t>применения</w:t>
      </w:r>
      <w:r>
        <w:rPr>
          <w:spacing w:val="-6"/>
          <w:sz w:val="24"/>
        </w:rPr>
        <w:t xml:space="preserve"> </w:t>
      </w:r>
      <w:r>
        <w:rPr>
          <w:sz w:val="24"/>
        </w:rPr>
        <w:t>математических</w:t>
      </w:r>
      <w:r>
        <w:rPr>
          <w:spacing w:val="-10"/>
          <w:sz w:val="24"/>
        </w:rPr>
        <w:t xml:space="preserve"> </w:t>
      </w:r>
      <w:r>
        <w:rPr>
          <w:sz w:val="24"/>
        </w:rPr>
        <w:t>отношений</w:t>
      </w:r>
      <w:r>
        <w:rPr>
          <w:spacing w:val="-5"/>
          <w:sz w:val="24"/>
        </w:rPr>
        <w:t xml:space="preserve"> </w:t>
      </w:r>
      <w:r>
        <w:rPr>
          <w:sz w:val="24"/>
        </w:rPr>
        <w:t>в</w:t>
      </w:r>
      <w:r>
        <w:rPr>
          <w:spacing w:val="-3"/>
          <w:sz w:val="24"/>
        </w:rPr>
        <w:t xml:space="preserve"> </w:t>
      </w:r>
      <w:r>
        <w:rPr>
          <w:sz w:val="24"/>
        </w:rPr>
        <w:t>реальной</w:t>
      </w:r>
      <w:r>
        <w:rPr>
          <w:spacing w:val="-58"/>
          <w:sz w:val="24"/>
        </w:rPr>
        <w:t xml:space="preserve"> </w:t>
      </w:r>
      <w:r>
        <w:rPr>
          <w:sz w:val="24"/>
        </w:rPr>
        <w:t>жизни, повышающих интерес</w:t>
      </w:r>
      <w:r>
        <w:rPr>
          <w:spacing w:val="1"/>
          <w:sz w:val="24"/>
        </w:rPr>
        <w:t xml:space="preserve"> </w:t>
      </w:r>
      <w:r>
        <w:rPr>
          <w:sz w:val="24"/>
        </w:rPr>
        <w:t>к интеллектуальному труду и</w:t>
      </w:r>
      <w:r>
        <w:rPr>
          <w:spacing w:val="1"/>
          <w:sz w:val="24"/>
        </w:rPr>
        <w:t xml:space="preserve"> </w:t>
      </w:r>
      <w:r>
        <w:rPr>
          <w:sz w:val="24"/>
        </w:rPr>
        <w:t>уверенность своих силах при</w:t>
      </w:r>
      <w:r>
        <w:rPr>
          <w:spacing w:val="1"/>
          <w:sz w:val="24"/>
        </w:rPr>
        <w:t xml:space="preserve"> </w:t>
      </w:r>
      <w:r>
        <w:rPr>
          <w:sz w:val="24"/>
        </w:rPr>
        <w:t>решении</w:t>
      </w:r>
      <w:r>
        <w:rPr>
          <w:spacing w:val="-3"/>
          <w:sz w:val="24"/>
        </w:rPr>
        <w:t xml:space="preserve"> </w:t>
      </w:r>
      <w:r>
        <w:rPr>
          <w:sz w:val="24"/>
        </w:rPr>
        <w:t>поставленных</w:t>
      </w:r>
      <w:r>
        <w:rPr>
          <w:spacing w:val="-4"/>
          <w:sz w:val="24"/>
        </w:rPr>
        <w:t xml:space="preserve"> </w:t>
      </w:r>
      <w:r>
        <w:rPr>
          <w:sz w:val="24"/>
        </w:rPr>
        <w:t>задач,</w:t>
      </w:r>
      <w:r>
        <w:rPr>
          <w:spacing w:val="9"/>
          <w:sz w:val="24"/>
        </w:rPr>
        <w:t xml:space="preserve"> </w:t>
      </w:r>
      <w:r>
        <w:rPr>
          <w:sz w:val="24"/>
        </w:rPr>
        <w:t>умение преодолевать</w:t>
      </w:r>
      <w:r>
        <w:rPr>
          <w:spacing w:val="3"/>
          <w:sz w:val="24"/>
        </w:rPr>
        <w:t xml:space="preserve"> </w:t>
      </w:r>
      <w:r>
        <w:rPr>
          <w:sz w:val="24"/>
        </w:rPr>
        <w:t>трудности;</w:t>
      </w:r>
    </w:p>
    <w:p w:rsidR="00A65286" w:rsidRDefault="00D25255">
      <w:pPr>
        <w:pStyle w:val="a4"/>
        <w:numPr>
          <w:ilvl w:val="0"/>
          <w:numId w:val="166"/>
        </w:numPr>
        <w:tabs>
          <w:tab w:val="left" w:pos="1259"/>
        </w:tabs>
        <w:spacing w:line="237" w:lineRule="auto"/>
        <w:ind w:right="802"/>
        <w:rPr>
          <w:sz w:val="24"/>
        </w:rPr>
      </w:pPr>
      <w:r>
        <w:rPr>
          <w:sz w:val="24"/>
        </w:rPr>
        <w:t>оценивать</w:t>
      </w:r>
      <w:r>
        <w:rPr>
          <w:spacing w:val="1"/>
          <w:sz w:val="24"/>
        </w:rPr>
        <w:t xml:space="preserve"> </w:t>
      </w:r>
      <w:r>
        <w:rPr>
          <w:sz w:val="24"/>
        </w:rPr>
        <w:t>практические</w:t>
      </w:r>
      <w:r>
        <w:rPr>
          <w:spacing w:val="1"/>
          <w:sz w:val="24"/>
        </w:rPr>
        <w:t xml:space="preserve"> </w:t>
      </w:r>
      <w:r>
        <w:rPr>
          <w:sz w:val="24"/>
        </w:rPr>
        <w:t>и</w:t>
      </w:r>
      <w:r>
        <w:rPr>
          <w:spacing w:val="1"/>
          <w:sz w:val="24"/>
        </w:rPr>
        <w:t xml:space="preserve"> </w:t>
      </w:r>
      <w:r>
        <w:rPr>
          <w:sz w:val="24"/>
        </w:rPr>
        <w:t>учебные</w:t>
      </w:r>
      <w:r>
        <w:rPr>
          <w:spacing w:val="1"/>
          <w:sz w:val="24"/>
        </w:rPr>
        <w:t xml:space="preserve"> </w:t>
      </w:r>
      <w:r>
        <w:rPr>
          <w:sz w:val="24"/>
        </w:rPr>
        <w:t>ситуации</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возможности</w:t>
      </w:r>
      <w:r>
        <w:rPr>
          <w:spacing w:val="1"/>
          <w:sz w:val="24"/>
        </w:rPr>
        <w:t xml:space="preserve"> </w:t>
      </w:r>
      <w:r>
        <w:rPr>
          <w:sz w:val="24"/>
        </w:rPr>
        <w:t>применения</w:t>
      </w:r>
      <w:r>
        <w:rPr>
          <w:spacing w:val="1"/>
          <w:sz w:val="24"/>
        </w:rPr>
        <w:t xml:space="preserve"> </w:t>
      </w:r>
      <w:r>
        <w:rPr>
          <w:sz w:val="24"/>
        </w:rPr>
        <w:t>математики для рационального</w:t>
      </w:r>
      <w:r>
        <w:rPr>
          <w:spacing w:val="4"/>
          <w:sz w:val="24"/>
        </w:rPr>
        <w:t xml:space="preserve"> </w:t>
      </w:r>
      <w:r>
        <w:rPr>
          <w:sz w:val="24"/>
        </w:rPr>
        <w:t>и</w:t>
      </w:r>
      <w:r>
        <w:rPr>
          <w:spacing w:val="-4"/>
          <w:sz w:val="24"/>
        </w:rPr>
        <w:t xml:space="preserve"> </w:t>
      </w:r>
      <w:r>
        <w:rPr>
          <w:sz w:val="24"/>
        </w:rPr>
        <w:t>эффективного</w:t>
      </w:r>
      <w:r>
        <w:rPr>
          <w:spacing w:val="-1"/>
          <w:sz w:val="24"/>
        </w:rPr>
        <w:t xml:space="preserve"> </w:t>
      </w:r>
      <w:r>
        <w:rPr>
          <w:sz w:val="24"/>
        </w:rPr>
        <w:t>решения</w:t>
      </w:r>
      <w:r>
        <w:rPr>
          <w:spacing w:val="-5"/>
          <w:sz w:val="24"/>
        </w:rPr>
        <w:t xml:space="preserve"> </w:t>
      </w:r>
      <w:r>
        <w:rPr>
          <w:sz w:val="24"/>
        </w:rPr>
        <w:t>учебных</w:t>
      </w:r>
      <w:r>
        <w:rPr>
          <w:spacing w:val="-5"/>
          <w:sz w:val="24"/>
        </w:rPr>
        <w:t xml:space="preserve"> </w:t>
      </w:r>
      <w:r>
        <w:rPr>
          <w:sz w:val="24"/>
        </w:rPr>
        <w:t>и</w:t>
      </w:r>
      <w:r>
        <w:rPr>
          <w:spacing w:val="1"/>
          <w:sz w:val="24"/>
        </w:rPr>
        <w:t xml:space="preserve"> </w:t>
      </w:r>
      <w:r>
        <w:rPr>
          <w:sz w:val="24"/>
        </w:rPr>
        <w:t>жизненных</w:t>
      </w:r>
      <w:r>
        <w:rPr>
          <w:spacing w:val="-5"/>
          <w:sz w:val="24"/>
        </w:rPr>
        <w:t xml:space="preserve"> </w:t>
      </w:r>
      <w:r>
        <w:rPr>
          <w:sz w:val="24"/>
        </w:rPr>
        <w:t>проблем;</w:t>
      </w:r>
    </w:p>
    <w:p w:rsidR="00A65286" w:rsidRDefault="00D25255">
      <w:pPr>
        <w:pStyle w:val="a4"/>
        <w:numPr>
          <w:ilvl w:val="0"/>
          <w:numId w:val="166"/>
        </w:numPr>
        <w:tabs>
          <w:tab w:val="left" w:pos="1259"/>
        </w:tabs>
        <w:spacing w:before="4" w:line="237" w:lineRule="auto"/>
        <w:ind w:right="803"/>
        <w:rPr>
          <w:sz w:val="24"/>
        </w:rPr>
      </w:pPr>
      <w:r>
        <w:rPr>
          <w:sz w:val="24"/>
        </w:rPr>
        <w:t>оценивать</w:t>
      </w:r>
      <w:r>
        <w:rPr>
          <w:spacing w:val="1"/>
          <w:sz w:val="24"/>
        </w:rPr>
        <w:t xml:space="preserve"> </w:t>
      </w:r>
      <w:r>
        <w:rPr>
          <w:sz w:val="24"/>
        </w:rPr>
        <w:t>свои</w:t>
      </w:r>
      <w:r>
        <w:rPr>
          <w:spacing w:val="1"/>
          <w:sz w:val="24"/>
        </w:rPr>
        <w:t xml:space="preserve"> </w:t>
      </w:r>
      <w:r>
        <w:rPr>
          <w:sz w:val="24"/>
        </w:rPr>
        <w:t>успехи</w:t>
      </w:r>
      <w:r>
        <w:rPr>
          <w:spacing w:val="1"/>
          <w:sz w:val="24"/>
        </w:rPr>
        <w:t xml:space="preserve"> </w:t>
      </w:r>
      <w:r>
        <w:rPr>
          <w:sz w:val="24"/>
        </w:rPr>
        <w:t>в</w:t>
      </w:r>
      <w:r>
        <w:rPr>
          <w:spacing w:val="1"/>
          <w:sz w:val="24"/>
        </w:rPr>
        <w:t xml:space="preserve"> </w:t>
      </w:r>
      <w:r>
        <w:rPr>
          <w:sz w:val="24"/>
        </w:rPr>
        <w:t>изучении</w:t>
      </w:r>
      <w:r>
        <w:rPr>
          <w:spacing w:val="1"/>
          <w:sz w:val="24"/>
        </w:rPr>
        <w:t xml:space="preserve"> </w:t>
      </w:r>
      <w:r>
        <w:rPr>
          <w:sz w:val="24"/>
        </w:rPr>
        <w:t>математики,</w:t>
      </w:r>
      <w:r>
        <w:rPr>
          <w:spacing w:val="1"/>
          <w:sz w:val="24"/>
        </w:rPr>
        <w:t xml:space="preserve"> </w:t>
      </w:r>
      <w:r>
        <w:rPr>
          <w:sz w:val="24"/>
        </w:rPr>
        <w:t>намечать</w:t>
      </w:r>
      <w:r>
        <w:rPr>
          <w:spacing w:val="1"/>
          <w:sz w:val="24"/>
        </w:rPr>
        <w:t xml:space="preserve"> </w:t>
      </w:r>
      <w:r>
        <w:rPr>
          <w:sz w:val="24"/>
        </w:rPr>
        <w:t>пути</w:t>
      </w:r>
      <w:r>
        <w:rPr>
          <w:spacing w:val="1"/>
          <w:sz w:val="24"/>
        </w:rPr>
        <w:t xml:space="preserve"> </w:t>
      </w:r>
      <w:r>
        <w:rPr>
          <w:sz w:val="24"/>
        </w:rPr>
        <w:t>устранения</w:t>
      </w:r>
      <w:r>
        <w:rPr>
          <w:spacing w:val="1"/>
          <w:sz w:val="24"/>
        </w:rPr>
        <w:t xml:space="preserve"> </w:t>
      </w:r>
      <w:r>
        <w:rPr>
          <w:sz w:val="24"/>
        </w:rPr>
        <w:t>трудностей;</w:t>
      </w:r>
      <w:r>
        <w:rPr>
          <w:spacing w:val="1"/>
          <w:sz w:val="24"/>
        </w:rPr>
        <w:t xml:space="preserve"> </w:t>
      </w:r>
      <w:r>
        <w:rPr>
          <w:sz w:val="24"/>
        </w:rPr>
        <w:t>стремиться</w:t>
      </w:r>
      <w:r>
        <w:rPr>
          <w:spacing w:val="1"/>
          <w:sz w:val="24"/>
        </w:rPr>
        <w:t xml:space="preserve"> </w:t>
      </w:r>
      <w:r>
        <w:rPr>
          <w:sz w:val="24"/>
        </w:rPr>
        <w:t>углублять</w:t>
      </w:r>
      <w:r>
        <w:rPr>
          <w:spacing w:val="1"/>
          <w:sz w:val="24"/>
        </w:rPr>
        <w:t xml:space="preserve"> </w:t>
      </w:r>
      <w:r>
        <w:rPr>
          <w:sz w:val="24"/>
        </w:rPr>
        <w:t>свои</w:t>
      </w:r>
      <w:r>
        <w:rPr>
          <w:spacing w:val="3"/>
          <w:sz w:val="24"/>
        </w:rPr>
        <w:t xml:space="preserve"> </w:t>
      </w:r>
      <w:r>
        <w:rPr>
          <w:sz w:val="24"/>
        </w:rPr>
        <w:t>математические знания</w:t>
      </w:r>
      <w:r>
        <w:rPr>
          <w:spacing w:val="2"/>
          <w:sz w:val="24"/>
        </w:rPr>
        <w:t xml:space="preserve"> </w:t>
      </w:r>
      <w:r>
        <w:rPr>
          <w:sz w:val="24"/>
        </w:rPr>
        <w:t>и</w:t>
      </w:r>
      <w:r>
        <w:rPr>
          <w:spacing w:val="-3"/>
          <w:sz w:val="24"/>
        </w:rPr>
        <w:t xml:space="preserve"> </w:t>
      </w:r>
      <w:r>
        <w:rPr>
          <w:sz w:val="24"/>
        </w:rPr>
        <w:t>умения;</w:t>
      </w:r>
    </w:p>
    <w:p w:rsidR="00A65286" w:rsidRDefault="00D25255">
      <w:pPr>
        <w:pStyle w:val="a4"/>
        <w:numPr>
          <w:ilvl w:val="0"/>
          <w:numId w:val="166"/>
        </w:numPr>
        <w:tabs>
          <w:tab w:val="left" w:pos="1259"/>
        </w:tabs>
        <w:spacing w:before="6" w:line="237" w:lineRule="auto"/>
        <w:ind w:right="804"/>
        <w:rPr>
          <w:sz w:val="24"/>
        </w:rPr>
      </w:pPr>
      <w:r>
        <w:rPr>
          <w:sz w:val="24"/>
        </w:rPr>
        <w:t>пользоваться разнообразными информационными средствами для решения предложенных и</w:t>
      </w:r>
      <w:r>
        <w:rPr>
          <w:spacing w:val="1"/>
          <w:sz w:val="24"/>
        </w:rPr>
        <w:t xml:space="preserve"> </w:t>
      </w:r>
      <w:r>
        <w:rPr>
          <w:sz w:val="24"/>
        </w:rPr>
        <w:t>самостоятельно</w:t>
      </w:r>
      <w:r>
        <w:rPr>
          <w:spacing w:val="1"/>
          <w:sz w:val="24"/>
        </w:rPr>
        <w:t xml:space="preserve"> </w:t>
      </w:r>
      <w:r>
        <w:rPr>
          <w:sz w:val="24"/>
        </w:rPr>
        <w:t>выбранных</w:t>
      </w:r>
      <w:r>
        <w:rPr>
          <w:spacing w:val="-3"/>
          <w:sz w:val="24"/>
        </w:rPr>
        <w:t xml:space="preserve"> </w:t>
      </w:r>
      <w:r>
        <w:rPr>
          <w:sz w:val="24"/>
        </w:rPr>
        <w:t>учебных</w:t>
      </w:r>
      <w:r>
        <w:rPr>
          <w:spacing w:val="-3"/>
          <w:sz w:val="24"/>
        </w:rPr>
        <w:t xml:space="preserve"> </w:t>
      </w:r>
      <w:r>
        <w:rPr>
          <w:sz w:val="24"/>
        </w:rPr>
        <w:t>проблем,</w:t>
      </w:r>
      <w:r>
        <w:rPr>
          <w:spacing w:val="-5"/>
          <w:sz w:val="24"/>
        </w:rPr>
        <w:t xml:space="preserve"> </w:t>
      </w:r>
      <w:r>
        <w:rPr>
          <w:sz w:val="24"/>
        </w:rPr>
        <w:t>задач.</w:t>
      </w:r>
    </w:p>
    <w:p w:rsidR="00A65286" w:rsidRDefault="00A65286">
      <w:pPr>
        <w:pStyle w:val="a3"/>
        <w:jc w:val="left"/>
        <w:rPr>
          <w:sz w:val="32"/>
        </w:rPr>
      </w:pPr>
    </w:p>
    <w:p w:rsidR="00A65286" w:rsidRDefault="00D25255">
      <w:pPr>
        <w:pStyle w:val="1"/>
      </w:pPr>
      <w:r>
        <w:t>МЕТАПРЕДМЕТНЫЕ</w:t>
      </w:r>
      <w:r>
        <w:rPr>
          <w:spacing w:val="-6"/>
        </w:rPr>
        <w:t xml:space="preserve"> </w:t>
      </w:r>
      <w:r>
        <w:t>РЕЗУЛЬТАТЫ</w:t>
      </w:r>
    </w:p>
    <w:p w:rsidR="00A65286" w:rsidRDefault="00D25255">
      <w:pPr>
        <w:pStyle w:val="a3"/>
        <w:spacing w:before="233" w:line="242" w:lineRule="auto"/>
        <w:ind w:left="692" w:right="793" w:firstLine="225"/>
      </w:pPr>
      <w:r>
        <w:t>К концу обучения в начальной школе у обучающегося формируются следующие универсальные</w:t>
      </w:r>
      <w:r>
        <w:rPr>
          <w:spacing w:val="1"/>
        </w:rPr>
        <w:t xml:space="preserve"> </w:t>
      </w:r>
      <w:r>
        <w:t>учебные действия.</w:t>
      </w:r>
    </w:p>
    <w:p w:rsidR="00A65286" w:rsidRDefault="00A65286">
      <w:pPr>
        <w:pStyle w:val="a3"/>
        <w:spacing w:before="3"/>
        <w:jc w:val="left"/>
        <w:rPr>
          <w:sz w:val="31"/>
        </w:rPr>
      </w:pPr>
    </w:p>
    <w:p w:rsidR="00A65286" w:rsidRDefault="00D25255">
      <w:pPr>
        <w:pStyle w:val="1"/>
      </w:pPr>
      <w:r>
        <w:t>Универсальные</w:t>
      </w:r>
      <w:r>
        <w:rPr>
          <w:spacing w:val="-7"/>
        </w:rPr>
        <w:t xml:space="preserve"> </w:t>
      </w:r>
      <w:r>
        <w:t>познавательные</w:t>
      </w:r>
      <w:r>
        <w:rPr>
          <w:spacing w:val="-2"/>
        </w:rPr>
        <w:t xml:space="preserve"> </w:t>
      </w:r>
      <w:r>
        <w:t>учебные</w:t>
      </w:r>
      <w:r>
        <w:rPr>
          <w:spacing w:val="-2"/>
        </w:rPr>
        <w:t xml:space="preserve"> </w:t>
      </w:r>
      <w:r>
        <w:t>действия:</w:t>
      </w:r>
    </w:p>
    <w:p w:rsidR="00A65286" w:rsidRDefault="00A65286">
      <w:pPr>
        <w:pStyle w:val="a3"/>
        <w:spacing w:before="8"/>
        <w:jc w:val="left"/>
        <w:rPr>
          <w:b/>
          <w:sz w:val="20"/>
        </w:rPr>
      </w:pPr>
    </w:p>
    <w:p w:rsidR="00A65286" w:rsidRDefault="00D25255">
      <w:pPr>
        <w:pStyle w:val="a4"/>
        <w:numPr>
          <w:ilvl w:val="1"/>
          <w:numId w:val="170"/>
        </w:numPr>
        <w:tabs>
          <w:tab w:val="left" w:pos="1182"/>
        </w:tabs>
        <w:spacing w:line="275" w:lineRule="exact"/>
        <w:rPr>
          <w:i/>
          <w:sz w:val="24"/>
        </w:rPr>
      </w:pPr>
      <w:r>
        <w:rPr>
          <w:i/>
          <w:sz w:val="24"/>
        </w:rPr>
        <w:t>Базовые</w:t>
      </w:r>
      <w:r>
        <w:rPr>
          <w:i/>
          <w:spacing w:val="-7"/>
          <w:sz w:val="24"/>
        </w:rPr>
        <w:t xml:space="preserve"> </w:t>
      </w:r>
      <w:r>
        <w:rPr>
          <w:i/>
          <w:sz w:val="24"/>
        </w:rPr>
        <w:t>логические</w:t>
      </w:r>
      <w:r>
        <w:rPr>
          <w:i/>
          <w:spacing w:val="-2"/>
          <w:sz w:val="24"/>
        </w:rPr>
        <w:t xml:space="preserve"> </w:t>
      </w:r>
      <w:r>
        <w:rPr>
          <w:i/>
          <w:sz w:val="24"/>
        </w:rPr>
        <w:t>действия:</w:t>
      </w:r>
    </w:p>
    <w:p w:rsidR="00A65286" w:rsidRDefault="00D25255">
      <w:pPr>
        <w:pStyle w:val="a4"/>
        <w:numPr>
          <w:ilvl w:val="0"/>
          <w:numId w:val="166"/>
        </w:numPr>
        <w:tabs>
          <w:tab w:val="left" w:pos="1259"/>
        </w:tabs>
        <w:spacing w:line="242" w:lineRule="auto"/>
        <w:ind w:right="796"/>
        <w:jc w:val="left"/>
        <w:rPr>
          <w:sz w:val="24"/>
        </w:rPr>
      </w:pPr>
      <w:r>
        <w:rPr>
          <w:sz w:val="24"/>
        </w:rPr>
        <w:t>устанавливать</w:t>
      </w:r>
      <w:r>
        <w:rPr>
          <w:spacing w:val="18"/>
          <w:sz w:val="24"/>
        </w:rPr>
        <w:t xml:space="preserve"> </w:t>
      </w:r>
      <w:r>
        <w:rPr>
          <w:sz w:val="24"/>
        </w:rPr>
        <w:t>связи</w:t>
      </w:r>
      <w:r>
        <w:rPr>
          <w:spacing w:val="13"/>
          <w:sz w:val="24"/>
        </w:rPr>
        <w:t xml:space="preserve"> </w:t>
      </w:r>
      <w:r>
        <w:rPr>
          <w:sz w:val="24"/>
        </w:rPr>
        <w:t>и</w:t>
      </w:r>
      <w:r>
        <w:rPr>
          <w:spacing w:val="13"/>
          <w:sz w:val="24"/>
        </w:rPr>
        <w:t xml:space="preserve"> </w:t>
      </w:r>
      <w:r>
        <w:rPr>
          <w:sz w:val="24"/>
        </w:rPr>
        <w:t>зависимости</w:t>
      </w:r>
      <w:r>
        <w:rPr>
          <w:spacing w:val="14"/>
          <w:sz w:val="24"/>
        </w:rPr>
        <w:t xml:space="preserve"> </w:t>
      </w:r>
      <w:r>
        <w:rPr>
          <w:sz w:val="24"/>
        </w:rPr>
        <w:t>между</w:t>
      </w:r>
      <w:r>
        <w:rPr>
          <w:spacing w:val="12"/>
          <w:sz w:val="24"/>
        </w:rPr>
        <w:t xml:space="preserve"> </w:t>
      </w:r>
      <w:r>
        <w:rPr>
          <w:sz w:val="24"/>
        </w:rPr>
        <w:t>математическими</w:t>
      </w:r>
      <w:r>
        <w:rPr>
          <w:spacing w:val="13"/>
          <w:sz w:val="24"/>
        </w:rPr>
        <w:t xml:space="preserve"> </w:t>
      </w:r>
      <w:r>
        <w:rPr>
          <w:sz w:val="24"/>
        </w:rPr>
        <w:t>объектами</w:t>
      </w:r>
      <w:r>
        <w:rPr>
          <w:spacing w:val="18"/>
          <w:sz w:val="24"/>
        </w:rPr>
        <w:t xml:space="preserve"> </w:t>
      </w:r>
      <w:r>
        <w:rPr>
          <w:sz w:val="24"/>
        </w:rPr>
        <w:t>(часть-целое;</w:t>
      </w:r>
      <w:r>
        <w:rPr>
          <w:spacing w:val="-57"/>
          <w:sz w:val="24"/>
        </w:rPr>
        <w:t xml:space="preserve"> </w:t>
      </w:r>
      <w:r>
        <w:rPr>
          <w:sz w:val="24"/>
        </w:rPr>
        <w:t>причина-следствие;</w:t>
      </w:r>
      <w:r>
        <w:rPr>
          <w:spacing w:val="2"/>
          <w:sz w:val="24"/>
        </w:rPr>
        <w:t xml:space="preserve"> </w:t>
      </w:r>
      <w:r>
        <w:rPr>
          <w:sz w:val="24"/>
        </w:rPr>
        <w:t>протяжённость);</w:t>
      </w:r>
    </w:p>
    <w:p w:rsidR="00A65286" w:rsidRDefault="00D25255">
      <w:pPr>
        <w:pStyle w:val="a4"/>
        <w:numPr>
          <w:ilvl w:val="0"/>
          <w:numId w:val="166"/>
        </w:numPr>
        <w:tabs>
          <w:tab w:val="left" w:pos="1259"/>
        </w:tabs>
        <w:spacing w:line="242" w:lineRule="auto"/>
        <w:ind w:right="806"/>
        <w:jc w:val="left"/>
        <w:rPr>
          <w:sz w:val="24"/>
        </w:rPr>
      </w:pPr>
      <w:r>
        <w:rPr>
          <w:sz w:val="24"/>
        </w:rPr>
        <w:t>применять</w:t>
      </w:r>
      <w:r>
        <w:rPr>
          <w:spacing w:val="39"/>
          <w:sz w:val="24"/>
        </w:rPr>
        <w:t xml:space="preserve"> </w:t>
      </w:r>
      <w:r>
        <w:rPr>
          <w:sz w:val="24"/>
        </w:rPr>
        <w:t>базовые</w:t>
      </w:r>
      <w:r>
        <w:rPr>
          <w:spacing w:val="38"/>
          <w:sz w:val="24"/>
        </w:rPr>
        <w:t xml:space="preserve"> </w:t>
      </w:r>
      <w:r>
        <w:rPr>
          <w:sz w:val="24"/>
        </w:rPr>
        <w:t>логические</w:t>
      </w:r>
      <w:r>
        <w:rPr>
          <w:spacing w:val="38"/>
          <w:sz w:val="24"/>
        </w:rPr>
        <w:t xml:space="preserve"> </w:t>
      </w:r>
      <w:r>
        <w:rPr>
          <w:sz w:val="24"/>
        </w:rPr>
        <w:t>универсальные</w:t>
      </w:r>
      <w:r>
        <w:rPr>
          <w:spacing w:val="38"/>
          <w:sz w:val="24"/>
        </w:rPr>
        <w:t xml:space="preserve"> </w:t>
      </w:r>
      <w:r>
        <w:rPr>
          <w:sz w:val="24"/>
        </w:rPr>
        <w:t>действия:</w:t>
      </w:r>
      <w:r>
        <w:rPr>
          <w:spacing w:val="39"/>
          <w:sz w:val="24"/>
        </w:rPr>
        <w:t xml:space="preserve"> </w:t>
      </w:r>
      <w:r>
        <w:rPr>
          <w:sz w:val="24"/>
        </w:rPr>
        <w:t>сравнение,</w:t>
      </w:r>
      <w:r>
        <w:rPr>
          <w:spacing w:val="40"/>
          <w:sz w:val="24"/>
        </w:rPr>
        <w:t xml:space="preserve"> </w:t>
      </w:r>
      <w:r>
        <w:rPr>
          <w:sz w:val="24"/>
        </w:rPr>
        <w:t>анализ,</w:t>
      </w:r>
      <w:r>
        <w:rPr>
          <w:spacing w:val="41"/>
          <w:sz w:val="24"/>
        </w:rPr>
        <w:t xml:space="preserve"> </w:t>
      </w:r>
      <w:r>
        <w:rPr>
          <w:sz w:val="24"/>
        </w:rPr>
        <w:t>классификация</w:t>
      </w:r>
      <w:r>
        <w:rPr>
          <w:spacing w:val="-57"/>
          <w:sz w:val="24"/>
        </w:rPr>
        <w:t xml:space="preserve"> </w:t>
      </w:r>
      <w:r>
        <w:rPr>
          <w:sz w:val="24"/>
        </w:rPr>
        <w:t>(группировка),</w:t>
      </w:r>
      <w:r>
        <w:rPr>
          <w:spacing w:val="-6"/>
          <w:sz w:val="24"/>
        </w:rPr>
        <w:t xml:space="preserve"> </w:t>
      </w:r>
      <w:r>
        <w:rPr>
          <w:sz w:val="24"/>
        </w:rPr>
        <w:t>обобщение;</w:t>
      </w:r>
    </w:p>
    <w:p w:rsidR="00A65286" w:rsidRDefault="00D25255">
      <w:pPr>
        <w:pStyle w:val="a4"/>
        <w:numPr>
          <w:ilvl w:val="0"/>
          <w:numId w:val="166"/>
        </w:numPr>
        <w:tabs>
          <w:tab w:val="left" w:pos="1259"/>
        </w:tabs>
        <w:spacing w:line="242" w:lineRule="auto"/>
        <w:ind w:right="811"/>
        <w:jc w:val="left"/>
        <w:rPr>
          <w:sz w:val="24"/>
        </w:rPr>
      </w:pPr>
      <w:r>
        <w:rPr>
          <w:sz w:val="24"/>
        </w:rPr>
        <w:t>приобретать</w:t>
      </w:r>
      <w:r>
        <w:rPr>
          <w:spacing w:val="1"/>
          <w:sz w:val="24"/>
        </w:rPr>
        <w:t xml:space="preserve"> </w:t>
      </w:r>
      <w:r>
        <w:rPr>
          <w:sz w:val="24"/>
        </w:rPr>
        <w:t>практические</w:t>
      </w:r>
      <w:r>
        <w:rPr>
          <w:spacing w:val="1"/>
          <w:sz w:val="24"/>
        </w:rPr>
        <w:t xml:space="preserve"> </w:t>
      </w:r>
      <w:r>
        <w:rPr>
          <w:sz w:val="24"/>
        </w:rPr>
        <w:t>графические</w:t>
      </w:r>
      <w:r>
        <w:rPr>
          <w:spacing w:val="1"/>
          <w:sz w:val="24"/>
        </w:rPr>
        <w:t xml:space="preserve"> </w:t>
      </w:r>
      <w:r>
        <w:rPr>
          <w:sz w:val="24"/>
        </w:rPr>
        <w:t>и</w:t>
      </w:r>
      <w:r>
        <w:rPr>
          <w:spacing w:val="1"/>
          <w:sz w:val="24"/>
        </w:rPr>
        <w:t xml:space="preserve"> </w:t>
      </w:r>
      <w:r>
        <w:rPr>
          <w:sz w:val="24"/>
        </w:rPr>
        <w:t>измерительные</w:t>
      </w:r>
      <w:r>
        <w:rPr>
          <w:spacing w:val="1"/>
          <w:sz w:val="24"/>
        </w:rPr>
        <w:t xml:space="preserve"> </w:t>
      </w:r>
      <w:r>
        <w:rPr>
          <w:sz w:val="24"/>
        </w:rPr>
        <w:t>навыки</w:t>
      </w:r>
      <w:r>
        <w:rPr>
          <w:spacing w:val="1"/>
          <w:sz w:val="24"/>
        </w:rPr>
        <w:t xml:space="preserve"> </w:t>
      </w:r>
      <w:r>
        <w:rPr>
          <w:sz w:val="24"/>
        </w:rPr>
        <w:t>для</w:t>
      </w:r>
      <w:r>
        <w:rPr>
          <w:spacing w:val="1"/>
          <w:sz w:val="24"/>
        </w:rPr>
        <w:t xml:space="preserve"> </w:t>
      </w:r>
      <w:r>
        <w:rPr>
          <w:sz w:val="24"/>
        </w:rPr>
        <w:t>успешного</w:t>
      </w:r>
      <w:r>
        <w:rPr>
          <w:spacing w:val="1"/>
          <w:sz w:val="24"/>
        </w:rPr>
        <w:t xml:space="preserve"> </w:t>
      </w:r>
      <w:r>
        <w:rPr>
          <w:sz w:val="24"/>
        </w:rPr>
        <w:t>решения</w:t>
      </w:r>
      <w:r>
        <w:rPr>
          <w:spacing w:val="-57"/>
          <w:sz w:val="24"/>
        </w:rPr>
        <w:t xml:space="preserve"> </w:t>
      </w:r>
      <w:r>
        <w:rPr>
          <w:sz w:val="24"/>
        </w:rPr>
        <w:t>учебных</w:t>
      </w:r>
      <w:r>
        <w:rPr>
          <w:spacing w:val="-3"/>
          <w:sz w:val="24"/>
        </w:rPr>
        <w:t xml:space="preserve"> </w:t>
      </w:r>
      <w:r>
        <w:rPr>
          <w:sz w:val="24"/>
        </w:rPr>
        <w:t>и</w:t>
      </w:r>
      <w:r>
        <w:rPr>
          <w:spacing w:val="3"/>
          <w:sz w:val="24"/>
        </w:rPr>
        <w:t xml:space="preserve"> </w:t>
      </w:r>
      <w:r>
        <w:rPr>
          <w:sz w:val="24"/>
        </w:rPr>
        <w:t>житейских</w:t>
      </w:r>
      <w:r>
        <w:rPr>
          <w:spacing w:val="-3"/>
          <w:sz w:val="24"/>
        </w:rPr>
        <w:t xml:space="preserve"> </w:t>
      </w:r>
      <w:r>
        <w:rPr>
          <w:sz w:val="24"/>
        </w:rPr>
        <w:t>задач;</w:t>
      </w:r>
    </w:p>
    <w:p w:rsidR="00A65286" w:rsidRDefault="00A65286">
      <w:pPr>
        <w:spacing w:line="242" w:lineRule="auto"/>
        <w:rPr>
          <w:sz w:val="24"/>
        </w:rPr>
        <w:sectPr w:rsidR="00A65286">
          <w:pgSz w:w="11910" w:h="16840"/>
          <w:pgMar w:top="1120" w:right="0" w:bottom="720" w:left="100" w:header="0" w:footer="532" w:gutter="0"/>
          <w:cols w:space="720"/>
        </w:sectPr>
      </w:pPr>
    </w:p>
    <w:p w:rsidR="00A65286" w:rsidRDefault="00D25255">
      <w:pPr>
        <w:pStyle w:val="a4"/>
        <w:numPr>
          <w:ilvl w:val="0"/>
          <w:numId w:val="166"/>
        </w:numPr>
        <w:tabs>
          <w:tab w:val="left" w:pos="1259"/>
        </w:tabs>
        <w:spacing w:before="75" w:line="237" w:lineRule="auto"/>
        <w:ind w:right="798"/>
        <w:jc w:val="left"/>
        <w:rPr>
          <w:sz w:val="24"/>
        </w:rPr>
      </w:pPr>
      <w:r>
        <w:rPr>
          <w:sz w:val="24"/>
        </w:rPr>
        <w:lastRenderedPageBreak/>
        <w:t>представлять</w:t>
      </w:r>
      <w:r>
        <w:rPr>
          <w:spacing w:val="32"/>
          <w:sz w:val="24"/>
        </w:rPr>
        <w:t xml:space="preserve"> </w:t>
      </w:r>
      <w:r>
        <w:rPr>
          <w:sz w:val="24"/>
        </w:rPr>
        <w:t>текстовую</w:t>
      </w:r>
      <w:r>
        <w:rPr>
          <w:spacing w:val="31"/>
          <w:sz w:val="24"/>
        </w:rPr>
        <w:t xml:space="preserve"> </w:t>
      </w:r>
      <w:r>
        <w:rPr>
          <w:sz w:val="24"/>
        </w:rPr>
        <w:t>задачу,</w:t>
      </w:r>
      <w:r>
        <w:rPr>
          <w:spacing w:val="33"/>
          <w:sz w:val="24"/>
        </w:rPr>
        <w:t xml:space="preserve"> </w:t>
      </w:r>
      <w:r>
        <w:rPr>
          <w:sz w:val="24"/>
        </w:rPr>
        <w:t>её</w:t>
      </w:r>
      <w:r>
        <w:rPr>
          <w:spacing w:val="31"/>
          <w:sz w:val="24"/>
        </w:rPr>
        <w:t xml:space="preserve"> </w:t>
      </w:r>
      <w:r>
        <w:rPr>
          <w:sz w:val="24"/>
        </w:rPr>
        <w:t>решение</w:t>
      </w:r>
      <w:r>
        <w:rPr>
          <w:spacing w:val="30"/>
          <w:sz w:val="24"/>
        </w:rPr>
        <w:t xml:space="preserve"> </w:t>
      </w:r>
      <w:r>
        <w:rPr>
          <w:sz w:val="24"/>
        </w:rPr>
        <w:t>в</w:t>
      </w:r>
      <w:r>
        <w:rPr>
          <w:spacing w:val="34"/>
          <w:sz w:val="24"/>
        </w:rPr>
        <w:t xml:space="preserve"> </w:t>
      </w:r>
      <w:r>
        <w:rPr>
          <w:sz w:val="24"/>
        </w:rPr>
        <w:t>виде</w:t>
      </w:r>
      <w:r>
        <w:rPr>
          <w:spacing w:val="30"/>
          <w:sz w:val="24"/>
        </w:rPr>
        <w:t xml:space="preserve"> </w:t>
      </w:r>
      <w:r>
        <w:rPr>
          <w:sz w:val="24"/>
        </w:rPr>
        <w:t>модели,</w:t>
      </w:r>
      <w:r>
        <w:rPr>
          <w:spacing w:val="34"/>
          <w:sz w:val="24"/>
        </w:rPr>
        <w:t xml:space="preserve"> </w:t>
      </w:r>
      <w:r>
        <w:rPr>
          <w:sz w:val="24"/>
        </w:rPr>
        <w:t>схемы,</w:t>
      </w:r>
      <w:r>
        <w:rPr>
          <w:spacing w:val="33"/>
          <w:sz w:val="24"/>
        </w:rPr>
        <w:t xml:space="preserve"> </w:t>
      </w:r>
      <w:r>
        <w:rPr>
          <w:sz w:val="24"/>
        </w:rPr>
        <w:t>арифметической</w:t>
      </w:r>
      <w:r>
        <w:rPr>
          <w:spacing w:val="28"/>
          <w:sz w:val="24"/>
        </w:rPr>
        <w:t xml:space="preserve"> </w:t>
      </w:r>
      <w:r>
        <w:rPr>
          <w:sz w:val="24"/>
        </w:rPr>
        <w:t>записи,</w:t>
      </w:r>
      <w:r>
        <w:rPr>
          <w:spacing w:val="-57"/>
          <w:sz w:val="24"/>
        </w:rPr>
        <w:t xml:space="preserve"> </w:t>
      </w:r>
      <w:r>
        <w:rPr>
          <w:sz w:val="24"/>
        </w:rPr>
        <w:t>текста в</w:t>
      </w:r>
      <w:r>
        <w:rPr>
          <w:spacing w:val="3"/>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предложенной</w:t>
      </w:r>
      <w:r>
        <w:rPr>
          <w:spacing w:val="2"/>
          <w:sz w:val="24"/>
        </w:rPr>
        <w:t xml:space="preserve"> </w:t>
      </w:r>
      <w:r>
        <w:rPr>
          <w:sz w:val="24"/>
        </w:rPr>
        <w:t>учебной</w:t>
      </w:r>
      <w:r>
        <w:rPr>
          <w:spacing w:val="-2"/>
          <w:sz w:val="24"/>
        </w:rPr>
        <w:t xml:space="preserve"> </w:t>
      </w:r>
      <w:r>
        <w:rPr>
          <w:sz w:val="24"/>
        </w:rPr>
        <w:t>проблемой.</w:t>
      </w:r>
    </w:p>
    <w:p w:rsidR="00A65286" w:rsidRDefault="00D25255">
      <w:pPr>
        <w:pStyle w:val="a4"/>
        <w:numPr>
          <w:ilvl w:val="1"/>
          <w:numId w:val="170"/>
        </w:numPr>
        <w:tabs>
          <w:tab w:val="left" w:pos="1182"/>
        </w:tabs>
        <w:spacing w:before="3" w:line="275" w:lineRule="exact"/>
        <w:rPr>
          <w:i/>
          <w:sz w:val="24"/>
        </w:rPr>
      </w:pPr>
      <w:r>
        <w:rPr>
          <w:i/>
          <w:sz w:val="24"/>
        </w:rPr>
        <w:t>Базовые</w:t>
      </w:r>
      <w:r>
        <w:rPr>
          <w:i/>
          <w:spacing w:val="-9"/>
          <w:sz w:val="24"/>
        </w:rPr>
        <w:t xml:space="preserve"> </w:t>
      </w:r>
      <w:r>
        <w:rPr>
          <w:i/>
          <w:sz w:val="24"/>
        </w:rPr>
        <w:t>исследовательские</w:t>
      </w:r>
      <w:r>
        <w:rPr>
          <w:i/>
          <w:spacing w:val="-4"/>
          <w:sz w:val="24"/>
        </w:rPr>
        <w:t xml:space="preserve"> </w:t>
      </w:r>
      <w:r>
        <w:rPr>
          <w:i/>
          <w:sz w:val="24"/>
        </w:rPr>
        <w:t>действия:</w:t>
      </w:r>
    </w:p>
    <w:p w:rsidR="00A65286" w:rsidRDefault="00D25255">
      <w:pPr>
        <w:pStyle w:val="a4"/>
        <w:numPr>
          <w:ilvl w:val="0"/>
          <w:numId w:val="166"/>
        </w:numPr>
        <w:tabs>
          <w:tab w:val="left" w:pos="1259"/>
        </w:tabs>
        <w:spacing w:line="242" w:lineRule="auto"/>
        <w:ind w:right="811"/>
        <w:jc w:val="left"/>
        <w:rPr>
          <w:sz w:val="24"/>
        </w:rPr>
      </w:pPr>
      <w:r>
        <w:rPr>
          <w:sz w:val="24"/>
        </w:rPr>
        <w:t>проявлять</w:t>
      </w:r>
      <w:r>
        <w:rPr>
          <w:spacing w:val="1"/>
          <w:sz w:val="24"/>
        </w:rPr>
        <w:t xml:space="preserve"> </w:t>
      </w:r>
      <w:r>
        <w:rPr>
          <w:sz w:val="24"/>
        </w:rPr>
        <w:t>способность</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учебном</w:t>
      </w:r>
      <w:r>
        <w:rPr>
          <w:spacing w:val="1"/>
          <w:sz w:val="24"/>
        </w:rPr>
        <w:t xml:space="preserve"> </w:t>
      </w:r>
      <w:r>
        <w:rPr>
          <w:sz w:val="24"/>
        </w:rPr>
        <w:t>материале</w:t>
      </w:r>
      <w:r>
        <w:rPr>
          <w:spacing w:val="1"/>
          <w:sz w:val="24"/>
        </w:rPr>
        <w:t xml:space="preserve"> </w:t>
      </w:r>
      <w:r>
        <w:rPr>
          <w:sz w:val="24"/>
        </w:rPr>
        <w:t>разных</w:t>
      </w:r>
      <w:r>
        <w:rPr>
          <w:spacing w:val="1"/>
          <w:sz w:val="24"/>
        </w:rPr>
        <w:t xml:space="preserve"> </w:t>
      </w:r>
      <w:r>
        <w:rPr>
          <w:sz w:val="24"/>
        </w:rPr>
        <w:t>разделов</w:t>
      </w:r>
      <w:r>
        <w:rPr>
          <w:spacing w:val="1"/>
          <w:sz w:val="24"/>
        </w:rPr>
        <w:t xml:space="preserve"> </w:t>
      </w:r>
      <w:r>
        <w:rPr>
          <w:sz w:val="24"/>
        </w:rPr>
        <w:t>курса</w:t>
      </w:r>
      <w:r>
        <w:rPr>
          <w:spacing w:val="-57"/>
          <w:sz w:val="24"/>
        </w:rPr>
        <w:t xml:space="preserve"> </w:t>
      </w:r>
      <w:r>
        <w:rPr>
          <w:sz w:val="24"/>
        </w:rPr>
        <w:t>математики;</w:t>
      </w:r>
    </w:p>
    <w:p w:rsidR="00A65286" w:rsidRDefault="00D25255">
      <w:pPr>
        <w:pStyle w:val="a4"/>
        <w:numPr>
          <w:ilvl w:val="0"/>
          <w:numId w:val="166"/>
        </w:numPr>
        <w:tabs>
          <w:tab w:val="left" w:pos="1259"/>
          <w:tab w:val="left" w:pos="2558"/>
          <w:tab w:val="left" w:pos="3004"/>
          <w:tab w:val="left" w:pos="4343"/>
          <w:tab w:val="left" w:pos="6021"/>
          <w:tab w:val="left" w:pos="8045"/>
          <w:tab w:val="left" w:pos="9939"/>
        </w:tabs>
        <w:spacing w:line="242" w:lineRule="auto"/>
        <w:ind w:right="799"/>
        <w:jc w:val="left"/>
        <w:rPr>
          <w:sz w:val="24"/>
        </w:rPr>
      </w:pPr>
      <w:r>
        <w:rPr>
          <w:sz w:val="24"/>
        </w:rPr>
        <w:t>понимать</w:t>
      </w:r>
      <w:r>
        <w:rPr>
          <w:sz w:val="24"/>
        </w:rPr>
        <w:tab/>
        <w:t>и</w:t>
      </w:r>
      <w:r>
        <w:rPr>
          <w:sz w:val="24"/>
        </w:rPr>
        <w:tab/>
        <w:t>адекватно</w:t>
      </w:r>
      <w:r>
        <w:rPr>
          <w:sz w:val="24"/>
        </w:rPr>
        <w:tab/>
        <w:t>использовать</w:t>
      </w:r>
      <w:r>
        <w:rPr>
          <w:sz w:val="24"/>
        </w:rPr>
        <w:tab/>
        <w:t>математическую</w:t>
      </w:r>
      <w:r>
        <w:rPr>
          <w:sz w:val="24"/>
        </w:rPr>
        <w:tab/>
        <w:t>терминологию:</w:t>
      </w:r>
      <w:r>
        <w:rPr>
          <w:sz w:val="24"/>
        </w:rPr>
        <w:tab/>
      </w:r>
      <w:r>
        <w:rPr>
          <w:spacing w:val="-1"/>
          <w:sz w:val="24"/>
        </w:rPr>
        <w:t>различать,</w:t>
      </w:r>
      <w:r>
        <w:rPr>
          <w:spacing w:val="-57"/>
          <w:sz w:val="24"/>
        </w:rPr>
        <w:t xml:space="preserve"> </w:t>
      </w:r>
      <w:r>
        <w:rPr>
          <w:sz w:val="24"/>
        </w:rPr>
        <w:t>характеризовать,</w:t>
      </w:r>
      <w:r>
        <w:rPr>
          <w:spacing w:val="-2"/>
          <w:sz w:val="24"/>
        </w:rPr>
        <w:t xml:space="preserve"> </w:t>
      </w:r>
      <w:r>
        <w:rPr>
          <w:sz w:val="24"/>
        </w:rPr>
        <w:t>использовать</w:t>
      </w:r>
      <w:r>
        <w:rPr>
          <w:spacing w:val="2"/>
          <w:sz w:val="24"/>
        </w:rPr>
        <w:t xml:space="preserve"> </w:t>
      </w:r>
      <w:r>
        <w:rPr>
          <w:sz w:val="24"/>
        </w:rPr>
        <w:t>для</w:t>
      </w:r>
      <w:r>
        <w:rPr>
          <w:spacing w:val="1"/>
          <w:sz w:val="24"/>
        </w:rPr>
        <w:t xml:space="preserve"> </w:t>
      </w:r>
      <w:r>
        <w:rPr>
          <w:sz w:val="24"/>
        </w:rPr>
        <w:t>решения</w:t>
      </w:r>
      <w:r>
        <w:rPr>
          <w:spacing w:val="-4"/>
          <w:sz w:val="24"/>
        </w:rPr>
        <w:t xml:space="preserve"> </w:t>
      </w:r>
      <w:r>
        <w:rPr>
          <w:sz w:val="24"/>
        </w:rPr>
        <w:t>учебных</w:t>
      </w:r>
      <w:r>
        <w:rPr>
          <w:spacing w:val="-4"/>
          <w:sz w:val="24"/>
        </w:rPr>
        <w:t xml:space="preserve"> </w:t>
      </w:r>
      <w:r>
        <w:rPr>
          <w:sz w:val="24"/>
        </w:rPr>
        <w:t>и</w:t>
      </w:r>
      <w:r>
        <w:rPr>
          <w:spacing w:val="3"/>
          <w:sz w:val="24"/>
        </w:rPr>
        <w:t xml:space="preserve"> </w:t>
      </w:r>
      <w:r>
        <w:rPr>
          <w:sz w:val="24"/>
        </w:rPr>
        <w:t>практических</w:t>
      </w:r>
      <w:r>
        <w:rPr>
          <w:spacing w:val="-4"/>
          <w:sz w:val="24"/>
        </w:rPr>
        <w:t xml:space="preserve"> </w:t>
      </w:r>
      <w:r>
        <w:rPr>
          <w:sz w:val="24"/>
        </w:rPr>
        <w:t>задач;</w:t>
      </w:r>
    </w:p>
    <w:p w:rsidR="00A65286" w:rsidRDefault="00D25255">
      <w:pPr>
        <w:pStyle w:val="a4"/>
        <w:numPr>
          <w:ilvl w:val="0"/>
          <w:numId w:val="166"/>
        </w:numPr>
        <w:tabs>
          <w:tab w:val="left" w:pos="1259"/>
        </w:tabs>
        <w:spacing w:line="271" w:lineRule="exact"/>
        <w:jc w:val="left"/>
        <w:rPr>
          <w:sz w:val="24"/>
        </w:rPr>
      </w:pPr>
      <w:r>
        <w:rPr>
          <w:sz w:val="24"/>
        </w:rPr>
        <w:t>применять</w:t>
      </w:r>
      <w:r>
        <w:rPr>
          <w:spacing w:val="-6"/>
          <w:sz w:val="24"/>
        </w:rPr>
        <w:t xml:space="preserve"> </w:t>
      </w:r>
      <w:r>
        <w:rPr>
          <w:sz w:val="24"/>
        </w:rPr>
        <w:t>изученные</w:t>
      </w:r>
      <w:r>
        <w:rPr>
          <w:spacing w:val="-4"/>
          <w:sz w:val="24"/>
        </w:rPr>
        <w:t xml:space="preserve"> </w:t>
      </w:r>
      <w:r>
        <w:rPr>
          <w:sz w:val="24"/>
        </w:rPr>
        <w:t>методы</w:t>
      </w:r>
      <w:r>
        <w:rPr>
          <w:spacing w:val="-6"/>
          <w:sz w:val="24"/>
        </w:rPr>
        <w:t xml:space="preserve"> </w:t>
      </w:r>
      <w:r>
        <w:rPr>
          <w:sz w:val="24"/>
        </w:rPr>
        <w:t>познания</w:t>
      </w:r>
      <w:r>
        <w:rPr>
          <w:spacing w:val="-7"/>
          <w:sz w:val="24"/>
        </w:rPr>
        <w:t xml:space="preserve"> </w:t>
      </w:r>
      <w:r>
        <w:rPr>
          <w:sz w:val="24"/>
        </w:rPr>
        <w:t>(измерение,</w:t>
      </w:r>
      <w:r>
        <w:rPr>
          <w:spacing w:val="-1"/>
          <w:sz w:val="24"/>
        </w:rPr>
        <w:t xml:space="preserve"> </w:t>
      </w:r>
      <w:r>
        <w:rPr>
          <w:sz w:val="24"/>
        </w:rPr>
        <w:t>моделирование,</w:t>
      </w:r>
      <w:r>
        <w:rPr>
          <w:spacing w:val="-6"/>
          <w:sz w:val="24"/>
        </w:rPr>
        <w:t xml:space="preserve"> </w:t>
      </w:r>
      <w:r>
        <w:rPr>
          <w:sz w:val="24"/>
        </w:rPr>
        <w:t>перебор</w:t>
      </w:r>
      <w:r>
        <w:rPr>
          <w:spacing w:val="-7"/>
          <w:sz w:val="24"/>
        </w:rPr>
        <w:t xml:space="preserve"> </w:t>
      </w:r>
      <w:r>
        <w:rPr>
          <w:sz w:val="24"/>
        </w:rPr>
        <w:t>вариантов)</w:t>
      </w:r>
    </w:p>
    <w:p w:rsidR="00A65286" w:rsidRDefault="00D25255">
      <w:pPr>
        <w:pStyle w:val="a4"/>
        <w:numPr>
          <w:ilvl w:val="1"/>
          <w:numId w:val="170"/>
        </w:numPr>
        <w:tabs>
          <w:tab w:val="left" w:pos="1182"/>
        </w:tabs>
        <w:spacing w:line="275" w:lineRule="exact"/>
        <w:rPr>
          <w:i/>
          <w:sz w:val="24"/>
        </w:rPr>
      </w:pPr>
      <w:r>
        <w:rPr>
          <w:i/>
          <w:sz w:val="24"/>
        </w:rPr>
        <w:t>Работа</w:t>
      </w:r>
      <w:r>
        <w:rPr>
          <w:i/>
          <w:spacing w:val="-1"/>
          <w:sz w:val="24"/>
        </w:rPr>
        <w:t xml:space="preserve"> </w:t>
      </w:r>
      <w:r>
        <w:rPr>
          <w:i/>
          <w:sz w:val="24"/>
        </w:rPr>
        <w:t>с</w:t>
      </w:r>
      <w:r>
        <w:rPr>
          <w:i/>
          <w:spacing w:val="-1"/>
          <w:sz w:val="24"/>
        </w:rPr>
        <w:t xml:space="preserve"> </w:t>
      </w:r>
      <w:r>
        <w:rPr>
          <w:i/>
          <w:sz w:val="24"/>
        </w:rPr>
        <w:t>информацией:</w:t>
      </w:r>
    </w:p>
    <w:p w:rsidR="00A65286" w:rsidRDefault="00D25255">
      <w:pPr>
        <w:pStyle w:val="a4"/>
        <w:numPr>
          <w:ilvl w:val="0"/>
          <w:numId w:val="166"/>
        </w:numPr>
        <w:tabs>
          <w:tab w:val="left" w:pos="1259"/>
        </w:tabs>
        <w:spacing w:line="237" w:lineRule="auto"/>
        <w:ind w:right="800"/>
        <w:jc w:val="left"/>
        <w:rPr>
          <w:sz w:val="24"/>
        </w:rPr>
      </w:pPr>
      <w:r>
        <w:rPr>
          <w:sz w:val="24"/>
        </w:rPr>
        <w:t>находить</w:t>
      </w:r>
      <w:r>
        <w:rPr>
          <w:spacing w:val="8"/>
          <w:sz w:val="24"/>
        </w:rPr>
        <w:t xml:space="preserve"> </w:t>
      </w:r>
      <w:r>
        <w:rPr>
          <w:sz w:val="24"/>
        </w:rPr>
        <w:t>и</w:t>
      </w:r>
      <w:r>
        <w:rPr>
          <w:spacing w:val="8"/>
          <w:sz w:val="24"/>
        </w:rPr>
        <w:t xml:space="preserve"> </w:t>
      </w:r>
      <w:r>
        <w:rPr>
          <w:sz w:val="24"/>
        </w:rPr>
        <w:t>использовать</w:t>
      </w:r>
      <w:r>
        <w:rPr>
          <w:spacing w:val="8"/>
          <w:sz w:val="24"/>
        </w:rPr>
        <w:t xml:space="preserve"> </w:t>
      </w:r>
      <w:r>
        <w:rPr>
          <w:sz w:val="24"/>
        </w:rPr>
        <w:t>для</w:t>
      </w:r>
      <w:r>
        <w:rPr>
          <w:spacing w:val="7"/>
          <w:sz w:val="24"/>
        </w:rPr>
        <w:t xml:space="preserve"> </w:t>
      </w:r>
      <w:r>
        <w:rPr>
          <w:sz w:val="24"/>
        </w:rPr>
        <w:t>решения</w:t>
      </w:r>
      <w:r>
        <w:rPr>
          <w:spacing w:val="2"/>
          <w:sz w:val="24"/>
        </w:rPr>
        <w:t xml:space="preserve"> </w:t>
      </w:r>
      <w:r>
        <w:rPr>
          <w:sz w:val="24"/>
        </w:rPr>
        <w:t>учебных</w:t>
      </w:r>
      <w:r>
        <w:rPr>
          <w:spacing w:val="7"/>
          <w:sz w:val="24"/>
        </w:rPr>
        <w:t xml:space="preserve"> </w:t>
      </w:r>
      <w:r>
        <w:rPr>
          <w:sz w:val="24"/>
        </w:rPr>
        <w:t>задач</w:t>
      </w:r>
      <w:r>
        <w:rPr>
          <w:spacing w:val="7"/>
          <w:sz w:val="24"/>
        </w:rPr>
        <w:t xml:space="preserve"> </w:t>
      </w:r>
      <w:r>
        <w:rPr>
          <w:sz w:val="24"/>
        </w:rPr>
        <w:t>текстовую,</w:t>
      </w:r>
      <w:r>
        <w:rPr>
          <w:spacing w:val="9"/>
          <w:sz w:val="24"/>
        </w:rPr>
        <w:t xml:space="preserve"> </w:t>
      </w:r>
      <w:r>
        <w:rPr>
          <w:sz w:val="24"/>
        </w:rPr>
        <w:t>графическую</w:t>
      </w:r>
      <w:r>
        <w:rPr>
          <w:spacing w:val="6"/>
          <w:sz w:val="24"/>
        </w:rPr>
        <w:t xml:space="preserve"> </w:t>
      </w:r>
      <w:r>
        <w:rPr>
          <w:sz w:val="24"/>
        </w:rPr>
        <w:t>информацию</w:t>
      </w:r>
      <w:r>
        <w:rPr>
          <w:spacing w:val="6"/>
          <w:sz w:val="24"/>
        </w:rPr>
        <w:t xml:space="preserve"> </w:t>
      </w:r>
      <w:r>
        <w:rPr>
          <w:sz w:val="24"/>
        </w:rPr>
        <w:t>в</w:t>
      </w:r>
      <w:r>
        <w:rPr>
          <w:spacing w:val="-57"/>
          <w:sz w:val="24"/>
        </w:rPr>
        <w:t xml:space="preserve"> </w:t>
      </w:r>
      <w:r>
        <w:rPr>
          <w:sz w:val="24"/>
        </w:rPr>
        <w:t>разных</w:t>
      </w:r>
      <w:r>
        <w:rPr>
          <w:spacing w:val="-4"/>
          <w:sz w:val="24"/>
        </w:rPr>
        <w:t xml:space="preserve"> </w:t>
      </w:r>
      <w:r>
        <w:rPr>
          <w:sz w:val="24"/>
        </w:rPr>
        <w:t>источниках</w:t>
      </w:r>
      <w:r>
        <w:rPr>
          <w:spacing w:val="-3"/>
          <w:sz w:val="24"/>
        </w:rPr>
        <w:t xml:space="preserve"> </w:t>
      </w:r>
      <w:r>
        <w:rPr>
          <w:sz w:val="24"/>
        </w:rPr>
        <w:t>информационной</w:t>
      </w:r>
      <w:r>
        <w:rPr>
          <w:spacing w:val="-2"/>
          <w:sz w:val="24"/>
        </w:rPr>
        <w:t xml:space="preserve"> </w:t>
      </w:r>
      <w:r>
        <w:rPr>
          <w:sz w:val="24"/>
        </w:rPr>
        <w:t>среды;</w:t>
      </w:r>
    </w:p>
    <w:p w:rsidR="00A65286" w:rsidRDefault="00D25255">
      <w:pPr>
        <w:pStyle w:val="a4"/>
        <w:numPr>
          <w:ilvl w:val="0"/>
          <w:numId w:val="166"/>
        </w:numPr>
        <w:tabs>
          <w:tab w:val="left" w:pos="1259"/>
          <w:tab w:val="left" w:pos="2213"/>
          <w:tab w:val="left" w:pos="4280"/>
          <w:tab w:val="left" w:pos="5685"/>
          <w:tab w:val="left" w:pos="7585"/>
          <w:tab w:val="left" w:pos="9153"/>
          <w:tab w:val="left" w:pos="10112"/>
        </w:tabs>
        <w:spacing w:before="1"/>
        <w:ind w:right="809"/>
        <w:jc w:val="left"/>
        <w:rPr>
          <w:sz w:val="24"/>
        </w:rPr>
      </w:pPr>
      <w:r>
        <w:rPr>
          <w:sz w:val="24"/>
        </w:rPr>
        <w:t>читать,</w:t>
      </w:r>
      <w:r>
        <w:rPr>
          <w:sz w:val="24"/>
        </w:rPr>
        <w:tab/>
        <w:t>интерпретировать</w:t>
      </w:r>
      <w:r>
        <w:rPr>
          <w:sz w:val="24"/>
        </w:rPr>
        <w:tab/>
        <w:t>графически</w:t>
      </w:r>
      <w:r>
        <w:rPr>
          <w:sz w:val="24"/>
        </w:rPr>
        <w:tab/>
        <w:t>представленную</w:t>
      </w:r>
      <w:r>
        <w:rPr>
          <w:sz w:val="24"/>
        </w:rPr>
        <w:tab/>
        <w:t>информацию</w:t>
      </w:r>
      <w:r>
        <w:rPr>
          <w:sz w:val="24"/>
        </w:rPr>
        <w:tab/>
        <w:t>(схему,</w:t>
      </w:r>
      <w:r>
        <w:rPr>
          <w:sz w:val="24"/>
        </w:rPr>
        <w:tab/>
      </w:r>
      <w:r>
        <w:rPr>
          <w:spacing w:val="-2"/>
          <w:sz w:val="24"/>
        </w:rPr>
        <w:t>таблицу,</w:t>
      </w:r>
      <w:r>
        <w:rPr>
          <w:spacing w:val="-57"/>
          <w:sz w:val="24"/>
        </w:rPr>
        <w:t xml:space="preserve"> </w:t>
      </w:r>
      <w:r>
        <w:rPr>
          <w:sz w:val="24"/>
        </w:rPr>
        <w:t>диаграмму,</w:t>
      </w:r>
      <w:r>
        <w:rPr>
          <w:spacing w:val="3"/>
          <w:sz w:val="24"/>
        </w:rPr>
        <w:t xml:space="preserve"> </w:t>
      </w:r>
      <w:r>
        <w:rPr>
          <w:sz w:val="24"/>
        </w:rPr>
        <w:t>другую модель);</w:t>
      </w:r>
    </w:p>
    <w:p w:rsidR="00A65286" w:rsidRDefault="00D25255">
      <w:pPr>
        <w:pStyle w:val="a4"/>
        <w:numPr>
          <w:ilvl w:val="0"/>
          <w:numId w:val="166"/>
        </w:numPr>
        <w:tabs>
          <w:tab w:val="left" w:pos="1259"/>
        </w:tabs>
        <w:spacing w:before="2" w:line="237" w:lineRule="auto"/>
        <w:ind w:right="796"/>
        <w:jc w:val="left"/>
        <w:rPr>
          <w:sz w:val="24"/>
        </w:rPr>
      </w:pPr>
      <w:r>
        <w:rPr>
          <w:sz w:val="24"/>
        </w:rPr>
        <w:t>представлять</w:t>
      </w:r>
      <w:r>
        <w:rPr>
          <w:spacing w:val="9"/>
          <w:sz w:val="24"/>
        </w:rPr>
        <w:t xml:space="preserve"> </w:t>
      </w:r>
      <w:r>
        <w:rPr>
          <w:sz w:val="24"/>
        </w:rPr>
        <w:t>информацию</w:t>
      </w:r>
      <w:r>
        <w:rPr>
          <w:spacing w:val="2"/>
          <w:sz w:val="24"/>
        </w:rPr>
        <w:t xml:space="preserve"> </w:t>
      </w:r>
      <w:r>
        <w:rPr>
          <w:sz w:val="24"/>
        </w:rPr>
        <w:t>в</w:t>
      </w:r>
      <w:r>
        <w:rPr>
          <w:spacing w:val="10"/>
          <w:sz w:val="24"/>
        </w:rPr>
        <w:t xml:space="preserve"> </w:t>
      </w:r>
      <w:r>
        <w:rPr>
          <w:sz w:val="24"/>
        </w:rPr>
        <w:t>заданной</w:t>
      </w:r>
      <w:r>
        <w:rPr>
          <w:spacing w:val="5"/>
          <w:sz w:val="24"/>
        </w:rPr>
        <w:t xml:space="preserve"> </w:t>
      </w:r>
      <w:r>
        <w:rPr>
          <w:sz w:val="24"/>
        </w:rPr>
        <w:t>форме</w:t>
      </w:r>
      <w:r>
        <w:rPr>
          <w:spacing w:val="8"/>
          <w:sz w:val="24"/>
        </w:rPr>
        <w:t xml:space="preserve"> </w:t>
      </w:r>
      <w:r>
        <w:rPr>
          <w:sz w:val="24"/>
        </w:rPr>
        <w:t>(дополнять</w:t>
      </w:r>
      <w:r>
        <w:rPr>
          <w:spacing w:val="13"/>
          <w:sz w:val="24"/>
        </w:rPr>
        <w:t xml:space="preserve"> </w:t>
      </w:r>
      <w:r>
        <w:rPr>
          <w:sz w:val="24"/>
        </w:rPr>
        <w:t>таблицу,</w:t>
      </w:r>
      <w:r>
        <w:rPr>
          <w:spacing w:val="11"/>
          <w:sz w:val="24"/>
        </w:rPr>
        <w:t xml:space="preserve"> </w:t>
      </w:r>
      <w:r>
        <w:rPr>
          <w:sz w:val="24"/>
        </w:rPr>
        <w:t>текст),</w:t>
      </w:r>
      <w:r>
        <w:rPr>
          <w:spacing w:val="6"/>
          <w:sz w:val="24"/>
        </w:rPr>
        <w:t xml:space="preserve"> </w:t>
      </w:r>
      <w:r>
        <w:rPr>
          <w:sz w:val="24"/>
        </w:rPr>
        <w:t>формулировать</w:t>
      </w:r>
      <w:r>
        <w:rPr>
          <w:spacing w:val="-57"/>
          <w:sz w:val="24"/>
        </w:rPr>
        <w:t xml:space="preserve"> </w:t>
      </w:r>
      <w:r>
        <w:rPr>
          <w:sz w:val="24"/>
        </w:rPr>
        <w:t>утверждение по</w:t>
      </w:r>
      <w:r>
        <w:rPr>
          <w:spacing w:val="-4"/>
          <w:sz w:val="24"/>
        </w:rPr>
        <w:t xml:space="preserve"> </w:t>
      </w:r>
      <w:r>
        <w:rPr>
          <w:sz w:val="24"/>
        </w:rPr>
        <w:t>образцу,</w:t>
      </w:r>
      <w:r>
        <w:rPr>
          <w:spacing w:val="3"/>
          <w:sz w:val="24"/>
        </w:rPr>
        <w:t xml:space="preserve"> </w:t>
      </w:r>
      <w:r>
        <w:rPr>
          <w:sz w:val="24"/>
        </w:rPr>
        <w:t>в</w:t>
      </w:r>
      <w:r>
        <w:rPr>
          <w:spacing w:val="2"/>
          <w:sz w:val="24"/>
        </w:rPr>
        <w:t xml:space="preserve"> </w:t>
      </w:r>
      <w:r>
        <w:rPr>
          <w:sz w:val="24"/>
        </w:rPr>
        <w:t>соответствии</w:t>
      </w:r>
      <w:r>
        <w:rPr>
          <w:spacing w:val="3"/>
          <w:sz w:val="24"/>
        </w:rPr>
        <w:t xml:space="preserve"> </w:t>
      </w:r>
      <w:r>
        <w:rPr>
          <w:sz w:val="24"/>
        </w:rPr>
        <w:t>с</w:t>
      </w:r>
      <w:r>
        <w:rPr>
          <w:spacing w:val="-5"/>
          <w:sz w:val="24"/>
        </w:rPr>
        <w:t xml:space="preserve"> </w:t>
      </w:r>
      <w:r>
        <w:rPr>
          <w:sz w:val="24"/>
        </w:rPr>
        <w:t>требованиями</w:t>
      </w:r>
      <w:r>
        <w:rPr>
          <w:spacing w:val="-3"/>
          <w:sz w:val="24"/>
        </w:rPr>
        <w:t xml:space="preserve"> </w:t>
      </w:r>
      <w:r>
        <w:rPr>
          <w:sz w:val="24"/>
        </w:rPr>
        <w:t>учебной</w:t>
      </w:r>
      <w:r>
        <w:rPr>
          <w:spacing w:val="2"/>
          <w:sz w:val="24"/>
        </w:rPr>
        <w:t xml:space="preserve"> </w:t>
      </w:r>
      <w:r>
        <w:rPr>
          <w:sz w:val="24"/>
        </w:rPr>
        <w:t>задачи;</w:t>
      </w:r>
    </w:p>
    <w:p w:rsidR="00A65286" w:rsidRDefault="00D25255">
      <w:pPr>
        <w:pStyle w:val="a4"/>
        <w:numPr>
          <w:ilvl w:val="0"/>
          <w:numId w:val="166"/>
        </w:numPr>
        <w:tabs>
          <w:tab w:val="left" w:pos="1259"/>
        </w:tabs>
        <w:spacing w:before="6" w:line="237" w:lineRule="auto"/>
        <w:ind w:right="804"/>
        <w:jc w:val="left"/>
        <w:rPr>
          <w:sz w:val="24"/>
        </w:rPr>
      </w:pPr>
      <w:r>
        <w:rPr>
          <w:sz w:val="24"/>
        </w:rPr>
        <w:t>принимать</w:t>
      </w:r>
      <w:r>
        <w:rPr>
          <w:spacing w:val="1"/>
          <w:sz w:val="24"/>
        </w:rPr>
        <w:t xml:space="preserve"> </w:t>
      </w:r>
      <w:r>
        <w:rPr>
          <w:sz w:val="24"/>
        </w:rPr>
        <w:t>правила,</w:t>
      </w:r>
      <w:r>
        <w:rPr>
          <w:spacing w:val="3"/>
          <w:sz w:val="24"/>
        </w:rPr>
        <w:t xml:space="preserve"> </w:t>
      </w:r>
      <w:r>
        <w:rPr>
          <w:sz w:val="24"/>
        </w:rPr>
        <w:t>безопасно</w:t>
      </w:r>
      <w:r>
        <w:rPr>
          <w:spacing w:val="1"/>
          <w:sz w:val="24"/>
        </w:rPr>
        <w:t xml:space="preserve"> </w:t>
      </w:r>
      <w:r>
        <w:rPr>
          <w:sz w:val="24"/>
        </w:rPr>
        <w:t>использовать</w:t>
      </w:r>
      <w:r>
        <w:rPr>
          <w:spacing w:val="-2"/>
          <w:sz w:val="24"/>
        </w:rPr>
        <w:t xml:space="preserve"> </w:t>
      </w:r>
      <w:r>
        <w:rPr>
          <w:sz w:val="24"/>
        </w:rPr>
        <w:t>предлагаемые электронные</w:t>
      </w:r>
      <w:r>
        <w:rPr>
          <w:spacing w:val="1"/>
          <w:sz w:val="24"/>
        </w:rPr>
        <w:t xml:space="preserve"> </w:t>
      </w:r>
      <w:r>
        <w:rPr>
          <w:sz w:val="24"/>
        </w:rPr>
        <w:t>средства</w:t>
      </w:r>
      <w:r>
        <w:rPr>
          <w:spacing w:val="1"/>
          <w:sz w:val="24"/>
        </w:rPr>
        <w:t xml:space="preserve"> </w:t>
      </w:r>
      <w:r>
        <w:rPr>
          <w:sz w:val="24"/>
        </w:rPr>
        <w:t>и</w:t>
      </w:r>
      <w:r>
        <w:rPr>
          <w:spacing w:val="-3"/>
          <w:sz w:val="24"/>
        </w:rPr>
        <w:t xml:space="preserve"> </w:t>
      </w:r>
      <w:r>
        <w:rPr>
          <w:sz w:val="24"/>
        </w:rPr>
        <w:t>источники</w:t>
      </w:r>
      <w:r>
        <w:rPr>
          <w:spacing w:val="-57"/>
          <w:sz w:val="24"/>
        </w:rPr>
        <w:t xml:space="preserve"> </w:t>
      </w:r>
      <w:r>
        <w:rPr>
          <w:sz w:val="24"/>
        </w:rPr>
        <w:t>информации.</w:t>
      </w:r>
    </w:p>
    <w:p w:rsidR="00A65286" w:rsidRDefault="00A65286">
      <w:pPr>
        <w:pStyle w:val="a3"/>
        <w:jc w:val="left"/>
        <w:rPr>
          <w:sz w:val="32"/>
        </w:rPr>
      </w:pPr>
    </w:p>
    <w:p w:rsidR="00A65286" w:rsidRDefault="00D25255">
      <w:pPr>
        <w:pStyle w:val="1"/>
        <w:spacing w:before="1"/>
      </w:pPr>
      <w:r>
        <w:t>Универсальные</w:t>
      </w:r>
      <w:r>
        <w:rPr>
          <w:spacing w:val="-6"/>
        </w:rPr>
        <w:t xml:space="preserve"> </w:t>
      </w:r>
      <w:r>
        <w:t>коммуникативные</w:t>
      </w:r>
      <w:r>
        <w:rPr>
          <w:spacing w:val="-1"/>
        </w:rPr>
        <w:t xml:space="preserve"> </w:t>
      </w:r>
      <w:r>
        <w:t>учебные</w:t>
      </w:r>
      <w:r>
        <w:rPr>
          <w:spacing w:val="-5"/>
        </w:rPr>
        <w:t xml:space="preserve"> </w:t>
      </w:r>
      <w:r>
        <w:t>действия:</w:t>
      </w:r>
    </w:p>
    <w:p w:rsidR="00A65286" w:rsidRDefault="00D25255">
      <w:pPr>
        <w:pStyle w:val="a4"/>
        <w:numPr>
          <w:ilvl w:val="0"/>
          <w:numId w:val="166"/>
        </w:numPr>
        <w:tabs>
          <w:tab w:val="left" w:pos="1259"/>
        </w:tabs>
        <w:spacing w:before="232"/>
        <w:jc w:val="left"/>
        <w:rPr>
          <w:sz w:val="24"/>
        </w:rPr>
      </w:pPr>
      <w:r>
        <w:rPr>
          <w:sz w:val="24"/>
        </w:rPr>
        <w:t>конструировать</w:t>
      </w:r>
      <w:r>
        <w:rPr>
          <w:spacing w:val="-2"/>
          <w:sz w:val="24"/>
        </w:rPr>
        <w:t xml:space="preserve"> </w:t>
      </w:r>
      <w:r>
        <w:rPr>
          <w:sz w:val="24"/>
        </w:rPr>
        <w:t>утверждения,</w:t>
      </w:r>
      <w:r>
        <w:rPr>
          <w:spacing w:val="-1"/>
          <w:sz w:val="24"/>
        </w:rPr>
        <w:t xml:space="preserve"> </w:t>
      </w:r>
      <w:r>
        <w:rPr>
          <w:sz w:val="24"/>
        </w:rPr>
        <w:t>проверять</w:t>
      </w:r>
      <w:r>
        <w:rPr>
          <w:spacing w:val="-6"/>
          <w:sz w:val="24"/>
        </w:rPr>
        <w:t xml:space="preserve"> </w:t>
      </w:r>
      <w:r>
        <w:rPr>
          <w:sz w:val="24"/>
        </w:rPr>
        <w:t>их</w:t>
      </w:r>
      <w:r>
        <w:rPr>
          <w:spacing w:val="-7"/>
          <w:sz w:val="24"/>
        </w:rPr>
        <w:t xml:space="preserve"> </w:t>
      </w:r>
      <w:r>
        <w:rPr>
          <w:sz w:val="24"/>
        </w:rPr>
        <w:t>истинность;</w:t>
      </w:r>
      <w:r>
        <w:rPr>
          <w:spacing w:val="-8"/>
          <w:sz w:val="24"/>
        </w:rPr>
        <w:t xml:space="preserve"> </w:t>
      </w:r>
      <w:r>
        <w:rPr>
          <w:sz w:val="24"/>
        </w:rPr>
        <w:t>строить</w:t>
      </w:r>
      <w:r>
        <w:rPr>
          <w:spacing w:val="-5"/>
          <w:sz w:val="24"/>
        </w:rPr>
        <w:t xml:space="preserve"> </w:t>
      </w:r>
      <w:r>
        <w:rPr>
          <w:sz w:val="24"/>
        </w:rPr>
        <w:t>логическое</w:t>
      </w:r>
      <w:r>
        <w:rPr>
          <w:spacing w:val="-4"/>
          <w:sz w:val="24"/>
        </w:rPr>
        <w:t xml:space="preserve"> </w:t>
      </w:r>
      <w:r>
        <w:rPr>
          <w:sz w:val="24"/>
        </w:rPr>
        <w:t>рассуждение;</w:t>
      </w:r>
    </w:p>
    <w:p w:rsidR="00A65286" w:rsidRDefault="00D25255">
      <w:pPr>
        <w:pStyle w:val="a4"/>
        <w:numPr>
          <w:ilvl w:val="0"/>
          <w:numId w:val="166"/>
        </w:numPr>
        <w:tabs>
          <w:tab w:val="left" w:pos="1259"/>
        </w:tabs>
        <w:spacing w:before="5" w:line="237" w:lineRule="auto"/>
        <w:ind w:right="808"/>
        <w:jc w:val="left"/>
        <w:rPr>
          <w:sz w:val="24"/>
        </w:rPr>
      </w:pPr>
      <w:r>
        <w:rPr>
          <w:sz w:val="24"/>
        </w:rPr>
        <w:t>использовать</w:t>
      </w:r>
      <w:r>
        <w:rPr>
          <w:spacing w:val="19"/>
          <w:sz w:val="24"/>
        </w:rPr>
        <w:t xml:space="preserve"> </w:t>
      </w:r>
      <w:r>
        <w:rPr>
          <w:sz w:val="24"/>
        </w:rPr>
        <w:t>текст</w:t>
      </w:r>
      <w:r>
        <w:rPr>
          <w:spacing w:val="18"/>
          <w:sz w:val="24"/>
        </w:rPr>
        <w:t xml:space="preserve"> </w:t>
      </w:r>
      <w:r>
        <w:rPr>
          <w:sz w:val="24"/>
        </w:rPr>
        <w:t>задания</w:t>
      </w:r>
      <w:r>
        <w:rPr>
          <w:spacing w:val="18"/>
          <w:sz w:val="24"/>
        </w:rPr>
        <w:t xml:space="preserve"> </w:t>
      </w:r>
      <w:r>
        <w:rPr>
          <w:sz w:val="24"/>
        </w:rPr>
        <w:t>для</w:t>
      </w:r>
      <w:r>
        <w:rPr>
          <w:spacing w:val="18"/>
          <w:sz w:val="24"/>
        </w:rPr>
        <w:t xml:space="preserve"> </w:t>
      </w:r>
      <w:r>
        <w:rPr>
          <w:sz w:val="24"/>
        </w:rPr>
        <w:t>объяснения</w:t>
      </w:r>
      <w:r>
        <w:rPr>
          <w:spacing w:val="17"/>
          <w:sz w:val="24"/>
        </w:rPr>
        <w:t xml:space="preserve"> </w:t>
      </w:r>
      <w:r>
        <w:rPr>
          <w:sz w:val="24"/>
        </w:rPr>
        <w:t>способа</w:t>
      </w:r>
      <w:r>
        <w:rPr>
          <w:spacing w:val="22"/>
          <w:sz w:val="24"/>
        </w:rPr>
        <w:t xml:space="preserve"> </w:t>
      </w:r>
      <w:r>
        <w:rPr>
          <w:sz w:val="24"/>
        </w:rPr>
        <w:t>и</w:t>
      </w:r>
      <w:r>
        <w:rPr>
          <w:spacing w:val="18"/>
          <w:sz w:val="24"/>
        </w:rPr>
        <w:t xml:space="preserve"> </w:t>
      </w:r>
      <w:r>
        <w:rPr>
          <w:sz w:val="24"/>
        </w:rPr>
        <w:t>хода</w:t>
      </w:r>
      <w:r>
        <w:rPr>
          <w:spacing w:val="17"/>
          <w:sz w:val="24"/>
        </w:rPr>
        <w:t xml:space="preserve"> </w:t>
      </w:r>
      <w:r>
        <w:rPr>
          <w:sz w:val="24"/>
        </w:rPr>
        <w:t>решения</w:t>
      </w:r>
      <w:r>
        <w:rPr>
          <w:spacing w:val="12"/>
          <w:sz w:val="24"/>
        </w:rPr>
        <w:t xml:space="preserve"> </w:t>
      </w:r>
      <w:r>
        <w:rPr>
          <w:sz w:val="24"/>
        </w:rPr>
        <w:t>математической</w:t>
      </w:r>
      <w:r>
        <w:rPr>
          <w:spacing w:val="14"/>
          <w:sz w:val="24"/>
        </w:rPr>
        <w:t xml:space="preserve"> </w:t>
      </w:r>
      <w:r>
        <w:rPr>
          <w:sz w:val="24"/>
        </w:rPr>
        <w:t>задачи;</w:t>
      </w:r>
      <w:r>
        <w:rPr>
          <w:spacing w:val="-57"/>
          <w:sz w:val="24"/>
        </w:rPr>
        <w:t xml:space="preserve"> </w:t>
      </w:r>
      <w:r>
        <w:rPr>
          <w:sz w:val="24"/>
        </w:rPr>
        <w:t>формулировать</w:t>
      </w:r>
      <w:r>
        <w:rPr>
          <w:spacing w:val="-1"/>
          <w:sz w:val="24"/>
        </w:rPr>
        <w:t xml:space="preserve"> </w:t>
      </w:r>
      <w:r>
        <w:rPr>
          <w:sz w:val="24"/>
        </w:rPr>
        <w:t>ответ;</w:t>
      </w:r>
    </w:p>
    <w:p w:rsidR="00A65286" w:rsidRDefault="00D25255">
      <w:pPr>
        <w:pStyle w:val="a4"/>
        <w:numPr>
          <w:ilvl w:val="0"/>
          <w:numId w:val="166"/>
        </w:numPr>
        <w:tabs>
          <w:tab w:val="left" w:pos="1259"/>
        </w:tabs>
        <w:spacing w:before="3" w:line="275" w:lineRule="exact"/>
        <w:jc w:val="left"/>
        <w:rPr>
          <w:sz w:val="24"/>
        </w:rPr>
      </w:pPr>
      <w:r>
        <w:rPr>
          <w:sz w:val="24"/>
        </w:rPr>
        <w:t>комментировать</w:t>
      </w:r>
      <w:r>
        <w:rPr>
          <w:spacing w:val="-6"/>
          <w:sz w:val="24"/>
        </w:rPr>
        <w:t xml:space="preserve"> </w:t>
      </w:r>
      <w:r>
        <w:rPr>
          <w:sz w:val="24"/>
        </w:rPr>
        <w:t>процесс</w:t>
      </w:r>
      <w:r>
        <w:rPr>
          <w:spacing w:val="-8"/>
          <w:sz w:val="24"/>
        </w:rPr>
        <w:t xml:space="preserve"> </w:t>
      </w:r>
      <w:r>
        <w:rPr>
          <w:sz w:val="24"/>
        </w:rPr>
        <w:t>вычисления,</w:t>
      </w:r>
      <w:r>
        <w:rPr>
          <w:spacing w:val="-5"/>
          <w:sz w:val="24"/>
        </w:rPr>
        <w:t xml:space="preserve"> </w:t>
      </w:r>
      <w:r>
        <w:rPr>
          <w:sz w:val="24"/>
        </w:rPr>
        <w:t>построения,</w:t>
      </w:r>
      <w:r>
        <w:rPr>
          <w:spacing w:val="-1"/>
          <w:sz w:val="24"/>
        </w:rPr>
        <w:t xml:space="preserve"> </w:t>
      </w:r>
      <w:r>
        <w:rPr>
          <w:sz w:val="24"/>
        </w:rPr>
        <w:t>решения;</w:t>
      </w:r>
    </w:p>
    <w:p w:rsidR="00A65286" w:rsidRDefault="00D25255">
      <w:pPr>
        <w:pStyle w:val="a4"/>
        <w:numPr>
          <w:ilvl w:val="0"/>
          <w:numId w:val="166"/>
        </w:numPr>
        <w:tabs>
          <w:tab w:val="left" w:pos="1259"/>
        </w:tabs>
        <w:spacing w:line="275" w:lineRule="exact"/>
        <w:jc w:val="left"/>
        <w:rPr>
          <w:sz w:val="24"/>
        </w:rPr>
      </w:pPr>
      <w:r>
        <w:rPr>
          <w:sz w:val="24"/>
        </w:rPr>
        <w:t>объяснять</w:t>
      </w:r>
      <w:r>
        <w:rPr>
          <w:spacing w:val="-6"/>
          <w:sz w:val="24"/>
        </w:rPr>
        <w:t xml:space="preserve"> </w:t>
      </w:r>
      <w:r>
        <w:rPr>
          <w:sz w:val="24"/>
        </w:rPr>
        <w:t>полученный</w:t>
      </w:r>
      <w:r>
        <w:rPr>
          <w:spacing w:val="-2"/>
          <w:sz w:val="24"/>
        </w:rPr>
        <w:t xml:space="preserve"> </w:t>
      </w:r>
      <w:r>
        <w:rPr>
          <w:sz w:val="24"/>
        </w:rPr>
        <w:t>ответ</w:t>
      </w:r>
      <w:r>
        <w:rPr>
          <w:spacing w:val="-2"/>
          <w:sz w:val="24"/>
        </w:rPr>
        <w:t xml:space="preserve"> </w:t>
      </w:r>
      <w:r>
        <w:rPr>
          <w:sz w:val="24"/>
        </w:rPr>
        <w:t>с</w:t>
      </w:r>
      <w:r>
        <w:rPr>
          <w:spacing w:val="-8"/>
          <w:sz w:val="24"/>
        </w:rPr>
        <w:t xml:space="preserve"> </w:t>
      </w:r>
      <w:r>
        <w:rPr>
          <w:sz w:val="24"/>
        </w:rPr>
        <w:t>использованием</w:t>
      </w:r>
      <w:r>
        <w:rPr>
          <w:spacing w:val="-6"/>
          <w:sz w:val="24"/>
        </w:rPr>
        <w:t xml:space="preserve"> </w:t>
      </w:r>
      <w:r>
        <w:rPr>
          <w:sz w:val="24"/>
        </w:rPr>
        <w:t>изученной</w:t>
      </w:r>
      <w:r>
        <w:rPr>
          <w:spacing w:val="-2"/>
          <w:sz w:val="24"/>
        </w:rPr>
        <w:t xml:space="preserve"> </w:t>
      </w:r>
      <w:r>
        <w:rPr>
          <w:sz w:val="24"/>
        </w:rPr>
        <w:t>терминологии;</w:t>
      </w:r>
    </w:p>
    <w:p w:rsidR="00A65286" w:rsidRDefault="00D25255">
      <w:pPr>
        <w:pStyle w:val="a4"/>
        <w:numPr>
          <w:ilvl w:val="0"/>
          <w:numId w:val="166"/>
        </w:numPr>
        <w:tabs>
          <w:tab w:val="left" w:pos="1259"/>
        </w:tabs>
        <w:spacing w:before="3"/>
        <w:ind w:right="795"/>
        <w:rPr>
          <w:sz w:val="24"/>
        </w:rPr>
      </w:pPr>
      <w:r>
        <w:rPr>
          <w:sz w:val="24"/>
        </w:rPr>
        <w:t>в процессе диалогов по обсуждению изученного материала — задавать вопросы, высказывать</w:t>
      </w:r>
      <w:r>
        <w:rPr>
          <w:spacing w:val="1"/>
          <w:sz w:val="24"/>
        </w:rPr>
        <w:t xml:space="preserve"> </w:t>
      </w:r>
      <w:r>
        <w:rPr>
          <w:sz w:val="24"/>
        </w:rPr>
        <w:t>суждения,</w:t>
      </w:r>
      <w:r>
        <w:rPr>
          <w:spacing w:val="1"/>
          <w:sz w:val="24"/>
        </w:rPr>
        <w:t xml:space="preserve"> </w:t>
      </w:r>
      <w:r>
        <w:rPr>
          <w:sz w:val="24"/>
        </w:rPr>
        <w:t>оценивать</w:t>
      </w:r>
      <w:r>
        <w:rPr>
          <w:spacing w:val="1"/>
          <w:sz w:val="24"/>
        </w:rPr>
        <w:t xml:space="preserve"> </w:t>
      </w:r>
      <w:r>
        <w:rPr>
          <w:sz w:val="24"/>
        </w:rPr>
        <w:t>выступления</w:t>
      </w:r>
      <w:r>
        <w:rPr>
          <w:spacing w:val="1"/>
          <w:sz w:val="24"/>
        </w:rPr>
        <w:t xml:space="preserve"> </w:t>
      </w:r>
      <w:r>
        <w:rPr>
          <w:sz w:val="24"/>
        </w:rPr>
        <w:t>участников,</w:t>
      </w:r>
      <w:r>
        <w:rPr>
          <w:spacing w:val="1"/>
          <w:sz w:val="24"/>
        </w:rPr>
        <w:t xml:space="preserve"> </w:t>
      </w:r>
      <w:r>
        <w:rPr>
          <w:sz w:val="24"/>
        </w:rPr>
        <w:t>приводить</w:t>
      </w:r>
      <w:r>
        <w:rPr>
          <w:spacing w:val="1"/>
          <w:sz w:val="24"/>
        </w:rPr>
        <w:t xml:space="preserve"> </w:t>
      </w:r>
      <w:r>
        <w:rPr>
          <w:sz w:val="24"/>
        </w:rPr>
        <w:t>доказательства</w:t>
      </w:r>
      <w:r>
        <w:rPr>
          <w:spacing w:val="1"/>
          <w:sz w:val="24"/>
        </w:rPr>
        <w:t xml:space="preserve"> </w:t>
      </w:r>
      <w:r>
        <w:rPr>
          <w:sz w:val="24"/>
        </w:rPr>
        <w:t>своей</w:t>
      </w:r>
      <w:r>
        <w:rPr>
          <w:spacing w:val="1"/>
          <w:sz w:val="24"/>
        </w:rPr>
        <w:t xml:space="preserve"> </w:t>
      </w:r>
      <w:r>
        <w:rPr>
          <w:sz w:val="24"/>
        </w:rPr>
        <w:t>правоты,</w:t>
      </w:r>
      <w:r>
        <w:rPr>
          <w:spacing w:val="1"/>
          <w:sz w:val="24"/>
        </w:rPr>
        <w:t xml:space="preserve"> </w:t>
      </w:r>
      <w:r>
        <w:rPr>
          <w:sz w:val="24"/>
        </w:rPr>
        <w:t>проявлять</w:t>
      </w:r>
      <w:r>
        <w:rPr>
          <w:spacing w:val="-2"/>
          <w:sz w:val="24"/>
        </w:rPr>
        <w:t xml:space="preserve"> </w:t>
      </w:r>
      <w:r>
        <w:rPr>
          <w:sz w:val="24"/>
        </w:rPr>
        <w:t>этику</w:t>
      </w:r>
      <w:r>
        <w:rPr>
          <w:spacing w:val="-8"/>
          <w:sz w:val="24"/>
        </w:rPr>
        <w:t xml:space="preserve"> </w:t>
      </w:r>
      <w:r>
        <w:rPr>
          <w:sz w:val="24"/>
        </w:rPr>
        <w:t>общения;</w:t>
      </w:r>
    </w:p>
    <w:p w:rsidR="00A65286" w:rsidRDefault="00D25255">
      <w:pPr>
        <w:pStyle w:val="a4"/>
        <w:numPr>
          <w:ilvl w:val="0"/>
          <w:numId w:val="166"/>
        </w:numPr>
        <w:tabs>
          <w:tab w:val="left" w:pos="1259"/>
        </w:tabs>
        <w:ind w:right="795"/>
        <w:rPr>
          <w:sz w:val="24"/>
        </w:rPr>
      </w:pPr>
      <w:r>
        <w:rPr>
          <w:sz w:val="24"/>
        </w:rPr>
        <w:t>создавать</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w:t>
      </w:r>
      <w:r>
        <w:rPr>
          <w:spacing w:val="1"/>
          <w:sz w:val="24"/>
        </w:rPr>
        <w:t xml:space="preserve"> </w:t>
      </w:r>
      <w:r>
        <w:rPr>
          <w:sz w:val="24"/>
        </w:rPr>
        <w:t>задачей</w:t>
      </w:r>
      <w:r>
        <w:rPr>
          <w:spacing w:val="1"/>
          <w:sz w:val="24"/>
        </w:rPr>
        <w:t xml:space="preserve"> </w:t>
      </w:r>
      <w:r>
        <w:rPr>
          <w:sz w:val="24"/>
        </w:rPr>
        <w:t>тексты</w:t>
      </w:r>
      <w:r>
        <w:rPr>
          <w:spacing w:val="1"/>
          <w:sz w:val="24"/>
        </w:rPr>
        <w:t xml:space="preserve"> </w:t>
      </w:r>
      <w:r>
        <w:rPr>
          <w:sz w:val="24"/>
        </w:rPr>
        <w:t>разного</w:t>
      </w:r>
      <w:r>
        <w:rPr>
          <w:spacing w:val="1"/>
          <w:sz w:val="24"/>
        </w:rPr>
        <w:t xml:space="preserve"> </w:t>
      </w:r>
      <w:r>
        <w:rPr>
          <w:sz w:val="24"/>
        </w:rPr>
        <w:t>вида —</w:t>
      </w:r>
      <w:r>
        <w:rPr>
          <w:spacing w:val="1"/>
          <w:sz w:val="24"/>
        </w:rPr>
        <w:t xml:space="preserve"> </w:t>
      </w:r>
      <w:r>
        <w:rPr>
          <w:sz w:val="24"/>
        </w:rPr>
        <w:t>описание (например,</w:t>
      </w:r>
      <w:r>
        <w:rPr>
          <w:spacing w:val="1"/>
          <w:sz w:val="24"/>
        </w:rPr>
        <w:t xml:space="preserve"> </w:t>
      </w:r>
      <w:r>
        <w:rPr>
          <w:sz w:val="24"/>
        </w:rPr>
        <w:t>геометрической</w:t>
      </w:r>
      <w:r>
        <w:rPr>
          <w:spacing w:val="1"/>
          <w:sz w:val="24"/>
        </w:rPr>
        <w:t xml:space="preserve"> </w:t>
      </w:r>
      <w:r>
        <w:rPr>
          <w:sz w:val="24"/>
        </w:rPr>
        <w:t>фигуры),</w:t>
      </w:r>
      <w:r>
        <w:rPr>
          <w:spacing w:val="1"/>
          <w:sz w:val="24"/>
        </w:rPr>
        <w:t xml:space="preserve"> </w:t>
      </w:r>
      <w:r>
        <w:rPr>
          <w:sz w:val="24"/>
        </w:rPr>
        <w:t>рассуждение</w:t>
      </w:r>
      <w:r>
        <w:rPr>
          <w:spacing w:val="1"/>
          <w:sz w:val="24"/>
        </w:rPr>
        <w:t xml:space="preserve"> </w:t>
      </w:r>
      <w:r>
        <w:rPr>
          <w:sz w:val="24"/>
        </w:rPr>
        <w:t>(к</w:t>
      </w:r>
      <w:r>
        <w:rPr>
          <w:spacing w:val="1"/>
          <w:sz w:val="24"/>
        </w:rPr>
        <w:t xml:space="preserve"> </w:t>
      </w:r>
      <w:r>
        <w:rPr>
          <w:sz w:val="24"/>
        </w:rPr>
        <w:t>примеру,</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задачи),</w:t>
      </w:r>
      <w:r>
        <w:rPr>
          <w:spacing w:val="1"/>
          <w:sz w:val="24"/>
        </w:rPr>
        <w:t xml:space="preserve"> </w:t>
      </w:r>
      <w:r>
        <w:rPr>
          <w:sz w:val="24"/>
        </w:rPr>
        <w:t>инструкция</w:t>
      </w:r>
      <w:r>
        <w:rPr>
          <w:spacing w:val="1"/>
          <w:sz w:val="24"/>
        </w:rPr>
        <w:t xml:space="preserve"> </w:t>
      </w:r>
      <w:r>
        <w:rPr>
          <w:sz w:val="24"/>
        </w:rPr>
        <w:t>(например,</w:t>
      </w:r>
      <w:r>
        <w:rPr>
          <w:spacing w:val="3"/>
          <w:sz w:val="24"/>
        </w:rPr>
        <w:t xml:space="preserve"> </w:t>
      </w:r>
      <w:r>
        <w:rPr>
          <w:sz w:val="24"/>
        </w:rPr>
        <w:t>измерение</w:t>
      </w:r>
      <w:r>
        <w:rPr>
          <w:spacing w:val="1"/>
          <w:sz w:val="24"/>
        </w:rPr>
        <w:t xml:space="preserve"> </w:t>
      </w:r>
      <w:r>
        <w:rPr>
          <w:sz w:val="24"/>
        </w:rPr>
        <w:t>длины</w:t>
      </w:r>
      <w:r>
        <w:rPr>
          <w:spacing w:val="-1"/>
          <w:sz w:val="24"/>
        </w:rPr>
        <w:t xml:space="preserve"> </w:t>
      </w:r>
      <w:r>
        <w:rPr>
          <w:sz w:val="24"/>
        </w:rPr>
        <w:t>отрезка);</w:t>
      </w:r>
    </w:p>
    <w:p w:rsidR="00A65286" w:rsidRDefault="00D25255">
      <w:pPr>
        <w:pStyle w:val="a4"/>
        <w:numPr>
          <w:ilvl w:val="0"/>
          <w:numId w:val="166"/>
        </w:numPr>
        <w:tabs>
          <w:tab w:val="left" w:pos="1259"/>
        </w:tabs>
        <w:spacing w:before="3" w:line="237" w:lineRule="auto"/>
        <w:ind w:right="790"/>
        <w:rPr>
          <w:sz w:val="24"/>
        </w:rPr>
      </w:pPr>
      <w:r>
        <w:rPr>
          <w:sz w:val="24"/>
        </w:rPr>
        <w:t>ориентироваться</w:t>
      </w:r>
      <w:r>
        <w:rPr>
          <w:spacing w:val="1"/>
          <w:sz w:val="24"/>
        </w:rPr>
        <w:t xml:space="preserve"> </w:t>
      </w:r>
      <w:r>
        <w:rPr>
          <w:sz w:val="24"/>
        </w:rPr>
        <w:t>в</w:t>
      </w:r>
      <w:r>
        <w:rPr>
          <w:spacing w:val="1"/>
          <w:sz w:val="24"/>
        </w:rPr>
        <w:t xml:space="preserve"> </w:t>
      </w:r>
      <w:r>
        <w:rPr>
          <w:sz w:val="24"/>
        </w:rPr>
        <w:t>алгоритмах:</w:t>
      </w:r>
      <w:r>
        <w:rPr>
          <w:spacing w:val="1"/>
          <w:sz w:val="24"/>
        </w:rPr>
        <w:t xml:space="preserve"> </w:t>
      </w:r>
      <w:r>
        <w:rPr>
          <w:sz w:val="24"/>
        </w:rPr>
        <w:t>воспроизводить,</w:t>
      </w:r>
      <w:r>
        <w:rPr>
          <w:spacing w:val="1"/>
          <w:sz w:val="24"/>
        </w:rPr>
        <w:t xml:space="preserve"> </w:t>
      </w:r>
      <w:r>
        <w:rPr>
          <w:sz w:val="24"/>
        </w:rPr>
        <w:t>дополнять,</w:t>
      </w:r>
      <w:r>
        <w:rPr>
          <w:spacing w:val="1"/>
          <w:sz w:val="24"/>
        </w:rPr>
        <w:t xml:space="preserve"> </w:t>
      </w:r>
      <w:r>
        <w:rPr>
          <w:sz w:val="24"/>
        </w:rPr>
        <w:t>исправлять</w:t>
      </w:r>
      <w:r>
        <w:rPr>
          <w:spacing w:val="1"/>
          <w:sz w:val="24"/>
        </w:rPr>
        <w:t xml:space="preserve"> </w:t>
      </w:r>
      <w:r>
        <w:rPr>
          <w:sz w:val="24"/>
        </w:rPr>
        <w:t>деформированные;</w:t>
      </w:r>
      <w:r>
        <w:rPr>
          <w:spacing w:val="-57"/>
          <w:sz w:val="24"/>
        </w:rPr>
        <w:t xml:space="preserve"> </w:t>
      </w:r>
      <w:r>
        <w:rPr>
          <w:sz w:val="24"/>
        </w:rPr>
        <w:t>составлять</w:t>
      </w:r>
      <w:r>
        <w:rPr>
          <w:spacing w:val="-3"/>
          <w:sz w:val="24"/>
        </w:rPr>
        <w:t xml:space="preserve"> </w:t>
      </w:r>
      <w:r>
        <w:rPr>
          <w:sz w:val="24"/>
        </w:rPr>
        <w:t>по</w:t>
      </w:r>
      <w:r>
        <w:rPr>
          <w:spacing w:val="2"/>
          <w:sz w:val="24"/>
        </w:rPr>
        <w:t xml:space="preserve"> </w:t>
      </w:r>
      <w:r>
        <w:rPr>
          <w:sz w:val="24"/>
        </w:rPr>
        <w:t>аналогии;</w:t>
      </w:r>
    </w:p>
    <w:p w:rsidR="00A65286" w:rsidRDefault="00D25255">
      <w:pPr>
        <w:pStyle w:val="a4"/>
        <w:numPr>
          <w:ilvl w:val="0"/>
          <w:numId w:val="166"/>
        </w:numPr>
        <w:tabs>
          <w:tab w:val="left" w:pos="1259"/>
        </w:tabs>
        <w:spacing w:before="3"/>
        <w:rPr>
          <w:sz w:val="24"/>
        </w:rPr>
      </w:pPr>
      <w:r>
        <w:rPr>
          <w:sz w:val="24"/>
        </w:rPr>
        <w:t>самостоятельно</w:t>
      </w:r>
      <w:r>
        <w:rPr>
          <w:spacing w:val="-2"/>
          <w:sz w:val="24"/>
        </w:rPr>
        <w:t xml:space="preserve"> </w:t>
      </w:r>
      <w:r>
        <w:rPr>
          <w:sz w:val="24"/>
        </w:rPr>
        <w:t>составлять</w:t>
      </w:r>
      <w:r>
        <w:rPr>
          <w:spacing w:val="-5"/>
          <w:sz w:val="24"/>
        </w:rPr>
        <w:t xml:space="preserve"> </w:t>
      </w:r>
      <w:r>
        <w:rPr>
          <w:sz w:val="24"/>
        </w:rPr>
        <w:t>тексты</w:t>
      </w:r>
      <w:r>
        <w:rPr>
          <w:spacing w:val="-3"/>
          <w:sz w:val="24"/>
        </w:rPr>
        <w:t xml:space="preserve"> </w:t>
      </w:r>
      <w:r>
        <w:rPr>
          <w:sz w:val="24"/>
        </w:rPr>
        <w:t>заданий,</w:t>
      </w:r>
      <w:r>
        <w:rPr>
          <w:spacing w:val="-5"/>
          <w:sz w:val="24"/>
        </w:rPr>
        <w:t xml:space="preserve"> </w:t>
      </w:r>
      <w:r>
        <w:rPr>
          <w:sz w:val="24"/>
        </w:rPr>
        <w:t>аналогичные</w:t>
      </w:r>
      <w:r>
        <w:rPr>
          <w:spacing w:val="-7"/>
          <w:sz w:val="24"/>
        </w:rPr>
        <w:t xml:space="preserve"> </w:t>
      </w:r>
      <w:r>
        <w:rPr>
          <w:sz w:val="24"/>
        </w:rPr>
        <w:t>типовым</w:t>
      </w:r>
      <w:r>
        <w:rPr>
          <w:spacing w:val="-4"/>
          <w:sz w:val="24"/>
        </w:rPr>
        <w:t xml:space="preserve"> </w:t>
      </w:r>
      <w:r>
        <w:rPr>
          <w:sz w:val="24"/>
        </w:rPr>
        <w:t>изученным.</w:t>
      </w:r>
    </w:p>
    <w:p w:rsidR="00A65286" w:rsidRDefault="00A65286">
      <w:pPr>
        <w:pStyle w:val="a3"/>
        <w:spacing w:before="6"/>
        <w:jc w:val="left"/>
        <w:rPr>
          <w:sz w:val="31"/>
        </w:rPr>
      </w:pPr>
    </w:p>
    <w:p w:rsidR="00A65286" w:rsidRDefault="00D25255">
      <w:pPr>
        <w:pStyle w:val="1"/>
      </w:pPr>
      <w:r>
        <w:t>Универсальные</w:t>
      </w:r>
      <w:r>
        <w:rPr>
          <w:spacing w:val="-6"/>
        </w:rPr>
        <w:t xml:space="preserve"> </w:t>
      </w:r>
      <w:r>
        <w:t>регулятивные</w:t>
      </w:r>
      <w:r>
        <w:rPr>
          <w:spacing w:val="-1"/>
        </w:rPr>
        <w:t xml:space="preserve"> </w:t>
      </w:r>
      <w:r>
        <w:t>учебные</w:t>
      </w:r>
      <w:r>
        <w:rPr>
          <w:spacing w:val="-1"/>
        </w:rPr>
        <w:t xml:space="preserve"> </w:t>
      </w:r>
      <w:r>
        <w:t>действия:</w:t>
      </w:r>
    </w:p>
    <w:p w:rsidR="00A65286" w:rsidRDefault="00A65286">
      <w:pPr>
        <w:pStyle w:val="a3"/>
        <w:spacing w:before="8"/>
        <w:jc w:val="left"/>
        <w:rPr>
          <w:b/>
          <w:sz w:val="20"/>
        </w:rPr>
      </w:pPr>
    </w:p>
    <w:p w:rsidR="00A65286" w:rsidRDefault="00D25255">
      <w:pPr>
        <w:pStyle w:val="a4"/>
        <w:numPr>
          <w:ilvl w:val="0"/>
          <w:numId w:val="165"/>
        </w:numPr>
        <w:tabs>
          <w:tab w:val="left" w:pos="1182"/>
        </w:tabs>
        <w:spacing w:line="275" w:lineRule="exact"/>
        <w:rPr>
          <w:i/>
          <w:sz w:val="24"/>
        </w:rPr>
      </w:pPr>
      <w:r>
        <w:rPr>
          <w:i/>
          <w:sz w:val="24"/>
        </w:rPr>
        <w:t>Самоорганизация:</w:t>
      </w:r>
    </w:p>
    <w:p w:rsidR="00A65286" w:rsidRDefault="00D25255">
      <w:pPr>
        <w:pStyle w:val="a4"/>
        <w:numPr>
          <w:ilvl w:val="0"/>
          <w:numId w:val="166"/>
        </w:numPr>
        <w:tabs>
          <w:tab w:val="left" w:pos="1259"/>
        </w:tabs>
        <w:spacing w:line="275" w:lineRule="exact"/>
        <w:jc w:val="left"/>
        <w:rPr>
          <w:sz w:val="24"/>
        </w:rPr>
      </w:pPr>
      <w:r>
        <w:rPr>
          <w:sz w:val="24"/>
        </w:rPr>
        <w:t>планировать</w:t>
      </w:r>
      <w:r>
        <w:rPr>
          <w:spacing w:val="-4"/>
          <w:sz w:val="24"/>
        </w:rPr>
        <w:t xml:space="preserve"> </w:t>
      </w:r>
      <w:r>
        <w:rPr>
          <w:sz w:val="24"/>
        </w:rPr>
        <w:t>этапы</w:t>
      </w:r>
      <w:r>
        <w:rPr>
          <w:spacing w:val="-4"/>
          <w:sz w:val="24"/>
        </w:rPr>
        <w:t xml:space="preserve"> </w:t>
      </w:r>
      <w:r>
        <w:rPr>
          <w:sz w:val="24"/>
        </w:rPr>
        <w:t>предстоящей работы,</w:t>
      </w:r>
      <w:r>
        <w:rPr>
          <w:spacing w:val="-7"/>
          <w:sz w:val="24"/>
        </w:rPr>
        <w:t xml:space="preserve"> </w:t>
      </w:r>
      <w:r>
        <w:rPr>
          <w:sz w:val="24"/>
        </w:rPr>
        <w:t>определять</w:t>
      </w:r>
      <w:r>
        <w:rPr>
          <w:spacing w:val="-1"/>
          <w:sz w:val="24"/>
        </w:rPr>
        <w:t xml:space="preserve"> </w:t>
      </w:r>
      <w:r>
        <w:rPr>
          <w:sz w:val="24"/>
        </w:rPr>
        <w:t>последовательность</w:t>
      </w:r>
      <w:r>
        <w:rPr>
          <w:spacing w:val="-3"/>
          <w:sz w:val="24"/>
        </w:rPr>
        <w:t xml:space="preserve"> </w:t>
      </w:r>
      <w:r>
        <w:rPr>
          <w:sz w:val="24"/>
        </w:rPr>
        <w:t>учебных</w:t>
      </w:r>
      <w:r>
        <w:rPr>
          <w:spacing w:val="-6"/>
          <w:sz w:val="24"/>
        </w:rPr>
        <w:t xml:space="preserve"> </w:t>
      </w:r>
      <w:r>
        <w:rPr>
          <w:sz w:val="24"/>
        </w:rPr>
        <w:t>действий;</w:t>
      </w:r>
    </w:p>
    <w:p w:rsidR="00A65286" w:rsidRDefault="00D25255">
      <w:pPr>
        <w:pStyle w:val="a4"/>
        <w:numPr>
          <w:ilvl w:val="0"/>
          <w:numId w:val="166"/>
        </w:numPr>
        <w:tabs>
          <w:tab w:val="left" w:pos="1259"/>
        </w:tabs>
        <w:spacing w:before="5" w:line="237" w:lineRule="auto"/>
        <w:ind w:right="800"/>
        <w:jc w:val="left"/>
        <w:rPr>
          <w:sz w:val="24"/>
        </w:rPr>
      </w:pPr>
      <w:r>
        <w:rPr>
          <w:spacing w:val="-1"/>
          <w:sz w:val="24"/>
        </w:rPr>
        <w:t>выполнять</w:t>
      </w:r>
      <w:r>
        <w:rPr>
          <w:spacing w:val="-10"/>
          <w:sz w:val="24"/>
        </w:rPr>
        <w:t xml:space="preserve"> </w:t>
      </w:r>
      <w:r>
        <w:rPr>
          <w:sz w:val="24"/>
        </w:rPr>
        <w:t>правила</w:t>
      </w:r>
      <w:r>
        <w:rPr>
          <w:spacing w:val="-11"/>
          <w:sz w:val="24"/>
        </w:rPr>
        <w:t xml:space="preserve"> </w:t>
      </w:r>
      <w:r>
        <w:rPr>
          <w:sz w:val="24"/>
        </w:rPr>
        <w:t>безопасного</w:t>
      </w:r>
      <w:r>
        <w:rPr>
          <w:spacing w:val="-6"/>
          <w:sz w:val="24"/>
        </w:rPr>
        <w:t xml:space="preserve"> </w:t>
      </w:r>
      <w:r>
        <w:rPr>
          <w:sz w:val="24"/>
        </w:rPr>
        <w:t>использования</w:t>
      </w:r>
      <w:r>
        <w:rPr>
          <w:spacing w:val="-15"/>
          <w:sz w:val="24"/>
        </w:rPr>
        <w:t xml:space="preserve"> </w:t>
      </w:r>
      <w:r>
        <w:rPr>
          <w:sz w:val="24"/>
        </w:rPr>
        <w:t>электронных</w:t>
      </w:r>
      <w:r>
        <w:rPr>
          <w:spacing w:val="-15"/>
          <w:sz w:val="24"/>
        </w:rPr>
        <w:t xml:space="preserve"> </w:t>
      </w:r>
      <w:r>
        <w:rPr>
          <w:sz w:val="24"/>
        </w:rPr>
        <w:t>средств,</w:t>
      </w:r>
      <w:r>
        <w:rPr>
          <w:spacing w:val="-9"/>
          <w:sz w:val="24"/>
        </w:rPr>
        <w:t xml:space="preserve"> </w:t>
      </w:r>
      <w:r>
        <w:rPr>
          <w:sz w:val="24"/>
        </w:rPr>
        <w:t>предлагаемых</w:t>
      </w:r>
      <w:r>
        <w:rPr>
          <w:spacing w:val="-15"/>
          <w:sz w:val="24"/>
        </w:rPr>
        <w:t xml:space="preserve"> </w:t>
      </w:r>
      <w:r>
        <w:rPr>
          <w:sz w:val="24"/>
        </w:rPr>
        <w:t>в</w:t>
      </w:r>
      <w:r>
        <w:rPr>
          <w:spacing w:val="-9"/>
          <w:sz w:val="24"/>
        </w:rPr>
        <w:t xml:space="preserve"> </w:t>
      </w:r>
      <w:r>
        <w:rPr>
          <w:sz w:val="24"/>
        </w:rPr>
        <w:t>процессе</w:t>
      </w:r>
      <w:r>
        <w:rPr>
          <w:spacing w:val="-57"/>
          <w:sz w:val="24"/>
        </w:rPr>
        <w:t xml:space="preserve"> </w:t>
      </w:r>
      <w:r>
        <w:rPr>
          <w:sz w:val="24"/>
        </w:rPr>
        <w:t>обучения.</w:t>
      </w:r>
    </w:p>
    <w:p w:rsidR="00A65286" w:rsidRDefault="00D25255">
      <w:pPr>
        <w:pStyle w:val="a4"/>
        <w:numPr>
          <w:ilvl w:val="0"/>
          <w:numId w:val="165"/>
        </w:numPr>
        <w:tabs>
          <w:tab w:val="left" w:pos="1182"/>
        </w:tabs>
        <w:spacing w:before="3" w:line="275" w:lineRule="exact"/>
        <w:rPr>
          <w:i/>
          <w:sz w:val="24"/>
        </w:rPr>
      </w:pPr>
      <w:r>
        <w:rPr>
          <w:i/>
          <w:sz w:val="24"/>
        </w:rPr>
        <w:t>Самоконтроль:</w:t>
      </w:r>
    </w:p>
    <w:p w:rsidR="00A65286" w:rsidRDefault="00D25255">
      <w:pPr>
        <w:pStyle w:val="a4"/>
        <w:numPr>
          <w:ilvl w:val="0"/>
          <w:numId w:val="166"/>
        </w:numPr>
        <w:tabs>
          <w:tab w:val="left" w:pos="1259"/>
        </w:tabs>
        <w:spacing w:line="275" w:lineRule="exact"/>
        <w:jc w:val="left"/>
        <w:rPr>
          <w:sz w:val="24"/>
        </w:rPr>
      </w:pPr>
      <w:r>
        <w:rPr>
          <w:sz w:val="24"/>
        </w:rPr>
        <w:t>осуществлять</w:t>
      </w:r>
      <w:r>
        <w:rPr>
          <w:spacing w:val="-2"/>
          <w:sz w:val="24"/>
        </w:rPr>
        <w:t xml:space="preserve"> </w:t>
      </w:r>
      <w:r>
        <w:rPr>
          <w:sz w:val="24"/>
        </w:rPr>
        <w:t>контроль</w:t>
      </w:r>
      <w:r>
        <w:rPr>
          <w:spacing w:val="-6"/>
          <w:sz w:val="24"/>
        </w:rPr>
        <w:t xml:space="preserve"> </w:t>
      </w:r>
      <w:r>
        <w:rPr>
          <w:sz w:val="24"/>
        </w:rPr>
        <w:t>процесса</w:t>
      </w:r>
      <w:r>
        <w:rPr>
          <w:spacing w:val="-3"/>
          <w:sz w:val="24"/>
        </w:rPr>
        <w:t xml:space="preserve"> </w:t>
      </w:r>
      <w:r>
        <w:rPr>
          <w:sz w:val="24"/>
        </w:rPr>
        <w:t>и</w:t>
      </w:r>
      <w:r>
        <w:rPr>
          <w:spacing w:val="-1"/>
          <w:sz w:val="24"/>
        </w:rPr>
        <w:t xml:space="preserve"> </w:t>
      </w:r>
      <w:r>
        <w:rPr>
          <w:sz w:val="24"/>
        </w:rPr>
        <w:t>результата</w:t>
      </w:r>
      <w:r>
        <w:rPr>
          <w:spacing w:val="-3"/>
          <w:sz w:val="24"/>
        </w:rPr>
        <w:t xml:space="preserve"> </w:t>
      </w:r>
      <w:r>
        <w:rPr>
          <w:sz w:val="24"/>
        </w:rPr>
        <w:t>своей</w:t>
      </w:r>
      <w:r>
        <w:rPr>
          <w:spacing w:val="-6"/>
          <w:sz w:val="24"/>
        </w:rPr>
        <w:t xml:space="preserve"> </w:t>
      </w:r>
      <w:r>
        <w:rPr>
          <w:sz w:val="24"/>
        </w:rPr>
        <w:t>деятельности;</w:t>
      </w:r>
      <w:r>
        <w:rPr>
          <w:spacing w:val="-10"/>
          <w:sz w:val="24"/>
        </w:rPr>
        <w:t xml:space="preserve"> </w:t>
      </w:r>
      <w:r>
        <w:rPr>
          <w:sz w:val="24"/>
        </w:rPr>
        <w:t>объективно</w:t>
      </w:r>
      <w:r>
        <w:rPr>
          <w:spacing w:val="-2"/>
          <w:sz w:val="24"/>
        </w:rPr>
        <w:t xml:space="preserve"> </w:t>
      </w:r>
      <w:r>
        <w:rPr>
          <w:sz w:val="24"/>
        </w:rPr>
        <w:t>оценивать</w:t>
      </w:r>
      <w:r>
        <w:rPr>
          <w:spacing w:val="-2"/>
          <w:sz w:val="24"/>
        </w:rPr>
        <w:t xml:space="preserve"> </w:t>
      </w:r>
      <w:r>
        <w:rPr>
          <w:sz w:val="24"/>
        </w:rPr>
        <w:t>их;</w:t>
      </w:r>
    </w:p>
    <w:p w:rsidR="00A65286" w:rsidRDefault="00D25255">
      <w:pPr>
        <w:pStyle w:val="a4"/>
        <w:numPr>
          <w:ilvl w:val="0"/>
          <w:numId w:val="166"/>
        </w:numPr>
        <w:tabs>
          <w:tab w:val="left" w:pos="1259"/>
        </w:tabs>
        <w:spacing w:before="3" w:line="275" w:lineRule="exact"/>
        <w:jc w:val="left"/>
        <w:rPr>
          <w:sz w:val="24"/>
        </w:rPr>
      </w:pPr>
      <w:r>
        <w:rPr>
          <w:sz w:val="24"/>
        </w:rPr>
        <w:t>выбирать</w:t>
      </w:r>
      <w:r>
        <w:rPr>
          <w:spacing w:val="-4"/>
          <w:sz w:val="24"/>
        </w:rPr>
        <w:t xml:space="preserve"> </w:t>
      </w:r>
      <w:r>
        <w:rPr>
          <w:sz w:val="24"/>
        </w:rPr>
        <w:t>и при необходимости</w:t>
      </w:r>
      <w:r>
        <w:rPr>
          <w:spacing w:val="-4"/>
          <w:sz w:val="24"/>
        </w:rPr>
        <w:t xml:space="preserve"> </w:t>
      </w:r>
      <w:r>
        <w:rPr>
          <w:sz w:val="24"/>
        </w:rPr>
        <w:t>корректировать</w:t>
      </w:r>
      <w:r>
        <w:rPr>
          <w:spacing w:val="-4"/>
          <w:sz w:val="24"/>
        </w:rPr>
        <w:t xml:space="preserve"> </w:t>
      </w:r>
      <w:r>
        <w:rPr>
          <w:sz w:val="24"/>
        </w:rPr>
        <w:t>способы</w:t>
      </w:r>
      <w:r>
        <w:rPr>
          <w:spacing w:val="-4"/>
          <w:sz w:val="24"/>
        </w:rPr>
        <w:t xml:space="preserve"> </w:t>
      </w:r>
      <w:r>
        <w:rPr>
          <w:sz w:val="24"/>
        </w:rPr>
        <w:t>действий;</w:t>
      </w:r>
    </w:p>
    <w:p w:rsidR="00A65286" w:rsidRDefault="00D25255">
      <w:pPr>
        <w:pStyle w:val="a4"/>
        <w:numPr>
          <w:ilvl w:val="0"/>
          <w:numId w:val="166"/>
        </w:numPr>
        <w:tabs>
          <w:tab w:val="left" w:pos="1259"/>
        </w:tabs>
        <w:spacing w:line="242" w:lineRule="auto"/>
        <w:ind w:right="804"/>
        <w:jc w:val="left"/>
        <w:rPr>
          <w:sz w:val="24"/>
        </w:rPr>
      </w:pPr>
      <w:r>
        <w:rPr>
          <w:sz w:val="24"/>
        </w:rPr>
        <w:t>находить</w:t>
      </w:r>
      <w:r>
        <w:rPr>
          <w:spacing w:val="14"/>
          <w:sz w:val="24"/>
        </w:rPr>
        <w:t xml:space="preserve"> </w:t>
      </w:r>
      <w:r>
        <w:rPr>
          <w:sz w:val="24"/>
        </w:rPr>
        <w:t>ошибки</w:t>
      </w:r>
      <w:r>
        <w:rPr>
          <w:spacing w:val="13"/>
          <w:sz w:val="24"/>
        </w:rPr>
        <w:t xml:space="preserve"> </w:t>
      </w:r>
      <w:r>
        <w:rPr>
          <w:sz w:val="24"/>
        </w:rPr>
        <w:t>в</w:t>
      </w:r>
      <w:r>
        <w:rPr>
          <w:spacing w:val="10"/>
          <w:sz w:val="24"/>
        </w:rPr>
        <w:t xml:space="preserve"> </w:t>
      </w:r>
      <w:r>
        <w:rPr>
          <w:sz w:val="24"/>
        </w:rPr>
        <w:t>своей</w:t>
      </w:r>
      <w:r>
        <w:rPr>
          <w:spacing w:val="13"/>
          <w:sz w:val="24"/>
        </w:rPr>
        <w:t xml:space="preserve"> </w:t>
      </w:r>
      <w:r>
        <w:rPr>
          <w:sz w:val="24"/>
        </w:rPr>
        <w:t>работе,</w:t>
      </w:r>
      <w:r>
        <w:rPr>
          <w:spacing w:val="15"/>
          <w:sz w:val="24"/>
        </w:rPr>
        <w:t xml:space="preserve"> </w:t>
      </w:r>
      <w:r>
        <w:rPr>
          <w:sz w:val="24"/>
        </w:rPr>
        <w:t>устанавливать</w:t>
      </w:r>
      <w:r>
        <w:rPr>
          <w:spacing w:val="14"/>
          <w:sz w:val="24"/>
        </w:rPr>
        <w:t xml:space="preserve"> </w:t>
      </w:r>
      <w:r>
        <w:rPr>
          <w:sz w:val="24"/>
        </w:rPr>
        <w:t>их</w:t>
      </w:r>
      <w:r>
        <w:rPr>
          <w:spacing w:val="8"/>
          <w:sz w:val="24"/>
        </w:rPr>
        <w:t xml:space="preserve"> </w:t>
      </w:r>
      <w:r>
        <w:rPr>
          <w:sz w:val="24"/>
        </w:rPr>
        <w:t>причины,</w:t>
      </w:r>
      <w:r>
        <w:rPr>
          <w:spacing w:val="14"/>
          <w:sz w:val="24"/>
        </w:rPr>
        <w:t xml:space="preserve"> </w:t>
      </w:r>
      <w:r>
        <w:rPr>
          <w:sz w:val="24"/>
        </w:rPr>
        <w:t>вести</w:t>
      </w:r>
      <w:r>
        <w:rPr>
          <w:spacing w:val="10"/>
          <w:sz w:val="24"/>
        </w:rPr>
        <w:t xml:space="preserve"> </w:t>
      </w:r>
      <w:r>
        <w:rPr>
          <w:sz w:val="24"/>
        </w:rPr>
        <w:t>поиск</w:t>
      </w:r>
      <w:r>
        <w:rPr>
          <w:spacing w:val="12"/>
          <w:sz w:val="24"/>
        </w:rPr>
        <w:t xml:space="preserve"> </w:t>
      </w:r>
      <w:r>
        <w:rPr>
          <w:sz w:val="24"/>
        </w:rPr>
        <w:t>путей</w:t>
      </w:r>
      <w:r>
        <w:rPr>
          <w:spacing w:val="13"/>
          <w:sz w:val="24"/>
        </w:rPr>
        <w:t xml:space="preserve"> </w:t>
      </w:r>
      <w:r>
        <w:rPr>
          <w:sz w:val="24"/>
        </w:rPr>
        <w:t>преодоления</w:t>
      </w:r>
      <w:r>
        <w:rPr>
          <w:spacing w:val="-57"/>
          <w:sz w:val="24"/>
        </w:rPr>
        <w:t xml:space="preserve"> </w:t>
      </w:r>
      <w:r>
        <w:rPr>
          <w:sz w:val="24"/>
        </w:rPr>
        <w:t>ошибок;</w:t>
      </w:r>
    </w:p>
    <w:p w:rsidR="00A65286" w:rsidRDefault="00D25255">
      <w:pPr>
        <w:pStyle w:val="a4"/>
        <w:numPr>
          <w:ilvl w:val="0"/>
          <w:numId w:val="165"/>
        </w:numPr>
        <w:tabs>
          <w:tab w:val="left" w:pos="1182"/>
        </w:tabs>
        <w:spacing w:line="271" w:lineRule="exact"/>
        <w:rPr>
          <w:i/>
          <w:sz w:val="24"/>
        </w:rPr>
      </w:pPr>
      <w:r>
        <w:rPr>
          <w:i/>
          <w:sz w:val="24"/>
        </w:rPr>
        <w:t>Самооценка:</w:t>
      </w:r>
    </w:p>
    <w:p w:rsidR="00A65286" w:rsidRDefault="00D25255">
      <w:pPr>
        <w:pStyle w:val="a4"/>
        <w:numPr>
          <w:ilvl w:val="0"/>
          <w:numId w:val="166"/>
        </w:numPr>
        <w:tabs>
          <w:tab w:val="left" w:pos="1259"/>
        </w:tabs>
        <w:spacing w:before="1"/>
        <w:ind w:right="796"/>
        <w:rPr>
          <w:sz w:val="24"/>
        </w:rPr>
      </w:pPr>
      <w:r>
        <w:rPr>
          <w:sz w:val="24"/>
        </w:rPr>
        <w:t>предвидеть возможность возникновения трудностей и ошибок, предусматривать способы их</w:t>
      </w:r>
      <w:r>
        <w:rPr>
          <w:spacing w:val="1"/>
          <w:sz w:val="24"/>
        </w:rPr>
        <w:t xml:space="preserve"> </w:t>
      </w:r>
      <w:r>
        <w:rPr>
          <w:sz w:val="24"/>
        </w:rPr>
        <w:t>предупреждения</w:t>
      </w:r>
      <w:r>
        <w:rPr>
          <w:spacing w:val="1"/>
          <w:sz w:val="24"/>
        </w:rPr>
        <w:t xml:space="preserve"> </w:t>
      </w:r>
      <w:r>
        <w:rPr>
          <w:sz w:val="24"/>
        </w:rPr>
        <w:t>(формулирование</w:t>
      </w:r>
      <w:r>
        <w:rPr>
          <w:spacing w:val="1"/>
          <w:sz w:val="24"/>
        </w:rPr>
        <w:t xml:space="preserve"> </w:t>
      </w:r>
      <w:r>
        <w:rPr>
          <w:sz w:val="24"/>
        </w:rPr>
        <w:t>вопросов,</w:t>
      </w:r>
      <w:r>
        <w:rPr>
          <w:spacing w:val="1"/>
          <w:sz w:val="24"/>
        </w:rPr>
        <w:t xml:space="preserve"> </w:t>
      </w:r>
      <w:r>
        <w:rPr>
          <w:sz w:val="24"/>
        </w:rPr>
        <w:t>обращение</w:t>
      </w:r>
      <w:r>
        <w:rPr>
          <w:spacing w:val="1"/>
          <w:sz w:val="24"/>
        </w:rPr>
        <w:t xml:space="preserve"> </w:t>
      </w:r>
      <w:r>
        <w:rPr>
          <w:sz w:val="24"/>
        </w:rPr>
        <w:t>к</w:t>
      </w:r>
      <w:r>
        <w:rPr>
          <w:spacing w:val="1"/>
          <w:sz w:val="24"/>
        </w:rPr>
        <w:t xml:space="preserve"> </w:t>
      </w:r>
      <w:r>
        <w:rPr>
          <w:sz w:val="24"/>
        </w:rPr>
        <w:t>учебнику,</w:t>
      </w:r>
      <w:r>
        <w:rPr>
          <w:spacing w:val="1"/>
          <w:sz w:val="24"/>
        </w:rPr>
        <w:t xml:space="preserve"> </w:t>
      </w:r>
      <w:r>
        <w:rPr>
          <w:sz w:val="24"/>
        </w:rPr>
        <w:t>дополнительным</w:t>
      </w:r>
      <w:r>
        <w:rPr>
          <w:spacing w:val="1"/>
          <w:sz w:val="24"/>
        </w:rPr>
        <w:t xml:space="preserve"> </w:t>
      </w:r>
      <w:r>
        <w:rPr>
          <w:sz w:val="24"/>
        </w:rPr>
        <w:t>средствам</w:t>
      </w:r>
      <w:r>
        <w:rPr>
          <w:spacing w:val="2"/>
          <w:sz w:val="24"/>
        </w:rPr>
        <w:t xml:space="preserve"> </w:t>
      </w:r>
      <w:r>
        <w:rPr>
          <w:sz w:val="24"/>
        </w:rPr>
        <w:t>обучения,</w:t>
      </w:r>
      <w:r>
        <w:rPr>
          <w:spacing w:val="4"/>
          <w:sz w:val="24"/>
        </w:rPr>
        <w:t xml:space="preserve"> </w:t>
      </w:r>
      <w:r>
        <w:rPr>
          <w:sz w:val="24"/>
        </w:rPr>
        <w:t>в</w:t>
      </w:r>
      <w:r>
        <w:rPr>
          <w:spacing w:val="-1"/>
          <w:sz w:val="24"/>
        </w:rPr>
        <w:t xml:space="preserve"> </w:t>
      </w:r>
      <w:r>
        <w:rPr>
          <w:sz w:val="24"/>
        </w:rPr>
        <w:t>том</w:t>
      </w:r>
      <w:r>
        <w:rPr>
          <w:spacing w:val="-2"/>
          <w:sz w:val="24"/>
        </w:rPr>
        <w:t xml:space="preserve"> </w:t>
      </w:r>
      <w:r>
        <w:rPr>
          <w:sz w:val="24"/>
        </w:rPr>
        <w:t>числе</w:t>
      </w:r>
      <w:r>
        <w:rPr>
          <w:spacing w:val="1"/>
          <w:sz w:val="24"/>
        </w:rPr>
        <w:t xml:space="preserve"> </w:t>
      </w:r>
      <w:r>
        <w:rPr>
          <w:sz w:val="24"/>
        </w:rPr>
        <w:t>электронным);</w:t>
      </w:r>
    </w:p>
    <w:p w:rsidR="00A65286" w:rsidRDefault="00D25255">
      <w:pPr>
        <w:pStyle w:val="a4"/>
        <w:numPr>
          <w:ilvl w:val="0"/>
          <w:numId w:val="166"/>
        </w:numPr>
        <w:tabs>
          <w:tab w:val="left" w:pos="1259"/>
        </w:tabs>
        <w:spacing w:line="274" w:lineRule="exact"/>
        <w:rPr>
          <w:sz w:val="24"/>
        </w:rPr>
      </w:pPr>
      <w:r>
        <w:rPr>
          <w:sz w:val="24"/>
        </w:rPr>
        <w:t>оценивать</w:t>
      </w:r>
      <w:r>
        <w:rPr>
          <w:spacing w:val="-6"/>
          <w:sz w:val="24"/>
        </w:rPr>
        <w:t xml:space="preserve"> </w:t>
      </w:r>
      <w:r>
        <w:rPr>
          <w:sz w:val="24"/>
        </w:rPr>
        <w:t>рациональность</w:t>
      </w:r>
      <w:r>
        <w:rPr>
          <w:spacing w:val="-4"/>
          <w:sz w:val="24"/>
        </w:rPr>
        <w:t xml:space="preserve"> </w:t>
      </w:r>
      <w:r>
        <w:rPr>
          <w:sz w:val="24"/>
        </w:rPr>
        <w:t>своих</w:t>
      </w:r>
      <w:r>
        <w:rPr>
          <w:spacing w:val="-7"/>
          <w:sz w:val="24"/>
        </w:rPr>
        <w:t xml:space="preserve"> </w:t>
      </w:r>
      <w:r>
        <w:rPr>
          <w:sz w:val="24"/>
        </w:rPr>
        <w:t>действий,</w:t>
      </w:r>
      <w:r>
        <w:rPr>
          <w:spacing w:val="-6"/>
          <w:sz w:val="24"/>
        </w:rPr>
        <w:t xml:space="preserve"> </w:t>
      </w:r>
      <w:r>
        <w:rPr>
          <w:sz w:val="24"/>
        </w:rPr>
        <w:t>давать</w:t>
      </w:r>
      <w:r>
        <w:rPr>
          <w:spacing w:val="-3"/>
          <w:sz w:val="24"/>
        </w:rPr>
        <w:t xml:space="preserve"> </w:t>
      </w:r>
      <w:r>
        <w:rPr>
          <w:sz w:val="24"/>
        </w:rPr>
        <w:t>им</w:t>
      </w:r>
      <w:r>
        <w:rPr>
          <w:spacing w:val="-6"/>
          <w:sz w:val="24"/>
        </w:rPr>
        <w:t xml:space="preserve"> </w:t>
      </w:r>
      <w:r>
        <w:rPr>
          <w:sz w:val="24"/>
        </w:rPr>
        <w:t>качественную</w:t>
      </w:r>
      <w:r>
        <w:rPr>
          <w:spacing w:val="-5"/>
          <w:sz w:val="24"/>
        </w:rPr>
        <w:t xml:space="preserve"> </w:t>
      </w:r>
      <w:r>
        <w:rPr>
          <w:sz w:val="24"/>
        </w:rPr>
        <w:t>характеристику.</w:t>
      </w:r>
    </w:p>
    <w:p w:rsidR="00A65286" w:rsidRDefault="00A65286">
      <w:pPr>
        <w:spacing w:line="274" w:lineRule="exact"/>
        <w:jc w:val="both"/>
        <w:rPr>
          <w:sz w:val="24"/>
        </w:rPr>
        <w:sectPr w:rsidR="00A65286">
          <w:pgSz w:w="11910" w:h="16840"/>
          <w:pgMar w:top="640" w:right="0" w:bottom="720" w:left="100" w:header="0" w:footer="532" w:gutter="0"/>
          <w:cols w:space="720"/>
        </w:sectPr>
      </w:pPr>
    </w:p>
    <w:p w:rsidR="00A65286" w:rsidRDefault="00D25255">
      <w:pPr>
        <w:pStyle w:val="1"/>
        <w:spacing w:before="78"/>
      </w:pPr>
      <w:r>
        <w:lastRenderedPageBreak/>
        <w:t>Совместная</w:t>
      </w:r>
      <w:r>
        <w:rPr>
          <w:spacing w:val="-3"/>
        </w:rPr>
        <w:t xml:space="preserve"> </w:t>
      </w:r>
      <w:r>
        <w:t>деятельность:</w:t>
      </w:r>
    </w:p>
    <w:p w:rsidR="00A65286" w:rsidRDefault="00D25255">
      <w:pPr>
        <w:pStyle w:val="a4"/>
        <w:numPr>
          <w:ilvl w:val="0"/>
          <w:numId w:val="166"/>
        </w:numPr>
        <w:tabs>
          <w:tab w:val="left" w:pos="1259"/>
        </w:tabs>
        <w:spacing w:before="232"/>
        <w:ind w:right="791"/>
        <w:rPr>
          <w:sz w:val="24"/>
        </w:rPr>
      </w:pPr>
      <w:r>
        <w:rPr>
          <w:sz w:val="24"/>
        </w:rPr>
        <w:t>участвовать</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распределять</w:t>
      </w:r>
      <w:r>
        <w:rPr>
          <w:spacing w:val="1"/>
          <w:sz w:val="24"/>
        </w:rPr>
        <w:t xml:space="preserve"> </w:t>
      </w:r>
      <w:r>
        <w:rPr>
          <w:sz w:val="24"/>
        </w:rPr>
        <w:t>работу</w:t>
      </w:r>
      <w:r>
        <w:rPr>
          <w:spacing w:val="1"/>
          <w:sz w:val="24"/>
        </w:rPr>
        <w:t xml:space="preserve"> </w:t>
      </w:r>
      <w:r>
        <w:rPr>
          <w:sz w:val="24"/>
        </w:rPr>
        <w:t>между</w:t>
      </w:r>
      <w:r>
        <w:rPr>
          <w:spacing w:val="1"/>
          <w:sz w:val="24"/>
        </w:rPr>
        <w:t xml:space="preserve"> </w:t>
      </w:r>
      <w:r>
        <w:rPr>
          <w:sz w:val="24"/>
        </w:rPr>
        <w:t>членами</w:t>
      </w:r>
      <w:r>
        <w:rPr>
          <w:spacing w:val="1"/>
          <w:sz w:val="24"/>
        </w:rPr>
        <w:t xml:space="preserve"> </w:t>
      </w:r>
      <w:r>
        <w:rPr>
          <w:sz w:val="24"/>
        </w:rPr>
        <w:t>группы</w:t>
      </w:r>
      <w:r>
        <w:rPr>
          <w:spacing w:val="1"/>
          <w:sz w:val="24"/>
        </w:rPr>
        <w:t xml:space="preserve"> </w:t>
      </w:r>
      <w:r>
        <w:rPr>
          <w:sz w:val="24"/>
        </w:rPr>
        <w:t>(например, в случае решения задач, требующих перебора большого количества вариантов,</w:t>
      </w:r>
      <w:r>
        <w:rPr>
          <w:spacing w:val="1"/>
          <w:sz w:val="24"/>
        </w:rPr>
        <w:t xml:space="preserve"> </w:t>
      </w:r>
      <w:r>
        <w:rPr>
          <w:sz w:val="24"/>
        </w:rPr>
        <w:t>приведения примеров и контрпримеров); согласовывать мнения в ходе поиска доказательств,</w:t>
      </w:r>
      <w:r>
        <w:rPr>
          <w:spacing w:val="1"/>
          <w:sz w:val="24"/>
        </w:rPr>
        <w:t xml:space="preserve"> </w:t>
      </w:r>
      <w:r>
        <w:rPr>
          <w:sz w:val="24"/>
        </w:rPr>
        <w:t>выбора</w:t>
      </w:r>
      <w:r>
        <w:rPr>
          <w:spacing w:val="-5"/>
          <w:sz w:val="24"/>
        </w:rPr>
        <w:t xml:space="preserve"> </w:t>
      </w:r>
      <w:r>
        <w:rPr>
          <w:sz w:val="24"/>
        </w:rPr>
        <w:t>рационального</w:t>
      </w:r>
      <w:r>
        <w:rPr>
          <w:spacing w:val="2"/>
          <w:sz w:val="24"/>
        </w:rPr>
        <w:t xml:space="preserve"> </w:t>
      </w:r>
      <w:r>
        <w:rPr>
          <w:sz w:val="24"/>
        </w:rPr>
        <w:t>способа,</w:t>
      </w:r>
      <w:r>
        <w:rPr>
          <w:spacing w:val="-1"/>
          <w:sz w:val="24"/>
        </w:rPr>
        <w:t xml:space="preserve"> </w:t>
      </w:r>
      <w:r>
        <w:rPr>
          <w:sz w:val="24"/>
        </w:rPr>
        <w:t>анализа</w:t>
      </w:r>
      <w:r>
        <w:rPr>
          <w:spacing w:val="-4"/>
          <w:sz w:val="24"/>
        </w:rPr>
        <w:t xml:space="preserve"> </w:t>
      </w:r>
      <w:r>
        <w:rPr>
          <w:sz w:val="24"/>
        </w:rPr>
        <w:t>информации;</w:t>
      </w:r>
    </w:p>
    <w:p w:rsidR="00A65286" w:rsidRDefault="00D25255">
      <w:pPr>
        <w:pStyle w:val="a4"/>
        <w:numPr>
          <w:ilvl w:val="0"/>
          <w:numId w:val="166"/>
        </w:numPr>
        <w:tabs>
          <w:tab w:val="left" w:pos="1259"/>
        </w:tabs>
        <w:spacing w:before="1" w:line="242" w:lineRule="auto"/>
        <w:ind w:right="803"/>
        <w:rPr>
          <w:sz w:val="24"/>
        </w:rPr>
      </w:pPr>
      <w:r>
        <w:rPr>
          <w:spacing w:val="-1"/>
          <w:sz w:val="24"/>
        </w:rPr>
        <w:t>осуществлять</w:t>
      </w:r>
      <w:r>
        <w:rPr>
          <w:spacing w:val="-7"/>
          <w:sz w:val="24"/>
        </w:rPr>
        <w:t xml:space="preserve"> </w:t>
      </w:r>
      <w:r>
        <w:rPr>
          <w:spacing w:val="-1"/>
          <w:sz w:val="24"/>
        </w:rPr>
        <w:t>совместный</w:t>
      </w:r>
      <w:r>
        <w:rPr>
          <w:spacing w:val="-11"/>
          <w:sz w:val="24"/>
        </w:rPr>
        <w:t xml:space="preserve"> </w:t>
      </w:r>
      <w:r>
        <w:rPr>
          <w:sz w:val="24"/>
        </w:rPr>
        <w:t>контроль</w:t>
      </w:r>
      <w:r>
        <w:rPr>
          <w:spacing w:val="-12"/>
          <w:sz w:val="24"/>
        </w:rPr>
        <w:t xml:space="preserve"> </w:t>
      </w:r>
      <w:r>
        <w:rPr>
          <w:sz w:val="24"/>
        </w:rPr>
        <w:t>и</w:t>
      </w:r>
      <w:r>
        <w:rPr>
          <w:spacing w:val="-12"/>
          <w:sz w:val="24"/>
        </w:rPr>
        <w:t xml:space="preserve"> </w:t>
      </w:r>
      <w:r>
        <w:rPr>
          <w:sz w:val="24"/>
        </w:rPr>
        <w:t>оценку</w:t>
      </w:r>
      <w:r>
        <w:rPr>
          <w:spacing w:val="-16"/>
          <w:sz w:val="24"/>
        </w:rPr>
        <w:t xml:space="preserve"> </w:t>
      </w:r>
      <w:r>
        <w:rPr>
          <w:sz w:val="24"/>
        </w:rPr>
        <w:t>выполняемых</w:t>
      </w:r>
      <w:r>
        <w:rPr>
          <w:spacing w:val="-12"/>
          <w:sz w:val="24"/>
        </w:rPr>
        <w:t xml:space="preserve"> </w:t>
      </w:r>
      <w:r>
        <w:rPr>
          <w:sz w:val="24"/>
        </w:rPr>
        <w:t>действий,</w:t>
      </w:r>
      <w:r>
        <w:rPr>
          <w:spacing w:val="-6"/>
          <w:sz w:val="24"/>
        </w:rPr>
        <w:t xml:space="preserve"> </w:t>
      </w:r>
      <w:r>
        <w:rPr>
          <w:sz w:val="24"/>
        </w:rPr>
        <w:t>предвидеть</w:t>
      </w:r>
      <w:r>
        <w:rPr>
          <w:spacing w:val="-11"/>
          <w:sz w:val="24"/>
        </w:rPr>
        <w:t xml:space="preserve"> </w:t>
      </w:r>
      <w:r>
        <w:rPr>
          <w:sz w:val="24"/>
        </w:rPr>
        <w:t>возможность</w:t>
      </w:r>
      <w:r>
        <w:rPr>
          <w:spacing w:val="-57"/>
          <w:sz w:val="24"/>
        </w:rPr>
        <w:t xml:space="preserve"> </w:t>
      </w:r>
      <w:r>
        <w:rPr>
          <w:sz w:val="24"/>
        </w:rPr>
        <w:t>возникновения</w:t>
      </w:r>
      <w:r>
        <w:rPr>
          <w:spacing w:val="-5"/>
          <w:sz w:val="24"/>
        </w:rPr>
        <w:t xml:space="preserve"> </w:t>
      </w:r>
      <w:r>
        <w:rPr>
          <w:sz w:val="24"/>
        </w:rPr>
        <w:t>ошибок</w:t>
      </w:r>
      <w:r>
        <w:rPr>
          <w:spacing w:val="-1"/>
          <w:sz w:val="24"/>
        </w:rPr>
        <w:t xml:space="preserve"> </w:t>
      </w:r>
      <w:r>
        <w:rPr>
          <w:sz w:val="24"/>
        </w:rPr>
        <w:t>и</w:t>
      </w:r>
      <w:r>
        <w:rPr>
          <w:spacing w:val="-3"/>
          <w:sz w:val="24"/>
        </w:rPr>
        <w:t xml:space="preserve"> </w:t>
      </w:r>
      <w:r>
        <w:rPr>
          <w:sz w:val="24"/>
        </w:rPr>
        <w:t>трудностей,</w:t>
      </w:r>
      <w:r>
        <w:rPr>
          <w:spacing w:val="-2"/>
          <w:sz w:val="24"/>
        </w:rPr>
        <w:t xml:space="preserve"> </w:t>
      </w:r>
      <w:r>
        <w:rPr>
          <w:sz w:val="24"/>
        </w:rPr>
        <w:t>предусматривать</w:t>
      </w:r>
      <w:r>
        <w:rPr>
          <w:spacing w:val="-2"/>
          <w:sz w:val="24"/>
        </w:rPr>
        <w:t xml:space="preserve"> </w:t>
      </w:r>
      <w:r>
        <w:rPr>
          <w:sz w:val="24"/>
        </w:rPr>
        <w:t>пути</w:t>
      </w:r>
      <w:r>
        <w:rPr>
          <w:spacing w:val="2"/>
          <w:sz w:val="24"/>
        </w:rPr>
        <w:t xml:space="preserve"> </w:t>
      </w:r>
      <w:r>
        <w:rPr>
          <w:sz w:val="24"/>
        </w:rPr>
        <w:t>их</w:t>
      </w:r>
      <w:r>
        <w:rPr>
          <w:spacing w:val="-4"/>
          <w:sz w:val="24"/>
        </w:rPr>
        <w:t xml:space="preserve"> </w:t>
      </w:r>
      <w:r>
        <w:rPr>
          <w:sz w:val="24"/>
        </w:rPr>
        <w:t>предупреждения.</w:t>
      </w:r>
    </w:p>
    <w:p w:rsidR="00A65286" w:rsidRDefault="00A65286">
      <w:pPr>
        <w:pStyle w:val="a3"/>
        <w:spacing w:before="3"/>
        <w:jc w:val="left"/>
        <w:rPr>
          <w:sz w:val="31"/>
        </w:rPr>
      </w:pPr>
    </w:p>
    <w:p w:rsidR="00A65286" w:rsidRDefault="00D25255">
      <w:pPr>
        <w:pStyle w:val="1"/>
      </w:pPr>
      <w:r>
        <w:t>ПРЕДМЕТНЫЕ</w:t>
      </w:r>
      <w:r>
        <w:rPr>
          <w:spacing w:val="-6"/>
        </w:rPr>
        <w:t xml:space="preserve"> </w:t>
      </w:r>
      <w:r>
        <w:t>РЕЗУЛЬТАТЫ</w:t>
      </w:r>
    </w:p>
    <w:p w:rsidR="00A65286" w:rsidRDefault="00A65286">
      <w:pPr>
        <w:pStyle w:val="a3"/>
        <w:spacing w:before="1"/>
        <w:jc w:val="left"/>
        <w:rPr>
          <w:b/>
          <w:sz w:val="21"/>
        </w:rPr>
      </w:pPr>
    </w:p>
    <w:p w:rsidR="00A65286" w:rsidRDefault="00D25255">
      <w:pPr>
        <w:spacing w:line="273" w:lineRule="exact"/>
        <w:ind w:left="918"/>
        <w:rPr>
          <w:sz w:val="24"/>
        </w:rPr>
      </w:pPr>
      <w:r>
        <w:rPr>
          <w:sz w:val="24"/>
        </w:rPr>
        <w:t>К</w:t>
      </w:r>
      <w:r>
        <w:rPr>
          <w:spacing w:val="-3"/>
          <w:sz w:val="24"/>
        </w:rPr>
        <w:t xml:space="preserve"> </w:t>
      </w:r>
      <w:r>
        <w:rPr>
          <w:sz w:val="24"/>
        </w:rPr>
        <w:t>концу</w:t>
      </w:r>
      <w:r>
        <w:rPr>
          <w:spacing w:val="-9"/>
          <w:sz w:val="24"/>
        </w:rPr>
        <w:t xml:space="preserve"> </w:t>
      </w:r>
      <w:r>
        <w:rPr>
          <w:sz w:val="24"/>
        </w:rPr>
        <w:t>обучения в</w:t>
      </w:r>
      <w:r>
        <w:rPr>
          <w:spacing w:val="4"/>
          <w:sz w:val="24"/>
        </w:rPr>
        <w:t xml:space="preserve"> </w:t>
      </w:r>
      <w:r>
        <w:rPr>
          <w:b/>
          <w:sz w:val="24"/>
        </w:rPr>
        <w:t>первом</w:t>
      </w:r>
      <w:r>
        <w:rPr>
          <w:b/>
          <w:spacing w:val="-5"/>
          <w:sz w:val="24"/>
        </w:rPr>
        <w:t xml:space="preserve"> </w:t>
      </w:r>
      <w:r>
        <w:rPr>
          <w:b/>
          <w:sz w:val="24"/>
        </w:rPr>
        <w:t>классе</w:t>
      </w:r>
      <w:r>
        <w:rPr>
          <w:b/>
          <w:spacing w:val="-4"/>
          <w:sz w:val="24"/>
        </w:rPr>
        <w:t xml:space="preserve"> </w:t>
      </w:r>
      <w:r>
        <w:rPr>
          <w:sz w:val="24"/>
        </w:rPr>
        <w:t>обучающийся научится:</w:t>
      </w:r>
    </w:p>
    <w:p w:rsidR="00A65286" w:rsidRDefault="00D25255">
      <w:pPr>
        <w:pStyle w:val="a4"/>
        <w:numPr>
          <w:ilvl w:val="0"/>
          <w:numId w:val="166"/>
        </w:numPr>
        <w:tabs>
          <w:tab w:val="left" w:pos="1259"/>
        </w:tabs>
        <w:spacing w:line="271" w:lineRule="exact"/>
        <w:jc w:val="left"/>
        <w:rPr>
          <w:sz w:val="24"/>
        </w:rPr>
      </w:pPr>
      <w:r>
        <w:rPr>
          <w:sz w:val="24"/>
        </w:rPr>
        <w:t>читать,</w:t>
      </w:r>
      <w:r>
        <w:rPr>
          <w:spacing w:val="-3"/>
          <w:sz w:val="24"/>
        </w:rPr>
        <w:t xml:space="preserve"> </w:t>
      </w:r>
      <w:r>
        <w:rPr>
          <w:sz w:val="24"/>
        </w:rPr>
        <w:t>записывать,</w:t>
      </w:r>
      <w:r>
        <w:rPr>
          <w:spacing w:val="-3"/>
          <w:sz w:val="24"/>
        </w:rPr>
        <w:t xml:space="preserve"> </w:t>
      </w:r>
      <w:r>
        <w:rPr>
          <w:sz w:val="24"/>
        </w:rPr>
        <w:t>сравнивать,</w:t>
      </w:r>
      <w:r>
        <w:rPr>
          <w:spacing w:val="-3"/>
          <w:sz w:val="24"/>
        </w:rPr>
        <w:t xml:space="preserve"> </w:t>
      </w:r>
      <w:r>
        <w:rPr>
          <w:sz w:val="24"/>
        </w:rPr>
        <w:t>упорядочивать</w:t>
      </w:r>
      <w:r>
        <w:rPr>
          <w:spacing w:val="-3"/>
          <w:sz w:val="24"/>
        </w:rPr>
        <w:t xml:space="preserve"> </w:t>
      </w:r>
      <w:r>
        <w:rPr>
          <w:sz w:val="24"/>
        </w:rPr>
        <w:t>числа</w:t>
      </w:r>
      <w:r>
        <w:rPr>
          <w:spacing w:val="-5"/>
          <w:sz w:val="24"/>
        </w:rPr>
        <w:t xml:space="preserve"> </w:t>
      </w:r>
      <w:r>
        <w:rPr>
          <w:sz w:val="24"/>
        </w:rPr>
        <w:t>от 0</w:t>
      </w:r>
      <w:r>
        <w:rPr>
          <w:spacing w:val="-5"/>
          <w:sz w:val="24"/>
        </w:rPr>
        <w:t xml:space="preserve"> </w:t>
      </w:r>
      <w:r>
        <w:rPr>
          <w:sz w:val="24"/>
        </w:rPr>
        <w:t>до</w:t>
      </w:r>
      <w:r>
        <w:rPr>
          <w:spacing w:val="4"/>
          <w:sz w:val="24"/>
        </w:rPr>
        <w:t xml:space="preserve"> </w:t>
      </w:r>
      <w:r>
        <w:rPr>
          <w:sz w:val="24"/>
        </w:rPr>
        <w:t>20;</w:t>
      </w:r>
    </w:p>
    <w:p w:rsidR="00A65286" w:rsidRDefault="00D25255">
      <w:pPr>
        <w:pStyle w:val="a4"/>
        <w:numPr>
          <w:ilvl w:val="0"/>
          <w:numId w:val="166"/>
        </w:numPr>
        <w:tabs>
          <w:tab w:val="left" w:pos="1259"/>
        </w:tabs>
        <w:spacing w:line="275" w:lineRule="exact"/>
        <w:jc w:val="left"/>
        <w:rPr>
          <w:sz w:val="24"/>
        </w:rPr>
      </w:pPr>
      <w:r>
        <w:rPr>
          <w:sz w:val="24"/>
        </w:rPr>
        <w:t>пересчитывать</w:t>
      </w:r>
      <w:r>
        <w:rPr>
          <w:spacing w:val="-1"/>
          <w:sz w:val="24"/>
        </w:rPr>
        <w:t xml:space="preserve"> </w:t>
      </w:r>
      <w:r>
        <w:rPr>
          <w:sz w:val="24"/>
        </w:rPr>
        <w:t>различные</w:t>
      </w:r>
      <w:r>
        <w:rPr>
          <w:spacing w:val="-12"/>
          <w:sz w:val="24"/>
        </w:rPr>
        <w:t xml:space="preserve"> </w:t>
      </w:r>
      <w:r>
        <w:rPr>
          <w:sz w:val="24"/>
        </w:rPr>
        <w:t>объекты,</w:t>
      </w:r>
      <w:r>
        <w:rPr>
          <w:spacing w:val="1"/>
          <w:sz w:val="24"/>
        </w:rPr>
        <w:t xml:space="preserve"> </w:t>
      </w:r>
      <w:r>
        <w:rPr>
          <w:sz w:val="24"/>
        </w:rPr>
        <w:t>устанавливать порядковый</w:t>
      </w:r>
      <w:r>
        <w:rPr>
          <w:spacing w:val="-5"/>
          <w:sz w:val="24"/>
        </w:rPr>
        <w:t xml:space="preserve"> </w:t>
      </w:r>
      <w:r>
        <w:rPr>
          <w:sz w:val="24"/>
        </w:rPr>
        <w:t>номер</w:t>
      </w:r>
      <w:r>
        <w:rPr>
          <w:spacing w:val="-11"/>
          <w:sz w:val="24"/>
        </w:rPr>
        <w:t xml:space="preserve"> </w:t>
      </w:r>
      <w:r>
        <w:rPr>
          <w:sz w:val="24"/>
        </w:rPr>
        <w:t>объекта;</w:t>
      </w:r>
    </w:p>
    <w:p w:rsidR="00A65286" w:rsidRDefault="00D25255">
      <w:pPr>
        <w:pStyle w:val="a4"/>
        <w:numPr>
          <w:ilvl w:val="0"/>
          <w:numId w:val="166"/>
        </w:numPr>
        <w:tabs>
          <w:tab w:val="left" w:pos="1259"/>
        </w:tabs>
        <w:spacing w:before="2" w:line="275" w:lineRule="exact"/>
        <w:jc w:val="left"/>
        <w:rPr>
          <w:sz w:val="24"/>
        </w:rPr>
      </w:pPr>
      <w:r>
        <w:rPr>
          <w:sz w:val="24"/>
        </w:rPr>
        <w:t>находить</w:t>
      </w:r>
      <w:r>
        <w:rPr>
          <w:spacing w:val="-1"/>
          <w:sz w:val="24"/>
        </w:rPr>
        <w:t xml:space="preserve"> </w:t>
      </w:r>
      <w:r>
        <w:rPr>
          <w:sz w:val="24"/>
        </w:rPr>
        <w:t>числа,</w:t>
      </w:r>
      <w:r>
        <w:rPr>
          <w:spacing w:val="-5"/>
          <w:sz w:val="24"/>
        </w:rPr>
        <w:t xml:space="preserve"> </w:t>
      </w:r>
      <w:r>
        <w:rPr>
          <w:sz w:val="24"/>
        </w:rPr>
        <w:t>большие/меньшие</w:t>
      </w:r>
      <w:r>
        <w:rPr>
          <w:spacing w:val="-7"/>
          <w:sz w:val="24"/>
        </w:rPr>
        <w:t xml:space="preserve"> </w:t>
      </w:r>
      <w:r>
        <w:rPr>
          <w:sz w:val="24"/>
        </w:rPr>
        <w:t>данного</w:t>
      </w:r>
      <w:r>
        <w:rPr>
          <w:spacing w:val="-1"/>
          <w:sz w:val="24"/>
        </w:rPr>
        <w:t xml:space="preserve"> </w:t>
      </w:r>
      <w:r>
        <w:rPr>
          <w:sz w:val="24"/>
        </w:rPr>
        <w:t>числа</w:t>
      </w:r>
      <w:r>
        <w:rPr>
          <w:spacing w:val="-3"/>
          <w:sz w:val="24"/>
        </w:rPr>
        <w:t xml:space="preserve"> </w:t>
      </w:r>
      <w:r>
        <w:rPr>
          <w:sz w:val="24"/>
        </w:rPr>
        <w:t>на</w:t>
      </w:r>
      <w:r>
        <w:rPr>
          <w:spacing w:val="-2"/>
          <w:sz w:val="24"/>
        </w:rPr>
        <w:t xml:space="preserve"> </w:t>
      </w:r>
      <w:r>
        <w:rPr>
          <w:sz w:val="24"/>
        </w:rPr>
        <w:t>заданное</w:t>
      </w:r>
      <w:r>
        <w:rPr>
          <w:spacing w:val="-3"/>
          <w:sz w:val="24"/>
        </w:rPr>
        <w:t xml:space="preserve"> </w:t>
      </w:r>
      <w:r>
        <w:rPr>
          <w:sz w:val="24"/>
        </w:rPr>
        <w:t>число;</w:t>
      </w:r>
    </w:p>
    <w:p w:rsidR="00A65286" w:rsidRDefault="00D25255">
      <w:pPr>
        <w:pStyle w:val="a4"/>
        <w:numPr>
          <w:ilvl w:val="0"/>
          <w:numId w:val="166"/>
        </w:numPr>
        <w:tabs>
          <w:tab w:val="left" w:pos="1259"/>
        </w:tabs>
        <w:spacing w:line="242" w:lineRule="auto"/>
        <w:ind w:right="794"/>
        <w:jc w:val="left"/>
        <w:rPr>
          <w:sz w:val="24"/>
        </w:rPr>
      </w:pPr>
      <w:r>
        <w:rPr>
          <w:sz w:val="24"/>
        </w:rPr>
        <w:t>выполнять</w:t>
      </w:r>
      <w:r>
        <w:rPr>
          <w:spacing w:val="-9"/>
          <w:sz w:val="24"/>
        </w:rPr>
        <w:t xml:space="preserve"> </w:t>
      </w:r>
      <w:r>
        <w:rPr>
          <w:sz w:val="24"/>
        </w:rPr>
        <w:t>арифметические</w:t>
      </w:r>
      <w:r>
        <w:rPr>
          <w:spacing w:val="-11"/>
          <w:sz w:val="24"/>
        </w:rPr>
        <w:t xml:space="preserve"> </w:t>
      </w:r>
      <w:r>
        <w:rPr>
          <w:sz w:val="24"/>
        </w:rPr>
        <w:t>действия</w:t>
      </w:r>
      <w:r>
        <w:rPr>
          <w:spacing w:val="-10"/>
          <w:sz w:val="24"/>
        </w:rPr>
        <w:t xml:space="preserve"> </w:t>
      </w:r>
      <w:r>
        <w:rPr>
          <w:sz w:val="24"/>
        </w:rPr>
        <w:t>сложения</w:t>
      </w:r>
      <w:r>
        <w:rPr>
          <w:spacing w:val="-14"/>
          <w:sz w:val="24"/>
        </w:rPr>
        <w:t xml:space="preserve"> </w:t>
      </w:r>
      <w:r>
        <w:rPr>
          <w:sz w:val="24"/>
        </w:rPr>
        <w:t>и</w:t>
      </w:r>
      <w:r>
        <w:rPr>
          <w:spacing w:val="-9"/>
          <w:sz w:val="24"/>
        </w:rPr>
        <w:t xml:space="preserve"> </w:t>
      </w:r>
      <w:r>
        <w:rPr>
          <w:sz w:val="24"/>
        </w:rPr>
        <w:t>вычитания</w:t>
      </w:r>
      <w:r>
        <w:rPr>
          <w:spacing w:val="-10"/>
          <w:sz w:val="24"/>
        </w:rPr>
        <w:t xml:space="preserve"> </w:t>
      </w:r>
      <w:r>
        <w:rPr>
          <w:sz w:val="24"/>
        </w:rPr>
        <w:t>в</w:t>
      </w:r>
      <w:r>
        <w:rPr>
          <w:spacing w:val="-13"/>
          <w:sz w:val="24"/>
        </w:rPr>
        <w:t xml:space="preserve"> </w:t>
      </w:r>
      <w:r>
        <w:rPr>
          <w:sz w:val="24"/>
        </w:rPr>
        <w:t>пределах</w:t>
      </w:r>
      <w:r>
        <w:rPr>
          <w:spacing w:val="-14"/>
          <w:sz w:val="24"/>
        </w:rPr>
        <w:t xml:space="preserve"> </w:t>
      </w:r>
      <w:r>
        <w:rPr>
          <w:sz w:val="24"/>
        </w:rPr>
        <w:t>20</w:t>
      </w:r>
      <w:r>
        <w:rPr>
          <w:spacing w:val="-11"/>
          <w:sz w:val="24"/>
        </w:rPr>
        <w:t xml:space="preserve"> </w:t>
      </w:r>
      <w:r>
        <w:rPr>
          <w:sz w:val="24"/>
        </w:rPr>
        <w:t>(устно</w:t>
      </w:r>
      <w:r>
        <w:rPr>
          <w:spacing w:val="-5"/>
          <w:sz w:val="24"/>
        </w:rPr>
        <w:t xml:space="preserve"> </w:t>
      </w:r>
      <w:r>
        <w:rPr>
          <w:sz w:val="24"/>
        </w:rPr>
        <w:t>и</w:t>
      </w:r>
      <w:r>
        <w:rPr>
          <w:spacing w:val="-14"/>
          <w:sz w:val="24"/>
        </w:rPr>
        <w:t xml:space="preserve"> </w:t>
      </w:r>
      <w:r>
        <w:rPr>
          <w:sz w:val="24"/>
        </w:rPr>
        <w:t>письменно)</w:t>
      </w:r>
      <w:r>
        <w:rPr>
          <w:spacing w:val="-57"/>
          <w:sz w:val="24"/>
        </w:rPr>
        <w:t xml:space="preserve"> </w:t>
      </w:r>
      <w:r>
        <w:rPr>
          <w:sz w:val="24"/>
        </w:rPr>
        <w:t>без</w:t>
      </w:r>
      <w:r>
        <w:rPr>
          <w:spacing w:val="2"/>
          <w:sz w:val="24"/>
        </w:rPr>
        <w:t xml:space="preserve"> </w:t>
      </w:r>
      <w:r>
        <w:rPr>
          <w:sz w:val="24"/>
        </w:rPr>
        <w:t>перехода</w:t>
      </w:r>
      <w:r>
        <w:rPr>
          <w:spacing w:val="1"/>
          <w:sz w:val="24"/>
        </w:rPr>
        <w:t xml:space="preserve"> </w:t>
      </w:r>
      <w:r>
        <w:rPr>
          <w:sz w:val="24"/>
        </w:rPr>
        <w:t>через</w:t>
      </w:r>
      <w:r>
        <w:rPr>
          <w:spacing w:val="3"/>
          <w:sz w:val="24"/>
        </w:rPr>
        <w:t xml:space="preserve"> </w:t>
      </w:r>
      <w:r>
        <w:rPr>
          <w:sz w:val="24"/>
        </w:rPr>
        <w:t>десяток;</w:t>
      </w:r>
    </w:p>
    <w:p w:rsidR="00A65286" w:rsidRDefault="00D25255">
      <w:pPr>
        <w:pStyle w:val="a4"/>
        <w:numPr>
          <w:ilvl w:val="0"/>
          <w:numId w:val="166"/>
        </w:numPr>
        <w:tabs>
          <w:tab w:val="left" w:pos="1259"/>
        </w:tabs>
        <w:spacing w:line="242" w:lineRule="auto"/>
        <w:ind w:right="803"/>
        <w:jc w:val="left"/>
        <w:rPr>
          <w:sz w:val="24"/>
        </w:rPr>
      </w:pPr>
      <w:r>
        <w:rPr>
          <w:sz w:val="24"/>
        </w:rPr>
        <w:t>называть</w:t>
      </w:r>
      <w:r>
        <w:rPr>
          <w:spacing w:val="26"/>
          <w:sz w:val="24"/>
        </w:rPr>
        <w:t xml:space="preserve"> </w:t>
      </w:r>
      <w:r>
        <w:rPr>
          <w:sz w:val="24"/>
        </w:rPr>
        <w:t>и</w:t>
      </w:r>
      <w:r>
        <w:rPr>
          <w:spacing w:val="25"/>
          <w:sz w:val="24"/>
        </w:rPr>
        <w:t xml:space="preserve"> </w:t>
      </w:r>
      <w:r>
        <w:rPr>
          <w:sz w:val="24"/>
        </w:rPr>
        <w:t>различать</w:t>
      </w:r>
      <w:r>
        <w:rPr>
          <w:spacing w:val="26"/>
          <w:sz w:val="24"/>
        </w:rPr>
        <w:t xml:space="preserve"> </w:t>
      </w:r>
      <w:r>
        <w:rPr>
          <w:sz w:val="24"/>
        </w:rPr>
        <w:t>компоненты</w:t>
      </w:r>
      <w:r>
        <w:rPr>
          <w:spacing w:val="26"/>
          <w:sz w:val="24"/>
        </w:rPr>
        <w:t xml:space="preserve"> </w:t>
      </w:r>
      <w:r>
        <w:rPr>
          <w:sz w:val="24"/>
        </w:rPr>
        <w:t>действий</w:t>
      </w:r>
      <w:r>
        <w:rPr>
          <w:spacing w:val="25"/>
          <w:sz w:val="24"/>
        </w:rPr>
        <w:t xml:space="preserve"> </w:t>
      </w:r>
      <w:r>
        <w:rPr>
          <w:sz w:val="24"/>
        </w:rPr>
        <w:t>сложения</w:t>
      </w:r>
      <w:r>
        <w:rPr>
          <w:spacing w:val="24"/>
          <w:sz w:val="24"/>
        </w:rPr>
        <w:t xml:space="preserve"> </w:t>
      </w:r>
      <w:r>
        <w:rPr>
          <w:sz w:val="24"/>
        </w:rPr>
        <w:t>(слагаемые,</w:t>
      </w:r>
      <w:r>
        <w:rPr>
          <w:spacing w:val="31"/>
          <w:sz w:val="24"/>
        </w:rPr>
        <w:t xml:space="preserve"> </w:t>
      </w:r>
      <w:r>
        <w:rPr>
          <w:sz w:val="24"/>
        </w:rPr>
        <w:t>сумма)</w:t>
      </w:r>
      <w:r>
        <w:rPr>
          <w:spacing w:val="30"/>
          <w:sz w:val="24"/>
        </w:rPr>
        <w:t xml:space="preserve"> </w:t>
      </w:r>
      <w:r>
        <w:rPr>
          <w:sz w:val="24"/>
        </w:rPr>
        <w:t>и</w:t>
      </w:r>
      <w:r>
        <w:rPr>
          <w:spacing w:val="20"/>
          <w:sz w:val="24"/>
        </w:rPr>
        <w:t xml:space="preserve"> </w:t>
      </w:r>
      <w:r>
        <w:rPr>
          <w:sz w:val="24"/>
        </w:rPr>
        <w:t>вычитания</w:t>
      </w:r>
      <w:r>
        <w:rPr>
          <w:spacing w:val="-57"/>
          <w:sz w:val="24"/>
        </w:rPr>
        <w:t xml:space="preserve"> </w:t>
      </w:r>
      <w:r>
        <w:rPr>
          <w:sz w:val="24"/>
        </w:rPr>
        <w:t>(уменьшаемое,</w:t>
      </w:r>
      <w:r>
        <w:rPr>
          <w:spacing w:val="-2"/>
          <w:sz w:val="24"/>
        </w:rPr>
        <w:t xml:space="preserve"> </w:t>
      </w:r>
      <w:r>
        <w:rPr>
          <w:sz w:val="24"/>
        </w:rPr>
        <w:t>вычитаемое,</w:t>
      </w:r>
      <w:r>
        <w:rPr>
          <w:spacing w:val="4"/>
          <w:sz w:val="24"/>
        </w:rPr>
        <w:t xml:space="preserve"> </w:t>
      </w:r>
      <w:r>
        <w:rPr>
          <w:sz w:val="24"/>
        </w:rPr>
        <w:t>разность);</w:t>
      </w:r>
    </w:p>
    <w:p w:rsidR="00A65286" w:rsidRDefault="00D25255">
      <w:pPr>
        <w:pStyle w:val="a4"/>
        <w:numPr>
          <w:ilvl w:val="0"/>
          <w:numId w:val="166"/>
        </w:numPr>
        <w:tabs>
          <w:tab w:val="left" w:pos="1259"/>
        </w:tabs>
        <w:spacing w:line="242" w:lineRule="auto"/>
        <w:ind w:right="805"/>
        <w:jc w:val="left"/>
        <w:rPr>
          <w:sz w:val="24"/>
        </w:rPr>
      </w:pPr>
      <w:r>
        <w:rPr>
          <w:sz w:val="24"/>
        </w:rPr>
        <w:t>решать</w:t>
      </w:r>
      <w:r>
        <w:rPr>
          <w:spacing w:val="53"/>
          <w:sz w:val="24"/>
        </w:rPr>
        <w:t xml:space="preserve"> </w:t>
      </w:r>
      <w:r>
        <w:rPr>
          <w:sz w:val="24"/>
        </w:rPr>
        <w:t>текстовые</w:t>
      </w:r>
      <w:r>
        <w:rPr>
          <w:spacing w:val="52"/>
          <w:sz w:val="24"/>
        </w:rPr>
        <w:t xml:space="preserve"> </w:t>
      </w:r>
      <w:r>
        <w:rPr>
          <w:sz w:val="24"/>
        </w:rPr>
        <w:t>задачи</w:t>
      </w:r>
      <w:r>
        <w:rPr>
          <w:spacing w:val="53"/>
          <w:sz w:val="24"/>
        </w:rPr>
        <w:t xml:space="preserve"> </w:t>
      </w:r>
      <w:r>
        <w:rPr>
          <w:sz w:val="24"/>
        </w:rPr>
        <w:t>в</w:t>
      </w:r>
      <w:r>
        <w:rPr>
          <w:spacing w:val="49"/>
          <w:sz w:val="24"/>
        </w:rPr>
        <w:t xml:space="preserve"> </w:t>
      </w:r>
      <w:r>
        <w:rPr>
          <w:sz w:val="24"/>
        </w:rPr>
        <w:t>одно</w:t>
      </w:r>
      <w:r>
        <w:rPr>
          <w:spacing w:val="57"/>
          <w:sz w:val="24"/>
        </w:rPr>
        <w:t xml:space="preserve"> </w:t>
      </w:r>
      <w:r>
        <w:rPr>
          <w:sz w:val="24"/>
        </w:rPr>
        <w:t>действие</w:t>
      </w:r>
      <w:r>
        <w:rPr>
          <w:spacing w:val="52"/>
          <w:sz w:val="24"/>
        </w:rPr>
        <w:t xml:space="preserve"> </w:t>
      </w:r>
      <w:r>
        <w:rPr>
          <w:sz w:val="24"/>
        </w:rPr>
        <w:t>на</w:t>
      </w:r>
      <w:r>
        <w:rPr>
          <w:spacing w:val="47"/>
          <w:sz w:val="24"/>
        </w:rPr>
        <w:t xml:space="preserve"> </w:t>
      </w:r>
      <w:r>
        <w:rPr>
          <w:sz w:val="24"/>
        </w:rPr>
        <w:t>сложение</w:t>
      </w:r>
      <w:r>
        <w:rPr>
          <w:spacing w:val="52"/>
          <w:sz w:val="24"/>
        </w:rPr>
        <w:t xml:space="preserve"> </w:t>
      </w:r>
      <w:r>
        <w:rPr>
          <w:sz w:val="24"/>
        </w:rPr>
        <w:t>и</w:t>
      </w:r>
      <w:r>
        <w:rPr>
          <w:spacing w:val="53"/>
          <w:sz w:val="24"/>
        </w:rPr>
        <w:t xml:space="preserve"> </w:t>
      </w:r>
      <w:r>
        <w:rPr>
          <w:sz w:val="24"/>
        </w:rPr>
        <w:t>вычитание:</w:t>
      </w:r>
      <w:r>
        <w:rPr>
          <w:spacing w:val="48"/>
          <w:sz w:val="24"/>
        </w:rPr>
        <w:t xml:space="preserve"> </w:t>
      </w:r>
      <w:r>
        <w:rPr>
          <w:sz w:val="24"/>
        </w:rPr>
        <w:t>выделять</w:t>
      </w:r>
      <w:r>
        <w:rPr>
          <w:spacing w:val="53"/>
          <w:sz w:val="24"/>
        </w:rPr>
        <w:t xml:space="preserve"> </w:t>
      </w:r>
      <w:r>
        <w:rPr>
          <w:sz w:val="24"/>
        </w:rPr>
        <w:t>условие</w:t>
      </w:r>
      <w:r>
        <w:rPr>
          <w:spacing w:val="52"/>
          <w:sz w:val="24"/>
        </w:rPr>
        <w:t xml:space="preserve"> </w:t>
      </w:r>
      <w:r>
        <w:rPr>
          <w:sz w:val="24"/>
        </w:rPr>
        <w:t>и</w:t>
      </w:r>
      <w:r>
        <w:rPr>
          <w:spacing w:val="-57"/>
          <w:sz w:val="24"/>
        </w:rPr>
        <w:t xml:space="preserve"> </w:t>
      </w:r>
      <w:r>
        <w:rPr>
          <w:sz w:val="24"/>
        </w:rPr>
        <w:t>требование</w:t>
      </w:r>
      <w:r>
        <w:rPr>
          <w:spacing w:val="-4"/>
          <w:sz w:val="24"/>
        </w:rPr>
        <w:t xml:space="preserve"> </w:t>
      </w:r>
      <w:r>
        <w:rPr>
          <w:sz w:val="24"/>
        </w:rPr>
        <w:t>(вопрос);</w:t>
      </w:r>
    </w:p>
    <w:p w:rsidR="00A65286" w:rsidRDefault="00D25255">
      <w:pPr>
        <w:pStyle w:val="a4"/>
        <w:numPr>
          <w:ilvl w:val="0"/>
          <w:numId w:val="166"/>
        </w:numPr>
        <w:tabs>
          <w:tab w:val="left" w:pos="1259"/>
        </w:tabs>
        <w:spacing w:line="242" w:lineRule="auto"/>
        <w:ind w:right="806"/>
        <w:jc w:val="left"/>
        <w:rPr>
          <w:sz w:val="24"/>
        </w:rPr>
      </w:pPr>
      <w:r>
        <w:rPr>
          <w:sz w:val="24"/>
        </w:rPr>
        <w:t>сравнивать</w:t>
      </w:r>
      <w:r>
        <w:rPr>
          <w:spacing w:val="35"/>
          <w:sz w:val="24"/>
        </w:rPr>
        <w:t xml:space="preserve"> </w:t>
      </w:r>
      <w:r>
        <w:rPr>
          <w:sz w:val="24"/>
        </w:rPr>
        <w:t>объекты</w:t>
      </w:r>
      <w:r>
        <w:rPr>
          <w:spacing w:val="41"/>
          <w:sz w:val="24"/>
        </w:rPr>
        <w:t xml:space="preserve"> </w:t>
      </w:r>
      <w:r>
        <w:rPr>
          <w:sz w:val="24"/>
        </w:rPr>
        <w:t>по</w:t>
      </w:r>
      <w:r>
        <w:rPr>
          <w:spacing w:val="43"/>
          <w:sz w:val="24"/>
        </w:rPr>
        <w:t xml:space="preserve"> </w:t>
      </w:r>
      <w:r>
        <w:rPr>
          <w:sz w:val="24"/>
        </w:rPr>
        <w:t>длине,</w:t>
      </w:r>
      <w:r>
        <w:rPr>
          <w:spacing w:val="41"/>
          <w:sz w:val="24"/>
        </w:rPr>
        <w:t xml:space="preserve"> </w:t>
      </w:r>
      <w:r>
        <w:rPr>
          <w:sz w:val="24"/>
        </w:rPr>
        <w:t>устанавливая</w:t>
      </w:r>
      <w:r>
        <w:rPr>
          <w:spacing w:val="43"/>
          <w:sz w:val="24"/>
        </w:rPr>
        <w:t xml:space="preserve"> </w:t>
      </w:r>
      <w:r>
        <w:rPr>
          <w:sz w:val="24"/>
        </w:rPr>
        <w:t>между</w:t>
      </w:r>
      <w:r>
        <w:rPr>
          <w:spacing w:val="35"/>
          <w:sz w:val="24"/>
        </w:rPr>
        <w:t xml:space="preserve"> </w:t>
      </w:r>
      <w:r>
        <w:rPr>
          <w:sz w:val="24"/>
        </w:rPr>
        <w:t>ними</w:t>
      </w:r>
      <w:r>
        <w:rPr>
          <w:spacing w:val="40"/>
          <w:sz w:val="24"/>
        </w:rPr>
        <w:t xml:space="preserve"> </w:t>
      </w:r>
      <w:r>
        <w:rPr>
          <w:sz w:val="24"/>
        </w:rPr>
        <w:t>соотношение</w:t>
      </w:r>
      <w:r>
        <w:rPr>
          <w:spacing w:val="38"/>
          <w:sz w:val="24"/>
        </w:rPr>
        <w:t xml:space="preserve"> </w:t>
      </w:r>
      <w:r>
        <w:rPr>
          <w:sz w:val="24"/>
        </w:rPr>
        <w:t>длиннее/короче</w:t>
      </w:r>
      <w:r>
        <w:rPr>
          <w:spacing w:val="-57"/>
          <w:sz w:val="24"/>
        </w:rPr>
        <w:t xml:space="preserve"> </w:t>
      </w:r>
      <w:r>
        <w:rPr>
          <w:sz w:val="24"/>
        </w:rPr>
        <w:t>(выше/ниже,</w:t>
      </w:r>
      <w:r>
        <w:rPr>
          <w:spacing w:val="-2"/>
          <w:sz w:val="24"/>
        </w:rPr>
        <w:t xml:space="preserve"> </w:t>
      </w:r>
      <w:r>
        <w:rPr>
          <w:sz w:val="24"/>
        </w:rPr>
        <w:t>шире/уже);</w:t>
      </w:r>
    </w:p>
    <w:p w:rsidR="00A65286" w:rsidRDefault="00D25255">
      <w:pPr>
        <w:pStyle w:val="a4"/>
        <w:numPr>
          <w:ilvl w:val="0"/>
          <w:numId w:val="166"/>
        </w:numPr>
        <w:tabs>
          <w:tab w:val="left" w:pos="1259"/>
        </w:tabs>
        <w:spacing w:line="242" w:lineRule="auto"/>
        <w:ind w:right="794"/>
        <w:jc w:val="left"/>
        <w:rPr>
          <w:sz w:val="24"/>
        </w:rPr>
      </w:pPr>
      <w:r>
        <w:rPr>
          <w:sz w:val="24"/>
        </w:rPr>
        <w:t>знать</w:t>
      </w:r>
      <w:r>
        <w:rPr>
          <w:spacing w:val="20"/>
          <w:sz w:val="24"/>
        </w:rPr>
        <w:t xml:space="preserve"> </w:t>
      </w:r>
      <w:r>
        <w:rPr>
          <w:sz w:val="24"/>
        </w:rPr>
        <w:t>и</w:t>
      </w:r>
      <w:r>
        <w:rPr>
          <w:spacing w:val="20"/>
          <w:sz w:val="24"/>
        </w:rPr>
        <w:t xml:space="preserve"> </w:t>
      </w:r>
      <w:r>
        <w:rPr>
          <w:sz w:val="24"/>
        </w:rPr>
        <w:t>использовать</w:t>
      </w:r>
      <w:r>
        <w:rPr>
          <w:spacing w:val="21"/>
          <w:sz w:val="24"/>
        </w:rPr>
        <w:t xml:space="preserve"> </w:t>
      </w:r>
      <w:r>
        <w:rPr>
          <w:sz w:val="24"/>
        </w:rPr>
        <w:t>единицу</w:t>
      </w:r>
      <w:r>
        <w:rPr>
          <w:spacing w:val="14"/>
          <w:sz w:val="24"/>
        </w:rPr>
        <w:t xml:space="preserve"> </w:t>
      </w:r>
      <w:r>
        <w:rPr>
          <w:sz w:val="24"/>
        </w:rPr>
        <w:t>длины</w:t>
      </w:r>
      <w:r>
        <w:rPr>
          <w:spacing w:val="7"/>
          <w:sz w:val="24"/>
        </w:rPr>
        <w:t xml:space="preserve"> </w:t>
      </w:r>
      <w:r>
        <w:rPr>
          <w:sz w:val="24"/>
        </w:rPr>
        <w:t>—</w:t>
      </w:r>
      <w:r>
        <w:rPr>
          <w:spacing w:val="19"/>
          <w:sz w:val="24"/>
        </w:rPr>
        <w:t xml:space="preserve"> </w:t>
      </w:r>
      <w:r>
        <w:rPr>
          <w:sz w:val="24"/>
        </w:rPr>
        <w:t>сантиметр;</w:t>
      </w:r>
      <w:r>
        <w:rPr>
          <w:spacing w:val="20"/>
          <w:sz w:val="24"/>
        </w:rPr>
        <w:t xml:space="preserve"> </w:t>
      </w:r>
      <w:r>
        <w:rPr>
          <w:sz w:val="24"/>
        </w:rPr>
        <w:t>измерять</w:t>
      </w:r>
      <w:r>
        <w:rPr>
          <w:spacing w:val="21"/>
          <w:sz w:val="24"/>
        </w:rPr>
        <w:t xml:space="preserve"> </w:t>
      </w:r>
      <w:r>
        <w:rPr>
          <w:sz w:val="24"/>
        </w:rPr>
        <w:t>длину</w:t>
      </w:r>
      <w:r>
        <w:rPr>
          <w:spacing w:val="14"/>
          <w:sz w:val="24"/>
        </w:rPr>
        <w:t xml:space="preserve"> </w:t>
      </w:r>
      <w:r>
        <w:rPr>
          <w:sz w:val="24"/>
        </w:rPr>
        <w:t>отрезка,</w:t>
      </w:r>
      <w:r>
        <w:rPr>
          <w:spacing w:val="21"/>
          <w:sz w:val="24"/>
        </w:rPr>
        <w:t xml:space="preserve"> </w:t>
      </w:r>
      <w:r>
        <w:rPr>
          <w:sz w:val="24"/>
        </w:rPr>
        <w:t>чертить</w:t>
      </w:r>
      <w:r>
        <w:rPr>
          <w:spacing w:val="15"/>
          <w:sz w:val="24"/>
        </w:rPr>
        <w:t xml:space="preserve"> </w:t>
      </w:r>
      <w:r>
        <w:rPr>
          <w:sz w:val="24"/>
        </w:rPr>
        <w:t>отрезок</w:t>
      </w:r>
      <w:r>
        <w:rPr>
          <w:spacing w:val="-57"/>
          <w:sz w:val="24"/>
        </w:rPr>
        <w:t xml:space="preserve"> </w:t>
      </w:r>
      <w:r>
        <w:rPr>
          <w:sz w:val="24"/>
        </w:rPr>
        <w:t>заданной</w:t>
      </w:r>
      <w:r>
        <w:rPr>
          <w:spacing w:val="-2"/>
          <w:sz w:val="24"/>
        </w:rPr>
        <w:t xml:space="preserve"> </w:t>
      </w:r>
      <w:r>
        <w:rPr>
          <w:sz w:val="24"/>
        </w:rPr>
        <w:t>длины</w:t>
      </w:r>
      <w:r>
        <w:rPr>
          <w:spacing w:val="-2"/>
          <w:sz w:val="24"/>
        </w:rPr>
        <w:t xml:space="preserve"> </w:t>
      </w:r>
      <w:r>
        <w:rPr>
          <w:sz w:val="24"/>
        </w:rPr>
        <w:t>(в</w:t>
      </w:r>
      <w:r>
        <w:rPr>
          <w:spacing w:val="-1"/>
          <w:sz w:val="24"/>
        </w:rPr>
        <w:t xml:space="preserve"> </w:t>
      </w:r>
      <w:r>
        <w:rPr>
          <w:sz w:val="24"/>
        </w:rPr>
        <w:t>см);</w:t>
      </w:r>
    </w:p>
    <w:p w:rsidR="00A65286" w:rsidRDefault="00D25255">
      <w:pPr>
        <w:pStyle w:val="a4"/>
        <w:numPr>
          <w:ilvl w:val="0"/>
          <w:numId w:val="166"/>
        </w:numPr>
        <w:tabs>
          <w:tab w:val="left" w:pos="1259"/>
        </w:tabs>
        <w:spacing w:line="271" w:lineRule="exact"/>
        <w:jc w:val="left"/>
        <w:rPr>
          <w:sz w:val="24"/>
        </w:rPr>
      </w:pPr>
      <w:r>
        <w:rPr>
          <w:sz w:val="24"/>
        </w:rPr>
        <w:t>различать</w:t>
      </w:r>
      <w:r>
        <w:rPr>
          <w:spacing w:val="-1"/>
          <w:sz w:val="24"/>
        </w:rPr>
        <w:t xml:space="preserve"> </w:t>
      </w:r>
      <w:r>
        <w:rPr>
          <w:sz w:val="24"/>
        </w:rPr>
        <w:t>число</w:t>
      </w:r>
      <w:r>
        <w:rPr>
          <w:spacing w:val="-2"/>
          <w:sz w:val="24"/>
        </w:rPr>
        <w:t xml:space="preserve"> </w:t>
      </w:r>
      <w:r>
        <w:rPr>
          <w:sz w:val="24"/>
        </w:rPr>
        <w:t>и</w:t>
      </w:r>
      <w:r>
        <w:rPr>
          <w:spacing w:val="-1"/>
          <w:sz w:val="24"/>
        </w:rPr>
        <w:t xml:space="preserve"> </w:t>
      </w:r>
      <w:r>
        <w:rPr>
          <w:sz w:val="24"/>
        </w:rPr>
        <w:t>цифру;</w:t>
      </w:r>
    </w:p>
    <w:p w:rsidR="00A65286" w:rsidRDefault="00D25255">
      <w:pPr>
        <w:pStyle w:val="a4"/>
        <w:numPr>
          <w:ilvl w:val="0"/>
          <w:numId w:val="166"/>
        </w:numPr>
        <w:tabs>
          <w:tab w:val="left" w:pos="1259"/>
        </w:tabs>
        <w:spacing w:line="275" w:lineRule="exact"/>
        <w:jc w:val="left"/>
        <w:rPr>
          <w:sz w:val="24"/>
        </w:rPr>
      </w:pPr>
      <w:r>
        <w:rPr>
          <w:sz w:val="24"/>
        </w:rPr>
        <w:t>распознавать</w:t>
      </w:r>
      <w:r>
        <w:rPr>
          <w:spacing w:val="-6"/>
          <w:sz w:val="24"/>
        </w:rPr>
        <w:t xml:space="preserve"> </w:t>
      </w:r>
      <w:r>
        <w:rPr>
          <w:sz w:val="24"/>
        </w:rPr>
        <w:t>геометрические</w:t>
      </w:r>
      <w:r>
        <w:rPr>
          <w:spacing w:val="-4"/>
          <w:sz w:val="24"/>
        </w:rPr>
        <w:t xml:space="preserve"> </w:t>
      </w:r>
      <w:r>
        <w:rPr>
          <w:sz w:val="24"/>
        </w:rPr>
        <w:t>фигуры:</w:t>
      </w:r>
      <w:r>
        <w:rPr>
          <w:spacing w:val="-3"/>
          <w:sz w:val="24"/>
        </w:rPr>
        <w:t xml:space="preserve"> </w:t>
      </w:r>
      <w:r>
        <w:rPr>
          <w:sz w:val="24"/>
        </w:rPr>
        <w:t>круг,</w:t>
      </w:r>
      <w:r>
        <w:rPr>
          <w:spacing w:val="-1"/>
          <w:sz w:val="24"/>
        </w:rPr>
        <w:t xml:space="preserve"> </w:t>
      </w:r>
      <w:r>
        <w:rPr>
          <w:sz w:val="24"/>
        </w:rPr>
        <w:t>треугольник,</w:t>
      </w:r>
      <w:r>
        <w:rPr>
          <w:spacing w:val="-6"/>
          <w:sz w:val="24"/>
        </w:rPr>
        <w:t xml:space="preserve"> </w:t>
      </w:r>
      <w:r>
        <w:rPr>
          <w:sz w:val="24"/>
        </w:rPr>
        <w:t>прямоугольник</w:t>
      </w:r>
      <w:r>
        <w:rPr>
          <w:spacing w:val="-4"/>
          <w:sz w:val="24"/>
        </w:rPr>
        <w:t xml:space="preserve"> </w:t>
      </w:r>
      <w:r>
        <w:rPr>
          <w:sz w:val="24"/>
        </w:rPr>
        <w:t>(квадрат),</w:t>
      </w:r>
      <w:r>
        <w:rPr>
          <w:spacing w:val="-6"/>
          <w:sz w:val="24"/>
        </w:rPr>
        <w:t xml:space="preserve"> </w:t>
      </w:r>
      <w:r>
        <w:rPr>
          <w:sz w:val="24"/>
        </w:rPr>
        <w:t>отрезок;</w:t>
      </w:r>
    </w:p>
    <w:p w:rsidR="00A65286" w:rsidRDefault="00D25255">
      <w:pPr>
        <w:pStyle w:val="a4"/>
        <w:numPr>
          <w:ilvl w:val="0"/>
          <w:numId w:val="166"/>
        </w:numPr>
        <w:tabs>
          <w:tab w:val="left" w:pos="1259"/>
        </w:tabs>
        <w:spacing w:line="242" w:lineRule="auto"/>
        <w:ind w:right="805"/>
        <w:jc w:val="left"/>
        <w:rPr>
          <w:sz w:val="24"/>
        </w:rPr>
      </w:pPr>
      <w:r>
        <w:rPr>
          <w:sz w:val="24"/>
        </w:rPr>
        <w:t>устанавливать</w:t>
      </w:r>
      <w:r>
        <w:rPr>
          <w:spacing w:val="22"/>
          <w:sz w:val="24"/>
        </w:rPr>
        <w:t xml:space="preserve"> </w:t>
      </w:r>
      <w:r>
        <w:rPr>
          <w:sz w:val="24"/>
        </w:rPr>
        <w:t>между</w:t>
      </w:r>
      <w:r>
        <w:rPr>
          <w:spacing w:val="12"/>
          <w:sz w:val="24"/>
        </w:rPr>
        <w:t xml:space="preserve"> </w:t>
      </w:r>
      <w:r>
        <w:rPr>
          <w:sz w:val="24"/>
        </w:rPr>
        <w:t>объектами</w:t>
      </w:r>
      <w:r>
        <w:rPr>
          <w:spacing w:val="23"/>
          <w:sz w:val="24"/>
        </w:rPr>
        <w:t xml:space="preserve"> </w:t>
      </w:r>
      <w:r>
        <w:rPr>
          <w:sz w:val="24"/>
        </w:rPr>
        <w:t>соотношения:</w:t>
      </w:r>
      <w:r>
        <w:rPr>
          <w:spacing w:val="16"/>
          <w:sz w:val="24"/>
        </w:rPr>
        <w:t xml:space="preserve"> </w:t>
      </w:r>
      <w:r>
        <w:rPr>
          <w:sz w:val="24"/>
        </w:rPr>
        <w:t>слева/справа,</w:t>
      </w:r>
      <w:r>
        <w:rPr>
          <w:spacing w:val="24"/>
          <w:sz w:val="24"/>
        </w:rPr>
        <w:t xml:space="preserve"> </w:t>
      </w:r>
      <w:r>
        <w:rPr>
          <w:sz w:val="24"/>
        </w:rPr>
        <w:t>дальше/ближе,</w:t>
      </w:r>
      <w:r>
        <w:rPr>
          <w:spacing w:val="19"/>
          <w:sz w:val="24"/>
        </w:rPr>
        <w:t xml:space="preserve"> </w:t>
      </w:r>
      <w:r>
        <w:rPr>
          <w:sz w:val="24"/>
        </w:rPr>
        <w:t>между,</w:t>
      </w:r>
      <w:r>
        <w:rPr>
          <w:spacing w:val="23"/>
          <w:sz w:val="24"/>
        </w:rPr>
        <w:t xml:space="preserve"> </w:t>
      </w:r>
      <w:r>
        <w:rPr>
          <w:sz w:val="24"/>
        </w:rPr>
        <w:t>перед/за,</w:t>
      </w:r>
      <w:r>
        <w:rPr>
          <w:spacing w:val="-57"/>
          <w:sz w:val="24"/>
        </w:rPr>
        <w:t xml:space="preserve"> </w:t>
      </w:r>
      <w:r>
        <w:rPr>
          <w:sz w:val="24"/>
        </w:rPr>
        <w:t>над/под;</w:t>
      </w:r>
    </w:p>
    <w:p w:rsidR="00A65286" w:rsidRDefault="00D25255">
      <w:pPr>
        <w:pStyle w:val="a4"/>
        <w:numPr>
          <w:ilvl w:val="0"/>
          <w:numId w:val="166"/>
        </w:numPr>
        <w:tabs>
          <w:tab w:val="left" w:pos="1259"/>
        </w:tabs>
        <w:spacing w:line="242" w:lineRule="auto"/>
        <w:ind w:right="791"/>
        <w:jc w:val="left"/>
        <w:rPr>
          <w:sz w:val="24"/>
        </w:rPr>
      </w:pPr>
      <w:r>
        <w:rPr>
          <w:sz w:val="24"/>
        </w:rPr>
        <w:t>распознавать</w:t>
      </w:r>
      <w:r>
        <w:rPr>
          <w:spacing w:val="25"/>
          <w:sz w:val="24"/>
        </w:rPr>
        <w:t xml:space="preserve"> </w:t>
      </w:r>
      <w:r>
        <w:rPr>
          <w:sz w:val="24"/>
        </w:rPr>
        <w:t>верные</w:t>
      </w:r>
      <w:r>
        <w:rPr>
          <w:spacing w:val="24"/>
          <w:sz w:val="24"/>
        </w:rPr>
        <w:t xml:space="preserve"> </w:t>
      </w:r>
      <w:r>
        <w:rPr>
          <w:sz w:val="24"/>
        </w:rPr>
        <w:t>(истинные)</w:t>
      </w:r>
      <w:r>
        <w:rPr>
          <w:spacing w:val="25"/>
          <w:sz w:val="24"/>
        </w:rPr>
        <w:t xml:space="preserve"> </w:t>
      </w:r>
      <w:r>
        <w:rPr>
          <w:sz w:val="24"/>
        </w:rPr>
        <w:t>и</w:t>
      </w:r>
      <w:r>
        <w:rPr>
          <w:spacing w:val="25"/>
          <w:sz w:val="24"/>
        </w:rPr>
        <w:t xml:space="preserve"> </w:t>
      </w:r>
      <w:r>
        <w:rPr>
          <w:sz w:val="24"/>
        </w:rPr>
        <w:t>неверные</w:t>
      </w:r>
      <w:r>
        <w:rPr>
          <w:spacing w:val="24"/>
          <w:sz w:val="24"/>
        </w:rPr>
        <w:t xml:space="preserve"> </w:t>
      </w:r>
      <w:r>
        <w:rPr>
          <w:sz w:val="24"/>
        </w:rPr>
        <w:t>(ложные)</w:t>
      </w:r>
      <w:r>
        <w:rPr>
          <w:spacing w:val="30"/>
          <w:sz w:val="24"/>
        </w:rPr>
        <w:t xml:space="preserve"> </w:t>
      </w:r>
      <w:r>
        <w:rPr>
          <w:sz w:val="24"/>
        </w:rPr>
        <w:t>утверждения</w:t>
      </w:r>
      <w:r>
        <w:rPr>
          <w:spacing w:val="20"/>
          <w:sz w:val="24"/>
        </w:rPr>
        <w:t xml:space="preserve"> </w:t>
      </w:r>
      <w:r>
        <w:rPr>
          <w:sz w:val="24"/>
        </w:rPr>
        <w:t>относительно</w:t>
      </w:r>
      <w:r>
        <w:rPr>
          <w:spacing w:val="28"/>
          <w:sz w:val="24"/>
        </w:rPr>
        <w:t xml:space="preserve"> </w:t>
      </w:r>
      <w:r>
        <w:rPr>
          <w:sz w:val="24"/>
        </w:rPr>
        <w:t>заданного</w:t>
      </w:r>
      <w:r>
        <w:rPr>
          <w:spacing w:val="-57"/>
          <w:sz w:val="24"/>
        </w:rPr>
        <w:t xml:space="preserve"> </w:t>
      </w:r>
      <w:r>
        <w:rPr>
          <w:sz w:val="24"/>
        </w:rPr>
        <w:t>набора</w:t>
      </w:r>
      <w:r>
        <w:rPr>
          <w:spacing w:val="-5"/>
          <w:sz w:val="24"/>
        </w:rPr>
        <w:t xml:space="preserve"> </w:t>
      </w:r>
      <w:r>
        <w:rPr>
          <w:sz w:val="24"/>
        </w:rPr>
        <w:t>объектов/предметов;</w:t>
      </w:r>
    </w:p>
    <w:p w:rsidR="00A65286" w:rsidRDefault="00D25255">
      <w:pPr>
        <w:pStyle w:val="a4"/>
        <w:numPr>
          <w:ilvl w:val="0"/>
          <w:numId w:val="166"/>
        </w:numPr>
        <w:tabs>
          <w:tab w:val="left" w:pos="1259"/>
        </w:tabs>
        <w:spacing w:line="242" w:lineRule="auto"/>
        <w:ind w:right="799"/>
        <w:jc w:val="left"/>
        <w:rPr>
          <w:sz w:val="24"/>
        </w:rPr>
      </w:pPr>
      <w:r>
        <w:rPr>
          <w:sz w:val="24"/>
        </w:rPr>
        <w:t>группировать</w:t>
      </w:r>
      <w:r>
        <w:rPr>
          <w:spacing w:val="29"/>
          <w:sz w:val="24"/>
        </w:rPr>
        <w:t xml:space="preserve"> </w:t>
      </w:r>
      <w:r>
        <w:rPr>
          <w:sz w:val="24"/>
        </w:rPr>
        <w:t>объекты</w:t>
      </w:r>
      <w:r>
        <w:rPr>
          <w:spacing w:val="30"/>
          <w:sz w:val="24"/>
        </w:rPr>
        <w:t xml:space="preserve"> </w:t>
      </w:r>
      <w:r>
        <w:rPr>
          <w:sz w:val="24"/>
        </w:rPr>
        <w:t>по</w:t>
      </w:r>
      <w:r>
        <w:rPr>
          <w:spacing w:val="32"/>
          <w:sz w:val="24"/>
        </w:rPr>
        <w:t xml:space="preserve"> </w:t>
      </w:r>
      <w:r>
        <w:rPr>
          <w:sz w:val="24"/>
        </w:rPr>
        <w:t>заданному</w:t>
      </w:r>
      <w:r>
        <w:rPr>
          <w:spacing w:val="23"/>
          <w:sz w:val="24"/>
        </w:rPr>
        <w:t xml:space="preserve"> </w:t>
      </w:r>
      <w:r>
        <w:rPr>
          <w:sz w:val="24"/>
        </w:rPr>
        <w:t>признаку;</w:t>
      </w:r>
      <w:r>
        <w:rPr>
          <w:spacing w:val="29"/>
          <w:sz w:val="24"/>
        </w:rPr>
        <w:t xml:space="preserve"> </w:t>
      </w:r>
      <w:r>
        <w:rPr>
          <w:sz w:val="24"/>
        </w:rPr>
        <w:t>находить</w:t>
      </w:r>
      <w:r>
        <w:rPr>
          <w:spacing w:val="34"/>
          <w:sz w:val="24"/>
        </w:rPr>
        <w:t xml:space="preserve"> </w:t>
      </w:r>
      <w:r>
        <w:rPr>
          <w:sz w:val="24"/>
        </w:rPr>
        <w:t>и</w:t>
      </w:r>
      <w:r>
        <w:rPr>
          <w:spacing w:val="29"/>
          <w:sz w:val="24"/>
        </w:rPr>
        <w:t xml:space="preserve"> </w:t>
      </w:r>
      <w:r>
        <w:rPr>
          <w:sz w:val="24"/>
        </w:rPr>
        <w:t>называть</w:t>
      </w:r>
      <w:r>
        <w:rPr>
          <w:spacing w:val="29"/>
          <w:sz w:val="24"/>
        </w:rPr>
        <w:t xml:space="preserve"> </w:t>
      </w:r>
      <w:r>
        <w:rPr>
          <w:sz w:val="24"/>
        </w:rPr>
        <w:t>закономерности</w:t>
      </w:r>
      <w:r>
        <w:rPr>
          <w:spacing w:val="29"/>
          <w:sz w:val="24"/>
        </w:rPr>
        <w:t xml:space="preserve"> </w:t>
      </w:r>
      <w:r>
        <w:rPr>
          <w:sz w:val="24"/>
        </w:rPr>
        <w:t>в</w:t>
      </w:r>
      <w:r>
        <w:rPr>
          <w:spacing w:val="30"/>
          <w:sz w:val="24"/>
        </w:rPr>
        <w:t xml:space="preserve"> </w:t>
      </w:r>
      <w:r>
        <w:rPr>
          <w:sz w:val="24"/>
        </w:rPr>
        <w:t>ряду</w:t>
      </w:r>
      <w:r>
        <w:rPr>
          <w:spacing w:val="-57"/>
          <w:sz w:val="24"/>
        </w:rPr>
        <w:t xml:space="preserve"> </w:t>
      </w:r>
      <w:r>
        <w:rPr>
          <w:sz w:val="24"/>
        </w:rPr>
        <w:t>объектов</w:t>
      </w:r>
      <w:r>
        <w:rPr>
          <w:spacing w:val="-1"/>
          <w:sz w:val="24"/>
        </w:rPr>
        <w:t xml:space="preserve"> </w:t>
      </w:r>
      <w:r>
        <w:rPr>
          <w:sz w:val="24"/>
        </w:rPr>
        <w:t>повседневной</w:t>
      </w:r>
      <w:r>
        <w:rPr>
          <w:spacing w:val="-2"/>
          <w:sz w:val="24"/>
        </w:rPr>
        <w:t xml:space="preserve"> </w:t>
      </w:r>
      <w:r>
        <w:rPr>
          <w:sz w:val="24"/>
        </w:rPr>
        <w:t>жизни;</w:t>
      </w:r>
    </w:p>
    <w:p w:rsidR="00A65286" w:rsidRDefault="00D25255">
      <w:pPr>
        <w:pStyle w:val="a4"/>
        <w:numPr>
          <w:ilvl w:val="0"/>
          <w:numId w:val="166"/>
        </w:numPr>
        <w:tabs>
          <w:tab w:val="left" w:pos="1259"/>
        </w:tabs>
        <w:spacing w:line="242" w:lineRule="auto"/>
        <w:ind w:right="801"/>
        <w:jc w:val="left"/>
        <w:rPr>
          <w:sz w:val="24"/>
        </w:rPr>
      </w:pPr>
      <w:r>
        <w:rPr>
          <w:sz w:val="24"/>
        </w:rPr>
        <w:t>различать</w:t>
      </w:r>
      <w:r>
        <w:rPr>
          <w:spacing w:val="15"/>
          <w:sz w:val="24"/>
        </w:rPr>
        <w:t xml:space="preserve"> </w:t>
      </w:r>
      <w:r>
        <w:rPr>
          <w:sz w:val="24"/>
        </w:rPr>
        <w:t>строки</w:t>
      </w:r>
      <w:r>
        <w:rPr>
          <w:spacing w:val="9"/>
          <w:sz w:val="24"/>
        </w:rPr>
        <w:t xml:space="preserve"> </w:t>
      </w:r>
      <w:r>
        <w:rPr>
          <w:sz w:val="24"/>
        </w:rPr>
        <w:t>и</w:t>
      </w:r>
      <w:r>
        <w:rPr>
          <w:spacing w:val="14"/>
          <w:sz w:val="24"/>
        </w:rPr>
        <w:t xml:space="preserve"> </w:t>
      </w:r>
      <w:r>
        <w:rPr>
          <w:sz w:val="24"/>
        </w:rPr>
        <w:t>столбцы</w:t>
      </w:r>
      <w:r>
        <w:rPr>
          <w:spacing w:val="16"/>
          <w:sz w:val="24"/>
        </w:rPr>
        <w:t xml:space="preserve"> </w:t>
      </w:r>
      <w:r>
        <w:rPr>
          <w:sz w:val="24"/>
        </w:rPr>
        <w:t>таблицы,</w:t>
      </w:r>
      <w:r>
        <w:rPr>
          <w:spacing w:val="10"/>
          <w:sz w:val="24"/>
        </w:rPr>
        <w:t xml:space="preserve"> </w:t>
      </w:r>
      <w:r>
        <w:rPr>
          <w:sz w:val="24"/>
        </w:rPr>
        <w:t>вносить</w:t>
      </w:r>
      <w:r>
        <w:rPr>
          <w:spacing w:val="10"/>
          <w:sz w:val="24"/>
        </w:rPr>
        <w:t xml:space="preserve"> </w:t>
      </w:r>
      <w:r>
        <w:rPr>
          <w:sz w:val="24"/>
        </w:rPr>
        <w:t>данное</w:t>
      </w:r>
      <w:r>
        <w:rPr>
          <w:spacing w:val="13"/>
          <w:sz w:val="24"/>
        </w:rPr>
        <w:t xml:space="preserve"> </w:t>
      </w:r>
      <w:r>
        <w:rPr>
          <w:sz w:val="24"/>
        </w:rPr>
        <w:t>в</w:t>
      </w:r>
      <w:r>
        <w:rPr>
          <w:spacing w:val="15"/>
          <w:sz w:val="24"/>
        </w:rPr>
        <w:t xml:space="preserve"> </w:t>
      </w:r>
      <w:r>
        <w:rPr>
          <w:sz w:val="24"/>
        </w:rPr>
        <w:t>таблицу,</w:t>
      </w:r>
      <w:r>
        <w:rPr>
          <w:spacing w:val="15"/>
          <w:sz w:val="24"/>
        </w:rPr>
        <w:t xml:space="preserve"> </w:t>
      </w:r>
      <w:r>
        <w:rPr>
          <w:sz w:val="24"/>
        </w:rPr>
        <w:t>извлекать</w:t>
      </w:r>
      <w:r>
        <w:rPr>
          <w:spacing w:val="15"/>
          <w:sz w:val="24"/>
        </w:rPr>
        <w:t xml:space="preserve"> </w:t>
      </w:r>
      <w:r>
        <w:rPr>
          <w:sz w:val="24"/>
        </w:rPr>
        <w:t>данное/данные</w:t>
      </w:r>
      <w:r>
        <w:rPr>
          <w:spacing w:val="13"/>
          <w:sz w:val="24"/>
        </w:rPr>
        <w:t xml:space="preserve"> </w:t>
      </w:r>
      <w:r>
        <w:rPr>
          <w:sz w:val="24"/>
        </w:rPr>
        <w:t>из</w:t>
      </w:r>
      <w:r>
        <w:rPr>
          <w:spacing w:val="-57"/>
          <w:sz w:val="24"/>
        </w:rPr>
        <w:t xml:space="preserve"> </w:t>
      </w:r>
      <w:r>
        <w:rPr>
          <w:sz w:val="24"/>
        </w:rPr>
        <w:t>таблицы;</w:t>
      </w:r>
    </w:p>
    <w:p w:rsidR="00A65286" w:rsidRDefault="00D25255">
      <w:pPr>
        <w:pStyle w:val="a4"/>
        <w:numPr>
          <w:ilvl w:val="0"/>
          <w:numId w:val="166"/>
        </w:numPr>
        <w:tabs>
          <w:tab w:val="left" w:pos="1259"/>
        </w:tabs>
        <w:spacing w:line="271" w:lineRule="exact"/>
        <w:jc w:val="left"/>
        <w:rPr>
          <w:sz w:val="24"/>
        </w:rPr>
      </w:pPr>
      <w:r>
        <w:rPr>
          <w:sz w:val="24"/>
        </w:rPr>
        <w:t>сравнивать</w:t>
      </w:r>
      <w:r>
        <w:rPr>
          <w:spacing w:val="-6"/>
          <w:sz w:val="24"/>
        </w:rPr>
        <w:t xml:space="preserve"> </w:t>
      </w:r>
      <w:r>
        <w:rPr>
          <w:sz w:val="24"/>
        </w:rPr>
        <w:t>два</w:t>
      </w:r>
      <w:r>
        <w:rPr>
          <w:spacing w:val="-7"/>
          <w:sz w:val="24"/>
        </w:rPr>
        <w:t xml:space="preserve"> </w:t>
      </w:r>
      <w:r>
        <w:rPr>
          <w:sz w:val="24"/>
        </w:rPr>
        <w:t>объекта</w:t>
      </w:r>
      <w:r>
        <w:rPr>
          <w:spacing w:val="-4"/>
          <w:sz w:val="24"/>
        </w:rPr>
        <w:t xml:space="preserve"> </w:t>
      </w:r>
      <w:r>
        <w:rPr>
          <w:sz w:val="24"/>
        </w:rPr>
        <w:t>(числа,</w:t>
      </w:r>
      <w:r>
        <w:rPr>
          <w:spacing w:val="-5"/>
          <w:sz w:val="24"/>
        </w:rPr>
        <w:t xml:space="preserve"> </w:t>
      </w:r>
      <w:r>
        <w:rPr>
          <w:sz w:val="24"/>
        </w:rPr>
        <w:t>геометрические</w:t>
      </w:r>
      <w:r>
        <w:rPr>
          <w:spacing w:val="-3"/>
          <w:sz w:val="24"/>
        </w:rPr>
        <w:t xml:space="preserve"> </w:t>
      </w:r>
      <w:r>
        <w:rPr>
          <w:sz w:val="24"/>
        </w:rPr>
        <w:t>фигуры);</w:t>
      </w:r>
    </w:p>
    <w:p w:rsidR="00A65286" w:rsidRDefault="00D25255">
      <w:pPr>
        <w:pStyle w:val="a4"/>
        <w:numPr>
          <w:ilvl w:val="0"/>
          <w:numId w:val="166"/>
        </w:numPr>
        <w:tabs>
          <w:tab w:val="left" w:pos="1259"/>
        </w:tabs>
        <w:jc w:val="left"/>
        <w:rPr>
          <w:sz w:val="24"/>
        </w:rPr>
      </w:pPr>
      <w:r>
        <w:rPr>
          <w:sz w:val="24"/>
        </w:rPr>
        <w:t>распределять</w:t>
      </w:r>
      <w:r>
        <w:rPr>
          <w:spacing w:val="-2"/>
          <w:sz w:val="24"/>
        </w:rPr>
        <w:t xml:space="preserve"> </w:t>
      </w:r>
      <w:r>
        <w:rPr>
          <w:sz w:val="24"/>
        </w:rPr>
        <w:t>объекты</w:t>
      </w:r>
      <w:r>
        <w:rPr>
          <w:spacing w:val="-3"/>
          <w:sz w:val="24"/>
        </w:rPr>
        <w:t xml:space="preserve"> </w:t>
      </w:r>
      <w:r>
        <w:rPr>
          <w:sz w:val="24"/>
        </w:rPr>
        <w:t>на</w:t>
      </w:r>
      <w:r>
        <w:rPr>
          <w:spacing w:val="-2"/>
          <w:sz w:val="24"/>
        </w:rPr>
        <w:t xml:space="preserve"> </w:t>
      </w:r>
      <w:r>
        <w:rPr>
          <w:sz w:val="24"/>
        </w:rPr>
        <w:t>две</w:t>
      </w:r>
      <w:r>
        <w:rPr>
          <w:spacing w:val="-8"/>
          <w:sz w:val="24"/>
        </w:rPr>
        <w:t xml:space="preserve"> </w:t>
      </w:r>
      <w:r>
        <w:rPr>
          <w:sz w:val="24"/>
        </w:rPr>
        <w:t>группы по</w:t>
      </w:r>
      <w:r>
        <w:rPr>
          <w:spacing w:val="-1"/>
          <w:sz w:val="24"/>
        </w:rPr>
        <w:t xml:space="preserve"> </w:t>
      </w:r>
      <w:r>
        <w:rPr>
          <w:sz w:val="24"/>
        </w:rPr>
        <w:t>заданному</w:t>
      </w:r>
      <w:r>
        <w:rPr>
          <w:spacing w:val="-11"/>
          <w:sz w:val="24"/>
        </w:rPr>
        <w:t xml:space="preserve"> </w:t>
      </w:r>
      <w:r>
        <w:rPr>
          <w:sz w:val="24"/>
        </w:rPr>
        <w:t>основанию.</w:t>
      </w:r>
    </w:p>
    <w:p w:rsidR="00A65286" w:rsidRDefault="00A65286">
      <w:pPr>
        <w:pStyle w:val="a3"/>
        <w:spacing w:before="5"/>
        <w:jc w:val="left"/>
        <w:rPr>
          <w:sz w:val="21"/>
        </w:rPr>
      </w:pPr>
    </w:p>
    <w:p w:rsidR="00A65286" w:rsidRDefault="00D25255">
      <w:pPr>
        <w:spacing w:line="272" w:lineRule="exact"/>
        <w:ind w:left="918"/>
        <w:jc w:val="both"/>
        <w:rPr>
          <w:sz w:val="24"/>
        </w:rPr>
      </w:pPr>
      <w:r>
        <w:rPr>
          <w:sz w:val="24"/>
        </w:rPr>
        <w:t>К</w:t>
      </w:r>
      <w:r>
        <w:rPr>
          <w:spacing w:val="-4"/>
          <w:sz w:val="24"/>
        </w:rPr>
        <w:t xml:space="preserve"> </w:t>
      </w:r>
      <w:r>
        <w:rPr>
          <w:sz w:val="24"/>
        </w:rPr>
        <w:t>концу</w:t>
      </w:r>
      <w:r>
        <w:rPr>
          <w:spacing w:val="-11"/>
          <w:sz w:val="24"/>
        </w:rPr>
        <w:t xml:space="preserve"> </w:t>
      </w:r>
      <w:r>
        <w:rPr>
          <w:sz w:val="24"/>
        </w:rPr>
        <w:t>обучения</w:t>
      </w:r>
      <w:r>
        <w:rPr>
          <w:spacing w:val="-1"/>
          <w:sz w:val="24"/>
        </w:rPr>
        <w:t xml:space="preserve"> </w:t>
      </w:r>
      <w:r>
        <w:rPr>
          <w:sz w:val="24"/>
        </w:rPr>
        <w:t>во</w:t>
      </w:r>
      <w:r>
        <w:rPr>
          <w:spacing w:val="5"/>
          <w:sz w:val="24"/>
        </w:rPr>
        <w:t xml:space="preserve"> </w:t>
      </w:r>
      <w:r>
        <w:rPr>
          <w:b/>
          <w:sz w:val="24"/>
        </w:rPr>
        <w:t>втором</w:t>
      </w:r>
      <w:r>
        <w:rPr>
          <w:b/>
          <w:spacing w:val="-2"/>
          <w:sz w:val="24"/>
        </w:rPr>
        <w:t xml:space="preserve"> </w:t>
      </w:r>
      <w:r>
        <w:rPr>
          <w:b/>
          <w:sz w:val="24"/>
        </w:rPr>
        <w:t>классе</w:t>
      </w:r>
      <w:r>
        <w:rPr>
          <w:b/>
          <w:spacing w:val="-5"/>
          <w:sz w:val="24"/>
        </w:rPr>
        <w:t xml:space="preserve"> </w:t>
      </w:r>
      <w:r>
        <w:rPr>
          <w:sz w:val="24"/>
        </w:rPr>
        <w:t>обучающийся</w:t>
      </w:r>
      <w:r>
        <w:rPr>
          <w:spacing w:val="-2"/>
          <w:sz w:val="24"/>
        </w:rPr>
        <w:t xml:space="preserve"> </w:t>
      </w:r>
      <w:r>
        <w:rPr>
          <w:sz w:val="24"/>
        </w:rPr>
        <w:t>научится:</w:t>
      </w:r>
    </w:p>
    <w:p w:rsidR="00A65286" w:rsidRDefault="00D25255">
      <w:pPr>
        <w:pStyle w:val="a4"/>
        <w:numPr>
          <w:ilvl w:val="0"/>
          <w:numId w:val="166"/>
        </w:numPr>
        <w:tabs>
          <w:tab w:val="left" w:pos="1259"/>
        </w:tabs>
        <w:spacing w:line="272" w:lineRule="exact"/>
        <w:rPr>
          <w:sz w:val="24"/>
        </w:rPr>
      </w:pPr>
      <w:r>
        <w:rPr>
          <w:sz w:val="24"/>
        </w:rPr>
        <w:t>читать,</w:t>
      </w:r>
      <w:r>
        <w:rPr>
          <w:spacing w:val="-4"/>
          <w:sz w:val="24"/>
        </w:rPr>
        <w:t xml:space="preserve"> </w:t>
      </w:r>
      <w:r>
        <w:rPr>
          <w:sz w:val="24"/>
        </w:rPr>
        <w:t>записывать,</w:t>
      </w:r>
      <w:r>
        <w:rPr>
          <w:spacing w:val="-4"/>
          <w:sz w:val="24"/>
        </w:rPr>
        <w:t xml:space="preserve"> </w:t>
      </w:r>
      <w:r>
        <w:rPr>
          <w:sz w:val="24"/>
        </w:rPr>
        <w:t>сравнивать,</w:t>
      </w:r>
      <w:r>
        <w:rPr>
          <w:spacing w:val="-3"/>
          <w:sz w:val="24"/>
        </w:rPr>
        <w:t xml:space="preserve"> </w:t>
      </w:r>
      <w:r>
        <w:rPr>
          <w:sz w:val="24"/>
        </w:rPr>
        <w:t>упорядочивать</w:t>
      </w:r>
      <w:r>
        <w:rPr>
          <w:spacing w:val="-4"/>
          <w:sz w:val="24"/>
        </w:rPr>
        <w:t xml:space="preserve"> </w:t>
      </w:r>
      <w:r>
        <w:rPr>
          <w:sz w:val="24"/>
        </w:rPr>
        <w:t>числа</w:t>
      </w:r>
      <w:r>
        <w:rPr>
          <w:spacing w:val="-2"/>
          <w:sz w:val="24"/>
        </w:rPr>
        <w:t xml:space="preserve"> </w:t>
      </w:r>
      <w:r>
        <w:rPr>
          <w:sz w:val="24"/>
        </w:rPr>
        <w:t>в</w:t>
      </w:r>
      <w:r>
        <w:rPr>
          <w:spacing w:val="-3"/>
          <w:sz w:val="24"/>
        </w:rPr>
        <w:t xml:space="preserve"> </w:t>
      </w:r>
      <w:r>
        <w:rPr>
          <w:sz w:val="24"/>
        </w:rPr>
        <w:t>пределах</w:t>
      </w:r>
      <w:r>
        <w:rPr>
          <w:spacing w:val="-6"/>
          <w:sz w:val="24"/>
        </w:rPr>
        <w:t xml:space="preserve"> </w:t>
      </w:r>
      <w:r>
        <w:rPr>
          <w:sz w:val="24"/>
        </w:rPr>
        <w:t>100;</w:t>
      </w:r>
    </w:p>
    <w:p w:rsidR="00A65286" w:rsidRDefault="00D25255">
      <w:pPr>
        <w:pStyle w:val="a4"/>
        <w:numPr>
          <w:ilvl w:val="0"/>
          <w:numId w:val="166"/>
        </w:numPr>
        <w:tabs>
          <w:tab w:val="left" w:pos="1259"/>
        </w:tabs>
        <w:spacing w:before="5" w:line="237" w:lineRule="auto"/>
        <w:ind w:right="800"/>
        <w:rPr>
          <w:sz w:val="24"/>
        </w:rPr>
      </w:pPr>
      <w:r>
        <w:rPr>
          <w:sz w:val="24"/>
        </w:rPr>
        <w:t>находить число большее/меньшее данного числа на заданное число (в пределах 100); большее</w:t>
      </w:r>
      <w:r>
        <w:rPr>
          <w:spacing w:val="1"/>
          <w:sz w:val="24"/>
        </w:rPr>
        <w:t xml:space="preserve"> </w:t>
      </w:r>
      <w:r>
        <w:rPr>
          <w:sz w:val="24"/>
        </w:rPr>
        <w:t>данного</w:t>
      </w:r>
      <w:r>
        <w:rPr>
          <w:spacing w:val="1"/>
          <w:sz w:val="24"/>
        </w:rPr>
        <w:t xml:space="preserve"> </w:t>
      </w:r>
      <w:r>
        <w:rPr>
          <w:sz w:val="24"/>
        </w:rPr>
        <w:t>числа</w:t>
      </w:r>
      <w:r>
        <w:rPr>
          <w:spacing w:val="-4"/>
          <w:sz w:val="24"/>
        </w:rPr>
        <w:t xml:space="preserve"> </w:t>
      </w:r>
      <w:r>
        <w:rPr>
          <w:sz w:val="24"/>
        </w:rPr>
        <w:t>в</w:t>
      </w:r>
      <w:r>
        <w:rPr>
          <w:spacing w:val="3"/>
          <w:sz w:val="24"/>
        </w:rPr>
        <w:t xml:space="preserve"> </w:t>
      </w:r>
      <w:r>
        <w:rPr>
          <w:sz w:val="24"/>
        </w:rPr>
        <w:t>заданное число</w:t>
      </w:r>
      <w:r>
        <w:rPr>
          <w:spacing w:val="2"/>
          <w:sz w:val="24"/>
        </w:rPr>
        <w:t xml:space="preserve"> </w:t>
      </w:r>
      <w:r>
        <w:rPr>
          <w:sz w:val="24"/>
        </w:rPr>
        <w:t>раз</w:t>
      </w:r>
      <w:r>
        <w:rPr>
          <w:spacing w:val="-2"/>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20);</w:t>
      </w:r>
    </w:p>
    <w:p w:rsidR="00A65286" w:rsidRDefault="00D25255">
      <w:pPr>
        <w:pStyle w:val="a4"/>
        <w:numPr>
          <w:ilvl w:val="0"/>
          <w:numId w:val="166"/>
        </w:numPr>
        <w:tabs>
          <w:tab w:val="left" w:pos="1259"/>
        </w:tabs>
        <w:spacing w:before="3"/>
        <w:ind w:right="803"/>
        <w:rPr>
          <w:sz w:val="24"/>
        </w:rPr>
      </w:pPr>
      <w:r>
        <w:rPr>
          <w:sz w:val="24"/>
        </w:rPr>
        <w:t>устанавливать</w:t>
      </w:r>
      <w:r>
        <w:rPr>
          <w:spacing w:val="1"/>
          <w:sz w:val="24"/>
        </w:rPr>
        <w:t xml:space="preserve"> </w:t>
      </w:r>
      <w:r>
        <w:rPr>
          <w:sz w:val="24"/>
        </w:rPr>
        <w:t>и</w:t>
      </w:r>
      <w:r>
        <w:rPr>
          <w:spacing w:val="1"/>
          <w:sz w:val="24"/>
        </w:rPr>
        <w:t xml:space="preserve"> </w:t>
      </w:r>
      <w:r>
        <w:rPr>
          <w:sz w:val="24"/>
        </w:rPr>
        <w:t>соблюдать</w:t>
      </w:r>
      <w:r>
        <w:rPr>
          <w:spacing w:val="1"/>
          <w:sz w:val="24"/>
        </w:rPr>
        <w:t xml:space="preserve"> </w:t>
      </w:r>
      <w:r>
        <w:rPr>
          <w:sz w:val="24"/>
        </w:rPr>
        <w:t>порядок</w:t>
      </w:r>
      <w:r>
        <w:rPr>
          <w:spacing w:val="1"/>
          <w:sz w:val="24"/>
        </w:rPr>
        <w:t xml:space="preserve"> </w:t>
      </w:r>
      <w:r>
        <w:rPr>
          <w:sz w:val="24"/>
        </w:rPr>
        <w:t>при</w:t>
      </w:r>
      <w:r>
        <w:rPr>
          <w:spacing w:val="1"/>
          <w:sz w:val="24"/>
        </w:rPr>
        <w:t xml:space="preserve"> </w:t>
      </w:r>
      <w:r>
        <w:rPr>
          <w:sz w:val="24"/>
        </w:rPr>
        <w:t>вычислении</w:t>
      </w:r>
      <w:r>
        <w:rPr>
          <w:spacing w:val="1"/>
          <w:sz w:val="24"/>
        </w:rPr>
        <w:t xml:space="preserve"> </w:t>
      </w:r>
      <w:r>
        <w:rPr>
          <w:sz w:val="24"/>
        </w:rPr>
        <w:t>значения</w:t>
      </w:r>
      <w:r>
        <w:rPr>
          <w:spacing w:val="1"/>
          <w:sz w:val="24"/>
        </w:rPr>
        <w:t xml:space="preserve"> </w:t>
      </w:r>
      <w:r>
        <w:rPr>
          <w:sz w:val="24"/>
        </w:rPr>
        <w:t>числового</w:t>
      </w:r>
      <w:r>
        <w:rPr>
          <w:spacing w:val="1"/>
          <w:sz w:val="24"/>
        </w:rPr>
        <w:t xml:space="preserve"> </w:t>
      </w:r>
      <w:r>
        <w:rPr>
          <w:sz w:val="24"/>
        </w:rPr>
        <w:t>выражения</w:t>
      </w:r>
      <w:r>
        <w:rPr>
          <w:spacing w:val="1"/>
          <w:sz w:val="24"/>
        </w:rPr>
        <w:t xml:space="preserve"> </w:t>
      </w:r>
      <w:r>
        <w:rPr>
          <w:sz w:val="24"/>
        </w:rPr>
        <w:t>(со</w:t>
      </w:r>
      <w:r>
        <w:rPr>
          <w:spacing w:val="1"/>
          <w:sz w:val="24"/>
        </w:rPr>
        <w:t xml:space="preserve"> </w:t>
      </w:r>
      <w:r>
        <w:rPr>
          <w:sz w:val="24"/>
        </w:rPr>
        <w:t>скобками/без</w:t>
      </w:r>
      <w:r>
        <w:rPr>
          <w:spacing w:val="1"/>
          <w:sz w:val="24"/>
        </w:rPr>
        <w:t xml:space="preserve"> </w:t>
      </w:r>
      <w:r>
        <w:rPr>
          <w:sz w:val="24"/>
        </w:rPr>
        <w:t>скобок),</w:t>
      </w:r>
      <w:r>
        <w:rPr>
          <w:spacing w:val="-2"/>
          <w:sz w:val="24"/>
        </w:rPr>
        <w:t xml:space="preserve"> </w:t>
      </w:r>
      <w:r>
        <w:rPr>
          <w:sz w:val="24"/>
        </w:rPr>
        <w:t>содержащего</w:t>
      </w:r>
      <w:r>
        <w:rPr>
          <w:spacing w:val="5"/>
          <w:sz w:val="24"/>
        </w:rPr>
        <w:t xml:space="preserve"> </w:t>
      </w:r>
      <w:r>
        <w:rPr>
          <w:sz w:val="24"/>
        </w:rPr>
        <w:t>действия</w:t>
      </w:r>
      <w:r>
        <w:rPr>
          <w:spacing w:val="1"/>
          <w:sz w:val="24"/>
        </w:rPr>
        <w:t xml:space="preserve"> </w:t>
      </w:r>
      <w:r>
        <w:rPr>
          <w:sz w:val="24"/>
        </w:rPr>
        <w:t>сложения</w:t>
      </w:r>
      <w:r>
        <w:rPr>
          <w:spacing w:val="-5"/>
          <w:sz w:val="24"/>
        </w:rPr>
        <w:t xml:space="preserve"> </w:t>
      </w:r>
      <w:r>
        <w:rPr>
          <w:sz w:val="24"/>
        </w:rPr>
        <w:t>и</w:t>
      </w:r>
      <w:r>
        <w:rPr>
          <w:spacing w:val="2"/>
          <w:sz w:val="24"/>
        </w:rPr>
        <w:t xml:space="preserve"> </w:t>
      </w:r>
      <w:r>
        <w:rPr>
          <w:sz w:val="24"/>
        </w:rPr>
        <w:t>вычитания</w:t>
      </w:r>
      <w:r>
        <w:rPr>
          <w:spacing w:val="-4"/>
          <w:sz w:val="24"/>
        </w:rPr>
        <w:t xml:space="preserve"> </w:t>
      </w:r>
      <w:r>
        <w:rPr>
          <w:sz w:val="24"/>
        </w:rPr>
        <w:t>в</w:t>
      </w:r>
      <w:r>
        <w:rPr>
          <w:spacing w:val="-2"/>
          <w:sz w:val="24"/>
        </w:rPr>
        <w:t xml:space="preserve"> </w:t>
      </w:r>
      <w:r>
        <w:rPr>
          <w:sz w:val="24"/>
        </w:rPr>
        <w:t>пределах</w:t>
      </w:r>
      <w:r>
        <w:rPr>
          <w:spacing w:val="-4"/>
          <w:sz w:val="24"/>
        </w:rPr>
        <w:t xml:space="preserve"> </w:t>
      </w:r>
      <w:r>
        <w:rPr>
          <w:sz w:val="24"/>
        </w:rPr>
        <w:t>100;</w:t>
      </w:r>
    </w:p>
    <w:p w:rsidR="00A65286" w:rsidRDefault="00D25255">
      <w:pPr>
        <w:pStyle w:val="a4"/>
        <w:numPr>
          <w:ilvl w:val="0"/>
          <w:numId w:val="166"/>
        </w:numPr>
        <w:tabs>
          <w:tab w:val="left" w:pos="1259"/>
        </w:tabs>
        <w:spacing w:before="3" w:line="237" w:lineRule="auto"/>
        <w:ind w:right="797"/>
        <w:rPr>
          <w:sz w:val="24"/>
        </w:rPr>
      </w:pPr>
      <w:r>
        <w:rPr>
          <w:sz w:val="24"/>
        </w:rPr>
        <w:t>выполнять</w:t>
      </w:r>
      <w:r>
        <w:rPr>
          <w:spacing w:val="1"/>
          <w:sz w:val="24"/>
        </w:rPr>
        <w:t xml:space="preserve"> </w:t>
      </w:r>
      <w:r>
        <w:rPr>
          <w:sz w:val="24"/>
        </w:rPr>
        <w:t>арифметические</w:t>
      </w:r>
      <w:r>
        <w:rPr>
          <w:spacing w:val="1"/>
          <w:sz w:val="24"/>
        </w:rPr>
        <w:t xml:space="preserve"> </w:t>
      </w:r>
      <w:r>
        <w:rPr>
          <w:sz w:val="24"/>
        </w:rPr>
        <w:t>действия:</w:t>
      </w:r>
      <w:r>
        <w:rPr>
          <w:spacing w:val="1"/>
          <w:sz w:val="24"/>
        </w:rPr>
        <w:t xml:space="preserve"> </w:t>
      </w:r>
      <w:r>
        <w:rPr>
          <w:sz w:val="24"/>
        </w:rPr>
        <w:t>сложение</w:t>
      </w:r>
      <w:r>
        <w:rPr>
          <w:spacing w:val="1"/>
          <w:sz w:val="24"/>
        </w:rPr>
        <w:t xml:space="preserve"> </w:t>
      </w:r>
      <w:r>
        <w:rPr>
          <w:sz w:val="24"/>
        </w:rPr>
        <w:t>и</w:t>
      </w:r>
      <w:r>
        <w:rPr>
          <w:spacing w:val="1"/>
          <w:sz w:val="24"/>
        </w:rPr>
        <w:t xml:space="preserve"> </w:t>
      </w:r>
      <w:r>
        <w:rPr>
          <w:sz w:val="24"/>
        </w:rPr>
        <w:t>вычитание,</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100 —</w:t>
      </w:r>
      <w:r>
        <w:rPr>
          <w:spacing w:val="1"/>
          <w:sz w:val="24"/>
        </w:rPr>
        <w:t xml:space="preserve"> </w:t>
      </w:r>
      <w:r>
        <w:rPr>
          <w:sz w:val="24"/>
        </w:rPr>
        <w:t>устно</w:t>
      </w:r>
      <w:r>
        <w:rPr>
          <w:spacing w:val="1"/>
          <w:sz w:val="24"/>
        </w:rPr>
        <w:t xml:space="preserve"> </w:t>
      </w:r>
      <w:r>
        <w:rPr>
          <w:sz w:val="24"/>
        </w:rPr>
        <w:t>и</w:t>
      </w:r>
      <w:r>
        <w:rPr>
          <w:spacing w:val="1"/>
          <w:sz w:val="24"/>
        </w:rPr>
        <w:t xml:space="preserve"> </w:t>
      </w:r>
      <w:r>
        <w:rPr>
          <w:sz w:val="24"/>
        </w:rPr>
        <w:t>письменно;</w:t>
      </w:r>
      <w:r>
        <w:rPr>
          <w:spacing w:val="9"/>
          <w:sz w:val="24"/>
        </w:rPr>
        <w:t xml:space="preserve"> </w:t>
      </w:r>
      <w:r>
        <w:rPr>
          <w:sz w:val="24"/>
        </w:rPr>
        <w:t>умножение</w:t>
      </w:r>
      <w:r>
        <w:rPr>
          <w:spacing w:val="8"/>
          <w:sz w:val="24"/>
        </w:rPr>
        <w:t xml:space="preserve"> </w:t>
      </w:r>
      <w:r>
        <w:rPr>
          <w:sz w:val="24"/>
        </w:rPr>
        <w:t>и</w:t>
      </w:r>
      <w:r>
        <w:rPr>
          <w:spacing w:val="15"/>
          <w:sz w:val="24"/>
        </w:rPr>
        <w:t xml:space="preserve"> </w:t>
      </w:r>
      <w:r>
        <w:rPr>
          <w:sz w:val="24"/>
        </w:rPr>
        <w:t>деление</w:t>
      </w:r>
      <w:r>
        <w:rPr>
          <w:spacing w:val="8"/>
          <w:sz w:val="24"/>
        </w:rPr>
        <w:t xml:space="preserve"> </w:t>
      </w:r>
      <w:r>
        <w:rPr>
          <w:sz w:val="24"/>
        </w:rPr>
        <w:t>в</w:t>
      </w:r>
      <w:r>
        <w:rPr>
          <w:spacing w:val="16"/>
          <w:sz w:val="24"/>
        </w:rPr>
        <w:t xml:space="preserve"> </w:t>
      </w:r>
      <w:r>
        <w:rPr>
          <w:sz w:val="24"/>
        </w:rPr>
        <w:t>пределах</w:t>
      </w:r>
      <w:r>
        <w:rPr>
          <w:spacing w:val="4"/>
          <w:sz w:val="24"/>
        </w:rPr>
        <w:t xml:space="preserve"> </w:t>
      </w:r>
      <w:r>
        <w:rPr>
          <w:sz w:val="24"/>
        </w:rPr>
        <w:t>50</w:t>
      </w:r>
      <w:r>
        <w:rPr>
          <w:spacing w:val="14"/>
          <w:sz w:val="24"/>
        </w:rPr>
        <w:t xml:space="preserve"> </w:t>
      </w:r>
      <w:r>
        <w:rPr>
          <w:sz w:val="24"/>
        </w:rPr>
        <w:t>с</w:t>
      </w:r>
      <w:r>
        <w:rPr>
          <w:spacing w:val="14"/>
          <w:sz w:val="24"/>
        </w:rPr>
        <w:t xml:space="preserve"> </w:t>
      </w:r>
      <w:r>
        <w:rPr>
          <w:sz w:val="24"/>
        </w:rPr>
        <w:t>использованием</w:t>
      </w:r>
      <w:r>
        <w:rPr>
          <w:spacing w:val="16"/>
          <w:sz w:val="24"/>
        </w:rPr>
        <w:t xml:space="preserve"> </w:t>
      </w:r>
      <w:r>
        <w:rPr>
          <w:sz w:val="24"/>
        </w:rPr>
        <w:t>таблицы</w:t>
      </w:r>
      <w:r>
        <w:rPr>
          <w:spacing w:val="16"/>
          <w:sz w:val="24"/>
        </w:rPr>
        <w:t xml:space="preserve"> </w:t>
      </w:r>
      <w:r>
        <w:rPr>
          <w:sz w:val="24"/>
        </w:rPr>
        <w:t>умножения;</w:t>
      </w:r>
    </w:p>
    <w:p w:rsidR="00A65286" w:rsidRDefault="00D25255">
      <w:pPr>
        <w:pStyle w:val="a4"/>
        <w:numPr>
          <w:ilvl w:val="0"/>
          <w:numId w:val="166"/>
        </w:numPr>
        <w:tabs>
          <w:tab w:val="left" w:pos="1259"/>
        </w:tabs>
        <w:spacing w:before="6" w:line="237" w:lineRule="auto"/>
        <w:ind w:right="793"/>
        <w:rPr>
          <w:sz w:val="24"/>
        </w:rPr>
      </w:pPr>
      <w:r>
        <w:rPr>
          <w:sz w:val="24"/>
        </w:rPr>
        <w:t>называть и различать компоненты действий умножения (множители, произведение); деления</w:t>
      </w:r>
      <w:r>
        <w:rPr>
          <w:spacing w:val="1"/>
          <w:sz w:val="24"/>
        </w:rPr>
        <w:t xml:space="preserve"> </w:t>
      </w:r>
      <w:r>
        <w:rPr>
          <w:sz w:val="24"/>
        </w:rPr>
        <w:t>(делимое,</w:t>
      </w:r>
      <w:r>
        <w:rPr>
          <w:spacing w:val="3"/>
          <w:sz w:val="24"/>
        </w:rPr>
        <w:t xml:space="preserve"> </w:t>
      </w:r>
      <w:r>
        <w:rPr>
          <w:sz w:val="24"/>
        </w:rPr>
        <w:t>делитель,</w:t>
      </w:r>
      <w:r>
        <w:rPr>
          <w:spacing w:val="4"/>
          <w:sz w:val="24"/>
        </w:rPr>
        <w:t xml:space="preserve"> </w:t>
      </w:r>
      <w:r>
        <w:rPr>
          <w:sz w:val="24"/>
        </w:rPr>
        <w:t>частное);</w:t>
      </w:r>
    </w:p>
    <w:p w:rsidR="00A65286" w:rsidRDefault="00D25255">
      <w:pPr>
        <w:pStyle w:val="a4"/>
        <w:numPr>
          <w:ilvl w:val="0"/>
          <w:numId w:val="166"/>
        </w:numPr>
        <w:tabs>
          <w:tab w:val="left" w:pos="1259"/>
        </w:tabs>
        <w:spacing w:before="3" w:line="275" w:lineRule="exact"/>
        <w:rPr>
          <w:sz w:val="24"/>
        </w:rPr>
      </w:pPr>
      <w:r>
        <w:rPr>
          <w:sz w:val="24"/>
        </w:rPr>
        <w:t>находить</w:t>
      </w:r>
      <w:r>
        <w:rPr>
          <w:spacing w:val="-3"/>
          <w:sz w:val="24"/>
        </w:rPr>
        <w:t xml:space="preserve"> </w:t>
      </w:r>
      <w:r>
        <w:rPr>
          <w:sz w:val="24"/>
        </w:rPr>
        <w:t>неизвестный</w:t>
      </w:r>
      <w:r>
        <w:rPr>
          <w:spacing w:val="-8"/>
          <w:sz w:val="24"/>
        </w:rPr>
        <w:t xml:space="preserve"> </w:t>
      </w:r>
      <w:r>
        <w:rPr>
          <w:sz w:val="24"/>
        </w:rPr>
        <w:t>компонент</w:t>
      </w:r>
      <w:r>
        <w:rPr>
          <w:spacing w:val="-4"/>
          <w:sz w:val="24"/>
        </w:rPr>
        <w:t xml:space="preserve"> </w:t>
      </w:r>
      <w:r>
        <w:rPr>
          <w:sz w:val="24"/>
        </w:rPr>
        <w:t>сложения,</w:t>
      </w:r>
      <w:r>
        <w:rPr>
          <w:spacing w:val="-6"/>
          <w:sz w:val="24"/>
        </w:rPr>
        <w:t xml:space="preserve"> </w:t>
      </w:r>
      <w:r>
        <w:rPr>
          <w:sz w:val="24"/>
        </w:rPr>
        <w:t>вычитания;</w:t>
      </w:r>
    </w:p>
    <w:p w:rsidR="00A65286" w:rsidRDefault="00D25255">
      <w:pPr>
        <w:pStyle w:val="a4"/>
        <w:numPr>
          <w:ilvl w:val="0"/>
          <w:numId w:val="166"/>
        </w:numPr>
        <w:tabs>
          <w:tab w:val="left" w:pos="1259"/>
        </w:tabs>
        <w:ind w:right="793"/>
        <w:rPr>
          <w:sz w:val="24"/>
        </w:rPr>
      </w:pPr>
      <w:r>
        <w:rPr>
          <w:sz w:val="24"/>
        </w:rPr>
        <w:t>использовать при выполнении практических заданий единицы величин длины (сантиметр,</w:t>
      </w:r>
      <w:r>
        <w:rPr>
          <w:spacing w:val="1"/>
          <w:sz w:val="24"/>
        </w:rPr>
        <w:t xml:space="preserve"> </w:t>
      </w:r>
      <w:r>
        <w:rPr>
          <w:sz w:val="24"/>
        </w:rPr>
        <w:t>дециметр,</w:t>
      </w:r>
      <w:r>
        <w:rPr>
          <w:spacing w:val="1"/>
          <w:sz w:val="24"/>
        </w:rPr>
        <w:t xml:space="preserve"> </w:t>
      </w:r>
      <w:r>
        <w:rPr>
          <w:sz w:val="24"/>
        </w:rPr>
        <w:t>метр),</w:t>
      </w:r>
      <w:r>
        <w:rPr>
          <w:spacing w:val="1"/>
          <w:sz w:val="24"/>
        </w:rPr>
        <w:t xml:space="preserve"> </w:t>
      </w:r>
      <w:r>
        <w:rPr>
          <w:sz w:val="24"/>
        </w:rPr>
        <w:t>массы</w:t>
      </w:r>
      <w:r>
        <w:rPr>
          <w:spacing w:val="1"/>
          <w:sz w:val="24"/>
        </w:rPr>
        <w:t xml:space="preserve"> </w:t>
      </w:r>
      <w:r>
        <w:rPr>
          <w:sz w:val="24"/>
        </w:rPr>
        <w:t>(килограмм),</w:t>
      </w:r>
      <w:r>
        <w:rPr>
          <w:spacing w:val="1"/>
          <w:sz w:val="24"/>
        </w:rPr>
        <w:t xml:space="preserve"> </w:t>
      </w:r>
      <w:r>
        <w:rPr>
          <w:sz w:val="24"/>
        </w:rPr>
        <w:t>времени</w:t>
      </w:r>
      <w:r>
        <w:rPr>
          <w:spacing w:val="1"/>
          <w:sz w:val="24"/>
        </w:rPr>
        <w:t xml:space="preserve"> </w:t>
      </w:r>
      <w:r>
        <w:rPr>
          <w:sz w:val="24"/>
        </w:rPr>
        <w:t>(минута,</w:t>
      </w:r>
      <w:r>
        <w:rPr>
          <w:spacing w:val="1"/>
          <w:sz w:val="24"/>
        </w:rPr>
        <w:t xml:space="preserve"> </w:t>
      </w:r>
      <w:r>
        <w:rPr>
          <w:sz w:val="24"/>
        </w:rPr>
        <w:t>час);</w:t>
      </w:r>
      <w:r>
        <w:rPr>
          <w:spacing w:val="1"/>
          <w:sz w:val="24"/>
        </w:rPr>
        <w:t xml:space="preserve"> </w:t>
      </w:r>
      <w:r>
        <w:rPr>
          <w:sz w:val="24"/>
        </w:rPr>
        <w:t>стоимости</w:t>
      </w:r>
      <w:r>
        <w:rPr>
          <w:spacing w:val="1"/>
          <w:sz w:val="24"/>
        </w:rPr>
        <w:t xml:space="preserve"> </w:t>
      </w:r>
      <w:r>
        <w:rPr>
          <w:sz w:val="24"/>
        </w:rPr>
        <w:t>(рубль,</w:t>
      </w:r>
      <w:r>
        <w:rPr>
          <w:spacing w:val="1"/>
          <w:sz w:val="24"/>
        </w:rPr>
        <w:t xml:space="preserve"> </w:t>
      </w:r>
      <w:r>
        <w:rPr>
          <w:sz w:val="24"/>
        </w:rPr>
        <w:t>копейка);</w:t>
      </w:r>
      <w:r>
        <w:rPr>
          <w:spacing w:val="1"/>
          <w:sz w:val="24"/>
        </w:rPr>
        <w:t xml:space="preserve"> </w:t>
      </w:r>
      <w:r>
        <w:rPr>
          <w:sz w:val="24"/>
        </w:rPr>
        <w:t>преобразовывать</w:t>
      </w:r>
      <w:r>
        <w:rPr>
          <w:spacing w:val="-7"/>
          <w:sz w:val="24"/>
        </w:rPr>
        <w:t xml:space="preserve"> </w:t>
      </w:r>
      <w:r>
        <w:rPr>
          <w:sz w:val="24"/>
        </w:rPr>
        <w:t>одни</w:t>
      </w:r>
      <w:r>
        <w:rPr>
          <w:spacing w:val="3"/>
          <w:sz w:val="24"/>
        </w:rPr>
        <w:t xml:space="preserve"> </w:t>
      </w:r>
      <w:r>
        <w:rPr>
          <w:sz w:val="24"/>
        </w:rPr>
        <w:t>единицы</w:t>
      </w:r>
      <w:r>
        <w:rPr>
          <w:spacing w:val="2"/>
          <w:sz w:val="24"/>
        </w:rPr>
        <w:t xml:space="preserve"> </w:t>
      </w:r>
      <w:r>
        <w:rPr>
          <w:sz w:val="24"/>
        </w:rPr>
        <w:t>данных</w:t>
      </w:r>
      <w:r>
        <w:rPr>
          <w:spacing w:val="-3"/>
          <w:sz w:val="24"/>
        </w:rPr>
        <w:t xml:space="preserve"> </w:t>
      </w:r>
      <w:r>
        <w:rPr>
          <w:sz w:val="24"/>
        </w:rPr>
        <w:t>величин</w:t>
      </w:r>
      <w:r>
        <w:rPr>
          <w:spacing w:val="2"/>
          <w:sz w:val="24"/>
        </w:rPr>
        <w:t xml:space="preserve"> </w:t>
      </w:r>
      <w:r>
        <w:rPr>
          <w:sz w:val="24"/>
        </w:rPr>
        <w:t>в</w:t>
      </w:r>
      <w:r>
        <w:rPr>
          <w:spacing w:val="-1"/>
          <w:sz w:val="24"/>
        </w:rPr>
        <w:t xml:space="preserve"> </w:t>
      </w:r>
      <w:r>
        <w:rPr>
          <w:sz w:val="24"/>
        </w:rPr>
        <w:t>другие;</w:t>
      </w:r>
    </w:p>
    <w:p w:rsidR="00A65286" w:rsidRDefault="00A65286">
      <w:pPr>
        <w:jc w:val="both"/>
        <w:rPr>
          <w:sz w:val="24"/>
        </w:rPr>
        <w:sectPr w:rsidR="00A65286">
          <w:pgSz w:w="11910" w:h="16840"/>
          <w:pgMar w:top="640" w:right="0" w:bottom="720" w:left="100" w:header="0" w:footer="532" w:gutter="0"/>
          <w:cols w:space="720"/>
        </w:sectPr>
      </w:pPr>
    </w:p>
    <w:p w:rsidR="00A65286" w:rsidRDefault="00D25255">
      <w:pPr>
        <w:pStyle w:val="a4"/>
        <w:numPr>
          <w:ilvl w:val="0"/>
          <w:numId w:val="166"/>
        </w:numPr>
        <w:tabs>
          <w:tab w:val="left" w:pos="1259"/>
        </w:tabs>
        <w:spacing w:before="73"/>
        <w:ind w:right="795"/>
        <w:rPr>
          <w:sz w:val="24"/>
        </w:rPr>
      </w:pPr>
      <w:r>
        <w:rPr>
          <w:sz w:val="24"/>
        </w:rPr>
        <w:lastRenderedPageBreak/>
        <w:t>определять с помощью измерительных инструментов длину; определять время с помощью</w:t>
      </w:r>
      <w:r>
        <w:rPr>
          <w:spacing w:val="1"/>
          <w:sz w:val="24"/>
        </w:rPr>
        <w:t xml:space="preserve"> </w:t>
      </w:r>
      <w:r>
        <w:rPr>
          <w:sz w:val="24"/>
        </w:rPr>
        <w:t>часов;</w:t>
      </w:r>
      <w:r>
        <w:rPr>
          <w:spacing w:val="1"/>
          <w:sz w:val="24"/>
        </w:rPr>
        <w:t xml:space="preserve"> </w:t>
      </w:r>
      <w:r>
        <w:rPr>
          <w:sz w:val="24"/>
        </w:rPr>
        <w:t>выполнять</w:t>
      </w:r>
      <w:r>
        <w:rPr>
          <w:spacing w:val="1"/>
          <w:sz w:val="24"/>
        </w:rPr>
        <w:t xml:space="preserve"> </w:t>
      </w:r>
      <w:r>
        <w:rPr>
          <w:sz w:val="24"/>
        </w:rPr>
        <w:t>прикидку и</w:t>
      </w:r>
      <w:r>
        <w:rPr>
          <w:spacing w:val="1"/>
          <w:sz w:val="24"/>
        </w:rPr>
        <w:t xml:space="preserve"> </w:t>
      </w:r>
      <w:r>
        <w:rPr>
          <w:sz w:val="24"/>
        </w:rPr>
        <w:t>оценку результата</w:t>
      </w:r>
      <w:r>
        <w:rPr>
          <w:spacing w:val="1"/>
          <w:sz w:val="24"/>
        </w:rPr>
        <w:t xml:space="preserve"> </w:t>
      </w:r>
      <w:r>
        <w:rPr>
          <w:sz w:val="24"/>
        </w:rPr>
        <w:t>измерений;</w:t>
      </w:r>
      <w:r>
        <w:rPr>
          <w:spacing w:val="1"/>
          <w:sz w:val="24"/>
        </w:rPr>
        <w:t xml:space="preserve"> </w:t>
      </w:r>
      <w:r>
        <w:rPr>
          <w:sz w:val="24"/>
        </w:rPr>
        <w:t>сравнивать величины</w:t>
      </w:r>
      <w:r>
        <w:rPr>
          <w:spacing w:val="1"/>
          <w:sz w:val="24"/>
        </w:rPr>
        <w:t xml:space="preserve"> </w:t>
      </w:r>
      <w:r>
        <w:rPr>
          <w:sz w:val="24"/>
        </w:rPr>
        <w:t>длины,</w:t>
      </w:r>
      <w:r>
        <w:rPr>
          <w:spacing w:val="1"/>
          <w:sz w:val="24"/>
        </w:rPr>
        <w:t xml:space="preserve"> </w:t>
      </w:r>
      <w:r>
        <w:rPr>
          <w:spacing w:val="-1"/>
          <w:sz w:val="24"/>
        </w:rPr>
        <w:t>массы,</w:t>
      </w:r>
      <w:r>
        <w:rPr>
          <w:spacing w:val="-12"/>
          <w:sz w:val="24"/>
        </w:rPr>
        <w:t xml:space="preserve"> </w:t>
      </w:r>
      <w:r>
        <w:rPr>
          <w:spacing w:val="-1"/>
          <w:sz w:val="24"/>
        </w:rPr>
        <w:t>времени,</w:t>
      </w:r>
      <w:r>
        <w:rPr>
          <w:spacing w:val="-5"/>
          <w:sz w:val="24"/>
        </w:rPr>
        <w:t xml:space="preserve"> </w:t>
      </w:r>
      <w:r>
        <w:rPr>
          <w:spacing w:val="-1"/>
          <w:sz w:val="24"/>
        </w:rPr>
        <w:t>стоимости,</w:t>
      </w:r>
      <w:r>
        <w:rPr>
          <w:spacing w:val="-8"/>
          <w:sz w:val="24"/>
        </w:rPr>
        <w:t xml:space="preserve"> </w:t>
      </w:r>
      <w:r>
        <w:rPr>
          <w:spacing w:val="-1"/>
          <w:sz w:val="24"/>
        </w:rPr>
        <w:t>устанавливая</w:t>
      </w:r>
      <w:r>
        <w:rPr>
          <w:spacing w:val="-14"/>
          <w:sz w:val="24"/>
        </w:rPr>
        <w:t xml:space="preserve"> </w:t>
      </w:r>
      <w:r>
        <w:rPr>
          <w:sz w:val="24"/>
        </w:rPr>
        <w:t>между</w:t>
      </w:r>
      <w:r>
        <w:rPr>
          <w:spacing w:val="-14"/>
          <w:sz w:val="24"/>
        </w:rPr>
        <w:t xml:space="preserve"> </w:t>
      </w:r>
      <w:r>
        <w:rPr>
          <w:sz w:val="24"/>
        </w:rPr>
        <w:t>ними</w:t>
      </w:r>
      <w:r>
        <w:rPr>
          <w:spacing w:val="-8"/>
          <w:sz w:val="24"/>
        </w:rPr>
        <w:t xml:space="preserve"> </w:t>
      </w:r>
      <w:r>
        <w:rPr>
          <w:sz w:val="24"/>
        </w:rPr>
        <w:t>соотношение</w:t>
      </w:r>
      <w:r>
        <w:rPr>
          <w:spacing w:val="-10"/>
          <w:sz w:val="24"/>
        </w:rPr>
        <w:t xml:space="preserve"> </w:t>
      </w:r>
      <w:r>
        <w:rPr>
          <w:sz w:val="24"/>
        </w:rPr>
        <w:t>«больше/меньше</w:t>
      </w:r>
      <w:r>
        <w:rPr>
          <w:spacing w:val="-15"/>
          <w:sz w:val="24"/>
        </w:rPr>
        <w:t xml:space="preserve"> </w:t>
      </w:r>
      <w:r>
        <w:rPr>
          <w:sz w:val="24"/>
        </w:rPr>
        <w:t>на»;</w:t>
      </w:r>
    </w:p>
    <w:p w:rsidR="00A65286" w:rsidRDefault="00D25255">
      <w:pPr>
        <w:pStyle w:val="a4"/>
        <w:numPr>
          <w:ilvl w:val="0"/>
          <w:numId w:val="166"/>
        </w:numPr>
        <w:tabs>
          <w:tab w:val="left" w:pos="1259"/>
        </w:tabs>
        <w:ind w:right="799"/>
        <w:rPr>
          <w:sz w:val="24"/>
        </w:rPr>
      </w:pPr>
      <w:r>
        <w:rPr>
          <w:sz w:val="24"/>
        </w:rPr>
        <w:t>решать текстовые задачи в одно-два действия: представлять задачу (краткая запись, рисунок,</w:t>
      </w:r>
      <w:r>
        <w:rPr>
          <w:spacing w:val="1"/>
          <w:sz w:val="24"/>
        </w:rPr>
        <w:t xml:space="preserve"> </w:t>
      </w:r>
      <w:r>
        <w:rPr>
          <w:sz w:val="24"/>
        </w:rPr>
        <w:t>таблица</w:t>
      </w:r>
      <w:r>
        <w:rPr>
          <w:spacing w:val="1"/>
          <w:sz w:val="24"/>
        </w:rPr>
        <w:t xml:space="preserve"> </w:t>
      </w:r>
      <w:r>
        <w:rPr>
          <w:sz w:val="24"/>
        </w:rPr>
        <w:t>или</w:t>
      </w:r>
      <w:r>
        <w:rPr>
          <w:spacing w:val="1"/>
          <w:sz w:val="24"/>
        </w:rPr>
        <w:t xml:space="preserve"> </w:t>
      </w:r>
      <w:r>
        <w:rPr>
          <w:sz w:val="24"/>
        </w:rPr>
        <w:t>другая</w:t>
      </w:r>
      <w:r>
        <w:rPr>
          <w:spacing w:val="1"/>
          <w:sz w:val="24"/>
        </w:rPr>
        <w:t xml:space="preserve"> </w:t>
      </w:r>
      <w:r>
        <w:rPr>
          <w:sz w:val="24"/>
        </w:rPr>
        <w:t>модель);</w:t>
      </w:r>
      <w:r>
        <w:rPr>
          <w:spacing w:val="1"/>
          <w:sz w:val="24"/>
        </w:rPr>
        <w:t xml:space="preserve"> </w:t>
      </w:r>
      <w:r>
        <w:rPr>
          <w:sz w:val="24"/>
        </w:rPr>
        <w:t>планировать</w:t>
      </w:r>
      <w:r>
        <w:rPr>
          <w:spacing w:val="1"/>
          <w:sz w:val="24"/>
        </w:rPr>
        <w:t xml:space="preserve"> </w:t>
      </w:r>
      <w:r>
        <w:rPr>
          <w:sz w:val="24"/>
        </w:rPr>
        <w:t>ход</w:t>
      </w:r>
      <w:r>
        <w:rPr>
          <w:spacing w:val="1"/>
          <w:sz w:val="24"/>
        </w:rPr>
        <w:t xml:space="preserve"> </w:t>
      </w:r>
      <w:r>
        <w:rPr>
          <w:sz w:val="24"/>
        </w:rPr>
        <w:t>решения текстовой</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два</w:t>
      </w:r>
      <w:r>
        <w:rPr>
          <w:spacing w:val="1"/>
          <w:sz w:val="24"/>
        </w:rPr>
        <w:t xml:space="preserve"> </w:t>
      </w:r>
      <w:r>
        <w:rPr>
          <w:sz w:val="24"/>
        </w:rPr>
        <w:t>действия,</w:t>
      </w:r>
      <w:r>
        <w:rPr>
          <w:spacing w:val="1"/>
          <w:sz w:val="24"/>
        </w:rPr>
        <w:t xml:space="preserve"> </w:t>
      </w:r>
      <w:r>
        <w:rPr>
          <w:sz w:val="24"/>
        </w:rPr>
        <w:t>оформлять</w:t>
      </w:r>
      <w:r>
        <w:rPr>
          <w:spacing w:val="-3"/>
          <w:sz w:val="24"/>
        </w:rPr>
        <w:t xml:space="preserve"> </w:t>
      </w:r>
      <w:r>
        <w:rPr>
          <w:sz w:val="24"/>
        </w:rPr>
        <w:t>его</w:t>
      </w:r>
      <w:r>
        <w:rPr>
          <w:spacing w:val="3"/>
          <w:sz w:val="24"/>
        </w:rPr>
        <w:t xml:space="preserve"> </w:t>
      </w:r>
      <w:r>
        <w:rPr>
          <w:sz w:val="24"/>
        </w:rPr>
        <w:t>в</w:t>
      </w:r>
      <w:r>
        <w:rPr>
          <w:spacing w:val="-2"/>
          <w:sz w:val="24"/>
        </w:rPr>
        <w:t xml:space="preserve"> </w:t>
      </w:r>
      <w:r>
        <w:rPr>
          <w:sz w:val="24"/>
        </w:rPr>
        <w:t>виде</w:t>
      </w:r>
      <w:r>
        <w:rPr>
          <w:spacing w:val="1"/>
          <w:sz w:val="24"/>
        </w:rPr>
        <w:t xml:space="preserve"> </w:t>
      </w:r>
      <w:r>
        <w:rPr>
          <w:sz w:val="24"/>
        </w:rPr>
        <w:t>арифметического</w:t>
      </w:r>
      <w:r>
        <w:rPr>
          <w:spacing w:val="1"/>
          <w:sz w:val="24"/>
        </w:rPr>
        <w:t xml:space="preserve"> </w:t>
      </w:r>
      <w:r>
        <w:rPr>
          <w:sz w:val="24"/>
        </w:rPr>
        <w:t>действия/действий,</w:t>
      </w:r>
      <w:r>
        <w:rPr>
          <w:spacing w:val="-2"/>
          <w:sz w:val="24"/>
        </w:rPr>
        <w:t xml:space="preserve"> </w:t>
      </w:r>
      <w:r>
        <w:rPr>
          <w:sz w:val="24"/>
        </w:rPr>
        <w:t>записывать</w:t>
      </w:r>
      <w:r>
        <w:rPr>
          <w:spacing w:val="-6"/>
          <w:sz w:val="24"/>
        </w:rPr>
        <w:t xml:space="preserve"> </w:t>
      </w:r>
      <w:r>
        <w:rPr>
          <w:sz w:val="24"/>
        </w:rPr>
        <w:t>ответ;</w:t>
      </w:r>
    </w:p>
    <w:p w:rsidR="00A65286" w:rsidRDefault="00D25255">
      <w:pPr>
        <w:pStyle w:val="a4"/>
        <w:numPr>
          <w:ilvl w:val="0"/>
          <w:numId w:val="166"/>
        </w:numPr>
        <w:tabs>
          <w:tab w:val="left" w:pos="1259"/>
        </w:tabs>
        <w:spacing w:before="3" w:line="237" w:lineRule="auto"/>
        <w:ind w:right="803"/>
        <w:rPr>
          <w:sz w:val="24"/>
        </w:rPr>
      </w:pPr>
      <w:r>
        <w:rPr>
          <w:sz w:val="24"/>
        </w:rPr>
        <w:t>различать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геометрические</w:t>
      </w:r>
      <w:r>
        <w:rPr>
          <w:spacing w:val="1"/>
          <w:sz w:val="24"/>
        </w:rPr>
        <w:t xml:space="preserve"> </w:t>
      </w:r>
      <w:r>
        <w:rPr>
          <w:sz w:val="24"/>
        </w:rPr>
        <w:t>фигуры:</w:t>
      </w:r>
      <w:r>
        <w:rPr>
          <w:spacing w:val="1"/>
          <w:sz w:val="24"/>
        </w:rPr>
        <w:t xml:space="preserve"> </w:t>
      </w:r>
      <w:r>
        <w:rPr>
          <w:sz w:val="24"/>
        </w:rPr>
        <w:t>прямой</w:t>
      </w:r>
      <w:r>
        <w:rPr>
          <w:spacing w:val="1"/>
          <w:sz w:val="24"/>
        </w:rPr>
        <w:t xml:space="preserve"> </w:t>
      </w:r>
      <w:r>
        <w:rPr>
          <w:sz w:val="24"/>
        </w:rPr>
        <w:t>угол;</w:t>
      </w:r>
      <w:r>
        <w:rPr>
          <w:spacing w:val="1"/>
          <w:sz w:val="24"/>
        </w:rPr>
        <w:t xml:space="preserve"> </w:t>
      </w:r>
      <w:r>
        <w:rPr>
          <w:sz w:val="24"/>
        </w:rPr>
        <w:t>ломаную,</w:t>
      </w:r>
      <w:r>
        <w:rPr>
          <w:spacing w:val="1"/>
          <w:sz w:val="24"/>
        </w:rPr>
        <w:t xml:space="preserve"> </w:t>
      </w:r>
      <w:r>
        <w:rPr>
          <w:sz w:val="24"/>
        </w:rPr>
        <w:t>многоугольник;</w:t>
      </w:r>
      <w:r>
        <w:rPr>
          <w:spacing w:val="1"/>
          <w:sz w:val="24"/>
        </w:rPr>
        <w:t xml:space="preserve"> </w:t>
      </w:r>
      <w:r>
        <w:rPr>
          <w:sz w:val="24"/>
        </w:rPr>
        <w:t>выделять</w:t>
      </w:r>
      <w:r>
        <w:rPr>
          <w:spacing w:val="1"/>
          <w:sz w:val="24"/>
        </w:rPr>
        <w:t xml:space="preserve"> </w:t>
      </w:r>
      <w:r>
        <w:rPr>
          <w:sz w:val="24"/>
        </w:rPr>
        <w:t>среди</w:t>
      </w:r>
      <w:r>
        <w:rPr>
          <w:spacing w:val="2"/>
          <w:sz w:val="24"/>
        </w:rPr>
        <w:t xml:space="preserve"> </w:t>
      </w:r>
      <w:r>
        <w:rPr>
          <w:sz w:val="24"/>
        </w:rPr>
        <w:t>четырехугольников</w:t>
      </w:r>
      <w:r>
        <w:rPr>
          <w:spacing w:val="-1"/>
          <w:sz w:val="24"/>
        </w:rPr>
        <w:t xml:space="preserve"> </w:t>
      </w:r>
      <w:r>
        <w:rPr>
          <w:sz w:val="24"/>
        </w:rPr>
        <w:t>прямоугольники,</w:t>
      </w:r>
      <w:r>
        <w:rPr>
          <w:spacing w:val="-2"/>
          <w:sz w:val="24"/>
        </w:rPr>
        <w:t xml:space="preserve"> </w:t>
      </w:r>
      <w:r>
        <w:rPr>
          <w:sz w:val="24"/>
        </w:rPr>
        <w:t>квадраты;</w:t>
      </w:r>
    </w:p>
    <w:p w:rsidR="00A65286" w:rsidRDefault="00D25255">
      <w:pPr>
        <w:pStyle w:val="a4"/>
        <w:numPr>
          <w:ilvl w:val="0"/>
          <w:numId w:val="166"/>
        </w:numPr>
        <w:tabs>
          <w:tab w:val="left" w:pos="1259"/>
        </w:tabs>
        <w:spacing w:before="5" w:line="237" w:lineRule="auto"/>
        <w:ind w:right="793"/>
        <w:rPr>
          <w:sz w:val="24"/>
        </w:rPr>
      </w:pPr>
      <w:r>
        <w:rPr>
          <w:sz w:val="24"/>
        </w:rPr>
        <w:t>на</w:t>
      </w:r>
      <w:r>
        <w:rPr>
          <w:spacing w:val="-3"/>
          <w:sz w:val="24"/>
        </w:rPr>
        <w:t xml:space="preserve"> </w:t>
      </w:r>
      <w:r>
        <w:rPr>
          <w:sz w:val="24"/>
        </w:rPr>
        <w:t>бумаге</w:t>
      </w:r>
      <w:r>
        <w:rPr>
          <w:spacing w:val="-3"/>
          <w:sz w:val="24"/>
        </w:rPr>
        <w:t xml:space="preserve"> </w:t>
      </w:r>
      <w:r>
        <w:rPr>
          <w:sz w:val="24"/>
        </w:rPr>
        <w:t>в</w:t>
      </w:r>
      <w:r>
        <w:rPr>
          <w:spacing w:val="-1"/>
          <w:sz w:val="24"/>
        </w:rPr>
        <w:t xml:space="preserve"> </w:t>
      </w:r>
      <w:r>
        <w:rPr>
          <w:sz w:val="24"/>
        </w:rPr>
        <w:t>клетку</w:t>
      </w:r>
      <w:r>
        <w:rPr>
          <w:spacing w:val="-12"/>
          <w:sz w:val="24"/>
        </w:rPr>
        <w:t xml:space="preserve"> </w:t>
      </w:r>
      <w:r>
        <w:rPr>
          <w:sz w:val="24"/>
        </w:rPr>
        <w:t>изображать</w:t>
      </w:r>
      <w:r>
        <w:rPr>
          <w:spacing w:val="-4"/>
          <w:sz w:val="24"/>
        </w:rPr>
        <w:t xml:space="preserve"> </w:t>
      </w:r>
      <w:r>
        <w:rPr>
          <w:sz w:val="24"/>
        </w:rPr>
        <w:t>ломаную,</w:t>
      </w:r>
      <w:r>
        <w:rPr>
          <w:spacing w:val="-1"/>
          <w:sz w:val="24"/>
        </w:rPr>
        <w:t xml:space="preserve"> </w:t>
      </w:r>
      <w:r>
        <w:rPr>
          <w:sz w:val="24"/>
        </w:rPr>
        <w:t>многоугольник;</w:t>
      </w:r>
      <w:r>
        <w:rPr>
          <w:spacing w:val="-6"/>
          <w:sz w:val="24"/>
        </w:rPr>
        <w:t xml:space="preserve"> </w:t>
      </w:r>
      <w:r>
        <w:rPr>
          <w:sz w:val="24"/>
        </w:rPr>
        <w:t>чертить</w:t>
      </w:r>
      <w:r>
        <w:rPr>
          <w:spacing w:val="-10"/>
          <w:sz w:val="24"/>
        </w:rPr>
        <w:t xml:space="preserve"> </w:t>
      </w:r>
      <w:r>
        <w:rPr>
          <w:sz w:val="24"/>
        </w:rPr>
        <w:t>прямой</w:t>
      </w:r>
      <w:r>
        <w:rPr>
          <w:spacing w:val="-5"/>
          <w:sz w:val="24"/>
        </w:rPr>
        <w:t xml:space="preserve"> </w:t>
      </w:r>
      <w:r>
        <w:rPr>
          <w:sz w:val="24"/>
        </w:rPr>
        <w:t>угол,</w:t>
      </w:r>
      <w:r>
        <w:rPr>
          <w:spacing w:val="-4"/>
          <w:sz w:val="24"/>
        </w:rPr>
        <w:t xml:space="preserve"> </w:t>
      </w:r>
      <w:r>
        <w:rPr>
          <w:sz w:val="24"/>
        </w:rPr>
        <w:t>прямоугольник</w:t>
      </w:r>
      <w:r>
        <w:rPr>
          <w:spacing w:val="-58"/>
          <w:sz w:val="24"/>
        </w:rPr>
        <w:t xml:space="preserve"> </w:t>
      </w:r>
      <w:r>
        <w:rPr>
          <w:sz w:val="24"/>
        </w:rPr>
        <w:t>с</w:t>
      </w:r>
      <w:r>
        <w:rPr>
          <w:spacing w:val="-3"/>
          <w:sz w:val="24"/>
        </w:rPr>
        <w:t xml:space="preserve"> </w:t>
      </w:r>
      <w:r>
        <w:rPr>
          <w:sz w:val="24"/>
        </w:rPr>
        <w:t>заданными</w:t>
      </w:r>
      <w:r>
        <w:rPr>
          <w:spacing w:val="-5"/>
          <w:sz w:val="24"/>
        </w:rPr>
        <w:t xml:space="preserve"> </w:t>
      </w:r>
      <w:r>
        <w:rPr>
          <w:sz w:val="24"/>
        </w:rPr>
        <w:t>длинами</w:t>
      </w:r>
      <w:r>
        <w:rPr>
          <w:spacing w:val="-5"/>
          <w:sz w:val="24"/>
        </w:rPr>
        <w:t xml:space="preserve"> </w:t>
      </w:r>
      <w:r>
        <w:rPr>
          <w:sz w:val="24"/>
        </w:rPr>
        <w:t>сторон;</w:t>
      </w:r>
      <w:r>
        <w:rPr>
          <w:spacing w:val="-6"/>
          <w:sz w:val="24"/>
        </w:rPr>
        <w:t xml:space="preserve"> </w:t>
      </w:r>
      <w:r>
        <w:rPr>
          <w:sz w:val="24"/>
        </w:rPr>
        <w:t>использовать</w:t>
      </w:r>
      <w:r>
        <w:rPr>
          <w:spacing w:val="-4"/>
          <w:sz w:val="24"/>
        </w:rPr>
        <w:t xml:space="preserve"> </w:t>
      </w:r>
      <w:r>
        <w:rPr>
          <w:sz w:val="24"/>
        </w:rPr>
        <w:t>для</w:t>
      </w:r>
      <w:r>
        <w:rPr>
          <w:spacing w:val="-1"/>
          <w:sz w:val="24"/>
        </w:rPr>
        <w:t xml:space="preserve"> </w:t>
      </w:r>
      <w:r>
        <w:rPr>
          <w:sz w:val="24"/>
        </w:rPr>
        <w:t>выполнения</w:t>
      </w:r>
      <w:r>
        <w:rPr>
          <w:spacing w:val="-6"/>
          <w:sz w:val="24"/>
        </w:rPr>
        <w:t xml:space="preserve"> </w:t>
      </w:r>
      <w:r>
        <w:rPr>
          <w:sz w:val="24"/>
        </w:rPr>
        <w:t>построений</w:t>
      </w:r>
      <w:r>
        <w:rPr>
          <w:spacing w:val="-5"/>
          <w:sz w:val="24"/>
        </w:rPr>
        <w:t xml:space="preserve"> </w:t>
      </w:r>
      <w:r>
        <w:rPr>
          <w:sz w:val="24"/>
        </w:rPr>
        <w:t>линейку,</w:t>
      </w:r>
      <w:r>
        <w:rPr>
          <w:spacing w:val="6"/>
          <w:sz w:val="24"/>
        </w:rPr>
        <w:t xml:space="preserve"> </w:t>
      </w:r>
      <w:r>
        <w:rPr>
          <w:sz w:val="24"/>
        </w:rPr>
        <w:t>угольник;</w:t>
      </w:r>
    </w:p>
    <w:p w:rsidR="00A65286" w:rsidRDefault="00D25255">
      <w:pPr>
        <w:pStyle w:val="a4"/>
        <w:numPr>
          <w:ilvl w:val="0"/>
          <w:numId w:val="166"/>
        </w:numPr>
        <w:tabs>
          <w:tab w:val="left" w:pos="1259"/>
        </w:tabs>
        <w:spacing w:line="275" w:lineRule="exact"/>
        <w:rPr>
          <w:sz w:val="24"/>
        </w:rPr>
      </w:pPr>
      <w:r>
        <w:rPr>
          <w:sz w:val="24"/>
        </w:rPr>
        <w:t>выполнять измерение</w:t>
      </w:r>
      <w:r>
        <w:rPr>
          <w:spacing w:val="-7"/>
          <w:sz w:val="24"/>
        </w:rPr>
        <w:t xml:space="preserve"> </w:t>
      </w:r>
      <w:r>
        <w:rPr>
          <w:sz w:val="24"/>
        </w:rPr>
        <w:t>длин реальных</w:t>
      </w:r>
      <w:r>
        <w:rPr>
          <w:spacing w:val="-6"/>
          <w:sz w:val="24"/>
        </w:rPr>
        <w:t xml:space="preserve"> </w:t>
      </w:r>
      <w:r>
        <w:rPr>
          <w:sz w:val="24"/>
        </w:rPr>
        <w:t>объектов</w:t>
      </w:r>
      <w:r>
        <w:rPr>
          <w:spacing w:val="-3"/>
          <w:sz w:val="24"/>
        </w:rPr>
        <w:t xml:space="preserve"> </w:t>
      </w:r>
      <w:r>
        <w:rPr>
          <w:sz w:val="24"/>
        </w:rPr>
        <w:t>с</w:t>
      </w:r>
      <w:r>
        <w:rPr>
          <w:spacing w:val="-2"/>
          <w:sz w:val="24"/>
        </w:rPr>
        <w:t xml:space="preserve"> </w:t>
      </w:r>
      <w:r>
        <w:rPr>
          <w:sz w:val="24"/>
        </w:rPr>
        <w:t>помощью</w:t>
      </w:r>
      <w:r>
        <w:rPr>
          <w:spacing w:val="-3"/>
          <w:sz w:val="24"/>
        </w:rPr>
        <w:t xml:space="preserve"> </w:t>
      </w:r>
      <w:r>
        <w:rPr>
          <w:sz w:val="24"/>
        </w:rPr>
        <w:t>линейки;</w:t>
      </w:r>
    </w:p>
    <w:p w:rsidR="00A65286" w:rsidRDefault="00D25255">
      <w:pPr>
        <w:pStyle w:val="a4"/>
        <w:numPr>
          <w:ilvl w:val="0"/>
          <w:numId w:val="166"/>
        </w:numPr>
        <w:tabs>
          <w:tab w:val="left" w:pos="1259"/>
        </w:tabs>
        <w:spacing w:before="3"/>
        <w:ind w:right="794"/>
        <w:rPr>
          <w:sz w:val="24"/>
        </w:rPr>
      </w:pPr>
      <w:r>
        <w:rPr>
          <w:sz w:val="24"/>
        </w:rPr>
        <w:t>находить</w:t>
      </w:r>
      <w:r>
        <w:rPr>
          <w:spacing w:val="1"/>
          <w:sz w:val="24"/>
        </w:rPr>
        <w:t xml:space="preserve"> </w:t>
      </w:r>
      <w:r>
        <w:rPr>
          <w:sz w:val="24"/>
        </w:rPr>
        <w:t>длину</w:t>
      </w:r>
      <w:r>
        <w:rPr>
          <w:spacing w:val="1"/>
          <w:sz w:val="24"/>
        </w:rPr>
        <w:t xml:space="preserve"> </w:t>
      </w:r>
      <w:r>
        <w:rPr>
          <w:sz w:val="24"/>
        </w:rPr>
        <w:t>ломаной,</w:t>
      </w:r>
      <w:r>
        <w:rPr>
          <w:spacing w:val="1"/>
          <w:sz w:val="24"/>
        </w:rPr>
        <w:t xml:space="preserve"> </w:t>
      </w:r>
      <w:r>
        <w:rPr>
          <w:sz w:val="24"/>
        </w:rPr>
        <w:t>состоящей</w:t>
      </w:r>
      <w:r>
        <w:rPr>
          <w:spacing w:val="1"/>
          <w:sz w:val="24"/>
        </w:rPr>
        <w:t xml:space="preserve"> </w:t>
      </w:r>
      <w:r>
        <w:rPr>
          <w:sz w:val="24"/>
        </w:rPr>
        <w:t>из</w:t>
      </w:r>
      <w:r>
        <w:rPr>
          <w:spacing w:val="1"/>
          <w:sz w:val="24"/>
        </w:rPr>
        <w:t xml:space="preserve"> </w:t>
      </w:r>
      <w:r>
        <w:rPr>
          <w:sz w:val="24"/>
        </w:rPr>
        <w:t>двух-трёх</w:t>
      </w:r>
      <w:r>
        <w:rPr>
          <w:spacing w:val="1"/>
          <w:sz w:val="24"/>
        </w:rPr>
        <w:t xml:space="preserve"> </w:t>
      </w:r>
      <w:r>
        <w:rPr>
          <w:sz w:val="24"/>
        </w:rPr>
        <w:t>звеньев,</w:t>
      </w:r>
      <w:r>
        <w:rPr>
          <w:spacing w:val="1"/>
          <w:sz w:val="24"/>
        </w:rPr>
        <w:t xml:space="preserve"> </w:t>
      </w:r>
      <w:r>
        <w:rPr>
          <w:sz w:val="24"/>
        </w:rPr>
        <w:t>периметр</w:t>
      </w:r>
      <w:r>
        <w:rPr>
          <w:spacing w:val="1"/>
          <w:sz w:val="24"/>
        </w:rPr>
        <w:t xml:space="preserve"> </w:t>
      </w:r>
      <w:r>
        <w:rPr>
          <w:sz w:val="24"/>
        </w:rPr>
        <w:t>прямоугольника</w:t>
      </w:r>
      <w:r>
        <w:rPr>
          <w:spacing w:val="1"/>
          <w:sz w:val="24"/>
        </w:rPr>
        <w:t xml:space="preserve"> </w:t>
      </w:r>
      <w:r>
        <w:rPr>
          <w:sz w:val="24"/>
        </w:rPr>
        <w:t>(квадрата);</w:t>
      </w:r>
    </w:p>
    <w:p w:rsidR="00A65286" w:rsidRDefault="00D25255">
      <w:pPr>
        <w:pStyle w:val="a4"/>
        <w:numPr>
          <w:ilvl w:val="0"/>
          <w:numId w:val="166"/>
        </w:numPr>
        <w:tabs>
          <w:tab w:val="left" w:pos="1259"/>
        </w:tabs>
        <w:spacing w:line="275" w:lineRule="exact"/>
        <w:rPr>
          <w:sz w:val="24"/>
        </w:rPr>
      </w:pPr>
      <w:r>
        <w:rPr>
          <w:sz w:val="24"/>
        </w:rPr>
        <w:t>распознавать</w:t>
      </w:r>
      <w:r>
        <w:rPr>
          <w:spacing w:val="35"/>
          <w:sz w:val="24"/>
        </w:rPr>
        <w:t xml:space="preserve"> </w:t>
      </w:r>
      <w:r>
        <w:rPr>
          <w:sz w:val="24"/>
        </w:rPr>
        <w:t>верные</w:t>
      </w:r>
      <w:r>
        <w:rPr>
          <w:spacing w:val="91"/>
          <w:sz w:val="24"/>
        </w:rPr>
        <w:t xml:space="preserve"> </w:t>
      </w:r>
      <w:r>
        <w:rPr>
          <w:sz w:val="24"/>
        </w:rPr>
        <w:t>(истинные)</w:t>
      </w:r>
      <w:r>
        <w:rPr>
          <w:spacing w:val="98"/>
          <w:sz w:val="24"/>
        </w:rPr>
        <w:t xml:space="preserve"> </w:t>
      </w:r>
      <w:r>
        <w:rPr>
          <w:sz w:val="24"/>
        </w:rPr>
        <w:t>и</w:t>
      </w:r>
      <w:r>
        <w:rPr>
          <w:spacing w:val="93"/>
          <w:sz w:val="24"/>
        </w:rPr>
        <w:t xml:space="preserve"> </w:t>
      </w:r>
      <w:r>
        <w:rPr>
          <w:sz w:val="24"/>
        </w:rPr>
        <w:t>неверные</w:t>
      </w:r>
      <w:r>
        <w:rPr>
          <w:spacing w:val="95"/>
          <w:sz w:val="24"/>
        </w:rPr>
        <w:t xml:space="preserve"> </w:t>
      </w:r>
      <w:r>
        <w:rPr>
          <w:sz w:val="24"/>
        </w:rPr>
        <w:t>(ложные)</w:t>
      </w:r>
      <w:r>
        <w:rPr>
          <w:spacing w:val="98"/>
          <w:sz w:val="24"/>
        </w:rPr>
        <w:t xml:space="preserve"> </w:t>
      </w:r>
      <w:r>
        <w:rPr>
          <w:sz w:val="24"/>
        </w:rPr>
        <w:t>утверждения</w:t>
      </w:r>
      <w:r>
        <w:rPr>
          <w:spacing w:val="96"/>
          <w:sz w:val="24"/>
        </w:rPr>
        <w:t xml:space="preserve"> </w:t>
      </w:r>
      <w:r>
        <w:rPr>
          <w:sz w:val="24"/>
        </w:rPr>
        <w:t>со</w:t>
      </w:r>
      <w:r>
        <w:rPr>
          <w:spacing w:val="96"/>
          <w:sz w:val="24"/>
        </w:rPr>
        <w:t xml:space="preserve"> </w:t>
      </w:r>
      <w:r>
        <w:rPr>
          <w:sz w:val="24"/>
        </w:rPr>
        <w:t>словами</w:t>
      </w:r>
      <w:r>
        <w:rPr>
          <w:spacing w:val="97"/>
          <w:sz w:val="24"/>
        </w:rPr>
        <w:t xml:space="preserve"> </w:t>
      </w:r>
      <w:r>
        <w:rPr>
          <w:sz w:val="24"/>
        </w:rPr>
        <w:t>«все»,</w:t>
      </w:r>
    </w:p>
    <w:p w:rsidR="00A65286" w:rsidRDefault="00D25255">
      <w:pPr>
        <w:pStyle w:val="a3"/>
        <w:spacing w:line="275" w:lineRule="exact"/>
        <w:ind w:left="1258"/>
      </w:pPr>
      <w:r>
        <w:t>«каждый»;</w:t>
      </w:r>
      <w:r>
        <w:rPr>
          <w:spacing w:val="-14"/>
        </w:rPr>
        <w:t xml:space="preserve"> </w:t>
      </w:r>
      <w:r>
        <w:t>проводить</w:t>
      </w:r>
      <w:r>
        <w:rPr>
          <w:spacing w:val="-13"/>
        </w:rPr>
        <w:t xml:space="preserve"> </w:t>
      </w:r>
      <w:r>
        <w:t>одно-двухшаговые</w:t>
      </w:r>
      <w:r>
        <w:rPr>
          <w:spacing w:val="-15"/>
        </w:rPr>
        <w:t xml:space="preserve"> </w:t>
      </w:r>
      <w:r>
        <w:t>логические</w:t>
      </w:r>
      <w:r>
        <w:rPr>
          <w:spacing w:val="-10"/>
        </w:rPr>
        <w:t xml:space="preserve"> </w:t>
      </w:r>
      <w:r>
        <w:t>рассуждения</w:t>
      </w:r>
      <w:r>
        <w:rPr>
          <w:spacing w:val="-14"/>
        </w:rPr>
        <w:t xml:space="preserve"> </w:t>
      </w:r>
      <w:r>
        <w:t>и</w:t>
      </w:r>
      <w:r>
        <w:rPr>
          <w:spacing w:val="-12"/>
        </w:rPr>
        <w:t xml:space="preserve"> </w:t>
      </w:r>
      <w:r>
        <w:t>делать</w:t>
      </w:r>
      <w:r>
        <w:rPr>
          <w:spacing w:val="-13"/>
        </w:rPr>
        <w:t xml:space="preserve"> </w:t>
      </w:r>
      <w:r>
        <w:t>выводы;</w:t>
      </w:r>
    </w:p>
    <w:p w:rsidR="00A65286" w:rsidRDefault="00D25255">
      <w:pPr>
        <w:pStyle w:val="a4"/>
        <w:numPr>
          <w:ilvl w:val="0"/>
          <w:numId w:val="166"/>
        </w:numPr>
        <w:tabs>
          <w:tab w:val="left" w:pos="1259"/>
        </w:tabs>
        <w:spacing w:before="5" w:line="237" w:lineRule="auto"/>
        <w:ind w:right="790"/>
        <w:rPr>
          <w:sz w:val="24"/>
        </w:rPr>
      </w:pPr>
      <w:r>
        <w:rPr>
          <w:sz w:val="24"/>
        </w:rPr>
        <w:t>находить общий признак группы математических объектов (чисел, величин, геометрических</w:t>
      </w:r>
      <w:r>
        <w:rPr>
          <w:spacing w:val="1"/>
          <w:sz w:val="24"/>
        </w:rPr>
        <w:t xml:space="preserve"> </w:t>
      </w:r>
      <w:r>
        <w:rPr>
          <w:sz w:val="24"/>
        </w:rPr>
        <w:t>фигур);</w:t>
      </w:r>
    </w:p>
    <w:p w:rsidR="00A65286" w:rsidRDefault="00D25255">
      <w:pPr>
        <w:pStyle w:val="a4"/>
        <w:numPr>
          <w:ilvl w:val="0"/>
          <w:numId w:val="166"/>
        </w:numPr>
        <w:tabs>
          <w:tab w:val="left" w:pos="1259"/>
        </w:tabs>
        <w:spacing w:before="3" w:line="275" w:lineRule="exact"/>
        <w:rPr>
          <w:sz w:val="24"/>
        </w:rPr>
      </w:pPr>
      <w:r>
        <w:rPr>
          <w:sz w:val="24"/>
        </w:rPr>
        <w:t>находить</w:t>
      </w:r>
      <w:r>
        <w:rPr>
          <w:spacing w:val="-1"/>
          <w:sz w:val="24"/>
        </w:rPr>
        <w:t xml:space="preserve"> </w:t>
      </w:r>
      <w:r>
        <w:rPr>
          <w:sz w:val="24"/>
        </w:rPr>
        <w:t>закономерность</w:t>
      </w:r>
      <w:r>
        <w:rPr>
          <w:spacing w:val="-5"/>
          <w:sz w:val="24"/>
        </w:rPr>
        <w:t xml:space="preserve"> </w:t>
      </w:r>
      <w:r>
        <w:rPr>
          <w:sz w:val="24"/>
        </w:rPr>
        <w:t>в</w:t>
      </w:r>
      <w:r>
        <w:rPr>
          <w:spacing w:val="-5"/>
          <w:sz w:val="24"/>
        </w:rPr>
        <w:t xml:space="preserve"> </w:t>
      </w:r>
      <w:r>
        <w:rPr>
          <w:sz w:val="24"/>
        </w:rPr>
        <w:t>ряду</w:t>
      </w:r>
      <w:r>
        <w:rPr>
          <w:spacing w:val="-11"/>
          <w:sz w:val="24"/>
        </w:rPr>
        <w:t xml:space="preserve"> </w:t>
      </w:r>
      <w:r>
        <w:rPr>
          <w:sz w:val="24"/>
        </w:rPr>
        <w:t>объектов (чисел, геометрических</w:t>
      </w:r>
      <w:r>
        <w:rPr>
          <w:spacing w:val="-7"/>
          <w:sz w:val="24"/>
        </w:rPr>
        <w:t xml:space="preserve"> </w:t>
      </w:r>
      <w:r>
        <w:rPr>
          <w:sz w:val="24"/>
        </w:rPr>
        <w:t>фигур);</w:t>
      </w:r>
    </w:p>
    <w:p w:rsidR="00A65286" w:rsidRDefault="00D25255">
      <w:pPr>
        <w:pStyle w:val="a4"/>
        <w:numPr>
          <w:ilvl w:val="0"/>
          <w:numId w:val="166"/>
        </w:numPr>
        <w:tabs>
          <w:tab w:val="left" w:pos="1259"/>
        </w:tabs>
        <w:ind w:right="798"/>
        <w:rPr>
          <w:sz w:val="24"/>
        </w:rPr>
      </w:pPr>
      <w:r>
        <w:rPr>
          <w:sz w:val="24"/>
        </w:rPr>
        <w:t>представлять информацию в заданной форме: дополнять текст задачи числами, заполнять</w:t>
      </w:r>
      <w:r>
        <w:rPr>
          <w:spacing w:val="1"/>
          <w:sz w:val="24"/>
        </w:rPr>
        <w:t xml:space="preserve"> </w:t>
      </w:r>
      <w:r>
        <w:rPr>
          <w:sz w:val="24"/>
        </w:rPr>
        <w:t>строку/столбец</w:t>
      </w:r>
      <w:r>
        <w:rPr>
          <w:spacing w:val="1"/>
          <w:sz w:val="24"/>
        </w:rPr>
        <w:t xml:space="preserve"> </w:t>
      </w:r>
      <w:r>
        <w:rPr>
          <w:sz w:val="24"/>
        </w:rPr>
        <w:t>таблицы,</w:t>
      </w:r>
      <w:r>
        <w:rPr>
          <w:spacing w:val="1"/>
          <w:sz w:val="24"/>
        </w:rPr>
        <w:t xml:space="preserve"> </w:t>
      </w:r>
      <w:r>
        <w:rPr>
          <w:sz w:val="24"/>
        </w:rPr>
        <w:t>указывать</w:t>
      </w:r>
      <w:r>
        <w:rPr>
          <w:spacing w:val="1"/>
          <w:sz w:val="24"/>
        </w:rPr>
        <w:t xml:space="preserve"> </w:t>
      </w:r>
      <w:r>
        <w:rPr>
          <w:sz w:val="24"/>
        </w:rPr>
        <w:t>числовые</w:t>
      </w:r>
      <w:r>
        <w:rPr>
          <w:spacing w:val="1"/>
          <w:sz w:val="24"/>
        </w:rPr>
        <w:t xml:space="preserve"> </w:t>
      </w:r>
      <w:r>
        <w:rPr>
          <w:sz w:val="24"/>
        </w:rPr>
        <w:t>данные</w:t>
      </w:r>
      <w:r>
        <w:rPr>
          <w:spacing w:val="1"/>
          <w:sz w:val="24"/>
        </w:rPr>
        <w:t xml:space="preserve"> </w:t>
      </w:r>
      <w:r>
        <w:rPr>
          <w:sz w:val="24"/>
        </w:rPr>
        <w:t>на</w:t>
      </w:r>
      <w:r>
        <w:rPr>
          <w:spacing w:val="1"/>
          <w:sz w:val="24"/>
        </w:rPr>
        <w:t xml:space="preserve"> </w:t>
      </w:r>
      <w:r>
        <w:rPr>
          <w:sz w:val="24"/>
        </w:rPr>
        <w:t>рисунке</w:t>
      </w:r>
      <w:r>
        <w:rPr>
          <w:spacing w:val="1"/>
          <w:sz w:val="24"/>
        </w:rPr>
        <w:t xml:space="preserve"> </w:t>
      </w:r>
      <w:r>
        <w:rPr>
          <w:sz w:val="24"/>
        </w:rPr>
        <w:t>(изображении</w:t>
      </w:r>
      <w:r>
        <w:rPr>
          <w:spacing w:val="1"/>
          <w:sz w:val="24"/>
        </w:rPr>
        <w:t xml:space="preserve"> </w:t>
      </w:r>
      <w:r>
        <w:rPr>
          <w:sz w:val="24"/>
        </w:rPr>
        <w:t>геометрических</w:t>
      </w:r>
      <w:r>
        <w:rPr>
          <w:spacing w:val="-4"/>
          <w:sz w:val="24"/>
        </w:rPr>
        <w:t xml:space="preserve"> </w:t>
      </w:r>
      <w:r>
        <w:rPr>
          <w:sz w:val="24"/>
        </w:rPr>
        <w:t>фигур);</w:t>
      </w:r>
    </w:p>
    <w:p w:rsidR="00A65286" w:rsidRDefault="00D25255">
      <w:pPr>
        <w:pStyle w:val="a4"/>
        <w:numPr>
          <w:ilvl w:val="0"/>
          <w:numId w:val="166"/>
        </w:numPr>
        <w:tabs>
          <w:tab w:val="left" w:pos="1259"/>
        </w:tabs>
        <w:spacing w:before="2" w:line="275" w:lineRule="exact"/>
        <w:jc w:val="left"/>
        <w:rPr>
          <w:sz w:val="24"/>
        </w:rPr>
      </w:pPr>
      <w:r>
        <w:rPr>
          <w:sz w:val="24"/>
        </w:rPr>
        <w:t>сравнивать</w:t>
      </w:r>
      <w:r>
        <w:rPr>
          <w:spacing w:val="-4"/>
          <w:sz w:val="24"/>
        </w:rPr>
        <w:t xml:space="preserve"> </w:t>
      </w:r>
      <w:r>
        <w:rPr>
          <w:sz w:val="24"/>
        </w:rPr>
        <w:t>группы объектов</w:t>
      </w:r>
      <w:r>
        <w:rPr>
          <w:spacing w:val="-4"/>
          <w:sz w:val="24"/>
        </w:rPr>
        <w:t xml:space="preserve"> </w:t>
      </w:r>
      <w:r>
        <w:rPr>
          <w:sz w:val="24"/>
        </w:rPr>
        <w:t>(находить</w:t>
      </w:r>
      <w:r>
        <w:rPr>
          <w:spacing w:val="-9"/>
          <w:sz w:val="24"/>
        </w:rPr>
        <w:t xml:space="preserve"> </w:t>
      </w:r>
      <w:r>
        <w:rPr>
          <w:sz w:val="24"/>
        </w:rPr>
        <w:t>общее,</w:t>
      </w:r>
      <w:r>
        <w:rPr>
          <w:spacing w:val="-8"/>
          <w:sz w:val="24"/>
        </w:rPr>
        <w:t xml:space="preserve"> </w:t>
      </w:r>
      <w:r>
        <w:rPr>
          <w:sz w:val="24"/>
        </w:rPr>
        <w:t>различное);</w:t>
      </w:r>
    </w:p>
    <w:p w:rsidR="00A65286" w:rsidRDefault="00D25255">
      <w:pPr>
        <w:pStyle w:val="a4"/>
        <w:numPr>
          <w:ilvl w:val="0"/>
          <w:numId w:val="166"/>
        </w:numPr>
        <w:tabs>
          <w:tab w:val="left" w:pos="1259"/>
        </w:tabs>
        <w:spacing w:line="275" w:lineRule="exact"/>
        <w:jc w:val="left"/>
        <w:rPr>
          <w:sz w:val="24"/>
        </w:rPr>
      </w:pPr>
      <w:r>
        <w:rPr>
          <w:sz w:val="24"/>
        </w:rPr>
        <w:t>обнаруживать</w:t>
      </w:r>
      <w:r>
        <w:rPr>
          <w:spacing w:val="-3"/>
          <w:sz w:val="24"/>
        </w:rPr>
        <w:t xml:space="preserve"> </w:t>
      </w:r>
      <w:r>
        <w:rPr>
          <w:sz w:val="24"/>
        </w:rPr>
        <w:t>модели</w:t>
      </w:r>
      <w:r>
        <w:rPr>
          <w:spacing w:val="-2"/>
          <w:sz w:val="24"/>
        </w:rPr>
        <w:t xml:space="preserve"> </w:t>
      </w:r>
      <w:r>
        <w:rPr>
          <w:sz w:val="24"/>
        </w:rPr>
        <w:t>геометрических</w:t>
      </w:r>
      <w:r>
        <w:rPr>
          <w:spacing w:val="-7"/>
          <w:sz w:val="24"/>
        </w:rPr>
        <w:t xml:space="preserve"> </w:t>
      </w:r>
      <w:r>
        <w:rPr>
          <w:sz w:val="24"/>
        </w:rPr>
        <w:t>фигур</w:t>
      </w:r>
      <w:r>
        <w:rPr>
          <w:spacing w:val="-3"/>
          <w:sz w:val="24"/>
        </w:rPr>
        <w:t xml:space="preserve"> </w:t>
      </w:r>
      <w:r>
        <w:rPr>
          <w:sz w:val="24"/>
        </w:rPr>
        <w:t>в</w:t>
      </w:r>
      <w:r>
        <w:rPr>
          <w:spacing w:val="-6"/>
          <w:sz w:val="24"/>
        </w:rPr>
        <w:t xml:space="preserve"> </w:t>
      </w:r>
      <w:r>
        <w:rPr>
          <w:sz w:val="24"/>
        </w:rPr>
        <w:t>окружающем</w:t>
      </w:r>
      <w:r>
        <w:rPr>
          <w:spacing w:val="-2"/>
          <w:sz w:val="24"/>
        </w:rPr>
        <w:t xml:space="preserve"> </w:t>
      </w:r>
      <w:r>
        <w:rPr>
          <w:sz w:val="24"/>
        </w:rPr>
        <w:t>мире;</w:t>
      </w:r>
    </w:p>
    <w:p w:rsidR="00A65286" w:rsidRDefault="00D25255">
      <w:pPr>
        <w:pStyle w:val="a4"/>
        <w:numPr>
          <w:ilvl w:val="0"/>
          <w:numId w:val="166"/>
        </w:numPr>
        <w:tabs>
          <w:tab w:val="left" w:pos="1259"/>
        </w:tabs>
        <w:spacing w:before="2" w:line="275" w:lineRule="exact"/>
        <w:jc w:val="left"/>
        <w:rPr>
          <w:sz w:val="24"/>
        </w:rPr>
      </w:pPr>
      <w:r>
        <w:rPr>
          <w:sz w:val="24"/>
        </w:rPr>
        <w:t>подбирать</w:t>
      </w:r>
      <w:r>
        <w:rPr>
          <w:spacing w:val="-4"/>
          <w:sz w:val="24"/>
        </w:rPr>
        <w:t xml:space="preserve"> </w:t>
      </w:r>
      <w:r>
        <w:rPr>
          <w:sz w:val="24"/>
        </w:rPr>
        <w:t>примеры,</w:t>
      </w:r>
      <w:r>
        <w:rPr>
          <w:spacing w:val="-4"/>
          <w:sz w:val="24"/>
        </w:rPr>
        <w:t xml:space="preserve"> </w:t>
      </w:r>
      <w:r>
        <w:rPr>
          <w:sz w:val="24"/>
        </w:rPr>
        <w:t>подтверждающие</w:t>
      </w:r>
      <w:r>
        <w:rPr>
          <w:spacing w:val="-2"/>
          <w:sz w:val="24"/>
        </w:rPr>
        <w:t xml:space="preserve"> </w:t>
      </w:r>
      <w:r>
        <w:rPr>
          <w:sz w:val="24"/>
        </w:rPr>
        <w:t>суждение,</w:t>
      </w:r>
      <w:r>
        <w:rPr>
          <w:spacing w:val="-4"/>
          <w:sz w:val="24"/>
        </w:rPr>
        <w:t xml:space="preserve"> </w:t>
      </w:r>
      <w:r>
        <w:rPr>
          <w:sz w:val="24"/>
        </w:rPr>
        <w:t>ответ;</w:t>
      </w:r>
    </w:p>
    <w:p w:rsidR="00A65286" w:rsidRDefault="00D25255">
      <w:pPr>
        <w:pStyle w:val="a4"/>
        <w:numPr>
          <w:ilvl w:val="0"/>
          <w:numId w:val="166"/>
        </w:numPr>
        <w:tabs>
          <w:tab w:val="left" w:pos="1259"/>
        </w:tabs>
        <w:spacing w:line="275" w:lineRule="exact"/>
        <w:jc w:val="left"/>
        <w:rPr>
          <w:sz w:val="24"/>
        </w:rPr>
      </w:pPr>
      <w:r>
        <w:rPr>
          <w:sz w:val="24"/>
        </w:rPr>
        <w:t>составлять</w:t>
      </w:r>
      <w:r>
        <w:rPr>
          <w:spacing w:val="-6"/>
          <w:sz w:val="24"/>
        </w:rPr>
        <w:t xml:space="preserve"> </w:t>
      </w:r>
      <w:r>
        <w:rPr>
          <w:sz w:val="24"/>
        </w:rPr>
        <w:t>(дополнять)</w:t>
      </w:r>
      <w:r>
        <w:rPr>
          <w:spacing w:val="-4"/>
          <w:sz w:val="24"/>
        </w:rPr>
        <w:t xml:space="preserve"> </w:t>
      </w:r>
      <w:r>
        <w:rPr>
          <w:sz w:val="24"/>
        </w:rPr>
        <w:t>текстовую</w:t>
      </w:r>
      <w:r>
        <w:rPr>
          <w:spacing w:val="-4"/>
          <w:sz w:val="24"/>
        </w:rPr>
        <w:t xml:space="preserve"> </w:t>
      </w:r>
      <w:r>
        <w:rPr>
          <w:sz w:val="24"/>
        </w:rPr>
        <w:t>задачу;</w:t>
      </w:r>
    </w:p>
    <w:p w:rsidR="00A65286" w:rsidRDefault="00D25255">
      <w:pPr>
        <w:pStyle w:val="a4"/>
        <w:numPr>
          <w:ilvl w:val="0"/>
          <w:numId w:val="166"/>
        </w:numPr>
        <w:tabs>
          <w:tab w:val="left" w:pos="1259"/>
        </w:tabs>
        <w:spacing w:before="3"/>
        <w:jc w:val="left"/>
        <w:rPr>
          <w:sz w:val="24"/>
        </w:rPr>
      </w:pPr>
      <w:r>
        <w:rPr>
          <w:sz w:val="24"/>
        </w:rPr>
        <w:t>проверять</w:t>
      </w:r>
      <w:r>
        <w:rPr>
          <w:spacing w:val="-4"/>
          <w:sz w:val="24"/>
        </w:rPr>
        <w:t xml:space="preserve"> </w:t>
      </w:r>
      <w:r>
        <w:rPr>
          <w:sz w:val="24"/>
        </w:rPr>
        <w:t>правильность</w:t>
      </w:r>
      <w:r>
        <w:rPr>
          <w:spacing w:val="-4"/>
          <w:sz w:val="24"/>
        </w:rPr>
        <w:t xml:space="preserve"> </w:t>
      </w:r>
      <w:r>
        <w:rPr>
          <w:sz w:val="24"/>
        </w:rPr>
        <w:t>вычислений.</w:t>
      </w:r>
    </w:p>
    <w:p w:rsidR="00A65286" w:rsidRDefault="00A65286">
      <w:pPr>
        <w:pStyle w:val="a3"/>
        <w:spacing w:before="4"/>
        <w:jc w:val="left"/>
      </w:pPr>
    </w:p>
    <w:p w:rsidR="00A65286" w:rsidRDefault="00D25255">
      <w:pPr>
        <w:spacing w:before="1" w:line="272" w:lineRule="exact"/>
        <w:ind w:left="918"/>
        <w:jc w:val="both"/>
        <w:rPr>
          <w:sz w:val="24"/>
        </w:rPr>
      </w:pPr>
      <w:r>
        <w:rPr>
          <w:sz w:val="24"/>
        </w:rPr>
        <w:t>К</w:t>
      </w:r>
      <w:r>
        <w:rPr>
          <w:spacing w:val="-3"/>
          <w:sz w:val="24"/>
        </w:rPr>
        <w:t xml:space="preserve"> </w:t>
      </w:r>
      <w:r>
        <w:rPr>
          <w:sz w:val="24"/>
        </w:rPr>
        <w:t>концу</w:t>
      </w:r>
      <w:r>
        <w:rPr>
          <w:spacing w:val="-10"/>
          <w:sz w:val="24"/>
        </w:rPr>
        <w:t xml:space="preserve"> </w:t>
      </w:r>
      <w:r>
        <w:rPr>
          <w:sz w:val="24"/>
        </w:rPr>
        <w:t>обучения в</w:t>
      </w:r>
      <w:r>
        <w:rPr>
          <w:spacing w:val="5"/>
          <w:sz w:val="24"/>
        </w:rPr>
        <w:t xml:space="preserve"> </w:t>
      </w:r>
      <w:r>
        <w:rPr>
          <w:b/>
          <w:sz w:val="24"/>
        </w:rPr>
        <w:t>третьем</w:t>
      </w:r>
      <w:r>
        <w:rPr>
          <w:b/>
          <w:spacing w:val="-5"/>
          <w:sz w:val="24"/>
        </w:rPr>
        <w:t xml:space="preserve"> </w:t>
      </w:r>
      <w:r>
        <w:rPr>
          <w:b/>
          <w:sz w:val="24"/>
        </w:rPr>
        <w:t>классе</w:t>
      </w:r>
      <w:r>
        <w:rPr>
          <w:b/>
          <w:spacing w:val="-4"/>
          <w:sz w:val="24"/>
        </w:rPr>
        <w:t xml:space="preserve"> </w:t>
      </w:r>
      <w:r>
        <w:rPr>
          <w:sz w:val="24"/>
        </w:rPr>
        <w:t>обучающийся</w:t>
      </w:r>
      <w:r>
        <w:rPr>
          <w:spacing w:val="-1"/>
          <w:sz w:val="24"/>
        </w:rPr>
        <w:t xml:space="preserve"> </w:t>
      </w:r>
      <w:r>
        <w:rPr>
          <w:sz w:val="24"/>
        </w:rPr>
        <w:t>научится:</w:t>
      </w:r>
    </w:p>
    <w:p w:rsidR="00A65286" w:rsidRDefault="00D25255">
      <w:pPr>
        <w:pStyle w:val="a4"/>
        <w:numPr>
          <w:ilvl w:val="0"/>
          <w:numId w:val="166"/>
        </w:numPr>
        <w:tabs>
          <w:tab w:val="left" w:pos="1259"/>
        </w:tabs>
        <w:spacing w:line="272" w:lineRule="exact"/>
        <w:rPr>
          <w:sz w:val="24"/>
        </w:rPr>
      </w:pPr>
      <w:r>
        <w:rPr>
          <w:sz w:val="24"/>
        </w:rPr>
        <w:t>читать,</w:t>
      </w:r>
      <w:r>
        <w:rPr>
          <w:spacing w:val="-4"/>
          <w:sz w:val="24"/>
        </w:rPr>
        <w:t xml:space="preserve"> </w:t>
      </w:r>
      <w:r>
        <w:rPr>
          <w:sz w:val="24"/>
        </w:rPr>
        <w:t>записывать,</w:t>
      </w:r>
      <w:r>
        <w:rPr>
          <w:spacing w:val="-4"/>
          <w:sz w:val="24"/>
        </w:rPr>
        <w:t xml:space="preserve"> </w:t>
      </w:r>
      <w:r>
        <w:rPr>
          <w:sz w:val="24"/>
        </w:rPr>
        <w:t>сравнивать,</w:t>
      </w:r>
      <w:r>
        <w:rPr>
          <w:spacing w:val="-3"/>
          <w:sz w:val="24"/>
        </w:rPr>
        <w:t xml:space="preserve"> </w:t>
      </w:r>
      <w:r>
        <w:rPr>
          <w:sz w:val="24"/>
        </w:rPr>
        <w:t>упорядочивать</w:t>
      </w:r>
      <w:r>
        <w:rPr>
          <w:spacing w:val="-4"/>
          <w:sz w:val="24"/>
        </w:rPr>
        <w:t xml:space="preserve"> </w:t>
      </w:r>
      <w:r>
        <w:rPr>
          <w:sz w:val="24"/>
        </w:rPr>
        <w:t>числа</w:t>
      </w:r>
      <w:r>
        <w:rPr>
          <w:spacing w:val="-2"/>
          <w:sz w:val="24"/>
        </w:rPr>
        <w:t xml:space="preserve"> </w:t>
      </w:r>
      <w:r>
        <w:rPr>
          <w:sz w:val="24"/>
        </w:rPr>
        <w:t>в</w:t>
      </w:r>
      <w:r>
        <w:rPr>
          <w:spacing w:val="-3"/>
          <w:sz w:val="24"/>
        </w:rPr>
        <w:t xml:space="preserve"> </w:t>
      </w:r>
      <w:r>
        <w:rPr>
          <w:sz w:val="24"/>
        </w:rPr>
        <w:t>пределах</w:t>
      </w:r>
      <w:r>
        <w:rPr>
          <w:spacing w:val="-6"/>
          <w:sz w:val="24"/>
        </w:rPr>
        <w:t xml:space="preserve"> </w:t>
      </w:r>
      <w:r>
        <w:rPr>
          <w:sz w:val="24"/>
        </w:rPr>
        <w:t>1000;</w:t>
      </w:r>
    </w:p>
    <w:p w:rsidR="00A65286" w:rsidRDefault="00D25255">
      <w:pPr>
        <w:pStyle w:val="a4"/>
        <w:numPr>
          <w:ilvl w:val="0"/>
          <w:numId w:val="166"/>
        </w:numPr>
        <w:tabs>
          <w:tab w:val="left" w:pos="1259"/>
        </w:tabs>
        <w:spacing w:before="2"/>
        <w:ind w:right="804"/>
        <w:rPr>
          <w:sz w:val="24"/>
        </w:rPr>
      </w:pPr>
      <w:r>
        <w:rPr>
          <w:sz w:val="24"/>
        </w:rPr>
        <w:t>находить число большее/меньшее данного числа на заданное число, в заданное число раз (в</w:t>
      </w:r>
      <w:r>
        <w:rPr>
          <w:spacing w:val="1"/>
          <w:sz w:val="24"/>
        </w:rPr>
        <w:t xml:space="preserve"> </w:t>
      </w:r>
      <w:r>
        <w:rPr>
          <w:sz w:val="24"/>
        </w:rPr>
        <w:t>пределах</w:t>
      </w:r>
      <w:r>
        <w:rPr>
          <w:spacing w:val="-3"/>
          <w:sz w:val="24"/>
        </w:rPr>
        <w:t xml:space="preserve"> </w:t>
      </w:r>
      <w:r>
        <w:rPr>
          <w:sz w:val="24"/>
        </w:rPr>
        <w:t>1000);</w:t>
      </w:r>
    </w:p>
    <w:p w:rsidR="00A65286" w:rsidRDefault="00D25255">
      <w:pPr>
        <w:pStyle w:val="a4"/>
        <w:numPr>
          <w:ilvl w:val="0"/>
          <w:numId w:val="166"/>
        </w:numPr>
        <w:tabs>
          <w:tab w:val="left" w:pos="1259"/>
        </w:tabs>
        <w:spacing w:before="3" w:line="237" w:lineRule="auto"/>
        <w:ind w:right="792"/>
        <w:rPr>
          <w:sz w:val="24"/>
        </w:rPr>
      </w:pPr>
      <w:r>
        <w:rPr>
          <w:sz w:val="24"/>
        </w:rPr>
        <w:t>выполнять</w:t>
      </w:r>
      <w:r>
        <w:rPr>
          <w:spacing w:val="1"/>
          <w:sz w:val="24"/>
        </w:rPr>
        <w:t xml:space="preserve"> </w:t>
      </w:r>
      <w:r>
        <w:rPr>
          <w:sz w:val="24"/>
        </w:rPr>
        <w:t>арифметические</w:t>
      </w:r>
      <w:r>
        <w:rPr>
          <w:spacing w:val="1"/>
          <w:sz w:val="24"/>
        </w:rPr>
        <w:t xml:space="preserve"> </w:t>
      </w:r>
      <w:r>
        <w:rPr>
          <w:sz w:val="24"/>
        </w:rPr>
        <w:t>действия:</w:t>
      </w:r>
      <w:r>
        <w:rPr>
          <w:spacing w:val="1"/>
          <w:sz w:val="24"/>
        </w:rPr>
        <w:t xml:space="preserve"> </w:t>
      </w:r>
      <w:r>
        <w:rPr>
          <w:sz w:val="24"/>
        </w:rPr>
        <w:t>сложение</w:t>
      </w:r>
      <w:r>
        <w:rPr>
          <w:spacing w:val="1"/>
          <w:sz w:val="24"/>
        </w:rPr>
        <w:t xml:space="preserve"> </w:t>
      </w:r>
      <w:r>
        <w:rPr>
          <w:sz w:val="24"/>
        </w:rPr>
        <w:t>и</w:t>
      </w:r>
      <w:r>
        <w:rPr>
          <w:spacing w:val="1"/>
          <w:sz w:val="24"/>
        </w:rPr>
        <w:t xml:space="preserve"> </w:t>
      </w:r>
      <w:r>
        <w:rPr>
          <w:sz w:val="24"/>
        </w:rPr>
        <w:t>вычитание (в</w:t>
      </w:r>
      <w:r>
        <w:rPr>
          <w:spacing w:val="1"/>
          <w:sz w:val="24"/>
        </w:rPr>
        <w:t xml:space="preserve"> </w:t>
      </w:r>
      <w:r>
        <w:rPr>
          <w:sz w:val="24"/>
        </w:rPr>
        <w:t>пределах</w:t>
      </w:r>
      <w:r>
        <w:rPr>
          <w:spacing w:val="1"/>
          <w:sz w:val="24"/>
        </w:rPr>
        <w:t xml:space="preserve"> </w:t>
      </w:r>
      <w:r>
        <w:rPr>
          <w:sz w:val="24"/>
        </w:rPr>
        <w:t>100 —</w:t>
      </w:r>
      <w:r>
        <w:rPr>
          <w:spacing w:val="1"/>
          <w:sz w:val="24"/>
        </w:rPr>
        <w:t xml:space="preserve"> </w:t>
      </w:r>
      <w:r>
        <w:rPr>
          <w:sz w:val="24"/>
        </w:rPr>
        <w:t>устно,</w:t>
      </w:r>
      <w:r>
        <w:rPr>
          <w:spacing w:val="1"/>
          <w:sz w:val="24"/>
        </w:rPr>
        <w:t xml:space="preserve"> </w:t>
      </w:r>
      <w:r>
        <w:rPr>
          <w:sz w:val="24"/>
        </w:rPr>
        <w:t>в</w:t>
      </w:r>
      <w:r>
        <w:rPr>
          <w:spacing w:val="1"/>
          <w:sz w:val="24"/>
        </w:rPr>
        <w:t xml:space="preserve"> </w:t>
      </w:r>
      <w:r>
        <w:rPr>
          <w:sz w:val="24"/>
        </w:rPr>
        <w:t>пределах</w:t>
      </w:r>
      <w:r>
        <w:rPr>
          <w:spacing w:val="-4"/>
          <w:sz w:val="24"/>
        </w:rPr>
        <w:t xml:space="preserve"> </w:t>
      </w:r>
      <w:r>
        <w:rPr>
          <w:sz w:val="24"/>
        </w:rPr>
        <w:t>1000</w:t>
      </w:r>
      <w:r>
        <w:rPr>
          <w:spacing w:val="3"/>
          <w:sz w:val="24"/>
        </w:rPr>
        <w:t xml:space="preserve"> </w:t>
      </w:r>
      <w:r>
        <w:rPr>
          <w:sz w:val="24"/>
        </w:rPr>
        <w:t>—</w:t>
      </w:r>
      <w:r>
        <w:rPr>
          <w:spacing w:val="2"/>
          <w:sz w:val="24"/>
        </w:rPr>
        <w:t xml:space="preserve"> </w:t>
      </w:r>
      <w:r>
        <w:rPr>
          <w:sz w:val="24"/>
        </w:rPr>
        <w:t>письменно);</w:t>
      </w:r>
    </w:p>
    <w:p w:rsidR="00A65286" w:rsidRDefault="00D25255">
      <w:pPr>
        <w:pStyle w:val="a3"/>
        <w:spacing w:before="3" w:line="275" w:lineRule="exact"/>
        <w:ind w:left="1258"/>
      </w:pPr>
      <w:r>
        <w:t>умножение</w:t>
      </w:r>
      <w:r>
        <w:rPr>
          <w:spacing w:val="-7"/>
        </w:rPr>
        <w:t xml:space="preserve"> </w:t>
      </w:r>
      <w:r>
        <w:t>и</w:t>
      </w:r>
      <w:r>
        <w:rPr>
          <w:spacing w:val="1"/>
        </w:rPr>
        <w:t xml:space="preserve"> </w:t>
      </w:r>
      <w:r>
        <w:t>деление</w:t>
      </w:r>
      <w:r>
        <w:rPr>
          <w:spacing w:val="-7"/>
        </w:rPr>
        <w:t xml:space="preserve"> </w:t>
      </w:r>
      <w:r>
        <w:t>на</w:t>
      </w:r>
      <w:r>
        <w:rPr>
          <w:spacing w:val="-6"/>
        </w:rPr>
        <w:t xml:space="preserve"> </w:t>
      </w:r>
      <w:r>
        <w:t>однозначное</w:t>
      </w:r>
      <w:r>
        <w:rPr>
          <w:spacing w:val="-6"/>
        </w:rPr>
        <w:t xml:space="preserve"> </w:t>
      </w:r>
      <w:r>
        <w:t>число</w:t>
      </w:r>
      <w:r>
        <w:rPr>
          <w:spacing w:val="3"/>
        </w:rPr>
        <w:t xml:space="preserve"> </w:t>
      </w:r>
      <w:r>
        <w:t>(в</w:t>
      </w:r>
      <w:r>
        <w:rPr>
          <w:spacing w:val="-3"/>
        </w:rPr>
        <w:t xml:space="preserve"> </w:t>
      </w:r>
      <w:r>
        <w:t>пределах</w:t>
      </w:r>
      <w:r>
        <w:rPr>
          <w:spacing w:val="-6"/>
        </w:rPr>
        <w:t xml:space="preserve"> </w:t>
      </w:r>
      <w:r>
        <w:t>100</w:t>
      </w:r>
      <w:r>
        <w:rPr>
          <w:spacing w:val="7"/>
        </w:rPr>
        <w:t xml:space="preserve"> </w:t>
      </w:r>
      <w:r>
        <w:t>—</w:t>
      </w:r>
      <w:r>
        <w:rPr>
          <w:spacing w:val="1"/>
        </w:rPr>
        <w:t xml:space="preserve"> </w:t>
      </w:r>
      <w:r>
        <w:t>устно</w:t>
      </w:r>
      <w:r>
        <w:rPr>
          <w:spacing w:val="3"/>
        </w:rPr>
        <w:t xml:space="preserve"> </w:t>
      </w:r>
      <w:r>
        <w:t>и</w:t>
      </w:r>
      <w:r>
        <w:rPr>
          <w:spacing w:val="-4"/>
        </w:rPr>
        <w:t xml:space="preserve"> </w:t>
      </w:r>
      <w:r>
        <w:t>письменно);</w:t>
      </w:r>
    </w:p>
    <w:p w:rsidR="00A65286" w:rsidRDefault="00D25255">
      <w:pPr>
        <w:pStyle w:val="a4"/>
        <w:numPr>
          <w:ilvl w:val="0"/>
          <w:numId w:val="166"/>
        </w:numPr>
        <w:tabs>
          <w:tab w:val="left" w:pos="1259"/>
        </w:tabs>
        <w:spacing w:line="275" w:lineRule="exact"/>
        <w:rPr>
          <w:sz w:val="24"/>
        </w:rPr>
      </w:pPr>
      <w:r>
        <w:rPr>
          <w:sz w:val="24"/>
        </w:rPr>
        <w:t>выполнять</w:t>
      </w:r>
      <w:r>
        <w:rPr>
          <w:spacing w:val="1"/>
          <w:sz w:val="24"/>
        </w:rPr>
        <w:t xml:space="preserve"> </w:t>
      </w:r>
      <w:r>
        <w:rPr>
          <w:sz w:val="24"/>
        </w:rPr>
        <w:t>действия</w:t>
      </w:r>
      <w:r>
        <w:rPr>
          <w:spacing w:val="-5"/>
          <w:sz w:val="24"/>
        </w:rPr>
        <w:t xml:space="preserve"> </w:t>
      </w:r>
      <w:r>
        <w:rPr>
          <w:sz w:val="24"/>
        </w:rPr>
        <w:t>умножение</w:t>
      </w:r>
      <w:r>
        <w:rPr>
          <w:spacing w:val="-6"/>
          <w:sz w:val="24"/>
        </w:rPr>
        <w:t xml:space="preserve"> </w:t>
      </w:r>
      <w:r>
        <w:rPr>
          <w:sz w:val="24"/>
        </w:rPr>
        <w:t>и</w:t>
      </w:r>
      <w:r>
        <w:rPr>
          <w:spacing w:val="1"/>
          <w:sz w:val="24"/>
        </w:rPr>
        <w:t xml:space="preserve"> </w:t>
      </w:r>
      <w:r>
        <w:rPr>
          <w:sz w:val="24"/>
        </w:rPr>
        <w:t>деление с</w:t>
      </w:r>
      <w:r>
        <w:rPr>
          <w:spacing w:val="-6"/>
          <w:sz w:val="24"/>
        </w:rPr>
        <w:t xml:space="preserve"> </w:t>
      </w:r>
      <w:r>
        <w:rPr>
          <w:sz w:val="24"/>
        </w:rPr>
        <w:t>числами</w:t>
      </w:r>
      <w:r>
        <w:rPr>
          <w:spacing w:val="1"/>
          <w:sz w:val="24"/>
        </w:rPr>
        <w:t xml:space="preserve"> </w:t>
      </w:r>
      <w:r>
        <w:rPr>
          <w:sz w:val="24"/>
        </w:rPr>
        <w:t>0</w:t>
      </w:r>
      <w:r>
        <w:rPr>
          <w:spacing w:val="-5"/>
          <w:sz w:val="24"/>
        </w:rPr>
        <w:t xml:space="preserve"> </w:t>
      </w:r>
      <w:r>
        <w:rPr>
          <w:sz w:val="24"/>
        </w:rPr>
        <w:t>и</w:t>
      </w:r>
      <w:r>
        <w:rPr>
          <w:spacing w:val="1"/>
          <w:sz w:val="24"/>
        </w:rPr>
        <w:t xml:space="preserve"> </w:t>
      </w:r>
      <w:r>
        <w:rPr>
          <w:sz w:val="24"/>
        </w:rPr>
        <w:t>1;</w:t>
      </w:r>
      <w:r>
        <w:rPr>
          <w:spacing w:val="-4"/>
          <w:sz w:val="24"/>
        </w:rPr>
        <w:t xml:space="preserve"> </w:t>
      </w:r>
      <w:r>
        <w:rPr>
          <w:sz w:val="24"/>
        </w:rPr>
        <w:t>деление</w:t>
      </w:r>
      <w:r>
        <w:rPr>
          <w:spacing w:val="9"/>
          <w:sz w:val="24"/>
        </w:rPr>
        <w:t xml:space="preserve"> </w:t>
      </w:r>
      <w:r>
        <w:rPr>
          <w:sz w:val="24"/>
        </w:rPr>
        <w:t>с</w:t>
      </w:r>
      <w:r>
        <w:rPr>
          <w:spacing w:val="-6"/>
          <w:sz w:val="24"/>
        </w:rPr>
        <w:t xml:space="preserve"> </w:t>
      </w:r>
      <w:r>
        <w:rPr>
          <w:sz w:val="24"/>
        </w:rPr>
        <w:t>остатком;</w:t>
      </w:r>
    </w:p>
    <w:p w:rsidR="00A65286" w:rsidRDefault="00D25255">
      <w:pPr>
        <w:pStyle w:val="a4"/>
        <w:numPr>
          <w:ilvl w:val="0"/>
          <w:numId w:val="166"/>
        </w:numPr>
        <w:tabs>
          <w:tab w:val="left" w:pos="1259"/>
        </w:tabs>
        <w:spacing w:before="2"/>
        <w:ind w:right="803"/>
        <w:rPr>
          <w:sz w:val="24"/>
        </w:rPr>
      </w:pPr>
      <w:r>
        <w:rPr>
          <w:sz w:val="24"/>
        </w:rPr>
        <w:t>устанавливать и соблюдать порядок действий при вычислении значения числового выражения</w:t>
      </w:r>
      <w:r>
        <w:rPr>
          <w:spacing w:val="-57"/>
          <w:sz w:val="24"/>
        </w:rPr>
        <w:t xml:space="preserve"> </w:t>
      </w:r>
      <w:r>
        <w:rPr>
          <w:sz w:val="24"/>
        </w:rPr>
        <w:t>(со</w:t>
      </w:r>
      <w:r>
        <w:rPr>
          <w:spacing w:val="1"/>
          <w:sz w:val="24"/>
        </w:rPr>
        <w:t xml:space="preserve"> </w:t>
      </w:r>
      <w:r>
        <w:rPr>
          <w:sz w:val="24"/>
        </w:rPr>
        <w:t>скобками/без</w:t>
      </w:r>
      <w:r>
        <w:rPr>
          <w:spacing w:val="1"/>
          <w:sz w:val="24"/>
        </w:rPr>
        <w:t xml:space="preserve"> </w:t>
      </w:r>
      <w:r>
        <w:rPr>
          <w:sz w:val="24"/>
        </w:rPr>
        <w:t>скобок),</w:t>
      </w:r>
      <w:r>
        <w:rPr>
          <w:spacing w:val="1"/>
          <w:sz w:val="24"/>
        </w:rPr>
        <w:t xml:space="preserve"> </w:t>
      </w:r>
      <w:r>
        <w:rPr>
          <w:sz w:val="24"/>
        </w:rPr>
        <w:t>содержащего</w:t>
      </w:r>
      <w:r>
        <w:rPr>
          <w:spacing w:val="1"/>
          <w:sz w:val="24"/>
        </w:rPr>
        <w:t xml:space="preserve"> </w:t>
      </w:r>
      <w:r>
        <w:rPr>
          <w:sz w:val="24"/>
        </w:rPr>
        <w:t>арифметические</w:t>
      </w:r>
      <w:r>
        <w:rPr>
          <w:spacing w:val="1"/>
          <w:sz w:val="24"/>
        </w:rPr>
        <w:t xml:space="preserve"> </w:t>
      </w:r>
      <w:r>
        <w:rPr>
          <w:sz w:val="24"/>
        </w:rPr>
        <w:t>действия</w:t>
      </w:r>
      <w:r>
        <w:rPr>
          <w:spacing w:val="1"/>
          <w:sz w:val="24"/>
        </w:rPr>
        <w:t xml:space="preserve"> </w:t>
      </w:r>
      <w:r>
        <w:rPr>
          <w:sz w:val="24"/>
        </w:rPr>
        <w:t>сложения,</w:t>
      </w:r>
      <w:r>
        <w:rPr>
          <w:spacing w:val="1"/>
          <w:sz w:val="24"/>
        </w:rPr>
        <w:t xml:space="preserve"> </w:t>
      </w:r>
      <w:r>
        <w:rPr>
          <w:sz w:val="24"/>
        </w:rPr>
        <w:t>вычитания,</w:t>
      </w:r>
      <w:r>
        <w:rPr>
          <w:spacing w:val="1"/>
          <w:sz w:val="24"/>
        </w:rPr>
        <w:t xml:space="preserve"> </w:t>
      </w:r>
      <w:r>
        <w:rPr>
          <w:sz w:val="24"/>
        </w:rPr>
        <w:t>умножения</w:t>
      </w:r>
      <w:r>
        <w:rPr>
          <w:spacing w:val="-4"/>
          <w:sz w:val="24"/>
        </w:rPr>
        <w:t xml:space="preserve"> </w:t>
      </w:r>
      <w:r>
        <w:rPr>
          <w:sz w:val="24"/>
        </w:rPr>
        <w:t>и</w:t>
      </w:r>
      <w:r>
        <w:rPr>
          <w:spacing w:val="-2"/>
          <w:sz w:val="24"/>
        </w:rPr>
        <w:t xml:space="preserve"> </w:t>
      </w:r>
      <w:r>
        <w:rPr>
          <w:sz w:val="24"/>
        </w:rPr>
        <w:t>деления;</w:t>
      </w:r>
    </w:p>
    <w:p w:rsidR="00A65286" w:rsidRDefault="00D25255">
      <w:pPr>
        <w:pStyle w:val="a4"/>
        <w:numPr>
          <w:ilvl w:val="0"/>
          <w:numId w:val="166"/>
        </w:numPr>
        <w:tabs>
          <w:tab w:val="left" w:pos="1259"/>
        </w:tabs>
        <w:spacing w:line="274" w:lineRule="exact"/>
        <w:rPr>
          <w:sz w:val="24"/>
        </w:rPr>
      </w:pPr>
      <w:r>
        <w:rPr>
          <w:sz w:val="24"/>
        </w:rPr>
        <w:t>использовать</w:t>
      </w:r>
      <w:r>
        <w:rPr>
          <w:spacing w:val="-3"/>
          <w:sz w:val="24"/>
        </w:rPr>
        <w:t xml:space="preserve"> </w:t>
      </w:r>
      <w:r>
        <w:rPr>
          <w:sz w:val="24"/>
        </w:rPr>
        <w:t>при</w:t>
      </w:r>
      <w:r>
        <w:rPr>
          <w:spacing w:val="-4"/>
          <w:sz w:val="24"/>
        </w:rPr>
        <w:t xml:space="preserve"> </w:t>
      </w:r>
      <w:r>
        <w:rPr>
          <w:sz w:val="24"/>
        </w:rPr>
        <w:t>вычислениях</w:t>
      </w:r>
      <w:r>
        <w:rPr>
          <w:spacing w:val="-5"/>
          <w:sz w:val="24"/>
        </w:rPr>
        <w:t xml:space="preserve"> </w:t>
      </w:r>
      <w:r>
        <w:rPr>
          <w:sz w:val="24"/>
        </w:rPr>
        <w:t>переместительное</w:t>
      </w:r>
      <w:r>
        <w:rPr>
          <w:spacing w:val="-5"/>
          <w:sz w:val="24"/>
        </w:rPr>
        <w:t xml:space="preserve"> </w:t>
      </w:r>
      <w:r>
        <w:rPr>
          <w:sz w:val="24"/>
        </w:rPr>
        <w:t>и</w:t>
      </w:r>
      <w:r>
        <w:rPr>
          <w:spacing w:val="1"/>
          <w:sz w:val="24"/>
        </w:rPr>
        <w:t xml:space="preserve"> </w:t>
      </w:r>
      <w:r>
        <w:rPr>
          <w:sz w:val="24"/>
        </w:rPr>
        <w:t>сочетательное</w:t>
      </w:r>
      <w:r>
        <w:rPr>
          <w:spacing w:val="-1"/>
          <w:sz w:val="24"/>
        </w:rPr>
        <w:t xml:space="preserve"> </w:t>
      </w:r>
      <w:r>
        <w:rPr>
          <w:sz w:val="24"/>
        </w:rPr>
        <w:t>свойства</w:t>
      </w:r>
      <w:r>
        <w:rPr>
          <w:spacing w:val="-1"/>
          <w:sz w:val="24"/>
        </w:rPr>
        <w:t xml:space="preserve"> </w:t>
      </w:r>
      <w:r>
        <w:rPr>
          <w:sz w:val="24"/>
        </w:rPr>
        <w:t>сложения;</w:t>
      </w:r>
    </w:p>
    <w:p w:rsidR="00A65286" w:rsidRDefault="00D25255">
      <w:pPr>
        <w:pStyle w:val="a4"/>
        <w:numPr>
          <w:ilvl w:val="0"/>
          <w:numId w:val="166"/>
        </w:numPr>
        <w:tabs>
          <w:tab w:val="left" w:pos="1259"/>
        </w:tabs>
        <w:spacing w:before="3" w:line="275" w:lineRule="exact"/>
        <w:rPr>
          <w:sz w:val="24"/>
        </w:rPr>
      </w:pPr>
      <w:r>
        <w:rPr>
          <w:spacing w:val="-1"/>
          <w:sz w:val="24"/>
        </w:rPr>
        <w:t>находить</w:t>
      </w:r>
      <w:r>
        <w:rPr>
          <w:spacing w:val="-14"/>
          <w:sz w:val="24"/>
        </w:rPr>
        <w:t xml:space="preserve"> </w:t>
      </w:r>
      <w:r>
        <w:rPr>
          <w:spacing w:val="-1"/>
          <w:sz w:val="24"/>
        </w:rPr>
        <w:t>неизвестный</w:t>
      </w:r>
      <w:r>
        <w:rPr>
          <w:spacing w:val="-9"/>
          <w:sz w:val="24"/>
        </w:rPr>
        <w:t xml:space="preserve"> </w:t>
      </w:r>
      <w:r>
        <w:rPr>
          <w:sz w:val="24"/>
        </w:rPr>
        <w:t>компонент</w:t>
      </w:r>
      <w:r>
        <w:rPr>
          <w:spacing w:val="-14"/>
          <w:sz w:val="24"/>
        </w:rPr>
        <w:t xml:space="preserve"> </w:t>
      </w:r>
      <w:r>
        <w:rPr>
          <w:sz w:val="24"/>
        </w:rPr>
        <w:t>арифметического</w:t>
      </w:r>
      <w:r>
        <w:rPr>
          <w:spacing w:val="-10"/>
          <w:sz w:val="24"/>
        </w:rPr>
        <w:t xml:space="preserve"> </w:t>
      </w:r>
      <w:r>
        <w:rPr>
          <w:sz w:val="24"/>
        </w:rPr>
        <w:t>действия;</w:t>
      </w:r>
    </w:p>
    <w:p w:rsidR="00A65286" w:rsidRDefault="00D25255">
      <w:pPr>
        <w:pStyle w:val="a4"/>
        <w:numPr>
          <w:ilvl w:val="0"/>
          <w:numId w:val="166"/>
        </w:numPr>
        <w:tabs>
          <w:tab w:val="left" w:pos="1259"/>
        </w:tabs>
        <w:ind w:right="799"/>
        <w:rPr>
          <w:sz w:val="24"/>
        </w:rPr>
      </w:pPr>
      <w:r>
        <w:rPr>
          <w:sz w:val="24"/>
        </w:rPr>
        <w:t>использовать</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практических</w:t>
      </w:r>
      <w:r>
        <w:rPr>
          <w:spacing w:val="1"/>
          <w:sz w:val="24"/>
        </w:rPr>
        <w:t xml:space="preserve"> </w:t>
      </w:r>
      <w:r>
        <w:rPr>
          <w:sz w:val="24"/>
        </w:rPr>
        <w:t>заданий</w:t>
      </w:r>
      <w:r>
        <w:rPr>
          <w:spacing w:val="1"/>
          <w:sz w:val="24"/>
        </w:rPr>
        <w:t xml:space="preserve"> </w:t>
      </w:r>
      <w:r>
        <w:rPr>
          <w:sz w:val="24"/>
        </w:rPr>
        <w:t>и</w:t>
      </w:r>
      <w:r>
        <w:rPr>
          <w:spacing w:val="1"/>
          <w:sz w:val="24"/>
        </w:rPr>
        <w:t xml:space="preserve"> </w:t>
      </w:r>
      <w:r>
        <w:rPr>
          <w:sz w:val="24"/>
        </w:rPr>
        <w:t>решении</w:t>
      </w:r>
      <w:r>
        <w:rPr>
          <w:spacing w:val="1"/>
          <w:sz w:val="24"/>
        </w:rPr>
        <w:t xml:space="preserve"> </w:t>
      </w:r>
      <w:r>
        <w:rPr>
          <w:sz w:val="24"/>
        </w:rPr>
        <w:t>задач</w:t>
      </w:r>
      <w:r>
        <w:rPr>
          <w:spacing w:val="1"/>
          <w:sz w:val="24"/>
        </w:rPr>
        <w:t xml:space="preserve"> </w:t>
      </w:r>
      <w:r>
        <w:rPr>
          <w:sz w:val="24"/>
        </w:rPr>
        <w:t>единицы:</w:t>
      </w:r>
      <w:r>
        <w:rPr>
          <w:spacing w:val="1"/>
          <w:sz w:val="24"/>
        </w:rPr>
        <w:t xml:space="preserve"> </w:t>
      </w:r>
      <w:r>
        <w:rPr>
          <w:sz w:val="24"/>
        </w:rPr>
        <w:t>длины</w:t>
      </w:r>
      <w:r>
        <w:rPr>
          <w:spacing w:val="1"/>
          <w:sz w:val="24"/>
        </w:rPr>
        <w:t xml:space="preserve"> </w:t>
      </w:r>
      <w:r>
        <w:rPr>
          <w:sz w:val="24"/>
        </w:rPr>
        <w:t>(миллиметр,</w:t>
      </w:r>
      <w:r>
        <w:rPr>
          <w:spacing w:val="1"/>
          <w:sz w:val="24"/>
        </w:rPr>
        <w:t xml:space="preserve"> </w:t>
      </w:r>
      <w:r>
        <w:rPr>
          <w:sz w:val="24"/>
        </w:rPr>
        <w:t>сантиметр,</w:t>
      </w:r>
      <w:r>
        <w:rPr>
          <w:spacing w:val="1"/>
          <w:sz w:val="24"/>
        </w:rPr>
        <w:t xml:space="preserve"> </w:t>
      </w:r>
      <w:r>
        <w:rPr>
          <w:sz w:val="24"/>
        </w:rPr>
        <w:t>дециметр,</w:t>
      </w:r>
      <w:r>
        <w:rPr>
          <w:spacing w:val="1"/>
          <w:sz w:val="24"/>
        </w:rPr>
        <w:t xml:space="preserve"> </w:t>
      </w:r>
      <w:r>
        <w:rPr>
          <w:sz w:val="24"/>
        </w:rPr>
        <w:t>метр,</w:t>
      </w:r>
      <w:r>
        <w:rPr>
          <w:spacing w:val="1"/>
          <w:sz w:val="24"/>
        </w:rPr>
        <w:t xml:space="preserve"> </w:t>
      </w:r>
      <w:r>
        <w:rPr>
          <w:sz w:val="24"/>
        </w:rPr>
        <w:t>километр),</w:t>
      </w:r>
      <w:r>
        <w:rPr>
          <w:spacing w:val="1"/>
          <w:sz w:val="24"/>
        </w:rPr>
        <w:t xml:space="preserve"> </w:t>
      </w:r>
      <w:r>
        <w:rPr>
          <w:sz w:val="24"/>
        </w:rPr>
        <w:t>массы</w:t>
      </w:r>
      <w:r>
        <w:rPr>
          <w:spacing w:val="1"/>
          <w:sz w:val="24"/>
        </w:rPr>
        <w:t xml:space="preserve"> </w:t>
      </w:r>
      <w:r>
        <w:rPr>
          <w:sz w:val="24"/>
        </w:rPr>
        <w:t>(грамм,</w:t>
      </w:r>
      <w:r>
        <w:rPr>
          <w:spacing w:val="1"/>
          <w:sz w:val="24"/>
        </w:rPr>
        <w:t xml:space="preserve"> </w:t>
      </w:r>
      <w:r>
        <w:rPr>
          <w:sz w:val="24"/>
        </w:rPr>
        <w:t>килограмм),</w:t>
      </w:r>
      <w:r>
        <w:rPr>
          <w:spacing w:val="1"/>
          <w:sz w:val="24"/>
        </w:rPr>
        <w:t xml:space="preserve"> </w:t>
      </w:r>
      <w:r>
        <w:rPr>
          <w:sz w:val="24"/>
        </w:rPr>
        <w:t>времени</w:t>
      </w:r>
      <w:r>
        <w:rPr>
          <w:spacing w:val="1"/>
          <w:sz w:val="24"/>
        </w:rPr>
        <w:t xml:space="preserve"> </w:t>
      </w:r>
      <w:r>
        <w:rPr>
          <w:sz w:val="24"/>
        </w:rPr>
        <w:t>(минута, час, секунда), стоимости (копейка, рубль); преобразовывать одни единицы данной</w:t>
      </w:r>
      <w:r>
        <w:rPr>
          <w:spacing w:val="1"/>
          <w:sz w:val="24"/>
        </w:rPr>
        <w:t xml:space="preserve"> </w:t>
      </w:r>
      <w:r>
        <w:rPr>
          <w:sz w:val="24"/>
        </w:rPr>
        <w:t>величины</w:t>
      </w:r>
      <w:r>
        <w:rPr>
          <w:spacing w:val="-2"/>
          <w:sz w:val="24"/>
        </w:rPr>
        <w:t xml:space="preserve"> </w:t>
      </w:r>
      <w:r>
        <w:rPr>
          <w:sz w:val="24"/>
        </w:rPr>
        <w:t>в</w:t>
      </w:r>
      <w:r>
        <w:rPr>
          <w:spacing w:val="-1"/>
          <w:sz w:val="24"/>
        </w:rPr>
        <w:t xml:space="preserve"> </w:t>
      </w:r>
      <w:r>
        <w:rPr>
          <w:sz w:val="24"/>
        </w:rPr>
        <w:t>другие;</w:t>
      </w:r>
    </w:p>
    <w:p w:rsidR="00A65286" w:rsidRDefault="00D25255">
      <w:pPr>
        <w:pStyle w:val="a4"/>
        <w:numPr>
          <w:ilvl w:val="0"/>
          <w:numId w:val="166"/>
        </w:numPr>
        <w:tabs>
          <w:tab w:val="left" w:pos="1259"/>
        </w:tabs>
        <w:ind w:right="791"/>
        <w:rPr>
          <w:sz w:val="24"/>
        </w:rPr>
      </w:pPr>
      <w:r>
        <w:rPr>
          <w:sz w:val="24"/>
        </w:rPr>
        <w:t>определять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цифровых</w:t>
      </w:r>
      <w:r>
        <w:rPr>
          <w:spacing w:val="1"/>
          <w:sz w:val="24"/>
        </w:rPr>
        <w:t xml:space="preserve"> </w:t>
      </w:r>
      <w:r>
        <w:rPr>
          <w:sz w:val="24"/>
        </w:rPr>
        <w:t>и</w:t>
      </w:r>
      <w:r>
        <w:rPr>
          <w:spacing w:val="1"/>
          <w:sz w:val="24"/>
        </w:rPr>
        <w:t xml:space="preserve"> </w:t>
      </w:r>
      <w:r>
        <w:rPr>
          <w:sz w:val="24"/>
        </w:rPr>
        <w:t>аналоговых</w:t>
      </w:r>
      <w:r>
        <w:rPr>
          <w:spacing w:val="1"/>
          <w:sz w:val="24"/>
        </w:rPr>
        <w:t xml:space="preserve"> </w:t>
      </w:r>
      <w:r>
        <w:rPr>
          <w:sz w:val="24"/>
        </w:rPr>
        <w:t>приборов,</w:t>
      </w:r>
      <w:r>
        <w:rPr>
          <w:spacing w:val="1"/>
          <w:sz w:val="24"/>
        </w:rPr>
        <w:t xml:space="preserve"> </w:t>
      </w:r>
      <w:r>
        <w:rPr>
          <w:sz w:val="24"/>
        </w:rPr>
        <w:t>измерительных</w:t>
      </w:r>
      <w:r>
        <w:rPr>
          <w:spacing w:val="1"/>
          <w:sz w:val="24"/>
        </w:rPr>
        <w:t xml:space="preserve"> </w:t>
      </w:r>
      <w:r>
        <w:rPr>
          <w:sz w:val="24"/>
        </w:rPr>
        <w:t>инструментов</w:t>
      </w:r>
      <w:r>
        <w:rPr>
          <w:spacing w:val="1"/>
          <w:sz w:val="24"/>
        </w:rPr>
        <w:t xml:space="preserve"> </w:t>
      </w:r>
      <w:r>
        <w:rPr>
          <w:sz w:val="24"/>
        </w:rPr>
        <w:t>длину,</w:t>
      </w:r>
      <w:r>
        <w:rPr>
          <w:spacing w:val="1"/>
          <w:sz w:val="24"/>
        </w:rPr>
        <w:t xml:space="preserve"> </w:t>
      </w:r>
      <w:r>
        <w:rPr>
          <w:sz w:val="24"/>
        </w:rPr>
        <w:t>массу,</w:t>
      </w:r>
      <w:r>
        <w:rPr>
          <w:spacing w:val="1"/>
          <w:sz w:val="24"/>
        </w:rPr>
        <w:t xml:space="preserve"> </w:t>
      </w:r>
      <w:r>
        <w:rPr>
          <w:sz w:val="24"/>
        </w:rPr>
        <w:t>время;</w:t>
      </w:r>
      <w:r>
        <w:rPr>
          <w:spacing w:val="1"/>
          <w:sz w:val="24"/>
        </w:rPr>
        <w:t xml:space="preserve"> </w:t>
      </w:r>
      <w:r>
        <w:rPr>
          <w:sz w:val="24"/>
        </w:rPr>
        <w:t>выполнять</w:t>
      </w:r>
      <w:r>
        <w:rPr>
          <w:spacing w:val="1"/>
          <w:sz w:val="24"/>
        </w:rPr>
        <w:t xml:space="preserve"> </w:t>
      </w:r>
      <w:r>
        <w:rPr>
          <w:sz w:val="24"/>
        </w:rPr>
        <w:t>прикидку</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результата</w:t>
      </w:r>
      <w:r>
        <w:rPr>
          <w:spacing w:val="1"/>
          <w:sz w:val="24"/>
        </w:rPr>
        <w:t xml:space="preserve"> </w:t>
      </w:r>
      <w:r>
        <w:rPr>
          <w:sz w:val="24"/>
        </w:rPr>
        <w:t>измерений;</w:t>
      </w:r>
      <w:r>
        <w:rPr>
          <w:spacing w:val="1"/>
          <w:sz w:val="24"/>
        </w:rPr>
        <w:t xml:space="preserve"> </w:t>
      </w:r>
      <w:r>
        <w:rPr>
          <w:sz w:val="24"/>
        </w:rPr>
        <w:t>определять</w:t>
      </w:r>
      <w:r>
        <w:rPr>
          <w:spacing w:val="1"/>
          <w:sz w:val="24"/>
        </w:rPr>
        <w:t xml:space="preserve"> </w:t>
      </w:r>
      <w:r>
        <w:rPr>
          <w:sz w:val="24"/>
        </w:rPr>
        <w:t>продолжительность</w:t>
      </w:r>
      <w:r>
        <w:rPr>
          <w:spacing w:val="-2"/>
          <w:sz w:val="24"/>
        </w:rPr>
        <w:t xml:space="preserve"> </w:t>
      </w:r>
      <w:r>
        <w:rPr>
          <w:sz w:val="24"/>
        </w:rPr>
        <w:t>события;</w:t>
      </w:r>
    </w:p>
    <w:p w:rsidR="00A65286" w:rsidRDefault="00D25255">
      <w:pPr>
        <w:pStyle w:val="a4"/>
        <w:numPr>
          <w:ilvl w:val="0"/>
          <w:numId w:val="166"/>
        </w:numPr>
        <w:tabs>
          <w:tab w:val="left" w:pos="1259"/>
        </w:tabs>
        <w:spacing w:before="4" w:line="237" w:lineRule="auto"/>
        <w:ind w:right="800"/>
        <w:rPr>
          <w:sz w:val="24"/>
        </w:rPr>
      </w:pPr>
      <w:r>
        <w:rPr>
          <w:sz w:val="24"/>
        </w:rPr>
        <w:t>сравнивать величины длины, площади, массы, времени, стоимости, устанавливая между ними</w:t>
      </w:r>
      <w:r>
        <w:rPr>
          <w:spacing w:val="1"/>
          <w:sz w:val="24"/>
        </w:rPr>
        <w:t xml:space="preserve"> </w:t>
      </w:r>
      <w:r>
        <w:rPr>
          <w:sz w:val="24"/>
        </w:rPr>
        <w:t>соотношение «больше/меньше</w:t>
      </w:r>
      <w:r>
        <w:rPr>
          <w:spacing w:val="1"/>
          <w:sz w:val="24"/>
        </w:rPr>
        <w:t xml:space="preserve"> </w:t>
      </w:r>
      <w:r>
        <w:rPr>
          <w:sz w:val="24"/>
        </w:rPr>
        <w:t>на/в»;</w:t>
      </w:r>
    </w:p>
    <w:p w:rsidR="00A65286" w:rsidRDefault="00D25255">
      <w:pPr>
        <w:pStyle w:val="a4"/>
        <w:numPr>
          <w:ilvl w:val="0"/>
          <w:numId w:val="166"/>
        </w:numPr>
        <w:tabs>
          <w:tab w:val="left" w:pos="1259"/>
        </w:tabs>
        <w:spacing w:before="4" w:line="275" w:lineRule="exact"/>
        <w:rPr>
          <w:sz w:val="24"/>
        </w:rPr>
      </w:pPr>
      <w:r>
        <w:rPr>
          <w:sz w:val="24"/>
        </w:rPr>
        <w:t>называть,</w:t>
      </w:r>
      <w:r>
        <w:rPr>
          <w:spacing w:val="-4"/>
          <w:sz w:val="24"/>
        </w:rPr>
        <w:t xml:space="preserve"> </w:t>
      </w:r>
      <w:r>
        <w:rPr>
          <w:sz w:val="24"/>
        </w:rPr>
        <w:t>находить</w:t>
      </w:r>
      <w:r>
        <w:rPr>
          <w:spacing w:val="-1"/>
          <w:sz w:val="24"/>
        </w:rPr>
        <w:t xml:space="preserve"> </w:t>
      </w:r>
      <w:r>
        <w:rPr>
          <w:sz w:val="24"/>
        </w:rPr>
        <w:t>долю</w:t>
      </w:r>
      <w:r>
        <w:rPr>
          <w:spacing w:val="-3"/>
          <w:sz w:val="24"/>
        </w:rPr>
        <w:t xml:space="preserve"> </w:t>
      </w:r>
      <w:r>
        <w:rPr>
          <w:sz w:val="24"/>
        </w:rPr>
        <w:t>величины</w:t>
      </w:r>
      <w:r>
        <w:rPr>
          <w:spacing w:val="-4"/>
          <w:sz w:val="24"/>
        </w:rPr>
        <w:t xml:space="preserve"> </w:t>
      </w:r>
      <w:r>
        <w:rPr>
          <w:sz w:val="24"/>
        </w:rPr>
        <w:t>(половина,</w:t>
      </w:r>
      <w:r>
        <w:rPr>
          <w:spacing w:val="-7"/>
          <w:sz w:val="24"/>
        </w:rPr>
        <w:t xml:space="preserve"> </w:t>
      </w:r>
      <w:r>
        <w:rPr>
          <w:sz w:val="24"/>
        </w:rPr>
        <w:t>четверть);</w:t>
      </w:r>
    </w:p>
    <w:p w:rsidR="00A65286" w:rsidRDefault="00D25255">
      <w:pPr>
        <w:pStyle w:val="a4"/>
        <w:numPr>
          <w:ilvl w:val="0"/>
          <w:numId w:val="166"/>
        </w:numPr>
        <w:tabs>
          <w:tab w:val="left" w:pos="1259"/>
        </w:tabs>
        <w:spacing w:line="275" w:lineRule="exact"/>
        <w:rPr>
          <w:sz w:val="24"/>
        </w:rPr>
      </w:pPr>
      <w:r>
        <w:rPr>
          <w:sz w:val="24"/>
        </w:rPr>
        <w:t>сравнивать</w:t>
      </w:r>
      <w:r>
        <w:rPr>
          <w:spacing w:val="-4"/>
          <w:sz w:val="24"/>
        </w:rPr>
        <w:t xml:space="preserve"> </w:t>
      </w:r>
      <w:r>
        <w:rPr>
          <w:sz w:val="24"/>
        </w:rPr>
        <w:t>величины,</w:t>
      </w:r>
      <w:r>
        <w:rPr>
          <w:spacing w:val="-4"/>
          <w:sz w:val="24"/>
        </w:rPr>
        <w:t xml:space="preserve"> </w:t>
      </w:r>
      <w:r>
        <w:rPr>
          <w:sz w:val="24"/>
        </w:rPr>
        <w:t>выраженные</w:t>
      </w:r>
      <w:r>
        <w:rPr>
          <w:spacing w:val="-2"/>
          <w:sz w:val="24"/>
        </w:rPr>
        <w:t xml:space="preserve"> </w:t>
      </w:r>
      <w:r>
        <w:rPr>
          <w:sz w:val="24"/>
        </w:rPr>
        <w:t>долями;</w:t>
      </w:r>
    </w:p>
    <w:p w:rsidR="00A65286" w:rsidRDefault="00D25255">
      <w:pPr>
        <w:pStyle w:val="a4"/>
        <w:numPr>
          <w:ilvl w:val="0"/>
          <w:numId w:val="166"/>
        </w:numPr>
        <w:tabs>
          <w:tab w:val="left" w:pos="1259"/>
        </w:tabs>
        <w:spacing w:before="4" w:line="237" w:lineRule="auto"/>
        <w:ind w:right="803"/>
        <w:rPr>
          <w:sz w:val="24"/>
        </w:rPr>
      </w:pPr>
      <w:r>
        <w:rPr>
          <w:sz w:val="24"/>
        </w:rPr>
        <w:t>знать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практических</w:t>
      </w:r>
      <w:r>
        <w:rPr>
          <w:spacing w:val="1"/>
          <w:sz w:val="24"/>
        </w:rPr>
        <w:t xml:space="preserve"> </w:t>
      </w:r>
      <w:r>
        <w:rPr>
          <w:sz w:val="24"/>
        </w:rPr>
        <w:t>ситуациях</w:t>
      </w:r>
      <w:r>
        <w:rPr>
          <w:spacing w:val="1"/>
          <w:sz w:val="24"/>
        </w:rPr>
        <w:t xml:space="preserve"> </w:t>
      </w:r>
      <w:r>
        <w:rPr>
          <w:sz w:val="24"/>
        </w:rPr>
        <w:t>(покупка</w:t>
      </w:r>
      <w:r>
        <w:rPr>
          <w:spacing w:val="1"/>
          <w:sz w:val="24"/>
        </w:rPr>
        <w:t xml:space="preserve"> </w:t>
      </w:r>
      <w:r>
        <w:rPr>
          <w:sz w:val="24"/>
        </w:rPr>
        <w:t>товара,</w:t>
      </w:r>
      <w:r>
        <w:rPr>
          <w:spacing w:val="1"/>
          <w:sz w:val="24"/>
        </w:rPr>
        <w:t xml:space="preserve"> </w:t>
      </w:r>
      <w:r>
        <w:rPr>
          <w:sz w:val="24"/>
        </w:rPr>
        <w:t>определение</w:t>
      </w:r>
      <w:r>
        <w:rPr>
          <w:spacing w:val="4"/>
          <w:sz w:val="24"/>
        </w:rPr>
        <w:t xml:space="preserve"> </w:t>
      </w:r>
      <w:r>
        <w:rPr>
          <w:sz w:val="24"/>
        </w:rPr>
        <w:t>времени,</w:t>
      </w:r>
      <w:r>
        <w:rPr>
          <w:spacing w:val="7"/>
          <w:sz w:val="24"/>
        </w:rPr>
        <w:t xml:space="preserve"> </w:t>
      </w:r>
      <w:r>
        <w:rPr>
          <w:sz w:val="24"/>
        </w:rPr>
        <w:t>выполнение</w:t>
      </w:r>
      <w:r>
        <w:rPr>
          <w:spacing w:val="9"/>
          <w:sz w:val="24"/>
        </w:rPr>
        <w:t xml:space="preserve"> </w:t>
      </w:r>
      <w:r>
        <w:rPr>
          <w:sz w:val="24"/>
        </w:rPr>
        <w:t>расчётов)</w:t>
      </w:r>
      <w:r>
        <w:rPr>
          <w:spacing w:val="7"/>
          <w:sz w:val="24"/>
        </w:rPr>
        <w:t xml:space="preserve"> </w:t>
      </w:r>
      <w:r>
        <w:rPr>
          <w:sz w:val="24"/>
        </w:rPr>
        <w:t>соотношение</w:t>
      </w:r>
      <w:r>
        <w:rPr>
          <w:spacing w:val="4"/>
          <w:sz w:val="24"/>
        </w:rPr>
        <w:t xml:space="preserve"> </w:t>
      </w:r>
      <w:r>
        <w:rPr>
          <w:sz w:val="24"/>
        </w:rPr>
        <w:t>между</w:t>
      </w:r>
      <w:r>
        <w:rPr>
          <w:spacing w:val="59"/>
          <w:sz w:val="24"/>
        </w:rPr>
        <w:t xml:space="preserve"> </w:t>
      </w:r>
      <w:r>
        <w:rPr>
          <w:sz w:val="24"/>
        </w:rPr>
        <w:t>величинами;</w:t>
      </w:r>
      <w:r>
        <w:rPr>
          <w:spacing w:val="1"/>
          <w:sz w:val="24"/>
        </w:rPr>
        <w:t xml:space="preserve"> </w:t>
      </w:r>
      <w:r>
        <w:rPr>
          <w:sz w:val="24"/>
        </w:rPr>
        <w:t>выполнять</w:t>
      </w:r>
    </w:p>
    <w:p w:rsidR="00A65286" w:rsidRDefault="00A65286">
      <w:pPr>
        <w:spacing w:line="237" w:lineRule="auto"/>
        <w:jc w:val="both"/>
        <w:rPr>
          <w:sz w:val="24"/>
        </w:rPr>
        <w:sectPr w:rsidR="00A65286">
          <w:pgSz w:w="11910" w:h="16840"/>
          <w:pgMar w:top="640" w:right="0" w:bottom="720" w:left="100" w:header="0" w:footer="532" w:gutter="0"/>
          <w:cols w:space="720"/>
        </w:sectPr>
      </w:pPr>
    </w:p>
    <w:p w:rsidR="00A65286" w:rsidRDefault="00D25255">
      <w:pPr>
        <w:pStyle w:val="a3"/>
        <w:spacing w:before="75" w:line="237" w:lineRule="auto"/>
        <w:ind w:left="1258" w:right="803"/>
      </w:pPr>
      <w:r>
        <w:lastRenderedPageBreak/>
        <w:t>сложение и вычитание однородных величин, умножение и деление величины на однозначное</w:t>
      </w:r>
      <w:r>
        <w:rPr>
          <w:spacing w:val="1"/>
        </w:rPr>
        <w:t xml:space="preserve"> </w:t>
      </w:r>
      <w:r>
        <w:t>число;</w:t>
      </w:r>
    </w:p>
    <w:p w:rsidR="00A65286" w:rsidRDefault="00D25255">
      <w:pPr>
        <w:pStyle w:val="a4"/>
        <w:numPr>
          <w:ilvl w:val="0"/>
          <w:numId w:val="166"/>
        </w:numPr>
        <w:tabs>
          <w:tab w:val="left" w:pos="1259"/>
        </w:tabs>
        <w:spacing w:before="3"/>
        <w:ind w:right="801"/>
        <w:rPr>
          <w:sz w:val="24"/>
        </w:rPr>
      </w:pPr>
      <w:r>
        <w:rPr>
          <w:sz w:val="24"/>
        </w:rPr>
        <w:t>решать задачи в одно-два действия: представлять текст задачи, планировать ход решения,</w:t>
      </w:r>
      <w:r>
        <w:rPr>
          <w:spacing w:val="1"/>
          <w:sz w:val="24"/>
        </w:rPr>
        <w:t xml:space="preserve"> </w:t>
      </w:r>
      <w:r>
        <w:rPr>
          <w:sz w:val="24"/>
        </w:rPr>
        <w:t>записывать</w:t>
      </w:r>
      <w:r>
        <w:rPr>
          <w:spacing w:val="1"/>
          <w:sz w:val="24"/>
        </w:rPr>
        <w:t xml:space="preserve"> </w:t>
      </w:r>
      <w:r>
        <w:rPr>
          <w:sz w:val="24"/>
        </w:rPr>
        <w:t>решение</w:t>
      </w:r>
      <w:r>
        <w:rPr>
          <w:spacing w:val="1"/>
          <w:sz w:val="24"/>
        </w:rPr>
        <w:t xml:space="preserve"> </w:t>
      </w:r>
      <w:r>
        <w:rPr>
          <w:sz w:val="24"/>
        </w:rPr>
        <w:t>и</w:t>
      </w:r>
      <w:r>
        <w:rPr>
          <w:spacing w:val="1"/>
          <w:sz w:val="24"/>
        </w:rPr>
        <w:t xml:space="preserve"> </w:t>
      </w:r>
      <w:r>
        <w:rPr>
          <w:sz w:val="24"/>
        </w:rPr>
        <w:t>ответ,</w:t>
      </w:r>
      <w:r>
        <w:rPr>
          <w:spacing w:val="1"/>
          <w:sz w:val="24"/>
        </w:rPr>
        <w:t xml:space="preserve"> </w:t>
      </w:r>
      <w:r>
        <w:rPr>
          <w:sz w:val="24"/>
        </w:rPr>
        <w:t>анализировать</w:t>
      </w:r>
      <w:r>
        <w:rPr>
          <w:spacing w:val="1"/>
          <w:sz w:val="24"/>
        </w:rPr>
        <w:t xml:space="preserve"> </w:t>
      </w:r>
      <w:r>
        <w:rPr>
          <w:sz w:val="24"/>
        </w:rPr>
        <w:t>решение</w:t>
      </w:r>
      <w:r>
        <w:rPr>
          <w:spacing w:val="1"/>
          <w:sz w:val="24"/>
        </w:rPr>
        <w:t xml:space="preserve"> </w:t>
      </w:r>
      <w:r>
        <w:rPr>
          <w:sz w:val="24"/>
        </w:rPr>
        <w:t>(искать</w:t>
      </w:r>
      <w:r>
        <w:rPr>
          <w:spacing w:val="1"/>
          <w:sz w:val="24"/>
        </w:rPr>
        <w:t xml:space="preserve"> </w:t>
      </w:r>
      <w:r>
        <w:rPr>
          <w:sz w:val="24"/>
        </w:rPr>
        <w:t>другой</w:t>
      </w:r>
      <w:r>
        <w:rPr>
          <w:spacing w:val="1"/>
          <w:sz w:val="24"/>
        </w:rPr>
        <w:t xml:space="preserve"> </w:t>
      </w:r>
      <w:r>
        <w:rPr>
          <w:sz w:val="24"/>
        </w:rPr>
        <w:t>способ</w:t>
      </w:r>
      <w:r>
        <w:rPr>
          <w:spacing w:val="1"/>
          <w:sz w:val="24"/>
        </w:rPr>
        <w:t xml:space="preserve"> </w:t>
      </w:r>
      <w:r>
        <w:rPr>
          <w:sz w:val="24"/>
        </w:rPr>
        <w:t>решения),</w:t>
      </w:r>
      <w:r>
        <w:rPr>
          <w:spacing w:val="1"/>
          <w:sz w:val="24"/>
        </w:rPr>
        <w:t xml:space="preserve"> </w:t>
      </w:r>
      <w:r>
        <w:rPr>
          <w:sz w:val="24"/>
        </w:rPr>
        <w:t>оценивать</w:t>
      </w:r>
      <w:r>
        <w:rPr>
          <w:spacing w:val="-7"/>
          <w:sz w:val="24"/>
        </w:rPr>
        <w:t xml:space="preserve"> </w:t>
      </w:r>
      <w:r>
        <w:rPr>
          <w:sz w:val="24"/>
        </w:rPr>
        <w:t>ответ</w:t>
      </w:r>
      <w:r>
        <w:rPr>
          <w:spacing w:val="-3"/>
          <w:sz w:val="24"/>
        </w:rPr>
        <w:t xml:space="preserve"> </w:t>
      </w:r>
      <w:r>
        <w:rPr>
          <w:sz w:val="24"/>
        </w:rPr>
        <w:t>(устанавливать</w:t>
      </w:r>
      <w:r>
        <w:rPr>
          <w:spacing w:val="2"/>
          <w:sz w:val="24"/>
        </w:rPr>
        <w:t xml:space="preserve"> </w:t>
      </w:r>
      <w:r>
        <w:rPr>
          <w:sz w:val="24"/>
        </w:rPr>
        <w:t>его</w:t>
      </w:r>
      <w:r>
        <w:rPr>
          <w:spacing w:val="5"/>
          <w:sz w:val="24"/>
        </w:rPr>
        <w:t xml:space="preserve"> </w:t>
      </w:r>
      <w:r>
        <w:rPr>
          <w:sz w:val="24"/>
        </w:rPr>
        <w:t>реалистичность,</w:t>
      </w:r>
      <w:r>
        <w:rPr>
          <w:spacing w:val="3"/>
          <w:sz w:val="24"/>
        </w:rPr>
        <w:t xml:space="preserve"> </w:t>
      </w:r>
      <w:r>
        <w:rPr>
          <w:sz w:val="24"/>
        </w:rPr>
        <w:t>проверять</w:t>
      </w:r>
      <w:r>
        <w:rPr>
          <w:spacing w:val="-2"/>
          <w:sz w:val="24"/>
        </w:rPr>
        <w:t xml:space="preserve"> </w:t>
      </w:r>
      <w:r>
        <w:rPr>
          <w:sz w:val="24"/>
        </w:rPr>
        <w:t>вычисления);</w:t>
      </w:r>
    </w:p>
    <w:p w:rsidR="00A65286" w:rsidRDefault="00D25255">
      <w:pPr>
        <w:pStyle w:val="a4"/>
        <w:numPr>
          <w:ilvl w:val="0"/>
          <w:numId w:val="166"/>
        </w:numPr>
        <w:tabs>
          <w:tab w:val="left" w:pos="1259"/>
        </w:tabs>
        <w:spacing w:line="242" w:lineRule="auto"/>
        <w:ind w:right="807"/>
        <w:rPr>
          <w:sz w:val="24"/>
        </w:rPr>
      </w:pPr>
      <w:r>
        <w:rPr>
          <w:sz w:val="24"/>
        </w:rPr>
        <w:t>конструировать</w:t>
      </w:r>
      <w:r>
        <w:rPr>
          <w:spacing w:val="1"/>
          <w:sz w:val="24"/>
        </w:rPr>
        <w:t xml:space="preserve"> </w:t>
      </w:r>
      <w:r>
        <w:rPr>
          <w:sz w:val="24"/>
        </w:rPr>
        <w:t>прямоугольник</w:t>
      </w:r>
      <w:r>
        <w:rPr>
          <w:spacing w:val="1"/>
          <w:sz w:val="24"/>
        </w:rPr>
        <w:t xml:space="preserve"> </w:t>
      </w:r>
      <w:r>
        <w:rPr>
          <w:sz w:val="24"/>
        </w:rPr>
        <w:t>из</w:t>
      </w:r>
      <w:r>
        <w:rPr>
          <w:spacing w:val="1"/>
          <w:sz w:val="24"/>
        </w:rPr>
        <w:t xml:space="preserve"> </w:t>
      </w:r>
      <w:r>
        <w:rPr>
          <w:sz w:val="24"/>
        </w:rPr>
        <w:t>данных</w:t>
      </w:r>
      <w:r>
        <w:rPr>
          <w:spacing w:val="1"/>
          <w:sz w:val="24"/>
        </w:rPr>
        <w:t xml:space="preserve"> </w:t>
      </w:r>
      <w:r>
        <w:rPr>
          <w:sz w:val="24"/>
        </w:rPr>
        <w:t>фигур</w:t>
      </w:r>
      <w:r>
        <w:rPr>
          <w:spacing w:val="1"/>
          <w:sz w:val="24"/>
        </w:rPr>
        <w:t xml:space="preserve"> </w:t>
      </w:r>
      <w:r>
        <w:rPr>
          <w:sz w:val="24"/>
        </w:rPr>
        <w:t>(квадратов),</w:t>
      </w:r>
      <w:r>
        <w:rPr>
          <w:spacing w:val="1"/>
          <w:sz w:val="24"/>
        </w:rPr>
        <w:t xml:space="preserve"> </w:t>
      </w:r>
      <w:r>
        <w:rPr>
          <w:sz w:val="24"/>
        </w:rPr>
        <w:t>делить</w:t>
      </w:r>
      <w:r>
        <w:rPr>
          <w:spacing w:val="1"/>
          <w:sz w:val="24"/>
        </w:rPr>
        <w:t xml:space="preserve"> </w:t>
      </w:r>
      <w:r>
        <w:rPr>
          <w:sz w:val="24"/>
        </w:rPr>
        <w:t>прямоугольник,</w:t>
      </w:r>
      <w:r>
        <w:rPr>
          <w:spacing w:val="1"/>
          <w:sz w:val="24"/>
        </w:rPr>
        <w:t xml:space="preserve"> </w:t>
      </w:r>
      <w:r>
        <w:rPr>
          <w:sz w:val="24"/>
        </w:rPr>
        <w:t>многоугольник</w:t>
      </w:r>
      <w:r>
        <w:rPr>
          <w:spacing w:val="-6"/>
          <w:sz w:val="24"/>
        </w:rPr>
        <w:t xml:space="preserve"> </w:t>
      </w:r>
      <w:r>
        <w:rPr>
          <w:sz w:val="24"/>
        </w:rPr>
        <w:t>на</w:t>
      </w:r>
      <w:r>
        <w:rPr>
          <w:spacing w:val="1"/>
          <w:sz w:val="24"/>
        </w:rPr>
        <w:t xml:space="preserve"> </w:t>
      </w:r>
      <w:r>
        <w:rPr>
          <w:sz w:val="24"/>
        </w:rPr>
        <w:t>заданные</w:t>
      </w:r>
      <w:r>
        <w:rPr>
          <w:spacing w:val="-4"/>
          <w:sz w:val="24"/>
        </w:rPr>
        <w:t xml:space="preserve"> </w:t>
      </w:r>
      <w:r>
        <w:rPr>
          <w:sz w:val="24"/>
        </w:rPr>
        <w:t>части;</w:t>
      </w:r>
    </w:p>
    <w:p w:rsidR="00A65286" w:rsidRDefault="00D25255">
      <w:pPr>
        <w:pStyle w:val="a4"/>
        <w:numPr>
          <w:ilvl w:val="0"/>
          <w:numId w:val="166"/>
        </w:numPr>
        <w:tabs>
          <w:tab w:val="left" w:pos="1259"/>
        </w:tabs>
        <w:spacing w:line="271" w:lineRule="exact"/>
        <w:rPr>
          <w:sz w:val="24"/>
        </w:rPr>
      </w:pPr>
      <w:r>
        <w:rPr>
          <w:sz w:val="24"/>
        </w:rPr>
        <w:t>сравнивать</w:t>
      </w:r>
      <w:r>
        <w:rPr>
          <w:spacing w:val="-5"/>
          <w:sz w:val="24"/>
        </w:rPr>
        <w:t xml:space="preserve"> </w:t>
      </w:r>
      <w:r>
        <w:rPr>
          <w:sz w:val="24"/>
        </w:rPr>
        <w:t>фигуры</w:t>
      </w:r>
      <w:r>
        <w:rPr>
          <w:spacing w:val="-1"/>
          <w:sz w:val="24"/>
        </w:rPr>
        <w:t xml:space="preserve"> </w:t>
      </w:r>
      <w:r>
        <w:rPr>
          <w:sz w:val="24"/>
        </w:rPr>
        <w:t>по</w:t>
      </w:r>
      <w:r>
        <w:rPr>
          <w:spacing w:val="-2"/>
          <w:sz w:val="24"/>
        </w:rPr>
        <w:t xml:space="preserve"> </w:t>
      </w:r>
      <w:r>
        <w:rPr>
          <w:sz w:val="24"/>
        </w:rPr>
        <w:t>площади</w:t>
      </w:r>
      <w:r>
        <w:rPr>
          <w:spacing w:val="-6"/>
          <w:sz w:val="24"/>
        </w:rPr>
        <w:t xml:space="preserve"> </w:t>
      </w:r>
      <w:r>
        <w:rPr>
          <w:sz w:val="24"/>
        </w:rPr>
        <w:t>(наложение,</w:t>
      </w:r>
      <w:r>
        <w:rPr>
          <w:spacing w:val="-4"/>
          <w:sz w:val="24"/>
        </w:rPr>
        <w:t xml:space="preserve"> </w:t>
      </w:r>
      <w:r>
        <w:rPr>
          <w:sz w:val="24"/>
        </w:rPr>
        <w:t>сопоставление</w:t>
      </w:r>
      <w:r>
        <w:rPr>
          <w:spacing w:val="-3"/>
          <w:sz w:val="24"/>
        </w:rPr>
        <w:t xml:space="preserve"> </w:t>
      </w:r>
      <w:r>
        <w:rPr>
          <w:sz w:val="24"/>
        </w:rPr>
        <w:t>числовых</w:t>
      </w:r>
      <w:r>
        <w:rPr>
          <w:spacing w:val="-7"/>
          <w:sz w:val="24"/>
        </w:rPr>
        <w:t xml:space="preserve"> </w:t>
      </w:r>
      <w:r>
        <w:rPr>
          <w:sz w:val="24"/>
        </w:rPr>
        <w:t>значений);</w:t>
      </w:r>
    </w:p>
    <w:p w:rsidR="00A65286" w:rsidRDefault="00D25255">
      <w:pPr>
        <w:pStyle w:val="a4"/>
        <w:numPr>
          <w:ilvl w:val="0"/>
          <w:numId w:val="166"/>
        </w:numPr>
        <w:tabs>
          <w:tab w:val="left" w:pos="1259"/>
        </w:tabs>
        <w:spacing w:before="3" w:line="237" w:lineRule="auto"/>
        <w:ind w:right="805"/>
        <w:rPr>
          <w:sz w:val="24"/>
        </w:rPr>
      </w:pPr>
      <w:r>
        <w:rPr>
          <w:sz w:val="24"/>
        </w:rPr>
        <w:t>находить</w:t>
      </w:r>
      <w:r>
        <w:rPr>
          <w:spacing w:val="1"/>
          <w:sz w:val="24"/>
        </w:rPr>
        <w:t xml:space="preserve"> </w:t>
      </w:r>
      <w:r>
        <w:rPr>
          <w:sz w:val="24"/>
        </w:rPr>
        <w:t>периметр</w:t>
      </w:r>
      <w:r>
        <w:rPr>
          <w:spacing w:val="1"/>
          <w:sz w:val="24"/>
        </w:rPr>
        <w:t xml:space="preserve"> </w:t>
      </w:r>
      <w:r>
        <w:rPr>
          <w:sz w:val="24"/>
        </w:rPr>
        <w:t>прямоугольника</w:t>
      </w:r>
      <w:r>
        <w:rPr>
          <w:spacing w:val="1"/>
          <w:sz w:val="24"/>
        </w:rPr>
        <w:t xml:space="preserve"> </w:t>
      </w:r>
      <w:r>
        <w:rPr>
          <w:sz w:val="24"/>
        </w:rPr>
        <w:t>(квадрата),</w:t>
      </w:r>
      <w:r>
        <w:rPr>
          <w:spacing w:val="1"/>
          <w:sz w:val="24"/>
        </w:rPr>
        <w:t xml:space="preserve"> </w:t>
      </w:r>
      <w:r>
        <w:rPr>
          <w:sz w:val="24"/>
        </w:rPr>
        <w:t>площадь</w:t>
      </w:r>
      <w:r>
        <w:rPr>
          <w:spacing w:val="1"/>
          <w:sz w:val="24"/>
        </w:rPr>
        <w:t xml:space="preserve"> </w:t>
      </w:r>
      <w:r>
        <w:rPr>
          <w:sz w:val="24"/>
        </w:rPr>
        <w:t>прямоугольника</w:t>
      </w:r>
      <w:r>
        <w:rPr>
          <w:spacing w:val="1"/>
          <w:sz w:val="24"/>
        </w:rPr>
        <w:t xml:space="preserve"> </w:t>
      </w:r>
      <w:r>
        <w:rPr>
          <w:sz w:val="24"/>
        </w:rPr>
        <w:t>(квадрата),</w:t>
      </w:r>
      <w:r>
        <w:rPr>
          <w:spacing w:val="1"/>
          <w:sz w:val="24"/>
        </w:rPr>
        <w:t xml:space="preserve"> </w:t>
      </w:r>
      <w:r>
        <w:rPr>
          <w:sz w:val="24"/>
        </w:rPr>
        <w:t>используя</w:t>
      </w:r>
      <w:r>
        <w:rPr>
          <w:spacing w:val="1"/>
          <w:sz w:val="24"/>
        </w:rPr>
        <w:t xml:space="preserve"> </w:t>
      </w:r>
      <w:r>
        <w:rPr>
          <w:sz w:val="24"/>
        </w:rPr>
        <w:t>правило/алгоритм;</w:t>
      </w:r>
    </w:p>
    <w:p w:rsidR="00A65286" w:rsidRDefault="00D25255">
      <w:pPr>
        <w:pStyle w:val="a4"/>
        <w:numPr>
          <w:ilvl w:val="0"/>
          <w:numId w:val="166"/>
        </w:numPr>
        <w:tabs>
          <w:tab w:val="left" w:pos="1259"/>
        </w:tabs>
        <w:spacing w:line="275" w:lineRule="exact"/>
        <w:rPr>
          <w:sz w:val="24"/>
        </w:rPr>
      </w:pPr>
      <w:r>
        <w:rPr>
          <w:sz w:val="24"/>
        </w:rPr>
        <w:t>распознавать</w:t>
      </w:r>
      <w:r>
        <w:rPr>
          <w:spacing w:val="27"/>
          <w:sz w:val="24"/>
        </w:rPr>
        <w:t xml:space="preserve"> </w:t>
      </w:r>
      <w:r>
        <w:rPr>
          <w:sz w:val="24"/>
        </w:rPr>
        <w:t>верные</w:t>
      </w:r>
      <w:r>
        <w:rPr>
          <w:spacing w:val="82"/>
          <w:sz w:val="24"/>
        </w:rPr>
        <w:t xml:space="preserve"> </w:t>
      </w:r>
      <w:r>
        <w:rPr>
          <w:sz w:val="24"/>
        </w:rPr>
        <w:t>(истинные)</w:t>
      </w:r>
      <w:r>
        <w:rPr>
          <w:spacing w:val="86"/>
          <w:sz w:val="24"/>
        </w:rPr>
        <w:t xml:space="preserve"> </w:t>
      </w:r>
      <w:r>
        <w:rPr>
          <w:sz w:val="24"/>
        </w:rPr>
        <w:t>и</w:t>
      </w:r>
      <w:r>
        <w:rPr>
          <w:spacing w:val="89"/>
          <w:sz w:val="24"/>
        </w:rPr>
        <w:t xml:space="preserve"> </w:t>
      </w:r>
      <w:r>
        <w:rPr>
          <w:sz w:val="24"/>
        </w:rPr>
        <w:t>неверные</w:t>
      </w:r>
      <w:r>
        <w:rPr>
          <w:spacing w:val="88"/>
          <w:sz w:val="24"/>
        </w:rPr>
        <w:t xml:space="preserve"> </w:t>
      </w:r>
      <w:r>
        <w:rPr>
          <w:sz w:val="24"/>
        </w:rPr>
        <w:t>(ложные)</w:t>
      </w:r>
      <w:r>
        <w:rPr>
          <w:spacing w:val="90"/>
          <w:sz w:val="24"/>
        </w:rPr>
        <w:t xml:space="preserve"> </w:t>
      </w:r>
      <w:r>
        <w:rPr>
          <w:sz w:val="24"/>
        </w:rPr>
        <w:t>утверждения</w:t>
      </w:r>
      <w:r>
        <w:rPr>
          <w:spacing w:val="88"/>
          <w:sz w:val="24"/>
        </w:rPr>
        <w:t xml:space="preserve"> </w:t>
      </w:r>
      <w:r>
        <w:rPr>
          <w:sz w:val="24"/>
        </w:rPr>
        <w:t>со</w:t>
      </w:r>
      <w:r>
        <w:rPr>
          <w:spacing w:val="89"/>
          <w:sz w:val="24"/>
        </w:rPr>
        <w:t xml:space="preserve"> </w:t>
      </w:r>
      <w:r>
        <w:rPr>
          <w:sz w:val="24"/>
        </w:rPr>
        <w:t>словами:</w:t>
      </w:r>
      <w:r>
        <w:rPr>
          <w:spacing w:val="88"/>
          <w:sz w:val="24"/>
        </w:rPr>
        <w:t xml:space="preserve"> </w:t>
      </w:r>
      <w:r>
        <w:rPr>
          <w:sz w:val="24"/>
        </w:rPr>
        <w:t>«все»,</w:t>
      </w:r>
    </w:p>
    <w:p w:rsidR="00A65286" w:rsidRDefault="00D25255">
      <w:pPr>
        <w:pStyle w:val="a3"/>
        <w:spacing w:before="2"/>
        <w:ind w:left="1258" w:right="794"/>
      </w:pPr>
      <w:r>
        <w:t>«некоторые», «и», «каждый», «если…, то…»; формулировать утверждение (вывод), строить</w:t>
      </w:r>
      <w:r>
        <w:rPr>
          <w:spacing w:val="1"/>
        </w:rPr>
        <w:t xml:space="preserve"> </w:t>
      </w:r>
      <w:r>
        <w:rPr>
          <w:spacing w:val="-1"/>
        </w:rPr>
        <w:t>логические</w:t>
      </w:r>
      <w:r>
        <w:rPr>
          <w:spacing w:val="-11"/>
        </w:rPr>
        <w:t xml:space="preserve"> </w:t>
      </w:r>
      <w:r>
        <w:rPr>
          <w:spacing w:val="-1"/>
        </w:rPr>
        <w:t>рассуждения</w:t>
      </w:r>
      <w:r>
        <w:rPr>
          <w:spacing w:val="-10"/>
        </w:rPr>
        <w:t xml:space="preserve"> </w:t>
      </w:r>
      <w:r>
        <w:t>(одно-двухшаговые),</w:t>
      </w:r>
      <w:r>
        <w:rPr>
          <w:spacing w:val="-12"/>
        </w:rPr>
        <w:t xml:space="preserve"> </w:t>
      </w:r>
      <w:r>
        <w:t>в</w:t>
      </w:r>
      <w:r>
        <w:rPr>
          <w:spacing w:val="-13"/>
        </w:rPr>
        <w:t xml:space="preserve"> </w:t>
      </w:r>
      <w:r>
        <w:t>том</w:t>
      </w:r>
      <w:r>
        <w:rPr>
          <w:spacing w:val="-13"/>
        </w:rPr>
        <w:t xml:space="preserve"> </w:t>
      </w:r>
      <w:r>
        <w:t>числе</w:t>
      </w:r>
      <w:r>
        <w:rPr>
          <w:spacing w:val="-10"/>
        </w:rPr>
        <w:t xml:space="preserve"> </w:t>
      </w:r>
      <w:r>
        <w:t>с</w:t>
      </w:r>
      <w:r>
        <w:rPr>
          <w:spacing w:val="-14"/>
        </w:rPr>
        <w:t xml:space="preserve"> </w:t>
      </w:r>
      <w:r>
        <w:t>использованием</w:t>
      </w:r>
      <w:r>
        <w:rPr>
          <w:spacing w:val="-13"/>
        </w:rPr>
        <w:t xml:space="preserve"> </w:t>
      </w:r>
      <w:r>
        <w:t>изученных</w:t>
      </w:r>
      <w:r>
        <w:rPr>
          <w:spacing w:val="-14"/>
        </w:rPr>
        <w:t xml:space="preserve"> </w:t>
      </w:r>
      <w:r>
        <w:t>связок;</w:t>
      </w:r>
    </w:p>
    <w:p w:rsidR="00A65286" w:rsidRDefault="00D25255">
      <w:pPr>
        <w:pStyle w:val="a4"/>
        <w:numPr>
          <w:ilvl w:val="0"/>
          <w:numId w:val="166"/>
        </w:numPr>
        <w:tabs>
          <w:tab w:val="left" w:pos="1259"/>
        </w:tabs>
        <w:spacing w:before="1" w:line="275" w:lineRule="exact"/>
        <w:rPr>
          <w:sz w:val="24"/>
        </w:rPr>
      </w:pPr>
      <w:r>
        <w:rPr>
          <w:sz w:val="24"/>
        </w:rPr>
        <w:t>классифицировать</w:t>
      </w:r>
      <w:r>
        <w:rPr>
          <w:spacing w:val="-10"/>
          <w:sz w:val="24"/>
        </w:rPr>
        <w:t xml:space="preserve"> </w:t>
      </w:r>
      <w:r>
        <w:rPr>
          <w:sz w:val="24"/>
        </w:rPr>
        <w:t>объекты</w:t>
      </w:r>
      <w:r>
        <w:rPr>
          <w:spacing w:val="-1"/>
          <w:sz w:val="24"/>
        </w:rPr>
        <w:t xml:space="preserve"> </w:t>
      </w:r>
      <w:r>
        <w:rPr>
          <w:sz w:val="24"/>
        </w:rPr>
        <w:t>по</w:t>
      </w:r>
      <w:r>
        <w:rPr>
          <w:spacing w:val="-7"/>
          <w:sz w:val="24"/>
        </w:rPr>
        <w:t xml:space="preserve"> </w:t>
      </w:r>
      <w:r>
        <w:rPr>
          <w:sz w:val="24"/>
        </w:rPr>
        <w:t>одному-двум</w:t>
      </w:r>
      <w:r>
        <w:rPr>
          <w:spacing w:val="-1"/>
          <w:sz w:val="24"/>
        </w:rPr>
        <w:t xml:space="preserve"> </w:t>
      </w:r>
      <w:r>
        <w:rPr>
          <w:sz w:val="24"/>
        </w:rPr>
        <w:t>признакам;</w:t>
      </w:r>
    </w:p>
    <w:p w:rsidR="00A65286" w:rsidRDefault="00D25255">
      <w:pPr>
        <w:pStyle w:val="a4"/>
        <w:numPr>
          <w:ilvl w:val="0"/>
          <w:numId w:val="166"/>
        </w:numPr>
        <w:tabs>
          <w:tab w:val="left" w:pos="1259"/>
        </w:tabs>
        <w:ind w:right="797"/>
        <w:rPr>
          <w:sz w:val="24"/>
        </w:rPr>
      </w:pPr>
      <w:r>
        <w:rPr>
          <w:sz w:val="24"/>
        </w:rPr>
        <w:t>извлекать и использовать информацию, представленную в таблицах с данными о реальных</w:t>
      </w:r>
      <w:r>
        <w:rPr>
          <w:spacing w:val="1"/>
          <w:sz w:val="24"/>
        </w:rPr>
        <w:t xml:space="preserve"> </w:t>
      </w:r>
      <w:r>
        <w:rPr>
          <w:sz w:val="24"/>
        </w:rPr>
        <w:t>процессах и явлениях окружающего мира (например, расписание, режим работы), в предметах</w:t>
      </w:r>
      <w:r>
        <w:rPr>
          <w:spacing w:val="-57"/>
          <w:sz w:val="24"/>
        </w:rPr>
        <w:t xml:space="preserve"> </w:t>
      </w:r>
      <w:r>
        <w:rPr>
          <w:sz w:val="24"/>
        </w:rPr>
        <w:t>повседневной</w:t>
      </w:r>
      <w:r>
        <w:rPr>
          <w:spacing w:val="-8"/>
          <w:sz w:val="24"/>
        </w:rPr>
        <w:t xml:space="preserve"> </w:t>
      </w:r>
      <w:r>
        <w:rPr>
          <w:sz w:val="24"/>
        </w:rPr>
        <w:t>жизни</w:t>
      </w:r>
      <w:r>
        <w:rPr>
          <w:spacing w:val="-8"/>
          <w:sz w:val="24"/>
        </w:rPr>
        <w:t xml:space="preserve"> </w:t>
      </w:r>
      <w:r>
        <w:rPr>
          <w:sz w:val="24"/>
        </w:rPr>
        <w:t>(например,</w:t>
      </w:r>
      <w:r>
        <w:rPr>
          <w:spacing w:val="-1"/>
          <w:sz w:val="24"/>
        </w:rPr>
        <w:t xml:space="preserve"> </w:t>
      </w:r>
      <w:r>
        <w:rPr>
          <w:sz w:val="24"/>
        </w:rPr>
        <w:t>ярлык,</w:t>
      </w:r>
      <w:r>
        <w:rPr>
          <w:spacing w:val="3"/>
          <w:sz w:val="24"/>
        </w:rPr>
        <w:t xml:space="preserve"> </w:t>
      </w:r>
      <w:r>
        <w:rPr>
          <w:sz w:val="24"/>
        </w:rPr>
        <w:t>этикетка);</w:t>
      </w:r>
    </w:p>
    <w:p w:rsidR="00A65286" w:rsidRDefault="00D25255">
      <w:pPr>
        <w:pStyle w:val="a4"/>
        <w:numPr>
          <w:ilvl w:val="0"/>
          <w:numId w:val="166"/>
        </w:numPr>
        <w:tabs>
          <w:tab w:val="left" w:pos="1259"/>
        </w:tabs>
        <w:spacing w:before="1" w:line="275" w:lineRule="exact"/>
        <w:rPr>
          <w:sz w:val="24"/>
        </w:rPr>
      </w:pPr>
      <w:r>
        <w:rPr>
          <w:sz w:val="24"/>
        </w:rPr>
        <w:t>структурировать</w:t>
      </w:r>
      <w:r>
        <w:rPr>
          <w:spacing w:val="-3"/>
          <w:sz w:val="24"/>
        </w:rPr>
        <w:t xml:space="preserve"> </w:t>
      </w:r>
      <w:r>
        <w:rPr>
          <w:sz w:val="24"/>
        </w:rPr>
        <w:t>информацию:</w:t>
      </w:r>
      <w:r>
        <w:rPr>
          <w:spacing w:val="-3"/>
          <w:sz w:val="24"/>
        </w:rPr>
        <w:t xml:space="preserve"> </w:t>
      </w:r>
      <w:r>
        <w:rPr>
          <w:sz w:val="24"/>
        </w:rPr>
        <w:t>заполнять</w:t>
      </w:r>
      <w:r>
        <w:rPr>
          <w:spacing w:val="-7"/>
          <w:sz w:val="24"/>
        </w:rPr>
        <w:t xml:space="preserve"> </w:t>
      </w:r>
      <w:r>
        <w:rPr>
          <w:sz w:val="24"/>
        </w:rPr>
        <w:t>простейшие</w:t>
      </w:r>
      <w:r>
        <w:rPr>
          <w:spacing w:val="-4"/>
          <w:sz w:val="24"/>
        </w:rPr>
        <w:t xml:space="preserve"> </w:t>
      </w:r>
      <w:r>
        <w:rPr>
          <w:sz w:val="24"/>
        </w:rPr>
        <w:t>таблицы</w:t>
      </w:r>
      <w:r>
        <w:rPr>
          <w:spacing w:val="-2"/>
          <w:sz w:val="24"/>
        </w:rPr>
        <w:t xml:space="preserve"> </w:t>
      </w:r>
      <w:r>
        <w:rPr>
          <w:sz w:val="24"/>
        </w:rPr>
        <w:t>по</w:t>
      </w:r>
      <w:r>
        <w:rPr>
          <w:spacing w:val="-8"/>
          <w:sz w:val="24"/>
        </w:rPr>
        <w:t xml:space="preserve"> </w:t>
      </w:r>
      <w:r>
        <w:rPr>
          <w:sz w:val="24"/>
        </w:rPr>
        <w:t>образцу;</w:t>
      </w:r>
    </w:p>
    <w:p w:rsidR="00A65286" w:rsidRDefault="00D25255">
      <w:pPr>
        <w:pStyle w:val="a4"/>
        <w:numPr>
          <w:ilvl w:val="0"/>
          <w:numId w:val="166"/>
        </w:numPr>
        <w:tabs>
          <w:tab w:val="left" w:pos="1259"/>
        </w:tabs>
        <w:spacing w:line="242" w:lineRule="auto"/>
        <w:ind w:right="803"/>
        <w:jc w:val="left"/>
        <w:rPr>
          <w:sz w:val="24"/>
        </w:rPr>
      </w:pPr>
      <w:r>
        <w:rPr>
          <w:sz w:val="24"/>
        </w:rPr>
        <w:t>составлять</w:t>
      </w:r>
      <w:r>
        <w:rPr>
          <w:spacing w:val="8"/>
          <w:sz w:val="24"/>
        </w:rPr>
        <w:t xml:space="preserve"> </w:t>
      </w:r>
      <w:r>
        <w:rPr>
          <w:sz w:val="24"/>
        </w:rPr>
        <w:t>план</w:t>
      </w:r>
      <w:r>
        <w:rPr>
          <w:spacing w:val="13"/>
          <w:sz w:val="24"/>
        </w:rPr>
        <w:t xml:space="preserve"> </w:t>
      </w:r>
      <w:r>
        <w:rPr>
          <w:sz w:val="24"/>
        </w:rPr>
        <w:t>выполнения</w:t>
      </w:r>
      <w:r>
        <w:rPr>
          <w:spacing w:val="12"/>
          <w:sz w:val="24"/>
        </w:rPr>
        <w:t xml:space="preserve"> </w:t>
      </w:r>
      <w:r>
        <w:rPr>
          <w:sz w:val="24"/>
        </w:rPr>
        <w:t>учебного</w:t>
      </w:r>
      <w:r>
        <w:rPr>
          <w:spacing w:val="15"/>
          <w:sz w:val="24"/>
        </w:rPr>
        <w:t xml:space="preserve"> </w:t>
      </w:r>
      <w:r>
        <w:rPr>
          <w:sz w:val="24"/>
        </w:rPr>
        <w:t>задания</w:t>
      </w:r>
      <w:r>
        <w:rPr>
          <w:spacing w:val="12"/>
          <w:sz w:val="24"/>
        </w:rPr>
        <w:t xml:space="preserve"> </w:t>
      </w:r>
      <w:r>
        <w:rPr>
          <w:sz w:val="24"/>
        </w:rPr>
        <w:t>и</w:t>
      </w:r>
      <w:r>
        <w:rPr>
          <w:spacing w:val="13"/>
          <w:sz w:val="24"/>
        </w:rPr>
        <w:t xml:space="preserve"> </w:t>
      </w:r>
      <w:r>
        <w:rPr>
          <w:sz w:val="24"/>
        </w:rPr>
        <w:t>следовать</w:t>
      </w:r>
      <w:r>
        <w:rPr>
          <w:spacing w:val="9"/>
          <w:sz w:val="24"/>
        </w:rPr>
        <w:t xml:space="preserve"> </w:t>
      </w:r>
      <w:r>
        <w:rPr>
          <w:sz w:val="24"/>
        </w:rPr>
        <w:t>ему;</w:t>
      </w:r>
      <w:r>
        <w:rPr>
          <w:spacing w:val="7"/>
          <w:sz w:val="24"/>
        </w:rPr>
        <w:t xml:space="preserve"> </w:t>
      </w:r>
      <w:r>
        <w:rPr>
          <w:sz w:val="24"/>
        </w:rPr>
        <w:t>выполнять</w:t>
      </w:r>
      <w:r>
        <w:rPr>
          <w:spacing w:val="12"/>
          <w:sz w:val="24"/>
        </w:rPr>
        <w:t xml:space="preserve"> </w:t>
      </w:r>
      <w:r>
        <w:rPr>
          <w:sz w:val="24"/>
        </w:rPr>
        <w:t>действия</w:t>
      </w:r>
      <w:r>
        <w:rPr>
          <w:spacing w:val="12"/>
          <w:sz w:val="24"/>
        </w:rPr>
        <w:t xml:space="preserve"> </w:t>
      </w:r>
      <w:r>
        <w:rPr>
          <w:sz w:val="24"/>
        </w:rPr>
        <w:t>по</w:t>
      </w:r>
      <w:r>
        <w:rPr>
          <w:spacing w:val="-57"/>
          <w:sz w:val="24"/>
        </w:rPr>
        <w:t xml:space="preserve"> </w:t>
      </w:r>
      <w:r>
        <w:rPr>
          <w:sz w:val="24"/>
        </w:rPr>
        <w:t>алгоритму;</w:t>
      </w:r>
    </w:p>
    <w:p w:rsidR="00A65286" w:rsidRDefault="00D25255">
      <w:pPr>
        <w:pStyle w:val="a4"/>
        <w:numPr>
          <w:ilvl w:val="0"/>
          <w:numId w:val="166"/>
        </w:numPr>
        <w:tabs>
          <w:tab w:val="left" w:pos="1259"/>
        </w:tabs>
        <w:spacing w:line="271" w:lineRule="exact"/>
        <w:jc w:val="left"/>
        <w:rPr>
          <w:sz w:val="24"/>
        </w:rPr>
      </w:pPr>
      <w:r>
        <w:rPr>
          <w:sz w:val="24"/>
        </w:rPr>
        <w:t>сравнивать</w:t>
      </w:r>
      <w:r>
        <w:rPr>
          <w:spacing w:val="-4"/>
          <w:sz w:val="24"/>
        </w:rPr>
        <w:t xml:space="preserve"> </w:t>
      </w:r>
      <w:r>
        <w:rPr>
          <w:sz w:val="24"/>
        </w:rPr>
        <w:t>математические</w:t>
      </w:r>
      <w:r>
        <w:rPr>
          <w:spacing w:val="-7"/>
          <w:sz w:val="24"/>
        </w:rPr>
        <w:t xml:space="preserve"> </w:t>
      </w:r>
      <w:r>
        <w:rPr>
          <w:sz w:val="24"/>
        </w:rPr>
        <w:t>объекты</w:t>
      </w:r>
      <w:r>
        <w:rPr>
          <w:spacing w:val="-3"/>
          <w:sz w:val="24"/>
        </w:rPr>
        <w:t xml:space="preserve"> </w:t>
      </w:r>
      <w:r>
        <w:rPr>
          <w:sz w:val="24"/>
        </w:rPr>
        <w:t>(находить</w:t>
      </w:r>
      <w:r>
        <w:rPr>
          <w:spacing w:val="-4"/>
          <w:sz w:val="24"/>
        </w:rPr>
        <w:t xml:space="preserve"> </w:t>
      </w:r>
      <w:r>
        <w:rPr>
          <w:sz w:val="24"/>
        </w:rPr>
        <w:t>общее,</w:t>
      </w:r>
      <w:r>
        <w:rPr>
          <w:spacing w:val="2"/>
          <w:sz w:val="24"/>
        </w:rPr>
        <w:t xml:space="preserve"> </w:t>
      </w:r>
      <w:r>
        <w:rPr>
          <w:sz w:val="24"/>
        </w:rPr>
        <w:t>различное,</w:t>
      </w:r>
      <w:r>
        <w:rPr>
          <w:spacing w:val="-3"/>
          <w:sz w:val="24"/>
        </w:rPr>
        <w:t xml:space="preserve"> </w:t>
      </w:r>
      <w:r>
        <w:rPr>
          <w:sz w:val="24"/>
        </w:rPr>
        <w:t>уникальное);</w:t>
      </w:r>
    </w:p>
    <w:p w:rsidR="00A65286" w:rsidRDefault="00D25255">
      <w:pPr>
        <w:pStyle w:val="a4"/>
        <w:numPr>
          <w:ilvl w:val="0"/>
          <w:numId w:val="166"/>
        </w:numPr>
        <w:tabs>
          <w:tab w:val="left" w:pos="1259"/>
        </w:tabs>
        <w:spacing w:before="1"/>
        <w:jc w:val="left"/>
        <w:rPr>
          <w:sz w:val="24"/>
        </w:rPr>
      </w:pPr>
      <w:r>
        <w:rPr>
          <w:sz w:val="24"/>
        </w:rPr>
        <w:t>выбирать</w:t>
      </w:r>
      <w:r>
        <w:rPr>
          <w:spacing w:val="-5"/>
          <w:sz w:val="24"/>
        </w:rPr>
        <w:t xml:space="preserve"> </w:t>
      </w:r>
      <w:r>
        <w:rPr>
          <w:sz w:val="24"/>
        </w:rPr>
        <w:t>верное</w:t>
      </w:r>
      <w:r>
        <w:rPr>
          <w:spacing w:val="-2"/>
          <w:sz w:val="24"/>
        </w:rPr>
        <w:t xml:space="preserve"> </w:t>
      </w:r>
      <w:r>
        <w:rPr>
          <w:sz w:val="24"/>
        </w:rPr>
        <w:t>решение</w:t>
      </w:r>
      <w:r>
        <w:rPr>
          <w:spacing w:val="-3"/>
          <w:sz w:val="24"/>
        </w:rPr>
        <w:t xml:space="preserve"> </w:t>
      </w:r>
      <w:r>
        <w:rPr>
          <w:sz w:val="24"/>
        </w:rPr>
        <w:t>математической</w:t>
      </w:r>
      <w:r>
        <w:rPr>
          <w:spacing w:val="-5"/>
          <w:sz w:val="24"/>
        </w:rPr>
        <w:t xml:space="preserve"> </w:t>
      </w:r>
      <w:r>
        <w:rPr>
          <w:sz w:val="24"/>
        </w:rPr>
        <w:t>задачи.</w:t>
      </w:r>
    </w:p>
    <w:p w:rsidR="00A65286" w:rsidRDefault="00A65286">
      <w:pPr>
        <w:pStyle w:val="a3"/>
        <w:spacing w:before="5"/>
        <w:jc w:val="left"/>
      </w:pPr>
    </w:p>
    <w:p w:rsidR="00A65286" w:rsidRDefault="00D25255">
      <w:pPr>
        <w:spacing w:line="273" w:lineRule="exact"/>
        <w:ind w:left="918"/>
        <w:rPr>
          <w:sz w:val="24"/>
        </w:rPr>
      </w:pPr>
      <w:r>
        <w:rPr>
          <w:sz w:val="24"/>
        </w:rPr>
        <w:t>К</w:t>
      </w:r>
      <w:r>
        <w:rPr>
          <w:spacing w:val="-3"/>
          <w:sz w:val="24"/>
        </w:rPr>
        <w:t xml:space="preserve"> </w:t>
      </w:r>
      <w:r>
        <w:rPr>
          <w:sz w:val="24"/>
        </w:rPr>
        <w:t>концу</w:t>
      </w:r>
      <w:r>
        <w:rPr>
          <w:spacing w:val="-11"/>
          <w:sz w:val="24"/>
        </w:rPr>
        <w:t xml:space="preserve"> </w:t>
      </w:r>
      <w:r>
        <w:rPr>
          <w:sz w:val="24"/>
        </w:rPr>
        <w:t>обучения</w:t>
      </w:r>
      <w:r>
        <w:rPr>
          <w:spacing w:val="-1"/>
          <w:sz w:val="24"/>
        </w:rPr>
        <w:t xml:space="preserve"> </w:t>
      </w:r>
      <w:r>
        <w:rPr>
          <w:sz w:val="24"/>
        </w:rPr>
        <w:t>в</w:t>
      </w:r>
      <w:r>
        <w:rPr>
          <w:spacing w:val="4"/>
          <w:sz w:val="24"/>
        </w:rPr>
        <w:t xml:space="preserve"> </w:t>
      </w:r>
      <w:r>
        <w:rPr>
          <w:b/>
          <w:sz w:val="24"/>
        </w:rPr>
        <w:t>четвертом</w:t>
      </w:r>
      <w:r>
        <w:rPr>
          <w:b/>
          <w:spacing w:val="-1"/>
          <w:sz w:val="24"/>
        </w:rPr>
        <w:t xml:space="preserve"> </w:t>
      </w:r>
      <w:r>
        <w:rPr>
          <w:b/>
          <w:sz w:val="24"/>
        </w:rPr>
        <w:t>классе</w:t>
      </w:r>
      <w:r>
        <w:rPr>
          <w:b/>
          <w:spacing w:val="-5"/>
          <w:sz w:val="24"/>
        </w:rPr>
        <w:t xml:space="preserve"> </w:t>
      </w:r>
      <w:r>
        <w:rPr>
          <w:sz w:val="24"/>
        </w:rPr>
        <w:t>обучающийся</w:t>
      </w:r>
      <w:r>
        <w:rPr>
          <w:spacing w:val="-6"/>
          <w:sz w:val="24"/>
        </w:rPr>
        <w:t xml:space="preserve"> </w:t>
      </w:r>
      <w:r>
        <w:rPr>
          <w:sz w:val="24"/>
        </w:rPr>
        <w:t>научится:</w:t>
      </w:r>
    </w:p>
    <w:p w:rsidR="00A65286" w:rsidRDefault="00D25255">
      <w:pPr>
        <w:pStyle w:val="a4"/>
        <w:numPr>
          <w:ilvl w:val="0"/>
          <w:numId w:val="166"/>
        </w:numPr>
        <w:tabs>
          <w:tab w:val="left" w:pos="1259"/>
        </w:tabs>
        <w:spacing w:line="273" w:lineRule="exact"/>
        <w:jc w:val="left"/>
        <w:rPr>
          <w:sz w:val="24"/>
        </w:rPr>
      </w:pPr>
      <w:r>
        <w:rPr>
          <w:sz w:val="24"/>
        </w:rPr>
        <w:t>читать,</w:t>
      </w:r>
      <w:r>
        <w:rPr>
          <w:spacing w:val="-5"/>
          <w:sz w:val="24"/>
        </w:rPr>
        <w:t xml:space="preserve"> </w:t>
      </w:r>
      <w:r>
        <w:rPr>
          <w:sz w:val="24"/>
        </w:rPr>
        <w:t>записывать,</w:t>
      </w:r>
      <w:r>
        <w:rPr>
          <w:spacing w:val="-4"/>
          <w:sz w:val="24"/>
        </w:rPr>
        <w:t xml:space="preserve"> </w:t>
      </w:r>
      <w:r>
        <w:rPr>
          <w:sz w:val="24"/>
        </w:rPr>
        <w:t>сравнивать,</w:t>
      </w:r>
      <w:r>
        <w:rPr>
          <w:spacing w:val="-4"/>
          <w:sz w:val="24"/>
        </w:rPr>
        <w:t xml:space="preserve"> </w:t>
      </w:r>
      <w:r>
        <w:rPr>
          <w:sz w:val="24"/>
        </w:rPr>
        <w:t>упорядочивать</w:t>
      </w:r>
      <w:r>
        <w:rPr>
          <w:spacing w:val="-4"/>
          <w:sz w:val="24"/>
        </w:rPr>
        <w:t xml:space="preserve"> </w:t>
      </w:r>
      <w:r>
        <w:rPr>
          <w:sz w:val="24"/>
        </w:rPr>
        <w:t>многозначные</w:t>
      </w:r>
      <w:r>
        <w:rPr>
          <w:spacing w:val="-7"/>
          <w:sz w:val="24"/>
        </w:rPr>
        <w:t xml:space="preserve"> </w:t>
      </w:r>
      <w:r>
        <w:rPr>
          <w:sz w:val="24"/>
        </w:rPr>
        <w:t>числа;</w:t>
      </w:r>
    </w:p>
    <w:p w:rsidR="00A65286" w:rsidRDefault="00D25255">
      <w:pPr>
        <w:pStyle w:val="a4"/>
        <w:numPr>
          <w:ilvl w:val="0"/>
          <w:numId w:val="166"/>
        </w:numPr>
        <w:tabs>
          <w:tab w:val="left" w:pos="1259"/>
        </w:tabs>
        <w:spacing w:before="3" w:line="275" w:lineRule="exact"/>
        <w:jc w:val="left"/>
        <w:rPr>
          <w:sz w:val="24"/>
        </w:rPr>
      </w:pPr>
      <w:r>
        <w:rPr>
          <w:sz w:val="24"/>
        </w:rPr>
        <w:t>находить</w:t>
      </w:r>
      <w:r>
        <w:rPr>
          <w:spacing w:val="-1"/>
          <w:sz w:val="24"/>
        </w:rPr>
        <w:t xml:space="preserve"> </w:t>
      </w:r>
      <w:r>
        <w:rPr>
          <w:sz w:val="24"/>
        </w:rPr>
        <w:t>число</w:t>
      </w:r>
      <w:r>
        <w:rPr>
          <w:spacing w:val="1"/>
          <w:sz w:val="24"/>
        </w:rPr>
        <w:t xml:space="preserve"> </w:t>
      </w:r>
      <w:r>
        <w:rPr>
          <w:sz w:val="24"/>
        </w:rPr>
        <w:t>большее/меньшее</w:t>
      </w:r>
      <w:r>
        <w:rPr>
          <w:spacing w:val="-7"/>
          <w:sz w:val="24"/>
        </w:rPr>
        <w:t xml:space="preserve"> </w:t>
      </w:r>
      <w:r>
        <w:rPr>
          <w:sz w:val="24"/>
        </w:rPr>
        <w:t>данного</w:t>
      </w:r>
      <w:r>
        <w:rPr>
          <w:spacing w:val="2"/>
          <w:sz w:val="24"/>
        </w:rPr>
        <w:t xml:space="preserve"> </w:t>
      </w:r>
      <w:r>
        <w:rPr>
          <w:sz w:val="24"/>
        </w:rPr>
        <w:t>числа</w:t>
      </w:r>
      <w:r>
        <w:rPr>
          <w:spacing w:val="-3"/>
          <w:sz w:val="24"/>
        </w:rPr>
        <w:t xml:space="preserve"> </w:t>
      </w:r>
      <w:r>
        <w:rPr>
          <w:sz w:val="24"/>
        </w:rPr>
        <w:t>на</w:t>
      </w:r>
      <w:r>
        <w:rPr>
          <w:spacing w:val="-3"/>
          <w:sz w:val="24"/>
        </w:rPr>
        <w:t xml:space="preserve"> </w:t>
      </w:r>
      <w:r>
        <w:rPr>
          <w:sz w:val="24"/>
        </w:rPr>
        <w:t>заданное</w:t>
      </w:r>
      <w:r>
        <w:rPr>
          <w:spacing w:val="-3"/>
          <w:sz w:val="24"/>
        </w:rPr>
        <w:t xml:space="preserve"> </w:t>
      </w:r>
      <w:r>
        <w:rPr>
          <w:sz w:val="24"/>
        </w:rPr>
        <w:t>число, в</w:t>
      </w:r>
      <w:r>
        <w:rPr>
          <w:spacing w:val="-5"/>
          <w:sz w:val="24"/>
        </w:rPr>
        <w:t xml:space="preserve"> </w:t>
      </w:r>
      <w:r>
        <w:rPr>
          <w:sz w:val="24"/>
        </w:rPr>
        <w:t>заданное</w:t>
      </w:r>
      <w:r>
        <w:rPr>
          <w:spacing w:val="-3"/>
          <w:sz w:val="24"/>
        </w:rPr>
        <w:t xml:space="preserve"> </w:t>
      </w:r>
      <w:r>
        <w:rPr>
          <w:sz w:val="24"/>
        </w:rPr>
        <w:t>число</w:t>
      </w:r>
      <w:r>
        <w:rPr>
          <w:spacing w:val="-1"/>
          <w:sz w:val="24"/>
        </w:rPr>
        <w:t xml:space="preserve"> </w:t>
      </w:r>
      <w:r>
        <w:rPr>
          <w:sz w:val="24"/>
        </w:rPr>
        <w:t>раз;</w:t>
      </w:r>
    </w:p>
    <w:p w:rsidR="00A65286" w:rsidRDefault="00D25255">
      <w:pPr>
        <w:pStyle w:val="a4"/>
        <w:numPr>
          <w:ilvl w:val="0"/>
          <w:numId w:val="166"/>
        </w:numPr>
        <w:tabs>
          <w:tab w:val="left" w:pos="1259"/>
        </w:tabs>
        <w:ind w:right="795"/>
        <w:rPr>
          <w:sz w:val="24"/>
        </w:rPr>
      </w:pPr>
      <w:r>
        <w:rPr>
          <w:sz w:val="24"/>
        </w:rPr>
        <w:t>выполнять</w:t>
      </w:r>
      <w:r>
        <w:rPr>
          <w:spacing w:val="1"/>
          <w:sz w:val="24"/>
        </w:rPr>
        <w:t xml:space="preserve"> </w:t>
      </w:r>
      <w:r>
        <w:rPr>
          <w:sz w:val="24"/>
        </w:rPr>
        <w:t>арифметические</w:t>
      </w:r>
      <w:r>
        <w:rPr>
          <w:spacing w:val="1"/>
          <w:sz w:val="24"/>
        </w:rPr>
        <w:t xml:space="preserve"> </w:t>
      </w:r>
      <w:r>
        <w:rPr>
          <w:sz w:val="24"/>
        </w:rPr>
        <w:t>действия:</w:t>
      </w:r>
      <w:r>
        <w:rPr>
          <w:spacing w:val="1"/>
          <w:sz w:val="24"/>
        </w:rPr>
        <w:t xml:space="preserve"> </w:t>
      </w:r>
      <w:r>
        <w:rPr>
          <w:sz w:val="24"/>
        </w:rPr>
        <w:t>сложение</w:t>
      </w:r>
      <w:r>
        <w:rPr>
          <w:spacing w:val="1"/>
          <w:sz w:val="24"/>
        </w:rPr>
        <w:t xml:space="preserve"> </w:t>
      </w:r>
      <w:r>
        <w:rPr>
          <w:sz w:val="24"/>
        </w:rPr>
        <w:t>и</w:t>
      </w:r>
      <w:r>
        <w:rPr>
          <w:spacing w:val="1"/>
          <w:sz w:val="24"/>
        </w:rPr>
        <w:t xml:space="preserve"> </w:t>
      </w:r>
      <w:r>
        <w:rPr>
          <w:sz w:val="24"/>
        </w:rPr>
        <w:t>вычитание</w:t>
      </w:r>
      <w:r>
        <w:rPr>
          <w:spacing w:val="1"/>
          <w:sz w:val="24"/>
        </w:rPr>
        <w:t xml:space="preserve"> </w:t>
      </w:r>
      <w:r>
        <w:rPr>
          <w:sz w:val="24"/>
        </w:rPr>
        <w:t>с</w:t>
      </w:r>
      <w:r>
        <w:rPr>
          <w:spacing w:val="1"/>
          <w:sz w:val="24"/>
        </w:rPr>
        <w:t xml:space="preserve"> </w:t>
      </w:r>
      <w:r>
        <w:rPr>
          <w:sz w:val="24"/>
        </w:rPr>
        <w:t>многозначными</w:t>
      </w:r>
      <w:r>
        <w:rPr>
          <w:spacing w:val="1"/>
          <w:sz w:val="24"/>
        </w:rPr>
        <w:t xml:space="preserve"> </w:t>
      </w:r>
      <w:r>
        <w:rPr>
          <w:sz w:val="24"/>
        </w:rPr>
        <w:t>числами</w:t>
      </w:r>
      <w:r>
        <w:rPr>
          <w:spacing w:val="1"/>
          <w:sz w:val="24"/>
        </w:rPr>
        <w:t xml:space="preserve"> </w:t>
      </w:r>
      <w:r>
        <w:rPr>
          <w:sz w:val="24"/>
        </w:rPr>
        <w:t>письменно</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100 —</w:t>
      </w:r>
      <w:r>
        <w:rPr>
          <w:spacing w:val="1"/>
          <w:sz w:val="24"/>
        </w:rPr>
        <w:t xml:space="preserve"> </w:t>
      </w:r>
      <w:r>
        <w:rPr>
          <w:sz w:val="24"/>
        </w:rPr>
        <w:t>устно);</w:t>
      </w:r>
      <w:r>
        <w:rPr>
          <w:spacing w:val="1"/>
          <w:sz w:val="24"/>
        </w:rPr>
        <w:t xml:space="preserve"> </w:t>
      </w:r>
      <w:r>
        <w:rPr>
          <w:sz w:val="24"/>
        </w:rPr>
        <w:t>умножение</w:t>
      </w:r>
      <w:r>
        <w:rPr>
          <w:spacing w:val="1"/>
          <w:sz w:val="24"/>
        </w:rPr>
        <w:t xml:space="preserve"> </w:t>
      </w:r>
      <w:r>
        <w:rPr>
          <w:sz w:val="24"/>
        </w:rPr>
        <w:t>и</w:t>
      </w:r>
      <w:r>
        <w:rPr>
          <w:spacing w:val="1"/>
          <w:sz w:val="24"/>
        </w:rPr>
        <w:t xml:space="preserve"> </w:t>
      </w:r>
      <w:r>
        <w:rPr>
          <w:sz w:val="24"/>
        </w:rPr>
        <w:t>деление</w:t>
      </w:r>
      <w:r>
        <w:rPr>
          <w:spacing w:val="1"/>
          <w:sz w:val="24"/>
        </w:rPr>
        <w:t xml:space="preserve"> </w:t>
      </w:r>
      <w:r>
        <w:rPr>
          <w:sz w:val="24"/>
        </w:rPr>
        <w:t>многозначного</w:t>
      </w:r>
      <w:r>
        <w:rPr>
          <w:spacing w:val="1"/>
          <w:sz w:val="24"/>
        </w:rPr>
        <w:t xml:space="preserve"> </w:t>
      </w:r>
      <w:r>
        <w:rPr>
          <w:sz w:val="24"/>
        </w:rPr>
        <w:t>числа</w:t>
      </w:r>
      <w:r>
        <w:rPr>
          <w:spacing w:val="1"/>
          <w:sz w:val="24"/>
        </w:rPr>
        <w:t xml:space="preserve"> </w:t>
      </w:r>
      <w:r>
        <w:rPr>
          <w:sz w:val="24"/>
        </w:rPr>
        <w:t>на</w:t>
      </w:r>
      <w:r>
        <w:rPr>
          <w:spacing w:val="1"/>
          <w:sz w:val="24"/>
        </w:rPr>
        <w:t xml:space="preserve"> </w:t>
      </w:r>
      <w:r>
        <w:rPr>
          <w:sz w:val="24"/>
        </w:rPr>
        <w:t>однозначное, двузначное число письменно (в пределах 100 — устно); деление с остатком —</w:t>
      </w:r>
      <w:r>
        <w:rPr>
          <w:spacing w:val="1"/>
          <w:sz w:val="24"/>
        </w:rPr>
        <w:t xml:space="preserve"> </w:t>
      </w:r>
      <w:r>
        <w:rPr>
          <w:sz w:val="24"/>
        </w:rPr>
        <w:t>письменно</w:t>
      </w:r>
      <w:r>
        <w:rPr>
          <w:spacing w:val="1"/>
          <w:sz w:val="24"/>
        </w:rPr>
        <w:t xml:space="preserve"> </w:t>
      </w:r>
      <w:r>
        <w:rPr>
          <w:sz w:val="24"/>
        </w:rPr>
        <w:t>(в</w:t>
      </w:r>
      <w:r>
        <w:rPr>
          <w:spacing w:val="-1"/>
          <w:sz w:val="24"/>
        </w:rPr>
        <w:t xml:space="preserve"> </w:t>
      </w:r>
      <w:r>
        <w:rPr>
          <w:sz w:val="24"/>
        </w:rPr>
        <w:t>пределах</w:t>
      </w:r>
      <w:r>
        <w:rPr>
          <w:spacing w:val="-3"/>
          <w:sz w:val="24"/>
        </w:rPr>
        <w:t xml:space="preserve"> </w:t>
      </w:r>
      <w:r>
        <w:rPr>
          <w:sz w:val="24"/>
        </w:rPr>
        <w:t>1000);</w:t>
      </w:r>
    </w:p>
    <w:p w:rsidR="00A65286" w:rsidRDefault="00D25255">
      <w:pPr>
        <w:pStyle w:val="a4"/>
        <w:numPr>
          <w:ilvl w:val="0"/>
          <w:numId w:val="166"/>
        </w:numPr>
        <w:tabs>
          <w:tab w:val="left" w:pos="1259"/>
        </w:tabs>
        <w:spacing w:line="242" w:lineRule="auto"/>
        <w:ind w:right="798"/>
        <w:rPr>
          <w:sz w:val="24"/>
        </w:rPr>
      </w:pPr>
      <w:r>
        <w:rPr>
          <w:sz w:val="24"/>
        </w:rPr>
        <w:t>вычислять значение числового выражения (со скобками/без скобок), содержащего действия</w:t>
      </w:r>
      <w:r>
        <w:rPr>
          <w:spacing w:val="1"/>
          <w:sz w:val="24"/>
        </w:rPr>
        <w:t xml:space="preserve"> </w:t>
      </w:r>
      <w:r>
        <w:rPr>
          <w:sz w:val="24"/>
        </w:rPr>
        <w:t>сложения,</w:t>
      </w:r>
      <w:r>
        <w:rPr>
          <w:spacing w:val="-2"/>
          <w:sz w:val="24"/>
        </w:rPr>
        <w:t xml:space="preserve"> </w:t>
      </w:r>
      <w:r>
        <w:rPr>
          <w:sz w:val="24"/>
        </w:rPr>
        <w:t>вычитания,</w:t>
      </w:r>
      <w:r>
        <w:rPr>
          <w:spacing w:val="3"/>
          <w:sz w:val="24"/>
        </w:rPr>
        <w:t xml:space="preserve"> </w:t>
      </w:r>
      <w:r>
        <w:rPr>
          <w:sz w:val="24"/>
        </w:rPr>
        <w:t>умножения,</w:t>
      </w:r>
      <w:r>
        <w:rPr>
          <w:spacing w:val="3"/>
          <w:sz w:val="24"/>
        </w:rPr>
        <w:t xml:space="preserve"> </w:t>
      </w:r>
      <w:r>
        <w:rPr>
          <w:sz w:val="24"/>
        </w:rPr>
        <w:t>деления</w:t>
      </w:r>
      <w:r>
        <w:rPr>
          <w:spacing w:val="-3"/>
          <w:sz w:val="24"/>
        </w:rPr>
        <w:t xml:space="preserve"> </w:t>
      </w:r>
      <w:r>
        <w:rPr>
          <w:sz w:val="24"/>
        </w:rPr>
        <w:t>с многозначными</w:t>
      </w:r>
      <w:r>
        <w:rPr>
          <w:spacing w:val="-3"/>
          <w:sz w:val="24"/>
        </w:rPr>
        <w:t xml:space="preserve"> </w:t>
      </w:r>
      <w:r>
        <w:rPr>
          <w:sz w:val="24"/>
        </w:rPr>
        <w:t>числами;</w:t>
      </w:r>
    </w:p>
    <w:p w:rsidR="00A65286" w:rsidRDefault="00D25255">
      <w:pPr>
        <w:pStyle w:val="a4"/>
        <w:numPr>
          <w:ilvl w:val="0"/>
          <w:numId w:val="166"/>
        </w:numPr>
        <w:tabs>
          <w:tab w:val="left" w:pos="1259"/>
        </w:tabs>
        <w:spacing w:line="271" w:lineRule="exact"/>
        <w:rPr>
          <w:sz w:val="24"/>
        </w:rPr>
      </w:pPr>
      <w:r>
        <w:rPr>
          <w:sz w:val="24"/>
        </w:rPr>
        <w:t>использовать</w:t>
      </w:r>
      <w:r>
        <w:rPr>
          <w:spacing w:val="-4"/>
          <w:sz w:val="24"/>
        </w:rPr>
        <w:t xml:space="preserve"> </w:t>
      </w:r>
      <w:r>
        <w:rPr>
          <w:sz w:val="24"/>
        </w:rPr>
        <w:t>при</w:t>
      </w:r>
      <w:r>
        <w:rPr>
          <w:spacing w:val="-4"/>
          <w:sz w:val="24"/>
        </w:rPr>
        <w:t xml:space="preserve"> </w:t>
      </w:r>
      <w:r>
        <w:rPr>
          <w:sz w:val="24"/>
        </w:rPr>
        <w:t>вычислениях</w:t>
      </w:r>
      <w:r>
        <w:rPr>
          <w:spacing w:val="-6"/>
          <w:sz w:val="24"/>
        </w:rPr>
        <w:t xml:space="preserve"> </w:t>
      </w:r>
      <w:r>
        <w:rPr>
          <w:sz w:val="24"/>
        </w:rPr>
        <w:t>изученные</w:t>
      </w:r>
      <w:r>
        <w:rPr>
          <w:spacing w:val="-1"/>
          <w:sz w:val="24"/>
        </w:rPr>
        <w:t xml:space="preserve"> </w:t>
      </w:r>
      <w:r>
        <w:rPr>
          <w:sz w:val="24"/>
        </w:rPr>
        <w:t>свойства</w:t>
      </w:r>
      <w:r>
        <w:rPr>
          <w:spacing w:val="-2"/>
          <w:sz w:val="24"/>
        </w:rPr>
        <w:t xml:space="preserve"> </w:t>
      </w:r>
      <w:r>
        <w:rPr>
          <w:sz w:val="24"/>
        </w:rPr>
        <w:t>арифметических</w:t>
      </w:r>
      <w:r>
        <w:rPr>
          <w:spacing w:val="-5"/>
          <w:sz w:val="24"/>
        </w:rPr>
        <w:t xml:space="preserve"> </w:t>
      </w:r>
      <w:r>
        <w:rPr>
          <w:sz w:val="24"/>
        </w:rPr>
        <w:t>действий;</w:t>
      </w:r>
    </w:p>
    <w:p w:rsidR="00A65286" w:rsidRDefault="00D25255">
      <w:pPr>
        <w:pStyle w:val="a4"/>
        <w:numPr>
          <w:ilvl w:val="0"/>
          <w:numId w:val="166"/>
        </w:numPr>
        <w:tabs>
          <w:tab w:val="left" w:pos="1259"/>
        </w:tabs>
        <w:spacing w:before="1"/>
        <w:ind w:right="806"/>
        <w:rPr>
          <w:sz w:val="24"/>
        </w:rPr>
      </w:pPr>
      <w:r>
        <w:rPr>
          <w:sz w:val="24"/>
        </w:rPr>
        <w:t>выполнять прикидку результата вычислений; осуществлять проверку полученного результата</w:t>
      </w:r>
      <w:r>
        <w:rPr>
          <w:spacing w:val="1"/>
          <w:sz w:val="24"/>
        </w:rPr>
        <w:t xml:space="preserve"> </w:t>
      </w:r>
      <w:r>
        <w:rPr>
          <w:sz w:val="24"/>
        </w:rPr>
        <w:t>по</w:t>
      </w:r>
      <w:r>
        <w:rPr>
          <w:spacing w:val="1"/>
          <w:sz w:val="24"/>
        </w:rPr>
        <w:t xml:space="preserve"> </w:t>
      </w:r>
      <w:r>
        <w:rPr>
          <w:sz w:val="24"/>
        </w:rPr>
        <w:t>критериям:</w:t>
      </w:r>
      <w:r>
        <w:rPr>
          <w:spacing w:val="1"/>
          <w:sz w:val="24"/>
        </w:rPr>
        <w:t xml:space="preserve"> </w:t>
      </w:r>
      <w:r>
        <w:rPr>
          <w:sz w:val="24"/>
        </w:rPr>
        <w:t>достоверность(реальность),</w:t>
      </w:r>
      <w:r>
        <w:rPr>
          <w:spacing w:val="1"/>
          <w:sz w:val="24"/>
        </w:rPr>
        <w:t xml:space="preserve"> </w:t>
      </w:r>
      <w:r>
        <w:rPr>
          <w:sz w:val="24"/>
        </w:rPr>
        <w:t>соответствие</w:t>
      </w:r>
      <w:r>
        <w:rPr>
          <w:spacing w:val="1"/>
          <w:sz w:val="24"/>
        </w:rPr>
        <w:t xml:space="preserve"> </w:t>
      </w:r>
      <w:r>
        <w:rPr>
          <w:sz w:val="24"/>
        </w:rPr>
        <w:t>правилу/алгоритму,</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калькулятора;</w:t>
      </w:r>
    </w:p>
    <w:p w:rsidR="00A65286" w:rsidRDefault="00D25255">
      <w:pPr>
        <w:pStyle w:val="a4"/>
        <w:numPr>
          <w:ilvl w:val="0"/>
          <w:numId w:val="166"/>
        </w:numPr>
        <w:tabs>
          <w:tab w:val="left" w:pos="1259"/>
        </w:tabs>
        <w:spacing w:line="274" w:lineRule="exact"/>
        <w:rPr>
          <w:sz w:val="24"/>
        </w:rPr>
      </w:pPr>
      <w:r>
        <w:rPr>
          <w:sz w:val="24"/>
        </w:rPr>
        <w:t>находить долю</w:t>
      </w:r>
      <w:r>
        <w:rPr>
          <w:spacing w:val="-7"/>
          <w:sz w:val="24"/>
        </w:rPr>
        <w:t xml:space="preserve"> </w:t>
      </w:r>
      <w:r>
        <w:rPr>
          <w:sz w:val="24"/>
        </w:rPr>
        <w:t>величины,</w:t>
      </w:r>
      <w:r>
        <w:rPr>
          <w:spacing w:val="-3"/>
          <w:sz w:val="24"/>
        </w:rPr>
        <w:t xml:space="preserve"> </w:t>
      </w:r>
      <w:r>
        <w:rPr>
          <w:sz w:val="24"/>
        </w:rPr>
        <w:t>величину</w:t>
      </w:r>
      <w:r>
        <w:rPr>
          <w:spacing w:val="-10"/>
          <w:sz w:val="24"/>
        </w:rPr>
        <w:t xml:space="preserve"> </w:t>
      </w:r>
      <w:r>
        <w:rPr>
          <w:sz w:val="24"/>
        </w:rPr>
        <w:t>по</w:t>
      </w:r>
      <w:r>
        <w:rPr>
          <w:spacing w:val="4"/>
          <w:sz w:val="24"/>
        </w:rPr>
        <w:t xml:space="preserve"> </w:t>
      </w:r>
      <w:r>
        <w:rPr>
          <w:sz w:val="24"/>
        </w:rPr>
        <w:t>ее</w:t>
      </w:r>
      <w:r>
        <w:rPr>
          <w:spacing w:val="-2"/>
          <w:sz w:val="24"/>
        </w:rPr>
        <w:t xml:space="preserve"> </w:t>
      </w:r>
      <w:r>
        <w:rPr>
          <w:sz w:val="24"/>
        </w:rPr>
        <w:t>доле;</w:t>
      </w:r>
    </w:p>
    <w:p w:rsidR="00A65286" w:rsidRDefault="00D25255">
      <w:pPr>
        <w:pStyle w:val="a4"/>
        <w:numPr>
          <w:ilvl w:val="0"/>
          <w:numId w:val="166"/>
        </w:numPr>
        <w:tabs>
          <w:tab w:val="left" w:pos="1259"/>
        </w:tabs>
        <w:spacing w:before="3" w:line="275" w:lineRule="exact"/>
        <w:rPr>
          <w:sz w:val="24"/>
        </w:rPr>
      </w:pPr>
      <w:r>
        <w:rPr>
          <w:sz w:val="24"/>
        </w:rPr>
        <w:t>находить</w:t>
      </w:r>
      <w:r>
        <w:rPr>
          <w:spacing w:val="-3"/>
          <w:sz w:val="24"/>
        </w:rPr>
        <w:t xml:space="preserve"> </w:t>
      </w:r>
      <w:r>
        <w:rPr>
          <w:sz w:val="24"/>
        </w:rPr>
        <w:t>неизвестный</w:t>
      </w:r>
      <w:r>
        <w:rPr>
          <w:spacing w:val="-7"/>
          <w:sz w:val="24"/>
        </w:rPr>
        <w:t xml:space="preserve"> </w:t>
      </w:r>
      <w:r>
        <w:rPr>
          <w:sz w:val="24"/>
        </w:rPr>
        <w:t>компонент</w:t>
      </w:r>
      <w:r>
        <w:rPr>
          <w:spacing w:val="-3"/>
          <w:sz w:val="24"/>
        </w:rPr>
        <w:t xml:space="preserve"> </w:t>
      </w:r>
      <w:r>
        <w:rPr>
          <w:sz w:val="24"/>
        </w:rPr>
        <w:t>арифметического</w:t>
      </w:r>
      <w:r>
        <w:rPr>
          <w:spacing w:val="-4"/>
          <w:sz w:val="24"/>
        </w:rPr>
        <w:t xml:space="preserve"> </w:t>
      </w:r>
      <w:r>
        <w:rPr>
          <w:sz w:val="24"/>
        </w:rPr>
        <w:t>действия;</w:t>
      </w:r>
    </w:p>
    <w:p w:rsidR="00A65286" w:rsidRDefault="00D25255">
      <w:pPr>
        <w:pStyle w:val="a4"/>
        <w:numPr>
          <w:ilvl w:val="0"/>
          <w:numId w:val="166"/>
        </w:numPr>
        <w:tabs>
          <w:tab w:val="left" w:pos="1259"/>
        </w:tabs>
        <w:spacing w:line="242" w:lineRule="auto"/>
        <w:ind w:right="807"/>
        <w:rPr>
          <w:sz w:val="24"/>
        </w:rPr>
      </w:pPr>
      <w:r>
        <w:rPr>
          <w:sz w:val="24"/>
        </w:rPr>
        <w:t>использовать единицы величин для при решении задач (длина, масса, время, вместимость,</w:t>
      </w:r>
      <w:r>
        <w:rPr>
          <w:spacing w:val="1"/>
          <w:sz w:val="24"/>
        </w:rPr>
        <w:t xml:space="preserve"> </w:t>
      </w:r>
      <w:r>
        <w:rPr>
          <w:sz w:val="24"/>
        </w:rPr>
        <w:t>стоимость,</w:t>
      </w:r>
      <w:r>
        <w:rPr>
          <w:spacing w:val="-2"/>
          <w:sz w:val="24"/>
        </w:rPr>
        <w:t xml:space="preserve"> </w:t>
      </w:r>
      <w:r>
        <w:rPr>
          <w:sz w:val="24"/>
        </w:rPr>
        <w:t>площадь,</w:t>
      </w:r>
      <w:r>
        <w:rPr>
          <w:spacing w:val="4"/>
          <w:sz w:val="24"/>
        </w:rPr>
        <w:t xml:space="preserve"> </w:t>
      </w:r>
      <w:r>
        <w:rPr>
          <w:sz w:val="24"/>
        </w:rPr>
        <w:t>скорость);</w:t>
      </w:r>
    </w:p>
    <w:p w:rsidR="00A65286" w:rsidRDefault="00D25255">
      <w:pPr>
        <w:pStyle w:val="a4"/>
        <w:numPr>
          <w:ilvl w:val="0"/>
          <w:numId w:val="166"/>
        </w:numPr>
        <w:tabs>
          <w:tab w:val="left" w:pos="1259"/>
        </w:tabs>
        <w:ind w:right="805"/>
        <w:rPr>
          <w:sz w:val="24"/>
        </w:rPr>
      </w:pPr>
      <w:r>
        <w:rPr>
          <w:sz w:val="24"/>
        </w:rPr>
        <w:t>использовать при решении задач единицы длины (миллиметр, сантиметр, дециметр, метр,</w:t>
      </w:r>
      <w:r>
        <w:rPr>
          <w:spacing w:val="1"/>
          <w:sz w:val="24"/>
        </w:rPr>
        <w:t xml:space="preserve"> </w:t>
      </w:r>
      <w:r>
        <w:rPr>
          <w:sz w:val="24"/>
        </w:rPr>
        <w:t>километр), массы (грамм, килограмм, центнер, тонна), времени (секунда, минута, час; сутки,</w:t>
      </w:r>
      <w:r>
        <w:rPr>
          <w:spacing w:val="1"/>
          <w:sz w:val="24"/>
        </w:rPr>
        <w:t xml:space="preserve"> </w:t>
      </w:r>
      <w:r>
        <w:rPr>
          <w:sz w:val="24"/>
        </w:rPr>
        <w:t>неделя,</w:t>
      </w:r>
      <w:r>
        <w:rPr>
          <w:spacing w:val="1"/>
          <w:sz w:val="24"/>
        </w:rPr>
        <w:t xml:space="preserve"> </w:t>
      </w:r>
      <w:r>
        <w:rPr>
          <w:sz w:val="24"/>
        </w:rPr>
        <w:t>месяц,</w:t>
      </w:r>
      <w:r>
        <w:rPr>
          <w:spacing w:val="1"/>
          <w:sz w:val="24"/>
        </w:rPr>
        <w:t xml:space="preserve"> </w:t>
      </w:r>
      <w:r>
        <w:rPr>
          <w:sz w:val="24"/>
        </w:rPr>
        <w:t>год,</w:t>
      </w:r>
      <w:r>
        <w:rPr>
          <w:spacing w:val="1"/>
          <w:sz w:val="24"/>
        </w:rPr>
        <w:t xml:space="preserve"> </w:t>
      </w:r>
      <w:r>
        <w:rPr>
          <w:sz w:val="24"/>
        </w:rPr>
        <w:t>век),</w:t>
      </w:r>
      <w:r>
        <w:rPr>
          <w:spacing w:val="1"/>
          <w:sz w:val="24"/>
        </w:rPr>
        <w:t xml:space="preserve"> </w:t>
      </w:r>
      <w:r>
        <w:rPr>
          <w:sz w:val="24"/>
        </w:rPr>
        <w:t>вместимости</w:t>
      </w:r>
      <w:r>
        <w:rPr>
          <w:spacing w:val="1"/>
          <w:sz w:val="24"/>
        </w:rPr>
        <w:t xml:space="preserve"> </w:t>
      </w:r>
      <w:r>
        <w:rPr>
          <w:sz w:val="24"/>
        </w:rPr>
        <w:t>(литр),</w:t>
      </w:r>
      <w:r>
        <w:rPr>
          <w:spacing w:val="1"/>
          <w:sz w:val="24"/>
        </w:rPr>
        <w:t xml:space="preserve"> </w:t>
      </w:r>
      <w:r>
        <w:rPr>
          <w:sz w:val="24"/>
        </w:rPr>
        <w:t>стоимости</w:t>
      </w:r>
      <w:r>
        <w:rPr>
          <w:spacing w:val="1"/>
          <w:sz w:val="24"/>
        </w:rPr>
        <w:t xml:space="preserve"> </w:t>
      </w:r>
      <w:r>
        <w:rPr>
          <w:sz w:val="24"/>
        </w:rPr>
        <w:t>(копейка,</w:t>
      </w:r>
      <w:r>
        <w:rPr>
          <w:spacing w:val="1"/>
          <w:sz w:val="24"/>
        </w:rPr>
        <w:t xml:space="preserve"> </w:t>
      </w:r>
      <w:r>
        <w:rPr>
          <w:sz w:val="24"/>
        </w:rPr>
        <w:t>рубль),</w:t>
      </w:r>
      <w:r>
        <w:rPr>
          <w:spacing w:val="1"/>
          <w:sz w:val="24"/>
        </w:rPr>
        <w:t xml:space="preserve"> </w:t>
      </w:r>
      <w:r>
        <w:rPr>
          <w:sz w:val="24"/>
        </w:rPr>
        <w:t>площади</w:t>
      </w:r>
      <w:r>
        <w:rPr>
          <w:spacing w:val="1"/>
          <w:sz w:val="24"/>
        </w:rPr>
        <w:t xml:space="preserve"> </w:t>
      </w:r>
      <w:r>
        <w:rPr>
          <w:sz w:val="24"/>
        </w:rPr>
        <w:t>(квадратный метр, квадратный дециметр, квадратный сантиметр), скорости (километр в час,</w:t>
      </w:r>
      <w:r>
        <w:rPr>
          <w:spacing w:val="1"/>
          <w:sz w:val="24"/>
        </w:rPr>
        <w:t xml:space="preserve"> </w:t>
      </w:r>
      <w:r>
        <w:rPr>
          <w:sz w:val="24"/>
        </w:rPr>
        <w:t>метр</w:t>
      </w:r>
      <w:r>
        <w:rPr>
          <w:spacing w:val="1"/>
          <w:sz w:val="24"/>
        </w:rPr>
        <w:t xml:space="preserve"> </w:t>
      </w:r>
      <w:r>
        <w:rPr>
          <w:sz w:val="24"/>
        </w:rPr>
        <w:t>в</w:t>
      </w:r>
      <w:r>
        <w:rPr>
          <w:spacing w:val="-1"/>
          <w:sz w:val="24"/>
        </w:rPr>
        <w:t xml:space="preserve"> </w:t>
      </w:r>
      <w:r>
        <w:rPr>
          <w:sz w:val="24"/>
        </w:rPr>
        <w:t>секунду);</w:t>
      </w:r>
    </w:p>
    <w:p w:rsidR="00A65286" w:rsidRDefault="00D25255">
      <w:pPr>
        <w:pStyle w:val="a4"/>
        <w:numPr>
          <w:ilvl w:val="0"/>
          <w:numId w:val="166"/>
        </w:numPr>
        <w:tabs>
          <w:tab w:val="left" w:pos="1259"/>
        </w:tabs>
        <w:ind w:right="803"/>
        <w:rPr>
          <w:sz w:val="24"/>
        </w:rPr>
      </w:pPr>
      <w:r>
        <w:rPr>
          <w:sz w:val="24"/>
        </w:rPr>
        <w:t>использовать при решении текстовых задач и в практических ситуациях соотношения между</w:t>
      </w:r>
      <w:r>
        <w:rPr>
          <w:spacing w:val="1"/>
          <w:sz w:val="24"/>
        </w:rPr>
        <w:t xml:space="preserve"> </w:t>
      </w:r>
      <w:r>
        <w:rPr>
          <w:sz w:val="24"/>
        </w:rPr>
        <w:t>скоростью,</w:t>
      </w:r>
      <w:r>
        <w:rPr>
          <w:spacing w:val="-4"/>
          <w:sz w:val="24"/>
        </w:rPr>
        <w:t xml:space="preserve"> </w:t>
      </w:r>
      <w:r>
        <w:rPr>
          <w:sz w:val="24"/>
        </w:rPr>
        <w:t>временем</w:t>
      </w:r>
      <w:r>
        <w:rPr>
          <w:spacing w:val="-8"/>
          <w:sz w:val="24"/>
        </w:rPr>
        <w:t xml:space="preserve"> </w:t>
      </w:r>
      <w:r>
        <w:rPr>
          <w:sz w:val="24"/>
        </w:rPr>
        <w:t>и</w:t>
      </w:r>
      <w:r>
        <w:rPr>
          <w:spacing w:val="-5"/>
          <w:sz w:val="24"/>
        </w:rPr>
        <w:t xml:space="preserve"> </w:t>
      </w:r>
      <w:r>
        <w:rPr>
          <w:sz w:val="24"/>
        </w:rPr>
        <w:t>пройденным</w:t>
      </w:r>
      <w:r>
        <w:rPr>
          <w:spacing w:val="-8"/>
          <w:sz w:val="24"/>
        </w:rPr>
        <w:t xml:space="preserve"> </w:t>
      </w:r>
      <w:r>
        <w:rPr>
          <w:sz w:val="24"/>
        </w:rPr>
        <w:t>путем,</w:t>
      </w:r>
      <w:r>
        <w:rPr>
          <w:spacing w:val="-4"/>
          <w:sz w:val="24"/>
        </w:rPr>
        <w:t xml:space="preserve"> </w:t>
      </w:r>
      <w:r>
        <w:rPr>
          <w:sz w:val="24"/>
        </w:rPr>
        <w:t>между</w:t>
      </w:r>
      <w:r>
        <w:rPr>
          <w:spacing w:val="-10"/>
          <w:sz w:val="24"/>
        </w:rPr>
        <w:t xml:space="preserve"> </w:t>
      </w:r>
      <w:r>
        <w:rPr>
          <w:sz w:val="24"/>
        </w:rPr>
        <w:t>производительностью,</w:t>
      </w:r>
      <w:r>
        <w:rPr>
          <w:spacing w:val="-4"/>
          <w:sz w:val="24"/>
        </w:rPr>
        <w:t xml:space="preserve"> </w:t>
      </w:r>
      <w:r>
        <w:rPr>
          <w:sz w:val="24"/>
        </w:rPr>
        <w:t>временем</w:t>
      </w:r>
      <w:r>
        <w:rPr>
          <w:spacing w:val="-3"/>
          <w:sz w:val="24"/>
        </w:rPr>
        <w:t xml:space="preserve"> </w:t>
      </w:r>
      <w:r>
        <w:rPr>
          <w:sz w:val="24"/>
        </w:rPr>
        <w:t>и</w:t>
      </w:r>
      <w:r>
        <w:rPr>
          <w:spacing w:val="-10"/>
          <w:sz w:val="24"/>
        </w:rPr>
        <w:t xml:space="preserve"> </w:t>
      </w:r>
      <w:r>
        <w:rPr>
          <w:sz w:val="24"/>
        </w:rPr>
        <w:t>объёмом</w:t>
      </w:r>
      <w:r>
        <w:rPr>
          <w:spacing w:val="-57"/>
          <w:sz w:val="24"/>
        </w:rPr>
        <w:t xml:space="preserve"> </w:t>
      </w:r>
      <w:r>
        <w:rPr>
          <w:sz w:val="24"/>
        </w:rPr>
        <w:t>работы;</w:t>
      </w:r>
    </w:p>
    <w:p w:rsidR="00A65286" w:rsidRDefault="00D25255">
      <w:pPr>
        <w:pStyle w:val="a4"/>
        <w:numPr>
          <w:ilvl w:val="0"/>
          <w:numId w:val="166"/>
        </w:numPr>
        <w:tabs>
          <w:tab w:val="left" w:pos="1259"/>
        </w:tabs>
        <w:ind w:right="788"/>
        <w:rPr>
          <w:sz w:val="24"/>
        </w:rPr>
      </w:pPr>
      <w:r>
        <w:rPr>
          <w:sz w:val="24"/>
        </w:rPr>
        <w:t>определять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цифровых</w:t>
      </w:r>
      <w:r>
        <w:rPr>
          <w:spacing w:val="1"/>
          <w:sz w:val="24"/>
        </w:rPr>
        <w:t xml:space="preserve"> </w:t>
      </w:r>
      <w:r>
        <w:rPr>
          <w:sz w:val="24"/>
        </w:rPr>
        <w:t>и</w:t>
      </w:r>
      <w:r>
        <w:rPr>
          <w:spacing w:val="1"/>
          <w:sz w:val="24"/>
        </w:rPr>
        <w:t xml:space="preserve"> </w:t>
      </w:r>
      <w:r>
        <w:rPr>
          <w:sz w:val="24"/>
        </w:rPr>
        <w:t>аналоговых</w:t>
      </w:r>
      <w:r>
        <w:rPr>
          <w:spacing w:val="1"/>
          <w:sz w:val="24"/>
        </w:rPr>
        <w:t xml:space="preserve"> </w:t>
      </w:r>
      <w:r>
        <w:rPr>
          <w:sz w:val="24"/>
        </w:rPr>
        <w:t>приборов</w:t>
      </w:r>
      <w:r>
        <w:rPr>
          <w:spacing w:val="1"/>
          <w:sz w:val="24"/>
        </w:rPr>
        <w:t xml:space="preserve"> </w:t>
      </w:r>
      <w:r>
        <w:rPr>
          <w:sz w:val="24"/>
        </w:rPr>
        <w:t>массу</w:t>
      </w:r>
      <w:r>
        <w:rPr>
          <w:spacing w:val="1"/>
          <w:sz w:val="24"/>
        </w:rPr>
        <w:t xml:space="preserve"> </w:t>
      </w:r>
      <w:r>
        <w:rPr>
          <w:sz w:val="24"/>
        </w:rPr>
        <w:t>предмета,</w:t>
      </w:r>
      <w:r>
        <w:rPr>
          <w:spacing w:val="1"/>
          <w:sz w:val="24"/>
        </w:rPr>
        <w:t xml:space="preserve"> </w:t>
      </w:r>
      <w:r>
        <w:rPr>
          <w:sz w:val="24"/>
        </w:rPr>
        <w:t>температуру</w:t>
      </w:r>
      <w:r>
        <w:rPr>
          <w:spacing w:val="1"/>
          <w:sz w:val="24"/>
        </w:rPr>
        <w:t xml:space="preserve"> </w:t>
      </w:r>
      <w:r>
        <w:rPr>
          <w:sz w:val="24"/>
        </w:rPr>
        <w:t>(например,</w:t>
      </w:r>
      <w:r>
        <w:rPr>
          <w:spacing w:val="1"/>
          <w:sz w:val="24"/>
        </w:rPr>
        <w:t xml:space="preserve"> </w:t>
      </w:r>
      <w:r>
        <w:rPr>
          <w:sz w:val="24"/>
        </w:rPr>
        <w:t>воды,</w:t>
      </w:r>
      <w:r>
        <w:rPr>
          <w:spacing w:val="1"/>
          <w:sz w:val="24"/>
        </w:rPr>
        <w:t xml:space="preserve"> </w:t>
      </w:r>
      <w:r>
        <w:rPr>
          <w:sz w:val="24"/>
        </w:rPr>
        <w:t>воздуха</w:t>
      </w:r>
      <w:r>
        <w:rPr>
          <w:spacing w:val="1"/>
          <w:sz w:val="24"/>
        </w:rPr>
        <w:t xml:space="preserve"> </w:t>
      </w:r>
      <w:r>
        <w:rPr>
          <w:sz w:val="24"/>
        </w:rPr>
        <w:t>в</w:t>
      </w:r>
      <w:r>
        <w:rPr>
          <w:spacing w:val="1"/>
          <w:sz w:val="24"/>
        </w:rPr>
        <w:t xml:space="preserve"> </w:t>
      </w:r>
      <w:r>
        <w:rPr>
          <w:sz w:val="24"/>
        </w:rPr>
        <w:t>помещении),</w:t>
      </w:r>
      <w:r>
        <w:rPr>
          <w:spacing w:val="1"/>
          <w:sz w:val="24"/>
        </w:rPr>
        <w:t xml:space="preserve"> </w:t>
      </w:r>
      <w:r>
        <w:rPr>
          <w:sz w:val="24"/>
        </w:rPr>
        <w:t>скорость</w:t>
      </w:r>
      <w:r>
        <w:rPr>
          <w:spacing w:val="1"/>
          <w:sz w:val="24"/>
        </w:rPr>
        <w:t xml:space="preserve"> </w:t>
      </w:r>
      <w:r>
        <w:rPr>
          <w:sz w:val="24"/>
        </w:rPr>
        <w:t>движения</w:t>
      </w:r>
      <w:r>
        <w:rPr>
          <w:spacing w:val="1"/>
          <w:sz w:val="24"/>
        </w:rPr>
        <w:t xml:space="preserve"> </w:t>
      </w:r>
      <w:r>
        <w:rPr>
          <w:sz w:val="24"/>
        </w:rPr>
        <w:t>транспортного</w:t>
      </w:r>
      <w:r>
        <w:rPr>
          <w:spacing w:val="1"/>
          <w:sz w:val="24"/>
        </w:rPr>
        <w:t xml:space="preserve"> </w:t>
      </w:r>
      <w:r>
        <w:rPr>
          <w:sz w:val="24"/>
        </w:rPr>
        <w:t>средства;</w:t>
      </w:r>
      <w:r>
        <w:rPr>
          <w:spacing w:val="1"/>
          <w:sz w:val="24"/>
        </w:rPr>
        <w:t xml:space="preserve"> </w:t>
      </w:r>
      <w:r>
        <w:rPr>
          <w:sz w:val="24"/>
        </w:rPr>
        <w:t>определять с помощью измерительных сосудов вместимость; выполнять прикидку и оценку</w:t>
      </w:r>
      <w:r>
        <w:rPr>
          <w:spacing w:val="1"/>
          <w:sz w:val="24"/>
        </w:rPr>
        <w:t xml:space="preserve"> </w:t>
      </w:r>
      <w:r>
        <w:rPr>
          <w:sz w:val="24"/>
        </w:rPr>
        <w:t>результата измерений;</w:t>
      </w:r>
    </w:p>
    <w:p w:rsidR="00A65286" w:rsidRDefault="00D25255">
      <w:pPr>
        <w:pStyle w:val="a4"/>
        <w:numPr>
          <w:ilvl w:val="0"/>
          <w:numId w:val="166"/>
        </w:numPr>
        <w:tabs>
          <w:tab w:val="left" w:pos="1259"/>
        </w:tabs>
        <w:spacing w:line="242" w:lineRule="auto"/>
        <w:ind w:right="793"/>
        <w:rPr>
          <w:sz w:val="24"/>
        </w:rPr>
      </w:pPr>
      <w:r>
        <w:rPr>
          <w:sz w:val="24"/>
        </w:rPr>
        <w:t>решать</w:t>
      </w:r>
      <w:r>
        <w:rPr>
          <w:spacing w:val="1"/>
          <w:sz w:val="24"/>
        </w:rPr>
        <w:t xml:space="preserve"> </w:t>
      </w:r>
      <w:r>
        <w:rPr>
          <w:sz w:val="24"/>
        </w:rPr>
        <w:t>текстовые</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1—3 действия,</w:t>
      </w:r>
      <w:r>
        <w:rPr>
          <w:spacing w:val="1"/>
          <w:sz w:val="24"/>
        </w:rPr>
        <w:t xml:space="preserve"> </w:t>
      </w:r>
      <w:r>
        <w:rPr>
          <w:sz w:val="24"/>
        </w:rPr>
        <w:t>выполнять</w:t>
      </w:r>
      <w:r>
        <w:rPr>
          <w:spacing w:val="1"/>
          <w:sz w:val="24"/>
        </w:rPr>
        <w:t xml:space="preserve"> </w:t>
      </w:r>
      <w:r>
        <w:rPr>
          <w:sz w:val="24"/>
        </w:rPr>
        <w:t>преобразование</w:t>
      </w:r>
      <w:r>
        <w:rPr>
          <w:spacing w:val="1"/>
          <w:sz w:val="24"/>
        </w:rPr>
        <w:t xml:space="preserve"> </w:t>
      </w:r>
      <w:r>
        <w:rPr>
          <w:sz w:val="24"/>
        </w:rPr>
        <w:t>заданных</w:t>
      </w:r>
      <w:r>
        <w:rPr>
          <w:spacing w:val="1"/>
          <w:sz w:val="24"/>
        </w:rPr>
        <w:t xml:space="preserve"> </w:t>
      </w:r>
      <w:r>
        <w:rPr>
          <w:sz w:val="24"/>
        </w:rPr>
        <w:t>величин,</w:t>
      </w:r>
      <w:r>
        <w:rPr>
          <w:spacing w:val="1"/>
          <w:sz w:val="24"/>
        </w:rPr>
        <w:t xml:space="preserve"> </w:t>
      </w:r>
      <w:r>
        <w:rPr>
          <w:sz w:val="24"/>
        </w:rPr>
        <w:t>выбирать</w:t>
      </w:r>
      <w:r>
        <w:rPr>
          <w:spacing w:val="12"/>
          <w:sz w:val="24"/>
        </w:rPr>
        <w:t xml:space="preserve"> </w:t>
      </w:r>
      <w:r>
        <w:rPr>
          <w:sz w:val="24"/>
        </w:rPr>
        <w:t>при</w:t>
      </w:r>
      <w:r>
        <w:rPr>
          <w:spacing w:val="12"/>
          <w:sz w:val="24"/>
        </w:rPr>
        <w:t xml:space="preserve"> </w:t>
      </w:r>
      <w:r>
        <w:rPr>
          <w:sz w:val="24"/>
        </w:rPr>
        <w:t>решении</w:t>
      </w:r>
      <w:r>
        <w:rPr>
          <w:spacing w:val="7"/>
          <w:sz w:val="24"/>
        </w:rPr>
        <w:t xml:space="preserve"> </w:t>
      </w:r>
      <w:r>
        <w:rPr>
          <w:sz w:val="24"/>
        </w:rPr>
        <w:t>подходящие</w:t>
      </w:r>
      <w:r>
        <w:rPr>
          <w:spacing w:val="10"/>
          <w:sz w:val="24"/>
        </w:rPr>
        <w:t xml:space="preserve"> </w:t>
      </w:r>
      <w:r>
        <w:rPr>
          <w:sz w:val="24"/>
        </w:rPr>
        <w:t>способы</w:t>
      </w:r>
      <w:r>
        <w:rPr>
          <w:spacing w:val="8"/>
          <w:sz w:val="24"/>
        </w:rPr>
        <w:t xml:space="preserve"> </w:t>
      </w:r>
      <w:r>
        <w:rPr>
          <w:sz w:val="24"/>
        </w:rPr>
        <w:t>вычисления,</w:t>
      </w:r>
      <w:r>
        <w:rPr>
          <w:spacing w:val="12"/>
          <w:sz w:val="24"/>
        </w:rPr>
        <w:t xml:space="preserve"> </w:t>
      </w:r>
      <w:r>
        <w:rPr>
          <w:sz w:val="24"/>
        </w:rPr>
        <w:t>сочетая</w:t>
      </w:r>
      <w:r>
        <w:rPr>
          <w:spacing w:val="14"/>
          <w:sz w:val="24"/>
        </w:rPr>
        <w:t xml:space="preserve"> </w:t>
      </w:r>
      <w:r>
        <w:rPr>
          <w:sz w:val="24"/>
        </w:rPr>
        <w:t>устные</w:t>
      </w:r>
      <w:r>
        <w:rPr>
          <w:spacing w:val="10"/>
          <w:sz w:val="24"/>
        </w:rPr>
        <w:t xml:space="preserve"> </w:t>
      </w:r>
      <w:r>
        <w:rPr>
          <w:sz w:val="24"/>
        </w:rPr>
        <w:t>и</w:t>
      </w:r>
      <w:r>
        <w:rPr>
          <w:spacing w:val="12"/>
          <w:sz w:val="24"/>
        </w:rPr>
        <w:t xml:space="preserve"> </w:t>
      </w:r>
      <w:r>
        <w:rPr>
          <w:sz w:val="24"/>
        </w:rPr>
        <w:t>письменные</w:t>
      </w:r>
    </w:p>
    <w:p w:rsidR="00A65286" w:rsidRDefault="00A65286">
      <w:pPr>
        <w:spacing w:line="242" w:lineRule="auto"/>
        <w:jc w:val="both"/>
        <w:rPr>
          <w:sz w:val="24"/>
        </w:rPr>
        <w:sectPr w:rsidR="00A65286">
          <w:pgSz w:w="11910" w:h="16840"/>
          <w:pgMar w:top="640" w:right="0" w:bottom="720" w:left="100" w:header="0" w:footer="532" w:gutter="0"/>
          <w:cols w:space="720"/>
        </w:sectPr>
      </w:pPr>
    </w:p>
    <w:p w:rsidR="00A65286" w:rsidRDefault="00D25255">
      <w:pPr>
        <w:pStyle w:val="a3"/>
        <w:spacing w:before="75" w:line="237" w:lineRule="auto"/>
        <w:ind w:left="1258" w:right="804"/>
      </w:pPr>
      <w:r>
        <w:lastRenderedPageBreak/>
        <w:t>вычисления</w:t>
      </w:r>
      <w:r>
        <w:rPr>
          <w:spacing w:val="1"/>
        </w:rPr>
        <w:t xml:space="preserve"> </w:t>
      </w:r>
      <w:r>
        <w:t>и</w:t>
      </w:r>
      <w:r>
        <w:rPr>
          <w:spacing w:val="1"/>
        </w:rPr>
        <w:t xml:space="preserve"> </w:t>
      </w:r>
      <w:r>
        <w:t>используя,</w:t>
      </w:r>
      <w:r>
        <w:rPr>
          <w:spacing w:val="1"/>
        </w:rPr>
        <w:t xml:space="preserve"> </w:t>
      </w:r>
      <w:r>
        <w:t>при</w:t>
      </w:r>
      <w:r>
        <w:rPr>
          <w:spacing w:val="1"/>
        </w:rPr>
        <w:t xml:space="preserve"> </w:t>
      </w:r>
      <w:r>
        <w:t>необходимости,</w:t>
      </w:r>
      <w:r>
        <w:rPr>
          <w:spacing w:val="1"/>
        </w:rPr>
        <w:t xml:space="preserve"> </w:t>
      </w:r>
      <w:r>
        <w:t>вычислительные</w:t>
      </w:r>
      <w:r>
        <w:rPr>
          <w:spacing w:val="1"/>
        </w:rPr>
        <w:t xml:space="preserve"> </w:t>
      </w:r>
      <w:r>
        <w:t>устройства,</w:t>
      </w:r>
      <w:r>
        <w:rPr>
          <w:spacing w:val="1"/>
        </w:rPr>
        <w:t xml:space="preserve"> </w:t>
      </w:r>
      <w:r>
        <w:t>оценивать</w:t>
      </w:r>
      <w:r>
        <w:rPr>
          <w:spacing w:val="1"/>
        </w:rPr>
        <w:t xml:space="preserve"> </w:t>
      </w:r>
      <w:r>
        <w:t>полученный результат по</w:t>
      </w:r>
      <w:r>
        <w:rPr>
          <w:spacing w:val="3"/>
        </w:rPr>
        <w:t xml:space="preserve"> </w:t>
      </w:r>
      <w:r>
        <w:t>критериям: достоверность/реальность,</w:t>
      </w:r>
      <w:r>
        <w:rPr>
          <w:spacing w:val="-3"/>
        </w:rPr>
        <w:t xml:space="preserve"> </w:t>
      </w:r>
      <w:r>
        <w:t>соответствие</w:t>
      </w:r>
      <w:r>
        <w:rPr>
          <w:spacing w:val="-1"/>
        </w:rPr>
        <w:t xml:space="preserve"> </w:t>
      </w:r>
      <w:r>
        <w:t>условию;</w:t>
      </w:r>
    </w:p>
    <w:p w:rsidR="00A65286" w:rsidRDefault="00D25255">
      <w:pPr>
        <w:pStyle w:val="a4"/>
        <w:numPr>
          <w:ilvl w:val="0"/>
          <w:numId w:val="166"/>
        </w:numPr>
        <w:tabs>
          <w:tab w:val="left" w:pos="1259"/>
        </w:tabs>
        <w:spacing w:before="3"/>
        <w:ind w:right="792"/>
        <w:rPr>
          <w:sz w:val="24"/>
        </w:rPr>
      </w:pPr>
      <w:r>
        <w:rPr>
          <w:sz w:val="24"/>
        </w:rPr>
        <w:t>решать</w:t>
      </w:r>
      <w:r>
        <w:rPr>
          <w:spacing w:val="-11"/>
          <w:sz w:val="24"/>
        </w:rPr>
        <w:t xml:space="preserve"> </w:t>
      </w:r>
      <w:r>
        <w:rPr>
          <w:sz w:val="24"/>
        </w:rPr>
        <w:t>практические</w:t>
      </w:r>
      <w:r>
        <w:rPr>
          <w:spacing w:val="-8"/>
          <w:sz w:val="24"/>
        </w:rPr>
        <w:t xml:space="preserve"> </w:t>
      </w:r>
      <w:r>
        <w:rPr>
          <w:sz w:val="24"/>
        </w:rPr>
        <w:t>задачи,</w:t>
      </w:r>
      <w:r>
        <w:rPr>
          <w:spacing w:val="-5"/>
          <w:sz w:val="24"/>
        </w:rPr>
        <w:t xml:space="preserve"> </w:t>
      </w:r>
      <w:r>
        <w:rPr>
          <w:sz w:val="24"/>
        </w:rPr>
        <w:t>связанные</w:t>
      </w:r>
      <w:r>
        <w:rPr>
          <w:spacing w:val="-9"/>
          <w:sz w:val="24"/>
        </w:rPr>
        <w:t xml:space="preserve"> </w:t>
      </w:r>
      <w:r>
        <w:rPr>
          <w:sz w:val="24"/>
        </w:rPr>
        <w:t>с</w:t>
      </w:r>
      <w:r>
        <w:rPr>
          <w:spacing w:val="-13"/>
          <w:sz w:val="24"/>
        </w:rPr>
        <w:t xml:space="preserve"> </w:t>
      </w:r>
      <w:r>
        <w:rPr>
          <w:sz w:val="24"/>
        </w:rPr>
        <w:t>повседневной</w:t>
      </w:r>
      <w:r>
        <w:rPr>
          <w:spacing w:val="-11"/>
          <w:sz w:val="24"/>
        </w:rPr>
        <w:t xml:space="preserve"> </w:t>
      </w:r>
      <w:r>
        <w:rPr>
          <w:sz w:val="24"/>
        </w:rPr>
        <w:t>жизнью</w:t>
      </w:r>
      <w:r>
        <w:rPr>
          <w:spacing w:val="-13"/>
          <w:sz w:val="24"/>
        </w:rPr>
        <w:t xml:space="preserve"> </w:t>
      </w:r>
      <w:r>
        <w:rPr>
          <w:sz w:val="24"/>
        </w:rPr>
        <w:t>(на</w:t>
      </w:r>
      <w:r>
        <w:rPr>
          <w:spacing w:val="-12"/>
          <w:sz w:val="24"/>
        </w:rPr>
        <w:t xml:space="preserve"> </w:t>
      </w:r>
      <w:r>
        <w:rPr>
          <w:sz w:val="24"/>
        </w:rPr>
        <w:t>покупки,</w:t>
      </w:r>
      <w:r>
        <w:rPr>
          <w:spacing w:val="-6"/>
          <w:sz w:val="24"/>
        </w:rPr>
        <w:t xml:space="preserve"> </w:t>
      </w:r>
      <w:r>
        <w:rPr>
          <w:sz w:val="24"/>
        </w:rPr>
        <w:t>движение</w:t>
      </w:r>
      <w:r>
        <w:rPr>
          <w:spacing w:val="-13"/>
          <w:sz w:val="24"/>
        </w:rPr>
        <w:t xml:space="preserve"> </w:t>
      </w:r>
      <w:r>
        <w:rPr>
          <w:sz w:val="24"/>
        </w:rPr>
        <w:t>и т.</w:t>
      </w:r>
      <w:r>
        <w:rPr>
          <w:spacing w:val="-9"/>
          <w:sz w:val="24"/>
        </w:rPr>
        <w:t xml:space="preserve"> </w:t>
      </w:r>
      <w:r>
        <w:rPr>
          <w:sz w:val="24"/>
        </w:rPr>
        <w:t>п.),</w:t>
      </w:r>
      <w:r>
        <w:rPr>
          <w:spacing w:val="-58"/>
          <w:sz w:val="24"/>
        </w:rPr>
        <w:t xml:space="preserve"> </w:t>
      </w:r>
      <w:r>
        <w:rPr>
          <w:sz w:val="24"/>
        </w:rPr>
        <w:t>в том числе, с избыточными данными, находить недостающую информацию (например, из</w:t>
      </w:r>
      <w:r>
        <w:rPr>
          <w:spacing w:val="1"/>
          <w:sz w:val="24"/>
        </w:rPr>
        <w:t xml:space="preserve"> </w:t>
      </w:r>
      <w:r>
        <w:rPr>
          <w:sz w:val="24"/>
        </w:rPr>
        <w:t>таблиц, схем), находить и оценивать различные способы решения, использовать подходящие</w:t>
      </w:r>
      <w:r>
        <w:rPr>
          <w:spacing w:val="1"/>
          <w:sz w:val="24"/>
        </w:rPr>
        <w:t xml:space="preserve"> </w:t>
      </w:r>
      <w:r>
        <w:rPr>
          <w:sz w:val="24"/>
        </w:rPr>
        <w:t>способы</w:t>
      </w:r>
      <w:r>
        <w:rPr>
          <w:spacing w:val="-2"/>
          <w:sz w:val="24"/>
        </w:rPr>
        <w:t xml:space="preserve"> </w:t>
      </w:r>
      <w:r>
        <w:rPr>
          <w:sz w:val="24"/>
        </w:rPr>
        <w:t>проверки;</w:t>
      </w:r>
    </w:p>
    <w:p w:rsidR="00A65286" w:rsidRDefault="00D25255">
      <w:pPr>
        <w:pStyle w:val="a4"/>
        <w:numPr>
          <w:ilvl w:val="0"/>
          <w:numId w:val="166"/>
        </w:numPr>
        <w:tabs>
          <w:tab w:val="left" w:pos="1259"/>
        </w:tabs>
        <w:spacing w:before="1" w:line="275" w:lineRule="exact"/>
        <w:rPr>
          <w:sz w:val="24"/>
        </w:rPr>
      </w:pPr>
      <w:r>
        <w:rPr>
          <w:sz w:val="24"/>
        </w:rPr>
        <w:t>различать,</w:t>
      </w:r>
      <w:r>
        <w:rPr>
          <w:spacing w:val="-6"/>
          <w:sz w:val="24"/>
        </w:rPr>
        <w:t xml:space="preserve"> </w:t>
      </w:r>
      <w:r>
        <w:rPr>
          <w:sz w:val="24"/>
        </w:rPr>
        <w:t>называть</w:t>
      </w:r>
      <w:r>
        <w:rPr>
          <w:spacing w:val="-5"/>
          <w:sz w:val="24"/>
        </w:rPr>
        <w:t xml:space="preserve"> </w:t>
      </w:r>
      <w:r>
        <w:rPr>
          <w:sz w:val="24"/>
        </w:rPr>
        <w:t>геометрические</w:t>
      </w:r>
      <w:r>
        <w:rPr>
          <w:spacing w:val="-3"/>
          <w:sz w:val="24"/>
        </w:rPr>
        <w:t xml:space="preserve"> </w:t>
      </w:r>
      <w:r>
        <w:rPr>
          <w:sz w:val="24"/>
        </w:rPr>
        <w:t>фигуры:</w:t>
      </w:r>
      <w:r>
        <w:rPr>
          <w:spacing w:val="-2"/>
          <w:sz w:val="24"/>
        </w:rPr>
        <w:t xml:space="preserve"> </w:t>
      </w:r>
      <w:r>
        <w:rPr>
          <w:sz w:val="24"/>
        </w:rPr>
        <w:t>окружность,</w:t>
      </w:r>
      <w:r>
        <w:rPr>
          <w:spacing w:val="-5"/>
          <w:sz w:val="24"/>
        </w:rPr>
        <w:t xml:space="preserve"> </w:t>
      </w:r>
      <w:r>
        <w:rPr>
          <w:sz w:val="24"/>
        </w:rPr>
        <w:t>круг;</w:t>
      </w:r>
    </w:p>
    <w:p w:rsidR="00A65286" w:rsidRDefault="00D25255">
      <w:pPr>
        <w:pStyle w:val="a4"/>
        <w:numPr>
          <w:ilvl w:val="0"/>
          <w:numId w:val="166"/>
        </w:numPr>
        <w:tabs>
          <w:tab w:val="left" w:pos="1259"/>
        </w:tabs>
        <w:spacing w:line="275" w:lineRule="exact"/>
        <w:rPr>
          <w:sz w:val="24"/>
        </w:rPr>
      </w:pPr>
      <w:r>
        <w:rPr>
          <w:sz w:val="24"/>
        </w:rPr>
        <w:t>изображать</w:t>
      </w:r>
      <w:r>
        <w:rPr>
          <w:spacing w:val="-3"/>
          <w:sz w:val="24"/>
        </w:rPr>
        <w:t xml:space="preserve"> </w:t>
      </w:r>
      <w:r>
        <w:rPr>
          <w:sz w:val="24"/>
        </w:rPr>
        <w:t>с</w:t>
      </w:r>
      <w:r>
        <w:rPr>
          <w:spacing w:val="-8"/>
          <w:sz w:val="24"/>
        </w:rPr>
        <w:t xml:space="preserve"> </w:t>
      </w:r>
      <w:r>
        <w:rPr>
          <w:sz w:val="24"/>
        </w:rPr>
        <w:t>помощью</w:t>
      </w:r>
      <w:r>
        <w:rPr>
          <w:spacing w:val="-5"/>
          <w:sz w:val="24"/>
        </w:rPr>
        <w:t xml:space="preserve"> </w:t>
      </w:r>
      <w:r>
        <w:rPr>
          <w:sz w:val="24"/>
        </w:rPr>
        <w:t>циркуля</w:t>
      </w:r>
      <w:r>
        <w:rPr>
          <w:spacing w:val="-3"/>
          <w:sz w:val="24"/>
        </w:rPr>
        <w:t xml:space="preserve"> </w:t>
      </w:r>
      <w:r>
        <w:rPr>
          <w:sz w:val="24"/>
        </w:rPr>
        <w:t>и</w:t>
      </w:r>
      <w:r>
        <w:rPr>
          <w:spacing w:val="-2"/>
          <w:sz w:val="24"/>
        </w:rPr>
        <w:t xml:space="preserve"> </w:t>
      </w:r>
      <w:r>
        <w:rPr>
          <w:sz w:val="24"/>
        </w:rPr>
        <w:t>линейки</w:t>
      </w:r>
      <w:r>
        <w:rPr>
          <w:spacing w:val="-7"/>
          <w:sz w:val="24"/>
        </w:rPr>
        <w:t xml:space="preserve"> </w:t>
      </w:r>
      <w:r>
        <w:rPr>
          <w:sz w:val="24"/>
        </w:rPr>
        <w:t>окружность</w:t>
      </w:r>
      <w:r>
        <w:rPr>
          <w:spacing w:val="-6"/>
          <w:sz w:val="24"/>
        </w:rPr>
        <w:t xml:space="preserve"> </w:t>
      </w:r>
      <w:r>
        <w:rPr>
          <w:sz w:val="24"/>
        </w:rPr>
        <w:t>заданного</w:t>
      </w:r>
      <w:r>
        <w:rPr>
          <w:spacing w:val="1"/>
          <w:sz w:val="24"/>
        </w:rPr>
        <w:t xml:space="preserve"> </w:t>
      </w:r>
      <w:r>
        <w:rPr>
          <w:sz w:val="24"/>
        </w:rPr>
        <w:t>радиуса;</w:t>
      </w:r>
    </w:p>
    <w:p w:rsidR="00A65286" w:rsidRDefault="00D25255">
      <w:pPr>
        <w:pStyle w:val="a4"/>
        <w:numPr>
          <w:ilvl w:val="0"/>
          <w:numId w:val="166"/>
        </w:numPr>
        <w:tabs>
          <w:tab w:val="left" w:pos="1259"/>
        </w:tabs>
        <w:spacing w:before="5" w:line="237" w:lineRule="auto"/>
        <w:ind w:right="798"/>
        <w:rPr>
          <w:sz w:val="24"/>
        </w:rPr>
      </w:pPr>
      <w:r>
        <w:rPr>
          <w:sz w:val="24"/>
        </w:rPr>
        <w:t>различать изображения простейших пространственных фигур: шара, куба, цилиндра, конуса,</w:t>
      </w:r>
      <w:r>
        <w:rPr>
          <w:spacing w:val="1"/>
          <w:sz w:val="24"/>
        </w:rPr>
        <w:t xml:space="preserve"> </w:t>
      </w:r>
      <w:r>
        <w:rPr>
          <w:sz w:val="24"/>
        </w:rPr>
        <w:t>пирамиды; распознавать в простейших случаях проекции предметов окружающего мира на</w:t>
      </w:r>
      <w:r>
        <w:rPr>
          <w:spacing w:val="1"/>
          <w:sz w:val="24"/>
        </w:rPr>
        <w:t xml:space="preserve"> </w:t>
      </w:r>
      <w:r>
        <w:rPr>
          <w:sz w:val="24"/>
        </w:rPr>
        <w:t>плоскость</w:t>
      </w:r>
      <w:r>
        <w:rPr>
          <w:spacing w:val="-2"/>
          <w:sz w:val="24"/>
        </w:rPr>
        <w:t xml:space="preserve"> </w:t>
      </w:r>
      <w:r>
        <w:rPr>
          <w:sz w:val="24"/>
        </w:rPr>
        <w:t>(пол,</w:t>
      </w:r>
      <w:r>
        <w:rPr>
          <w:spacing w:val="4"/>
          <w:sz w:val="24"/>
        </w:rPr>
        <w:t xml:space="preserve"> </w:t>
      </w:r>
      <w:r>
        <w:rPr>
          <w:sz w:val="24"/>
        </w:rPr>
        <w:t>стену);</w:t>
      </w:r>
    </w:p>
    <w:p w:rsidR="00A65286" w:rsidRDefault="00D25255">
      <w:pPr>
        <w:pStyle w:val="a4"/>
        <w:numPr>
          <w:ilvl w:val="0"/>
          <w:numId w:val="166"/>
        </w:numPr>
        <w:tabs>
          <w:tab w:val="left" w:pos="1259"/>
        </w:tabs>
        <w:spacing w:before="3"/>
        <w:ind w:right="795"/>
        <w:rPr>
          <w:sz w:val="24"/>
        </w:rPr>
      </w:pPr>
      <w:r>
        <w:rPr>
          <w:sz w:val="24"/>
        </w:rPr>
        <w:t>выполнять</w:t>
      </w:r>
      <w:r>
        <w:rPr>
          <w:spacing w:val="1"/>
          <w:sz w:val="24"/>
        </w:rPr>
        <w:t xml:space="preserve"> </w:t>
      </w:r>
      <w:r>
        <w:rPr>
          <w:sz w:val="24"/>
        </w:rPr>
        <w:t>разбиение (показывать на рисунке,</w:t>
      </w:r>
      <w:r>
        <w:rPr>
          <w:spacing w:val="1"/>
          <w:sz w:val="24"/>
        </w:rPr>
        <w:t xml:space="preserve"> </w:t>
      </w:r>
      <w:r>
        <w:rPr>
          <w:sz w:val="24"/>
        </w:rPr>
        <w:t>чертеже) простейшей составной фигуры</w:t>
      </w:r>
      <w:r>
        <w:rPr>
          <w:spacing w:val="1"/>
          <w:sz w:val="24"/>
        </w:rPr>
        <w:t xml:space="preserve"> </w:t>
      </w:r>
      <w:r>
        <w:rPr>
          <w:sz w:val="24"/>
        </w:rPr>
        <w:t>на</w:t>
      </w:r>
      <w:r>
        <w:rPr>
          <w:spacing w:val="1"/>
          <w:sz w:val="24"/>
        </w:rPr>
        <w:t xml:space="preserve"> </w:t>
      </w:r>
      <w:r>
        <w:rPr>
          <w:sz w:val="24"/>
        </w:rPr>
        <w:t>прямоугольники (квадраты), находить периметр и площадь фигур, составленных из двух-трех</w:t>
      </w:r>
      <w:r>
        <w:rPr>
          <w:spacing w:val="1"/>
          <w:sz w:val="24"/>
        </w:rPr>
        <w:t xml:space="preserve"> </w:t>
      </w:r>
      <w:r>
        <w:rPr>
          <w:sz w:val="24"/>
        </w:rPr>
        <w:t>прямоугольников</w:t>
      </w:r>
      <w:r>
        <w:rPr>
          <w:spacing w:val="-2"/>
          <w:sz w:val="24"/>
        </w:rPr>
        <w:t xml:space="preserve"> </w:t>
      </w:r>
      <w:r>
        <w:rPr>
          <w:sz w:val="24"/>
        </w:rPr>
        <w:t>(квадратов);</w:t>
      </w:r>
    </w:p>
    <w:p w:rsidR="00A65286" w:rsidRDefault="00D25255">
      <w:pPr>
        <w:pStyle w:val="a4"/>
        <w:numPr>
          <w:ilvl w:val="0"/>
          <w:numId w:val="166"/>
        </w:numPr>
        <w:tabs>
          <w:tab w:val="left" w:pos="1259"/>
        </w:tabs>
        <w:spacing w:line="242" w:lineRule="auto"/>
        <w:ind w:right="806"/>
        <w:rPr>
          <w:sz w:val="24"/>
        </w:rPr>
      </w:pPr>
      <w:r>
        <w:rPr>
          <w:sz w:val="24"/>
        </w:rPr>
        <w:t>распознавать</w:t>
      </w:r>
      <w:r>
        <w:rPr>
          <w:spacing w:val="1"/>
          <w:sz w:val="24"/>
        </w:rPr>
        <w:t xml:space="preserve"> </w:t>
      </w:r>
      <w:r>
        <w:rPr>
          <w:sz w:val="24"/>
        </w:rPr>
        <w:t>верные</w:t>
      </w:r>
      <w:r>
        <w:rPr>
          <w:spacing w:val="1"/>
          <w:sz w:val="24"/>
        </w:rPr>
        <w:t xml:space="preserve"> </w:t>
      </w:r>
      <w:r>
        <w:rPr>
          <w:sz w:val="24"/>
        </w:rPr>
        <w:t>(истинные)</w:t>
      </w:r>
      <w:r>
        <w:rPr>
          <w:spacing w:val="1"/>
          <w:sz w:val="24"/>
        </w:rPr>
        <w:t xml:space="preserve"> </w:t>
      </w:r>
      <w:r>
        <w:rPr>
          <w:sz w:val="24"/>
        </w:rPr>
        <w:t>и</w:t>
      </w:r>
      <w:r>
        <w:rPr>
          <w:spacing w:val="1"/>
          <w:sz w:val="24"/>
        </w:rPr>
        <w:t xml:space="preserve"> </w:t>
      </w:r>
      <w:r>
        <w:rPr>
          <w:sz w:val="24"/>
        </w:rPr>
        <w:t>неверные</w:t>
      </w:r>
      <w:r>
        <w:rPr>
          <w:spacing w:val="1"/>
          <w:sz w:val="24"/>
        </w:rPr>
        <w:t xml:space="preserve"> </w:t>
      </w:r>
      <w:r>
        <w:rPr>
          <w:sz w:val="24"/>
        </w:rPr>
        <w:t>(ложные)</w:t>
      </w:r>
      <w:r>
        <w:rPr>
          <w:spacing w:val="1"/>
          <w:sz w:val="24"/>
        </w:rPr>
        <w:t xml:space="preserve"> </w:t>
      </w:r>
      <w:r>
        <w:rPr>
          <w:sz w:val="24"/>
        </w:rPr>
        <w:t>утверждения;</w:t>
      </w:r>
      <w:r>
        <w:rPr>
          <w:spacing w:val="1"/>
          <w:sz w:val="24"/>
        </w:rPr>
        <w:t xml:space="preserve"> </w:t>
      </w:r>
      <w:r>
        <w:rPr>
          <w:sz w:val="24"/>
        </w:rPr>
        <w:t>приводить</w:t>
      </w:r>
      <w:r>
        <w:rPr>
          <w:spacing w:val="1"/>
          <w:sz w:val="24"/>
        </w:rPr>
        <w:t xml:space="preserve"> </w:t>
      </w:r>
      <w:r>
        <w:rPr>
          <w:sz w:val="24"/>
        </w:rPr>
        <w:t>пример,</w:t>
      </w:r>
      <w:r>
        <w:rPr>
          <w:spacing w:val="1"/>
          <w:sz w:val="24"/>
        </w:rPr>
        <w:t xml:space="preserve"> </w:t>
      </w:r>
      <w:r>
        <w:rPr>
          <w:sz w:val="24"/>
        </w:rPr>
        <w:t>контрпример;</w:t>
      </w:r>
    </w:p>
    <w:p w:rsidR="00A65286" w:rsidRDefault="00D25255">
      <w:pPr>
        <w:pStyle w:val="a4"/>
        <w:numPr>
          <w:ilvl w:val="0"/>
          <w:numId w:val="166"/>
        </w:numPr>
        <w:tabs>
          <w:tab w:val="left" w:pos="1259"/>
        </w:tabs>
        <w:spacing w:line="242" w:lineRule="auto"/>
        <w:ind w:right="796"/>
        <w:rPr>
          <w:sz w:val="24"/>
        </w:rPr>
      </w:pPr>
      <w:r>
        <w:rPr>
          <w:sz w:val="24"/>
        </w:rPr>
        <w:t>формулировать утверждение (вывод), строить логические рассуждения (одно-/двухшаговые) с</w:t>
      </w:r>
      <w:r>
        <w:rPr>
          <w:spacing w:val="-57"/>
          <w:sz w:val="24"/>
        </w:rPr>
        <w:t xml:space="preserve"> </w:t>
      </w:r>
      <w:r>
        <w:rPr>
          <w:sz w:val="24"/>
        </w:rPr>
        <w:t>использованием</w:t>
      </w:r>
      <w:r>
        <w:rPr>
          <w:spacing w:val="2"/>
          <w:sz w:val="24"/>
        </w:rPr>
        <w:t xml:space="preserve"> </w:t>
      </w:r>
      <w:r>
        <w:rPr>
          <w:sz w:val="24"/>
        </w:rPr>
        <w:t>изученных</w:t>
      </w:r>
      <w:r>
        <w:rPr>
          <w:spacing w:val="-3"/>
          <w:sz w:val="24"/>
        </w:rPr>
        <w:t xml:space="preserve"> </w:t>
      </w:r>
      <w:r>
        <w:rPr>
          <w:sz w:val="24"/>
        </w:rPr>
        <w:t>связок;</w:t>
      </w:r>
    </w:p>
    <w:p w:rsidR="00A65286" w:rsidRDefault="00D25255">
      <w:pPr>
        <w:pStyle w:val="a4"/>
        <w:numPr>
          <w:ilvl w:val="0"/>
          <w:numId w:val="166"/>
        </w:numPr>
        <w:tabs>
          <w:tab w:val="left" w:pos="1259"/>
        </w:tabs>
        <w:spacing w:line="242" w:lineRule="auto"/>
        <w:ind w:right="801"/>
        <w:rPr>
          <w:sz w:val="24"/>
        </w:rPr>
      </w:pPr>
      <w:r>
        <w:rPr>
          <w:sz w:val="24"/>
        </w:rPr>
        <w:t>классифицировать</w:t>
      </w:r>
      <w:r>
        <w:rPr>
          <w:spacing w:val="1"/>
          <w:sz w:val="24"/>
        </w:rPr>
        <w:t xml:space="preserve"> </w:t>
      </w:r>
      <w:r>
        <w:rPr>
          <w:sz w:val="24"/>
        </w:rPr>
        <w:t>объекты</w:t>
      </w:r>
      <w:r>
        <w:rPr>
          <w:spacing w:val="1"/>
          <w:sz w:val="24"/>
        </w:rPr>
        <w:t xml:space="preserve"> </w:t>
      </w:r>
      <w:r>
        <w:rPr>
          <w:sz w:val="24"/>
        </w:rPr>
        <w:t>по</w:t>
      </w:r>
      <w:r>
        <w:rPr>
          <w:spacing w:val="1"/>
          <w:sz w:val="24"/>
        </w:rPr>
        <w:t xml:space="preserve"> </w:t>
      </w:r>
      <w:r>
        <w:rPr>
          <w:sz w:val="24"/>
        </w:rPr>
        <w:t>заданным/самостоятельно</w:t>
      </w:r>
      <w:r>
        <w:rPr>
          <w:spacing w:val="1"/>
          <w:sz w:val="24"/>
        </w:rPr>
        <w:t xml:space="preserve"> </w:t>
      </w:r>
      <w:r>
        <w:rPr>
          <w:sz w:val="24"/>
        </w:rPr>
        <w:t>установленным</w:t>
      </w:r>
      <w:r>
        <w:rPr>
          <w:spacing w:val="1"/>
          <w:sz w:val="24"/>
        </w:rPr>
        <w:t xml:space="preserve"> </w:t>
      </w:r>
      <w:r>
        <w:rPr>
          <w:sz w:val="24"/>
        </w:rPr>
        <w:t>одному-двум</w:t>
      </w:r>
      <w:r>
        <w:rPr>
          <w:spacing w:val="1"/>
          <w:sz w:val="24"/>
        </w:rPr>
        <w:t xml:space="preserve"> </w:t>
      </w:r>
      <w:r>
        <w:rPr>
          <w:sz w:val="24"/>
        </w:rPr>
        <w:t>признакам;</w:t>
      </w:r>
    </w:p>
    <w:p w:rsidR="00A65286" w:rsidRDefault="00D25255">
      <w:pPr>
        <w:pStyle w:val="a4"/>
        <w:numPr>
          <w:ilvl w:val="0"/>
          <w:numId w:val="166"/>
        </w:numPr>
        <w:tabs>
          <w:tab w:val="left" w:pos="1259"/>
        </w:tabs>
        <w:ind w:right="787"/>
        <w:rPr>
          <w:sz w:val="24"/>
        </w:rPr>
      </w:pPr>
      <w:r>
        <w:rPr>
          <w:sz w:val="24"/>
        </w:rPr>
        <w:t>извлекать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заданий</w:t>
      </w:r>
      <w:r>
        <w:rPr>
          <w:spacing w:val="1"/>
          <w:sz w:val="24"/>
        </w:rPr>
        <w:t xml:space="preserve"> </w:t>
      </w:r>
      <w:r>
        <w:rPr>
          <w:sz w:val="24"/>
        </w:rPr>
        <w:t>и</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простейших</w:t>
      </w:r>
      <w:r>
        <w:rPr>
          <w:spacing w:val="1"/>
          <w:sz w:val="24"/>
        </w:rPr>
        <w:t xml:space="preserve"> </w:t>
      </w:r>
      <w:r>
        <w:rPr>
          <w:sz w:val="24"/>
        </w:rPr>
        <w:t>столбчатых</w:t>
      </w:r>
      <w:r>
        <w:rPr>
          <w:spacing w:val="1"/>
          <w:sz w:val="24"/>
        </w:rPr>
        <w:t xml:space="preserve"> </w:t>
      </w:r>
      <w:r>
        <w:rPr>
          <w:sz w:val="24"/>
        </w:rPr>
        <w:t>диаграммах,</w:t>
      </w:r>
      <w:r>
        <w:rPr>
          <w:spacing w:val="1"/>
          <w:sz w:val="24"/>
        </w:rPr>
        <w:t xml:space="preserve"> </w:t>
      </w:r>
      <w:r>
        <w:rPr>
          <w:sz w:val="24"/>
        </w:rPr>
        <w:t>таблицах</w:t>
      </w:r>
      <w:r>
        <w:rPr>
          <w:spacing w:val="1"/>
          <w:sz w:val="24"/>
        </w:rPr>
        <w:t xml:space="preserve"> </w:t>
      </w:r>
      <w:r>
        <w:rPr>
          <w:sz w:val="24"/>
        </w:rPr>
        <w:t>с</w:t>
      </w:r>
      <w:r>
        <w:rPr>
          <w:spacing w:val="1"/>
          <w:sz w:val="24"/>
        </w:rPr>
        <w:t xml:space="preserve"> </w:t>
      </w:r>
      <w:r>
        <w:rPr>
          <w:sz w:val="24"/>
        </w:rPr>
        <w:t>данными</w:t>
      </w:r>
      <w:r>
        <w:rPr>
          <w:spacing w:val="1"/>
          <w:sz w:val="24"/>
        </w:rPr>
        <w:t xml:space="preserve"> </w:t>
      </w:r>
      <w:r>
        <w:rPr>
          <w:sz w:val="24"/>
        </w:rPr>
        <w:t>о</w:t>
      </w:r>
      <w:r>
        <w:rPr>
          <w:spacing w:val="1"/>
          <w:sz w:val="24"/>
        </w:rPr>
        <w:t xml:space="preserve"> </w:t>
      </w:r>
      <w:r>
        <w:rPr>
          <w:sz w:val="24"/>
        </w:rPr>
        <w:t>реальных</w:t>
      </w:r>
      <w:r>
        <w:rPr>
          <w:spacing w:val="1"/>
          <w:sz w:val="24"/>
        </w:rPr>
        <w:t xml:space="preserve"> </w:t>
      </w:r>
      <w:r>
        <w:rPr>
          <w:sz w:val="24"/>
        </w:rPr>
        <w:t>процессах и явлениях окружающего мира (например, календарь, расписание), в предметах</w:t>
      </w:r>
      <w:r>
        <w:rPr>
          <w:spacing w:val="1"/>
          <w:sz w:val="24"/>
        </w:rPr>
        <w:t xml:space="preserve"> </w:t>
      </w:r>
      <w:r>
        <w:rPr>
          <w:sz w:val="24"/>
        </w:rPr>
        <w:t>повседневной</w:t>
      </w:r>
      <w:r>
        <w:rPr>
          <w:spacing w:val="-3"/>
          <w:sz w:val="24"/>
        </w:rPr>
        <w:t xml:space="preserve"> </w:t>
      </w:r>
      <w:r>
        <w:rPr>
          <w:sz w:val="24"/>
        </w:rPr>
        <w:t>жизни</w:t>
      </w:r>
      <w:r>
        <w:rPr>
          <w:spacing w:val="-2"/>
          <w:sz w:val="24"/>
        </w:rPr>
        <w:t xml:space="preserve"> </w:t>
      </w:r>
      <w:r>
        <w:rPr>
          <w:sz w:val="24"/>
        </w:rPr>
        <w:t>(например,</w:t>
      </w:r>
      <w:r>
        <w:rPr>
          <w:spacing w:val="3"/>
          <w:sz w:val="24"/>
        </w:rPr>
        <w:t xml:space="preserve"> </w:t>
      </w:r>
      <w:r>
        <w:rPr>
          <w:sz w:val="24"/>
        </w:rPr>
        <w:t>счет,</w:t>
      </w:r>
      <w:r>
        <w:rPr>
          <w:spacing w:val="-1"/>
          <w:sz w:val="24"/>
        </w:rPr>
        <w:t xml:space="preserve"> </w:t>
      </w:r>
      <w:r>
        <w:rPr>
          <w:sz w:val="24"/>
        </w:rPr>
        <w:t>меню,</w:t>
      </w:r>
      <w:r>
        <w:rPr>
          <w:spacing w:val="4"/>
          <w:sz w:val="24"/>
        </w:rPr>
        <w:t xml:space="preserve"> </w:t>
      </w:r>
      <w:r>
        <w:rPr>
          <w:sz w:val="24"/>
        </w:rPr>
        <w:t>прайс-лист,</w:t>
      </w:r>
      <w:r>
        <w:rPr>
          <w:spacing w:val="-1"/>
          <w:sz w:val="24"/>
        </w:rPr>
        <w:t xml:space="preserve"> </w:t>
      </w:r>
      <w:r>
        <w:rPr>
          <w:sz w:val="24"/>
        </w:rPr>
        <w:t>объявление);</w:t>
      </w:r>
    </w:p>
    <w:p w:rsidR="00A65286" w:rsidRDefault="00D25255">
      <w:pPr>
        <w:pStyle w:val="a4"/>
        <w:numPr>
          <w:ilvl w:val="0"/>
          <w:numId w:val="166"/>
        </w:numPr>
        <w:tabs>
          <w:tab w:val="left" w:pos="1259"/>
        </w:tabs>
        <w:rPr>
          <w:sz w:val="24"/>
        </w:rPr>
      </w:pPr>
      <w:r>
        <w:rPr>
          <w:sz w:val="24"/>
        </w:rPr>
        <w:t>заполнять</w:t>
      </w:r>
      <w:r>
        <w:rPr>
          <w:spacing w:val="-3"/>
          <w:sz w:val="24"/>
        </w:rPr>
        <w:t xml:space="preserve"> </w:t>
      </w:r>
      <w:r>
        <w:rPr>
          <w:sz w:val="24"/>
        </w:rPr>
        <w:t>данными</w:t>
      </w:r>
      <w:r>
        <w:rPr>
          <w:spacing w:val="-8"/>
          <w:sz w:val="24"/>
        </w:rPr>
        <w:t xml:space="preserve"> </w:t>
      </w:r>
      <w:r>
        <w:rPr>
          <w:sz w:val="24"/>
        </w:rPr>
        <w:t>предложенную</w:t>
      </w:r>
      <w:r>
        <w:rPr>
          <w:spacing w:val="-5"/>
          <w:sz w:val="24"/>
        </w:rPr>
        <w:t xml:space="preserve"> </w:t>
      </w:r>
      <w:r>
        <w:rPr>
          <w:sz w:val="24"/>
        </w:rPr>
        <w:t>таблицу,</w:t>
      </w:r>
      <w:r>
        <w:rPr>
          <w:spacing w:val="-2"/>
          <w:sz w:val="24"/>
        </w:rPr>
        <w:t xml:space="preserve"> </w:t>
      </w:r>
      <w:r>
        <w:rPr>
          <w:sz w:val="24"/>
        </w:rPr>
        <w:t>столбчатую</w:t>
      </w:r>
      <w:r>
        <w:rPr>
          <w:spacing w:val="-6"/>
          <w:sz w:val="24"/>
        </w:rPr>
        <w:t xml:space="preserve"> </w:t>
      </w:r>
      <w:r>
        <w:rPr>
          <w:sz w:val="24"/>
        </w:rPr>
        <w:t>диаграмму;</w:t>
      </w:r>
    </w:p>
    <w:p w:rsidR="00A65286" w:rsidRDefault="00D25255">
      <w:pPr>
        <w:pStyle w:val="a4"/>
        <w:numPr>
          <w:ilvl w:val="0"/>
          <w:numId w:val="166"/>
        </w:numPr>
        <w:tabs>
          <w:tab w:val="left" w:pos="1259"/>
        </w:tabs>
        <w:ind w:right="800"/>
        <w:rPr>
          <w:sz w:val="24"/>
        </w:rPr>
      </w:pPr>
      <w:r>
        <w:rPr>
          <w:sz w:val="24"/>
        </w:rPr>
        <w:t>использовать</w:t>
      </w:r>
      <w:r>
        <w:rPr>
          <w:spacing w:val="1"/>
          <w:sz w:val="24"/>
        </w:rPr>
        <w:t xml:space="preserve"> </w:t>
      </w:r>
      <w:r>
        <w:rPr>
          <w:sz w:val="24"/>
        </w:rPr>
        <w:t>формализованные</w:t>
      </w:r>
      <w:r>
        <w:rPr>
          <w:spacing w:val="1"/>
          <w:sz w:val="24"/>
        </w:rPr>
        <w:t xml:space="preserve"> </w:t>
      </w:r>
      <w:r>
        <w:rPr>
          <w:sz w:val="24"/>
        </w:rPr>
        <w:t>описания</w:t>
      </w:r>
      <w:r>
        <w:rPr>
          <w:spacing w:val="1"/>
          <w:sz w:val="24"/>
        </w:rPr>
        <w:t xml:space="preserve"> </w:t>
      </w:r>
      <w:r>
        <w:rPr>
          <w:sz w:val="24"/>
        </w:rPr>
        <w:t>последовательности</w:t>
      </w:r>
      <w:r>
        <w:rPr>
          <w:spacing w:val="1"/>
          <w:sz w:val="24"/>
        </w:rPr>
        <w:t xml:space="preserve"> </w:t>
      </w:r>
      <w:r>
        <w:rPr>
          <w:sz w:val="24"/>
        </w:rPr>
        <w:t>действий</w:t>
      </w:r>
      <w:r>
        <w:rPr>
          <w:spacing w:val="1"/>
          <w:sz w:val="24"/>
        </w:rPr>
        <w:t xml:space="preserve"> </w:t>
      </w:r>
      <w:r>
        <w:rPr>
          <w:sz w:val="24"/>
        </w:rPr>
        <w:t>(алгоритм,</w:t>
      </w:r>
      <w:r>
        <w:rPr>
          <w:spacing w:val="1"/>
          <w:sz w:val="24"/>
        </w:rPr>
        <w:t xml:space="preserve"> </w:t>
      </w:r>
      <w:r>
        <w:rPr>
          <w:sz w:val="24"/>
        </w:rPr>
        <w:t>план,</w:t>
      </w:r>
      <w:r>
        <w:rPr>
          <w:spacing w:val="1"/>
          <w:sz w:val="24"/>
        </w:rPr>
        <w:t xml:space="preserve"> </w:t>
      </w:r>
      <w:r>
        <w:rPr>
          <w:sz w:val="24"/>
        </w:rPr>
        <w:t>схема)</w:t>
      </w:r>
      <w:r>
        <w:rPr>
          <w:spacing w:val="1"/>
          <w:sz w:val="24"/>
        </w:rPr>
        <w:t xml:space="preserve"> </w:t>
      </w:r>
      <w:r>
        <w:rPr>
          <w:sz w:val="24"/>
        </w:rPr>
        <w:t>в</w:t>
      </w:r>
      <w:r>
        <w:rPr>
          <w:spacing w:val="1"/>
          <w:sz w:val="24"/>
        </w:rPr>
        <w:t xml:space="preserve"> </w:t>
      </w:r>
      <w:r>
        <w:rPr>
          <w:sz w:val="24"/>
        </w:rPr>
        <w:t>практических</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ситуациях;</w:t>
      </w:r>
      <w:r>
        <w:rPr>
          <w:spacing w:val="1"/>
          <w:sz w:val="24"/>
        </w:rPr>
        <w:t xml:space="preserve"> </w:t>
      </w:r>
      <w:r>
        <w:rPr>
          <w:sz w:val="24"/>
        </w:rPr>
        <w:t>дополнять</w:t>
      </w:r>
      <w:r>
        <w:rPr>
          <w:spacing w:val="1"/>
          <w:sz w:val="24"/>
        </w:rPr>
        <w:t xml:space="preserve"> </w:t>
      </w:r>
      <w:r>
        <w:rPr>
          <w:sz w:val="24"/>
        </w:rPr>
        <w:t>алгоритм,</w:t>
      </w:r>
      <w:r>
        <w:rPr>
          <w:spacing w:val="1"/>
          <w:sz w:val="24"/>
        </w:rPr>
        <w:t xml:space="preserve"> </w:t>
      </w:r>
      <w:r>
        <w:rPr>
          <w:sz w:val="24"/>
        </w:rPr>
        <w:t>упорядочивать</w:t>
      </w:r>
      <w:r>
        <w:rPr>
          <w:spacing w:val="1"/>
          <w:sz w:val="24"/>
        </w:rPr>
        <w:t xml:space="preserve"> </w:t>
      </w:r>
      <w:r>
        <w:rPr>
          <w:sz w:val="24"/>
        </w:rPr>
        <w:t>шаги</w:t>
      </w:r>
      <w:r>
        <w:rPr>
          <w:spacing w:val="1"/>
          <w:sz w:val="24"/>
        </w:rPr>
        <w:t xml:space="preserve"> </w:t>
      </w:r>
      <w:r>
        <w:rPr>
          <w:sz w:val="24"/>
        </w:rPr>
        <w:t>алгоритма;</w:t>
      </w:r>
    </w:p>
    <w:p w:rsidR="00A65286" w:rsidRDefault="00D25255">
      <w:pPr>
        <w:pStyle w:val="a4"/>
        <w:numPr>
          <w:ilvl w:val="0"/>
          <w:numId w:val="166"/>
        </w:numPr>
        <w:tabs>
          <w:tab w:val="left" w:pos="1259"/>
        </w:tabs>
        <w:spacing w:line="274" w:lineRule="exact"/>
        <w:jc w:val="left"/>
        <w:rPr>
          <w:sz w:val="24"/>
        </w:rPr>
      </w:pPr>
      <w:r>
        <w:rPr>
          <w:sz w:val="24"/>
        </w:rPr>
        <w:t>выбирать</w:t>
      </w:r>
      <w:r>
        <w:rPr>
          <w:spacing w:val="-2"/>
          <w:sz w:val="24"/>
        </w:rPr>
        <w:t xml:space="preserve"> </w:t>
      </w:r>
      <w:r>
        <w:rPr>
          <w:sz w:val="24"/>
        </w:rPr>
        <w:t>рациональное</w:t>
      </w:r>
      <w:r>
        <w:rPr>
          <w:spacing w:val="-3"/>
          <w:sz w:val="24"/>
        </w:rPr>
        <w:t xml:space="preserve"> </w:t>
      </w:r>
      <w:r>
        <w:rPr>
          <w:sz w:val="24"/>
        </w:rPr>
        <w:t>решение;</w:t>
      </w:r>
    </w:p>
    <w:p w:rsidR="00A65286" w:rsidRDefault="00D25255">
      <w:pPr>
        <w:pStyle w:val="a4"/>
        <w:numPr>
          <w:ilvl w:val="0"/>
          <w:numId w:val="166"/>
        </w:numPr>
        <w:tabs>
          <w:tab w:val="left" w:pos="1259"/>
        </w:tabs>
        <w:spacing w:line="275" w:lineRule="exact"/>
        <w:jc w:val="left"/>
        <w:rPr>
          <w:sz w:val="24"/>
        </w:rPr>
      </w:pPr>
      <w:r>
        <w:rPr>
          <w:sz w:val="24"/>
        </w:rPr>
        <w:t>составлять</w:t>
      </w:r>
      <w:r>
        <w:rPr>
          <w:spacing w:val="-4"/>
          <w:sz w:val="24"/>
        </w:rPr>
        <w:t xml:space="preserve"> </w:t>
      </w:r>
      <w:r>
        <w:rPr>
          <w:sz w:val="24"/>
        </w:rPr>
        <w:t>модель</w:t>
      </w:r>
      <w:r>
        <w:rPr>
          <w:spacing w:val="-4"/>
          <w:sz w:val="24"/>
        </w:rPr>
        <w:t xml:space="preserve"> </w:t>
      </w:r>
      <w:r>
        <w:rPr>
          <w:sz w:val="24"/>
        </w:rPr>
        <w:t>текстовой</w:t>
      </w:r>
      <w:r>
        <w:rPr>
          <w:spacing w:val="2"/>
          <w:sz w:val="24"/>
        </w:rPr>
        <w:t xml:space="preserve"> </w:t>
      </w:r>
      <w:r>
        <w:rPr>
          <w:sz w:val="24"/>
        </w:rPr>
        <w:t>задачи,</w:t>
      </w:r>
      <w:r>
        <w:rPr>
          <w:spacing w:val="-3"/>
          <w:sz w:val="24"/>
        </w:rPr>
        <w:t xml:space="preserve"> </w:t>
      </w:r>
      <w:r>
        <w:rPr>
          <w:sz w:val="24"/>
        </w:rPr>
        <w:t>числовое</w:t>
      </w:r>
      <w:r>
        <w:rPr>
          <w:spacing w:val="-5"/>
          <w:sz w:val="24"/>
        </w:rPr>
        <w:t xml:space="preserve"> </w:t>
      </w:r>
      <w:r>
        <w:rPr>
          <w:sz w:val="24"/>
        </w:rPr>
        <w:t>выражение;</w:t>
      </w:r>
    </w:p>
    <w:p w:rsidR="00A65286" w:rsidRDefault="00D25255">
      <w:pPr>
        <w:pStyle w:val="a4"/>
        <w:numPr>
          <w:ilvl w:val="0"/>
          <w:numId w:val="166"/>
        </w:numPr>
        <w:tabs>
          <w:tab w:val="left" w:pos="1259"/>
        </w:tabs>
        <w:spacing w:line="275" w:lineRule="exact"/>
        <w:jc w:val="left"/>
        <w:rPr>
          <w:sz w:val="24"/>
        </w:rPr>
      </w:pPr>
      <w:r>
        <w:rPr>
          <w:sz w:val="24"/>
        </w:rPr>
        <w:t>конструировать</w:t>
      </w:r>
      <w:r>
        <w:rPr>
          <w:spacing w:val="-1"/>
          <w:sz w:val="24"/>
        </w:rPr>
        <w:t xml:space="preserve"> </w:t>
      </w:r>
      <w:r>
        <w:rPr>
          <w:sz w:val="24"/>
        </w:rPr>
        <w:t>ход</w:t>
      </w:r>
      <w:r>
        <w:rPr>
          <w:spacing w:val="-3"/>
          <w:sz w:val="24"/>
        </w:rPr>
        <w:t xml:space="preserve"> </w:t>
      </w:r>
      <w:r>
        <w:rPr>
          <w:sz w:val="24"/>
        </w:rPr>
        <w:t>решения</w:t>
      </w:r>
      <w:r>
        <w:rPr>
          <w:spacing w:val="-5"/>
          <w:sz w:val="24"/>
        </w:rPr>
        <w:t xml:space="preserve"> </w:t>
      </w:r>
      <w:r>
        <w:rPr>
          <w:sz w:val="24"/>
        </w:rPr>
        <w:t>математической</w:t>
      </w:r>
      <w:r>
        <w:rPr>
          <w:spacing w:val="-1"/>
          <w:sz w:val="24"/>
        </w:rPr>
        <w:t xml:space="preserve"> </w:t>
      </w:r>
      <w:r>
        <w:rPr>
          <w:sz w:val="24"/>
        </w:rPr>
        <w:t>задачи;</w:t>
      </w:r>
    </w:p>
    <w:p w:rsidR="00A65286" w:rsidRDefault="00D25255">
      <w:pPr>
        <w:pStyle w:val="a4"/>
        <w:numPr>
          <w:ilvl w:val="0"/>
          <w:numId w:val="166"/>
        </w:numPr>
        <w:tabs>
          <w:tab w:val="left" w:pos="1259"/>
        </w:tabs>
        <w:jc w:val="left"/>
        <w:rPr>
          <w:sz w:val="24"/>
        </w:rPr>
      </w:pPr>
      <w:r>
        <w:rPr>
          <w:sz w:val="24"/>
        </w:rPr>
        <w:t>находить</w:t>
      </w:r>
      <w:r>
        <w:rPr>
          <w:spacing w:val="-1"/>
          <w:sz w:val="24"/>
        </w:rPr>
        <w:t xml:space="preserve"> </w:t>
      </w:r>
      <w:r>
        <w:rPr>
          <w:sz w:val="24"/>
        </w:rPr>
        <w:t>все</w:t>
      </w:r>
      <w:r>
        <w:rPr>
          <w:spacing w:val="-6"/>
          <w:sz w:val="24"/>
        </w:rPr>
        <w:t xml:space="preserve"> </w:t>
      </w:r>
      <w:r>
        <w:rPr>
          <w:sz w:val="24"/>
        </w:rPr>
        <w:t>верные</w:t>
      </w:r>
      <w:r>
        <w:rPr>
          <w:spacing w:val="-3"/>
          <w:sz w:val="24"/>
        </w:rPr>
        <w:t xml:space="preserve"> </w:t>
      </w:r>
      <w:r>
        <w:rPr>
          <w:sz w:val="24"/>
        </w:rPr>
        <w:t>решения</w:t>
      </w:r>
      <w:r>
        <w:rPr>
          <w:spacing w:val="-5"/>
          <w:sz w:val="24"/>
        </w:rPr>
        <w:t xml:space="preserve"> </w:t>
      </w:r>
      <w:r>
        <w:rPr>
          <w:sz w:val="24"/>
        </w:rPr>
        <w:t>задачи</w:t>
      </w:r>
      <w:r>
        <w:rPr>
          <w:spacing w:val="-1"/>
          <w:sz w:val="24"/>
        </w:rPr>
        <w:t xml:space="preserve"> </w:t>
      </w:r>
      <w:r>
        <w:rPr>
          <w:sz w:val="24"/>
        </w:rPr>
        <w:t>из</w:t>
      </w:r>
      <w:r>
        <w:rPr>
          <w:spacing w:val="-4"/>
          <w:sz w:val="24"/>
        </w:rPr>
        <w:t xml:space="preserve"> </w:t>
      </w:r>
      <w:r>
        <w:rPr>
          <w:sz w:val="24"/>
        </w:rPr>
        <w:t>предложенных.</w:t>
      </w:r>
    </w:p>
    <w:p w:rsidR="00A65286" w:rsidRDefault="00A65286">
      <w:pPr>
        <w:rPr>
          <w:sz w:val="24"/>
        </w:rPr>
        <w:sectPr w:rsidR="00A65286">
          <w:pgSz w:w="11910" w:h="16840"/>
          <w:pgMar w:top="640" w:right="0" w:bottom="720" w:left="100" w:header="0" w:footer="532" w:gutter="0"/>
          <w:cols w:space="720"/>
        </w:sectPr>
      </w:pPr>
    </w:p>
    <w:p w:rsidR="00A65286" w:rsidRDefault="00FD121A">
      <w:pPr>
        <w:pStyle w:val="1"/>
        <w:spacing w:before="62"/>
      </w:pPr>
      <w:r>
        <w:lastRenderedPageBreak/>
        <w:pict>
          <v:rect id="_x0000_s1062" style="position:absolute;left:0;text-align:left;margin-left:38.2pt;margin-top:21.75pt;width:519.05pt;height:.5pt;z-index:-15704576;mso-wrap-distance-left:0;mso-wrap-distance-right:0;mso-position-horizontal-relative:page" fillcolor="black" stroked="f">
            <w10:wrap type="topAndBottom" anchorx="page"/>
          </v:rect>
        </w:pict>
      </w:r>
      <w:r w:rsidR="00D25255">
        <w:t>ОКРУЖАЮЩИЙ</w:t>
      </w:r>
      <w:r w:rsidR="00D25255">
        <w:rPr>
          <w:spacing w:val="-2"/>
        </w:rPr>
        <w:t xml:space="preserve"> </w:t>
      </w:r>
      <w:r w:rsidR="00D25255">
        <w:t>МИР</w:t>
      </w:r>
    </w:p>
    <w:p w:rsidR="00A65286" w:rsidRDefault="00A65286">
      <w:pPr>
        <w:pStyle w:val="a3"/>
        <w:spacing w:before="9"/>
        <w:jc w:val="left"/>
        <w:rPr>
          <w:b/>
          <w:sz w:val="9"/>
        </w:rPr>
      </w:pPr>
    </w:p>
    <w:p w:rsidR="00A65286" w:rsidRDefault="00D25255">
      <w:pPr>
        <w:pStyle w:val="a3"/>
        <w:spacing w:before="90"/>
        <w:ind w:left="692" w:right="795" w:firstLine="225"/>
      </w:pPr>
      <w:r>
        <w:t>Программа по учебному предмету «Окружающий мир» (предметная область «Обществознание и</w:t>
      </w:r>
      <w:r>
        <w:rPr>
          <w:spacing w:val="1"/>
        </w:rPr>
        <w:t xml:space="preserve"> </w:t>
      </w:r>
      <w:r>
        <w:t>естествознание» («Окружающий мир») включает: пояснительную записку, содержание обучения,</w:t>
      </w:r>
      <w:r>
        <w:rPr>
          <w:spacing w:val="1"/>
        </w:rPr>
        <w:t xml:space="preserve"> </w:t>
      </w:r>
      <w:r>
        <w:t>планируемые</w:t>
      </w:r>
      <w:r>
        <w:rPr>
          <w:spacing w:val="-2"/>
        </w:rPr>
        <w:t xml:space="preserve"> </w:t>
      </w:r>
      <w:r>
        <w:t>результаты освоения</w:t>
      </w:r>
      <w:r>
        <w:rPr>
          <w:spacing w:val="-5"/>
        </w:rPr>
        <w:t xml:space="preserve"> </w:t>
      </w:r>
      <w:r>
        <w:t>программы</w:t>
      </w:r>
      <w:r>
        <w:rPr>
          <w:spacing w:val="-4"/>
        </w:rPr>
        <w:t xml:space="preserve"> </w:t>
      </w:r>
      <w:r>
        <w:t>учебного</w:t>
      </w:r>
      <w:r>
        <w:rPr>
          <w:spacing w:val="-1"/>
        </w:rPr>
        <w:t xml:space="preserve"> </w:t>
      </w:r>
      <w:r>
        <w:t>предмета, тематическое</w:t>
      </w:r>
      <w:r>
        <w:rPr>
          <w:spacing w:val="-6"/>
        </w:rPr>
        <w:t xml:space="preserve"> </w:t>
      </w:r>
      <w:r>
        <w:t>планирование.</w:t>
      </w:r>
    </w:p>
    <w:p w:rsidR="00A65286" w:rsidRDefault="00D25255">
      <w:pPr>
        <w:pStyle w:val="a3"/>
        <w:ind w:left="692" w:right="792" w:firstLine="225"/>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1"/>
        </w:rPr>
        <w:t xml:space="preserve"> </w:t>
      </w:r>
      <w:r>
        <w:t>характеристику</w:t>
      </w:r>
      <w:r>
        <w:rPr>
          <w:spacing w:val="1"/>
        </w:rPr>
        <w:t xml:space="preserve"> </w:t>
      </w:r>
      <w:r>
        <w:rPr>
          <w:spacing w:val="-1"/>
        </w:rPr>
        <w:t>психологических</w:t>
      </w:r>
      <w:r>
        <w:rPr>
          <w:spacing w:val="-14"/>
        </w:rPr>
        <w:t xml:space="preserve"> </w:t>
      </w:r>
      <w:r>
        <w:t>предпосылок</w:t>
      </w:r>
      <w:r>
        <w:rPr>
          <w:spacing w:val="-11"/>
        </w:rPr>
        <w:t xml:space="preserve"> </w:t>
      </w:r>
      <w:r>
        <w:t>к</w:t>
      </w:r>
      <w:r>
        <w:rPr>
          <w:spacing w:val="-11"/>
        </w:rPr>
        <w:t xml:space="preserve"> </w:t>
      </w:r>
      <w:r>
        <w:t>его</w:t>
      </w:r>
      <w:r>
        <w:rPr>
          <w:spacing w:val="-6"/>
        </w:rPr>
        <w:t xml:space="preserve"> </w:t>
      </w:r>
      <w:r>
        <w:t>изучению</w:t>
      </w:r>
      <w:r>
        <w:rPr>
          <w:spacing w:val="-7"/>
        </w:rPr>
        <w:t xml:space="preserve"> </w:t>
      </w:r>
      <w:r>
        <w:t>младшими</w:t>
      </w:r>
      <w:r>
        <w:rPr>
          <w:spacing w:val="-14"/>
        </w:rPr>
        <w:t xml:space="preserve"> </w:t>
      </w:r>
      <w:r>
        <w:t>школьниками;</w:t>
      </w:r>
      <w:r>
        <w:rPr>
          <w:spacing w:val="-13"/>
        </w:rPr>
        <w:t xml:space="preserve"> </w:t>
      </w:r>
      <w:r>
        <w:t>место</w:t>
      </w:r>
      <w:r>
        <w:rPr>
          <w:spacing w:val="-6"/>
        </w:rPr>
        <w:t xml:space="preserve"> </w:t>
      </w:r>
      <w:r>
        <w:t>в</w:t>
      </w:r>
      <w:r>
        <w:rPr>
          <w:spacing w:val="-8"/>
        </w:rPr>
        <w:t xml:space="preserve"> </w:t>
      </w:r>
      <w:r>
        <w:t>структуре</w:t>
      </w:r>
      <w:r>
        <w:rPr>
          <w:spacing w:val="-6"/>
        </w:rPr>
        <w:t xml:space="preserve"> </w:t>
      </w:r>
      <w:r>
        <w:t>учебного</w:t>
      </w:r>
      <w:r>
        <w:rPr>
          <w:spacing w:val="-57"/>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планируемым</w:t>
      </w:r>
      <w:r>
        <w:rPr>
          <w:spacing w:val="1"/>
        </w:rPr>
        <w:t xml:space="preserve"> </w:t>
      </w:r>
      <w:r>
        <w:t>результатам</w:t>
      </w:r>
      <w:r>
        <w:rPr>
          <w:spacing w:val="1"/>
        </w:rPr>
        <w:t xml:space="preserve"> </w:t>
      </w:r>
      <w:r>
        <w:t>и</w:t>
      </w:r>
      <w:r>
        <w:rPr>
          <w:spacing w:val="1"/>
        </w:rPr>
        <w:t xml:space="preserve"> </w:t>
      </w:r>
      <w:r>
        <w:t>тематическому</w:t>
      </w:r>
      <w:r>
        <w:rPr>
          <w:spacing w:val="1"/>
        </w:rPr>
        <w:t xml:space="preserve"> </w:t>
      </w:r>
      <w:r>
        <w:t>планированию.</w:t>
      </w:r>
    </w:p>
    <w:p w:rsidR="00A65286" w:rsidRDefault="00D25255">
      <w:pPr>
        <w:pStyle w:val="a3"/>
        <w:ind w:left="692" w:right="791" w:firstLine="225"/>
      </w:pPr>
      <w:r>
        <w:t>Содержание обучения раскрывает содержательные линии для обязательного изучения в каждом</w:t>
      </w:r>
      <w:r>
        <w:rPr>
          <w:spacing w:val="1"/>
        </w:rPr>
        <w:t xml:space="preserve"> </w:t>
      </w:r>
      <w:r>
        <w:t>классе</w:t>
      </w:r>
      <w:r>
        <w:rPr>
          <w:spacing w:val="1"/>
        </w:rPr>
        <w:t xml:space="preserve"> </w:t>
      </w:r>
      <w:r>
        <w:t>начальной</w:t>
      </w:r>
      <w:r>
        <w:rPr>
          <w:spacing w:val="1"/>
        </w:rPr>
        <w:t xml:space="preserve"> </w:t>
      </w:r>
      <w:r>
        <w:t>школы.</w:t>
      </w:r>
      <w:r>
        <w:rPr>
          <w:spacing w:val="1"/>
        </w:rPr>
        <w:t xml:space="preserve"> </w:t>
      </w:r>
      <w:r>
        <w:t>Содержание</w:t>
      </w:r>
      <w:r>
        <w:rPr>
          <w:spacing w:val="1"/>
        </w:rPr>
        <w:t xml:space="preserve"> </w:t>
      </w:r>
      <w:r>
        <w:t>обучения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завершатся</w:t>
      </w:r>
      <w:r>
        <w:rPr>
          <w:spacing w:val="1"/>
        </w:rPr>
        <w:t xml:space="preserve"> </w:t>
      </w:r>
      <w:r>
        <w:t>перечнем</w:t>
      </w:r>
      <w:r>
        <w:rPr>
          <w:spacing w:val="1"/>
        </w:rPr>
        <w:t xml:space="preserve"> </w:t>
      </w:r>
      <w:r>
        <w:t>универсальных учебных действий — познавательных, коммуникативных и регулятивных, которые</w:t>
      </w:r>
      <w:r>
        <w:rPr>
          <w:spacing w:val="1"/>
        </w:rPr>
        <w:t xml:space="preserve"> </w:t>
      </w:r>
      <w:r>
        <w:t>возможно формировать средствами учебного предмета «Окружающий мир» с учётом возрастных</w:t>
      </w:r>
      <w:r>
        <w:rPr>
          <w:spacing w:val="1"/>
        </w:rPr>
        <w:t xml:space="preserve"> </w:t>
      </w:r>
      <w:r>
        <w:t>особенностей младших школьников. В первом и втором классах предлагается пропедевтический</w:t>
      </w:r>
      <w:r>
        <w:rPr>
          <w:spacing w:val="1"/>
        </w:rPr>
        <w:t xml:space="preserve"> </w:t>
      </w:r>
      <w:r>
        <w:t>уровень</w:t>
      </w:r>
      <w:r>
        <w:rPr>
          <w:spacing w:val="1"/>
        </w:rPr>
        <w:t xml:space="preserve"> </w:t>
      </w:r>
      <w:r>
        <w:t>формирования</w:t>
      </w:r>
      <w:r>
        <w:rPr>
          <w:spacing w:val="1"/>
        </w:rPr>
        <w:t xml:space="preserve"> </w:t>
      </w:r>
      <w:r>
        <w:t>УУД,</w:t>
      </w:r>
      <w:r>
        <w:rPr>
          <w:spacing w:val="1"/>
        </w:rPr>
        <w:t xml:space="preserve"> </w:t>
      </w:r>
      <w:r>
        <w:t>поскольку становление</w:t>
      </w:r>
      <w:r>
        <w:rPr>
          <w:spacing w:val="1"/>
        </w:rPr>
        <w:t xml:space="preserve"> </w:t>
      </w:r>
      <w:r>
        <w:t>универсальности</w:t>
      </w:r>
      <w:r>
        <w:rPr>
          <w:spacing w:val="1"/>
        </w:rPr>
        <w:t xml:space="preserve"> </w:t>
      </w:r>
      <w:r>
        <w:t>действий</w:t>
      </w:r>
      <w:r>
        <w:rPr>
          <w:spacing w:val="1"/>
        </w:rPr>
        <w:t xml:space="preserve"> </w:t>
      </w:r>
      <w:r>
        <w:t>на</w:t>
      </w:r>
      <w:r>
        <w:rPr>
          <w:spacing w:val="1"/>
        </w:rPr>
        <w:t xml:space="preserve"> </w:t>
      </w:r>
      <w:r>
        <w:t>этом</w:t>
      </w:r>
      <w:r>
        <w:rPr>
          <w:spacing w:val="1"/>
        </w:rPr>
        <w:t xml:space="preserve"> </w:t>
      </w:r>
      <w:r>
        <w:t>этапе</w:t>
      </w:r>
      <w:r>
        <w:rPr>
          <w:spacing w:val="1"/>
        </w:rPr>
        <w:t xml:space="preserve"> </w:t>
      </w:r>
      <w:r>
        <w:t>обучения</w:t>
      </w:r>
      <w:r>
        <w:rPr>
          <w:spacing w:val="1"/>
        </w:rPr>
        <w:t xml:space="preserve"> </w:t>
      </w:r>
      <w:r>
        <w:t>только</w:t>
      </w:r>
      <w:r>
        <w:rPr>
          <w:spacing w:val="1"/>
        </w:rPr>
        <w:t xml:space="preserve"> </w:t>
      </w:r>
      <w:r>
        <w:t>начинается.</w:t>
      </w:r>
      <w:r>
        <w:rPr>
          <w:spacing w:val="1"/>
        </w:rPr>
        <w:t xml:space="preserve"> </w:t>
      </w:r>
      <w:r>
        <w:t>С</w:t>
      </w:r>
      <w:r>
        <w:rPr>
          <w:spacing w:val="1"/>
        </w:rPr>
        <w:t xml:space="preserve"> </w:t>
      </w:r>
      <w:r>
        <w:t>учётом</w:t>
      </w:r>
      <w:r>
        <w:rPr>
          <w:spacing w:val="1"/>
        </w:rPr>
        <w:t xml:space="preserve"> </w:t>
      </w:r>
      <w:r>
        <w:t>того,</w:t>
      </w:r>
      <w:r>
        <w:rPr>
          <w:spacing w:val="1"/>
        </w:rPr>
        <w:t xml:space="preserve"> </w:t>
      </w:r>
      <w:r>
        <w:t>что</w:t>
      </w:r>
      <w:r>
        <w:rPr>
          <w:spacing w:val="1"/>
        </w:rPr>
        <w:t xml:space="preserve"> </w:t>
      </w:r>
      <w:r>
        <w:t>выполнение правил</w:t>
      </w:r>
      <w:r>
        <w:rPr>
          <w:spacing w:val="1"/>
        </w:rPr>
        <w:t xml:space="preserve"> </w:t>
      </w:r>
      <w:r>
        <w:t>совместной</w:t>
      </w:r>
      <w:r>
        <w:rPr>
          <w:spacing w:val="1"/>
        </w:rPr>
        <w:t xml:space="preserve"> </w:t>
      </w:r>
      <w:r>
        <w:t>деятельности</w:t>
      </w:r>
      <w:r>
        <w:rPr>
          <w:spacing w:val="1"/>
        </w:rPr>
        <w:t xml:space="preserve"> </w:t>
      </w:r>
      <w:r>
        <w:t>строится</w:t>
      </w:r>
      <w:r>
        <w:rPr>
          <w:spacing w:val="1"/>
        </w:rPr>
        <w:t xml:space="preserve"> </w:t>
      </w:r>
      <w:r>
        <w:t>на</w:t>
      </w:r>
      <w:r>
        <w:rPr>
          <w:spacing w:val="1"/>
        </w:rPr>
        <w:t xml:space="preserve"> </w:t>
      </w:r>
      <w:r>
        <w:t>интеграции</w:t>
      </w:r>
      <w:r>
        <w:rPr>
          <w:spacing w:val="1"/>
        </w:rPr>
        <w:t xml:space="preserve"> </w:t>
      </w:r>
      <w:r>
        <w:t>регулятивных</w:t>
      </w:r>
      <w:r>
        <w:rPr>
          <w:spacing w:val="1"/>
        </w:rPr>
        <w:t xml:space="preserve"> </w:t>
      </w:r>
      <w:r>
        <w:t>(определенные</w:t>
      </w:r>
      <w:r>
        <w:rPr>
          <w:spacing w:val="1"/>
        </w:rPr>
        <w:t xml:space="preserve"> </w:t>
      </w:r>
      <w:r>
        <w:t>волевые</w:t>
      </w:r>
      <w:r>
        <w:rPr>
          <w:spacing w:val="1"/>
        </w:rPr>
        <w:t xml:space="preserve"> </w:t>
      </w:r>
      <w:r>
        <w:t>усилия,</w:t>
      </w:r>
      <w:r>
        <w:rPr>
          <w:spacing w:val="1"/>
        </w:rPr>
        <w:t xml:space="preserve"> </w:t>
      </w:r>
      <w:r>
        <w:t>саморегуляция,</w:t>
      </w:r>
      <w:r>
        <w:rPr>
          <w:spacing w:val="1"/>
        </w:rPr>
        <w:t xml:space="preserve"> </w:t>
      </w:r>
      <w:r>
        <w:t>самоконтроль,</w:t>
      </w:r>
      <w:r>
        <w:rPr>
          <w:spacing w:val="1"/>
        </w:rPr>
        <w:t xml:space="preserve"> </w:t>
      </w:r>
      <w:r>
        <w:t>проявление</w:t>
      </w:r>
      <w:r>
        <w:rPr>
          <w:spacing w:val="1"/>
        </w:rPr>
        <w:t xml:space="preserve"> </w:t>
      </w:r>
      <w:r>
        <w:t>терпения</w:t>
      </w:r>
      <w:r>
        <w:rPr>
          <w:spacing w:val="1"/>
        </w:rPr>
        <w:t xml:space="preserve"> </w:t>
      </w:r>
      <w:r>
        <w:t>и</w:t>
      </w:r>
      <w:r>
        <w:rPr>
          <w:spacing w:val="1"/>
        </w:rPr>
        <w:t xml:space="preserve"> </w:t>
      </w:r>
      <w:r>
        <w:t>доброжелательности</w:t>
      </w:r>
      <w:r>
        <w:rPr>
          <w:spacing w:val="1"/>
        </w:rPr>
        <w:t xml:space="preserve"> </w:t>
      </w:r>
      <w:r>
        <w:t>при</w:t>
      </w:r>
      <w:r>
        <w:rPr>
          <w:spacing w:val="1"/>
        </w:rPr>
        <w:t xml:space="preserve"> </w:t>
      </w:r>
      <w:r>
        <w:t>налаживании</w:t>
      </w:r>
      <w:r>
        <w:rPr>
          <w:spacing w:val="1"/>
        </w:rPr>
        <w:t xml:space="preserve"> </w:t>
      </w:r>
      <w:r>
        <w:t>отношений)</w:t>
      </w:r>
      <w:r>
        <w:rPr>
          <w:spacing w:val="1"/>
        </w:rPr>
        <w:t xml:space="preserve"> </w:t>
      </w:r>
      <w:r>
        <w:t>и</w:t>
      </w:r>
      <w:r>
        <w:rPr>
          <w:spacing w:val="1"/>
        </w:rPr>
        <w:t xml:space="preserve"> </w:t>
      </w:r>
      <w:r>
        <w:t>коммуникативных</w:t>
      </w:r>
      <w:r>
        <w:rPr>
          <w:spacing w:val="1"/>
        </w:rPr>
        <w:t xml:space="preserve"> </w:t>
      </w:r>
      <w:r>
        <w:t>(способность</w:t>
      </w:r>
      <w:r>
        <w:rPr>
          <w:spacing w:val="1"/>
        </w:rPr>
        <w:t xml:space="preserve"> </w:t>
      </w:r>
      <w:r>
        <w:t>вербальными</w:t>
      </w:r>
      <w:r>
        <w:rPr>
          <w:spacing w:val="1"/>
        </w:rPr>
        <w:t xml:space="preserve"> </w:t>
      </w:r>
      <w:r>
        <w:t>средствами</w:t>
      </w:r>
      <w:r>
        <w:rPr>
          <w:spacing w:val="1"/>
        </w:rPr>
        <w:t xml:space="preserve"> </w:t>
      </w:r>
      <w:r>
        <w:t>устанавливать</w:t>
      </w:r>
      <w:r>
        <w:rPr>
          <w:spacing w:val="1"/>
        </w:rPr>
        <w:t xml:space="preserve"> </w:t>
      </w:r>
      <w:r>
        <w:t>взаимоотношения)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их</w:t>
      </w:r>
      <w:r>
        <w:rPr>
          <w:spacing w:val="1"/>
        </w:rPr>
        <w:t xml:space="preserve"> </w:t>
      </w:r>
      <w:r>
        <w:t>перечень</w:t>
      </w:r>
      <w:r>
        <w:rPr>
          <w:spacing w:val="1"/>
        </w:rPr>
        <w:t xml:space="preserve"> </w:t>
      </w:r>
      <w:r>
        <w:t>дан</w:t>
      </w:r>
      <w:r>
        <w:rPr>
          <w:spacing w:val="1"/>
        </w:rPr>
        <w:t xml:space="preserve"> </w:t>
      </w:r>
      <w:r>
        <w:t>в</w:t>
      </w:r>
      <w:r>
        <w:rPr>
          <w:spacing w:val="1"/>
        </w:rPr>
        <w:t xml:space="preserve"> </w:t>
      </w:r>
      <w:r>
        <w:t>специальном</w:t>
      </w:r>
      <w:r>
        <w:rPr>
          <w:spacing w:val="1"/>
        </w:rPr>
        <w:t xml:space="preserve"> </w:t>
      </w:r>
      <w:r>
        <w:t>разделе —</w:t>
      </w:r>
      <w:r>
        <w:rPr>
          <w:spacing w:val="1"/>
        </w:rPr>
        <w:t xml:space="preserve"> </w:t>
      </w:r>
      <w:r>
        <w:t>«Совместная</w:t>
      </w:r>
      <w:r>
        <w:rPr>
          <w:spacing w:val="1"/>
        </w:rPr>
        <w:t xml:space="preserve"> </w:t>
      </w:r>
      <w:r>
        <w:t>деятельность».</w:t>
      </w:r>
    </w:p>
    <w:p w:rsidR="00A65286" w:rsidRDefault="00D25255">
      <w:pPr>
        <w:pStyle w:val="a3"/>
        <w:spacing w:line="242" w:lineRule="auto"/>
        <w:ind w:left="692" w:right="803" w:firstLine="225"/>
      </w:pPr>
      <w:r>
        <w:rPr>
          <w:spacing w:val="-1"/>
        </w:rPr>
        <w:t>Планируемые</w:t>
      </w:r>
      <w:r>
        <w:rPr>
          <w:spacing w:val="-9"/>
        </w:rPr>
        <w:t xml:space="preserve"> </w:t>
      </w:r>
      <w:r>
        <w:rPr>
          <w:spacing w:val="-1"/>
        </w:rPr>
        <w:t>результаты</w:t>
      </w:r>
      <w:r>
        <w:rPr>
          <w:spacing w:val="-6"/>
        </w:rPr>
        <w:t xml:space="preserve"> </w:t>
      </w:r>
      <w:r>
        <w:rPr>
          <w:spacing w:val="-1"/>
        </w:rPr>
        <w:t>включают</w:t>
      </w:r>
      <w:r>
        <w:rPr>
          <w:spacing w:val="-6"/>
        </w:rPr>
        <w:t xml:space="preserve"> </w:t>
      </w:r>
      <w:r>
        <w:rPr>
          <w:spacing w:val="-1"/>
        </w:rPr>
        <w:t>личностные,</w:t>
      </w:r>
      <w:r>
        <w:rPr>
          <w:spacing w:val="-6"/>
        </w:rPr>
        <w:t xml:space="preserve"> </w:t>
      </w:r>
      <w:r>
        <w:rPr>
          <w:spacing w:val="-1"/>
        </w:rPr>
        <w:t>метапредметные</w:t>
      </w:r>
      <w:r>
        <w:rPr>
          <w:spacing w:val="-8"/>
        </w:rPr>
        <w:t xml:space="preserve"> </w:t>
      </w:r>
      <w:r>
        <w:t>результаты</w:t>
      </w:r>
      <w:r>
        <w:rPr>
          <w:spacing w:val="-6"/>
        </w:rPr>
        <w:t xml:space="preserve"> </w:t>
      </w:r>
      <w:r>
        <w:t>за</w:t>
      </w:r>
      <w:r>
        <w:rPr>
          <w:spacing w:val="-12"/>
        </w:rPr>
        <w:t xml:space="preserve"> </w:t>
      </w:r>
      <w:r>
        <w:t>период</w:t>
      </w:r>
      <w:r>
        <w:rPr>
          <w:spacing w:val="-15"/>
        </w:rPr>
        <w:t xml:space="preserve"> </w:t>
      </w:r>
      <w:r>
        <w:t>обучения,</w:t>
      </w:r>
      <w:r>
        <w:rPr>
          <w:spacing w:val="-57"/>
        </w:rPr>
        <w:t xml:space="preserve"> </w:t>
      </w:r>
      <w:r>
        <w:t>а</w:t>
      </w:r>
      <w:r>
        <w:rPr>
          <w:spacing w:val="-2"/>
        </w:rPr>
        <w:t xml:space="preserve"> </w:t>
      </w:r>
      <w:r>
        <w:t>также</w:t>
      </w:r>
      <w:r>
        <w:rPr>
          <w:spacing w:val="-2"/>
        </w:rPr>
        <w:t xml:space="preserve"> </w:t>
      </w:r>
      <w:r>
        <w:t>предметные</w:t>
      </w:r>
      <w:r>
        <w:rPr>
          <w:spacing w:val="-6"/>
        </w:rPr>
        <w:t xml:space="preserve"> </w:t>
      </w:r>
      <w:r>
        <w:t>достижения</w:t>
      </w:r>
      <w:r>
        <w:rPr>
          <w:spacing w:val="-5"/>
        </w:rPr>
        <w:t xml:space="preserve"> </w:t>
      </w:r>
      <w:r>
        <w:t>младшего</w:t>
      </w:r>
      <w:r>
        <w:rPr>
          <w:spacing w:val="-1"/>
        </w:rPr>
        <w:t xml:space="preserve"> </w:t>
      </w:r>
      <w:r>
        <w:t>школьника</w:t>
      </w:r>
      <w:r>
        <w:rPr>
          <w:spacing w:val="-2"/>
        </w:rPr>
        <w:t xml:space="preserve"> </w:t>
      </w:r>
      <w:r>
        <w:t>за</w:t>
      </w:r>
      <w:r>
        <w:rPr>
          <w:spacing w:val="-1"/>
        </w:rPr>
        <w:t xml:space="preserve"> </w:t>
      </w:r>
      <w:r>
        <w:t>каждый</w:t>
      </w:r>
      <w:r>
        <w:rPr>
          <w:spacing w:val="-5"/>
        </w:rPr>
        <w:t xml:space="preserve"> </w:t>
      </w:r>
      <w:r>
        <w:t>год</w:t>
      </w:r>
      <w:r>
        <w:rPr>
          <w:spacing w:val="-7"/>
        </w:rPr>
        <w:t xml:space="preserve"> </w:t>
      </w:r>
      <w:r>
        <w:t>обучения в начальной</w:t>
      </w:r>
      <w:r>
        <w:rPr>
          <w:spacing w:val="-5"/>
        </w:rPr>
        <w:t xml:space="preserve"> </w:t>
      </w:r>
      <w:r>
        <w:t>школе.</w:t>
      </w:r>
    </w:p>
    <w:p w:rsidR="00A65286" w:rsidRDefault="00D25255">
      <w:pPr>
        <w:pStyle w:val="a3"/>
        <w:ind w:left="692" w:right="801" w:firstLine="225"/>
      </w:pPr>
      <w:r>
        <w:t>В</w:t>
      </w:r>
      <w:r>
        <w:rPr>
          <w:spacing w:val="1"/>
        </w:rPr>
        <w:t xml:space="preserve"> </w:t>
      </w:r>
      <w:r>
        <w:t>Тематическом</w:t>
      </w:r>
      <w:r>
        <w:rPr>
          <w:spacing w:val="1"/>
        </w:rPr>
        <w:t xml:space="preserve"> </w:t>
      </w:r>
      <w:r>
        <w:t>планировании</w:t>
      </w:r>
      <w:r>
        <w:rPr>
          <w:spacing w:val="1"/>
        </w:rPr>
        <w:t xml:space="preserve"> </w:t>
      </w:r>
      <w:r>
        <w:t>описывается</w:t>
      </w:r>
      <w:r>
        <w:rPr>
          <w:spacing w:val="1"/>
        </w:rPr>
        <w:t xml:space="preserve"> </w:t>
      </w:r>
      <w:r>
        <w:t>программное</w:t>
      </w:r>
      <w:r>
        <w:rPr>
          <w:spacing w:val="1"/>
        </w:rPr>
        <w:t xml:space="preserve"> </w:t>
      </w:r>
      <w:r>
        <w:t>содержание</w:t>
      </w:r>
      <w:r>
        <w:rPr>
          <w:spacing w:val="1"/>
        </w:rPr>
        <w:t xml:space="preserve"> </w:t>
      </w:r>
      <w:r>
        <w:t>по</w:t>
      </w:r>
      <w:r>
        <w:rPr>
          <w:spacing w:val="1"/>
        </w:rPr>
        <w:t xml:space="preserve"> </w:t>
      </w:r>
      <w:r>
        <w:t>всем</w:t>
      </w:r>
      <w:r>
        <w:rPr>
          <w:spacing w:val="1"/>
        </w:rPr>
        <w:t xml:space="preserve"> </w:t>
      </w:r>
      <w:r>
        <w:t>разделам</w:t>
      </w:r>
      <w:r>
        <w:rPr>
          <w:spacing w:val="-57"/>
        </w:rPr>
        <w:t xml:space="preserve"> </w:t>
      </w:r>
      <w:r>
        <w:rPr>
          <w:spacing w:val="-1"/>
        </w:rPr>
        <w:t>содержания</w:t>
      </w:r>
      <w:r>
        <w:rPr>
          <w:spacing w:val="-14"/>
        </w:rPr>
        <w:t xml:space="preserve"> </w:t>
      </w:r>
      <w:r>
        <w:rPr>
          <w:spacing w:val="-1"/>
        </w:rPr>
        <w:t>обучения</w:t>
      </w:r>
      <w:r>
        <w:rPr>
          <w:spacing w:val="-10"/>
        </w:rPr>
        <w:t xml:space="preserve"> </w:t>
      </w:r>
      <w:r>
        <w:t>каждого</w:t>
      </w:r>
      <w:r>
        <w:rPr>
          <w:spacing w:val="-5"/>
        </w:rPr>
        <w:t xml:space="preserve"> </w:t>
      </w:r>
      <w:r>
        <w:t>класса,</w:t>
      </w:r>
      <w:r>
        <w:rPr>
          <w:spacing w:val="-8"/>
        </w:rPr>
        <w:t xml:space="preserve"> </w:t>
      </w:r>
      <w:r>
        <w:t>а</w:t>
      </w:r>
      <w:r>
        <w:rPr>
          <w:spacing w:val="-11"/>
        </w:rPr>
        <w:t xml:space="preserve"> </w:t>
      </w:r>
      <w:r>
        <w:t>также</w:t>
      </w:r>
      <w:r>
        <w:rPr>
          <w:spacing w:val="-11"/>
        </w:rPr>
        <w:t xml:space="preserve"> </w:t>
      </w:r>
      <w:r>
        <w:t>раскрываются</w:t>
      </w:r>
      <w:r>
        <w:rPr>
          <w:spacing w:val="-10"/>
        </w:rPr>
        <w:t xml:space="preserve"> </w:t>
      </w:r>
      <w:r>
        <w:t>методы</w:t>
      </w:r>
      <w:r>
        <w:rPr>
          <w:spacing w:val="-13"/>
        </w:rPr>
        <w:t xml:space="preserve"> </w:t>
      </w:r>
      <w:r>
        <w:t>и</w:t>
      </w:r>
      <w:r>
        <w:rPr>
          <w:spacing w:val="-8"/>
        </w:rPr>
        <w:t xml:space="preserve"> </w:t>
      </w:r>
      <w:r>
        <w:t>формы</w:t>
      </w:r>
      <w:r>
        <w:rPr>
          <w:spacing w:val="-13"/>
        </w:rPr>
        <w:t xml:space="preserve"> </w:t>
      </w:r>
      <w:r>
        <w:t>организации</w:t>
      </w:r>
      <w:r>
        <w:rPr>
          <w:spacing w:val="-14"/>
        </w:rPr>
        <w:t xml:space="preserve"> </w:t>
      </w:r>
      <w:r>
        <w:t>обучения</w:t>
      </w:r>
      <w:r>
        <w:rPr>
          <w:spacing w:val="-58"/>
        </w:rPr>
        <w:t xml:space="preserve"> </w:t>
      </w:r>
      <w:r>
        <w:t>и характеристика деятельностей, которые целесообразно использовать при изучении той или иной</w:t>
      </w:r>
      <w:r>
        <w:rPr>
          <w:spacing w:val="1"/>
        </w:rPr>
        <w:t xml:space="preserve"> </w:t>
      </w:r>
      <w:r>
        <w:t>программной</w:t>
      </w:r>
      <w:r>
        <w:rPr>
          <w:spacing w:val="4"/>
        </w:rPr>
        <w:t xml:space="preserve"> </w:t>
      </w:r>
      <w:r>
        <w:t>темы.</w:t>
      </w:r>
    </w:p>
    <w:p w:rsidR="00A65286" w:rsidRDefault="00D25255">
      <w:pPr>
        <w:pStyle w:val="a3"/>
        <w:ind w:left="918"/>
      </w:pPr>
      <w:r>
        <w:t>Представлены</w:t>
      </w:r>
      <w:r>
        <w:rPr>
          <w:spacing w:val="-5"/>
        </w:rPr>
        <w:t xml:space="preserve"> </w:t>
      </w:r>
      <w:r>
        <w:t>также</w:t>
      </w:r>
      <w:r>
        <w:rPr>
          <w:spacing w:val="-5"/>
        </w:rPr>
        <w:t xml:space="preserve"> </w:t>
      </w:r>
      <w:r>
        <w:t>способы</w:t>
      </w:r>
      <w:r>
        <w:rPr>
          <w:spacing w:val="-8"/>
        </w:rPr>
        <w:t xml:space="preserve"> </w:t>
      </w:r>
      <w:r>
        <w:t>организации</w:t>
      </w:r>
      <w:r>
        <w:rPr>
          <w:spacing w:val="-4"/>
        </w:rPr>
        <w:t xml:space="preserve"> </w:t>
      </w:r>
      <w:r>
        <w:t>дифференцированного</w:t>
      </w:r>
      <w:r>
        <w:rPr>
          <w:spacing w:val="-10"/>
        </w:rPr>
        <w:t xml:space="preserve"> </w:t>
      </w:r>
      <w:r>
        <w:t>обучения.</w:t>
      </w:r>
    </w:p>
    <w:p w:rsidR="00A65286" w:rsidRDefault="00A65286">
      <w:pPr>
        <w:pStyle w:val="a3"/>
        <w:jc w:val="left"/>
      </w:pPr>
    </w:p>
    <w:p w:rsidR="00A65286" w:rsidRDefault="00D25255">
      <w:pPr>
        <w:pStyle w:val="1"/>
        <w:spacing w:line="275" w:lineRule="exact"/>
        <w:ind w:left="918"/>
        <w:jc w:val="both"/>
      </w:pPr>
      <w:r>
        <w:t>ПОЯСНИТЕЛЬНАЯ</w:t>
      </w:r>
      <w:r>
        <w:rPr>
          <w:spacing w:val="-5"/>
        </w:rPr>
        <w:t xml:space="preserve"> </w:t>
      </w:r>
      <w:r>
        <w:t>ЗАПИСКА</w:t>
      </w:r>
    </w:p>
    <w:p w:rsidR="00A65286" w:rsidRDefault="00D25255">
      <w:pPr>
        <w:pStyle w:val="a3"/>
        <w:ind w:left="692" w:right="795"/>
      </w:pPr>
      <w:r>
        <w:t>Примерная рабочая программа по предмету «Окружающий мир» на уровне начального общего</w:t>
      </w:r>
      <w:r>
        <w:rPr>
          <w:spacing w:val="1"/>
        </w:rPr>
        <w:t xml:space="preserve"> </w:t>
      </w:r>
      <w:r>
        <w:t>образования составлена на основе Требований к результатам освоения основной 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 стандарте начального общего образования,</w:t>
      </w:r>
      <w:r>
        <w:rPr>
          <w:spacing w:val="1"/>
        </w:rPr>
        <w:t xml:space="preserve"> </w:t>
      </w:r>
      <w:r>
        <w:t>Примерной рабочей программы по</w:t>
      </w:r>
      <w:r>
        <w:rPr>
          <w:spacing w:val="1"/>
        </w:rPr>
        <w:t xml:space="preserve"> </w:t>
      </w:r>
      <w:r>
        <w:t>предмету</w:t>
      </w:r>
      <w:r>
        <w:rPr>
          <w:spacing w:val="1"/>
        </w:rPr>
        <w:t xml:space="preserve"> </w:t>
      </w:r>
      <w:r>
        <w:t>«Окружающий</w:t>
      </w:r>
      <w:r>
        <w:rPr>
          <w:spacing w:val="1"/>
        </w:rPr>
        <w:t xml:space="preserve"> </w:t>
      </w:r>
      <w:r>
        <w:t>мир»,</w:t>
      </w:r>
      <w:r>
        <w:rPr>
          <w:spacing w:val="1"/>
        </w:rPr>
        <w:t xml:space="preserve"> </w:t>
      </w:r>
      <w:r>
        <w:t>Примерной</w:t>
      </w:r>
      <w:r>
        <w:rPr>
          <w:spacing w:val="1"/>
        </w:rPr>
        <w:t xml:space="preserve"> </w:t>
      </w:r>
      <w:r>
        <w:t>программы</w:t>
      </w:r>
      <w:r>
        <w:rPr>
          <w:spacing w:val="1"/>
        </w:rPr>
        <w:t xml:space="preserve"> </w:t>
      </w:r>
      <w:r>
        <w:t>воспитания,</w:t>
      </w:r>
      <w:r>
        <w:rPr>
          <w:spacing w:val="1"/>
        </w:rPr>
        <w:t xml:space="preserve"> </w:t>
      </w:r>
      <w:r>
        <w:t>а</w:t>
      </w:r>
      <w:r>
        <w:rPr>
          <w:spacing w:val="1"/>
        </w:rPr>
        <w:t xml:space="preserve"> </w:t>
      </w:r>
      <w:r>
        <w:t>также</w:t>
      </w:r>
      <w:r>
        <w:rPr>
          <w:spacing w:val="1"/>
        </w:rPr>
        <w:t xml:space="preserve"> </w:t>
      </w:r>
      <w:r>
        <w:t>с</w:t>
      </w:r>
      <w:r>
        <w:rPr>
          <w:spacing w:val="1"/>
        </w:rPr>
        <w:t xml:space="preserve"> </w:t>
      </w:r>
      <w:r>
        <w:t>учётом</w:t>
      </w:r>
      <w:r>
        <w:rPr>
          <w:spacing w:val="1"/>
        </w:rPr>
        <w:t xml:space="preserve"> </w:t>
      </w:r>
      <w:r>
        <w:t>историко-культурного</w:t>
      </w:r>
      <w:r>
        <w:rPr>
          <w:spacing w:val="6"/>
        </w:rPr>
        <w:t xml:space="preserve"> </w:t>
      </w:r>
      <w:r>
        <w:t>стандарта.</w:t>
      </w:r>
    </w:p>
    <w:p w:rsidR="00A65286" w:rsidRDefault="00D25255">
      <w:pPr>
        <w:pStyle w:val="a3"/>
        <w:ind w:left="692" w:right="804"/>
      </w:pPr>
      <w:r>
        <w:t>Изучение предмета «Окружающий мир», интегрирующего знания о природе, предметном мире,</w:t>
      </w:r>
      <w:r>
        <w:rPr>
          <w:spacing w:val="1"/>
        </w:rPr>
        <w:t xml:space="preserve"> </w:t>
      </w:r>
      <w:r>
        <w:t>обществе и взаимодействии людей в нём, соответствует потребностям и интересам детей младшего</w:t>
      </w:r>
      <w:r>
        <w:rPr>
          <w:spacing w:val="1"/>
        </w:rPr>
        <w:t xml:space="preserve"> </w:t>
      </w:r>
      <w:r>
        <w:t>школьного</w:t>
      </w:r>
      <w:r>
        <w:rPr>
          <w:spacing w:val="1"/>
        </w:rPr>
        <w:t xml:space="preserve"> </w:t>
      </w:r>
      <w:r>
        <w:t>возраста</w:t>
      </w:r>
      <w:r>
        <w:rPr>
          <w:spacing w:val="-3"/>
        </w:rPr>
        <w:t xml:space="preserve"> </w:t>
      </w:r>
      <w:r>
        <w:t>и</w:t>
      </w:r>
      <w:r>
        <w:rPr>
          <w:spacing w:val="2"/>
        </w:rPr>
        <w:t xml:space="preserve"> </w:t>
      </w:r>
      <w:r>
        <w:t>направлено</w:t>
      </w:r>
      <w:r>
        <w:rPr>
          <w:spacing w:val="5"/>
        </w:rPr>
        <w:t xml:space="preserve"> </w:t>
      </w:r>
      <w:r>
        <w:t>на</w:t>
      </w:r>
      <w:r>
        <w:rPr>
          <w:spacing w:val="1"/>
        </w:rPr>
        <w:t xml:space="preserve"> </w:t>
      </w:r>
      <w:r>
        <w:t>достижение следующих</w:t>
      </w:r>
      <w:r>
        <w:rPr>
          <w:spacing w:val="-3"/>
        </w:rPr>
        <w:t xml:space="preserve"> </w:t>
      </w:r>
      <w:r>
        <w:t>целей:</w:t>
      </w:r>
    </w:p>
    <w:p w:rsidR="00A65286" w:rsidRDefault="00D25255">
      <w:pPr>
        <w:pStyle w:val="a3"/>
        <w:spacing w:before="2" w:line="208" w:lineRule="auto"/>
        <w:ind w:left="692" w:right="796"/>
      </w:pPr>
      <w:r>
        <w:t>формирование целостного взгляда на мир, осознание места в нём человека на основе целостного</w:t>
      </w:r>
      <w:r>
        <w:rPr>
          <w:spacing w:val="1"/>
        </w:rPr>
        <w:t xml:space="preserve"> </w:t>
      </w:r>
      <w:r>
        <w:t>взгляда</w:t>
      </w:r>
      <w:r>
        <w:rPr>
          <w:spacing w:val="1"/>
        </w:rPr>
        <w:t xml:space="preserve"> </w:t>
      </w:r>
      <w:r>
        <w:t>на</w:t>
      </w:r>
      <w:r>
        <w:rPr>
          <w:spacing w:val="1"/>
        </w:rPr>
        <w:t xml:space="preserve"> </w:t>
      </w:r>
      <w:r>
        <w:t>окружающий</w:t>
      </w:r>
      <w:r>
        <w:rPr>
          <w:spacing w:val="1"/>
        </w:rPr>
        <w:t xml:space="preserve"> </w:t>
      </w:r>
      <w:r>
        <w:t>мир</w:t>
      </w:r>
      <w:r>
        <w:rPr>
          <w:spacing w:val="1"/>
        </w:rPr>
        <w:t xml:space="preserve"> </w:t>
      </w:r>
      <w:r>
        <w:t>(природную</w:t>
      </w:r>
      <w:r>
        <w:rPr>
          <w:spacing w:val="1"/>
        </w:rPr>
        <w:t xml:space="preserve"> </w:t>
      </w:r>
      <w:r>
        <w:t>и</w:t>
      </w:r>
      <w:r>
        <w:rPr>
          <w:spacing w:val="1"/>
        </w:rPr>
        <w:t xml:space="preserve"> </w:t>
      </w:r>
      <w:r>
        <w:t>социальную</w:t>
      </w:r>
      <w:r>
        <w:rPr>
          <w:spacing w:val="1"/>
        </w:rPr>
        <w:t xml:space="preserve"> </w:t>
      </w:r>
      <w:r>
        <w:t>среду</w:t>
      </w:r>
      <w:r>
        <w:rPr>
          <w:spacing w:val="1"/>
        </w:rPr>
        <w:t xml:space="preserve"> </w:t>
      </w:r>
      <w:r>
        <w:t>обитания);</w:t>
      </w:r>
      <w:r>
        <w:rPr>
          <w:spacing w:val="1"/>
        </w:rPr>
        <w:t xml:space="preserve"> </w:t>
      </w:r>
      <w:r>
        <w:t>освоение</w:t>
      </w:r>
      <w:r>
        <w:rPr>
          <w:spacing w:val="1"/>
        </w:rPr>
        <w:t xml:space="preserve"> </w:t>
      </w:r>
      <w:r>
        <w:t>естественно-научных,</w:t>
      </w:r>
      <w:r>
        <w:rPr>
          <w:spacing w:val="1"/>
        </w:rPr>
        <w:t xml:space="preserve"> </w:t>
      </w:r>
      <w:r>
        <w:t>обществоведческих,</w:t>
      </w:r>
      <w:r>
        <w:rPr>
          <w:spacing w:val="1"/>
        </w:rPr>
        <w:t xml:space="preserve"> </w:t>
      </w:r>
      <w:r>
        <w:t>нравственно-этических</w:t>
      </w:r>
      <w:r>
        <w:rPr>
          <w:spacing w:val="1"/>
        </w:rPr>
        <w:t xml:space="preserve"> </w:t>
      </w:r>
      <w:r>
        <w:t>понятий,</w:t>
      </w:r>
      <w:r>
        <w:rPr>
          <w:spacing w:val="1"/>
        </w:rPr>
        <w:t xml:space="preserve"> </w:t>
      </w:r>
      <w:r>
        <w:t>представленных</w:t>
      </w:r>
      <w:r>
        <w:rPr>
          <w:spacing w:val="1"/>
        </w:rPr>
        <w:t xml:space="preserve"> </w:t>
      </w:r>
      <w:r>
        <w:t>в</w:t>
      </w:r>
      <w:r>
        <w:rPr>
          <w:spacing w:val="1"/>
        </w:rPr>
        <w:t xml:space="preserve"> </w:t>
      </w:r>
      <w:r>
        <w:t>содержании</w:t>
      </w:r>
      <w:r>
        <w:rPr>
          <w:spacing w:val="-3"/>
        </w:rPr>
        <w:t xml:space="preserve"> </w:t>
      </w:r>
      <w:r>
        <w:t>данного</w:t>
      </w:r>
      <w:r>
        <w:rPr>
          <w:spacing w:val="2"/>
        </w:rPr>
        <w:t xml:space="preserve"> </w:t>
      </w:r>
      <w:r>
        <w:t>учебного</w:t>
      </w:r>
      <w:r>
        <w:rPr>
          <w:spacing w:val="6"/>
        </w:rPr>
        <w:t xml:space="preserve"> </w:t>
      </w:r>
      <w:r>
        <w:t>предмета;</w:t>
      </w:r>
    </w:p>
    <w:p w:rsidR="00A65286" w:rsidRDefault="00D25255">
      <w:pPr>
        <w:pStyle w:val="a3"/>
        <w:spacing w:line="208" w:lineRule="auto"/>
        <w:ind w:left="692" w:right="794"/>
      </w:pPr>
      <w:r>
        <w:t>развитие</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применять</w:t>
      </w:r>
      <w:r>
        <w:rPr>
          <w:spacing w:val="1"/>
        </w:rPr>
        <w:t xml:space="preserve"> </w:t>
      </w:r>
      <w:r>
        <w:t>полученные</w:t>
      </w:r>
      <w:r>
        <w:rPr>
          <w:spacing w:val="1"/>
        </w:rPr>
        <w:t xml:space="preserve"> </w:t>
      </w:r>
      <w:r>
        <w:t>знания</w:t>
      </w:r>
      <w:r>
        <w:rPr>
          <w:spacing w:val="1"/>
        </w:rPr>
        <w:t xml:space="preserve"> </w:t>
      </w:r>
      <w:r>
        <w:t>в</w:t>
      </w:r>
      <w:r>
        <w:rPr>
          <w:spacing w:val="1"/>
        </w:rPr>
        <w:t xml:space="preserve"> </w:t>
      </w:r>
      <w:r>
        <w:t>реальной</w:t>
      </w:r>
      <w:r>
        <w:rPr>
          <w:spacing w:val="1"/>
        </w:rPr>
        <w:t xml:space="preserve"> </w:t>
      </w:r>
      <w:r>
        <w:t>учебной</w:t>
      </w:r>
      <w:r>
        <w:rPr>
          <w:spacing w:val="1"/>
        </w:rPr>
        <w:t xml:space="preserve"> </w:t>
      </w:r>
      <w:r>
        <w:t>и</w:t>
      </w:r>
      <w:r>
        <w:rPr>
          <w:spacing w:val="1"/>
        </w:rPr>
        <w:t xml:space="preserve"> </w:t>
      </w:r>
      <w:r>
        <w:t>жизненной</w:t>
      </w:r>
      <w:r>
        <w:rPr>
          <w:spacing w:val="1"/>
        </w:rPr>
        <w:t xml:space="preserve"> </w:t>
      </w:r>
      <w:r>
        <w:t>практике,</w:t>
      </w:r>
      <w:r>
        <w:rPr>
          <w:spacing w:val="1"/>
        </w:rPr>
        <w:t xml:space="preserve"> </w:t>
      </w:r>
      <w:r>
        <w:t>связанной</w:t>
      </w:r>
      <w:r>
        <w:rPr>
          <w:spacing w:val="1"/>
        </w:rPr>
        <w:t xml:space="preserve"> </w:t>
      </w:r>
      <w:r>
        <w:t>как</w:t>
      </w:r>
      <w:r>
        <w:rPr>
          <w:spacing w:val="1"/>
        </w:rPr>
        <w:t xml:space="preserve"> </w:t>
      </w:r>
      <w:r>
        <w:t>с поисково-исследовательской</w:t>
      </w:r>
      <w:r>
        <w:rPr>
          <w:spacing w:val="1"/>
        </w:rPr>
        <w:t xml:space="preserve"> </w:t>
      </w:r>
      <w:r>
        <w:t>деятельностью</w:t>
      </w:r>
      <w:r>
        <w:rPr>
          <w:spacing w:val="1"/>
        </w:rPr>
        <w:t xml:space="preserve"> </w:t>
      </w:r>
      <w:r>
        <w:t>(наблюдения,</w:t>
      </w:r>
      <w:r>
        <w:rPr>
          <w:spacing w:val="1"/>
        </w:rPr>
        <w:t xml:space="preserve"> </w:t>
      </w:r>
      <w:r>
        <w:t>опыты,</w:t>
      </w:r>
      <w:r>
        <w:rPr>
          <w:spacing w:val="1"/>
        </w:rPr>
        <w:t xml:space="preserve"> </w:t>
      </w:r>
      <w:r>
        <w:t>трудовая</w:t>
      </w:r>
      <w:r>
        <w:rPr>
          <w:spacing w:val="1"/>
        </w:rPr>
        <w:t xml:space="preserve"> </w:t>
      </w:r>
      <w:r>
        <w:t>деятельность),</w:t>
      </w:r>
      <w:r>
        <w:rPr>
          <w:spacing w:val="1"/>
        </w:rPr>
        <w:t xml:space="preserve"> </w:t>
      </w:r>
      <w:r>
        <w:t>так</w:t>
      </w:r>
      <w:r>
        <w:rPr>
          <w:spacing w:val="1"/>
        </w:rPr>
        <w:t xml:space="preserve"> </w:t>
      </w:r>
      <w:r>
        <w:t>и</w:t>
      </w:r>
      <w:r>
        <w:rPr>
          <w:spacing w:val="1"/>
        </w:rPr>
        <w:t xml:space="preserve"> </w:t>
      </w:r>
      <w:r>
        <w:t>с творческим</w:t>
      </w:r>
      <w:r>
        <w:rPr>
          <w:spacing w:val="1"/>
        </w:rPr>
        <w:t xml:space="preserve"> </w:t>
      </w:r>
      <w:r>
        <w:t>использованием</w:t>
      </w:r>
      <w:r>
        <w:rPr>
          <w:spacing w:val="1"/>
        </w:rPr>
        <w:t xml:space="preserve"> </w:t>
      </w:r>
      <w:r>
        <w:t>приобретённых</w:t>
      </w:r>
      <w:r>
        <w:rPr>
          <w:spacing w:val="1"/>
        </w:rPr>
        <w:t xml:space="preserve"> </w:t>
      </w:r>
      <w:r>
        <w:t>знаний</w:t>
      </w:r>
      <w:r>
        <w:rPr>
          <w:spacing w:val="1"/>
        </w:rPr>
        <w:t xml:space="preserve"> </w:t>
      </w:r>
      <w:r>
        <w:t>в</w:t>
      </w:r>
      <w:r>
        <w:rPr>
          <w:spacing w:val="1"/>
        </w:rPr>
        <w:t xml:space="preserve"> </w:t>
      </w:r>
      <w:r>
        <w:t>речевой,</w:t>
      </w:r>
      <w:r>
        <w:rPr>
          <w:spacing w:val="1"/>
        </w:rPr>
        <w:t xml:space="preserve"> </w:t>
      </w:r>
      <w:r>
        <w:t>изобразительной,</w:t>
      </w:r>
      <w:r>
        <w:rPr>
          <w:spacing w:val="3"/>
        </w:rPr>
        <w:t xml:space="preserve"> </w:t>
      </w:r>
      <w:r>
        <w:t>художественной</w:t>
      </w:r>
      <w:r>
        <w:rPr>
          <w:spacing w:val="3"/>
        </w:rPr>
        <w:t xml:space="preserve"> </w:t>
      </w:r>
      <w:r>
        <w:t>деятельности;</w:t>
      </w:r>
    </w:p>
    <w:p w:rsidR="00A65286" w:rsidRDefault="00D25255">
      <w:pPr>
        <w:pStyle w:val="a3"/>
        <w:spacing w:line="208" w:lineRule="auto"/>
        <w:ind w:left="692" w:right="795"/>
      </w:pPr>
      <w:r>
        <w:t>духовно-нравственное</w:t>
      </w:r>
      <w:r>
        <w:rPr>
          <w:spacing w:val="1"/>
        </w:rPr>
        <w:t xml:space="preserve"> </w:t>
      </w:r>
      <w:r>
        <w:t>развитие</w:t>
      </w:r>
      <w:r>
        <w:rPr>
          <w:spacing w:val="1"/>
        </w:rPr>
        <w:t xml:space="preserve"> </w:t>
      </w:r>
      <w:r>
        <w:t>и</w:t>
      </w:r>
      <w:r>
        <w:rPr>
          <w:spacing w:val="1"/>
        </w:rPr>
        <w:t xml:space="preserve"> </w:t>
      </w:r>
      <w:r>
        <w:t>воспитание</w:t>
      </w:r>
      <w:r>
        <w:rPr>
          <w:spacing w:val="1"/>
        </w:rPr>
        <w:t xml:space="preserve"> </w:t>
      </w:r>
      <w:r>
        <w:t>личности</w:t>
      </w:r>
      <w:r>
        <w:rPr>
          <w:spacing w:val="1"/>
        </w:rPr>
        <w:t xml:space="preserve"> </w:t>
      </w:r>
      <w:r>
        <w:t>гражданина</w:t>
      </w:r>
      <w:r>
        <w:rPr>
          <w:spacing w:val="1"/>
        </w:rPr>
        <w:t xml:space="preserve"> </w:t>
      </w:r>
      <w:r>
        <w:t>России,</w:t>
      </w:r>
      <w:r>
        <w:rPr>
          <w:spacing w:val="1"/>
        </w:rPr>
        <w:t xml:space="preserve"> </w:t>
      </w:r>
      <w:r>
        <w:t>понимание</w:t>
      </w:r>
      <w:r>
        <w:rPr>
          <w:spacing w:val="1"/>
        </w:rPr>
        <w:t xml:space="preserve"> </w:t>
      </w:r>
      <w:r>
        <w:t>своей</w:t>
      </w:r>
      <w:r>
        <w:rPr>
          <w:spacing w:val="1"/>
        </w:rPr>
        <w:t xml:space="preserve"> </w:t>
      </w:r>
      <w:r>
        <w:t>принадлежности</w:t>
      </w:r>
      <w:r>
        <w:rPr>
          <w:spacing w:val="1"/>
        </w:rPr>
        <w:t xml:space="preserve"> </w:t>
      </w:r>
      <w:r>
        <w:t>к</w:t>
      </w:r>
      <w:r>
        <w:rPr>
          <w:spacing w:val="1"/>
        </w:rPr>
        <w:t xml:space="preserve"> </w:t>
      </w:r>
      <w:r>
        <w:t>Российскому</w:t>
      </w:r>
      <w:r>
        <w:rPr>
          <w:spacing w:val="1"/>
        </w:rPr>
        <w:t xml:space="preserve"> </w:t>
      </w:r>
      <w:r>
        <w:t>государству,</w:t>
      </w:r>
      <w:r>
        <w:rPr>
          <w:spacing w:val="1"/>
        </w:rPr>
        <w:t xml:space="preserve"> </w:t>
      </w:r>
      <w:r>
        <w:t>определённому</w:t>
      </w:r>
      <w:r>
        <w:rPr>
          <w:spacing w:val="1"/>
        </w:rPr>
        <w:t xml:space="preserve"> </w:t>
      </w:r>
      <w:r>
        <w:t>этносу;</w:t>
      </w:r>
      <w:r>
        <w:rPr>
          <w:spacing w:val="1"/>
        </w:rPr>
        <w:t xml:space="preserve"> </w:t>
      </w:r>
      <w:r>
        <w:t>проявление</w:t>
      </w:r>
      <w:r>
        <w:rPr>
          <w:spacing w:val="1"/>
        </w:rPr>
        <w:t xml:space="preserve"> </w:t>
      </w:r>
      <w:r>
        <w:t>уважения</w:t>
      </w:r>
      <w:r>
        <w:rPr>
          <w:spacing w:val="1"/>
        </w:rPr>
        <w:t xml:space="preserve"> </w:t>
      </w:r>
      <w:r>
        <w:t>к</w:t>
      </w:r>
      <w:r>
        <w:rPr>
          <w:spacing w:val="1"/>
        </w:rPr>
        <w:t xml:space="preserve"> </w:t>
      </w:r>
      <w:r>
        <w:rPr>
          <w:spacing w:val="-1"/>
        </w:rPr>
        <w:t>истории,</w:t>
      </w:r>
      <w:r>
        <w:rPr>
          <w:spacing w:val="-10"/>
        </w:rPr>
        <w:t xml:space="preserve"> </w:t>
      </w:r>
      <w:r>
        <w:rPr>
          <w:spacing w:val="-1"/>
        </w:rPr>
        <w:t>культуре,</w:t>
      </w:r>
      <w:r>
        <w:rPr>
          <w:spacing w:val="-5"/>
        </w:rPr>
        <w:t xml:space="preserve"> </w:t>
      </w:r>
      <w:r>
        <w:rPr>
          <w:spacing w:val="-1"/>
        </w:rPr>
        <w:t>традициям</w:t>
      </w:r>
      <w:r>
        <w:rPr>
          <w:spacing w:val="-11"/>
        </w:rPr>
        <w:t xml:space="preserve"> </w:t>
      </w:r>
      <w:r>
        <w:rPr>
          <w:spacing w:val="-1"/>
        </w:rPr>
        <w:t>народов</w:t>
      </w:r>
      <w:r>
        <w:rPr>
          <w:spacing w:val="-10"/>
        </w:rPr>
        <w:t xml:space="preserve"> </w:t>
      </w:r>
      <w:r>
        <w:rPr>
          <w:spacing w:val="-1"/>
        </w:rPr>
        <w:t>РФ;</w:t>
      </w:r>
      <w:r>
        <w:rPr>
          <w:spacing w:val="-17"/>
        </w:rPr>
        <w:t xml:space="preserve"> </w:t>
      </w:r>
      <w:r>
        <w:rPr>
          <w:spacing w:val="-1"/>
        </w:rPr>
        <w:t>освоение</w:t>
      </w:r>
      <w:r>
        <w:rPr>
          <w:spacing w:val="-8"/>
        </w:rPr>
        <w:t xml:space="preserve"> </w:t>
      </w:r>
      <w:r>
        <w:rPr>
          <w:spacing w:val="-1"/>
        </w:rPr>
        <w:t>младшими</w:t>
      </w:r>
      <w:r>
        <w:rPr>
          <w:spacing w:val="-11"/>
        </w:rPr>
        <w:t xml:space="preserve"> </w:t>
      </w:r>
      <w:r>
        <w:t>школьниками</w:t>
      </w:r>
      <w:r>
        <w:rPr>
          <w:spacing w:val="-10"/>
        </w:rPr>
        <w:t xml:space="preserve"> </w:t>
      </w:r>
      <w:r>
        <w:t>мирового</w:t>
      </w:r>
      <w:r>
        <w:rPr>
          <w:spacing w:val="-8"/>
        </w:rPr>
        <w:t xml:space="preserve"> </w:t>
      </w:r>
      <w:r>
        <w:t>культурного</w:t>
      </w:r>
      <w:r>
        <w:rPr>
          <w:spacing w:val="-58"/>
        </w:rPr>
        <w:t xml:space="preserve"> </w:t>
      </w:r>
      <w:r>
        <w:t>опыта по созданию общечеловеческих ценностей, законов и правил построения взаимоотношений в</w:t>
      </w:r>
      <w:r>
        <w:rPr>
          <w:spacing w:val="-57"/>
        </w:rPr>
        <w:t xml:space="preserve"> </w:t>
      </w:r>
      <w:r>
        <w:t>социуме;</w:t>
      </w:r>
      <w:r>
        <w:rPr>
          <w:spacing w:val="-4"/>
        </w:rPr>
        <w:t xml:space="preserve"> </w:t>
      </w:r>
      <w:r>
        <w:t>обогащение</w:t>
      </w:r>
      <w:r>
        <w:rPr>
          <w:spacing w:val="1"/>
        </w:rPr>
        <w:t xml:space="preserve"> </w:t>
      </w:r>
      <w:r>
        <w:t>духовного</w:t>
      </w:r>
      <w:r>
        <w:rPr>
          <w:spacing w:val="5"/>
        </w:rPr>
        <w:t xml:space="preserve"> </w:t>
      </w:r>
      <w:r>
        <w:t>богатства</w:t>
      </w:r>
      <w:r>
        <w:rPr>
          <w:spacing w:val="-4"/>
        </w:rPr>
        <w:t xml:space="preserve"> </w:t>
      </w:r>
      <w:r>
        <w:t>обучающихся.</w:t>
      </w:r>
    </w:p>
    <w:p w:rsidR="00A65286" w:rsidRDefault="00D25255">
      <w:pPr>
        <w:pStyle w:val="a3"/>
        <w:spacing w:line="208" w:lineRule="auto"/>
        <w:ind w:left="692" w:right="798"/>
      </w:pPr>
      <w:r>
        <w:t>развитие способности ребёнка к социализации на основе принятия гуманистических норм жизни,</w:t>
      </w:r>
      <w:r>
        <w:rPr>
          <w:spacing w:val="1"/>
        </w:rPr>
        <w:t xml:space="preserve"> </w:t>
      </w:r>
      <w:r>
        <w:t>приобретение</w:t>
      </w:r>
      <w:r>
        <w:rPr>
          <w:spacing w:val="47"/>
        </w:rPr>
        <w:t xml:space="preserve"> </w:t>
      </w:r>
      <w:r>
        <w:t>опыта</w:t>
      </w:r>
      <w:r>
        <w:rPr>
          <w:spacing w:val="48"/>
        </w:rPr>
        <w:t xml:space="preserve"> </w:t>
      </w:r>
      <w:r>
        <w:t>эмоционально-положительного</w:t>
      </w:r>
      <w:r>
        <w:rPr>
          <w:spacing w:val="48"/>
        </w:rPr>
        <w:t xml:space="preserve"> </w:t>
      </w:r>
      <w:r>
        <w:t>отношения</w:t>
      </w:r>
      <w:r>
        <w:rPr>
          <w:spacing w:val="43"/>
        </w:rPr>
        <w:t xml:space="preserve"> </w:t>
      </w:r>
      <w:r>
        <w:t>к</w:t>
      </w:r>
      <w:r>
        <w:rPr>
          <w:spacing w:val="47"/>
        </w:rPr>
        <w:t xml:space="preserve"> </w:t>
      </w:r>
      <w:r>
        <w:t>природе</w:t>
      </w:r>
      <w:r>
        <w:rPr>
          <w:spacing w:val="47"/>
        </w:rPr>
        <w:t xml:space="preserve"> </w:t>
      </w:r>
      <w:r>
        <w:t>в</w:t>
      </w:r>
      <w:r>
        <w:rPr>
          <w:spacing w:val="50"/>
        </w:rPr>
        <w:t xml:space="preserve"> </w:t>
      </w:r>
      <w:r>
        <w:t>соответствии</w:t>
      </w:r>
      <w:r>
        <w:rPr>
          <w:spacing w:val="49"/>
        </w:rPr>
        <w:t xml:space="preserve"> </w:t>
      </w:r>
      <w:r>
        <w:t>с</w:t>
      </w:r>
    </w:p>
    <w:p w:rsidR="00A65286" w:rsidRDefault="00A65286">
      <w:pPr>
        <w:spacing w:line="208" w:lineRule="auto"/>
        <w:sectPr w:rsidR="00A65286">
          <w:pgSz w:w="11910" w:h="16840"/>
          <w:pgMar w:top="1140" w:right="0" w:bottom="720" w:left="100" w:header="0" w:footer="532" w:gutter="0"/>
          <w:cols w:space="720"/>
        </w:sectPr>
      </w:pPr>
    </w:p>
    <w:p w:rsidR="00A65286" w:rsidRDefault="00D25255">
      <w:pPr>
        <w:pStyle w:val="a3"/>
        <w:spacing w:before="98" w:line="208" w:lineRule="auto"/>
        <w:ind w:left="692" w:right="800"/>
      </w:pPr>
      <w:r>
        <w:lastRenderedPageBreak/>
        <w:t>экологическими нормами поведения; становление навыков повседневного проявления культуры</w:t>
      </w:r>
      <w:r>
        <w:rPr>
          <w:spacing w:val="1"/>
        </w:rPr>
        <w:t xml:space="preserve"> </w:t>
      </w:r>
      <w:r>
        <w:t>общения,</w:t>
      </w:r>
      <w:r>
        <w:rPr>
          <w:spacing w:val="1"/>
        </w:rPr>
        <w:t xml:space="preserve"> </w:t>
      </w:r>
      <w:r>
        <w:t>гуманного</w:t>
      </w:r>
      <w:r>
        <w:rPr>
          <w:spacing w:val="1"/>
        </w:rPr>
        <w:t xml:space="preserve"> </w:t>
      </w:r>
      <w:r>
        <w:t>отношения</w:t>
      </w:r>
      <w:r>
        <w:rPr>
          <w:spacing w:val="1"/>
        </w:rPr>
        <w:t xml:space="preserve"> </w:t>
      </w:r>
      <w:r>
        <w:t>к людям,</w:t>
      </w:r>
      <w:r>
        <w:rPr>
          <w:spacing w:val="1"/>
        </w:rPr>
        <w:t xml:space="preserve"> </w:t>
      </w:r>
      <w:r>
        <w:t>уважительного</w:t>
      </w:r>
      <w:r>
        <w:rPr>
          <w:spacing w:val="1"/>
        </w:rPr>
        <w:t xml:space="preserve"> </w:t>
      </w:r>
      <w:r>
        <w:t>отношения</w:t>
      </w:r>
      <w:r>
        <w:rPr>
          <w:spacing w:val="1"/>
        </w:rPr>
        <w:t xml:space="preserve"> </w:t>
      </w:r>
      <w:r>
        <w:t>к их взглядам,</w:t>
      </w:r>
      <w:r>
        <w:rPr>
          <w:spacing w:val="1"/>
        </w:rPr>
        <w:t xml:space="preserve"> </w:t>
      </w:r>
      <w:r>
        <w:t>мнению</w:t>
      </w:r>
      <w:r>
        <w:rPr>
          <w:spacing w:val="1"/>
        </w:rPr>
        <w:t xml:space="preserve"> </w:t>
      </w:r>
      <w:r>
        <w:t>и</w:t>
      </w:r>
      <w:r>
        <w:rPr>
          <w:spacing w:val="1"/>
        </w:rPr>
        <w:t xml:space="preserve"> </w:t>
      </w:r>
      <w:r>
        <w:t>индивидуальности.</w:t>
      </w:r>
    </w:p>
    <w:p w:rsidR="00A65286" w:rsidRDefault="00D25255">
      <w:pPr>
        <w:pStyle w:val="a3"/>
        <w:ind w:left="692" w:right="802" w:firstLine="225"/>
      </w:pPr>
      <w:r>
        <w:t>Центральной идеей конструирования содержания и планируемых результатов обучения является</w:t>
      </w:r>
      <w:r>
        <w:rPr>
          <w:spacing w:val="1"/>
        </w:rPr>
        <w:t xml:space="preserve"> </w:t>
      </w:r>
      <w:r>
        <w:t>раскрытие роли человека в природе и обществе, ознакомление с правилами поведения в среде</w:t>
      </w:r>
      <w:r>
        <w:rPr>
          <w:spacing w:val="1"/>
        </w:rPr>
        <w:t xml:space="preserve"> </w:t>
      </w:r>
      <w:r>
        <w:rPr>
          <w:spacing w:val="-1"/>
        </w:rPr>
        <w:t>обитания</w:t>
      </w:r>
      <w:r>
        <w:rPr>
          <w:spacing w:val="-10"/>
        </w:rPr>
        <w:t xml:space="preserve"> </w:t>
      </w:r>
      <w:r>
        <w:t>и</w:t>
      </w:r>
      <w:r>
        <w:rPr>
          <w:spacing w:val="-13"/>
        </w:rPr>
        <w:t xml:space="preserve"> </w:t>
      </w:r>
      <w:r>
        <w:t>освоение</w:t>
      </w:r>
      <w:r>
        <w:rPr>
          <w:spacing w:val="-15"/>
        </w:rPr>
        <w:t xml:space="preserve"> </w:t>
      </w:r>
      <w:r>
        <w:t>общечеловеческих</w:t>
      </w:r>
      <w:r>
        <w:rPr>
          <w:spacing w:val="-9"/>
        </w:rPr>
        <w:t xml:space="preserve"> </w:t>
      </w:r>
      <w:r>
        <w:t>ценностей</w:t>
      </w:r>
      <w:r>
        <w:rPr>
          <w:spacing w:val="-4"/>
        </w:rPr>
        <w:t xml:space="preserve"> </w:t>
      </w:r>
      <w:r>
        <w:t>взаимодействия</w:t>
      </w:r>
      <w:r>
        <w:rPr>
          <w:spacing w:val="-10"/>
        </w:rPr>
        <w:t xml:space="preserve"> </w:t>
      </w:r>
      <w:r>
        <w:t>в</w:t>
      </w:r>
      <w:r>
        <w:rPr>
          <w:spacing w:val="-8"/>
        </w:rPr>
        <w:t xml:space="preserve"> </w:t>
      </w:r>
      <w:r>
        <w:t>системах</w:t>
      </w:r>
      <w:r>
        <w:rPr>
          <w:spacing w:val="-10"/>
        </w:rPr>
        <w:t xml:space="preserve"> </w:t>
      </w:r>
      <w:r>
        <w:t>«Человек</w:t>
      </w:r>
      <w:r>
        <w:rPr>
          <w:spacing w:val="-6"/>
        </w:rPr>
        <w:t xml:space="preserve"> </w:t>
      </w:r>
      <w:r>
        <w:t>и</w:t>
      </w:r>
      <w:r>
        <w:rPr>
          <w:spacing w:val="-8"/>
        </w:rPr>
        <w:t xml:space="preserve"> </w:t>
      </w:r>
      <w:r>
        <w:t>природа»,</w:t>
      </w:r>
    </w:p>
    <w:p w:rsidR="00A65286" w:rsidRDefault="00D25255">
      <w:pPr>
        <w:pStyle w:val="a3"/>
        <w:ind w:left="692" w:right="796"/>
      </w:pPr>
      <w:r>
        <w:t>«Человек</w:t>
      </w:r>
      <w:r>
        <w:rPr>
          <w:spacing w:val="-4"/>
        </w:rPr>
        <w:t xml:space="preserve"> </w:t>
      </w:r>
      <w:r>
        <w:t>и</w:t>
      </w:r>
      <w:r>
        <w:rPr>
          <w:spacing w:val="-11"/>
        </w:rPr>
        <w:t xml:space="preserve"> </w:t>
      </w:r>
      <w:r>
        <w:t>общество», «Человек</w:t>
      </w:r>
      <w:r>
        <w:rPr>
          <w:spacing w:val="-8"/>
        </w:rPr>
        <w:t xml:space="preserve"> </w:t>
      </w:r>
      <w:r>
        <w:t>и</w:t>
      </w:r>
      <w:r>
        <w:rPr>
          <w:spacing w:val="-1"/>
        </w:rPr>
        <w:t xml:space="preserve"> </w:t>
      </w:r>
      <w:r>
        <w:t>другие</w:t>
      </w:r>
      <w:r>
        <w:rPr>
          <w:spacing w:val="-3"/>
        </w:rPr>
        <w:t xml:space="preserve"> </w:t>
      </w:r>
      <w:r>
        <w:t>люди», «Человек</w:t>
      </w:r>
      <w:r>
        <w:rPr>
          <w:spacing w:val="-7"/>
        </w:rPr>
        <w:t xml:space="preserve"> </w:t>
      </w:r>
      <w:r>
        <w:t>и</w:t>
      </w:r>
      <w:r>
        <w:rPr>
          <w:spacing w:val="-6"/>
        </w:rPr>
        <w:t xml:space="preserve"> </w:t>
      </w:r>
      <w:r>
        <w:t>познание». Важнейшей</w:t>
      </w:r>
      <w:r>
        <w:rPr>
          <w:spacing w:val="-6"/>
        </w:rPr>
        <w:t xml:space="preserve"> </w:t>
      </w:r>
      <w:r>
        <w:t>составляющей</w:t>
      </w:r>
      <w:r>
        <w:rPr>
          <w:spacing w:val="-57"/>
        </w:rPr>
        <w:t xml:space="preserve"> </w:t>
      </w:r>
      <w:r>
        <w:t>всех</w:t>
      </w:r>
      <w:r>
        <w:rPr>
          <w:spacing w:val="1"/>
        </w:rPr>
        <w:t xml:space="preserve"> </w:t>
      </w:r>
      <w:r>
        <w:t>указанных</w:t>
      </w:r>
      <w:r>
        <w:rPr>
          <w:spacing w:val="1"/>
        </w:rPr>
        <w:t xml:space="preserve"> </w:t>
      </w:r>
      <w:r>
        <w:t>систем</w:t>
      </w:r>
      <w:r>
        <w:rPr>
          <w:spacing w:val="1"/>
        </w:rPr>
        <w:t xml:space="preserve"> </w:t>
      </w:r>
      <w:r>
        <w:t>является</w:t>
      </w:r>
      <w:r>
        <w:rPr>
          <w:spacing w:val="1"/>
        </w:rPr>
        <w:t xml:space="preserve"> </w:t>
      </w:r>
      <w:r>
        <w:t>содержание,</w:t>
      </w:r>
      <w:r>
        <w:rPr>
          <w:spacing w:val="1"/>
        </w:rPr>
        <w:t xml:space="preserve"> </w:t>
      </w:r>
      <w:r>
        <w:t>усвоение</w:t>
      </w:r>
      <w:r>
        <w:rPr>
          <w:spacing w:val="1"/>
        </w:rPr>
        <w:t xml:space="preserve"> </w:t>
      </w:r>
      <w:r>
        <w:t>которого</w:t>
      </w:r>
      <w:r>
        <w:rPr>
          <w:spacing w:val="1"/>
        </w:rPr>
        <w:t xml:space="preserve"> </w:t>
      </w:r>
      <w:r>
        <w:t>гарантирует</w:t>
      </w:r>
      <w:r>
        <w:rPr>
          <w:spacing w:val="1"/>
        </w:rPr>
        <w:t xml:space="preserve"> </w:t>
      </w:r>
      <w:r>
        <w:t>формирование</w:t>
      </w:r>
      <w:r>
        <w:rPr>
          <w:spacing w:val="1"/>
        </w:rPr>
        <w:t xml:space="preserve"> </w:t>
      </w:r>
      <w:r>
        <w:t>у</w:t>
      </w:r>
      <w:r>
        <w:rPr>
          <w:spacing w:val="1"/>
        </w:rPr>
        <w:t xml:space="preserve"> </w:t>
      </w:r>
      <w:r>
        <w:rPr>
          <w:spacing w:val="-1"/>
        </w:rPr>
        <w:t>обучающихся</w:t>
      </w:r>
      <w:r>
        <w:rPr>
          <w:spacing w:val="-8"/>
        </w:rPr>
        <w:t xml:space="preserve"> </w:t>
      </w:r>
      <w:r>
        <w:rPr>
          <w:spacing w:val="-1"/>
        </w:rPr>
        <w:t>навыков</w:t>
      </w:r>
      <w:r>
        <w:rPr>
          <w:spacing w:val="-11"/>
        </w:rPr>
        <w:t xml:space="preserve"> </w:t>
      </w:r>
      <w:r>
        <w:rPr>
          <w:spacing w:val="-1"/>
        </w:rPr>
        <w:t>здорового</w:t>
      </w:r>
      <w:r>
        <w:rPr>
          <w:spacing w:val="-2"/>
        </w:rPr>
        <w:t xml:space="preserve"> </w:t>
      </w:r>
      <w:r>
        <w:rPr>
          <w:spacing w:val="-1"/>
        </w:rPr>
        <w:t>и</w:t>
      </w:r>
      <w:r>
        <w:rPr>
          <w:spacing w:val="-11"/>
        </w:rPr>
        <w:t xml:space="preserve"> </w:t>
      </w:r>
      <w:r>
        <w:rPr>
          <w:spacing w:val="-1"/>
        </w:rPr>
        <w:t>безопасного</w:t>
      </w:r>
      <w:r>
        <w:rPr>
          <w:spacing w:val="-11"/>
        </w:rPr>
        <w:t xml:space="preserve"> </w:t>
      </w:r>
      <w:r>
        <w:rPr>
          <w:spacing w:val="-1"/>
        </w:rPr>
        <w:t>образа</w:t>
      </w:r>
      <w:r>
        <w:rPr>
          <w:spacing w:val="-9"/>
        </w:rPr>
        <w:t xml:space="preserve"> </w:t>
      </w:r>
      <w:r>
        <w:t>жизни</w:t>
      </w:r>
      <w:r>
        <w:rPr>
          <w:spacing w:val="-10"/>
        </w:rPr>
        <w:t xml:space="preserve"> </w:t>
      </w:r>
      <w:r>
        <w:t>на</w:t>
      </w:r>
      <w:r>
        <w:rPr>
          <w:spacing w:val="-18"/>
        </w:rPr>
        <w:t xml:space="preserve"> </w:t>
      </w:r>
      <w:r>
        <w:t>основе</w:t>
      </w:r>
      <w:r>
        <w:rPr>
          <w:spacing w:val="-12"/>
        </w:rPr>
        <w:t xml:space="preserve"> </w:t>
      </w:r>
      <w:r>
        <w:t>развивающейся</w:t>
      </w:r>
      <w:r>
        <w:rPr>
          <w:spacing w:val="-8"/>
        </w:rPr>
        <w:t xml:space="preserve"> </w:t>
      </w:r>
      <w:r>
        <w:t>способности</w:t>
      </w:r>
      <w:r>
        <w:rPr>
          <w:spacing w:val="-57"/>
        </w:rPr>
        <w:t xml:space="preserve"> </w:t>
      </w:r>
      <w:r>
        <w:t>предвидеть</w:t>
      </w:r>
      <w:r>
        <w:rPr>
          <w:spacing w:val="31"/>
        </w:rPr>
        <w:t xml:space="preserve"> </w:t>
      </w:r>
      <w:r>
        <w:t>результаты</w:t>
      </w:r>
      <w:r>
        <w:rPr>
          <w:spacing w:val="32"/>
        </w:rPr>
        <w:t xml:space="preserve"> </w:t>
      </w:r>
      <w:r>
        <w:t>своих</w:t>
      </w:r>
      <w:r>
        <w:rPr>
          <w:spacing w:val="26"/>
        </w:rPr>
        <w:t xml:space="preserve"> </w:t>
      </w:r>
      <w:r>
        <w:t>поступков</w:t>
      </w:r>
      <w:r>
        <w:rPr>
          <w:spacing w:val="31"/>
        </w:rPr>
        <w:t xml:space="preserve"> </w:t>
      </w:r>
      <w:r>
        <w:t>и</w:t>
      </w:r>
      <w:r>
        <w:rPr>
          <w:spacing w:val="27"/>
        </w:rPr>
        <w:t xml:space="preserve"> </w:t>
      </w:r>
      <w:r>
        <w:t>оценки</w:t>
      </w:r>
      <w:r>
        <w:rPr>
          <w:spacing w:val="30"/>
        </w:rPr>
        <w:t xml:space="preserve"> </w:t>
      </w:r>
      <w:r>
        <w:t>возникшей</w:t>
      </w:r>
      <w:r>
        <w:rPr>
          <w:spacing w:val="31"/>
        </w:rPr>
        <w:t xml:space="preserve"> </w:t>
      </w:r>
      <w:r>
        <w:t>ситуации.</w:t>
      </w:r>
      <w:r>
        <w:rPr>
          <w:spacing w:val="32"/>
        </w:rPr>
        <w:t xml:space="preserve"> </w:t>
      </w:r>
      <w:r>
        <w:t>Отбор</w:t>
      </w:r>
      <w:r>
        <w:rPr>
          <w:spacing w:val="30"/>
        </w:rPr>
        <w:t xml:space="preserve"> </w:t>
      </w:r>
      <w:r>
        <w:t>содержания</w:t>
      </w:r>
      <w:r>
        <w:rPr>
          <w:spacing w:val="26"/>
        </w:rPr>
        <w:t xml:space="preserve"> </w:t>
      </w:r>
      <w:r>
        <w:t>курса</w:t>
      </w:r>
    </w:p>
    <w:p w:rsidR="00A65286" w:rsidRDefault="00D25255">
      <w:pPr>
        <w:pStyle w:val="a3"/>
        <w:spacing w:before="11" w:line="220" w:lineRule="auto"/>
        <w:ind w:left="918" w:right="3758" w:hanging="226"/>
      </w:pPr>
      <w:r>
        <w:t>«Окружающий мир»</w:t>
      </w:r>
      <w:r>
        <w:rPr>
          <w:spacing w:val="-6"/>
        </w:rPr>
        <w:t xml:space="preserve"> </w:t>
      </w:r>
      <w:r>
        <w:t>осуществлён на</w:t>
      </w:r>
      <w:r>
        <w:rPr>
          <w:spacing w:val="-6"/>
        </w:rPr>
        <w:t xml:space="preserve"> </w:t>
      </w:r>
      <w:r>
        <w:t>основе</w:t>
      </w:r>
      <w:r>
        <w:rPr>
          <w:spacing w:val="-7"/>
        </w:rPr>
        <w:t xml:space="preserve"> </w:t>
      </w:r>
      <w:r>
        <w:t>следующих</w:t>
      </w:r>
      <w:r>
        <w:rPr>
          <w:spacing w:val="-6"/>
        </w:rPr>
        <w:t xml:space="preserve"> </w:t>
      </w:r>
      <w:r>
        <w:t>ведущих</w:t>
      </w:r>
      <w:r>
        <w:rPr>
          <w:spacing w:val="-5"/>
        </w:rPr>
        <w:t xml:space="preserve"> </w:t>
      </w:r>
      <w:r>
        <w:t>идей:</w:t>
      </w:r>
      <w:r>
        <w:rPr>
          <w:spacing w:val="-58"/>
        </w:rPr>
        <w:t xml:space="preserve"> </w:t>
      </w:r>
      <w:r>
        <w:t>раскрытие роли</w:t>
      </w:r>
      <w:r>
        <w:rPr>
          <w:spacing w:val="3"/>
        </w:rPr>
        <w:t xml:space="preserve"> </w:t>
      </w:r>
      <w:r>
        <w:t>человека</w:t>
      </w:r>
      <w:r>
        <w:rPr>
          <w:spacing w:val="-5"/>
        </w:rPr>
        <w:t xml:space="preserve"> </w:t>
      </w:r>
      <w:r>
        <w:t>в</w:t>
      </w:r>
      <w:r>
        <w:rPr>
          <w:spacing w:val="3"/>
        </w:rPr>
        <w:t xml:space="preserve"> </w:t>
      </w:r>
      <w:r>
        <w:t>природе и</w:t>
      </w:r>
      <w:r>
        <w:rPr>
          <w:spacing w:val="-2"/>
        </w:rPr>
        <w:t xml:space="preserve"> </w:t>
      </w:r>
      <w:r>
        <w:t>обществе;</w:t>
      </w:r>
    </w:p>
    <w:p w:rsidR="00A65286" w:rsidRDefault="00D25255">
      <w:pPr>
        <w:pStyle w:val="a3"/>
        <w:spacing w:line="208" w:lineRule="auto"/>
        <w:ind w:left="692" w:right="804" w:firstLine="225"/>
      </w:pPr>
      <w:r>
        <w:rPr>
          <w:spacing w:val="-1"/>
        </w:rPr>
        <w:t>освоение</w:t>
      </w:r>
      <w:r>
        <w:rPr>
          <w:spacing w:val="-13"/>
        </w:rPr>
        <w:t xml:space="preserve"> </w:t>
      </w:r>
      <w:r>
        <w:rPr>
          <w:spacing w:val="-1"/>
        </w:rPr>
        <w:t>общечеловеческих</w:t>
      </w:r>
      <w:r>
        <w:rPr>
          <w:spacing w:val="-11"/>
        </w:rPr>
        <w:t xml:space="preserve"> </w:t>
      </w:r>
      <w:r>
        <w:rPr>
          <w:spacing w:val="-1"/>
        </w:rPr>
        <w:t>ценностей</w:t>
      </w:r>
      <w:r>
        <w:rPr>
          <w:spacing w:val="-11"/>
        </w:rPr>
        <w:t xml:space="preserve"> </w:t>
      </w:r>
      <w:r>
        <w:rPr>
          <w:spacing w:val="-1"/>
        </w:rPr>
        <w:t>взаимодействия</w:t>
      </w:r>
      <w:r>
        <w:rPr>
          <w:spacing w:val="-12"/>
        </w:rPr>
        <w:t xml:space="preserve"> </w:t>
      </w:r>
      <w:r>
        <w:t>в</w:t>
      </w:r>
      <w:r>
        <w:rPr>
          <w:spacing w:val="-10"/>
        </w:rPr>
        <w:t xml:space="preserve"> </w:t>
      </w:r>
      <w:r>
        <w:t>системах</w:t>
      </w:r>
      <w:r>
        <w:rPr>
          <w:spacing w:val="-11"/>
        </w:rPr>
        <w:t xml:space="preserve"> </w:t>
      </w:r>
      <w:r>
        <w:t>«Человек</w:t>
      </w:r>
      <w:r>
        <w:rPr>
          <w:spacing w:val="-8"/>
        </w:rPr>
        <w:t xml:space="preserve"> </w:t>
      </w:r>
      <w:r>
        <w:t>и</w:t>
      </w:r>
      <w:r>
        <w:rPr>
          <w:spacing w:val="-16"/>
        </w:rPr>
        <w:t xml:space="preserve"> </w:t>
      </w:r>
      <w:r>
        <w:t>природа»,</w:t>
      </w:r>
      <w:r>
        <w:rPr>
          <w:spacing w:val="-5"/>
        </w:rPr>
        <w:t xml:space="preserve"> </w:t>
      </w:r>
      <w:r>
        <w:t>«Человек</w:t>
      </w:r>
      <w:r>
        <w:rPr>
          <w:spacing w:val="-58"/>
        </w:rPr>
        <w:t xml:space="preserve"> </w:t>
      </w:r>
      <w:r>
        <w:t>и</w:t>
      </w:r>
      <w:r>
        <w:rPr>
          <w:spacing w:val="-4"/>
        </w:rPr>
        <w:t xml:space="preserve"> </w:t>
      </w:r>
      <w:r>
        <w:t>общество»,</w:t>
      </w:r>
      <w:r>
        <w:rPr>
          <w:spacing w:val="3"/>
        </w:rPr>
        <w:t xml:space="preserve"> </w:t>
      </w:r>
      <w:r>
        <w:t>«Человек</w:t>
      </w:r>
      <w:r>
        <w:rPr>
          <w:spacing w:val="-1"/>
        </w:rPr>
        <w:t xml:space="preserve"> </w:t>
      </w:r>
      <w:r>
        <w:t>и</w:t>
      </w:r>
      <w:r>
        <w:rPr>
          <w:spacing w:val="-3"/>
        </w:rPr>
        <w:t xml:space="preserve"> </w:t>
      </w:r>
      <w:r>
        <w:t>другие люди»,</w:t>
      </w:r>
      <w:r>
        <w:rPr>
          <w:spacing w:val="2"/>
        </w:rPr>
        <w:t xml:space="preserve"> </w:t>
      </w:r>
      <w:r>
        <w:t>«Человек</w:t>
      </w:r>
      <w:r>
        <w:rPr>
          <w:spacing w:val="-1"/>
        </w:rPr>
        <w:t xml:space="preserve"> </w:t>
      </w:r>
      <w:r>
        <w:t>и</w:t>
      </w:r>
      <w:r>
        <w:rPr>
          <w:spacing w:val="2"/>
        </w:rPr>
        <w:t xml:space="preserve"> </w:t>
      </w:r>
      <w:r>
        <w:t>его</w:t>
      </w:r>
      <w:r>
        <w:rPr>
          <w:spacing w:val="1"/>
        </w:rPr>
        <w:t xml:space="preserve"> </w:t>
      </w:r>
      <w:r>
        <w:t>самость»,</w:t>
      </w:r>
      <w:r>
        <w:rPr>
          <w:spacing w:val="3"/>
        </w:rPr>
        <w:t xml:space="preserve"> </w:t>
      </w:r>
      <w:r>
        <w:t>«Человек</w:t>
      </w:r>
      <w:r>
        <w:rPr>
          <w:spacing w:val="-2"/>
        </w:rPr>
        <w:t xml:space="preserve"> </w:t>
      </w:r>
      <w:r>
        <w:t>и</w:t>
      </w:r>
      <w:r>
        <w:rPr>
          <w:spacing w:val="-3"/>
        </w:rPr>
        <w:t xml:space="preserve"> </w:t>
      </w:r>
      <w:r>
        <w:t>познание».</w:t>
      </w:r>
    </w:p>
    <w:p w:rsidR="00A65286" w:rsidRDefault="00D25255">
      <w:pPr>
        <w:pStyle w:val="1"/>
        <w:spacing w:line="272" w:lineRule="exact"/>
        <w:ind w:left="918"/>
        <w:jc w:val="both"/>
      </w:pPr>
      <w:r>
        <w:t xml:space="preserve">МЕСТО  </w:t>
      </w:r>
      <w:r>
        <w:rPr>
          <w:spacing w:val="29"/>
        </w:rPr>
        <w:t xml:space="preserve"> </w:t>
      </w:r>
      <w:r>
        <w:t xml:space="preserve">УЧЕБНОГО   </w:t>
      </w:r>
      <w:r>
        <w:rPr>
          <w:spacing w:val="24"/>
        </w:rPr>
        <w:t xml:space="preserve"> </w:t>
      </w:r>
      <w:r>
        <w:t xml:space="preserve">ПРЕДМЕТА </w:t>
      </w:r>
      <w:proofErr w:type="gramStart"/>
      <w:r>
        <w:t xml:space="preserve">  </w:t>
      </w:r>
      <w:r>
        <w:rPr>
          <w:spacing w:val="33"/>
        </w:rPr>
        <w:t xml:space="preserve"> </w:t>
      </w:r>
      <w:r>
        <w:t>«</w:t>
      </w:r>
      <w:proofErr w:type="gramEnd"/>
      <w:r>
        <w:t xml:space="preserve">Окружающий   </w:t>
      </w:r>
      <w:r>
        <w:rPr>
          <w:spacing w:val="33"/>
        </w:rPr>
        <w:t xml:space="preserve"> </w:t>
      </w:r>
      <w:r>
        <w:t xml:space="preserve">мир»   </w:t>
      </w:r>
      <w:r>
        <w:rPr>
          <w:spacing w:val="30"/>
        </w:rPr>
        <w:t xml:space="preserve"> </w:t>
      </w:r>
      <w:r>
        <w:t xml:space="preserve">В   </w:t>
      </w:r>
      <w:r>
        <w:rPr>
          <w:spacing w:val="25"/>
        </w:rPr>
        <w:t xml:space="preserve"> </w:t>
      </w:r>
      <w:r>
        <w:t xml:space="preserve">УЧЕБНОМ   </w:t>
      </w:r>
      <w:r>
        <w:rPr>
          <w:spacing w:val="29"/>
        </w:rPr>
        <w:t xml:space="preserve"> </w:t>
      </w:r>
      <w:r>
        <w:t>ПЛАНЕ</w:t>
      </w:r>
    </w:p>
    <w:p w:rsidR="00A65286" w:rsidRDefault="00D25255">
      <w:pPr>
        <w:pStyle w:val="a3"/>
        <w:ind w:left="692" w:right="804"/>
      </w:pPr>
      <w:r>
        <w:t>Учебный</w:t>
      </w:r>
      <w:r>
        <w:rPr>
          <w:spacing w:val="1"/>
        </w:rPr>
        <w:t xml:space="preserve"> </w:t>
      </w:r>
      <w:r>
        <w:t>предмет</w:t>
      </w:r>
      <w:r>
        <w:rPr>
          <w:spacing w:val="1"/>
        </w:rPr>
        <w:t xml:space="preserve"> </w:t>
      </w:r>
      <w:r>
        <w:t>«Окружающий</w:t>
      </w:r>
      <w:r>
        <w:rPr>
          <w:spacing w:val="1"/>
        </w:rPr>
        <w:t xml:space="preserve"> </w:t>
      </w:r>
      <w:proofErr w:type="gramStart"/>
      <w:r>
        <w:t>мир</w:t>
      </w:r>
      <w:r>
        <w:rPr>
          <w:spacing w:val="1"/>
        </w:rPr>
        <w:t xml:space="preserve"> </w:t>
      </w:r>
      <w:r>
        <w:t>»</w:t>
      </w:r>
      <w:proofErr w:type="gramEnd"/>
      <w:r>
        <w:rPr>
          <w:spacing w:val="1"/>
        </w:rPr>
        <w:t xml:space="preserve"> </w:t>
      </w:r>
      <w:r>
        <w:t>находится</w:t>
      </w:r>
      <w:r>
        <w:rPr>
          <w:spacing w:val="1"/>
        </w:rPr>
        <w:t xml:space="preserve"> </w:t>
      </w:r>
      <w:r>
        <w:t>в</w:t>
      </w:r>
      <w:r>
        <w:rPr>
          <w:spacing w:val="1"/>
        </w:rPr>
        <w:t xml:space="preserve"> </w:t>
      </w:r>
      <w:r>
        <w:t>предметной</w:t>
      </w:r>
      <w:r>
        <w:rPr>
          <w:spacing w:val="1"/>
        </w:rPr>
        <w:t xml:space="preserve"> </w:t>
      </w:r>
      <w:r>
        <w:t>области</w:t>
      </w:r>
      <w:r>
        <w:rPr>
          <w:spacing w:val="1"/>
        </w:rPr>
        <w:t xml:space="preserve"> </w:t>
      </w:r>
      <w:r>
        <w:t>«Обществознание</w:t>
      </w:r>
      <w:r>
        <w:rPr>
          <w:spacing w:val="1"/>
        </w:rPr>
        <w:t xml:space="preserve"> </w:t>
      </w:r>
      <w:r>
        <w:t>и</w:t>
      </w:r>
      <w:r>
        <w:rPr>
          <w:spacing w:val="1"/>
        </w:rPr>
        <w:t xml:space="preserve"> </w:t>
      </w:r>
      <w:r>
        <w:t>естествознание</w:t>
      </w:r>
      <w:r>
        <w:rPr>
          <w:spacing w:val="-8"/>
        </w:rPr>
        <w:t xml:space="preserve"> </w:t>
      </w:r>
      <w:r>
        <w:t>(«</w:t>
      </w:r>
      <w:r>
        <w:rPr>
          <w:spacing w:val="-6"/>
        </w:rPr>
        <w:t xml:space="preserve"> </w:t>
      </w:r>
      <w:r>
        <w:t>окружающий мир»)</w:t>
      </w:r>
      <w:r>
        <w:rPr>
          <w:spacing w:val="-1"/>
        </w:rPr>
        <w:t xml:space="preserve"> </w:t>
      </w:r>
      <w:r>
        <w:t>и</w:t>
      </w:r>
      <w:r>
        <w:rPr>
          <w:spacing w:val="-5"/>
        </w:rPr>
        <w:t xml:space="preserve"> </w:t>
      </w:r>
      <w:r>
        <w:t>входит</w:t>
      </w:r>
      <w:r>
        <w:rPr>
          <w:spacing w:val="-5"/>
        </w:rPr>
        <w:t xml:space="preserve"> </w:t>
      </w:r>
      <w:r>
        <w:t>в</w:t>
      </w:r>
      <w:r>
        <w:rPr>
          <w:spacing w:val="-5"/>
        </w:rPr>
        <w:t xml:space="preserve"> </w:t>
      </w:r>
      <w:r>
        <w:t>число</w:t>
      </w:r>
      <w:r>
        <w:rPr>
          <w:spacing w:val="-1"/>
        </w:rPr>
        <w:t xml:space="preserve"> </w:t>
      </w:r>
      <w:r>
        <w:t>обязательных</w:t>
      </w:r>
      <w:r>
        <w:rPr>
          <w:spacing w:val="-6"/>
        </w:rPr>
        <w:t xml:space="preserve"> </w:t>
      </w:r>
      <w:r>
        <w:t>предметов,</w:t>
      </w:r>
      <w:r>
        <w:rPr>
          <w:spacing w:val="-5"/>
        </w:rPr>
        <w:t xml:space="preserve"> </w:t>
      </w:r>
      <w:r>
        <w:t>изучаемых</w:t>
      </w:r>
      <w:r>
        <w:rPr>
          <w:spacing w:val="-6"/>
        </w:rPr>
        <w:t xml:space="preserve"> </w:t>
      </w:r>
      <w:r>
        <w:t>на</w:t>
      </w:r>
      <w:r>
        <w:rPr>
          <w:spacing w:val="-2"/>
        </w:rPr>
        <w:t xml:space="preserve"> </w:t>
      </w:r>
      <w:r>
        <w:t>всех</w:t>
      </w:r>
      <w:r>
        <w:rPr>
          <w:spacing w:val="-58"/>
        </w:rPr>
        <w:t xml:space="preserve"> </w:t>
      </w:r>
      <w:r>
        <w:t>уровнях</w:t>
      </w:r>
      <w:r>
        <w:rPr>
          <w:spacing w:val="-4"/>
        </w:rPr>
        <w:t xml:space="preserve"> </w:t>
      </w:r>
      <w:r>
        <w:t>общего</w:t>
      </w:r>
      <w:r>
        <w:rPr>
          <w:spacing w:val="6"/>
        </w:rPr>
        <w:t xml:space="preserve"> </w:t>
      </w:r>
      <w:r>
        <w:t>среднего</w:t>
      </w:r>
      <w:r>
        <w:rPr>
          <w:spacing w:val="1"/>
        </w:rPr>
        <w:t xml:space="preserve"> </w:t>
      </w:r>
      <w:r>
        <w:t>образования:</w:t>
      </w:r>
      <w:r>
        <w:rPr>
          <w:spacing w:val="2"/>
        </w:rPr>
        <w:t xml:space="preserve"> </w:t>
      </w:r>
      <w:r>
        <w:t>с</w:t>
      </w:r>
      <w:r>
        <w:rPr>
          <w:spacing w:val="-4"/>
        </w:rPr>
        <w:t xml:space="preserve"> </w:t>
      </w:r>
      <w:r>
        <w:t>1</w:t>
      </w:r>
      <w:r>
        <w:rPr>
          <w:spacing w:val="1"/>
        </w:rPr>
        <w:t xml:space="preserve"> </w:t>
      </w:r>
      <w:r>
        <w:t>по</w:t>
      </w:r>
      <w:r>
        <w:rPr>
          <w:spacing w:val="2"/>
        </w:rPr>
        <w:t xml:space="preserve"> </w:t>
      </w:r>
      <w:r>
        <w:t>11</w:t>
      </w:r>
      <w:r>
        <w:rPr>
          <w:spacing w:val="1"/>
        </w:rPr>
        <w:t xml:space="preserve"> </w:t>
      </w:r>
      <w:r>
        <w:t>класс.</w:t>
      </w:r>
    </w:p>
    <w:p w:rsidR="00A65286" w:rsidRDefault="00A65286">
      <w:pPr>
        <w:pStyle w:val="a3"/>
        <w:spacing w:before="8"/>
        <w:jc w:val="left"/>
        <w:rPr>
          <w:sz w:val="23"/>
        </w:rPr>
      </w:pPr>
    </w:p>
    <w:p w:rsidR="00A65286" w:rsidRDefault="00D25255">
      <w:pPr>
        <w:pStyle w:val="a3"/>
        <w:spacing w:line="237" w:lineRule="auto"/>
        <w:ind w:left="692" w:right="794" w:firstLine="225"/>
      </w:pPr>
      <w:r>
        <w:t>Общее число часов, отведённых на изучение курса «Окружающий мир», — 270 ч (два часа в</w:t>
      </w:r>
      <w:r>
        <w:rPr>
          <w:spacing w:val="1"/>
        </w:rPr>
        <w:t xml:space="preserve"> </w:t>
      </w:r>
      <w:r>
        <w:t>неделю</w:t>
      </w:r>
      <w:r>
        <w:rPr>
          <w:spacing w:val="-2"/>
        </w:rPr>
        <w:t xml:space="preserve"> </w:t>
      </w:r>
      <w:r>
        <w:t>в</w:t>
      </w:r>
      <w:r>
        <w:rPr>
          <w:spacing w:val="2"/>
        </w:rPr>
        <w:t xml:space="preserve"> </w:t>
      </w:r>
      <w:r>
        <w:t>каждом</w:t>
      </w:r>
      <w:r>
        <w:rPr>
          <w:spacing w:val="-3"/>
        </w:rPr>
        <w:t xml:space="preserve"> </w:t>
      </w:r>
      <w:r>
        <w:t>классе):</w:t>
      </w:r>
      <w:r>
        <w:rPr>
          <w:spacing w:val="1"/>
        </w:rPr>
        <w:t xml:space="preserve"> </w:t>
      </w:r>
      <w:r>
        <w:t>1</w:t>
      </w:r>
      <w:r>
        <w:rPr>
          <w:spacing w:val="4"/>
        </w:rPr>
        <w:t xml:space="preserve"> </w:t>
      </w:r>
      <w:r>
        <w:t>класс —</w:t>
      </w:r>
      <w:r>
        <w:rPr>
          <w:spacing w:val="-4"/>
        </w:rPr>
        <w:t xml:space="preserve"> </w:t>
      </w:r>
      <w:r>
        <w:t>66</w:t>
      </w:r>
      <w:r>
        <w:rPr>
          <w:spacing w:val="1"/>
        </w:rPr>
        <w:t xml:space="preserve"> </w:t>
      </w:r>
      <w:r>
        <w:t>ч,</w:t>
      </w:r>
      <w:r>
        <w:rPr>
          <w:spacing w:val="2"/>
        </w:rPr>
        <w:t xml:space="preserve"> </w:t>
      </w:r>
      <w:r>
        <w:t>2</w:t>
      </w:r>
      <w:r>
        <w:rPr>
          <w:spacing w:val="-4"/>
        </w:rPr>
        <w:t xml:space="preserve"> </w:t>
      </w:r>
      <w:r>
        <w:t>класс</w:t>
      </w:r>
      <w:r>
        <w:rPr>
          <w:spacing w:val="1"/>
        </w:rPr>
        <w:t xml:space="preserve"> </w:t>
      </w:r>
      <w:r>
        <w:t>— 68</w:t>
      </w:r>
      <w:r>
        <w:rPr>
          <w:spacing w:val="1"/>
        </w:rPr>
        <w:t xml:space="preserve"> </w:t>
      </w:r>
      <w:r>
        <w:t>ч,</w:t>
      </w:r>
      <w:r>
        <w:rPr>
          <w:spacing w:val="2"/>
        </w:rPr>
        <w:t xml:space="preserve"> </w:t>
      </w:r>
      <w:r>
        <w:t>3</w:t>
      </w:r>
      <w:r>
        <w:rPr>
          <w:spacing w:val="-4"/>
        </w:rPr>
        <w:t xml:space="preserve"> </w:t>
      </w:r>
      <w:r>
        <w:t>класс</w:t>
      </w:r>
      <w:r>
        <w:rPr>
          <w:spacing w:val="1"/>
        </w:rPr>
        <w:t xml:space="preserve"> </w:t>
      </w:r>
      <w:r>
        <w:t>—</w:t>
      </w:r>
      <w:r>
        <w:rPr>
          <w:spacing w:val="1"/>
        </w:rPr>
        <w:t xml:space="preserve"> </w:t>
      </w:r>
      <w:r>
        <w:t>68</w:t>
      </w:r>
      <w:r>
        <w:rPr>
          <w:spacing w:val="1"/>
        </w:rPr>
        <w:t xml:space="preserve"> </w:t>
      </w:r>
      <w:r>
        <w:t>ч,</w:t>
      </w:r>
      <w:r>
        <w:rPr>
          <w:spacing w:val="3"/>
        </w:rPr>
        <w:t xml:space="preserve"> </w:t>
      </w:r>
      <w:r>
        <w:t>4</w:t>
      </w:r>
      <w:r>
        <w:rPr>
          <w:spacing w:val="-5"/>
        </w:rPr>
        <w:t xml:space="preserve"> </w:t>
      </w:r>
      <w:r>
        <w:t>класс</w:t>
      </w:r>
      <w:r>
        <w:rPr>
          <w:spacing w:val="1"/>
        </w:rPr>
        <w:t xml:space="preserve"> </w:t>
      </w:r>
      <w:r>
        <w:t>—</w:t>
      </w:r>
      <w:r>
        <w:rPr>
          <w:spacing w:val="1"/>
        </w:rPr>
        <w:t xml:space="preserve"> </w:t>
      </w:r>
      <w:r>
        <w:t>68 ч.</w:t>
      </w:r>
    </w:p>
    <w:p w:rsidR="00A65286" w:rsidRDefault="00A65286">
      <w:pPr>
        <w:pStyle w:val="a3"/>
        <w:spacing w:before="1"/>
        <w:jc w:val="left"/>
      </w:pPr>
    </w:p>
    <w:p w:rsidR="00A65286" w:rsidRDefault="00D25255">
      <w:pPr>
        <w:pStyle w:val="a3"/>
        <w:ind w:left="918"/>
      </w:pPr>
      <w:r>
        <w:t>СОДЕРЖАНИЕ</w:t>
      </w:r>
      <w:r>
        <w:rPr>
          <w:spacing w:val="-2"/>
        </w:rPr>
        <w:t xml:space="preserve"> </w:t>
      </w:r>
      <w:r>
        <w:t>УЧЕБНОГО</w:t>
      </w:r>
      <w:r>
        <w:rPr>
          <w:spacing w:val="-3"/>
        </w:rPr>
        <w:t xml:space="preserve"> </w:t>
      </w:r>
      <w:r>
        <w:t>ПРЕДМЕТА</w:t>
      </w:r>
      <w:r>
        <w:rPr>
          <w:spacing w:val="60"/>
        </w:rPr>
        <w:t xml:space="preserve"> </w:t>
      </w:r>
      <w:r>
        <w:t>«ОКРУЖАЮЩИЙ</w:t>
      </w:r>
      <w:r>
        <w:rPr>
          <w:spacing w:val="-4"/>
        </w:rPr>
        <w:t xml:space="preserve"> </w:t>
      </w:r>
      <w:r>
        <w:t>МИР»</w:t>
      </w:r>
    </w:p>
    <w:p w:rsidR="00A65286" w:rsidRDefault="00D25255">
      <w:pPr>
        <w:pStyle w:val="1"/>
        <w:numPr>
          <w:ilvl w:val="0"/>
          <w:numId w:val="164"/>
        </w:numPr>
        <w:tabs>
          <w:tab w:val="left" w:pos="875"/>
        </w:tabs>
        <w:spacing w:before="123"/>
        <w:jc w:val="both"/>
      </w:pPr>
      <w:r>
        <w:t>КЛАСС</w:t>
      </w:r>
      <w:r>
        <w:rPr>
          <w:spacing w:val="-1"/>
        </w:rPr>
        <w:t xml:space="preserve"> </w:t>
      </w:r>
      <w:r>
        <w:t>(66</w:t>
      </w:r>
      <w:r>
        <w:rPr>
          <w:spacing w:val="1"/>
        </w:rPr>
        <w:t xml:space="preserve"> </w:t>
      </w:r>
      <w:r>
        <w:t>ч)</w:t>
      </w:r>
    </w:p>
    <w:p w:rsidR="00A65286" w:rsidRDefault="00D25255">
      <w:pPr>
        <w:spacing w:before="233" w:line="275" w:lineRule="exact"/>
        <w:ind w:left="918"/>
        <w:jc w:val="both"/>
        <w:rPr>
          <w:i/>
          <w:sz w:val="24"/>
        </w:rPr>
      </w:pPr>
      <w:r>
        <w:rPr>
          <w:i/>
          <w:sz w:val="24"/>
        </w:rPr>
        <w:t>Человек</w:t>
      </w:r>
      <w:r>
        <w:rPr>
          <w:i/>
          <w:spacing w:val="-3"/>
          <w:sz w:val="24"/>
        </w:rPr>
        <w:t xml:space="preserve"> </w:t>
      </w:r>
      <w:r>
        <w:rPr>
          <w:i/>
          <w:sz w:val="24"/>
        </w:rPr>
        <w:t>и общество</w:t>
      </w:r>
    </w:p>
    <w:p w:rsidR="00A65286" w:rsidRDefault="00D25255">
      <w:pPr>
        <w:pStyle w:val="a3"/>
        <w:ind w:left="692" w:right="797" w:firstLine="225"/>
      </w:pPr>
      <w:r>
        <w:t>Школа.</w:t>
      </w:r>
      <w:r>
        <w:rPr>
          <w:spacing w:val="-6"/>
        </w:rPr>
        <w:t xml:space="preserve"> </w:t>
      </w:r>
      <w:r>
        <w:t>Школьные</w:t>
      </w:r>
      <w:r>
        <w:rPr>
          <w:spacing w:val="-7"/>
        </w:rPr>
        <w:t xml:space="preserve"> </w:t>
      </w:r>
      <w:r>
        <w:t>традиции</w:t>
      </w:r>
      <w:r>
        <w:rPr>
          <w:spacing w:val="-12"/>
        </w:rPr>
        <w:t xml:space="preserve"> </w:t>
      </w:r>
      <w:r>
        <w:t>и</w:t>
      </w:r>
      <w:r>
        <w:rPr>
          <w:spacing w:val="-6"/>
        </w:rPr>
        <w:t xml:space="preserve"> </w:t>
      </w:r>
      <w:r>
        <w:t>праздники.</w:t>
      </w:r>
      <w:r>
        <w:rPr>
          <w:spacing w:val="-6"/>
        </w:rPr>
        <w:t xml:space="preserve"> </w:t>
      </w:r>
      <w:r>
        <w:t>Адрес</w:t>
      </w:r>
      <w:r>
        <w:rPr>
          <w:spacing w:val="-9"/>
        </w:rPr>
        <w:t xml:space="preserve"> </w:t>
      </w:r>
      <w:r>
        <w:t>школы.</w:t>
      </w:r>
      <w:r>
        <w:rPr>
          <w:spacing w:val="-6"/>
        </w:rPr>
        <w:t xml:space="preserve"> </w:t>
      </w:r>
      <w:r>
        <w:t>Классный,</w:t>
      </w:r>
      <w:r>
        <w:rPr>
          <w:spacing w:val="-6"/>
        </w:rPr>
        <w:t xml:space="preserve"> </w:t>
      </w:r>
      <w:r>
        <w:t>школьный</w:t>
      </w:r>
      <w:r>
        <w:rPr>
          <w:spacing w:val="-6"/>
        </w:rPr>
        <w:t xml:space="preserve"> </w:t>
      </w:r>
      <w:r>
        <w:t>коллектив.</w:t>
      </w:r>
      <w:r>
        <w:rPr>
          <w:spacing w:val="-6"/>
        </w:rPr>
        <w:t xml:space="preserve"> </w:t>
      </w:r>
      <w:r>
        <w:t>Друзья,</w:t>
      </w:r>
      <w:r>
        <w:rPr>
          <w:spacing w:val="-58"/>
        </w:rPr>
        <w:t xml:space="preserve"> </w:t>
      </w:r>
      <w:r>
        <w:t>взаимоотношения</w:t>
      </w:r>
      <w:r>
        <w:rPr>
          <w:spacing w:val="1"/>
        </w:rPr>
        <w:t xml:space="preserve"> </w:t>
      </w:r>
      <w:r>
        <w:t>между</w:t>
      </w:r>
      <w:r>
        <w:rPr>
          <w:spacing w:val="1"/>
        </w:rPr>
        <w:t xml:space="preserve"> </w:t>
      </w:r>
      <w:r>
        <w:t>ними;</w:t>
      </w:r>
      <w:r>
        <w:rPr>
          <w:spacing w:val="1"/>
        </w:rPr>
        <w:t xml:space="preserve"> </w:t>
      </w:r>
      <w:r>
        <w:t>ценность</w:t>
      </w:r>
      <w:r>
        <w:rPr>
          <w:spacing w:val="1"/>
        </w:rPr>
        <w:t xml:space="preserve"> </w:t>
      </w:r>
      <w:r>
        <w:t>дружбы,</w:t>
      </w:r>
      <w:r>
        <w:rPr>
          <w:spacing w:val="1"/>
        </w:rPr>
        <w:t xml:space="preserve"> </w:t>
      </w:r>
      <w:r>
        <w:t>согласия,</w:t>
      </w:r>
      <w:r>
        <w:rPr>
          <w:spacing w:val="1"/>
        </w:rPr>
        <w:t xml:space="preserve"> </w:t>
      </w:r>
      <w:r>
        <w:t>взаимной</w:t>
      </w:r>
      <w:r>
        <w:rPr>
          <w:spacing w:val="1"/>
        </w:rPr>
        <w:t xml:space="preserve"> </w:t>
      </w:r>
      <w:r>
        <w:t>помощи.</w:t>
      </w:r>
      <w:r>
        <w:rPr>
          <w:spacing w:val="1"/>
        </w:rPr>
        <w:t xml:space="preserve"> </w:t>
      </w:r>
      <w:r>
        <w:t>Совместная</w:t>
      </w:r>
      <w:r>
        <w:rPr>
          <w:spacing w:val="1"/>
        </w:rPr>
        <w:t xml:space="preserve"> </w:t>
      </w:r>
      <w:r>
        <w:t>деятельность</w:t>
      </w:r>
      <w:r>
        <w:rPr>
          <w:spacing w:val="1"/>
        </w:rPr>
        <w:t xml:space="preserve"> </w:t>
      </w:r>
      <w:r>
        <w:t>с</w:t>
      </w:r>
      <w:r>
        <w:rPr>
          <w:spacing w:val="1"/>
        </w:rPr>
        <w:t xml:space="preserve"> </w:t>
      </w:r>
      <w:r>
        <w:t>одноклассниками —</w:t>
      </w:r>
      <w:r>
        <w:rPr>
          <w:spacing w:val="1"/>
        </w:rPr>
        <w:t xml:space="preserve"> </w:t>
      </w:r>
      <w:r>
        <w:t>учёба,</w:t>
      </w:r>
      <w:r>
        <w:rPr>
          <w:spacing w:val="1"/>
        </w:rPr>
        <w:t xml:space="preserve"> </w:t>
      </w:r>
      <w:r>
        <w:t>игры,</w:t>
      </w:r>
      <w:r>
        <w:rPr>
          <w:spacing w:val="1"/>
        </w:rPr>
        <w:t xml:space="preserve"> </w:t>
      </w:r>
      <w:r>
        <w:t>отдых.</w:t>
      </w:r>
      <w:r>
        <w:rPr>
          <w:spacing w:val="1"/>
        </w:rPr>
        <w:t xml:space="preserve"> </w:t>
      </w:r>
      <w:r>
        <w:t>Рабочее</w:t>
      </w:r>
      <w:r>
        <w:rPr>
          <w:spacing w:val="1"/>
        </w:rPr>
        <w:t xml:space="preserve"> </w:t>
      </w:r>
      <w:r>
        <w:t>место</w:t>
      </w:r>
      <w:r>
        <w:rPr>
          <w:spacing w:val="1"/>
        </w:rPr>
        <w:t xml:space="preserve"> </w:t>
      </w:r>
      <w:r>
        <w:t>школьника:</w:t>
      </w:r>
      <w:r>
        <w:rPr>
          <w:spacing w:val="1"/>
        </w:rPr>
        <w:t xml:space="preserve"> </w:t>
      </w:r>
      <w:r>
        <w:t>удобное</w:t>
      </w:r>
      <w:r>
        <w:rPr>
          <w:spacing w:val="1"/>
        </w:rPr>
        <w:t xml:space="preserve"> </w:t>
      </w:r>
      <w:r>
        <w:t>размещение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учебного</w:t>
      </w:r>
      <w:r>
        <w:rPr>
          <w:spacing w:val="1"/>
        </w:rPr>
        <w:t xml:space="preserve"> </w:t>
      </w:r>
      <w:r>
        <w:t>оборудования;</w:t>
      </w:r>
      <w:r>
        <w:rPr>
          <w:spacing w:val="1"/>
        </w:rPr>
        <w:t xml:space="preserve"> </w:t>
      </w:r>
      <w:r>
        <w:t>поза;</w:t>
      </w:r>
      <w:r>
        <w:rPr>
          <w:spacing w:val="1"/>
        </w:rPr>
        <w:t xml:space="preserve"> </w:t>
      </w:r>
      <w:r>
        <w:t>освещение</w:t>
      </w:r>
      <w:r>
        <w:rPr>
          <w:spacing w:val="1"/>
        </w:rPr>
        <w:t xml:space="preserve"> </w:t>
      </w:r>
      <w:r>
        <w:t>рабочего</w:t>
      </w:r>
      <w:r>
        <w:rPr>
          <w:spacing w:val="1"/>
        </w:rPr>
        <w:t xml:space="preserve"> </w:t>
      </w:r>
      <w:r>
        <w:t>места.</w:t>
      </w:r>
      <w:r>
        <w:rPr>
          <w:spacing w:val="1"/>
        </w:rPr>
        <w:t xml:space="preserve"> </w:t>
      </w:r>
      <w:r>
        <w:t>Правила безопасной</w:t>
      </w:r>
      <w:r>
        <w:rPr>
          <w:spacing w:val="2"/>
        </w:rPr>
        <w:t xml:space="preserve"> </w:t>
      </w:r>
      <w:r>
        <w:t>работы на учебном</w:t>
      </w:r>
      <w:r>
        <w:rPr>
          <w:spacing w:val="-1"/>
        </w:rPr>
        <w:t xml:space="preserve"> </w:t>
      </w:r>
      <w:r>
        <w:t>месте.</w:t>
      </w:r>
      <w:r>
        <w:rPr>
          <w:spacing w:val="-7"/>
        </w:rPr>
        <w:t xml:space="preserve"> </w:t>
      </w:r>
      <w:r>
        <w:t>Режим</w:t>
      </w:r>
      <w:r>
        <w:rPr>
          <w:spacing w:val="-2"/>
        </w:rPr>
        <w:t xml:space="preserve"> </w:t>
      </w:r>
      <w:r>
        <w:t>труда</w:t>
      </w:r>
      <w:r>
        <w:rPr>
          <w:spacing w:val="1"/>
        </w:rPr>
        <w:t xml:space="preserve"> </w:t>
      </w:r>
      <w:r>
        <w:t>и</w:t>
      </w:r>
      <w:r>
        <w:rPr>
          <w:spacing w:val="2"/>
        </w:rPr>
        <w:t xml:space="preserve"> </w:t>
      </w:r>
      <w:r>
        <w:t>отдыха.</w:t>
      </w:r>
    </w:p>
    <w:p w:rsidR="00A65286" w:rsidRDefault="00D25255">
      <w:pPr>
        <w:pStyle w:val="a3"/>
        <w:spacing w:before="2" w:line="275" w:lineRule="exact"/>
        <w:ind w:left="918"/>
      </w:pPr>
      <w:r>
        <w:t>Семья.</w:t>
      </w:r>
      <w:r>
        <w:rPr>
          <w:spacing w:val="56"/>
        </w:rPr>
        <w:t xml:space="preserve"> </w:t>
      </w:r>
      <w:r>
        <w:t>Моя</w:t>
      </w:r>
      <w:r>
        <w:rPr>
          <w:spacing w:val="55"/>
        </w:rPr>
        <w:t xml:space="preserve"> </w:t>
      </w:r>
      <w:r>
        <w:t>семья</w:t>
      </w:r>
      <w:r>
        <w:rPr>
          <w:spacing w:val="49"/>
        </w:rPr>
        <w:t xml:space="preserve"> </w:t>
      </w:r>
      <w:r>
        <w:t>в</w:t>
      </w:r>
      <w:r>
        <w:rPr>
          <w:spacing w:val="51"/>
        </w:rPr>
        <w:t xml:space="preserve"> </w:t>
      </w:r>
      <w:r>
        <w:t>прошлом</w:t>
      </w:r>
      <w:r>
        <w:rPr>
          <w:spacing w:val="52"/>
        </w:rPr>
        <w:t xml:space="preserve"> </w:t>
      </w:r>
      <w:r>
        <w:t>и</w:t>
      </w:r>
      <w:r>
        <w:rPr>
          <w:spacing w:val="50"/>
        </w:rPr>
        <w:t xml:space="preserve"> </w:t>
      </w:r>
      <w:r>
        <w:t>настоящем.</w:t>
      </w:r>
      <w:r>
        <w:rPr>
          <w:spacing w:val="46"/>
        </w:rPr>
        <w:t xml:space="preserve"> </w:t>
      </w:r>
      <w:r>
        <w:t>Имена</w:t>
      </w:r>
      <w:r>
        <w:rPr>
          <w:spacing w:val="48"/>
        </w:rPr>
        <w:t xml:space="preserve"> </w:t>
      </w:r>
      <w:r>
        <w:t>и</w:t>
      </w:r>
      <w:r>
        <w:rPr>
          <w:spacing w:val="55"/>
        </w:rPr>
        <w:t xml:space="preserve"> </w:t>
      </w:r>
      <w:r>
        <w:t>фамилии</w:t>
      </w:r>
      <w:r>
        <w:rPr>
          <w:spacing w:val="51"/>
        </w:rPr>
        <w:t xml:space="preserve"> </w:t>
      </w:r>
      <w:r>
        <w:t>членов</w:t>
      </w:r>
      <w:r>
        <w:rPr>
          <w:spacing w:val="51"/>
        </w:rPr>
        <w:t xml:space="preserve"> </w:t>
      </w:r>
      <w:r>
        <w:t>семьи,</w:t>
      </w:r>
      <w:r>
        <w:rPr>
          <w:spacing w:val="51"/>
        </w:rPr>
        <w:t xml:space="preserve"> </w:t>
      </w:r>
      <w:r>
        <w:t>их</w:t>
      </w:r>
      <w:r>
        <w:rPr>
          <w:spacing w:val="49"/>
        </w:rPr>
        <w:t xml:space="preserve"> </w:t>
      </w:r>
      <w:r>
        <w:t>профессии.</w:t>
      </w:r>
    </w:p>
    <w:p w:rsidR="00A65286" w:rsidRDefault="00D25255">
      <w:pPr>
        <w:pStyle w:val="a3"/>
        <w:spacing w:line="275" w:lineRule="exact"/>
        <w:ind w:left="692"/>
      </w:pPr>
      <w:r>
        <w:t>Взаимоотношения</w:t>
      </w:r>
      <w:r>
        <w:rPr>
          <w:spacing w:val="11"/>
        </w:rPr>
        <w:t xml:space="preserve"> </w:t>
      </w:r>
      <w:r>
        <w:t>и</w:t>
      </w:r>
      <w:r>
        <w:rPr>
          <w:spacing w:val="17"/>
        </w:rPr>
        <w:t xml:space="preserve"> </w:t>
      </w:r>
      <w:r>
        <w:t>взаимопомощь</w:t>
      </w:r>
      <w:r>
        <w:rPr>
          <w:spacing w:val="12"/>
        </w:rPr>
        <w:t xml:space="preserve"> </w:t>
      </w:r>
      <w:r>
        <w:t>в</w:t>
      </w:r>
      <w:r>
        <w:rPr>
          <w:spacing w:val="28"/>
        </w:rPr>
        <w:t xml:space="preserve"> </w:t>
      </w:r>
      <w:r>
        <w:t>семье.</w:t>
      </w:r>
      <w:r>
        <w:rPr>
          <w:spacing w:val="20"/>
        </w:rPr>
        <w:t xml:space="preserve"> </w:t>
      </w:r>
      <w:r>
        <w:t>Совместный</w:t>
      </w:r>
      <w:r>
        <w:rPr>
          <w:spacing w:val="17"/>
        </w:rPr>
        <w:t xml:space="preserve"> </w:t>
      </w:r>
      <w:r>
        <w:t>труд</w:t>
      </w:r>
      <w:r>
        <w:rPr>
          <w:spacing w:val="19"/>
        </w:rPr>
        <w:t xml:space="preserve"> </w:t>
      </w:r>
      <w:r>
        <w:t>и</w:t>
      </w:r>
      <w:r>
        <w:rPr>
          <w:spacing w:val="18"/>
        </w:rPr>
        <w:t xml:space="preserve"> </w:t>
      </w:r>
      <w:r>
        <w:t>отдых.</w:t>
      </w:r>
      <w:r>
        <w:rPr>
          <w:spacing w:val="19"/>
        </w:rPr>
        <w:t xml:space="preserve"> </w:t>
      </w:r>
      <w:r>
        <w:t>Домашний</w:t>
      </w:r>
      <w:r>
        <w:rPr>
          <w:spacing w:val="17"/>
        </w:rPr>
        <w:t xml:space="preserve"> </w:t>
      </w:r>
      <w:r>
        <w:t>адрес.</w:t>
      </w:r>
    </w:p>
    <w:p w:rsidR="00A65286" w:rsidRDefault="00D25255">
      <w:pPr>
        <w:pStyle w:val="a3"/>
        <w:spacing w:before="2"/>
        <w:ind w:left="692" w:right="801" w:firstLine="225"/>
      </w:pPr>
      <w:r>
        <w:t>Россия — наша Родина. Москва — столица России. Символы России (герб, флаг, гимн). Народы</w:t>
      </w:r>
      <w:r>
        <w:rPr>
          <w:spacing w:val="1"/>
        </w:rPr>
        <w:t xml:space="preserve"> </w:t>
      </w:r>
      <w:r>
        <w:t>России. Первоначальные сведения о родном крае. Название своего населённого пункта (города,</w:t>
      </w:r>
      <w:r>
        <w:rPr>
          <w:spacing w:val="1"/>
        </w:rPr>
        <w:t xml:space="preserve"> </w:t>
      </w:r>
      <w:r>
        <w:t>села), региона. Культурные объекты родного края. Ценность и красота рукотворного мира. Правила</w:t>
      </w:r>
      <w:r>
        <w:rPr>
          <w:spacing w:val="-57"/>
        </w:rPr>
        <w:t xml:space="preserve"> </w:t>
      </w:r>
      <w:r>
        <w:t>поведения</w:t>
      </w:r>
      <w:r>
        <w:rPr>
          <w:spacing w:val="1"/>
        </w:rPr>
        <w:t xml:space="preserve"> </w:t>
      </w:r>
      <w:r>
        <w:t>в</w:t>
      </w:r>
      <w:r>
        <w:rPr>
          <w:spacing w:val="1"/>
        </w:rPr>
        <w:t xml:space="preserve"> </w:t>
      </w:r>
      <w:r>
        <w:t>социуме.</w:t>
      </w:r>
    </w:p>
    <w:p w:rsidR="00A65286" w:rsidRDefault="00D25255">
      <w:pPr>
        <w:spacing w:before="1" w:line="275" w:lineRule="exact"/>
        <w:ind w:left="918"/>
        <w:jc w:val="both"/>
        <w:rPr>
          <w:i/>
          <w:sz w:val="24"/>
        </w:rPr>
      </w:pPr>
      <w:r>
        <w:rPr>
          <w:i/>
          <w:sz w:val="24"/>
        </w:rPr>
        <w:t>Человек</w:t>
      </w:r>
      <w:r>
        <w:rPr>
          <w:i/>
          <w:spacing w:val="-2"/>
          <w:sz w:val="24"/>
        </w:rPr>
        <w:t xml:space="preserve"> </w:t>
      </w:r>
      <w:r>
        <w:rPr>
          <w:i/>
          <w:sz w:val="24"/>
        </w:rPr>
        <w:t>и природа</w:t>
      </w:r>
    </w:p>
    <w:p w:rsidR="00A65286" w:rsidRDefault="00D25255">
      <w:pPr>
        <w:pStyle w:val="a3"/>
        <w:ind w:left="692" w:right="796" w:firstLine="225"/>
      </w:pPr>
      <w:r>
        <w:t>Природа — среда обитания человека. Природа и предметы, созданные человеком. Природные</w:t>
      </w:r>
      <w:r>
        <w:rPr>
          <w:spacing w:val="1"/>
        </w:rPr>
        <w:t xml:space="preserve"> </w:t>
      </w:r>
      <w:r>
        <w:t>материалы. Бережное отношение к предметам, вещам, уход за ними. Неживая и живая природа.</w:t>
      </w:r>
      <w:r>
        <w:rPr>
          <w:spacing w:val="1"/>
        </w:rPr>
        <w:t xml:space="preserve"> </w:t>
      </w:r>
      <w:r>
        <w:t>Наблюдение</w:t>
      </w:r>
      <w:r>
        <w:rPr>
          <w:spacing w:val="-4"/>
        </w:rPr>
        <w:t xml:space="preserve"> </w:t>
      </w:r>
      <w:r>
        <w:t>за</w:t>
      </w:r>
      <w:r>
        <w:rPr>
          <w:spacing w:val="-9"/>
        </w:rPr>
        <w:t xml:space="preserve"> </w:t>
      </w:r>
      <w:r>
        <w:t>погодой</w:t>
      </w:r>
      <w:r>
        <w:rPr>
          <w:spacing w:val="-6"/>
        </w:rPr>
        <w:t xml:space="preserve"> </w:t>
      </w:r>
      <w:r>
        <w:t>своего</w:t>
      </w:r>
      <w:r>
        <w:rPr>
          <w:spacing w:val="-3"/>
        </w:rPr>
        <w:t xml:space="preserve"> </w:t>
      </w:r>
      <w:r>
        <w:t>края.</w:t>
      </w:r>
      <w:r>
        <w:rPr>
          <w:spacing w:val="-6"/>
        </w:rPr>
        <w:t xml:space="preserve"> </w:t>
      </w:r>
      <w:r>
        <w:t>Погода</w:t>
      </w:r>
      <w:r>
        <w:rPr>
          <w:spacing w:val="-9"/>
        </w:rPr>
        <w:t xml:space="preserve"> </w:t>
      </w:r>
      <w:r>
        <w:t>и</w:t>
      </w:r>
      <w:r>
        <w:rPr>
          <w:spacing w:val="-6"/>
        </w:rPr>
        <w:t xml:space="preserve"> </w:t>
      </w:r>
      <w:r>
        <w:t>термометр.</w:t>
      </w:r>
      <w:r>
        <w:rPr>
          <w:spacing w:val="-5"/>
        </w:rPr>
        <w:t xml:space="preserve"> </w:t>
      </w:r>
      <w:r>
        <w:t>Определение</w:t>
      </w:r>
      <w:r>
        <w:rPr>
          <w:spacing w:val="-4"/>
        </w:rPr>
        <w:t xml:space="preserve"> </w:t>
      </w:r>
      <w:r>
        <w:t>температуры</w:t>
      </w:r>
      <w:r>
        <w:rPr>
          <w:spacing w:val="-2"/>
        </w:rPr>
        <w:t xml:space="preserve"> </w:t>
      </w:r>
      <w:r>
        <w:t>воздуха</w:t>
      </w:r>
      <w:r>
        <w:rPr>
          <w:spacing w:val="-4"/>
        </w:rPr>
        <w:t xml:space="preserve"> </w:t>
      </w:r>
      <w:r>
        <w:t>(воды)</w:t>
      </w:r>
      <w:r>
        <w:rPr>
          <w:spacing w:val="-57"/>
        </w:rPr>
        <w:t xml:space="preserve"> </w:t>
      </w:r>
      <w:r>
        <w:rPr>
          <w:spacing w:val="-1"/>
        </w:rPr>
        <w:t>по</w:t>
      </w:r>
      <w:r>
        <w:rPr>
          <w:spacing w:val="-7"/>
        </w:rPr>
        <w:t xml:space="preserve"> </w:t>
      </w:r>
      <w:r>
        <w:rPr>
          <w:spacing w:val="-1"/>
        </w:rPr>
        <w:t>термометру.</w:t>
      </w:r>
      <w:r>
        <w:rPr>
          <w:spacing w:val="-4"/>
        </w:rPr>
        <w:t xml:space="preserve"> </w:t>
      </w:r>
      <w:r>
        <w:t>Сезонные</w:t>
      </w:r>
      <w:r>
        <w:rPr>
          <w:spacing w:val="-8"/>
        </w:rPr>
        <w:t xml:space="preserve"> </w:t>
      </w:r>
      <w:r>
        <w:t>изменения</w:t>
      </w:r>
      <w:r>
        <w:rPr>
          <w:spacing w:val="-11"/>
        </w:rPr>
        <w:t xml:space="preserve"> </w:t>
      </w:r>
      <w:r>
        <w:t>в</w:t>
      </w:r>
      <w:r>
        <w:rPr>
          <w:spacing w:val="-9"/>
        </w:rPr>
        <w:t xml:space="preserve"> </w:t>
      </w:r>
      <w:r>
        <w:t>природе.</w:t>
      </w:r>
      <w:r>
        <w:rPr>
          <w:spacing w:val="-8"/>
        </w:rPr>
        <w:t xml:space="preserve"> </w:t>
      </w:r>
      <w:r>
        <w:t>Взаимосвязи</w:t>
      </w:r>
      <w:r>
        <w:rPr>
          <w:spacing w:val="-11"/>
        </w:rPr>
        <w:t xml:space="preserve"> </w:t>
      </w:r>
      <w:r>
        <w:t>между</w:t>
      </w:r>
      <w:r>
        <w:rPr>
          <w:spacing w:val="-15"/>
        </w:rPr>
        <w:t xml:space="preserve"> </w:t>
      </w:r>
      <w:r>
        <w:t>человеком</w:t>
      </w:r>
      <w:r>
        <w:rPr>
          <w:spacing w:val="-9"/>
        </w:rPr>
        <w:t xml:space="preserve"> </w:t>
      </w:r>
      <w:r>
        <w:t>и</w:t>
      </w:r>
      <w:r>
        <w:rPr>
          <w:spacing w:val="-10"/>
        </w:rPr>
        <w:t xml:space="preserve"> </w:t>
      </w:r>
      <w:r>
        <w:t>природой.</w:t>
      </w:r>
      <w:r>
        <w:rPr>
          <w:spacing w:val="-8"/>
        </w:rPr>
        <w:t xml:space="preserve"> </w:t>
      </w:r>
      <w:r>
        <w:t>Правила</w:t>
      </w:r>
      <w:r>
        <w:rPr>
          <w:spacing w:val="-58"/>
        </w:rPr>
        <w:t xml:space="preserve"> </w:t>
      </w:r>
      <w:r>
        <w:t>нравственного</w:t>
      </w:r>
      <w:r>
        <w:rPr>
          <w:spacing w:val="5"/>
        </w:rPr>
        <w:t xml:space="preserve"> </w:t>
      </w:r>
      <w:r>
        <w:t>и</w:t>
      </w:r>
      <w:r>
        <w:rPr>
          <w:spacing w:val="-2"/>
        </w:rPr>
        <w:t xml:space="preserve"> </w:t>
      </w:r>
      <w:r>
        <w:t>безопасного</w:t>
      </w:r>
      <w:r>
        <w:rPr>
          <w:spacing w:val="2"/>
        </w:rPr>
        <w:t xml:space="preserve"> </w:t>
      </w:r>
      <w:r>
        <w:t>поведения</w:t>
      </w:r>
      <w:r>
        <w:rPr>
          <w:spacing w:val="-4"/>
        </w:rPr>
        <w:t xml:space="preserve"> </w:t>
      </w:r>
      <w:r>
        <w:t>в</w:t>
      </w:r>
      <w:r>
        <w:rPr>
          <w:spacing w:val="4"/>
        </w:rPr>
        <w:t xml:space="preserve"> </w:t>
      </w:r>
      <w:r>
        <w:t>природе.</w:t>
      </w:r>
    </w:p>
    <w:p w:rsidR="00A65286" w:rsidRDefault="00D25255">
      <w:pPr>
        <w:pStyle w:val="a3"/>
        <w:spacing w:before="2"/>
        <w:ind w:left="692" w:right="796" w:firstLine="225"/>
      </w:pPr>
      <w:r>
        <w:t>Растительный мир. Растения ближайшего окружения (узнавание, называние, краткое описание).</w:t>
      </w:r>
      <w:r>
        <w:rPr>
          <w:spacing w:val="1"/>
        </w:rPr>
        <w:t xml:space="preserve"> </w:t>
      </w:r>
      <w:r>
        <w:t>Лиственные</w:t>
      </w:r>
      <w:r>
        <w:rPr>
          <w:spacing w:val="-14"/>
        </w:rPr>
        <w:t xml:space="preserve"> </w:t>
      </w:r>
      <w:r>
        <w:t>и</w:t>
      </w:r>
      <w:r>
        <w:rPr>
          <w:spacing w:val="-6"/>
        </w:rPr>
        <w:t xml:space="preserve"> </w:t>
      </w:r>
      <w:r>
        <w:t>хвойные</w:t>
      </w:r>
      <w:r>
        <w:rPr>
          <w:spacing w:val="-9"/>
        </w:rPr>
        <w:t xml:space="preserve"> </w:t>
      </w:r>
      <w:r>
        <w:t>растения.</w:t>
      </w:r>
      <w:r>
        <w:rPr>
          <w:spacing w:val="-6"/>
        </w:rPr>
        <w:t xml:space="preserve"> </w:t>
      </w:r>
      <w:r>
        <w:t>Дикорастущие</w:t>
      </w:r>
      <w:r>
        <w:rPr>
          <w:spacing w:val="-9"/>
        </w:rPr>
        <w:t xml:space="preserve"> </w:t>
      </w:r>
      <w:r>
        <w:t>и</w:t>
      </w:r>
      <w:r>
        <w:rPr>
          <w:spacing w:val="-6"/>
        </w:rPr>
        <w:t xml:space="preserve"> </w:t>
      </w:r>
      <w:r>
        <w:t>культурные</w:t>
      </w:r>
      <w:r>
        <w:rPr>
          <w:spacing w:val="-9"/>
        </w:rPr>
        <w:t xml:space="preserve"> </w:t>
      </w:r>
      <w:r>
        <w:t>растения.</w:t>
      </w:r>
      <w:r>
        <w:rPr>
          <w:spacing w:val="-11"/>
        </w:rPr>
        <w:t xml:space="preserve"> </w:t>
      </w:r>
      <w:r>
        <w:t>Части</w:t>
      </w:r>
      <w:r>
        <w:rPr>
          <w:spacing w:val="-5"/>
        </w:rPr>
        <w:t xml:space="preserve"> </w:t>
      </w:r>
      <w:r>
        <w:t>растения</w:t>
      </w:r>
      <w:r>
        <w:rPr>
          <w:spacing w:val="-13"/>
        </w:rPr>
        <w:t xml:space="preserve"> </w:t>
      </w:r>
      <w:r>
        <w:t>(называние,</w:t>
      </w:r>
      <w:r>
        <w:rPr>
          <w:spacing w:val="-57"/>
        </w:rPr>
        <w:t xml:space="preserve"> </w:t>
      </w:r>
      <w:r>
        <w:t>краткая характеристика значения для жизни растения): корень, стебель, лист, цветок, плод, семя.</w:t>
      </w:r>
      <w:r>
        <w:rPr>
          <w:spacing w:val="1"/>
        </w:rPr>
        <w:t xml:space="preserve"> </w:t>
      </w:r>
      <w:r>
        <w:t>Комнатные растения,</w:t>
      </w:r>
      <w:r>
        <w:rPr>
          <w:spacing w:val="-1"/>
        </w:rPr>
        <w:t xml:space="preserve"> </w:t>
      </w:r>
      <w:r>
        <w:t>правила</w:t>
      </w:r>
      <w:r>
        <w:rPr>
          <w:spacing w:val="1"/>
        </w:rPr>
        <w:t xml:space="preserve"> </w:t>
      </w:r>
      <w:r>
        <w:t>содержания</w:t>
      </w:r>
      <w:r>
        <w:rPr>
          <w:spacing w:val="-3"/>
        </w:rPr>
        <w:t xml:space="preserve"> </w:t>
      </w:r>
      <w:r>
        <w:t>и</w:t>
      </w:r>
      <w:r>
        <w:rPr>
          <w:spacing w:val="-2"/>
        </w:rPr>
        <w:t xml:space="preserve"> </w:t>
      </w:r>
      <w:r>
        <w:t>ухода.</w:t>
      </w:r>
    </w:p>
    <w:p w:rsidR="00A65286" w:rsidRDefault="00D25255">
      <w:pPr>
        <w:pStyle w:val="a3"/>
        <w:spacing w:before="2" w:line="237" w:lineRule="auto"/>
        <w:ind w:left="692" w:right="806" w:firstLine="225"/>
      </w:pPr>
      <w:r>
        <w:t>Мир животных. Разные группы животных (звери, насекомые, птицы, рыбы и др.). Домашние и</w:t>
      </w:r>
      <w:r>
        <w:rPr>
          <w:spacing w:val="1"/>
        </w:rPr>
        <w:t xml:space="preserve"> </w:t>
      </w:r>
      <w:r>
        <w:t>дикие животные</w:t>
      </w:r>
      <w:r>
        <w:rPr>
          <w:spacing w:val="-5"/>
        </w:rPr>
        <w:t xml:space="preserve"> </w:t>
      </w:r>
      <w:r>
        <w:t>(различия</w:t>
      </w:r>
      <w:r>
        <w:rPr>
          <w:spacing w:val="-3"/>
        </w:rPr>
        <w:t xml:space="preserve"> </w:t>
      </w:r>
      <w:r>
        <w:t>в</w:t>
      </w:r>
      <w:r>
        <w:rPr>
          <w:spacing w:val="-2"/>
        </w:rPr>
        <w:t xml:space="preserve"> </w:t>
      </w:r>
      <w:r>
        <w:t>условиях</w:t>
      </w:r>
      <w:r>
        <w:rPr>
          <w:spacing w:val="-4"/>
        </w:rPr>
        <w:t xml:space="preserve"> </w:t>
      </w:r>
      <w:r>
        <w:t>жизни).</w:t>
      </w:r>
      <w:r>
        <w:rPr>
          <w:spacing w:val="-1"/>
        </w:rPr>
        <w:t xml:space="preserve"> </w:t>
      </w:r>
      <w:r>
        <w:t>Забота</w:t>
      </w:r>
      <w:r>
        <w:rPr>
          <w:spacing w:val="-4"/>
        </w:rPr>
        <w:t xml:space="preserve"> </w:t>
      </w:r>
      <w:r>
        <w:t>о</w:t>
      </w:r>
      <w:r>
        <w:rPr>
          <w:spacing w:val="5"/>
        </w:rPr>
        <w:t xml:space="preserve"> </w:t>
      </w:r>
      <w:r>
        <w:t>домашних</w:t>
      </w:r>
      <w:r>
        <w:rPr>
          <w:spacing w:val="-3"/>
        </w:rPr>
        <w:t xml:space="preserve"> </w:t>
      </w:r>
      <w:r>
        <w:t>питомцах.</w:t>
      </w:r>
    </w:p>
    <w:p w:rsidR="00A65286" w:rsidRDefault="00D25255">
      <w:pPr>
        <w:spacing w:before="4" w:line="275" w:lineRule="exact"/>
        <w:ind w:left="918"/>
        <w:jc w:val="both"/>
        <w:rPr>
          <w:i/>
          <w:sz w:val="24"/>
        </w:rPr>
      </w:pPr>
      <w:r>
        <w:rPr>
          <w:i/>
          <w:sz w:val="24"/>
        </w:rPr>
        <w:t>Правила</w:t>
      </w:r>
      <w:r>
        <w:rPr>
          <w:i/>
          <w:spacing w:val="-4"/>
          <w:sz w:val="24"/>
        </w:rPr>
        <w:t xml:space="preserve"> </w:t>
      </w:r>
      <w:r>
        <w:rPr>
          <w:i/>
          <w:sz w:val="24"/>
        </w:rPr>
        <w:t>безопасной</w:t>
      </w:r>
      <w:r>
        <w:rPr>
          <w:i/>
          <w:spacing w:val="-6"/>
          <w:sz w:val="24"/>
        </w:rPr>
        <w:t xml:space="preserve"> </w:t>
      </w:r>
      <w:r>
        <w:rPr>
          <w:i/>
          <w:sz w:val="24"/>
        </w:rPr>
        <w:t>жизнедеятельности</w:t>
      </w:r>
    </w:p>
    <w:p w:rsidR="00A65286" w:rsidRDefault="00D25255">
      <w:pPr>
        <w:pStyle w:val="a3"/>
        <w:spacing w:line="275" w:lineRule="exact"/>
        <w:ind w:left="918"/>
      </w:pPr>
      <w:r>
        <w:t>Понимание</w:t>
      </w:r>
      <w:r>
        <w:rPr>
          <w:spacing w:val="-14"/>
        </w:rPr>
        <w:t xml:space="preserve"> </w:t>
      </w:r>
      <w:r>
        <w:t>необходимости</w:t>
      </w:r>
      <w:r>
        <w:rPr>
          <w:spacing w:val="-10"/>
        </w:rPr>
        <w:t xml:space="preserve"> </w:t>
      </w:r>
      <w:r>
        <w:t>соблюдения</w:t>
      </w:r>
      <w:r>
        <w:rPr>
          <w:spacing w:val="-8"/>
        </w:rPr>
        <w:t xml:space="preserve"> </w:t>
      </w:r>
      <w:r>
        <w:t>режима</w:t>
      </w:r>
      <w:r>
        <w:rPr>
          <w:spacing w:val="-8"/>
        </w:rPr>
        <w:t xml:space="preserve"> </w:t>
      </w:r>
      <w:r>
        <w:t>дня,</w:t>
      </w:r>
      <w:r>
        <w:rPr>
          <w:spacing w:val="-10"/>
        </w:rPr>
        <w:t xml:space="preserve"> </w:t>
      </w:r>
      <w:r>
        <w:t>правил</w:t>
      </w:r>
      <w:r>
        <w:rPr>
          <w:spacing w:val="-11"/>
        </w:rPr>
        <w:t xml:space="preserve"> </w:t>
      </w:r>
      <w:r>
        <w:t>здорового</w:t>
      </w:r>
      <w:r>
        <w:rPr>
          <w:spacing w:val="-12"/>
        </w:rPr>
        <w:t xml:space="preserve"> </w:t>
      </w:r>
      <w:r>
        <w:t>питания</w:t>
      </w:r>
      <w:r>
        <w:rPr>
          <w:spacing w:val="-12"/>
        </w:rPr>
        <w:t xml:space="preserve"> </w:t>
      </w:r>
      <w:r>
        <w:t>и</w:t>
      </w:r>
      <w:r>
        <w:rPr>
          <w:spacing w:val="-12"/>
        </w:rPr>
        <w:t xml:space="preserve"> </w:t>
      </w:r>
      <w:r>
        <w:t>личной</w:t>
      </w:r>
      <w:r>
        <w:rPr>
          <w:spacing w:val="-11"/>
        </w:rPr>
        <w:t xml:space="preserve"> </w:t>
      </w:r>
      <w:r>
        <w:t>гигиены.</w:t>
      </w:r>
    </w:p>
    <w:p w:rsidR="00A65286" w:rsidRDefault="00D25255">
      <w:pPr>
        <w:pStyle w:val="a3"/>
        <w:spacing w:before="2" w:line="275" w:lineRule="exact"/>
        <w:ind w:left="692"/>
      </w:pPr>
      <w:r>
        <w:t>Правила</w:t>
      </w:r>
      <w:r>
        <w:rPr>
          <w:spacing w:val="-5"/>
        </w:rPr>
        <w:t xml:space="preserve"> </w:t>
      </w:r>
      <w:r>
        <w:t>безопасности</w:t>
      </w:r>
      <w:r>
        <w:rPr>
          <w:spacing w:val="-7"/>
        </w:rPr>
        <w:t xml:space="preserve"> </w:t>
      </w:r>
      <w:r>
        <w:t>в</w:t>
      </w:r>
      <w:r>
        <w:rPr>
          <w:spacing w:val="1"/>
        </w:rPr>
        <w:t xml:space="preserve"> </w:t>
      </w:r>
      <w:r>
        <w:t>быту:</w:t>
      </w:r>
      <w:r>
        <w:rPr>
          <w:spacing w:val="-3"/>
        </w:rPr>
        <w:t xml:space="preserve"> </w:t>
      </w:r>
      <w:r>
        <w:t>пользование</w:t>
      </w:r>
      <w:r>
        <w:rPr>
          <w:spacing w:val="-9"/>
        </w:rPr>
        <w:t xml:space="preserve"> </w:t>
      </w:r>
      <w:r>
        <w:t>бытовыми</w:t>
      </w:r>
      <w:r>
        <w:rPr>
          <w:spacing w:val="-7"/>
        </w:rPr>
        <w:t xml:space="preserve"> </w:t>
      </w:r>
      <w:r>
        <w:t>электроприборами,</w:t>
      </w:r>
      <w:r>
        <w:rPr>
          <w:spacing w:val="-6"/>
        </w:rPr>
        <w:t xml:space="preserve"> </w:t>
      </w:r>
      <w:r>
        <w:t>газовыми</w:t>
      </w:r>
      <w:r>
        <w:rPr>
          <w:spacing w:val="-3"/>
        </w:rPr>
        <w:t xml:space="preserve"> </w:t>
      </w:r>
      <w:r>
        <w:t>плитами.</w:t>
      </w:r>
    </w:p>
    <w:p w:rsidR="00A65286" w:rsidRDefault="00D25255">
      <w:pPr>
        <w:pStyle w:val="a3"/>
        <w:spacing w:line="242" w:lineRule="auto"/>
        <w:ind w:left="692" w:right="799" w:firstLine="225"/>
      </w:pPr>
      <w:r>
        <w:t>Дорога от дома до школы. Правила безопасного поведения пешехода (дорожные знаки, дорожная</w:t>
      </w:r>
      <w:r>
        <w:rPr>
          <w:spacing w:val="-57"/>
        </w:rPr>
        <w:t xml:space="preserve"> </w:t>
      </w:r>
      <w:r>
        <w:t>разметка,</w:t>
      </w:r>
      <w:r>
        <w:rPr>
          <w:spacing w:val="3"/>
        </w:rPr>
        <w:t xml:space="preserve"> </w:t>
      </w:r>
      <w:r>
        <w:t>дорожные</w:t>
      </w:r>
      <w:r>
        <w:rPr>
          <w:spacing w:val="1"/>
        </w:rPr>
        <w:t xml:space="preserve"> </w:t>
      </w:r>
      <w:r>
        <w:t>сигналы).</w:t>
      </w:r>
    </w:p>
    <w:p w:rsidR="00A65286" w:rsidRDefault="00A65286">
      <w:pPr>
        <w:spacing w:line="242" w:lineRule="auto"/>
        <w:sectPr w:rsidR="00A65286">
          <w:pgSz w:w="11910" w:h="16840"/>
          <w:pgMar w:top="620" w:right="0" w:bottom="720" w:left="100" w:header="0" w:footer="532" w:gutter="0"/>
          <w:cols w:space="720"/>
        </w:sectPr>
      </w:pPr>
    </w:p>
    <w:p w:rsidR="00A65286" w:rsidRDefault="00D25255">
      <w:pPr>
        <w:pStyle w:val="a3"/>
        <w:spacing w:before="75" w:line="237" w:lineRule="auto"/>
        <w:ind w:left="692" w:right="804" w:firstLine="225"/>
      </w:pPr>
      <w:r>
        <w:lastRenderedPageBreak/>
        <w:t>Безопасность в сети Интернет (электронный дневник и электронные ресурсы школы) в условиях</w:t>
      </w:r>
      <w:r>
        <w:rPr>
          <w:spacing w:val="1"/>
        </w:rPr>
        <w:t xml:space="preserve"> </w:t>
      </w:r>
      <w:r>
        <w:t>контролируемого</w:t>
      </w:r>
      <w:r>
        <w:rPr>
          <w:spacing w:val="1"/>
        </w:rPr>
        <w:t xml:space="preserve"> </w:t>
      </w:r>
      <w:r>
        <w:t>доступа</w:t>
      </w:r>
      <w:r>
        <w:rPr>
          <w:spacing w:val="1"/>
        </w:rPr>
        <w:t xml:space="preserve"> </w:t>
      </w:r>
      <w:r>
        <w:t>в</w:t>
      </w:r>
      <w:r>
        <w:rPr>
          <w:spacing w:val="7"/>
        </w:rPr>
        <w:t xml:space="preserve"> </w:t>
      </w:r>
      <w:r>
        <w:t>Интернет.</w:t>
      </w:r>
    </w:p>
    <w:p w:rsidR="00A65286" w:rsidRDefault="00A65286">
      <w:pPr>
        <w:pStyle w:val="a3"/>
        <w:spacing w:before="2"/>
        <w:jc w:val="left"/>
        <w:rPr>
          <w:sz w:val="32"/>
        </w:rPr>
      </w:pPr>
    </w:p>
    <w:p w:rsidR="00A65286" w:rsidRDefault="00D25255">
      <w:pPr>
        <w:pStyle w:val="1"/>
        <w:spacing w:line="237" w:lineRule="auto"/>
        <w:ind w:right="7333"/>
      </w:pPr>
      <w:r>
        <w:t>Универсальные учебные действия</w:t>
      </w:r>
      <w:r>
        <w:rPr>
          <w:spacing w:val="-57"/>
        </w:rPr>
        <w:t xml:space="preserve"> </w:t>
      </w:r>
      <w:r>
        <w:t>(пропедевтический уровень)</w:t>
      </w:r>
    </w:p>
    <w:p w:rsidR="00A65286" w:rsidRDefault="00A65286">
      <w:pPr>
        <w:pStyle w:val="a3"/>
        <w:spacing w:before="9"/>
        <w:jc w:val="left"/>
        <w:rPr>
          <w:b/>
          <w:sz w:val="20"/>
        </w:rPr>
      </w:pPr>
    </w:p>
    <w:p w:rsidR="00A65286" w:rsidRDefault="00D25255">
      <w:pPr>
        <w:spacing w:before="1" w:line="275" w:lineRule="exact"/>
        <w:ind w:left="918"/>
        <w:rPr>
          <w:i/>
          <w:sz w:val="24"/>
        </w:rPr>
      </w:pPr>
      <w:r>
        <w:rPr>
          <w:i/>
          <w:sz w:val="24"/>
        </w:rPr>
        <w:t>Познавательные</w:t>
      </w:r>
      <w:r>
        <w:rPr>
          <w:i/>
          <w:spacing w:val="-7"/>
          <w:sz w:val="24"/>
        </w:rPr>
        <w:t xml:space="preserve"> </w:t>
      </w:r>
      <w:r>
        <w:rPr>
          <w:i/>
          <w:sz w:val="24"/>
        </w:rPr>
        <w:t>универсальные</w:t>
      </w:r>
      <w:r>
        <w:rPr>
          <w:i/>
          <w:spacing w:val="-7"/>
          <w:sz w:val="24"/>
        </w:rPr>
        <w:t xml:space="preserve"> </w:t>
      </w:r>
      <w:r>
        <w:rPr>
          <w:i/>
          <w:sz w:val="24"/>
        </w:rPr>
        <w:t>учебные</w:t>
      </w:r>
      <w:r>
        <w:rPr>
          <w:i/>
          <w:spacing w:val="-2"/>
          <w:sz w:val="24"/>
        </w:rPr>
        <w:t xml:space="preserve"> </w:t>
      </w:r>
      <w:r>
        <w:rPr>
          <w:i/>
          <w:sz w:val="24"/>
        </w:rPr>
        <w:t>действия:</w:t>
      </w:r>
    </w:p>
    <w:p w:rsidR="00A65286" w:rsidRDefault="00D25255">
      <w:pPr>
        <w:pStyle w:val="a4"/>
        <w:numPr>
          <w:ilvl w:val="0"/>
          <w:numId w:val="163"/>
        </w:numPr>
        <w:tabs>
          <w:tab w:val="left" w:pos="1258"/>
          <w:tab w:val="left" w:pos="1259"/>
        </w:tabs>
        <w:spacing w:line="242" w:lineRule="auto"/>
        <w:ind w:right="801"/>
        <w:jc w:val="left"/>
        <w:rPr>
          <w:sz w:val="24"/>
        </w:rPr>
      </w:pPr>
      <w:r>
        <w:rPr>
          <w:sz w:val="24"/>
        </w:rPr>
        <w:t>сравнивать</w:t>
      </w:r>
      <w:r>
        <w:rPr>
          <w:spacing w:val="22"/>
          <w:sz w:val="24"/>
        </w:rPr>
        <w:t xml:space="preserve"> </w:t>
      </w:r>
      <w:r>
        <w:rPr>
          <w:sz w:val="24"/>
        </w:rPr>
        <w:t>происходящие</w:t>
      </w:r>
      <w:r>
        <w:rPr>
          <w:spacing w:val="20"/>
          <w:sz w:val="24"/>
        </w:rPr>
        <w:t xml:space="preserve"> </w:t>
      </w:r>
      <w:r>
        <w:rPr>
          <w:sz w:val="24"/>
        </w:rPr>
        <w:t>в</w:t>
      </w:r>
      <w:r>
        <w:rPr>
          <w:spacing w:val="22"/>
          <w:sz w:val="24"/>
        </w:rPr>
        <w:t xml:space="preserve"> </w:t>
      </w:r>
      <w:r>
        <w:rPr>
          <w:sz w:val="24"/>
        </w:rPr>
        <w:t>природе</w:t>
      </w:r>
      <w:r>
        <w:rPr>
          <w:spacing w:val="20"/>
          <w:sz w:val="24"/>
        </w:rPr>
        <w:t xml:space="preserve"> </w:t>
      </w:r>
      <w:r>
        <w:rPr>
          <w:sz w:val="24"/>
        </w:rPr>
        <w:t>изменения,</w:t>
      </w:r>
      <w:r>
        <w:rPr>
          <w:spacing w:val="23"/>
          <w:sz w:val="24"/>
        </w:rPr>
        <w:t xml:space="preserve"> </w:t>
      </w:r>
      <w:r>
        <w:rPr>
          <w:sz w:val="24"/>
        </w:rPr>
        <w:t>наблюдать</w:t>
      </w:r>
      <w:r>
        <w:rPr>
          <w:spacing w:val="22"/>
          <w:sz w:val="24"/>
        </w:rPr>
        <w:t xml:space="preserve"> </w:t>
      </w:r>
      <w:r>
        <w:rPr>
          <w:sz w:val="24"/>
        </w:rPr>
        <w:t>зависимость</w:t>
      </w:r>
      <w:r>
        <w:rPr>
          <w:spacing w:val="23"/>
          <w:sz w:val="24"/>
        </w:rPr>
        <w:t xml:space="preserve"> </w:t>
      </w:r>
      <w:r>
        <w:rPr>
          <w:sz w:val="24"/>
        </w:rPr>
        <w:t>изменений</w:t>
      </w:r>
      <w:r>
        <w:rPr>
          <w:spacing w:val="22"/>
          <w:sz w:val="24"/>
        </w:rPr>
        <w:t xml:space="preserve"> </w:t>
      </w:r>
      <w:r>
        <w:rPr>
          <w:sz w:val="24"/>
        </w:rPr>
        <w:t>в</w:t>
      </w:r>
      <w:r>
        <w:rPr>
          <w:spacing w:val="22"/>
          <w:sz w:val="24"/>
        </w:rPr>
        <w:t xml:space="preserve"> </w:t>
      </w:r>
      <w:r>
        <w:rPr>
          <w:sz w:val="24"/>
        </w:rPr>
        <w:t>живой</w:t>
      </w:r>
      <w:r>
        <w:rPr>
          <w:spacing w:val="-57"/>
          <w:sz w:val="24"/>
        </w:rPr>
        <w:t xml:space="preserve"> </w:t>
      </w:r>
      <w:r>
        <w:rPr>
          <w:sz w:val="24"/>
        </w:rPr>
        <w:t>природе от</w:t>
      </w:r>
      <w:r>
        <w:rPr>
          <w:spacing w:val="2"/>
          <w:sz w:val="24"/>
        </w:rPr>
        <w:t xml:space="preserve"> </w:t>
      </w:r>
      <w:r>
        <w:rPr>
          <w:sz w:val="24"/>
        </w:rPr>
        <w:t>состояния</w:t>
      </w:r>
      <w:r>
        <w:rPr>
          <w:spacing w:val="-3"/>
          <w:sz w:val="24"/>
        </w:rPr>
        <w:t xml:space="preserve"> </w:t>
      </w:r>
      <w:r>
        <w:rPr>
          <w:sz w:val="24"/>
        </w:rPr>
        <w:t>неживой</w:t>
      </w:r>
      <w:r>
        <w:rPr>
          <w:spacing w:val="-2"/>
          <w:sz w:val="24"/>
        </w:rPr>
        <w:t xml:space="preserve"> </w:t>
      </w:r>
      <w:r>
        <w:rPr>
          <w:sz w:val="24"/>
        </w:rPr>
        <w:t>природы;</w:t>
      </w:r>
    </w:p>
    <w:p w:rsidR="00A65286" w:rsidRDefault="00D25255">
      <w:pPr>
        <w:pStyle w:val="a4"/>
        <w:numPr>
          <w:ilvl w:val="0"/>
          <w:numId w:val="163"/>
        </w:numPr>
        <w:tabs>
          <w:tab w:val="left" w:pos="1258"/>
          <w:tab w:val="left" w:pos="1259"/>
        </w:tabs>
        <w:spacing w:line="242" w:lineRule="auto"/>
        <w:ind w:right="804"/>
        <w:jc w:val="left"/>
        <w:rPr>
          <w:sz w:val="24"/>
        </w:rPr>
      </w:pPr>
      <w:r>
        <w:rPr>
          <w:sz w:val="24"/>
        </w:rPr>
        <w:t>приводить</w:t>
      </w:r>
      <w:r>
        <w:rPr>
          <w:spacing w:val="-10"/>
          <w:sz w:val="24"/>
        </w:rPr>
        <w:t xml:space="preserve"> </w:t>
      </w:r>
      <w:r>
        <w:rPr>
          <w:sz w:val="24"/>
        </w:rPr>
        <w:t>примеры</w:t>
      </w:r>
      <w:r>
        <w:rPr>
          <w:spacing w:val="-10"/>
          <w:sz w:val="24"/>
        </w:rPr>
        <w:t xml:space="preserve"> </w:t>
      </w:r>
      <w:r>
        <w:rPr>
          <w:sz w:val="24"/>
        </w:rPr>
        <w:t>представителей</w:t>
      </w:r>
      <w:r>
        <w:rPr>
          <w:spacing w:val="-6"/>
          <w:sz w:val="24"/>
        </w:rPr>
        <w:t xml:space="preserve"> </w:t>
      </w:r>
      <w:r>
        <w:rPr>
          <w:sz w:val="24"/>
        </w:rPr>
        <w:t>разных</w:t>
      </w:r>
      <w:r>
        <w:rPr>
          <w:spacing w:val="-11"/>
          <w:sz w:val="24"/>
        </w:rPr>
        <w:t xml:space="preserve"> </w:t>
      </w:r>
      <w:r>
        <w:rPr>
          <w:sz w:val="24"/>
        </w:rPr>
        <w:t>групп</w:t>
      </w:r>
      <w:r>
        <w:rPr>
          <w:spacing w:val="-6"/>
          <w:sz w:val="24"/>
        </w:rPr>
        <w:t xml:space="preserve"> </w:t>
      </w:r>
      <w:r>
        <w:rPr>
          <w:sz w:val="24"/>
        </w:rPr>
        <w:t>животных</w:t>
      </w:r>
      <w:r>
        <w:rPr>
          <w:spacing w:val="-11"/>
          <w:sz w:val="24"/>
        </w:rPr>
        <w:t xml:space="preserve"> </w:t>
      </w:r>
      <w:r>
        <w:rPr>
          <w:sz w:val="24"/>
        </w:rPr>
        <w:t>(звери,</w:t>
      </w:r>
      <w:r>
        <w:rPr>
          <w:spacing w:val="-5"/>
          <w:sz w:val="24"/>
        </w:rPr>
        <w:t xml:space="preserve"> </w:t>
      </w:r>
      <w:r>
        <w:rPr>
          <w:sz w:val="24"/>
        </w:rPr>
        <w:t>насекомые,</w:t>
      </w:r>
      <w:r>
        <w:rPr>
          <w:spacing w:val="-9"/>
          <w:sz w:val="24"/>
        </w:rPr>
        <w:t xml:space="preserve"> </w:t>
      </w:r>
      <w:r>
        <w:rPr>
          <w:sz w:val="24"/>
        </w:rPr>
        <w:t>рыбы,</w:t>
      </w:r>
      <w:r>
        <w:rPr>
          <w:spacing w:val="-5"/>
          <w:sz w:val="24"/>
        </w:rPr>
        <w:t xml:space="preserve"> </w:t>
      </w:r>
      <w:r>
        <w:rPr>
          <w:sz w:val="24"/>
        </w:rPr>
        <w:t>птицы),</w:t>
      </w:r>
      <w:r>
        <w:rPr>
          <w:spacing w:val="-57"/>
          <w:sz w:val="24"/>
        </w:rPr>
        <w:t xml:space="preserve"> </w:t>
      </w:r>
      <w:r>
        <w:rPr>
          <w:sz w:val="24"/>
        </w:rPr>
        <w:t>называть</w:t>
      </w:r>
      <w:r>
        <w:rPr>
          <w:spacing w:val="-2"/>
          <w:sz w:val="24"/>
        </w:rPr>
        <w:t xml:space="preserve"> </w:t>
      </w:r>
      <w:r>
        <w:rPr>
          <w:sz w:val="24"/>
        </w:rPr>
        <w:t>главную</w:t>
      </w:r>
      <w:r>
        <w:rPr>
          <w:spacing w:val="-1"/>
          <w:sz w:val="24"/>
        </w:rPr>
        <w:t xml:space="preserve"> </w:t>
      </w:r>
      <w:r>
        <w:rPr>
          <w:sz w:val="24"/>
        </w:rPr>
        <w:t>особенность</w:t>
      </w:r>
      <w:r>
        <w:rPr>
          <w:spacing w:val="-2"/>
          <w:sz w:val="24"/>
        </w:rPr>
        <w:t xml:space="preserve"> </w:t>
      </w:r>
      <w:r>
        <w:rPr>
          <w:sz w:val="24"/>
        </w:rPr>
        <w:t>представителей</w:t>
      </w:r>
      <w:r>
        <w:rPr>
          <w:spacing w:val="-4"/>
          <w:sz w:val="24"/>
        </w:rPr>
        <w:t xml:space="preserve"> </w:t>
      </w:r>
      <w:r>
        <w:rPr>
          <w:sz w:val="24"/>
        </w:rPr>
        <w:t>одной</w:t>
      </w:r>
      <w:r>
        <w:rPr>
          <w:spacing w:val="-3"/>
          <w:sz w:val="24"/>
        </w:rPr>
        <w:t xml:space="preserve"> </w:t>
      </w:r>
      <w:r>
        <w:rPr>
          <w:sz w:val="24"/>
        </w:rPr>
        <w:t>группы</w:t>
      </w:r>
      <w:r>
        <w:rPr>
          <w:spacing w:val="2"/>
          <w:sz w:val="24"/>
        </w:rPr>
        <w:t xml:space="preserve"> </w:t>
      </w:r>
      <w:r>
        <w:rPr>
          <w:sz w:val="24"/>
        </w:rPr>
        <w:t>(в</w:t>
      </w:r>
      <w:r>
        <w:rPr>
          <w:spacing w:val="-3"/>
          <w:sz w:val="24"/>
        </w:rPr>
        <w:t xml:space="preserve"> </w:t>
      </w:r>
      <w:r>
        <w:rPr>
          <w:sz w:val="24"/>
        </w:rPr>
        <w:t>пределах</w:t>
      </w:r>
      <w:r>
        <w:rPr>
          <w:spacing w:val="-4"/>
          <w:sz w:val="24"/>
        </w:rPr>
        <w:t xml:space="preserve"> </w:t>
      </w:r>
      <w:r>
        <w:rPr>
          <w:sz w:val="24"/>
        </w:rPr>
        <w:t>изученного);</w:t>
      </w:r>
    </w:p>
    <w:p w:rsidR="00A65286" w:rsidRDefault="00D25255">
      <w:pPr>
        <w:pStyle w:val="a4"/>
        <w:numPr>
          <w:ilvl w:val="0"/>
          <w:numId w:val="163"/>
        </w:numPr>
        <w:tabs>
          <w:tab w:val="left" w:pos="1258"/>
          <w:tab w:val="left" w:pos="1259"/>
        </w:tabs>
        <w:spacing w:line="237" w:lineRule="auto"/>
        <w:ind w:right="805"/>
        <w:jc w:val="left"/>
        <w:rPr>
          <w:sz w:val="24"/>
        </w:rPr>
      </w:pPr>
      <w:r>
        <w:rPr>
          <w:sz w:val="24"/>
        </w:rPr>
        <w:t>приводить</w:t>
      </w:r>
      <w:r>
        <w:rPr>
          <w:spacing w:val="14"/>
          <w:sz w:val="24"/>
        </w:rPr>
        <w:t xml:space="preserve"> </w:t>
      </w:r>
      <w:r>
        <w:rPr>
          <w:sz w:val="24"/>
        </w:rPr>
        <w:t>примеры</w:t>
      </w:r>
      <w:r>
        <w:rPr>
          <w:spacing w:val="14"/>
          <w:sz w:val="24"/>
        </w:rPr>
        <w:t xml:space="preserve"> </w:t>
      </w:r>
      <w:r>
        <w:rPr>
          <w:sz w:val="24"/>
        </w:rPr>
        <w:t>лиственных</w:t>
      </w:r>
      <w:r>
        <w:rPr>
          <w:spacing w:val="7"/>
          <w:sz w:val="24"/>
        </w:rPr>
        <w:t xml:space="preserve"> </w:t>
      </w:r>
      <w:r>
        <w:rPr>
          <w:sz w:val="24"/>
        </w:rPr>
        <w:t>и</w:t>
      </w:r>
      <w:r>
        <w:rPr>
          <w:spacing w:val="13"/>
          <w:sz w:val="24"/>
        </w:rPr>
        <w:t xml:space="preserve"> </w:t>
      </w:r>
      <w:r>
        <w:rPr>
          <w:sz w:val="24"/>
        </w:rPr>
        <w:t>хвойных</w:t>
      </w:r>
      <w:r>
        <w:rPr>
          <w:spacing w:val="7"/>
          <w:sz w:val="24"/>
        </w:rPr>
        <w:t xml:space="preserve"> </w:t>
      </w:r>
      <w:r>
        <w:rPr>
          <w:sz w:val="24"/>
        </w:rPr>
        <w:t>растений,</w:t>
      </w:r>
      <w:r>
        <w:rPr>
          <w:spacing w:val="14"/>
          <w:sz w:val="24"/>
        </w:rPr>
        <w:t xml:space="preserve"> </w:t>
      </w:r>
      <w:r>
        <w:rPr>
          <w:sz w:val="24"/>
        </w:rPr>
        <w:t>сравнивать</w:t>
      </w:r>
      <w:r>
        <w:rPr>
          <w:spacing w:val="14"/>
          <w:sz w:val="24"/>
        </w:rPr>
        <w:t xml:space="preserve"> </w:t>
      </w:r>
      <w:r>
        <w:rPr>
          <w:sz w:val="24"/>
        </w:rPr>
        <w:t>их,</w:t>
      </w:r>
      <w:r>
        <w:rPr>
          <w:spacing w:val="14"/>
          <w:sz w:val="24"/>
        </w:rPr>
        <w:t xml:space="preserve"> </w:t>
      </w:r>
      <w:r>
        <w:rPr>
          <w:sz w:val="24"/>
        </w:rPr>
        <w:t>устанавливать</w:t>
      </w:r>
      <w:r>
        <w:rPr>
          <w:spacing w:val="14"/>
          <w:sz w:val="24"/>
        </w:rPr>
        <w:t xml:space="preserve"> </w:t>
      </w:r>
      <w:r>
        <w:rPr>
          <w:sz w:val="24"/>
        </w:rPr>
        <w:t>различия</w:t>
      </w:r>
      <w:r>
        <w:rPr>
          <w:spacing w:val="-57"/>
          <w:sz w:val="24"/>
        </w:rPr>
        <w:t xml:space="preserve"> </w:t>
      </w:r>
      <w:r>
        <w:rPr>
          <w:sz w:val="24"/>
        </w:rPr>
        <w:t>во</w:t>
      </w:r>
      <w:r>
        <w:rPr>
          <w:spacing w:val="1"/>
          <w:sz w:val="24"/>
        </w:rPr>
        <w:t xml:space="preserve"> </w:t>
      </w:r>
      <w:r>
        <w:rPr>
          <w:sz w:val="24"/>
        </w:rPr>
        <w:t>внешнем</w:t>
      </w:r>
      <w:r>
        <w:rPr>
          <w:spacing w:val="-1"/>
          <w:sz w:val="24"/>
        </w:rPr>
        <w:t xml:space="preserve"> </w:t>
      </w:r>
      <w:r>
        <w:rPr>
          <w:sz w:val="24"/>
        </w:rPr>
        <w:t>виде.</w:t>
      </w:r>
    </w:p>
    <w:p w:rsidR="00A65286" w:rsidRDefault="00D25255">
      <w:pPr>
        <w:pStyle w:val="a4"/>
        <w:numPr>
          <w:ilvl w:val="0"/>
          <w:numId w:val="163"/>
        </w:numPr>
        <w:tabs>
          <w:tab w:val="left" w:pos="1258"/>
          <w:tab w:val="left" w:pos="1259"/>
        </w:tabs>
        <w:spacing w:line="275" w:lineRule="exact"/>
        <w:jc w:val="left"/>
        <w:rPr>
          <w:i/>
          <w:sz w:val="24"/>
        </w:rPr>
      </w:pPr>
      <w:r>
        <w:rPr>
          <w:i/>
          <w:sz w:val="24"/>
        </w:rPr>
        <w:t>Работа с информацией:</w:t>
      </w:r>
    </w:p>
    <w:p w:rsidR="00A65286" w:rsidRDefault="00D25255">
      <w:pPr>
        <w:pStyle w:val="a4"/>
        <w:numPr>
          <w:ilvl w:val="0"/>
          <w:numId w:val="163"/>
        </w:numPr>
        <w:tabs>
          <w:tab w:val="left" w:pos="1258"/>
          <w:tab w:val="left" w:pos="1259"/>
        </w:tabs>
        <w:spacing w:line="242" w:lineRule="auto"/>
        <w:ind w:right="794"/>
        <w:jc w:val="left"/>
        <w:rPr>
          <w:sz w:val="24"/>
        </w:rPr>
      </w:pPr>
      <w:r>
        <w:rPr>
          <w:sz w:val="24"/>
        </w:rPr>
        <w:t>понимать,</w:t>
      </w:r>
      <w:r>
        <w:rPr>
          <w:spacing w:val="5"/>
          <w:sz w:val="24"/>
        </w:rPr>
        <w:t xml:space="preserve"> </w:t>
      </w:r>
      <w:r>
        <w:rPr>
          <w:sz w:val="24"/>
        </w:rPr>
        <w:t>что</w:t>
      </w:r>
      <w:r>
        <w:rPr>
          <w:spacing w:val="7"/>
          <w:sz w:val="24"/>
        </w:rPr>
        <w:t xml:space="preserve"> </w:t>
      </w:r>
      <w:r>
        <w:rPr>
          <w:sz w:val="24"/>
        </w:rPr>
        <w:t>информация</w:t>
      </w:r>
      <w:r>
        <w:rPr>
          <w:spacing w:val="2"/>
          <w:sz w:val="24"/>
        </w:rPr>
        <w:t xml:space="preserve"> </w:t>
      </w:r>
      <w:r>
        <w:rPr>
          <w:sz w:val="24"/>
        </w:rPr>
        <w:t>может</w:t>
      </w:r>
      <w:r>
        <w:rPr>
          <w:spacing w:val="4"/>
          <w:sz w:val="24"/>
        </w:rPr>
        <w:t xml:space="preserve"> </w:t>
      </w:r>
      <w:r>
        <w:rPr>
          <w:sz w:val="24"/>
        </w:rPr>
        <w:t>быть</w:t>
      </w:r>
      <w:r>
        <w:rPr>
          <w:spacing w:val="3"/>
          <w:sz w:val="24"/>
        </w:rPr>
        <w:t xml:space="preserve"> </w:t>
      </w:r>
      <w:r>
        <w:rPr>
          <w:sz w:val="24"/>
        </w:rPr>
        <w:t>представлена</w:t>
      </w:r>
      <w:r>
        <w:rPr>
          <w:spacing w:val="3"/>
          <w:sz w:val="24"/>
        </w:rPr>
        <w:t xml:space="preserve"> </w:t>
      </w:r>
      <w:r>
        <w:rPr>
          <w:sz w:val="24"/>
        </w:rPr>
        <w:t>в</w:t>
      </w:r>
      <w:r>
        <w:rPr>
          <w:spacing w:val="4"/>
          <w:sz w:val="24"/>
        </w:rPr>
        <w:t xml:space="preserve"> </w:t>
      </w:r>
      <w:r>
        <w:rPr>
          <w:sz w:val="24"/>
        </w:rPr>
        <w:t>разной</w:t>
      </w:r>
      <w:r>
        <w:rPr>
          <w:spacing w:val="13"/>
          <w:sz w:val="24"/>
        </w:rPr>
        <w:t xml:space="preserve"> </w:t>
      </w:r>
      <w:r>
        <w:rPr>
          <w:sz w:val="24"/>
        </w:rPr>
        <w:t>форме</w:t>
      </w:r>
      <w:r>
        <w:rPr>
          <w:spacing w:val="-1"/>
          <w:sz w:val="24"/>
        </w:rPr>
        <w:t xml:space="preserve"> </w:t>
      </w:r>
      <w:r>
        <w:rPr>
          <w:sz w:val="24"/>
        </w:rPr>
        <w:t>—</w:t>
      </w:r>
      <w:r>
        <w:rPr>
          <w:spacing w:val="-2"/>
          <w:sz w:val="24"/>
        </w:rPr>
        <w:t xml:space="preserve"> </w:t>
      </w:r>
      <w:r>
        <w:rPr>
          <w:sz w:val="24"/>
        </w:rPr>
        <w:t>текста,</w:t>
      </w:r>
      <w:r>
        <w:rPr>
          <w:spacing w:val="5"/>
          <w:sz w:val="24"/>
        </w:rPr>
        <w:t xml:space="preserve"> </w:t>
      </w:r>
      <w:r>
        <w:rPr>
          <w:sz w:val="24"/>
        </w:rPr>
        <w:t>иллюстраций,</w:t>
      </w:r>
      <w:r>
        <w:rPr>
          <w:spacing w:val="-57"/>
          <w:sz w:val="24"/>
        </w:rPr>
        <w:t xml:space="preserve"> </w:t>
      </w:r>
      <w:r>
        <w:rPr>
          <w:sz w:val="24"/>
        </w:rPr>
        <w:t>видео,</w:t>
      </w:r>
      <w:r>
        <w:rPr>
          <w:spacing w:val="3"/>
          <w:sz w:val="24"/>
        </w:rPr>
        <w:t xml:space="preserve"> </w:t>
      </w:r>
      <w:r>
        <w:rPr>
          <w:sz w:val="24"/>
        </w:rPr>
        <w:t>таблицы;</w:t>
      </w:r>
    </w:p>
    <w:p w:rsidR="00A65286" w:rsidRDefault="00D25255">
      <w:pPr>
        <w:pStyle w:val="a4"/>
        <w:numPr>
          <w:ilvl w:val="0"/>
          <w:numId w:val="163"/>
        </w:numPr>
        <w:tabs>
          <w:tab w:val="left" w:pos="1258"/>
          <w:tab w:val="left" w:pos="1259"/>
        </w:tabs>
        <w:spacing w:line="271" w:lineRule="exact"/>
        <w:jc w:val="left"/>
        <w:rPr>
          <w:sz w:val="24"/>
        </w:rPr>
      </w:pPr>
      <w:r>
        <w:rPr>
          <w:sz w:val="24"/>
        </w:rPr>
        <w:t>соотносить</w:t>
      </w:r>
      <w:r>
        <w:rPr>
          <w:spacing w:val="-2"/>
          <w:sz w:val="24"/>
        </w:rPr>
        <w:t xml:space="preserve"> </w:t>
      </w:r>
      <w:r>
        <w:rPr>
          <w:sz w:val="24"/>
        </w:rPr>
        <w:t>иллюстрацию</w:t>
      </w:r>
      <w:r>
        <w:rPr>
          <w:spacing w:val="-9"/>
          <w:sz w:val="24"/>
        </w:rPr>
        <w:t xml:space="preserve"> </w:t>
      </w:r>
      <w:r>
        <w:rPr>
          <w:sz w:val="24"/>
        </w:rPr>
        <w:t>явления</w:t>
      </w:r>
      <w:r>
        <w:rPr>
          <w:spacing w:val="-6"/>
          <w:sz w:val="24"/>
        </w:rPr>
        <w:t xml:space="preserve"> </w:t>
      </w:r>
      <w:r>
        <w:rPr>
          <w:sz w:val="24"/>
        </w:rPr>
        <w:t>(объекта,</w:t>
      </w:r>
      <w:r>
        <w:rPr>
          <w:spacing w:val="-4"/>
          <w:sz w:val="24"/>
        </w:rPr>
        <w:t xml:space="preserve"> </w:t>
      </w:r>
      <w:r>
        <w:rPr>
          <w:sz w:val="24"/>
        </w:rPr>
        <w:t>предмета)</w:t>
      </w:r>
      <w:r>
        <w:rPr>
          <w:spacing w:val="-1"/>
          <w:sz w:val="24"/>
        </w:rPr>
        <w:t xml:space="preserve"> </w:t>
      </w:r>
      <w:r>
        <w:rPr>
          <w:sz w:val="24"/>
        </w:rPr>
        <w:t>с</w:t>
      </w:r>
      <w:r>
        <w:rPr>
          <w:spacing w:val="-3"/>
          <w:sz w:val="24"/>
        </w:rPr>
        <w:t xml:space="preserve"> </w:t>
      </w:r>
      <w:r>
        <w:rPr>
          <w:sz w:val="24"/>
        </w:rPr>
        <w:t>его</w:t>
      </w:r>
      <w:r>
        <w:rPr>
          <w:spacing w:val="-2"/>
          <w:sz w:val="24"/>
        </w:rPr>
        <w:t xml:space="preserve"> </w:t>
      </w:r>
      <w:r>
        <w:rPr>
          <w:sz w:val="24"/>
        </w:rPr>
        <w:t>названием.</w:t>
      </w:r>
    </w:p>
    <w:p w:rsidR="00A65286" w:rsidRDefault="00D25255">
      <w:pPr>
        <w:pStyle w:val="a4"/>
        <w:numPr>
          <w:ilvl w:val="0"/>
          <w:numId w:val="163"/>
        </w:numPr>
        <w:tabs>
          <w:tab w:val="left" w:pos="1258"/>
          <w:tab w:val="left" w:pos="1259"/>
        </w:tabs>
        <w:spacing w:line="275" w:lineRule="exact"/>
        <w:jc w:val="left"/>
        <w:rPr>
          <w:i/>
          <w:sz w:val="24"/>
        </w:rPr>
      </w:pPr>
      <w:r>
        <w:rPr>
          <w:i/>
          <w:sz w:val="24"/>
        </w:rPr>
        <w:t>Коммуникативные</w:t>
      </w:r>
      <w:r>
        <w:rPr>
          <w:i/>
          <w:spacing w:val="-4"/>
          <w:sz w:val="24"/>
        </w:rPr>
        <w:t xml:space="preserve"> </w:t>
      </w:r>
      <w:r>
        <w:rPr>
          <w:i/>
          <w:sz w:val="24"/>
        </w:rPr>
        <w:t>универсальные</w:t>
      </w:r>
      <w:r>
        <w:rPr>
          <w:i/>
          <w:spacing w:val="-7"/>
          <w:sz w:val="24"/>
        </w:rPr>
        <w:t xml:space="preserve"> </w:t>
      </w:r>
      <w:r>
        <w:rPr>
          <w:i/>
          <w:sz w:val="24"/>
        </w:rPr>
        <w:t>учебные</w:t>
      </w:r>
      <w:r>
        <w:rPr>
          <w:i/>
          <w:spacing w:val="-3"/>
          <w:sz w:val="24"/>
        </w:rPr>
        <w:t xml:space="preserve"> </w:t>
      </w:r>
      <w:r>
        <w:rPr>
          <w:i/>
          <w:sz w:val="24"/>
        </w:rPr>
        <w:t>действия:</w:t>
      </w:r>
    </w:p>
    <w:p w:rsidR="00A65286" w:rsidRDefault="00D25255">
      <w:pPr>
        <w:pStyle w:val="a4"/>
        <w:numPr>
          <w:ilvl w:val="0"/>
          <w:numId w:val="163"/>
        </w:numPr>
        <w:tabs>
          <w:tab w:val="left" w:pos="1258"/>
          <w:tab w:val="left" w:pos="1259"/>
        </w:tabs>
        <w:spacing w:line="242" w:lineRule="auto"/>
        <w:ind w:right="805"/>
        <w:jc w:val="left"/>
        <w:rPr>
          <w:sz w:val="24"/>
        </w:rPr>
      </w:pPr>
      <w:r>
        <w:rPr>
          <w:sz w:val="24"/>
        </w:rPr>
        <w:t>в</w:t>
      </w:r>
      <w:r>
        <w:rPr>
          <w:spacing w:val="1"/>
          <w:sz w:val="24"/>
        </w:rPr>
        <w:t xml:space="preserve"> </w:t>
      </w:r>
      <w:r>
        <w:rPr>
          <w:sz w:val="24"/>
        </w:rPr>
        <w:t>процессе</w:t>
      </w:r>
      <w:r>
        <w:rPr>
          <w:spacing w:val="1"/>
          <w:sz w:val="24"/>
        </w:rPr>
        <w:t xml:space="preserve"> </w:t>
      </w:r>
      <w:r>
        <w:rPr>
          <w:sz w:val="24"/>
        </w:rPr>
        <w:t>учебного</w:t>
      </w:r>
      <w:r>
        <w:rPr>
          <w:spacing w:val="1"/>
          <w:sz w:val="24"/>
        </w:rPr>
        <w:t xml:space="preserve"> </w:t>
      </w:r>
      <w:r>
        <w:rPr>
          <w:sz w:val="24"/>
        </w:rPr>
        <w:t>диалога</w:t>
      </w:r>
      <w:r>
        <w:rPr>
          <w:spacing w:val="1"/>
          <w:sz w:val="24"/>
        </w:rPr>
        <w:t xml:space="preserve"> </w:t>
      </w:r>
      <w:r>
        <w:rPr>
          <w:sz w:val="24"/>
        </w:rPr>
        <w:t>слушать</w:t>
      </w:r>
      <w:r>
        <w:rPr>
          <w:spacing w:val="1"/>
          <w:sz w:val="24"/>
        </w:rPr>
        <w:t xml:space="preserve"> </w:t>
      </w:r>
      <w:r>
        <w:rPr>
          <w:sz w:val="24"/>
        </w:rPr>
        <w:t>говорящего; отвечать</w:t>
      </w:r>
      <w:r>
        <w:rPr>
          <w:spacing w:val="1"/>
          <w:sz w:val="24"/>
        </w:rPr>
        <w:t xml:space="preserve"> </w:t>
      </w:r>
      <w:r>
        <w:rPr>
          <w:sz w:val="24"/>
        </w:rPr>
        <w:t>на вопросы,</w:t>
      </w:r>
      <w:r>
        <w:rPr>
          <w:spacing w:val="1"/>
          <w:sz w:val="24"/>
        </w:rPr>
        <w:t xml:space="preserve"> </w:t>
      </w:r>
      <w:r>
        <w:rPr>
          <w:sz w:val="24"/>
        </w:rPr>
        <w:t>дополнять ответы</w:t>
      </w:r>
      <w:r>
        <w:rPr>
          <w:spacing w:val="-57"/>
          <w:sz w:val="24"/>
        </w:rPr>
        <w:t xml:space="preserve"> </w:t>
      </w:r>
      <w:r>
        <w:rPr>
          <w:sz w:val="24"/>
        </w:rPr>
        <w:t>участников;</w:t>
      </w:r>
      <w:r>
        <w:rPr>
          <w:spacing w:val="-4"/>
          <w:sz w:val="24"/>
        </w:rPr>
        <w:t xml:space="preserve"> </w:t>
      </w:r>
      <w:r>
        <w:rPr>
          <w:sz w:val="24"/>
        </w:rPr>
        <w:t>уважительно</w:t>
      </w:r>
      <w:r>
        <w:rPr>
          <w:spacing w:val="-3"/>
          <w:sz w:val="24"/>
        </w:rPr>
        <w:t xml:space="preserve"> </w:t>
      </w:r>
      <w:r>
        <w:rPr>
          <w:sz w:val="24"/>
        </w:rPr>
        <w:t>относиться</w:t>
      </w:r>
      <w:r>
        <w:rPr>
          <w:spacing w:val="2"/>
          <w:sz w:val="24"/>
        </w:rPr>
        <w:t xml:space="preserve"> </w:t>
      </w:r>
      <w:r>
        <w:rPr>
          <w:sz w:val="24"/>
        </w:rPr>
        <w:t>к разным</w:t>
      </w:r>
      <w:r>
        <w:rPr>
          <w:spacing w:val="-6"/>
          <w:sz w:val="24"/>
        </w:rPr>
        <w:t xml:space="preserve"> </w:t>
      </w:r>
      <w:r>
        <w:rPr>
          <w:sz w:val="24"/>
        </w:rPr>
        <w:t>мнениям;</w:t>
      </w:r>
    </w:p>
    <w:p w:rsidR="00A65286" w:rsidRDefault="00D25255">
      <w:pPr>
        <w:pStyle w:val="a4"/>
        <w:numPr>
          <w:ilvl w:val="0"/>
          <w:numId w:val="163"/>
        </w:numPr>
        <w:tabs>
          <w:tab w:val="left" w:pos="1258"/>
          <w:tab w:val="left" w:pos="1259"/>
          <w:tab w:val="left" w:pos="3095"/>
          <w:tab w:val="left" w:pos="4221"/>
          <w:tab w:val="left" w:pos="5089"/>
          <w:tab w:val="left" w:pos="6562"/>
          <w:tab w:val="left" w:pos="7531"/>
          <w:tab w:val="left" w:pos="8652"/>
          <w:tab w:val="left" w:pos="9650"/>
          <w:tab w:val="left" w:pos="10067"/>
        </w:tabs>
        <w:spacing w:line="242" w:lineRule="auto"/>
        <w:ind w:right="803"/>
        <w:jc w:val="left"/>
        <w:rPr>
          <w:sz w:val="24"/>
        </w:rPr>
      </w:pPr>
      <w:r>
        <w:rPr>
          <w:sz w:val="24"/>
        </w:rPr>
        <w:t>воспроизводить</w:t>
      </w:r>
      <w:r>
        <w:rPr>
          <w:sz w:val="24"/>
        </w:rPr>
        <w:tab/>
        <w:t>названия</w:t>
      </w:r>
      <w:r>
        <w:rPr>
          <w:sz w:val="24"/>
        </w:rPr>
        <w:tab/>
        <w:t>своего</w:t>
      </w:r>
      <w:r>
        <w:rPr>
          <w:sz w:val="24"/>
        </w:rPr>
        <w:tab/>
        <w:t>населенного</w:t>
      </w:r>
      <w:r>
        <w:rPr>
          <w:sz w:val="24"/>
        </w:rPr>
        <w:tab/>
        <w:t>пункта,</w:t>
      </w:r>
      <w:r>
        <w:rPr>
          <w:sz w:val="24"/>
        </w:rPr>
        <w:tab/>
        <w:t>название</w:t>
      </w:r>
      <w:r>
        <w:rPr>
          <w:sz w:val="24"/>
        </w:rPr>
        <w:tab/>
        <w:t>страны,</w:t>
      </w:r>
      <w:r>
        <w:rPr>
          <w:sz w:val="24"/>
        </w:rPr>
        <w:tab/>
        <w:t>её</w:t>
      </w:r>
      <w:r>
        <w:rPr>
          <w:sz w:val="24"/>
        </w:rPr>
        <w:tab/>
      </w:r>
      <w:r>
        <w:rPr>
          <w:spacing w:val="-1"/>
          <w:sz w:val="24"/>
        </w:rPr>
        <w:t>столицы;</w:t>
      </w:r>
      <w:r>
        <w:rPr>
          <w:spacing w:val="-57"/>
          <w:sz w:val="24"/>
        </w:rPr>
        <w:t xml:space="preserve"> </w:t>
      </w:r>
      <w:r>
        <w:rPr>
          <w:sz w:val="24"/>
        </w:rPr>
        <w:t>воспроизводить</w:t>
      </w:r>
      <w:r>
        <w:rPr>
          <w:spacing w:val="1"/>
          <w:sz w:val="24"/>
        </w:rPr>
        <w:t xml:space="preserve"> </w:t>
      </w:r>
      <w:r>
        <w:rPr>
          <w:sz w:val="24"/>
        </w:rPr>
        <w:t>наизусть</w:t>
      </w:r>
      <w:r>
        <w:rPr>
          <w:spacing w:val="3"/>
          <w:sz w:val="24"/>
        </w:rPr>
        <w:t xml:space="preserve"> </w:t>
      </w:r>
      <w:r>
        <w:rPr>
          <w:sz w:val="24"/>
        </w:rPr>
        <w:t>слова</w:t>
      </w:r>
      <w:r>
        <w:rPr>
          <w:spacing w:val="1"/>
          <w:sz w:val="24"/>
        </w:rPr>
        <w:t xml:space="preserve"> </w:t>
      </w:r>
      <w:r>
        <w:rPr>
          <w:sz w:val="24"/>
        </w:rPr>
        <w:t>гимна</w:t>
      </w:r>
      <w:r>
        <w:rPr>
          <w:spacing w:val="-5"/>
          <w:sz w:val="24"/>
        </w:rPr>
        <w:t xml:space="preserve"> </w:t>
      </w:r>
      <w:r>
        <w:rPr>
          <w:sz w:val="24"/>
        </w:rPr>
        <w:t>России;</w:t>
      </w:r>
    </w:p>
    <w:p w:rsidR="00A65286" w:rsidRDefault="00D25255">
      <w:pPr>
        <w:pStyle w:val="a4"/>
        <w:numPr>
          <w:ilvl w:val="0"/>
          <w:numId w:val="163"/>
        </w:numPr>
        <w:tabs>
          <w:tab w:val="left" w:pos="1258"/>
          <w:tab w:val="left" w:pos="1259"/>
        </w:tabs>
        <w:spacing w:line="242" w:lineRule="auto"/>
        <w:ind w:right="793"/>
        <w:jc w:val="left"/>
        <w:rPr>
          <w:sz w:val="24"/>
        </w:rPr>
      </w:pPr>
      <w:r>
        <w:rPr>
          <w:sz w:val="24"/>
        </w:rPr>
        <w:t>соотносить</w:t>
      </w:r>
      <w:r>
        <w:rPr>
          <w:spacing w:val="7"/>
          <w:sz w:val="24"/>
        </w:rPr>
        <w:t xml:space="preserve"> </w:t>
      </w:r>
      <w:r>
        <w:rPr>
          <w:sz w:val="24"/>
        </w:rPr>
        <w:t>предметы</w:t>
      </w:r>
      <w:r>
        <w:rPr>
          <w:spacing w:val="8"/>
          <w:sz w:val="24"/>
        </w:rPr>
        <w:t xml:space="preserve"> </w:t>
      </w:r>
      <w:r>
        <w:rPr>
          <w:sz w:val="24"/>
        </w:rPr>
        <w:t>декоративно-прикладного</w:t>
      </w:r>
      <w:r>
        <w:rPr>
          <w:spacing w:val="6"/>
          <w:sz w:val="24"/>
        </w:rPr>
        <w:t xml:space="preserve"> </w:t>
      </w:r>
      <w:r>
        <w:rPr>
          <w:sz w:val="24"/>
        </w:rPr>
        <w:t>искусства</w:t>
      </w:r>
      <w:r>
        <w:rPr>
          <w:spacing w:val="5"/>
          <w:sz w:val="24"/>
        </w:rPr>
        <w:t xml:space="preserve"> </w:t>
      </w:r>
      <w:r>
        <w:rPr>
          <w:sz w:val="24"/>
        </w:rPr>
        <w:t>с</w:t>
      </w:r>
      <w:r>
        <w:rPr>
          <w:spacing w:val="2"/>
          <w:sz w:val="24"/>
        </w:rPr>
        <w:t xml:space="preserve"> </w:t>
      </w:r>
      <w:r>
        <w:rPr>
          <w:sz w:val="24"/>
        </w:rPr>
        <w:t>принадлежностью</w:t>
      </w:r>
      <w:r>
        <w:rPr>
          <w:spacing w:val="4"/>
          <w:sz w:val="24"/>
        </w:rPr>
        <w:t xml:space="preserve"> </w:t>
      </w:r>
      <w:r>
        <w:rPr>
          <w:sz w:val="24"/>
        </w:rPr>
        <w:t>народу</w:t>
      </w:r>
      <w:r>
        <w:rPr>
          <w:spacing w:val="59"/>
          <w:sz w:val="24"/>
        </w:rPr>
        <w:t xml:space="preserve"> </w:t>
      </w:r>
      <w:r>
        <w:rPr>
          <w:sz w:val="24"/>
        </w:rPr>
        <w:t>РФ,</w:t>
      </w:r>
      <w:r>
        <w:rPr>
          <w:spacing w:val="-57"/>
          <w:sz w:val="24"/>
        </w:rPr>
        <w:t xml:space="preserve"> </w:t>
      </w:r>
      <w:r>
        <w:rPr>
          <w:sz w:val="24"/>
        </w:rPr>
        <w:t>описывать</w:t>
      </w:r>
      <w:r>
        <w:rPr>
          <w:spacing w:val="-2"/>
          <w:sz w:val="24"/>
        </w:rPr>
        <w:t xml:space="preserve"> </w:t>
      </w:r>
      <w:r>
        <w:rPr>
          <w:sz w:val="24"/>
        </w:rPr>
        <w:t>предмет</w:t>
      </w:r>
      <w:r>
        <w:rPr>
          <w:spacing w:val="2"/>
          <w:sz w:val="24"/>
        </w:rPr>
        <w:t xml:space="preserve"> </w:t>
      </w:r>
      <w:r>
        <w:rPr>
          <w:sz w:val="24"/>
        </w:rPr>
        <w:t>по</w:t>
      </w:r>
      <w:r>
        <w:rPr>
          <w:spacing w:val="2"/>
          <w:sz w:val="24"/>
        </w:rPr>
        <w:t xml:space="preserve"> </w:t>
      </w:r>
      <w:r>
        <w:rPr>
          <w:sz w:val="24"/>
        </w:rPr>
        <w:t>предложенному</w:t>
      </w:r>
      <w:r>
        <w:rPr>
          <w:spacing w:val="-8"/>
          <w:sz w:val="24"/>
        </w:rPr>
        <w:t xml:space="preserve"> </w:t>
      </w:r>
      <w:r>
        <w:rPr>
          <w:sz w:val="24"/>
        </w:rPr>
        <w:t>плану;</w:t>
      </w:r>
    </w:p>
    <w:p w:rsidR="00A65286" w:rsidRDefault="00D25255">
      <w:pPr>
        <w:pStyle w:val="a4"/>
        <w:numPr>
          <w:ilvl w:val="0"/>
          <w:numId w:val="163"/>
        </w:numPr>
        <w:tabs>
          <w:tab w:val="left" w:pos="1258"/>
          <w:tab w:val="left" w:pos="1259"/>
        </w:tabs>
        <w:spacing w:line="242" w:lineRule="auto"/>
        <w:ind w:right="801"/>
        <w:jc w:val="left"/>
        <w:rPr>
          <w:sz w:val="24"/>
        </w:rPr>
      </w:pPr>
      <w:r>
        <w:rPr>
          <w:sz w:val="24"/>
        </w:rPr>
        <w:t>описывать</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плану</w:t>
      </w:r>
      <w:r>
        <w:rPr>
          <w:spacing w:val="1"/>
          <w:sz w:val="24"/>
        </w:rPr>
        <w:t xml:space="preserve"> </w:t>
      </w:r>
      <w:r>
        <w:rPr>
          <w:sz w:val="24"/>
        </w:rPr>
        <w:t>время</w:t>
      </w:r>
      <w:r>
        <w:rPr>
          <w:spacing w:val="1"/>
          <w:sz w:val="24"/>
        </w:rPr>
        <w:t xml:space="preserve"> </w:t>
      </w:r>
      <w:r>
        <w:rPr>
          <w:sz w:val="24"/>
        </w:rPr>
        <w:t>года,</w:t>
      </w:r>
      <w:r>
        <w:rPr>
          <w:spacing w:val="1"/>
          <w:sz w:val="24"/>
        </w:rPr>
        <w:t xml:space="preserve"> </w:t>
      </w:r>
      <w:r>
        <w:rPr>
          <w:sz w:val="24"/>
        </w:rPr>
        <w:t>передавать</w:t>
      </w:r>
      <w:r>
        <w:rPr>
          <w:spacing w:val="1"/>
          <w:sz w:val="24"/>
        </w:rPr>
        <w:t xml:space="preserve"> </w:t>
      </w:r>
      <w:r>
        <w:rPr>
          <w:sz w:val="24"/>
        </w:rPr>
        <w:t>в</w:t>
      </w:r>
      <w:r>
        <w:rPr>
          <w:spacing w:val="1"/>
          <w:sz w:val="24"/>
        </w:rPr>
        <w:t xml:space="preserve"> </w:t>
      </w:r>
      <w:r>
        <w:rPr>
          <w:sz w:val="24"/>
        </w:rPr>
        <w:t>рассказе</w:t>
      </w:r>
      <w:r>
        <w:rPr>
          <w:spacing w:val="1"/>
          <w:sz w:val="24"/>
        </w:rPr>
        <w:t xml:space="preserve"> </w:t>
      </w:r>
      <w:r>
        <w:rPr>
          <w:sz w:val="24"/>
        </w:rPr>
        <w:t>своё отношение</w:t>
      </w:r>
      <w:r>
        <w:rPr>
          <w:spacing w:val="1"/>
          <w:sz w:val="24"/>
        </w:rPr>
        <w:t xml:space="preserve"> </w:t>
      </w:r>
      <w:r>
        <w:rPr>
          <w:sz w:val="24"/>
        </w:rPr>
        <w:t>к</w:t>
      </w:r>
      <w:r>
        <w:rPr>
          <w:spacing w:val="-57"/>
          <w:sz w:val="24"/>
        </w:rPr>
        <w:t xml:space="preserve"> </w:t>
      </w:r>
      <w:r>
        <w:rPr>
          <w:sz w:val="24"/>
        </w:rPr>
        <w:t>природным</w:t>
      </w:r>
      <w:r>
        <w:rPr>
          <w:spacing w:val="-2"/>
          <w:sz w:val="24"/>
        </w:rPr>
        <w:t xml:space="preserve"> </w:t>
      </w:r>
      <w:r>
        <w:rPr>
          <w:sz w:val="24"/>
        </w:rPr>
        <w:t>явлениям;</w:t>
      </w:r>
    </w:p>
    <w:p w:rsidR="00A65286" w:rsidRDefault="00D25255">
      <w:pPr>
        <w:pStyle w:val="a4"/>
        <w:numPr>
          <w:ilvl w:val="0"/>
          <w:numId w:val="163"/>
        </w:numPr>
        <w:tabs>
          <w:tab w:val="left" w:pos="1258"/>
          <w:tab w:val="left" w:pos="1259"/>
        </w:tabs>
        <w:spacing w:line="271" w:lineRule="exact"/>
        <w:jc w:val="left"/>
        <w:rPr>
          <w:sz w:val="24"/>
        </w:rPr>
      </w:pPr>
      <w:r>
        <w:rPr>
          <w:sz w:val="24"/>
        </w:rPr>
        <w:t>сравнивать</w:t>
      </w:r>
      <w:r>
        <w:rPr>
          <w:spacing w:val="-3"/>
          <w:sz w:val="24"/>
        </w:rPr>
        <w:t xml:space="preserve"> </w:t>
      </w:r>
      <w:r>
        <w:rPr>
          <w:sz w:val="24"/>
        </w:rPr>
        <w:t>домашних</w:t>
      </w:r>
      <w:r>
        <w:rPr>
          <w:spacing w:val="-4"/>
          <w:sz w:val="24"/>
        </w:rPr>
        <w:t xml:space="preserve"> </w:t>
      </w:r>
      <w:r>
        <w:rPr>
          <w:sz w:val="24"/>
        </w:rPr>
        <w:t>и</w:t>
      </w:r>
      <w:r>
        <w:rPr>
          <w:spacing w:val="-4"/>
          <w:sz w:val="24"/>
        </w:rPr>
        <w:t xml:space="preserve"> </w:t>
      </w:r>
      <w:r>
        <w:rPr>
          <w:sz w:val="24"/>
        </w:rPr>
        <w:t>диких</w:t>
      </w:r>
      <w:r>
        <w:rPr>
          <w:spacing w:val="-4"/>
          <w:sz w:val="24"/>
        </w:rPr>
        <w:t xml:space="preserve"> </w:t>
      </w:r>
      <w:r>
        <w:rPr>
          <w:sz w:val="24"/>
        </w:rPr>
        <w:t>животных,</w:t>
      </w:r>
      <w:r>
        <w:rPr>
          <w:spacing w:val="-3"/>
          <w:sz w:val="24"/>
        </w:rPr>
        <w:t xml:space="preserve"> </w:t>
      </w:r>
      <w:r>
        <w:rPr>
          <w:sz w:val="24"/>
        </w:rPr>
        <w:t>объяснять,</w:t>
      </w:r>
      <w:r>
        <w:rPr>
          <w:spacing w:val="2"/>
          <w:sz w:val="24"/>
        </w:rPr>
        <w:t xml:space="preserve"> </w:t>
      </w:r>
      <w:r>
        <w:rPr>
          <w:sz w:val="24"/>
        </w:rPr>
        <w:t>чем</w:t>
      </w:r>
      <w:r>
        <w:rPr>
          <w:spacing w:val="-7"/>
          <w:sz w:val="24"/>
        </w:rPr>
        <w:t xml:space="preserve"> </w:t>
      </w:r>
      <w:r>
        <w:rPr>
          <w:sz w:val="24"/>
        </w:rPr>
        <w:t>они</w:t>
      </w:r>
      <w:r>
        <w:rPr>
          <w:spacing w:val="-3"/>
          <w:sz w:val="24"/>
        </w:rPr>
        <w:t xml:space="preserve"> </w:t>
      </w:r>
      <w:r>
        <w:rPr>
          <w:sz w:val="24"/>
        </w:rPr>
        <w:t>различаются.</w:t>
      </w:r>
    </w:p>
    <w:p w:rsidR="00A65286" w:rsidRDefault="00D25255">
      <w:pPr>
        <w:spacing w:line="275" w:lineRule="exact"/>
        <w:ind w:left="918"/>
        <w:rPr>
          <w:i/>
          <w:sz w:val="24"/>
        </w:rPr>
      </w:pPr>
      <w:r>
        <w:rPr>
          <w:i/>
          <w:sz w:val="24"/>
        </w:rPr>
        <w:t>Регулятивные</w:t>
      </w:r>
      <w:r>
        <w:rPr>
          <w:i/>
          <w:spacing w:val="-3"/>
          <w:sz w:val="24"/>
        </w:rPr>
        <w:t xml:space="preserve"> </w:t>
      </w:r>
      <w:r>
        <w:rPr>
          <w:i/>
          <w:sz w:val="24"/>
        </w:rPr>
        <w:t>универсальные</w:t>
      </w:r>
      <w:r>
        <w:rPr>
          <w:i/>
          <w:spacing w:val="-2"/>
          <w:sz w:val="24"/>
        </w:rPr>
        <w:t xml:space="preserve"> </w:t>
      </w:r>
      <w:r>
        <w:rPr>
          <w:i/>
          <w:sz w:val="24"/>
        </w:rPr>
        <w:t>учебные</w:t>
      </w:r>
      <w:r>
        <w:rPr>
          <w:i/>
          <w:spacing w:val="-7"/>
          <w:sz w:val="24"/>
        </w:rPr>
        <w:t xml:space="preserve"> </w:t>
      </w:r>
      <w:r>
        <w:rPr>
          <w:i/>
          <w:sz w:val="24"/>
        </w:rPr>
        <w:t>действия:</w:t>
      </w:r>
    </w:p>
    <w:p w:rsidR="00A65286" w:rsidRDefault="00D25255">
      <w:pPr>
        <w:pStyle w:val="a4"/>
        <w:numPr>
          <w:ilvl w:val="0"/>
          <w:numId w:val="163"/>
        </w:numPr>
        <w:tabs>
          <w:tab w:val="left" w:pos="1259"/>
        </w:tabs>
        <w:ind w:right="798"/>
        <w:rPr>
          <w:sz w:val="24"/>
        </w:rPr>
      </w:pPr>
      <w:r>
        <w:rPr>
          <w:sz w:val="24"/>
        </w:rPr>
        <w:t>сравнивать организацию своей жизни с установленными правилами здорового образа жизни</w:t>
      </w:r>
      <w:r>
        <w:rPr>
          <w:spacing w:val="1"/>
          <w:sz w:val="24"/>
        </w:rPr>
        <w:t xml:space="preserve"> </w:t>
      </w:r>
      <w:r>
        <w:rPr>
          <w:sz w:val="24"/>
        </w:rPr>
        <w:t>(выполнение</w:t>
      </w:r>
      <w:r>
        <w:rPr>
          <w:spacing w:val="1"/>
          <w:sz w:val="24"/>
        </w:rPr>
        <w:t xml:space="preserve"> </w:t>
      </w:r>
      <w:r>
        <w:rPr>
          <w:sz w:val="24"/>
        </w:rPr>
        <w:t>режима,</w:t>
      </w:r>
      <w:r>
        <w:rPr>
          <w:spacing w:val="1"/>
          <w:sz w:val="24"/>
        </w:rPr>
        <w:t xml:space="preserve"> </w:t>
      </w:r>
      <w:r>
        <w:rPr>
          <w:sz w:val="24"/>
        </w:rPr>
        <w:t>двигательная</w:t>
      </w:r>
      <w:r>
        <w:rPr>
          <w:spacing w:val="1"/>
          <w:sz w:val="24"/>
        </w:rPr>
        <w:t xml:space="preserve"> </w:t>
      </w:r>
      <w:r>
        <w:rPr>
          <w:sz w:val="24"/>
        </w:rPr>
        <w:t>активность,</w:t>
      </w:r>
      <w:r>
        <w:rPr>
          <w:spacing w:val="1"/>
          <w:sz w:val="24"/>
        </w:rPr>
        <w:t xml:space="preserve"> </w:t>
      </w:r>
      <w:r>
        <w:rPr>
          <w:sz w:val="24"/>
        </w:rPr>
        <w:t>закаливание,</w:t>
      </w:r>
      <w:r>
        <w:rPr>
          <w:spacing w:val="1"/>
          <w:sz w:val="24"/>
        </w:rPr>
        <w:t xml:space="preserve"> </w:t>
      </w:r>
      <w:r>
        <w:rPr>
          <w:sz w:val="24"/>
        </w:rPr>
        <w:t>безопасность</w:t>
      </w:r>
      <w:r>
        <w:rPr>
          <w:spacing w:val="1"/>
          <w:sz w:val="24"/>
        </w:rPr>
        <w:t xml:space="preserve"> </w:t>
      </w:r>
      <w:r>
        <w:rPr>
          <w:sz w:val="24"/>
        </w:rPr>
        <w:t>использования</w:t>
      </w:r>
      <w:r>
        <w:rPr>
          <w:spacing w:val="1"/>
          <w:sz w:val="24"/>
        </w:rPr>
        <w:t xml:space="preserve"> </w:t>
      </w:r>
      <w:r>
        <w:rPr>
          <w:sz w:val="24"/>
        </w:rPr>
        <w:t>бытовых</w:t>
      </w:r>
      <w:r>
        <w:rPr>
          <w:spacing w:val="-4"/>
          <w:sz w:val="24"/>
        </w:rPr>
        <w:t xml:space="preserve"> </w:t>
      </w:r>
      <w:r>
        <w:rPr>
          <w:sz w:val="24"/>
        </w:rPr>
        <w:t>электроприборов);</w:t>
      </w:r>
    </w:p>
    <w:p w:rsidR="00A65286" w:rsidRDefault="00D25255">
      <w:pPr>
        <w:pStyle w:val="a4"/>
        <w:numPr>
          <w:ilvl w:val="0"/>
          <w:numId w:val="163"/>
        </w:numPr>
        <w:tabs>
          <w:tab w:val="left" w:pos="1259"/>
        </w:tabs>
        <w:spacing w:line="237" w:lineRule="auto"/>
        <w:ind w:right="798"/>
        <w:rPr>
          <w:sz w:val="24"/>
        </w:rPr>
      </w:pPr>
      <w:r>
        <w:rPr>
          <w:sz w:val="24"/>
        </w:rPr>
        <w:t>оценивать выполнение правил безопасного поведения на дорогах и улицах другими детьми,</w:t>
      </w:r>
      <w:r>
        <w:rPr>
          <w:spacing w:val="1"/>
          <w:sz w:val="24"/>
        </w:rPr>
        <w:t xml:space="preserve"> </w:t>
      </w:r>
      <w:r>
        <w:rPr>
          <w:sz w:val="24"/>
        </w:rPr>
        <w:t>выполнять</w:t>
      </w:r>
      <w:r>
        <w:rPr>
          <w:spacing w:val="2"/>
          <w:sz w:val="24"/>
        </w:rPr>
        <w:t xml:space="preserve"> </w:t>
      </w:r>
      <w:r>
        <w:rPr>
          <w:sz w:val="24"/>
        </w:rPr>
        <w:t>самооценку;</w:t>
      </w:r>
    </w:p>
    <w:p w:rsidR="00A65286" w:rsidRDefault="00D25255">
      <w:pPr>
        <w:pStyle w:val="a4"/>
        <w:numPr>
          <w:ilvl w:val="0"/>
          <w:numId w:val="163"/>
        </w:numPr>
        <w:tabs>
          <w:tab w:val="left" w:pos="1259"/>
        </w:tabs>
        <w:ind w:right="791"/>
        <w:rPr>
          <w:sz w:val="24"/>
        </w:rPr>
      </w:pPr>
      <w:r>
        <w:rPr>
          <w:sz w:val="24"/>
        </w:rPr>
        <w:t>анализировать предложенные ситуации: устанавливать нарушения режима дня, организации</w:t>
      </w:r>
      <w:r>
        <w:rPr>
          <w:spacing w:val="1"/>
          <w:sz w:val="24"/>
        </w:rPr>
        <w:t xml:space="preserve"> </w:t>
      </w:r>
      <w:r>
        <w:rPr>
          <w:sz w:val="24"/>
        </w:rPr>
        <w:t>учебной</w:t>
      </w:r>
      <w:r>
        <w:rPr>
          <w:spacing w:val="1"/>
          <w:sz w:val="24"/>
        </w:rPr>
        <w:t xml:space="preserve"> </w:t>
      </w:r>
      <w:r>
        <w:rPr>
          <w:sz w:val="24"/>
        </w:rPr>
        <w:t>работы;</w:t>
      </w:r>
      <w:r>
        <w:rPr>
          <w:spacing w:val="1"/>
          <w:sz w:val="24"/>
        </w:rPr>
        <w:t xml:space="preserve"> </w:t>
      </w:r>
      <w:r>
        <w:rPr>
          <w:sz w:val="24"/>
        </w:rPr>
        <w:t>нарушения</w:t>
      </w:r>
      <w:r>
        <w:rPr>
          <w:spacing w:val="1"/>
          <w:sz w:val="24"/>
        </w:rPr>
        <w:t xml:space="preserve"> </w:t>
      </w:r>
      <w:r>
        <w:rPr>
          <w:sz w:val="24"/>
        </w:rPr>
        <w:t>правил</w:t>
      </w:r>
      <w:r>
        <w:rPr>
          <w:spacing w:val="1"/>
          <w:sz w:val="24"/>
        </w:rPr>
        <w:t xml:space="preserve"> </w:t>
      </w:r>
      <w:r>
        <w:rPr>
          <w:sz w:val="24"/>
        </w:rPr>
        <w:t>дорожного</w:t>
      </w:r>
      <w:r>
        <w:rPr>
          <w:spacing w:val="1"/>
          <w:sz w:val="24"/>
        </w:rPr>
        <w:t xml:space="preserve"> </w:t>
      </w:r>
      <w:r>
        <w:rPr>
          <w:sz w:val="24"/>
        </w:rPr>
        <w:t>движения,</w:t>
      </w:r>
      <w:r>
        <w:rPr>
          <w:spacing w:val="1"/>
          <w:sz w:val="24"/>
        </w:rPr>
        <w:t xml:space="preserve"> </w:t>
      </w:r>
      <w:r>
        <w:rPr>
          <w:sz w:val="24"/>
        </w:rPr>
        <w:t>правил</w:t>
      </w:r>
      <w:r>
        <w:rPr>
          <w:spacing w:val="1"/>
          <w:sz w:val="24"/>
        </w:rPr>
        <w:t xml:space="preserve"> </w:t>
      </w:r>
      <w:r>
        <w:rPr>
          <w:sz w:val="24"/>
        </w:rPr>
        <w:t>пользования электро-</w:t>
      </w:r>
      <w:r>
        <w:rPr>
          <w:spacing w:val="1"/>
          <w:sz w:val="24"/>
        </w:rPr>
        <w:t xml:space="preserve"> </w:t>
      </w:r>
      <w:r>
        <w:rPr>
          <w:sz w:val="24"/>
        </w:rPr>
        <w:t>и</w:t>
      </w:r>
      <w:r>
        <w:rPr>
          <w:spacing w:val="1"/>
          <w:sz w:val="24"/>
        </w:rPr>
        <w:t xml:space="preserve"> </w:t>
      </w:r>
      <w:r>
        <w:rPr>
          <w:sz w:val="24"/>
        </w:rPr>
        <w:t>газовыми</w:t>
      </w:r>
      <w:r>
        <w:rPr>
          <w:spacing w:val="-3"/>
          <w:sz w:val="24"/>
        </w:rPr>
        <w:t xml:space="preserve"> </w:t>
      </w:r>
      <w:r>
        <w:rPr>
          <w:sz w:val="24"/>
        </w:rPr>
        <w:t>приборами.</w:t>
      </w:r>
    </w:p>
    <w:p w:rsidR="00A65286" w:rsidRDefault="00D25255">
      <w:pPr>
        <w:spacing w:line="274" w:lineRule="exact"/>
        <w:ind w:left="918"/>
        <w:jc w:val="both"/>
        <w:rPr>
          <w:i/>
          <w:sz w:val="24"/>
        </w:rPr>
      </w:pPr>
      <w:r>
        <w:rPr>
          <w:i/>
          <w:sz w:val="24"/>
        </w:rPr>
        <w:t>Совместная</w:t>
      </w:r>
      <w:r>
        <w:rPr>
          <w:i/>
          <w:spacing w:val="-7"/>
          <w:sz w:val="24"/>
        </w:rPr>
        <w:t xml:space="preserve"> </w:t>
      </w:r>
      <w:r>
        <w:rPr>
          <w:i/>
          <w:sz w:val="24"/>
        </w:rPr>
        <w:t>деятельность:</w:t>
      </w:r>
    </w:p>
    <w:p w:rsidR="00A65286" w:rsidRDefault="00D25255">
      <w:pPr>
        <w:pStyle w:val="a4"/>
        <w:numPr>
          <w:ilvl w:val="0"/>
          <w:numId w:val="163"/>
        </w:numPr>
        <w:tabs>
          <w:tab w:val="left" w:pos="1259"/>
        </w:tabs>
        <w:ind w:right="805"/>
        <w:rPr>
          <w:sz w:val="24"/>
        </w:rPr>
      </w:pPr>
      <w:r>
        <w:rPr>
          <w:sz w:val="24"/>
        </w:rPr>
        <w:t>соблюдать</w:t>
      </w:r>
      <w:r>
        <w:rPr>
          <w:spacing w:val="1"/>
          <w:sz w:val="24"/>
        </w:rPr>
        <w:t xml:space="preserve"> </w:t>
      </w:r>
      <w:r>
        <w:rPr>
          <w:sz w:val="24"/>
        </w:rPr>
        <w:t>правила</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договариваться,</w:t>
      </w:r>
      <w:r>
        <w:rPr>
          <w:spacing w:val="1"/>
          <w:sz w:val="24"/>
        </w:rPr>
        <w:t xml:space="preserve"> </w:t>
      </w:r>
      <w:r>
        <w:rPr>
          <w:sz w:val="24"/>
        </w:rPr>
        <w:t>справедливо</w:t>
      </w:r>
      <w:r>
        <w:rPr>
          <w:spacing w:val="1"/>
          <w:sz w:val="24"/>
        </w:rPr>
        <w:t xml:space="preserve"> </w:t>
      </w:r>
      <w:r>
        <w:rPr>
          <w:sz w:val="24"/>
        </w:rPr>
        <w:t>распределять работу, определять нарушение правил взаимоотношений, при участии учителя</w:t>
      </w:r>
      <w:r>
        <w:rPr>
          <w:spacing w:val="1"/>
          <w:sz w:val="24"/>
        </w:rPr>
        <w:t xml:space="preserve"> </w:t>
      </w:r>
      <w:r>
        <w:rPr>
          <w:sz w:val="24"/>
        </w:rPr>
        <w:t>устранять</w:t>
      </w:r>
      <w:r>
        <w:rPr>
          <w:spacing w:val="2"/>
          <w:sz w:val="24"/>
        </w:rPr>
        <w:t xml:space="preserve"> </w:t>
      </w:r>
      <w:r>
        <w:rPr>
          <w:sz w:val="24"/>
        </w:rPr>
        <w:t>возникающие</w:t>
      </w:r>
      <w:r>
        <w:rPr>
          <w:spacing w:val="1"/>
          <w:sz w:val="24"/>
        </w:rPr>
        <w:t xml:space="preserve"> </w:t>
      </w:r>
      <w:r>
        <w:rPr>
          <w:sz w:val="24"/>
        </w:rPr>
        <w:t>конфликты.</w:t>
      </w:r>
    </w:p>
    <w:p w:rsidR="00A65286" w:rsidRDefault="00A65286">
      <w:pPr>
        <w:pStyle w:val="a3"/>
        <w:spacing w:before="7"/>
        <w:jc w:val="left"/>
        <w:rPr>
          <w:sz w:val="30"/>
        </w:rPr>
      </w:pPr>
    </w:p>
    <w:p w:rsidR="00A65286" w:rsidRDefault="00D25255">
      <w:pPr>
        <w:pStyle w:val="1"/>
        <w:numPr>
          <w:ilvl w:val="0"/>
          <w:numId w:val="164"/>
        </w:numPr>
        <w:tabs>
          <w:tab w:val="left" w:pos="875"/>
        </w:tabs>
      </w:pPr>
      <w:r>
        <w:t>КЛАСС</w:t>
      </w:r>
      <w:r>
        <w:rPr>
          <w:spacing w:val="-1"/>
        </w:rPr>
        <w:t xml:space="preserve"> </w:t>
      </w:r>
      <w:r>
        <w:t>(68</w:t>
      </w:r>
      <w:r>
        <w:rPr>
          <w:spacing w:val="1"/>
        </w:rPr>
        <w:t xml:space="preserve"> </w:t>
      </w:r>
      <w:r>
        <w:t>ч)</w:t>
      </w:r>
    </w:p>
    <w:p w:rsidR="00A65286" w:rsidRDefault="00A65286">
      <w:pPr>
        <w:pStyle w:val="a3"/>
        <w:spacing w:before="8"/>
        <w:jc w:val="left"/>
        <w:rPr>
          <w:b/>
          <w:sz w:val="20"/>
        </w:rPr>
      </w:pPr>
    </w:p>
    <w:p w:rsidR="00A65286" w:rsidRDefault="00D25255">
      <w:pPr>
        <w:spacing w:line="275" w:lineRule="exact"/>
        <w:ind w:left="918"/>
        <w:jc w:val="both"/>
        <w:rPr>
          <w:i/>
          <w:sz w:val="24"/>
        </w:rPr>
      </w:pPr>
      <w:r>
        <w:rPr>
          <w:i/>
          <w:sz w:val="24"/>
        </w:rPr>
        <w:t>Человек</w:t>
      </w:r>
      <w:r>
        <w:rPr>
          <w:i/>
          <w:spacing w:val="-3"/>
          <w:sz w:val="24"/>
        </w:rPr>
        <w:t xml:space="preserve"> </w:t>
      </w:r>
      <w:r>
        <w:rPr>
          <w:i/>
          <w:sz w:val="24"/>
        </w:rPr>
        <w:t>и общество</w:t>
      </w:r>
    </w:p>
    <w:p w:rsidR="00A65286" w:rsidRDefault="00D25255">
      <w:pPr>
        <w:pStyle w:val="a3"/>
        <w:ind w:left="692" w:right="793" w:firstLine="225"/>
      </w:pPr>
      <w:r>
        <w:t>Наша Родина — Россия, Российская Федерация. Россия и её столица на карте. Государственные</w:t>
      </w:r>
      <w:r>
        <w:rPr>
          <w:spacing w:val="1"/>
        </w:rPr>
        <w:t xml:space="preserve"> </w:t>
      </w:r>
      <w:r>
        <w:t>символы России. Москва — столица России. Святыни Москвы — святыни России: Кремль, Красная</w:t>
      </w:r>
      <w:r>
        <w:rPr>
          <w:spacing w:val="-57"/>
        </w:rPr>
        <w:t xml:space="preserve"> </w:t>
      </w:r>
      <w:r>
        <w:t>площадь,</w:t>
      </w:r>
      <w:r>
        <w:rPr>
          <w:spacing w:val="1"/>
        </w:rPr>
        <w:t xml:space="preserve"> </w:t>
      </w:r>
      <w:r>
        <w:t>Большой</w:t>
      </w:r>
      <w:r>
        <w:rPr>
          <w:spacing w:val="1"/>
        </w:rPr>
        <w:t xml:space="preserve"> </w:t>
      </w:r>
      <w:r>
        <w:t>театр</w:t>
      </w:r>
      <w:r>
        <w:rPr>
          <w:spacing w:val="1"/>
        </w:rPr>
        <w:t xml:space="preserve"> </w:t>
      </w:r>
      <w:r>
        <w:t>и др.</w:t>
      </w:r>
      <w:r>
        <w:rPr>
          <w:spacing w:val="1"/>
        </w:rPr>
        <w:t xml:space="preserve"> </w:t>
      </w:r>
      <w:r>
        <w:t>Характеристика</w:t>
      </w:r>
      <w:r>
        <w:rPr>
          <w:spacing w:val="1"/>
        </w:rPr>
        <w:t xml:space="preserve"> </w:t>
      </w:r>
      <w:r>
        <w:t>отдельных</w:t>
      </w:r>
      <w:r>
        <w:rPr>
          <w:spacing w:val="1"/>
        </w:rPr>
        <w:t xml:space="preserve"> </w:t>
      </w:r>
      <w:r>
        <w:t>исторических</w:t>
      </w:r>
      <w:r>
        <w:rPr>
          <w:spacing w:val="1"/>
        </w:rPr>
        <w:t xml:space="preserve"> </w:t>
      </w:r>
      <w:r>
        <w:t>событий,</w:t>
      </w:r>
      <w:r>
        <w:rPr>
          <w:spacing w:val="1"/>
        </w:rPr>
        <w:t xml:space="preserve"> </w:t>
      </w:r>
      <w:r>
        <w:t>связанных</w:t>
      </w:r>
      <w:r>
        <w:rPr>
          <w:spacing w:val="1"/>
        </w:rPr>
        <w:t xml:space="preserve"> </w:t>
      </w:r>
      <w:r>
        <w:t>с</w:t>
      </w:r>
      <w:r>
        <w:rPr>
          <w:spacing w:val="1"/>
        </w:rPr>
        <w:t xml:space="preserve"> </w:t>
      </w:r>
      <w:r>
        <w:t>Москвой</w:t>
      </w:r>
      <w:r>
        <w:rPr>
          <w:spacing w:val="-7"/>
        </w:rPr>
        <w:t xml:space="preserve"> </w:t>
      </w:r>
      <w:r>
        <w:t>(основание</w:t>
      </w:r>
      <w:r>
        <w:rPr>
          <w:spacing w:val="-9"/>
        </w:rPr>
        <w:t xml:space="preserve"> </w:t>
      </w:r>
      <w:r>
        <w:t>Москвы,</w:t>
      </w:r>
      <w:r>
        <w:rPr>
          <w:spacing w:val="-5"/>
        </w:rPr>
        <w:t xml:space="preserve"> </w:t>
      </w:r>
      <w:r>
        <w:t>строительство</w:t>
      </w:r>
      <w:r>
        <w:rPr>
          <w:spacing w:val="-8"/>
        </w:rPr>
        <w:t xml:space="preserve"> </w:t>
      </w:r>
      <w:r>
        <w:t>Кремля</w:t>
      </w:r>
      <w:r>
        <w:rPr>
          <w:spacing w:val="-6"/>
        </w:rPr>
        <w:t xml:space="preserve"> </w:t>
      </w:r>
      <w:r>
        <w:t>и</w:t>
      </w:r>
      <w:r>
        <w:rPr>
          <w:spacing w:val="10"/>
        </w:rPr>
        <w:t xml:space="preserve"> </w:t>
      </w:r>
      <w:r>
        <w:t>др.).</w:t>
      </w:r>
      <w:r>
        <w:rPr>
          <w:spacing w:val="-6"/>
        </w:rPr>
        <w:t xml:space="preserve"> </w:t>
      </w:r>
      <w:r>
        <w:t>Герб</w:t>
      </w:r>
      <w:r>
        <w:rPr>
          <w:spacing w:val="-5"/>
        </w:rPr>
        <w:t xml:space="preserve"> </w:t>
      </w:r>
      <w:r>
        <w:t>Москвы.</w:t>
      </w:r>
      <w:r>
        <w:rPr>
          <w:spacing w:val="-6"/>
        </w:rPr>
        <w:t xml:space="preserve"> </w:t>
      </w:r>
      <w:r>
        <w:t>Расположение</w:t>
      </w:r>
      <w:r>
        <w:rPr>
          <w:spacing w:val="-8"/>
        </w:rPr>
        <w:t xml:space="preserve"> </w:t>
      </w:r>
      <w:r>
        <w:t>Москвы</w:t>
      </w:r>
      <w:r>
        <w:rPr>
          <w:spacing w:val="-6"/>
        </w:rPr>
        <w:t xml:space="preserve"> </w:t>
      </w:r>
      <w:r>
        <w:t>на</w:t>
      </w:r>
      <w:r>
        <w:rPr>
          <w:spacing w:val="-57"/>
        </w:rPr>
        <w:t xml:space="preserve"> </w:t>
      </w:r>
      <w:r>
        <w:t>карте. Города России. Россия — многонациональное государство. Народы России, их традиции,</w:t>
      </w:r>
      <w:r>
        <w:rPr>
          <w:spacing w:val="1"/>
        </w:rPr>
        <w:t xml:space="preserve"> </w:t>
      </w:r>
      <w:r>
        <w:t>обычаи, праздники. Родной край, его природные и культурные достопримечательности. Значимые</w:t>
      </w:r>
      <w:r>
        <w:rPr>
          <w:spacing w:val="1"/>
        </w:rPr>
        <w:t xml:space="preserve"> </w:t>
      </w:r>
      <w:r>
        <w:t>события</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Свой</w:t>
      </w:r>
      <w:r>
        <w:rPr>
          <w:spacing w:val="1"/>
        </w:rPr>
        <w:t xml:space="preserve"> </w:t>
      </w:r>
      <w:r>
        <w:t>регион и</w:t>
      </w:r>
      <w:r>
        <w:rPr>
          <w:spacing w:val="1"/>
        </w:rPr>
        <w:t xml:space="preserve"> </w:t>
      </w:r>
      <w:r>
        <w:t>его</w:t>
      </w:r>
      <w:r>
        <w:rPr>
          <w:spacing w:val="1"/>
        </w:rPr>
        <w:t xml:space="preserve"> </w:t>
      </w:r>
      <w:r>
        <w:t>главный</w:t>
      </w:r>
      <w:r>
        <w:rPr>
          <w:spacing w:val="1"/>
        </w:rPr>
        <w:t xml:space="preserve"> </w:t>
      </w:r>
      <w:r>
        <w:t>город на</w:t>
      </w:r>
      <w:r>
        <w:rPr>
          <w:spacing w:val="1"/>
        </w:rPr>
        <w:t xml:space="preserve"> </w:t>
      </w:r>
      <w:r>
        <w:t>карте; символика</w:t>
      </w:r>
      <w:r>
        <w:rPr>
          <w:spacing w:val="1"/>
        </w:rPr>
        <w:t xml:space="preserve"> </w:t>
      </w:r>
      <w:r>
        <w:t>своего</w:t>
      </w:r>
      <w:r>
        <w:rPr>
          <w:spacing w:val="1"/>
        </w:rPr>
        <w:t xml:space="preserve"> </w:t>
      </w:r>
      <w:r>
        <w:t>региона.</w:t>
      </w:r>
      <w:r>
        <w:rPr>
          <w:spacing w:val="1"/>
        </w:rPr>
        <w:t xml:space="preserve"> </w:t>
      </w:r>
      <w:r>
        <w:t>Хозяйственные</w:t>
      </w:r>
      <w:r>
        <w:rPr>
          <w:spacing w:val="1"/>
        </w:rPr>
        <w:t xml:space="preserve"> </w:t>
      </w:r>
      <w:r>
        <w:t>занятия,</w:t>
      </w:r>
      <w:r>
        <w:rPr>
          <w:spacing w:val="1"/>
        </w:rPr>
        <w:t xml:space="preserve"> </w:t>
      </w:r>
      <w:r>
        <w:t>профессии</w:t>
      </w:r>
      <w:r>
        <w:rPr>
          <w:spacing w:val="1"/>
        </w:rPr>
        <w:t xml:space="preserve"> </w:t>
      </w:r>
      <w:r>
        <w:t>жителей</w:t>
      </w:r>
      <w:r>
        <w:rPr>
          <w:spacing w:val="1"/>
        </w:rPr>
        <w:t xml:space="preserve"> </w:t>
      </w:r>
      <w:r>
        <w:t>родного</w:t>
      </w:r>
      <w:r>
        <w:rPr>
          <w:spacing w:val="1"/>
        </w:rPr>
        <w:t xml:space="preserve"> </w:t>
      </w:r>
      <w:r>
        <w:t>края.</w:t>
      </w:r>
      <w:r>
        <w:rPr>
          <w:spacing w:val="1"/>
        </w:rPr>
        <w:t xml:space="preserve"> </w:t>
      </w:r>
      <w:r>
        <w:t>Значение</w:t>
      </w:r>
      <w:r>
        <w:rPr>
          <w:spacing w:val="1"/>
        </w:rPr>
        <w:t xml:space="preserve"> </w:t>
      </w:r>
      <w:r>
        <w:t>труда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3"/>
        </w:rPr>
        <w:t xml:space="preserve"> </w:t>
      </w:r>
      <w:r>
        <w:t>общества.</w:t>
      </w:r>
    </w:p>
    <w:p w:rsidR="00A65286" w:rsidRDefault="00A65286">
      <w:pPr>
        <w:sectPr w:rsidR="00A65286">
          <w:pgSz w:w="11910" w:h="16840"/>
          <w:pgMar w:top="640" w:right="0" w:bottom="720" w:left="100" w:header="0" w:footer="532" w:gutter="0"/>
          <w:cols w:space="720"/>
        </w:sectPr>
      </w:pPr>
    </w:p>
    <w:p w:rsidR="00A65286" w:rsidRDefault="00D25255">
      <w:pPr>
        <w:pStyle w:val="a3"/>
        <w:spacing w:before="75" w:line="237" w:lineRule="auto"/>
        <w:ind w:left="692" w:right="799" w:firstLine="225"/>
      </w:pPr>
      <w:r>
        <w:lastRenderedPageBreak/>
        <w:t>Семья. Семейные ценности и традиции. Родословная. Составление схемы родословного древа,</w:t>
      </w:r>
      <w:r>
        <w:rPr>
          <w:spacing w:val="1"/>
        </w:rPr>
        <w:t xml:space="preserve"> </w:t>
      </w:r>
      <w:r>
        <w:t>истории</w:t>
      </w:r>
      <w:r>
        <w:rPr>
          <w:spacing w:val="2"/>
        </w:rPr>
        <w:t xml:space="preserve"> </w:t>
      </w:r>
      <w:r>
        <w:t>семьи.</w:t>
      </w:r>
    </w:p>
    <w:p w:rsidR="00A65286" w:rsidRDefault="00D25255">
      <w:pPr>
        <w:pStyle w:val="a3"/>
        <w:spacing w:before="3"/>
        <w:ind w:left="692" w:right="796" w:firstLine="225"/>
      </w:pPr>
      <w:r>
        <w:t>Правила культурного поведения в общественных местах. Доброта, справедливость, честность,</w:t>
      </w:r>
      <w:r>
        <w:rPr>
          <w:spacing w:val="1"/>
        </w:rPr>
        <w:t xml:space="preserve"> </w:t>
      </w:r>
      <w:r>
        <w:t>уважение к чужому мнению и особенностям других людей — главные правила взаимоотношений</w:t>
      </w:r>
      <w:r>
        <w:rPr>
          <w:spacing w:val="1"/>
        </w:rPr>
        <w:t xml:space="preserve"> </w:t>
      </w:r>
      <w:r>
        <w:t>членов</w:t>
      </w:r>
      <w:r>
        <w:rPr>
          <w:spacing w:val="-6"/>
        </w:rPr>
        <w:t xml:space="preserve"> </w:t>
      </w:r>
      <w:r>
        <w:t>общества.</w:t>
      </w:r>
    </w:p>
    <w:p w:rsidR="00A65286" w:rsidRDefault="00D25255">
      <w:pPr>
        <w:spacing w:line="274" w:lineRule="exact"/>
        <w:ind w:left="918"/>
        <w:jc w:val="both"/>
        <w:rPr>
          <w:i/>
          <w:sz w:val="24"/>
        </w:rPr>
      </w:pPr>
      <w:r>
        <w:rPr>
          <w:i/>
          <w:sz w:val="24"/>
        </w:rPr>
        <w:t>Человек</w:t>
      </w:r>
      <w:r>
        <w:rPr>
          <w:i/>
          <w:spacing w:val="-2"/>
          <w:sz w:val="24"/>
        </w:rPr>
        <w:t xml:space="preserve"> </w:t>
      </w:r>
      <w:r>
        <w:rPr>
          <w:i/>
          <w:sz w:val="24"/>
        </w:rPr>
        <w:t>и природа</w:t>
      </w:r>
    </w:p>
    <w:p w:rsidR="00A65286" w:rsidRDefault="00D25255">
      <w:pPr>
        <w:pStyle w:val="a3"/>
        <w:spacing w:before="3"/>
        <w:ind w:left="692" w:right="790" w:firstLine="225"/>
      </w:pPr>
      <w:r>
        <w:t>Методы познания природы: наблюдения, опыты, измерения. Звёзды и созвездия, наблюдения</w:t>
      </w:r>
      <w:r>
        <w:rPr>
          <w:spacing w:val="1"/>
        </w:rPr>
        <w:t xml:space="preserve"> </w:t>
      </w:r>
      <w:r>
        <w:t>звёздного</w:t>
      </w:r>
      <w:r>
        <w:rPr>
          <w:spacing w:val="1"/>
        </w:rPr>
        <w:t xml:space="preserve"> </w:t>
      </w:r>
      <w:r>
        <w:t>неба.</w:t>
      </w:r>
      <w:r>
        <w:rPr>
          <w:spacing w:val="1"/>
        </w:rPr>
        <w:t xml:space="preserve"> </w:t>
      </w:r>
      <w:r>
        <w:t>Планеты.</w:t>
      </w:r>
      <w:r>
        <w:rPr>
          <w:spacing w:val="1"/>
        </w:rPr>
        <w:t xml:space="preserve"> </w:t>
      </w:r>
      <w:r>
        <w:t>Чем</w:t>
      </w:r>
      <w:r>
        <w:rPr>
          <w:spacing w:val="1"/>
        </w:rPr>
        <w:t xml:space="preserve"> </w:t>
      </w:r>
      <w:r>
        <w:t>Земля</w:t>
      </w:r>
      <w:r>
        <w:rPr>
          <w:spacing w:val="1"/>
        </w:rPr>
        <w:t xml:space="preserve"> </w:t>
      </w:r>
      <w:r>
        <w:t>отличается</w:t>
      </w:r>
      <w:r>
        <w:rPr>
          <w:spacing w:val="1"/>
        </w:rPr>
        <w:t xml:space="preserve"> </w:t>
      </w:r>
      <w:r>
        <w:t>от</w:t>
      </w:r>
      <w:r>
        <w:rPr>
          <w:spacing w:val="1"/>
        </w:rPr>
        <w:t xml:space="preserve"> </w:t>
      </w:r>
      <w:r>
        <w:t>других</w:t>
      </w:r>
      <w:r>
        <w:rPr>
          <w:spacing w:val="1"/>
        </w:rPr>
        <w:t xml:space="preserve"> </w:t>
      </w:r>
      <w:r>
        <w:t>планет;</w:t>
      </w:r>
      <w:r>
        <w:rPr>
          <w:spacing w:val="1"/>
        </w:rPr>
        <w:t xml:space="preserve"> </w:t>
      </w:r>
      <w:r>
        <w:t>условия</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Изображения</w:t>
      </w:r>
      <w:r>
        <w:rPr>
          <w:spacing w:val="1"/>
        </w:rPr>
        <w:t xml:space="preserve"> </w:t>
      </w:r>
      <w:r>
        <w:t>Земли:</w:t>
      </w:r>
      <w:r>
        <w:rPr>
          <w:spacing w:val="1"/>
        </w:rPr>
        <w:t xml:space="preserve"> </w:t>
      </w:r>
      <w:r>
        <w:t>глобус,</w:t>
      </w:r>
      <w:r>
        <w:rPr>
          <w:spacing w:val="1"/>
        </w:rPr>
        <w:t xml:space="preserve"> </w:t>
      </w:r>
      <w:r>
        <w:t>карта,</w:t>
      </w:r>
      <w:r>
        <w:rPr>
          <w:spacing w:val="1"/>
        </w:rPr>
        <w:t xml:space="preserve"> </w:t>
      </w:r>
      <w:r>
        <w:t>план.</w:t>
      </w:r>
      <w:r>
        <w:rPr>
          <w:spacing w:val="1"/>
        </w:rPr>
        <w:t xml:space="preserve"> </w:t>
      </w:r>
      <w:r>
        <w:t>Карта</w:t>
      </w:r>
      <w:r>
        <w:rPr>
          <w:spacing w:val="1"/>
        </w:rPr>
        <w:t xml:space="preserve"> </w:t>
      </w:r>
      <w:r>
        <w:t>мира.</w:t>
      </w:r>
      <w:r>
        <w:rPr>
          <w:spacing w:val="1"/>
        </w:rPr>
        <w:t xml:space="preserve"> </w:t>
      </w:r>
      <w:r>
        <w:t>Материки,</w:t>
      </w:r>
      <w:r>
        <w:rPr>
          <w:spacing w:val="1"/>
        </w:rPr>
        <w:t xml:space="preserve"> </w:t>
      </w:r>
      <w:r>
        <w:t>океаны.</w:t>
      </w:r>
      <w:r>
        <w:rPr>
          <w:spacing w:val="1"/>
        </w:rPr>
        <w:t xml:space="preserve"> </w:t>
      </w:r>
      <w:r>
        <w:t>Определение</w:t>
      </w:r>
      <w:r>
        <w:rPr>
          <w:spacing w:val="1"/>
        </w:rPr>
        <w:t xml:space="preserve"> </w:t>
      </w:r>
      <w:r>
        <w:t>сторон</w:t>
      </w:r>
      <w:r>
        <w:rPr>
          <w:spacing w:val="-57"/>
        </w:rPr>
        <w:t xml:space="preserve"> </w:t>
      </w:r>
      <w:r>
        <w:t>горизонта при помощи компаса. Ориентирование на местности по местным природным признакам,</w:t>
      </w:r>
      <w:r>
        <w:rPr>
          <w:spacing w:val="1"/>
        </w:rPr>
        <w:t xml:space="preserve"> </w:t>
      </w:r>
      <w:r>
        <w:t>Солнцу.</w:t>
      </w:r>
      <w:r>
        <w:rPr>
          <w:spacing w:val="4"/>
        </w:rPr>
        <w:t xml:space="preserve"> </w:t>
      </w:r>
      <w:r>
        <w:t>Компас,</w:t>
      </w:r>
      <w:r>
        <w:rPr>
          <w:spacing w:val="9"/>
        </w:rPr>
        <w:t xml:space="preserve"> </w:t>
      </w:r>
      <w:r>
        <w:t>устройство;</w:t>
      </w:r>
      <w:r>
        <w:rPr>
          <w:spacing w:val="-3"/>
        </w:rPr>
        <w:t xml:space="preserve"> </w:t>
      </w:r>
      <w:r>
        <w:t>ориентирование</w:t>
      </w:r>
      <w:r>
        <w:rPr>
          <w:spacing w:val="2"/>
        </w:rPr>
        <w:t xml:space="preserve"> </w:t>
      </w:r>
      <w:r>
        <w:t>с</w:t>
      </w:r>
      <w:r>
        <w:rPr>
          <w:spacing w:val="1"/>
        </w:rPr>
        <w:t xml:space="preserve"> </w:t>
      </w:r>
      <w:r>
        <w:t>помощью компаса.</w:t>
      </w:r>
    </w:p>
    <w:p w:rsidR="00A65286" w:rsidRDefault="00D25255">
      <w:pPr>
        <w:pStyle w:val="a3"/>
        <w:ind w:left="692" w:right="794" w:firstLine="225"/>
      </w:pPr>
      <w:r>
        <w:t>Многообразие</w:t>
      </w:r>
      <w:r>
        <w:rPr>
          <w:spacing w:val="1"/>
        </w:rPr>
        <w:t xml:space="preserve"> </w:t>
      </w:r>
      <w:r>
        <w:t>растений.</w:t>
      </w:r>
      <w:r>
        <w:rPr>
          <w:spacing w:val="1"/>
        </w:rPr>
        <w:t xml:space="preserve"> </w:t>
      </w:r>
      <w:r>
        <w:t>Деревья,</w:t>
      </w:r>
      <w:r>
        <w:rPr>
          <w:spacing w:val="1"/>
        </w:rPr>
        <w:t xml:space="preserve"> </w:t>
      </w:r>
      <w:r>
        <w:t>кустарники,</w:t>
      </w:r>
      <w:r>
        <w:rPr>
          <w:spacing w:val="1"/>
        </w:rPr>
        <w:t xml:space="preserve"> </w:t>
      </w:r>
      <w:r>
        <w:t>травы.</w:t>
      </w:r>
      <w:r>
        <w:rPr>
          <w:spacing w:val="1"/>
        </w:rPr>
        <w:t xml:space="preserve"> </w:t>
      </w:r>
      <w:r>
        <w:t>Дикорастущие</w:t>
      </w:r>
      <w:r>
        <w:rPr>
          <w:spacing w:val="1"/>
        </w:rPr>
        <w:t xml:space="preserve"> </w:t>
      </w:r>
      <w:r>
        <w:t>и</w:t>
      </w:r>
      <w:r>
        <w:rPr>
          <w:spacing w:val="1"/>
        </w:rPr>
        <w:t xml:space="preserve"> </w:t>
      </w:r>
      <w:r>
        <w:t>культурные</w:t>
      </w:r>
      <w:r>
        <w:rPr>
          <w:spacing w:val="1"/>
        </w:rPr>
        <w:t xml:space="preserve"> </w:t>
      </w:r>
      <w:r>
        <w:t>растения.</w:t>
      </w:r>
      <w:r>
        <w:rPr>
          <w:spacing w:val="1"/>
        </w:rPr>
        <w:t xml:space="preserve"> </w:t>
      </w:r>
      <w:r>
        <w:t>Связи в природе. Годовой ход изменений в жизни растений. Многообразие животных. Насекомые,</w:t>
      </w:r>
      <w:r>
        <w:rPr>
          <w:spacing w:val="1"/>
        </w:rPr>
        <w:t xml:space="preserve"> </w:t>
      </w:r>
      <w:r>
        <w:t>рыбы, птицы, звери, земноводные, пресмыкающиеся: общая характеристика внешних признаков.</w:t>
      </w:r>
      <w:r>
        <w:rPr>
          <w:spacing w:val="1"/>
        </w:rPr>
        <w:t xml:space="preserve"> </w:t>
      </w:r>
      <w:r>
        <w:t>Связи</w:t>
      </w:r>
      <w:r>
        <w:rPr>
          <w:spacing w:val="2"/>
        </w:rPr>
        <w:t xml:space="preserve"> </w:t>
      </w:r>
      <w:r>
        <w:t>в</w:t>
      </w:r>
      <w:r>
        <w:rPr>
          <w:spacing w:val="-1"/>
        </w:rPr>
        <w:t xml:space="preserve"> </w:t>
      </w:r>
      <w:r>
        <w:t>природе.</w:t>
      </w:r>
      <w:r>
        <w:rPr>
          <w:spacing w:val="-2"/>
        </w:rPr>
        <w:t xml:space="preserve"> </w:t>
      </w:r>
      <w:r>
        <w:t>Годовой</w:t>
      </w:r>
      <w:r>
        <w:rPr>
          <w:spacing w:val="-2"/>
        </w:rPr>
        <w:t xml:space="preserve"> </w:t>
      </w:r>
      <w:r>
        <w:t>ход</w:t>
      </w:r>
      <w:r>
        <w:rPr>
          <w:spacing w:val="-1"/>
        </w:rPr>
        <w:t xml:space="preserve"> </w:t>
      </w:r>
      <w:r>
        <w:t>изменений</w:t>
      </w:r>
      <w:r>
        <w:rPr>
          <w:spacing w:val="-2"/>
        </w:rPr>
        <w:t xml:space="preserve"> </w:t>
      </w:r>
      <w:r>
        <w:t>в</w:t>
      </w:r>
      <w:r>
        <w:rPr>
          <w:spacing w:val="-1"/>
        </w:rPr>
        <w:t xml:space="preserve"> </w:t>
      </w:r>
      <w:r>
        <w:t>жизни</w:t>
      </w:r>
      <w:r>
        <w:rPr>
          <w:spacing w:val="2"/>
        </w:rPr>
        <w:t xml:space="preserve"> </w:t>
      </w:r>
      <w:r>
        <w:t>животных.</w:t>
      </w:r>
    </w:p>
    <w:p w:rsidR="00A65286" w:rsidRDefault="00D25255">
      <w:pPr>
        <w:pStyle w:val="a3"/>
        <w:ind w:left="692" w:right="798" w:firstLine="225"/>
      </w:pPr>
      <w:r>
        <w:t>Красная</w:t>
      </w:r>
      <w:r>
        <w:rPr>
          <w:spacing w:val="1"/>
        </w:rPr>
        <w:t xml:space="preserve"> </w:t>
      </w:r>
      <w:r>
        <w:t>книга России, её значение, отдельные представители растений и животных Красной</w:t>
      </w:r>
      <w:r>
        <w:rPr>
          <w:spacing w:val="1"/>
        </w:rPr>
        <w:t xml:space="preserve"> </w:t>
      </w:r>
      <w:r>
        <w:t>книги.</w:t>
      </w:r>
      <w:r>
        <w:rPr>
          <w:spacing w:val="1"/>
        </w:rPr>
        <w:t xml:space="preserve"> </w:t>
      </w:r>
      <w:r>
        <w:t>Заповедники,</w:t>
      </w:r>
      <w:r>
        <w:rPr>
          <w:spacing w:val="1"/>
        </w:rPr>
        <w:t xml:space="preserve"> </w:t>
      </w:r>
      <w:r>
        <w:t>природные</w:t>
      </w:r>
      <w:r>
        <w:rPr>
          <w:spacing w:val="1"/>
        </w:rPr>
        <w:t xml:space="preserve"> </w:t>
      </w:r>
      <w:r>
        <w:t>парки.</w:t>
      </w:r>
      <w:r>
        <w:rPr>
          <w:spacing w:val="1"/>
        </w:rPr>
        <w:t xml:space="preserve"> </w:t>
      </w:r>
      <w:r>
        <w:t>Охрана</w:t>
      </w:r>
      <w:r>
        <w:rPr>
          <w:spacing w:val="1"/>
        </w:rPr>
        <w:t xml:space="preserve"> </w:t>
      </w:r>
      <w:r>
        <w:t>природы.</w:t>
      </w:r>
      <w:r>
        <w:rPr>
          <w:spacing w:val="1"/>
        </w:rPr>
        <w:t xml:space="preserve"> </w:t>
      </w:r>
      <w:r>
        <w:t>Правила нравственного</w:t>
      </w:r>
      <w:r>
        <w:rPr>
          <w:spacing w:val="1"/>
        </w:rPr>
        <w:t xml:space="preserve"> </w:t>
      </w:r>
      <w:r>
        <w:t>поведения</w:t>
      </w:r>
      <w:r>
        <w:rPr>
          <w:spacing w:val="1"/>
        </w:rPr>
        <w:t xml:space="preserve"> </w:t>
      </w:r>
      <w:r>
        <w:t>на</w:t>
      </w:r>
      <w:r>
        <w:rPr>
          <w:spacing w:val="1"/>
        </w:rPr>
        <w:t xml:space="preserve"> </w:t>
      </w:r>
      <w:r>
        <w:t>природе.</w:t>
      </w:r>
    </w:p>
    <w:p w:rsidR="00A65286" w:rsidRDefault="00D25255">
      <w:pPr>
        <w:spacing w:line="274" w:lineRule="exact"/>
        <w:ind w:left="918"/>
        <w:jc w:val="both"/>
        <w:rPr>
          <w:i/>
          <w:sz w:val="24"/>
        </w:rPr>
      </w:pPr>
      <w:r>
        <w:rPr>
          <w:i/>
          <w:sz w:val="24"/>
        </w:rPr>
        <w:t>Правила</w:t>
      </w:r>
      <w:r>
        <w:rPr>
          <w:i/>
          <w:spacing w:val="-4"/>
          <w:sz w:val="24"/>
        </w:rPr>
        <w:t xml:space="preserve"> </w:t>
      </w:r>
      <w:r>
        <w:rPr>
          <w:i/>
          <w:sz w:val="24"/>
        </w:rPr>
        <w:t>безопасной</w:t>
      </w:r>
      <w:r>
        <w:rPr>
          <w:i/>
          <w:spacing w:val="-8"/>
          <w:sz w:val="24"/>
        </w:rPr>
        <w:t xml:space="preserve"> </w:t>
      </w:r>
      <w:r>
        <w:rPr>
          <w:i/>
          <w:sz w:val="24"/>
        </w:rPr>
        <w:t>жизнедеятельности</w:t>
      </w:r>
    </w:p>
    <w:p w:rsidR="00A65286" w:rsidRDefault="00D25255">
      <w:pPr>
        <w:pStyle w:val="a3"/>
        <w:spacing w:before="1"/>
        <w:ind w:left="692" w:right="805" w:firstLine="225"/>
      </w:pPr>
      <w:r>
        <w:t>Здоровый образ жизни: режим дня (чередование сна, учебных занятий, двигательной активности)</w:t>
      </w:r>
      <w:r>
        <w:rPr>
          <w:spacing w:val="-57"/>
        </w:rPr>
        <w:t xml:space="preserve"> </w:t>
      </w:r>
      <w:r>
        <w:t>и</w:t>
      </w:r>
      <w:r>
        <w:rPr>
          <w:spacing w:val="1"/>
        </w:rPr>
        <w:t xml:space="preserve"> </w:t>
      </w:r>
      <w:r>
        <w:t>рациональное питание (количество</w:t>
      </w:r>
      <w:r>
        <w:rPr>
          <w:spacing w:val="1"/>
        </w:rPr>
        <w:t xml:space="preserve"> </w:t>
      </w:r>
      <w:r>
        <w:t>приёмов</w:t>
      </w:r>
      <w:r>
        <w:rPr>
          <w:spacing w:val="1"/>
        </w:rPr>
        <w:t xml:space="preserve"> </w:t>
      </w:r>
      <w:r>
        <w:t>пищи</w:t>
      </w:r>
      <w:r>
        <w:rPr>
          <w:spacing w:val="1"/>
        </w:rPr>
        <w:t xml:space="preserve"> </w:t>
      </w:r>
      <w:r>
        <w:t>и</w:t>
      </w:r>
      <w:r>
        <w:rPr>
          <w:spacing w:val="1"/>
        </w:rPr>
        <w:t xml:space="preserve"> </w:t>
      </w:r>
      <w:r>
        <w:t>рацион</w:t>
      </w:r>
      <w:r>
        <w:rPr>
          <w:spacing w:val="1"/>
        </w:rPr>
        <w:t xml:space="preserve"> </w:t>
      </w:r>
      <w:r>
        <w:t>питания).</w:t>
      </w:r>
      <w:r>
        <w:rPr>
          <w:spacing w:val="1"/>
        </w:rPr>
        <w:t xml:space="preserve"> </w:t>
      </w:r>
      <w:r>
        <w:t>Физическая</w:t>
      </w:r>
      <w:r>
        <w:rPr>
          <w:spacing w:val="1"/>
        </w:rPr>
        <w:t xml:space="preserve"> </w:t>
      </w:r>
      <w:r>
        <w:t>культура,</w:t>
      </w:r>
      <w:r>
        <w:rPr>
          <w:spacing w:val="1"/>
        </w:rPr>
        <w:t xml:space="preserve"> </w:t>
      </w:r>
      <w:r>
        <w:t>закаливание,</w:t>
      </w:r>
      <w:r>
        <w:rPr>
          <w:spacing w:val="1"/>
        </w:rPr>
        <w:t xml:space="preserve"> </w:t>
      </w:r>
      <w:r>
        <w:t>игры</w:t>
      </w:r>
      <w:r>
        <w:rPr>
          <w:spacing w:val="1"/>
        </w:rPr>
        <w:t xml:space="preserve"> </w:t>
      </w:r>
      <w:r>
        <w:t>на</w:t>
      </w:r>
      <w:r>
        <w:rPr>
          <w:spacing w:val="1"/>
        </w:rPr>
        <w:t xml:space="preserve"> </w:t>
      </w:r>
      <w:r>
        <w:t>воздухе</w:t>
      </w:r>
      <w:r>
        <w:rPr>
          <w:spacing w:val="1"/>
        </w:rPr>
        <w:t xml:space="preserve"> </w:t>
      </w:r>
      <w:r>
        <w:t>как</w:t>
      </w:r>
      <w:r>
        <w:rPr>
          <w:spacing w:val="1"/>
        </w:rPr>
        <w:t xml:space="preserve"> </w:t>
      </w:r>
      <w:r>
        <w:t>условие</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здоровья.</w:t>
      </w:r>
      <w:r>
        <w:rPr>
          <w:spacing w:val="61"/>
        </w:rPr>
        <w:t xml:space="preserve"> </w:t>
      </w:r>
      <w:r>
        <w:t>Правила</w:t>
      </w:r>
      <w:r>
        <w:rPr>
          <w:spacing w:val="1"/>
        </w:rPr>
        <w:t xml:space="preserve"> </w:t>
      </w:r>
      <w:r>
        <w:t>безопасности</w:t>
      </w:r>
      <w:r>
        <w:rPr>
          <w:spacing w:val="1"/>
        </w:rPr>
        <w:t xml:space="preserve"> </w:t>
      </w:r>
      <w:r>
        <w:t>в</w:t>
      </w:r>
      <w:r>
        <w:rPr>
          <w:spacing w:val="1"/>
        </w:rPr>
        <w:t xml:space="preserve"> </w:t>
      </w:r>
      <w:r>
        <w:t>школе</w:t>
      </w:r>
      <w:r>
        <w:rPr>
          <w:spacing w:val="1"/>
        </w:rPr>
        <w:t xml:space="preserve"> </w:t>
      </w:r>
      <w:r>
        <w:t>(маршрут</w:t>
      </w:r>
      <w:r>
        <w:rPr>
          <w:spacing w:val="1"/>
        </w:rPr>
        <w:t xml:space="preserve"> </w:t>
      </w:r>
      <w:r>
        <w:t>до</w:t>
      </w:r>
      <w:r>
        <w:rPr>
          <w:spacing w:val="1"/>
        </w:rPr>
        <w:t xml:space="preserve"> </w:t>
      </w:r>
      <w:r>
        <w:t>школы,</w:t>
      </w:r>
      <w:r>
        <w:rPr>
          <w:spacing w:val="1"/>
        </w:rPr>
        <w:t xml:space="preserve"> </w:t>
      </w:r>
      <w:r>
        <w:t>правила</w:t>
      </w:r>
      <w:r>
        <w:rPr>
          <w:spacing w:val="1"/>
        </w:rPr>
        <w:t xml:space="preserve"> </w:t>
      </w:r>
      <w:r>
        <w:t>поведения</w:t>
      </w:r>
      <w:r>
        <w:rPr>
          <w:spacing w:val="1"/>
        </w:rPr>
        <w:t xml:space="preserve"> </w:t>
      </w:r>
      <w:r>
        <w:t>на</w:t>
      </w:r>
      <w:r>
        <w:rPr>
          <w:spacing w:val="1"/>
        </w:rPr>
        <w:t xml:space="preserve"> </w:t>
      </w:r>
      <w:r>
        <w:t>занятиях,</w:t>
      </w:r>
      <w:r>
        <w:rPr>
          <w:spacing w:val="60"/>
        </w:rPr>
        <w:t xml:space="preserve"> </w:t>
      </w:r>
      <w:r>
        <w:t>переменах,</w:t>
      </w:r>
      <w:r>
        <w:rPr>
          <w:spacing w:val="60"/>
        </w:rPr>
        <w:t xml:space="preserve"> </w:t>
      </w:r>
      <w:r>
        <w:t>при</w:t>
      </w:r>
      <w:r>
        <w:rPr>
          <w:spacing w:val="1"/>
        </w:rPr>
        <w:t xml:space="preserve"> </w:t>
      </w:r>
      <w:r>
        <w:t>приёмах</w:t>
      </w:r>
      <w:r>
        <w:rPr>
          <w:spacing w:val="1"/>
        </w:rPr>
        <w:t xml:space="preserve"> </w:t>
      </w:r>
      <w:r>
        <w:t>пищи</w:t>
      </w:r>
      <w:r>
        <w:rPr>
          <w:spacing w:val="1"/>
        </w:rPr>
        <w:t xml:space="preserve"> </w:t>
      </w:r>
      <w:r>
        <w:t>и</w:t>
      </w:r>
      <w:r>
        <w:rPr>
          <w:spacing w:val="1"/>
        </w:rPr>
        <w:t xml:space="preserve"> </w:t>
      </w:r>
      <w:r>
        <w:t>на</w:t>
      </w:r>
      <w:r>
        <w:rPr>
          <w:spacing w:val="1"/>
        </w:rPr>
        <w:t xml:space="preserve"> </w:t>
      </w:r>
      <w:r>
        <w:t>пришкольной</w:t>
      </w:r>
      <w:r>
        <w:rPr>
          <w:spacing w:val="1"/>
        </w:rPr>
        <w:t xml:space="preserve"> </w:t>
      </w:r>
      <w:r>
        <w:t>территории),</w:t>
      </w:r>
      <w:r>
        <w:rPr>
          <w:spacing w:val="1"/>
        </w:rPr>
        <w:t xml:space="preserve"> </w:t>
      </w:r>
      <w:r>
        <w:t>в</w:t>
      </w:r>
      <w:r>
        <w:rPr>
          <w:spacing w:val="1"/>
        </w:rPr>
        <w:t xml:space="preserve"> </w:t>
      </w:r>
      <w:r>
        <w:t>быту,</w:t>
      </w:r>
      <w:r>
        <w:rPr>
          <w:spacing w:val="1"/>
        </w:rPr>
        <w:t xml:space="preserve"> </w:t>
      </w:r>
      <w:r>
        <w:t>на</w:t>
      </w:r>
      <w:r>
        <w:rPr>
          <w:spacing w:val="1"/>
        </w:rPr>
        <w:t xml:space="preserve"> </w:t>
      </w:r>
      <w:r>
        <w:t>прогулках.</w:t>
      </w:r>
      <w:r>
        <w:rPr>
          <w:spacing w:val="1"/>
        </w:rPr>
        <w:t xml:space="preserve"> </w:t>
      </w:r>
      <w:r>
        <w:t>Правила</w:t>
      </w:r>
      <w:r>
        <w:rPr>
          <w:spacing w:val="1"/>
        </w:rPr>
        <w:t xml:space="preserve"> </w:t>
      </w:r>
      <w:r>
        <w:t>безопасного</w:t>
      </w:r>
      <w:r>
        <w:rPr>
          <w:spacing w:val="1"/>
        </w:rPr>
        <w:t xml:space="preserve"> </w:t>
      </w:r>
      <w:r>
        <w:t>поведения</w:t>
      </w:r>
      <w:r>
        <w:rPr>
          <w:spacing w:val="10"/>
        </w:rPr>
        <w:t xml:space="preserve"> </w:t>
      </w:r>
      <w:r>
        <w:t>пассажира</w:t>
      </w:r>
      <w:r>
        <w:rPr>
          <w:spacing w:val="4"/>
        </w:rPr>
        <w:t xml:space="preserve"> </w:t>
      </w:r>
      <w:r>
        <w:t>наземного</w:t>
      </w:r>
      <w:r>
        <w:rPr>
          <w:spacing w:val="10"/>
        </w:rPr>
        <w:t xml:space="preserve"> </w:t>
      </w:r>
      <w:r>
        <w:t>транспорта</w:t>
      </w:r>
      <w:r>
        <w:rPr>
          <w:spacing w:val="4"/>
        </w:rPr>
        <w:t xml:space="preserve"> </w:t>
      </w:r>
      <w:r>
        <w:t>и</w:t>
      </w:r>
      <w:r>
        <w:rPr>
          <w:spacing w:val="11"/>
        </w:rPr>
        <w:t xml:space="preserve"> </w:t>
      </w:r>
      <w:r>
        <w:t>метро</w:t>
      </w:r>
      <w:r>
        <w:rPr>
          <w:spacing w:val="11"/>
        </w:rPr>
        <w:t xml:space="preserve"> </w:t>
      </w:r>
      <w:r>
        <w:t>(ожидание</w:t>
      </w:r>
      <w:r>
        <w:rPr>
          <w:spacing w:val="3"/>
        </w:rPr>
        <w:t xml:space="preserve"> </w:t>
      </w:r>
      <w:r>
        <w:t>на</w:t>
      </w:r>
      <w:r>
        <w:rPr>
          <w:spacing w:val="4"/>
        </w:rPr>
        <w:t xml:space="preserve"> </w:t>
      </w:r>
      <w:r>
        <w:t>остановке,</w:t>
      </w:r>
      <w:r>
        <w:rPr>
          <w:spacing w:val="13"/>
        </w:rPr>
        <w:t xml:space="preserve"> </w:t>
      </w:r>
      <w:r>
        <w:t>посадка,</w:t>
      </w:r>
      <w:r>
        <w:rPr>
          <w:spacing w:val="12"/>
        </w:rPr>
        <w:t xml:space="preserve"> </w:t>
      </w:r>
      <w:r>
        <w:t>размещение</w:t>
      </w:r>
      <w:r>
        <w:rPr>
          <w:spacing w:val="-57"/>
        </w:rPr>
        <w:t xml:space="preserve"> </w:t>
      </w:r>
      <w:r>
        <w:t>в</w:t>
      </w:r>
      <w:r>
        <w:rPr>
          <w:spacing w:val="1"/>
        </w:rPr>
        <w:t xml:space="preserve"> </w:t>
      </w:r>
      <w:r>
        <w:t>салоне</w:t>
      </w:r>
      <w:r>
        <w:rPr>
          <w:spacing w:val="1"/>
        </w:rPr>
        <w:t xml:space="preserve"> </w:t>
      </w:r>
      <w:r>
        <w:t>или</w:t>
      </w:r>
      <w:r>
        <w:rPr>
          <w:spacing w:val="1"/>
        </w:rPr>
        <w:t xml:space="preserve"> </w:t>
      </w:r>
      <w:r>
        <w:t>вагоне,</w:t>
      </w:r>
      <w:r>
        <w:rPr>
          <w:spacing w:val="1"/>
        </w:rPr>
        <w:t xml:space="preserve"> </w:t>
      </w:r>
      <w:r>
        <w:t>высадка,</w:t>
      </w:r>
      <w:r>
        <w:rPr>
          <w:spacing w:val="1"/>
        </w:rPr>
        <w:t xml:space="preserve"> </w:t>
      </w:r>
      <w:r>
        <w:t>знаки</w:t>
      </w:r>
      <w:r>
        <w:rPr>
          <w:spacing w:val="1"/>
        </w:rPr>
        <w:t xml:space="preserve"> </w:t>
      </w:r>
      <w:r>
        <w:t>безопасности</w:t>
      </w:r>
      <w:r>
        <w:rPr>
          <w:spacing w:val="1"/>
        </w:rPr>
        <w:t xml:space="preserve"> </w:t>
      </w:r>
      <w:r>
        <w:t>на</w:t>
      </w:r>
      <w:r>
        <w:rPr>
          <w:spacing w:val="1"/>
        </w:rPr>
        <w:t xml:space="preserve"> </w:t>
      </w:r>
      <w:r>
        <w:t>общественном</w:t>
      </w:r>
      <w:r>
        <w:rPr>
          <w:spacing w:val="60"/>
        </w:rPr>
        <w:t xml:space="preserve"> </w:t>
      </w:r>
      <w:r>
        <w:t>транспорте).</w:t>
      </w:r>
      <w:r>
        <w:rPr>
          <w:spacing w:val="61"/>
        </w:rPr>
        <w:t xml:space="preserve"> </w:t>
      </w:r>
      <w:r>
        <w:t>Номера</w:t>
      </w:r>
      <w:r>
        <w:rPr>
          <w:spacing w:val="1"/>
        </w:rPr>
        <w:t xml:space="preserve"> </w:t>
      </w:r>
      <w:r>
        <w:t>телефонов экстренной помощи. Правила поведения при пользовании компьютером. Безопасность в</w:t>
      </w:r>
      <w:r>
        <w:rPr>
          <w:spacing w:val="1"/>
        </w:rPr>
        <w:t xml:space="preserve"> </w:t>
      </w:r>
      <w:r>
        <w:t>Интернете (коммуникация в мессенджерах и социальных группах) в условиях контролируемого</w:t>
      </w:r>
      <w:r>
        <w:rPr>
          <w:spacing w:val="1"/>
        </w:rPr>
        <w:t xml:space="preserve"> </w:t>
      </w:r>
      <w:r>
        <w:t>доступа</w:t>
      </w:r>
      <w:r>
        <w:rPr>
          <w:spacing w:val="1"/>
        </w:rPr>
        <w:t xml:space="preserve"> </w:t>
      </w:r>
      <w:r>
        <w:t>в</w:t>
      </w:r>
      <w:r>
        <w:rPr>
          <w:spacing w:val="8"/>
        </w:rPr>
        <w:t xml:space="preserve"> </w:t>
      </w:r>
      <w:r>
        <w:t>Интернет.</w:t>
      </w:r>
    </w:p>
    <w:p w:rsidR="00A65286" w:rsidRDefault="00A65286">
      <w:pPr>
        <w:pStyle w:val="a3"/>
        <w:jc w:val="left"/>
        <w:rPr>
          <w:sz w:val="32"/>
        </w:rPr>
      </w:pPr>
    </w:p>
    <w:p w:rsidR="00A65286" w:rsidRDefault="00D25255">
      <w:pPr>
        <w:pStyle w:val="1"/>
        <w:spacing w:line="237" w:lineRule="auto"/>
        <w:ind w:right="7333"/>
      </w:pPr>
      <w:r>
        <w:t>Универсальные учебные действия</w:t>
      </w:r>
      <w:r>
        <w:rPr>
          <w:spacing w:val="-57"/>
        </w:rPr>
        <w:t xml:space="preserve"> </w:t>
      </w:r>
      <w:r>
        <w:t>(пропедевтический уровень)</w:t>
      </w:r>
    </w:p>
    <w:p w:rsidR="00A65286" w:rsidRDefault="00A65286">
      <w:pPr>
        <w:pStyle w:val="a3"/>
        <w:spacing w:before="9"/>
        <w:jc w:val="left"/>
        <w:rPr>
          <w:b/>
          <w:sz w:val="20"/>
        </w:rPr>
      </w:pPr>
    </w:p>
    <w:p w:rsidR="00A65286" w:rsidRDefault="00D25255">
      <w:pPr>
        <w:spacing w:line="275" w:lineRule="exact"/>
        <w:ind w:left="918"/>
        <w:rPr>
          <w:i/>
          <w:sz w:val="24"/>
        </w:rPr>
      </w:pPr>
      <w:r>
        <w:rPr>
          <w:i/>
          <w:sz w:val="24"/>
        </w:rPr>
        <w:t>Познавательные</w:t>
      </w:r>
      <w:r>
        <w:rPr>
          <w:i/>
          <w:spacing w:val="-8"/>
          <w:sz w:val="24"/>
        </w:rPr>
        <w:t xml:space="preserve"> </w:t>
      </w:r>
      <w:r>
        <w:rPr>
          <w:i/>
          <w:sz w:val="24"/>
        </w:rPr>
        <w:t>универсальные</w:t>
      </w:r>
      <w:r>
        <w:rPr>
          <w:i/>
          <w:spacing w:val="-7"/>
          <w:sz w:val="24"/>
        </w:rPr>
        <w:t xml:space="preserve"> </w:t>
      </w:r>
      <w:r>
        <w:rPr>
          <w:i/>
          <w:sz w:val="24"/>
        </w:rPr>
        <w:t>учебные</w:t>
      </w:r>
      <w:r>
        <w:rPr>
          <w:i/>
          <w:spacing w:val="-3"/>
          <w:sz w:val="24"/>
        </w:rPr>
        <w:t xml:space="preserve"> </w:t>
      </w:r>
      <w:r>
        <w:rPr>
          <w:i/>
          <w:sz w:val="24"/>
        </w:rPr>
        <w:t>действия:</w:t>
      </w:r>
    </w:p>
    <w:p w:rsidR="00A65286" w:rsidRDefault="00D25255">
      <w:pPr>
        <w:pStyle w:val="a4"/>
        <w:numPr>
          <w:ilvl w:val="0"/>
          <w:numId w:val="162"/>
        </w:numPr>
        <w:tabs>
          <w:tab w:val="left" w:pos="1258"/>
          <w:tab w:val="left" w:pos="1259"/>
        </w:tabs>
        <w:spacing w:line="275" w:lineRule="exact"/>
        <w:jc w:val="left"/>
        <w:rPr>
          <w:sz w:val="24"/>
        </w:rPr>
      </w:pPr>
      <w:r>
        <w:rPr>
          <w:sz w:val="24"/>
        </w:rPr>
        <w:t>ориентироваться</w:t>
      </w:r>
      <w:r>
        <w:rPr>
          <w:spacing w:val="-8"/>
          <w:sz w:val="24"/>
        </w:rPr>
        <w:t xml:space="preserve"> </w:t>
      </w:r>
      <w:r>
        <w:rPr>
          <w:sz w:val="24"/>
        </w:rPr>
        <w:t>в</w:t>
      </w:r>
      <w:r>
        <w:rPr>
          <w:spacing w:val="-5"/>
          <w:sz w:val="24"/>
        </w:rPr>
        <w:t xml:space="preserve"> </w:t>
      </w:r>
      <w:r>
        <w:rPr>
          <w:sz w:val="24"/>
        </w:rPr>
        <w:t>методах</w:t>
      </w:r>
      <w:r>
        <w:rPr>
          <w:spacing w:val="-7"/>
          <w:sz w:val="24"/>
        </w:rPr>
        <w:t xml:space="preserve"> </w:t>
      </w:r>
      <w:r>
        <w:rPr>
          <w:sz w:val="24"/>
        </w:rPr>
        <w:t>познания</w:t>
      </w:r>
      <w:r>
        <w:rPr>
          <w:spacing w:val="-7"/>
          <w:sz w:val="24"/>
        </w:rPr>
        <w:t xml:space="preserve"> </w:t>
      </w:r>
      <w:r>
        <w:rPr>
          <w:sz w:val="24"/>
        </w:rPr>
        <w:t>природы</w:t>
      </w:r>
      <w:r>
        <w:rPr>
          <w:spacing w:val="-6"/>
          <w:sz w:val="24"/>
        </w:rPr>
        <w:t xml:space="preserve"> </w:t>
      </w:r>
      <w:r>
        <w:rPr>
          <w:sz w:val="24"/>
        </w:rPr>
        <w:t>(наблюдение, опыт,</w:t>
      </w:r>
      <w:r>
        <w:rPr>
          <w:spacing w:val="-5"/>
          <w:sz w:val="24"/>
        </w:rPr>
        <w:t xml:space="preserve"> </w:t>
      </w:r>
      <w:r>
        <w:rPr>
          <w:sz w:val="24"/>
        </w:rPr>
        <w:t>сравнение,</w:t>
      </w:r>
      <w:r>
        <w:rPr>
          <w:spacing w:val="-1"/>
          <w:sz w:val="24"/>
        </w:rPr>
        <w:t xml:space="preserve"> </w:t>
      </w:r>
      <w:r>
        <w:rPr>
          <w:sz w:val="24"/>
        </w:rPr>
        <w:t>измерение);</w:t>
      </w:r>
    </w:p>
    <w:p w:rsidR="00A65286" w:rsidRDefault="00D25255">
      <w:pPr>
        <w:pStyle w:val="a4"/>
        <w:numPr>
          <w:ilvl w:val="0"/>
          <w:numId w:val="162"/>
        </w:numPr>
        <w:tabs>
          <w:tab w:val="left" w:pos="1258"/>
          <w:tab w:val="left" w:pos="1259"/>
        </w:tabs>
        <w:spacing w:before="2" w:line="275" w:lineRule="exact"/>
        <w:jc w:val="left"/>
        <w:rPr>
          <w:sz w:val="24"/>
        </w:rPr>
      </w:pPr>
      <w:r>
        <w:rPr>
          <w:sz w:val="24"/>
        </w:rPr>
        <w:t>на</w:t>
      </w:r>
      <w:r>
        <w:rPr>
          <w:spacing w:val="-7"/>
          <w:sz w:val="24"/>
        </w:rPr>
        <w:t xml:space="preserve"> </w:t>
      </w:r>
      <w:r>
        <w:rPr>
          <w:sz w:val="24"/>
        </w:rPr>
        <w:t>основе</w:t>
      </w:r>
      <w:r>
        <w:rPr>
          <w:spacing w:val="-7"/>
          <w:sz w:val="24"/>
        </w:rPr>
        <w:t xml:space="preserve"> </w:t>
      </w:r>
      <w:r>
        <w:rPr>
          <w:sz w:val="24"/>
        </w:rPr>
        <w:t>наблюдения</w:t>
      </w:r>
      <w:r>
        <w:rPr>
          <w:spacing w:val="-1"/>
          <w:sz w:val="24"/>
        </w:rPr>
        <w:t xml:space="preserve"> </w:t>
      </w:r>
      <w:r>
        <w:rPr>
          <w:sz w:val="24"/>
        </w:rPr>
        <w:t>определять</w:t>
      </w:r>
      <w:r>
        <w:rPr>
          <w:spacing w:val="-1"/>
          <w:sz w:val="24"/>
        </w:rPr>
        <w:t xml:space="preserve"> </w:t>
      </w:r>
      <w:r>
        <w:rPr>
          <w:sz w:val="24"/>
        </w:rPr>
        <w:t>состояние</w:t>
      </w:r>
      <w:r>
        <w:rPr>
          <w:spacing w:val="-2"/>
          <w:sz w:val="24"/>
        </w:rPr>
        <w:t xml:space="preserve"> </w:t>
      </w:r>
      <w:r>
        <w:rPr>
          <w:sz w:val="24"/>
        </w:rPr>
        <w:t>вещества</w:t>
      </w:r>
      <w:r>
        <w:rPr>
          <w:spacing w:val="-2"/>
          <w:sz w:val="24"/>
        </w:rPr>
        <w:t xml:space="preserve"> </w:t>
      </w:r>
      <w:r>
        <w:rPr>
          <w:sz w:val="24"/>
        </w:rPr>
        <w:t>(жидкое,</w:t>
      </w:r>
      <w:r>
        <w:rPr>
          <w:spacing w:val="1"/>
          <w:sz w:val="24"/>
        </w:rPr>
        <w:t xml:space="preserve"> </w:t>
      </w:r>
      <w:r>
        <w:rPr>
          <w:sz w:val="24"/>
        </w:rPr>
        <w:t>твёрдое,</w:t>
      </w:r>
      <w:r>
        <w:rPr>
          <w:spacing w:val="-4"/>
          <w:sz w:val="24"/>
        </w:rPr>
        <w:t xml:space="preserve"> </w:t>
      </w:r>
      <w:r>
        <w:rPr>
          <w:sz w:val="24"/>
        </w:rPr>
        <w:t>газообразное);</w:t>
      </w:r>
    </w:p>
    <w:p w:rsidR="00A65286" w:rsidRDefault="00D25255">
      <w:pPr>
        <w:pStyle w:val="a4"/>
        <w:numPr>
          <w:ilvl w:val="0"/>
          <w:numId w:val="162"/>
        </w:numPr>
        <w:tabs>
          <w:tab w:val="left" w:pos="1258"/>
          <w:tab w:val="left" w:pos="1259"/>
        </w:tabs>
        <w:spacing w:line="275" w:lineRule="exact"/>
        <w:jc w:val="left"/>
        <w:rPr>
          <w:sz w:val="24"/>
        </w:rPr>
      </w:pPr>
      <w:r>
        <w:rPr>
          <w:sz w:val="24"/>
        </w:rPr>
        <w:t>различать</w:t>
      </w:r>
      <w:r>
        <w:rPr>
          <w:spacing w:val="1"/>
          <w:sz w:val="24"/>
        </w:rPr>
        <w:t xml:space="preserve"> </w:t>
      </w:r>
      <w:r>
        <w:rPr>
          <w:sz w:val="24"/>
        </w:rPr>
        <w:t>символы</w:t>
      </w:r>
      <w:r>
        <w:rPr>
          <w:spacing w:val="-2"/>
          <w:sz w:val="24"/>
        </w:rPr>
        <w:t xml:space="preserve"> </w:t>
      </w:r>
      <w:r>
        <w:rPr>
          <w:sz w:val="24"/>
        </w:rPr>
        <w:t>РФ;</w:t>
      </w:r>
    </w:p>
    <w:p w:rsidR="00A65286" w:rsidRDefault="00D25255">
      <w:pPr>
        <w:pStyle w:val="a4"/>
        <w:numPr>
          <w:ilvl w:val="0"/>
          <w:numId w:val="162"/>
        </w:numPr>
        <w:tabs>
          <w:tab w:val="left" w:pos="1258"/>
          <w:tab w:val="left" w:pos="1259"/>
        </w:tabs>
        <w:spacing w:before="3" w:line="275" w:lineRule="exact"/>
        <w:jc w:val="left"/>
        <w:rPr>
          <w:sz w:val="24"/>
        </w:rPr>
      </w:pPr>
      <w:r>
        <w:rPr>
          <w:sz w:val="24"/>
        </w:rPr>
        <w:t>различать</w:t>
      </w:r>
      <w:r>
        <w:rPr>
          <w:spacing w:val="-1"/>
          <w:sz w:val="24"/>
        </w:rPr>
        <w:t xml:space="preserve"> </w:t>
      </w:r>
      <w:r>
        <w:rPr>
          <w:sz w:val="24"/>
        </w:rPr>
        <w:t>деревья,</w:t>
      </w:r>
      <w:r>
        <w:rPr>
          <w:spacing w:val="-5"/>
          <w:sz w:val="24"/>
        </w:rPr>
        <w:t xml:space="preserve"> </w:t>
      </w:r>
      <w:r>
        <w:rPr>
          <w:sz w:val="24"/>
        </w:rPr>
        <w:t>кустарники, травы;</w:t>
      </w:r>
      <w:r>
        <w:rPr>
          <w:spacing w:val="-7"/>
          <w:sz w:val="24"/>
        </w:rPr>
        <w:t xml:space="preserve"> </w:t>
      </w:r>
      <w:r>
        <w:rPr>
          <w:sz w:val="24"/>
        </w:rPr>
        <w:t>приводить</w:t>
      </w:r>
      <w:r>
        <w:rPr>
          <w:spacing w:val="-1"/>
          <w:sz w:val="24"/>
        </w:rPr>
        <w:t xml:space="preserve"> </w:t>
      </w:r>
      <w:r>
        <w:rPr>
          <w:sz w:val="24"/>
        </w:rPr>
        <w:t>примеры</w:t>
      </w:r>
      <w:r>
        <w:rPr>
          <w:spacing w:val="-4"/>
          <w:sz w:val="24"/>
        </w:rPr>
        <w:t xml:space="preserve"> </w:t>
      </w:r>
      <w:r>
        <w:rPr>
          <w:sz w:val="24"/>
        </w:rPr>
        <w:t>(в</w:t>
      </w:r>
      <w:r>
        <w:rPr>
          <w:spacing w:val="-5"/>
          <w:sz w:val="24"/>
        </w:rPr>
        <w:t xml:space="preserve"> </w:t>
      </w:r>
      <w:r>
        <w:rPr>
          <w:sz w:val="24"/>
        </w:rPr>
        <w:t>пределах</w:t>
      </w:r>
      <w:r>
        <w:rPr>
          <w:spacing w:val="-6"/>
          <w:sz w:val="24"/>
        </w:rPr>
        <w:t xml:space="preserve"> </w:t>
      </w:r>
      <w:r>
        <w:rPr>
          <w:sz w:val="24"/>
        </w:rPr>
        <w:t>изученного);</w:t>
      </w:r>
    </w:p>
    <w:p w:rsidR="00A65286" w:rsidRDefault="00D25255">
      <w:pPr>
        <w:pStyle w:val="a4"/>
        <w:numPr>
          <w:ilvl w:val="0"/>
          <w:numId w:val="162"/>
        </w:numPr>
        <w:tabs>
          <w:tab w:val="left" w:pos="1258"/>
          <w:tab w:val="left" w:pos="1259"/>
        </w:tabs>
        <w:spacing w:line="242" w:lineRule="auto"/>
        <w:ind w:right="804"/>
        <w:jc w:val="left"/>
        <w:rPr>
          <w:sz w:val="24"/>
        </w:rPr>
      </w:pPr>
      <w:r>
        <w:rPr>
          <w:sz w:val="24"/>
        </w:rPr>
        <w:t>группировать</w:t>
      </w:r>
      <w:r>
        <w:rPr>
          <w:spacing w:val="22"/>
          <w:sz w:val="24"/>
        </w:rPr>
        <w:t xml:space="preserve"> </w:t>
      </w:r>
      <w:r>
        <w:rPr>
          <w:sz w:val="24"/>
        </w:rPr>
        <w:t>растения:</w:t>
      </w:r>
      <w:r>
        <w:rPr>
          <w:spacing w:val="18"/>
          <w:sz w:val="24"/>
        </w:rPr>
        <w:t xml:space="preserve"> </w:t>
      </w:r>
      <w:r>
        <w:rPr>
          <w:sz w:val="24"/>
        </w:rPr>
        <w:t>дикорастущие</w:t>
      </w:r>
      <w:r>
        <w:rPr>
          <w:spacing w:val="20"/>
          <w:sz w:val="24"/>
        </w:rPr>
        <w:t xml:space="preserve"> </w:t>
      </w:r>
      <w:r>
        <w:rPr>
          <w:sz w:val="24"/>
        </w:rPr>
        <w:t>и</w:t>
      </w:r>
      <w:r>
        <w:rPr>
          <w:spacing w:val="23"/>
          <w:sz w:val="24"/>
        </w:rPr>
        <w:t xml:space="preserve"> </w:t>
      </w:r>
      <w:r>
        <w:rPr>
          <w:sz w:val="24"/>
        </w:rPr>
        <w:t>культурные;</w:t>
      </w:r>
      <w:r>
        <w:rPr>
          <w:spacing w:val="17"/>
          <w:sz w:val="24"/>
        </w:rPr>
        <w:t xml:space="preserve"> </w:t>
      </w:r>
      <w:r>
        <w:rPr>
          <w:sz w:val="24"/>
        </w:rPr>
        <w:t>лекарственные</w:t>
      </w:r>
      <w:r>
        <w:rPr>
          <w:spacing w:val="21"/>
          <w:sz w:val="24"/>
        </w:rPr>
        <w:t xml:space="preserve"> </w:t>
      </w:r>
      <w:r>
        <w:rPr>
          <w:sz w:val="24"/>
        </w:rPr>
        <w:t>и</w:t>
      </w:r>
      <w:r>
        <w:rPr>
          <w:spacing w:val="23"/>
          <w:sz w:val="24"/>
        </w:rPr>
        <w:t xml:space="preserve"> </w:t>
      </w:r>
      <w:r>
        <w:rPr>
          <w:sz w:val="24"/>
        </w:rPr>
        <w:t>ядовитые</w:t>
      </w:r>
      <w:r>
        <w:rPr>
          <w:spacing w:val="21"/>
          <w:sz w:val="24"/>
        </w:rPr>
        <w:t xml:space="preserve"> </w:t>
      </w:r>
      <w:r>
        <w:rPr>
          <w:sz w:val="24"/>
        </w:rPr>
        <w:t>(в</w:t>
      </w:r>
      <w:r>
        <w:rPr>
          <w:spacing w:val="23"/>
          <w:sz w:val="24"/>
        </w:rPr>
        <w:t xml:space="preserve"> </w:t>
      </w:r>
      <w:r>
        <w:rPr>
          <w:sz w:val="24"/>
        </w:rPr>
        <w:t>пределах</w:t>
      </w:r>
      <w:r>
        <w:rPr>
          <w:spacing w:val="-57"/>
          <w:sz w:val="24"/>
        </w:rPr>
        <w:t xml:space="preserve"> </w:t>
      </w:r>
      <w:r>
        <w:rPr>
          <w:sz w:val="24"/>
        </w:rPr>
        <w:t>изученного);</w:t>
      </w:r>
    </w:p>
    <w:p w:rsidR="00A65286" w:rsidRDefault="00D25255">
      <w:pPr>
        <w:pStyle w:val="a4"/>
        <w:numPr>
          <w:ilvl w:val="0"/>
          <w:numId w:val="162"/>
        </w:numPr>
        <w:tabs>
          <w:tab w:val="left" w:pos="1258"/>
          <w:tab w:val="left" w:pos="1259"/>
        </w:tabs>
        <w:spacing w:line="271" w:lineRule="exact"/>
        <w:jc w:val="left"/>
        <w:rPr>
          <w:sz w:val="24"/>
        </w:rPr>
      </w:pPr>
      <w:r>
        <w:rPr>
          <w:sz w:val="24"/>
        </w:rPr>
        <w:t>различать</w:t>
      </w:r>
      <w:r>
        <w:rPr>
          <w:spacing w:val="-3"/>
          <w:sz w:val="24"/>
        </w:rPr>
        <w:t xml:space="preserve"> </w:t>
      </w:r>
      <w:r>
        <w:rPr>
          <w:sz w:val="24"/>
        </w:rPr>
        <w:t>прошлое,</w:t>
      </w:r>
      <w:r>
        <w:rPr>
          <w:spacing w:val="-5"/>
          <w:sz w:val="24"/>
        </w:rPr>
        <w:t xml:space="preserve"> </w:t>
      </w:r>
      <w:r>
        <w:rPr>
          <w:sz w:val="24"/>
        </w:rPr>
        <w:t>настоящее,</w:t>
      </w:r>
      <w:r>
        <w:rPr>
          <w:spacing w:val="-6"/>
          <w:sz w:val="24"/>
        </w:rPr>
        <w:t xml:space="preserve"> </w:t>
      </w:r>
      <w:r>
        <w:rPr>
          <w:sz w:val="24"/>
        </w:rPr>
        <w:t>будущее.</w:t>
      </w:r>
    </w:p>
    <w:p w:rsidR="00A65286" w:rsidRDefault="00D25255">
      <w:pPr>
        <w:spacing w:before="1" w:line="275" w:lineRule="exact"/>
        <w:ind w:left="918"/>
        <w:rPr>
          <w:i/>
          <w:sz w:val="24"/>
        </w:rPr>
      </w:pPr>
      <w:r>
        <w:rPr>
          <w:i/>
          <w:sz w:val="24"/>
        </w:rPr>
        <w:t>Работа с информацией:</w:t>
      </w:r>
    </w:p>
    <w:p w:rsidR="00A65286" w:rsidRDefault="00D25255">
      <w:pPr>
        <w:pStyle w:val="a4"/>
        <w:numPr>
          <w:ilvl w:val="0"/>
          <w:numId w:val="162"/>
        </w:numPr>
        <w:tabs>
          <w:tab w:val="left" w:pos="1258"/>
          <w:tab w:val="left" w:pos="1259"/>
        </w:tabs>
        <w:spacing w:line="275" w:lineRule="exact"/>
        <w:jc w:val="left"/>
        <w:rPr>
          <w:sz w:val="24"/>
        </w:rPr>
      </w:pPr>
      <w:r>
        <w:rPr>
          <w:sz w:val="24"/>
        </w:rPr>
        <w:t>различать</w:t>
      </w:r>
      <w:r>
        <w:rPr>
          <w:spacing w:val="-3"/>
          <w:sz w:val="24"/>
        </w:rPr>
        <w:t xml:space="preserve"> </w:t>
      </w:r>
      <w:r>
        <w:rPr>
          <w:sz w:val="24"/>
        </w:rPr>
        <w:t>информацию,</w:t>
      </w:r>
      <w:r>
        <w:rPr>
          <w:spacing w:val="-7"/>
          <w:sz w:val="24"/>
        </w:rPr>
        <w:t xml:space="preserve"> </w:t>
      </w:r>
      <w:r>
        <w:rPr>
          <w:sz w:val="24"/>
        </w:rPr>
        <w:t>представленную</w:t>
      </w:r>
      <w:r>
        <w:rPr>
          <w:spacing w:val="-6"/>
          <w:sz w:val="24"/>
        </w:rPr>
        <w:t xml:space="preserve"> </w:t>
      </w:r>
      <w:r>
        <w:rPr>
          <w:sz w:val="24"/>
        </w:rPr>
        <w:t>в</w:t>
      </w:r>
      <w:r>
        <w:rPr>
          <w:spacing w:val="-2"/>
          <w:sz w:val="24"/>
        </w:rPr>
        <w:t xml:space="preserve"> </w:t>
      </w:r>
      <w:r>
        <w:rPr>
          <w:sz w:val="24"/>
        </w:rPr>
        <w:t>тексте,</w:t>
      </w:r>
      <w:r>
        <w:rPr>
          <w:spacing w:val="-2"/>
          <w:sz w:val="24"/>
        </w:rPr>
        <w:t xml:space="preserve"> </w:t>
      </w:r>
      <w:r>
        <w:rPr>
          <w:sz w:val="24"/>
        </w:rPr>
        <w:t>графически,</w:t>
      </w:r>
      <w:r>
        <w:rPr>
          <w:spacing w:val="-7"/>
          <w:sz w:val="24"/>
        </w:rPr>
        <w:t xml:space="preserve"> </w:t>
      </w:r>
      <w:r>
        <w:rPr>
          <w:sz w:val="24"/>
        </w:rPr>
        <w:t>аудиовизуально;</w:t>
      </w:r>
    </w:p>
    <w:p w:rsidR="00A65286" w:rsidRDefault="00D25255">
      <w:pPr>
        <w:pStyle w:val="a4"/>
        <w:numPr>
          <w:ilvl w:val="0"/>
          <w:numId w:val="162"/>
        </w:numPr>
        <w:tabs>
          <w:tab w:val="left" w:pos="1258"/>
          <w:tab w:val="left" w:pos="1259"/>
        </w:tabs>
        <w:spacing w:before="2" w:line="275" w:lineRule="exact"/>
        <w:jc w:val="left"/>
        <w:rPr>
          <w:sz w:val="24"/>
        </w:rPr>
      </w:pPr>
      <w:r>
        <w:rPr>
          <w:sz w:val="24"/>
        </w:rPr>
        <w:t>читать</w:t>
      </w:r>
      <w:r>
        <w:rPr>
          <w:spacing w:val="-2"/>
          <w:sz w:val="24"/>
        </w:rPr>
        <w:t xml:space="preserve"> </w:t>
      </w:r>
      <w:r>
        <w:rPr>
          <w:sz w:val="24"/>
        </w:rPr>
        <w:t>информацию,</w:t>
      </w:r>
      <w:r>
        <w:rPr>
          <w:spacing w:val="-6"/>
          <w:sz w:val="24"/>
        </w:rPr>
        <w:t xml:space="preserve"> </w:t>
      </w:r>
      <w:r>
        <w:rPr>
          <w:sz w:val="24"/>
        </w:rPr>
        <w:t>представленную</w:t>
      </w:r>
      <w:r>
        <w:rPr>
          <w:spacing w:val="-5"/>
          <w:sz w:val="24"/>
        </w:rPr>
        <w:t xml:space="preserve"> </w:t>
      </w:r>
      <w:r>
        <w:rPr>
          <w:sz w:val="24"/>
        </w:rPr>
        <w:t>в</w:t>
      </w:r>
      <w:r>
        <w:rPr>
          <w:spacing w:val="-1"/>
          <w:sz w:val="24"/>
        </w:rPr>
        <w:t xml:space="preserve"> </w:t>
      </w:r>
      <w:r>
        <w:rPr>
          <w:sz w:val="24"/>
        </w:rPr>
        <w:t>схеме,</w:t>
      </w:r>
      <w:r>
        <w:rPr>
          <w:spacing w:val="-1"/>
          <w:sz w:val="24"/>
        </w:rPr>
        <w:t xml:space="preserve"> </w:t>
      </w:r>
      <w:r>
        <w:rPr>
          <w:sz w:val="24"/>
        </w:rPr>
        <w:t>таблице;</w:t>
      </w:r>
    </w:p>
    <w:p w:rsidR="00A65286" w:rsidRDefault="00D25255">
      <w:pPr>
        <w:pStyle w:val="a4"/>
        <w:numPr>
          <w:ilvl w:val="0"/>
          <w:numId w:val="162"/>
        </w:numPr>
        <w:tabs>
          <w:tab w:val="left" w:pos="1258"/>
          <w:tab w:val="left" w:pos="1259"/>
        </w:tabs>
        <w:spacing w:line="275" w:lineRule="exact"/>
        <w:jc w:val="left"/>
        <w:rPr>
          <w:sz w:val="24"/>
        </w:rPr>
      </w:pPr>
      <w:r>
        <w:rPr>
          <w:sz w:val="24"/>
        </w:rPr>
        <w:t>используя</w:t>
      </w:r>
      <w:r>
        <w:rPr>
          <w:spacing w:val="-1"/>
          <w:sz w:val="24"/>
        </w:rPr>
        <w:t xml:space="preserve"> </w:t>
      </w:r>
      <w:r>
        <w:rPr>
          <w:sz w:val="24"/>
        </w:rPr>
        <w:t>текстовую</w:t>
      </w:r>
      <w:r>
        <w:rPr>
          <w:spacing w:val="-3"/>
          <w:sz w:val="24"/>
        </w:rPr>
        <w:t xml:space="preserve"> </w:t>
      </w:r>
      <w:r>
        <w:rPr>
          <w:sz w:val="24"/>
        </w:rPr>
        <w:t>информацию,</w:t>
      </w:r>
      <w:r>
        <w:rPr>
          <w:spacing w:val="-3"/>
          <w:sz w:val="24"/>
        </w:rPr>
        <w:t xml:space="preserve"> </w:t>
      </w:r>
      <w:r>
        <w:rPr>
          <w:sz w:val="24"/>
        </w:rPr>
        <w:t>заполнять</w:t>
      </w:r>
      <w:r>
        <w:rPr>
          <w:spacing w:val="-4"/>
          <w:sz w:val="24"/>
        </w:rPr>
        <w:t xml:space="preserve"> </w:t>
      </w:r>
      <w:r>
        <w:rPr>
          <w:sz w:val="24"/>
        </w:rPr>
        <w:t>таблицы;</w:t>
      </w:r>
      <w:r>
        <w:rPr>
          <w:spacing w:val="-5"/>
          <w:sz w:val="24"/>
        </w:rPr>
        <w:t xml:space="preserve"> </w:t>
      </w:r>
      <w:r>
        <w:rPr>
          <w:sz w:val="24"/>
        </w:rPr>
        <w:t>дополнять</w:t>
      </w:r>
      <w:r>
        <w:rPr>
          <w:spacing w:val="-4"/>
          <w:sz w:val="24"/>
        </w:rPr>
        <w:t xml:space="preserve"> </w:t>
      </w:r>
      <w:r>
        <w:rPr>
          <w:sz w:val="24"/>
        </w:rPr>
        <w:t>схемы;</w:t>
      </w:r>
    </w:p>
    <w:p w:rsidR="00A65286" w:rsidRDefault="00D25255">
      <w:pPr>
        <w:pStyle w:val="a4"/>
        <w:numPr>
          <w:ilvl w:val="0"/>
          <w:numId w:val="162"/>
        </w:numPr>
        <w:tabs>
          <w:tab w:val="left" w:pos="1258"/>
          <w:tab w:val="left" w:pos="1259"/>
        </w:tabs>
        <w:spacing w:before="3" w:line="275" w:lineRule="exact"/>
        <w:jc w:val="left"/>
        <w:rPr>
          <w:sz w:val="24"/>
        </w:rPr>
      </w:pPr>
      <w:r>
        <w:rPr>
          <w:sz w:val="24"/>
        </w:rPr>
        <w:t>соотносить</w:t>
      </w:r>
      <w:r>
        <w:rPr>
          <w:spacing w:val="-3"/>
          <w:sz w:val="24"/>
        </w:rPr>
        <w:t xml:space="preserve"> </w:t>
      </w:r>
      <w:r>
        <w:rPr>
          <w:sz w:val="24"/>
        </w:rPr>
        <w:t>пример</w:t>
      </w:r>
      <w:r>
        <w:rPr>
          <w:spacing w:val="-7"/>
          <w:sz w:val="24"/>
        </w:rPr>
        <w:t xml:space="preserve"> </w:t>
      </w:r>
      <w:r>
        <w:rPr>
          <w:sz w:val="24"/>
        </w:rPr>
        <w:t>(рисунок,</w:t>
      </w:r>
      <w:r>
        <w:rPr>
          <w:spacing w:val="-1"/>
          <w:sz w:val="24"/>
        </w:rPr>
        <w:t xml:space="preserve"> </w:t>
      </w:r>
      <w:r>
        <w:rPr>
          <w:sz w:val="24"/>
        </w:rPr>
        <w:t>предложенную</w:t>
      </w:r>
      <w:r>
        <w:rPr>
          <w:spacing w:val="-5"/>
          <w:sz w:val="24"/>
        </w:rPr>
        <w:t xml:space="preserve"> </w:t>
      </w:r>
      <w:r>
        <w:rPr>
          <w:sz w:val="24"/>
        </w:rPr>
        <w:t>ситуацию)</w:t>
      </w:r>
      <w:r>
        <w:rPr>
          <w:spacing w:val="-1"/>
          <w:sz w:val="24"/>
        </w:rPr>
        <w:t xml:space="preserve"> </w:t>
      </w:r>
      <w:r>
        <w:rPr>
          <w:sz w:val="24"/>
        </w:rPr>
        <w:t>со</w:t>
      </w:r>
      <w:r>
        <w:rPr>
          <w:spacing w:val="-3"/>
          <w:sz w:val="24"/>
        </w:rPr>
        <w:t xml:space="preserve"> </w:t>
      </w:r>
      <w:r>
        <w:rPr>
          <w:sz w:val="24"/>
        </w:rPr>
        <w:t>временем</w:t>
      </w:r>
      <w:r>
        <w:rPr>
          <w:spacing w:val="-5"/>
          <w:sz w:val="24"/>
        </w:rPr>
        <w:t xml:space="preserve"> </w:t>
      </w:r>
      <w:r>
        <w:rPr>
          <w:sz w:val="24"/>
        </w:rPr>
        <w:t>протекания.</w:t>
      </w:r>
    </w:p>
    <w:p w:rsidR="00A65286" w:rsidRDefault="00D25255">
      <w:pPr>
        <w:spacing w:line="275" w:lineRule="exact"/>
        <w:ind w:left="918"/>
        <w:rPr>
          <w:i/>
          <w:sz w:val="24"/>
        </w:rPr>
      </w:pPr>
      <w:r>
        <w:rPr>
          <w:i/>
          <w:sz w:val="24"/>
        </w:rPr>
        <w:t>Коммуникативные</w:t>
      </w:r>
      <w:r>
        <w:rPr>
          <w:i/>
          <w:spacing w:val="-4"/>
          <w:sz w:val="24"/>
        </w:rPr>
        <w:t xml:space="preserve"> </w:t>
      </w:r>
      <w:r>
        <w:rPr>
          <w:i/>
          <w:sz w:val="24"/>
        </w:rPr>
        <w:t>универсальные</w:t>
      </w:r>
      <w:r>
        <w:rPr>
          <w:i/>
          <w:spacing w:val="-7"/>
          <w:sz w:val="24"/>
        </w:rPr>
        <w:t xml:space="preserve"> </w:t>
      </w:r>
      <w:r>
        <w:rPr>
          <w:i/>
          <w:sz w:val="24"/>
        </w:rPr>
        <w:t>учебные</w:t>
      </w:r>
      <w:r>
        <w:rPr>
          <w:i/>
          <w:spacing w:val="-3"/>
          <w:sz w:val="24"/>
        </w:rPr>
        <w:t xml:space="preserve"> </w:t>
      </w:r>
      <w:r>
        <w:rPr>
          <w:i/>
          <w:sz w:val="24"/>
        </w:rPr>
        <w:t>действия:</w:t>
      </w:r>
    </w:p>
    <w:p w:rsidR="00A65286" w:rsidRDefault="00D25255">
      <w:pPr>
        <w:pStyle w:val="a4"/>
        <w:numPr>
          <w:ilvl w:val="0"/>
          <w:numId w:val="162"/>
        </w:numPr>
        <w:tabs>
          <w:tab w:val="left" w:pos="1258"/>
          <w:tab w:val="left" w:pos="1259"/>
        </w:tabs>
        <w:spacing w:before="2" w:line="275" w:lineRule="exact"/>
        <w:jc w:val="left"/>
        <w:rPr>
          <w:sz w:val="24"/>
        </w:rPr>
      </w:pPr>
      <w:r>
        <w:rPr>
          <w:sz w:val="24"/>
        </w:rPr>
        <w:t>ориентироваться</w:t>
      </w:r>
      <w:r>
        <w:rPr>
          <w:spacing w:val="-6"/>
          <w:sz w:val="24"/>
        </w:rPr>
        <w:t xml:space="preserve"> </w:t>
      </w:r>
      <w:r>
        <w:rPr>
          <w:sz w:val="24"/>
        </w:rPr>
        <w:t>в</w:t>
      </w:r>
      <w:r>
        <w:rPr>
          <w:spacing w:val="-3"/>
          <w:sz w:val="24"/>
        </w:rPr>
        <w:t xml:space="preserve"> </w:t>
      </w:r>
      <w:r>
        <w:rPr>
          <w:sz w:val="24"/>
        </w:rPr>
        <w:t>терминах</w:t>
      </w:r>
      <w:r>
        <w:rPr>
          <w:spacing w:val="-6"/>
          <w:sz w:val="24"/>
        </w:rPr>
        <w:t xml:space="preserve"> </w:t>
      </w:r>
      <w:r>
        <w:rPr>
          <w:sz w:val="24"/>
        </w:rPr>
        <w:t>(понятиях),</w:t>
      </w:r>
      <w:r>
        <w:rPr>
          <w:spacing w:val="2"/>
          <w:sz w:val="24"/>
        </w:rPr>
        <w:t xml:space="preserve"> </w:t>
      </w:r>
      <w:r>
        <w:rPr>
          <w:sz w:val="24"/>
        </w:rPr>
        <w:t>соотносить</w:t>
      </w:r>
      <w:r>
        <w:rPr>
          <w:spacing w:val="-4"/>
          <w:sz w:val="24"/>
        </w:rPr>
        <w:t xml:space="preserve"> </w:t>
      </w:r>
      <w:r>
        <w:rPr>
          <w:sz w:val="24"/>
        </w:rPr>
        <w:t>их</w:t>
      </w:r>
      <w:r>
        <w:rPr>
          <w:spacing w:val="-5"/>
          <w:sz w:val="24"/>
        </w:rPr>
        <w:t xml:space="preserve"> </w:t>
      </w:r>
      <w:r>
        <w:rPr>
          <w:sz w:val="24"/>
        </w:rPr>
        <w:t>с</w:t>
      </w:r>
      <w:r>
        <w:rPr>
          <w:spacing w:val="-2"/>
          <w:sz w:val="24"/>
        </w:rPr>
        <w:t xml:space="preserve"> </w:t>
      </w:r>
      <w:r>
        <w:rPr>
          <w:sz w:val="24"/>
        </w:rPr>
        <w:t>краткой</w:t>
      </w:r>
      <w:r>
        <w:rPr>
          <w:spacing w:val="1"/>
          <w:sz w:val="24"/>
        </w:rPr>
        <w:t xml:space="preserve"> </w:t>
      </w:r>
      <w:r>
        <w:rPr>
          <w:sz w:val="24"/>
        </w:rPr>
        <w:t>характеристикой:</w:t>
      </w:r>
    </w:p>
    <w:p w:rsidR="00A65286" w:rsidRDefault="00D25255">
      <w:pPr>
        <w:pStyle w:val="a4"/>
        <w:numPr>
          <w:ilvl w:val="1"/>
          <w:numId w:val="164"/>
        </w:numPr>
        <w:tabs>
          <w:tab w:val="left" w:pos="1259"/>
        </w:tabs>
        <w:ind w:right="802"/>
        <w:rPr>
          <w:sz w:val="24"/>
        </w:rPr>
      </w:pPr>
      <w:r>
        <w:rPr>
          <w:sz w:val="24"/>
        </w:rPr>
        <w:t>понятия и термины, связанные с социальным</w:t>
      </w:r>
      <w:r>
        <w:rPr>
          <w:spacing w:val="1"/>
          <w:sz w:val="24"/>
        </w:rPr>
        <w:t xml:space="preserve"> </w:t>
      </w:r>
      <w:r>
        <w:rPr>
          <w:sz w:val="24"/>
        </w:rPr>
        <w:t>миром (индивидуальность</w:t>
      </w:r>
      <w:r>
        <w:rPr>
          <w:spacing w:val="1"/>
          <w:sz w:val="24"/>
        </w:rPr>
        <w:t xml:space="preserve"> </w:t>
      </w:r>
      <w:r>
        <w:rPr>
          <w:sz w:val="24"/>
        </w:rPr>
        <w:t>человека, органы</w:t>
      </w:r>
      <w:r>
        <w:rPr>
          <w:spacing w:val="1"/>
          <w:sz w:val="24"/>
        </w:rPr>
        <w:t xml:space="preserve"> </w:t>
      </w:r>
      <w:r>
        <w:rPr>
          <w:sz w:val="24"/>
        </w:rPr>
        <w:t>чувств,</w:t>
      </w:r>
      <w:r>
        <w:rPr>
          <w:spacing w:val="1"/>
          <w:sz w:val="24"/>
        </w:rPr>
        <w:t xml:space="preserve"> </w:t>
      </w:r>
      <w:r>
        <w:rPr>
          <w:sz w:val="24"/>
        </w:rPr>
        <w:t>жизнедеятельность;</w:t>
      </w:r>
      <w:r>
        <w:rPr>
          <w:spacing w:val="1"/>
          <w:sz w:val="24"/>
        </w:rPr>
        <w:t xml:space="preserve"> </w:t>
      </w:r>
      <w:r>
        <w:rPr>
          <w:sz w:val="24"/>
        </w:rPr>
        <w:t>поколение,</w:t>
      </w:r>
      <w:r>
        <w:rPr>
          <w:spacing w:val="1"/>
          <w:sz w:val="24"/>
        </w:rPr>
        <w:t xml:space="preserve"> </w:t>
      </w:r>
      <w:r>
        <w:rPr>
          <w:sz w:val="24"/>
        </w:rPr>
        <w:t>старшее</w:t>
      </w:r>
      <w:r>
        <w:rPr>
          <w:spacing w:val="1"/>
          <w:sz w:val="24"/>
        </w:rPr>
        <w:t xml:space="preserve"> </w:t>
      </w:r>
      <w:r>
        <w:rPr>
          <w:sz w:val="24"/>
        </w:rPr>
        <w:t>поколение,</w:t>
      </w:r>
      <w:r>
        <w:rPr>
          <w:spacing w:val="1"/>
          <w:sz w:val="24"/>
        </w:rPr>
        <w:t xml:space="preserve"> </w:t>
      </w:r>
      <w:r>
        <w:rPr>
          <w:sz w:val="24"/>
        </w:rPr>
        <w:t>культура</w:t>
      </w:r>
      <w:r>
        <w:rPr>
          <w:spacing w:val="1"/>
          <w:sz w:val="24"/>
        </w:rPr>
        <w:t xml:space="preserve"> </w:t>
      </w:r>
      <w:r>
        <w:rPr>
          <w:sz w:val="24"/>
        </w:rPr>
        <w:t>поведения;</w:t>
      </w:r>
      <w:r>
        <w:rPr>
          <w:spacing w:val="1"/>
          <w:sz w:val="24"/>
        </w:rPr>
        <w:t xml:space="preserve"> </w:t>
      </w:r>
      <w:r>
        <w:rPr>
          <w:sz w:val="24"/>
        </w:rPr>
        <w:t>Родина,</w:t>
      </w:r>
      <w:r>
        <w:rPr>
          <w:spacing w:val="1"/>
          <w:sz w:val="24"/>
        </w:rPr>
        <w:t xml:space="preserve"> </w:t>
      </w:r>
      <w:r>
        <w:rPr>
          <w:sz w:val="24"/>
        </w:rPr>
        <w:t>столица,</w:t>
      </w:r>
      <w:r>
        <w:rPr>
          <w:spacing w:val="3"/>
          <w:sz w:val="24"/>
        </w:rPr>
        <w:t xml:space="preserve"> </w:t>
      </w:r>
      <w:r>
        <w:rPr>
          <w:sz w:val="24"/>
        </w:rPr>
        <w:t>родной</w:t>
      </w:r>
      <w:r>
        <w:rPr>
          <w:spacing w:val="-2"/>
          <w:sz w:val="24"/>
        </w:rPr>
        <w:t xml:space="preserve"> </w:t>
      </w:r>
      <w:r>
        <w:rPr>
          <w:sz w:val="24"/>
        </w:rPr>
        <w:t>край,</w:t>
      </w:r>
      <w:r>
        <w:rPr>
          <w:spacing w:val="-1"/>
          <w:sz w:val="24"/>
        </w:rPr>
        <w:t xml:space="preserve"> </w:t>
      </w:r>
      <w:r>
        <w:rPr>
          <w:sz w:val="24"/>
        </w:rPr>
        <w:t>регион);</w:t>
      </w:r>
    </w:p>
    <w:p w:rsidR="00A65286" w:rsidRDefault="00D25255">
      <w:pPr>
        <w:pStyle w:val="a4"/>
        <w:numPr>
          <w:ilvl w:val="1"/>
          <w:numId w:val="164"/>
        </w:numPr>
        <w:tabs>
          <w:tab w:val="left" w:pos="1259"/>
        </w:tabs>
        <w:spacing w:before="4" w:line="237" w:lineRule="auto"/>
        <w:ind w:right="804"/>
        <w:rPr>
          <w:sz w:val="24"/>
        </w:rPr>
      </w:pPr>
      <w:r>
        <w:rPr>
          <w:sz w:val="24"/>
        </w:rPr>
        <w:t>понятия и термины, связанные с миром природы (среда обитания, тело, явление, вещество;</w:t>
      </w:r>
      <w:r>
        <w:rPr>
          <w:spacing w:val="1"/>
          <w:sz w:val="24"/>
        </w:rPr>
        <w:t xml:space="preserve"> </w:t>
      </w:r>
      <w:r>
        <w:rPr>
          <w:sz w:val="24"/>
        </w:rPr>
        <w:t>заповедник);</w:t>
      </w:r>
    </w:p>
    <w:p w:rsidR="00A65286" w:rsidRDefault="00A65286">
      <w:pPr>
        <w:spacing w:line="237" w:lineRule="auto"/>
        <w:jc w:val="both"/>
        <w:rPr>
          <w:sz w:val="24"/>
        </w:rPr>
        <w:sectPr w:rsidR="00A65286">
          <w:pgSz w:w="11910" w:h="16840"/>
          <w:pgMar w:top="640" w:right="0" w:bottom="720" w:left="100" w:header="0" w:footer="532" w:gutter="0"/>
          <w:cols w:space="720"/>
        </w:sectPr>
      </w:pPr>
    </w:p>
    <w:p w:rsidR="00A65286" w:rsidRDefault="00D25255">
      <w:pPr>
        <w:pStyle w:val="a4"/>
        <w:numPr>
          <w:ilvl w:val="1"/>
          <w:numId w:val="164"/>
        </w:numPr>
        <w:tabs>
          <w:tab w:val="left" w:pos="1259"/>
        </w:tabs>
        <w:spacing w:before="75" w:line="237" w:lineRule="auto"/>
        <w:ind w:right="800"/>
        <w:jc w:val="left"/>
        <w:rPr>
          <w:sz w:val="24"/>
        </w:rPr>
      </w:pPr>
      <w:r>
        <w:rPr>
          <w:sz w:val="24"/>
        </w:rPr>
        <w:lastRenderedPageBreak/>
        <w:t>понятия</w:t>
      </w:r>
      <w:r>
        <w:rPr>
          <w:spacing w:val="8"/>
          <w:sz w:val="24"/>
        </w:rPr>
        <w:t xml:space="preserve"> </w:t>
      </w:r>
      <w:r>
        <w:rPr>
          <w:sz w:val="24"/>
        </w:rPr>
        <w:t>и</w:t>
      </w:r>
      <w:r>
        <w:rPr>
          <w:spacing w:val="9"/>
          <w:sz w:val="24"/>
        </w:rPr>
        <w:t xml:space="preserve"> </w:t>
      </w:r>
      <w:r>
        <w:rPr>
          <w:sz w:val="24"/>
        </w:rPr>
        <w:t>термины,</w:t>
      </w:r>
      <w:r>
        <w:rPr>
          <w:spacing w:val="10"/>
          <w:sz w:val="24"/>
        </w:rPr>
        <w:t xml:space="preserve"> </w:t>
      </w:r>
      <w:r>
        <w:rPr>
          <w:sz w:val="24"/>
        </w:rPr>
        <w:t>связанные</w:t>
      </w:r>
      <w:r>
        <w:rPr>
          <w:spacing w:val="12"/>
          <w:sz w:val="24"/>
        </w:rPr>
        <w:t xml:space="preserve"> </w:t>
      </w:r>
      <w:r>
        <w:rPr>
          <w:sz w:val="24"/>
        </w:rPr>
        <w:t>с</w:t>
      </w:r>
      <w:r>
        <w:rPr>
          <w:spacing w:val="2"/>
          <w:sz w:val="24"/>
        </w:rPr>
        <w:t xml:space="preserve"> </w:t>
      </w:r>
      <w:r>
        <w:rPr>
          <w:sz w:val="24"/>
        </w:rPr>
        <w:t>организацией</w:t>
      </w:r>
      <w:r>
        <w:rPr>
          <w:spacing w:val="14"/>
          <w:sz w:val="24"/>
        </w:rPr>
        <w:t xml:space="preserve"> </w:t>
      </w:r>
      <w:r>
        <w:rPr>
          <w:sz w:val="24"/>
        </w:rPr>
        <w:t>своей</w:t>
      </w:r>
      <w:r>
        <w:rPr>
          <w:spacing w:val="9"/>
          <w:sz w:val="24"/>
        </w:rPr>
        <w:t xml:space="preserve"> </w:t>
      </w:r>
      <w:r>
        <w:rPr>
          <w:sz w:val="24"/>
        </w:rPr>
        <w:t>жизни</w:t>
      </w:r>
      <w:r>
        <w:rPr>
          <w:spacing w:val="9"/>
          <w:sz w:val="24"/>
        </w:rPr>
        <w:t xml:space="preserve"> </w:t>
      </w:r>
      <w:r>
        <w:rPr>
          <w:sz w:val="24"/>
        </w:rPr>
        <w:t>и</w:t>
      </w:r>
      <w:r>
        <w:rPr>
          <w:spacing w:val="4"/>
          <w:sz w:val="24"/>
        </w:rPr>
        <w:t xml:space="preserve"> </w:t>
      </w:r>
      <w:r>
        <w:rPr>
          <w:sz w:val="24"/>
        </w:rPr>
        <w:t>охраны</w:t>
      </w:r>
      <w:r>
        <w:rPr>
          <w:spacing w:val="14"/>
          <w:sz w:val="24"/>
        </w:rPr>
        <w:t xml:space="preserve"> </w:t>
      </w:r>
      <w:r>
        <w:rPr>
          <w:sz w:val="24"/>
        </w:rPr>
        <w:t>здоровья</w:t>
      </w:r>
      <w:r>
        <w:rPr>
          <w:spacing w:val="8"/>
          <w:sz w:val="24"/>
        </w:rPr>
        <w:t xml:space="preserve"> </w:t>
      </w:r>
      <w:r>
        <w:rPr>
          <w:sz w:val="24"/>
        </w:rPr>
        <w:t>(режим,</w:t>
      </w:r>
      <w:r>
        <w:rPr>
          <w:spacing w:val="-57"/>
          <w:sz w:val="24"/>
        </w:rPr>
        <w:t xml:space="preserve"> </w:t>
      </w:r>
      <w:r>
        <w:rPr>
          <w:sz w:val="24"/>
        </w:rPr>
        <w:t>правильное</w:t>
      </w:r>
      <w:r>
        <w:rPr>
          <w:spacing w:val="-5"/>
          <w:sz w:val="24"/>
        </w:rPr>
        <w:t xml:space="preserve"> </w:t>
      </w:r>
      <w:r>
        <w:rPr>
          <w:sz w:val="24"/>
        </w:rPr>
        <w:t>питание,</w:t>
      </w:r>
      <w:r>
        <w:rPr>
          <w:spacing w:val="-1"/>
          <w:sz w:val="24"/>
        </w:rPr>
        <w:t xml:space="preserve"> </w:t>
      </w:r>
      <w:r>
        <w:rPr>
          <w:sz w:val="24"/>
        </w:rPr>
        <w:t>закаливание,</w:t>
      </w:r>
      <w:r>
        <w:rPr>
          <w:spacing w:val="-2"/>
          <w:sz w:val="24"/>
        </w:rPr>
        <w:t xml:space="preserve"> </w:t>
      </w:r>
      <w:r>
        <w:rPr>
          <w:sz w:val="24"/>
        </w:rPr>
        <w:t>безопасность,</w:t>
      </w:r>
      <w:r>
        <w:rPr>
          <w:spacing w:val="-2"/>
          <w:sz w:val="24"/>
        </w:rPr>
        <w:t xml:space="preserve"> </w:t>
      </w:r>
      <w:r>
        <w:rPr>
          <w:sz w:val="24"/>
        </w:rPr>
        <w:t>опасная</w:t>
      </w:r>
      <w:r>
        <w:rPr>
          <w:spacing w:val="-3"/>
          <w:sz w:val="24"/>
        </w:rPr>
        <w:t xml:space="preserve"> </w:t>
      </w:r>
      <w:r>
        <w:rPr>
          <w:sz w:val="24"/>
        </w:rPr>
        <w:t>ситуация);</w:t>
      </w:r>
    </w:p>
    <w:p w:rsidR="00A65286" w:rsidRDefault="00D25255">
      <w:pPr>
        <w:pStyle w:val="a4"/>
        <w:numPr>
          <w:ilvl w:val="0"/>
          <w:numId w:val="162"/>
        </w:numPr>
        <w:tabs>
          <w:tab w:val="left" w:pos="1258"/>
          <w:tab w:val="left" w:pos="1259"/>
        </w:tabs>
        <w:spacing w:before="6" w:line="237" w:lineRule="auto"/>
        <w:ind w:right="810"/>
        <w:jc w:val="left"/>
        <w:rPr>
          <w:sz w:val="24"/>
        </w:rPr>
      </w:pPr>
      <w:r>
        <w:rPr>
          <w:sz w:val="24"/>
        </w:rPr>
        <w:t>описывать</w:t>
      </w:r>
      <w:r>
        <w:rPr>
          <w:spacing w:val="48"/>
          <w:sz w:val="24"/>
        </w:rPr>
        <w:t xml:space="preserve"> </w:t>
      </w:r>
      <w:r>
        <w:rPr>
          <w:sz w:val="24"/>
        </w:rPr>
        <w:t>условия</w:t>
      </w:r>
      <w:r>
        <w:rPr>
          <w:spacing w:val="48"/>
          <w:sz w:val="24"/>
        </w:rPr>
        <w:t xml:space="preserve"> </w:t>
      </w:r>
      <w:r>
        <w:rPr>
          <w:sz w:val="24"/>
        </w:rPr>
        <w:t>жизни</w:t>
      </w:r>
      <w:r>
        <w:rPr>
          <w:spacing w:val="43"/>
          <w:sz w:val="24"/>
        </w:rPr>
        <w:t xml:space="preserve"> </w:t>
      </w:r>
      <w:r>
        <w:rPr>
          <w:sz w:val="24"/>
        </w:rPr>
        <w:t>на</w:t>
      </w:r>
      <w:r>
        <w:rPr>
          <w:spacing w:val="47"/>
          <w:sz w:val="24"/>
        </w:rPr>
        <w:t xml:space="preserve"> </w:t>
      </w:r>
      <w:r>
        <w:rPr>
          <w:sz w:val="24"/>
        </w:rPr>
        <w:t>Земле,</w:t>
      </w:r>
      <w:r>
        <w:rPr>
          <w:spacing w:val="45"/>
          <w:sz w:val="24"/>
        </w:rPr>
        <w:t xml:space="preserve"> </w:t>
      </w:r>
      <w:r>
        <w:rPr>
          <w:sz w:val="24"/>
        </w:rPr>
        <w:t>отличие</w:t>
      </w:r>
      <w:r>
        <w:rPr>
          <w:spacing w:val="41"/>
          <w:sz w:val="24"/>
        </w:rPr>
        <w:t xml:space="preserve"> </w:t>
      </w:r>
      <w:r>
        <w:rPr>
          <w:sz w:val="24"/>
        </w:rPr>
        <w:t>нашей</w:t>
      </w:r>
      <w:r>
        <w:rPr>
          <w:spacing w:val="49"/>
          <w:sz w:val="24"/>
        </w:rPr>
        <w:t xml:space="preserve"> </w:t>
      </w:r>
      <w:r>
        <w:rPr>
          <w:sz w:val="24"/>
        </w:rPr>
        <w:t>планеты</w:t>
      </w:r>
      <w:r>
        <w:rPr>
          <w:spacing w:val="44"/>
          <w:sz w:val="24"/>
        </w:rPr>
        <w:t xml:space="preserve"> </w:t>
      </w:r>
      <w:r>
        <w:rPr>
          <w:sz w:val="24"/>
        </w:rPr>
        <w:t>от</w:t>
      </w:r>
      <w:r>
        <w:rPr>
          <w:spacing w:val="48"/>
          <w:sz w:val="24"/>
        </w:rPr>
        <w:t xml:space="preserve"> </w:t>
      </w:r>
      <w:r>
        <w:rPr>
          <w:sz w:val="24"/>
        </w:rPr>
        <w:t>других</w:t>
      </w:r>
      <w:r>
        <w:rPr>
          <w:spacing w:val="43"/>
          <w:sz w:val="24"/>
        </w:rPr>
        <w:t xml:space="preserve"> </w:t>
      </w:r>
      <w:r>
        <w:rPr>
          <w:sz w:val="24"/>
        </w:rPr>
        <w:t>планет</w:t>
      </w:r>
      <w:r>
        <w:rPr>
          <w:spacing w:val="47"/>
          <w:sz w:val="24"/>
        </w:rPr>
        <w:t xml:space="preserve"> </w:t>
      </w:r>
      <w:r>
        <w:rPr>
          <w:sz w:val="24"/>
        </w:rPr>
        <w:t>Солнечной</w:t>
      </w:r>
      <w:r>
        <w:rPr>
          <w:spacing w:val="-57"/>
          <w:sz w:val="24"/>
        </w:rPr>
        <w:t xml:space="preserve"> </w:t>
      </w:r>
      <w:r>
        <w:rPr>
          <w:sz w:val="24"/>
        </w:rPr>
        <w:t>системы;</w:t>
      </w:r>
    </w:p>
    <w:p w:rsidR="00A65286" w:rsidRDefault="00D25255">
      <w:pPr>
        <w:pStyle w:val="a4"/>
        <w:numPr>
          <w:ilvl w:val="0"/>
          <w:numId w:val="162"/>
        </w:numPr>
        <w:tabs>
          <w:tab w:val="left" w:pos="1258"/>
          <w:tab w:val="left" w:pos="1259"/>
        </w:tabs>
        <w:spacing w:before="5" w:line="237" w:lineRule="auto"/>
        <w:ind w:right="803"/>
        <w:jc w:val="left"/>
        <w:rPr>
          <w:sz w:val="24"/>
        </w:rPr>
      </w:pPr>
      <w:r>
        <w:rPr>
          <w:sz w:val="24"/>
        </w:rPr>
        <w:t>создавать</w:t>
      </w:r>
      <w:r>
        <w:rPr>
          <w:spacing w:val="13"/>
          <w:sz w:val="24"/>
        </w:rPr>
        <w:t xml:space="preserve"> </w:t>
      </w:r>
      <w:r>
        <w:rPr>
          <w:sz w:val="24"/>
        </w:rPr>
        <w:t>небольшие</w:t>
      </w:r>
      <w:r>
        <w:rPr>
          <w:spacing w:val="6"/>
          <w:sz w:val="24"/>
        </w:rPr>
        <w:t xml:space="preserve"> </w:t>
      </w:r>
      <w:r>
        <w:rPr>
          <w:sz w:val="24"/>
        </w:rPr>
        <w:t>описания</w:t>
      </w:r>
      <w:r>
        <w:rPr>
          <w:spacing w:val="12"/>
          <w:sz w:val="24"/>
        </w:rPr>
        <w:t xml:space="preserve"> </w:t>
      </w:r>
      <w:r>
        <w:rPr>
          <w:sz w:val="24"/>
        </w:rPr>
        <w:t>на</w:t>
      </w:r>
      <w:r>
        <w:rPr>
          <w:spacing w:val="11"/>
          <w:sz w:val="24"/>
        </w:rPr>
        <w:t xml:space="preserve"> </w:t>
      </w:r>
      <w:r>
        <w:rPr>
          <w:sz w:val="24"/>
        </w:rPr>
        <w:t>предложенную</w:t>
      </w:r>
      <w:r>
        <w:rPr>
          <w:spacing w:val="15"/>
          <w:sz w:val="24"/>
        </w:rPr>
        <w:t xml:space="preserve"> </w:t>
      </w:r>
      <w:r>
        <w:rPr>
          <w:sz w:val="24"/>
        </w:rPr>
        <w:t>тему</w:t>
      </w:r>
      <w:r>
        <w:rPr>
          <w:spacing w:val="7"/>
          <w:sz w:val="24"/>
        </w:rPr>
        <w:t xml:space="preserve"> </w:t>
      </w:r>
      <w:r>
        <w:rPr>
          <w:sz w:val="24"/>
        </w:rPr>
        <w:t>(например,</w:t>
      </w:r>
      <w:r>
        <w:rPr>
          <w:spacing w:val="14"/>
          <w:sz w:val="24"/>
        </w:rPr>
        <w:t xml:space="preserve"> </w:t>
      </w:r>
      <w:r>
        <w:rPr>
          <w:sz w:val="24"/>
        </w:rPr>
        <w:t>«Моя</w:t>
      </w:r>
      <w:r>
        <w:rPr>
          <w:spacing w:val="16"/>
          <w:sz w:val="24"/>
        </w:rPr>
        <w:t xml:space="preserve"> </w:t>
      </w:r>
      <w:r>
        <w:rPr>
          <w:sz w:val="24"/>
        </w:rPr>
        <w:t>семья»,</w:t>
      </w:r>
      <w:r>
        <w:rPr>
          <w:spacing w:val="14"/>
          <w:sz w:val="24"/>
        </w:rPr>
        <w:t xml:space="preserve"> </w:t>
      </w:r>
      <w:r>
        <w:rPr>
          <w:sz w:val="24"/>
        </w:rPr>
        <w:t>«Какие</w:t>
      </w:r>
      <w:r>
        <w:rPr>
          <w:spacing w:val="-57"/>
          <w:sz w:val="24"/>
        </w:rPr>
        <w:t xml:space="preserve"> </w:t>
      </w:r>
      <w:r>
        <w:rPr>
          <w:sz w:val="24"/>
        </w:rPr>
        <w:t>бывают</w:t>
      </w:r>
      <w:r>
        <w:rPr>
          <w:spacing w:val="-3"/>
          <w:sz w:val="24"/>
        </w:rPr>
        <w:t xml:space="preserve"> </w:t>
      </w:r>
      <w:r>
        <w:rPr>
          <w:sz w:val="24"/>
        </w:rPr>
        <w:t>профессии?», «Что</w:t>
      </w:r>
      <w:r>
        <w:rPr>
          <w:spacing w:val="2"/>
          <w:sz w:val="24"/>
        </w:rPr>
        <w:t xml:space="preserve"> </w:t>
      </w:r>
      <w:r>
        <w:rPr>
          <w:sz w:val="24"/>
        </w:rPr>
        <w:t>«умеют»</w:t>
      </w:r>
      <w:r>
        <w:rPr>
          <w:spacing w:val="-7"/>
          <w:sz w:val="24"/>
        </w:rPr>
        <w:t xml:space="preserve"> </w:t>
      </w:r>
      <w:r>
        <w:rPr>
          <w:sz w:val="24"/>
        </w:rPr>
        <w:t>органы</w:t>
      </w:r>
      <w:r>
        <w:rPr>
          <w:spacing w:val="-1"/>
          <w:sz w:val="24"/>
        </w:rPr>
        <w:t xml:space="preserve"> </w:t>
      </w:r>
      <w:r>
        <w:rPr>
          <w:sz w:val="24"/>
        </w:rPr>
        <w:t>чувств?»,</w:t>
      </w:r>
      <w:r>
        <w:rPr>
          <w:spacing w:val="-1"/>
          <w:sz w:val="24"/>
        </w:rPr>
        <w:t xml:space="preserve"> </w:t>
      </w:r>
      <w:r>
        <w:rPr>
          <w:sz w:val="24"/>
        </w:rPr>
        <w:t>«Лес</w:t>
      </w:r>
      <w:r>
        <w:rPr>
          <w:spacing w:val="5"/>
          <w:sz w:val="24"/>
        </w:rPr>
        <w:t xml:space="preserve"> </w:t>
      </w:r>
      <w:r>
        <w:rPr>
          <w:sz w:val="24"/>
        </w:rPr>
        <w:t>—</w:t>
      </w:r>
      <w:r>
        <w:rPr>
          <w:spacing w:val="-2"/>
          <w:sz w:val="24"/>
        </w:rPr>
        <w:t xml:space="preserve"> </w:t>
      </w:r>
      <w:r>
        <w:rPr>
          <w:sz w:val="24"/>
        </w:rPr>
        <w:t>природное</w:t>
      </w:r>
      <w:r>
        <w:rPr>
          <w:spacing w:val="-3"/>
          <w:sz w:val="24"/>
        </w:rPr>
        <w:t xml:space="preserve"> </w:t>
      </w:r>
      <w:r>
        <w:rPr>
          <w:sz w:val="24"/>
        </w:rPr>
        <w:t>сообщество»</w:t>
      </w:r>
      <w:r>
        <w:rPr>
          <w:spacing w:val="-7"/>
          <w:sz w:val="24"/>
        </w:rPr>
        <w:t xml:space="preserve"> </w:t>
      </w:r>
      <w:r>
        <w:rPr>
          <w:sz w:val="24"/>
        </w:rPr>
        <w:t>и</w:t>
      </w:r>
      <w:r>
        <w:rPr>
          <w:spacing w:val="2"/>
          <w:sz w:val="24"/>
        </w:rPr>
        <w:t xml:space="preserve"> </w:t>
      </w:r>
      <w:r>
        <w:rPr>
          <w:sz w:val="24"/>
        </w:rPr>
        <w:t>др.);</w:t>
      </w:r>
    </w:p>
    <w:p w:rsidR="00A65286" w:rsidRDefault="00D25255">
      <w:pPr>
        <w:pStyle w:val="a4"/>
        <w:numPr>
          <w:ilvl w:val="0"/>
          <w:numId w:val="162"/>
        </w:numPr>
        <w:tabs>
          <w:tab w:val="left" w:pos="1258"/>
          <w:tab w:val="left" w:pos="1259"/>
        </w:tabs>
        <w:spacing w:before="6" w:line="237" w:lineRule="auto"/>
        <w:ind w:right="805"/>
        <w:jc w:val="left"/>
        <w:rPr>
          <w:sz w:val="24"/>
        </w:rPr>
      </w:pPr>
      <w:r>
        <w:rPr>
          <w:sz w:val="24"/>
        </w:rPr>
        <w:t>создавать</w:t>
      </w:r>
      <w:r>
        <w:rPr>
          <w:spacing w:val="12"/>
          <w:sz w:val="24"/>
        </w:rPr>
        <w:t xml:space="preserve"> </w:t>
      </w:r>
      <w:r>
        <w:rPr>
          <w:sz w:val="24"/>
        </w:rPr>
        <w:t>высказывания-рассуждения</w:t>
      </w:r>
      <w:r>
        <w:rPr>
          <w:spacing w:val="12"/>
          <w:sz w:val="24"/>
        </w:rPr>
        <w:t xml:space="preserve"> </w:t>
      </w:r>
      <w:r>
        <w:rPr>
          <w:sz w:val="24"/>
        </w:rPr>
        <w:t>(например,</w:t>
      </w:r>
      <w:r>
        <w:rPr>
          <w:spacing w:val="13"/>
          <w:sz w:val="24"/>
        </w:rPr>
        <w:t xml:space="preserve"> </w:t>
      </w:r>
      <w:r>
        <w:rPr>
          <w:sz w:val="24"/>
        </w:rPr>
        <w:t>признаки</w:t>
      </w:r>
      <w:r>
        <w:rPr>
          <w:spacing w:val="7"/>
          <w:sz w:val="24"/>
        </w:rPr>
        <w:t xml:space="preserve"> </w:t>
      </w:r>
      <w:r>
        <w:rPr>
          <w:sz w:val="24"/>
        </w:rPr>
        <w:t>животного</w:t>
      </w:r>
      <w:r>
        <w:rPr>
          <w:spacing w:val="11"/>
          <w:sz w:val="24"/>
        </w:rPr>
        <w:t xml:space="preserve"> </w:t>
      </w:r>
      <w:r>
        <w:rPr>
          <w:sz w:val="24"/>
        </w:rPr>
        <w:t>и</w:t>
      </w:r>
      <w:r>
        <w:rPr>
          <w:spacing w:val="12"/>
          <w:sz w:val="24"/>
        </w:rPr>
        <w:t xml:space="preserve"> </w:t>
      </w:r>
      <w:r>
        <w:rPr>
          <w:sz w:val="24"/>
        </w:rPr>
        <w:t>растения</w:t>
      </w:r>
      <w:r>
        <w:rPr>
          <w:spacing w:val="11"/>
          <w:sz w:val="24"/>
        </w:rPr>
        <w:t xml:space="preserve"> </w:t>
      </w:r>
      <w:r>
        <w:rPr>
          <w:sz w:val="24"/>
        </w:rPr>
        <w:t>как</w:t>
      </w:r>
      <w:r>
        <w:rPr>
          <w:spacing w:val="10"/>
          <w:sz w:val="24"/>
        </w:rPr>
        <w:t xml:space="preserve"> </w:t>
      </w:r>
      <w:r>
        <w:rPr>
          <w:sz w:val="24"/>
        </w:rPr>
        <w:t>живого</w:t>
      </w:r>
      <w:r>
        <w:rPr>
          <w:spacing w:val="-57"/>
          <w:sz w:val="24"/>
        </w:rPr>
        <w:t xml:space="preserve"> </w:t>
      </w:r>
      <w:r>
        <w:rPr>
          <w:sz w:val="24"/>
        </w:rPr>
        <w:t>существа;</w:t>
      </w:r>
      <w:r>
        <w:rPr>
          <w:spacing w:val="-4"/>
          <w:sz w:val="24"/>
        </w:rPr>
        <w:t xml:space="preserve"> </w:t>
      </w:r>
      <w:r>
        <w:rPr>
          <w:sz w:val="24"/>
        </w:rPr>
        <w:t>связь</w:t>
      </w:r>
      <w:r>
        <w:rPr>
          <w:spacing w:val="1"/>
          <w:sz w:val="24"/>
        </w:rPr>
        <w:t xml:space="preserve"> </w:t>
      </w:r>
      <w:r>
        <w:rPr>
          <w:sz w:val="24"/>
        </w:rPr>
        <w:t>изменений</w:t>
      </w:r>
      <w:r>
        <w:rPr>
          <w:spacing w:val="2"/>
          <w:sz w:val="24"/>
        </w:rPr>
        <w:t xml:space="preserve"> </w:t>
      </w:r>
      <w:r>
        <w:rPr>
          <w:sz w:val="24"/>
        </w:rPr>
        <w:t>в</w:t>
      </w:r>
      <w:r>
        <w:rPr>
          <w:spacing w:val="-1"/>
          <w:sz w:val="24"/>
        </w:rPr>
        <w:t xml:space="preserve"> </w:t>
      </w:r>
      <w:r>
        <w:rPr>
          <w:sz w:val="24"/>
        </w:rPr>
        <w:t>живой</w:t>
      </w:r>
      <w:r>
        <w:rPr>
          <w:spacing w:val="-3"/>
          <w:sz w:val="24"/>
        </w:rPr>
        <w:t xml:space="preserve"> </w:t>
      </w:r>
      <w:r>
        <w:rPr>
          <w:sz w:val="24"/>
        </w:rPr>
        <w:t>природе с</w:t>
      </w:r>
      <w:r>
        <w:rPr>
          <w:spacing w:val="-4"/>
          <w:sz w:val="24"/>
        </w:rPr>
        <w:t xml:space="preserve"> </w:t>
      </w:r>
      <w:r>
        <w:rPr>
          <w:sz w:val="24"/>
        </w:rPr>
        <w:t>явлениями</w:t>
      </w:r>
      <w:r>
        <w:rPr>
          <w:spacing w:val="-3"/>
          <w:sz w:val="24"/>
        </w:rPr>
        <w:t xml:space="preserve"> </w:t>
      </w:r>
      <w:r>
        <w:rPr>
          <w:sz w:val="24"/>
        </w:rPr>
        <w:t>неживой</w:t>
      </w:r>
      <w:r>
        <w:rPr>
          <w:spacing w:val="-3"/>
          <w:sz w:val="24"/>
        </w:rPr>
        <w:t xml:space="preserve"> </w:t>
      </w:r>
      <w:r>
        <w:rPr>
          <w:sz w:val="24"/>
        </w:rPr>
        <w:t>природы);</w:t>
      </w:r>
    </w:p>
    <w:p w:rsidR="00A65286" w:rsidRDefault="00D25255">
      <w:pPr>
        <w:pStyle w:val="a4"/>
        <w:numPr>
          <w:ilvl w:val="0"/>
          <w:numId w:val="162"/>
        </w:numPr>
        <w:tabs>
          <w:tab w:val="left" w:pos="1258"/>
          <w:tab w:val="left" w:pos="1259"/>
        </w:tabs>
        <w:spacing w:before="6" w:line="237" w:lineRule="auto"/>
        <w:ind w:right="803"/>
        <w:jc w:val="left"/>
        <w:rPr>
          <w:sz w:val="24"/>
        </w:rPr>
      </w:pPr>
      <w:r>
        <w:rPr>
          <w:sz w:val="24"/>
        </w:rPr>
        <w:t>приводить</w:t>
      </w:r>
      <w:r>
        <w:rPr>
          <w:spacing w:val="16"/>
          <w:sz w:val="24"/>
        </w:rPr>
        <w:t xml:space="preserve"> </w:t>
      </w:r>
      <w:r>
        <w:rPr>
          <w:sz w:val="24"/>
        </w:rPr>
        <w:t>примеры</w:t>
      </w:r>
      <w:r>
        <w:rPr>
          <w:spacing w:val="16"/>
          <w:sz w:val="24"/>
        </w:rPr>
        <w:t xml:space="preserve"> </w:t>
      </w:r>
      <w:r>
        <w:rPr>
          <w:sz w:val="24"/>
        </w:rPr>
        <w:t>растений</w:t>
      </w:r>
      <w:r>
        <w:rPr>
          <w:spacing w:val="19"/>
          <w:sz w:val="24"/>
        </w:rPr>
        <w:t xml:space="preserve"> </w:t>
      </w:r>
      <w:r>
        <w:rPr>
          <w:sz w:val="24"/>
        </w:rPr>
        <w:t>и</w:t>
      </w:r>
      <w:r>
        <w:rPr>
          <w:spacing w:val="16"/>
          <w:sz w:val="24"/>
        </w:rPr>
        <w:t xml:space="preserve"> </w:t>
      </w:r>
      <w:r>
        <w:rPr>
          <w:sz w:val="24"/>
        </w:rPr>
        <w:t>животных,</w:t>
      </w:r>
      <w:r>
        <w:rPr>
          <w:spacing w:val="20"/>
          <w:sz w:val="24"/>
        </w:rPr>
        <w:t xml:space="preserve"> </w:t>
      </w:r>
      <w:r>
        <w:rPr>
          <w:sz w:val="24"/>
        </w:rPr>
        <w:t>занесённых</w:t>
      </w:r>
      <w:r>
        <w:rPr>
          <w:spacing w:val="14"/>
          <w:sz w:val="24"/>
        </w:rPr>
        <w:t xml:space="preserve"> </w:t>
      </w:r>
      <w:r>
        <w:rPr>
          <w:sz w:val="24"/>
        </w:rPr>
        <w:t>в</w:t>
      </w:r>
      <w:r>
        <w:rPr>
          <w:spacing w:val="21"/>
          <w:sz w:val="24"/>
        </w:rPr>
        <w:t xml:space="preserve"> </w:t>
      </w:r>
      <w:r>
        <w:rPr>
          <w:sz w:val="24"/>
        </w:rPr>
        <w:t>Красную</w:t>
      </w:r>
      <w:r>
        <w:rPr>
          <w:spacing w:val="17"/>
          <w:sz w:val="24"/>
        </w:rPr>
        <w:t xml:space="preserve"> </w:t>
      </w:r>
      <w:r>
        <w:rPr>
          <w:sz w:val="24"/>
        </w:rPr>
        <w:t>книгу</w:t>
      </w:r>
      <w:r>
        <w:rPr>
          <w:spacing w:val="10"/>
          <w:sz w:val="24"/>
        </w:rPr>
        <w:t xml:space="preserve"> </w:t>
      </w:r>
      <w:r>
        <w:rPr>
          <w:sz w:val="24"/>
        </w:rPr>
        <w:t>России</w:t>
      </w:r>
      <w:r>
        <w:rPr>
          <w:spacing w:val="19"/>
          <w:sz w:val="24"/>
        </w:rPr>
        <w:t xml:space="preserve"> </w:t>
      </w:r>
      <w:r>
        <w:rPr>
          <w:sz w:val="24"/>
        </w:rPr>
        <w:t>(на</w:t>
      </w:r>
      <w:r>
        <w:rPr>
          <w:spacing w:val="18"/>
          <w:sz w:val="24"/>
        </w:rPr>
        <w:t xml:space="preserve"> </w:t>
      </w:r>
      <w:r>
        <w:rPr>
          <w:sz w:val="24"/>
        </w:rPr>
        <w:t>примере</w:t>
      </w:r>
      <w:r>
        <w:rPr>
          <w:spacing w:val="-57"/>
          <w:sz w:val="24"/>
        </w:rPr>
        <w:t xml:space="preserve"> </w:t>
      </w:r>
      <w:r>
        <w:rPr>
          <w:sz w:val="24"/>
        </w:rPr>
        <w:t>своей</w:t>
      </w:r>
      <w:r>
        <w:rPr>
          <w:spacing w:val="-2"/>
          <w:sz w:val="24"/>
        </w:rPr>
        <w:t xml:space="preserve"> </w:t>
      </w:r>
      <w:r>
        <w:rPr>
          <w:sz w:val="24"/>
        </w:rPr>
        <w:t>местности);</w:t>
      </w:r>
    </w:p>
    <w:p w:rsidR="00A65286" w:rsidRDefault="00D25255">
      <w:pPr>
        <w:pStyle w:val="a4"/>
        <w:numPr>
          <w:ilvl w:val="0"/>
          <w:numId w:val="162"/>
        </w:numPr>
        <w:tabs>
          <w:tab w:val="left" w:pos="1258"/>
          <w:tab w:val="left" w:pos="1259"/>
        </w:tabs>
        <w:spacing w:line="275" w:lineRule="exact"/>
        <w:jc w:val="left"/>
        <w:rPr>
          <w:sz w:val="24"/>
        </w:rPr>
      </w:pPr>
      <w:r>
        <w:rPr>
          <w:sz w:val="24"/>
        </w:rPr>
        <w:t>описывать</w:t>
      </w:r>
      <w:r>
        <w:rPr>
          <w:spacing w:val="-4"/>
          <w:sz w:val="24"/>
        </w:rPr>
        <w:t xml:space="preserve"> </w:t>
      </w:r>
      <w:r>
        <w:rPr>
          <w:sz w:val="24"/>
        </w:rPr>
        <w:t>современные</w:t>
      </w:r>
      <w:r>
        <w:rPr>
          <w:spacing w:val="-1"/>
          <w:sz w:val="24"/>
        </w:rPr>
        <w:t xml:space="preserve"> </w:t>
      </w:r>
      <w:r>
        <w:rPr>
          <w:sz w:val="24"/>
        </w:rPr>
        <w:t>события</w:t>
      </w:r>
      <w:r>
        <w:rPr>
          <w:spacing w:val="-10"/>
          <w:sz w:val="24"/>
        </w:rPr>
        <w:t xml:space="preserve"> </w:t>
      </w:r>
      <w:r>
        <w:rPr>
          <w:sz w:val="24"/>
        </w:rPr>
        <w:t>от</w:t>
      </w:r>
      <w:r>
        <w:rPr>
          <w:spacing w:val="-4"/>
          <w:sz w:val="24"/>
        </w:rPr>
        <w:t xml:space="preserve"> </w:t>
      </w:r>
      <w:r>
        <w:rPr>
          <w:sz w:val="24"/>
        </w:rPr>
        <w:t>имени</w:t>
      </w:r>
      <w:r>
        <w:rPr>
          <w:spacing w:val="-4"/>
          <w:sz w:val="24"/>
        </w:rPr>
        <w:t xml:space="preserve"> </w:t>
      </w:r>
      <w:r>
        <w:rPr>
          <w:sz w:val="24"/>
        </w:rPr>
        <w:t>их</w:t>
      </w:r>
      <w:r>
        <w:rPr>
          <w:spacing w:val="-5"/>
          <w:sz w:val="24"/>
        </w:rPr>
        <w:t xml:space="preserve"> </w:t>
      </w:r>
      <w:r>
        <w:rPr>
          <w:sz w:val="24"/>
        </w:rPr>
        <w:t>участника.</w:t>
      </w:r>
    </w:p>
    <w:p w:rsidR="00A65286" w:rsidRDefault="00D25255">
      <w:pPr>
        <w:spacing w:before="2" w:line="275" w:lineRule="exact"/>
        <w:ind w:left="918"/>
        <w:rPr>
          <w:i/>
          <w:sz w:val="24"/>
        </w:rPr>
      </w:pPr>
      <w:r>
        <w:rPr>
          <w:i/>
          <w:sz w:val="24"/>
        </w:rPr>
        <w:t>Регулятивные</w:t>
      </w:r>
      <w:r>
        <w:rPr>
          <w:i/>
          <w:spacing w:val="-4"/>
          <w:sz w:val="24"/>
        </w:rPr>
        <w:t xml:space="preserve"> </w:t>
      </w:r>
      <w:r>
        <w:rPr>
          <w:i/>
          <w:sz w:val="24"/>
        </w:rPr>
        <w:t>универсальные</w:t>
      </w:r>
      <w:r>
        <w:rPr>
          <w:i/>
          <w:spacing w:val="-4"/>
          <w:sz w:val="24"/>
        </w:rPr>
        <w:t xml:space="preserve"> </w:t>
      </w:r>
      <w:r>
        <w:rPr>
          <w:i/>
          <w:sz w:val="24"/>
        </w:rPr>
        <w:t>учебные</w:t>
      </w:r>
      <w:r>
        <w:rPr>
          <w:i/>
          <w:spacing w:val="-8"/>
          <w:sz w:val="24"/>
        </w:rPr>
        <w:t xml:space="preserve"> </w:t>
      </w:r>
      <w:r>
        <w:rPr>
          <w:i/>
          <w:sz w:val="24"/>
        </w:rPr>
        <w:t>действия:</w:t>
      </w:r>
    </w:p>
    <w:p w:rsidR="00A65286" w:rsidRDefault="00D25255">
      <w:pPr>
        <w:pStyle w:val="a4"/>
        <w:numPr>
          <w:ilvl w:val="0"/>
          <w:numId w:val="162"/>
        </w:numPr>
        <w:tabs>
          <w:tab w:val="left" w:pos="1258"/>
          <w:tab w:val="left" w:pos="1259"/>
        </w:tabs>
        <w:spacing w:line="275" w:lineRule="exact"/>
        <w:jc w:val="left"/>
        <w:rPr>
          <w:sz w:val="24"/>
        </w:rPr>
      </w:pPr>
      <w:r>
        <w:rPr>
          <w:sz w:val="24"/>
        </w:rPr>
        <w:t>следовать</w:t>
      </w:r>
      <w:r>
        <w:rPr>
          <w:spacing w:val="-5"/>
          <w:sz w:val="24"/>
        </w:rPr>
        <w:t xml:space="preserve"> </w:t>
      </w:r>
      <w:r>
        <w:rPr>
          <w:sz w:val="24"/>
        </w:rPr>
        <w:t>образцу,</w:t>
      </w:r>
      <w:r>
        <w:rPr>
          <w:spacing w:val="-1"/>
          <w:sz w:val="24"/>
        </w:rPr>
        <w:t xml:space="preserve"> </w:t>
      </w:r>
      <w:r>
        <w:rPr>
          <w:sz w:val="24"/>
        </w:rPr>
        <w:t>предложенному</w:t>
      </w:r>
      <w:r>
        <w:rPr>
          <w:spacing w:val="-11"/>
          <w:sz w:val="24"/>
        </w:rPr>
        <w:t xml:space="preserve"> </w:t>
      </w:r>
      <w:r>
        <w:rPr>
          <w:sz w:val="24"/>
        </w:rPr>
        <w:t>плану</w:t>
      </w:r>
      <w:r>
        <w:rPr>
          <w:spacing w:val="-12"/>
          <w:sz w:val="24"/>
        </w:rPr>
        <w:t xml:space="preserve"> </w:t>
      </w:r>
      <w:r>
        <w:rPr>
          <w:sz w:val="24"/>
        </w:rPr>
        <w:t>и</w:t>
      </w:r>
      <w:r>
        <w:rPr>
          <w:spacing w:val="-1"/>
          <w:sz w:val="24"/>
        </w:rPr>
        <w:t xml:space="preserve"> </w:t>
      </w:r>
      <w:r>
        <w:rPr>
          <w:sz w:val="24"/>
        </w:rPr>
        <w:t>инструкции</w:t>
      </w:r>
      <w:r>
        <w:rPr>
          <w:spacing w:val="-1"/>
          <w:sz w:val="24"/>
        </w:rPr>
        <w:t xml:space="preserve"> </w:t>
      </w:r>
      <w:r>
        <w:rPr>
          <w:sz w:val="24"/>
        </w:rPr>
        <w:t>при</w:t>
      </w:r>
      <w:r>
        <w:rPr>
          <w:spacing w:val="-2"/>
          <w:sz w:val="24"/>
        </w:rPr>
        <w:t xml:space="preserve"> </w:t>
      </w:r>
      <w:r>
        <w:rPr>
          <w:sz w:val="24"/>
        </w:rPr>
        <w:t>решении</w:t>
      </w:r>
      <w:r>
        <w:rPr>
          <w:spacing w:val="-1"/>
          <w:sz w:val="24"/>
        </w:rPr>
        <w:t xml:space="preserve"> </w:t>
      </w:r>
      <w:r>
        <w:rPr>
          <w:sz w:val="24"/>
        </w:rPr>
        <w:t>учебной</w:t>
      </w:r>
      <w:r>
        <w:rPr>
          <w:spacing w:val="-1"/>
          <w:sz w:val="24"/>
        </w:rPr>
        <w:t xml:space="preserve"> </w:t>
      </w:r>
      <w:r>
        <w:rPr>
          <w:sz w:val="24"/>
        </w:rPr>
        <w:t>задачи;</w:t>
      </w:r>
    </w:p>
    <w:p w:rsidR="00A65286" w:rsidRDefault="00D25255">
      <w:pPr>
        <w:pStyle w:val="a4"/>
        <w:numPr>
          <w:ilvl w:val="0"/>
          <w:numId w:val="162"/>
        </w:numPr>
        <w:tabs>
          <w:tab w:val="left" w:pos="1258"/>
          <w:tab w:val="left" w:pos="1259"/>
        </w:tabs>
        <w:spacing w:before="5" w:line="237" w:lineRule="auto"/>
        <w:ind w:right="801"/>
        <w:jc w:val="left"/>
        <w:rPr>
          <w:sz w:val="24"/>
        </w:rPr>
      </w:pPr>
      <w:r>
        <w:rPr>
          <w:sz w:val="24"/>
        </w:rPr>
        <w:t>контролировать</w:t>
      </w:r>
      <w:r>
        <w:rPr>
          <w:spacing w:val="46"/>
          <w:sz w:val="24"/>
        </w:rPr>
        <w:t xml:space="preserve"> </w:t>
      </w:r>
      <w:r>
        <w:rPr>
          <w:sz w:val="24"/>
        </w:rPr>
        <w:t>с</w:t>
      </w:r>
      <w:r>
        <w:rPr>
          <w:spacing w:val="44"/>
          <w:sz w:val="24"/>
        </w:rPr>
        <w:t xml:space="preserve"> </w:t>
      </w:r>
      <w:r>
        <w:rPr>
          <w:sz w:val="24"/>
        </w:rPr>
        <w:t>небольшой</w:t>
      </w:r>
      <w:r>
        <w:rPr>
          <w:spacing w:val="47"/>
          <w:sz w:val="24"/>
        </w:rPr>
        <w:t xml:space="preserve"> </w:t>
      </w:r>
      <w:r>
        <w:rPr>
          <w:sz w:val="24"/>
        </w:rPr>
        <w:t>помощью</w:t>
      </w:r>
      <w:r>
        <w:rPr>
          <w:spacing w:val="43"/>
          <w:sz w:val="24"/>
        </w:rPr>
        <w:t xml:space="preserve"> </w:t>
      </w:r>
      <w:r>
        <w:rPr>
          <w:sz w:val="24"/>
        </w:rPr>
        <w:t>учителя</w:t>
      </w:r>
      <w:r>
        <w:rPr>
          <w:spacing w:val="46"/>
          <w:sz w:val="24"/>
        </w:rPr>
        <w:t xml:space="preserve"> </w:t>
      </w:r>
      <w:r>
        <w:rPr>
          <w:sz w:val="24"/>
        </w:rPr>
        <w:t>последовательность</w:t>
      </w:r>
      <w:r>
        <w:rPr>
          <w:spacing w:val="45"/>
          <w:sz w:val="24"/>
        </w:rPr>
        <w:t xml:space="preserve"> </w:t>
      </w:r>
      <w:r>
        <w:rPr>
          <w:sz w:val="24"/>
        </w:rPr>
        <w:t>действий</w:t>
      </w:r>
      <w:r>
        <w:rPr>
          <w:spacing w:val="42"/>
          <w:sz w:val="24"/>
        </w:rPr>
        <w:t xml:space="preserve"> </w:t>
      </w:r>
      <w:r>
        <w:rPr>
          <w:sz w:val="24"/>
        </w:rPr>
        <w:t>по</w:t>
      </w:r>
      <w:r>
        <w:rPr>
          <w:spacing w:val="49"/>
          <w:sz w:val="24"/>
        </w:rPr>
        <w:t xml:space="preserve"> </w:t>
      </w:r>
      <w:r>
        <w:rPr>
          <w:sz w:val="24"/>
        </w:rPr>
        <w:t>решению</w:t>
      </w:r>
      <w:r>
        <w:rPr>
          <w:spacing w:val="-57"/>
          <w:sz w:val="24"/>
        </w:rPr>
        <w:t xml:space="preserve"> </w:t>
      </w:r>
      <w:r>
        <w:rPr>
          <w:sz w:val="24"/>
        </w:rPr>
        <w:t>учебной</w:t>
      </w:r>
      <w:r>
        <w:rPr>
          <w:spacing w:val="2"/>
          <w:sz w:val="24"/>
        </w:rPr>
        <w:t xml:space="preserve"> </w:t>
      </w:r>
      <w:r>
        <w:rPr>
          <w:sz w:val="24"/>
        </w:rPr>
        <w:t>задачи;</w:t>
      </w:r>
    </w:p>
    <w:p w:rsidR="00A65286" w:rsidRDefault="00D25255">
      <w:pPr>
        <w:pStyle w:val="a4"/>
        <w:numPr>
          <w:ilvl w:val="0"/>
          <w:numId w:val="162"/>
        </w:numPr>
        <w:tabs>
          <w:tab w:val="left" w:pos="1258"/>
          <w:tab w:val="left" w:pos="1259"/>
        </w:tabs>
        <w:spacing w:before="6" w:line="237" w:lineRule="auto"/>
        <w:ind w:right="805"/>
        <w:jc w:val="left"/>
        <w:rPr>
          <w:sz w:val="24"/>
        </w:rPr>
      </w:pPr>
      <w:r>
        <w:rPr>
          <w:sz w:val="24"/>
        </w:rPr>
        <w:t>оценивать</w:t>
      </w:r>
      <w:r>
        <w:rPr>
          <w:spacing w:val="40"/>
          <w:sz w:val="24"/>
        </w:rPr>
        <w:t xml:space="preserve"> </w:t>
      </w:r>
      <w:r>
        <w:rPr>
          <w:sz w:val="24"/>
        </w:rPr>
        <w:t>результаты</w:t>
      </w:r>
      <w:r>
        <w:rPr>
          <w:spacing w:val="44"/>
          <w:sz w:val="24"/>
        </w:rPr>
        <w:t xml:space="preserve"> </w:t>
      </w:r>
      <w:r>
        <w:rPr>
          <w:sz w:val="24"/>
        </w:rPr>
        <w:t>своей</w:t>
      </w:r>
      <w:r>
        <w:rPr>
          <w:spacing w:val="43"/>
          <w:sz w:val="24"/>
        </w:rPr>
        <w:t xml:space="preserve"> </w:t>
      </w:r>
      <w:r>
        <w:rPr>
          <w:sz w:val="24"/>
        </w:rPr>
        <w:t>работы,</w:t>
      </w:r>
      <w:r>
        <w:rPr>
          <w:spacing w:val="44"/>
          <w:sz w:val="24"/>
        </w:rPr>
        <w:t xml:space="preserve"> </w:t>
      </w:r>
      <w:r>
        <w:rPr>
          <w:sz w:val="24"/>
        </w:rPr>
        <w:t>анализировать</w:t>
      </w:r>
      <w:r>
        <w:rPr>
          <w:spacing w:val="40"/>
          <w:sz w:val="24"/>
        </w:rPr>
        <w:t xml:space="preserve"> </w:t>
      </w:r>
      <w:r>
        <w:rPr>
          <w:sz w:val="24"/>
        </w:rPr>
        <w:t>оценку</w:t>
      </w:r>
      <w:r>
        <w:rPr>
          <w:spacing w:val="38"/>
          <w:sz w:val="24"/>
        </w:rPr>
        <w:t xml:space="preserve"> </w:t>
      </w:r>
      <w:r>
        <w:rPr>
          <w:sz w:val="24"/>
        </w:rPr>
        <w:t>учителя</w:t>
      </w:r>
      <w:r>
        <w:rPr>
          <w:spacing w:val="42"/>
          <w:sz w:val="24"/>
        </w:rPr>
        <w:t xml:space="preserve"> </w:t>
      </w:r>
      <w:r>
        <w:rPr>
          <w:sz w:val="24"/>
        </w:rPr>
        <w:t>и</w:t>
      </w:r>
      <w:r>
        <w:rPr>
          <w:spacing w:val="43"/>
          <w:sz w:val="24"/>
        </w:rPr>
        <w:t xml:space="preserve"> </w:t>
      </w:r>
      <w:r>
        <w:rPr>
          <w:sz w:val="24"/>
        </w:rPr>
        <w:t>одноклассников,</w:t>
      </w:r>
      <w:r>
        <w:rPr>
          <w:spacing w:val="-57"/>
          <w:sz w:val="24"/>
        </w:rPr>
        <w:t xml:space="preserve"> </w:t>
      </w:r>
      <w:r>
        <w:rPr>
          <w:sz w:val="24"/>
        </w:rPr>
        <w:t>спокойно,</w:t>
      </w:r>
      <w:r>
        <w:rPr>
          <w:spacing w:val="3"/>
          <w:sz w:val="24"/>
        </w:rPr>
        <w:t xml:space="preserve"> </w:t>
      </w:r>
      <w:r>
        <w:rPr>
          <w:sz w:val="24"/>
        </w:rPr>
        <w:t>без</w:t>
      </w:r>
      <w:r>
        <w:rPr>
          <w:spacing w:val="-2"/>
          <w:sz w:val="24"/>
        </w:rPr>
        <w:t xml:space="preserve"> </w:t>
      </w:r>
      <w:r>
        <w:rPr>
          <w:sz w:val="24"/>
        </w:rPr>
        <w:t>обид</w:t>
      </w:r>
      <w:r>
        <w:rPr>
          <w:spacing w:val="-5"/>
          <w:sz w:val="24"/>
        </w:rPr>
        <w:t xml:space="preserve"> </w:t>
      </w:r>
      <w:r>
        <w:rPr>
          <w:sz w:val="24"/>
        </w:rPr>
        <w:t>принимать</w:t>
      </w:r>
      <w:r>
        <w:rPr>
          <w:spacing w:val="2"/>
          <w:sz w:val="24"/>
        </w:rPr>
        <w:t xml:space="preserve"> </w:t>
      </w:r>
      <w:r>
        <w:rPr>
          <w:sz w:val="24"/>
        </w:rPr>
        <w:t>советы и</w:t>
      </w:r>
      <w:r>
        <w:rPr>
          <w:spacing w:val="3"/>
          <w:sz w:val="24"/>
        </w:rPr>
        <w:t xml:space="preserve"> </w:t>
      </w:r>
      <w:r>
        <w:rPr>
          <w:sz w:val="24"/>
        </w:rPr>
        <w:t>замечания.</w:t>
      </w:r>
    </w:p>
    <w:p w:rsidR="00A65286" w:rsidRDefault="00D25255">
      <w:pPr>
        <w:spacing w:before="3" w:line="275" w:lineRule="exact"/>
        <w:ind w:left="918"/>
        <w:rPr>
          <w:i/>
          <w:sz w:val="24"/>
        </w:rPr>
      </w:pPr>
      <w:r>
        <w:rPr>
          <w:i/>
          <w:sz w:val="24"/>
        </w:rPr>
        <w:t>Совместная</w:t>
      </w:r>
      <w:r>
        <w:rPr>
          <w:i/>
          <w:spacing w:val="-8"/>
          <w:sz w:val="24"/>
        </w:rPr>
        <w:t xml:space="preserve"> </w:t>
      </w:r>
      <w:r>
        <w:rPr>
          <w:i/>
          <w:sz w:val="24"/>
        </w:rPr>
        <w:t>деятельность:</w:t>
      </w:r>
    </w:p>
    <w:p w:rsidR="00A65286" w:rsidRDefault="00D25255">
      <w:pPr>
        <w:pStyle w:val="a4"/>
        <w:numPr>
          <w:ilvl w:val="0"/>
          <w:numId w:val="162"/>
        </w:numPr>
        <w:tabs>
          <w:tab w:val="left" w:pos="1259"/>
        </w:tabs>
        <w:spacing w:line="242" w:lineRule="auto"/>
        <w:ind w:right="802"/>
        <w:rPr>
          <w:sz w:val="24"/>
        </w:rPr>
      </w:pPr>
      <w:r>
        <w:rPr>
          <w:sz w:val="24"/>
        </w:rPr>
        <w:t>строить</w:t>
      </w:r>
      <w:r>
        <w:rPr>
          <w:spacing w:val="1"/>
          <w:sz w:val="24"/>
        </w:rPr>
        <w:t xml:space="preserve"> </w:t>
      </w:r>
      <w:r>
        <w:rPr>
          <w:sz w:val="24"/>
        </w:rPr>
        <w:t>свою</w:t>
      </w:r>
      <w:r>
        <w:rPr>
          <w:spacing w:val="1"/>
          <w:sz w:val="24"/>
        </w:rPr>
        <w:t xml:space="preserve"> </w:t>
      </w:r>
      <w:r>
        <w:rPr>
          <w:sz w:val="24"/>
        </w:rPr>
        <w:t>учебную</w:t>
      </w:r>
      <w:r>
        <w:rPr>
          <w:spacing w:val="1"/>
          <w:sz w:val="24"/>
        </w:rPr>
        <w:t xml:space="preserve"> </w:t>
      </w:r>
      <w:r>
        <w:rPr>
          <w:sz w:val="24"/>
        </w:rPr>
        <w:t>и</w:t>
      </w:r>
      <w:r>
        <w:rPr>
          <w:spacing w:val="1"/>
          <w:sz w:val="24"/>
        </w:rPr>
        <w:t xml:space="preserve"> </w:t>
      </w:r>
      <w:r>
        <w:rPr>
          <w:sz w:val="24"/>
        </w:rPr>
        <w:t>игровую</w:t>
      </w:r>
      <w:r>
        <w:rPr>
          <w:spacing w:val="1"/>
          <w:sz w:val="24"/>
        </w:rPr>
        <w:t xml:space="preserve"> </w:t>
      </w:r>
      <w:r>
        <w:rPr>
          <w:sz w:val="24"/>
        </w:rPr>
        <w:t>деятельность,</w:t>
      </w:r>
      <w:r>
        <w:rPr>
          <w:spacing w:val="1"/>
          <w:sz w:val="24"/>
        </w:rPr>
        <w:t xml:space="preserve"> </w:t>
      </w:r>
      <w:r>
        <w:rPr>
          <w:sz w:val="24"/>
        </w:rPr>
        <w:t>житейские</w:t>
      </w:r>
      <w:r>
        <w:rPr>
          <w:spacing w:val="1"/>
          <w:sz w:val="24"/>
        </w:rPr>
        <w:t xml:space="preserve"> </w:t>
      </w:r>
      <w:r>
        <w:rPr>
          <w:sz w:val="24"/>
        </w:rPr>
        <w:t>ситуации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правилами</w:t>
      </w:r>
      <w:r>
        <w:rPr>
          <w:spacing w:val="-3"/>
          <w:sz w:val="24"/>
        </w:rPr>
        <w:t xml:space="preserve"> </w:t>
      </w:r>
      <w:r>
        <w:rPr>
          <w:sz w:val="24"/>
        </w:rPr>
        <w:t>поведения,</w:t>
      </w:r>
      <w:r>
        <w:rPr>
          <w:spacing w:val="4"/>
          <w:sz w:val="24"/>
        </w:rPr>
        <w:t xml:space="preserve"> </w:t>
      </w:r>
      <w:r>
        <w:rPr>
          <w:sz w:val="24"/>
        </w:rPr>
        <w:t>принятыми</w:t>
      </w:r>
      <w:r>
        <w:rPr>
          <w:spacing w:val="-2"/>
          <w:sz w:val="24"/>
        </w:rPr>
        <w:t xml:space="preserve"> </w:t>
      </w:r>
      <w:r>
        <w:rPr>
          <w:sz w:val="24"/>
        </w:rPr>
        <w:t>в</w:t>
      </w:r>
      <w:r>
        <w:rPr>
          <w:spacing w:val="-1"/>
          <w:sz w:val="24"/>
        </w:rPr>
        <w:t xml:space="preserve"> </w:t>
      </w:r>
      <w:r>
        <w:rPr>
          <w:sz w:val="24"/>
        </w:rPr>
        <w:t>обществе;</w:t>
      </w:r>
    </w:p>
    <w:p w:rsidR="00A65286" w:rsidRDefault="00D25255">
      <w:pPr>
        <w:pStyle w:val="a4"/>
        <w:numPr>
          <w:ilvl w:val="0"/>
          <w:numId w:val="162"/>
        </w:numPr>
        <w:tabs>
          <w:tab w:val="left" w:pos="1259"/>
        </w:tabs>
        <w:spacing w:line="242" w:lineRule="auto"/>
        <w:ind w:right="791"/>
        <w:rPr>
          <w:sz w:val="24"/>
        </w:rPr>
      </w:pPr>
      <w:r>
        <w:rPr>
          <w:sz w:val="24"/>
        </w:rPr>
        <w:t>оценивать</w:t>
      </w:r>
      <w:r>
        <w:rPr>
          <w:spacing w:val="1"/>
          <w:sz w:val="24"/>
        </w:rPr>
        <w:t xml:space="preserve"> </w:t>
      </w:r>
      <w:r>
        <w:rPr>
          <w:sz w:val="24"/>
        </w:rPr>
        <w:t>жизненные</w:t>
      </w:r>
      <w:r>
        <w:rPr>
          <w:spacing w:val="1"/>
          <w:sz w:val="24"/>
        </w:rPr>
        <w:t xml:space="preserve"> </w:t>
      </w:r>
      <w:r>
        <w:rPr>
          <w:sz w:val="24"/>
        </w:rPr>
        <w:t>ситуации</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правил</w:t>
      </w:r>
      <w:r>
        <w:rPr>
          <w:spacing w:val="1"/>
          <w:sz w:val="24"/>
        </w:rPr>
        <w:t xml:space="preserve"> </w:t>
      </w:r>
      <w:r>
        <w:rPr>
          <w:sz w:val="24"/>
        </w:rPr>
        <w:t>поведения,</w:t>
      </w:r>
      <w:r>
        <w:rPr>
          <w:spacing w:val="1"/>
          <w:sz w:val="24"/>
        </w:rPr>
        <w:t xml:space="preserve"> </w:t>
      </w:r>
      <w:r>
        <w:rPr>
          <w:sz w:val="24"/>
        </w:rPr>
        <w:t>культуры</w:t>
      </w:r>
      <w:r>
        <w:rPr>
          <w:spacing w:val="1"/>
          <w:sz w:val="24"/>
        </w:rPr>
        <w:t xml:space="preserve"> </w:t>
      </w:r>
      <w:r>
        <w:rPr>
          <w:sz w:val="24"/>
        </w:rPr>
        <w:t>общения,</w:t>
      </w:r>
      <w:r>
        <w:rPr>
          <w:spacing w:val="1"/>
          <w:sz w:val="24"/>
        </w:rPr>
        <w:t xml:space="preserve"> </w:t>
      </w:r>
      <w:r>
        <w:rPr>
          <w:sz w:val="24"/>
        </w:rPr>
        <w:t>проявления</w:t>
      </w:r>
      <w:r>
        <w:rPr>
          <w:spacing w:val="-4"/>
          <w:sz w:val="24"/>
        </w:rPr>
        <w:t xml:space="preserve"> </w:t>
      </w:r>
      <w:r>
        <w:rPr>
          <w:sz w:val="24"/>
        </w:rPr>
        <w:t>терпения</w:t>
      </w:r>
      <w:r>
        <w:rPr>
          <w:spacing w:val="-3"/>
          <w:sz w:val="24"/>
        </w:rPr>
        <w:t xml:space="preserve"> </w:t>
      </w:r>
      <w:r>
        <w:rPr>
          <w:sz w:val="24"/>
        </w:rPr>
        <w:t>и</w:t>
      </w:r>
      <w:r>
        <w:rPr>
          <w:spacing w:val="2"/>
          <w:sz w:val="24"/>
        </w:rPr>
        <w:t xml:space="preserve"> </w:t>
      </w:r>
      <w:r>
        <w:rPr>
          <w:sz w:val="24"/>
        </w:rPr>
        <w:t>уважения</w:t>
      </w:r>
      <w:r>
        <w:rPr>
          <w:spacing w:val="2"/>
          <w:sz w:val="24"/>
        </w:rPr>
        <w:t xml:space="preserve"> </w:t>
      </w:r>
      <w:r>
        <w:rPr>
          <w:sz w:val="24"/>
        </w:rPr>
        <w:t>к собеседнику;</w:t>
      </w:r>
    </w:p>
    <w:p w:rsidR="00A65286" w:rsidRDefault="00D25255">
      <w:pPr>
        <w:pStyle w:val="a4"/>
        <w:numPr>
          <w:ilvl w:val="0"/>
          <w:numId w:val="162"/>
        </w:numPr>
        <w:tabs>
          <w:tab w:val="left" w:pos="1259"/>
        </w:tabs>
        <w:ind w:right="805"/>
        <w:rPr>
          <w:sz w:val="24"/>
        </w:rPr>
      </w:pPr>
      <w:r>
        <w:rPr>
          <w:sz w:val="24"/>
        </w:rPr>
        <w:t>проводить в парах (группах) простые опыты по определению свойств разных веществ (вода,</w:t>
      </w:r>
      <w:r>
        <w:rPr>
          <w:spacing w:val="1"/>
          <w:sz w:val="24"/>
        </w:rPr>
        <w:t xml:space="preserve"> </w:t>
      </w:r>
      <w:r>
        <w:rPr>
          <w:sz w:val="24"/>
        </w:rPr>
        <w:t>молоко, сахар, соль, железо), совместно намечать план работы, оценивать свой вклад в общее</w:t>
      </w:r>
      <w:r>
        <w:rPr>
          <w:spacing w:val="1"/>
          <w:sz w:val="24"/>
        </w:rPr>
        <w:t xml:space="preserve"> </w:t>
      </w:r>
      <w:r>
        <w:rPr>
          <w:sz w:val="24"/>
        </w:rPr>
        <w:t>дело;</w:t>
      </w:r>
    </w:p>
    <w:p w:rsidR="00A65286" w:rsidRDefault="00D25255">
      <w:pPr>
        <w:pStyle w:val="a4"/>
        <w:numPr>
          <w:ilvl w:val="0"/>
          <w:numId w:val="162"/>
        </w:numPr>
        <w:tabs>
          <w:tab w:val="left" w:pos="1259"/>
        </w:tabs>
        <w:spacing w:line="237" w:lineRule="auto"/>
        <w:ind w:right="802"/>
        <w:rPr>
          <w:sz w:val="24"/>
        </w:rPr>
      </w:pPr>
      <w:r>
        <w:rPr>
          <w:sz w:val="24"/>
        </w:rPr>
        <w:t>определять</w:t>
      </w:r>
      <w:r>
        <w:rPr>
          <w:spacing w:val="1"/>
          <w:sz w:val="24"/>
        </w:rPr>
        <w:t xml:space="preserve"> </w:t>
      </w:r>
      <w:r>
        <w:rPr>
          <w:sz w:val="24"/>
        </w:rPr>
        <w:t>причины</w:t>
      </w:r>
      <w:r>
        <w:rPr>
          <w:spacing w:val="1"/>
          <w:sz w:val="24"/>
        </w:rPr>
        <w:t xml:space="preserve"> </w:t>
      </w:r>
      <w:r>
        <w:rPr>
          <w:sz w:val="24"/>
        </w:rPr>
        <w:t>возможных</w:t>
      </w:r>
      <w:r>
        <w:rPr>
          <w:spacing w:val="1"/>
          <w:sz w:val="24"/>
        </w:rPr>
        <w:t xml:space="preserve"> </w:t>
      </w:r>
      <w:r>
        <w:rPr>
          <w:sz w:val="24"/>
        </w:rPr>
        <w:t>конфликтов,</w:t>
      </w:r>
      <w:r>
        <w:rPr>
          <w:spacing w:val="1"/>
          <w:sz w:val="24"/>
        </w:rPr>
        <w:t xml:space="preserve"> </w:t>
      </w:r>
      <w:r>
        <w:rPr>
          <w:sz w:val="24"/>
        </w:rPr>
        <w:t>выбирать</w:t>
      </w:r>
      <w:r>
        <w:rPr>
          <w:spacing w:val="1"/>
          <w:sz w:val="24"/>
        </w:rPr>
        <w:t xml:space="preserve"> </w:t>
      </w:r>
      <w:r>
        <w:rPr>
          <w:sz w:val="24"/>
        </w:rPr>
        <w:t>(из</w:t>
      </w:r>
      <w:r>
        <w:rPr>
          <w:spacing w:val="1"/>
          <w:sz w:val="24"/>
        </w:rPr>
        <w:t xml:space="preserve"> </w:t>
      </w:r>
      <w:r>
        <w:rPr>
          <w:sz w:val="24"/>
        </w:rPr>
        <w:t>предложенных)</w:t>
      </w:r>
      <w:r>
        <w:rPr>
          <w:spacing w:val="1"/>
          <w:sz w:val="24"/>
        </w:rPr>
        <w:t xml:space="preserve"> </w:t>
      </w:r>
      <w:r>
        <w:rPr>
          <w:sz w:val="24"/>
        </w:rPr>
        <w:t>способы</w:t>
      </w:r>
      <w:r>
        <w:rPr>
          <w:spacing w:val="1"/>
          <w:sz w:val="24"/>
        </w:rPr>
        <w:t xml:space="preserve"> </w:t>
      </w:r>
      <w:r>
        <w:rPr>
          <w:sz w:val="24"/>
        </w:rPr>
        <w:t>их</w:t>
      </w:r>
      <w:r>
        <w:rPr>
          <w:spacing w:val="1"/>
          <w:sz w:val="24"/>
        </w:rPr>
        <w:t xml:space="preserve"> </w:t>
      </w:r>
      <w:r>
        <w:rPr>
          <w:sz w:val="24"/>
        </w:rPr>
        <w:t>разрешения.</w:t>
      </w:r>
    </w:p>
    <w:p w:rsidR="00A65286" w:rsidRDefault="00A65286">
      <w:pPr>
        <w:pStyle w:val="a3"/>
        <w:spacing w:before="5"/>
        <w:jc w:val="left"/>
        <w:rPr>
          <w:sz w:val="31"/>
        </w:rPr>
      </w:pPr>
    </w:p>
    <w:p w:rsidR="00A65286" w:rsidRDefault="00D25255">
      <w:pPr>
        <w:pStyle w:val="1"/>
        <w:numPr>
          <w:ilvl w:val="0"/>
          <w:numId w:val="164"/>
        </w:numPr>
        <w:tabs>
          <w:tab w:val="left" w:pos="875"/>
        </w:tabs>
        <w:jc w:val="both"/>
      </w:pPr>
      <w:r>
        <w:t>КЛАСС</w:t>
      </w:r>
      <w:r>
        <w:rPr>
          <w:spacing w:val="-1"/>
        </w:rPr>
        <w:t xml:space="preserve"> </w:t>
      </w:r>
      <w:r>
        <w:t>(68</w:t>
      </w:r>
      <w:r>
        <w:rPr>
          <w:spacing w:val="1"/>
        </w:rPr>
        <w:t xml:space="preserve"> </w:t>
      </w:r>
      <w:r>
        <w:t>ч)</w:t>
      </w:r>
    </w:p>
    <w:p w:rsidR="00A65286" w:rsidRDefault="00D25255">
      <w:pPr>
        <w:spacing w:before="233"/>
        <w:ind w:left="918"/>
        <w:jc w:val="both"/>
        <w:rPr>
          <w:i/>
          <w:sz w:val="24"/>
        </w:rPr>
      </w:pPr>
      <w:r>
        <w:rPr>
          <w:i/>
          <w:sz w:val="24"/>
        </w:rPr>
        <w:t>Человек</w:t>
      </w:r>
      <w:r>
        <w:rPr>
          <w:i/>
          <w:spacing w:val="-3"/>
          <w:sz w:val="24"/>
        </w:rPr>
        <w:t xml:space="preserve"> </w:t>
      </w:r>
      <w:r>
        <w:rPr>
          <w:i/>
          <w:sz w:val="24"/>
        </w:rPr>
        <w:t>и общество</w:t>
      </w:r>
    </w:p>
    <w:p w:rsidR="00A65286" w:rsidRDefault="00D25255">
      <w:pPr>
        <w:pStyle w:val="a3"/>
        <w:spacing w:before="3"/>
        <w:ind w:left="692" w:right="787" w:firstLine="225"/>
      </w:pPr>
      <w:r>
        <w:t>Общество как совокупность людей,</w:t>
      </w:r>
      <w:r>
        <w:rPr>
          <w:spacing w:val="1"/>
        </w:rPr>
        <w:t xml:space="preserve"> </w:t>
      </w:r>
      <w:r>
        <w:t>которые объединены общей культурой и связаны друг</w:t>
      </w:r>
      <w:r>
        <w:rPr>
          <w:spacing w:val="1"/>
        </w:rPr>
        <w:t xml:space="preserve"> </w:t>
      </w:r>
      <w:r>
        <w:t>с</w:t>
      </w:r>
      <w:r>
        <w:rPr>
          <w:spacing w:val="1"/>
        </w:rPr>
        <w:t xml:space="preserve"> </w:t>
      </w:r>
      <w:r>
        <w:t>другом совместной деятельностью во имя общей цели. Наша Родина — Российская Федерация.</w:t>
      </w:r>
      <w:r>
        <w:rPr>
          <w:spacing w:val="1"/>
        </w:rPr>
        <w:t xml:space="preserve"> </w:t>
      </w:r>
      <w:r>
        <w:t>Уникальные памятники культуры России, родного края. Государственная символика Российской</w:t>
      </w:r>
      <w:r>
        <w:rPr>
          <w:spacing w:val="1"/>
        </w:rPr>
        <w:t xml:space="preserve"> </w:t>
      </w:r>
      <w:r>
        <w:t>Федерации</w:t>
      </w:r>
      <w:r>
        <w:rPr>
          <w:spacing w:val="-7"/>
        </w:rPr>
        <w:t xml:space="preserve"> </w:t>
      </w:r>
      <w:r>
        <w:t>и</w:t>
      </w:r>
      <w:r>
        <w:rPr>
          <w:spacing w:val="-6"/>
        </w:rPr>
        <w:t xml:space="preserve"> </w:t>
      </w:r>
      <w:r>
        <w:t>своего</w:t>
      </w:r>
      <w:r>
        <w:rPr>
          <w:spacing w:val="-8"/>
        </w:rPr>
        <w:t xml:space="preserve"> </w:t>
      </w:r>
      <w:r>
        <w:t>региона.</w:t>
      </w:r>
      <w:r>
        <w:rPr>
          <w:spacing w:val="-5"/>
        </w:rPr>
        <w:t xml:space="preserve"> </w:t>
      </w:r>
      <w:r>
        <w:t>Города</w:t>
      </w:r>
      <w:r>
        <w:rPr>
          <w:spacing w:val="-9"/>
        </w:rPr>
        <w:t xml:space="preserve"> </w:t>
      </w:r>
      <w:r>
        <w:t>Золотого</w:t>
      </w:r>
      <w:r>
        <w:rPr>
          <w:spacing w:val="-3"/>
        </w:rPr>
        <w:t xml:space="preserve"> </w:t>
      </w:r>
      <w:r>
        <w:t>кольца</w:t>
      </w:r>
      <w:r>
        <w:rPr>
          <w:spacing w:val="-8"/>
        </w:rPr>
        <w:t xml:space="preserve"> </w:t>
      </w:r>
      <w:r>
        <w:t>России.</w:t>
      </w:r>
      <w:r>
        <w:rPr>
          <w:spacing w:val="-9"/>
        </w:rPr>
        <w:t xml:space="preserve"> </w:t>
      </w:r>
      <w:r>
        <w:t>Народы</w:t>
      </w:r>
      <w:r>
        <w:rPr>
          <w:spacing w:val="-10"/>
        </w:rPr>
        <w:t xml:space="preserve"> </w:t>
      </w:r>
      <w:r>
        <w:t>России.</w:t>
      </w:r>
      <w:r>
        <w:rPr>
          <w:spacing w:val="-6"/>
        </w:rPr>
        <w:t xml:space="preserve"> </w:t>
      </w:r>
      <w:r>
        <w:t>Уважение</w:t>
      </w:r>
      <w:r>
        <w:rPr>
          <w:spacing w:val="-8"/>
        </w:rPr>
        <w:t xml:space="preserve"> </w:t>
      </w:r>
      <w:r>
        <w:t>к</w:t>
      </w:r>
      <w:r>
        <w:rPr>
          <w:spacing w:val="-9"/>
        </w:rPr>
        <w:t xml:space="preserve"> </w:t>
      </w:r>
      <w:r>
        <w:t>культуре,</w:t>
      </w:r>
      <w:r>
        <w:rPr>
          <w:spacing w:val="-57"/>
        </w:rPr>
        <w:t xml:space="preserve"> </w:t>
      </w:r>
      <w:r>
        <w:t>традициям</w:t>
      </w:r>
      <w:r>
        <w:rPr>
          <w:spacing w:val="2"/>
        </w:rPr>
        <w:t xml:space="preserve"> </w:t>
      </w:r>
      <w:r>
        <w:t>своего</w:t>
      </w:r>
      <w:r>
        <w:rPr>
          <w:spacing w:val="4"/>
        </w:rPr>
        <w:t xml:space="preserve"> </w:t>
      </w:r>
      <w:r>
        <w:t>народа</w:t>
      </w:r>
      <w:r>
        <w:rPr>
          <w:spacing w:val="1"/>
        </w:rPr>
        <w:t xml:space="preserve"> </w:t>
      </w:r>
      <w:r>
        <w:t>и</w:t>
      </w:r>
      <w:r>
        <w:rPr>
          <w:spacing w:val="-3"/>
        </w:rPr>
        <w:t xml:space="preserve"> </w:t>
      </w:r>
      <w:r>
        <w:t>других</w:t>
      </w:r>
      <w:r>
        <w:rPr>
          <w:spacing w:val="-4"/>
        </w:rPr>
        <w:t xml:space="preserve"> </w:t>
      </w:r>
      <w:r>
        <w:t>народов,</w:t>
      </w:r>
      <w:r>
        <w:rPr>
          <w:spacing w:val="-2"/>
        </w:rPr>
        <w:t xml:space="preserve"> </w:t>
      </w:r>
      <w:r>
        <w:t>государственным</w:t>
      </w:r>
      <w:r>
        <w:rPr>
          <w:spacing w:val="2"/>
        </w:rPr>
        <w:t xml:space="preserve"> </w:t>
      </w:r>
      <w:r>
        <w:t>символам</w:t>
      </w:r>
      <w:r>
        <w:rPr>
          <w:spacing w:val="-2"/>
        </w:rPr>
        <w:t xml:space="preserve"> </w:t>
      </w:r>
      <w:r>
        <w:t>России.</w:t>
      </w:r>
    </w:p>
    <w:p w:rsidR="00A65286" w:rsidRDefault="00D25255">
      <w:pPr>
        <w:pStyle w:val="a3"/>
        <w:spacing w:line="274" w:lineRule="exact"/>
        <w:ind w:left="918"/>
      </w:pPr>
      <w:r>
        <w:t>Семья —</w:t>
      </w:r>
      <w:r>
        <w:rPr>
          <w:spacing w:val="17"/>
        </w:rPr>
        <w:t xml:space="preserve"> </w:t>
      </w:r>
      <w:r>
        <w:t>коллектив</w:t>
      </w:r>
      <w:r>
        <w:rPr>
          <w:spacing w:val="78"/>
        </w:rPr>
        <w:t xml:space="preserve"> </w:t>
      </w:r>
      <w:r>
        <w:t>близких,</w:t>
      </w:r>
      <w:r>
        <w:rPr>
          <w:spacing w:val="78"/>
        </w:rPr>
        <w:t xml:space="preserve"> </w:t>
      </w:r>
      <w:r>
        <w:t>родных</w:t>
      </w:r>
      <w:r>
        <w:rPr>
          <w:spacing w:val="72"/>
        </w:rPr>
        <w:t xml:space="preserve"> </w:t>
      </w:r>
      <w:r>
        <w:t>людей.</w:t>
      </w:r>
      <w:r>
        <w:rPr>
          <w:spacing w:val="78"/>
        </w:rPr>
        <w:t xml:space="preserve"> </w:t>
      </w:r>
      <w:r>
        <w:t>Семейный</w:t>
      </w:r>
      <w:r>
        <w:rPr>
          <w:spacing w:val="73"/>
        </w:rPr>
        <w:t xml:space="preserve"> </w:t>
      </w:r>
      <w:r>
        <w:t>бюджет,</w:t>
      </w:r>
      <w:r>
        <w:rPr>
          <w:spacing w:val="78"/>
        </w:rPr>
        <w:t xml:space="preserve"> </w:t>
      </w:r>
      <w:r>
        <w:t>доходы</w:t>
      </w:r>
      <w:r>
        <w:rPr>
          <w:spacing w:val="78"/>
        </w:rPr>
        <w:t xml:space="preserve"> </w:t>
      </w:r>
      <w:r>
        <w:t>и</w:t>
      </w:r>
      <w:r>
        <w:rPr>
          <w:spacing w:val="72"/>
        </w:rPr>
        <w:t xml:space="preserve"> </w:t>
      </w:r>
      <w:r>
        <w:t>расходы</w:t>
      </w:r>
      <w:r>
        <w:rPr>
          <w:spacing w:val="78"/>
        </w:rPr>
        <w:t xml:space="preserve"> </w:t>
      </w:r>
      <w:r>
        <w:t>семьи.</w:t>
      </w:r>
    </w:p>
    <w:p w:rsidR="00A65286" w:rsidRDefault="00D25255">
      <w:pPr>
        <w:pStyle w:val="a3"/>
        <w:spacing w:before="2" w:line="275" w:lineRule="exact"/>
        <w:ind w:left="692"/>
      </w:pPr>
      <w:r>
        <w:t>Уважение</w:t>
      </w:r>
      <w:r>
        <w:rPr>
          <w:spacing w:val="-3"/>
        </w:rPr>
        <w:t xml:space="preserve"> </w:t>
      </w:r>
      <w:r>
        <w:t>к</w:t>
      </w:r>
      <w:r>
        <w:rPr>
          <w:spacing w:val="-3"/>
        </w:rPr>
        <w:t xml:space="preserve"> </w:t>
      </w:r>
      <w:r>
        <w:t>семейным</w:t>
      </w:r>
      <w:r>
        <w:rPr>
          <w:spacing w:val="-3"/>
        </w:rPr>
        <w:t xml:space="preserve"> </w:t>
      </w:r>
      <w:r>
        <w:t>ценностям.</w:t>
      </w:r>
    </w:p>
    <w:p w:rsidR="00A65286" w:rsidRDefault="00D25255">
      <w:pPr>
        <w:pStyle w:val="a3"/>
        <w:spacing w:line="242" w:lineRule="auto"/>
        <w:ind w:left="692" w:firstLine="225"/>
        <w:jc w:val="left"/>
      </w:pPr>
      <w:r>
        <w:t>Правила</w:t>
      </w:r>
      <w:r>
        <w:rPr>
          <w:spacing w:val="44"/>
        </w:rPr>
        <w:t xml:space="preserve"> </w:t>
      </w:r>
      <w:r>
        <w:t>нравственного</w:t>
      </w:r>
      <w:r>
        <w:rPr>
          <w:spacing w:val="44"/>
        </w:rPr>
        <w:t xml:space="preserve"> </w:t>
      </w:r>
      <w:r>
        <w:t>поведения</w:t>
      </w:r>
      <w:r>
        <w:rPr>
          <w:spacing w:val="41"/>
        </w:rPr>
        <w:t xml:space="preserve"> </w:t>
      </w:r>
      <w:r>
        <w:t>в</w:t>
      </w:r>
      <w:r>
        <w:rPr>
          <w:spacing w:val="43"/>
        </w:rPr>
        <w:t xml:space="preserve"> </w:t>
      </w:r>
      <w:r>
        <w:t>социуме.</w:t>
      </w:r>
      <w:r>
        <w:rPr>
          <w:spacing w:val="47"/>
        </w:rPr>
        <w:t xml:space="preserve"> </w:t>
      </w:r>
      <w:r>
        <w:t>Внимание,</w:t>
      </w:r>
      <w:r>
        <w:rPr>
          <w:spacing w:val="43"/>
        </w:rPr>
        <w:t xml:space="preserve"> </w:t>
      </w:r>
      <w:r>
        <w:t>уважительное</w:t>
      </w:r>
      <w:r>
        <w:rPr>
          <w:spacing w:val="35"/>
        </w:rPr>
        <w:t xml:space="preserve"> </w:t>
      </w:r>
      <w:r>
        <w:t>отношение</w:t>
      </w:r>
      <w:r>
        <w:rPr>
          <w:spacing w:val="44"/>
        </w:rPr>
        <w:t xml:space="preserve"> </w:t>
      </w:r>
      <w:r>
        <w:t>к</w:t>
      </w:r>
      <w:r>
        <w:rPr>
          <w:spacing w:val="39"/>
        </w:rPr>
        <w:t xml:space="preserve"> </w:t>
      </w:r>
      <w:r>
        <w:t>людям</w:t>
      </w:r>
      <w:r>
        <w:rPr>
          <w:spacing w:val="46"/>
        </w:rPr>
        <w:t xml:space="preserve"> </w:t>
      </w:r>
      <w:r>
        <w:t>с</w:t>
      </w:r>
      <w:r>
        <w:rPr>
          <w:spacing w:val="-57"/>
        </w:rPr>
        <w:t xml:space="preserve"> </w:t>
      </w:r>
      <w:r>
        <w:t>ограниченными</w:t>
      </w:r>
      <w:r>
        <w:rPr>
          <w:spacing w:val="-3"/>
        </w:rPr>
        <w:t xml:space="preserve"> </w:t>
      </w:r>
      <w:r>
        <w:t>возможностями</w:t>
      </w:r>
      <w:r>
        <w:rPr>
          <w:spacing w:val="-2"/>
        </w:rPr>
        <w:t xml:space="preserve"> </w:t>
      </w:r>
      <w:r>
        <w:t>здоровья,</w:t>
      </w:r>
      <w:r>
        <w:rPr>
          <w:spacing w:val="-1"/>
        </w:rPr>
        <w:t xml:space="preserve"> </w:t>
      </w:r>
      <w:r>
        <w:t>забота о</w:t>
      </w:r>
      <w:r>
        <w:rPr>
          <w:spacing w:val="2"/>
        </w:rPr>
        <w:t xml:space="preserve"> </w:t>
      </w:r>
      <w:r>
        <w:t>них.</w:t>
      </w:r>
    </w:p>
    <w:p w:rsidR="00A65286" w:rsidRDefault="00D25255">
      <w:pPr>
        <w:pStyle w:val="a3"/>
        <w:spacing w:line="242" w:lineRule="auto"/>
        <w:ind w:left="692" w:firstLine="225"/>
        <w:jc w:val="left"/>
      </w:pPr>
      <w:r>
        <w:t>Значение</w:t>
      </w:r>
      <w:r>
        <w:rPr>
          <w:spacing w:val="3"/>
        </w:rPr>
        <w:t xml:space="preserve"> </w:t>
      </w:r>
      <w:r>
        <w:t>труда</w:t>
      </w:r>
      <w:r>
        <w:rPr>
          <w:spacing w:val="4"/>
        </w:rPr>
        <w:t xml:space="preserve"> </w:t>
      </w:r>
      <w:r>
        <w:t>в</w:t>
      </w:r>
      <w:r>
        <w:rPr>
          <w:spacing w:val="5"/>
        </w:rPr>
        <w:t xml:space="preserve"> </w:t>
      </w:r>
      <w:r>
        <w:t>жизни</w:t>
      </w:r>
      <w:r>
        <w:rPr>
          <w:spacing w:val="5"/>
        </w:rPr>
        <w:t xml:space="preserve"> </w:t>
      </w:r>
      <w:r>
        <w:t>человека</w:t>
      </w:r>
      <w:r>
        <w:rPr>
          <w:spacing w:val="3"/>
        </w:rPr>
        <w:t xml:space="preserve"> </w:t>
      </w:r>
      <w:r>
        <w:t>и</w:t>
      </w:r>
      <w:r>
        <w:rPr>
          <w:spacing w:val="1"/>
        </w:rPr>
        <w:t xml:space="preserve"> </w:t>
      </w:r>
      <w:r>
        <w:t>общества.</w:t>
      </w:r>
      <w:r>
        <w:rPr>
          <w:spacing w:val="-3"/>
        </w:rPr>
        <w:t xml:space="preserve"> </w:t>
      </w:r>
      <w:r>
        <w:t>Трудолюбие</w:t>
      </w:r>
      <w:r>
        <w:rPr>
          <w:spacing w:val="3"/>
        </w:rPr>
        <w:t xml:space="preserve"> </w:t>
      </w:r>
      <w:r>
        <w:t>как</w:t>
      </w:r>
      <w:r>
        <w:rPr>
          <w:spacing w:val="3"/>
        </w:rPr>
        <w:t xml:space="preserve"> </w:t>
      </w:r>
      <w:r>
        <w:t>общественно</w:t>
      </w:r>
      <w:r>
        <w:rPr>
          <w:spacing w:val="8"/>
        </w:rPr>
        <w:t xml:space="preserve"> </w:t>
      </w:r>
      <w:r>
        <w:t>значимая</w:t>
      </w:r>
      <w:r>
        <w:rPr>
          <w:spacing w:val="4"/>
        </w:rPr>
        <w:t xml:space="preserve"> </w:t>
      </w:r>
      <w:r>
        <w:t>ценность</w:t>
      </w:r>
      <w:r>
        <w:rPr>
          <w:spacing w:val="5"/>
        </w:rPr>
        <w:t xml:space="preserve"> </w:t>
      </w:r>
      <w:r>
        <w:t>в</w:t>
      </w:r>
      <w:r>
        <w:rPr>
          <w:spacing w:val="-57"/>
        </w:rPr>
        <w:t xml:space="preserve"> </w:t>
      </w:r>
      <w:r>
        <w:t>культуре</w:t>
      </w:r>
      <w:r>
        <w:rPr>
          <w:spacing w:val="-1"/>
        </w:rPr>
        <w:t xml:space="preserve"> </w:t>
      </w:r>
      <w:r>
        <w:t>народов</w:t>
      </w:r>
      <w:r>
        <w:rPr>
          <w:spacing w:val="-2"/>
        </w:rPr>
        <w:t xml:space="preserve"> </w:t>
      </w:r>
      <w:r>
        <w:t>России.</w:t>
      </w:r>
      <w:r>
        <w:rPr>
          <w:spacing w:val="3"/>
        </w:rPr>
        <w:t xml:space="preserve"> </w:t>
      </w:r>
      <w:r>
        <w:t>Особенности</w:t>
      </w:r>
      <w:r>
        <w:rPr>
          <w:spacing w:val="-2"/>
        </w:rPr>
        <w:t xml:space="preserve"> </w:t>
      </w:r>
      <w:r>
        <w:t>труда людей</w:t>
      </w:r>
      <w:r>
        <w:rPr>
          <w:spacing w:val="2"/>
        </w:rPr>
        <w:t xml:space="preserve"> </w:t>
      </w:r>
      <w:r>
        <w:t>родного</w:t>
      </w:r>
      <w:r>
        <w:rPr>
          <w:spacing w:val="1"/>
        </w:rPr>
        <w:t xml:space="preserve"> </w:t>
      </w:r>
      <w:r>
        <w:t>края,</w:t>
      </w:r>
      <w:r>
        <w:rPr>
          <w:spacing w:val="3"/>
        </w:rPr>
        <w:t xml:space="preserve"> </w:t>
      </w:r>
      <w:r>
        <w:t>их</w:t>
      </w:r>
      <w:r>
        <w:rPr>
          <w:spacing w:val="-4"/>
        </w:rPr>
        <w:t xml:space="preserve"> </w:t>
      </w:r>
      <w:r>
        <w:t>профессии.</w:t>
      </w:r>
    </w:p>
    <w:p w:rsidR="00A65286" w:rsidRDefault="00D25255">
      <w:pPr>
        <w:pStyle w:val="a3"/>
        <w:spacing w:line="242" w:lineRule="auto"/>
        <w:ind w:left="692" w:right="843" w:firstLine="225"/>
        <w:jc w:val="left"/>
      </w:pPr>
      <w:r>
        <w:t>Страны</w:t>
      </w:r>
      <w:r>
        <w:rPr>
          <w:spacing w:val="8"/>
        </w:rPr>
        <w:t xml:space="preserve"> </w:t>
      </w:r>
      <w:r>
        <w:t>и</w:t>
      </w:r>
      <w:r>
        <w:rPr>
          <w:spacing w:val="2"/>
        </w:rPr>
        <w:t xml:space="preserve"> </w:t>
      </w:r>
      <w:r>
        <w:t>народы</w:t>
      </w:r>
      <w:r>
        <w:rPr>
          <w:spacing w:val="8"/>
        </w:rPr>
        <w:t xml:space="preserve"> </w:t>
      </w:r>
      <w:r>
        <w:t>мира.</w:t>
      </w:r>
      <w:r>
        <w:rPr>
          <w:spacing w:val="8"/>
        </w:rPr>
        <w:t xml:space="preserve"> </w:t>
      </w:r>
      <w:r>
        <w:t>Памятники</w:t>
      </w:r>
      <w:r>
        <w:rPr>
          <w:spacing w:val="2"/>
        </w:rPr>
        <w:t xml:space="preserve"> </w:t>
      </w:r>
      <w:r>
        <w:t>природы</w:t>
      </w:r>
      <w:r>
        <w:rPr>
          <w:spacing w:val="8"/>
        </w:rPr>
        <w:t xml:space="preserve"> </w:t>
      </w:r>
      <w:r>
        <w:t>и</w:t>
      </w:r>
      <w:r>
        <w:rPr>
          <w:spacing w:val="2"/>
        </w:rPr>
        <w:t xml:space="preserve"> </w:t>
      </w:r>
      <w:r>
        <w:t>культуры</w:t>
      </w:r>
      <w:r>
        <w:rPr>
          <w:spacing w:val="10"/>
        </w:rPr>
        <w:t xml:space="preserve"> </w:t>
      </w:r>
      <w:r>
        <w:t>—</w:t>
      </w:r>
      <w:r>
        <w:rPr>
          <w:spacing w:val="7"/>
        </w:rPr>
        <w:t xml:space="preserve"> </w:t>
      </w:r>
      <w:r>
        <w:t>символы</w:t>
      </w:r>
      <w:r>
        <w:rPr>
          <w:spacing w:val="3"/>
        </w:rPr>
        <w:t xml:space="preserve"> </w:t>
      </w:r>
      <w:r>
        <w:t>стран,</w:t>
      </w:r>
      <w:r>
        <w:rPr>
          <w:spacing w:val="3"/>
        </w:rPr>
        <w:t xml:space="preserve"> </w:t>
      </w:r>
      <w:r>
        <w:t>в</w:t>
      </w:r>
      <w:r>
        <w:rPr>
          <w:spacing w:val="3"/>
        </w:rPr>
        <w:t xml:space="preserve"> </w:t>
      </w:r>
      <w:r>
        <w:t>которых</w:t>
      </w:r>
      <w:r>
        <w:rPr>
          <w:spacing w:val="1"/>
        </w:rPr>
        <w:t xml:space="preserve"> </w:t>
      </w:r>
      <w:r>
        <w:t>они</w:t>
      </w:r>
      <w:r>
        <w:rPr>
          <w:spacing w:val="-57"/>
        </w:rPr>
        <w:t xml:space="preserve"> </w:t>
      </w:r>
      <w:r>
        <w:t>находятся.</w:t>
      </w:r>
    </w:p>
    <w:p w:rsidR="00A65286" w:rsidRDefault="00D25255">
      <w:pPr>
        <w:spacing w:line="271" w:lineRule="exact"/>
        <w:ind w:left="918"/>
        <w:jc w:val="both"/>
        <w:rPr>
          <w:i/>
          <w:sz w:val="24"/>
        </w:rPr>
      </w:pPr>
      <w:r>
        <w:rPr>
          <w:i/>
          <w:sz w:val="24"/>
        </w:rPr>
        <w:t>Человек</w:t>
      </w:r>
      <w:r>
        <w:rPr>
          <w:i/>
          <w:spacing w:val="-2"/>
          <w:sz w:val="24"/>
        </w:rPr>
        <w:t xml:space="preserve"> </w:t>
      </w:r>
      <w:r>
        <w:rPr>
          <w:i/>
          <w:sz w:val="24"/>
        </w:rPr>
        <w:t>и природа</w:t>
      </w:r>
    </w:p>
    <w:p w:rsidR="00A65286" w:rsidRDefault="00D25255">
      <w:pPr>
        <w:pStyle w:val="a3"/>
        <w:ind w:left="692" w:right="790" w:firstLine="225"/>
      </w:pPr>
      <w:r>
        <w:t>Методы</w:t>
      </w:r>
      <w:r>
        <w:rPr>
          <w:spacing w:val="-7"/>
        </w:rPr>
        <w:t xml:space="preserve"> </w:t>
      </w:r>
      <w:r>
        <w:t>изучения</w:t>
      </w:r>
      <w:r>
        <w:rPr>
          <w:spacing w:val="-8"/>
        </w:rPr>
        <w:t xml:space="preserve"> </w:t>
      </w:r>
      <w:r>
        <w:t>природы.</w:t>
      </w:r>
      <w:r>
        <w:rPr>
          <w:spacing w:val="-10"/>
        </w:rPr>
        <w:t xml:space="preserve"> </w:t>
      </w:r>
      <w:r>
        <w:t>Карта</w:t>
      </w:r>
      <w:r>
        <w:rPr>
          <w:spacing w:val="-8"/>
        </w:rPr>
        <w:t xml:space="preserve"> </w:t>
      </w:r>
      <w:r>
        <w:t>мира.</w:t>
      </w:r>
      <w:r>
        <w:rPr>
          <w:spacing w:val="-7"/>
        </w:rPr>
        <w:t xml:space="preserve"> </w:t>
      </w:r>
      <w:r>
        <w:t>Материки</w:t>
      </w:r>
      <w:r>
        <w:rPr>
          <w:spacing w:val="-7"/>
        </w:rPr>
        <w:t xml:space="preserve"> </w:t>
      </w:r>
      <w:r>
        <w:t>и</w:t>
      </w:r>
      <w:r>
        <w:rPr>
          <w:spacing w:val="-12"/>
        </w:rPr>
        <w:t xml:space="preserve"> </w:t>
      </w:r>
      <w:r>
        <w:t>части</w:t>
      </w:r>
      <w:r>
        <w:rPr>
          <w:spacing w:val="-6"/>
        </w:rPr>
        <w:t xml:space="preserve"> </w:t>
      </w:r>
      <w:r>
        <w:t>света. Вещество.</w:t>
      </w:r>
      <w:r>
        <w:rPr>
          <w:spacing w:val="-11"/>
        </w:rPr>
        <w:t xml:space="preserve"> </w:t>
      </w:r>
      <w:r>
        <w:t>Разнообразие</w:t>
      </w:r>
      <w:r>
        <w:rPr>
          <w:spacing w:val="-14"/>
        </w:rPr>
        <w:t xml:space="preserve"> </w:t>
      </w:r>
      <w:r>
        <w:t>веществ</w:t>
      </w:r>
      <w:r>
        <w:rPr>
          <w:spacing w:val="-58"/>
        </w:rPr>
        <w:t xml:space="preserve"> </w:t>
      </w:r>
      <w:r>
        <w:t>в окружающем мире. Примеры веществ: соль, сахар, вода, природный газ. Твёрдые тела, жидкости,</w:t>
      </w:r>
      <w:r>
        <w:rPr>
          <w:spacing w:val="1"/>
        </w:rPr>
        <w:t xml:space="preserve"> </w:t>
      </w:r>
      <w:r>
        <w:t>газы. Простейшие практические работы с веществами, жидкостями, газами. Воздух — смесь газов.</w:t>
      </w:r>
      <w:r>
        <w:rPr>
          <w:spacing w:val="1"/>
        </w:rPr>
        <w:t xml:space="preserve"> </w:t>
      </w:r>
      <w:r>
        <w:t>Свойства</w:t>
      </w:r>
      <w:r>
        <w:rPr>
          <w:spacing w:val="1"/>
        </w:rPr>
        <w:t xml:space="preserve"> </w:t>
      </w:r>
      <w:r>
        <w:t>воздуха.</w:t>
      </w:r>
      <w:r>
        <w:rPr>
          <w:spacing w:val="1"/>
        </w:rPr>
        <w:t xml:space="preserve"> </w:t>
      </w:r>
      <w:r>
        <w:t>Значение</w:t>
      </w:r>
      <w:r>
        <w:rPr>
          <w:spacing w:val="1"/>
        </w:rPr>
        <w:t xml:space="preserve"> </w:t>
      </w:r>
      <w:r>
        <w:t>воздуха</w:t>
      </w:r>
      <w:r>
        <w:rPr>
          <w:spacing w:val="1"/>
        </w:rPr>
        <w:t xml:space="preserve"> </w:t>
      </w:r>
      <w:r>
        <w:t>для</w:t>
      </w:r>
      <w:r>
        <w:rPr>
          <w:spacing w:val="1"/>
        </w:rPr>
        <w:t xml:space="preserve"> </w:t>
      </w:r>
      <w:r>
        <w:t>растений,</w:t>
      </w:r>
      <w:r>
        <w:rPr>
          <w:spacing w:val="1"/>
        </w:rPr>
        <w:t xml:space="preserve"> </w:t>
      </w:r>
      <w:r>
        <w:t>животных,</w:t>
      </w:r>
      <w:r>
        <w:rPr>
          <w:spacing w:val="1"/>
        </w:rPr>
        <w:t xml:space="preserve"> </w:t>
      </w:r>
      <w:r>
        <w:t>человека.</w:t>
      </w:r>
      <w:r>
        <w:rPr>
          <w:spacing w:val="1"/>
        </w:rPr>
        <w:t xml:space="preserve"> </w:t>
      </w:r>
      <w:r>
        <w:t>Вода.</w:t>
      </w:r>
      <w:r>
        <w:rPr>
          <w:spacing w:val="1"/>
        </w:rPr>
        <w:t xml:space="preserve"> </w:t>
      </w:r>
      <w:r>
        <w:t>Свойства воды.</w:t>
      </w:r>
      <w:r>
        <w:rPr>
          <w:spacing w:val="1"/>
        </w:rPr>
        <w:t xml:space="preserve"> </w:t>
      </w:r>
      <w:r>
        <w:t>Состояния воды, её распространение в природе, значение для живых организмов и хозяйственной</w:t>
      </w:r>
      <w:r>
        <w:rPr>
          <w:spacing w:val="1"/>
        </w:rPr>
        <w:t xml:space="preserve"> </w:t>
      </w:r>
      <w:r>
        <w:t>жизни человека. Круговорот воды в природе. Охрана воздуха, воды. Горные породы и минералы.</w:t>
      </w:r>
      <w:r>
        <w:rPr>
          <w:spacing w:val="1"/>
        </w:rPr>
        <w:t xml:space="preserve"> </w:t>
      </w:r>
      <w:r>
        <w:t>Полезные ископаемые, их значение в хозяйстве человека, бережное отношение людей к полезным</w:t>
      </w:r>
      <w:r>
        <w:rPr>
          <w:spacing w:val="1"/>
        </w:rPr>
        <w:t xml:space="preserve"> </w:t>
      </w:r>
      <w:r>
        <w:t>ископаемым. Полезные ископаемые родного края (2—3 примера). Почва, её состав, значение для</w:t>
      </w:r>
      <w:r>
        <w:rPr>
          <w:spacing w:val="1"/>
        </w:rPr>
        <w:t xml:space="preserve"> </w:t>
      </w:r>
      <w:r>
        <w:t>живой</w:t>
      </w:r>
      <w:r>
        <w:rPr>
          <w:spacing w:val="-3"/>
        </w:rPr>
        <w:t xml:space="preserve"> </w:t>
      </w:r>
      <w:r>
        <w:t>природы</w:t>
      </w:r>
      <w:r>
        <w:rPr>
          <w:spacing w:val="-1"/>
        </w:rPr>
        <w:t xml:space="preserve"> </w:t>
      </w:r>
      <w:r>
        <w:t>и</w:t>
      </w:r>
      <w:r>
        <w:rPr>
          <w:spacing w:val="-2"/>
        </w:rPr>
        <w:t xml:space="preserve"> </w:t>
      </w:r>
      <w:r>
        <w:t>хозяйственной</w:t>
      </w:r>
      <w:r>
        <w:rPr>
          <w:spacing w:val="-2"/>
        </w:rPr>
        <w:t xml:space="preserve"> </w:t>
      </w:r>
      <w:r>
        <w:t>жизни</w:t>
      </w:r>
      <w:r>
        <w:rPr>
          <w:spacing w:val="2"/>
        </w:rPr>
        <w:t xml:space="preserve"> </w:t>
      </w:r>
      <w:r>
        <w:t>человека.</w:t>
      </w:r>
    </w:p>
    <w:p w:rsidR="00A65286" w:rsidRDefault="00A65286">
      <w:pPr>
        <w:sectPr w:rsidR="00A65286">
          <w:pgSz w:w="11910" w:h="16840"/>
          <w:pgMar w:top="640" w:right="0" w:bottom="720" w:left="100" w:header="0" w:footer="532" w:gutter="0"/>
          <w:cols w:space="720"/>
        </w:sectPr>
      </w:pPr>
    </w:p>
    <w:p w:rsidR="00A65286" w:rsidRDefault="00D25255">
      <w:pPr>
        <w:pStyle w:val="a3"/>
        <w:spacing w:before="73"/>
        <w:ind w:left="692" w:right="803" w:firstLine="225"/>
      </w:pPr>
      <w:r>
        <w:lastRenderedPageBreak/>
        <w:t>Первоначальные</w:t>
      </w:r>
      <w:r>
        <w:rPr>
          <w:spacing w:val="1"/>
        </w:rPr>
        <w:t xml:space="preserve"> </w:t>
      </w:r>
      <w:r>
        <w:t>представления</w:t>
      </w:r>
      <w:r>
        <w:rPr>
          <w:spacing w:val="1"/>
        </w:rPr>
        <w:t xml:space="preserve"> </w:t>
      </w:r>
      <w:r>
        <w:t>о</w:t>
      </w:r>
      <w:r>
        <w:rPr>
          <w:spacing w:val="1"/>
        </w:rPr>
        <w:t xml:space="preserve"> </w:t>
      </w:r>
      <w:r>
        <w:t>бактериях.</w:t>
      </w:r>
      <w:r>
        <w:rPr>
          <w:spacing w:val="1"/>
        </w:rPr>
        <w:t xml:space="preserve"> </w:t>
      </w:r>
      <w:r>
        <w:t>Грибы:</w:t>
      </w:r>
      <w:r>
        <w:rPr>
          <w:spacing w:val="1"/>
        </w:rPr>
        <w:t xml:space="preserve"> </w:t>
      </w:r>
      <w:r>
        <w:t>строение</w:t>
      </w:r>
      <w:r>
        <w:rPr>
          <w:spacing w:val="1"/>
        </w:rPr>
        <w:t xml:space="preserve"> </w:t>
      </w:r>
      <w:r>
        <w:t>шляпочных</w:t>
      </w:r>
      <w:r>
        <w:rPr>
          <w:spacing w:val="1"/>
        </w:rPr>
        <w:t xml:space="preserve"> </w:t>
      </w:r>
      <w:r>
        <w:t>грибов.</w:t>
      </w:r>
      <w:r>
        <w:rPr>
          <w:spacing w:val="1"/>
        </w:rPr>
        <w:t xml:space="preserve"> </w:t>
      </w:r>
      <w:r>
        <w:t>Грибы</w:t>
      </w:r>
      <w:r>
        <w:rPr>
          <w:spacing w:val="1"/>
        </w:rPr>
        <w:t xml:space="preserve"> </w:t>
      </w:r>
      <w:r>
        <w:t>съедобные и несъедобные. Разнообразие растений. Зависимость жизненного цикла организмов от</w:t>
      </w:r>
      <w:r>
        <w:rPr>
          <w:spacing w:val="1"/>
        </w:rPr>
        <w:t xml:space="preserve"> </w:t>
      </w:r>
      <w:r>
        <w:t>условий окружающей среды. Размножение и развитие растений. Особенности питания и дыхания</w:t>
      </w:r>
      <w:r>
        <w:rPr>
          <w:spacing w:val="1"/>
        </w:rPr>
        <w:t xml:space="preserve"> </w:t>
      </w:r>
      <w:r>
        <w:t>растений. Роль растений в природе и жизни людей, бережное отношение человека к растениям.</w:t>
      </w:r>
      <w:r>
        <w:rPr>
          <w:spacing w:val="1"/>
        </w:rPr>
        <w:t xml:space="preserve"> </w:t>
      </w:r>
      <w:r>
        <w:t>Условия,</w:t>
      </w:r>
      <w:r>
        <w:rPr>
          <w:spacing w:val="1"/>
        </w:rPr>
        <w:t xml:space="preserve"> </w:t>
      </w:r>
      <w:r>
        <w:t>необходимые</w:t>
      </w:r>
      <w:r>
        <w:rPr>
          <w:spacing w:val="1"/>
        </w:rPr>
        <w:t xml:space="preserve"> </w:t>
      </w:r>
      <w:r>
        <w:t>для</w:t>
      </w:r>
      <w:r>
        <w:rPr>
          <w:spacing w:val="1"/>
        </w:rPr>
        <w:t xml:space="preserve"> </w:t>
      </w:r>
      <w:r>
        <w:t>жизни</w:t>
      </w:r>
      <w:r>
        <w:rPr>
          <w:spacing w:val="1"/>
        </w:rPr>
        <w:t xml:space="preserve"> </w:t>
      </w:r>
      <w:r>
        <w:t>растения</w:t>
      </w:r>
      <w:r>
        <w:rPr>
          <w:spacing w:val="1"/>
        </w:rPr>
        <w:t xml:space="preserve"> </w:t>
      </w:r>
      <w:r>
        <w:t>(свет,</w:t>
      </w:r>
      <w:r>
        <w:rPr>
          <w:spacing w:val="1"/>
        </w:rPr>
        <w:t xml:space="preserve"> </w:t>
      </w:r>
      <w:r>
        <w:t>тепло,</w:t>
      </w:r>
      <w:r>
        <w:rPr>
          <w:spacing w:val="1"/>
        </w:rPr>
        <w:t xml:space="preserve"> </w:t>
      </w:r>
      <w:r>
        <w:t>воздух,</w:t>
      </w:r>
      <w:r>
        <w:rPr>
          <w:spacing w:val="1"/>
        </w:rPr>
        <w:t xml:space="preserve"> </w:t>
      </w:r>
      <w:r>
        <w:t>вода).</w:t>
      </w:r>
      <w:r>
        <w:rPr>
          <w:spacing w:val="60"/>
        </w:rPr>
        <w:t xml:space="preserve"> </w:t>
      </w:r>
      <w:r>
        <w:t>Наблюдение</w:t>
      </w:r>
      <w:r>
        <w:rPr>
          <w:spacing w:val="60"/>
        </w:rPr>
        <w:t xml:space="preserve"> </w:t>
      </w:r>
      <w:r>
        <w:t>роста</w:t>
      </w:r>
      <w:r>
        <w:rPr>
          <w:spacing w:val="1"/>
        </w:rPr>
        <w:t xml:space="preserve"> </w:t>
      </w:r>
      <w:r>
        <w:t>растений,</w:t>
      </w:r>
      <w:r>
        <w:rPr>
          <w:spacing w:val="1"/>
        </w:rPr>
        <w:t xml:space="preserve"> </w:t>
      </w:r>
      <w:r>
        <w:t>фиксация</w:t>
      </w:r>
      <w:r>
        <w:rPr>
          <w:spacing w:val="1"/>
        </w:rPr>
        <w:t xml:space="preserve"> </w:t>
      </w:r>
      <w:r>
        <w:t>изменений.</w:t>
      </w:r>
      <w:r>
        <w:rPr>
          <w:spacing w:val="1"/>
        </w:rPr>
        <w:t xml:space="preserve"> </w:t>
      </w:r>
      <w:r>
        <w:t>Растения</w:t>
      </w:r>
      <w:r>
        <w:rPr>
          <w:spacing w:val="1"/>
        </w:rPr>
        <w:t xml:space="preserve"> </w:t>
      </w:r>
      <w:r>
        <w:t>родного</w:t>
      </w:r>
      <w:r>
        <w:rPr>
          <w:spacing w:val="1"/>
        </w:rPr>
        <w:t xml:space="preserve"> </w:t>
      </w:r>
      <w:r>
        <w:t>края,</w:t>
      </w:r>
      <w:r>
        <w:rPr>
          <w:spacing w:val="1"/>
        </w:rPr>
        <w:t xml:space="preserve"> </w:t>
      </w:r>
      <w:r>
        <w:t>названия</w:t>
      </w:r>
      <w:r>
        <w:rPr>
          <w:spacing w:val="1"/>
        </w:rPr>
        <w:t xml:space="preserve"> </w:t>
      </w:r>
      <w:r>
        <w:t>и</w:t>
      </w:r>
      <w:r>
        <w:rPr>
          <w:spacing w:val="1"/>
        </w:rPr>
        <w:t xml:space="preserve"> </w:t>
      </w:r>
      <w:r>
        <w:t>краткая</w:t>
      </w:r>
      <w:r>
        <w:rPr>
          <w:spacing w:val="1"/>
        </w:rPr>
        <w:t xml:space="preserve"> </w:t>
      </w:r>
      <w:r>
        <w:t>характеристика</w:t>
      </w:r>
      <w:r>
        <w:rPr>
          <w:spacing w:val="1"/>
        </w:rPr>
        <w:t xml:space="preserve"> </w:t>
      </w:r>
      <w:r>
        <w:t>на</w:t>
      </w:r>
      <w:r>
        <w:rPr>
          <w:spacing w:val="1"/>
        </w:rPr>
        <w:t xml:space="preserve"> </w:t>
      </w:r>
      <w:r>
        <w:t>основе</w:t>
      </w:r>
      <w:r>
        <w:rPr>
          <w:spacing w:val="1"/>
        </w:rPr>
        <w:t xml:space="preserve"> </w:t>
      </w:r>
      <w:r>
        <w:t>наблюдений.</w:t>
      </w:r>
      <w:r>
        <w:rPr>
          <w:spacing w:val="4"/>
        </w:rPr>
        <w:t xml:space="preserve"> </w:t>
      </w:r>
      <w:r>
        <w:t>Охрана</w:t>
      </w:r>
      <w:r>
        <w:rPr>
          <w:spacing w:val="7"/>
        </w:rPr>
        <w:t xml:space="preserve"> </w:t>
      </w:r>
      <w:r>
        <w:t>растений.</w:t>
      </w:r>
    </w:p>
    <w:p w:rsidR="00A65286" w:rsidRDefault="00D25255">
      <w:pPr>
        <w:pStyle w:val="a3"/>
        <w:ind w:left="692" w:right="793" w:firstLine="225"/>
      </w:pPr>
      <w:r>
        <w:t>Разнообразие животных. Зависимость жизненного цикла организмов от условий окружающей</w:t>
      </w:r>
      <w:r>
        <w:rPr>
          <w:spacing w:val="1"/>
        </w:rPr>
        <w:t xml:space="preserve"> </w:t>
      </w:r>
      <w:r>
        <w:t>среды. Размножение и развитие животных (рыбы, птицы, звери). Особенности питания животных.</w:t>
      </w:r>
      <w:r>
        <w:rPr>
          <w:spacing w:val="1"/>
        </w:rPr>
        <w:t xml:space="preserve"> </w:t>
      </w:r>
      <w:r>
        <w:t>Цепи</w:t>
      </w:r>
      <w:r>
        <w:rPr>
          <w:spacing w:val="1"/>
        </w:rPr>
        <w:t xml:space="preserve"> </w:t>
      </w:r>
      <w:r>
        <w:t>питания.</w:t>
      </w:r>
      <w:r>
        <w:rPr>
          <w:spacing w:val="1"/>
        </w:rPr>
        <w:t xml:space="preserve"> </w:t>
      </w:r>
      <w:r>
        <w:t>Условия,</w:t>
      </w:r>
      <w:r>
        <w:rPr>
          <w:spacing w:val="1"/>
        </w:rPr>
        <w:t xml:space="preserve"> </w:t>
      </w:r>
      <w:r>
        <w:t>необходимые</w:t>
      </w:r>
      <w:r>
        <w:rPr>
          <w:spacing w:val="1"/>
        </w:rPr>
        <w:t xml:space="preserve"> </w:t>
      </w:r>
      <w:r>
        <w:t>для</w:t>
      </w:r>
      <w:r>
        <w:rPr>
          <w:spacing w:val="1"/>
        </w:rPr>
        <w:t xml:space="preserve"> </w:t>
      </w:r>
      <w:r>
        <w:t>жизни</w:t>
      </w:r>
      <w:r>
        <w:rPr>
          <w:spacing w:val="1"/>
        </w:rPr>
        <w:t xml:space="preserve"> </w:t>
      </w:r>
      <w:r>
        <w:t>животных</w:t>
      </w:r>
      <w:r>
        <w:rPr>
          <w:spacing w:val="1"/>
        </w:rPr>
        <w:t xml:space="preserve"> </w:t>
      </w:r>
      <w:r>
        <w:t>(воздух,</w:t>
      </w:r>
      <w:r>
        <w:rPr>
          <w:spacing w:val="1"/>
        </w:rPr>
        <w:t xml:space="preserve"> </w:t>
      </w:r>
      <w:r>
        <w:t>вода,</w:t>
      </w:r>
      <w:r>
        <w:rPr>
          <w:spacing w:val="1"/>
        </w:rPr>
        <w:t xml:space="preserve"> </w:t>
      </w:r>
      <w:r>
        <w:t>тепло,</w:t>
      </w:r>
      <w:r>
        <w:rPr>
          <w:spacing w:val="1"/>
        </w:rPr>
        <w:t xml:space="preserve"> </w:t>
      </w:r>
      <w:r>
        <w:t>пища).</w:t>
      </w:r>
      <w:r>
        <w:rPr>
          <w:spacing w:val="1"/>
        </w:rPr>
        <w:t xml:space="preserve"> </w:t>
      </w:r>
      <w:r>
        <w:t>Роль</w:t>
      </w:r>
      <w:r>
        <w:rPr>
          <w:spacing w:val="-57"/>
        </w:rPr>
        <w:t xml:space="preserve"> </w:t>
      </w:r>
      <w:r>
        <w:t>животных</w:t>
      </w:r>
      <w:r>
        <w:rPr>
          <w:spacing w:val="-7"/>
        </w:rPr>
        <w:t xml:space="preserve"> </w:t>
      </w:r>
      <w:r>
        <w:t>в</w:t>
      </w:r>
      <w:r>
        <w:rPr>
          <w:spacing w:val="-4"/>
        </w:rPr>
        <w:t xml:space="preserve"> </w:t>
      </w:r>
      <w:r>
        <w:t>природе</w:t>
      </w:r>
      <w:r>
        <w:rPr>
          <w:spacing w:val="-7"/>
        </w:rPr>
        <w:t xml:space="preserve"> </w:t>
      </w:r>
      <w:r>
        <w:t>и</w:t>
      </w:r>
      <w:r>
        <w:rPr>
          <w:spacing w:val="-5"/>
        </w:rPr>
        <w:t xml:space="preserve"> </w:t>
      </w:r>
      <w:r>
        <w:t>жизни</w:t>
      </w:r>
      <w:r>
        <w:rPr>
          <w:spacing w:val="-5"/>
        </w:rPr>
        <w:t xml:space="preserve"> </w:t>
      </w:r>
      <w:r>
        <w:t>людей, бережное</w:t>
      </w:r>
      <w:r>
        <w:rPr>
          <w:spacing w:val="-11"/>
        </w:rPr>
        <w:t xml:space="preserve"> </w:t>
      </w:r>
      <w:r>
        <w:t>отношение</w:t>
      </w:r>
      <w:r>
        <w:rPr>
          <w:spacing w:val="-7"/>
        </w:rPr>
        <w:t xml:space="preserve"> </w:t>
      </w:r>
      <w:r>
        <w:t>человека</w:t>
      </w:r>
      <w:r>
        <w:rPr>
          <w:spacing w:val="-3"/>
        </w:rPr>
        <w:t xml:space="preserve"> </w:t>
      </w:r>
      <w:r>
        <w:t>к</w:t>
      </w:r>
      <w:r>
        <w:rPr>
          <w:spacing w:val="-7"/>
        </w:rPr>
        <w:t xml:space="preserve"> </w:t>
      </w:r>
      <w:r>
        <w:t>животным.</w:t>
      </w:r>
      <w:r>
        <w:rPr>
          <w:spacing w:val="-4"/>
        </w:rPr>
        <w:t xml:space="preserve"> </w:t>
      </w:r>
      <w:r>
        <w:t>Охрана</w:t>
      </w:r>
      <w:r>
        <w:rPr>
          <w:spacing w:val="-2"/>
        </w:rPr>
        <w:t xml:space="preserve"> </w:t>
      </w:r>
      <w:r>
        <w:t>животных.</w:t>
      </w:r>
      <w:r>
        <w:rPr>
          <w:spacing w:val="-58"/>
        </w:rPr>
        <w:t xml:space="preserve"> </w:t>
      </w:r>
      <w:r>
        <w:t>Животные</w:t>
      </w:r>
      <w:r>
        <w:rPr>
          <w:spacing w:val="-1"/>
        </w:rPr>
        <w:t xml:space="preserve"> </w:t>
      </w:r>
      <w:r>
        <w:t>родного</w:t>
      </w:r>
      <w:r>
        <w:rPr>
          <w:spacing w:val="1"/>
        </w:rPr>
        <w:t xml:space="preserve"> </w:t>
      </w:r>
      <w:r>
        <w:t>края,</w:t>
      </w:r>
      <w:r>
        <w:rPr>
          <w:spacing w:val="-2"/>
        </w:rPr>
        <w:t xml:space="preserve"> </w:t>
      </w:r>
      <w:r>
        <w:t>их</w:t>
      </w:r>
      <w:r>
        <w:rPr>
          <w:spacing w:val="-4"/>
        </w:rPr>
        <w:t xml:space="preserve"> </w:t>
      </w:r>
      <w:r>
        <w:t>названия,</w:t>
      </w:r>
      <w:r>
        <w:rPr>
          <w:spacing w:val="2"/>
        </w:rPr>
        <w:t xml:space="preserve"> </w:t>
      </w:r>
      <w:r>
        <w:t>краткая</w:t>
      </w:r>
      <w:r>
        <w:rPr>
          <w:spacing w:val="1"/>
        </w:rPr>
        <w:t xml:space="preserve"> </w:t>
      </w:r>
      <w:r>
        <w:t>характеристика на</w:t>
      </w:r>
      <w:r>
        <w:rPr>
          <w:spacing w:val="-1"/>
        </w:rPr>
        <w:t xml:space="preserve"> </w:t>
      </w:r>
      <w:r>
        <w:t>основе наблюдений.</w:t>
      </w:r>
    </w:p>
    <w:p w:rsidR="00A65286" w:rsidRDefault="00D25255">
      <w:pPr>
        <w:pStyle w:val="a3"/>
        <w:ind w:left="692" w:right="796" w:firstLine="225"/>
      </w:pPr>
      <w:r>
        <w:t>Природные сообщества: лес, луг, пруд. Взаимосвязи в природном сообществе:</w:t>
      </w:r>
      <w:r>
        <w:rPr>
          <w:spacing w:val="60"/>
        </w:rPr>
        <w:t xml:space="preserve"> </w:t>
      </w:r>
      <w:r>
        <w:t>растения — пища</w:t>
      </w:r>
      <w:r>
        <w:rPr>
          <w:spacing w:val="1"/>
        </w:rPr>
        <w:t xml:space="preserve"> </w:t>
      </w:r>
      <w:r>
        <w:t>и</w:t>
      </w:r>
      <w:r>
        <w:rPr>
          <w:spacing w:val="1"/>
        </w:rPr>
        <w:t xml:space="preserve"> </w:t>
      </w:r>
      <w:r>
        <w:t>укрытие</w:t>
      </w:r>
      <w:r>
        <w:rPr>
          <w:spacing w:val="1"/>
        </w:rPr>
        <w:t xml:space="preserve"> </w:t>
      </w:r>
      <w:r>
        <w:t>для</w:t>
      </w:r>
      <w:r>
        <w:rPr>
          <w:spacing w:val="1"/>
        </w:rPr>
        <w:t xml:space="preserve"> </w:t>
      </w:r>
      <w:r>
        <w:t>животных;</w:t>
      </w:r>
      <w:r>
        <w:rPr>
          <w:spacing w:val="1"/>
        </w:rPr>
        <w:t xml:space="preserve"> </w:t>
      </w:r>
      <w:r>
        <w:t>животные —</w:t>
      </w:r>
      <w:r>
        <w:rPr>
          <w:spacing w:val="1"/>
        </w:rPr>
        <w:t xml:space="preserve"> </w:t>
      </w:r>
      <w:r>
        <w:t>распространители</w:t>
      </w:r>
      <w:r>
        <w:rPr>
          <w:spacing w:val="1"/>
        </w:rPr>
        <w:t xml:space="preserve"> </w:t>
      </w:r>
      <w:r>
        <w:t>плодов</w:t>
      </w:r>
      <w:r>
        <w:rPr>
          <w:spacing w:val="1"/>
        </w:rPr>
        <w:t xml:space="preserve"> </w:t>
      </w:r>
      <w:r>
        <w:t>и</w:t>
      </w:r>
      <w:r>
        <w:rPr>
          <w:spacing w:val="1"/>
        </w:rPr>
        <w:t xml:space="preserve"> </w:t>
      </w:r>
      <w:r>
        <w:t>семян</w:t>
      </w:r>
      <w:r>
        <w:rPr>
          <w:spacing w:val="1"/>
        </w:rPr>
        <w:t xml:space="preserve"> </w:t>
      </w:r>
      <w:r>
        <w:t>растений.</w:t>
      </w:r>
      <w:r>
        <w:rPr>
          <w:spacing w:val="1"/>
        </w:rPr>
        <w:t xml:space="preserve"> </w:t>
      </w:r>
      <w:r>
        <w:t>Влияние</w:t>
      </w:r>
      <w:r>
        <w:rPr>
          <w:spacing w:val="1"/>
        </w:rPr>
        <w:t xml:space="preserve"> </w:t>
      </w:r>
      <w:r>
        <w:t>человека на природные сообщества. Природные сообщества родного края (2—3 примера на основе</w:t>
      </w:r>
      <w:r>
        <w:rPr>
          <w:spacing w:val="1"/>
        </w:rPr>
        <w:t xml:space="preserve"> </w:t>
      </w:r>
      <w:r>
        <w:t>наблюдений).</w:t>
      </w:r>
      <w:r>
        <w:rPr>
          <w:spacing w:val="5"/>
        </w:rPr>
        <w:t xml:space="preserve"> </w:t>
      </w:r>
      <w:r>
        <w:t>Правила</w:t>
      </w:r>
      <w:r>
        <w:rPr>
          <w:spacing w:val="3"/>
        </w:rPr>
        <w:t xml:space="preserve"> </w:t>
      </w:r>
      <w:r>
        <w:t>нравственного</w:t>
      </w:r>
      <w:r>
        <w:rPr>
          <w:spacing w:val="8"/>
        </w:rPr>
        <w:t xml:space="preserve"> </w:t>
      </w:r>
      <w:r>
        <w:t>поведения</w:t>
      </w:r>
      <w:r>
        <w:rPr>
          <w:spacing w:val="4"/>
        </w:rPr>
        <w:t xml:space="preserve"> </w:t>
      </w:r>
      <w:r>
        <w:t>в</w:t>
      </w:r>
      <w:r>
        <w:rPr>
          <w:spacing w:val="5"/>
        </w:rPr>
        <w:t xml:space="preserve"> </w:t>
      </w:r>
      <w:r>
        <w:t>природных</w:t>
      </w:r>
      <w:r>
        <w:rPr>
          <w:spacing w:val="4"/>
        </w:rPr>
        <w:t xml:space="preserve"> </w:t>
      </w:r>
      <w:r>
        <w:t>сообществах.</w:t>
      </w:r>
    </w:p>
    <w:p w:rsidR="00A65286" w:rsidRDefault="00D25255">
      <w:pPr>
        <w:pStyle w:val="a3"/>
        <w:ind w:left="692" w:right="798" w:firstLine="225"/>
      </w:pPr>
      <w:r>
        <w:t>Человек — часть природы. Общее представление о строении тела человека. Системы органов</w:t>
      </w:r>
      <w:r>
        <w:rPr>
          <w:spacing w:val="1"/>
        </w:rPr>
        <w:t xml:space="preserve"> </w:t>
      </w:r>
      <w:r>
        <w:t>(опорно-двигательная, пищеварительная, дыхательная, кровеносная, нервная, органы чувств), их</w:t>
      </w:r>
      <w:r>
        <w:rPr>
          <w:spacing w:val="1"/>
        </w:rPr>
        <w:t xml:space="preserve"> </w:t>
      </w:r>
      <w:r>
        <w:t>роль</w:t>
      </w:r>
      <w:r>
        <w:rPr>
          <w:spacing w:val="-4"/>
        </w:rPr>
        <w:t xml:space="preserve"> </w:t>
      </w:r>
      <w:r>
        <w:t>в</w:t>
      </w:r>
      <w:r>
        <w:rPr>
          <w:spacing w:val="-3"/>
        </w:rPr>
        <w:t xml:space="preserve"> </w:t>
      </w:r>
      <w:r>
        <w:t>жизнедеятельности</w:t>
      </w:r>
      <w:r>
        <w:rPr>
          <w:spacing w:val="-2"/>
        </w:rPr>
        <w:t xml:space="preserve"> </w:t>
      </w:r>
      <w:r>
        <w:t>организма.</w:t>
      </w:r>
      <w:r>
        <w:rPr>
          <w:spacing w:val="2"/>
        </w:rPr>
        <w:t xml:space="preserve"> </w:t>
      </w:r>
      <w:r>
        <w:t>Измерение</w:t>
      </w:r>
      <w:r>
        <w:rPr>
          <w:spacing w:val="-1"/>
        </w:rPr>
        <w:t xml:space="preserve"> </w:t>
      </w:r>
      <w:r>
        <w:t>температуры</w:t>
      </w:r>
      <w:r>
        <w:rPr>
          <w:spacing w:val="2"/>
        </w:rPr>
        <w:t xml:space="preserve"> </w:t>
      </w:r>
      <w:r>
        <w:t>тела</w:t>
      </w:r>
      <w:r>
        <w:rPr>
          <w:spacing w:val="-1"/>
        </w:rPr>
        <w:t xml:space="preserve"> </w:t>
      </w:r>
      <w:r>
        <w:t>человека,</w:t>
      </w:r>
      <w:r>
        <w:rPr>
          <w:spacing w:val="-2"/>
        </w:rPr>
        <w:t xml:space="preserve"> </w:t>
      </w:r>
      <w:r>
        <w:t>частоты</w:t>
      </w:r>
      <w:r>
        <w:rPr>
          <w:spacing w:val="-3"/>
        </w:rPr>
        <w:t xml:space="preserve"> </w:t>
      </w:r>
      <w:r>
        <w:t>пульса.</w:t>
      </w:r>
    </w:p>
    <w:p w:rsidR="00A65286" w:rsidRDefault="00D25255">
      <w:pPr>
        <w:spacing w:line="275" w:lineRule="exact"/>
        <w:ind w:left="918"/>
        <w:jc w:val="both"/>
        <w:rPr>
          <w:i/>
          <w:sz w:val="24"/>
        </w:rPr>
      </w:pPr>
      <w:r>
        <w:rPr>
          <w:i/>
          <w:sz w:val="24"/>
        </w:rPr>
        <w:t>Правила</w:t>
      </w:r>
      <w:r>
        <w:rPr>
          <w:i/>
          <w:spacing w:val="-4"/>
          <w:sz w:val="24"/>
        </w:rPr>
        <w:t xml:space="preserve"> </w:t>
      </w:r>
      <w:r>
        <w:rPr>
          <w:i/>
          <w:sz w:val="24"/>
        </w:rPr>
        <w:t>безопасной</w:t>
      </w:r>
      <w:r>
        <w:rPr>
          <w:i/>
          <w:spacing w:val="-8"/>
          <w:sz w:val="24"/>
        </w:rPr>
        <w:t xml:space="preserve"> </w:t>
      </w:r>
      <w:r>
        <w:rPr>
          <w:i/>
          <w:sz w:val="24"/>
        </w:rPr>
        <w:t>жизнедеятельности</w:t>
      </w:r>
    </w:p>
    <w:p w:rsidR="00A65286" w:rsidRDefault="00D25255">
      <w:pPr>
        <w:pStyle w:val="a3"/>
        <w:ind w:left="692" w:right="791" w:firstLine="225"/>
      </w:pPr>
      <w:r>
        <w:t>Здоровый</w:t>
      </w:r>
      <w:r>
        <w:rPr>
          <w:spacing w:val="1"/>
        </w:rPr>
        <w:t xml:space="preserve"> </w:t>
      </w:r>
      <w:r>
        <w:t>образ</w:t>
      </w:r>
      <w:r>
        <w:rPr>
          <w:spacing w:val="1"/>
        </w:rPr>
        <w:t xml:space="preserve"> </w:t>
      </w:r>
      <w:r>
        <w:t>жизни:</w:t>
      </w:r>
      <w:r>
        <w:rPr>
          <w:spacing w:val="1"/>
        </w:rPr>
        <w:t xml:space="preserve"> </w:t>
      </w:r>
      <w:r>
        <w:t>двигательная</w:t>
      </w:r>
      <w:r>
        <w:rPr>
          <w:spacing w:val="1"/>
        </w:rPr>
        <w:t xml:space="preserve"> </w:t>
      </w:r>
      <w:r>
        <w:t>активность</w:t>
      </w:r>
      <w:r>
        <w:rPr>
          <w:spacing w:val="1"/>
        </w:rPr>
        <w:t xml:space="preserve"> </w:t>
      </w:r>
      <w:r>
        <w:t>(утренняя</w:t>
      </w:r>
      <w:r>
        <w:rPr>
          <w:spacing w:val="1"/>
        </w:rPr>
        <w:t xml:space="preserve"> </w:t>
      </w:r>
      <w:r>
        <w:t>зарядка,</w:t>
      </w:r>
      <w:r>
        <w:rPr>
          <w:spacing w:val="1"/>
        </w:rPr>
        <w:t xml:space="preserve"> </w:t>
      </w:r>
      <w:r>
        <w:t>динамические</w:t>
      </w:r>
      <w:r>
        <w:rPr>
          <w:spacing w:val="1"/>
        </w:rPr>
        <w:t xml:space="preserve"> </w:t>
      </w:r>
      <w:r>
        <w:t>паузы),</w:t>
      </w:r>
      <w:r>
        <w:rPr>
          <w:spacing w:val="1"/>
        </w:rPr>
        <w:t xml:space="preserve"> </w:t>
      </w:r>
      <w:r>
        <w:t>закаливание и профилактика заболеваний. Забота о здоровье и безопасности окружающих людей.</w:t>
      </w:r>
      <w:r>
        <w:rPr>
          <w:spacing w:val="1"/>
        </w:rPr>
        <w:t xml:space="preserve"> </w:t>
      </w:r>
      <w:r>
        <w:t>Безопасность во дворе жилого дома (правила перемещения внутри двора и пересечения дворовой</w:t>
      </w:r>
      <w:r>
        <w:rPr>
          <w:spacing w:val="1"/>
        </w:rPr>
        <w:t xml:space="preserve"> </w:t>
      </w:r>
      <w:r>
        <w:t>проезжей части, безопасные зоны электрических, газовых, тепловых подстанций и других опасных</w:t>
      </w:r>
      <w:r>
        <w:rPr>
          <w:spacing w:val="1"/>
        </w:rPr>
        <w:t xml:space="preserve"> </w:t>
      </w:r>
      <w:r>
        <w:t>объектов</w:t>
      </w:r>
      <w:r>
        <w:rPr>
          <w:spacing w:val="1"/>
        </w:rPr>
        <w:t xml:space="preserve"> </w:t>
      </w:r>
      <w:r>
        <w:t>инженерной</w:t>
      </w:r>
      <w:r>
        <w:rPr>
          <w:spacing w:val="1"/>
        </w:rPr>
        <w:t xml:space="preserve"> </w:t>
      </w:r>
      <w:r>
        <w:t>инфраструктуры</w:t>
      </w:r>
      <w:r>
        <w:rPr>
          <w:spacing w:val="1"/>
        </w:rPr>
        <w:t xml:space="preserve"> </w:t>
      </w:r>
      <w:r>
        <w:t>жилого</w:t>
      </w:r>
      <w:r>
        <w:rPr>
          <w:spacing w:val="1"/>
        </w:rPr>
        <w:t xml:space="preserve"> </w:t>
      </w:r>
      <w:r>
        <w:t>дома,</w:t>
      </w:r>
      <w:r>
        <w:rPr>
          <w:spacing w:val="1"/>
        </w:rPr>
        <w:t xml:space="preserve"> </w:t>
      </w:r>
      <w:r>
        <w:t>предупреждающие</w:t>
      </w:r>
      <w:r>
        <w:rPr>
          <w:spacing w:val="1"/>
        </w:rPr>
        <w:t xml:space="preserve"> </w:t>
      </w:r>
      <w:r>
        <w:t>знаки</w:t>
      </w:r>
      <w:r>
        <w:rPr>
          <w:spacing w:val="1"/>
        </w:rPr>
        <w:t xml:space="preserve"> </w:t>
      </w:r>
      <w:r>
        <w:t>безопасности).</w:t>
      </w:r>
      <w:r>
        <w:rPr>
          <w:spacing w:val="1"/>
        </w:rPr>
        <w:t xml:space="preserve"> </w:t>
      </w:r>
      <w:r>
        <w:t>Правила безопасного поведения пассажира железнодорожного, водного и авиатранспорта (правила</w:t>
      </w:r>
      <w:r>
        <w:rPr>
          <w:spacing w:val="1"/>
        </w:rPr>
        <w:t xml:space="preserve"> </w:t>
      </w:r>
      <w:r>
        <w:t>безопасного</w:t>
      </w:r>
      <w:r>
        <w:rPr>
          <w:spacing w:val="1"/>
        </w:rPr>
        <w:t xml:space="preserve"> </w:t>
      </w:r>
      <w:r>
        <w:t>поведения</w:t>
      </w:r>
      <w:r>
        <w:rPr>
          <w:spacing w:val="1"/>
        </w:rPr>
        <w:t xml:space="preserve"> </w:t>
      </w:r>
      <w:r>
        <w:t>на</w:t>
      </w:r>
      <w:r>
        <w:rPr>
          <w:spacing w:val="1"/>
        </w:rPr>
        <w:t xml:space="preserve"> </w:t>
      </w:r>
      <w:r>
        <w:t>вокзалах</w:t>
      </w:r>
      <w:r>
        <w:rPr>
          <w:spacing w:val="1"/>
        </w:rPr>
        <w:t xml:space="preserve"> </w:t>
      </w:r>
      <w:r>
        <w:t>и</w:t>
      </w:r>
      <w:r>
        <w:rPr>
          <w:spacing w:val="1"/>
        </w:rPr>
        <w:t xml:space="preserve"> </w:t>
      </w:r>
      <w:r>
        <w:t>в</w:t>
      </w:r>
      <w:r>
        <w:rPr>
          <w:spacing w:val="1"/>
        </w:rPr>
        <w:t xml:space="preserve"> </w:t>
      </w:r>
      <w:r>
        <w:t>аэропортах,</w:t>
      </w:r>
      <w:r>
        <w:rPr>
          <w:spacing w:val="1"/>
        </w:rPr>
        <w:t xml:space="preserve"> </w:t>
      </w:r>
      <w:r>
        <w:t>безопасное</w:t>
      </w:r>
      <w:r>
        <w:rPr>
          <w:spacing w:val="1"/>
        </w:rPr>
        <w:t xml:space="preserve"> </w:t>
      </w:r>
      <w:r>
        <w:t>поведение</w:t>
      </w:r>
      <w:r>
        <w:rPr>
          <w:spacing w:val="1"/>
        </w:rPr>
        <w:t xml:space="preserve"> </w:t>
      </w:r>
      <w:r>
        <w:t>в</w:t>
      </w:r>
      <w:r>
        <w:rPr>
          <w:spacing w:val="1"/>
        </w:rPr>
        <w:t xml:space="preserve"> </w:t>
      </w:r>
      <w:r>
        <w:t>вагоне,</w:t>
      </w:r>
      <w:r>
        <w:rPr>
          <w:spacing w:val="1"/>
        </w:rPr>
        <w:t xml:space="preserve"> </w:t>
      </w:r>
      <w:r>
        <w:t>на</w:t>
      </w:r>
      <w:r>
        <w:rPr>
          <w:spacing w:val="1"/>
        </w:rPr>
        <w:t xml:space="preserve"> </w:t>
      </w:r>
      <w:r>
        <w:t>борту</w:t>
      </w:r>
      <w:r>
        <w:rPr>
          <w:spacing w:val="1"/>
        </w:rPr>
        <w:t xml:space="preserve"> </w:t>
      </w:r>
      <w:r>
        <w:t>самолёта,</w:t>
      </w:r>
      <w:r>
        <w:rPr>
          <w:spacing w:val="1"/>
        </w:rPr>
        <w:t xml:space="preserve"> </w:t>
      </w:r>
      <w:r>
        <w:t>судна;</w:t>
      </w:r>
      <w:r>
        <w:rPr>
          <w:spacing w:val="1"/>
        </w:rPr>
        <w:t xml:space="preserve"> </w:t>
      </w:r>
      <w:r>
        <w:t>знаки</w:t>
      </w:r>
      <w:r>
        <w:rPr>
          <w:spacing w:val="1"/>
        </w:rPr>
        <w:t xml:space="preserve"> </w:t>
      </w:r>
      <w:r>
        <w:t>безопасности).</w:t>
      </w:r>
      <w:r>
        <w:rPr>
          <w:spacing w:val="1"/>
        </w:rPr>
        <w:t xml:space="preserve"> </w:t>
      </w:r>
      <w:r>
        <w:t>Безопасность</w:t>
      </w:r>
      <w:r>
        <w:rPr>
          <w:spacing w:val="1"/>
        </w:rPr>
        <w:t xml:space="preserve"> </w:t>
      </w:r>
      <w:r>
        <w:t>в</w:t>
      </w:r>
      <w:r>
        <w:rPr>
          <w:spacing w:val="1"/>
        </w:rPr>
        <w:t xml:space="preserve"> </w:t>
      </w:r>
      <w:r>
        <w:t>Интернете</w:t>
      </w:r>
      <w:r>
        <w:rPr>
          <w:spacing w:val="1"/>
        </w:rPr>
        <w:t xml:space="preserve"> </w:t>
      </w:r>
      <w:r>
        <w:t>(ориентирование</w:t>
      </w:r>
      <w:r>
        <w:rPr>
          <w:spacing w:val="1"/>
        </w:rPr>
        <w:t xml:space="preserve"> </w:t>
      </w:r>
      <w:r>
        <w:t>в признаках</w:t>
      </w:r>
      <w:r>
        <w:rPr>
          <w:spacing w:val="1"/>
        </w:rPr>
        <w:t xml:space="preserve"> </w:t>
      </w:r>
      <w:r>
        <w:t xml:space="preserve">мошеннических   </w:t>
      </w:r>
      <w:r>
        <w:rPr>
          <w:spacing w:val="1"/>
        </w:rPr>
        <w:t xml:space="preserve"> </w:t>
      </w:r>
      <w:proofErr w:type="gramStart"/>
      <w:r>
        <w:t xml:space="preserve">действий,   </w:t>
      </w:r>
      <w:proofErr w:type="gramEnd"/>
      <w:r>
        <w:t xml:space="preserve">  защита     персональной     информации,     правила     коммуникации</w:t>
      </w:r>
      <w:r>
        <w:rPr>
          <w:spacing w:val="-57"/>
        </w:rPr>
        <w:t xml:space="preserve"> </w:t>
      </w:r>
      <w:r>
        <w:t>в</w:t>
      </w:r>
      <w:r>
        <w:rPr>
          <w:spacing w:val="2"/>
        </w:rPr>
        <w:t xml:space="preserve"> </w:t>
      </w:r>
      <w:r>
        <w:t>мессенджерах</w:t>
      </w:r>
      <w:r>
        <w:rPr>
          <w:spacing w:val="-5"/>
        </w:rPr>
        <w:t xml:space="preserve"> </w:t>
      </w:r>
      <w:r>
        <w:t>и</w:t>
      </w:r>
      <w:r>
        <w:rPr>
          <w:spacing w:val="1"/>
        </w:rPr>
        <w:t xml:space="preserve"> </w:t>
      </w:r>
      <w:r>
        <w:t>социальных</w:t>
      </w:r>
      <w:r>
        <w:rPr>
          <w:spacing w:val="-4"/>
        </w:rPr>
        <w:t xml:space="preserve"> </w:t>
      </w:r>
      <w:r>
        <w:t>группах)</w:t>
      </w:r>
      <w:r>
        <w:rPr>
          <w:spacing w:val="1"/>
        </w:rPr>
        <w:t xml:space="preserve"> </w:t>
      </w:r>
      <w:r>
        <w:t>в</w:t>
      </w:r>
      <w:r>
        <w:rPr>
          <w:spacing w:val="1"/>
        </w:rPr>
        <w:t xml:space="preserve"> </w:t>
      </w:r>
      <w:r>
        <w:t>условиях</w:t>
      </w:r>
      <w:r>
        <w:rPr>
          <w:spacing w:val="-5"/>
        </w:rPr>
        <w:t xml:space="preserve"> </w:t>
      </w:r>
      <w:r>
        <w:t>контролируемого</w:t>
      </w:r>
      <w:r>
        <w:rPr>
          <w:spacing w:val="5"/>
        </w:rPr>
        <w:t xml:space="preserve"> </w:t>
      </w:r>
      <w:r>
        <w:t>доступа</w:t>
      </w:r>
      <w:r>
        <w:rPr>
          <w:spacing w:val="-1"/>
        </w:rPr>
        <w:t xml:space="preserve"> </w:t>
      </w:r>
      <w:r>
        <w:t>в</w:t>
      </w:r>
      <w:r>
        <w:rPr>
          <w:spacing w:val="1"/>
        </w:rPr>
        <w:t xml:space="preserve"> </w:t>
      </w:r>
      <w:r>
        <w:t>Интернет.</w:t>
      </w:r>
    </w:p>
    <w:p w:rsidR="00A65286" w:rsidRDefault="00A65286">
      <w:pPr>
        <w:pStyle w:val="a3"/>
        <w:spacing w:before="7"/>
        <w:jc w:val="left"/>
        <w:rPr>
          <w:sz w:val="31"/>
        </w:rPr>
      </w:pPr>
    </w:p>
    <w:p w:rsidR="00A65286" w:rsidRDefault="00D25255">
      <w:pPr>
        <w:pStyle w:val="1"/>
        <w:spacing w:before="1"/>
      </w:pPr>
      <w:r>
        <w:t>Универсальные</w:t>
      </w:r>
      <w:r>
        <w:rPr>
          <w:spacing w:val="-6"/>
        </w:rPr>
        <w:t xml:space="preserve"> </w:t>
      </w:r>
      <w:r>
        <w:t>учебные действия</w:t>
      </w:r>
    </w:p>
    <w:p w:rsidR="00A65286" w:rsidRDefault="00A65286">
      <w:pPr>
        <w:pStyle w:val="a3"/>
        <w:spacing w:before="7"/>
        <w:jc w:val="left"/>
        <w:rPr>
          <w:b/>
          <w:sz w:val="20"/>
        </w:rPr>
      </w:pPr>
    </w:p>
    <w:p w:rsidR="00A65286" w:rsidRDefault="00D25255">
      <w:pPr>
        <w:spacing w:line="275" w:lineRule="exact"/>
        <w:ind w:left="918"/>
        <w:jc w:val="both"/>
        <w:rPr>
          <w:i/>
          <w:sz w:val="24"/>
        </w:rPr>
      </w:pPr>
      <w:r>
        <w:rPr>
          <w:i/>
          <w:sz w:val="24"/>
        </w:rPr>
        <w:t>Познавательные</w:t>
      </w:r>
      <w:r>
        <w:rPr>
          <w:i/>
          <w:spacing w:val="-8"/>
          <w:sz w:val="24"/>
        </w:rPr>
        <w:t xml:space="preserve"> </w:t>
      </w:r>
      <w:r>
        <w:rPr>
          <w:i/>
          <w:sz w:val="24"/>
        </w:rPr>
        <w:t>универсальные</w:t>
      </w:r>
      <w:r>
        <w:rPr>
          <w:i/>
          <w:spacing w:val="-7"/>
          <w:sz w:val="24"/>
        </w:rPr>
        <w:t xml:space="preserve"> </w:t>
      </w:r>
      <w:r>
        <w:rPr>
          <w:i/>
          <w:sz w:val="24"/>
        </w:rPr>
        <w:t>учебные</w:t>
      </w:r>
      <w:r>
        <w:rPr>
          <w:i/>
          <w:spacing w:val="-3"/>
          <w:sz w:val="24"/>
        </w:rPr>
        <w:t xml:space="preserve"> </w:t>
      </w:r>
      <w:r>
        <w:rPr>
          <w:i/>
          <w:sz w:val="24"/>
        </w:rPr>
        <w:t>действия:</w:t>
      </w:r>
    </w:p>
    <w:p w:rsidR="00A65286" w:rsidRDefault="00D25255">
      <w:pPr>
        <w:pStyle w:val="a4"/>
        <w:numPr>
          <w:ilvl w:val="0"/>
          <w:numId w:val="161"/>
        </w:numPr>
        <w:tabs>
          <w:tab w:val="left" w:pos="1259"/>
        </w:tabs>
        <w:ind w:right="801"/>
        <w:rPr>
          <w:sz w:val="24"/>
        </w:rPr>
      </w:pPr>
      <w:r>
        <w:rPr>
          <w:sz w:val="24"/>
        </w:rPr>
        <w:t>проводить несложные наблюдения в природе (сезонные изменения, поведение животных) по</w:t>
      </w:r>
      <w:r>
        <w:rPr>
          <w:spacing w:val="1"/>
          <w:sz w:val="24"/>
        </w:rPr>
        <w:t xml:space="preserve"> </w:t>
      </w:r>
      <w:r>
        <w:rPr>
          <w:sz w:val="24"/>
        </w:rPr>
        <w:t>предложенному и самостоятельно составленному плану; на основе результатов совместных с</w:t>
      </w:r>
      <w:r>
        <w:rPr>
          <w:spacing w:val="1"/>
          <w:sz w:val="24"/>
        </w:rPr>
        <w:t xml:space="preserve"> </w:t>
      </w:r>
      <w:r>
        <w:rPr>
          <w:sz w:val="24"/>
        </w:rPr>
        <w:t>одноклассниками</w:t>
      </w:r>
      <w:r>
        <w:rPr>
          <w:spacing w:val="2"/>
          <w:sz w:val="24"/>
        </w:rPr>
        <w:t xml:space="preserve"> </w:t>
      </w:r>
      <w:r>
        <w:rPr>
          <w:sz w:val="24"/>
        </w:rPr>
        <w:t>наблюдений</w:t>
      </w:r>
      <w:r>
        <w:rPr>
          <w:spacing w:val="2"/>
          <w:sz w:val="24"/>
        </w:rPr>
        <w:t xml:space="preserve"> </w:t>
      </w:r>
      <w:r>
        <w:rPr>
          <w:sz w:val="24"/>
        </w:rPr>
        <w:t>(в</w:t>
      </w:r>
      <w:r>
        <w:rPr>
          <w:spacing w:val="-2"/>
          <w:sz w:val="24"/>
        </w:rPr>
        <w:t xml:space="preserve"> </w:t>
      </w:r>
      <w:r>
        <w:rPr>
          <w:sz w:val="24"/>
        </w:rPr>
        <w:t>парах,</w:t>
      </w:r>
      <w:r>
        <w:rPr>
          <w:spacing w:val="4"/>
          <w:sz w:val="24"/>
        </w:rPr>
        <w:t xml:space="preserve"> </w:t>
      </w:r>
      <w:r>
        <w:rPr>
          <w:sz w:val="24"/>
        </w:rPr>
        <w:t>группах)</w:t>
      </w:r>
      <w:r>
        <w:rPr>
          <w:spacing w:val="2"/>
          <w:sz w:val="24"/>
        </w:rPr>
        <w:t xml:space="preserve"> </w:t>
      </w:r>
      <w:r>
        <w:rPr>
          <w:sz w:val="24"/>
        </w:rPr>
        <w:t>делать</w:t>
      </w:r>
      <w:r>
        <w:rPr>
          <w:spacing w:val="2"/>
          <w:sz w:val="24"/>
        </w:rPr>
        <w:t xml:space="preserve"> </w:t>
      </w:r>
      <w:r>
        <w:rPr>
          <w:sz w:val="24"/>
        </w:rPr>
        <w:t>выводы;</w:t>
      </w:r>
    </w:p>
    <w:p w:rsidR="00A65286" w:rsidRDefault="00D25255">
      <w:pPr>
        <w:pStyle w:val="a4"/>
        <w:numPr>
          <w:ilvl w:val="0"/>
          <w:numId w:val="161"/>
        </w:numPr>
        <w:tabs>
          <w:tab w:val="left" w:pos="1259"/>
        </w:tabs>
        <w:spacing w:before="4" w:line="237" w:lineRule="auto"/>
        <w:ind w:right="799"/>
        <w:rPr>
          <w:sz w:val="24"/>
        </w:rPr>
      </w:pPr>
      <w:r>
        <w:rPr>
          <w:sz w:val="24"/>
        </w:rPr>
        <w:t>устанавливать зависимость между внешним видом, особенностями поведения и условиями</w:t>
      </w:r>
      <w:r>
        <w:rPr>
          <w:spacing w:val="1"/>
          <w:sz w:val="24"/>
        </w:rPr>
        <w:t xml:space="preserve"> </w:t>
      </w:r>
      <w:r>
        <w:rPr>
          <w:sz w:val="24"/>
        </w:rPr>
        <w:t>жизни</w:t>
      </w:r>
      <w:r>
        <w:rPr>
          <w:spacing w:val="-3"/>
          <w:sz w:val="24"/>
        </w:rPr>
        <w:t xml:space="preserve"> </w:t>
      </w:r>
      <w:r>
        <w:rPr>
          <w:sz w:val="24"/>
        </w:rPr>
        <w:t>животного;</w:t>
      </w:r>
    </w:p>
    <w:p w:rsidR="00A65286" w:rsidRDefault="00D25255">
      <w:pPr>
        <w:pStyle w:val="a4"/>
        <w:numPr>
          <w:ilvl w:val="0"/>
          <w:numId w:val="161"/>
        </w:numPr>
        <w:tabs>
          <w:tab w:val="left" w:pos="1259"/>
        </w:tabs>
        <w:spacing w:before="6" w:line="237" w:lineRule="auto"/>
        <w:ind w:right="800"/>
        <w:rPr>
          <w:sz w:val="24"/>
        </w:rPr>
      </w:pPr>
      <w:r>
        <w:rPr>
          <w:sz w:val="24"/>
        </w:rPr>
        <w:t>определять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рассматривания</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существенные</w:t>
      </w:r>
      <w:r>
        <w:rPr>
          <w:spacing w:val="1"/>
          <w:sz w:val="24"/>
        </w:rPr>
        <w:t xml:space="preserve"> </w:t>
      </w:r>
      <w:r>
        <w:rPr>
          <w:sz w:val="24"/>
        </w:rPr>
        <w:t>признаки</w:t>
      </w:r>
      <w:r>
        <w:rPr>
          <w:spacing w:val="1"/>
          <w:sz w:val="24"/>
        </w:rPr>
        <w:t xml:space="preserve"> </w:t>
      </w:r>
      <w:r>
        <w:rPr>
          <w:sz w:val="24"/>
        </w:rPr>
        <w:t>и</w:t>
      </w:r>
      <w:r>
        <w:rPr>
          <w:spacing w:val="1"/>
          <w:sz w:val="24"/>
        </w:rPr>
        <w:t xml:space="preserve"> </w:t>
      </w:r>
      <w:r>
        <w:rPr>
          <w:sz w:val="24"/>
        </w:rPr>
        <w:t>отношения</w:t>
      </w:r>
      <w:r>
        <w:rPr>
          <w:spacing w:val="-4"/>
          <w:sz w:val="24"/>
        </w:rPr>
        <w:t xml:space="preserve"> </w:t>
      </w:r>
      <w:r>
        <w:rPr>
          <w:sz w:val="24"/>
        </w:rPr>
        <w:t>между</w:t>
      </w:r>
      <w:r>
        <w:rPr>
          <w:spacing w:val="-8"/>
          <w:sz w:val="24"/>
        </w:rPr>
        <w:t xml:space="preserve"> </w:t>
      </w:r>
      <w:r>
        <w:rPr>
          <w:sz w:val="24"/>
        </w:rPr>
        <w:t>объектами</w:t>
      </w:r>
      <w:r>
        <w:rPr>
          <w:spacing w:val="3"/>
          <w:sz w:val="24"/>
        </w:rPr>
        <w:t xml:space="preserve"> </w:t>
      </w:r>
      <w:r>
        <w:rPr>
          <w:sz w:val="24"/>
        </w:rPr>
        <w:t>и</w:t>
      </w:r>
      <w:r>
        <w:rPr>
          <w:spacing w:val="3"/>
          <w:sz w:val="24"/>
        </w:rPr>
        <w:t xml:space="preserve"> </w:t>
      </w:r>
      <w:r>
        <w:rPr>
          <w:sz w:val="24"/>
        </w:rPr>
        <w:t>явлениями;</w:t>
      </w:r>
    </w:p>
    <w:p w:rsidR="00A65286" w:rsidRDefault="00D25255">
      <w:pPr>
        <w:pStyle w:val="a4"/>
        <w:numPr>
          <w:ilvl w:val="0"/>
          <w:numId w:val="161"/>
        </w:numPr>
        <w:tabs>
          <w:tab w:val="left" w:pos="1259"/>
        </w:tabs>
        <w:spacing w:before="3" w:line="275" w:lineRule="exact"/>
        <w:rPr>
          <w:sz w:val="24"/>
        </w:rPr>
      </w:pPr>
      <w:r>
        <w:rPr>
          <w:sz w:val="24"/>
        </w:rPr>
        <w:t>моделировать</w:t>
      </w:r>
      <w:r>
        <w:rPr>
          <w:spacing w:val="-2"/>
          <w:sz w:val="24"/>
        </w:rPr>
        <w:t xml:space="preserve"> </w:t>
      </w:r>
      <w:r>
        <w:rPr>
          <w:sz w:val="24"/>
        </w:rPr>
        <w:t>цепи питания</w:t>
      </w:r>
      <w:r>
        <w:rPr>
          <w:spacing w:val="-7"/>
          <w:sz w:val="24"/>
        </w:rPr>
        <w:t xml:space="preserve"> </w:t>
      </w:r>
      <w:r>
        <w:rPr>
          <w:sz w:val="24"/>
        </w:rPr>
        <w:t>в</w:t>
      </w:r>
      <w:r>
        <w:rPr>
          <w:spacing w:val="-4"/>
          <w:sz w:val="24"/>
        </w:rPr>
        <w:t xml:space="preserve"> </w:t>
      </w:r>
      <w:r>
        <w:rPr>
          <w:sz w:val="24"/>
        </w:rPr>
        <w:t>природном</w:t>
      </w:r>
      <w:r>
        <w:rPr>
          <w:spacing w:val="-4"/>
          <w:sz w:val="24"/>
        </w:rPr>
        <w:t xml:space="preserve"> </w:t>
      </w:r>
      <w:r>
        <w:rPr>
          <w:sz w:val="24"/>
        </w:rPr>
        <w:t>сообществе;</w:t>
      </w:r>
    </w:p>
    <w:p w:rsidR="00A65286" w:rsidRDefault="00D25255">
      <w:pPr>
        <w:pStyle w:val="a4"/>
        <w:numPr>
          <w:ilvl w:val="0"/>
          <w:numId w:val="161"/>
        </w:numPr>
        <w:tabs>
          <w:tab w:val="left" w:pos="1259"/>
        </w:tabs>
        <w:spacing w:line="242" w:lineRule="auto"/>
        <w:ind w:right="797"/>
        <w:rPr>
          <w:sz w:val="24"/>
        </w:rPr>
      </w:pPr>
      <w:r>
        <w:rPr>
          <w:spacing w:val="-1"/>
          <w:sz w:val="24"/>
        </w:rPr>
        <w:t>различать</w:t>
      </w:r>
      <w:r>
        <w:rPr>
          <w:spacing w:val="-12"/>
          <w:sz w:val="24"/>
        </w:rPr>
        <w:t xml:space="preserve"> </w:t>
      </w:r>
      <w:r>
        <w:rPr>
          <w:spacing w:val="-1"/>
          <w:sz w:val="24"/>
        </w:rPr>
        <w:t>понятия</w:t>
      </w:r>
      <w:r>
        <w:rPr>
          <w:spacing w:val="-12"/>
          <w:sz w:val="24"/>
        </w:rPr>
        <w:t xml:space="preserve"> </w:t>
      </w:r>
      <w:r>
        <w:rPr>
          <w:sz w:val="24"/>
        </w:rPr>
        <w:t>«век»,</w:t>
      </w:r>
      <w:r>
        <w:rPr>
          <w:spacing w:val="-8"/>
          <w:sz w:val="24"/>
        </w:rPr>
        <w:t xml:space="preserve"> </w:t>
      </w:r>
      <w:r>
        <w:rPr>
          <w:sz w:val="24"/>
        </w:rPr>
        <w:t>«столетие»,</w:t>
      </w:r>
      <w:r>
        <w:rPr>
          <w:spacing w:val="-8"/>
          <w:sz w:val="24"/>
        </w:rPr>
        <w:t xml:space="preserve"> </w:t>
      </w:r>
      <w:r>
        <w:rPr>
          <w:sz w:val="24"/>
        </w:rPr>
        <w:t>«историческое</w:t>
      </w:r>
      <w:r>
        <w:rPr>
          <w:spacing w:val="-15"/>
          <w:sz w:val="24"/>
        </w:rPr>
        <w:t xml:space="preserve"> </w:t>
      </w:r>
      <w:r>
        <w:rPr>
          <w:sz w:val="24"/>
        </w:rPr>
        <w:t>время»;</w:t>
      </w:r>
      <w:r>
        <w:rPr>
          <w:spacing w:val="-13"/>
          <w:sz w:val="24"/>
        </w:rPr>
        <w:t xml:space="preserve"> </w:t>
      </w:r>
      <w:r>
        <w:rPr>
          <w:sz w:val="24"/>
        </w:rPr>
        <w:t>соотносить</w:t>
      </w:r>
      <w:r>
        <w:rPr>
          <w:spacing w:val="-12"/>
          <w:sz w:val="24"/>
        </w:rPr>
        <w:t xml:space="preserve"> </w:t>
      </w:r>
      <w:r>
        <w:rPr>
          <w:sz w:val="24"/>
        </w:rPr>
        <w:t>историческое</w:t>
      </w:r>
      <w:r>
        <w:rPr>
          <w:spacing w:val="-10"/>
          <w:sz w:val="24"/>
        </w:rPr>
        <w:t xml:space="preserve"> </w:t>
      </w:r>
      <w:r>
        <w:rPr>
          <w:sz w:val="24"/>
        </w:rPr>
        <w:t>событие</w:t>
      </w:r>
      <w:r>
        <w:rPr>
          <w:spacing w:val="-58"/>
          <w:sz w:val="24"/>
        </w:rPr>
        <w:t xml:space="preserve"> </w:t>
      </w:r>
      <w:r>
        <w:rPr>
          <w:sz w:val="24"/>
        </w:rPr>
        <w:t>с датой</w:t>
      </w:r>
      <w:r>
        <w:rPr>
          <w:spacing w:val="-2"/>
          <w:sz w:val="24"/>
        </w:rPr>
        <w:t xml:space="preserve"> </w:t>
      </w:r>
      <w:r>
        <w:rPr>
          <w:sz w:val="24"/>
        </w:rPr>
        <w:t>(историческим</w:t>
      </w:r>
      <w:r>
        <w:rPr>
          <w:spacing w:val="-2"/>
          <w:sz w:val="24"/>
        </w:rPr>
        <w:t xml:space="preserve"> </w:t>
      </w:r>
      <w:r>
        <w:rPr>
          <w:sz w:val="24"/>
        </w:rPr>
        <w:t>периодом).</w:t>
      </w:r>
    </w:p>
    <w:p w:rsidR="00A65286" w:rsidRDefault="00D25255">
      <w:pPr>
        <w:spacing w:line="271" w:lineRule="exact"/>
        <w:ind w:left="918"/>
        <w:jc w:val="both"/>
        <w:rPr>
          <w:i/>
          <w:sz w:val="24"/>
        </w:rPr>
      </w:pPr>
      <w:r>
        <w:rPr>
          <w:i/>
          <w:sz w:val="24"/>
        </w:rPr>
        <w:t>Работа с информацией:</w:t>
      </w:r>
    </w:p>
    <w:p w:rsidR="00A65286" w:rsidRDefault="00D25255">
      <w:pPr>
        <w:pStyle w:val="a4"/>
        <w:numPr>
          <w:ilvl w:val="0"/>
          <w:numId w:val="161"/>
        </w:numPr>
        <w:tabs>
          <w:tab w:val="left" w:pos="1259"/>
        </w:tabs>
        <w:spacing w:before="2"/>
        <w:ind w:right="798"/>
        <w:rPr>
          <w:sz w:val="24"/>
        </w:rPr>
      </w:pPr>
      <w:r>
        <w:rPr>
          <w:sz w:val="24"/>
        </w:rPr>
        <w:t>понимать, что работа с моделями Земли (глобус, карта) может дать полезную и интересную</w:t>
      </w:r>
      <w:r>
        <w:rPr>
          <w:spacing w:val="1"/>
          <w:sz w:val="24"/>
        </w:rPr>
        <w:t xml:space="preserve"> </w:t>
      </w:r>
      <w:r>
        <w:rPr>
          <w:sz w:val="24"/>
        </w:rPr>
        <w:t>информацию</w:t>
      </w:r>
      <w:r>
        <w:rPr>
          <w:spacing w:val="1"/>
          <w:sz w:val="24"/>
        </w:rPr>
        <w:t xml:space="preserve"> </w:t>
      </w:r>
      <w:r>
        <w:rPr>
          <w:sz w:val="24"/>
        </w:rPr>
        <w:t>о</w:t>
      </w:r>
      <w:r>
        <w:rPr>
          <w:spacing w:val="1"/>
          <w:sz w:val="24"/>
        </w:rPr>
        <w:t xml:space="preserve"> </w:t>
      </w:r>
      <w:r>
        <w:rPr>
          <w:sz w:val="24"/>
        </w:rPr>
        <w:t>природе</w:t>
      </w:r>
      <w:r>
        <w:rPr>
          <w:spacing w:val="1"/>
          <w:sz w:val="24"/>
        </w:rPr>
        <w:t xml:space="preserve"> </w:t>
      </w:r>
      <w:r>
        <w:rPr>
          <w:sz w:val="24"/>
        </w:rPr>
        <w:t>нашей</w:t>
      </w:r>
      <w:r>
        <w:rPr>
          <w:spacing w:val="1"/>
          <w:sz w:val="24"/>
        </w:rPr>
        <w:t xml:space="preserve"> </w:t>
      </w:r>
      <w:r>
        <w:rPr>
          <w:sz w:val="24"/>
        </w:rPr>
        <w:t>планеты;</w:t>
      </w:r>
      <w:r>
        <w:rPr>
          <w:spacing w:val="1"/>
          <w:sz w:val="24"/>
        </w:rPr>
        <w:t xml:space="preserve"> </w:t>
      </w:r>
      <w:r>
        <w:rPr>
          <w:sz w:val="24"/>
        </w:rPr>
        <w:t>находить</w:t>
      </w:r>
      <w:r>
        <w:rPr>
          <w:spacing w:val="1"/>
          <w:sz w:val="24"/>
        </w:rPr>
        <w:t xml:space="preserve"> </w:t>
      </w:r>
      <w:r>
        <w:rPr>
          <w:sz w:val="24"/>
        </w:rPr>
        <w:t>на</w:t>
      </w:r>
      <w:r>
        <w:rPr>
          <w:spacing w:val="1"/>
          <w:sz w:val="24"/>
        </w:rPr>
        <w:t xml:space="preserve"> </w:t>
      </w:r>
      <w:r>
        <w:rPr>
          <w:sz w:val="24"/>
        </w:rPr>
        <w:t>глобусе</w:t>
      </w:r>
      <w:r>
        <w:rPr>
          <w:spacing w:val="1"/>
          <w:sz w:val="24"/>
        </w:rPr>
        <w:t xml:space="preserve"> </w:t>
      </w:r>
      <w:r>
        <w:rPr>
          <w:sz w:val="24"/>
        </w:rPr>
        <w:t>материки</w:t>
      </w:r>
      <w:r>
        <w:rPr>
          <w:spacing w:val="1"/>
          <w:sz w:val="24"/>
        </w:rPr>
        <w:t xml:space="preserve"> </w:t>
      </w:r>
      <w:r>
        <w:rPr>
          <w:sz w:val="24"/>
        </w:rPr>
        <w:t>и</w:t>
      </w:r>
      <w:r>
        <w:rPr>
          <w:spacing w:val="1"/>
          <w:sz w:val="24"/>
        </w:rPr>
        <w:t xml:space="preserve"> </w:t>
      </w:r>
      <w:r>
        <w:rPr>
          <w:sz w:val="24"/>
        </w:rPr>
        <w:t>океаны,</w:t>
      </w:r>
      <w:r>
        <w:rPr>
          <w:spacing w:val="1"/>
          <w:sz w:val="24"/>
        </w:rPr>
        <w:t xml:space="preserve"> </w:t>
      </w:r>
      <w:r>
        <w:rPr>
          <w:sz w:val="24"/>
        </w:rPr>
        <w:t>воспроизводить их</w:t>
      </w:r>
      <w:r>
        <w:rPr>
          <w:spacing w:val="-4"/>
          <w:sz w:val="24"/>
        </w:rPr>
        <w:t xml:space="preserve"> </w:t>
      </w:r>
      <w:r>
        <w:rPr>
          <w:sz w:val="24"/>
        </w:rPr>
        <w:t>названия;</w:t>
      </w:r>
      <w:r>
        <w:rPr>
          <w:spacing w:val="-4"/>
          <w:sz w:val="24"/>
        </w:rPr>
        <w:t xml:space="preserve"> </w:t>
      </w:r>
      <w:r>
        <w:rPr>
          <w:sz w:val="24"/>
        </w:rPr>
        <w:t>находить</w:t>
      </w:r>
      <w:r>
        <w:rPr>
          <w:spacing w:val="2"/>
          <w:sz w:val="24"/>
        </w:rPr>
        <w:t xml:space="preserve"> </w:t>
      </w:r>
      <w:r>
        <w:rPr>
          <w:sz w:val="24"/>
        </w:rPr>
        <w:t>на</w:t>
      </w:r>
      <w:r>
        <w:rPr>
          <w:spacing w:val="-5"/>
          <w:sz w:val="24"/>
        </w:rPr>
        <w:t xml:space="preserve"> </w:t>
      </w:r>
      <w:r>
        <w:rPr>
          <w:sz w:val="24"/>
        </w:rPr>
        <w:t>карте</w:t>
      </w:r>
      <w:r>
        <w:rPr>
          <w:spacing w:val="-1"/>
          <w:sz w:val="24"/>
        </w:rPr>
        <w:t xml:space="preserve"> </w:t>
      </w:r>
      <w:r>
        <w:rPr>
          <w:sz w:val="24"/>
        </w:rPr>
        <w:t>нашу</w:t>
      </w:r>
      <w:r>
        <w:rPr>
          <w:spacing w:val="-9"/>
          <w:sz w:val="24"/>
        </w:rPr>
        <w:t xml:space="preserve"> </w:t>
      </w:r>
      <w:r>
        <w:rPr>
          <w:sz w:val="24"/>
        </w:rPr>
        <w:t>страну,</w:t>
      </w:r>
      <w:r>
        <w:rPr>
          <w:spacing w:val="3"/>
          <w:sz w:val="24"/>
        </w:rPr>
        <w:t xml:space="preserve"> </w:t>
      </w:r>
      <w:r>
        <w:rPr>
          <w:sz w:val="24"/>
        </w:rPr>
        <w:t>столицу,</w:t>
      </w:r>
      <w:r>
        <w:rPr>
          <w:spacing w:val="3"/>
          <w:sz w:val="24"/>
        </w:rPr>
        <w:t xml:space="preserve"> </w:t>
      </w:r>
      <w:r>
        <w:rPr>
          <w:sz w:val="24"/>
        </w:rPr>
        <w:t>свой</w:t>
      </w:r>
      <w:r>
        <w:rPr>
          <w:spacing w:val="1"/>
          <w:sz w:val="24"/>
        </w:rPr>
        <w:t xml:space="preserve"> </w:t>
      </w:r>
      <w:r>
        <w:rPr>
          <w:sz w:val="24"/>
        </w:rPr>
        <w:t>регион;</w:t>
      </w:r>
    </w:p>
    <w:p w:rsidR="00A65286" w:rsidRDefault="00D25255">
      <w:pPr>
        <w:pStyle w:val="a4"/>
        <w:numPr>
          <w:ilvl w:val="0"/>
          <w:numId w:val="161"/>
        </w:numPr>
        <w:tabs>
          <w:tab w:val="left" w:pos="1259"/>
        </w:tabs>
        <w:spacing w:line="274" w:lineRule="exact"/>
        <w:rPr>
          <w:sz w:val="24"/>
        </w:rPr>
      </w:pPr>
      <w:r>
        <w:rPr>
          <w:sz w:val="24"/>
        </w:rPr>
        <w:t>читать</w:t>
      </w:r>
      <w:r>
        <w:rPr>
          <w:spacing w:val="-1"/>
          <w:sz w:val="24"/>
        </w:rPr>
        <w:t xml:space="preserve"> </w:t>
      </w:r>
      <w:r>
        <w:rPr>
          <w:sz w:val="24"/>
        </w:rPr>
        <w:t>несложные</w:t>
      </w:r>
      <w:r>
        <w:rPr>
          <w:spacing w:val="-7"/>
          <w:sz w:val="24"/>
        </w:rPr>
        <w:t xml:space="preserve"> </w:t>
      </w:r>
      <w:r>
        <w:rPr>
          <w:sz w:val="24"/>
        </w:rPr>
        <w:t>планы, соотносить</w:t>
      </w:r>
      <w:r>
        <w:rPr>
          <w:spacing w:val="-2"/>
          <w:sz w:val="24"/>
        </w:rPr>
        <w:t xml:space="preserve"> </w:t>
      </w:r>
      <w:r>
        <w:rPr>
          <w:sz w:val="24"/>
        </w:rPr>
        <w:t>условные</w:t>
      </w:r>
      <w:r>
        <w:rPr>
          <w:spacing w:val="-12"/>
          <w:sz w:val="24"/>
        </w:rPr>
        <w:t xml:space="preserve"> </w:t>
      </w:r>
      <w:r>
        <w:rPr>
          <w:sz w:val="24"/>
        </w:rPr>
        <w:t>обозначения</w:t>
      </w:r>
      <w:r>
        <w:rPr>
          <w:spacing w:val="-1"/>
          <w:sz w:val="24"/>
        </w:rPr>
        <w:t xml:space="preserve"> </w:t>
      </w:r>
      <w:r>
        <w:rPr>
          <w:sz w:val="24"/>
        </w:rPr>
        <w:t>с</w:t>
      </w:r>
      <w:r>
        <w:rPr>
          <w:spacing w:val="-8"/>
          <w:sz w:val="24"/>
        </w:rPr>
        <w:t xml:space="preserve"> </w:t>
      </w:r>
      <w:r>
        <w:rPr>
          <w:sz w:val="24"/>
        </w:rPr>
        <w:t>изображёнными</w:t>
      </w:r>
      <w:r>
        <w:rPr>
          <w:spacing w:val="-10"/>
          <w:sz w:val="24"/>
        </w:rPr>
        <w:t xml:space="preserve"> </w:t>
      </w:r>
      <w:r>
        <w:rPr>
          <w:sz w:val="24"/>
        </w:rPr>
        <w:t>объектами;</w:t>
      </w:r>
    </w:p>
    <w:p w:rsidR="00A65286" w:rsidRDefault="00D25255">
      <w:pPr>
        <w:pStyle w:val="a4"/>
        <w:numPr>
          <w:ilvl w:val="0"/>
          <w:numId w:val="161"/>
        </w:numPr>
        <w:tabs>
          <w:tab w:val="left" w:pos="1259"/>
        </w:tabs>
        <w:spacing w:before="3"/>
        <w:ind w:right="796"/>
        <w:rPr>
          <w:sz w:val="24"/>
        </w:rPr>
      </w:pPr>
      <w:r>
        <w:rPr>
          <w:sz w:val="24"/>
        </w:rPr>
        <w:t>находить по предложению учителя информацию в разных источниках — текстах, таблицах,</w:t>
      </w:r>
      <w:r>
        <w:rPr>
          <w:spacing w:val="1"/>
          <w:sz w:val="24"/>
        </w:rPr>
        <w:t xml:space="preserve"> </w:t>
      </w:r>
      <w:r>
        <w:rPr>
          <w:sz w:val="24"/>
        </w:rPr>
        <w:t>схемах, в том числе в Интернете (в условиях контролируемого входа); соблюдать правила</w:t>
      </w:r>
      <w:r>
        <w:rPr>
          <w:spacing w:val="1"/>
          <w:sz w:val="24"/>
        </w:rPr>
        <w:t xml:space="preserve"> </w:t>
      </w:r>
      <w:r>
        <w:rPr>
          <w:sz w:val="24"/>
        </w:rPr>
        <w:t>безопасности</w:t>
      </w:r>
      <w:r>
        <w:rPr>
          <w:spacing w:val="4"/>
          <w:sz w:val="24"/>
        </w:rPr>
        <w:t xml:space="preserve"> </w:t>
      </w:r>
      <w:r>
        <w:rPr>
          <w:sz w:val="24"/>
        </w:rPr>
        <w:t>при</w:t>
      </w:r>
      <w:r>
        <w:rPr>
          <w:spacing w:val="8"/>
          <w:sz w:val="24"/>
        </w:rPr>
        <w:t xml:space="preserve"> </w:t>
      </w:r>
      <w:r>
        <w:rPr>
          <w:sz w:val="24"/>
        </w:rPr>
        <w:t>работе</w:t>
      </w:r>
      <w:r>
        <w:rPr>
          <w:spacing w:val="2"/>
          <w:sz w:val="24"/>
        </w:rPr>
        <w:t xml:space="preserve"> </w:t>
      </w:r>
      <w:r>
        <w:rPr>
          <w:sz w:val="24"/>
        </w:rPr>
        <w:t>в</w:t>
      </w:r>
      <w:r>
        <w:rPr>
          <w:spacing w:val="4"/>
          <w:sz w:val="24"/>
        </w:rPr>
        <w:t xml:space="preserve"> </w:t>
      </w:r>
      <w:r>
        <w:rPr>
          <w:sz w:val="24"/>
        </w:rPr>
        <w:t>информационной</w:t>
      </w:r>
      <w:r>
        <w:rPr>
          <w:spacing w:val="8"/>
          <w:sz w:val="24"/>
        </w:rPr>
        <w:t xml:space="preserve"> </w:t>
      </w:r>
      <w:r>
        <w:rPr>
          <w:sz w:val="24"/>
        </w:rPr>
        <w:t>среде.</w:t>
      </w:r>
    </w:p>
    <w:p w:rsidR="00A65286" w:rsidRDefault="00D25255">
      <w:pPr>
        <w:spacing w:line="274" w:lineRule="exact"/>
        <w:ind w:left="918"/>
        <w:jc w:val="both"/>
        <w:rPr>
          <w:i/>
          <w:sz w:val="24"/>
        </w:rPr>
      </w:pPr>
      <w:r>
        <w:rPr>
          <w:i/>
          <w:sz w:val="24"/>
        </w:rPr>
        <w:t>Коммуникативные</w:t>
      </w:r>
      <w:r>
        <w:rPr>
          <w:i/>
          <w:spacing w:val="-4"/>
          <w:sz w:val="24"/>
        </w:rPr>
        <w:t xml:space="preserve"> </w:t>
      </w:r>
      <w:r>
        <w:rPr>
          <w:i/>
          <w:sz w:val="24"/>
        </w:rPr>
        <w:t>универсальные</w:t>
      </w:r>
      <w:r>
        <w:rPr>
          <w:i/>
          <w:spacing w:val="-7"/>
          <w:sz w:val="24"/>
        </w:rPr>
        <w:t xml:space="preserve"> </w:t>
      </w:r>
      <w:r>
        <w:rPr>
          <w:i/>
          <w:sz w:val="24"/>
        </w:rPr>
        <w:t>учебные</w:t>
      </w:r>
      <w:r>
        <w:rPr>
          <w:i/>
          <w:spacing w:val="-3"/>
          <w:sz w:val="24"/>
        </w:rPr>
        <w:t xml:space="preserve"> </w:t>
      </w:r>
      <w:r>
        <w:rPr>
          <w:i/>
          <w:sz w:val="24"/>
        </w:rPr>
        <w:t>действия:</w:t>
      </w:r>
    </w:p>
    <w:p w:rsidR="00A65286" w:rsidRDefault="00D25255">
      <w:pPr>
        <w:pStyle w:val="a4"/>
        <w:numPr>
          <w:ilvl w:val="0"/>
          <w:numId w:val="161"/>
        </w:numPr>
        <w:tabs>
          <w:tab w:val="left" w:pos="1259"/>
        </w:tabs>
        <w:spacing w:before="2"/>
        <w:rPr>
          <w:sz w:val="24"/>
        </w:rPr>
      </w:pPr>
      <w:r>
        <w:rPr>
          <w:sz w:val="24"/>
        </w:rPr>
        <w:t>ориентироваться</w:t>
      </w:r>
      <w:r>
        <w:rPr>
          <w:spacing w:val="-6"/>
          <w:sz w:val="24"/>
        </w:rPr>
        <w:t xml:space="preserve"> </w:t>
      </w:r>
      <w:r>
        <w:rPr>
          <w:sz w:val="24"/>
        </w:rPr>
        <w:t>в</w:t>
      </w:r>
      <w:r>
        <w:rPr>
          <w:spacing w:val="-4"/>
          <w:sz w:val="24"/>
        </w:rPr>
        <w:t xml:space="preserve"> </w:t>
      </w:r>
      <w:r>
        <w:rPr>
          <w:sz w:val="24"/>
        </w:rPr>
        <w:t>понятиях,</w:t>
      </w:r>
      <w:r>
        <w:rPr>
          <w:spacing w:val="2"/>
          <w:sz w:val="24"/>
        </w:rPr>
        <w:t xml:space="preserve"> </w:t>
      </w:r>
      <w:r>
        <w:rPr>
          <w:sz w:val="24"/>
        </w:rPr>
        <w:t>соотносить</w:t>
      </w:r>
      <w:r>
        <w:rPr>
          <w:spacing w:val="-4"/>
          <w:sz w:val="24"/>
        </w:rPr>
        <w:t xml:space="preserve"> </w:t>
      </w:r>
      <w:r>
        <w:rPr>
          <w:sz w:val="24"/>
        </w:rPr>
        <w:t>понятия</w:t>
      </w:r>
      <w:r>
        <w:rPr>
          <w:spacing w:val="-1"/>
          <w:sz w:val="24"/>
        </w:rPr>
        <w:t xml:space="preserve"> </w:t>
      </w:r>
      <w:r>
        <w:rPr>
          <w:sz w:val="24"/>
        </w:rPr>
        <w:t>и</w:t>
      </w:r>
      <w:r>
        <w:rPr>
          <w:spacing w:val="-4"/>
          <w:sz w:val="24"/>
        </w:rPr>
        <w:t xml:space="preserve"> </w:t>
      </w:r>
      <w:r>
        <w:rPr>
          <w:sz w:val="24"/>
        </w:rPr>
        <w:t>термины с</w:t>
      </w:r>
      <w:r>
        <w:rPr>
          <w:spacing w:val="-7"/>
          <w:sz w:val="24"/>
        </w:rPr>
        <w:t xml:space="preserve"> </w:t>
      </w:r>
      <w:r>
        <w:rPr>
          <w:sz w:val="24"/>
        </w:rPr>
        <w:t>их</w:t>
      </w:r>
      <w:r>
        <w:rPr>
          <w:spacing w:val="-5"/>
          <w:sz w:val="24"/>
        </w:rPr>
        <w:t xml:space="preserve"> </w:t>
      </w:r>
      <w:r>
        <w:rPr>
          <w:sz w:val="24"/>
        </w:rPr>
        <w:t>краткой характеристикой:</w:t>
      </w:r>
    </w:p>
    <w:p w:rsidR="00A65286" w:rsidRDefault="00A65286">
      <w:pPr>
        <w:jc w:val="both"/>
        <w:rPr>
          <w:sz w:val="24"/>
        </w:rPr>
        <w:sectPr w:rsidR="00A65286">
          <w:pgSz w:w="11910" w:h="16840"/>
          <w:pgMar w:top="640" w:right="0" w:bottom="720" w:left="100" w:header="0" w:footer="532" w:gutter="0"/>
          <w:cols w:space="720"/>
        </w:sectPr>
      </w:pPr>
    </w:p>
    <w:p w:rsidR="00A65286" w:rsidRDefault="00D25255">
      <w:pPr>
        <w:pStyle w:val="a4"/>
        <w:numPr>
          <w:ilvl w:val="1"/>
          <w:numId w:val="164"/>
        </w:numPr>
        <w:tabs>
          <w:tab w:val="left" w:pos="1259"/>
        </w:tabs>
        <w:spacing w:before="75" w:line="237" w:lineRule="auto"/>
        <w:ind w:right="810"/>
        <w:jc w:val="left"/>
        <w:rPr>
          <w:sz w:val="24"/>
        </w:rPr>
      </w:pPr>
      <w:r>
        <w:rPr>
          <w:sz w:val="24"/>
        </w:rPr>
        <w:lastRenderedPageBreak/>
        <w:t>понятия</w:t>
      </w:r>
      <w:r>
        <w:rPr>
          <w:spacing w:val="1"/>
          <w:sz w:val="24"/>
        </w:rPr>
        <w:t xml:space="preserve"> </w:t>
      </w:r>
      <w:r>
        <w:rPr>
          <w:sz w:val="24"/>
        </w:rPr>
        <w:t>и</w:t>
      </w:r>
      <w:r>
        <w:rPr>
          <w:spacing w:val="1"/>
          <w:sz w:val="24"/>
        </w:rPr>
        <w:t xml:space="preserve"> </w:t>
      </w:r>
      <w:r>
        <w:rPr>
          <w:sz w:val="24"/>
        </w:rPr>
        <w:t>термины,</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социальным</w:t>
      </w:r>
      <w:r>
        <w:rPr>
          <w:spacing w:val="1"/>
          <w:sz w:val="24"/>
        </w:rPr>
        <w:t xml:space="preserve"> </w:t>
      </w:r>
      <w:r>
        <w:rPr>
          <w:sz w:val="24"/>
        </w:rPr>
        <w:t>миром</w:t>
      </w:r>
      <w:r>
        <w:rPr>
          <w:spacing w:val="1"/>
          <w:sz w:val="24"/>
        </w:rPr>
        <w:t xml:space="preserve"> </w:t>
      </w:r>
      <w:r>
        <w:rPr>
          <w:sz w:val="24"/>
        </w:rPr>
        <w:t>(безопасность,</w:t>
      </w:r>
      <w:r>
        <w:rPr>
          <w:spacing w:val="1"/>
          <w:sz w:val="24"/>
        </w:rPr>
        <w:t xml:space="preserve"> </w:t>
      </w:r>
      <w:r>
        <w:rPr>
          <w:sz w:val="24"/>
        </w:rPr>
        <w:t>семейный</w:t>
      </w:r>
      <w:r>
        <w:rPr>
          <w:spacing w:val="1"/>
          <w:sz w:val="24"/>
        </w:rPr>
        <w:t xml:space="preserve"> </w:t>
      </w:r>
      <w:r>
        <w:rPr>
          <w:sz w:val="24"/>
        </w:rPr>
        <w:t>бюджет,</w:t>
      </w:r>
      <w:r>
        <w:rPr>
          <w:spacing w:val="-57"/>
          <w:sz w:val="24"/>
        </w:rPr>
        <w:t xml:space="preserve"> </w:t>
      </w:r>
      <w:r>
        <w:rPr>
          <w:sz w:val="24"/>
        </w:rPr>
        <w:t>памятник</w:t>
      </w:r>
      <w:r>
        <w:rPr>
          <w:spacing w:val="-1"/>
          <w:sz w:val="24"/>
        </w:rPr>
        <w:t xml:space="preserve"> </w:t>
      </w:r>
      <w:r>
        <w:rPr>
          <w:sz w:val="24"/>
        </w:rPr>
        <w:t>культуры);</w:t>
      </w:r>
    </w:p>
    <w:p w:rsidR="00A65286" w:rsidRDefault="00D25255">
      <w:pPr>
        <w:pStyle w:val="a4"/>
        <w:numPr>
          <w:ilvl w:val="1"/>
          <w:numId w:val="164"/>
        </w:numPr>
        <w:tabs>
          <w:tab w:val="left" w:pos="1259"/>
        </w:tabs>
        <w:spacing w:before="6" w:line="237" w:lineRule="auto"/>
        <w:ind w:right="790"/>
        <w:jc w:val="left"/>
        <w:rPr>
          <w:sz w:val="24"/>
        </w:rPr>
      </w:pPr>
      <w:r>
        <w:rPr>
          <w:sz w:val="24"/>
        </w:rPr>
        <w:t>понятия</w:t>
      </w:r>
      <w:r>
        <w:rPr>
          <w:spacing w:val="48"/>
          <w:sz w:val="24"/>
        </w:rPr>
        <w:t xml:space="preserve"> </w:t>
      </w:r>
      <w:r>
        <w:rPr>
          <w:sz w:val="24"/>
        </w:rPr>
        <w:t>и</w:t>
      </w:r>
      <w:r>
        <w:rPr>
          <w:spacing w:val="45"/>
          <w:sz w:val="24"/>
        </w:rPr>
        <w:t xml:space="preserve"> </w:t>
      </w:r>
      <w:r>
        <w:rPr>
          <w:sz w:val="24"/>
        </w:rPr>
        <w:t>термины,</w:t>
      </w:r>
      <w:r>
        <w:rPr>
          <w:spacing w:val="51"/>
          <w:sz w:val="24"/>
        </w:rPr>
        <w:t xml:space="preserve"> </w:t>
      </w:r>
      <w:r>
        <w:rPr>
          <w:sz w:val="24"/>
        </w:rPr>
        <w:t>связанные</w:t>
      </w:r>
      <w:r>
        <w:rPr>
          <w:spacing w:val="48"/>
          <w:sz w:val="24"/>
        </w:rPr>
        <w:t xml:space="preserve"> </w:t>
      </w:r>
      <w:r>
        <w:rPr>
          <w:sz w:val="24"/>
        </w:rPr>
        <w:t>с</w:t>
      </w:r>
      <w:r>
        <w:rPr>
          <w:spacing w:val="48"/>
          <w:sz w:val="24"/>
        </w:rPr>
        <w:t xml:space="preserve"> </w:t>
      </w:r>
      <w:r>
        <w:rPr>
          <w:sz w:val="24"/>
        </w:rPr>
        <w:t>миром</w:t>
      </w:r>
      <w:r>
        <w:rPr>
          <w:spacing w:val="50"/>
          <w:sz w:val="24"/>
        </w:rPr>
        <w:t xml:space="preserve"> </w:t>
      </w:r>
      <w:r>
        <w:rPr>
          <w:sz w:val="24"/>
        </w:rPr>
        <w:t>природы</w:t>
      </w:r>
      <w:r>
        <w:rPr>
          <w:spacing w:val="45"/>
          <w:sz w:val="24"/>
        </w:rPr>
        <w:t xml:space="preserve"> </w:t>
      </w:r>
      <w:r>
        <w:rPr>
          <w:sz w:val="24"/>
        </w:rPr>
        <w:t>(планета,</w:t>
      </w:r>
      <w:r>
        <w:rPr>
          <w:spacing w:val="46"/>
          <w:sz w:val="24"/>
        </w:rPr>
        <w:t xml:space="preserve"> </w:t>
      </w:r>
      <w:r>
        <w:rPr>
          <w:sz w:val="24"/>
        </w:rPr>
        <w:t>материк,</w:t>
      </w:r>
      <w:r>
        <w:rPr>
          <w:spacing w:val="46"/>
          <w:sz w:val="24"/>
        </w:rPr>
        <w:t xml:space="preserve"> </w:t>
      </w:r>
      <w:r>
        <w:rPr>
          <w:sz w:val="24"/>
        </w:rPr>
        <w:t>океан,</w:t>
      </w:r>
      <w:r>
        <w:rPr>
          <w:spacing w:val="46"/>
          <w:sz w:val="24"/>
        </w:rPr>
        <w:t xml:space="preserve"> </w:t>
      </w:r>
      <w:r>
        <w:rPr>
          <w:sz w:val="24"/>
        </w:rPr>
        <w:t>модель</w:t>
      </w:r>
      <w:r>
        <w:rPr>
          <w:spacing w:val="50"/>
          <w:sz w:val="24"/>
        </w:rPr>
        <w:t xml:space="preserve"> </w:t>
      </w:r>
      <w:r>
        <w:rPr>
          <w:sz w:val="24"/>
        </w:rPr>
        <w:t>Земли,</w:t>
      </w:r>
      <w:r>
        <w:rPr>
          <w:spacing w:val="-57"/>
          <w:sz w:val="24"/>
        </w:rPr>
        <w:t xml:space="preserve"> </w:t>
      </w:r>
      <w:r>
        <w:rPr>
          <w:sz w:val="24"/>
        </w:rPr>
        <w:t>царство</w:t>
      </w:r>
      <w:r>
        <w:rPr>
          <w:spacing w:val="1"/>
          <w:sz w:val="24"/>
        </w:rPr>
        <w:t xml:space="preserve"> </w:t>
      </w:r>
      <w:r>
        <w:rPr>
          <w:sz w:val="24"/>
        </w:rPr>
        <w:t>природы,</w:t>
      </w:r>
      <w:r>
        <w:rPr>
          <w:spacing w:val="-2"/>
          <w:sz w:val="24"/>
        </w:rPr>
        <w:t xml:space="preserve"> </w:t>
      </w:r>
      <w:r>
        <w:rPr>
          <w:sz w:val="24"/>
        </w:rPr>
        <w:t>природное сообщество,</w:t>
      </w:r>
      <w:r>
        <w:rPr>
          <w:spacing w:val="4"/>
          <w:sz w:val="24"/>
        </w:rPr>
        <w:t xml:space="preserve"> </w:t>
      </w:r>
      <w:r>
        <w:rPr>
          <w:sz w:val="24"/>
        </w:rPr>
        <w:t>цепь</w:t>
      </w:r>
      <w:r>
        <w:rPr>
          <w:spacing w:val="-3"/>
          <w:sz w:val="24"/>
        </w:rPr>
        <w:t xml:space="preserve"> </w:t>
      </w:r>
      <w:r>
        <w:rPr>
          <w:sz w:val="24"/>
        </w:rPr>
        <w:t>питания,</w:t>
      </w:r>
      <w:r>
        <w:rPr>
          <w:spacing w:val="-2"/>
          <w:sz w:val="24"/>
        </w:rPr>
        <w:t xml:space="preserve"> </w:t>
      </w:r>
      <w:r>
        <w:rPr>
          <w:sz w:val="24"/>
        </w:rPr>
        <w:t>Красная</w:t>
      </w:r>
      <w:r>
        <w:rPr>
          <w:spacing w:val="1"/>
          <w:sz w:val="24"/>
        </w:rPr>
        <w:t xml:space="preserve"> </w:t>
      </w:r>
      <w:r>
        <w:rPr>
          <w:sz w:val="24"/>
        </w:rPr>
        <w:t>книга);</w:t>
      </w:r>
    </w:p>
    <w:p w:rsidR="00A65286" w:rsidRDefault="00D25255">
      <w:pPr>
        <w:pStyle w:val="a4"/>
        <w:numPr>
          <w:ilvl w:val="1"/>
          <w:numId w:val="164"/>
        </w:numPr>
        <w:tabs>
          <w:tab w:val="left" w:pos="1259"/>
        </w:tabs>
        <w:spacing w:before="5" w:line="237" w:lineRule="auto"/>
        <w:ind w:right="805"/>
        <w:jc w:val="left"/>
        <w:rPr>
          <w:sz w:val="24"/>
        </w:rPr>
      </w:pPr>
      <w:r>
        <w:rPr>
          <w:sz w:val="24"/>
        </w:rPr>
        <w:t>понятия</w:t>
      </w:r>
      <w:r>
        <w:rPr>
          <w:spacing w:val="-8"/>
          <w:sz w:val="24"/>
        </w:rPr>
        <w:t xml:space="preserve"> </w:t>
      </w:r>
      <w:r>
        <w:rPr>
          <w:sz w:val="24"/>
        </w:rPr>
        <w:t>и</w:t>
      </w:r>
      <w:r>
        <w:rPr>
          <w:spacing w:val="-7"/>
          <w:sz w:val="24"/>
        </w:rPr>
        <w:t xml:space="preserve"> </w:t>
      </w:r>
      <w:r>
        <w:rPr>
          <w:sz w:val="24"/>
        </w:rPr>
        <w:t>термины,</w:t>
      </w:r>
      <w:r>
        <w:rPr>
          <w:spacing w:val="-6"/>
          <w:sz w:val="24"/>
        </w:rPr>
        <w:t xml:space="preserve"> </w:t>
      </w:r>
      <w:r>
        <w:rPr>
          <w:sz w:val="24"/>
        </w:rPr>
        <w:t>связанные</w:t>
      </w:r>
      <w:r>
        <w:rPr>
          <w:spacing w:val="-9"/>
          <w:sz w:val="24"/>
        </w:rPr>
        <w:t xml:space="preserve"> </w:t>
      </w:r>
      <w:r>
        <w:rPr>
          <w:sz w:val="24"/>
        </w:rPr>
        <w:t>с</w:t>
      </w:r>
      <w:r>
        <w:rPr>
          <w:spacing w:val="-4"/>
          <w:sz w:val="24"/>
        </w:rPr>
        <w:t xml:space="preserve"> </w:t>
      </w:r>
      <w:r>
        <w:rPr>
          <w:sz w:val="24"/>
        </w:rPr>
        <w:t>безопасной</w:t>
      </w:r>
      <w:r>
        <w:rPr>
          <w:spacing w:val="-12"/>
          <w:sz w:val="24"/>
        </w:rPr>
        <w:t xml:space="preserve"> </w:t>
      </w:r>
      <w:r>
        <w:rPr>
          <w:sz w:val="24"/>
        </w:rPr>
        <w:t>жизнедеятельностью</w:t>
      </w:r>
      <w:r>
        <w:rPr>
          <w:spacing w:val="-9"/>
          <w:sz w:val="24"/>
        </w:rPr>
        <w:t xml:space="preserve"> </w:t>
      </w:r>
      <w:r>
        <w:rPr>
          <w:sz w:val="24"/>
        </w:rPr>
        <w:t>(знаки</w:t>
      </w:r>
      <w:r>
        <w:rPr>
          <w:spacing w:val="-3"/>
          <w:sz w:val="24"/>
        </w:rPr>
        <w:t xml:space="preserve"> </w:t>
      </w:r>
      <w:r>
        <w:rPr>
          <w:sz w:val="24"/>
        </w:rPr>
        <w:t>дорожного</w:t>
      </w:r>
      <w:r>
        <w:rPr>
          <w:spacing w:val="-3"/>
          <w:sz w:val="24"/>
        </w:rPr>
        <w:t xml:space="preserve"> </w:t>
      </w:r>
      <w:r>
        <w:rPr>
          <w:sz w:val="24"/>
        </w:rPr>
        <w:t>движения,</w:t>
      </w:r>
      <w:r>
        <w:rPr>
          <w:spacing w:val="-57"/>
          <w:sz w:val="24"/>
        </w:rPr>
        <w:t xml:space="preserve"> </w:t>
      </w:r>
      <w:r>
        <w:rPr>
          <w:sz w:val="24"/>
        </w:rPr>
        <w:t>дорожные ловушки,</w:t>
      </w:r>
      <w:r>
        <w:rPr>
          <w:spacing w:val="-1"/>
          <w:sz w:val="24"/>
        </w:rPr>
        <w:t xml:space="preserve"> </w:t>
      </w:r>
      <w:r>
        <w:rPr>
          <w:sz w:val="24"/>
        </w:rPr>
        <w:t>опасные</w:t>
      </w:r>
      <w:r>
        <w:rPr>
          <w:spacing w:val="-5"/>
          <w:sz w:val="24"/>
        </w:rPr>
        <w:t xml:space="preserve"> </w:t>
      </w:r>
      <w:r>
        <w:rPr>
          <w:sz w:val="24"/>
        </w:rPr>
        <w:t>ситуации,</w:t>
      </w:r>
      <w:r>
        <w:rPr>
          <w:spacing w:val="4"/>
          <w:sz w:val="24"/>
        </w:rPr>
        <w:t xml:space="preserve"> </w:t>
      </w:r>
      <w:r>
        <w:rPr>
          <w:sz w:val="24"/>
        </w:rPr>
        <w:t>предвидение);</w:t>
      </w:r>
    </w:p>
    <w:p w:rsidR="00A65286" w:rsidRDefault="00D25255">
      <w:pPr>
        <w:pStyle w:val="a4"/>
        <w:numPr>
          <w:ilvl w:val="0"/>
          <w:numId w:val="161"/>
        </w:numPr>
        <w:tabs>
          <w:tab w:val="left" w:pos="1258"/>
          <w:tab w:val="left" w:pos="1259"/>
        </w:tabs>
        <w:spacing w:before="4" w:line="275" w:lineRule="exact"/>
        <w:jc w:val="left"/>
        <w:rPr>
          <w:sz w:val="24"/>
        </w:rPr>
      </w:pPr>
      <w:r>
        <w:rPr>
          <w:sz w:val="24"/>
        </w:rPr>
        <w:t>описывать</w:t>
      </w:r>
      <w:r>
        <w:rPr>
          <w:spacing w:val="-4"/>
          <w:sz w:val="24"/>
        </w:rPr>
        <w:t xml:space="preserve"> </w:t>
      </w:r>
      <w:r>
        <w:rPr>
          <w:sz w:val="24"/>
        </w:rPr>
        <w:t>(характеризовать) условия</w:t>
      </w:r>
      <w:r>
        <w:rPr>
          <w:spacing w:val="-5"/>
          <w:sz w:val="24"/>
        </w:rPr>
        <w:t xml:space="preserve"> </w:t>
      </w:r>
      <w:r>
        <w:rPr>
          <w:sz w:val="24"/>
        </w:rPr>
        <w:t>жизни</w:t>
      </w:r>
      <w:r>
        <w:rPr>
          <w:spacing w:val="-5"/>
          <w:sz w:val="24"/>
        </w:rPr>
        <w:t xml:space="preserve"> </w:t>
      </w:r>
      <w:r>
        <w:rPr>
          <w:sz w:val="24"/>
        </w:rPr>
        <w:t>на</w:t>
      </w:r>
      <w:r>
        <w:rPr>
          <w:spacing w:val="-1"/>
          <w:sz w:val="24"/>
        </w:rPr>
        <w:t xml:space="preserve"> </w:t>
      </w:r>
      <w:r>
        <w:rPr>
          <w:sz w:val="24"/>
        </w:rPr>
        <w:t>Земле;</w:t>
      </w:r>
    </w:p>
    <w:p w:rsidR="00A65286" w:rsidRDefault="00D25255">
      <w:pPr>
        <w:pStyle w:val="a4"/>
        <w:numPr>
          <w:ilvl w:val="0"/>
          <w:numId w:val="161"/>
        </w:numPr>
        <w:tabs>
          <w:tab w:val="left" w:pos="1258"/>
          <w:tab w:val="left" w:pos="1259"/>
        </w:tabs>
        <w:spacing w:line="242" w:lineRule="auto"/>
        <w:ind w:right="807"/>
        <w:jc w:val="left"/>
        <w:rPr>
          <w:sz w:val="24"/>
        </w:rPr>
      </w:pPr>
      <w:r>
        <w:rPr>
          <w:sz w:val="24"/>
        </w:rPr>
        <w:t>на</w:t>
      </w:r>
      <w:r>
        <w:rPr>
          <w:spacing w:val="23"/>
          <w:sz w:val="24"/>
        </w:rPr>
        <w:t xml:space="preserve"> </w:t>
      </w:r>
      <w:r>
        <w:rPr>
          <w:sz w:val="24"/>
        </w:rPr>
        <w:t>основе</w:t>
      </w:r>
      <w:r>
        <w:rPr>
          <w:spacing w:val="23"/>
          <w:sz w:val="24"/>
        </w:rPr>
        <w:t xml:space="preserve"> </w:t>
      </w:r>
      <w:r>
        <w:rPr>
          <w:sz w:val="24"/>
        </w:rPr>
        <w:t>сравнения</w:t>
      </w:r>
      <w:r>
        <w:rPr>
          <w:spacing w:val="19"/>
          <w:sz w:val="24"/>
        </w:rPr>
        <w:t xml:space="preserve"> </w:t>
      </w:r>
      <w:r>
        <w:rPr>
          <w:sz w:val="24"/>
        </w:rPr>
        <w:t>объектов</w:t>
      </w:r>
      <w:r>
        <w:rPr>
          <w:spacing w:val="26"/>
          <w:sz w:val="24"/>
        </w:rPr>
        <w:t xml:space="preserve"> </w:t>
      </w:r>
      <w:r>
        <w:rPr>
          <w:sz w:val="24"/>
        </w:rPr>
        <w:t>природы</w:t>
      </w:r>
      <w:r>
        <w:rPr>
          <w:spacing w:val="21"/>
          <w:sz w:val="24"/>
        </w:rPr>
        <w:t xml:space="preserve"> </w:t>
      </w:r>
      <w:r>
        <w:rPr>
          <w:sz w:val="24"/>
        </w:rPr>
        <w:t>описывать</w:t>
      </w:r>
      <w:r>
        <w:rPr>
          <w:spacing w:val="26"/>
          <w:sz w:val="24"/>
        </w:rPr>
        <w:t xml:space="preserve"> </w:t>
      </w:r>
      <w:r>
        <w:rPr>
          <w:sz w:val="24"/>
        </w:rPr>
        <w:t>схожие,</w:t>
      </w:r>
      <w:r>
        <w:rPr>
          <w:spacing w:val="26"/>
          <w:sz w:val="24"/>
        </w:rPr>
        <w:t xml:space="preserve"> </w:t>
      </w:r>
      <w:r>
        <w:rPr>
          <w:sz w:val="24"/>
        </w:rPr>
        <w:t>различные,</w:t>
      </w:r>
      <w:r>
        <w:rPr>
          <w:spacing w:val="26"/>
          <w:sz w:val="24"/>
        </w:rPr>
        <w:t xml:space="preserve"> </w:t>
      </w:r>
      <w:r>
        <w:rPr>
          <w:sz w:val="24"/>
        </w:rPr>
        <w:t>индивидуальные</w:t>
      </w:r>
      <w:r>
        <w:rPr>
          <w:spacing w:val="-57"/>
          <w:sz w:val="24"/>
        </w:rPr>
        <w:t xml:space="preserve"> </w:t>
      </w:r>
      <w:r>
        <w:rPr>
          <w:sz w:val="24"/>
        </w:rPr>
        <w:t>признаки;</w:t>
      </w:r>
    </w:p>
    <w:p w:rsidR="00A65286" w:rsidRDefault="00D25255">
      <w:pPr>
        <w:pStyle w:val="a4"/>
        <w:numPr>
          <w:ilvl w:val="0"/>
          <w:numId w:val="161"/>
        </w:numPr>
        <w:tabs>
          <w:tab w:val="left" w:pos="1258"/>
          <w:tab w:val="left" w:pos="1259"/>
        </w:tabs>
        <w:spacing w:line="269" w:lineRule="exact"/>
        <w:jc w:val="left"/>
        <w:rPr>
          <w:sz w:val="24"/>
        </w:rPr>
      </w:pPr>
      <w:r>
        <w:rPr>
          <w:sz w:val="24"/>
        </w:rPr>
        <w:t>приводить</w:t>
      </w:r>
      <w:r>
        <w:rPr>
          <w:spacing w:val="-5"/>
          <w:sz w:val="24"/>
        </w:rPr>
        <w:t xml:space="preserve"> </w:t>
      </w:r>
      <w:r>
        <w:rPr>
          <w:sz w:val="24"/>
        </w:rPr>
        <w:t>примеры,</w:t>
      </w:r>
      <w:r>
        <w:rPr>
          <w:spacing w:val="-5"/>
          <w:sz w:val="24"/>
        </w:rPr>
        <w:t xml:space="preserve"> </w:t>
      </w:r>
      <w:r>
        <w:rPr>
          <w:sz w:val="24"/>
        </w:rPr>
        <w:t>кратко</w:t>
      </w:r>
      <w:r>
        <w:rPr>
          <w:spacing w:val="-1"/>
          <w:sz w:val="24"/>
        </w:rPr>
        <w:t xml:space="preserve"> </w:t>
      </w:r>
      <w:r>
        <w:rPr>
          <w:sz w:val="24"/>
        </w:rPr>
        <w:t>характеризовать</w:t>
      </w:r>
      <w:r>
        <w:rPr>
          <w:spacing w:val="-5"/>
          <w:sz w:val="24"/>
        </w:rPr>
        <w:t xml:space="preserve"> </w:t>
      </w:r>
      <w:r>
        <w:rPr>
          <w:sz w:val="24"/>
        </w:rPr>
        <w:t>представителей</w:t>
      </w:r>
      <w:r>
        <w:rPr>
          <w:spacing w:val="-1"/>
          <w:sz w:val="24"/>
        </w:rPr>
        <w:t xml:space="preserve"> </w:t>
      </w:r>
      <w:r>
        <w:rPr>
          <w:sz w:val="24"/>
        </w:rPr>
        <w:t>разных</w:t>
      </w:r>
      <w:r>
        <w:rPr>
          <w:spacing w:val="-6"/>
          <w:sz w:val="24"/>
        </w:rPr>
        <w:t xml:space="preserve"> </w:t>
      </w:r>
      <w:r>
        <w:rPr>
          <w:sz w:val="24"/>
        </w:rPr>
        <w:t>царств</w:t>
      </w:r>
      <w:r>
        <w:rPr>
          <w:spacing w:val="-4"/>
          <w:sz w:val="24"/>
        </w:rPr>
        <w:t xml:space="preserve"> </w:t>
      </w:r>
      <w:r>
        <w:rPr>
          <w:sz w:val="24"/>
        </w:rPr>
        <w:t>природы;</w:t>
      </w:r>
    </w:p>
    <w:p w:rsidR="00A65286" w:rsidRDefault="00D25255">
      <w:pPr>
        <w:pStyle w:val="a4"/>
        <w:numPr>
          <w:ilvl w:val="0"/>
          <w:numId w:val="161"/>
        </w:numPr>
        <w:tabs>
          <w:tab w:val="left" w:pos="1258"/>
          <w:tab w:val="left" w:pos="1259"/>
        </w:tabs>
        <w:spacing w:line="275" w:lineRule="exact"/>
        <w:jc w:val="left"/>
        <w:rPr>
          <w:sz w:val="24"/>
        </w:rPr>
      </w:pPr>
      <w:r>
        <w:rPr>
          <w:sz w:val="24"/>
        </w:rPr>
        <w:t>называть</w:t>
      </w:r>
      <w:r>
        <w:rPr>
          <w:spacing w:val="-4"/>
          <w:sz w:val="24"/>
        </w:rPr>
        <w:t xml:space="preserve"> </w:t>
      </w:r>
      <w:r>
        <w:rPr>
          <w:sz w:val="24"/>
        </w:rPr>
        <w:t>признаки (характеризовать)</w:t>
      </w:r>
      <w:r>
        <w:rPr>
          <w:spacing w:val="-3"/>
          <w:sz w:val="24"/>
        </w:rPr>
        <w:t xml:space="preserve"> </w:t>
      </w:r>
      <w:r>
        <w:rPr>
          <w:sz w:val="24"/>
        </w:rPr>
        <w:t>животного</w:t>
      </w:r>
      <w:r>
        <w:rPr>
          <w:spacing w:val="-1"/>
          <w:sz w:val="24"/>
        </w:rPr>
        <w:t xml:space="preserve"> </w:t>
      </w:r>
      <w:r>
        <w:rPr>
          <w:sz w:val="24"/>
        </w:rPr>
        <w:t>(растения)</w:t>
      </w:r>
      <w:r>
        <w:rPr>
          <w:spacing w:val="-3"/>
          <w:sz w:val="24"/>
        </w:rPr>
        <w:t xml:space="preserve"> </w:t>
      </w:r>
      <w:r>
        <w:rPr>
          <w:sz w:val="24"/>
        </w:rPr>
        <w:t>как</w:t>
      </w:r>
      <w:r>
        <w:rPr>
          <w:spacing w:val="-3"/>
          <w:sz w:val="24"/>
        </w:rPr>
        <w:t xml:space="preserve"> </w:t>
      </w:r>
      <w:r>
        <w:rPr>
          <w:sz w:val="24"/>
        </w:rPr>
        <w:t>живого</w:t>
      </w:r>
      <w:r>
        <w:rPr>
          <w:spacing w:val="-5"/>
          <w:sz w:val="24"/>
        </w:rPr>
        <w:t xml:space="preserve"> </w:t>
      </w:r>
      <w:r>
        <w:rPr>
          <w:sz w:val="24"/>
        </w:rPr>
        <w:t>организма;</w:t>
      </w:r>
    </w:p>
    <w:p w:rsidR="00A65286" w:rsidRDefault="00D25255">
      <w:pPr>
        <w:pStyle w:val="a4"/>
        <w:numPr>
          <w:ilvl w:val="0"/>
          <w:numId w:val="161"/>
        </w:numPr>
        <w:tabs>
          <w:tab w:val="left" w:pos="1258"/>
          <w:tab w:val="left" w:pos="1259"/>
        </w:tabs>
        <w:spacing w:before="1"/>
        <w:ind w:right="807"/>
        <w:jc w:val="left"/>
        <w:rPr>
          <w:sz w:val="24"/>
        </w:rPr>
      </w:pPr>
      <w:r>
        <w:rPr>
          <w:sz w:val="24"/>
        </w:rPr>
        <w:t>описывать</w:t>
      </w:r>
      <w:r>
        <w:rPr>
          <w:spacing w:val="56"/>
          <w:sz w:val="24"/>
        </w:rPr>
        <w:t xml:space="preserve"> </w:t>
      </w:r>
      <w:r>
        <w:rPr>
          <w:sz w:val="24"/>
        </w:rPr>
        <w:t>(характеризовать)</w:t>
      </w:r>
      <w:r>
        <w:rPr>
          <w:spacing w:val="51"/>
          <w:sz w:val="24"/>
        </w:rPr>
        <w:t xml:space="preserve"> </w:t>
      </w:r>
      <w:r>
        <w:rPr>
          <w:sz w:val="24"/>
        </w:rPr>
        <w:t>отдельные</w:t>
      </w:r>
      <w:r>
        <w:rPr>
          <w:spacing w:val="53"/>
          <w:sz w:val="24"/>
        </w:rPr>
        <w:t xml:space="preserve"> </w:t>
      </w:r>
      <w:r>
        <w:rPr>
          <w:sz w:val="24"/>
        </w:rPr>
        <w:t>страницы</w:t>
      </w:r>
      <w:r>
        <w:rPr>
          <w:spacing w:val="56"/>
          <w:sz w:val="24"/>
        </w:rPr>
        <w:t xml:space="preserve"> </w:t>
      </w:r>
      <w:r>
        <w:rPr>
          <w:sz w:val="24"/>
        </w:rPr>
        <w:t>истории</w:t>
      </w:r>
      <w:r>
        <w:rPr>
          <w:spacing w:val="55"/>
          <w:sz w:val="24"/>
        </w:rPr>
        <w:t xml:space="preserve"> </w:t>
      </w:r>
      <w:r>
        <w:rPr>
          <w:sz w:val="24"/>
        </w:rPr>
        <w:t>нашей</w:t>
      </w:r>
      <w:r>
        <w:rPr>
          <w:spacing w:val="55"/>
          <w:sz w:val="24"/>
        </w:rPr>
        <w:t xml:space="preserve"> </w:t>
      </w:r>
      <w:r>
        <w:rPr>
          <w:sz w:val="24"/>
        </w:rPr>
        <w:t>страны</w:t>
      </w:r>
      <w:r>
        <w:rPr>
          <w:spacing w:val="56"/>
          <w:sz w:val="24"/>
        </w:rPr>
        <w:t xml:space="preserve"> </w:t>
      </w:r>
      <w:r>
        <w:rPr>
          <w:sz w:val="24"/>
        </w:rPr>
        <w:t>(в</w:t>
      </w:r>
      <w:r>
        <w:rPr>
          <w:spacing w:val="56"/>
          <w:sz w:val="24"/>
        </w:rPr>
        <w:t xml:space="preserve"> </w:t>
      </w:r>
      <w:r>
        <w:rPr>
          <w:sz w:val="24"/>
        </w:rPr>
        <w:t>пределах</w:t>
      </w:r>
      <w:r>
        <w:rPr>
          <w:spacing w:val="-57"/>
          <w:sz w:val="24"/>
        </w:rPr>
        <w:t xml:space="preserve"> </w:t>
      </w:r>
      <w:r>
        <w:rPr>
          <w:sz w:val="24"/>
        </w:rPr>
        <w:t>изученного).</w:t>
      </w:r>
    </w:p>
    <w:p w:rsidR="00A65286" w:rsidRDefault="00D25255">
      <w:pPr>
        <w:spacing w:before="1" w:line="275" w:lineRule="exact"/>
        <w:ind w:left="918"/>
        <w:rPr>
          <w:i/>
          <w:sz w:val="24"/>
        </w:rPr>
      </w:pPr>
      <w:r>
        <w:rPr>
          <w:i/>
          <w:sz w:val="24"/>
        </w:rPr>
        <w:t>Регулятивные</w:t>
      </w:r>
      <w:r>
        <w:rPr>
          <w:i/>
          <w:spacing w:val="-4"/>
          <w:sz w:val="24"/>
        </w:rPr>
        <w:t xml:space="preserve"> </w:t>
      </w:r>
      <w:r>
        <w:rPr>
          <w:i/>
          <w:sz w:val="24"/>
        </w:rPr>
        <w:t>универсальные</w:t>
      </w:r>
      <w:r>
        <w:rPr>
          <w:i/>
          <w:spacing w:val="-4"/>
          <w:sz w:val="24"/>
        </w:rPr>
        <w:t xml:space="preserve"> </w:t>
      </w:r>
      <w:r>
        <w:rPr>
          <w:i/>
          <w:sz w:val="24"/>
        </w:rPr>
        <w:t>учебные</w:t>
      </w:r>
      <w:r>
        <w:rPr>
          <w:i/>
          <w:spacing w:val="-8"/>
          <w:sz w:val="24"/>
        </w:rPr>
        <w:t xml:space="preserve"> </w:t>
      </w:r>
      <w:r>
        <w:rPr>
          <w:i/>
          <w:sz w:val="24"/>
        </w:rPr>
        <w:t>действия:</w:t>
      </w:r>
    </w:p>
    <w:p w:rsidR="00A65286" w:rsidRDefault="00D25255">
      <w:pPr>
        <w:pStyle w:val="a4"/>
        <w:numPr>
          <w:ilvl w:val="0"/>
          <w:numId w:val="161"/>
        </w:numPr>
        <w:tabs>
          <w:tab w:val="left" w:pos="1258"/>
          <w:tab w:val="left" w:pos="1259"/>
        </w:tabs>
        <w:spacing w:line="242" w:lineRule="auto"/>
        <w:ind w:right="802"/>
        <w:jc w:val="left"/>
        <w:rPr>
          <w:sz w:val="24"/>
        </w:rPr>
      </w:pPr>
      <w:r>
        <w:rPr>
          <w:sz w:val="24"/>
        </w:rPr>
        <w:t>планировать</w:t>
      </w:r>
      <w:r>
        <w:rPr>
          <w:spacing w:val="-10"/>
          <w:sz w:val="24"/>
        </w:rPr>
        <w:t xml:space="preserve"> </w:t>
      </w:r>
      <w:r>
        <w:rPr>
          <w:sz w:val="24"/>
        </w:rPr>
        <w:t>шаги</w:t>
      </w:r>
      <w:r>
        <w:rPr>
          <w:spacing w:val="-11"/>
          <w:sz w:val="24"/>
        </w:rPr>
        <w:t xml:space="preserve"> </w:t>
      </w:r>
      <w:r>
        <w:rPr>
          <w:sz w:val="24"/>
        </w:rPr>
        <w:t>по</w:t>
      </w:r>
      <w:r>
        <w:rPr>
          <w:spacing w:val="-7"/>
          <w:sz w:val="24"/>
        </w:rPr>
        <w:t xml:space="preserve"> </w:t>
      </w:r>
      <w:r>
        <w:rPr>
          <w:sz w:val="24"/>
        </w:rPr>
        <w:t>решению</w:t>
      </w:r>
      <w:r>
        <w:rPr>
          <w:spacing w:val="-13"/>
          <w:sz w:val="24"/>
        </w:rPr>
        <w:t xml:space="preserve"> </w:t>
      </w:r>
      <w:r>
        <w:rPr>
          <w:sz w:val="24"/>
        </w:rPr>
        <w:t>учебной</w:t>
      </w:r>
      <w:r>
        <w:rPr>
          <w:spacing w:val="-6"/>
          <w:sz w:val="24"/>
        </w:rPr>
        <w:t xml:space="preserve"> </w:t>
      </w:r>
      <w:r>
        <w:rPr>
          <w:sz w:val="24"/>
        </w:rPr>
        <w:t>задачи,</w:t>
      </w:r>
      <w:r>
        <w:rPr>
          <w:spacing w:val="-9"/>
          <w:sz w:val="24"/>
        </w:rPr>
        <w:t xml:space="preserve"> </w:t>
      </w:r>
      <w:r>
        <w:rPr>
          <w:sz w:val="24"/>
        </w:rPr>
        <w:t>контролировать</w:t>
      </w:r>
      <w:r>
        <w:rPr>
          <w:spacing w:val="-5"/>
          <w:sz w:val="24"/>
        </w:rPr>
        <w:t xml:space="preserve"> </w:t>
      </w:r>
      <w:r>
        <w:rPr>
          <w:sz w:val="24"/>
        </w:rPr>
        <w:t>свои</w:t>
      </w:r>
      <w:r>
        <w:rPr>
          <w:spacing w:val="-11"/>
          <w:sz w:val="24"/>
        </w:rPr>
        <w:t xml:space="preserve"> </w:t>
      </w:r>
      <w:r>
        <w:rPr>
          <w:sz w:val="24"/>
        </w:rPr>
        <w:t>действия</w:t>
      </w:r>
      <w:r>
        <w:rPr>
          <w:spacing w:val="-11"/>
          <w:sz w:val="24"/>
        </w:rPr>
        <w:t xml:space="preserve"> </w:t>
      </w:r>
      <w:r>
        <w:rPr>
          <w:sz w:val="24"/>
        </w:rPr>
        <w:t>(при</w:t>
      </w:r>
      <w:r>
        <w:rPr>
          <w:spacing w:val="-10"/>
          <w:sz w:val="24"/>
        </w:rPr>
        <w:t xml:space="preserve"> </w:t>
      </w:r>
      <w:r>
        <w:rPr>
          <w:sz w:val="24"/>
        </w:rPr>
        <w:t>небольшой</w:t>
      </w:r>
      <w:r>
        <w:rPr>
          <w:spacing w:val="-57"/>
          <w:sz w:val="24"/>
        </w:rPr>
        <w:t xml:space="preserve"> </w:t>
      </w:r>
      <w:r>
        <w:rPr>
          <w:sz w:val="24"/>
        </w:rPr>
        <w:t>помощи</w:t>
      </w:r>
      <w:r>
        <w:rPr>
          <w:spacing w:val="-2"/>
          <w:sz w:val="24"/>
        </w:rPr>
        <w:t xml:space="preserve"> </w:t>
      </w:r>
      <w:r>
        <w:rPr>
          <w:sz w:val="24"/>
        </w:rPr>
        <w:t>учителя);</w:t>
      </w:r>
    </w:p>
    <w:p w:rsidR="00A65286" w:rsidRDefault="00D25255">
      <w:pPr>
        <w:pStyle w:val="a4"/>
        <w:numPr>
          <w:ilvl w:val="0"/>
          <w:numId w:val="161"/>
        </w:numPr>
        <w:tabs>
          <w:tab w:val="left" w:pos="1258"/>
          <w:tab w:val="left" w:pos="1259"/>
        </w:tabs>
        <w:spacing w:line="271" w:lineRule="exact"/>
        <w:jc w:val="left"/>
        <w:rPr>
          <w:sz w:val="24"/>
        </w:rPr>
      </w:pPr>
      <w:r>
        <w:rPr>
          <w:sz w:val="24"/>
        </w:rPr>
        <w:t>устанавливать</w:t>
      </w:r>
      <w:r>
        <w:rPr>
          <w:spacing w:val="-1"/>
          <w:sz w:val="24"/>
        </w:rPr>
        <w:t xml:space="preserve"> </w:t>
      </w:r>
      <w:r>
        <w:rPr>
          <w:sz w:val="24"/>
        </w:rPr>
        <w:t>причину</w:t>
      </w:r>
      <w:r>
        <w:rPr>
          <w:spacing w:val="-11"/>
          <w:sz w:val="24"/>
        </w:rPr>
        <w:t xml:space="preserve"> </w:t>
      </w:r>
      <w:r>
        <w:rPr>
          <w:sz w:val="24"/>
        </w:rPr>
        <w:t>возникающей трудности</w:t>
      </w:r>
      <w:r>
        <w:rPr>
          <w:spacing w:val="-1"/>
          <w:sz w:val="24"/>
        </w:rPr>
        <w:t xml:space="preserve"> </w:t>
      </w:r>
      <w:r>
        <w:rPr>
          <w:sz w:val="24"/>
        </w:rPr>
        <w:t>или</w:t>
      </w:r>
      <w:r>
        <w:rPr>
          <w:spacing w:val="-9"/>
          <w:sz w:val="24"/>
        </w:rPr>
        <w:t xml:space="preserve"> </w:t>
      </w:r>
      <w:r>
        <w:rPr>
          <w:sz w:val="24"/>
        </w:rPr>
        <w:t>ошибки, корректировать</w:t>
      </w:r>
      <w:r>
        <w:rPr>
          <w:spacing w:val="-4"/>
          <w:sz w:val="24"/>
        </w:rPr>
        <w:t xml:space="preserve"> </w:t>
      </w:r>
      <w:r>
        <w:rPr>
          <w:sz w:val="24"/>
        </w:rPr>
        <w:t>свои</w:t>
      </w:r>
      <w:r>
        <w:rPr>
          <w:spacing w:val="-5"/>
          <w:sz w:val="24"/>
        </w:rPr>
        <w:t xml:space="preserve"> </w:t>
      </w:r>
      <w:r>
        <w:rPr>
          <w:sz w:val="24"/>
        </w:rPr>
        <w:t>действия.</w:t>
      </w:r>
    </w:p>
    <w:p w:rsidR="00A65286" w:rsidRDefault="00D25255">
      <w:pPr>
        <w:spacing w:before="1" w:line="275" w:lineRule="exact"/>
        <w:ind w:left="918"/>
        <w:rPr>
          <w:i/>
          <w:sz w:val="24"/>
        </w:rPr>
      </w:pPr>
      <w:r>
        <w:rPr>
          <w:i/>
          <w:sz w:val="24"/>
        </w:rPr>
        <w:t>Совместная</w:t>
      </w:r>
      <w:r>
        <w:rPr>
          <w:i/>
          <w:spacing w:val="-8"/>
          <w:sz w:val="24"/>
        </w:rPr>
        <w:t xml:space="preserve"> </w:t>
      </w:r>
      <w:r>
        <w:rPr>
          <w:i/>
          <w:sz w:val="24"/>
        </w:rPr>
        <w:t>деятельность:</w:t>
      </w:r>
    </w:p>
    <w:p w:rsidR="00A65286" w:rsidRDefault="00D25255">
      <w:pPr>
        <w:pStyle w:val="a4"/>
        <w:numPr>
          <w:ilvl w:val="0"/>
          <w:numId w:val="161"/>
        </w:numPr>
        <w:tabs>
          <w:tab w:val="left" w:pos="1259"/>
        </w:tabs>
        <w:ind w:right="799"/>
        <w:rPr>
          <w:sz w:val="24"/>
        </w:rPr>
      </w:pPr>
      <w:r>
        <w:rPr>
          <w:sz w:val="24"/>
        </w:rPr>
        <w:t>участвуя в совместной деятельности, выполнять роли руководителя (лидера), подчинённого;</w:t>
      </w:r>
      <w:r>
        <w:rPr>
          <w:spacing w:val="1"/>
          <w:sz w:val="24"/>
        </w:rPr>
        <w:t xml:space="preserve"> </w:t>
      </w:r>
      <w:r>
        <w:rPr>
          <w:sz w:val="24"/>
        </w:rPr>
        <w:t>справедливо оценивать результаты деятельности участников, положительно реагировать на</w:t>
      </w:r>
      <w:r>
        <w:rPr>
          <w:spacing w:val="1"/>
          <w:sz w:val="24"/>
        </w:rPr>
        <w:t xml:space="preserve"> </w:t>
      </w:r>
      <w:r>
        <w:rPr>
          <w:sz w:val="24"/>
        </w:rPr>
        <w:t>советы</w:t>
      </w:r>
      <w:r>
        <w:rPr>
          <w:spacing w:val="2"/>
          <w:sz w:val="24"/>
        </w:rPr>
        <w:t xml:space="preserve"> </w:t>
      </w:r>
      <w:r>
        <w:rPr>
          <w:sz w:val="24"/>
        </w:rPr>
        <w:t>и</w:t>
      </w:r>
      <w:r>
        <w:rPr>
          <w:spacing w:val="-2"/>
          <w:sz w:val="24"/>
        </w:rPr>
        <w:t xml:space="preserve"> </w:t>
      </w:r>
      <w:r>
        <w:rPr>
          <w:sz w:val="24"/>
        </w:rPr>
        <w:t>замечания</w:t>
      </w:r>
      <w:r>
        <w:rPr>
          <w:spacing w:val="-3"/>
          <w:sz w:val="24"/>
        </w:rPr>
        <w:t xml:space="preserve"> </w:t>
      </w:r>
      <w:r>
        <w:rPr>
          <w:sz w:val="24"/>
        </w:rPr>
        <w:t>в</w:t>
      </w:r>
      <w:r>
        <w:rPr>
          <w:spacing w:val="-1"/>
          <w:sz w:val="24"/>
        </w:rPr>
        <w:t xml:space="preserve"> </w:t>
      </w:r>
      <w:r>
        <w:rPr>
          <w:sz w:val="24"/>
        </w:rPr>
        <w:t>свой</w:t>
      </w:r>
      <w:r>
        <w:rPr>
          <w:spacing w:val="-2"/>
          <w:sz w:val="24"/>
        </w:rPr>
        <w:t xml:space="preserve"> </w:t>
      </w:r>
      <w:r>
        <w:rPr>
          <w:sz w:val="24"/>
        </w:rPr>
        <w:t>адрес;</w:t>
      </w:r>
    </w:p>
    <w:p w:rsidR="00A65286" w:rsidRDefault="00D25255">
      <w:pPr>
        <w:pStyle w:val="a4"/>
        <w:numPr>
          <w:ilvl w:val="0"/>
          <w:numId w:val="161"/>
        </w:numPr>
        <w:tabs>
          <w:tab w:val="left" w:pos="1259"/>
        </w:tabs>
        <w:spacing w:before="2"/>
        <w:ind w:right="805"/>
        <w:rPr>
          <w:sz w:val="24"/>
        </w:rPr>
      </w:pPr>
      <w:r>
        <w:rPr>
          <w:sz w:val="24"/>
        </w:rPr>
        <w:t>выполнять</w:t>
      </w:r>
      <w:r>
        <w:rPr>
          <w:spacing w:val="1"/>
          <w:sz w:val="24"/>
        </w:rPr>
        <w:t xml:space="preserve"> </w:t>
      </w:r>
      <w:r>
        <w:rPr>
          <w:sz w:val="24"/>
        </w:rPr>
        <w:t>правила</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признавать</w:t>
      </w:r>
      <w:r>
        <w:rPr>
          <w:spacing w:val="1"/>
          <w:sz w:val="24"/>
        </w:rPr>
        <w:t xml:space="preserve"> </w:t>
      </w:r>
      <w:r>
        <w:rPr>
          <w:sz w:val="24"/>
        </w:rPr>
        <w:t>право</w:t>
      </w:r>
      <w:r>
        <w:rPr>
          <w:spacing w:val="1"/>
          <w:sz w:val="24"/>
        </w:rPr>
        <w:t xml:space="preserve"> </w:t>
      </w:r>
      <w:r>
        <w:rPr>
          <w:sz w:val="24"/>
        </w:rPr>
        <w:t>другого</w:t>
      </w:r>
      <w:r>
        <w:rPr>
          <w:spacing w:val="1"/>
          <w:sz w:val="24"/>
        </w:rPr>
        <w:t xml:space="preserve"> </w:t>
      </w:r>
      <w:r>
        <w:rPr>
          <w:sz w:val="24"/>
        </w:rPr>
        <w:t>человека</w:t>
      </w:r>
      <w:r>
        <w:rPr>
          <w:spacing w:val="1"/>
          <w:sz w:val="24"/>
        </w:rPr>
        <w:t xml:space="preserve"> </w:t>
      </w:r>
      <w:r>
        <w:rPr>
          <w:sz w:val="24"/>
        </w:rPr>
        <w:t>иметь</w:t>
      </w:r>
      <w:r>
        <w:rPr>
          <w:spacing w:val="1"/>
          <w:sz w:val="24"/>
        </w:rPr>
        <w:t xml:space="preserve"> </w:t>
      </w:r>
      <w:r>
        <w:rPr>
          <w:sz w:val="24"/>
        </w:rPr>
        <w:t>собственное суждение, мнение; самостоятельно разрешать возникающие конфликты с учётом</w:t>
      </w:r>
      <w:r>
        <w:rPr>
          <w:spacing w:val="1"/>
          <w:sz w:val="24"/>
        </w:rPr>
        <w:t xml:space="preserve"> </w:t>
      </w:r>
      <w:r>
        <w:rPr>
          <w:sz w:val="24"/>
        </w:rPr>
        <w:t>этики</w:t>
      </w:r>
      <w:r>
        <w:rPr>
          <w:spacing w:val="2"/>
          <w:sz w:val="24"/>
        </w:rPr>
        <w:t xml:space="preserve"> </w:t>
      </w:r>
      <w:r>
        <w:rPr>
          <w:sz w:val="24"/>
        </w:rPr>
        <w:t>общения.</w:t>
      </w:r>
    </w:p>
    <w:p w:rsidR="00A65286" w:rsidRDefault="00A65286">
      <w:pPr>
        <w:pStyle w:val="a3"/>
        <w:spacing w:before="6"/>
        <w:jc w:val="left"/>
        <w:rPr>
          <w:sz w:val="31"/>
        </w:rPr>
      </w:pPr>
    </w:p>
    <w:p w:rsidR="00A65286" w:rsidRDefault="00D25255">
      <w:pPr>
        <w:pStyle w:val="1"/>
        <w:numPr>
          <w:ilvl w:val="0"/>
          <w:numId w:val="164"/>
        </w:numPr>
        <w:tabs>
          <w:tab w:val="left" w:pos="875"/>
        </w:tabs>
      </w:pPr>
      <w:r>
        <w:t>КЛАСС</w:t>
      </w:r>
      <w:r>
        <w:rPr>
          <w:spacing w:val="-1"/>
        </w:rPr>
        <w:t xml:space="preserve"> </w:t>
      </w:r>
      <w:r>
        <w:t>(68</w:t>
      </w:r>
      <w:r>
        <w:rPr>
          <w:spacing w:val="1"/>
        </w:rPr>
        <w:t xml:space="preserve"> </w:t>
      </w:r>
      <w:r>
        <w:t>ч)</w:t>
      </w:r>
    </w:p>
    <w:p w:rsidR="00A65286" w:rsidRDefault="00A65286">
      <w:pPr>
        <w:pStyle w:val="a3"/>
        <w:spacing w:before="7"/>
        <w:jc w:val="left"/>
        <w:rPr>
          <w:b/>
          <w:sz w:val="20"/>
        </w:rPr>
      </w:pPr>
    </w:p>
    <w:p w:rsidR="00A65286" w:rsidRDefault="00D25255">
      <w:pPr>
        <w:spacing w:before="1" w:line="275" w:lineRule="exact"/>
        <w:ind w:left="918"/>
        <w:jc w:val="both"/>
        <w:rPr>
          <w:i/>
          <w:sz w:val="24"/>
        </w:rPr>
      </w:pPr>
      <w:r>
        <w:rPr>
          <w:i/>
          <w:sz w:val="24"/>
        </w:rPr>
        <w:t>Человек</w:t>
      </w:r>
      <w:r>
        <w:rPr>
          <w:i/>
          <w:spacing w:val="-3"/>
          <w:sz w:val="24"/>
        </w:rPr>
        <w:t xml:space="preserve"> </w:t>
      </w:r>
      <w:r>
        <w:rPr>
          <w:i/>
          <w:sz w:val="24"/>
        </w:rPr>
        <w:t>и общество</w:t>
      </w:r>
    </w:p>
    <w:p w:rsidR="00A65286" w:rsidRDefault="00D25255">
      <w:pPr>
        <w:pStyle w:val="a3"/>
        <w:ind w:left="692" w:right="791" w:firstLine="225"/>
      </w:pPr>
      <w:r>
        <w:t>Конституция —</w:t>
      </w:r>
      <w:r>
        <w:rPr>
          <w:spacing w:val="1"/>
        </w:rPr>
        <w:t xml:space="preserve"> </w:t>
      </w:r>
      <w:r>
        <w:t>Основной</w:t>
      </w:r>
      <w:r>
        <w:rPr>
          <w:spacing w:val="1"/>
        </w:rPr>
        <w:t xml:space="preserve"> </w:t>
      </w:r>
      <w:r>
        <w:t>закон</w:t>
      </w:r>
      <w:r>
        <w:rPr>
          <w:spacing w:val="1"/>
        </w:rPr>
        <w:t xml:space="preserve"> </w:t>
      </w:r>
      <w:r>
        <w:t>Российской</w:t>
      </w:r>
      <w:r>
        <w:rPr>
          <w:spacing w:val="1"/>
        </w:rPr>
        <w:t xml:space="preserve"> </w:t>
      </w:r>
      <w:r>
        <w:t>Федерации.</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Президент</w:t>
      </w:r>
      <w:r>
        <w:rPr>
          <w:spacing w:val="1"/>
        </w:rPr>
        <w:t xml:space="preserve"> </w:t>
      </w:r>
      <w:r>
        <w:t>Российской</w:t>
      </w:r>
      <w:r>
        <w:rPr>
          <w:spacing w:val="1"/>
        </w:rPr>
        <w:t xml:space="preserve"> </w:t>
      </w:r>
      <w:r>
        <w:t>Федерации —</w:t>
      </w:r>
      <w:r>
        <w:rPr>
          <w:spacing w:val="1"/>
        </w:rPr>
        <w:t xml:space="preserve"> </w:t>
      </w:r>
      <w:r>
        <w:t>глава</w:t>
      </w:r>
      <w:r>
        <w:rPr>
          <w:spacing w:val="1"/>
        </w:rPr>
        <w:t xml:space="preserve"> </w:t>
      </w:r>
      <w:r>
        <w:t>государства.</w:t>
      </w:r>
      <w:r>
        <w:rPr>
          <w:spacing w:val="1"/>
        </w:rPr>
        <w:t xml:space="preserve"> </w:t>
      </w:r>
      <w:r>
        <w:t>Политико-административная</w:t>
      </w:r>
      <w:r>
        <w:rPr>
          <w:spacing w:val="1"/>
        </w:rPr>
        <w:t xml:space="preserve"> </w:t>
      </w:r>
      <w:r>
        <w:t>карта</w:t>
      </w:r>
      <w:r>
        <w:rPr>
          <w:spacing w:val="1"/>
        </w:rPr>
        <w:t xml:space="preserve"> </w:t>
      </w:r>
      <w:r>
        <w:t>России.</w:t>
      </w:r>
      <w:r>
        <w:rPr>
          <w:spacing w:val="1"/>
        </w:rPr>
        <w:t xml:space="preserve"> </w:t>
      </w:r>
      <w:r>
        <w:t>Общая</w:t>
      </w:r>
      <w:r>
        <w:rPr>
          <w:spacing w:val="1"/>
        </w:rPr>
        <w:t xml:space="preserve"> </w:t>
      </w:r>
      <w:r>
        <w:t>характеристика</w:t>
      </w:r>
      <w:r>
        <w:rPr>
          <w:spacing w:val="1"/>
        </w:rPr>
        <w:t xml:space="preserve"> </w:t>
      </w:r>
      <w:r>
        <w:t>родного</w:t>
      </w:r>
      <w:r>
        <w:rPr>
          <w:spacing w:val="1"/>
        </w:rPr>
        <w:t xml:space="preserve"> </w:t>
      </w:r>
      <w:r>
        <w:t>края,</w:t>
      </w:r>
      <w:r>
        <w:rPr>
          <w:spacing w:val="1"/>
        </w:rPr>
        <w:t xml:space="preserve"> </w:t>
      </w:r>
      <w:r>
        <w:t>важнейшие</w:t>
      </w:r>
      <w:r>
        <w:rPr>
          <w:spacing w:val="1"/>
        </w:rPr>
        <w:t xml:space="preserve"> </w:t>
      </w:r>
      <w:r>
        <w:t>достопримечательности,</w:t>
      </w:r>
      <w:r>
        <w:rPr>
          <w:spacing w:val="-2"/>
        </w:rPr>
        <w:t xml:space="preserve"> </w:t>
      </w:r>
      <w:r>
        <w:t>знаменитые</w:t>
      </w:r>
      <w:r>
        <w:rPr>
          <w:spacing w:val="1"/>
        </w:rPr>
        <w:t xml:space="preserve"> </w:t>
      </w:r>
      <w:r>
        <w:t>соотечественники.</w:t>
      </w:r>
    </w:p>
    <w:p w:rsidR="00A65286" w:rsidRDefault="00D25255">
      <w:pPr>
        <w:pStyle w:val="a3"/>
        <w:spacing w:line="242" w:lineRule="auto"/>
        <w:ind w:left="692" w:right="805" w:firstLine="225"/>
      </w:pPr>
      <w:r>
        <w:t>Города России. Святыни городов России. Главный город родного края: достопримечательности,</w:t>
      </w:r>
      <w:r>
        <w:rPr>
          <w:spacing w:val="1"/>
        </w:rPr>
        <w:t xml:space="preserve"> </w:t>
      </w:r>
      <w:r>
        <w:t>история</w:t>
      </w:r>
      <w:r>
        <w:rPr>
          <w:spacing w:val="-4"/>
        </w:rPr>
        <w:t xml:space="preserve"> </w:t>
      </w:r>
      <w:r>
        <w:t>и</w:t>
      </w:r>
      <w:r>
        <w:rPr>
          <w:spacing w:val="-2"/>
        </w:rPr>
        <w:t xml:space="preserve"> </w:t>
      </w:r>
      <w:r>
        <w:t>характеристика отдельных</w:t>
      </w:r>
      <w:r>
        <w:rPr>
          <w:spacing w:val="-3"/>
        </w:rPr>
        <w:t xml:space="preserve"> </w:t>
      </w:r>
      <w:r>
        <w:t>исторических</w:t>
      </w:r>
      <w:r>
        <w:rPr>
          <w:spacing w:val="-4"/>
        </w:rPr>
        <w:t xml:space="preserve"> </w:t>
      </w:r>
      <w:r>
        <w:t>событий,</w:t>
      </w:r>
      <w:r>
        <w:rPr>
          <w:spacing w:val="-1"/>
        </w:rPr>
        <w:t xml:space="preserve"> </w:t>
      </w:r>
      <w:r>
        <w:t>связанных</w:t>
      </w:r>
      <w:r>
        <w:rPr>
          <w:spacing w:val="-4"/>
        </w:rPr>
        <w:t xml:space="preserve"> </w:t>
      </w:r>
      <w:r>
        <w:t>с</w:t>
      </w:r>
      <w:r>
        <w:rPr>
          <w:spacing w:val="1"/>
        </w:rPr>
        <w:t xml:space="preserve"> </w:t>
      </w:r>
      <w:r>
        <w:t>ним.</w:t>
      </w:r>
    </w:p>
    <w:p w:rsidR="00A65286" w:rsidRDefault="00D25255">
      <w:pPr>
        <w:pStyle w:val="a3"/>
        <w:ind w:left="692" w:right="804" w:firstLine="225"/>
      </w:pPr>
      <w:r>
        <w:t>Праздник в жизни общества как средство укрепления общественной солидарности и упрочения</w:t>
      </w:r>
      <w:r>
        <w:rPr>
          <w:spacing w:val="1"/>
        </w:rPr>
        <w:t xml:space="preserve"> </w:t>
      </w:r>
      <w:r>
        <w:t>духовных</w:t>
      </w:r>
      <w:r>
        <w:rPr>
          <w:spacing w:val="1"/>
        </w:rPr>
        <w:t xml:space="preserve"> </w:t>
      </w:r>
      <w:r>
        <w:t>связей</w:t>
      </w:r>
      <w:r>
        <w:rPr>
          <w:spacing w:val="1"/>
        </w:rPr>
        <w:t xml:space="preserve"> </w:t>
      </w:r>
      <w:r>
        <w:t>между</w:t>
      </w:r>
      <w:r>
        <w:rPr>
          <w:spacing w:val="1"/>
        </w:rPr>
        <w:t xml:space="preserve"> </w:t>
      </w:r>
      <w:r>
        <w:t>соотечественниками.</w:t>
      </w:r>
      <w:r>
        <w:rPr>
          <w:spacing w:val="1"/>
        </w:rPr>
        <w:t xml:space="preserve"> </w:t>
      </w:r>
      <w:r>
        <w:t>Новый</w:t>
      </w:r>
      <w:r>
        <w:rPr>
          <w:spacing w:val="1"/>
        </w:rPr>
        <w:t xml:space="preserve"> </w:t>
      </w:r>
      <w:r>
        <w:t>год,</w:t>
      </w:r>
      <w:r>
        <w:rPr>
          <w:spacing w:val="1"/>
        </w:rPr>
        <w:t xml:space="preserve"> </w:t>
      </w:r>
      <w:r>
        <w:t>День</w:t>
      </w:r>
      <w:r>
        <w:rPr>
          <w:spacing w:val="1"/>
        </w:rPr>
        <w:t xml:space="preserve"> </w:t>
      </w:r>
      <w:r>
        <w:t>защитника</w:t>
      </w:r>
      <w:r>
        <w:rPr>
          <w:spacing w:val="1"/>
        </w:rPr>
        <w:t xml:space="preserve"> </w:t>
      </w:r>
      <w:r>
        <w:t>Отечества,</w:t>
      </w:r>
      <w:r>
        <w:rPr>
          <w:spacing w:val="1"/>
        </w:rPr>
        <w:t xml:space="preserve"> </w:t>
      </w:r>
      <w:r>
        <w:t>Международный женский день, День весны и труда, День Победы, День России, День народного</w:t>
      </w:r>
      <w:r>
        <w:rPr>
          <w:spacing w:val="1"/>
        </w:rPr>
        <w:t xml:space="preserve"> </w:t>
      </w:r>
      <w:r>
        <w:t>единства, День Конституции. Праздники и памятные даты своего региона. Уважение к культуре,</w:t>
      </w:r>
      <w:r>
        <w:rPr>
          <w:spacing w:val="1"/>
        </w:rPr>
        <w:t xml:space="preserve"> </w:t>
      </w:r>
      <w:r>
        <w:t>истории,</w:t>
      </w:r>
      <w:r>
        <w:rPr>
          <w:spacing w:val="-3"/>
        </w:rPr>
        <w:t xml:space="preserve"> </w:t>
      </w:r>
      <w:r>
        <w:t>традициям</w:t>
      </w:r>
      <w:r>
        <w:rPr>
          <w:spacing w:val="-2"/>
        </w:rPr>
        <w:t xml:space="preserve"> </w:t>
      </w:r>
      <w:r>
        <w:t>своего</w:t>
      </w:r>
      <w:r>
        <w:rPr>
          <w:spacing w:val="1"/>
        </w:rPr>
        <w:t xml:space="preserve"> </w:t>
      </w:r>
      <w:r>
        <w:t>народа и</w:t>
      </w:r>
      <w:r>
        <w:rPr>
          <w:spacing w:val="-4"/>
        </w:rPr>
        <w:t xml:space="preserve"> </w:t>
      </w:r>
      <w:r>
        <w:t>других</w:t>
      </w:r>
      <w:r>
        <w:rPr>
          <w:spacing w:val="-4"/>
        </w:rPr>
        <w:t xml:space="preserve"> </w:t>
      </w:r>
      <w:r>
        <w:t>народов,</w:t>
      </w:r>
      <w:r>
        <w:rPr>
          <w:spacing w:val="-2"/>
        </w:rPr>
        <w:t xml:space="preserve"> </w:t>
      </w:r>
      <w:r>
        <w:t>государственным</w:t>
      </w:r>
      <w:r>
        <w:rPr>
          <w:spacing w:val="-2"/>
        </w:rPr>
        <w:t xml:space="preserve"> </w:t>
      </w:r>
      <w:r>
        <w:t>символам</w:t>
      </w:r>
      <w:r>
        <w:rPr>
          <w:spacing w:val="2"/>
        </w:rPr>
        <w:t xml:space="preserve"> </w:t>
      </w:r>
      <w:r>
        <w:t>России.</w:t>
      </w:r>
    </w:p>
    <w:p w:rsidR="00A65286" w:rsidRDefault="00D25255">
      <w:pPr>
        <w:pStyle w:val="a3"/>
        <w:ind w:left="692" w:right="790" w:firstLine="225"/>
      </w:pPr>
      <w:r>
        <w:t>История Отечества. «Лента времени» и историческая карта. Наиболее важные и яркие события</w:t>
      </w:r>
      <w:r>
        <w:rPr>
          <w:spacing w:val="1"/>
        </w:rPr>
        <w:t xml:space="preserve"> </w:t>
      </w:r>
      <w:r>
        <w:t>общественной и</w:t>
      </w:r>
      <w:r>
        <w:rPr>
          <w:spacing w:val="1"/>
        </w:rPr>
        <w:t xml:space="preserve"> </w:t>
      </w:r>
      <w:r>
        <w:t>культурной жизни</w:t>
      </w:r>
      <w:r>
        <w:rPr>
          <w:spacing w:val="1"/>
        </w:rPr>
        <w:t xml:space="preserve"> </w:t>
      </w:r>
      <w:r>
        <w:t>страны в разные исторические периоды: Государство Русь,</w:t>
      </w:r>
      <w:r>
        <w:rPr>
          <w:spacing w:val="1"/>
        </w:rPr>
        <w:t xml:space="preserve"> </w:t>
      </w:r>
      <w:r>
        <w:t>Московское государство, Российская империя, СССР, Российская Федерация. Картины быта, труда,</w:t>
      </w:r>
      <w:r>
        <w:rPr>
          <w:spacing w:val="-57"/>
        </w:rPr>
        <w:t xml:space="preserve"> </w:t>
      </w:r>
      <w:r>
        <w:t>духовно-нравственные</w:t>
      </w:r>
      <w:r>
        <w:rPr>
          <w:spacing w:val="-9"/>
        </w:rPr>
        <w:t xml:space="preserve"> </w:t>
      </w:r>
      <w:r>
        <w:t>и</w:t>
      </w:r>
      <w:r>
        <w:rPr>
          <w:spacing w:val="-7"/>
        </w:rPr>
        <w:t xml:space="preserve"> </w:t>
      </w:r>
      <w:r>
        <w:t>культурные</w:t>
      </w:r>
      <w:r>
        <w:rPr>
          <w:spacing w:val="-4"/>
        </w:rPr>
        <w:t xml:space="preserve"> </w:t>
      </w:r>
      <w:r>
        <w:t>традиции</w:t>
      </w:r>
      <w:r>
        <w:rPr>
          <w:spacing w:val="-7"/>
        </w:rPr>
        <w:t xml:space="preserve"> </w:t>
      </w:r>
      <w:r>
        <w:t>людей</w:t>
      </w:r>
      <w:r>
        <w:rPr>
          <w:spacing w:val="-2"/>
        </w:rPr>
        <w:t xml:space="preserve"> </w:t>
      </w:r>
      <w:r>
        <w:t>в</w:t>
      </w:r>
      <w:r>
        <w:rPr>
          <w:spacing w:val="-2"/>
        </w:rPr>
        <w:t xml:space="preserve"> </w:t>
      </w:r>
      <w:r>
        <w:t>разные</w:t>
      </w:r>
      <w:r>
        <w:rPr>
          <w:spacing w:val="-9"/>
        </w:rPr>
        <w:t xml:space="preserve"> </w:t>
      </w:r>
      <w:r>
        <w:t>исторические</w:t>
      </w:r>
      <w:r>
        <w:rPr>
          <w:spacing w:val="-4"/>
        </w:rPr>
        <w:t xml:space="preserve"> </w:t>
      </w:r>
      <w:r>
        <w:t>времена.</w:t>
      </w:r>
      <w:r>
        <w:rPr>
          <w:spacing w:val="-6"/>
        </w:rPr>
        <w:t xml:space="preserve"> </w:t>
      </w:r>
      <w:r>
        <w:t>Выдающиеся</w:t>
      </w:r>
      <w:r>
        <w:rPr>
          <w:spacing w:val="-58"/>
        </w:rPr>
        <w:t xml:space="preserve"> </w:t>
      </w:r>
      <w:r>
        <w:t>люди разных эпох как носители базовых национальных ценностей. Наиболее значимые объекты</w:t>
      </w:r>
      <w:r>
        <w:rPr>
          <w:spacing w:val="1"/>
        </w:rPr>
        <w:t xml:space="preserve"> </w:t>
      </w:r>
      <w:r>
        <w:t>списка Всемирного культурного наследия в России и за рубежом. Охрана памятников истории и</w:t>
      </w:r>
      <w:r>
        <w:rPr>
          <w:spacing w:val="1"/>
        </w:rPr>
        <w:t xml:space="preserve"> </w:t>
      </w:r>
      <w:r>
        <w:t>культуры.</w:t>
      </w:r>
      <w:r>
        <w:rPr>
          <w:spacing w:val="1"/>
        </w:rPr>
        <w:t xml:space="preserve"> </w:t>
      </w:r>
      <w:r>
        <w:t>Посильное</w:t>
      </w:r>
      <w:r>
        <w:rPr>
          <w:spacing w:val="1"/>
        </w:rPr>
        <w:t xml:space="preserve"> </w:t>
      </w:r>
      <w:r>
        <w:t>участие</w:t>
      </w:r>
      <w:r>
        <w:rPr>
          <w:spacing w:val="1"/>
        </w:rPr>
        <w:t xml:space="preserve"> </w:t>
      </w:r>
      <w:r>
        <w:t>в</w:t>
      </w:r>
      <w:r>
        <w:rPr>
          <w:spacing w:val="1"/>
        </w:rPr>
        <w:t xml:space="preserve"> </w:t>
      </w:r>
      <w:r>
        <w:t>охране</w:t>
      </w:r>
      <w:r>
        <w:rPr>
          <w:spacing w:val="1"/>
        </w:rPr>
        <w:t xml:space="preserve"> </w:t>
      </w:r>
      <w:r>
        <w:t>памятников</w:t>
      </w:r>
      <w:r>
        <w:rPr>
          <w:spacing w:val="1"/>
        </w:rPr>
        <w:t xml:space="preserve"> </w:t>
      </w:r>
      <w:r>
        <w:t>истории</w:t>
      </w:r>
      <w:r>
        <w:rPr>
          <w:spacing w:val="1"/>
        </w:rPr>
        <w:t xml:space="preserve"> </w:t>
      </w:r>
      <w:r>
        <w:t>и</w:t>
      </w:r>
      <w:r>
        <w:rPr>
          <w:spacing w:val="1"/>
        </w:rPr>
        <w:t xml:space="preserve"> </w:t>
      </w:r>
      <w:r>
        <w:t>культуры</w:t>
      </w:r>
      <w:r>
        <w:rPr>
          <w:spacing w:val="1"/>
        </w:rPr>
        <w:t xml:space="preserve"> </w:t>
      </w:r>
      <w:r>
        <w:t>своего</w:t>
      </w:r>
      <w:r>
        <w:rPr>
          <w:spacing w:val="1"/>
        </w:rPr>
        <w:t xml:space="preserve"> </w:t>
      </w:r>
      <w:r>
        <w:t>края.</w:t>
      </w:r>
      <w:r>
        <w:rPr>
          <w:spacing w:val="1"/>
        </w:rPr>
        <w:t xml:space="preserve"> </w:t>
      </w:r>
      <w:r>
        <w:t>Личная</w:t>
      </w:r>
      <w:r>
        <w:rPr>
          <w:spacing w:val="1"/>
        </w:rPr>
        <w:t xml:space="preserve"> </w:t>
      </w:r>
      <w:r>
        <w:t>ответственность</w:t>
      </w:r>
      <w:r>
        <w:rPr>
          <w:spacing w:val="-4"/>
        </w:rPr>
        <w:t xml:space="preserve"> </w:t>
      </w:r>
      <w:r>
        <w:t>каждого</w:t>
      </w:r>
      <w:r>
        <w:rPr>
          <w:spacing w:val="3"/>
        </w:rPr>
        <w:t xml:space="preserve"> </w:t>
      </w:r>
      <w:r>
        <w:t>человека</w:t>
      </w:r>
      <w:r>
        <w:rPr>
          <w:spacing w:val="-2"/>
        </w:rPr>
        <w:t xml:space="preserve"> </w:t>
      </w:r>
      <w:r>
        <w:t>за</w:t>
      </w:r>
      <w:r>
        <w:rPr>
          <w:spacing w:val="-1"/>
        </w:rPr>
        <w:t xml:space="preserve"> </w:t>
      </w:r>
      <w:r>
        <w:t>сохранность историко-культурного</w:t>
      </w:r>
      <w:r>
        <w:rPr>
          <w:spacing w:val="-1"/>
        </w:rPr>
        <w:t xml:space="preserve"> </w:t>
      </w:r>
      <w:r>
        <w:t>наследия</w:t>
      </w:r>
      <w:r>
        <w:rPr>
          <w:spacing w:val="-1"/>
        </w:rPr>
        <w:t xml:space="preserve"> </w:t>
      </w:r>
      <w:r>
        <w:t>своего</w:t>
      </w:r>
      <w:r>
        <w:rPr>
          <w:spacing w:val="-1"/>
        </w:rPr>
        <w:t xml:space="preserve"> </w:t>
      </w:r>
      <w:r>
        <w:t>края.</w:t>
      </w:r>
    </w:p>
    <w:p w:rsidR="00A65286" w:rsidRDefault="00D25255">
      <w:pPr>
        <w:pStyle w:val="a3"/>
        <w:spacing w:line="237" w:lineRule="auto"/>
        <w:ind w:left="692" w:right="803" w:firstLine="225"/>
      </w:pP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1"/>
        </w:rPr>
        <w:t xml:space="preserve"> </w:t>
      </w:r>
      <w:r>
        <w:t>социуме,</w:t>
      </w:r>
      <w:r>
        <w:rPr>
          <w:spacing w:val="1"/>
        </w:rPr>
        <w:t xml:space="preserve"> </w:t>
      </w:r>
      <w:r>
        <w:t>отношение</w:t>
      </w:r>
      <w:r>
        <w:rPr>
          <w:spacing w:val="1"/>
        </w:rPr>
        <w:t xml:space="preserve"> </w:t>
      </w:r>
      <w:r>
        <w:t>к</w:t>
      </w:r>
      <w:r>
        <w:rPr>
          <w:spacing w:val="1"/>
        </w:rPr>
        <w:t xml:space="preserve"> </w:t>
      </w:r>
      <w:r>
        <w:t>людям</w:t>
      </w:r>
      <w:r>
        <w:rPr>
          <w:spacing w:val="1"/>
        </w:rPr>
        <w:t xml:space="preserve"> </w:t>
      </w:r>
      <w:r>
        <w:t>независимо</w:t>
      </w:r>
      <w:r>
        <w:rPr>
          <w:spacing w:val="1"/>
        </w:rPr>
        <w:t xml:space="preserve"> </w:t>
      </w:r>
      <w:r>
        <w:t>от</w:t>
      </w:r>
      <w:r>
        <w:rPr>
          <w:spacing w:val="1"/>
        </w:rPr>
        <w:t xml:space="preserve"> </w:t>
      </w:r>
      <w:r>
        <w:t>их</w:t>
      </w:r>
      <w:r>
        <w:rPr>
          <w:spacing w:val="1"/>
        </w:rPr>
        <w:t xml:space="preserve"> </w:t>
      </w:r>
      <w:r>
        <w:t>национальности,</w:t>
      </w:r>
      <w:r>
        <w:rPr>
          <w:spacing w:val="3"/>
        </w:rPr>
        <w:t xml:space="preserve"> </w:t>
      </w:r>
      <w:r>
        <w:t>социального</w:t>
      </w:r>
      <w:r>
        <w:rPr>
          <w:spacing w:val="1"/>
        </w:rPr>
        <w:t xml:space="preserve"> </w:t>
      </w:r>
      <w:r>
        <w:t>статуса,</w:t>
      </w:r>
      <w:r>
        <w:rPr>
          <w:spacing w:val="3"/>
        </w:rPr>
        <w:t xml:space="preserve"> </w:t>
      </w:r>
      <w:r>
        <w:t>религиозной</w:t>
      </w:r>
      <w:r>
        <w:rPr>
          <w:spacing w:val="3"/>
        </w:rPr>
        <w:t xml:space="preserve"> </w:t>
      </w:r>
      <w:r>
        <w:t>принадлежности.</w:t>
      </w:r>
    </w:p>
    <w:p w:rsidR="00A65286" w:rsidRDefault="00D25255">
      <w:pPr>
        <w:spacing w:before="3" w:line="275" w:lineRule="exact"/>
        <w:ind w:left="918"/>
        <w:jc w:val="both"/>
        <w:rPr>
          <w:i/>
          <w:sz w:val="24"/>
        </w:rPr>
      </w:pPr>
      <w:r>
        <w:rPr>
          <w:i/>
          <w:sz w:val="24"/>
        </w:rPr>
        <w:t>Человек</w:t>
      </w:r>
      <w:r>
        <w:rPr>
          <w:i/>
          <w:spacing w:val="-3"/>
          <w:sz w:val="24"/>
        </w:rPr>
        <w:t xml:space="preserve"> </w:t>
      </w:r>
      <w:r>
        <w:rPr>
          <w:i/>
          <w:sz w:val="24"/>
        </w:rPr>
        <w:t>и природа</w:t>
      </w:r>
    </w:p>
    <w:p w:rsidR="00A65286" w:rsidRDefault="00D25255">
      <w:pPr>
        <w:pStyle w:val="a3"/>
        <w:ind w:left="692" w:right="790" w:firstLine="225"/>
      </w:pPr>
      <w:r>
        <w:t>Методы</w:t>
      </w:r>
      <w:r>
        <w:rPr>
          <w:spacing w:val="1"/>
        </w:rPr>
        <w:t xml:space="preserve"> </w:t>
      </w:r>
      <w:r>
        <w:t>познания</w:t>
      </w:r>
      <w:r>
        <w:rPr>
          <w:spacing w:val="1"/>
        </w:rPr>
        <w:t xml:space="preserve"> </w:t>
      </w:r>
      <w:r>
        <w:t>окружающей</w:t>
      </w:r>
      <w:r>
        <w:rPr>
          <w:spacing w:val="1"/>
        </w:rPr>
        <w:t xml:space="preserve"> </w:t>
      </w:r>
      <w:r>
        <w:t>природы:</w:t>
      </w:r>
      <w:r>
        <w:rPr>
          <w:spacing w:val="1"/>
        </w:rPr>
        <w:t xml:space="preserve"> </w:t>
      </w:r>
      <w:r>
        <w:t>наблюдения,</w:t>
      </w:r>
      <w:r>
        <w:rPr>
          <w:spacing w:val="1"/>
        </w:rPr>
        <w:t xml:space="preserve"> </w:t>
      </w:r>
      <w:r>
        <w:t>сравнения,</w:t>
      </w:r>
      <w:r>
        <w:rPr>
          <w:spacing w:val="1"/>
        </w:rPr>
        <w:t xml:space="preserve"> </w:t>
      </w:r>
      <w:r>
        <w:t>измерения,</w:t>
      </w:r>
      <w:r>
        <w:rPr>
          <w:spacing w:val="1"/>
        </w:rPr>
        <w:t xml:space="preserve"> </w:t>
      </w:r>
      <w:r>
        <w:t>опыты</w:t>
      </w:r>
      <w:r>
        <w:rPr>
          <w:spacing w:val="1"/>
        </w:rPr>
        <w:t xml:space="preserve"> </w:t>
      </w:r>
      <w:r>
        <w:t>по</w:t>
      </w:r>
      <w:r>
        <w:rPr>
          <w:spacing w:val="1"/>
        </w:rPr>
        <w:t xml:space="preserve"> </w:t>
      </w:r>
      <w:r>
        <w:t>исследованию</w:t>
      </w:r>
      <w:r>
        <w:rPr>
          <w:spacing w:val="-8"/>
        </w:rPr>
        <w:t xml:space="preserve"> </w:t>
      </w:r>
      <w:r>
        <w:t>природных</w:t>
      </w:r>
      <w:r>
        <w:rPr>
          <w:spacing w:val="-11"/>
        </w:rPr>
        <w:t xml:space="preserve"> </w:t>
      </w:r>
      <w:r>
        <w:t>объектов</w:t>
      </w:r>
      <w:r>
        <w:rPr>
          <w:spacing w:val="-4"/>
        </w:rPr>
        <w:t xml:space="preserve"> </w:t>
      </w:r>
      <w:r>
        <w:t>и</w:t>
      </w:r>
      <w:r>
        <w:rPr>
          <w:spacing w:val="-4"/>
        </w:rPr>
        <w:t xml:space="preserve"> </w:t>
      </w:r>
      <w:r>
        <w:t>явлений.</w:t>
      </w:r>
      <w:r>
        <w:rPr>
          <w:spacing w:val="-8"/>
        </w:rPr>
        <w:t xml:space="preserve"> </w:t>
      </w:r>
      <w:r>
        <w:t>Солнце —</w:t>
      </w:r>
      <w:r>
        <w:rPr>
          <w:spacing w:val="-1"/>
        </w:rPr>
        <w:t xml:space="preserve"> </w:t>
      </w:r>
      <w:r>
        <w:t>ближайшая</w:t>
      </w:r>
      <w:r>
        <w:rPr>
          <w:spacing w:val="-6"/>
        </w:rPr>
        <w:t xml:space="preserve"> </w:t>
      </w:r>
      <w:r>
        <w:t>к</w:t>
      </w:r>
      <w:r>
        <w:rPr>
          <w:spacing w:val="-8"/>
        </w:rPr>
        <w:t xml:space="preserve"> </w:t>
      </w:r>
      <w:r>
        <w:t>нам</w:t>
      </w:r>
      <w:r>
        <w:rPr>
          <w:spacing w:val="-3"/>
        </w:rPr>
        <w:t xml:space="preserve"> </w:t>
      </w:r>
      <w:r>
        <w:t>звезда,</w:t>
      </w:r>
      <w:r>
        <w:rPr>
          <w:spacing w:val="-4"/>
        </w:rPr>
        <w:t xml:space="preserve"> </w:t>
      </w:r>
      <w:r>
        <w:t>источник</w:t>
      </w:r>
      <w:r>
        <w:rPr>
          <w:spacing w:val="-8"/>
        </w:rPr>
        <w:t xml:space="preserve"> </w:t>
      </w:r>
      <w:r>
        <w:t>света</w:t>
      </w:r>
      <w:r>
        <w:rPr>
          <w:spacing w:val="-2"/>
        </w:rPr>
        <w:t xml:space="preserve"> </w:t>
      </w:r>
      <w:r>
        <w:t>и</w:t>
      </w:r>
      <w:r>
        <w:rPr>
          <w:spacing w:val="-58"/>
        </w:rPr>
        <w:t xml:space="preserve"> </w:t>
      </w:r>
      <w:r>
        <w:t>тепла</w:t>
      </w:r>
      <w:r>
        <w:rPr>
          <w:spacing w:val="1"/>
        </w:rPr>
        <w:t xml:space="preserve"> </w:t>
      </w:r>
      <w:r>
        <w:t>для</w:t>
      </w:r>
      <w:r>
        <w:rPr>
          <w:spacing w:val="1"/>
        </w:rPr>
        <w:t xml:space="preserve"> </w:t>
      </w:r>
      <w:r>
        <w:t>всего</w:t>
      </w:r>
      <w:r>
        <w:rPr>
          <w:spacing w:val="1"/>
        </w:rPr>
        <w:t xml:space="preserve"> </w:t>
      </w:r>
      <w:r>
        <w:t>живого</w:t>
      </w:r>
      <w:r>
        <w:rPr>
          <w:spacing w:val="1"/>
        </w:rPr>
        <w:t xml:space="preserve"> </w:t>
      </w:r>
      <w:r>
        <w:t>на</w:t>
      </w:r>
      <w:r>
        <w:rPr>
          <w:spacing w:val="1"/>
        </w:rPr>
        <w:t xml:space="preserve"> </w:t>
      </w:r>
      <w:r>
        <w:t>Земле.</w:t>
      </w:r>
      <w:r>
        <w:rPr>
          <w:spacing w:val="1"/>
        </w:rPr>
        <w:t xml:space="preserve"> </w:t>
      </w:r>
      <w:r>
        <w:t>Характеристика</w:t>
      </w:r>
      <w:r>
        <w:rPr>
          <w:spacing w:val="1"/>
        </w:rPr>
        <w:t xml:space="preserve"> </w:t>
      </w:r>
      <w:r>
        <w:t>планет</w:t>
      </w:r>
      <w:r>
        <w:rPr>
          <w:spacing w:val="1"/>
        </w:rPr>
        <w:t xml:space="preserve"> </w:t>
      </w:r>
      <w:r>
        <w:t>Солнечной</w:t>
      </w:r>
      <w:r>
        <w:rPr>
          <w:spacing w:val="1"/>
        </w:rPr>
        <w:t xml:space="preserve"> </w:t>
      </w:r>
      <w:r>
        <w:t>системы.</w:t>
      </w:r>
      <w:r>
        <w:rPr>
          <w:spacing w:val="1"/>
        </w:rPr>
        <w:t xml:space="preserve"> </w:t>
      </w:r>
      <w:r>
        <w:t>Естественные</w:t>
      </w:r>
      <w:r>
        <w:rPr>
          <w:spacing w:val="1"/>
        </w:rPr>
        <w:t xml:space="preserve"> </w:t>
      </w:r>
      <w:r>
        <w:t>спутники</w:t>
      </w:r>
      <w:r>
        <w:rPr>
          <w:spacing w:val="38"/>
        </w:rPr>
        <w:t xml:space="preserve"> </w:t>
      </w:r>
      <w:r>
        <w:t>планет.</w:t>
      </w:r>
      <w:r>
        <w:rPr>
          <w:spacing w:val="40"/>
        </w:rPr>
        <w:t xml:space="preserve"> </w:t>
      </w:r>
      <w:r>
        <w:t>Смена</w:t>
      </w:r>
      <w:r>
        <w:rPr>
          <w:spacing w:val="36"/>
        </w:rPr>
        <w:t xml:space="preserve"> </w:t>
      </w:r>
      <w:r>
        <w:t>дня</w:t>
      </w:r>
      <w:r>
        <w:rPr>
          <w:spacing w:val="32"/>
        </w:rPr>
        <w:t xml:space="preserve"> </w:t>
      </w:r>
      <w:r>
        <w:t>и</w:t>
      </w:r>
      <w:r>
        <w:rPr>
          <w:spacing w:val="38"/>
        </w:rPr>
        <w:t xml:space="preserve"> </w:t>
      </w:r>
      <w:r>
        <w:t>ночи</w:t>
      </w:r>
      <w:r>
        <w:rPr>
          <w:spacing w:val="34"/>
        </w:rPr>
        <w:t xml:space="preserve"> </w:t>
      </w:r>
      <w:r>
        <w:t>на</w:t>
      </w:r>
      <w:r>
        <w:rPr>
          <w:spacing w:val="36"/>
        </w:rPr>
        <w:t xml:space="preserve"> </w:t>
      </w:r>
      <w:r>
        <w:t>Земле.</w:t>
      </w:r>
      <w:r>
        <w:rPr>
          <w:spacing w:val="39"/>
        </w:rPr>
        <w:t xml:space="preserve"> </w:t>
      </w:r>
      <w:r>
        <w:t>Вращение</w:t>
      </w:r>
      <w:r>
        <w:rPr>
          <w:spacing w:val="36"/>
        </w:rPr>
        <w:t xml:space="preserve"> </w:t>
      </w:r>
      <w:r>
        <w:t>Земли</w:t>
      </w:r>
      <w:r>
        <w:rPr>
          <w:spacing w:val="38"/>
        </w:rPr>
        <w:t xml:space="preserve"> </w:t>
      </w:r>
      <w:r>
        <w:t>как</w:t>
      </w:r>
      <w:r>
        <w:rPr>
          <w:spacing w:val="36"/>
        </w:rPr>
        <w:t xml:space="preserve"> </w:t>
      </w:r>
      <w:r>
        <w:t>причина</w:t>
      </w:r>
      <w:r>
        <w:rPr>
          <w:spacing w:val="37"/>
        </w:rPr>
        <w:t xml:space="preserve"> </w:t>
      </w:r>
      <w:r>
        <w:t>смены</w:t>
      </w:r>
      <w:r>
        <w:rPr>
          <w:spacing w:val="39"/>
        </w:rPr>
        <w:t xml:space="preserve"> </w:t>
      </w:r>
      <w:r>
        <w:t>дня</w:t>
      </w:r>
      <w:r>
        <w:rPr>
          <w:spacing w:val="32"/>
        </w:rPr>
        <w:t xml:space="preserve"> </w:t>
      </w:r>
      <w:r>
        <w:t>и</w:t>
      </w:r>
      <w:r>
        <w:rPr>
          <w:spacing w:val="33"/>
        </w:rPr>
        <w:t xml:space="preserve"> </w:t>
      </w:r>
      <w:r>
        <w:t>ночи.</w:t>
      </w:r>
    </w:p>
    <w:p w:rsidR="00A65286" w:rsidRDefault="00A65286">
      <w:pPr>
        <w:sectPr w:rsidR="00A65286">
          <w:pgSz w:w="11910" w:h="16840"/>
          <w:pgMar w:top="640" w:right="0" w:bottom="720" w:left="100" w:header="0" w:footer="532" w:gutter="0"/>
          <w:cols w:space="720"/>
        </w:sectPr>
      </w:pPr>
    </w:p>
    <w:p w:rsidR="00A65286" w:rsidRDefault="00D25255">
      <w:pPr>
        <w:pStyle w:val="a3"/>
        <w:spacing w:before="73"/>
        <w:ind w:left="692" w:right="796"/>
      </w:pPr>
      <w:r>
        <w:lastRenderedPageBreak/>
        <w:t>Обращение Земли вокруг Солнца и смена времён года. Формы земной поверхности: равнины, горы,</w:t>
      </w:r>
      <w:r>
        <w:rPr>
          <w:spacing w:val="-57"/>
        </w:rPr>
        <w:t xml:space="preserve"> </w:t>
      </w:r>
      <w:r>
        <w:t>холмы,</w:t>
      </w:r>
      <w:r>
        <w:rPr>
          <w:spacing w:val="-8"/>
        </w:rPr>
        <w:t xml:space="preserve"> </w:t>
      </w:r>
      <w:r>
        <w:t>овраги</w:t>
      </w:r>
      <w:r>
        <w:rPr>
          <w:spacing w:val="-5"/>
        </w:rPr>
        <w:t xml:space="preserve"> </w:t>
      </w:r>
      <w:r>
        <w:t>(общее</w:t>
      </w:r>
      <w:r>
        <w:rPr>
          <w:spacing w:val="-2"/>
        </w:rPr>
        <w:t xml:space="preserve"> </w:t>
      </w:r>
      <w:r>
        <w:t>представление,</w:t>
      </w:r>
      <w:r>
        <w:rPr>
          <w:spacing w:val="1"/>
        </w:rPr>
        <w:t xml:space="preserve"> </w:t>
      </w:r>
      <w:r>
        <w:t>условное</w:t>
      </w:r>
      <w:r>
        <w:rPr>
          <w:spacing w:val="-12"/>
        </w:rPr>
        <w:t xml:space="preserve"> </w:t>
      </w:r>
      <w:r>
        <w:t>обозначение</w:t>
      </w:r>
      <w:r>
        <w:rPr>
          <w:spacing w:val="-7"/>
        </w:rPr>
        <w:t xml:space="preserve"> </w:t>
      </w:r>
      <w:r>
        <w:t>равнин</w:t>
      </w:r>
      <w:r>
        <w:rPr>
          <w:spacing w:val="-5"/>
        </w:rPr>
        <w:t xml:space="preserve"> </w:t>
      </w:r>
      <w:r>
        <w:t>и</w:t>
      </w:r>
      <w:r>
        <w:rPr>
          <w:spacing w:val="-5"/>
        </w:rPr>
        <w:t xml:space="preserve"> </w:t>
      </w:r>
      <w:r>
        <w:t>гор</w:t>
      </w:r>
      <w:r>
        <w:rPr>
          <w:spacing w:val="4"/>
        </w:rPr>
        <w:t xml:space="preserve"> </w:t>
      </w:r>
      <w:r>
        <w:t>на</w:t>
      </w:r>
      <w:r>
        <w:rPr>
          <w:spacing w:val="-7"/>
        </w:rPr>
        <w:t xml:space="preserve"> </w:t>
      </w:r>
      <w:r>
        <w:t>карте).</w:t>
      </w:r>
      <w:r>
        <w:rPr>
          <w:spacing w:val="-4"/>
        </w:rPr>
        <w:t xml:space="preserve"> </w:t>
      </w:r>
      <w:r>
        <w:t>Равнины</w:t>
      </w:r>
      <w:r>
        <w:rPr>
          <w:spacing w:val="-4"/>
        </w:rPr>
        <w:t xml:space="preserve"> </w:t>
      </w:r>
      <w:r>
        <w:t>и</w:t>
      </w:r>
      <w:r>
        <w:rPr>
          <w:spacing w:val="-5"/>
        </w:rPr>
        <w:t xml:space="preserve"> </w:t>
      </w:r>
      <w:r>
        <w:t>горы</w:t>
      </w:r>
      <w:r>
        <w:rPr>
          <w:spacing w:val="-57"/>
        </w:rPr>
        <w:t xml:space="preserve"> </w:t>
      </w:r>
      <w:r>
        <w:t>России. Особенности поверхности родного края (краткая характеристика на основе наблюдений).</w:t>
      </w:r>
      <w:r>
        <w:rPr>
          <w:spacing w:val="1"/>
        </w:rPr>
        <w:t xml:space="preserve"> </w:t>
      </w:r>
      <w:r>
        <w:t>Водоёмы,</w:t>
      </w:r>
      <w:r>
        <w:rPr>
          <w:spacing w:val="-8"/>
        </w:rPr>
        <w:t xml:space="preserve"> </w:t>
      </w:r>
      <w:r>
        <w:t>их</w:t>
      </w:r>
      <w:r>
        <w:rPr>
          <w:spacing w:val="-10"/>
        </w:rPr>
        <w:t xml:space="preserve"> </w:t>
      </w:r>
      <w:r>
        <w:t>разнообразие</w:t>
      </w:r>
      <w:r>
        <w:rPr>
          <w:spacing w:val="-7"/>
        </w:rPr>
        <w:t xml:space="preserve"> </w:t>
      </w:r>
      <w:r>
        <w:t>(океан,</w:t>
      </w:r>
      <w:r>
        <w:rPr>
          <w:spacing w:val="-7"/>
        </w:rPr>
        <w:t xml:space="preserve"> </w:t>
      </w:r>
      <w:r>
        <w:t>море,</w:t>
      </w:r>
      <w:r>
        <w:rPr>
          <w:spacing w:val="-13"/>
        </w:rPr>
        <w:t xml:space="preserve"> </w:t>
      </w:r>
      <w:r>
        <w:t>озеро,</w:t>
      </w:r>
      <w:r>
        <w:rPr>
          <w:spacing w:val="-12"/>
        </w:rPr>
        <w:t xml:space="preserve"> </w:t>
      </w:r>
      <w:r>
        <w:t>пруд,</w:t>
      </w:r>
      <w:r>
        <w:rPr>
          <w:spacing w:val="-4"/>
        </w:rPr>
        <w:t xml:space="preserve"> </w:t>
      </w:r>
      <w:r>
        <w:t>болото);</w:t>
      </w:r>
      <w:r>
        <w:rPr>
          <w:spacing w:val="-9"/>
        </w:rPr>
        <w:t xml:space="preserve"> </w:t>
      </w:r>
      <w:r>
        <w:t>река</w:t>
      </w:r>
      <w:r>
        <w:rPr>
          <w:spacing w:val="-7"/>
        </w:rPr>
        <w:t xml:space="preserve"> </w:t>
      </w:r>
      <w:r>
        <w:t>как</w:t>
      </w:r>
      <w:r>
        <w:rPr>
          <w:spacing w:val="-6"/>
        </w:rPr>
        <w:t xml:space="preserve"> </w:t>
      </w:r>
      <w:r>
        <w:t>водный</w:t>
      </w:r>
      <w:r>
        <w:rPr>
          <w:spacing w:val="-5"/>
        </w:rPr>
        <w:t xml:space="preserve"> </w:t>
      </w:r>
      <w:r>
        <w:t>поток;</w:t>
      </w:r>
      <w:r>
        <w:rPr>
          <w:spacing w:val="-9"/>
        </w:rPr>
        <w:t xml:space="preserve"> </w:t>
      </w:r>
      <w:r>
        <w:t>использование</w:t>
      </w:r>
      <w:r>
        <w:rPr>
          <w:spacing w:val="-58"/>
        </w:rPr>
        <w:t xml:space="preserve"> </w:t>
      </w:r>
      <w:r>
        <w:t>рек и водоёмов человеком. Крупнейшие реки и озёра России, моря, омывающие её берега, океаны.</w:t>
      </w:r>
      <w:r>
        <w:rPr>
          <w:spacing w:val="1"/>
        </w:rPr>
        <w:t xml:space="preserve"> </w:t>
      </w:r>
      <w:r>
        <w:t>Водоёмы</w:t>
      </w:r>
      <w:r>
        <w:rPr>
          <w:spacing w:val="-3"/>
        </w:rPr>
        <w:t xml:space="preserve"> </w:t>
      </w:r>
      <w:r>
        <w:t>и</w:t>
      </w:r>
      <w:r>
        <w:rPr>
          <w:spacing w:val="1"/>
        </w:rPr>
        <w:t xml:space="preserve"> </w:t>
      </w:r>
      <w:r>
        <w:t>реки</w:t>
      </w:r>
      <w:r>
        <w:rPr>
          <w:spacing w:val="2"/>
        </w:rPr>
        <w:t xml:space="preserve"> </w:t>
      </w:r>
      <w:r>
        <w:t>родного</w:t>
      </w:r>
      <w:r>
        <w:rPr>
          <w:spacing w:val="4"/>
        </w:rPr>
        <w:t xml:space="preserve"> </w:t>
      </w:r>
      <w:r>
        <w:t>края</w:t>
      </w:r>
      <w:r>
        <w:rPr>
          <w:spacing w:val="-4"/>
        </w:rPr>
        <w:t xml:space="preserve"> </w:t>
      </w:r>
      <w:r>
        <w:t>(названия,</w:t>
      </w:r>
      <w:r>
        <w:rPr>
          <w:spacing w:val="-3"/>
        </w:rPr>
        <w:t xml:space="preserve"> </w:t>
      </w:r>
      <w:r>
        <w:t>краткая</w:t>
      </w:r>
      <w:r>
        <w:rPr>
          <w:spacing w:val="1"/>
        </w:rPr>
        <w:t xml:space="preserve"> </w:t>
      </w:r>
      <w:r>
        <w:t>характеристика</w:t>
      </w:r>
      <w:r>
        <w:rPr>
          <w:spacing w:val="-1"/>
        </w:rPr>
        <w:t xml:space="preserve"> </w:t>
      </w:r>
      <w:r>
        <w:t>на основе</w:t>
      </w:r>
      <w:r>
        <w:rPr>
          <w:spacing w:val="-6"/>
        </w:rPr>
        <w:t xml:space="preserve"> </w:t>
      </w:r>
      <w:r>
        <w:t>наблюдений).</w:t>
      </w:r>
    </w:p>
    <w:p w:rsidR="00A65286" w:rsidRDefault="00D25255">
      <w:pPr>
        <w:pStyle w:val="a3"/>
        <w:spacing w:before="3" w:line="237" w:lineRule="auto"/>
        <w:ind w:left="692" w:right="795" w:firstLine="225"/>
      </w:pPr>
      <w:r>
        <w:rPr>
          <w:spacing w:val="-1"/>
        </w:rPr>
        <w:t>Наиболее</w:t>
      </w:r>
      <w:r>
        <w:rPr>
          <w:spacing w:val="-11"/>
        </w:rPr>
        <w:t xml:space="preserve"> </w:t>
      </w:r>
      <w:r>
        <w:rPr>
          <w:spacing w:val="-1"/>
        </w:rPr>
        <w:t>значимые</w:t>
      </w:r>
      <w:r>
        <w:rPr>
          <w:spacing w:val="-11"/>
        </w:rPr>
        <w:t xml:space="preserve"> </w:t>
      </w:r>
      <w:r>
        <w:t>природные</w:t>
      </w:r>
      <w:r>
        <w:rPr>
          <w:spacing w:val="-14"/>
        </w:rPr>
        <w:t xml:space="preserve"> </w:t>
      </w:r>
      <w:r>
        <w:t>объекты</w:t>
      </w:r>
      <w:r>
        <w:rPr>
          <w:spacing w:val="-7"/>
        </w:rPr>
        <w:t xml:space="preserve"> </w:t>
      </w:r>
      <w:r>
        <w:t>списка</w:t>
      </w:r>
      <w:r>
        <w:rPr>
          <w:spacing w:val="-15"/>
        </w:rPr>
        <w:t xml:space="preserve"> </w:t>
      </w:r>
      <w:r>
        <w:t>Всемирного</w:t>
      </w:r>
      <w:r>
        <w:rPr>
          <w:spacing w:val="-5"/>
        </w:rPr>
        <w:t xml:space="preserve"> </w:t>
      </w:r>
      <w:r>
        <w:t>наследия</w:t>
      </w:r>
      <w:r>
        <w:rPr>
          <w:spacing w:val="-9"/>
        </w:rPr>
        <w:t xml:space="preserve"> </w:t>
      </w:r>
      <w:r>
        <w:t>в</w:t>
      </w:r>
      <w:r>
        <w:rPr>
          <w:spacing w:val="-8"/>
        </w:rPr>
        <w:t xml:space="preserve"> </w:t>
      </w:r>
      <w:r>
        <w:t>России</w:t>
      </w:r>
      <w:r>
        <w:rPr>
          <w:spacing w:val="-9"/>
        </w:rPr>
        <w:t xml:space="preserve"> </w:t>
      </w:r>
      <w:r>
        <w:t>и</w:t>
      </w:r>
      <w:r>
        <w:rPr>
          <w:spacing w:val="-9"/>
        </w:rPr>
        <w:t xml:space="preserve"> </w:t>
      </w:r>
      <w:r>
        <w:t>за</w:t>
      </w:r>
      <w:r>
        <w:rPr>
          <w:spacing w:val="-10"/>
        </w:rPr>
        <w:t xml:space="preserve"> </w:t>
      </w:r>
      <w:r>
        <w:t>рубежом</w:t>
      </w:r>
      <w:r>
        <w:rPr>
          <w:spacing w:val="-8"/>
        </w:rPr>
        <w:t xml:space="preserve"> </w:t>
      </w:r>
      <w:r>
        <w:t>(2—3</w:t>
      </w:r>
      <w:r>
        <w:rPr>
          <w:spacing w:val="-58"/>
        </w:rPr>
        <w:t xml:space="preserve"> </w:t>
      </w:r>
      <w:r>
        <w:t>объекта).</w:t>
      </w:r>
    </w:p>
    <w:p w:rsidR="00A65286" w:rsidRDefault="00D25255">
      <w:pPr>
        <w:pStyle w:val="a3"/>
        <w:spacing w:before="5" w:line="237" w:lineRule="auto"/>
        <w:ind w:left="692" w:right="800" w:firstLine="225"/>
      </w:pPr>
      <w:r>
        <w:t>Природные</w:t>
      </w:r>
      <w:r>
        <w:rPr>
          <w:spacing w:val="-12"/>
        </w:rPr>
        <w:t xml:space="preserve"> </w:t>
      </w:r>
      <w:r>
        <w:t>зоны</w:t>
      </w:r>
      <w:r>
        <w:rPr>
          <w:spacing w:val="-8"/>
        </w:rPr>
        <w:t xml:space="preserve"> </w:t>
      </w:r>
      <w:r>
        <w:t>России:</w:t>
      </w:r>
      <w:r>
        <w:rPr>
          <w:spacing w:val="-14"/>
        </w:rPr>
        <w:t xml:space="preserve"> </w:t>
      </w:r>
      <w:r>
        <w:t>общее</w:t>
      </w:r>
      <w:r>
        <w:rPr>
          <w:spacing w:val="-7"/>
        </w:rPr>
        <w:t xml:space="preserve"> </w:t>
      </w:r>
      <w:r>
        <w:t>представление,</w:t>
      </w:r>
      <w:r>
        <w:rPr>
          <w:spacing w:val="-7"/>
        </w:rPr>
        <w:t xml:space="preserve"> </w:t>
      </w:r>
      <w:r>
        <w:t>основные</w:t>
      </w:r>
      <w:r>
        <w:rPr>
          <w:spacing w:val="-11"/>
        </w:rPr>
        <w:t xml:space="preserve"> </w:t>
      </w:r>
      <w:r>
        <w:t>природные</w:t>
      </w:r>
      <w:r>
        <w:rPr>
          <w:spacing w:val="-11"/>
        </w:rPr>
        <w:t xml:space="preserve"> </w:t>
      </w:r>
      <w:r>
        <w:t>зоны</w:t>
      </w:r>
      <w:r>
        <w:rPr>
          <w:spacing w:val="-4"/>
        </w:rPr>
        <w:t xml:space="preserve"> </w:t>
      </w:r>
      <w:r>
        <w:t>(климат,</w:t>
      </w:r>
      <w:r>
        <w:rPr>
          <w:spacing w:val="-3"/>
        </w:rPr>
        <w:t xml:space="preserve"> </w:t>
      </w:r>
      <w:r>
        <w:t>растительный</w:t>
      </w:r>
      <w:r>
        <w:rPr>
          <w:spacing w:val="-57"/>
        </w:rPr>
        <w:t xml:space="preserve"> </w:t>
      </w:r>
      <w:r>
        <w:t>и животный мир, особенности труда и быта людей, влияние человека на природу изучаемых зон,</w:t>
      </w:r>
      <w:r>
        <w:rPr>
          <w:spacing w:val="1"/>
        </w:rPr>
        <w:t xml:space="preserve"> </w:t>
      </w:r>
      <w:r>
        <w:t>охрана природы).</w:t>
      </w:r>
      <w:r>
        <w:rPr>
          <w:spacing w:val="4"/>
        </w:rPr>
        <w:t xml:space="preserve"> </w:t>
      </w:r>
      <w:r>
        <w:t>Связи</w:t>
      </w:r>
      <w:r>
        <w:rPr>
          <w:spacing w:val="-2"/>
        </w:rPr>
        <w:t xml:space="preserve"> </w:t>
      </w:r>
      <w:r>
        <w:t>в</w:t>
      </w:r>
      <w:r>
        <w:rPr>
          <w:spacing w:val="2"/>
        </w:rPr>
        <w:t xml:space="preserve"> </w:t>
      </w:r>
      <w:r>
        <w:t>природных</w:t>
      </w:r>
      <w:r>
        <w:rPr>
          <w:spacing w:val="-3"/>
        </w:rPr>
        <w:t xml:space="preserve"> </w:t>
      </w:r>
      <w:r>
        <w:t>зонах.</w:t>
      </w:r>
    </w:p>
    <w:p w:rsidR="00A65286" w:rsidRDefault="00D25255">
      <w:pPr>
        <w:pStyle w:val="a3"/>
        <w:spacing w:before="4"/>
        <w:ind w:left="692" w:right="801" w:firstLine="225"/>
      </w:pPr>
      <w:r>
        <w:t>Некоторые</w:t>
      </w:r>
      <w:r>
        <w:rPr>
          <w:spacing w:val="1"/>
        </w:rPr>
        <w:t xml:space="preserve"> </w:t>
      </w:r>
      <w:r>
        <w:t>доступные</w:t>
      </w:r>
      <w:r>
        <w:rPr>
          <w:spacing w:val="1"/>
        </w:rPr>
        <w:t xml:space="preserve"> </w:t>
      </w:r>
      <w:r>
        <w:t>для</w:t>
      </w:r>
      <w:r>
        <w:rPr>
          <w:spacing w:val="1"/>
        </w:rPr>
        <w:t xml:space="preserve"> </w:t>
      </w:r>
      <w:r>
        <w:t>понимания</w:t>
      </w:r>
      <w:r>
        <w:rPr>
          <w:spacing w:val="1"/>
        </w:rPr>
        <w:t xml:space="preserve"> </w:t>
      </w:r>
      <w:r>
        <w:t>экологические</w:t>
      </w:r>
      <w:r>
        <w:rPr>
          <w:spacing w:val="1"/>
        </w:rPr>
        <w:t xml:space="preserve"> </w:t>
      </w:r>
      <w:r>
        <w:t>проблемы</w:t>
      </w:r>
      <w:r>
        <w:rPr>
          <w:spacing w:val="1"/>
        </w:rPr>
        <w:t xml:space="preserve"> </w:t>
      </w:r>
      <w:r>
        <w:t>взаимодействия</w:t>
      </w:r>
      <w:r>
        <w:rPr>
          <w:spacing w:val="1"/>
        </w:rPr>
        <w:t xml:space="preserve"> </w:t>
      </w:r>
      <w:r>
        <w:t>человека</w:t>
      </w:r>
      <w:r>
        <w:rPr>
          <w:spacing w:val="1"/>
        </w:rPr>
        <w:t xml:space="preserve"> </w:t>
      </w:r>
      <w:r>
        <w:t>и</w:t>
      </w:r>
      <w:r>
        <w:rPr>
          <w:spacing w:val="1"/>
        </w:rPr>
        <w:t xml:space="preserve"> </w:t>
      </w:r>
      <w:r>
        <w:t>природы.</w:t>
      </w:r>
      <w:r>
        <w:rPr>
          <w:spacing w:val="1"/>
        </w:rPr>
        <w:t xml:space="preserve"> </w:t>
      </w:r>
      <w:r>
        <w:t>Охрана</w:t>
      </w:r>
      <w:r>
        <w:rPr>
          <w:spacing w:val="1"/>
        </w:rPr>
        <w:t xml:space="preserve"> </w:t>
      </w:r>
      <w:r>
        <w:t>природных</w:t>
      </w:r>
      <w:r>
        <w:rPr>
          <w:spacing w:val="1"/>
        </w:rPr>
        <w:t xml:space="preserve"> </w:t>
      </w:r>
      <w:r>
        <w:t>богатств:</w:t>
      </w:r>
      <w:r>
        <w:rPr>
          <w:spacing w:val="1"/>
        </w:rPr>
        <w:t xml:space="preserve"> </w:t>
      </w:r>
      <w:r>
        <w:t>воды,</w:t>
      </w:r>
      <w:r>
        <w:rPr>
          <w:spacing w:val="1"/>
        </w:rPr>
        <w:t xml:space="preserve"> </w:t>
      </w:r>
      <w:r>
        <w:t>воздуха,</w:t>
      </w:r>
      <w:r>
        <w:rPr>
          <w:spacing w:val="1"/>
        </w:rPr>
        <w:t xml:space="preserve"> </w:t>
      </w:r>
      <w:r>
        <w:t>полезных</w:t>
      </w:r>
      <w:r>
        <w:rPr>
          <w:spacing w:val="1"/>
        </w:rPr>
        <w:t xml:space="preserve"> </w:t>
      </w:r>
      <w:r>
        <w:t>ископаемых,</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Международная</w:t>
      </w:r>
      <w:r>
        <w:rPr>
          <w:spacing w:val="1"/>
        </w:rPr>
        <w:t xml:space="preserve"> </w:t>
      </w:r>
      <w:r>
        <w:t>Красная</w:t>
      </w:r>
      <w:r>
        <w:rPr>
          <w:spacing w:val="1"/>
        </w:rPr>
        <w:t xml:space="preserve"> </w:t>
      </w:r>
      <w:r>
        <w:t>книга</w:t>
      </w:r>
      <w:r>
        <w:rPr>
          <w:spacing w:val="-57"/>
        </w:rPr>
        <w:t xml:space="preserve"> </w:t>
      </w:r>
      <w:r>
        <w:t>(отдельные примеры).</w:t>
      </w:r>
    </w:p>
    <w:p w:rsidR="00A65286" w:rsidRDefault="00D25255">
      <w:pPr>
        <w:spacing w:before="1" w:line="275" w:lineRule="exact"/>
        <w:ind w:left="918"/>
        <w:jc w:val="both"/>
        <w:rPr>
          <w:i/>
          <w:sz w:val="24"/>
        </w:rPr>
      </w:pPr>
      <w:r>
        <w:rPr>
          <w:i/>
          <w:sz w:val="24"/>
        </w:rPr>
        <w:t>Правила</w:t>
      </w:r>
      <w:r>
        <w:rPr>
          <w:i/>
          <w:spacing w:val="-4"/>
          <w:sz w:val="24"/>
        </w:rPr>
        <w:t xml:space="preserve"> </w:t>
      </w:r>
      <w:r>
        <w:rPr>
          <w:i/>
          <w:sz w:val="24"/>
        </w:rPr>
        <w:t>безопасной</w:t>
      </w:r>
      <w:r>
        <w:rPr>
          <w:i/>
          <w:spacing w:val="-6"/>
          <w:sz w:val="24"/>
        </w:rPr>
        <w:t xml:space="preserve"> </w:t>
      </w:r>
      <w:r>
        <w:rPr>
          <w:i/>
          <w:sz w:val="24"/>
        </w:rPr>
        <w:t>жизнедеятельности</w:t>
      </w:r>
    </w:p>
    <w:p w:rsidR="00A65286" w:rsidRDefault="00D25255">
      <w:pPr>
        <w:pStyle w:val="a3"/>
        <w:ind w:left="692" w:right="793" w:firstLine="225"/>
      </w:pPr>
      <w:r>
        <w:t>Здоровый образ жизни: профилактика вредных привычек. Безопасность в городе (планирование</w:t>
      </w:r>
      <w:r>
        <w:rPr>
          <w:spacing w:val="1"/>
        </w:rPr>
        <w:t xml:space="preserve"> </w:t>
      </w:r>
      <w:r>
        <w:t>маршрутов</w:t>
      </w:r>
      <w:r>
        <w:rPr>
          <w:spacing w:val="1"/>
        </w:rPr>
        <w:t xml:space="preserve"> </w:t>
      </w:r>
      <w:r>
        <w:t>с</w:t>
      </w:r>
      <w:r>
        <w:rPr>
          <w:spacing w:val="1"/>
        </w:rPr>
        <w:t xml:space="preserve"> </w:t>
      </w:r>
      <w:r>
        <w:t>учётом</w:t>
      </w:r>
      <w:r>
        <w:rPr>
          <w:spacing w:val="1"/>
        </w:rPr>
        <w:t xml:space="preserve"> </w:t>
      </w:r>
      <w:r>
        <w:t>транспортной</w:t>
      </w:r>
      <w:r>
        <w:rPr>
          <w:spacing w:val="1"/>
        </w:rPr>
        <w:t xml:space="preserve"> </w:t>
      </w:r>
      <w:r>
        <w:t>инфраструктуры</w:t>
      </w:r>
      <w:r>
        <w:rPr>
          <w:spacing w:val="1"/>
        </w:rPr>
        <w:t xml:space="preserve"> </w:t>
      </w:r>
      <w:r>
        <w:t>города;</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зонах</w:t>
      </w:r>
      <w:r>
        <w:rPr>
          <w:spacing w:val="1"/>
        </w:rPr>
        <w:t xml:space="preserve"> </w:t>
      </w:r>
      <w:r>
        <w:t>отдыха,</w:t>
      </w:r>
      <w:r>
        <w:rPr>
          <w:spacing w:val="1"/>
        </w:rPr>
        <w:t xml:space="preserve"> </w:t>
      </w:r>
      <w:r>
        <w:t>учреждениях</w:t>
      </w:r>
      <w:r>
        <w:rPr>
          <w:spacing w:val="1"/>
        </w:rPr>
        <w:t xml:space="preserve"> </w:t>
      </w:r>
      <w:r>
        <w:t>культуры).</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велосипедиста с учётом дорожных знаков и разметки, сигналов и средств защиты велосипедиста.</w:t>
      </w:r>
      <w:r>
        <w:rPr>
          <w:spacing w:val="1"/>
        </w:rPr>
        <w:t xml:space="preserve"> </w:t>
      </w:r>
      <w:r>
        <w:t>Безопасность</w:t>
      </w:r>
      <w:r>
        <w:rPr>
          <w:spacing w:val="1"/>
        </w:rPr>
        <w:t xml:space="preserve"> </w:t>
      </w:r>
      <w:r>
        <w:t>в</w:t>
      </w:r>
      <w:r>
        <w:rPr>
          <w:spacing w:val="1"/>
        </w:rPr>
        <w:t xml:space="preserve"> </w:t>
      </w:r>
      <w:r>
        <w:t>Интернете</w:t>
      </w:r>
      <w:r>
        <w:rPr>
          <w:spacing w:val="1"/>
        </w:rPr>
        <w:t xml:space="preserve"> </w:t>
      </w:r>
      <w:r>
        <w:t>(поиск</w:t>
      </w:r>
      <w:r>
        <w:rPr>
          <w:spacing w:val="1"/>
        </w:rPr>
        <w:t xml:space="preserve"> </w:t>
      </w:r>
      <w:r>
        <w:t>достоверной</w:t>
      </w:r>
      <w:r>
        <w:rPr>
          <w:spacing w:val="1"/>
        </w:rPr>
        <w:t xml:space="preserve"> </w:t>
      </w:r>
      <w:r>
        <w:t>информации,</w:t>
      </w:r>
      <w:r>
        <w:rPr>
          <w:spacing w:val="1"/>
        </w:rPr>
        <w:t xml:space="preserve"> </w:t>
      </w:r>
      <w:r>
        <w:t>опознавание</w:t>
      </w:r>
      <w:r>
        <w:rPr>
          <w:spacing w:val="1"/>
        </w:rPr>
        <w:t xml:space="preserve"> </w:t>
      </w:r>
      <w:r>
        <w:t>государственных</w:t>
      </w:r>
      <w:r>
        <w:rPr>
          <w:spacing w:val="1"/>
        </w:rPr>
        <w:t xml:space="preserve"> </w:t>
      </w:r>
      <w:r>
        <w:t>образовательных</w:t>
      </w:r>
      <w:r>
        <w:rPr>
          <w:spacing w:val="1"/>
        </w:rPr>
        <w:t xml:space="preserve"> </w:t>
      </w:r>
      <w:r>
        <w:t>ресурсов</w:t>
      </w:r>
      <w:r>
        <w:rPr>
          <w:spacing w:val="1"/>
        </w:rPr>
        <w:t xml:space="preserve"> </w:t>
      </w:r>
      <w:r>
        <w:t>и</w:t>
      </w:r>
      <w:r>
        <w:rPr>
          <w:spacing w:val="1"/>
        </w:rPr>
        <w:t xml:space="preserve"> </w:t>
      </w:r>
      <w:r>
        <w:t>детских</w:t>
      </w:r>
      <w:r>
        <w:rPr>
          <w:spacing w:val="1"/>
        </w:rPr>
        <w:t xml:space="preserve"> </w:t>
      </w:r>
      <w:r>
        <w:t>развлекательных</w:t>
      </w:r>
      <w:r>
        <w:rPr>
          <w:spacing w:val="1"/>
        </w:rPr>
        <w:t xml:space="preserve"> </w:t>
      </w:r>
      <w:r>
        <w:t>порталов)</w:t>
      </w:r>
      <w:r>
        <w:rPr>
          <w:spacing w:val="1"/>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доступа в</w:t>
      </w:r>
      <w:r>
        <w:rPr>
          <w:spacing w:val="3"/>
        </w:rPr>
        <w:t xml:space="preserve"> </w:t>
      </w:r>
      <w:r>
        <w:t>Интернет.</w:t>
      </w:r>
    </w:p>
    <w:p w:rsidR="00A65286" w:rsidRDefault="00A65286">
      <w:pPr>
        <w:pStyle w:val="a3"/>
        <w:spacing w:before="10"/>
        <w:jc w:val="left"/>
        <w:rPr>
          <w:sz w:val="31"/>
        </w:rPr>
      </w:pPr>
    </w:p>
    <w:p w:rsidR="00A65286" w:rsidRDefault="00D25255">
      <w:pPr>
        <w:pStyle w:val="1"/>
        <w:jc w:val="both"/>
      </w:pPr>
      <w:r>
        <w:t>Универсальные</w:t>
      </w:r>
      <w:r>
        <w:rPr>
          <w:spacing w:val="-6"/>
        </w:rPr>
        <w:t xml:space="preserve"> </w:t>
      </w:r>
      <w:r>
        <w:t>учебные действия</w:t>
      </w:r>
    </w:p>
    <w:p w:rsidR="00A65286" w:rsidRDefault="00D25255">
      <w:pPr>
        <w:spacing w:before="233"/>
        <w:ind w:left="918"/>
        <w:rPr>
          <w:i/>
          <w:sz w:val="24"/>
        </w:rPr>
      </w:pPr>
      <w:r>
        <w:rPr>
          <w:i/>
          <w:sz w:val="24"/>
        </w:rPr>
        <w:t>Познавательные</w:t>
      </w:r>
      <w:r>
        <w:rPr>
          <w:i/>
          <w:spacing w:val="-8"/>
          <w:sz w:val="24"/>
        </w:rPr>
        <w:t xml:space="preserve"> </w:t>
      </w:r>
      <w:r>
        <w:rPr>
          <w:i/>
          <w:sz w:val="24"/>
        </w:rPr>
        <w:t>универсальные</w:t>
      </w:r>
      <w:r>
        <w:rPr>
          <w:i/>
          <w:spacing w:val="-7"/>
          <w:sz w:val="24"/>
        </w:rPr>
        <w:t xml:space="preserve"> </w:t>
      </w:r>
      <w:r>
        <w:rPr>
          <w:i/>
          <w:sz w:val="24"/>
        </w:rPr>
        <w:t>учебные</w:t>
      </w:r>
      <w:r>
        <w:rPr>
          <w:i/>
          <w:spacing w:val="-3"/>
          <w:sz w:val="24"/>
        </w:rPr>
        <w:t xml:space="preserve"> </w:t>
      </w:r>
      <w:r>
        <w:rPr>
          <w:i/>
          <w:sz w:val="24"/>
        </w:rPr>
        <w:t>действия:</w:t>
      </w:r>
    </w:p>
    <w:p w:rsidR="00A65286" w:rsidRDefault="00D25255">
      <w:pPr>
        <w:pStyle w:val="a4"/>
        <w:numPr>
          <w:ilvl w:val="0"/>
          <w:numId w:val="160"/>
        </w:numPr>
        <w:tabs>
          <w:tab w:val="left" w:pos="1258"/>
          <w:tab w:val="left" w:pos="1259"/>
        </w:tabs>
        <w:spacing w:before="3" w:line="275" w:lineRule="exact"/>
        <w:jc w:val="left"/>
        <w:rPr>
          <w:sz w:val="24"/>
        </w:rPr>
      </w:pPr>
      <w:r>
        <w:rPr>
          <w:sz w:val="24"/>
        </w:rPr>
        <w:t>устанавливать</w:t>
      </w:r>
      <w:r>
        <w:rPr>
          <w:spacing w:val="-4"/>
          <w:sz w:val="24"/>
        </w:rPr>
        <w:t xml:space="preserve"> </w:t>
      </w:r>
      <w:r>
        <w:rPr>
          <w:sz w:val="24"/>
        </w:rPr>
        <w:t>последовательность</w:t>
      </w:r>
      <w:r>
        <w:rPr>
          <w:spacing w:val="-3"/>
          <w:sz w:val="24"/>
        </w:rPr>
        <w:t xml:space="preserve"> </w:t>
      </w:r>
      <w:r>
        <w:rPr>
          <w:sz w:val="24"/>
        </w:rPr>
        <w:t>этапов</w:t>
      </w:r>
      <w:r>
        <w:rPr>
          <w:spacing w:val="-3"/>
          <w:sz w:val="24"/>
        </w:rPr>
        <w:t xml:space="preserve"> </w:t>
      </w:r>
      <w:r>
        <w:rPr>
          <w:sz w:val="24"/>
        </w:rPr>
        <w:t>возрастного</w:t>
      </w:r>
      <w:r>
        <w:rPr>
          <w:spacing w:val="-1"/>
          <w:sz w:val="24"/>
        </w:rPr>
        <w:t xml:space="preserve"> </w:t>
      </w:r>
      <w:r>
        <w:rPr>
          <w:sz w:val="24"/>
        </w:rPr>
        <w:t>развития</w:t>
      </w:r>
      <w:r>
        <w:rPr>
          <w:spacing w:val="-9"/>
          <w:sz w:val="24"/>
        </w:rPr>
        <w:t xml:space="preserve"> </w:t>
      </w:r>
      <w:r>
        <w:rPr>
          <w:sz w:val="24"/>
        </w:rPr>
        <w:t>человека;</w:t>
      </w:r>
    </w:p>
    <w:p w:rsidR="00A65286" w:rsidRDefault="00D25255">
      <w:pPr>
        <w:pStyle w:val="a4"/>
        <w:numPr>
          <w:ilvl w:val="0"/>
          <w:numId w:val="160"/>
        </w:numPr>
        <w:tabs>
          <w:tab w:val="left" w:pos="1258"/>
          <w:tab w:val="left" w:pos="1259"/>
        </w:tabs>
        <w:spacing w:line="242" w:lineRule="auto"/>
        <w:ind w:right="797"/>
        <w:jc w:val="left"/>
        <w:rPr>
          <w:sz w:val="24"/>
        </w:rPr>
      </w:pPr>
      <w:r>
        <w:rPr>
          <w:sz w:val="24"/>
        </w:rPr>
        <w:t>конструировать</w:t>
      </w:r>
      <w:r>
        <w:rPr>
          <w:spacing w:val="7"/>
          <w:sz w:val="24"/>
        </w:rPr>
        <w:t xml:space="preserve"> </w:t>
      </w:r>
      <w:r>
        <w:rPr>
          <w:sz w:val="24"/>
        </w:rPr>
        <w:t>в</w:t>
      </w:r>
      <w:r>
        <w:rPr>
          <w:spacing w:val="3"/>
          <w:sz w:val="24"/>
        </w:rPr>
        <w:t xml:space="preserve"> </w:t>
      </w:r>
      <w:r>
        <w:rPr>
          <w:sz w:val="24"/>
        </w:rPr>
        <w:t>учебных</w:t>
      </w:r>
      <w:r>
        <w:rPr>
          <w:spacing w:val="1"/>
          <w:sz w:val="24"/>
        </w:rPr>
        <w:t xml:space="preserve"> </w:t>
      </w:r>
      <w:r>
        <w:rPr>
          <w:sz w:val="24"/>
        </w:rPr>
        <w:t>и</w:t>
      </w:r>
      <w:r>
        <w:rPr>
          <w:spacing w:val="7"/>
          <w:sz w:val="24"/>
        </w:rPr>
        <w:t xml:space="preserve"> </w:t>
      </w:r>
      <w:r>
        <w:rPr>
          <w:sz w:val="24"/>
        </w:rPr>
        <w:t>игровых</w:t>
      </w:r>
      <w:r>
        <w:rPr>
          <w:spacing w:val="1"/>
          <w:sz w:val="24"/>
        </w:rPr>
        <w:t xml:space="preserve"> </w:t>
      </w:r>
      <w:r>
        <w:rPr>
          <w:sz w:val="24"/>
        </w:rPr>
        <w:t>ситуациях</w:t>
      </w:r>
      <w:r>
        <w:rPr>
          <w:spacing w:val="1"/>
          <w:sz w:val="24"/>
        </w:rPr>
        <w:t xml:space="preserve"> </w:t>
      </w:r>
      <w:r>
        <w:rPr>
          <w:sz w:val="24"/>
        </w:rPr>
        <w:t>правила</w:t>
      </w:r>
      <w:r>
        <w:rPr>
          <w:spacing w:val="14"/>
          <w:sz w:val="24"/>
        </w:rPr>
        <w:t xml:space="preserve"> </w:t>
      </w:r>
      <w:r>
        <w:rPr>
          <w:sz w:val="24"/>
        </w:rPr>
        <w:t>безопасного</w:t>
      </w:r>
      <w:r>
        <w:rPr>
          <w:spacing w:val="10"/>
          <w:sz w:val="24"/>
        </w:rPr>
        <w:t xml:space="preserve"> </w:t>
      </w:r>
      <w:r>
        <w:rPr>
          <w:sz w:val="24"/>
        </w:rPr>
        <w:t>поведения</w:t>
      </w:r>
      <w:r>
        <w:rPr>
          <w:spacing w:val="6"/>
          <w:sz w:val="24"/>
        </w:rPr>
        <w:t xml:space="preserve"> </w:t>
      </w:r>
      <w:r>
        <w:rPr>
          <w:sz w:val="24"/>
        </w:rPr>
        <w:t>в</w:t>
      </w:r>
      <w:r>
        <w:rPr>
          <w:spacing w:val="8"/>
          <w:sz w:val="24"/>
        </w:rPr>
        <w:t xml:space="preserve"> </w:t>
      </w:r>
      <w:r>
        <w:rPr>
          <w:sz w:val="24"/>
        </w:rPr>
        <w:t>среде</w:t>
      </w:r>
      <w:r>
        <w:rPr>
          <w:spacing w:val="-57"/>
          <w:sz w:val="24"/>
        </w:rPr>
        <w:t xml:space="preserve"> </w:t>
      </w:r>
      <w:r>
        <w:rPr>
          <w:sz w:val="24"/>
        </w:rPr>
        <w:t>обитания;</w:t>
      </w:r>
    </w:p>
    <w:p w:rsidR="00A65286" w:rsidRDefault="00D25255">
      <w:pPr>
        <w:pStyle w:val="a4"/>
        <w:numPr>
          <w:ilvl w:val="0"/>
          <w:numId w:val="160"/>
        </w:numPr>
        <w:tabs>
          <w:tab w:val="left" w:pos="1258"/>
          <w:tab w:val="left" w:pos="1259"/>
          <w:tab w:val="left" w:pos="2898"/>
          <w:tab w:val="left" w:pos="3757"/>
          <w:tab w:val="left" w:pos="5114"/>
          <w:tab w:val="left" w:pos="6256"/>
          <w:tab w:val="left" w:pos="7469"/>
          <w:tab w:val="left" w:pos="8394"/>
          <w:tab w:val="left" w:pos="9607"/>
          <w:tab w:val="left" w:pos="10351"/>
        </w:tabs>
        <w:spacing w:line="242" w:lineRule="auto"/>
        <w:ind w:right="806"/>
        <w:jc w:val="left"/>
        <w:rPr>
          <w:sz w:val="24"/>
        </w:rPr>
      </w:pPr>
      <w:r>
        <w:rPr>
          <w:sz w:val="24"/>
        </w:rPr>
        <w:t>моделировать</w:t>
      </w:r>
      <w:r>
        <w:rPr>
          <w:sz w:val="24"/>
        </w:rPr>
        <w:tab/>
        <w:t>схемы</w:t>
      </w:r>
      <w:r>
        <w:rPr>
          <w:sz w:val="24"/>
        </w:rPr>
        <w:tab/>
        <w:t>природных</w:t>
      </w:r>
      <w:r>
        <w:rPr>
          <w:sz w:val="24"/>
        </w:rPr>
        <w:tab/>
        <w:t>объектов</w:t>
      </w:r>
      <w:r>
        <w:rPr>
          <w:sz w:val="24"/>
        </w:rPr>
        <w:tab/>
        <w:t>(строение</w:t>
      </w:r>
      <w:r>
        <w:rPr>
          <w:sz w:val="24"/>
        </w:rPr>
        <w:tab/>
        <w:t>почвы;</w:t>
      </w:r>
      <w:r>
        <w:rPr>
          <w:sz w:val="24"/>
        </w:rPr>
        <w:tab/>
        <w:t>движение</w:t>
      </w:r>
      <w:r>
        <w:rPr>
          <w:sz w:val="24"/>
        </w:rPr>
        <w:tab/>
        <w:t>реки,</w:t>
      </w:r>
      <w:r>
        <w:rPr>
          <w:sz w:val="24"/>
        </w:rPr>
        <w:tab/>
      </w:r>
      <w:r>
        <w:rPr>
          <w:spacing w:val="-2"/>
          <w:sz w:val="24"/>
        </w:rPr>
        <w:t>форма</w:t>
      </w:r>
      <w:r>
        <w:rPr>
          <w:spacing w:val="-57"/>
          <w:sz w:val="24"/>
        </w:rPr>
        <w:t xml:space="preserve"> </w:t>
      </w:r>
      <w:r>
        <w:rPr>
          <w:sz w:val="24"/>
        </w:rPr>
        <w:t>поверхности);</w:t>
      </w:r>
    </w:p>
    <w:p w:rsidR="00A65286" w:rsidRDefault="00D25255">
      <w:pPr>
        <w:pStyle w:val="a4"/>
        <w:numPr>
          <w:ilvl w:val="0"/>
          <w:numId w:val="160"/>
        </w:numPr>
        <w:tabs>
          <w:tab w:val="left" w:pos="1258"/>
          <w:tab w:val="left" w:pos="1259"/>
        </w:tabs>
        <w:spacing w:line="271" w:lineRule="exact"/>
        <w:jc w:val="left"/>
        <w:rPr>
          <w:sz w:val="24"/>
        </w:rPr>
      </w:pPr>
      <w:r>
        <w:rPr>
          <w:sz w:val="24"/>
        </w:rPr>
        <w:t>соотносить</w:t>
      </w:r>
      <w:r>
        <w:rPr>
          <w:spacing w:val="-6"/>
          <w:sz w:val="24"/>
        </w:rPr>
        <w:t xml:space="preserve"> </w:t>
      </w:r>
      <w:r>
        <w:rPr>
          <w:sz w:val="24"/>
        </w:rPr>
        <w:t>объекты</w:t>
      </w:r>
      <w:r>
        <w:rPr>
          <w:spacing w:val="-4"/>
          <w:sz w:val="24"/>
        </w:rPr>
        <w:t xml:space="preserve"> </w:t>
      </w:r>
      <w:r>
        <w:rPr>
          <w:sz w:val="24"/>
        </w:rPr>
        <w:t>природы</w:t>
      </w:r>
      <w:r>
        <w:rPr>
          <w:spacing w:val="-1"/>
          <w:sz w:val="24"/>
        </w:rPr>
        <w:t xml:space="preserve"> </w:t>
      </w:r>
      <w:r>
        <w:rPr>
          <w:sz w:val="24"/>
        </w:rPr>
        <w:t>с</w:t>
      </w:r>
      <w:r>
        <w:rPr>
          <w:spacing w:val="-7"/>
          <w:sz w:val="24"/>
        </w:rPr>
        <w:t xml:space="preserve"> </w:t>
      </w:r>
      <w:r>
        <w:rPr>
          <w:sz w:val="24"/>
        </w:rPr>
        <w:t>принадлежностью</w:t>
      </w:r>
      <w:r>
        <w:rPr>
          <w:spacing w:val="-4"/>
          <w:sz w:val="24"/>
        </w:rPr>
        <w:t xml:space="preserve"> </w:t>
      </w:r>
      <w:r>
        <w:rPr>
          <w:sz w:val="24"/>
        </w:rPr>
        <w:t>к</w:t>
      </w:r>
      <w:r>
        <w:rPr>
          <w:spacing w:val="-8"/>
          <w:sz w:val="24"/>
        </w:rPr>
        <w:t xml:space="preserve"> </w:t>
      </w:r>
      <w:r>
        <w:rPr>
          <w:sz w:val="24"/>
        </w:rPr>
        <w:t>определённой</w:t>
      </w:r>
      <w:r>
        <w:rPr>
          <w:spacing w:val="-1"/>
          <w:sz w:val="24"/>
        </w:rPr>
        <w:t xml:space="preserve"> </w:t>
      </w:r>
      <w:r>
        <w:rPr>
          <w:sz w:val="24"/>
        </w:rPr>
        <w:t>природной зоне;</w:t>
      </w:r>
    </w:p>
    <w:p w:rsidR="00A65286" w:rsidRDefault="00D25255">
      <w:pPr>
        <w:pStyle w:val="a4"/>
        <w:numPr>
          <w:ilvl w:val="0"/>
          <w:numId w:val="160"/>
        </w:numPr>
        <w:tabs>
          <w:tab w:val="left" w:pos="1258"/>
          <w:tab w:val="left" w:pos="1259"/>
        </w:tabs>
        <w:spacing w:line="275" w:lineRule="exact"/>
        <w:jc w:val="left"/>
        <w:rPr>
          <w:sz w:val="24"/>
        </w:rPr>
      </w:pPr>
      <w:r>
        <w:rPr>
          <w:sz w:val="24"/>
        </w:rPr>
        <w:t>классифицировать</w:t>
      </w:r>
      <w:r>
        <w:rPr>
          <w:spacing w:val="-4"/>
          <w:sz w:val="24"/>
        </w:rPr>
        <w:t xml:space="preserve"> </w:t>
      </w:r>
      <w:r>
        <w:rPr>
          <w:sz w:val="24"/>
        </w:rPr>
        <w:t>природные</w:t>
      </w:r>
      <w:r>
        <w:rPr>
          <w:spacing w:val="-7"/>
          <w:sz w:val="24"/>
        </w:rPr>
        <w:t xml:space="preserve"> </w:t>
      </w:r>
      <w:r>
        <w:rPr>
          <w:sz w:val="24"/>
        </w:rPr>
        <w:t>объекты</w:t>
      </w:r>
      <w:r>
        <w:rPr>
          <w:spacing w:val="1"/>
          <w:sz w:val="24"/>
        </w:rPr>
        <w:t xml:space="preserve"> </w:t>
      </w:r>
      <w:r>
        <w:rPr>
          <w:sz w:val="24"/>
        </w:rPr>
        <w:t>по</w:t>
      </w:r>
      <w:r>
        <w:rPr>
          <w:spacing w:val="-1"/>
          <w:sz w:val="24"/>
        </w:rPr>
        <w:t xml:space="preserve"> </w:t>
      </w:r>
      <w:r>
        <w:rPr>
          <w:sz w:val="24"/>
        </w:rPr>
        <w:t>принадлежности</w:t>
      </w:r>
      <w:r>
        <w:rPr>
          <w:spacing w:val="-4"/>
          <w:sz w:val="24"/>
        </w:rPr>
        <w:t xml:space="preserve"> </w:t>
      </w:r>
      <w:r>
        <w:rPr>
          <w:sz w:val="24"/>
        </w:rPr>
        <w:t>к</w:t>
      </w:r>
      <w:r>
        <w:rPr>
          <w:spacing w:val="-2"/>
          <w:sz w:val="24"/>
        </w:rPr>
        <w:t xml:space="preserve"> </w:t>
      </w:r>
      <w:r>
        <w:rPr>
          <w:sz w:val="24"/>
        </w:rPr>
        <w:t>природной</w:t>
      </w:r>
      <w:r>
        <w:rPr>
          <w:spacing w:val="-5"/>
          <w:sz w:val="24"/>
        </w:rPr>
        <w:t xml:space="preserve"> </w:t>
      </w:r>
      <w:r>
        <w:rPr>
          <w:sz w:val="24"/>
        </w:rPr>
        <w:t>зоне;</w:t>
      </w:r>
    </w:p>
    <w:p w:rsidR="00A65286" w:rsidRDefault="00D25255">
      <w:pPr>
        <w:pStyle w:val="a4"/>
        <w:numPr>
          <w:ilvl w:val="0"/>
          <w:numId w:val="160"/>
        </w:numPr>
        <w:tabs>
          <w:tab w:val="left" w:pos="1258"/>
          <w:tab w:val="left" w:pos="1259"/>
        </w:tabs>
        <w:spacing w:line="242" w:lineRule="auto"/>
        <w:ind w:right="807"/>
        <w:jc w:val="left"/>
        <w:rPr>
          <w:sz w:val="24"/>
        </w:rPr>
      </w:pPr>
      <w:r>
        <w:rPr>
          <w:sz w:val="24"/>
        </w:rPr>
        <w:t>определять</w:t>
      </w:r>
      <w:r>
        <w:rPr>
          <w:spacing w:val="4"/>
          <w:sz w:val="24"/>
        </w:rPr>
        <w:t xml:space="preserve"> </w:t>
      </w:r>
      <w:r>
        <w:rPr>
          <w:sz w:val="24"/>
        </w:rPr>
        <w:t>разрыв</w:t>
      </w:r>
      <w:r>
        <w:rPr>
          <w:spacing w:val="5"/>
          <w:sz w:val="24"/>
        </w:rPr>
        <w:t xml:space="preserve"> </w:t>
      </w:r>
      <w:r>
        <w:rPr>
          <w:sz w:val="24"/>
        </w:rPr>
        <w:t>между</w:t>
      </w:r>
      <w:r>
        <w:rPr>
          <w:spacing w:val="-1"/>
          <w:sz w:val="24"/>
        </w:rPr>
        <w:t xml:space="preserve"> </w:t>
      </w:r>
      <w:r>
        <w:rPr>
          <w:sz w:val="24"/>
        </w:rPr>
        <w:t>реальным</w:t>
      </w:r>
      <w:r>
        <w:rPr>
          <w:spacing w:val="5"/>
          <w:sz w:val="24"/>
        </w:rPr>
        <w:t xml:space="preserve"> </w:t>
      </w:r>
      <w:r>
        <w:rPr>
          <w:sz w:val="24"/>
        </w:rPr>
        <w:t>и</w:t>
      </w:r>
      <w:r>
        <w:rPr>
          <w:spacing w:val="5"/>
          <w:sz w:val="24"/>
        </w:rPr>
        <w:t xml:space="preserve"> </w:t>
      </w:r>
      <w:r>
        <w:rPr>
          <w:sz w:val="24"/>
        </w:rPr>
        <w:t>желательным</w:t>
      </w:r>
      <w:r>
        <w:rPr>
          <w:spacing w:val="5"/>
          <w:sz w:val="24"/>
        </w:rPr>
        <w:t xml:space="preserve"> </w:t>
      </w:r>
      <w:r>
        <w:rPr>
          <w:sz w:val="24"/>
        </w:rPr>
        <w:t>состоянием</w:t>
      </w:r>
      <w:r>
        <w:rPr>
          <w:spacing w:val="1"/>
          <w:sz w:val="24"/>
        </w:rPr>
        <w:t xml:space="preserve"> </w:t>
      </w:r>
      <w:r>
        <w:rPr>
          <w:sz w:val="24"/>
        </w:rPr>
        <w:t>объекта</w:t>
      </w:r>
      <w:r>
        <w:rPr>
          <w:spacing w:val="3"/>
          <w:sz w:val="24"/>
        </w:rPr>
        <w:t xml:space="preserve"> </w:t>
      </w:r>
      <w:r>
        <w:rPr>
          <w:sz w:val="24"/>
        </w:rPr>
        <w:t>(ситуации)</w:t>
      </w:r>
      <w:r>
        <w:rPr>
          <w:spacing w:val="10"/>
          <w:sz w:val="24"/>
        </w:rPr>
        <w:t xml:space="preserve"> </w:t>
      </w:r>
      <w:r>
        <w:rPr>
          <w:sz w:val="24"/>
        </w:rPr>
        <w:t>на</w:t>
      </w:r>
      <w:r>
        <w:rPr>
          <w:spacing w:val="3"/>
          <w:sz w:val="24"/>
        </w:rPr>
        <w:t xml:space="preserve"> </w:t>
      </w:r>
      <w:r>
        <w:rPr>
          <w:sz w:val="24"/>
        </w:rPr>
        <w:t>основе</w:t>
      </w:r>
      <w:r>
        <w:rPr>
          <w:spacing w:val="-57"/>
          <w:sz w:val="24"/>
        </w:rPr>
        <w:t xml:space="preserve"> </w:t>
      </w:r>
      <w:r>
        <w:rPr>
          <w:sz w:val="24"/>
        </w:rPr>
        <w:t>предложенных</w:t>
      </w:r>
      <w:r>
        <w:rPr>
          <w:spacing w:val="1"/>
          <w:sz w:val="24"/>
        </w:rPr>
        <w:t xml:space="preserve"> </w:t>
      </w:r>
      <w:r>
        <w:rPr>
          <w:sz w:val="24"/>
        </w:rPr>
        <w:t>учителем</w:t>
      </w:r>
      <w:r>
        <w:rPr>
          <w:spacing w:val="3"/>
          <w:sz w:val="24"/>
        </w:rPr>
        <w:t xml:space="preserve"> </w:t>
      </w:r>
      <w:r>
        <w:rPr>
          <w:sz w:val="24"/>
        </w:rPr>
        <w:t>вопросов.</w:t>
      </w:r>
    </w:p>
    <w:p w:rsidR="00A65286" w:rsidRDefault="00D25255">
      <w:pPr>
        <w:spacing w:line="271" w:lineRule="exact"/>
        <w:ind w:left="918"/>
        <w:rPr>
          <w:i/>
          <w:sz w:val="24"/>
        </w:rPr>
      </w:pPr>
      <w:r>
        <w:rPr>
          <w:i/>
          <w:sz w:val="24"/>
        </w:rPr>
        <w:t>Работа с информацией:</w:t>
      </w:r>
    </w:p>
    <w:p w:rsidR="00A65286" w:rsidRDefault="00D25255">
      <w:pPr>
        <w:pStyle w:val="a4"/>
        <w:numPr>
          <w:ilvl w:val="0"/>
          <w:numId w:val="160"/>
        </w:numPr>
        <w:tabs>
          <w:tab w:val="left" w:pos="1259"/>
        </w:tabs>
        <w:ind w:right="801"/>
        <w:rPr>
          <w:sz w:val="24"/>
        </w:rPr>
      </w:pPr>
      <w:r>
        <w:rPr>
          <w:sz w:val="24"/>
        </w:rPr>
        <w:t>использовать умения работать с информацией, представленной в разных формах; оценивать</w:t>
      </w:r>
      <w:r>
        <w:rPr>
          <w:spacing w:val="1"/>
          <w:sz w:val="24"/>
        </w:rPr>
        <w:t xml:space="preserve"> </w:t>
      </w:r>
      <w:r>
        <w:rPr>
          <w:sz w:val="24"/>
        </w:rPr>
        <w:t>объективность</w:t>
      </w:r>
      <w:r>
        <w:rPr>
          <w:spacing w:val="1"/>
          <w:sz w:val="24"/>
        </w:rPr>
        <w:t xml:space="preserve"> </w:t>
      </w:r>
      <w:r>
        <w:rPr>
          <w:sz w:val="24"/>
        </w:rPr>
        <w:t>информации,</w:t>
      </w:r>
      <w:r>
        <w:rPr>
          <w:spacing w:val="1"/>
          <w:sz w:val="24"/>
        </w:rPr>
        <w:t xml:space="preserve"> </w:t>
      </w:r>
      <w:r>
        <w:rPr>
          <w:sz w:val="24"/>
        </w:rPr>
        <w:t>учитывать</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использования</w:t>
      </w:r>
      <w:r>
        <w:rPr>
          <w:spacing w:val="1"/>
          <w:sz w:val="24"/>
        </w:rPr>
        <w:t xml:space="preserve"> </w:t>
      </w:r>
      <w:r>
        <w:rPr>
          <w:sz w:val="24"/>
        </w:rPr>
        <w:t>электронных</w:t>
      </w:r>
      <w:r>
        <w:rPr>
          <w:spacing w:val="1"/>
          <w:sz w:val="24"/>
        </w:rPr>
        <w:t xml:space="preserve"> </w:t>
      </w:r>
      <w:r>
        <w:rPr>
          <w:sz w:val="24"/>
        </w:rPr>
        <w:t>ресурсов</w:t>
      </w:r>
      <w:r>
        <w:rPr>
          <w:spacing w:val="-1"/>
          <w:sz w:val="24"/>
        </w:rPr>
        <w:t xml:space="preserve"> </w:t>
      </w:r>
      <w:r>
        <w:rPr>
          <w:sz w:val="24"/>
        </w:rPr>
        <w:t>школы;</w:t>
      </w:r>
    </w:p>
    <w:p w:rsidR="00A65286" w:rsidRDefault="00D25255">
      <w:pPr>
        <w:pStyle w:val="a4"/>
        <w:numPr>
          <w:ilvl w:val="0"/>
          <w:numId w:val="160"/>
        </w:numPr>
        <w:tabs>
          <w:tab w:val="left" w:pos="1259"/>
        </w:tabs>
        <w:spacing w:line="242" w:lineRule="auto"/>
        <w:ind w:right="805"/>
        <w:rPr>
          <w:sz w:val="24"/>
        </w:rPr>
      </w:pPr>
      <w:r>
        <w:rPr>
          <w:sz w:val="24"/>
        </w:rPr>
        <w:t>использовать</w:t>
      </w:r>
      <w:r>
        <w:rPr>
          <w:spacing w:val="1"/>
          <w:sz w:val="24"/>
        </w:rPr>
        <w:t xml:space="preserve"> </w:t>
      </w:r>
      <w:r>
        <w:rPr>
          <w:sz w:val="24"/>
        </w:rPr>
        <w:t>для</w:t>
      </w:r>
      <w:r>
        <w:rPr>
          <w:spacing w:val="1"/>
          <w:sz w:val="24"/>
        </w:rPr>
        <w:t xml:space="preserve"> </w:t>
      </w:r>
      <w:r>
        <w:rPr>
          <w:sz w:val="24"/>
        </w:rPr>
        <w:t>уточнения</w:t>
      </w:r>
      <w:r>
        <w:rPr>
          <w:spacing w:val="1"/>
          <w:sz w:val="24"/>
        </w:rPr>
        <w:t xml:space="preserve"> </w:t>
      </w:r>
      <w:r>
        <w:rPr>
          <w:sz w:val="24"/>
        </w:rPr>
        <w:t>и</w:t>
      </w:r>
      <w:r>
        <w:rPr>
          <w:spacing w:val="1"/>
          <w:sz w:val="24"/>
        </w:rPr>
        <w:t xml:space="preserve"> </w:t>
      </w:r>
      <w:r>
        <w:rPr>
          <w:sz w:val="24"/>
        </w:rPr>
        <w:t>расширения</w:t>
      </w:r>
      <w:r>
        <w:rPr>
          <w:spacing w:val="1"/>
          <w:sz w:val="24"/>
        </w:rPr>
        <w:t xml:space="preserve"> </w:t>
      </w:r>
      <w:r>
        <w:rPr>
          <w:sz w:val="24"/>
        </w:rPr>
        <w:t>своих</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окружающем</w:t>
      </w:r>
      <w:r>
        <w:rPr>
          <w:spacing w:val="1"/>
          <w:sz w:val="24"/>
        </w:rPr>
        <w:t xml:space="preserve"> </w:t>
      </w:r>
      <w:r>
        <w:rPr>
          <w:sz w:val="24"/>
        </w:rPr>
        <w:t>мире</w:t>
      </w:r>
      <w:r>
        <w:rPr>
          <w:spacing w:val="1"/>
          <w:sz w:val="24"/>
        </w:rPr>
        <w:t xml:space="preserve"> </w:t>
      </w:r>
      <w:r>
        <w:rPr>
          <w:sz w:val="24"/>
        </w:rPr>
        <w:t>словари,</w:t>
      </w:r>
      <w:r>
        <w:rPr>
          <w:spacing w:val="1"/>
          <w:sz w:val="24"/>
        </w:rPr>
        <w:t xml:space="preserve"> </w:t>
      </w:r>
      <w:r>
        <w:rPr>
          <w:sz w:val="24"/>
        </w:rPr>
        <w:t>справочники,</w:t>
      </w:r>
      <w:r>
        <w:rPr>
          <w:spacing w:val="-3"/>
          <w:sz w:val="24"/>
        </w:rPr>
        <w:t xml:space="preserve"> </w:t>
      </w:r>
      <w:r>
        <w:rPr>
          <w:sz w:val="24"/>
        </w:rPr>
        <w:t>энциклопедии,</w:t>
      </w:r>
      <w:r>
        <w:rPr>
          <w:spacing w:val="-3"/>
          <w:sz w:val="24"/>
        </w:rPr>
        <w:t xml:space="preserve"> </w:t>
      </w:r>
      <w:r>
        <w:rPr>
          <w:sz w:val="24"/>
        </w:rPr>
        <w:t>в</w:t>
      </w:r>
      <w:r>
        <w:rPr>
          <w:spacing w:val="-2"/>
          <w:sz w:val="24"/>
        </w:rPr>
        <w:t xml:space="preserve"> </w:t>
      </w:r>
      <w:r>
        <w:rPr>
          <w:sz w:val="24"/>
        </w:rPr>
        <w:t>том</w:t>
      </w:r>
      <w:r>
        <w:rPr>
          <w:spacing w:val="-3"/>
          <w:sz w:val="24"/>
        </w:rPr>
        <w:t xml:space="preserve"> </w:t>
      </w:r>
      <w:r>
        <w:rPr>
          <w:sz w:val="24"/>
        </w:rPr>
        <w:t>числе</w:t>
      </w:r>
      <w:r>
        <w:rPr>
          <w:spacing w:val="-1"/>
          <w:sz w:val="24"/>
        </w:rPr>
        <w:t xml:space="preserve"> </w:t>
      </w:r>
      <w:r>
        <w:rPr>
          <w:sz w:val="24"/>
        </w:rPr>
        <w:t>и</w:t>
      </w:r>
      <w:r>
        <w:rPr>
          <w:spacing w:val="-4"/>
          <w:sz w:val="24"/>
        </w:rPr>
        <w:t xml:space="preserve"> </w:t>
      </w:r>
      <w:r>
        <w:rPr>
          <w:sz w:val="24"/>
        </w:rPr>
        <w:t>Интернет</w:t>
      </w:r>
      <w:r>
        <w:rPr>
          <w:spacing w:val="1"/>
          <w:sz w:val="24"/>
        </w:rPr>
        <w:t xml:space="preserve"> </w:t>
      </w:r>
      <w:r>
        <w:rPr>
          <w:sz w:val="24"/>
        </w:rPr>
        <w:t>(в</w:t>
      </w:r>
      <w:r>
        <w:rPr>
          <w:spacing w:val="-3"/>
          <w:sz w:val="24"/>
        </w:rPr>
        <w:t xml:space="preserve"> </w:t>
      </w:r>
      <w:r>
        <w:rPr>
          <w:sz w:val="24"/>
        </w:rPr>
        <w:t>условиях</w:t>
      </w:r>
      <w:r>
        <w:rPr>
          <w:spacing w:val="-5"/>
          <w:sz w:val="24"/>
        </w:rPr>
        <w:t xml:space="preserve"> </w:t>
      </w:r>
      <w:r>
        <w:rPr>
          <w:sz w:val="24"/>
        </w:rPr>
        <w:t>контролируемого</w:t>
      </w:r>
      <w:r>
        <w:rPr>
          <w:spacing w:val="1"/>
          <w:sz w:val="24"/>
        </w:rPr>
        <w:t xml:space="preserve"> </w:t>
      </w:r>
      <w:r>
        <w:rPr>
          <w:sz w:val="24"/>
        </w:rPr>
        <w:t>выхода);</w:t>
      </w:r>
    </w:p>
    <w:p w:rsidR="00A65286" w:rsidRDefault="00D25255">
      <w:pPr>
        <w:pStyle w:val="a4"/>
        <w:numPr>
          <w:ilvl w:val="0"/>
          <w:numId w:val="160"/>
        </w:numPr>
        <w:tabs>
          <w:tab w:val="left" w:pos="1259"/>
        </w:tabs>
        <w:spacing w:line="242" w:lineRule="auto"/>
        <w:ind w:right="810"/>
        <w:rPr>
          <w:sz w:val="24"/>
        </w:rPr>
      </w:pPr>
      <w:r>
        <w:rPr>
          <w:sz w:val="24"/>
        </w:rPr>
        <w:t>на основе дополнительной информации делать сообщения (доклады) на предложенную тему,</w:t>
      </w:r>
      <w:r>
        <w:rPr>
          <w:spacing w:val="1"/>
          <w:sz w:val="24"/>
        </w:rPr>
        <w:t xml:space="preserve"> </w:t>
      </w:r>
      <w:r>
        <w:rPr>
          <w:sz w:val="24"/>
        </w:rPr>
        <w:t>подготавливать презентацию,</w:t>
      </w:r>
      <w:r>
        <w:rPr>
          <w:spacing w:val="-2"/>
          <w:sz w:val="24"/>
        </w:rPr>
        <w:t xml:space="preserve"> </w:t>
      </w:r>
      <w:r>
        <w:rPr>
          <w:sz w:val="24"/>
        </w:rPr>
        <w:t>включая</w:t>
      </w:r>
      <w:r>
        <w:rPr>
          <w:spacing w:val="1"/>
          <w:sz w:val="24"/>
        </w:rPr>
        <w:t xml:space="preserve"> </w:t>
      </w:r>
      <w:r>
        <w:rPr>
          <w:sz w:val="24"/>
        </w:rPr>
        <w:t>в</w:t>
      </w:r>
      <w:r>
        <w:rPr>
          <w:spacing w:val="-2"/>
          <w:sz w:val="24"/>
        </w:rPr>
        <w:t xml:space="preserve"> </w:t>
      </w:r>
      <w:r>
        <w:rPr>
          <w:sz w:val="24"/>
        </w:rPr>
        <w:t>неё</w:t>
      </w:r>
      <w:r>
        <w:rPr>
          <w:spacing w:val="-1"/>
          <w:sz w:val="24"/>
        </w:rPr>
        <w:t xml:space="preserve"> </w:t>
      </w:r>
      <w:r>
        <w:rPr>
          <w:sz w:val="24"/>
        </w:rPr>
        <w:t>иллюстрации,</w:t>
      </w:r>
      <w:r>
        <w:rPr>
          <w:spacing w:val="3"/>
          <w:sz w:val="24"/>
        </w:rPr>
        <w:t xml:space="preserve"> </w:t>
      </w:r>
      <w:r>
        <w:rPr>
          <w:sz w:val="24"/>
        </w:rPr>
        <w:t>таблицы,</w:t>
      </w:r>
      <w:r>
        <w:rPr>
          <w:spacing w:val="-2"/>
          <w:sz w:val="24"/>
        </w:rPr>
        <w:t xml:space="preserve"> </w:t>
      </w:r>
      <w:r>
        <w:rPr>
          <w:sz w:val="24"/>
        </w:rPr>
        <w:t>диаграммы.</w:t>
      </w:r>
    </w:p>
    <w:p w:rsidR="00A65286" w:rsidRDefault="00D25255">
      <w:pPr>
        <w:spacing w:line="271" w:lineRule="exact"/>
        <w:ind w:left="918"/>
        <w:jc w:val="both"/>
        <w:rPr>
          <w:i/>
          <w:sz w:val="24"/>
        </w:rPr>
      </w:pPr>
      <w:r>
        <w:rPr>
          <w:i/>
          <w:sz w:val="24"/>
        </w:rPr>
        <w:t>Коммуникативные</w:t>
      </w:r>
      <w:r>
        <w:rPr>
          <w:i/>
          <w:spacing w:val="-4"/>
          <w:sz w:val="24"/>
        </w:rPr>
        <w:t xml:space="preserve"> </w:t>
      </w:r>
      <w:r>
        <w:rPr>
          <w:i/>
          <w:sz w:val="24"/>
        </w:rPr>
        <w:t>универсальные</w:t>
      </w:r>
      <w:r>
        <w:rPr>
          <w:i/>
          <w:spacing w:val="-7"/>
          <w:sz w:val="24"/>
        </w:rPr>
        <w:t xml:space="preserve"> </w:t>
      </w:r>
      <w:r>
        <w:rPr>
          <w:i/>
          <w:sz w:val="24"/>
        </w:rPr>
        <w:t>учебные</w:t>
      </w:r>
      <w:r>
        <w:rPr>
          <w:i/>
          <w:spacing w:val="-3"/>
          <w:sz w:val="24"/>
        </w:rPr>
        <w:t xml:space="preserve"> </w:t>
      </w:r>
      <w:r>
        <w:rPr>
          <w:i/>
          <w:sz w:val="24"/>
        </w:rPr>
        <w:t>действия:</w:t>
      </w:r>
    </w:p>
    <w:p w:rsidR="00A65286" w:rsidRDefault="00D25255">
      <w:pPr>
        <w:pStyle w:val="a4"/>
        <w:numPr>
          <w:ilvl w:val="0"/>
          <w:numId w:val="160"/>
        </w:numPr>
        <w:tabs>
          <w:tab w:val="left" w:pos="1259"/>
        </w:tabs>
        <w:ind w:right="798"/>
        <w:rPr>
          <w:sz w:val="24"/>
        </w:rPr>
      </w:pPr>
      <w:r>
        <w:rPr>
          <w:sz w:val="24"/>
        </w:rPr>
        <w:t>ориентироваться</w:t>
      </w:r>
      <w:r>
        <w:rPr>
          <w:spacing w:val="1"/>
          <w:sz w:val="24"/>
        </w:rPr>
        <w:t xml:space="preserve"> </w:t>
      </w:r>
      <w:r>
        <w:rPr>
          <w:sz w:val="24"/>
        </w:rPr>
        <w:t>в</w:t>
      </w:r>
      <w:r>
        <w:rPr>
          <w:spacing w:val="1"/>
          <w:sz w:val="24"/>
        </w:rPr>
        <w:t xml:space="preserve"> </w:t>
      </w:r>
      <w:r>
        <w:rPr>
          <w:sz w:val="24"/>
        </w:rPr>
        <w:t>понятиях:</w:t>
      </w:r>
      <w:r>
        <w:rPr>
          <w:spacing w:val="1"/>
          <w:sz w:val="24"/>
        </w:rPr>
        <w:t xml:space="preserve"> </w:t>
      </w:r>
      <w:r>
        <w:rPr>
          <w:sz w:val="24"/>
        </w:rPr>
        <w:t>организм,</w:t>
      </w:r>
      <w:r>
        <w:rPr>
          <w:spacing w:val="1"/>
          <w:sz w:val="24"/>
        </w:rPr>
        <w:t xml:space="preserve"> </w:t>
      </w:r>
      <w:r>
        <w:rPr>
          <w:sz w:val="24"/>
        </w:rPr>
        <w:t>возраст,</w:t>
      </w:r>
      <w:r>
        <w:rPr>
          <w:spacing w:val="1"/>
          <w:sz w:val="24"/>
        </w:rPr>
        <w:t xml:space="preserve"> </w:t>
      </w:r>
      <w:r>
        <w:rPr>
          <w:sz w:val="24"/>
        </w:rPr>
        <w:t>система</w:t>
      </w:r>
      <w:r>
        <w:rPr>
          <w:spacing w:val="1"/>
          <w:sz w:val="24"/>
        </w:rPr>
        <w:t xml:space="preserve"> </w:t>
      </w:r>
      <w:r>
        <w:rPr>
          <w:sz w:val="24"/>
        </w:rPr>
        <w:t>органов;</w:t>
      </w:r>
      <w:r>
        <w:rPr>
          <w:spacing w:val="1"/>
          <w:sz w:val="24"/>
        </w:rPr>
        <w:t xml:space="preserve"> </w:t>
      </w:r>
      <w:r>
        <w:rPr>
          <w:sz w:val="24"/>
        </w:rPr>
        <w:t>культура,</w:t>
      </w:r>
      <w:r>
        <w:rPr>
          <w:spacing w:val="1"/>
          <w:sz w:val="24"/>
        </w:rPr>
        <w:t xml:space="preserve"> </w:t>
      </w:r>
      <w:r>
        <w:rPr>
          <w:sz w:val="24"/>
        </w:rPr>
        <w:t>долг,</w:t>
      </w:r>
      <w:r>
        <w:rPr>
          <w:spacing w:val="1"/>
          <w:sz w:val="24"/>
        </w:rPr>
        <w:t xml:space="preserve"> </w:t>
      </w:r>
      <w:r>
        <w:rPr>
          <w:sz w:val="24"/>
        </w:rPr>
        <w:t>соотечественник,</w:t>
      </w:r>
      <w:r>
        <w:rPr>
          <w:spacing w:val="1"/>
          <w:sz w:val="24"/>
        </w:rPr>
        <w:t xml:space="preserve"> </w:t>
      </w:r>
      <w:r>
        <w:rPr>
          <w:sz w:val="24"/>
        </w:rPr>
        <w:t>берестяная</w:t>
      </w:r>
      <w:r>
        <w:rPr>
          <w:spacing w:val="1"/>
          <w:sz w:val="24"/>
        </w:rPr>
        <w:t xml:space="preserve"> </w:t>
      </w:r>
      <w:r>
        <w:rPr>
          <w:sz w:val="24"/>
        </w:rPr>
        <w:t>грамота,</w:t>
      </w:r>
      <w:r>
        <w:rPr>
          <w:spacing w:val="1"/>
          <w:sz w:val="24"/>
        </w:rPr>
        <w:t xml:space="preserve"> </w:t>
      </w:r>
      <w:r>
        <w:rPr>
          <w:sz w:val="24"/>
        </w:rPr>
        <w:t>первопечатник,</w:t>
      </w:r>
      <w:r>
        <w:rPr>
          <w:spacing w:val="1"/>
          <w:sz w:val="24"/>
        </w:rPr>
        <w:t xml:space="preserve"> </w:t>
      </w:r>
      <w:r>
        <w:rPr>
          <w:sz w:val="24"/>
        </w:rPr>
        <w:t>иконопись,</w:t>
      </w:r>
      <w:r>
        <w:rPr>
          <w:spacing w:val="1"/>
          <w:sz w:val="24"/>
        </w:rPr>
        <w:t xml:space="preserve"> </w:t>
      </w:r>
      <w:r>
        <w:rPr>
          <w:sz w:val="24"/>
        </w:rPr>
        <w:t>объект</w:t>
      </w:r>
      <w:r>
        <w:rPr>
          <w:spacing w:val="1"/>
          <w:sz w:val="24"/>
        </w:rPr>
        <w:t xml:space="preserve"> </w:t>
      </w:r>
      <w:r>
        <w:rPr>
          <w:sz w:val="24"/>
        </w:rPr>
        <w:t>Всемирного</w:t>
      </w:r>
      <w:r>
        <w:rPr>
          <w:spacing w:val="1"/>
          <w:sz w:val="24"/>
        </w:rPr>
        <w:t xml:space="preserve"> </w:t>
      </w:r>
      <w:r>
        <w:rPr>
          <w:sz w:val="24"/>
        </w:rPr>
        <w:t>природного</w:t>
      </w:r>
      <w:r>
        <w:rPr>
          <w:spacing w:val="1"/>
          <w:sz w:val="24"/>
        </w:rPr>
        <w:t xml:space="preserve"> </w:t>
      </w:r>
      <w:r>
        <w:rPr>
          <w:sz w:val="24"/>
        </w:rPr>
        <w:t>и</w:t>
      </w:r>
      <w:r>
        <w:rPr>
          <w:spacing w:val="5"/>
          <w:sz w:val="24"/>
        </w:rPr>
        <w:t xml:space="preserve"> </w:t>
      </w:r>
      <w:r>
        <w:rPr>
          <w:sz w:val="24"/>
        </w:rPr>
        <w:t>культурного</w:t>
      </w:r>
      <w:r>
        <w:rPr>
          <w:spacing w:val="2"/>
          <w:sz w:val="24"/>
        </w:rPr>
        <w:t xml:space="preserve"> </w:t>
      </w:r>
      <w:r>
        <w:rPr>
          <w:sz w:val="24"/>
        </w:rPr>
        <w:t>наследия;</w:t>
      </w:r>
    </w:p>
    <w:p w:rsidR="00A65286" w:rsidRDefault="00D25255">
      <w:pPr>
        <w:pStyle w:val="a4"/>
        <w:numPr>
          <w:ilvl w:val="0"/>
          <w:numId w:val="160"/>
        </w:numPr>
        <w:tabs>
          <w:tab w:val="left" w:pos="1259"/>
        </w:tabs>
        <w:spacing w:line="242" w:lineRule="auto"/>
        <w:ind w:right="804"/>
        <w:rPr>
          <w:sz w:val="24"/>
        </w:rPr>
      </w:pPr>
      <w:r>
        <w:rPr>
          <w:sz w:val="24"/>
        </w:rPr>
        <w:t>характеризовать</w:t>
      </w:r>
      <w:r>
        <w:rPr>
          <w:spacing w:val="1"/>
          <w:sz w:val="24"/>
        </w:rPr>
        <w:t xml:space="preserve"> </w:t>
      </w:r>
      <w:r>
        <w:rPr>
          <w:sz w:val="24"/>
        </w:rPr>
        <w:t>человека</w:t>
      </w:r>
      <w:r>
        <w:rPr>
          <w:spacing w:val="1"/>
          <w:sz w:val="24"/>
        </w:rPr>
        <w:t xml:space="preserve"> </w:t>
      </w:r>
      <w:r>
        <w:rPr>
          <w:sz w:val="24"/>
        </w:rPr>
        <w:t>как</w:t>
      </w:r>
      <w:r>
        <w:rPr>
          <w:spacing w:val="1"/>
          <w:sz w:val="24"/>
        </w:rPr>
        <w:t xml:space="preserve"> </w:t>
      </w:r>
      <w:r>
        <w:rPr>
          <w:sz w:val="24"/>
        </w:rPr>
        <w:t>живой</w:t>
      </w:r>
      <w:r>
        <w:rPr>
          <w:spacing w:val="1"/>
          <w:sz w:val="24"/>
        </w:rPr>
        <w:t xml:space="preserve"> </w:t>
      </w:r>
      <w:r>
        <w:rPr>
          <w:sz w:val="24"/>
        </w:rPr>
        <w:t>организм:</w:t>
      </w:r>
      <w:r>
        <w:rPr>
          <w:spacing w:val="1"/>
          <w:sz w:val="24"/>
        </w:rPr>
        <w:t xml:space="preserve"> </w:t>
      </w:r>
      <w:r>
        <w:rPr>
          <w:sz w:val="24"/>
        </w:rPr>
        <w:t>раскрывать</w:t>
      </w:r>
      <w:r>
        <w:rPr>
          <w:spacing w:val="1"/>
          <w:sz w:val="24"/>
        </w:rPr>
        <w:t xml:space="preserve"> </w:t>
      </w:r>
      <w:r>
        <w:rPr>
          <w:sz w:val="24"/>
        </w:rPr>
        <w:t>функции</w:t>
      </w:r>
      <w:r>
        <w:rPr>
          <w:spacing w:val="1"/>
          <w:sz w:val="24"/>
        </w:rPr>
        <w:t xml:space="preserve"> </w:t>
      </w:r>
      <w:r>
        <w:rPr>
          <w:sz w:val="24"/>
        </w:rPr>
        <w:t>различных</w:t>
      </w:r>
      <w:r>
        <w:rPr>
          <w:spacing w:val="1"/>
          <w:sz w:val="24"/>
        </w:rPr>
        <w:t xml:space="preserve"> </w:t>
      </w:r>
      <w:r>
        <w:rPr>
          <w:sz w:val="24"/>
        </w:rPr>
        <w:t>систем</w:t>
      </w:r>
      <w:r>
        <w:rPr>
          <w:spacing w:val="1"/>
          <w:sz w:val="24"/>
        </w:rPr>
        <w:t xml:space="preserve"> </w:t>
      </w:r>
      <w:r>
        <w:rPr>
          <w:sz w:val="24"/>
        </w:rPr>
        <w:t>органов;</w:t>
      </w:r>
      <w:r>
        <w:rPr>
          <w:spacing w:val="-8"/>
          <w:sz w:val="24"/>
        </w:rPr>
        <w:t xml:space="preserve"> </w:t>
      </w:r>
      <w:r>
        <w:rPr>
          <w:sz w:val="24"/>
        </w:rPr>
        <w:t>объяснять</w:t>
      </w:r>
      <w:r>
        <w:rPr>
          <w:spacing w:val="-1"/>
          <w:sz w:val="24"/>
        </w:rPr>
        <w:t xml:space="preserve"> </w:t>
      </w:r>
      <w:r>
        <w:rPr>
          <w:sz w:val="24"/>
        </w:rPr>
        <w:t>особую роль</w:t>
      </w:r>
      <w:r>
        <w:rPr>
          <w:spacing w:val="-2"/>
          <w:sz w:val="24"/>
        </w:rPr>
        <w:t xml:space="preserve"> </w:t>
      </w:r>
      <w:r>
        <w:rPr>
          <w:sz w:val="24"/>
        </w:rPr>
        <w:t>нервной</w:t>
      </w:r>
      <w:r>
        <w:rPr>
          <w:spacing w:val="-3"/>
          <w:sz w:val="24"/>
        </w:rPr>
        <w:t xml:space="preserve"> </w:t>
      </w:r>
      <w:r>
        <w:rPr>
          <w:sz w:val="24"/>
        </w:rPr>
        <w:t>системы</w:t>
      </w:r>
      <w:r>
        <w:rPr>
          <w:spacing w:val="-1"/>
          <w:sz w:val="24"/>
        </w:rPr>
        <w:t xml:space="preserve"> </w:t>
      </w:r>
      <w:r>
        <w:rPr>
          <w:sz w:val="24"/>
        </w:rPr>
        <w:t>в</w:t>
      </w:r>
      <w:r>
        <w:rPr>
          <w:spacing w:val="3"/>
          <w:sz w:val="24"/>
        </w:rPr>
        <w:t xml:space="preserve"> </w:t>
      </w:r>
      <w:r>
        <w:rPr>
          <w:sz w:val="24"/>
        </w:rPr>
        <w:t>деятельности</w:t>
      </w:r>
      <w:r>
        <w:rPr>
          <w:spacing w:val="-6"/>
          <w:sz w:val="24"/>
        </w:rPr>
        <w:t xml:space="preserve"> </w:t>
      </w:r>
      <w:r>
        <w:rPr>
          <w:sz w:val="24"/>
        </w:rPr>
        <w:t>организма;</w:t>
      </w:r>
    </w:p>
    <w:p w:rsidR="00A65286" w:rsidRDefault="00D25255">
      <w:pPr>
        <w:pStyle w:val="a4"/>
        <w:numPr>
          <w:ilvl w:val="0"/>
          <w:numId w:val="160"/>
        </w:numPr>
        <w:tabs>
          <w:tab w:val="left" w:pos="1259"/>
        </w:tabs>
        <w:spacing w:line="242" w:lineRule="auto"/>
        <w:ind w:right="795"/>
        <w:rPr>
          <w:sz w:val="24"/>
        </w:rPr>
      </w:pPr>
      <w:r>
        <w:rPr>
          <w:sz w:val="24"/>
        </w:rPr>
        <w:t>создавать текст-рассуждение: объяснять вред для здоровья и самочувствия организма вредных</w:t>
      </w:r>
      <w:r>
        <w:rPr>
          <w:spacing w:val="-57"/>
          <w:sz w:val="24"/>
        </w:rPr>
        <w:t xml:space="preserve"> </w:t>
      </w:r>
      <w:r>
        <w:rPr>
          <w:sz w:val="24"/>
        </w:rPr>
        <w:t>привычек;</w:t>
      </w:r>
    </w:p>
    <w:p w:rsidR="00A65286" w:rsidRDefault="00D25255">
      <w:pPr>
        <w:pStyle w:val="a4"/>
        <w:numPr>
          <w:ilvl w:val="0"/>
          <w:numId w:val="160"/>
        </w:numPr>
        <w:tabs>
          <w:tab w:val="left" w:pos="1259"/>
        </w:tabs>
        <w:spacing w:line="242" w:lineRule="auto"/>
        <w:ind w:right="800"/>
        <w:rPr>
          <w:sz w:val="24"/>
        </w:rPr>
      </w:pPr>
      <w:r>
        <w:rPr>
          <w:sz w:val="24"/>
        </w:rPr>
        <w:t>описывать</w:t>
      </w:r>
      <w:r>
        <w:rPr>
          <w:spacing w:val="1"/>
          <w:sz w:val="24"/>
        </w:rPr>
        <w:t xml:space="preserve"> </w:t>
      </w:r>
      <w:r>
        <w:rPr>
          <w:sz w:val="24"/>
        </w:rPr>
        <w:t>ситуации</w:t>
      </w:r>
      <w:r>
        <w:rPr>
          <w:spacing w:val="1"/>
          <w:sz w:val="24"/>
        </w:rPr>
        <w:t xml:space="preserve"> </w:t>
      </w:r>
      <w:r>
        <w:rPr>
          <w:sz w:val="24"/>
        </w:rPr>
        <w:t>проявления</w:t>
      </w:r>
      <w:r>
        <w:rPr>
          <w:spacing w:val="1"/>
          <w:sz w:val="24"/>
        </w:rPr>
        <w:t xml:space="preserve"> </w:t>
      </w:r>
      <w:r>
        <w:rPr>
          <w:sz w:val="24"/>
        </w:rPr>
        <w:t>нравственных</w:t>
      </w:r>
      <w:r>
        <w:rPr>
          <w:spacing w:val="1"/>
          <w:sz w:val="24"/>
        </w:rPr>
        <w:t xml:space="preserve"> </w:t>
      </w:r>
      <w:r>
        <w:rPr>
          <w:sz w:val="24"/>
        </w:rPr>
        <w:t>качеств —</w:t>
      </w:r>
      <w:r>
        <w:rPr>
          <w:spacing w:val="1"/>
          <w:sz w:val="24"/>
        </w:rPr>
        <w:t xml:space="preserve"> </w:t>
      </w:r>
      <w:r>
        <w:rPr>
          <w:sz w:val="24"/>
        </w:rPr>
        <w:t>отзывчивости,</w:t>
      </w:r>
      <w:r>
        <w:rPr>
          <w:spacing w:val="1"/>
          <w:sz w:val="24"/>
        </w:rPr>
        <w:t xml:space="preserve"> </w:t>
      </w:r>
      <w:r>
        <w:rPr>
          <w:sz w:val="24"/>
        </w:rPr>
        <w:t>доброты,</w:t>
      </w:r>
      <w:r>
        <w:rPr>
          <w:spacing w:val="1"/>
          <w:sz w:val="24"/>
        </w:rPr>
        <w:t xml:space="preserve"> </w:t>
      </w:r>
      <w:r>
        <w:rPr>
          <w:sz w:val="24"/>
        </w:rPr>
        <w:t>справедливости</w:t>
      </w:r>
      <w:r>
        <w:rPr>
          <w:spacing w:val="2"/>
          <w:sz w:val="24"/>
        </w:rPr>
        <w:t xml:space="preserve"> </w:t>
      </w:r>
      <w:r>
        <w:rPr>
          <w:sz w:val="24"/>
        </w:rPr>
        <w:t>и</w:t>
      </w:r>
      <w:r>
        <w:rPr>
          <w:spacing w:val="-2"/>
          <w:sz w:val="24"/>
        </w:rPr>
        <w:t xml:space="preserve"> </w:t>
      </w:r>
      <w:r>
        <w:rPr>
          <w:sz w:val="24"/>
        </w:rPr>
        <w:t>др.;</w:t>
      </w:r>
    </w:p>
    <w:p w:rsidR="00A65286" w:rsidRDefault="00A65286">
      <w:pPr>
        <w:spacing w:line="242" w:lineRule="auto"/>
        <w:jc w:val="both"/>
        <w:rPr>
          <w:sz w:val="24"/>
        </w:rPr>
        <w:sectPr w:rsidR="00A65286">
          <w:pgSz w:w="11910" w:h="16840"/>
          <w:pgMar w:top="640" w:right="0" w:bottom="720" w:left="100" w:header="0" w:footer="532" w:gutter="0"/>
          <w:cols w:space="720"/>
        </w:sectPr>
      </w:pPr>
    </w:p>
    <w:p w:rsidR="00A65286" w:rsidRDefault="00D25255">
      <w:pPr>
        <w:pStyle w:val="a4"/>
        <w:numPr>
          <w:ilvl w:val="0"/>
          <w:numId w:val="160"/>
        </w:numPr>
        <w:tabs>
          <w:tab w:val="left" w:pos="1258"/>
          <w:tab w:val="left" w:pos="1259"/>
        </w:tabs>
        <w:spacing w:before="75" w:line="237" w:lineRule="auto"/>
        <w:ind w:right="797"/>
        <w:jc w:val="left"/>
        <w:rPr>
          <w:sz w:val="24"/>
        </w:rPr>
      </w:pPr>
      <w:r>
        <w:rPr>
          <w:sz w:val="24"/>
        </w:rPr>
        <w:lastRenderedPageBreak/>
        <w:t>составлять</w:t>
      </w:r>
      <w:r>
        <w:rPr>
          <w:spacing w:val="29"/>
          <w:sz w:val="24"/>
        </w:rPr>
        <w:t xml:space="preserve"> </w:t>
      </w:r>
      <w:r>
        <w:rPr>
          <w:sz w:val="24"/>
        </w:rPr>
        <w:t>краткие</w:t>
      </w:r>
      <w:r>
        <w:rPr>
          <w:spacing w:val="26"/>
          <w:sz w:val="24"/>
        </w:rPr>
        <w:t xml:space="preserve"> </w:t>
      </w:r>
      <w:r>
        <w:rPr>
          <w:sz w:val="24"/>
        </w:rPr>
        <w:t>суждения</w:t>
      </w:r>
      <w:r>
        <w:rPr>
          <w:spacing w:val="27"/>
          <w:sz w:val="24"/>
        </w:rPr>
        <w:t xml:space="preserve"> </w:t>
      </w:r>
      <w:r>
        <w:rPr>
          <w:sz w:val="24"/>
        </w:rPr>
        <w:t>о</w:t>
      </w:r>
      <w:r>
        <w:rPr>
          <w:spacing w:val="32"/>
          <w:sz w:val="24"/>
        </w:rPr>
        <w:t xml:space="preserve"> </w:t>
      </w:r>
      <w:r>
        <w:rPr>
          <w:sz w:val="24"/>
        </w:rPr>
        <w:t>связях</w:t>
      </w:r>
      <w:r>
        <w:rPr>
          <w:spacing w:val="22"/>
          <w:sz w:val="24"/>
        </w:rPr>
        <w:t xml:space="preserve"> </w:t>
      </w:r>
      <w:r>
        <w:rPr>
          <w:sz w:val="24"/>
        </w:rPr>
        <w:t>и</w:t>
      </w:r>
      <w:r>
        <w:rPr>
          <w:spacing w:val="28"/>
          <w:sz w:val="24"/>
        </w:rPr>
        <w:t xml:space="preserve"> </w:t>
      </w:r>
      <w:r>
        <w:rPr>
          <w:sz w:val="24"/>
        </w:rPr>
        <w:t>зависимостях</w:t>
      </w:r>
      <w:r>
        <w:rPr>
          <w:spacing w:val="23"/>
          <w:sz w:val="24"/>
        </w:rPr>
        <w:t xml:space="preserve"> </w:t>
      </w:r>
      <w:r>
        <w:rPr>
          <w:sz w:val="24"/>
        </w:rPr>
        <w:t>в</w:t>
      </w:r>
      <w:r>
        <w:rPr>
          <w:spacing w:val="29"/>
          <w:sz w:val="24"/>
        </w:rPr>
        <w:t xml:space="preserve"> </w:t>
      </w:r>
      <w:r>
        <w:rPr>
          <w:sz w:val="24"/>
        </w:rPr>
        <w:t>природе</w:t>
      </w:r>
      <w:r>
        <w:rPr>
          <w:spacing w:val="26"/>
          <w:sz w:val="24"/>
        </w:rPr>
        <w:t xml:space="preserve"> </w:t>
      </w:r>
      <w:r>
        <w:rPr>
          <w:sz w:val="24"/>
        </w:rPr>
        <w:t>(на</w:t>
      </w:r>
      <w:r>
        <w:rPr>
          <w:spacing w:val="21"/>
          <w:sz w:val="24"/>
        </w:rPr>
        <w:t xml:space="preserve"> </w:t>
      </w:r>
      <w:r>
        <w:rPr>
          <w:sz w:val="24"/>
        </w:rPr>
        <w:t>основе</w:t>
      </w:r>
      <w:r>
        <w:rPr>
          <w:spacing w:val="26"/>
          <w:sz w:val="24"/>
        </w:rPr>
        <w:t xml:space="preserve"> </w:t>
      </w:r>
      <w:r>
        <w:rPr>
          <w:sz w:val="24"/>
        </w:rPr>
        <w:t>сезонных</w:t>
      </w:r>
      <w:r>
        <w:rPr>
          <w:spacing w:val="-57"/>
          <w:sz w:val="24"/>
        </w:rPr>
        <w:t xml:space="preserve"> </w:t>
      </w:r>
      <w:r>
        <w:rPr>
          <w:sz w:val="24"/>
        </w:rPr>
        <w:t>изменений,</w:t>
      </w:r>
      <w:r>
        <w:rPr>
          <w:spacing w:val="-2"/>
          <w:sz w:val="24"/>
        </w:rPr>
        <w:t xml:space="preserve"> </w:t>
      </w:r>
      <w:r>
        <w:rPr>
          <w:sz w:val="24"/>
        </w:rPr>
        <w:t>особенностей</w:t>
      </w:r>
      <w:r>
        <w:rPr>
          <w:spacing w:val="-2"/>
          <w:sz w:val="24"/>
        </w:rPr>
        <w:t xml:space="preserve"> </w:t>
      </w:r>
      <w:r>
        <w:rPr>
          <w:sz w:val="24"/>
        </w:rPr>
        <w:t>жизни</w:t>
      </w:r>
      <w:r>
        <w:rPr>
          <w:spacing w:val="-3"/>
          <w:sz w:val="24"/>
        </w:rPr>
        <w:t xml:space="preserve"> </w:t>
      </w:r>
      <w:r>
        <w:rPr>
          <w:sz w:val="24"/>
        </w:rPr>
        <w:t>природных</w:t>
      </w:r>
      <w:r>
        <w:rPr>
          <w:spacing w:val="-3"/>
          <w:sz w:val="24"/>
        </w:rPr>
        <w:t xml:space="preserve"> </w:t>
      </w:r>
      <w:r>
        <w:rPr>
          <w:sz w:val="24"/>
        </w:rPr>
        <w:t>зон,</w:t>
      </w:r>
      <w:r>
        <w:rPr>
          <w:spacing w:val="3"/>
          <w:sz w:val="24"/>
        </w:rPr>
        <w:t xml:space="preserve"> </w:t>
      </w:r>
      <w:r>
        <w:rPr>
          <w:sz w:val="24"/>
        </w:rPr>
        <w:t>пищевых</w:t>
      </w:r>
      <w:r>
        <w:rPr>
          <w:spacing w:val="-3"/>
          <w:sz w:val="24"/>
        </w:rPr>
        <w:t xml:space="preserve"> </w:t>
      </w:r>
      <w:r>
        <w:rPr>
          <w:sz w:val="24"/>
        </w:rPr>
        <w:t>цепей);</w:t>
      </w:r>
    </w:p>
    <w:p w:rsidR="00A65286" w:rsidRDefault="00D25255">
      <w:pPr>
        <w:pStyle w:val="a4"/>
        <w:numPr>
          <w:ilvl w:val="0"/>
          <w:numId w:val="160"/>
        </w:numPr>
        <w:tabs>
          <w:tab w:val="left" w:pos="1258"/>
          <w:tab w:val="left" w:pos="1259"/>
        </w:tabs>
        <w:spacing w:before="3" w:line="275" w:lineRule="exact"/>
        <w:jc w:val="left"/>
        <w:rPr>
          <w:sz w:val="24"/>
        </w:rPr>
      </w:pPr>
      <w:r>
        <w:rPr>
          <w:sz w:val="24"/>
        </w:rPr>
        <w:t>составлять</w:t>
      </w:r>
      <w:r>
        <w:rPr>
          <w:spacing w:val="-6"/>
          <w:sz w:val="24"/>
        </w:rPr>
        <w:t xml:space="preserve"> </w:t>
      </w:r>
      <w:r>
        <w:rPr>
          <w:sz w:val="24"/>
        </w:rPr>
        <w:t>небольшие</w:t>
      </w:r>
      <w:r>
        <w:rPr>
          <w:spacing w:val="-2"/>
          <w:sz w:val="24"/>
        </w:rPr>
        <w:t xml:space="preserve"> </w:t>
      </w:r>
      <w:r>
        <w:rPr>
          <w:sz w:val="24"/>
        </w:rPr>
        <w:t>тексты «Права</w:t>
      </w:r>
      <w:r>
        <w:rPr>
          <w:spacing w:val="-3"/>
          <w:sz w:val="24"/>
        </w:rPr>
        <w:t xml:space="preserve"> </w:t>
      </w:r>
      <w:r>
        <w:rPr>
          <w:sz w:val="24"/>
        </w:rPr>
        <w:t>и</w:t>
      </w:r>
      <w:r>
        <w:rPr>
          <w:spacing w:val="-10"/>
          <w:sz w:val="24"/>
        </w:rPr>
        <w:t xml:space="preserve"> </w:t>
      </w:r>
      <w:r>
        <w:rPr>
          <w:sz w:val="24"/>
        </w:rPr>
        <w:t>обязанности</w:t>
      </w:r>
      <w:r>
        <w:rPr>
          <w:spacing w:val="-4"/>
          <w:sz w:val="24"/>
        </w:rPr>
        <w:t xml:space="preserve"> </w:t>
      </w:r>
      <w:r>
        <w:rPr>
          <w:sz w:val="24"/>
        </w:rPr>
        <w:t>гражданина</w:t>
      </w:r>
      <w:r>
        <w:rPr>
          <w:spacing w:val="-3"/>
          <w:sz w:val="24"/>
        </w:rPr>
        <w:t xml:space="preserve"> </w:t>
      </w:r>
      <w:r>
        <w:rPr>
          <w:sz w:val="24"/>
        </w:rPr>
        <w:t>РФ»;</w:t>
      </w:r>
    </w:p>
    <w:p w:rsidR="00A65286" w:rsidRDefault="00D25255">
      <w:pPr>
        <w:pStyle w:val="a4"/>
        <w:numPr>
          <w:ilvl w:val="0"/>
          <w:numId w:val="160"/>
        </w:numPr>
        <w:tabs>
          <w:tab w:val="left" w:pos="1258"/>
          <w:tab w:val="left" w:pos="1259"/>
        </w:tabs>
        <w:spacing w:line="242" w:lineRule="auto"/>
        <w:ind w:right="798"/>
        <w:jc w:val="left"/>
        <w:rPr>
          <w:sz w:val="24"/>
        </w:rPr>
      </w:pPr>
      <w:r>
        <w:rPr>
          <w:sz w:val="24"/>
        </w:rPr>
        <w:t>создавать</w:t>
      </w:r>
      <w:r>
        <w:rPr>
          <w:spacing w:val="34"/>
          <w:sz w:val="24"/>
        </w:rPr>
        <w:t xml:space="preserve"> </w:t>
      </w:r>
      <w:r>
        <w:rPr>
          <w:sz w:val="24"/>
        </w:rPr>
        <w:t>небольшие</w:t>
      </w:r>
      <w:r>
        <w:rPr>
          <w:spacing w:val="36"/>
          <w:sz w:val="24"/>
        </w:rPr>
        <w:t xml:space="preserve"> </w:t>
      </w:r>
      <w:r>
        <w:rPr>
          <w:sz w:val="24"/>
        </w:rPr>
        <w:t>тексты</w:t>
      </w:r>
      <w:r>
        <w:rPr>
          <w:spacing w:val="30"/>
          <w:sz w:val="24"/>
        </w:rPr>
        <w:t xml:space="preserve"> </w:t>
      </w:r>
      <w:r>
        <w:rPr>
          <w:sz w:val="24"/>
        </w:rPr>
        <w:t>о</w:t>
      </w:r>
      <w:r>
        <w:rPr>
          <w:spacing w:val="37"/>
          <w:sz w:val="24"/>
        </w:rPr>
        <w:t xml:space="preserve"> </w:t>
      </w:r>
      <w:r>
        <w:rPr>
          <w:sz w:val="24"/>
        </w:rPr>
        <w:t>знаменательных</w:t>
      </w:r>
      <w:r>
        <w:rPr>
          <w:spacing w:val="32"/>
          <w:sz w:val="24"/>
        </w:rPr>
        <w:t xml:space="preserve"> </w:t>
      </w:r>
      <w:r>
        <w:rPr>
          <w:sz w:val="24"/>
        </w:rPr>
        <w:t>страницах</w:t>
      </w:r>
      <w:r>
        <w:rPr>
          <w:spacing w:val="32"/>
          <w:sz w:val="24"/>
        </w:rPr>
        <w:t xml:space="preserve"> </w:t>
      </w:r>
      <w:r>
        <w:rPr>
          <w:sz w:val="24"/>
        </w:rPr>
        <w:t>истории</w:t>
      </w:r>
      <w:r>
        <w:rPr>
          <w:spacing w:val="33"/>
          <w:sz w:val="24"/>
        </w:rPr>
        <w:t xml:space="preserve"> </w:t>
      </w:r>
      <w:r>
        <w:rPr>
          <w:sz w:val="24"/>
        </w:rPr>
        <w:t>нашей</w:t>
      </w:r>
      <w:r>
        <w:rPr>
          <w:spacing w:val="33"/>
          <w:sz w:val="24"/>
        </w:rPr>
        <w:t xml:space="preserve"> </w:t>
      </w:r>
      <w:r>
        <w:rPr>
          <w:sz w:val="24"/>
        </w:rPr>
        <w:t>страны</w:t>
      </w:r>
      <w:r>
        <w:rPr>
          <w:spacing w:val="34"/>
          <w:sz w:val="24"/>
        </w:rPr>
        <w:t xml:space="preserve"> </w:t>
      </w:r>
      <w:r>
        <w:rPr>
          <w:sz w:val="24"/>
        </w:rPr>
        <w:t>(в</w:t>
      </w:r>
      <w:r>
        <w:rPr>
          <w:spacing w:val="34"/>
          <w:sz w:val="24"/>
        </w:rPr>
        <w:t xml:space="preserve"> </w:t>
      </w:r>
      <w:r>
        <w:rPr>
          <w:sz w:val="24"/>
        </w:rPr>
        <w:t>рамках</w:t>
      </w:r>
      <w:r>
        <w:rPr>
          <w:spacing w:val="-57"/>
          <w:sz w:val="24"/>
        </w:rPr>
        <w:t xml:space="preserve"> </w:t>
      </w:r>
      <w:r>
        <w:rPr>
          <w:sz w:val="24"/>
        </w:rPr>
        <w:t>изученного).</w:t>
      </w:r>
    </w:p>
    <w:p w:rsidR="00A65286" w:rsidRDefault="00D25255">
      <w:pPr>
        <w:spacing w:line="271" w:lineRule="exact"/>
        <w:ind w:left="918"/>
        <w:rPr>
          <w:sz w:val="24"/>
        </w:rPr>
      </w:pPr>
      <w:r>
        <w:rPr>
          <w:i/>
          <w:sz w:val="24"/>
        </w:rPr>
        <w:t>Регулятивные</w:t>
      </w:r>
      <w:r>
        <w:rPr>
          <w:i/>
          <w:spacing w:val="-3"/>
          <w:sz w:val="24"/>
        </w:rPr>
        <w:t xml:space="preserve"> </w:t>
      </w:r>
      <w:r>
        <w:rPr>
          <w:i/>
          <w:sz w:val="24"/>
        </w:rPr>
        <w:t>универсальные</w:t>
      </w:r>
      <w:r>
        <w:rPr>
          <w:i/>
          <w:spacing w:val="-2"/>
          <w:sz w:val="24"/>
        </w:rPr>
        <w:t xml:space="preserve"> </w:t>
      </w:r>
      <w:r>
        <w:rPr>
          <w:i/>
          <w:sz w:val="24"/>
        </w:rPr>
        <w:t>учебные</w:t>
      </w:r>
      <w:r>
        <w:rPr>
          <w:i/>
          <w:spacing w:val="-6"/>
          <w:sz w:val="24"/>
        </w:rPr>
        <w:t xml:space="preserve"> </w:t>
      </w:r>
      <w:r>
        <w:rPr>
          <w:i/>
          <w:sz w:val="24"/>
        </w:rPr>
        <w:t>действия</w:t>
      </w:r>
      <w:r>
        <w:rPr>
          <w:sz w:val="24"/>
        </w:rPr>
        <w:t>:</w:t>
      </w:r>
    </w:p>
    <w:p w:rsidR="00A65286" w:rsidRDefault="00D25255">
      <w:pPr>
        <w:pStyle w:val="a4"/>
        <w:numPr>
          <w:ilvl w:val="0"/>
          <w:numId w:val="160"/>
        </w:numPr>
        <w:tabs>
          <w:tab w:val="left" w:pos="1258"/>
          <w:tab w:val="left" w:pos="1259"/>
        </w:tabs>
        <w:spacing w:before="4" w:line="237" w:lineRule="auto"/>
        <w:ind w:right="803"/>
        <w:jc w:val="left"/>
        <w:rPr>
          <w:sz w:val="24"/>
        </w:rPr>
      </w:pPr>
      <w:r>
        <w:rPr>
          <w:sz w:val="24"/>
        </w:rPr>
        <w:t>самостоятельно</w:t>
      </w:r>
      <w:r>
        <w:rPr>
          <w:spacing w:val="9"/>
          <w:sz w:val="24"/>
        </w:rPr>
        <w:t xml:space="preserve"> </w:t>
      </w:r>
      <w:r>
        <w:rPr>
          <w:sz w:val="24"/>
        </w:rPr>
        <w:t>планировать</w:t>
      </w:r>
      <w:r>
        <w:rPr>
          <w:spacing w:val="13"/>
          <w:sz w:val="24"/>
        </w:rPr>
        <w:t xml:space="preserve"> </w:t>
      </w:r>
      <w:r>
        <w:rPr>
          <w:sz w:val="24"/>
        </w:rPr>
        <w:t>алгоритм</w:t>
      </w:r>
      <w:r>
        <w:rPr>
          <w:spacing w:val="10"/>
          <w:sz w:val="24"/>
        </w:rPr>
        <w:t xml:space="preserve"> </w:t>
      </w:r>
      <w:r>
        <w:rPr>
          <w:sz w:val="24"/>
        </w:rPr>
        <w:t>решения</w:t>
      </w:r>
      <w:r>
        <w:rPr>
          <w:spacing w:val="12"/>
          <w:sz w:val="24"/>
        </w:rPr>
        <w:t xml:space="preserve"> </w:t>
      </w:r>
      <w:r>
        <w:rPr>
          <w:sz w:val="24"/>
        </w:rPr>
        <w:t>учебной</w:t>
      </w:r>
      <w:r>
        <w:rPr>
          <w:spacing w:val="10"/>
          <w:sz w:val="24"/>
        </w:rPr>
        <w:t xml:space="preserve"> </w:t>
      </w:r>
      <w:r>
        <w:rPr>
          <w:sz w:val="24"/>
        </w:rPr>
        <w:t>задачи;</w:t>
      </w:r>
      <w:r>
        <w:rPr>
          <w:spacing w:val="9"/>
          <w:sz w:val="24"/>
        </w:rPr>
        <w:t xml:space="preserve"> </w:t>
      </w:r>
      <w:r>
        <w:rPr>
          <w:sz w:val="24"/>
        </w:rPr>
        <w:t>предвидеть</w:t>
      </w:r>
      <w:r>
        <w:rPr>
          <w:spacing w:val="10"/>
          <w:sz w:val="24"/>
        </w:rPr>
        <w:t xml:space="preserve"> </w:t>
      </w:r>
      <w:r>
        <w:rPr>
          <w:sz w:val="24"/>
        </w:rPr>
        <w:t>трудности</w:t>
      </w:r>
      <w:r>
        <w:rPr>
          <w:spacing w:val="10"/>
          <w:sz w:val="24"/>
        </w:rPr>
        <w:t xml:space="preserve"> </w:t>
      </w:r>
      <w:r>
        <w:rPr>
          <w:sz w:val="24"/>
        </w:rPr>
        <w:t>и</w:t>
      </w:r>
      <w:r>
        <w:rPr>
          <w:spacing w:val="-57"/>
          <w:sz w:val="24"/>
        </w:rPr>
        <w:t xml:space="preserve"> </w:t>
      </w:r>
      <w:r>
        <w:rPr>
          <w:sz w:val="24"/>
        </w:rPr>
        <w:t>возможные</w:t>
      </w:r>
      <w:r>
        <w:rPr>
          <w:spacing w:val="-5"/>
          <w:sz w:val="24"/>
        </w:rPr>
        <w:t xml:space="preserve"> </w:t>
      </w:r>
      <w:r>
        <w:rPr>
          <w:sz w:val="24"/>
        </w:rPr>
        <w:t>ошибки;</w:t>
      </w:r>
    </w:p>
    <w:p w:rsidR="00A65286" w:rsidRDefault="00D25255">
      <w:pPr>
        <w:pStyle w:val="a4"/>
        <w:numPr>
          <w:ilvl w:val="0"/>
          <w:numId w:val="160"/>
        </w:numPr>
        <w:tabs>
          <w:tab w:val="left" w:pos="1258"/>
          <w:tab w:val="left" w:pos="1259"/>
        </w:tabs>
        <w:spacing w:before="6" w:line="237" w:lineRule="auto"/>
        <w:ind w:right="797"/>
        <w:jc w:val="left"/>
        <w:rPr>
          <w:sz w:val="24"/>
        </w:rPr>
      </w:pPr>
      <w:r>
        <w:rPr>
          <w:sz w:val="24"/>
        </w:rPr>
        <w:t>контролировать</w:t>
      </w:r>
      <w:r>
        <w:rPr>
          <w:spacing w:val="22"/>
          <w:sz w:val="24"/>
        </w:rPr>
        <w:t xml:space="preserve"> </w:t>
      </w:r>
      <w:r>
        <w:rPr>
          <w:sz w:val="24"/>
        </w:rPr>
        <w:t>процесс</w:t>
      </w:r>
      <w:r>
        <w:rPr>
          <w:spacing w:val="20"/>
          <w:sz w:val="24"/>
        </w:rPr>
        <w:t xml:space="preserve"> </w:t>
      </w:r>
      <w:r>
        <w:rPr>
          <w:sz w:val="24"/>
        </w:rPr>
        <w:t>и</w:t>
      </w:r>
      <w:r>
        <w:rPr>
          <w:spacing w:val="22"/>
          <w:sz w:val="24"/>
        </w:rPr>
        <w:t xml:space="preserve"> </w:t>
      </w:r>
      <w:r>
        <w:rPr>
          <w:sz w:val="24"/>
        </w:rPr>
        <w:t>результат</w:t>
      </w:r>
      <w:r>
        <w:rPr>
          <w:spacing w:val="26"/>
          <w:sz w:val="24"/>
        </w:rPr>
        <w:t xml:space="preserve"> </w:t>
      </w:r>
      <w:r>
        <w:rPr>
          <w:sz w:val="24"/>
        </w:rPr>
        <w:t>выполнения</w:t>
      </w:r>
      <w:r>
        <w:rPr>
          <w:spacing w:val="21"/>
          <w:sz w:val="24"/>
        </w:rPr>
        <w:t xml:space="preserve"> </w:t>
      </w:r>
      <w:r>
        <w:rPr>
          <w:sz w:val="24"/>
        </w:rPr>
        <w:t>задания,</w:t>
      </w:r>
      <w:r>
        <w:rPr>
          <w:spacing w:val="23"/>
          <w:sz w:val="24"/>
        </w:rPr>
        <w:t xml:space="preserve"> </w:t>
      </w:r>
      <w:r>
        <w:rPr>
          <w:sz w:val="24"/>
        </w:rPr>
        <w:t>корректировать</w:t>
      </w:r>
      <w:r>
        <w:rPr>
          <w:spacing w:val="22"/>
          <w:sz w:val="24"/>
        </w:rPr>
        <w:t xml:space="preserve"> </w:t>
      </w:r>
      <w:r>
        <w:rPr>
          <w:sz w:val="24"/>
        </w:rPr>
        <w:t>учебные</w:t>
      </w:r>
      <w:r>
        <w:rPr>
          <w:spacing w:val="25"/>
          <w:sz w:val="24"/>
        </w:rPr>
        <w:t xml:space="preserve"> </w:t>
      </w:r>
      <w:r>
        <w:rPr>
          <w:sz w:val="24"/>
        </w:rPr>
        <w:t>действия</w:t>
      </w:r>
      <w:r>
        <w:rPr>
          <w:spacing w:val="-57"/>
          <w:sz w:val="24"/>
        </w:rPr>
        <w:t xml:space="preserve"> </w:t>
      </w:r>
      <w:r>
        <w:rPr>
          <w:sz w:val="24"/>
        </w:rPr>
        <w:t>при</w:t>
      </w:r>
      <w:r>
        <w:rPr>
          <w:spacing w:val="2"/>
          <w:sz w:val="24"/>
        </w:rPr>
        <w:t xml:space="preserve"> </w:t>
      </w:r>
      <w:r>
        <w:rPr>
          <w:sz w:val="24"/>
        </w:rPr>
        <w:t>необходимости;</w:t>
      </w:r>
    </w:p>
    <w:p w:rsidR="00A65286" w:rsidRDefault="00D25255">
      <w:pPr>
        <w:pStyle w:val="a4"/>
        <w:numPr>
          <w:ilvl w:val="0"/>
          <w:numId w:val="160"/>
        </w:numPr>
        <w:tabs>
          <w:tab w:val="left" w:pos="1258"/>
          <w:tab w:val="left" w:pos="1259"/>
        </w:tabs>
        <w:spacing w:line="275" w:lineRule="exact"/>
        <w:jc w:val="left"/>
        <w:rPr>
          <w:sz w:val="24"/>
        </w:rPr>
      </w:pPr>
      <w:r>
        <w:rPr>
          <w:sz w:val="24"/>
        </w:rPr>
        <w:t>адекватно</w:t>
      </w:r>
      <w:r>
        <w:rPr>
          <w:spacing w:val="3"/>
          <w:sz w:val="24"/>
        </w:rPr>
        <w:t xml:space="preserve"> </w:t>
      </w:r>
      <w:r>
        <w:rPr>
          <w:sz w:val="24"/>
        </w:rPr>
        <w:t>принимать</w:t>
      </w:r>
      <w:r>
        <w:rPr>
          <w:spacing w:val="-4"/>
          <w:sz w:val="24"/>
        </w:rPr>
        <w:t xml:space="preserve"> </w:t>
      </w:r>
      <w:r>
        <w:rPr>
          <w:sz w:val="24"/>
        </w:rPr>
        <w:t>оценку</w:t>
      </w:r>
      <w:r>
        <w:rPr>
          <w:spacing w:val="-10"/>
          <w:sz w:val="24"/>
        </w:rPr>
        <w:t xml:space="preserve"> </w:t>
      </w:r>
      <w:r>
        <w:rPr>
          <w:sz w:val="24"/>
        </w:rPr>
        <w:t>своей работы;</w:t>
      </w:r>
      <w:r>
        <w:rPr>
          <w:spacing w:val="-5"/>
          <w:sz w:val="24"/>
        </w:rPr>
        <w:t xml:space="preserve"> </w:t>
      </w:r>
      <w:r>
        <w:rPr>
          <w:sz w:val="24"/>
        </w:rPr>
        <w:t>планировать</w:t>
      </w:r>
      <w:r>
        <w:rPr>
          <w:spacing w:val="-3"/>
          <w:sz w:val="24"/>
        </w:rPr>
        <w:t xml:space="preserve"> </w:t>
      </w:r>
      <w:r>
        <w:rPr>
          <w:sz w:val="24"/>
        </w:rPr>
        <w:t>работу</w:t>
      </w:r>
      <w:r>
        <w:rPr>
          <w:spacing w:val="-9"/>
          <w:sz w:val="24"/>
        </w:rPr>
        <w:t xml:space="preserve"> </w:t>
      </w:r>
      <w:r>
        <w:rPr>
          <w:sz w:val="24"/>
        </w:rPr>
        <w:t>над</w:t>
      </w:r>
      <w:r>
        <w:rPr>
          <w:spacing w:val="-2"/>
          <w:sz w:val="24"/>
        </w:rPr>
        <w:t xml:space="preserve"> </w:t>
      </w:r>
      <w:r>
        <w:rPr>
          <w:sz w:val="24"/>
        </w:rPr>
        <w:t>ошибками;</w:t>
      </w:r>
    </w:p>
    <w:p w:rsidR="00A65286" w:rsidRDefault="00D25255">
      <w:pPr>
        <w:pStyle w:val="a4"/>
        <w:numPr>
          <w:ilvl w:val="0"/>
          <w:numId w:val="160"/>
        </w:numPr>
        <w:tabs>
          <w:tab w:val="left" w:pos="1258"/>
          <w:tab w:val="left" w:pos="1259"/>
        </w:tabs>
        <w:spacing w:before="2" w:line="275" w:lineRule="exact"/>
        <w:jc w:val="left"/>
        <w:rPr>
          <w:sz w:val="24"/>
        </w:rPr>
      </w:pPr>
      <w:r>
        <w:rPr>
          <w:sz w:val="24"/>
        </w:rPr>
        <w:t>находить</w:t>
      </w:r>
      <w:r>
        <w:rPr>
          <w:spacing w:val="-4"/>
          <w:sz w:val="24"/>
        </w:rPr>
        <w:t xml:space="preserve"> </w:t>
      </w:r>
      <w:r>
        <w:rPr>
          <w:sz w:val="24"/>
        </w:rPr>
        <w:t>ошибки</w:t>
      </w:r>
      <w:r>
        <w:rPr>
          <w:spacing w:val="-5"/>
          <w:sz w:val="24"/>
        </w:rPr>
        <w:t xml:space="preserve"> </w:t>
      </w:r>
      <w:r>
        <w:rPr>
          <w:sz w:val="24"/>
        </w:rPr>
        <w:t>в своей</w:t>
      </w:r>
      <w:r>
        <w:rPr>
          <w:spacing w:val="-1"/>
          <w:sz w:val="24"/>
        </w:rPr>
        <w:t xml:space="preserve"> </w:t>
      </w:r>
      <w:r>
        <w:rPr>
          <w:sz w:val="24"/>
        </w:rPr>
        <w:t>и</w:t>
      </w:r>
      <w:r>
        <w:rPr>
          <w:spacing w:val="-4"/>
          <w:sz w:val="24"/>
        </w:rPr>
        <w:t xml:space="preserve"> </w:t>
      </w:r>
      <w:r>
        <w:rPr>
          <w:sz w:val="24"/>
        </w:rPr>
        <w:t>чужих</w:t>
      </w:r>
      <w:r>
        <w:rPr>
          <w:spacing w:val="-6"/>
          <w:sz w:val="24"/>
        </w:rPr>
        <w:t xml:space="preserve"> </w:t>
      </w:r>
      <w:r>
        <w:rPr>
          <w:sz w:val="24"/>
        </w:rPr>
        <w:t>работах,</w:t>
      </w:r>
      <w:r>
        <w:rPr>
          <w:spacing w:val="5"/>
          <w:sz w:val="24"/>
        </w:rPr>
        <w:t xml:space="preserve"> </w:t>
      </w:r>
      <w:r>
        <w:rPr>
          <w:sz w:val="24"/>
        </w:rPr>
        <w:t>устанавливать</w:t>
      </w:r>
      <w:r>
        <w:rPr>
          <w:spacing w:val="-4"/>
          <w:sz w:val="24"/>
        </w:rPr>
        <w:t xml:space="preserve"> </w:t>
      </w:r>
      <w:r>
        <w:rPr>
          <w:sz w:val="24"/>
        </w:rPr>
        <w:t>их</w:t>
      </w:r>
      <w:r>
        <w:rPr>
          <w:spacing w:val="-6"/>
          <w:sz w:val="24"/>
        </w:rPr>
        <w:t xml:space="preserve"> </w:t>
      </w:r>
      <w:r>
        <w:rPr>
          <w:sz w:val="24"/>
        </w:rPr>
        <w:t>причины.</w:t>
      </w:r>
    </w:p>
    <w:p w:rsidR="00A65286" w:rsidRDefault="00D25255">
      <w:pPr>
        <w:spacing w:line="275" w:lineRule="exact"/>
        <w:ind w:left="918"/>
        <w:rPr>
          <w:i/>
          <w:sz w:val="24"/>
        </w:rPr>
      </w:pPr>
      <w:r>
        <w:rPr>
          <w:i/>
          <w:sz w:val="24"/>
        </w:rPr>
        <w:t>Совместная</w:t>
      </w:r>
      <w:r>
        <w:rPr>
          <w:i/>
          <w:spacing w:val="-8"/>
          <w:sz w:val="24"/>
        </w:rPr>
        <w:t xml:space="preserve"> </w:t>
      </w:r>
      <w:r>
        <w:rPr>
          <w:i/>
          <w:sz w:val="24"/>
        </w:rPr>
        <w:t>деятельность:</w:t>
      </w:r>
    </w:p>
    <w:p w:rsidR="00A65286" w:rsidRDefault="00D25255">
      <w:pPr>
        <w:pStyle w:val="a4"/>
        <w:numPr>
          <w:ilvl w:val="0"/>
          <w:numId w:val="160"/>
        </w:numPr>
        <w:tabs>
          <w:tab w:val="left" w:pos="1258"/>
          <w:tab w:val="left" w:pos="1259"/>
        </w:tabs>
        <w:spacing w:before="5" w:line="237" w:lineRule="auto"/>
        <w:ind w:right="794"/>
        <w:jc w:val="left"/>
        <w:rPr>
          <w:sz w:val="24"/>
        </w:rPr>
      </w:pPr>
      <w:r>
        <w:rPr>
          <w:sz w:val="24"/>
        </w:rPr>
        <w:t>выполнять</w:t>
      </w:r>
      <w:r>
        <w:rPr>
          <w:spacing w:val="4"/>
          <w:sz w:val="24"/>
        </w:rPr>
        <w:t xml:space="preserve"> </w:t>
      </w:r>
      <w:r>
        <w:rPr>
          <w:sz w:val="24"/>
        </w:rPr>
        <w:t>правила</w:t>
      </w:r>
      <w:r>
        <w:rPr>
          <w:spacing w:val="3"/>
          <w:sz w:val="24"/>
        </w:rPr>
        <w:t xml:space="preserve"> </w:t>
      </w:r>
      <w:r>
        <w:rPr>
          <w:sz w:val="24"/>
        </w:rPr>
        <w:t>совместной</w:t>
      </w:r>
      <w:r>
        <w:rPr>
          <w:spacing w:val="4"/>
          <w:sz w:val="24"/>
        </w:rPr>
        <w:t xml:space="preserve"> </w:t>
      </w:r>
      <w:r>
        <w:rPr>
          <w:sz w:val="24"/>
        </w:rPr>
        <w:t>деятельности</w:t>
      </w:r>
      <w:r>
        <w:rPr>
          <w:spacing w:val="5"/>
          <w:sz w:val="24"/>
        </w:rPr>
        <w:t xml:space="preserve"> </w:t>
      </w:r>
      <w:r>
        <w:rPr>
          <w:sz w:val="24"/>
        </w:rPr>
        <w:t>при</w:t>
      </w:r>
      <w:r>
        <w:rPr>
          <w:spacing w:val="15"/>
          <w:sz w:val="24"/>
        </w:rPr>
        <w:t xml:space="preserve"> </w:t>
      </w:r>
      <w:r>
        <w:rPr>
          <w:sz w:val="24"/>
        </w:rPr>
        <w:t>выполнении</w:t>
      </w:r>
      <w:r>
        <w:rPr>
          <w:spacing w:val="8"/>
          <w:sz w:val="24"/>
        </w:rPr>
        <w:t xml:space="preserve"> </w:t>
      </w:r>
      <w:r>
        <w:rPr>
          <w:sz w:val="24"/>
        </w:rPr>
        <w:t>разных</w:t>
      </w:r>
      <w:r>
        <w:rPr>
          <w:spacing w:val="3"/>
          <w:sz w:val="24"/>
        </w:rPr>
        <w:t xml:space="preserve"> </w:t>
      </w:r>
      <w:r>
        <w:rPr>
          <w:sz w:val="24"/>
        </w:rPr>
        <w:t>ролей</w:t>
      </w:r>
      <w:r>
        <w:rPr>
          <w:spacing w:val="3"/>
          <w:sz w:val="24"/>
        </w:rPr>
        <w:t xml:space="preserve"> </w:t>
      </w:r>
      <w:r>
        <w:rPr>
          <w:sz w:val="24"/>
        </w:rPr>
        <w:t>—</w:t>
      </w:r>
      <w:r>
        <w:rPr>
          <w:spacing w:val="4"/>
          <w:sz w:val="24"/>
        </w:rPr>
        <w:t xml:space="preserve"> </w:t>
      </w:r>
      <w:r>
        <w:rPr>
          <w:sz w:val="24"/>
        </w:rPr>
        <w:t>руководитель,</w:t>
      </w:r>
      <w:r>
        <w:rPr>
          <w:spacing w:val="-57"/>
          <w:sz w:val="24"/>
        </w:rPr>
        <w:t xml:space="preserve"> </w:t>
      </w:r>
      <w:r>
        <w:rPr>
          <w:sz w:val="24"/>
        </w:rPr>
        <w:t>подчинённый,</w:t>
      </w:r>
      <w:r>
        <w:rPr>
          <w:spacing w:val="3"/>
          <w:sz w:val="24"/>
        </w:rPr>
        <w:t xml:space="preserve"> </w:t>
      </w:r>
      <w:r>
        <w:rPr>
          <w:sz w:val="24"/>
        </w:rPr>
        <w:t>напарник,</w:t>
      </w:r>
      <w:r>
        <w:rPr>
          <w:spacing w:val="4"/>
          <w:sz w:val="24"/>
        </w:rPr>
        <w:t xml:space="preserve"> </w:t>
      </w:r>
      <w:r>
        <w:rPr>
          <w:sz w:val="24"/>
        </w:rPr>
        <w:t>член</w:t>
      </w:r>
      <w:r>
        <w:rPr>
          <w:spacing w:val="-3"/>
          <w:sz w:val="24"/>
        </w:rPr>
        <w:t xml:space="preserve"> </w:t>
      </w:r>
      <w:r>
        <w:rPr>
          <w:sz w:val="24"/>
        </w:rPr>
        <w:t>большого</w:t>
      </w:r>
      <w:r>
        <w:rPr>
          <w:spacing w:val="6"/>
          <w:sz w:val="24"/>
        </w:rPr>
        <w:t xml:space="preserve"> </w:t>
      </w:r>
      <w:r>
        <w:rPr>
          <w:sz w:val="24"/>
        </w:rPr>
        <w:t>коллектива;</w:t>
      </w:r>
    </w:p>
    <w:p w:rsidR="00A65286" w:rsidRDefault="00D25255">
      <w:pPr>
        <w:pStyle w:val="a4"/>
        <w:numPr>
          <w:ilvl w:val="0"/>
          <w:numId w:val="160"/>
        </w:numPr>
        <w:tabs>
          <w:tab w:val="left" w:pos="1258"/>
          <w:tab w:val="left" w:pos="1259"/>
        </w:tabs>
        <w:spacing w:before="6" w:line="237" w:lineRule="auto"/>
        <w:ind w:right="803"/>
        <w:jc w:val="left"/>
        <w:rPr>
          <w:sz w:val="24"/>
        </w:rPr>
      </w:pPr>
      <w:r>
        <w:rPr>
          <w:sz w:val="24"/>
        </w:rPr>
        <w:t>ответственно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своим</w:t>
      </w:r>
      <w:r>
        <w:rPr>
          <w:spacing w:val="1"/>
          <w:sz w:val="24"/>
        </w:rPr>
        <w:t xml:space="preserve"> </w:t>
      </w:r>
      <w:r>
        <w:rPr>
          <w:sz w:val="24"/>
        </w:rPr>
        <w:t>обязанностям</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совместной</w:t>
      </w:r>
      <w:r>
        <w:rPr>
          <w:spacing w:val="1"/>
          <w:sz w:val="24"/>
        </w:rPr>
        <w:t xml:space="preserve"> </w:t>
      </w:r>
      <w:r>
        <w:rPr>
          <w:sz w:val="24"/>
        </w:rPr>
        <w:t>деятельности,</w:t>
      </w:r>
      <w:r>
        <w:rPr>
          <w:spacing w:val="-57"/>
          <w:sz w:val="24"/>
        </w:rPr>
        <w:t xml:space="preserve"> </w:t>
      </w:r>
      <w:r>
        <w:rPr>
          <w:sz w:val="24"/>
        </w:rPr>
        <w:t>объективно</w:t>
      </w:r>
      <w:r>
        <w:rPr>
          <w:spacing w:val="-4"/>
          <w:sz w:val="24"/>
        </w:rPr>
        <w:t xml:space="preserve"> </w:t>
      </w:r>
      <w:r>
        <w:rPr>
          <w:sz w:val="24"/>
        </w:rPr>
        <w:t>оценивать</w:t>
      </w:r>
      <w:r>
        <w:rPr>
          <w:spacing w:val="3"/>
          <w:sz w:val="24"/>
        </w:rPr>
        <w:t xml:space="preserve"> </w:t>
      </w:r>
      <w:r>
        <w:rPr>
          <w:sz w:val="24"/>
        </w:rPr>
        <w:t>свой</w:t>
      </w:r>
      <w:r>
        <w:rPr>
          <w:spacing w:val="-2"/>
          <w:sz w:val="24"/>
        </w:rPr>
        <w:t xml:space="preserve"> </w:t>
      </w:r>
      <w:r>
        <w:rPr>
          <w:sz w:val="24"/>
        </w:rPr>
        <w:t>вклад в</w:t>
      </w:r>
      <w:r>
        <w:rPr>
          <w:spacing w:val="-2"/>
          <w:sz w:val="24"/>
        </w:rPr>
        <w:t xml:space="preserve"> </w:t>
      </w:r>
      <w:r>
        <w:rPr>
          <w:sz w:val="24"/>
        </w:rPr>
        <w:t>общее</w:t>
      </w:r>
      <w:r>
        <w:rPr>
          <w:spacing w:val="1"/>
          <w:sz w:val="24"/>
        </w:rPr>
        <w:t xml:space="preserve"> </w:t>
      </w:r>
      <w:r>
        <w:rPr>
          <w:sz w:val="24"/>
        </w:rPr>
        <w:t>дело;</w:t>
      </w:r>
    </w:p>
    <w:p w:rsidR="00A65286" w:rsidRDefault="00D25255">
      <w:pPr>
        <w:pStyle w:val="a4"/>
        <w:numPr>
          <w:ilvl w:val="0"/>
          <w:numId w:val="160"/>
        </w:numPr>
        <w:tabs>
          <w:tab w:val="left" w:pos="1258"/>
          <w:tab w:val="left" w:pos="1259"/>
        </w:tabs>
        <w:spacing w:before="3"/>
        <w:ind w:right="792"/>
        <w:jc w:val="left"/>
        <w:rPr>
          <w:sz w:val="24"/>
        </w:rPr>
      </w:pPr>
      <w:r>
        <w:rPr>
          <w:sz w:val="24"/>
        </w:rPr>
        <w:t>анализировать</w:t>
      </w:r>
      <w:r>
        <w:rPr>
          <w:spacing w:val="7"/>
          <w:sz w:val="24"/>
        </w:rPr>
        <w:t xml:space="preserve"> </w:t>
      </w:r>
      <w:r>
        <w:rPr>
          <w:sz w:val="24"/>
        </w:rPr>
        <w:t>ситуации,</w:t>
      </w:r>
      <w:r>
        <w:rPr>
          <w:spacing w:val="8"/>
          <w:sz w:val="24"/>
        </w:rPr>
        <w:t xml:space="preserve"> </w:t>
      </w:r>
      <w:r>
        <w:rPr>
          <w:sz w:val="24"/>
        </w:rPr>
        <w:t>возникающие</w:t>
      </w:r>
      <w:r>
        <w:rPr>
          <w:spacing w:val="5"/>
          <w:sz w:val="24"/>
        </w:rPr>
        <w:t xml:space="preserve"> </w:t>
      </w:r>
      <w:r>
        <w:rPr>
          <w:sz w:val="24"/>
        </w:rPr>
        <w:t>в</w:t>
      </w:r>
      <w:r>
        <w:rPr>
          <w:spacing w:val="8"/>
          <w:sz w:val="24"/>
        </w:rPr>
        <w:t xml:space="preserve"> </w:t>
      </w:r>
      <w:r>
        <w:rPr>
          <w:sz w:val="24"/>
        </w:rPr>
        <w:t>процессе</w:t>
      </w:r>
      <w:r>
        <w:rPr>
          <w:spacing w:val="5"/>
          <w:sz w:val="24"/>
        </w:rPr>
        <w:t xml:space="preserve"> </w:t>
      </w:r>
      <w:r>
        <w:rPr>
          <w:sz w:val="24"/>
        </w:rPr>
        <w:t>совместных</w:t>
      </w:r>
      <w:r>
        <w:rPr>
          <w:spacing w:val="1"/>
          <w:sz w:val="24"/>
        </w:rPr>
        <w:t xml:space="preserve"> </w:t>
      </w:r>
      <w:r>
        <w:rPr>
          <w:sz w:val="24"/>
        </w:rPr>
        <w:t>игр,</w:t>
      </w:r>
      <w:r>
        <w:rPr>
          <w:spacing w:val="8"/>
          <w:sz w:val="24"/>
        </w:rPr>
        <w:t xml:space="preserve"> </w:t>
      </w:r>
      <w:r>
        <w:rPr>
          <w:sz w:val="24"/>
        </w:rPr>
        <w:t>труда,</w:t>
      </w:r>
      <w:r>
        <w:rPr>
          <w:spacing w:val="8"/>
          <w:sz w:val="24"/>
        </w:rPr>
        <w:t xml:space="preserve"> </w:t>
      </w:r>
      <w:r>
        <w:rPr>
          <w:sz w:val="24"/>
        </w:rPr>
        <w:t>использования</w:t>
      </w:r>
      <w:r>
        <w:rPr>
          <w:spacing w:val="-57"/>
          <w:sz w:val="24"/>
        </w:rPr>
        <w:t xml:space="preserve"> </w:t>
      </w:r>
      <w:r>
        <w:rPr>
          <w:sz w:val="24"/>
        </w:rPr>
        <w:t>инструментов,</w:t>
      </w:r>
      <w:r>
        <w:rPr>
          <w:spacing w:val="2"/>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стать</w:t>
      </w:r>
      <w:r>
        <w:rPr>
          <w:spacing w:val="1"/>
          <w:sz w:val="24"/>
        </w:rPr>
        <w:t xml:space="preserve"> </w:t>
      </w:r>
      <w:r>
        <w:rPr>
          <w:sz w:val="24"/>
        </w:rPr>
        <w:t>опасными</w:t>
      </w:r>
      <w:r>
        <w:rPr>
          <w:spacing w:val="-8"/>
          <w:sz w:val="24"/>
        </w:rPr>
        <w:t xml:space="preserve"> </w:t>
      </w:r>
      <w:r>
        <w:rPr>
          <w:sz w:val="24"/>
        </w:rPr>
        <w:t>для здоровья и</w:t>
      </w:r>
      <w:r>
        <w:rPr>
          <w:spacing w:val="-3"/>
          <w:sz w:val="24"/>
        </w:rPr>
        <w:t xml:space="preserve"> </w:t>
      </w:r>
      <w:r>
        <w:rPr>
          <w:sz w:val="24"/>
        </w:rPr>
        <w:t>жизни</w:t>
      </w:r>
      <w:r>
        <w:rPr>
          <w:spacing w:val="-4"/>
          <w:sz w:val="24"/>
        </w:rPr>
        <w:t xml:space="preserve"> </w:t>
      </w:r>
      <w:r>
        <w:rPr>
          <w:sz w:val="24"/>
        </w:rPr>
        <w:t>других</w:t>
      </w:r>
      <w:r>
        <w:rPr>
          <w:spacing w:val="-4"/>
          <w:sz w:val="24"/>
        </w:rPr>
        <w:t xml:space="preserve"> </w:t>
      </w:r>
      <w:r>
        <w:rPr>
          <w:sz w:val="24"/>
        </w:rPr>
        <w:t>людей.</w:t>
      </w:r>
    </w:p>
    <w:p w:rsidR="00A65286" w:rsidRDefault="00A65286">
      <w:pPr>
        <w:rPr>
          <w:sz w:val="24"/>
        </w:rPr>
        <w:sectPr w:rsidR="00A65286">
          <w:pgSz w:w="11910" w:h="16840"/>
          <w:pgMar w:top="640" w:right="0" w:bottom="720" w:left="100" w:header="0" w:footer="532" w:gutter="0"/>
          <w:cols w:space="720"/>
        </w:sectPr>
      </w:pPr>
    </w:p>
    <w:p w:rsidR="00A65286" w:rsidRDefault="00D25255">
      <w:pPr>
        <w:pStyle w:val="1"/>
        <w:spacing w:before="78"/>
      </w:pPr>
      <w:r>
        <w:lastRenderedPageBreak/>
        <w:t>ПЛАНИРУЕМЫЕ</w:t>
      </w:r>
      <w:r>
        <w:rPr>
          <w:spacing w:val="-4"/>
        </w:rPr>
        <w:t xml:space="preserve"> </w:t>
      </w:r>
      <w:r>
        <w:t>РЕЗУЛЬТАТЫ</w:t>
      </w:r>
      <w:r>
        <w:rPr>
          <w:spacing w:val="-2"/>
        </w:rPr>
        <w:t xml:space="preserve"> </w:t>
      </w:r>
      <w:r>
        <w:t>ОСВОЕНИЯ</w:t>
      </w:r>
      <w:r>
        <w:rPr>
          <w:spacing w:val="-3"/>
        </w:rPr>
        <w:t xml:space="preserve"> </w:t>
      </w:r>
      <w:r>
        <w:t>ПРОГРАММЫ</w:t>
      </w:r>
      <w:r>
        <w:rPr>
          <w:spacing w:val="-7"/>
        </w:rPr>
        <w:t xml:space="preserve"> </w:t>
      </w:r>
      <w:r>
        <w:t>УЧЕБНОГО</w:t>
      </w:r>
      <w:r>
        <w:rPr>
          <w:spacing w:val="-2"/>
        </w:rPr>
        <w:t xml:space="preserve"> </w:t>
      </w:r>
      <w:r>
        <w:t>ПРЕДМЕТА</w:t>
      </w:r>
    </w:p>
    <w:p w:rsidR="00A65286" w:rsidRDefault="00FD121A">
      <w:pPr>
        <w:spacing w:before="2"/>
        <w:ind w:left="692"/>
        <w:rPr>
          <w:b/>
          <w:sz w:val="24"/>
        </w:rPr>
      </w:pPr>
      <w:r>
        <w:pict>
          <v:rect id="_x0000_s1061" style="position:absolute;left:0;text-align:left;margin-left:38.2pt;margin-top:18.75pt;width:519.05pt;height:.5pt;z-index:-15704064;mso-wrap-distance-left:0;mso-wrap-distance-right:0;mso-position-horizontal-relative:page" fillcolor="black" stroked="f">
            <w10:wrap type="topAndBottom" anchorx="page"/>
          </v:rect>
        </w:pict>
      </w:r>
      <w:r w:rsidR="00D25255">
        <w:rPr>
          <w:b/>
          <w:sz w:val="24"/>
        </w:rPr>
        <w:t>«ОКРУЖАЮЩИЙ</w:t>
      </w:r>
      <w:r w:rsidR="00D25255">
        <w:rPr>
          <w:b/>
          <w:spacing w:val="-4"/>
          <w:sz w:val="24"/>
        </w:rPr>
        <w:t xml:space="preserve"> </w:t>
      </w:r>
      <w:r w:rsidR="00D25255">
        <w:rPr>
          <w:b/>
          <w:sz w:val="24"/>
        </w:rPr>
        <w:t>МИР»</w:t>
      </w:r>
    </w:p>
    <w:p w:rsidR="00A65286" w:rsidRDefault="00A65286">
      <w:pPr>
        <w:pStyle w:val="a3"/>
        <w:spacing w:before="9"/>
        <w:jc w:val="left"/>
        <w:rPr>
          <w:b/>
          <w:sz w:val="9"/>
        </w:rPr>
      </w:pPr>
    </w:p>
    <w:p w:rsidR="00A65286" w:rsidRDefault="00D25255">
      <w:pPr>
        <w:pStyle w:val="a3"/>
        <w:spacing w:before="90"/>
        <w:ind w:left="692" w:right="795" w:firstLine="225"/>
      </w:pPr>
      <w:r>
        <w:t>В младшем школьном возрасте многие психические и личностные новообразования находятся в</w:t>
      </w:r>
      <w:r>
        <w:rPr>
          <w:spacing w:val="1"/>
        </w:rPr>
        <w:t xml:space="preserve"> </w:t>
      </w:r>
      <w:r>
        <w:t>стадии</w:t>
      </w:r>
      <w:r>
        <w:rPr>
          <w:spacing w:val="-7"/>
        </w:rPr>
        <w:t xml:space="preserve"> </w:t>
      </w:r>
      <w:r>
        <w:t>становления</w:t>
      </w:r>
      <w:r>
        <w:rPr>
          <w:spacing w:val="-8"/>
        </w:rPr>
        <w:t xml:space="preserve"> </w:t>
      </w:r>
      <w:r>
        <w:t>и</w:t>
      </w:r>
      <w:r>
        <w:rPr>
          <w:spacing w:val="-7"/>
        </w:rPr>
        <w:t xml:space="preserve"> </w:t>
      </w:r>
      <w:r>
        <w:t>не</w:t>
      </w:r>
      <w:r>
        <w:rPr>
          <w:spacing w:val="-13"/>
        </w:rPr>
        <w:t xml:space="preserve"> </w:t>
      </w:r>
      <w:r>
        <w:t>отражают</w:t>
      </w:r>
      <w:r>
        <w:rPr>
          <w:spacing w:val="-7"/>
        </w:rPr>
        <w:t xml:space="preserve"> </w:t>
      </w:r>
      <w:r>
        <w:t>завершённый</w:t>
      </w:r>
      <w:r>
        <w:rPr>
          <w:spacing w:val="-7"/>
        </w:rPr>
        <w:t xml:space="preserve"> </w:t>
      </w:r>
      <w:r>
        <w:t>этап</w:t>
      </w:r>
      <w:r>
        <w:rPr>
          <w:spacing w:val="-7"/>
        </w:rPr>
        <w:t xml:space="preserve"> </w:t>
      </w:r>
      <w:r>
        <w:t>их</w:t>
      </w:r>
      <w:r>
        <w:rPr>
          <w:spacing w:val="-12"/>
        </w:rPr>
        <w:t xml:space="preserve"> </w:t>
      </w:r>
      <w:r>
        <w:t>развития.</w:t>
      </w:r>
      <w:r>
        <w:rPr>
          <w:spacing w:val="-6"/>
        </w:rPr>
        <w:t xml:space="preserve"> </w:t>
      </w:r>
      <w:r>
        <w:t>Это</w:t>
      </w:r>
      <w:r>
        <w:rPr>
          <w:spacing w:val="-8"/>
        </w:rPr>
        <w:t xml:space="preserve"> </w:t>
      </w:r>
      <w:r>
        <w:t>происходит</w:t>
      </w:r>
      <w:r>
        <w:rPr>
          <w:spacing w:val="-7"/>
        </w:rPr>
        <w:t xml:space="preserve"> </w:t>
      </w:r>
      <w:r>
        <w:t>индивидуально</w:t>
      </w:r>
      <w:r>
        <w:rPr>
          <w:spacing w:val="-8"/>
        </w:rPr>
        <w:t xml:space="preserve"> </w:t>
      </w:r>
      <w:r>
        <w:t>в</w:t>
      </w:r>
      <w:r>
        <w:rPr>
          <w:spacing w:val="-57"/>
        </w:rPr>
        <w:t xml:space="preserve"> </w:t>
      </w:r>
      <w:r>
        <w:t>соответствии</w:t>
      </w:r>
      <w:r>
        <w:rPr>
          <w:spacing w:val="1"/>
        </w:rPr>
        <w:t xml:space="preserve"> </w:t>
      </w:r>
      <w:r>
        <w:t>с</w:t>
      </w:r>
      <w:r>
        <w:rPr>
          <w:spacing w:val="1"/>
        </w:rPr>
        <w:t xml:space="preserve"> </w:t>
      </w:r>
      <w:r>
        <w:t>возможностями</w:t>
      </w:r>
      <w:r>
        <w:rPr>
          <w:spacing w:val="1"/>
        </w:rPr>
        <w:t xml:space="preserve"> </w:t>
      </w:r>
      <w:r>
        <w:t>ребёнка,</w:t>
      </w:r>
      <w:r>
        <w:rPr>
          <w:spacing w:val="1"/>
        </w:rPr>
        <w:t xml:space="preserve"> </w:t>
      </w:r>
      <w:r>
        <w:t>темпом</w:t>
      </w:r>
      <w:r>
        <w:rPr>
          <w:spacing w:val="1"/>
        </w:rPr>
        <w:t xml:space="preserve"> </w:t>
      </w:r>
      <w:r>
        <w:t>его</w:t>
      </w:r>
      <w:r>
        <w:rPr>
          <w:spacing w:val="1"/>
        </w:rPr>
        <w:t xml:space="preserve"> </w:t>
      </w:r>
      <w:r>
        <w:t>обучаемости,</w:t>
      </w:r>
      <w:r>
        <w:rPr>
          <w:spacing w:val="1"/>
        </w:rPr>
        <w:t xml:space="preserve"> </w:t>
      </w:r>
      <w:r>
        <w:t>особенностями</w:t>
      </w:r>
      <w:r>
        <w:rPr>
          <w:spacing w:val="60"/>
        </w:rPr>
        <w:t xml:space="preserve"> </w:t>
      </w:r>
      <w:r>
        <w:t>социальной</w:t>
      </w:r>
      <w:r>
        <w:rPr>
          <w:spacing w:val="1"/>
        </w:rPr>
        <w:t xml:space="preserve"> </w:t>
      </w:r>
      <w:r>
        <w:t>среды,</w:t>
      </w:r>
      <w:r>
        <w:rPr>
          <w:spacing w:val="1"/>
        </w:rPr>
        <w:t xml:space="preserve"> </w:t>
      </w:r>
      <w:r>
        <w:t>в</w:t>
      </w:r>
      <w:r>
        <w:rPr>
          <w:spacing w:val="1"/>
        </w:rPr>
        <w:t xml:space="preserve"> </w:t>
      </w:r>
      <w:r>
        <w:t>которой</w:t>
      </w:r>
      <w:r>
        <w:rPr>
          <w:spacing w:val="1"/>
        </w:rPr>
        <w:t xml:space="preserve"> </w:t>
      </w:r>
      <w:r>
        <w:t>он</w:t>
      </w:r>
      <w:r>
        <w:rPr>
          <w:spacing w:val="1"/>
        </w:rPr>
        <w:t xml:space="preserve"> </w:t>
      </w:r>
      <w:r>
        <w:t>живёт,</w:t>
      </w:r>
      <w:r>
        <w:rPr>
          <w:spacing w:val="1"/>
        </w:rPr>
        <w:t xml:space="preserve"> </w:t>
      </w:r>
      <w:r>
        <w:t>поэтому</w:t>
      </w:r>
      <w:r>
        <w:rPr>
          <w:spacing w:val="1"/>
        </w:rPr>
        <w:t xml:space="preserve"> </w:t>
      </w:r>
      <w:r>
        <w:t>выделять</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учебного предмета «Окружающий мир» в области личностных и метапредметных достижений по</w:t>
      </w:r>
      <w:r>
        <w:rPr>
          <w:spacing w:val="1"/>
        </w:rPr>
        <w:t xml:space="preserve"> </w:t>
      </w:r>
      <w:r>
        <w:t>годам</w:t>
      </w:r>
      <w:r>
        <w:rPr>
          <w:spacing w:val="1"/>
        </w:rPr>
        <w:t xml:space="preserve"> </w:t>
      </w:r>
      <w:r>
        <w:t>обучения</w:t>
      </w:r>
      <w:r>
        <w:rPr>
          <w:spacing w:val="1"/>
        </w:rPr>
        <w:t xml:space="preserve"> </w:t>
      </w:r>
      <w:r>
        <w:t>нецелесообразно.</w:t>
      </w:r>
      <w:r>
        <w:rPr>
          <w:spacing w:val="1"/>
        </w:rPr>
        <w:t xml:space="preserve"> </w:t>
      </w:r>
      <w:r>
        <w:t>Исходя</w:t>
      </w:r>
      <w:r>
        <w:rPr>
          <w:spacing w:val="1"/>
        </w:rPr>
        <w:t xml:space="preserve"> </w:t>
      </w:r>
      <w:r>
        <w:t>из</w:t>
      </w:r>
      <w:r>
        <w:rPr>
          <w:spacing w:val="1"/>
        </w:rPr>
        <w:t xml:space="preserve"> </w:t>
      </w:r>
      <w:r>
        <w:t>этого,</w:t>
      </w:r>
      <w:r>
        <w:rPr>
          <w:spacing w:val="1"/>
        </w:rPr>
        <w:t xml:space="preserve"> </w:t>
      </w:r>
      <w:r>
        <w:t>планируемые</w:t>
      </w:r>
      <w:r>
        <w:rPr>
          <w:spacing w:val="1"/>
        </w:rPr>
        <w:t xml:space="preserve"> </w:t>
      </w:r>
      <w:r>
        <w:t>результаты</w:t>
      </w:r>
      <w:r>
        <w:rPr>
          <w:spacing w:val="1"/>
        </w:rPr>
        <w:t xml:space="preserve"> </w:t>
      </w:r>
      <w:r>
        <w:t>начинаются</w:t>
      </w:r>
      <w:r>
        <w:rPr>
          <w:spacing w:val="1"/>
        </w:rPr>
        <w:t xml:space="preserve"> </w:t>
      </w:r>
      <w:r>
        <w:t>с</w:t>
      </w:r>
      <w:r>
        <w:rPr>
          <w:spacing w:val="1"/>
        </w:rPr>
        <w:t xml:space="preserve"> </w:t>
      </w:r>
      <w:r>
        <w:t>характеристики обобщённых достижений в становлении личностных и метапредметных способов</w:t>
      </w:r>
      <w:r>
        <w:rPr>
          <w:spacing w:val="1"/>
        </w:rPr>
        <w:t xml:space="preserve"> </w:t>
      </w:r>
      <w:r>
        <w:t>действий и качеств субъекта учебной деятельности, которые могут быть сформированы у младших</w:t>
      </w:r>
      <w:r>
        <w:rPr>
          <w:spacing w:val="1"/>
        </w:rPr>
        <w:t xml:space="preserve"> </w:t>
      </w:r>
      <w:r>
        <w:t>школьников</w:t>
      </w:r>
      <w:r>
        <w:rPr>
          <w:spacing w:val="3"/>
        </w:rPr>
        <w:t xml:space="preserve"> </w:t>
      </w:r>
      <w:r>
        <w:t>к концу</w:t>
      </w:r>
      <w:r>
        <w:rPr>
          <w:spacing w:val="-8"/>
        </w:rPr>
        <w:t xml:space="preserve"> </w:t>
      </w:r>
      <w:r>
        <w:t>обучения.</w:t>
      </w:r>
    </w:p>
    <w:p w:rsidR="00A65286" w:rsidRDefault="00A65286">
      <w:pPr>
        <w:pStyle w:val="a3"/>
        <w:jc w:val="left"/>
        <w:rPr>
          <w:sz w:val="32"/>
        </w:rPr>
      </w:pPr>
    </w:p>
    <w:p w:rsidR="00A65286" w:rsidRDefault="00D25255">
      <w:pPr>
        <w:pStyle w:val="1"/>
        <w:spacing w:before="1"/>
      </w:pPr>
      <w:r>
        <w:t>ЛИЧНОСТНЫЕ</w:t>
      </w:r>
      <w:r>
        <w:rPr>
          <w:spacing w:val="-6"/>
        </w:rPr>
        <w:t xml:space="preserve"> </w:t>
      </w:r>
      <w:r>
        <w:t>РЕЗУЛЬТАТЫ</w:t>
      </w:r>
    </w:p>
    <w:p w:rsidR="00A65286" w:rsidRDefault="00D25255">
      <w:pPr>
        <w:pStyle w:val="a3"/>
        <w:spacing w:before="232"/>
        <w:ind w:left="692" w:right="789" w:firstLine="225"/>
      </w:pPr>
      <w:r>
        <w:t>Личностные</w:t>
      </w:r>
      <w:r>
        <w:rPr>
          <w:spacing w:val="1"/>
        </w:rPr>
        <w:t xml:space="preserve"> </w:t>
      </w:r>
      <w:r>
        <w:t>результаты</w:t>
      </w:r>
      <w:r>
        <w:rPr>
          <w:spacing w:val="1"/>
        </w:rPr>
        <w:t xml:space="preserve"> </w:t>
      </w:r>
      <w:r>
        <w:t>изучения</w:t>
      </w:r>
      <w:r>
        <w:rPr>
          <w:spacing w:val="1"/>
        </w:rPr>
        <w:t xml:space="preserve"> </w:t>
      </w:r>
      <w:r>
        <w:t>предмета</w:t>
      </w:r>
      <w:r>
        <w:rPr>
          <w:spacing w:val="1"/>
        </w:rPr>
        <w:t xml:space="preserve"> </w:t>
      </w:r>
      <w:r>
        <w:t>«Окружающий</w:t>
      </w:r>
      <w:r>
        <w:rPr>
          <w:spacing w:val="1"/>
        </w:rPr>
        <w:t xml:space="preserve"> </w:t>
      </w:r>
      <w:r>
        <w:t>мир»</w:t>
      </w:r>
      <w:r>
        <w:rPr>
          <w:spacing w:val="1"/>
        </w:rPr>
        <w:t xml:space="preserve"> </w:t>
      </w:r>
      <w:r>
        <w:t>характеризуют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 ценностями, принятыми в обществе правилами и нормами поведения и</w:t>
      </w:r>
      <w:r>
        <w:rPr>
          <w:spacing w:val="1"/>
        </w:rPr>
        <w:t xml:space="preserve"> </w:t>
      </w:r>
      <w:r>
        <w:t>должны</w:t>
      </w:r>
      <w:r>
        <w:rPr>
          <w:spacing w:val="-3"/>
        </w:rPr>
        <w:t xml:space="preserve"> </w:t>
      </w:r>
      <w:r>
        <w:t>отражать</w:t>
      </w:r>
      <w:r>
        <w:rPr>
          <w:spacing w:val="-2"/>
        </w:rPr>
        <w:t xml:space="preserve"> </w:t>
      </w:r>
      <w:r>
        <w:t>приобретение</w:t>
      </w:r>
      <w:r>
        <w:rPr>
          <w:spacing w:val="-1"/>
        </w:rPr>
        <w:t xml:space="preserve"> </w:t>
      </w:r>
      <w:r>
        <w:t>первоначального</w:t>
      </w:r>
      <w:r>
        <w:rPr>
          <w:spacing w:val="-4"/>
        </w:rPr>
        <w:t xml:space="preserve"> </w:t>
      </w:r>
      <w:r>
        <w:t>опыта</w:t>
      </w:r>
      <w:r>
        <w:rPr>
          <w:spacing w:val="-1"/>
        </w:rPr>
        <w:t xml:space="preserve"> </w:t>
      </w:r>
      <w:r>
        <w:t>деятельности</w:t>
      </w:r>
      <w:r>
        <w:rPr>
          <w:spacing w:val="-7"/>
        </w:rPr>
        <w:t xml:space="preserve"> </w:t>
      </w:r>
      <w:r>
        <w:t>обучающихся,</w:t>
      </w:r>
      <w:r>
        <w:rPr>
          <w:spacing w:val="3"/>
        </w:rPr>
        <w:t xml:space="preserve"> </w:t>
      </w:r>
      <w:r>
        <w:t>в</w:t>
      </w:r>
      <w:r>
        <w:rPr>
          <w:spacing w:val="11"/>
        </w:rPr>
        <w:t xml:space="preserve"> </w:t>
      </w:r>
      <w:r>
        <w:t>части:</w:t>
      </w:r>
    </w:p>
    <w:p w:rsidR="00A65286" w:rsidRDefault="00D25255">
      <w:pPr>
        <w:pStyle w:val="1"/>
        <w:spacing w:before="6" w:line="275" w:lineRule="exact"/>
        <w:ind w:left="918"/>
        <w:jc w:val="both"/>
      </w:pPr>
      <w:r>
        <w:t>Гражданско-патриотического</w:t>
      </w:r>
      <w:r>
        <w:rPr>
          <w:spacing w:val="-8"/>
        </w:rPr>
        <w:t xml:space="preserve"> </w:t>
      </w:r>
      <w:r>
        <w:t>воспитания:</w:t>
      </w:r>
    </w:p>
    <w:p w:rsidR="00A65286" w:rsidRDefault="00D25255">
      <w:pPr>
        <w:pStyle w:val="a4"/>
        <w:numPr>
          <w:ilvl w:val="0"/>
          <w:numId w:val="160"/>
        </w:numPr>
        <w:tabs>
          <w:tab w:val="left" w:pos="1259"/>
        </w:tabs>
        <w:spacing w:before="1" w:line="237" w:lineRule="auto"/>
        <w:ind w:right="792"/>
        <w:rPr>
          <w:sz w:val="24"/>
        </w:rPr>
      </w:pPr>
      <w:r>
        <w:rPr>
          <w:sz w:val="24"/>
        </w:rPr>
        <w:t>становление</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своей</w:t>
      </w:r>
      <w:r>
        <w:rPr>
          <w:spacing w:val="1"/>
          <w:sz w:val="24"/>
        </w:rPr>
        <w:t xml:space="preserve"> </w:t>
      </w:r>
      <w:r>
        <w:rPr>
          <w:sz w:val="24"/>
        </w:rPr>
        <w:t>Родине</w:t>
      </w:r>
      <w:r>
        <w:rPr>
          <w:spacing w:val="1"/>
          <w:sz w:val="24"/>
        </w:rPr>
        <w:t xml:space="preserve"> </w:t>
      </w:r>
      <w:r>
        <w:rPr>
          <w:sz w:val="24"/>
        </w:rPr>
        <w:t>—</w:t>
      </w:r>
      <w:r>
        <w:rPr>
          <w:spacing w:val="1"/>
          <w:sz w:val="24"/>
        </w:rPr>
        <w:t xml:space="preserve"> </w:t>
      </w:r>
      <w:r>
        <w:rPr>
          <w:sz w:val="24"/>
        </w:rPr>
        <w:t>России;</w:t>
      </w:r>
      <w:r>
        <w:rPr>
          <w:spacing w:val="1"/>
          <w:sz w:val="24"/>
        </w:rPr>
        <w:t xml:space="preserve"> </w:t>
      </w:r>
      <w:r>
        <w:rPr>
          <w:sz w:val="24"/>
        </w:rPr>
        <w:t>понимание</w:t>
      </w:r>
      <w:r>
        <w:rPr>
          <w:spacing w:val="1"/>
          <w:sz w:val="24"/>
        </w:rPr>
        <w:t xml:space="preserve"> </w:t>
      </w:r>
      <w:r>
        <w:rPr>
          <w:sz w:val="24"/>
        </w:rPr>
        <w:t>особой</w:t>
      </w:r>
      <w:r>
        <w:rPr>
          <w:spacing w:val="1"/>
          <w:sz w:val="24"/>
        </w:rPr>
        <w:t xml:space="preserve"> </w:t>
      </w:r>
      <w:r>
        <w:rPr>
          <w:sz w:val="24"/>
        </w:rPr>
        <w:t>роли</w:t>
      </w:r>
      <w:r>
        <w:rPr>
          <w:spacing w:val="1"/>
          <w:sz w:val="24"/>
        </w:rPr>
        <w:t xml:space="preserve"> </w:t>
      </w:r>
      <w:r>
        <w:rPr>
          <w:sz w:val="24"/>
        </w:rPr>
        <w:t>многонациональной</w:t>
      </w:r>
      <w:r>
        <w:rPr>
          <w:spacing w:val="-3"/>
          <w:sz w:val="24"/>
        </w:rPr>
        <w:t xml:space="preserve"> </w:t>
      </w:r>
      <w:r>
        <w:rPr>
          <w:sz w:val="24"/>
        </w:rPr>
        <w:t>России</w:t>
      </w:r>
      <w:r>
        <w:rPr>
          <w:spacing w:val="-2"/>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мире;</w:t>
      </w:r>
    </w:p>
    <w:p w:rsidR="00A65286" w:rsidRDefault="00D25255">
      <w:pPr>
        <w:pStyle w:val="a4"/>
        <w:numPr>
          <w:ilvl w:val="0"/>
          <w:numId w:val="160"/>
        </w:numPr>
        <w:tabs>
          <w:tab w:val="left" w:pos="1259"/>
        </w:tabs>
        <w:spacing w:before="6" w:line="237" w:lineRule="auto"/>
        <w:ind w:right="789"/>
        <w:rPr>
          <w:sz w:val="24"/>
        </w:rPr>
      </w:pPr>
      <w:r>
        <w:rPr>
          <w:sz w:val="24"/>
        </w:rPr>
        <w:t>осознание своей этнокультурной и российской гражданской идентичности, принадлежности к</w:t>
      </w:r>
      <w:r>
        <w:rPr>
          <w:spacing w:val="1"/>
          <w:sz w:val="24"/>
        </w:rPr>
        <w:t xml:space="preserve"> </w:t>
      </w:r>
      <w:r>
        <w:rPr>
          <w:sz w:val="24"/>
        </w:rPr>
        <w:t>российскому</w:t>
      </w:r>
      <w:r>
        <w:rPr>
          <w:spacing w:val="-9"/>
          <w:sz w:val="24"/>
        </w:rPr>
        <w:t xml:space="preserve"> </w:t>
      </w:r>
      <w:r>
        <w:rPr>
          <w:sz w:val="24"/>
        </w:rPr>
        <w:t>народу,</w:t>
      </w:r>
      <w:r>
        <w:rPr>
          <w:spacing w:val="4"/>
          <w:sz w:val="24"/>
        </w:rPr>
        <w:t xml:space="preserve"> </w:t>
      </w:r>
      <w:r>
        <w:rPr>
          <w:sz w:val="24"/>
        </w:rPr>
        <w:t>к своей</w:t>
      </w:r>
      <w:r>
        <w:rPr>
          <w:spacing w:val="3"/>
          <w:sz w:val="24"/>
        </w:rPr>
        <w:t xml:space="preserve"> </w:t>
      </w:r>
      <w:r>
        <w:rPr>
          <w:sz w:val="24"/>
        </w:rPr>
        <w:t>национальной</w:t>
      </w:r>
      <w:r>
        <w:rPr>
          <w:spacing w:val="-3"/>
          <w:sz w:val="24"/>
        </w:rPr>
        <w:t xml:space="preserve"> </w:t>
      </w:r>
      <w:r>
        <w:rPr>
          <w:sz w:val="24"/>
        </w:rPr>
        <w:t>общности;</w:t>
      </w:r>
    </w:p>
    <w:p w:rsidR="00A65286" w:rsidRDefault="00D25255">
      <w:pPr>
        <w:pStyle w:val="a4"/>
        <w:numPr>
          <w:ilvl w:val="0"/>
          <w:numId w:val="160"/>
        </w:numPr>
        <w:tabs>
          <w:tab w:val="left" w:pos="1259"/>
        </w:tabs>
        <w:spacing w:before="3"/>
        <w:ind w:right="803"/>
        <w:rPr>
          <w:sz w:val="24"/>
        </w:rPr>
      </w:pPr>
      <w:r>
        <w:rPr>
          <w:sz w:val="24"/>
        </w:rPr>
        <w:t>сопричастность</w:t>
      </w:r>
      <w:r>
        <w:rPr>
          <w:spacing w:val="1"/>
          <w:sz w:val="24"/>
        </w:rPr>
        <w:t xml:space="preserve"> </w:t>
      </w:r>
      <w:r>
        <w:rPr>
          <w:sz w:val="24"/>
        </w:rPr>
        <w:t>к</w:t>
      </w:r>
      <w:r>
        <w:rPr>
          <w:spacing w:val="1"/>
          <w:sz w:val="24"/>
        </w:rPr>
        <w:t xml:space="preserve"> </w:t>
      </w:r>
      <w:r>
        <w:rPr>
          <w:sz w:val="24"/>
        </w:rPr>
        <w:t>прошлому,</w:t>
      </w:r>
      <w:r>
        <w:rPr>
          <w:spacing w:val="1"/>
          <w:sz w:val="24"/>
        </w:rPr>
        <w:t xml:space="preserve"> </w:t>
      </w:r>
      <w:r>
        <w:rPr>
          <w:sz w:val="24"/>
        </w:rPr>
        <w:t>настоящему</w:t>
      </w:r>
      <w:r>
        <w:rPr>
          <w:spacing w:val="1"/>
          <w:sz w:val="24"/>
        </w:rPr>
        <w:t xml:space="preserve"> </w:t>
      </w:r>
      <w:r>
        <w:rPr>
          <w:sz w:val="24"/>
        </w:rPr>
        <w:t>и</w:t>
      </w:r>
      <w:r>
        <w:rPr>
          <w:spacing w:val="1"/>
          <w:sz w:val="24"/>
        </w:rPr>
        <w:t xml:space="preserve"> </w:t>
      </w:r>
      <w:r>
        <w:rPr>
          <w:sz w:val="24"/>
        </w:rPr>
        <w:t>будущему</w:t>
      </w:r>
      <w:r>
        <w:rPr>
          <w:spacing w:val="1"/>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проявление интереса к истории и многонациональной культуре своей страны, уважения к</w:t>
      </w:r>
      <w:r>
        <w:rPr>
          <w:spacing w:val="1"/>
          <w:sz w:val="24"/>
        </w:rPr>
        <w:t xml:space="preserve"> </w:t>
      </w:r>
      <w:r>
        <w:rPr>
          <w:sz w:val="24"/>
        </w:rPr>
        <w:t>своему</w:t>
      </w:r>
      <w:r>
        <w:rPr>
          <w:spacing w:val="-9"/>
          <w:sz w:val="24"/>
        </w:rPr>
        <w:t xml:space="preserve"> </w:t>
      </w:r>
      <w:r>
        <w:rPr>
          <w:sz w:val="24"/>
        </w:rPr>
        <w:t>и</w:t>
      </w:r>
      <w:r>
        <w:rPr>
          <w:spacing w:val="3"/>
          <w:sz w:val="24"/>
        </w:rPr>
        <w:t xml:space="preserve"> </w:t>
      </w:r>
      <w:r>
        <w:rPr>
          <w:sz w:val="24"/>
        </w:rPr>
        <w:t>другим</w:t>
      </w:r>
      <w:r>
        <w:rPr>
          <w:spacing w:val="3"/>
          <w:sz w:val="24"/>
        </w:rPr>
        <w:t xml:space="preserve"> </w:t>
      </w:r>
      <w:r>
        <w:rPr>
          <w:sz w:val="24"/>
        </w:rPr>
        <w:t>народам;</w:t>
      </w:r>
    </w:p>
    <w:p w:rsidR="00A65286" w:rsidRDefault="00D25255">
      <w:pPr>
        <w:pStyle w:val="a4"/>
        <w:numPr>
          <w:ilvl w:val="0"/>
          <w:numId w:val="160"/>
        </w:numPr>
        <w:tabs>
          <w:tab w:val="left" w:pos="1259"/>
        </w:tabs>
        <w:spacing w:line="242" w:lineRule="auto"/>
        <w:ind w:right="796"/>
        <w:rPr>
          <w:sz w:val="24"/>
        </w:rPr>
      </w:pP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человеке</w:t>
      </w:r>
      <w:r>
        <w:rPr>
          <w:spacing w:val="1"/>
          <w:sz w:val="24"/>
        </w:rPr>
        <w:t xml:space="preserve"> </w:t>
      </w:r>
      <w:r>
        <w:rPr>
          <w:sz w:val="24"/>
        </w:rPr>
        <w:t>как</w:t>
      </w:r>
      <w:r>
        <w:rPr>
          <w:spacing w:val="1"/>
          <w:sz w:val="24"/>
        </w:rPr>
        <w:t xml:space="preserve"> </w:t>
      </w:r>
      <w:r>
        <w:rPr>
          <w:sz w:val="24"/>
        </w:rPr>
        <w:t>члене</w:t>
      </w:r>
      <w:r>
        <w:rPr>
          <w:spacing w:val="1"/>
          <w:sz w:val="24"/>
        </w:rPr>
        <w:t xml:space="preserve"> </w:t>
      </w:r>
      <w:r>
        <w:rPr>
          <w:sz w:val="24"/>
        </w:rPr>
        <w:t>общества,</w:t>
      </w:r>
      <w:r>
        <w:rPr>
          <w:spacing w:val="1"/>
          <w:sz w:val="24"/>
        </w:rPr>
        <w:t xml:space="preserve"> </w:t>
      </w:r>
      <w:r>
        <w:rPr>
          <w:sz w:val="24"/>
        </w:rPr>
        <w:t>осознание</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ответственности</w:t>
      </w:r>
      <w:r>
        <w:rPr>
          <w:spacing w:val="-2"/>
          <w:sz w:val="24"/>
        </w:rPr>
        <w:t xml:space="preserve"> </w:t>
      </w:r>
      <w:r>
        <w:rPr>
          <w:sz w:val="24"/>
        </w:rPr>
        <w:t>человека</w:t>
      </w:r>
      <w:r>
        <w:rPr>
          <w:spacing w:val="1"/>
          <w:sz w:val="24"/>
        </w:rPr>
        <w:t xml:space="preserve"> </w:t>
      </w:r>
      <w:r>
        <w:rPr>
          <w:sz w:val="24"/>
        </w:rPr>
        <w:t>как члена</w:t>
      </w:r>
      <w:r>
        <w:rPr>
          <w:spacing w:val="-4"/>
          <w:sz w:val="24"/>
        </w:rPr>
        <w:t xml:space="preserve"> </w:t>
      </w:r>
      <w:r>
        <w:rPr>
          <w:sz w:val="24"/>
        </w:rPr>
        <w:t>общества.</w:t>
      </w:r>
    </w:p>
    <w:p w:rsidR="00A65286" w:rsidRDefault="00D25255">
      <w:pPr>
        <w:pStyle w:val="1"/>
        <w:spacing w:line="275" w:lineRule="exact"/>
        <w:ind w:left="918"/>
        <w:jc w:val="both"/>
      </w:pPr>
      <w:r>
        <w:t>Духовно-нравственного</w:t>
      </w:r>
      <w:r>
        <w:rPr>
          <w:spacing w:val="-3"/>
        </w:rPr>
        <w:t xml:space="preserve"> </w:t>
      </w:r>
      <w:r>
        <w:t>воспитания:</w:t>
      </w:r>
    </w:p>
    <w:p w:rsidR="00A65286" w:rsidRDefault="00D25255">
      <w:pPr>
        <w:pStyle w:val="a4"/>
        <w:numPr>
          <w:ilvl w:val="0"/>
          <w:numId w:val="160"/>
        </w:numPr>
        <w:tabs>
          <w:tab w:val="left" w:pos="1259"/>
        </w:tabs>
        <w:spacing w:line="237" w:lineRule="auto"/>
        <w:ind w:right="802"/>
        <w:rPr>
          <w:sz w:val="24"/>
        </w:rPr>
      </w:pPr>
      <w:r>
        <w:rPr>
          <w:spacing w:val="-1"/>
          <w:sz w:val="24"/>
        </w:rPr>
        <w:t>проявление</w:t>
      </w:r>
      <w:r>
        <w:rPr>
          <w:spacing w:val="-13"/>
          <w:sz w:val="24"/>
        </w:rPr>
        <w:t xml:space="preserve"> </w:t>
      </w:r>
      <w:r>
        <w:rPr>
          <w:spacing w:val="-1"/>
          <w:sz w:val="24"/>
        </w:rPr>
        <w:t>культуры</w:t>
      </w:r>
      <w:r>
        <w:rPr>
          <w:spacing w:val="-6"/>
          <w:sz w:val="24"/>
        </w:rPr>
        <w:t xml:space="preserve"> </w:t>
      </w:r>
      <w:r>
        <w:rPr>
          <w:spacing w:val="-1"/>
          <w:sz w:val="24"/>
        </w:rPr>
        <w:t>общения,</w:t>
      </w:r>
      <w:r>
        <w:rPr>
          <w:spacing w:val="-10"/>
          <w:sz w:val="24"/>
        </w:rPr>
        <w:t xml:space="preserve"> </w:t>
      </w:r>
      <w:r>
        <w:rPr>
          <w:spacing w:val="-1"/>
          <w:sz w:val="24"/>
        </w:rPr>
        <w:t>уважительного</w:t>
      </w:r>
      <w:r>
        <w:rPr>
          <w:spacing w:val="-12"/>
          <w:sz w:val="24"/>
        </w:rPr>
        <w:t xml:space="preserve"> </w:t>
      </w:r>
      <w:r>
        <w:rPr>
          <w:sz w:val="24"/>
        </w:rPr>
        <w:t>отношения</w:t>
      </w:r>
      <w:r>
        <w:rPr>
          <w:spacing w:val="-12"/>
          <w:sz w:val="24"/>
        </w:rPr>
        <w:t xml:space="preserve"> </w:t>
      </w:r>
      <w:r>
        <w:rPr>
          <w:sz w:val="24"/>
        </w:rPr>
        <w:t>к</w:t>
      </w:r>
      <w:r>
        <w:rPr>
          <w:spacing w:val="-14"/>
          <w:sz w:val="24"/>
        </w:rPr>
        <w:t xml:space="preserve"> </w:t>
      </w:r>
      <w:r>
        <w:rPr>
          <w:sz w:val="24"/>
        </w:rPr>
        <w:t>людям,</w:t>
      </w:r>
      <w:r>
        <w:rPr>
          <w:spacing w:val="-10"/>
          <w:sz w:val="24"/>
        </w:rPr>
        <w:t xml:space="preserve"> </w:t>
      </w:r>
      <w:r>
        <w:rPr>
          <w:sz w:val="24"/>
        </w:rPr>
        <w:t>их</w:t>
      </w:r>
      <w:r>
        <w:rPr>
          <w:spacing w:val="-12"/>
          <w:sz w:val="24"/>
        </w:rPr>
        <w:t xml:space="preserve"> </w:t>
      </w:r>
      <w:r>
        <w:rPr>
          <w:sz w:val="24"/>
        </w:rPr>
        <w:t>взглядам,</w:t>
      </w:r>
      <w:r>
        <w:rPr>
          <w:spacing w:val="-10"/>
          <w:sz w:val="24"/>
        </w:rPr>
        <w:t xml:space="preserve"> </w:t>
      </w:r>
      <w:r>
        <w:rPr>
          <w:sz w:val="24"/>
        </w:rPr>
        <w:t>признанию</w:t>
      </w:r>
      <w:r>
        <w:rPr>
          <w:spacing w:val="-14"/>
          <w:sz w:val="24"/>
        </w:rPr>
        <w:t xml:space="preserve"> </w:t>
      </w:r>
      <w:r>
        <w:rPr>
          <w:sz w:val="24"/>
        </w:rPr>
        <w:t>их</w:t>
      </w:r>
      <w:r>
        <w:rPr>
          <w:spacing w:val="-58"/>
          <w:sz w:val="24"/>
        </w:rPr>
        <w:t xml:space="preserve"> </w:t>
      </w:r>
      <w:r>
        <w:rPr>
          <w:sz w:val="24"/>
        </w:rPr>
        <w:t>индивидуальности;</w:t>
      </w:r>
    </w:p>
    <w:p w:rsidR="00A65286" w:rsidRDefault="00D25255">
      <w:pPr>
        <w:pStyle w:val="a4"/>
        <w:numPr>
          <w:ilvl w:val="0"/>
          <w:numId w:val="160"/>
        </w:numPr>
        <w:tabs>
          <w:tab w:val="left" w:pos="1259"/>
        </w:tabs>
        <w:spacing w:before="2"/>
        <w:ind w:right="796"/>
        <w:rPr>
          <w:sz w:val="24"/>
        </w:rPr>
      </w:pPr>
      <w:r>
        <w:rPr>
          <w:sz w:val="24"/>
        </w:rPr>
        <w:t>принятие</w:t>
      </w:r>
      <w:r>
        <w:rPr>
          <w:spacing w:val="1"/>
          <w:sz w:val="24"/>
        </w:rPr>
        <w:t xml:space="preserve"> </w:t>
      </w:r>
      <w:r>
        <w:rPr>
          <w:sz w:val="24"/>
        </w:rPr>
        <w:t>существующих</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нравственно-этических</w:t>
      </w:r>
      <w:r>
        <w:rPr>
          <w:spacing w:val="1"/>
          <w:sz w:val="24"/>
        </w:rPr>
        <w:t xml:space="preserve"> </w:t>
      </w:r>
      <w:r>
        <w:rPr>
          <w:sz w:val="24"/>
        </w:rPr>
        <w:t>норм</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правил</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которые</w:t>
      </w:r>
      <w:r>
        <w:rPr>
          <w:spacing w:val="1"/>
          <w:sz w:val="24"/>
        </w:rPr>
        <w:t xml:space="preserve"> </w:t>
      </w:r>
      <w:r>
        <w:rPr>
          <w:sz w:val="24"/>
        </w:rPr>
        <w:t>строятся</w:t>
      </w:r>
      <w:r>
        <w:rPr>
          <w:spacing w:val="1"/>
          <w:sz w:val="24"/>
        </w:rPr>
        <w:t xml:space="preserve"> </w:t>
      </w:r>
      <w:r>
        <w:rPr>
          <w:sz w:val="24"/>
        </w:rPr>
        <w:t>на</w:t>
      </w:r>
      <w:r>
        <w:rPr>
          <w:spacing w:val="1"/>
          <w:sz w:val="24"/>
        </w:rPr>
        <w:t xml:space="preserve"> </w:t>
      </w:r>
      <w:r>
        <w:rPr>
          <w:sz w:val="24"/>
        </w:rPr>
        <w:t>проявлении</w:t>
      </w:r>
      <w:r>
        <w:rPr>
          <w:spacing w:val="1"/>
          <w:sz w:val="24"/>
        </w:rPr>
        <w:t xml:space="preserve"> </w:t>
      </w:r>
      <w:r>
        <w:rPr>
          <w:sz w:val="24"/>
        </w:rPr>
        <w:t>гуманизма,</w:t>
      </w:r>
      <w:r>
        <w:rPr>
          <w:spacing w:val="1"/>
          <w:sz w:val="24"/>
        </w:rPr>
        <w:t xml:space="preserve"> </w:t>
      </w:r>
      <w:r>
        <w:rPr>
          <w:sz w:val="24"/>
        </w:rPr>
        <w:t>сопереживания,</w:t>
      </w:r>
      <w:r>
        <w:rPr>
          <w:spacing w:val="1"/>
          <w:sz w:val="24"/>
        </w:rPr>
        <w:t xml:space="preserve"> </w:t>
      </w:r>
      <w:r>
        <w:rPr>
          <w:sz w:val="24"/>
        </w:rPr>
        <w:t>уважения</w:t>
      </w:r>
      <w:r>
        <w:rPr>
          <w:spacing w:val="1"/>
          <w:sz w:val="24"/>
        </w:rPr>
        <w:t xml:space="preserve"> </w:t>
      </w:r>
      <w:r>
        <w:rPr>
          <w:sz w:val="24"/>
        </w:rPr>
        <w:t>и</w:t>
      </w:r>
      <w:r>
        <w:rPr>
          <w:spacing w:val="3"/>
          <w:sz w:val="24"/>
        </w:rPr>
        <w:t xml:space="preserve"> </w:t>
      </w:r>
      <w:r>
        <w:rPr>
          <w:sz w:val="24"/>
        </w:rPr>
        <w:t>доброжелательности;</w:t>
      </w:r>
    </w:p>
    <w:p w:rsidR="00A65286" w:rsidRDefault="00D25255">
      <w:pPr>
        <w:pStyle w:val="a4"/>
        <w:numPr>
          <w:ilvl w:val="0"/>
          <w:numId w:val="160"/>
        </w:numPr>
        <w:tabs>
          <w:tab w:val="left" w:pos="1259"/>
        </w:tabs>
        <w:ind w:right="793"/>
        <w:rPr>
          <w:sz w:val="24"/>
        </w:rPr>
      </w:pPr>
      <w:r>
        <w:rPr>
          <w:sz w:val="24"/>
        </w:rPr>
        <w:t>применение</w:t>
      </w:r>
      <w:r>
        <w:rPr>
          <w:spacing w:val="1"/>
          <w:sz w:val="24"/>
        </w:rPr>
        <w:t xml:space="preserve"> </w:t>
      </w:r>
      <w:r>
        <w:rPr>
          <w:sz w:val="24"/>
        </w:rPr>
        <w:t>правил</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проявление</w:t>
      </w:r>
      <w:r>
        <w:rPr>
          <w:spacing w:val="1"/>
          <w:sz w:val="24"/>
        </w:rPr>
        <w:t xml:space="preserve"> </w:t>
      </w:r>
      <w:r>
        <w:rPr>
          <w:sz w:val="24"/>
        </w:rPr>
        <w:t>способности</w:t>
      </w:r>
      <w:r>
        <w:rPr>
          <w:spacing w:val="1"/>
          <w:sz w:val="24"/>
        </w:rPr>
        <w:t xml:space="preserve"> </w:t>
      </w:r>
      <w:r>
        <w:rPr>
          <w:sz w:val="24"/>
        </w:rPr>
        <w:t>договариваться,</w:t>
      </w:r>
      <w:r>
        <w:rPr>
          <w:spacing w:val="1"/>
          <w:sz w:val="24"/>
        </w:rPr>
        <w:t xml:space="preserve"> </w:t>
      </w:r>
      <w:r>
        <w:rPr>
          <w:sz w:val="24"/>
        </w:rPr>
        <w:t>неприятие любых форм поведения, направленных на причинение физического и морального</w:t>
      </w:r>
      <w:r>
        <w:rPr>
          <w:spacing w:val="1"/>
          <w:sz w:val="24"/>
        </w:rPr>
        <w:t xml:space="preserve"> </w:t>
      </w:r>
      <w:r>
        <w:rPr>
          <w:sz w:val="24"/>
        </w:rPr>
        <w:t>вреда другим</w:t>
      </w:r>
      <w:r>
        <w:rPr>
          <w:spacing w:val="3"/>
          <w:sz w:val="24"/>
        </w:rPr>
        <w:t xml:space="preserve"> </w:t>
      </w:r>
      <w:r>
        <w:rPr>
          <w:sz w:val="24"/>
        </w:rPr>
        <w:t>людям.</w:t>
      </w:r>
    </w:p>
    <w:p w:rsidR="00A65286" w:rsidRDefault="00D25255">
      <w:pPr>
        <w:pStyle w:val="1"/>
        <w:spacing w:before="6" w:line="272" w:lineRule="exact"/>
        <w:ind w:left="918"/>
        <w:jc w:val="both"/>
      </w:pPr>
      <w:r>
        <w:t>Эстетического</w:t>
      </w:r>
      <w:r>
        <w:rPr>
          <w:spacing w:val="-4"/>
        </w:rPr>
        <w:t xml:space="preserve"> </w:t>
      </w:r>
      <w:r>
        <w:t>воспитания:</w:t>
      </w:r>
    </w:p>
    <w:p w:rsidR="00A65286" w:rsidRDefault="00D25255">
      <w:pPr>
        <w:pStyle w:val="a4"/>
        <w:numPr>
          <w:ilvl w:val="0"/>
          <w:numId w:val="160"/>
        </w:numPr>
        <w:tabs>
          <w:tab w:val="left" w:pos="1259"/>
        </w:tabs>
        <w:ind w:right="798"/>
        <w:rPr>
          <w:sz w:val="24"/>
        </w:rPr>
      </w:pPr>
      <w:r>
        <w:rPr>
          <w:sz w:val="24"/>
        </w:rPr>
        <w:t>понимание</w:t>
      </w:r>
      <w:r>
        <w:rPr>
          <w:spacing w:val="1"/>
          <w:sz w:val="24"/>
        </w:rPr>
        <w:t xml:space="preserve"> </w:t>
      </w:r>
      <w:r>
        <w:rPr>
          <w:sz w:val="24"/>
        </w:rPr>
        <w:t>особой</w:t>
      </w:r>
      <w:r>
        <w:rPr>
          <w:spacing w:val="1"/>
          <w:sz w:val="24"/>
        </w:rPr>
        <w:t xml:space="preserve"> </w:t>
      </w:r>
      <w:r>
        <w:rPr>
          <w:sz w:val="24"/>
        </w:rPr>
        <w:t>роли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общемировой</w:t>
      </w:r>
      <w:r>
        <w:rPr>
          <w:spacing w:val="1"/>
          <w:sz w:val="24"/>
        </w:rPr>
        <w:t xml:space="preserve"> </w:t>
      </w:r>
      <w:r>
        <w:rPr>
          <w:sz w:val="24"/>
        </w:rPr>
        <w:t>художественной</w:t>
      </w:r>
      <w:r>
        <w:rPr>
          <w:spacing w:val="1"/>
          <w:sz w:val="24"/>
        </w:rPr>
        <w:t xml:space="preserve"> </w:t>
      </w:r>
      <w:r>
        <w:rPr>
          <w:sz w:val="24"/>
        </w:rPr>
        <w:t>культуры,</w:t>
      </w:r>
      <w:r>
        <w:rPr>
          <w:spacing w:val="1"/>
          <w:sz w:val="24"/>
        </w:rPr>
        <w:t xml:space="preserve"> </w:t>
      </w:r>
      <w:r>
        <w:rPr>
          <w:sz w:val="24"/>
        </w:rPr>
        <w:t>проявление</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восприимчивости</w:t>
      </w:r>
      <w:r>
        <w:rPr>
          <w:spacing w:val="1"/>
          <w:sz w:val="24"/>
        </w:rPr>
        <w:t xml:space="preserve"> </w:t>
      </w:r>
      <w:r>
        <w:rPr>
          <w:sz w:val="24"/>
        </w:rPr>
        <w:t>и</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разным</w:t>
      </w:r>
      <w:r>
        <w:rPr>
          <w:spacing w:val="1"/>
          <w:sz w:val="24"/>
        </w:rPr>
        <w:t xml:space="preserve"> </w:t>
      </w:r>
      <w:r>
        <w:rPr>
          <w:sz w:val="24"/>
        </w:rPr>
        <w:t>видам</w:t>
      </w:r>
      <w:r>
        <w:rPr>
          <w:spacing w:val="-57"/>
          <w:sz w:val="24"/>
        </w:rPr>
        <w:t xml:space="preserve"> </w:t>
      </w:r>
      <w:r>
        <w:rPr>
          <w:sz w:val="24"/>
        </w:rPr>
        <w:t>искусства,</w:t>
      </w:r>
      <w:r>
        <w:rPr>
          <w:spacing w:val="3"/>
          <w:sz w:val="24"/>
        </w:rPr>
        <w:t xml:space="preserve"> </w:t>
      </w:r>
      <w:r>
        <w:rPr>
          <w:sz w:val="24"/>
        </w:rPr>
        <w:t>традициям</w:t>
      </w:r>
      <w:r>
        <w:rPr>
          <w:spacing w:val="-1"/>
          <w:sz w:val="24"/>
        </w:rPr>
        <w:t xml:space="preserve"> </w:t>
      </w:r>
      <w:r>
        <w:rPr>
          <w:sz w:val="24"/>
        </w:rPr>
        <w:t>и</w:t>
      </w:r>
      <w:r>
        <w:rPr>
          <w:spacing w:val="-2"/>
          <w:sz w:val="24"/>
        </w:rPr>
        <w:t xml:space="preserve"> </w:t>
      </w:r>
      <w:r>
        <w:rPr>
          <w:sz w:val="24"/>
        </w:rPr>
        <w:t>творчеству</w:t>
      </w:r>
      <w:r>
        <w:rPr>
          <w:spacing w:val="-8"/>
          <w:sz w:val="24"/>
        </w:rPr>
        <w:t xml:space="preserve"> </w:t>
      </w:r>
      <w:r>
        <w:rPr>
          <w:sz w:val="24"/>
        </w:rPr>
        <w:t>своего</w:t>
      </w:r>
      <w:r>
        <w:rPr>
          <w:spacing w:val="2"/>
          <w:sz w:val="24"/>
        </w:rPr>
        <w:t xml:space="preserve"> </w:t>
      </w:r>
      <w:r>
        <w:rPr>
          <w:sz w:val="24"/>
        </w:rPr>
        <w:t>и</w:t>
      </w:r>
      <w:r>
        <w:rPr>
          <w:spacing w:val="-2"/>
          <w:sz w:val="24"/>
        </w:rPr>
        <w:t xml:space="preserve"> </w:t>
      </w:r>
      <w:r>
        <w:rPr>
          <w:sz w:val="24"/>
        </w:rPr>
        <w:t>других</w:t>
      </w:r>
      <w:r>
        <w:rPr>
          <w:spacing w:val="-3"/>
          <w:sz w:val="24"/>
        </w:rPr>
        <w:t xml:space="preserve"> </w:t>
      </w:r>
      <w:r>
        <w:rPr>
          <w:sz w:val="24"/>
        </w:rPr>
        <w:t>народов;</w:t>
      </w:r>
    </w:p>
    <w:p w:rsidR="00A65286" w:rsidRDefault="00D25255">
      <w:pPr>
        <w:pStyle w:val="a4"/>
        <w:numPr>
          <w:ilvl w:val="0"/>
          <w:numId w:val="160"/>
        </w:numPr>
        <w:tabs>
          <w:tab w:val="left" w:pos="1259"/>
        </w:tabs>
        <w:spacing w:before="1" w:line="237" w:lineRule="auto"/>
        <w:ind w:right="805"/>
        <w:rPr>
          <w:sz w:val="24"/>
        </w:rPr>
      </w:pPr>
      <w:r>
        <w:rPr>
          <w:sz w:val="24"/>
        </w:rPr>
        <w:t>использование полученных знаний в продуктивной и преобразующей деятельности, в разных</w:t>
      </w:r>
      <w:r>
        <w:rPr>
          <w:spacing w:val="1"/>
          <w:sz w:val="24"/>
        </w:rPr>
        <w:t xml:space="preserve"> </w:t>
      </w:r>
      <w:r>
        <w:rPr>
          <w:sz w:val="24"/>
        </w:rPr>
        <w:t>видах</w:t>
      </w:r>
      <w:r>
        <w:rPr>
          <w:spacing w:val="-4"/>
          <w:sz w:val="24"/>
        </w:rPr>
        <w:t xml:space="preserve"> </w:t>
      </w:r>
      <w:r>
        <w:rPr>
          <w:sz w:val="24"/>
        </w:rPr>
        <w:t>художественной</w:t>
      </w:r>
      <w:r>
        <w:rPr>
          <w:spacing w:val="-2"/>
          <w:sz w:val="24"/>
        </w:rPr>
        <w:t xml:space="preserve"> </w:t>
      </w:r>
      <w:r>
        <w:rPr>
          <w:sz w:val="24"/>
        </w:rPr>
        <w:t>деятельности.</w:t>
      </w:r>
    </w:p>
    <w:p w:rsidR="00A65286" w:rsidRDefault="00D25255">
      <w:pPr>
        <w:pStyle w:val="1"/>
        <w:spacing w:before="11" w:line="237" w:lineRule="auto"/>
        <w:ind w:right="796" w:firstLine="225"/>
        <w:jc w:val="both"/>
      </w:pP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p>
    <w:p w:rsidR="00A65286" w:rsidRDefault="00D25255">
      <w:pPr>
        <w:pStyle w:val="a4"/>
        <w:numPr>
          <w:ilvl w:val="0"/>
          <w:numId w:val="160"/>
        </w:numPr>
        <w:tabs>
          <w:tab w:val="left" w:pos="1259"/>
        </w:tabs>
        <w:ind w:right="803"/>
        <w:rPr>
          <w:sz w:val="24"/>
        </w:rPr>
      </w:pPr>
      <w:r>
        <w:rPr>
          <w:sz w:val="24"/>
        </w:rPr>
        <w:t>соблюдение правил организации здорового и безопасного (для себя и других людей) образа</w:t>
      </w:r>
      <w:r>
        <w:rPr>
          <w:spacing w:val="1"/>
          <w:sz w:val="24"/>
        </w:rPr>
        <w:t xml:space="preserve"> </w:t>
      </w:r>
      <w:r>
        <w:rPr>
          <w:sz w:val="24"/>
        </w:rPr>
        <w:t>жизни;</w:t>
      </w:r>
      <w:r>
        <w:rPr>
          <w:spacing w:val="1"/>
          <w:sz w:val="24"/>
        </w:rPr>
        <w:t xml:space="preserve"> </w:t>
      </w:r>
      <w:r>
        <w:rPr>
          <w:sz w:val="24"/>
        </w:rPr>
        <w:t>выполнение</w:t>
      </w:r>
      <w:r>
        <w:rPr>
          <w:spacing w:val="1"/>
          <w:sz w:val="24"/>
        </w:rPr>
        <w:t xml:space="preserve"> </w:t>
      </w:r>
      <w:r>
        <w:rPr>
          <w:sz w:val="24"/>
        </w:rPr>
        <w:t>правил</w:t>
      </w:r>
      <w:r>
        <w:rPr>
          <w:spacing w:val="1"/>
          <w:sz w:val="24"/>
        </w:rPr>
        <w:t xml:space="preserve"> </w:t>
      </w:r>
      <w:r>
        <w:rPr>
          <w:sz w:val="24"/>
        </w:rPr>
        <w:t>безопасного</w:t>
      </w:r>
      <w:r>
        <w:rPr>
          <w:spacing w:val="1"/>
          <w:sz w:val="24"/>
        </w:rPr>
        <w:t xml:space="preserve"> </w:t>
      </w:r>
      <w:r>
        <w:rPr>
          <w:sz w:val="24"/>
        </w:rPr>
        <w:t>поведении</w:t>
      </w:r>
      <w:r>
        <w:rPr>
          <w:spacing w:val="1"/>
          <w:sz w:val="24"/>
        </w:rPr>
        <w:t xml:space="preserve"> </w:t>
      </w:r>
      <w:r>
        <w:rPr>
          <w:sz w:val="24"/>
        </w:rPr>
        <w:t>в</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информационной);</w:t>
      </w:r>
    </w:p>
    <w:p w:rsidR="00A65286" w:rsidRDefault="00D25255">
      <w:pPr>
        <w:pStyle w:val="a4"/>
        <w:numPr>
          <w:ilvl w:val="0"/>
          <w:numId w:val="160"/>
        </w:numPr>
        <w:tabs>
          <w:tab w:val="left" w:pos="1259"/>
        </w:tabs>
        <w:spacing w:line="242" w:lineRule="auto"/>
        <w:ind w:right="802"/>
        <w:rPr>
          <w:sz w:val="24"/>
        </w:rPr>
      </w:pPr>
      <w:r>
        <w:rPr>
          <w:sz w:val="24"/>
        </w:rPr>
        <w:t>приобретение опыта эмоционального отношения к среде обитания, бережное отношение к</w:t>
      </w:r>
      <w:r>
        <w:rPr>
          <w:spacing w:val="1"/>
          <w:sz w:val="24"/>
        </w:rPr>
        <w:t xml:space="preserve"> </w:t>
      </w:r>
      <w:r>
        <w:rPr>
          <w:sz w:val="24"/>
        </w:rPr>
        <w:t>физическому</w:t>
      </w:r>
      <w:r>
        <w:rPr>
          <w:spacing w:val="-9"/>
          <w:sz w:val="24"/>
        </w:rPr>
        <w:t xml:space="preserve"> </w:t>
      </w:r>
      <w:r>
        <w:rPr>
          <w:sz w:val="24"/>
        </w:rPr>
        <w:t>и</w:t>
      </w:r>
      <w:r>
        <w:rPr>
          <w:spacing w:val="3"/>
          <w:sz w:val="24"/>
        </w:rPr>
        <w:t xml:space="preserve"> </w:t>
      </w:r>
      <w:r>
        <w:rPr>
          <w:sz w:val="24"/>
        </w:rPr>
        <w:t>психическому</w:t>
      </w:r>
      <w:r>
        <w:rPr>
          <w:spacing w:val="-8"/>
          <w:sz w:val="24"/>
        </w:rPr>
        <w:t xml:space="preserve"> </w:t>
      </w:r>
      <w:r>
        <w:rPr>
          <w:sz w:val="24"/>
        </w:rPr>
        <w:t>здоровью.</w:t>
      </w:r>
    </w:p>
    <w:p w:rsidR="00A65286" w:rsidRDefault="00D25255">
      <w:pPr>
        <w:pStyle w:val="1"/>
        <w:spacing w:line="275" w:lineRule="exact"/>
        <w:ind w:left="918"/>
        <w:jc w:val="both"/>
      </w:pPr>
      <w:r>
        <w:t>Трудового</w:t>
      </w:r>
      <w:r>
        <w:rPr>
          <w:spacing w:val="-2"/>
        </w:rPr>
        <w:t xml:space="preserve"> </w:t>
      </w:r>
      <w:r>
        <w:t>воспитания:</w:t>
      </w:r>
    </w:p>
    <w:p w:rsidR="00A65286" w:rsidRDefault="00A65286">
      <w:pPr>
        <w:spacing w:line="275" w:lineRule="exact"/>
        <w:jc w:val="both"/>
        <w:sectPr w:rsidR="00A65286">
          <w:pgSz w:w="11910" w:h="16840"/>
          <w:pgMar w:top="1120" w:right="0" w:bottom="720" w:left="100" w:header="0" w:footer="532" w:gutter="0"/>
          <w:cols w:space="720"/>
        </w:sectPr>
      </w:pPr>
    </w:p>
    <w:p w:rsidR="00A65286" w:rsidRDefault="00D25255">
      <w:pPr>
        <w:pStyle w:val="a4"/>
        <w:numPr>
          <w:ilvl w:val="0"/>
          <w:numId w:val="160"/>
        </w:numPr>
        <w:tabs>
          <w:tab w:val="left" w:pos="1259"/>
        </w:tabs>
        <w:spacing w:before="73"/>
        <w:ind w:right="795"/>
        <w:rPr>
          <w:sz w:val="24"/>
        </w:rPr>
      </w:pPr>
      <w:r>
        <w:rPr>
          <w:sz w:val="24"/>
        </w:rPr>
        <w:lastRenderedPageBreak/>
        <w:t>осознание</w:t>
      </w:r>
      <w:r>
        <w:rPr>
          <w:spacing w:val="1"/>
          <w:sz w:val="24"/>
        </w:rPr>
        <w:t xml:space="preserve"> </w:t>
      </w:r>
      <w:r>
        <w:rPr>
          <w:sz w:val="24"/>
        </w:rPr>
        <w:t>ценности</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ответственное</w:t>
      </w:r>
      <w:r>
        <w:rPr>
          <w:spacing w:val="1"/>
          <w:sz w:val="24"/>
        </w:rPr>
        <w:t xml:space="preserve"> </w:t>
      </w:r>
      <w:r>
        <w:rPr>
          <w:sz w:val="24"/>
        </w:rPr>
        <w:t>потребление и бережное отношение к результатам труда, навыки участия в различных видах</w:t>
      </w:r>
      <w:r>
        <w:rPr>
          <w:spacing w:val="1"/>
          <w:sz w:val="24"/>
        </w:rPr>
        <w:t xml:space="preserve"> </w:t>
      </w:r>
      <w:r>
        <w:rPr>
          <w:sz w:val="24"/>
        </w:rPr>
        <w:t>трудовой</w:t>
      </w:r>
      <w:r>
        <w:rPr>
          <w:spacing w:val="-3"/>
          <w:sz w:val="24"/>
        </w:rPr>
        <w:t xml:space="preserve"> </w:t>
      </w:r>
      <w:r>
        <w:rPr>
          <w:sz w:val="24"/>
        </w:rPr>
        <w:t>деятельности,</w:t>
      </w:r>
      <w:r>
        <w:rPr>
          <w:spacing w:val="-1"/>
          <w:sz w:val="24"/>
        </w:rPr>
        <w:t xml:space="preserve"> </w:t>
      </w:r>
      <w:r>
        <w:rPr>
          <w:sz w:val="24"/>
        </w:rPr>
        <w:t>интерес</w:t>
      </w:r>
      <w:r>
        <w:rPr>
          <w:spacing w:val="1"/>
          <w:sz w:val="24"/>
        </w:rPr>
        <w:t xml:space="preserve"> </w:t>
      </w:r>
      <w:r>
        <w:rPr>
          <w:sz w:val="24"/>
        </w:rPr>
        <w:t>к различным</w:t>
      </w:r>
      <w:r>
        <w:rPr>
          <w:spacing w:val="-2"/>
          <w:sz w:val="24"/>
        </w:rPr>
        <w:t xml:space="preserve"> </w:t>
      </w:r>
      <w:r>
        <w:rPr>
          <w:sz w:val="24"/>
        </w:rPr>
        <w:t>профессиям.</w:t>
      </w:r>
    </w:p>
    <w:p w:rsidR="00A65286" w:rsidRDefault="00D25255">
      <w:pPr>
        <w:pStyle w:val="1"/>
        <w:spacing w:before="2" w:line="275" w:lineRule="exact"/>
        <w:ind w:left="918"/>
        <w:jc w:val="both"/>
      </w:pPr>
      <w:r>
        <w:t>Экологического</w:t>
      </w:r>
      <w:r>
        <w:rPr>
          <w:spacing w:val="-4"/>
        </w:rPr>
        <w:t xml:space="preserve"> </w:t>
      </w:r>
      <w:r>
        <w:t>воспитания:</w:t>
      </w:r>
    </w:p>
    <w:p w:rsidR="00A65286" w:rsidRDefault="00D25255">
      <w:pPr>
        <w:pStyle w:val="a4"/>
        <w:numPr>
          <w:ilvl w:val="0"/>
          <w:numId w:val="160"/>
        </w:numPr>
        <w:tabs>
          <w:tab w:val="left" w:pos="1259"/>
        </w:tabs>
        <w:spacing w:before="1" w:line="237" w:lineRule="auto"/>
        <w:ind w:right="806"/>
        <w:rPr>
          <w:sz w:val="24"/>
        </w:rPr>
      </w:pPr>
      <w:r>
        <w:rPr>
          <w:sz w:val="24"/>
        </w:rPr>
        <w:t>осознание роли человека в природе и обществе, принятие экологических норм поведения,</w:t>
      </w:r>
      <w:r>
        <w:rPr>
          <w:spacing w:val="1"/>
          <w:sz w:val="24"/>
        </w:rPr>
        <w:t xml:space="preserve"> </w:t>
      </w:r>
      <w:r>
        <w:rPr>
          <w:sz w:val="24"/>
        </w:rPr>
        <w:t>бережного</w:t>
      </w:r>
      <w:r>
        <w:rPr>
          <w:spacing w:val="-4"/>
          <w:sz w:val="24"/>
        </w:rPr>
        <w:t xml:space="preserve"> </w:t>
      </w:r>
      <w:r>
        <w:rPr>
          <w:sz w:val="24"/>
        </w:rPr>
        <w:t>отношения</w:t>
      </w:r>
      <w:r>
        <w:rPr>
          <w:spacing w:val="-3"/>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неприятие действий,</w:t>
      </w:r>
      <w:r>
        <w:rPr>
          <w:spacing w:val="4"/>
          <w:sz w:val="24"/>
        </w:rPr>
        <w:t xml:space="preserve"> </w:t>
      </w:r>
      <w:r>
        <w:rPr>
          <w:sz w:val="24"/>
        </w:rPr>
        <w:t>приносящих</w:t>
      </w:r>
      <w:r>
        <w:rPr>
          <w:spacing w:val="-4"/>
          <w:sz w:val="24"/>
        </w:rPr>
        <w:t xml:space="preserve"> </w:t>
      </w:r>
      <w:r>
        <w:rPr>
          <w:sz w:val="24"/>
        </w:rPr>
        <w:t>ей</w:t>
      </w:r>
      <w:r>
        <w:rPr>
          <w:spacing w:val="-2"/>
          <w:sz w:val="24"/>
        </w:rPr>
        <w:t xml:space="preserve"> </w:t>
      </w:r>
      <w:r>
        <w:rPr>
          <w:sz w:val="24"/>
        </w:rPr>
        <w:t>вред.</w:t>
      </w:r>
    </w:p>
    <w:p w:rsidR="00A65286" w:rsidRDefault="00D25255">
      <w:pPr>
        <w:pStyle w:val="1"/>
        <w:spacing w:before="9" w:line="272" w:lineRule="exact"/>
        <w:ind w:left="918"/>
        <w:jc w:val="both"/>
      </w:pPr>
      <w:r>
        <w:t>Ценности</w:t>
      </w:r>
      <w:r>
        <w:rPr>
          <w:spacing w:val="-2"/>
        </w:rPr>
        <w:t xml:space="preserve"> </w:t>
      </w:r>
      <w:r>
        <w:t>научного</w:t>
      </w:r>
      <w:r>
        <w:rPr>
          <w:spacing w:val="-1"/>
        </w:rPr>
        <w:t xml:space="preserve"> </w:t>
      </w:r>
      <w:r>
        <w:t>познания:</w:t>
      </w:r>
    </w:p>
    <w:p w:rsidR="00A65286" w:rsidRDefault="00D25255">
      <w:pPr>
        <w:pStyle w:val="a4"/>
        <w:numPr>
          <w:ilvl w:val="0"/>
          <w:numId w:val="160"/>
        </w:numPr>
        <w:tabs>
          <w:tab w:val="left" w:pos="1259"/>
        </w:tabs>
        <w:spacing w:line="272" w:lineRule="exact"/>
        <w:rPr>
          <w:sz w:val="24"/>
        </w:rPr>
      </w:pPr>
      <w:r>
        <w:rPr>
          <w:sz w:val="24"/>
        </w:rPr>
        <w:t>ориентация</w:t>
      </w:r>
      <w:r>
        <w:rPr>
          <w:spacing w:val="-6"/>
          <w:sz w:val="24"/>
        </w:rPr>
        <w:t xml:space="preserve"> </w:t>
      </w:r>
      <w:r>
        <w:rPr>
          <w:sz w:val="24"/>
        </w:rPr>
        <w:t>в</w:t>
      </w:r>
      <w:r>
        <w:rPr>
          <w:spacing w:val="1"/>
          <w:sz w:val="24"/>
        </w:rPr>
        <w:t xml:space="preserve"> </w:t>
      </w:r>
      <w:r>
        <w:rPr>
          <w:sz w:val="24"/>
        </w:rPr>
        <w:t>деятельности</w:t>
      </w:r>
      <w:r>
        <w:rPr>
          <w:spacing w:val="-4"/>
          <w:sz w:val="24"/>
        </w:rPr>
        <w:t xml:space="preserve"> </w:t>
      </w:r>
      <w:r>
        <w:rPr>
          <w:sz w:val="24"/>
        </w:rPr>
        <w:t>на</w:t>
      </w:r>
      <w:r>
        <w:rPr>
          <w:spacing w:val="-6"/>
          <w:sz w:val="24"/>
        </w:rPr>
        <w:t xml:space="preserve"> </w:t>
      </w:r>
      <w:r>
        <w:rPr>
          <w:sz w:val="24"/>
        </w:rPr>
        <w:t>первоначальные</w:t>
      </w:r>
      <w:r>
        <w:rPr>
          <w:spacing w:val="-11"/>
          <w:sz w:val="24"/>
        </w:rPr>
        <w:t xml:space="preserve"> </w:t>
      </w:r>
      <w:r>
        <w:rPr>
          <w:sz w:val="24"/>
        </w:rPr>
        <w:t>представления</w:t>
      </w:r>
      <w:r>
        <w:rPr>
          <w:spacing w:val="-6"/>
          <w:sz w:val="24"/>
        </w:rPr>
        <w:t xml:space="preserve"> </w:t>
      </w:r>
      <w:r>
        <w:rPr>
          <w:sz w:val="24"/>
        </w:rPr>
        <w:t>о</w:t>
      </w:r>
      <w:r>
        <w:rPr>
          <w:spacing w:val="4"/>
          <w:sz w:val="24"/>
        </w:rPr>
        <w:t xml:space="preserve"> </w:t>
      </w:r>
      <w:r>
        <w:rPr>
          <w:sz w:val="24"/>
        </w:rPr>
        <w:t>научной картине</w:t>
      </w:r>
      <w:r>
        <w:rPr>
          <w:spacing w:val="-6"/>
          <w:sz w:val="24"/>
        </w:rPr>
        <w:t xml:space="preserve"> </w:t>
      </w:r>
      <w:r>
        <w:rPr>
          <w:sz w:val="24"/>
        </w:rPr>
        <w:t>мира;</w:t>
      </w:r>
    </w:p>
    <w:p w:rsidR="00A65286" w:rsidRDefault="00D25255">
      <w:pPr>
        <w:pStyle w:val="a4"/>
        <w:numPr>
          <w:ilvl w:val="0"/>
          <w:numId w:val="160"/>
        </w:numPr>
        <w:tabs>
          <w:tab w:val="left" w:pos="1259"/>
        </w:tabs>
        <w:spacing w:before="5" w:line="237" w:lineRule="auto"/>
        <w:ind w:right="804"/>
        <w:rPr>
          <w:sz w:val="24"/>
        </w:rPr>
      </w:pPr>
      <w:r>
        <w:rPr>
          <w:sz w:val="24"/>
        </w:rPr>
        <w:t>осознание</w:t>
      </w:r>
      <w:r>
        <w:rPr>
          <w:spacing w:val="1"/>
          <w:sz w:val="24"/>
        </w:rPr>
        <w:t xml:space="preserve"> </w:t>
      </w:r>
      <w:r>
        <w:rPr>
          <w:sz w:val="24"/>
        </w:rPr>
        <w:t>ценности</w:t>
      </w:r>
      <w:r>
        <w:rPr>
          <w:spacing w:val="1"/>
          <w:sz w:val="24"/>
        </w:rPr>
        <w:t xml:space="preserve"> </w:t>
      </w:r>
      <w:r>
        <w:rPr>
          <w:sz w:val="24"/>
        </w:rPr>
        <w:t>познания,</w:t>
      </w:r>
      <w:r>
        <w:rPr>
          <w:spacing w:val="1"/>
          <w:sz w:val="24"/>
        </w:rPr>
        <w:t xml:space="preserve"> </w:t>
      </w:r>
      <w:r>
        <w:rPr>
          <w:sz w:val="24"/>
        </w:rPr>
        <w:t>проявление</w:t>
      </w:r>
      <w:r>
        <w:rPr>
          <w:spacing w:val="1"/>
          <w:sz w:val="24"/>
        </w:rPr>
        <w:t xml:space="preserve"> </w:t>
      </w:r>
      <w:r>
        <w:rPr>
          <w:sz w:val="24"/>
        </w:rPr>
        <w:t>познавательного</w:t>
      </w:r>
      <w:r>
        <w:rPr>
          <w:spacing w:val="1"/>
          <w:sz w:val="24"/>
        </w:rPr>
        <w:t xml:space="preserve"> </w:t>
      </w:r>
      <w:r>
        <w:rPr>
          <w:sz w:val="24"/>
        </w:rPr>
        <w:t>интереса,</w:t>
      </w:r>
      <w:r>
        <w:rPr>
          <w:spacing w:val="1"/>
          <w:sz w:val="24"/>
        </w:rPr>
        <w:t xml:space="preserve"> </w:t>
      </w:r>
      <w:r>
        <w:rPr>
          <w:sz w:val="24"/>
        </w:rPr>
        <w:t>активности,</w:t>
      </w:r>
      <w:r>
        <w:rPr>
          <w:spacing w:val="1"/>
          <w:sz w:val="24"/>
        </w:rPr>
        <w:t xml:space="preserve"> </w:t>
      </w:r>
      <w:r>
        <w:rPr>
          <w:sz w:val="24"/>
        </w:rPr>
        <w:t>инициативности, любознательности и самостоятельности в обогащении своих знаний, в том</w:t>
      </w:r>
      <w:r>
        <w:rPr>
          <w:spacing w:val="1"/>
          <w:sz w:val="24"/>
        </w:rPr>
        <w:t xml:space="preserve"> </w:t>
      </w:r>
      <w:r>
        <w:rPr>
          <w:sz w:val="24"/>
        </w:rPr>
        <w:t>числе с</w:t>
      </w:r>
      <w:r>
        <w:rPr>
          <w:spacing w:val="1"/>
          <w:sz w:val="24"/>
        </w:rPr>
        <w:t xml:space="preserve"> </w:t>
      </w:r>
      <w:r>
        <w:rPr>
          <w:sz w:val="24"/>
        </w:rPr>
        <w:t>использованием</w:t>
      </w:r>
      <w:r>
        <w:rPr>
          <w:spacing w:val="-2"/>
          <w:sz w:val="24"/>
        </w:rPr>
        <w:t xml:space="preserve"> </w:t>
      </w:r>
      <w:r>
        <w:rPr>
          <w:sz w:val="24"/>
        </w:rPr>
        <w:t>различных</w:t>
      </w:r>
      <w:r>
        <w:rPr>
          <w:spacing w:val="-3"/>
          <w:sz w:val="24"/>
        </w:rPr>
        <w:t xml:space="preserve"> </w:t>
      </w:r>
      <w:r>
        <w:rPr>
          <w:sz w:val="24"/>
        </w:rPr>
        <w:t>информационных</w:t>
      </w:r>
      <w:r>
        <w:rPr>
          <w:spacing w:val="-3"/>
          <w:sz w:val="24"/>
        </w:rPr>
        <w:t xml:space="preserve"> </w:t>
      </w:r>
      <w:r>
        <w:rPr>
          <w:sz w:val="24"/>
        </w:rPr>
        <w:t>средств.</w:t>
      </w:r>
    </w:p>
    <w:p w:rsidR="00A65286" w:rsidRDefault="00A65286">
      <w:pPr>
        <w:pStyle w:val="a3"/>
        <w:spacing w:before="1"/>
        <w:jc w:val="left"/>
        <w:rPr>
          <w:sz w:val="32"/>
        </w:rPr>
      </w:pPr>
    </w:p>
    <w:p w:rsidR="00A65286" w:rsidRDefault="00D25255">
      <w:pPr>
        <w:pStyle w:val="1"/>
      </w:pPr>
      <w:r>
        <w:t>МЕТАПРЕДМЕТНЫЕ</w:t>
      </w:r>
      <w:r>
        <w:rPr>
          <w:spacing w:val="-6"/>
        </w:rPr>
        <w:t xml:space="preserve"> </w:t>
      </w:r>
      <w:r>
        <w:t>РЕЗУЛЬТАТЫ</w:t>
      </w:r>
    </w:p>
    <w:p w:rsidR="00A65286" w:rsidRDefault="00A65286">
      <w:pPr>
        <w:pStyle w:val="a3"/>
        <w:spacing w:before="7"/>
        <w:jc w:val="left"/>
        <w:rPr>
          <w:b/>
          <w:sz w:val="20"/>
        </w:rPr>
      </w:pPr>
    </w:p>
    <w:p w:rsidR="00A65286" w:rsidRDefault="00D25255">
      <w:pPr>
        <w:ind w:left="692"/>
        <w:rPr>
          <w:b/>
          <w:sz w:val="24"/>
        </w:rPr>
      </w:pPr>
      <w:r>
        <w:rPr>
          <w:b/>
          <w:sz w:val="24"/>
        </w:rPr>
        <w:t>Познавательные</w:t>
      </w:r>
      <w:r>
        <w:rPr>
          <w:b/>
          <w:spacing w:val="-1"/>
          <w:sz w:val="24"/>
        </w:rPr>
        <w:t xml:space="preserve"> </w:t>
      </w:r>
      <w:r>
        <w:rPr>
          <w:b/>
          <w:sz w:val="24"/>
        </w:rPr>
        <w:t>универсальные</w:t>
      </w:r>
      <w:r>
        <w:rPr>
          <w:b/>
          <w:spacing w:val="-6"/>
          <w:sz w:val="24"/>
        </w:rPr>
        <w:t xml:space="preserve"> </w:t>
      </w:r>
      <w:r>
        <w:rPr>
          <w:b/>
          <w:sz w:val="24"/>
        </w:rPr>
        <w:t>учебные действия:</w:t>
      </w:r>
    </w:p>
    <w:p w:rsidR="00A65286" w:rsidRDefault="00A65286">
      <w:pPr>
        <w:pStyle w:val="a3"/>
        <w:spacing w:before="8"/>
        <w:jc w:val="left"/>
        <w:rPr>
          <w:b/>
          <w:sz w:val="20"/>
        </w:rPr>
      </w:pPr>
    </w:p>
    <w:p w:rsidR="00A65286" w:rsidRDefault="00D25255">
      <w:pPr>
        <w:pStyle w:val="a4"/>
        <w:numPr>
          <w:ilvl w:val="0"/>
          <w:numId w:val="159"/>
        </w:numPr>
        <w:tabs>
          <w:tab w:val="left" w:pos="1182"/>
        </w:tabs>
        <w:spacing w:line="275" w:lineRule="exact"/>
        <w:jc w:val="both"/>
        <w:rPr>
          <w:i/>
          <w:sz w:val="24"/>
        </w:rPr>
      </w:pPr>
      <w:r>
        <w:rPr>
          <w:i/>
          <w:sz w:val="24"/>
        </w:rPr>
        <w:t>Базовые</w:t>
      </w:r>
      <w:r>
        <w:rPr>
          <w:i/>
          <w:spacing w:val="-7"/>
          <w:sz w:val="24"/>
        </w:rPr>
        <w:t xml:space="preserve"> </w:t>
      </w:r>
      <w:r>
        <w:rPr>
          <w:i/>
          <w:sz w:val="24"/>
        </w:rPr>
        <w:t>логические</w:t>
      </w:r>
      <w:r>
        <w:rPr>
          <w:i/>
          <w:spacing w:val="-2"/>
          <w:sz w:val="24"/>
        </w:rPr>
        <w:t xml:space="preserve"> </w:t>
      </w:r>
      <w:r>
        <w:rPr>
          <w:i/>
          <w:sz w:val="24"/>
        </w:rPr>
        <w:t>действия:</w:t>
      </w:r>
    </w:p>
    <w:p w:rsidR="00A65286" w:rsidRDefault="00D25255">
      <w:pPr>
        <w:pStyle w:val="a4"/>
        <w:numPr>
          <w:ilvl w:val="0"/>
          <w:numId w:val="160"/>
        </w:numPr>
        <w:tabs>
          <w:tab w:val="left" w:pos="1259"/>
        </w:tabs>
        <w:spacing w:line="242" w:lineRule="auto"/>
        <w:ind w:right="806"/>
        <w:rPr>
          <w:sz w:val="24"/>
        </w:rPr>
      </w:pPr>
      <w:r>
        <w:rPr>
          <w:sz w:val="24"/>
        </w:rPr>
        <w:t>понимать</w:t>
      </w:r>
      <w:r>
        <w:rPr>
          <w:spacing w:val="1"/>
          <w:sz w:val="24"/>
        </w:rPr>
        <w:t xml:space="preserve"> </w:t>
      </w:r>
      <w:r>
        <w:rPr>
          <w:sz w:val="24"/>
        </w:rPr>
        <w:t>целостность</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(взаимосвязь</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обитания),</w:t>
      </w:r>
      <w:r>
        <w:rPr>
          <w:spacing w:val="-3"/>
          <w:sz w:val="24"/>
        </w:rPr>
        <w:t xml:space="preserve"> </w:t>
      </w:r>
      <w:r>
        <w:rPr>
          <w:sz w:val="24"/>
        </w:rPr>
        <w:t>проявлять способность</w:t>
      </w:r>
      <w:r>
        <w:rPr>
          <w:spacing w:val="-7"/>
          <w:sz w:val="24"/>
        </w:rPr>
        <w:t xml:space="preserve"> </w:t>
      </w:r>
      <w:r>
        <w:rPr>
          <w:sz w:val="24"/>
        </w:rPr>
        <w:t>ориентироваться в</w:t>
      </w:r>
      <w:r>
        <w:rPr>
          <w:spacing w:val="-2"/>
          <w:sz w:val="24"/>
        </w:rPr>
        <w:t xml:space="preserve"> </w:t>
      </w:r>
      <w:r>
        <w:rPr>
          <w:sz w:val="24"/>
        </w:rPr>
        <w:t>изменяющейся действительности;</w:t>
      </w:r>
    </w:p>
    <w:p w:rsidR="00A65286" w:rsidRDefault="00D25255">
      <w:pPr>
        <w:pStyle w:val="a4"/>
        <w:numPr>
          <w:ilvl w:val="0"/>
          <w:numId w:val="160"/>
        </w:numPr>
        <w:tabs>
          <w:tab w:val="left" w:pos="1259"/>
        </w:tabs>
        <w:ind w:right="796"/>
        <w:rPr>
          <w:sz w:val="24"/>
        </w:rPr>
      </w:pPr>
      <w:r>
        <w:rPr>
          <w:sz w:val="24"/>
        </w:rPr>
        <w:t>на</w:t>
      </w:r>
      <w:r>
        <w:rPr>
          <w:spacing w:val="1"/>
          <w:sz w:val="24"/>
        </w:rPr>
        <w:t xml:space="preserve"> </w:t>
      </w:r>
      <w:r>
        <w:rPr>
          <w:sz w:val="24"/>
        </w:rPr>
        <w:t>основе</w:t>
      </w:r>
      <w:r>
        <w:rPr>
          <w:spacing w:val="1"/>
          <w:sz w:val="24"/>
        </w:rPr>
        <w:t xml:space="preserve"> </w:t>
      </w:r>
      <w:r>
        <w:rPr>
          <w:sz w:val="24"/>
        </w:rPr>
        <w:t>наблюдений</w:t>
      </w:r>
      <w:r>
        <w:rPr>
          <w:spacing w:val="1"/>
          <w:sz w:val="24"/>
        </w:rPr>
        <w:t xml:space="preserve"> </w:t>
      </w:r>
      <w:r>
        <w:rPr>
          <w:sz w:val="24"/>
        </w:rPr>
        <w:t>доступных</w:t>
      </w:r>
      <w:r>
        <w:rPr>
          <w:spacing w:val="1"/>
          <w:sz w:val="24"/>
        </w:rPr>
        <w:t xml:space="preserve"> </w:t>
      </w:r>
      <w:r>
        <w:rPr>
          <w:sz w:val="24"/>
        </w:rPr>
        <w:t>объектов</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устанавливать</w:t>
      </w:r>
      <w:r>
        <w:rPr>
          <w:spacing w:val="1"/>
          <w:sz w:val="24"/>
        </w:rPr>
        <w:t xml:space="preserve"> </w:t>
      </w:r>
      <w:r>
        <w:rPr>
          <w:sz w:val="24"/>
        </w:rPr>
        <w:t>связи</w:t>
      </w:r>
      <w:r>
        <w:rPr>
          <w:spacing w:val="1"/>
          <w:sz w:val="24"/>
        </w:rPr>
        <w:t xml:space="preserve"> </w:t>
      </w:r>
      <w:r>
        <w:rPr>
          <w:sz w:val="24"/>
        </w:rPr>
        <w:t>и</w:t>
      </w:r>
      <w:r>
        <w:rPr>
          <w:spacing w:val="1"/>
          <w:sz w:val="24"/>
        </w:rPr>
        <w:t xml:space="preserve"> </w:t>
      </w:r>
      <w:r>
        <w:rPr>
          <w:sz w:val="24"/>
        </w:rPr>
        <w:t>зависимости</w:t>
      </w:r>
      <w:r>
        <w:rPr>
          <w:spacing w:val="-4"/>
          <w:sz w:val="24"/>
        </w:rPr>
        <w:t xml:space="preserve"> </w:t>
      </w:r>
      <w:r>
        <w:rPr>
          <w:sz w:val="24"/>
        </w:rPr>
        <w:t>между</w:t>
      </w:r>
      <w:r>
        <w:rPr>
          <w:spacing w:val="-9"/>
          <w:sz w:val="24"/>
        </w:rPr>
        <w:t xml:space="preserve"> </w:t>
      </w:r>
      <w:r>
        <w:rPr>
          <w:sz w:val="24"/>
        </w:rPr>
        <w:t>объектами (часть</w:t>
      </w:r>
      <w:r>
        <w:rPr>
          <w:spacing w:val="2"/>
          <w:sz w:val="24"/>
        </w:rPr>
        <w:t xml:space="preserve"> </w:t>
      </w:r>
      <w:r>
        <w:rPr>
          <w:sz w:val="24"/>
        </w:rPr>
        <w:t>—</w:t>
      </w:r>
      <w:r>
        <w:rPr>
          <w:spacing w:val="-4"/>
          <w:sz w:val="24"/>
        </w:rPr>
        <w:t xml:space="preserve"> </w:t>
      </w:r>
      <w:r>
        <w:rPr>
          <w:sz w:val="24"/>
        </w:rPr>
        <w:t>целое;</w:t>
      </w:r>
      <w:r>
        <w:rPr>
          <w:spacing w:val="-5"/>
          <w:sz w:val="24"/>
        </w:rPr>
        <w:t xml:space="preserve"> </w:t>
      </w:r>
      <w:r>
        <w:rPr>
          <w:sz w:val="24"/>
        </w:rPr>
        <w:t>причина</w:t>
      </w:r>
      <w:r>
        <w:rPr>
          <w:spacing w:val="1"/>
          <w:sz w:val="24"/>
        </w:rPr>
        <w:t xml:space="preserve"> </w:t>
      </w:r>
      <w:r>
        <w:rPr>
          <w:sz w:val="24"/>
        </w:rPr>
        <w:t>—</w:t>
      </w:r>
      <w:r>
        <w:rPr>
          <w:spacing w:val="-5"/>
          <w:sz w:val="24"/>
        </w:rPr>
        <w:t xml:space="preserve"> </w:t>
      </w:r>
      <w:r>
        <w:rPr>
          <w:sz w:val="24"/>
        </w:rPr>
        <w:t>следствие;</w:t>
      </w:r>
      <w:r>
        <w:rPr>
          <w:spacing w:val="-5"/>
          <w:sz w:val="24"/>
        </w:rPr>
        <w:t xml:space="preserve"> </w:t>
      </w:r>
      <w:r>
        <w:rPr>
          <w:sz w:val="24"/>
        </w:rPr>
        <w:t>изменения</w:t>
      </w:r>
      <w:r>
        <w:rPr>
          <w:spacing w:val="-5"/>
          <w:sz w:val="24"/>
        </w:rPr>
        <w:t xml:space="preserve"> </w:t>
      </w:r>
      <w:r>
        <w:rPr>
          <w:sz w:val="24"/>
        </w:rPr>
        <w:t>во времени</w:t>
      </w:r>
      <w:r>
        <w:rPr>
          <w:spacing w:val="-4"/>
          <w:sz w:val="24"/>
        </w:rPr>
        <w:t xml:space="preserve"> </w:t>
      </w:r>
      <w:r>
        <w:rPr>
          <w:sz w:val="24"/>
        </w:rPr>
        <w:t>и</w:t>
      </w:r>
      <w:r>
        <w:rPr>
          <w:spacing w:val="-58"/>
          <w:sz w:val="24"/>
        </w:rPr>
        <w:t xml:space="preserve"> </w:t>
      </w:r>
      <w:r>
        <w:rPr>
          <w:sz w:val="24"/>
        </w:rPr>
        <w:t>в</w:t>
      </w:r>
      <w:r>
        <w:rPr>
          <w:spacing w:val="3"/>
          <w:sz w:val="24"/>
        </w:rPr>
        <w:t xml:space="preserve"> </w:t>
      </w:r>
      <w:r>
        <w:rPr>
          <w:sz w:val="24"/>
        </w:rPr>
        <w:t>пространстве);</w:t>
      </w:r>
    </w:p>
    <w:p w:rsidR="00A65286" w:rsidRDefault="00D25255">
      <w:pPr>
        <w:pStyle w:val="a4"/>
        <w:numPr>
          <w:ilvl w:val="0"/>
          <w:numId w:val="160"/>
        </w:numPr>
        <w:tabs>
          <w:tab w:val="left" w:pos="1259"/>
        </w:tabs>
        <w:spacing w:line="237" w:lineRule="auto"/>
        <w:ind w:right="804"/>
        <w:rPr>
          <w:sz w:val="24"/>
        </w:rPr>
      </w:pPr>
      <w:r>
        <w:rPr>
          <w:sz w:val="24"/>
        </w:rPr>
        <w:t>сравнивать</w:t>
      </w:r>
      <w:r>
        <w:rPr>
          <w:spacing w:val="1"/>
          <w:sz w:val="24"/>
        </w:rPr>
        <w:t xml:space="preserve"> </w:t>
      </w:r>
      <w:r>
        <w:rPr>
          <w:sz w:val="24"/>
        </w:rPr>
        <w:t>объекты</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устанавливать</w:t>
      </w:r>
      <w:r>
        <w:rPr>
          <w:spacing w:val="2"/>
          <w:sz w:val="24"/>
        </w:rPr>
        <w:t xml:space="preserve"> </w:t>
      </w:r>
      <w:r>
        <w:rPr>
          <w:sz w:val="24"/>
        </w:rPr>
        <w:t>аналогии;</w:t>
      </w:r>
    </w:p>
    <w:p w:rsidR="00A65286" w:rsidRDefault="00D25255">
      <w:pPr>
        <w:pStyle w:val="a4"/>
        <w:numPr>
          <w:ilvl w:val="0"/>
          <w:numId w:val="160"/>
        </w:numPr>
        <w:tabs>
          <w:tab w:val="left" w:pos="1259"/>
        </w:tabs>
        <w:spacing w:before="2" w:line="275" w:lineRule="exact"/>
        <w:rPr>
          <w:sz w:val="24"/>
        </w:rPr>
      </w:pPr>
      <w:r>
        <w:rPr>
          <w:sz w:val="24"/>
        </w:rPr>
        <w:t>объединять</w:t>
      </w:r>
      <w:r>
        <w:rPr>
          <w:spacing w:val="-1"/>
          <w:sz w:val="24"/>
        </w:rPr>
        <w:t xml:space="preserve"> </w:t>
      </w:r>
      <w:r>
        <w:rPr>
          <w:sz w:val="24"/>
        </w:rPr>
        <w:t>части</w:t>
      </w:r>
      <w:r>
        <w:rPr>
          <w:spacing w:val="-10"/>
          <w:sz w:val="24"/>
        </w:rPr>
        <w:t xml:space="preserve"> </w:t>
      </w:r>
      <w:r>
        <w:rPr>
          <w:sz w:val="24"/>
        </w:rPr>
        <w:t>объекта</w:t>
      </w:r>
      <w:r>
        <w:rPr>
          <w:spacing w:val="-3"/>
          <w:sz w:val="24"/>
        </w:rPr>
        <w:t xml:space="preserve"> </w:t>
      </w:r>
      <w:r>
        <w:rPr>
          <w:sz w:val="24"/>
        </w:rPr>
        <w:t>(объекты)</w:t>
      </w:r>
      <w:r>
        <w:rPr>
          <w:spacing w:val="-4"/>
          <w:sz w:val="24"/>
        </w:rPr>
        <w:t xml:space="preserve"> </w:t>
      </w:r>
      <w:r>
        <w:rPr>
          <w:sz w:val="24"/>
        </w:rPr>
        <w:t>по</w:t>
      </w:r>
      <w:r>
        <w:rPr>
          <w:spacing w:val="-2"/>
          <w:sz w:val="24"/>
        </w:rPr>
        <w:t xml:space="preserve"> </w:t>
      </w:r>
      <w:r>
        <w:rPr>
          <w:sz w:val="24"/>
        </w:rPr>
        <w:t>определённому</w:t>
      </w:r>
      <w:r>
        <w:rPr>
          <w:spacing w:val="-11"/>
          <w:sz w:val="24"/>
        </w:rPr>
        <w:t xml:space="preserve"> </w:t>
      </w:r>
      <w:r>
        <w:rPr>
          <w:sz w:val="24"/>
        </w:rPr>
        <w:t>признаку;</w:t>
      </w:r>
    </w:p>
    <w:p w:rsidR="00A65286" w:rsidRDefault="00D25255">
      <w:pPr>
        <w:pStyle w:val="a4"/>
        <w:numPr>
          <w:ilvl w:val="0"/>
          <w:numId w:val="160"/>
        </w:numPr>
        <w:tabs>
          <w:tab w:val="left" w:pos="1258"/>
          <w:tab w:val="left" w:pos="1259"/>
        </w:tabs>
        <w:spacing w:line="242" w:lineRule="auto"/>
        <w:ind w:right="802"/>
        <w:jc w:val="left"/>
        <w:rPr>
          <w:sz w:val="24"/>
        </w:rPr>
      </w:pPr>
      <w:r>
        <w:rPr>
          <w:sz w:val="24"/>
        </w:rPr>
        <w:t>определять</w:t>
      </w:r>
      <w:r>
        <w:rPr>
          <w:spacing w:val="22"/>
          <w:sz w:val="24"/>
        </w:rPr>
        <w:t xml:space="preserve"> </w:t>
      </w:r>
      <w:r>
        <w:rPr>
          <w:sz w:val="24"/>
        </w:rPr>
        <w:t>существенный</w:t>
      </w:r>
      <w:r>
        <w:rPr>
          <w:spacing w:val="22"/>
          <w:sz w:val="24"/>
        </w:rPr>
        <w:t xml:space="preserve"> </w:t>
      </w:r>
      <w:r>
        <w:rPr>
          <w:sz w:val="24"/>
        </w:rPr>
        <w:t>признак</w:t>
      </w:r>
      <w:r>
        <w:rPr>
          <w:spacing w:val="21"/>
          <w:sz w:val="24"/>
        </w:rPr>
        <w:t xml:space="preserve"> </w:t>
      </w:r>
      <w:r>
        <w:rPr>
          <w:sz w:val="24"/>
        </w:rPr>
        <w:t>для</w:t>
      </w:r>
      <w:r>
        <w:rPr>
          <w:spacing w:val="21"/>
          <w:sz w:val="24"/>
        </w:rPr>
        <w:t xml:space="preserve"> </w:t>
      </w:r>
      <w:r>
        <w:rPr>
          <w:sz w:val="24"/>
        </w:rPr>
        <w:t>классификации,</w:t>
      </w:r>
      <w:r>
        <w:rPr>
          <w:spacing w:val="23"/>
          <w:sz w:val="24"/>
        </w:rPr>
        <w:t xml:space="preserve"> </w:t>
      </w:r>
      <w:r>
        <w:rPr>
          <w:sz w:val="24"/>
        </w:rPr>
        <w:t>классифицировать</w:t>
      </w:r>
      <w:r>
        <w:rPr>
          <w:spacing w:val="19"/>
          <w:sz w:val="24"/>
        </w:rPr>
        <w:t xml:space="preserve"> </w:t>
      </w:r>
      <w:r>
        <w:rPr>
          <w:sz w:val="24"/>
        </w:rPr>
        <w:t>предложенные</w:t>
      </w:r>
      <w:r>
        <w:rPr>
          <w:spacing w:val="-57"/>
          <w:sz w:val="24"/>
        </w:rPr>
        <w:t xml:space="preserve"> </w:t>
      </w:r>
      <w:r>
        <w:rPr>
          <w:sz w:val="24"/>
        </w:rPr>
        <w:t>объекты;</w:t>
      </w:r>
    </w:p>
    <w:p w:rsidR="00A65286" w:rsidRDefault="00D25255">
      <w:pPr>
        <w:pStyle w:val="a4"/>
        <w:numPr>
          <w:ilvl w:val="0"/>
          <w:numId w:val="160"/>
        </w:numPr>
        <w:tabs>
          <w:tab w:val="left" w:pos="1258"/>
          <w:tab w:val="left" w:pos="1259"/>
        </w:tabs>
        <w:spacing w:line="242" w:lineRule="auto"/>
        <w:ind w:right="802"/>
        <w:jc w:val="left"/>
        <w:rPr>
          <w:sz w:val="24"/>
        </w:rPr>
      </w:pPr>
      <w:r>
        <w:rPr>
          <w:sz w:val="24"/>
        </w:rPr>
        <w:t>находить</w:t>
      </w:r>
      <w:r>
        <w:rPr>
          <w:spacing w:val="13"/>
          <w:sz w:val="24"/>
        </w:rPr>
        <w:t xml:space="preserve"> </w:t>
      </w:r>
      <w:r>
        <w:rPr>
          <w:sz w:val="24"/>
        </w:rPr>
        <w:t>закономерности</w:t>
      </w:r>
      <w:r>
        <w:rPr>
          <w:spacing w:val="8"/>
          <w:sz w:val="24"/>
        </w:rPr>
        <w:t xml:space="preserve"> </w:t>
      </w:r>
      <w:r>
        <w:rPr>
          <w:sz w:val="24"/>
        </w:rPr>
        <w:t>и</w:t>
      </w:r>
      <w:r>
        <w:rPr>
          <w:spacing w:val="7"/>
          <w:sz w:val="24"/>
        </w:rPr>
        <w:t xml:space="preserve"> </w:t>
      </w:r>
      <w:r>
        <w:rPr>
          <w:sz w:val="24"/>
        </w:rPr>
        <w:t>противоречия</w:t>
      </w:r>
      <w:r>
        <w:rPr>
          <w:spacing w:val="2"/>
          <w:sz w:val="24"/>
        </w:rPr>
        <w:t xml:space="preserve"> </w:t>
      </w:r>
      <w:r>
        <w:rPr>
          <w:sz w:val="24"/>
        </w:rPr>
        <w:t>в</w:t>
      </w:r>
      <w:r>
        <w:rPr>
          <w:spacing w:val="8"/>
          <w:sz w:val="24"/>
        </w:rPr>
        <w:t xml:space="preserve"> </w:t>
      </w:r>
      <w:r>
        <w:rPr>
          <w:sz w:val="24"/>
        </w:rPr>
        <w:t>рассматриваемых</w:t>
      </w:r>
      <w:r>
        <w:rPr>
          <w:spacing w:val="7"/>
          <w:sz w:val="24"/>
        </w:rPr>
        <w:t xml:space="preserve"> </w:t>
      </w:r>
      <w:r>
        <w:rPr>
          <w:sz w:val="24"/>
        </w:rPr>
        <w:t>фактах,</w:t>
      </w:r>
      <w:r>
        <w:rPr>
          <w:spacing w:val="13"/>
          <w:sz w:val="24"/>
        </w:rPr>
        <w:t xml:space="preserve"> </w:t>
      </w:r>
      <w:r>
        <w:rPr>
          <w:sz w:val="24"/>
        </w:rPr>
        <w:t>данных</w:t>
      </w:r>
      <w:r>
        <w:rPr>
          <w:spacing w:val="6"/>
          <w:sz w:val="24"/>
        </w:rPr>
        <w:t xml:space="preserve"> </w:t>
      </w:r>
      <w:r>
        <w:rPr>
          <w:sz w:val="24"/>
        </w:rPr>
        <w:t>и</w:t>
      </w:r>
      <w:r>
        <w:rPr>
          <w:spacing w:val="8"/>
          <w:sz w:val="24"/>
        </w:rPr>
        <w:t xml:space="preserve"> </w:t>
      </w:r>
      <w:r>
        <w:rPr>
          <w:sz w:val="24"/>
        </w:rPr>
        <w:t>наблюдениях</w:t>
      </w:r>
      <w:r>
        <w:rPr>
          <w:spacing w:val="-57"/>
          <w:sz w:val="24"/>
        </w:rPr>
        <w:t xml:space="preserve"> </w:t>
      </w:r>
      <w:r>
        <w:rPr>
          <w:sz w:val="24"/>
        </w:rPr>
        <w:t>на</w:t>
      </w:r>
      <w:r>
        <w:rPr>
          <w:spacing w:val="-5"/>
          <w:sz w:val="24"/>
        </w:rPr>
        <w:t xml:space="preserve"> </w:t>
      </w:r>
      <w:r>
        <w:rPr>
          <w:sz w:val="24"/>
        </w:rPr>
        <w:t>основе</w:t>
      </w:r>
      <w:r>
        <w:rPr>
          <w:spacing w:val="-4"/>
          <w:sz w:val="24"/>
        </w:rPr>
        <w:t xml:space="preserve"> </w:t>
      </w:r>
      <w:r>
        <w:rPr>
          <w:sz w:val="24"/>
        </w:rPr>
        <w:t>предложенного</w:t>
      </w:r>
      <w:r>
        <w:rPr>
          <w:spacing w:val="2"/>
          <w:sz w:val="24"/>
        </w:rPr>
        <w:t xml:space="preserve"> </w:t>
      </w:r>
      <w:r>
        <w:rPr>
          <w:sz w:val="24"/>
        </w:rPr>
        <w:t>алгоритма;</w:t>
      </w:r>
    </w:p>
    <w:p w:rsidR="00A65286" w:rsidRDefault="00D25255">
      <w:pPr>
        <w:pStyle w:val="a4"/>
        <w:numPr>
          <w:ilvl w:val="0"/>
          <w:numId w:val="160"/>
        </w:numPr>
        <w:tabs>
          <w:tab w:val="left" w:pos="1258"/>
          <w:tab w:val="left" w:pos="1259"/>
        </w:tabs>
        <w:spacing w:line="242" w:lineRule="auto"/>
        <w:ind w:right="802"/>
        <w:jc w:val="left"/>
        <w:rPr>
          <w:sz w:val="24"/>
        </w:rPr>
      </w:pPr>
      <w:r>
        <w:rPr>
          <w:sz w:val="24"/>
        </w:rPr>
        <w:t>выявлять</w:t>
      </w:r>
      <w:r>
        <w:rPr>
          <w:spacing w:val="2"/>
          <w:sz w:val="24"/>
        </w:rPr>
        <w:t xml:space="preserve"> </w:t>
      </w:r>
      <w:r>
        <w:rPr>
          <w:sz w:val="24"/>
        </w:rPr>
        <w:t>недостаток</w:t>
      </w:r>
      <w:r>
        <w:rPr>
          <w:spacing w:val="59"/>
          <w:sz w:val="24"/>
        </w:rPr>
        <w:t xml:space="preserve"> </w:t>
      </w:r>
      <w:r>
        <w:rPr>
          <w:sz w:val="24"/>
        </w:rPr>
        <w:t>информации</w:t>
      </w:r>
      <w:r>
        <w:rPr>
          <w:spacing w:val="2"/>
          <w:sz w:val="24"/>
        </w:rPr>
        <w:t xml:space="preserve"> </w:t>
      </w:r>
      <w:r>
        <w:rPr>
          <w:sz w:val="24"/>
        </w:rPr>
        <w:t>для</w:t>
      </w:r>
      <w:r>
        <w:rPr>
          <w:spacing w:val="1"/>
          <w:sz w:val="24"/>
        </w:rPr>
        <w:t xml:space="preserve"> </w:t>
      </w:r>
      <w:r>
        <w:rPr>
          <w:sz w:val="24"/>
        </w:rPr>
        <w:t>решения</w:t>
      </w:r>
      <w:r>
        <w:rPr>
          <w:spacing w:val="5"/>
          <w:sz w:val="24"/>
        </w:rPr>
        <w:t xml:space="preserve"> </w:t>
      </w:r>
      <w:r>
        <w:rPr>
          <w:sz w:val="24"/>
        </w:rPr>
        <w:t>учебной</w:t>
      </w:r>
      <w:r>
        <w:rPr>
          <w:spacing w:val="2"/>
          <w:sz w:val="24"/>
        </w:rPr>
        <w:t xml:space="preserve"> </w:t>
      </w:r>
      <w:r>
        <w:rPr>
          <w:sz w:val="24"/>
        </w:rPr>
        <w:t>(практической)</w:t>
      </w:r>
      <w:r>
        <w:rPr>
          <w:spacing w:val="57"/>
          <w:sz w:val="24"/>
        </w:rPr>
        <w:t xml:space="preserve"> </w:t>
      </w:r>
      <w:r>
        <w:rPr>
          <w:sz w:val="24"/>
        </w:rPr>
        <w:t>задачи</w:t>
      </w:r>
      <w:r>
        <w:rPr>
          <w:spacing w:val="2"/>
          <w:sz w:val="24"/>
        </w:rPr>
        <w:t xml:space="preserve"> </w:t>
      </w:r>
      <w:r>
        <w:rPr>
          <w:sz w:val="24"/>
        </w:rPr>
        <w:t>на</w:t>
      </w:r>
      <w:r>
        <w:rPr>
          <w:spacing w:val="59"/>
          <w:sz w:val="24"/>
        </w:rPr>
        <w:t xml:space="preserve"> </w:t>
      </w:r>
      <w:r>
        <w:rPr>
          <w:sz w:val="24"/>
        </w:rPr>
        <w:t>основе</w:t>
      </w:r>
      <w:r>
        <w:rPr>
          <w:spacing w:val="-57"/>
          <w:sz w:val="24"/>
        </w:rPr>
        <w:t xml:space="preserve"> </w:t>
      </w:r>
      <w:r>
        <w:rPr>
          <w:sz w:val="24"/>
        </w:rPr>
        <w:t>предложенного</w:t>
      </w:r>
      <w:r>
        <w:rPr>
          <w:spacing w:val="5"/>
          <w:sz w:val="24"/>
        </w:rPr>
        <w:t xml:space="preserve"> </w:t>
      </w:r>
      <w:r>
        <w:rPr>
          <w:sz w:val="24"/>
        </w:rPr>
        <w:t>алгоритма.</w:t>
      </w:r>
    </w:p>
    <w:p w:rsidR="00A65286" w:rsidRDefault="00D25255">
      <w:pPr>
        <w:pStyle w:val="a4"/>
        <w:numPr>
          <w:ilvl w:val="0"/>
          <w:numId w:val="159"/>
        </w:numPr>
        <w:tabs>
          <w:tab w:val="left" w:pos="1182"/>
        </w:tabs>
        <w:spacing w:line="271" w:lineRule="exact"/>
        <w:rPr>
          <w:i/>
          <w:sz w:val="24"/>
        </w:rPr>
      </w:pPr>
      <w:r>
        <w:rPr>
          <w:i/>
          <w:sz w:val="24"/>
        </w:rPr>
        <w:t>Базовые</w:t>
      </w:r>
      <w:r>
        <w:rPr>
          <w:i/>
          <w:spacing w:val="-9"/>
          <w:sz w:val="24"/>
        </w:rPr>
        <w:t xml:space="preserve"> </w:t>
      </w:r>
      <w:r>
        <w:rPr>
          <w:i/>
          <w:sz w:val="24"/>
        </w:rPr>
        <w:t>исследовательские</w:t>
      </w:r>
      <w:r>
        <w:rPr>
          <w:i/>
          <w:spacing w:val="-4"/>
          <w:sz w:val="24"/>
        </w:rPr>
        <w:t xml:space="preserve"> </w:t>
      </w:r>
      <w:r>
        <w:rPr>
          <w:i/>
          <w:sz w:val="24"/>
        </w:rPr>
        <w:t>действия:</w:t>
      </w:r>
    </w:p>
    <w:p w:rsidR="00A65286" w:rsidRDefault="00D25255">
      <w:pPr>
        <w:pStyle w:val="a4"/>
        <w:numPr>
          <w:ilvl w:val="0"/>
          <w:numId w:val="160"/>
        </w:numPr>
        <w:tabs>
          <w:tab w:val="left" w:pos="1259"/>
        </w:tabs>
        <w:ind w:right="802"/>
        <w:rPr>
          <w:sz w:val="24"/>
        </w:rPr>
      </w:pPr>
      <w:r>
        <w:rPr>
          <w:sz w:val="24"/>
        </w:rPr>
        <w:t>проводить</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составленному</w:t>
      </w:r>
      <w:r>
        <w:rPr>
          <w:spacing w:val="1"/>
          <w:sz w:val="24"/>
        </w:rPr>
        <w:t xml:space="preserve"> </w:t>
      </w:r>
      <w:r>
        <w:rPr>
          <w:sz w:val="24"/>
        </w:rPr>
        <w:t>плану</w:t>
      </w:r>
      <w:r>
        <w:rPr>
          <w:spacing w:val="1"/>
          <w:sz w:val="24"/>
        </w:rPr>
        <w:t xml:space="preserve"> </w:t>
      </w:r>
      <w:r>
        <w:rPr>
          <w:sz w:val="24"/>
        </w:rPr>
        <w:t>или</w:t>
      </w:r>
      <w:r>
        <w:rPr>
          <w:spacing w:val="1"/>
          <w:sz w:val="24"/>
        </w:rPr>
        <w:t xml:space="preserve"> </w:t>
      </w:r>
      <w:r>
        <w:rPr>
          <w:sz w:val="24"/>
        </w:rPr>
        <w:t>выдвинутому</w:t>
      </w:r>
      <w:r>
        <w:rPr>
          <w:spacing w:val="1"/>
          <w:sz w:val="24"/>
        </w:rPr>
        <w:t xml:space="preserve"> </w:t>
      </w:r>
      <w:r>
        <w:rPr>
          <w:sz w:val="24"/>
        </w:rPr>
        <w:t>предположению)</w:t>
      </w:r>
      <w:r>
        <w:rPr>
          <w:spacing w:val="1"/>
          <w:sz w:val="24"/>
        </w:rPr>
        <w:t xml:space="preserve"> </w:t>
      </w:r>
      <w:r>
        <w:rPr>
          <w:sz w:val="24"/>
        </w:rPr>
        <w:t>наблюдения,</w:t>
      </w:r>
      <w:r>
        <w:rPr>
          <w:spacing w:val="1"/>
          <w:sz w:val="24"/>
        </w:rPr>
        <w:t xml:space="preserve"> </w:t>
      </w:r>
      <w:r>
        <w:rPr>
          <w:sz w:val="24"/>
        </w:rPr>
        <w:t>несложные</w:t>
      </w:r>
      <w:r>
        <w:rPr>
          <w:spacing w:val="1"/>
          <w:sz w:val="24"/>
        </w:rPr>
        <w:t xml:space="preserve"> </w:t>
      </w:r>
      <w:r>
        <w:rPr>
          <w:sz w:val="24"/>
        </w:rPr>
        <w:t>опыты;</w:t>
      </w:r>
      <w:r>
        <w:rPr>
          <w:spacing w:val="1"/>
          <w:sz w:val="24"/>
        </w:rPr>
        <w:t xml:space="preserve"> </w:t>
      </w:r>
      <w:r>
        <w:rPr>
          <w:sz w:val="24"/>
        </w:rPr>
        <w:t>проявлять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экспериментам,</w:t>
      </w:r>
      <w:r>
        <w:rPr>
          <w:spacing w:val="1"/>
          <w:sz w:val="24"/>
        </w:rPr>
        <w:t xml:space="preserve"> </w:t>
      </w:r>
      <w:r>
        <w:rPr>
          <w:sz w:val="24"/>
        </w:rPr>
        <w:t>проводимым</w:t>
      </w:r>
      <w:r>
        <w:rPr>
          <w:spacing w:val="2"/>
          <w:sz w:val="24"/>
        </w:rPr>
        <w:t xml:space="preserve"> </w:t>
      </w:r>
      <w:r>
        <w:rPr>
          <w:sz w:val="24"/>
        </w:rPr>
        <w:t>под руководством</w:t>
      </w:r>
      <w:r>
        <w:rPr>
          <w:spacing w:val="3"/>
          <w:sz w:val="24"/>
        </w:rPr>
        <w:t xml:space="preserve"> </w:t>
      </w:r>
      <w:r>
        <w:rPr>
          <w:sz w:val="24"/>
        </w:rPr>
        <w:t>учителя;</w:t>
      </w:r>
    </w:p>
    <w:p w:rsidR="00A65286" w:rsidRDefault="00D25255">
      <w:pPr>
        <w:pStyle w:val="a4"/>
        <w:numPr>
          <w:ilvl w:val="0"/>
          <w:numId w:val="160"/>
        </w:numPr>
        <w:tabs>
          <w:tab w:val="left" w:pos="1259"/>
        </w:tabs>
        <w:spacing w:line="242" w:lineRule="auto"/>
        <w:ind w:right="796"/>
        <w:rPr>
          <w:sz w:val="24"/>
        </w:rPr>
      </w:pPr>
      <w:r>
        <w:rPr>
          <w:sz w:val="24"/>
        </w:rPr>
        <w:t>определять</w:t>
      </w:r>
      <w:r>
        <w:rPr>
          <w:spacing w:val="-4"/>
          <w:sz w:val="24"/>
        </w:rPr>
        <w:t xml:space="preserve"> </w:t>
      </w:r>
      <w:r>
        <w:rPr>
          <w:sz w:val="24"/>
        </w:rPr>
        <w:t>разницу</w:t>
      </w:r>
      <w:r>
        <w:rPr>
          <w:spacing w:val="-8"/>
          <w:sz w:val="24"/>
        </w:rPr>
        <w:t xml:space="preserve"> </w:t>
      </w:r>
      <w:r>
        <w:rPr>
          <w:sz w:val="24"/>
        </w:rPr>
        <w:t>между</w:t>
      </w:r>
      <w:r>
        <w:rPr>
          <w:spacing w:val="-9"/>
          <w:sz w:val="24"/>
        </w:rPr>
        <w:t xml:space="preserve"> </w:t>
      </w:r>
      <w:r>
        <w:rPr>
          <w:sz w:val="24"/>
        </w:rPr>
        <w:t>реальным</w:t>
      </w:r>
      <w:r>
        <w:rPr>
          <w:spacing w:val="-3"/>
          <w:sz w:val="24"/>
        </w:rPr>
        <w:t xml:space="preserve"> </w:t>
      </w:r>
      <w:r>
        <w:rPr>
          <w:sz w:val="24"/>
        </w:rPr>
        <w:t>и</w:t>
      </w:r>
      <w:r>
        <w:rPr>
          <w:spacing w:val="-7"/>
          <w:sz w:val="24"/>
        </w:rPr>
        <w:t xml:space="preserve"> </w:t>
      </w:r>
      <w:r>
        <w:rPr>
          <w:sz w:val="24"/>
        </w:rPr>
        <w:t>желательным</w:t>
      </w:r>
      <w:r>
        <w:rPr>
          <w:spacing w:val="-4"/>
          <w:sz w:val="24"/>
        </w:rPr>
        <w:t xml:space="preserve"> </w:t>
      </w:r>
      <w:r>
        <w:rPr>
          <w:sz w:val="24"/>
        </w:rPr>
        <w:t>состоянием</w:t>
      </w:r>
      <w:r>
        <w:rPr>
          <w:spacing w:val="-6"/>
          <w:sz w:val="24"/>
        </w:rPr>
        <w:t xml:space="preserve"> </w:t>
      </w:r>
      <w:r>
        <w:rPr>
          <w:sz w:val="24"/>
        </w:rPr>
        <w:t>объекта</w:t>
      </w:r>
      <w:r>
        <w:rPr>
          <w:spacing w:val="-5"/>
          <w:sz w:val="24"/>
        </w:rPr>
        <w:t xml:space="preserve"> </w:t>
      </w:r>
      <w:r>
        <w:rPr>
          <w:sz w:val="24"/>
        </w:rPr>
        <w:t>(ситуации)</w:t>
      </w:r>
      <w:r>
        <w:rPr>
          <w:spacing w:val="-3"/>
          <w:sz w:val="24"/>
        </w:rPr>
        <w:t xml:space="preserve"> </w:t>
      </w:r>
      <w:r>
        <w:rPr>
          <w:sz w:val="24"/>
        </w:rPr>
        <w:t>на</w:t>
      </w:r>
      <w:r>
        <w:rPr>
          <w:spacing w:val="-10"/>
          <w:sz w:val="24"/>
        </w:rPr>
        <w:t xml:space="preserve"> </w:t>
      </w:r>
      <w:r>
        <w:rPr>
          <w:sz w:val="24"/>
        </w:rPr>
        <w:t>основе</w:t>
      </w:r>
      <w:r>
        <w:rPr>
          <w:spacing w:val="-57"/>
          <w:sz w:val="24"/>
        </w:rPr>
        <w:t xml:space="preserve"> </w:t>
      </w:r>
      <w:r>
        <w:rPr>
          <w:sz w:val="24"/>
        </w:rPr>
        <w:t>предложенных</w:t>
      </w:r>
      <w:r>
        <w:rPr>
          <w:spacing w:val="-9"/>
          <w:sz w:val="24"/>
        </w:rPr>
        <w:t xml:space="preserve"> </w:t>
      </w:r>
      <w:r>
        <w:rPr>
          <w:sz w:val="24"/>
        </w:rPr>
        <w:t>вопросов;</w:t>
      </w:r>
    </w:p>
    <w:p w:rsidR="00A65286" w:rsidRDefault="00D25255">
      <w:pPr>
        <w:pStyle w:val="a4"/>
        <w:numPr>
          <w:ilvl w:val="0"/>
          <w:numId w:val="160"/>
        </w:numPr>
        <w:tabs>
          <w:tab w:val="left" w:pos="1259"/>
        </w:tabs>
        <w:spacing w:line="242" w:lineRule="auto"/>
        <w:ind w:right="792"/>
        <w:rPr>
          <w:sz w:val="24"/>
        </w:rPr>
      </w:pPr>
      <w:r>
        <w:rPr>
          <w:sz w:val="24"/>
        </w:rPr>
        <w:t>формулировать с помощью учителя цель предстоящей работы, прогнозировать возможное</w:t>
      </w:r>
      <w:r>
        <w:rPr>
          <w:spacing w:val="1"/>
          <w:sz w:val="24"/>
        </w:rPr>
        <w:t xml:space="preserve"> </w:t>
      </w:r>
      <w:r>
        <w:rPr>
          <w:sz w:val="24"/>
        </w:rPr>
        <w:t>развитие</w:t>
      </w:r>
      <w:r>
        <w:rPr>
          <w:spacing w:val="-5"/>
          <w:sz w:val="24"/>
        </w:rPr>
        <w:t xml:space="preserve"> </w:t>
      </w:r>
      <w:r>
        <w:rPr>
          <w:sz w:val="24"/>
        </w:rPr>
        <w:t>процессов,</w:t>
      </w:r>
      <w:r>
        <w:rPr>
          <w:spacing w:val="-2"/>
          <w:sz w:val="24"/>
        </w:rPr>
        <w:t xml:space="preserve"> </w:t>
      </w:r>
      <w:r>
        <w:rPr>
          <w:sz w:val="24"/>
        </w:rPr>
        <w:t>событий</w:t>
      </w:r>
      <w:r>
        <w:rPr>
          <w:spacing w:val="-3"/>
          <w:sz w:val="24"/>
        </w:rPr>
        <w:t xml:space="preserve"> </w:t>
      </w:r>
      <w:r>
        <w:rPr>
          <w:sz w:val="24"/>
        </w:rPr>
        <w:t>и</w:t>
      </w:r>
      <w:r>
        <w:rPr>
          <w:spacing w:val="-3"/>
          <w:sz w:val="24"/>
        </w:rPr>
        <w:t xml:space="preserve"> </w:t>
      </w:r>
      <w:r>
        <w:rPr>
          <w:sz w:val="24"/>
        </w:rPr>
        <w:t>последствия</w:t>
      </w:r>
      <w:r>
        <w:rPr>
          <w:spacing w:val="1"/>
          <w:sz w:val="24"/>
        </w:rPr>
        <w:t xml:space="preserve"> </w:t>
      </w:r>
      <w:r>
        <w:rPr>
          <w:sz w:val="24"/>
        </w:rPr>
        <w:t>в</w:t>
      </w:r>
      <w:r>
        <w:rPr>
          <w:spacing w:val="-2"/>
          <w:sz w:val="24"/>
        </w:rPr>
        <w:t xml:space="preserve"> </w:t>
      </w:r>
      <w:r>
        <w:rPr>
          <w:sz w:val="24"/>
        </w:rPr>
        <w:t>аналогичных</w:t>
      </w:r>
      <w:r>
        <w:rPr>
          <w:spacing w:val="-4"/>
          <w:sz w:val="24"/>
        </w:rPr>
        <w:t xml:space="preserve"> </w:t>
      </w:r>
      <w:r>
        <w:rPr>
          <w:sz w:val="24"/>
        </w:rPr>
        <w:t>или</w:t>
      </w:r>
      <w:r>
        <w:rPr>
          <w:spacing w:val="-2"/>
          <w:sz w:val="24"/>
        </w:rPr>
        <w:t xml:space="preserve"> </w:t>
      </w:r>
      <w:r>
        <w:rPr>
          <w:sz w:val="24"/>
        </w:rPr>
        <w:t>сходных</w:t>
      </w:r>
      <w:r>
        <w:rPr>
          <w:spacing w:val="-4"/>
          <w:sz w:val="24"/>
        </w:rPr>
        <w:t xml:space="preserve"> </w:t>
      </w:r>
      <w:r>
        <w:rPr>
          <w:sz w:val="24"/>
        </w:rPr>
        <w:t>ситуациях;</w:t>
      </w:r>
    </w:p>
    <w:p w:rsidR="00A65286" w:rsidRDefault="00D25255">
      <w:pPr>
        <w:pStyle w:val="a4"/>
        <w:numPr>
          <w:ilvl w:val="0"/>
          <w:numId w:val="160"/>
        </w:numPr>
        <w:tabs>
          <w:tab w:val="left" w:pos="1259"/>
        </w:tabs>
        <w:ind w:right="796"/>
        <w:rPr>
          <w:sz w:val="24"/>
        </w:rPr>
      </w:pPr>
      <w:r>
        <w:rPr>
          <w:sz w:val="24"/>
        </w:rPr>
        <w:t>моделировать ситуации на основе изученного материала о связях в природе (живая и неживая</w:t>
      </w:r>
      <w:r>
        <w:rPr>
          <w:spacing w:val="1"/>
          <w:sz w:val="24"/>
        </w:rPr>
        <w:t xml:space="preserve"> </w:t>
      </w:r>
      <w:r>
        <w:rPr>
          <w:sz w:val="24"/>
        </w:rPr>
        <w:t>природа, цепи питания; природные зоны), а также в социуме (лента времени; поведение и его</w:t>
      </w:r>
      <w:r>
        <w:rPr>
          <w:spacing w:val="1"/>
          <w:sz w:val="24"/>
        </w:rPr>
        <w:t xml:space="preserve"> </w:t>
      </w:r>
      <w:r>
        <w:rPr>
          <w:sz w:val="24"/>
        </w:rPr>
        <w:t>последствия;</w:t>
      </w:r>
      <w:r>
        <w:rPr>
          <w:spacing w:val="-5"/>
          <w:sz w:val="24"/>
        </w:rPr>
        <w:t xml:space="preserve"> </w:t>
      </w:r>
      <w:r>
        <w:rPr>
          <w:sz w:val="24"/>
        </w:rPr>
        <w:t>коллективный</w:t>
      </w:r>
      <w:r>
        <w:rPr>
          <w:spacing w:val="-8"/>
          <w:sz w:val="24"/>
        </w:rPr>
        <w:t xml:space="preserve"> </w:t>
      </w:r>
      <w:r>
        <w:rPr>
          <w:sz w:val="24"/>
        </w:rPr>
        <w:t>труд</w:t>
      </w:r>
      <w:r>
        <w:rPr>
          <w:spacing w:val="-2"/>
          <w:sz w:val="24"/>
        </w:rPr>
        <w:t xml:space="preserve"> </w:t>
      </w:r>
      <w:r>
        <w:rPr>
          <w:sz w:val="24"/>
        </w:rPr>
        <w:t>и</w:t>
      </w:r>
      <w:r>
        <w:rPr>
          <w:spacing w:val="-3"/>
          <w:sz w:val="24"/>
        </w:rPr>
        <w:t xml:space="preserve"> </w:t>
      </w:r>
      <w:r>
        <w:rPr>
          <w:sz w:val="24"/>
        </w:rPr>
        <w:t>его</w:t>
      </w:r>
      <w:r>
        <w:rPr>
          <w:spacing w:val="-4"/>
          <w:sz w:val="24"/>
        </w:rPr>
        <w:t xml:space="preserve"> </w:t>
      </w:r>
      <w:r>
        <w:rPr>
          <w:sz w:val="24"/>
        </w:rPr>
        <w:t>результаты</w:t>
      </w:r>
      <w:r>
        <w:rPr>
          <w:spacing w:val="-3"/>
          <w:sz w:val="24"/>
        </w:rPr>
        <w:t xml:space="preserve"> </w:t>
      </w:r>
      <w:r>
        <w:rPr>
          <w:sz w:val="24"/>
        </w:rPr>
        <w:t>и</w:t>
      </w:r>
      <w:r>
        <w:rPr>
          <w:spacing w:val="-3"/>
          <w:sz w:val="24"/>
        </w:rPr>
        <w:t xml:space="preserve"> </w:t>
      </w:r>
      <w:r>
        <w:rPr>
          <w:sz w:val="24"/>
        </w:rPr>
        <w:t>др.);</w:t>
      </w:r>
    </w:p>
    <w:p w:rsidR="00A65286" w:rsidRDefault="00D25255">
      <w:pPr>
        <w:pStyle w:val="a4"/>
        <w:numPr>
          <w:ilvl w:val="0"/>
          <w:numId w:val="160"/>
        </w:numPr>
        <w:tabs>
          <w:tab w:val="left" w:pos="1259"/>
        </w:tabs>
        <w:ind w:right="795"/>
        <w:rPr>
          <w:sz w:val="24"/>
        </w:rPr>
      </w:pPr>
      <w:r>
        <w:rPr>
          <w:sz w:val="24"/>
        </w:rPr>
        <w:t>проводить</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плану</w:t>
      </w:r>
      <w:r>
        <w:rPr>
          <w:spacing w:val="1"/>
          <w:sz w:val="24"/>
        </w:rPr>
        <w:t xml:space="preserve"> </w:t>
      </w:r>
      <w:r>
        <w:rPr>
          <w:sz w:val="24"/>
        </w:rPr>
        <w:t>опыт,</w:t>
      </w:r>
      <w:r>
        <w:rPr>
          <w:spacing w:val="1"/>
          <w:sz w:val="24"/>
        </w:rPr>
        <w:t xml:space="preserve"> </w:t>
      </w:r>
      <w:r>
        <w:rPr>
          <w:sz w:val="24"/>
        </w:rPr>
        <w:t>несложное</w:t>
      </w:r>
      <w:r>
        <w:rPr>
          <w:spacing w:val="1"/>
          <w:sz w:val="24"/>
        </w:rPr>
        <w:t xml:space="preserve"> </w:t>
      </w:r>
      <w:r>
        <w:rPr>
          <w:sz w:val="24"/>
        </w:rPr>
        <w:t>исследование</w:t>
      </w:r>
      <w:r>
        <w:rPr>
          <w:spacing w:val="1"/>
          <w:sz w:val="24"/>
        </w:rPr>
        <w:t xml:space="preserve"> </w:t>
      </w:r>
      <w:r>
        <w:rPr>
          <w:sz w:val="24"/>
        </w:rPr>
        <w:t>по</w:t>
      </w:r>
      <w:r>
        <w:rPr>
          <w:spacing w:val="1"/>
          <w:sz w:val="24"/>
        </w:rPr>
        <w:t xml:space="preserve"> </w:t>
      </w:r>
      <w:r>
        <w:rPr>
          <w:sz w:val="24"/>
        </w:rPr>
        <w:t>установлению</w:t>
      </w:r>
      <w:r>
        <w:rPr>
          <w:spacing w:val="1"/>
          <w:sz w:val="24"/>
        </w:rPr>
        <w:t xml:space="preserve"> </w:t>
      </w:r>
      <w:r>
        <w:rPr>
          <w:sz w:val="24"/>
        </w:rPr>
        <w:t>особенностей</w:t>
      </w:r>
      <w:r>
        <w:rPr>
          <w:spacing w:val="1"/>
          <w:sz w:val="24"/>
        </w:rPr>
        <w:t xml:space="preserve"> </w:t>
      </w:r>
      <w:r>
        <w:rPr>
          <w:sz w:val="24"/>
        </w:rPr>
        <w:t>объекта</w:t>
      </w:r>
      <w:r>
        <w:rPr>
          <w:spacing w:val="1"/>
          <w:sz w:val="24"/>
        </w:rPr>
        <w:t xml:space="preserve"> </w:t>
      </w:r>
      <w:r>
        <w:rPr>
          <w:sz w:val="24"/>
        </w:rPr>
        <w:t>изучения</w:t>
      </w:r>
      <w:r>
        <w:rPr>
          <w:spacing w:val="1"/>
          <w:sz w:val="24"/>
        </w:rPr>
        <w:t xml:space="preserve"> </w:t>
      </w:r>
      <w:r>
        <w:rPr>
          <w:sz w:val="24"/>
        </w:rPr>
        <w:t>и</w:t>
      </w:r>
      <w:r>
        <w:rPr>
          <w:spacing w:val="1"/>
          <w:sz w:val="24"/>
        </w:rPr>
        <w:t xml:space="preserve"> </w:t>
      </w:r>
      <w:r>
        <w:rPr>
          <w:sz w:val="24"/>
        </w:rPr>
        <w:t>связей</w:t>
      </w:r>
      <w:r>
        <w:rPr>
          <w:spacing w:val="1"/>
          <w:sz w:val="24"/>
        </w:rPr>
        <w:t xml:space="preserve"> </w:t>
      </w:r>
      <w:r>
        <w:rPr>
          <w:sz w:val="24"/>
        </w:rPr>
        <w:t>между</w:t>
      </w:r>
      <w:r>
        <w:rPr>
          <w:spacing w:val="1"/>
          <w:sz w:val="24"/>
        </w:rPr>
        <w:t xml:space="preserve"> </w:t>
      </w:r>
      <w:r>
        <w:rPr>
          <w:sz w:val="24"/>
        </w:rPr>
        <w:t>объектами</w:t>
      </w:r>
      <w:r>
        <w:rPr>
          <w:spacing w:val="1"/>
          <w:sz w:val="24"/>
        </w:rPr>
        <w:t xml:space="preserve"> </w:t>
      </w:r>
      <w:r>
        <w:rPr>
          <w:sz w:val="24"/>
        </w:rPr>
        <w:t>(часть —</w:t>
      </w:r>
      <w:r>
        <w:rPr>
          <w:spacing w:val="1"/>
          <w:sz w:val="24"/>
        </w:rPr>
        <w:t xml:space="preserve"> </w:t>
      </w:r>
      <w:r>
        <w:rPr>
          <w:sz w:val="24"/>
        </w:rPr>
        <w:t>целое,</w:t>
      </w:r>
      <w:r>
        <w:rPr>
          <w:spacing w:val="1"/>
          <w:sz w:val="24"/>
        </w:rPr>
        <w:t xml:space="preserve"> </w:t>
      </w:r>
      <w:r>
        <w:rPr>
          <w:sz w:val="24"/>
        </w:rPr>
        <w:t>причина —</w:t>
      </w:r>
      <w:r>
        <w:rPr>
          <w:spacing w:val="1"/>
          <w:sz w:val="24"/>
        </w:rPr>
        <w:t xml:space="preserve"> </w:t>
      </w:r>
      <w:r>
        <w:rPr>
          <w:sz w:val="24"/>
        </w:rPr>
        <w:t>следствие);</w:t>
      </w:r>
    </w:p>
    <w:p w:rsidR="00A65286" w:rsidRDefault="00D25255">
      <w:pPr>
        <w:pStyle w:val="a4"/>
        <w:numPr>
          <w:ilvl w:val="0"/>
          <w:numId w:val="160"/>
        </w:numPr>
        <w:tabs>
          <w:tab w:val="left" w:pos="1259"/>
        </w:tabs>
        <w:spacing w:line="242" w:lineRule="auto"/>
        <w:ind w:right="804"/>
        <w:rPr>
          <w:sz w:val="24"/>
        </w:rPr>
      </w:pP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подкреплять</w:t>
      </w:r>
      <w:r>
        <w:rPr>
          <w:spacing w:val="1"/>
          <w:sz w:val="24"/>
        </w:rPr>
        <w:t xml:space="preserve"> </w:t>
      </w:r>
      <w:r>
        <w:rPr>
          <w:sz w:val="24"/>
        </w:rPr>
        <w:t>их</w:t>
      </w:r>
      <w:r>
        <w:rPr>
          <w:spacing w:val="1"/>
          <w:sz w:val="24"/>
        </w:rPr>
        <w:t xml:space="preserve"> </w:t>
      </w:r>
      <w:r>
        <w:rPr>
          <w:sz w:val="24"/>
        </w:rPr>
        <w:t>доказательствами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результатов</w:t>
      </w:r>
      <w:r>
        <w:rPr>
          <w:spacing w:val="1"/>
          <w:sz w:val="24"/>
        </w:rPr>
        <w:t xml:space="preserve"> </w:t>
      </w:r>
      <w:r>
        <w:rPr>
          <w:sz w:val="24"/>
        </w:rPr>
        <w:t>проведённого</w:t>
      </w:r>
      <w:r>
        <w:rPr>
          <w:spacing w:val="1"/>
          <w:sz w:val="24"/>
        </w:rPr>
        <w:t xml:space="preserve"> </w:t>
      </w:r>
      <w:r>
        <w:rPr>
          <w:sz w:val="24"/>
        </w:rPr>
        <w:t>наблюдения</w:t>
      </w:r>
      <w:r>
        <w:rPr>
          <w:spacing w:val="1"/>
          <w:sz w:val="24"/>
        </w:rPr>
        <w:t xml:space="preserve"> </w:t>
      </w:r>
      <w:r>
        <w:rPr>
          <w:sz w:val="24"/>
        </w:rPr>
        <w:t>(опыта,</w:t>
      </w:r>
      <w:r>
        <w:rPr>
          <w:spacing w:val="4"/>
          <w:sz w:val="24"/>
        </w:rPr>
        <w:t xml:space="preserve"> </w:t>
      </w:r>
      <w:r>
        <w:rPr>
          <w:sz w:val="24"/>
        </w:rPr>
        <w:t>измерения,</w:t>
      </w:r>
      <w:r>
        <w:rPr>
          <w:spacing w:val="-2"/>
          <w:sz w:val="24"/>
        </w:rPr>
        <w:t xml:space="preserve"> </w:t>
      </w:r>
      <w:r>
        <w:rPr>
          <w:sz w:val="24"/>
        </w:rPr>
        <w:t>исследования).</w:t>
      </w:r>
    </w:p>
    <w:p w:rsidR="00A65286" w:rsidRDefault="00D25255">
      <w:pPr>
        <w:pStyle w:val="a4"/>
        <w:numPr>
          <w:ilvl w:val="0"/>
          <w:numId w:val="159"/>
        </w:numPr>
        <w:tabs>
          <w:tab w:val="left" w:pos="1182"/>
        </w:tabs>
        <w:spacing w:line="271" w:lineRule="exact"/>
        <w:jc w:val="both"/>
        <w:rPr>
          <w:i/>
          <w:sz w:val="24"/>
        </w:rPr>
      </w:pPr>
      <w:r>
        <w:rPr>
          <w:i/>
          <w:sz w:val="24"/>
        </w:rPr>
        <w:t>Работа</w:t>
      </w:r>
      <w:r>
        <w:rPr>
          <w:i/>
          <w:spacing w:val="-1"/>
          <w:sz w:val="24"/>
        </w:rPr>
        <w:t xml:space="preserve"> </w:t>
      </w:r>
      <w:r>
        <w:rPr>
          <w:i/>
          <w:sz w:val="24"/>
        </w:rPr>
        <w:t>с</w:t>
      </w:r>
      <w:r>
        <w:rPr>
          <w:i/>
          <w:spacing w:val="-1"/>
          <w:sz w:val="24"/>
        </w:rPr>
        <w:t xml:space="preserve"> </w:t>
      </w:r>
      <w:r>
        <w:rPr>
          <w:i/>
          <w:sz w:val="24"/>
        </w:rPr>
        <w:t>информацией:</w:t>
      </w:r>
    </w:p>
    <w:p w:rsidR="00A65286" w:rsidRDefault="00D25255">
      <w:pPr>
        <w:pStyle w:val="a4"/>
        <w:numPr>
          <w:ilvl w:val="0"/>
          <w:numId w:val="160"/>
        </w:numPr>
        <w:tabs>
          <w:tab w:val="left" w:pos="1258"/>
          <w:tab w:val="left" w:pos="1259"/>
        </w:tabs>
        <w:ind w:right="802"/>
        <w:jc w:val="left"/>
        <w:rPr>
          <w:sz w:val="24"/>
        </w:rPr>
      </w:pPr>
      <w:r>
        <w:rPr>
          <w:sz w:val="24"/>
        </w:rPr>
        <w:t>использовать</w:t>
      </w:r>
      <w:r>
        <w:rPr>
          <w:spacing w:val="37"/>
          <w:sz w:val="24"/>
        </w:rPr>
        <w:t xml:space="preserve"> </w:t>
      </w:r>
      <w:r>
        <w:rPr>
          <w:sz w:val="24"/>
        </w:rPr>
        <w:t>различные</w:t>
      </w:r>
      <w:r>
        <w:rPr>
          <w:spacing w:val="35"/>
          <w:sz w:val="24"/>
        </w:rPr>
        <w:t xml:space="preserve"> </w:t>
      </w:r>
      <w:r>
        <w:rPr>
          <w:sz w:val="24"/>
        </w:rPr>
        <w:t>источники</w:t>
      </w:r>
      <w:r>
        <w:rPr>
          <w:spacing w:val="37"/>
          <w:sz w:val="24"/>
        </w:rPr>
        <w:t xml:space="preserve"> </w:t>
      </w:r>
      <w:r>
        <w:rPr>
          <w:sz w:val="24"/>
        </w:rPr>
        <w:t>для</w:t>
      </w:r>
      <w:r>
        <w:rPr>
          <w:spacing w:val="35"/>
          <w:sz w:val="24"/>
        </w:rPr>
        <w:t xml:space="preserve"> </w:t>
      </w:r>
      <w:r>
        <w:rPr>
          <w:sz w:val="24"/>
        </w:rPr>
        <w:t>поиска</w:t>
      </w:r>
      <w:r>
        <w:rPr>
          <w:spacing w:val="35"/>
          <w:sz w:val="24"/>
        </w:rPr>
        <w:t xml:space="preserve"> </w:t>
      </w:r>
      <w:r>
        <w:rPr>
          <w:sz w:val="24"/>
        </w:rPr>
        <w:t>информации,</w:t>
      </w:r>
      <w:r>
        <w:rPr>
          <w:spacing w:val="33"/>
          <w:sz w:val="24"/>
        </w:rPr>
        <w:t xml:space="preserve"> </w:t>
      </w:r>
      <w:r>
        <w:rPr>
          <w:sz w:val="24"/>
        </w:rPr>
        <w:t>выбирать</w:t>
      </w:r>
      <w:r>
        <w:rPr>
          <w:spacing w:val="33"/>
          <w:sz w:val="24"/>
        </w:rPr>
        <w:t xml:space="preserve"> </w:t>
      </w:r>
      <w:r>
        <w:rPr>
          <w:sz w:val="24"/>
        </w:rPr>
        <w:t>источник</w:t>
      </w:r>
      <w:r>
        <w:rPr>
          <w:spacing w:val="34"/>
          <w:sz w:val="24"/>
        </w:rPr>
        <w:t xml:space="preserve"> </w:t>
      </w:r>
      <w:r>
        <w:rPr>
          <w:sz w:val="24"/>
        </w:rPr>
        <w:t>получения</w:t>
      </w:r>
      <w:r>
        <w:rPr>
          <w:spacing w:val="-57"/>
          <w:sz w:val="24"/>
        </w:rPr>
        <w:t xml:space="preserve"> </w:t>
      </w:r>
      <w:r>
        <w:rPr>
          <w:sz w:val="24"/>
        </w:rPr>
        <w:t>информации</w:t>
      </w:r>
      <w:r>
        <w:rPr>
          <w:spacing w:val="-3"/>
          <w:sz w:val="24"/>
        </w:rPr>
        <w:t xml:space="preserve"> </w:t>
      </w:r>
      <w:r>
        <w:rPr>
          <w:sz w:val="24"/>
        </w:rPr>
        <w:t>с</w:t>
      </w:r>
      <w:r>
        <w:rPr>
          <w:spacing w:val="1"/>
          <w:sz w:val="24"/>
        </w:rPr>
        <w:t xml:space="preserve"> </w:t>
      </w:r>
      <w:r>
        <w:rPr>
          <w:sz w:val="24"/>
        </w:rPr>
        <w:t>учётом</w:t>
      </w:r>
      <w:r>
        <w:rPr>
          <w:spacing w:val="3"/>
          <w:sz w:val="24"/>
        </w:rPr>
        <w:t xml:space="preserve"> </w:t>
      </w:r>
      <w:r>
        <w:rPr>
          <w:sz w:val="24"/>
        </w:rPr>
        <w:t>учебной</w:t>
      </w:r>
      <w:r>
        <w:rPr>
          <w:spacing w:val="3"/>
          <w:sz w:val="24"/>
        </w:rPr>
        <w:t xml:space="preserve"> </w:t>
      </w:r>
      <w:r>
        <w:rPr>
          <w:sz w:val="24"/>
        </w:rPr>
        <w:t>задачи;</w:t>
      </w:r>
    </w:p>
    <w:p w:rsidR="00A65286" w:rsidRDefault="00D25255">
      <w:pPr>
        <w:pStyle w:val="a4"/>
        <w:numPr>
          <w:ilvl w:val="0"/>
          <w:numId w:val="160"/>
        </w:numPr>
        <w:tabs>
          <w:tab w:val="left" w:pos="1258"/>
          <w:tab w:val="left" w:pos="1259"/>
          <w:tab w:val="left" w:pos="2405"/>
          <w:tab w:val="left" w:pos="3714"/>
          <w:tab w:val="left" w:pos="5019"/>
          <w:tab w:val="left" w:pos="6198"/>
          <w:tab w:val="left" w:pos="6548"/>
          <w:tab w:val="left" w:pos="8304"/>
          <w:tab w:val="left" w:pos="9599"/>
        </w:tabs>
        <w:spacing w:line="237" w:lineRule="auto"/>
        <w:ind w:right="809"/>
        <w:jc w:val="left"/>
        <w:rPr>
          <w:sz w:val="24"/>
        </w:rPr>
      </w:pPr>
      <w:r>
        <w:rPr>
          <w:sz w:val="24"/>
        </w:rPr>
        <w:t>согласно</w:t>
      </w:r>
      <w:r>
        <w:rPr>
          <w:sz w:val="24"/>
        </w:rPr>
        <w:tab/>
        <w:t>заданному</w:t>
      </w:r>
      <w:r>
        <w:rPr>
          <w:sz w:val="24"/>
        </w:rPr>
        <w:tab/>
        <w:t>алгоритму</w:t>
      </w:r>
      <w:r>
        <w:rPr>
          <w:sz w:val="24"/>
        </w:rPr>
        <w:tab/>
        <w:t>находить</w:t>
      </w:r>
      <w:r>
        <w:rPr>
          <w:sz w:val="24"/>
        </w:rPr>
        <w:tab/>
        <w:t>в</w:t>
      </w:r>
      <w:r>
        <w:rPr>
          <w:sz w:val="24"/>
        </w:rPr>
        <w:tab/>
        <w:t>предложенном</w:t>
      </w:r>
      <w:r>
        <w:rPr>
          <w:sz w:val="24"/>
        </w:rPr>
        <w:tab/>
        <w:t>источнике</w:t>
      </w:r>
      <w:r>
        <w:rPr>
          <w:sz w:val="24"/>
        </w:rPr>
        <w:tab/>
      </w:r>
      <w:r>
        <w:rPr>
          <w:spacing w:val="-2"/>
          <w:sz w:val="24"/>
        </w:rPr>
        <w:t>информацию,</w:t>
      </w:r>
      <w:r>
        <w:rPr>
          <w:spacing w:val="-57"/>
          <w:sz w:val="24"/>
        </w:rPr>
        <w:t xml:space="preserve"> </w:t>
      </w:r>
      <w:r>
        <w:rPr>
          <w:sz w:val="24"/>
        </w:rPr>
        <w:t>представленную</w:t>
      </w:r>
      <w:r>
        <w:rPr>
          <w:spacing w:val="-1"/>
          <w:sz w:val="24"/>
        </w:rPr>
        <w:t xml:space="preserve"> </w:t>
      </w:r>
      <w:r>
        <w:rPr>
          <w:sz w:val="24"/>
        </w:rPr>
        <w:t>в</w:t>
      </w:r>
      <w:r>
        <w:rPr>
          <w:spacing w:val="3"/>
          <w:sz w:val="24"/>
        </w:rPr>
        <w:t xml:space="preserve"> </w:t>
      </w:r>
      <w:r>
        <w:rPr>
          <w:sz w:val="24"/>
        </w:rPr>
        <w:t>явном</w:t>
      </w:r>
      <w:r>
        <w:rPr>
          <w:spacing w:val="-1"/>
          <w:sz w:val="24"/>
        </w:rPr>
        <w:t xml:space="preserve"> </w:t>
      </w:r>
      <w:r>
        <w:rPr>
          <w:sz w:val="24"/>
        </w:rPr>
        <w:t>виде;</w:t>
      </w:r>
    </w:p>
    <w:p w:rsidR="00A65286" w:rsidRDefault="00D25255">
      <w:pPr>
        <w:pStyle w:val="a4"/>
        <w:numPr>
          <w:ilvl w:val="0"/>
          <w:numId w:val="160"/>
        </w:numPr>
        <w:tabs>
          <w:tab w:val="left" w:pos="1258"/>
          <w:tab w:val="left" w:pos="1259"/>
        </w:tabs>
        <w:spacing w:line="237" w:lineRule="auto"/>
        <w:ind w:right="806"/>
        <w:jc w:val="left"/>
        <w:rPr>
          <w:sz w:val="24"/>
        </w:rPr>
      </w:pPr>
      <w:r>
        <w:rPr>
          <w:sz w:val="24"/>
        </w:rPr>
        <w:t>распознавать</w:t>
      </w:r>
      <w:r>
        <w:rPr>
          <w:spacing w:val="15"/>
          <w:sz w:val="24"/>
        </w:rPr>
        <w:t xml:space="preserve"> </w:t>
      </w:r>
      <w:r>
        <w:rPr>
          <w:sz w:val="24"/>
        </w:rPr>
        <w:t>достоверную</w:t>
      </w:r>
      <w:r>
        <w:rPr>
          <w:spacing w:val="12"/>
          <w:sz w:val="24"/>
        </w:rPr>
        <w:t xml:space="preserve"> </w:t>
      </w:r>
      <w:r>
        <w:rPr>
          <w:sz w:val="24"/>
        </w:rPr>
        <w:t>и</w:t>
      </w:r>
      <w:r>
        <w:rPr>
          <w:spacing w:val="14"/>
          <w:sz w:val="24"/>
        </w:rPr>
        <w:t xml:space="preserve"> </w:t>
      </w:r>
      <w:r>
        <w:rPr>
          <w:sz w:val="24"/>
        </w:rPr>
        <w:t>недостоверную</w:t>
      </w:r>
      <w:r>
        <w:rPr>
          <w:spacing w:val="16"/>
          <w:sz w:val="24"/>
        </w:rPr>
        <w:t xml:space="preserve"> </w:t>
      </w:r>
      <w:r>
        <w:rPr>
          <w:sz w:val="24"/>
        </w:rPr>
        <w:t>информацию</w:t>
      </w:r>
      <w:r>
        <w:rPr>
          <w:spacing w:val="7"/>
          <w:sz w:val="24"/>
        </w:rPr>
        <w:t xml:space="preserve"> </w:t>
      </w:r>
      <w:r>
        <w:rPr>
          <w:sz w:val="24"/>
        </w:rPr>
        <w:t>самостоятельно</w:t>
      </w:r>
      <w:r>
        <w:rPr>
          <w:spacing w:val="13"/>
          <w:sz w:val="24"/>
        </w:rPr>
        <w:t xml:space="preserve"> </w:t>
      </w:r>
      <w:r>
        <w:rPr>
          <w:sz w:val="24"/>
        </w:rPr>
        <w:t>или</w:t>
      </w:r>
      <w:r>
        <w:rPr>
          <w:spacing w:val="10"/>
          <w:sz w:val="24"/>
        </w:rPr>
        <w:t xml:space="preserve"> </w:t>
      </w:r>
      <w:r>
        <w:rPr>
          <w:sz w:val="24"/>
        </w:rPr>
        <w:t>на</w:t>
      </w:r>
      <w:r>
        <w:rPr>
          <w:spacing w:val="8"/>
          <w:sz w:val="24"/>
        </w:rPr>
        <w:t xml:space="preserve"> </w:t>
      </w:r>
      <w:r>
        <w:rPr>
          <w:sz w:val="24"/>
        </w:rPr>
        <w:t>основе</w:t>
      </w:r>
      <w:r>
        <w:rPr>
          <w:spacing w:val="-57"/>
          <w:sz w:val="24"/>
        </w:rPr>
        <w:t xml:space="preserve"> </w:t>
      </w:r>
      <w:r>
        <w:rPr>
          <w:sz w:val="24"/>
        </w:rPr>
        <w:t>предложенного</w:t>
      </w:r>
      <w:r>
        <w:rPr>
          <w:spacing w:val="5"/>
          <w:sz w:val="24"/>
        </w:rPr>
        <w:t xml:space="preserve"> </w:t>
      </w:r>
      <w:r>
        <w:rPr>
          <w:sz w:val="24"/>
        </w:rPr>
        <w:t>учителем</w:t>
      </w:r>
      <w:r>
        <w:rPr>
          <w:spacing w:val="3"/>
          <w:sz w:val="24"/>
        </w:rPr>
        <w:t xml:space="preserve"> </w:t>
      </w:r>
      <w:r>
        <w:rPr>
          <w:sz w:val="24"/>
        </w:rPr>
        <w:t>способа</w:t>
      </w:r>
      <w:r>
        <w:rPr>
          <w:spacing w:val="1"/>
          <w:sz w:val="24"/>
        </w:rPr>
        <w:t xml:space="preserve"> </w:t>
      </w:r>
      <w:r>
        <w:rPr>
          <w:sz w:val="24"/>
        </w:rPr>
        <w:t>её проверки;</w:t>
      </w:r>
    </w:p>
    <w:p w:rsidR="00A65286" w:rsidRDefault="00A65286">
      <w:pPr>
        <w:spacing w:line="237" w:lineRule="auto"/>
        <w:rPr>
          <w:sz w:val="24"/>
        </w:rPr>
        <w:sectPr w:rsidR="00A65286">
          <w:pgSz w:w="11910" w:h="16840"/>
          <w:pgMar w:top="640" w:right="0" w:bottom="720" w:left="100" w:header="0" w:footer="532" w:gutter="0"/>
          <w:cols w:space="720"/>
        </w:sectPr>
      </w:pPr>
    </w:p>
    <w:p w:rsidR="00A65286" w:rsidRDefault="00D25255">
      <w:pPr>
        <w:pStyle w:val="a4"/>
        <w:numPr>
          <w:ilvl w:val="0"/>
          <w:numId w:val="160"/>
        </w:numPr>
        <w:tabs>
          <w:tab w:val="left" w:pos="1258"/>
          <w:tab w:val="left" w:pos="1259"/>
          <w:tab w:val="left" w:pos="2462"/>
          <w:tab w:val="left" w:pos="2855"/>
          <w:tab w:val="left" w:pos="4481"/>
          <w:tab w:val="left" w:pos="5095"/>
          <w:tab w:val="left" w:pos="6241"/>
          <w:tab w:val="left" w:pos="7373"/>
          <w:tab w:val="left" w:pos="8184"/>
          <w:tab w:val="left" w:pos="9579"/>
        </w:tabs>
        <w:spacing w:before="75" w:line="237" w:lineRule="auto"/>
        <w:ind w:right="809"/>
        <w:jc w:val="left"/>
        <w:rPr>
          <w:sz w:val="24"/>
        </w:rPr>
      </w:pPr>
      <w:r>
        <w:rPr>
          <w:sz w:val="24"/>
        </w:rPr>
        <w:lastRenderedPageBreak/>
        <w:t>находить</w:t>
      </w:r>
      <w:r>
        <w:rPr>
          <w:sz w:val="24"/>
        </w:rPr>
        <w:tab/>
        <w:t>и</w:t>
      </w:r>
      <w:r>
        <w:rPr>
          <w:sz w:val="24"/>
        </w:rPr>
        <w:tab/>
        <w:t>использовать</w:t>
      </w:r>
      <w:r>
        <w:rPr>
          <w:sz w:val="24"/>
        </w:rPr>
        <w:tab/>
        <w:t>для</w:t>
      </w:r>
      <w:r>
        <w:rPr>
          <w:sz w:val="24"/>
        </w:rPr>
        <w:tab/>
        <w:t>решения</w:t>
      </w:r>
      <w:r>
        <w:rPr>
          <w:sz w:val="24"/>
        </w:rPr>
        <w:tab/>
        <w:t>учебных</w:t>
      </w:r>
      <w:r>
        <w:rPr>
          <w:sz w:val="24"/>
        </w:rPr>
        <w:tab/>
        <w:t>задач</w:t>
      </w:r>
      <w:r>
        <w:rPr>
          <w:sz w:val="24"/>
        </w:rPr>
        <w:tab/>
        <w:t>текстовую,</w:t>
      </w:r>
      <w:r>
        <w:rPr>
          <w:sz w:val="24"/>
        </w:rPr>
        <w:tab/>
      </w:r>
      <w:r>
        <w:rPr>
          <w:spacing w:val="-1"/>
          <w:sz w:val="24"/>
        </w:rPr>
        <w:t>графическую,</w:t>
      </w:r>
      <w:r>
        <w:rPr>
          <w:spacing w:val="-57"/>
          <w:sz w:val="24"/>
        </w:rPr>
        <w:t xml:space="preserve"> </w:t>
      </w:r>
      <w:r>
        <w:rPr>
          <w:sz w:val="24"/>
        </w:rPr>
        <w:t>аудиовизуальную</w:t>
      </w:r>
      <w:r>
        <w:rPr>
          <w:spacing w:val="-1"/>
          <w:sz w:val="24"/>
        </w:rPr>
        <w:t xml:space="preserve"> </w:t>
      </w:r>
      <w:r>
        <w:rPr>
          <w:sz w:val="24"/>
        </w:rPr>
        <w:t>информацию;</w:t>
      </w:r>
    </w:p>
    <w:p w:rsidR="00A65286" w:rsidRDefault="00D25255">
      <w:pPr>
        <w:pStyle w:val="a4"/>
        <w:numPr>
          <w:ilvl w:val="0"/>
          <w:numId w:val="160"/>
        </w:numPr>
        <w:tabs>
          <w:tab w:val="left" w:pos="1258"/>
          <w:tab w:val="left" w:pos="1259"/>
        </w:tabs>
        <w:spacing w:before="6" w:line="237" w:lineRule="auto"/>
        <w:ind w:right="809"/>
        <w:jc w:val="left"/>
        <w:rPr>
          <w:sz w:val="24"/>
        </w:rPr>
      </w:pPr>
      <w:r>
        <w:rPr>
          <w:sz w:val="24"/>
        </w:rPr>
        <w:t>читать</w:t>
      </w:r>
      <w:r>
        <w:rPr>
          <w:spacing w:val="53"/>
          <w:sz w:val="24"/>
        </w:rPr>
        <w:t xml:space="preserve"> </w:t>
      </w:r>
      <w:r>
        <w:rPr>
          <w:sz w:val="24"/>
        </w:rPr>
        <w:t>и</w:t>
      </w:r>
      <w:r>
        <w:rPr>
          <w:spacing w:val="53"/>
          <w:sz w:val="24"/>
        </w:rPr>
        <w:t xml:space="preserve"> </w:t>
      </w:r>
      <w:r>
        <w:rPr>
          <w:sz w:val="24"/>
        </w:rPr>
        <w:t>интерпретировать</w:t>
      </w:r>
      <w:r>
        <w:rPr>
          <w:spacing w:val="53"/>
          <w:sz w:val="24"/>
        </w:rPr>
        <w:t xml:space="preserve"> </w:t>
      </w:r>
      <w:r>
        <w:rPr>
          <w:sz w:val="24"/>
        </w:rPr>
        <w:t>графически</w:t>
      </w:r>
      <w:r>
        <w:rPr>
          <w:spacing w:val="53"/>
          <w:sz w:val="24"/>
        </w:rPr>
        <w:t xml:space="preserve"> </w:t>
      </w:r>
      <w:r>
        <w:rPr>
          <w:sz w:val="24"/>
        </w:rPr>
        <w:t>представленную</w:t>
      </w:r>
      <w:r>
        <w:rPr>
          <w:spacing w:val="50"/>
          <w:sz w:val="24"/>
        </w:rPr>
        <w:t xml:space="preserve"> </w:t>
      </w:r>
      <w:r>
        <w:rPr>
          <w:sz w:val="24"/>
        </w:rPr>
        <w:t>информацию</w:t>
      </w:r>
      <w:r>
        <w:rPr>
          <w:spacing w:val="50"/>
          <w:sz w:val="24"/>
        </w:rPr>
        <w:t xml:space="preserve"> </w:t>
      </w:r>
      <w:r>
        <w:rPr>
          <w:sz w:val="24"/>
        </w:rPr>
        <w:t>(схему,</w:t>
      </w:r>
      <w:r>
        <w:rPr>
          <w:spacing w:val="54"/>
          <w:sz w:val="24"/>
        </w:rPr>
        <w:t xml:space="preserve"> </w:t>
      </w:r>
      <w:r>
        <w:rPr>
          <w:sz w:val="24"/>
        </w:rPr>
        <w:t>таблицу,</w:t>
      </w:r>
      <w:r>
        <w:rPr>
          <w:spacing w:val="-57"/>
          <w:sz w:val="24"/>
        </w:rPr>
        <w:t xml:space="preserve"> </w:t>
      </w:r>
      <w:r>
        <w:rPr>
          <w:sz w:val="24"/>
        </w:rPr>
        <w:t>иллюстрацию);</w:t>
      </w:r>
    </w:p>
    <w:p w:rsidR="00A65286" w:rsidRDefault="00D25255">
      <w:pPr>
        <w:pStyle w:val="a4"/>
        <w:numPr>
          <w:ilvl w:val="0"/>
          <w:numId w:val="160"/>
        </w:numPr>
        <w:tabs>
          <w:tab w:val="left" w:pos="1258"/>
          <w:tab w:val="left" w:pos="1259"/>
        </w:tabs>
        <w:spacing w:before="5" w:line="237" w:lineRule="auto"/>
        <w:ind w:right="807"/>
        <w:jc w:val="left"/>
        <w:rPr>
          <w:sz w:val="24"/>
        </w:rPr>
      </w:pPr>
      <w:r>
        <w:rPr>
          <w:sz w:val="24"/>
        </w:rPr>
        <w:t>соблюдать</w:t>
      </w:r>
      <w:r>
        <w:rPr>
          <w:spacing w:val="41"/>
          <w:sz w:val="24"/>
        </w:rPr>
        <w:t xml:space="preserve"> </w:t>
      </w:r>
      <w:r>
        <w:rPr>
          <w:sz w:val="24"/>
        </w:rPr>
        <w:t>правила</w:t>
      </w:r>
      <w:r>
        <w:rPr>
          <w:spacing w:val="40"/>
          <w:sz w:val="24"/>
        </w:rPr>
        <w:t xml:space="preserve"> </w:t>
      </w:r>
      <w:r>
        <w:rPr>
          <w:sz w:val="24"/>
        </w:rPr>
        <w:t>информационной</w:t>
      </w:r>
      <w:r>
        <w:rPr>
          <w:spacing w:val="58"/>
          <w:sz w:val="24"/>
        </w:rPr>
        <w:t xml:space="preserve"> </w:t>
      </w:r>
      <w:r>
        <w:rPr>
          <w:sz w:val="24"/>
        </w:rPr>
        <w:t>безопасности</w:t>
      </w:r>
      <w:r>
        <w:rPr>
          <w:spacing w:val="43"/>
          <w:sz w:val="24"/>
        </w:rPr>
        <w:t xml:space="preserve"> </w:t>
      </w:r>
      <w:r>
        <w:rPr>
          <w:sz w:val="24"/>
        </w:rPr>
        <w:t>в</w:t>
      </w:r>
      <w:r>
        <w:rPr>
          <w:spacing w:val="49"/>
          <w:sz w:val="24"/>
        </w:rPr>
        <w:t xml:space="preserve"> </w:t>
      </w:r>
      <w:r>
        <w:rPr>
          <w:sz w:val="24"/>
        </w:rPr>
        <w:t>условиях</w:t>
      </w:r>
      <w:r>
        <w:rPr>
          <w:spacing w:val="46"/>
          <w:sz w:val="24"/>
        </w:rPr>
        <w:t xml:space="preserve"> </w:t>
      </w:r>
      <w:r>
        <w:rPr>
          <w:sz w:val="24"/>
        </w:rPr>
        <w:t>контролируемого</w:t>
      </w:r>
      <w:r>
        <w:rPr>
          <w:spacing w:val="52"/>
          <w:sz w:val="24"/>
        </w:rPr>
        <w:t xml:space="preserve"> </w:t>
      </w:r>
      <w:r>
        <w:rPr>
          <w:sz w:val="24"/>
        </w:rPr>
        <w:t>доступа</w:t>
      </w:r>
      <w:r>
        <w:rPr>
          <w:spacing w:val="40"/>
          <w:sz w:val="24"/>
        </w:rPr>
        <w:t xml:space="preserve"> </w:t>
      </w:r>
      <w:r>
        <w:rPr>
          <w:sz w:val="24"/>
        </w:rPr>
        <w:t>в</w:t>
      </w:r>
      <w:r>
        <w:rPr>
          <w:spacing w:val="-57"/>
          <w:sz w:val="24"/>
        </w:rPr>
        <w:t xml:space="preserve"> </w:t>
      </w:r>
      <w:r>
        <w:rPr>
          <w:sz w:val="24"/>
        </w:rPr>
        <w:t>Интернет</w:t>
      </w:r>
      <w:r>
        <w:rPr>
          <w:spacing w:val="2"/>
          <w:sz w:val="24"/>
        </w:rPr>
        <w:t xml:space="preserve"> </w:t>
      </w:r>
      <w:r>
        <w:rPr>
          <w:sz w:val="24"/>
        </w:rPr>
        <w:t>(с</w:t>
      </w:r>
      <w:r>
        <w:rPr>
          <w:spacing w:val="2"/>
          <w:sz w:val="24"/>
        </w:rPr>
        <w:t xml:space="preserve"> </w:t>
      </w:r>
      <w:r>
        <w:rPr>
          <w:sz w:val="24"/>
        </w:rPr>
        <w:t>помощью</w:t>
      </w:r>
      <w:r>
        <w:rPr>
          <w:spacing w:val="9"/>
          <w:sz w:val="24"/>
        </w:rPr>
        <w:t xml:space="preserve"> </w:t>
      </w:r>
      <w:r>
        <w:rPr>
          <w:sz w:val="24"/>
        </w:rPr>
        <w:t>учителя);</w:t>
      </w:r>
    </w:p>
    <w:p w:rsidR="00A65286" w:rsidRDefault="00D25255">
      <w:pPr>
        <w:pStyle w:val="a4"/>
        <w:numPr>
          <w:ilvl w:val="0"/>
          <w:numId w:val="160"/>
        </w:numPr>
        <w:tabs>
          <w:tab w:val="left" w:pos="1258"/>
          <w:tab w:val="left" w:pos="1259"/>
        </w:tabs>
        <w:spacing w:before="6" w:line="237" w:lineRule="auto"/>
        <w:ind w:right="805"/>
        <w:jc w:val="left"/>
        <w:rPr>
          <w:sz w:val="24"/>
        </w:rPr>
      </w:pPr>
      <w:r>
        <w:rPr>
          <w:sz w:val="24"/>
        </w:rPr>
        <w:t>анализировать</w:t>
      </w:r>
      <w:r>
        <w:rPr>
          <w:spacing w:val="52"/>
          <w:sz w:val="24"/>
        </w:rPr>
        <w:t xml:space="preserve"> </w:t>
      </w:r>
      <w:r>
        <w:rPr>
          <w:sz w:val="24"/>
        </w:rPr>
        <w:t>и</w:t>
      </w:r>
      <w:r>
        <w:rPr>
          <w:spacing w:val="57"/>
          <w:sz w:val="24"/>
        </w:rPr>
        <w:t xml:space="preserve"> </w:t>
      </w:r>
      <w:r>
        <w:rPr>
          <w:sz w:val="24"/>
        </w:rPr>
        <w:t>создавать</w:t>
      </w:r>
      <w:r>
        <w:rPr>
          <w:spacing w:val="57"/>
          <w:sz w:val="24"/>
        </w:rPr>
        <w:t xml:space="preserve"> </w:t>
      </w:r>
      <w:r>
        <w:rPr>
          <w:sz w:val="24"/>
        </w:rPr>
        <w:t>текстовую,</w:t>
      </w:r>
      <w:r>
        <w:rPr>
          <w:spacing w:val="53"/>
          <w:sz w:val="24"/>
        </w:rPr>
        <w:t xml:space="preserve"> </w:t>
      </w:r>
      <w:r>
        <w:rPr>
          <w:sz w:val="24"/>
        </w:rPr>
        <w:t>видео-,</w:t>
      </w:r>
      <w:r>
        <w:rPr>
          <w:spacing w:val="53"/>
          <w:sz w:val="24"/>
        </w:rPr>
        <w:t xml:space="preserve"> </w:t>
      </w:r>
      <w:r>
        <w:rPr>
          <w:sz w:val="24"/>
        </w:rPr>
        <w:t>графическую,</w:t>
      </w:r>
      <w:r>
        <w:rPr>
          <w:spacing w:val="59"/>
          <w:sz w:val="24"/>
        </w:rPr>
        <w:t xml:space="preserve"> </w:t>
      </w:r>
      <w:r>
        <w:rPr>
          <w:sz w:val="24"/>
        </w:rPr>
        <w:t>звуковую</w:t>
      </w:r>
      <w:r>
        <w:rPr>
          <w:spacing w:val="60"/>
          <w:sz w:val="24"/>
        </w:rPr>
        <w:t xml:space="preserve"> </w:t>
      </w:r>
      <w:r>
        <w:rPr>
          <w:sz w:val="24"/>
        </w:rPr>
        <w:t>информацию</w:t>
      </w:r>
      <w:r>
        <w:rPr>
          <w:spacing w:val="43"/>
          <w:sz w:val="24"/>
        </w:rPr>
        <w:t xml:space="preserve"> </w:t>
      </w:r>
      <w:r>
        <w:rPr>
          <w:sz w:val="24"/>
        </w:rPr>
        <w:t>в</w:t>
      </w:r>
      <w:r>
        <w:rPr>
          <w:spacing w:val="-57"/>
          <w:sz w:val="24"/>
        </w:rPr>
        <w:t xml:space="preserve"> </w:t>
      </w:r>
      <w:r>
        <w:rPr>
          <w:sz w:val="24"/>
        </w:rPr>
        <w:t>соответствии</w:t>
      </w:r>
      <w:r>
        <w:rPr>
          <w:spacing w:val="7"/>
          <w:sz w:val="24"/>
        </w:rPr>
        <w:t xml:space="preserve"> </w:t>
      </w:r>
      <w:r>
        <w:rPr>
          <w:sz w:val="24"/>
        </w:rPr>
        <w:t>с</w:t>
      </w:r>
      <w:r>
        <w:rPr>
          <w:spacing w:val="7"/>
          <w:sz w:val="24"/>
        </w:rPr>
        <w:t xml:space="preserve"> </w:t>
      </w:r>
      <w:r>
        <w:rPr>
          <w:sz w:val="24"/>
        </w:rPr>
        <w:t>учебной</w:t>
      </w:r>
      <w:r>
        <w:rPr>
          <w:spacing w:val="7"/>
          <w:sz w:val="24"/>
        </w:rPr>
        <w:t xml:space="preserve"> </w:t>
      </w:r>
      <w:r>
        <w:rPr>
          <w:sz w:val="24"/>
        </w:rPr>
        <w:t>задачей;</w:t>
      </w:r>
    </w:p>
    <w:p w:rsidR="00A65286" w:rsidRDefault="00D25255">
      <w:pPr>
        <w:pStyle w:val="a4"/>
        <w:numPr>
          <w:ilvl w:val="0"/>
          <w:numId w:val="160"/>
        </w:numPr>
        <w:tabs>
          <w:tab w:val="left" w:pos="1258"/>
          <w:tab w:val="left" w:pos="1259"/>
        </w:tabs>
        <w:spacing w:before="6" w:line="237" w:lineRule="auto"/>
        <w:ind w:right="800"/>
        <w:jc w:val="left"/>
        <w:rPr>
          <w:sz w:val="24"/>
        </w:rPr>
      </w:pPr>
      <w:r>
        <w:rPr>
          <w:sz w:val="24"/>
        </w:rPr>
        <w:t>фиксировать</w:t>
      </w:r>
      <w:r>
        <w:rPr>
          <w:spacing w:val="-6"/>
          <w:sz w:val="24"/>
        </w:rPr>
        <w:t xml:space="preserve"> </w:t>
      </w:r>
      <w:r>
        <w:rPr>
          <w:sz w:val="24"/>
        </w:rPr>
        <w:t>полученные</w:t>
      </w:r>
      <w:r>
        <w:rPr>
          <w:spacing w:val="-3"/>
          <w:sz w:val="24"/>
        </w:rPr>
        <w:t xml:space="preserve"> </w:t>
      </w:r>
      <w:r>
        <w:rPr>
          <w:sz w:val="24"/>
        </w:rPr>
        <w:t>результаты</w:t>
      </w:r>
      <w:r>
        <w:rPr>
          <w:spacing w:val="-1"/>
          <w:sz w:val="24"/>
        </w:rPr>
        <w:t xml:space="preserve"> </w:t>
      </w:r>
      <w:r>
        <w:rPr>
          <w:sz w:val="24"/>
        </w:rPr>
        <w:t>в</w:t>
      </w:r>
      <w:r>
        <w:rPr>
          <w:spacing w:val="-6"/>
          <w:sz w:val="24"/>
        </w:rPr>
        <w:t xml:space="preserve"> </w:t>
      </w:r>
      <w:r>
        <w:rPr>
          <w:sz w:val="24"/>
        </w:rPr>
        <w:t>текстовой</w:t>
      </w:r>
      <w:r>
        <w:rPr>
          <w:spacing w:val="-6"/>
          <w:sz w:val="24"/>
        </w:rPr>
        <w:t xml:space="preserve"> </w:t>
      </w:r>
      <w:r>
        <w:rPr>
          <w:sz w:val="24"/>
        </w:rPr>
        <w:t>форме</w:t>
      </w:r>
      <w:r>
        <w:rPr>
          <w:spacing w:val="-8"/>
          <w:sz w:val="24"/>
        </w:rPr>
        <w:t xml:space="preserve"> </w:t>
      </w:r>
      <w:r>
        <w:rPr>
          <w:sz w:val="24"/>
        </w:rPr>
        <w:t>(отчёт,</w:t>
      </w:r>
      <w:r>
        <w:rPr>
          <w:spacing w:val="3"/>
          <w:sz w:val="24"/>
        </w:rPr>
        <w:t xml:space="preserve"> </w:t>
      </w:r>
      <w:r>
        <w:rPr>
          <w:sz w:val="24"/>
        </w:rPr>
        <w:t>выступление,</w:t>
      </w:r>
      <w:r>
        <w:rPr>
          <w:spacing w:val="-1"/>
          <w:sz w:val="24"/>
        </w:rPr>
        <w:t xml:space="preserve"> </w:t>
      </w:r>
      <w:r>
        <w:rPr>
          <w:sz w:val="24"/>
        </w:rPr>
        <w:t>высказывание)</w:t>
      </w:r>
      <w:r>
        <w:rPr>
          <w:spacing w:val="-10"/>
          <w:sz w:val="24"/>
        </w:rPr>
        <w:t xml:space="preserve"> </w:t>
      </w:r>
      <w:r>
        <w:rPr>
          <w:sz w:val="24"/>
        </w:rPr>
        <w:t>и</w:t>
      </w:r>
      <w:r>
        <w:rPr>
          <w:spacing w:val="-57"/>
          <w:sz w:val="24"/>
        </w:rPr>
        <w:t xml:space="preserve"> </w:t>
      </w:r>
      <w:r>
        <w:rPr>
          <w:sz w:val="24"/>
        </w:rPr>
        <w:t>графическом</w:t>
      </w:r>
      <w:r>
        <w:rPr>
          <w:spacing w:val="-2"/>
          <w:sz w:val="24"/>
        </w:rPr>
        <w:t xml:space="preserve"> </w:t>
      </w:r>
      <w:r>
        <w:rPr>
          <w:sz w:val="24"/>
        </w:rPr>
        <w:t>виде</w:t>
      </w:r>
      <w:r>
        <w:rPr>
          <w:spacing w:val="1"/>
          <w:sz w:val="24"/>
        </w:rPr>
        <w:t xml:space="preserve"> </w:t>
      </w:r>
      <w:r>
        <w:rPr>
          <w:sz w:val="24"/>
        </w:rPr>
        <w:t>(рисунок,</w:t>
      </w:r>
      <w:r>
        <w:rPr>
          <w:spacing w:val="4"/>
          <w:sz w:val="24"/>
        </w:rPr>
        <w:t xml:space="preserve"> </w:t>
      </w:r>
      <w:r>
        <w:rPr>
          <w:sz w:val="24"/>
        </w:rPr>
        <w:t>схема,</w:t>
      </w:r>
      <w:r>
        <w:rPr>
          <w:spacing w:val="3"/>
          <w:sz w:val="24"/>
        </w:rPr>
        <w:t xml:space="preserve"> </w:t>
      </w:r>
      <w:r>
        <w:rPr>
          <w:sz w:val="24"/>
        </w:rPr>
        <w:t>диаграмма).</w:t>
      </w:r>
    </w:p>
    <w:p w:rsidR="00A65286" w:rsidRDefault="00A65286">
      <w:pPr>
        <w:pStyle w:val="a3"/>
        <w:spacing w:before="7"/>
        <w:jc w:val="left"/>
        <w:rPr>
          <w:sz w:val="31"/>
        </w:rPr>
      </w:pPr>
    </w:p>
    <w:p w:rsidR="00A65286" w:rsidRDefault="00D25255">
      <w:pPr>
        <w:pStyle w:val="1"/>
      </w:pPr>
      <w:r>
        <w:t>Коммуникативные</w:t>
      </w:r>
      <w:r>
        <w:rPr>
          <w:spacing w:val="-2"/>
        </w:rPr>
        <w:t xml:space="preserve"> </w:t>
      </w:r>
      <w:r>
        <w:t>универсальные</w:t>
      </w:r>
      <w:r>
        <w:rPr>
          <w:spacing w:val="-6"/>
        </w:rPr>
        <w:t xml:space="preserve"> </w:t>
      </w:r>
      <w:r>
        <w:t>учебные</w:t>
      </w:r>
      <w:r>
        <w:rPr>
          <w:spacing w:val="-6"/>
        </w:rPr>
        <w:t xml:space="preserve"> </w:t>
      </w:r>
      <w:r>
        <w:t>действия:</w:t>
      </w:r>
    </w:p>
    <w:p w:rsidR="00A65286" w:rsidRDefault="00A65286">
      <w:pPr>
        <w:pStyle w:val="a3"/>
        <w:spacing w:before="10"/>
        <w:jc w:val="left"/>
        <w:rPr>
          <w:b/>
          <w:sz w:val="20"/>
        </w:rPr>
      </w:pPr>
    </w:p>
    <w:p w:rsidR="00A65286" w:rsidRDefault="00D25255">
      <w:pPr>
        <w:pStyle w:val="a4"/>
        <w:numPr>
          <w:ilvl w:val="0"/>
          <w:numId w:val="160"/>
        </w:numPr>
        <w:tabs>
          <w:tab w:val="left" w:pos="1258"/>
          <w:tab w:val="left" w:pos="1259"/>
        </w:tabs>
        <w:spacing w:line="237" w:lineRule="auto"/>
        <w:ind w:right="807"/>
        <w:jc w:val="left"/>
        <w:rPr>
          <w:sz w:val="24"/>
        </w:rPr>
      </w:pPr>
      <w:r>
        <w:rPr>
          <w:sz w:val="24"/>
        </w:rPr>
        <w:t>в</w:t>
      </w:r>
      <w:r>
        <w:rPr>
          <w:spacing w:val="38"/>
          <w:sz w:val="24"/>
        </w:rPr>
        <w:t xml:space="preserve"> </w:t>
      </w:r>
      <w:r>
        <w:rPr>
          <w:sz w:val="24"/>
        </w:rPr>
        <w:t>процессе</w:t>
      </w:r>
      <w:r>
        <w:rPr>
          <w:spacing w:val="36"/>
          <w:sz w:val="24"/>
        </w:rPr>
        <w:t xml:space="preserve"> </w:t>
      </w:r>
      <w:r>
        <w:rPr>
          <w:sz w:val="24"/>
        </w:rPr>
        <w:t>диалогов</w:t>
      </w:r>
      <w:r>
        <w:rPr>
          <w:spacing w:val="34"/>
          <w:sz w:val="24"/>
        </w:rPr>
        <w:t xml:space="preserve"> </w:t>
      </w:r>
      <w:r>
        <w:rPr>
          <w:sz w:val="24"/>
        </w:rPr>
        <w:t>задавать</w:t>
      </w:r>
      <w:r>
        <w:rPr>
          <w:spacing w:val="33"/>
          <w:sz w:val="24"/>
        </w:rPr>
        <w:t xml:space="preserve"> </w:t>
      </w:r>
      <w:r>
        <w:rPr>
          <w:sz w:val="24"/>
        </w:rPr>
        <w:t>вопросы,</w:t>
      </w:r>
      <w:r>
        <w:rPr>
          <w:spacing w:val="34"/>
          <w:sz w:val="24"/>
        </w:rPr>
        <w:t xml:space="preserve"> </w:t>
      </w:r>
      <w:r>
        <w:rPr>
          <w:sz w:val="24"/>
        </w:rPr>
        <w:t>высказывать</w:t>
      </w:r>
      <w:r>
        <w:rPr>
          <w:spacing w:val="38"/>
          <w:sz w:val="24"/>
        </w:rPr>
        <w:t xml:space="preserve"> </w:t>
      </w:r>
      <w:r>
        <w:rPr>
          <w:sz w:val="24"/>
        </w:rPr>
        <w:t>суждения,</w:t>
      </w:r>
      <w:r>
        <w:rPr>
          <w:spacing w:val="34"/>
          <w:sz w:val="24"/>
        </w:rPr>
        <w:t xml:space="preserve"> </w:t>
      </w:r>
      <w:r>
        <w:rPr>
          <w:sz w:val="24"/>
        </w:rPr>
        <w:t>оценивать</w:t>
      </w:r>
      <w:r>
        <w:rPr>
          <w:spacing w:val="33"/>
          <w:sz w:val="24"/>
        </w:rPr>
        <w:t xml:space="preserve"> </w:t>
      </w:r>
      <w:r>
        <w:rPr>
          <w:sz w:val="24"/>
        </w:rPr>
        <w:t>выступления</w:t>
      </w:r>
      <w:r>
        <w:rPr>
          <w:spacing w:val="-57"/>
          <w:sz w:val="24"/>
        </w:rPr>
        <w:t xml:space="preserve"> </w:t>
      </w:r>
      <w:r>
        <w:rPr>
          <w:sz w:val="24"/>
        </w:rPr>
        <w:t>участников;</w:t>
      </w:r>
    </w:p>
    <w:p w:rsidR="00A65286" w:rsidRDefault="00D25255">
      <w:pPr>
        <w:pStyle w:val="a4"/>
        <w:numPr>
          <w:ilvl w:val="0"/>
          <w:numId w:val="160"/>
        </w:numPr>
        <w:tabs>
          <w:tab w:val="left" w:pos="1258"/>
          <w:tab w:val="left" w:pos="1259"/>
        </w:tabs>
        <w:spacing w:before="6" w:line="237" w:lineRule="auto"/>
        <w:ind w:right="796"/>
        <w:jc w:val="left"/>
        <w:rPr>
          <w:sz w:val="24"/>
        </w:rPr>
      </w:pPr>
      <w:r>
        <w:rPr>
          <w:sz w:val="24"/>
        </w:rPr>
        <w:t>признавать</w:t>
      </w:r>
      <w:r>
        <w:rPr>
          <w:spacing w:val="9"/>
          <w:sz w:val="24"/>
        </w:rPr>
        <w:t xml:space="preserve"> </w:t>
      </w:r>
      <w:r>
        <w:rPr>
          <w:sz w:val="24"/>
        </w:rPr>
        <w:t>возможность</w:t>
      </w:r>
      <w:r>
        <w:rPr>
          <w:spacing w:val="10"/>
          <w:sz w:val="24"/>
        </w:rPr>
        <w:t xml:space="preserve"> </w:t>
      </w:r>
      <w:r>
        <w:rPr>
          <w:sz w:val="24"/>
        </w:rPr>
        <w:t>существования</w:t>
      </w:r>
      <w:r>
        <w:rPr>
          <w:spacing w:val="8"/>
          <w:sz w:val="24"/>
        </w:rPr>
        <w:t xml:space="preserve"> </w:t>
      </w:r>
      <w:r>
        <w:rPr>
          <w:sz w:val="24"/>
        </w:rPr>
        <w:t>разных</w:t>
      </w:r>
      <w:r>
        <w:rPr>
          <w:spacing w:val="8"/>
          <w:sz w:val="24"/>
        </w:rPr>
        <w:t xml:space="preserve"> </w:t>
      </w:r>
      <w:r>
        <w:rPr>
          <w:sz w:val="24"/>
        </w:rPr>
        <w:t>точек</w:t>
      </w:r>
      <w:r>
        <w:rPr>
          <w:spacing w:val="12"/>
          <w:sz w:val="24"/>
        </w:rPr>
        <w:t xml:space="preserve"> </w:t>
      </w:r>
      <w:r>
        <w:rPr>
          <w:sz w:val="24"/>
        </w:rPr>
        <w:t>зрения;</w:t>
      </w:r>
      <w:r>
        <w:rPr>
          <w:spacing w:val="9"/>
          <w:sz w:val="24"/>
        </w:rPr>
        <w:t xml:space="preserve"> </w:t>
      </w:r>
      <w:r>
        <w:rPr>
          <w:sz w:val="24"/>
        </w:rPr>
        <w:t>корректно</w:t>
      </w:r>
      <w:r>
        <w:rPr>
          <w:spacing w:val="12"/>
          <w:sz w:val="24"/>
        </w:rPr>
        <w:t xml:space="preserve"> </w:t>
      </w:r>
      <w:r>
        <w:rPr>
          <w:sz w:val="24"/>
        </w:rPr>
        <w:t>и</w:t>
      </w:r>
      <w:r>
        <w:rPr>
          <w:spacing w:val="9"/>
          <w:sz w:val="24"/>
        </w:rPr>
        <w:t xml:space="preserve"> </w:t>
      </w:r>
      <w:r>
        <w:rPr>
          <w:sz w:val="24"/>
        </w:rPr>
        <w:t>аргументированно</w:t>
      </w:r>
      <w:r>
        <w:rPr>
          <w:spacing w:val="-57"/>
          <w:sz w:val="24"/>
        </w:rPr>
        <w:t xml:space="preserve"> </w:t>
      </w:r>
      <w:r>
        <w:rPr>
          <w:sz w:val="24"/>
        </w:rPr>
        <w:t>высказывать</w:t>
      </w:r>
      <w:r>
        <w:rPr>
          <w:spacing w:val="-2"/>
          <w:sz w:val="24"/>
        </w:rPr>
        <w:t xml:space="preserve"> </w:t>
      </w:r>
      <w:r>
        <w:rPr>
          <w:sz w:val="24"/>
        </w:rPr>
        <w:t>своё</w:t>
      </w:r>
      <w:r>
        <w:rPr>
          <w:spacing w:val="-4"/>
          <w:sz w:val="24"/>
        </w:rPr>
        <w:t xml:space="preserve"> </w:t>
      </w:r>
      <w:r>
        <w:rPr>
          <w:sz w:val="24"/>
        </w:rPr>
        <w:t>мнение;</w:t>
      </w:r>
      <w:r>
        <w:rPr>
          <w:spacing w:val="-4"/>
          <w:sz w:val="24"/>
        </w:rPr>
        <w:t xml:space="preserve"> </w:t>
      </w:r>
      <w:r>
        <w:rPr>
          <w:sz w:val="24"/>
        </w:rPr>
        <w:t>приводить</w:t>
      </w:r>
      <w:r>
        <w:rPr>
          <w:spacing w:val="3"/>
          <w:sz w:val="24"/>
        </w:rPr>
        <w:t xml:space="preserve"> </w:t>
      </w:r>
      <w:r>
        <w:rPr>
          <w:sz w:val="24"/>
        </w:rPr>
        <w:t>доказательства</w:t>
      </w:r>
      <w:r>
        <w:rPr>
          <w:spacing w:val="1"/>
          <w:sz w:val="24"/>
        </w:rPr>
        <w:t xml:space="preserve"> </w:t>
      </w:r>
      <w:r>
        <w:rPr>
          <w:sz w:val="24"/>
        </w:rPr>
        <w:t>своей</w:t>
      </w:r>
      <w:r>
        <w:rPr>
          <w:spacing w:val="-3"/>
          <w:sz w:val="24"/>
        </w:rPr>
        <w:t xml:space="preserve"> </w:t>
      </w:r>
      <w:r>
        <w:rPr>
          <w:sz w:val="24"/>
        </w:rPr>
        <w:t>правоты;</w:t>
      </w:r>
    </w:p>
    <w:p w:rsidR="00A65286" w:rsidRDefault="00D25255">
      <w:pPr>
        <w:pStyle w:val="a4"/>
        <w:numPr>
          <w:ilvl w:val="0"/>
          <w:numId w:val="160"/>
        </w:numPr>
        <w:tabs>
          <w:tab w:val="left" w:pos="1258"/>
          <w:tab w:val="left" w:pos="1259"/>
        </w:tabs>
        <w:spacing w:before="3"/>
        <w:ind w:right="806"/>
        <w:jc w:val="left"/>
        <w:rPr>
          <w:sz w:val="24"/>
        </w:rPr>
      </w:pPr>
      <w:r>
        <w:rPr>
          <w:sz w:val="24"/>
        </w:rPr>
        <w:t>соблюдать</w:t>
      </w:r>
      <w:r>
        <w:rPr>
          <w:spacing w:val="18"/>
          <w:sz w:val="24"/>
        </w:rPr>
        <w:t xml:space="preserve"> </w:t>
      </w:r>
      <w:r>
        <w:rPr>
          <w:sz w:val="24"/>
        </w:rPr>
        <w:t>правила</w:t>
      </w:r>
      <w:r>
        <w:rPr>
          <w:spacing w:val="16"/>
          <w:sz w:val="24"/>
        </w:rPr>
        <w:t xml:space="preserve"> </w:t>
      </w:r>
      <w:r>
        <w:rPr>
          <w:sz w:val="24"/>
        </w:rPr>
        <w:t>ведения</w:t>
      </w:r>
      <w:r>
        <w:rPr>
          <w:spacing w:val="16"/>
          <w:sz w:val="24"/>
        </w:rPr>
        <w:t xml:space="preserve"> </w:t>
      </w:r>
      <w:r>
        <w:rPr>
          <w:sz w:val="24"/>
        </w:rPr>
        <w:t>диалога</w:t>
      </w:r>
      <w:r>
        <w:rPr>
          <w:spacing w:val="16"/>
          <w:sz w:val="24"/>
        </w:rPr>
        <w:t xml:space="preserve"> </w:t>
      </w:r>
      <w:r>
        <w:rPr>
          <w:sz w:val="24"/>
        </w:rPr>
        <w:t>и</w:t>
      </w:r>
      <w:r>
        <w:rPr>
          <w:spacing w:val="17"/>
          <w:sz w:val="24"/>
        </w:rPr>
        <w:t xml:space="preserve"> </w:t>
      </w:r>
      <w:r>
        <w:rPr>
          <w:sz w:val="24"/>
        </w:rPr>
        <w:t>дискуссии;</w:t>
      </w:r>
      <w:r>
        <w:rPr>
          <w:spacing w:val="12"/>
          <w:sz w:val="24"/>
        </w:rPr>
        <w:t xml:space="preserve"> </w:t>
      </w:r>
      <w:r>
        <w:rPr>
          <w:sz w:val="24"/>
        </w:rPr>
        <w:t>проявлять</w:t>
      </w:r>
      <w:r>
        <w:rPr>
          <w:spacing w:val="17"/>
          <w:sz w:val="24"/>
        </w:rPr>
        <w:t xml:space="preserve"> </w:t>
      </w:r>
      <w:r>
        <w:rPr>
          <w:sz w:val="24"/>
        </w:rPr>
        <w:t>уважительное</w:t>
      </w:r>
      <w:r>
        <w:rPr>
          <w:spacing w:val="11"/>
          <w:sz w:val="24"/>
        </w:rPr>
        <w:t xml:space="preserve"> </w:t>
      </w:r>
      <w:r>
        <w:rPr>
          <w:sz w:val="24"/>
        </w:rPr>
        <w:t>отношение</w:t>
      </w:r>
      <w:r>
        <w:rPr>
          <w:spacing w:val="11"/>
          <w:sz w:val="24"/>
        </w:rPr>
        <w:t xml:space="preserve"> </w:t>
      </w:r>
      <w:r>
        <w:rPr>
          <w:sz w:val="24"/>
        </w:rPr>
        <w:t>к</w:t>
      </w:r>
      <w:r>
        <w:rPr>
          <w:spacing w:val="-57"/>
          <w:sz w:val="24"/>
        </w:rPr>
        <w:t xml:space="preserve"> </w:t>
      </w:r>
      <w:r>
        <w:rPr>
          <w:sz w:val="24"/>
        </w:rPr>
        <w:t>собеседнику;</w:t>
      </w:r>
    </w:p>
    <w:p w:rsidR="00A65286" w:rsidRDefault="00D25255">
      <w:pPr>
        <w:pStyle w:val="a4"/>
        <w:numPr>
          <w:ilvl w:val="0"/>
          <w:numId w:val="160"/>
        </w:numPr>
        <w:tabs>
          <w:tab w:val="left" w:pos="1258"/>
          <w:tab w:val="left" w:pos="1259"/>
        </w:tabs>
        <w:spacing w:before="3" w:line="237" w:lineRule="auto"/>
        <w:ind w:right="797"/>
        <w:jc w:val="left"/>
        <w:rPr>
          <w:sz w:val="24"/>
        </w:rPr>
      </w:pPr>
      <w:r>
        <w:rPr>
          <w:sz w:val="24"/>
        </w:rPr>
        <w:t>использовать</w:t>
      </w:r>
      <w:r>
        <w:rPr>
          <w:spacing w:val="1"/>
          <w:sz w:val="24"/>
        </w:rPr>
        <w:t xml:space="preserve"> </w:t>
      </w:r>
      <w:r>
        <w:rPr>
          <w:sz w:val="24"/>
        </w:rPr>
        <w:t>смысловое</w:t>
      </w:r>
      <w:r>
        <w:rPr>
          <w:spacing w:val="1"/>
          <w:sz w:val="24"/>
        </w:rPr>
        <w:t xml:space="preserve"> </w:t>
      </w:r>
      <w:r>
        <w:rPr>
          <w:sz w:val="24"/>
        </w:rPr>
        <w:t>чтение</w:t>
      </w:r>
      <w:r>
        <w:rPr>
          <w:spacing w:val="1"/>
          <w:sz w:val="24"/>
        </w:rPr>
        <w:t xml:space="preserve"> </w:t>
      </w:r>
      <w:r>
        <w:rPr>
          <w:sz w:val="24"/>
        </w:rPr>
        <w:t>для</w:t>
      </w:r>
      <w:r>
        <w:rPr>
          <w:spacing w:val="1"/>
          <w:sz w:val="24"/>
        </w:rPr>
        <w:t xml:space="preserve"> </w:t>
      </w:r>
      <w:r>
        <w:rPr>
          <w:sz w:val="24"/>
        </w:rPr>
        <w:t>определения</w:t>
      </w:r>
      <w:r>
        <w:rPr>
          <w:spacing w:val="1"/>
          <w:sz w:val="24"/>
        </w:rPr>
        <w:t xml:space="preserve"> </w:t>
      </w:r>
      <w:r>
        <w:rPr>
          <w:sz w:val="24"/>
        </w:rPr>
        <w:t>темы,</w:t>
      </w:r>
      <w:r>
        <w:rPr>
          <w:spacing w:val="1"/>
          <w:sz w:val="24"/>
        </w:rPr>
        <w:t xml:space="preserve"> </w:t>
      </w:r>
      <w:r>
        <w:rPr>
          <w:sz w:val="24"/>
        </w:rPr>
        <w:t>главной</w:t>
      </w:r>
      <w:r>
        <w:rPr>
          <w:spacing w:val="1"/>
          <w:sz w:val="24"/>
        </w:rPr>
        <w:t xml:space="preserve"> </w:t>
      </w:r>
      <w:r>
        <w:rPr>
          <w:sz w:val="24"/>
        </w:rPr>
        <w:t>мысли</w:t>
      </w:r>
      <w:r>
        <w:rPr>
          <w:spacing w:val="1"/>
          <w:sz w:val="24"/>
        </w:rPr>
        <w:t xml:space="preserve"> </w:t>
      </w:r>
      <w:r>
        <w:rPr>
          <w:sz w:val="24"/>
        </w:rPr>
        <w:t>текста</w:t>
      </w:r>
      <w:r>
        <w:rPr>
          <w:spacing w:val="1"/>
          <w:sz w:val="24"/>
        </w:rPr>
        <w:t xml:space="preserve"> </w:t>
      </w:r>
      <w:r>
        <w:rPr>
          <w:sz w:val="24"/>
        </w:rPr>
        <w:t>о</w:t>
      </w:r>
      <w:r>
        <w:rPr>
          <w:spacing w:val="1"/>
          <w:sz w:val="24"/>
        </w:rPr>
        <w:t xml:space="preserve"> </w:t>
      </w:r>
      <w:r>
        <w:rPr>
          <w:sz w:val="24"/>
        </w:rPr>
        <w:t>природе,</w:t>
      </w:r>
      <w:r>
        <w:rPr>
          <w:spacing w:val="-57"/>
          <w:sz w:val="24"/>
        </w:rPr>
        <w:t xml:space="preserve"> </w:t>
      </w:r>
      <w:r>
        <w:rPr>
          <w:sz w:val="24"/>
        </w:rPr>
        <w:t>социальной</w:t>
      </w:r>
      <w:r>
        <w:rPr>
          <w:spacing w:val="-3"/>
          <w:sz w:val="24"/>
        </w:rPr>
        <w:t xml:space="preserve"> </w:t>
      </w:r>
      <w:r>
        <w:rPr>
          <w:sz w:val="24"/>
        </w:rPr>
        <w:t>жизни,</w:t>
      </w:r>
      <w:r>
        <w:rPr>
          <w:spacing w:val="-1"/>
          <w:sz w:val="24"/>
        </w:rPr>
        <w:t xml:space="preserve"> </w:t>
      </w:r>
      <w:r>
        <w:rPr>
          <w:sz w:val="24"/>
        </w:rPr>
        <w:t>взаимоотношениях</w:t>
      </w:r>
      <w:r>
        <w:rPr>
          <w:spacing w:val="-3"/>
          <w:sz w:val="24"/>
        </w:rPr>
        <w:t xml:space="preserve"> </w:t>
      </w:r>
      <w:r>
        <w:rPr>
          <w:sz w:val="24"/>
        </w:rPr>
        <w:t>и</w:t>
      </w:r>
      <w:r>
        <w:rPr>
          <w:spacing w:val="-3"/>
          <w:sz w:val="24"/>
        </w:rPr>
        <w:t xml:space="preserve"> </w:t>
      </w:r>
      <w:r>
        <w:rPr>
          <w:sz w:val="24"/>
        </w:rPr>
        <w:t>поступках</w:t>
      </w:r>
      <w:r>
        <w:rPr>
          <w:spacing w:val="-3"/>
          <w:sz w:val="24"/>
        </w:rPr>
        <w:t xml:space="preserve"> </w:t>
      </w:r>
      <w:r>
        <w:rPr>
          <w:sz w:val="24"/>
        </w:rPr>
        <w:t>людей;</w:t>
      </w:r>
    </w:p>
    <w:p w:rsidR="00A65286" w:rsidRDefault="00D25255">
      <w:pPr>
        <w:pStyle w:val="a4"/>
        <w:numPr>
          <w:ilvl w:val="0"/>
          <w:numId w:val="160"/>
        </w:numPr>
        <w:tabs>
          <w:tab w:val="left" w:pos="1258"/>
          <w:tab w:val="left" w:pos="1259"/>
        </w:tabs>
        <w:spacing w:before="3" w:line="275" w:lineRule="exact"/>
        <w:jc w:val="left"/>
        <w:rPr>
          <w:sz w:val="24"/>
        </w:rPr>
      </w:pPr>
      <w:r>
        <w:rPr>
          <w:sz w:val="24"/>
        </w:rPr>
        <w:t>создавать</w:t>
      </w:r>
      <w:r>
        <w:rPr>
          <w:spacing w:val="-6"/>
          <w:sz w:val="24"/>
        </w:rPr>
        <w:t xml:space="preserve"> </w:t>
      </w:r>
      <w:r>
        <w:rPr>
          <w:sz w:val="24"/>
        </w:rPr>
        <w:t>устные</w:t>
      </w:r>
      <w:r>
        <w:rPr>
          <w:spacing w:val="-4"/>
          <w:sz w:val="24"/>
        </w:rPr>
        <w:t xml:space="preserve"> </w:t>
      </w:r>
      <w:r>
        <w:rPr>
          <w:sz w:val="24"/>
        </w:rPr>
        <w:t>и</w:t>
      </w:r>
      <w:r>
        <w:rPr>
          <w:spacing w:val="-1"/>
          <w:sz w:val="24"/>
        </w:rPr>
        <w:t xml:space="preserve"> </w:t>
      </w:r>
      <w:r>
        <w:rPr>
          <w:sz w:val="24"/>
        </w:rPr>
        <w:t>письменные</w:t>
      </w:r>
      <w:r>
        <w:rPr>
          <w:spacing w:val="-4"/>
          <w:sz w:val="24"/>
        </w:rPr>
        <w:t xml:space="preserve"> </w:t>
      </w:r>
      <w:r>
        <w:rPr>
          <w:sz w:val="24"/>
        </w:rPr>
        <w:t>тексты</w:t>
      </w:r>
      <w:r>
        <w:rPr>
          <w:spacing w:val="-5"/>
          <w:sz w:val="24"/>
        </w:rPr>
        <w:t xml:space="preserve"> </w:t>
      </w:r>
      <w:r>
        <w:rPr>
          <w:sz w:val="24"/>
        </w:rPr>
        <w:t>(описание,</w:t>
      </w:r>
      <w:r>
        <w:rPr>
          <w:spacing w:val="-1"/>
          <w:sz w:val="24"/>
        </w:rPr>
        <w:t xml:space="preserve"> </w:t>
      </w:r>
      <w:r>
        <w:rPr>
          <w:sz w:val="24"/>
        </w:rPr>
        <w:t>рассуждение, повествование);</w:t>
      </w:r>
    </w:p>
    <w:p w:rsidR="00A65286" w:rsidRDefault="00D25255">
      <w:pPr>
        <w:pStyle w:val="a4"/>
        <w:numPr>
          <w:ilvl w:val="0"/>
          <w:numId w:val="160"/>
        </w:numPr>
        <w:tabs>
          <w:tab w:val="left" w:pos="1258"/>
          <w:tab w:val="left" w:pos="1259"/>
        </w:tabs>
        <w:spacing w:line="242" w:lineRule="auto"/>
        <w:ind w:right="799"/>
        <w:jc w:val="left"/>
        <w:rPr>
          <w:sz w:val="24"/>
        </w:rPr>
      </w:pPr>
      <w:r>
        <w:rPr>
          <w:sz w:val="24"/>
        </w:rPr>
        <w:t>конструировать</w:t>
      </w:r>
      <w:r>
        <w:rPr>
          <w:spacing w:val="1"/>
          <w:sz w:val="24"/>
        </w:rPr>
        <w:t xml:space="preserve"> </w:t>
      </w:r>
      <w:r>
        <w:rPr>
          <w:sz w:val="24"/>
        </w:rPr>
        <w:t>обобщения</w:t>
      </w:r>
      <w:r>
        <w:rPr>
          <w:spacing w:val="1"/>
          <w:sz w:val="24"/>
        </w:rPr>
        <w:t xml:space="preserve"> </w:t>
      </w:r>
      <w:r>
        <w:rPr>
          <w:sz w:val="24"/>
        </w:rPr>
        <w:t>и</w:t>
      </w:r>
      <w:r>
        <w:rPr>
          <w:spacing w:val="1"/>
          <w:sz w:val="24"/>
        </w:rPr>
        <w:t xml:space="preserve"> </w:t>
      </w:r>
      <w:r>
        <w:rPr>
          <w:sz w:val="24"/>
        </w:rPr>
        <w:t>выводы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полученных</w:t>
      </w:r>
      <w:r>
        <w:rPr>
          <w:spacing w:val="1"/>
          <w:sz w:val="24"/>
        </w:rPr>
        <w:t xml:space="preserve"> </w:t>
      </w:r>
      <w:r>
        <w:rPr>
          <w:sz w:val="24"/>
        </w:rPr>
        <w:t>результатов</w:t>
      </w:r>
      <w:r>
        <w:rPr>
          <w:spacing w:val="1"/>
          <w:sz w:val="24"/>
        </w:rPr>
        <w:t xml:space="preserve"> </w:t>
      </w:r>
      <w:r>
        <w:rPr>
          <w:sz w:val="24"/>
        </w:rPr>
        <w:t>наблюдений</w:t>
      </w:r>
      <w:r>
        <w:rPr>
          <w:spacing w:val="1"/>
          <w:sz w:val="24"/>
        </w:rPr>
        <w:t xml:space="preserve"> </w:t>
      </w:r>
      <w:r>
        <w:rPr>
          <w:sz w:val="24"/>
        </w:rPr>
        <w:t>и</w:t>
      </w:r>
      <w:r>
        <w:rPr>
          <w:spacing w:val="-57"/>
          <w:sz w:val="24"/>
        </w:rPr>
        <w:t xml:space="preserve"> </w:t>
      </w:r>
      <w:r>
        <w:rPr>
          <w:sz w:val="24"/>
        </w:rPr>
        <w:t>опытной</w:t>
      </w:r>
      <w:r>
        <w:rPr>
          <w:spacing w:val="-2"/>
          <w:sz w:val="24"/>
        </w:rPr>
        <w:t xml:space="preserve"> </w:t>
      </w:r>
      <w:r>
        <w:rPr>
          <w:sz w:val="24"/>
        </w:rPr>
        <w:t>работы,</w:t>
      </w:r>
      <w:r>
        <w:rPr>
          <w:spacing w:val="-1"/>
          <w:sz w:val="24"/>
        </w:rPr>
        <w:t xml:space="preserve"> </w:t>
      </w:r>
      <w:r>
        <w:rPr>
          <w:sz w:val="24"/>
        </w:rPr>
        <w:t>подкреплять</w:t>
      </w:r>
      <w:r>
        <w:rPr>
          <w:spacing w:val="-2"/>
          <w:sz w:val="24"/>
        </w:rPr>
        <w:t xml:space="preserve"> </w:t>
      </w:r>
      <w:r>
        <w:rPr>
          <w:sz w:val="24"/>
        </w:rPr>
        <w:t>их</w:t>
      </w:r>
      <w:r>
        <w:rPr>
          <w:spacing w:val="-3"/>
          <w:sz w:val="24"/>
        </w:rPr>
        <w:t xml:space="preserve"> </w:t>
      </w:r>
      <w:r>
        <w:rPr>
          <w:sz w:val="24"/>
        </w:rPr>
        <w:t>доказательствами;</w:t>
      </w:r>
    </w:p>
    <w:p w:rsidR="00A65286" w:rsidRDefault="00D25255">
      <w:pPr>
        <w:pStyle w:val="a4"/>
        <w:numPr>
          <w:ilvl w:val="0"/>
          <w:numId w:val="160"/>
        </w:numPr>
        <w:tabs>
          <w:tab w:val="left" w:pos="1258"/>
          <w:tab w:val="left" w:pos="1259"/>
        </w:tabs>
        <w:spacing w:line="242" w:lineRule="auto"/>
        <w:ind w:right="808"/>
        <w:jc w:val="left"/>
        <w:rPr>
          <w:sz w:val="24"/>
        </w:rPr>
      </w:pPr>
      <w:r>
        <w:rPr>
          <w:sz w:val="24"/>
        </w:rPr>
        <w:t>находить</w:t>
      </w:r>
      <w:r>
        <w:rPr>
          <w:spacing w:val="27"/>
          <w:sz w:val="24"/>
        </w:rPr>
        <w:t xml:space="preserve"> </w:t>
      </w:r>
      <w:r>
        <w:rPr>
          <w:sz w:val="24"/>
        </w:rPr>
        <w:t>ошибки</w:t>
      </w:r>
      <w:r>
        <w:rPr>
          <w:spacing w:val="26"/>
          <w:sz w:val="24"/>
        </w:rPr>
        <w:t xml:space="preserve"> </w:t>
      </w:r>
      <w:r>
        <w:rPr>
          <w:sz w:val="24"/>
        </w:rPr>
        <w:t>и</w:t>
      </w:r>
      <w:r>
        <w:rPr>
          <w:spacing w:val="26"/>
          <w:sz w:val="24"/>
        </w:rPr>
        <w:t xml:space="preserve"> </w:t>
      </w:r>
      <w:r>
        <w:rPr>
          <w:sz w:val="24"/>
        </w:rPr>
        <w:t>восстанавливать</w:t>
      </w:r>
      <w:r>
        <w:rPr>
          <w:spacing w:val="27"/>
          <w:sz w:val="24"/>
        </w:rPr>
        <w:t xml:space="preserve"> </w:t>
      </w:r>
      <w:r>
        <w:rPr>
          <w:sz w:val="24"/>
        </w:rPr>
        <w:t>деформированный</w:t>
      </w:r>
      <w:r>
        <w:rPr>
          <w:spacing w:val="26"/>
          <w:sz w:val="24"/>
        </w:rPr>
        <w:t xml:space="preserve"> </w:t>
      </w:r>
      <w:r>
        <w:rPr>
          <w:sz w:val="24"/>
        </w:rPr>
        <w:t>текст</w:t>
      </w:r>
      <w:r>
        <w:rPr>
          <w:spacing w:val="26"/>
          <w:sz w:val="24"/>
        </w:rPr>
        <w:t xml:space="preserve"> </w:t>
      </w:r>
      <w:r>
        <w:rPr>
          <w:sz w:val="24"/>
        </w:rPr>
        <w:t>об</w:t>
      </w:r>
      <w:r>
        <w:rPr>
          <w:spacing w:val="23"/>
          <w:sz w:val="24"/>
        </w:rPr>
        <w:t xml:space="preserve"> </w:t>
      </w:r>
      <w:r>
        <w:rPr>
          <w:sz w:val="24"/>
        </w:rPr>
        <w:t>изученных</w:t>
      </w:r>
      <w:r>
        <w:rPr>
          <w:spacing w:val="25"/>
          <w:sz w:val="24"/>
        </w:rPr>
        <w:t xml:space="preserve"> </w:t>
      </w:r>
      <w:r>
        <w:rPr>
          <w:sz w:val="24"/>
        </w:rPr>
        <w:t>объектах</w:t>
      </w:r>
      <w:r>
        <w:rPr>
          <w:spacing w:val="25"/>
          <w:sz w:val="24"/>
        </w:rPr>
        <w:t xml:space="preserve"> </w:t>
      </w:r>
      <w:r>
        <w:rPr>
          <w:sz w:val="24"/>
        </w:rPr>
        <w:t>и</w:t>
      </w:r>
      <w:r>
        <w:rPr>
          <w:spacing w:val="-57"/>
          <w:sz w:val="24"/>
        </w:rPr>
        <w:t xml:space="preserve"> </w:t>
      </w:r>
      <w:r>
        <w:rPr>
          <w:sz w:val="24"/>
        </w:rPr>
        <w:t>явлениях</w:t>
      </w:r>
      <w:r>
        <w:rPr>
          <w:spacing w:val="-4"/>
          <w:sz w:val="24"/>
        </w:rPr>
        <w:t xml:space="preserve"> </w:t>
      </w:r>
      <w:r>
        <w:rPr>
          <w:sz w:val="24"/>
        </w:rPr>
        <w:t>природы,</w:t>
      </w:r>
      <w:r>
        <w:rPr>
          <w:spacing w:val="-1"/>
          <w:sz w:val="24"/>
        </w:rPr>
        <w:t xml:space="preserve"> </w:t>
      </w:r>
      <w:r>
        <w:rPr>
          <w:sz w:val="24"/>
        </w:rPr>
        <w:t>событиях</w:t>
      </w:r>
      <w:r>
        <w:rPr>
          <w:spacing w:val="-3"/>
          <w:sz w:val="24"/>
        </w:rPr>
        <w:t xml:space="preserve"> </w:t>
      </w:r>
      <w:r>
        <w:rPr>
          <w:sz w:val="24"/>
        </w:rPr>
        <w:t>социальной</w:t>
      </w:r>
      <w:r>
        <w:rPr>
          <w:spacing w:val="-2"/>
          <w:sz w:val="24"/>
        </w:rPr>
        <w:t xml:space="preserve"> </w:t>
      </w:r>
      <w:r>
        <w:rPr>
          <w:sz w:val="24"/>
        </w:rPr>
        <w:t>жизни;</w:t>
      </w:r>
    </w:p>
    <w:p w:rsidR="00A65286" w:rsidRDefault="00D25255">
      <w:pPr>
        <w:pStyle w:val="a4"/>
        <w:numPr>
          <w:ilvl w:val="0"/>
          <w:numId w:val="160"/>
        </w:numPr>
        <w:tabs>
          <w:tab w:val="left" w:pos="1258"/>
          <w:tab w:val="left" w:pos="1259"/>
        </w:tabs>
        <w:spacing w:line="242" w:lineRule="auto"/>
        <w:ind w:right="799"/>
        <w:jc w:val="left"/>
        <w:rPr>
          <w:sz w:val="24"/>
        </w:rPr>
      </w:pPr>
      <w:r>
        <w:rPr>
          <w:sz w:val="24"/>
        </w:rPr>
        <w:t>готовить</w:t>
      </w:r>
      <w:r>
        <w:rPr>
          <w:spacing w:val="-13"/>
          <w:sz w:val="24"/>
        </w:rPr>
        <w:t xml:space="preserve"> </w:t>
      </w:r>
      <w:r>
        <w:rPr>
          <w:sz w:val="24"/>
        </w:rPr>
        <w:t>небольшие</w:t>
      </w:r>
      <w:r>
        <w:rPr>
          <w:spacing w:val="-14"/>
          <w:sz w:val="24"/>
        </w:rPr>
        <w:t xml:space="preserve"> </w:t>
      </w:r>
      <w:r>
        <w:rPr>
          <w:sz w:val="24"/>
        </w:rPr>
        <w:t>публичные</w:t>
      </w:r>
      <w:r>
        <w:rPr>
          <w:spacing w:val="-10"/>
          <w:sz w:val="24"/>
        </w:rPr>
        <w:t xml:space="preserve"> </w:t>
      </w:r>
      <w:r>
        <w:rPr>
          <w:sz w:val="24"/>
        </w:rPr>
        <w:t>выступления</w:t>
      </w:r>
      <w:r>
        <w:rPr>
          <w:spacing w:val="-9"/>
          <w:sz w:val="24"/>
        </w:rPr>
        <w:t xml:space="preserve"> </w:t>
      </w:r>
      <w:r>
        <w:rPr>
          <w:sz w:val="24"/>
        </w:rPr>
        <w:t>с</w:t>
      </w:r>
      <w:r>
        <w:rPr>
          <w:spacing w:val="-15"/>
          <w:sz w:val="24"/>
        </w:rPr>
        <w:t xml:space="preserve"> </w:t>
      </w:r>
      <w:r>
        <w:rPr>
          <w:sz w:val="24"/>
        </w:rPr>
        <w:t>возможной</w:t>
      </w:r>
      <w:r>
        <w:rPr>
          <w:spacing w:val="-12"/>
          <w:sz w:val="24"/>
        </w:rPr>
        <w:t xml:space="preserve"> </w:t>
      </w:r>
      <w:r>
        <w:rPr>
          <w:sz w:val="24"/>
        </w:rPr>
        <w:t>презентацией</w:t>
      </w:r>
      <w:r>
        <w:rPr>
          <w:spacing w:val="-13"/>
          <w:sz w:val="24"/>
        </w:rPr>
        <w:t xml:space="preserve"> </w:t>
      </w:r>
      <w:r>
        <w:rPr>
          <w:sz w:val="24"/>
        </w:rPr>
        <w:t>(текст,</w:t>
      </w:r>
      <w:r>
        <w:rPr>
          <w:spacing w:val="-10"/>
          <w:sz w:val="24"/>
        </w:rPr>
        <w:t xml:space="preserve"> </w:t>
      </w:r>
      <w:r>
        <w:rPr>
          <w:sz w:val="24"/>
        </w:rPr>
        <w:t>рисунки,</w:t>
      </w:r>
      <w:r>
        <w:rPr>
          <w:spacing w:val="-8"/>
          <w:sz w:val="24"/>
        </w:rPr>
        <w:t xml:space="preserve"> </w:t>
      </w:r>
      <w:r>
        <w:rPr>
          <w:sz w:val="24"/>
        </w:rPr>
        <w:t>фото,</w:t>
      </w:r>
      <w:r>
        <w:rPr>
          <w:spacing w:val="-57"/>
          <w:sz w:val="24"/>
        </w:rPr>
        <w:t xml:space="preserve"> </w:t>
      </w:r>
      <w:r>
        <w:rPr>
          <w:sz w:val="24"/>
        </w:rPr>
        <w:t>плакаты</w:t>
      </w:r>
      <w:r>
        <w:rPr>
          <w:spacing w:val="3"/>
          <w:sz w:val="24"/>
        </w:rPr>
        <w:t xml:space="preserve"> </w:t>
      </w:r>
      <w:r>
        <w:rPr>
          <w:sz w:val="24"/>
        </w:rPr>
        <w:t>и</w:t>
      </w:r>
      <w:r>
        <w:rPr>
          <w:spacing w:val="3"/>
          <w:sz w:val="24"/>
        </w:rPr>
        <w:t xml:space="preserve"> </w:t>
      </w:r>
      <w:r>
        <w:rPr>
          <w:sz w:val="24"/>
        </w:rPr>
        <w:t>др.)</w:t>
      </w:r>
      <w:r>
        <w:rPr>
          <w:spacing w:val="3"/>
          <w:sz w:val="24"/>
        </w:rPr>
        <w:t xml:space="preserve"> </w:t>
      </w:r>
      <w:r>
        <w:rPr>
          <w:sz w:val="24"/>
        </w:rPr>
        <w:t>к</w:t>
      </w:r>
      <w:r>
        <w:rPr>
          <w:spacing w:val="-5"/>
          <w:sz w:val="24"/>
        </w:rPr>
        <w:t xml:space="preserve"> </w:t>
      </w:r>
      <w:r>
        <w:rPr>
          <w:sz w:val="24"/>
        </w:rPr>
        <w:t>тексту</w:t>
      </w:r>
      <w:r>
        <w:rPr>
          <w:spacing w:val="-8"/>
          <w:sz w:val="24"/>
        </w:rPr>
        <w:t xml:space="preserve"> </w:t>
      </w:r>
      <w:r>
        <w:rPr>
          <w:sz w:val="24"/>
        </w:rPr>
        <w:t>выступления.</w:t>
      </w:r>
    </w:p>
    <w:p w:rsidR="00A65286" w:rsidRDefault="00A65286">
      <w:pPr>
        <w:pStyle w:val="a3"/>
        <w:spacing w:before="3"/>
        <w:jc w:val="left"/>
        <w:rPr>
          <w:sz w:val="30"/>
        </w:rPr>
      </w:pPr>
    </w:p>
    <w:p w:rsidR="00A65286" w:rsidRDefault="00D25255">
      <w:pPr>
        <w:pStyle w:val="1"/>
      </w:pPr>
      <w:r>
        <w:t>Регулятивные</w:t>
      </w:r>
      <w:r>
        <w:rPr>
          <w:spacing w:val="-2"/>
        </w:rPr>
        <w:t xml:space="preserve"> </w:t>
      </w:r>
      <w:r>
        <w:t>универсальные</w:t>
      </w:r>
      <w:r>
        <w:rPr>
          <w:spacing w:val="-2"/>
        </w:rPr>
        <w:t xml:space="preserve"> </w:t>
      </w:r>
      <w:r>
        <w:t>учебные</w:t>
      </w:r>
      <w:r>
        <w:rPr>
          <w:spacing w:val="-2"/>
        </w:rPr>
        <w:t xml:space="preserve"> </w:t>
      </w:r>
      <w:r>
        <w:t>действия:</w:t>
      </w:r>
    </w:p>
    <w:p w:rsidR="00A65286" w:rsidRDefault="00A65286">
      <w:pPr>
        <w:pStyle w:val="a3"/>
        <w:spacing w:before="8"/>
        <w:jc w:val="left"/>
        <w:rPr>
          <w:b/>
          <w:sz w:val="20"/>
        </w:rPr>
      </w:pPr>
    </w:p>
    <w:p w:rsidR="00A65286" w:rsidRDefault="00D25255">
      <w:pPr>
        <w:pStyle w:val="a4"/>
        <w:numPr>
          <w:ilvl w:val="0"/>
          <w:numId w:val="158"/>
        </w:numPr>
        <w:tabs>
          <w:tab w:val="left" w:pos="1182"/>
        </w:tabs>
        <w:spacing w:line="275" w:lineRule="exact"/>
        <w:rPr>
          <w:i/>
          <w:sz w:val="24"/>
        </w:rPr>
      </w:pPr>
      <w:r>
        <w:rPr>
          <w:i/>
          <w:sz w:val="24"/>
        </w:rPr>
        <w:t>Самоорганизация:</w:t>
      </w:r>
    </w:p>
    <w:p w:rsidR="00A65286" w:rsidRDefault="00D25255">
      <w:pPr>
        <w:pStyle w:val="a4"/>
        <w:numPr>
          <w:ilvl w:val="0"/>
          <w:numId w:val="160"/>
        </w:numPr>
        <w:tabs>
          <w:tab w:val="left" w:pos="1258"/>
          <w:tab w:val="left" w:pos="1259"/>
        </w:tabs>
        <w:spacing w:line="242" w:lineRule="auto"/>
        <w:ind w:right="800"/>
        <w:jc w:val="left"/>
        <w:rPr>
          <w:sz w:val="24"/>
        </w:rPr>
      </w:pPr>
      <w:r>
        <w:rPr>
          <w:sz w:val="24"/>
        </w:rPr>
        <w:t>планировать</w:t>
      </w:r>
      <w:r>
        <w:rPr>
          <w:spacing w:val="21"/>
          <w:sz w:val="24"/>
        </w:rPr>
        <w:t xml:space="preserve"> </w:t>
      </w:r>
      <w:r>
        <w:rPr>
          <w:sz w:val="24"/>
        </w:rPr>
        <w:t>самостоятельно</w:t>
      </w:r>
      <w:r>
        <w:rPr>
          <w:spacing w:val="24"/>
          <w:sz w:val="24"/>
        </w:rPr>
        <w:t xml:space="preserve"> </w:t>
      </w:r>
      <w:r>
        <w:rPr>
          <w:sz w:val="24"/>
        </w:rPr>
        <w:t>или</w:t>
      </w:r>
      <w:r>
        <w:rPr>
          <w:spacing w:val="21"/>
          <w:sz w:val="24"/>
        </w:rPr>
        <w:t xml:space="preserve"> </w:t>
      </w:r>
      <w:r>
        <w:rPr>
          <w:sz w:val="24"/>
        </w:rPr>
        <w:t>с</w:t>
      </w:r>
      <w:r>
        <w:rPr>
          <w:spacing w:val="18"/>
          <w:sz w:val="24"/>
        </w:rPr>
        <w:t xml:space="preserve"> </w:t>
      </w:r>
      <w:r>
        <w:rPr>
          <w:sz w:val="24"/>
        </w:rPr>
        <w:t>небольшой</w:t>
      </w:r>
      <w:r>
        <w:rPr>
          <w:spacing w:val="20"/>
          <w:sz w:val="24"/>
        </w:rPr>
        <w:t xml:space="preserve"> </w:t>
      </w:r>
      <w:r>
        <w:rPr>
          <w:sz w:val="24"/>
        </w:rPr>
        <w:t>помощью</w:t>
      </w:r>
      <w:r>
        <w:rPr>
          <w:spacing w:val="18"/>
          <w:sz w:val="24"/>
        </w:rPr>
        <w:t xml:space="preserve"> </w:t>
      </w:r>
      <w:r>
        <w:rPr>
          <w:sz w:val="24"/>
        </w:rPr>
        <w:t>учителя</w:t>
      </w:r>
      <w:r>
        <w:rPr>
          <w:spacing w:val="24"/>
          <w:sz w:val="24"/>
        </w:rPr>
        <w:t xml:space="preserve"> </w:t>
      </w:r>
      <w:r>
        <w:rPr>
          <w:sz w:val="24"/>
        </w:rPr>
        <w:t>действия</w:t>
      </w:r>
      <w:r>
        <w:rPr>
          <w:spacing w:val="24"/>
          <w:sz w:val="24"/>
        </w:rPr>
        <w:t xml:space="preserve"> </w:t>
      </w:r>
      <w:r>
        <w:rPr>
          <w:sz w:val="24"/>
        </w:rPr>
        <w:t>по</w:t>
      </w:r>
      <w:r>
        <w:rPr>
          <w:spacing w:val="24"/>
          <w:sz w:val="24"/>
        </w:rPr>
        <w:t xml:space="preserve"> </w:t>
      </w:r>
      <w:r>
        <w:rPr>
          <w:sz w:val="24"/>
        </w:rPr>
        <w:t>решению</w:t>
      </w:r>
      <w:r>
        <w:rPr>
          <w:spacing w:val="-57"/>
          <w:sz w:val="24"/>
        </w:rPr>
        <w:t xml:space="preserve"> </w:t>
      </w:r>
      <w:r>
        <w:rPr>
          <w:sz w:val="24"/>
        </w:rPr>
        <w:t>учебной</w:t>
      </w:r>
      <w:r>
        <w:rPr>
          <w:spacing w:val="2"/>
          <w:sz w:val="24"/>
        </w:rPr>
        <w:t xml:space="preserve"> </w:t>
      </w:r>
      <w:r>
        <w:rPr>
          <w:sz w:val="24"/>
        </w:rPr>
        <w:t>задачи;</w:t>
      </w:r>
    </w:p>
    <w:p w:rsidR="00A65286" w:rsidRDefault="00D25255">
      <w:pPr>
        <w:pStyle w:val="a4"/>
        <w:numPr>
          <w:ilvl w:val="0"/>
          <w:numId w:val="160"/>
        </w:numPr>
        <w:tabs>
          <w:tab w:val="left" w:pos="1258"/>
          <w:tab w:val="left" w:pos="1259"/>
        </w:tabs>
        <w:spacing w:line="271" w:lineRule="exact"/>
        <w:jc w:val="left"/>
        <w:rPr>
          <w:sz w:val="24"/>
        </w:rPr>
      </w:pPr>
      <w:r>
        <w:rPr>
          <w:sz w:val="24"/>
        </w:rPr>
        <w:t>выстраивать</w:t>
      </w:r>
      <w:r>
        <w:rPr>
          <w:spacing w:val="-2"/>
          <w:sz w:val="24"/>
        </w:rPr>
        <w:t xml:space="preserve"> </w:t>
      </w:r>
      <w:r>
        <w:rPr>
          <w:sz w:val="24"/>
        </w:rPr>
        <w:t>последовательность</w:t>
      </w:r>
      <w:r>
        <w:rPr>
          <w:spacing w:val="-2"/>
          <w:sz w:val="24"/>
        </w:rPr>
        <w:t xml:space="preserve"> </w:t>
      </w:r>
      <w:r>
        <w:rPr>
          <w:sz w:val="24"/>
        </w:rPr>
        <w:t>выбранных</w:t>
      </w:r>
      <w:r>
        <w:rPr>
          <w:spacing w:val="-3"/>
          <w:sz w:val="24"/>
        </w:rPr>
        <w:t xml:space="preserve"> </w:t>
      </w:r>
      <w:r>
        <w:rPr>
          <w:sz w:val="24"/>
        </w:rPr>
        <w:t>действий</w:t>
      </w:r>
      <w:r>
        <w:rPr>
          <w:spacing w:val="-3"/>
          <w:sz w:val="24"/>
        </w:rPr>
        <w:t xml:space="preserve"> </w:t>
      </w:r>
      <w:r>
        <w:rPr>
          <w:sz w:val="24"/>
        </w:rPr>
        <w:t>и</w:t>
      </w:r>
      <w:r>
        <w:rPr>
          <w:spacing w:val="-3"/>
          <w:sz w:val="24"/>
        </w:rPr>
        <w:t xml:space="preserve"> </w:t>
      </w:r>
      <w:r>
        <w:rPr>
          <w:sz w:val="24"/>
        </w:rPr>
        <w:t>операций.</w:t>
      </w:r>
    </w:p>
    <w:p w:rsidR="00A65286" w:rsidRDefault="00D25255">
      <w:pPr>
        <w:pStyle w:val="a4"/>
        <w:numPr>
          <w:ilvl w:val="0"/>
          <w:numId w:val="158"/>
        </w:numPr>
        <w:tabs>
          <w:tab w:val="left" w:pos="1182"/>
        </w:tabs>
        <w:spacing w:before="1" w:line="275" w:lineRule="exact"/>
        <w:rPr>
          <w:i/>
          <w:sz w:val="24"/>
        </w:rPr>
      </w:pPr>
      <w:r>
        <w:rPr>
          <w:i/>
          <w:sz w:val="24"/>
        </w:rPr>
        <w:t>Самоконтроль:</w:t>
      </w:r>
    </w:p>
    <w:p w:rsidR="00A65286" w:rsidRDefault="00D25255">
      <w:pPr>
        <w:pStyle w:val="a4"/>
        <w:numPr>
          <w:ilvl w:val="0"/>
          <w:numId w:val="160"/>
        </w:numPr>
        <w:tabs>
          <w:tab w:val="left" w:pos="1258"/>
          <w:tab w:val="left" w:pos="1259"/>
        </w:tabs>
        <w:spacing w:line="275" w:lineRule="exact"/>
        <w:jc w:val="left"/>
        <w:rPr>
          <w:sz w:val="24"/>
        </w:rPr>
      </w:pPr>
      <w:r>
        <w:rPr>
          <w:sz w:val="24"/>
        </w:rPr>
        <w:t>осуществлять</w:t>
      </w:r>
      <w:r>
        <w:rPr>
          <w:spacing w:val="-2"/>
          <w:sz w:val="24"/>
        </w:rPr>
        <w:t xml:space="preserve"> </w:t>
      </w:r>
      <w:r>
        <w:rPr>
          <w:sz w:val="24"/>
        </w:rPr>
        <w:t>контроль</w:t>
      </w:r>
      <w:r>
        <w:rPr>
          <w:spacing w:val="-5"/>
          <w:sz w:val="24"/>
        </w:rPr>
        <w:t xml:space="preserve"> </w:t>
      </w:r>
      <w:r>
        <w:rPr>
          <w:sz w:val="24"/>
        </w:rPr>
        <w:t>процесса</w:t>
      </w:r>
      <w:r>
        <w:rPr>
          <w:spacing w:val="-2"/>
          <w:sz w:val="24"/>
        </w:rPr>
        <w:t xml:space="preserve"> </w:t>
      </w:r>
      <w:r>
        <w:rPr>
          <w:sz w:val="24"/>
        </w:rPr>
        <w:t>и</w:t>
      </w:r>
      <w:r>
        <w:rPr>
          <w:spacing w:val="-1"/>
          <w:sz w:val="24"/>
        </w:rPr>
        <w:t xml:space="preserve"> </w:t>
      </w:r>
      <w:r>
        <w:rPr>
          <w:sz w:val="24"/>
        </w:rPr>
        <w:t>результата</w:t>
      </w:r>
      <w:r>
        <w:rPr>
          <w:spacing w:val="-2"/>
          <w:sz w:val="24"/>
        </w:rPr>
        <w:t xml:space="preserve"> </w:t>
      </w:r>
      <w:r>
        <w:rPr>
          <w:sz w:val="24"/>
        </w:rPr>
        <w:t>своей</w:t>
      </w:r>
      <w:r>
        <w:rPr>
          <w:spacing w:val="-5"/>
          <w:sz w:val="24"/>
        </w:rPr>
        <w:t xml:space="preserve"> </w:t>
      </w:r>
      <w:r>
        <w:rPr>
          <w:sz w:val="24"/>
        </w:rPr>
        <w:t>деятельности;</w:t>
      </w:r>
    </w:p>
    <w:p w:rsidR="00A65286" w:rsidRDefault="00D25255">
      <w:pPr>
        <w:pStyle w:val="a4"/>
        <w:numPr>
          <w:ilvl w:val="0"/>
          <w:numId w:val="160"/>
        </w:numPr>
        <w:tabs>
          <w:tab w:val="left" w:pos="1258"/>
          <w:tab w:val="left" w:pos="1259"/>
        </w:tabs>
        <w:spacing w:before="5" w:line="237" w:lineRule="auto"/>
        <w:ind w:right="808"/>
        <w:jc w:val="left"/>
        <w:rPr>
          <w:sz w:val="24"/>
        </w:rPr>
      </w:pPr>
      <w:r>
        <w:rPr>
          <w:sz w:val="24"/>
        </w:rPr>
        <w:t>находить</w:t>
      </w:r>
      <w:r>
        <w:rPr>
          <w:spacing w:val="9"/>
          <w:sz w:val="24"/>
        </w:rPr>
        <w:t xml:space="preserve"> </w:t>
      </w:r>
      <w:r>
        <w:rPr>
          <w:sz w:val="24"/>
        </w:rPr>
        <w:t>ошибки</w:t>
      </w:r>
      <w:r>
        <w:rPr>
          <w:spacing w:val="10"/>
          <w:sz w:val="24"/>
        </w:rPr>
        <w:t xml:space="preserve"> </w:t>
      </w:r>
      <w:r>
        <w:rPr>
          <w:sz w:val="24"/>
        </w:rPr>
        <w:t>в</w:t>
      </w:r>
      <w:r>
        <w:rPr>
          <w:spacing w:val="14"/>
          <w:sz w:val="24"/>
        </w:rPr>
        <w:t xml:space="preserve"> </w:t>
      </w:r>
      <w:r>
        <w:rPr>
          <w:sz w:val="24"/>
        </w:rPr>
        <w:t>своей</w:t>
      </w:r>
      <w:r>
        <w:rPr>
          <w:spacing w:val="14"/>
          <w:sz w:val="24"/>
        </w:rPr>
        <w:t xml:space="preserve"> </w:t>
      </w:r>
      <w:r>
        <w:rPr>
          <w:sz w:val="24"/>
        </w:rPr>
        <w:t>работе</w:t>
      </w:r>
      <w:r>
        <w:rPr>
          <w:spacing w:val="13"/>
          <w:sz w:val="24"/>
        </w:rPr>
        <w:t xml:space="preserve"> </w:t>
      </w:r>
      <w:r>
        <w:rPr>
          <w:sz w:val="24"/>
        </w:rPr>
        <w:t>и</w:t>
      </w:r>
      <w:r>
        <w:rPr>
          <w:spacing w:val="9"/>
          <w:sz w:val="24"/>
        </w:rPr>
        <w:t xml:space="preserve"> </w:t>
      </w:r>
      <w:r>
        <w:rPr>
          <w:sz w:val="24"/>
        </w:rPr>
        <w:t>устанавливать</w:t>
      </w:r>
      <w:r>
        <w:rPr>
          <w:spacing w:val="15"/>
          <w:sz w:val="24"/>
        </w:rPr>
        <w:t xml:space="preserve"> </w:t>
      </w:r>
      <w:r>
        <w:rPr>
          <w:sz w:val="24"/>
        </w:rPr>
        <w:t>их</w:t>
      </w:r>
      <w:r>
        <w:rPr>
          <w:spacing w:val="8"/>
          <w:sz w:val="24"/>
        </w:rPr>
        <w:t xml:space="preserve"> </w:t>
      </w:r>
      <w:r>
        <w:rPr>
          <w:sz w:val="24"/>
        </w:rPr>
        <w:t>причины;</w:t>
      </w:r>
      <w:r>
        <w:rPr>
          <w:spacing w:val="9"/>
          <w:sz w:val="24"/>
        </w:rPr>
        <w:t xml:space="preserve"> </w:t>
      </w:r>
      <w:r>
        <w:rPr>
          <w:sz w:val="24"/>
        </w:rPr>
        <w:t>корректировать</w:t>
      </w:r>
      <w:r>
        <w:rPr>
          <w:spacing w:val="10"/>
          <w:sz w:val="24"/>
        </w:rPr>
        <w:t xml:space="preserve"> </w:t>
      </w:r>
      <w:r>
        <w:rPr>
          <w:sz w:val="24"/>
        </w:rPr>
        <w:t>свои</w:t>
      </w:r>
      <w:r>
        <w:rPr>
          <w:spacing w:val="9"/>
          <w:sz w:val="24"/>
        </w:rPr>
        <w:t xml:space="preserve"> </w:t>
      </w:r>
      <w:r>
        <w:rPr>
          <w:sz w:val="24"/>
        </w:rPr>
        <w:t>действия</w:t>
      </w:r>
      <w:r>
        <w:rPr>
          <w:spacing w:val="-57"/>
          <w:sz w:val="24"/>
        </w:rPr>
        <w:t xml:space="preserve"> </w:t>
      </w:r>
      <w:r>
        <w:rPr>
          <w:sz w:val="24"/>
        </w:rPr>
        <w:t>при</w:t>
      </w:r>
      <w:r>
        <w:rPr>
          <w:spacing w:val="2"/>
          <w:sz w:val="24"/>
        </w:rPr>
        <w:t xml:space="preserve"> </w:t>
      </w:r>
      <w:r>
        <w:rPr>
          <w:sz w:val="24"/>
        </w:rPr>
        <w:t>необходимости</w:t>
      </w:r>
      <w:r>
        <w:rPr>
          <w:spacing w:val="-1"/>
          <w:sz w:val="24"/>
        </w:rPr>
        <w:t xml:space="preserve"> </w:t>
      </w:r>
      <w:r>
        <w:rPr>
          <w:sz w:val="24"/>
        </w:rPr>
        <w:t>(с</w:t>
      </w:r>
      <w:r>
        <w:rPr>
          <w:spacing w:val="1"/>
          <w:sz w:val="24"/>
        </w:rPr>
        <w:t xml:space="preserve"> </w:t>
      </w:r>
      <w:r>
        <w:rPr>
          <w:sz w:val="24"/>
        </w:rPr>
        <w:t>небольшой</w:t>
      </w:r>
      <w:r>
        <w:rPr>
          <w:spacing w:val="-3"/>
          <w:sz w:val="24"/>
        </w:rPr>
        <w:t xml:space="preserve"> </w:t>
      </w:r>
      <w:r>
        <w:rPr>
          <w:sz w:val="24"/>
        </w:rPr>
        <w:t>помощью учителя);</w:t>
      </w:r>
    </w:p>
    <w:p w:rsidR="00A65286" w:rsidRDefault="00D25255">
      <w:pPr>
        <w:pStyle w:val="a4"/>
        <w:numPr>
          <w:ilvl w:val="0"/>
          <w:numId w:val="160"/>
        </w:numPr>
        <w:tabs>
          <w:tab w:val="left" w:pos="1258"/>
          <w:tab w:val="left" w:pos="1259"/>
        </w:tabs>
        <w:spacing w:before="5" w:line="237" w:lineRule="auto"/>
        <w:ind w:right="791"/>
        <w:jc w:val="left"/>
        <w:rPr>
          <w:sz w:val="24"/>
        </w:rPr>
      </w:pPr>
      <w:r>
        <w:rPr>
          <w:sz w:val="24"/>
        </w:rPr>
        <w:t>предвидеть</w:t>
      </w:r>
      <w:r>
        <w:rPr>
          <w:spacing w:val="26"/>
          <w:sz w:val="24"/>
        </w:rPr>
        <w:t xml:space="preserve"> </w:t>
      </w:r>
      <w:r>
        <w:rPr>
          <w:sz w:val="24"/>
        </w:rPr>
        <w:t>возможность</w:t>
      </w:r>
      <w:r>
        <w:rPr>
          <w:spacing w:val="25"/>
          <w:sz w:val="24"/>
        </w:rPr>
        <w:t xml:space="preserve"> </w:t>
      </w:r>
      <w:r>
        <w:rPr>
          <w:sz w:val="24"/>
        </w:rPr>
        <w:t>возникновения</w:t>
      </w:r>
      <w:r>
        <w:rPr>
          <w:spacing w:val="24"/>
          <w:sz w:val="24"/>
        </w:rPr>
        <w:t xml:space="preserve"> </w:t>
      </w:r>
      <w:r>
        <w:rPr>
          <w:sz w:val="24"/>
        </w:rPr>
        <w:t>трудностей</w:t>
      </w:r>
      <w:r>
        <w:rPr>
          <w:spacing w:val="26"/>
          <w:sz w:val="24"/>
        </w:rPr>
        <w:t xml:space="preserve"> </w:t>
      </w:r>
      <w:r>
        <w:rPr>
          <w:sz w:val="24"/>
        </w:rPr>
        <w:t>и</w:t>
      </w:r>
      <w:r>
        <w:rPr>
          <w:spacing w:val="25"/>
          <w:sz w:val="24"/>
        </w:rPr>
        <w:t xml:space="preserve"> </w:t>
      </w:r>
      <w:r>
        <w:rPr>
          <w:sz w:val="24"/>
        </w:rPr>
        <w:t>ошибок,</w:t>
      </w:r>
      <w:r>
        <w:rPr>
          <w:spacing w:val="27"/>
          <w:sz w:val="24"/>
        </w:rPr>
        <w:t xml:space="preserve"> </w:t>
      </w:r>
      <w:r>
        <w:rPr>
          <w:sz w:val="24"/>
        </w:rPr>
        <w:t>предусматривать</w:t>
      </w:r>
      <w:r>
        <w:rPr>
          <w:spacing w:val="30"/>
          <w:sz w:val="24"/>
        </w:rPr>
        <w:t xml:space="preserve"> </w:t>
      </w:r>
      <w:r>
        <w:rPr>
          <w:sz w:val="24"/>
        </w:rPr>
        <w:t>способы</w:t>
      </w:r>
      <w:r>
        <w:rPr>
          <w:spacing w:val="26"/>
          <w:sz w:val="24"/>
        </w:rPr>
        <w:t xml:space="preserve"> </w:t>
      </w:r>
      <w:r>
        <w:rPr>
          <w:sz w:val="24"/>
        </w:rPr>
        <w:t>их</w:t>
      </w:r>
      <w:r>
        <w:rPr>
          <w:spacing w:val="-57"/>
          <w:sz w:val="24"/>
        </w:rPr>
        <w:t xml:space="preserve"> </w:t>
      </w:r>
      <w:r>
        <w:rPr>
          <w:sz w:val="24"/>
        </w:rPr>
        <w:t>предупреждения,</w:t>
      </w:r>
      <w:r>
        <w:rPr>
          <w:spacing w:val="-5"/>
          <w:sz w:val="24"/>
        </w:rPr>
        <w:t xml:space="preserve"> </w:t>
      </w:r>
      <w:r>
        <w:rPr>
          <w:sz w:val="24"/>
        </w:rPr>
        <w:t>в</w:t>
      </w:r>
      <w:r>
        <w:rPr>
          <w:spacing w:val="-4"/>
          <w:sz w:val="24"/>
        </w:rPr>
        <w:t xml:space="preserve"> </w:t>
      </w:r>
      <w:r>
        <w:rPr>
          <w:sz w:val="24"/>
        </w:rPr>
        <w:t>том</w:t>
      </w:r>
      <w:r>
        <w:rPr>
          <w:spacing w:val="-4"/>
          <w:sz w:val="24"/>
        </w:rPr>
        <w:t xml:space="preserve"> </w:t>
      </w:r>
      <w:r>
        <w:rPr>
          <w:sz w:val="24"/>
        </w:rPr>
        <w:t>числе</w:t>
      </w:r>
      <w:r>
        <w:rPr>
          <w:spacing w:val="-10"/>
          <w:sz w:val="24"/>
        </w:rPr>
        <w:t xml:space="preserve"> </w:t>
      </w:r>
      <w:r>
        <w:rPr>
          <w:sz w:val="24"/>
        </w:rPr>
        <w:t>в</w:t>
      </w:r>
      <w:r>
        <w:rPr>
          <w:spacing w:val="-5"/>
          <w:sz w:val="24"/>
        </w:rPr>
        <w:t xml:space="preserve"> </w:t>
      </w:r>
      <w:r>
        <w:rPr>
          <w:sz w:val="24"/>
        </w:rPr>
        <w:t>житейских</w:t>
      </w:r>
      <w:r>
        <w:rPr>
          <w:spacing w:val="-6"/>
          <w:sz w:val="24"/>
        </w:rPr>
        <w:t xml:space="preserve"> </w:t>
      </w:r>
      <w:r>
        <w:rPr>
          <w:sz w:val="24"/>
        </w:rPr>
        <w:t>ситуациях,</w:t>
      </w:r>
      <w:r>
        <w:rPr>
          <w:spacing w:val="-7"/>
          <w:sz w:val="24"/>
        </w:rPr>
        <w:t xml:space="preserve"> </w:t>
      </w:r>
      <w:r>
        <w:rPr>
          <w:sz w:val="24"/>
        </w:rPr>
        <w:t>опасных</w:t>
      </w:r>
      <w:r>
        <w:rPr>
          <w:spacing w:val="-6"/>
          <w:sz w:val="24"/>
        </w:rPr>
        <w:t xml:space="preserve"> </w:t>
      </w:r>
      <w:r>
        <w:rPr>
          <w:sz w:val="24"/>
        </w:rPr>
        <w:t>для</w:t>
      </w:r>
      <w:r>
        <w:rPr>
          <w:spacing w:val="-6"/>
          <w:sz w:val="24"/>
        </w:rPr>
        <w:t xml:space="preserve"> </w:t>
      </w:r>
      <w:r>
        <w:rPr>
          <w:sz w:val="24"/>
        </w:rPr>
        <w:t>здоровья</w:t>
      </w:r>
      <w:r>
        <w:rPr>
          <w:spacing w:val="-6"/>
          <w:sz w:val="24"/>
        </w:rPr>
        <w:t xml:space="preserve"> </w:t>
      </w:r>
      <w:r>
        <w:rPr>
          <w:sz w:val="24"/>
        </w:rPr>
        <w:t>и</w:t>
      </w:r>
      <w:r>
        <w:rPr>
          <w:spacing w:val="-5"/>
          <w:sz w:val="24"/>
        </w:rPr>
        <w:t xml:space="preserve"> </w:t>
      </w:r>
      <w:r>
        <w:rPr>
          <w:sz w:val="24"/>
        </w:rPr>
        <w:t>жизни.</w:t>
      </w:r>
    </w:p>
    <w:p w:rsidR="00A65286" w:rsidRDefault="00D25255">
      <w:pPr>
        <w:pStyle w:val="a4"/>
        <w:numPr>
          <w:ilvl w:val="0"/>
          <w:numId w:val="158"/>
        </w:numPr>
        <w:tabs>
          <w:tab w:val="left" w:pos="1182"/>
        </w:tabs>
        <w:spacing w:before="4" w:line="275" w:lineRule="exact"/>
        <w:rPr>
          <w:sz w:val="24"/>
        </w:rPr>
      </w:pPr>
      <w:r>
        <w:rPr>
          <w:i/>
          <w:sz w:val="24"/>
        </w:rPr>
        <w:t>Самооценка</w:t>
      </w:r>
      <w:r>
        <w:rPr>
          <w:sz w:val="24"/>
        </w:rPr>
        <w:t>:</w:t>
      </w:r>
    </w:p>
    <w:p w:rsidR="00A65286" w:rsidRDefault="00D25255">
      <w:pPr>
        <w:pStyle w:val="a4"/>
        <w:numPr>
          <w:ilvl w:val="0"/>
          <w:numId w:val="160"/>
        </w:numPr>
        <w:tabs>
          <w:tab w:val="left" w:pos="1258"/>
          <w:tab w:val="left" w:pos="1259"/>
        </w:tabs>
        <w:spacing w:line="242" w:lineRule="auto"/>
        <w:ind w:right="805"/>
        <w:jc w:val="left"/>
        <w:rPr>
          <w:sz w:val="24"/>
        </w:rPr>
      </w:pPr>
      <w:r>
        <w:rPr>
          <w:sz w:val="24"/>
        </w:rPr>
        <w:t>объективно</w:t>
      </w:r>
      <w:r>
        <w:rPr>
          <w:spacing w:val="1"/>
          <w:sz w:val="24"/>
        </w:rPr>
        <w:t xml:space="preserve"> </w:t>
      </w:r>
      <w:r>
        <w:rPr>
          <w:sz w:val="24"/>
        </w:rPr>
        <w:t>оценивать</w:t>
      </w:r>
      <w:r>
        <w:rPr>
          <w:spacing w:val="1"/>
          <w:sz w:val="24"/>
        </w:rPr>
        <w:t xml:space="preserve"> </w:t>
      </w:r>
      <w:r>
        <w:rPr>
          <w:sz w:val="24"/>
        </w:rPr>
        <w:t>результаты</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соотносить</w:t>
      </w:r>
      <w:r>
        <w:rPr>
          <w:spacing w:val="1"/>
          <w:sz w:val="24"/>
        </w:rPr>
        <w:t xml:space="preserve"> </w:t>
      </w:r>
      <w:r>
        <w:rPr>
          <w:sz w:val="24"/>
        </w:rPr>
        <w:t>свою</w:t>
      </w:r>
      <w:r>
        <w:rPr>
          <w:spacing w:val="1"/>
          <w:sz w:val="24"/>
        </w:rPr>
        <w:t xml:space="preserve"> </w:t>
      </w:r>
      <w:r>
        <w:rPr>
          <w:sz w:val="24"/>
        </w:rPr>
        <w:t>оценку с</w:t>
      </w:r>
      <w:r>
        <w:rPr>
          <w:spacing w:val="1"/>
          <w:sz w:val="24"/>
        </w:rPr>
        <w:t xml:space="preserve"> </w:t>
      </w:r>
      <w:r>
        <w:rPr>
          <w:sz w:val="24"/>
        </w:rPr>
        <w:t>оценкой</w:t>
      </w:r>
      <w:r>
        <w:rPr>
          <w:spacing w:val="-58"/>
          <w:sz w:val="24"/>
        </w:rPr>
        <w:t xml:space="preserve"> </w:t>
      </w:r>
      <w:r>
        <w:rPr>
          <w:sz w:val="24"/>
        </w:rPr>
        <w:t>учителя;</w:t>
      </w:r>
    </w:p>
    <w:p w:rsidR="00A65286" w:rsidRDefault="00D25255">
      <w:pPr>
        <w:pStyle w:val="a4"/>
        <w:numPr>
          <w:ilvl w:val="0"/>
          <w:numId w:val="160"/>
        </w:numPr>
        <w:tabs>
          <w:tab w:val="left" w:pos="1258"/>
          <w:tab w:val="left" w:pos="1259"/>
          <w:tab w:val="left" w:pos="2616"/>
          <w:tab w:val="left" w:pos="4743"/>
          <w:tab w:val="left" w:pos="6210"/>
          <w:tab w:val="left" w:pos="7457"/>
          <w:tab w:val="left" w:pos="8743"/>
          <w:tab w:val="left" w:pos="9429"/>
        </w:tabs>
        <w:spacing w:line="242" w:lineRule="auto"/>
        <w:ind w:right="806"/>
        <w:jc w:val="left"/>
        <w:rPr>
          <w:sz w:val="24"/>
        </w:rPr>
      </w:pPr>
      <w:r>
        <w:rPr>
          <w:sz w:val="24"/>
        </w:rPr>
        <w:t>оценивать</w:t>
      </w:r>
      <w:r>
        <w:rPr>
          <w:sz w:val="24"/>
        </w:rPr>
        <w:tab/>
        <w:t>целесообразность</w:t>
      </w:r>
      <w:r>
        <w:rPr>
          <w:sz w:val="24"/>
        </w:rPr>
        <w:tab/>
        <w:t>выбранных</w:t>
      </w:r>
      <w:r>
        <w:rPr>
          <w:sz w:val="24"/>
        </w:rPr>
        <w:tab/>
        <w:t>способов</w:t>
      </w:r>
      <w:r>
        <w:rPr>
          <w:sz w:val="24"/>
        </w:rPr>
        <w:tab/>
        <w:t>действия,</w:t>
      </w:r>
      <w:r>
        <w:rPr>
          <w:sz w:val="24"/>
        </w:rPr>
        <w:tab/>
        <w:t>при</w:t>
      </w:r>
      <w:r>
        <w:rPr>
          <w:sz w:val="24"/>
        </w:rPr>
        <w:tab/>
      </w:r>
      <w:r>
        <w:rPr>
          <w:spacing w:val="-1"/>
          <w:sz w:val="24"/>
        </w:rPr>
        <w:t>необходимости</w:t>
      </w:r>
      <w:r>
        <w:rPr>
          <w:spacing w:val="-57"/>
          <w:sz w:val="24"/>
        </w:rPr>
        <w:t xml:space="preserve"> </w:t>
      </w:r>
      <w:r>
        <w:rPr>
          <w:sz w:val="24"/>
        </w:rPr>
        <w:t>корректировать</w:t>
      </w:r>
      <w:r>
        <w:rPr>
          <w:spacing w:val="-2"/>
          <w:sz w:val="24"/>
        </w:rPr>
        <w:t xml:space="preserve"> </w:t>
      </w:r>
      <w:r>
        <w:rPr>
          <w:sz w:val="24"/>
        </w:rPr>
        <w:t>их.</w:t>
      </w:r>
    </w:p>
    <w:p w:rsidR="00A65286" w:rsidRDefault="00A65286">
      <w:pPr>
        <w:pStyle w:val="a3"/>
        <w:spacing w:before="7"/>
        <w:jc w:val="left"/>
        <w:rPr>
          <w:sz w:val="30"/>
        </w:rPr>
      </w:pPr>
    </w:p>
    <w:p w:rsidR="00A65286" w:rsidRDefault="00D25255">
      <w:pPr>
        <w:pStyle w:val="1"/>
        <w:spacing w:before="1"/>
      </w:pPr>
      <w:r>
        <w:t>Совместная</w:t>
      </w:r>
      <w:r>
        <w:rPr>
          <w:spacing w:val="-3"/>
        </w:rPr>
        <w:t xml:space="preserve"> </w:t>
      </w:r>
      <w:r>
        <w:t>деятельность:</w:t>
      </w:r>
    </w:p>
    <w:p w:rsidR="00A65286" w:rsidRDefault="00A65286">
      <w:pPr>
        <w:pStyle w:val="a3"/>
        <w:spacing w:before="8"/>
        <w:jc w:val="left"/>
        <w:rPr>
          <w:b/>
          <w:sz w:val="20"/>
        </w:rPr>
      </w:pPr>
    </w:p>
    <w:p w:rsidR="00A65286" w:rsidRDefault="00D25255">
      <w:pPr>
        <w:pStyle w:val="a4"/>
        <w:numPr>
          <w:ilvl w:val="0"/>
          <w:numId w:val="160"/>
        </w:numPr>
        <w:tabs>
          <w:tab w:val="left" w:pos="1259"/>
        </w:tabs>
        <w:ind w:right="801"/>
        <w:rPr>
          <w:sz w:val="24"/>
        </w:rPr>
      </w:pPr>
      <w:r>
        <w:rPr>
          <w:sz w:val="24"/>
        </w:rPr>
        <w:t>понимать</w:t>
      </w:r>
      <w:r>
        <w:rPr>
          <w:spacing w:val="1"/>
          <w:sz w:val="24"/>
        </w:rPr>
        <w:t xml:space="preserve"> </w:t>
      </w:r>
      <w:r>
        <w:rPr>
          <w:sz w:val="24"/>
        </w:rPr>
        <w:t>значение</w:t>
      </w:r>
      <w:r>
        <w:rPr>
          <w:spacing w:val="1"/>
          <w:sz w:val="24"/>
        </w:rPr>
        <w:t xml:space="preserve"> </w:t>
      </w:r>
      <w:r>
        <w:rPr>
          <w:sz w:val="24"/>
        </w:rPr>
        <w:t>коллективной</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успешного</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(практической)</w:t>
      </w:r>
      <w:r>
        <w:rPr>
          <w:spacing w:val="1"/>
          <w:sz w:val="24"/>
        </w:rPr>
        <w:t xml:space="preserve"> </w:t>
      </w:r>
      <w:r>
        <w:rPr>
          <w:sz w:val="24"/>
        </w:rPr>
        <w:t>задачи;</w:t>
      </w:r>
      <w:r>
        <w:rPr>
          <w:spacing w:val="1"/>
          <w:sz w:val="24"/>
        </w:rPr>
        <w:t xml:space="preserve"> </w:t>
      </w:r>
      <w:r>
        <w:rPr>
          <w:sz w:val="24"/>
        </w:rPr>
        <w:t>активно</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формулировании</w:t>
      </w:r>
      <w:r>
        <w:rPr>
          <w:spacing w:val="1"/>
          <w:sz w:val="24"/>
        </w:rPr>
        <w:t xml:space="preserve"> </w:t>
      </w:r>
      <w:r>
        <w:rPr>
          <w:sz w:val="24"/>
        </w:rPr>
        <w:t>краткосрочных</w:t>
      </w:r>
      <w:r>
        <w:rPr>
          <w:spacing w:val="1"/>
          <w:sz w:val="24"/>
        </w:rPr>
        <w:t xml:space="preserve"> </w:t>
      </w:r>
      <w:r>
        <w:rPr>
          <w:sz w:val="24"/>
        </w:rPr>
        <w:t>и</w:t>
      </w:r>
      <w:r>
        <w:rPr>
          <w:spacing w:val="1"/>
          <w:sz w:val="24"/>
        </w:rPr>
        <w:t xml:space="preserve"> </w:t>
      </w:r>
      <w:r>
        <w:rPr>
          <w:sz w:val="24"/>
        </w:rPr>
        <w:t>долгосрочных</w:t>
      </w:r>
      <w:r>
        <w:rPr>
          <w:spacing w:val="1"/>
          <w:sz w:val="24"/>
        </w:rPr>
        <w:t xml:space="preserve"> </w:t>
      </w:r>
      <w:r>
        <w:rPr>
          <w:sz w:val="24"/>
        </w:rPr>
        <w:t>целей</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изученного</w:t>
      </w:r>
      <w:r>
        <w:rPr>
          <w:spacing w:val="1"/>
          <w:sz w:val="24"/>
        </w:rPr>
        <w:t xml:space="preserve"> </w:t>
      </w:r>
      <w:r>
        <w:rPr>
          <w:sz w:val="24"/>
        </w:rPr>
        <w:t>материала</w:t>
      </w:r>
      <w:r>
        <w:rPr>
          <w:spacing w:val="1"/>
          <w:sz w:val="24"/>
        </w:rPr>
        <w:t xml:space="preserve"> </w:t>
      </w:r>
      <w:r>
        <w:rPr>
          <w:sz w:val="24"/>
        </w:rPr>
        <w:t>по</w:t>
      </w:r>
      <w:r>
        <w:rPr>
          <w:spacing w:val="1"/>
          <w:sz w:val="24"/>
        </w:rPr>
        <w:t xml:space="preserve"> </w:t>
      </w:r>
      <w:r>
        <w:rPr>
          <w:sz w:val="24"/>
        </w:rPr>
        <w:t>окружающему</w:t>
      </w:r>
      <w:r>
        <w:rPr>
          <w:spacing w:val="-9"/>
          <w:sz w:val="24"/>
        </w:rPr>
        <w:t xml:space="preserve"> </w:t>
      </w:r>
      <w:r>
        <w:rPr>
          <w:sz w:val="24"/>
        </w:rPr>
        <w:t>миру);</w:t>
      </w:r>
    </w:p>
    <w:p w:rsidR="00A65286" w:rsidRDefault="00A65286">
      <w:pPr>
        <w:jc w:val="both"/>
        <w:rPr>
          <w:sz w:val="24"/>
        </w:rPr>
        <w:sectPr w:rsidR="00A65286">
          <w:pgSz w:w="11910" w:h="16840"/>
          <w:pgMar w:top="640" w:right="0" w:bottom="720" w:left="100" w:header="0" w:footer="532" w:gutter="0"/>
          <w:cols w:space="720"/>
        </w:sectPr>
      </w:pPr>
    </w:p>
    <w:p w:rsidR="00A65286" w:rsidRDefault="00D25255">
      <w:pPr>
        <w:pStyle w:val="a4"/>
        <w:numPr>
          <w:ilvl w:val="0"/>
          <w:numId w:val="160"/>
        </w:numPr>
        <w:tabs>
          <w:tab w:val="left" w:pos="1259"/>
        </w:tabs>
        <w:spacing w:before="75" w:line="237" w:lineRule="auto"/>
        <w:ind w:right="802"/>
        <w:rPr>
          <w:sz w:val="24"/>
        </w:rPr>
      </w:pPr>
      <w:r>
        <w:rPr>
          <w:spacing w:val="-1"/>
          <w:sz w:val="24"/>
        </w:rPr>
        <w:lastRenderedPageBreak/>
        <w:t>коллективно</w:t>
      </w:r>
      <w:r>
        <w:rPr>
          <w:spacing w:val="-7"/>
          <w:sz w:val="24"/>
        </w:rPr>
        <w:t xml:space="preserve"> </w:t>
      </w:r>
      <w:r>
        <w:rPr>
          <w:spacing w:val="-1"/>
          <w:sz w:val="24"/>
        </w:rPr>
        <w:t>строить</w:t>
      </w:r>
      <w:r>
        <w:rPr>
          <w:spacing w:val="-5"/>
          <w:sz w:val="24"/>
        </w:rPr>
        <w:t xml:space="preserve"> </w:t>
      </w:r>
      <w:r>
        <w:rPr>
          <w:spacing w:val="-1"/>
          <w:sz w:val="24"/>
        </w:rPr>
        <w:t>действия</w:t>
      </w:r>
      <w:r>
        <w:rPr>
          <w:spacing w:val="-11"/>
          <w:sz w:val="24"/>
        </w:rPr>
        <w:t xml:space="preserve"> </w:t>
      </w:r>
      <w:r>
        <w:rPr>
          <w:spacing w:val="-1"/>
          <w:sz w:val="24"/>
        </w:rPr>
        <w:t>по</w:t>
      </w:r>
      <w:r>
        <w:rPr>
          <w:spacing w:val="-2"/>
          <w:sz w:val="24"/>
        </w:rPr>
        <w:t xml:space="preserve"> </w:t>
      </w:r>
      <w:r>
        <w:rPr>
          <w:spacing w:val="-1"/>
          <w:sz w:val="24"/>
        </w:rPr>
        <w:t>достижению</w:t>
      </w:r>
      <w:r>
        <w:rPr>
          <w:spacing w:val="-13"/>
          <w:sz w:val="24"/>
        </w:rPr>
        <w:t xml:space="preserve"> </w:t>
      </w:r>
      <w:r>
        <w:rPr>
          <w:spacing w:val="-1"/>
          <w:sz w:val="24"/>
        </w:rPr>
        <w:t>общей</w:t>
      </w:r>
      <w:r>
        <w:rPr>
          <w:spacing w:val="-10"/>
          <w:sz w:val="24"/>
        </w:rPr>
        <w:t xml:space="preserve"> </w:t>
      </w:r>
      <w:r>
        <w:rPr>
          <w:spacing w:val="-1"/>
          <w:sz w:val="24"/>
        </w:rPr>
        <w:t>цели:</w:t>
      </w:r>
      <w:r>
        <w:rPr>
          <w:spacing w:val="-11"/>
          <w:sz w:val="24"/>
        </w:rPr>
        <w:t xml:space="preserve"> </w:t>
      </w:r>
      <w:r>
        <w:rPr>
          <w:spacing w:val="-1"/>
          <w:sz w:val="24"/>
        </w:rPr>
        <w:t>распределять</w:t>
      </w:r>
      <w:r>
        <w:rPr>
          <w:spacing w:val="-5"/>
          <w:sz w:val="24"/>
        </w:rPr>
        <w:t xml:space="preserve"> </w:t>
      </w:r>
      <w:r>
        <w:rPr>
          <w:sz w:val="24"/>
        </w:rPr>
        <w:t>роли,</w:t>
      </w:r>
      <w:r>
        <w:rPr>
          <w:spacing w:val="-9"/>
          <w:sz w:val="24"/>
        </w:rPr>
        <w:t xml:space="preserve"> </w:t>
      </w:r>
      <w:r>
        <w:rPr>
          <w:sz w:val="24"/>
        </w:rPr>
        <w:t>договариваться,</w:t>
      </w:r>
      <w:r>
        <w:rPr>
          <w:spacing w:val="-58"/>
          <w:sz w:val="24"/>
        </w:rPr>
        <w:t xml:space="preserve"> </w:t>
      </w:r>
      <w:r>
        <w:rPr>
          <w:sz w:val="24"/>
        </w:rPr>
        <w:t>обсуждать</w:t>
      </w:r>
      <w:r>
        <w:rPr>
          <w:spacing w:val="2"/>
          <w:sz w:val="24"/>
        </w:rPr>
        <w:t xml:space="preserve"> </w:t>
      </w:r>
      <w:r>
        <w:rPr>
          <w:sz w:val="24"/>
        </w:rPr>
        <w:t>процесс</w:t>
      </w:r>
      <w:r>
        <w:rPr>
          <w:spacing w:val="1"/>
          <w:sz w:val="24"/>
        </w:rPr>
        <w:t xml:space="preserve"> </w:t>
      </w:r>
      <w:r>
        <w:rPr>
          <w:sz w:val="24"/>
        </w:rPr>
        <w:t>и</w:t>
      </w:r>
      <w:r>
        <w:rPr>
          <w:spacing w:val="2"/>
          <w:sz w:val="24"/>
        </w:rPr>
        <w:t xml:space="preserve"> </w:t>
      </w:r>
      <w:r>
        <w:rPr>
          <w:sz w:val="24"/>
        </w:rPr>
        <w:t>результат</w:t>
      </w:r>
      <w:r>
        <w:rPr>
          <w:spacing w:val="2"/>
          <w:sz w:val="24"/>
        </w:rPr>
        <w:t xml:space="preserve"> </w:t>
      </w:r>
      <w:r>
        <w:rPr>
          <w:sz w:val="24"/>
        </w:rPr>
        <w:t>совместной</w:t>
      </w:r>
      <w:r>
        <w:rPr>
          <w:spacing w:val="-2"/>
          <w:sz w:val="24"/>
        </w:rPr>
        <w:t xml:space="preserve"> </w:t>
      </w:r>
      <w:r>
        <w:rPr>
          <w:sz w:val="24"/>
        </w:rPr>
        <w:t>работы;</w:t>
      </w:r>
    </w:p>
    <w:p w:rsidR="00A65286" w:rsidRDefault="00D25255">
      <w:pPr>
        <w:pStyle w:val="a4"/>
        <w:numPr>
          <w:ilvl w:val="0"/>
          <w:numId w:val="160"/>
        </w:numPr>
        <w:tabs>
          <w:tab w:val="left" w:pos="1259"/>
        </w:tabs>
        <w:spacing w:before="3" w:line="275" w:lineRule="exact"/>
        <w:rPr>
          <w:sz w:val="24"/>
        </w:rPr>
      </w:pPr>
      <w:r>
        <w:rPr>
          <w:sz w:val="24"/>
        </w:rPr>
        <w:t>проявлять</w:t>
      </w:r>
      <w:r>
        <w:rPr>
          <w:spacing w:val="-7"/>
          <w:sz w:val="24"/>
        </w:rPr>
        <w:t xml:space="preserve"> </w:t>
      </w:r>
      <w:r>
        <w:rPr>
          <w:sz w:val="24"/>
        </w:rPr>
        <w:t>готовность</w:t>
      </w:r>
      <w:r>
        <w:rPr>
          <w:spacing w:val="-5"/>
          <w:sz w:val="24"/>
        </w:rPr>
        <w:t xml:space="preserve"> </w:t>
      </w:r>
      <w:r>
        <w:rPr>
          <w:sz w:val="24"/>
        </w:rPr>
        <w:t>руководить,</w:t>
      </w:r>
      <w:r>
        <w:rPr>
          <w:spacing w:val="-5"/>
          <w:sz w:val="24"/>
        </w:rPr>
        <w:t xml:space="preserve"> </w:t>
      </w:r>
      <w:r>
        <w:rPr>
          <w:sz w:val="24"/>
        </w:rPr>
        <w:t>выполнять</w:t>
      </w:r>
      <w:r>
        <w:rPr>
          <w:spacing w:val="-3"/>
          <w:sz w:val="24"/>
        </w:rPr>
        <w:t xml:space="preserve"> </w:t>
      </w:r>
      <w:r>
        <w:rPr>
          <w:sz w:val="24"/>
        </w:rPr>
        <w:t>поручения,</w:t>
      </w:r>
      <w:r>
        <w:rPr>
          <w:spacing w:val="-1"/>
          <w:sz w:val="24"/>
        </w:rPr>
        <w:t xml:space="preserve"> </w:t>
      </w:r>
      <w:r>
        <w:rPr>
          <w:sz w:val="24"/>
        </w:rPr>
        <w:t>подчиняться;</w:t>
      </w:r>
    </w:p>
    <w:p w:rsidR="00A65286" w:rsidRDefault="00D25255">
      <w:pPr>
        <w:pStyle w:val="a4"/>
        <w:numPr>
          <w:ilvl w:val="0"/>
          <w:numId w:val="160"/>
        </w:numPr>
        <w:tabs>
          <w:tab w:val="left" w:pos="1259"/>
        </w:tabs>
        <w:ind w:right="802"/>
        <w:rPr>
          <w:sz w:val="24"/>
        </w:rPr>
      </w:pPr>
      <w:r>
        <w:rPr>
          <w:sz w:val="24"/>
        </w:rPr>
        <w:t>выполнять правила совместной деятельности: справедливо распределять и оценивать работу</w:t>
      </w:r>
      <w:r>
        <w:rPr>
          <w:spacing w:val="1"/>
          <w:sz w:val="24"/>
        </w:rPr>
        <w:t xml:space="preserve"> </w:t>
      </w:r>
      <w:r>
        <w:rPr>
          <w:sz w:val="24"/>
        </w:rPr>
        <w:t>каждого участника; считаться с наличием разных мнений; не допускать конфликтов, при их</w:t>
      </w:r>
      <w:r>
        <w:rPr>
          <w:spacing w:val="1"/>
          <w:sz w:val="24"/>
        </w:rPr>
        <w:t xml:space="preserve"> </w:t>
      </w:r>
      <w:r>
        <w:rPr>
          <w:sz w:val="24"/>
        </w:rPr>
        <w:t>возникновении</w:t>
      </w:r>
      <w:r>
        <w:rPr>
          <w:spacing w:val="-3"/>
          <w:sz w:val="24"/>
        </w:rPr>
        <w:t xml:space="preserve"> </w:t>
      </w:r>
      <w:r>
        <w:rPr>
          <w:sz w:val="24"/>
        </w:rPr>
        <w:t>мирно</w:t>
      </w:r>
      <w:r>
        <w:rPr>
          <w:spacing w:val="2"/>
          <w:sz w:val="24"/>
        </w:rPr>
        <w:t xml:space="preserve"> </w:t>
      </w:r>
      <w:r>
        <w:rPr>
          <w:sz w:val="24"/>
        </w:rPr>
        <w:t>разрешать</w:t>
      </w:r>
      <w:r>
        <w:rPr>
          <w:spacing w:val="-1"/>
          <w:sz w:val="24"/>
        </w:rPr>
        <w:t xml:space="preserve"> </w:t>
      </w:r>
      <w:r>
        <w:rPr>
          <w:sz w:val="24"/>
        </w:rPr>
        <w:t>без</w:t>
      </w:r>
      <w:r>
        <w:rPr>
          <w:spacing w:val="3"/>
          <w:sz w:val="24"/>
        </w:rPr>
        <w:t xml:space="preserve"> </w:t>
      </w:r>
      <w:r>
        <w:rPr>
          <w:sz w:val="24"/>
        </w:rPr>
        <w:t>участия</w:t>
      </w:r>
      <w:r>
        <w:rPr>
          <w:spacing w:val="1"/>
          <w:sz w:val="24"/>
        </w:rPr>
        <w:t xml:space="preserve"> </w:t>
      </w:r>
      <w:r>
        <w:rPr>
          <w:sz w:val="24"/>
        </w:rPr>
        <w:t>взрослого;</w:t>
      </w:r>
    </w:p>
    <w:p w:rsidR="00A65286" w:rsidRDefault="00D25255">
      <w:pPr>
        <w:pStyle w:val="a4"/>
        <w:numPr>
          <w:ilvl w:val="0"/>
          <w:numId w:val="160"/>
        </w:numPr>
        <w:tabs>
          <w:tab w:val="left" w:pos="1259"/>
        </w:tabs>
        <w:spacing w:before="2"/>
        <w:rPr>
          <w:sz w:val="24"/>
        </w:rPr>
      </w:pPr>
      <w:r>
        <w:rPr>
          <w:sz w:val="24"/>
        </w:rPr>
        <w:t>ответственно</w:t>
      </w:r>
      <w:r>
        <w:rPr>
          <w:spacing w:val="-1"/>
          <w:sz w:val="24"/>
        </w:rPr>
        <w:t xml:space="preserve"> </w:t>
      </w:r>
      <w:r>
        <w:rPr>
          <w:sz w:val="24"/>
        </w:rPr>
        <w:t>выполнять</w:t>
      </w:r>
      <w:r>
        <w:rPr>
          <w:spacing w:val="-3"/>
          <w:sz w:val="24"/>
        </w:rPr>
        <w:t xml:space="preserve"> </w:t>
      </w:r>
      <w:r>
        <w:rPr>
          <w:sz w:val="24"/>
        </w:rPr>
        <w:t>свою</w:t>
      </w:r>
      <w:r>
        <w:rPr>
          <w:spacing w:val="-2"/>
          <w:sz w:val="24"/>
        </w:rPr>
        <w:t xml:space="preserve"> </w:t>
      </w:r>
      <w:r>
        <w:rPr>
          <w:sz w:val="24"/>
        </w:rPr>
        <w:t>часть</w:t>
      </w:r>
      <w:r>
        <w:rPr>
          <w:spacing w:val="-3"/>
          <w:sz w:val="24"/>
        </w:rPr>
        <w:t xml:space="preserve"> </w:t>
      </w:r>
      <w:r>
        <w:rPr>
          <w:sz w:val="24"/>
        </w:rPr>
        <w:t>работы.</w:t>
      </w:r>
    </w:p>
    <w:p w:rsidR="00A65286" w:rsidRDefault="00A65286">
      <w:pPr>
        <w:pStyle w:val="a3"/>
        <w:spacing w:before="6"/>
        <w:jc w:val="left"/>
        <w:rPr>
          <w:sz w:val="31"/>
        </w:rPr>
      </w:pPr>
    </w:p>
    <w:p w:rsidR="00A65286" w:rsidRDefault="00D25255">
      <w:pPr>
        <w:pStyle w:val="1"/>
        <w:spacing w:line="242" w:lineRule="auto"/>
        <w:ind w:right="4359"/>
      </w:pPr>
      <w:r>
        <w:t>ПРЕДМЕТНЫЕ РЕЗУЛЬТАТЫ ОСВОЕНИЯ ПРОГРАММЫ</w:t>
      </w:r>
      <w:r>
        <w:rPr>
          <w:spacing w:val="-57"/>
        </w:rPr>
        <w:t xml:space="preserve"> </w:t>
      </w:r>
      <w:r>
        <w:t>ПО</w:t>
      </w:r>
      <w:r>
        <w:rPr>
          <w:spacing w:val="1"/>
        </w:rPr>
        <w:t xml:space="preserve"> </w:t>
      </w:r>
      <w:r>
        <w:t>ГОДАМ ОБУЧЕНИЯ</w:t>
      </w:r>
    </w:p>
    <w:p w:rsidR="00A65286" w:rsidRDefault="00A65286">
      <w:pPr>
        <w:pStyle w:val="a3"/>
        <w:spacing w:before="5"/>
        <w:jc w:val="left"/>
        <w:rPr>
          <w:b/>
          <w:sz w:val="20"/>
        </w:rPr>
      </w:pPr>
    </w:p>
    <w:p w:rsidR="00A65286" w:rsidRDefault="00D25255">
      <w:pPr>
        <w:pStyle w:val="a4"/>
        <w:numPr>
          <w:ilvl w:val="0"/>
          <w:numId w:val="157"/>
        </w:numPr>
        <w:tabs>
          <w:tab w:val="left" w:pos="875"/>
        </w:tabs>
        <w:rPr>
          <w:b/>
          <w:sz w:val="24"/>
        </w:rPr>
      </w:pPr>
      <w:r>
        <w:rPr>
          <w:b/>
          <w:sz w:val="24"/>
        </w:rPr>
        <w:t>класс</w:t>
      </w:r>
    </w:p>
    <w:p w:rsidR="00A65286" w:rsidRDefault="00A65286">
      <w:pPr>
        <w:pStyle w:val="a3"/>
        <w:spacing w:before="8"/>
        <w:jc w:val="left"/>
        <w:rPr>
          <w:b/>
          <w:sz w:val="20"/>
        </w:rPr>
      </w:pPr>
    </w:p>
    <w:p w:rsidR="00A65286" w:rsidRDefault="00D25255">
      <w:pPr>
        <w:pStyle w:val="a3"/>
        <w:spacing w:line="275" w:lineRule="exact"/>
        <w:ind w:left="918"/>
      </w:pPr>
      <w:r>
        <w:t>К</w:t>
      </w:r>
      <w:r>
        <w:rPr>
          <w:spacing w:val="-3"/>
        </w:rPr>
        <w:t xml:space="preserve"> </w:t>
      </w:r>
      <w:r>
        <w:t>концу</w:t>
      </w:r>
      <w:r>
        <w:rPr>
          <w:spacing w:val="-9"/>
        </w:rPr>
        <w:t xml:space="preserve"> </w:t>
      </w:r>
      <w:r>
        <w:t>обучения в</w:t>
      </w:r>
      <w:r>
        <w:rPr>
          <w:spacing w:val="4"/>
        </w:rPr>
        <w:t xml:space="preserve"> </w:t>
      </w:r>
      <w:r>
        <w:rPr>
          <w:b/>
        </w:rPr>
        <w:t>1</w:t>
      </w:r>
      <w:r>
        <w:rPr>
          <w:b/>
          <w:spacing w:val="-5"/>
        </w:rPr>
        <w:t xml:space="preserve"> </w:t>
      </w:r>
      <w:r>
        <w:rPr>
          <w:b/>
        </w:rPr>
        <w:t>классе</w:t>
      </w:r>
      <w:r>
        <w:rPr>
          <w:b/>
          <w:spacing w:val="-5"/>
        </w:rPr>
        <w:t xml:space="preserve"> </w:t>
      </w:r>
      <w:r>
        <w:t>обучающийся научится:</w:t>
      </w:r>
    </w:p>
    <w:p w:rsidR="00A65286" w:rsidRDefault="00D25255">
      <w:pPr>
        <w:pStyle w:val="a4"/>
        <w:numPr>
          <w:ilvl w:val="1"/>
          <w:numId w:val="157"/>
        </w:numPr>
        <w:tabs>
          <w:tab w:val="left" w:pos="1259"/>
        </w:tabs>
        <w:ind w:right="791"/>
        <w:rPr>
          <w:sz w:val="24"/>
        </w:rPr>
      </w:pPr>
      <w:r>
        <w:rPr>
          <w:sz w:val="24"/>
        </w:rPr>
        <w:t>называть себя и членов своей семьи по фамилии, имени, отчеству, профессии членов своей</w:t>
      </w:r>
      <w:r>
        <w:rPr>
          <w:spacing w:val="1"/>
          <w:sz w:val="24"/>
        </w:rPr>
        <w:t xml:space="preserve"> </w:t>
      </w:r>
      <w:r>
        <w:rPr>
          <w:sz w:val="24"/>
        </w:rPr>
        <w:t>семьи, домашний адрес и адрес своей школы; проявлять уважение к семейным ценностям и</w:t>
      </w:r>
      <w:r>
        <w:rPr>
          <w:spacing w:val="1"/>
          <w:sz w:val="24"/>
        </w:rPr>
        <w:t xml:space="preserve"> </w:t>
      </w:r>
      <w:r>
        <w:rPr>
          <w:sz w:val="24"/>
        </w:rPr>
        <w:t>традициям,</w:t>
      </w:r>
      <w:r>
        <w:rPr>
          <w:spacing w:val="-3"/>
          <w:sz w:val="24"/>
        </w:rPr>
        <w:t xml:space="preserve"> </w:t>
      </w:r>
      <w:r>
        <w:rPr>
          <w:sz w:val="24"/>
        </w:rPr>
        <w:t>соблюдать</w:t>
      </w:r>
      <w:r>
        <w:rPr>
          <w:spacing w:val="1"/>
          <w:sz w:val="24"/>
        </w:rPr>
        <w:t xml:space="preserve"> </w:t>
      </w:r>
      <w:r>
        <w:rPr>
          <w:sz w:val="24"/>
        </w:rPr>
        <w:t>правила нравственного поведения</w:t>
      </w:r>
      <w:r>
        <w:rPr>
          <w:spacing w:val="1"/>
          <w:sz w:val="24"/>
        </w:rPr>
        <w:t xml:space="preserve"> </w:t>
      </w:r>
      <w:r>
        <w:rPr>
          <w:sz w:val="24"/>
        </w:rPr>
        <w:t>в</w:t>
      </w:r>
      <w:r>
        <w:rPr>
          <w:spacing w:val="-3"/>
          <w:sz w:val="24"/>
        </w:rPr>
        <w:t xml:space="preserve"> </w:t>
      </w:r>
      <w:r>
        <w:rPr>
          <w:sz w:val="24"/>
        </w:rPr>
        <w:t>социуме</w:t>
      </w:r>
      <w:r>
        <w:rPr>
          <w:spacing w:val="-1"/>
          <w:sz w:val="24"/>
        </w:rPr>
        <w:t xml:space="preserve"> </w:t>
      </w:r>
      <w:r>
        <w:rPr>
          <w:sz w:val="24"/>
        </w:rPr>
        <w:t>и</w:t>
      </w:r>
      <w:r>
        <w:rPr>
          <w:spacing w:val="2"/>
          <w:sz w:val="24"/>
        </w:rPr>
        <w:t xml:space="preserve"> </w:t>
      </w:r>
      <w:r>
        <w:rPr>
          <w:sz w:val="24"/>
        </w:rPr>
        <w:t>на</w:t>
      </w:r>
      <w:r>
        <w:rPr>
          <w:spacing w:val="-1"/>
          <w:sz w:val="24"/>
        </w:rPr>
        <w:t xml:space="preserve"> </w:t>
      </w:r>
      <w:r>
        <w:rPr>
          <w:sz w:val="24"/>
        </w:rPr>
        <w:t>природе;</w:t>
      </w:r>
    </w:p>
    <w:p w:rsidR="00A65286" w:rsidRDefault="00D25255">
      <w:pPr>
        <w:pStyle w:val="a4"/>
        <w:numPr>
          <w:ilvl w:val="1"/>
          <w:numId w:val="157"/>
        </w:numPr>
        <w:tabs>
          <w:tab w:val="left" w:pos="1259"/>
        </w:tabs>
        <w:spacing w:line="274" w:lineRule="exact"/>
        <w:rPr>
          <w:sz w:val="24"/>
        </w:rPr>
      </w:pPr>
      <w:r>
        <w:rPr>
          <w:sz w:val="24"/>
        </w:rPr>
        <w:t>воспроизводить</w:t>
      </w:r>
      <w:r>
        <w:rPr>
          <w:spacing w:val="-4"/>
          <w:sz w:val="24"/>
        </w:rPr>
        <w:t xml:space="preserve"> </w:t>
      </w:r>
      <w:r>
        <w:rPr>
          <w:sz w:val="24"/>
        </w:rPr>
        <w:t>название</w:t>
      </w:r>
      <w:r>
        <w:rPr>
          <w:spacing w:val="-4"/>
          <w:sz w:val="24"/>
        </w:rPr>
        <w:t xml:space="preserve"> </w:t>
      </w:r>
      <w:r>
        <w:rPr>
          <w:sz w:val="24"/>
        </w:rPr>
        <w:t>своего</w:t>
      </w:r>
      <w:r>
        <w:rPr>
          <w:spacing w:val="-4"/>
          <w:sz w:val="24"/>
        </w:rPr>
        <w:t xml:space="preserve"> </w:t>
      </w:r>
      <w:r>
        <w:rPr>
          <w:sz w:val="24"/>
        </w:rPr>
        <w:t>населённого</w:t>
      </w:r>
      <w:r>
        <w:rPr>
          <w:spacing w:val="-3"/>
          <w:sz w:val="24"/>
        </w:rPr>
        <w:t xml:space="preserve"> </w:t>
      </w:r>
      <w:r>
        <w:rPr>
          <w:sz w:val="24"/>
        </w:rPr>
        <w:t>пункта,</w:t>
      </w:r>
      <w:r>
        <w:rPr>
          <w:spacing w:val="-2"/>
          <w:sz w:val="24"/>
        </w:rPr>
        <w:t xml:space="preserve"> </w:t>
      </w:r>
      <w:r>
        <w:rPr>
          <w:sz w:val="24"/>
        </w:rPr>
        <w:t>региона,</w:t>
      </w:r>
      <w:r>
        <w:rPr>
          <w:spacing w:val="-6"/>
          <w:sz w:val="24"/>
        </w:rPr>
        <w:t xml:space="preserve"> </w:t>
      </w:r>
      <w:r>
        <w:rPr>
          <w:sz w:val="24"/>
        </w:rPr>
        <w:t>страны;</w:t>
      </w:r>
    </w:p>
    <w:p w:rsidR="00A65286" w:rsidRDefault="00D25255">
      <w:pPr>
        <w:pStyle w:val="a4"/>
        <w:numPr>
          <w:ilvl w:val="1"/>
          <w:numId w:val="157"/>
        </w:numPr>
        <w:tabs>
          <w:tab w:val="left" w:pos="1259"/>
        </w:tabs>
        <w:spacing w:before="4" w:line="237" w:lineRule="auto"/>
        <w:ind w:right="798"/>
        <w:rPr>
          <w:sz w:val="24"/>
        </w:rPr>
      </w:pPr>
      <w:r>
        <w:rPr>
          <w:sz w:val="24"/>
        </w:rPr>
        <w:t>приводить примеры культурных объектов родного края, школьных традиций и праздников,</w:t>
      </w:r>
      <w:r>
        <w:rPr>
          <w:spacing w:val="1"/>
          <w:sz w:val="24"/>
        </w:rPr>
        <w:t xml:space="preserve"> </w:t>
      </w:r>
      <w:r>
        <w:rPr>
          <w:sz w:val="24"/>
        </w:rPr>
        <w:t>традиций</w:t>
      </w:r>
      <w:r>
        <w:rPr>
          <w:spacing w:val="2"/>
          <w:sz w:val="24"/>
        </w:rPr>
        <w:t xml:space="preserve"> </w:t>
      </w:r>
      <w:r>
        <w:rPr>
          <w:sz w:val="24"/>
        </w:rPr>
        <w:t>и</w:t>
      </w:r>
      <w:r>
        <w:rPr>
          <w:spacing w:val="-2"/>
          <w:sz w:val="24"/>
        </w:rPr>
        <w:t xml:space="preserve"> </w:t>
      </w:r>
      <w:r>
        <w:rPr>
          <w:sz w:val="24"/>
        </w:rPr>
        <w:t>ценностей</w:t>
      </w:r>
      <w:r>
        <w:rPr>
          <w:spacing w:val="-2"/>
          <w:sz w:val="24"/>
        </w:rPr>
        <w:t xml:space="preserve"> </w:t>
      </w:r>
      <w:r>
        <w:rPr>
          <w:sz w:val="24"/>
        </w:rPr>
        <w:t>своей</w:t>
      </w:r>
      <w:r>
        <w:rPr>
          <w:spacing w:val="-2"/>
          <w:sz w:val="24"/>
        </w:rPr>
        <w:t xml:space="preserve"> </w:t>
      </w:r>
      <w:r>
        <w:rPr>
          <w:sz w:val="24"/>
        </w:rPr>
        <w:t>семьи,</w:t>
      </w:r>
      <w:r>
        <w:rPr>
          <w:spacing w:val="4"/>
          <w:sz w:val="24"/>
        </w:rPr>
        <w:t xml:space="preserve"> </w:t>
      </w:r>
      <w:r>
        <w:rPr>
          <w:sz w:val="24"/>
        </w:rPr>
        <w:t>профессий;</w:t>
      </w:r>
    </w:p>
    <w:p w:rsidR="00A65286" w:rsidRDefault="00D25255">
      <w:pPr>
        <w:pStyle w:val="a4"/>
        <w:numPr>
          <w:ilvl w:val="1"/>
          <w:numId w:val="157"/>
        </w:numPr>
        <w:tabs>
          <w:tab w:val="left" w:pos="1259"/>
        </w:tabs>
        <w:spacing w:before="3"/>
        <w:ind w:right="794"/>
        <w:rPr>
          <w:sz w:val="24"/>
        </w:rPr>
      </w:pPr>
      <w:r>
        <w:rPr>
          <w:sz w:val="24"/>
        </w:rPr>
        <w:t>различать объекты живой и неживой природы, объекты, созданные человеком, и природные</w:t>
      </w:r>
      <w:r>
        <w:rPr>
          <w:spacing w:val="1"/>
          <w:sz w:val="24"/>
        </w:rPr>
        <w:t xml:space="preserve"> </w:t>
      </w:r>
      <w:r>
        <w:rPr>
          <w:sz w:val="24"/>
        </w:rPr>
        <w:t>материалы, части</w:t>
      </w:r>
      <w:r>
        <w:rPr>
          <w:spacing w:val="1"/>
          <w:sz w:val="24"/>
        </w:rPr>
        <w:t xml:space="preserve"> </w:t>
      </w:r>
      <w:r>
        <w:rPr>
          <w:sz w:val="24"/>
        </w:rPr>
        <w:t>растений (корень,</w:t>
      </w:r>
      <w:r>
        <w:rPr>
          <w:spacing w:val="1"/>
          <w:sz w:val="24"/>
        </w:rPr>
        <w:t xml:space="preserve"> </w:t>
      </w:r>
      <w:r>
        <w:rPr>
          <w:sz w:val="24"/>
        </w:rPr>
        <w:t>стебель, лист, цветок, плод, семя), группы</w:t>
      </w:r>
      <w:r>
        <w:rPr>
          <w:spacing w:val="1"/>
          <w:sz w:val="24"/>
        </w:rPr>
        <w:t xml:space="preserve"> </w:t>
      </w:r>
      <w:r>
        <w:rPr>
          <w:sz w:val="24"/>
        </w:rPr>
        <w:t>животных</w:t>
      </w:r>
      <w:r>
        <w:rPr>
          <w:spacing w:val="1"/>
          <w:sz w:val="24"/>
        </w:rPr>
        <w:t xml:space="preserve"> </w:t>
      </w:r>
      <w:r>
        <w:rPr>
          <w:sz w:val="24"/>
        </w:rPr>
        <w:t>(насекомые,</w:t>
      </w:r>
      <w:r>
        <w:rPr>
          <w:spacing w:val="3"/>
          <w:sz w:val="24"/>
        </w:rPr>
        <w:t xml:space="preserve"> </w:t>
      </w:r>
      <w:r>
        <w:rPr>
          <w:sz w:val="24"/>
        </w:rPr>
        <w:t>рыбы,</w:t>
      </w:r>
      <w:r>
        <w:rPr>
          <w:spacing w:val="-1"/>
          <w:sz w:val="24"/>
        </w:rPr>
        <w:t xml:space="preserve"> </w:t>
      </w:r>
      <w:r>
        <w:rPr>
          <w:sz w:val="24"/>
        </w:rPr>
        <w:t>птицы,</w:t>
      </w:r>
      <w:r>
        <w:rPr>
          <w:spacing w:val="4"/>
          <w:sz w:val="24"/>
        </w:rPr>
        <w:t xml:space="preserve"> </w:t>
      </w:r>
      <w:r>
        <w:rPr>
          <w:sz w:val="24"/>
        </w:rPr>
        <w:t>звери);</w:t>
      </w:r>
    </w:p>
    <w:p w:rsidR="00A65286" w:rsidRDefault="00D25255">
      <w:pPr>
        <w:pStyle w:val="a4"/>
        <w:numPr>
          <w:ilvl w:val="1"/>
          <w:numId w:val="157"/>
        </w:numPr>
        <w:tabs>
          <w:tab w:val="left" w:pos="1259"/>
        </w:tabs>
        <w:ind w:right="802"/>
        <w:rPr>
          <w:sz w:val="24"/>
        </w:rPr>
      </w:pPr>
      <w:r>
        <w:rPr>
          <w:sz w:val="24"/>
        </w:rPr>
        <w:t>описывать</w:t>
      </w:r>
      <w:r>
        <w:rPr>
          <w:spacing w:val="-9"/>
          <w:sz w:val="24"/>
        </w:rPr>
        <w:t xml:space="preserve"> </w:t>
      </w:r>
      <w:r>
        <w:rPr>
          <w:sz w:val="24"/>
        </w:rPr>
        <w:t>на</w:t>
      </w:r>
      <w:r>
        <w:rPr>
          <w:spacing w:val="-6"/>
          <w:sz w:val="24"/>
        </w:rPr>
        <w:t xml:space="preserve"> </w:t>
      </w:r>
      <w:r>
        <w:rPr>
          <w:sz w:val="24"/>
        </w:rPr>
        <w:t>основе</w:t>
      </w:r>
      <w:r>
        <w:rPr>
          <w:spacing w:val="-11"/>
          <w:sz w:val="24"/>
        </w:rPr>
        <w:t xml:space="preserve"> </w:t>
      </w:r>
      <w:r>
        <w:rPr>
          <w:sz w:val="24"/>
        </w:rPr>
        <w:t>опорных</w:t>
      </w:r>
      <w:r>
        <w:rPr>
          <w:spacing w:val="-11"/>
          <w:sz w:val="24"/>
        </w:rPr>
        <w:t xml:space="preserve"> </w:t>
      </w:r>
      <w:r>
        <w:rPr>
          <w:sz w:val="24"/>
        </w:rPr>
        <w:t>слов</w:t>
      </w:r>
      <w:r>
        <w:rPr>
          <w:spacing w:val="-3"/>
          <w:sz w:val="24"/>
        </w:rPr>
        <w:t xml:space="preserve"> </w:t>
      </w:r>
      <w:r>
        <w:rPr>
          <w:sz w:val="24"/>
        </w:rPr>
        <w:t>наиболее</w:t>
      </w:r>
      <w:r>
        <w:rPr>
          <w:spacing w:val="-6"/>
          <w:sz w:val="24"/>
        </w:rPr>
        <w:t xml:space="preserve"> </w:t>
      </w:r>
      <w:r>
        <w:rPr>
          <w:sz w:val="24"/>
        </w:rPr>
        <w:t>распространённые</w:t>
      </w:r>
      <w:r>
        <w:rPr>
          <w:spacing w:val="-7"/>
          <w:sz w:val="24"/>
        </w:rPr>
        <w:t xml:space="preserve"> </w:t>
      </w:r>
      <w:r>
        <w:rPr>
          <w:sz w:val="24"/>
        </w:rPr>
        <w:t>в</w:t>
      </w:r>
      <w:r>
        <w:rPr>
          <w:spacing w:val="-3"/>
          <w:sz w:val="24"/>
        </w:rPr>
        <w:t xml:space="preserve"> </w:t>
      </w:r>
      <w:r>
        <w:rPr>
          <w:sz w:val="24"/>
        </w:rPr>
        <w:t>родном</w:t>
      </w:r>
      <w:r>
        <w:rPr>
          <w:spacing w:val="-4"/>
          <w:sz w:val="24"/>
        </w:rPr>
        <w:t xml:space="preserve"> </w:t>
      </w:r>
      <w:r>
        <w:rPr>
          <w:sz w:val="24"/>
        </w:rPr>
        <w:t>крае</w:t>
      </w:r>
      <w:r>
        <w:rPr>
          <w:spacing w:val="-6"/>
          <w:sz w:val="24"/>
        </w:rPr>
        <w:t xml:space="preserve"> </w:t>
      </w:r>
      <w:r>
        <w:rPr>
          <w:sz w:val="24"/>
        </w:rPr>
        <w:t>дикорастущие</w:t>
      </w:r>
      <w:r>
        <w:rPr>
          <w:spacing w:val="-7"/>
          <w:sz w:val="24"/>
        </w:rPr>
        <w:t xml:space="preserve"> </w:t>
      </w:r>
      <w:r>
        <w:rPr>
          <w:sz w:val="24"/>
        </w:rPr>
        <w:t>и</w:t>
      </w:r>
      <w:r>
        <w:rPr>
          <w:spacing w:val="-57"/>
          <w:sz w:val="24"/>
        </w:rPr>
        <w:t xml:space="preserve"> </w:t>
      </w:r>
      <w:r>
        <w:rPr>
          <w:sz w:val="24"/>
        </w:rPr>
        <w:t>культурные растения, диких и домашних животных; сезонные явления в разные времена года;</w:t>
      </w:r>
      <w:r>
        <w:rPr>
          <w:spacing w:val="-57"/>
          <w:sz w:val="24"/>
        </w:rPr>
        <w:t xml:space="preserve"> </w:t>
      </w:r>
      <w:r>
        <w:rPr>
          <w:sz w:val="24"/>
        </w:rPr>
        <w:t>деревья, кустарники, травы; основные группы животных (насекомые, рыбы, птицы, звери);</w:t>
      </w:r>
      <w:r>
        <w:rPr>
          <w:spacing w:val="1"/>
          <w:sz w:val="24"/>
        </w:rPr>
        <w:t xml:space="preserve"> </w:t>
      </w:r>
      <w:r>
        <w:rPr>
          <w:sz w:val="24"/>
        </w:rPr>
        <w:t>выделять</w:t>
      </w:r>
      <w:r>
        <w:rPr>
          <w:spacing w:val="1"/>
          <w:sz w:val="24"/>
        </w:rPr>
        <w:t xml:space="preserve"> </w:t>
      </w:r>
      <w:r>
        <w:rPr>
          <w:sz w:val="24"/>
        </w:rPr>
        <w:t>их</w:t>
      </w:r>
      <w:r>
        <w:rPr>
          <w:spacing w:val="-3"/>
          <w:sz w:val="24"/>
        </w:rPr>
        <w:t xml:space="preserve"> </w:t>
      </w:r>
      <w:r>
        <w:rPr>
          <w:sz w:val="24"/>
        </w:rPr>
        <w:t>наиболее</w:t>
      </w:r>
      <w:r>
        <w:rPr>
          <w:spacing w:val="1"/>
          <w:sz w:val="24"/>
        </w:rPr>
        <w:t xml:space="preserve"> </w:t>
      </w:r>
      <w:r>
        <w:rPr>
          <w:sz w:val="24"/>
        </w:rPr>
        <w:t>существенные</w:t>
      </w:r>
      <w:r>
        <w:rPr>
          <w:spacing w:val="1"/>
          <w:sz w:val="24"/>
        </w:rPr>
        <w:t xml:space="preserve"> </w:t>
      </w:r>
      <w:r>
        <w:rPr>
          <w:sz w:val="24"/>
        </w:rPr>
        <w:t>признаки;</w:t>
      </w:r>
    </w:p>
    <w:p w:rsidR="00A65286" w:rsidRDefault="00D25255">
      <w:pPr>
        <w:pStyle w:val="a4"/>
        <w:numPr>
          <w:ilvl w:val="1"/>
          <w:numId w:val="157"/>
        </w:numPr>
        <w:tabs>
          <w:tab w:val="left" w:pos="1259"/>
        </w:tabs>
        <w:rPr>
          <w:sz w:val="24"/>
        </w:rPr>
      </w:pPr>
      <w:r>
        <w:rPr>
          <w:sz w:val="24"/>
        </w:rPr>
        <w:t>применять</w:t>
      </w:r>
      <w:r>
        <w:rPr>
          <w:spacing w:val="-6"/>
          <w:sz w:val="24"/>
        </w:rPr>
        <w:t xml:space="preserve"> </w:t>
      </w:r>
      <w:r>
        <w:rPr>
          <w:sz w:val="24"/>
        </w:rPr>
        <w:t>правила</w:t>
      </w:r>
      <w:r>
        <w:rPr>
          <w:spacing w:val="-3"/>
          <w:sz w:val="24"/>
        </w:rPr>
        <w:t xml:space="preserve"> </w:t>
      </w:r>
      <w:r>
        <w:rPr>
          <w:sz w:val="24"/>
        </w:rPr>
        <w:t>ухода</w:t>
      </w:r>
      <w:r>
        <w:rPr>
          <w:spacing w:val="-3"/>
          <w:sz w:val="24"/>
        </w:rPr>
        <w:t xml:space="preserve"> </w:t>
      </w:r>
      <w:r>
        <w:rPr>
          <w:sz w:val="24"/>
        </w:rPr>
        <w:t>за</w:t>
      </w:r>
      <w:r>
        <w:rPr>
          <w:spacing w:val="-4"/>
          <w:sz w:val="24"/>
        </w:rPr>
        <w:t xml:space="preserve"> </w:t>
      </w:r>
      <w:r>
        <w:rPr>
          <w:sz w:val="24"/>
        </w:rPr>
        <w:t>комнатными</w:t>
      </w:r>
      <w:r>
        <w:rPr>
          <w:spacing w:val="-1"/>
          <w:sz w:val="24"/>
        </w:rPr>
        <w:t xml:space="preserve"> </w:t>
      </w:r>
      <w:r>
        <w:rPr>
          <w:sz w:val="24"/>
        </w:rPr>
        <w:t>растениями</w:t>
      </w:r>
      <w:r>
        <w:rPr>
          <w:spacing w:val="-6"/>
          <w:sz w:val="24"/>
        </w:rPr>
        <w:t xml:space="preserve"> </w:t>
      </w:r>
      <w:r>
        <w:rPr>
          <w:sz w:val="24"/>
        </w:rPr>
        <w:t>и</w:t>
      </w:r>
      <w:r>
        <w:rPr>
          <w:spacing w:val="-2"/>
          <w:sz w:val="24"/>
        </w:rPr>
        <w:t xml:space="preserve"> </w:t>
      </w:r>
      <w:r>
        <w:rPr>
          <w:sz w:val="24"/>
        </w:rPr>
        <w:t>домашними</w:t>
      </w:r>
      <w:r>
        <w:rPr>
          <w:spacing w:val="-6"/>
          <w:sz w:val="24"/>
        </w:rPr>
        <w:t xml:space="preserve"> </w:t>
      </w:r>
      <w:r>
        <w:rPr>
          <w:sz w:val="24"/>
        </w:rPr>
        <w:t>животными;</w:t>
      </w:r>
    </w:p>
    <w:p w:rsidR="00A65286" w:rsidRDefault="00D25255">
      <w:pPr>
        <w:pStyle w:val="a4"/>
        <w:numPr>
          <w:ilvl w:val="1"/>
          <w:numId w:val="157"/>
        </w:numPr>
        <w:tabs>
          <w:tab w:val="left" w:pos="1259"/>
        </w:tabs>
        <w:spacing w:before="1"/>
        <w:ind w:right="791"/>
        <w:rPr>
          <w:sz w:val="24"/>
        </w:rPr>
      </w:pPr>
      <w:r>
        <w:rPr>
          <w:sz w:val="24"/>
        </w:rPr>
        <w:t>проводить, соблюдая правила безопасного труда, несложные групповые и индивидуальные</w:t>
      </w:r>
      <w:r>
        <w:rPr>
          <w:spacing w:val="1"/>
          <w:sz w:val="24"/>
        </w:rPr>
        <w:t xml:space="preserve"> </w:t>
      </w:r>
      <w:r>
        <w:rPr>
          <w:sz w:val="24"/>
        </w:rPr>
        <w:t>наблюдения</w:t>
      </w:r>
      <w:r>
        <w:rPr>
          <w:spacing w:val="-7"/>
          <w:sz w:val="24"/>
        </w:rPr>
        <w:t xml:space="preserve"> </w:t>
      </w:r>
      <w:r>
        <w:rPr>
          <w:sz w:val="24"/>
        </w:rPr>
        <w:t>(в</w:t>
      </w:r>
      <w:r>
        <w:rPr>
          <w:spacing w:val="-4"/>
          <w:sz w:val="24"/>
        </w:rPr>
        <w:t xml:space="preserve"> </w:t>
      </w:r>
      <w:r>
        <w:rPr>
          <w:sz w:val="24"/>
        </w:rPr>
        <w:t>том</w:t>
      </w:r>
      <w:r>
        <w:rPr>
          <w:spacing w:val="-4"/>
          <w:sz w:val="24"/>
        </w:rPr>
        <w:t xml:space="preserve"> </w:t>
      </w:r>
      <w:r>
        <w:rPr>
          <w:sz w:val="24"/>
        </w:rPr>
        <w:t>числе</w:t>
      </w:r>
      <w:r>
        <w:rPr>
          <w:spacing w:val="-11"/>
          <w:sz w:val="24"/>
        </w:rPr>
        <w:t xml:space="preserve"> </w:t>
      </w:r>
      <w:r>
        <w:rPr>
          <w:sz w:val="24"/>
        </w:rPr>
        <w:t>за</w:t>
      </w:r>
      <w:r>
        <w:rPr>
          <w:spacing w:val="-8"/>
          <w:sz w:val="24"/>
        </w:rPr>
        <w:t xml:space="preserve"> </w:t>
      </w:r>
      <w:r>
        <w:rPr>
          <w:sz w:val="24"/>
        </w:rPr>
        <w:t>сезонными</w:t>
      </w:r>
      <w:r>
        <w:rPr>
          <w:spacing w:val="-10"/>
          <w:sz w:val="24"/>
        </w:rPr>
        <w:t xml:space="preserve"> </w:t>
      </w:r>
      <w:r>
        <w:rPr>
          <w:sz w:val="24"/>
        </w:rPr>
        <w:t>изменениями</w:t>
      </w:r>
      <w:r>
        <w:rPr>
          <w:spacing w:val="-10"/>
          <w:sz w:val="24"/>
        </w:rPr>
        <w:t xml:space="preserve"> </w:t>
      </w:r>
      <w:r>
        <w:rPr>
          <w:sz w:val="24"/>
        </w:rPr>
        <w:t>в</w:t>
      </w:r>
      <w:r>
        <w:rPr>
          <w:spacing w:val="-9"/>
          <w:sz w:val="24"/>
        </w:rPr>
        <w:t xml:space="preserve"> </w:t>
      </w:r>
      <w:r>
        <w:rPr>
          <w:sz w:val="24"/>
        </w:rPr>
        <w:t>природе</w:t>
      </w:r>
      <w:r>
        <w:rPr>
          <w:spacing w:val="-7"/>
          <w:sz w:val="24"/>
        </w:rPr>
        <w:t xml:space="preserve"> </w:t>
      </w:r>
      <w:r>
        <w:rPr>
          <w:sz w:val="24"/>
        </w:rPr>
        <w:t>своей</w:t>
      </w:r>
      <w:r>
        <w:rPr>
          <w:spacing w:val="-10"/>
          <w:sz w:val="24"/>
        </w:rPr>
        <w:t xml:space="preserve"> </w:t>
      </w:r>
      <w:r>
        <w:rPr>
          <w:sz w:val="24"/>
        </w:rPr>
        <w:t>местности),</w:t>
      </w:r>
      <w:r>
        <w:rPr>
          <w:spacing w:val="-8"/>
          <w:sz w:val="24"/>
        </w:rPr>
        <w:t xml:space="preserve"> </w:t>
      </w:r>
      <w:r>
        <w:rPr>
          <w:sz w:val="24"/>
        </w:rPr>
        <w:t>измерения</w:t>
      </w:r>
      <w:r>
        <w:rPr>
          <w:spacing w:val="-11"/>
          <w:sz w:val="24"/>
        </w:rPr>
        <w:t xml:space="preserve"> </w:t>
      </w:r>
      <w:r>
        <w:rPr>
          <w:sz w:val="24"/>
        </w:rPr>
        <w:t>(в</w:t>
      </w:r>
      <w:r>
        <w:rPr>
          <w:spacing w:val="-57"/>
          <w:sz w:val="24"/>
        </w:rPr>
        <w:t xml:space="preserve"> </w:t>
      </w:r>
      <w:r>
        <w:rPr>
          <w:sz w:val="24"/>
        </w:rPr>
        <w:t>том числе вести счёт времени, измерять температуру воздуха) и опыты под руководством</w:t>
      </w:r>
      <w:r>
        <w:rPr>
          <w:spacing w:val="1"/>
          <w:sz w:val="24"/>
        </w:rPr>
        <w:t xml:space="preserve"> </w:t>
      </w:r>
      <w:r>
        <w:rPr>
          <w:sz w:val="24"/>
        </w:rPr>
        <w:t>учителя;</w:t>
      </w:r>
    </w:p>
    <w:p w:rsidR="00A65286" w:rsidRDefault="00D25255">
      <w:pPr>
        <w:pStyle w:val="a4"/>
        <w:numPr>
          <w:ilvl w:val="1"/>
          <w:numId w:val="157"/>
        </w:numPr>
        <w:tabs>
          <w:tab w:val="left" w:pos="1259"/>
        </w:tabs>
        <w:spacing w:line="275" w:lineRule="exact"/>
        <w:rPr>
          <w:sz w:val="24"/>
        </w:rPr>
      </w:pPr>
      <w:r>
        <w:rPr>
          <w:sz w:val="24"/>
        </w:rPr>
        <w:t>использовать</w:t>
      </w:r>
      <w:r>
        <w:rPr>
          <w:spacing w:val="-3"/>
          <w:sz w:val="24"/>
        </w:rPr>
        <w:t xml:space="preserve"> </w:t>
      </w:r>
      <w:r>
        <w:rPr>
          <w:sz w:val="24"/>
        </w:rPr>
        <w:t>для</w:t>
      </w:r>
      <w:r>
        <w:rPr>
          <w:spacing w:val="-4"/>
          <w:sz w:val="24"/>
        </w:rPr>
        <w:t xml:space="preserve"> </w:t>
      </w:r>
      <w:r>
        <w:rPr>
          <w:sz w:val="24"/>
        </w:rPr>
        <w:t>ответов</w:t>
      </w:r>
      <w:r>
        <w:rPr>
          <w:spacing w:val="-3"/>
          <w:sz w:val="24"/>
        </w:rPr>
        <w:t xml:space="preserve"> </w:t>
      </w:r>
      <w:r>
        <w:rPr>
          <w:sz w:val="24"/>
        </w:rPr>
        <w:t>на вопросы</w:t>
      </w:r>
      <w:r>
        <w:rPr>
          <w:spacing w:val="-3"/>
          <w:sz w:val="24"/>
        </w:rPr>
        <w:t xml:space="preserve"> </w:t>
      </w:r>
      <w:r>
        <w:rPr>
          <w:sz w:val="24"/>
        </w:rPr>
        <w:t>небольшие тексты</w:t>
      </w:r>
      <w:r>
        <w:rPr>
          <w:spacing w:val="-1"/>
          <w:sz w:val="24"/>
        </w:rPr>
        <w:t xml:space="preserve"> </w:t>
      </w:r>
      <w:r>
        <w:rPr>
          <w:sz w:val="24"/>
        </w:rPr>
        <w:t>о природе и</w:t>
      </w:r>
      <w:r>
        <w:rPr>
          <w:spacing w:val="-9"/>
          <w:sz w:val="24"/>
        </w:rPr>
        <w:t xml:space="preserve"> </w:t>
      </w:r>
      <w:r>
        <w:rPr>
          <w:sz w:val="24"/>
        </w:rPr>
        <w:t>обществе;</w:t>
      </w:r>
    </w:p>
    <w:p w:rsidR="00A65286" w:rsidRDefault="00D25255">
      <w:pPr>
        <w:pStyle w:val="a4"/>
        <w:numPr>
          <w:ilvl w:val="1"/>
          <w:numId w:val="157"/>
        </w:numPr>
        <w:tabs>
          <w:tab w:val="left" w:pos="1258"/>
          <w:tab w:val="left" w:pos="1259"/>
        </w:tabs>
        <w:spacing w:line="242" w:lineRule="auto"/>
        <w:ind w:right="804"/>
        <w:jc w:val="left"/>
        <w:rPr>
          <w:sz w:val="24"/>
        </w:rPr>
      </w:pPr>
      <w:r>
        <w:rPr>
          <w:sz w:val="24"/>
        </w:rPr>
        <w:t>оценивать</w:t>
      </w:r>
      <w:r>
        <w:rPr>
          <w:spacing w:val="22"/>
          <w:sz w:val="24"/>
        </w:rPr>
        <w:t xml:space="preserve"> </w:t>
      </w:r>
      <w:r>
        <w:rPr>
          <w:sz w:val="24"/>
        </w:rPr>
        <w:t>ситуации,</w:t>
      </w:r>
      <w:r>
        <w:rPr>
          <w:spacing w:val="22"/>
          <w:sz w:val="24"/>
        </w:rPr>
        <w:t xml:space="preserve"> </w:t>
      </w:r>
      <w:r>
        <w:rPr>
          <w:sz w:val="24"/>
        </w:rPr>
        <w:t>раскрывающие</w:t>
      </w:r>
      <w:r>
        <w:rPr>
          <w:spacing w:val="15"/>
          <w:sz w:val="24"/>
        </w:rPr>
        <w:t xml:space="preserve"> </w:t>
      </w:r>
      <w:r>
        <w:rPr>
          <w:sz w:val="24"/>
        </w:rPr>
        <w:t>положительное</w:t>
      </w:r>
      <w:r>
        <w:rPr>
          <w:spacing w:val="15"/>
          <w:sz w:val="24"/>
        </w:rPr>
        <w:t xml:space="preserve"> </w:t>
      </w:r>
      <w:r>
        <w:rPr>
          <w:sz w:val="24"/>
        </w:rPr>
        <w:t>и</w:t>
      </w:r>
      <w:r>
        <w:rPr>
          <w:spacing w:val="21"/>
          <w:sz w:val="24"/>
        </w:rPr>
        <w:t xml:space="preserve"> </w:t>
      </w:r>
      <w:r>
        <w:rPr>
          <w:sz w:val="24"/>
        </w:rPr>
        <w:t>негативное</w:t>
      </w:r>
      <w:r>
        <w:rPr>
          <w:spacing w:val="15"/>
          <w:sz w:val="24"/>
        </w:rPr>
        <w:t xml:space="preserve"> </w:t>
      </w:r>
      <w:r>
        <w:rPr>
          <w:sz w:val="24"/>
        </w:rPr>
        <w:t>отношение</w:t>
      </w:r>
      <w:r>
        <w:rPr>
          <w:spacing w:val="19"/>
          <w:sz w:val="24"/>
        </w:rPr>
        <w:t xml:space="preserve"> </w:t>
      </w:r>
      <w:r>
        <w:rPr>
          <w:sz w:val="24"/>
        </w:rPr>
        <w:t>к</w:t>
      </w:r>
      <w:r>
        <w:rPr>
          <w:spacing w:val="19"/>
          <w:sz w:val="24"/>
        </w:rPr>
        <w:t xml:space="preserve"> </w:t>
      </w:r>
      <w:r>
        <w:rPr>
          <w:sz w:val="24"/>
        </w:rPr>
        <w:t>природе;</w:t>
      </w:r>
      <w:r>
        <w:rPr>
          <w:spacing w:val="-57"/>
          <w:sz w:val="24"/>
        </w:rPr>
        <w:t xml:space="preserve"> </w:t>
      </w:r>
      <w:r>
        <w:rPr>
          <w:sz w:val="24"/>
        </w:rPr>
        <w:t>правила поведения</w:t>
      </w:r>
      <w:r>
        <w:rPr>
          <w:spacing w:val="2"/>
          <w:sz w:val="24"/>
        </w:rPr>
        <w:t xml:space="preserve"> </w:t>
      </w:r>
      <w:r>
        <w:rPr>
          <w:sz w:val="24"/>
        </w:rPr>
        <w:t>в</w:t>
      </w:r>
      <w:r>
        <w:rPr>
          <w:spacing w:val="-1"/>
          <w:sz w:val="24"/>
        </w:rPr>
        <w:t xml:space="preserve"> </w:t>
      </w:r>
      <w:r>
        <w:rPr>
          <w:sz w:val="24"/>
        </w:rPr>
        <w:t>быту,</w:t>
      </w:r>
      <w:r>
        <w:rPr>
          <w:spacing w:val="3"/>
          <w:sz w:val="24"/>
        </w:rPr>
        <w:t xml:space="preserve"> </w:t>
      </w:r>
      <w:r>
        <w:rPr>
          <w:sz w:val="24"/>
        </w:rPr>
        <w:t>в</w:t>
      </w:r>
      <w:r>
        <w:rPr>
          <w:spacing w:val="3"/>
          <w:sz w:val="24"/>
        </w:rPr>
        <w:t xml:space="preserve"> </w:t>
      </w:r>
      <w:r>
        <w:rPr>
          <w:sz w:val="24"/>
        </w:rPr>
        <w:t>общественных</w:t>
      </w:r>
      <w:r>
        <w:rPr>
          <w:spacing w:val="-3"/>
          <w:sz w:val="24"/>
        </w:rPr>
        <w:t xml:space="preserve"> </w:t>
      </w:r>
      <w:r>
        <w:rPr>
          <w:sz w:val="24"/>
        </w:rPr>
        <w:t>местах;</w:t>
      </w:r>
    </w:p>
    <w:p w:rsidR="00A65286" w:rsidRDefault="00D25255">
      <w:pPr>
        <w:pStyle w:val="a4"/>
        <w:numPr>
          <w:ilvl w:val="1"/>
          <w:numId w:val="157"/>
        </w:numPr>
        <w:tabs>
          <w:tab w:val="left" w:pos="1258"/>
          <w:tab w:val="left" w:pos="1259"/>
        </w:tabs>
        <w:spacing w:line="242" w:lineRule="auto"/>
        <w:ind w:right="796"/>
        <w:jc w:val="left"/>
        <w:rPr>
          <w:sz w:val="24"/>
        </w:rPr>
      </w:pPr>
      <w:r>
        <w:rPr>
          <w:spacing w:val="-1"/>
          <w:sz w:val="24"/>
        </w:rPr>
        <w:t>соблюдать</w:t>
      </w:r>
      <w:r>
        <w:rPr>
          <w:spacing w:val="-6"/>
          <w:sz w:val="24"/>
        </w:rPr>
        <w:t xml:space="preserve"> </w:t>
      </w:r>
      <w:r>
        <w:rPr>
          <w:spacing w:val="-1"/>
          <w:sz w:val="24"/>
        </w:rPr>
        <w:t>правила</w:t>
      </w:r>
      <w:r>
        <w:rPr>
          <w:spacing w:val="-13"/>
          <w:sz w:val="24"/>
        </w:rPr>
        <w:t xml:space="preserve"> </w:t>
      </w:r>
      <w:r>
        <w:rPr>
          <w:spacing w:val="-1"/>
          <w:sz w:val="24"/>
        </w:rPr>
        <w:t>безопасности</w:t>
      </w:r>
      <w:r>
        <w:rPr>
          <w:spacing w:val="-11"/>
          <w:sz w:val="24"/>
        </w:rPr>
        <w:t xml:space="preserve"> </w:t>
      </w:r>
      <w:r>
        <w:rPr>
          <w:spacing w:val="-1"/>
          <w:sz w:val="24"/>
        </w:rPr>
        <w:t>на</w:t>
      </w:r>
      <w:r>
        <w:rPr>
          <w:spacing w:val="-13"/>
          <w:sz w:val="24"/>
        </w:rPr>
        <w:t xml:space="preserve"> </w:t>
      </w:r>
      <w:r>
        <w:rPr>
          <w:spacing w:val="-1"/>
          <w:sz w:val="24"/>
        </w:rPr>
        <w:t>учебном</w:t>
      </w:r>
      <w:r>
        <w:rPr>
          <w:spacing w:val="-11"/>
          <w:sz w:val="24"/>
        </w:rPr>
        <w:t xml:space="preserve"> </w:t>
      </w:r>
      <w:r>
        <w:rPr>
          <w:sz w:val="24"/>
        </w:rPr>
        <w:t>месте</w:t>
      </w:r>
      <w:r>
        <w:rPr>
          <w:spacing w:val="-7"/>
          <w:sz w:val="24"/>
        </w:rPr>
        <w:t xml:space="preserve"> </w:t>
      </w:r>
      <w:r>
        <w:rPr>
          <w:sz w:val="24"/>
        </w:rPr>
        <w:t>школьника;</w:t>
      </w:r>
      <w:r>
        <w:rPr>
          <w:spacing w:val="-12"/>
          <w:sz w:val="24"/>
        </w:rPr>
        <w:t xml:space="preserve"> </w:t>
      </w:r>
      <w:r>
        <w:rPr>
          <w:sz w:val="24"/>
        </w:rPr>
        <w:t>во</w:t>
      </w:r>
      <w:r>
        <w:rPr>
          <w:spacing w:val="-12"/>
          <w:sz w:val="24"/>
        </w:rPr>
        <w:t xml:space="preserve"> </w:t>
      </w:r>
      <w:r>
        <w:rPr>
          <w:sz w:val="24"/>
        </w:rPr>
        <w:t>время</w:t>
      </w:r>
      <w:r>
        <w:rPr>
          <w:spacing w:val="-12"/>
          <w:sz w:val="24"/>
        </w:rPr>
        <w:t xml:space="preserve"> </w:t>
      </w:r>
      <w:r>
        <w:rPr>
          <w:sz w:val="24"/>
        </w:rPr>
        <w:t>наблюдений</w:t>
      </w:r>
      <w:r>
        <w:rPr>
          <w:spacing w:val="-7"/>
          <w:sz w:val="24"/>
        </w:rPr>
        <w:t xml:space="preserve"> </w:t>
      </w:r>
      <w:r>
        <w:rPr>
          <w:sz w:val="24"/>
        </w:rPr>
        <w:t>и</w:t>
      </w:r>
      <w:r>
        <w:rPr>
          <w:spacing w:val="-16"/>
          <w:sz w:val="24"/>
        </w:rPr>
        <w:t xml:space="preserve"> </w:t>
      </w:r>
      <w:r>
        <w:rPr>
          <w:sz w:val="24"/>
        </w:rPr>
        <w:t>опытов;</w:t>
      </w:r>
      <w:r>
        <w:rPr>
          <w:spacing w:val="-57"/>
          <w:sz w:val="24"/>
        </w:rPr>
        <w:t xml:space="preserve"> </w:t>
      </w:r>
      <w:r>
        <w:rPr>
          <w:sz w:val="24"/>
        </w:rPr>
        <w:t>безопасно</w:t>
      </w:r>
      <w:r>
        <w:rPr>
          <w:spacing w:val="5"/>
          <w:sz w:val="24"/>
        </w:rPr>
        <w:t xml:space="preserve"> </w:t>
      </w:r>
      <w:r>
        <w:rPr>
          <w:sz w:val="24"/>
        </w:rPr>
        <w:t>пользоваться</w:t>
      </w:r>
      <w:r>
        <w:rPr>
          <w:spacing w:val="5"/>
          <w:sz w:val="24"/>
        </w:rPr>
        <w:t xml:space="preserve"> </w:t>
      </w:r>
      <w:r>
        <w:rPr>
          <w:sz w:val="24"/>
        </w:rPr>
        <w:t>бытовыми</w:t>
      </w:r>
      <w:r>
        <w:rPr>
          <w:spacing w:val="-3"/>
          <w:sz w:val="24"/>
        </w:rPr>
        <w:t xml:space="preserve"> </w:t>
      </w:r>
      <w:r>
        <w:rPr>
          <w:sz w:val="24"/>
        </w:rPr>
        <w:t>электроприборами;</w:t>
      </w:r>
    </w:p>
    <w:p w:rsidR="00A65286" w:rsidRDefault="00D25255">
      <w:pPr>
        <w:pStyle w:val="a4"/>
        <w:numPr>
          <w:ilvl w:val="1"/>
          <w:numId w:val="157"/>
        </w:numPr>
        <w:tabs>
          <w:tab w:val="left" w:pos="1258"/>
          <w:tab w:val="left" w:pos="1259"/>
        </w:tabs>
        <w:spacing w:line="271" w:lineRule="exact"/>
        <w:jc w:val="left"/>
        <w:rPr>
          <w:sz w:val="24"/>
        </w:rPr>
      </w:pPr>
      <w:r>
        <w:rPr>
          <w:sz w:val="24"/>
        </w:rPr>
        <w:t>соблюдать</w:t>
      </w:r>
      <w:r>
        <w:rPr>
          <w:spacing w:val="-1"/>
          <w:sz w:val="24"/>
        </w:rPr>
        <w:t xml:space="preserve"> </w:t>
      </w:r>
      <w:r>
        <w:rPr>
          <w:sz w:val="24"/>
        </w:rPr>
        <w:t>правила</w:t>
      </w:r>
      <w:r>
        <w:rPr>
          <w:spacing w:val="-7"/>
          <w:sz w:val="24"/>
        </w:rPr>
        <w:t xml:space="preserve"> </w:t>
      </w:r>
      <w:r>
        <w:rPr>
          <w:sz w:val="24"/>
        </w:rPr>
        <w:t>здорового</w:t>
      </w:r>
      <w:r>
        <w:rPr>
          <w:spacing w:val="-1"/>
          <w:sz w:val="24"/>
        </w:rPr>
        <w:t xml:space="preserve"> </w:t>
      </w:r>
      <w:r>
        <w:rPr>
          <w:sz w:val="24"/>
        </w:rPr>
        <w:t>питания</w:t>
      </w:r>
      <w:r>
        <w:rPr>
          <w:spacing w:val="-2"/>
          <w:sz w:val="24"/>
        </w:rPr>
        <w:t xml:space="preserve"> </w:t>
      </w:r>
      <w:r>
        <w:rPr>
          <w:sz w:val="24"/>
        </w:rPr>
        <w:t>и</w:t>
      </w:r>
      <w:r>
        <w:rPr>
          <w:spacing w:val="-5"/>
          <w:sz w:val="24"/>
        </w:rPr>
        <w:t xml:space="preserve"> </w:t>
      </w:r>
      <w:r>
        <w:rPr>
          <w:sz w:val="24"/>
        </w:rPr>
        <w:t>личной гигиены;</w:t>
      </w:r>
    </w:p>
    <w:p w:rsidR="00A65286" w:rsidRDefault="00D25255">
      <w:pPr>
        <w:pStyle w:val="a4"/>
        <w:numPr>
          <w:ilvl w:val="1"/>
          <w:numId w:val="157"/>
        </w:numPr>
        <w:tabs>
          <w:tab w:val="left" w:pos="1258"/>
          <w:tab w:val="left" w:pos="1259"/>
        </w:tabs>
        <w:spacing w:line="275" w:lineRule="exact"/>
        <w:jc w:val="left"/>
        <w:rPr>
          <w:sz w:val="24"/>
        </w:rPr>
      </w:pPr>
      <w:r>
        <w:rPr>
          <w:sz w:val="24"/>
        </w:rPr>
        <w:t>соблюдать</w:t>
      </w:r>
      <w:r>
        <w:rPr>
          <w:spacing w:val="-7"/>
          <w:sz w:val="24"/>
        </w:rPr>
        <w:t xml:space="preserve"> </w:t>
      </w:r>
      <w:r>
        <w:rPr>
          <w:sz w:val="24"/>
        </w:rPr>
        <w:t>правила</w:t>
      </w:r>
      <w:r>
        <w:rPr>
          <w:spacing w:val="-8"/>
          <w:sz w:val="24"/>
        </w:rPr>
        <w:t xml:space="preserve"> </w:t>
      </w:r>
      <w:r>
        <w:rPr>
          <w:sz w:val="24"/>
        </w:rPr>
        <w:t>безопасного</w:t>
      </w:r>
      <w:r>
        <w:rPr>
          <w:spacing w:val="-4"/>
          <w:sz w:val="24"/>
        </w:rPr>
        <w:t xml:space="preserve"> </w:t>
      </w:r>
      <w:r>
        <w:rPr>
          <w:sz w:val="24"/>
        </w:rPr>
        <w:t>поведения</w:t>
      </w:r>
      <w:r>
        <w:rPr>
          <w:spacing w:val="-7"/>
          <w:sz w:val="24"/>
        </w:rPr>
        <w:t xml:space="preserve"> </w:t>
      </w:r>
      <w:r>
        <w:rPr>
          <w:sz w:val="24"/>
        </w:rPr>
        <w:t>пешехода;</w:t>
      </w:r>
    </w:p>
    <w:p w:rsidR="00A65286" w:rsidRDefault="00D25255">
      <w:pPr>
        <w:pStyle w:val="a4"/>
        <w:numPr>
          <w:ilvl w:val="1"/>
          <w:numId w:val="157"/>
        </w:numPr>
        <w:tabs>
          <w:tab w:val="left" w:pos="1258"/>
          <w:tab w:val="left" w:pos="1259"/>
        </w:tabs>
        <w:spacing w:line="275" w:lineRule="exact"/>
        <w:jc w:val="left"/>
        <w:rPr>
          <w:sz w:val="24"/>
        </w:rPr>
      </w:pPr>
      <w:r>
        <w:rPr>
          <w:sz w:val="24"/>
        </w:rPr>
        <w:t>соблюдать</w:t>
      </w:r>
      <w:r>
        <w:rPr>
          <w:spacing w:val="-4"/>
          <w:sz w:val="24"/>
        </w:rPr>
        <w:t xml:space="preserve"> </w:t>
      </w:r>
      <w:r>
        <w:rPr>
          <w:sz w:val="24"/>
        </w:rPr>
        <w:t>правила</w:t>
      </w:r>
      <w:r>
        <w:rPr>
          <w:spacing w:val="-5"/>
          <w:sz w:val="24"/>
        </w:rPr>
        <w:t xml:space="preserve"> </w:t>
      </w:r>
      <w:r>
        <w:rPr>
          <w:sz w:val="24"/>
        </w:rPr>
        <w:t>безопасного</w:t>
      </w:r>
      <w:r>
        <w:rPr>
          <w:spacing w:val="-1"/>
          <w:sz w:val="24"/>
        </w:rPr>
        <w:t xml:space="preserve"> </w:t>
      </w:r>
      <w:r>
        <w:rPr>
          <w:sz w:val="24"/>
        </w:rPr>
        <w:t>поведения</w:t>
      </w:r>
      <w:r>
        <w:rPr>
          <w:spacing w:val="-4"/>
          <w:sz w:val="24"/>
        </w:rPr>
        <w:t xml:space="preserve"> </w:t>
      </w:r>
      <w:r>
        <w:rPr>
          <w:sz w:val="24"/>
        </w:rPr>
        <w:t>в</w:t>
      </w:r>
      <w:r>
        <w:rPr>
          <w:spacing w:val="-7"/>
          <w:sz w:val="24"/>
        </w:rPr>
        <w:t xml:space="preserve"> </w:t>
      </w:r>
      <w:r>
        <w:rPr>
          <w:sz w:val="24"/>
        </w:rPr>
        <w:t>природе;</w:t>
      </w:r>
    </w:p>
    <w:p w:rsidR="00A65286" w:rsidRDefault="00D25255">
      <w:pPr>
        <w:pStyle w:val="a4"/>
        <w:numPr>
          <w:ilvl w:val="1"/>
          <w:numId w:val="157"/>
        </w:numPr>
        <w:tabs>
          <w:tab w:val="left" w:pos="1258"/>
          <w:tab w:val="left" w:pos="1259"/>
          <w:tab w:val="left" w:pos="1575"/>
          <w:tab w:val="left" w:pos="2774"/>
          <w:tab w:val="left" w:pos="3939"/>
          <w:tab w:val="left" w:pos="5095"/>
          <w:tab w:val="left" w:pos="6438"/>
          <w:tab w:val="left" w:pos="7987"/>
          <w:tab w:val="left" w:pos="9555"/>
          <w:tab w:val="left" w:pos="10886"/>
        </w:tabs>
        <w:spacing w:before="1" w:line="237" w:lineRule="auto"/>
        <w:ind w:right="791"/>
        <w:jc w:val="left"/>
        <w:rPr>
          <w:sz w:val="24"/>
        </w:rPr>
      </w:pPr>
      <w:r>
        <w:rPr>
          <w:sz w:val="24"/>
        </w:rPr>
        <w:t>с</w:t>
      </w:r>
      <w:r>
        <w:rPr>
          <w:sz w:val="24"/>
        </w:rPr>
        <w:tab/>
        <w:t>помощью</w:t>
      </w:r>
      <w:r>
        <w:rPr>
          <w:sz w:val="24"/>
        </w:rPr>
        <w:tab/>
        <w:t>взрослых</w:t>
      </w:r>
      <w:r>
        <w:rPr>
          <w:sz w:val="24"/>
        </w:rPr>
        <w:tab/>
        <w:t>(учителя,</w:t>
      </w:r>
      <w:r>
        <w:rPr>
          <w:sz w:val="24"/>
        </w:rPr>
        <w:tab/>
        <w:t>родителей)</w:t>
      </w:r>
      <w:r>
        <w:rPr>
          <w:sz w:val="24"/>
        </w:rPr>
        <w:tab/>
        <w:t>пользоваться</w:t>
      </w:r>
      <w:r>
        <w:rPr>
          <w:sz w:val="24"/>
        </w:rPr>
        <w:tab/>
        <w:t>электронным</w:t>
      </w:r>
      <w:r>
        <w:rPr>
          <w:sz w:val="24"/>
        </w:rPr>
        <w:tab/>
        <w:t>дневником</w:t>
      </w:r>
      <w:r>
        <w:rPr>
          <w:sz w:val="24"/>
        </w:rPr>
        <w:tab/>
      </w:r>
      <w:r>
        <w:rPr>
          <w:spacing w:val="-3"/>
          <w:sz w:val="24"/>
        </w:rPr>
        <w:t>и</w:t>
      </w:r>
      <w:r>
        <w:rPr>
          <w:spacing w:val="-57"/>
          <w:sz w:val="24"/>
        </w:rPr>
        <w:t xml:space="preserve"> </w:t>
      </w:r>
      <w:r>
        <w:rPr>
          <w:sz w:val="24"/>
        </w:rPr>
        <w:t>электронными</w:t>
      </w:r>
      <w:r>
        <w:rPr>
          <w:spacing w:val="2"/>
          <w:sz w:val="24"/>
        </w:rPr>
        <w:t xml:space="preserve"> </w:t>
      </w:r>
      <w:r>
        <w:rPr>
          <w:sz w:val="24"/>
        </w:rPr>
        <w:t>ресурсами</w:t>
      </w:r>
      <w:r>
        <w:rPr>
          <w:spacing w:val="3"/>
          <w:sz w:val="24"/>
        </w:rPr>
        <w:t xml:space="preserve"> </w:t>
      </w:r>
      <w:r>
        <w:rPr>
          <w:sz w:val="24"/>
        </w:rPr>
        <w:t>школы.</w:t>
      </w:r>
    </w:p>
    <w:p w:rsidR="00A65286" w:rsidRDefault="00A65286">
      <w:pPr>
        <w:pStyle w:val="a3"/>
        <w:jc w:val="left"/>
        <w:rPr>
          <w:sz w:val="32"/>
        </w:rPr>
      </w:pPr>
    </w:p>
    <w:p w:rsidR="00A65286" w:rsidRDefault="00D25255">
      <w:pPr>
        <w:pStyle w:val="1"/>
        <w:numPr>
          <w:ilvl w:val="0"/>
          <w:numId w:val="157"/>
        </w:numPr>
        <w:tabs>
          <w:tab w:val="left" w:pos="875"/>
        </w:tabs>
      </w:pPr>
      <w:r>
        <w:t>класс</w:t>
      </w:r>
    </w:p>
    <w:p w:rsidR="00A65286" w:rsidRDefault="00A65286">
      <w:pPr>
        <w:pStyle w:val="a3"/>
        <w:spacing w:before="8"/>
        <w:jc w:val="left"/>
        <w:rPr>
          <w:b/>
          <w:sz w:val="20"/>
        </w:rPr>
      </w:pPr>
    </w:p>
    <w:p w:rsidR="00A65286" w:rsidRDefault="00D25255">
      <w:pPr>
        <w:pStyle w:val="a3"/>
        <w:spacing w:line="275" w:lineRule="exact"/>
        <w:ind w:left="918"/>
      </w:pPr>
      <w:r>
        <w:t>К</w:t>
      </w:r>
      <w:r>
        <w:rPr>
          <w:spacing w:val="-3"/>
        </w:rPr>
        <w:t xml:space="preserve"> </w:t>
      </w:r>
      <w:r>
        <w:t>концу</w:t>
      </w:r>
      <w:r>
        <w:rPr>
          <w:spacing w:val="-11"/>
        </w:rPr>
        <w:t xml:space="preserve"> </w:t>
      </w:r>
      <w:r>
        <w:t>обучения</w:t>
      </w:r>
      <w:r>
        <w:rPr>
          <w:spacing w:val="-1"/>
        </w:rPr>
        <w:t xml:space="preserve"> </w:t>
      </w:r>
      <w:r>
        <w:t>во</w:t>
      </w:r>
      <w:r>
        <w:rPr>
          <w:spacing w:val="7"/>
        </w:rPr>
        <w:t xml:space="preserve"> </w:t>
      </w:r>
      <w:r>
        <w:rPr>
          <w:b/>
        </w:rPr>
        <w:t>2</w:t>
      </w:r>
      <w:r>
        <w:rPr>
          <w:b/>
          <w:spacing w:val="-6"/>
        </w:rPr>
        <w:t xml:space="preserve"> </w:t>
      </w:r>
      <w:r>
        <w:rPr>
          <w:b/>
        </w:rPr>
        <w:t>классе</w:t>
      </w:r>
      <w:r>
        <w:rPr>
          <w:b/>
          <w:spacing w:val="-6"/>
        </w:rPr>
        <w:t xml:space="preserve"> </w:t>
      </w:r>
      <w:r>
        <w:t>обучающийся</w:t>
      </w:r>
      <w:r>
        <w:rPr>
          <w:spacing w:val="-1"/>
        </w:rPr>
        <w:t xml:space="preserve"> </w:t>
      </w:r>
      <w:r>
        <w:t>научится:</w:t>
      </w:r>
    </w:p>
    <w:p w:rsidR="00A65286" w:rsidRDefault="00D25255">
      <w:pPr>
        <w:pStyle w:val="a4"/>
        <w:numPr>
          <w:ilvl w:val="1"/>
          <w:numId w:val="157"/>
        </w:numPr>
        <w:tabs>
          <w:tab w:val="left" w:pos="1259"/>
        </w:tabs>
        <w:spacing w:line="274" w:lineRule="exact"/>
        <w:rPr>
          <w:sz w:val="24"/>
        </w:rPr>
      </w:pPr>
      <w:r>
        <w:rPr>
          <w:sz w:val="24"/>
        </w:rPr>
        <w:t>находить Россию</w:t>
      </w:r>
      <w:r>
        <w:rPr>
          <w:spacing w:val="-3"/>
          <w:sz w:val="24"/>
        </w:rPr>
        <w:t xml:space="preserve"> </w:t>
      </w:r>
      <w:r>
        <w:rPr>
          <w:sz w:val="24"/>
        </w:rPr>
        <w:t>на</w:t>
      </w:r>
      <w:r>
        <w:rPr>
          <w:spacing w:val="-6"/>
          <w:sz w:val="24"/>
        </w:rPr>
        <w:t xml:space="preserve"> </w:t>
      </w:r>
      <w:r>
        <w:rPr>
          <w:sz w:val="24"/>
        </w:rPr>
        <w:t>карте</w:t>
      </w:r>
      <w:r>
        <w:rPr>
          <w:spacing w:val="-1"/>
          <w:sz w:val="24"/>
        </w:rPr>
        <w:t xml:space="preserve"> </w:t>
      </w:r>
      <w:r>
        <w:rPr>
          <w:sz w:val="24"/>
        </w:rPr>
        <w:t>мира,</w:t>
      </w:r>
      <w:r>
        <w:rPr>
          <w:spacing w:val="-4"/>
          <w:sz w:val="24"/>
        </w:rPr>
        <w:t xml:space="preserve"> </w:t>
      </w:r>
      <w:r>
        <w:rPr>
          <w:sz w:val="24"/>
        </w:rPr>
        <w:t>на</w:t>
      </w:r>
      <w:r>
        <w:rPr>
          <w:spacing w:val="-1"/>
          <w:sz w:val="24"/>
        </w:rPr>
        <w:t xml:space="preserve"> </w:t>
      </w:r>
      <w:r>
        <w:rPr>
          <w:sz w:val="24"/>
        </w:rPr>
        <w:t>карте</w:t>
      </w:r>
      <w:r>
        <w:rPr>
          <w:spacing w:val="-6"/>
          <w:sz w:val="24"/>
        </w:rPr>
        <w:t xml:space="preserve"> </w:t>
      </w:r>
      <w:r>
        <w:rPr>
          <w:sz w:val="24"/>
        </w:rPr>
        <w:t>России</w:t>
      </w:r>
      <w:r>
        <w:rPr>
          <w:spacing w:val="6"/>
          <w:sz w:val="24"/>
        </w:rPr>
        <w:t xml:space="preserve"> </w:t>
      </w:r>
      <w:r>
        <w:rPr>
          <w:sz w:val="24"/>
        </w:rPr>
        <w:t>— Москву,</w:t>
      </w:r>
      <w:r>
        <w:rPr>
          <w:spacing w:val="1"/>
          <w:sz w:val="24"/>
        </w:rPr>
        <w:t xml:space="preserve"> </w:t>
      </w:r>
      <w:r>
        <w:rPr>
          <w:sz w:val="24"/>
        </w:rPr>
        <w:t>свой</w:t>
      </w:r>
      <w:r>
        <w:rPr>
          <w:spacing w:val="-4"/>
          <w:sz w:val="24"/>
        </w:rPr>
        <w:t xml:space="preserve"> </w:t>
      </w:r>
      <w:r>
        <w:rPr>
          <w:sz w:val="24"/>
        </w:rPr>
        <w:t>регион и</w:t>
      </w:r>
      <w:r>
        <w:rPr>
          <w:spacing w:val="-4"/>
          <w:sz w:val="24"/>
        </w:rPr>
        <w:t xml:space="preserve"> </w:t>
      </w:r>
      <w:r>
        <w:rPr>
          <w:sz w:val="24"/>
        </w:rPr>
        <w:t>его</w:t>
      </w:r>
      <w:r>
        <w:rPr>
          <w:spacing w:val="-1"/>
          <w:sz w:val="24"/>
        </w:rPr>
        <w:t xml:space="preserve"> </w:t>
      </w:r>
      <w:r>
        <w:rPr>
          <w:sz w:val="24"/>
        </w:rPr>
        <w:t>главный</w:t>
      </w:r>
      <w:r>
        <w:rPr>
          <w:spacing w:val="-4"/>
          <w:sz w:val="24"/>
        </w:rPr>
        <w:t xml:space="preserve"> </w:t>
      </w:r>
      <w:r>
        <w:rPr>
          <w:sz w:val="24"/>
        </w:rPr>
        <w:t>город;</w:t>
      </w:r>
    </w:p>
    <w:p w:rsidR="00A65286" w:rsidRDefault="00D25255">
      <w:pPr>
        <w:pStyle w:val="a4"/>
        <w:numPr>
          <w:ilvl w:val="1"/>
          <w:numId w:val="157"/>
        </w:numPr>
        <w:tabs>
          <w:tab w:val="left" w:pos="1259"/>
        </w:tabs>
        <w:spacing w:line="242" w:lineRule="auto"/>
        <w:ind w:right="795"/>
        <w:rPr>
          <w:sz w:val="24"/>
        </w:rPr>
      </w:pPr>
      <w:r>
        <w:rPr>
          <w:sz w:val="24"/>
        </w:rPr>
        <w:t>узнавать</w:t>
      </w:r>
      <w:r>
        <w:rPr>
          <w:spacing w:val="1"/>
          <w:sz w:val="24"/>
        </w:rPr>
        <w:t xml:space="preserve"> </w:t>
      </w:r>
      <w:r>
        <w:rPr>
          <w:sz w:val="24"/>
        </w:rPr>
        <w:t>государственную</w:t>
      </w:r>
      <w:r>
        <w:rPr>
          <w:spacing w:val="1"/>
          <w:sz w:val="24"/>
        </w:rPr>
        <w:t xml:space="preserve"> </w:t>
      </w:r>
      <w:r>
        <w:rPr>
          <w:sz w:val="24"/>
        </w:rPr>
        <w:t>символику Российской</w:t>
      </w:r>
      <w:r>
        <w:rPr>
          <w:spacing w:val="1"/>
          <w:sz w:val="24"/>
        </w:rPr>
        <w:t xml:space="preserve"> </w:t>
      </w:r>
      <w:r>
        <w:rPr>
          <w:sz w:val="24"/>
        </w:rPr>
        <w:t>Федерации</w:t>
      </w:r>
      <w:r>
        <w:rPr>
          <w:spacing w:val="1"/>
          <w:sz w:val="24"/>
        </w:rPr>
        <w:t xml:space="preserve"> </w:t>
      </w:r>
      <w:r>
        <w:rPr>
          <w:sz w:val="24"/>
        </w:rPr>
        <w:t>(гимн,</w:t>
      </w:r>
      <w:r>
        <w:rPr>
          <w:spacing w:val="1"/>
          <w:sz w:val="24"/>
        </w:rPr>
        <w:t xml:space="preserve"> </w:t>
      </w:r>
      <w:r>
        <w:rPr>
          <w:sz w:val="24"/>
        </w:rPr>
        <w:t>герб,</w:t>
      </w:r>
      <w:r>
        <w:rPr>
          <w:spacing w:val="1"/>
          <w:sz w:val="24"/>
        </w:rPr>
        <w:t xml:space="preserve"> </w:t>
      </w:r>
      <w:r>
        <w:rPr>
          <w:sz w:val="24"/>
        </w:rPr>
        <w:t>флаг)</w:t>
      </w:r>
      <w:r>
        <w:rPr>
          <w:spacing w:val="1"/>
          <w:sz w:val="24"/>
        </w:rPr>
        <w:t xml:space="preserve"> </w:t>
      </w:r>
      <w:r>
        <w:rPr>
          <w:sz w:val="24"/>
        </w:rPr>
        <w:t>и</w:t>
      </w:r>
      <w:r>
        <w:rPr>
          <w:spacing w:val="1"/>
          <w:sz w:val="24"/>
        </w:rPr>
        <w:t xml:space="preserve"> </w:t>
      </w:r>
      <w:r>
        <w:rPr>
          <w:sz w:val="24"/>
        </w:rPr>
        <w:t>своего</w:t>
      </w:r>
      <w:r>
        <w:rPr>
          <w:spacing w:val="1"/>
          <w:sz w:val="24"/>
        </w:rPr>
        <w:t xml:space="preserve"> </w:t>
      </w:r>
      <w:r>
        <w:rPr>
          <w:sz w:val="24"/>
        </w:rPr>
        <w:t>региона;</w:t>
      </w:r>
    </w:p>
    <w:p w:rsidR="00A65286" w:rsidRDefault="00D25255">
      <w:pPr>
        <w:pStyle w:val="a4"/>
        <w:numPr>
          <w:ilvl w:val="1"/>
          <w:numId w:val="157"/>
        </w:numPr>
        <w:tabs>
          <w:tab w:val="left" w:pos="1259"/>
        </w:tabs>
        <w:ind w:right="804"/>
        <w:rPr>
          <w:sz w:val="24"/>
        </w:rPr>
      </w:pPr>
      <w:r>
        <w:rPr>
          <w:sz w:val="24"/>
        </w:rPr>
        <w:t>проявлять уважение к семейным ценностям и традициям, традициям своего народа и других</w:t>
      </w:r>
      <w:r>
        <w:rPr>
          <w:spacing w:val="1"/>
          <w:sz w:val="24"/>
        </w:rPr>
        <w:t xml:space="preserve"> </w:t>
      </w:r>
      <w:r>
        <w:rPr>
          <w:sz w:val="24"/>
        </w:rPr>
        <w:t>народов, государственным символам России; соблюдать правила нравственного поведения в</w:t>
      </w:r>
      <w:r>
        <w:rPr>
          <w:spacing w:val="1"/>
          <w:sz w:val="24"/>
        </w:rPr>
        <w:t xml:space="preserve"> </w:t>
      </w:r>
      <w:r>
        <w:rPr>
          <w:sz w:val="24"/>
        </w:rPr>
        <w:t>социуме и</w:t>
      </w:r>
      <w:r>
        <w:rPr>
          <w:spacing w:val="3"/>
          <w:sz w:val="24"/>
        </w:rPr>
        <w:t xml:space="preserve"> </w:t>
      </w:r>
      <w:r>
        <w:rPr>
          <w:sz w:val="24"/>
        </w:rPr>
        <w:t>на</w:t>
      </w:r>
      <w:r>
        <w:rPr>
          <w:spacing w:val="-4"/>
          <w:sz w:val="24"/>
        </w:rPr>
        <w:t xml:space="preserve"> </w:t>
      </w:r>
      <w:r>
        <w:rPr>
          <w:sz w:val="24"/>
        </w:rPr>
        <w:t>природе;</w:t>
      </w:r>
    </w:p>
    <w:p w:rsidR="00A65286" w:rsidRDefault="00D25255">
      <w:pPr>
        <w:pStyle w:val="a4"/>
        <w:numPr>
          <w:ilvl w:val="1"/>
          <w:numId w:val="157"/>
        </w:numPr>
        <w:tabs>
          <w:tab w:val="left" w:pos="1259"/>
        </w:tabs>
        <w:spacing w:line="237" w:lineRule="auto"/>
        <w:ind w:right="801"/>
        <w:rPr>
          <w:sz w:val="24"/>
        </w:rPr>
      </w:pPr>
      <w:r>
        <w:rPr>
          <w:sz w:val="24"/>
        </w:rPr>
        <w:t>распознавать</w:t>
      </w:r>
      <w:r>
        <w:rPr>
          <w:spacing w:val="1"/>
          <w:sz w:val="24"/>
        </w:rPr>
        <w:t xml:space="preserve"> </w:t>
      </w:r>
      <w:r>
        <w:rPr>
          <w:sz w:val="24"/>
        </w:rPr>
        <w:t>изученные</w:t>
      </w:r>
      <w:r>
        <w:rPr>
          <w:spacing w:val="1"/>
          <w:sz w:val="24"/>
        </w:rPr>
        <w:t xml:space="preserve"> </w:t>
      </w:r>
      <w:r>
        <w:rPr>
          <w:sz w:val="24"/>
        </w:rPr>
        <w:t>объекты</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по</w:t>
      </w:r>
      <w:r>
        <w:rPr>
          <w:spacing w:val="1"/>
          <w:sz w:val="24"/>
        </w:rPr>
        <w:t xml:space="preserve"> </w:t>
      </w:r>
      <w:r>
        <w:rPr>
          <w:sz w:val="24"/>
        </w:rPr>
        <w:t>их</w:t>
      </w:r>
      <w:r>
        <w:rPr>
          <w:spacing w:val="1"/>
          <w:sz w:val="24"/>
        </w:rPr>
        <w:t xml:space="preserve"> </w:t>
      </w:r>
      <w:r>
        <w:rPr>
          <w:sz w:val="24"/>
        </w:rPr>
        <w:t>описанию,</w:t>
      </w:r>
      <w:r>
        <w:rPr>
          <w:spacing w:val="1"/>
          <w:sz w:val="24"/>
        </w:rPr>
        <w:t xml:space="preserve"> </w:t>
      </w:r>
      <w:r>
        <w:rPr>
          <w:sz w:val="24"/>
        </w:rPr>
        <w:t>рисункам</w:t>
      </w:r>
      <w:r>
        <w:rPr>
          <w:spacing w:val="1"/>
          <w:sz w:val="24"/>
        </w:rPr>
        <w:t xml:space="preserve"> </w:t>
      </w:r>
      <w:r>
        <w:rPr>
          <w:sz w:val="24"/>
        </w:rPr>
        <w:t>и</w:t>
      </w:r>
      <w:r>
        <w:rPr>
          <w:spacing w:val="1"/>
          <w:sz w:val="24"/>
        </w:rPr>
        <w:t xml:space="preserve"> </w:t>
      </w:r>
      <w:r>
        <w:rPr>
          <w:sz w:val="24"/>
        </w:rPr>
        <w:t>фотографиям,</w:t>
      </w:r>
      <w:r>
        <w:rPr>
          <w:spacing w:val="3"/>
          <w:sz w:val="24"/>
        </w:rPr>
        <w:t xml:space="preserve"> </w:t>
      </w:r>
      <w:r>
        <w:rPr>
          <w:sz w:val="24"/>
        </w:rPr>
        <w:t>различать</w:t>
      </w:r>
      <w:r>
        <w:rPr>
          <w:spacing w:val="3"/>
          <w:sz w:val="24"/>
        </w:rPr>
        <w:t xml:space="preserve"> </w:t>
      </w:r>
      <w:r>
        <w:rPr>
          <w:sz w:val="24"/>
        </w:rPr>
        <w:t>их</w:t>
      </w:r>
      <w:r>
        <w:rPr>
          <w:spacing w:val="-3"/>
          <w:sz w:val="24"/>
        </w:rPr>
        <w:t xml:space="preserve"> </w:t>
      </w:r>
      <w:r>
        <w:rPr>
          <w:sz w:val="24"/>
        </w:rPr>
        <w:t>в</w:t>
      </w:r>
      <w:r>
        <w:rPr>
          <w:spacing w:val="-7"/>
          <w:sz w:val="24"/>
        </w:rPr>
        <w:t xml:space="preserve"> </w:t>
      </w:r>
      <w:r>
        <w:rPr>
          <w:sz w:val="24"/>
        </w:rPr>
        <w:t>окружающем</w:t>
      </w:r>
      <w:r>
        <w:rPr>
          <w:spacing w:val="3"/>
          <w:sz w:val="24"/>
        </w:rPr>
        <w:t xml:space="preserve"> </w:t>
      </w:r>
      <w:r>
        <w:rPr>
          <w:sz w:val="24"/>
        </w:rPr>
        <w:t>мире;</w:t>
      </w:r>
    </w:p>
    <w:p w:rsidR="00A65286" w:rsidRDefault="00A65286">
      <w:pPr>
        <w:spacing w:line="237" w:lineRule="auto"/>
        <w:jc w:val="both"/>
        <w:rPr>
          <w:sz w:val="24"/>
        </w:rPr>
        <w:sectPr w:rsidR="00A65286">
          <w:pgSz w:w="11910" w:h="16840"/>
          <w:pgMar w:top="640" w:right="0" w:bottom="720" w:left="100" w:header="0" w:footer="532" w:gutter="0"/>
          <w:cols w:space="720"/>
        </w:sectPr>
      </w:pPr>
    </w:p>
    <w:p w:rsidR="00A65286" w:rsidRDefault="00D25255">
      <w:pPr>
        <w:pStyle w:val="a4"/>
        <w:numPr>
          <w:ilvl w:val="1"/>
          <w:numId w:val="157"/>
        </w:numPr>
        <w:tabs>
          <w:tab w:val="left" w:pos="1259"/>
        </w:tabs>
        <w:spacing w:before="73"/>
        <w:ind w:right="799"/>
        <w:rPr>
          <w:sz w:val="24"/>
        </w:rPr>
      </w:pPr>
      <w:r>
        <w:rPr>
          <w:spacing w:val="-1"/>
          <w:sz w:val="24"/>
        </w:rPr>
        <w:lastRenderedPageBreak/>
        <w:t>приводить</w:t>
      </w:r>
      <w:r>
        <w:rPr>
          <w:spacing w:val="-13"/>
          <w:sz w:val="24"/>
        </w:rPr>
        <w:t xml:space="preserve"> </w:t>
      </w:r>
      <w:r>
        <w:rPr>
          <w:spacing w:val="-1"/>
          <w:sz w:val="24"/>
        </w:rPr>
        <w:t>примеры</w:t>
      </w:r>
      <w:r>
        <w:rPr>
          <w:spacing w:val="-12"/>
          <w:sz w:val="24"/>
        </w:rPr>
        <w:t xml:space="preserve"> </w:t>
      </w:r>
      <w:r>
        <w:rPr>
          <w:spacing w:val="-1"/>
          <w:sz w:val="24"/>
        </w:rPr>
        <w:t>изученных</w:t>
      </w:r>
      <w:r>
        <w:rPr>
          <w:spacing w:val="-14"/>
          <w:sz w:val="24"/>
        </w:rPr>
        <w:t xml:space="preserve"> </w:t>
      </w:r>
      <w:r>
        <w:rPr>
          <w:spacing w:val="-1"/>
          <w:sz w:val="24"/>
        </w:rPr>
        <w:t>традиций,</w:t>
      </w:r>
      <w:r>
        <w:rPr>
          <w:spacing w:val="-11"/>
          <w:sz w:val="24"/>
        </w:rPr>
        <w:t xml:space="preserve"> </w:t>
      </w:r>
      <w:r>
        <w:rPr>
          <w:sz w:val="24"/>
        </w:rPr>
        <w:t>обычаев</w:t>
      </w:r>
      <w:r>
        <w:rPr>
          <w:spacing w:val="-8"/>
          <w:sz w:val="24"/>
        </w:rPr>
        <w:t xml:space="preserve"> </w:t>
      </w:r>
      <w:r>
        <w:rPr>
          <w:sz w:val="24"/>
        </w:rPr>
        <w:t>и</w:t>
      </w:r>
      <w:r>
        <w:rPr>
          <w:spacing w:val="-12"/>
          <w:sz w:val="24"/>
        </w:rPr>
        <w:t xml:space="preserve"> </w:t>
      </w:r>
      <w:r>
        <w:rPr>
          <w:sz w:val="24"/>
        </w:rPr>
        <w:t>праздников</w:t>
      </w:r>
      <w:r>
        <w:rPr>
          <w:spacing w:val="-13"/>
          <w:sz w:val="24"/>
        </w:rPr>
        <w:t xml:space="preserve"> </w:t>
      </w:r>
      <w:r>
        <w:rPr>
          <w:sz w:val="24"/>
        </w:rPr>
        <w:t>народов</w:t>
      </w:r>
      <w:r>
        <w:rPr>
          <w:spacing w:val="-12"/>
          <w:sz w:val="24"/>
        </w:rPr>
        <w:t xml:space="preserve"> </w:t>
      </w:r>
      <w:r>
        <w:rPr>
          <w:sz w:val="24"/>
        </w:rPr>
        <w:t>родного</w:t>
      </w:r>
      <w:r>
        <w:rPr>
          <w:spacing w:val="-10"/>
          <w:sz w:val="24"/>
        </w:rPr>
        <w:t xml:space="preserve"> </w:t>
      </w:r>
      <w:r>
        <w:rPr>
          <w:sz w:val="24"/>
        </w:rPr>
        <w:t>края;</w:t>
      </w:r>
      <w:r>
        <w:rPr>
          <w:spacing w:val="-13"/>
          <w:sz w:val="24"/>
        </w:rPr>
        <w:t xml:space="preserve"> </w:t>
      </w:r>
      <w:r>
        <w:rPr>
          <w:sz w:val="24"/>
        </w:rPr>
        <w:t>важных</w:t>
      </w:r>
      <w:r>
        <w:rPr>
          <w:spacing w:val="-58"/>
          <w:sz w:val="24"/>
        </w:rPr>
        <w:t xml:space="preserve"> </w:t>
      </w:r>
      <w:r>
        <w:rPr>
          <w:sz w:val="24"/>
        </w:rPr>
        <w:t>событий прошлого и настоящего родного края; трудовой деятельности и профессий жителей</w:t>
      </w:r>
      <w:r>
        <w:rPr>
          <w:spacing w:val="1"/>
          <w:sz w:val="24"/>
        </w:rPr>
        <w:t xml:space="preserve"> </w:t>
      </w:r>
      <w:r>
        <w:rPr>
          <w:sz w:val="24"/>
        </w:rPr>
        <w:t>родного</w:t>
      </w:r>
      <w:r>
        <w:rPr>
          <w:spacing w:val="1"/>
          <w:sz w:val="24"/>
        </w:rPr>
        <w:t xml:space="preserve"> </w:t>
      </w:r>
      <w:r>
        <w:rPr>
          <w:sz w:val="24"/>
        </w:rPr>
        <w:t>края;</w:t>
      </w:r>
    </w:p>
    <w:p w:rsidR="00A65286" w:rsidRDefault="00D25255">
      <w:pPr>
        <w:pStyle w:val="a4"/>
        <w:numPr>
          <w:ilvl w:val="1"/>
          <w:numId w:val="157"/>
        </w:numPr>
        <w:tabs>
          <w:tab w:val="left" w:pos="1259"/>
        </w:tabs>
        <w:spacing w:line="242" w:lineRule="auto"/>
        <w:ind w:right="801"/>
        <w:rPr>
          <w:sz w:val="24"/>
        </w:rPr>
      </w:pPr>
      <w:r>
        <w:rPr>
          <w:sz w:val="24"/>
        </w:rPr>
        <w:t>проводить,</w:t>
      </w:r>
      <w:r>
        <w:rPr>
          <w:spacing w:val="1"/>
          <w:sz w:val="24"/>
        </w:rPr>
        <w:t xml:space="preserve"> </w:t>
      </w:r>
      <w:r>
        <w:rPr>
          <w:sz w:val="24"/>
        </w:rPr>
        <w:t>соблюдая</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труда,</w:t>
      </w:r>
      <w:r>
        <w:rPr>
          <w:spacing w:val="1"/>
          <w:sz w:val="24"/>
        </w:rPr>
        <w:t xml:space="preserve"> </w:t>
      </w:r>
      <w:r>
        <w:rPr>
          <w:sz w:val="24"/>
        </w:rPr>
        <w:t>несложные</w:t>
      </w:r>
      <w:r>
        <w:rPr>
          <w:spacing w:val="1"/>
          <w:sz w:val="24"/>
        </w:rPr>
        <w:t xml:space="preserve"> </w:t>
      </w:r>
      <w:r>
        <w:rPr>
          <w:sz w:val="24"/>
        </w:rPr>
        <w:t>наблюдения</w:t>
      </w:r>
      <w:r>
        <w:rPr>
          <w:spacing w:val="1"/>
          <w:sz w:val="24"/>
        </w:rPr>
        <w:t xml:space="preserve"> </w:t>
      </w:r>
      <w:r>
        <w:rPr>
          <w:sz w:val="24"/>
        </w:rPr>
        <w:t>и</w:t>
      </w:r>
      <w:r>
        <w:rPr>
          <w:spacing w:val="1"/>
          <w:sz w:val="24"/>
        </w:rPr>
        <w:t xml:space="preserve"> </w:t>
      </w:r>
      <w:r>
        <w:rPr>
          <w:sz w:val="24"/>
        </w:rPr>
        <w:t>опыты</w:t>
      </w:r>
      <w:r>
        <w:rPr>
          <w:spacing w:val="1"/>
          <w:sz w:val="24"/>
        </w:rPr>
        <w:t xml:space="preserve"> </w:t>
      </w:r>
      <w:r>
        <w:rPr>
          <w:sz w:val="24"/>
        </w:rPr>
        <w:t>с</w:t>
      </w:r>
      <w:r>
        <w:rPr>
          <w:spacing w:val="1"/>
          <w:sz w:val="24"/>
        </w:rPr>
        <w:t xml:space="preserve"> </w:t>
      </w:r>
      <w:r>
        <w:rPr>
          <w:sz w:val="24"/>
        </w:rPr>
        <w:t>природными</w:t>
      </w:r>
      <w:r>
        <w:rPr>
          <w:spacing w:val="-8"/>
          <w:sz w:val="24"/>
        </w:rPr>
        <w:t xml:space="preserve"> </w:t>
      </w:r>
      <w:r>
        <w:rPr>
          <w:sz w:val="24"/>
        </w:rPr>
        <w:t>объектами,</w:t>
      </w:r>
      <w:r>
        <w:rPr>
          <w:spacing w:val="-1"/>
          <w:sz w:val="24"/>
        </w:rPr>
        <w:t xml:space="preserve"> </w:t>
      </w:r>
      <w:r>
        <w:rPr>
          <w:sz w:val="24"/>
        </w:rPr>
        <w:t>измерения;</w:t>
      </w:r>
    </w:p>
    <w:p w:rsidR="00A65286" w:rsidRDefault="00D25255">
      <w:pPr>
        <w:pStyle w:val="a4"/>
        <w:numPr>
          <w:ilvl w:val="1"/>
          <w:numId w:val="157"/>
        </w:numPr>
        <w:tabs>
          <w:tab w:val="left" w:pos="1259"/>
        </w:tabs>
        <w:spacing w:line="242" w:lineRule="auto"/>
        <w:ind w:right="799"/>
        <w:rPr>
          <w:sz w:val="24"/>
        </w:rPr>
      </w:pPr>
      <w:r>
        <w:rPr>
          <w:sz w:val="24"/>
        </w:rPr>
        <w:t>приводить примеры изученных взаимосвязей в природе, примеры, иллюстрирующие значение</w:t>
      </w:r>
      <w:r>
        <w:rPr>
          <w:spacing w:val="-57"/>
          <w:sz w:val="24"/>
        </w:rPr>
        <w:t xml:space="preserve"> </w:t>
      </w:r>
      <w:r>
        <w:rPr>
          <w:sz w:val="24"/>
        </w:rPr>
        <w:t>природы</w:t>
      </w:r>
      <w:r>
        <w:rPr>
          <w:spacing w:val="-7"/>
          <w:sz w:val="24"/>
        </w:rPr>
        <w:t xml:space="preserve"> </w:t>
      </w:r>
      <w:r>
        <w:rPr>
          <w:sz w:val="24"/>
        </w:rPr>
        <w:t>в</w:t>
      </w:r>
      <w:r>
        <w:rPr>
          <w:spacing w:val="-6"/>
          <w:sz w:val="24"/>
        </w:rPr>
        <w:t xml:space="preserve"> </w:t>
      </w:r>
      <w:r>
        <w:rPr>
          <w:sz w:val="24"/>
        </w:rPr>
        <w:t>жизни</w:t>
      </w:r>
      <w:r>
        <w:rPr>
          <w:spacing w:val="-2"/>
          <w:sz w:val="24"/>
        </w:rPr>
        <w:t xml:space="preserve"> </w:t>
      </w:r>
      <w:r>
        <w:rPr>
          <w:sz w:val="24"/>
        </w:rPr>
        <w:t>человека;</w:t>
      </w:r>
    </w:p>
    <w:p w:rsidR="00A65286" w:rsidRDefault="00D25255">
      <w:pPr>
        <w:pStyle w:val="a4"/>
        <w:numPr>
          <w:ilvl w:val="1"/>
          <w:numId w:val="157"/>
        </w:numPr>
        <w:tabs>
          <w:tab w:val="left" w:pos="1259"/>
        </w:tabs>
        <w:spacing w:line="242" w:lineRule="auto"/>
        <w:ind w:right="802"/>
        <w:rPr>
          <w:sz w:val="24"/>
        </w:rPr>
      </w:pPr>
      <w:r>
        <w:rPr>
          <w:sz w:val="24"/>
        </w:rPr>
        <w:t>описывать на основе предложенного плана или опорных слов изученные культурные объекты</w:t>
      </w:r>
      <w:r>
        <w:rPr>
          <w:spacing w:val="1"/>
          <w:sz w:val="24"/>
        </w:rPr>
        <w:t xml:space="preserve"> </w:t>
      </w:r>
      <w:r>
        <w:rPr>
          <w:sz w:val="24"/>
        </w:rPr>
        <w:t>(достопримечательности</w:t>
      </w:r>
      <w:r>
        <w:rPr>
          <w:spacing w:val="-3"/>
          <w:sz w:val="24"/>
        </w:rPr>
        <w:t xml:space="preserve"> </w:t>
      </w:r>
      <w:r>
        <w:rPr>
          <w:sz w:val="24"/>
        </w:rPr>
        <w:t>родного</w:t>
      </w:r>
      <w:r>
        <w:rPr>
          <w:spacing w:val="1"/>
          <w:sz w:val="24"/>
        </w:rPr>
        <w:t xml:space="preserve"> </w:t>
      </w:r>
      <w:r>
        <w:rPr>
          <w:sz w:val="24"/>
        </w:rPr>
        <w:t>края,</w:t>
      </w:r>
      <w:r>
        <w:rPr>
          <w:spacing w:val="-2"/>
          <w:sz w:val="24"/>
        </w:rPr>
        <w:t xml:space="preserve"> </w:t>
      </w:r>
      <w:r>
        <w:rPr>
          <w:sz w:val="24"/>
        </w:rPr>
        <w:t>музейные</w:t>
      </w:r>
      <w:r>
        <w:rPr>
          <w:spacing w:val="-1"/>
          <w:sz w:val="24"/>
        </w:rPr>
        <w:t xml:space="preserve"> </w:t>
      </w:r>
      <w:r>
        <w:rPr>
          <w:sz w:val="24"/>
        </w:rPr>
        <w:t>экспонаты);</w:t>
      </w:r>
    </w:p>
    <w:p w:rsidR="00A65286" w:rsidRDefault="00D25255">
      <w:pPr>
        <w:pStyle w:val="a4"/>
        <w:numPr>
          <w:ilvl w:val="1"/>
          <w:numId w:val="157"/>
        </w:numPr>
        <w:tabs>
          <w:tab w:val="left" w:pos="1259"/>
        </w:tabs>
        <w:spacing w:line="237" w:lineRule="auto"/>
        <w:ind w:right="803"/>
        <w:rPr>
          <w:sz w:val="24"/>
        </w:rPr>
      </w:pPr>
      <w:r>
        <w:rPr>
          <w:sz w:val="24"/>
        </w:rPr>
        <w:t>описывать</w:t>
      </w:r>
      <w:r>
        <w:rPr>
          <w:spacing w:val="-9"/>
          <w:sz w:val="24"/>
        </w:rPr>
        <w:t xml:space="preserve"> </w:t>
      </w:r>
      <w:r>
        <w:rPr>
          <w:sz w:val="24"/>
        </w:rPr>
        <w:t>на</w:t>
      </w:r>
      <w:r>
        <w:rPr>
          <w:spacing w:val="-10"/>
          <w:sz w:val="24"/>
        </w:rPr>
        <w:t xml:space="preserve"> </w:t>
      </w:r>
      <w:r>
        <w:rPr>
          <w:sz w:val="24"/>
        </w:rPr>
        <w:t>основе</w:t>
      </w:r>
      <w:r>
        <w:rPr>
          <w:spacing w:val="-11"/>
          <w:sz w:val="24"/>
        </w:rPr>
        <w:t xml:space="preserve"> </w:t>
      </w:r>
      <w:r>
        <w:rPr>
          <w:sz w:val="24"/>
        </w:rPr>
        <w:t>предложенного</w:t>
      </w:r>
      <w:r>
        <w:rPr>
          <w:spacing w:val="-5"/>
          <w:sz w:val="24"/>
        </w:rPr>
        <w:t xml:space="preserve"> </w:t>
      </w:r>
      <w:r>
        <w:rPr>
          <w:sz w:val="24"/>
        </w:rPr>
        <w:t>плана</w:t>
      </w:r>
      <w:r>
        <w:rPr>
          <w:spacing w:val="-7"/>
          <w:sz w:val="24"/>
        </w:rPr>
        <w:t xml:space="preserve"> </w:t>
      </w:r>
      <w:r>
        <w:rPr>
          <w:sz w:val="24"/>
        </w:rPr>
        <w:t>или</w:t>
      </w:r>
      <w:r>
        <w:rPr>
          <w:spacing w:val="-9"/>
          <w:sz w:val="24"/>
        </w:rPr>
        <w:t xml:space="preserve"> </w:t>
      </w:r>
      <w:r>
        <w:rPr>
          <w:sz w:val="24"/>
        </w:rPr>
        <w:t>опорных</w:t>
      </w:r>
      <w:r>
        <w:rPr>
          <w:spacing w:val="-9"/>
          <w:sz w:val="24"/>
        </w:rPr>
        <w:t xml:space="preserve"> </w:t>
      </w:r>
      <w:r>
        <w:rPr>
          <w:sz w:val="24"/>
        </w:rPr>
        <w:t>слов</w:t>
      </w:r>
      <w:r>
        <w:rPr>
          <w:spacing w:val="-8"/>
          <w:sz w:val="24"/>
        </w:rPr>
        <w:t xml:space="preserve"> </w:t>
      </w:r>
      <w:r>
        <w:rPr>
          <w:sz w:val="24"/>
        </w:rPr>
        <w:t>изученные</w:t>
      </w:r>
      <w:r>
        <w:rPr>
          <w:spacing w:val="-7"/>
          <w:sz w:val="24"/>
        </w:rPr>
        <w:t xml:space="preserve"> </w:t>
      </w:r>
      <w:r>
        <w:rPr>
          <w:sz w:val="24"/>
        </w:rPr>
        <w:t>природные</w:t>
      </w:r>
      <w:r>
        <w:rPr>
          <w:spacing w:val="-11"/>
          <w:sz w:val="24"/>
        </w:rPr>
        <w:t xml:space="preserve"> </w:t>
      </w:r>
      <w:r>
        <w:rPr>
          <w:sz w:val="24"/>
        </w:rPr>
        <w:t>объекты</w:t>
      </w:r>
      <w:r>
        <w:rPr>
          <w:spacing w:val="-2"/>
          <w:sz w:val="24"/>
        </w:rPr>
        <w:t xml:space="preserve"> </w:t>
      </w:r>
      <w:r>
        <w:rPr>
          <w:sz w:val="24"/>
        </w:rPr>
        <w:t>и</w:t>
      </w:r>
      <w:r>
        <w:rPr>
          <w:spacing w:val="-57"/>
          <w:sz w:val="24"/>
        </w:rPr>
        <w:t xml:space="preserve"> </w:t>
      </w:r>
      <w:r>
        <w:rPr>
          <w:sz w:val="24"/>
        </w:rPr>
        <w:t>явления,</w:t>
      </w:r>
      <w:r>
        <w:rPr>
          <w:spacing w:val="-2"/>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звёзды,</w:t>
      </w:r>
      <w:r>
        <w:rPr>
          <w:spacing w:val="-1"/>
          <w:sz w:val="24"/>
        </w:rPr>
        <w:t xml:space="preserve"> </w:t>
      </w:r>
      <w:r>
        <w:rPr>
          <w:sz w:val="24"/>
        </w:rPr>
        <w:t>созвездия,</w:t>
      </w:r>
      <w:r>
        <w:rPr>
          <w:spacing w:val="3"/>
          <w:sz w:val="24"/>
        </w:rPr>
        <w:t xml:space="preserve"> </w:t>
      </w:r>
      <w:r>
        <w:rPr>
          <w:sz w:val="24"/>
        </w:rPr>
        <w:t>планеты;</w:t>
      </w:r>
    </w:p>
    <w:p w:rsidR="00A65286" w:rsidRDefault="00D25255">
      <w:pPr>
        <w:pStyle w:val="a4"/>
        <w:numPr>
          <w:ilvl w:val="1"/>
          <w:numId w:val="157"/>
        </w:numPr>
        <w:tabs>
          <w:tab w:val="left" w:pos="1258"/>
          <w:tab w:val="left" w:pos="1259"/>
        </w:tabs>
        <w:spacing w:line="275" w:lineRule="exact"/>
        <w:jc w:val="left"/>
        <w:rPr>
          <w:sz w:val="24"/>
        </w:rPr>
      </w:pPr>
      <w:r>
        <w:rPr>
          <w:sz w:val="24"/>
        </w:rPr>
        <w:t>группировать</w:t>
      </w:r>
      <w:r>
        <w:rPr>
          <w:spacing w:val="-6"/>
          <w:sz w:val="24"/>
        </w:rPr>
        <w:t xml:space="preserve"> </w:t>
      </w:r>
      <w:r>
        <w:rPr>
          <w:sz w:val="24"/>
        </w:rPr>
        <w:t>изученные</w:t>
      </w:r>
      <w:r>
        <w:rPr>
          <w:spacing w:val="-7"/>
          <w:sz w:val="24"/>
        </w:rPr>
        <w:t xml:space="preserve"> </w:t>
      </w:r>
      <w:r>
        <w:rPr>
          <w:sz w:val="24"/>
        </w:rPr>
        <w:t>объекты</w:t>
      </w:r>
      <w:r>
        <w:rPr>
          <w:spacing w:val="-1"/>
          <w:sz w:val="24"/>
        </w:rPr>
        <w:t xml:space="preserve"> </w:t>
      </w:r>
      <w:r>
        <w:rPr>
          <w:sz w:val="24"/>
        </w:rPr>
        <w:t>живой</w:t>
      </w:r>
      <w:r>
        <w:rPr>
          <w:spacing w:val="-6"/>
          <w:sz w:val="24"/>
        </w:rPr>
        <w:t xml:space="preserve"> </w:t>
      </w:r>
      <w:r>
        <w:rPr>
          <w:sz w:val="24"/>
        </w:rPr>
        <w:t>и</w:t>
      </w:r>
      <w:r>
        <w:rPr>
          <w:spacing w:val="-6"/>
          <w:sz w:val="24"/>
        </w:rPr>
        <w:t xml:space="preserve"> </w:t>
      </w:r>
      <w:r>
        <w:rPr>
          <w:sz w:val="24"/>
        </w:rPr>
        <w:t>неживой</w:t>
      </w:r>
      <w:r>
        <w:rPr>
          <w:spacing w:val="-6"/>
          <w:sz w:val="24"/>
        </w:rPr>
        <w:t xml:space="preserve"> </w:t>
      </w:r>
      <w:r>
        <w:rPr>
          <w:sz w:val="24"/>
        </w:rPr>
        <w:t>природы</w:t>
      </w:r>
      <w:r>
        <w:rPr>
          <w:spacing w:val="-5"/>
          <w:sz w:val="24"/>
        </w:rPr>
        <w:t xml:space="preserve"> </w:t>
      </w:r>
      <w:r>
        <w:rPr>
          <w:sz w:val="24"/>
        </w:rPr>
        <w:t>по</w:t>
      </w:r>
      <w:r>
        <w:rPr>
          <w:spacing w:val="2"/>
          <w:sz w:val="24"/>
        </w:rPr>
        <w:t xml:space="preserve"> </w:t>
      </w:r>
      <w:r>
        <w:rPr>
          <w:sz w:val="24"/>
        </w:rPr>
        <w:t>предложенным</w:t>
      </w:r>
      <w:r>
        <w:rPr>
          <w:spacing w:val="-5"/>
          <w:sz w:val="24"/>
        </w:rPr>
        <w:t xml:space="preserve"> </w:t>
      </w:r>
      <w:r>
        <w:rPr>
          <w:sz w:val="24"/>
        </w:rPr>
        <w:t>признакам;</w:t>
      </w:r>
    </w:p>
    <w:p w:rsidR="00A65286" w:rsidRDefault="00D25255">
      <w:pPr>
        <w:pStyle w:val="a4"/>
        <w:numPr>
          <w:ilvl w:val="1"/>
          <w:numId w:val="157"/>
        </w:numPr>
        <w:tabs>
          <w:tab w:val="left" w:pos="1258"/>
          <w:tab w:val="left" w:pos="1259"/>
        </w:tabs>
        <w:spacing w:line="275" w:lineRule="exact"/>
        <w:jc w:val="left"/>
        <w:rPr>
          <w:sz w:val="24"/>
        </w:rPr>
      </w:pPr>
      <w:r>
        <w:rPr>
          <w:sz w:val="24"/>
        </w:rPr>
        <w:t>сравнивать</w:t>
      </w:r>
      <w:r>
        <w:rPr>
          <w:spacing w:val="-8"/>
          <w:sz w:val="24"/>
        </w:rPr>
        <w:t xml:space="preserve"> </w:t>
      </w:r>
      <w:r>
        <w:rPr>
          <w:sz w:val="24"/>
        </w:rPr>
        <w:t>объекты</w:t>
      </w:r>
      <w:r>
        <w:rPr>
          <w:spacing w:val="1"/>
          <w:sz w:val="24"/>
        </w:rPr>
        <w:t xml:space="preserve"> </w:t>
      </w:r>
      <w:r>
        <w:rPr>
          <w:sz w:val="24"/>
        </w:rPr>
        <w:t>живой</w:t>
      </w:r>
      <w:r>
        <w:rPr>
          <w:spacing w:val="-4"/>
          <w:sz w:val="24"/>
        </w:rPr>
        <w:t xml:space="preserve"> </w:t>
      </w:r>
      <w:r>
        <w:rPr>
          <w:sz w:val="24"/>
        </w:rPr>
        <w:t>и</w:t>
      </w:r>
      <w:r>
        <w:rPr>
          <w:spacing w:val="-4"/>
          <w:sz w:val="24"/>
        </w:rPr>
        <w:t xml:space="preserve"> </w:t>
      </w:r>
      <w:r>
        <w:rPr>
          <w:sz w:val="24"/>
        </w:rPr>
        <w:t>неживой</w:t>
      </w:r>
      <w:r>
        <w:rPr>
          <w:spacing w:val="-4"/>
          <w:sz w:val="24"/>
        </w:rPr>
        <w:t xml:space="preserve"> </w:t>
      </w:r>
      <w:r>
        <w:rPr>
          <w:sz w:val="24"/>
        </w:rPr>
        <w:t>природы</w:t>
      </w:r>
      <w:r>
        <w:rPr>
          <w:spacing w:val="-3"/>
          <w:sz w:val="24"/>
        </w:rPr>
        <w:t xml:space="preserve"> </w:t>
      </w:r>
      <w:r>
        <w:rPr>
          <w:sz w:val="24"/>
        </w:rPr>
        <w:t>на</w:t>
      </w:r>
      <w:r>
        <w:rPr>
          <w:spacing w:val="-6"/>
          <w:sz w:val="24"/>
        </w:rPr>
        <w:t xml:space="preserve"> </w:t>
      </w:r>
      <w:r>
        <w:rPr>
          <w:sz w:val="24"/>
        </w:rPr>
        <w:t>основе</w:t>
      </w:r>
      <w:r>
        <w:rPr>
          <w:spacing w:val="-2"/>
          <w:sz w:val="24"/>
        </w:rPr>
        <w:t xml:space="preserve"> </w:t>
      </w:r>
      <w:r>
        <w:rPr>
          <w:sz w:val="24"/>
        </w:rPr>
        <w:t>внешних</w:t>
      </w:r>
      <w:r>
        <w:rPr>
          <w:spacing w:val="-5"/>
          <w:sz w:val="24"/>
        </w:rPr>
        <w:t xml:space="preserve"> </w:t>
      </w:r>
      <w:r>
        <w:rPr>
          <w:sz w:val="24"/>
        </w:rPr>
        <w:t>признаков;</w:t>
      </w:r>
    </w:p>
    <w:p w:rsidR="00A65286" w:rsidRDefault="00D25255">
      <w:pPr>
        <w:pStyle w:val="a4"/>
        <w:numPr>
          <w:ilvl w:val="1"/>
          <w:numId w:val="157"/>
        </w:numPr>
        <w:tabs>
          <w:tab w:val="left" w:pos="1258"/>
          <w:tab w:val="left" w:pos="1259"/>
        </w:tabs>
        <w:spacing w:line="275" w:lineRule="exact"/>
        <w:jc w:val="left"/>
        <w:rPr>
          <w:sz w:val="24"/>
        </w:rPr>
      </w:pPr>
      <w:r>
        <w:rPr>
          <w:sz w:val="24"/>
        </w:rPr>
        <w:t>ориентироваться</w:t>
      </w:r>
      <w:r>
        <w:rPr>
          <w:spacing w:val="-8"/>
          <w:sz w:val="24"/>
        </w:rPr>
        <w:t xml:space="preserve"> </w:t>
      </w:r>
      <w:r>
        <w:rPr>
          <w:sz w:val="24"/>
        </w:rPr>
        <w:t>на</w:t>
      </w:r>
      <w:r>
        <w:rPr>
          <w:spacing w:val="-8"/>
          <w:sz w:val="24"/>
        </w:rPr>
        <w:t xml:space="preserve"> </w:t>
      </w:r>
      <w:r>
        <w:rPr>
          <w:sz w:val="24"/>
        </w:rPr>
        <w:t>местности</w:t>
      </w:r>
      <w:r>
        <w:rPr>
          <w:spacing w:val="-5"/>
          <w:sz w:val="24"/>
        </w:rPr>
        <w:t xml:space="preserve"> </w:t>
      </w:r>
      <w:r>
        <w:rPr>
          <w:sz w:val="24"/>
        </w:rPr>
        <w:t>по</w:t>
      </w:r>
      <w:r>
        <w:rPr>
          <w:spacing w:val="2"/>
          <w:sz w:val="24"/>
        </w:rPr>
        <w:t xml:space="preserve"> </w:t>
      </w:r>
      <w:r>
        <w:rPr>
          <w:sz w:val="24"/>
        </w:rPr>
        <w:t>местным</w:t>
      </w:r>
      <w:r>
        <w:rPr>
          <w:spacing w:val="-6"/>
          <w:sz w:val="24"/>
        </w:rPr>
        <w:t xml:space="preserve"> </w:t>
      </w:r>
      <w:r>
        <w:rPr>
          <w:sz w:val="24"/>
        </w:rPr>
        <w:t>природным</w:t>
      </w:r>
      <w:r>
        <w:rPr>
          <w:spacing w:val="-1"/>
          <w:sz w:val="24"/>
        </w:rPr>
        <w:t xml:space="preserve"> </w:t>
      </w:r>
      <w:r>
        <w:rPr>
          <w:sz w:val="24"/>
        </w:rPr>
        <w:t>признакам,</w:t>
      </w:r>
      <w:r>
        <w:rPr>
          <w:spacing w:val="-5"/>
          <w:sz w:val="24"/>
        </w:rPr>
        <w:t xml:space="preserve"> </w:t>
      </w:r>
      <w:r>
        <w:rPr>
          <w:sz w:val="24"/>
        </w:rPr>
        <w:t>Солнцу,</w:t>
      </w:r>
      <w:r>
        <w:rPr>
          <w:spacing w:val="-1"/>
          <w:sz w:val="24"/>
        </w:rPr>
        <w:t xml:space="preserve"> </w:t>
      </w:r>
      <w:r>
        <w:rPr>
          <w:sz w:val="24"/>
        </w:rPr>
        <w:t>компасу;</w:t>
      </w:r>
    </w:p>
    <w:p w:rsidR="00A65286" w:rsidRDefault="00D25255">
      <w:pPr>
        <w:pStyle w:val="a4"/>
        <w:numPr>
          <w:ilvl w:val="1"/>
          <w:numId w:val="157"/>
        </w:numPr>
        <w:tabs>
          <w:tab w:val="left" w:pos="1258"/>
          <w:tab w:val="left" w:pos="1259"/>
        </w:tabs>
        <w:spacing w:line="275" w:lineRule="exact"/>
        <w:jc w:val="left"/>
        <w:rPr>
          <w:sz w:val="24"/>
        </w:rPr>
      </w:pPr>
      <w:r>
        <w:rPr>
          <w:sz w:val="24"/>
        </w:rPr>
        <w:t>создавать</w:t>
      </w:r>
      <w:r>
        <w:rPr>
          <w:spacing w:val="-2"/>
          <w:sz w:val="24"/>
        </w:rPr>
        <w:t xml:space="preserve"> </w:t>
      </w:r>
      <w:r>
        <w:rPr>
          <w:sz w:val="24"/>
        </w:rPr>
        <w:t>по</w:t>
      </w:r>
      <w:r>
        <w:rPr>
          <w:spacing w:val="1"/>
          <w:sz w:val="24"/>
        </w:rPr>
        <w:t xml:space="preserve"> </w:t>
      </w:r>
      <w:r>
        <w:rPr>
          <w:sz w:val="24"/>
        </w:rPr>
        <w:t>заданному</w:t>
      </w:r>
      <w:r>
        <w:rPr>
          <w:spacing w:val="-9"/>
          <w:sz w:val="24"/>
        </w:rPr>
        <w:t xml:space="preserve"> </w:t>
      </w:r>
      <w:r>
        <w:rPr>
          <w:sz w:val="24"/>
        </w:rPr>
        <w:t>плану</w:t>
      </w:r>
      <w:r>
        <w:rPr>
          <w:spacing w:val="-9"/>
          <w:sz w:val="24"/>
        </w:rPr>
        <w:t xml:space="preserve"> </w:t>
      </w:r>
      <w:r>
        <w:rPr>
          <w:sz w:val="24"/>
        </w:rPr>
        <w:t>развёрнутые высказывания</w:t>
      </w:r>
      <w:r>
        <w:rPr>
          <w:spacing w:val="-4"/>
          <w:sz w:val="24"/>
        </w:rPr>
        <w:t xml:space="preserve"> </w:t>
      </w:r>
      <w:r>
        <w:rPr>
          <w:sz w:val="24"/>
        </w:rPr>
        <w:t>о</w:t>
      </w:r>
      <w:r>
        <w:rPr>
          <w:spacing w:val="6"/>
          <w:sz w:val="24"/>
        </w:rPr>
        <w:t xml:space="preserve"> </w:t>
      </w:r>
      <w:r>
        <w:rPr>
          <w:sz w:val="24"/>
        </w:rPr>
        <w:t>природе</w:t>
      </w:r>
      <w:r>
        <w:rPr>
          <w:spacing w:val="-5"/>
          <w:sz w:val="24"/>
        </w:rPr>
        <w:t xml:space="preserve"> </w:t>
      </w:r>
      <w:r>
        <w:rPr>
          <w:sz w:val="24"/>
        </w:rPr>
        <w:t>и</w:t>
      </w:r>
      <w:r>
        <w:rPr>
          <w:spacing w:val="-3"/>
          <w:sz w:val="24"/>
        </w:rPr>
        <w:t xml:space="preserve"> </w:t>
      </w:r>
      <w:r>
        <w:rPr>
          <w:sz w:val="24"/>
        </w:rPr>
        <w:t>обществе;</w:t>
      </w:r>
    </w:p>
    <w:p w:rsidR="00A65286" w:rsidRDefault="00D25255">
      <w:pPr>
        <w:pStyle w:val="a4"/>
        <w:numPr>
          <w:ilvl w:val="1"/>
          <w:numId w:val="157"/>
        </w:numPr>
        <w:tabs>
          <w:tab w:val="left" w:pos="1258"/>
          <w:tab w:val="left" w:pos="1259"/>
        </w:tabs>
        <w:spacing w:line="275" w:lineRule="exact"/>
        <w:jc w:val="left"/>
        <w:rPr>
          <w:sz w:val="24"/>
        </w:rPr>
      </w:pPr>
      <w:r>
        <w:rPr>
          <w:sz w:val="24"/>
        </w:rPr>
        <w:t>использовать</w:t>
      </w:r>
      <w:r>
        <w:rPr>
          <w:spacing w:val="-4"/>
          <w:sz w:val="24"/>
        </w:rPr>
        <w:t xml:space="preserve"> </w:t>
      </w:r>
      <w:r>
        <w:rPr>
          <w:sz w:val="24"/>
        </w:rPr>
        <w:t>для</w:t>
      </w:r>
      <w:r>
        <w:rPr>
          <w:spacing w:val="-5"/>
          <w:sz w:val="24"/>
        </w:rPr>
        <w:t xml:space="preserve"> </w:t>
      </w:r>
      <w:r>
        <w:rPr>
          <w:sz w:val="24"/>
        </w:rPr>
        <w:t>ответов</w:t>
      </w:r>
      <w:r>
        <w:rPr>
          <w:spacing w:val="-3"/>
          <w:sz w:val="24"/>
        </w:rPr>
        <w:t xml:space="preserve"> </w:t>
      </w:r>
      <w:r>
        <w:rPr>
          <w:sz w:val="24"/>
        </w:rPr>
        <w:t>на</w:t>
      </w:r>
      <w:r>
        <w:rPr>
          <w:spacing w:val="-1"/>
          <w:sz w:val="24"/>
        </w:rPr>
        <w:t xml:space="preserve"> </w:t>
      </w:r>
      <w:r>
        <w:rPr>
          <w:sz w:val="24"/>
        </w:rPr>
        <w:t>вопросы</w:t>
      </w:r>
      <w:r>
        <w:rPr>
          <w:spacing w:val="-3"/>
          <w:sz w:val="24"/>
        </w:rPr>
        <w:t xml:space="preserve"> </w:t>
      </w:r>
      <w:r>
        <w:rPr>
          <w:sz w:val="24"/>
        </w:rPr>
        <w:t>небольшие</w:t>
      </w:r>
      <w:r>
        <w:rPr>
          <w:spacing w:val="-2"/>
          <w:sz w:val="24"/>
        </w:rPr>
        <w:t xml:space="preserve"> </w:t>
      </w:r>
      <w:r>
        <w:rPr>
          <w:sz w:val="24"/>
        </w:rPr>
        <w:t>тексты</w:t>
      </w:r>
      <w:r>
        <w:rPr>
          <w:spacing w:val="-2"/>
          <w:sz w:val="24"/>
        </w:rPr>
        <w:t xml:space="preserve"> </w:t>
      </w:r>
      <w:r>
        <w:rPr>
          <w:sz w:val="24"/>
        </w:rPr>
        <w:t>о природе</w:t>
      </w:r>
      <w:r>
        <w:rPr>
          <w:spacing w:val="-2"/>
          <w:sz w:val="24"/>
        </w:rPr>
        <w:t xml:space="preserve"> </w:t>
      </w:r>
      <w:r>
        <w:rPr>
          <w:sz w:val="24"/>
        </w:rPr>
        <w:t>и</w:t>
      </w:r>
      <w:r>
        <w:rPr>
          <w:spacing w:val="-9"/>
          <w:sz w:val="24"/>
        </w:rPr>
        <w:t xml:space="preserve"> </w:t>
      </w:r>
      <w:r>
        <w:rPr>
          <w:sz w:val="24"/>
        </w:rPr>
        <w:t>обществе;</w:t>
      </w:r>
    </w:p>
    <w:p w:rsidR="00A65286" w:rsidRDefault="00D25255">
      <w:pPr>
        <w:pStyle w:val="a4"/>
        <w:numPr>
          <w:ilvl w:val="1"/>
          <w:numId w:val="157"/>
        </w:numPr>
        <w:tabs>
          <w:tab w:val="left" w:pos="1259"/>
        </w:tabs>
        <w:ind w:right="797"/>
        <w:rPr>
          <w:sz w:val="24"/>
        </w:rPr>
      </w:pPr>
      <w:r>
        <w:rPr>
          <w:sz w:val="24"/>
        </w:rPr>
        <w:t>соблюдать</w:t>
      </w:r>
      <w:r>
        <w:rPr>
          <w:spacing w:val="1"/>
          <w:sz w:val="24"/>
        </w:rPr>
        <w:t xml:space="preserve"> </w:t>
      </w:r>
      <w:r>
        <w:rPr>
          <w:sz w:val="24"/>
        </w:rPr>
        <w:t>правила нравственного поведения в</w:t>
      </w:r>
      <w:r>
        <w:rPr>
          <w:spacing w:val="1"/>
          <w:sz w:val="24"/>
        </w:rPr>
        <w:t xml:space="preserve"> </w:t>
      </w:r>
      <w:r>
        <w:rPr>
          <w:sz w:val="24"/>
        </w:rPr>
        <w:t>социуме и</w:t>
      </w:r>
      <w:r>
        <w:rPr>
          <w:spacing w:val="1"/>
          <w:sz w:val="24"/>
        </w:rPr>
        <w:t xml:space="preserve"> </w:t>
      </w:r>
      <w:r>
        <w:rPr>
          <w:sz w:val="24"/>
        </w:rPr>
        <w:t>в</w:t>
      </w:r>
      <w:r>
        <w:rPr>
          <w:spacing w:val="1"/>
          <w:sz w:val="24"/>
        </w:rPr>
        <w:t xml:space="preserve"> </w:t>
      </w:r>
      <w:r>
        <w:rPr>
          <w:sz w:val="24"/>
        </w:rPr>
        <w:t>природе, оценивать</w:t>
      </w:r>
      <w:r>
        <w:rPr>
          <w:spacing w:val="1"/>
          <w:sz w:val="24"/>
        </w:rPr>
        <w:t xml:space="preserve"> </w:t>
      </w:r>
      <w:r>
        <w:rPr>
          <w:sz w:val="24"/>
        </w:rPr>
        <w:t>примеры</w:t>
      </w:r>
      <w:r>
        <w:rPr>
          <w:spacing w:val="1"/>
          <w:sz w:val="24"/>
        </w:rPr>
        <w:t xml:space="preserve"> </w:t>
      </w:r>
      <w:r>
        <w:rPr>
          <w:spacing w:val="-1"/>
          <w:sz w:val="24"/>
        </w:rPr>
        <w:t>положительного</w:t>
      </w:r>
      <w:r>
        <w:rPr>
          <w:spacing w:val="-8"/>
          <w:sz w:val="24"/>
        </w:rPr>
        <w:t xml:space="preserve"> </w:t>
      </w:r>
      <w:r>
        <w:rPr>
          <w:spacing w:val="-1"/>
          <w:sz w:val="24"/>
        </w:rPr>
        <w:t>и</w:t>
      </w:r>
      <w:r>
        <w:rPr>
          <w:spacing w:val="-10"/>
          <w:sz w:val="24"/>
        </w:rPr>
        <w:t xml:space="preserve"> </w:t>
      </w:r>
      <w:r>
        <w:rPr>
          <w:spacing w:val="-1"/>
          <w:sz w:val="24"/>
        </w:rPr>
        <w:t>негативного</w:t>
      </w:r>
      <w:r>
        <w:rPr>
          <w:spacing w:val="-7"/>
          <w:sz w:val="24"/>
        </w:rPr>
        <w:t xml:space="preserve"> </w:t>
      </w:r>
      <w:r>
        <w:rPr>
          <w:spacing w:val="-1"/>
          <w:sz w:val="24"/>
        </w:rPr>
        <w:t>отношения</w:t>
      </w:r>
      <w:r>
        <w:rPr>
          <w:spacing w:val="-8"/>
          <w:sz w:val="24"/>
        </w:rPr>
        <w:t xml:space="preserve"> </w:t>
      </w:r>
      <w:r>
        <w:rPr>
          <w:spacing w:val="-1"/>
          <w:sz w:val="24"/>
        </w:rPr>
        <w:t>к</w:t>
      </w:r>
      <w:r>
        <w:rPr>
          <w:spacing w:val="-18"/>
          <w:sz w:val="24"/>
        </w:rPr>
        <w:t xml:space="preserve"> </w:t>
      </w:r>
      <w:r>
        <w:rPr>
          <w:spacing w:val="-1"/>
          <w:sz w:val="24"/>
        </w:rPr>
        <w:t>объектам</w:t>
      </w:r>
      <w:r>
        <w:rPr>
          <w:spacing w:val="-5"/>
          <w:sz w:val="24"/>
        </w:rPr>
        <w:t xml:space="preserve"> </w:t>
      </w:r>
      <w:r>
        <w:rPr>
          <w:sz w:val="24"/>
        </w:rPr>
        <w:t>природы,</w:t>
      </w:r>
      <w:r>
        <w:rPr>
          <w:spacing w:val="-9"/>
          <w:sz w:val="24"/>
        </w:rPr>
        <w:t xml:space="preserve"> </w:t>
      </w:r>
      <w:r>
        <w:rPr>
          <w:sz w:val="24"/>
        </w:rPr>
        <w:t>проявления</w:t>
      </w:r>
      <w:r>
        <w:rPr>
          <w:spacing w:val="-17"/>
          <w:sz w:val="24"/>
        </w:rPr>
        <w:t xml:space="preserve"> </w:t>
      </w:r>
      <w:r>
        <w:rPr>
          <w:sz w:val="24"/>
        </w:rPr>
        <w:t>внимания,</w:t>
      </w:r>
      <w:r>
        <w:rPr>
          <w:spacing w:val="-9"/>
          <w:sz w:val="24"/>
        </w:rPr>
        <w:t xml:space="preserve"> </w:t>
      </w:r>
      <w:r>
        <w:rPr>
          <w:sz w:val="24"/>
        </w:rPr>
        <w:t>помощи</w:t>
      </w:r>
      <w:r>
        <w:rPr>
          <w:spacing w:val="-58"/>
          <w:sz w:val="24"/>
        </w:rPr>
        <w:t xml:space="preserve"> </w:t>
      </w:r>
      <w:r>
        <w:rPr>
          <w:sz w:val="24"/>
        </w:rPr>
        <w:t>людям,</w:t>
      </w:r>
      <w:r>
        <w:rPr>
          <w:spacing w:val="3"/>
          <w:sz w:val="24"/>
        </w:rPr>
        <w:t xml:space="preserve"> </w:t>
      </w:r>
      <w:r>
        <w:rPr>
          <w:sz w:val="24"/>
        </w:rPr>
        <w:t>нуждающимся</w:t>
      </w:r>
      <w:r>
        <w:rPr>
          <w:spacing w:val="2"/>
          <w:sz w:val="24"/>
        </w:rPr>
        <w:t xml:space="preserve"> </w:t>
      </w:r>
      <w:r>
        <w:rPr>
          <w:sz w:val="24"/>
        </w:rPr>
        <w:t>в</w:t>
      </w:r>
      <w:r>
        <w:rPr>
          <w:spacing w:val="-1"/>
          <w:sz w:val="24"/>
        </w:rPr>
        <w:t xml:space="preserve"> </w:t>
      </w:r>
      <w:r>
        <w:rPr>
          <w:sz w:val="24"/>
        </w:rPr>
        <w:t>ней;</w:t>
      </w:r>
    </w:p>
    <w:p w:rsidR="00A65286" w:rsidRDefault="00D25255">
      <w:pPr>
        <w:pStyle w:val="a4"/>
        <w:numPr>
          <w:ilvl w:val="1"/>
          <w:numId w:val="157"/>
        </w:numPr>
        <w:tabs>
          <w:tab w:val="left" w:pos="1259"/>
        </w:tabs>
        <w:spacing w:line="237" w:lineRule="auto"/>
        <w:ind w:right="804"/>
        <w:rPr>
          <w:sz w:val="24"/>
        </w:rPr>
      </w:pPr>
      <w:r>
        <w:rPr>
          <w:spacing w:val="-1"/>
          <w:sz w:val="24"/>
        </w:rPr>
        <w:t>соблюдать</w:t>
      </w:r>
      <w:r>
        <w:rPr>
          <w:spacing w:val="-6"/>
          <w:sz w:val="24"/>
        </w:rPr>
        <w:t xml:space="preserve"> </w:t>
      </w:r>
      <w:r>
        <w:rPr>
          <w:sz w:val="24"/>
        </w:rPr>
        <w:t>правила</w:t>
      </w:r>
      <w:r>
        <w:rPr>
          <w:spacing w:val="-12"/>
          <w:sz w:val="24"/>
        </w:rPr>
        <w:t xml:space="preserve"> </w:t>
      </w:r>
      <w:r>
        <w:rPr>
          <w:sz w:val="24"/>
        </w:rPr>
        <w:t>безопасного</w:t>
      </w:r>
      <w:r>
        <w:rPr>
          <w:spacing w:val="-7"/>
          <w:sz w:val="24"/>
        </w:rPr>
        <w:t xml:space="preserve"> </w:t>
      </w:r>
      <w:r>
        <w:rPr>
          <w:sz w:val="24"/>
        </w:rPr>
        <w:t>поведения</w:t>
      </w:r>
      <w:r>
        <w:rPr>
          <w:spacing w:val="-12"/>
          <w:sz w:val="24"/>
        </w:rPr>
        <w:t xml:space="preserve"> </w:t>
      </w:r>
      <w:r>
        <w:rPr>
          <w:sz w:val="24"/>
        </w:rPr>
        <w:t>в</w:t>
      </w:r>
      <w:r>
        <w:rPr>
          <w:spacing w:val="-15"/>
          <w:sz w:val="24"/>
        </w:rPr>
        <w:t xml:space="preserve"> </w:t>
      </w:r>
      <w:r>
        <w:rPr>
          <w:sz w:val="24"/>
        </w:rPr>
        <w:t>школе,</w:t>
      </w:r>
      <w:r>
        <w:rPr>
          <w:spacing w:val="-9"/>
          <w:sz w:val="24"/>
        </w:rPr>
        <w:t xml:space="preserve"> </w:t>
      </w:r>
      <w:r>
        <w:rPr>
          <w:sz w:val="24"/>
        </w:rPr>
        <w:t>правила</w:t>
      </w:r>
      <w:r>
        <w:rPr>
          <w:spacing w:val="-9"/>
          <w:sz w:val="24"/>
        </w:rPr>
        <w:t xml:space="preserve"> </w:t>
      </w:r>
      <w:r>
        <w:rPr>
          <w:sz w:val="24"/>
        </w:rPr>
        <w:t>безопасного</w:t>
      </w:r>
      <w:r>
        <w:rPr>
          <w:spacing w:val="-7"/>
          <w:sz w:val="24"/>
        </w:rPr>
        <w:t xml:space="preserve"> </w:t>
      </w:r>
      <w:r>
        <w:rPr>
          <w:sz w:val="24"/>
        </w:rPr>
        <w:t>поведения</w:t>
      </w:r>
      <w:r>
        <w:rPr>
          <w:spacing w:val="-7"/>
          <w:sz w:val="24"/>
        </w:rPr>
        <w:t xml:space="preserve"> </w:t>
      </w:r>
      <w:r>
        <w:rPr>
          <w:sz w:val="24"/>
        </w:rPr>
        <w:t>пассажира</w:t>
      </w:r>
      <w:r>
        <w:rPr>
          <w:spacing w:val="-58"/>
          <w:sz w:val="24"/>
        </w:rPr>
        <w:t xml:space="preserve"> </w:t>
      </w:r>
      <w:r>
        <w:rPr>
          <w:sz w:val="24"/>
        </w:rPr>
        <w:t>наземного</w:t>
      </w:r>
      <w:r>
        <w:rPr>
          <w:spacing w:val="1"/>
          <w:sz w:val="24"/>
        </w:rPr>
        <w:t xml:space="preserve"> </w:t>
      </w:r>
      <w:r>
        <w:rPr>
          <w:sz w:val="24"/>
        </w:rPr>
        <w:t>транспорта</w:t>
      </w:r>
      <w:r>
        <w:rPr>
          <w:spacing w:val="-3"/>
          <w:sz w:val="24"/>
        </w:rPr>
        <w:t xml:space="preserve"> </w:t>
      </w:r>
      <w:r>
        <w:rPr>
          <w:sz w:val="24"/>
        </w:rPr>
        <w:t>и</w:t>
      </w:r>
      <w:r>
        <w:rPr>
          <w:spacing w:val="-2"/>
          <w:sz w:val="24"/>
        </w:rPr>
        <w:t xml:space="preserve"> </w:t>
      </w:r>
      <w:r>
        <w:rPr>
          <w:sz w:val="24"/>
        </w:rPr>
        <w:t>метро;</w:t>
      </w:r>
    </w:p>
    <w:p w:rsidR="00A65286" w:rsidRDefault="00D25255">
      <w:pPr>
        <w:pStyle w:val="a4"/>
        <w:numPr>
          <w:ilvl w:val="1"/>
          <w:numId w:val="157"/>
        </w:numPr>
        <w:tabs>
          <w:tab w:val="left" w:pos="1259"/>
        </w:tabs>
        <w:spacing w:line="275" w:lineRule="exact"/>
        <w:rPr>
          <w:sz w:val="24"/>
        </w:rPr>
      </w:pPr>
      <w:r>
        <w:rPr>
          <w:sz w:val="24"/>
        </w:rPr>
        <w:t>соблюдать режим</w:t>
      </w:r>
      <w:r>
        <w:rPr>
          <w:spacing w:val="-3"/>
          <w:sz w:val="24"/>
        </w:rPr>
        <w:t xml:space="preserve"> </w:t>
      </w:r>
      <w:r>
        <w:rPr>
          <w:sz w:val="24"/>
        </w:rPr>
        <w:t>дня</w:t>
      </w:r>
      <w:r>
        <w:rPr>
          <w:spacing w:val="-1"/>
          <w:sz w:val="24"/>
        </w:rPr>
        <w:t xml:space="preserve"> </w:t>
      </w:r>
      <w:r>
        <w:rPr>
          <w:sz w:val="24"/>
        </w:rPr>
        <w:t>и</w:t>
      </w:r>
      <w:r>
        <w:rPr>
          <w:spacing w:val="-4"/>
          <w:sz w:val="24"/>
        </w:rPr>
        <w:t xml:space="preserve"> </w:t>
      </w:r>
      <w:r>
        <w:rPr>
          <w:sz w:val="24"/>
        </w:rPr>
        <w:t>питания;</w:t>
      </w:r>
    </w:p>
    <w:p w:rsidR="00A65286" w:rsidRDefault="00D25255">
      <w:pPr>
        <w:pStyle w:val="a4"/>
        <w:numPr>
          <w:ilvl w:val="1"/>
          <w:numId w:val="157"/>
        </w:numPr>
        <w:tabs>
          <w:tab w:val="left" w:pos="1259"/>
        </w:tabs>
        <w:ind w:right="798"/>
        <w:rPr>
          <w:sz w:val="24"/>
        </w:rPr>
      </w:pPr>
      <w:r>
        <w:rPr>
          <w:sz w:val="24"/>
        </w:rPr>
        <w:t>безопасно</w:t>
      </w:r>
      <w:r>
        <w:rPr>
          <w:spacing w:val="1"/>
          <w:sz w:val="24"/>
        </w:rPr>
        <w:t xml:space="preserve"> </w:t>
      </w:r>
      <w:r>
        <w:rPr>
          <w:sz w:val="24"/>
        </w:rPr>
        <w:t>использовать</w:t>
      </w:r>
      <w:r>
        <w:rPr>
          <w:spacing w:val="1"/>
          <w:sz w:val="24"/>
        </w:rPr>
        <w:t xml:space="preserve"> </w:t>
      </w:r>
      <w:r>
        <w:rPr>
          <w:sz w:val="24"/>
        </w:rPr>
        <w:t>мессенджеры</w:t>
      </w:r>
      <w:r>
        <w:rPr>
          <w:spacing w:val="1"/>
          <w:sz w:val="24"/>
        </w:rPr>
        <w:t xml:space="preserve"> </w:t>
      </w:r>
      <w:r>
        <w:rPr>
          <w:sz w:val="24"/>
        </w:rPr>
        <w:t>Интернета</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контролируемого</w:t>
      </w:r>
      <w:r>
        <w:rPr>
          <w:spacing w:val="1"/>
          <w:sz w:val="24"/>
        </w:rPr>
        <w:t xml:space="preserve"> </w:t>
      </w:r>
      <w:r>
        <w:rPr>
          <w:sz w:val="24"/>
        </w:rPr>
        <w:t>доступа</w:t>
      </w:r>
      <w:r>
        <w:rPr>
          <w:spacing w:val="1"/>
          <w:sz w:val="24"/>
        </w:rPr>
        <w:t xml:space="preserve"> </w:t>
      </w:r>
      <w:r>
        <w:rPr>
          <w:sz w:val="24"/>
        </w:rPr>
        <w:t>в</w:t>
      </w:r>
      <w:r>
        <w:rPr>
          <w:spacing w:val="1"/>
          <w:sz w:val="24"/>
        </w:rPr>
        <w:t xml:space="preserve"> </w:t>
      </w:r>
      <w:r>
        <w:rPr>
          <w:sz w:val="24"/>
        </w:rPr>
        <w:t>Интернет;</w:t>
      </w:r>
      <w:r>
        <w:rPr>
          <w:spacing w:val="1"/>
          <w:sz w:val="24"/>
        </w:rPr>
        <w:t xml:space="preserve"> </w:t>
      </w:r>
      <w:r>
        <w:rPr>
          <w:sz w:val="24"/>
        </w:rPr>
        <w:t>безопасно</w:t>
      </w:r>
      <w:r>
        <w:rPr>
          <w:spacing w:val="1"/>
          <w:sz w:val="24"/>
        </w:rPr>
        <w:t xml:space="preserve"> </w:t>
      </w:r>
      <w:r>
        <w:rPr>
          <w:sz w:val="24"/>
        </w:rPr>
        <w:t>осуществлять</w:t>
      </w:r>
      <w:r>
        <w:rPr>
          <w:spacing w:val="1"/>
          <w:sz w:val="24"/>
        </w:rPr>
        <w:t xml:space="preserve"> </w:t>
      </w:r>
      <w:r>
        <w:rPr>
          <w:sz w:val="24"/>
        </w:rPr>
        <w:t>коммуникацию</w:t>
      </w:r>
      <w:r>
        <w:rPr>
          <w:spacing w:val="1"/>
          <w:sz w:val="24"/>
        </w:rPr>
        <w:t xml:space="preserve"> </w:t>
      </w:r>
      <w:r>
        <w:rPr>
          <w:sz w:val="24"/>
        </w:rPr>
        <w:t>в</w:t>
      </w:r>
      <w:r>
        <w:rPr>
          <w:spacing w:val="1"/>
          <w:sz w:val="24"/>
        </w:rPr>
        <w:t xml:space="preserve"> </w:t>
      </w:r>
      <w:r>
        <w:rPr>
          <w:sz w:val="24"/>
        </w:rPr>
        <w:t>школьных</w:t>
      </w:r>
      <w:r>
        <w:rPr>
          <w:spacing w:val="1"/>
          <w:sz w:val="24"/>
        </w:rPr>
        <w:t xml:space="preserve"> </w:t>
      </w:r>
      <w:r>
        <w:rPr>
          <w:sz w:val="24"/>
        </w:rPr>
        <w:t>сообществах</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в</w:t>
      </w:r>
      <w:r>
        <w:rPr>
          <w:spacing w:val="3"/>
          <w:sz w:val="24"/>
        </w:rPr>
        <w:t xml:space="preserve"> </w:t>
      </w:r>
      <w:r>
        <w:rPr>
          <w:sz w:val="24"/>
        </w:rPr>
        <w:t>случае</w:t>
      </w:r>
      <w:r>
        <w:rPr>
          <w:spacing w:val="1"/>
          <w:sz w:val="24"/>
        </w:rPr>
        <w:t xml:space="preserve"> </w:t>
      </w:r>
      <w:r>
        <w:rPr>
          <w:sz w:val="24"/>
        </w:rPr>
        <w:t>необходимости.</w:t>
      </w:r>
    </w:p>
    <w:p w:rsidR="00A65286" w:rsidRDefault="00A65286">
      <w:pPr>
        <w:pStyle w:val="a3"/>
        <w:spacing w:before="9"/>
        <w:jc w:val="left"/>
        <w:rPr>
          <w:sz w:val="31"/>
        </w:rPr>
      </w:pPr>
    </w:p>
    <w:p w:rsidR="00A65286" w:rsidRDefault="00D25255">
      <w:pPr>
        <w:pStyle w:val="1"/>
        <w:numPr>
          <w:ilvl w:val="0"/>
          <w:numId w:val="157"/>
        </w:numPr>
        <w:tabs>
          <w:tab w:val="left" w:pos="875"/>
        </w:tabs>
        <w:spacing w:before="1"/>
      </w:pPr>
      <w:r>
        <w:t>класс</w:t>
      </w:r>
    </w:p>
    <w:p w:rsidR="00A65286" w:rsidRDefault="00A65286">
      <w:pPr>
        <w:pStyle w:val="a3"/>
        <w:spacing w:before="7"/>
        <w:jc w:val="left"/>
        <w:rPr>
          <w:b/>
          <w:sz w:val="20"/>
        </w:rPr>
      </w:pPr>
    </w:p>
    <w:p w:rsidR="00A65286" w:rsidRDefault="00D25255">
      <w:pPr>
        <w:pStyle w:val="a3"/>
        <w:spacing w:line="275" w:lineRule="exact"/>
        <w:ind w:left="918"/>
      </w:pPr>
      <w:r>
        <w:t>К</w:t>
      </w:r>
      <w:r>
        <w:rPr>
          <w:spacing w:val="-3"/>
        </w:rPr>
        <w:t xml:space="preserve"> </w:t>
      </w:r>
      <w:r>
        <w:t>концу</w:t>
      </w:r>
      <w:r>
        <w:rPr>
          <w:spacing w:val="-9"/>
        </w:rPr>
        <w:t xml:space="preserve"> </w:t>
      </w:r>
      <w:r>
        <w:t>обучения в</w:t>
      </w:r>
      <w:r>
        <w:rPr>
          <w:spacing w:val="4"/>
        </w:rPr>
        <w:t xml:space="preserve"> </w:t>
      </w:r>
      <w:r>
        <w:rPr>
          <w:b/>
        </w:rPr>
        <w:t>3</w:t>
      </w:r>
      <w:r>
        <w:rPr>
          <w:b/>
          <w:spacing w:val="-5"/>
        </w:rPr>
        <w:t xml:space="preserve"> </w:t>
      </w:r>
      <w:r>
        <w:rPr>
          <w:b/>
        </w:rPr>
        <w:t>классе</w:t>
      </w:r>
      <w:r>
        <w:rPr>
          <w:b/>
          <w:spacing w:val="-5"/>
        </w:rPr>
        <w:t xml:space="preserve"> </w:t>
      </w:r>
      <w:r>
        <w:t>обучающийся научится:</w:t>
      </w:r>
    </w:p>
    <w:p w:rsidR="00A65286" w:rsidRDefault="00D25255">
      <w:pPr>
        <w:pStyle w:val="a4"/>
        <w:numPr>
          <w:ilvl w:val="1"/>
          <w:numId w:val="157"/>
        </w:numPr>
        <w:tabs>
          <w:tab w:val="left" w:pos="1259"/>
        </w:tabs>
        <w:ind w:right="794"/>
        <w:rPr>
          <w:sz w:val="24"/>
        </w:rPr>
      </w:pPr>
      <w:r>
        <w:rPr>
          <w:sz w:val="24"/>
        </w:rPr>
        <w:t>различать государственную символику Российской Федерации (гимн, герб, флаг); проявлять</w:t>
      </w:r>
      <w:r>
        <w:rPr>
          <w:spacing w:val="1"/>
          <w:sz w:val="24"/>
        </w:rPr>
        <w:t xml:space="preserve"> </w:t>
      </w:r>
      <w:r>
        <w:rPr>
          <w:sz w:val="24"/>
        </w:rPr>
        <w:t>уважение к государственным</w:t>
      </w:r>
      <w:r>
        <w:rPr>
          <w:spacing w:val="2"/>
          <w:sz w:val="24"/>
        </w:rPr>
        <w:t xml:space="preserve"> </w:t>
      </w:r>
      <w:r>
        <w:rPr>
          <w:sz w:val="24"/>
        </w:rPr>
        <w:t>символам</w:t>
      </w:r>
      <w:r>
        <w:rPr>
          <w:spacing w:val="-1"/>
          <w:sz w:val="24"/>
        </w:rPr>
        <w:t xml:space="preserve"> </w:t>
      </w:r>
      <w:r>
        <w:rPr>
          <w:sz w:val="24"/>
        </w:rPr>
        <w:t>России</w:t>
      </w:r>
      <w:r>
        <w:rPr>
          <w:spacing w:val="-8"/>
          <w:sz w:val="24"/>
        </w:rPr>
        <w:t xml:space="preserve"> </w:t>
      </w:r>
      <w:r>
        <w:rPr>
          <w:sz w:val="24"/>
        </w:rPr>
        <w:t>и</w:t>
      </w:r>
      <w:r>
        <w:rPr>
          <w:spacing w:val="3"/>
          <w:sz w:val="24"/>
        </w:rPr>
        <w:t xml:space="preserve"> </w:t>
      </w:r>
      <w:r>
        <w:rPr>
          <w:sz w:val="24"/>
        </w:rPr>
        <w:t>своего</w:t>
      </w:r>
      <w:r>
        <w:rPr>
          <w:spacing w:val="1"/>
          <w:sz w:val="24"/>
        </w:rPr>
        <w:t xml:space="preserve"> </w:t>
      </w:r>
      <w:r>
        <w:rPr>
          <w:sz w:val="24"/>
        </w:rPr>
        <w:t>региона;</w:t>
      </w:r>
    </w:p>
    <w:p w:rsidR="00A65286" w:rsidRDefault="00D25255">
      <w:pPr>
        <w:pStyle w:val="a4"/>
        <w:numPr>
          <w:ilvl w:val="1"/>
          <w:numId w:val="157"/>
        </w:numPr>
        <w:tabs>
          <w:tab w:val="left" w:pos="1259"/>
        </w:tabs>
        <w:spacing w:before="2" w:line="237" w:lineRule="auto"/>
        <w:ind w:right="808"/>
        <w:rPr>
          <w:sz w:val="24"/>
        </w:rPr>
      </w:pPr>
      <w:r>
        <w:rPr>
          <w:sz w:val="24"/>
        </w:rPr>
        <w:t>проявлять уважение к семейным ценностям и традициям, традициям своего народа и других</w:t>
      </w:r>
      <w:r>
        <w:rPr>
          <w:spacing w:val="1"/>
          <w:sz w:val="24"/>
        </w:rPr>
        <w:t xml:space="preserve"> </w:t>
      </w:r>
      <w:r>
        <w:rPr>
          <w:sz w:val="24"/>
        </w:rPr>
        <w:t>народов;</w:t>
      </w:r>
      <w:r>
        <w:rPr>
          <w:spacing w:val="-4"/>
          <w:sz w:val="24"/>
        </w:rPr>
        <w:t xml:space="preserve"> </w:t>
      </w:r>
      <w:r>
        <w:rPr>
          <w:sz w:val="24"/>
        </w:rPr>
        <w:t>соблюдать</w:t>
      </w:r>
      <w:r>
        <w:rPr>
          <w:spacing w:val="2"/>
          <w:sz w:val="24"/>
        </w:rPr>
        <w:t xml:space="preserve"> </w:t>
      </w:r>
      <w:r>
        <w:rPr>
          <w:sz w:val="24"/>
        </w:rPr>
        <w:t>правила нравственного</w:t>
      </w:r>
      <w:r>
        <w:rPr>
          <w:spacing w:val="5"/>
          <w:sz w:val="24"/>
        </w:rPr>
        <w:t xml:space="preserve"> </w:t>
      </w:r>
      <w:r>
        <w:rPr>
          <w:sz w:val="24"/>
        </w:rPr>
        <w:t>поведения</w:t>
      </w:r>
      <w:r>
        <w:rPr>
          <w:spacing w:val="1"/>
          <w:sz w:val="24"/>
        </w:rPr>
        <w:t xml:space="preserve"> </w:t>
      </w:r>
      <w:r>
        <w:rPr>
          <w:sz w:val="24"/>
        </w:rPr>
        <w:t>в</w:t>
      </w:r>
      <w:r>
        <w:rPr>
          <w:spacing w:val="2"/>
          <w:sz w:val="24"/>
        </w:rPr>
        <w:t xml:space="preserve"> </w:t>
      </w:r>
      <w:r>
        <w:rPr>
          <w:sz w:val="24"/>
        </w:rPr>
        <w:t>социуме;</w:t>
      </w:r>
    </w:p>
    <w:p w:rsidR="00A65286" w:rsidRDefault="00D25255">
      <w:pPr>
        <w:pStyle w:val="a4"/>
        <w:numPr>
          <w:ilvl w:val="1"/>
          <w:numId w:val="157"/>
        </w:numPr>
        <w:tabs>
          <w:tab w:val="left" w:pos="1259"/>
        </w:tabs>
        <w:spacing w:before="3"/>
        <w:ind w:right="801"/>
        <w:rPr>
          <w:sz w:val="24"/>
        </w:rPr>
      </w:pPr>
      <w:r>
        <w:rPr>
          <w:sz w:val="24"/>
        </w:rPr>
        <w:t>приводить примеры памятников природы, культурных объектов и достопримечательностей</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столицы</w:t>
      </w:r>
      <w:r>
        <w:rPr>
          <w:spacing w:val="1"/>
          <w:sz w:val="24"/>
        </w:rPr>
        <w:t xml:space="preserve"> </w:t>
      </w:r>
      <w:r>
        <w:rPr>
          <w:sz w:val="24"/>
        </w:rPr>
        <w:t>России, городов</w:t>
      </w:r>
      <w:r>
        <w:rPr>
          <w:spacing w:val="1"/>
          <w:sz w:val="24"/>
        </w:rPr>
        <w:t xml:space="preserve"> </w:t>
      </w:r>
      <w:r>
        <w:rPr>
          <w:sz w:val="24"/>
        </w:rPr>
        <w:t>РФ с</w:t>
      </w:r>
      <w:r>
        <w:rPr>
          <w:spacing w:val="1"/>
          <w:sz w:val="24"/>
        </w:rPr>
        <w:t xml:space="preserve"> </w:t>
      </w:r>
      <w:r>
        <w:rPr>
          <w:sz w:val="24"/>
        </w:rPr>
        <w:t>богатой</w:t>
      </w:r>
      <w:r>
        <w:rPr>
          <w:spacing w:val="1"/>
          <w:sz w:val="24"/>
        </w:rPr>
        <w:t xml:space="preserve"> </w:t>
      </w:r>
      <w:r>
        <w:rPr>
          <w:sz w:val="24"/>
        </w:rPr>
        <w:t>историей</w:t>
      </w:r>
      <w:r>
        <w:rPr>
          <w:spacing w:val="1"/>
          <w:sz w:val="24"/>
        </w:rPr>
        <w:t xml:space="preserve"> </w:t>
      </w:r>
      <w:r>
        <w:rPr>
          <w:sz w:val="24"/>
        </w:rPr>
        <w:t>и</w:t>
      </w:r>
      <w:r>
        <w:rPr>
          <w:spacing w:val="1"/>
          <w:sz w:val="24"/>
        </w:rPr>
        <w:t xml:space="preserve"> </w:t>
      </w:r>
      <w:r>
        <w:rPr>
          <w:sz w:val="24"/>
        </w:rPr>
        <w:t>культурой;</w:t>
      </w:r>
      <w:r>
        <w:rPr>
          <w:spacing w:val="1"/>
          <w:sz w:val="24"/>
        </w:rPr>
        <w:t xml:space="preserve"> </w:t>
      </w:r>
      <w:r>
        <w:rPr>
          <w:sz w:val="24"/>
        </w:rPr>
        <w:t>российских</w:t>
      </w:r>
      <w:r>
        <w:rPr>
          <w:spacing w:val="1"/>
          <w:sz w:val="24"/>
        </w:rPr>
        <w:t xml:space="preserve"> </w:t>
      </w:r>
      <w:r>
        <w:rPr>
          <w:sz w:val="24"/>
        </w:rPr>
        <w:t>центров</w:t>
      </w:r>
      <w:r>
        <w:rPr>
          <w:spacing w:val="1"/>
          <w:sz w:val="24"/>
        </w:rPr>
        <w:t xml:space="preserve"> </w:t>
      </w:r>
      <w:r>
        <w:rPr>
          <w:sz w:val="24"/>
        </w:rPr>
        <w:t>декоративно-прикладного</w:t>
      </w:r>
      <w:r>
        <w:rPr>
          <w:spacing w:val="1"/>
          <w:sz w:val="24"/>
        </w:rPr>
        <w:t xml:space="preserve"> </w:t>
      </w:r>
      <w:r>
        <w:rPr>
          <w:sz w:val="24"/>
        </w:rPr>
        <w:t>искусства;</w:t>
      </w:r>
      <w:r>
        <w:rPr>
          <w:spacing w:val="1"/>
          <w:sz w:val="24"/>
        </w:rPr>
        <w:t xml:space="preserve"> </w:t>
      </w:r>
      <w:r>
        <w:rPr>
          <w:sz w:val="24"/>
        </w:rPr>
        <w:t>проявлять</w:t>
      </w:r>
      <w:r>
        <w:rPr>
          <w:spacing w:val="1"/>
          <w:sz w:val="24"/>
        </w:rPr>
        <w:t xml:space="preserve"> </w:t>
      </w:r>
      <w:r>
        <w:rPr>
          <w:sz w:val="24"/>
        </w:rPr>
        <w:t>интерес</w:t>
      </w:r>
      <w:r>
        <w:rPr>
          <w:spacing w:val="1"/>
          <w:sz w:val="24"/>
        </w:rPr>
        <w:t xml:space="preserve"> </w:t>
      </w:r>
      <w:r>
        <w:rPr>
          <w:sz w:val="24"/>
        </w:rPr>
        <w:t>и</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культуре народов</w:t>
      </w:r>
      <w:r>
        <w:rPr>
          <w:spacing w:val="-1"/>
          <w:sz w:val="24"/>
        </w:rPr>
        <w:t xml:space="preserve"> </w:t>
      </w:r>
      <w:r>
        <w:rPr>
          <w:sz w:val="24"/>
        </w:rPr>
        <w:t>России;</w:t>
      </w:r>
    </w:p>
    <w:p w:rsidR="00A65286" w:rsidRDefault="00D25255">
      <w:pPr>
        <w:pStyle w:val="a4"/>
        <w:numPr>
          <w:ilvl w:val="1"/>
          <w:numId w:val="157"/>
        </w:numPr>
        <w:tabs>
          <w:tab w:val="left" w:pos="1259"/>
        </w:tabs>
        <w:spacing w:before="1" w:line="275" w:lineRule="exact"/>
        <w:rPr>
          <w:sz w:val="24"/>
        </w:rPr>
      </w:pPr>
      <w:r>
        <w:rPr>
          <w:sz w:val="24"/>
        </w:rPr>
        <w:t>показывать</w:t>
      </w:r>
      <w:r>
        <w:rPr>
          <w:spacing w:val="-8"/>
          <w:sz w:val="24"/>
        </w:rPr>
        <w:t xml:space="preserve"> </w:t>
      </w:r>
      <w:r>
        <w:rPr>
          <w:sz w:val="24"/>
        </w:rPr>
        <w:t>на</w:t>
      </w:r>
      <w:r>
        <w:rPr>
          <w:spacing w:val="-11"/>
          <w:sz w:val="24"/>
        </w:rPr>
        <w:t xml:space="preserve"> </w:t>
      </w:r>
      <w:r>
        <w:rPr>
          <w:sz w:val="24"/>
        </w:rPr>
        <w:t>карте</w:t>
      </w:r>
      <w:r>
        <w:rPr>
          <w:spacing w:val="-10"/>
          <w:sz w:val="24"/>
        </w:rPr>
        <w:t xml:space="preserve"> </w:t>
      </w:r>
      <w:r>
        <w:rPr>
          <w:sz w:val="24"/>
        </w:rPr>
        <w:t>мира</w:t>
      </w:r>
      <w:r>
        <w:rPr>
          <w:spacing w:val="-15"/>
          <w:sz w:val="24"/>
        </w:rPr>
        <w:t xml:space="preserve"> </w:t>
      </w:r>
      <w:r>
        <w:rPr>
          <w:sz w:val="24"/>
        </w:rPr>
        <w:t>материки,</w:t>
      </w:r>
      <w:r>
        <w:rPr>
          <w:spacing w:val="-7"/>
          <w:sz w:val="24"/>
        </w:rPr>
        <w:t xml:space="preserve"> </w:t>
      </w:r>
      <w:r>
        <w:rPr>
          <w:sz w:val="24"/>
        </w:rPr>
        <w:t>изученные</w:t>
      </w:r>
      <w:r>
        <w:rPr>
          <w:spacing w:val="-11"/>
          <w:sz w:val="24"/>
        </w:rPr>
        <w:t xml:space="preserve"> </w:t>
      </w:r>
      <w:r>
        <w:rPr>
          <w:sz w:val="24"/>
        </w:rPr>
        <w:t>страны</w:t>
      </w:r>
      <w:r>
        <w:rPr>
          <w:spacing w:val="-7"/>
          <w:sz w:val="24"/>
        </w:rPr>
        <w:t xml:space="preserve"> </w:t>
      </w:r>
      <w:r>
        <w:rPr>
          <w:sz w:val="24"/>
        </w:rPr>
        <w:t>мира;</w:t>
      </w:r>
    </w:p>
    <w:p w:rsidR="00A65286" w:rsidRDefault="00D25255">
      <w:pPr>
        <w:pStyle w:val="a4"/>
        <w:numPr>
          <w:ilvl w:val="1"/>
          <w:numId w:val="157"/>
        </w:numPr>
        <w:tabs>
          <w:tab w:val="left" w:pos="1259"/>
        </w:tabs>
        <w:spacing w:line="275" w:lineRule="exact"/>
        <w:rPr>
          <w:sz w:val="24"/>
        </w:rPr>
      </w:pPr>
      <w:r>
        <w:rPr>
          <w:sz w:val="24"/>
        </w:rPr>
        <w:t>различать</w:t>
      </w:r>
      <w:r>
        <w:rPr>
          <w:spacing w:val="-2"/>
          <w:sz w:val="24"/>
        </w:rPr>
        <w:t xml:space="preserve"> </w:t>
      </w:r>
      <w:r>
        <w:rPr>
          <w:sz w:val="24"/>
        </w:rPr>
        <w:t>расходы</w:t>
      </w:r>
      <w:r>
        <w:rPr>
          <w:spacing w:val="-2"/>
          <w:sz w:val="24"/>
        </w:rPr>
        <w:t xml:space="preserve"> </w:t>
      </w:r>
      <w:r>
        <w:rPr>
          <w:sz w:val="24"/>
        </w:rPr>
        <w:t>и</w:t>
      </w:r>
      <w:r>
        <w:rPr>
          <w:spacing w:val="-6"/>
          <w:sz w:val="24"/>
        </w:rPr>
        <w:t xml:space="preserve"> </w:t>
      </w:r>
      <w:r>
        <w:rPr>
          <w:sz w:val="24"/>
        </w:rPr>
        <w:t>доходы</w:t>
      </w:r>
      <w:r>
        <w:rPr>
          <w:spacing w:val="-5"/>
          <w:sz w:val="24"/>
        </w:rPr>
        <w:t xml:space="preserve"> </w:t>
      </w:r>
      <w:r>
        <w:rPr>
          <w:sz w:val="24"/>
        </w:rPr>
        <w:t>семейного</w:t>
      </w:r>
      <w:r>
        <w:rPr>
          <w:spacing w:val="1"/>
          <w:sz w:val="24"/>
        </w:rPr>
        <w:t xml:space="preserve"> </w:t>
      </w:r>
      <w:r>
        <w:rPr>
          <w:sz w:val="24"/>
        </w:rPr>
        <w:t>бюджета;</w:t>
      </w:r>
    </w:p>
    <w:p w:rsidR="00A65286" w:rsidRDefault="00D25255">
      <w:pPr>
        <w:pStyle w:val="a4"/>
        <w:numPr>
          <w:ilvl w:val="1"/>
          <w:numId w:val="157"/>
        </w:numPr>
        <w:tabs>
          <w:tab w:val="left" w:pos="1259"/>
        </w:tabs>
        <w:spacing w:before="4" w:line="237" w:lineRule="auto"/>
        <w:ind w:right="805"/>
        <w:rPr>
          <w:sz w:val="24"/>
        </w:rPr>
      </w:pPr>
      <w:r>
        <w:rPr>
          <w:sz w:val="24"/>
        </w:rPr>
        <w:t>распознавать</w:t>
      </w:r>
      <w:r>
        <w:rPr>
          <w:spacing w:val="1"/>
          <w:sz w:val="24"/>
        </w:rPr>
        <w:t xml:space="preserve"> </w:t>
      </w:r>
      <w:r>
        <w:rPr>
          <w:sz w:val="24"/>
        </w:rPr>
        <w:t>изученные</w:t>
      </w:r>
      <w:r>
        <w:rPr>
          <w:spacing w:val="1"/>
          <w:sz w:val="24"/>
        </w:rPr>
        <w:t xml:space="preserve"> </w:t>
      </w:r>
      <w:r>
        <w:rPr>
          <w:sz w:val="24"/>
        </w:rPr>
        <w:t>объекты</w:t>
      </w:r>
      <w:r>
        <w:rPr>
          <w:spacing w:val="1"/>
          <w:sz w:val="24"/>
        </w:rPr>
        <w:t xml:space="preserve"> </w:t>
      </w:r>
      <w:r>
        <w:rPr>
          <w:sz w:val="24"/>
        </w:rPr>
        <w:t>природы</w:t>
      </w:r>
      <w:r>
        <w:rPr>
          <w:spacing w:val="1"/>
          <w:sz w:val="24"/>
        </w:rPr>
        <w:t xml:space="preserve"> </w:t>
      </w:r>
      <w:r>
        <w:rPr>
          <w:sz w:val="24"/>
        </w:rPr>
        <w:t>по</w:t>
      </w:r>
      <w:r>
        <w:rPr>
          <w:spacing w:val="1"/>
          <w:sz w:val="24"/>
        </w:rPr>
        <w:t xml:space="preserve"> </w:t>
      </w:r>
      <w:r>
        <w:rPr>
          <w:sz w:val="24"/>
        </w:rPr>
        <w:t>их</w:t>
      </w:r>
      <w:r>
        <w:rPr>
          <w:spacing w:val="1"/>
          <w:sz w:val="24"/>
        </w:rPr>
        <w:t xml:space="preserve"> </w:t>
      </w:r>
      <w:r>
        <w:rPr>
          <w:sz w:val="24"/>
        </w:rPr>
        <w:t>описанию,</w:t>
      </w:r>
      <w:r>
        <w:rPr>
          <w:spacing w:val="1"/>
          <w:sz w:val="24"/>
        </w:rPr>
        <w:t xml:space="preserve"> </w:t>
      </w:r>
      <w:r>
        <w:rPr>
          <w:sz w:val="24"/>
        </w:rPr>
        <w:t>рисункам</w:t>
      </w:r>
      <w:r>
        <w:rPr>
          <w:spacing w:val="1"/>
          <w:sz w:val="24"/>
        </w:rPr>
        <w:t xml:space="preserve"> </w:t>
      </w:r>
      <w:r>
        <w:rPr>
          <w:sz w:val="24"/>
        </w:rPr>
        <w:t>и</w:t>
      </w:r>
      <w:r>
        <w:rPr>
          <w:spacing w:val="1"/>
          <w:sz w:val="24"/>
        </w:rPr>
        <w:t xml:space="preserve"> </w:t>
      </w:r>
      <w:r>
        <w:rPr>
          <w:sz w:val="24"/>
        </w:rPr>
        <w:t>фотографиям,</w:t>
      </w:r>
      <w:r>
        <w:rPr>
          <w:spacing w:val="1"/>
          <w:sz w:val="24"/>
        </w:rPr>
        <w:t xml:space="preserve"> </w:t>
      </w:r>
      <w:r>
        <w:rPr>
          <w:sz w:val="24"/>
        </w:rPr>
        <w:t>различать</w:t>
      </w:r>
      <w:r>
        <w:rPr>
          <w:spacing w:val="2"/>
          <w:sz w:val="24"/>
        </w:rPr>
        <w:t xml:space="preserve"> </w:t>
      </w:r>
      <w:r>
        <w:rPr>
          <w:sz w:val="24"/>
        </w:rPr>
        <w:t>их</w:t>
      </w:r>
      <w:r>
        <w:rPr>
          <w:spacing w:val="-3"/>
          <w:sz w:val="24"/>
        </w:rPr>
        <w:t xml:space="preserve"> </w:t>
      </w:r>
      <w:r>
        <w:rPr>
          <w:sz w:val="24"/>
        </w:rPr>
        <w:t>в</w:t>
      </w:r>
      <w:r>
        <w:rPr>
          <w:spacing w:val="-6"/>
          <w:sz w:val="24"/>
        </w:rPr>
        <w:t xml:space="preserve"> </w:t>
      </w:r>
      <w:r>
        <w:rPr>
          <w:sz w:val="24"/>
        </w:rPr>
        <w:t>окружающем</w:t>
      </w:r>
      <w:r>
        <w:rPr>
          <w:spacing w:val="3"/>
          <w:sz w:val="24"/>
        </w:rPr>
        <w:t xml:space="preserve"> </w:t>
      </w:r>
      <w:r>
        <w:rPr>
          <w:sz w:val="24"/>
        </w:rPr>
        <w:t>мире;</w:t>
      </w:r>
    </w:p>
    <w:p w:rsidR="00A65286" w:rsidRDefault="00D25255">
      <w:pPr>
        <w:pStyle w:val="a4"/>
        <w:numPr>
          <w:ilvl w:val="1"/>
          <w:numId w:val="157"/>
        </w:numPr>
        <w:tabs>
          <w:tab w:val="left" w:pos="1259"/>
        </w:tabs>
        <w:spacing w:before="4"/>
        <w:ind w:right="801"/>
        <w:rPr>
          <w:sz w:val="24"/>
        </w:rPr>
      </w:pPr>
      <w:r>
        <w:rPr>
          <w:sz w:val="24"/>
        </w:rPr>
        <w:t>проводить</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плану</w:t>
      </w:r>
      <w:r>
        <w:rPr>
          <w:spacing w:val="1"/>
          <w:sz w:val="24"/>
        </w:rPr>
        <w:t xml:space="preserve"> </w:t>
      </w:r>
      <w:r>
        <w:rPr>
          <w:sz w:val="24"/>
        </w:rPr>
        <w:t>или</w:t>
      </w:r>
      <w:r>
        <w:rPr>
          <w:spacing w:val="1"/>
          <w:sz w:val="24"/>
        </w:rPr>
        <w:t xml:space="preserve"> </w:t>
      </w:r>
      <w:r>
        <w:rPr>
          <w:sz w:val="24"/>
        </w:rPr>
        <w:t>инструкции</w:t>
      </w:r>
      <w:r>
        <w:rPr>
          <w:spacing w:val="1"/>
          <w:sz w:val="24"/>
        </w:rPr>
        <w:t xml:space="preserve"> </w:t>
      </w:r>
      <w:r>
        <w:rPr>
          <w:sz w:val="24"/>
        </w:rPr>
        <w:t>небольшие</w:t>
      </w:r>
      <w:r>
        <w:rPr>
          <w:spacing w:val="1"/>
          <w:sz w:val="24"/>
        </w:rPr>
        <w:t xml:space="preserve"> </w:t>
      </w:r>
      <w:r>
        <w:rPr>
          <w:sz w:val="24"/>
        </w:rPr>
        <w:t>опыты</w:t>
      </w:r>
      <w:r>
        <w:rPr>
          <w:spacing w:val="1"/>
          <w:sz w:val="24"/>
        </w:rPr>
        <w:t xml:space="preserve"> </w:t>
      </w:r>
      <w:r>
        <w:rPr>
          <w:sz w:val="24"/>
        </w:rPr>
        <w:t>с</w:t>
      </w:r>
      <w:r>
        <w:rPr>
          <w:spacing w:val="1"/>
          <w:sz w:val="24"/>
        </w:rPr>
        <w:t xml:space="preserve"> </w:t>
      </w:r>
      <w:r>
        <w:rPr>
          <w:sz w:val="24"/>
        </w:rPr>
        <w:t>природными</w:t>
      </w:r>
      <w:r>
        <w:rPr>
          <w:spacing w:val="1"/>
          <w:sz w:val="24"/>
        </w:rPr>
        <w:t xml:space="preserve"> </w:t>
      </w:r>
      <w:r>
        <w:rPr>
          <w:sz w:val="24"/>
        </w:rPr>
        <w:t>объектами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простейшего</w:t>
      </w:r>
      <w:r>
        <w:rPr>
          <w:spacing w:val="1"/>
          <w:sz w:val="24"/>
        </w:rPr>
        <w:t xml:space="preserve"> </w:t>
      </w:r>
      <w:r>
        <w:rPr>
          <w:sz w:val="24"/>
        </w:rPr>
        <w:t>лабораторного</w:t>
      </w:r>
      <w:r>
        <w:rPr>
          <w:spacing w:val="1"/>
          <w:sz w:val="24"/>
        </w:rPr>
        <w:t xml:space="preserve"> </w:t>
      </w:r>
      <w:r>
        <w:rPr>
          <w:sz w:val="24"/>
        </w:rPr>
        <w:t>оборудования</w:t>
      </w:r>
      <w:r>
        <w:rPr>
          <w:spacing w:val="1"/>
          <w:sz w:val="24"/>
        </w:rPr>
        <w:t xml:space="preserve"> </w:t>
      </w:r>
      <w:r>
        <w:rPr>
          <w:sz w:val="24"/>
        </w:rPr>
        <w:t>и</w:t>
      </w:r>
      <w:r>
        <w:rPr>
          <w:spacing w:val="1"/>
          <w:sz w:val="24"/>
        </w:rPr>
        <w:t xml:space="preserve"> </w:t>
      </w:r>
      <w:r>
        <w:rPr>
          <w:sz w:val="24"/>
        </w:rPr>
        <w:t>измерительных</w:t>
      </w:r>
      <w:r>
        <w:rPr>
          <w:spacing w:val="1"/>
          <w:sz w:val="24"/>
        </w:rPr>
        <w:t xml:space="preserve"> </w:t>
      </w:r>
      <w:r>
        <w:rPr>
          <w:sz w:val="24"/>
        </w:rPr>
        <w:t>приборов;</w:t>
      </w:r>
      <w:r>
        <w:rPr>
          <w:spacing w:val="-4"/>
          <w:sz w:val="24"/>
        </w:rPr>
        <w:t xml:space="preserve"> </w:t>
      </w:r>
      <w:r>
        <w:rPr>
          <w:sz w:val="24"/>
        </w:rPr>
        <w:t>соблюдать</w:t>
      </w:r>
      <w:r>
        <w:rPr>
          <w:spacing w:val="3"/>
          <w:sz w:val="24"/>
        </w:rPr>
        <w:t xml:space="preserve"> </w:t>
      </w:r>
      <w:r>
        <w:rPr>
          <w:sz w:val="24"/>
        </w:rPr>
        <w:t>безопасность</w:t>
      </w:r>
      <w:r>
        <w:rPr>
          <w:spacing w:val="-1"/>
          <w:sz w:val="24"/>
        </w:rPr>
        <w:t xml:space="preserve"> </w:t>
      </w:r>
      <w:r>
        <w:rPr>
          <w:sz w:val="24"/>
        </w:rPr>
        <w:t>проведения</w:t>
      </w:r>
      <w:r>
        <w:rPr>
          <w:spacing w:val="-8"/>
          <w:sz w:val="24"/>
        </w:rPr>
        <w:t xml:space="preserve"> </w:t>
      </w:r>
      <w:r>
        <w:rPr>
          <w:sz w:val="24"/>
        </w:rPr>
        <w:t>опытов;</w:t>
      </w:r>
    </w:p>
    <w:p w:rsidR="00A65286" w:rsidRDefault="00D25255">
      <w:pPr>
        <w:pStyle w:val="a4"/>
        <w:numPr>
          <w:ilvl w:val="1"/>
          <w:numId w:val="157"/>
        </w:numPr>
        <w:tabs>
          <w:tab w:val="left" w:pos="1259"/>
        </w:tabs>
        <w:spacing w:line="242" w:lineRule="auto"/>
        <w:ind w:right="794"/>
        <w:rPr>
          <w:sz w:val="24"/>
        </w:rPr>
      </w:pPr>
      <w:r>
        <w:rPr>
          <w:sz w:val="24"/>
        </w:rPr>
        <w:t>группировать</w:t>
      </w:r>
      <w:r>
        <w:rPr>
          <w:spacing w:val="1"/>
          <w:sz w:val="24"/>
        </w:rPr>
        <w:t xml:space="preserve"> </w:t>
      </w:r>
      <w:r>
        <w:rPr>
          <w:sz w:val="24"/>
        </w:rPr>
        <w:t>изученные</w:t>
      </w:r>
      <w:r>
        <w:rPr>
          <w:spacing w:val="1"/>
          <w:sz w:val="24"/>
        </w:rPr>
        <w:t xml:space="preserve"> </w:t>
      </w:r>
      <w:r>
        <w:rPr>
          <w:sz w:val="24"/>
        </w:rPr>
        <w:t>объекты</w:t>
      </w:r>
      <w:r>
        <w:rPr>
          <w:spacing w:val="1"/>
          <w:sz w:val="24"/>
        </w:rPr>
        <w:t xml:space="preserve"> </w:t>
      </w:r>
      <w:r>
        <w:rPr>
          <w:sz w:val="24"/>
        </w:rPr>
        <w:t>живой</w:t>
      </w:r>
      <w:r>
        <w:rPr>
          <w:spacing w:val="1"/>
          <w:sz w:val="24"/>
        </w:rPr>
        <w:t xml:space="preserve"> </w:t>
      </w:r>
      <w:r>
        <w:rPr>
          <w:sz w:val="24"/>
        </w:rPr>
        <w:t>и</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проводить</w:t>
      </w:r>
      <w:r>
        <w:rPr>
          <w:spacing w:val="1"/>
          <w:sz w:val="24"/>
        </w:rPr>
        <w:t xml:space="preserve"> </w:t>
      </w:r>
      <w:r>
        <w:rPr>
          <w:sz w:val="24"/>
        </w:rPr>
        <w:t>простейшую</w:t>
      </w:r>
      <w:r>
        <w:rPr>
          <w:spacing w:val="1"/>
          <w:sz w:val="24"/>
        </w:rPr>
        <w:t xml:space="preserve"> </w:t>
      </w:r>
      <w:r>
        <w:rPr>
          <w:sz w:val="24"/>
        </w:rPr>
        <w:t>классификацию;</w:t>
      </w:r>
    </w:p>
    <w:p w:rsidR="00A65286" w:rsidRDefault="00D25255">
      <w:pPr>
        <w:pStyle w:val="a4"/>
        <w:numPr>
          <w:ilvl w:val="1"/>
          <w:numId w:val="157"/>
        </w:numPr>
        <w:tabs>
          <w:tab w:val="left" w:pos="1259"/>
        </w:tabs>
        <w:spacing w:line="271" w:lineRule="exact"/>
        <w:rPr>
          <w:sz w:val="24"/>
        </w:rPr>
      </w:pPr>
      <w:r>
        <w:rPr>
          <w:sz w:val="24"/>
        </w:rPr>
        <w:t>сравнивать</w:t>
      </w:r>
      <w:r>
        <w:rPr>
          <w:spacing w:val="-3"/>
          <w:sz w:val="24"/>
        </w:rPr>
        <w:t xml:space="preserve"> </w:t>
      </w:r>
      <w:r>
        <w:rPr>
          <w:sz w:val="24"/>
        </w:rPr>
        <w:t>по заданному</w:t>
      </w:r>
      <w:r>
        <w:rPr>
          <w:spacing w:val="-9"/>
          <w:sz w:val="24"/>
        </w:rPr>
        <w:t xml:space="preserve"> </w:t>
      </w:r>
      <w:r>
        <w:rPr>
          <w:sz w:val="24"/>
        </w:rPr>
        <w:t>количеству</w:t>
      </w:r>
      <w:r>
        <w:rPr>
          <w:spacing w:val="-9"/>
          <w:sz w:val="24"/>
        </w:rPr>
        <w:t xml:space="preserve"> </w:t>
      </w:r>
      <w:r>
        <w:rPr>
          <w:sz w:val="24"/>
        </w:rPr>
        <w:t>признаков</w:t>
      </w:r>
      <w:r>
        <w:rPr>
          <w:spacing w:val="-3"/>
          <w:sz w:val="24"/>
        </w:rPr>
        <w:t xml:space="preserve"> </w:t>
      </w:r>
      <w:r>
        <w:rPr>
          <w:sz w:val="24"/>
        </w:rPr>
        <w:t>объекты</w:t>
      </w:r>
      <w:r>
        <w:rPr>
          <w:spacing w:val="-2"/>
          <w:sz w:val="24"/>
        </w:rPr>
        <w:t xml:space="preserve"> </w:t>
      </w:r>
      <w:r>
        <w:rPr>
          <w:sz w:val="24"/>
        </w:rPr>
        <w:t>живой</w:t>
      </w:r>
      <w:r>
        <w:rPr>
          <w:spacing w:val="2"/>
          <w:sz w:val="24"/>
        </w:rPr>
        <w:t xml:space="preserve"> </w:t>
      </w:r>
      <w:r>
        <w:rPr>
          <w:sz w:val="24"/>
        </w:rPr>
        <w:t>и</w:t>
      </w:r>
      <w:r>
        <w:rPr>
          <w:spacing w:val="-4"/>
          <w:sz w:val="24"/>
        </w:rPr>
        <w:t xml:space="preserve"> </w:t>
      </w:r>
      <w:r>
        <w:rPr>
          <w:sz w:val="24"/>
        </w:rPr>
        <w:t>неживой</w:t>
      </w:r>
      <w:r>
        <w:rPr>
          <w:spacing w:val="-3"/>
          <w:sz w:val="24"/>
        </w:rPr>
        <w:t xml:space="preserve"> </w:t>
      </w:r>
      <w:r>
        <w:rPr>
          <w:sz w:val="24"/>
        </w:rPr>
        <w:t>природы;</w:t>
      </w:r>
    </w:p>
    <w:p w:rsidR="00A65286" w:rsidRDefault="00D25255">
      <w:pPr>
        <w:pStyle w:val="a4"/>
        <w:numPr>
          <w:ilvl w:val="1"/>
          <w:numId w:val="157"/>
        </w:numPr>
        <w:tabs>
          <w:tab w:val="left" w:pos="1258"/>
          <w:tab w:val="left" w:pos="1259"/>
        </w:tabs>
        <w:spacing w:before="2" w:line="237" w:lineRule="auto"/>
        <w:ind w:right="802"/>
        <w:jc w:val="left"/>
        <w:rPr>
          <w:sz w:val="24"/>
        </w:rPr>
      </w:pPr>
      <w:r>
        <w:rPr>
          <w:sz w:val="24"/>
        </w:rPr>
        <w:t>описывать</w:t>
      </w:r>
      <w:r>
        <w:rPr>
          <w:spacing w:val="-9"/>
          <w:sz w:val="24"/>
        </w:rPr>
        <w:t xml:space="preserve"> </w:t>
      </w:r>
      <w:r>
        <w:rPr>
          <w:sz w:val="24"/>
        </w:rPr>
        <w:t>на</w:t>
      </w:r>
      <w:r>
        <w:rPr>
          <w:spacing w:val="-12"/>
          <w:sz w:val="24"/>
        </w:rPr>
        <w:t xml:space="preserve"> </w:t>
      </w:r>
      <w:r>
        <w:rPr>
          <w:sz w:val="24"/>
        </w:rPr>
        <w:t>основе</w:t>
      </w:r>
      <w:r>
        <w:rPr>
          <w:spacing w:val="-12"/>
          <w:sz w:val="24"/>
        </w:rPr>
        <w:t xml:space="preserve"> </w:t>
      </w:r>
      <w:r>
        <w:rPr>
          <w:sz w:val="24"/>
        </w:rPr>
        <w:t>предложенного</w:t>
      </w:r>
      <w:r>
        <w:rPr>
          <w:spacing w:val="-6"/>
          <w:sz w:val="24"/>
        </w:rPr>
        <w:t xml:space="preserve"> </w:t>
      </w:r>
      <w:r>
        <w:rPr>
          <w:sz w:val="24"/>
        </w:rPr>
        <w:t>плана</w:t>
      </w:r>
      <w:r>
        <w:rPr>
          <w:spacing w:val="-7"/>
          <w:sz w:val="24"/>
        </w:rPr>
        <w:t xml:space="preserve"> </w:t>
      </w:r>
      <w:r>
        <w:rPr>
          <w:sz w:val="24"/>
        </w:rPr>
        <w:t>изученные</w:t>
      </w:r>
      <w:r>
        <w:rPr>
          <w:spacing w:val="-11"/>
          <w:sz w:val="24"/>
        </w:rPr>
        <w:t xml:space="preserve"> </w:t>
      </w:r>
      <w:r>
        <w:rPr>
          <w:sz w:val="24"/>
        </w:rPr>
        <w:t>объекты</w:t>
      </w:r>
      <w:r>
        <w:rPr>
          <w:spacing w:val="-3"/>
          <w:sz w:val="24"/>
        </w:rPr>
        <w:t xml:space="preserve"> </w:t>
      </w:r>
      <w:r>
        <w:rPr>
          <w:sz w:val="24"/>
        </w:rPr>
        <w:t>и</w:t>
      </w:r>
      <w:r>
        <w:rPr>
          <w:spacing w:val="-5"/>
          <w:sz w:val="24"/>
        </w:rPr>
        <w:t xml:space="preserve"> </w:t>
      </w:r>
      <w:r>
        <w:rPr>
          <w:sz w:val="24"/>
        </w:rPr>
        <w:t>явления</w:t>
      </w:r>
      <w:r>
        <w:rPr>
          <w:spacing w:val="-6"/>
          <w:sz w:val="24"/>
        </w:rPr>
        <w:t xml:space="preserve"> </w:t>
      </w:r>
      <w:r>
        <w:rPr>
          <w:sz w:val="24"/>
        </w:rPr>
        <w:t>природы,</w:t>
      </w:r>
      <w:r>
        <w:rPr>
          <w:spacing w:val="-9"/>
          <w:sz w:val="24"/>
        </w:rPr>
        <w:t xml:space="preserve"> </w:t>
      </w:r>
      <w:r>
        <w:rPr>
          <w:sz w:val="24"/>
        </w:rPr>
        <w:t>выделяя</w:t>
      </w:r>
      <w:r>
        <w:rPr>
          <w:spacing w:val="-6"/>
          <w:sz w:val="24"/>
        </w:rPr>
        <w:t xml:space="preserve"> </w:t>
      </w:r>
      <w:r>
        <w:rPr>
          <w:sz w:val="24"/>
        </w:rPr>
        <w:t>их</w:t>
      </w:r>
      <w:r>
        <w:rPr>
          <w:spacing w:val="-57"/>
          <w:sz w:val="24"/>
        </w:rPr>
        <w:t xml:space="preserve"> </w:t>
      </w:r>
      <w:r>
        <w:rPr>
          <w:sz w:val="24"/>
        </w:rPr>
        <w:t>существенные признаки</w:t>
      </w:r>
      <w:r>
        <w:rPr>
          <w:spacing w:val="3"/>
          <w:sz w:val="24"/>
        </w:rPr>
        <w:t xml:space="preserve"> </w:t>
      </w:r>
      <w:r>
        <w:rPr>
          <w:sz w:val="24"/>
        </w:rPr>
        <w:t>и</w:t>
      </w:r>
      <w:r>
        <w:rPr>
          <w:spacing w:val="-2"/>
          <w:sz w:val="24"/>
        </w:rPr>
        <w:t xml:space="preserve"> </w:t>
      </w:r>
      <w:r>
        <w:rPr>
          <w:sz w:val="24"/>
        </w:rPr>
        <w:t>характерные свойства;</w:t>
      </w:r>
    </w:p>
    <w:p w:rsidR="00A65286" w:rsidRDefault="00D25255">
      <w:pPr>
        <w:pStyle w:val="a4"/>
        <w:numPr>
          <w:ilvl w:val="1"/>
          <w:numId w:val="157"/>
        </w:numPr>
        <w:tabs>
          <w:tab w:val="left" w:pos="1258"/>
          <w:tab w:val="left" w:pos="1259"/>
        </w:tabs>
        <w:spacing w:before="7" w:line="237" w:lineRule="auto"/>
        <w:ind w:right="802"/>
        <w:jc w:val="left"/>
        <w:rPr>
          <w:sz w:val="24"/>
        </w:rPr>
      </w:pPr>
      <w:r>
        <w:rPr>
          <w:sz w:val="24"/>
        </w:rPr>
        <w:t>использовать</w:t>
      </w:r>
      <w:r>
        <w:rPr>
          <w:spacing w:val="47"/>
          <w:sz w:val="24"/>
        </w:rPr>
        <w:t xml:space="preserve"> </w:t>
      </w:r>
      <w:r>
        <w:rPr>
          <w:sz w:val="24"/>
        </w:rPr>
        <w:t>различные</w:t>
      </w:r>
      <w:r>
        <w:rPr>
          <w:spacing w:val="44"/>
          <w:sz w:val="24"/>
        </w:rPr>
        <w:t xml:space="preserve"> </w:t>
      </w:r>
      <w:r>
        <w:rPr>
          <w:sz w:val="24"/>
        </w:rPr>
        <w:t>источники</w:t>
      </w:r>
      <w:r>
        <w:rPr>
          <w:spacing w:val="46"/>
          <w:sz w:val="24"/>
        </w:rPr>
        <w:t xml:space="preserve"> </w:t>
      </w:r>
      <w:r>
        <w:rPr>
          <w:sz w:val="24"/>
        </w:rPr>
        <w:t>информации</w:t>
      </w:r>
      <w:r>
        <w:rPr>
          <w:spacing w:val="41"/>
          <w:sz w:val="24"/>
        </w:rPr>
        <w:t xml:space="preserve"> </w:t>
      </w:r>
      <w:r>
        <w:rPr>
          <w:sz w:val="24"/>
        </w:rPr>
        <w:t>о</w:t>
      </w:r>
      <w:r>
        <w:rPr>
          <w:spacing w:val="50"/>
          <w:sz w:val="24"/>
        </w:rPr>
        <w:t xml:space="preserve"> </w:t>
      </w:r>
      <w:r>
        <w:rPr>
          <w:sz w:val="24"/>
        </w:rPr>
        <w:t>природе</w:t>
      </w:r>
      <w:r>
        <w:rPr>
          <w:spacing w:val="44"/>
          <w:sz w:val="24"/>
        </w:rPr>
        <w:t xml:space="preserve"> </w:t>
      </w:r>
      <w:r>
        <w:rPr>
          <w:sz w:val="24"/>
        </w:rPr>
        <w:t>и</w:t>
      </w:r>
      <w:r>
        <w:rPr>
          <w:spacing w:val="41"/>
          <w:sz w:val="24"/>
        </w:rPr>
        <w:t xml:space="preserve"> </w:t>
      </w:r>
      <w:r>
        <w:rPr>
          <w:sz w:val="24"/>
        </w:rPr>
        <w:t>обществе</w:t>
      </w:r>
      <w:r>
        <w:rPr>
          <w:spacing w:val="44"/>
          <w:sz w:val="24"/>
        </w:rPr>
        <w:t xml:space="preserve"> </w:t>
      </w:r>
      <w:r>
        <w:rPr>
          <w:sz w:val="24"/>
        </w:rPr>
        <w:t>для</w:t>
      </w:r>
      <w:r>
        <w:rPr>
          <w:spacing w:val="45"/>
          <w:sz w:val="24"/>
        </w:rPr>
        <w:t xml:space="preserve"> </w:t>
      </w:r>
      <w:r>
        <w:rPr>
          <w:sz w:val="24"/>
        </w:rPr>
        <w:t>поиска</w:t>
      </w:r>
      <w:r>
        <w:rPr>
          <w:spacing w:val="44"/>
          <w:sz w:val="24"/>
        </w:rPr>
        <w:t xml:space="preserve"> </w:t>
      </w:r>
      <w:r>
        <w:rPr>
          <w:sz w:val="24"/>
        </w:rPr>
        <w:t>и</w:t>
      </w:r>
      <w:r>
        <w:rPr>
          <w:spacing w:val="-57"/>
          <w:sz w:val="24"/>
        </w:rPr>
        <w:t xml:space="preserve"> </w:t>
      </w:r>
      <w:r>
        <w:rPr>
          <w:sz w:val="24"/>
        </w:rPr>
        <w:t>извлечения</w:t>
      </w:r>
      <w:r>
        <w:rPr>
          <w:spacing w:val="-4"/>
          <w:sz w:val="24"/>
        </w:rPr>
        <w:t xml:space="preserve"> </w:t>
      </w:r>
      <w:r>
        <w:rPr>
          <w:sz w:val="24"/>
        </w:rPr>
        <w:t>информации,</w:t>
      </w:r>
      <w:r>
        <w:rPr>
          <w:spacing w:val="-1"/>
          <w:sz w:val="24"/>
        </w:rPr>
        <w:t xml:space="preserve"> </w:t>
      </w:r>
      <w:r>
        <w:rPr>
          <w:sz w:val="24"/>
        </w:rPr>
        <w:t>ответов</w:t>
      </w:r>
      <w:r>
        <w:rPr>
          <w:spacing w:val="-1"/>
          <w:sz w:val="24"/>
        </w:rPr>
        <w:t xml:space="preserve"> </w:t>
      </w:r>
      <w:r>
        <w:rPr>
          <w:sz w:val="24"/>
        </w:rPr>
        <w:t>на</w:t>
      </w:r>
      <w:r>
        <w:rPr>
          <w:spacing w:val="-4"/>
          <w:sz w:val="24"/>
        </w:rPr>
        <w:t xml:space="preserve"> </w:t>
      </w:r>
      <w:r>
        <w:rPr>
          <w:sz w:val="24"/>
        </w:rPr>
        <w:t>вопросы;</w:t>
      </w:r>
    </w:p>
    <w:p w:rsidR="00A65286" w:rsidRDefault="00D25255">
      <w:pPr>
        <w:pStyle w:val="a4"/>
        <w:numPr>
          <w:ilvl w:val="1"/>
          <w:numId w:val="157"/>
        </w:numPr>
        <w:tabs>
          <w:tab w:val="left" w:pos="1258"/>
          <w:tab w:val="left" w:pos="1259"/>
        </w:tabs>
        <w:spacing w:before="5" w:line="237" w:lineRule="auto"/>
        <w:ind w:right="804"/>
        <w:jc w:val="left"/>
        <w:rPr>
          <w:sz w:val="24"/>
        </w:rPr>
      </w:pPr>
      <w:r>
        <w:rPr>
          <w:sz w:val="24"/>
        </w:rPr>
        <w:t>использовать</w:t>
      </w:r>
      <w:r>
        <w:rPr>
          <w:spacing w:val="38"/>
          <w:sz w:val="24"/>
        </w:rPr>
        <w:t xml:space="preserve"> </w:t>
      </w:r>
      <w:r>
        <w:rPr>
          <w:sz w:val="24"/>
        </w:rPr>
        <w:t>знания</w:t>
      </w:r>
      <w:r>
        <w:rPr>
          <w:spacing w:val="38"/>
          <w:sz w:val="24"/>
        </w:rPr>
        <w:t xml:space="preserve"> </w:t>
      </w:r>
      <w:r>
        <w:rPr>
          <w:sz w:val="24"/>
        </w:rPr>
        <w:t>о</w:t>
      </w:r>
      <w:r>
        <w:rPr>
          <w:spacing w:val="41"/>
          <w:sz w:val="24"/>
        </w:rPr>
        <w:t xml:space="preserve"> </w:t>
      </w:r>
      <w:r>
        <w:rPr>
          <w:sz w:val="24"/>
        </w:rPr>
        <w:t>взаимосвязях</w:t>
      </w:r>
      <w:r>
        <w:rPr>
          <w:spacing w:val="37"/>
          <w:sz w:val="24"/>
        </w:rPr>
        <w:t xml:space="preserve"> </w:t>
      </w:r>
      <w:r>
        <w:rPr>
          <w:sz w:val="24"/>
        </w:rPr>
        <w:t>в</w:t>
      </w:r>
      <w:r>
        <w:rPr>
          <w:spacing w:val="44"/>
          <w:sz w:val="24"/>
        </w:rPr>
        <w:t xml:space="preserve"> </w:t>
      </w:r>
      <w:r>
        <w:rPr>
          <w:sz w:val="24"/>
        </w:rPr>
        <w:t>природе,</w:t>
      </w:r>
      <w:r>
        <w:rPr>
          <w:spacing w:val="44"/>
          <w:sz w:val="24"/>
        </w:rPr>
        <w:t xml:space="preserve"> </w:t>
      </w:r>
      <w:r>
        <w:rPr>
          <w:sz w:val="24"/>
        </w:rPr>
        <w:t>связи</w:t>
      </w:r>
      <w:r>
        <w:rPr>
          <w:spacing w:val="43"/>
          <w:sz w:val="24"/>
        </w:rPr>
        <w:t xml:space="preserve"> </w:t>
      </w:r>
      <w:r>
        <w:rPr>
          <w:sz w:val="24"/>
        </w:rPr>
        <w:t>человека</w:t>
      </w:r>
      <w:r>
        <w:rPr>
          <w:spacing w:val="41"/>
          <w:sz w:val="24"/>
        </w:rPr>
        <w:t xml:space="preserve"> </w:t>
      </w:r>
      <w:r>
        <w:rPr>
          <w:sz w:val="24"/>
        </w:rPr>
        <w:t>и</w:t>
      </w:r>
      <w:r>
        <w:rPr>
          <w:spacing w:val="43"/>
          <w:sz w:val="24"/>
        </w:rPr>
        <w:t xml:space="preserve"> </w:t>
      </w:r>
      <w:r>
        <w:rPr>
          <w:sz w:val="24"/>
        </w:rPr>
        <w:t>природы</w:t>
      </w:r>
      <w:r>
        <w:rPr>
          <w:spacing w:val="44"/>
          <w:sz w:val="24"/>
        </w:rPr>
        <w:t xml:space="preserve"> </w:t>
      </w:r>
      <w:r>
        <w:rPr>
          <w:sz w:val="24"/>
        </w:rPr>
        <w:t>для</w:t>
      </w:r>
      <w:r>
        <w:rPr>
          <w:spacing w:val="37"/>
          <w:sz w:val="24"/>
        </w:rPr>
        <w:t xml:space="preserve"> </w:t>
      </w:r>
      <w:r>
        <w:rPr>
          <w:sz w:val="24"/>
        </w:rPr>
        <w:t>объяснения</w:t>
      </w:r>
      <w:r>
        <w:rPr>
          <w:spacing w:val="-57"/>
          <w:sz w:val="24"/>
        </w:rPr>
        <w:t xml:space="preserve"> </w:t>
      </w:r>
      <w:r>
        <w:rPr>
          <w:sz w:val="24"/>
        </w:rPr>
        <w:t>простейших</w:t>
      </w:r>
      <w:r>
        <w:rPr>
          <w:spacing w:val="-4"/>
          <w:sz w:val="24"/>
        </w:rPr>
        <w:t xml:space="preserve"> </w:t>
      </w:r>
      <w:r>
        <w:rPr>
          <w:sz w:val="24"/>
        </w:rPr>
        <w:t>явлений</w:t>
      </w:r>
      <w:r>
        <w:rPr>
          <w:spacing w:val="3"/>
          <w:sz w:val="24"/>
        </w:rPr>
        <w:t xml:space="preserve"> </w:t>
      </w:r>
      <w:r>
        <w:rPr>
          <w:sz w:val="24"/>
        </w:rPr>
        <w:t>и</w:t>
      </w:r>
      <w:r>
        <w:rPr>
          <w:spacing w:val="-2"/>
          <w:sz w:val="24"/>
        </w:rPr>
        <w:t xml:space="preserve"> </w:t>
      </w:r>
      <w:r>
        <w:rPr>
          <w:sz w:val="24"/>
        </w:rPr>
        <w:t>процессов</w:t>
      </w:r>
      <w:r>
        <w:rPr>
          <w:spacing w:val="-2"/>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организме</w:t>
      </w:r>
      <w:r>
        <w:rPr>
          <w:spacing w:val="-5"/>
          <w:sz w:val="24"/>
        </w:rPr>
        <w:t xml:space="preserve"> </w:t>
      </w:r>
      <w:r>
        <w:rPr>
          <w:sz w:val="24"/>
        </w:rPr>
        <w:t>человека;</w:t>
      </w:r>
    </w:p>
    <w:p w:rsidR="00A65286" w:rsidRDefault="00A65286">
      <w:pPr>
        <w:spacing w:line="237" w:lineRule="auto"/>
        <w:rPr>
          <w:sz w:val="24"/>
        </w:rPr>
        <w:sectPr w:rsidR="00A65286">
          <w:pgSz w:w="11910" w:h="16840"/>
          <w:pgMar w:top="640" w:right="0" w:bottom="720" w:left="100" w:header="0" w:footer="532" w:gutter="0"/>
          <w:cols w:space="720"/>
        </w:sectPr>
      </w:pPr>
    </w:p>
    <w:p w:rsidR="00A65286" w:rsidRDefault="00D25255">
      <w:pPr>
        <w:pStyle w:val="a4"/>
        <w:numPr>
          <w:ilvl w:val="1"/>
          <w:numId w:val="157"/>
        </w:numPr>
        <w:tabs>
          <w:tab w:val="left" w:pos="1258"/>
          <w:tab w:val="left" w:pos="1259"/>
        </w:tabs>
        <w:spacing w:before="75" w:line="237" w:lineRule="auto"/>
        <w:ind w:right="798"/>
        <w:jc w:val="left"/>
        <w:rPr>
          <w:sz w:val="24"/>
        </w:rPr>
      </w:pPr>
      <w:r>
        <w:rPr>
          <w:sz w:val="24"/>
        </w:rPr>
        <w:lastRenderedPageBreak/>
        <w:t>фиксировать</w:t>
      </w:r>
      <w:r>
        <w:rPr>
          <w:spacing w:val="-5"/>
          <w:sz w:val="24"/>
        </w:rPr>
        <w:t xml:space="preserve"> </w:t>
      </w:r>
      <w:r>
        <w:rPr>
          <w:sz w:val="24"/>
        </w:rPr>
        <w:t>результаты</w:t>
      </w:r>
      <w:r>
        <w:rPr>
          <w:spacing w:val="-5"/>
          <w:sz w:val="24"/>
        </w:rPr>
        <w:t xml:space="preserve"> </w:t>
      </w:r>
      <w:r>
        <w:rPr>
          <w:sz w:val="24"/>
        </w:rPr>
        <w:t>наблюдений,</w:t>
      </w:r>
      <w:r>
        <w:rPr>
          <w:spacing w:val="-9"/>
          <w:sz w:val="24"/>
        </w:rPr>
        <w:t xml:space="preserve"> </w:t>
      </w:r>
      <w:r>
        <w:rPr>
          <w:sz w:val="24"/>
        </w:rPr>
        <w:t>опытной</w:t>
      </w:r>
      <w:r>
        <w:rPr>
          <w:spacing w:val="-10"/>
          <w:sz w:val="24"/>
        </w:rPr>
        <w:t xml:space="preserve"> </w:t>
      </w:r>
      <w:r>
        <w:rPr>
          <w:sz w:val="24"/>
        </w:rPr>
        <w:t>работы,</w:t>
      </w:r>
      <w:r>
        <w:rPr>
          <w:spacing w:val="-8"/>
          <w:sz w:val="24"/>
        </w:rPr>
        <w:t xml:space="preserve"> </w:t>
      </w:r>
      <w:r>
        <w:rPr>
          <w:sz w:val="24"/>
        </w:rPr>
        <w:t>в</w:t>
      </w:r>
      <w:r>
        <w:rPr>
          <w:spacing w:val="-10"/>
          <w:sz w:val="24"/>
        </w:rPr>
        <w:t xml:space="preserve"> </w:t>
      </w:r>
      <w:r>
        <w:rPr>
          <w:sz w:val="24"/>
        </w:rPr>
        <w:t>процессе</w:t>
      </w:r>
      <w:r>
        <w:rPr>
          <w:spacing w:val="-7"/>
          <w:sz w:val="24"/>
        </w:rPr>
        <w:t xml:space="preserve"> </w:t>
      </w:r>
      <w:r>
        <w:rPr>
          <w:sz w:val="24"/>
        </w:rPr>
        <w:t>коллективной</w:t>
      </w:r>
      <w:r>
        <w:rPr>
          <w:spacing w:val="-5"/>
          <w:sz w:val="24"/>
        </w:rPr>
        <w:t xml:space="preserve"> </w:t>
      </w:r>
      <w:r>
        <w:rPr>
          <w:sz w:val="24"/>
        </w:rPr>
        <w:t>деятельности</w:t>
      </w:r>
      <w:r>
        <w:rPr>
          <w:spacing w:val="-57"/>
          <w:sz w:val="24"/>
        </w:rPr>
        <w:t xml:space="preserve"> </w:t>
      </w:r>
      <w:r>
        <w:rPr>
          <w:sz w:val="24"/>
        </w:rPr>
        <w:t>обобщать</w:t>
      </w:r>
      <w:r>
        <w:rPr>
          <w:spacing w:val="-2"/>
          <w:sz w:val="24"/>
        </w:rPr>
        <w:t xml:space="preserve"> </w:t>
      </w:r>
      <w:r>
        <w:rPr>
          <w:sz w:val="24"/>
        </w:rPr>
        <w:t>полученные</w:t>
      </w:r>
      <w:r>
        <w:rPr>
          <w:spacing w:val="1"/>
          <w:sz w:val="24"/>
        </w:rPr>
        <w:t xml:space="preserve"> </w:t>
      </w:r>
      <w:r>
        <w:rPr>
          <w:sz w:val="24"/>
        </w:rPr>
        <w:t>результаты</w:t>
      </w:r>
      <w:r>
        <w:rPr>
          <w:spacing w:val="4"/>
          <w:sz w:val="24"/>
        </w:rPr>
        <w:t xml:space="preserve"> </w:t>
      </w:r>
      <w:r>
        <w:rPr>
          <w:sz w:val="24"/>
        </w:rPr>
        <w:t>и</w:t>
      </w:r>
      <w:r>
        <w:rPr>
          <w:spacing w:val="2"/>
          <w:sz w:val="24"/>
        </w:rPr>
        <w:t xml:space="preserve"> </w:t>
      </w:r>
      <w:r>
        <w:rPr>
          <w:sz w:val="24"/>
        </w:rPr>
        <w:t>делать</w:t>
      </w:r>
      <w:r>
        <w:rPr>
          <w:spacing w:val="3"/>
          <w:sz w:val="24"/>
        </w:rPr>
        <w:t xml:space="preserve"> </w:t>
      </w:r>
      <w:r>
        <w:rPr>
          <w:sz w:val="24"/>
        </w:rPr>
        <w:t>выводы;</w:t>
      </w:r>
    </w:p>
    <w:p w:rsidR="00A65286" w:rsidRDefault="00D25255">
      <w:pPr>
        <w:pStyle w:val="a4"/>
        <w:numPr>
          <w:ilvl w:val="1"/>
          <w:numId w:val="157"/>
        </w:numPr>
        <w:tabs>
          <w:tab w:val="left" w:pos="1258"/>
          <w:tab w:val="left" w:pos="1259"/>
        </w:tabs>
        <w:spacing w:before="6" w:line="237" w:lineRule="auto"/>
        <w:ind w:right="800"/>
        <w:jc w:val="left"/>
        <w:rPr>
          <w:sz w:val="24"/>
        </w:rPr>
      </w:pPr>
      <w:r>
        <w:rPr>
          <w:sz w:val="24"/>
        </w:rPr>
        <w:t>создавать</w:t>
      </w:r>
      <w:r>
        <w:rPr>
          <w:spacing w:val="9"/>
          <w:sz w:val="24"/>
        </w:rPr>
        <w:t xml:space="preserve"> </w:t>
      </w:r>
      <w:r>
        <w:rPr>
          <w:sz w:val="24"/>
        </w:rPr>
        <w:t>по</w:t>
      </w:r>
      <w:r>
        <w:rPr>
          <w:spacing w:val="13"/>
          <w:sz w:val="24"/>
        </w:rPr>
        <w:t xml:space="preserve"> </w:t>
      </w:r>
      <w:r>
        <w:rPr>
          <w:sz w:val="24"/>
        </w:rPr>
        <w:t>заданному</w:t>
      </w:r>
      <w:r>
        <w:rPr>
          <w:spacing w:val="4"/>
          <w:sz w:val="24"/>
        </w:rPr>
        <w:t xml:space="preserve"> </w:t>
      </w:r>
      <w:r>
        <w:rPr>
          <w:sz w:val="24"/>
        </w:rPr>
        <w:t>плану</w:t>
      </w:r>
      <w:r>
        <w:rPr>
          <w:spacing w:val="3"/>
          <w:sz w:val="24"/>
        </w:rPr>
        <w:t xml:space="preserve"> </w:t>
      </w:r>
      <w:r>
        <w:rPr>
          <w:sz w:val="24"/>
        </w:rPr>
        <w:t>собственные</w:t>
      </w:r>
      <w:r>
        <w:rPr>
          <w:spacing w:val="12"/>
          <w:sz w:val="24"/>
        </w:rPr>
        <w:t xml:space="preserve"> </w:t>
      </w:r>
      <w:r>
        <w:rPr>
          <w:sz w:val="24"/>
        </w:rPr>
        <w:t>развёрнутые</w:t>
      </w:r>
      <w:r>
        <w:rPr>
          <w:spacing w:val="12"/>
          <w:sz w:val="24"/>
        </w:rPr>
        <w:t xml:space="preserve"> </w:t>
      </w:r>
      <w:r>
        <w:rPr>
          <w:sz w:val="24"/>
        </w:rPr>
        <w:t>высказывания</w:t>
      </w:r>
      <w:r>
        <w:rPr>
          <w:spacing w:val="3"/>
          <w:sz w:val="24"/>
        </w:rPr>
        <w:t xml:space="preserve"> </w:t>
      </w:r>
      <w:r>
        <w:rPr>
          <w:sz w:val="24"/>
        </w:rPr>
        <w:t>о</w:t>
      </w:r>
      <w:r>
        <w:rPr>
          <w:spacing w:val="18"/>
          <w:sz w:val="24"/>
        </w:rPr>
        <w:t xml:space="preserve"> </w:t>
      </w:r>
      <w:r>
        <w:rPr>
          <w:sz w:val="24"/>
        </w:rPr>
        <w:t>природе,</w:t>
      </w:r>
      <w:r>
        <w:rPr>
          <w:spacing w:val="14"/>
          <w:sz w:val="24"/>
        </w:rPr>
        <w:t xml:space="preserve"> </w:t>
      </w:r>
      <w:r>
        <w:rPr>
          <w:sz w:val="24"/>
        </w:rPr>
        <w:t>человеке</w:t>
      </w:r>
      <w:r>
        <w:rPr>
          <w:spacing w:val="12"/>
          <w:sz w:val="24"/>
        </w:rPr>
        <w:t xml:space="preserve"> </w:t>
      </w:r>
      <w:r>
        <w:rPr>
          <w:sz w:val="24"/>
        </w:rPr>
        <w:t>и</w:t>
      </w:r>
      <w:r>
        <w:rPr>
          <w:spacing w:val="-57"/>
          <w:sz w:val="24"/>
        </w:rPr>
        <w:t xml:space="preserve"> </w:t>
      </w:r>
      <w:r>
        <w:rPr>
          <w:sz w:val="24"/>
        </w:rPr>
        <w:t>обществе,</w:t>
      </w:r>
      <w:r>
        <w:rPr>
          <w:spacing w:val="3"/>
          <w:sz w:val="24"/>
        </w:rPr>
        <w:t xml:space="preserve"> </w:t>
      </w:r>
      <w:r>
        <w:rPr>
          <w:sz w:val="24"/>
        </w:rPr>
        <w:t>сопровождая</w:t>
      </w:r>
      <w:r>
        <w:rPr>
          <w:spacing w:val="1"/>
          <w:sz w:val="24"/>
        </w:rPr>
        <w:t xml:space="preserve"> </w:t>
      </w:r>
      <w:r>
        <w:rPr>
          <w:sz w:val="24"/>
        </w:rPr>
        <w:t>выступление</w:t>
      </w:r>
      <w:r>
        <w:rPr>
          <w:spacing w:val="1"/>
          <w:sz w:val="24"/>
        </w:rPr>
        <w:t xml:space="preserve"> </w:t>
      </w:r>
      <w:r>
        <w:rPr>
          <w:sz w:val="24"/>
        </w:rPr>
        <w:t>иллюстрациями</w:t>
      </w:r>
      <w:r>
        <w:rPr>
          <w:spacing w:val="-3"/>
          <w:sz w:val="24"/>
        </w:rPr>
        <w:t xml:space="preserve"> </w:t>
      </w:r>
      <w:r>
        <w:rPr>
          <w:sz w:val="24"/>
        </w:rPr>
        <w:t>(презентацией);</w:t>
      </w:r>
    </w:p>
    <w:p w:rsidR="00A65286" w:rsidRDefault="00D25255">
      <w:pPr>
        <w:pStyle w:val="a4"/>
        <w:numPr>
          <w:ilvl w:val="1"/>
          <w:numId w:val="157"/>
        </w:numPr>
        <w:tabs>
          <w:tab w:val="left" w:pos="1258"/>
          <w:tab w:val="left" w:pos="1259"/>
          <w:tab w:val="left" w:pos="2563"/>
          <w:tab w:val="left" w:pos="3599"/>
          <w:tab w:val="left" w:pos="5058"/>
          <w:tab w:val="left" w:pos="6333"/>
          <w:tab w:val="left" w:pos="7619"/>
          <w:tab w:val="left" w:pos="9844"/>
          <w:tab w:val="left" w:pos="10876"/>
        </w:tabs>
        <w:spacing w:before="5" w:line="237" w:lineRule="auto"/>
        <w:ind w:right="801"/>
        <w:jc w:val="left"/>
        <w:rPr>
          <w:sz w:val="24"/>
        </w:rPr>
      </w:pPr>
      <w:r>
        <w:rPr>
          <w:sz w:val="24"/>
        </w:rPr>
        <w:t>соблюдать</w:t>
      </w:r>
      <w:r>
        <w:rPr>
          <w:sz w:val="24"/>
        </w:rPr>
        <w:tab/>
        <w:t>правила</w:t>
      </w:r>
      <w:r>
        <w:rPr>
          <w:sz w:val="24"/>
        </w:rPr>
        <w:tab/>
        <w:t>безопасного</w:t>
      </w:r>
      <w:r>
        <w:rPr>
          <w:sz w:val="24"/>
        </w:rPr>
        <w:tab/>
        <w:t>поведения</w:t>
      </w:r>
      <w:r>
        <w:rPr>
          <w:sz w:val="24"/>
        </w:rPr>
        <w:tab/>
        <w:t>пассажира</w:t>
      </w:r>
      <w:r>
        <w:rPr>
          <w:sz w:val="24"/>
        </w:rPr>
        <w:tab/>
        <w:t>железнодорожного,</w:t>
      </w:r>
      <w:r>
        <w:rPr>
          <w:sz w:val="24"/>
        </w:rPr>
        <w:tab/>
        <w:t>водного</w:t>
      </w:r>
      <w:r>
        <w:rPr>
          <w:sz w:val="24"/>
        </w:rPr>
        <w:tab/>
      </w:r>
      <w:r>
        <w:rPr>
          <w:spacing w:val="-3"/>
          <w:sz w:val="24"/>
        </w:rPr>
        <w:t>и</w:t>
      </w:r>
      <w:r>
        <w:rPr>
          <w:spacing w:val="-57"/>
          <w:sz w:val="24"/>
        </w:rPr>
        <w:t xml:space="preserve"> </w:t>
      </w:r>
      <w:r>
        <w:rPr>
          <w:sz w:val="24"/>
        </w:rPr>
        <w:t>авиатранспорта;</w:t>
      </w:r>
    </w:p>
    <w:p w:rsidR="00A65286" w:rsidRDefault="00D25255">
      <w:pPr>
        <w:pStyle w:val="a4"/>
        <w:numPr>
          <w:ilvl w:val="1"/>
          <w:numId w:val="157"/>
        </w:numPr>
        <w:tabs>
          <w:tab w:val="left" w:pos="1258"/>
          <w:tab w:val="left" w:pos="1259"/>
        </w:tabs>
        <w:spacing w:before="6" w:line="237" w:lineRule="auto"/>
        <w:ind w:right="806"/>
        <w:jc w:val="left"/>
        <w:rPr>
          <w:sz w:val="24"/>
        </w:rPr>
      </w:pPr>
      <w:r>
        <w:rPr>
          <w:sz w:val="24"/>
        </w:rPr>
        <w:t>соблюдать</w:t>
      </w:r>
      <w:r>
        <w:rPr>
          <w:spacing w:val="-5"/>
          <w:sz w:val="24"/>
        </w:rPr>
        <w:t xml:space="preserve"> </w:t>
      </w:r>
      <w:r>
        <w:rPr>
          <w:sz w:val="24"/>
        </w:rPr>
        <w:t>основы</w:t>
      </w:r>
      <w:r>
        <w:rPr>
          <w:spacing w:val="-9"/>
          <w:sz w:val="24"/>
        </w:rPr>
        <w:t xml:space="preserve"> </w:t>
      </w:r>
      <w:r>
        <w:rPr>
          <w:sz w:val="24"/>
        </w:rPr>
        <w:t>здорового</w:t>
      </w:r>
      <w:r>
        <w:rPr>
          <w:spacing w:val="-11"/>
          <w:sz w:val="24"/>
        </w:rPr>
        <w:t xml:space="preserve"> </w:t>
      </w:r>
      <w:r>
        <w:rPr>
          <w:sz w:val="24"/>
        </w:rPr>
        <w:t>образа</w:t>
      </w:r>
      <w:r>
        <w:rPr>
          <w:spacing w:val="-7"/>
          <w:sz w:val="24"/>
        </w:rPr>
        <w:t xml:space="preserve"> </w:t>
      </w:r>
      <w:r>
        <w:rPr>
          <w:sz w:val="24"/>
        </w:rPr>
        <w:t>жизни,</w:t>
      </w:r>
      <w:r>
        <w:rPr>
          <w:spacing w:val="-8"/>
          <w:sz w:val="24"/>
        </w:rPr>
        <w:t xml:space="preserve"> </w:t>
      </w:r>
      <w:r>
        <w:rPr>
          <w:sz w:val="24"/>
        </w:rPr>
        <w:t>в</w:t>
      </w:r>
      <w:r>
        <w:rPr>
          <w:spacing w:val="-9"/>
          <w:sz w:val="24"/>
        </w:rPr>
        <w:t xml:space="preserve"> </w:t>
      </w:r>
      <w:r>
        <w:rPr>
          <w:sz w:val="24"/>
        </w:rPr>
        <w:t>том</w:t>
      </w:r>
      <w:r>
        <w:rPr>
          <w:spacing w:val="-10"/>
          <w:sz w:val="24"/>
        </w:rPr>
        <w:t xml:space="preserve"> </w:t>
      </w:r>
      <w:r>
        <w:rPr>
          <w:sz w:val="24"/>
        </w:rPr>
        <w:t>числе</w:t>
      </w:r>
      <w:r>
        <w:rPr>
          <w:spacing w:val="-7"/>
          <w:sz w:val="24"/>
        </w:rPr>
        <w:t xml:space="preserve"> </w:t>
      </w:r>
      <w:r>
        <w:rPr>
          <w:sz w:val="24"/>
        </w:rPr>
        <w:t>требования</w:t>
      </w:r>
      <w:r>
        <w:rPr>
          <w:spacing w:val="-11"/>
          <w:sz w:val="24"/>
        </w:rPr>
        <w:t xml:space="preserve"> </w:t>
      </w:r>
      <w:r>
        <w:rPr>
          <w:sz w:val="24"/>
        </w:rPr>
        <w:t>к</w:t>
      </w:r>
      <w:r>
        <w:rPr>
          <w:spacing w:val="-7"/>
          <w:sz w:val="24"/>
        </w:rPr>
        <w:t xml:space="preserve"> </w:t>
      </w:r>
      <w:r>
        <w:rPr>
          <w:sz w:val="24"/>
        </w:rPr>
        <w:t>двигательной</w:t>
      </w:r>
      <w:r>
        <w:rPr>
          <w:spacing w:val="-5"/>
          <w:sz w:val="24"/>
        </w:rPr>
        <w:t xml:space="preserve"> </w:t>
      </w:r>
      <w:r>
        <w:rPr>
          <w:sz w:val="24"/>
        </w:rPr>
        <w:t>активности</w:t>
      </w:r>
      <w:r>
        <w:rPr>
          <w:spacing w:val="-57"/>
          <w:sz w:val="24"/>
        </w:rPr>
        <w:t xml:space="preserve"> </w:t>
      </w:r>
      <w:r>
        <w:rPr>
          <w:sz w:val="24"/>
        </w:rPr>
        <w:t>и</w:t>
      </w:r>
      <w:r>
        <w:rPr>
          <w:spacing w:val="2"/>
          <w:sz w:val="24"/>
        </w:rPr>
        <w:t xml:space="preserve"> </w:t>
      </w:r>
      <w:r>
        <w:rPr>
          <w:sz w:val="24"/>
        </w:rPr>
        <w:t>принципы</w:t>
      </w:r>
      <w:r>
        <w:rPr>
          <w:spacing w:val="3"/>
          <w:sz w:val="24"/>
        </w:rPr>
        <w:t xml:space="preserve"> </w:t>
      </w:r>
      <w:r>
        <w:rPr>
          <w:sz w:val="24"/>
        </w:rPr>
        <w:t>здорового</w:t>
      </w:r>
      <w:r>
        <w:rPr>
          <w:spacing w:val="2"/>
          <w:sz w:val="24"/>
        </w:rPr>
        <w:t xml:space="preserve"> </w:t>
      </w:r>
      <w:r>
        <w:rPr>
          <w:sz w:val="24"/>
        </w:rPr>
        <w:t>питания;</w:t>
      </w:r>
    </w:p>
    <w:p w:rsidR="00A65286" w:rsidRDefault="00D25255">
      <w:pPr>
        <w:pStyle w:val="a4"/>
        <w:numPr>
          <w:ilvl w:val="1"/>
          <w:numId w:val="157"/>
        </w:numPr>
        <w:tabs>
          <w:tab w:val="left" w:pos="1258"/>
          <w:tab w:val="left" w:pos="1259"/>
        </w:tabs>
        <w:spacing w:before="4" w:line="275" w:lineRule="exact"/>
        <w:jc w:val="left"/>
        <w:rPr>
          <w:sz w:val="24"/>
        </w:rPr>
      </w:pPr>
      <w:r>
        <w:rPr>
          <w:sz w:val="24"/>
        </w:rPr>
        <w:t>соблюдать</w:t>
      </w:r>
      <w:r>
        <w:rPr>
          <w:spacing w:val="-2"/>
          <w:sz w:val="24"/>
        </w:rPr>
        <w:t xml:space="preserve"> </w:t>
      </w:r>
      <w:r>
        <w:rPr>
          <w:sz w:val="24"/>
        </w:rPr>
        <w:t>основы</w:t>
      </w:r>
      <w:r>
        <w:rPr>
          <w:spacing w:val="-6"/>
          <w:sz w:val="24"/>
        </w:rPr>
        <w:t xml:space="preserve"> </w:t>
      </w:r>
      <w:r>
        <w:rPr>
          <w:sz w:val="24"/>
        </w:rPr>
        <w:t>профилактики</w:t>
      </w:r>
      <w:r>
        <w:rPr>
          <w:spacing w:val="-2"/>
          <w:sz w:val="24"/>
        </w:rPr>
        <w:t xml:space="preserve"> </w:t>
      </w:r>
      <w:r>
        <w:rPr>
          <w:sz w:val="24"/>
        </w:rPr>
        <w:t>заболеваний;</w:t>
      </w:r>
    </w:p>
    <w:p w:rsidR="00A65286" w:rsidRDefault="00D25255">
      <w:pPr>
        <w:pStyle w:val="a4"/>
        <w:numPr>
          <w:ilvl w:val="1"/>
          <w:numId w:val="157"/>
        </w:numPr>
        <w:tabs>
          <w:tab w:val="left" w:pos="1258"/>
          <w:tab w:val="left" w:pos="1259"/>
        </w:tabs>
        <w:spacing w:line="274" w:lineRule="exact"/>
        <w:jc w:val="left"/>
        <w:rPr>
          <w:sz w:val="24"/>
        </w:rPr>
      </w:pPr>
      <w:r>
        <w:rPr>
          <w:sz w:val="24"/>
        </w:rPr>
        <w:t>соблюдать</w:t>
      </w:r>
      <w:r>
        <w:rPr>
          <w:spacing w:val="-2"/>
          <w:sz w:val="24"/>
        </w:rPr>
        <w:t xml:space="preserve"> </w:t>
      </w:r>
      <w:r>
        <w:rPr>
          <w:sz w:val="24"/>
        </w:rPr>
        <w:t>правила</w:t>
      </w:r>
      <w:r>
        <w:rPr>
          <w:spacing w:val="-4"/>
          <w:sz w:val="24"/>
        </w:rPr>
        <w:t xml:space="preserve"> </w:t>
      </w:r>
      <w:r>
        <w:rPr>
          <w:sz w:val="24"/>
        </w:rPr>
        <w:t>безопасного</w:t>
      </w:r>
      <w:r>
        <w:rPr>
          <w:spacing w:val="2"/>
          <w:sz w:val="24"/>
        </w:rPr>
        <w:t xml:space="preserve"> </w:t>
      </w:r>
      <w:r>
        <w:rPr>
          <w:sz w:val="24"/>
        </w:rPr>
        <w:t>поведения</w:t>
      </w:r>
      <w:r>
        <w:rPr>
          <w:spacing w:val="-3"/>
          <w:sz w:val="24"/>
        </w:rPr>
        <w:t xml:space="preserve"> </w:t>
      </w:r>
      <w:r>
        <w:rPr>
          <w:sz w:val="24"/>
        </w:rPr>
        <w:t>во</w:t>
      </w:r>
      <w:r>
        <w:rPr>
          <w:spacing w:val="-3"/>
          <w:sz w:val="24"/>
        </w:rPr>
        <w:t xml:space="preserve"> </w:t>
      </w:r>
      <w:r>
        <w:rPr>
          <w:sz w:val="24"/>
        </w:rPr>
        <w:t>дворе</w:t>
      </w:r>
      <w:r>
        <w:rPr>
          <w:spacing w:val="-8"/>
          <w:sz w:val="24"/>
        </w:rPr>
        <w:t xml:space="preserve"> </w:t>
      </w:r>
      <w:r>
        <w:rPr>
          <w:sz w:val="24"/>
        </w:rPr>
        <w:t>жилого</w:t>
      </w:r>
      <w:r>
        <w:rPr>
          <w:spacing w:val="1"/>
          <w:sz w:val="24"/>
        </w:rPr>
        <w:t xml:space="preserve"> </w:t>
      </w:r>
      <w:r>
        <w:rPr>
          <w:sz w:val="24"/>
        </w:rPr>
        <w:t>дома;</w:t>
      </w:r>
    </w:p>
    <w:p w:rsidR="00A65286" w:rsidRDefault="00D25255">
      <w:pPr>
        <w:pStyle w:val="a4"/>
        <w:numPr>
          <w:ilvl w:val="1"/>
          <w:numId w:val="157"/>
        </w:numPr>
        <w:tabs>
          <w:tab w:val="left" w:pos="1258"/>
          <w:tab w:val="left" w:pos="1259"/>
        </w:tabs>
        <w:spacing w:line="275" w:lineRule="exact"/>
        <w:jc w:val="left"/>
        <w:rPr>
          <w:sz w:val="24"/>
        </w:rPr>
      </w:pPr>
      <w:r>
        <w:rPr>
          <w:sz w:val="24"/>
        </w:rPr>
        <w:t>соблюдать</w:t>
      </w:r>
      <w:r>
        <w:rPr>
          <w:spacing w:val="-2"/>
          <w:sz w:val="24"/>
        </w:rPr>
        <w:t xml:space="preserve"> </w:t>
      </w:r>
      <w:r>
        <w:rPr>
          <w:sz w:val="24"/>
        </w:rPr>
        <w:t>правила</w:t>
      </w:r>
      <w:r>
        <w:rPr>
          <w:spacing w:val="-8"/>
          <w:sz w:val="24"/>
        </w:rPr>
        <w:t xml:space="preserve"> </w:t>
      </w:r>
      <w:r>
        <w:rPr>
          <w:sz w:val="24"/>
        </w:rPr>
        <w:t>нравственного</w:t>
      </w:r>
      <w:r>
        <w:rPr>
          <w:spacing w:val="-2"/>
          <w:sz w:val="24"/>
        </w:rPr>
        <w:t xml:space="preserve"> </w:t>
      </w:r>
      <w:r>
        <w:rPr>
          <w:sz w:val="24"/>
        </w:rPr>
        <w:t>поведения</w:t>
      </w:r>
      <w:r>
        <w:rPr>
          <w:spacing w:val="-7"/>
          <w:sz w:val="24"/>
        </w:rPr>
        <w:t xml:space="preserve"> </w:t>
      </w:r>
      <w:r>
        <w:rPr>
          <w:sz w:val="24"/>
        </w:rPr>
        <w:t>на</w:t>
      </w:r>
      <w:r>
        <w:rPr>
          <w:spacing w:val="-3"/>
          <w:sz w:val="24"/>
        </w:rPr>
        <w:t xml:space="preserve"> </w:t>
      </w:r>
      <w:r>
        <w:rPr>
          <w:sz w:val="24"/>
        </w:rPr>
        <w:t>природе;</w:t>
      </w:r>
    </w:p>
    <w:p w:rsidR="00A65286" w:rsidRDefault="00D25255">
      <w:pPr>
        <w:pStyle w:val="a4"/>
        <w:numPr>
          <w:ilvl w:val="1"/>
          <w:numId w:val="157"/>
        </w:numPr>
        <w:tabs>
          <w:tab w:val="left" w:pos="1259"/>
        </w:tabs>
        <w:spacing w:before="2"/>
        <w:ind w:right="800"/>
        <w:rPr>
          <w:sz w:val="24"/>
        </w:rPr>
      </w:pPr>
      <w:r>
        <w:rPr>
          <w:sz w:val="24"/>
        </w:rPr>
        <w:t>безопасно</w:t>
      </w:r>
      <w:r>
        <w:rPr>
          <w:spacing w:val="1"/>
          <w:sz w:val="24"/>
        </w:rPr>
        <w:t xml:space="preserve"> </w:t>
      </w:r>
      <w:r>
        <w:rPr>
          <w:sz w:val="24"/>
        </w:rPr>
        <w:t>использовать</w:t>
      </w:r>
      <w:r>
        <w:rPr>
          <w:spacing w:val="1"/>
          <w:sz w:val="24"/>
        </w:rPr>
        <w:t xml:space="preserve"> </w:t>
      </w:r>
      <w:r>
        <w:rPr>
          <w:sz w:val="24"/>
        </w:rPr>
        <w:t>персональные</w:t>
      </w:r>
      <w:r>
        <w:rPr>
          <w:spacing w:val="1"/>
          <w:sz w:val="24"/>
        </w:rPr>
        <w:t xml:space="preserve"> </w:t>
      </w:r>
      <w:r>
        <w:rPr>
          <w:sz w:val="24"/>
        </w:rPr>
        <w:t>данные</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контролируемого</w:t>
      </w:r>
      <w:r>
        <w:rPr>
          <w:spacing w:val="1"/>
          <w:sz w:val="24"/>
        </w:rPr>
        <w:t xml:space="preserve"> </w:t>
      </w:r>
      <w:r>
        <w:rPr>
          <w:sz w:val="24"/>
        </w:rPr>
        <w:t>доступа</w:t>
      </w:r>
      <w:r>
        <w:rPr>
          <w:spacing w:val="1"/>
          <w:sz w:val="24"/>
        </w:rPr>
        <w:t xml:space="preserve"> </w:t>
      </w:r>
      <w:r>
        <w:rPr>
          <w:sz w:val="24"/>
        </w:rPr>
        <w:t>в</w:t>
      </w:r>
      <w:r>
        <w:rPr>
          <w:spacing w:val="1"/>
          <w:sz w:val="24"/>
        </w:rPr>
        <w:t xml:space="preserve"> </w:t>
      </w:r>
      <w:r>
        <w:rPr>
          <w:sz w:val="24"/>
        </w:rPr>
        <w:t>Интернет;</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возможных</w:t>
      </w:r>
      <w:r>
        <w:rPr>
          <w:spacing w:val="1"/>
          <w:sz w:val="24"/>
        </w:rPr>
        <w:t xml:space="preserve"> </w:t>
      </w:r>
      <w:r>
        <w:rPr>
          <w:sz w:val="24"/>
        </w:rPr>
        <w:t>мошеннических</w:t>
      </w:r>
      <w:r>
        <w:rPr>
          <w:spacing w:val="1"/>
          <w:sz w:val="24"/>
        </w:rPr>
        <w:t xml:space="preserve"> </w:t>
      </w:r>
      <w:r>
        <w:rPr>
          <w:sz w:val="24"/>
        </w:rPr>
        <w:t>действиях</w:t>
      </w:r>
      <w:r>
        <w:rPr>
          <w:spacing w:val="1"/>
          <w:sz w:val="24"/>
        </w:rPr>
        <w:t xml:space="preserve"> </w:t>
      </w:r>
      <w:r>
        <w:rPr>
          <w:sz w:val="24"/>
        </w:rPr>
        <w:t>при</w:t>
      </w:r>
      <w:r>
        <w:rPr>
          <w:spacing w:val="1"/>
          <w:sz w:val="24"/>
        </w:rPr>
        <w:t xml:space="preserve"> </w:t>
      </w:r>
      <w:r>
        <w:rPr>
          <w:sz w:val="24"/>
        </w:rPr>
        <w:t>общении</w:t>
      </w:r>
      <w:r>
        <w:rPr>
          <w:spacing w:val="1"/>
          <w:sz w:val="24"/>
        </w:rPr>
        <w:t xml:space="preserve"> </w:t>
      </w:r>
      <w:r>
        <w:rPr>
          <w:sz w:val="24"/>
        </w:rPr>
        <w:t>в</w:t>
      </w:r>
      <w:r>
        <w:rPr>
          <w:spacing w:val="1"/>
          <w:sz w:val="24"/>
        </w:rPr>
        <w:t xml:space="preserve"> </w:t>
      </w:r>
      <w:r>
        <w:rPr>
          <w:sz w:val="24"/>
        </w:rPr>
        <w:t>мессенджерах.</w:t>
      </w:r>
    </w:p>
    <w:p w:rsidR="00A65286" w:rsidRDefault="00A65286">
      <w:pPr>
        <w:pStyle w:val="a3"/>
        <w:spacing w:before="6"/>
        <w:jc w:val="left"/>
        <w:rPr>
          <w:sz w:val="31"/>
        </w:rPr>
      </w:pPr>
    </w:p>
    <w:p w:rsidR="00A65286" w:rsidRDefault="00D25255">
      <w:pPr>
        <w:pStyle w:val="1"/>
        <w:numPr>
          <w:ilvl w:val="0"/>
          <w:numId w:val="157"/>
        </w:numPr>
        <w:tabs>
          <w:tab w:val="left" w:pos="875"/>
        </w:tabs>
        <w:spacing w:before="1"/>
      </w:pPr>
      <w:r>
        <w:t>класс</w:t>
      </w:r>
    </w:p>
    <w:p w:rsidR="00A65286" w:rsidRDefault="00A65286">
      <w:pPr>
        <w:pStyle w:val="a3"/>
        <w:jc w:val="left"/>
        <w:rPr>
          <w:b/>
          <w:sz w:val="21"/>
        </w:rPr>
      </w:pPr>
    </w:p>
    <w:p w:rsidR="00A65286" w:rsidRDefault="00D25255">
      <w:pPr>
        <w:pStyle w:val="a3"/>
        <w:spacing w:line="273" w:lineRule="exact"/>
        <w:ind w:left="918"/>
      </w:pPr>
      <w:r>
        <w:t>К</w:t>
      </w:r>
      <w:r>
        <w:rPr>
          <w:spacing w:val="-3"/>
        </w:rPr>
        <w:t xml:space="preserve"> </w:t>
      </w:r>
      <w:r>
        <w:t>концу</w:t>
      </w:r>
      <w:r>
        <w:rPr>
          <w:spacing w:val="-9"/>
        </w:rPr>
        <w:t xml:space="preserve"> </w:t>
      </w:r>
      <w:r>
        <w:t>обучения в</w:t>
      </w:r>
      <w:r>
        <w:rPr>
          <w:spacing w:val="4"/>
        </w:rPr>
        <w:t xml:space="preserve"> </w:t>
      </w:r>
      <w:r>
        <w:rPr>
          <w:b/>
        </w:rPr>
        <w:t>4</w:t>
      </w:r>
      <w:r>
        <w:rPr>
          <w:b/>
          <w:spacing w:val="-5"/>
        </w:rPr>
        <w:t xml:space="preserve"> </w:t>
      </w:r>
      <w:r>
        <w:rPr>
          <w:b/>
        </w:rPr>
        <w:t>классе</w:t>
      </w:r>
      <w:r>
        <w:rPr>
          <w:b/>
          <w:spacing w:val="-5"/>
        </w:rPr>
        <w:t xml:space="preserve"> </w:t>
      </w:r>
      <w:r>
        <w:t>обучающийся научится:</w:t>
      </w:r>
    </w:p>
    <w:p w:rsidR="00A65286" w:rsidRDefault="00D25255">
      <w:pPr>
        <w:pStyle w:val="a4"/>
        <w:numPr>
          <w:ilvl w:val="1"/>
          <w:numId w:val="157"/>
        </w:numPr>
        <w:tabs>
          <w:tab w:val="left" w:pos="1259"/>
        </w:tabs>
        <w:ind w:right="797"/>
        <w:rPr>
          <w:sz w:val="24"/>
        </w:rPr>
      </w:pPr>
      <w:r>
        <w:rPr>
          <w:sz w:val="24"/>
        </w:rPr>
        <w:t>проявлять уважение к семейным ценностям и традициям, традициям своего народа и других</w:t>
      </w:r>
      <w:r>
        <w:rPr>
          <w:spacing w:val="1"/>
          <w:sz w:val="24"/>
        </w:rPr>
        <w:t xml:space="preserve"> </w:t>
      </w:r>
      <w:r>
        <w:rPr>
          <w:sz w:val="24"/>
        </w:rPr>
        <w:t>народов, государственным символам России; соблюдать правила нравственного поведения в</w:t>
      </w:r>
      <w:r>
        <w:rPr>
          <w:spacing w:val="1"/>
          <w:sz w:val="24"/>
        </w:rPr>
        <w:t xml:space="preserve"> </w:t>
      </w:r>
      <w:r>
        <w:rPr>
          <w:sz w:val="24"/>
        </w:rPr>
        <w:t>социуме;</w:t>
      </w:r>
    </w:p>
    <w:p w:rsidR="00A65286" w:rsidRDefault="00D25255">
      <w:pPr>
        <w:pStyle w:val="a4"/>
        <w:numPr>
          <w:ilvl w:val="1"/>
          <w:numId w:val="157"/>
        </w:numPr>
        <w:tabs>
          <w:tab w:val="left" w:pos="1259"/>
        </w:tabs>
        <w:spacing w:before="2" w:line="237" w:lineRule="auto"/>
        <w:ind w:right="810"/>
        <w:rPr>
          <w:sz w:val="24"/>
        </w:rPr>
      </w:pPr>
      <w:r>
        <w:rPr>
          <w:sz w:val="24"/>
        </w:rPr>
        <w:t>показывать на физической карте изученные крупные географические объекты России (горы,</w:t>
      </w:r>
      <w:r>
        <w:rPr>
          <w:spacing w:val="1"/>
          <w:sz w:val="24"/>
        </w:rPr>
        <w:t xml:space="preserve"> </w:t>
      </w:r>
      <w:r>
        <w:rPr>
          <w:sz w:val="24"/>
        </w:rPr>
        <w:t>равнины,</w:t>
      </w:r>
      <w:r>
        <w:rPr>
          <w:spacing w:val="3"/>
          <w:sz w:val="24"/>
        </w:rPr>
        <w:t xml:space="preserve"> </w:t>
      </w:r>
      <w:r>
        <w:rPr>
          <w:sz w:val="24"/>
        </w:rPr>
        <w:t>реки,</w:t>
      </w:r>
      <w:r>
        <w:rPr>
          <w:spacing w:val="-1"/>
          <w:sz w:val="24"/>
        </w:rPr>
        <w:t xml:space="preserve"> </w:t>
      </w:r>
      <w:r>
        <w:rPr>
          <w:sz w:val="24"/>
        </w:rPr>
        <w:t>озёра,</w:t>
      </w:r>
      <w:r>
        <w:rPr>
          <w:spacing w:val="3"/>
          <w:sz w:val="24"/>
        </w:rPr>
        <w:t xml:space="preserve"> </w:t>
      </w:r>
      <w:r>
        <w:rPr>
          <w:sz w:val="24"/>
        </w:rPr>
        <w:t>моря,</w:t>
      </w:r>
      <w:r>
        <w:rPr>
          <w:spacing w:val="-1"/>
          <w:sz w:val="24"/>
        </w:rPr>
        <w:t xml:space="preserve"> </w:t>
      </w:r>
      <w:r>
        <w:rPr>
          <w:sz w:val="24"/>
        </w:rPr>
        <w:t>омывающие</w:t>
      </w:r>
      <w:r>
        <w:rPr>
          <w:spacing w:val="1"/>
          <w:sz w:val="24"/>
        </w:rPr>
        <w:t xml:space="preserve"> </w:t>
      </w:r>
      <w:r>
        <w:rPr>
          <w:sz w:val="24"/>
        </w:rPr>
        <w:t>территорию</w:t>
      </w:r>
      <w:r>
        <w:rPr>
          <w:spacing w:val="-6"/>
          <w:sz w:val="24"/>
        </w:rPr>
        <w:t xml:space="preserve"> </w:t>
      </w:r>
      <w:r>
        <w:rPr>
          <w:sz w:val="24"/>
        </w:rPr>
        <w:t>России);</w:t>
      </w:r>
    </w:p>
    <w:p w:rsidR="00A65286" w:rsidRDefault="00D25255">
      <w:pPr>
        <w:pStyle w:val="a4"/>
        <w:numPr>
          <w:ilvl w:val="1"/>
          <w:numId w:val="157"/>
        </w:numPr>
        <w:tabs>
          <w:tab w:val="left" w:pos="1258"/>
          <w:tab w:val="left" w:pos="1259"/>
        </w:tabs>
        <w:spacing w:before="3" w:line="275" w:lineRule="exact"/>
        <w:jc w:val="left"/>
        <w:rPr>
          <w:sz w:val="24"/>
        </w:rPr>
      </w:pPr>
      <w:r>
        <w:rPr>
          <w:sz w:val="24"/>
        </w:rPr>
        <w:t>показывать</w:t>
      </w:r>
      <w:r>
        <w:rPr>
          <w:spacing w:val="-3"/>
          <w:sz w:val="24"/>
        </w:rPr>
        <w:t xml:space="preserve"> </w:t>
      </w:r>
      <w:r>
        <w:rPr>
          <w:sz w:val="24"/>
        </w:rPr>
        <w:t>на</w:t>
      </w:r>
      <w:r>
        <w:rPr>
          <w:spacing w:val="-1"/>
          <w:sz w:val="24"/>
        </w:rPr>
        <w:t xml:space="preserve"> </w:t>
      </w:r>
      <w:r>
        <w:rPr>
          <w:sz w:val="24"/>
        </w:rPr>
        <w:t>исторической</w:t>
      </w:r>
      <w:r>
        <w:rPr>
          <w:spacing w:val="1"/>
          <w:sz w:val="24"/>
        </w:rPr>
        <w:t xml:space="preserve"> </w:t>
      </w:r>
      <w:r>
        <w:rPr>
          <w:sz w:val="24"/>
        </w:rPr>
        <w:t>карте</w:t>
      </w:r>
      <w:r>
        <w:rPr>
          <w:spacing w:val="-5"/>
          <w:sz w:val="24"/>
        </w:rPr>
        <w:t xml:space="preserve"> </w:t>
      </w:r>
      <w:r>
        <w:rPr>
          <w:sz w:val="24"/>
        </w:rPr>
        <w:t>места</w:t>
      </w:r>
      <w:r>
        <w:rPr>
          <w:spacing w:val="-1"/>
          <w:sz w:val="24"/>
        </w:rPr>
        <w:t xml:space="preserve"> </w:t>
      </w:r>
      <w:r>
        <w:rPr>
          <w:sz w:val="24"/>
        </w:rPr>
        <w:t>изученных</w:t>
      </w:r>
      <w:r>
        <w:rPr>
          <w:spacing w:val="-5"/>
          <w:sz w:val="24"/>
        </w:rPr>
        <w:t xml:space="preserve"> </w:t>
      </w:r>
      <w:r>
        <w:rPr>
          <w:sz w:val="24"/>
        </w:rPr>
        <w:t>исторических</w:t>
      </w:r>
      <w:r>
        <w:rPr>
          <w:spacing w:val="-5"/>
          <w:sz w:val="24"/>
        </w:rPr>
        <w:t xml:space="preserve"> </w:t>
      </w:r>
      <w:r>
        <w:rPr>
          <w:sz w:val="24"/>
        </w:rPr>
        <w:t>событий;</w:t>
      </w:r>
    </w:p>
    <w:p w:rsidR="00A65286" w:rsidRDefault="00D25255">
      <w:pPr>
        <w:pStyle w:val="a4"/>
        <w:numPr>
          <w:ilvl w:val="1"/>
          <w:numId w:val="157"/>
        </w:numPr>
        <w:tabs>
          <w:tab w:val="left" w:pos="1258"/>
          <w:tab w:val="left" w:pos="1259"/>
        </w:tabs>
        <w:spacing w:line="275" w:lineRule="exact"/>
        <w:jc w:val="left"/>
        <w:rPr>
          <w:sz w:val="24"/>
        </w:rPr>
      </w:pPr>
      <w:r>
        <w:rPr>
          <w:sz w:val="24"/>
        </w:rPr>
        <w:t>находить</w:t>
      </w:r>
      <w:r>
        <w:rPr>
          <w:spacing w:val="-2"/>
          <w:sz w:val="24"/>
        </w:rPr>
        <w:t xml:space="preserve"> </w:t>
      </w:r>
      <w:r>
        <w:rPr>
          <w:sz w:val="24"/>
        </w:rPr>
        <w:t>место</w:t>
      </w:r>
      <w:r>
        <w:rPr>
          <w:spacing w:val="-2"/>
          <w:sz w:val="24"/>
        </w:rPr>
        <w:t xml:space="preserve"> </w:t>
      </w:r>
      <w:r>
        <w:rPr>
          <w:sz w:val="24"/>
        </w:rPr>
        <w:t>изученных</w:t>
      </w:r>
      <w:r>
        <w:rPr>
          <w:spacing w:val="-7"/>
          <w:sz w:val="24"/>
        </w:rPr>
        <w:t xml:space="preserve"> </w:t>
      </w:r>
      <w:r>
        <w:rPr>
          <w:sz w:val="24"/>
        </w:rPr>
        <w:t>событий</w:t>
      </w:r>
      <w:r>
        <w:rPr>
          <w:spacing w:val="-6"/>
          <w:sz w:val="24"/>
        </w:rPr>
        <w:t xml:space="preserve"> </w:t>
      </w:r>
      <w:r>
        <w:rPr>
          <w:sz w:val="24"/>
        </w:rPr>
        <w:t>на</w:t>
      </w:r>
      <w:r>
        <w:rPr>
          <w:spacing w:val="-3"/>
          <w:sz w:val="24"/>
        </w:rPr>
        <w:t xml:space="preserve"> </w:t>
      </w:r>
      <w:r>
        <w:rPr>
          <w:sz w:val="24"/>
        </w:rPr>
        <w:t>«ленте</w:t>
      </w:r>
      <w:r>
        <w:rPr>
          <w:spacing w:val="-3"/>
          <w:sz w:val="24"/>
        </w:rPr>
        <w:t xml:space="preserve"> </w:t>
      </w:r>
      <w:r>
        <w:rPr>
          <w:sz w:val="24"/>
        </w:rPr>
        <w:t>времени»;</w:t>
      </w:r>
    </w:p>
    <w:p w:rsidR="00A65286" w:rsidRDefault="00D25255">
      <w:pPr>
        <w:pStyle w:val="a4"/>
        <w:numPr>
          <w:ilvl w:val="1"/>
          <w:numId w:val="157"/>
        </w:numPr>
        <w:tabs>
          <w:tab w:val="left" w:pos="1258"/>
          <w:tab w:val="left" w:pos="1259"/>
        </w:tabs>
        <w:spacing w:before="3" w:line="275" w:lineRule="exact"/>
        <w:jc w:val="left"/>
        <w:rPr>
          <w:sz w:val="24"/>
        </w:rPr>
      </w:pPr>
      <w:r>
        <w:rPr>
          <w:sz w:val="24"/>
        </w:rPr>
        <w:t>знать</w:t>
      </w:r>
      <w:r>
        <w:rPr>
          <w:spacing w:val="-4"/>
          <w:sz w:val="24"/>
        </w:rPr>
        <w:t xml:space="preserve"> </w:t>
      </w:r>
      <w:r>
        <w:rPr>
          <w:sz w:val="24"/>
        </w:rPr>
        <w:t>основные</w:t>
      </w:r>
      <w:r>
        <w:rPr>
          <w:spacing w:val="-6"/>
          <w:sz w:val="24"/>
        </w:rPr>
        <w:t xml:space="preserve"> </w:t>
      </w:r>
      <w:r>
        <w:rPr>
          <w:sz w:val="24"/>
        </w:rPr>
        <w:t>права</w:t>
      </w:r>
      <w:r>
        <w:rPr>
          <w:spacing w:val="-5"/>
          <w:sz w:val="24"/>
        </w:rPr>
        <w:t xml:space="preserve"> </w:t>
      </w:r>
      <w:r>
        <w:rPr>
          <w:sz w:val="24"/>
        </w:rPr>
        <w:t>и</w:t>
      </w:r>
      <w:r>
        <w:rPr>
          <w:spacing w:val="-4"/>
          <w:sz w:val="24"/>
        </w:rPr>
        <w:t xml:space="preserve"> </w:t>
      </w:r>
      <w:r>
        <w:rPr>
          <w:sz w:val="24"/>
        </w:rPr>
        <w:t>обязанности</w:t>
      </w:r>
      <w:r>
        <w:rPr>
          <w:spacing w:val="-4"/>
          <w:sz w:val="24"/>
        </w:rPr>
        <w:t xml:space="preserve"> </w:t>
      </w:r>
      <w:r>
        <w:rPr>
          <w:sz w:val="24"/>
        </w:rPr>
        <w:t>гражданина</w:t>
      </w:r>
      <w:r>
        <w:rPr>
          <w:spacing w:val="-1"/>
          <w:sz w:val="24"/>
        </w:rPr>
        <w:t xml:space="preserve"> </w:t>
      </w:r>
      <w:r>
        <w:rPr>
          <w:sz w:val="24"/>
        </w:rPr>
        <w:t>Российской</w:t>
      </w:r>
      <w:r>
        <w:rPr>
          <w:spacing w:val="-4"/>
          <w:sz w:val="24"/>
        </w:rPr>
        <w:t xml:space="preserve"> </w:t>
      </w:r>
      <w:r>
        <w:rPr>
          <w:sz w:val="24"/>
        </w:rPr>
        <w:t>Федерации;</w:t>
      </w:r>
    </w:p>
    <w:p w:rsidR="00A65286" w:rsidRDefault="00D25255">
      <w:pPr>
        <w:pStyle w:val="a4"/>
        <w:numPr>
          <w:ilvl w:val="1"/>
          <w:numId w:val="157"/>
        </w:numPr>
        <w:tabs>
          <w:tab w:val="left" w:pos="1259"/>
        </w:tabs>
        <w:spacing w:line="242" w:lineRule="auto"/>
        <w:ind w:right="804"/>
        <w:rPr>
          <w:sz w:val="24"/>
        </w:rPr>
      </w:pPr>
      <w:r>
        <w:rPr>
          <w:sz w:val="24"/>
        </w:rPr>
        <w:t>соотносить изученные исторические события и исторических деятелей с веками и периодами</w:t>
      </w:r>
      <w:r>
        <w:rPr>
          <w:spacing w:val="1"/>
          <w:sz w:val="24"/>
        </w:rPr>
        <w:t xml:space="preserve"> </w:t>
      </w:r>
      <w:r>
        <w:rPr>
          <w:sz w:val="24"/>
        </w:rPr>
        <w:t>истории</w:t>
      </w:r>
      <w:r>
        <w:rPr>
          <w:spacing w:val="2"/>
          <w:sz w:val="24"/>
        </w:rPr>
        <w:t xml:space="preserve"> </w:t>
      </w:r>
      <w:r>
        <w:rPr>
          <w:sz w:val="24"/>
        </w:rPr>
        <w:t>России;</w:t>
      </w:r>
    </w:p>
    <w:p w:rsidR="00A65286" w:rsidRDefault="00D25255">
      <w:pPr>
        <w:pStyle w:val="a4"/>
        <w:numPr>
          <w:ilvl w:val="1"/>
          <w:numId w:val="157"/>
        </w:numPr>
        <w:tabs>
          <w:tab w:val="left" w:pos="1259"/>
        </w:tabs>
        <w:ind w:right="799"/>
        <w:rPr>
          <w:sz w:val="24"/>
        </w:rPr>
      </w:pPr>
      <w:r>
        <w:rPr>
          <w:sz w:val="24"/>
        </w:rPr>
        <w:t>рассказывать</w:t>
      </w:r>
      <w:r>
        <w:rPr>
          <w:spacing w:val="1"/>
          <w:sz w:val="24"/>
        </w:rPr>
        <w:t xml:space="preserve"> </w:t>
      </w:r>
      <w:r>
        <w:rPr>
          <w:sz w:val="24"/>
        </w:rPr>
        <w:t>о</w:t>
      </w:r>
      <w:r>
        <w:rPr>
          <w:spacing w:val="1"/>
          <w:sz w:val="24"/>
        </w:rPr>
        <w:t xml:space="preserve"> </w:t>
      </w:r>
      <w:r>
        <w:rPr>
          <w:sz w:val="24"/>
        </w:rPr>
        <w:t>государственных</w:t>
      </w:r>
      <w:r>
        <w:rPr>
          <w:spacing w:val="1"/>
          <w:sz w:val="24"/>
        </w:rPr>
        <w:t xml:space="preserve"> </w:t>
      </w:r>
      <w:r>
        <w:rPr>
          <w:sz w:val="24"/>
        </w:rPr>
        <w:t>праздниках</w:t>
      </w:r>
      <w:r>
        <w:rPr>
          <w:spacing w:val="1"/>
          <w:sz w:val="24"/>
        </w:rPr>
        <w:t xml:space="preserve"> </w:t>
      </w:r>
      <w:r>
        <w:rPr>
          <w:sz w:val="24"/>
        </w:rPr>
        <w:t>России,</w:t>
      </w:r>
      <w:r>
        <w:rPr>
          <w:spacing w:val="1"/>
          <w:sz w:val="24"/>
        </w:rPr>
        <w:t xml:space="preserve"> </w:t>
      </w:r>
      <w:r>
        <w:rPr>
          <w:sz w:val="24"/>
        </w:rPr>
        <w:t>наиболее</w:t>
      </w:r>
      <w:r>
        <w:rPr>
          <w:spacing w:val="1"/>
          <w:sz w:val="24"/>
        </w:rPr>
        <w:t xml:space="preserve"> </w:t>
      </w:r>
      <w:r>
        <w:rPr>
          <w:sz w:val="24"/>
        </w:rPr>
        <w:t>важных</w:t>
      </w:r>
      <w:r>
        <w:rPr>
          <w:spacing w:val="1"/>
          <w:sz w:val="24"/>
        </w:rPr>
        <w:t xml:space="preserve"> </w:t>
      </w:r>
      <w:r>
        <w:rPr>
          <w:sz w:val="24"/>
        </w:rPr>
        <w:t>событиях</w:t>
      </w:r>
      <w:r>
        <w:rPr>
          <w:spacing w:val="1"/>
          <w:sz w:val="24"/>
        </w:rPr>
        <w:t xml:space="preserve"> </w:t>
      </w:r>
      <w:r>
        <w:rPr>
          <w:sz w:val="24"/>
        </w:rPr>
        <w:t>истории</w:t>
      </w:r>
      <w:r>
        <w:rPr>
          <w:spacing w:val="-57"/>
          <w:sz w:val="24"/>
        </w:rPr>
        <w:t xml:space="preserve"> </w:t>
      </w:r>
      <w:r>
        <w:rPr>
          <w:sz w:val="24"/>
        </w:rPr>
        <w:t>России,</w:t>
      </w:r>
      <w:r>
        <w:rPr>
          <w:spacing w:val="1"/>
          <w:sz w:val="24"/>
        </w:rPr>
        <w:t xml:space="preserve"> </w:t>
      </w:r>
      <w:r>
        <w:rPr>
          <w:sz w:val="24"/>
        </w:rPr>
        <w:t>наиболее</w:t>
      </w:r>
      <w:r>
        <w:rPr>
          <w:spacing w:val="1"/>
          <w:sz w:val="24"/>
        </w:rPr>
        <w:t xml:space="preserve"> </w:t>
      </w:r>
      <w:r>
        <w:rPr>
          <w:sz w:val="24"/>
        </w:rPr>
        <w:t>известных</w:t>
      </w:r>
      <w:r>
        <w:rPr>
          <w:spacing w:val="1"/>
          <w:sz w:val="24"/>
        </w:rPr>
        <w:t xml:space="preserve"> </w:t>
      </w:r>
      <w:r>
        <w:rPr>
          <w:sz w:val="24"/>
        </w:rPr>
        <w:t>российских</w:t>
      </w:r>
      <w:r>
        <w:rPr>
          <w:spacing w:val="1"/>
          <w:sz w:val="24"/>
        </w:rPr>
        <w:t xml:space="preserve"> </w:t>
      </w:r>
      <w:r>
        <w:rPr>
          <w:sz w:val="24"/>
        </w:rPr>
        <w:t>исторических</w:t>
      </w:r>
      <w:r>
        <w:rPr>
          <w:spacing w:val="1"/>
          <w:sz w:val="24"/>
        </w:rPr>
        <w:t xml:space="preserve"> </w:t>
      </w:r>
      <w:r>
        <w:rPr>
          <w:sz w:val="24"/>
        </w:rPr>
        <w:t>деятелях</w:t>
      </w:r>
      <w:r>
        <w:rPr>
          <w:spacing w:val="1"/>
          <w:sz w:val="24"/>
        </w:rPr>
        <w:t xml:space="preserve"> </w:t>
      </w:r>
      <w:r>
        <w:rPr>
          <w:sz w:val="24"/>
        </w:rPr>
        <w:t>разных</w:t>
      </w:r>
      <w:r>
        <w:rPr>
          <w:spacing w:val="1"/>
          <w:sz w:val="24"/>
        </w:rPr>
        <w:t xml:space="preserve"> </w:t>
      </w:r>
      <w:r>
        <w:rPr>
          <w:sz w:val="24"/>
        </w:rPr>
        <w:t>периодов,</w:t>
      </w:r>
      <w:r>
        <w:rPr>
          <w:spacing w:val="-57"/>
          <w:sz w:val="24"/>
        </w:rPr>
        <w:t xml:space="preserve"> </w:t>
      </w:r>
      <w:r>
        <w:rPr>
          <w:sz w:val="24"/>
        </w:rPr>
        <w:t>достопримечательностях</w:t>
      </w:r>
      <w:r>
        <w:rPr>
          <w:spacing w:val="-3"/>
          <w:sz w:val="24"/>
        </w:rPr>
        <w:t xml:space="preserve"> </w:t>
      </w:r>
      <w:r>
        <w:rPr>
          <w:sz w:val="24"/>
        </w:rPr>
        <w:t>столицы</w:t>
      </w:r>
      <w:r>
        <w:rPr>
          <w:spacing w:val="3"/>
          <w:sz w:val="24"/>
        </w:rPr>
        <w:t xml:space="preserve"> </w:t>
      </w:r>
      <w:r>
        <w:rPr>
          <w:sz w:val="24"/>
        </w:rPr>
        <w:t>России</w:t>
      </w:r>
      <w:r>
        <w:rPr>
          <w:spacing w:val="2"/>
          <w:sz w:val="24"/>
        </w:rPr>
        <w:t xml:space="preserve"> </w:t>
      </w:r>
      <w:r>
        <w:rPr>
          <w:sz w:val="24"/>
        </w:rPr>
        <w:t>и</w:t>
      </w:r>
      <w:r>
        <w:rPr>
          <w:spacing w:val="-2"/>
          <w:sz w:val="24"/>
        </w:rPr>
        <w:t xml:space="preserve"> </w:t>
      </w:r>
      <w:r>
        <w:rPr>
          <w:sz w:val="24"/>
        </w:rPr>
        <w:t>родного</w:t>
      </w:r>
      <w:r>
        <w:rPr>
          <w:spacing w:val="6"/>
          <w:sz w:val="24"/>
        </w:rPr>
        <w:t xml:space="preserve"> </w:t>
      </w:r>
      <w:r>
        <w:rPr>
          <w:sz w:val="24"/>
        </w:rPr>
        <w:t>края;</w:t>
      </w:r>
    </w:p>
    <w:p w:rsidR="00A65286" w:rsidRDefault="00D25255">
      <w:pPr>
        <w:pStyle w:val="a4"/>
        <w:numPr>
          <w:ilvl w:val="1"/>
          <w:numId w:val="157"/>
        </w:numPr>
        <w:tabs>
          <w:tab w:val="left" w:pos="1259"/>
        </w:tabs>
        <w:spacing w:line="237" w:lineRule="auto"/>
        <w:ind w:right="791"/>
        <w:rPr>
          <w:sz w:val="24"/>
        </w:rPr>
      </w:pPr>
      <w:r>
        <w:rPr>
          <w:sz w:val="24"/>
        </w:rPr>
        <w:t>описывать на основе предложенного плана изученные объекты, выделяя их существенные</w:t>
      </w:r>
      <w:r>
        <w:rPr>
          <w:spacing w:val="1"/>
          <w:sz w:val="24"/>
        </w:rPr>
        <w:t xml:space="preserve"> </w:t>
      </w:r>
      <w:r>
        <w:rPr>
          <w:sz w:val="24"/>
        </w:rPr>
        <w:t>признаки,</w:t>
      </w:r>
      <w:r>
        <w:rPr>
          <w:spacing w:val="-2"/>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1"/>
          <w:sz w:val="24"/>
        </w:rPr>
        <w:t xml:space="preserve"> </w:t>
      </w:r>
      <w:r>
        <w:rPr>
          <w:sz w:val="24"/>
        </w:rPr>
        <w:t>государственную</w:t>
      </w:r>
      <w:r>
        <w:rPr>
          <w:spacing w:val="-1"/>
          <w:sz w:val="24"/>
        </w:rPr>
        <w:t xml:space="preserve"> </w:t>
      </w:r>
      <w:r>
        <w:rPr>
          <w:sz w:val="24"/>
        </w:rPr>
        <w:t>символику</w:t>
      </w:r>
      <w:r>
        <w:rPr>
          <w:spacing w:val="-9"/>
          <w:sz w:val="24"/>
        </w:rPr>
        <w:t xml:space="preserve"> </w:t>
      </w:r>
      <w:r>
        <w:rPr>
          <w:sz w:val="24"/>
        </w:rPr>
        <w:t>России</w:t>
      </w:r>
      <w:r>
        <w:rPr>
          <w:spacing w:val="-3"/>
          <w:sz w:val="24"/>
        </w:rPr>
        <w:t xml:space="preserve"> </w:t>
      </w:r>
      <w:r>
        <w:rPr>
          <w:sz w:val="24"/>
        </w:rPr>
        <w:t>и</w:t>
      </w:r>
      <w:r>
        <w:rPr>
          <w:spacing w:val="3"/>
          <w:sz w:val="24"/>
        </w:rPr>
        <w:t xml:space="preserve"> </w:t>
      </w:r>
      <w:r>
        <w:rPr>
          <w:sz w:val="24"/>
        </w:rPr>
        <w:t>своего</w:t>
      </w:r>
      <w:r>
        <w:rPr>
          <w:spacing w:val="5"/>
          <w:sz w:val="24"/>
        </w:rPr>
        <w:t xml:space="preserve"> </w:t>
      </w:r>
      <w:r>
        <w:rPr>
          <w:sz w:val="24"/>
        </w:rPr>
        <w:t>региона;</w:t>
      </w:r>
    </w:p>
    <w:p w:rsidR="00A65286" w:rsidRDefault="00D25255">
      <w:pPr>
        <w:pStyle w:val="a4"/>
        <w:numPr>
          <w:ilvl w:val="1"/>
          <w:numId w:val="157"/>
        </w:numPr>
        <w:tabs>
          <w:tab w:val="left" w:pos="1259"/>
        </w:tabs>
        <w:spacing w:before="1"/>
        <w:ind w:right="797"/>
        <w:rPr>
          <w:sz w:val="24"/>
        </w:rPr>
      </w:pPr>
      <w:r>
        <w:rPr>
          <w:sz w:val="24"/>
        </w:rPr>
        <w:t>проводить</w:t>
      </w:r>
      <w:r>
        <w:rPr>
          <w:spacing w:val="1"/>
          <w:sz w:val="24"/>
        </w:rPr>
        <w:t xml:space="preserve"> </w:t>
      </w:r>
      <w:r>
        <w:rPr>
          <w:sz w:val="24"/>
        </w:rPr>
        <w:t>по</w:t>
      </w:r>
      <w:r>
        <w:rPr>
          <w:spacing w:val="1"/>
          <w:sz w:val="24"/>
        </w:rPr>
        <w:t xml:space="preserve"> </w:t>
      </w:r>
      <w:r>
        <w:rPr>
          <w:sz w:val="24"/>
        </w:rPr>
        <w:t>предложенному/самостоятельно</w:t>
      </w:r>
      <w:r>
        <w:rPr>
          <w:spacing w:val="1"/>
          <w:sz w:val="24"/>
        </w:rPr>
        <w:t xml:space="preserve"> </w:t>
      </w:r>
      <w:r>
        <w:rPr>
          <w:sz w:val="24"/>
        </w:rPr>
        <w:t>составленному</w:t>
      </w:r>
      <w:r>
        <w:rPr>
          <w:spacing w:val="1"/>
          <w:sz w:val="24"/>
        </w:rPr>
        <w:t xml:space="preserve"> </w:t>
      </w:r>
      <w:r>
        <w:rPr>
          <w:sz w:val="24"/>
        </w:rPr>
        <w:t>плану</w:t>
      </w:r>
      <w:r>
        <w:rPr>
          <w:spacing w:val="1"/>
          <w:sz w:val="24"/>
        </w:rPr>
        <w:t xml:space="preserve"> </w:t>
      </w:r>
      <w:r>
        <w:rPr>
          <w:sz w:val="24"/>
        </w:rPr>
        <w:t>или</w:t>
      </w:r>
      <w:r>
        <w:rPr>
          <w:spacing w:val="1"/>
          <w:sz w:val="24"/>
        </w:rPr>
        <w:t xml:space="preserve"> </w:t>
      </w:r>
      <w:r>
        <w:rPr>
          <w:sz w:val="24"/>
        </w:rPr>
        <w:t>выдвинутому</w:t>
      </w:r>
      <w:r>
        <w:rPr>
          <w:spacing w:val="1"/>
          <w:sz w:val="24"/>
        </w:rPr>
        <w:t xml:space="preserve"> </w:t>
      </w:r>
      <w:r>
        <w:rPr>
          <w:sz w:val="24"/>
        </w:rPr>
        <w:t>предположению</w:t>
      </w:r>
      <w:r>
        <w:rPr>
          <w:spacing w:val="1"/>
          <w:sz w:val="24"/>
        </w:rPr>
        <w:t xml:space="preserve"> </w:t>
      </w:r>
      <w:r>
        <w:rPr>
          <w:sz w:val="24"/>
        </w:rPr>
        <w:t>несложные</w:t>
      </w:r>
      <w:r>
        <w:rPr>
          <w:spacing w:val="1"/>
          <w:sz w:val="24"/>
        </w:rPr>
        <w:t xml:space="preserve"> </w:t>
      </w:r>
      <w:r>
        <w:rPr>
          <w:sz w:val="24"/>
        </w:rPr>
        <w:t>наблюдения,</w:t>
      </w:r>
      <w:r>
        <w:rPr>
          <w:spacing w:val="1"/>
          <w:sz w:val="24"/>
        </w:rPr>
        <w:t xml:space="preserve"> </w:t>
      </w:r>
      <w:r>
        <w:rPr>
          <w:sz w:val="24"/>
        </w:rPr>
        <w:t>опыты</w:t>
      </w:r>
      <w:r>
        <w:rPr>
          <w:spacing w:val="1"/>
          <w:sz w:val="24"/>
        </w:rPr>
        <w:t xml:space="preserve"> </w:t>
      </w:r>
      <w:r>
        <w:rPr>
          <w:sz w:val="24"/>
        </w:rPr>
        <w:t>с</w:t>
      </w:r>
      <w:r>
        <w:rPr>
          <w:spacing w:val="1"/>
          <w:sz w:val="24"/>
        </w:rPr>
        <w:t xml:space="preserve"> </w:t>
      </w:r>
      <w:r>
        <w:rPr>
          <w:sz w:val="24"/>
        </w:rPr>
        <w:t>объектами</w:t>
      </w:r>
      <w:r>
        <w:rPr>
          <w:spacing w:val="1"/>
          <w:sz w:val="24"/>
        </w:rPr>
        <w:t xml:space="preserve"> </w:t>
      </w:r>
      <w:r>
        <w:rPr>
          <w:sz w:val="24"/>
        </w:rPr>
        <w:t>природы</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простейшего</w:t>
      </w:r>
      <w:r>
        <w:rPr>
          <w:spacing w:val="1"/>
          <w:sz w:val="24"/>
        </w:rPr>
        <w:t xml:space="preserve"> </w:t>
      </w:r>
      <w:r>
        <w:rPr>
          <w:sz w:val="24"/>
        </w:rPr>
        <w:t>лабораторного</w:t>
      </w:r>
      <w:r>
        <w:rPr>
          <w:spacing w:val="1"/>
          <w:sz w:val="24"/>
        </w:rPr>
        <w:t xml:space="preserve"> </w:t>
      </w:r>
      <w:r>
        <w:rPr>
          <w:sz w:val="24"/>
        </w:rPr>
        <w:t>оборудования</w:t>
      </w:r>
      <w:r>
        <w:rPr>
          <w:spacing w:val="1"/>
          <w:sz w:val="24"/>
        </w:rPr>
        <w:t xml:space="preserve"> </w:t>
      </w:r>
      <w:r>
        <w:rPr>
          <w:sz w:val="24"/>
        </w:rPr>
        <w:t>и</w:t>
      </w:r>
      <w:r>
        <w:rPr>
          <w:spacing w:val="1"/>
          <w:sz w:val="24"/>
        </w:rPr>
        <w:t xml:space="preserve"> </w:t>
      </w:r>
      <w:r>
        <w:rPr>
          <w:sz w:val="24"/>
        </w:rPr>
        <w:t>измерительных</w:t>
      </w:r>
      <w:r>
        <w:rPr>
          <w:spacing w:val="1"/>
          <w:sz w:val="24"/>
        </w:rPr>
        <w:t xml:space="preserve"> </w:t>
      </w:r>
      <w:r>
        <w:rPr>
          <w:sz w:val="24"/>
        </w:rPr>
        <w:t>приборов,</w:t>
      </w:r>
      <w:r>
        <w:rPr>
          <w:spacing w:val="1"/>
          <w:sz w:val="24"/>
        </w:rPr>
        <w:t xml:space="preserve"> </w:t>
      </w:r>
      <w:r>
        <w:rPr>
          <w:sz w:val="24"/>
        </w:rPr>
        <w:t>следуя</w:t>
      </w:r>
      <w:r>
        <w:rPr>
          <w:spacing w:val="1"/>
          <w:sz w:val="24"/>
        </w:rPr>
        <w:t xml:space="preserve"> </w:t>
      </w:r>
      <w:r>
        <w:rPr>
          <w:sz w:val="24"/>
        </w:rPr>
        <w:t>правилам</w:t>
      </w:r>
      <w:r>
        <w:rPr>
          <w:spacing w:val="1"/>
          <w:sz w:val="24"/>
        </w:rPr>
        <w:t xml:space="preserve"> </w:t>
      </w:r>
      <w:r>
        <w:rPr>
          <w:sz w:val="24"/>
        </w:rPr>
        <w:t>безопасного</w:t>
      </w:r>
      <w:r>
        <w:rPr>
          <w:spacing w:val="1"/>
          <w:sz w:val="24"/>
        </w:rPr>
        <w:t xml:space="preserve"> </w:t>
      </w:r>
      <w:r>
        <w:rPr>
          <w:sz w:val="24"/>
        </w:rPr>
        <w:t>труда;</w:t>
      </w:r>
    </w:p>
    <w:p w:rsidR="00A65286" w:rsidRDefault="00D25255">
      <w:pPr>
        <w:pStyle w:val="a4"/>
        <w:numPr>
          <w:ilvl w:val="1"/>
          <w:numId w:val="157"/>
        </w:numPr>
        <w:tabs>
          <w:tab w:val="left" w:pos="1259"/>
        </w:tabs>
        <w:spacing w:before="3" w:line="237" w:lineRule="auto"/>
        <w:ind w:right="802"/>
        <w:rPr>
          <w:sz w:val="24"/>
        </w:rPr>
      </w:pPr>
      <w:r>
        <w:rPr>
          <w:sz w:val="24"/>
        </w:rPr>
        <w:t>распознавать</w:t>
      </w:r>
      <w:r>
        <w:rPr>
          <w:spacing w:val="1"/>
          <w:sz w:val="24"/>
        </w:rPr>
        <w:t xml:space="preserve"> </w:t>
      </w:r>
      <w:r>
        <w:rPr>
          <w:sz w:val="24"/>
        </w:rPr>
        <w:t>изученные</w:t>
      </w:r>
      <w:r>
        <w:rPr>
          <w:spacing w:val="1"/>
          <w:sz w:val="24"/>
        </w:rPr>
        <w:t xml:space="preserve"> </w:t>
      </w:r>
      <w:r>
        <w:rPr>
          <w:sz w:val="24"/>
        </w:rPr>
        <w:t>объекты</w:t>
      </w:r>
      <w:r>
        <w:rPr>
          <w:spacing w:val="1"/>
          <w:sz w:val="24"/>
        </w:rPr>
        <w:t xml:space="preserve"> </w:t>
      </w:r>
      <w:r>
        <w:rPr>
          <w:sz w:val="24"/>
        </w:rPr>
        <w:t>и</w:t>
      </w:r>
      <w:r>
        <w:rPr>
          <w:spacing w:val="1"/>
          <w:sz w:val="24"/>
        </w:rPr>
        <w:t xml:space="preserve"> </w:t>
      </w:r>
      <w:r>
        <w:rPr>
          <w:sz w:val="24"/>
        </w:rPr>
        <w:t>явления живой</w:t>
      </w:r>
      <w:r>
        <w:rPr>
          <w:spacing w:val="1"/>
          <w:sz w:val="24"/>
        </w:rPr>
        <w:t xml:space="preserve"> </w:t>
      </w:r>
      <w:r>
        <w:rPr>
          <w:sz w:val="24"/>
        </w:rPr>
        <w:t>и</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по</w:t>
      </w:r>
      <w:r>
        <w:rPr>
          <w:spacing w:val="1"/>
          <w:sz w:val="24"/>
        </w:rPr>
        <w:t xml:space="preserve"> </w:t>
      </w:r>
      <w:r>
        <w:rPr>
          <w:sz w:val="24"/>
        </w:rPr>
        <w:t>их описанию,</w:t>
      </w:r>
      <w:r>
        <w:rPr>
          <w:spacing w:val="1"/>
          <w:sz w:val="24"/>
        </w:rPr>
        <w:t xml:space="preserve"> </w:t>
      </w:r>
      <w:r>
        <w:rPr>
          <w:sz w:val="24"/>
        </w:rPr>
        <w:t>рисункам</w:t>
      </w:r>
      <w:r>
        <w:rPr>
          <w:spacing w:val="2"/>
          <w:sz w:val="24"/>
        </w:rPr>
        <w:t xml:space="preserve"> </w:t>
      </w:r>
      <w:r>
        <w:rPr>
          <w:sz w:val="24"/>
        </w:rPr>
        <w:t>и</w:t>
      </w:r>
      <w:r>
        <w:rPr>
          <w:spacing w:val="3"/>
          <w:sz w:val="24"/>
        </w:rPr>
        <w:t xml:space="preserve"> </w:t>
      </w:r>
      <w:r>
        <w:rPr>
          <w:sz w:val="24"/>
        </w:rPr>
        <w:t>фотографиям,</w:t>
      </w:r>
      <w:r>
        <w:rPr>
          <w:spacing w:val="-2"/>
          <w:sz w:val="24"/>
        </w:rPr>
        <w:t xml:space="preserve"> </w:t>
      </w:r>
      <w:r>
        <w:rPr>
          <w:sz w:val="24"/>
        </w:rPr>
        <w:t>различать</w:t>
      </w:r>
      <w:r>
        <w:rPr>
          <w:spacing w:val="-1"/>
          <w:sz w:val="24"/>
        </w:rPr>
        <w:t xml:space="preserve"> </w:t>
      </w:r>
      <w:r>
        <w:rPr>
          <w:sz w:val="24"/>
        </w:rPr>
        <w:t>их</w:t>
      </w:r>
      <w:r>
        <w:rPr>
          <w:spacing w:val="-3"/>
          <w:sz w:val="24"/>
        </w:rPr>
        <w:t xml:space="preserve"> </w:t>
      </w:r>
      <w:r>
        <w:rPr>
          <w:sz w:val="24"/>
        </w:rPr>
        <w:t>в</w:t>
      </w:r>
      <w:r>
        <w:rPr>
          <w:spacing w:val="-2"/>
          <w:sz w:val="24"/>
        </w:rPr>
        <w:t xml:space="preserve"> </w:t>
      </w:r>
      <w:r>
        <w:rPr>
          <w:sz w:val="24"/>
        </w:rPr>
        <w:t>окружающем</w:t>
      </w:r>
      <w:r>
        <w:rPr>
          <w:spacing w:val="3"/>
          <w:sz w:val="24"/>
        </w:rPr>
        <w:t xml:space="preserve"> </w:t>
      </w:r>
      <w:r>
        <w:rPr>
          <w:sz w:val="24"/>
        </w:rPr>
        <w:t>мире;</w:t>
      </w:r>
    </w:p>
    <w:p w:rsidR="00A65286" w:rsidRDefault="00D25255">
      <w:pPr>
        <w:pStyle w:val="a4"/>
        <w:numPr>
          <w:ilvl w:val="1"/>
          <w:numId w:val="157"/>
        </w:numPr>
        <w:tabs>
          <w:tab w:val="left" w:pos="1259"/>
        </w:tabs>
        <w:spacing w:before="6" w:line="237" w:lineRule="auto"/>
        <w:ind w:right="801"/>
        <w:rPr>
          <w:sz w:val="24"/>
        </w:rPr>
      </w:pPr>
      <w:r>
        <w:rPr>
          <w:spacing w:val="-1"/>
          <w:sz w:val="24"/>
        </w:rPr>
        <w:t>группировать</w:t>
      </w:r>
      <w:r>
        <w:rPr>
          <w:spacing w:val="-11"/>
          <w:sz w:val="24"/>
        </w:rPr>
        <w:t xml:space="preserve"> </w:t>
      </w:r>
      <w:r>
        <w:rPr>
          <w:sz w:val="24"/>
        </w:rPr>
        <w:t>изученные</w:t>
      </w:r>
      <w:r>
        <w:rPr>
          <w:spacing w:val="-13"/>
          <w:sz w:val="24"/>
        </w:rPr>
        <w:t xml:space="preserve"> </w:t>
      </w:r>
      <w:r>
        <w:rPr>
          <w:sz w:val="24"/>
        </w:rPr>
        <w:t>объекты</w:t>
      </w:r>
      <w:r>
        <w:rPr>
          <w:spacing w:val="-9"/>
          <w:sz w:val="24"/>
        </w:rPr>
        <w:t xml:space="preserve"> </w:t>
      </w:r>
      <w:r>
        <w:rPr>
          <w:sz w:val="24"/>
        </w:rPr>
        <w:t>живой</w:t>
      </w:r>
      <w:r>
        <w:rPr>
          <w:spacing w:val="-15"/>
          <w:sz w:val="24"/>
        </w:rPr>
        <w:t xml:space="preserve"> </w:t>
      </w:r>
      <w:r>
        <w:rPr>
          <w:sz w:val="24"/>
        </w:rPr>
        <w:t>и</w:t>
      </w:r>
      <w:r>
        <w:rPr>
          <w:spacing w:val="-12"/>
          <w:sz w:val="24"/>
        </w:rPr>
        <w:t xml:space="preserve"> </w:t>
      </w:r>
      <w:r>
        <w:rPr>
          <w:sz w:val="24"/>
        </w:rPr>
        <w:t>неживой</w:t>
      </w:r>
      <w:r>
        <w:rPr>
          <w:spacing w:val="-11"/>
          <w:sz w:val="24"/>
        </w:rPr>
        <w:t xml:space="preserve"> </w:t>
      </w:r>
      <w:r>
        <w:rPr>
          <w:sz w:val="24"/>
        </w:rPr>
        <w:t>природы,</w:t>
      </w:r>
      <w:r>
        <w:rPr>
          <w:spacing w:val="-10"/>
          <w:sz w:val="24"/>
        </w:rPr>
        <w:t xml:space="preserve"> </w:t>
      </w:r>
      <w:r>
        <w:rPr>
          <w:sz w:val="24"/>
        </w:rPr>
        <w:t>самостоятельно</w:t>
      </w:r>
      <w:r>
        <w:rPr>
          <w:spacing w:val="-8"/>
          <w:sz w:val="24"/>
        </w:rPr>
        <w:t xml:space="preserve"> </w:t>
      </w:r>
      <w:r>
        <w:rPr>
          <w:sz w:val="24"/>
        </w:rPr>
        <w:t>выбирая</w:t>
      </w:r>
      <w:r>
        <w:rPr>
          <w:spacing w:val="-12"/>
          <w:sz w:val="24"/>
        </w:rPr>
        <w:t xml:space="preserve"> </w:t>
      </w:r>
      <w:r>
        <w:rPr>
          <w:sz w:val="24"/>
        </w:rPr>
        <w:t>признак</w:t>
      </w:r>
      <w:r>
        <w:rPr>
          <w:spacing w:val="-58"/>
          <w:sz w:val="24"/>
        </w:rPr>
        <w:t xml:space="preserve"> </w:t>
      </w:r>
      <w:r>
        <w:rPr>
          <w:sz w:val="24"/>
        </w:rPr>
        <w:t>для</w:t>
      </w:r>
      <w:r>
        <w:rPr>
          <w:spacing w:val="1"/>
          <w:sz w:val="24"/>
        </w:rPr>
        <w:t xml:space="preserve"> </w:t>
      </w:r>
      <w:r>
        <w:rPr>
          <w:sz w:val="24"/>
        </w:rPr>
        <w:t>группировки;</w:t>
      </w:r>
      <w:r>
        <w:rPr>
          <w:spacing w:val="-3"/>
          <w:sz w:val="24"/>
        </w:rPr>
        <w:t xml:space="preserve"> </w:t>
      </w:r>
      <w:r>
        <w:rPr>
          <w:sz w:val="24"/>
        </w:rPr>
        <w:t>проводить</w:t>
      </w:r>
      <w:r>
        <w:rPr>
          <w:spacing w:val="-2"/>
          <w:sz w:val="24"/>
        </w:rPr>
        <w:t xml:space="preserve"> </w:t>
      </w:r>
      <w:r>
        <w:rPr>
          <w:sz w:val="24"/>
        </w:rPr>
        <w:t>простейшие</w:t>
      </w:r>
      <w:r>
        <w:rPr>
          <w:spacing w:val="1"/>
          <w:sz w:val="24"/>
        </w:rPr>
        <w:t xml:space="preserve"> </w:t>
      </w:r>
      <w:r>
        <w:rPr>
          <w:sz w:val="24"/>
        </w:rPr>
        <w:t>классификации;</w:t>
      </w:r>
    </w:p>
    <w:p w:rsidR="00A65286" w:rsidRDefault="00D25255">
      <w:pPr>
        <w:pStyle w:val="a4"/>
        <w:numPr>
          <w:ilvl w:val="1"/>
          <w:numId w:val="157"/>
        </w:numPr>
        <w:tabs>
          <w:tab w:val="left" w:pos="1259"/>
        </w:tabs>
        <w:spacing w:before="3"/>
        <w:ind w:right="805"/>
        <w:rPr>
          <w:sz w:val="24"/>
        </w:rPr>
      </w:pPr>
      <w:r>
        <w:rPr>
          <w:sz w:val="24"/>
        </w:rPr>
        <w:t>сравнивать объекты живой и неживой природы на основе их внешних признаков и известных</w:t>
      </w:r>
      <w:r>
        <w:rPr>
          <w:spacing w:val="1"/>
          <w:sz w:val="24"/>
        </w:rPr>
        <w:t xml:space="preserve"> </w:t>
      </w:r>
      <w:r>
        <w:rPr>
          <w:sz w:val="24"/>
        </w:rPr>
        <w:t>характерных</w:t>
      </w:r>
      <w:r>
        <w:rPr>
          <w:spacing w:val="-3"/>
          <w:sz w:val="24"/>
        </w:rPr>
        <w:t xml:space="preserve"> </w:t>
      </w:r>
      <w:r>
        <w:rPr>
          <w:sz w:val="24"/>
        </w:rPr>
        <w:t>свойств;</w:t>
      </w:r>
    </w:p>
    <w:p w:rsidR="00A65286" w:rsidRDefault="00D25255">
      <w:pPr>
        <w:pStyle w:val="a4"/>
        <w:numPr>
          <w:ilvl w:val="1"/>
          <w:numId w:val="157"/>
        </w:numPr>
        <w:tabs>
          <w:tab w:val="left" w:pos="1259"/>
        </w:tabs>
        <w:spacing w:before="1"/>
        <w:ind w:right="797"/>
        <w:rPr>
          <w:sz w:val="24"/>
        </w:rPr>
      </w:pPr>
      <w:r>
        <w:rPr>
          <w:sz w:val="24"/>
        </w:rPr>
        <w:t>использовать</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взаимосвязях</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простейших</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9"/>
          <w:sz w:val="24"/>
        </w:rPr>
        <w:t xml:space="preserve"> </w:t>
      </w:r>
      <w:r>
        <w:rPr>
          <w:sz w:val="24"/>
        </w:rPr>
        <w:t>в</w:t>
      </w:r>
      <w:r>
        <w:rPr>
          <w:spacing w:val="-8"/>
          <w:sz w:val="24"/>
        </w:rPr>
        <w:t xml:space="preserve"> </w:t>
      </w:r>
      <w:r>
        <w:rPr>
          <w:sz w:val="24"/>
        </w:rPr>
        <w:t>природе</w:t>
      </w:r>
      <w:r>
        <w:rPr>
          <w:spacing w:val="-11"/>
          <w:sz w:val="24"/>
        </w:rPr>
        <w:t xml:space="preserve"> </w:t>
      </w:r>
      <w:r>
        <w:rPr>
          <w:sz w:val="24"/>
        </w:rPr>
        <w:t>(в</w:t>
      </w:r>
      <w:r>
        <w:rPr>
          <w:spacing w:val="-8"/>
          <w:sz w:val="24"/>
        </w:rPr>
        <w:t xml:space="preserve"> </w:t>
      </w:r>
      <w:r>
        <w:rPr>
          <w:sz w:val="24"/>
        </w:rPr>
        <w:t>том</w:t>
      </w:r>
      <w:r>
        <w:rPr>
          <w:spacing w:val="-8"/>
          <w:sz w:val="24"/>
        </w:rPr>
        <w:t xml:space="preserve"> </w:t>
      </w:r>
      <w:r>
        <w:rPr>
          <w:sz w:val="24"/>
        </w:rPr>
        <w:t>числе</w:t>
      </w:r>
      <w:r>
        <w:rPr>
          <w:spacing w:val="-6"/>
          <w:sz w:val="24"/>
        </w:rPr>
        <w:t xml:space="preserve"> </w:t>
      </w:r>
      <w:r>
        <w:rPr>
          <w:sz w:val="24"/>
        </w:rPr>
        <w:t>смены</w:t>
      </w:r>
      <w:r>
        <w:rPr>
          <w:spacing w:val="-8"/>
          <w:sz w:val="24"/>
        </w:rPr>
        <w:t xml:space="preserve"> </w:t>
      </w:r>
      <w:r>
        <w:rPr>
          <w:sz w:val="24"/>
        </w:rPr>
        <w:t>дня</w:t>
      </w:r>
      <w:r>
        <w:rPr>
          <w:spacing w:val="-6"/>
          <w:sz w:val="24"/>
        </w:rPr>
        <w:t xml:space="preserve"> </w:t>
      </w:r>
      <w:r>
        <w:rPr>
          <w:sz w:val="24"/>
        </w:rPr>
        <w:t>и</w:t>
      </w:r>
      <w:r>
        <w:rPr>
          <w:spacing w:val="-13"/>
          <w:sz w:val="24"/>
        </w:rPr>
        <w:t xml:space="preserve"> </w:t>
      </w:r>
      <w:r>
        <w:rPr>
          <w:sz w:val="24"/>
        </w:rPr>
        <w:t>ночи,</w:t>
      </w:r>
      <w:r>
        <w:rPr>
          <w:spacing w:val="-3"/>
          <w:sz w:val="24"/>
        </w:rPr>
        <w:t xml:space="preserve"> </w:t>
      </w:r>
      <w:r>
        <w:rPr>
          <w:sz w:val="24"/>
        </w:rPr>
        <w:t>смены</w:t>
      </w:r>
      <w:r>
        <w:rPr>
          <w:spacing w:val="-8"/>
          <w:sz w:val="24"/>
        </w:rPr>
        <w:t xml:space="preserve"> </w:t>
      </w:r>
      <w:r>
        <w:rPr>
          <w:sz w:val="24"/>
        </w:rPr>
        <w:t>времён</w:t>
      </w:r>
      <w:r>
        <w:rPr>
          <w:spacing w:val="-9"/>
          <w:sz w:val="24"/>
        </w:rPr>
        <w:t xml:space="preserve"> </w:t>
      </w:r>
      <w:r>
        <w:rPr>
          <w:sz w:val="24"/>
        </w:rPr>
        <w:t>года,</w:t>
      </w:r>
      <w:r>
        <w:rPr>
          <w:spacing w:val="-7"/>
          <w:sz w:val="24"/>
        </w:rPr>
        <w:t xml:space="preserve"> </w:t>
      </w:r>
      <w:r>
        <w:rPr>
          <w:sz w:val="24"/>
        </w:rPr>
        <w:t>сезонных</w:t>
      </w:r>
      <w:r>
        <w:rPr>
          <w:spacing w:val="-10"/>
          <w:sz w:val="24"/>
        </w:rPr>
        <w:t xml:space="preserve"> </w:t>
      </w:r>
      <w:r>
        <w:rPr>
          <w:sz w:val="24"/>
        </w:rPr>
        <w:t>изменений</w:t>
      </w:r>
      <w:r>
        <w:rPr>
          <w:spacing w:val="-10"/>
          <w:sz w:val="24"/>
        </w:rPr>
        <w:t xml:space="preserve"> </w:t>
      </w:r>
      <w:r>
        <w:rPr>
          <w:sz w:val="24"/>
        </w:rPr>
        <w:t>в</w:t>
      </w:r>
      <w:r>
        <w:rPr>
          <w:spacing w:val="-57"/>
          <w:sz w:val="24"/>
        </w:rPr>
        <w:t xml:space="preserve"> </w:t>
      </w:r>
      <w:r>
        <w:rPr>
          <w:sz w:val="24"/>
        </w:rPr>
        <w:t>природе своей</w:t>
      </w:r>
      <w:r>
        <w:rPr>
          <w:spacing w:val="-2"/>
          <w:sz w:val="24"/>
        </w:rPr>
        <w:t xml:space="preserve"> </w:t>
      </w:r>
      <w:r>
        <w:rPr>
          <w:sz w:val="24"/>
        </w:rPr>
        <w:t>местности,</w:t>
      </w:r>
      <w:r>
        <w:rPr>
          <w:spacing w:val="-1"/>
          <w:sz w:val="24"/>
        </w:rPr>
        <w:t xml:space="preserve"> </w:t>
      </w:r>
      <w:r>
        <w:rPr>
          <w:sz w:val="24"/>
        </w:rPr>
        <w:t>причины</w:t>
      </w:r>
      <w:r>
        <w:rPr>
          <w:spacing w:val="-1"/>
          <w:sz w:val="24"/>
        </w:rPr>
        <w:t xml:space="preserve"> </w:t>
      </w:r>
      <w:r>
        <w:rPr>
          <w:sz w:val="24"/>
        </w:rPr>
        <w:t>смены</w:t>
      </w:r>
      <w:r>
        <w:rPr>
          <w:spacing w:val="-2"/>
          <w:sz w:val="24"/>
        </w:rPr>
        <w:t xml:space="preserve"> </w:t>
      </w:r>
      <w:r>
        <w:rPr>
          <w:sz w:val="24"/>
        </w:rPr>
        <w:t>природных</w:t>
      </w:r>
      <w:r>
        <w:rPr>
          <w:spacing w:val="-3"/>
          <w:sz w:val="24"/>
        </w:rPr>
        <w:t xml:space="preserve"> </w:t>
      </w:r>
      <w:r>
        <w:rPr>
          <w:sz w:val="24"/>
        </w:rPr>
        <w:t>зон);</w:t>
      </w:r>
    </w:p>
    <w:p w:rsidR="00A65286" w:rsidRDefault="00D25255">
      <w:pPr>
        <w:pStyle w:val="a4"/>
        <w:numPr>
          <w:ilvl w:val="1"/>
          <w:numId w:val="157"/>
        </w:numPr>
        <w:tabs>
          <w:tab w:val="left" w:pos="1259"/>
        </w:tabs>
        <w:spacing w:line="242" w:lineRule="auto"/>
        <w:ind w:right="794"/>
        <w:rPr>
          <w:sz w:val="24"/>
        </w:rPr>
      </w:pPr>
      <w:r>
        <w:rPr>
          <w:sz w:val="24"/>
        </w:rPr>
        <w:t>называть наиболее значимые природные объекты Всемирного наследия в России и за рубежом</w:t>
      </w:r>
      <w:r>
        <w:rPr>
          <w:spacing w:val="-57"/>
          <w:sz w:val="24"/>
        </w:rPr>
        <w:t xml:space="preserve"> </w:t>
      </w:r>
      <w:r>
        <w:rPr>
          <w:sz w:val="24"/>
        </w:rPr>
        <w:t>(в</w:t>
      </w:r>
      <w:r>
        <w:rPr>
          <w:spacing w:val="2"/>
          <w:sz w:val="24"/>
        </w:rPr>
        <w:t xml:space="preserve"> </w:t>
      </w:r>
      <w:r>
        <w:rPr>
          <w:sz w:val="24"/>
        </w:rPr>
        <w:t>пределах</w:t>
      </w:r>
      <w:r>
        <w:rPr>
          <w:spacing w:val="-3"/>
          <w:sz w:val="24"/>
        </w:rPr>
        <w:t xml:space="preserve"> </w:t>
      </w:r>
      <w:r>
        <w:rPr>
          <w:sz w:val="24"/>
        </w:rPr>
        <w:t>изученного);</w:t>
      </w:r>
    </w:p>
    <w:p w:rsidR="00A65286" w:rsidRDefault="00D25255">
      <w:pPr>
        <w:pStyle w:val="a4"/>
        <w:numPr>
          <w:ilvl w:val="1"/>
          <w:numId w:val="157"/>
        </w:numPr>
        <w:tabs>
          <w:tab w:val="left" w:pos="1259"/>
        </w:tabs>
        <w:spacing w:line="271" w:lineRule="exact"/>
        <w:rPr>
          <w:sz w:val="24"/>
        </w:rPr>
      </w:pPr>
      <w:r>
        <w:rPr>
          <w:sz w:val="24"/>
        </w:rPr>
        <w:t>называть</w:t>
      </w:r>
      <w:r>
        <w:rPr>
          <w:spacing w:val="-5"/>
          <w:sz w:val="24"/>
        </w:rPr>
        <w:t xml:space="preserve"> </w:t>
      </w:r>
      <w:r>
        <w:rPr>
          <w:sz w:val="24"/>
        </w:rPr>
        <w:t>экологические</w:t>
      </w:r>
      <w:r>
        <w:rPr>
          <w:spacing w:val="-2"/>
          <w:sz w:val="24"/>
        </w:rPr>
        <w:t xml:space="preserve"> </w:t>
      </w:r>
      <w:r>
        <w:rPr>
          <w:sz w:val="24"/>
        </w:rPr>
        <w:t>проблемы</w:t>
      </w:r>
      <w:r>
        <w:rPr>
          <w:spacing w:val="-5"/>
          <w:sz w:val="24"/>
        </w:rPr>
        <w:t xml:space="preserve"> </w:t>
      </w:r>
      <w:r>
        <w:rPr>
          <w:sz w:val="24"/>
        </w:rPr>
        <w:t>и</w:t>
      </w:r>
      <w:r>
        <w:rPr>
          <w:spacing w:val="-5"/>
          <w:sz w:val="24"/>
        </w:rPr>
        <w:t xml:space="preserve"> </w:t>
      </w:r>
      <w:r>
        <w:rPr>
          <w:sz w:val="24"/>
        </w:rPr>
        <w:t>определять</w:t>
      </w:r>
      <w:r>
        <w:rPr>
          <w:spacing w:val="-1"/>
          <w:sz w:val="24"/>
        </w:rPr>
        <w:t xml:space="preserve"> </w:t>
      </w:r>
      <w:r>
        <w:rPr>
          <w:sz w:val="24"/>
        </w:rPr>
        <w:t>пути</w:t>
      </w:r>
      <w:r>
        <w:rPr>
          <w:spacing w:val="-1"/>
          <w:sz w:val="24"/>
        </w:rPr>
        <w:t xml:space="preserve"> </w:t>
      </w:r>
      <w:r>
        <w:rPr>
          <w:sz w:val="24"/>
        </w:rPr>
        <w:t>их</w:t>
      </w:r>
      <w:r>
        <w:rPr>
          <w:spacing w:val="-6"/>
          <w:sz w:val="24"/>
        </w:rPr>
        <w:t xml:space="preserve"> </w:t>
      </w:r>
      <w:r>
        <w:rPr>
          <w:sz w:val="24"/>
        </w:rPr>
        <w:t>решения;</w:t>
      </w:r>
    </w:p>
    <w:p w:rsidR="00A65286" w:rsidRDefault="00D25255">
      <w:pPr>
        <w:pStyle w:val="a4"/>
        <w:numPr>
          <w:ilvl w:val="1"/>
          <w:numId w:val="157"/>
        </w:numPr>
        <w:tabs>
          <w:tab w:val="left" w:pos="1259"/>
        </w:tabs>
        <w:spacing w:line="275" w:lineRule="exact"/>
        <w:rPr>
          <w:sz w:val="24"/>
        </w:rPr>
      </w:pPr>
      <w:r>
        <w:rPr>
          <w:sz w:val="24"/>
        </w:rPr>
        <w:t>создавать</w:t>
      </w:r>
      <w:r>
        <w:rPr>
          <w:spacing w:val="-3"/>
          <w:sz w:val="24"/>
        </w:rPr>
        <w:t xml:space="preserve"> </w:t>
      </w:r>
      <w:r>
        <w:rPr>
          <w:sz w:val="24"/>
        </w:rPr>
        <w:t>по заданному</w:t>
      </w:r>
      <w:r>
        <w:rPr>
          <w:spacing w:val="-9"/>
          <w:sz w:val="24"/>
        </w:rPr>
        <w:t xml:space="preserve"> </w:t>
      </w:r>
      <w:r>
        <w:rPr>
          <w:sz w:val="24"/>
        </w:rPr>
        <w:t>плану</w:t>
      </w:r>
      <w:r>
        <w:rPr>
          <w:spacing w:val="-10"/>
          <w:sz w:val="24"/>
        </w:rPr>
        <w:t xml:space="preserve"> </w:t>
      </w:r>
      <w:r>
        <w:rPr>
          <w:sz w:val="24"/>
        </w:rPr>
        <w:t>собственные</w:t>
      </w:r>
      <w:r>
        <w:rPr>
          <w:spacing w:val="-1"/>
          <w:sz w:val="24"/>
        </w:rPr>
        <w:t xml:space="preserve"> </w:t>
      </w:r>
      <w:r>
        <w:rPr>
          <w:sz w:val="24"/>
        </w:rPr>
        <w:t>развёрнутые высказывания</w:t>
      </w:r>
      <w:r>
        <w:rPr>
          <w:spacing w:val="-5"/>
          <w:sz w:val="24"/>
        </w:rPr>
        <w:t xml:space="preserve"> </w:t>
      </w:r>
      <w:r>
        <w:rPr>
          <w:sz w:val="24"/>
        </w:rPr>
        <w:t>о природе</w:t>
      </w:r>
      <w:r>
        <w:rPr>
          <w:spacing w:val="-1"/>
          <w:sz w:val="24"/>
        </w:rPr>
        <w:t xml:space="preserve"> </w:t>
      </w:r>
      <w:r>
        <w:rPr>
          <w:sz w:val="24"/>
        </w:rPr>
        <w:t>и</w:t>
      </w:r>
      <w:r>
        <w:rPr>
          <w:spacing w:val="-8"/>
          <w:sz w:val="24"/>
        </w:rPr>
        <w:t xml:space="preserve"> </w:t>
      </w:r>
      <w:r>
        <w:rPr>
          <w:sz w:val="24"/>
        </w:rPr>
        <w:t>обществе;</w:t>
      </w:r>
    </w:p>
    <w:p w:rsidR="00A65286" w:rsidRDefault="00D25255">
      <w:pPr>
        <w:pStyle w:val="a4"/>
        <w:numPr>
          <w:ilvl w:val="1"/>
          <w:numId w:val="157"/>
        </w:numPr>
        <w:tabs>
          <w:tab w:val="left" w:pos="1258"/>
          <w:tab w:val="left" w:pos="1259"/>
        </w:tabs>
        <w:spacing w:line="242" w:lineRule="auto"/>
        <w:ind w:right="795"/>
        <w:jc w:val="left"/>
        <w:rPr>
          <w:sz w:val="24"/>
        </w:rPr>
      </w:pPr>
      <w:r>
        <w:rPr>
          <w:spacing w:val="-1"/>
          <w:sz w:val="24"/>
        </w:rPr>
        <w:t>использовать</w:t>
      </w:r>
      <w:r>
        <w:rPr>
          <w:spacing w:val="-11"/>
          <w:sz w:val="24"/>
        </w:rPr>
        <w:t xml:space="preserve"> </w:t>
      </w:r>
      <w:r>
        <w:rPr>
          <w:spacing w:val="-1"/>
          <w:sz w:val="24"/>
        </w:rPr>
        <w:t>различные</w:t>
      </w:r>
      <w:r>
        <w:rPr>
          <w:spacing w:val="-13"/>
          <w:sz w:val="24"/>
        </w:rPr>
        <w:t xml:space="preserve"> </w:t>
      </w:r>
      <w:r>
        <w:rPr>
          <w:spacing w:val="-1"/>
          <w:sz w:val="24"/>
        </w:rPr>
        <w:t>источники</w:t>
      </w:r>
      <w:r>
        <w:rPr>
          <w:spacing w:val="-11"/>
          <w:sz w:val="24"/>
        </w:rPr>
        <w:t xml:space="preserve"> </w:t>
      </w:r>
      <w:r>
        <w:rPr>
          <w:spacing w:val="-1"/>
          <w:sz w:val="24"/>
        </w:rPr>
        <w:t>информации</w:t>
      </w:r>
      <w:r>
        <w:rPr>
          <w:spacing w:val="-7"/>
          <w:sz w:val="24"/>
        </w:rPr>
        <w:t xml:space="preserve"> </w:t>
      </w:r>
      <w:r>
        <w:rPr>
          <w:sz w:val="24"/>
        </w:rPr>
        <w:t>для</w:t>
      </w:r>
      <w:r>
        <w:rPr>
          <w:spacing w:val="-11"/>
          <w:sz w:val="24"/>
        </w:rPr>
        <w:t xml:space="preserve"> </w:t>
      </w:r>
      <w:r>
        <w:rPr>
          <w:sz w:val="24"/>
        </w:rPr>
        <w:t>поиска</w:t>
      </w:r>
      <w:r>
        <w:rPr>
          <w:spacing w:val="-9"/>
          <w:sz w:val="24"/>
        </w:rPr>
        <w:t xml:space="preserve"> </w:t>
      </w:r>
      <w:r>
        <w:rPr>
          <w:sz w:val="24"/>
        </w:rPr>
        <w:t>и</w:t>
      </w:r>
      <w:r>
        <w:rPr>
          <w:spacing w:val="-11"/>
          <w:sz w:val="24"/>
        </w:rPr>
        <w:t xml:space="preserve"> </w:t>
      </w:r>
      <w:r>
        <w:rPr>
          <w:sz w:val="24"/>
        </w:rPr>
        <w:t>извлечения</w:t>
      </w:r>
      <w:r>
        <w:rPr>
          <w:spacing w:val="-12"/>
          <w:sz w:val="24"/>
        </w:rPr>
        <w:t xml:space="preserve"> </w:t>
      </w:r>
      <w:r>
        <w:rPr>
          <w:sz w:val="24"/>
        </w:rPr>
        <w:t>информации,</w:t>
      </w:r>
      <w:r>
        <w:rPr>
          <w:spacing w:val="-15"/>
          <w:sz w:val="24"/>
        </w:rPr>
        <w:t xml:space="preserve"> </w:t>
      </w:r>
      <w:r>
        <w:rPr>
          <w:sz w:val="24"/>
        </w:rPr>
        <w:t>ответов</w:t>
      </w:r>
      <w:r>
        <w:rPr>
          <w:spacing w:val="-57"/>
          <w:sz w:val="24"/>
        </w:rPr>
        <w:t xml:space="preserve"> </w:t>
      </w:r>
      <w:r>
        <w:rPr>
          <w:sz w:val="24"/>
        </w:rPr>
        <w:t>на</w:t>
      </w:r>
      <w:r>
        <w:rPr>
          <w:spacing w:val="1"/>
          <w:sz w:val="24"/>
        </w:rPr>
        <w:t xml:space="preserve"> </w:t>
      </w:r>
      <w:r>
        <w:rPr>
          <w:sz w:val="24"/>
        </w:rPr>
        <w:t>вопросы;</w:t>
      </w:r>
    </w:p>
    <w:p w:rsidR="00A65286" w:rsidRDefault="00D25255">
      <w:pPr>
        <w:pStyle w:val="a4"/>
        <w:numPr>
          <w:ilvl w:val="1"/>
          <w:numId w:val="157"/>
        </w:numPr>
        <w:tabs>
          <w:tab w:val="left" w:pos="1258"/>
          <w:tab w:val="left" w:pos="1259"/>
        </w:tabs>
        <w:spacing w:line="270" w:lineRule="exact"/>
        <w:jc w:val="left"/>
        <w:rPr>
          <w:sz w:val="24"/>
        </w:rPr>
      </w:pPr>
      <w:r>
        <w:rPr>
          <w:sz w:val="24"/>
        </w:rPr>
        <w:t>соблюдать</w:t>
      </w:r>
      <w:r>
        <w:rPr>
          <w:spacing w:val="-2"/>
          <w:sz w:val="24"/>
        </w:rPr>
        <w:t xml:space="preserve"> </w:t>
      </w:r>
      <w:r>
        <w:rPr>
          <w:sz w:val="24"/>
        </w:rPr>
        <w:t>правила</w:t>
      </w:r>
      <w:r>
        <w:rPr>
          <w:spacing w:val="-8"/>
          <w:sz w:val="24"/>
        </w:rPr>
        <w:t xml:space="preserve"> </w:t>
      </w:r>
      <w:r>
        <w:rPr>
          <w:sz w:val="24"/>
        </w:rPr>
        <w:t>нравственного</w:t>
      </w:r>
      <w:r>
        <w:rPr>
          <w:spacing w:val="-2"/>
          <w:sz w:val="24"/>
        </w:rPr>
        <w:t xml:space="preserve"> </w:t>
      </w:r>
      <w:r>
        <w:rPr>
          <w:sz w:val="24"/>
        </w:rPr>
        <w:t>поведения</w:t>
      </w:r>
      <w:r>
        <w:rPr>
          <w:spacing w:val="-7"/>
          <w:sz w:val="24"/>
        </w:rPr>
        <w:t xml:space="preserve"> </w:t>
      </w:r>
      <w:r>
        <w:rPr>
          <w:sz w:val="24"/>
        </w:rPr>
        <w:t>на</w:t>
      </w:r>
      <w:r>
        <w:rPr>
          <w:spacing w:val="-3"/>
          <w:sz w:val="24"/>
        </w:rPr>
        <w:t xml:space="preserve"> </w:t>
      </w:r>
      <w:r>
        <w:rPr>
          <w:sz w:val="24"/>
        </w:rPr>
        <w:t>природе;</w:t>
      </w:r>
    </w:p>
    <w:p w:rsidR="00A65286" w:rsidRDefault="00D25255">
      <w:pPr>
        <w:pStyle w:val="a4"/>
        <w:numPr>
          <w:ilvl w:val="1"/>
          <w:numId w:val="157"/>
        </w:numPr>
        <w:tabs>
          <w:tab w:val="left" w:pos="1258"/>
          <w:tab w:val="left" w:pos="1259"/>
        </w:tabs>
        <w:spacing w:before="2"/>
        <w:jc w:val="left"/>
        <w:rPr>
          <w:sz w:val="24"/>
        </w:rPr>
      </w:pPr>
      <w:r>
        <w:rPr>
          <w:sz w:val="24"/>
        </w:rPr>
        <w:t>осознавать</w:t>
      </w:r>
      <w:r>
        <w:rPr>
          <w:spacing w:val="-4"/>
          <w:sz w:val="24"/>
        </w:rPr>
        <w:t xml:space="preserve"> </w:t>
      </w:r>
      <w:r>
        <w:rPr>
          <w:sz w:val="24"/>
        </w:rPr>
        <w:t>возможные</w:t>
      </w:r>
      <w:r>
        <w:rPr>
          <w:spacing w:val="-6"/>
          <w:sz w:val="24"/>
        </w:rPr>
        <w:t xml:space="preserve"> </w:t>
      </w:r>
      <w:r>
        <w:rPr>
          <w:sz w:val="24"/>
        </w:rPr>
        <w:t>последствия</w:t>
      </w:r>
      <w:r>
        <w:rPr>
          <w:spacing w:val="-6"/>
          <w:sz w:val="24"/>
        </w:rPr>
        <w:t xml:space="preserve"> </w:t>
      </w:r>
      <w:r>
        <w:rPr>
          <w:sz w:val="24"/>
        </w:rPr>
        <w:t>вредных</w:t>
      </w:r>
      <w:r>
        <w:rPr>
          <w:spacing w:val="-5"/>
          <w:sz w:val="24"/>
        </w:rPr>
        <w:t xml:space="preserve"> </w:t>
      </w:r>
      <w:r>
        <w:rPr>
          <w:sz w:val="24"/>
        </w:rPr>
        <w:t>привычек</w:t>
      </w:r>
      <w:r>
        <w:rPr>
          <w:spacing w:val="-3"/>
          <w:sz w:val="24"/>
        </w:rPr>
        <w:t xml:space="preserve"> </w:t>
      </w:r>
      <w:r>
        <w:rPr>
          <w:sz w:val="24"/>
        </w:rPr>
        <w:t>для</w:t>
      </w:r>
      <w:r>
        <w:rPr>
          <w:spacing w:val="-1"/>
          <w:sz w:val="24"/>
        </w:rPr>
        <w:t xml:space="preserve"> </w:t>
      </w:r>
      <w:r>
        <w:rPr>
          <w:sz w:val="24"/>
        </w:rPr>
        <w:t>здоровья</w:t>
      </w:r>
      <w:r>
        <w:rPr>
          <w:spacing w:val="-5"/>
          <w:sz w:val="24"/>
        </w:rPr>
        <w:t xml:space="preserve"> </w:t>
      </w:r>
      <w:r>
        <w:rPr>
          <w:sz w:val="24"/>
        </w:rPr>
        <w:t>и</w:t>
      </w:r>
      <w:r>
        <w:rPr>
          <w:spacing w:val="-5"/>
          <w:sz w:val="24"/>
        </w:rPr>
        <w:t xml:space="preserve"> </w:t>
      </w:r>
      <w:r>
        <w:rPr>
          <w:sz w:val="24"/>
        </w:rPr>
        <w:t>жизни</w:t>
      </w:r>
      <w:r>
        <w:rPr>
          <w:spacing w:val="-4"/>
          <w:sz w:val="24"/>
        </w:rPr>
        <w:t xml:space="preserve"> </w:t>
      </w:r>
      <w:r>
        <w:rPr>
          <w:sz w:val="24"/>
        </w:rPr>
        <w:t>человека;</w:t>
      </w:r>
    </w:p>
    <w:p w:rsidR="00A65286" w:rsidRDefault="00A65286">
      <w:pPr>
        <w:rPr>
          <w:sz w:val="24"/>
        </w:rPr>
        <w:sectPr w:rsidR="00A65286">
          <w:pgSz w:w="11910" w:h="16840"/>
          <w:pgMar w:top="640" w:right="0" w:bottom="720" w:left="100" w:header="0" w:footer="532" w:gutter="0"/>
          <w:cols w:space="720"/>
        </w:sectPr>
      </w:pPr>
    </w:p>
    <w:p w:rsidR="00A65286" w:rsidRDefault="00D25255">
      <w:pPr>
        <w:pStyle w:val="a4"/>
        <w:numPr>
          <w:ilvl w:val="1"/>
          <w:numId w:val="157"/>
        </w:numPr>
        <w:tabs>
          <w:tab w:val="left" w:pos="1259"/>
        </w:tabs>
        <w:spacing w:before="73"/>
        <w:ind w:right="785"/>
        <w:rPr>
          <w:sz w:val="24"/>
        </w:rPr>
      </w:pPr>
      <w:r>
        <w:rPr>
          <w:sz w:val="24"/>
        </w:rPr>
        <w:lastRenderedPageBreak/>
        <w:t>соблюдать</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при</w:t>
      </w:r>
      <w:r>
        <w:rPr>
          <w:spacing w:val="1"/>
          <w:sz w:val="24"/>
        </w:rPr>
        <w:t xml:space="preserve"> </w:t>
      </w:r>
      <w:r>
        <w:rPr>
          <w:sz w:val="24"/>
        </w:rPr>
        <w:t>использовании</w:t>
      </w:r>
      <w:r>
        <w:rPr>
          <w:spacing w:val="1"/>
          <w:sz w:val="24"/>
        </w:rPr>
        <w:t xml:space="preserve"> </w:t>
      </w:r>
      <w:r>
        <w:rPr>
          <w:sz w:val="24"/>
        </w:rPr>
        <w:t>объектов</w:t>
      </w:r>
      <w:r>
        <w:rPr>
          <w:spacing w:val="1"/>
          <w:sz w:val="24"/>
        </w:rPr>
        <w:t xml:space="preserve"> </w:t>
      </w:r>
      <w:r>
        <w:rPr>
          <w:sz w:val="24"/>
        </w:rPr>
        <w:t>транспортной</w:t>
      </w:r>
      <w:r>
        <w:rPr>
          <w:spacing w:val="1"/>
          <w:sz w:val="24"/>
        </w:rPr>
        <w:t xml:space="preserve"> </w:t>
      </w:r>
      <w:r>
        <w:rPr>
          <w:spacing w:val="-1"/>
          <w:sz w:val="24"/>
        </w:rPr>
        <w:t>инфраструктуры</w:t>
      </w:r>
      <w:r>
        <w:rPr>
          <w:spacing w:val="-5"/>
          <w:sz w:val="24"/>
        </w:rPr>
        <w:t xml:space="preserve"> </w:t>
      </w:r>
      <w:r>
        <w:rPr>
          <w:spacing w:val="-1"/>
          <w:sz w:val="24"/>
        </w:rPr>
        <w:t>населённого</w:t>
      </w:r>
      <w:r>
        <w:rPr>
          <w:spacing w:val="-10"/>
          <w:sz w:val="24"/>
        </w:rPr>
        <w:t xml:space="preserve"> </w:t>
      </w:r>
      <w:r>
        <w:rPr>
          <w:sz w:val="24"/>
        </w:rPr>
        <w:t>пункта,</w:t>
      </w:r>
      <w:r>
        <w:rPr>
          <w:spacing w:val="-8"/>
          <w:sz w:val="24"/>
        </w:rPr>
        <w:t xml:space="preserve"> </w:t>
      </w:r>
      <w:r>
        <w:rPr>
          <w:sz w:val="24"/>
        </w:rPr>
        <w:t>в</w:t>
      </w:r>
      <w:r>
        <w:rPr>
          <w:spacing w:val="-9"/>
          <w:sz w:val="24"/>
        </w:rPr>
        <w:t xml:space="preserve"> </w:t>
      </w:r>
      <w:r>
        <w:rPr>
          <w:sz w:val="24"/>
        </w:rPr>
        <w:t>театрах,</w:t>
      </w:r>
      <w:r>
        <w:rPr>
          <w:spacing w:val="-8"/>
          <w:sz w:val="24"/>
        </w:rPr>
        <w:t xml:space="preserve"> </w:t>
      </w:r>
      <w:r>
        <w:rPr>
          <w:sz w:val="24"/>
        </w:rPr>
        <w:t>кинотеатрах,</w:t>
      </w:r>
      <w:r>
        <w:rPr>
          <w:spacing w:val="-8"/>
          <w:sz w:val="24"/>
        </w:rPr>
        <w:t xml:space="preserve"> </w:t>
      </w:r>
      <w:r>
        <w:rPr>
          <w:sz w:val="24"/>
        </w:rPr>
        <w:t>торговых</w:t>
      </w:r>
      <w:r>
        <w:rPr>
          <w:spacing w:val="-15"/>
          <w:sz w:val="24"/>
        </w:rPr>
        <w:t xml:space="preserve"> </w:t>
      </w:r>
      <w:r>
        <w:rPr>
          <w:sz w:val="24"/>
        </w:rPr>
        <w:t>центрах,</w:t>
      </w:r>
      <w:r>
        <w:rPr>
          <w:spacing w:val="-8"/>
          <w:sz w:val="24"/>
        </w:rPr>
        <w:t xml:space="preserve"> </w:t>
      </w:r>
      <w:r>
        <w:rPr>
          <w:sz w:val="24"/>
        </w:rPr>
        <w:t>парках</w:t>
      </w:r>
      <w:r>
        <w:rPr>
          <w:spacing w:val="-10"/>
          <w:sz w:val="24"/>
        </w:rPr>
        <w:t xml:space="preserve"> </w:t>
      </w:r>
      <w:r>
        <w:rPr>
          <w:sz w:val="24"/>
        </w:rPr>
        <w:t>и</w:t>
      </w:r>
      <w:r>
        <w:rPr>
          <w:spacing w:val="-1"/>
          <w:sz w:val="24"/>
        </w:rPr>
        <w:t xml:space="preserve"> </w:t>
      </w:r>
      <w:r>
        <w:rPr>
          <w:sz w:val="24"/>
        </w:rPr>
        <w:t>зонах</w:t>
      </w:r>
      <w:r>
        <w:rPr>
          <w:spacing w:val="-58"/>
          <w:sz w:val="24"/>
        </w:rPr>
        <w:t xml:space="preserve"> </w:t>
      </w:r>
      <w:r>
        <w:rPr>
          <w:sz w:val="24"/>
        </w:rPr>
        <w:t>отдыха,</w:t>
      </w:r>
      <w:r>
        <w:rPr>
          <w:spacing w:val="-3"/>
          <w:sz w:val="24"/>
        </w:rPr>
        <w:t xml:space="preserve"> </w:t>
      </w:r>
      <w:r>
        <w:rPr>
          <w:sz w:val="24"/>
        </w:rPr>
        <w:t>учреждениях</w:t>
      </w:r>
      <w:r>
        <w:rPr>
          <w:spacing w:val="-4"/>
          <w:sz w:val="24"/>
        </w:rPr>
        <w:t xml:space="preserve"> </w:t>
      </w:r>
      <w:r>
        <w:rPr>
          <w:sz w:val="24"/>
        </w:rPr>
        <w:t>культуры</w:t>
      </w:r>
      <w:r>
        <w:rPr>
          <w:spacing w:val="2"/>
          <w:sz w:val="24"/>
        </w:rPr>
        <w:t xml:space="preserve"> </w:t>
      </w:r>
      <w:r>
        <w:rPr>
          <w:sz w:val="24"/>
        </w:rPr>
        <w:t>(музеях,</w:t>
      </w:r>
      <w:r>
        <w:rPr>
          <w:spacing w:val="3"/>
          <w:sz w:val="24"/>
        </w:rPr>
        <w:t xml:space="preserve"> </w:t>
      </w:r>
      <w:r>
        <w:rPr>
          <w:sz w:val="24"/>
        </w:rPr>
        <w:t>библиотеках</w:t>
      </w:r>
      <w:r>
        <w:rPr>
          <w:spacing w:val="-4"/>
          <w:sz w:val="24"/>
        </w:rPr>
        <w:t xml:space="preserve"> </w:t>
      </w:r>
      <w:r>
        <w:rPr>
          <w:sz w:val="24"/>
        </w:rPr>
        <w:t>и</w:t>
      </w:r>
      <w:r>
        <w:rPr>
          <w:spacing w:val="4"/>
          <w:sz w:val="24"/>
        </w:rPr>
        <w:t xml:space="preserve"> </w:t>
      </w:r>
      <w:r>
        <w:rPr>
          <w:sz w:val="24"/>
        </w:rPr>
        <w:t>т.</w:t>
      </w:r>
      <w:r>
        <w:rPr>
          <w:spacing w:val="-2"/>
          <w:sz w:val="24"/>
        </w:rPr>
        <w:t xml:space="preserve"> </w:t>
      </w:r>
      <w:r>
        <w:rPr>
          <w:sz w:val="24"/>
        </w:rPr>
        <w:t>д.);</w:t>
      </w:r>
    </w:p>
    <w:p w:rsidR="00A65286" w:rsidRDefault="00D25255">
      <w:pPr>
        <w:pStyle w:val="a4"/>
        <w:numPr>
          <w:ilvl w:val="1"/>
          <w:numId w:val="157"/>
        </w:numPr>
        <w:tabs>
          <w:tab w:val="left" w:pos="1259"/>
        </w:tabs>
        <w:spacing w:line="242" w:lineRule="auto"/>
        <w:ind w:right="802"/>
        <w:rPr>
          <w:sz w:val="24"/>
        </w:rPr>
      </w:pPr>
      <w:r>
        <w:rPr>
          <w:sz w:val="24"/>
        </w:rPr>
        <w:t>соблюдать</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при</w:t>
      </w:r>
      <w:r>
        <w:rPr>
          <w:spacing w:val="1"/>
          <w:sz w:val="24"/>
        </w:rPr>
        <w:t xml:space="preserve"> </w:t>
      </w:r>
      <w:r>
        <w:rPr>
          <w:sz w:val="24"/>
        </w:rPr>
        <w:t>езде</w:t>
      </w:r>
      <w:r>
        <w:rPr>
          <w:spacing w:val="1"/>
          <w:sz w:val="24"/>
        </w:rPr>
        <w:t xml:space="preserve"> </w:t>
      </w:r>
      <w:r>
        <w:rPr>
          <w:sz w:val="24"/>
        </w:rPr>
        <w:t>на</w:t>
      </w:r>
      <w:r>
        <w:rPr>
          <w:spacing w:val="1"/>
          <w:sz w:val="24"/>
        </w:rPr>
        <w:t xml:space="preserve"> </w:t>
      </w:r>
      <w:r>
        <w:rPr>
          <w:sz w:val="24"/>
        </w:rPr>
        <w:t>велосипеде,</w:t>
      </w:r>
      <w:r>
        <w:rPr>
          <w:spacing w:val="1"/>
          <w:sz w:val="24"/>
        </w:rPr>
        <w:t xml:space="preserve"> </w:t>
      </w:r>
      <w:r>
        <w:rPr>
          <w:sz w:val="24"/>
        </w:rPr>
        <w:t>самокате</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средствах</w:t>
      </w:r>
      <w:r>
        <w:rPr>
          <w:spacing w:val="-4"/>
          <w:sz w:val="24"/>
        </w:rPr>
        <w:t xml:space="preserve"> </w:t>
      </w:r>
      <w:r>
        <w:rPr>
          <w:sz w:val="24"/>
        </w:rPr>
        <w:t>индивидуальной</w:t>
      </w:r>
      <w:r>
        <w:rPr>
          <w:spacing w:val="3"/>
          <w:sz w:val="24"/>
        </w:rPr>
        <w:t xml:space="preserve"> </w:t>
      </w:r>
      <w:r>
        <w:rPr>
          <w:sz w:val="24"/>
        </w:rPr>
        <w:t>мобильности;</w:t>
      </w:r>
    </w:p>
    <w:p w:rsidR="00A65286" w:rsidRDefault="00D25255">
      <w:pPr>
        <w:pStyle w:val="a4"/>
        <w:numPr>
          <w:ilvl w:val="1"/>
          <w:numId w:val="157"/>
        </w:numPr>
        <w:tabs>
          <w:tab w:val="left" w:pos="1259"/>
        </w:tabs>
        <w:spacing w:line="242" w:lineRule="auto"/>
        <w:ind w:right="791"/>
        <w:rPr>
          <w:sz w:val="24"/>
        </w:rPr>
      </w:pPr>
      <w:r>
        <w:rPr>
          <w:sz w:val="24"/>
        </w:rPr>
        <w:t>осуществлять безопасный поиск образовательных ресурсов и верифицированной информации</w:t>
      </w:r>
      <w:r>
        <w:rPr>
          <w:spacing w:val="1"/>
          <w:sz w:val="24"/>
        </w:rPr>
        <w:t xml:space="preserve"> </w:t>
      </w:r>
      <w:r>
        <w:rPr>
          <w:sz w:val="24"/>
        </w:rPr>
        <w:t>в</w:t>
      </w:r>
      <w:r>
        <w:rPr>
          <w:spacing w:val="2"/>
          <w:sz w:val="24"/>
        </w:rPr>
        <w:t xml:space="preserve"> </w:t>
      </w:r>
      <w:r>
        <w:rPr>
          <w:sz w:val="24"/>
        </w:rPr>
        <w:t>Интернете;</w:t>
      </w:r>
    </w:p>
    <w:p w:rsidR="00A65286" w:rsidRDefault="00D25255">
      <w:pPr>
        <w:pStyle w:val="a4"/>
        <w:numPr>
          <w:ilvl w:val="1"/>
          <w:numId w:val="157"/>
        </w:numPr>
        <w:tabs>
          <w:tab w:val="left" w:pos="1259"/>
        </w:tabs>
        <w:spacing w:line="271" w:lineRule="exact"/>
        <w:rPr>
          <w:sz w:val="24"/>
        </w:rPr>
      </w:pPr>
      <w:r>
        <w:rPr>
          <w:sz w:val="24"/>
        </w:rPr>
        <w:t>соблюдать</w:t>
      </w:r>
      <w:r>
        <w:rPr>
          <w:spacing w:val="-3"/>
          <w:sz w:val="24"/>
        </w:rPr>
        <w:t xml:space="preserve"> </w:t>
      </w:r>
      <w:r>
        <w:rPr>
          <w:sz w:val="24"/>
        </w:rPr>
        <w:t>правила</w:t>
      </w:r>
      <w:r>
        <w:rPr>
          <w:spacing w:val="-4"/>
          <w:sz w:val="24"/>
        </w:rPr>
        <w:t xml:space="preserve"> </w:t>
      </w:r>
      <w:r>
        <w:rPr>
          <w:sz w:val="24"/>
        </w:rPr>
        <w:t>безопасного</w:t>
      </w:r>
      <w:r>
        <w:rPr>
          <w:spacing w:val="1"/>
          <w:sz w:val="24"/>
        </w:rPr>
        <w:t xml:space="preserve"> </w:t>
      </w:r>
      <w:r>
        <w:rPr>
          <w:sz w:val="24"/>
        </w:rPr>
        <w:t>для</w:t>
      </w:r>
      <w:r>
        <w:rPr>
          <w:spacing w:val="-8"/>
          <w:sz w:val="24"/>
        </w:rPr>
        <w:t xml:space="preserve"> </w:t>
      </w:r>
      <w:r>
        <w:rPr>
          <w:sz w:val="24"/>
        </w:rPr>
        <w:t>здоровья</w:t>
      </w:r>
      <w:r>
        <w:rPr>
          <w:spacing w:val="-3"/>
          <w:sz w:val="24"/>
        </w:rPr>
        <w:t xml:space="preserve"> </w:t>
      </w:r>
      <w:r>
        <w:rPr>
          <w:sz w:val="24"/>
        </w:rPr>
        <w:t>использования</w:t>
      </w:r>
      <w:r>
        <w:rPr>
          <w:spacing w:val="-8"/>
          <w:sz w:val="24"/>
        </w:rPr>
        <w:t xml:space="preserve"> </w:t>
      </w:r>
      <w:r>
        <w:rPr>
          <w:sz w:val="24"/>
        </w:rPr>
        <w:t>электронных</w:t>
      </w:r>
      <w:r>
        <w:rPr>
          <w:spacing w:val="-8"/>
          <w:sz w:val="24"/>
        </w:rPr>
        <w:t xml:space="preserve"> </w:t>
      </w:r>
      <w:r>
        <w:rPr>
          <w:sz w:val="24"/>
        </w:rPr>
        <w:t>средств</w:t>
      </w:r>
      <w:r>
        <w:rPr>
          <w:spacing w:val="-5"/>
          <w:sz w:val="24"/>
        </w:rPr>
        <w:t xml:space="preserve"> </w:t>
      </w:r>
      <w:r>
        <w:rPr>
          <w:sz w:val="24"/>
        </w:rPr>
        <w:t>обучения.</w:t>
      </w:r>
    </w:p>
    <w:p w:rsidR="00A65286" w:rsidRDefault="00A65286">
      <w:pPr>
        <w:spacing w:line="271" w:lineRule="exact"/>
        <w:jc w:val="both"/>
        <w:rPr>
          <w:sz w:val="24"/>
        </w:rPr>
        <w:sectPr w:rsidR="00A65286">
          <w:pgSz w:w="11910" w:h="16840"/>
          <w:pgMar w:top="640" w:right="0" w:bottom="720" w:left="100" w:header="0" w:footer="532" w:gutter="0"/>
          <w:cols w:space="720"/>
        </w:sectPr>
      </w:pPr>
    </w:p>
    <w:p w:rsidR="00A65286" w:rsidRDefault="00FD121A">
      <w:pPr>
        <w:pStyle w:val="1"/>
        <w:spacing w:before="62"/>
      </w:pPr>
      <w:r>
        <w:lastRenderedPageBreak/>
        <w:pict>
          <v:rect id="_x0000_s1060" style="position:absolute;left:0;text-align:left;margin-left:38.2pt;margin-top:21.75pt;width:519.05pt;height:.5pt;z-index:-15703552;mso-wrap-distance-left:0;mso-wrap-distance-right:0;mso-position-horizontal-relative:page" fillcolor="black" stroked="f">
            <w10:wrap type="topAndBottom" anchorx="page"/>
          </v:rect>
        </w:pict>
      </w:r>
      <w:r w:rsidR="00D25255">
        <w:t>ОСНОВЫ</w:t>
      </w:r>
      <w:r w:rsidR="00D25255">
        <w:rPr>
          <w:spacing w:val="-3"/>
        </w:rPr>
        <w:t xml:space="preserve"> </w:t>
      </w:r>
      <w:r w:rsidR="00D25255">
        <w:t>РЕЛИГИОЗНЫХ</w:t>
      </w:r>
      <w:r w:rsidR="00D25255">
        <w:rPr>
          <w:spacing w:val="-2"/>
        </w:rPr>
        <w:t xml:space="preserve"> </w:t>
      </w:r>
      <w:r w:rsidR="00D25255">
        <w:t>КУЛЬТУР</w:t>
      </w:r>
      <w:r w:rsidR="00D25255">
        <w:rPr>
          <w:spacing w:val="-4"/>
        </w:rPr>
        <w:t xml:space="preserve"> </w:t>
      </w:r>
      <w:r w:rsidR="00D25255">
        <w:t>И</w:t>
      </w:r>
      <w:r w:rsidR="00D25255">
        <w:rPr>
          <w:spacing w:val="-1"/>
        </w:rPr>
        <w:t xml:space="preserve"> </w:t>
      </w:r>
      <w:r w:rsidR="00D25255">
        <w:t>СВЕТСКОЙ</w:t>
      </w:r>
      <w:r w:rsidR="00D25255">
        <w:rPr>
          <w:spacing w:val="-1"/>
        </w:rPr>
        <w:t xml:space="preserve"> </w:t>
      </w:r>
      <w:r w:rsidR="00D25255">
        <w:t>ЭТИКИ</w:t>
      </w:r>
    </w:p>
    <w:p w:rsidR="00A65286" w:rsidRDefault="00A65286">
      <w:pPr>
        <w:pStyle w:val="a3"/>
        <w:spacing w:before="9"/>
        <w:jc w:val="left"/>
        <w:rPr>
          <w:b/>
          <w:sz w:val="9"/>
        </w:rPr>
      </w:pPr>
    </w:p>
    <w:p w:rsidR="00A65286" w:rsidRDefault="00D25255">
      <w:pPr>
        <w:pStyle w:val="a3"/>
        <w:spacing w:before="90"/>
        <w:ind w:left="692" w:right="802" w:firstLine="225"/>
      </w:pPr>
      <w:r>
        <w:t>Примерная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предметной</w:t>
      </w:r>
      <w:r>
        <w:rPr>
          <w:spacing w:val="1"/>
        </w:rPr>
        <w:t xml:space="preserve"> </w:t>
      </w:r>
      <w:r>
        <w:t>области</w:t>
      </w:r>
      <w:r>
        <w:rPr>
          <w:spacing w:val="1"/>
        </w:rPr>
        <w:t xml:space="preserve"> </w:t>
      </w:r>
      <w:r>
        <w:t>(учебному</w:t>
      </w:r>
      <w:r>
        <w:rPr>
          <w:spacing w:val="1"/>
        </w:rPr>
        <w:t xml:space="preserve"> </w:t>
      </w:r>
      <w:r>
        <w:t>предмету)</w:t>
      </w:r>
      <w:r>
        <w:rPr>
          <w:spacing w:val="1"/>
        </w:rPr>
        <w:t xml:space="preserve"> </w:t>
      </w:r>
      <w:r>
        <w:t>«Основы</w:t>
      </w:r>
      <w:r>
        <w:rPr>
          <w:spacing w:val="1"/>
        </w:rPr>
        <w:t xml:space="preserve"> </w:t>
      </w:r>
      <w:r>
        <w:t>религиозных культур и светской этики» на уровне начального общего образования составлена 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 образования, представленных в Федеральном государственном образовательном стандарте</w:t>
      </w:r>
      <w:r>
        <w:rPr>
          <w:spacing w:val="1"/>
        </w:rPr>
        <w:t xml:space="preserve"> </w:t>
      </w:r>
      <w:r>
        <w:t>начального общего образования (Приказ Минпросвещения России от 31.05.2021 № 286), а также</w:t>
      </w:r>
      <w:r>
        <w:rPr>
          <w:spacing w:val="1"/>
        </w:rPr>
        <w:t xml:space="preserve"> </w:t>
      </w:r>
      <w:r>
        <w:t>Примерной</w:t>
      </w:r>
      <w:r>
        <w:rPr>
          <w:spacing w:val="-3"/>
        </w:rPr>
        <w:t xml:space="preserve"> </w:t>
      </w:r>
      <w:r>
        <w:t>программы</w:t>
      </w:r>
      <w:r>
        <w:rPr>
          <w:spacing w:val="-1"/>
        </w:rPr>
        <w:t xml:space="preserve"> </w:t>
      </w:r>
      <w:r>
        <w:t>воспитания.</w:t>
      </w:r>
    </w:p>
    <w:p w:rsidR="00A65286" w:rsidRDefault="00D25255">
      <w:pPr>
        <w:pStyle w:val="a3"/>
        <w:spacing w:before="1"/>
        <w:ind w:left="692" w:right="796" w:firstLine="225"/>
      </w:pPr>
      <w:r>
        <w:t>Программа</w:t>
      </w:r>
      <w:r>
        <w:rPr>
          <w:spacing w:val="1"/>
        </w:rPr>
        <w:t xml:space="preserve"> </w:t>
      </w:r>
      <w:r>
        <w:t>по</w:t>
      </w:r>
      <w:r>
        <w:rPr>
          <w:spacing w:val="1"/>
        </w:rPr>
        <w:t xml:space="preserve"> </w:t>
      </w:r>
      <w:r>
        <w:t>предметной</w:t>
      </w:r>
      <w:r>
        <w:rPr>
          <w:spacing w:val="1"/>
        </w:rPr>
        <w:t xml:space="preserve"> </w:t>
      </w:r>
      <w:r>
        <w:t>области</w:t>
      </w:r>
      <w:r>
        <w:rPr>
          <w:spacing w:val="1"/>
        </w:rPr>
        <w:t xml:space="preserve"> </w:t>
      </w:r>
      <w:r>
        <w:t>(учебному</w:t>
      </w:r>
      <w:r>
        <w:rPr>
          <w:spacing w:val="1"/>
        </w:rPr>
        <w:t xml:space="preserve"> </w:t>
      </w:r>
      <w:r>
        <w:t>предмету)</w:t>
      </w:r>
      <w:r>
        <w:rPr>
          <w:spacing w:val="1"/>
        </w:rPr>
        <w:t xml:space="preserve"> </w:t>
      </w:r>
      <w:r>
        <w:t>«Основы</w:t>
      </w:r>
      <w:r>
        <w:rPr>
          <w:spacing w:val="1"/>
        </w:rPr>
        <w:t xml:space="preserve"> </w:t>
      </w:r>
      <w:r>
        <w:t>религиозных</w:t>
      </w:r>
      <w:r>
        <w:rPr>
          <w:spacing w:val="1"/>
        </w:rPr>
        <w:t xml:space="preserve"> </w:t>
      </w:r>
      <w:r>
        <w:t>культур</w:t>
      </w:r>
      <w:r>
        <w:rPr>
          <w:spacing w:val="1"/>
        </w:rPr>
        <w:t xml:space="preserve"> </w:t>
      </w:r>
      <w:r>
        <w:t>и</w:t>
      </w:r>
      <w:r>
        <w:rPr>
          <w:spacing w:val="1"/>
        </w:rPr>
        <w:t xml:space="preserve"> </w:t>
      </w:r>
      <w:r>
        <w:t>светской</w:t>
      </w:r>
      <w:r>
        <w:rPr>
          <w:spacing w:val="1"/>
        </w:rPr>
        <w:t xml:space="preserve"> </w:t>
      </w:r>
      <w:r>
        <w:t>этики»</w:t>
      </w:r>
      <w:r>
        <w:rPr>
          <w:spacing w:val="1"/>
        </w:rPr>
        <w:t xml:space="preserve"> </w:t>
      </w:r>
      <w:r>
        <w:t>(далее</w:t>
      </w:r>
      <w:r>
        <w:rPr>
          <w:spacing w:val="1"/>
        </w:rPr>
        <w:t xml:space="preserve"> </w:t>
      </w:r>
      <w:r>
        <w:t>—</w:t>
      </w:r>
      <w:r>
        <w:rPr>
          <w:spacing w:val="1"/>
        </w:rPr>
        <w:t xml:space="preserve"> </w:t>
      </w:r>
      <w:r>
        <w:t>ОРКСЭ)</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3"/>
        </w:rPr>
        <w:t xml:space="preserve"> </w:t>
      </w:r>
      <w:r>
        <w:t>освоения</w:t>
      </w:r>
      <w:r>
        <w:rPr>
          <w:spacing w:val="-4"/>
        </w:rPr>
        <w:t xml:space="preserve"> </w:t>
      </w:r>
      <w:r>
        <w:t>программы</w:t>
      </w:r>
      <w:r>
        <w:rPr>
          <w:spacing w:val="-2"/>
        </w:rPr>
        <w:t xml:space="preserve"> </w:t>
      </w:r>
      <w:r>
        <w:t>ОРКСЭ,</w:t>
      </w:r>
      <w:r>
        <w:rPr>
          <w:spacing w:val="3"/>
        </w:rPr>
        <w:t xml:space="preserve"> </w:t>
      </w:r>
      <w:r>
        <w:t>тематическое</w:t>
      </w:r>
      <w:r>
        <w:rPr>
          <w:spacing w:val="-5"/>
        </w:rPr>
        <w:t xml:space="preserve"> </w:t>
      </w:r>
      <w:r>
        <w:t>планирование.</w:t>
      </w:r>
    </w:p>
    <w:p w:rsidR="00A65286" w:rsidRDefault="00D25255">
      <w:pPr>
        <w:pStyle w:val="a3"/>
        <w:ind w:left="692" w:right="787" w:firstLine="225"/>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ОРКСЭ,</w:t>
      </w:r>
      <w:r>
        <w:rPr>
          <w:spacing w:val="1"/>
        </w:rPr>
        <w:t xml:space="preserve"> </w:t>
      </w:r>
      <w:r>
        <w:t>характеристику</w:t>
      </w:r>
      <w:r>
        <w:rPr>
          <w:spacing w:val="1"/>
        </w:rPr>
        <w:t xml:space="preserve"> </w:t>
      </w:r>
      <w:r>
        <w:t>психологических предпосылок к его изучению младшими школьниками, место ОРКСЭ в структуре</w:t>
      </w:r>
      <w:r>
        <w:rPr>
          <w:spacing w:val="1"/>
        </w:rPr>
        <w:t xml:space="preserve"> </w:t>
      </w:r>
      <w:r>
        <w:t>учебного</w:t>
      </w:r>
      <w:r>
        <w:rPr>
          <w:spacing w:val="1"/>
        </w:rPr>
        <w:t xml:space="preserve"> </w:t>
      </w:r>
      <w:r>
        <w:t>плана.</w:t>
      </w:r>
    </w:p>
    <w:p w:rsidR="00A65286" w:rsidRDefault="00D25255">
      <w:pPr>
        <w:pStyle w:val="a3"/>
        <w:ind w:left="692" w:right="796" w:firstLine="225"/>
      </w:pPr>
      <w:r>
        <w:t>Планируемые результаты освоения программы ОРКСЭ включают личностные, метапредметные,</w:t>
      </w:r>
      <w:r>
        <w:rPr>
          <w:spacing w:val="1"/>
        </w:rPr>
        <w:t xml:space="preserve"> </w:t>
      </w:r>
      <w:r>
        <w:rPr>
          <w:spacing w:val="-1"/>
        </w:rPr>
        <w:t>предметные</w:t>
      </w:r>
      <w:r>
        <w:rPr>
          <w:spacing w:val="-9"/>
        </w:rPr>
        <w:t xml:space="preserve"> </w:t>
      </w:r>
      <w:r>
        <w:rPr>
          <w:spacing w:val="-1"/>
        </w:rPr>
        <w:t>результаты</w:t>
      </w:r>
      <w:r>
        <w:rPr>
          <w:spacing w:val="-6"/>
        </w:rPr>
        <w:t xml:space="preserve"> </w:t>
      </w:r>
      <w:r>
        <w:rPr>
          <w:spacing w:val="-1"/>
        </w:rPr>
        <w:t>за</w:t>
      </w:r>
      <w:r>
        <w:rPr>
          <w:spacing w:val="-9"/>
        </w:rPr>
        <w:t xml:space="preserve"> </w:t>
      </w:r>
      <w:r>
        <w:rPr>
          <w:spacing w:val="-1"/>
        </w:rPr>
        <w:t>период</w:t>
      </w:r>
      <w:r>
        <w:rPr>
          <w:spacing w:val="-14"/>
        </w:rPr>
        <w:t xml:space="preserve"> </w:t>
      </w:r>
      <w:r>
        <w:rPr>
          <w:spacing w:val="-1"/>
        </w:rPr>
        <w:t>обучения.</w:t>
      </w:r>
      <w:r>
        <w:rPr>
          <w:spacing w:val="-6"/>
        </w:rPr>
        <w:t xml:space="preserve"> </w:t>
      </w:r>
      <w:r>
        <w:rPr>
          <w:spacing w:val="-1"/>
        </w:rPr>
        <w:t>Здесь</w:t>
      </w:r>
      <w:r>
        <w:rPr>
          <w:spacing w:val="-7"/>
        </w:rPr>
        <w:t xml:space="preserve"> </w:t>
      </w:r>
      <w:r>
        <w:t>же</w:t>
      </w:r>
      <w:r>
        <w:rPr>
          <w:spacing w:val="-9"/>
        </w:rPr>
        <w:t xml:space="preserve"> </w:t>
      </w:r>
      <w:r>
        <w:t>представлен</w:t>
      </w:r>
      <w:r>
        <w:rPr>
          <w:spacing w:val="-6"/>
        </w:rPr>
        <w:t xml:space="preserve"> </w:t>
      </w:r>
      <w:r>
        <w:t>перечень</w:t>
      </w:r>
      <w:r>
        <w:rPr>
          <w:spacing w:val="-7"/>
        </w:rPr>
        <w:t xml:space="preserve"> </w:t>
      </w:r>
      <w:r>
        <w:t>универсальных</w:t>
      </w:r>
      <w:r>
        <w:rPr>
          <w:spacing w:val="-8"/>
        </w:rPr>
        <w:t xml:space="preserve"> </w:t>
      </w:r>
      <w:r>
        <w:t>учебных</w:t>
      </w:r>
      <w:r>
        <w:rPr>
          <w:spacing w:val="-57"/>
        </w:rPr>
        <w:t xml:space="preserve"> </w:t>
      </w:r>
      <w:r>
        <w:t>действий</w:t>
      </w:r>
      <w:r>
        <w:rPr>
          <w:spacing w:val="1"/>
        </w:rPr>
        <w:t xml:space="preserve"> </w:t>
      </w:r>
      <w:r>
        <w:t>(УУД) —</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которые</w:t>
      </w:r>
      <w:r>
        <w:rPr>
          <w:spacing w:val="1"/>
        </w:rPr>
        <w:t xml:space="preserve"> </w:t>
      </w:r>
      <w:r>
        <w:t>возможно</w:t>
      </w:r>
      <w:r>
        <w:rPr>
          <w:spacing w:val="1"/>
        </w:rPr>
        <w:t xml:space="preserve"> </w:t>
      </w:r>
      <w:r>
        <w:t>формировать средствами предметной области (учебного предмета) «Основы религиозных культур и</w:t>
      </w:r>
      <w:r>
        <w:rPr>
          <w:spacing w:val="-57"/>
        </w:rPr>
        <w:t xml:space="preserve"> </w:t>
      </w:r>
      <w:r>
        <w:t>светской</w:t>
      </w:r>
      <w:r>
        <w:rPr>
          <w:spacing w:val="2"/>
        </w:rPr>
        <w:t xml:space="preserve"> </w:t>
      </w:r>
      <w:r>
        <w:t>этики»</w:t>
      </w:r>
      <w:r>
        <w:rPr>
          <w:spacing w:val="-3"/>
        </w:rPr>
        <w:t xml:space="preserve"> </w:t>
      </w:r>
      <w:r>
        <w:t>с учётом</w:t>
      </w:r>
      <w:r>
        <w:rPr>
          <w:spacing w:val="3"/>
        </w:rPr>
        <w:t xml:space="preserve"> </w:t>
      </w:r>
      <w:r>
        <w:t>возрастных</w:t>
      </w:r>
      <w:r>
        <w:rPr>
          <w:spacing w:val="-4"/>
        </w:rPr>
        <w:t xml:space="preserve"> </w:t>
      </w:r>
      <w:r>
        <w:t>особенностей</w:t>
      </w:r>
      <w:r>
        <w:rPr>
          <w:spacing w:val="2"/>
        </w:rPr>
        <w:t xml:space="preserve"> </w:t>
      </w:r>
      <w:r>
        <w:t>четвероклассников.</w:t>
      </w:r>
    </w:p>
    <w:p w:rsidR="00A65286" w:rsidRDefault="00D25255">
      <w:pPr>
        <w:pStyle w:val="a3"/>
        <w:spacing w:line="242" w:lineRule="auto"/>
        <w:ind w:left="692" w:right="806" w:firstLine="225"/>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57"/>
        </w:rPr>
        <w:t xml:space="preserve"> </w:t>
      </w:r>
      <w:r>
        <w:t>обязательного</w:t>
      </w:r>
      <w:r>
        <w:rPr>
          <w:spacing w:val="5"/>
        </w:rPr>
        <w:t xml:space="preserve"> </w:t>
      </w:r>
      <w:r>
        <w:t>изучения</w:t>
      </w:r>
      <w:r>
        <w:rPr>
          <w:spacing w:val="2"/>
        </w:rPr>
        <w:t xml:space="preserve"> </w:t>
      </w:r>
      <w:r>
        <w:t>в</w:t>
      </w:r>
      <w:r>
        <w:rPr>
          <w:spacing w:val="2"/>
        </w:rPr>
        <w:t xml:space="preserve"> </w:t>
      </w:r>
      <w:r>
        <w:t>4</w:t>
      </w:r>
      <w:r>
        <w:rPr>
          <w:spacing w:val="-3"/>
        </w:rPr>
        <w:t xml:space="preserve"> </w:t>
      </w:r>
      <w:r>
        <w:t>классе</w:t>
      </w:r>
      <w:r>
        <w:rPr>
          <w:spacing w:val="1"/>
        </w:rPr>
        <w:t xml:space="preserve"> </w:t>
      </w:r>
      <w:r>
        <w:t>начальной</w:t>
      </w:r>
      <w:r>
        <w:rPr>
          <w:spacing w:val="-3"/>
        </w:rPr>
        <w:t xml:space="preserve"> </w:t>
      </w:r>
      <w:r>
        <w:t>школы.</w:t>
      </w:r>
    </w:p>
    <w:p w:rsidR="00A65286" w:rsidRDefault="00D25255">
      <w:pPr>
        <w:pStyle w:val="a3"/>
        <w:ind w:left="692" w:right="803" w:firstLine="225"/>
      </w:pPr>
      <w:r>
        <w:t>В тематическом</w:t>
      </w:r>
      <w:r>
        <w:rPr>
          <w:spacing w:val="1"/>
        </w:rPr>
        <w:t xml:space="preserve"> </w:t>
      </w:r>
      <w:r>
        <w:t>планировании</w:t>
      </w:r>
      <w:r>
        <w:rPr>
          <w:spacing w:val="1"/>
        </w:rPr>
        <w:t xml:space="preserve"> </w:t>
      </w:r>
      <w:r>
        <w:t>отражено</w:t>
      </w:r>
      <w:r>
        <w:rPr>
          <w:spacing w:val="1"/>
        </w:rPr>
        <w:t xml:space="preserve"> </w:t>
      </w:r>
      <w:r>
        <w:t>программное</w:t>
      </w:r>
      <w:r>
        <w:rPr>
          <w:spacing w:val="1"/>
        </w:rPr>
        <w:t xml:space="preserve"> </w:t>
      </w:r>
      <w:r>
        <w:t>содержание</w:t>
      </w:r>
      <w:r>
        <w:rPr>
          <w:spacing w:val="1"/>
        </w:rPr>
        <w:t xml:space="preserve"> </w:t>
      </w:r>
      <w:r>
        <w:t>по</w:t>
      </w:r>
      <w:r>
        <w:rPr>
          <w:spacing w:val="1"/>
        </w:rPr>
        <w:t xml:space="preserve"> </w:t>
      </w:r>
      <w:r>
        <w:t>всем</w:t>
      </w:r>
      <w:r>
        <w:rPr>
          <w:spacing w:val="1"/>
        </w:rPr>
        <w:t xml:space="preserve"> </w:t>
      </w:r>
      <w:r>
        <w:t>разделам</w:t>
      </w:r>
      <w:r>
        <w:rPr>
          <w:spacing w:val="1"/>
        </w:rPr>
        <w:t xml:space="preserve"> </w:t>
      </w:r>
      <w:r>
        <w:t>(темам)</w:t>
      </w:r>
      <w:r>
        <w:rPr>
          <w:spacing w:val="-57"/>
        </w:rPr>
        <w:t xml:space="preserve"> </w:t>
      </w:r>
      <w:r>
        <w:t>курса; раскрывается характеристика основных видов деятельности обучающихся при изучении той</w:t>
      </w:r>
      <w:r>
        <w:rPr>
          <w:spacing w:val="1"/>
        </w:rPr>
        <w:t xml:space="preserve"> </w:t>
      </w:r>
      <w:r>
        <w:t>или</w:t>
      </w:r>
      <w:r>
        <w:rPr>
          <w:spacing w:val="2"/>
        </w:rPr>
        <w:t xml:space="preserve"> </w:t>
      </w:r>
      <w:r>
        <w:t>иной</w:t>
      </w:r>
      <w:r>
        <w:rPr>
          <w:spacing w:val="3"/>
        </w:rPr>
        <w:t xml:space="preserve"> </w:t>
      </w:r>
      <w:r>
        <w:t>темы.</w:t>
      </w:r>
    </w:p>
    <w:p w:rsidR="00A65286" w:rsidRDefault="00A65286">
      <w:pPr>
        <w:pStyle w:val="a3"/>
        <w:jc w:val="left"/>
        <w:rPr>
          <w:sz w:val="26"/>
        </w:rPr>
      </w:pPr>
    </w:p>
    <w:p w:rsidR="00A65286" w:rsidRDefault="00FD121A">
      <w:pPr>
        <w:pStyle w:val="1"/>
        <w:spacing w:before="187"/>
      </w:pPr>
      <w:r>
        <w:pict>
          <v:rect id="_x0000_s1059" style="position:absolute;left:0;text-align:left;margin-left:38.2pt;margin-top:28pt;width:519.05pt;height:.5pt;z-index:-15703040;mso-wrap-distance-left:0;mso-wrap-distance-right:0;mso-position-horizontal-relative:page" fillcolor="black" stroked="f">
            <w10:wrap type="topAndBottom" anchorx="page"/>
          </v:rect>
        </w:pict>
      </w:r>
      <w:r w:rsidR="00D25255">
        <w:t>ПОЯСНИТЕЛЬНАЯ</w:t>
      </w:r>
      <w:r w:rsidR="00D25255">
        <w:rPr>
          <w:spacing w:val="-3"/>
        </w:rPr>
        <w:t xml:space="preserve"> </w:t>
      </w:r>
      <w:r w:rsidR="00D25255">
        <w:t>ЗАПИСКА</w:t>
      </w:r>
    </w:p>
    <w:p w:rsidR="00A65286" w:rsidRDefault="00D25255">
      <w:pPr>
        <w:pStyle w:val="a3"/>
        <w:spacing w:before="135"/>
        <w:ind w:left="692" w:right="792" w:firstLine="225"/>
      </w:pPr>
      <w:r>
        <w:t>Предлагаемая примерная рабочая программа представляет собой рекомендацию для педагогов,</w:t>
      </w:r>
      <w:r>
        <w:rPr>
          <w:spacing w:val="1"/>
        </w:rPr>
        <w:t xml:space="preserve"> </w:t>
      </w:r>
      <w:r>
        <w:t>школ (ФЗ «Об образовании в РФ» ч. 7.2. ст. 12) и отражает вариант конкретизации требований</w:t>
      </w:r>
      <w:r>
        <w:rPr>
          <w:spacing w:val="1"/>
        </w:rPr>
        <w:t xml:space="preserve"> </w:t>
      </w:r>
      <w:r>
        <w:t>Федерального</w:t>
      </w:r>
      <w:r>
        <w:rPr>
          <w:spacing w:val="-4"/>
        </w:rPr>
        <w:t xml:space="preserve"> </w:t>
      </w:r>
      <w:r>
        <w:t>государственного</w:t>
      </w:r>
      <w:r>
        <w:rPr>
          <w:spacing w:val="-9"/>
        </w:rPr>
        <w:t xml:space="preserve"> </w:t>
      </w:r>
      <w:r>
        <w:t>образовательного</w:t>
      </w:r>
      <w:r>
        <w:rPr>
          <w:spacing w:val="-4"/>
        </w:rPr>
        <w:t xml:space="preserve"> </w:t>
      </w:r>
      <w:r>
        <w:t>стандарта</w:t>
      </w:r>
      <w:r>
        <w:rPr>
          <w:spacing w:val="-8"/>
        </w:rPr>
        <w:t xml:space="preserve"> </w:t>
      </w:r>
      <w:r>
        <w:t>начального</w:t>
      </w:r>
      <w:r>
        <w:rPr>
          <w:spacing w:val="-9"/>
        </w:rPr>
        <w:t xml:space="preserve"> </w:t>
      </w:r>
      <w:r>
        <w:t>общего</w:t>
      </w:r>
      <w:r>
        <w:rPr>
          <w:spacing w:val="-8"/>
        </w:rPr>
        <w:t xml:space="preserve"> </w:t>
      </w:r>
      <w:r>
        <w:t>образования</w:t>
      </w:r>
      <w:r>
        <w:rPr>
          <w:spacing w:val="-8"/>
        </w:rPr>
        <w:t xml:space="preserve"> </w:t>
      </w:r>
      <w:r>
        <w:t>(далее</w:t>
      </w:r>
    </w:p>
    <w:p w:rsidR="00A65286" w:rsidRDefault="00D25255">
      <w:pPr>
        <w:pStyle w:val="a3"/>
        <w:ind w:left="692" w:right="788"/>
      </w:pPr>
      <w:r>
        <w:t>—</w:t>
      </w:r>
      <w:r>
        <w:rPr>
          <w:spacing w:val="1"/>
        </w:rPr>
        <w:t xml:space="preserve"> </w:t>
      </w:r>
      <w:r>
        <w:t>ФГОС</w:t>
      </w:r>
      <w:r>
        <w:rPr>
          <w:spacing w:val="1"/>
        </w:rPr>
        <w:t xml:space="preserve"> </w:t>
      </w:r>
      <w:r>
        <w:t>НОО)</w:t>
      </w:r>
      <w:r>
        <w:rPr>
          <w:spacing w:val="1"/>
        </w:rPr>
        <w:t xml:space="preserve"> </w:t>
      </w:r>
      <w:r>
        <w:t>по</w:t>
      </w:r>
      <w:r>
        <w:rPr>
          <w:spacing w:val="1"/>
        </w:rPr>
        <w:t xml:space="preserve"> </w:t>
      </w:r>
      <w:r>
        <w:t>ОРКСЭ</w:t>
      </w:r>
      <w:r>
        <w:rPr>
          <w:spacing w:val="1"/>
        </w:rPr>
        <w:t xml:space="preserve"> </w:t>
      </w:r>
      <w:r>
        <w:t>и</w:t>
      </w:r>
      <w:r>
        <w:rPr>
          <w:spacing w:val="1"/>
        </w:rPr>
        <w:t xml:space="preserve"> </w:t>
      </w:r>
      <w:r>
        <w:t>обеспечивает</w:t>
      </w:r>
      <w:r>
        <w:rPr>
          <w:spacing w:val="1"/>
        </w:rPr>
        <w:t xml:space="preserve"> </w:t>
      </w:r>
      <w:r>
        <w:t>содержательную</w:t>
      </w:r>
      <w:r>
        <w:rPr>
          <w:spacing w:val="1"/>
        </w:rPr>
        <w:t xml:space="preserve"> </w:t>
      </w:r>
      <w:r>
        <w:t>составляющую</w:t>
      </w:r>
      <w:r>
        <w:rPr>
          <w:spacing w:val="1"/>
        </w:rPr>
        <w:t xml:space="preserve"> </w:t>
      </w:r>
      <w:r>
        <w:t>ФГОС</w:t>
      </w:r>
      <w:r>
        <w:rPr>
          <w:spacing w:val="1"/>
        </w:rPr>
        <w:t xml:space="preserve"> </w:t>
      </w:r>
      <w:r>
        <w:t>НОО.</w:t>
      </w:r>
      <w:r>
        <w:rPr>
          <w:spacing w:val="1"/>
        </w:rPr>
        <w:t xml:space="preserve"> </w:t>
      </w:r>
      <w:r>
        <w:t>Представленное в Программе планирование является примерным, и последовательность изучения</w:t>
      </w:r>
      <w:r>
        <w:rPr>
          <w:spacing w:val="1"/>
        </w:rPr>
        <w:t xml:space="preserve"> </w:t>
      </w:r>
      <w:r>
        <w:rPr>
          <w:spacing w:val="-1"/>
        </w:rPr>
        <w:t>тематики</w:t>
      </w:r>
      <w:r>
        <w:rPr>
          <w:spacing w:val="-10"/>
        </w:rPr>
        <w:t xml:space="preserve"> </w:t>
      </w:r>
      <w:r>
        <w:t>по</w:t>
      </w:r>
      <w:r>
        <w:rPr>
          <w:spacing w:val="-7"/>
        </w:rPr>
        <w:t xml:space="preserve"> </w:t>
      </w:r>
      <w:r>
        <w:t>модулям</w:t>
      </w:r>
      <w:r>
        <w:rPr>
          <w:spacing w:val="-9"/>
        </w:rPr>
        <w:t xml:space="preserve"> </w:t>
      </w:r>
      <w:r>
        <w:t>ОРКСЭ</w:t>
      </w:r>
      <w:r>
        <w:rPr>
          <w:spacing w:val="-11"/>
        </w:rPr>
        <w:t xml:space="preserve"> </w:t>
      </w:r>
      <w:r>
        <w:t>может</w:t>
      </w:r>
      <w:r>
        <w:rPr>
          <w:spacing w:val="-10"/>
        </w:rPr>
        <w:t xml:space="preserve"> </w:t>
      </w:r>
      <w:r>
        <w:t>варьироваться</w:t>
      </w:r>
      <w:r>
        <w:rPr>
          <w:spacing w:val="-11"/>
        </w:rPr>
        <w:t xml:space="preserve"> </w:t>
      </w:r>
      <w:r>
        <w:t>в</w:t>
      </w:r>
      <w:r>
        <w:rPr>
          <w:spacing w:val="-9"/>
        </w:rPr>
        <w:t xml:space="preserve"> </w:t>
      </w:r>
      <w:r>
        <w:t>соответствии</w:t>
      </w:r>
      <w:r>
        <w:rPr>
          <w:spacing w:val="-10"/>
        </w:rPr>
        <w:t xml:space="preserve"> </w:t>
      </w:r>
      <w:r>
        <w:t>с</w:t>
      </w:r>
      <w:r>
        <w:rPr>
          <w:spacing w:val="1"/>
        </w:rPr>
        <w:t xml:space="preserve"> </w:t>
      </w:r>
      <w:r>
        <w:t>используемыми</w:t>
      </w:r>
      <w:r>
        <w:rPr>
          <w:spacing w:val="-10"/>
        </w:rPr>
        <w:t xml:space="preserve"> </w:t>
      </w:r>
      <w:r>
        <w:t>в</w:t>
      </w:r>
      <w:r>
        <w:rPr>
          <w:spacing w:val="-14"/>
        </w:rPr>
        <w:t xml:space="preserve"> </w:t>
      </w:r>
      <w:r>
        <w:t>школах</w:t>
      </w:r>
      <w:r>
        <w:rPr>
          <w:spacing w:val="-15"/>
        </w:rPr>
        <w:t xml:space="preserve"> </w:t>
      </w:r>
      <w:r>
        <w:t>УМК,</w:t>
      </w:r>
      <w:r>
        <w:rPr>
          <w:spacing w:val="-57"/>
        </w:rPr>
        <w:t xml:space="preserve"> </w:t>
      </w:r>
      <w:r>
        <w:t>учебниками по модулям ОРКСЭ. Предметная область ОРКСЭ состоит из учебных модулей по</w:t>
      </w:r>
      <w:r>
        <w:rPr>
          <w:spacing w:val="1"/>
        </w:rPr>
        <w:t xml:space="preserve"> </w:t>
      </w:r>
      <w:r>
        <w:t>выбору «Основы православной культуры», «Основы исламской культуры», «Основы буддийской</w:t>
      </w:r>
      <w:r>
        <w:rPr>
          <w:spacing w:val="1"/>
        </w:rPr>
        <w:t xml:space="preserve"> </w:t>
      </w:r>
      <w:r>
        <w:t>культуры»,</w:t>
      </w:r>
      <w:r>
        <w:rPr>
          <w:spacing w:val="74"/>
        </w:rPr>
        <w:t xml:space="preserve"> </w:t>
      </w:r>
      <w:r>
        <w:t>«Основы</w:t>
      </w:r>
      <w:r>
        <w:rPr>
          <w:spacing w:val="69"/>
        </w:rPr>
        <w:t xml:space="preserve"> </w:t>
      </w:r>
      <w:r>
        <w:t>иудейской</w:t>
      </w:r>
      <w:r>
        <w:rPr>
          <w:spacing w:val="69"/>
        </w:rPr>
        <w:t xml:space="preserve"> </w:t>
      </w:r>
      <w:r>
        <w:t>культуры»,</w:t>
      </w:r>
      <w:r>
        <w:rPr>
          <w:spacing w:val="75"/>
        </w:rPr>
        <w:t xml:space="preserve"> </w:t>
      </w:r>
      <w:r>
        <w:t>«Основы</w:t>
      </w:r>
      <w:r>
        <w:rPr>
          <w:spacing w:val="68"/>
        </w:rPr>
        <w:t xml:space="preserve"> </w:t>
      </w:r>
      <w:r>
        <w:t>религиозных</w:t>
      </w:r>
      <w:r>
        <w:rPr>
          <w:spacing w:val="64"/>
        </w:rPr>
        <w:t xml:space="preserve"> </w:t>
      </w:r>
      <w:r>
        <w:t>культур</w:t>
      </w:r>
      <w:r>
        <w:rPr>
          <w:spacing w:val="68"/>
        </w:rPr>
        <w:t xml:space="preserve"> </w:t>
      </w:r>
      <w:r>
        <w:t>народов</w:t>
      </w:r>
      <w:r>
        <w:rPr>
          <w:spacing w:val="65"/>
        </w:rPr>
        <w:t xml:space="preserve"> </w:t>
      </w:r>
      <w:r>
        <w:t>России»</w:t>
      </w:r>
      <w:r>
        <w:rPr>
          <w:spacing w:val="-14"/>
        </w:rPr>
        <w:t xml:space="preserve"> </w:t>
      </w:r>
      <w:proofErr w:type="gramStart"/>
      <w:r>
        <w:rPr>
          <w:position w:val="8"/>
          <w:sz w:val="16"/>
        </w:rPr>
        <w:t>1</w:t>
      </w:r>
      <w:r>
        <w:rPr>
          <w:spacing w:val="-2"/>
          <w:position w:val="8"/>
          <w:sz w:val="16"/>
        </w:rPr>
        <w:t xml:space="preserve"> </w:t>
      </w:r>
      <w:r>
        <w:t>,</w:t>
      </w:r>
      <w:proofErr w:type="gramEnd"/>
    </w:p>
    <w:p w:rsidR="00A65286" w:rsidRDefault="00D25255">
      <w:pPr>
        <w:pStyle w:val="a3"/>
        <w:ind w:left="692" w:right="793"/>
      </w:pPr>
      <w:r>
        <w:t>«Основы</w:t>
      </w:r>
      <w:r>
        <w:rPr>
          <w:spacing w:val="-5"/>
        </w:rPr>
        <w:t xml:space="preserve"> </w:t>
      </w:r>
      <w:r>
        <w:t>светской</w:t>
      </w:r>
      <w:r>
        <w:rPr>
          <w:spacing w:val="-6"/>
        </w:rPr>
        <w:t xml:space="preserve"> </w:t>
      </w:r>
      <w:r>
        <w:t>этики».</w:t>
      </w:r>
      <w:r>
        <w:rPr>
          <w:spacing w:val="-4"/>
        </w:rPr>
        <w:t xml:space="preserve"> </w:t>
      </w:r>
      <w:r>
        <w:t>В соответствии</w:t>
      </w:r>
      <w:r>
        <w:rPr>
          <w:spacing w:val="-6"/>
        </w:rPr>
        <w:t xml:space="preserve"> </w:t>
      </w:r>
      <w:r>
        <w:t>с</w:t>
      </w:r>
      <w:r>
        <w:rPr>
          <w:spacing w:val="-7"/>
        </w:rPr>
        <w:t xml:space="preserve"> </w:t>
      </w:r>
      <w:r>
        <w:t>федеральным</w:t>
      </w:r>
      <w:r>
        <w:rPr>
          <w:spacing w:val="-4"/>
        </w:rPr>
        <w:t xml:space="preserve"> </w:t>
      </w:r>
      <w:r>
        <w:t>законом</w:t>
      </w:r>
      <w:r>
        <w:rPr>
          <w:spacing w:val="-5"/>
        </w:rPr>
        <w:t xml:space="preserve"> </w:t>
      </w:r>
      <w:r>
        <w:t>выбор</w:t>
      </w:r>
      <w:r>
        <w:rPr>
          <w:spacing w:val="-11"/>
        </w:rPr>
        <w:t xml:space="preserve"> </w:t>
      </w:r>
      <w:r>
        <w:t>модуля</w:t>
      </w:r>
      <w:r>
        <w:rPr>
          <w:spacing w:val="-7"/>
        </w:rPr>
        <w:t xml:space="preserve"> </w:t>
      </w:r>
      <w:r>
        <w:t>осуществляется</w:t>
      </w:r>
      <w:r>
        <w:rPr>
          <w:spacing w:val="-6"/>
        </w:rPr>
        <w:t xml:space="preserve"> </w:t>
      </w:r>
      <w:r>
        <w:t>по</w:t>
      </w:r>
      <w:r>
        <w:rPr>
          <w:spacing w:val="-58"/>
        </w:rPr>
        <w:t xml:space="preserve"> </w:t>
      </w:r>
      <w:r>
        <w:t>заявлению</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Выбор</w:t>
      </w:r>
      <w:r>
        <w:rPr>
          <w:spacing w:val="1"/>
        </w:rPr>
        <w:t xml:space="preserve"> </w:t>
      </w:r>
      <w:r>
        <w:t>установлен</w:t>
      </w:r>
      <w:r>
        <w:rPr>
          <w:spacing w:val="2"/>
        </w:rPr>
        <w:t xml:space="preserve"> </w:t>
      </w:r>
      <w:r>
        <w:t>в</w:t>
      </w:r>
      <w:r>
        <w:rPr>
          <w:spacing w:val="-1"/>
        </w:rPr>
        <w:t xml:space="preserve"> </w:t>
      </w:r>
      <w:r>
        <w:t>ФЗ</w:t>
      </w:r>
      <w:r>
        <w:rPr>
          <w:spacing w:val="-3"/>
        </w:rPr>
        <w:t xml:space="preserve"> </w:t>
      </w:r>
      <w:r>
        <w:t>«Об</w:t>
      </w:r>
      <w:r>
        <w:rPr>
          <w:spacing w:val="-1"/>
        </w:rPr>
        <w:t xml:space="preserve"> </w:t>
      </w:r>
      <w:r>
        <w:t>образовании</w:t>
      </w:r>
      <w:r>
        <w:rPr>
          <w:spacing w:val="-3"/>
        </w:rPr>
        <w:t xml:space="preserve"> </w:t>
      </w:r>
      <w:r>
        <w:t>в</w:t>
      </w:r>
      <w:r>
        <w:rPr>
          <w:spacing w:val="-1"/>
        </w:rPr>
        <w:t xml:space="preserve"> </w:t>
      </w:r>
      <w:r>
        <w:t>РФ»</w:t>
      </w:r>
      <w:r>
        <w:rPr>
          <w:spacing w:val="-3"/>
        </w:rPr>
        <w:t xml:space="preserve"> </w:t>
      </w:r>
      <w:r>
        <w:t>(ч.</w:t>
      </w:r>
      <w:r>
        <w:rPr>
          <w:spacing w:val="4"/>
        </w:rPr>
        <w:t xml:space="preserve"> </w:t>
      </w:r>
      <w:r>
        <w:t>2</w:t>
      </w:r>
      <w:r>
        <w:rPr>
          <w:spacing w:val="-4"/>
        </w:rPr>
        <w:t xml:space="preserve"> </w:t>
      </w:r>
      <w:r>
        <w:t>ст.</w:t>
      </w:r>
      <w:r>
        <w:rPr>
          <w:spacing w:val="5"/>
        </w:rPr>
        <w:t xml:space="preserve"> </w:t>
      </w:r>
      <w:r>
        <w:t>87.).</w:t>
      </w:r>
    </w:p>
    <w:p w:rsidR="00A65286" w:rsidRDefault="00D25255">
      <w:pPr>
        <w:pStyle w:val="a3"/>
        <w:ind w:left="692" w:right="789" w:firstLine="225"/>
      </w:pPr>
      <w:r>
        <w:rPr>
          <w:i/>
        </w:rPr>
        <w:t xml:space="preserve">Планируемые результаты </w:t>
      </w:r>
      <w:r>
        <w:t>освоения курса ОРКСЭ включают результаты по каждому учебному</w:t>
      </w:r>
      <w:r>
        <w:rPr>
          <w:spacing w:val="1"/>
        </w:rPr>
        <w:t xml:space="preserve"> </w:t>
      </w:r>
      <w:r>
        <w:t>модулю. При конструировании планируемых результатов учитываются цели обучения, требования,</w:t>
      </w:r>
      <w:r>
        <w:rPr>
          <w:spacing w:val="1"/>
        </w:rPr>
        <w:t xml:space="preserve"> </w:t>
      </w:r>
      <w:r>
        <w:t>которые представлены в стандарте, и специфика содержания каждого учебного модуля. Общие</w:t>
      </w:r>
      <w:r>
        <w:rPr>
          <w:spacing w:val="1"/>
        </w:rPr>
        <w:t xml:space="preserve"> </w:t>
      </w:r>
      <w:r>
        <w:t>результаты содержат перечень личностных и метапредметных достижений, которые приобретает</w:t>
      </w:r>
      <w:r>
        <w:rPr>
          <w:spacing w:val="1"/>
        </w:rPr>
        <w:t xml:space="preserve"> </w:t>
      </w:r>
      <w:r>
        <w:t>каждый</w:t>
      </w:r>
      <w:r>
        <w:rPr>
          <w:spacing w:val="25"/>
        </w:rPr>
        <w:t xml:space="preserve"> </w:t>
      </w:r>
      <w:r>
        <w:t>обучающийся,</w:t>
      </w:r>
      <w:r>
        <w:rPr>
          <w:spacing w:val="26"/>
        </w:rPr>
        <w:t xml:space="preserve"> </w:t>
      </w:r>
      <w:r>
        <w:t>независимо</w:t>
      </w:r>
      <w:r>
        <w:rPr>
          <w:spacing w:val="25"/>
        </w:rPr>
        <w:t xml:space="preserve"> </w:t>
      </w:r>
      <w:r>
        <w:t>от</w:t>
      </w:r>
      <w:r>
        <w:rPr>
          <w:spacing w:val="26"/>
        </w:rPr>
        <w:t xml:space="preserve"> </w:t>
      </w:r>
      <w:r>
        <w:t>изучаемого</w:t>
      </w:r>
      <w:r>
        <w:rPr>
          <w:spacing w:val="24"/>
        </w:rPr>
        <w:t xml:space="preserve"> </w:t>
      </w:r>
      <w:r>
        <w:t>модуля.</w:t>
      </w:r>
      <w:r>
        <w:rPr>
          <w:spacing w:val="27"/>
        </w:rPr>
        <w:t xml:space="preserve"> </w:t>
      </w:r>
      <w:r>
        <w:t>Поскольку</w:t>
      </w:r>
      <w:r>
        <w:rPr>
          <w:spacing w:val="20"/>
        </w:rPr>
        <w:t xml:space="preserve"> </w:t>
      </w:r>
      <w:r>
        <w:t>предмет</w:t>
      </w:r>
      <w:r>
        <w:rPr>
          <w:spacing w:val="26"/>
        </w:rPr>
        <w:t xml:space="preserve"> </w:t>
      </w:r>
      <w:r>
        <w:t>изучается</w:t>
      </w:r>
      <w:r>
        <w:rPr>
          <w:spacing w:val="20"/>
        </w:rPr>
        <w:t xml:space="preserve"> </w:t>
      </w:r>
      <w:r>
        <w:t>один</w:t>
      </w:r>
      <w:r>
        <w:rPr>
          <w:spacing w:val="26"/>
        </w:rPr>
        <w:t xml:space="preserve"> </w:t>
      </w:r>
      <w:r>
        <w:t>год</w:t>
      </w:r>
      <w:r>
        <w:rPr>
          <w:spacing w:val="-58"/>
        </w:rPr>
        <w:t xml:space="preserve"> </w:t>
      </w:r>
      <w:r>
        <w:t>(4 класс),</w:t>
      </w:r>
      <w:r>
        <w:rPr>
          <w:spacing w:val="1"/>
        </w:rPr>
        <w:t xml:space="preserve"> </w:t>
      </w:r>
      <w:r>
        <w:t>то все результаты обучения представляются за</w:t>
      </w:r>
      <w:r>
        <w:rPr>
          <w:spacing w:val="1"/>
        </w:rPr>
        <w:t xml:space="preserve"> </w:t>
      </w:r>
      <w:r>
        <w:t>этот</w:t>
      </w:r>
      <w:r>
        <w:rPr>
          <w:spacing w:val="1"/>
        </w:rPr>
        <w:t xml:space="preserve"> </w:t>
      </w:r>
      <w:r>
        <w:t>период.</w:t>
      </w:r>
      <w:r>
        <w:rPr>
          <w:spacing w:val="1"/>
        </w:rPr>
        <w:t xml:space="preserve"> </w:t>
      </w:r>
      <w:r>
        <w:t>Целью ОРКСЭ является</w:t>
      </w:r>
      <w:r>
        <w:rPr>
          <w:spacing w:val="1"/>
        </w:rPr>
        <w:t xml:space="preserve"> </w:t>
      </w:r>
      <w:r>
        <w:rPr>
          <w:spacing w:val="-2"/>
        </w:rPr>
        <w:t>формирование</w:t>
      </w:r>
      <w:r>
        <w:rPr>
          <w:spacing w:val="-4"/>
        </w:rPr>
        <w:t xml:space="preserve"> </w:t>
      </w:r>
      <w:r>
        <w:rPr>
          <w:spacing w:val="-2"/>
        </w:rPr>
        <w:t>у</w:t>
      </w:r>
      <w:r>
        <w:rPr>
          <w:spacing w:val="-17"/>
        </w:rPr>
        <w:t xml:space="preserve"> </w:t>
      </w:r>
      <w:r>
        <w:rPr>
          <w:spacing w:val="-2"/>
        </w:rPr>
        <w:t>обучающегося</w:t>
      </w:r>
      <w:r>
        <w:rPr>
          <w:spacing w:val="-8"/>
        </w:rPr>
        <w:t xml:space="preserve"> </w:t>
      </w:r>
      <w:r>
        <w:rPr>
          <w:spacing w:val="-2"/>
        </w:rPr>
        <w:t>мотивации к</w:t>
      </w:r>
      <w:r>
        <w:rPr>
          <w:spacing w:val="-14"/>
        </w:rPr>
        <w:t xml:space="preserve"> </w:t>
      </w:r>
      <w:r>
        <w:rPr>
          <w:spacing w:val="-2"/>
        </w:rPr>
        <w:t>осознанному</w:t>
      </w:r>
      <w:r>
        <w:rPr>
          <w:spacing w:val="-12"/>
        </w:rPr>
        <w:t xml:space="preserve"> </w:t>
      </w:r>
      <w:r>
        <w:rPr>
          <w:spacing w:val="-2"/>
        </w:rPr>
        <w:t>нравственному</w:t>
      </w:r>
      <w:r>
        <w:rPr>
          <w:spacing w:val="-12"/>
        </w:rPr>
        <w:t xml:space="preserve"> </w:t>
      </w:r>
      <w:r>
        <w:rPr>
          <w:spacing w:val="-2"/>
        </w:rPr>
        <w:t>поведению,</w:t>
      </w:r>
      <w:r>
        <w:rPr>
          <w:spacing w:val="-10"/>
        </w:rPr>
        <w:t xml:space="preserve"> </w:t>
      </w:r>
      <w:r>
        <w:rPr>
          <w:spacing w:val="-1"/>
        </w:rPr>
        <w:t>основанному</w:t>
      </w:r>
      <w:r>
        <w:rPr>
          <w:spacing w:val="-12"/>
        </w:rPr>
        <w:t xml:space="preserve"> </w:t>
      </w:r>
      <w:r>
        <w:rPr>
          <w:spacing w:val="-1"/>
        </w:rPr>
        <w:t>на</w:t>
      </w:r>
      <w:r>
        <w:rPr>
          <w:spacing w:val="-58"/>
        </w:rPr>
        <w:t xml:space="preserve"> </w:t>
      </w:r>
      <w:r>
        <w:rPr>
          <w:spacing w:val="-2"/>
        </w:rPr>
        <w:t>знании</w:t>
      </w:r>
      <w:r>
        <w:rPr>
          <w:spacing w:val="-9"/>
        </w:rPr>
        <w:t xml:space="preserve"> </w:t>
      </w:r>
      <w:r>
        <w:rPr>
          <w:spacing w:val="-2"/>
        </w:rPr>
        <w:t>и</w:t>
      </w:r>
      <w:r>
        <w:rPr>
          <w:spacing w:val="-8"/>
        </w:rPr>
        <w:t xml:space="preserve"> </w:t>
      </w:r>
      <w:r>
        <w:rPr>
          <w:spacing w:val="-2"/>
        </w:rPr>
        <w:t>уважении</w:t>
      </w:r>
      <w:r>
        <w:rPr>
          <w:spacing w:val="-8"/>
        </w:rPr>
        <w:t xml:space="preserve"> </w:t>
      </w:r>
      <w:r>
        <w:rPr>
          <w:spacing w:val="-1"/>
        </w:rPr>
        <w:t>культурных</w:t>
      </w:r>
      <w:r>
        <w:rPr>
          <w:spacing w:val="-13"/>
        </w:rPr>
        <w:t xml:space="preserve"> </w:t>
      </w:r>
      <w:r>
        <w:rPr>
          <w:spacing w:val="-1"/>
        </w:rPr>
        <w:t>и</w:t>
      </w:r>
      <w:r>
        <w:rPr>
          <w:spacing w:val="-8"/>
        </w:rPr>
        <w:t xml:space="preserve"> </w:t>
      </w:r>
      <w:r>
        <w:rPr>
          <w:spacing w:val="-1"/>
        </w:rPr>
        <w:t>религиозных</w:t>
      </w:r>
      <w:r>
        <w:rPr>
          <w:spacing w:val="-13"/>
        </w:rPr>
        <w:t xml:space="preserve"> </w:t>
      </w:r>
      <w:r>
        <w:rPr>
          <w:spacing w:val="-1"/>
        </w:rPr>
        <w:t>традиций</w:t>
      </w:r>
      <w:r>
        <w:rPr>
          <w:spacing w:val="-13"/>
        </w:rPr>
        <w:t xml:space="preserve"> </w:t>
      </w:r>
      <w:r>
        <w:rPr>
          <w:spacing w:val="-1"/>
        </w:rPr>
        <w:t>многонационального</w:t>
      </w:r>
      <w:r>
        <w:rPr>
          <w:spacing w:val="-9"/>
        </w:rPr>
        <w:t xml:space="preserve"> </w:t>
      </w:r>
      <w:r>
        <w:rPr>
          <w:spacing w:val="-1"/>
        </w:rPr>
        <w:t>народа</w:t>
      </w:r>
      <w:r>
        <w:rPr>
          <w:spacing w:val="-10"/>
        </w:rPr>
        <w:t xml:space="preserve"> </w:t>
      </w:r>
      <w:r>
        <w:rPr>
          <w:spacing w:val="-1"/>
        </w:rPr>
        <w:t>России,</w:t>
      </w:r>
      <w:r>
        <w:rPr>
          <w:spacing w:val="-7"/>
        </w:rPr>
        <w:t xml:space="preserve"> </w:t>
      </w:r>
      <w:r>
        <w:rPr>
          <w:spacing w:val="-1"/>
        </w:rPr>
        <w:t>а</w:t>
      </w:r>
      <w:r>
        <w:rPr>
          <w:spacing w:val="-10"/>
        </w:rPr>
        <w:t xml:space="preserve"> </w:t>
      </w:r>
      <w:r>
        <w:rPr>
          <w:spacing w:val="-1"/>
        </w:rPr>
        <w:t>также</w:t>
      </w:r>
      <w:r>
        <w:rPr>
          <w:spacing w:val="-57"/>
        </w:rPr>
        <w:t xml:space="preserve"> </w:t>
      </w:r>
      <w:r>
        <w:t>к</w:t>
      </w:r>
      <w:r>
        <w:rPr>
          <w:spacing w:val="-2"/>
        </w:rPr>
        <w:t xml:space="preserve"> </w:t>
      </w:r>
      <w:r>
        <w:t>диалогу</w:t>
      </w:r>
      <w:r>
        <w:rPr>
          <w:spacing w:val="-9"/>
        </w:rPr>
        <w:t xml:space="preserve"> </w:t>
      </w:r>
      <w:r>
        <w:t>с</w:t>
      </w:r>
      <w:r>
        <w:rPr>
          <w:spacing w:val="-10"/>
        </w:rPr>
        <w:t xml:space="preserve"> </w:t>
      </w:r>
      <w:r>
        <w:t>представителями</w:t>
      </w:r>
      <w:r>
        <w:rPr>
          <w:spacing w:val="-4"/>
        </w:rPr>
        <w:t xml:space="preserve"> </w:t>
      </w:r>
      <w:r>
        <w:t>других</w:t>
      </w:r>
      <w:r>
        <w:rPr>
          <w:spacing w:val="-9"/>
        </w:rPr>
        <w:t xml:space="preserve"> </w:t>
      </w:r>
      <w:r>
        <w:t>культур</w:t>
      </w:r>
      <w:r>
        <w:rPr>
          <w:spacing w:val="1"/>
        </w:rPr>
        <w:t xml:space="preserve"> </w:t>
      </w:r>
      <w:r>
        <w:t>и</w:t>
      </w:r>
      <w:r>
        <w:rPr>
          <w:spacing w:val="-9"/>
        </w:rPr>
        <w:t xml:space="preserve"> </w:t>
      </w:r>
      <w:r>
        <w:t>мировоззрений.</w:t>
      </w:r>
    </w:p>
    <w:p w:rsidR="00A65286" w:rsidRDefault="00FD121A">
      <w:pPr>
        <w:pStyle w:val="a3"/>
        <w:spacing w:before="10"/>
        <w:jc w:val="left"/>
        <w:rPr>
          <w:sz w:val="29"/>
        </w:rPr>
      </w:pPr>
      <w:r>
        <w:pict>
          <v:rect id="_x0000_s1058" style="position:absolute;margin-left:50.9pt;margin-top:19.15pt;width:144.05pt;height:.5pt;z-index:-15702528;mso-wrap-distance-left:0;mso-wrap-distance-right:0;mso-position-horizontal-relative:page" fillcolor="black" stroked="f">
            <w10:wrap type="topAndBottom" anchorx="page"/>
          </v:rect>
        </w:pict>
      </w:r>
    </w:p>
    <w:p w:rsidR="00A65286" w:rsidRDefault="00D25255">
      <w:pPr>
        <w:spacing w:before="81"/>
        <w:ind w:left="692"/>
        <w:rPr>
          <w:sz w:val="18"/>
        </w:rPr>
      </w:pPr>
      <w:r>
        <w:rPr>
          <w:spacing w:val="-1"/>
          <w:sz w:val="18"/>
          <w:vertAlign w:val="superscript"/>
        </w:rPr>
        <w:t>1</w:t>
      </w:r>
      <w:r>
        <w:rPr>
          <w:spacing w:val="59"/>
          <w:sz w:val="18"/>
        </w:rPr>
        <w:t xml:space="preserve"> </w:t>
      </w:r>
      <w:r>
        <w:rPr>
          <w:spacing w:val="-1"/>
          <w:sz w:val="18"/>
        </w:rPr>
        <w:t>Название</w:t>
      </w:r>
      <w:r>
        <w:rPr>
          <w:spacing w:val="-6"/>
          <w:sz w:val="18"/>
        </w:rPr>
        <w:t xml:space="preserve"> </w:t>
      </w:r>
      <w:r>
        <w:rPr>
          <w:spacing w:val="-1"/>
          <w:sz w:val="18"/>
        </w:rPr>
        <w:t>модуля</w:t>
      </w:r>
      <w:r>
        <w:rPr>
          <w:spacing w:val="-3"/>
          <w:sz w:val="18"/>
        </w:rPr>
        <w:t xml:space="preserve"> </w:t>
      </w:r>
      <w:r>
        <w:rPr>
          <w:spacing w:val="-1"/>
          <w:sz w:val="18"/>
        </w:rPr>
        <w:t>«Основы</w:t>
      </w:r>
      <w:r>
        <w:rPr>
          <w:spacing w:val="-4"/>
          <w:sz w:val="18"/>
        </w:rPr>
        <w:t xml:space="preserve"> </w:t>
      </w:r>
      <w:r>
        <w:rPr>
          <w:spacing w:val="-1"/>
          <w:sz w:val="18"/>
        </w:rPr>
        <w:t>мировых</w:t>
      </w:r>
      <w:r>
        <w:rPr>
          <w:spacing w:val="-10"/>
          <w:sz w:val="18"/>
        </w:rPr>
        <w:t xml:space="preserve"> </w:t>
      </w:r>
      <w:r>
        <w:rPr>
          <w:spacing w:val="-1"/>
          <w:sz w:val="18"/>
        </w:rPr>
        <w:t>религиозных</w:t>
      </w:r>
      <w:r>
        <w:rPr>
          <w:spacing w:val="-5"/>
          <w:sz w:val="18"/>
        </w:rPr>
        <w:t xml:space="preserve"> </w:t>
      </w:r>
      <w:r>
        <w:rPr>
          <w:spacing w:val="-1"/>
          <w:sz w:val="18"/>
        </w:rPr>
        <w:t>культур»,</w:t>
      </w:r>
      <w:r>
        <w:rPr>
          <w:sz w:val="18"/>
        </w:rPr>
        <w:t xml:space="preserve"> </w:t>
      </w:r>
      <w:r>
        <w:rPr>
          <w:spacing w:val="-1"/>
          <w:sz w:val="18"/>
        </w:rPr>
        <w:t>изменено</w:t>
      </w:r>
      <w:r>
        <w:rPr>
          <w:spacing w:val="-10"/>
          <w:sz w:val="18"/>
        </w:rPr>
        <w:t xml:space="preserve"> </w:t>
      </w:r>
      <w:r>
        <w:rPr>
          <w:spacing w:val="-1"/>
          <w:sz w:val="18"/>
        </w:rPr>
        <w:t>на</w:t>
      </w:r>
      <w:r>
        <w:rPr>
          <w:spacing w:val="-6"/>
          <w:sz w:val="18"/>
        </w:rPr>
        <w:t xml:space="preserve"> </w:t>
      </w:r>
      <w:r>
        <w:rPr>
          <w:spacing w:val="-1"/>
          <w:sz w:val="18"/>
        </w:rPr>
        <w:t>«Основы</w:t>
      </w:r>
      <w:r>
        <w:rPr>
          <w:spacing w:val="-3"/>
          <w:sz w:val="18"/>
        </w:rPr>
        <w:t xml:space="preserve"> </w:t>
      </w:r>
      <w:r>
        <w:rPr>
          <w:spacing w:val="-1"/>
          <w:sz w:val="18"/>
        </w:rPr>
        <w:t>религиозных</w:t>
      </w:r>
      <w:r>
        <w:rPr>
          <w:spacing w:val="-2"/>
          <w:sz w:val="18"/>
        </w:rPr>
        <w:t xml:space="preserve"> </w:t>
      </w:r>
      <w:r>
        <w:rPr>
          <w:spacing w:val="-1"/>
          <w:sz w:val="18"/>
        </w:rPr>
        <w:t>культур</w:t>
      </w:r>
      <w:r>
        <w:rPr>
          <w:spacing w:val="-2"/>
          <w:sz w:val="18"/>
        </w:rPr>
        <w:t xml:space="preserve"> </w:t>
      </w:r>
      <w:r>
        <w:rPr>
          <w:sz w:val="18"/>
        </w:rPr>
        <w:t>народов</w:t>
      </w:r>
      <w:r>
        <w:rPr>
          <w:spacing w:val="-5"/>
          <w:sz w:val="18"/>
        </w:rPr>
        <w:t xml:space="preserve"> </w:t>
      </w:r>
      <w:r>
        <w:rPr>
          <w:sz w:val="18"/>
        </w:rPr>
        <w:t>России».</w:t>
      </w:r>
    </w:p>
    <w:p w:rsidR="00A65286" w:rsidRDefault="00A65286">
      <w:pPr>
        <w:rPr>
          <w:sz w:val="18"/>
        </w:rPr>
        <w:sectPr w:rsidR="00A65286">
          <w:pgSz w:w="11910" w:h="16840"/>
          <w:pgMar w:top="1140" w:right="0" w:bottom="720" w:left="100" w:header="0" w:footer="532" w:gutter="0"/>
          <w:cols w:space="720"/>
        </w:sectPr>
      </w:pPr>
    </w:p>
    <w:p w:rsidR="00A65286" w:rsidRDefault="00D25255">
      <w:pPr>
        <w:pStyle w:val="a3"/>
        <w:spacing w:before="73" w:line="275" w:lineRule="exact"/>
        <w:ind w:left="918"/>
      </w:pPr>
      <w:r>
        <w:lastRenderedPageBreak/>
        <w:t>Основными</w:t>
      </w:r>
      <w:r>
        <w:rPr>
          <w:spacing w:val="-3"/>
        </w:rPr>
        <w:t xml:space="preserve"> </w:t>
      </w:r>
      <w:r>
        <w:t>задачами</w:t>
      </w:r>
      <w:r>
        <w:rPr>
          <w:spacing w:val="-2"/>
        </w:rPr>
        <w:t xml:space="preserve"> </w:t>
      </w:r>
      <w:r>
        <w:t>ОРКСЭ</w:t>
      </w:r>
      <w:r>
        <w:rPr>
          <w:spacing w:val="-4"/>
        </w:rPr>
        <w:t xml:space="preserve"> </w:t>
      </w:r>
      <w:r>
        <w:t>являются:</w:t>
      </w:r>
    </w:p>
    <w:p w:rsidR="00A65286" w:rsidRDefault="00D25255">
      <w:pPr>
        <w:pStyle w:val="a4"/>
        <w:numPr>
          <w:ilvl w:val="0"/>
          <w:numId w:val="156"/>
        </w:numPr>
        <w:tabs>
          <w:tab w:val="left" w:pos="1250"/>
        </w:tabs>
        <w:ind w:right="797" w:firstLine="225"/>
        <w:rPr>
          <w:sz w:val="24"/>
        </w:rPr>
      </w:pPr>
      <w:r>
        <w:rPr>
          <w:sz w:val="24"/>
        </w:rPr>
        <w:t>знакомство обучающихся с основами православной, мусульманской, буддийской, иудейской</w:t>
      </w:r>
      <w:r>
        <w:rPr>
          <w:spacing w:val="1"/>
          <w:sz w:val="24"/>
        </w:rPr>
        <w:t xml:space="preserve"> </w:t>
      </w:r>
      <w:r>
        <w:rPr>
          <w:sz w:val="24"/>
        </w:rPr>
        <w:t>культур, основами мировых религиозных культур и светской этики по выбору родителей (законных</w:t>
      </w:r>
      <w:r>
        <w:rPr>
          <w:spacing w:val="-57"/>
          <w:sz w:val="24"/>
        </w:rPr>
        <w:t xml:space="preserve"> </w:t>
      </w:r>
      <w:r>
        <w:rPr>
          <w:sz w:val="24"/>
        </w:rPr>
        <w:t>представителей);</w:t>
      </w:r>
    </w:p>
    <w:p w:rsidR="00A65286" w:rsidRDefault="00D25255">
      <w:pPr>
        <w:pStyle w:val="a4"/>
        <w:numPr>
          <w:ilvl w:val="0"/>
          <w:numId w:val="156"/>
        </w:numPr>
        <w:tabs>
          <w:tab w:val="left" w:pos="1235"/>
        </w:tabs>
        <w:spacing w:before="3" w:line="237" w:lineRule="auto"/>
        <w:ind w:right="812" w:firstLine="225"/>
        <w:rPr>
          <w:sz w:val="24"/>
        </w:rPr>
      </w:pPr>
      <w:proofErr w:type="gramStart"/>
      <w:r>
        <w:rPr>
          <w:sz w:val="24"/>
        </w:rPr>
        <w:t>развитие</w:t>
      </w:r>
      <w:proofErr w:type="gramEnd"/>
      <w:r>
        <w:rPr>
          <w:sz w:val="24"/>
        </w:rPr>
        <w:t xml:space="preserve"> представлений обучающихся о значении нравственных норм и ценностей в жизни</w:t>
      </w:r>
      <w:r>
        <w:rPr>
          <w:spacing w:val="1"/>
          <w:sz w:val="24"/>
        </w:rPr>
        <w:t xml:space="preserve"> </w:t>
      </w:r>
      <w:r>
        <w:rPr>
          <w:sz w:val="24"/>
        </w:rPr>
        <w:t>личности,</w:t>
      </w:r>
      <w:r>
        <w:rPr>
          <w:spacing w:val="13"/>
          <w:sz w:val="24"/>
        </w:rPr>
        <w:t xml:space="preserve"> </w:t>
      </w:r>
      <w:r>
        <w:rPr>
          <w:sz w:val="24"/>
        </w:rPr>
        <w:t>семьи,</w:t>
      </w:r>
      <w:r>
        <w:rPr>
          <w:spacing w:val="5"/>
          <w:sz w:val="24"/>
        </w:rPr>
        <w:t xml:space="preserve"> </w:t>
      </w:r>
      <w:r>
        <w:rPr>
          <w:sz w:val="24"/>
        </w:rPr>
        <w:t>общества;</w:t>
      </w:r>
    </w:p>
    <w:p w:rsidR="00A65286" w:rsidRDefault="00D25255">
      <w:pPr>
        <w:pStyle w:val="a4"/>
        <w:numPr>
          <w:ilvl w:val="0"/>
          <w:numId w:val="156"/>
        </w:numPr>
        <w:tabs>
          <w:tab w:val="left" w:pos="1216"/>
        </w:tabs>
        <w:spacing w:before="4"/>
        <w:ind w:right="792" w:firstLine="225"/>
        <w:rPr>
          <w:sz w:val="24"/>
        </w:rPr>
      </w:pPr>
      <w:r>
        <w:rPr>
          <w:sz w:val="24"/>
        </w:rPr>
        <w:t>обобщение</w:t>
      </w:r>
      <w:r>
        <w:rPr>
          <w:spacing w:val="-12"/>
          <w:sz w:val="24"/>
        </w:rPr>
        <w:t xml:space="preserve"> </w:t>
      </w:r>
      <w:r>
        <w:rPr>
          <w:sz w:val="24"/>
        </w:rPr>
        <w:t>знаний,</w:t>
      </w:r>
      <w:r>
        <w:rPr>
          <w:spacing w:val="-4"/>
          <w:sz w:val="24"/>
        </w:rPr>
        <w:t xml:space="preserve"> </w:t>
      </w:r>
      <w:r>
        <w:rPr>
          <w:sz w:val="24"/>
        </w:rPr>
        <w:t>понятий</w:t>
      </w:r>
      <w:r>
        <w:rPr>
          <w:spacing w:val="-10"/>
          <w:sz w:val="24"/>
        </w:rPr>
        <w:t xml:space="preserve"> </w:t>
      </w:r>
      <w:r>
        <w:rPr>
          <w:sz w:val="24"/>
        </w:rPr>
        <w:t>и</w:t>
      </w:r>
      <w:r>
        <w:rPr>
          <w:spacing w:val="-6"/>
          <w:sz w:val="24"/>
        </w:rPr>
        <w:t xml:space="preserve"> </w:t>
      </w:r>
      <w:r>
        <w:rPr>
          <w:sz w:val="24"/>
        </w:rPr>
        <w:t>представлений</w:t>
      </w:r>
      <w:r>
        <w:rPr>
          <w:spacing w:val="-9"/>
          <w:sz w:val="24"/>
        </w:rPr>
        <w:t xml:space="preserve"> </w:t>
      </w:r>
      <w:r>
        <w:rPr>
          <w:sz w:val="24"/>
        </w:rPr>
        <w:t>о</w:t>
      </w:r>
      <w:r>
        <w:rPr>
          <w:spacing w:val="4"/>
          <w:sz w:val="24"/>
        </w:rPr>
        <w:t xml:space="preserve"> </w:t>
      </w:r>
      <w:r>
        <w:rPr>
          <w:sz w:val="24"/>
        </w:rPr>
        <w:t>духовной</w:t>
      </w:r>
      <w:r>
        <w:rPr>
          <w:spacing w:val="-10"/>
          <w:sz w:val="24"/>
        </w:rPr>
        <w:t xml:space="preserve"> </w:t>
      </w:r>
      <w:r>
        <w:rPr>
          <w:sz w:val="24"/>
        </w:rPr>
        <w:t>культуре</w:t>
      </w:r>
      <w:r>
        <w:rPr>
          <w:spacing w:val="-7"/>
          <w:sz w:val="24"/>
        </w:rPr>
        <w:t xml:space="preserve"> </w:t>
      </w:r>
      <w:r>
        <w:rPr>
          <w:sz w:val="24"/>
        </w:rPr>
        <w:t>и</w:t>
      </w:r>
      <w:r>
        <w:rPr>
          <w:spacing w:val="-5"/>
          <w:sz w:val="24"/>
        </w:rPr>
        <w:t xml:space="preserve"> </w:t>
      </w:r>
      <w:r>
        <w:rPr>
          <w:sz w:val="24"/>
        </w:rPr>
        <w:t>морали,</w:t>
      </w:r>
      <w:r>
        <w:rPr>
          <w:spacing w:val="-8"/>
          <w:sz w:val="24"/>
        </w:rPr>
        <w:t xml:space="preserve"> </w:t>
      </w:r>
      <w:r>
        <w:rPr>
          <w:sz w:val="24"/>
        </w:rPr>
        <w:t>ранее</w:t>
      </w:r>
      <w:r>
        <w:rPr>
          <w:spacing w:val="-7"/>
          <w:sz w:val="24"/>
        </w:rPr>
        <w:t xml:space="preserve"> </w:t>
      </w:r>
      <w:r>
        <w:rPr>
          <w:sz w:val="24"/>
        </w:rPr>
        <w:t>полученных</w:t>
      </w:r>
      <w:r>
        <w:rPr>
          <w:spacing w:val="-58"/>
          <w:sz w:val="24"/>
        </w:rPr>
        <w:t xml:space="preserve"> </w:t>
      </w:r>
      <w:r>
        <w:rPr>
          <w:sz w:val="24"/>
        </w:rPr>
        <w:t>в</w:t>
      </w:r>
      <w:r>
        <w:rPr>
          <w:spacing w:val="1"/>
          <w:sz w:val="24"/>
        </w:rPr>
        <w:t xml:space="preserve"> </w:t>
      </w:r>
      <w:r>
        <w:rPr>
          <w:sz w:val="24"/>
        </w:rPr>
        <w:t>начальной</w:t>
      </w:r>
      <w:r>
        <w:rPr>
          <w:spacing w:val="1"/>
          <w:sz w:val="24"/>
        </w:rPr>
        <w:t xml:space="preserve"> </w:t>
      </w:r>
      <w:r>
        <w:rPr>
          <w:sz w:val="24"/>
        </w:rPr>
        <w:t>школе,</w:t>
      </w:r>
      <w:r>
        <w:rPr>
          <w:spacing w:val="1"/>
          <w:sz w:val="24"/>
        </w:rPr>
        <w:t xml:space="preserve"> </w:t>
      </w:r>
      <w:r>
        <w:rPr>
          <w:sz w:val="24"/>
        </w:rPr>
        <w:t>формирование</w:t>
      </w:r>
      <w:r>
        <w:rPr>
          <w:spacing w:val="1"/>
          <w:sz w:val="24"/>
        </w:rPr>
        <w:t xml:space="preserve"> </w:t>
      </w:r>
      <w:r>
        <w:rPr>
          <w:sz w:val="24"/>
        </w:rPr>
        <w:t>ценностно-смысловой</w:t>
      </w:r>
      <w:r>
        <w:rPr>
          <w:spacing w:val="1"/>
          <w:sz w:val="24"/>
        </w:rPr>
        <w:t xml:space="preserve"> </w:t>
      </w:r>
      <w:r>
        <w:rPr>
          <w:sz w:val="24"/>
        </w:rPr>
        <w:t>сферы</w:t>
      </w:r>
      <w:r>
        <w:rPr>
          <w:spacing w:val="1"/>
          <w:sz w:val="24"/>
        </w:rPr>
        <w:t xml:space="preserve"> </w:t>
      </w:r>
      <w:r>
        <w:rPr>
          <w:sz w:val="24"/>
        </w:rPr>
        <w:t>личности</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мировоззренческих</w:t>
      </w:r>
      <w:r>
        <w:rPr>
          <w:spacing w:val="-4"/>
          <w:sz w:val="24"/>
        </w:rPr>
        <w:t xml:space="preserve"> </w:t>
      </w:r>
      <w:r>
        <w:rPr>
          <w:sz w:val="24"/>
        </w:rPr>
        <w:t>и</w:t>
      </w:r>
      <w:r>
        <w:rPr>
          <w:spacing w:val="3"/>
          <w:sz w:val="24"/>
        </w:rPr>
        <w:t xml:space="preserve"> </w:t>
      </w:r>
      <w:r>
        <w:rPr>
          <w:sz w:val="24"/>
        </w:rPr>
        <w:t>культурных</w:t>
      </w:r>
      <w:r>
        <w:rPr>
          <w:spacing w:val="-4"/>
          <w:sz w:val="24"/>
        </w:rPr>
        <w:t xml:space="preserve"> </w:t>
      </w:r>
      <w:r>
        <w:rPr>
          <w:sz w:val="24"/>
        </w:rPr>
        <w:t>особенностей</w:t>
      </w:r>
      <w:r>
        <w:rPr>
          <w:spacing w:val="3"/>
          <w:sz w:val="24"/>
        </w:rPr>
        <w:t xml:space="preserve"> </w:t>
      </w:r>
      <w:r>
        <w:rPr>
          <w:sz w:val="24"/>
        </w:rPr>
        <w:t>и</w:t>
      </w:r>
      <w:r>
        <w:rPr>
          <w:spacing w:val="-3"/>
          <w:sz w:val="24"/>
        </w:rPr>
        <w:t xml:space="preserve"> </w:t>
      </w:r>
      <w:r>
        <w:rPr>
          <w:sz w:val="24"/>
        </w:rPr>
        <w:t>потребностей</w:t>
      </w:r>
      <w:r>
        <w:rPr>
          <w:spacing w:val="2"/>
          <w:sz w:val="24"/>
        </w:rPr>
        <w:t xml:space="preserve"> </w:t>
      </w:r>
      <w:r>
        <w:rPr>
          <w:sz w:val="24"/>
        </w:rPr>
        <w:t>семьи;</w:t>
      </w:r>
    </w:p>
    <w:p w:rsidR="00A65286" w:rsidRDefault="00D25255">
      <w:pPr>
        <w:pStyle w:val="a4"/>
        <w:numPr>
          <w:ilvl w:val="0"/>
          <w:numId w:val="156"/>
        </w:numPr>
        <w:tabs>
          <w:tab w:val="left" w:pos="1240"/>
        </w:tabs>
        <w:ind w:right="792" w:firstLine="225"/>
        <w:rPr>
          <w:sz w:val="24"/>
        </w:rPr>
      </w:pPr>
      <w:proofErr w:type="gramStart"/>
      <w:r>
        <w:rPr>
          <w:sz w:val="24"/>
        </w:rPr>
        <w:t>развитие</w:t>
      </w:r>
      <w:proofErr w:type="gramEnd"/>
      <w:r>
        <w:rPr>
          <w:sz w:val="24"/>
        </w:rPr>
        <w:t xml:space="preserve"> способностей обучающихся к общению в полиэтничной, разномировоззренческой и</w:t>
      </w:r>
      <w:r>
        <w:rPr>
          <w:spacing w:val="1"/>
          <w:sz w:val="24"/>
        </w:rPr>
        <w:t xml:space="preserve"> </w:t>
      </w:r>
      <w:r>
        <w:rPr>
          <w:sz w:val="24"/>
        </w:rPr>
        <w:t>многоконфессиональной</w:t>
      </w:r>
      <w:r>
        <w:rPr>
          <w:spacing w:val="1"/>
          <w:sz w:val="24"/>
        </w:rPr>
        <w:t xml:space="preserve"> </w:t>
      </w:r>
      <w:r>
        <w:rPr>
          <w:sz w:val="24"/>
        </w:rPr>
        <w:t>среде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взаимного</w:t>
      </w:r>
      <w:r>
        <w:rPr>
          <w:spacing w:val="1"/>
          <w:sz w:val="24"/>
        </w:rPr>
        <w:t xml:space="preserve"> </w:t>
      </w:r>
      <w:r>
        <w:rPr>
          <w:sz w:val="24"/>
        </w:rPr>
        <w:t>уважения</w:t>
      </w:r>
      <w:r>
        <w:rPr>
          <w:spacing w:val="1"/>
          <w:sz w:val="24"/>
        </w:rPr>
        <w:t xml:space="preserve"> </w:t>
      </w:r>
      <w:r>
        <w:rPr>
          <w:sz w:val="24"/>
        </w:rPr>
        <w:t>и</w:t>
      </w:r>
      <w:r>
        <w:rPr>
          <w:spacing w:val="1"/>
          <w:sz w:val="24"/>
        </w:rPr>
        <w:t xml:space="preserve"> </w:t>
      </w:r>
      <w:r>
        <w:rPr>
          <w:sz w:val="24"/>
        </w:rPr>
        <w:t>диалога.</w:t>
      </w:r>
      <w:r>
        <w:rPr>
          <w:spacing w:val="1"/>
          <w:sz w:val="24"/>
        </w:rPr>
        <w:t xml:space="preserve"> </w:t>
      </w:r>
      <w:r>
        <w:rPr>
          <w:sz w:val="24"/>
        </w:rPr>
        <w:t>Основной</w:t>
      </w:r>
      <w:r>
        <w:rPr>
          <w:spacing w:val="1"/>
          <w:sz w:val="24"/>
        </w:rPr>
        <w:t xml:space="preserve"> </w:t>
      </w:r>
      <w:r>
        <w:rPr>
          <w:sz w:val="24"/>
        </w:rPr>
        <w:t>методологический принцип реализации ОРКСЭ — культурологический подход, способствующий</w:t>
      </w:r>
      <w:r>
        <w:rPr>
          <w:spacing w:val="1"/>
          <w:sz w:val="24"/>
        </w:rPr>
        <w:t xml:space="preserve"> </w:t>
      </w:r>
      <w:r>
        <w:rPr>
          <w:sz w:val="24"/>
        </w:rPr>
        <w:t>формированию у младших школьников первоначальных представлений о культуре традиционных</w:t>
      </w:r>
      <w:r>
        <w:rPr>
          <w:spacing w:val="1"/>
          <w:sz w:val="24"/>
        </w:rPr>
        <w:t xml:space="preserve"> </w:t>
      </w:r>
      <w:r>
        <w:rPr>
          <w:sz w:val="24"/>
        </w:rPr>
        <w:t>религий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(православия,</w:t>
      </w:r>
      <w:r>
        <w:rPr>
          <w:spacing w:val="1"/>
          <w:sz w:val="24"/>
        </w:rPr>
        <w:t xml:space="preserve"> </w:t>
      </w:r>
      <w:r>
        <w:rPr>
          <w:sz w:val="24"/>
        </w:rPr>
        <w:t>ислама,</w:t>
      </w:r>
      <w:r>
        <w:rPr>
          <w:spacing w:val="1"/>
          <w:sz w:val="24"/>
        </w:rPr>
        <w:t xml:space="preserve"> </w:t>
      </w:r>
      <w:r>
        <w:rPr>
          <w:sz w:val="24"/>
        </w:rPr>
        <w:t>буддизма,</w:t>
      </w:r>
      <w:r>
        <w:rPr>
          <w:spacing w:val="1"/>
          <w:sz w:val="24"/>
        </w:rPr>
        <w:t xml:space="preserve"> </w:t>
      </w:r>
      <w:r>
        <w:rPr>
          <w:sz w:val="24"/>
        </w:rPr>
        <w:t>иудаизма),</w:t>
      </w:r>
      <w:r>
        <w:rPr>
          <w:spacing w:val="1"/>
          <w:sz w:val="24"/>
        </w:rPr>
        <w:t xml:space="preserve"> </w:t>
      </w:r>
      <w:r>
        <w:rPr>
          <w:sz w:val="24"/>
        </w:rPr>
        <w:t>российской</w:t>
      </w:r>
      <w:r>
        <w:rPr>
          <w:spacing w:val="1"/>
          <w:sz w:val="24"/>
        </w:rPr>
        <w:t xml:space="preserve"> </w:t>
      </w:r>
      <w:r>
        <w:rPr>
          <w:sz w:val="24"/>
        </w:rPr>
        <w:t>светской</w:t>
      </w:r>
      <w:r>
        <w:rPr>
          <w:spacing w:val="1"/>
          <w:sz w:val="24"/>
        </w:rPr>
        <w:t xml:space="preserve"> </w:t>
      </w:r>
      <w:r>
        <w:rPr>
          <w:sz w:val="24"/>
        </w:rPr>
        <w:t>(гражданской) этике, основанной на конституционных правах, свободах и обязанностях человека и</w:t>
      </w:r>
      <w:r>
        <w:rPr>
          <w:spacing w:val="1"/>
          <w:sz w:val="24"/>
        </w:rPr>
        <w:t xml:space="preserve"> </w:t>
      </w:r>
      <w:r>
        <w:rPr>
          <w:sz w:val="24"/>
        </w:rPr>
        <w:t>гражданина</w:t>
      </w:r>
      <w:r>
        <w:rPr>
          <w:spacing w:val="-5"/>
          <w:sz w:val="24"/>
        </w:rPr>
        <w:t xml:space="preserve"> </w:t>
      </w:r>
      <w:r>
        <w:rPr>
          <w:sz w:val="24"/>
        </w:rPr>
        <w:t>в</w:t>
      </w:r>
      <w:r>
        <w:rPr>
          <w:spacing w:val="3"/>
          <w:sz w:val="24"/>
        </w:rPr>
        <w:t xml:space="preserve"> </w:t>
      </w:r>
      <w:r>
        <w:rPr>
          <w:sz w:val="24"/>
        </w:rPr>
        <w:t>Российской</w:t>
      </w:r>
      <w:r>
        <w:rPr>
          <w:spacing w:val="-2"/>
          <w:sz w:val="24"/>
        </w:rPr>
        <w:t xml:space="preserve"> </w:t>
      </w:r>
      <w:r>
        <w:rPr>
          <w:sz w:val="24"/>
        </w:rPr>
        <w:t>Федерации.</w:t>
      </w:r>
    </w:p>
    <w:p w:rsidR="00A65286" w:rsidRDefault="00D25255">
      <w:pPr>
        <w:pStyle w:val="a3"/>
        <w:ind w:left="692" w:right="799" w:firstLine="225"/>
      </w:pPr>
      <w:r>
        <w:t>Культурологическая</w:t>
      </w:r>
      <w:r>
        <w:rPr>
          <w:spacing w:val="1"/>
        </w:rPr>
        <w:t xml:space="preserve"> </w:t>
      </w:r>
      <w:r>
        <w:t>направленность</w:t>
      </w:r>
      <w:r>
        <w:rPr>
          <w:spacing w:val="1"/>
        </w:rPr>
        <w:t xml:space="preserve"> </w:t>
      </w:r>
      <w:r>
        <w:t>предмета</w:t>
      </w:r>
      <w:r>
        <w:rPr>
          <w:spacing w:val="1"/>
        </w:rPr>
        <w:t xml:space="preserve"> </w:t>
      </w:r>
      <w:r>
        <w:t>способствует</w:t>
      </w:r>
      <w:r>
        <w:rPr>
          <w:spacing w:val="1"/>
        </w:rPr>
        <w:t xml:space="preserve"> </w:t>
      </w:r>
      <w:r>
        <w:t>развитию</w:t>
      </w:r>
      <w:r>
        <w:rPr>
          <w:spacing w:val="1"/>
        </w:rPr>
        <w:t xml:space="preserve"> </w:t>
      </w:r>
      <w:r>
        <w:t>у</w:t>
      </w:r>
      <w:r>
        <w:rPr>
          <w:spacing w:val="1"/>
        </w:rPr>
        <w:t xml:space="preserve"> </w:t>
      </w:r>
      <w:r>
        <w:t>обучающихся</w:t>
      </w:r>
      <w:r>
        <w:rPr>
          <w:spacing w:val="1"/>
        </w:rPr>
        <w:t xml:space="preserve"> </w:t>
      </w:r>
      <w:r>
        <w:t>представлений о нравственных идеалах и ценностях религиозных и светских традиций народов</w:t>
      </w:r>
      <w:r>
        <w:rPr>
          <w:spacing w:val="1"/>
        </w:rPr>
        <w:t xml:space="preserve"> </w:t>
      </w:r>
      <w:r>
        <w:t>России,</w:t>
      </w:r>
      <w:r>
        <w:rPr>
          <w:spacing w:val="1"/>
        </w:rPr>
        <w:t xml:space="preserve"> </w:t>
      </w:r>
      <w:r>
        <w:t>формированию</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социальной</w:t>
      </w:r>
      <w:r>
        <w:rPr>
          <w:spacing w:val="1"/>
        </w:rPr>
        <w:t xml:space="preserve"> </w:t>
      </w:r>
      <w:r>
        <w:t>реальности,</w:t>
      </w:r>
      <w:r>
        <w:rPr>
          <w:spacing w:val="1"/>
        </w:rPr>
        <w:t xml:space="preserve"> </w:t>
      </w:r>
      <w:r>
        <w:t>осознанию</w:t>
      </w:r>
      <w:r>
        <w:rPr>
          <w:spacing w:val="1"/>
        </w:rPr>
        <w:t xml:space="preserve"> </w:t>
      </w:r>
      <w:r>
        <w:t>роли</w:t>
      </w:r>
      <w:r>
        <w:rPr>
          <w:spacing w:val="1"/>
        </w:rPr>
        <w:t xml:space="preserve"> </w:t>
      </w:r>
      <w:r>
        <w:t>буддизма, православия, ислама, иудаизма, светской этики в истории и культуре нашей страны.</w:t>
      </w:r>
      <w:r>
        <w:rPr>
          <w:spacing w:val="1"/>
        </w:rPr>
        <w:t xml:space="preserve"> </w:t>
      </w:r>
      <w:r>
        <w:t>Коммуникативный</w:t>
      </w:r>
      <w:r>
        <w:rPr>
          <w:spacing w:val="1"/>
        </w:rPr>
        <w:t xml:space="preserve"> </w:t>
      </w:r>
      <w:r>
        <w:t>подход</w:t>
      </w:r>
      <w:r>
        <w:rPr>
          <w:spacing w:val="1"/>
        </w:rPr>
        <w:t xml:space="preserve"> </w:t>
      </w:r>
      <w:r>
        <w:t>к</w:t>
      </w:r>
      <w:r>
        <w:rPr>
          <w:spacing w:val="1"/>
        </w:rPr>
        <w:t xml:space="preserve"> </w:t>
      </w:r>
      <w:r>
        <w:t>преподаванию</w:t>
      </w:r>
      <w:r>
        <w:rPr>
          <w:spacing w:val="1"/>
        </w:rPr>
        <w:t xml:space="preserve"> </w:t>
      </w:r>
      <w:r>
        <w:t>предмета</w:t>
      </w:r>
      <w:r>
        <w:rPr>
          <w:spacing w:val="1"/>
        </w:rPr>
        <w:t xml:space="preserve"> </w:t>
      </w:r>
      <w:r>
        <w:t>ОРКСЭ</w:t>
      </w:r>
      <w:r>
        <w:rPr>
          <w:spacing w:val="1"/>
        </w:rPr>
        <w:t xml:space="preserve"> </w:t>
      </w:r>
      <w:r>
        <w:t>предполагает</w:t>
      </w:r>
      <w:r>
        <w:rPr>
          <w:spacing w:val="1"/>
        </w:rPr>
        <w:t xml:space="preserve"> </w:t>
      </w:r>
      <w:r>
        <w:t>организацию</w:t>
      </w:r>
      <w:r>
        <w:rPr>
          <w:spacing w:val="1"/>
        </w:rPr>
        <w:t xml:space="preserve"> </w:t>
      </w:r>
      <w:r>
        <w:t>коммуникативной деятельности обучающихся, требующей от них умения выслушивать позицию</w:t>
      </w:r>
      <w:r>
        <w:rPr>
          <w:spacing w:val="1"/>
        </w:rPr>
        <w:t xml:space="preserve"> </w:t>
      </w:r>
      <w:r>
        <w:t>партнёра по деятельности, принимать её, согласовывать усилия для достижения поставленной цели,</w:t>
      </w:r>
      <w:r>
        <w:rPr>
          <w:spacing w:val="-57"/>
        </w:rPr>
        <w:t xml:space="preserve"> </w:t>
      </w:r>
      <w:r>
        <w:t>находить адекватные вербальные средства передачи информации и рефлексии. Деятельностный</w:t>
      </w:r>
      <w:r>
        <w:rPr>
          <w:spacing w:val="1"/>
        </w:rPr>
        <w:t xml:space="preserve"> </w:t>
      </w:r>
      <w:r>
        <w:t>подход,</w:t>
      </w:r>
      <w:r>
        <w:rPr>
          <w:spacing w:val="1"/>
        </w:rPr>
        <w:t xml:space="preserve"> </w:t>
      </w:r>
      <w:r>
        <w:t>основывающийся</w:t>
      </w:r>
      <w:r>
        <w:rPr>
          <w:spacing w:val="1"/>
        </w:rPr>
        <w:t xml:space="preserve"> </w:t>
      </w:r>
      <w:r>
        <w:t>на</w:t>
      </w:r>
      <w:r>
        <w:rPr>
          <w:spacing w:val="1"/>
        </w:rPr>
        <w:t xml:space="preserve"> </w:t>
      </w:r>
      <w:r>
        <w:t>принципе</w:t>
      </w:r>
      <w:r>
        <w:rPr>
          <w:spacing w:val="1"/>
        </w:rPr>
        <w:t xml:space="preserve"> </w:t>
      </w:r>
      <w:r>
        <w:t>диалогичности,</w:t>
      </w:r>
      <w:r>
        <w:rPr>
          <w:spacing w:val="1"/>
        </w:rPr>
        <w:t xml:space="preserve"> </w:t>
      </w:r>
      <w:r>
        <w:t>осуществляется</w:t>
      </w:r>
      <w:r>
        <w:rPr>
          <w:spacing w:val="1"/>
        </w:rPr>
        <w:t xml:space="preserve"> </w:t>
      </w:r>
      <w:r>
        <w:t>в</w:t>
      </w:r>
      <w:r>
        <w:rPr>
          <w:spacing w:val="1"/>
        </w:rPr>
        <w:t xml:space="preserve"> </w:t>
      </w:r>
      <w:r>
        <w:t>процессе</w:t>
      </w:r>
      <w:r>
        <w:rPr>
          <w:spacing w:val="1"/>
        </w:rPr>
        <w:t xml:space="preserve"> </w:t>
      </w:r>
      <w:r>
        <w:t>активного</w:t>
      </w:r>
      <w:r>
        <w:rPr>
          <w:spacing w:val="1"/>
        </w:rPr>
        <w:t xml:space="preserve"> </w:t>
      </w:r>
      <w:r>
        <w:t>взаимодействия обучающихся,</w:t>
      </w:r>
      <w:r>
        <w:rPr>
          <w:spacing w:val="1"/>
        </w:rPr>
        <w:t xml:space="preserve"> </w:t>
      </w:r>
      <w:r>
        <w:t>сотрудничества, обмена информацией, обсуждения разных точек</w:t>
      </w:r>
      <w:r>
        <w:rPr>
          <w:spacing w:val="1"/>
        </w:rPr>
        <w:t xml:space="preserve"> </w:t>
      </w:r>
      <w:r>
        <w:t>зрения</w:t>
      </w:r>
      <w:r>
        <w:rPr>
          <w:spacing w:val="1"/>
        </w:rPr>
        <w:t xml:space="preserve"> </w:t>
      </w:r>
      <w:r>
        <w:t>и</w:t>
      </w:r>
      <w:r>
        <w:rPr>
          <w:spacing w:val="-1"/>
        </w:rPr>
        <w:t xml:space="preserve"> </w:t>
      </w:r>
      <w:r>
        <w:t>т. п.</w:t>
      </w:r>
    </w:p>
    <w:p w:rsidR="00A65286" w:rsidRDefault="00D25255">
      <w:pPr>
        <w:pStyle w:val="a3"/>
        <w:ind w:left="692" w:right="790" w:firstLine="225"/>
      </w:pPr>
      <w:r>
        <w:t>Предпосылками усвоения младшими школьниками содержания курса являются психологические</w:t>
      </w:r>
      <w:r>
        <w:rPr>
          <w:spacing w:val="1"/>
        </w:rPr>
        <w:t xml:space="preserve"> </w:t>
      </w:r>
      <w:r>
        <w:t>особенности</w:t>
      </w:r>
      <w:r>
        <w:rPr>
          <w:spacing w:val="1"/>
        </w:rPr>
        <w:t xml:space="preserve"> </w:t>
      </w:r>
      <w:r>
        <w:t>детей,</w:t>
      </w:r>
      <w:r>
        <w:rPr>
          <w:spacing w:val="1"/>
        </w:rPr>
        <w:t xml:space="preserve"> </w:t>
      </w:r>
      <w:r>
        <w:t>завершающих</w:t>
      </w:r>
      <w:r>
        <w:rPr>
          <w:spacing w:val="1"/>
        </w:rPr>
        <w:t xml:space="preserve"> </w:t>
      </w:r>
      <w:r>
        <w:t>обучение</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интерес</w:t>
      </w:r>
      <w:r>
        <w:rPr>
          <w:spacing w:val="1"/>
        </w:rPr>
        <w:t xml:space="preserve"> </w:t>
      </w:r>
      <w:r>
        <w:t>к</w:t>
      </w:r>
      <w:r>
        <w:rPr>
          <w:spacing w:val="1"/>
        </w:rPr>
        <w:t xml:space="preserve"> </w:t>
      </w:r>
      <w:r>
        <w:t>социальной</w:t>
      </w:r>
      <w:r>
        <w:rPr>
          <w:spacing w:val="1"/>
        </w:rPr>
        <w:t xml:space="preserve"> </w:t>
      </w:r>
      <w:r>
        <w:t>жизни,</w:t>
      </w:r>
      <w:r>
        <w:rPr>
          <w:spacing w:val="1"/>
        </w:rPr>
        <w:t xml:space="preserve"> </w:t>
      </w:r>
      <w:r>
        <w:t>любознательность,</w:t>
      </w:r>
      <w:r>
        <w:rPr>
          <w:spacing w:val="1"/>
        </w:rPr>
        <w:t xml:space="preserve"> </w:t>
      </w:r>
      <w:r>
        <w:t>принятие</w:t>
      </w:r>
      <w:r>
        <w:rPr>
          <w:spacing w:val="1"/>
        </w:rPr>
        <w:t xml:space="preserve"> </w:t>
      </w:r>
      <w:r>
        <w:t>авторитета</w:t>
      </w:r>
      <w:r>
        <w:rPr>
          <w:spacing w:val="1"/>
        </w:rPr>
        <w:t xml:space="preserve"> </w:t>
      </w:r>
      <w:r>
        <w:t>взрослого.</w:t>
      </w:r>
      <w:r>
        <w:rPr>
          <w:spacing w:val="1"/>
        </w:rPr>
        <w:t xml:space="preserve"> </w:t>
      </w:r>
      <w:r>
        <w:t>Психологи</w:t>
      </w:r>
      <w:r>
        <w:rPr>
          <w:spacing w:val="1"/>
        </w:rPr>
        <w:t xml:space="preserve"> </w:t>
      </w:r>
      <w:r>
        <w:t>подчёркивают</w:t>
      </w:r>
      <w:r>
        <w:rPr>
          <w:spacing w:val="1"/>
        </w:rPr>
        <w:t xml:space="preserve"> </w:t>
      </w:r>
      <w:r>
        <w:t>естественную</w:t>
      </w:r>
      <w:r>
        <w:rPr>
          <w:spacing w:val="1"/>
        </w:rPr>
        <w:t xml:space="preserve"> </w:t>
      </w:r>
      <w:r>
        <w:t>открытость</w:t>
      </w:r>
      <w:r>
        <w:rPr>
          <w:spacing w:val="1"/>
        </w:rPr>
        <w:t xml:space="preserve"> </w:t>
      </w:r>
      <w:r>
        <w:t>детей</w:t>
      </w:r>
      <w:r>
        <w:rPr>
          <w:spacing w:val="1"/>
        </w:rPr>
        <w:t xml:space="preserve"> </w:t>
      </w:r>
      <w:r>
        <w:t>этого</w:t>
      </w:r>
      <w:r>
        <w:rPr>
          <w:spacing w:val="1"/>
        </w:rPr>
        <w:t xml:space="preserve"> </w:t>
      </w:r>
      <w:r>
        <w:t>возраста,</w:t>
      </w:r>
      <w:r>
        <w:rPr>
          <w:spacing w:val="1"/>
        </w:rPr>
        <w:t xml:space="preserve"> </w:t>
      </w:r>
      <w:r>
        <w:t>способность</w:t>
      </w:r>
      <w:r>
        <w:rPr>
          <w:spacing w:val="1"/>
        </w:rPr>
        <w:t xml:space="preserve"> </w:t>
      </w:r>
      <w:r>
        <w:t>эмоционально</w:t>
      </w:r>
      <w:r>
        <w:rPr>
          <w:spacing w:val="1"/>
        </w:rPr>
        <w:t xml:space="preserve"> </w:t>
      </w:r>
      <w:r>
        <w:t>реагировать</w:t>
      </w:r>
      <w:r>
        <w:rPr>
          <w:spacing w:val="1"/>
        </w:rPr>
        <w:t xml:space="preserve"> </w:t>
      </w:r>
      <w:r>
        <w:t>на</w:t>
      </w:r>
      <w:r>
        <w:rPr>
          <w:spacing w:val="1"/>
        </w:rPr>
        <w:t xml:space="preserve"> </w:t>
      </w:r>
      <w:r>
        <w:t>окружающую</w:t>
      </w:r>
      <w:r>
        <w:rPr>
          <w:spacing w:val="1"/>
        </w:rPr>
        <w:t xml:space="preserve"> </w:t>
      </w:r>
      <w:r>
        <w:t>действительность, остро реагировать как на доброжелательность, отзывчивость, доброту других</w:t>
      </w:r>
      <w:r>
        <w:rPr>
          <w:spacing w:val="1"/>
        </w:rPr>
        <w:t xml:space="preserve"> </w:t>
      </w:r>
      <w:r>
        <w:t>людей, так и на проявление несправедливости, нанесение обид и оскорблений. Всё это становится</w:t>
      </w:r>
      <w:r>
        <w:rPr>
          <w:spacing w:val="1"/>
        </w:rPr>
        <w:t xml:space="preserve"> </w:t>
      </w:r>
      <w:r>
        <w:t>предпосылкой к</w:t>
      </w:r>
      <w:r>
        <w:rPr>
          <w:spacing w:val="60"/>
        </w:rPr>
        <w:t xml:space="preserve"> </w:t>
      </w:r>
      <w:r>
        <w:t>пониманию</w:t>
      </w:r>
      <w:r>
        <w:rPr>
          <w:spacing w:val="60"/>
        </w:rPr>
        <w:t xml:space="preserve"> </w:t>
      </w:r>
      <w:r>
        <w:t>законов</w:t>
      </w:r>
      <w:r>
        <w:rPr>
          <w:spacing w:val="60"/>
        </w:rPr>
        <w:t xml:space="preserve"> </w:t>
      </w:r>
      <w:r>
        <w:t>существования в</w:t>
      </w:r>
      <w:r>
        <w:rPr>
          <w:spacing w:val="60"/>
        </w:rPr>
        <w:t xml:space="preserve"> </w:t>
      </w:r>
      <w:r>
        <w:t>социуме</w:t>
      </w:r>
      <w:r>
        <w:rPr>
          <w:spacing w:val="60"/>
        </w:rPr>
        <w:t xml:space="preserve"> </w:t>
      </w:r>
      <w:r>
        <w:t>и</w:t>
      </w:r>
      <w:r>
        <w:rPr>
          <w:spacing w:val="60"/>
        </w:rPr>
        <w:t xml:space="preserve"> </w:t>
      </w:r>
      <w:r>
        <w:t>принятию</w:t>
      </w:r>
      <w:r>
        <w:rPr>
          <w:spacing w:val="60"/>
        </w:rPr>
        <w:t xml:space="preserve"> </w:t>
      </w:r>
      <w:r>
        <w:t>их как</w:t>
      </w:r>
      <w:r>
        <w:rPr>
          <w:spacing w:val="60"/>
        </w:rPr>
        <w:t xml:space="preserve"> </w:t>
      </w:r>
      <w:r>
        <w:t>руководства</w:t>
      </w:r>
      <w:r>
        <w:rPr>
          <w:spacing w:val="1"/>
        </w:rPr>
        <w:t xml:space="preserve"> </w:t>
      </w:r>
      <w:r>
        <w:t>к собственному поведению. Вместе с тем в процессе обучения необходимо учитывать, что младшие</w:t>
      </w:r>
      <w:r>
        <w:rPr>
          <w:spacing w:val="-57"/>
        </w:rPr>
        <w:t xml:space="preserve"> </w:t>
      </w:r>
      <w:r>
        <w:t>школьники</w:t>
      </w:r>
      <w:r>
        <w:rPr>
          <w:spacing w:val="1"/>
        </w:rPr>
        <w:t xml:space="preserve"> </w:t>
      </w:r>
      <w:r>
        <w:t>с</w:t>
      </w:r>
      <w:r>
        <w:rPr>
          <w:spacing w:val="1"/>
        </w:rPr>
        <w:t xml:space="preserve"> </w:t>
      </w:r>
      <w:r>
        <w:t>трудом</w:t>
      </w:r>
      <w:r>
        <w:rPr>
          <w:spacing w:val="1"/>
        </w:rPr>
        <w:t xml:space="preserve"> </w:t>
      </w:r>
      <w:r>
        <w:t>усваивают</w:t>
      </w:r>
      <w:r>
        <w:rPr>
          <w:spacing w:val="1"/>
        </w:rPr>
        <w:t xml:space="preserve"> </w:t>
      </w:r>
      <w:r>
        <w:t>абстрактные</w:t>
      </w:r>
      <w:r>
        <w:rPr>
          <w:spacing w:val="1"/>
        </w:rPr>
        <w:t xml:space="preserve"> </w:t>
      </w:r>
      <w:r>
        <w:t>философские</w:t>
      </w:r>
      <w:r>
        <w:rPr>
          <w:spacing w:val="1"/>
        </w:rPr>
        <w:t xml:space="preserve"> </w:t>
      </w:r>
      <w:r>
        <w:t>сентенции,</w:t>
      </w:r>
      <w:r>
        <w:rPr>
          <w:spacing w:val="1"/>
        </w:rPr>
        <w:t xml:space="preserve"> </w:t>
      </w:r>
      <w:r>
        <w:t>нравственные</w:t>
      </w:r>
      <w:r>
        <w:rPr>
          <w:spacing w:val="1"/>
        </w:rPr>
        <w:t xml:space="preserve"> </w:t>
      </w:r>
      <w:r>
        <w:t>поучения,</w:t>
      </w:r>
      <w:r>
        <w:rPr>
          <w:spacing w:val="1"/>
        </w:rPr>
        <w:t xml:space="preserve"> </w:t>
      </w:r>
      <w:r>
        <w:t>поэтому</w:t>
      </w:r>
      <w:r>
        <w:rPr>
          <w:spacing w:val="1"/>
        </w:rPr>
        <w:t xml:space="preserve"> </w:t>
      </w:r>
      <w:r>
        <w:t>особое</w:t>
      </w:r>
      <w:r>
        <w:rPr>
          <w:spacing w:val="1"/>
        </w:rPr>
        <w:t xml:space="preserve"> </w:t>
      </w:r>
      <w:r>
        <w:t>внимание</w:t>
      </w:r>
      <w:r>
        <w:rPr>
          <w:spacing w:val="1"/>
        </w:rPr>
        <w:t xml:space="preserve"> </w:t>
      </w:r>
      <w:r>
        <w:t>должно</w:t>
      </w:r>
      <w:r>
        <w:rPr>
          <w:spacing w:val="1"/>
        </w:rPr>
        <w:t xml:space="preserve"> </w:t>
      </w:r>
      <w:r>
        <w:t>быть</w:t>
      </w:r>
      <w:r>
        <w:rPr>
          <w:spacing w:val="1"/>
        </w:rPr>
        <w:t xml:space="preserve"> </w:t>
      </w:r>
      <w:r>
        <w:t>уделено</w:t>
      </w:r>
      <w:r>
        <w:rPr>
          <w:spacing w:val="1"/>
        </w:rPr>
        <w:t xml:space="preserve"> </w:t>
      </w:r>
      <w:r>
        <w:t>эмоциональной</w:t>
      </w:r>
      <w:r>
        <w:rPr>
          <w:spacing w:val="1"/>
        </w:rPr>
        <w:t xml:space="preserve"> </w:t>
      </w:r>
      <w:r>
        <w:t>стороне</w:t>
      </w:r>
      <w:r>
        <w:rPr>
          <w:spacing w:val="1"/>
        </w:rPr>
        <w:t xml:space="preserve"> </w:t>
      </w:r>
      <w:r>
        <w:t>восприятия</w:t>
      </w:r>
      <w:r>
        <w:rPr>
          <w:spacing w:val="1"/>
        </w:rPr>
        <w:t xml:space="preserve"> </w:t>
      </w:r>
      <w:r>
        <w:t>явлений</w:t>
      </w:r>
      <w:r>
        <w:rPr>
          <w:spacing w:val="1"/>
        </w:rPr>
        <w:t xml:space="preserve"> </w:t>
      </w:r>
      <w:r>
        <w:t>социальной</w:t>
      </w:r>
      <w:r>
        <w:rPr>
          <w:spacing w:val="1"/>
        </w:rPr>
        <w:t xml:space="preserve"> </w:t>
      </w:r>
      <w:r>
        <w:t>жизни,</w:t>
      </w:r>
      <w:r>
        <w:rPr>
          <w:spacing w:val="1"/>
        </w:rPr>
        <w:t xml:space="preserve"> </w:t>
      </w:r>
      <w:r>
        <w:t>связанной</w:t>
      </w:r>
      <w:r>
        <w:rPr>
          <w:spacing w:val="1"/>
        </w:rPr>
        <w:t xml:space="preserve"> </w:t>
      </w:r>
      <w:r>
        <w:t>с</w:t>
      </w:r>
      <w:r>
        <w:rPr>
          <w:spacing w:val="1"/>
        </w:rPr>
        <w:t xml:space="preserve"> </w:t>
      </w:r>
      <w:r>
        <w:t>проявлением</w:t>
      </w:r>
      <w:r>
        <w:rPr>
          <w:spacing w:val="1"/>
        </w:rPr>
        <w:t xml:space="preserve"> </w:t>
      </w:r>
      <w:r>
        <w:t>или</w:t>
      </w:r>
      <w:r>
        <w:rPr>
          <w:spacing w:val="1"/>
        </w:rPr>
        <w:t xml:space="preserve"> </w:t>
      </w:r>
      <w:r>
        <w:t>нарушением</w:t>
      </w:r>
      <w:r>
        <w:rPr>
          <w:spacing w:val="1"/>
        </w:rPr>
        <w:t xml:space="preserve"> </w:t>
      </w:r>
      <w:r>
        <w:t>нравственных,</w:t>
      </w:r>
      <w:r>
        <w:rPr>
          <w:spacing w:val="1"/>
        </w:rPr>
        <w:t xml:space="preserve"> </w:t>
      </w:r>
      <w:r>
        <w:t>этических</w:t>
      </w:r>
      <w:r>
        <w:rPr>
          <w:spacing w:val="1"/>
        </w:rPr>
        <w:t xml:space="preserve"> </w:t>
      </w:r>
      <w:r>
        <w:t>норм,</w:t>
      </w:r>
      <w:r>
        <w:rPr>
          <w:spacing w:val="1"/>
        </w:rPr>
        <w:t xml:space="preserve"> </w:t>
      </w:r>
      <w:r>
        <w:t>обсуждение</w:t>
      </w:r>
      <w:r>
        <w:rPr>
          <w:spacing w:val="-3"/>
        </w:rPr>
        <w:t xml:space="preserve"> </w:t>
      </w:r>
      <w:r>
        <w:t>конкретных</w:t>
      </w:r>
      <w:r>
        <w:rPr>
          <w:spacing w:val="-6"/>
        </w:rPr>
        <w:t xml:space="preserve"> </w:t>
      </w:r>
      <w:r>
        <w:t>жизненных</w:t>
      </w:r>
      <w:r>
        <w:rPr>
          <w:spacing w:val="-6"/>
        </w:rPr>
        <w:t xml:space="preserve"> </w:t>
      </w:r>
      <w:r>
        <w:t>ситуаций,</w:t>
      </w:r>
      <w:r>
        <w:rPr>
          <w:spacing w:val="-5"/>
        </w:rPr>
        <w:t xml:space="preserve"> </w:t>
      </w:r>
      <w:r>
        <w:t>дающих</w:t>
      </w:r>
      <w:r>
        <w:rPr>
          <w:spacing w:val="-6"/>
        </w:rPr>
        <w:t xml:space="preserve"> </w:t>
      </w:r>
      <w:r>
        <w:t>образцы</w:t>
      </w:r>
      <w:r>
        <w:rPr>
          <w:spacing w:val="-1"/>
        </w:rPr>
        <w:t xml:space="preserve"> </w:t>
      </w:r>
      <w:r>
        <w:t>нравственно</w:t>
      </w:r>
      <w:r>
        <w:rPr>
          <w:spacing w:val="-1"/>
        </w:rPr>
        <w:t xml:space="preserve"> </w:t>
      </w:r>
      <w:r>
        <w:t>ценного</w:t>
      </w:r>
      <w:r>
        <w:rPr>
          <w:spacing w:val="-2"/>
        </w:rPr>
        <w:t xml:space="preserve"> </w:t>
      </w:r>
      <w:r>
        <w:t>поведения.</w:t>
      </w:r>
    </w:p>
    <w:p w:rsidR="00A65286" w:rsidRDefault="00D25255">
      <w:pPr>
        <w:pStyle w:val="a3"/>
        <w:spacing w:before="1"/>
        <w:ind w:left="692" w:right="790" w:firstLine="225"/>
      </w:pPr>
      <w:r>
        <w:t>В рамках реализации ОРКСЭ в части преподавания учебных модулей по основам религиозных</w:t>
      </w:r>
      <w:r>
        <w:rPr>
          <w:spacing w:val="1"/>
        </w:rPr>
        <w:t xml:space="preserve"> </w:t>
      </w:r>
      <w:r>
        <w:t>культур не предусматривается подготовка обучающихся к</w:t>
      </w:r>
      <w:r>
        <w:rPr>
          <w:spacing w:val="1"/>
        </w:rPr>
        <w:t xml:space="preserve"> </w:t>
      </w:r>
      <w:r>
        <w:t>участию в</w:t>
      </w:r>
      <w:r>
        <w:rPr>
          <w:spacing w:val="1"/>
        </w:rPr>
        <w:t xml:space="preserve"> </w:t>
      </w:r>
      <w:r>
        <w:t>богослужениях,</w:t>
      </w:r>
      <w:r>
        <w:rPr>
          <w:spacing w:val="1"/>
        </w:rPr>
        <w:t xml:space="preserve"> </w:t>
      </w:r>
      <w:r>
        <w:t>обучение</w:t>
      </w:r>
      <w:r>
        <w:rPr>
          <w:spacing w:val="1"/>
        </w:rPr>
        <w:t xml:space="preserve"> </w:t>
      </w:r>
      <w:r>
        <w:t>религиозной практике</w:t>
      </w:r>
      <w:r>
        <w:rPr>
          <w:spacing w:val="-2"/>
        </w:rPr>
        <w:t xml:space="preserve"> </w:t>
      </w:r>
      <w:r>
        <w:t>в религиозной</w:t>
      </w:r>
      <w:r>
        <w:rPr>
          <w:spacing w:val="-9"/>
        </w:rPr>
        <w:t xml:space="preserve"> </w:t>
      </w:r>
      <w:r>
        <w:t>общине</w:t>
      </w:r>
      <w:r>
        <w:rPr>
          <w:spacing w:val="-2"/>
        </w:rPr>
        <w:t xml:space="preserve"> </w:t>
      </w:r>
      <w:r>
        <w:t>(Письмо</w:t>
      </w:r>
      <w:r>
        <w:rPr>
          <w:spacing w:val="3"/>
        </w:rPr>
        <w:t xml:space="preserve"> </w:t>
      </w:r>
      <w:r>
        <w:t>Минобрнауки России</w:t>
      </w:r>
      <w:r>
        <w:rPr>
          <w:spacing w:val="-5"/>
        </w:rPr>
        <w:t xml:space="preserve"> </w:t>
      </w:r>
      <w:r>
        <w:t>от 22.08.2012</w:t>
      </w:r>
      <w:r>
        <w:rPr>
          <w:spacing w:val="11"/>
        </w:rPr>
        <w:t xml:space="preserve"> </w:t>
      </w:r>
      <w:r>
        <w:t>№08–250</w:t>
      </w:r>
    </w:p>
    <w:p w:rsidR="00A65286" w:rsidRDefault="00D25255">
      <w:pPr>
        <w:pStyle w:val="a3"/>
        <w:spacing w:line="274" w:lineRule="exact"/>
        <w:ind w:left="692"/>
      </w:pPr>
      <w:r>
        <w:t>«О</w:t>
      </w:r>
      <w:r>
        <w:rPr>
          <w:spacing w:val="-5"/>
        </w:rPr>
        <w:t xml:space="preserve"> </w:t>
      </w:r>
      <w:r>
        <w:t>введении</w:t>
      </w:r>
      <w:r>
        <w:rPr>
          <w:spacing w:val="-3"/>
        </w:rPr>
        <w:t xml:space="preserve"> </w:t>
      </w:r>
      <w:r>
        <w:t>учебного</w:t>
      </w:r>
      <w:r>
        <w:rPr>
          <w:spacing w:val="-1"/>
        </w:rPr>
        <w:t xml:space="preserve"> </w:t>
      </w:r>
      <w:r>
        <w:t>курса</w:t>
      </w:r>
      <w:r>
        <w:rPr>
          <w:spacing w:val="-5"/>
        </w:rPr>
        <w:t xml:space="preserve"> </w:t>
      </w:r>
      <w:r>
        <w:t>ОРКСЭ»).</w:t>
      </w:r>
    </w:p>
    <w:p w:rsidR="00A65286" w:rsidRDefault="00D25255">
      <w:pPr>
        <w:pStyle w:val="a3"/>
        <w:spacing w:before="3"/>
        <w:ind w:left="692" w:right="797" w:firstLine="225"/>
      </w:pPr>
      <w:r>
        <w:rPr>
          <w:i/>
        </w:rPr>
        <w:t>Тематическое</w:t>
      </w:r>
      <w:r>
        <w:rPr>
          <w:i/>
          <w:spacing w:val="1"/>
        </w:rPr>
        <w:t xml:space="preserve"> </w:t>
      </w:r>
      <w:r>
        <w:rPr>
          <w:i/>
        </w:rPr>
        <w:t>планирование</w:t>
      </w:r>
      <w:r>
        <w:rPr>
          <w:i/>
          <w:spacing w:val="1"/>
        </w:rPr>
        <w:t xml:space="preserve"> </w:t>
      </w:r>
      <w:r>
        <w:t>включает</w:t>
      </w:r>
      <w:r>
        <w:rPr>
          <w:spacing w:val="1"/>
        </w:rPr>
        <w:t xml:space="preserve"> </w:t>
      </w:r>
      <w:r>
        <w:t>название</w:t>
      </w:r>
      <w:r>
        <w:rPr>
          <w:spacing w:val="1"/>
        </w:rPr>
        <w:t xml:space="preserve"> </w:t>
      </w:r>
      <w:r>
        <w:t>раздела</w:t>
      </w:r>
      <w:r>
        <w:rPr>
          <w:spacing w:val="1"/>
        </w:rPr>
        <w:t xml:space="preserve"> </w:t>
      </w:r>
      <w:r>
        <w:t>(темы)</w:t>
      </w:r>
      <w:r>
        <w:rPr>
          <w:spacing w:val="1"/>
        </w:rPr>
        <w:t xml:space="preserve"> </w:t>
      </w:r>
      <w:r>
        <w:t>с</w:t>
      </w:r>
      <w:r>
        <w:rPr>
          <w:spacing w:val="1"/>
        </w:rPr>
        <w:t xml:space="preserve"> </w:t>
      </w:r>
      <w:r>
        <w:t>указание</w:t>
      </w:r>
      <w:r>
        <w:rPr>
          <w:spacing w:val="1"/>
        </w:rPr>
        <w:t xml:space="preserve"> </w:t>
      </w:r>
      <w:r>
        <w:t>количества</w:t>
      </w:r>
      <w:r>
        <w:rPr>
          <w:spacing w:val="1"/>
        </w:rPr>
        <w:t xml:space="preserve"> </w:t>
      </w:r>
      <w:r>
        <w:t>академических</w:t>
      </w:r>
      <w:r>
        <w:rPr>
          <w:spacing w:val="1"/>
        </w:rPr>
        <w:t xml:space="preserve"> </w:t>
      </w:r>
      <w:r>
        <w:t>часов,</w:t>
      </w:r>
      <w:r>
        <w:rPr>
          <w:spacing w:val="1"/>
        </w:rPr>
        <w:t xml:space="preserve"> </w:t>
      </w:r>
      <w:r>
        <w:t>отводимых</w:t>
      </w:r>
      <w:r>
        <w:rPr>
          <w:spacing w:val="1"/>
        </w:rPr>
        <w:t xml:space="preserve"> </w:t>
      </w:r>
      <w:r>
        <w:t>на</w:t>
      </w:r>
      <w:r>
        <w:rPr>
          <w:spacing w:val="1"/>
        </w:rPr>
        <w:t xml:space="preserve"> </w:t>
      </w:r>
      <w:r>
        <w:t>освоение</w:t>
      </w:r>
      <w:r>
        <w:rPr>
          <w:spacing w:val="1"/>
        </w:rPr>
        <w:t xml:space="preserve"> </w:t>
      </w:r>
      <w:r>
        <w:t>каждой</w:t>
      </w:r>
      <w:r>
        <w:rPr>
          <w:spacing w:val="1"/>
        </w:rPr>
        <w:t xml:space="preserve"> </w:t>
      </w:r>
      <w:r>
        <w:t>темы</w:t>
      </w:r>
      <w:r>
        <w:rPr>
          <w:spacing w:val="1"/>
        </w:rPr>
        <w:t xml:space="preserve"> </w:t>
      </w:r>
      <w:r>
        <w:t>учебного</w:t>
      </w:r>
      <w:r>
        <w:rPr>
          <w:spacing w:val="1"/>
        </w:rPr>
        <w:t xml:space="preserve"> </w:t>
      </w:r>
      <w:r>
        <w:t>модуля,</w:t>
      </w:r>
      <w:r>
        <w:rPr>
          <w:spacing w:val="1"/>
        </w:rPr>
        <w:t xml:space="preserve"> </w:t>
      </w:r>
      <w:r>
        <w:t>характеристику</w:t>
      </w:r>
      <w:r>
        <w:rPr>
          <w:spacing w:val="1"/>
        </w:rPr>
        <w:t xml:space="preserve"> </w:t>
      </w:r>
      <w:r>
        <w:t>основных видов деятельности учащихся, в том числе с учётом рабочей программы воспитания,</w:t>
      </w:r>
      <w:r>
        <w:rPr>
          <w:spacing w:val="1"/>
        </w:rPr>
        <w:t xml:space="preserve"> </w:t>
      </w:r>
      <w:r>
        <w:t>возможность</w:t>
      </w:r>
      <w:r>
        <w:rPr>
          <w:spacing w:val="1"/>
        </w:rPr>
        <w:t xml:space="preserve"> </w:t>
      </w:r>
      <w:r>
        <w:t>использования</w:t>
      </w:r>
      <w:r>
        <w:rPr>
          <w:spacing w:val="1"/>
        </w:rPr>
        <w:t xml:space="preserve"> </w:t>
      </w:r>
      <w:r>
        <w:t>по</w:t>
      </w:r>
      <w:r>
        <w:rPr>
          <w:spacing w:val="1"/>
        </w:rPr>
        <w:t xml:space="preserve"> </w:t>
      </w:r>
      <w:r>
        <w:t>этой</w:t>
      </w:r>
      <w:r>
        <w:rPr>
          <w:spacing w:val="1"/>
        </w:rPr>
        <w:t xml:space="preserve"> </w:t>
      </w:r>
      <w:r>
        <w:t>теме</w:t>
      </w:r>
      <w:r>
        <w:rPr>
          <w:spacing w:val="1"/>
        </w:rPr>
        <w:t xml:space="preserve"> </w:t>
      </w:r>
      <w:r>
        <w:t>электронных</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являющихся учебно-методическими материалами в электронном (цифровом) виде и реализующими</w:t>
      </w:r>
      <w:r>
        <w:rPr>
          <w:spacing w:val="-57"/>
        </w:rPr>
        <w:t xml:space="preserve"> </w:t>
      </w:r>
      <w:r>
        <w:t>дидактические</w:t>
      </w:r>
      <w:r>
        <w:rPr>
          <w:spacing w:val="1"/>
        </w:rPr>
        <w:t xml:space="preserve"> </w:t>
      </w:r>
      <w:r>
        <w:t>возможности</w:t>
      </w:r>
      <w:r>
        <w:rPr>
          <w:spacing w:val="1"/>
        </w:rPr>
        <w:t xml:space="preserve"> </w:t>
      </w:r>
      <w:r>
        <w:t>ИКТ,</w:t>
      </w:r>
      <w:r>
        <w:rPr>
          <w:spacing w:val="1"/>
        </w:rPr>
        <w:t xml:space="preserve"> </w:t>
      </w:r>
      <w:r>
        <w:t>содержание</w:t>
      </w:r>
      <w:r>
        <w:rPr>
          <w:spacing w:val="1"/>
        </w:rPr>
        <w:t xml:space="preserve"> </w:t>
      </w:r>
      <w:r>
        <w:t>которых</w:t>
      </w:r>
      <w:r>
        <w:rPr>
          <w:spacing w:val="1"/>
        </w:rPr>
        <w:t xml:space="preserve"> </w:t>
      </w:r>
      <w:r>
        <w:t>соответствует</w:t>
      </w:r>
      <w:r>
        <w:rPr>
          <w:spacing w:val="1"/>
        </w:rPr>
        <w:t xml:space="preserve"> </w:t>
      </w:r>
      <w:r>
        <w:t>законодательству</w:t>
      </w:r>
      <w:r>
        <w:rPr>
          <w:spacing w:val="1"/>
        </w:rPr>
        <w:t xml:space="preserve"> </w:t>
      </w:r>
      <w:r>
        <w:t>об</w:t>
      </w:r>
      <w:r>
        <w:rPr>
          <w:spacing w:val="1"/>
        </w:rPr>
        <w:t xml:space="preserve"> </w:t>
      </w:r>
      <w:r>
        <w:t>образовании.</w:t>
      </w:r>
    </w:p>
    <w:p w:rsidR="00A65286" w:rsidRDefault="00A65286">
      <w:pPr>
        <w:pStyle w:val="a3"/>
        <w:spacing w:before="5"/>
        <w:jc w:val="left"/>
        <w:rPr>
          <w:sz w:val="20"/>
        </w:rPr>
      </w:pPr>
    </w:p>
    <w:p w:rsidR="00A65286" w:rsidRDefault="00D25255">
      <w:pPr>
        <w:pStyle w:val="1"/>
        <w:spacing w:before="1" w:line="237" w:lineRule="auto"/>
        <w:ind w:right="1146"/>
        <w:jc w:val="both"/>
      </w:pPr>
      <w:r>
        <w:t>МЕСТО</w:t>
      </w:r>
      <w:r>
        <w:rPr>
          <w:spacing w:val="-7"/>
        </w:rPr>
        <w:t xml:space="preserve"> </w:t>
      </w:r>
      <w:r>
        <w:t>УЧЕБНОГО</w:t>
      </w:r>
      <w:r>
        <w:rPr>
          <w:spacing w:val="-11"/>
        </w:rPr>
        <w:t xml:space="preserve"> </w:t>
      </w:r>
      <w:r>
        <w:t>ПРЕДМЕТА</w:t>
      </w:r>
      <w:r>
        <w:rPr>
          <w:spacing w:val="-8"/>
        </w:rPr>
        <w:t xml:space="preserve"> </w:t>
      </w:r>
      <w:r>
        <w:t>«ОСНОВЫ</w:t>
      </w:r>
      <w:r>
        <w:rPr>
          <w:spacing w:val="-4"/>
        </w:rPr>
        <w:t xml:space="preserve"> </w:t>
      </w:r>
      <w:r>
        <w:t>РЕЛИГИОЗНЫХ</w:t>
      </w:r>
      <w:r>
        <w:rPr>
          <w:spacing w:val="-4"/>
        </w:rPr>
        <w:t xml:space="preserve"> </w:t>
      </w:r>
      <w:r>
        <w:t>КУЛЬТУР</w:t>
      </w:r>
      <w:r>
        <w:rPr>
          <w:spacing w:val="-6"/>
        </w:rPr>
        <w:t xml:space="preserve"> </w:t>
      </w:r>
      <w:r>
        <w:t>И</w:t>
      </w:r>
      <w:r>
        <w:rPr>
          <w:spacing w:val="-3"/>
        </w:rPr>
        <w:t xml:space="preserve"> </w:t>
      </w:r>
      <w:r>
        <w:t>СВЕТСКОЙ</w:t>
      </w:r>
      <w:r>
        <w:rPr>
          <w:spacing w:val="-58"/>
        </w:rPr>
        <w:t xml:space="preserve"> </w:t>
      </w:r>
      <w:r>
        <w:t>ЭТИКИ»</w:t>
      </w:r>
      <w:r>
        <w:rPr>
          <w:spacing w:val="-3"/>
        </w:rPr>
        <w:t xml:space="preserve"> </w:t>
      </w:r>
      <w:r>
        <w:t>В</w:t>
      </w:r>
      <w:r>
        <w:rPr>
          <w:spacing w:val="-5"/>
        </w:rPr>
        <w:t xml:space="preserve"> </w:t>
      </w:r>
      <w:r>
        <w:t>УЧЕБНОМ</w:t>
      </w:r>
      <w:r>
        <w:rPr>
          <w:spacing w:val="-3"/>
        </w:rPr>
        <w:t xml:space="preserve"> </w:t>
      </w:r>
      <w:proofErr w:type="gramStart"/>
      <w:r>
        <w:t>ПЛАНЕ</w:t>
      </w:r>
      <w:r>
        <w:rPr>
          <w:spacing w:val="-9"/>
        </w:rPr>
        <w:t xml:space="preserve"> </w:t>
      </w:r>
      <w:r>
        <w:t>.</w:t>
      </w:r>
      <w:proofErr w:type="gramEnd"/>
    </w:p>
    <w:p w:rsidR="00A65286" w:rsidRDefault="00D25255">
      <w:pPr>
        <w:pStyle w:val="a3"/>
        <w:spacing w:line="275" w:lineRule="exact"/>
        <w:ind w:left="692"/>
      </w:pPr>
      <w:r>
        <w:t>Учебный</w:t>
      </w:r>
      <w:r>
        <w:rPr>
          <w:spacing w:val="-1"/>
        </w:rPr>
        <w:t xml:space="preserve"> </w:t>
      </w:r>
      <w:r>
        <w:t>предмет</w:t>
      </w:r>
      <w:r>
        <w:rPr>
          <w:spacing w:val="-2"/>
        </w:rPr>
        <w:t xml:space="preserve"> </w:t>
      </w:r>
      <w:r>
        <w:t>«</w:t>
      </w:r>
      <w:proofErr w:type="gramStart"/>
      <w:r>
        <w:t>ОРКСЭ</w:t>
      </w:r>
      <w:r>
        <w:rPr>
          <w:spacing w:val="-2"/>
        </w:rPr>
        <w:t xml:space="preserve"> </w:t>
      </w:r>
      <w:r>
        <w:t>»</w:t>
      </w:r>
      <w:proofErr w:type="gramEnd"/>
      <w:r>
        <w:rPr>
          <w:spacing w:val="-7"/>
        </w:rPr>
        <w:t xml:space="preserve"> </w:t>
      </w:r>
      <w:r>
        <w:t>находится</w:t>
      </w:r>
      <w:r>
        <w:rPr>
          <w:spacing w:val="-2"/>
        </w:rPr>
        <w:t xml:space="preserve"> </w:t>
      </w:r>
      <w:r>
        <w:t>в</w:t>
      </w:r>
      <w:r>
        <w:rPr>
          <w:spacing w:val="-5"/>
        </w:rPr>
        <w:t xml:space="preserve"> </w:t>
      </w:r>
      <w:r>
        <w:t>предметной</w:t>
      </w:r>
      <w:r>
        <w:rPr>
          <w:spacing w:val="-6"/>
        </w:rPr>
        <w:t xml:space="preserve"> </w:t>
      </w:r>
      <w:r>
        <w:t>области</w:t>
      </w:r>
      <w:r>
        <w:rPr>
          <w:spacing w:val="-1"/>
        </w:rPr>
        <w:t xml:space="preserve"> </w:t>
      </w:r>
      <w:r>
        <w:t>«Основы</w:t>
      </w:r>
      <w:r>
        <w:rPr>
          <w:spacing w:val="-4"/>
        </w:rPr>
        <w:t xml:space="preserve"> </w:t>
      </w:r>
      <w:r>
        <w:t>религиозных</w:t>
      </w:r>
      <w:r>
        <w:rPr>
          <w:spacing w:val="-7"/>
        </w:rPr>
        <w:t xml:space="preserve"> </w:t>
      </w:r>
      <w:r>
        <w:t>культур</w:t>
      </w:r>
      <w:r>
        <w:rPr>
          <w:spacing w:val="-2"/>
        </w:rPr>
        <w:t xml:space="preserve"> </w:t>
      </w:r>
      <w:r>
        <w:t>и</w:t>
      </w:r>
    </w:p>
    <w:p w:rsidR="00A65286" w:rsidRDefault="00A65286">
      <w:pPr>
        <w:spacing w:line="275" w:lineRule="exact"/>
        <w:sectPr w:rsidR="00A65286">
          <w:pgSz w:w="11910" w:h="16840"/>
          <w:pgMar w:top="640" w:right="0" w:bottom="720" w:left="100" w:header="0" w:footer="532" w:gutter="0"/>
          <w:cols w:space="720"/>
        </w:sectPr>
      </w:pPr>
    </w:p>
    <w:p w:rsidR="00A65286" w:rsidRDefault="00D25255">
      <w:pPr>
        <w:pStyle w:val="a3"/>
        <w:spacing w:before="73" w:line="275" w:lineRule="exact"/>
        <w:ind w:left="692"/>
        <w:jc w:val="left"/>
      </w:pPr>
      <w:r>
        <w:rPr>
          <w:spacing w:val="-1"/>
        </w:rPr>
        <w:lastRenderedPageBreak/>
        <w:t>светской</w:t>
      </w:r>
      <w:r>
        <w:rPr>
          <w:spacing w:val="-5"/>
        </w:rPr>
        <w:t xml:space="preserve"> </w:t>
      </w:r>
      <w:r>
        <w:rPr>
          <w:spacing w:val="-1"/>
        </w:rPr>
        <w:t>этики». ОРКСЭ</w:t>
      </w:r>
      <w:r>
        <w:rPr>
          <w:spacing w:val="-14"/>
        </w:rPr>
        <w:t xml:space="preserve"> </w:t>
      </w:r>
      <w:r>
        <w:rPr>
          <w:spacing w:val="-1"/>
        </w:rPr>
        <w:t>изучается</w:t>
      </w:r>
      <w:r>
        <w:rPr>
          <w:spacing w:val="-14"/>
        </w:rPr>
        <w:t xml:space="preserve"> </w:t>
      </w:r>
      <w:r>
        <w:rPr>
          <w:spacing w:val="-1"/>
        </w:rPr>
        <w:t>в</w:t>
      </w:r>
      <w:r>
        <w:rPr>
          <w:spacing w:val="-8"/>
        </w:rPr>
        <w:t xml:space="preserve"> </w:t>
      </w:r>
      <w:r>
        <w:rPr>
          <w:spacing w:val="-1"/>
        </w:rPr>
        <w:t>4</w:t>
      </w:r>
      <w:r>
        <w:rPr>
          <w:spacing w:val="-14"/>
        </w:rPr>
        <w:t xml:space="preserve"> </w:t>
      </w:r>
      <w:r>
        <w:rPr>
          <w:spacing w:val="-1"/>
        </w:rPr>
        <w:t>классе,</w:t>
      </w:r>
      <w:r>
        <w:rPr>
          <w:spacing w:val="-11"/>
        </w:rPr>
        <w:t xml:space="preserve"> </w:t>
      </w:r>
      <w:r>
        <w:rPr>
          <w:spacing w:val="-1"/>
        </w:rPr>
        <w:t>один</w:t>
      </w:r>
      <w:r>
        <w:rPr>
          <w:spacing w:val="-13"/>
        </w:rPr>
        <w:t xml:space="preserve"> </w:t>
      </w:r>
      <w:r>
        <w:t>час</w:t>
      </w:r>
      <w:r>
        <w:rPr>
          <w:spacing w:val="-15"/>
        </w:rPr>
        <w:t xml:space="preserve"> </w:t>
      </w:r>
      <w:r>
        <w:t>в</w:t>
      </w:r>
      <w:r>
        <w:rPr>
          <w:spacing w:val="-12"/>
        </w:rPr>
        <w:t xml:space="preserve"> </w:t>
      </w:r>
      <w:r>
        <w:t>неделю</w:t>
      </w:r>
      <w:r>
        <w:rPr>
          <w:spacing w:val="-15"/>
        </w:rPr>
        <w:t xml:space="preserve"> </w:t>
      </w:r>
      <w:r>
        <w:t>(34</w:t>
      </w:r>
      <w:r>
        <w:rPr>
          <w:spacing w:val="-13"/>
        </w:rPr>
        <w:t xml:space="preserve"> </w:t>
      </w:r>
      <w:r>
        <w:t>ч).</w:t>
      </w:r>
    </w:p>
    <w:p w:rsidR="00A65286" w:rsidRDefault="00D25255">
      <w:pPr>
        <w:pStyle w:val="a3"/>
        <w:spacing w:line="275" w:lineRule="exact"/>
        <w:ind w:left="692"/>
        <w:jc w:val="left"/>
      </w:pPr>
      <w:r>
        <w:t>Родителями</w:t>
      </w:r>
      <w:r>
        <w:rPr>
          <w:spacing w:val="-2"/>
        </w:rPr>
        <w:t xml:space="preserve"> </w:t>
      </w:r>
      <w:r>
        <w:t>учащихся</w:t>
      </w:r>
      <w:r>
        <w:rPr>
          <w:spacing w:val="-2"/>
        </w:rPr>
        <w:t xml:space="preserve"> </w:t>
      </w:r>
      <w:r>
        <w:t>МБОУ</w:t>
      </w:r>
      <w:r>
        <w:rPr>
          <w:spacing w:val="-4"/>
        </w:rPr>
        <w:t xml:space="preserve"> </w:t>
      </w:r>
      <w:r w:rsidR="00FD121A">
        <w:t>Красноярская СОШ</w:t>
      </w:r>
      <w:r>
        <w:rPr>
          <w:spacing w:val="-7"/>
        </w:rPr>
        <w:t xml:space="preserve"> </w:t>
      </w:r>
      <w:r>
        <w:t>был</w:t>
      </w:r>
      <w:r>
        <w:rPr>
          <w:spacing w:val="-2"/>
        </w:rPr>
        <w:t xml:space="preserve"> </w:t>
      </w:r>
      <w:r>
        <w:t>выбран</w:t>
      </w:r>
      <w:r>
        <w:rPr>
          <w:spacing w:val="66"/>
        </w:rPr>
        <w:t xml:space="preserve"> </w:t>
      </w:r>
      <w:r>
        <w:t>Модуль</w:t>
      </w:r>
      <w:r>
        <w:rPr>
          <w:spacing w:val="-1"/>
        </w:rPr>
        <w:t xml:space="preserve"> </w:t>
      </w:r>
      <w:r>
        <w:t>«Основы</w:t>
      </w:r>
      <w:r>
        <w:rPr>
          <w:spacing w:val="-1"/>
        </w:rPr>
        <w:t xml:space="preserve"> </w:t>
      </w:r>
      <w:r>
        <w:t>светской</w:t>
      </w:r>
      <w:r>
        <w:rPr>
          <w:spacing w:val="-6"/>
        </w:rPr>
        <w:t xml:space="preserve"> </w:t>
      </w:r>
      <w:r>
        <w:t>этики»</w:t>
      </w:r>
    </w:p>
    <w:p w:rsidR="00A65286" w:rsidRDefault="00A65286">
      <w:pPr>
        <w:pStyle w:val="a3"/>
        <w:jc w:val="left"/>
        <w:rPr>
          <w:sz w:val="26"/>
        </w:rPr>
      </w:pPr>
    </w:p>
    <w:p w:rsidR="00A65286" w:rsidRDefault="00D25255">
      <w:pPr>
        <w:pStyle w:val="1"/>
        <w:spacing w:before="222" w:line="242" w:lineRule="auto"/>
        <w:ind w:right="791"/>
        <w:jc w:val="both"/>
      </w:pPr>
      <w:r>
        <w:t>СОДЕРЖАНИЕ предметной области (учебного предмета) «Основы религиозных культур и</w:t>
      </w:r>
      <w:r>
        <w:rPr>
          <w:spacing w:val="1"/>
        </w:rPr>
        <w:t xml:space="preserve"> </w:t>
      </w:r>
      <w:r>
        <w:t>светской</w:t>
      </w:r>
      <w:r>
        <w:rPr>
          <w:spacing w:val="1"/>
        </w:rPr>
        <w:t xml:space="preserve"> </w:t>
      </w:r>
      <w:r>
        <w:t>этики»</w:t>
      </w:r>
    </w:p>
    <w:p w:rsidR="00A65286" w:rsidRDefault="00D25255">
      <w:pPr>
        <w:spacing w:before="163"/>
        <w:ind w:left="692"/>
        <w:jc w:val="both"/>
        <w:rPr>
          <w:b/>
          <w:sz w:val="24"/>
        </w:rPr>
      </w:pPr>
      <w:r>
        <w:rPr>
          <w:b/>
          <w:sz w:val="24"/>
        </w:rPr>
        <w:t>Модуль</w:t>
      </w:r>
      <w:r>
        <w:rPr>
          <w:b/>
          <w:spacing w:val="-4"/>
          <w:sz w:val="24"/>
        </w:rPr>
        <w:t xml:space="preserve"> </w:t>
      </w:r>
      <w:r>
        <w:rPr>
          <w:b/>
          <w:sz w:val="24"/>
        </w:rPr>
        <w:t>«Основы</w:t>
      </w:r>
      <w:r>
        <w:rPr>
          <w:b/>
          <w:spacing w:val="-1"/>
          <w:sz w:val="24"/>
        </w:rPr>
        <w:t xml:space="preserve"> </w:t>
      </w:r>
      <w:r>
        <w:rPr>
          <w:b/>
          <w:sz w:val="24"/>
        </w:rPr>
        <w:t>православной культуры»</w:t>
      </w:r>
    </w:p>
    <w:p w:rsidR="00A65286" w:rsidRDefault="00D25255">
      <w:pPr>
        <w:pStyle w:val="a3"/>
        <w:spacing w:before="108"/>
        <w:ind w:left="692" w:right="799" w:firstLine="225"/>
      </w:pPr>
      <w:r>
        <w:t>Россия — наша Родина. Введение в православную традицию. Культура и религия. Во что верят</w:t>
      </w:r>
      <w:r>
        <w:rPr>
          <w:spacing w:val="1"/>
        </w:rPr>
        <w:t xml:space="preserve"> </w:t>
      </w:r>
      <w:r>
        <w:t>православные христиане. Добро и зло в православной традиции. Золотое правило нравственности.</w:t>
      </w:r>
      <w:r>
        <w:rPr>
          <w:spacing w:val="1"/>
        </w:rPr>
        <w:t xml:space="preserve"> </w:t>
      </w:r>
      <w:r>
        <w:t>Любовь к ближнему. Отношение к труду. Долг и ответственность. Милосердие и сострадание.</w:t>
      </w:r>
      <w:r>
        <w:rPr>
          <w:spacing w:val="1"/>
        </w:rPr>
        <w:t xml:space="preserve"> </w:t>
      </w:r>
      <w:r>
        <w:t>Православие в России. Православный храм и другие святыни. Символический язык православной</w:t>
      </w:r>
      <w:r>
        <w:rPr>
          <w:spacing w:val="1"/>
        </w:rPr>
        <w:t xml:space="preserve"> </w:t>
      </w:r>
      <w:r>
        <w:t>культуры:</w:t>
      </w:r>
      <w:r>
        <w:rPr>
          <w:spacing w:val="1"/>
        </w:rPr>
        <w:t xml:space="preserve"> </w:t>
      </w:r>
      <w:r>
        <w:t>христианское</w:t>
      </w:r>
      <w:r>
        <w:rPr>
          <w:spacing w:val="1"/>
        </w:rPr>
        <w:t xml:space="preserve"> </w:t>
      </w:r>
      <w:r>
        <w:t>искусство</w:t>
      </w:r>
      <w:r>
        <w:rPr>
          <w:spacing w:val="1"/>
        </w:rPr>
        <w:t xml:space="preserve"> </w:t>
      </w:r>
      <w:r>
        <w:t>(иконы,</w:t>
      </w:r>
      <w:r>
        <w:rPr>
          <w:spacing w:val="1"/>
        </w:rPr>
        <w:t xml:space="preserve"> </w:t>
      </w:r>
      <w:r>
        <w:t>фрески,</w:t>
      </w:r>
      <w:r>
        <w:rPr>
          <w:spacing w:val="1"/>
        </w:rPr>
        <w:t xml:space="preserve"> </w:t>
      </w:r>
      <w:r>
        <w:t>церковное</w:t>
      </w:r>
      <w:r>
        <w:rPr>
          <w:spacing w:val="1"/>
        </w:rPr>
        <w:t xml:space="preserve"> </w:t>
      </w:r>
      <w:r>
        <w:t>пение,</w:t>
      </w:r>
      <w:r>
        <w:rPr>
          <w:spacing w:val="1"/>
        </w:rPr>
        <w:t xml:space="preserve"> </w:t>
      </w:r>
      <w:r>
        <w:t>прикладное</w:t>
      </w:r>
      <w:r>
        <w:rPr>
          <w:spacing w:val="1"/>
        </w:rPr>
        <w:t xml:space="preserve"> </w:t>
      </w:r>
      <w:r>
        <w:t>искусство),</w:t>
      </w:r>
      <w:r>
        <w:rPr>
          <w:spacing w:val="1"/>
        </w:rPr>
        <w:t xml:space="preserve"> </w:t>
      </w:r>
      <w:r>
        <w:t>православный</w:t>
      </w:r>
      <w:r>
        <w:rPr>
          <w:spacing w:val="-3"/>
        </w:rPr>
        <w:t xml:space="preserve"> </w:t>
      </w:r>
      <w:r>
        <w:t>календарь.</w:t>
      </w:r>
      <w:r>
        <w:rPr>
          <w:spacing w:val="3"/>
        </w:rPr>
        <w:t xml:space="preserve"> </w:t>
      </w:r>
      <w:r>
        <w:t>Праздники.</w:t>
      </w:r>
      <w:r>
        <w:rPr>
          <w:spacing w:val="3"/>
        </w:rPr>
        <w:t xml:space="preserve"> </w:t>
      </w:r>
      <w:r>
        <w:t>Христианская</w:t>
      </w:r>
      <w:r>
        <w:rPr>
          <w:spacing w:val="1"/>
        </w:rPr>
        <w:t xml:space="preserve"> </w:t>
      </w:r>
      <w:r>
        <w:t>семья</w:t>
      </w:r>
      <w:r>
        <w:rPr>
          <w:spacing w:val="1"/>
        </w:rPr>
        <w:t xml:space="preserve"> </w:t>
      </w:r>
      <w:r>
        <w:t>и</w:t>
      </w:r>
      <w:r>
        <w:rPr>
          <w:spacing w:val="2"/>
        </w:rPr>
        <w:t xml:space="preserve"> </w:t>
      </w:r>
      <w:r>
        <w:t>её</w:t>
      </w:r>
      <w:r>
        <w:rPr>
          <w:spacing w:val="-4"/>
        </w:rPr>
        <w:t xml:space="preserve"> </w:t>
      </w:r>
      <w:r>
        <w:t>ценности.</w:t>
      </w:r>
    </w:p>
    <w:p w:rsidR="00A65286" w:rsidRDefault="00D25255">
      <w:pPr>
        <w:pStyle w:val="a3"/>
        <w:spacing w:line="242" w:lineRule="auto"/>
        <w:ind w:left="692" w:right="803" w:firstLine="225"/>
      </w:pPr>
      <w:r>
        <w:t>Любовь и уважение к Отечеству. Патриотизм многонационального и многоконфессионального</w:t>
      </w:r>
      <w:r>
        <w:rPr>
          <w:spacing w:val="1"/>
        </w:rPr>
        <w:t xml:space="preserve"> </w:t>
      </w:r>
      <w:r>
        <w:t>народа России.</w:t>
      </w:r>
    </w:p>
    <w:p w:rsidR="00A65286" w:rsidRDefault="00A65286">
      <w:pPr>
        <w:pStyle w:val="a3"/>
        <w:spacing w:before="7"/>
        <w:jc w:val="left"/>
      </w:pPr>
    </w:p>
    <w:p w:rsidR="00A65286" w:rsidRDefault="00D25255">
      <w:pPr>
        <w:pStyle w:val="1"/>
        <w:jc w:val="both"/>
      </w:pPr>
      <w:r>
        <w:t>Модуль</w:t>
      </w:r>
      <w:r>
        <w:rPr>
          <w:spacing w:val="-2"/>
        </w:rPr>
        <w:t xml:space="preserve"> </w:t>
      </w:r>
      <w:r>
        <w:t>«Основы</w:t>
      </w:r>
      <w:r>
        <w:rPr>
          <w:spacing w:val="2"/>
        </w:rPr>
        <w:t xml:space="preserve"> </w:t>
      </w:r>
      <w:r>
        <w:t>исламской</w:t>
      </w:r>
      <w:r>
        <w:rPr>
          <w:spacing w:val="-3"/>
        </w:rPr>
        <w:t xml:space="preserve"> </w:t>
      </w:r>
      <w:r>
        <w:t>культуры»</w:t>
      </w:r>
    </w:p>
    <w:p w:rsidR="00A65286" w:rsidRDefault="00D25255">
      <w:pPr>
        <w:pStyle w:val="a3"/>
        <w:spacing w:before="109"/>
        <w:ind w:left="918"/>
      </w:pPr>
      <w:r>
        <w:t>Россия</w:t>
      </w:r>
      <w:r>
        <w:rPr>
          <w:spacing w:val="-7"/>
        </w:rPr>
        <w:t xml:space="preserve"> </w:t>
      </w:r>
      <w:r>
        <w:t>—</w:t>
      </w:r>
      <w:r>
        <w:rPr>
          <w:spacing w:val="-8"/>
        </w:rPr>
        <w:t xml:space="preserve"> </w:t>
      </w:r>
      <w:r>
        <w:t>наша</w:t>
      </w:r>
      <w:r>
        <w:rPr>
          <w:spacing w:val="-9"/>
        </w:rPr>
        <w:t xml:space="preserve"> </w:t>
      </w:r>
      <w:r>
        <w:t>Родина.</w:t>
      </w:r>
      <w:r>
        <w:rPr>
          <w:spacing w:val="-1"/>
        </w:rPr>
        <w:t xml:space="preserve"> </w:t>
      </w:r>
      <w:r>
        <w:t>Введение</w:t>
      </w:r>
      <w:r>
        <w:rPr>
          <w:spacing w:val="-4"/>
        </w:rPr>
        <w:t xml:space="preserve"> </w:t>
      </w:r>
      <w:r>
        <w:t>в</w:t>
      </w:r>
      <w:r>
        <w:rPr>
          <w:spacing w:val="-6"/>
        </w:rPr>
        <w:t xml:space="preserve"> </w:t>
      </w:r>
      <w:r>
        <w:t>исламскую</w:t>
      </w:r>
      <w:r>
        <w:rPr>
          <w:spacing w:val="-1"/>
        </w:rPr>
        <w:t xml:space="preserve"> </w:t>
      </w:r>
      <w:r>
        <w:t>традицию.</w:t>
      </w:r>
      <w:r>
        <w:rPr>
          <w:spacing w:val="-1"/>
        </w:rPr>
        <w:t xml:space="preserve"> </w:t>
      </w:r>
      <w:r>
        <w:t>Культура</w:t>
      </w:r>
      <w:r>
        <w:rPr>
          <w:spacing w:val="-4"/>
        </w:rPr>
        <w:t xml:space="preserve"> </w:t>
      </w:r>
      <w:r>
        <w:t>и</w:t>
      </w:r>
      <w:r>
        <w:rPr>
          <w:spacing w:val="-3"/>
        </w:rPr>
        <w:t xml:space="preserve"> </w:t>
      </w:r>
      <w:r>
        <w:t>религия.</w:t>
      </w:r>
      <w:r>
        <w:rPr>
          <w:spacing w:val="-1"/>
        </w:rPr>
        <w:t xml:space="preserve"> </w:t>
      </w:r>
      <w:r>
        <w:t>Пророк</w:t>
      </w:r>
      <w:r>
        <w:rPr>
          <w:spacing w:val="-10"/>
        </w:rPr>
        <w:t xml:space="preserve"> </w:t>
      </w:r>
      <w:r>
        <w:t>Мухаммад</w:t>
      </w:r>
    </w:p>
    <w:p w:rsidR="00A65286" w:rsidRDefault="00D25255">
      <w:pPr>
        <w:pStyle w:val="a3"/>
        <w:spacing w:before="2"/>
        <w:ind w:left="692" w:right="794"/>
      </w:pPr>
      <w:r>
        <w:t>— образец человека и учитель нравственности в исламской традиции. Во что верят мусульмане.</w:t>
      </w:r>
      <w:r>
        <w:rPr>
          <w:spacing w:val="1"/>
        </w:rPr>
        <w:t xml:space="preserve"> </w:t>
      </w:r>
      <w:r>
        <w:t>Добро</w:t>
      </w:r>
      <w:r>
        <w:rPr>
          <w:spacing w:val="-2"/>
        </w:rPr>
        <w:t xml:space="preserve"> </w:t>
      </w:r>
      <w:r>
        <w:t>и</w:t>
      </w:r>
      <w:r>
        <w:rPr>
          <w:spacing w:val="-5"/>
        </w:rPr>
        <w:t xml:space="preserve"> </w:t>
      </w:r>
      <w:r>
        <w:t>зло</w:t>
      </w:r>
      <w:r>
        <w:rPr>
          <w:spacing w:val="-1"/>
        </w:rPr>
        <w:t xml:space="preserve"> </w:t>
      </w:r>
      <w:r>
        <w:t>в</w:t>
      </w:r>
      <w:r>
        <w:rPr>
          <w:spacing w:val="-4"/>
        </w:rPr>
        <w:t xml:space="preserve"> </w:t>
      </w:r>
      <w:r>
        <w:t>исламкой</w:t>
      </w:r>
      <w:r>
        <w:rPr>
          <w:spacing w:val="-5"/>
        </w:rPr>
        <w:t xml:space="preserve"> </w:t>
      </w:r>
      <w:r>
        <w:t>традиции.</w:t>
      </w:r>
      <w:r>
        <w:rPr>
          <w:spacing w:val="-4"/>
        </w:rPr>
        <w:t xml:space="preserve"> </w:t>
      </w:r>
      <w:r>
        <w:t>Нравственные</w:t>
      </w:r>
      <w:r>
        <w:rPr>
          <w:spacing w:val="-7"/>
        </w:rPr>
        <w:t xml:space="preserve"> </w:t>
      </w:r>
      <w:r>
        <w:t>основы</w:t>
      </w:r>
      <w:r>
        <w:rPr>
          <w:spacing w:val="-4"/>
        </w:rPr>
        <w:t xml:space="preserve"> </w:t>
      </w:r>
      <w:r>
        <w:t>ислама.</w:t>
      </w:r>
      <w:r>
        <w:rPr>
          <w:spacing w:val="-5"/>
        </w:rPr>
        <w:t xml:space="preserve"> </w:t>
      </w:r>
      <w:r>
        <w:t>Любовь</w:t>
      </w:r>
      <w:r>
        <w:rPr>
          <w:spacing w:val="-1"/>
        </w:rPr>
        <w:t xml:space="preserve"> </w:t>
      </w:r>
      <w:r>
        <w:t>к</w:t>
      </w:r>
      <w:r>
        <w:rPr>
          <w:spacing w:val="-8"/>
        </w:rPr>
        <w:t xml:space="preserve"> </w:t>
      </w:r>
      <w:r>
        <w:t>ближнему.</w:t>
      </w:r>
      <w:r>
        <w:rPr>
          <w:spacing w:val="1"/>
        </w:rPr>
        <w:t xml:space="preserve"> </w:t>
      </w:r>
      <w:r>
        <w:t>Отношение</w:t>
      </w:r>
      <w:r>
        <w:rPr>
          <w:spacing w:val="-2"/>
        </w:rPr>
        <w:t xml:space="preserve"> </w:t>
      </w:r>
      <w:r>
        <w:t>к</w:t>
      </w:r>
      <w:r>
        <w:rPr>
          <w:spacing w:val="-58"/>
        </w:rPr>
        <w:t xml:space="preserve"> </w:t>
      </w:r>
      <w:r>
        <w:rPr>
          <w:spacing w:val="-1"/>
        </w:rPr>
        <w:t>труду.</w:t>
      </w:r>
      <w:r>
        <w:rPr>
          <w:spacing w:val="-8"/>
        </w:rPr>
        <w:t xml:space="preserve"> </w:t>
      </w:r>
      <w:r>
        <w:rPr>
          <w:spacing w:val="-1"/>
        </w:rPr>
        <w:t>Долг</w:t>
      </w:r>
      <w:r>
        <w:rPr>
          <w:spacing w:val="-11"/>
        </w:rPr>
        <w:t xml:space="preserve"> </w:t>
      </w:r>
      <w:r>
        <w:rPr>
          <w:spacing w:val="-1"/>
        </w:rPr>
        <w:t>и</w:t>
      </w:r>
      <w:r>
        <w:rPr>
          <w:spacing w:val="-14"/>
        </w:rPr>
        <w:t xml:space="preserve"> </w:t>
      </w:r>
      <w:r>
        <w:rPr>
          <w:spacing w:val="-1"/>
        </w:rPr>
        <w:t>ответственность.</w:t>
      </w:r>
      <w:r>
        <w:rPr>
          <w:spacing w:val="-7"/>
        </w:rPr>
        <w:t xml:space="preserve"> </w:t>
      </w:r>
      <w:r>
        <w:rPr>
          <w:spacing w:val="-1"/>
        </w:rPr>
        <w:t>Милосердие</w:t>
      </w:r>
      <w:r>
        <w:rPr>
          <w:spacing w:val="-11"/>
        </w:rPr>
        <w:t xml:space="preserve"> </w:t>
      </w:r>
      <w:r>
        <w:t>и</w:t>
      </w:r>
      <w:r>
        <w:rPr>
          <w:spacing w:val="-8"/>
        </w:rPr>
        <w:t xml:space="preserve"> </w:t>
      </w:r>
      <w:r>
        <w:t>сострадание.</w:t>
      </w:r>
      <w:r>
        <w:rPr>
          <w:spacing w:val="-8"/>
        </w:rPr>
        <w:t xml:space="preserve"> </w:t>
      </w:r>
      <w:r>
        <w:t>Столпы</w:t>
      </w:r>
      <w:r>
        <w:rPr>
          <w:spacing w:val="-7"/>
        </w:rPr>
        <w:t xml:space="preserve"> </w:t>
      </w:r>
      <w:r>
        <w:t>ислама.</w:t>
      </w:r>
      <w:r>
        <w:rPr>
          <w:spacing w:val="-8"/>
        </w:rPr>
        <w:t xml:space="preserve"> </w:t>
      </w:r>
      <w:r>
        <w:t>Обязанности</w:t>
      </w:r>
      <w:r>
        <w:rPr>
          <w:spacing w:val="-12"/>
        </w:rPr>
        <w:t xml:space="preserve"> </w:t>
      </w:r>
      <w:r>
        <w:t>мусульман.</w:t>
      </w:r>
      <w:r>
        <w:rPr>
          <w:spacing w:val="-58"/>
        </w:rPr>
        <w:t xml:space="preserve"> </w:t>
      </w:r>
      <w:r>
        <w:t>Для чего построена и как устроена мечеть. Мусульманское летоисчисление и календарь. Ислам в</w:t>
      </w:r>
      <w:r>
        <w:rPr>
          <w:spacing w:val="1"/>
        </w:rPr>
        <w:t xml:space="preserve"> </w:t>
      </w:r>
      <w:r>
        <w:t>России. Семья в исламе. Праздники исламских народов России: их происхождение и особенности</w:t>
      </w:r>
      <w:r>
        <w:rPr>
          <w:spacing w:val="1"/>
        </w:rPr>
        <w:t xml:space="preserve"> </w:t>
      </w:r>
      <w:r>
        <w:t>проведения.</w:t>
      </w:r>
      <w:r>
        <w:rPr>
          <w:spacing w:val="3"/>
        </w:rPr>
        <w:t xml:space="preserve"> </w:t>
      </w:r>
      <w:r>
        <w:t>Искусство</w:t>
      </w:r>
      <w:r>
        <w:rPr>
          <w:spacing w:val="2"/>
        </w:rPr>
        <w:t xml:space="preserve"> </w:t>
      </w:r>
      <w:r>
        <w:t>ислама.</w:t>
      </w:r>
    </w:p>
    <w:p w:rsidR="00A65286" w:rsidRDefault="00D25255">
      <w:pPr>
        <w:pStyle w:val="a3"/>
        <w:spacing w:before="3" w:line="237" w:lineRule="auto"/>
        <w:ind w:left="692" w:right="803" w:firstLine="225"/>
      </w:pPr>
      <w:r>
        <w:t>Любовь и уважение к Отечеству. Патриотизм многонационального и многоконфессионального</w:t>
      </w:r>
      <w:r>
        <w:rPr>
          <w:spacing w:val="1"/>
        </w:rPr>
        <w:t xml:space="preserve"> </w:t>
      </w:r>
      <w:r>
        <w:t>народа России.</w:t>
      </w:r>
    </w:p>
    <w:p w:rsidR="00A65286" w:rsidRDefault="00A65286">
      <w:pPr>
        <w:pStyle w:val="a3"/>
        <w:spacing w:before="3"/>
        <w:jc w:val="left"/>
        <w:rPr>
          <w:sz w:val="25"/>
        </w:rPr>
      </w:pPr>
    </w:p>
    <w:p w:rsidR="00A65286" w:rsidRDefault="00D25255">
      <w:pPr>
        <w:pStyle w:val="1"/>
        <w:spacing w:before="1"/>
        <w:jc w:val="both"/>
      </w:pPr>
      <w:r>
        <w:t>Модуль</w:t>
      </w:r>
      <w:r>
        <w:rPr>
          <w:spacing w:val="-3"/>
        </w:rPr>
        <w:t xml:space="preserve"> </w:t>
      </w:r>
      <w:r>
        <w:t>«Основы</w:t>
      </w:r>
      <w:r>
        <w:rPr>
          <w:spacing w:val="1"/>
        </w:rPr>
        <w:t xml:space="preserve"> </w:t>
      </w:r>
      <w:r>
        <w:t>буддийской</w:t>
      </w:r>
      <w:r>
        <w:rPr>
          <w:spacing w:val="-4"/>
        </w:rPr>
        <w:t xml:space="preserve"> </w:t>
      </w:r>
      <w:r>
        <w:t>культуры»</w:t>
      </w:r>
    </w:p>
    <w:p w:rsidR="00A65286" w:rsidRDefault="00D25255">
      <w:pPr>
        <w:pStyle w:val="a3"/>
        <w:spacing w:before="108"/>
        <w:ind w:left="692" w:right="803" w:firstLine="225"/>
      </w:pPr>
      <w:r>
        <w:rPr>
          <w:spacing w:val="-1"/>
        </w:rPr>
        <w:t>Россия</w:t>
      </w:r>
      <w:r>
        <w:rPr>
          <w:spacing w:val="-9"/>
        </w:rPr>
        <w:t xml:space="preserve"> </w:t>
      </w:r>
      <w:r>
        <w:rPr>
          <w:spacing w:val="-1"/>
        </w:rPr>
        <w:t>—</w:t>
      </w:r>
      <w:r>
        <w:rPr>
          <w:spacing w:val="-13"/>
        </w:rPr>
        <w:t xml:space="preserve"> </w:t>
      </w:r>
      <w:r>
        <w:rPr>
          <w:spacing w:val="-1"/>
        </w:rPr>
        <w:t>наша</w:t>
      </w:r>
      <w:r>
        <w:rPr>
          <w:spacing w:val="-11"/>
        </w:rPr>
        <w:t xml:space="preserve"> </w:t>
      </w:r>
      <w:r>
        <w:rPr>
          <w:spacing w:val="-1"/>
        </w:rPr>
        <w:t>Родина.</w:t>
      </w:r>
      <w:r>
        <w:rPr>
          <w:spacing w:val="-8"/>
        </w:rPr>
        <w:t xml:space="preserve"> </w:t>
      </w:r>
      <w:r>
        <w:rPr>
          <w:spacing w:val="-1"/>
        </w:rPr>
        <w:t>Введение</w:t>
      </w:r>
      <w:r>
        <w:rPr>
          <w:spacing w:val="-7"/>
        </w:rPr>
        <w:t xml:space="preserve"> </w:t>
      </w:r>
      <w:r>
        <w:t>в</w:t>
      </w:r>
      <w:r>
        <w:rPr>
          <w:spacing w:val="-8"/>
        </w:rPr>
        <w:t xml:space="preserve"> </w:t>
      </w:r>
      <w:r>
        <w:t>буддийскую</w:t>
      </w:r>
      <w:r>
        <w:rPr>
          <w:spacing w:val="-11"/>
        </w:rPr>
        <w:t xml:space="preserve"> </w:t>
      </w:r>
      <w:r>
        <w:t>духовную</w:t>
      </w:r>
      <w:r>
        <w:rPr>
          <w:spacing w:val="-11"/>
        </w:rPr>
        <w:t xml:space="preserve"> </w:t>
      </w:r>
      <w:r>
        <w:t>традицию.</w:t>
      </w:r>
      <w:r>
        <w:rPr>
          <w:spacing w:val="-8"/>
        </w:rPr>
        <w:t xml:space="preserve"> </w:t>
      </w:r>
      <w:r>
        <w:t>Культура</w:t>
      </w:r>
      <w:r>
        <w:rPr>
          <w:spacing w:val="-11"/>
        </w:rPr>
        <w:t xml:space="preserve"> </w:t>
      </w:r>
      <w:r>
        <w:t>и</w:t>
      </w:r>
      <w:r>
        <w:rPr>
          <w:spacing w:val="-9"/>
        </w:rPr>
        <w:t xml:space="preserve"> </w:t>
      </w:r>
      <w:r>
        <w:t>религия.</w:t>
      </w:r>
      <w:r>
        <w:rPr>
          <w:spacing w:val="-8"/>
        </w:rPr>
        <w:t xml:space="preserve"> </w:t>
      </w:r>
      <w:r>
        <w:t>Будда</w:t>
      </w:r>
      <w:r>
        <w:rPr>
          <w:spacing w:val="-11"/>
        </w:rPr>
        <w:t xml:space="preserve"> </w:t>
      </w:r>
      <w:r>
        <w:t>и</w:t>
      </w:r>
      <w:r>
        <w:rPr>
          <w:spacing w:val="-58"/>
        </w:rPr>
        <w:t xml:space="preserve"> </w:t>
      </w:r>
      <w:r>
        <w:t>его учение. Буддийские святыни. Будды и бодхисатвы. Семья в буддийской культуре и её ценности.</w:t>
      </w:r>
      <w:r>
        <w:rPr>
          <w:spacing w:val="-57"/>
        </w:rPr>
        <w:t xml:space="preserve"> </w:t>
      </w:r>
      <w:r>
        <w:t>Буддизм в России. Человек в буддийской картине мира. Буддийские символы. Буддийские ритуалы.</w:t>
      </w:r>
      <w:r>
        <w:rPr>
          <w:spacing w:val="-57"/>
        </w:rPr>
        <w:t xml:space="preserve"> </w:t>
      </w:r>
      <w:r>
        <w:rPr>
          <w:spacing w:val="-1"/>
        </w:rPr>
        <w:t>Буддийские</w:t>
      </w:r>
      <w:r>
        <w:rPr>
          <w:spacing w:val="-10"/>
        </w:rPr>
        <w:t xml:space="preserve"> </w:t>
      </w:r>
      <w:r>
        <w:rPr>
          <w:spacing w:val="-1"/>
        </w:rPr>
        <w:t>святыни.</w:t>
      </w:r>
      <w:r>
        <w:rPr>
          <w:spacing w:val="-7"/>
        </w:rPr>
        <w:t xml:space="preserve"> </w:t>
      </w:r>
      <w:r>
        <w:rPr>
          <w:spacing w:val="-1"/>
        </w:rPr>
        <w:t>Буддийские</w:t>
      </w:r>
      <w:r>
        <w:rPr>
          <w:spacing w:val="-9"/>
        </w:rPr>
        <w:t xml:space="preserve"> </w:t>
      </w:r>
      <w:r>
        <w:rPr>
          <w:spacing w:val="-1"/>
        </w:rPr>
        <w:t>священные</w:t>
      </w:r>
      <w:r>
        <w:rPr>
          <w:spacing w:val="-14"/>
        </w:rPr>
        <w:t xml:space="preserve"> </w:t>
      </w:r>
      <w:r>
        <w:rPr>
          <w:spacing w:val="-1"/>
        </w:rPr>
        <w:t>сооружения.</w:t>
      </w:r>
      <w:r>
        <w:rPr>
          <w:spacing w:val="-7"/>
        </w:rPr>
        <w:t xml:space="preserve"> </w:t>
      </w:r>
      <w:r>
        <w:rPr>
          <w:spacing w:val="-1"/>
        </w:rPr>
        <w:t>Буддийский</w:t>
      </w:r>
      <w:r>
        <w:rPr>
          <w:spacing w:val="-7"/>
        </w:rPr>
        <w:t xml:space="preserve"> </w:t>
      </w:r>
      <w:r>
        <w:t>храм.</w:t>
      </w:r>
      <w:r>
        <w:rPr>
          <w:spacing w:val="-7"/>
        </w:rPr>
        <w:t xml:space="preserve"> </w:t>
      </w:r>
      <w:r>
        <w:t>Буддийский</w:t>
      </w:r>
      <w:r>
        <w:rPr>
          <w:spacing w:val="-8"/>
        </w:rPr>
        <w:t xml:space="preserve"> </w:t>
      </w:r>
      <w:r>
        <w:t>календарь.</w:t>
      </w:r>
      <w:r>
        <w:rPr>
          <w:spacing w:val="-57"/>
        </w:rPr>
        <w:t xml:space="preserve"> </w:t>
      </w:r>
      <w:r>
        <w:t>Праздники</w:t>
      </w:r>
      <w:r>
        <w:rPr>
          <w:spacing w:val="1"/>
        </w:rPr>
        <w:t xml:space="preserve"> </w:t>
      </w:r>
      <w:r>
        <w:t>в</w:t>
      </w:r>
      <w:r>
        <w:rPr>
          <w:spacing w:val="5"/>
        </w:rPr>
        <w:t xml:space="preserve"> </w:t>
      </w:r>
      <w:r>
        <w:t>буддийской</w:t>
      </w:r>
      <w:r>
        <w:rPr>
          <w:spacing w:val="2"/>
        </w:rPr>
        <w:t xml:space="preserve"> </w:t>
      </w:r>
      <w:r>
        <w:t>культуре.</w:t>
      </w:r>
      <w:r>
        <w:rPr>
          <w:spacing w:val="3"/>
        </w:rPr>
        <w:t xml:space="preserve"> </w:t>
      </w:r>
      <w:r>
        <w:t>Искусство</w:t>
      </w:r>
      <w:r>
        <w:rPr>
          <w:spacing w:val="5"/>
        </w:rPr>
        <w:t xml:space="preserve"> </w:t>
      </w:r>
      <w:r>
        <w:t>в</w:t>
      </w:r>
      <w:r>
        <w:rPr>
          <w:spacing w:val="-2"/>
        </w:rPr>
        <w:t xml:space="preserve"> </w:t>
      </w:r>
      <w:r>
        <w:t>буддийской</w:t>
      </w:r>
      <w:r>
        <w:rPr>
          <w:spacing w:val="2"/>
        </w:rPr>
        <w:t xml:space="preserve"> </w:t>
      </w:r>
      <w:r>
        <w:t>культуре.</w:t>
      </w:r>
    </w:p>
    <w:p w:rsidR="00A65286" w:rsidRDefault="00D25255">
      <w:pPr>
        <w:pStyle w:val="a3"/>
        <w:spacing w:line="242" w:lineRule="auto"/>
        <w:ind w:left="692" w:right="803" w:firstLine="225"/>
      </w:pPr>
      <w:r>
        <w:t>Любовь и уважение к Отечеству. Патриотизм многонационального и многоконфессионального</w:t>
      </w:r>
      <w:r>
        <w:rPr>
          <w:spacing w:val="1"/>
        </w:rPr>
        <w:t xml:space="preserve"> </w:t>
      </w:r>
      <w:r>
        <w:t>народа России.</w:t>
      </w:r>
    </w:p>
    <w:p w:rsidR="00A65286" w:rsidRDefault="00D25255">
      <w:pPr>
        <w:pStyle w:val="1"/>
        <w:spacing w:before="228"/>
        <w:jc w:val="both"/>
      </w:pPr>
      <w:r>
        <w:t>Модуль</w:t>
      </w:r>
      <w:r>
        <w:rPr>
          <w:spacing w:val="-3"/>
        </w:rPr>
        <w:t xml:space="preserve"> </w:t>
      </w:r>
      <w:r>
        <w:t>«Основы</w:t>
      </w:r>
      <w:r>
        <w:rPr>
          <w:spacing w:val="1"/>
        </w:rPr>
        <w:t xml:space="preserve"> </w:t>
      </w:r>
      <w:r>
        <w:t>иудейской</w:t>
      </w:r>
      <w:r>
        <w:rPr>
          <w:spacing w:val="-3"/>
        </w:rPr>
        <w:t xml:space="preserve"> </w:t>
      </w:r>
      <w:r>
        <w:t>культуры»</w:t>
      </w:r>
    </w:p>
    <w:p w:rsidR="00A65286" w:rsidRDefault="00D25255">
      <w:pPr>
        <w:pStyle w:val="a3"/>
        <w:spacing w:before="233"/>
        <w:ind w:left="692" w:right="790" w:firstLine="225"/>
      </w:pPr>
      <w:r>
        <w:t>Россия — наша Родина. Введение в иудейскую духовную традицию. Культура и религия. Тора —</w:t>
      </w:r>
      <w:r>
        <w:rPr>
          <w:spacing w:val="-57"/>
        </w:rPr>
        <w:t xml:space="preserve"> </w:t>
      </w:r>
      <w:r>
        <w:t>главная книга иудаизма. Классические тексты иудаизма. Патриархи еврейского народа. Пророки и</w:t>
      </w:r>
      <w:r>
        <w:rPr>
          <w:spacing w:val="1"/>
        </w:rPr>
        <w:t xml:space="preserve"> </w:t>
      </w:r>
      <w:r>
        <w:t>праведники в иудейской культуре. Храм в жизни иудеев. Назначение синагоги и её устройство.</w:t>
      </w:r>
      <w:r>
        <w:rPr>
          <w:spacing w:val="1"/>
        </w:rPr>
        <w:t xml:space="preserve"> </w:t>
      </w:r>
      <w:r>
        <w:t>Суббота (Шабат) в иудейской традиции. Иудаизм в России. Традиции иудаизма в повседневной</w:t>
      </w:r>
      <w:r>
        <w:rPr>
          <w:spacing w:val="1"/>
        </w:rPr>
        <w:t xml:space="preserve"> </w:t>
      </w:r>
      <w:r>
        <w:t>жизни</w:t>
      </w:r>
      <w:r>
        <w:rPr>
          <w:spacing w:val="1"/>
        </w:rPr>
        <w:t xml:space="preserve"> </w:t>
      </w:r>
      <w:r>
        <w:t>евреев.</w:t>
      </w:r>
      <w:r>
        <w:rPr>
          <w:spacing w:val="1"/>
        </w:rPr>
        <w:t xml:space="preserve"> </w:t>
      </w:r>
      <w:r>
        <w:t>Ответственное</w:t>
      </w:r>
      <w:r>
        <w:rPr>
          <w:spacing w:val="1"/>
        </w:rPr>
        <w:t xml:space="preserve"> </w:t>
      </w:r>
      <w:r>
        <w:t>принятие</w:t>
      </w:r>
      <w:r>
        <w:rPr>
          <w:spacing w:val="1"/>
        </w:rPr>
        <w:t xml:space="preserve"> </w:t>
      </w:r>
      <w:r>
        <w:t>заповедей.</w:t>
      </w:r>
      <w:r>
        <w:rPr>
          <w:spacing w:val="1"/>
        </w:rPr>
        <w:t xml:space="preserve"> </w:t>
      </w:r>
      <w:r>
        <w:t>Еврейский</w:t>
      </w:r>
      <w:r>
        <w:rPr>
          <w:spacing w:val="1"/>
        </w:rPr>
        <w:t xml:space="preserve"> </w:t>
      </w:r>
      <w:r>
        <w:t>дом.</w:t>
      </w:r>
      <w:r>
        <w:rPr>
          <w:spacing w:val="1"/>
        </w:rPr>
        <w:t xml:space="preserve"> </w:t>
      </w:r>
      <w:r>
        <w:t>Еврейский</w:t>
      </w:r>
      <w:r>
        <w:rPr>
          <w:spacing w:val="1"/>
        </w:rPr>
        <w:t xml:space="preserve"> </w:t>
      </w:r>
      <w:r>
        <w:t>календарь:</w:t>
      </w:r>
      <w:r>
        <w:rPr>
          <w:spacing w:val="1"/>
        </w:rPr>
        <w:t xml:space="preserve"> </w:t>
      </w:r>
      <w:r>
        <w:t>его</w:t>
      </w:r>
      <w:r>
        <w:rPr>
          <w:spacing w:val="1"/>
        </w:rPr>
        <w:t xml:space="preserve"> </w:t>
      </w:r>
      <w:r>
        <w:t>устройство</w:t>
      </w:r>
      <w:r>
        <w:rPr>
          <w:spacing w:val="-1"/>
        </w:rPr>
        <w:t xml:space="preserve"> </w:t>
      </w:r>
      <w:r>
        <w:t>и</w:t>
      </w:r>
      <w:r>
        <w:rPr>
          <w:spacing w:val="-10"/>
        </w:rPr>
        <w:t xml:space="preserve"> </w:t>
      </w:r>
      <w:r>
        <w:t>особенности.</w:t>
      </w:r>
      <w:r>
        <w:rPr>
          <w:spacing w:val="-4"/>
        </w:rPr>
        <w:t xml:space="preserve"> </w:t>
      </w:r>
      <w:r>
        <w:t>Еврейские</w:t>
      </w:r>
      <w:r>
        <w:rPr>
          <w:spacing w:val="-7"/>
        </w:rPr>
        <w:t xml:space="preserve"> </w:t>
      </w:r>
      <w:r>
        <w:t>праздники:</w:t>
      </w:r>
      <w:r>
        <w:rPr>
          <w:spacing w:val="-4"/>
        </w:rPr>
        <w:t xml:space="preserve"> </w:t>
      </w:r>
      <w:r>
        <w:t>их</w:t>
      </w:r>
      <w:r>
        <w:rPr>
          <w:spacing w:val="-6"/>
        </w:rPr>
        <w:t xml:space="preserve"> </w:t>
      </w:r>
      <w:r>
        <w:t>история</w:t>
      </w:r>
      <w:r>
        <w:rPr>
          <w:spacing w:val="-6"/>
        </w:rPr>
        <w:t xml:space="preserve"> </w:t>
      </w:r>
      <w:r>
        <w:t>и</w:t>
      </w:r>
      <w:r>
        <w:rPr>
          <w:spacing w:val="-5"/>
        </w:rPr>
        <w:t xml:space="preserve"> </w:t>
      </w:r>
      <w:r>
        <w:t>традиции.</w:t>
      </w:r>
      <w:r>
        <w:rPr>
          <w:spacing w:val="-4"/>
        </w:rPr>
        <w:t xml:space="preserve"> </w:t>
      </w:r>
      <w:r>
        <w:t>Ценности</w:t>
      </w:r>
      <w:r>
        <w:rPr>
          <w:spacing w:val="-4"/>
        </w:rPr>
        <w:t xml:space="preserve"> </w:t>
      </w:r>
      <w:r>
        <w:t>семейной</w:t>
      </w:r>
      <w:r>
        <w:rPr>
          <w:spacing w:val="-8"/>
        </w:rPr>
        <w:t xml:space="preserve"> </w:t>
      </w:r>
      <w:r>
        <w:t>жизни</w:t>
      </w:r>
      <w:r>
        <w:rPr>
          <w:spacing w:val="-58"/>
        </w:rPr>
        <w:t xml:space="preserve"> </w:t>
      </w:r>
      <w:r>
        <w:t>в</w:t>
      </w:r>
      <w:r>
        <w:rPr>
          <w:spacing w:val="2"/>
        </w:rPr>
        <w:t xml:space="preserve"> </w:t>
      </w:r>
      <w:r>
        <w:t>иудейской</w:t>
      </w:r>
      <w:r>
        <w:rPr>
          <w:spacing w:val="3"/>
        </w:rPr>
        <w:t xml:space="preserve"> </w:t>
      </w:r>
      <w:r>
        <w:t>традиции.</w:t>
      </w:r>
    </w:p>
    <w:p w:rsidR="00A65286" w:rsidRDefault="00D25255">
      <w:pPr>
        <w:pStyle w:val="a3"/>
        <w:spacing w:before="5" w:line="237" w:lineRule="auto"/>
        <w:ind w:left="692" w:right="803" w:firstLine="225"/>
      </w:pPr>
      <w:r>
        <w:t>Любовь и уважение к Отечеству. Патриотизм многонационального и многоконфессионального</w:t>
      </w:r>
      <w:r>
        <w:rPr>
          <w:spacing w:val="1"/>
        </w:rPr>
        <w:t xml:space="preserve"> </w:t>
      </w:r>
      <w:r>
        <w:t>народа России.</w:t>
      </w:r>
    </w:p>
    <w:p w:rsidR="00A65286" w:rsidRDefault="00A65286">
      <w:pPr>
        <w:pStyle w:val="a3"/>
        <w:spacing w:before="9"/>
        <w:jc w:val="left"/>
        <w:rPr>
          <w:sz w:val="20"/>
        </w:rPr>
      </w:pPr>
    </w:p>
    <w:p w:rsidR="00A65286" w:rsidRDefault="00D25255">
      <w:pPr>
        <w:pStyle w:val="1"/>
        <w:jc w:val="both"/>
      </w:pPr>
      <w:r>
        <w:t>Модуль</w:t>
      </w:r>
      <w:r>
        <w:rPr>
          <w:spacing w:val="-5"/>
        </w:rPr>
        <w:t xml:space="preserve"> </w:t>
      </w:r>
      <w:r>
        <w:t>«Основы</w:t>
      </w:r>
      <w:r>
        <w:rPr>
          <w:spacing w:val="-2"/>
        </w:rPr>
        <w:t xml:space="preserve"> </w:t>
      </w:r>
      <w:r>
        <w:t>религиозных</w:t>
      </w:r>
      <w:r>
        <w:rPr>
          <w:spacing w:val="-6"/>
        </w:rPr>
        <w:t xml:space="preserve"> </w:t>
      </w:r>
      <w:r>
        <w:t>культур</w:t>
      </w:r>
      <w:r>
        <w:rPr>
          <w:spacing w:val="-2"/>
        </w:rPr>
        <w:t xml:space="preserve"> </w:t>
      </w:r>
      <w:r>
        <w:t>народов</w:t>
      </w:r>
      <w:r>
        <w:rPr>
          <w:spacing w:val="-2"/>
        </w:rPr>
        <w:t xml:space="preserve"> </w:t>
      </w:r>
      <w:r>
        <w:t>России»</w:t>
      </w:r>
    </w:p>
    <w:p w:rsidR="00A65286" w:rsidRDefault="00D25255">
      <w:pPr>
        <w:pStyle w:val="a3"/>
        <w:spacing w:before="228"/>
        <w:ind w:left="692" w:right="802" w:firstLine="225"/>
      </w:pPr>
      <w:r>
        <w:t>Россия — наша Родина. Культура и религия. Религиозная культура народов России. Мировые</w:t>
      </w:r>
      <w:r>
        <w:rPr>
          <w:spacing w:val="1"/>
        </w:rPr>
        <w:t xml:space="preserve"> </w:t>
      </w:r>
      <w:r>
        <w:t>религии и иудаизм. Их основатели. Священные книги христианства, ислама, иудаизма, буддизма.</w:t>
      </w:r>
      <w:r>
        <w:rPr>
          <w:spacing w:val="1"/>
        </w:rPr>
        <w:t xml:space="preserve"> </w:t>
      </w:r>
      <w:r>
        <w:t>Хранители</w:t>
      </w:r>
      <w:r>
        <w:rPr>
          <w:spacing w:val="24"/>
        </w:rPr>
        <w:t xml:space="preserve"> </w:t>
      </w:r>
      <w:r>
        <w:t>предания</w:t>
      </w:r>
      <w:r>
        <w:rPr>
          <w:spacing w:val="18"/>
        </w:rPr>
        <w:t xml:space="preserve"> </w:t>
      </w:r>
      <w:r>
        <w:t>в</w:t>
      </w:r>
      <w:r>
        <w:rPr>
          <w:spacing w:val="24"/>
        </w:rPr>
        <w:t xml:space="preserve"> </w:t>
      </w:r>
      <w:r>
        <w:t>религиях.</w:t>
      </w:r>
      <w:r>
        <w:rPr>
          <w:spacing w:val="25"/>
        </w:rPr>
        <w:t xml:space="preserve"> </w:t>
      </w:r>
      <w:r>
        <w:t>Человек</w:t>
      </w:r>
      <w:r>
        <w:rPr>
          <w:spacing w:val="17"/>
        </w:rPr>
        <w:t xml:space="preserve"> </w:t>
      </w:r>
      <w:r>
        <w:t>в</w:t>
      </w:r>
      <w:r>
        <w:rPr>
          <w:spacing w:val="24"/>
        </w:rPr>
        <w:t xml:space="preserve"> </w:t>
      </w:r>
      <w:r>
        <w:t>религиозных</w:t>
      </w:r>
      <w:r>
        <w:rPr>
          <w:spacing w:val="18"/>
        </w:rPr>
        <w:t xml:space="preserve"> </w:t>
      </w:r>
      <w:r>
        <w:t>традициях</w:t>
      </w:r>
      <w:r>
        <w:rPr>
          <w:spacing w:val="19"/>
        </w:rPr>
        <w:t xml:space="preserve"> </w:t>
      </w:r>
      <w:r>
        <w:t>народов</w:t>
      </w:r>
      <w:r>
        <w:rPr>
          <w:spacing w:val="20"/>
        </w:rPr>
        <w:t xml:space="preserve"> </w:t>
      </w:r>
      <w:r>
        <w:t>России.</w:t>
      </w:r>
      <w:r>
        <w:rPr>
          <w:spacing w:val="20"/>
        </w:rPr>
        <w:t xml:space="preserve"> </w:t>
      </w:r>
      <w:r>
        <w:t>Добро</w:t>
      </w:r>
      <w:r>
        <w:rPr>
          <w:spacing w:val="23"/>
        </w:rPr>
        <w:t xml:space="preserve"> </w:t>
      </w:r>
      <w:r>
        <w:t>и</w:t>
      </w:r>
      <w:r>
        <w:rPr>
          <w:spacing w:val="24"/>
        </w:rPr>
        <w:t xml:space="preserve"> </w:t>
      </w:r>
      <w:r>
        <w:t>зло.</w:t>
      </w:r>
    </w:p>
    <w:p w:rsidR="00A65286" w:rsidRDefault="00A65286">
      <w:pPr>
        <w:sectPr w:rsidR="00A65286">
          <w:pgSz w:w="11910" w:h="16840"/>
          <w:pgMar w:top="640" w:right="0" w:bottom="720" w:left="100" w:header="0" w:footer="532" w:gutter="0"/>
          <w:cols w:space="720"/>
        </w:sectPr>
      </w:pPr>
    </w:p>
    <w:p w:rsidR="00A65286" w:rsidRDefault="00D25255">
      <w:pPr>
        <w:pStyle w:val="a3"/>
        <w:spacing w:before="73"/>
        <w:ind w:left="692" w:right="797"/>
      </w:pPr>
      <w:r>
        <w:lastRenderedPageBreak/>
        <w:t>Священные</w:t>
      </w:r>
      <w:r>
        <w:rPr>
          <w:spacing w:val="1"/>
        </w:rPr>
        <w:t xml:space="preserve"> </w:t>
      </w:r>
      <w:r>
        <w:t>сооружения.</w:t>
      </w:r>
      <w:r>
        <w:rPr>
          <w:spacing w:val="1"/>
        </w:rPr>
        <w:t xml:space="preserve"> </w:t>
      </w:r>
      <w:r>
        <w:t>Искусство</w:t>
      </w:r>
      <w:r>
        <w:rPr>
          <w:spacing w:val="1"/>
        </w:rPr>
        <w:t xml:space="preserve"> </w:t>
      </w:r>
      <w:r>
        <w:t>в</w:t>
      </w:r>
      <w:r>
        <w:rPr>
          <w:spacing w:val="1"/>
        </w:rPr>
        <w:t xml:space="preserve"> </w:t>
      </w:r>
      <w:r>
        <w:t>религиозной</w:t>
      </w:r>
      <w:r>
        <w:rPr>
          <w:spacing w:val="1"/>
        </w:rPr>
        <w:t xml:space="preserve"> </w:t>
      </w:r>
      <w:r>
        <w:t>культуре.</w:t>
      </w:r>
      <w:r>
        <w:rPr>
          <w:spacing w:val="1"/>
        </w:rPr>
        <w:t xml:space="preserve"> </w:t>
      </w:r>
      <w:r>
        <w:t>Религия</w:t>
      </w:r>
      <w:r>
        <w:rPr>
          <w:spacing w:val="1"/>
        </w:rPr>
        <w:t xml:space="preserve"> </w:t>
      </w:r>
      <w:r>
        <w:t>и</w:t>
      </w:r>
      <w:r>
        <w:rPr>
          <w:spacing w:val="1"/>
        </w:rPr>
        <w:t xml:space="preserve"> </w:t>
      </w:r>
      <w:r>
        <w:t>мораль.</w:t>
      </w:r>
      <w:r>
        <w:rPr>
          <w:spacing w:val="1"/>
        </w:rPr>
        <w:t xml:space="preserve"> </w:t>
      </w:r>
      <w:r>
        <w:t>Нравственные</w:t>
      </w:r>
      <w:r>
        <w:rPr>
          <w:spacing w:val="1"/>
        </w:rPr>
        <w:t xml:space="preserve"> </w:t>
      </w:r>
      <w:r>
        <w:t>заповеди христианства, ислама, иудаизма, буддизма. Обычаи и обряды. Праздники и календари в</w:t>
      </w:r>
      <w:r>
        <w:rPr>
          <w:spacing w:val="1"/>
        </w:rPr>
        <w:t xml:space="preserve"> </w:t>
      </w:r>
      <w:r>
        <w:t>религиях. Семья, семейные ценности. Долг, свобода, ответственность, труд. Милосердие, забота о</w:t>
      </w:r>
      <w:r>
        <w:rPr>
          <w:spacing w:val="1"/>
        </w:rPr>
        <w:t xml:space="preserve"> </w:t>
      </w:r>
      <w:r>
        <w:t>слабых,</w:t>
      </w:r>
      <w:r>
        <w:rPr>
          <w:spacing w:val="2"/>
        </w:rPr>
        <w:t xml:space="preserve"> </w:t>
      </w:r>
      <w:r>
        <w:t>взаимопомощь,</w:t>
      </w:r>
      <w:r>
        <w:rPr>
          <w:spacing w:val="2"/>
        </w:rPr>
        <w:t xml:space="preserve"> </w:t>
      </w:r>
      <w:r>
        <w:t>социальные</w:t>
      </w:r>
      <w:r>
        <w:rPr>
          <w:spacing w:val="-5"/>
        </w:rPr>
        <w:t xml:space="preserve"> </w:t>
      </w:r>
      <w:r>
        <w:t>проблемы</w:t>
      </w:r>
      <w:r>
        <w:rPr>
          <w:spacing w:val="-3"/>
        </w:rPr>
        <w:t xml:space="preserve"> </w:t>
      </w:r>
      <w:r>
        <w:t>общества</w:t>
      </w:r>
      <w:r>
        <w:rPr>
          <w:spacing w:val="-5"/>
        </w:rPr>
        <w:t xml:space="preserve"> </w:t>
      </w:r>
      <w:r>
        <w:t>и</w:t>
      </w:r>
      <w:r>
        <w:rPr>
          <w:spacing w:val="-4"/>
        </w:rPr>
        <w:t xml:space="preserve"> </w:t>
      </w:r>
      <w:r>
        <w:t>отношение</w:t>
      </w:r>
      <w:r>
        <w:rPr>
          <w:spacing w:val="-1"/>
        </w:rPr>
        <w:t xml:space="preserve"> </w:t>
      </w:r>
      <w:r>
        <w:t>к</w:t>
      </w:r>
      <w:r>
        <w:rPr>
          <w:spacing w:val="-1"/>
        </w:rPr>
        <w:t xml:space="preserve"> </w:t>
      </w:r>
      <w:r>
        <w:t>ним</w:t>
      </w:r>
      <w:r>
        <w:rPr>
          <w:spacing w:val="1"/>
        </w:rPr>
        <w:t xml:space="preserve"> </w:t>
      </w:r>
      <w:r>
        <w:t>разных</w:t>
      </w:r>
      <w:r>
        <w:rPr>
          <w:spacing w:val="-4"/>
        </w:rPr>
        <w:t xml:space="preserve"> </w:t>
      </w:r>
      <w:r>
        <w:t>религий.</w:t>
      </w:r>
    </w:p>
    <w:p w:rsidR="00A65286" w:rsidRDefault="00D25255">
      <w:pPr>
        <w:pStyle w:val="a3"/>
        <w:spacing w:before="2" w:line="237" w:lineRule="auto"/>
        <w:ind w:left="692" w:right="803" w:firstLine="225"/>
      </w:pPr>
      <w:r>
        <w:t>Любовь и уважение к Отечеству. Патриотизм многонационального и многоконфессионального</w:t>
      </w:r>
      <w:r>
        <w:rPr>
          <w:spacing w:val="1"/>
        </w:rPr>
        <w:t xml:space="preserve"> </w:t>
      </w:r>
      <w:r>
        <w:t>народа России.</w:t>
      </w:r>
    </w:p>
    <w:p w:rsidR="00A65286" w:rsidRDefault="00A65286">
      <w:pPr>
        <w:pStyle w:val="a3"/>
        <w:spacing w:before="9"/>
        <w:jc w:val="left"/>
        <w:rPr>
          <w:sz w:val="20"/>
        </w:rPr>
      </w:pPr>
    </w:p>
    <w:p w:rsidR="00A65286" w:rsidRDefault="00D25255">
      <w:pPr>
        <w:pStyle w:val="1"/>
        <w:jc w:val="both"/>
      </w:pPr>
      <w:r>
        <w:t>Модуль</w:t>
      </w:r>
      <w:r>
        <w:rPr>
          <w:spacing w:val="-2"/>
        </w:rPr>
        <w:t xml:space="preserve"> </w:t>
      </w:r>
      <w:r>
        <w:t>«Основы</w:t>
      </w:r>
      <w:r>
        <w:rPr>
          <w:spacing w:val="1"/>
        </w:rPr>
        <w:t xml:space="preserve"> </w:t>
      </w:r>
      <w:r>
        <w:t>светской</w:t>
      </w:r>
      <w:r>
        <w:rPr>
          <w:spacing w:val="-3"/>
        </w:rPr>
        <w:t xml:space="preserve"> </w:t>
      </w:r>
      <w:r>
        <w:t>этики»</w:t>
      </w:r>
    </w:p>
    <w:p w:rsidR="00A65286" w:rsidRDefault="00D25255">
      <w:pPr>
        <w:pStyle w:val="a3"/>
        <w:spacing w:before="228"/>
        <w:ind w:left="692" w:right="797" w:firstLine="225"/>
      </w:pPr>
      <w:r>
        <w:t>Россия — наша Родина. Этика и её значение в жизни человека. Праздники как одна из форм</w:t>
      </w:r>
      <w:r>
        <w:rPr>
          <w:spacing w:val="1"/>
        </w:rPr>
        <w:t xml:space="preserve"> </w:t>
      </w:r>
      <w:r>
        <w:t>исторической памяти. Образцы нравственности в культуре Отечества, в культурах разных народов</w:t>
      </w:r>
      <w:r>
        <w:rPr>
          <w:spacing w:val="1"/>
        </w:rPr>
        <w:t xml:space="preserve"> </w:t>
      </w:r>
      <w:r>
        <w:t>России.</w:t>
      </w:r>
      <w:r>
        <w:rPr>
          <w:spacing w:val="-10"/>
        </w:rPr>
        <w:t xml:space="preserve"> </w:t>
      </w:r>
      <w:r>
        <w:t>Государство</w:t>
      </w:r>
      <w:r>
        <w:rPr>
          <w:spacing w:val="-6"/>
        </w:rPr>
        <w:t xml:space="preserve"> </w:t>
      </w:r>
      <w:r>
        <w:t>и</w:t>
      </w:r>
      <w:r>
        <w:rPr>
          <w:spacing w:val="-15"/>
        </w:rPr>
        <w:t xml:space="preserve"> </w:t>
      </w:r>
      <w:r>
        <w:t>мораль</w:t>
      </w:r>
      <w:r>
        <w:rPr>
          <w:spacing w:val="-11"/>
        </w:rPr>
        <w:t xml:space="preserve"> </w:t>
      </w:r>
      <w:r>
        <w:t>гражданина,</w:t>
      </w:r>
      <w:r>
        <w:rPr>
          <w:spacing w:val="-13"/>
        </w:rPr>
        <w:t xml:space="preserve"> </w:t>
      </w:r>
      <w:r>
        <w:t>основной</w:t>
      </w:r>
      <w:r>
        <w:rPr>
          <w:spacing w:val="-10"/>
        </w:rPr>
        <w:t xml:space="preserve"> </w:t>
      </w:r>
      <w:r>
        <w:t>закон</w:t>
      </w:r>
      <w:r>
        <w:rPr>
          <w:spacing w:val="-15"/>
        </w:rPr>
        <w:t xml:space="preserve"> </w:t>
      </w:r>
      <w:r>
        <w:t>(Контитуция)</w:t>
      </w:r>
      <w:r>
        <w:rPr>
          <w:spacing w:val="-9"/>
        </w:rPr>
        <w:t xml:space="preserve"> </w:t>
      </w:r>
      <w:r>
        <w:t>в</w:t>
      </w:r>
      <w:r>
        <w:rPr>
          <w:spacing w:val="-10"/>
        </w:rPr>
        <w:t xml:space="preserve"> </w:t>
      </w:r>
      <w:r>
        <w:t>государстве</w:t>
      </w:r>
      <w:r>
        <w:rPr>
          <w:spacing w:val="-12"/>
        </w:rPr>
        <w:t xml:space="preserve"> </w:t>
      </w:r>
      <w:r>
        <w:t>как</w:t>
      </w:r>
      <w:r>
        <w:rPr>
          <w:spacing w:val="-12"/>
        </w:rPr>
        <w:t xml:space="preserve"> </w:t>
      </w:r>
      <w:r>
        <w:t>источник</w:t>
      </w:r>
      <w:r>
        <w:rPr>
          <w:spacing w:val="-58"/>
        </w:rPr>
        <w:t xml:space="preserve"> </w:t>
      </w:r>
      <w:r>
        <w:t>российской</w:t>
      </w:r>
      <w:r>
        <w:rPr>
          <w:spacing w:val="1"/>
        </w:rPr>
        <w:t xml:space="preserve"> </w:t>
      </w:r>
      <w:r>
        <w:t>светской</w:t>
      </w:r>
      <w:r>
        <w:rPr>
          <w:spacing w:val="1"/>
        </w:rPr>
        <w:t xml:space="preserve"> </w:t>
      </w:r>
      <w:r>
        <w:t>(гражданской)</w:t>
      </w:r>
      <w:r>
        <w:rPr>
          <w:spacing w:val="1"/>
        </w:rPr>
        <w:t xml:space="preserve"> </w:t>
      </w:r>
      <w:r>
        <w:t>этики.</w:t>
      </w:r>
      <w:r>
        <w:rPr>
          <w:spacing w:val="1"/>
        </w:rPr>
        <w:t xml:space="preserve"> </w:t>
      </w:r>
      <w:r>
        <w:t>Трудовая</w:t>
      </w:r>
      <w:r>
        <w:rPr>
          <w:spacing w:val="1"/>
        </w:rPr>
        <w:t xml:space="preserve"> </w:t>
      </w:r>
      <w:r>
        <w:t>мораль.</w:t>
      </w:r>
      <w:r>
        <w:rPr>
          <w:spacing w:val="1"/>
        </w:rPr>
        <w:t xml:space="preserve"> </w:t>
      </w:r>
      <w:r>
        <w:t>Нравственные</w:t>
      </w:r>
      <w:r>
        <w:rPr>
          <w:spacing w:val="1"/>
        </w:rPr>
        <w:t xml:space="preserve"> </w:t>
      </w:r>
      <w:r>
        <w:t>традиции</w:t>
      </w:r>
      <w:r>
        <w:rPr>
          <w:spacing w:val="1"/>
        </w:rPr>
        <w:t xml:space="preserve"> </w:t>
      </w:r>
      <w:r>
        <w:t>предпринимательства.</w:t>
      </w:r>
      <w:r>
        <w:rPr>
          <w:spacing w:val="1"/>
        </w:rPr>
        <w:t xml:space="preserve"> </w:t>
      </w:r>
      <w:r>
        <w:t>Что</w:t>
      </w:r>
      <w:r>
        <w:rPr>
          <w:spacing w:val="1"/>
        </w:rPr>
        <w:t xml:space="preserve"> </w:t>
      </w:r>
      <w:r>
        <w:t>значит</w:t>
      </w:r>
      <w:r>
        <w:rPr>
          <w:spacing w:val="1"/>
        </w:rPr>
        <w:t xml:space="preserve"> </w:t>
      </w:r>
      <w:r>
        <w:t>быть</w:t>
      </w:r>
      <w:r>
        <w:rPr>
          <w:spacing w:val="1"/>
        </w:rPr>
        <w:t xml:space="preserve"> </w:t>
      </w:r>
      <w:r>
        <w:t>нравственным</w:t>
      </w:r>
      <w:r>
        <w:rPr>
          <w:spacing w:val="1"/>
        </w:rPr>
        <w:t xml:space="preserve"> </w:t>
      </w:r>
      <w:r>
        <w:t>в</w:t>
      </w:r>
      <w:r>
        <w:rPr>
          <w:spacing w:val="1"/>
        </w:rPr>
        <w:t xml:space="preserve"> </w:t>
      </w:r>
      <w:r>
        <w:t>наше</w:t>
      </w:r>
      <w:r>
        <w:rPr>
          <w:spacing w:val="1"/>
        </w:rPr>
        <w:t xml:space="preserve"> </w:t>
      </w:r>
      <w:r>
        <w:t>время.</w:t>
      </w:r>
      <w:r>
        <w:rPr>
          <w:spacing w:val="1"/>
        </w:rPr>
        <w:t xml:space="preserve"> </w:t>
      </w:r>
      <w:r>
        <w:t>Нравственные</w:t>
      </w:r>
      <w:r>
        <w:rPr>
          <w:spacing w:val="1"/>
        </w:rPr>
        <w:t xml:space="preserve"> </w:t>
      </w:r>
      <w:r>
        <w:t>ценности,</w:t>
      </w:r>
      <w:r>
        <w:rPr>
          <w:spacing w:val="1"/>
        </w:rPr>
        <w:t xml:space="preserve"> </w:t>
      </w:r>
      <w:r>
        <w:t>идеалы,</w:t>
      </w:r>
      <w:r>
        <w:rPr>
          <w:spacing w:val="1"/>
        </w:rPr>
        <w:t xml:space="preserve"> </w:t>
      </w:r>
      <w:r>
        <w:t>принципы</w:t>
      </w:r>
      <w:r>
        <w:rPr>
          <w:spacing w:val="1"/>
        </w:rPr>
        <w:t xml:space="preserve"> </w:t>
      </w:r>
      <w:r>
        <w:t>морали.</w:t>
      </w:r>
      <w:r>
        <w:rPr>
          <w:spacing w:val="1"/>
        </w:rPr>
        <w:t xml:space="preserve"> </w:t>
      </w:r>
      <w:r>
        <w:t>Нормы</w:t>
      </w:r>
      <w:r>
        <w:rPr>
          <w:spacing w:val="1"/>
        </w:rPr>
        <w:t xml:space="preserve"> </w:t>
      </w:r>
      <w:r>
        <w:t>морали.</w:t>
      </w:r>
      <w:r>
        <w:rPr>
          <w:spacing w:val="1"/>
        </w:rPr>
        <w:t xml:space="preserve"> </w:t>
      </w:r>
      <w:r>
        <w:t>Семейные</w:t>
      </w:r>
      <w:r>
        <w:rPr>
          <w:spacing w:val="1"/>
        </w:rPr>
        <w:t xml:space="preserve"> </w:t>
      </w:r>
      <w:r>
        <w:t>ценности</w:t>
      </w:r>
      <w:r>
        <w:rPr>
          <w:spacing w:val="1"/>
        </w:rPr>
        <w:t xml:space="preserve"> </w:t>
      </w:r>
      <w:r>
        <w:t>и</w:t>
      </w:r>
      <w:r>
        <w:rPr>
          <w:spacing w:val="1"/>
        </w:rPr>
        <w:t xml:space="preserve"> </w:t>
      </w:r>
      <w:r>
        <w:t>этика семейных отношений.</w:t>
      </w:r>
      <w:r>
        <w:rPr>
          <w:spacing w:val="1"/>
        </w:rPr>
        <w:t xml:space="preserve"> </w:t>
      </w:r>
      <w:r>
        <w:t>Этикет.</w:t>
      </w:r>
      <w:r>
        <w:rPr>
          <w:spacing w:val="2"/>
        </w:rPr>
        <w:t xml:space="preserve"> </w:t>
      </w:r>
      <w:r>
        <w:t>Образование</w:t>
      </w:r>
      <w:r>
        <w:rPr>
          <w:spacing w:val="-7"/>
        </w:rPr>
        <w:t xml:space="preserve"> </w:t>
      </w:r>
      <w:r>
        <w:t>как</w:t>
      </w:r>
      <w:r>
        <w:rPr>
          <w:spacing w:val="-3"/>
        </w:rPr>
        <w:t xml:space="preserve"> </w:t>
      </w:r>
      <w:r>
        <w:t>нравственная</w:t>
      </w:r>
      <w:r>
        <w:rPr>
          <w:spacing w:val="-6"/>
        </w:rPr>
        <w:t xml:space="preserve"> </w:t>
      </w:r>
      <w:r>
        <w:t>норма.</w:t>
      </w:r>
      <w:r>
        <w:rPr>
          <w:spacing w:val="-4"/>
        </w:rPr>
        <w:t xml:space="preserve"> </w:t>
      </w:r>
      <w:r>
        <w:t>Методы нравственного</w:t>
      </w:r>
      <w:r>
        <w:rPr>
          <w:spacing w:val="3"/>
        </w:rPr>
        <w:t xml:space="preserve"> </w:t>
      </w:r>
      <w:r>
        <w:t>самосовершенствования.</w:t>
      </w:r>
    </w:p>
    <w:p w:rsidR="00A65286" w:rsidRDefault="00D25255">
      <w:pPr>
        <w:pStyle w:val="a3"/>
        <w:spacing w:before="6" w:line="237" w:lineRule="auto"/>
        <w:ind w:left="692" w:right="803" w:firstLine="225"/>
      </w:pPr>
      <w:r>
        <w:t>Любовь и уважение к Отечеству. Патриотизм многонационального и многоконфессионального</w:t>
      </w:r>
      <w:r>
        <w:rPr>
          <w:spacing w:val="1"/>
        </w:rPr>
        <w:t xml:space="preserve"> </w:t>
      </w:r>
      <w:r>
        <w:t>народа России.</w:t>
      </w:r>
    </w:p>
    <w:p w:rsidR="00A65286" w:rsidRDefault="00A65286">
      <w:pPr>
        <w:spacing w:line="237" w:lineRule="auto"/>
        <w:sectPr w:rsidR="00A65286">
          <w:pgSz w:w="11910" w:h="16840"/>
          <w:pgMar w:top="640" w:right="0" w:bottom="720" w:left="100" w:header="0" w:footer="532" w:gutter="0"/>
          <w:cols w:space="720"/>
        </w:sectPr>
      </w:pPr>
    </w:p>
    <w:p w:rsidR="00A65286" w:rsidRDefault="00D25255">
      <w:pPr>
        <w:pStyle w:val="1"/>
        <w:spacing w:before="78" w:line="275" w:lineRule="exact"/>
      </w:pPr>
      <w:r>
        <w:lastRenderedPageBreak/>
        <w:t>ПЛАНИРУЕМЫЕ</w:t>
      </w:r>
      <w:r>
        <w:rPr>
          <w:spacing w:val="-3"/>
        </w:rPr>
        <w:t xml:space="preserve"> </w:t>
      </w:r>
      <w:r>
        <w:t>РЕЗУЛЬТАТЫ</w:t>
      </w:r>
      <w:r>
        <w:rPr>
          <w:spacing w:val="-2"/>
        </w:rPr>
        <w:t xml:space="preserve"> </w:t>
      </w:r>
      <w:r>
        <w:t>ОСВОЕНИЯ</w:t>
      </w:r>
      <w:r>
        <w:rPr>
          <w:spacing w:val="-2"/>
        </w:rPr>
        <w:t xml:space="preserve"> </w:t>
      </w:r>
      <w:r>
        <w:t>УЧЕБНОГО</w:t>
      </w:r>
      <w:r>
        <w:rPr>
          <w:spacing w:val="-3"/>
        </w:rPr>
        <w:t xml:space="preserve"> </w:t>
      </w:r>
      <w:r>
        <w:t>ПРЕДМЕТА</w:t>
      </w:r>
      <w:r>
        <w:rPr>
          <w:spacing w:val="-2"/>
        </w:rPr>
        <w:t xml:space="preserve"> </w:t>
      </w:r>
      <w:r>
        <w:t>«ОСНОВЫ</w:t>
      </w:r>
    </w:p>
    <w:p w:rsidR="00A65286" w:rsidRDefault="00FD121A">
      <w:pPr>
        <w:spacing w:line="247" w:lineRule="auto"/>
        <w:ind w:left="692"/>
        <w:rPr>
          <w:b/>
          <w:sz w:val="24"/>
        </w:rPr>
      </w:pPr>
      <w:r>
        <w:pict>
          <v:rect id="_x0000_s1057" style="position:absolute;left:0;text-align:left;margin-left:38.2pt;margin-top:32.8pt;width:519.05pt;height:.5pt;z-index:-15702016;mso-wrap-distance-left:0;mso-wrap-distance-right:0;mso-position-horizontal-relative:page" fillcolor="black" stroked="f">
            <w10:wrap type="topAndBottom" anchorx="page"/>
          </v:rect>
        </w:pict>
      </w:r>
      <w:r w:rsidR="00D25255">
        <w:rPr>
          <w:b/>
          <w:sz w:val="24"/>
        </w:rPr>
        <w:t>РЕЛИГИОЗНЫХ</w:t>
      </w:r>
      <w:r w:rsidR="00D25255">
        <w:rPr>
          <w:b/>
          <w:spacing w:val="-6"/>
          <w:sz w:val="24"/>
        </w:rPr>
        <w:t xml:space="preserve"> </w:t>
      </w:r>
      <w:r w:rsidR="00D25255">
        <w:rPr>
          <w:b/>
          <w:sz w:val="24"/>
        </w:rPr>
        <w:t>КУЛЬТУР</w:t>
      </w:r>
      <w:r w:rsidR="00D25255">
        <w:rPr>
          <w:b/>
          <w:spacing w:val="-7"/>
          <w:sz w:val="24"/>
        </w:rPr>
        <w:t xml:space="preserve"> </w:t>
      </w:r>
      <w:r w:rsidR="00D25255">
        <w:rPr>
          <w:b/>
          <w:sz w:val="24"/>
        </w:rPr>
        <w:t>И</w:t>
      </w:r>
      <w:r w:rsidR="00D25255">
        <w:rPr>
          <w:b/>
          <w:spacing w:val="-4"/>
          <w:sz w:val="24"/>
        </w:rPr>
        <w:t xml:space="preserve"> </w:t>
      </w:r>
      <w:r w:rsidR="00D25255">
        <w:rPr>
          <w:b/>
          <w:sz w:val="24"/>
        </w:rPr>
        <w:t>СВЕТСКОЙ</w:t>
      </w:r>
      <w:r w:rsidR="00D25255">
        <w:rPr>
          <w:b/>
          <w:spacing w:val="-10"/>
          <w:sz w:val="24"/>
        </w:rPr>
        <w:t xml:space="preserve"> </w:t>
      </w:r>
      <w:r w:rsidR="00D25255">
        <w:rPr>
          <w:b/>
          <w:sz w:val="24"/>
        </w:rPr>
        <w:t>ЭТИКИ»</w:t>
      </w:r>
      <w:r w:rsidR="00D25255">
        <w:rPr>
          <w:b/>
          <w:spacing w:val="-4"/>
          <w:sz w:val="24"/>
        </w:rPr>
        <w:t xml:space="preserve"> </w:t>
      </w:r>
      <w:r w:rsidR="00D25255">
        <w:rPr>
          <w:b/>
          <w:sz w:val="24"/>
        </w:rPr>
        <w:t>НА</w:t>
      </w:r>
      <w:r w:rsidR="00D25255">
        <w:rPr>
          <w:b/>
          <w:spacing w:val="-10"/>
          <w:sz w:val="24"/>
        </w:rPr>
        <w:t xml:space="preserve"> </w:t>
      </w:r>
      <w:r w:rsidR="00D25255">
        <w:rPr>
          <w:b/>
          <w:sz w:val="24"/>
        </w:rPr>
        <w:t>УРОВНЕ</w:t>
      </w:r>
      <w:r w:rsidR="00D25255">
        <w:rPr>
          <w:b/>
          <w:spacing w:val="-11"/>
          <w:sz w:val="24"/>
        </w:rPr>
        <w:t xml:space="preserve"> </w:t>
      </w:r>
      <w:r w:rsidR="00D25255">
        <w:rPr>
          <w:b/>
          <w:sz w:val="24"/>
        </w:rPr>
        <w:t>НАЧАЛЬНОГО</w:t>
      </w:r>
      <w:r w:rsidR="00D25255">
        <w:rPr>
          <w:b/>
          <w:spacing w:val="-9"/>
          <w:sz w:val="24"/>
        </w:rPr>
        <w:t xml:space="preserve"> </w:t>
      </w:r>
      <w:r w:rsidR="00D25255">
        <w:rPr>
          <w:b/>
          <w:sz w:val="24"/>
        </w:rPr>
        <w:t>ОБЩЕГО</w:t>
      </w:r>
      <w:r w:rsidR="00D25255">
        <w:rPr>
          <w:b/>
          <w:spacing w:val="-57"/>
          <w:sz w:val="24"/>
        </w:rPr>
        <w:t xml:space="preserve"> </w:t>
      </w:r>
      <w:r w:rsidR="00D25255">
        <w:rPr>
          <w:b/>
          <w:sz w:val="24"/>
        </w:rPr>
        <w:t>ОБРАЗОВАНИЯ</w:t>
      </w:r>
    </w:p>
    <w:p w:rsidR="00A65286" w:rsidRDefault="00A65286">
      <w:pPr>
        <w:pStyle w:val="a3"/>
        <w:spacing w:before="2"/>
        <w:jc w:val="left"/>
        <w:rPr>
          <w:b/>
          <w:sz w:val="18"/>
        </w:rPr>
      </w:pPr>
    </w:p>
    <w:p w:rsidR="00A65286" w:rsidRDefault="00D25255">
      <w:pPr>
        <w:pStyle w:val="1"/>
        <w:spacing w:before="90"/>
        <w:jc w:val="both"/>
      </w:pPr>
      <w:r>
        <w:t>ЛИЧНОСТНЫЕ</w:t>
      </w:r>
      <w:r>
        <w:rPr>
          <w:spacing w:val="-6"/>
        </w:rPr>
        <w:t xml:space="preserve"> </w:t>
      </w:r>
      <w:r>
        <w:t>РЕЗУЛЬТАТЫ</w:t>
      </w:r>
    </w:p>
    <w:p w:rsidR="00A65286" w:rsidRDefault="00A65286">
      <w:pPr>
        <w:pStyle w:val="a3"/>
        <w:spacing w:before="5"/>
        <w:jc w:val="left"/>
        <w:rPr>
          <w:b/>
          <w:sz w:val="20"/>
        </w:rPr>
      </w:pPr>
    </w:p>
    <w:p w:rsidR="00A65286" w:rsidRDefault="00D25255">
      <w:pPr>
        <w:pStyle w:val="a3"/>
        <w:spacing w:line="237" w:lineRule="auto"/>
        <w:ind w:left="692" w:right="799" w:firstLine="225"/>
      </w:pPr>
      <w:r>
        <w:t>В результате изучения предмета «Основы религиозных культур и светской этики» в 4 классе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w:t>
      </w:r>
      <w:r>
        <w:rPr>
          <w:spacing w:val="1"/>
        </w:rPr>
        <w:t xml:space="preserve"> </w:t>
      </w:r>
      <w:r>
        <w:t>личностные</w:t>
      </w:r>
      <w:r>
        <w:rPr>
          <w:spacing w:val="-5"/>
        </w:rPr>
        <w:t xml:space="preserve"> </w:t>
      </w:r>
      <w:r>
        <w:t>результаты:</w:t>
      </w:r>
    </w:p>
    <w:p w:rsidR="00A65286" w:rsidRDefault="00D25255">
      <w:pPr>
        <w:pStyle w:val="a4"/>
        <w:numPr>
          <w:ilvl w:val="0"/>
          <w:numId w:val="155"/>
        </w:numPr>
        <w:tabs>
          <w:tab w:val="left" w:pos="1413"/>
        </w:tabs>
        <w:spacing w:before="6" w:line="237" w:lineRule="auto"/>
        <w:ind w:right="794" w:hanging="226"/>
        <w:rPr>
          <w:sz w:val="24"/>
        </w:rPr>
      </w:pPr>
      <w:r>
        <w:rPr>
          <w:sz w:val="24"/>
        </w:rPr>
        <w:t>понимать основы российской гражданской идентичности, испытывать чувство гордости за</w:t>
      </w:r>
      <w:r>
        <w:rPr>
          <w:spacing w:val="1"/>
          <w:sz w:val="24"/>
        </w:rPr>
        <w:t xml:space="preserve"> </w:t>
      </w:r>
      <w:r>
        <w:rPr>
          <w:sz w:val="24"/>
        </w:rPr>
        <w:t>свою</w:t>
      </w:r>
      <w:r>
        <w:rPr>
          <w:spacing w:val="-6"/>
          <w:sz w:val="24"/>
        </w:rPr>
        <w:t xml:space="preserve"> </w:t>
      </w:r>
      <w:r>
        <w:rPr>
          <w:sz w:val="24"/>
        </w:rPr>
        <w:t>Родину;</w:t>
      </w:r>
    </w:p>
    <w:p w:rsidR="00A65286" w:rsidRDefault="00D25255">
      <w:pPr>
        <w:pStyle w:val="a4"/>
        <w:numPr>
          <w:ilvl w:val="0"/>
          <w:numId w:val="155"/>
        </w:numPr>
        <w:tabs>
          <w:tab w:val="left" w:pos="1413"/>
        </w:tabs>
        <w:spacing w:before="6" w:line="237" w:lineRule="auto"/>
        <w:ind w:right="806" w:hanging="226"/>
        <w:rPr>
          <w:sz w:val="24"/>
        </w:rPr>
      </w:pPr>
      <w:r>
        <w:rPr>
          <w:sz w:val="24"/>
        </w:rPr>
        <w:t>формировать национальную и гражданскую самоидентичность, осознавать свою этническую</w:t>
      </w:r>
      <w:r>
        <w:rPr>
          <w:spacing w:val="-57"/>
          <w:sz w:val="24"/>
        </w:rPr>
        <w:t xml:space="preserve"> </w:t>
      </w:r>
      <w:r>
        <w:rPr>
          <w:sz w:val="24"/>
        </w:rPr>
        <w:t>и</w:t>
      </w:r>
      <w:r>
        <w:rPr>
          <w:spacing w:val="2"/>
          <w:sz w:val="24"/>
        </w:rPr>
        <w:t xml:space="preserve"> </w:t>
      </w:r>
      <w:r>
        <w:rPr>
          <w:sz w:val="24"/>
        </w:rPr>
        <w:t>национальную принадлежность;</w:t>
      </w:r>
    </w:p>
    <w:p w:rsidR="00A65286" w:rsidRDefault="00D25255">
      <w:pPr>
        <w:pStyle w:val="a4"/>
        <w:numPr>
          <w:ilvl w:val="0"/>
          <w:numId w:val="155"/>
        </w:numPr>
        <w:tabs>
          <w:tab w:val="left" w:pos="1413"/>
        </w:tabs>
        <w:spacing w:before="5" w:line="237" w:lineRule="auto"/>
        <w:ind w:right="796" w:hanging="226"/>
        <w:rPr>
          <w:sz w:val="24"/>
        </w:rPr>
      </w:pPr>
      <w:r>
        <w:rPr>
          <w:sz w:val="24"/>
        </w:rPr>
        <w:t>понимать</w:t>
      </w:r>
      <w:r>
        <w:rPr>
          <w:spacing w:val="-4"/>
          <w:sz w:val="24"/>
        </w:rPr>
        <w:t xml:space="preserve"> </w:t>
      </w:r>
      <w:r>
        <w:rPr>
          <w:sz w:val="24"/>
        </w:rPr>
        <w:t>значение</w:t>
      </w:r>
      <w:r>
        <w:rPr>
          <w:spacing w:val="-7"/>
          <w:sz w:val="24"/>
        </w:rPr>
        <w:t xml:space="preserve"> </w:t>
      </w:r>
      <w:r>
        <w:rPr>
          <w:sz w:val="24"/>
        </w:rPr>
        <w:t>гуманистических</w:t>
      </w:r>
      <w:r>
        <w:rPr>
          <w:spacing w:val="-6"/>
          <w:sz w:val="24"/>
        </w:rPr>
        <w:t xml:space="preserve"> </w:t>
      </w:r>
      <w:r>
        <w:rPr>
          <w:sz w:val="24"/>
        </w:rPr>
        <w:t>и демократических</w:t>
      </w:r>
      <w:r>
        <w:rPr>
          <w:spacing w:val="-6"/>
          <w:sz w:val="24"/>
        </w:rPr>
        <w:t xml:space="preserve"> </w:t>
      </w:r>
      <w:r>
        <w:rPr>
          <w:sz w:val="24"/>
        </w:rPr>
        <w:t>ценностных</w:t>
      </w:r>
      <w:r>
        <w:rPr>
          <w:spacing w:val="-6"/>
          <w:sz w:val="24"/>
        </w:rPr>
        <w:t xml:space="preserve"> </w:t>
      </w:r>
      <w:r>
        <w:rPr>
          <w:sz w:val="24"/>
        </w:rPr>
        <w:t>ориентаций;</w:t>
      </w:r>
      <w:r>
        <w:rPr>
          <w:spacing w:val="-10"/>
          <w:sz w:val="24"/>
        </w:rPr>
        <w:t xml:space="preserve"> </w:t>
      </w:r>
      <w:r>
        <w:rPr>
          <w:sz w:val="24"/>
        </w:rPr>
        <w:t>осознавать</w:t>
      </w:r>
      <w:r>
        <w:rPr>
          <w:spacing w:val="-57"/>
          <w:sz w:val="24"/>
        </w:rPr>
        <w:t xml:space="preserve"> </w:t>
      </w:r>
      <w:r>
        <w:rPr>
          <w:sz w:val="24"/>
        </w:rPr>
        <w:t>ценность</w:t>
      </w:r>
      <w:r>
        <w:rPr>
          <w:spacing w:val="2"/>
          <w:sz w:val="24"/>
        </w:rPr>
        <w:t xml:space="preserve"> </w:t>
      </w:r>
      <w:r>
        <w:rPr>
          <w:sz w:val="24"/>
        </w:rPr>
        <w:t>человеческой</w:t>
      </w:r>
      <w:r>
        <w:rPr>
          <w:spacing w:val="-2"/>
          <w:sz w:val="24"/>
        </w:rPr>
        <w:t xml:space="preserve"> </w:t>
      </w:r>
      <w:r>
        <w:rPr>
          <w:sz w:val="24"/>
        </w:rPr>
        <w:t>жизни;</w:t>
      </w:r>
    </w:p>
    <w:p w:rsidR="00A65286" w:rsidRDefault="00D25255">
      <w:pPr>
        <w:pStyle w:val="a4"/>
        <w:numPr>
          <w:ilvl w:val="0"/>
          <w:numId w:val="155"/>
        </w:numPr>
        <w:tabs>
          <w:tab w:val="left" w:pos="1413"/>
        </w:tabs>
        <w:spacing w:before="6" w:line="237" w:lineRule="auto"/>
        <w:ind w:right="806" w:hanging="226"/>
        <w:rPr>
          <w:sz w:val="24"/>
        </w:rPr>
      </w:pPr>
      <w:r>
        <w:rPr>
          <w:sz w:val="24"/>
        </w:rPr>
        <w:t>понимать значение нравственных норм и ценностей как условия жизни личности, семьи,</w:t>
      </w:r>
      <w:r>
        <w:rPr>
          <w:spacing w:val="1"/>
          <w:sz w:val="24"/>
        </w:rPr>
        <w:t xml:space="preserve"> </w:t>
      </w:r>
      <w:r>
        <w:rPr>
          <w:sz w:val="24"/>
        </w:rPr>
        <w:t>общества;</w:t>
      </w:r>
    </w:p>
    <w:p w:rsidR="00A65286" w:rsidRDefault="00D25255">
      <w:pPr>
        <w:pStyle w:val="a4"/>
        <w:numPr>
          <w:ilvl w:val="0"/>
          <w:numId w:val="155"/>
        </w:numPr>
        <w:tabs>
          <w:tab w:val="left" w:pos="1413"/>
        </w:tabs>
        <w:spacing w:before="6" w:line="237" w:lineRule="auto"/>
        <w:ind w:right="801" w:hanging="226"/>
        <w:rPr>
          <w:sz w:val="24"/>
        </w:rPr>
      </w:pPr>
      <w:r>
        <w:rPr>
          <w:sz w:val="24"/>
        </w:rPr>
        <w:t>осознавать</w:t>
      </w:r>
      <w:r>
        <w:rPr>
          <w:spacing w:val="1"/>
          <w:sz w:val="24"/>
        </w:rPr>
        <w:t xml:space="preserve"> </w:t>
      </w:r>
      <w:r>
        <w:rPr>
          <w:sz w:val="24"/>
        </w:rPr>
        <w:t>право</w:t>
      </w:r>
      <w:r>
        <w:rPr>
          <w:spacing w:val="1"/>
          <w:sz w:val="24"/>
        </w:rPr>
        <w:t xml:space="preserve"> </w:t>
      </w:r>
      <w:r>
        <w:rPr>
          <w:sz w:val="24"/>
        </w:rPr>
        <w:t>гражданина</w:t>
      </w:r>
      <w:r>
        <w:rPr>
          <w:spacing w:val="1"/>
          <w:sz w:val="24"/>
        </w:rPr>
        <w:t xml:space="preserve"> </w:t>
      </w:r>
      <w:r>
        <w:rPr>
          <w:sz w:val="24"/>
        </w:rPr>
        <w:t>РФ</w:t>
      </w:r>
      <w:r>
        <w:rPr>
          <w:spacing w:val="1"/>
          <w:sz w:val="24"/>
        </w:rPr>
        <w:t xml:space="preserve"> </w:t>
      </w:r>
      <w:r>
        <w:rPr>
          <w:sz w:val="24"/>
        </w:rPr>
        <w:t>исповедовать</w:t>
      </w:r>
      <w:r>
        <w:rPr>
          <w:spacing w:val="1"/>
          <w:sz w:val="24"/>
        </w:rPr>
        <w:t xml:space="preserve"> </w:t>
      </w:r>
      <w:r>
        <w:rPr>
          <w:sz w:val="24"/>
        </w:rPr>
        <w:t>любую</w:t>
      </w:r>
      <w:r>
        <w:rPr>
          <w:spacing w:val="1"/>
          <w:sz w:val="24"/>
        </w:rPr>
        <w:t xml:space="preserve"> </w:t>
      </w:r>
      <w:r>
        <w:rPr>
          <w:sz w:val="24"/>
        </w:rPr>
        <w:t>традиционную</w:t>
      </w:r>
      <w:r>
        <w:rPr>
          <w:spacing w:val="1"/>
          <w:sz w:val="24"/>
        </w:rPr>
        <w:t xml:space="preserve"> </w:t>
      </w:r>
      <w:r>
        <w:rPr>
          <w:sz w:val="24"/>
        </w:rPr>
        <w:t>религию</w:t>
      </w:r>
      <w:r>
        <w:rPr>
          <w:spacing w:val="1"/>
          <w:sz w:val="24"/>
        </w:rPr>
        <w:t xml:space="preserve"> </w:t>
      </w:r>
      <w:r>
        <w:rPr>
          <w:sz w:val="24"/>
        </w:rPr>
        <w:t>или</w:t>
      </w:r>
      <w:r>
        <w:rPr>
          <w:spacing w:val="1"/>
          <w:sz w:val="24"/>
        </w:rPr>
        <w:t xml:space="preserve"> </w:t>
      </w:r>
      <w:r>
        <w:rPr>
          <w:sz w:val="24"/>
        </w:rPr>
        <w:t>не</w:t>
      </w:r>
      <w:r>
        <w:rPr>
          <w:spacing w:val="1"/>
          <w:sz w:val="24"/>
        </w:rPr>
        <w:t xml:space="preserve"> </w:t>
      </w:r>
      <w:r>
        <w:rPr>
          <w:sz w:val="24"/>
        </w:rPr>
        <w:t>исповедовать</w:t>
      </w:r>
      <w:r>
        <w:rPr>
          <w:spacing w:val="1"/>
          <w:sz w:val="24"/>
        </w:rPr>
        <w:t xml:space="preserve"> </w:t>
      </w:r>
      <w:r>
        <w:rPr>
          <w:sz w:val="24"/>
        </w:rPr>
        <w:t>никакой</w:t>
      </w:r>
      <w:r>
        <w:rPr>
          <w:spacing w:val="-2"/>
          <w:sz w:val="24"/>
        </w:rPr>
        <w:t xml:space="preserve"> </w:t>
      </w:r>
      <w:r>
        <w:rPr>
          <w:sz w:val="24"/>
        </w:rPr>
        <w:t>религии;</w:t>
      </w:r>
    </w:p>
    <w:p w:rsidR="00A65286" w:rsidRDefault="00D25255">
      <w:pPr>
        <w:pStyle w:val="a4"/>
        <w:numPr>
          <w:ilvl w:val="0"/>
          <w:numId w:val="155"/>
        </w:numPr>
        <w:tabs>
          <w:tab w:val="left" w:pos="1413"/>
        </w:tabs>
        <w:spacing w:before="3"/>
        <w:ind w:right="811" w:hanging="226"/>
        <w:rPr>
          <w:sz w:val="24"/>
        </w:rPr>
      </w:pPr>
      <w:r>
        <w:rPr>
          <w:sz w:val="24"/>
        </w:rPr>
        <w:t>строить своё общение, совместную деятельность на основе правил коммуникации: умения</w:t>
      </w:r>
      <w:r>
        <w:rPr>
          <w:spacing w:val="1"/>
          <w:sz w:val="24"/>
        </w:rPr>
        <w:t xml:space="preserve"> </w:t>
      </w:r>
      <w:r>
        <w:rPr>
          <w:sz w:val="24"/>
        </w:rPr>
        <w:t>договариваться,</w:t>
      </w:r>
      <w:r>
        <w:rPr>
          <w:spacing w:val="1"/>
          <w:sz w:val="24"/>
        </w:rPr>
        <w:t xml:space="preserve"> </w:t>
      </w:r>
      <w:r>
        <w:rPr>
          <w:sz w:val="24"/>
        </w:rPr>
        <w:t>мирно</w:t>
      </w:r>
      <w:r>
        <w:rPr>
          <w:spacing w:val="1"/>
          <w:sz w:val="24"/>
        </w:rPr>
        <w:t xml:space="preserve"> </w:t>
      </w:r>
      <w:r>
        <w:rPr>
          <w:sz w:val="24"/>
        </w:rPr>
        <w:t>разрешать</w:t>
      </w:r>
      <w:r>
        <w:rPr>
          <w:spacing w:val="1"/>
          <w:sz w:val="24"/>
        </w:rPr>
        <w:t xml:space="preserve"> </w:t>
      </w:r>
      <w:r>
        <w:rPr>
          <w:sz w:val="24"/>
        </w:rPr>
        <w:t>конфликты,</w:t>
      </w:r>
      <w:r>
        <w:rPr>
          <w:spacing w:val="1"/>
          <w:sz w:val="24"/>
        </w:rPr>
        <w:t xml:space="preserve"> </w:t>
      </w:r>
      <w:r>
        <w:rPr>
          <w:sz w:val="24"/>
        </w:rPr>
        <w:t>уважать</w:t>
      </w:r>
      <w:r>
        <w:rPr>
          <w:spacing w:val="1"/>
          <w:sz w:val="24"/>
        </w:rPr>
        <w:t xml:space="preserve"> </w:t>
      </w:r>
      <w:r>
        <w:rPr>
          <w:sz w:val="24"/>
        </w:rPr>
        <w:t>другое</w:t>
      </w:r>
      <w:r>
        <w:rPr>
          <w:spacing w:val="1"/>
          <w:sz w:val="24"/>
        </w:rPr>
        <w:t xml:space="preserve"> </w:t>
      </w:r>
      <w:r>
        <w:rPr>
          <w:sz w:val="24"/>
        </w:rPr>
        <w:t>мнение,</w:t>
      </w:r>
      <w:r>
        <w:rPr>
          <w:spacing w:val="1"/>
          <w:sz w:val="24"/>
        </w:rPr>
        <w:t xml:space="preserve"> </w:t>
      </w:r>
      <w:r>
        <w:rPr>
          <w:sz w:val="24"/>
        </w:rPr>
        <w:t>независимо</w:t>
      </w:r>
      <w:r>
        <w:rPr>
          <w:spacing w:val="1"/>
          <w:sz w:val="24"/>
        </w:rPr>
        <w:t xml:space="preserve"> </w:t>
      </w:r>
      <w:r>
        <w:rPr>
          <w:sz w:val="24"/>
        </w:rPr>
        <w:t>от</w:t>
      </w:r>
      <w:r>
        <w:rPr>
          <w:spacing w:val="1"/>
          <w:sz w:val="24"/>
        </w:rPr>
        <w:t xml:space="preserve"> </w:t>
      </w:r>
      <w:r>
        <w:rPr>
          <w:sz w:val="24"/>
        </w:rPr>
        <w:t>принадлежности</w:t>
      </w:r>
      <w:r>
        <w:rPr>
          <w:spacing w:val="3"/>
          <w:sz w:val="24"/>
        </w:rPr>
        <w:t xml:space="preserve"> </w:t>
      </w:r>
      <w:r>
        <w:rPr>
          <w:sz w:val="24"/>
        </w:rPr>
        <w:t>собеседников</w:t>
      </w:r>
      <w:r>
        <w:rPr>
          <w:spacing w:val="4"/>
          <w:sz w:val="24"/>
        </w:rPr>
        <w:t xml:space="preserve"> </w:t>
      </w:r>
      <w:r>
        <w:rPr>
          <w:sz w:val="24"/>
        </w:rPr>
        <w:t>к</w:t>
      </w:r>
      <w:r>
        <w:rPr>
          <w:spacing w:val="6"/>
          <w:sz w:val="24"/>
        </w:rPr>
        <w:t xml:space="preserve"> </w:t>
      </w:r>
      <w:r>
        <w:rPr>
          <w:sz w:val="24"/>
        </w:rPr>
        <w:t>религии</w:t>
      </w:r>
      <w:r>
        <w:rPr>
          <w:spacing w:val="3"/>
          <w:sz w:val="24"/>
        </w:rPr>
        <w:t xml:space="preserve"> </w:t>
      </w:r>
      <w:r>
        <w:rPr>
          <w:sz w:val="24"/>
        </w:rPr>
        <w:t>или</w:t>
      </w:r>
      <w:r>
        <w:rPr>
          <w:spacing w:val="9"/>
          <w:sz w:val="24"/>
        </w:rPr>
        <w:t xml:space="preserve"> </w:t>
      </w:r>
      <w:r>
        <w:rPr>
          <w:sz w:val="24"/>
        </w:rPr>
        <w:t>к атеизму;</w:t>
      </w:r>
    </w:p>
    <w:p w:rsidR="00A65286" w:rsidRDefault="00D25255">
      <w:pPr>
        <w:pStyle w:val="a4"/>
        <w:numPr>
          <w:ilvl w:val="0"/>
          <w:numId w:val="155"/>
        </w:numPr>
        <w:tabs>
          <w:tab w:val="left" w:pos="1413"/>
        </w:tabs>
        <w:ind w:right="797" w:hanging="226"/>
        <w:rPr>
          <w:sz w:val="24"/>
        </w:rPr>
      </w:pPr>
      <w:r>
        <w:rPr>
          <w:sz w:val="24"/>
        </w:rPr>
        <w:t>соотносить свои поступки с нравственными ценностями, принятыми в российском обществе,</w:t>
      </w:r>
      <w:r>
        <w:rPr>
          <w:spacing w:val="-57"/>
          <w:sz w:val="24"/>
        </w:rPr>
        <w:t xml:space="preserve"> </w:t>
      </w:r>
      <w:r>
        <w:rPr>
          <w:spacing w:val="-1"/>
          <w:sz w:val="24"/>
        </w:rPr>
        <w:t>проявлять</w:t>
      </w:r>
      <w:r>
        <w:rPr>
          <w:spacing w:val="-14"/>
          <w:sz w:val="24"/>
        </w:rPr>
        <w:t xml:space="preserve"> </w:t>
      </w:r>
      <w:r>
        <w:rPr>
          <w:spacing w:val="-1"/>
          <w:sz w:val="24"/>
        </w:rPr>
        <w:t>уважение</w:t>
      </w:r>
      <w:r>
        <w:rPr>
          <w:spacing w:val="-11"/>
          <w:sz w:val="24"/>
        </w:rPr>
        <w:t xml:space="preserve"> </w:t>
      </w:r>
      <w:r>
        <w:rPr>
          <w:spacing w:val="-1"/>
          <w:sz w:val="24"/>
        </w:rPr>
        <w:t>к</w:t>
      </w:r>
      <w:r>
        <w:rPr>
          <w:spacing w:val="-10"/>
          <w:sz w:val="24"/>
        </w:rPr>
        <w:t xml:space="preserve"> </w:t>
      </w:r>
      <w:r>
        <w:rPr>
          <w:spacing w:val="-1"/>
          <w:sz w:val="24"/>
        </w:rPr>
        <w:t>духовным</w:t>
      </w:r>
      <w:r>
        <w:rPr>
          <w:spacing w:val="-8"/>
          <w:sz w:val="24"/>
        </w:rPr>
        <w:t xml:space="preserve"> </w:t>
      </w:r>
      <w:r>
        <w:rPr>
          <w:spacing w:val="-1"/>
          <w:sz w:val="24"/>
        </w:rPr>
        <w:t>традициям</w:t>
      </w:r>
      <w:r>
        <w:rPr>
          <w:spacing w:val="-12"/>
          <w:sz w:val="24"/>
        </w:rPr>
        <w:t xml:space="preserve"> </w:t>
      </w:r>
      <w:r>
        <w:rPr>
          <w:sz w:val="24"/>
        </w:rPr>
        <w:t>народов</w:t>
      </w:r>
      <w:r>
        <w:rPr>
          <w:spacing w:val="-13"/>
          <w:sz w:val="24"/>
        </w:rPr>
        <w:t xml:space="preserve"> </w:t>
      </w:r>
      <w:r>
        <w:rPr>
          <w:sz w:val="24"/>
        </w:rPr>
        <w:t>России,</w:t>
      </w:r>
      <w:r>
        <w:rPr>
          <w:spacing w:val="-11"/>
          <w:sz w:val="24"/>
        </w:rPr>
        <w:t xml:space="preserve"> </w:t>
      </w:r>
      <w:r>
        <w:rPr>
          <w:sz w:val="24"/>
        </w:rPr>
        <w:t>терпимость</w:t>
      </w:r>
      <w:r>
        <w:rPr>
          <w:spacing w:val="-13"/>
          <w:sz w:val="24"/>
        </w:rPr>
        <w:t xml:space="preserve"> </w:t>
      </w:r>
      <w:r>
        <w:rPr>
          <w:sz w:val="24"/>
        </w:rPr>
        <w:t>к</w:t>
      </w:r>
      <w:r>
        <w:rPr>
          <w:spacing w:val="-10"/>
          <w:sz w:val="24"/>
        </w:rPr>
        <w:t xml:space="preserve"> </w:t>
      </w:r>
      <w:r>
        <w:rPr>
          <w:sz w:val="24"/>
        </w:rPr>
        <w:t>представителям</w:t>
      </w:r>
      <w:r>
        <w:rPr>
          <w:spacing w:val="-8"/>
          <w:sz w:val="24"/>
        </w:rPr>
        <w:t xml:space="preserve"> </w:t>
      </w:r>
      <w:r>
        <w:rPr>
          <w:sz w:val="24"/>
        </w:rPr>
        <w:t>разного</w:t>
      </w:r>
      <w:r>
        <w:rPr>
          <w:spacing w:val="-58"/>
          <w:sz w:val="24"/>
        </w:rPr>
        <w:t xml:space="preserve"> </w:t>
      </w:r>
      <w:r>
        <w:rPr>
          <w:sz w:val="24"/>
        </w:rPr>
        <w:t>вероисповедания;</w:t>
      </w:r>
    </w:p>
    <w:p w:rsidR="00A65286" w:rsidRDefault="00D25255">
      <w:pPr>
        <w:pStyle w:val="a4"/>
        <w:numPr>
          <w:ilvl w:val="0"/>
          <w:numId w:val="155"/>
        </w:numPr>
        <w:tabs>
          <w:tab w:val="left" w:pos="1413"/>
        </w:tabs>
        <w:spacing w:before="1"/>
        <w:ind w:right="804" w:hanging="226"/>
        <w:rPr>
          <w:sz w:val="24"/>
        </w:rPr>
      </w:pPr>
      <w:r>
        <w:rPr>
          <w:sz w:val="24"/>
        </w:rPr>
        <w:t>строить своё поведение с учётом нравственных норм и правил; проявлять в повседневной</w:t>
      </w:r>
      <w:r>
        <w:rPr>
          <w:spacing w:val="1"/>
          <w:sz w:val="24"/>
        </w:rPr>
        <w:t xml:space="preserve"> </w:t>
      </w:r>
      <w:r>
        <w:rPr>
          <w:sz w:val="24"/>
        </w:rPr>
        <w:t>жизни доброту, справедливость, доброжелательность в общении, желание при необходимости</w:t>
      </w:r>
      <w:r>
        <w:rPr>
          <w:spacing w:val="1"/>
          <w:sz w:val="24"/>
        </w:rPr>
        <w:t xml:space="preserve"> </w:t>
      </w:r>
      <w:r>
        <w:rPr>
          <w:sz w:val="24"/>
        </w:rPr>
        <w:t>прийти</w:t>
      </w:r>
      <w:r>
        <w:rPr>
          <w:spacing w:val="-2"/>
          <w:sz w:val="24"/>
        </w:rPr>
        <w:t xml:space="preserve"> </w:t>
      </w:r>
      <w:r>
        <w:rPr>
          <w:sz w:val="24"/>
        </w:rPr>
        <w:t>на</w:t>
      </w:r>
      <w:r>
        <w:rPr>
          <w:spacing w:val="1"/>
          <w:sz w:val="24"/>
        </w:rPr>
        <w:t xml:space="preserve"> </w:t>
      </w:r>
      <w:r>
        <w:rPr>
          <w:sz w:val="24"/>
        </w:rPr>
        <w:t>помощь;</w:t>
      </w:r>
    </w:p>
    <w:p w:rsidR="00A65286" w:rsidRDefault="00D25255">
      <w:pPr>
        <w:pStyle w:val="a4"/>
        <w:numPr>
          <w:ilvl w:val="0"/>
          <w:numId w:val="155"/>
        </w:numPr>
        <w:tabs>
          <w:tab w:val="left" w:pos="1413"/>
        </w:tabs>
        <w:ind w:right="793" w:hanging="226"/>
        <w:rPr>
          <w:sz w:val="24"/>
        </w:rPr>
      </w:pPr>
      <w:r>
        <w:rPr>
          <w:sz w:val="24"/>
        </w:rPr>
        <w:t>понимать</w:t>
      </w:r>
      <w:r>
        <w:rPr>
          <w:spacing w:val="1"/>
          <w:sz w:val="24"/>
        </w:rPr>
        <w:t xml:space="preserve"> </w:t>
      </w:r>
      <w:r>
        <w:rPr>
          <w:sz w:val="24"/>
        </w:rPr>
        <w:t>необходимость</w:t>
      </w:r>
      <w:r>
        <w:rPr>
          <w:spacing w:val="1"/>
          <w:sz w:val="24"/>
        </w:rPr>
        <w:t xml:space="preserve"> </w:t>
      </w:r>
      <w:r>
        <w:rPr>
          <w:sz w:val="24"/>
        </w:rPr>
        <w:t>обогащать</w:t>
      </w:r>
      <w:r>
        <w:rPr>
          <w:spacing w:val="1"/>
          <w:sz w:val="24"/>
        </w:rPr>
        <w:t xml:space="preserve"> </w:t>
      </w:r>
      <w:r>
        <w:rPr>
          <w:sz w:val="24"/>
        </w:rPr>
        <w:t>свои</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духовно-нравственной</w:t>
      </w:r>
      <w:r>
        <w:rPr>
          <w:spacing w:val="1"/>
          <w:sz w:val="24"/>
        </w:rPr>
        <w:t xml:space="preserve"> </w:t>
      </w:r>
      <w:r>
        <w:rPr>
          <w:sz w:val="24"/>
        </w:rPr>
        <w:t>культуре,</w:t>
      </w:r>
      <w:r>
        <w:rPr>
          <w:spacing w:val="1"/>
          <w:sz w:val="24"/>
        </w:rPr>
        <w:t xml:space="preserve"> </w:t>
      </w:r>
      <w:r>
        <w:rPr>
          <w:sz w:val="24"/>
        </w:rPr>
        <w:t>стремиться</w:t>
      </w:r>
      <w:r>
        <w:rPr>
          <w:spacing w:val="1"/>
          <w:sz w:val="24"/>
        </w:rPr>
        <w:t xml:space="preserve"> </w:t>
      </w:r>
      <w:r>
        <w:rPr>
          <w:sz w:val="24"/>
        </w:rPr>
        <w:t>анализировать</w:t>
      </w:r>
      <w:r>
        <w:rPr>
          <w:spacing w:val="1"/>
          <w:sz w:val="24"/>
        </w:rPr>
        <w:t xml:space="preserve"> </w:t>
      </w:r>
      <w:r>
        <w:rPr>
          <w:sz w:val="24"/>
        </w:rPr>
        <w:t>своё</w:t>
      </w:r>
      <w:r>
        <w:rPr>
          <w:spacing w:val="1"/>
          <w:sz w:val="24"/>
        </w:rPr>
        <w:t xml:space="preserve"> </w:t>
      </w:r>
      <w:r>
        <w:rPr>
          <w:sz w:val="24"/>
        </w:rPr>
        <w:t>поведение,</w:t>
      </w:r>
      <w:r>
        <w:rPr>
          <w:spacing w:val="1"/>
          <w:sz w:val="24"/>
        </w:rPr>
        <w:t xml:space="preserve"> </w:t>
      </w:r>
      <w:r>
        <w:rPr>
          <w:sz w:val="24"/>
        </w:rPr>
        <w:t>избегать</w:t>
      </w:r>
      <w:r>
        <w:rPr>
          <w:spacing w:val="1"/>
          <w:sz w:val="24"/>
        </w:rPr>
        <w:t xml:space="preserve"> </w:t>
      </w:r>
      <w:r>
        <w:rPr>
          <w:sz w:val="24"/>
        </w:rPr>
        <w:t>негативных</w:t>
      </w:r>
      <w:r>
        <w:rPr>
          <w:spacing w:val="1"/>
          <w:sz w:val="24"/>
        </w:rPr>
        <w:t xml:space="preserve"> </w:t>
      </w:r>
      <w:r>
        <w:rPr>
          <w:sz w:val="24"/>
        </w:rPr>
        <w:t>поступков</w:t>
      </w:r>
      <w:r>
        <w:rPr>
          <w:spacing w:val="1"/>
          <w:sz w:val="24"/>
        </w:rPr>
        <w:t xml:space="preserve"> </w:t>
      </w:r>
      <w:r>
        <w:rPr>
          <w:sz w:val="24"/>
        </w:rPr>
        <w:t>и</w:t>
      </w:r>
      <w:r>
        <w:rPr>
          <w:spacing w:val="1"/>
          <w:sz w:val="24"/>
        </w:rPr>
        <w:t xml:space="preserve"> </w:t>
      </w:r>
      <w:r>
        <w:rPr>
          <w:sz w:val="24"/>
        </w:rPr>
        <w:t>действий,</w:t>
      </w:r>
      <w:r>
        <w:rPr>
          <w:spacing w:val="1"/>
          <w:sz w:val="24"/>
        </w:rPr>
        <w:t xml:space="preserve"> </w:t>
      </w:r>
      <w:r>
        <w:rPr>
          <w:sz w:val="24"/>
        </w:rPr>
        <w:t>оскорбляющих</w:t>
      </w:r>
      <w:r>
        <w:rPr>
          <w:spacing w:val="-4"/>
          <w:sz w:val="24"/>
        </w:rPr>
        <w:t xml:space="preserve"> </w:t>
      </w:r>
      <w:r>
        <w:rPr>
          <w:sz w:val="24"/>
        </w:rPr>
        <w:t>других</w:t>
      </w:r>
      <w:r>
        <w:rPr>
          <w:spacing w:val="-3"/>
          <w:sz w:val="24"/>
        </w:rPr>
        <w:t xml:space="preserve"> </w:t>
      </w:r>
      <w:r>
        <w:rPr>
          <w:sz w:val="24"/>
        </w:rPr>
        <w:t>людей;</w:t>
      </w:r>
    </w:p>
    <w:p w:rsidR="00A65286" w:rsidRDefault="00D25255">
      <w:pPr>
        <w:pStyle w:val="a4"/>
        <w:numPr>
          <w:ilvl w:val="0"/>
          <w:numId w:val="155"/>
        </w:numPr>
        <w:tabs>
          <w:tab w:val="left" w:pos="1413"/>
        </w:tabs>
        <w:spacing w:before="1"/>
        <w:ind w:left="1412" w:hanging="721"/>
        <w:rPr>
          <w:sz w:val="24"/>
        </w:rPr>
      </w:pPr>
      <w:r>
        <w:rPr>
          <w:sz w:val="24"/>
        </w:rPr>
        <w:t>понимать</w:t>
      </w:r>
      <w:r>
        <w:rPr>
          <w:spacing w:val="-6"/>
          <w:sz w:val="24"/>
        </w:rPr>
        <w:t xml:space="preserve"> </w:t>
      </w:r>
      <w:r>
        <w:rPr>
          <w:sz w:val="24"/>
        </w:rPr>
        <w:t>необходимость</w:t>
      </w:r>
      <w:r>
        <w:rPr>
          <w:spacing w:val="-2"/>
          <w:sz w:val="24"/>
        </w:rPr>
        <w:t xml:space="preserve"> </w:t>
      </w:r>
      <w:r>
        <w:rPr>
          <w:sz w:val="24"/>
        </w:rPr>
        <w:t>бережного</w:t>
      </w:r>
      <w:r>
        <w:rPr>
          <w:spacing w:val="-2"/>
          <w:sz w:val="24"/>
        </w:rPr>
        <w:t xml:space="preserve"> </w:t>
      </w:r>
      <w:r>
        <w:rPr>
          <w:sz w:val="24"/>
        </w:rPr>
        <w:t>отношения</w:t>
      </w:r>
      <w:r>
        <w:rPr>
          <w:spacing w:val="-3"/>
          <w:sz w:val="24"/>
        </w:rPr>
        <w:t xml:space="preserve"> </w:t>
      </w:r>
      <w:r>
        <w:rPr>
          <w:sz w:val="24"/>
        </w:rPr>
        <w:t>к</w:t>
      </w:r>
      <w:r>
        <w:rPr>
          <w:spacing w:val="-4"/>
          <w:sz w:val="24"/>
        </w:rPr>
        <w:t xml:space="preserve"> </w:t>
      </w:r>
      <w:r>
        <w:rPr>
          <w:sz w:val="24"/>
        </w:rPr>
        <w:t>материальным</w:t>
      </w:r>
      <w:r>
        <w:rPr>
          <w:spacing w:val="-6"/>
          <w:sz w:val="24"/>
        </w:rPr>
        <w:t xml:space="preserve"> </w:t>
      </w:r>
      <w:r>
        <w:rPr>
          <w:sz w:val="24"/>
        </w:rPr>
        <w:t>и</w:t>
      </w:r>
      <w:r>
        <w:rPr>
          <w:spacing w:val="-1"/>
          <w:sz w:val="24"/>
        </w:rPr>
        <w:t xml:space="preserve"> </w:t>
      </w:r>
      <w:r>
        <w:rPr>
          <w:sz w:val="24"/>
        </w:rPr>
        <w:t>духовным</w:t>
      </w:r>
      <w:r>
        <w:rPr>
          <w:spacing w:val="-6"/>
          <w:sz w:val="24"/>
        </w:rPr>
        <w:t xml:space="preserve"> </w:t>
      </w:r>
      <w:r>
        <w:rPr>
          <w:sz w:val="24"/>
        </w:rPr>
        <w:t>ценностям.</w:t>
      </w:r>
    </w:p>
    <w:p w:rsidR="00A65286" w:rsidRDefault="00A65286">
      <w:pPr>
        <w:pStyle w:val="a3"/>
        <w:spacing w:before="5"/>
        <w:jc w:val="left"/>
        <w:rPr>
          <w:sz w:val="31"/>
        </w:rPr>
      </w:pPr>
    </w:p>
    <w:p w:rsidR="00A65286" w:rsidRDefault="00D25255">
      <w:pPr>
        <w:pStyle w:val="1"/>
        <w:spacing w:before="1"/>
        <w:jc w:val="both"/>
      </w:pPr>
      <w:r>
        <w:t>МЕТАПРЕДМЕТНЫЕ</w:t>
      </w:r>
      <w:r>
        <w:rPr>
          <w:spacing w:val="-6"/>
        </w:rPr>
        <w:t xml:space="preserve"> </w:t>
      </w:r>
      <w:r>
        <w:t>РЕЗУЛЬТАТЫ:</w:t>
      </w:r>
    </w:p>
    <w:p w:rsidR="00A65286" w:rsidRDefault="00A65286">
      <w:pPr>
        <w:pStyle w:val="a3"/>
        <w:spacing w:before="10"/>
        <w:jc w:val="left"/>
        <w:rPr>
          <w:b/>
          <w:sz w:val="20"/>
        </w:rPr>
      </w:pPr>
    </w:p>
    <w:p w:rsidR="00A65286" w:rsidRDefault="00D25255">
      <w:pPr>
        <w:pStyle w:val="a4"/>
        <w:numPr>
          <w:ilvl w:val="0"/>
          <w:numId w:val="155"/>
        </w:numPr>
        <w:tabs>
          <w:tab w:val="left" w:pos="1413"/>
        </w:tabs>
        <w:spacing w:line="237" w:lineRule="auto"/>
        <w:ind w:right="800" w:hanging="226"/>
        <w:rPr>
          <w:sz w:val="24"/>
        </w:rPr>
      </w:pPr>
      <w:r>
        <w:rPr>
          <w:sz w:val="24"/>
        </w:rPr>
        <w:t>овладевать способностью понимания и сохранения целей и задач</w:t>
      </w:r>
      <w:r>
        <w:rPr>
          <w:spacing w:val="1"/>
          <w:sz w:val="24"/>
        </w:rPr>
        <w:t xml:space="preserve"> </w:t>
      </w:r>
      <w:r>
        <w:rPr>
          <w:sz w:val="24"/>
        </w:rPr>
        <w:t>учебной деятельности,</w:t>
      </w:r>
      <w:r>
        <w:rPr>
          <w:spacing w:val="1"/>
          <w:sz w:val="24"/>
        </w:rPr>
        <w:t xml:space="preserve"> </w:t>
      </w:r>
      <w:r>
        <w:rPr>
          <w:sz w:val="24"/>
        </w:rPr>
        <w:t>поиска</w:t>
      </w:r>
      <w:r>
        <w:rPr>
          <w:spacing w:val="-5"/>
          <w:sz w:val="24"/>
        </w:rPr>
        <w:t xml:space="preserve"> </w:t>
      </w:r>
      <w:r>
        <w:rPr>
          <w:sz w:val="24"/>
        </w:rPr>
        <w:t>оптимальных</w:t>
      </w:r>
      <w:r>
        <w:rPr>
          <w:spacing w:val="-3"/>
          <w:sz w:val="24"/>
        </w:rPr>
        <w:t xml:space="preserve"> </w:t>
      </w:r>
      <w:r>
        <w:rPr>
          <w:sz w:val="24"/>
        </w:rPr>
        <w:t>средств</w:t>
      </w:r>
      <w:r>
        <w:rPr>
          <w:spacing w:val="4"/>
          <w:sz w:val="24"/>
        </w:rPr>
        <w:t xml:space="preserve"> </w:t>
      </w:r>
      <w:r>
        <w:rPr>
          <w:sz w:val="24"/>
        </w:rPr>
        <w:t>их</w:t>
      </w:r>
      <w:r>
        <w:rPr>
          <w:spacing w:val="-3"/>
          <w:sz w:val="24"/>
        </w:rPr>
        <w:t xml:space="preserve"> </w:t>
      </w:r>
      <w:r>
        <w:rPr>
          <w:sz w:val="24"/>
        </w:rPr>
        <w:t>достижения;</w:t>
      </w:r>
    </w:p>
    <w:p w:rsidR="00A65286" w:rsidRDefault="00D25255">
      <w:pPr>
        <w:pStyle w:val="a4"/>
        <w:numPr>
          <w:ilvl w:val="0"/>
          <w:numId w:val="155"/>
        </w:numPr>
        <w:tabs>
          <w:tab w:val="left" w:pos="1413"/>
        </w:tabs>
        <w:spacing w:before="3"/>
        <w:ind w:right="793" w:hanging="226"/>
        <w:rPr>
          <w:sz w:val="24"/>
        </w:rPr>
      </w:pPr>
      <w:r>
        <w:rPr>
          <w:sz w:val="24"/>
        </w:rPr>
        <w:t>формировать</w:t>
      </w:r>
      <w:r>
        <w:rPr>
          <w:spacing w:val="1"/>
          <w:sz w:val="24"/>
        </w:rPr>
        <w:t xml:space="preserve"> </w:t>
      </w:r>
      <w:r>
        <w:rPr>
          <w:sz w:val="24"/>
        </w:rPr>
        <w:t>умения</w:t>
      </w:r>
      <w:r>
        <w:rPr>
          <w:spacing w:val="1"/>
          <w:sz w:val="24"/>
        </w:rPr>
        <w:t xml:space="preserve"> </w:t>
      </w:r>
      <w:r>
        <w:rPr>
          <w:sz w:val="24"/>
        </w:rPr>
        <w:t>планировать,</w:t>
      </w:r>
      <w:r>
        <w:rPr>
          <w:spacing w:val="1"/>
          <w:sz w:val="24"/>
        </w:rPr>
        <w:t xml:space="preserve"> </w:t>
      </w:r>
      <w:r>
        <w:rPr>
          <w:sz w:val="24"/>
        </w:rPr>
        <w:t>контролировать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соответствии</w:t>
      </w:r>
      <w:r>
        <w:rPr>
          <w:spacing w:val="-11"/>
          <w:sz w:val="24"/>
        </w:rPr>
        <w:t xml:space="preserve"> </w:t>
      </w:r>
      <w:r>
        <w:rPr>
          <w:sz w:val="24"/>
        </w:rPr>
        <w:t>с</w:t>
      </w:r>
      <w:r>
        <w:rPr>
          <w:spacing w:val="-7"/>
          <w:sz w:val="24"/>
        </w:rPr>
        <w:t xml:space="preserve"> </w:t>
      </w:r>
      <w:r>
        <w:rPr>
          <w:sz w:val="24"/>
        </w:rPr>
        <w:t>поставленной</w:t>
      </w:r>
      <w:r>
        <w:rPr>
          <w:spacing w:val="-10"/>
          <w:sz w:val="24"/>
        </w:rPr>
        <w:t xml:space="preserve"> </w:t>
      </w:r>
      <w:r>
        <w:rPr>
          <w:sz w:val="24"/>
        </w:rPr>
        <w:t>задачей</w:t>
      </w:r>
      <w:r>
        <w:rPr>
          <w:spacing w:val="-6"/>
          <w:sz w:val="24"/>
        </w:rPr>
        <w:t xml:space="preserve"> </w:t>
      </w:r>
      <w:r>
        <w:rPr>
          <w:sz w:val="24"/>
        </w:rPr>
        <w:t>и</w:t>
      </w:r>
      <w:r>
        <w:rPr>
          <w:spacing w:val="-5"/>
          <w:sz w:val="24"/>
        </w:rPr>
        <w:t xml:space="preserve"> </w:t>
      </w:r>
      <w:r>
        <w:rPr>
          <w:sz w:val="24"/>
        </w:rPr>
        <w:t>условиями</w:t>
      </w:r>
      <w:r>
        <w:rPr>
          <w:spacing w:val="-6"/>
          <w:sz w:val="24"/>
        </w:rPr>
        <w:t xml:space="preserve"> </w:t>
      </w:r>
      <w:r>
        <w:rPr>
          <w:sz w:val="24"/>
        </w:rPr>
        <w:t>её</w:t>
      </w:r>
      <w:r>
        <w:rPr>
          <w:spacing w:val="-7"/>
          <w:sz w:val="24"/>
        </w:rPr>
        <w:t xml:space="preserve"> </w:t>
      </w:r>
      <w:r>
        <w:rPr>
          <w:sz w:val="24"/>
        </w:rPr>
        <w:t>реализации,</w:t>
      </w:r>
      <w:r>
        <w:rPr>
          <w:spacing w:val="-13"/>
          <w:sz w:val="24"/>
        </w:rPr>
        <w:t xml:space="preserve"> </w:t>
      </w:r>
      <w:r>
        <w:rPr>
          <w:sz w:val="24"/>
        </w:rPr>
        <w:t>определять</w:t>
      </w:r>
      <w:r>
        <w:rPr>
          <w:spacing w:val="-11"/>
          <w:sz w:val="24"/>
        </w:rPr>
        <w:t xml:space="preserve"> </w:t>
      </w:r>
      <w:r>
        <w:rPr>
          <w:sz w:val="24"/>
        </w:rPr>
        <w:t>и</w:t>
      </w:r>
      <w:r>
        <w:rPr>
          <w:spacing w:val="-5"/>
          <w:sz w:val="24"/>
        </w:rPr>
        <w:t xml:space="preserve"> </w:t>
      </w:r>
      <w:r>
        <w:rPr>
          <w:sz w:val="24"/>
        </w:rPr>
        <w:t>находить</w:t>
      </w:r>
      <w:r>
        <w:rPr>
          <w:spacing w:val="-10"/>
          <w:sz w:val="24"/>
        </w:rPr>
        <w:t xml:space="preserve"> </w:t>
      </w:r>
      <w:r>
        <w:rPr>
          <w:sz w:val="24"/>
        </w:rPr>
        <w:t>наиболее</w:t>
      </w:r>
      <w:r>
        <w:rPr>
          <w:spacing w:val="-57"/>
          <w:sz w:val="24"/>
        </w:rPr>
        <w:t xml:space="preserve"> </w:t>
      </w:r>
      <w:r>
        <w:rPr>
          <w:sz w:val="24"/>
        </w:rPr>
        <w:t>эффективные</w:t>
      </w:r>
      <w:r>
        <w:rPr>
          <w:spacing w:val="-13"/>
          <w:sz w:val="24"/>
        </w:rPr>
        <w:t xml:space="preserve"> </w:t>
      </w:r>
      <w:r>
        <w:rPr>
          <w:sz w:val="24"/>
        </w:rPr>
        <w:t>способы</w:t>
      </w:r>
      <w:r>
        <w:rPr>
          <w:spacing w:val="-9"/>
          <w:sz w:val="24"/>
        </w:rPr>
        <w:t xml:space="preserve"> </w:t>
      </w:r>
      <w:r>
        <w:rPr>
          <w:sz w:val="24"/>
        </w:rPr>
        <w:t>достижения</w:t>
      </w:r>
      <w:r>
        <w:rPr>
          <w:spacing w:val="-11"/>
          <w:sz w:val="24"/>
        </w:rPr>
        <w:t xml:space="preserve"> </w:t>
      </w:r>
      <w:r>
        <w:rPr>
          <w:sz w:val="24"/>
        </w:rPr>
        <w:t>результата,</w:t>
      </w:r>
      <w:r>
        <w:rPr>
          <w:spacing w:val="-14"/>
          <w:sz w:val="24"/>
        </w:rPr>
        <w:t xml:space="preserve"> </w:t>
      </w:r>
      <w:r>
        <w:rPr>
          <w:sz w:val="24"/>
        </w:rPr>
        <w:t>вносить</w:t>
      </w:r>
      <w:r>
        <w:rPr>
          <w:spacing w:val="-15"/>
          <w:sz w:val="24"/>
        </w:rPr>
        <w:t xml:space="preserve"> </w:t>
      </w:r>
      <w:r>
        <w:rPr>
          <w:sz w:val="24"/>
        </w:rPr>
        <w:t>соответствующие</w:t>
      </w:r>
      <w:r>
        <w:rPr>
          <w:spacing w:val="-12"/>
          <w:sz w:val="24"/>
        </w:rPr>
        <w:t xml:space="preserve"> </w:t>
      </w:r>
      <w:r>
        <w:rPr>
          <w:sz w:val="24"/>
        </w:rPr>
        <w:t>коррективы</w:t>
      </w:r>
      <w:r>
        <w:rPr>
          <w:spacing w:val="-14"/>
          <w:sz w:val="24"/>
        </w:rPr>
        <w:t xml:space="preserve"> </w:t>
      </w:r>
      <w:r>
        <w:rPr>
          <w:sz w:val="24"/>
        </w:rPr>
        <w:t>в</w:t>
      </w:r>
      <w:r>
        <w:rPr>
          <w:spacing w:val="-14"/>
          <w:sz w:val="24"/>
        </w:rPr>
        <w:t xml:space="preserve"> </w:t>
      </w:r>
      <w:r>
        <w:rPr>
          <w:sz w:val="24"/>
        </w:rPr>
        <w:t>процесс</w:t>
      </w:r>
      <w:r>
        <w:rPr>
          <w:spacing w:val="-12"/>
          <w:sz w:val="24"/>
        </w:rPr>
        <w:t xml:space="preserve"> </w:t>
      </w:r>
      <w:r>
        <w:rPr>
          <w:sz w:val="24"/>
        </w:rPr>
        <w:t>их</w:t>
      </w:r>
      <w:r>
        <w:rPr>
          <w:spacing w:val="-58"/>
          <w:sz w:val="24"/>
        </w:rPr>
        <w:t xml:space="preserve"> </w:t>
      </w:r>
      <w:r>
        <w:rPr>
          <w:sz w:val="24"/>
        </w:rPr>
        <w:t>реализации на основе оценки и учёта характера ошибок, понимать причины успеха/неуспеха</w:t>
      </w:r>
      <w:r>
        <w:rPr>
          <w:spacing w:val="1"/>
          <w:sz w:val="24"/>
        </w:rPr>
        <w:t xml:space="preserve"> </w:t>
      </w:r>
      <w:r>
        <w:rPr>
          <w:sz w:val="24"/>
        </w:rPr>
        <w:t>учебной</w:t>
      </w:r>
      <w:r>
        <w:rPr>
          <w:spacing w:val="2"/>
          <w:sz w:val="24"/>
        </w:rPr>
        <w:t xml:space="preserve"> </w:t>
      </w:r>
      <w:r>
        <w:rPr>
          <w:sz w:val="24"/>
        </w:rPr>
        <w:t>деятельности;</w:t>
      </w:r>
    </w:p>
    <w:p w:rsidR="00A65286" w:rsidRDefault="00D25255">
      <w:pPr>
        <w:pStyle w:val="a4"/>
        <w:numPr>
          <w:ilvl w:val="0"/>
          <w:numId w:val="155"/>
        </w:numPr>
        <w:tabs>
          <w:tab w:val="left" w:pos="1413"/>
          <w:tab w:val="left" w:pos="4434"/>
          <w:tab w:val="left" w:pos="6574"/>
          <w:tab w:val="left" w:pos="9468"/>
          <w:tab w:val="left" w:pos="10232"/>
        </w:tabs>
        <w:ind w:right="799" w:hanging="226"/>
        <w:rPr>
          <w:sz w:val="24"/>
        </w:rPr>
      </w:pPr>
      <w:proofErr w:type="gramStart"/>
      <w:r>
        <w:rPr>
          <w:sz w:val="24"/>
        </w:rPr>
        <w:t>совершенствовать</w:t>
      </w:r>
      <w:proofErr w:type="gramEnd"/>
      <w:r>
        <w:rPr>
          <w:spacing w:val="1"/>
          <w:sz w:val="24"/>
        </w:rPr>
        <w:t xml:space="preserve"> </w:t>
      </w:r>
      <w:r>
        <w:rPr>
          <w:sz w:val="24"/>
        </w:rPr>
        <w:t>умения</w:t>
      </w:r>
      <w:r>
        <w:rPr>
          <w:spacing w:val="1"/>
          <w:sz w:val="24"/>
        </w:rPr>
        <w:t xml:space="preserve"> </w:t>
      </w:r>
      <w:r>
        <w:rPr>
          <w:sz w:val="24"/>
        </w:rPr>
        <w:t>в</w:t>
      </w:r>
      <w:r>
        <w:rPr>
          <w:spacing w:val="1"/>
          <w:sz w:val="24"/>
        </w:rPr>
        <w:t xml:space="preserve"> </w:t>
      </w:r>
      <w:r>
        <w:rPr>
          <w:sz w:val="24"/>
        </w:rPr>
        <w:t>различных видах речевой</w:t>
      </w:r>
      <w:r>
        <w:rPr>
          <w:spacing w:val="1"/>
          <w:sz w:val="24"/>
        </w:rPr>
        <w:t xml:space="preserve"> </w:t>
      </w:r>
      <w:r>
        <w:rPr>
          <w:sz w:val="24"/>
        </w:rPr>
        <w:t>деятельности</w:t>
      </w:r>
      <w:r>
        <w:rPr>
          <w:spacing w:val="1"/>
          <w:sz w:val="24"/>
        </w:rPr>
        <w:t xml:space="preserve"> </w:t>
      </w:r>
      <w:r>
        <w:rPr>
          <w:sz w:val="24"/>
        </w:rPr>
        <w:t>и коммуникативных</w:t>
      </w:r>
      <w:r>
        <w:rPr>
          <w:spacing w:val="1"/>
          <w:sz w:val="24"/>
        </w:rPr>
        <w:t xml:space="preserve"> </w:t>
      </w:r>
      <w:r>
        <w:rPr>
          <w:sz w:val="24"/>
        </w:rPr>
        <w:t xml:space="preserve">ситуациях;         </w:t>
      </w:r>
      <w:r>
        <w:rPr>
          <w:spacing w:val="24"/>
          <w:sz w:val="24"/>
        </w:rPr>
        <w:t xml:space="preserve"> </w:t>
      </w:r>
      <w:r>
        <w:rPr>
          <w:sz w:val="24"/>
        </w:rPr>
        <w:t>адекватное</w:t>
      </w:r>
      <w:r>
        <w:rPr>
          <w:sz w:val="24"/>
        </w:rPr>
        <w:tab/>
        <w:t>использование</w:t>
      </w:r>
      <w:r>
        <w:rPr>
          <w:sz w:val="24"/>
        </w:rPr>
        <w:tab/>
        <w:t xml:space="preserve">речевых         </w:t>
      </w:r>
      <w:r>
        <w:rPr>
          <w:spacing w:val="27"/>
          <w:sz w:val="24"/>
        </w:rPr>
        <w:t xml:space="preserve"> </w:t>
      </w:r>
      <w:r>
        <w:rPr>
          <w:sz w:val="24"/>
        </w:rPr>
        <w:t>средств</w:t>
      </w:r>
      <w:r>
        <w:rPr>
          <w:sz w:val="24"/>
        </w:rPr>
        <w:tab/>
        <w:t>и</w:t>
      </w:r>
      <w:r>
        <w:rPr>
          <w:sz w:val="24"/>
        </w:rPr>
        <w:tab/>
      </w:r>
      <w:r>
        <w:rPr>
          <w:spacing w:val="-2"/>
          <w:sz w:val="24"/>
        </w:rPr>
        <w:t>средств</w:t>
      </w:r>
      <w:r>
        <w:rPr>
          <w:spacing w:val="-58"/>
          <w:sz w:val="24"/>
        </w:rPr>
        <w:t xml:space="preserve"> </w:t>
      </w:r>
      <w:r>
        <w:rPr>
          <w:sz w:val="24"/>
        </w:rPr>
        <w:t>информационно-коммуникационных</w:t>
      </w:r>
      <w:r>
        <w:rPr>
          <w:spacing w:val="1"/>
          <w:sz w:val="24"/>
        </w:rPr>
        <w:t xml:space="preserve"> </w:t>
      </w:r>
      <w:r>
        <w:rPr>
          <w:sz w:val="24"/>
        </w:rPr>
        <w:t>технологий</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различных</w:t>
      </w:r>
      <w:r>
        <w:rPr>
          <w:spacing w:val="1"/>
          <w:sz w:val="24"/>
        </w:rPr>
        <w:t xml:space="preserve"> </w:t>
      </w:r>
      <w:r>
        <w:rPr>
          <w:sz w:val="24"/>
        </w:rPr>
        <w:t>коммуникативных</w:t>
      </w:r>
      <w:r>
        <w:rPr>
          <w:spacing w:val="1"/>
          <w:sz w:val="24"/>
        </w:rPr>
        <w:t xml:space="preserve"> </w:t>
      </w:r>
      <w:r>
        <w:rPr>
          <w:sz w:val="24"/>
        </w:rPr>
        <w:t>и</w:t>
      </w:r>
      <w:r>
        <w:rPr>
          <w:spacing w:val="-57"/>
          <w:sz w:val="24"/>
        </w:rPr>
        <w:t xml:space="preserve"> </w:t>
      </w:r>
      <w:r>
        <w:rPr>
          <w:sz w:val="24"/>
        </w:rPr>
        <w:t>познавательных</w:t>
      </w:r>
      <w:r>
        <w:rPr>
          <w:spacing w:val="-4"/>
          <w:sz w:val="24"/>
        </w:rPr>
        <w:t xml:space="preserve"> </w:t>
      </w:r>
      <w:r>
        <w:rPr>
          <w:sz w:val="24"/>
        </w:rPr>
        <w:t>задач;</w:t>
      </w:r>
    </w:p>
    <w:p w:rsidR="00A65286" w:rsidRDefault="00D25255">
      <w:pPr>
        <w:pStyle w:val="a4"/>
        <w:numPr>
          <w:ilvl w:val="0"/>
          <w:numId w:val="155"/>
        </w:numPr>
        <w:tabs>
          <w:tab w:val="left" w:pos="1413"/>
        </w:tabs>
        <w:spacing w:line="242" w:lineRule="auto"/>
        <w:ind w:right="807" w:hanging="226"/>
        <w:rPr>
          <w:sz w:val="24"/>
        </w:rPr>
      </w:pPr>
      <w:r>
        <w:rPr>
          <w:sz w:val="24"/>
        </w:rPr>
        <w:t>совершенствовать</w:t>
      </w:r>
      <w:r>
        <w:rPr>
          <w:spacing w:val="1"/>
          <w:sz w:val="24"/>
        </w:rPr>
        <w:t xml:space="preserve"> </w:t>
      </w:r>
      <w:r>
        <w:rPr>
          <w:sz w:val="24"/>
        </w:rPr>
        <w:t>умения</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осуществления</w:t>
      </w:r>
      <w:r>
        <w:rPr>
          <w:spacing w:val="1"/>
          <w:sz w:val="24"/>
        </w:rPr>
        <w:t xml:space="preserve"> </w:t>
      </w:r>
      <w:r>
        <w:rPr>
          <w:sz w:val="24"/>
        </w:rPr>
        <w:t>информационного</w:t>
      </w:r>
      <w:r>
        <w:rPr>
          <w:spacing w:val="1"/>
          <w:sz w:val="24"/>
        </w:rPr>
        <w:t xml:space="preserve"> </w:t>
      </w:r>
      <w:r>
        <w:rPr>
          <w:sz w:val="24"/>
        </w:rPr>
        <w:t>поиска</w:t>
      </w:r>
      <w:r>
        <w:rPr>
          <w:spacing w:val="1"/>
          <w:sz w:val="24"/>
        </w:rPr>
        <w:t xml:space="preserve"> </w:t>
      </w:r>
      <w:r>
        <w:rPr>
          <w:sz w:val="24"/>
        </w:rPr>
        <w:t>для</w:t>
      </w:r>
      <w:r>
        <w:rPr>
          <w:spacing w:val="1"/>
          <w:sz w:val="24"/>
        </w:rPr>
        <w:t xml:space="preserve"> </w:t>
      </w:r>
      <w:r>
        <w:rPr>
          <w:sz w:val="24"/>
        </w:rPr>
        <w:t>выполнения</w:t>
      </w:r>
      <w:r>
        <w:rPr>
          <w:spacing w:val="-3"/>
          <w:sz w:val="24"/>
        </w:rPr>
        <w:t xml:space="preserve"> </w:t>
      </w:r>
      <w:r>
        <w:rPr>
          <w:sz w:val="24"/>
        </w:rPr>
        <w:t>учебных</w:t>
      </w:r>
      <w:r>
        <w:rPr>
          <w:spacing w:val="-4"/>
          <w:sz w:val="24"/>
        </w:rPr>
        <w:t xml:space="preserve"> </w:t>
      </w:r>
      <w:r>
        <w:rPr>
          <w:sz w:val="24"/>
        </w:rPr>
        <w:t>заданий;</w:t>
      </w:r>
    </w:p>
    <w:p w:rsidR="00A65286" w:rsidRDefault="00D25255">
      <w:pPr>
        <w:pStyle w:val="a4"/>
        <w:numPr>
          <w:ilvl w:val="0"/>
          <w:numId w:val="155"/>
        </w:numPr>
        <w:tabs>
          <w:tab w:val="left" w:pos="1413"/>
        </w:tabs>
        <w:spacing w:line="242" w:lineRule="auto"/>
        <w:ind w:right="808" w:hanging="226"/>
        <w:rPr>
          <w:sz w:val="24"/>
        </w:rPr>
      </w:pPr>
      <w:r>
        <w:rPr>
          <w:sz w:val="24"/>
        </w:rPr>
        <w:t>овладевать навыками смыслового чтения текстов различных стилей и жанров, осознанного</w:t>
      </w:r>
      <w:r>
        <w:rPr>
          <w:spacing w:val="1"/>
          <w:sz w:val="24"/>
        </w:rPr>
        <w:t xml:space="preserve"> </w:t>
      </w:r>
      <w:r>
        <w:rPr>
          <w:sz w:val="24"/>
        </w:rPr>
        <w:t>построения</w:t>
      </w:r>
      <w:r>
        <w:rPr>
          <w:spacing w:val="1"/>
          <w:sz w:val="24"/>
        </w:rPr>
        <w:t xml:space="preserve"> </w:t>
      </w:r>
      <w:r>
        <w:rPr>
          <w:sz w:val="24"/>
        </w:rPr>
        <w:t>речевых</w:t>
      </w:r>
      <w:r>
        <w:rPr>
          <w:spacing w:val="-4"/>
          <w:sz w:val="24"/>
        </w:rPr>
        <w:t xml:space="preserve"> </w:t>
      </w:r>
      <w:r>
        <w:rPr>
          <w:sz w:val="24"/>
        </w:rPr>
        <w:t>высказываний</w:t>
      </w:r>
      <w:r>
        <w:rPr>
          <w:spacing w:val="2"/>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5"/>
          <w:sz w:val="24"/>
        </w:rPr>
        <w:t xml:space="preserve"> </w:t>
      </w:r>
      <w:r>
        <w:rPr>
          <w:sz w:val="24"/>
        </w:rPr>
        <w:t>задачами</w:t>
      </w:r>
      <w:r>
        <w:rPr>
          <w:spacing w:val="2"/>
          <w:sz w:val="24"/>
        </w:rPr>
        <w:t xml:space="preserve"> </w:t>
      </w:r>
      <w:r>
        <w:rPr>
          <w:sz w:val="24"/>
        </w:rPr>
        <w:t>коммуникации;</w:t>
      </w:r>
    </w:p>
    <w:p w:rsidR="00A65286" w:rsidRDefault="00A65286">
      <w:pPr>
        <w:spacing w:line="242" w:lineRule="auto"/>
        <w:jc w:val="both"/>
        <w:rPr>
          <w:sz w:val="24"/>
        </w:rPr>
        <w:sectPr w:rsidR="00A65286">
          <w:pgSz w:w="11910" w:h="16840"/>
          <w:pgMar w:top="1120" w:right="0" w:bottom="720" w:left="100" w:header="0" w:footer="532" w:gutter="0"/>
          <w:cols w:space="720"/>
        </w:sectPr>
      </w:pPr>
    </w:p>
    <w:p w:rsidR="00A65286" w:rsidRDefault="00D25255">
      <w:pPr>
        <w:pStyle w:val="a4"/>
        <w:numPr>
          <w:ilvl w:val="0"/>
          <w:numId w:val="155"/>
        </w:numPr>
        <w:tabs>
          <w:tab w:val="left" w:pos="1413"/>
        </w:tabs>
        <w:spacing w:before="73"/>
        <w:ind w:right="799" w:hanging="226"/>
        <w:rPr>
          <w:sz w:val="24"/>
        </w:rPr>
      </w:pPr>
      <w:r>
        <w:rPr>
          <w:sz w:val="24"/>
        </w:rPr>
        <w:lastRenderedPageBreak/>
        <w:t>овладевать</w:t>
      </w:r>
      <w:r>
        <w:rPr>
          <w:spacing w:val="1"/>
          <w:sz w:val="24"/>
        </w:rPr>
        <w:t xml:space="preserve"> </w:t>
      </w:r>
      <w:r>
        <w:rPr>
          <w:sz w:val="24"/>
        </w:rPr>
        <w:t>логическими</w:t>
      </w:r>
      <w:r>
        <w:rPr>
          <w:spacing w:val="1"/>
          <w:sz w:val="24"/>
        </w:rPr>
        <w:t xml:space="preserve"> </w:t>
      </w:r>
      <w:r>
        <w:rPr>
          <w:sz w:val="24"/>
        </w:rPr>
        <w:t>действиями</w:t>
      </w:r>
      <w:r>
        <w:rPr>
          <w:spacing w:val="1"/>
          <w:sz w:val="24"/>
        </w:rPr>
        <w:t xml:space="preserve"> </w:t>
      </w:r>
      <w:r>
        <w:rPr>
          <w:sz w:val="24"/>
        </w:rPr>
        <w:t>анализа,</w:t>
      </w:r>
      <w:r>
        <w:rPr>
          <w:spacing w:val="1"/>
          <w:sz w:val="24"/>
        </w:rPr>
        <w:t xml:space="preserve"> </w:t>
      </w:r>
      <w:r>
        <w:rPr>
          <w:sz w:val="24"/>
        </w:rPr>
        <w:t>синтеза,</w:t>
      </w:r>
      <w:r>
        <w:rPr>
          <w:spacing w:val="1"/>
          <w:sz w:val="24"/>
        </w:rPr>
        <w:t xml:space="preserve"> </w:t>
      </w:r>
      <w:r>
        <w:rPr>
          <w:sz w:val="24"/>
        </w:rPr>
        <w:t>сравнения,</w:t>
      </w:r>
      <w:r>
        <w:rPr>
          <w:spacing w:val="1"/>
          <w:sz w:val="24"/>
        </w:rPr>
        <w:t xml:space="preserve"> </w:t>
      </w:r>
      <w:r>
        <w:rPr>
          <w:sz w:val="24"/>
        </w:rPr>
        <w:t>обобщения,</w:t>
      </w:r>
      <w:r>
        <w:rPr>
          <w:spacing w:val="1"/>
          <w:sz w:val="24"/>
        </w:rPr>
        <w:t xml:space="preserve"> </w:t>
      </w:r>
      <w:r>
        <w:rPr>
          <w:sz w:val="24"/>
        </w:rPr>
        <w:t>классификации,</w:t>
      </w:r>
      <w:r>
        <w:rPr>
          <w:spacing w:val="1"/>
          <w:sz w:val="24"/>
        </w:rPr>
        <w:t xml:space="preserve"> </w:t>
      </w:r>
      <w:r>
        <w:rPr>
          <w:sz w:val="24"/>
        </w:rPr>
        <w:t>установления</w:t>
      </w:r>
      <w:r>
        <w:rPr>
          <w:spacing w:val="1"/>
          <w:sz w:val="24"/>
        </w:rPr>
        <w:t xml:space="preserve"> </w:t>
      </w:r>
      <w:r>
        <w:rPr>
          <w:sz w:val="24"/>
        </w:rPr>
        <w:t>аналогий</w:t>
      </w:r>
      <w:r>
        <w:rPr>
          <w:spacing w:val="1"/>
          <w:sz w:val="24"/>
        </w:rPr>
        <w:t xml:space="preserve"> </w:t>
      </w:r>
      <w:r>
        <w:rPr>
          <w:sz w:val="24"/>
        </w:rPr>
        <w:t>и</w:t>
      </w:r>
      <w:r>
        <w:rPr>
          <w:spacing w:val="1"/>
          <w:sz w:val="24"/>
        </w:rPr>
        <w:t xml:space="preserve"> </w:t>
      </w:r>
      <w:r>
        <w:rPr>
          <w:sz w:val="24"/>
        </w:rPr>
        <w:t>причинно-следственных</w:t>
      </w:r>
      <w:r>
        <w:rPr>
          <w:spacing w:val="1"/>
          <w:sz w:val="24"/>
        </w:rPr>
        <w:t xml:space="preserve"> </w:t>
      </w:r>
      <w:r>
        <w:rPr>
          <w:sz w:val="24"/>
        </w:rPr>
        <w:t>связей,</w:t>
      </w:r>
      <w:r>
        <w:rPr>
          <w:spacing w:val="1"/>
          <w:sz w:val="24"/>
        </w:rPr>
        <w:t xml:space="preserve"> </w:t>
      </w:r>
      <w:r>
        <w:rPr>
          <w:sz w:val="24"/>
        </w:rPr>
        <w:t>построения</w:t>
      </w:r>
      <w:r>
        <w:rPr>
          <w:spacing w:val="1"/>
          <w:sz w:val="24"/>
        </w:rPr>
        <w:t xml:space="preserve"> </w:t>
      </w:r>
      <w:r>
        <w:rPr>
          <w:sz w:val="24"/>
        </w:rPr>
        <w:t>рассуждений,</w:t>
      </w:r>
      <w:r>
        <w:rPr>
          <w:spacing w:val="-2"/>
          <w:sz w:val="24"/>
        </w:rPr>
        <w:t xml:space="preserve"> </w:t>
      </w:r>
      <w:r>
        <w:rPr>
          <w:sz w:val="24"/>
        </w:rPr>
        <w:t>отнесения</w:t>
      </w:r>
      <w:r>
        <w:rPr>
          <w:spacing w:val="-3"/>
          <w:sz w:val="24"/>
        </w:rPr>
        <w:t xml:space="preserve"> </w:t>
      </w:r>
      <w:r>
        <w:rPr>
          <w:sz w:val="24"/>
        </w:rPr>
        <w:t>к известным</w:t>
      </w:r>
      <w:r>
        <w:rPr>
          <w:spacing w:val="-1"/>
          <w:sz w:val="24"/>
        </w:rPr>
        <w:t xml:space="preserve"> </w:t>
      </w:r>
      <w:r>
        <w:rPr>
          <w:sz w:val="24"/>
        </w:rPr>
        <w:t>понятиям;</w:t>
      </w:r>
    </w:p>
    <w:p w:rsidR="00A65286" w:rsidRDefault="00D25255">
      <w:pPr>
        <w:pStyle w:val="a4"/>
        <w:numPr>
          <w:ilvl w:val="0"/>
          <w:numId w:val="155"/>
        </w:numPr>
        <w:tabs>
          <w:tab w:val="left" w:pos="1413"/>
        </w:tabs>
        <w:ind w:right="794" w:hanging="226"/>
        <w:rPr>
          <w:sz w:val="24"/>
        </w:rPr>
      </w:pPr>
      <w:r>
        <w:rPr>
          <w:sz w:val="24"/>
        </w:rPr>
        <w:t>формировать</w:t>
      </w:r>
      <w:r>
        <w:rPr>
          <w:spacing w:val="1"/>
          <w:sz w:val="24"/>
        </w:rPr>
        <w:t xml:space="preserve"> </w:t>
      </w:r>
      <w:r>
        <w:rPr>
          <w:sz w:val="24"/>
        </w:rPr>
        <w:t>готовность</w:t>
      </w:r>
      <w:r>
        <w:rPr>
          <w:spacing w:val="1"/>
          <w:sz w:val="24"/>
        </w:rPr>
        <w:t xml:space="preserve"> </w:t>
      </w:r>
      <w:r>
        <w:rPr>
          <w:sz w:val="24"/>
        </w:rPr>
        <w:t>слушать</w:t>
      </w:r>
      <w:r>
        <w:rPr>
          <w:spacing w:val="1"/>
          <w:sz w:val="24"/>
        </w:rPr>
        <w:t xml:space="preserve"> </w:t>
      </w:r>
      <w:r>
        <w:rPr>
          <w:sz w:val="24"/>
        </w:rPr>
        <w:t>собеседника</w:t>
      </w:r>
      <w:r>
        <w:rPr>
          <w:spacing w:val="1"/>
          <w:sz w:val="24"/>
        </w:rPr>
        <w:t xml:space="preserve"> </w:t>
      </w:r>
      <w:r>
        <w:rPr>
          <w:sz w:val="24"/>
        </w:rPr>
        <w:t>и</w:t>
      </w:r>
      <w:r>
        <w:rPr>
          <w:spacing w:val="1"/>
          <w:sz w:val="24"/>
        </w:rPr>
        <w:t xml:space="preserve"> </w:t>
      </w:r>
      <w:r>
        <w:rPr>
          <w:sz w:val="24"/>
        </w:rPr>
        <w:t>вести</w:t>
      </w:r>
      <w:r>
        <w:rPr>
          <w:spacing w:val="1"/>
          <w:sz w:val="24"/>
        </w:rPr>
        <w:t xml:space="preserve"> </w:t>
      </w:r>
      <w:r>
        <w:rPr>
          <w:sz w:val="24"/>
        </w:rPr>
        <w:t>диалог,</w:t>
      </w:r>
      <w:r>
        <w:rPr>
          <w:spacing w:val="1"/>
          <w:sz w:val="24"/>
        </w:rPr>
        <w:t xml:space="preserve"> </w:t>
      </w:r>
      <w:r>
        <w:rPr>
          <w:sz w:val="24"/>
        </w:rPr>
        <w:t>признавать</w:t>
      </w:r>
      <w:r>
        <w:rPr>
          <w:spacing w:val="1"/>
          <w:sz w:val="24"/>
        </w:rPr>
        <w:t xml:space="preserve"> </w:t>
      </w:r>
      <w:r>
        <w:rPr>
          <w:sz w:val="24"/>
        </w:rPr>
        <w:t>возможность</w:t>
      </w:r>
      <w:r>
        <w:rPr>
          <w:spacing w:val="1"/>
          <w:sz w:val="24"/>
        </w:rPr>
        <w:t xml:space="preserve"> </w:t>
      </w:r>
      <w:r>
        <w:rPr>
          <w:sz w:val="24"/>
        </w:rPr>
        <w:t>существования</w:t>
      </w:r>
      <w:r>
        <w:rPr>
          <w:spacing w:val="1"/>
          <w:sz w:val="24"/>
        </w:rPr>
        <w:t xml:space="preserve"> </w:t>
      </w:r>
      <w:r>
        <w:rPr>
          <w:sz w:val="24"/>
        </w:rPr>
        <w:t>различных</w:t>
      </w:r>
      <w:r>
        <w:rPr>
          <w:spacing w:val="1"/>
          <w:sz w:val="24"/>
        </w:rPr>
        <w:t xml:space="preserve"> </w:t>
      </w:r>
      <w:r>
        <w:rPr>
          <w:sz w:val="24"/>
        </w:rPr>
        <w:t>точек</w:t>
      </w:r>
      <w:r>
        <w:rPr>
          <w:spacing w:val="1"/>
          <w:sz w:val="24"/>
        </w:rPr>
        <w:t xml:space="preserve"> </w:t>
      </w:r>
      <w:r>
        <w:rPr>
          <w:sz w:val="24"/>
        </w:rPr>
        <w:t>зрения</w:t>
      </w:r>
      <w:r>
        <w:rPr>
          <w:spacing w:val="1"/>
          <w:sz w:val="24"/>
        </w:rPr>
        <w:t xml:space="preserve"> </w:t>
      </w:r>
      <w:r>
        <w:rPr>
          <w:sz w:val="24"/>
        </w:rPr>
        <w:t>и</w:t>
      </w:r>
      <w:r>
        <w:rPr>
          <w:spacing w:val="1"/>
          <w:sz w:val="24"/>
        </w:rPr>
        <w:t xml:space="preserve"> </w:t>
      </w:r>
      <w:r>
        <w:rPr>
          <w:sz w:val="24"/>
        </w:rPr>
        <w:t>право</w:t>
      </w:r>
      <w:r>
        <w:rPr>
          <w:spacing w:val="1"/>
          <w:sz w:val="24"/>
        </w:rPr>
        <w:t xml:space="preserve"> </w:t>
      </w:r>
      <w:r>
        <w:rPr>
          <w:sz w:val="24"/>
        </w:rPr>
        <w:t>каждого</w:t>
      </w:r>
      <w:r>
        <w:rPr>
          <w:spacing w:val="1"/>
          <w:sz w:val="24"/>
        </w:rPr>
        <w:t xml:space="preserve"> </w:t>
      </w:r>
      <w:r>
        <w:rPr>
          <w:sz w:val="24"/>
        </w:rPr>
        <w:t>иметь</w:t>
      </w:r>
      <w:r>
        <w:rPr>
          <w:spacing w:val="1"/>
          <w:sz w:val="24"/>
        </w:rPr>
        <w:t xml:space="preserve"> </w:t>
      </w:r>
      <w:r>
        <w:rPr>
          <w:sz w:val="24"/>
        </w:rPr>
        <w:t>свою</w:t>
      </w:r>
      <w:r>
        <w:rPr>
          <w:spacing w:val="1"/>
          <w:sz w:val="24"/>
        </w:rPr>
        <w:t xml:space="preserve"> </w:t>
      </w:r>
      <w:r>
        <w:rPr>
          <w:sz w:val="24"/>
        </w:rPr>
        <w:t>собственную,</w:t>
      </w:r>
      <w:r>
        <w:rPr>
          <w:spacing w:val="1"/>
          <w:sz w:val="24"/>
        </w:rPr>
        <w:t xml:space="preserve"> </w:t>
      </w:r>
      <w:r>
        <w:rPr>
          <w:sz w:val="24"/>
        </w:rPr>
        <w:t>умений</w:t>
      </w:r>
      <w:r>
        <w:rPr>
          <w:spacing w:val="1"/>
          <w:sz w:val="24"/>
        </w:rPr>
        <w:t xml:space="preserve"> </w:t>
      </w:r>
      <w:r>
        <w:rPr>
          <w:sz w:val="24"/>
        </w:rPr>
        <w:t>излагать</w:t>
      </w:r>
      <w:r>
        <w:rPr>
          <w:spacing w:val="-2"/>
          <w:sz w:val="24"/>
        </w:rPr>
        <w:t xml:space="preserve"> </w:t>
      </w:r>
      <w:r>
        <w:rPr>
          <w:sz w:val="24"/>
        </w:rPr>
        <w:t>своё</w:t>
      </w:r>
      <w:r>
        <w:rPr>
          <w:spacing w:val="1"/>
          <w:sz w:val="24"/>
        </w:rPr>
        <w:t xml:space="preserve"> </w:t>
      </w:r>
      <w:r>
        <w:rPr>
          <w:sz w:val="24"/>
        </w:rPr>
        <w:t>мнение</w:t>
      </w:r>
      <w:r>
        <w:rPr>
          <w:spacing w:val="-4"/>
          <w:sz w:val="24"/>
        </w:rPr>
        <w:t xml:space="preserve"> </w:t>
      </w:r>
      <w:r>
        <w:rPr>
          <w:sz w:val="24"/>
        </w:rPr>
        <w:t>и</w:t>
      </w:r>
      <w:r>
        <w:rPr>
          <w:spacing w:val="3"/>
          <w:sz w:val="24"/>
        </w:rPr>
        <w:t xml:space="preserve"> </w:t>
      </w:r>
      <w:r>
        <w:rPr>
          <w:sz w:val="24"/>
        </w:rPr>
        <w:t>аргументировать</w:t>
      </w:r>
      <w:r>
        <w:rPr>
          <w:spacing w:val="2"/>
          <w:sz w:val="24"/>
        </w:rPr>
        <w:t xml:space="preserve"> </w:t>
      </w:r>
      <w:r>
        <w:rPr>
          <w:sz w:val="24"/>
        </w:rPr>
        <w:t>свою</w:t>
      </w:r>
      <w:r>
        <w:rPr>
          <w:spacing w:val="-9"/>
          <w:sz w:val="24"/>
        </w:rPr>
        <w:t xml:space="preserve"> </w:t>
      </w:r>
      <w:r>
        <w:rPr>
          <w:sz w:val="24"/>
        </w:rPr>
        <w:t>точку</w:t>
      </w:r>
      <w:r>
        <w:rPr>
          <w:spacing w:val="-8"/>
          <w:sz w:val="24"/>
        </w:rPr>
        <w:t xml:space="preserve"> </w:t>
      </w:r>
      <w:r>
        <w:rPr>
          <w:sz w:val="24"/>
        </w:rPr>
        <w:t>зрения</w:t>
      </w:r>
      <w:r>
        <w:rPr>
          <w:spacing w:val="2"/>
          <w:sz w:val="24"/>
        </w:rPr>
        <w:t xml:space="preserve"> </w:t>
      </w:r>
      <w:r>
        <w:rPr>
          <w:sz w:val="24"/>
        </w:rPr>
        <w:t>и</w:t>
      </w:r>
      <w:r>
        <w:rPr>
          <w:spacing w:val="-2"/>
          <w:sz w:val="24"/>
        </w:rPr>
        <w:t xml:space="preserve"> </w:t>
      </w:r>
      <w:r>
        <w:rPr>
          <w:sz w:val="24"/>
        </w:rPr>
        <w:t>оценку</w:t>
      </w:r>
      <w:r>
        <w:rPr>
          <w:spacing w:val="-8"/>
          <w:sz w:val="24"/>
        </w:rPr>
        <w:t xml:space="preserve"> </w:t>
      </w:r>
      <w:r>
        <w:rPr>
          <w:sz w:val="24"/>
        </w:rPr>
        <w:t>событий;</w:t>
      </w:r>
    </w:p>
    <w:p w:rsidR="00A65286" w:rsidRDefault="00D25255">
      <w:pPr>
        <w:pStyle w:val="a4"/>
        <w:numPr>
          <w:ilvl w:val="0"/>
          <w:numId w:val="155"/>
        </w:numPr>
        <w:tabs>
          <w:tab w:val="left" w:pos="1413"/>
        </w:tabs>
        <w:spacing w:before="1"/>
        <w:ind w:right="794" w:hanging="226"/>
        <w:rPr>
          <w:sz w:val="24"/>
        </w:rPr>
      </w:pPr>
      <w:r>
        <w:rPr>
          <w:sz w:val="24"/>
        </w:rPr>
        <w:t>совершенствовать организационные умения в области коллективной деятельности, умения</w:t>
      </w:r>
      <w:r>
        <w:rPr>
          <w:spacing w:val="1"/>
          <w:sz w:val="24"/>
        </w:rPr>
        <w:t xml:space="preserve"> </w:t>
      </w:r>
      <w:r>
        <w:rPr>
          <w:sz w:val="24"/>
        </w:rPr>
        <w:t>определять общую цель и пути её достижения, умений договариваться о распределении ролей в</w:t>
      </w:r>
      <w:r>
        <w:rPr>
          <w:spacing w:val="1"/>
          <w:sz w:val="24"/>
        </w:rPr>
        <w:t xml:space="preserve"> </w:t>
      </w:r>
      <w:r>
        <w:rPr>
          <w:sz w:val="24"/>
        </w:rPr>
        <w:t>совместной</w:t>
      </w:r>
      <w:r>
        <w:rPr>
          <w:spacing w:val="-7"/>
          <w:sz w:val="24"/>
        </w:rPr>
        <w:t xml:space="preserve"> </w:t>
      </w:r>
      <w:r>
        <w:rPr>
          <w:sz w:val="24"/>
        </w:rPr>
        <w:t>деятельности,</w:t>
      </w:r>
      <w:r>
        <w:rPr>
          <w:spacing w:val="-5"/>
          <w:sz w:val="24"/>
        </w:rPr>
        <w:t xml:space="preserve"> </w:t>
      </w:r>
      <w:r>
        <w:rPr>
          <w:sz w:val="24"/>
        </w:rPr>
        <w:t>адекватно</w:t>
      </w:r>
      <w:r>
        <w:rPr>
          <w:spacing w:val="-8"/>
          <w:sz w:val="24"/>
        </w:rPr>
        <w:t xml:space="preserve"> </w:t>
      </w:r>
      <w:r>
        <w:rPr>
          <w:sz w:val="24"/>
        </w:rPr>
        <w:t>оценивать</w:t>
      </w:r>
      <w:r>
        <w:rPr>
          <w:spacing w:val="-5"/>
          <w:sz w:val="24"/>
        </w:rPr>
        <w:t xml:space="preserve"> </w:t>
      </w:r>
      <w:r>
        <w:rPr>
          <w:sz w:val="24"/>
        </w:rPr>
        <w:t>собственное</w:t>
      </w:r>
      <w:r>
        <w:rPr>
          <w:spacing w:val="-4"/>
          <w:sz w:val="24"/>
        </w:rPr>
        <w:t xml:space="preserve"> </w:t>
      </w:r>
      <w:r>
        <w:rPr>
          <w:sz w:val="24"/>
        </w:rPr>
        <w:t>поведение</w:t>
      </w:r>
      <w:r>
        <w:rPr>
          <w:spacing w:val="-3"/>
          <w:sz w:val="24"/>
        </w:rPr>
        <w:t xml:space="preserve"> </w:t>
      </w:r>
      <w:r>
        <w:rPr>
          <w:sz w:val="24"/>
        </w:rPr>
        <w:t>и</w:t>
      </w:r>
      <w:r>
        <w:rPr>
          <w:spacing w:val="-7"/>
          <w:sz w:val="24"/>
        </w:rPr>
        <w:t xml:space="preserve"> </w:t>
      </w:r>
      <w:r>
        <w:rPr>
          <w:sz w:val="24"/>
        </w:rPr>
        <w:t>поведение</w:t>
      </w:r>
      <w:r>
        <w:rPr>
          <w:spacing w:val="-8"/>
          <w:sz w:val="24"/>
        </w:rPr>
        <w:t xml:space="preserve"> </w:t>
      </w:r>
      <w:r>
        <w:rPr>
          <w:sz w:val="24"/>
        </w:rPr>
        <w:t>окружающих.</w:t>
      </w:r>
    </w:p>
    <w:p w:rsidR="00A65286" w:rsidRDefault="00D25255">
      <w:pPr>
        <w:pStyle w:val="1"/>
        <w:spacing w:before="99" w:line="510" w:lineRule="atLeast"/>
        <w:ind w:right="7348"/>
        <w:jc w:val="both"/>
      </w:pPr>
      <w:r>
        <w:t>Универсальные учебные действия</w:t>
      </w:r>
      <w:r>
        <w:rPr>
          <w:spacing w:val="-57"/>
        </w:rPr>
        <w:t xml:space="preserve"> </w:t>
      </w:r>
      <w:r>
        <w:t>Познавательные</w:t>
      </w:r>
      <w:r>
        <w:rPr>
          <w:spacing w:val="-4"/>
        </w:rPr>
        <w:t xml:space="preserve"> </w:t>
      </w:r>
      <w:r>
        <w:t>УУД:</w:t>
      </w:r>
    </w:p>
    <w:p w:rsidR="00A65286" w:rsidRDefault="00D25255">
      <w:pPr>
        <w:pStyle w:val="a4"/>
        <w:numPr>
          <w:ilvl w:val="0"/>
          <w:numId w:val="155"/>
        </w:numPr>
        <w:tabs>
          <w:tab w:val="left" w:pos="1413"/>
        </w:tabs>
        <w:spacing w:before="2"/>
        <w:ind w:right="793" w:hanging="226"/>
        <w:rPr>
          <w:sz w:val="24"/>
        </w:rPr>
      </w:pPr>
      <w:r>
        <w:rPr>
          <w:sz w:val="24"/>
        </w:rPr>
        <w:t>ориентироваться</w:t>
      </w:r>
      <w:r>
        <w:rPr>
          <w:spacing w:val="1"/>
          <w:sz w:val="24"/>
        </w:rPr>
        <w:t xml:space="preserve"> </w:t>
      </w:r>
      <w:r>
        <w:rPr>
          <w:sz w:val="24"/>
        </w:rPr>
        <w:t>в</w:t>
      </w:r>
      <w:r>
        <w:rPr>
          <w:spacing w:val="1"/>
          <w:sz w:val="24"/>
        </w:rPr>
        <w:t xml:space="preserve"> </w:t>
      </w:r>
      <w:r>
        <w:rPr>
          <w:sz w:val="24"/>
        </w:rPr>
        <w:t>понятиях,</w:t>
      </w:r>
      <w:r>
        <w:rPr>
          <w:spacing w:val="1"/>
          <w:sz w:val="24"/>
        </w:rPr>
        <w:t xml:space="preserve"> </w:t>
      </w:r>
      <w:r>
        <w:rPr>
          <w:sz w:val="24"/>
        </w:rPr>
        <w:t>отражающих</w:t>
      </w:r>
      <w:r>
        <w:rPr>
          <w:spacing w:val="1"/>
          <w:sz w:val="24"/>
        </w:rPr>
        <w:t xml:space="preserve"> </w:t>
      </w:r>
      <w:r>
        <w:rPr>
          <w:sz w:val="24"/>
        </w:rPr>
        <w:t>нравственные</w:t>
      </w:r>
      <w:r>
        <w:rPr>
          <w:spacing w:val="1"/>
          <w:sz w:val="24"/>
        </w:rPr>
        <w:t xml:space="preserve"> </w:t>
      </w:r>
      <w:r>
        <w:rPr>
          <w:sz w:val="24"/>
        </w:rPr>
        <w:t>ценности</w:t>
      </w:r>
      <w:r>
        <w:rPr>
          <w:spacing w:val="1"/>
          <w:sz w:val="24"/>
        </w:rPr>
        <w:t xml:space="preserve"> </w:t>
      </w:r>
      <w:r>
        <w:rPr>
          <w:sz w:val="24"/>
        </w:rPr>
        <w:t>общества —</w:t>
      </w:r>
      <w:r>
        <w:rPr>
          <w:spacing w:val="1"/>
          <w:sz w:val="24"/>
        </w:rPr>
        <w:t xml:space="preserve"> </w:t>
      </w:r>
      <w:r>
        <w:rPr>
          <w:sz w:val="24"/>
        </w:rPr>
        <w:t>мораль,</w:t>
      </w:r>
      <w:r>
        <w:rPr>
          <w:spacing w:val="1"/>
          <w:sz w:val="24"/>
        </w:rPr>
        <w:t xml:space="preserve"> </w:t>
      </w:r>
      <w:r>
        <w:rPr>
          <w:sz w:val="24"/>
        </w:rPr>
        <w:t>этика, этикет, справедливость, гуманизм, благотворительность, а также используемых в разных</w:t>
      </w:r>
      <w:r>
        <w:rPr>
          <w:spacing w:val="1"/>
          <w:sz w:val="24"/>
        </w:rPr>
        <w:t xml:space="preserve"> </w:t>
      </w:r>
      <w:r>
        <w:rPr>
          <w:sz w:val="24"/>
        </w:rPr>
        <w:t>религиях</w:t>
      </w:r>
      <w:r>
        <w:rPr>
          <w:spacing w:val="-4"/>
          <w:sz w:val="24"/>
        </w:rPr>
        <w:t xml:space="preserve"> </w:t>
      </w:r>
      <w:r>
        <w:rPr>
          <w:sz w:val="24"/>
        </w:rPr>
        <w:t>(в</w:t>
      </w:r>
      <w:r>
        <w:rPr>
          <w:spacing w:val="-1"/>
          <w:sz w:val="24"/>
        </w:rPr>
        <w:t xml:space="preserve"> </w:t>
      </w:r>
      <w:r>
        <w:rPr>
          <w:sz w:val="24"/>
        </w:rPr>
        <w:t>пределах</w:t>
      </w:r>
      <w:r>
        <w:rPr>
          <w:spacing w:val="-3"/>
          <w:sz w:val="24"/>
        </w:rPr>
        <w:t xml:space="preserve"> </w:t>
      </w:r>
      <w:r>
        <w:rPr>
          <w:sz w:val="24"/>
        </w:rPr>
        <w:t>изученного);</w:t>
      </w:r>
    </w:p>
    <w:p w:rsidR="00A65286" w:rsidRDefault="00D25255">
      <w:pPr>
        <w:pStyle w:val="a4"/>
        <w:numPr>
          <w:ilvl w:val="0"/>
          <w:numId w:val="155"/>
        </w:numPr>
        <w:tabs>
          <w:tab w:val="left" w:pos="1413"/>
        </w:tabs>
        <w:spacing w:line="242" w:lineRule="auto"/>
        <w:ind w:right="808" w:hanging="226"/>
        <w:rPr>
          <w:sz w:val="24"/>
        </w:rPr>
      </w:pPr>
      <w:r>
        <w:rPr>
          <w:sz w:val="24"/>
        </w:rPr>
        <w:t>использовать разные методы получения знаний о традиционных религиях и светской этике</w:t>
      </w:r>
      <w:r>
        <w:rPr>
          <w:spacing w:val="1"/>
          <w:sz w:val="24"/>
        </w:rPr>
        <w:t xml:space="preserve"> </w:t>
      </w:r>
      <w:r>
        <w:rPr>
          <w:sz w:val="24"/>
        </w:rPr>
        <w:t>(наблюдение,</w:t>
      </w:r>
      <w:r>
        <w:rPr>
          <w:spacing w:val="3"/>
          <w:sz w:val="24"/>
        </w:rPr>
        <w:t xml:space="preserve"> </w:t>
      </w:r>
      <w:r>
        <w:rPr>
          <w:sz w:val="24"/>
        </w:rPr>
        <w:t>чтение,</w:t>
      </w:r>
      <w:r>
        <w:rPr>
          <w:spacing w:val="4"/>
          <w:sz w:val="24"/>
        </w:rPr>
        <w:t xml:space="preserve"> </w:t>
      </w:r>
      <w:r>
        <w:rPr>
          <w:sz w:val="24"/>
        </w:rPr>
        <w:t>сравнение,</w:t>
      </w:r>
      <w:r>
        <w:rPr>
          <w:spacing w:val="-1"/>
          <w:sz w:val="24"/>
        </w:rPr>
        <w:t xml:space="preserve"> </w:t>
      </w:r>
      <w:r>
        <w:rPr>
          <w:sz w:val="24"/>
        </w:rPr>
        <w:t>вычисление);</w:t>
      </w:r>
    </w:p>
    <w:p w:rsidR="00A65286" w:rsidRDefault="00D25255">
      <w:pPr>
        <w:pStyle w:val="a4"/>
        <w:numPr>
          <w:ilvl w:val="0"/>
          <w:numId w:val="155"/>
        </w:numPr>
        <w:tabs>
          <w:tab w:val="left" w:pos="1413"/>
        </w:tabs>
        <w:spacing w:line="242" w:lineRule="auto"/>
        <w:ind w:right="802" w:hanging="226"/>
        <w:rPr>
          <w:sz w:val="24"/>
        </w:rPr>
      </w:pPr>
      <w:r>
        <w:rPr>
          <w:sz w:val="24"/>
        </w:rPr>
        <w:t>применять</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и</w:t>
      </w:r>
      <w:r>
        <w:rPr>
          <w:spacing w:val="1"/>
          <w:sz w:val="24"/>
        </w:rPr>
        <w:t xml:space="preserve"> </w:t>
      </w:r>
      <w:r>
        <w:rPr>
          <w:sz w:val="24"/>
        </w:rPr>
        <w:t>операции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сравнивать,</w:t>
      </w:r>
      <w:r>
        <w:rPr>
          <w:spacing w:val="1"/>
          <w:sz w:val="24"/>
        </w:rPr>
        <w:t xml:space="preserve"> </w:t>
      </w:r>
      <w:r>
        <w:rPr>
          <w:sz w:val="24"/>
        </w:rPr>
        <w:t>анализировать,</w:t>
      </w:r>
      <w:r>
        <w:rPr>
          <w:spacing w:val="-3"/>
          <w:sz w:val="24"/>
        </w:rPr>
        <w:t xml:space="preserve"> </w:t>
      </w:r>
      <w:r>
        <w:rPr>
          <w:sz w:val="24"/>
        </w:rPr>
        <w:t>обобщать,</w:t>
      </w:r>
      <w:r>
        <w:rPr>
          <w:spacing w:val="2"/>
          <w:sz w:val="24"/>
        </w:rPr>
        <w:t xml:space="preserve"> </w:t>
      </w:r>
      <w:r>
        <w:rPr>
          <w:sz w:val="24"/>
        </w:rPr>
        <w:t>делать</w:t>
      </w:r>
      <w:r>
        <w:rPr>
          <w:spacing w:val="-3"/>
          <w:sz w:val="24"/>
        </w:rPr>
        <w:t xml:space="preserve"> </w:t>
      </w:r>
      <w:r>
        <w:rPr>
          <w:sz w:val="24"/>
        </w:rPr>
        <w:t>выводы</w:t>
      </w:r>
      <w:r>
        <w:rPr>
          <w:spacing w:val="-2"/>
          <w:sz w:val="24"/>
        </w:rPr>
        <w:t xml:space="preserve"> </w:t>
      </w:r>
      <w:r>
        <w:rPr>
          <w:sz w:val="24"/>
        </w:rPr>
        <w:t>на</w:t>
      </w:r>
      <w:r>
        <w:rPr>
          <w:spacing w:val="-6"/>
          <w:sz w:val="24"/>
        </w:rPr>
        <w:t xml:space="preserve"> </w:t>
      </w:r>
      <w:r>
        <w:rPr>
          <w:sz w:val="24"/>
        </w:rPr>
        <w:t>основе</w:t>
      </w:r>
      <w:r>
        <w:rPr>
          <w:spacing w:val="-1"/>
          <w:sz w:val="24"/>
        </w:rPr>
        <w:t xml:space="preserve"> </w:t>
      </w:r>
      <w:r>
        <w:rPr>
          <w:sz w:val="24"/>
        </w:rPr>
        <w:t>изучаемого</w:t>
      </w:r>
      <w:r>
        <w:rPr>
          <w:spacing w:val="4"/>
          <w:sz w:val="24"/>
        </w:rPr>
        <w:t xml:space="preserve"> </w:t>
      </w:r>
      <w:r>
        <w:rPr>
          <w:sz w:val="24"/>
        </w:rPr>
        <w:t>фактического</w:t>
      </w:r>
      <w:r>
        <w:rPr>
          <w:spacing w:val="4"/>
          <w:sz w:val="24"/>
        </w:rPr>
        <w:t xml:space="preserve"> </w:t>
      </w:r>
      <w:r>
        <w:rPr>
          <w:sz w:val="24"/>
        </w:rPr>
        <w:t>материала;</w:t>
      </w:r>
    </w:p>
    <w:p w:rsidR="00A65286" w:rsidRDefault="00D25255">
      <w:pPr>
        <w:pStyle w:val="a4"/>
        <w:numPr>
          <w:ilvl w:val="0"/>
          <w:numId w:val="155"/>
        </w:numPr>
        <w:tabs>
          <w:tab w:val="left" w:pos="1413"/>
        </w:tabs>
        <w:spacing w:line="237" w:lineRule="auto"/>
        <w:ind w:right="805" w:hanging="226"/>
        <w:rPr>
          <w:sz w:val="24"/>
        </w:rPr>
      </w:pPr>
      <w:r>
        <w:rPr>
          <w:sz w:val="24"/>
        </w:rPr>
        <w:t>признавать возможность существования разных точек зрения; обосновывать свои суждения,</w:t>
      </w:r>
      <w:r>
        <w:rPr>
          <w:spacing w:val="1"/>
          <w:sz w:val="24"/>
        </w:rPr>
        <w:t xml:space="preserve"> </w:t>
      </w:r>
      <w:r>
        <w:rPr>
          <w:sz w:val="24"/>
        </w:rPr>
        <w:t>приводить</w:t>
      </w:r>
      <w:r>
        <w:rPr>
          <w:spacing w:val="-2"/>
          <w:sz w:val="24"/>
        </w:rPr>
        <w:t xml:space="preserve"> </w:t>
      </w:r>
      <w:r>
        <w:rPr>
          <w:sz w:val="24"/>
        </w:rPr>
        <w:t>убедительные</w:t>
      </w:r>
      <w:r>
        <w:rPr>
          <w:spacing w:val="1"/>
          <w:sz w:val="24"/>
        </w:rPr>
        <w:t xml:space="preserve"> </w:t>
      </w:r>
      <w:r>
        <w:rPr>
          <w:sz w:val="24"/>
        </w:rPr>
        <w:t>доказательства;</w:t>
      </w:r>
    </w:p>
    <w:p w:rsidR="00A65286" w:rsidRDefault="00D25255">
      <w:pPr>
        <w:pStyle w:val="a4"/>
        <w:numPr>
          <w:ilvl w:val="0"/>
          <w:numId w:val="155"/>
        </w:numPr>
        <w:tabs>
          <w:tab w:val="left" w:pos="1413"/>
        </w:tabs>
        <w:ind w:left="1412" w:hanging="721"/>
        <w:rPr>
          <w:sz w:val="24"/>
        </w:rPr>
      </w:pPr>
      <w:r>
        <w:rPr>
          <w:sz w:val="24"/>
        </w:rPr>
        <w:t>выполнять</w:t>
      </w:r>
      <w:r>
        <w:rPr>
          <w:spacing w:val="1"/>
          <w:sz w:val="24"/>
        </w:rPr>
        <w:t xml:space="preserve"> </w:t>
      </w:r>
      <w:r>
        <w:rPr>
          <w:sz w:val="24"/>
        </w:rPr>
        <w:t>совместные</w:t>
      </w:r>
      <w:r>
        <w:rPr>
          <w:spacing w:val="-6"/>
          <w:sz w:val="24"/>
        </w:rPr>
        <w:t xml:space="preserve"> </w:t>
      </w:r>
      <w:r>
        <w:rPr>
          <w:sz w:val="24"/>
        </w:rPr>
        <w:t>проектные</w:t>
      </w:r>
      <w:r>
        <w:rPr>
          <w:spacing w:val="-6"/>
          <w:sz w:val="24"/>
        </w:rPr>
        <w:t xml:space="preserve"> </w:t>
      </w:r>
      <w:r>
        <w:rPr>
          <w:sz w:val="24"/>
        </w:rPr>
        <w:t>задания с</w:t>
      </w:r>
      <w:r>
        <w:rPr>
          <w:spacing w:val="-6"/>
          <w:sz w:val="24"/>
        </w:rPr>
        <w:t xml:space="preserve"> </w:t>
      </w:r>
      <w:r>
        <w:rPr>
          <w:sz w:val="24"/>
        </w:rPr>
        <w:t>опорой</w:t>
      </w:r>
      <w:r>
        <w:rPr>
          <w:spacing w:val="-3"/>
          <w:sz w:val="24"/>
        </w:rPr>
        <w:t xml:space="preserve"> </w:t>
      </w:r>
      <w:r>
        <w:rPr>
          <w:sz w:val="24"/>
        </w:rPr>
        <w:t>на</w:t>
      </w:r>
      <w:r>
        <w:rPr>
          <w:spacing w:val="-6"/>
          <w:sz w:val="24"/>
        </w:rPr>
        <w:t xml:space="preserve"> </w:t>
      </w:r>
      <w:r>
        <w:rPr>
          <w:sz w:val="24"/>
        </w:rPr>
        <w:t>предложенные</w:t>
      </w:r>
      <w:r>
        <w:rPr>
          <w:spacing w:val="-6"/>
          <w:sz w:val="24"/>
        </w:rPr>
        <w:t xml:space="preserve"> </w:t>
      </w:r>
      <w:r>
        <w:rPr>
          <w:sz w:val="24"/>
        </w:rPr>
        <w:t>образцы.</w:t>
      </w:r>
    </w:p>
    <w:p w:rsidR="00A65286" w:rsidRDefault="00A65286">
      <w:pPr>
        <w:pStyle w:val="a3"/>
        <w:spacing w:before="5"/>
        <w:jc w:val="left"/>
        <w:rPr>
          <w:sz w:val="20"/>
        </w:rPr>
      </w:pPr>
    </w:p>
    <w:p w:rsidR="00A65286" w:rsidRDefault="00D25255">
      <w:pPr>
        <w:pStyle w:val="1"/>
        <w:spacing w:before="1" w:line="275" w:lineRule="exact"/>
      </w:pPr>
      <w:r>
        <w:t>Работа</w:t>
      </w:r>
      <w:r>
        <w:rPr>
          <w:spacing w:val="-1"/>
        </w:rPr>
        <w:t xml:space="preserve"> </w:t>
      </w:r>
      <w:r>
        <w:t>с</w:t>
      </w:r>
      <w:r>
        <w:rPr>
          <w:spacing w:val="-1"/>
        </w:rPr>
        <w:t xml:space="preserve"> </w:t>
      </w:r>
      <w:r>
        <w:t>информацией:</w:t>
      </w:r>
    </w:p>
    <w:p w:rsidR="00A65286" w:rsidRDefault="00D25255">
      <w:pPr>
        <w:pStyle w:val="a4"/>
        <w:numPr>
          <w:ilvl w:val="0"/>
          <w:numId w:val="155"/>
        </w:numPr>
        <w:tabs>
          <w:tab w:val="left" w:pos="1412"/>
          <w:tab w:val="left" w:pos="1413"/>
          <w:tab w:val="left" w:pos="3411"/>
          <w:tab w:val="left" w:pos="5335"/>
          <w:tab w:val="left" w:pos="7248"/>
          <w:tab w:val="left" w:pos="9027"/>
          <w:tab w:val="left" w:pos="10792"/>
        </w:tabs>
        <w:spacing w:before="1" w:line="237" w:lineRule="auto"/>
        <w:ind w:right="802" w:hanging="226"/>
        <w:jc w:val="left"/>
        <w:rPr>
          <w:sz w:val="24"/>
        </w:rPr>
      </w:pPr>
      <w:r>
        <w:rPr>
          <w:sz w:val="24"/>
        </w:rPr>
        <w:t>воспроизводить</w:t>
      </w:r>
      <w:r>
        <w:rPr>
          <w:sz w:val="24"/>
        </w:rPr>
        <w:tab/>
        <w:t>прослушанную</w:t>
      </w:r>
      <w:r>
        <w:rPr>
          <w:sz w:val="24"/>
        </w:rPr>
        <w:tab/>
        <w:t>(прочитанную)</w:t>
      </w:r>
      <w:r>
        <w:rPr>
          <w:sz w:val="24"/>
        </w:rPr>
        <w:tab/>
        <w:t>информацию,</w:t>
      </w:r>
      <w:r>
        <w:rPr>
          <w:sz w:val="24"/>
        </w:rPr>
        <w:tab/>
        <w:t>подчёркивать</w:t>
      </w:r>
      <w:r>
        <w:rPr>
          <w:sz w:val="24"/>
        </w:rPr>
        <w:tab/>
      </w:r>
      <w:r>
        <w:rPr>
          <w:spacing w:val="-3"/>
          <w:sz w:val="24"/>
        </w:rPr>
        <w:t>её</w:t>
      </w:r>
      <w:r>
        <w:rPr>
          <w:spacing w:val="-57"/>
          <w:sz w:val="24"/>
        </w:rPr>
        <w:t xml:space="preserve"> </w:t>
      </w:r>
      <w:r>
        <w:rPr>
          <w:sz w:val="24"/>
        </w:rPr>
        <w:t>принадлежность</w:t>
      </w:r>
      <w:r>
        <w:rPr>
          <w:spacing w:val="2"/>
          <w:sz w:val="24"/>
        </w:rPr>
        <w:t xml:space="preserve"> </w:t>
      </w:r>
      <w:r>
        <w:rPr>
          <w:sz w:val="24"/>
        </w:rPr>
        <w:t>к</w:t>
      </w:r>
      <w:r>
        <w:rPr>
          <w:spacing w:val="-9"/>
          <w:sz w:val="24"/>
        </w:rPr>
        <w:t xml:space="preserve"> </w:t>
      </w:r>
      <w:r>
        <w:rPr>
          <w:sz w:val="24"/>
        </w:rPr>
        <w:t>определённой</w:t>
      </w:r>
      <w:r>
        <w:rPr>
          <w:spacing w:val="2"/>
          <w:sz w:val="24"/>
        </w:rPr>
        <w:t xml:space="preserve"> </w:t>
      </w:r>
      <w:r>
        <w:rPr>
          <w:sz w:val="24"/>
        </w:rPr>
        <w:t>религии</w:t>
      </w:r>
      <w:r>
        <w:rPr>
          <w:spacing w:val="-2"/>
          <w:sz w:val="24"/>
        </w:rPr>
        <w:t xml:space="preserve"> </w:t>
      </w:r>
      <w:r>
        <w:rPr>
          <w:sz w:val="24"/>
        </w:rPr>
        <w:t>и/или</w:t>
      </w:r>
      <w:r>
        <w:rPr>
          <w:spacing w:val="-3"/>
          <w:sz w:val="24"/>
        </w:rPr>
        <w:t xml:space="preserve"> </w:t>
      </w:r>
      <w:r>
        <w:rPr>
          <w:sz w:val="24"/>
        </w:rPr>
        <w:t>к гражданской</w:t>
      </w:r>
      <w:r>
        <w:rPr>
          <w:spacing w:val="2"/>
          <w:sz w:val="24"/>
        </w:rPr>
        <w:t xml:space="preserve"> </w:t>
      </w:r>
      <w:r>
        <w:rPr>
          <w:sz w:val="24"/>
        </w:rPr>
        <w:t>этике;</w:t>
      </w:r>
    </w:p>
    <w:p w:rsidR="00A65286" w:rsidRDefault="00D25255">
      <w:pPr>
        <w:pStyle w:val="a4"/>
        <w:numPr>
          <w:ilvl w:val="0"/>
          <w:numId w:val="155"/>
        </w:numPr>
        <w:tabs>
          <w:tab w:val="left" w:pos="1412"/>
          <w:tab w:val="left" w:pos="1413"/>
        </w:tabs>
        <w:spacing w:before="5" w:line="237" w:lineRule="auto"/>
        <w:ind w:right="803" w:hanging="226"/>
        <w:jc w:val="left"/>
        <w:rPr>
          <w:sz w:val="24"/>
        </w:rPr>
      </w:pPr>
      <w:r>
        <w:rPr>
          <w:sz w:val="24"/>
        </w:rPr>
        <w:t>использовать</w:t>
      </w:r>
      <w:r>
        <w:rPr>
          <w:spacing w:val="38"/>
          <w:sz w:val="24"/>
        </w:rPr>
        <w:t xml:space="preserve"> </w:t>
      </w:r>
      <w:r>
        <w:rPr>
          <w:sz w:val="24"/>
        </w:rPr>
        <w:t>разные</w:t>
      </w:r>
      <w:r>
        <w:rPr>
          <w:spacing w:val="35"/>
          <w:sz w:val="24"/>
        </w:rPr>
        <w:t xml:space="preserve"> </w:t>
      </w:r>
      <w:r>
        <w:rPr>
          <w:sz w:val="24"/>
        </w:rPr>
        <w:t>средства</w:t>
      </w:r>
      <w:r>
        <w:rPr>
          <w:spacing w:val="41"/>
          <w:sz w:val="24"/>
        </w:rPr>
        <w:t xml:space="preserve"> </w:t>
      </w:r>
      <w:r>
        <w:rPr>
          <w:sz w:val="24"/>
        </w:rPr>
        <w:t>для</w:t>
      </w:r>
      <w:r>
        <w:rPr>
          <w:spacing w:val="36"/>
          <w:sz w:val="24"/>
        </w:rPr>
        <w:t xml:space="preserve"> </w:t>
      </w:r>
      <w:r>
        <w:rPr>
          <w:sz w:val="24"/>
        </w:rPr>
        <w:t>получения</w:t>
      </w:r>
      <w:r>
        <w:rPr>
          <w:spacing w:val="36"/>
          <w:sz w:val="24"/>
        </w:rPr>
        <w:t xml:space="preserve"> </w:t>
      </w:r>
      <w:r>
        <w:rPr>
          <w:sz w:val="24"/>
        </w:rPr>
        <w:t>информации</w:t>
      </w:r>
      <w:r>
        <w:rPr>
          <w:spacing w:val="38"/>
          <w:sz w:val="24"/>
        </w:rPr>
        <w:t xml:space="preserve"> </w:t>
      </w:r>
      <w:r>
        <w:rPr>
          <w:sz w:val="24"/>
        </w:rPr>
        <w:t>в</w:t>
      </w:r>
      <w:r>
        <w:rPr>
          <w:spacing w:val="38"/>
          <w:sz w:val="24"/>
        </w:rPr>
        <w:t xml:space="preserve"> </w:t>
      </w:r>
      <w:r>
        <w:rPr>
          <w:sz w:val="24"/>
        </w:rPr>
        <w:t>соответствии</w:t>
      </w:r>
      <w:r>
        <w:rPr>
          <w:spacing w:val="37"/>
          <w:sz w:val="24"/>
        </w:rPr>
        <w:t xml:space="preserve"> </w:t>
      </w:r>
      <w:r>
        <w:rPr>
          <w:sz w:val="24"/>
        </w:rPr>
        <w:t>с</w:t>
      </w:r>
      <w:r>
        <w:rPr>
          <w:spacing w:val="36"/>
          <w:sz w:val="24"/>
        </w:rPr>
        <w:t xml:space="preserve"> </w:t>
      </w:r>
      <w:r>
        <w:rPr>
          <w:sz w:val="24"/>
        </w:rPr>
        <w:t>поставленной</w:t>
      </w:r>
      <w:r>
        <w:rPr>
          <w:spacing w:val="-57"/>
          <w:sz w:val="24"/>
        </w:rPr>
        <w:t xml:space="preserve"> </w:t>
      </w:r>
      <w:r>
        <w:rPr>
          <w:sz w:val="24"/>
        </w:rPr>
        <w:t>учебной</w:t>
      </w:r>
      <w:r>
        <w:rPr>
          <w:spacing w:val="2"/>
          <w:sz w:val="24"/>
        </w:rPr>
        <w:t xml:space="preserve"> </w:t>
      </w:r>
      <w:r>
        <w:rPr>
          <w:sz w:val="24"/>
        </w:rPr>
        <w:t>задачей</w:t>
      </w:r>
      <w:r>
        <w:rPr>
          <w:spacing w:val="3"/>
          <w:sz w:val="24"/>
        </w:rPr>
        <w:t xml:space="preserve"> </w:t>
      </w:r>
      <w:r>
        <w:rPr>
          <w:sz w:val="24"/>
        </w:rPr>
        <w:t>(текстовую,</w:t>
      </w:r>
      <w:r>
        <w:rPr>
          <w:spacing w:val="3"/>
          <w:sz w:val="24"/>
        </w:rPr>
        <w:t xml:space="preserve"> </w:t>
      </w:r>
      <w:r>
        <w:rPr>
          <w:sz w:val="24"/>
        </w:rPr>
        <w:t>графическую,</w:t>
      </w:r>
      <w:r>
        <w:rPr>
          <w:spacing w:val="4"/>
          <w:sz w:val="24"/>
        </w:rPr>
        <w:t xml:space="preserve"> </w:t>
      </w:r>
      <w:r>
        <w:rPr>
          <w:sz w:val="24"/>
        </w:rPr>
        <w:t>видео);</w:t>
      </w:r>
    </w:p>
    <w:p w:rsidR="00A65286" w:rsidRDefault="00D25255">
      <w:pPr>
        <w:pStyle w:val="a4"/>
        <w:numPr>
          <w:ilvl w:val="0"/>
          <w:numId w:val="155"/>
        </w:numPr>
        <w:tabs>
          <w:tab w:val="left" w:pos="1412"/>
          <w:tab w:val="left" w:pos="1413"/>
        </w:tabs>
        <w:spacing w:before="4"/>
        <w:ind w:right="803" w:hanging="226"/>
        <w:jc w:val="left"/>
        <w:rPr>
          <w:sz w:val="24"/>
        </w:rPr>
      </w:pPr>
      <w:r>
        <w:rPr>
          <w:sz w:val="24"/>
        </w:rPr>
        <w:t>находить</w:t>
      </w:r>
      <w:r>
        <w:rPr>
          <w:spacing w:val="1"/>
          <w:sz w:val="24"/>
        </w:rPr>
        <w:t xml:space="preserve"> </w:t>
      </w:r>
      <w:r>
        <w:rPr>
          <w:sz w:val="24"/>
        </w:rPr>
        <w:t>дополнительную</w:t>
      </w:r>
      <w:r>
        <w:rPr>
          <w:spacing w:val="1"/>
          <w:sz w:val="24"/>
        </w:rPr>
        <w:t xml:space="preserve"> </w:t>
      </w:r>
      <w:r>
        <w:rPr>
          <w:sz w:val="24"/>
        </w:rPr>
        <w:t>информацию</w:t>
      </w:r>
      <w:r>
        <w:rPr>
          <w:spacing w:val="1"/>
          <w:sz w:val="24"/>
        </w:rPr>
        <w:t xml:space="preserve"> </w:t>
      </w:r>
      <w:r>
        <w:rPr>
          <w:sz w:val="24"/>
        </w:rPr>
        <w:t>к</w:t>
      </w:r>
      <w:r>
        <w:rPr>
          <w:spacing w:val="1"/>
          <w:sz w:val="24"/>
        </w:rPr>
        <w:t xml:space="preserve"> </w:t>
      </w:r>
      <w:r>
        <w:rPr>
          <w:sz w:val="24"/>
        </w:rPr>
        <w:t>основному</w:t>
      </w:r>
      <w:r>
        <w:rPr>
          <w:spacing w:val="1"/>
          <w:sz w:val="24"/>
        </w:rPr>
        <w:t xml:space="preserve"> </w:t>
      </w:r>
      <w:r>
        <w:rPr>
          <w:sz w:val="24"/>
        </w:rPr>
        <w:t>учебному</w:t>
      </w:r>
      <w:r>
        <w:rPr>
          <w:spacing w:val="1"/>
          <w:sz w:val="24"/>
        </w:rPr>
        <w:t xml:space="preserve"> </w:t>
      </w:r>
      <w:r>
        <w:rPr>
          <w:sz w:val="24"/>
        </w:rPr>
        <w:t>материалу</w:t>
      </w:r>
      <w:r>
        <w:rPr>
          <w:spacing w:val="1"/>
          <w:sz w:val="24"/>
        </w:rPr>
        <w:t xml:space="preserve"> </w:t>
      </w:r>
      <w:r>
        <w:rPr>
          <w:sz w:val="24"/>
        </w:rPr>
        <w:t>в</w:t>
      </w:r>
      <w:r>
        <w:rPr>
          <w:spacing w:val="1"/>
          <w:sz w:val="24"/>
        </w:rPr>
        <w:t xml:space="preserve"> </w:t>
      </w:r>
      <w:r>
        <w:rPr>
          <w:sz w:val="24"/>
        </w:rPr>
        <w:t>разных</w:t>
      </w:r>
      <w:r>
        <w:rPr>
          <w:spacing w:val="-57"/>
          <w:sz w:val="24"/>
        </w:rPr>
        <w:t xml:space="preserve"> </w:t>
      </w:r>
      <w:r>
        <w:rPr>
          <w:sz w:val="24"/>
        </w:rPr>
        <w:t>информационных</w:t>
      </w:r>
      <w:r>
        <w:rPr>
          <w:spacing w:val="-5"/>
          <w:sz w:val="24"/>
        </w:rPr>
        <w:t xml:space="preserve"> </w:t>
      </w:r>
      <w:r>
        <w:rPr>
          <w:sz w:val="24"/>
        </w:rPr>
        <w:t>источниках,</w:t>
      </w:r>
      <w:r>
        <w:rPr>
          <w:spacing w:val="3"/>
          <w:sz w:val="24"/>
        </w:rPr>
        <w:t xml:space="preserve"> </w:t>
      </w:r>
      <w:r>
        <w:rPr>
          <w:sz w:val="24"/>
        </w:rPr>
        <w:t>в</w:t>
      </w:r>
      <w:r>
        <w:rPr>
          <w:spacing w:val="7"/>
          <w:sz w:val="24"/>
        </w:rPr>
        <w:t xml:space="preserve"> </w:t>
      </w:r>
      <w:r>
        <w:rPr>
          <w:sz w:val="24"/>
        </w:rPr>
        <w:t>том</w:t>
      </w:r>
      <w:r>
        <w:rPr>
          <w:spacing w:val="1"/>
          <w:sz w:val="24"/>
        </w:rPr>
        <w:t xml:space="preserve"> </w:t>
      </w:r>
      <w:r>
        <w:rPr>
          <w:sz w:val="24"/>
        </w:rPr>
        <w:t>числе</w:t>
      </w:r>
      <w:r>
        <w:rPr>
          <w:spacing w:val="-5"/>
          <w:sz w:val="24"/>
        </w:rPr>
        <w:t xml:space="preserve"> </w:t>
      </w:r>
      <w:r>
        <w:rPr>
          <w:sz w:val="24"/>
        </w:rPr>
        <w:t>в</w:t>
      </w:r>
      <w:r>
        <w:rPr>
          <w:spacing w:val="2"/>
          <w:sz w:val="24"/>
        </w:rPr>
        <w:t xml:space="preserve"> </w:t>
      </w:r>
      <w:r>
        <w:rPr>
          <w:sz w:val="24"/>
        </w:rPr>
        <w:t>Интернете</w:t>
      </w:r>
      <w:r>
        <w:rPr>
          <w:spacing w:val="-1"/>
          <w:sz w:val="24"/>
        </w:rPr>
        <w:t xml:space="preserve"> </w:t>
      </w:r>
      <w:r>
        <w:rPr>
          <w:sz w:val="24"/>
        </w:rPr>
        <w:t>(в</w:t>
      </w:r>
      <w:r>
        <w:rPr>
          <w:spacing w:val="-2"/>
          <w:sz w:val="24"/>
        </w:rPr>
        <w:t xml:space="preserve"> </w:t>
      </w:r>
      <w:r>
        <w:rPr>
          <w:sz w:val="24"/>
        </w:rPr>
        <w:t>условиях</w:t>
      </w:r>
      <w:r>
        <w:rPr>
          <w:spacing w:val="-5"/>
          <w:sz w:val="24"/>
        </w:rPr>
        <w:t xml:space="preserve"> </w:t>
      </w:r>
      <w:r>
        <w:rPr>
          <w:sz w:val="24"/>
        </w:rPr>
        <w:t>контролируемого</w:t>
      </w:r>
    </w:p>
    <w:p w:rsidR="00A65286" w:rsidRDefault="00D25255">
      <w:pPr>
        <w:pStyle w:val="a3"/>
        <w:spacing w:line="275" w:lineRule="exact"/>
        <w:ind w:left="918"/>
        <w:jc w:val="left"/>
      </w:pPr>
      <w:r>
        <w:t>входа);</w:t>
      </w:r>
    </w:p>
    <w:p w:rsidR="00A65286" w:rsidRDefault="00D25255">
      <w:pPr>
        <w:pStyle w:val="a4"/>
        <w:numPr>
          <w:ilvl w:val="0"/>
          <w:numId w:val="155"/>
        </w:numPr>
        <w:tabs>
          <w:tab w:val="left" w:pos="1412"/>
          <w:tab w:val="left" w:pos="1413"/>
        </w:tabs>
        <w:spacing w:line="242" w:lineRule="auto"/>
        <w:ind w:right="801" w:hanging="226"/>
        <w:jc w:val="left"/>
        <w:rPr>
          <w:sz w:val="24"/>
        </w:rPr>
      </w:pPr>
      <w:r>
        <w:rPr>
          <w:sz w:val="24"/>
        </w:rPr>
        <w:t>анализировать,</w:t>
      </w:r>
      <w:r>
        <w:rPr>
          <w:spacing w:val="17"/>
          <w:sz w:val="24"/>
        </w:rPr>
        <w:t xml:space="preserve"> </w:t>
      </w:r>
      <w:r>
        <w:rPr>
          <w:sz w:val="24"/>
        </w:rPr>
        <w:t>сравнивать</w:t>
      </w:r>
      <w:r>
        <w:rPr>
          <w:spacing w:val="13"/>
          <w:sz w:val="24"/>
        </w:rPr>
        <w:t xml:space="preserve"> </w:t>
      </w:r>
      <w:r>
        <w:rPr>
          <w:sz w:val="24"/>
        </w:rPr>
        <w:t>информацию,</w:t>
      </w:r>
      <w:r>
        <w:rPr>
          <w:spacing w:val="13"/>
          <w:sz w:val="24"/>
        </w:rPr>
        <w:t xml:space="preserve"> </w:t>
      </w:r>
      <w:r>
        <w:rPr>
          <w:sz w:val="24"/>
        </w:rPr>
        <w:t>представленную</w:t>
      </w:r>
      <w:r>
        <w:rPr>
          <w:spacing w:val="13"/>
          <w:sz w:val="24"/>
        </w:rPr>
        <w:t xml:space="preserve"> </w:t>
      </w:r>
      <w:r>
        <w:rPr>
          <w:sz w:val="24"/>
        </w:rPr>
        <w:t>в</w:t>
      </w:r>
      <w:r>
        <w:rPr>
          <w:spacing w:val="18"/>
          <w:sz w:val="24"/>
        </w:rPr>
        <w:t xml:space="preserve"> </w:t>
      </w:r>
      <w:r>
        <w:rPr>
          <w:sz w:val="24"/>
        </w:rPr>
        <w:t>разных</w:t>
      </w:r>
      <w:r>
        <w:rPr>
          <w:spacing w:val="11"/>
          <w:sz w:val="24"/>
        </w:rPr>
        <w:t xml:space="preserve"> </w:t>
      </w:r>
      <w:r>
        <w:rPr>
          <w:sz w:val="24"/>
        </w:rPr>
        <w:t>источниках,</w:t>
      </w:r>
      <w:r>
        <w:rPr>
          <w:spacing w:val="17"/>
          <w:sz w:val="24"/>
        </w:rPr>
        <w:t xml:space="preserve"> </w:t>
      </w:r>
      <w:r>
        <w:rPr>
          <w:sz w:val="24"/>
        </w:rPr>
        <w:t>с</w:t>
      </w:r>
      <w:r>
        <w:rPr>
          <w:spacing w:val="15"/>
          <w:sz w:val="24"/>
        </w:rPr>
        <w:t xml:space="preserve"> </w:t>
      </w:r>
      <w:r>
        <w:rPr>
          <w:sz w:val="24"/>
        </w:rPr>
        <w:t>помощью</w:t>
      </w:r>
      <w:r>
        <w:rPr>
          <w:spacing w:val="-57"/>
          <w:sz w:val="24"/>
        </w:rPr>
        <w:t xml:space="preserve"> </w:t>
      </w:r>
      <w:r>
        <w:rPr>
          <w:sz w:val="24"/>
        </w:rPr>
        <w:t>учителя,</w:t>
      </w:r>
      <w:r>
        <w:rPr>
          <w:spacing w:val="3"/>
          <w:sz w:val="24"/>
        </w:rPr>
        <w:t xml:space="preserve"> </w:t>
      </w:r>
      <w:r>
        <w:rPr>
          <w:sz w:val="24"/>
        </w:rPr>
        <w:t>оценивать</w:t>
      </w:r>
      <w:r>
        <w:rPr>
          <w:spacing w:val="-1"/>
          <w:sz w:val="24"/>
        </w:rPr>
        <w:t xml:space="preserve"> </w:t>
      </w:r>
      <w:r>
        <w:rPr>
          <w:sz w:val="24"/>
        </w:rPr>
        <w:t>её</w:t>
      </w:r>
      <w:r>
        <w:rPr>
          <w:spacing w:val="-4"/>
          <w:sz w:val="24"/>
        </w:rPr>
        <w:t xml:space="preserve"> </w:t>
      </w:r>
      <w:r>
        <w:rPr>
          <w:sz w:val="24"/>
        </w:rPr>
        <w:t>объективность</w:t>
      </w:r>
      <w:r>
        <w:rPr>
          <w:spacing w:val="-1"/>
          <w:sz w:val="24"/>
        </w:rPr>
        <w:t xml:space="preserve"> </w:t>
      </w:r>
      <w:r>
        <w:rPr>
          <w:sz w:val="24"/>
        </w:rPr>
        <w:t>и</w:t>
      </w:r>
      <w:r>
        <w:rPr>
          <w:spacing w:val="-3"/>
          <w:sz w:val="24"/>
        </w:rPr>
        <w:t xml:space="preserve"> </w:t>
      </w:r>
      <w:r>
        <w:rPr>
          <w:sz w:val="24"/>
        </w:rPr>
        <w:t>правильность.</w:t>
      </w:r>
    </w:p>
    <w:p w:rsidR="00A65286" w:rsidRDefault="00A65286">
      <w:pPr>
        <w:pStyle w:val="a3"/>
        <w:spacing w:before="8"/>
        <w:jc w:val="left"/>
        <w:rPr>
          <w:sz w:val="20"/>
        </w:rPr>
      </w:pPr>
    </w:p>
    <w:p w:rsidR="00A65286" w:rsidRDefault="00D25255">
      <w:pPr>
        <w:pStyle w:val="1"/>
        <w:spacing w:line="275" w:lineRule="exact"/>
        <w:jc w:val="both"/>
      </w:pPr>
      <w:r>
        <w:t>Коммуникативные</w:t>
      </w:r>
      <w:r>
        <w:rPr>
          <w:spacing w:val="-4"/>
        </w:rPr>
        <w:t xml:space="preserve"> </w:t>
      </w:r>
      <w:r>
        <w:t>УУД:</w:t>
      </w:r>
    </w:p>
    <w:p w:rsidR="00A65286" w:rsidRDefault="00D25255">
      <w:pPr>
        <w:pStyle w:val="a4"/>
        <w:numPr>
          <w:ilvl w:val="0"/>
          <w:numId w:val="155"/>
        </w:numPr>
        <w:tabs>
          <w:tab w:val="left" w:pos="1413"/>
        </w:tabs>
        <w:ind w:right="797" w:hanging="226"/>
        <w:rPr>
          <w:sz w:val="24"/>
        </w:rPr>
      </w:pPr>
      <w:r>
        <w:rPr>
          <w:sz w:val="24"/>
        </w:rPr>
        <w:t>использовать смысловое чтение для выделения главной мысли религиозных притч, сказаний,</w:t>
      </w:r>
      <w:r>
        <w:rPr>
          <w:spacing w:val="-58"/>
          <w:sz w:val="24"/>
        </w:rPr>
        <w:t xml:space="preserve"> </w:t>
      </w:r>
      <w:r>
        <w:rPr>
          <w:sz w:val="24"/>
        </w:rPr>
        <w:t>произведений фольклора и художественной литературы, анализа и оценки жизненных ситуаций,</w:t>
      </w:r>
      <w:r>
        <w:rPr>
          <w:spacing w:val="1"/>
          <w:sz w:val="24"/>
        </w:rPr>
        <w:t xml:space="preserve"> </w:t>
      </w:r>
      <w:r>
        <w:rPr>
          <w:sz w:val="24"/>
        </w:rPr>
        <w:t>раскрывающих</w:t>
      </w:r>
      <w:r>
        <w:rPr>
          <w:spacing w:val="-4"/>
          <w:sz w:val="24"/>
        </w:rPr>
        <w:t xml:space="preserve"> </w:t>
      </w:r>
      <w:r>
        <w:rPr>
          <w:sz w:val="24"/>
        </w:rPr>
        <w:t>проблемы</w:t>
      </w:r>
      <w:r>
        <w:rPr>
          <w:spacing w:val="-2"/>
          <w:sz w:val="24"/>
        </w:rPr>
        <w:t xml:space="preserve"> </w:t>
      </w:r>
      <w:r>
        <w:rPr>
          <w:sz w:val="24"/>
        </w:rPr>
        <w:t>нравственности,</w:t>
      </w:r>
      <w:r>
        <w:rPr>
          <w:spacing w:val="4"/>
          <w:sz w:val="24"/>
        </w:rPr>
        <w:t xml:space="preserve"> </w:t>
      </w:r>
      <w:r>
        <w:rPr>
          <w:sz w:val="24"/>
        </w:rPr>
        <w:t>этики,</w:t>
      </w:r>
      <w:r>
        <w:rPr>
          <w:spacing w:val="3"/>
          <w:sz w:val="24"/>
        </w:rPr>
        <w:t xml:space="preserve"> </w:t>
      </w:r>
      <w:r>
        <w:rPr>
          <w:sz w:val="24"/>
        </w:rPr>
        <w:t>речевого</w:t>
      </w:r>
      <w:r>
        <w:rPr>
          <w:spacing w:val="5"/>
          <w:sz w:val="24"/>
        </w:rPr>
        <w:t xml:space="preserve"> </w:t>
      </w:r>
      <w:r>
        <w:rPr>
          <w:sz w:val="24"/>
        </w:rPr>
        <w:t>этикета;</w:t>
      </w:r>
    </w:p>
    <w:p w:rsidR="00A65286" w:rsidRDefault="00D25255">
      <w:pPr>
        <w:pStyle w:val="a4"/>
        <w:numPr>
          <w:ilvl w:val="0"/>
          <w:numId w:val="155"/>
        </w:numPr>
        <w:tabs>
          <w:tab w:val="left" w:pos="1413"/>
        </w:tabs>
        <w:ind w:right="789" w:hanging="226"/>
        <w:rPr>
          <w:sz w:val="24"/>
        </w:rPr>
      </w:pPr>
      <w:r>
        <w:rPr>
          <w:sz w:val="24"/>
        </w:rPr>
        <w:t>соблюдать правила ведения диалога и дискуссии; корректно задавать вопросы и высказывать</w:t>
      </w:r>
      <w:r>
        <w:rPr>
          <w:spacing w:val="-57"/>
          <w:sz w:val="24"/>
        </w:rPr>
        <w:t xml:space="preserve"> </w:t>
      </w:r>
      <w:r>
        <w:rPr>
          <w:sz w:val="24"/>
        </w:rPr>
        <w:t>своё</w:t>
      </w:r>
      <w:r>
        <w:rPr>
          <w:spacing w:val="1"/>
          <w:sz w:val="24"/>
        </w:rPr>
        <w:t xml:space="preserve"> </w:t>
      </w:r>
      <w:r>
        <w:rPr>
          <w:sz w:val="24"/>
        </w:rPr>
        <w:t>мнение;</w:t>
      </w:r>
      <w:r>
        <w:rPr>
          <w:spacing w:val="1"/>
          <w:sz w:val="24"/>
        </w:rPr>
        <w:t xml:space="preserve"> </w:t>
      </w:r>
      <w:r>
        <w:rPr>
          <w:sz w:val="24"/>
        </w:rPr>
        <w:t>проявлять</w:t>
      </w:r>
      <w:r>
        <w:rPr>
          <w:spacing w:val="1"/>
          <w:sz w:val="24"/>
        </w:rPr>
        <w:t xml:space="preserve"> </w:t>
      </w: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собеседнику</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особенностей</w:t>
      </w:r>
      <w:r>
        <w:rPr>
          <w:spacing w:val="1"/>
          <w:sz w:val="24"/>
        </w:rPr>
        <w:t xml:space="preserve"> </w:t>
      </w:r>
      <w:r>
        <w:rPr>
          <w:sz w:val="24"/>
        </w:rPr>
        <w:t>участников</w:t>
      </w:r>
      <w:r>
        <w:rPr>
          <w:spacing w:val="-6"/>
          <w:sz w:val="24"/>
        </w:rPr>
        <w:t xml:space="preserve"> </w:t>
      </w:r>
      <w:r>
        <w:rPr>
          <w:sz w:val="24"/>
        </w:rPr>
        <w:t>общения;</w:t>
      </w:r>
    </w:p>
    <w:p w:rsidR="00A65286" w:rsidRDefault="00D25255">
      <w:pPr>
        <w:pStyle w:val="a4"/>
        <w:numPr>
          <w:ilvl w:val="0"/>
          <w:numId w:val="155"/>
        </w:numPr>
        <w:tabs>
          <w:tab w:val="left" w:pos="1413"/>
        </w:tabs>
        <w:ind w:right="792" w:hanging="226"/>
        <w:rPr>
          <w:sz w:val="24"/>
        </w:rPr>
      </w:pPr>
      <w:r>
        <w:rPr>
          <w:sz w:val="24"/>
        </w:rPr>
        <w:t>создавать</w:t>
      </w:r>
      <w:r>
        <w:rPr>
          <w:spacing w:val="1"/>
          <w:sz w:val="24"/>
        </w:rPr>
        <w:t xml:space="preserve"> </w:t>
      </w:r>
      <w:r>
        <w:rPr>
          <w:sz w:val="24"/>
        </w:rPr>
        <w:t>небольшие</w:t>
      </w:r>
      <w:r>
        <w:rPr>
          <w:spacing w:val="1"/>
          <w:sz w:val="24"/>
        </w:rPr>
        <w:t xml:space="preserve"> </w:t>
      </w:r>
      <w:r>
        <w:rPr>
          <w:sz w:val="24"/>
        </w:rPr>
        <w:t>тексты-описания,</w:t>
      </w:r>
      <w:r>
        <w:rPr>
          <w:spacing w:val="1"/>
          <w:sz w:val="24"/>
        </w:rPr>
        <w:t xml:space="preserve"> </w:t>
      </w:r>
      <w:r>
        <w:rPr>
          <w:sz w:val="24"/>
        </w:rPr>
        <w:t>тексты-рассуждения</w:t>
      </w:r>
      <w:r>
        <w:rPr>
          <w:spacing w:val="1"/>
          <w:sz w:val="24"/>
        </w:rPr>
        <w:t xml:space="preserve"> </w:t>
      </w:r>
      <w:r>
        <w:rPr>
          <w:sz w:val="24"/>
        </w:rPr>
        <w:t>для</w:t>
      </w:r>
      <w:r>
        <w:rPr>
          <w:spacing w:val="1"/>
          <w:sz w:val="24"/>
        </w:rPr>
        <w:t xml:space="preserve"> </w:t>
      </w:r>
      <w:r>
        <w:rPr>
          <w:sz w:val="24"/>
        </w:rPr>
        <w:t>воссоздания,</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оценки</w:t>
      </w:r>
      <w:r>
        <w:rPr>
          <w:spacing w:val="-6"/>
          <w:sz w:val="24"/>
        </w:rPr>
        <w:t xml:space="preserve"> </w:t>
      </w:r>
      <w:r>
        <w:rPr>
          <w:sz w:val="24"/>
        </w:rPr>
        <w:t>нравственно-этических</w:t>
      </w:r>
      <w:r>
        <w:rPr>
          <w:spacing w:val="-6"/>
          <w:sz w:val="24"/>
        </w:rPr>
        <w:t xml:space="preserve"> </w:t>
      </w:r>
      <w:r>
        <w:rPr>
          <w:sz w:val="24"/>
        </w:rPr>
        <w:t>идей,</w:t>
      </w:r>
      <w:r>
        <w:rPr>
          <w:spacing w:val="1"/>
          <w:sz w:val="24"/>
        </w:rPr>
        <w:t xml:space="preserve"> </w:t>
      </w:r>
      <w:r>
        <w:rPr>
          <w:sz w:val="24"/>
        </w:rPr>
        <w:t>представленных</w:t>
      </w:r>
      <w:r>
        <w:rPr>
          <w:spacing w:val="-3"/>
          <w:sz w:val="24"/>
        </w:rPr>
        <w:t xml:space="preserve"> </w:t>
      </w:r>
      <w:r>
        <w:rPr>
          <w:sz w:val="24"/>
        </w:rPr>
        <w:t>в религиозных</w:t>
      </w:r>
      <w:r>
        <w:rPr>
          <w:spacing w:val="-1"/>
          <w:sz w:val="24"/>
        </w:rPr>
        <w:t xml:space="preserve"> </w:t>
      </w:r>
      <w:r>
        <w:rPr>
          <w:sz w:val="24"/>
        </w:rPr>
        <w:t>учениях</w:t>
      </w:r>
      <w:r>
        <w:rPr>
          <w:spacing w:val="-6"/>
          <w:sz w:val="24"/>
        </w:rPr>
        <w:t xml:space="preserve"> </w:t>
      </w:r>
      <w:r>
        <w:rPr>
          <w:sz w:val="24"/>
        </w:rPr>
        <w:t>и</w:t>
      </w:r>
      <w:r>
        <w:rPr>
          <w:spacing w:val="-1"/>
          <w:sz w:val="24"/>
        </w:rPr>
        <w:t xml:space="preserve"> </w:t>
      </w:r>
      <w:r>
        <w:rPr>
          <w:sz w:val="24"/>
        </w:rPr>
        <w:t>светской этике.</w:t>
      </w:r>
    </w:p>
    <w:p w:rsidR="00A65286" w:rsidRDefault="00A65286">
      <w:pPr>
        <w:pStyle w:val="a3"/>
        <w:spacing w:before="3"/>
        <w:jc w:val="left"/>
        <w:rPr>
          <w:sz w:val="21"/>
        </w:rPr>
      </w:pPr>
    </w:p>
    <w:p w:rsidR="00A65286" w:rsidRDefault="00D25255">
      <w:pPr>
        <w:pStyle w:val="1"/>
        <w:spacing w:line="272" w:lineRule="exact"/>
        <w:jc w:val="both"/>
      </w:pPr>
      <w:r>
        <w:t>Регулятивные УУД:</w:t>
      </w:r>
    </w:p>
    <w:p w:rsidR="00A65286" w:rsidRDefault="00D25255">
      <w:pPr>
        <w:pStyle w:val="a4"/>
        <w:numPr>
          <w:ilvl w:val="0"/>
          <w:numId w:val="155"/>
        </w:numPr>
        <w:tabs>
          <w:tab w:val="left" w:pos="1413"/>
        </w:tabs>
        <w:ind w:right="803" w:hanging="226"/>
        <w:rPr>
          <w:sz w:val="24"/>
        </w:rPr>
      </w:pPr>
      <w:r>
        <w:rPr>
          <w:sz w:val="24"/>
        </w:rPr>
        <w:t>проявлять самостоятельность, инициативность, организованность в осуществлении учебной</w:t>
      </w:r>
      <w:r>
        <w:rPr>
          <w:spacing w:val="1"/>
          <w:sz w:val="24"/>
        </w:rPr>
        <w:t xml:space="preserve"> </w:t>
      </w:r>
      <w:r>
        <w:rPr>
          <w:sz w:val="24"/>
        </w:rPr>
        <w:t>деятельности и в конкретных жизненных ситуациях; контролировать состояние своего здоровья и</w:t>
      </w:r>
      <w:r>
        <w:rPr>
          <w:spacing w:val="-57"/>
          <w:sz w:val="24"/>
        </w:rPr>
        <w:t xml:space="preserve"> </w:t>
      </w:r>
      <w:r>
        <w:rPr>
          <w:sz w:val="24"/>
        </w:rPr>
        <w:t>эмоционального благополучия, предвидеть опасные для здоровья и жизни ситуации и способы их</w:t>
      </w:r>
      <w:r>
        <w:rPr>
          <w:spacing w:val="-57"/>
          <w:sz w:val="24"/>
        </w:rPr>
        <w:t xml:space="preserve"> </w:t>
      </w:r>
      <w:r>
        <w:rPr>
          <w:sz w:val="24"/>
        </w:rPr>
        <w:t>предупреждения;</w:t>
      </w:r>
    </w:p>
    <w:p w:rsidR="00A65286" w:rsidRDefault="00D25255">
      <w:pPr>
        <w:pStyle w:val="a4"/>
        <w:numPr>
          <w:ilvl w:val="0"/>
          <w:numId w:val="155"/>
        </w:numPr>
        <w:tabs>
          <w:tab w:val="left" w:pos="1413"/>
        </w:tabs>
        <w:ind w:right="802" w:hanging="226"/>
        <w:rPr>
          <w:sz w:val="24"/>
        </w:rPr>
      </w:pPr>
      <w:r>
        <w:rPr>
          <w:sz w:val="24"/>
        </w:rPr>
        <w:t>проявлять</w:t>
      </w:r>
      <w:r>
        <w:rPr>
          <w:spacing w:val="1"/>
          <w:sz w:val="24"/>
        </w:rPr>
        <w:t xml:space="preserve"> </w:t>
      </w:r>
      <w:r>
        <w:rPr>
          <w:sz w:val="24"/>
        </w:rPr>
        <w:t>готовность</w:t>
      </w:r>
      <w:r>
        <w:rPr>
          <w:spacing w:val="1"/>
          <w:sz w:val="24"/>
        </w:rPr>
        <w:t xml:space="preserve"> </w:t>
      </w:r>
      <w:r>
        <w:rPr>
          <w:sz w:val="24"/>
        </w:rPr>
        <w:t>изменять</w:t>
      </w:r>
      <w:r>
        <w:rPr>
          <w:spacing w:val="1"/>
          <w:sz w:val="24"/>
        </w:rPr>
        <w:t xml:space="preserve"> </w:t>
      </w:r>
      <w:r>
        <w:rPr>
          <w:sz w:val="24"/>
        </w:rPr>
        <w:t>себя,</w:t>
      </w:r>
      <w:r>
        <w:rPr>
          <w:spacing w:val="1"/>
          <w:sz w:val="24"/>
        </w:rPr>
        <w:t xml:space="preserve"> </w:t>
      </w:r>
      <w:r>
        <w:rPr>
          <w:sz w:val="24"/>
        </w:rPr>
        <w:t>оценивать</w:t>
      </w:r>
      <w:r>
        <w:rPr>
          <w:spacing w:val="1"/>
          <w:sz w:val="24"/>
        </w:rPr>
        <w:t xml:space="preserve"> </w:t>
      </w:r>
      <w:r>
        <w:rPr>
          <w:sz w:val="24"/>
        </w:rPr>
        <w:t>свои</w:t>
      </w:r>
      <w:r>
        <w:rPr>
          <w:spacing w:val="1"/>
          <w:sz w:val="24"/>
        </w:rPr>
        <w:t xml:space="preserve"> </w:t>
      </w:r>
      <w:r>
        <w:rPr>
          <w:sz w:val="24"/>
        </w:rPr>
        <w:t>поступки,</w:t>
      </w:r>
      <w:r>
        <w:rPr>
          <w:spacing w:val="1"/>
          <w:sz w:val="24"/>
        </w:rPr>
        <w:t xml:space="preserve"> </w:t>
      </w:r>
      <w:r>
        <w:rPr>
          <w:sz w:val="24"/>
        </w:rPr>
        <w:t>ориентируясь</w:t>
      </w:r>
      <w:r>
        <w:rPr>
          <w:spacing w:val="1"/>
          <w:sz w:val="24"/>
        </w:rPr>
        <w:t xml:space="preserve"> </w:t>
      </w:r>
      <w:r>
        <w:rPr>
          <w:sz w:val="24"/>
        </w:rPr>
        <w:t>на</w:t>
      </w:r>
      <w:r>
        <w:rPr>
          <w:spacing w:val="1"/>
          <w:sz w:val="24"/>
        </w:rPr>
        <w:t xml:space="preserve"> </w:t>
      </w:r>
      <w:r>
        <w:rPr>
          <w:sz w:val="24"/>
        </w:rPr>
        <w:t>нравственные правила и нормы современного российского общества; проявлять способность к</w:t>
      </w:r>
      <w:r>
        <w:rPr>
          <w:spacing w:val="1"/>
          <w:sz w:val="24"/>
        </w:rPr>
        <w:t xml:space="preserve"> </w:t>
      </w:r>
      <w:r>
        <w:rPr>
          <w:sz w:val="24"/>
        </w:rPr>
        <w:t>сознательному</w:t>
      </w:r>
      <w:r>
        <w:rPr>
          <w:spacing w:val="-9"/>
          <w:sz w:val="24"/>
        </w:rPr>
        <w:t xml:space="preserve"> </w:t>
      </w:r>
      <w:r>
        <w:rPr>
          <w:sz w:val="24"/>
        </w:rPr>
        <w:t>самоограничению</w:t>
      </w:r>
      <w:r>
        <w:rPr>
          <w:spacing w:val="-5"/>
          <w:sz w:val="24"/>
        </w:rPr>
        <w:t xml:space="preserve"> </w:t>
      </w:r>
      <w:r>
        <w:rPr>
          <w:sz w:val="24"/>
        </w:rPr>
        <w:t>в</w:t>
      </w:r>
      <w:r>
        <w:rPr>
          <w:spacing w:val="-1"/>
          <w:sz w:val="24"/>
        </w:rPr>
        <w:t xml:space="preserve"> </w:t>
      </w:r>
      <w:r>
        <w:rPr>
          <w:sz w:val="24"/>
        </w:rPr>
        <w:t>поведении;</w:t>
      </w:r>
    </w:p>
    <w:p w:rsidR="00A65286" w:rsidRDefault="00A65286">
      <w:pPr>
        <w:jc w:val="both"/>
        <w:rPr>
          <w:sz w:val="24"/>
        </w:rPr>
        <w:sectPr w:rsidR="00A65286">
          <w:pgSz w:w="11910" w:h="16840"/>
          <w:pgMar w:top="640" w:right="0" w:bottom="720" w:left="100" w:header="0" w:footer="532" w:gutter="0"/>
          <w:cols w:space="720"/>
        </w:sectPr>
      </w:pPr>
    </w:p>
    <w:p w:rsidR="00A65286" w:rsidRDefault="00D25255">
      <w:pPr>
        <w:pStyle w:val="a4"/>
        <w:numPr>
          <w:ilvl w:val="0"/>
          <w:numId w:val="155"/>
        </w:numPr>
        <w:tabs>
          <w:tab w:val="left" w:pos="1413"/>
        </w:tabs>
        <w:spacing w:before="75" w:line="237" w:lineRule="auto"/>
        <w:ind w:right="797" w:hanging="226"/>
        <w:rPr>
          <w:sz w:val="24"/>
        </w:rPr>
      </w:pPr>
      <w:r>
        <w:rPr>
          <w:sz w:val="24"/>
        </w:rPr>
        <w:lastRenderedPageBreak/>
        <w:t>анализировать ситуации, отражающие примеры положительного и негативного отношения к</w:t>
      </w:r>
      <w:r>
        <w:rPr>
          <w:spacing w:val="1"/>
          <w:sz w:val="24"/>
        </w:rPr>
        <w:t xml:space="preserve"> </w:t>
      </w:r>
      <w:r>
        <w:rPr>
          <w:sz w:val="24"/>
        </w:rPr>
        <w:t>окружающему</w:t>
      </w:r>
      <w:r>
        <w:rPr>
          <w:spacing w:val="-9"/>
          <w:sz w:val="24"/>
        </w:rPr>
        <w:t xml:space="preserve"> </w:t>
      </w:r>
      <w:r>
        <w:rPr>
          <w:sz w:val="24"/>
        </w:rPr>
        <w:t>миру</w:t>
      </w:r>
      <w:r>
        <w:rPr>
          <w:spacing w:val="-8"/>
          <w:sz w:val="24"/>
        </w:rPr>
        <w:t xml:space="preserve"> </w:t>
      </w:r>
      <w:r>
        <w:rPr>
          <w:sz w:val="24"/>
        </w:rPr>
        <w:t>(природе,</w:t>
      </w:r>
      <w:r>
        <w:rPr>
          <w:spacing w:val="3"/>
          <w:sz w:val="24"/>
        </w:rPr>
        <w:t xml:space="preserve"> </w:t>
      </w:r>
      <w:r>
        <w:rPr>
          <w:sz w:val="24"/>
        </w:rPr>
        <w:t>людям,</w:t>
      </w:r>
      <w:r>
        <w:rPr>
          <w:spacing w:val="-1"/>
          <w:sz w:val="24"/>
        </w:rPr>
        <w:t xml:space="preserve"> </w:t>
      </w:r>
      <w:r>
        <w:rPr>
          <w:sz w:val="24"/>
        </w:rPr>
        <w:t>предметам</w:t>
      </w:r>
      <w:r>
        <w:rPr>
          <w:spacing w:val="3"/>
          <w:sz w:val="24"/>
        </w:rPr>
        <w:t xml:space="preserve"> </w:t>
      </w:r>
      <w:r>
        <w:rPr>
          <w:sz w:val="24"/>
        </w:rPr>
        <w:t>трудовой</w:t>
      </w:r>
      <w:r>
        <w:rPr>
          <w:spacing w:val="-3"/>
          <w:sz w:val="24"/>
        </w:rPr>
        <w:t xml:space="preserve"> </w:t>
      </w:r>
      <w:r>
        <w:rPr>
          <w:sz w:val="24"/>
        </w:rPr>
        <w:t>деятельности);</w:t>
      </w:r>
    </w:p>
    <w:p w:rsidR="00A65286" w:rsidRDefault="00D25255">
      <w:pPr>
        <w:pStyle w:val="a4"/>
        <w:numPr>
          <w:ilvl w:val="0"/>
          <w:numId w:val="155"/>
        </w:numPr>
        <w:tabs>
          <w:tab w:val="left" w:pos="1413"/>
        </w:tabs>
        <w:spacing w:before="3"/>
        <w:ind w:right="795" w:hanging="226"/>
        <w:rPr>
          <w:sz w:val="24"/>
        </w:rPr>
      </w:pPr>
      <w:r>
        <w:rPr>
          <w:sz w:val="24"/>
        </w:rPr>
        <w:t>выражать</w:t>
      </w:r>
      <w:r>
        <w:rPr>
          <w:spacing w:val="1"/>
          <w:sz w:val="24"/>
        </w:rPr>
        <w:t xml:space="preserve"> </w:t>
      </w:r>
      <w:r>
        <w:rPr>
          <w:sz w:val="24"/>
        </w:rPr>
        <w:t>своё</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анализируемым</w:t>
      </w:r>
      <w:r>
        <w:rPr>
          <w:spacing w:val="1"/>
          <w:sz w:val="24"/>
        </w:rPr>
        <w:t xml:space="preserve"> </w:t>
      </w:r>
      <w:r>
        <w:rPr>
          <w:sz w:val="24"/>
        </w:rPr>
        <w:t>событиям,</w:t>
      </w:r>
      <w:r>
        <w:rPr>
          <w:spacing w:val="1"/>
          <w:sz w:val="24"/>
        </w:rPr>
        <w:t xml:space="preserve"> </w:t>
      </w:r>
      <w:r>
        <w:rPr>
          <w:sz w:val="24"/>
        </w:rPr>
        <w:t>поступкам,</w:t>
      </w:r>
      <w:r>
        <w:rPr>
          <w:spacing w:val="1"/>
          <w:sz w:val="24"/>
        </w:rPr>
        <w:t xml:space="preserve"> </w:t>
      </w:r>
      <w:r>
        <w:rPr>
          <w:sz w:val="24"/>
        </w:rPr>
        <w:t>действиям:</w:t>
      </w:r>
      <w:r>
        <w:rPr>
          <w:spacing w:val="1"/>
          <w:sz w:val="24"/>
        </w:rPr>
        <w:t xml:space="preserve"> </w:t>
      </w:r>
      <w:r>
        <w:rPr>
          <w:sz w:val="24"/>
        </w:rPr>
        <w:t>одобрять</w:t>
      </w:r>
      <w:r>
        <w:rPr>
          <w:spacing w:val="1"/>
          <w:sz w:val="24"/>
        </w:rPr>
        <w:t xml:space="preserve"> </w:t>
      </w:r>
      <w:r>
        <w:rPr>
          <w:sz w:val="24"/>
        </w:rPr>
        <w:t>нравственные нормы поведения; осуждать проявление несправедливости, жадности, нечестности,</w:t>
      </w:r>
      <w:r>
        <w:rPr>
          <w:spacing w:val="-57"/>
          <w:sz w:val="24"/>
        </w:rPr>
        <w:t xml:space="preserve"> </w:t>
      </w:r>
      <w:r>
        <w:rPr>
          <w:sz w:val="24"/>
        </w:rPr>
        <w:t>зла;</w:t>
      </w:r>
    </w:p>
    <w:p w:rsidR="00A65286" w:rsidRDefault="00D25255">
      <w:pPr>
        <w:pStyle w:val="a4"/>
        <w:numPr>
          <w:ilvl w:val="0"/>
          <w:numId w:val="155"/>
        </w:numPr>
        <w:tabs>
          <w:tab w:val="left" w:pos="1413"/>
        </w:tabs>
        <w:spacing w:line="242" w:lineRule="auto"/>
        <w:ind w:right="802" w:hanging="226"/>
        <w:rPr>
          <w:sz w:val="24"/>
        </w:rPr>
      </w:pPr>
      <w:r>
        <w:rPr>
          <w:sz w:val="24"/>
        </w:rPr>
        <w:t>проявлять</w:t>
      </w:r>
      <w:r>
        <w:rPr>
          <w:spacing w:val="-7"/>
          <w:sz w:val="24"/>
        </w:rPr>
        <w:t xml:space="preserve"> </w:t>
      </w:r>
      <w:r>
        <w:rPr>
          <w:sz w:val="24"/>
        </w:rPr>
        <w:t>высокий</w:t>
      </w:r>
      <w:r>
        <w:rPr>
          <w:spacing w:val="-6"/>
          <w:sz w:val="24"/>
        </w:rPr>
        <w:t xml:space="preserve"> </w:t>
      </w:r>
      <w:r>
        <w:rPr>
          <w:sz w:val="24"/>
        </w:rPr>
        <w:t>уровень</w:t>
      </w:r>
      <w:r>
        <w:rPr>
          <w:spacing w:val="-6"/>
          <w:sz w:val="24"/>
        </w:rPr>
        <w:t xml:space="preserve"> </w:t>
      </w:r>
      <w:r>
        <w:rPr>
          <w:sz w:val="24"/>
        </w:rPr>
        <w:t>познавательной</w:t>
      </w:r>
      <w:r>
        <w:rPr>
          <w:spacing w:val="-7"/>
          <w:sz w:val="24"/>
        </w:rPr>
        <w:t xml:space="preserve"> </w:t>
      </w:r>
      <w:r>
        <w:rPr>
          <w:sz w:val="24"/>
        </w:rPr>
        <w:t>мотивации,</w:t>
      </w:r>
      <w:r>
        <w:rPr>
          <w:spacing w:val="-5"/>
          <w:sz w:val="24"/>
        </w:rPr>
        <w:t xml:space="preserve"> </w:t>
      </w:r>
      <w:r>
        <w:rPr>
          <w:sz w:val="24"/>
        </w:rPr>
        <w:t>интерес</w:t>
      </w:r>
      <w:r>
        <w:rPr>
          <w:spacing w:val="-8"/>
          <w:sz w:val="24"/>
        </w:rPr>
        <w:t xml:space="preserve"> </w:t>
      </w:r>
      <w:r>
        <w:rPr>
          <w:sz w:val="24"/>
        </w:rPr>
        <w:t>к</w:t>
      </w:r>
      <w:r>
        <w:rPr>
          <w:spacing w:val="-8"/>
          <w:sz w:val="24"/>
        </w:rPr>
        <w:t xml:space="preserve"> </w:t>
      </w:r>
      <w:r>
        <w:rPr>
          <w:sz w:val="24"/>
        </w:rPr>
        <w:t>предмету,</w:t>
      </w:r>
      <w:r>
        <w:rPr>
          <w:spacing w:val="-1"/>
          <w:sz w:val="24"/>
        </w:rPr>
        <w:t xml:space="preserve"> </w:t>
      </w:r>
      <w:r>
        <w:rPr>
          <w:sz w:val="24"/>
        </w:rPr>
        <w:t>желание</w:t>
      </w:r>
      <w:r>
        <w:rPr>
          <w:spacing w:val="-8"/>
          <w:sz w:val="24"/>
        </w:rPr>
        <w:t xml:space="preserve"> </w:t>
      </w:r>
      <w:r>
        <w:rPr>
          <w:sz w:val="24"/>
        </w:rPr>
        <w:t>больше</w:t>
      </w:r>
      <w:r>
        <w:rPr>
          <w:spacing w:val="-57"/>
          <w:sz w:val="24"/>
        </w:rPr>
        <w:t xml:space="preserve"> </w:t>
      </w:r>
      <w:r>
        <w:rPr>
          <w:sz w:val="24"/>
        </w:rPr>
        <w:t>узнать</w:t>
      </w:r>
      <w:r>
        <w:rPr>
          <w:spacing w:val="2"/>
          <w:sz w:val="24"/>
        </w:rPr>
        <w:t xml:space="preserve"> </w:t>
      </w:r>
      <w:r>
        <w:rPr>
          <w:sz w:val="24"/>
        </w:rPr>
        <w:t>о</w:t>
      </w:r>
      <w:r>
        <w:rPr>
          <w:spacing w:val="2"/>
          <w:sz w:val="24"/>
        </w:rPr>
        <w:t xml:space="preserve"> </w:t>
      </w:r>
      <w:r>
        <w:rPr>
          <w:sz w:val="24"/>
        </w:rPr>
        <w:t>других</w:t>
      </w:r>
      <w:r>
        <w:rPr>
          <w:spacing w:val="-3"/>
          <w:sz w:val="24"/>
        </w:rPr>
        <w:t xml:space="preserve"> </w:t>
      </w:r>
      <w:r>
        <w:rPr>
          <w:sz w:val="24"/>
        </w:rPr>
        <w:t>религиях</w:t>
      </w:r>
      <w:r>
        <w:rPr>
          <w:spacing w:val="-4"/>
          <w:sz w:val="24"/>
        </w:rPr>
        <w:t xml:space="preserve"> </w:t>
      </w:r>
      <w:r>
        <w:rPr>
          <w:sz w:val="24"/>
        </w:rPr>
        <w:t>и</w:t>
      </w:r>
      <w:r>
        <w:rPr>
          <w:spacing w:val="3"/>
          <w:sz w:val="24"/>
        </w:rPr>
        <w:t xml:space="preserve"> </w:t>
      </w:r>
      <w:r>
        <w:rPr>
          <w:sz w:val="24"/>
        </w:rPr>
        <w:t>правилах</w:t>
      </w:r>
      <w:r>
        <w:rPr>
          <w:spacing w:val="-3"/>
          <w:sz w:val="24"/>
        </w:rPr>
        <w:t xml:space="preserve"> </w:t>
      </w:r>
      <w:r>
        <w:rPr>
          <w:sz w:val="24"/>
        </w:rPr>
        <w:t>светской</w:t>
      </w:r>
      <w:r>
        <w:rPr>
          <w:spacing w:val="-2"/>
          <w:sz w:val="24"/>
        </w:rPr>
        <w:t xml:space="preserve"> </w:t>
      </w:r>
      <w:r>
        <w:rPr>
          <w:sz w:val="24"/>
        </w:rPr>
        <w:t>этики</w:t>
      </w:r>
      <w:r>
        <w:rPr>
          <w:spacing w:val="2"/>
          <w:sz w:val="24"/>
        </w:rPr>
        <w:t xml:space="preserve"> </w:t>
      </w:r>
      <w:r>
        <w:rPr>
          <w:sz w:val="24"/>
        </w:rPr>
        <w:t>и</w:t>
      </w:r>
      <w:r>
        <w:rPr>
          <w:spacing w:val="3"/>
          <w:sz w:val="24"/>
        </w:rPr>
        <w:t xml:space="preserve"> </w:t>
      </w:r>
      <w:r>
        <w:rPr>
          <w:sz w:val="24"/>
        </w:rPr>
        <w:t>этикета.</w:t>
      </w:r>
    </w:p>
    <w:p w:rsidR="00A65286" w:rsidRDefault="00A65286">
      <w:pPr>
        <w:pStyle w:val="a3"/>
        <w:spacing w:before="8"/>
        <w:jc w:val="left"/>
        <w:rPr>
          <w:sz w:val="20"/>
        </w:rPr>
      </w:pPr>
    </w:p>
    <w:p w:rsidR="00A65286" w:rsidRDefault="00D25255">
      <w:pPr>
        <w:pStyle w:val="1"/>
        <w:spacing w:line="275" w:lineRule="exact"/>
        <w:jc w:val="both"/>
      </w:pPr>
      <w:r>
        <w:t>Совместная</w:t>
      </w:r>
      <w:r>
        <w:rPr>
          <w:spacing w:val="-3"/>
        </w:rPr>
        <w:t xml:space="preserve"> </w:t>
      </w:r>
      <w:r>
        <w:t>деятельность:</w:t>
      </w:r>
    </w:p>
    <w:p w:rsidR="00A65286" w:rsidRDefault="00D25255">
      <w:pPr>
        <w:pStyle w:val="a4"/>
        <w:numPr>
          <w:ilvl w:val="0"/>
          <w:numId w:val="155"/>
        </w:numPr>
        <w:tabs>
          <w:tab w:val="left" w:pos="1413"/>
        </w:tabs>
        <w:spacing w:before="1" w:line="237" w:lineRule="auto"/>
        <w:ind w:right="801" w:hanging="226"/>
        <w:rPr>
          <w:sz w:val="24"/>
        </w:rPr>
      </w:pPr>
      <w:r>
        <w:rPr>
          <w:sz w:val="24"/>
        </w:rPr>
        <w:t>выбирать партнёра не только по личным симпатиям, но и по деловым качествам, корректно</w:t>
      </w:r>
      <w:r>
        <w:rPr>
          <w:spacing w:val="1"/>
          <w:sz w:val="24"/>
        </w:rPr>
        <w:t xml:space="preserve"> </w:t>
      </w:r>
      <w:r>
        <w:rPr>
          <w:sz w:val="24"/>
        </w:rPr>
        <w:t>высказывать</w:t>
      </w:r>
      <w:r>
        <w:rPr>
          <w:spacing w:val="-10"/>
          <w:sz w:val="24"/>
        </w:rPr>
        <w:t xml:space="preserve"> </w:t>
      </w:r>
      <w:r>
        <w:rPr>
          <w:sz w:val="24"/>
        </w:rPr>
        <w:t>свои</w:t>
      </w:r>
      <w:r>
        <w:rPr>
          <w:spacing w:val="-10"/>
          <w:sz w:val="24"/>
        </w:rPr>
        <w:t xml:space="preserve"> </w:t>
      </w:r>
      <w:r>
        <w:rPr>
          <w:sz w:val="24"/>
        </w:rPr>
        <w:t>пожелания</w:t>
      </w:r>
      <w:r>
        <w:rPr>
          <w:spacing w:val="-11"/>
          <w:sz w:val="24"/>
        </w:rPr>
        <w:t xml:space="preserve"> </w:t>
      </w:r>
      <w:r>
        <w:rPr>
          <w:sz w:val="24"/>
        </w:rPr>
        <w:t>к</w:t>
      </w:r>
      <w:r>
        <w:rPr>
          <w:spacing w:val="-7"/>
          <w:sz w:val="24"/>
        </w:rPr>
        <w:t xml:space="preserve"> </w:t>
      </w:r>
      <w:r>
        <w:rPr>
          <w:sz w:val="24"/>
        </w:rPr>
        <w:t>работе,</w:t>
      </w:r>
      <w:r>
        <w:rPr>
          <w:spacing w:val="-5"/>
          <w:sz w:val="24"/>
        </w:rPr>
        <w:t xml:space="preserve"> </w:t>
      </w:r>
      <w:r>
        <w:rPr>
          <w:sz w:val="24"/>
        </w:rPr>
        <w:t>спокойно</w:t>
      </w:r>
      <w:r>
        <w:rPr>
          <w:spacing w:val="-6"/>
          <w:sz w:val="24"/>
        </w:rPr>
        <w:t xml:space="preserve"> </w:t>
      </w:r>
      <w:r>
        <w:rPr>
          <w:sz w:val="24"/>
        </w:rPr>
        <w:t>принимать</w:t>
      </w:r>
      <w:r>
        <w:rPr>
          <w:spacing w:val="-10"/>
          <w:sz w:val="24"/>
        </w:rPr>
        <w:t xml:space="preserve"> </w:t>
      </w:r>
      <w:r>
        <w:rPr>
          <w:sz w:val="24"/>
        </w:rPr>
        <w:t>замечания</w:t>
      </w:r>
      <w:r>
        <w:rPr>
          <w:spacing w:val="-6"/>
          <w:sz w:val="24"/>
        </w:rPr>
        <w:t xml:space="preserve"> </w:t>
      </w:r>
      <w:r>
        <w:rPr>
          <w:sz w:val="24"/>
        </w:rPr>
        <w:t>к</w:t>
      </w:r>
      <w:r>
        <w:rPr>
          <w:spacing w:val="-7"/>
          <w:sz w:val="24"/>
        </w:rPr>
        <w:t xml:space="preserve"> </w:t>
      </w:r>
      <w:r>
        <w:rPr>
          <w:sz w:val="24"/>
        </w:rPr>
        <w:t>своей</w:t>
      </w:r>
      <w:r>
        <w:rPr>
          <w:spacing w:val="-10"/>
          <w:sz w:val="24"/>
        </w:rPr>
        <w:t xml:space="preserve"> </w:t>
      </w:r>
      <w:r>
        <w:rPr>
          <w:sz w:val="24"/>
        </w:rPr>
        <w:t>работе,</w:t>
      </w:r>
      <w:r>
        <w:rPr>
          <w:spacing w:val="-10"/>
          <w:sz w:val="24"/>
        </w:rPr>
        <w:t xml:space="preserve"> </w:t>
      </w:r>
      <w:r>
        <w:rPr>
          <w:sz w:val="24"/>
        </w:rPr>
        <w:t>объективно</w:t>
      </w:r>
      <w:r>
        <w:rPr>
          <w:spacing w:val="-57"/>
          <w:sz w:val="24"/>
        </w:rPr>
        <w:t xml:space="preserve"> </w:t>
      </w:r>
      <w:r>
        <w:rPr>
          <w:sz w:val="24"/>
        </w:rPr>
        <w:t>их</w:t>
      </w:r>
      <w:r>
        <w:rPr>
          <w:spacing w:val="-3"/>
          <w:sz w:val="24"/>
        </w:rPr>
        <w:t xml:space="preserve"> </w:t>
      </w:r>
      <w:r>
        <w:rPr>
          <w:sz w:val="24"/>
        </w:rPr>
        <w:t>оценивать;</w:t>
      </w:r>
    </w:p>
    <w:p w:rsidR="00A65286" w:rsidRDefault="00D25255">
      <w:pPr>
        <w:pStyle w:val="a4"/>
        <w:numPr>
          <w:ilvl w:val="0"/>
          <w:numId w:val="155"/>
        </w:numPr>
        <w:tabs>
          <w:tab w:val="left" w:pos="1413"/>
        </w:tabs>
        <w:spacing w:before="6" w:line="237" w:lineRule="auto"/>
        <w:ind w:right="798" w:hanging="226"/>
        <w:rPr>
          <w:sz w:val="24"/>
        </w:rPr>
      </w:pPr>
      <w:r>
        <w:rPr>
          <w:sz w:val="24"/>
        </w:rPr>
        <w:t>владеть</w:t>
      </w:r>
      <w:r>
        <w:rPr>
          <w:spacing w:val="1"/>
          <w:sz w:val="24"/>
        </w:rPr>
        <w:t xml:space="preserve"> </w:t>
      </w:r>
      <w:r>
        <w:rPr>
          <w:sz w:val="24"/>
        </w:rPr>
        <w:t>умениями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подчиняться,</w:t>
      </w:r>
      <w:r>
        <w:rPr>
          <w:spacing w:val="1"/>
          <w:sz w:val="24"/>
        </w:rPr>
        <w:t xml:space="preserve"> </w:t>
      </w:r>
      <w:r>
        <w:rPr>
          <w:sz w:val="24"/>
        </w:rPr>
        <w:t>договариваться,</w:t>
      </w:r>
      <w:r>
        <w:rPr>
          <w:spacing w:val="1"/>
          <w:sz w:val="24"/>
        </w:rPr>
        <w:t xml:space="preserve"> </w:t>
      </w:r>
      <w:r>
        <w:rPr>
          <w:sz w:val="24"/>
        </w:rPr>
        <w:t>руководить;</w:t>
      </w:r>
      <w:r>
        <w:rPr>
          <w:spacing w:val="1"/>
          <w:sz w:val="24"/>
        </w:rPr>
        <w:t xml:space="preserve"> </w:t>
      </w:r>
      <w:r>
        <w:rPr>
          <w:sz w:val="24"/>
        </w:rPr>
        <w:t>терпеливо</w:t>
      </w:r>
      <w:r>
        <w:rPr>
          <w:spacing w:val="5"/>
          <w:sz w:val="24"/>
        </w:rPr>
        <w:t xml:space="preserve"> </w:t>
      </w:r>
      <w:r>
        <w:rPr>
          <w:sz w:val="24"/>
        </w:rPr>
        <w:t>и</w:t>
      </w:r>
      <w:r>
        <w:rPr>
          <w:spacing w:val="-2"/>
          <w:sz w:val="24"/>
        </w:rPr>
        <w:t xml:space="preserve"> </w:t>
      </w:r>
      <w:r>
        <w:rPr>
          <w:sz w:val="24"/>
        </w:rPr>
        <w:t>спокойно</w:t>
      </w:r>
      <w:r>
        <w:rPr>
          <w:spacing w:val="2"/>
          <w:sz w:val="24"/>
        </w:rPr>
        <w:t xml:space="preserve"> </w:t>
      </w:r>
      <w:r>
        <w:rPr>
          <w:sz w:val="24"/>
        </w:rPr>
        <w:t>разрешать</w:t>
      </w:r>
      <w:r>
        <w:rPr>
          <w:spacing w:val="-1"/>
          <w:sz w:val="24"/>
        </w:rPr>
        <w:t xml:space="preserve"> </w:t>
      </w:r>
      <w:r>
        <w:rPr>
          <w:sz w:val="24"/>
        </w:rPr>
        <w:t>возникающие</w:t>
      </w:r>
      <w:r>
        <w:rPr>
          <w:spacing w:val="-5"/>
          <w:sz w:val="24"/>
        </w:rPr>
        <w:t xml:space="preserve"> </w:t>
      </w:r>
      <w:r>
        <w:rPr>
          <w:sz w:val="24"/>
        </w:rPr>
        <w:t>конфликты;</w:t>
      </w:r>
    </w:p>
    <w:p w:rsidR="00A65286" w:rsidRDefault="00D25255">
      <w:pPr>
        <w:pStyle w:val="a4"/>
        <w:numPr>
          <w:ilvl w:val="0"/>
          <w:numId w:val="155"/>
        </w:numPr>
        <w:tabs>
          <w:tab w:val="left" w:pos="1413"/>
        </w:tabs>
        <w:spacing w:before="6" w:line="237" w:lineRule="auto"/>
        <w:ind w:right="800" w:hanging="226"/>
        <w:rPr>
          <w:sz w:val="24"/>
        </w:rPr>
      </w:pPr>
      <w:r>
        <w:rPr>
          <w:sz w:val="24"/>
        </w:rPr>
        <w:t>готовить индивидуально, в парах, в группах сообщения по изученному и дополнительному</w:t>
      </w:r>
      <w:r>
        <w:rPr>
          <w:spacing w:val="1"/>
          <w:sz w:val="24"/>
        </w:rPr>
        <w:t xml:space="preserve"> </w:t>
      </w:r>
      <w:r>
        <w:rPr>
          <w:sz w:val="24"/>
        </w:rPr>
        <w:t>материалу</w:t>
      </w:r>
      <w:r>
        <w:rPr>
          <w:spacing w:val="-9"/>
          <w:sz w:val="24"/>
        </w:rPr>
        <w:t xml:space="preserve"> </w:t>
      </w:r>
      <w:r>
        <w:rPr>
          <w:sz w:val="24"/>
        </w:rPr>
        <w:t>с</w:t>
      </w:r>
      <w:r>
        <w:rPr>
          <w:spacing w:val="1"/>
          <w:sz w:val="24"/>
        </w:rPr>
        <w:t xml:space="preserve"> </w:t>
      </w:r>
      <w:r>
        <w:rPr>
          <w:sz w:val="24"/>
        </w:rPr>
        <w:t>иллюстративным</w:t>
      </w:r>
      <w:r>
        <w:rPr>
          <w:spacing w:val="-1"/>
          <w:sz w:val="24"/>
        </w:rPr>
        <w:t xml:space="preserve"> </w:t>
      </w:r>
      <w:r>
        <w:rPr>
          <w:sz w:val="24"/>
        </w:rPr>
        <w:t>материалом</w:t>
      </w:r>
      <w:r>
        <w:rPr>
          <w:spacing w:val="-1"/>
          <w:sz w:val="24"/>
        </w:rPr>
        <w:t xml:space="preserve"> </w:t>
      </w:r>
      <w:r>
        <w:rPr>
          <w:sz w:val="24"/>
        </w:rPr>
        <w:t>и</w:t>
      </w:r>
      <w:r>
        <w:rPr>
          <w:spacing w:val="3"/>
          <w:sz w:val="24"/>
        </w:rPr>
        <w:t xml:space="preserve"> </w:t>
      </w:r>
      <w:r>
        <w:rPr>
          <w:sz w:val="24"/>
        </w:rPr>
        <w:t>видеопрезентацией.</w:t>
      </w:r>
    </w:p>
    <w:p w:rsidR="00A65286" w:rsidRDefault="00A65286">
      <w:pPr>
        <w:pStyle w:val="a3"/>
        <w:spacing w:before="10"/>
        <w:jc w:val="left"/>
        <w:rPr>
          <w:sz w:val="37"/>
        </w:rPr>
      </w:pPr>
    </w:p>
    <w:p w:rsidR="00A65286" w:rsidRDefault="00D25255">
      <w:pPr>
        <w:pStyle w:val="1"/>
        <w:jc w:val="both"/>
      </w:pPr>
      <w:r>
        <w:t>ПРЕДМЕТНЫЕ</w:t>
      </w:r>
      <w:r>
        <w:rPr>
          <w:spacing w:val="-6"/>
        </w:rPr>
        <w:t xml:space="preserve"> </w:t>
      </w:r>
      <w:r>
        <w:t>РЕЗУЛЬТАТЫ</w:t>
      </w:r>
    </w:p>
    <w:p w:rsidR="00A65286" w:rsidRDefault="00A65286">
      <w:pPr>
        <w:pStyle w:val="a3"/>
        <w:spacing w:before="8"/>
        <w:jc w:val="left"/>
        <w:rPr>
          <w:b/>
          <w:sz w:val="20"/>
        </w:rPr>
      </w:pPr>
    </w:p>
    <w:p w:rsidR="00A65286" w:rsidRDefault="00D25255">
      <w:pPr>
        <w:ind w:left="692"/>
        <w:jc w:val="both"/>
        <w:rPr>
          <w:b/>
          <w:sz w:val="24"/>
        </w:rPr>
      </w:pPr>
      <w:r>
        <w:rPr>
          <w:b/>
          <w:sz w:val="24"/>
        </w:rPr>
        <w:t>Модуль</w:t>
      </w:r>
      <w:r>
        <w:rPr>
          <w:b/>
          <w:spacing w:val="-4"/>
          <w:sz w:val="24"/>
        </w:rPr>
        <w:t xml:space="preserve"> </w:t>
      </w:r>
      <w:r>
        <w:rPr>
          <w:b/>
          <w:sz w:val="24"/>
        </w:rPr>
        <w:t>«Основы</w:t>
      </w:r>
      <w:r>
        <w:rPr>
          <w:b/>
          <w:spacing w:val="-1"/>
          <w:sz w:val="24"/>
        </w:rPr>
        <w:t xml:space="preserve"> </w:t>
      </w:r>
      <w:r>
        <w:rPr>
          <w:b/>
          <w:sz w:val="24"/>
        </w:rPr>
        <w:t>православной культуры»</w:t>
      </w:r>
    </w:p>
    <w:p w:rsidR="00A65286" w:rsidRDefault="00A65286">
      <w:pPr>
        <w:pStyle w:val="a3"/>
        <w:spacing w:before="10"/>
        <w:jc w:val="left"/>
        <w:rPr>
          <w:b/>
          <w:sz w:val="20"/>
        </w:rPr>
      </w:pPr>
    </w:p>
    <w:p w:rsidR="00A65286" w:rsidRDefault="00D25255">
      <w:pPr>
        <w:pStyle w:val="a3"/>
        <w:spacing w:line="237" w:lineRule="auto"/>
        <w:ind w:left="692" w:right="804" w:firstLine="225"/>
      </w:pPr>
      <w:r>
        <w:t>Предметные</w:t>
      </w:r>
      <w:r>
        <w:rPr>
          <w:spacing w:val="1"/>
        </w:rPr>
        <w:t xml:space="preserve"> </w:t>
      </w:r>
      <w:r>
        <w:t>результаты</w:t>
      </w:r>
      <w:r>
        <w:rPr>
          <w:spacing w:val="1"/>
        </w:rPr>
        <w:t xml:space="preserve"> </w:t>
      </w:r>
      <w:r>
        <w:t>обучения</w:t>
      </w:r>
      <w:r>
        <w:rPr>
          <w:spacing w:val="1"/>
        </w:rPr>
        <w:t xml:space="preserve"> </w:t>
      </w:r>
      <w:r>
        <w:t>по</w:t>
      </w:r>
      <w:r>
        <w:rPr>
          <w:spacing w:val="1"/>
        </w:rPr>
        <w:t xml:space="preserve"> </w:t>
      </w:r>
      <w:r>
        <w:t>модулю</w:t>
      </w:r>
      <w:r>
        <w:rPr>
          <w:spacing w:val="1"/>
        </w:rPr>
        <w:t xml:space="preserve"> </w:t>
      </w:r>
      <w:r>
        <w:t>«Основы</w:t>
      </w:r>
      <w:r>
        <w:rPr>
          <w:spacing w:val="1"/>
        </w:rPr>
        <w:t xml:space="preserve"> </w:t>
      </w:r>
      <w:r>
        <w:t>православной</w:t>
      </w:r>
      <w:r>
        <w:rPr>
          <w:spacing w:val="1"/>
        </w:rPr>
        <w:t xml:space="preserve"> </w:t>
      </w:r>
      <w:r>
        <w:t>культуры»</w:t>
      </w:r>
      <w:r>
        <w:rPr>
          <w:spacing w:val="1"/>
        </w:rPr>
        <w:t xml:space="preserve"> </w:t>
      </w:r>
      <w:r>
        <w:t>должны</w:t>
      </w:r>
      <w:r>
        <w:rPr>
          <w:spacing w:val="1"/>
        </w:rPr>
        <w:t xml:space="preserve"> </w:t>
      </w:r>
      <w:r>
        <w:t>обеспечивать</w:t>
      </w:r>
      <w:r>
        <w:rPr>
          <w:spacing w:val="2"/>
        </w:rPr>
        <w:t xml:space="preserve"> </w:t>
      </w:r>
      <w:r>
        <w:t>следующие</w:t>
      </w:r>
      <w:r>
        <w:rPr>
          <w:spacing w:val="1"/>
        </w:rPr>
        <w:t xml:space="preserve"> </w:t>
      </w:r>
      <w:r>
        <w:t>достижения</w:t>
      </w:r>
      <w:r>
        <w:rPr>
          <w:spacing w:val="-3"/>
        </w:rPr>
        <w:t xml:space="preserve"> </w:t>
      </w:r>
      <w:r>
        <w:t>обучающегося:</w:t>
      </w:r>
    </w:p>
    <w:p w:rsidR="00A65286" w:rsidRDefault="00D25255">
      <w:pPr>
        <w:pStyle w:val="a4"/>
        <w:numPr>
          <w:ilvl w:val="0"/>
          <w:numId w:val="155"/>
        </w:numPr>
        <w:tabs>
          <w:tab w:val="left" w:pos="1413"/>
        </w:tabs>
        <w:ind w:right="792" w:hanging="226"/>
        <w:rPr>
          <w:sz w:val="24"/>
        </w:rPr>
      </w:pPr>
      <w:r>
        <w:rPr>
          <w:sz w:val="24"/>
        </w:rPr>
        <w:t>выражать своими словами первоначальное понимание сущности</w:t>
      </w:r>
      <w:r>
        <w:rPr>
          <w:spacing w:val="1"/>
          <w:sz w:val="24"/>
        </w:rPr>
        <w:t xml:space="preserve"> </w:t>
      </w:r>
      <w:r>
        <w:rPr>
          <w:sz w:val="24"/>
        </w:rPr>
        <w:t>духовного развития как</w:t>
      </w:r>
      <w:r>
        <w:rPr>
          <w:spacing w:val="1"/>
          <w:sz w:val="24"/>
        </w:rPr>
        <w:t xml:space="preserve"> </w:t>
      </w:r>
      <w:r>
        <w:rPr>
          <w:sz w:val="24"/>
        </w:rPr>
        <w:t>осознания и усвоения человеком значимых для жизни представлений о себе, людях, окружающей</w:t>
      </w:r>
      <w:r>
        <w:rPr>
          <w:spacing w:val="-57"/>
          <w:sz w:val="24"/>
        </w:rPr>
        <w:t xml:space="preserve"> </w:t>
      </w:r>
      <w:r>
        <w:rPr>
          <w:sz w:val="24"/>
        </w:rPr>
        <w:t>действительности;</w:t>
      </w:r>
    </w:p>
    <w:p w:rsidR="00A65286" w:rsidRDefault="00D25255">
      <w:pPr>
        <w:pStyle w:val="a4"/>
        <w:numPr>
          <w:ilvl w:val="0"/>
          <w:numId w:val="155"/>
        </w:numPr>
        <w:tabs>
          <w:tab w:val="left" w:pos="1413"/>
        </w:tabs>
        <w:spacing w:before="4" w:line="237" w:lineRule="auto"/>
        <w:ind w:right="804" w:hanging="226"/>
        <w:rPr>
          <w:sz w:val="24"/>
        </w:rPr>
      </w:pPr>
      <w:r>
        <w:rPr>
          <w:spacing w:val="-1"/>
          <w:sz w:val="24"/>
        </w:rPr>
        <w:t>выражать</w:t>
      </w:r>
      <w:r>
        <w:rPr>
          <w:spacing w:val="-13"/>
          <w:sz w:val="24"/>
        </w:rPr>
        <w:t xml:space="preserve"> </w:t>
      </w:r>
      <w:r>
        <w:rPr>
          <w:spacing w:val="-1"/>
          <w:sz w:val="24"/>
        </w:rPr>
        <w:t>своими</w:t>
      </w:r>
      <w:r>
        <w:rPr>
          <w:spacing w:val="-9"/>
          <w:sz w:val="24"/>
        </w:rPr>
        <w:t xml:space="preserve"> </w:t>
      </w:r>
      <w:r>
        <w:rPr>
          <w:spacing w:val="-1"/>
          <w:sz w:val="24"/>
        </w:rPr>
        <w:t>словами</w:t>
      </w:r>
      <w:r>
        <w:rPr>
          <w:spacing w:val="-13"/>
          <w:sz w:val="24"/>
        </w:rPr>
        <w:t xml:space="preserve"> </w:t>
      </w:r>
      <w:r>
        <w:rPr>
          <w:spacing w:val="-1"/>
          <w:sz w:val="24"/>
        </w:rPr>
        <w:t>понимание</w:t>
      </w:r>
      <w:r>
        <w:rPr>
          <w:spacing w:val="-11"/>
          <w:sz w:val="24"/>
        </w:rPr>
        <w:t xml:space="preserve"> </w:t>
      </w:r>
      <w:r>
        <w:rPr>
          <w:sz w:val="24"/>
        </w:rPr>
        <w:t>значимости</w:t>
      </w:r>
      <w:r>
        <w:rPr>
          <w:spacing w:val="-7"/>
          <w:sz w:val="24"/>
        </w:rPr>
        <w:t xml:space="preserve"> </w:t>
      </w:r>
      <w:r>
        <w:rPr>
          <w:sz w:val="24"/>
        </w:rPr>
        <w:t>нравственного</w:t>
      </w:r>
      <w:r>
        <w:rPr>
          <w:spacing w:val="-10"/>
          <w:sz w:val="24"/>
        </w:rPr>
        <w:t xml:space="preserve"> </w:t>
      </w:r>
      <w:r>
        <w:rPr>
          <w:sz w:val="24"/>
        </w:rPr>
        <w:t>совершенствования</w:t>
      </w:r>
      <w:r>
        <w:rPr>
          <w:spacing w:val="-9"/>
          <w:sz w:val="24"/>
        </w:rPr>
        <w:t xml:space="preserve"> </w:t>
      </w:r>
      <w:r>
        <w:rPr>
          <w:sz w:val="24"/>
        </w:rPr>
        <w:t>и</w:t>
      </w:r>
      <w:r>
        <w:rPr>
          <w:spacing w:val="-13"/>
          <w:sz w:val="24"/>
        </w:rPr>
        <w:t xml:space="preserve"> </w:t>
      </w:r>
      <w:r>
        <w:rPr>
          <w:sz w:val="24"/>
        </w:rPr>
        <w:t>роли</w:t>
      </w:r>
      <w:r>
        <w:rPr>
          <w:spacing w:val="-12"/>
          <w:sz w:val="24"/>
        </w:rPr>
        <w:t xml:space="preserve"> </w:t>
      </w:r>
      <w:r>
        <w:rPr>
          <w:sz w:val="24"/>
        </w:rPr>
        <w:t>в</w:t>
      </w:r>
      <w:r>
        <w:rPr>
          <w:spacing w:val="-58"/>
          <w:sz w:val="24"/>
        </w:rPr>
        <w:t xml:space="preserve"> </w:t>
      </w:r>
      <w:r>
        <w:rPr>
          <w:sz w:val="24"/>
        </w:rPr>
        <w:t>этом</w:t>
      </w:r>
      <w:r>
        <w:rPr>
          <w:spacing w:val="-2"/>
          <w:sz w:val="24"/>
        </w:rPr>
        <w:t xml:space="preserve"> </w:t>
      </w:r>
      <w:r>
        <w:rPr>
          <w:sz w:val="24"/>
        </w:rPr>
        <w:t>личных</w:t>
      </w:r>
      <w:r>
        <w:rPr>
          <w:spacing w:val="-3"/>
          <w:sz w:val="24"/>
        </w:rPr>
        <w:t xml:space="preserve"> </w:t>
      </w:r>
      <w:r>
        <w:rPr>
          <w:sz w:val="24"/>
        </w:rPr>
        <w:t>усилий</w:t>
      </w:r>
      <w:r>
        <w:rPr>
          <w:spacing w:val="3"/>
          <w:sz w:val="24"/>
        </w:rPr>
        <w:t xml:space="preserve"> </w:t>
      </w:r>
      <w:r>
        <w:rPr>
          <w:sz w:val="24"/>
        </w:rPr>
        <w:t>человека,</w:t>
      </w:r>
      <w:r>
        <w:rPr>
          <w:spacing w:val="-2"/>
          <w:sz w:val="24"/>
        </w:rPr>
        <w:t xml:space="preserve"> </w:t>
      </w:r>
      <w:r>
        <w:rPr>
          <w:sz w:val="24"/>
        </w:rPr>
        <w:t>приводить</w:t>
      </w:r>
      <w:r>
        <w:rPr>
          <w:spacing w:val="9"/>
          <w:sz w:val="24"/>
        </w:rPr>
        <w:t xml:space="preserve"> </w:t>
      </w:r>
      <w:r>
        <w:rPr>
          <w:sz w:val="24"/>
        </w:rPr>
        <w:t>примеры;</w:t>
      </w:r>
    </w:p>
    <w:p w:rsidR="00A65286" w:rsidRDefault="00D25255">
      <w:pPr>
        <w:pStyle w:val="a4"/>
        <w:numPr>
          <w:ilvl w:val="0"/>
          <w:numId w:val="155"/>
        </w:numPr>
        <w:tabs>
          <w:tab w:val="left" w:pos="1413"/>
        </w:tabs>
        <w:spacing w:before="3"/>
        <w:ind w:right="797" w:hanging="226"/>
        <w:rPr>
          <w:sz w:val="24"/>
        </w:rPr>
      </w:pPr>
      <w:r>
        <w:rPr>
          <w:sz w:val="24"/>
        </w:rPr>
        <w:t>выражать</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значения</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и</w:t>
      </w:r>
      <w:r>
        <w:rPr>
          <w:spacing w:val="1"/>
          <w:sz w:val="24"/>
        </w:rPr>
        <w:t xml:space="preserve"> </w:t>
      </w:r>
      <w:r>
        <w:rPr>
          <w:sz w:val="24"/>
        </w:rPr>
        <w:t>нравственных</w:t>
      </w:r>
      <w:r>
        <w:rPr>
          <w:spacing w:val="-13"/>
          <w:sz w:val="24"/>
        </w:rPr>
        <w:t xml:space="preserve"> </w:t>
      </w:r>
      <w:r>
        <w:rPr>
          <w:sz w:val="24"/>
        </w:rPr>
        <w:t>ценностей,</w:t>
      </w:r>
      <w:r>
        <w:rPr>
          <w:spacing w:val="-10"/>
          <w:sz w:val="24"/>
        </w:rPr>
        <w:t xml:space="preserve"> </w:t>
      </w:r>
      <w:r>
        <w:rPr>
          <w:sz w:val="24"/>
        </w:rPr>
        <w:t>духовно-нравственной</w:t>
      </w:r>
      <w:r>
        <w:rPr>
          <w:spacing w:val="-6"/>
          <w:sz w:val="24"/>
        </w:rPr>
        <w:t xml:space="preserve"> </w:t>
      </w:r>
      <w:r>
        <w:rPr>
          <w:sz w:val="24"/>
        </w:rPr>
        <w:t>культуры</w:t>
      </w:r>
      <w:r>
        <w:rPr>
          <w:spacing w:val="-6"/>
          <w:sz w:val="24"/>
        </w:rPr>
        <w:t xml:space="preserve"> </w:t>
      </w:r>
      <w:r>
        <w:rPr>
          <w:sz w:val="24"/>
        </w:rPr>
        <w:t>народов</w:t>
      </w:r>
      <w:r>
        <w:rPr>
          <w:spacing w:val="-11"/>
          <w:sz w:val="24"/>
        </w:rPr>
        <w:t xml:space="preserve"> </w:t>
      </w:r>
      <w:r>
        <w:rPr>
          <w:sz w:val="24"/>
        </w:rPr>
        <w:t>России,</w:t>
      </w:r>
      <w:r>
        <w:rPr>
          <w:spacing w:val="-10"/>
          <w:sz w:val="24"/>
        </w:rPr>
        <w:t xml:space="preserve"> </w:t>
      </w:r>
      <w:r>
        <w:rPr>
          <w:sz w:val="24"/>
        </w:rPr>
        <w:t>российского</w:t>
      </w:r>
      <w:r>
        <w:rPr>
          <w:spacing w:val="-8"/>
          <w:sz w:val="24"/>
        </w:rPr>
        <w:t xml:space="preserve"> </w:t>
      </w:r>
      <w:r>
        <w:rPr>
          <w:sz w:val="24"/>
        </w:rPr>
        <w:t>общества</w:t>
      </w:r>
      <w:r>
        <w:rPr>
          <w:spacing w:val="-57"/>
          <w:sz w:val="24"/>
        </w:rPr>
        <w:t xml:space="preserve"> </w:t>
      </w:r>
      <w:r>
        <w:rPr>
          <w:sz w:val="24"/>
        </w:rPr>
        <w:t>как</w:t>
      </w:r>
      <w:r>
        <w:rPr>
          <w:spacing w:val="-1"/>
          <w:sz w:val="24"/>
        </w:rPr>
        <w:t xml:space="preserve"> </w:t>
      </w:r>
      <w:r>
        <w:rPr>
          <w:sz w:val="24"/>
        </w:rPr>
        <w:t>источника</w:t>
      </w:r>
      <w:r>
        <w:rPr>
          <w:spacing w:val="-5"/>
          <w:sz w:val="24"/>
        </w:rPr>
        <w:t xml:space="preserve"> </w:t>
      </w:r>
      <w:r>
        <w:rPr>
          <w:sz w:val="24"/>
        </w:rPr>
        <w:t>и</w:t>
      </w:r>
      <w:r>
        <w:rPr>
          <w:spacing w:val="-3"/>
          <w:sz w:val="24"/>
        </w:rPr>
        <w:t xml:space="preserve"> </w:t>
      </w:r>
      <w:r>
        <w:rPr>
          <w:sz w:val="24"/>
        </w:rPr>
        <w:t>основы</w:t>
      </w:r>
      <w:r>
        <w:rPr>
          <w:spacing w:val="2"/>
          <w:sz w:val="24"/>
        </w:rPr>
        <w:t xml:space="preserve"> </w:t>
      </w:r>
      <w:r>
        <w:rPr>
          <w:sz w:val="24"/>
        </w:rPr>
        <w:t>духовного</w:t>
      </w:r>
      <w:r>
        <w:rPr>
          <w:spacing w:val="1"/>
          <w:sz w:val="24"/>
        </w:rPr>
        <w:t xml:space="preserve"> </w:t>
      </w:r>
      <w:r>
        <w:rPr>
          <w:sz w:val="24"/>
        </w:rPr>
        <w:t>развития,</w:t>
      </w:r>
      <w:r>
        <w:rPr>
          <w:spacing w:val="-2"/>
          <w:sz w:val="24"/>
        </w:rPr>
        <w:t xml:space="preserve"> </w:t>
      </w:r>
      <w:r>
        <w:rPr>
          <w:sz w:val="24"/>
        </w:rPr>
        <w:t>нравственного</w:t>
      </w:r>
      <w:r>
        <w:rPr>
          <w:spacing w:val="1"/>
          <w:sz w:val="24"/>
        </w:rPr>
        <w:t xml:space="preserve"> </w:t>
      </w:r>
      <w:r>
        <w:rPr>
          <w:sz w:val="24"/>
        </w:rPr>
        <w:t>совершенствования;</w:t>
      </w:r>
    </w:p>
    <w:p w:rsidR="00A65286" w:rsidRDefault="00D25255">
      <w:pPr>
        <w:pStyle w:val="a4"/>
        <w:numPr>
          <w:ilvl w:val="0"/>
          <w:numId w:val="155"/>
        </w:numPr>
        <w:tabs>
          <w:tab w:val="left" w:pos="1413"/>
        </w:tabs>
        <w:spacing w:line="242" w:lineRule="auto"/>
        <w:ind w:right="800" w:hanging="226"/>
        <w:rPr>
          <w:sz w:val="24"/>
        </w:rPr>
      </w:pPr>
      <w:r>
        <w:rPr>
          <w:sz w:val="24"/>
        </w:rPr>
        <w:t>рассказывать</w:t>
      </w:r>
      <w:r>
        <w:rPr>
          <w:spacing w:val="1"/>
          <w:sz w:val="24"/>
        </w:rPr>
        <w:t xml:space="preserve"> </w:t>
      </w:r>
      <w:r>
        <w:rPr>
          <w:sz w:val="24"/>
        </w:rPr>
        <w:t>о</w:t>
      </w:r>
      <w:r>
        <w:rPr>
          <w:spacing w:val="1"/>
          <w:sz w:val="24"/>
        </w:rPr>
        <w:t xml:space="preserve"> </w:t>
      </w:r>
      <w:r>
        <w:rPr>
          <w:sz w:val="24"/>
        </w:rPr>
        <w:t>нравственных</w:t>
      </w:r>
      <w:r>
        <w:rPr>
          <w:spacing w:val="1"/>
          <w:sz w:val="24"/>
        </w:rPr>
        <w:t xml:space="preserve"> </w:t>
      </w:r>
      <w:r>
        <w:rPr>
          <w:sz w:val="24"/>
        </w:rPr>
        <w:t>заповедях,</w:t>
      </w:r>
      <w:r>
        <w:rPr>
          <w:spacing w:val="1"/>
          <w:sz w:val="24"/>
        </w:rPr>
        <w:t xml:space="preserve"> </w:t>
      </w:r>
      <w:r>
        <w:rPr>
          <w:sz w:val="24"/>
        </w:rPr>
        <w:t>нормах</w:t>
      </w:r>
      <w:r>
        <w:rPr>
          <w:spacing w:val="1"/>
          <w:sz w:val="24"/>
        </w:rPr>
        <w:t xml:space="preserve"> </w:t>
      </w:r>
      <w:r>
        <w:rPr>
          <w:sz w:val="24"/>
        </w:rPr>
        <w:t>христианской</w:t>
      </w:r>
      <w:r>
        <w:rPr>
          <w:spacing w:val="1"/>
          <w:sz w:val="24"/>
        </w:rPr>
        <w:t xml:space="preserve"> </w:t>
      </w:r>
      <w:r>
        <w:rPr>
          <w:sz w:val="24"/>
        </w:rPr>
        <w:t>морали,</w:t>
      </w:r>
      <w:r>
        <w:rPr>
          <w:spacing w:val="1"/>
          <w:sz w:val="24"/>
        </w:rPr>
        <w:t xml:space="preserve"> </w:t>
      </w:r>
      <w:r>
        <w:rPr>
          <w:sz w:val="24"/>
        </w:rPr>
        <w:t>их</w:t>
      </w:r>
      <w:r>
        <w:rPr>
          <w:spacing w:val="1"/>
          <w:sz w:val="24"/>
        </w:rPr>
        <w:t xml:space="preserve"> </w:t>
      </w:r>
      <w:r>
        <w:rPr>
          <w:sz w:val="24"/>
        </w:rPr>
        <w:t>значении</w:t>
      </w:r>
      <w:r>
        <w:rPr>
          <w:spacing w:val="1"/>
          <w:sz w:val="24"/>
        </w:rPr>
        <w:t xml:space="preserve"> </w:t>
      </w:r>
      <w:r>
        <w:rPr>
          <w:sz w:val="24"/>
        </w:rPr>
        <w:t>в</w:t>
      </w:r>
      <w:r>
        <w:rPr>
          <w:spacing w:val="1"/>
          <w:sz w:val="24"/>
        </w:rPr>
        <w:t xml:space="preserve"> </w:t>
      </w:r>
      <w:r>
        <w:rPr>
          <w:sz w:val="24"/>
        </w:rPr>
        <w:t>выстраивании</w:t>
      </w:r>
      <w:r>
        <w:rPr>
          <w:spacing w:val="-3"/>
          <w:sz w:val="24"/>
        </w:rPr>
        <w:t xml:space="preserve"> </w:t>
      </w:r>
      <w:r>
        <w:rPr>
          <w:sz w:val="24"/>
        </w:rPr>
        <w:t>отношений</w:t>
      </w:r>
      <w:r>
        <w:rPr>
          <w:spacing w:val="-2"/>
          <w:sz w:val="24"/>
        </w:rPr>
        <w:t xml:space="preserve"> </w:t>
      </w:r>
      <w:r>
        <w:rPr>
          <w:sz w:val="24"/>
        </w:rPr>
        <w:t>в</w:t>
      </w:r>
      <w:r>
        <w:rPr>
          <w:spacing w:val="3"/>
          <w:sz w:val="24"/>
        </w:rPr>
        <w:t xml:space="preserve"> </w:t>
      </w:r>
      <w:r>
        <w:rPr>
          <w:sz w:val="24"/>
        </w:rPr>
        <w:t>семье,</w:t>
      </w:r>
      <w:r>
        <w:rPr>
          <w:spacing w:val="-2"/>
          <w:sz w:val="24"/>
        </w:rPr>
        <w:t xml:space="preserve"> </w:t>
      </w:r>
      <w:r>
        <w:rPr>
          <w:sz w:val="24"/>
        </w:rPr>
        <w:t>между</w:t>
      </w:r>
      <w:r>
        <w:rPr>
          <w:spacing w:val="-8"/>
          <w:sz w:val="24"/>
        </w:rPr>
        <w:t xml:space="preserve"> </w:t>
      </w:r>
      <w:r>
        <w:rPr>
          <w:sz w:val="24"/>
        </w:rPr>
        <w:t>людьми,</w:t>
      </w:r>
      <w:r>
        <w:rPr>
          <w:spacing w:val="-1"/>
          <w:sz w:val="24"/>
        </w:rPr>
        <w:t xml:space="preserve"> </w:t>
      </w:r>
      <w:r>
        <w:rPr>
          <w:sz w:val="24"/>
        </w:rPr>
        <w:t>в</w:t>
      </w:r>
      <w:r>
        <w:rPr>
          <w:spacing w:val="-6"/>
          <w:sz w:val="24"/>
        </w:rPr>
        <w:t xml:space="preserve"> </w:t>
      </w:r>
      <w:r>
        <w:rPr>
          <w:sz w:val="24"/>
        </w:rPr>
        <w:t>общении</w:t>
      </w:r>
      <w:r>
        <w:rPr>
          <w:spacing w:val="-3"/>
          <w:sz w:val="24"/>
        </w:rPr>
        <w:t xml:space="preserve"> </w:t>
      </w:r>
      <w:r>
        <w:rPr>
          <w:sz w:val="24"/>
        </w:rPr>
        <w:t>и</w:t>
      </w:r>
      <w:r>
        <w:rPr>
          <w:spacing w:val="3"/>
          <w:sz w:val="24"/>
        </w:rPr>
        <w:t xml:space="preserve"> </w:t>
      </w:r>
      <w:r>
        <w:rPr>
          <w:sz w:val="24"/>
        </w:rPr>
        <w:t>деятельности;</w:t>
      </w:r>
    </w:p>
    <w:p w:rsidR="00A65286" w:rsidRDefault="00D25255">
      <w:pPr>
        <w:pStyle w:val="a4"/>
        <w:numPr>
          <w:ilvl w:val="0"/>
          <w:numId w:val="155"/>
        </w:numPr>
        <w:tabs>
          <w:tab w:val="left" w:pos="1413"/>
        </w:tabs>
        <w:ind w:right="786" w:hanging="226"/>
        <w:rPr>
          <w:sz w:val="24"/>
        </w:rPr>
      </w:pPr>
      <w:r>
        <w:rPr>
          <w:spacing w:val="-2"/>
          <w:sz w:val="24"/>
        </w:rPr>
        <w:t>раскрывать</w:t>
      </w:r>
      <w:r>
        <w:rPr>
          <w:spacing w:val="-10"/>
          <w:sz w:val="24"/>
        </w:rPr>
        <w:t xml:space="preserve"> </w:t>
      </w:r>
      <w:r>
        <w:rPr>
          <w:spacing w:val="-1"/>
          <w:sz w:val="24"/>
        </w:rPr>
        <w:t>основное</w:t>
      </w:r>
      <w:r>
        <w:rPr>
          <w:spacing w:val="-7"/>
          <w:sz w:val="24"/>
        </w:rPr>
        <w:t xml:space="preserve"> </w:t>
      </w:r>
      <w:r>
        <w:rPr>
          <w:spacing w:val="-1"/>
          <w:sz w:val="24"/>
        </w:rPr>
        <w:t>содержание</w:t>
      </w:r>
      <w:r>
        <w:rPr>
          <w:spacing w:val="-12"/>
          <w:sz w:val="24"/>
        </w:rPr>
        <w:t xml:space="preserve"> </w:t>
      </w:r>
      <w:r>
        <w:rPr>
          <w:spacing w:val="-1"/>
          <w:sz w:val="24"/>
        </w:rPr>
        <w:t>нравственных</w:t>
      </w:r>
      <w:r>
        <w:rPr>
          <w:spacing w:val="-11"/>
          <w:sz w:val="24"/>
        </w:rPr>
        <w:t xml:space="preserve"> </w:t>
      </w:r>
      <w:r>
        <w:rPr>
          <w:spacing w:val="-1"/>
          <w:sz w:val="24"/>
        </w:rPr>
        <w:t>категорий</w:t>
      </w:r>
      <w:r>
        <w:rPr>
          <w:spacing w:val="-10"/>
          <w:sz w:val="24"/>
        </w:rPr>
        <w:t xml:space="preserve"> </w:t>
      </w:r>
      <w:r>
        <w:rPr>
          <w:spacing w:val="-1"/>
          <w:sz w:val="24"/>
        </w:rPr>
        <w:t>в</w:t>
      </w:r>
      <w:r>
        <w:rPr>
          <w:spacing w:val="-2"/>
          <w:sz w:val="24"/>
        </w:rPr>
        <w:t xml:space="preserve"> </w:t>
      </w:r>
      <w:r>
        <w:rPr>
          <w:spacing w:val="-1"/>
          <w:sz w:val="24"/>
        </w:rPr>
        <w:t>православной</w:t>
      </w:r>
      <w:r>
        <w:rPr>
          <w:spacing w:val="-14"/>
          <w:sz w:val="24"/>
        </w:rPr>
        <w:t xml:space="preserve"> </w:t>
      </w:r>
      <w:r>
        <w:rPr>
          <w:spacing w:val="-1"/>
          <w:sz w:val="24"/>
        </w:rPr>
        <w:t>культуре,</w:t>
      </w:r>
      <w:r>
        <w:rPr>
          <w:spacing w:val="-8"/>
          <w:sz w:val="24"/>
        </w:rPr>
        <w:t xml:space="preserve"> </w:t>
      </w:r>
      <w:r>
        <w:rPr>
          <w:spacing w:val="-1"/>
          <w:sz w:val="24"/>
        </w:rPr>
        <w:t>традиции</w:t>
      </w:r>
      <w:r>
        <w:rPr>
          <w:spacing w:val="-58"/>
          <w:sz w:val="24"/>
        </w:rPr>
        <w:t xml:space="preserve"> </w:t>
      </w:r>
      <w:r>
        <w:rPr>
          <w:sz w:val="24"/>
        </w:rPr>
        <w:t>(любовь, вера, милосердие, прощение, покаяние, сострадание, ответственность, послушание, грех</w:t>
      </w:r>
      <w:r>
        <w:rPr>
          <w:spacing w:val="-57"/>
          <w:sz w:val="24"/>
        </w:rPr>
        <w:t xml:space="preserve"> </w:t>
      </w:r>
      <w:r>
        <w:rPr>
          <w:sz w:val="24"/>
        </w:rPr>
        <w:t>как</w:t>
      </w:r>
      <w:r>
        <w:rPr>
          <w:spacing w:val="1"/>
          <w:sz w:val="24"/>
        </w:rPr>
        <w:t xml:space="preserve"> </w:t>
      </w:r>
      <w:r>
        <w:rPr>
          <w:sz w:val="24"/>
        </w:rPr>
        <w:t>нарушение</w:t>
      </w:r>
      <w:r>
        <w:rPr>
          <w:spacing w:val="1"/>
          <w:sz w:val="24"/>
        </w:rPr>
        <w:t xml:space="preserve"> </w:t>
      </w:r>
      <w:r>
        <w:rPr>
          <w:sz w:val="24"/>
        </w:rPr>
        <w:t>заповедей,</w:t>
      </w:r>
      <w:r>
        <w:rPr>
          <w:spacing w:val="1"/>
          <w:sz w:val="24"/>
        </w:rPr>
        <w:t xml:space="preserve"> </w:t>
      </w:r>
      <w:r>
        <w:rPr>
          <w:sz w:val="24"/>
        </w:rPr>
        <w:t>борьба</w:t>
      </w:r>
      <w:r>
        <w:rPr>
          <w:spacing w:val="1"/>
          <w:sz w:val="24"/>
        </w:rPr>
        <w:t xml:space="preserve"> </w:t>
      </w:r>
      <w:r>
        <w:rPr>
          <w:sz w:val="24"/>
        </w:rPr>
        <w:t>с</w:t>
      </w:r>
      <w:r>
        <w:rPr>
          <w:spacing w:val="1"/>
          <w:sz w:val="24"/>
        </w:rPr>
        <w:t xml:space="preserve"> </w:t>
      </w:r>
      <w:r>
        <w:rPr>
          <w:sz w:val="24"/>
        </w:rPr>
        <w:t>грехом,</w:t>
      </w:r>
      <w:r>
        <w:rPr>
          <w:spacing w:val="1"/>
          <w:sz w:val="24"/>
        </w:rPr>
        <w:t xml:space="preserve"> </w:t>
      </w:r>
      <w:r>
        <w:rPr>
          <w:sz w:val="24"/>
        </w:rPr>
        <w:t>спасение),</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соотношение</w:t>
      </w:r>
      <w:r>
        <w:rPr>
          <w:spacing w:val="1"/>
          <w:sz w:val="24"/>
        </w:rPr>
        <w:t xml:space="preserve"> </w:t>
      </w:r>
      <w:r>
        <w:rPr>
          <w:sz w:val="24"/>
        </w:rPr>
        <w:t>ветхозаветных</w:t>
      </w:r>
      <w:r>
        <w:rPr>
          <w:spacing w:val="1"/>
          <w:sz w:val="24"/>
        </w:rPr>
        <w:t xml:space="preserve"> </w:t>
      </w:r>
      <w:r>
        <w:rPr>
          <w:sz w:val="24"/>
        </w:rPr>
        <w:t>Десяти</w:t>
      </w:r>
      <w:r>
        <w:rPr>
          <w:spacing w:val="1"/>
          <w:sz w:val="24"/>
        </w:rPr>
        <w:t xml:space="preserve"> </w:t>
      </w:r>
      <w:r>
        <w:rPr>
          <w:sz w:val="24"/>
        </w:rPr>
        <w:t>заповедей</w:t>
      </w:r>
      <w:r>
        <w:rPr>
          <w:spacing w:val="1"/>
          <w:sz w:val="24"/>
        </w:rPr>
        <w:t xml:space="preserve"> </w:t>
      </w:r>
      <w:r>
        <w:rPr>
          <w:sz w:val="24"/>
        </w:rPr>
        <w:t>и</w:t>
      </w:r>
      <w:r>
        <w:rPr>
          <w:spacing w:val="1"/>
          <w:sz w:val="24"/>
        </w:rPr>
        <w:t xml:space="preserve"> </w:t>
      </w:r>
      <w:r>
        <w:rPr>
          <w:sz w:val="24"/>
        </w:rPr>
        <w:t>Евангельских</w:t>
      </w:r>
      <w:r>
        <w:rPr>
          <w:spacing w:val="1"/>
          <w:sz w:val="24"/>
        </w:rPr>
        <w:t xml:space="preserve"> </w:t>
      </w:r>
      <w:r>
        <w:rPr>
          <w:sz w:val="24"/>
        </w:rPr>
        <w:t>заповедей</w:t>
      </w:r>
      <w:r>
        <w:rPr>
          <w:spacing w:val="1"/>
          <w:sz w:val="24"/>
        </w:rPr>
        <w:t xml:space="preserve"> </w:t>
      </w:r>
      <w:r>
        <w:rPr>
          <w:sz w:val="24"/>
        </w:rPr>
        <w:t>Блаженств,</w:t>
      </w:r>
      <w:r>
        <w:rPr>
          <w:spacing w:val="1"/>
          <w:sz w:val="24"/>
        </w:rPr>
        <w:t xml:space="preserve"> </w:t>
      </w:r>
      <w:r>
        <w:rPr>
          <w:sz w:val="24"/>
        </w:rPr>
        <w:t>христианского</w:t>
      </w:r>
      <w:r>
        <w:rPr>
          <w:spacing w:val="1"/>
          <w:sz w:val="24"/>
        </w:rPr>
        <w:t xml:space="preserve"> </w:t>
      </w:r>
      <w:r>
        <w:rPr>
          <w:spacing w:val="-1"/>
          <w:sz w:val="24"/>
        </w:rPr>
        <w:t>нравственного</w:t>
      </w:r>
      <w:r>
        <w:rPr>
          <w:spacing w:val="-9"/>
          <w:sz w:val="24"/>
        </w:rPr>
        <w:t xml:space="preserve"> </w:t>
      </w:r>
      <w:r>
        <w:rPr>
          <w:spacing w:val="-1"/>
          <w:sz w:val="24"/>
        </w:rPr>
        <w:t>идеала;</w:t>
      </w:r>
      <w:r>
        <w:rPr>
          <w:spacing w:val="-12"/>
          <w:sz w:val="24"/>
        </w:rPr>
        <w:t xml:space="preserve"> </w:t>
      </w:r>
      <w:r>
        <w:rPr>
          <w:spacing w:val="-1"/>
          <w:sz w:val="24"/>
        </w:rPr>
        <w:t>объяснять</w:t>
      </w:r>
      <w:r>
        <w:rPr>
          <w:spacing w:val="-12"/>
          <w:sz w:val="24"/>
        </w:rPr>
        <w:t xml:space="preserve"> </w:t>
      </w:r>
      <w:r>
        <w:rPr>
          <w:spacing w:val="-1"/>
          <w:sz w:val="24"/>
        </w:rPr>
        <w:t>«золотое</w:t>
      </w:r>
      <w:r>
        <w:rPr>
          <w:spacing w:val="-13"/>
          <w:sz w:val="24"/>
        </w:rPr>
        <w:t xml:space="preserve"> </w:t>
      </w:r>
      <w:r>
        <w:rPr>
          <w:spacing w:val="-1"/>
          <w:sz w:val="24"/>
        </w:rPr>
        <w:t>правило</w:t>
      </w:r>
      <w:r>
        <w:rPr>
          <w:spacing w:val="-8"/>
          <w:sz w:val="24"/>
        </w:rPr>
        <w:t xml:space="preserve"> </w:t>
      </w:r>
      <w:r>
        <w:rPr>
          <w:sz w:val="24"/>
        </w:rPr>
        <w:t>нравственности»</w:t>
      </w:r>
      <w:r>
        <w:rPr>
          <w:spacing w:val="-12"/>
          <w:sz w:val="24"/>
        </w:rPr>
        <w:t xml:space="preserve"> </w:t>
      </w:r>
      <w:r>
        <w:rPr>
          <w:sz w:val="24"/>
        </w:rPr>
        <w:t>в</w:t>
      </w:r>
      <w:r>
        <w:rPr>
          <w:spacing w:val="-12"/>
          <w:sz w:val="24"/>
        </w:rPr>
        <w:t xml:space="preserve"> </w:t>
      </w:r>
      <w:r>
        <w:rPr>
          <w:sz w:val="24"/>
        </w:rPr>
        <w:t>православной</w:t>
      </w:r>
      <w:r>
        <w:rPr>
          <w:spacing w:val="-11"/>
          <w:sz w:val="24"/>
        </w:rPr>
        <w:t xml:space="preserve"> </w:t>
      </w:r>
      <w:r>
        <w:rPr>
          <w:sz w:val="24"/>
        </w:rPr>
        <w:t>христианской</w:t>
      </w:r>
      <w:r>
        <w:rPr>
          <w:spacing w:val="-58"/>
          <w:sz w:val="24"/>
        </w:rPr>
        <w:t xml:space="preserve"> </w:t>
      </w:r>
      <w:r>
        <w:rPr>
          <w:sz w:val="24"/>
        </w:rPr>
        <w:t>традиции;</w:t>
      </w:r>
    </w:p>
    <w:p w:rsidR="00A65286" w:rsidRDefault="00D25255">
      <w:pPr>
        <w:pStyle w:val="a4"/>
        <w:numPr>
          <w:ilvl w:val="0"/>
          <w:numId w:val="155"/>
        </w:numPr>
        <w:tabs>
          <w:tab w:val="left" w:pos="1413"/>
        </w:tabs>
        <w:spacing w:line="242" w:lineRule="auto"/>
        <w:ind w:right="805" w:hanging="226"/>
        <w:rPr>
          <w:sz w:val="24"/>
        </w:rPr>
      </w:pPr>
      <w:r>
        <w:rPr>
          <w:sz w:val="24"/>
        </w:rPr>
        <w:t>первоначальный опыт осмысления и нравственной оценки поступков, поведения (своих и</w:t>
      </w:r>
      <w:r>
        <w:rPr>
          <w:spacing w:val="1"/>
          <w:sz w:val="24"/>
        </w:rPr>
        <w:t xml:space="preserve"> </w:t>
      </w:r>
      <w:r>
        <w:rPr>
          <w:sz w:val="24"/>
        </w:rPr>
        <w:t>других</w:t>
      </w:r>
      <w:r>
        <w:rPr>
          <w:spacing w:val="-4"/>
          <w:sz w:val="24"/>
        </w:rPr>
        <w:t xml:space="preserve"> </w:t>
      </w:r>
      <w:r>
        <w:rPr>
          <w:sz w:val="24"/>
        </w:rPr>
        <w:t>людей)</w:t>
      </w:r>
      <w:r>
        <w:rPr>
          <w:spacing w:val="3"/>
          <w:sz w:val="24"/>
        </w:rPr>
        <w:t xml:space="preserve"> </w:t>
      </w:r>
      <w:r>
        <w:rPr>
          <w:sz w:val="24"/>
        </w:rPr>
        <w:t>с</w:t>
      </w:r>
      <w:r>
        <w:rPr>
          <w:spacing w:val="1"/>
          <w:sz w:val="24"/>
        </w:rPr>
        <w:t xml:space="preserve"> </w:t>
      </w:r>
      <w:r>
        <w:rPr>
          <w:sz w:val="24"/>
        </w:rPr>
        <w:t>позиций</w:t>
      </w:r>
      <w:r>
        <w:rPr>
          <w:spacing w:val="-2"/>
          <w:sz w:val="24"/>
        </w:rPr>
        <w:t xml:space="preserve"> </w:t>
      </w:r>
      <w:r>
        <w:rPr>
          <w:sz w:val="24"/>
        </w:rPr>
        <w:t>православной</w:t>
      </w:r>
      <w:r>
        <w:rPr>
          <w:spacing w:val="-2"/>
          <w:sz w:val="24"/>
        </w:rPr>
        <w:t xml:space="preserve"> </w:t>
      </w:r>
      <w:r>
        <w:rPr>
          <w:sz w:val="24"/>
        </w:rPr>
        <w:t>этики;</w:t>
      </w:r>
    </w:p>
    <w:p w:rsidR="00A65286" w:rsidRDefault="00D25255">
      <w:pPr>
        <w:pStyle w:val="a4"/>
        <w:numPr>
          <w:ilvl w:val="0"/>
          <w:numId w:val="155"/>
        </w:numPr>
        <w:tabs>
          <w:tab w:val="left" w:pos="1413"/>
        </w:tabs>
        <w:ind w:right="800" w:hanging="226"/>
        <w:rPr>
          <w:sz w:val="24"/>
        </w:rPr>
      </w:pPr>
      <w:r>
        <w:rPr>
          <w:sz w:val="24"/>
        </w:rPr>
        <w:t>раскрывать своими словами первоначальные представления о мировоззрении (картине мира)</w:t>
      </w:r>
      <w:r>
        <w:rPr>
          <w:spacing w:val="-57"/>
          <w:sz w:val="24"/>
        </w:rPr>
        <w:t xml:space="preserve"> </w:t>
      </w:r>
      <w:r>
        <w:rPr>
          <w:sz w:val="24"/>
        </w:rPr>
        <w:t>в православии, вероучении о Боге-Троице, Творении, человеке, Богочеловеке Иисусе Христе как</w:t>
      </w:r>
      <w:r>
        <w:rPr>
          <w:spacing w:val="1"/>
          <w:sz w:val="24"/>
        </w:rPr>
        <w:t xml:space="preserve"> </w:t>
      </w:r>
      <w:r>
        <w:rPr>
          <w:sz w:val="24"/>
        </w:rPr>
        <w:t>Спасителе,</w:t>
      </w:r>
      <w:r>
        <w:rPr>
          <w:spacing w:val="3"/>
          <w:sz w:val="24"/>
        </w:rPr>
        <w:t xml:space="preserve"> </w:t>
      </w:r>
      <w:r>
        <w:rPr>
          <w:sz w:val="24"/>
        </w:rPr>
        <w:t>Церкви;</w:t>
      </w:r>
    </w:p>
    <w:p w:rsidR="00A65286" w:rsidRDefault="00D25255">
      <w:pPr>
        <w:pStyle w:val="a4"/>
        <w:numPr>
          <w:ilvl w:val="0"/>
          <w:numId w:val="155"/>
        </w:numPr>
        <w:tabs>
          <w:tab w:val="left" w:pos="1413"/>
        </w:tabs>
        <w:ind w:right="793" w:hanging="226"/>
        <w:rPr>
          <w:sz w:val="24"/>
        </w:rPr>
      </w:pPr>
      <w:r>
        <w:rPr>
          <w:sz w:val="24"/>
        </w:rPr>
        <w:t>рассказывать</w:t>
      </w:r>
      <w:r>
        <w:rPr>
          <w:spacing w:val="1"/>
          <w:sz w:val="24"/>
        </w:rPr>
        <w:t xml:space="preserve"> </w:t>
      </w:r>
      <w:r>
        <w:rPr>
          <w:sz w:val="24"/>
        </w:rPr>
        <w:t>о</w:t>
      </w:r>
      <w:r>
        <w:rPr>
          <w:spacing w:val="1"/>
          <w:sz w:val="24"/>
        </w:rPr>
        <w:t xml:space="preserve"> </w:t>
      </w:r>
      <w:r>
        <w:rPr>
          <w:sz w:val="24"/>
        </w:rPr>
        <w:t>Священном</w:t>
      </w:r>
      <w:r>
        <w:rPr>
          <w:spacing w:val="1"/>
          <w:sz w:val="24"/>
        </w:rPr>
        <w:t xml:space="preserve"> </w:t>
      </w:r>
      <w:r>
        <w:rPr>
          <w:sz w:val="24"/>
        </w:rPr>
        <w:t>Писании</w:t>
      </w:r>
      <w:r>
        <w:rPr>
          <w:spacing w:val="1"/>
          <w:sz w:val="24"/>
        </w:rPr>
        <w:t xml:space="preserve"> </w:t>
      </w:r>
      <w:r>
        <w:rPr>
          <w:sz w:val="24"/>
        </w:rPr>
        <w:t>Церкви —</w:t>
      </w:r>
      <w:r>
        <w:rPr>
          <w:spacing w:val="1"/>
          <w:sz w:val="24"/>
        </w:rPr>
        <w:t xml:space="preserve"> </w:t>
      </w:r>
      <w:r>
        <w:rPr>
          <w:sz w:val="24"/>
        </w:rPr>
        <w:t>Библии</w:t>
      </w:r>
      <w:r>
        <w:rPr>
          <w:spacing w:val="1"/>
          <w:sz w:val="24"/>
        </w:rPr>
        <w:t xml:space="preserve"> </w:t>
      </w:r>
      <w:r>
        <w:rPr>
          <w:sz w:val="24"/>
        </w:rPr>
        <w:t>(Ветхий</w:t>
      </w:r>
      <w:r>
        <w:rPr>
          <w:spacing w:val="1"/>
          <w:sz w:val="24"/>
        </w:rPr>
        <w:t xml:space="preserve"> </w:t>
      </w:r>
      <w:r>
        <w:rPr>
          <w:sz w:val="24"/>
        </w:rPr>
        <w:t>Завет,</w:t>
      </w:r>
      <w:r>
        <w:rPr>
          <w:spacing w:val="1"/>
          <w:sz w:val="24"/>
        </w:rPr>
        <w:t xml:space="preserve"> </w:t>
      </w:r>
      <w:r>
        <w:rPr>
          <w:sz w:val="24"/>
        </w:rPr>
        <w:t>Новый</w:t>
      </w:r>
      <w:r>
        <w:rPr>
          <w:spacing w:val="1"/>
          <w:sz w:val="24"/>
        </w:rPr>
        <w:t xml:space="preserve"> </w:t>
      </w:r>
      <w:r>
        <w:rPr>
          <w:sz w:val="24"/>
        </w:rPr>
        <w:t>Завет,</w:t>
      </w:r>
      <w:r>
        <w:rPr>
          <w:spacing w:val="1"/>
          <w:sz w:val="24"/>
        </w:rPr>
        <w:t xml:space="preserve"> </w:t>
      </w:r>
      <w:r>
        <w:rPr>
          <w:sz w:val="24"/>
        </w:rPr>
        <w:t>Евангелия</w:t>
      </w:r>
      <w:r>
        <w:rPr>
          <w:spacing w:val="1"/>
          <w:sz w:val="24"/>
        </w:rPr>
        <w:t xml:space="preserve"> </w:t>
      </w:r>
      <w:r>
        <w:rPr>
          <w:sz w:val="24"/>
        </w:rPr>
        <w:t>и</w:t>
      </w:r>
      <w:r>
        <w:rPr>
          <w:spacing w:val="1"/>
          <w:sz w:val="24"/>
        </w:rPr>
        <w:t xml:space="preserve"> </w:t>
      </w:r>
      <w:r>
        <w:rPr>
          <w:sz w:val="24"/>
        </w:rPr>
        <w:t>евангелисты),</w:t>
      </w:r>
      <w:r>
        <w:rPr>
          <w:spacing w:val="1"/>
          <w:sz w:val="24"/>
        </w:rPr>
        <w:t xml:space="preserve"> </w:t>
      </w:r>
      <w:r>
        <w:rPr>
          <w:sz w:val="24"/>
        </w:rPr>
        <w:t>апостолах,</w:t>
      </w:r>
      <w:r>
        <w:rPr>
          <w:spacing w:val="1"/>
          <w:sz w:val="24"/>
        </w:rPr>
        <w:t xml:space="preserve"> </w:t>
      </w:r>
      <w:r>
        <w:rPr>
          <w:sz w:val="24"/>
        </w:rPr>
        <w:t>святых</w:t>
      </w:r>
      <w:r>
        <w:rPr>
          <w:spacing w:val="1"/>
          <w:sz w:val="24"/>
        </w:rPr>
        <w:t xml:space="preserve"> </w:t>
      </w:r>
      <w:r>
        <w:rPr>
          <w:sz w:val="24"/>
        </w:rPr>
        <w:t>и</w:t>
      </w:r>
      <w:r>
        <w:rPr>
          <w:spacing w:val="1"/>
          <w:sz w:val="24"/>
        </w:rPr>
        <w:t xml:space="preserve"> </w:t>
      </w:r>
      <w:r>
        <w:rPr>
          <w:sz w:val="24"/>
        </w:rPr>
        <w:t>житиях</w:t>
      </w:r>
      <w:r>
        <w:rPr>
          <w:spacing w:val="1"/>
          <w:sz w:val="24"/>
        </w:rPr>
        <w:t xml:space="preserve"> </w:t>
      </w:r>
      <w:r>
        <w:rPr>
          <w:sz w:val="24"/>
        </w:rPr>
        <w:t>святых,</w:t>
      </w:r>
      <w:r>
        <w:rPr>
          <w:spacing w:val="1"/>
          <w:sz w:val="24"/>
        </w:rPr>
        <w:t xml:space="preserve"> </w:t>
      </w:r>
      <w:r>
        <w:rPr>
          <w:sz w:val="24"/>
        </w:rPr>
        <w:t>священнослужителях,</w:t>
      </w:r>
      <w:r>
        <w:rPr>
          <w:spacing w:val="1"/>
          <w:sz w:val="24"/>
        </w:rPr>
        <w:t xml:space="preserve"> </w:t>
      </w:r>
      <w:r>
        <w:rPr>
          <w:sz w:val="24"/>
        </w:rPr>
        <w:t>богослужениях,</w:t>
      </w:r>
      <w:r>
        <w:rPr>
          <w:spacing w:val="1"/>
          <w:sz w:val="24"/>
        </w:rPr>
        <w:t xml:space="preserve"> </w:t>
      </w:r>
      <w:r>
        <w:rPr>
          <w:sz w:val="24"/>
        </w:rPr>
        <w:t>молитвах,</w:t>
      </w:r>
      <w:r>
        <w:rPr>
          <w:spacing w:val="1"/>
          <w:sz w:val="24"/>
        </w:rPr>
        <w:t xml:space="preserve"> </w:t>
      </w:r>
      <w:r>
        <w:rPr>
          <w:sz w:val="24"/>
        </w:rPr>
        <w:t>Таинствах</w:t>
      </w:r>
      <w:r>
        <w:rPr>
          <w:spacing w:val="1"/>
          <w:sz w:val="24"/>
        </w:rPr>
        <w:t xml:space="preserve"> </w:t>
      </w:r>
      <w:r>
        <w:rPr>
          <w:sz w:val="24"/>
        </w:rPr>
        <w:t>(общее</w:t>
      </w:r>
      <w:r>
        <w:rPr>
          <w:spacing w:val="1"/>
          <w:sz w:val="24"/>
        </w:rPr>
        <w:t xml:space="preserve"> </w:t>
      </w:r>
      <w:r>
        <w:rPr>
          <w:sz w:val="24"/>
        </w:rPr>
        <w:t>число</w:t>
      </w:r>
      <w:r>
        <w:rPr>
          <w:spacing w:val="1"/>
          <w:sz w:val="24"/>
        </w:rPr>
        <w:t xml:space="preserve"> </w:t>
      </w:r>
      <w:r>
        <w:rPr>
          <w:sz w:val="24"/>
        </w:rPr>
        <w:t>Таинств,</w:t>
      </w:r>
      <w:r>
        <w:rPr>
          <w:spacing w:val="1"/>
          <w:sz w:val="24"/>
        </w:rPr>
        <w:t xml:space="preserve"> </w:t>
      </w:r>
      <w:r>
        <w:rPr>
          <w:sz w:val="24"/>
        </w:rPr>
        <w:t>смысл</w:t>
      </w:r>
      <w:r>
        <w:rPr>
          <w:spacing w:val="1"/>
          <w:sz w:val="24"/>
        </w:rPr>
        <w:t xml:space="preserve"> </w:t>
      </w:r>
      <w:r>
        <w:rPr>
          <w:sz w:val="24"/>
        </w:rPr>
        <w:t>Таинств</w:t>
      </w:r>
      <w:r>
        <w:rPr>
          <w:spacing w:val="1"/>
          <w:sz w:val="24"/>
        </w:rPr>
        <w:t xml:space="preserve"> </w:t>
      </w:r>
      <w:r>
        <w:rPr>
          <w:sz w:val="24"/>
        </w:rPr>
        <w:t>Крещения,</w:t>
      </w:r>
      <w:r>
        <w:rPr>
          <w:spacing w:val="1"/>
          <w:sz w:val="24"/>
        </w:rPr>
        <w:t xml:space="preserve"> </w:t>
      </w:r>
      <w:r>
        <w:rPr>
          <w:sz w:val="24"/>
        </w:rPr>
        <w:t>Причастия,</w:t>
      </w:r>
      <w:r>
        <w:rPr>
          <w:spacing w:val="3"/>
          <w:sz w:val="24"/>
        </w:rPr>
        <w:t xml:space="preserve"> </w:t>
      </w:r>
      <w:r>
        <w:rPr>
          <w:sz w:val="24"/>
        </w:rPr>
        <w:t>Венчания,</w:t>
      </w:r>
      <w:r>
        <w:rPr>
          <w:spacing w:val="-2"/>
          <w:sz w:val="24"/>
        </w:rPr>
        <w:t xml:space="preserve"> </w:t>
      </w:r>
      <w:r>
        <w:rPr>
          <w:sz w:val="24"/>
        </w:rPr>
        <w:t>Исповеди),</w:t>
      </w:r>
      <w:r>
        <w:rPr>
          <w:spacing w:val="-2"/>
          <w:sz w:val="24"/>
        </w:rPr>
        <w:t xml:space="preserve"> </w:t>
      </w:r>
      <w:r>
        <w:rPr>
          <w:sz w:val="24"/>
        </w:rPr>
        <w:t>монашестве</w:t>
      </w:r>
      <w:r>
        <w:rPr>
          <w:spacing w:val="-10"/>
          <w:sz w:val="24"/>
        </w:rPr>
        <w:t xml:space="preserve"> </w:t>
      </w:r>
      <w:r>
        <w:rPr>
          <w:sz w:val="24"/>
        </w:rPr>
        <w:t>и</w:t>
      </w:r>
      <w:r>
        <w:rPr>
          <w:spacing w:val="2"/>
          <w:sz w:val="24"/>
        </w:rPr>
        <w:t xml:space="preserve"> </w:t>
      </w:r>
      <w:r>
        <w:rPr>
          <w:sz w:val="24"/>
        </w:rPr>
        <w:t>монастырях</w:t>
      </w:r>
      <w:r>
        <w:rPr>
          <w:spacing w:val="-4"/>
          <w:sz w:val="24"/>
        </w:rPr>
        <w:t xml:space="preserve"> </w:t>
      </w:r>
      <w:r>
        <w:rPr>
          <w:sz w:val="24"/>
        </w:rPr>
        <w:t>в</w:t>
      </w:r>
      <w:r>
        <w:rPr>
          <w:spacing w:val="2"/>
          <w:sz w:val="24"/>
        </w:rPr>
        <w:t xml:space="preserve"> </w:t>
      </w:r>
      <w:r>
        <w:rPr>
          <w:sz w:val="24"/>
        </w:rPr>
        <w:t>православной</w:t>
      </w:r>
      <w:r>
        <w:rPr>
          <w:spacing w:val="-3"/>
          <w:sz w:val="24"/>
        </w:rPr>
        <w:t xml:space="preserve"> </w:t>
      </w:r>
      <w:r>
        <w:rPr>
          <w:sz w:val="24"/>
        </w:rPr>
        <w:t>традиции;</w:t>
      </w:r>
    </w:p>
    <w:p w:rsidR="00A65286" w:rsidRDefault="00D25255">
      <w:pPr>
        <w:pStyle w:val="a4"/>
        <w:numPr>
          <w:ilvl w:val="0"/>
          <w:numId w:val="155"/>
        </w:numPr>
        <w:tabs>
          <w:tab w:val="left" w:pos="1413"/>
        </w:tabs>
        <w:ind w:right="793" w:hanging="226"/>
        <w:rPr>
          <w:sz w:val="24"/>
        </w:rPr>
      </w:pPr>
      <w:r>
        <w:rPr>
          <w:sz w:val="24"/>
        </w:rPr>
        <w:t>рассказывать о назначении и устройстве православного храма (собственно храм, притвор,</w:t>
      </w:r>
      <w:r>
        <w:rPr>
          <w:spacing w:val="1"/>
          <w:sz w:val="24"/>
        </w:rPr>
        <w:t xml:space="preserve"> </w:t>
      </w:r>
      <w:r>
        <w:rPr>
          <w:sz w:val="24"/>
        </w:rPr>
        <w:t>алтарь,</w:t>
      </w:r>
      <w:r>
        <w:rPr>
          <w:spacing w:val="1"/>
          <w:sz w:val="24"/>
        </w:rPr>
        <w:t xml:space="preserve"> </w:t>
      </w:r>
      <w:r>
        <w:rPr>
          <w:sz w:val="24"/>
        </w:rPr>
        <w:t>иконы,</w:t>
      </w:r>
      <w:r>
        <w:rPr>
          <w:spacing w:val="1"/>
          <w:sz w:val="24"/>
        </w:rPr>
        <w:t xml:space="preserve"> </w:t>
      </w:r>
      <w:r>
        <w:rPr>
          <w:sz w:val="24"/>
        </w:rPr>
        <w:t>иконостас),</w:t>
      </w:r>
      <w:r>
        <w:rPr>
          <w:spacing w:val="1"/>
          <w:sz w:val="24"/>
        </w:rPr>
        <w:t xml:space="preserve"> </w:t>
      </w:r>
      <w:r>
        <w:rPr>
          <w:sz w:val="24"/>
        </w:rPr>
        <w:t>нормах</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храме,</w:t>
      </w:r>
      <w:r>
        <w:rPr>
          <w:spacing w:val="1"/>
          <w:sz w:val="24"/>
        </w:rPr>
        <w:t xml:space="preserve"> </w:t>
      </w:r>
      <w:r>
        <w:rPr>
          <w:sz w:val="24"/>
        </w:rPr>
        <w:t>общения</w:t>
      </w:r>
      <w:r>
        <w:rPr>
          <w:spacing w:val="1"/>
          <w:sz w:val="24"/>
        </w:rPr>
        <w:t xml:space="preserve"> </w:t>
      </w:r>
      <w:r>
        <w:rPr>
          <w:sz w:val="24"/>
        </w:rPr>
        <w:t>с мирянами</w:t>
      </w:r>
      <w:r>
        <w:rPr>
          <w:spacing w:val="1"/>
          <w:sz w:val="24"/>
        </w:rPr>
        <w:t xml:space="preserve"> </w:t>
      </w:r>
      <w:r>
        <w:rPr>
          <w:sz w:val="24"/>
        </w:rPr>
        <w:t>и</w:t>
      </w:r>
      <w:r>
        <w:rPr>
          <w:spacing w:val="1"/>
          <w:sz w:val="24"/>
        </w:rPr>
        <w:t xml:space="preserve"> </w:t>
      </w:r>
      <w:r>
        <w:rPr>
          <w:sz w:val="24"/>
        </w:rPr>
        <w:t>священнослужителями;</w:t>
      </w:r>
    </w:p>
    <w:p w:rsidR="00A65286" w:rsidRDefault="00D25255">
      <w:pPr>
        <w:pStyle w:val="a4"/>
        <w:numPr>
          <w:ilvl w:val="0"/>
          <w:numId w:val="155"/>
        </w:numPr>
        <w:tabs>
          <w:tab w:val="left" w:pos="1413"/>
        </w:tabs>
        <w:spacing w:line="242" w:lineRule="auto"/>
        <w:ind w:right="797" w:hanging="226"/>
        <w:rPr>
          <w:sz w:val="24"/>
        </w:rPr>
      </w:pPr>
      <w:r>
        <w:rPr>
          <w:sz w:val="24"/>
        </w:rPr>
        <w:t>рассказывать о православных праздниках (не менее трёх, включая Воскресение Христово и</w:t>
      </w:r>
      <w:r>
        <w:rPr>
          <w:spacing w:val="1"/>
          <w:sz w:val="24"/>
        </w:rPr>
        <w:t xml:space="preserve"> </w:t>
      </w:r>
      <w:r>
        <w:rPr>
          <w:sz w:val="24"/>
        </w:rPr>
        <w:t>Рождество</w:t>
      </w:r>
      <w:r>
        <w:rPr>
          <w:spacing w:val="1"/>
          <w:sz w:val="24"/>
        </w:rPr>
        <w:t xml:space="preserve"> </w:t>
      </w:r>
      <w:r>
        <w:rPr>
          <w:sz w:val="24"/>
        </w:rPr>
        <w:t>Христово),</w:t>
      </w:r>
      <w:r>
        <w:rPr>
          <w:spacing w:val="-1"/>
          <w:sz w:val="24"/>
        </w:rPr>
        <w:t xml:space="preserve"> </w:t>
      </w:r>
      <w:r>
        <w:rPr>
          <w:sz w:val="24"/>
        </w:rPr>
        <w:t>православных</w:t>
      </w:r>
      <w:r>
        <w:rPr>
          <w:spacing w:val="-4"/>
          <w:sz w:val="24"/>
        </w:rPr>
        <w:t xml:space="preserve"> </w:t>
      </w:r>
      <w:r>
        <w:rPr>
          <w:sz w:val="24"/>
        </w:rPr>
        <w:t>постах,</w:t>
      </w:r>
      <w:r>
        <w:rPr>
          <w:spacing w:val="4"/>
          <w:sz w:val="24"/>
        </w:rPr>
        <w:t xml:space="preserve"> </w:t>
      </w:r>
      <w:r>
        <w:rPr>
          <w:sz w:val="24"/>
        </w:rPr>
        <w:t>назначении</w:t>
      </w:r>
      <w:r>
        <w:rPr>
          <w:spacing w:val="2"/>
          <w:sz w:val="24"/>
        </w:rPr>
        <w:t xml:space="preserve"> </w:t>
      </w:r>
      <w:r>
        <w:rPr>
          <w:sz w:val="24"/>
        </w:rPr>
        <w:t>поста;</w:t>
      </w:r>
    </w:p>
    <w:p w:rsidR="00A65286" w:rsidRDefault="00A65286">
      <w:pPr>
        <w:spacing w:line="242" w:lineRule="auto"/>
        <w:jc w:val="both"/>
        <w:rPr>
          <w:sz w:val="24"/>
        </w:rPr>
        <w:sectPr w:rsidR="00A65286">
          <w:pgSz w:w="11910" w:h="16840"/>
          <w:pgMar w:top="640" w:right="0" w:bottom="720" w:left="100" w:header="0" w:footer="532" w:gutter="0"/>
          <w:cols w:space="720"/>
        </w:sectPr>
      </w:pPr>
    </w:p>
    <w:p w:rsidR="00A65286" w:rsidRDefault="00D25255">
      <w:pPr>
        <w:pStyle w:val="a4"/>
        <w:numPr>
          <w:ilvl w:val="0"/>
          <w:numId w:val="155"/>
        </w:numPr>
        <w:tabs>
          <w:tab w:val="left" w:pos="1413"/>
        </w:tabs>
        <w:spacing w:before="73"/>
        <w:ind w:right="798" w:hanging="226"/>
        <w:rPr>
          <w:sz w:val="24"/>
        </w:rPr>
      </w:pPr>
      <w:r>
        <w:rPr>
          <w:sz w:val="24"/>
        </w:rPr>
        <w:lastRenderedPageBreak/>
        <w:t>раскрывать основное содержание норм отношений в православной семье, обязанностей и</w:t>
      </w:r>
      <w:r>
        <w:rPr>
          <w:spacing w:val="1"/>
          <w:sz w:val="24"/>
        </w:rPr>
        <w:t xml:space="preserve"> </w:t>
      </w:r>
      <w:r>
        <w:rPr>
          <w:sz w:val="24"/>
        </w:rPr>
        <w:t>ответственности членов семьи, отношении детей к отцу, матери, братьям и сёстрам, старшим по</w:t>
      </w:r>
      <w:r>
        <w:rPr>
          <w:spacing w:val="1"/>
          <w:sz w:val="24"/>
        </w:rPr>
        <w:t xml:space="preserve"> </w:t>
      </w:r>
      <w:r>
        <w:rPr>
          <w:sz w:val="24"/>
        </w:rPr>
        <w:t>возрасту,</w:t>
      </w:r>
      <w:r>
        <w:rPr>
          <w:spacing w:val="3"/>
          <w:sz w:val="24"/>
        </w:rPr>
        <w:t xml:space="preserve"> </w:t>
      </w:r>
      <w:r>
        <w:rPr>
          <w:sz w:val="24"/>
        </w:rPr>
        <w:t>предкам;</w:t>
      </w:r>
      <w:r>
        <w:rPr>
          <w:spacing w:val="-3"/>
          <w:sz w:val="24"/>
        </w:rPr>
        <w:t xml:space="preserve"> </w:t>
      </w:r>
      <w:r>
        <w:rPr>
          <w:sz w:val="24"/>
        </w:rPr>
        <w:t>православных</w:t>
      </w:r>
      <w:r>
        <w:rPr>
          <w:spacing w:val="-3"/>
          <w:sz w:val="24"/>
        </w:rPr>
        <w:t xml:space="preserve"> </w:t>
      </w:r>
      <w:r>
        <w:rPr>
          <w:sz w:val="24"/>
        </w:rPr>
        <w:t>семейных</w:t>
      </w:r>
      <w:r>
        <w:rPr>
          <w:spacing w:val="-4"/>
          <w:sz w:val="24"/>
        </w:rPr>
        <w:t xml:space="preserve"> </w:t>
      </w:r>
      <w:r>
        <w:rPr>
          <w:sz w:val="24"/>
        </w:rPr>
        <w:t>ценностей;</w:t>
      </w:r>
    </w:p>
    <w:p w:rsidR="00A65286" w:rsidRDefault="00D25255">
      <w:pPr>
        <w:pStyle w:val="a4"/>
        <w:numPr>
          <w:ilvl w:val="0"/>
          <w:numId w:val="155"/>
        </w:numPr>
        <w:tabs>
          <w:tab w:val="left" w:pos="1413"/>
        </w:tabs>
        <w:spacing w:line="242" w:lineRule="auto"/>
        <w:ind w:right="804" w:hanging="226"/>
        <w:rPr>
          <w:sz w:val="24"/>
        </w:rPr>
      </w:pPr>
      <w:r>
        <w:rPr>
          <w:sz w:val="24"/>
        </w:rPr>
        <w:t>распознавать христианскую символику, объяснять своими словами её смысл (православный</w:t>
      </w:r>
      <w:r>
        <w:rPr>
          <w:spacing w:val="1"/>
          <w:sz w:val="24"/>
        </w:rPr>
        <w:t xml:space="preserve"> </w:t>
      </w:r>
      <w:r>
        <w:rPr>
          <w:sz w:val="24"/>
        </w:rPr>
        <w:t>крест)</w:t>
      </w:r>
      <w:r>
        <w:rPr>
          <w:spacing w:val="3"/>
          <w:sz w:val="24"/>
        </w:rPr>
        <w:t xml:space="preserve"> </w:t>
      </w:r>
      <w:r>
        <w:rPr>
          <w:sz w:val="24"/>
        </w:rPr>
        <w:t>и</w:t>
      </w:r>
      <w:r>
        <w:rPr>
          <w:spacing w:val="3"/>
          <w:sz w:val="24"/>
        </w:rPr>
        <w:t xml:space="preserve"> </w:t>
      </w:r>
      <w:r>
        <w:rPr>
          <w:sz w:val="24"/>
        </w:rPr>
        <w:t>значение</w:t>
      </w:r>
      <w:r>
        <w:rPr>
          <w:spacing w:val="1"/>
          <w:sz w:val="24"/>
        </w:rPr>
        <w:t xml:space="preserve"> </w:t>
      </w:r>
      <w:r>
        <w:rPr>
          <w:sz w:val="24"/>
        </w:rPr>
        <w:t>в</w:t>
      </w:r>
      <w:r>
        <w:rPr>
          <w:spacing w:val="-2"/>
          <w:sz w:val="24"/>
        </w:rPr>
        <w:t xml:space="preserve"> </w:t>
      </w:r>
      <w:r>
        <w:rPr>
          <w:sz w:val="24"/>
        </w:rPr>
        <w:t>православной</w:t>
      </w:r>
      <w:r>
        <w:rPr>
          <w:spacing w:val="3"/>
          <w:sz w:val="24"/>
        </w:rPr>
        <w:t xml:space="preserve"> </w:t>
      </w:r>
      <w:r>
        <w:rPr>
          <w:sz w:val="24"/>
        </w:rPr>
        <w:t>культуре;</w:t>
      </w:r>
    </w:p>
    <w:p w:rsidR="00A65286" w:rsidRDefault="00D25255">
      <w:pPr>
        <w:pStyle w:val="a4"/>
        <w:numPr>
          <w:ilvl w:val="0"/>
          <w:numId w:val="155"/>
        </w:numPr>
        <w:tabs>
          <w:tab w:val="left" w:pos="1413"/>
        </w:tabs>
        <w:spacing w:line="242" w:lineRule="auto"/>
        <w:ind w:right="794" w:hanging="226"/>
        <w:rPr>
          <w:sz w:val="24"/>
        </w:rPr>
      </w:pPr>
      <w:r>
        <w:rPr>
          <w:sz w:val="24"/>
        </w:rPr>
        <w:t>рассказывать о художественной культуре в православной традиции, об иконописи; выделять</w:t>
      </w:r>
      <w:r>
        <w:rPr>
          <w:spacing w:val="1"/>
          <w:sz w:val="24"/>
        </w:rPr>
        <w:t xml:space="preserve"> </w:t>
      </w:r>
      <w:r>
        <w:rPr>
          <w:sz w:val="24"/>
        </w:rPr>
        <w:t>и</w:t>
      </w:r>
      <w:r>
        <w:rPr>
          <w:spacing w:val="-3"/>
          <w:sz w:val="24"/>
        </w:rPr>
        <w:t xml:space="preserve"> </w:t>
      </w:r>
      <w:r>
        <w:rPr>
          <w:sz w:val="24"/>
        </w:rPr>
        <w:t>объяснять</w:t>
      </w:r>
      <w:r>
        <w:rPr>
          <w:spacing w:val="-1"/>
          <w:sz w:val="24"/>
        </w:rPr>
        <w:t xml:space="preserve"> </w:t>
      </w:r>
      <w:r>
        <w:rPr>
          <w:sz w:val="24"/>
        </w:rPr>
        <w:t>особенности</w:t>
      </w:r>
      <w:r>
        <w:rPr>
          <w:spacing w:val="-1"/>
          <w:sz w:val="24"/>
        </w:rPr>
        <w:t xml:space="preserve"> </w:t>
      </w:r>
      <w:r>
        <w:rPr>
          <w:sz w:val="24"/>
        </w:rPr>
        <w:t>икон</w:t>
      </w:r>
      <w:r>
        <w:rPr>
          <w:spacing w:val="-2"/>
          <w:sz w:val="24"/>
        </w:rPr>
        <w:t xml:space="preserve"> </w:t>
      </w:r>
      <w:r>
        <w:rPr>
          <w:sz w:val="24"/>
        </w:rPr>
        <w:t>в</w:t>
      </w:r>
      <w:r>
        <w:rPr>
          <w:spacing w:val="2"/>
          <w:sz w:val="24"/>
        </w:rPr>
        <w:t xml:space="preserve"> </w:t>
      </w:r>
      <w:r>
        <w:rPr>
          <w:sz w:val="24"/>
        </w:rPr>
        <w:t>сравнении</w:t>
      </w:r>
      <w:r>
        <w:rPr>
          <w:spacing w:val="-2"/>
          <w:sz w:val="24"/>
        </w:rPr>
        <w:t xml:space="preserve"> </w:t>
      </w:r>
      <w:r>
        <w:rPr>
          <w:sz w:val="24"/>
        </w:rPr>
        <w:t>с</w:t>
      </w:r>
      <w:r>
        <w:rPr>
          <w:spacing w:val="1"/>
          <w:sz w:val="24"/>
        </w:rPr>
        <w:t xml:space="preserve"> </w:t>
      </w:r>
      <w:r>
        <w:rPr>
          <w:sz w:val="24"/>
        </w:rPr>
        <w:t>картинами;</w:t>
      </w:r>
    </w:p>
    <w:p w:rsidR="00A65286" w:rsidRDefault="00D25255">
      <w:pPr>
        <w:pStyle w:val="a4"/>
        <w:numPr>
          <w:ilvl w:val="0"/>
          <w:numId w:val="155"/>
        </w:numPr>
        <w:tabs>
          <w:tab w:val="left" w:pos="1413"/>
        </w:tabs>
        <w:ind w:right="793" w:hanging="226"/>
        <w:rPr>
          <w:sz w:val="24"/>
        </w:rPr>
      </w:pPr>
      <w:r>
        <w:rPr>
          <w:sz w:val="24"/>
        </w:rPr>
        <w:t>излагать</w:t>
      </w:r>
      <w:r>
        <w:rPr>
          <w:spacing w:val="1"/>
          <w:sz w:val="24"/>
        </w:rPr>
        <w:t xml:space="preserve"> </w:t>
      </w:r>
      <w:r>
        <w:rPr>
          <w:sz w:val="24"/>
        </w:rPr>
        <w:t>основные</w:t>
      </w:r>
      <w:r>
        <w:rPr>
          <w:spacing w:val="1"/>
          <w:sz w:val="24"/>
        </w:rPr>
        <w:t xml:space="preserve"> </w:t>
      </w:r>
      <w:r>
        <w:rPr>
          <w:sz w:val="24"/>
        </w:rPr>
        <w:t>исторические</w:t>
      </w:r>
      <w:r>
        <w:rPr>
          <w:spacing w:val="1"/>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возникновении</w:t>
      </w:r>
      <w:r>
        <w:rPr>
          <w:spacing w:val="1"/>
          <w:sz w:val="24"/>
        </w:rPr>
        <w:t xml:space="preserve"> </w:t>
      </w:r>
      <w:r>
        <w:rPr>
          <w:sz w:val="24"/>
        </w:rPr>
        <w:t>православной</w:t>
      </w:r>
      <w:r>
        <w:rPr>
          <w:spacing w:val="1"/>
          <w:sz w:val="24"/>
        </w:rPr>
        <w:t xml:space="preserve"> </w:t>
      </w:r>
      <w:r>
        <w:rPr>
          <w:sz w:val="24"/>
        </w:rPr>
        <w:t>религиозной</w:t>
      </w:r>
      <w:r>
        <w:rPr>
          <w:spacing w:val="1"/>
          <w:sz w:val="24"/>
        </w:rPr>
        <w:t xml:space="preserve"> </w:t>
      </w:r>
      <w:r>
        <w:rPr>
          <w:sz w:val="24"/>
        </w:rPr>
        <w:t>традиции в России (Крещение Руси), своими словами объяснять роль православия в становлении</w:t>
      </w:r>
      <w:r>
        <w:rPr>
          <w:spacing w:val="1"/>
          <w:sz w:val="24"/>
        </w:rPr>
        <w:t xml:space="preserve"> </w:t>
      </w:r>
      <w:r>
        <w:rPr>
          <w:sz w:val="24"/>
        </w:rPr>
        <w:t>культуры</w:t>
      </w:r>
      <w:r>
        <w:rPr>
          <w:spacing w:val="2"/>
          <w:sz w:val="24"/>
        </w:rPr>
        <w:t xml:space="preserve"> </w:t>
      </w:r>
      <w:r>
        <w:rPr>
          <w:sz w:val="24"/>
        </w:rPr>
        <w:t>народов</w:t>
      </w:r>
      <w:r>
        <w:rPr>
          <w:spacing w:val="-2"/>
          <w:sz w:val="24"/>
        </w:rPr>
        <w:t xml:space="preserve"> </w:t>
      </w:r>
      <w:r>
        <w:rPr>
          <w:sz w:val="24"/>
        </w:rPr>
        <w:t>России,</w:t>
      </w:r>
      <w:r>
        <w:rPr>
          <w:spacing w:val="-1"/>
          <w:sz w:val="24"/>
        </w:rPr>
        <w:t xml:space="preserve"> </w:t>
      </w:r>
      <w:r>
        <w:rPr>
          <w:sz w:val="24"/>
        </w:rPr>
        <w:t>российской</w:t>
      </w:r>
      <w:r>
        <w:rPr>
          <w:spacing w:val="2"/>
          <w:sz w:val="24"/>
        </w:rPr>
        <w:t xml:space="preserve"> </w:t>
      </w:r>
      <w:r>
        <w:rPr>
          <w:sz w:val="24"/>
        </w:rPr>
        <w:t>культуры</w:t>
      </w:r>
      <w:r>
        <w:rPr>
          <w:spacing w:val="3"/>
          <w:sz w:val="24"/>
        </w:rPr>
        <w:t xml:space="preserve"> </w:t>
      </w:r>
      <w:r>
        <w:rPr>
          <w:sz w:val="24"/>
        </w:rPr>
        <w:t>и</w:t>
      </w:r>
      <w:r>
        <w:rPr>
          <w:spacing w:val="-3"/>
          <w:sz w:val="24"/>
        </w:rPr>
        <w:t xml:space="preserve"> </w:t>
      </w:r>
      <w:r>
        <w:rPr>
          <w:sz w:val="24"/>
        </w:rPr>
        <w:t>государственности;</w:t>
      </w:r>
    </w:p>
    <w:p w:rsidR="00A65286" w:rsidRDefault="00D25255">
      <w:pPr>
        <w:pStyle w:val="a4"/>
        <w:numPr>
          <w:ilvl w:val="0"/>
          <w:numId w:val="155"/>
        </w:numPr>
        <w:tabs>
          <w:tab w:val="left" w:pos="1413"/>
        </w:tabs>
        <w:ind w:right="802" w:hanging="226"/>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поисковой,</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изучению</w:t>
      </w:r>
      <w:r>
        <w:rPr>
          <w:spacing w:val="1"/>
          <w:sz w:val="24"/>
        </w:rPr>
        <w:t xml:space="preserve"> </w:t>
      </w:r>
      <w:r>
        <w:rPr>
          <w:sz w:val="24"/>
        </w:rPr>
        <w:t>православного</w:t>
      </w:r>
      <w:r>
        <w:rPr>
          <w:spacing w:val="1"/>
          <w:sz w:val="24"/>
        </w:rPr>
        <w:t xml:space="preserve"> </w:t>
      </w:r>
      <w:r>
        <w:rPr>
          <w:sz w:val="24"/>
        </w:rPr>
        <w:t>исторического и культурного наследия в своей местности, регионе (храмы, монастыри, святыни,</w:t>
      </w:r>
      <w:r>
        <w:rPr>
          <w:spacing w:val="1"/>
          <w:sz w:val="24"/>
        </w:rPr>
        <w:t xml:space="preserve"> </w:t>
      </w:r>
      <w:r>
        <w:rPr>
          <w:sz w:val="24"/>
        </w:rPr>
        <w:t>памятные</w:t>
      </w:r>
      <w:r>
        <w:rPr>
          <w:spacing w:val="-5"/>
          <w:sz w:val="24"/>
        </w:rPr>
        <w:t xml:space="preserve"> </w:t>
      </w:r>
      <w:r>
        <w:rPr>
          <w:sz w:val="24"/>
        </w:rPr>
        <w:t>и</w:t>
      </w:r>
      <w:r>
        <w:rPr>
          <w:spacing w:val="3"/>
          <w:sz w:val="24"/>
        </w:rPr>
        <w:t xml:space="preserve"> </w:t>
      </w:r>
      <w:r>
        <w:rPr>
          <w:sz w:val="24"/>
        </w:rPr>
        <w:t>святые</w:t>
      </w:r>
      <w:r>
        <w:rPr>
          <w:spacing w:val="-4"/>
          <w:sz w:val="24"/>
        </w:rPr>
        <w:t xml:space="preserve"> </w:t>
      </w:r>
      <w:r>
        <w:rPr>
          <w:sz w:val="24"/>
        </w:rPr>
        <w:t>места),</w:t>
      </w:r>
      <w:r>
        <w:rPr>
          <w:spacing w:val="-6"/>
          <w:sz w:val="24"/>
        </w:rPr>
        <w:t xml:space="preserve"> </w:t>
      </w:r>
      <w:r>
        <w:rPr>
          <w:sz w:val="24"/>
        </w:rPr>
        <w:t>оформлению и</w:t>
      </w:r>
      <w:r>
        <w:rPr>
          <w:spacing w:val="-2"/>
          <w:sz w:val="24"/>
        </w:rPr>
        <w:t xml:space="preserve"> </w:t>
      </w:r>
      <w:r>
        <w:rPr>
          <w:sz w:val="24"/>
        </w:rPr>
        <w:t>представлению</w:t>
      </w:r>
      <w:r>
        <w:rPr>
          <w:spacing w:val="-1"/>
          <w:sz w:val="24"/>
        </w:rPr>
        <w:t xml:space="preserve"> </w:t>
      </w:r>
      <w:r>
        <w:rPr>
          <w:sz w:val="24"/>
        </w:rPr>
        <w:t>её</w:t>
      </w:r>
      <w:r>
        <w:rPr>
          <w:spacing w:val="1"/>
          <w:sz w:val="24"/>
        </w:rPr>
        <w:t xml:space="preserve"> </w:t>
      </w:r>
      <w:r>
        <w:rPr>
          <w:sz w:val="24"/>
        </w:rPr>
        <w:t>результатов;</w:t>
      </w:r>
    </w:p>
    <w:p w:rsidR="00A65286" w:rsidRDefault="00D25255">
      <w:pPr>
        <w:pStyle w:val="a4"/>
        <w:numPr>
          <w:ilvl w:val="0"/>
          <w:numId w:val="155"/>
        </w:numPr>
        <w:tabs>
          <w:tab w:val="left" w:pos="1413"/>
        </w:tabs>
        <w:spacing w:line="237" w:lineRule="auto"/>
        <w:ind w:right="800" w:hanging="226"/>
        <w:rPr>
          <w:sz w:val="24"/>
        </w:rPr>
      </w:pPr>
      <w:r>
        <w:rPr>
          <w:sz w:val="24"/>
        </w:rPr>
        <w:t>приводить примеры нравственных поступков, совершаемых с опорой на этические нормы</w:t>
      </w:r>
      <w:r>
        <w:rPr>
          <w:spacing w:val="1"/>
          <w:sz w:val="24"/>
        </w:rPr>
        <w:t xml:space="preserve"> </w:t>
      </w:r>
      <w:r>
        <w:rPr>
          <w:sz w:val="24"/>
        </w:rPr>
        <w:t>религиозной культуры и внутреннюю</w:t>
      </w:r>
      <w:r>
        <w:rPr>
          <w:spacing w:val="3"/>
          <w:sz w:val="24"/>
        </w:rPr>
        <w:t xml:space="preserve"> </w:t>
      </w:r>
      <w:r>
        <w:rPr>
          <w:sz w:val="24"/>
        </w:rPr>
        <w:t>установку</w:t>
      </w:r>
      <w:r>
        <w:rPr>
          <w:spacing w:val="-11"/>
          <w:sz w:val="24"/>
        </w:rPr>
        <w:t xml:space="preserve"> </w:t>
      </w:r>
      <w:r>
        <w:rPr>
          <w:sz w:val="24"/>
        </w:rPr>
        <w:t>личности,</w:t>
      </w:r>
      <w:r>
        <w:rPr>
          <w:spacing w:val="2"/>
          <w:sz w:val="24"/>
        </w:rPr>
        <w:t xml:space="preserve"> </w:t>
      </w:r>
      <w:r>
        <w:rPr>
          <w:sz w:val="24"/>
        </w:rPr>
        <w:t>поступать согласно</w:t>
      </w:r>
      <w:r>
        <w:rPr>
          <w:spacing w:val="-1"/>
          <w:sz w:val="24"/>
        </w:rPr>
        <w:t xml:space="preserve"> </w:t>
      </w:r>
      <w:r>
        <w:rPr>
          <w:sz w:val="24"/>
        </w:rPr>
        <w:t>своей</w:t>
      </w:r>
      <w:r>
        <w:rPr>
          <w:spacing w:val="-4"/>
          <w:sz w:val="24"/>
        </w:rPr>
        <w:t xml:space="preserve"> </w:t>
      </w:r>
      <w:r>
        <w:rPr>
          <w:sz w:val="24"/>
        </w:rPr>
        <w:t>совести;</w:t>
      </w:r>
    </w:p>
    <w:p w:rsidR="00A65286" w:rsidRDefault="00D25255">
      <w:pPr>
        <w:pStyle w:val="a4"/>
        <w:numPr>
          <w:ilvl w:val="0"/>
          <w:numId w:val="155"/>
        </w:numPr>
        <w:tabs>
          <w:tab w:val="left" w:pos="1413"/>
        </w:tabs>
        <w:ind w:right="788" w:hanging="226"/>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свободы</w:t>
      </w:r>
      <w:r>
        <w:rPr>
          <w:spacing w:val="1"/>
          <w:sz w:val="24"/>
        </w:rPr>
        <w:t xml:space="preserve"> </w:t>
      </w:r>
      <w:r>
        <w:rPr>
          <w:sz w:val="24"/>
        </w:rPr>
        <w:t>мировоззренческого</w:t>
      </w:r>
      <w:r>
        <w:rPr>
          <w:spacing w:val="1"/>
          <w:sz w:val="24"/>
        </w:rPr>
        <w:t xml:space="preserve"> </w:t>
      </w:r>
      <w:r>
        <w:rPr>
          <w:sz w:val="24"/>
        </w:rPr>
        <w:t>выбора,</w:t>
      </w:r>
      <w:r>
        <w:rPr>
          <w:spacing w:val="1"/>
          <w:sz w:val="24"/>
        </w:rPr>
        <w:t xml:space="preserve"> </w:t>
      </w:r>
      <w:r>
        <w:rPr>
          <w:sz w:val="24"/>
        </w:rPr>
        <w:t>отношения</w:t>
      </w:r>
      <w:r>
        <w:rPr>
          <w:spacing w:val="1"/>
          <w:sz w:val="24"/>
        </w:rPr>
        <w:t xml:space="preserve"> </w:t>
      </w:r>
      <w:r>
        <w:rPr>
          <w:sz w:val="24"/>
        </w:rPr>
        <w:t>человека,</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к</w:t>
      </w:r>
      <w:r>
        <w:rPr>
          <w:spacing w:val="1"/>
          <w:sz w:val="24"/>
        </w:rPr>
        <w:t xml:space="preserve"> </w:t>
      </w:r>
      <w:r>
        <w:rPr>
          <w:sz w:val="24"/>
        </w:rPr>
        <w:t>религии,</w:t>
      </w:r>
      <w:r>
        <w:rPr>
          <w:spacing w:val="1"/>
          <w:sz w:val="24"/>
        </w:rPr>
        <w:t xml:space="preserve"> </w:t>
      </w:r>
      <w:r>
        <w:rPr>
          <w:sz w:val="24"/>
        </w:rPr>
        <w:t>свободы</w:t>
      </w:r>
      <w:r>
        <w:rPr>
          <w:spacing w:val="1"/>
          <w:sz w:val="24"/>
        </w:rPr>
        <w:t xml:space="preserve"> </w:t>
      </w:r>
      <w:r>
        <w:rPr>
          <w:sz w:val="24"/>
        </w:rPr>
        <w:t>вероисповедания;</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pacing w:val="-1"/>
          <w:sz w:val="24"/>
        </w:rPr>
        <w:t>общества</w:t>
      </w:r>
      <w:r>
        <w:rPr>
          <w:spacing w:val="-14"/>
          <w:sz w:val="24"/>
        </w:rPr>
        <w:t xml:space="preserve"> </w:t>
      </w:r>
      <w:r>
        <w:rPr>
          <w:spacing w:val="-1"/>
          <w:sz w:val="24"/>
        </w:rPr>
        <w:t>как</w:t>
      </w:r>
      <w:r>
        <w:rPr>
          <w:spacing w:val="-13"/>
          <w:sz w:val="24"/>
        </w:rPr>
        <w:t xml:space="preserve"> </w:t>
      </w:r>
      <w:r>
        <w:rPr>
          <w:spacing w:val="-1"/>
          <w:sz w:val="24"/>
        </w:rPr>
        <w:t>многоэтничного</w:t>
      </w:r>
      <w:r>
        <w:rPr>
          <w:spacing w:val="-13"/>
          <w:sz w:val="24"/>
        </w:rPr>
        <w:t xml:space="preserve"> </w:t>
      </w:r>
      <w:r>
        <w:rPr>
          <w:spacing w:val="-1"/>
          <w:sz w:val="24"/>
        </w:rPr>
        <w:t>и</w:t>
      </w:r>
      <w:r>
        <w:rPr>
          <w:spacing w:val="-11"/>
          <w:sz w:val="24"/>
        </w:rPr>
        <w:t xml:space="preserve"> </w:t>
      </w:r>
      <w:r>
        <w:rPr>
          <w:spacing w:val="-1"/>
          <w:sz w:val="24"/>
        </w:rPr>
        <w:t>многорелигиозного</w:t>
      </w:r>
      <w:r>
        <w:rPr>
          <w:spacing w:val="-13"/>
          <w:sz w:val="24"/>
        </w:rPr>
        <w:t xml:space="preserve"> </w:t>
      </w:r>
      <w:r>
        <w:rPr>
          <w:sz w:val="24"/>
        </w:rPr>
        <w:t>(приводить</w:t>
      </w:r>
      <w:r>
        <w:rPr>
          <w:spacing w:val="-11"/>
          <w:sz w:val="24"/>
        </w:rPr>
        <w:t xml:space="preserve"> </w:t>
      </w:r>
      <w:r>
        <w:rPr>
          <w:sz w:val="24"/>
        </w:rPr>
        <w:t>примеры),</w:t>
      </w:r>
      <w:r>
        <w:rPr>
          <w:spacing w:val="-9"/>
          <w:sz w:val="24"/>
        </w:rPr>
        <w:t xml:space="preserve"> </w:t>
      </w:r>
      <w:r>
        <w:rPr>
          <w:sz w:val="24"/>
        </w:rPr>
        <w:t>понимание</w:t>
      </w:r>
      <w:r>
        <w:rPr>
          <w:spacing w:val="-14"/>
          <w:sz w:val="24"/>
        </w:rPr>
        <w:t xml:space="preserve"> </w:t>
      </w:r>
      <w:r>
        <w:rPr>
          <w:sz w:val="24"/>
        </w:rPr>
        <w:t>российского</w:t>
      </w:r>
      <w:r>
        <w:rPr>
          <w:spacing w:val="-57"/>
          <w:sz w:val="24"/>
        </w:rPr>
        <w:t xml:space="preserve"> </w:t>
      </w:r>
      <w:r>
        <w:rPr>
          <w:sz w:val="24"/>
        </w:rPr>
        <w:t>общенародного</w:t>
      </w:r>
      <w:r>
        <w:rPr>
          <w:spacing w:val="1"/>
          <w:sz w:val="24"/>
        </w:rPr>
        <w:t xml:space="preserve"> </w:t>
      </w:r>
      <w:r>
        <w:rPr>
          <w:sz w:val="24"/>
        </w:rPr>
        <w:t>(общенационального,</w:t>
      </w:r>
      <w:r>
        <w:rPr>
          <w:spacing w:val="1"/>
          <w:sz w:val="24"/>
        </w:rPr>
        <w:t xml:space="preserve"> </w:t>
      </w:r>
      <w:r>
        <w:rPr>
          <w:sz w:val="24"/>
        </w:rPr>
        <w:t>гражданского)</w:t>
      </w:r>
      <w:r>
        <w:rPr>
          <w:spacing w:val="1"/>
          <w:sz w:val="24"/>
        </w:rPr>
        <w:t xml:space="preserve"> </w:t>
      </w:r>
      <w:r>
        <w:rPr>
          <w:sz w:val="24"/>
        </w:rPr>
        <w:t>патриотизма,</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Отечеству,</w:t>
      </w:r>
      <w:r>
        <w:rPr>
          <w:spacing w:val="1"/>
          <w:sz w:val="24"/>
        </w:rPr>
        <w:t xml:space="preserve"> </w:t>
      </w:r>
      <w:r>
        <w:rPr>
          <w:sz w:val="24"/>
        </w:rPr>
        <w:t>нашей</w:t>
      </w:r>
      <w:r>
        <w:rPr>
          <w:spacing w:val="-57"/>
          <w:sz w:val="24"/>
        </w:rPr>
        <w:t xml:space="preserve"> </w:t>
      </w:r>
      <w:r>
        <w:rPr>
          <w:sz w:val="24"/>
        </w:rPr>
        <w:t>общей</w:t>
      </w:r>
      <w:r>
        <w:rPr>
          <w:spacing w:val="1"/>
          <w:sz w:val="24"/>
        </w:rPr>
        <w:t xml:space="preserve"> </w:t>
      </w:r>
      <w:r>
        <w:rPr>
          <w:sz w:val="24"/>
        </w:rPr>
        <w:t>Родине —</w:t>
      </w:r>
      <w:r>
        <w:rPr>
          <w:spacing w:val="1"/>
          <w:sz w:val="24"/>
        </w:rPr>
        <w:t xml:space="preserve"> </w:t>
      </w:r>
      <w:r>
        <w:rPr>
          <w:sz w:val="24"/>
        </w:rPr>
        <w:t>России;</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сотрудничества</w:t>
      </w:r>
      <w:r>
        <w:rPr>
          <w:spacing w:val="1"/>
          <w:sz w:val="24"/>
        </w:rPr>
        <w:t xml:space="preserve"> </w:t>
      </w:r>
      <w:r>
        <w:rPr>
          <w:sz w:val="24"/>
        </w:rPr>
        <w:t>последователей</w:t>
      </w:r>
      <w:r>
        <w:rPr>
          <w:spacing w:val="1"/>
          <w:sz w:val="24"/>
        </w:rPr>
        <w:t xml:space="preserve"> </w:t>
      </w:r>
      <w:r>
        <w:rPr>
          <w:sz w:val="24"/>
        </w:rPr>
        <w:t>традиционных</w:t>
      </w:r>
      <w:r>
        <w:rPr>
          <w:spacing w:val="1"/>
          <w:sz w:val="24"/>
        </w:rPr>
        <w:t xml:space="preserve"> </w:t>
      </w:r>
      <w:r>
        <w:rPr>
          <w:sz w:val="24"/>
        </w:rPr>
        <w:t>религий;</w:t>
      </w:r>
    </w:p>
    <w:p w:rsidR="00A65286" w:rsidRDefault="00D25255">
      <w:pPr>
        <w:pStyle w:val="a4"/>
        <w:numPr>
          <w:ilvl w:val="0"/>
          <w:numId w:val="155"/>
        </w:numPr>
        <w:tabs>
          <w:tab w:val="left" w:pos="1413"/>
        </w:tabs>
        <w:ind w:right="800" w:hanging="226"/>
        <w:rPr>
          <w:sz w:val="24"/>
        </w:rPr>
      </w:pPr>
      <w:r>
        <w:rPr>
          <w:sz w:val="24"/>
        </w:rPr>
        <w:t>называть традиционные религии в России (не менее трёх, кроме изучаемой), народы России,</w:t>
      </w:r>
      <w:r>
        <w:rPr>
          <w:spacing w:val="1"/>
          <w:sz w:val="24"/>
        </w:rPr>
        <w:t xml:space="preserve"> </w:t>
      </w:r>
      <w:r>
        <w:rPr>
          <w:sz w:val="24"/>
        </w:rPr>
        <w:t>для</w:t>
      </w:r>
      <w:r>
        <w:rPr>
          <w:spacing w:val="1"/>
          <w:sz w:val="24"/>
        </w:rPr>
        <w:t xml:space="preserve"> </w:t>
      </w:r>
      <w:r>
        <w:rPr>
          <w:sz w:val="24"/>
        </w:rPr>
        <w:t>которых традиционными религиями исторически</w:t>
      </w:r>
      <w:r>
        <w:rPr>
          <w:spacing w:val="1"/>
          <w:sz w:val="24"/>
        </w:rPr>
        <w:t xml:space="preserve"> </w:t>
      </w:r>
      <w:r>
        <w:rPr>
          <w:sz w:val="24"/>
        </w:rPr>
        <w:t>являются православие,</w:t>
      </w:r>
      <w:r>
        <w:rPr>
          <w:spacing w:val="1"/>
          <w:sz w:val="24"/>
        </w:rPr>
        <w:t xml:space="preserve"> </w:t>
      </w:r>
      <w:r>
        <w:rPr>
          <w:sz w:val="24"/>
        </w:rPr>
        <w:t>ислам,</w:t>
      </w:r>
      <w:r>
        <w:rPr>
          <w:spacing w:val="1"/>
          <w:sz w:val="24"/>
        </w:rPr>
        <w:t xml:space="preserve"> </w:t>
      </w:r>
      <w:r>
        <w:rPr>
          <w:sz w:val="24"/>
        </w:rPr>
        <w:t>буддизм,</w:t>
      </w:r>
      <w:r>
        <w:rPr>
          <w:spacing w:val="1"/>
          <w:sz w:val="24"/>
        </w:rPr>
        <w:t xml:space="preserve"> </w:t>
      </w:r>
      <w:r>
        <w:rPr>
          <w:sz w:val="24"/>
        </w:rPr>
        <w:t>иудаизм;</w:t>
      </w:r>
    </w:p>
    <w:p w:rsidR="00A65286" w:rsidRDefault="00D25255">
      <w:pPr>
        <w:pStyle w:val="a4"/>
        <w:numPr>
          <w:ilvl w:val="0"/>
          <w:numId w:val="155"/>
        </w:numPr>
        <w:tabs>
          <w:tab w:val="left" w:pos="1413"/>
        </w:tabs>
        <w:spacing w:line="242" w:lineRule="auto"/>
        <w:ind w:right="800" w:hanging="226"/>
        <w:rPr>
          <w:sz w:val="24"/>
        </w:rPr>
      </w:pPr>
      <w:r>
        <w:rPr>
          <w:sz w:val="24"/>
        </w:rPr>
        <w:t>выражать своими словами понимание человеческого достоинства, ценности человеческой</w:t>
      </w:r>
      <w:r>
        <w:rPr>
          <w:spacing w:val="1"/>
          <w:sz w:val="24"/>
        </w:rPr>
        <w:t xml:space="preserve"> </w:t>
      </w:r>
      <w:r>
        <w:rPr>
          <w:sz w:val="24"/>
        </w:rPr>
        <w:t>жизни</w:t>
      </w:r>
      <w:r>
        <w:rPr>
          <w:spacing w:val="-3"/>
          <w:sz w:val="24"/>
        </w:rPr>
        <w:t xml:space="preserve"> </w:t>
      </w:r>
      <w:r>
        <w:rPr>
          <w:sz w:val="24"/>
        </w:rPr>
        <w:t>в</w:t>
      </w:r>
      <w:r>
        <w:rPr>
          <w:spacing w:val="-1"/>
          <w:sz w:val="24"/>
        </w:rPr>
        <w:t xml:space="preserve"> </w:t>
      </w:r>
      <w:r>
        <w:rPr>
          <w:sz w:val="24"/>
        </w:rPr>
        <w:t>православной</w:t>
      </w:r>
      <w:r>
        <w:rPr>
          <w:spacing w:val="2"/>
          <w:sz w:val="24"/>
        </w:rPr>
        <w:t xml:space="preserve"> </w:t>
      </w:r>
      <w:r>
        <w:rPr>
          <w:sz w:val="24"/>
        </w:rPr>
        <w:t>духовно-нравственной</w:t>
      </w:r>
      <w:r>
        <w:rPr>
          <w:spacing w:val="-2"/>
          <w:sz w:val="24"/>
        </w:rPr>
        <w:t xml:space="preserve"> </w:t>
      </w:r>
      <w:r>
        <w:rPr>
          <w:sz w:val="24"/>
        </w:rPr>
        <w:t>культуре,</w:t>
      </w:r>
      <w:r>
        <w:rPr>
          <w:spacing w:val="3"/>
          <w:sz w:val="24"/>
        </w:rPr>
        <w:t xml:space="preserve"> </w:t>
      </w:r>
      <w:r>
        <w:rPr>
          <w:sz w:val="24"/>
        </w:rPr>
        <w:t>традиции.</w:t>
      </w:r>
    </w:p>
    <w:p w:rsidR="00A65286" w:rsidRDefault="00A65286">
      <w:pPr>
        <w:pStyle w:val="a3"/>
        <w:spacing w:before="6"/>
        <w:jc w:val="left"/>
        <w:rPr>
          <w:sz w:val="30"/>
        </w:rPr>
      </w:pPr>
    </w:p>
    <w:p w:rsidR="00A65286" w:rsidRDefault="00D25255">
      <w:pPr>
        <w:pStyle w:val="1"/>
        <w:jc w:val="both"/>
      </w:pPr>
      <w:r>
        <w:t>Модуль</w:t>
      </w:r>
      <w:r>
        <w:rPr>
          <w:spacing w:val="-2"/>
        </w:rPr>
        <w:t xml:space="preserve"> </w:t>
      </w:r>
      <w:r>
        <w:t>«Основы</w:t>
      </w:r>
      <w:r>
        <w:rPr>
          <w:spacing w:val="2"/>
        </w:rPr>
        <w:t xml:space="preserve"> </w:t>
      </w:r>
      <w:r>
        <w:t>исламской</w:t>
      </w:r>
      <w:r>
        <w:rPr>
          <w:spacing w:val="-3"/>
        </w:rPr>
        <w:t xml:space="preserve"> </w:t>
      </w:r>
      <w:r>
        <w:t>культуры»</w:t>
      </w:r>
    </w:p>
    <w:p w:rsidR="00A65286" w:rsidRDefault="00A65286">
      <w:pPr>
        <w:pStyle w:val="a3"/>
        <w:spacing w:before="8"/>
        <w:jc w:val="left"/>
        <w:rPr>
          <w:b/>
          <w:sz w:val="20"/>
        </w:rPr>
      </w:pPr>
    </w:p>
    <w:p w:rsidR="00A65286" w:rsidRDefault="00D25255">
      <w:pPr>
        <w:pStyle w:val="a3"/>
        <w:ind w:left="692" w:right="799" w:firstLine="225"/>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исламской</w:t>
      </w:r>
      <w:r>
        <w:rPr>
          <w:spacing w:val="1"/>
        </w:rPr>
        <w:t xml:space="preserve"> </w:t>
      </w:r>
      <w:r>
        <w:t>культуры»</w:t>
      </w:r>
      <w:r>
        <w:rPr>
          <w:spacing w:val="-4"/>
        </w:rPr>
        <w:t xml:space="preserve"> </w:t>
      </w:r>
      <w:r>
        <w:t>должны</w:t>
      </w:r>
      <w:r>
        <w:rPr>
          <w:spacing w:val="-1"/>
        </w:rPr>
        <w:t xml:space="preserve"> </w:t>
      </w:r>
      <w:r>
        <w:t>отражать</w:t>
      </w:r>
      <w:r>
        <w:rPr>
          <w:spacing w:val="2"/>
        </w:rPr>
        <w:t xml:space="preserve"> </w:t>
      </w:r>
      <w:r>
        <w:t>сформированность</w:t>
      </w:r>
      <w:r>
        <w:rPr>
          <w:spacing w:val="2"/>
        </w:rPr>
        <w:t xml:space="preserve"> </w:t>
      </w:r>
      <w:r>
        <w:t>умений:</w:t>
      </w:r>
    </w:p>
    <w:p w:rsidR="00A65286" w:rsidRDefault="00D25255">
      <w:pPr>
        <w:pStyle w:val="a4"/>
        <w:numPr>
          <w:ilvl w:val="0"/>
          <w:numId w:val="155"/>
        </w:numPr>
        <w:tabs>
          <w:tab w:val="left" w:pos="1413"/>
        </w:tabs>
        <w:spacing w:before="1"/>
        <w:ind w:right="801" w:hanging="226"/>
        <w:rPr>
          <w:sz w:val="24"/>
        </w:rPr>
      </w:pPr>
      <w:r>
        <w:rPr>
          <w:sz w:val="24"/>
        </w:rPr>
        <w:t>выражать своими словами первоначальное понимание сущности духовного развития как</w:t>
      </w:r>
      <w:r>
        <w:rPr>
          <w:spacing w:val="1"/>
          <w:sz w:val="24"/>
        </w:rPr>
        <w:t xml:space="preserve"> </w:t>
      </w:r>
      <w:r>
        <w:rPr>
          <w:sz w:val="24"/>
        </w:rPr>
        <w:t>осознания и усвоения человеком значимых для жизни представлений о себе, людях, окружающей</w:t>
      </w:r>
      <w:r>
        <w:rPr>
          <w:spacing w:val="-57"/>
          <w:sz w:val="24"/>
        </w:rPr>
        <w:t xml:space="preserve"> </w:t>
      </w:r>
      <w:r>
        <w:rPr>
          <w:sz w:val="24"/>
        </w:rPr>
        <w:t>действительности;</w:t>
      </w:r>
    </w:p>
    <w:p w:rsidR="00A65286" w:rsidRDefault="00D25255">
      <w:pPr>
        <w:pStyle w:val="a4"/>
        <w:numPr>
          <w:ilvl w:val="0"/>
          <w:numId w:val="155"/>
        </w:numPr>
        <w:tabs>
          <w:tab w:val="left" w:pos="1413"/>
        </w:tabs>
        <w:spacing w:line="242" w:lineRule="auto"/>
        <w:ind w:right="804" w:hanging="226"/>
        <w:rPr>
          <w:sz w:val="24"/>
        </w:rPr>
      </w:pPr>
      <w:r>
        <w:rPr>
          <w:spacing w:val="-1"/>
          <w:sz w:val="24"/>
        </w:rPr>
        <w:t>выражать</w:t>
      </w:r>
      <w:r>
        <w:rPr>
          <w:spacing w:val="-13"/>
          <w:sz w:val="24"/>
        </w:rPr>
        <w:t xml:space="preserve"> </w:t>
      </w:r>
      <w:r>
        <w:rPr>
          <w:spacing w:val="-1"/>
          <w:sz w:val="24"/>
        </w:rPr>
        <w:t>своими</w:t>
      </w:r>
      <w:r>
        <w:rPr>
          <w:spacing w:val="-9"/>
          <w:sz w:val="24"/>
        </w:rPr>
        <w:t xml:space="preserve"> </w:t>
      </w:r>
      <w:r>
        <w:rPr>
          <w:spacing w:val="-1"/>
          <w:sz w:val="24"/>
        </w:rPr>
        <w:t>словами</w:t>
      </w:r>
      <w:r>
        <w:rPr>
          <w:spacing w:val="-13"/>
          <w:sz w:val="24"/>
        </w:rPr>
        <w:t xml:space="preserve"> </w:t>
      </w:r>
      <w:r>
        <w:rPr>
          <w:spacing w:val="-1"/>
          <w:sz w:val="24"/>
        </w:rPr>
        <w:t>понимание</w:t>
      </w:r>
      <w:r>
        <w:rPr>
          <w:spacing w:val="-11"/>
          <w:sz w:val="24"/>
        </w:rPr>
        <w:t xml:space="preserve"> </w:t>
      </w:r>
      <w:r>
        <w:rPr>
          <w:sz w:val="24"/>
        </w:rPr>
        <w:t>значимости</w:t>
      </w:r>
      <w:r>
        <w:rPr>
          <w:spacing w:val="-7"/>
          <w:sz w:val="24"/>
        </w:rPr>
        <w:t xml:space="preserve"> </w:t>
      </w:r>
      <w:r>
        <w:rPr>
          <w:sz w:val="24"/>
        </w:rPr>
        <w:t>нравственного</w:t>
      </w:r>
      <w:r>
        <w:rPr>
          <w:spacing w:val="-10"/>
          <w:sz w:val="24"/>
        </w:rPr>
        <w:t xml:space="preserve"> </w:t>
      </w:r>
      <w:r>
        <w:rPr>
          <w:sz w:val="24"/>
        </w:rPr>
        <w:t>совершенствования</w:t>
      </w:r>
      <w:r>
        <w:rPr>
          <w:spacing w:val="-9"/>
          <w:sz w:val="24"/>
        </w:rPr>
        <w:t xml:space="preserve"> </w:t>
      </w:r>
      <w:r>
        <w:rPr>
          <w:sz w:val="24"/>
        </w:rPr>
        <w:t>и</w:t>
      </w:r>
      <w:r>
        <w:rPr>
          <w:spacing w:val="-13"/>
          <w:sz w:val="24"/>
        </w:rPr>
        <w:t xml:space="preserve"> </w:t>
      </w:r>
      <w:r>
        <w:rPr>
          <w:sz w:val="24"/>
        </w:rPr>
        <w:t>роли</w:t>
      </w:r>
      <w:r>
        <w:rPr>
          <w:spacing w:val="-12"/>
          <w:sz w:val="24"/>
        </w:rPr>
        <w:t xml:space="preserve"> </w:t>
      </w:r>
      <w:r>
        <w:rPr>
          <w:sz w:val="24"/>
        </w:rPr>
        <w:t>в</w:t>
      </w:r>
      <w:r>
        <w:rPr>
          <w:spacing w:val="-58"/>
          <w:sz w:val="24"/>
        </w:rPr>
        <w:t xml:space="preserve"> </w:t>
      </w:r>
      <w:r>
        <w:rPr>
          <w:sz w:val="24"/>
        </w:rPr>
        <w:t>этом</w:t>
      </w:r>
      <w:r>
        <w:rPr>
          <w:spacing w:val="-2"/>
          <w:sz w:val="24"/>
        </w:rPr>
        <w:t xml:space="preserve"> </w:t>
      </w:r>
      <w:r>
        <w:rPr>
          <w:sz w:val="24"/>
        </w:rPr>
        <w:t>личных</w:t>
      </w:r>
      <w:r>
        <w:rPr>
          <w:spacing w:val="-3"/>
          <w:sz w:val="24"/>
        </w:rPr>
        <w:t xml:space="preserve"> </w:t>
      </w:r>
      <w:r>
        <w:rPr>
          <w:sz w:val="24"/>
        </w:rPr>
        <w:t>усилий</w:t>
      </w:r>
      <w:r>
        <w:rPr>
          <w:spacing w:val="3"/>
          <w:sz w:val="24"/>
        </w:rPr>
        <w:t xml:space="preserve"> </w:t>
      </w:r>
      <w:r>
        <w:rPr>
          <w:sz w:val="24"/>
        </w:rPr>
        <w:t>человека,</w:t>
      </w:r>
      <w:r>
        <w:rPr>
          <w:spacing w:val="-2"/>
          <w:sz w:val="24"/>
        </w:rPr>
        <w:t xml:space="preserve"> </w:t>
      </w:r>
      <w:r>
        <w:rPr>
          <w:sz w:val="24"/>
        </w:rPr>
        <w:t>приводить</w:t>
      </w:r>
      <w:r>
        <w:rPr>
          <w:spacing w:val="2"/>
          <w:sz w:val="24"/>
        </w:rPr>
        <w:t xml:space="preserve"> </w:t>
      </w:r>
      <w:r>
        <w:rPr>
          <w:sz w:val="24"/>
        </w:rPr>
        <w:t>примеры;</w:t>
      </w:r>
    </w:p>
    <w:p w:rsidR="00A65286" w:rsidRDefault="00D25255">
      <w:pPr>
        <w:pStyle w:val="a4"/>
        <w:numPr>
          <w:ilvl w:val="0"/>
          <w:numId w:val="155"/>
        </w:numPr>
        <w:tabs>
          <w:tab w:val="left" w:pos="1413"/>
        </w:tabs>
        <w:ind w:right="797" w:hanging="226"/>
        <w:rPr>
          <w:sz w:val="24"/>
        </w:rPr>
      </w:pPr>
      <w:r>
        <w:rPr>
          <w:sz w:val="24"/>
        </w:rPr>
        <w:t>выражать</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значения</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и</w:t>
      </w:r>
      <w:r>
        <w:rPr>
          <w:spacing w:val="1"/>
          <w:sz w:val="24"/>
        </w:rPr>
        <w:t xml:space="preserve"> </w:t>
      </w:r>
      <w:r>
        <w:rPr>
          <w:sz w:val="24"/>
        </w:rPr>
        <w:t>нравственных</w:t>
      </w:r>
      <w:r>
        <w:rPr>
          <w:spacing w:val="-13"/>
          <w:sz w:val="24"/>
        </w:rPr>
        <w:t xml:space="preserve"> </w:t>
      </w:r>
      <w:r>
        <w:rPr>
          <w:sz w:val="24"/>
        </w:rPr>
        <w:t>ценностей,</w:t>
      </w:r>
      <w:r>
        <w:rPr>
          <w:spacing w:val="-10"/>
          <w:sz w:val="24"/>
        </w:rPr>
        <w:t xml:space="preserve"> </w:t>
      </w:r>
      <w:r>
        <w:rPr>
          <w:sz w:val="24"/>
        </w:rPr>
        <w:t>духовно-нравственной</w:t>
      </w:r>
      <w:r>
        <w:rPr>
          <w:spacing w:val="-6"/>
          <w:sz w:val="24"/>
        </w:rPr>
        <w:t xml:space="preserve"> </w:t>
      </w:r>
      <w:r>
        <w:rPr>
          <w:sz w:val="24"/>
        </w:rPr>
        <w:t>культуры</w:t>
      </w:r>
      <w:r>
        <w:rPr>
          <w:spacing w:val="-6"/>
          <w:sz w:val="24"/>
        </w:rPr>
        <w:t xml:space="preserve"> </w:t>
      </w:r>
      <w:r>
        <w:rPr>
          <w:sz w:val="24"/>
        </w:rPr>
        <w:t>народов</w:t>
      </w:r>
      <w:r>
        <w:rPr>
          <w:spacing w:val="-11"/>
          <w:sz w:val="24"/>
        </w:rPr>
        <w:t xml:space="preserve"> </w:t>
      </w:r>
      <w:r>
        <w:rPr>
          <w:sz w:val="24"/>
        </w:rPr>
        <w:t>России,</w:t>
      </w:r>
      <w:r>
        <w:rPr>
          <w:spacing w:val="-10"/>
          <w:sz w:val="24"/>
        </w:rPr>
        <w:t xml:space="preserve"> </w:t>
      </w:r>
      <w:r>
        <w:rPr>
          <w:sz w:val="24"/>
        </w:rPr>
        <w:t>российского</w:t>
      </w:r>
      <w:r>
        <w:rPr>
          <w:spacing w:val="-8"/>
          <w:sz w:val="24"/>
        </w:rPr>
        <w:t xml:space="preserve"> </w:t>
      </w:r>
      <w:r>
        <w:rPr>
          <w:sz w:val="24"/>
        </w:rPr>
        <w:t>общества</w:t>
      </w:r>
      <w:r>
        <w:rPr>
          <w:spacing w:val="-57"/>
          <w:sz w:val="24"/>
        </w:rPr>
        <w:t xml:space="preserve"> </w:t>
      </w:r>
      <w:r>
        <w:rPr>
          <w:sz w:val="24"/>
        </w:rPr>
        <w:t>как</w:t>
      </w:r>
      <w:r>
        <w:rPr>
          <w:spacing w:val="-1"/>
          <w:sz w:val="24"/>
        </w:rPr>
        <w:t xml:space="preserve"> </w:t>
      </w:r>
      <w:r>
        <w:rPr>
          <w:sz w:val="24"/>
        </w:rPr>
        <w:t>источника</w:t>
      </w:r>
      <w:r>
        <w:rPr>
          <w:spacing w:val="-5"/>
          <w:sz w:val="24"/>
        </w:rPr>
        <w:t xml:space="preserve"> </w:t>
      </w:r>
      <w:r>
        <w:rPr>
          <w:sz w:val="24"/>
        </w:rPr>
        <w:t>и</w:t>
      </w:r>
      <w:r>
        <w:rPr>
          <w:spacing w:val="-3"/>
          <w:sz w:val="24"/>
        </w:rPr>
        <w:t xml:space="preserve"> </w:t>
      </w:r>
      <w:r>
        <w:rPr>
          <w:sz w:val="24"/>
        </w:rPr>
        <w:t>основы</w:t>
      </w:r>
      <w:r>
        <w:rPr>
          <w:spacing w:val="2"/>
          <w:sz w:val="24"/>
        </w:rPr>
        <w:t xml:space="preserve"> </w:t>
      </w:r>
      <w:r>
        <w:rPr>
          <w:sz w:val="24"/>
        </w:rPr>
        <w:t>духовного</w:t>
      </w:r>
      <w:r>
        <w:rPr>
          <w:spacing w:val="1"/>
          <w:sz w:val="24"/>
        </w:rPr>
        <w:t xml:space="preserve"> </w:t>
      </w:r>
      <w:r>
        <w:rPr>
          <w:sz w:val="24"/>
        </w:rPr>
        <w:t>развития,</w:t>
      </w:r>
      <w:r>
        <w:rPr>
          <w:spacing w:val="-2"/>
          <w:sz w:val="24"/>
        </w:rPr>
        <w:t xml:space="preserve"> </w:t>
      </w:r>
      <w:r>
        <w:rPr>
          <w:sz w:val="24"/>
        </w:rPr>
        <w:t>нравственного</w:t>
      </w:r>
      <w:r>
        <w:rPr>
          <w:spacing w:val="1"/>
          <w:sz w:val="24"/>
        </w:rPr>
        <w:t xml:space="preserve"> </w:t>
      </w:r>
      <w:r>
        <w:rPr>
          <w:sz w:val="24"/>
        </w:rPr>
        <w:t>совершенствования;</w:t>
      </w:r>
    </w:p>
    <w:p w:rsidR="00A65286" w:rsidRDefault="00D25255">
      <w:pPr>
        <w:pStyle w:val="a4"/>
        <w:numPr>
          <w:ilvl w:val="0"/>
          <w:numId w:val="155"/>
        </w:numPr>
        <w:tabs>
          <w:tab w:val="left" w:pos="1413"/>
        </w:tabs>
        <w:spacing w:line="237" w:lineRule="auto"/>
        <w:ind w:right="796" w:hanging="226"/>
        <w:rPr>
          <w:sz w:val="24"/>
        </w:rPr>
      </w:pPr>
      <w:r>
        <w:rPr>
          <w:sz w:val="24"/>
        </w:rPr>
        <w:t>рассказывать</w:t>
      </w:r>
      <w:r>
        <w:rPr>
          <w:spacing w:val="-10"/>
          <w:sz w:val="24"/>
        </w:rPr>
        <w:t xml:space="preserve"> </w:t>
      </w:r>
      <w:r>
        <w:rPr>
          <w:sz w:val="24"/>
        </w:rPr>
        <w:t>о</w:t>
      </w:r>
      <w:r>
        <w:rPr>
          <w:spacing w:val="-8"/>
          <w:sz w:val="24"/>
        </w:rPr>
        <w:t xml:space="preserve"> </w:t>
      </w:r>
      <w:r>
        <w:rPr>
          <w:sz w:val="24"/>
        </w:rPr>
        <w:t>нравственных</w:t>
      </w:r>
      <w:r>
        <w:rPr>
          <w:spacing w:val="-11"/>
          <w:sz w:val="24"/>
        </w:rPr>
        <w:t xml:space="preserve"> </w:t>
      </w:r>
      <w:r>
        <w:rPr>
          <w:sz w:val="24"/>
        </w:rPr>
        <w:t>заповедях,</w:t>
      </w:r>
      <w:r>
        <w:rPr>
          <w:spacing w:val="-6"/>
          <w:sz w:val="24"/>
        </w:rPr>
        <w:t xml:space="preserve"> </w:t>
      </w:r>
      <w:r>
        <w:rPr>
          <w:sz w:val="24"/>
        </w:rPr>
        <w:t>нормах</w:t>
      </w:r>
      <w:r>
        <w:rPr>
          <w:spacing w:val="-11"/>
          <w:sz w:val="24"/>
        </w:rPr>
        <w:t xml:space="preserve"> </w:t>
      </w:r>
      <w:r>
        <w:rPr>
          <w:sz w:val="24"/>
        </w:rPr>
        <w:t>исламской</w:t>
      </w:r>
      <w:r>
        <w:rPr>
          <w:spacing w:val="-11"/>
          <w:sz w:val="24"/>
        </w:rPr>
        <w:t xml:space="preserve"> </w:t>
      </w:r>
      <w:r>
        <w:rPr>
          <w:sz w:val="24"/>
        </w:rPr>
        <w:t>религиозной</w:t>
      </w:r>
      <w:r>
        <w:rPr>
          <w:spacing w:val="-11"/>
          <w:sz w:val="24"/>
        </w:rPr>
        <w:t xml:space="preserve"> </w:t>
      </w:r>
      <w:r>
        <w:rPr>
          <w:sz w:val="24"/>
        </w:rPr>
        <w:t>морали,</w:t>
      </w:r>
      <w:r>
        <w:rPr>
          <w:spacing w:val="-9"/>
          <w:sz w:val="24"/>
        </w:rPr>
        <w:t xml:space="preserve"> </w:t>
      </w:r>
      <w:r>
        <w:rPr>
          <w:sz w:val="24"/>
        </w:rPr>
        <w:t>их</w:t>
      </w:r>
      <w:r>
        <w:rPr>
          <w:spacing w:val="-12"/>
          <w:sz w:val="24"/>
        </w:rPr>
        <w:t xml:space="preserve"> </w:t>
      </w:r>
      <w:r>
        <w:rPr>
          <w:sz w:val="24"/>
        </w:rPr>
        <w:t>значении</w:t>
      </w:r>
      <w:r>
        <w:rPr>
          <w:spacing w:val="-57"/>
          <w:sz w:val="24"/>
        </w:rPr>
        <w:t xml:space="preserve"> </w:t>
      </w:r>
      <w:r>
        <w:rPr>
          <w:sz w:val="24"/>
        </w:rPr>
        <w:t>в</w:t>
      </w:r>
      <w:r>
        <w:rPr>
          <w:spacing w:val="2"/>
          <w:sz w:val="24"/>
        </w:rPr>
        <w:t xml:space="preserve"> </w:t>
      </w:r>
      <w:r>
        <w:rPr>
          <w:sz w:val="24"/>
        </w:rPr>
        <w:t>выстраивании</w:t>
      </w:r>
      <w:r>
        <w:rPr>
          <w:spacing w:val="-3"/>
          <w:sz w:val="24"/>
        </w:rPr>
        <w:t xml:space="preserve"> </w:t>
      </w:r>
      <w:r>
        <w:rPr>
          <w:sz w:val="24"/>
        </w:rPr>
        <w:t>отношений</w:t>
      </w:r>
      <w:r>
        <w:rPr>
          <w:spacing w:val="-2"/>
          <w:sz w:val="24"/>
        </w:rPr>
        <w:t xml:space="preserve"> </w:t>
      </w:r>
      <w:r>
        <w:rPr>
          <w:sz w:val="24"/>
        </w:rPr>
        <w:t>в</w:t>
      </w:r>
      <w:r>
        <w:rPr>
          <w:spacing w:val="2"/>
          <w:sz w:val="24"/>
        </w:rPr>
        <w:t xml:space="preserve"> </w:t>
      </w:r>
      <w:r>
        <w:rPr>
          <w:sz w:val="24"/>
        </w:rPr>
        <w:t>семье,</w:t>
      </w:r>
      <w:r>
        <w:rPr>
          <w:spacing w:val="4"/>
          <w:sz w:val="24"/>
        </w:rPr>
        <w:t xml:space="preserve"> </w:t>
      </w:r>
      <w:r>
        <w:rPr>
          <w:sz w:val="24"/>
        </w:rPr>
        <w:t>между</w:t>
      </w:r>
      <w:r>
        <w:rPr>
          <w:spacing w:val="-9"/>
          <w:sz w:val="24"/>
        </w:rPr>
        <w:t xml:space="preserve"> </w:t>
      </w:r>
      <w:r>
        <w:rPr>
          <w:sz w:val="24"/>
        </w:rPr>
        <w:t>людьми,</w:t>
      </w:r>
      <w:r>
        <w:rPr>
          <w:spacing w:val="-1"/>
          <w:sz w:val="24"/>
        </w:rPr>
        <w:t xml:space="preserve"> </w:t>
      </w:r>
      <w:r>
        <w:rPr>
          <w:sz w:val="24"/>
        </w:rPr>
        <w:t>в</w:t>
      </w:r>
      <w:r>
        <w:rPr>
          <w:spacing w:val="-7"/>
          <w:sz w:val="24"/>
        </w:rPr>
        <w:t xml:space="preserve"> </w:t>
      </w:r>
      <w:r>
        <w:rPr>
          <w:sz w:val="24"/>
        </w:rPr>
        <w:t>общении</w:t>
      </w:r>
      <w:r>
        <w:rPr>
          <w:spacing w:val="-2"/>
          <w:sz w:val="24"/>
        </w:rPr>
        <w:t xml:space="preserve"> </w:t>
      </w:r>
      <w:r>
        <w:rPr>
          <w:sz w:val="24"/>
        </w:rPr>
        <w:t>и</w:t>
      </w:r>
      <w:r>
        <w:rPr>
          <w:spacing w:val="-3"/>
          <w:sz w:val="24"/>
        </w:rPr>
        <w:t xml:space="preserve"> </w:t>
      </w:r>
      <w:r>
        <w:rPr>
          <w:sz w:val="24"/>
        </w:rPr>
        <w:t>деятельности;</w:t>
      </w:r>
    </w:p>
    <w:p w:rsidR="00A65286" w:rsidRDefault="00D25255">
      <w:pPr>
        <w:pStyle w:val="a4"/>
        <w:numPr>
          <w:ilvl w:val="0"/>
          <w:numId w:val="155"/>
        </w:numPr>
        <w:tabs>
          <w:tab w:val="left" w:pos="1413"/>
        </w:tabs>
        <w:ind w:right="795" w:hanging="226"/>
        <w:rPr>
          <w:sz w:val="24"/>
        </w:rPr>
      </w:pPr>
      <w:r>
        <w:rPr>
          <w:sz w:val="24"/>
        </w:rPr>
        <w:t>раскрывать основное содержание нравственных категорий в исламской культуре, традиции</w:t>
      </w:r>
      <w:r>
        <w:rPr>
          <w:spacing w:val="1"/>
          <w:sz w:val="24"/>
        </w:rPr>
        <w:t xml:space="preserve"> </w:t>
      </w:r>
      <w:r>
        <w:rPr>
          <w:sz w:val="24"/>
        </w:rPr>
        <w:t>(вера,</w:t>
      </w:r>
      <w:r>
        <w:rPr>
          <w:spacing w:val="1"/>
          <w:sz w:val="24"/>
        </w:rPr>
        <w:t xml:space="preserve"> </w:t>
      </w:r>
      <w:r>
        <w:rPr>
          <w:sz w:val="24"/>
        </w:rPr>
        <w:t>искренность,</w:t>
      </w:r>
      <w:r>
        <w:rPr>
          <w:spacing w:val="1"/>
          <w:sz w:val="24"/>
        </w:rPr>
        <w:t xml:space="preserve"> </w:t>
      </w:r>
      <w:r>
        <w:rPr>
          <w:sz w:val="24"/>
        </w:rPr>
        <w:t>милосердие,</w:t>
      </w:r>
      <w:r>
        <w:rPr>
          <w:spacing w:val="1"/>
          <w:sz w:val="24"/>
        </w:rPr>
        <w:t xml:space="preserve"> </w:t>
      </w:r>
      <w:r>
        <w:rPr>
          <w:sz w:val="24"/>
        </w:rPr>
        <w:t>ответственность,</w:t>
      </w:r>
      <w:r>
        <w:rPr>
          <w:spacing w:val="1"/>
          <w:sz w:val="24"/>
        </w:rPr>
        <w:t xml:space="preserve"> </w:t>
      </w:r>
      <w:r>
        <w:rPr>
          <w:sz w:val="24"/>
        </w:rPr>
        <w:t>справедливость,</w:t>
      </w:r>
      <w:r>
        <w:rPr>
          <w:spacing w:val="1"/>
          <w:sz w:val="24"/>
        </w:rPr>
        <w:t xml:space="preserve"> </w:t>
      </w:r>
      <w:r>
        <w:rPr>
          <w:sz w:val="24"/>
        </w:rPr>
        <w:t>честность,</w:t>
      </w:r>
      <w:r>
        <w:rPr>
          <w:spacing w:val="1"/>
          <w:sz w:val="24"/>
        </w:rPr>
        <w:t xml:space="preserve"> </w:t>
      </w:r>
      <w:r>
        <w:rPr>
          <w:sz w:val="24"/>
        </w:rPr>
        <w:t>великодушие,</w:t>
      </w:r>
      <w:r>
        <w:rPr>
          <w:spacing w:val="1"/>
          <w:sz w:val="24"/>
        </w:rPr>
        <w:t xml:space="preserve"> </w:t>
      </w:r>
      <w:r>
        <w:rPr>
          <w:sz w:val="24"/>
        </w:rPr>
        <w:t>скромность,</w:t>
      </w:r>
      <w:r>
        <w:rPr>
          <w:spacing w:val="-3"/>
          <w:sz w:val="24"/>
        </w:rPr>
        <w:t xml:space="preserve"> </w:t>
      </w:r>
      <w:r>
        <w:rPr>
          <w:sz w:val="24"/>
        </w:rPr>
        <w:t>верность,</w:t>
      </w:r>
      <w:r>
        <w:rPr>
          <w:spacing w:val="-3"/>
          <w:sz w:val="24"/>
        </w:rPr>
        <w:t xml:space="preserve"> </w:t>
      </w:r>
      <w:r>
        <w:rPr>
          <w:sz w:val="24"/>
        </w:rPr>
        <w:t>терпение,</w:t>
      </w:r>
      <w:r>
        <w:rPr>
          <w:spacing w:val="-3"/>
          <w:sz w:val="24"/>
        </w:rPr>
        <w:t xml:space="preserve"> </w:t>
      </w:r>
      <w:r>
        <w:rPr>
          <w:sz w:val="24"/>
        </w:rPr>
        <w:t>выдержка,</w:t>
      </w:r>
      <w:r>
        <w:rPr>
          <w:spacing w:val="2"/>
          <w:sz w:val="24"/>
        </w:rPr>
        <w:t xml:space="preserve"> </w:t>
      </w:r>
      <w:r>
        <w:rPr>
          <w:sz w:val="24"/>
        </w:rPr>
        <w:t>достойное</w:t>
      </w:r>
      <w:r>
        <w:rPr>
          <w:spacing w:val="-1"/>
          <w:sz w:val="24"/>
        </w:rPr>
        <w:t xml:space="preserve"> </w:t>
      </w:r>
      <w:r>
        <w:rPr>
          <w:sz w:val="24"/>
        </w:rPr>
        <w:t>поведение,</w:t>
      </w:r>
      <w:r>
        <w:rPr>
          <w:spacing w:val="2"/>
          <w:sz w:val="24"/>
        </w:rPr>
        <w:t xml:space="preserve"> </w:t>
      </w:r>
      <w:r>
        <w:rPr>
          <w:sz w:val="24"/>
        </w:rPr>
        <w:t>стремление</w:t>
      </w:r>
      <w:r>
        <w:rPr>
          <w:spacing w:val="-1"/>
          <w:sz w:val="24"/>
        </w:rPr>
        <w:t xml:space="preserve"> </w:t>
      </w:r>
      <w:r>
        <w:rPr>
          <w:sz w:val="24"/>
        </w:rPr>
        <w:t>к</w:t>
      </w:r>
      <w:r>
        <w:rPr>
          <w:spacing w:val="-2"/>
          <w:sz w:val="24"/>
        </w:rPr>
        <w:t xml:space="preserve"> </w:t>
      </w:r>
      <w:r>
        <w:rPr>
          <w:sz w:val="24"/>
        </w:rPr>
        <w:t>знаниям);</w:t>
      </w:r>
    </w:p>
    <w:p w:rsidR="00A65286" w:rsidRDefault="00D25255">
      <w:pPr>
        <w:pStyle w:val="a4"/>
        <w:numPr>
          <w:ilvl w:val="0"/>
          <w:numId w:val="155"/>
        </w:numPr>
        <w:tabs>
          <w:tab w:val="left" w:pos="1413"/>
        </w:tabs>
        <w:spacing w:line="242" w:lineRule="auto"/>
        <w:ind w:right="805" w:hanging="226"/>
        <w:rPr>
          <w:sz w:val="24"/>
        </w:rPr>
      </w:pPr>
      <w:r>
        <w:rPr>
          <w:sz w:val="24"/>
        </w:rPr>
        <w:t>первоначальный опыт осмысления и нравственной оценки поступков, поведения (своих и</w:t>
      </w:r>
      <w:r>
        <w:rPr>
          <w:spacing w:val="1"/>
          <w:sz w:val="24"/>
        </w:rPr>
        <w:t xml:space="preserve"> </w:t>
      </w:r>
      <w:r>
        <w:rPr>
          <w:sz w:val="24"/>
        </w:rPr>
        <w:t>других</w:t>
      </w:r>
      <w:r>
        <w:rPr>
          <w:spacing w:val="-4"/>
          <w:sz w:val="24"/>
        </w:rPr>
        <w:t xml:space="preserve"> </w:t>
      </w:r>
      <w:r>
        <w:rPr>
          <w:sz w:val="24"/>
        </w:rPr>
        <w:t>людей)</w:t>
      </w:r>
      <w:r>
        <w:rPr>
          <w:spacing w:val="3"/>
          <w:sz w:val="24"/>
        </w:rPr>
        <w:t xml:space="preserve"> </w:t>
      </w:r>
      <w:r>
        <w:rPr>
          <w:sz w:val="24"/>
        </w:rPr>
        <w:t>с</w:t>
      </w:r>
      <w:r>
        <w:rPr>
          <w:spacing w:val="1"/>
          <w:sz w:val="24"/>
        </w:rPr>
        <w:t xml:space="preserve"> </w:t>
      </w:r>
      <w:r>
        <w:rPr>
          <w:sz w:val="24"/>
        </w:rPr>
        <w:t>позиций</w:t>
      </w:r>
      <w:r>
        <w:rPr>
          <w:spacing w:val="-2"/>
          <w:sz w:val="24"/>
        </w:rPr>
        <w:t xml:space="preserve"> </w:t>
      </w:r>
      <w:r>
        <w:rPr>
          <w:sz w:val="24"/>
        </w:rPr>
        <w:t>исламской</w:t>
      </w:r>
      <w:r>
        <w:rPr>
          <w:spacing w:val="-2"/>
          <w:sz w:val="24"/>
        </w:rPr>
        <w:t xml:space="preserve"> </w:t>
      </w:r>
      <w:r>
        <w:rPr>
          <w:sz w:val="24"/>
        </w:rPr>
        <w:t>этики;</w:t>
      </w:r>
    </w:p>
    <w:p w:rsidR="00A65286" w:rsidRDefault="00D25255">
      <w:pPr>
        <w:pStyle w:val="a4"/>
        <w:numPr>
          <w:ilvl w:val="0"/>
          <w:numId w:val="155"/>
        </w:numPr>
        <w:tabs>
          <w:tab w:val="left" w:pos="1413"/>
        </w:tabs>
        <w:spacing w:line="242" w:lineRule="auto"/>
        <w:ind w:right="799" w:hanging="226"/>
        <w:rPr>
          <w:sz w:val="24"/>
        </w:rPr>
      </w:pPr>
      <w:r>
        <w:rPr>
          <w:sz w:val="24"/>
        </w:rPr>
        <w:t>раскрывать своими словами первоначальные представления о мировоззрении (картине мира)</w:t>
      </w:r>
      <w:r>
        <w:rPr>
          <w:spacing w:val="-57"/>
          <w:sz w:val="24"/>
        </w:rPr>
        <w:t xml:space="preserve"> </w:t>
      </w:r>
      <w:r>
        <w:rPr>
          <w:sz w:val="24"/>
        </w:rPr>
        <w:t>в</w:t>
      </w:r>
      <w:r>
        <w:rPr>
          <w:spacing w:val="2"/>
          <w:sz w:val="24"/>
        </w:rPr>
        <w:t xml:space="preserve"> </w:t>
      </w:r>
      <w:r>
        <w:rPr>
          <w:sz w:val="24"/>
        </w:rPr>
        <w:t>исламской</w:t>
      </w:r>
      <w:r>
        <w:rPr>
          <w:spacing w:val="3"/>
          <w:sz w:val="24"/>
        </w:rPr>
        <w:t xml:space="preserve"> </w:t>
      </w:r>
      <w:r>
        <w:rPr>
          <w:sz w:val="24"/>
        </w:rPr>
        <w:t>культуре,</w:t>
      </w:r>
      <w:r>
        <w:rPr>
          <w:spacing w:val="3"/>
          <w:sz w:val="24"/>
        </w:rPr>
        <w:t xml:space="preserve"> </w:t>
      </w:r>
      <w:r>
        <w:rPr>
          <w:sz w:val="24"/>
        </w:rPr>
        <w:t>единобожии,</w:t>
      </w:r>
      <w:r>
        <w:rPr>
          <w:spacing w:val="-1"/>
          <w:sz w:val="24"/>
        </w:rPr>
        <w:t xml:space="preserve"> </w:t>
      </w:r>
      <w:r>
        <w:rPr>
          <w:sz w:val="24"/>
        </w:rPr>
        <w:t>вере</w:t>
      </w:r>
      <w:r>
        <w:rPr>
          <w:spacing w:val="-4"/>
          <w:sz w:val="24"/>
        </w:rPr>
        <w:t xml:space="preserve"> </w:t>
      </w:r>
      <w:r>
        <w:rPr>
          <w:sz w:val="24"/>
        </w:rPr>
        <w:t>и</w:t>
      </w:r>
      <w:r>
        <w:rPr>
          <w:spacing w:val="2"/>
          <w:sz w:val="24"/>
        </w:rPr>
        <w:t xml:space="preserve"> </w:t>
      </w:r>
      <w:r>
        <w:rPr>
          <w:sz w:val="24"/>
        </w:rPr>
        <w:t>её</w:t>
      </w:r>
      <w:r>
        <w:rPr>
          <w:spacing w:val="-4"/>
          <w:sz w:val="24"/>
        </w:rPr>
        <w:t xml:space="preserve"> </w:t>
      </w:r>
      <w:r>
        <w:rPr>
          <w:sz w:val="24"/>
        </w:rPr>
        <w:t>основах;</w:t>
      </w:r>
    </w:p>
    <w:p w:rsidR="00A65286" w:rsidRDefault="00D25255">
      <w:pPr>
        <w:pStyle w:val="a4"/>
        <w:numPr>
          <w:ilvl w:val="0"/>
          <w:numId w:val="155"/>
        </w:numPr>
        <w:tabs>
          <w:tab w:val="left" w:pos="1413"/>
        </w:tabs>
        <w:spacing w:line="242" w:lineRule="auto"/>
        <w:ind w:right="801" w:hanging="226"/>
        <w:rPr>
          <w:sz w:val="24"/>
        </w:rPr>
      </w:pPr>
      <w:r>
        <w:rPr>
          <w:sz w:val="24"/>
        </w:rPr>
        <w:t>рассказывать о Священном Коране и сунне — примерах из жизни пророка Мухаммада; о</w:t>
      </w:r>
      <w:r>
        <w:rPr>
          <w:spacing w:val="1"/>
          <w:sz w:val="24"/>
        </w:rPr>
        <w:t xml:space="preserve"> </w:t>
      </w:r>
      <w:r>
        <w:rPr>
          <w:sz w:val="24"/>
        </w:rPr>
        <w:t>праведных</w:t>
      </w:r>
      <w:r>
        <w:rPr>
          <w:spacing w:val="-5"/>
          <w:sz w:val="24"/>
        </w:rPr>
        <w:t xml:space="preserve"> </w:t>
      </w:r>
      <w:r>
        <w:rPr>
          <w:sz w:val="24"/>
        </w:rPr>
        <w:t>предках,</w:t>
      </w:r>
      <w:r>
        <w:rPr>
          <w:spacing w:val="1"/>
          <w:sz w:val="24"/>
        </w:rPr>
        <w:t xml:space="preserve"> </w:t>
      </w:r>
      <w:r>
        <w:rPr>
          <w:sz w:val="24"/>
        </w:rPr>
        <w:t>о ритуальной</w:t>
      </w:r>
      <w:r>
        <w:rPr>
          <w:spacing w:val="1"/>
          <w:sz w:val="24"/>
        </w:rPr>
        <w:t xml:space="preserve"> </w:t>
      </w:r>
      <w:r>
        <w:rPr>
          <w:sz w:val="24"/>
        </w:rPr>
        <w:t>практике</w:t>
      </w:r>
      <w:r>
        <w:rPr>
          <w:spacing w:val="-6"/>
          <w:sz w:val="24"/>
        </w:rPr>
        <w:t xml:space="preserve"> </w:t>
      </w:r>
      <w:r>
        <w:rPr>
          <w:sz w:val="24"/>
        </w:rPr>
        <w:t>в</w:t>
      </w:r>
      <w:r>
        <w:rPr>
          <w:spacing w:val="1"/>
          <w:sz w:val="24"/>
        </w:rPr>
        <w:t xml:space="preserve"> </w:t>
      </w:r>
      <w:r>
        <w:rPr>
          <w:sz w:val="24"/>
        </w:rPr>
        <w:t>исламе</w:t>
      </w:r>
      <w:r>
        <w:rPr>
          <w:spacing w:val="-1"/>
          <w:sz w:val="24"/>
        </w:rPr>
        <w:t xml:space="preserve"> </w:t>
      </w:r>
      <w:r>
        <w:rPr>
          <w:sz w:val="24"/>
        </w:rPr>
        <w:t>(намаз,</w:t>
      </w:r>
      <w:r>
        <w:rPr>
          <w:spacing w:val="2"/>
          <w:sz w:val="24"/>
        </w:rPr>
        <w:t xml:space="preserve"> </w:t>
      </w:r>
      <w:r>
        <w:rPr>
          <w:sz w:val="24"/>
        </w:rPr>
        <w:t>хадж,</w:t>
      </w:r>
      <w:r>
        <w:rPr>
          <w:spacing w:val="2"/>
          <w:sz w:val="24"/>
        </w:rPr>
        <w:t xml:space="preserve"> </w:t>
      </w:r>
      <w:r>
        <w:rPr>
          <w:sz w:val="24"/>
        </w:rPr>
        <w:t>пост,</w:t>
      </w:r>
      <w:r>
        <w:rPr>
          <w:spacing w:val="-3"/>
          <w:sz w:val="24"/>
        </w:rPr>
        <w:t xml:space="preserve"> </w:t>
      </w:r>
      <w:r>
        <w:rPr>
          <w:sz w:val="24"/>
        </w:rPr>
        <w:t>закят,</w:t>
      </w:r>
      <w:r>
        <w:rPr>
          <w:spacing w:val="2"/>
          <w:sz w:val="24"/>
        </w:rPr>
        <w:t xml:space="preserve"> </w:t>
      </w:r>
      <w:r>
        <w:rPr>
          <w:sz w:val="24"/>
        </w:rPr>
        <w:t>дуа,</w:t>
      </w:r>
      <w:r>
        <w:rPr>
          <w:spacing w:val="2"/>
          <w:sz w:val="24"/>
        </w:rPr>
        <w:t xml:space="preserve"> </w:t>
      </w:r>
      <w:r>
        <w:rPr>
          <w:sz w:val="24"/>
        </w:rPr>
        <w:t>зикр);</w:t>
      </w:r>
    </w:p>
    <w:p w:rsidR="00A65286" w:rsidRDefault="00D25255">
      <w:pPr>
        <w:pStyle w:val="a4"/>
        <w:numPr>
          <w:ilvl w:val="0"/>
          <w:numId w:val="155"/>
        </w:numPr>
        <w:tabs>
          <w:tab w:val="left" w:pos="1413"/>
        </w:tabs>
        <w:spacing w:line="242" w:lineRule="auto"/>
        <w:ind w:right="805" w:hanging="226"/>
        <w:rPr>
          <w:sz w:val="24"/>
        </w:rPr>
      </w:pPr>
      <w:r>
        <w:rPr>
          <w:sz w:val="24"/>
        </w:rPr>
        <w:t>рассказывать</w:t>
      </w:r>
      <w:r>
        <w:rPr>
          <w:spacing w:val="1"/>
          <w:sz w:val="24"/>
        </w:rPr>
        <w:t xml:space="preserve"> </w:t>
      </w:r>
      <w:r>
        <w:rPr>
          <w:sz w:val="24"/>
        </w:rPr>
        <w:t>о</w:t>
      </w:r>
      <w:r>
        <w:rPr>
          <w:spacing w:val="1"/>
          <w:sz w:val="24"/>
        </w:rPr>
        <w:t xml:space="preserve"> </w:t>
      </w:r>
      <w:r>
        <w:rPr>
          <w:sz w:val="24"/>
        </w:rPr>
        <w:t>назначении</w:t>
      </w:r>
      <w:r>
        <w:rPr>
          <w:spacing w:val="1"/>
          <w:sz w:val="24"/>
        </w:rPr>
        <w:t xml:space="preserve"> </w:t>
      </w:r>
      <w:r>
        <w:rPr>
          <w:sz w:val="24"/>
        </w:rPr>
        <w:t>и</w:t>
      </w:r>
      <w:r>
        <w:rPr>
          <w:spacing w:val="1"/>
          <w:sz w:val="24"/>
        </w:rPr>
        <w:t xml:space="preserve"> </w:t>
      </w:r>
      <w:r>
        <w:rPr>
          <w:sz w:val="24"/>
        </w:rPr>
        <w:t>устройстве</w:t>
      </w:r>
      <w:r>
        <w:rPr>
          <w:spacing w:val="1"/>
          <w:sz w:val="24"/>
        </w:rPr>
        <w:t xml:space="preserve"> </w:t>
      </w:r>
      <w:r>
        <w:rPr>
          <w:sz w:val="24"/>
        </w:rPr>
        <w:t>мечети</w:t>
      </w:r>
      <w:r>
        <w:rPr>
          <w:spacing w:val="1"/>
          <w:sz w:val="24"/>
        </w:rPr>
        <w:t xml:space="preserve"> </w:t>
      </w:r>
      <w:r>
        <w:rPr>
          <w:sz w:val="24"/>
        </w:rPr>
        <w:t>(минбар,</w:t>
      </w:r>
      <w:r>
        <w:rPr>
          <w:spacing w:val="1"/>
          <w:sz w:val="24"/>
        </w:rPr>
        <w:t xml:space="preserve"> </w:t>
      </w:r>
      <w:r>
        <w:rPr>
          <w:sz w:val="24"/>
        </w:rPr>
        <w:t>михраб),</w:t>
      </w:r>
      <w:r>
        <w:rPr>
          <w:spacing w:val="1"/>
          <w:sz w:val="24"/>
        </w:rPr>
        <w:t xml:space="preserve"> </w:t>
      </w:r>
      <w:r>
        <w:rPr>
          <w:sz w:val="24"/>
        </w:rPr>
        <w:t>нормах</w:t>
      </w:r>
      <w:r>
        <w:rPr>
          <w:spacing w:val="1"/>
          <w:sz w:val="24"/>
        </w:rPr>
        <w:t xml:space="preserve"> </w:t>
      </w:r>
      <w:r>
        <w:rPr>
          <w:sz w:val="24"/>
        </w:rPr>
        <w:t>поведения</w:t>
      </w:r>
      <w:r>
        <w:rPr>
          <w:spacing w:val="1"/>
          <w:sz w:val="24"/>
        </w:rPr>
        <w:t xml:space="preserve"> </w:t>
      </w:r>
      <w:r>
        <w:rPr>
          <w:sz w:val="24"/>
        </w:rPr>
        <w:t>в</w:t>
      </w:r>
      <w:r>
        <w:rPr>
          <w:spacing w:val="-57"/>
          <w:sz w:val="24"/>
        </w:rPr>
        <w:t xml:space="preserve"> </w:t>
      </w:r>
      <w:r>
        <w:rPr>
          <w:sz w:val="24"/>
        </w:rPr>
        <w:t>мечети,</w:t>
      </w:r>
      <w:r>
        <w:rPr>
          <w:spacing w:val="-2"/>
          <w:sz w:val="24"/>
        </w:rPr>
        <w:t xml:space="preserve"> </w:t>
      </w:r>
      <w:r>
        <w:rPr>
          <w:sz w:val="24"/>
        </w:rPr>
        <w:t>общения</w:t>
      </w:r>
      <w:r>
        <w:rPr>
          <w:spacing w:val="2"/>
          <w:sz w:val="24"/>
        </w:rPr>
        <w:t xml:space="preserve"> </w:t>
      </w:r>
      <w:r>
        <w:rPr>
          <w:sz w:val="24"/>
        </w:rPr>
        <w:t>с</w:t>
      </w:r>
      <w:r>
        <w:rPr>
          <w:spacing w:val="-4"/>
          <w:sz w:val="24"/>
        </w:rPr>
        <w:t xml:space="preserve"> </w:t>
      </w:r>
      <w:r>
        <w:rPr>
          <w:sz w:val="24"/>
        </w:rPr>
        <w:t>верующими</w:t>
      </w:r>
      <w:r>
        <w:rPr>
          <w:spacing w:val="3"/>
          <w:sz w:val="24"/>
        </w:rPr>
        <w:t xml:space="preserve"> </w:t>
      </w:r>
      <w:r>
        <w:rPr>
          <w:sz w:val="24"/>
        </w:rPr>
        <w:t>и</w:t>
      </w:r>
      <w:r>
        <w:rPr>
          <w:spacing w:val="-3"/>
          <w:sz w:val="24"/>
        </w:rPr>
        <w:t xml:space="preserve"> </w:t>
      </w:r>
      <w:r>
        <w:rPr>
          <w:sz w:val="24"/>
        </w:rPr>
        <w:t>служителями</w:t>
      </w:r>
      <w:r>
        <w:rPr>
          <w:spacing w:val="-2"/>
          <w:sz w:val="24"/>
        </w:rPr>
        <w:t xml:space="preserve"> </w:t>
      </w:r>
      <w:r>
        <w:rPr>
          <w:sz w:val="24"/>
        </w:rPr>
        <w:t>ислама;</w:t>
      </w:r>
    </w:p>
    <w:p w:rsidR="00A65286" w:rsidRDefault="00D25255">
      <w:pPr>
        <w:pStyle w:val="a4"/>
        <w:numPr>
          <w:ilvl w:val="0"/>
          <w:numId w:val="155"/>
        </w:numPr>
        <w:tabs>
          <w:tab w:val="left" w:pos="1413"/>
        </w:tabs>
        <w:spacing w:line="270" w:lineRule="exact"/>
        <w:ind w:left="1412" w:hanging="721"/>
        <w:rPr>
          <w:sz w:val="24"/>
        </w:rPr>
      </w:pPr>
      <w:r>
        <w:rPr>
          <w:sz w:val="24"/>
        </w:rPr>
        <w:t>рассказывать</w:t>
      </w:r>
      <w:r>
        <w:rPr>
          <w:spacing w:val="-6"/>
          <w:sz w:val="24"/>
        </w:rPr>
        <w:t xml:space="preserve"> </w:t>
      </w:r>
      <w:r>
        <w:rPr>
          <w:sz w:val="24"/>
        </w:rPr>
        <w:t>о</w:t>
      </w:r>
      <w:r>
        <w:rPr>
          <w:spacing w:val="1"/>
          <w:sz w:val="24"/>
        </w:rPr>
        <w:t xml:space="preserve"> </w:t>
      </w:r>
      <w:r>
        <w:rPr>
          <w:sz w:val="24"/>
        </w:rPr>
        <w:t>праздниках</w:t>
      </w:r>
      <w:r>
        <w:rPr>
          <w:spacing w:val="-7"/>
          <w:sz w:val="24"/>
        </w:rPr>
        <w:t xml:space="preserve"> </w:t>
      </w:r>
      <w:r>
        <w:rPr>
          <w:sz w:val="24"/>
        </w:rPr>
        <w:t>в</w:t>
      </w:r>
      <w:r>
        <w:rPr>
          <w:spacing w:val="-2"/>
          <w:sz w:val="24"/>
        </w:rPr>
        <w:t xml:space="preserve"> </w:t>
      </w:r>
      <w:r>
        <w:rPr>
          <w:sz w:val="24"/>
        </w:rPr>
        <w:t>исламе</w:t>
      </w:r>
      <w:r>
        <w:rPr>
          <w:spacing w:val="-3"/>
          <w:sz w:val="24"/>
        </w:rPr>
        <w:t xml:space="preserve"> </w:t>
      </w:r>
      <w:r>
        <w:rPr>
          <w:sz w:val="24"/>
        </w:rPr>
        <w:t>(Ураза-байрам,</w:t>
      </w:r>
      <w:r>
        <w:rPr>
          <w:spacing w:val="-1"/>
          <w:sz w:val="24"/>
        </w:rPr>
        <w:t xml:space="preserve"> </w:t>
      </w:r>
      <w:r>
        <w:rPr>
          <w:sz w:val="24"/>
        </w:rPr>
        <w:t>Курбан-байрам,</w:t>
      </w:r>
      <w:r>
        <w:rPr>
          <w:spacing w:val="-1"/>
          <w:sz w:val="24"/>
        </w:rPr>
        <w:t xml:space="preserve"> </w:t>
      </w:r>
      <w:r>
        <w:rPr>
          <w:sz w:val="24"/>
        </w:rPr>
        <w:t>Маулид);</w:t>
      </w:r>
    </w:p>
    <w:p w:rsidR="00A65286" w:rsidRDefault="00A65286">
      <w:pPr>
        <w:spacing w:line="270" w:lineRule="exact"/>
        <w:jc w:val="both"/>
        <w:rPr>
          <w:sz w:val="24"/>
        </w:rPr>
        <w:sectPr w:rsidR="00A65286">
          <w:pgSz w:w="11910" w:h="16840"/>
          <w:pgMar w:top="640" w:right="0" w:bottom="720" w:left="100" w:header="0" w:footer="532" w:gutter="0"/>
          <w:cols w:space="720"/>
        </w:sectPr>
      </w:pPr>
    </w:p>
    <w:p w:rsidR="00A65286" w:rsidRDefault="00D25255">
      <w:pPr>
        <w:pStyle w:val="a4"/>
        <w:numPr>
          <w:ilvl w:val="0"/>
          <w:numId w:val="155"/>
        </w:numPr>
        <w:tabs>
          <w:tab w:val="left" w:pos="1413"/>
        </w:tabs>
        <w:spacing w:before="73"/>
        <w:ind w:right="791" w:hanging="226"/>
        <w:rPr>
          <w:sz w:val="24"/>
        </w:rPr>
      </w:pPr>
      <w:r>
        <w:rPr>
          <w:sz w:val="24"/>
        </w:rPr>
        <w:lastRenderedPageBreak/>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норм</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исламской</w:t>
      </w:r>
      <w:r>
        <w:rPr>
          <w:spacing w:val="1"/>
          <w:sz w:val="24"/>
        </w:rPr>
        <w:t xml:space="preserve"> </w:t>
      </w:r>
      <w:r>
        <w:rPr>
          <w:sz w:val="24"/>
        </w:rPr>
        <w:t>семье,</w:t>
      </w:r>
      <w:r>
        <w:rPr>
          <w:spacing w:val="1"/>
          <w:sz w:val="24"/>
        </w:rPr>
        <w:t xml:space="preserve"> </w:t>
      </w:r>
      <w:r>
        <w:rPr>
          <w:sz w:val="24"/>
        </w:rPr>
        <w:t>обязанностей</w:t>
      </w:r>
      <w:r>
        <w:rPr>
          <w:spacing w:val="1"/>
          <w:sz w:val="24"/>
        </w:rPr>
        <w:t xml:space="preserve"> </w:t>
      </w:r>
      <w:r>
        <w:rPr>
          <w:sz w:val="24"/>
        </w:rPr>
        <w:t>и</w:t>
      </w:r>
      <w:r>
        <w:rPr>
          <w:spacing w:val="1"/>
          <w:sz w:val="24"/>
        </w:rPr>
        <w:t xml:space="preserve"> </w:t>
      </w:r>
      <w:r>
        <w:rPr>
          <w:sz w:val="24"/>
        </w:rPr>
        <w:t>ответственности</w:t>
      </w:r>
      <w:r>
        <w:rPr>
          <w:spacing w:val="-10"/>
          <w:sz w:val="24"/>
        </w:rPr>
        <w:t xml:space="preserve"> </w:t>
      </w:r>
      <w:r>
        <w:rPr>
          <w:sz w:val="24"/>
        </w:rPr>
        <w:t>членов</w:t>
      </w:r>
      <w:r>
        <w:rPr>
          <w:spacing w:val="-10"/>
          <w:sz w:val="24"/>
        </w:rPr>
        <w:t xml:space="preserve"> </w:t>
      </w:r>
      <w:r>
        <w:rPr>
          <w:sz w:val="24"/>
        </w:rPr>
        <w:t>семьи;</w:t>
      </w:r>
      <w:r>
        <w:rPr>
          <w:spacing w:val="-11"/>
          <w:sz w:val="24"/>
        </w:rPr>
        <w:t xml:space="preserve"> </w:t>
      </w:r>
      <w:r>
        <w:rPr>
          <w:sz w:val="24"/>
        </w:rPr>
        <w:t>норм</w:t>
      </w:r>
      <w:r>
        <w:rPr>
          <w:spacing w:val="-14"/>
          <w:sz w:val="24"/>
        </w:rPr>
        <w:t xml:space="preserve"> </w:t>
      </w:r>
      <w:r>
        <w:rPr>
          <w:sz w:val="24"/>
        </w:rPr>
        <w:t>отношений</w:t>
      </w:r>
      <w:r>
        <w:rPr>
          <w:spacing w:val="-6"/>
          <w:sz w:val="24"/>
        </w:rPr>
        <w:t xml:space="preserve"> </w:t>
      </w:r>
      <w:r>
        <w:rPr>
          <w:sz w:val="24"/>
        </w:rPr>
        <w:t>детей</w:t>
      </w:r>
      <w:r>
        <w:rPr>
          <w:spacing w:val="-10"/>
          <w:sz w:val="24"/>
        </w:rPr>
        <w:t xml:space="preserve"> </w:t>
      </w:r>
      <w:r>
        <w:rPr>
          <w:sz w:val="24"/>
        </w:rPr>
        <w:t>к</w:t>
      </w:r>
      <w:r>
        <w:rPr>
          <w:spacing w:val="-13"/>
          <w:sz w:val="24"/>
        </w:rPr>
        <w:t xml:space="preserve"> </w:t>
      </w:r>
      <w:r>
        <w:rPr>
          <w:sz w:val="24"/>
        </w:rPr>
        <w:t>отцу,</w:t>
      </w:r>
      <w:r>
        <w:rPr>
          <w:spacing w:val="-5"/>
          <w:sz w:val="24"/>
        </w:rPr>
        <w:t xml:space="preserve"> </w:t>
      </w:r>
      <w:r>
        <w:rPr>
          <w:sz w:val="24"/>
        </w:rPr>
        <w:t>матери,</w:t>
      </w:r>
      <w:r>
        <w:rPr>
          <w:spacing w:val="-9"/>
          <w:sz w:val="24"/>
        </w:rPr>
        <w:t xml:space="preserve"> </w:t>
      </w:r>
      <w:r>
        <w:rPr>
          <w:sz w:val="24"/>
        </w:rPr>
        <w:t>братьям</w:t>
      </w:r>
      <w:r>
        <w:rPr>
          <w:spacing w:val="-10"/>
          <w:sz w:val="24"/>
        </w:rPr>
        <w:t xml:space="preserve"> </w:t>
      </w:r>
      <w:r>
        <w:rPr>
          <w:sz w:val="24"/>
        </w:rPr>
        <w:t>и</w:t>
      </w:r>
      <w:r>
        <w:rPr>
          <w:spacing w:val="-10"/>
          <w:sz w:val="24"/>
        </w:rPr>
        <w:t xml:space="preserve"> </w:t>
      </w:r>
      <w:r>
        <w:rPr>
          <w:sz w:val="24"/>
        </w:rPr>
        <w:t>сёстрам,</w:t>
      </w:r>
      <w:r>
        <w:rPr>
          <w:spacing w:val="-1"/>
          <w:sz w:val="24"/>
        </w:rPr>
        <w:t xml:space="preserve"> </w:t>
      </w:r>
      <w:r>
        <w:rPr>
          <w:sz w:val="24"/>
        </w:rPr>
        <w:t>старшим</w:t>
      </w:r>
      <w:r>
        <w:rPr>
          <w:spacing w:val="-58"/>
          <w:sz w:val="24"/>
        </w:rPr>
        <w:t xml:space="preserve"> </w:t>
      </w:r>
      <w:r>
        <w:rPr>
          <w:sz w:val="24"/>
        </w:rPr>
        <w:t>по</w:t>
      </w:r>
      <w:r>
        <w:rPr>
          <w:spacing w:val="1"/>
          <w:sz w:val="24"/>
        </w:rPr>
        <w:t xml:space="preserve"> </w:t>
      </w:r>
      <w:r>
        <w:rPr>
          <w:sz w:val="24"/>
        </w:rPr>
        <w:t>возрасту,</w:t>
      </w:r>
      <w:r>
        <w:rPr>
          <w:spacing w:val="1"/>
          <w:sz w:val="24"/>
        </w:rPr>
        <w:t xml:space="preserve"> </w:t>
      </w:r>
      <w:r>
        <w:rPr>
          <w:sz w:val="24"/>
        </w:rPr>
        <w:t>предкам;</w:t>
      </w:r>
      <w:r>
        <w:rPr>
          <w:spacing w:val="1"/>
          <w:sz w:val="24"/>
        </w:rPr>
        <w:t xml:space="preserve"> </w:t>
      </w:r>
      <w:r>
        <w:rPr>
          <w:sz w:val="24"/>
        </w:rPr>
        <w:t>норм</w:t>
      </w:r>
      <w:r>
        <w:rPr>
          <w:spacing w:val="1"/>
          <w:sz w:val="24"/>
        </w:rPr>
        <w:t xml:space="preserve"> </w:t>
      </w:r>
      <w:r>
        <w:rPr>
          <w:sz w:val="24"/>
        </w:rPr>
        <w:t>отношений</w:t>
      </w:r>
      <w:r>
        <w:rPr>
          <w:spacing w:val="1"/>
          <w:sz w:val="24"/>
        </w:rPr>
        <w:t xml:space="preserve"> </w:t>
      </w:r>
      <w:r>
        <w:rPr>
          <w:sz w:val="24"/>
        </w:rPr>
        <w:t>с дальними</w:t>
      </w:r>
      <w:r>
        <w:rPr>
          <w:spacing w:val="1"/>
          <w:sz w:val="24"/>
        </w:rPr>
        <w:t xml:space="preserve"> </w:t>
      </w:r>
      <w:r>
        <w:rPr>
          <w:sz w:val="24"/>
        </w:rPr>
        <w:t>родственниками,</w:t>
      </w:r>
      <w:r>
        <w:rPr>
          <w:spacing w:val="1"/>
          <w:sz w:val="24"/>
        </w:rPr>
        <w:t xml:space="preserve"> </w:t>
      </w:r>
      <w:r>
        <w:rPr>
          <w:sz w:val="24"/>
        </w:rPr>
        <w:t>соседями;</w:t>
      </w:r>
      <w:r>
        <w:rPr>
          <w:spacing w:val="1"/>
          <w:sz w:val="24"/>
        </w:rPr>
        <w:t xml:space="preserve"> </w:t>
      </w:r>
      <w:r>
        <w:rPr>
          <w:sz w:val="24"/>
        </w:rPr>
        <w:t>исламских</w:t>
      </w:r>
      <w:r>
        <w:rPr>
          <w:spacing w:val="1"/>
          <w:sz w:val="24"/>
        </w:rPr>
        <w:t xml:space="preserve"> </w:t>
      </w:r>
      <w:r>
        <w:rPr>
          <w:sz w:val="24"/>
        </w:rPr>
        <w:t>семейных</w:t>
      </w:r>
      <w:r>
        <w:rPr>
          <w:spacing w:val="-9"/>
          <w:sz w:val="24"/>
        </w:rPr>
        <w:t xml:space="preserve"> </w:t>
      </w:r>
      <w:r>
        <w:rPr>
          <w:sz w:val="24"/>
        </w:rPr>
        <w:t>ценностей;</w:t>
      </w:r>
    </w:p>
    <w:p w:rsidR="00A65286" w:rsidRDefault="00D25255">
      <w:pPr>
        <w:pStyle w:val="a4"/>
        <w:numPr>
          <w:ilvl w:val="0"/>
          <w:numId w:val="155"/>
        </w:numPr>
        <w:tabs>
          <w:tab w:val="left" w:pos="1413"/>
        </w:tabs>
        <w:spacing w:before="2" w:line="237" w:lineRule="auto"/>
        <w:ind w:right="800" w:hanging="226"/>
        <w:rPr>
          <w:sz w:val="24"/>
        </w:rPr>
      </w:pPr>
      <w:r>
        <w:rPr>
          <w:sz w:val="24"/>
        </w:rPr>
        <w:t>распознавать</w:t>
      </w:r>
      <w:r>
        <w:rPr>
          <w:spacing w:val="-5"/>
          <w:sz w:val="24"/>
        </w:rPr>
        <w:t xml:space="preserve"> </w:t>
      </w:r>
      <w:r>
        <w:rPr>
          <w:sz w:val="24"/>
        </w:rPr>
        <w:t>исламскую</w:t>
      </w:r>
      <w:r>
        <w:rPr>
          <w:spacing w:val="-3"/>
          <w:sz w:val="24"/>
        </w:rPr>
        <w:t xml:space="preserve"> </w:t>
      </w:r>
      <w:r>
        <w:rPr>
          <w:sz w:val="24"/>
        </w:rPr>
        <w:t>символику, объяснять</w:t>
      </w:r>
      <w:r>
        <w:rPr>
          <w:spacing w:val="-4"/>
          <w:sz w:val="24"/>
        </w:rPr>
        <w:t xml:space="preserve"> </w:t>
      </w:r>
      <w:r>
        <w:rPr>
          <w:sz w:val="24"/>
        </w:rPr>
        <w:t>своими</w:t>
      </w:r>
      <w:r>
        <w:rPr>
          <w:spacing w:val="-1"/>
          <w:sz w:val="24"/>
        </w:rPr>
        <w:t xml:space="preserve"> </w:t>
      </w:r>
      <w:r>
        <w:rPr>
          <w:sz w:val="24"/>
        </w:rPr>
        <w:t>словами</w:t>
      </w:r>
      <w:r>
        <w:rPr>
          <w:spacing w:val="-5"/>
          <w:sz w:val="24"/>
        </w:rPr>
        <w:t xml:space="preserve"> </w:t>
      </w:r>
      <w:r>
        <w:rPr>
          <w:sz w:val="24"/>
        </w:rPr>
        <w:t>её</w:t>
      </w:r>
      <w:r>
        <w:rPr>
          <w:spacing w:val="-2"/>
          <w:sz w:val="24"/>
        </w:rPr>
        <w:t xml:space="preserve"> </w:t>
      </w:r>
      <w:r>
        <w:rPr>
          <w:sz w:val="24"/>
        </w:rPr>
        <w:t>смысл</w:t>
      </w:r>
      <w:r>
        <w:rPr>
          <w:spacing w:val="-7"/>
          <w:sz w:val="24"/>
        </w:rPr>
        <w:t xml:space="preserve"> </w:t>
      </w:r>
      <w:r>
        <w:rPr>
          <w:sz w:val="24"/>
        </w:rPr>
        <w:t>и</w:t>
      </w:r>
      <w:r>
        <w:rPr>
          <w:spacing w:val="-10"/>
          <w:sz w:val="24"/>
        </w:rPr>
        <w:t xml:space="preserve"> </w:t>
      </w:r>
      <w:r>
        <w:rPr>
          <w:sz w:val="24"/>
        </w:rPr>
        <w:t>охарактеризовать</w:t>
      </w:r>
      <w:r>
        <w:rPr>
          <w:spacing w:val="-57"/>
          <w:sz w:val="24"/>
        </w:rPr>
        <w:t xml:space="preserve"> </w:t>
      </w:r>
      <w:r>
        <w:rPr>
          <w:sz w:val="24"/>
        </w:rPr>
        <w:t>назначение исламского</w:t>
      </w:r>
      <w:r>
        <w:rPr>
          <w:spacing w:val="-3"/>
          <w:sz w:val="24"/>
        </w:rPr>
        <w:t xml:space="preserve"> </w:t>
      </w:r>
      <w:r>
        <w:rPr>
          <w:sz w:val="24"/>
        </w:rPr>
        <w:t>орнамента;</w:t>
      </w:r>
    </w:p>
    <w:p w:rsidR="00A65286" w:rsidRDefault="00D25255">
      <w:pPr>
        <w:pStyle w:val="a4"/>
        <w:numPr>
          <w:ilvl w:val="0"/>
          <w:numId w:val="155"/>
        </w:numPr>
        <w:tabs>
          <w:tab w:val="left" w:pos="1413"/>
        </w:tabs>
        <w:spacing w:before="6" w:line="237" w:lineRule="auto"/>
        <w:ind w:right="810" w:hanging="226"/>
        <w:rPr>
          <w:sz w:val="24"/>
        </w:rPr>
      </w:pPr>
      <w:r>
        <w:rPr>
          <w:sz w:val="24"/>
        </w:rPr>
        <w:t>рассказывать</w:t>
      </w:r>
      <w:r>
        <w:rPr>
          <w:spacing w:val="1"/>
          <w:sz w:val="24"/>
        </w:rPr>
        <w:t xml:space="preserve"> </w:t>
      </w:r>
      <w:r>
        <w:rPr>
          <w:sz w:val="24"/>
        </w:rPr>
        <w:t>о</w:t>
      </w:r>
      <w:r>
        <w:rPr>
          <w:spacing w:val="1"/>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в</w:t>
      </w:r>
      <w:r>
        <w:rPr>
          <w:spacing w:val="1"/>
          <w:sz w:val="24"/>
        </w:rPr>
        <w:t xml:space="preserve"> </w:t>
      </w:r>
      <w:r>
        <w:rPr>
          <w:sz w:val="24"/>
        </w:rPr>
        <w:t>исламской</w:t>
      </w:r>
      <w:r>
        <w:rPr>
          <w:spacing w:val="1"/>
          <w:sz w:val="24"/>
        </w:rPr>
        <w:t xml:space="preserve"> </w:t>
      </w:r>
      <w:r>
        <w:rPr>
          <w:sz w:val="24"/>
        </w:rPr>
        <w:t>традиции,</w:t>
      </w:r>
      <w:r>
        <w:rPr>
          <w:spacing w:val="1"/>
          <w:sz w:val="24"/>
        </w:rPr>
        <w:t xml:space="preserve"> </w:t>
      </w:r>
      <w:r>
        <w:rPr>
          <w:sz w:val="24"/>
        </w:rPr>
        <w:t>религиозных</w:t>
      </w:r>
      <w:r>
        <w:rPr>
          <w:spacing w:val="1"/>
          <w:sz w:val="24"/>
        </w:rPr>
        <w:t xml:space="preserve"> </w:t>
      </w:r>
      <w:r>
        <w:rPr>
          <w:sz w:val="24"/>
        </w:rPr>
        <w:t>напевах,</w:t>
      </w:r>
      <w:r>
        <w:rPr>
          <w:spacing w:val="1"/>
          <w:sz w:val="24"/>
        </w:rPr>
        <w:t xml:space="preserve"> </w:t>
      </w:r>
      <w:r>
        <w:rPr>
          <w:sz w:val="24"/>
        </w:rPr>
        <w:t>каллиграфии,</w:t>
      </w:r>
      <w:r>
        <w:rPr>
          <w:spacing w:val="4"/>
          <w:sz w:val="24"/>
        </w:rPr>
        <w:t xml:space="preserve"> </w:t>
      </w:r>
      <w:r>
        <w:rPr>
          <w:sz w:val="24"/>
        </w:rPr>
        <w:t>архитектуре,</w:t>
      </w:r>
      <w:r>
        <w:rPr>
          <w:spacing w:val="3"/>
          <w:sz w:val="24"/>
        </w:rPr>
        <w:t xml:space="preserve"> </w:t>
      </w:r>
      <w:r>
        <w:rPr>
          <w:sz w:val="24"/>
        </w:rPr>
        <w:t>книжной</w:t>
      </w:r>
      <w:r>
        <w:rPr>
          <w:spacing w:val="-4"/>
          <w:sz w:val="24"/>
        </w:rPr>
        <w:t xml:space="preserve"> </w:t>
      </w:r>
      <w:r>
        <w:rPr>
          <w:sz w:val="24"/>
        </w:rPr>
        <w:t>миниатюре,</w:t>
      </w:r>
      <w:r>
        <w:rPr>
          <w:spacing w:val="3"/>
          <w:sz w:val="24"/>
        </w:rPr>
        <w:t xml:space="preserve"> </w:t>
      </w:r>
      <w:r>
        <w:rPr>
          <w:sz w:val="24"/>
        </w:rPr>
        <w:t>религиозной</w:t>
      </w:r>
      <w:r>
        <w:rPr>
          <w:spacing w:val="-4"/>
          <w:sz w:val="24"/>
        </w:rPr>
        <w:t xml:space="preserve"> </w:t>
      </w:r>
      <w:r>
        <w:rPr>
          <w:sz w:val="24"/>
        </w:rPr>
        <w:t>атрибутике,</w:t>
      </w:r>
      <w:r>
        <w:rPr>
          <w:spacing w:val="3"/>
          <w:sz w:val="24"/>
        </w:rPr>
        <w:t xml:space="preserve"> </w:t>
      </w:r>
      <w:r>
        <w:rPr>
          <w:sz w:val="24"/>
        </w:rPr>
        <w:t>одежде;</w:t>
      </w:r>
    </w:p>
    <w:p w:rsidR="00A65286" w:rsidRDefault="00D25255">
      <w:pPr>
        <w:pStyle w:val="a4"/>
        <w:numPr>
          <w:ilvl w:val="0"/>
          <w:numId w:val="155"/>
        </w:numPr>
        <w:tabs>
          <w:tab w:val="left" w:pos="1413"/>
        </w:tabs>
        <w:spacing w:before="6" w:line="237" w:lineRule="auto"/>
        <w:ind w:right="797" w:hanging="226"/>
        <w:rPr>
          <w:sz w:val="24"/>
        </w:rPr>
      </w:pPr>
      <w:r>
        <w:rPr>
          <w:spacing w:val="-1"/>
          <w:sz w:val="24"/>
        </w:rPr>
        <w:t>излагать</w:t>
      </w:r>
      <w:r>
        <w:rPr>
          <w:spacing w:val="-12"/>
          <w:sz w:val="24"/>
        </w:rPr>
        <w:t xml:space="preserve"> </w:t>
      </w:r>
      <w:r>
        <w:rPr>
          <w:spacing w:val="-1"/>
          <w:sz w:val="24"/>
        </w:rPr>
        <w:t>основные</w:t>
      </w:r>
      <w:r>
        <w:rPr>
          <w:spacing w:val="-14"/>
          <w:sz w:val="24"/>
        </w:rPr>
        <w:t xml:space="preserve"> </w:t>
      </w:r>
      <w:r>
        <w:rPr>
          <w:spacing w:val="-1"/>
          <w:sz w:val="24"/>
        </w:rPr>
        <w:t>исторические</w:t>
      </w:r>
      <w:r>
        <w:rPr>
          <w:spacing w:val="-10"/>
          <w:sz w:val="24"/>
        </w:rPr>
        <w:t xml:space="preserve"> </w:t>
      </w:r>
      <w:r>
        <w:rPr>
          <w:sz w:val="24"/>
        </w:rPr>
        <w:t>сведения</w:t>
      </w:r>
      <w:r>
        <w:rPr>
          <w:spacing w:val="-13"/>
          <w:sz w:val="24"/>
        </w:rPr>
        <w:t xml:space="preserve"> </w:t>
      </w:r>
      <w:r>
        <w:rPr>
          <w:sz w:val="24"/>
        </w:rPr>
        <w:t>о</w:t>
      </w:r>
      <w:r>
        <w:rPr>
          <w:spacing w:val="-8"/>
          <w:sz w:val="24"/>
        </w:rPr>
        <w:t xml:space="preserve"> </w:t>
      </w:r>
      <w:r>
        <w:rPr>
          <w:sz w:val="24"/>
        </w:rPr>
        <w:t>возникновении</w:t>
      </w:r>
      <w:r>
        <w:rPr>
          <w:spacing w:val="-12"/>
          <w:sz w:val="24"/>
        </w:rPr>
        <w:t xml:space="preserve"> </w:t>
      </w:r>
      <w:r>
        <w:rPr>
          <w:sz w:val="24"/>
        </w:rPr>
        <w:t>исламской</w:t>
      </w:r>
      <w:r>
        <w:rPr>
          <w:spacing w:val="-8"/>
          <w:sz w:val="24"/>
        </w:rPr>
        <w:t xml:space="preserve"> </w:t>
      </w:r>
      <w:r>
        <w:rPr>
          <w:sz w:val="24"/>
        </w:rPr>
        <w:t>религиозной</w:t>
      </w:r>
      <w:r>
        <w:rPr>
          <w:spacing w:val="-8"/>
          <w:sz w:val="24"/>
        </w:rPr>
        <w:t xml:space="preserve"> </w:t>
      </w:r>
      <w:r>
        <w:rPr>
          <w:sz w:val="24"/>
        </w:rPr>
        <w:t>традиции</w:t>
      </w:r>
      <w:r>
        <w:rPr>
          <w:spacing w:val="-57"/>
          <w:sz w:val="24"/>
        </w:rPr>
        <w:t xml:space="preserve"> </w:t>
      </w:r>
      <w:r>
        <w:rPr>
          <w:sz w:val="24"/>
        </w:rPr>
        <w:t>в</w:t>
      </w:r>
      <w:r>
        <w:rPr>
          <w:spacing w:val="1"/>
          <w:sz w:val="24"/>
        </w:rPr>
        <w:t xml:space="preserve"> </w:t>
      </w:r>
      <w:r>
        <w:rPr>
          <w:sz w:val="24"/>
        </w:rPr>
        <w:t>России,</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объяснять</w:t>
      </w:r>
      <w:r>
        <w:rPr>
          <w:spacing w:val="1"/>
          <w:sz w:val="24"/>
        </w:rPr>
        <w:t xml:space="preserve"> </w:t>
      </w:r>
      <w:r>
        <w:rPr>
          <w:sz w:val="24"/>
        </w:rPr>
        <w:t>роль</w:t>
      </w:r>
      <w:r>
        <w:rPr>
          <w:spacing w:val="1"/>
          <w:sz w:val="24"/>
        </w:rPr>
        <w:t xml:space="preserve"> </w:t>
      </w:r>
      <w:r>
        <w:rPr>
          <w:sz w:val="24"/>
        </w:rPr>
        <w:t>ислама</w:t>
      </w:r>
      <w:r>
        <w:rPr>
          <w:spacing w:val="1"/>
          <w:sz w:val="24"/>
        </w:rPr>
        <w:t xml:space="preserve"> </w:t>
      </w:r>
      <w:r>
        <w:rPr>
          <w:sz w:val="24"/>
        </w:rPr>
        <w:t>в становлении</w:t>
      </w:r>
      <w:r>
        <w:rPr>
          <w:spacing w:val="1"/>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российской</w:t>
      </w:r>
      <w:r>
        <w:rPr>
          <w:spacing w:val="2"/>
          <w:sz w:val="24"/>
        </w:rPr>
        <w:t xml:space="preserve"> </w:t>
      </w:r>
      <w:r>
        <w:rPr>
          <w:sz w:val="24"/>
        </w:rPr>
        <w:t>культуры</w:t>
      </w:r>
      <w:r>
        <w:rPr>
          <w:spacing w:val="3"/>
          <w:sz w:val="24"/>
        </w:rPr>
        <w:t xml:space="preserve"> </w:t>
      </w:r>
      <w:r>
        <w:rPr>
          <w:sz w:val="24"/>
        </w:rPr>
        <w:t>и</w:t>
      </w:r>
      <w:r>
        <w:rPr>
          <w:spacing w:val="3"/>
          <w:sz w:val="24"/>
        </w:rPr>
        <w:t xml:space="preserve"> </w:t>
      </w:r>
      <w:r>
        <w:rPr>
          <w:sz w:val="24"/>
        </w:rPr>
        <w:t>государственности;</w:t>
      </w:r>
    </w:p>
    <w:p w:rsidR="00A65286" w:rsidRDefault="00D25255">
      <w:pPr>
        <w:pStyle w:val="a4"/>
        <w:numPr>
          <w:ilvl w:val="0"/>
          <w:numId w:val="155"/>
        </w:numPr>
        <w:tabs>
          <w:tab w:val="left" w:pos="1413"/>
        </w:tabs>
        <w:spacing w:before="4"/>
        <w:ind w:right="807" w:hanging="226"/>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поисковой,</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изучению</w:t>
      </w:r>
      <w:r>
        <w:rPr>
          <w:spacing w:val="1"/>
          <w:sz w:val="24"/>
        </w:rPr>
        <w:t xml:space="preserve"> </w:t>
      </w:r>
      <w:r>
        <w:rPr>
          <w:sz w:val="24"/>
        </w:rPr>
        <w:t>исламского</w:t>
      </w:r>
      <w:r>
        <w:rPr>
          <w:spacing w:val="1"/>
          <w:sz w:val="24"/>
        </w:rPr>
        <w:t xml:space="preserve"> </w:t>
      </w:r>
      <w:r>
        <w:rPr>
          <w:sz w:val="24"/>
        </w:rPr>
        <w:t>исторического и культурного наследия в своей местности, регионе (мечети, медресе, памятные и</w:t>
      </w:r>
      <w:r>
        <w:rPr>
          <w:spacing w:val="1"/>
          <w:sz w:val="24"/>
        </w:rPr>
        <w:t xml:space="preserve"> </w:t>
      </w:r>
      <w:r>
        <w:rPr>
          <w:sz w:val="24"/>
        </w:rPr>
        <w:t>святые места),</w:t>
      </w:r>
      <w:r>
        <w:rPr>
          <w:spacing w:val="-1"/>
          <w:sz w:val="24"/>
        </w:rPr>
        <w:t xml:space="preserve"> </w:t>
      </w:r>
      <w:r>
        <w:rPr>
          <w:sz w:val="24"/>
        </w:rPr>
        <w:t>оформлению и</w:t>
      </w:r>
      <w:r>
        <w:rPr>
          <w:spacing w:val="-2"/>
          <w:sz w:val="24"/>
        </w:rPr>
        <w:t xml:space="preserve"> </w:t>
      </w:r>
      <w:r>
        <w:rPr>
          <w:sz w:val="24"/>
        </w:rPr>
        <w:t>представлению</w:t>
      </w:r>
      <w:r>
        <w:rPr>
          <w:spacing w:val="-1"/>
          <w:sz w:val="24"/>
        </w:rPr>
        <w:t xml:space="preserve"> </w:t>
      </w:r>
      <w:r>
        <w:rPr>
          <w:sz w:val="24"/>
        </w:rPr>
        <w:t>её</w:t>
      </w:r>
      <w:r>
        <w:rPr>
          <w:spacing w:val="1"/>
          <w:sz w:val="24"/>
        </w:rPr>
        <w:t xml:space="preserve"> </w:t>
      </w:r>
      <w:r>
        <w:rPr>
          <w:sz w:val="24"/>
        </w:rPr>
        <w:t>результатов;</w:t>
      </w:r>
    </w:p>
    <w:p w:rsidR="00A65286" w:rsidRDefault="00D25255">
      <w:pPr>
        <w:pStyle w:val="a4"/>
        <w:numPr>
          <w:ilvl w:val="0"/>
          <w:numId w:val="155"/>
        </w:numPr>
        <w:tabs>
          <w:tab w:val="left" w:pos="1413"/>
        </w:tabs>
        <w:spacing w:line="242" w:lineRule="auto"/>
        <w:ind w:right="800" w:hanging="226"/>
        <w:rPr>
          <w:sz w:val="24"/>
        </w:rPr>
      </w:pPr>
      <w:r>
        <w:rPr>
          <w:sz w:val="24"/>
        </w:rPr>
        <w:t>приводить примеры нравственных поступков, совершаемых с опорой на этические нормы</w:t>
      </w:r>
      <w:r>
        <w:rPr>
          <w:spacing w:val="1"/>
          <w:sz w:val="24"/>
        </w:rPr>
        <w:t xml:space="preserve"> </w:t>
      </w:r>
      <w:r>
        <w:rPr>
          <w:sz w:val="24"/>
        </w:rPr>
        <w:t>религиозной культуры и внутреннюю</w:t>
      </w:r>
      <w:r>
        <w:rPr>
          <w:spacing w:val="2"/>
          <w:sz w:val="24"/>
        </w:rPr>
        <w:t xml:space="preserve"> </w:t>
      </w:r>
      <w:r>
        <w:rPr>
          <w:sz w:val="24"/>
        </w:rPr>
        <w:t>установку</w:t>
      </w:r>
      <w:r>
        <w:rPr>
          <w:spacing w:val="-11"/>
          <w:sz w:val="24"/>
        </w:rPr>
        <w:t xml:space="preserve"> </w:t>
      </w:r>
      <w:r>
        <w:rPr>
          <w:sz w:val="24"/>
        </w:rPr>
        <w:t>личности поступать</w:t>
      </w:r>
      <w:r>
        <w:rPr>
          <w:spacing w:val="1"/>
          <w:sz w:val="24"/>
        </w:rPr>
        <w:t xml:space="preserve"> </w:t>
      </w:r>
      <w:r>
        <w:rPr>
          <w:sz w:val="24"/>
        </w:rPr>
        <w:t>согласно</w:t>
      </w:r>
      <w:r>
        <w:rPr>
          <w:spacing w:val="3"/>
          <w:sz w:val="24"/>
        </w:rPr>
        <w:t xml:space="preserve"> </w:t>
      </w:r>
      <w:r>
        <w:rPr>
          <w:sz w:val="24"/>
        </w:rPr>
        <w:t>своей совести;</w:t>
      </w:r>
    </w:p>
    <w:p w:rsidR="00A65286" w:rsidRDefault="00D25255">
      <w:pPr>
        <w:pStyle w:val="a4"/>
        <w:numPr>
          <w:ilvl w:val="0"/>
          <w:numId w:val="155"/>
        </w:numPr>
        <w:tabs>
          <w:tab w:val="left" w:pos="1413"/>
        </w:tabs>
        <w:ind w:right="788" w:hanging="226"/>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свободы</w:t>
      </w:r>
      <w:r>
        <w:rPr>
          <w:spacing w:val="1"/>
          <w:sz w:val="24"/>
        </w:rPr>
        <w:t xml:space="preserve"> </w:t>
      </w:r>
      <w:r>
        <w:rPr>
          <w:sz w:val="24"/>
        </w:rPr>
        <w:t>мировоззренческого</w:t>
      </w:r>
      <w:r>
        <w:rPr>
          <w:spacing w:val="1"/>
          <w:sz w:val="24"/>
        </w:rPr>
        <w:t xml:space="preserve"> </w:t>
      </w:r>
      <w:r>
        <w:rPr>
          <w:sz w:val="24"/>
        </w:rPr>
        <w:t>выбора,</w:t>
      </w:r>
      <w:r>
        <w:rPr>
          <w:spacing w:val="1"/>
          <w:sz w:val="24"/>
        </w:rPr>
        <w:t xml:space="preserve"> </w:t>
      </w:r>
      <w:r>
        <w:rPr>
          <w:sz w:val="24"/>
        </w:rPr>
        <w:t>отношения</w:t>
      </w:r>
      <w:r>
        <w:rPr>
          <w:spacing w:val="1"/>
          <w:sz w:val="24"/>
        </w:rPr>
        <w:t xml:space="preserve"> </w:t>
      </w:r>
      <w:r>
        <w:rPr>
          <w:sz w:val="24"/>
        </w:rPr>
        <w:t>человека,</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к</w:t>
      </w:r>
      <w:r>
        <w:rPr>
          <w:spacing w:val="1"/>
          <w:sz w:val="24"/>
        </w:rPr>
        <w:t xml:space="preserve"> </w:t>
      </w:r>
      <w:r>
        <w:rPr>
          <w:sz w:val="24"/>
        </w:rPr>
        <w:t>религии,</w:t>
      </w:r>
      <w:r>
        <w:rPr>
          <w:spacing w:val="1"/>
          <w:sz w:val="24"/>
        </w:rPr>
        <w:t xml:space="preserve"> </w:t>
      </w:r>
      <w:r>
        <w:rPr>
          <w:sz w:val="24"/>
        </w:rPr>
        <w:t>свободы</w:t>
      </w:r>
      <w:r>
        <w:rPr>
          <w:spacing w:val="1"/>
          <w:sz w:val="24"/>
        </w:rPr>
        <w:t xml:space="preserve"> </w:t>
      </w:r>
      <w:r>
        <w:rPr>
          <w:sz w:val="24"/>
        </w:rPr>
        <w:t>вероисповедания;</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pacing w:val="-1"/>
          <w:sz w:val="24"/>
        </w:rPr>
        <w:t>общества</w:t>
      </w:r>
      <w:r>
        <w:rPr>
          <w:spacing w:val="-11"/>
          <w:sz w:val="24"/>
        </w:rPr>
        <w:t xml:space="preserve"> </w:t>
      </w:r>
      <w:r>
        <w:rPr>
          <w:spacing w:val="-1"/>
          <w:sz w:val="24"/>
        </w:rPr>
        <w:t>как</w:t>
      </w:r>
      <w:r>
        <w:rPr>
          <w:spacing w:val="-11"/>
          <w:sz w:val="24"/>
        </w:rPr>
        <w:t xml:space="preserve"> </w:t>
      </w:r>
      <w:r>
        <w:rPr>
          <w:spacing w:val="-1"/>
          <w:sz w:val="24"/>
        </w:rPr>
        <w:t>многоэтничного</w:t>
      </w:r>
      <w:r>
        <w:rPr>
          <w:spacing w:val="-5"/>
          <w:sz w:val="24"/>
        </w:rPr>
        <w:t xml:space="preserve"> </w:t>
      </w:r>
      <w:r>
        <w:rPr>
          <w:spacing w:val="-1"/>
          <w:sz w:val="24"/>
        </w:rPr>
        <w:t>и</w:t>
      </w:r>
      <w:r>
        <w:rPr>
          <w:spacing w:val="-12"/>
          <w:sz w:val="24"/>
        </w:rPr>
        <w:t xml:space="preserve"> </w:t>
      </w:r>
      <w:r>
        <w:rPr>
          <w:spacing w:val="-1"/>
          <w:sz w:val="24"/>
        </w:rPr>
        <w:t>многорелигиозного</w:t>
      </w:r>
      <w:r>
        <w:rPr>
          <w:spacing w:val="-5"/>
          <w:sz w:val="24"/>
        </w:rPr>
        <w:t xml:space="preserve"> </w:t>
      </w:r>
      <w:r>
        <w:rPr>
          <w:spacing w:val="-1"/>
          <w:sz w:val="24"/>
        </w:rPr>
        <w:t>(приводить</w:t>
      </w:r>
      <w:r>
        <w:rPr>
          <w:spacing w:val="-13"/>
          <w:sz w:val="24"/>
        </w:rPr>
        <w:t xml:space="preserve"> </w:t>
      </w:r>
      <w:r>
        <w:rPr>
          <w:spacing w:val="-1"/>
          <w:sz w:val="24"/>
        </w:rPr>
        <w:t>примеры),</w:t>
      </w:r>
      <w:r>
        <w:rPr>
          <w:spacing w:val="-7"/>
          <w:sz w:val="24"/>
        </w:rPr>
        <w:t xml:space="preserve"> </w:t>
      </w:r>
      <w:r>
        <w:rPr>
          <w:sz w:val="24"/>
        </w:rPr>
        <w:t>понимание</w:t>
      </w:r>
      <w:r>
        <w:rPr>
          <w:spacing w:val="-15"/>
          <w:sz w:val="24"/>
        </w:rPr>
        <w:t xml:space="preserve"> </w:t>
      </w:r>
      <w:r>
        <w:rPr>
          <w:sz w:val="24"/>
        </w:rPr>
        <w:t>российского</w:t>
      </w:r>
      <w:r>
        <w:rPr>
          <w:spacing w:val="-57"/>
          <w:sz w:val="24"/>
        </w:rPr>
        <w:t xml:space="preserve"> </w:t>
      </w:r>
      <w:r>
        <w:rPr>
          <w:sz w:val="24"/>
        </w:rPr>
        <w:t>общенародного</w:t>
      </w:r>
      <w:r>
        <w:rPr>
          <w:spacing w:val="1"/>
          <w:sz w:val="24"/>
        </w:rPr>
        <w:t xml:space="preserve"> </w:t>
      </w:r>
      <w:r>
        <w:rPr>
          <w:sz w:val="24"/>
        </w:rPr>
        <w:t>(общенационального,</w:t>
      </w:r>
      <w:r>
        <w:rPr>
          <w:spacing w:val="1"/>
          <w:sz w:val="24"/>
        </w:rPr>
        <w:t xml:space="preserve"> </w:t>
      </w:r>
      <w:r>
        <w:rPr>
          <w:sz w:val="24"/>
        </w:rPr>
        <w:t>гражданского)</w:t>
      </w:r>
      <w:r>
        <w:rPr>
          <w:spacing w:val="1"/>
          <w:sz w:val="24"/>
        </w:rPr>
        <w:t xml:space="preserve"> </w:t>
      </w:r>
      <w:r>
        <w:rPr>
          <w:sz w:val="24"/>
        </w:rPr>
        <w:t>патриотизма,</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Отечеству,</w:t>
      </w:r>
      <w:r>
        <w:rPr>
          <w:spacing w:val="1"/>
          <w:sz w:val="24"/>
        </w:rPr>
        <w:t xml:space="preserve"> </w:t>
      </w:r>
      <w:r>
        <w:rPr>
          <w:sz w:val="24"/>
        </w:rPr>
        <w:t>нашей</w:t>
      </w:r>
      <w:r>
        <w:rPr>
          <w:spacing w:val="-57"/>
          <w:sz w:val="24"/>
        </w:rPr>
        <w:t xml:space="preserve"> </w:t>
      </w:r>
      <w:r>
        <w:rPr>
          <w:sz w:val="24"/>
        </w:rPr>
        <w:t>общей</w:t>
      </w:r>
      <w:r>
        <w:rPr>
          <w:spacing w:val="1"/>
          <w:sz w:val="24"/>
        </w:rPr>
        <w:t xml:space="preserve"> </w:t>
      </w:r>
      <w:r>
        <w:rPr>
          <w:sz w:val="24"/>
        </w:rPr>
        <w:t>Родине —</w:t>
      </w:r>
      <w:r>
        <w:rPr>
          <w:spacing w:val="1"/>
          <w:sz w:val="24"/>
        </w:rPr>
        <w:t xml:space="preserve"> </w:t>
      </w:r>
      <w:r>
        <w:rPr>
          <w:sz w:val="24"/>
        </w:rPr>
        <w:t>России;</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сотрудничества</w:t>
      </w:r>
      <w:r>
        <w:rPr>
          <w:spacing w:val="1"/>
          <w:sz w:val="24"/>
        </w:rPr>
        <w:t xml:space="preserve"> </w:t>
      </w:r>
      <w:r>
        <w:rPr>
          <w:sz w:val="24"/>
        </w:rPr>
        <w:t>последователей</w:t>
      </w:r>
      <w:r>
        <w:rPr>
          <w:spacing w:val="1"/>
          <w:sz w:val="24"/>
        </w:rPr>
        <w:t xml:space="preserve"> </w:t>
      </w:r>
      <w:r>
        <w:rPr>
          <w:sz w:val="24"/>
        </w:rPr>
        <w:t>традиционных</w:t>
      </w:r>
      <w:r>
        <w:rPr>
          <w:spacing w:val="1"/>
          <w:sz w:val="24"/>
        </w:rPr>
        <w:t xml:space="preserve"> </w:t>
      </w:r>
      <w:r>
        <w:rPr>
          <w:sz w:val="24"/>
        </w:rPr>
        <w:t>религий;</w:t>
      </w:r>
    </w:p>
    <w:p w:rsidR="00A65286" w:rsidRDefault="00D25255">
      <w:pPr>
        <w:pStyle w:val="a4"/>
        <w:numPr>
          <w:ilvl w:val="0"/>
          <w:numId w:val="155"/>
        </w:numPr>
        <w:tabs>
          <w:tab w:val="left" w:pos="1413"/>
        </w:tabs>
        <w:ind w:right="790" w:hanging="226"/>
        <w:rPr>
          <w:sz w:val="24"/>
        </w:rPr>
      </w:pPr>
      <w:r>
        <w:rPr>
          <w:sz w:val="24"/>
        </w:rPr>
        <w:t>называть традиционные религии в России (не менее трёх, кроме изучаемой), народы России,</w:t>
      </w:r>
      <w:r>
        <w:rPr>
          <w:spacing w:val="1"/>
          <w:sz w:val="24"/>
        </w:rPr>
        <w:t xml:space="preserve"> </w:t>
      </w:r>
      <w:r>
        <w:rPr>
          <w:sz w:val="24"/>
        </w:rPr>
        <w:t>для</w:t>
      </w:r>
      <w:r>
        <w:rPr>
          <w:spacing w:val="1"/>
          <w:sz w:val="24"/>
        </w:rPr>
        <w:t xml:space="preserve"> </w:t>
      </w:r>
      <w:r>
        <w:rPr>
          <w:sz w:val="24"/>
        </w:rPr>
        <w:t>которых традиционными религиями исторически</w:t>
      </w:r>
      <w:r>
        <w:rPr>
          <w:spacing w:val="1"/>
          <w:sz w:val="24"/>
        </w:rPr>
        <w:t xml:space="preserve"> </w:t>
      </w:r>
      <w:r>
        <w:rPr>
          <w:sz w:val="24"/>
        </w:rPr>
        <w:t>являются православие,</w:t>
      </w:r>
      <w:r>
        <w:rPr>
          <w:spacing w:val="1"/>
          <w:sz w:val="24"/>
        </w:rPr>
        <w:t xml:space="preserve"> </w:t>
      </w:r>
      <w:r>
        <w:rPr>
          <w:sz w:val="24"/>
        </w:rPr>
        <w:t>ислам,</w:t>
      </w:r>
      <w:r>
        <w:rPr>
          <w:spacing w:val="1"/>
          <w:sz w:val="24"/>
        </w:rPr>
        <w:t xml:space="preserve"> </w:t>
      </w:r>
      <w:r>
        <w:rPr>
          <w:sz w:val="24"/>
        </w:rPr>
        <w:t>буддизм,</w:t>
      </w:r>
      <w:r>
        <w:rPr>
          <w:spacing w:val="1"/>
          <w:sz w:val="24"/>
        </w:rPr>
        <w:t xml:space="preserve"> </w:t>
      </w:r>
      <w:r>
        <w:rPr>
          <w:sz w:val="24"/>
        </w:rPr>
        <w:t>иудаизм;</w:t>
      </w:r>
    </w:p>
    <w:p w:rsidR="00A65286" w:rsidRDefault="00D25255">
      <w:pPr>
        <w:pStyle w:val="a4"/>
        <w:numPr>
          <w:ilvl w:val="0"/>
          <w:numId w:val="155"/>
        </w:numPr>
        <w:tabs>
          <w:tab w:val="left" w:pos="1413"/>
        </w:tabs>
        <w:spacing w:line="237" w:lineRule="auto"/>
        <w:ind w:right="800" w:hanging="226"/>
        <w:rPr>
          <w:sz w:val="24"/>
        </w:rPr>
      </w:pPr>
      <w:r>
        <w:rPr>
          <w:sz w:val="24"/>
        </w:rPr>
        <w:t>выражать своими словами понимание человеческого достоинства, ценности человеческой</w:t>
      </w:r>
      <w:r>
        <w:rPr>
          <w:spacing w:val="1"/>
          <w:sz w:val="24"/>
        </w:rPr>
        <w:t xml:space="preserve"> </w:t>
      </w:r>
      <w:r>
        <w:rPr>
          <w:sz w:val="24"/>
        </w:rPr>
        <w:t>жизни</w:t>
      </w:r>
      <w:r>
        <w:rPr>
          <w:spacing w:val="-3"/>
          <w:sz w:val="24"/>
        </w:rPr>
        <w:t xml:space="preserve"> </w:t>
      </w:r>
      <w:r>
        <w:rPr>
          <w:sz w:val="24"/>
        </w:rPr>
        <w:t>в</w:t>
      </w:r>
      <w:r>
        <w:rPr>
          <w:spacing w:val="-1"/>
          <w:sz w:val="24"/>
        </w:rPr>
        <w:t xml:space="preserve"> </w:t>
      </w:r>
      <w:r>
        <w:rPr>
          <w:sz w:val="24"/>
        </w:rPr>
        <w:t>исламской</w:t>
      </w:r>
      <w:r>
        <w:rPr>
          <w:spacing w:val="2"/>
          <w:sz w:val="24"/>
        </w:rPr>
        <w:t xml:space="preserve"> </w:t>
      </w:r>
      <w:r>
        <w:rPr>
          <w:sz w:val="24"/>
        </w:rPr>
        <w:t>духовно-нравственной</w:t>
      </w:r>
      <w:r>
        <w:rPr>
          <w:spacing w:val="-2"/>
          <w:sz w:val="24"/>
        </w:rPr>
        <w:t xml:space="preserve"> </w:t>
      </w:r>
      <w:r>
        <w:rPr>
          <w:sz w:val="24"/>
        </w:rPr>
        <w:t>культуре,</w:t>
      </w:r>
      <w:r>
        <w:rPr>
          <w:spacing w:val="3"/>
          <w:sz w:val="24"/>
        </w:rPr>
        <w:t xml:space="preserve"> </w:t>
      </w:r>
      <w:r>
        <w:rPr>
          <w:sz w:val="24"/>
        </w:rPr>
        <w:t>традиции.</w:t>
      </w:r>
    </w:p>
    <w:p w:rsidR="00A65286" w:rsidRDefault="00A65286">
      <w:pPr>
        <w:pStyle w:val="a3"/>
        <w:spacing w:before="10"/>
        <w:jc w:val="left"/>
        <w:rPr>
          <w:sz w:val="31"/>
        </w:rPr>
      </w:pPr>
    </w:p>
    <w:p w:rsidR="00A65286" w:rsidRDefault="00D25255">
      <w:pPr>
        <w:pStyle w:val="1"/>
      </w:pPr>
      <w:r>
        <w:t>Модуль</w:t>
      </w:r>
      <w:r>
        <w:rPr>
          <w:spacing w:val="-3"/>
        </w:rPr>
        <w:t xml:space="preserve"> </w:t>
      </w:r>
      <w:r>
        <w:t>«Основы</w:t>
      </w:r>
      <w:r>
        <w:rPr>
          <w:spacing w:val="1"/>
        </w:rPr>
        <w:t xml:space="preserve"> </w:t>
      </w:r>
      <w:r>
        <w:t>буддийской</w:t>
      </w:r>
      <w:r>
        <w:rPr>
          <w:spacing w:val="-4"/>
        </w:rPr>
        <w:t xml:space="preserve"> </w:t>
      </w:r>
      <w:r>
        <w:t>культуры»</w:t>
      </w:r>
    </w:p>
    <w:p w:rsidR="00A65286" w:rsidRDefault="00D25255">
      <w:pPr>
        <w:pStyle w:val="a3"/>
        <w:spacing w:before="233" w:line="242" w:lineRule="auto"/>
        <w:ind w:left="692" w:right="796" w:firstLine="225"/>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буддийской</w:t>
      </w:r>
      <w:r>
        <w:rPr>
          <w:spacing w:val="1"/>
        </w:rPr>
        <w:t xml:space="preserve"> </w:t>
      </w:r>
      <w:r>
        <w:t>культуры»</w:t>
      </w:r>
      <w:r>
        <w:rPr>
          <w:spacing w:val="-4"/>
        </w:rPr>
        <w:t xml:space="preserve"> </w:t>
      </w:r>
      <w:r>
        <w:t>должны</w:t>
      </w:r>
      <w:r>
        <w:rPr>
          <w:spacing w:val="-1"/>
        </w:rPr>
        <w:t xml:space="preserve"> </w:t>
      </w:r>
      <w:r>
        <w:t>отражать</w:t>
      </w:r>
      <w:r>
        <w:rPr>
          <w:spacing w:val="2"/>
        </w:rPr>
        <w:t xml:space="preserve"> </w:t>
      </w:r>
      <w:r>
        <w:t>сформированность</w:t>
      </w:r>
      <w:r>
        <w:rPr>
          <w:spacing w:val="2"/>
        </w:rPr>
        <w:t xml:space="preserve"> </w:t>
      </w:r>
      <w:r>
        <w:t>умений:</w:t>
      </w:r>
    </w:p>
    <w:p w:rsidR="00A65286" w:rsidRDefault="00D25255">
      <w:pPr>
        <w:pStyle w:val="a4"/>
        <w:numPr>
          <w:ilvl w:val="0"/>
          <w:numId w:val="155"/>
        </w:numPr>
        <w:tabs>
          <w:tab w:val="left" w:pos="1413"/>
        </w:tabs>
        <w:ind w:right="802" w:hanging="226"/>
        <w:rPr>
          <w:sz w:val="24"/>
        </w:rPr>
      </w:pPr>
      <w:r>
        <w:rPr>
          <w:sz w:val="24"/>
        </w:rPr>
        <w:t>выражать своими словами первоначальное понимание сущности духовного развития как</w:t>
      </w:r>
      <w:r>
        <w:rPr>
          <w:spacing w:val="1"/>
          <w:sz w:val="24"/>
        </w:rPr>
        <w:t xml:space="preserve"> </w:t>
      </w:r>
      <w:r>
        <w:rPr>
          <w:sz w:val="24"/>
        </w:rPr>
        <w:t>осознания и усвоения человеком значимых для жизни представлений о себе, людях, окружающей</w:t>
      </w:r>
      <w:r>
        <w:rPr>
          <w:spacing w:val="-57"/>
          <w:sz w:val="24"/>
        </w:rPr>
        <w:t xml:space="preserve"> </w:t>
      </w:r>
      <w:r>
        <w:rPr>
          <w:sz w:val="24"/>
        </w:rPr>
        <w:t>действительности;</w:t>
      </w:r>
    </w:p>
    <w:p w:rsidR="00A65286" w:rsidRDefault="00D25255">
      <w:pPr>
        <w:pStyle w:val="a4"/>
        <w:numPr>
          <w:ilvl w:val="0"/>
          <w:numId w:val="155"/>
        </w:numPr>
        <w:tabs>
          <w:tab w:val="left" w:pos="1413"/>
        </w:tabs>
        <w:ind w:right="803" w:hanging="226"/>
        <w:rPr>
          <w:sz w:val="24"/>
        </w:rPr>
      </w:pPr>
      <w:r>
        <w:rPr>
          <w:sz w:val="24"/>
        </w:rPr>
        <w:t>выражать своими словами понимание значимости нравственного самосовершенствования и</w:t>
      </w:r>
      <w:r>
        <w:rPr>
          <w:spacing w:val="1"/>
          <w:sz w:val="24"/>
        </w:rPr>
        <w:t xml:space="preserve"> </w:t>
      </w:r>
      <w:r>
        <w:rPr>
          <w:sz w:val="24"/>
        </w:rPr>
        <w:t>роли</w:t>
      </w:r>
      <w:r>
        <w:rPr>
          <w:spacing w:val="-3"/>
          <w:sz w:val="24"/>
        </w:rPr>
        <w:t xml:space="preserve"> </w:t>
      </w:r>
      <w:r>
        <w:rPr>
          <w:sz w:val="24"/>
        </w:rPr>
        <w:t>в</w:t>
      </w:r>
      <w:r>
        <w:rPr>
          <w:spacing w:val="-1"/>
          <w:sz w:val="24"/>
        </w:rPr>
        <w:t xml:space="preserve"> </w:t>
      </w:r>
      <w:r>
        <w:rPr>
          <w:sz w:val="24"/>
        </w:rPr>
        <w:t>этом</w:t>
      </w:r>
      <w:r>
        <w:rPr>
          <w:spacing w:val="3"/>
          <w:sz w:val="24"/>
        </w:rPr>
        <w:t xml:space="preserve"> </w:t>
      </w:r>
      <w:r>
        <w:rPr>
          <w:sz w:val="24"/>
        </w:rPr>
        <w:t>личных</w:t>
      </w:r>
      <w:r>
        <w:rPr>
          <w:spacing w:val="-3"/>
          <w:sz w:val="24"/>
        </w:rPr>
        <w:t xml:space="preserve"> </w:t>
      </w:r>
      <w:r>
        <w:rPr>
          <w:sz w:val="24"/>
        </w:rPr>
        <w:t>усилий</w:t>
      </w:r>
      <w:r>
        <w:rPr>
          <w:spacing w:val="3"/>
          <w:sz w:val="24"/>
        </w:rPr>
        <w:t xml:space="preserve"> </w:t>
      </w:r>
      <w:r>
        <w:rPr>
          <w:sz w:val="24"/>
        </w:rPr>
        <w:t>человека,</w:t>
      </w:r>
      <w:r>
        <w:rPr>
          <w:spacing w:val="3"/>
          <w:sz w:val="24"/>
        </w:rPr>
        <w:t xml:space="preserve"> </w:t>
      </w:r>
      <w:r>
        <w:rPr>
          <w:sz w:val="24"/>
        </w:rPr>
        <w:t>приводить</w:t>
      </w:r>
      <w:r>
        <w:rPr>
          <w:spacing w:val="2"/>
          <w:sz w:val="24"/>
        </w:rPr>
        <w:t xml:space="preserve"> </w:t>
      </w:r>
      <w:r>
        <w:rPr>
          <w:sz w:val="24"/>
        </w:rPr>
        <w:t>примеры;</w:t>
      </w:r>
    </w:p>
    <w:p w:rsidR="00A65286" w:rsidRDefault="00D25255">
      <w:pPr>
        <w:pStyle w:val="a4"/>
        <w:numPr>
          <w:ilvl w:val="0"/>
          <w:numId w:val="155"/>
        </w:numPr>
        <w:tabs>
          <w:tab w:val="left" w:pos="1413"/>
        </w:tabs>
        <w:ind w:right="797" w:hanging="226"/>
        <w:rPr>
          <w:sz w:val="24"/>
        </w:rPr>
      </w:pPr>
      <w:r>
        <w:rPr>
          <w:sz w:val="24"/>
        </w:rPr>
        <w:t>выражать</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значения</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и</w:t>
      </w:r>
      <w:r>
        <w:rPr>
          <w:spacing w:val="1"/>
          <w:sz w:val="24"/>
        </w:rPr>
        <w:t xml:space="preserve"> </w:t>
      </w:r>
      <w:r>
        <w:rPr>
          <w:sz w:val="24"/>
        </w:rPr>
        <w:t>нравственных</w:t>
      </w:r>
      <w:r>
        <w:rPr>
          <w:spacing w:val="-13"/>
          <w:sz w:val="24"/>
        </w:rPr>
        <w:t xml:space="preserve"> </w:t>
      </w:r>
      <w:r>
        <w:rPr>
          <w:sz w:val="24"/>
        </w:rPr>
        <w:t>ценностей,</w:t>
      </w:r>
      <w:r>
        <w:rPr>
          <w:spacing w:val="-10"/>
          <w:sz w:val="24"/>
        </w:rPr>
        <w:t xml:space="preserve"> </w:t>
      </w:r>
      <w:r>
        <w:rPr>
          <w:sz w:val="24"/>
        </w:rPr>
        <w:t>духовно-нравственной</w:t>
      </w:r>
      <w:r>
        <w:rPr>
          <w:spacing w:val="-7"/>
          <w:sz w:val="24"/>
        </w:rPr>
        <w:t xml:space="preserve"> </w:t>
      </w:r>
      <w:r>
        <w:rPr>
          <w:sz w:val="24"/>
        </w:rPr>
        <w:t>культуры</w:t>
      </w:r>
      <w:r>
        <w:rPr>
          <w:spacing w:val="-6"/>
          <w:sz w:val="24"/>
        </w:rPr>
        <w:t xml:space="preserve"> </w:t>
      </w:r>
      <w:r>
        <w:rPr>
          <w:sz w:val="24"/>
        </w:rPr>
        <w:t>народов</w:t>
      </w:r>
      <w:r>
        <w:rPr>
          <w:spacing w:val="-11"/>
          <w:sz w:val="24"/>
        </w:rPr>
        <w:t xml:space="preserve"> </w:t>
      </w:r>
      <w:r>
        <w:rPr>
          <w:sz w:val="24"/>
        </w:rPr>
        <w:t>России,</w:t>
      </w:r>
      <w:r>
        <w:rPr>
          <w:spacing w:val="-9"/>
          <w:sz w:val="24"/>
        </w:rPr>
        <w:t xml:space="preserve"> </w:t>
      </w:r>
      <w:r>
        <w:rPr>
          <w:sz w:val="24"/>
        </w:rPr>
        <w:t>российского</w:t>
      </w:r>
      <w:r>
        <w:rPr>
          <w:spacing w:val="-8"/>
          <w:sz w:val="24"/>
        </w:rPr>
        <w:t xml:space="preserve"> </w:t>
      </w:r>
      <w:r>
        <w:rPr>
          <w:sz w:val="24"/>
        </w:rPr>
        <w:t>общества</w:t>
      </w:r>
      <w:r>
        <w:rPr>
          <w:spacing w:val="-58"/>
          <w:sz w:val="24"/>
        </w:rPr>
        <w:t xml:space="preserve"> </w:t>
      </w:r>
      <w:r>
        <w:rPr>
          <w:sz w:val="24"/>
        </w:rPr>
        <w:t>как</w:t>
      </w:r>
      <w:r>
        <w:rPr>
          <w:spacing w:val="-1"/>
          <w:sz w:val="24"/>
        </w:rPr>
        <w:t xml:space="preserve"> </w:t>
      </w:r>
      <w:r>
        <w:rPr>
          <w:sz w:val="24"/>
        </w:rPr>
        <w:t>источника</w:t>
      </w:r>
      <w:r>
        <w:rPr>
          <w:spacing w:val="-5"/>
          <w:sz w:val="24"/>
        </w:rPr>
        <w:t xml:space="preserve"> </w:t>
      </w:r>
      <w:r>
        <w:rPr>
          <w:sz w:val="24"/>
        </w:rPr>
        <w:t>и</w:t>
      </w:r>
      <w:r>
        <w:rPr>
          <w:spacing w:val="-3"/>
          <w:sz w:val="24"/>
        </w:rPr>
        <w:t xml:space="preserve"> </w:t>
      </w:r>
      <w:r>
        <w:rPr>
          <w:sz w:val="24"/>
        </w:rPr>
        <w:t>основы</w:t>
      </w:r>
      <w:r>
        <w:rPr>
          <w:spacing w:val="2"/>
          <w:sz w:val="24"/>
        </w:rPr>
        <w:t xml:space="preserve"> </w:t>
      </w:r>
      <w:r>
        <w:rPr>
          <w:sz w:val="24"/>
        </w:rPr>
        <w:t>духовного</w:t>
      </w:r>
      <w:r>
        <w:rPr>
          <w:spacing w:val="1"/>
          <w:sz w:val="24"/>
        </w:rPr>
        <w:t xml:space="preserve"> </w:t>
      </w:r>
      <w:r>
        <w:rPr>
          <w:sz w:val="24"/>
        </w:rPr>
        <w:t>развития,</w:t>
      </w:r>
      <w:r>
        <w:rPr>
          <w:spacing w:val="-2"/>
          <w:sz w:val="24"/>
        </w:rPr>
        <w:t xml:space="preserve"> </w:t>
      </w:r>
      <w:r>
        <w:rPr>
          <w:sz w:val="24"/>
        </w:rPr>
        <w:t>нравственного</w:t>
      </w:r>
      <w:r>
        <w:rPr>
          <w:spacing w:val="1"/>
          <w:sz w:val="24"/>
        </w:rPr>
        <w:t xml:space="preserve"> </w:t>
      </w:r>
      <w:r>
        <w:rPr>
          <w:sz w:val="24"/>
        </w:rPr>
        <w:t>совершенствования;</w:t>
      </w:r>
    </w:p>
    <w:p w:rsidR="00A65286" w:rsidRDefault="00D25255">
      <w:pPr>
        <w:pStyle w:val="a4"/>
        <w:numPr>
          <w:ilvl w:val="0"/>
          <w:numId w:val="155"/>
        </w:numPr>
        <w:tabs>
          <w:tab w:val="left" w:pos="1413"/>
        </w:tabs>
        <w:spacing w:line="242" w:lineRule="auto"/>
        <w:ind w:right="803" w:hanging="226"/>
        <w:rPr>
          <w:sz w:val="24"/>
        </w:rPr>
      </w:pPr>
      <w:r>
        <w:rPr>
          <w:sz w:val="24"/>
        </w:rPr>
        <w:t>рассказывать</w:t>
      </w:r>
      <w:r>
        <w:rPr>
          <w:spacing w:val="1"/>
          <w:sz w:val="24"/>
        </w:rPr>
        <w:t xml:space="preserve"> </w:t>
      </w:r>
      <w:r>
        <w:rPr>
          <w:sz w:val="24"/>
        </w:rPr>
        <w:t>о</w:t>
      </w:r>
      <w:r>
        <w:rPr>
          <w:spacing w:val="1"/>
          <w:sz w:val="24"/>
        </w:rPr>
        <w:t xml:space="preserve"> </w:t>
      </w:r>
      <w:r>
        <w:rPr>
          <w:sz w:val="24"/>
        </w:rPr>
        <w:t>нравственных</w:t>
      </w:r>
      <w:r>
        <w:rPr>
          <w:spacing w:val="1"/>
          <w:sz w:val="24"/>
        </w:rPr>
        <w:t xml:space="preserve"> </w:t>
      </w:r>
      <w:r>
        <w:rPr>
          <w:sz w:val="24"/>
        </w:rPr>
        <w:t>заповедях,</w:t>
      </w:r>
      <w:r>
        <w:rPr>
          <w:spacing w:val="1"/>
          <w:sz w:val="24"/>
        </w:rPr>
        <w:t xml:space="preserve"> </w:t>
      </w:r>
      <w:r>
        <w:rPr>
          <w:sz w:val="24"/>
        </w:rPr>
        <w:t>нормах</w:t>
      </w:r>
      <w:r>
        <w:rPr>
          <w:spacing w:val="1"/>
          <w:sz w:val="24"/>
        </w:rPr>
        <w:t xml:space="preserve"> </w:t>
      </w:r>
      <w:r>
        <w:rPr>
          <w:sz w:val="24"/>
        </w:rPr>
        <w:t>буддийской</w:t>
      </w:r>
      <w:r>
        <w:rPr>
          <w:spacing w:val="1"/>
          <w:sz w:val="24"/>
        </w:rPr>
        <w:t xml:space="preserve"> </w:t>
      </w:r>
      <w:r>
        <w:rPr>
          <w:sz w:val="24"/>
        </w:rPr>
        <w:t>религиозной</w:t>
      </w:r>
      <w:r>
        <w:rPr>
          <w:spacing w:val="1"/>
          <w:sz w:val="24"/>
        </w:rPr>
        <w:t xml:space="preserve"> </w:t>
      </w:r>
      <w:r>
        <w:rPr>
          <w:sz w:val="24"/>
        </w:rPr>
        <w:t>морали,</w:t>
      </w:r>
      <w:r>
        <w:rPr>
          <w:spacing w:val="1"/>
          <w:sz w:val="24"/>
        </w:rPr>
        <w:t xml:space="preserve"> </w:t>
      </w:r>
      <w:r>
        <w:rPr>
          <w:sz w:val="24"/>
        </w:rPr>
        <w:t>их</w:t>
      </w:r>
      <w:r>
        <w:rPr>
          <w:spacing w:val="1"/>
          <w:sz w:val="24"/>
        </w:rPr>
        <w:t xml:space="preserve"> </w:t>
      </w:r>
      <w:r>
        <w:rPr>
          <w:sz w:val="24"/>
        </w:rPr>
        <w:t>значении</w:t>
      </w:r>
      <w:r>
        <w:rPr>
          <w:spacing w:val="-3"/>
          <w:sz w:val="24"/>
        </w:rPr>
        <w:t xml:space="preserve"> </w:t>
      </w:r>
      <w:r>
        <w:rPr>
          <w:sz w:val="24"/>
        </w:rPr>
        <w:t>в</w:t>
      </w:r>
      <w:r>
        <w:rPr>
          <w:spacing w:val="-1"/>
          <w:sz w:val="24"/>
        </w:rPr>
        <w:t xml:space="preserve"> </w:t>
      </w:r>
      <w:r>
        <w:rPr>
          <w:sz w:val="24"/>
        </w:rPr>
        <w:t>выстраивании</w:t>
      </w:r>
    </w:p>
    <w:p w:rsidR="00A65286" w:rsidRDefault="00D25255">
      <w:pPr>
        <w:pStyle w:val="a3"/>
        <w:spacing w:line="271" w:lineRule="exact"/>
        <w:ind w:left="918"/>
      </w:pPr>
      <w:r>
        <w:t>отношений</w:t>
      </w:r>
      <w:r>
        <w:rPr>
          <w:spacing w:val="-3"/>
        </w:rPr>
        <w:t xml:space="preserve"> </w:t>
      </w:r>
      <w:r>
        <w:t>в</w:t>
      </w:r>
      <w:r>
        <w:rPr>
          <w:spacing w:val="-2"/>
        </w:rPr>
        <w:t xml:space="preserve"> </w:t>
      </w:r>
      <w:r>
        <w:t>семье,</w:t>
      </w:r>
      <w:r>
        <w:rPr>
          <w:spacing w:val="-1"/>
        </w:rPr>
        <w:t xml:space="preserve"> </w:t>
      </w:r>
      <w:r>
        <w:t>между</w:t>
      </w:r>
      <w:r>
        <w:rPr>
          <w:spacing w:val="-9"/>
        </w:rPr>
        <w:t xml:space="preserve"> </w:t>
      </w:r>
      <w:r>
        <w:t>людьми,</w:t>
      </w:r>
      <w:r>
        <w:rPr>
          <w:spacing w:val="3"/>
        </w:rPr>
        <w:t xml:space="preserve"> </w:t>
      </w:r>
      <w:r>
        <w:t>в</w:t>
      </w:r>
      <w:r>
        <w:rPr>
          <w:spacing w:val="-6"/>
        </w:rPr>
        <w:t xml:space="preserve"> </w:t>
      </w:r>
      <w:r>
        <w:t>общении</w:t>
      </w:r>
      <w:r>
        <w:rPr>
          <w:spacing w:val="-8"/>
        </w:rPr>
        <w:t xml:space="preserve"> </w:t>
      </w:r>
      <w:r>
        <w:t>и</w:t>
      </w:r>
      <w:r>
        <w:rPr>
          <w:spacing w:val="2"/>
        </w:rPr>
        <w:t xml:space="preserve"> </w:t>
      </w:r>
      <w:r>
        <w:t>деятельности;</w:t>
      </w:r>
    </w:p>
    <w:p w:rsidR="00A65286" w:rsidRDefault="00D25255">
      <w:pPr>
        <w:pStyle w:val="a4"/>
        <w:numPr>
          <w:ilvl w:val="0"/>
          <w:numId w:val="155"/>
        </w:numPr>
        <w:tabs>
          <w:tab w:val="left" w:pos="1413"/>
        </w:tabs>
        <w:ind w:right="804" w:hanging="226"/>
        <w:rPr>
          <w:sz w:val="24"/>
        </w:rPr>
      </w:pPr>
      <w:r>
        <w:rPr>
          <w:sz w:val="24"/>
        </w:rPr>
        <w:t>раскрывать основное содержание нравственных категорий в буддийской культуре, традиции</w:t>
      </w:r>
      <w:r>
        <w:rPr>
          <w:spacing w:val="-57"/>
          <w:sz w:val="24"/>
        </w:rPr>
        <w:t xml:space="preserve"> </w:t>
      </w:r>
      <w:r>
        <w:rPr>
          <w:sz w:val="24"/>
        </w:rPr>
        <w:t>(сострадание, милосердие, любовь, ответственность, благие и неблагие деяния, освобождение,</w:t>
      </w:r>
      <w:r>
        <w:rPr>
          <w:spacing w:val="1"/>
          <w:sz w:val="24"/>
        </w:rPr>
        <w:t xml:space="preserve"> </w:t>
      </w:r>
      <w:r>
        <w:rPr>
          <w:sz w:val="24"/>
        </w:rPr>
        <w:t>борьба с неведением, уверенность в себе, постоянство перемен, внимательность); основных идей</w:t>
      </w:r>
      <w:r>
        <w:rPr>
          <w:spacing w:val="1"/>
          <w:sz w:val="24"/>
        </w:rPr>
        <w:t xml:space="preserve"> </w:t>
      </w:r>
      <w:r>
        <w:rPr>
          <w:sz w:val="24"/>
        </w:rPr>
        <w:t>(учения) Будды о сущности человеческой жизни, цикличности и значения сансары; понимание</w:t>
      </w:r>
      <w:r>
        <w:rPr>
          <w:spacing w:val="1"/>
          <w:sz w:val="24"/>
        </w:rPr>
        <w:t xml:space="preserve"> </w:t>
      </w:r>
      <w:r>
        <w:rPr>
          <w:sz w:val="24"/>
        </w:rPr>
        <w:t>личности</w:t>
      </w:r>
      <w:r>
        <w:rPr>
          <w:spacing w:val="44"/>
          <w:sz w:val="24"/>
        </w:rPr>
        <w:t xml:space="preserve"> </w:t>
      </w:r>
      <w:r>
        <w:rPr>
          <w:sz w:val="24"/>
        </w:rPr>
        <w:t>как</w:t>
      </w:r>
      <w:r>
        <w:rPr>
          <w:spacing w:val="42"/>
          <w:sz w:val="24"/>
        </w:rPr>
        <w:t xml:space="preserve"> </w:t>
      </w:r>
      <w:r>
        <w:rPr>
          <w:sz w:val="24"/>
        </w:rPr>
        <w:t>совокупности</w:t>
      </w:r>
      <w:r>
        <w:rPr>
          <w:spacing w:val="40"/>
          <w:sz w:val="24"/>
        </w:rPr>
        <w:t xml:space="preserve"> </w:t>
      </w:r>
      <w:r>
        <w:rPr>
          <w:sz w:val="24"/>
        </w:rPr>
        <w:t>всех</w:t>
      </w:r>
      <w:r>
        <w:rPr>
          <w:spacing w:val="38"/>
          <w:sz w:val="24"/>
        </w:rPr>
        <w:t xml:space="preserve"> </w:t>
      </w:r>
      <w:r>
        <w:rPr>
          <w:sz w:val="24"/>
        </w:rPr>
        <w:t>поступков;</w:t>
      </w:r>
      <w:r>
        <w:rPr>
          <w:spacing w:val="39"/>
          <w:sz w:val="24"/>
        </w:rPr>
        <w:t xml:space="preserve"> </w:t>
      </w:r>
      <w:r>
        <w:rPr>
          <w:sz w:val="24"/>
        </w:rPr>
        <w:t>значение</w:t>
      </w:r>
      <w:r>
        <w:rPr>
          <w:spacing w:val="42"/>
          <w:sz w:val="24"/>
        </w:rPr>
        <w:t xml:space="preserve"> </w:t>
      </w:r>
      <w:r>
        <w:rPr>
          <w:sz w:val="24"/>
        </w:rPr>
        <w:t>понятий</w:t>
      </w:r>
      <w:r>
        <w:rPr>
          <w:spacing w:val="40"/>
          <w:sz w:val="24"/>
        </w:rPr>
        <w:t xml:space="preserve"> </w:t>
      </w:r>
      <w:r>
        <w:rPr>
          <w:sz w:val="24"/>
        </w:rPr>
        <w:t>«правильное</w:t>
      </w:r>
      <w:r>
        <w:rPr>
          <w:spacing w:val="38"/>
          <w:sz w:val="24"/>
        </w:rPr>
        <w:t xml:space="preserve"> </w:t>
      </w:r>
      <w:r>
        <w:rPr>
          <w:sz w:val="24"/>
        </w:rPr>
        <w:t>воззрение»</w:t>
      </w:r>
      <w:r>
        <w:rPr>
          <w:spacing w:val="38"/>
          <w:sz w:val="24"/>
        </w:rPr>
        <w:t xml:space="preserve"> </w:t>
      </w:r>
      <w:r>
        <w:rPr>
          <w:sz w:val="24"/>
        </w:rPr>
        <w:t>и</w:t>
      </w:r>
    </w:p>
    <w:p w:rsidR="00A65286" w:rsidRDefault="00D25255">
      <w:pPr>
        <w:pStyle w:val="a3"/>
        <w:spacing w:line="274" w:lineRule="exact"/>
        <w:ind w:left="918"/>
      </w:pPr>
      <w:r>
        <w:t>«правильное</w:t>
      </w:r>
      <w:r>
        <w:rPr>
          <w:spacing w:val="-8"/>
        </w:rPr>
        <w:t xml:space="preserve"> </w:t>
      </w:r>
      <w:r>
        <w:t>действие»;</w:t>
      </w:r>
    </w:p>
    <w:p w:rsidR="00A65286" w:rsidRDefault="00D25255">
      <w:pPr>
        <w:pStyle w:val="a4"/>
        <w:numPr>
          <w:ilvl w:val="0"/>
          <w:numId w:val="155"/>
        </w:numPr>
        <w:tabs>
          <w:tab w:val="left" w:pos="1413"/>
        </w:tabs>
        <w:spacing w:before="3" w:line="237" w:lineRule="auto"/>
        <w:ind w:right="805" w:hanging="226"/>
        <w:rPr>
          <w:sz w:val="24"/>
        </w:rPr>
      </w:pPr>
      <w:r>
        <w:rPr>
          <w:sz w:val="24"/>
        </w:rPr>
        <w:t>первоначальный опыт осмысления и нравственной оценки поступков, поведения (своих и</w:t>
      </w:r>
      <w:r>
        <w:rPr>
          <w:spacing w:val="1"/>
          <w:sz w:val="24"/>
        </w:rPr>
        <w:t xml:space="preserve"> </w:t>
      </w:r>
      <w:r>
        <w:rPr>
          <w:sz w:val="24"/>
        </w:rPr>
        <w:t>других</w:t>
      </w:r>
      <w:r>
        <w:rPr>
          <w:spacing w:val="-4"/>
          <w:sz w:val="24"/>
        </w:rPr>
        <w:t xml:space="preserve"> </w:t>
      </w:r>
      <w:r>
        <w:rPr>
          <w:sz w:val="24"/>
        </w:rPr>
        <w:t>людей)</w:t>
      </w:r>
      <w:r>
        <w:rPr>
          <w:spacing w:val="3"/>
          <w:sz w:val="24"/>
        </w:rPr>
        <w:t xml:space="preserve"> </w:t>
      </w:r>
      <w:r>
        <w:rPr>
          <w:sz w:val="24"/>
        </w:rPr>
        <w:t>с</w:t>
      </w:r>
      <w:r>
        <w:rPr>
          <w:spacing w:val="1"/>
          <w:sz w:val="24"/>
        </w:rPr>
        <w:t xml:space="preserve"> </w:t>
      </w:r>
      <w:r>
        <w:rPr>
          <w:sz w:val="24"/>
        </w:rPr>
        <w:t>позиций</w:t>
      </w:r>
      <w:r>
        <w:rPr>
          <w:spacing w:val="2"/>
          <w:sz w:val="24"/>
        </w:rPr>
        <w:t xml:space="preserve"> </w:t>
      </w:r>
      <w:r>
        <w:rPr>
          <w:sz w:val="24"/>
        </w:rPr>
        <w:t>буддийской</w:t>
      </w:r>
      <w:r>
        <w:rPr>
          <w:spacing w:val="3"/>
          <w:sz w:val="24"/>
        </w:rPr>
        <w:t xml:space="preserve"> </w:t>
      </w:r>
      <w:r>
        <w:rPr>
          <w:sz w:val="24"/>
        </w:rPr>
        <w:t>этики;</w:t>
      </w:r>
    </w:p>
    <w:p w:rsidR="00A65286" w:rsidRDefault="00D25255">
      <w:pPr>
        <w:pStyle w:val="a4"/>
        <w:numPr>
          <w:ilvl w:val="0"/>
          <w:numId w:val="155"/>
        </w:numPr>
        <w:tabs>
          <w:tab w:val="left" w:pos="1413"/>
        </w:tabs>
        <w:spacing w:before="5" w:line="237" w:lineRule="auto"/>
        <w:ind w:right="800" w:hanging="226"/>
        <w:rPr>
          <w:sz w:val="24"/>
        </w:rPr>
      </w:pPr>
      <w:r>
        <w:rPr>
          <w:sz w:val="24"/>
        </w:rPr>
        <w:t>раскрывать своими словами первоначальные представления о мировоззрении (картине мира)</w:t>
      </w:r>
      <w:r>
        <w:rPr>
          <w:spacing w:val="-57"/>
          <w:sz w:val="24"/>
        </w:rPr>
        <w:t xml:space="preserve"> </w:t>
      </w:r>
      <w:r>
        <w:rPr>
          <w:sz w:val="24"/>
        </w:rPr>
        <w:t>в</w:t>
      </w:r>
      <w:r>
        <w:rPr>
          <w:spacing w:val="17"/>
          <w:sz w:val="24"/>
        </w:rPr>
        <w:t xml:space="preserve"> </w:t>
      </w:r>
      <w:r>
        <w:rPr>
          <w:sz w:val="24"/>
        </w:rPr>
        <w:t>буддийской</w:t>
      </w:r>
      <w:r>
        <w:rPr>
          <w:spacing w:val="16"/>
          <w:sz w:val="24"/>
        </w:rPr>
        <w:t xml:space="preserve"> </w:t>
      </w:r>
      <w:r>
        <w:rPr>
          <w:sz w:val="24"/>
        </w:rPr>
        <w:t>культуре,</w:t>
      </w:r>
      <w:r>
        <w:rPr>
          <w:spacing w:val="21"/>
          <w:sz w:val="24"/>
        </w:rPr>
        <w:t xml:space="preserve"> </w:t>
      </w:r>
      <w:r>
        <w:rPr>
          <w:sz w:val="24"/>
        </w:rPr>
        <w:t>учении</w:t>
      </w:r>
      <w:r>
        <w:rPr>
          <w:spacing w:val="16"/>
          <w:sz w:val="24"/>
        </w:rPr>
        <w:t xml:space="preserve"> </w:t>
      </w:r>
      <w:r>
        <w:rPr>
          <w:sz w:val="24"/>
        </w:rPr>
        <w:t>о</w:t>
      </w:r>
      <w:r>
        <w:rPr>
          <w:spacing w:val="19"/>
          <w:sz w:val="24"/>
        </w:rPr>
        <w:t xml:space="preserve"> </w:t>
      </w:r>
      <w:r>
        <w:rPr>
          <w:sz w:val="24"/>
        </w:rPr>
        <w:t>Будде</w:t>
      </w:r>
      <w:r>
        <w:rPr>
          <w:spacing w:val="14"/>
          <w:sz w:val="24"/>
        </w:rPr>
        <w:t xml:space="preserve"> </w:t>
      </w:r>
      <w:r>
        <w:rPr>
          <w:sz w:val="24"/>
        </w:rPr>
        <w:t>(буддах),</w:t>
      </w:r>
      <w:r>
        <w:rPr>
          <w:spacing w:val="17"/>
          <w:sz w:val="24"/>
        </w:rPr>
        <w:t xml:space="preserve"> </w:t>
      </w:r>
      <w:r>
        <w:rPr>
          <w:sz w:val="24"/>
        </w:rPr>
        <w:t>бодхисаттвах,</w:t>
      </w:r>
      <w:r>
        <w:rPr>
          <w:spacing w:val="18"/>
          <w:sz w:val="24"/>
        </w:rPr>
        <w:t xml:space="preserve"> </w:t>
      </w:r>
      <w:r>
        <w:rPr>
          <w:sz w:val="24"/>
        </w:rPr>
        <w:t>Вселенной,</w:t>
      </w:r>
      <w:r>
        <w:rPr>
          <w:spacing w:val="17"/>
          <w:sz w:val="24"/>
        </w:rPr>
        <w:t xml:space="preserve"> </w:t>
      </w:r>
      <w:r>
        <w:rPr>
          <w:sz w:val="24"/>
        </w:rPr>
        <w:t>человеке,</w:t>
      </w:r>
      <w:r>
        <w:rPr>
          <w:spacing w:val="8"/>
          <w:sz w:val="24"/>
        </w:rPr>
        <w:t xml:space="preserve"> </w:t>
      </w:r>
      <w:r>
        <w:rPr>
          <w:sz w:val="24"/>
        </w:rPr>
        <w:t>обществе,</w:t>
      </w:r>
    </w:p>
    <w:p w:rsidR="00A65286" w:rsidRDefault="00A65286">
      <w:pPr>
        <w:spacing w:line="237" w:lineRule="auto"/>
        <w:jc w:val="both"/>
        <w:rPr>
          <w:sz w:val="24"/>
        </w:rPr>
        <w:sectPr w:rsidR="00A65286">
          <w:pgSz w:w="11910" w:h="16840"/>
          <w:pgMar w:top="640" w:right="0" w:bottom="720" w:left="100" w:header="0" w:footer="532" w:gutter="0"/>
          <w:cols w:space="720"/>
        </w:sectPr>
      </w:pPr>
    </w:p>
    <w:p w:rsidR="00A65286" w:rsidRDefault="00D25255">
      <w:pPr>
        <w:pStyle w:val="a3"/>
        <w:spacing w:before="75" w:line="237" w:lineRule="auto"/>
        <w:ind w:left="918"/>
        <w:jc w:val="left"/>
      </w:pPr>
      <w:r>
        <w:lastRenderedPageBreak/>
        <w:t>сангхе,</w:t>
      </w:r>
      <w:r>
        <w:rPr>
          <w:spacing w:val="9"/>
        </w:rPr>
        <w:t xml:space="preserve"> </w:t>
      </w:r>
      <w:r>
        <w:t>сансаре</w:t>
      </w:r>
      <w:r>
        <w:rPr>
          <w:spacing w:val="7"/>
        </w:rPr>
        <w:t xml:space="preserve"> </w:t>
      </w:r>
      <w:r>
        <w:t>и</w:t>
      </w:r>
      <w:r>
        <w:rPr>
          <w:spacing w:val="9"/>
        </w:rPr>
        <w:t xml:space="preserve"> </w:t>
      </w:r>
      <w:r>
        <w:t>нирване;</w:t>
      </w:r>
      <w:r>
        <w:rPr>
          <w:spacing w:val="4"/>
        </w:rPr>
        <w:t xml:space="preserve"> </w:t>
      </w:r>
      <w:r>
        <w:t>понимание</w:t>
      </w:r>
      <w:r>
        <w:rPr>
          <w:spacing w:val="7"/>
        </w:rPr>
        <w:t xml:space="preserve"> </w:t>
      </w:r>
      <w:r>
        <w:t>ценности</w:t>
      </w:r>
      <w:r>
        <w:rPr>
          <w:spacing w:val="9"/>
        </w:rPr>
        <w:t xml:space="preserve"> </w:t>
      </w:r>
      <w:r>
        <w:t>любой</w:t>
      </w:r>
      <w:r>
        <w:rPr>
          <w:spacing w:val="9"/>
        </w:rPr>
        <w:t xml:space="preserve"> </w:t>
      </w:r>
      <w:r>
        <w:t>формы</w:t>
      </w:r>
      <w:r>
        <w:rPr>
          <w:spacing w:val="5"/>
        </w:rPr>
        <w:t xml:space="preserve"> </w:t>
      </w:r>
      <w:r>
        <w:t>жизни</w:t>
      </w:r>
      <w:r>
        <w:rPr>
          <w:spacing w:val="9"/>
        </w:rPr>
        <w:t xml:space="preserve"> </w:t>
      </w:r>
      <w:r>
        <w:t>как</w:t>
      </w:r>
      <w:r>
        <w:rPr>
          <w:spacing w:val="7"/>
        </w:rPr>
        <w:t xml:space="preserve"> </w:t>
      </w:r>
      <w:r>
        <w:t>связанной</w:t>
      </w:r>
      <w:r>
        <w:rPr>
          <w:spacing w:val="8"/>
        </w:rPr>
        <w:t xml:space="preserve"> </w:t>
      </w:r>
      <w:r>
        <w:t>с</w:t>
      </w:r>
      <w:r>
        <w:rPr>
          <w:spacing w:val="7"/>
        </w:rPr>
        <w:t xml:space="preserve"> </w:t>
      </w:r>
      <w:r>
        <w:t>ценностью</w:t>
      </w:r>
      <w:r>
        <w:rPr>
          <w:spacing w:val="-57"/>
        </w:rPr>
        <w:t xml:space="preserve"> </w:t>
      </w:r>
      <w:r>
        <w:t>человеческой</w:t>
      </w:r>
      <w:r>
        <w:rPr>
          <w:spacing w:val="-3"/>
        </w:rPr>
        <w:t xml:space="preserve"> </w:t>
      </w:r>
      <w:r>
        <w:t>жизни</w:t>
      </w:r>
      <w:r>
        <w:rPr>
          <w:spacing w:val="-2"/>
        </w:rPr>
        <w:t xml:space="preserve"> </w:t>
      </w:r>
      <w:r>
        <w:t>и</w:t>
      </w:r>
      <w:r>
        <w:rPr>
          <w:spacing w:val="-2"/>
        </w:rPr>
        <w:t xml:space="preserve"> </w:t>
      </w:r>
      <w:r>
        <w:t>бытия;</w:t>
      </w:r>
    </w:p>
    <w:p w:rsidR="00A65286" w:rsidRDefault="00D25255">
      <w:pPr>
        <w:pStyle w:val="a4"/>
        <w:numPr>
          <w:ilvl w:val="0"/>
          <w:numId w:val="155"/>
        </w:numPr>
        <w:tabs>
          <w:tab w:val="left" w:pos="1412"/>
          <w:tab w:val="left" w:pos="1413"/>
        </w:tabs>
        <w:spacing w:before="6" w:line="237" w:lineRule="auto"/>
        <w:ind w:right="797" w:hanging="226"/>
        <w:jc w:val="left"/>
        <w:rPr>
          <w:sz w:val="24"/>
        </w:rPr>
      </w:pPr>
      <w:r>
        <w:rPr>
          <w:sz w:val="24"/>
        </w:rPr>
        <w:t>рассказывать</w:t>
      </w:r>
      <w:r>
        <w:rPr>
          <w:spacing w:val="-2"/>
          <w:sz w:val="24"/>
        </w:rPr>
        <w:t xml:space="preserve"> </w:t>
      </w:r>
      <w:r>
        <w:rPr>
          <w:sz w:val="24"/>
        </w:rPr>
        <w:t>о</w:t>
      </w:r>
      <w:r>
        <w:rPr>
          <w:spacing w:val="2"/>
          <w:sz w:val="24"/>
        </w:rPr>
        <w:t xml:space="preserve"> </w:t>
      </w:r>
      <w:r>
        <w:rPr>
          <w:sz w:val="24"/>
        </w:rPr>
        <w:t>буддийских</w:t>
      </w:r>
      <w:r>
        <w:rPr>
          <w:spacing w:val="-2"/>
          <w:sz w:val="24"/>
        </w:rPr>
        <w:t xml:space="preserve"> </w:t>
      </w:r>
      <w:r>
        <w:rPr>
          <w:sz w:val="24"/>
        </w:rPr>
        <w:t>писаниях,</w:t>
      </w:r>
      <w:r>
        <w:rPr>
          <w:spacing w:val="4"/>
          <w:sz w:val="24"/>
        </w:rPr>
        <w:t xml:space="preserve"> </w:t>
      </w:r>
      <w:r>
        <w:rPr>
          <w:sz w:val="24"/>
        </w:rPr>
        <w:t>ламах,</w:t>
      </w:r>
      <w:r>
        <w:rPr>
          <w:spacing w:val="5"/>
          <w:sz w:val="24"/>
        </w:rPr>
        <w:t xml:space="preserve"> </w:t>
      </w:r>
      <w:r>
        <w:rPr>
          <w:sz w:val="24"/>
        </w:rPr>
        <w:t>службах;</w:t>
      </w:r>
      <w:r>
        <w:rPr>
          <w:spacing w:val="-3"/>
          <w:sz w:val="24"/>
        </w:rPr>
        <w:t xml:space="preserve"> </w:t>
      </w:r>
      <w:r>
        <w:rPr>
          <w:sz w:val="24"/>
        </w:rPr>
        <w:t>смысле</w:t>
      </w:r>
      <w:r>
        <w:rPr>
          <w:spacing w:val="2"/>
          <w:sz w:val="24"/>
        </w:rPr>
        <w:t xml:space="preserve"> </w:t>
      </w:r>
      <w:r>
        <w:rPr>
          <w:sz w:val="24"/>
        </w:rPr>
        <w:t>принятия,</w:t>
      </w:r>
      <w:r>
        <w:rPr>
          <w:spacing w:val="-5"/>
          <w:sz w:val="24"/>
        </w:rPr>
        <w:t xml:space="preserve"> </w:t>
      </w:r>
      <w:r>
        <w:rPr>
          <w:sz w:val="24"/>
        </w:rPr>
        <w:t>восьмеричном</w:t>
      </w:r>
      <w:r>
        <w:rPr>
          <w:spacing w:val="-1"/>
          <w:sz w:val="24"/>
        </w:rPr>
        <w:t xml:space="preserve"> </w:t>
      </w:r>
      <w:r>
        <w:rPr>
          <w:sz w:val="24"/>
        </w:rPr>
        <w:t>пути</w:t>
      </w:r>
      <w:r>
        <w:rPr>
          <w:spacing w:val="-57"/>
          <w:sz w:val="24"/>
        </w:rPr>
        <w:t xml:space="preserve"> </w:t>
      </w:r>
      <w:r>
        <w:rPr>
          <w:sz w:val="24"/>
        </w:rPr>
        <w:t>и</w:t>
      </w:r>
      <w:r>
        <w:rPr>
          <w:spacing w:val="2"/>
          <w:sz w:val="24"/>
        </w:rPr>
        <w:t xml:space="preserve"> </w:t>
      </w:r>
      <w:r>
        <w:rPr>
          <w:sz w:val="24"/>
        </w:rPr>
        <w:t>карме;</w:t>
      </w:r>
    </w:p>
    <w:p w:rsidR="00A65286" w:rsidRDefault="00D25255">
      <w:pPr>
        <w:pStyle w:val="a4"/>
        <w:numPr>
          <w:ilvl w:val="0"/>
          <w:numId w:val="155"/>
        </w:numPr>
        <w:tabs>
          <w:tab w:val="left" w:pos="1412"/>
          <w:tab w:val="left" w:pos="1413"/>
        </w:tabs>
        <w:spacing w:before="5" w:line="237" w:lineRule="auto"/>
        <w:ind w:right="806" w:hanging="226"/>
        <w:jc w:val="left"/>
        <w:rPr>
          <w:sz w:val="24"/>
        </w:rPr>
      </w:pPr>
      <w:r>
        <w:rPr>
          <w:sz w:val="24"/>
        </w:rPr>
        <w:t>рассказывать</w:t>
      </w:r>
      <w:r>
        <w:rPr>
          <w:spacing w:val="46"/>
          <w:sz w:val="24"/>
        </w:rPr>
        <w:t xml:space="preserve"> </w:t>
      </w:r>
      <w:r>
        <w:rPr>
          <w:sz w:val="24"/>
        </w:rPr>
        <w:t>о</w:t>
      </w:r>
      <w:r>
        <w:rPr>
          <w:spacing w:val="55"/>
          <w:sz w:val="24"/>
        </w:rPr>
        <w:t xml:space="preserve"> </w:t>
      </w:r>
      <w:r>
        <w:rPr>
          <w:sz w:val="24"/>
        </w:rPr>
        <w:t>назначении</w:t>
      </w:r>
      <w:r>
        <w:rPr>
          <w:spacing w:val="46"/>
          <w:sz w:val="24"/>
        </w:rPr>
        <w:t xml:space="preserve"> </w:t>
      </w:r>
      <w:r>
        <w:rPr>
          <w:sz w:val="24"/>
        </w:rPr>
        <w:t>и</w:t>
      </w:r>
      <w:r>
        <w:rPr>
          <w:spacing w:val="51"/>
          <w:sz w:val="24"/>
        </w:rPr>
        <w:t xml:space="preserve"> </w:t>
      </w:r>
      <w:r>
        <w:rPr>
          <w:sz w:val="24"/>
        </w:rPr>
        <w:t>устройстве</w:t>
      </w:r>
      <w:r>
        <w:rPr>
          <w:spacing w:val="50"/>
          <w:sz w:val="24"/>
        </w:rPr>
        <w:t xml:space="preserve"> </w:t>
      </w:r>
      <w:r>
        <w:rPr>
          <w:sz w:val="24"/>
        </w:rPr>
        <w:t>буддийского</w:t>
      </w:r>
      <w:r>
        <w:rPr>
          <w:spacing w:val="49"/>
          <w:sz w:val="24"/>
        </w:rPr>
        <w:t xml:space="preserve"> </w:t>
      </w:r>
      <w:r>
        <w:rPr>
          <w:sz w:val="24"/>
        </w:rPr>
        <w:t>храма,</w:t>
      </w:r>
      <w:r>
        <w:rPr>
          <w:spacing w:val="53"/>
          <w:sz w:val="24"/>
        </w:rPr>
        <w:t xml:space="preserve"> </w:t>
      </w:r>
      <w:r>
        <w:rPr>
          <w:sz w:val="24"/>
        </w:rPr>
        <w:t>нормах</w:t>
      </w:r>
      <w:r>
        <w:rPr>
          <w:spacing w:val="45"/>
          <w:sz w:val="24"/>
        </w:rPr>
        <w:t xml:space="preserve"> </w:t>
      </w:r>
      <w:r>
        <w:rPr>
          <w:sz w:val="24"/>
        </w:rPr>
        <w:t>поведения</w:t>
      </w:r>
      <w:r>
        <w:rPr>
          <w:spacing w:val="46"/>
          <w:sz w:val="24"/>
        </w:rPr>
        <w:t xml:space="preserve"> </w:t>
      </w:r>
      <w:r>
        <w:rPr>
          <w:sz w:val="24"/>
        </w:rPr>
        <w:t>в</w:t>
      </w:r>
      <w:r>
        <w:rPr>
          <w:spacing w:val="52"/>
          <w:sz w:val="24"/>
        </w:rPr>
        <w:t xml:space="preserve"> </w:t>
      </w:r>
      <w:r>
        <w:rPr>
          <w:sz w:val="24"/>
        </w:rPr>
        <w:t>храме,</w:t>
      </w:r>
      <w:r>
        <w:rPr>
          <w:spacing w:val="-57"/>
          <w:sz w:val="24"/>
        </w:rPr>
        <w:t xml:space="preserve"> </w:t>
      </w:r>
      <w:r>
        <w:rPr>
          <w:sz w:val="24"/>
        </w:rPr>
        <w:t>общения</w:t>
      </w:r>
      <w:r>
        <w:rPr>
          <w:spacing w:val="-4"/>
          <w:sz w:val="24"/>
        </w:rPr>
        <w:t xml:space="preserve"> </w:t>
      </w:r>
      <w:r>
        <w:rPr>
          <w:sz w:val="24"/>
        </w:rPr>
        <w:t>с</w:t>
      </w:r>
      <w:r>
        <w:rPr>
          <w:spacing w:val="-4"/>
          <w:sz w:val="24"/>
        </w:rPr>
        <w:t xml:space="preserve"> </w:t>
      </w:r>
      <w:r>
        <w:rPr>
          <w:sz w:val="24"/>
        </w:rPr>
        <w:t>мирскими</w:t>
      </w:r>
      <w:r>
        <w:rPr>
          <w:spacing w:val="-2"/>
          <w:sz w:val="24"/>
        </w:rPr>
        <w:t xml:space="preserve"> </w:t>
      </w:r>
      <w:r>
        <w:rPr>
          <w:sz w:val="24"/>
        </w:rPr>
        <w:t>последователями</w:t>
      </w:r>
      <w:r>
        <w:rPr>
          <w:spacing w:val="-2"/>
          <w:sz w:val="24"/>
        </w:rPr>
        <w:t xml:space="preserve"> </w:t>
      </w:r>
      <w:r>
        <w:rPr>
          <w:sz w:val="24"/>
        </w:rPr>
        <w:t>и</w:t>
      </w:r>
      <w:r>
        <w:rPr>
          <w:spacing w:val="3"/>
          <w:sz w:val="24"/>
        </w:rPr>
        <w:t xml:space="preserve"> </w:t>
      </w:r>
      <w:r>
        <w:rPr>
          <w:sz w:val="24"/>
        </w:rPr>
        <w:t>ламами;</w:t>
      </w:r>
    </w:p>
    <w:p w:rsidR="00A65286" w:rsidRDefault="00D25255">
      <w:pPr>
        <w:pStyle w:val="a4"/>
        <w:numPr>
          <w:ilvl w:val="0"/>
          <w:numId w:val="155"/>
        </w:numPr>
        <w:tabs>
          <w:tab w:val="left" w:pos="1412"/>
          <w:tab w:val="left" w:pos="1413"/>
        </w:tabs>
        <w:spacing w:before="4" w:line="275" w:lineRule="exact"/>
        <w:ind w:left="1412" w:hanging="721"/>
        <w:jc w:val="left"/>
        <w:rPr>
          <w:sz w:val="24"/>
        </w:rPr>
      </w:pPr>
      <w:r>
        <w:rPr>
          <w:sz w:val="24"/>
        </w:rPr>
        <w:t>рассказывать</w:t>
      </w:r>
      <w:r>
        <w:rPr>
          <w:spacing w:val="-6"/>
          <w:sz w:val="24"/>
        </w:rPr>
        <w:t xml:space="preserve"> </w:t>
      </w:r>
      <w:r>
        <w:rPr>
          <w:sz w:val="24"/>
        </w:rPr>
        <w:t>о праздниках</w:t>
      </w:r>
      <w:r>
        <w:rPr>
          <w:spacing w:val="-7"/>
          <w:sz w:val="24"/>
        </w:rPr>
        <w:t xml:space="preserve"> </w:t>
      </w:r>
      <w:r>
        <w:rPr>
          <w:sz w:val="24"/>
        </w:rPr>
        <w:t>в</w:t>
      </w:r>
      <w:r>
        <w:rPr>
          <w:spacing w:val="-3"/>
          <w:sz w:val="24"/>
        </w:rPr>
        <w:t xml:space="preserve"> </w:t>
      </w:r>
      <w:r>
        <w:rPr>
          <w:sz w:val="24"/>
        </w:rPr>
        <w:t>буддизме,</w:t>
      </w:r>
      <w:r>
        <w:rPr>
          <w:spacing w:val="-1"/>
          <w:sz w:val="24"/>
        </w:rPr>
        <w:t xml:space="preserve"> </w:t>
      </w:r>
      <w:r>
        <w:rPr>
          <w:sz w:val="24"/>
        </w:rPr>
        <w:t>аскезе;</w:t>
      </w:r>
    </w:p>
    <w:p w:rsidR="00A65286" w:rsidRDefault="00D25255">
      <w:pPr>
        <w:pStyle w:val="a4"/>
        <w:numPr>
          <w:ilvl w:val="0"/>
          <w:numId w:val="155"/>
        </w:numPr>
        <w:tabs>
          <w:tab w:val="left" w:pos="1413"/>
        </w:tabs>
        <w:ind w:right="794" w:hanging="226"/>
        <w:rPr>
          <w:sz w:val="24"/>
        </w:rPr>
      </w:pPr>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норм</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буддийской</w:t>
      </w:r>
      <w:r>
        <w:rPr>
          <w:spacing w:val="1"/>
          <w:sz w:val="24"/>
        </w:rPr>
        <w:t xml:space="preserve"> </w:t>
      </w:r>
      <w:r>
        <w:rPr>
          <w:sz w:val="24"/>
        </w:rPr>
        <w:t>семье,</w:t>
      </w:r>
      <w:r>
        <w:rPr>
          <w:spacing w:val="1"/>
          <w:sz w:val="24"/>
        </w:rPr>
        <w:t xml:space="preserve"> </w:t>
      </w:r>
      <w:r>
        <w:rPr>
          <w:sz w:val="24"/>
        </w:rPr>
        <w:t>обязанностей</w:t>
      </w:r>
      <w:r>
        <w:rPr>
          <w:spacing w:val="1"/>
          <w:sz w:val="24"/>
        </w:rPr>
        <w:t xml:space="preserve"> </w:t>
      </w:r>
      <w:r>
        <w:rPr>
          <w:sz w:val="24"/>
        </w:rPr>
        <w:t>и</w:t>
      </w:r>
      <w:r>
        <w:rPr>
          <w:spacing w:val="1"/>
          <w:sz w:val="24"/>
        </w:rPr>
        <w:t xml:space="preserve"> </w:t>
      </w:r>
      <w:r>
        <w:rPr>
          <w:sz w:val="24"/>
        </w:rPr>
        <w:t>ответственности членов семьи, отношении детей к отцу, матери, братьям и сёстрам, старшим по</w:t>
      </w:r>
      <w:r>
        <w:rPr>
          <w:spacing w:val="1"/>
          <w:sz w:val="24"/>
        </w:rPr>
        <w:t xml:space="preserve"> </w:t>
      </w:r>
      <w:r>
        <w:rPr>
          <w:sz w:val="24"/>
        </w:rPr>
        <w:t>возрасту,</w:t>
      </w:r>
      <w:r>
        <w:rPr>
          <w:spacing w:val="3"/>
          <w:sz w:val="24"/>
        </w:rPr>
        <w:t xml:space="preserve"> </w:t>
      </w:r>
      <w:r>
        <w:rPr>
          <w:sz w:val="24"/>
        </w:rPr>
        <w:t>предкам;</w:t>
      </w:r>
      <w:r>
        <w:rPr>
          <w:spacing w:val="-8"/>
          <w:sz w:val="24"/>
        </w:rPr>
        <w:t xml:space="preserve"> </w:t>
      </w:r>
      <w:r>
        <w:rPr>
          <w:sz w:val="24"/>
        </w:rPr>
        <w:t>буддийских</w:t>
      </w:r>
      <w:r>
        <w:rPr>
          <w:spacing w:val="-3"/>
          <w:sz w:val="24"/>
        </w:rPr>
        <w:t xml:space="preserve"> </w:t>
      </w:r>
      <w:r>
        <w:rPr>
          <w:sz w:val="24"/>
        </w:rPr>
        <w:t>семейных</w:t>
      </w:r>
      <w:r>
        <w:rPr>
          <w:spacing w:val="-9"/>
          <w:sz w:val="24"/>
        </w:rPr>
        <w:t xml:space="preserve"> </w:t>
      </w:r>
      <w:r>
        <w:rPr>
          <w:sz w:val="24"/>
        </w:rPr>
        <w:t>ценностей;</w:t>
      </w:r>
    </w:p>
    <w:p w:rsidR="00A65286" w:rsidRDefault="00D25255">
      <w:pPr>
        <w:pStyle w:val="a4"/>
        <w:numPr>
          <w:ilvl w:val="0"/>
          <w:numId w:val="155"/>
        </w:numPr>
        <w:tabs>
          <w:tab w:val="left" w:pos="1413"/>
        </w:tabs>
        <w:spacing w:line="242" w:lineRule="auto"/>
        <w:ind w:right="800" w:hanging="226"/>
        <w:rPr>
          <w:sz w:val="24"/>
        </w:rPr>
      </w:pPr>
      <w:r>
        <w:rPr>
          <w:sz w:val="24"/>
        </w:rPr>
        <w:t>распознавать</w:t>
      </w:r>
      <w:r>
        <w:rPr>
          <w:spacing w:val="1"/>
          <w:sz w:val="24"/>
        </w:rPr>
        <w:t xml:space="preserve"> </w:t>
      </w:r>
      <w:r>
        <w:rPr>
          <w:sz w:val="24"/>
        </w:rPr>
        <w:t>буддийскую символику,</w:t>
      </w:r>
      <w:r>
        <w:rPr>
          <w:spacing w:val="1"/>
          <w:sz w:val="24"/>
        </w:rPr>
        <w:t xml:space="preserve"> </w:t>
      </w:r>
      <w:r>
        <w:rPr>
          <w:sz w:val="24"/>
        </w:rPr>
        <w:t>объяснять</w:t>
      </w:r>
      <w:r>
        <w:rPr>
          <w:spacing w:val="1"/>
          <w:sz w:val="24"/>
        </w:rPr>
        <w:t xml:space="preserve"> </w:t>
      </w:r>
      <w:r>
        <w:rPr>
          <w:sz w:val="24"/>
        </w:rPr>
        <w:t>своими словами её смысл и значение в</w:t>
      </w:r>
      <w:r>
        <w:rPr>
          <w:spacing w:val="1"/>
          <w:sz w:val="24"/>
        </w:rPr>
        <w:t xml:space="preserve"> </w:t>
      </w:r>
      <w:r>
        <w:rPr>
          <w:sz w:val="24"/>
        </w:rPr>
        <w:t>буддийской</w:t>
      </w:r>
      <w:r>
        <w:rPr>
          <w:spacing w:val="2"/>
          <w:sz w:val="24"/>
        </w:rPr>
        <w:t xml:space="preserve"> </w:t>
      </w:r>
      <w:r>
        <w:rPr>
          <w:sz w:val="24"/>
        </w:rPr>
        <w:t>культуре;</w:t>
      </w:r>
    </w:p>
    <w:p w:rsidR="00A65286" w:rsidRDefault="00D25255">
      <w:pPr>
        <w:pStyle w:val="a4"/>
        <w:numPr>
          <w:ilvl w:val="0"/>
          <w:numId w:val="155"/>
        </w:numPr>
        <w:tabs>
          <w:tab w:val="left" w:pos="1413"/>
        </w:tabs>
        <w:spacing w:line="271" w:lineRule="exact"/>
        <w:ind w:left="1412" w:hanging="721"/>
        <w:rPr>
          <w:sz w:val="24"/>
        </w:rPr>
      </w:pPr>
      <w:r>
        <w:rPr>
          <w:sz w:val="24"/>
        </w:rPr>
        <w:t>рассказывать</w:t>
      </w:r>
      <w:r>
        <w:rPr>
          <w:spacing w:val="-7"/>
          <w:sz w:val="24"/>
        </w:rPr>
        <w:t xml:space="preserve"> </w:t>
      </w:r>
      <w:r>
        <w:rPr>
          <w:sz w:val="24"/>
        </w:rPr>
        <w:t>о художественной</w:t>
      </w:r>
      <w:r>
        <w:rPr>
          <w:spacing w:val="-3"/>
          <w:sz w:val="24"/>
        </w:rPr>
        <w:t xml:space="preserve"> </w:t>
      </w:r>
      <w:r>
        <w:rPr>
          <w:sz w:val="24"/>
        </w:rPr>
        <w:t>культуре</w:t>
      </w:r>
      <w:r>
        <w:rPr>
          <w:spacing w:val="-4"/>
          <w:sz w:val="24"/>
        </w:rPr>
        <w:t xml:space="preserve"> </w:t>
      </w:r>
      <w:r>
        <w:rPr>
          <w:sz w:val="24"/>
        </w:rPr>
        <w:t>в</w:t>
      </w:r>
      <w:r>
        <w:rPr>
          <w:spacing w:val="-3"/>
          <w:sz w:val="24"/>
        </w:rPr>
        <w:t xml:space="preserve"> </w:t>
      </w:r>
      <w:r>
        <w:rPr>
          <w:sz w:val="24"/>
        </w:rPr>
        <w:t>буддийской</w:t>
      </w:r>
      <w:r>
        <w:rPr>
          <w:spacing w:val="-3"/>
          <w:sz w:val="24"/>
        </w:rPr>
        <w:t xml:space="preserve"> </w:t>
      </w:r>
      <w:r>
        <w:rPr>
          <w:sz w:val="24"/>
        </w:rPr>
        <w:t>традиции;</w:t>
      </w:r>
    </w:p>
    <w:p w:rsidR="00A65286" w:rsidRDefault="00D25255">
      <w:pPr>
        <w:pStyle w:val="a4"/>
        <w:numPr>
          <w:ilvl w:val="0"/>
          <w:numId w:val="155"/>
        </w:numPr>
        <w:tabs>
          <w:tab w:val="left" w:pos="1413"/>
        </w:tabs>
        <w:ind w:right="799" w:hanging="226"/>
        <w:rPr>
          <w:sz w:val="24"/>
        </w:rPr>
      </w:pPr>
      <w:r>
        <w:rPr>
          <w:sz w:val="24"/>
        </w:rPr>
        <w:t>излагать</w:t>
      </w:r>
      <w:r>
        <w:rPr>
          <w:spacing w:val="1"/>
          <w:sz w:val="24"/>
        </w:rPr>
        <w:t xml:space="preserve"> </w:t>
      </w:r>
      <w:r>
        <w:rPr>
          <w:sz w:val="24"/>
        </w:rPr>
        <w:t>основные</w:t>
      </w:r>
      <w:r>
        <w:rPr>
          <w:spacing w:val="1"/>
          <w:sz w:val="24"/>
        </w:rPr>
        <w:t xml:space="preserve"> </w:t>
      </w:r>
      <w:r>
        <w:rPr>
          <w:sz w:val="24"/>
        </w:rPr>
        <w:t>исторические</w:t>
      </w:r>
      <w:r>
        <w:rPr>
          <w:spacing w:val="1"/>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возникновении</w:t>
      </w:r>
      <w:r>
        <w:rPr>
          <w:spacing w:val="1"/>
          <w:sz w:val="24"/>
        </w:rPr>
        <w:t xml:space="preserve"> </w:t>
      </w:r>
      <w:r>
        <w:rPr>
          <w:sz w:val="24"/>
        </w:rPr>
        <w:t>буддийской</w:t>
      </w:r>
      <w:r>
        <w:rPr>
          <w:spacing w:val="1"/>
          <w:sz w:val="24"/>
        </w:rPr>
        <w:t xml:space="preserve"> </w:t>
      </w:r>
      <w:r>
        <w:rPr>
          <w:sz w:val="24"/>
        </w:rPr>
        <w:t>религиозной</w:t>
      </w:r>
      <w:r>
        <w:rPr>
          <w:spacing w:val="1"/>
          <w:sz w:val="24"/>
        </w:rPr>
        <w:t xml:space="preserve"> </w:t>
      </w:r>
      <w:r>
        <w:rPr>
          <w:sz w:val="24"/>
        </w:rPr>
        <w:t>традиции</w:t>
      </w:r>
      <w:r>
        <w:rPr>
          <w:spacing w:val="-11"/>
          <w:sz w:val="24"/>
        </w:rPr>
        <w:t xml:space="preserve"> </w:t>
      </w:r>
      <w:r>
        <w:rPr>
          <w:sz w:val="24"/>
        </w:rPr>
        <w:t>в</w:t>
      </w:r>
      <w:r>
        <w:rPr>
          <w:spacing w:val="-10"/>
          <w:sz w:val="24"/>
        </w:rPr>
        <w:t xml:space="preserve"> </w:t>
      </w:r>
      <w:r>
        <w:rPr>
          <w:sz w:val="24"/>
        </w:rPr>
        <w:t>истории</w:t>
      </w:r>
      <w:r>
        <w:rPr>
          <w:spacing w:val="-10"/>
          <w:sz w:val="24"/>
        </w:rPr>
        <w:t xml:space="preserve"> </w:t>
      </w:r>
      <w:r>
        <w:rPr>
          <w:sz w:val="24"/>
        </w:rPr>
        <w:t>и</w:t>
      </w:r>
      <w:r>
        <w:rPr>
          <w:spacing w:val="-11"/>
          <w:sz w:val="24"/>
        </w:rPr>
        <w:t xml:space="preserve"> </w:t>
      </w:r>
      <w:r>
        <w:rPr>
          <w:sz w:val="24"/>
        </w:rPr>
        <w:t>в</w:t>
      </w:r>
      <w:r>
        <w:rPr>
          <w:spacing w:val="-9"/>
          <w:sz w:val="24"/>
        </w:rPr>
        <w:t xml:space="preserve"> </w:t>
      </w:r>
      <w:r>
        <w:rPr>
          <w:sz w:val="24"/>
        </w:rPr>
        <w:t>России,</w:t>
      </w:r>
      <w:r>
        <w:rPr>
          <w:spacing w:val="-5"/>
          <w:sz w:val="24"/>
        </w:rPr>
        <w:t xml:space="preserve"> </w:t>
      </w:r>
      <w:r>
        <w:rPr>
          <w:sz w:val="24"/>
        </w:rPr>
        <w:t>своими</w:t>
      </w:r>
      <w:r>
        <w:rPr>
          <w:spacing w:val="-11"/>
          <w:sz w:val="24"/>
        </w:rPr>
        <w:t xml:space="preserve"> </w:t>
      </w:r>
      <w:r>
        <w:rPr>
          <w:sz w:val="24"/>
        </w:rPr>
        <w:t>словами</w:t>
      </w:r>
      <w:r>
        <w:rPr>
          <w:spacing w:val="-10"/>
          <w:sz w:val="24"/>
        </w:rPr>
        <w:t xml:space="preserve"> </w:t>
      </w:r>
      <w:r>
        <w:rPr>
          <w:sz w:val="24"/>
        </w:rPr>
        <w:t>объяснять</w:t>
      </w:r>
      <w:r>
        <w:rPr>
          <w:spacing w:val="-10"/>
          <w:sz w:val="24"/>
        </w:rPr>
        <w:t xml:space="preserve"> </w:t>
      </w:r>
      <w:r>
        <w:rPr>
          <w:sz w:val="24"/>
        </w:rPr>
        <w:t>роль</w:t>
      </w:r>
      <w:r>
        <w:rPr>
          <w:spacing w:val="-9"/>
          <w:sz w:val="24"/>
        </w:rPr>
        <w:t xml:space="preserve"> </w:t>
      </w:r>
      <w:r>
        <w:rPr>
          <w:sz w:val="24"/>
        </w:rPr>
        <w:t>буддизма</w:t>
      </w:r>
      <w:r>
        <w:rPr>
          <w:spacing w:val="-8"/>
          <w:sz w:val="24"/>
        </w:rPr>
        <w:t xml:space="preserve"> </w:t>
      </w:r>
      <w:r>
        <w:rPr>
          <w:sz w:val="24"/>
        </w:rPr>
        <w:t>в</w:t>
      </w:r>
      <w:r>
        <w:rPr>
          <w:spacing w:val="-10"/>
          <w:sz w:val="24"/>
        </w:rPr>
        <w:t xml:space="preserve"> </w:t>
      </w:r>
      <w:r>
        <w:rPr>
          <w:sz w:val="24"/>
        </w:rPr>
        <w:t>становлении</w:t>
      </w:r>
      <w:r>
        <w:rPr>
          <w:spacing w:val="-10"/>
          <w:sz w:val="24"/>
        </w:rPr>
        <w:t xml:space="preserve"> </w:t>
      </w:r>
      <w:r>
        <w:rPr>
          <w:sz w:val="24"/>
        </w:rPr>
        <w:t>культуры</w:t>
      </w:r>
      <w:r>
        <w:rPr>
          <w:spacing w:val="-58"/>
          <w:sz w:val="24"/>
        </w:rPr>
        <w:t xml:space="preserve"> </w:t>
      </w:r>
      <w:r>
        <w:rPr>
          <w:sz w:val="24"/>
        </w:rPr>
        <w:t>народов</w:t>
      </w:r>
      <w:r>
        <w:rPr>
          <w:spacing w:val="-2"/>
          <w:sz w:val="24"/>
        </w:rPr>
        <w:t xml:space="preserve"> </w:t>
      </w:r>
      <w:r>
        <w:rPr>
          <w:sz w:val="24"/>
        </w:rPr>
        <w:t>России,</w:t>
      </w:r>
      <w:r>
        <w:rPr>
          <w:spacing w:val="-1"/>
          <w:sz w:val="24"/>
        </w:rPr>
        <w:t xml:space="preserve"> </w:t>
      </w:r>
      <w:r>
        <w:rPr>
          <w:sz w:val="24"/>
        </w:rPr>
        <w:t>российской</w:t>
      </w:r>
      <w:r>
        <w:rPr>
          <w:spacing w:val="2"/>
          <w:sz w:val="24"/>
        </w:rPr>
        <w:t xml:space="preserve"> </w:t>
      </w:r>
      <w:r>
        <w:rPr>
          <w:sz w:val="24"/>
        </w:rPr>
        <w:t>культуры</w:t>
      </w:r>
      <w:r>
        <w:rPr>
          <w:spacing w:val="3"/>
          <w:sz w:val="24"/>
        </w:rPr>
        <w:t xml:space="preserve"> </w:t>
      </w:r>
      <w:r>
        <w:rPr>
          <w:sz w:val="24"/>
        </w:rPr>
        <w:t>и</w:t>
      </w:r>
      <w:r>
        <w:rPr>
          <w:spacing w:val="-2"/>
          <w:sz w:val="24"/>
        </w:rPr>
        <w:t xml:space="preserve"> </w:t>
      </w:r>
      <w:r>
        <w:rPr>
          <w:sz w:val="24"/>
        </w:rPr>
        <w:t>государственности;</w:t>
      </w:r>
    </w:p>
    <w:p w:rsidR="00A65286" w:rsidRDefault="00D25255">
      <w:pPr>
        <w:pStyle w:val="a4"/>
        <w:numPr>
          <w:ilvl w:val="0"/>
          <w:numId w:val="155"/>
        </w:numPr>
        <w:tabs>
          <w:tab w:val="left" w:pos="1413"/>
        </w:tabs>
        <w:ind w:right="801" w:hanging="226"/>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поисковой,</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изучению</w:t>
      </w:r>
      <w:r>
        <w:rPr>
          <w:spacing w:val="1"/>
          <w:sz w:val="24"/>
        </w:rPr>
        <w:t xml:space="preserve"> </w:t>
      </w:r>
      <w:r>
        <w:rPr>
          <w:sz w:val="24"/>
        </w:rPr>
        <w:t>буддийского</w:t>
      </w:r>
      <w:r>
        <w:rPr>
          <w:spacing w:val="1"/>
          <w:sz w:val="24"/>
        </w:rPr>
        <w:t xml:space="preserve"> </w:t>
      </w:r>
      <w:r>
        <w:rPr>
          <w:sz w:val="24"/>
        </w:rPr>
        <w:t>исторического и культурного наследия в своей местности, регионе (храмы, монастыри, святыни,</w:t>
      </w:r>
      <w:r>
        <w:rPr>
          <w:spacing w:val="1"/>
          <w:sz w:val="24"/>
        </w:rPr>
        <w:t xml:space="preserve"> </w:t>
      </w:r>
      <w:r>
        <w:rPr>
          <w:sz w:val="24"/>
        </w:rPr>
        <w:t>памятные</w:t>
      </w:r>
      <w:r>
        <w:rPr>
          <w:spacing w:val="-5"/>
          <w:sz w:val="24"/>
        </w:rPr>
        <w:t xml:space="preserve"> </w:t>
      </w:r>
      <w:r>
        <w:rPr>
          <w:sz w:val="24"/>
        </w:rPr>
        <w:t>и</w:t>
      </w:r>
      <w:r>
        <w:rPr>
          <w:spacing w:val="3"/>
          <w:sz w:val="24"/>
        </w:rPr>
        <w:t xml:space="preserve"> </w:t>
      </w:r>
      <w:r>
        <w:rPr>
          <w:sz w:val="24"/>
        </w:rPr>
        <w:t>святые</w:t>
      </w:r>
      <w:r>
        <w:rPr>
          <w:spacing w:val="-4"/>
          <w:sz w:val="24"/>
        </w:rPr>
        <w:t xml:space="preserve"> </w:t>
      </w:r>
      <w:r>
        <w:rPr>
          <w:sz w:val="24"/>
        </w:rPr>
        <w:t>места),</w:t>
      </w:r>
      <w:r>
        <w:rPr>
          <w:spacing w:val="-5"/>
          <w:sz w:val="24"/>
        </w:rPr>
        <w:t xml:space="preserve"> </w:t>
      </w:r>
      <w:r>
        <w:rPr>
          <w:sz w:val="24"/>
        </w:rPr>
        <w:t>оформлению</w:t>
      </w:r>
      <w:r>
        <w:rPr>
          <w:spacing w:val="-1"/>
          <w:sz w:val="24"/>
        </w:rPr>
        <w:t xml:space="preserve"> </w:t>
      </w:r>
      <w:r>
        <w:rPr>
          <w:sz w:val="24"/>
        </w:rPr>
        <w:t>и</w:t>
      </w:r>
      <w:r>
        <w:rPr>
          <w:spacing w:val="-2"/>
          <w:sz w:val="24"/>
        </w:rPr>
        <w:t xml:space="preserve"> </w:t>
      </w:r>
      <w:r>
        <w:rPr>
          <w:sz w:val="24"/>
        </w:rPr>
        <w:t>представлению её</w:t>
      </w:r>
      <w:r>
        <w:rPr>
          <w:spacing w:val="1"/>
          <w:sz w:val="24"/>
        </w:rPr>
        <w:t xml:space="preserve"> </w:t>
      </w:r>
      <w:r>
        <w:rPr>
          <w:sz w:val="24"/>
        </w:rPr>
        <w:t>результатов;</w:t>
      </w:r>
    </w:p>
    <w:p w:rsidR="00A65286" w:rsidRDefault="00D25255">
      <w:pPr>
        <w:pStyle w:val="a4"/>
        <w:numPr>
          <w:ilvl w:val="0"/>
          <w:numId w:val="155"/>
        </w:numPr>
        <w:tabs>
          <w:tab w:val="left" w:pos="1413"/>
        </w:tabs>
        <w:spacing w:before="2" w:line="237" w:lineRule="auto"/>
        <w:ind w:right="800" w:hanging="226"/>
        <w:rPr>
          <w:sz w:val="24"/>
        </w:rPr>
      </w:pPr>
      <w:r>
        <w:rPr>
          <w:sz w:val="24"/>
        </w:rPr>
        <w:t>приводить примеры нравственных поступков, совершаемых с опорой на этические нормы</w:t>
      </w:r>
      <w:r>
        <w:rPr>
          <w:spacing w:val="1"/>
          <w:sz w:val="24"/>
        </w:rPr>
        <w:t xml:space="preserve"> </w:t>
      </w:r>
      <w:r>
        <w:rPr>
          <w:sz w:val="24"/>
        </w:rPr>
        <w:t>религиозной культуры и внутреннюю</w:t>
      </w:r>
      <w:r>
        <w:rPr>
          <w:spacing w:val="3"/>
          <w:sz w:val="24"/>
        </w:rPr>
        <w:t xml:space="preserve"> </w:t>
      </w:r>
      <w:r>
        <w:rPr>
          <w:sz w:val="24"/>
        </w:rPr>
        <w:t>установку</w:t>
      </w:r>
      <w:r>
        <w:rPr>
          <w:spacing w:val="-11"/>
          <w:sz w:val="24"/>
        </w:rPr>
        <w:t xml:space="preserve"> </w:t>
      </w:r>
      <w:r>
        <w:rPr>
          <w:sz w:val="24"/>
        </w:rPr>
        <w:t>личности,</w:t>
      </w:r>
      <w:r>
        <w:rPr>
          <w:spacing w:val="2"/>
          <w:sz w:val="24"/>
        </w:rPr>
        <w:t xml:space="preserve"> </w:t>
      </w:r>
      <w:r>
        <w:rPr>
          <w:sz w:val="24"/>
        </w:rPr>
        <w:t>поступать согласно</w:t>
      </w:r>
      <w:r>
        <w:rPr>
          <w:spacing w:val="-1"/>
          <w:sz w:val="24"/>
        </w:rPr>
        <w:t xml:space="preserve"> </w:t>
      </w:r>
      <w:r>
        <w:rPr>
          <w:sz w:val="24"/>
        </w:rPr>
        <w:t>своей</w:t>
      </w:r>
      <w:r>
        <w:rPr>
          <w:spacing w:val="-4"/>
          <w:sz w:val="24"/>
        </w:rPr>
        <w:t xml:space="preserve"> </w:t>
      </w:r>
      <w:r>
        <w:rPr>
          <w:sz w:val="24"/>
        </w:rPr>
        <w:t>совести;</w:t>
      </w:r>
    </w:p>
    <w:p w:rsidR="00A65286" w:rsidRDefault="00D25255">
      <w:pPr>
        <w:pStyle w:val="a4"/>
        <w:numPr>
          <w:ilvl w:val="0"/>
          <w:numId w:val="155"/>
        </w:numPr>
        <w:tabs>
          <w:tab w:val="left" w:pos="1413"/>
        </w:tabs>
        <w:spacing w:before="3"/>
        <w:ind w:right="792" w:hanging="226"/>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свободы</w:t>
      </w:r>
      <w:r>
        <w:rPr>
          <w:spacing w:val="1"/>
          <w:sz w:val="24"/>
        </w:rPr>
        <w:t xml:space="preserve"> </w:t>
      </w:r>
      <w:r>
        <w:rPr>
          <w:sz w:val="24"/>
        </w:rPr>
        <w:t>мировоззренческого</w:t>
      </w:r>
      <w:r>
        <w:rPr>
          <w:spacing w:val="1"/>
          <w:sz w:val="24"/>
        </w:rPr>
        <w:t xml:space="preserve"> </w:t>
      </w:r>
      <w:r>
        <w:rPr>
          <w:sz w:val="24"/>
        </w:rPr>
        <w:t>выбора,</w:t>
      </w:r>
      <w:r>
        <w:rPr>
          <w:spacing w:val="1"/>
          <w:sz w:val="24"/>
        </w:rPr>
        <w:t xml:space="preserve"> </w:t>
      </w:r>
      <w:r>
        <w:rPr>
          <w:sz w:val="24"/>
        </w:rPr>
        <w:t>отношения</w:t>
      </w:r>
      <w:r>
        <w:rPr>
          <w:spacing w:val="1"/>
          <w:sz w:val="24"/>
        </w:rPr>
        <w:t xml:space="preserve"> </w:t>
      </w:r>
      <w:r>
        <w:rPr>
          <w:sz w:val="24"/>
        </w:rPr>
        <w:t>человека,</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к</w:t>
      </w:r>
      <w:r>
        <w:rPr>
          <w:spacing w:val="1"/>
          <w:sz w:val="24"/>
        </w:rPr>
        <w:t xml:space="preserve"> </w:t>
      </w:r>
      <w:r>
        <w:rPr>
          <w:sz w:val="24"/>
        </w:rPr>
        <w:t>религии,</w:t>
      </w:r>
      <w:r>
        <w:rPr>
          <w:spacing w:val="1"/>
          <w:sz w:val="24"/>
        </w:rPr>
        <w:t xml:space="preserve"> </w:t>
      </w:r>
      <w:r>
        <w:rPr>
          <w:sz w:val="24"/>
        </w:rPr>
        <w:t>свободы</w:t>
      </w:r>
      <w:r>
        <w:rPr>
          <w:spacing w:val="1"/>
          <w:sz w:val="24"/>
        </w:rPr>
        <w:t xml:space="preserve"> </w:t>
      </w:r>
      <w:r>
        <w:rPr>
          <w:sz w:val="24"/>
        </w:rPr>
        <w:t>вероисповедания;</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как</w:t>
      </w:r>
      <w:r>
        <w:rPr>
          <w:spacing w:val="1"/>
          <w:sz w:val="24"/>
        </w:rPr>
        <w:t xml:space="preserve"> </w:t>
      </w:r>
      <w:r>
        <w:rPr>
          <w:sz w:val="24"/>
        </w:rPr>
        <w:t>многоэтничного</w:t>
      </w:r>
      <w:r>
        <w:rPr>
          <w:spacing w:val="1"/>
          <w:sz w:val="24"/>
        </w:rPr>
        <w:t xml:space="preserve"> </w:t>
      </w:r>
      <w:r>
        <w:rPr>
          <w:sz w:val="24"/>
        </w:rPr>
        <w:t>и</w:t>
      </w:r>
      <w:r>
        <w:rPr>
          <w:spacing w:val="1"/>
          <w:sz w:val="24"/>
        </w:rPr>
        <w:t xml:space="preserve"> </w:t>
      </w:r>
      <w:r>
        <w:rPr>
          <w:sz w:val="24"/>
        </w:rPr>
        <w:t>многорелигиозного</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общенародного</w:t>
      </w:r>
      <w:r>
        <w:rPr>
          <w:spacing w:val="1"/>
          <w:sz w:val="24"/>
        </w:rPr>
        <w:t xml:space="preserve"> </w:t>
      </w:r>
      <w:r>
        <w:rPr>
          <w:sz w:val="24"/>
        </w:rPr>
        <w:t>(общенационального,</w:t>
      </w:r>
      <w:r>
        <w:rPr>
          <w:spacing w:val="1"/>
          <w:sz w:val="24"/>
        </w:rPr>
        <w:t xml:space="preserve"> </w:t>
      </w:r>
      <w:r>
        <w:rPr>
          <w:sz w:val="24"/>
        </w:rPr>
        <w:t>гражданского)</w:t>
      </w:r>
      <w:r>
        <w:rPr>
          <w:spacing w:val="1"/>
          <w:sz w:val="24"/>
        </w:rPr>
        <w:t xml:space="preserve"> </w:t>
      </w:r>
      <w:r>
        <w:rPr>
          <w:sz w:val="24"/>
        </w:rPr>
        <w:t>патриотизма,</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Отечеству, нашей общей Родине — России; приводить примеры сотрудничества последователей</w:t>
      </w:r>
      <w:r>
        <w:rPr>
          <w:spacing w:val="1"/>
          <w:sz w:val="24"/>
        </w:rPr>
        <w:t xml:space="preserve"> </w:t>
      </w:r>
      <w:r>
        <w:rPr>
          <w:sz w:val="24"/>
        </w:rPr>
        <w:t>традиционных</w:t>
      </w:r>
      <w:r>
        <w:rPr>
          <w:spacing w:val="-4"/>
          <w:sz w:val="24"/>
        </w:rPr>
        <w:t xml:space="preserve"> </w:t>
      </w:r>
      <w:r>
        <w:rPr>
          <w:sz w:val="24"/>
        </w:rPr>
        <w:t>религий;</w:t>
      </w:r>
    </w:p>
    <w:p w:rsidR="00A65286" w:rsidRDefault="00D25255">
      <w:pPr>
        <w:pStyle w:val="a4"/>
        <w:numPr>
          <w:ilvl w:val="0"/>
          <w:numId w:val="155"/>
        </w:numPr>
        <w:tabs>
          <w:tab w:val="left" w:pos="1413"/>
        </w:tabs>
        <w:spacing w:before="1"/>
        <w:ind w:right="795" w:hanging="226"/>
        <w:rPr>
          <w:sz w:val="24"/>
        </w:rPr>
      </w:pPr>
      <w:r>
        <w:rPr>
          <w:sz w:val="24"/>
        </w:rPr>
        <w:t>называть традиционные религии в России (не менее трёх, кроме изучаемой), народы России,</w:t>
      </w:r>
      <w:r>
        <w:rPr>
          <w:spacing w:val="1"/>
          <w:sz w:val="24"/>
        </w:rPr>
        <w:t xml:space="preserve"> </w:t>
      </w:r>
      <w:r>
        <w:rPr>
          <w:sz w:val="24"/>
        </w:rPr>
        <w:t>для</w:t>
      </w:r>
      <w:r>
        <w:rPr>
          <w:spacing w:val="1"/>
          <w:sz w:val="24"/>
        </w:rPr>
        <w:t xml:space="preserve"> </w:t>
      </w:r>
      <w:r>
        <w:rPr>
          <w:sz w:val="24"/>
        </w:rPr>
        <w:t>которых традиционными религиями исторически</w:t>
      </w:r>
      <w:r>
        <w:rPr>
          <w:spacing w:val="1"/>
          <w:sz w:val="24"/>
        </w:rPr>
        <w:t xml:space="preserve"> </w:t>
      </w:r>
      <w:r>
        <w:rPr>
          <w:sz w:val="24"/>
        </w:rPr>
        <w:t>являются православие,</w:t>
      </w:r>
      <w:r>
        <w:rPr>
          <w:spacing w:val="1"/>
          <w:sz w:val="24"/>
        </w:rPr>
        <w:t xml:space="preserve"> </w:t>
      </w:r>
      <w:r>
        <w:rPr>
          <w:sz w:val="24"/>
        </w:rPr>
        <w:t>ислам,</w:t>
      </w:r>
      <w:r>
        <w:rPr>
          <w:spacing w:val="1"/>
          <w:sz w:val="24"/>
        </w:rPr>
        <w:t xml:space="preserve"> </w:t>
      </w:r>
      <w:r>
        <w:rPr>
          <w:sz w:val="24"/>
        </w:rPr>
        <w:t>буддизм,</w:t>
      </w:r>
      <w:r>
        <w:rPr>
          <w:spacing w:val="1"/>
          <w:sz w:val="24"/>
        </w:rPr>
        <w:t xml:space="preserve"> </w:t>
      </w:r>
      <w:r>
        <w:rPr>
          <w:sz w:val="24"/>
        </w:rPr>
        <w:t>иудаизм;</w:t>
      </w:r>
    </w:p>
    <w:p w:rsidR="00A65286" w:rsidRDefault="00D25255">
      <w:pPr>
        <w:pStyle w:val="a4"/>
        <w:numPr>
          <w:ilvl w:val="0"/>
          <w:numId w:val="155"/>
        </w:numPr>
        <w:tabs>
          <w:tab w:val="left" w:pos="1413"/>
        </w:tabs>
        <w:spacing w:line="242" w:lineRule="auto"/>
        <w:ind w:right="800" w:hanging="226"/>
        <w:rPr>
          <w:sz w:val="24"/>
        </w:rPr>
      </w:pPr>
      <w:r>
        <w:rPr>
          <w:sz w:val="24"/>
        </w:rPr>
        <w:t>выражать своими словами понимание человеческого достоинства, ценности человеческой</w:t>
      </w:r>
      <w:r>
        <w:rPr>
          <w:spacing w:val="1"/>
          <w:sz w:val="24"/>
        </w:rPr>
        <w:t xml:space="preserve"> </w:t>
      </w:r>
      <w:r>
        <w:rPr>
          <w:sz w:val="24"/>
        </w:rPr>
        <w:t>жизни</w:t>
      </w:r>
      <w:r>
        <w:rPr>
          <w:spacing w:val="-3"/>
          <w:sz w:val="24"/>
        </w:rPr>
        <w:t xml:space="preserve"> </w:t>
      </w:r>
      <w:r>
        <w:rPr>
          <w:sz w:val="24"/>
        </w:rPr>
        <w:t>в</w:t>
      </w:r>
      <w:r>
        <w:rPr>
          <w:spacing w:val="-1"/>
          <w:sz w:val="24"/>
        </w:rPr>
        <w:t xml:space="preserve"> </w:t>
      </w:r>
      <w:r>
        <w:rPr>
          <w:sz w:val="24"/>
        </w:rPr>
        <w:t>буддийской</w:t>
      </w:r>
      <w:r>
        <w:rPr>
          <w:spacing w:val="2"/>
          <w:sz w:val="24"/>
        </w:rPr>
        <w:t xml:space="preserve"> </w:t>
      </w:r>
      <w:r>
        <w:rPr>
          <w:sz w:val="24"/>
        </w:rPr>
        <w:t>духовно-нравственной</w:t>
      </w:r>
      <w:r>
        <w:rPr>
          <w:spacing w:val="-2"/>
          <w:sz w:val="24"/>
        </w:rPr>
        <w:t xml:space="preserve"> </w:t>
      </w:r>
      <w:r>
        <w:rPr>
          <w:sz w:val="24"/>
        </w:rPr>
        <w:t>культуре,</w:t>
      </w:r>
      <w:r>
        <w:rPr>
          <w:spacing w:val="3"/>
          <w:sz w:val="24"/>
        </w:rPr>
        <w:t xml:space="preserve"> </w:t>
      </w:r>
      <w:r>
        <w:rPr>
          <w:sz w:val="24"/>
        </w:rPr>
        <w:t>традиции.</w:t>
      </w:r>
    </w:p>
    <w:p w:rsidR="00A65286" w:rsidRDefault="00A65286">
      <w:pPr>
        <w:pStyle w:val="a3"/>
        <w:spacing w:before="1"/>
        <w:jc w:val="left"/>
        <w:rPr>
          <w:sz w:val="31"/>
        </w:rPr>
      </w:pPr>
    </w:p>
    <w:p w:rsidR="00A65286" w:rsidRDefault="00D25255">
      <w:pPr>
        <w:pStyle w:val="1"/>
        <w:jc w:val="both"/>
      </w:pPr>
      <w:r>
        <w:t>Модуль</w:t>
      </w:r>
      <w:r>
        <w:rPr>
          <w:spacing w:val="-3"/>
        </w:rPr>
        <w:t xml:space="preserve"> </w:t>
      </w:r>
      <w:r>
        <w:t>«Основы</w:t>
      </w:r>
      <w:r>
        <w:rPr>
          <w:spacing w:val="1"/>
        </w:rPr>
        <w:t xml:space="preserve"> </w:t>
      </w:r>
      <w:r>
        <w:t>иудейской</w:t>
      </w:r>
      <w:r>
        <w:rPr>
          <w:spacing w:val="-3"/>
        </w:rPr>
        <w:t xml:space="preserve"> </w:t>
      </w:r>
      <w:r>
        <w:t>культуры»</w:t>
      </w:r>
    </w:p>
    <w:p w:rsidR="00A65286" w:rsidRDefault="00A65286">
      <w:pPr>
        <w:pStyle w:val="a3"/>
        <w:spacing w:before="7"/>
        <w:jc w:val="left"/>
        <w:rPr>
          <w:b/>
          <w:sz w:val="20"/>
        </w:rPr>
      </w:pPr>
    </w:p>
    <w:p w:rsidR="00A65286" w:rsidRDefault="00D25255">
      <w:pPr>
        <w:pStyle w:val="a3"/>
        <w:ind w:left="692" w:right="803" w:firstLine="225"/>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иудейской</w:t>
      </w:r>
      <w:r>
        <w:rPr>
          <w:spacing w:val="1"/>
        </w:rPr>
        <w:t xml:space="preserve"> </w:t>
      </w:r>
      <w:r>
        <w:t>культуры»</w:t>
      </w:r>
      <w:r>
        <w:rPr>
          <w:spacing w:val="-4"/>
        </w:rPr>
        <w:t xml:space="preserve"> </w:t>
      </w:r>
      <w:r>
        <w:t>должны</w:t>
      </w:r>
      <w:r>
        <w:rPr>
          <w:spacing w:val="-1"/>
        </w:rPr>
        <w:t xml:space="preserve"> </w:t>
      </w:r>
      <w:r>
        <w:t>отражать</w:t>
      </w:r>
      <w:r>
        <w:rPr>
          <w:spacing w:val="2"/>
        </w:rPr>
        <w:t xml:space="preserve"> </w:t>
      </w:r>
      <w:r>
        <w:t>сформированность</w:t>
      </w:r>
      <w:r>
        <w:rPr>
          <w:spacing w:val="2"/>
        </w:rPr>
        <w:t xml:space="preserve"> </w:t>
      </w:r>
      <w:r>
        <w:t>умений:</w:t>
      </w:r>
    </w:p>
    <w:p w:rsidR="00A65286" w:rsidRDefault="00D25255">
      <w:pPr>
        <w:pStyle w:val="a4"/>
        <w:numPr>
          <w:ilvl w:val="0"/>
          <w:numId w:val="155"/>
        </w:numPr>
        <w:tabs>
          <w:tab w:val="left" w:pos="1413"/>
        </w:tabs>
        <w:spacing w:before="1"/>
        <w:ind w:right="796" w:hanging="226"/>
        <w:rPr>
          <w:sz w:val="24"/>
        </w:rPr>
      </w:pPr>
      <w:r>
        <w:rPr>
          <w:sz w:val="24"/>
        </w:rPr>
        <w:t>выражать своими словами первоначальное понимание сущности духовного развития как</w:t>
      </w:r>
      <w:r>
        <w:rPr>
          <w:spacing w:val="1"/>
          <w:sz w:val="24"/>
        </w:rPr>
        <w:t xml:space="preserve"> </w:t>
      </w:r>
      <w:r>
        <w:rPr>
          <w:sz w:val="24"/>
        </w:rPr>
        <w:t>осознания и усвоения человеком значимых для жизни представлений о себе, людях, окружающей</w:t>
      </w:r>
      <w:r>
        <w:rPr>
          <w:spacing w:val="-57"/>
          <w:sz w:val="24"/>
        </w:rPr>
        <w:t xml:space="preserve"> </w:t>
      </w:r>
      <w:r>
        <w:rPr>
          <w:sz w:val="24"/>
        </w:rPr>
        <w:t>действительности;</w:t>
      </w:r>
    </w:p>
    <w:p w:rsidR="00A65286" w:rsidRDefault="00D25255">
      <w:pPr>
        <w:pStyle w:val="a4"/>
        <w:numPr>
          <w:ilvl w:val="0"/>
          <w:numId w:val="155"/>
        </w:numPr>
        <w:tabs>
          <w:tab w:val="left" w:pos="1413"/>
        </w:tabs>
        <w:spacing w:line="242" w:lineRule="auto"/>
        <w:ind w:right="804" w:hanging="226"/>
        <w:rPr>
          <w:sz w:val="24"/>
        </w:rPr>
      </w:pPr>
      <w:r>
        <w:rPr>
          <w:spacing w:val="-1"/>
          <w:sz w:val="24"/>
        </w:rPr>
        <w:t>выражать</w:t>
      </w:r>
      <w:r>
        <w:rPr>
          <w:spacing w:val="-13"/>
          <w:sz w:val="24"/>
        </w:rPr>
        <w:t xml:space="preserve"> </w:t>
      </w:r>
      <w:r>
        <w:rPr>
          <w:spacing w:val="-1"/>
          <w:sz w:val="24"/>
        </w:rPr>
        <w:t>своими</w:t>
      </w:r>
      <w:r>
        <w:rPr>
          <w:spacing w:val="-9"/>
          <w:sz w:val="24"/>
        </w:rPr>
        <w:t xml:space="preserve"> </w:t>
      </w:r>
      <w:r>
        <w:rPr>
          <w:spacing w:val="-1"/>
          <w:sz w:val="24"/>
        </w:rPr>
        <w:t>словами</w:t>
      </w:r>
      <w:r>
        <w:rPr>
          <w:spacing w:val="-13"/>
          <w:sz w:val="24"/>
        </w:rPr>
        <w:t xml:space="preserve"> </w:t>
      </w:r>
      <w:r>
        <w:rPr>
          <w:spacing w:val="-1"/>
          <w:sz w:val="24"/>
        </w:rPr>
        <w:t>понимание</w:t>
      </w:r>
      <w:r>
        <w:rPr>
          <w:spacing w:val="-11"/>
          <w:sz w:val="24"/>
        </w:rPr>
        <w:t xml:space="preserve"> </w:t>
      </w:r>
      <w:r>
        <w:rPr>
          <w:sz w:val="24"/>
        </w:rPr>
        <w:t>значимости</w:t>
      </w:r>
      <w:r>
        <w:rPr>
          <w:spacing w:val="-7"/>
          <w:sz w:val="24"/>
        </w:rPr>
        <w:t xml:space="preserve"> </w:t>
      </w:r>
      <w:r>
        <w:rPr>
          <w:sz w:val="24"/>
        </w:rPr>
        <w:t>нравственного</w:t>
      </w:r>
      <w:r>
        <w:rPr>
          <w:spacing w:val="-10"/>
          <w:sz w:val="24"/>
        </w:rPr>
        <w:t xml:space="preserve"> </w:t>
      </w:r>
      <w:r>
        <w:rPr>
          <w:sz w:val="24"/>
        </w:rPr>
        <w:t>совершенствования</w:t>
      </w:r>
      <w:r>
        <w:rPr>
          <w:spacing w:val="-9"/>
          <w:sz w:val="24"/>
        </w:rPr>
        <w:t xml:space="preserve"> </w:t>
      </w:r>
      <w:r>
        <w:rPr>
          <w:sz w:val="24"/>
        </w:rPr>
        <w:t>и</w:t>
      </w:r>
      <w:r>
        <w:rPr>
          <w:spacing w:val="-13"/>
          <w:sz w:val="24"/>
        </w:rPr>
        <w:t xml:space="preserve"> </w:t>
      </w:r>
      <w:r>
        <w:rPr>
          <w:sz w:val="24"/>
        </w:rPr>
        <w:t>роли</w:t>
      </w:r>
      <w:r>
        <w:rPr>
          <w:spacing w:val="-12"/>
          <w:sz w:val="24"/>
        </w:rPr>
        <w:t xml:space="preserve"> </w:t>
      </w:r>
      <w:r>
        <w:rPr>
          <w:sz w:val="24"/>
        </w:rPr>
        <w:t>в</w:t>
      </w:r>
      <w:r>
        <w:rPr>
          <w:spacing w:val="-58"/>
          <w:sz w:val="24"/>
        </w:rPr>
        <w:t xml:space="preserve"> </w:t>
      </w:r>
      <w:r>
        <w:rPr>
          <w:sz w:val="24"/>
        </w:rPr>
        <w:t>этом</w:t>
      </w:r>
      <w:r>
        <w:rPr>
          <w:spacing w:val="-2"/>
          <w:sz w:val="24"/>
        </w:rPr>
        <w:t xml:space="preserve"> </w:t>
      </w:r>
      <w:r>
        <w:rPr>
          <w:sz w:val="24"/>
        </w:rPr>
        <w:t>личных</w:t>
      </w:r>
      <w:r>
        <w:rPr>
          <w:spacing w:val="-3"/>
          <w:sz w:val="24"/>
        </w:rPr>
        <w:t xml:space="preserve"> </w:t>
      </w:r>
      <w:r>
        <w:rPr>
          <w:sz w:val="24"/>
        </w:rPr>
        <w:t>усилий</w:t>
      </w:r>
      <w:r>
        <w:rPr>
          <w:spacing w:val="3"/>
          <w:sz w:val="24"/>
        </w:rPr>
        <w:t xml:space="preserve"> </w:t>
      </w:r>
      <w:r>
        <w:rPr>
          <w:sz w:val="24"/>
        </w:rPr>
        <w:t>человека,</w:t>
      </w:r>
      <w:r>
        <w:rPr>
          <w:spacing w:val="-2"/>
          <w:sz w:val="24"/>
        </w:rPr>
        <w:t xml:space="preserve"> </w:t>
      </w:r>
      <w:r>
        <w:rPr>
          <w:sz w:val="24"/>
        </w:rPr>
        <w:t>приводить</w:t>
      </w:r>
      <w:r>
        <w:rPr>
          <w:spacing w:val="2"/>
          <w:sz w:val="24"/>
        </w:rPr>
        <w:t xml:space="preserve"> </w:t>
      </w:r>
      <w:r>
        <w:rPr>
          <w:sz w:val="24"/>
        </w:rPr>
        <w:t>примеры;</w:t>
      </w:r>
    </w:p>
    <w:p w:rsidR="00A65286" w:rsidRDefault="00D25255">
      <w:pPr>
        <w:pStyle w:val="a4"/>
        <w:numPr>
          <w:ilvl w:val="0"/>
          <w:numId w:val="155"/>
        </w:numPr>
        <w:tabs>
          <w:tab w:val="left" w:pos="1413"/>
        </w:tabs>
        <w:ind w:right="793" w:hanging="226"/>
        <w:rPr>
          <w:sz w:val="24"/>
        </w:rPr>
      </w:pPr>
      <w:r>
        <w:rPr>
          <w:sz w:val="24"/>
        </w:rPr>
        <w:t>выражать</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значения</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и</w:t>
      </w:r>
      <w:r>
        <w:rPr>
          <w:spacing w:val="1"/>
          <w:sz w:val="24"/>
        </w:rPr>
        <w:t xml:space="preserve"> </w:t>
      </w:r>
      <w:r>
        <w:rPr>
          <w:sz w:val="24"/>
        </w:rPr>
        <w:t>нравственных</w:t>
      </w:r>
      <w:r>
        <w:rPr>
          <w:spacing w:val="-13"/>
          <w:sz w:val="24"/>
        </w:rPr>
        <w:t xml:space="preserve"> </w:t>
      </w:r>
      <w:r>
        <w:rPr>
          <w:sz w:val="24"/>
        </w:rPr>
        <w:t>ценностей,</w:t>
      </w:r>
      <w:r>
        <w:rPr>
          <w:spacing w:val="-9"/>
          <w:sz w:val="24"/>
        </w:rPr>
        <w:t xml:space="preserve"> </w:t>
      </w:r>
      <w:r>
        <w:rPr>
          <w:sz w:val="24"/>
        </w:rPr>
        <w:t>духовно-нравственной</w:t>
      </w:r>
      <w:r>
        <w:rPr>
          <w:spacing w:val="-7"/>
          <w:sz w:val="24"/>
        </w:rPr>
        <w:t xml:space="preserve"> </w:t>
      </w:r>
      <w:r>
        <w:rPr>
          <w:sz w:val="24"/>
        </w:rPr>
        <w:t>культуры</w:t>
      </w:r>
      <w:r>
        <w:rPr>
          <w:spacing w:val="-6"/>
          <w:sz w:val="24"/>
        </w:rPr>
        <w:t xml:space="preserve"> </w:t>
      </w:r>
      <w:r>
        <w:rPr>
          <w:sz w:val="24"/>
        </w:rPr>
        <w:t>народов</w:t>
      </w:r>
      <w:r>
        <w:rPr>
          <w:spacing w:val="-11"/>
          <w:sz w:val="24"/>
        </w:rPr>
        <w:t xml:space="preserve"> </w:t>
      </w:r>
      <w:r>
        <w:rPr>
          <w:sz w:val="24"/>
        </w:rPr>
        <w:t>России,</w:t>
      </w:r>
      <w:r>
        <w:rPr>
          <w:spacing w:val="-9"/>
          <w:sz w:val="24"/>
        </w:rPr>
        <w:t xml:space="preserve"> </w:t>
      </w:r>
      <w:r>
        <w:rPr>
          <w:sz w:val="24"/>
        </w:rPr>
        <w:t>российского</w:t>
      </w:r>
      <w:r>
        <w:rPr>
          <w:spacing w:val="-8"/>
          <w:sz w:val="24"/>
        </w:rPr>
        <w:t xml:space="preserve"> </w:t>
      </w:r>
      <w:r>
        <w:rPr>
          <w:sz w:val="24"/>
        </w:rPr>
        <w:t>общества</w:t>
      </w:r>
      <w:r>
        <w:rPr>
          <w:spacing w:val="-58"/>
          <w:sz w:val="24"/>
        </w:rPr>
        <w:t xml:space="preserve"> </w:t>
      </w:r>
      <w:r>
        <w:rPr>
          <w:sz w:val="24"/>
        </w:rPr>
        <w:t>как</w:t>
      </w:r>
      <w:r>
        <w:rPr>
          <w:spacing w:val="-1"/>
          <w:sz w:val="24"/>
        </w:rPr>
        <w:t xml:space="preserve"> </w:t>
      </w:r>
      <w:r>
        <w:rPr>
          <w:sz w:val="24"/>
        </w:rPr>
        <w:t>источника</w:t>
      </w:r>
      <w:r>
        <w:rPr>
          <w:spacing w:val="-5"/>
          <w:sz w:val="24"/>
        </w:rPr>
        <w:t xml:space="preserve"> </w:t>
      </w:r>
      <w:r>
        <w:rPr>
          <w:sz w:val="24"/>
        </w:rPr>
        <w:t>и</w:t>
      </w:r>
      <w:r>
        <w:rPr>
          <w:spacing w:val="-3"/>
          <w:sz w:val="24"/>
        </w:rPr>
        <w:t xml:space="preserve"> </w:t>
      </w:r>
      <w:r>
        <w:rPr>
          <w:sz w:val="24"/>
        </w:rPr>
        <w:t>основы</w:t>
      </w:r>
      <w:r>
        <w:rPr>
          <w:spacing w:val="2"/>
          <w:sz w:val="24"/>
        </w:rPr>
        <w:t xml:space="preserve"> </w:t>
      </w:r>
      <w:r>
        <w:rPr>
          <w:sz w:val="24"/>
        </w:rPr>
        <w:t>духовного</w:t>
      </w:r>
      <w:r>
        <w:rPr>
          <w:spacing w:val="1"/>
          <w:sz w:val="24"/>
        </w:rPr>
        <w:t xml:space="preserve"> </w:t>
      </w:r>
      <w:r>
        <w:rPr>
          <w:sz w:val="24"/>
        </w:rPr>
        <w:t>развития,</w:t>
      </w:r>
      <w:r>
        <w:rPr>
          <w:spacing w:val="-2"/>
          <w:sz w:val="24"/>
        </w:rPr>
        <w:t xml:space="preserve"> </w:t>
      </w:r>
      <w:r>
        <w:rPr>
          <w:sz w:val="24"/>
        </w:rPr>
        <w:t>нравственного</w:t>
      </w:r>
      <w:r>
        <w:rPr>
          <w:spacing w:val="1"/>
          <w:sz w:val="24"/>
        </w:rPr>
        <w:t xml:space="preserve"> </w:t>
      </w:r>
      <w:r>
        <w:rPr>
          <w:sz w:val="24"/>
        </w:rPr>
        <w:t>совершенствования;</w:t>
      </w:r>
    </w:p>
    <w:p w:rsidR="00A65286" w:rsidRDefault="00D25255">
      <w:pPr>
        <w:pStyle w:val="a4"/>
        <w:numPr>
          <w:ilvl w:val="0"/>
          <w:numId w:val="155"/>
        </w:numPr>
        <w:tabs>
          <w:tab w:val="left" w:pos="1413"/>
        </w:tabs>
        <w:spacing w:line="237" w:lineRule="auto"/>
        <w:ind w:right="792" w:hanging="226"/>
        <w:rPr>
          <w:sz w:val="24"/>
        </w:rPr>
      </w:pPr>
      <w:r>
        <w:rPr>
          <w:sz w:val="24"/>
        </w:rPr>
        <w:t>рассказывать</w:t>
      </w:r>
      <w:r>
        <w:rPr>
          <w:spacing w:val="1"/>
          <w:sz w:val="24"/>
        </w:rPr>
        <w:t xml:space="preserve"> </w:t>
      </w:r>
      <w:r>
        <w:rPr>
          <w:sz w:val="24"/>
        </w:rPr>
        <w:t>о</w:t>
      </w:r>
      <w:r>
        <w:rPr>
          <w:spacing w:val="1"/>
          <w:sz w:val="24"/>
        </w:rPr>
        <w:t xml:space="preserve"> </w:t>
      </w:r>
      <w:r>
        <w:rPr>
          <w:sz w:val="24"/>
        </w:rPr>
        <w:t>нравственных</w:t>
      </w:r>
      <w:r>
        <w:rPr>
          <w:spacing w:val="1"/>
          <w:sz w:val="24"/>
        </w:rPr>
        <w:t xml:space="preserve"> </w:t>
      </w:r>
      <w:r>
        <w:rPr>
          <w:sz w:val="24"/>
        </w:rPr>
        <w:t>заповедях,</w:t>
      </w:r>
      <w:r>
        <w:rPr>
          <w:spacing w:val="1"/>
          <w:sz w:val="24"/>
        </w:rPr>
        <w:t xml:space="preserve"> </w:t>
      </w:r>
      <w:r>
        <w:rPr>
          <w:sz w:val="24"/>
        </w:rPr>
        <w:t>нормах</w:t>
      </w:r>
      <w:r>
        <w:rPr>
          <w:spacing w:val="1"/>
          <w:sz w:val="24"/>
        </w:rPr>
        <w:t xml:space="preserve"> </w:t>
      </w:r>
      <w:r>
        <w:rPr>
          <w:sz w:val="24"/>
        </w:rPr>
        <w:t>иудейской</w:t>
      </w:r>
      <w:r>
        <w:rPr>
          <w:spacing w:val="1"/>
          <w:sz w:val="24"/>
        </w:rPr>
        <w:t xml:space="preserve"> </w:t>
      </w:r>
      <w:r>
        <w:rPr>
          <w:sz w:val="24"/>
        </w:rPr>
        <w:t>морали,</w:t>
      </w:r>
      <w:r>
        <w:rPr>
          <w:spacing w:val="1"/>
          <w:sz w:val="24"/>
        </w:rPr>
        <w:t xml:space="preserve"> </w:t>
      </w:r>
      <w:r>
        <w:rPr>
          <w:sz w:val="24"/>
        </w:rPr>
        <w:t>их</w:t>
      </w:r>
      <w:r>
        <w:rPr>
          <w:spacing w:val="1"/>
          <w:sz w:val="24"/>
        </w:rPr>
        <w:t xml:space="preserve"> </w:t>
      </w:r>
      <w:r>
        <w:rPr>
          <w:sz w:val="24"/>
        </w:rPr>
        <w:t>значении</w:t>
      </w:r>
      <w:r>
        <w:rPr>
          <w:spacing w:val="1"/>
          <w:sz w:val="24"/>
        </w:rPr>
        <w:t xml:space="preserve"> </w:t>
      </w:r>
      <w:r>
        <w:rPr>
          <w:sz w:val="24"/>
        </w:rPr>
        <w:t>в</w:t>
      </w:r>
      <w:r>
        <w:rPr>
          <w:spacing w:val="-57"/>
          <w:sz w:val="24"/>
        </w:rPr>
        <w:t xml:space="preserve"> </w:t>
      </w:r>
      <w:r>
        <w:rPr>
          <w:sz w:val="24"/>
        </w:rPr>
        <w:t>выстраивании</w:t>
      </w:r>
      <w:r>
        <w:rPr>
          <w:spacing w:val="-3"/>
          <w:sz w:val="24"/>
        </w:rPr>
        <w:t xml:space="preserve"> </w:t>
      </w:r>
      <w:r>
        <w:rPr>
          <w:sz w:val="24"/>
        </w:rPr>
        <w:t>отношений</w:t>
      </w:r>
      <w:r>
        <w:rPr>
          <w:spacing w:val="-2"/>
          <w:sz w:val="24"/>
        </w:rPr>
        <w:t xml:space="preserve"> </w:t>
      </w:r>
      <w:r>
        <w:rPr>
          <w:sz w:val="24"/>
        </w:rPr>
        <w:t>в</w:t>
      </w:r>
      <w:r>
        <w:rPr>
          <w:spacing w:val="3"/>
          <w:sz w:val="24"/>
        </w:rPr>
        <w:t xml:space="preserve"> </w:t>
      </w:r>
      <w:r>
        <w:rPr>
          <w:sz w:val="24"/>
        </w:rPr>
        <w:t>семье,</w:t>
      </w:r>
      <w:r>
        <w:rPr>
          <w:spacing w:val="-2"/>
          <w:sz w:val="24"/>
        </w:rPr>
        <w:t xml:space="preserve"> </w:t>
      </w:r>
      <w:r>
        <w:rPr>
          <w:sz w:val="24"/>
        </w:rPr>
        <w:t>между</w:t>
      </w:r>
      <w:r>
        <w:rPr>
          <w:spacing w:val="-8"/>
          <w:sz w:val="24"/>
        </w:rPr>
        <w:t xml:space="preserve"> </w:t>
      </w:r>
      <w:r>
        <w:rPr>
          <w:sz w:val="24"/>
        </w:rPr>
        <w:t>людьми,</w:t>
      </w:r>
      <w:r>
        <w:rPr>
          <w:spacing w:val="-1"/>
          <w:sz w:val="24"/>
        </w:rPr>
        <w:t xml:space="preserve"> </w:t>
      </w:r>
      <w:r>
        <w:rPr>
          <w:sz w:val="24"/>
        </w:rPr>
        <w:t>в</w:t>
      </w:r>
      <w:r>
        <w:rPr>
          <w:spacing w:val="-6"/>
          <w:sz w:val="24"/>
        </w:rPr>
        <w:t xml:space="preserve"> </w:t>
      </w:r>
      <w:r>
        <w:rPr>
          <w:sz w:val="24"/>
        </w:rPr>
        <w:t>общении</w:t>
      </w:r>
      <w:r>
        <w:rPr>
          <w:spacing w:val="-3"/>
          <w:sz w:val="24"/>
        </w:rPr>
        <w:t xml:space="preserve"> </w:t>
      </w:r>
      <w:r>
        <w:rPr>
          <w:sz w:val="24"/>
        </w:rPr>
        <w:t>и</w:t>
      </w:r>
      <w:r>
        <w:rPr>
          <w:spacing w:val="3"/>
          <w:sz w:val="24"/>
        </w:rPr>
        <w:t xml:space="preserve"> </w:t>
      </w:r>
      <w:r>
        <w:rPr>
          <w:sz w:val="24"/>
        </w:rPr>
        <w:t>деятельности;</w:t>
      </w:r>
    </w:p>
    <w:p w:rsidR="00A65286" w:rsidRDefault="00D25255">
      <w:pPr>
        <w:pStyle w:val="a4"/>
        <w:numPr>
          <w:ilvl w:val="0"/>
          <w:numId w:val="155"/>
        </w:numPr>
        <w:tabs>
          <w:tab w:val="left" w:pos="1413"/>
        </w:tabs>
        <w:spacing w:before="1"/>
        <w:ind w:right="802" w:hanging="226"/>
        <w:rPr>
          <w:sz w:val="24"/>
        </w:rPr>
      </w:pPr>
      <w:r>
        <w:rPr>
          <w:sz w:val="24"/>
        </w:rPr>
        <w:t>раскрывать основное содержание нравственных категорий в иудейской культуре, традиции</w:t>
      </w:r>
      <w:r>
        <w:rPr>
          <w:spacing w:val="1"/>
          <w:sz w:val="24"/>
        </w:rPr>
        <w:t xml:space="preserve"> </w:t>
      </w:r>
      <w:r>
        <w:rPr>
          <w:sz w:val="24"/>
        </w:rPr>
        <w:t>(любовь,</w:t>
      </w:r>
      <w:r>
        <w:rPr>
          <w:spacing w:val="1"/>
          <w:sz w:val="24"/>
        </w:rPr>
        <w:t xml:space="preserve"> </w:t>
      </w:r>
      <w:r>
        <w:rPr>
          <w:sz w:val="24"/>
        </w:rPr>
        <w:t>вера,</w:t>
      </w:r>
      <w:r>
        <w:rPr>
          <w:spacing w:val="1"/>
          <w:sz w:val="24"/>
        </w:rPr>
        <w:t xml:space="preserve"> </w:t>
      </w:r>
      <w:r>
        <w:rPr>
          <w:sz w:val="24"/>
        </w:rPr>
        <w:t>милосердие,</w:t>
      </w:r>
      <w:r>
        <w:rPr>
          <w:spacing w:val="1"/>
          <w:sz w:val="24"/>
        </w:rPr>
        <w:t xml:space="preserve"> </w:t>
      </w:r>
      <w:r>
        <w:rPr>
          <w:sz w:val="24"/>
        </w:rPr>
        <w:t>прощение,</w:t>
      </w:r>
      <w:r>
        <w:rPr>
          <w:spacing w:val="1"/>
          <w:sz w:val="24"/>
        </w:rPr>
        <w:t xml:space="preserve"> </w:t>
      </w:r>
      <w:r>
        <w:rPr>
          <w:sz w:val="24"/>
        </w:rPr>
        <w:t>покаяние,</w:t>
      </w:r>
      <w:r>
        <w:rPr>
          <w:spacing w:val="1"/>
          <w:sz w:val="24"/>
        </w:rPr>
        <w:t xml:space="preserve"> </w:t>
      </w:r>
      <w:r>
        <w:rPr>
          <w:sz w:val="24"/>
        </w:rPr>
        <w:t>сострадание,</w:t>
      </w:r>
      <w:r>
        <w:rPr>
          <w:spacing w:val="1"/>
          <w:sz w:val="24"/>
        </w:rPr>
        <w:t xml:space="preserve"> </w:t>
      </w:r>
      <w:r>
        <w:rPr>
          <w:sz w:val="24"/>
        </w:rPr>
        <w:t>ответственность,</w:t>
      </w:r>
      <w:r>
        <w:rPr>
          <w:spacing w:val="1"/>
          <w:sz w:val="24"/>
        </w:rPr>
        <w:t xml:space="preserve"> </w:t>
      </w:r>
      <w:r>
        <w:rPr>
          <w:sz w:val="24"/>
        </w:rPr>
        <w:t>послушание,</w:t>
      </w:r>
      <w:r>
        <w:rPr>
          <w:spacing w:val="1"/>
          <w:sz w:val="24"/>
        </w:rPr>
        <w:t xml:space="preserve"> </w:t>
      </w:r>
      <w:r>
        <w:rPr>
          <w:sz w:val="24"/>
        </w:rPr>
        <w:t>исполнение заповедей, борьба с грехом и спасение), основное содержание и место заповедей</w:t>
      </w:r>
      <w:r>
        <w:rPr>
          <w:spacing w:val="1"/>
          <w:sz w:val="24"/>
        </w:rPr>
        <w:t xml:space="preserve"> </w:t>
      </w:r>
      <w:r>
        <w:rPr>
          <w:sz w:val="24"/>
        </w:rPr>
        <w:t>(прежде</w:t>
      </w:r>
      <w:r>
        <w:rPr>
          <w:spacing w:val="-9"/>
          <w:sz w:val="24"/>
        </w:rPr>
        <w:t xml:space="preserve"> </w:t>
      </w:r>
      <w:r>
        <w:rPr>
          <w:sz w:val="24"/>
        </w:rPr>
        <w:t>всего,</w:t>
      </w:r>
      <w:r>
        <w:rPr>
          <w:spacing w:val="-5"/>
          <w:sz w:val="24"/>
        </w:rPr>
        <w:t xml:space="preserve"> </w:t>
      </w:r>
      <w:r>
        <w:rPr>
          <w:sz w:val="24"/>
        </w:rPr>
        <w:t>Десяти</w:t>
      </w:r>
      <w:r>
        <w:rPr>
          <w:spacing w:val="-6"/>
          <w:sz w:val="24"/>
        </w:rPr>
        <w:t xml:space="preserve"> </w:t>
      </w:r>
      <w:r>
        <w:rPr>
          <w:sz w:val="24"/>
        </w:rPr>
        <w:t>заповедей)</w:t>
      </w:r>
      <w:r>
        <w:rPr>
          <w:spacing w:val="-5"/>
          <w:sz w:val="24"/>
        </w:rPr>
        <w:t xml:space="preserve"> </w:t>
      </w:r>
      <w:r>
        <w:rPr>
          <w:sz w:val="24"/>
        </w:rPr>
        <w:t>в</w:t>
      </w:r>
      <w:r>
        <w:rPr>
          <w:spacing w:val="-5"/>
          <w:sz w:val="24"/>
        </w:rPr>
        <w:t xml:space="preserve"> </w:t>
      </w:r>
      <w:r>
        <w:rPr>
          <w:sz w:val="24"/>
        </w:rPr>
        <w:t>жизни</w:t>
      </w:r>
      <w:r>
        <w:rPr>
          <w:spacing w:val="-7"/>
          <w:sz w:val="24"/>
        </w:rPr>
        <w:t xml:space="preserve"> </w:t>
      </w:r>
      <w:r>
        <w:rPr>
          <w:sz w:val="24"/>
        </w:rPr>
        <w:t>человека;</w:t>
      </w:r>
      <w:r>
        <w:rPr>
          <w:spacing w:val="-7"/>
          <w:sz w:val="24"/>
        </w:rPr>
        <w:t xml:space="preserve"> </w:t>
      </w:r>
      <w:r>
        <w:rPr>
          <w:sz w:val="24"/>
        </w:rPr>
        <w:t>объяснять</w:t>
      </w:r>
      <w:r>
        <w:rPr>
          <w:spacing w:val="-6"/>
          <w:sz w:val="24"/>
        </w:rPr>
        <w:t xml:space="preserve"> </w:t>
      </w:r>
      <w:r>
        <w:rPr>
          <w:sz w:val="24"/>
        </w:rPr>
        <w:t>«золотое</w:t>
      </w:r>
      <w:r>
        <w:rPr>
          <w:spacing w:val="-8"/>
          <w:sz w:val="24"/>
        </w:rPr>
        <w:t xml:space="preserve"> </w:t>
      </w:r>
      <w:r>
        <w:rPr>
          <w:sz w:val="24"/>
        </w:rPr>
        <w:t>правило</w:t>
      </w:r>
      <w:r>
        <w:rPr>
          <w:spacing w:val="-2"/>
          <w:sz w:val="24"/>
        </w:rPr>
        <w:t xml:space="preserve"> </w:t>
      </w:r>
      <w:r>
        <w:rPr>
          <w:sz w:val="24"/>
        </w:rPr>
        <w:t>нравственности»</w:t>
      </w:r>
      <w:r>
        <w:rPr>
          <w:spacing w:val="-58"/>
          <w:sz w:val="24"/>
        </w:rPr>
        <w:t xml:space="preserve"> </w:t>
      </w:r>
      <w:r>
        <w:rPr>
          <w:sz w:val="24"/>
        </w:rPr>
        <w:t>в</w:t>
      </w:r>
      <w:r>
        <w:rPr>
          <w:spacing w:val="2"/>
          <w:sz w:val="24"/>
        </w:rPr>
        <w:t xml:space="preserve"> </w:t>
      </w:r>
      <w:r>
        <w:rPr>
          <w:sz w:val="24"/>
        </w:rPr>
        <w:t>иудейской</w:t>
      </w:r>
      <w:r>
        <w:rPr>
          <w:spacing w:val="3"/>
          <w:sz w:val="24"/>
        </w:rPr>
        <w:t xml:space="preserve"> </w:t>
      </w:r>
      <w:r>
        <w:rPr>
          <w:sz w:val="24"/>
        </w:rPr>
        <w:t>религиозной</w:t>
      </w:r>
      <w:r>
        <w:rPr>
          <w:spacing w:val="3"/>
          <w:sz w:val="24"/>
        </w:rPr>
        <w:t xml:space="preserve"> </w:t>
      </w:r>
      <w:r>
        <w:rPr>
          <w:sz w:val="24"/>
        </w:rPr>
        <w:t>традиции;</w:t>
      </w:r>
    </w:p>
    <w:p w:rsidR="00A65286" w:rsidRDefault="00A65286">
      <w:pPr>
        <w:jc w:val="both"/>
        <w:rPr>
          <w:sz w:val="24"/>
        </w:rPr>
        <w:sectPr w:rsidR="00A65286">
          <w:pgSz w:w="11910" w:h="16840"/>
          <w:pgMar w:top="640" w:right="0" w:bottom="720" w:left="100" w:header="0" w:footer="532" w:gutter="0"/>
          <w:cols w:space="720"/>
        </w:sectPr>
      </w:pPr>
    </w:p>
    <w:p w:rsidR="00A65286" w:rsidRDefault="00D25255">
      <w:pPr>
        <w:pStyle w:val="a4"/>
        <w:numPr>
          <w:ilvl w:val="0"/>
          <w:numId w:val="155"/>
        </w:numPr>
        <w:tabs>
          <w:tab w:val="left" w:pos="1412"/>
          <w:tab w:val="left" w:pos="1413"/>
        </w:tabs>
        <w:spacing w:before="75" w:line="237" w:lineRule="auto"/>
        <w:ind w:right="800" w:hanging="226"/>
        <w:jc w:val="left"/>
        <w:rPr>
          <w:sz w:val="24"/>
        </w:rPr>
      </w:pPr>
      <w:r>
        <w:rPr>
          <w:sz w:val="24"/>
        </w:rPr>
        <w:lastRenderedPageBreak/>
        <w:t>первоначальный</w:t>
      </w:r>
      <w:r>
        <w:rPr>
          <w:spacing w:val="34"/>
          <w:sz w:val="24"/>
        </w:rPr>
        <w:t xml:space="preserve"> </w:t>
      </w:r>
      <w:r>
        <w:rPr>
          <w:sz w:val="24"/>
        </w:rPr>
        <w:t>опыт</w:t>
      </w:r>
      <w:r>
        <w:rPr>
          <w:spacing w:val="35"/>
          <w:sz w:val="24"/>
        </w:rPr>
        <w:t xml:space="preserve"> </w:t>
      </w:r>
      <w:r>
        <w:rPr>
          <w:sz w:val="24"/>
        </w:rPr>
        <w:t>осмысления</w:t>
      </w:r>
      <w:r>
        <w:rPr>
          <w:spacing w:val="38"/>
          <w:sz w:val="24"/>
        </w:rPr>
        <w:t xml:space="preserve"> </w:t>
      </w:r>
      <w:r>
        <w:rPr>
          <w:sz w:val="24"/>
        </w:rPr>
        <w:t>и</w:t>
      </w:r>
      <w:r>
        <w:rPr>
          <w:spacing w:val="35"/>
          <w:sz w:val="24"/>
        </w:rPr>
        <w:t xml:space="preserve"> </w:t>
      </w:r>
      <w:r>
        <w:rPr>
          <w:sz w:val="24"/>
        </w:rPr>
        <w:t>нравственной</w:t>
      </w:r>
      <w:r>
        <w:rPr>
          <w:spacing w:val="34"/>
          <w:sz w:val="24"/>
        </w:rPr>
        <w:t xml:space="preserve"> </w:t>
      </w:r>
      <w:r>
        <w:rPr>
          <w:sz w:val="24"/>
        </w:rPr>
        <w:t>оценки</w:t>
      </w:r>
      <w:r>
        <w:rPr>
          <w:spacing w:val="40"/>
          <w:sz w:val="24"/>
        </w:rPr>
        <w:t xml:space="preserve"> </w:t>
      </w:r>
      <w:r>
        <w:rPr>
          <w:sz w:val="24"/>
        </w:rPr>
        <w:t>поступков,</w:t>
      </w:r>
      <w:r>
        <w:rPr>
          <w:spacing w:val="40"/>
          <w:sz w:val="24"/>
        </w:rPr>
        <w:t xml:space="preserve"> </w:t>
      </w:r>
      <w:r>
        <w:rPr>
          <w:sz w:val="24"/>
        </w:rPr>
        <w:t>поведения</w:t>
      </w:r>
      <w:r>
        <w:rPr>
          <w:spacing w:val="39"/>
          <w:sz w:val="24"/>
        </w:rPr>
        <w:t xml:space="preserve"> </w:t>
      </w:r>
      <w:r>
        <w:rPr>
          <w:sz w:val="24"/>
        </w:rPr>
        <w:t>(своих</w:t>
      </w:r>
      <w:r>
        <w:rPr>
          <w:spacing w:val="33"/>
          <w:sz w:val="24"/>
        </w:rPr>
        <w:t xml:space="preserve"> </w:t>
      </w:r>
      <w:r>
        <w:rPr>
          <w:sz w:val="24"/>
        </w:rPr>
        <w:t>и</w:t>
      </w:r>
      <w:r>
        <w:rPr>
          <w:spacing w:val="-57"/>
          <w:sz w:val="24"/>
        </w:rPr>
        <w:t xml:space="preserve"> </w:t>
      </w:r>
      <w:r>
        <w:rPr>
          <w:sz w:val="24"/>
        </w:rPr>
        <w:t>других</w:t>
      </w:r>
      <w:r>
        <w:rPr>
          <w:spacing w:val="-4"/>
          <w:sz w:val="24"/>
        </w:rPr>
        <w:t xml:space="preserve"> </w:t>
      </w:r>
      <w:r>
        <w:rPr>
          <w:sz w:val="24"/>
        </w:rPr>
        <w:t>людей)</w:t>
      </w:r>
      <w:r>
        <w:rPr>
          <w:spacing w:val="3"/>
          <w:sz w:val="24"/>
        </w:rPr>
        <w:t xml:space="preserve"> </w:t>
      </w:r>
      <w:r>
        <w:rPr>
          <w:sz w:val="24"/>
        </w:rPr>
        <w:t>с</w:t>
      </w:r>
      <w:r>
        <w:rPr>
          <w:spacing w:val="1"/>
          <w:sz w:val="24"/>
        </w:rPr>
        <w:t xml:space="preserve"> </w:t>
      </w:r>
      <w:r>
        <w:rPr>
          <w:sz w:val="24"/>
        </w:rPr>
        <w:t>позиций</w:t>
      </w:r>
    </w:p>
    <w:p w:rsidR="00A65286" w:rsidRDefault="00D25255">
      <w:pPr>
        <w:pStyle w:val="a3"/>
        <w:spacing w:before="3" w:line="275" w:lineRule="exact"/>
        <w:ind w:left="918"/>
        <w:jc w:val="left"/>
      </w:pPr>
      <w:r>
        <w:t>иудейской</w:t>
      </w:r>
      <w:r>
        <w:rPr>
          <w:spacing w:val="-1"/>
        </w:rPr>
        <w:t xml:space="preserve"> </w:t>
      </w:r>
      <w:r>
        <w:t>этики;</w:t>
      </w:r>
    </w:p>
    <w:p w:rsidR="00A65286" w:rsidRDefault="00D25255">
      <w:pPr>
        <w:pStyle w:val="a4"/>
        <w:numPr>
          <w:ilvl w:val="0"/>
          <w:numId w:val="155"/>
        </w:numPr>
        <w:tabs>
          <w:tab w:val="left" w:pos="1412"/>
          <w:tab w:val="left" w:pos="1413"/>
        </w:tabs>
        <w:spacing w:line="242" w:lineRule="auto"/>
        <w:ind w:right="800" w:hanging="226"/>
        <w:jc w:val="left"/>
        <w:rPr>
          <w:sz w:val="24"/>
        </w:rPr>
      </w:pPr>
      <w:r>
        <w:rPr>
          <w:sz w:val="24"/>
        </w:rPr>
        <w:t>раскрывать своими словами первоначальные представления о мировоззрении (картине мира)</w:t>
      </w:r>
      <w:r>
        <w:rPr>
          <w:spacing w:val="-57"/>
          <w:sz w:val="24"/>
        </w:rPr>
        <w:t xml:space="preserve"> </w:t>
      </w:r>
      <w:r>
        <w:rPr>
          <w:sz w:val="24"/>
        </w:rPr>
        <w:t>в</w:t>
      </w:r>
      <w:r>
        <w:rPr>
          <w:spacing w:val="2"/>
          <w:sz w:val="24"/>
        </w:rPr>
        <w:t xml:space="preserve"> </w:t>
      </w:r>
      <w:r>
        <w:rPr>
          <w:sz w:val="24"/>
        </w:rPr>
        <w:t>иудаизме,</w:t>
      </w:r>
      <w:r>
        <w:rPr>
          <w:spacing w:val="8"/>
          <w:sz w:val="24"/>
        </w:rPr>
        <w:t xml:space="preserve"> </w:t>
      </w:r>
      <w:r>
        <w:rPr>
          <w:sz w:val="24"/>
        </w:rPr>
        <w:t>учение о</w:t>
      </w:r>
      <w:r>
        <w:rPr>
          <w:spacing w:val="5"/>
          <w:sz w:val="24"/>
        </w:rPr>
        <w:t xml:space="preserve"> </w:t>
      </w:r>
      <w:r>
        <w:rPr>
          <w:sz w:val="24"/>
        </w:rPr>
        <w:t>единобожии,</w:t>
      </w:r>
      <w:r>
        <w:rPr>
          <w:spacing w:val="-6"/>
          <w:sz w:val="24"/>
        </w:rPr>
        <w:t xml:space="preserve"> </w:t>
      </w:r>
      <w:r>
        <w:rPr>
          <w:sz w:val="24"/>
        </w:rPr>
        <w:t>об</w:t>
      </w:r>
      <w:r>
        <w:rPr>
          <w:spacing w:val="-5"/>
          <w:sz w:val="24"/>
        </w:rPr>
        <w:t xml:space="preserve"> </w:t>
      </w:r>
      <w:r>
        <w:rPr>
          <w:sz w:val="24"/>
        </w:rPr>
        <w:t>основных</w:t>
      </w:r>
      <w:r>
        <w:rPr>
          <w:spacing w:val="-4"/>
          <w:sz w:val="24"/>
        </w:rPr>
        <w:t xml:space="preserve"> </w:t>
      </w:r>
      <w:r>
        <w:rPr>
          <w:sz w:val="24"/>
        </w:rPr>
        <w:t>принципах</w:t>
      </w:r>
      <w:r>
        <w:rPr>
          <w:spacing w:val="-4"/>
          <w:sz w:val="24"/>
        </w:rPr>
        <w:t xml:space="preserve"> </w:t>
      </w:r>
      <w:r>
        <w:rPr>
          <w:sz w:val="24"/>
        </w:rPr>
        <w:t>иудаизма;</w:t>
      </w:r>
    </w:p>
    <w:p w:rsidR="00A65286" w:rsidRDefault="00D25255">
      <w:pPr>
        <w:pStyle w:val="a4"/>
        <w:numPr>
          <w:ilvl w:val="0"/>
          <w:numId w:val="155"/>
        </w:numPr>
        <w:tabs>
          <w:tab w:val="left" w:pos="1412"/>
          <w:tab w:val="left" w:pos="1413"/>
        </w:tabs>
        <w:ind w:right="4753" w:hanging="226"/>
        <w:jc w:val="left"/>
        <w:rPr>
          <w:sz w:val="24"/>
        </w:rPr>
      </w:pPr>
      <w:r>
        <w:rPr>
          <w:sz w:val="24"/>
        </w:rPr>
        <w:t>рассказывать о священных текстах иудаизма — Торе и</w:t>
      </w:r>
      <w:r>
        <w:rPr>
          <w:spacing w:val="-57"/>
          <w:sz w:val="24"/>
        </w:rPr>
        <w:t xml:space="preserve"> </w:t>
      </w:r>
      <w:r>
        <w:rPr>
          <w:sz w:val="24"/>
        </w:rPr>
        <w:t>Танахе, о Талмуде, произведениях выдающихся деятелей</w:t>
      </w:r>
      <w:r>
        <w:rPr>
          <w:spacing w:val="1"/>
          <w:sz w:val="24"/>
        </w:rPr>
        <w:t xml:space="preserve"> </w:t>
      </w:r>
      <w:r>
        <w:rPr>
          <w:sz w:val="24"/>
        </w:rPr>
        <w:t>иудаизма,</w:t>
      </w:r>
      <w:r>
        <w:rPr>
          <w:spacing w:val="3"/>
          <w:sz w:val="24"/>
        </w:rPr>
        <w:t xml:space="preserve"> </w:t>
      </w:r>
      <w:r>
        <w:rPr>
          <w:sz w:val="24"/>
        </w:rPr>
        <w:t>богослужениях,</w:t>
      </w:r>
      <w:r>
        <w:rPr>
          <w:spacing w:val="3"/>
          <w:sz w:val="24"/>
        </w:rPr>
        <w:t xml:space="preserve"> </w:t>
      </w:r>
      <w:r>
        <w:rPr>
          <w:sz w:val="24"/>
        </w:rPr>
        <w:t>молитвах;</w:t>
      </w:r>
    </w:p>
    <w:p w:rsidR="00A65286" w:rsidRDefault="00D25255">
      <w:pPr>
        <w:pStyle w:val="a4"/>
        <w:numPr>
          <w:ilvl w:val="0"/>
          <w:numId w:val="155"/>
        </w:numPr>
        <w:tabs>
          <w:tab w:val="left" w:pos="1412"/>
          <w:tab w:val="left" w:pos="1413"/>
        </w:tabs>
        <w:spacing w:line="237" w:lineRule="auto"/>
        <w:ind w:right="802" w:hanging="226"/>
        <w:jc w:val="left"/>
        <w:rPr>
          <w:sz w:val="24"/>
        </w:rPr>
      </w:pPr>
      <w:r>
        <w:rPr>
          <w:sz w:val="24"/>
        </w:rPr>
        <w:t>рассказывать</w:t>
      </w:r>
      <w:r>
        <w:rPr>
          <w:spacing w:val="-1"/>
          <w:sz w:val="24"/>
        </w:rPr>
        <w:t xml:space="preserve"> </w:t>
      </w:r>
      <w:r>
        <w:rPr>
          <w:sz w:val="24"/>
        </w:rPr>
        <w:t>о</w:t>
      </w:r>
      <w:r>
        <w:rPr>
          <w:spacing w:val="7"/>
          <w:sz w:val="24"/>
        </w:rPr>
        <w:t xml:space="preserve"> </w:t>
      </w:r>
      <w:r>
        <w:rPr>
          <w:sz w:val="24"/>
        </w:rPr>
        <w:t>назначении</w:t>
      </w:r>
      <w:r>
        <w:rPr>
          <w:spacing w:val="4"/>
          <w:sz w:val="24"/>
        </w:rPr>
        <w:t xml:space="preserve"> </w:t>
      </w:r>
      <w:r>
        <w:rPr>
          <w:sz w:val="24"/>
        </w:rPr>
        <w:t>и устройстве</w:t>
      </w:r>
      <w:r>
        <w:rPr>
          <w:spacing w:val="2"/>
          <w:sz w:val="24"/>
        </w:rPr>
        <w:t xml:space="preserve"> </w:t>
      </w:r>
      <w:r>
        <w:rPr>
          <w:sz w:val="24"/>
        </w:rPr>
        <w:t>синагоги,</w:t>
      </w:r>
      <w:r>
        <w:rPr>
          <w:spacing w:val="-4"/>
          <w:sz w:val="24"/>
        </w:rPr>
        <w:t xml:space="preserve"> </w:t>
      </w:r>
      <w:r>
        <w:rPr>
          <w:sz w:val="24"/>
        </w:rPr>
        <w:t>о</w:t>
      </w:r>
      <w:r>
        <w:rPr>
          <w:spacing w:val="7"/>
          <w:sz w:val="24"/>
        </w:rPr>
        <w:t xml:space="preserve"> </w:t>
      </w:r>
      <w:r>
        <w:rPr>
          <w:sz w:val="24"/>
        </w:rPr>
        <w:t>раввинах,</w:t>
      </w:r>
      <w:r>
        <w:rPr>
          <w:spacing w:val="6"/>
          <w:sz w:val="24"/>
        </w:rPr>
        <w:t xml:space="preserve"> </w:t>
      </w:r>
      <w:r>
        <w:rPr>
          <w:sz w:val="24"/>
        </w:rPr>
        <w:t>нормах</w:t>
      </w:r>
      <w:r>
        <w:rPr>
          <w:spacing w:val="-2"/>
          <w:sz w:val="24"/>
        </w:rPr>
        <w:t xml:space="preserve"> </w:t>
      </w:r>
      <w:r>
        <w:rPr>
          <w:sz w:val="24"/>
        </w:rPr>
        <w:t>поведения</w:t>
      </w:r>
      <w:r>
        <w:rPr>
          <w:spacing w:val="-1"/>
          <w:sz w:val="24"/>
        </w:rPr>
        <w:t xml:space="preserve"> </w:t>
      </w:r>
      <w:r>
        <w:rPr>
          <w:sz w:val="24"/>
        </w:rPr>
        <w:t>в</w:t>
      </w:r>
      <w:r>
        <w:rPr>
          <w:spacing w:val="4"/>
          <w:sz w:val="24"/>
        </w:rPr>
        <w:t xml:space="preserve"> </w:t>
      </w:r>
      <w:r>
        <w:rPr>
          <w:sz w:val="24"/>
        </w:rPr>
        <w:t>синагоге,</w:t>
      </w:r>
      <w:r>
        <w:rPr>
          <w:spacing w:val="-57"/>
          <w:sz w:val="24"/>
        </w:rPr>
        <w:t xml:space="preserve"> </w:t>
      </w:r>
      <w:r>
        <w:rPr>
          <w:sz w:val="24"/>
        </w:rPr>
        <w:t>общения</w:t>
      </w:r>
      <w:r>
        <w:rPr>
          <w:spacing w:val="-3"/>
          <w:sz w:val="24"/>
        </w:rPr>
        <w:t xml:space="preserve"> </w:t>
      </w:r>
      <w:r>
        <w:rPr>
          <w:sz w:val="24"/>
        </w:rPr>
        <w:t>с</w:t>
      </w:r>
      <w:r>
        <w:rPr>
          <w:spacing w:val="-4"/>
          <w:sz w:val="24"/>
        </w:rPr>
        <w:t xml:space="preserve"> </w:t>
      </w:r>
      <w:r>
        <w:rPr>
          <w:sz w:val="24"/>
        </w:rPr>
        <w:t>мирянами</w:t>
      </w:r>
      <w:r>
        <w:rPr>
          <w:spacing w:val="-2"/>
          <w:sz w:val="24"/>
        </w:rPr>
        <w:t xml:space="preserve"> </w:t>
      </w:r>
      <w:r>
        <w:rPr>
          <w:sz w:val="24"/>
        </w:rPr>
        <w:t>и</w:t>
      </w:r>
      <w:r>
        <w:rPr>
          <w:spacing w:val="-2"/>
          <w:sz w:val="24"/>
        </w:rPr>
        <w:t xml:space="preserve"> </w:t>
      </w:r>
      <w:r>
        <w:rPr>
          <w:sz w:val="24"/>
        </w:rPr>
        <w:t>раввинами;</w:t>
      </w:r>
    </w:p>
    <w:p w:rsidR="00A65286" w:rsidRDefault="00D25255">
      <w:pPr>
        <w:pStyle w:val="a4"/>
        <w:numPr>
          <w:ilvl w:val="0"/>
          <w:numId w:val="155"/>
        </w:numPr>
        <w:tabs>
          <w:tab w:val="left" w:pos="1412"/>
          <w:tab w:val="left" w:pos="1413"/>
          <w:tab w:val="left" w:pos="2982"/>
          <w:tab w:val="left" w:pos="3442"/>
          <w:tab w:val="left" w:pos="4722"/>
          <w:tab w:val="left" w:pos="6108"/>
          <w:tab w:val="left" w:pos="6645"/>
          <w:tab w:val="left" w:pos="7460"/>
          <w:tab w:val="left" w:pos="8573"/>
          <w:tab w:val="left" w:pos="9653"/>
        </w:tabs>
        <w:spacing w:line="242" w:lineRule="auto"/>
        <w:ind w:right="793" w:hanging="226"/>
        <w:jc w:val="left"/>
        <w:rPr>
          <w:sz w:val="24"/>
        </w:rPr>
      </w:pPr>
      <w:r>
        <w:rPr>
          <w:sz w:val="24"/>
        </w:rPr>
        <w:t>рассказывать</w:t>
      </w:r>
      <w:r>
        <w:rPr>
          <w:sz w:val="24"/>
        </w:rPr>
        <w:tab/>
        <w:t>об</w:t>
      </w:r>
      <w:r>
        <w:rPr>
          <w:sz w:val="24"/>
        </w:rPr>
        <w:tab/>
        <w:t>иудейских</w:t>
      </w:r>
      <w:r>
        <w:rPr>
          <w:sz w:val="24"/>
        </w:rPr>
        <w:tab/>
        <w:t>праздниках</w:t>
      </w:r>
      <w:r>
        <w:rPr>
          <w:sz w:val="24"/>
        </w:rPr>
        <w:tab/>
        <w:t>(не</w:t>
      </w:r>
      <w:r>
        <w:rPr>
          <w:sz w:val="24"/>
        </w:rPr>
        <w:tab/>
        <w:t>менее</w:t>
      </w:r>
      <w:r>
        <w:rPr>
          <w:sz w:val="24"/>
        </w:rPr>
        <w:tab/>
        <w:t>четырёх,</w:t>
      </w:r>
      <w:r>
        <w:rPr>
          <w:sz w:val="24"/>
        </w:rPr>
        <w:tab/>
        <w:t>включая</w:t>
      </w:r>
      <w:r>
        <w:rPr>
          <w:sz w:val="24"/>
        </w:rPr>
        <w:tab/>
        <w:t>Рош-а-Шана,</w:t>
      </w:r>
      <w:r>
        <w:rPr>
          <w:spacing w:val="-57"/>
          <w:sz w:val="24"/>
        </w:rPr>
        <w:t xml:space="preserve"> </w:t>
      </w:r>
      <w:r>
        <w:rPr>
          <w:sz w:val="24"/>
        </w:rPr>
        <w:t>Йом-Киппур,</w:t>
      </w:r>
      <w:r>
        <w:rPr>
          <w:spacing w:val="3"/>
          <w:sz w:val="24"/>
        </w:rPr>
        <w:t xml:space="preserve"> </w:t>
      </w:r>
      <w:r>
        <w:rPr>
          <w:sz w:val="24"/>
        </w:rPr>
        <w:t>Суккот,</w:t>
      </w:r>
      <w:r>
        <w:rPr>
          <w:spacing w:val="4"/>
          <w:sz w:val="24"/>
        </w:rPr>
        <w:t xml:space="preserve"> </w:t>
      </w:r>
      <w:r>
        <w:rPr>
          <w:sz w:val="24"/>
        </w:rPr>
        <w:t>Песах),</w:t>
      </w:r>
      <w:r>
        <w:rPr>
          <w:spacing w:val="4"/>
          <w:sz w:val="24"/>
        </w:rPr>
        <w:t xml:space="preserve"> </w:t>
      </w:r>
      <w:r>
        <w:rPr>
          <w:sz w:val="24"/>
        </w:rPr>
        <w:t>постах,</w:t>
      </w:r>
      <w:r>
        <w:rPr>
          <w:spacing w:val="3"/>
          <w:sz w:val="24"/>
        </w:rPr>
        <w:t xml:space="preserve"> </w:t>
      </w:r>
      <w:r>
        <w:rPr>
          <w:sz w:val="24"/>
        </w:rPr>
        <w:t>назначении</w:t>
      </w:r>
      <w:r>
        <w:rPr>
          <w:spacing w:val="3"/>
          <w:sz w:val="24"/>
        </w:rPr>
        <w:t xml:space="preserve"> </w:t>
      </w:r>
      <w:r>
        <w:rPr>
          <w:sz w:val="24"/>
        </w:rPr>
        <w:t>поста;</w:t>
      </w:r>
    </w:p>
    <w:p w:rsidR="00A65286" w:rsidRDefault="00D25255">
      <w:pPr>
        <w:pStyle w:val="a4"/>
        <w:numPr>
          <w:ilvl w:val="0"/>
          <w:numId w:val="155"/>
        </w:numPr>
        <w:tabs>
          <w:tab w:val="left" w:pos="1413"/>
        </w:tabs>
        <w:ind w:right="800" w:hanging="226"/>
        <w:rPr>
          <w:sz w:val="24"/>
        </w:rPr>
      </w:pPr>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норм</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еврейской</w:t>
      </w:r>
      <w:r>
        <w:rPr>
          <w:spacing w:val="1"/>
          <w:sz w:val="24"/>
        </w:rPr>
        <w:t xml:space="preserve"> </w:t>
      </w:r>
      <w:r>
        <w:rPr>
          <w:sz w:val="24"/>
        </w:rPr>
        <w:t>семье,</w:t>
      </w:r>
      <w:r>
        <w:rPr>
          <w:spacing w:val="1"/>
          <w:sz w:val="24"/>
        </w:rPr>
        <w:t xml:space="preserve"> </w:t>
      </w:r>
      <w:r>
        <w:rPr>
          <w:sz w:val="24"/>
        </w:rPr>
        <w:t>обязанностей</w:t>
      </w:r>
      <w:r>
        <w:rPr>
          <w:spacing w:val="1"/>
          <w:sz w:val="24"/>
        </w:rPr>
        <w:t xml:space="preserve"> </w:t>
      </w:r>
      <w:r>
        <w:rPr>
          <w:sz w:val="24"/>
        </w:rPr>
        <w:t>и</w:t>
      </w:r>
      <w:r>
        <w:rPr>
          <w:spacing w:val="1"/>
          <w:sz w:val="24"/>
        </w:rPr>
        <w:t xml:space="preserve"> </w:t>
      </w:r>
      <w:r>
        <w:rPr>
          <w:sz w:val="24"/>
        </w:rPr>
        <w:t>ответственности членов семьи, отношений детей к отцу, матери, братьям и сёстрам, старшим по</w:t>
      </w:r>
      <w:r>
        <w:rPr>
          <w:spacing w:val="1"/>
          <w:sz w:val="24"/>
        </w:rPr>
        <w:t xml:space="preserve"> </w:t>
      </w:r>
      <w:r>
        <w:rPr>
          <w:sz w:val="24"/>
        </w:rPr>
        <w:t>возрасту,</w:t>
      </w:r>
      <w:r>
        <w:rPr>
          <w:spacing w:val="3"/>
          <w:sz w:val="24"/>
        </w:rPr>
        <w:t xml:space="preserve"> </w:t>
      </w:r>
      <w:r>
        <w:rPr>
          <w:sz w:val="24"/>
        </w:rPr>
        <w:t>предкам;</w:t>
      </w:r>
      <w:r>
        <w:rPr>
          <w:spacing w:val="-3"/>
          <w:sz w:val="24"/>
        </w:rPr>
        <w:t xml:space="preserve"> </w:t>
      </w:r>
      <w:r>
        <w:rPr>
          <w:sz w:val="24"/>
        </w:rPr>
        <w:t>иудейских</w:t>
      </w:r>
      <w:r>
        <w:rPr>
          <w:spacing w:val="-3"/>
          <w:sz w:val="24"/>
        </w:rPr>
        <w:t xml:space="preserve"> </w:t>
      </w:r>
      <w:r>
        <w:rPr>
          <w:sz w:val="24"/>
        </w:rPr>
        <w:t>традиционных</w:t>
      </w:r>
      <w:r>
        <w:rPr>
          <w:spacing w:val="-4"/>
          <w:sz w:val="24"/>
        </w:rPr>
        <w:t xml:space="preserve"> </w:t>
      </w:r>
      <w:r>
        <w:rPr>
          <w:sz w:val="24"/>
        </w:rPr>
        <w:t>семейных</w:t>
      </w:r>
      <w:r>
        <w:rPr>
          <w:spacing w:val="-3"/>
          <w:sz w:val="24"/>
        </w:rPr>
        <w:t xml:space="preserve"> </w:t>
      </w:r>
      <w:r>
        <w:rPr>
          <w:sz w:val="24"/>
        </w:rPr>
        <w:t>ценностей;</w:t>
      </w:r>
    </w:p>
    <w:p w:rsidR="00A65286" w:rsidRDefault="00D25255">
      <w:pPr>
        <w:pStyle w:val="a4"/>
        <w:numPr>
          <w:ilvl w:val="0"/>
          <w:numId w:val="155"/>
        </w:numPr>
        <w:tabs>
          <w:tab w:val="left" w:pos="1413"/>
        </w:tabs>
        <w:spacing w:line="237" w:lineRule="auto"/>
        <w:ind w:right="796" w:hanging="226"/>
        <w:rPr>
          <w:sz w:val="24"/>
        </w:rPr>
      </w:pPr>
      <w:r>
        <w:rPr>
          <w:sz w:val="24"/>
        </w:rPr>
        <w:t>распознавать иудейскую символику, объяснять своими словами её смысл (магендовид) и</w:t>
      </w:r>
      <w:r>
        <w:rPr>
          <w:spacing w:val="1"/>
          <w:sz w:val="24"/>
        </w:rPr>
        <w:t xml:space="preserve"> </w:t>
      </w:r>
      <w:r>
        <w:rPr>
          <w:sz w:val="24"/>
        </w:rPr>
        <w:t>значение в</w:t>
      </w:r>
      <w:r>
        <w:rPr>
          <w:spacing w:val="-1"/>
          <w:sz w:val="24"/>
        </w:rPr>
        <w:t xml:space="preserve"> </w:t>
      </w:r>
      <w:r>
        <w:rPr>
          <w:sz w:val="24"/>
        </w:rPr>
        <w:t>еврейской</w:t>
      </w:r>
      <w:r>
        <w:rPr>
          <w:spacing w:val="3"/>
          <w:sz w:val="24"/>
        </w:rPr>
        <w:t xml:space="preserve"> </w:t>
      </w:r>
      <w:r>
        <w:rPr>
          <w:sz w:val="24"/>
        </w:rPr>
        <w:t>культуре;</w:t>
      </w:r>
    </w:p>
    <w:p w:rsidR="00A65286" w:rsidRDefault="00D25255">
      <w:pPr>
        <w:pStyle w:val="a4"/>
        <w:numPr>
          <w:ilvl w:val="0"/>
          <w:numId w:val="155"/>
        </w:numPr>
        <w:tabs>
          <w:tab w:val="left" w:pos="1413"/>
        </w:tabs>
        <w:spacing w:before="1"/>
        <w:ind w:right="793" w:hanging="226"/>
        <w:rPr>
          <w:sz w:val="24"/>
        </w:rPr>
      </w:pPr>
      <w:r>
        <w:rPr>
          <w:sz w:val="24"/>
        </w:rPr>
        <w:t>рассказывать о художественной культуре в иудейской традиции, каллиграфии, религиозных</w:t>
      </w:r>
      <w:r>
        <w:rPr>
          <w:spacing w:val="1"/>
          <w:sz w:val="24"/>
        </w:rPr>
        <w:t xml:space="preserve"> </w:t>
      </w:r>
      <w:r>
        <w:rPr>
          <w:sz w:val="24"/>
        </w:rPr>
        <w:t>напевах,</w:t>
      </w:r>
      <w:r>
        <w:rPr>
          <w:spacing w:val="2"/>
          <w:sz w:val="24"/>
        </w:rPr>
        <w:t xml:space="preserve"> </w:t>
      </w:r>
      <w:r>
        <w:rPr>
          <w:sz w:val="24"/>
        </w:rPr>
        <w:t>архитектуре,</w:t>
      </w:r>
      <w:r>
        <w:rPr>
          <w:spacing w:val="3"/>
          <w:sz w:val="24"/>
        </w:rPr>
        <w:t xml:space="preserve"> </w:t>
      </w:r>
      <w:r>
        <w:rPr>
          <w:sz w:val="24"/>
        </w:rPr>
        <w:t>книжной</w:t>
      </w:r>
      <w:r>
        <w:rPr>
          <w:spacing w:val="-3"/>
          <w:sz w:val="24"/>
        </w:rPr>
        <w:t xml:space="preserve"> </w:t>
      </w:r>
      <w:r>
        <w:rPr>
          <w:sz w:val="24"/>
        </w:rPr>
        <w:t>миниатюре,</w:t>
      </w:r>
      <w:r>
        <w:rPr>
          <w:spacing w:val="3"/>
          <w:sz w:val="24"/>
        </w:rPr>
        <w:t xml:space="preserve"> </w:t>
      </w:r>
      <w:r>
        <w:rPr>
          <w:sz w:val="24"/>
        </w:rPr>
        <w:t>религиозной</w:t>
      </w:r>
      <w:r>
        <w:rPr>
          <w:spacing w:val="1"/>
          <w:sz w:val="24"/>
        </w:rPr>
        <w:t xml:space="preserve"> </w:t>
      </w:r>
      <w:r>
        <w:rPr>
          <w:sz w:val="24"/>
        </w:rPr>
        <w:t>атрибутике,</w:t>
      </w:r>
      <w:r>
        <w:rPr>
          <w:spacing w:val="3"/>
          <w:sz w:val="24"/>
        </w:rPr>
        <w:t xml:space="preserve"> </w:t>
      </w:r>
      <w:r>
        <w:rPr>
          <w:sz w:val="24"/>
        </w:rPr>
        <w:t>одежде;</w:t>
      </w:r>
    </w:p>
    <w:p w:rsidR="00A65286" w:rsidRDefault="00D25255">
      <w:pPr>
        <w:pStyle w:val="a4"/>
        <w:numPr>
          <w:ilvl w:val="0"/>
          <w:numId w:val="155"/>
        </w:numPr>
        <w:tabs>
          <w:tab w:val="left" w:pos="1413"/>
        </w:tabs>
        <w:spacing w:line="275" w:lineRule="exact"/>
        <w:ind w:left="1412" w:hanging="721"/>
        <w:rPr>
          <w:sz w:val="24"/>
        </w:rPr>
      </w:pPr>
      <w:r>
        <w:rPr>
          <w:sz w:val="24"/>
        </w:rPr>
        <w:t>излагать</w:t>
      </w:r>
      <w:r>
        <w:rPr>
          <w:spacing w:val="-9"/>
          <w:sz w:val="24"/>
        </w:rPr>
        <w:t xml:space="preserve"> </w:t>
      </w:r>
      <w:r>
        <w:rPr>
          <w:sz w:val="24"/>
        </w:rPr>
        <w:t>основные</w:t>
      </w:r>
      <w:r>
        <w:rPr>
          <w:spacing w:val="-1"/>
          <w:sz w:val="24"/>
        </w:rPr>
        <w:t xml:space="preserve"> </w:t>
      </w:r>
      <w:r>
        <w:rPr>
          <w:sz w:val="24"/>
        </w:rPr>
        <w:t>исторические</w:t>
      </w:r>
      <w:r>
        <w:rPr>
          <w:spacing w:val="-2"/>
          <w:sz w:val="24"/>
        </w:rPr>
        <w:t xml:space="preserve"> </w:t>
      </w:r>
      <w:r>
        <w:rPr>
          <w:sz w:val="24"/>
        </w:rPr>
        <w:t>сведения</w:t>
      </w:r>
      <w:r>
        <w:rPr>
          <w:spacing w:val="-10"/>
          <w:sz w:val="24"/>
        </w:rPr>
        <w:t xml:space="preserve"> </w:t>
      </w:r>
      <w:r>
        <w:rPr>
          <w:sz w:val="24"/>
        </w:rPr>
        <w:t>о</w:t>
      </w:r>
      <w:r>
        <w:rPr>
          <w:spacing w:val="4"/>
          <w:sz w:val="24"/>
        </w:rPr>
        <w:t xml:space="preserve"> </w:t>
      </w:r>
      <w:r>
        <w:rPr>
          <w:sz w:val="24"/>
        </w:rPr>
        <w:t>появлении</w:t>
      </w:r>
    </w:p>
    <w:p w:rsidR="00A65286" w:rsidRDefault="00D25255">
      <w:pPr>
        <w:pStyle w:val="a3"/>
        <w:spacing w:line="242" w:lineRule="auto"/>
        <w:ind w:left="918" w:right="790"/>
      </w:pPr>
      <w:r>
        <w:t>иудаизма</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своими</w:t>
      </w:r>
      <w:r>
        <w:rPr>
          <w:spacing w:val="1"/>
        </w:rPr>
        <w:t xml:space="preserve"> </w:t>
      </w:r>
      <w:r>
        <w:t>словами</w:t>
      </w:r>
      <w:r>
        <w:rPr>
          <w:spacing w:val="1"/>
        </w:rPr>
        <w:t xml:space="preserve"> </w:t>
      </w:r>
      <w:r>
        <w:t>объяснять</w:t>
      </w:r>
      <w:r>
        <w:rPr>
          <w:spacing w:val="1"/>
        </w:rPr>
        <w:t xml:space="preserve"> </w:t>
      </w:r>
      <w:r>
        <w:t>роль</w:t>
      </w:r>
      <w:r>
        <w:rPr>
          <w:spacing w:val="1"/>
        </w:rPr>
        <w:t xml:space="preserve"> </w:t>
      </w:r>
      <w:r>
        <w:t>иудаизма</w:t>
      </w:r>
      <w:r>
        <w:rPr>
          <w:spacing w:val="1"/>
        </w:rPr>
        <w:t xml:space="preserve"> </w:t>
      </w:r>
      <w:r>
        <w:t>в</w:t>
      </w:r>
      <w:r>
        <w:rPr>
          <w:spacing w:val="1"/>
        </w:rPr>
        <w:t xml:space="preserve"> </w:t>
      </w:r>
      <w:r>
        <w:t>становлении</w:t>
      </w:r>
      <w:r>
        <w:rPr>
          <w:spacing w:val="1"/>
        </w:rPr>
        <w:t xml:space="preserve"> </w:t>
      </w:r>
      <w:r>
        <w:t>культуры</w:t>
      </w:r>
      <w:r>
        <w:rPr>
          <w:spacing w:val="2"/>
        </w:rPr>
        <w:t xml:space="preserve"> </w:t>
      </w:r>
      <w:r>
        <w:t>народов</w:t>
      </w:r>
      <w:r>
        <w:rPr>
          <w:spacing w:val="-2"/>
        </w:rPr>
        <w:t xml:space="preserve"> </w:t>
      </w:r>
      <w:r>
        <w:t>России,</w:t>
      </w:r>
      <w:r>
        <w:rPr>
          <w:spacing w:val="-1"/>
        </w:rPr>
        <w:t xml:space="preserve"> </w:t>
      </w:r>
      <w:r>
        <w:t>российской</w:t>
      </w:r>
      <w:r>
        <w:rPr>
          <w:spacing w:val="2"/>
        </w:rPr>
        <w:t xml:space="preserve"> </w:t>
      </w:r>
      <w:r>
        <w:t>культуры</w:t>
      </w:r>
      <w:r>
        <w:rPr>
          <w:spacing w:val="3"/>
        </w:rPr>
        <w:t xml:space="preserve"> </w:t>
      </w:r>
      <w:r>
        <w:t>и</w:t>
      </w:r>
      <w:r>
        <w:rPr>
          <w:spacing w:val="-3"/>
        </w:rPr>
        <w:t xml:space="preserve"> </w:t>
      </w:r>
      <w:r>
        <w:t>государственности;</w:t>
      </w:r>
    </w:p>
    <w:p w:rsidR="00A65286" w:rsidRDefault="00D25255">
      <w:pPr>
        <w:pStyle w:val="a4"/>
        <w:numPr>
          <w:ilvl w:val="0"/>
          <w:numId w:val="155"/>
        </w:numPr>
        <w:tabs>
          <w:tab w:val="left" w:pos="1413"/>
        </w:tabs>
        <w:ind w:right="801" w:hanging="226"/>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поисковой,</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изучению</w:t>
      </w:r>
      <w:r>
        <w:rPr>
          <w:spacing w:val="1"/>
          <w:sz w:val="24"/>
        </w:rPr>
        <w:t xml:space="preserve"> </w:t>
      </w:r>
      <w:r>
        <w:rPr>
          <w:sz w:val="24"/>
        </w:rPr>
        <w:t>иудейского</w:t>
      </w:r>
      <w:r>
        <w:rPr>
          <w:spacing w:val="1"/>
          <w:sz w:val="24"/>
        </w:rPr>
        <w:t xml:space="preserve"> </w:t>
      </w:r>
      <w:r>
        <w:rPr>
          <w:spacing w:val="-1"/>
          <w:sz w:val="24"/>
        </w:rPr>
        <w:t>исторического</w:t>
      </w:r>
      <w:r>
        <w:rPr>
          <w:spacing w:val="-7"/>
          <w:sz w:val="24"/>
        </w:rPr>
        <w:t xml:space="preserve"> </w:t>
      </w:r>
      <w:r>
        <w:rPr>
          <w:spacing w:val="-1"/>
          <w:sz w:val="24"/>
        </w:rPr>
        <w:t>и</w:t>
      </w:r>
      <w:r>
        <w:rPr>
          <w:spacing w:val="-14"/>
          <w:sz w:val="24"/>
        </w:rPr>
        <w:t xml:space="preserve"> </w:t>
      </w:r>
      <w:r>
        <w:rPr>
          <w:sz w:val="24"/>
        </w:rPr>
        <w:t>культурного</w:t>
      </w:r>
      <w:r>
        <w:rPr>
          <w:spacing w:val="-11"/>
          <w:sz w:val="24"/>
        </w:rPr>
        <w:t xml:space="preserve"> </w:t>
      </w:r>
      <w:r>
        <w:rPr>
          <w:sz w:val="24"/>
        </w:rPr>
        <w:t>наследия</w:t>
      </w:r>
      <w:r>
        <w:rPr>
          <w:spacing w:val="-11"/>
          <w:sz w:val="24"/>
        </w:rPr>
        <w:t xml:space="preserve"> </w:t>
      </w:r>
      <w:r>
        <w:rPr>
          <w:sz w:val="24"/>
        </w:rPr>
        <w:t>в</w:t>
      </w:r>
      <w:r>
        <w:rPr>
          <w:spacing w:val="-10"/>
          <w:sz w:val="24"/>
        </w:rPr>
        <w:t xml:space="preserve"> </w:t>
      </w:r>
      <w:r>
        <w:rPr>
          <w:sz w:val="24"/>
        </w:rPr>
        <w:t>своей</w:t>
      </w:r>
      <w:r>
        <w:rPr>
          <w:spacing w:val="-15"/>
          <w:sz w:val="24"/>
        </w:rPr>
        <w:t xml:space="preserve"> </w:t>
      </w:r>
      <w:r>
        <w:rPr>
          <w:sz w:val="24"/>
        </w:rPr>
        <w:t>местности,</w:t>
      </w:r>
      <w:r>
        <w:rPr>
          <w:spacing w:val="-9"/>
          <w:sz w:val="24"/>
        </w:rPr>
        <w:t xml:space="preserve"> </w:t>
      </w:r>
      <w:r>
        <w:rPr>
          <w:sz w:val="24"/>
        </w:rPr>
        <w:t>регионе</w:t>
      </w:r>
      <w:r>
        <w:rPr>
          <w:spacing w:val="-12"/>
          <w:sz w:val="24"/>
        </w:rPr>
        <w:t xml:space="preserve"> </w:t>
      </w:r>
      <w:r>
        <w:rPr>
          <w:sz w:val="24"/>
        </w:rPr>
        <w:t>(синагоги,</w:t>
      </w:r>
      <w:r>
        <w:rPr>
          <w:spacing w:val="-9"/>
          <w:sz w:val="24"/>
        </w:rPr>
        <w:t xml:space="preserve"> </w:t>
      </w:r>
      <w:r>
        <w:rPr>
          <w:sz w:val="24"/>
        </w:rPr>
        <w:t>кладбища,</w:t>
      </w:r>
      <w:r>
        <w:rPr>
          <w:spacing w:val="-10"/>
          <w:sz w:val="24"/>
        </w:rPr>
        <w:t xml:space="preserve"> </w:t>
      </w:r>
      <w:r>
        <w:rPr>
          <w:sz w:val="24"/>
        </w:rPr>
        <w:t>памятные</w:t>
      </w:r>
      <w:r>
        <w:rPr>
          <w:spacing w:val="-57"/>
          <w:sz w:val="24"/>
        </w:rPr>
        <w:t xml:space="preserve"> </w:t>
      </w:r>
      <w:r>
        <w:rPr>
          <w:sz w:val="24"/>
        </w:rPr>
        <w:t>и</w:t>
      </w:r>
      <w:r>
        <w:rPr>
          <w:spacing w:val="2"/>
          <w:sz w:val="24"/>
        </w:rPr>
        <w:t xml:space="preserve"> </w:t>
      </w:r>
      <w:r>
        <w:rPr>
          <w:sz w:val="24"/>
        </w:rPr>
        <w:t>святые</w:t>
      </w:r>
      <w:r>
        <w:rPr>
          <w:spacing w:val="1"/>
          <w:sz w:val="24"/>
        </w:rPr>
        <w:t xml:space="preserve"> </w:t>
      </w:r>
      <w:r>
        <w:rPr>
          <w:sz w:val="24"/>
        </w:rPr>
        <w:t>места),</w:t>
      </w:r>
      <w:r>
        <w:rPr>
          <w:spacing w:val="-1"/>
          <w:sz w:val="24"/>
        </w:rPr>
        <w:t xml:space="preserve"> </w:t>
      </w:r>
      <w:r>
        <w:rPr>
          <w:sz w:val="24"/>
        </w:rPr>
        <w:t>оформлению</w:t>
      </w:r>
      <w:r>
        <w:rPr>
          <w:spacing w:val="-6"/>
          <w:sz w:val="24"/>
        </w:rPr>
        <w:t xml:space="preserve"> </w:t>
      </w:r>
      <w:r>
        <w:rPr>
          <w:sz w:val="24"/>
        </w:rPr>
        <w:t>и</w:t>
      </w:r>
      <w:r>
        <w:rPr>
          <w:spacing w:val="-2"/>
          <w:sz w:val="24"/>
        </w:rPr>
        <w:t xml:space="preserve"> </w:t>
      </w:r>
      <w:r>
        <w:rPr>
          <w:sz w:val="24"/>
        </w:rPr>
        <w:t>представлению её</w:t>
      </w:r>
      <w:r>
        <w:rPr>
          <w:spacing w:val="1"/>
          <w:sz w:val="24"/>
        </w:rPr>
        <w:t xml:space="preserve"> </w:t>
      </w:r>
      <w:r>
        <w:rPr>
          <w:sz w:val="24"/>
        </w:rPr>
        <w:t>результатов;</w:t>
      </w:r>
    </w:p>
    <w:p w:rsidR="00A65286" w:rsidRDefault="00D25255">
      <w:pPr>
        <w:pStyle w:val="a4"/>
        <w:numPr>
          <w:ilvl w:val="0"/>
          <w:numId w:val="155"/>
        </w:numPr>
        <w:tabs>
          <w:tab w:val="left" w:pos="1413"/>
        </w:tabs>
        <w:spacing w:line="237" w:lineRule="auto"/>
        <w:ind w:right="800" w:hanging="226"/>
        <w:rPr>
          <w:sz w:val="24"/>
        </w:rPr>
      </w:pPr>
      <w:r>
        <w:rPr>
          <w:sz w:val="24"/>
        </w:rPr>
        <w:t>приводить примеры нравственных поступков, совершаемых с опорой на этические нормы</w:t>
      </w:r>
      <w:r>
        <w:rPr>
          <w:spacing w:val="1"/>
          <w:sz w:val="24"/>
        </w:rPr>
        <w:t xml:space="preserve"> </w:t>
      </w:r>
      <w:r>
        <w:rPr>
          <w:sz w:val="24"/>
        </w:rPr>
        <w:t>религиозной культуры и внутреннюю</w:t>
      </w:r>
      <w:r>
        <w:rPr>
          <w:spacing w:val="3"/>
          <w:sz w:val="24"/>
        </w:rPr>
        <w:t xml:space="preserve"> </w:t>
      </w:r>
      <w:r>
        <w:rPr>
          <w:sz w:val="24"/>
        </w:rPr>
        <w:t>установку</w:t>
      </w:r>
      <w:r>
        <w:rPr>
          <w:spacing w:val="-11"/>
          <w:sz w:val="24"/>
        </w:rPr>
        <w:t xml:space="preserve"> </w:t>
      </w:r>
      <w:r>
        <w:rPr>
          <w:sz w:val="24"/>
        </w:rPr>
        <w:t>личности,</w:t>
      </w:r>
      <w:r>
        <w:rPr>
          <w:spacing w:val="2"/>
          <w:sz w:val="24"/>
        </w:rPr>
        <w:t xml:space="preserve"> </w:t>
      </w:r>
      <w:r>
        <w:rPr>
          <w:sz w:val="24"/>
        </w:rPr>
        <w:t>поступать согласно</w:t>
      </w:r>
      <w:r>
        <w:rPr>
          <w:spacing w:val="-1"/>
          <w:sz w:val="24"/>
        </w:rPr>
        <w:t xml:space="preserve"> </w:t>
      </w:r>
      <w:r>
        <w:rPr>
          <w:sz w:val="24"/>
        </w:rPr>
        <w:t>своей</w:t>
      </w:r>
      <w:r>
        <w:rPr>
          <w:spacing w:val="-4"/>
          <w:sz w:val="24"/>
        </w:rPr>
        <w:t xml:space="preserve"> </w:t>
      </w:r>
      <w:r>
        <w:rPr>
          <w:sz w:val="24"/>
        </w:rPr>
        <w:t>совести;</w:t>
      </w:r>
    </w:p>
    <w:p w:rsidR="00A65286" w:rsidRDefault="00D25255">
      <w:pPr>
        <w:pStyle w:val="a4"/>
        <w:numPr>
          <w:ilvl w:val="0"/>
          <w:numId w:val="155"/>
        </w:numPr>
        <w:tabs>
          <w:tab w:val="left" w:pos="1413"/>
        </w:tabs>
        <w:spacing w:before="2"/>
        <w:ind w:right="788" w:hanging="226"/>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свободы</w:t>
      </w:r>
      <w:r>
        <w:rPr>
          <w:spacing w:val="1"/>
          <w:sz w:val="24"/>
        </w:rPr>
        <w:t xml:space="preserve"> </w:t>
      </w:r>
      <w:r>
        <w:rPr>
          <w:sz w:val="24"/>
        </w:rPr>
        <w:t>мировоззренческого</w:t>
      </w:r>
      <w:r>
        <w:rPr>
          <w:spacing w:val="1"/>
          <w:sz w:val="24"/>
        </w:rPr>
        <w:t xml:space="preserve"> </w:t>
      </w:r>
      <w:r>
        <w:rPr>
          <w:sz w:val="24"/>
        </w:rPr>
        <w:t>выбора,</w:t>
      </w:r>
      <w:r>
        <w:rPr>
          <w:spacing w:val="1"/>
          <w:sz w:val="24"/>
        </w:rPr>
        <w:t xml:space="preserve"> </w:t>
      </w:r>
      <w:r>
        <w:rPr>
          <w:sz w:val="24"/>
        </w:rPr>
        <w:t>отношения</w:t>
      </w:r>
      <w:r>
        <w:rPr>
          <w:spacing w:val="1"/>
          <w:sz w:val="24"/>
        </w:rPr>
        <w:t xml:space="preserve"> </w:t>
      </w:r>
      <w:r>
        <w:rPr>
          <w:sz w:val="24"/>
        </w:rPr>
        <w:t>человека,</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к</w:t>
      </w:r>
      <w:r>
        <w:rPr>
          <w:spacing w:val="1"/>
          <w:sz w:val="24"/>
        </w:rPr>
        <w:t xml:space="preserve"> </w:t>
      </w:r>
      <w:r>
        <w:rPr>
          <w:sz w:val="24"/>
        </w:rPr>
        <w:t>религии,</w:t>
      </w:r>
      <w:r>
        <w:rPr>
          <w:spacing w:val="1"/>
          <w:sz w:val="24"/>
        </w:rPr>
        <w:t xml:space="preserve"> </w:t>
      </w:r>
      <w:r>
        <w:rPr>
          <w:sz w:val="24"/>
        </w:rPr>
        <w:t>свободы</w:t>
      </w:r>
      <w:r>
        <w:rPr>
          <w:spacing w:val="1"/>
          <w:sz w:val="24"/>
        </w:rPr>
        <w:t xml:space="preserve"> </w:t>
      </w:r>
      <w:r>
        <w:rPr>
          <w:sz w:val="24"/>
        </w:rPr>
        <w:t>вероисповедания;</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pacing w:val="-1"/>
          <w:sz w:val="24"/>
        </w:rPr>
        <w:t>общества</w:t>
      </w:r>
      <w:r>
        <w:rPr>
          <w:spacing w:val="-11"/>
          <w:sz w:val="24"/>
        </w:rPr>
        <w:t xml:space="preserve"> </w:t>
      </w:r>
      <w:r>
        <w:rPr>
          <w:spacing w:val="-1"/>
          <w:sz w:val="24"/>
        </w:rPr>
        <w:t>как</w:t>
      </w:r>
      <w:r>
        <w:rPr>
          <w:spacing w:val="-11"/>
          <w:sz w:val="24"/>
        </w:rPr>
        <w:t xml:space="preserve"> </w:t>
      </w:r>
      <w:r>
        <w:rPr>
          <w:spacing w:val="-1"/>
          <w:sz w:val="24"/>
        </w:rPr>
        <w:t>многоэтничного</w:t>
      </w:r>
      <w:r>
        <w:rPr>
          <w:spacing w:val="-5"/>
          <w:sz w:val="24"/>
        </w:rPr>
        <w:t xml:space="preserve"> </w:t>
      </w:r>
      <w:r>
        <w:rPr>
          <w:spacing w:val="-1"/>
          <w:sz w:val="24"/>
        </w:rPr>
        <w:t>и</w:t>
      </w:r>
      <w:r>
        <w:rPr>
          <w:spacing w:val="-12"/>
          <w:sz w:val="24"/>
        </w:rPr>
        <w:t xml:space="preserve"> </w:t>
      </w:r>
      <w:r>
        <w:rPr>
          <w:spacing w:val="-1"/>
          <w:sz w:val="24"/>
        </w:rPr>
        <w:t>многорелигиозного</w:t>
      </w:r>
      <w:r>
        <w:rPr>
          <w:spacing w:val="-5"/>
          <w:sz w:val="24"/>
        </w:rPr>
        <w:t xml:space="preserve"> </w:t>
      </w:r>
      <w:r>
        <w:rPr>
          <w:spacing w:val="-1"/>
          <w:sz w:val="24"/>
        </w:rPr>
        <w:t>(приводить</w:t>
      </w:r>
      <w:r>
        <w:rPr>
          <w:spacing w:val="-13"/>
          <w:sz w:val="24"/>
        </w:rPr>
        <w:t xml:space="preserve"> </w:t>
      </w:r>
      <w:r>
        <w:rPr>
          <w:spacing w:val="-1"/>
          <w:sz w:val="24"/>
        </w:rPr>
        <w:t>примеры),</w:t>
      </w:r>
      <w:r>
        <w:rPr>
          <w:spacing w:val="-7"/>
          <w:sz w:val="24"/>
        </w:rPr>
        <w:t xml:space="preserve"> </w:t>
      </w:r>
      <w:r>
        <w:rPr>
          <w:sz w:val="24"/>
        </w:rPr>
        <w:t>понимание</w:t>
      </w:r>
      <w:r>
        <w:rPr>
          <w:spacing w:val="-15"/>
          <w:sz w:val="24"/>
        </w:rPr>
        <w:t xml:space="preserve"> </w:t>
      </w:r>
      <w:r>
        <w:rPr>
          <w:sz w:val="24"/>
        </w:rPr>
        <w:t>российского</w:t>
      </w:r>
      <w:r>
        <w:rPr>
          <w:spacing w:val="-57"/>
          <w:sz w:val="24"/>
        </w:rPr>
        <w:t xml:space="preserve"> </w:t>
      </w:r>
      <w:r>
        <w:rPr>
          <w:sz w:val="24"/>
        </w:rPr>
        <w:t>общенародного</w:t>
      </w:r>
      <w:r>
        <w:rPr>
          <w:spacing w:val="1"/>
          <w:sz w:val="24"/>
        </w:rPr>
        <w:t xml:space="preserve"> </w:t>
      </w:r>
      <w:r>
        <w:rPr>
          <w:sz w:val="24"/>
        </w:rPr>
        <w:t>(общенационального,</w:t>
      </w:r>
      <w:r>
        <w:rPr>
          <w:spacing w:val="1"/>
          <w:sz w:val="24"/>
        </w:rPr>
        <w:t xml:space="preserve"> </w:t>
      </w:r>
      <w:r>
        <w:rPr>
          <w:sz w:val="24"/>
        </w:rPr>
        <w:t>гражданского)</w:t>
      </w:r>
      <w:r>
        <w:rPr>
          <w:spacing w:val="1"/>
          <w:sz w:val="24"/>
        </w:rPr>
        <w:t xml:space="preserve"> </w:t>
      </w:r>
      <w:r>
        <w:rPr>
          <w:sz w:val="24"/>
        </w:rPr>
        <w:t>патриотизма,</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Отечеству,</w:t>
      </w:r>
      <w:r>
        <w:rPr>
          <w:spacing w:val="1"/>
          <w:sz w:val="24"/>
        </w:rPr>
        <w:t xml:space="preserve"> </w:t>
      </w:r>
      <w:r>
        <w:rPr>
          <w:sz w:val="24"/>
        </w:rPr>
        <w:t>нашей</w:t>
      </w:r>
      <w:r>
        <w:rPr>
          <w:spacing w:val="-57"/>
          <w:sz w:val="24"/>
        </w:rPr>
        <w:t xml:space="preserve"> </w:t>
      </w:r>
      <w:r>
        <w:rPr>
          <w:sz w:val="24"/>
        </w:rPr>
        <w:t>общей</w:t>
      </w:r>
      <w:r>
        <w:rPr>
          <w:spacing w:val="1"/>
          <w:sz w:val="24"/>
        </w:rPr>
        <w:t xml:space="preserve"> </w:t>
      </w:r>
      <w:r>
        <w:rPr>
          <w:sz w:val="24"/>
        </w:rPr>
        <w:t>Родине —</w:t>
      </w:r>
      <w:r>
        <w:rPr>
          <w:spacing w:val="1"/>
          <w:sz w:val="24"/>
        </w:rPr>
        <w:t xml:space="preserve"> </w:t>
      </w:r>
      <w:r>
        <w:rPr>
          <w:sz w:val="24"/>
        </w:rPr>
        <w:t>России;</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сотрудничества</w:t>
      </w:r>
      <w:r>
        <w:rPr>
          <w:spacing w:val="1"/>
          <w:sz w:val="24"/>
        </w:rPr>
        <w:t xml:space="preserve"> </w:t>
      </w:r>
      <w:r>
        <w:rPr>
          <w:sz w:val="24"/>
        </w:rPr>
        <w:t>последователей</w:t>
      </w:r>
      <w:r>
        <w:rPr>
          <w:spacing w:val="1"/>
          <w:sz w:val="24"/>
        </w:rPr>
        <w:t xml:space="preserve"> </w:t>
      </w:r>
      <w:r>
        <w:rPr>
          <w:sz w:val="24"/>
        </w:rPr>
        <w:t>традиционных</w:t>
      </w:r>
      <w:r>
        <w:rPr>
          <w:spacing w:val="1"/>
          <w:sz w:val="24"/>
        </w:rPr>
        <w:t xml:space="preserve"> </w:t>
      </w:r>
      <w:r>
        <w:rPr>
          <w:sz w:val="24"/>
        </w:rPr>
        <w:t>религий;</w:t>
      </w:r>
    </w:p>
    <w:p w:rsidR="00A65286" w:rsidRDefault="00D25255">
      <w:pPr>
        <w:pStyle w:val="a4"/>
        <w:numPr>
          <w:ilvl w:val="0"/>
          <w:numId w:val="155"/>
        </w:numPr>
        <w:tabs>
          <w:tab w:val="left" w:pos="1413"/>
        </w:tabs>
        <w:spacing w:before="1"/>
        <w:ind w:right="796" w:hanging="226"/>
        <w:rPr>
          <w:sz w:val="24"/>
        </w:rPr>
      </w:pPr>
      <w:r>
        <w:rPr>
          <w:sz w:val="24"/>
        </w:rPr>
        <w:t>называть традиционные религии в России (не менее трёх, кроме изучаемой), народы России,</w:t>
      </w:r>
      <w:r>
        <w:rPr>
          <w:spacing w:val="1"/>
          <w:sz w:val="24"/>
        </w:rPr>
        <w:t xml:space="preserve"> </w:t>
      </w:r>
      <w:r>
        <w:rPr>
          <w:sz w:val="24"/>
        </w:rPr>
        <w:t>для</w:t>
      </w:r>
      <w:r>
        <w:rPr>
          <w:spacing w:val="1"/>
          <w:sz w:val="24"/>
        </w:rPr>
        <w:t xml:space="preserve"> </w:t>
      </w:r>
      <w:r>
        <w:rPr>
          <w:sz w:val="24"/>
        </w:rPr>
        <w:t>которых традиционными религиями исторически</w:t>
      </w:r>
      <w:r>
        <w:rPr>
          <w:spacing w:val="1"/>
          <w:sz w:val="24"/>
        </w:rPr>
        <w:t xml:space="preserve"> </w:t>
      </w:r>
      <w:r>
        <w:rPr>
          <w:sz w:val="24"/>
        </w:rPr>
        <w:t>являются православие,</w:t>
      </w:r>
      <w:r>
        <w:rPr>
          <w:spacing w:val="1"/>
          <w:sz w:val="24"/>
        </w:rPr>
        <w:t xml:space="preserve"> </w:t>
      </w:r>
      <w:r>
        <w:rPr>
          <w:sz w:val="24"/>
        </w:rPr>
        <w:t>ислам,</w:t>
      </w:r>
      <w:r>
        <w:rPr>
          <w:spacing w:val="1"/>
          <w:sz w:val="24"/>
        </w:rPr>
        <w:t xml:space="preserve"> </w:t>
      </w:r>
      <w:r>
        <w:rPr>
          <w:sz w:val="24"/>
        </w:rPr>
        <w:t>буддизм,</w:t>
      </w:r>
      <w:r>
        <w:rPr>
          <w:spacing w:val="1"/>
          <w:sz w:val="24"/>
        </w:rPr>
        <w:t xml:space="preserve"> </w:t>
      </w:r>
      <w:r>
        <w:rPr>
          <w:sz w:val="24"/>
        </w:rPr>
        <w:t>иудаизм;</w:t>
      </w:r>
    </w:p>
    <w:p w:rsidR="00A65286" w:rsidRDefault="00D25255">
      <w:pPr>
        <w:pStyle w:val="a4"/>
        <w:numPr>
          <w:ilvl w:val="0"/>
          <w:numId w:val="155"/>
        </w:numPr>
        <w:tabs>
          <w:tab w:val="left" w:pos="1413"/>
        </w:tabs>
        <w:spacing w:line="242" w:lineRule="auto"/>
        <w:ind w:right="800" w:hanging="226"/>
        <w:rPr>
          <w:sz w:val="24"/>
        </w:rPr>
      </w:pPr>
      <w:r>
        <w:rPr>
          <w:sz w:val="24"/>
        </w:rPr>
        <w:t>выражать своими словами понимание человеческого достоинства, ценности человеческой</w:t>
      </w:r>
      <w:r>
        <w:rPr>
          <w:spacing w:val="1"/>
          <w:sz w:val="24"/>
        </w:rPr>
        <w:t xml:space="preserve"> </w:t>
      </w:r>
      <w:r>
        <w:rPr>
          <w:sz w:val="24"/>
        </w:rPr>
        <w:t>жизни</w:t>
      </w:r>
      <w:r>
        <w:rPr>
          <w:spacing w:val="-3"/>
          <w:sz w:val="24"/>
        </w:rPr>
        <w:t xml:space="preserve"> </w:t>
      </w:r>
      <w:r>
        <w:rPr>
          <w:sz w:val="24"/>
        </w:rPr>
        <w:t>в</w:t>
      </w:r>
      <w:r>
        <w:rPr>
          <w:spacing w:val="-1"/>
          <w:sz w:val="24"/>
        </w:rPr>
        <w:t xml:space="preserve"> </w:t>
      </w:r>
      <w:r>
        <w:rPr>
          <w:sz w:val="24"/>
        </w:rPr>
        <w:t>иудейской</w:t>
      </w:r>
      <w:r>
        <w:rPr>
          <w:spacing w:val="2"/>
          <w:sz w:val="24"/>
        </w:rPr>
        <w:t xml:space="preserve"> </w:t>
      </w:r>
      <w:r>
        <w:rPr>
          <w:sz w:val="24"/>
        </w:rPr>
        <w:t>духовно-нравственной</w:t>
      </w:r>
      <w:r>
        <w:rPr>
          <w:spacing w:val="3"/>
          <w:sz w:val="24"/>
        </w:rPr>
        <w:t xml:space="preserve"> </w:t>
      </w:r>
      <w:r>
        <w:rPr>
          <w:sz w:val="24"/>
        </w:rPr>
        <w:t>культуре,</w:t>
      </w:r>
      <w:r>
        <w:rPr>
          <w:spacing w:val="3"/>
          <w:sz w:val="24"/>
        </w:rPr>
        <w:t xml:space="preserve"> </w:t>
      </w:r>
      <w:r>
        <w:rPr>
          <w:sz w:val="24"/>
        </w:rPr>
        <w:t>традиции.</w:t>
      </w:r>
    </w:p>
    <w:p w:rsidR="00A65286" w:rsidRDefault="00A65286">
      <w:pPr>
        <w:pStyle w:val="a3"/>
        <w:jc w:val="left"/>
        <w:rPr>
          <w:sz w:val="31"/>
        </w:rPr>
      </w:pPr>
    </w:p>
    <w:p w:rsidR="00A65286" w:rsidRDefault="00D25255">
      <w:pPr>
        <w:pStyle w:val="1"/>
        <w:spacing w:before="1"/>
        <w:jc w:val="both"/>
      </w:pPr>
      <w:r>
        <w:t>Модуль</w:t>
      </w:r>
      <w:r>
        <w:rPr>
          <w:spacing w:val="-4"/>
        </w:rPr>
        <w:t xml:space="preserve"> </w:t>
      </w:r>
      <w:r>
        <w:t>«Основы</w:t>
      </w:r>
      <w:r>
        <w:rPr>
          <w:spacing w:val="-1"/>
        </w:rPr>
        <w:t xml:space="preserve"> </w:t>
      </w:r>
      <w:r>
        <w:t>религиозных</w:t>
      </w:r>
      <w:r>
        <w:rPr>
          <w:spacing w:val="-6"/>
        </w:rPr>
        <w:t xml:space="preserve"> </w:t>
      </w:r>
      <w:r>
        <w:t>культур</w:t>
      </w:r>
      <w:r>
        <w:rPr>
          <w:spacing w:val="-1"/>
        </w:rPr>
        <w:t xml:space="preserve"> </w:t>
      </w:r>
      <w:r>
        <w:t>народов</w:t>
      </w:r>
      <w:r>
        <w:rPr>
          <w:spacing w:val="-1"/>
        </w:rPr>
        <w:t xml:space="preserve"> </w:t>
      </w:r>
      <w:r>
        <w:t>России»</w:t>
      </w:r>
    </w:p>
    <w:p w:rsidR="00A65286" w:rsidRDefault="00A65286">
      <w:pPr>
        <w:pStyle w:val="a3"/>
        <w:spacing w:before="7"/>
        <w:jc w:val="left"/>
        <w:rPr>
          <w:b/>
          <w:sz w:val="20"/>
        </w:rPr>
      </w:pPr>
    </w:p>
    <w:p w:rsidR="00A65286" w:rsidRDefault="00D25255">
      <w:pPr>
        <w:pStyle w:val="a3"/>
        <w:ind w:left="692" w:right="803" w:firstLine="225"/>
      </w:pPr>
      <w:r>
        <w:t>Предметные</w:t>
      </w:r>
      <w:r>
        <w:rPr>
          <w:spacing w:val="1"/>
        </w:rPr>
        <w:t xml:space="preserve"> </w:t>
      </w:r>
      <w:r>
        <w:t>результаты</w:t>
      </w:r>
      <w:r>
        <w:rPr>
          <w:spacing w:val="1"/>
        </w:rPr>
        <w:t xml:space="preserve"> </w:t>
      </w:r>
      <w:r>
        <w:t>освоения образовательной программы модуля</w:t>
      </w:r>
      <w:r>
        <w:rPr>
          <w:spacing w:val="1"/>
        </w:rPr>
        <w:t xml:space="preserve"> </w:t>
      </w:r>
      <w:r>
        <w:t>«Основы</w:t>
      </w:r>
      <w:r>
        <w:rPr>
          <w:spacing w:val="1"/>
        </w:rPr>
        <w:t xml:space="preserve"> </w:t>
      </w:r>
      <w:r>
        <w:t>религиозных</w:t>
      </w:r>
      <w:r>
        <w:rPr>
          <w:spacing w:val="1"/>
        </w:rPr>
        <w:t xml:space="preserve"> </w:t>
      </w:r>
      <w:r>
        <w:t>культур</w:t>
      </w:r>
      <w:r>
        <w:rPr>
          <w:spacing w:val="1"/>
        </w:rPr>
        <w:t xml:space="preserve"> </w:t>
      </w:r>
      <w:r>
        <w:t>народов</w:t>
      </w:r>
      <w:r>
        <w:rPr>
          <w:spacing w:val="2"/>
        </w:rPr>
        <w:t xml:space="preserve"> </w:t>
      </w:r>
      <w:r>
        <w:t>России»</w:t>
      </w:r>
      <w:r>
        <w:rPr>
          <w:spacing w:val="-3"/>
        </w:rPr>
        <w:t xml:space="preserve"> </w:t>
      </w:r>
      <w:r>
        <w:t>должны</w:t>
      </w:r>
      <w:r>
        <w:rPr>
          <w:spacing w:val="-2"/>
        </w:rPr>
        <w:t xml:space="preserve"> </w:t>
      </w:r>
      <w:r>
        <w:t>отражать</w:t>
      </w:r>
      <w:r>
        <w:rPr>
          <w:spacing w:val="2"/>
        </w:rPr>
        <w:t xml:space="preserve"> </w:t>
      </w:r>
      <w:r>
        <w:t>сформированность</w:t>
      </w:r>
      <w:r>
        <w:rPr>
          <w:spacing w:val="-1"/>
        </w:rPr>
        <w:t xml:space="preserve"> </w:t>
      </w:r>
      <w:r>
        <w:t>умений:</w:t>
      </w:r>
    </w:p>
    <w:p w:rsidR="00A65286" w:rsidRDefault="00D25255">
      <w:pPr>
        <w:pStyle w:val="a4"/>
        <w:numPr>
          <w:ilvl w:val="0"/>
          <w:numId w:val="155"/>
        </w:numPr>
        <w:tabs>
          <w:tab w:val="left" w:pos="1413"/>
        </w:tabs>
        <w:spacing w:before="1"/>
        <w:ind w:right="802" w:hanging="226"/>
        <w:rPr>
          <w:sz w:val="24"/>
        </w:rPr>
      </w:pPr>
      <w:r>
        <w:rPr>
          <w:sz w:val="24"/>
        </w:rPr>
        <w:t>выражать своими словами первоначальное понимание сущности духовного развития как</w:t>
      </w:r>
      <w:r>
        <w:rPr>
          <w:spacing w:val="1"/>
          <w:sz w:val="24"/>
        </w:rPr>
        <w:t xml:space="preserve"> </w:t>
      </w:r>
      <w:r>
        <w:rPr>
          <w:sz w:val="24"/>
        </w:rPr>
        <w:t>осознания и усвоения человеком значимых для жизни представлений о себе, людях, окружающей</w:t>
      </w:r>
      <w:r>
        <w:rPr>
          <w:spacing w:val="-57"/>
          <w:sz w:val="24"/>
        </w:rPr>
        <w:t xml:space="preserve"> </w:t>
      </w:r>
      <w:r>
        <w:rPr>
          <w:sz w:val="24"/>
        </w:rPr>
        <w:t>действительности;</w:t>
      </w:r>
    </w:p>
    <w:p w:rsidR="00A65286" w:rsidRDefault="00D25255">
      <w:pPr>
        <w:pStyle w:val="a4"/>
        <w:numPr>
          <w:ilvl w:val="0"/>
          <w:numId w:val="155"/>
        </w:numPr>
        <w:tabs>
          <w:tab w:val="left" w:pos="1413"/>
        </w:tabs>
        <w:spacing w:line="242" w:lineRule="auto"/>
        <w:ind w:right="803" w:hanging="226"/>
        <w:rPr>
          <w:sz w:val="24"/>
        </w:rPr>
      </w:pPr>
      <w:r>
        <w:rPr>
          <w:sz w:val="24"/>
        </w:rPr>
        <w:t>выражать своими словами понимание значимости нравственного самосовершенствования и</w:t>
      </w:r>
      <w:r>
        <w:rPr>
          <w:spacing w:val="1"/>
          <w:sz w:val="24"/>
        </w:rPr>
        <w:t xml:space="preserve"> </w:t>
      </w:r>
      <w:r>
        <w:rPr>
          <w:sz w:val="24"/>
        </w:rPr>
        <w:t>роли</w:t>
      </w:r>
      <w:r>
        <w:rPr>
          <w:spacing w:val="-3"/>
          <w:sz w:val="24"/>
        </w:rPr>
        <w:t xml:space="preserve"> </w:t>
      </w:r>
      <w:r>
        <w:rPr>
          <w:sz w:val="24"/>
        </w:rPr>
        <w:t>в</w:t>
      </w:r>
      <w:r>
        <w:rPr>
          <w:spacing w:val="-1"/>
          <w:sz w:val="24"/>
        </w:rPr>
        <w:t xml:space="preserve"> </w:t>
      </w:r>
      <w:r>
        <w:rPr>
          <w:sz w:val="24"/>
        </w:rPr>
        <w:t>этом</w:t>
      </w:r>
      <w:r>
        <w:rPr>
          <w:spacing w:val="3"/>
          <w:sz w:val="24"/>
        </w:rPr>
        <w:t xml:space="preserve"> </w:t>
      </w:r>
      <w:r>
        <w:rPr>
          <w:sz w:val="24"/>
        </w:rPr>
        <w:t>личных</w:t>
      </w:r>
      <w:r>
        <w:rPr>
          <w:spacing w:val="-3"/>
          <w:sz w:val="24"/>
        </w:rPr>
        <w:t xml:space="preserve"> </w:t>
      </w:r>
      <w:r>
        <w:rPr>
          <w:sz w:val="24"/>
        </w:rPr>
        <w:t>усилий</w:t>
      </w:r>
      <w:r>
        <w:rPr>
          <w:spacing w:val="3"/>
          <w:sz w:val="24"/>
        </w:rPr>
        <w:t xml:space="preserve"> </w:t>
      </w:r>
      <w:r>
        <w:rPr>
          <w:sz w:val="24"/>
        </w:rPr>
        <w:t>человека,</w:t>
      </w:r>
      <w:r>
        <w:rPr>
          <w:spacing w:val="3"/>
          <w:sz w:val="24"/>
        </w:rPr>
        <w:t xml:space="preserve"> </w:t>
      </w:r>
      <w:r>
        <w:rPr>
          <w:sz w:val="24"/>
        </w:rPr>
        <w:t>приводить</w:t>
      </w:r>
      <w:r>
        <w:rPr>
          <w:spacing w:val="2"/>
          <w:sz w:val="24"/>
        </w:rPr>
        <w:t xml:space="preserve"> </w:t>
      </w:r>
      <w:r>
        <w:rPr>
          <w:sz w:val="24"/>
        </w:rPr>
        <w:t>примеры;</w:t>
      </w:r>
    </w:p>
    <w:p w:rsidR="00A65286" w:rsidRDefault="00D25255">
      <w:pPr>
        <w:pStyle w:val="a4"/>
        <w:numPr>
          <w:ilvl w:val="0"/>
          <w:numId w:val="155"/>
        </w:numPr>
        <w:tabs>
          <w:tab w:val="left" w:pos="1413"/>
        </w:tabs>
        <w:ind w:right="797" w:hanging="226"/>
        <w:rPr>
          <w:sz w:val="24"/>
        </w:rPr>
      </w:pPr>
      <w:r>
        <w:rPr>
          <w:sz w:val="24"/>
        </w:rPr>
        <w:t>выражать</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значения</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и</w:t>
      </w:r>
      <w:r>
        <w:rPr>
          <w:spacing w:val="1"/>
          <w:sz w:val="24"/>
        </w:rPr>
        <w:t xml:space="preserve"> </w:t>
      </w:r>
      <w:r>
        <w:rPr>
          <w:sz w:val="24"/>
        </w:rPr>
        <w:t>нравственных</w:t>
      </w:r>
      <w:r>
        <w:rPr>
          <w:spacing w:val="-13"/>
          <w:sz w:val="24"/>
        </w:rPr>
        <w:t xml:space="preserve"> </w:t>
      </w:r>
      <w:r>
        <w:rPr>
          <w:sz w:val="24"/>
        </w:rPr>
        <w:t>ценностей,</w:t>
      </w:r>
      <w:r>
        <w:rPr>
          <w:spacing w:val="-10"/>
          <w:sz w:val="24"/>
        </w:rPr>
        <w:t xml:space="preserve"> </w:t>
      </w:r>
      <w:r>
        <w:rPr>
          <w:sz w:val="24"/>
        </w:rPr>
        <w:t>духовно-нравственной</w:t>
      </w:r>
      <w:r>
        <w:rPr>
          <w:spacing w:val="-6"/>
          <w:sz w:val="24"/>
        </w:rPr>
        <w:t xml:space="preserve"> </w:t>
      </w:r>
      <w:r>
        <w:rPr>
          <w:sz w:val="24"/>
        </w:rPr>
        <w:t>культуры</w:t>
      </w:r>
      <w:r>
        <w:rPr>
          <w:spacing w:val="-6"/>
          <w:sz w:val="24"/>
        </w:rPr>
        <w:t xml:space="preserve"> </w:t>
      </w:r>
      <w:r>
        <w:rPr>
          <w:sz w:val="24"/>
        </w:rPr>
        <w:t>народов</w:t>
      </w:r>
      <w:r>
        <w:rPr>
          <w:spacing w:val="-11"/>
          <w:sz w:val="24"/>
        </w:rPr>
        <w:t xml:space="preserve"> </w:t>
      </w:r>
      <w:r>
        <w:rPr>
          <w:sz w:val="24"/>
        </w:rPr>
        <w:t>России,</w:t>
      </w:r>
      <w:r>
        <w:rPr>
          <w:spacing w:val="-10"/>
          <w:sz w:val="24"/>
        </w:rPr>
        <w:t xml:space="preserve"> </w:t>
      </w:r>
      <w:r>
        <w:rPr>
          <w:sz w:val="24"/>
        </w:rPr>
        <w:t>российского</w:t>
      </w:r>
      <w:r>
        <w:rPr>
          <w:spacing w:val="-8"/>
          <w:sz w:val="24"/>
        </w:rPr>
        <w:t xml:space="preserve"> </w:t>
      </w:r>
      <w:r>
        <w:rPr>
          <w:sz w:val="24"/>
        </w:rPr>
        <w:t>общества</w:t>
      </w:r>
      <w:r>
        <w:rPr>
          <w:spacing w:val="-57"/>
          <w:sz w:val="24"/>
        </w:rPr>
        <w:t xml:space="preserve"> </w:t>
      </w:r>
      <w:r>
        <w:rPr>
          <w:sz w:val="24"/>
        </w:rPr>
        <w:t>как</w:t>
      </w:r>
      <w:r>
        <w:rPr>
          <w:spacing w:val="-1"/>
          <w:sz w:val="24"/>
        </w:rPr>
        <w:t xml:space="preserve"> </w:t>
      </w:r>
      <w:r>
        <w:rPr>
          <w:sz w:val="24"/>
        </w:rPr>
        <w:t>источника</w:t>
      </w:r>
      <w:r>
        <w:rPr>
          <w:spacing w:val="-5"/>
          <w:sz w:val="24"/>
        </w:rPr>
        <w:t xml:space="preserve"> </w:t>
      </w:r>
      <w:r>
        <w:rPr>
          <w:sz w:val="24"/>
        </w:rPr>
        <w:t>и</w:t>
      </w:r>
      <w:r>
        <w:rPr>
          <w:spacing w:val="-3"/>
          <w:sz w:val="24"/>
        </w:rPr>
        <w:t xml:space="preserve"> </w:t>
      </w:r>
      <w:r>
        <w:rPr>
          <w:sz w:val="24"/>
        </w:rPr>
        <w:t>основы</w:t>
      </w:r>
      <w:r>
        <w:rPr>
          <w:spacing w:val="2"/>
          <w:sz w:val="24"/>
        </w:rPr>
        <w:t xml:space="preserve"> </w:t>
      </w:r>
      <w:r>
        <w:rPr>
          <w:sz w:val="24"/>
        </w:rPr>
        <w:t>духовного</w:t>
      </w:r>
      <w:r>
        <w:rPr>
          <w:spacing w:val="1"/>
          <w:sz w:val="24"/>
        </w:rPr>
        <w:t xml:space="preserve"> </w:t>
      </w:r>
      <w:r>
        <w:rPr>
          <w:sz w:val="24"/>
        </w:rPr>
        <w:t>развития,</w:t>
      </w:r>
      <w:r>
        <w:rPr>
          <w:spacing w:val="-2"/>
          <w:sz w:val="24"/>
        </w:rPr>
        <w:t xml:space="preserve"> </w:t>
      </w:r>
      <w:r>
        <w:rPr>
          <w:sz w:val="24"/>
        </w:rPr>
        <w:t>нравственного</w:t>
      </w:r>
      <w:r>
        <w:rPr>
          <w:spacing w:val="1"/>
          <w:sz w:val="24"/>
        </w:rPr>
        <w:t xml:space="preserve"> </w:t>
      </w:r>
      <w:r>
        <w:rPr>
          <w:sz w:val="24"/>
        </w:rPr>
        <w:t>совершенствования;</w:t>
      </w:r>
    </w:p>
    <w:p w:rsidR="00A65286" w:rsidRDefault="00D25255">
      <w:pPr>
        <w:pStyle w:val="a4"/>
        <w:numPr>
          <w:ilvl w:val="0"/>
          <w:numId w:val="155"/>
        </w:numPr>
        <w:tabs>
          <w:tab w:val="left" w:pos="1413"/>
        </w:tabs>
        <w:ind w:right="792" w:hanging="226"/>
        <w:rPr>
          <w:sz w:val="24"/>
        </w:rPr>
      </w:pPr>
      <w:r>
        <w:rPr>
          <w:sz w:val="24"/>
        </w:rPr>
        <w:t>рассказывать о нравственных заповедях, нормах морали в традиционных религиях России</w:t>
      </w:r>
      <w:r>
        <w:rPr>
          <w:spacing w:val="1"/>
          <w:sz w:val="24"/>
        </w:rPr>
        <w:t xml:space="preserve"> </w:t>
      </w:r>
      <w:r>
        <w:rPr>
          <w:sz w:val="24"/>
        </w:rPr>
        <w:t>(православие, ислам, буддизм, иудаизм), их значении в выстраивании отношений в семье, между</w:t>
      </w:r>
      <w:r>
        <w:rPr>
          <w:spacing w:val="1"/>
          <w:sz w:val="24"/>
        </w:rPr>
        <w:t xml:space="preserve"> </w:t>
      </w:r>
      <w:r>
        <w:rPr>
          <w:sz w:val="24"/>
        </w:rPr>
        <w:t>людьми;</w:t>
      </w:r>
    </w:p>
    <w:p w:rsidR="00A65286" w:rsidRDefault="00A65286">
      <w:pPr>
        <w:jc w:val="both"/>
        <w:rPr>
          <w:sz w:val="24"/>
        </w:rPr>
        <w:sectPr w:rsidR="00A65286">
          <w:pgSz w:w="11910" w:h="16840"/>
          <w:pgMar w:top="640" w:right="0" w:bottom="720" w:left="100" w:header="0" w:footer="532" w:gutter="0"/>
          <w:cols w:space="720"/>
        </w:sectPr>
      </w:pPr>
    </w:p>
    <w:p w:rsidR="00A65286" w:rsidRDefault="00D25255">
      <w:pPr>
        <w:pStyle w:val="a4"/>
        <w:numPr>
          <w:ilvl w:val="0"/>
          <w:numId w:val="155"/>
        </w:numPr>
        <w:tabs>
          <w:tab w:val="left" w:pos="1413"/>
        </w:tabs>
        <w:spacing w:before="73"/>
        <w:ind w:right="800" w:hanging="226"/>
        <w:rPr>
          <w:sz w:val="24"/>
        </w:rPr>
      </w:pPr>
      <w:r>
        <w:rPr>
          <w:sz w:val="24"/>
        </w:rPr>
        <w:lastRenderedPageBreak/>
        <w:t>раскрывать основное содержание нравственных категорий (долг, свобода, ответственность,</w:t>
      </w:r>
      <w:r>
        <w:rPr>
          <w:spacing w:val="1"/>
          <w:sz w:val="24"/>
        </w:rPr>
        <w:t xml:space="preserve"> </w:t>
      </w:r>
      <w:r>
        <w:rPr>
          <w:sz w:val="24"/>
        </w:rPr>
        <w:t>милосердие,</w:t>
      </w:r>
      <w:r>
        <w:rPr>
          <w:spacing w:val="1"/>
          <w:sz w:val="24"/>
        </w:rPr>
        <w:t xml:space="preserve"> </w:t>
      </w:r>
      <w:r>
        <w:rPr>
          <w:sz w:val="24"/>
        </w:rPr>
        <w:t>забота</w:t>
      </w:r>
      <w:r>
        <w:rPr>
          <w:spacing w:val="1"/>
          <w:sz w:val="24"/>
        </w:rPr>
        <w:t xml:space="preserve"> </w:t>
      </w:r>
      <w:r>
        <w:rPr>
          <w:sz w:val="24"/>
        </w:rPr>
        <w:t>о</w:t>
      </w:r>
      <w:r>
        <w:rPr>
          <w:spacing w:val="1"/>
          <w:sz w:val="24"/>
        </w:rPr>
        <w:t xml:space="preserve"> </w:t>
      </w:r>
      <w:r>
        <w:rPr>
          <w:sz w:val="24"/>
        </w:rPr>
        <w:t>слабых,</w:t>
      </w:r>
      <w:r>
        <w:rPr>
          <w:spacing w:val="1"/>
          <w:sz w:val="24"/>
        </w:rPr>
        <w:t xml:space="preserve"> </w:t>
      </w:r>
      <w:r>
        <w:rPr>
          <w:sz w:val="24"/>
        </w:rPr>
        <w:t>взаимопомощь)</w:t>
      </w:r>
      <w:r>
        <w:rPr>
          <w:spacing w:val="1"/>
          <w:sz w:val="24"/>
        </w:rPr>
        <w:t xml:space="preserve"> </w:t>
      </w:r>
      <w:r>
        <w:rPr>
          <w:sz w:val="24"/>
        </w:rPr>
        <w:t>в</w:t>
      </w:r>
      <w:r>
        <w:rPr>
          <w:spacing w:val="1"/>
          <w:sz w:val="24"/>
        </w:rPr>
        <w:t xml:space="preserve"> </w:t>
      </w:r>
      <w:r>
        <w:rPr>
          <w:sz w:val="24"/>
        </w:rPr>
        <w:t>религиозной</w:t>
      </w:r>
      <w:r>
        <w:rPr>
          <w:spacing w:val="1"/>
          <w:sz w:val="24"/>
        </w:rPr>
        <w:t xml:space="preserve"> </w:t>
      </w:r>
      <w:r>
        <w:rPr>
          <w:sz w:val="24"/>
        </w:rPr>
        <w:t>культуре</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(православии,</w:t>
      </w:r>
      <w:r>
        <w:rPr>
          <w:spacing w:val="1"/>
          <w:sz w:val="24"/>
        </w:rPr>
        <w:t xml:space="preserve"> </w:t>
      </w:r>
      <w:r>
        <w:rPr>
          <w:sz w:val="24"/>
        </w:rPr>
        <w:t>исламе,</w:t>
      </w:r>
      <w:r>
        <w:rPr>
          <w:spacing w:val="1"/>
          <w:sz w:val="24"/>
        </w:rPr>
        <w:t xml:space="preserve"> </w:t>
      </w:r>
      <w:r>
        <w:rPr>
          <w:sz w:val="24"/>
        </w:rPr>
        <w:t>буддизме,</w:t>
      </w:r>
      <w:r>
        <w:rPr>
          <w:spacing w:val="1"/>
          <w:sz w:val="24"/>
        </w:rPr>
        <w:t xml:space="preserve"> </w:t>
      </w:r>
      <w:r>
        <w:rPr>
          <w:sz w:val="24"/>
        </w:rPr>
        <w:t>иудаизме);</w:t>
      </w:r>
      <w:r>
        <w:rPr>
          <w:spacing w:val="1"/>
          <w:sz w:val="24"/>
        </w:rPr>
        <w:t xml:space="preserve"> </w:t>
      </w:r>
      <w:r>
        <w:rPr>
          <w:sz w:val="24"/>
        </w:rPr>
        <w:t>объяснять</w:t>
      </w:r>
      <w:r>
        <w:rPr>
          <w:spacing w:val="1"/>
          <w:sz w:val="24"/>
        </w:rPr>
        <w:t xml:space="preserve"> </w:t>
      </w:r>
      <w:r>
        <w:rPr>
          <w:sz w:val="24"/>
        </w:rPr>
        <w:t>«золотое</w:t>
      </w:r>
      <w:r>
        <w:rPr>
          <w:spacing w:val="1"/>
          <w:sz w:val="24"/>
        </w:rPr>
        <w:t xml:space="preserve"> </w:t>
      </w:r>
      <w:r>
        <w:rPr>
          <w:sz w:val="24"/>
        </w:rPr>
        <w:t>правило</w:t>
      </w:r>
      <w:r>
        <w:rPr>
          <w:spacing w:val="1"/>
          <w:sz w:val="24"/>
        </w:rPr>
        <w:t xml:space="preserve"> </w:t>
      </w:r>
      <w:r>
        <w:rPr>
          <w:sz w:val="24"/>
        </w:rPr>
        <w:t>нравственности»</w:t>
      </w:r>
      <w:r>
        <w:rPr>
          <w:spacing w:val="1"/>
          <w:sz w:val="24"/>
        </w:rPr>
        <w:t xml:space="preserve"> </w:t>
      </w:r>
      <w:r>
        <w:rPr>
          <w:sz w:val="24"/>
        </w:rPr>
        <w:t>в</w:t>
      </w:r>
      <w:r>
        <w:rPr>
          <w:spacing w:val="1"/>
          <w:sz w:val="24"/>
        </w:rPr>
        <w:t xml:space="preserve"> </w:t>
      </w:r>
      <w:r>
        <w:rPr>
          <w:sz w:val="24"/>
        </w:rPr>
        <w:t>религиозных</w:t>
      </w:r>
      <w:r>
        <w:rPr>
          <w:spacing w:val="-4"/>
          <w:sz w:val="24"/>
        </w:rPr>
        <w:t xml:space="preserve"> </w:t>
      </w:r>
      <w:r>
        <w:rPr>
          <w:sz w:val="24"/>
        </w:rPr>
        <w:t>традициях;</w:t>
      </w:r>
    </w:p>
    <w:p w:rsidR="00A65286" w:rsidRDefault="00D25255">
      <w:pPr>
        <w:pStyle w:val="a4"/>
        <w:numPr>
          <w:ilvl w:val="0"/>
          <w:numId w:val="155"/>
        </w:numPr>
        <w:tabs>
          <w:tab w:val="left" w:pos="1413"/>
        </w:tabs>
        <w:spacing w:before="2" w:line="237" w:lineRule="auto"/>
        <w:ind w:right="787" w:hanging="226"/>
        <w:rPr>
          <w:sz w:val="24"/>
        </w:rPr>
      </w:pPr>
      <w:r>
        <w:rPr>
          <w:sz w:val="24"/>
        </w:rPr>
        <w:t>соотносить</w:t>
      </w:r>
      <w:r>
        <w:rPr>
          <w:spacing w:val="1"/>
          <w:sz w:val="24"/>
        </w:rPr>
        <w:t xml:space="preserve"> </w:t>
      </w:r>
      <w:r>
        <w:rPr>
          <w:sz w:val="24"/>
        </w:rPr>
        <w:t>нравственные</w:t>
      </w:r>
      <w:r>
        <w:rPr>
          <w:spacing w:val="1"/>
          <w:sz w:val="24"/>
        </w:rPr>
        <w:t xml:space="preserve"> </w:t>
      </w:r>
      <w:r>
        <w:rPr>
          <w:sz w:val="24"/>
        </w:rPr>
        <w:t>формы</w:t>
      </w:r>
      <w:r>
        <w:rPr>
          <w:spacing w:val="1"/>
          <w:sz w:val="24"/>
        </w:rPr>
        <w:t xml:space="preserve"> </w:t>
      </w:r>
      <w:r>
        <w:rPr>
          <w:sz w:val="24"/>
        </w:rPr>
        <w:t>поведения</w:t>
      </w:r>
      <w:r>
        <w:rPr>
          <w:spacing w:val="1"/>
          <w:sz w:val="24"/>
        </w:rPr>
        <w:t xml:space="preserve"> </w:t>
      </w:r>
      <w:r>
        <w:rPr>
          <w:sz w:val="24"/>
        </w:rPr>
        <w:t>с</w:t>
      </w:r>
      <w:r>
        <w:rPr>
          <w:spacing w:val="1"/>
          <w:sz w:val="24"/>
        </w:rPr>
        <w:t xml:space="preserve"> </w:t>
      </w:r>
      <w:r>
        <w:rPr>
          <w:sz w:val="24"/>
        </w:rPr>
        <w:t>нравственными</w:t>
      </w:r>
      <w:r>
        <w:rPr>
          <w:spacing w:val="1"/>
          <w:sz w:val="24"/>
        </w:rPr>
        <w:t xml:space="preserve"> </w:t>
      </w:r>
      <w:r>
        <w:rPr>
          <w:sz w:val="24"/>
        </w:rPr>
        <w:t>нормами,</w:t>
      </w:r>
      <w:r>
        <w:rPr>
          <w:spacing w:val="1"/>
          <w:sz w:val="24"/>
        </w:rPr>
        <w:t xml:space="preserve"> </w:t>
      </w:r>
      <w:r>
        <w:rPr>
          <w:sz w:val="24"/>
        </w:rPr>
        <w:t>заповедями</w:t>
      </w:r>
      <w:r>
        <w:rPr>
          <w:spacing w:val="1"/>
          <w:sz w:val="24"/>
        </w:rPr>
        <w:t xml:space="preserve"> </w:t>
      </w:r>
      <w:r>
        <w:rPr>
          <w:sz w:val="24"/>
        </w:rPr>
        <w:t>в</w:t>
      </w:r>
      <w:r>
        <w:rPr>
          <w:spacing w:val="1"/>
          <w:sz w:val="24"/>
        </w:rPr>
        <w:t xml:space="preserve"> </w:t>
      </w:r>
      <w:r>
        <w:rPr>
          <w:sz w:val="24"/>
        </w:rPr>
        <w:t>традиционных</w:t>
      </w:r>
      <w:r>
        <w:rPr>
          <w:spacing w:val="-4"/>
          <w:sz w:val="24"/>
        </w:rPr>
        <w:t xml:space="preserve"> </w:t>
      </w:r>
      <w:r>
        <w:rPr>
          <w:sz w:val="24"/>
        </w:rPr>
        <w:t>религиях</w:t>
      </w:r>
      <w:r>
        <w:rPr>
          <w:spacing w:val="-3"/>
          <w:sz w:val="24"/>
        </w:rPr>
        <w:t xml:space="preserve"> </w:t>
      </w:r>
      <w:r>
        <w:rPr>
          <w:sz w:val="24"/>
        </w:rPr>
        <w:t>народов</w:t>
      </w:r>
      <w:r>
        <w:rPr>
          <w:spacing w:val="-1"/>
          <w:sz w:val="24"/>
        </w:rPr>
        <w:t xml:space="preserve"> </w:t>
      </w:r>
      <w:r>
        <w:rPr>
          <w:sz w:val="24"/>
        </w:rPr>
        <w:t>России;</w:t>
      </w:r>
    </w:p>
    <w:p w:rsidR="00A65286" w:rsidRDefault="00D25255">
      <w:pPr>
        <w:pStyle w:val="a4"/>
        <w:numPr>
          <w:ilvl w:val="0"/>
          <w:numId w:val="155"/>
        </w:numPr>
        <w:tabs>
          <w:tab w:val="left" w:pos="1413"/>
        </w:tabs>
        <w:spacing w:before="6" w:line="237" w:lineRule="auto"/>
        <w:ind w:right="800" w:hanging="226"/>
        <w:rPr>
          <w:sz w:val="24"/>
        </w:rPr>
      </w:pPr>
      <w:r>
        <w:rPr>
          <w:sz w:val="24"/>
        </w:rPr>
        <w:t>раскрывать своими словами первоначальные представления о мировоззрении (картине мира)</w:t>
      </w:r>
      <w:r>
        <w:rPr>
          <w:spacing w:val="-57"/>
          <w:sz w:val="24"/>
        </w:rPr>
        <w:t xml:space="preserve"> </w:t>
      </w:r>
      <w:r>
        <w:rPr>
          <w:sz w:val="24"/>
        </w:rPr>
        <w:t>в</w:t>
      </w:r>
      <w:r>
        <w:rPr>
          <w:spacing w:val="2"/>
          <w:sz w:val="24"/>
        </w:rPr>
        <w:t xml:space="preserve"> </w:t>
      </w:r>
      <w:r>
        <w:rPr>
          <w:sz w:val="24"/>
        </w:rPr>
        <w:t>вероучении</w:t>
      </w:r>
      <w:r>
        <w:rPr>
          <w:spacing w:val="2"/>
          <w:sz w:val="24"/>
        </w:rPr>
        <w:t xml:space="preserve"> </w:t>
      </w:r>
      <w:r>
        <w:rPr>
          <w:sz w:val="24"/>
        </w:rPr>
        <w:t>православия,</w:t>
      </w:r>
      <w:r>
        <w:rPr>
          <w:spacing w:val="-2"/>
          <w:sz w:val="24"/>
        </w:rPr>
        <w:t xml:space="preserve"> </w:t>
      </w:r>
      <w:r>
        <w:rPr>
          <w:sz w:val="24"/>
        </w:rPr>
        <w:t>ислама,</w:t>
      </w:r>
      <w:r>
        <w:rPr>
          <w:spacing w:val="-2"/>
          <w:sz w:val="24"/>
        </w:rPr>
        <w:t xml:space="preserve"> </w:t>
      </w:r>
      <w:r>
        <w:rPr>
          <w:sz w:val="24"/>
        </w:rPr>
        <w:t>буддизма,</w:t>
      </w:r>
      <w:r>
        <w:rPr>
          <w:spacing w:val="3"/>
          <w:sz w:val="24"/>
        </w:rPr>
        <w:t xml:space="preserve"> </w:t>
      </w:r>
      <w:r>
        <w:rPr>
          <w:sz w:val="24"/>
        </w:rPr>
        <w:t>иудаизма;</w:t>
      </w:r>
      <w:r>
        <w:rPr>
          <w:spacing w:val="-4"/>
          <w:sz w:val="24"/>
        </w:rPr>
        <w:t xml:space="preserve"> </w:t>
      </w:r>
      <w:r>
        <w:rPr>
          <w:sz w:val="24"/>
        </w:rPr>
        <w:t>об</w:t>
      </w:r>
      <w:r>
        <w:rPr>
          <w:spacing w:val="-6"/>
          <w:sz w:val="24"/>
        </w:rPr>
        <w:t xml:space="preserve"> </w:t>
      </w:r>
      <w:r>
        <w:rPr>
          <w:sz w:val="24"/>
        </w:rPr>
        <w:t>основателях</w:t>
      </w:r>
      <w:r>
        <w:rPr>
          <w:spacing w:val="-4"/>
          <w:sz w:val="24"/>
        </w:rPr>
        <w:t xml:space="preserve"> </w:t>
      </w:r>
      <w:r>
        <w:rPr>
          <w:sz w:val="24"/>
        </w:rPr>
        <w:t>религий;</w:t>
      </w:r>
    </w:p>
    <w:p w:rsidR="00A65286" w:rsidRDefault="00D25255">
      <w:pPr>
        <w:pStyle w:val="a4"/>
        <w:numPr>
          <w:ilvl w:val="0"/>
          <w:numId w:val="155"/>
        </w:numPr>
        <w:tabs>
          <w:tab w:val="left" w:pos="1413"/>
        </w:tabs>
        <w:spacing w:before="6" w:line="237" w:lineRule="auto"/>
        <w:ind w:right="798" w:hanging="226"/>
        <w:rPr>
          <w:sz w:val="24"/>
        </w:rPr>
      </w:pPr>
      <w:r>
        <w:rPr>
          <w:sz w:val="24"/>
        </w:rPr>
        <w:t>рассказывать о священных писаниях традиционных религий народов России (Библия, Коран,</w:t>
      </w:r>
      <w:r>
        <w:rPr>
          <w:spacing w:val="-57"/>
          <w:sz w:val="24"/>
        </w:rPr>
        <w:t xml:space="preserve"> </w:t>
      </w:r>
      <w:r>
        <w:rPr>
          <w:sz w:val="24"/>
        </w:rPr>
        <w:t>Трипитака</w:t>
      </w:r>
      <w:r>
        <w:rPr>
          <w:spacing w:val="1"/>
          <w:sz w:val="24"/>
        </w:rPr>
        <w:t xml:space="preserve"> </w:t>
      </w:r>
      <w:r>
        <w:rPr>
          <w:sz w:val="24"/>
        </w:rPr>
        <w:t>(Ганджур),</w:t>
      </w:r>
      <w:r>
        <w:rPr>
          <w:spacing w:val="1"/>
          <w:sz w:val="24"/>
        </w:rPr>
        <w:t xml:space="preserve"> </w:t>
      </w:r>
      <w:r>
        <w:rPr>
          <w:sz w:val="24"/>
        </w:rPr>
        <w:t>Танах),</w:t>
      </w:r>
      <w:r>
        <w:rPr>
          <w:spacing w:val="1"/>
          <w:sz w:val="24"/>
        </w:rPr>
        <w:t xml:space="preserve"> </w:t>
      </w:r>
      <w:r>
        <w:rPr>
          <w:sz w:val="24"/>
        </w:rPr>
        <w:t>хранителях</w:t>
      </w:r>
      <w:r>
        <w:rPr>
          <w:spacing w:val="1"/>
          <w:sz w:val="24"/>
        </w:rPr>
        <w:t xml:space="preserve"> </w:t>
      </w:r>
      <w:r>
        <w:rPr>
          <w:sz w:val="24"/>
        </w:rPr>
        <w:t>предания</w:t>
      </w:r>
      <w:r>
        <w:rPr>
          <w:spacing w:val="1"/>
          <w:sz w:val="24"/>
        </w:rPr>
        <w:t xml:space="preserve"> </w:t>
      </w:r>
      <w:r>
        <w:rPr>
          <w:sz w:val="24"/>
        </w:rPr>
        <w:t>и</w:t>
      </w:r>
      <w:r>
        <w:rPr>
          <w:spacing w:val="1"/>
          <w:sz w:val="24"/>
        </w:rPr>
        <w:t xml:space="preserve"> </w:t>
      </w:r>
      <w:r>
        <w:rPr>
          <w:sz w:val="24"/>
        </w:rPr>
        <w:t>служителях</w:t>
      </w:r>
      <w:r>
        <w:rPr>
          <w:spacing w:val="1"/>
          <w:sz w:val="24"/>
        </w:rPr>
        <w:t xml:space="preserve"> </w:t>
      </w:r>
      <w:r>
        <w:rPr>
          <w:sz w:val="24"/>
        </w:rPr>
        <w:t>религиозного</w:t>
      </w:r>
      <w:r>
        <w:rPr>
          <w:spacing w:val="1"/>
          <w:sz w:val="24"/>
        </w:rPr>
        <w:t xml:space="preserve"> </w:t>
      </w:r>
      <w:r>
        <w:rPr>
          <w:sz w:val="24"/>
        </w:rPr>
        <w:t>культа</w:t>
      </w:r>
      <w:r>
        <w:rPr>
          <w:spacing w:val="1"/>
          <w:sz w:val="24"/>
        </w:rPr>
        <w:t xml:space="preserve"> </w:t>
      </w:r>
      <w:r>
        <w:rPr>
          <w:sz w:val="24"/>
        </w:rPr>
        <w:t>(священники,</w:t>
      </w:r>
      <w:r>
        <w:rPr>
          <w:spacing w:val="-4"/>
          <w:sz w:val="24"/>
        </w:rPr>
        <w:t xml:space="preserve"> </w:t>
      </w:r>
      <w:r>
        <w:rPr>
          <w:sz w:val="24"/>
        </w:rPr>
        <w:t>муллы, ламы,</w:t>
      </w:r>
      <w:r>
        <w:rPr>
          <w:spacing w:val="1"/>
          <w:sz w:val="24"/>
        </w:rPr>
        <w:t xml:space="preserve"> </w:t>
      </w:r>
      <w:r>
        <w:rPr>
          <w:sz w:val="24"/>
        </w:rPr>
        <w:t>раввины),</w:t>
      </w:r>
      <w:r>
        <w:rPr>
          <w:spacing w:val="-4"/>
          <w:sz w:val="24"/>
        </w:rPr>
        <w:t xml:space="preserve"> </w:t>
      </w:r>
      <w:r>
        <w:rPr>
          <w:sz w:val="24"/>
        </w:rPr>
        <w:t>религиозных</w:t>
      </w:r>
      <w:r>
        <w:rPr>
          <w:spacing w:val="-6"/>
          <w:sz w:val="24"/>
        </w:rPr>
        <w:t xml:space="preserve"> </w:t>
      </w:r>
      <w:r>
        <w:rPr>
          <w:sz w:val="24"/>
        </w:rPr>
        <w:t>обрядах,</w:t>
      </w:r>
      <w:r>
        <w:rPr>
          <w:spacing w:val="1"/>
          <w:sz w:val="24"/>
        </w:rPr>
        <w:t xml:space="preserve"> </w:t>
      </w:r>
      <w:r>
        <w:rPr>
          <w:sz w:val="24"/>
        </w:rPr>
        <w:t>ритуалах,</w:t>
      </w:r>
      <w:r>
        <w:rPr>
          <w:spacing w:val="1"/>
          <w:sz w:val="24"/>
        </w:rPr>
        <w:t xml:space="preserve"> </w:t>
      </w:r>
      <w:r>
        <w:rPr>
          <w:sz w:val="24"/>
        </w:rPr>
        <w:t>обычаях</w:t>
      </w:r>
      <w:r>
        <w:rPr>
          <w:spacing w:val="-6"/>
          <w:sz w:val="24"/>
        </w:rPr>
        <w:t xml:space="preserve"> </w:t>
      </w:r>
      <w:r>
        <w:rPr>
          <w:sz w:val="24"/>
        </w:rPr>
        <w:t>(1—2</w:t>
      </w:r>
      <w:r>
        <w:rPr>
          <w:spacing w:val="-1"/>
          <w:sz w:val="24"/>
        </w:rPr>
        <w:t xml:space="preserve"> </w:t>
      </w:r>
      <w:r>
        <w:rPr>
          <w:sz w:val="24"/>
        </w:rPr>
        <w:t>примера);</w:t>
      </w:r>
    </w:p>
    <w:p w:rsidR="00A65286" w:rsidRDefault="00D25255">
      <w:pPr>
        <w:pStyle w:val="a4"/>
        <w:numPr>
          <w:ilvl w:val="0"/>
          <w:numId w:val="155"/>
        </w:numPr>
        <w:tabs>
          <w:tab w:val="left" w:pos="1413"/>
        </w:tabs>
        <w:spacing w:before="4"/>
        <w:ind w:right="792" w:hanging="226"/>
        <w:rPr>
          <w:sz w:val="24"/>
        </w:rPr>
      </w:pPr>
      <w:r>
        <w:rPr>
          <w:sz w:val="24"/>
        </w:rPr>
        <w:t>рассказывать о назначении и устройстве священных сооружений (храмов) традиционных</w:t>
      </w:r>
      <w:r>
        <w:rPr>
          <w:spacing w:val="1"/>
          <w:sz w:val="24"/>
        </w:rPr>
        <w:t xml:space="preserve"> </w:t>
      </w:r>
      <w:r>
        <w:rPr>
          <w:sz w:val="24"/>
        </w:rPr>
        <w:t>религий</w:t>
      </w:r>
      <w:r>
        <w:rPr>
          <w:spacing w:val="-4"/>
          <w:sz w:val="24"/>
        </w:rPr>
        <w:t xml:space="preserve"> </w:t>
      </w:r>
      <w:r>
        <w:rPr>
          <w:sz w:val="24"/>
        </w:rPr>
        <w:t>народов</w:t>
      </w:r>
      <w:r>
        <w:rPr>
          <w:spacing w:val="2"/>
          <w:sz w:val="24"/>
        </w:rPr>
        <w:t xml:space="preserve"> </w:t>
      </w:r>
      <w:r>
        <w:rPr>
          <w:sz w:val="24"/>
        </w:rPr>
        <w:t>России,</w:t>
      </w:r>
      <w:r>
        <w:rPr>
          <w:spacing w:val="-2"/>
          <w:sz w:val="24"/>
        </w:rPr>
        <w:t xml:space="preserve"> </w:t>
      </w:r>
      <w:r>
        <w:rPr>
          <w:sz w:val="24"/>
        </w:rPr>
        <w:t>основных</w:t>
      </w:r>
      <w:r>
        <w:rPr>
          <w:spacing w:val="-5"/>
          <w:sz w:val="24"/>
        </w:rPr>
        <w:t xml:space="preserve"> </w:t>
      </w:r>
      <w:r>
        <w:rPr>
          <w:sz w:val="24"/>
        </w:rPr>
        <w:t>нормах</w:t>
      </w:r>
      <w:r>
        <w:rPr>
          <w:spacing w:val="-4"/>
          <w:sz w:val="24"/>
        </w:rPr>
        <w:t xml:space="preserve"> </w:t>
      </w:r>
      <w:r>
        <w:rPr>
          <w:sz w:val="24"/>
        </w:rPr>
        <w:t>поведения</w:t>
      </w:r>
      <w:r>
        <w:rPr>
          <w:spacing w:val="1"/>
          <w:sz w:val="24"/>
        </w:rPr>
        <w:t xml:space="preserve"> </w:t>
      </w:r>
      <w:r>
        <w:rPr>
          <w:sz w:val="24"/>
        </w:rPr>
        <w:t>в</w:t>
      </w:r>
      <w:r>
        <w:rPr>
          <w:spacing w:val="2"/>
          <w:sz w:val="24"/>
        </w:rPr>
        <w:t xml:space="preserve"> </w:t>
      </w:r>
      <w:r>
        <w:rPr>
          <w:sz w:val="24"/>
        </w:rPr>
        <w:t>храмах,</w:t>
      </w:r>
      <w:r>
        <w:rPr>
          <w:spacing w:val="2"/>
          <w:sz w:val="24"/>
        </w:rPr>
        <w:t xml:space="preserve"> </w:t>
      </w:r>
      <w:r>
        <w:rPr>
          <w:sz w:val="24"/>
        </w:rPr>
        <w:t>общения</w:t>
      </w:r>
      <w:r>
        <w:rPr>
          <w:spacing w:val="-4"/>
          <w:sz w:val="24"/>
        </w:rPr>
        <w:t xml:space="preserve"> </w:t>
      </w:r>
      <w:r>
        <w:rPr>
          <w:sz w:val="24"/>
        </w:rPr>
        <w:t>с</w:t>
      </w:r>
      <w:r>
        <w:rPr>
          <w:spacing w:val="-5"/>
          <w:sz w:val="24"/>
        </w:rPr>
        <w:t xml:space="preserve"> </w:t>
      </w:r>
      <w:r>
        <w:rPr>
          <w:sz w:val="24"/>
        </w:rPr>
        <w:t>верующими;</w:t>
      </w:r>
    </w:p>
    <w:p w:rsidR="00A65286" w:rsidRDefault="00D25255">
      <w:pPr>
        <w:pStyle w:val="a4"/>
        <w:numPr>
          <w:ilvl w:val="0"/>
          <w:numId w:val="155"/>
        </w:numPr>
        <w:tabs>
          <w:tab w:val="left" w:pos="1413"/>
        </w:tabs>
        <w:ind w:right="797" w:hanging="226"/>
        <w:rPr>
          <w:sz w:val="24"/>
        </w:rPr>
      </w:pPr>
      <w:r>
        <w:rPr>
          <w:sz w:val="24"/>
        </w:rPr>
        <w:t>рассказывать</w:t>
      </w:r>
      <w:r>
        <w:rPr>
          <w:spacing w:val="-10"/>
          <w:sz w:val="24"/>
        </w:rPr>
        <w:t xml:space="preserve"> </w:t>
      </w:r>
      <w:r>
        <w:rPr>
          <w:sz w:val="24"/>
        </w:rPr>
        <w:t>о</w:t>
      </w:r>
      <w:r>
        <w:rPr>
          <w:spacing w:val="-11"/>
          <w:sz w:val="24"/>
        </w:rPr>
        <w:t xml:space="preserve"> </w:t>
      </w:r>
      <w:r>
        <w:rPr>
          <w:sz w:val="24"/>
        </w:rPr>
        <w:t>религиозных</w:t>
      </w:r>
      <w:r>
        <w:rPr>
          <w:spacing w:val="-15"/>
          <w:sz w:val="24"/>
        </w:rPr>
        <w:t xml:space="preserve"> </w:t>
      </w:r>
      <w:r>
        <w:rPr>
          <w:sz w:val="24"/>
        </w:rPr>
        <w:t>календарях</w:t>
      </w:r>
      <w:r>
        <w:rPr>
          <w:spacing w:val="-14"/>
          <w:sz w:val="24"/>
        </w:rPr>
        <w:t xml:space="preserve"> </w:t>
      </w:r>
      <w:r>
        <w:rPr>
          <w:sz w:val="24"/>
        </w:rPr>
        <w:t>и</w:t>
      </w:r>
      <w:r>
        <w:rPr>
          <w:spacing w:val="-10"/>
          <w:sz w:val="24"/>
        </w:rPr>
        <w:t xml:space="preserve"> </w:t>
      </w:r>
      <w:r>
        <w:rPr>
          <w:sz w:val="24"/>
        </w:rPr>
        <w:t>праздниках</w:t>
      </w:r>
      <w:r>
        <w:rPr>
          <w:spacing w:val="-15"/>
          <w:sz w:val="24"/>
        </w:rPr>
        <w:t xml:space="preserve"> </w:t>
      </w:r>
      <w:r>
        <w:rPr>
          <w:sz w:val="24"/>
        </w:rPr>
        <w:t>традиционных</w:t>
      </w:r>
      <w:r>
        <w:rPr>
          <w:spacing w:val="-15"/>
          <w:sz w:val="24"/>
        </w:rPr>
        <w:t xml:space="preserve"> </w:t>
      </w:r>
      <w:r>
        <w:rPr>
          <w:sz w:val="24"/>
        </w:rPr>
        <w:t>религий</w:t>
      </w:r>
      <w:r>
        <w:rPr>
          <w:spacing w:val="-10"/>
          <w:sz w:val="24"/>
        </w:rPr>
        <w:t xml:space="preserve"> </w:t>
      </w:r>
      <w:r>
        <w:rPr>
          <w:sz w:val="24"/>
        </w:rPr>
        <w:t>народов</w:t>
      </w:r>
      <w:r>
        <w:rPr>
          <w:spacing w:val="-14"/>
          <w:sz w:val="24"/>
        </w:rPr>
        <w:t xml:space="preserve"> </w:t>
      </w:r>
      <w:r>
        <w:rPr>
          <w:sz w:val="24"/>
        </w:rPr>
        <w:t>России</w:t>
      </w:r>
      <w:r>
        <w:rPr>
          <w:spacing w:val="-58"/>
          <w:sz w:val="24"/>
        </w:rPr>
        <w:t xml:space="preserve"> </w:t>
      </w:r>
      <w:r>
        <w:rPr>
          <w:sz w:val="24"/>
        </w:rPr>
        <w:t>(православия,</w:t>
      </w:r>
      <w:r>
        <w:rPr>
          <w:spacing w:val="1"/>
          <w:sz w:val="24"/>
        </w:rPr>
        <w:t xml:space="preserve"> </w:t>
      </w:r>
      <w:r>
        <w:rPr>
          <w:sz w:val="24"/>
        </w:rPr>
        <w:t>ислама,</w:t>
      </w:r>
      <w:r>
        <w:rPr>
          <w:spacing w:val="1"/>
          <w:sz w:val="24"/>
        </w:rPr>
        <w:t xml:space="preserve"> </w:t>
      </w:r>
      <w:r>
        <w:rPr>
          <w:sz w:val="24"/>
        </w:rPr>
        <w:t>буддизма,</w:t>
      </w:r>
      <w:r>
        <w:rPr>
          <w:spacing w:val="1"/>
          <w:sz w:val="24"/>
        </w:rPr>
        <w:t xml:space="preserve"> </w:t>
      </w:r>
      <w:r>
        <w:rPr>
          <w:sz w:val="24"/>
        </w:rPr>
        <w:t>иудаизма,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одного</w:t>
      </w:r>
      <w:r>
        <w:rPr>
          <w:spacing w:val="1"/>
          <w:sz w:val="24"/>
        </w:rPr>
        <w:t xml:space="preserve"> </w:t>
      </w:r>
      <w:r>
        <w:rPr>
          <w:sz w:val="24"/>
        </w:rPr>
        <w:t>религиозного</w:t>
      </w:r>
      <w:r>
        <w:rPr>
          <w:spacing w:val="1"/>
          <w:sz w:val="24"/>
        </w:rPr>
        <w:t xml:space="preserve"> </w:t>
      </w:r>
      <w:r>
        <w:rPr>
          <w:sz w:val="24"/>
        </w:rPr>
        <w:t>праздника</w:t>
      </w:r>
      <w:r>
        <w:rPr>
          <w:spacing w:val="1"/>
          <w:sz w:val="24"/>
        </w:rPr>
        <w:t xml:space="preserve"> </w:t>
      </w:r>
      <w:r>
        <w:rPr>
          <w:sz w:val="24"/>
        </w:rPr>
        <w:t>каждой</w:t>
      </w:r>
      <w:r>
        <w:rPr>
          <w:spacing w:val="-57"/>
          <w:sz w:val="24"/>
        </w:rPr>
        <w:t xml:space="preserve"> </w:t>
      </w:r>
      <w:r>
        <w:rPr>
          <w:sz w:val="24"/>
        </w:rPr>
        <w:t>традиции);</w:t>
      </w:r>
    </w:p>
    <w:p w:rsidR="00A65286" w:rsidRDefault="00D25255">
      <w:pPr>
        <w:pStyle w:val="a4"/>
        <w:numPr>
          <w:ilvl w:val="0"/>
          <w:numId w:val="155"/>
        </w:numPr>
        <w:tabs>
          <w:tab w:val="left" w:pos="1413"/>
        </w:tabs>
        <w:ind w:right="799" w:hanging="226"/>
        <w:rPr>
          <w:sz w:val="24"/>
        </w:rPr>
      </w:pPr>
      <w:r>
        <w:rPr>
          <w:sz w:val="24"/>
        </w:rPr>
        <w:t>раскрывать</w:t>
      </w:r>
      <w:r>
        <w:rPr>
          <w:spacing w:val="-5"/>
          <w:sz w:val="24"/>
        </w:rPr>
        <w:t xml:space="preserve"> </w:t>
      </w:r>
      <w:r>
        <w:rPr>
          <w:sz w:val="24"/>
        </w:rPr>
        <w:t>основное</w:t>
      </w:r>
      <w:r>
        <w:rPr>
          <w:spacing w:val="-4"/>
          <w:sz w:val="24"/>
        </w:rPr>
        <w:t xml:space="preserve"> </w:t>
      </w:r>
      <w:r>
        <w:rPr>
          <w:sz w:val="24"/>
        </w:rPr>
        <w:t>содержание</w:t>
      </w:r>
      <w:r>
        <w:rPr>
          <w:spacing w:val="-3"/>
          <w:sz w:val="24"/>
        </w:rPr>
        <w:t xml:space="preserve"> </w:t>
      </w:r>
      <w:r>
        <w:rPr>
          <w:sz w:val="24"/>
        </w:rPr>
        <w:t>норм</w:t>
      </w:r>
      <w:r>
        <w:rPr>
          <w:spacing w:val="-5"/>
          <w:sz w:val="24"/>
        </w:rPr>
        <w:t xml:space="preserve"> </w:t>
      </w:r>
      <w:r>
        <w:rPr>
          <w:sz w:val="24"/>
        </w:rPr>
        <w:t>отношений</w:t>
      </w:r>
      <w:r>
        <w:rPr>
          <w:spacing w:val="-6"/>
          <w:sz w:val="24"/>
        </w:rPr>
        <w:t xml:space="preserve"> </w:t>
      </w:r>
      <w:r>
        <w:rPr>
          <w:sz w:val="24"/>
        </w:rPr>
        <w:t>в</w:t>
      </w:r>
      <w:r>
        <w:rPr>
          <w:spacing w:val="-1"/>
          <w:sz w:val="24"/>
        </w:rPr>
        <w:t xml:space="preserve"> </w:t>
      </w:r>
      <w:r>
        <w:rPr>
          <w:sz w:val="24"/>
        </w:rPr>
        <w:t>религиозной</w:t>
      </w:r>
      <w:r>
        <w:rPr>
          <w:spacing w:val="-1"/>
          <w:sz w:val="24"/>
        </w:rPr>
        <w:t xml:space="preserve"> </w:t>
      </w:r>
      <w:r>
        <w:rPr>
          <w:sz w:val="24"/>
        </w:rPr>
        <w:t>семье</w:t>
      </w:r>
      <w:r>
        <w:rPr>
          <w:spacing w:val="-8"/>
          <w:sz w:val="24"/>
        </w:rPr>
        <w:t xml:space="preserve"> </w:t>
      </w:r>
      <w:r>
        <w:rPr>
          <w:sz w:val="24"/>
        </w:rPr>
        <w:t>(православие,</w:t>
      </w:r>
      <w:r>
        <w:rPr>
          <w:spacing w:val="-5"/>
          <w:sz w:val="24"/>
        </w:rPr>
        <w:t xml:space="preserve"> </w:t>
      </w:r>
      <w:r>
        <w:rPr>
          <w:sz w:val="24"/>
        </w:rPr>
        <w:t>ислам,</w:t>
      </w:r>
      <w:r>
        <w:rPr>
          <w:spacing w:val="-57"/>
          <w:sz w:val="24"/>
        </w:rPr>
        <w:t xml:space="preserve"> </w:t>
      </w:r>
      <w:r>
        <w:rPr>
          <w:spacing w:val="-1"/>
          <w:sz w:val="24"/>
        </w:rPr>
        <w:t>буддизм,</w:t>
      </w:r>
      <w:r>
        <w:rPr>
          <w:spacing w:val="-6"/>
          <w:sz w:val="24"/>
        </w:rPr>
        <w:t xml:space="preserve"> </w:t>
      </w:r>
      <w:r>
        <w:rPr>
          <w:spacing w:val="-1"/>
          <w:sz w:val="24"/>
        </w:rPr>
        <w:t>иудаизм),</w:t>
      </w:r>
      <w:r>
        <w:rPr>
          <w:spacing w:val="-9"/>
          <w:sz w:val="24"/>
        </w:rPr>
        <w:t xml:space="preserve"> </w:t>
      </w:r>
      <w:r>
        <w:rPr>
          <w:spacing w:val="-1"/>
          <w:sz w:val="24"/>
        </w:rPr>
        <w:t>общее</w:t>
      </w:r>
      <w:r>
        <w:rPr>
          <w:spacing w:val="-13"/>
          <w:sz w:val="24"/>
        </w:rPr>
        <w:t xml:space="preserve"> </w:t>
      </w:r>
      <w:r>
        <w:rPr>
          <w:spacing w:val="-1"/>
          <w:sz w:val="24"/>
        </w:rPr>
        <w:t>представление</w:t>
      </w:r>
      <w:r>
        <w:rPr>
          <w:spacing w:val="-18"/>
          <w:sz w:val="24"/>
        </w:rPr>
        <w:t xml:space="preserve"> </w:t>
      </w:r>
      <w:r>
        <w:rPr>
          <w:sz w:val="24"/>
        </w:rPr>
        <w:t>о</w:t>
      </w:r>
      <w:r>
        <w:rPr>
          <w:spacing w:val="-7"/>
          <w:sz w:val="24"/>
        </w:rPr>
        <w:t xml:space="preserve"> </w:t>
      </w:r>
      <w:r>
        <w:rPr>
          <w:sz w:val="24"/>
        </w:rPr>
        <w:t>семейных</w:t>
      </w:r>
      <w:r>
        <w:rPr>
          <w:spacing w:val="-12"/>
          <w:sz w:val="24"/>
        </w:rPr>
        <w:t xml:space="preserve"> </w:t>
      </w:r>
      <w:r>
        <w:rPr>
          <w:sz w:val="24"/>
        </w:rPr>
        <w:t>ценностях</w:t>
      </w:r>
      <w:r>
        <w:rPr>
          <w:spacing w:val="-16"/>
          <w:sz w:val="24"/>
        </w:rPr>
        <w:t xml:space="preserve"> </w:t>
      </w:r>
      <w:r>
        <w:rPr>
          <w:sz w:val="24"/>
        </w:rPr>
        <w:t>в</w:t>
      </w:r>
      <w:r>
        <w:rPr>
          <w:spacing w:val="-11"/>
          <w:sz w:val="24"/>
        </w:rPr>
        <w:t xml:space="preserve"> </w:t>
      </w:r>
      <w:r>
        <w:rPr>
          <w:sz w:val="24"/>
        </w:rPr>
        <w:t>традиционных</w:t>
      </w:r>
      <w:r>
        <w:rPr>
          <w:spacing w:val="-11"/>
          <w:sz w:val="24"/>
        </w:rPr>
        <w:t xml:space="preserve"> </w:t>
      </w:r>
      <w:r>
        <w:rPr>
          <w:sz w:val="24"/>
        </w:rPr>
        <w:t>религиях</w:t>
      </w:r>
      <w:r>
        <w:rPr>
          <w:spacing w:val="-17"/>
          <w:sz w:val="24"/>
        </w:rPr>
        <w:t xml:space="preserve"> </w:t>
      </w:r>
      <w:r>
        <w:rPr>
          <w:sz w:val="24"/>
        </w:rPr>
        <w:t>народов</w:t>
      </w:r>
      <w:r>
        <w:rPr>
          <w:spacing w:val="-57"/>
          <w:sz w:val="24"/>
        </w:rPr>
        <w:t xml:space="preserve"> </w:t>
      </w:r>
      <w:r>
        <w:rPr>
          <w:sz w:val="24"/>
        </w:rPr>
        <w:t>России;</w:t>
      </w:r>
      <w:r>
        <w:rPr>
          <w:spacing w:val="-4"/>
          <w:sz w:val="24"/>
        </w:rPr>
        <w:t xml:space="preserve"> </w:t>
      </w:r>
      <w:r>
        <w:rPr>
          <w:sz w:val="24"/>
        </w:rPr>
        <w:t>понимание</w:t>
      </w:r>
      <w:r>
        <w:rPr>
          <w:spacing w:val="-10"/>
          <w:sz w:val="24"/>
        </w:rPr>
        <w:t xml:space="preserve"> </w:t>
      </w:r>
      <w:r>
        <w:rPr>
          <w:sz w:val="24"/>
        </w:rPr>
        <w:t>отношения</w:t>
      </w:r>
      <w:r>
        <w:rPr>
          <w:spacing w:val="1"/>
          <w:sz w:val="24"/>
        </w:rPr>
        <w:t xml:space="preserve"> </w:t>
      </w:r>
      <w:r>
        <w:rPr>
          <w:sz w:val="24"/>
        </w:rPr>
        <w:t>к</w:t>
      </w:r>
      <w:r>
        <w:rPr>
          <w:spacing w:val="-6"/>
          <w:sz w:val="24"/>
        </w:rPr>
        <w:t xml:space="preserve"> </w:t>
      </w:r>
      <w:r>
        <w:rPr>
          <w:sz w:val="24"/>
        </w:rPr>
        <w:t>труду,</w:t>
      </w:r>
      <w:r>
        <w:rPr>
          <w:spacing w:val="7"/>
          <w:sz w:val="24"/>
        </w:rPr>
        <w:t xml:space="preserve"> </w:t>
      </w:r>
      <w:r>
        <w:rPr>
          <w:sz w:val="24"/>
        </w:rPr>
        <w:t>учению</w:t>
      </w:r>
      <w:r>
        <w:rPr>
          <w:spacing w:val="4"/>
          <w:sz w:val="24"/>
        </w:rPr>
        <w:t xml:space="preserve"> </w:t>
      </w:r>
      <w:r>
        <w:rPr>
          <w:sz w:val="24"/>
        </w:rPr>
        <w:t>в</w:t>
      </w:r>
      <w:r>
        <w:rPr>
          <w:spacing w:val="-2"/>
          <w:sz w:val="24"/>
        </w:rPr>
        <w:t xml:space="preserve"> </w:t>
      </w:r>
      <w:r>
        <w:rPr>
          <w:sz w:val="24"/>
        </w:rPr>
        <w:t>традиционных</w:t>
      </w:r>
      <w:r>
        <w:rPr>
          <w:spacing w:val="-4"/>
          <w:sz w:val="24"/>
        </w:rPr>
        <w:t xml:space="preserve"> </w:t>
      </w:r>
      <w:r>
        <w:rPr>
          <w:sz w:val="24"/>
        </w:rPr>
        <w:t>религиях</w:t>
      </w:r>
      <w:r>
        <w:rPr>
          <w:spacing w:val="-4"/>
          <w:sz w:val="24"/>
        </w:rPr>
        <w:t xml:space="preserve"> </w:t>
      </w:r>
      <w:r>
        <w:rPr>
          <w:sz w:val="24"/>
        </w:rPr>
        <w:t>народов</w:t>
      </w:r>
      <w:r>
        <w:rPr>
          <w:spacing w:val="-2"/>
          <w:sz w:val="24"/>
        </w:rPr>
        <w:t xml:space="preserve"> </w:t>
      </w:r>
      <w:r>
        <w:rPr>
          <w:sz w:val="24"/>
        </w:rPr>
        <w:t>России;</w:t>
      </w:r>
    </w:p>
    <w:p w:rsidR="00A65286" w:rsidRDefault="00D25255">
      <w:pPr>
        <w:pStyle w:val="a4"/>
        <w:numPr>
          <w:ilvl w:val="0"/>
          <w:numId w:val="155"/>
        </w:numPr>
        <w:tabs>
          <w:tab w:val="left" w:pos="1413"/>
        </w:tabs>
        <w:spacing w:before="1"/>
        <w:ind w:right="801" w:hanging="226"/>
        <w:rPr>
          <w:sz w:val="24"/>
        </w:rPr>
      </w:pPr>
      <w:r>
        <w:rPr>
          <w:sz w:val="24"/>
        </w:rPr>
        <w:t>распознавать религиозную символику традиционных религий народов России (православия,</w:t>
      </w:r>
      <w:r>
        <w:rPr>
          <w:spacing w:val="1"/>
          <w:sz w:val="24"/>
        </w:rPr>
        <w:t xml:space="preserve"> </w:t>
      </w:r>
      <w:r>
        <w:rPr>
          <w:sz w:val="24"/>
        </w:rPr>
        <w:t>ислама,</w:t>
      </w:r>
      <w:r>
        <w:rPr>
          <w:spacing w:val="1"/>
          <w:sz w:val="24"/>
        </w:rPr>
        <w:t xml:space="preserve"> </w:t>
      </w:r>
      <w:r>
        <w:rPr>
          <w:sz w:val="24"/>
        </w:rPr>
        <w:t>буддизма,</w:t>
      </w:r>
      <w:r>
        <w:rPr>
          <w:spacing w:val="1"/>
          <w:sz w:val="24"/>
        </w:rPr>
        <w:t xml:space="preserve"> </w:t>
      </w:r>
      <w:r>
        <w:rPr>
          <w:sz w:val="24"/>
        </w:rPr>
        <w:t>иудаизма минимально</w:t>
      </w:r>
      <w:r>
        <w:rPr>
          <w:spacing w:val="1"/>
          <w:sz w:val="24"/>
        </w:rPr>
        <w:t xml:space="preserve"> </w:t>
      </w:r>
      <w:r>
        <w:rPr>
          <w:sz w:val="24"/>
        </w:rPr>
        <w:t>по одному символу),</w:t>
      </w:r>
      <w:r>
        <w:rPr>
          <w:spacing w:val="1"/>
          <w:sz w:val="24"/>
        </w:rPr>
        <w:t xml:space="preserve"> </w:t>
      </w:r>
      <w:r>
        <w:rPr>
          <w:sz w:val="24"/>
        </w:rPr>
        <w:t>объяснять</w:t>
      </w:r>
      <w:r>
        <w:rPr>
          <w:spacing w:val="1"/>
          <w:sz w:val="24"/>
        </w:rPr>
        <w:t xml:space="preserve"> </w:t>
      </w:r>
      <w:r>
        <w:rPr>
          <w:sz w:val="24"/>
        </w:rPr>
        <w:t>своими</w:t>
      </w:r>
      <w:r>
        <w:rPr>
          <w:spacing w:val="1"/>
          <w:sz w:val="24"/>
        </w:rPr>
        <w:t xml:space="preserve"> </w:t>
      </w:r>
      <w:r>
        <w:rPr>
          <w:sz w:val="24"/>
        </w:rPr>
        <w:t>словами её</w:t>
      </w:r>
      <w:r>
        <w:rPr>
          <w:spacing w:val="1"/>
          <w:sz w:val="24"/>
        </w:rPr>
        <w:t xml:space="preserve"> </w:t>
      </w:r>
      <w:r>
        <w:rPr>
          <w:sz w:val="24"/>
        </w:rPr>
        <w:t>значение в</w:t>
      </w:r>
      <w:r>
        <w:rPr>
          <w:spacing w:val="-1"/>
          <w:sz w:val="24"/>
        </w:rPr>
        <w:t xml:space="preserve"> </w:t>
      </w:r>
      <w:r>
        <w:rPr>
          <w:sz w:val="24"/>
        </w:rPr>
        <w:t>религиозной</w:t>
      </w:r>
      <w:r>
        <w:rPr>
          <w:spacing w:val="-2"/>
          <w:sz w:val="24"/>
        </w:rPr>
        <w:t xml:space="preserve"> </w:t>
      </w:r>
      <w:r>
        <w:rPr>
          <w:sz w:val="24"/>
        </w:rPr>
        <w:t>культуре;</w:t>
      </w:r>
    </w:p>
    <w:p w:rsidR="00A65286" w:rsidRDefault="00D25255">
      <w:pPr>
        <w:pStyle w:val="a4"/>
        <w:numPr>
          <w:ilvl w:val="0"/>
          <w:numId w:val="155"/>
        </w:numPr>
        <w:tabs>
          <w:tab w:val="left" w:pos="1413"/>
        </w:tabs>
        <w:ind w:right="791" w:hanging="226"/>
        <w:rPr>
          <w:sz w:val="24"/>
        </w:rPr>
      </w:pPr>
      <w:r>
        <w:rPr>
          <w:sz w:val="24"/>
        </w:rPr>
        <w:t>рассказывать</w:t>
      </w:r>
      <w:r>
        <w:rPr>
          <w:spacing w:val="1"/>
          <w:sz w:val="24"/>
        </w:rPr>
        <w:t xml:space="preserve"> </w:t>
      </w:r>
      <w:r>
        <w:rPr>
          <w:sz w:val="24"/>
        </w:rPr>
        <w:t>о</w:t>
      </w:r>
      <w:r>
        <w:rPr>
          <w:spacing w:val="1"/>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(православные иконы, исламская каллиграфия, буддийская танкопись); главных особенностях</w:t>
      </w:r>
      <w:r>
        <w:rPr>
          <w:spacing w:val="1"/>
          <w:sz w:val="24"/>
        </w:rPr>
        <w:t xml:space="preserve"> </w:t>
      </w:r>
      <w:r>
        <w:rPr>
          <w:sz w:val="24"/>
        </w:rPr>
        <w:t>религиозного искусства православия, ислама, буддизма, иудаизма (архитектура, изобразительное</w:t>
      </w:r>
      <w:r>
        <w:rPr>
          <w:spacing w:val="1"/>
          <w:sz w:val="24"/>
        </w:rPr>
        <w:t xml:space="preserve"> </w:t>
      </w:r>
      <w:r>
        <w:rPr>
          <w:sz w:val="24"/>
        </w:rPr>
        <w:t>искусство,</w:t>
      </w:r>
      <w:r>
        <w:rPr>
          <w:spacing w:val="-2"/>
          <w:sz w:val="24"/>
        </w:rPr>
        <w:t xml:space="preserve"> </w:t>
      </w:r>
      <w:r>
        <w:rPr>
          <w:sz w:val="24"/>
        </w:rPr>
        <w:t>язык</w:t>
      </w:r>
      <w:r>
        <w:rPr>
          <w:spacing w:val="-1"/>
          <w:sz w:val="24"/>
        </w:rPr>
        <w:t xml:space="preserve"> </w:t>
      </w:r>
      <w:r>
        <w:rPr>
          <w:sz w:val="24"/>
        </w:rPr>
        <w:t>и</w:t>
      </w:r>
      <w:r>
        <w:rPr>
          <w:spacing w:val="-3"/>
          <w:sz w:val="24"/>
        </w:rPr>
        <w:t xml:space="preserve"> </w:t>
      </w:r>
      <w:r>
        <w:rPr>
          <w:sz w:val="24"/>
        </w:rPr>
        <w:t>поэтика</w:t>
      </w:r>
      <w:r>
        <w:rPr>
          <w:spacing w:val="1"/>
          <w:sz w:val="24"/>
        </w:rPr>
        <w:t xml:space="preserve"> </w:t>
      </w:r>
      <w:r>
        <w:rPr>
          <w:sz w:val="24"/>
        </w:rPr>
        <w:t>религиозных</w:t>
      </w:r>
      <w:r>
        <w:rPr>
          <w:spacing w:val="-4"/>
          <w:sz w:val="24"/>
        </w:rPr>
        <w:t xml:space="preserve"> </w:t>
      </w:r>
      <w:r>
        <w:rPr>
          <w:sz w:val="24"/>
        </w:rPr>
        <w:t>текстов,</w:t>
      </w:r>
      <w:r>
        <w:rPr>
          <w:spacing w:val="3"/>
          <w:sz w:val="24"/>
        </w:rPr>
        <w:t xml:space="preserve"> </w:t>
      </w:r>
      <w:r>
        <w:rPr>
          <w:sz w:val="24"/>
        </w:rPr>
        <w:t>музыки</w:t>
      </w:r>
      <w:r>
        <w:rPr>
          <w:spacing w:val="2"/>
          <w:sz w:val="24"/>
        </w:rPr>
        <w:t xml:space="preserve"> </w:t>
      </w:r>
      <w:r>
        <w:rPr>
          <w:sz w:val="24"/>
        </w:rPr>
        <w:t>или</w:t>
      </w:r>
      <w:r>
        <w:rPr>
          <w:spacing w:val="-3"/>
          <w:sz w:val="24"/>
        </w:rPr>
        <w:t xml:space="preserve"> </w:t>
      </w:r>
      <w:r>
        <w:rPr>
          <w:sz w:val="24"/>
        </w:rPr>
        <w:t>звуковой</w:t>
      </w:r>
      <w:r>
        <w:rPr>
          <w:spacing w:val="3"/>
          <w:sz w:val="24"/>
        </w:rPr>
        <w:t xml:space="preserve"> </w:t>
      </w:r>
      <w:r>
        <w:rPr>
          <w:sz w:val="24"/>
        </w:rPr>
        <w:t>среды);</w:t>
      </w:r>
    </w:p>
    <w:p w:rsidR="00A65286" w:rsidRDefault="00D25255">
      <w:pPr>
        <w:pStyle w:val="a4"/>
        <w:numPr>
          <w:ilvl w:val="0"/>
          <w:numId w:val="155"/>
        </w:numPr>
        <w:tabs>
          <w:tab w:val="left" w:pos="1413"/>
        </w:tabs>
        <w:spacing w:line="242" w:lineRule="auto"/>
        <w:ind w:right="799" w:hanging="226"/>
        <w:rPr>
          <w:sz w:val="24"/>
        </w:rPr>
      </w:pPr>
      <w:r>
        <w:rPr>
          <w:sz w:val="24"/>
        </w:rPr>
        <w:t>излагать основные исторические</w:t>
      </w:r>
      <w:r>
        <w:rPr>
          <w:spacing w:val="1"/>
          <w:sz w:val="24"/>
        </w:rPr>
        <w:t xml:space="preserve"> </w:t>
      </w:r>
      <w:r>
        <w:rPr>
          <w:sz w:val="24"/>
        </w:rPr>
        <w:t>сведения о</w:t>
      </w:r>
      <w:r>
        <w:rPr>
          <w:spacing w:val="1"/>
          <w:sz w:val="24"/>
        </w:rPr>
        <w:t xml:space="preserve"> </w:t>
      </w:r>
      <w:r>
        <w:rPr>
          <w:sz w:val="24"/>
        </w:rPr>
        <w:t>роли</w:t>
      </w:r>
      <w:r>
        <w:rPr>
          <w:spacing w:val="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в</w:t>
      </w:r>
      <w:r>
        <w:rPr>
          <w:spacing w:val="1"/>
          <w:sz w:val="24"/>
        </w:rPr>
        <w:t xml:space="preserve"> </w:t>
      </w:r>
      <w:r>
        <w:rPr>
          <w:sz w:val="24"/>
        </w:rPr>
        <w:t>становлении</w:t>
      </w:r>
      <w:r>
        <w:rPr>
          <w:spacing w:val="1"/>
          <w:sz w:val="24"/>
        </w:rPr>
        <w:t xml:space="preserve"> </w:t>
      </w:r>
      <w:r>
        <w:rPr>
          <w:sz w:val="24"/>
        </w:rPr>
        <w:t>культуры</w:t>
      </w:r>
      <w:r>
        <w:rPr>
          <w:spacing w:val="2"/>
          <w:sz w:val="24"/>
        </w:rPr>
        <w:t xml:space="preserve"> </w:t>
      </w:r>
      <w:r>
        <w:rPr>
          <w:sz w:val="24"/>
        </w:rPr>
        <w:t>народов</w:t>
      </w:r>
      <w:r>
        <w:rPr>
          <w:spacing w:val="-2"/>
          <w:sz w:val="24"/>
        </w:rPr>
        <w:t xml:space="preserve"> </w:t>
      </w:r>
      <w:r>
        <w:rPr>
          <w:sz w:val="24"/>
        </w:rPr>
        <w:t>России,</w:t>
      </w:r>
      <w:r>
        <w:rPr>
          <w:spacing w:val="-2"/>
          <w:sz w:val="24"/>
        </w:rPr>
        <w:t xml:space="preserve"> </w:t>
      </w:r>
      <w:r>
        <w:rPr>
          <w:sz w:val="24"/>
        </w:rPr>
        <w:t>российского</w:t>
      </w:r>
      <w:r>
        <w:rPr>
          <w:spacing w:val="-4"/>
          <w:sz w:val="24"/>
        </w:rPr>
        <w:t xml:space="preserve"> </w:t>
      </w:r>
      <w:r>
        <w:rPr>
          <w:sz w:val="24"/>
        </w:rPr>
        <w:t>общества,</w:t>
      </w:r>
      <w:r>
        <w:rPr>
          <w:spacing w:val="3"/>
          <w:sz w:val="24"/>
        </w:rPr>
        <w:t xml:space="preserve"> </w:t>
      </w:r>
      <w:r>
        <w:rPr>
          <w:sz w:val="24"/>
        </w:rPr>
        <w:t>российской</w:t>
      </w:r>
      <w:r>
        <w:rPr>
          <w:spacing w:val="-3"/>
          <w:sz w:val="24"/>
        </w:rPr>
        <w:t xml:space="preserve"> </w:t>
      </w:r>
      <w:r>
        <w:rPr>
          <w:sz w:val="24"/>
        </w:rPr>
        <w:t>государственности;</w:t>
      </w:r>
    </w:p>
    <w:p w:rsidR="00A65286" w:rsidRDefault="00D25255">
      <w:pPr>
        <w:pStyle w:val="a4"/>
        <w:numPr>
          <w:ilvl w:val="0"/>
          <w:numId w:val="155"/>
        </w:numPr>
        <w:tabs>
          <w:tab w:val="left" w:pos="1413"/>
        </w:tabs>
        <w:ind w:right="801" w:hanging="226"/>
        <w:rPr>
          <w:sz w:val="24"/>
        </w:rPr>
      </w:pPr>
      <w:r>
        <w:rPr>
          <w:sz w:val="24"/>
        </w:rPr>
        <w:t>первоначальный опыт поисковой, проектной деятельности по изучению исторического и</w:t>
      </w:r>
      <w:r>
        <w:rPr>
          <w:spacing w:val="1"/>
          <w:sz w:val="24"/>
        </w:rPr>
        <w:t xml:space="preserve"> </w:t>
      </w:r>
      <w:r>
        <w:rPr>
          <w:sz w:val="24"/>
        </w:rPr>
        <w:t>культурного</w:t>
      </w:r>
      <w:r>
        <w:rPr>
          <w:spacing w:val="-2"/>
          <w:sz w:val="24"/>
        </w:rPr>
        <w:t xml:space="preserve"> </w:t>
      </w:r>
      <w:r>
        <w:rPr>
          <w:sz w:val="24"/>
        </w:rPr>
        <w:t>наследия</w:t>
      </w:r>
      <w:r>
        <w:rPr>
          <w:spacing w:val="-2"/>
          <w:sz w:val="24"/>
        </w:rPr>
        <w:t xml:space="preserve"> </w:t>
      </w:r>
      <w:r>
        <w:rPr>
          <w:sz w:val="24"/>
        </w:rPr>
        <w:t>традиционных</w:t>
      </w:r>
      <w:r>
        <w:rPr>
          <w:spacing w:val="-7"/>
          <w:sz w:val="24"/>
        </w:rPr>
        <w:t xml:space="preserve"> </w:t>
      </w:r>
      <w:r>
        <w:rPr>
          <w:sz w:val="24"/>
        </w:rPr>
        <w:t>религий</w:t>
      </w:r>
      <w:r>
        <w:rPr>
          <w:spacing w:val="-5"/>
          <w:sz w:val="24"/>
        </w:rPr>
        <w:t xml:space="preserve"> </w:t>
      </w:r>
      <w:r>
        <w:rPr>
          <w:sz w:val="24"/>
        </w:rPr>
        <w:t>народов</w:t>
      </w:r>
      <w:r>
        <w:rPr>
          <w:spacing w:val="-5"/>
          <w:sz w:val="24"/>
        </w:rPr>
        <w:t xml:space="preserve"> </w:t>
      </w:r>
      <w:r>
        <w:rPr>
          <w:sz w:val="24"/>
        </w:rPr>
        <w:t>России</w:t>
      </w:r>
      <w:r>
        <w:rPr>
          <w:spacing w:val="-6"/>
          <w:sz w:val="24"/>
        </w:rPr>
        <w:t xml:space="preserve"> </w:t>
      </w:r>
      <w:r>
        <w:rPr>
          <w:sz w:val="24"/>
        </w:rPr>
        <w:t>в</w:t>
      </w:r>
      <w:r>
        <w:rPr>
          <w:spacing w:val="-4"/>
          <w:sz w:val="24"/>
        </w:rPr>
        <w:t xml:space="preserve"> </w:t>
      </w:r>
      <w:r>
        <w:rPr>
          <w:sz w:val="24"/>
        </w:rPr>
        <w:t>своей</w:t>
      </w:r>
      <w:r>
        <w:rPr>
          <w:spacing w:val="-6"/>
          <w:sz w:val="24"/>
        </w:rPr>
        <w:t xml:space="preserve"> </w:t>
      </w:r>
      <w:r>
        <w:rPr>
          <w:sz w:val="24"/>
        </w:rPr>
        <w:t>местности, регионе</w:t>
      </w:r>
      <w:r>
        <w:rPr>
          <w:spacing w:val="-7"/>
          <w:sz w:val="24"/>
        </w:rPr>
        <w:t xml:space="preserve"> </w:t>
      </w:r>
      <w:r>
        <w:rPr>
          <w:sz w:val="24"/>
        </w:rPr>
        <w:t>(храмы,</w:t>
      </w:r>
      <w:r>
        <w:rPr>
          <w:spacing w:val="-58"/>
          <w:sz w:val="24"/>
        </w:rPr>
        <w:t xml:space="preserve"> </w:t>
      </w:r>
      <w:r>
        <w:rPr>
          <w:sz w:val="24"/>
        </w:rPr>
        <w:t>монастыри,</w:t>
      </w:r>
      <w:r>
        <w:rPr>
          <w:spacing w:val="3"/>
          <w:sz w:val="24"/>
        </w:rPr>
        <w:t xml:space="preserve"> </w:t>
      </w:r>
      <w:r>
        <w:rPr>
          <w:sz w:val="24"/>
        </w:rPr>
        <w:t>святыни,</w:t>
      </w:r>
      <w:r>
        <w:rPr>
          <w:spacing w:val="-2"/>
          <w:sz w:val="24"/>
        </w:rPr>
        <w:t xml:space="preserve"> </w:t>
      </w:r>
      <w:r>
        <w:rPr>
          <w:sz w:val="24"/>
        </w:rPr>
        <w:t>памятные и</w:t>
      </w:r>
      <w:r>
        <w:rPr>
          <w:spacing w:val="-3"/>
          <w:sz w:val="24"/>
        </w:rPr>
        <w:t xml:space="preserve"> </w:t>
      </w:r>
      <w:r>
        <w:rPr>
          <w:sz w:val="24"/>
        </w:rPr>
        <w:t>святые</w:t>
      </w:r>
      <w:r>
        <w:rPr>
          <w:spacing w:val="-5"/>
          <w:sz w:val="24"/>
        </w:rPr>
        <w:t xml:space="preserve"> </w:t>
      </w:r>
      <w:r>
        <w:rPr>
          <w:sz w:val="24"/>
        </w:rPr>
        <w:t>места),</w:t>
      </w:r>
      <w:r>
        <w:rPr>
          <w:spacing w:val="-1"/>
          <w:sz w:val="24"/>
        </w:rPr>
        <w:t xml:space="preserve"> </w:t>
      </w:r>
      <w:r>
        <w:rPr>
          <w:sz w:val="24"/>
        </w:rPr>
        <w:t>оформлению</w:t>
      </w:r>
      <w:r>
        <w:rPr>
          <w:spacing w:val="-6"/>
          <w:sz w:val="24"/>
        </w:rPr>
        <w:t xml:space="preserve"> </w:t>
      </w:r>
      <w:r>
        <w:rPr>
          <w:sz w:val="24"/>
        </w:rPr>
        <w:t>и</w:t>
      </w:r>
      <w:r>
        <w:rPr>
          <w:spacing w:val="2"/>
          <w:sz w:val="24"/>
        </w:rPr>
        <w:t xml:space="preserve"> </w:t>
      </w:r>
      <w:r>
        <w:rPr>
          <w:sz w:val="24"/>
        </w:rPr>
        <w:t>представлению</w:t>
      </w:r>
      <w:r>
        <w:rPr>
          <w:spacing w:val="-6"/>
          <w:sz w:val="24"/>
        </w:rPr>
        <w:t xml:space="preserve"> </w:t>
      </w:r>
      <w:r>
        <w:rPr>
          <w:sz w:val="24"/>
        </w:rPr>
        <w:t>её результатов;</w:t>
      </w:r>
    </w:p>
    <w:p w:rsidR="00A65286" w:rsidRDefault="00D25255">
      <w:pPr>
        <w:pStyle w:val="a4"/>
        <w:numPr>
          <w:ilvl w:val="0"/>
          <w:numId w:val="155"/>
        </w:numPr>
        <w:tabs>
          <w:tab w:val="left" w:pos="1413"/>
        </w:tabs>
        <w:spacing w:line="237" w:lineRule="auto"/>
        <w:ind w:right="800" w:hanging="226"/>
        <w:rPr>
          <w:sz w:val="24"/>
        </w:rPr>
      </w:pPr>
      <w:r>
        <w:rPr>
          <w:sz w:val="24"/>
        </w:rPr>
        <w:t>приводить примеры нравственных поступков, совершаемых с опорой на этические нормы</w:t>
      </w:r>
      <w:r>
        <w:rPr>
          <w:spacing w:val="1"/>
          <w:sz w:val="24"/>
        </w:rPr>
        <w:t xml:space="preserve"> </w:t>
      </w:r>
      <w:r>
        <w:rPr>
          <w:sz w:val="24"/>
        </w:rPr>
        <w:t>религиозной культуры и внутреннюю</w:t>
      </w:r>
      <w:r>
        <w:rPr>
          <w:spacing w:val="2"/>
          <w:sz w:val="24"/>
        </w:rPr>
        <w:t xml:space="preserve"> </w:t>
      </w:r>
      <w:r>
        <w:rPr>
          <w:sz w:val="24"/>
        </w:rPr>
        <w:t>установку</w:t>
      </w:r>
      <w:r>
        <w:rPr>
          <w:spacing w:val="-11"/>
          <w:sz w:val="24"/>
        </w:rPr>
        <w:t xml:space="preserve"> </w:t>
      </w:r>
      <w:r>
        <w:rPr>
          <w:sz w:val="24"/>
        </w:rPr>
        <w:t>личности поступать</w:t>
      </w:r>
      <w:r>
        <w:rPr>
          <w:spacing w:val="1"/>
          <w:sz w:val="24"/>
        </w:rPr>
        <w:t xml:space="preserve"> </w:t>
      </w:r>
      <w:r>
        <w:rPr>
          <w:sz w:val="24"/>
        </w:rPr>
        <w:t>согласно</w:t>
      </w:r>
      <w:r>
        <w:rPr>
          <w:spacing w:val="3"/>
          <w:sz w:val="24"/>
        </w:rPr>
        <w:t xml:space="preserve"> </w:t>
      </w:r>
      <w:r>
        <w:rPr>
          <w:sz w:val="24"/>
        </w:rPr>
        <w:t>своей совести;</w:t>
      </w:r>
    </w:p>
    <w:p w:rsidR="00A65286" w:rsidRDefault="00D25255">
      <w:pPr>
        <w:pStyle w:val="a4"/>
        <w:numPr>
          <w:ilvl w:val="0"/>
          <w:numId w:val="155"/>
        </w:numPr>
        <w:tabs>
          <w:tab w:val="left" w:pos="1413"/>
        </w:tabs>
        <w:spacing w:before="1"/>
        <w:ind w:right="800" w:hanging="226"/>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свободы</w:t>
      </w:r>
      <w:r>
        <w:rPr>
          <w:spacing w:val="1"/>
          <w:sz w:val="24"/>
        </w:rPr>
        <w:t xml:space="preserve"> </w:t>
      </w:r>
      <w:r>
        <w:rPr>
          <w:sz w:val="24"/>
        </w:rPr>
        <w:t>мировоззренческого</w:t>
      </w:r>
      <w:r>
        <w:rPr>
          <w:spacing w:val="1"/>
          <w:sz w:val="24"/>
        </w:rPr>
        <w:t xml:space="preserve"> </w:t>
      </w:r>
      <w:r>
        <w:rPr>
          <w:sz w:val="24"/>
        </w:rPr>
        <w:t>выбора,</w:t>
      </w:r>
      <w:r>
        <w:rPr>
          <w:spacing w:val="1"/>
          <w:sz w:val="24"/>
        </w:rPr>
        <w:t xml:space="preserve"> </w:t>
      </w:r>
      <w:r>
        <w:rPr>
          <w:sz w:val="24"/>
        </w:rPr>
        <w:t>отношения</w:t>
      </w:r>
      <w:r>
        <w:rPr>
          <w:spacing w:val="1"/>
          <w:sz w:val="24"/>
        </w:rPr>
        <w:t xml:space="preserve"> </w:t>
      </w:r>
      <w:r>
        <w:rPr>
          <w:sz w:val="24"/>
        </w:rPr>
        <w:t>человека,</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к</w:t>
      </w:r>
      <w:r>
        <w:rPr>
          <w:spacing w:val="1"/>
          <w:sz w:val="24"/>
        </w:rPr>
        <w:t xml:space="preserve"> </w:t>
      </w:r>
      <w:r>
        <w:rPr>
          <w:sz w:val="24"/>
        </w:rPr>
        <w:t>религии,</w:t>
      </w:r>
      <w:r>
        <w:rPr>
          <w:spacing w:val="1"/>
          <w:sz w:val="24"/>
        </w:rPr>
        <w:t xml:space="preserve"> </w:t>
      </w:r>
      <w:r>
        <w:rPr>
          <w:sz w:val="24"/>
        </w:rPr>
        <w:t>свободы</w:t>
      </w:r>
      <w:r>
        <w:rPr>
          <w:spacing w:val="1"/>
          <w:sz w:val="24"/>
        </w:rPr>
        <w:t xml:space="preserve"> </w:t>
      </w:r>
      <w:r>
        <w:rPr>
          <w:sz w:val="24"/>
        </w:rPr>
        <w:t>вероисповедания;</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как</w:t>
      </w:r>
      <w:r>
        <w:rPr>
          <w:spacing w:val="1"/>
          <w:sz w:val="24"/>
        </w:rPr>
        <w:t xml:space="preserve"> </w:t>
      </w:r>
      <w:r>
        <w:rPr>
          <w:sz w:val="24"/>
        </w:rPr>
        <w:t>многоэтничного</w:t>
      </w:r>
      <w:r>
        <w:rPr>
          <w:spacing w:val="1"/>
          <w:sz w:val="24"/>
        </w:rPr>
        <w:t xml:space="preserve"> </w:t>
      </w:r>
      <w:r>
        <w:rPr>
          <w:sz w:val="24"/>
        </w:rPr>
        <w:t>и</w:t>
      </w:r>
      <w:r>
        <w:rPr>
          <w:spacing w:val="1"/>
          <w:sz w:val="24"/>
        </w:rPr>
        <w:t xml:space="preserve"> </w:t>
      </w:r>
      <w:r>
        <w:rPr>
          <w:sz w:val="24"/>
        </w:rPr>
        <w:t>многорелигиозного</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общенародного</w:t>
      </w:r>
      <w:r>
        <w:rPr>
          <w:spacing w:val="1"/>
          <w:sz w:val="24"/>
        </w:rPr>
        <w:t xml:space="preserve"> </w:t>
      </w:r>
      <w:r>
        <w:rPr>
          <w:sz w:val="24"/>
        </w:rPr>
        <w:t>(общенационального,</w:t>
      </w:r>
      <w:r>
        <w:rPr>
          <w:spacing w:val="1"/>
          <w:sz w:val="24"/>
        </w:rPr>
        <w:t xml:space="preserve"> </w:t>
      </w:r>
      <w:r>
        <w:rPr>
          <w:sz w:val="24"/>
        </w:rPr>
        <w:t>гражданского)</w:t>
      </w:r>
      <w:r>
        <w:rPr>
          <w:spacing w:val="1"/>
          <w:sz w:val="24"/>
        </w:rPr>
        <w:t xml:space="preserve"> </w:t>
      </w:r>
      <w:r>
        <w:rPr>
          <w:sz w:val="24"/>
        </w:rPr>
        <w:t>патриотизма,</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Отечеству, нашей общей Родине — России; приводить примеры сотрудничества последователей</w:t>
      </w:r>
      <w:r>
        <w:rPr>
          <w:spacing w:val="1"/>
          <w:sz w:val="24"/>
        </w:rPr>
        <w:t xml:space="preserve"> </w:t>
      </w:r>
      <w:r>
        <w:rPr>
          <w:sz w:val="24"/>
        </w:rPr>
        <w:t>традиционных</w:t>
      </w:r>
      <w:r>
        <w:rPr>
          <w:spacing w:val="-4"/>
          <w:sz w:val="24"/>
        </w:rPr>
        <w:t xml:space="preserve"> </w:t>
      </w:r>
      <w:r>
        <w:rPr>
          <w:sz w:val="24"/>
        </w:rPr>
        <w:t>религий;</w:t>
      </w:r>
    </w:p>
    <w:p w:rsidR="00A65286" w:rsidRDefault="00D25255">
      <w:pPr>
        <w:pStyle w:val="a4"/>
        <w:numPr>
          <w:ilvl w:val="0"/>
          <w:numId w:val="155"/>
        </w:numPr>
        <w:tabs>
          <w:tab w:val="left" w:pos="1413"/>
        </w:tabs>
        <w:spacing w:before="3" w:line="237" w:lineRule="auto"/>
        <w:ind w:right="799" w:hanging="226"/>
        <w:rPr>
          <w:sz w:val="24"/>
        </w:rPr>
      </w:pPr>
      <w:r>
        <w:rPr>
          <w:sz w:val="24"/>
        </w:rPr>
        <w:t>называть традиционные религии в России, народы России, для которых традиционными</w:t>
      </w:r>
      <w:r>
        <w:rPr>
          <w:spacing w:val="1"/>
          <w:sz w:val="24"/>
        </w:rPr>
        <w:t xml:space="preserve"> </w:t>
      </w:r>
      <w:r>
        <w:rPr>
          <w:sz w:val="24"/>
        </w:rPr>
        <w:t>религиями</w:t>
      </w:r>
      <w:r>
        <w:rPr>
          <w:spacing w:val="-3"/>
          <w:sz w:val="24"/>
        </w:rPr>
        <w:t xml:space="preserve"> </w:t>
      </w:r>
      <w:r>
        <w:rPr>
          <w:sz w:val="24"/>
        </w:rPr>
        <w:t>исторически</w:t>
      </w:r>
      <w:r>
        <w:rPr>
          <w:spacing w:val="2"/>
          <w:sz w:val="24"/>
        </w:rPr>
        <w:t xml:space="preserve"> </w:t>
      </w:r>
      <w:r>
        <w:rPr>
          <w:sz w:val="24"/>
        </w:rPr>
        <w:t>являются православие,</w:t>
      </w:r>
      <w:r>
        <w:rPr>
          <w:spacing w:val="-6"/>
          <w:sz w:val="24"/>
        </w:rPr>
        <w:t xml:space="preserve"> </w:t>
      </w:r>
      <w:r>
        <w:rPr>
          <w:sz w:val="24"/>
        </w:rPr>
        <w:t>ислам,</w:t>
      </w:r>
      <w:r>
        <w:rPr>
          <w:spacing w:val="4"/>
          <w:sz w:val="24"/>
        </w:rPr>
        <w:t xml:space="preserve"> </w:t>
      </w:r>
      <w:r>
        <w:rPr>
          <w:sz w:val="24"/>
        </w:rPr>
        <w:t>буддизм,</w:t>
      </w:r>
      <w:r>
        <w:rPr>
          <w:spacing w:val="3"/>
          <w:sz w:val="24"/>
        </w:rPr>
        <w:t xml:space="preserve"> </w:t>
      </w:r>
      <w:r>
        <w:rPr>
          <w:sz w:val="24"/>
        </w:rPr>
        <w:t>иудаизм;</w:t>
      </w:r>
    </w:p>
    <w:p w:rsidR="00A65286" w:rsidRDefault="00D25255">
      <w:pPr>
        <w:pStyle w:val="a4"/>
        <w:numPr>
          <w:ilvl w:val="0"/>
          <w:numId w:val="155"/>
        </w:numPr>
        <w:tabs>
          <w:tab w:val="left" w:pos="1413"/>
        </w:tabs>
        <w:spacing w:before="5" w:line="237" w:lineRule="auto"/>
        <w:ind w:right="797" w:hanging="226"/>
        <w:rPr>
          <w:sz w:val="24"/>
        </w:rPr>
      </w:pPr>
      <w:r>
        <w:rPr>
          <w:sz w:val="24"/>
        </w:rPr>
        <w:t>выражать своими словами понимание человеческого достоинства, ценности человеческой</w:t>
      </w:r>
      <w:r>
        <w:rPr>
          <w:spacing w:val="1"/>
          <w:sz w:val="24"/>
        </w:rPr>
        <w:t xml:space="preserve"> </w:t>
      </w:r>
      <w:r>
        <w:rPr>
          <w:sz w:val="24"/>
        </w:rPr>
        <w:t>жизни</w:t>
      </w:r>
      <w:r>
        <w:rPr>
          <w:spacing w:val="-3"/>
          <w:sz w:val="24"/>
        </w:rPr>
        <w:t xml:space="preserve"> </w:t>
      </w:r>
      <w:r>
        <w:rPr>
          <w:sz w:val="24"/>
        </w:rPr>
        <w:t>в</w:t>
      </w:r>
      <w:r>
        <w:rPr>
          <w:spacing w:val="-1"/>
          <w:sz w:val="24"/>
        </w:rPr>
        <w:t xml:space="preserve"> </w:t>
      </w:r>
      <w:r>
        <w:rPr>
          <w:sz w:val="24"/>
        </w:rPr>
        <w:t>традиционных</w:t>
      </w:r>
      <w:r>
        <w:rPr>
          <w:spacing w:val="-3"/>
          <w:sz w:val="24"/>
        </w:rPr>
        <w:t xml:space="preserve"> </w:t>
      </w:r>
      <w:r>
        <w:rPr>
          <w:sz w:val="24"/>
        </w:rPr>
        <w:t>религиях</w:t>
      </w:r>
      <w:r>
        <w:rPr>
          <w:spacing w:val="-3"/>
          <w:sz w:val="24"/>
        </w:rPr>
        <w:t xml:space="preserve"> </w:t>
      </w:r>
      <w:r>
        <w:rPr>
          <w:sz w:val="24"/>
        </w:rPr>
        <w:t>народов</w:t>
      </w:r>
      <w:r>
        <w:rPr>
          <w:spacing w:val="-1"/>
          <w:sz w:val="24"/>
        </w:rPr>
        <w:t xml:space="preserve"> </w:t>
      </w:r>
      <w:r>
        <w:rPr>
          <w:sz w:val="24"/>
        </w:rPr>
        <w:t>России.</w:t>
      </w:r>
    </w:p>
    <w:p w:rsidR="00A65286" w:rsidRDefault="00A65286">
      <w:pPr>
        <w:pStyle w:val="a3"/>
        <w:spacing w:before="1"/>
        <w:jc w:val="left"/>
        <w:rPr>
          <w:sz w:val="32"/>
        </w:rPr>
      </w:pPr>
    </w:p>
    <w:p w:rsidR="00A65286" w:rsidRDefault="00D25255">
      <w:pPr>
        <w:pStyle w:val="1"/>
      </w:pPr>
      <w:r>
        <w:t>Модуль</w:t>
      </w:r>
      <w:r>
        <w:rPr>
          <w:spacing w:val="-2"/>
        </w:rPr>
        <w:t xml:space="preserve"> </w:t>
      </w:r>
      <w:r>
        <w:t>«Основы</w:t>
      </w:r>
      <w:r>
        <w:rPr>
          <w:spacing w:val="1"/>
        </w:rPr>
        <w:t xml:space="preserve"> </w:t>
      </w:r>
      <w:r>
        <w:t>светской</w:t>
      </w:r>
      <w:r>
        <w:rPr>
          <w:spacing w:val="-3"/>
        </w:rPr>
        <w:t xml:space="preserve"> </w:t>
      </w:r>
      <w:r>
        <w:t>этики»</w:t>
      </w:r>
    </w:p>
    <w:p w:rsidR="00A65286" w:rsidRDefault="00D25255">
      <w:pPr>
        <w:pStyle w:val="a3"/>
        <w:spacing w:before="233" w:line="242" w:lineRule="auto"/>
        <w:ind w:left="692" w:right="803" w:firstLine="225"/>
      </w:pPr>
      <w:r>
        <w:t>Предметные результаты освоения образовательной программы модуля «Основы светской этики»</w:t>
      </w:r>
      <w:r>
        <w:rPr>
          <w:spacing w:val="1"/>
        </w:rPr>
        <w:t xml:space="preserve"> </w:t>
      </w:r>
      <w:r>
        <w:t>должны</w:t>
      </w:r>
      <w:r>
        <w:rPr>
          <w:spacing w:val="-2"/>
        </w:rPr>
        <w:t xml:space="preserve"> </w:t>
      </w:r>
      <w:r>
        <w:t>отражать</w:t>
      </w:r>
      <w:r>
        <w:rPr>
          <w:spacing w:val="3"/>
        </w:rPr>
        <w:t xml:space="preserve"> </w:t>
      </w:r>
      <w:r>
        <w:t>сформированность</w:t>
      </w:r>
      <w:r>
        <w:rPr>
          <w:spacing w:val="-1"/>
        </w:rPr>
        <w:t xml:space="preserve"> </w:t>
      </w:r>
      <w:r>
        <w:t>умений:</w:t>
      </w:r>
    </w:p>
    <w:p w:rsidR="00A65286" w:rsidRDefault="00D25255">
      <w:pPr>
        <w:pStyle w:val="a4"/>
        <w:numPr>
          <w:ilvl w:val="0"/>
          <w:numId w:val="155"/>
        </w:numPr>
        <w:tabs>
          <w:tab w:val="left" w:pos="1413"/>
        </w:tabs>
        <w:ind w:right="802" w:hanging="226"/>
        <w:rPr>
          <w:sz w:val="24"/>
        </w:rPr>
      </w:pPr>
      <w:r>
        <w:rPr>
          <w:sz w:val="24"/>
        </w:rPr>
        <w:t>выражать своими словами первоначальное понимание сущности духовного развития как</w:t>
      </w:r>
      <w:r>
        <w:rPr>
          <w:spacing w:val="1"/>
          <w:sz w:val="24"/>
        </w:rPr>
        <w:t xml:space="preserve"> </w:t>
      </w:r>
      <w:r>
        <w:rPr>
          <w:sz w:val="24"/>
        </w:rPr>
        <w:t>осознания и усвоения человеком значимых для жизни представлений о себе, людях, окружающей</w:t>
      </w:r>
      <w:r>
        <w:rPr>
          <w:spacing w:val="-57"/>
          <w:sz w:val="24"/>
        </w:rPr>
        <w:t xml:space="preserve"> </w:t>
      </w:r>
      <w:r>
        <w:rPr>
          <w:sz w:val="24"/>
        </w:rPr>
        <w:t>действительности;</w:t>
      </w:r>
    </w:p>
    <w:p w:rsidR="00A65286" w:rsidRDefault="00D25255">
      <w:pPr>
        <w:pStyle w:val="a4"/>
        <w:numPr>
          <w:ilvl w:val="0"/>
          <w:numId w:val="155"/>
        </w:numPr>
        <w:tabs>
          <w:tab w:val="left" w:pos="1413"/>
        </w:tabs>
        <w:spacing w:line="237" w:lineRule="auto"/>
        <w:ind w:right="798" w:hanging="226"/>
        <w:rPr>
          <w:sz w:val="24"/>
        </w:rPr>
      </w:pPr>
      <w:r>
        <w:rPr>
          <w:sz w:val="24"/>
        </w:rPr>
        <w:t>выражать своими словами понимание значимости нравственного самосовершенствования и</w:t>
      </w:r>
      <w:r>
        <w:rPr>
          <w:spacing w:val="1"/>
          <w:sz w:val="24"/>
        </w:rPr>
        <w:t xml:space="preserve"> </w:t>
      </w:r>
      <w:r>
        <w:rPr>
          <w:sz w:val="24"/>
        </w:rPr>
        <w:t>роли</w:t>
      </w:r>
      <w:r>
        <w:rPr>
          <w:spacing w:val="-3"/>
          <w:sz w:val="24"/>
        </w:rPr>
        <w:t xml:space="preserve"> </w:t>
      </w:r>
      <w:r>
        <w:rPr>
          <w:sz w:val="24"/>
        </w:rPr>
        <w:t>в</w:t>
      </w:r>
      <w:r>
        <w:rPr>
          <w:spacing w:val="-1"/>
          <w:sz w:val="24"/>
        </w:rPr>
        <w:t xml:space="preserve"> </w:t>
      </w:r>
      <w:r>
        <w:rPr>
          <w:sz w:val="24"/>
        </w:rPr>
        <w:t>этом</w:t>
      </w:r>
      <w:r>
        <w:rPr>
          <w:spacing w:val="3"/>
          <w:sz w:val="24"/>
        </w:rPr>
        <w:t xml:space="preserve"> </w:t>
      </w:r>
      <w:r>
        <w:rPr>
          <w:sz w:val="24"/>
        </w:rPr>
        <w:t>личных</w:t>
      </w:r>
      <w:r>
        <w:rPr>
          <w:spacing w:val="-3"/>
          <w:sz w:val="24"/>
        </w:rPr>
        <w:t xml:space="preserve"> </w:t>
      </w:r>
      <w:r>
        <w:rPr>
          <w:sz w:val="24"/>
        </w:rPr>
        <w:t>усилий</w:t>
      </w:r>
      <w:r>
        <w:rPr>
          <w:spacing w:val="3"/>
          <w:sz w:val="24"/>
        </w:rPr>
        <w:t xml:space="preserve"> </w:t>
      </w:r>
      <w:r>
        <w:rPr>
          <w:sz w:val="24"/>
        </w:rPr>
        <w:t>человека,</w:t>
      </w:r>
      <w:r>
        <w:rPr>
          <w:spacing w:val="3"/>
          <w:sz w:val="24"/>
        </w:rPr>
        <w:t xml:space="preserve"> </w:t>
      </w:r>
      <w:r>
        <w:rPr>
          <w:sz w:val="24"/>
        </w:rPr>
        <w:t>приводить</w:t>
      </w:r>
      <w:r>
        <w:rPr>
          <w:spacing w:val="2"/>
          <w:sz w:val="24"/>
        </w:rPr>
        <w:t xml:space="preserve"> </w:t>
      </w:r>
      <w:r>
        <w:rPr>
          <w:sz w:val="24"/>
        </w:rPr>
        <w:t>примеры;</w:t>
      </w:r>
    </w:p>
    <w:p w:rsidR="00A65286" w:rsidRDefault="00A65286">
      <w:pPr>
        <w:spacing w:line="237" w:lineRule="auto"/>
        <w:jc w:val="both"/>
        <w:rPr>
          <w:sz w:val="24"/>
        </w:rPr>
        <w:sectPr w:rsidR="00A65286">
          <w:pgSz w:w="11910" w:h="16840"/>
          <w:pgMar w:top="640" w:right="0" w:bottom="720" w:left="100" w:header="0" w:footer="532" w:gutter="0"/>
          <w:cols w:space="720"/>
        </w:sectPr>
      </w:pPr>
    </w:p>
    <w:p w:rsidR="00A65286" w:rsidRDefault="00D25255">
      <w:pPr>
        <w:pStyle w:val="a4"/>
        <w:numPr>
          <w:ilvl w:val="0"/>
          <w:numId w:val="155"/>
        </w:numPr>
        <w:tabs>
          <w:tab w:val="left" w:pos="1413"/>
        </w:tabs>
        <w:spacing w:before="73"/>
        <w:ind w:right="790" w:hanging="226"/>
        <w:rPr>
          <w:sz w:val="24"/>
        </w:rPr>
      </w:pPr>
      <w:r>
        <w:rPr>
          <w:sz w:val="24"/>
        </w:rPr>
        <w:lastRenderedPageBreak/>
        <w:t>выражать</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значения</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и</w:t>
      </w:r>
      <w:r>
        <w:rPr>
          <w:spacing w:val="1"/>
          <w:sz w:val="24"/>
        </w:rPr>
        <w:t xml:space="preserve"> </w:t>
      </w:r>
      <w:r>
        <w:rPr>
          <w:sz w:val="24"/>
        </w:rPr>
        <w:t>нравственных</w:t>
      </w:r>
      <w:r>
        <w:rPr>
          <w:spacing w:val="-12"/>
          <w:sz w:val="24"/>
        </w:rPr>
        <w:t xml:space="preserve"> </w:t>
      </w:r>
      <w:r>
        <w:rPr>
          <w:sz w:val="24"/>
        </w:rPr>
        <w:t>ценностей,</w:t>
      </w:r>
      <w:r>
        <w:rPr>
          <w:spacing w:val="-9"/>
          <w:sz w:val="24"/>
        </w:rPr>
        <w:t xml:space="preserve"> </w:t>
      </w:r>
      <w:r>
        <w:rPr>
          <w:sz w:val="24"/>
        </w:rPr>
        <w:t>духовно-нравственной</w:t>
      </w:r>
      <w:r>
        <w:rPr>
          <w:spacing w:val="-6"/>
          <w:sz w:val="24"/>
        </w:rPr>
        <w:t xml:space="preserve"> </w:t>
      </w:r>
      <w:r>
        <w:rPr>
          <w:sz w:val="24"/>
        </w:rPr>
        <w:t>культуры</w:t>
      </w:r>
      <w:r>
        <w:rPr>
          <w:spacing w:val="-5"/>
          <w:sz w:val="24"/>
        </w:rPr>
        <w:t xml:space="preserve"> </w:t>
      </w:r>
      <w:r>
        <w:rPr>
          <w:sz w:val="24"/>
        </w:rPr>
        <w:t>народов</w:t>
      </w:r>
      <w:r>
        <w:rPr>
          <w:spacing w:val="-10"/>
          <w:sz w:val="24"/>
        </w:rPr>
        <w:t xml:space="preserve"> </w:t>
      </w:r>
      <w:r>
        <w:rPr>
          <w:sz w:val="24"/>
        </w:rPr>
        <w:t>России,</w:t>
      </w:r>
      <w:r>
        <w:rPr>
          <w:spacing w:val="-9"/>
          <w:sz w:val="24"/>
        </w:rPr>
        <w:t xml:space="preserve"> </w:t>
      </w:r>
      <w:r>
        <w:rPr>
          <w:sz w:val="24"/>
        </w:rPr>
        <w:t>российского</w:t>
      </w:r>
      <w:r>
        <w:rPr>
          <w:spacing w:val="-7"/>
          <w:sz w:val="24"/>
        </w:rPr>
        <w:t xml:space="preserve"> </w:t>
      </w:r>
      <w:r>
        <w:rPr>
          <w:sz w:val="24"/>
        </w:rPr>
        <w:t>общества</w:t>
      </w:r>
      <w:r>
        <w:rPr>
          <w:spacing w:val="-58"/>
          <w:sz w:val="24"/>
        </w:rPr>
        <w:t xml:space="preserve"> </w:t>
      </w:r>
      <w:r>
        <w:rPr>
          <w:sz w:val="24"/>
        </w:rPr>
        <w:t>как</w:t>
      </w:r>
      <w:r>
        <w:rPr>
          <w:spacing w:val="-1"/>
          <w:sz w:val="24"/>
        </w:rPr>
        <w:t xml:space="preserve"> </w:t>
      </w:r>
      <w:r>
        <w:rPr>
          <w:sz w:val="24"/>
        </w:rPr>
        <w:t>источника</w:t>
      </w:r>
      <w:r>
        <w:rPr>
          <w:spacing w:val="-5"/>
          <w:sz w:val="24"/>
        </w:rPr>
        <w:t xml:space="preserve"> </w:t>
      </w:r>
      <w:r>
        <w:rPr>
          <w:sz w:val="24"/>
        </w:rPr>
        <w:t>и</w:t>
      </w:r>
      <w:r>
        <w:rPr>
          <w:spacing w:val="-3"/>
          <w:sz w:val="24"/>
        </w:rPr>
        <w:t xml:space="preserve"> </w:t>
      </w:r>
      <w:r>
        <w:rPr>
          <w:sz w:val="24"/>
        </w:rPr>
        <w:t>основы</w:t>
      </w:r>
      <w:r>
        <w:rPr>
          <w:spacing w:val="2"/>
          <w:sz w:val="24"/>
        </w:rPr>
        <w:t xml:space="preserve"> </w:t>
      </w:r>
      <w:r>
        <w:rPr>
          <w:sz w:val="24"/>
        </w:rPr>
        <w:t>духовного</w:t>
      </w:r>
      <w:r>
        <w:rPr>
          <w:spacing w:val="1"/>
          <w:sz w:val="24"/>
        </w:rPr>
        <w:t xml:space="preserve"> </w:t>
      </w:r>
      <w:r>
        <w:rPr>
          <w:sz w:val="24"/>
        </w:rPr>
        <w:t>развития,</w:t>
      </w:r>
      <w:r>
        <w:rPr>
          <w:spacing w:val="-2"/>
          <w:sz w:val="24"/>
        </w:rPr>
        <w:t xml:space="preserve"> </w:t>
      </w:r>
      <w:r>
        <w:rPr>
          <w:sz w:val="24"/>
        </w:rPr>
        <w:t>нравственного</w:t>
      </w:r>
      <w:r>
        <w:rPr>
          <w:spacing w:val="1"/>
          <w:sz w:val="24"/>
        </w:rPr>
        <w:t xml:space="preserve"> </w:t>
      </w:r>
      <w:r>
        <w:rPr>
          <w:sz w:val="24"/>
        </w:rPr>
        <w:t>совершенствования;</w:t>
      </w:r>
    </w:p>
    <w:p w:rsidR="00A65286" w:rsidRDefault="00D25255">
      <w:pPr>
        <w:pStyle w:val="a4"/>
        <w:numPr>
          <w:ilvl w:val="0"/>
          <w:numId w:val="155"/>
        </w:numPr>
        <w:tabs>
          <w:tab w:val="left" w:pos="1413"/>
        </w:tabs>
        <w:ind w:right="797" w:hanging="226"/>
        <w:rPr>
          <w:sz w:val="24"/>
        </w:rPr>
      </w:pPr>
      <w:r>
        <w:rPr>
          <w:sz w:val="24"/>
        </w:rPr>
        <w:t>рассказывать о российской светской (гражданской) этике как общепринятых в российском</w:t>
      </w:r>
      <w:r>
        <w:rPr>
          <w:spacing w:val="1"/>
          <w:sz w:val="24"/>
        </w:rPr>
        <w:t xml:space="preserve"> </w:t>
      </w:r>
      <w:r>
        <w:rPr>
          <w:sz w:val="24"/>
        </w:rPr>
        <w:t>обществе</w:t>
      </w:r>
      <w:r>
        <w:rPr>
          <w:spacing w:val="1"/>
          <w:sz w:val="24"/>
        </w:rPr>
        <w:t xml:space="preserve"> </w:t>
      </w:r>
      <w:r>
        <w:rPr>
          <w:sz w:val="24"/>
        </w:rPr>
        <w:t>нормах</w:t>
      </w:r>
      <w:r>
        <w:rPr>
          <w:spacing w:val="1"/>
          <w:sz w:val="24"/>
        </w:rPr>
        <w:t xml:space="preserve"> </w:t>
      </w:r>
      <w:r>
        <w:rPr>
          <w:sz w:val="24"/>
        </w:rPr>
        <w:t>морали,</w:t>
      </w:r>
      <w:r>
        <w:rPr>
          <w:spacing w:val="1"/>
          <w:sz w:val="24"/>
        </w:rPr>
        <w:t xml:space="preserve"> </w:t>
      </w:r>
      <w:r>
        <w:rPr>
          <w:sz w:val="24"/>
        </w:rPr>
        <w:t>отношений</w:t>
      </w:r>
      <w:r>
        <w:rPr>
          <w:spacing w:val="1"/>
          <w:sz w:val="24"/>
        </w:rPr>
        <w:t xml:space="preserve"> </w:t>
      </w:r>
      <w:r>
        <w:rPr>
          <w:sz w:val="24"/>
        </w:rPr>
        <w:t>и</w:t>
      </w:r>
      <w:r>
        <w:rPr>
          <w:spacing w:val="1"/>
          <w:sz w:val="24"/>
        </w:rPr>
        <w:t xml:space="preserve"> </w:t>
      </w:r>
      <w:r>
        <w:rPr>
          <w:sz w:val="24"/>
        </w:rPr>
        <w:t>поведения</w:t>
      </w:r>
      <w:r>
        <w:rPr>
          <w:spacing w:val="1"/>
          <w:sz w:val="24"/>
        </w:rPr>
        <w:t xml:space="preserve"> </w:t>
      </w:r>
      <w:r>
        <w:rPr>
          <w:sz w:val="24"/>
        </w:rPr>
        <w:t>людей,</w:t>
      </w:r>
      <w:r>
        <w:rPr>
          <w:spacing w:val="1"/>
          <w:sz w:val="24"/>
        </w:rPr>
        <w:t xml:space="preserve"> </w:t>
      </w:r>
      <w:r>
        <w:rPr>
          <w:sz w:val="24"/>
        </w:rPr>
        <w:t>основанных</w:t>
      </w:r>
      <w:r>
        <w:rPr>
          <w:spacing w:val="1"/>
          <w:sz w:val="24"/>
        </w:rPr>
        <w:t xml:space="preserve"> </w:t>
      </w:r>
      <w:r>
        <w:rPr>
          <w:sz w:val="24"/>
        </w:rPr>
        <w:t>на</w:t>
      </w:r>
      <w:r>
        <w:rPr>
          <w:spacing w:val="1"/>
          <w:sz w:val="24"/>
        </w:rPr>
        <w:t xml:space="preserve"> </w:t>
      </w:r>
      <w:r>
        <w:rPr>
          <w:sz w:val="24"/>
        </w:rPr>
        <w:t>российских</w:t>
      </w:r>
      <w:r>
        <w:rPr>
          <w:spacing w:val="1"/>
          <w:sz w:val="24"/>
        </w:rPr>
        <w:t xml:space="preserve"> </w:t>
      </w:r>
      <w:r>
        <w:rPr>
          <w:sz w:val="24"/>
        </w:rPr>
        <w:t>традиционных духовных ценностях, конституционных правах, свободах и обязанностях человека</w:t>
      </w:r>
      <w:r>
        <w:rPr>
          <w:spacing w:val="-57"/>
          <w:sz w:val="24"/>
        </w:rPr>
        <w:t xml:space="preserve"> </w:t>
      </w:r>
      <w:r>
        <w:rPr>
          <w:sz w:val="24"/>
        </w:rPr>
        <w:t>и</w:t>
      </w:r>
      <w:r>
        <w:rPr>
          <w:spacing w:val="2"/>
          <w:sz w:val="24"/>
        </w:rPr>
        <w:t xml:space="preserve"> </w:t>
      </w:r>
      <w:r>
        <w:rPr>
          <w:sz w:val="24"/>
        </w:rPr>
        <w:t>гражданина</w:t>
      </w:r>
      <w:r>
        <w:rPr>
          <w:spacing w:val="1"/>
          <w:sz w:val="24"/>
        </w:rPr>
        <w:t xml:space="preserve"> </w:t>
      </w:r>
      <w:r>
        <w:rPr>
          <w:sz w:val="24"/>
        </w:rPr>
        <w:t>в</w:t>
      </w:r>
      <w:r>
        <w:rPr>
          <w:spacing w:val="-1"/>
          <w:sz w:val="24"/>
        </w:rPr>
        <w:t xml:space="preserve"> </w:t>
      </w:r>
      <w:r>
        <w:rPr>
          <w:sz w:val="24"/>
        </w:rPr>
        <w:t>России;</w:t>
      </w:r>
    </w:p>
    <w:p w:rsidR="00A65286" w:rsidRDefault="00D25255">
      <w:pPr>
        <w:pStyle w:val="a4"/>
        <w:numPr>
          <w:ilvl w:val="0"/>
          <w:numId w:val="155"/>
        </w:numPr>
        <w:tabs>
          <w:tab w:val="left" w:pos="1413"/>
        </w:tabs>
        <w:ind w:right="790" w:hanging="226"/>
        <w:rPr>
          <w:sz w:val="24"/>
        </w:rPr>
      </w:pPr>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нравственных</w:t>
      </w:r>
      <w:r>
        <w:rPr>
          <w:spacing w:val="1"/>
          <w:sz w:val="24"/>
        </w:rPr>
        <w:t xml:space="preserve"> </w:t>
      </w:r>
      <w:r>
        <w:rPr>
          <w:sz w:val="24"/>
        </w:rPr>
        <w:t>категорий</w:t>
      </w:r>
      <w:r>
        <w:rPr>
          <w:spacing w:val="1"/>
          <w:sz w:val="24"/>
        </w:rPr>
        <w:t xml:space="preserve"> </w:t>
      </w:r>
      <w:r>
        <w:rPr>
          <w:sz w:val="24"/>
        </w:rPr>
        <w:t>российской</w:t>
      </w:r>
      <w:r>
        <w:rPr>
          <w:spacing w:val="1"/>
          <w:sz w:val="24"/>
        </w:rPr>
        <w:t xml:space="preserve"> </w:t>
      </w:r>
      <w:r>
        <w:rPr>
          <w:sz w:val="24"/>
        </w:rPr>
        <w:t>светской</w:t>
      </w:r>
      <w:r>
        <w:rPr>
          <w:spacing w:val="1"/>
          <w:sz w:val="24"/>
        </w:rPr>
        <w:t xml:space="preserve"> </w:t>
      </w:r>
      <w:r>
        <w:rPr>
          <w:sz w:val="24"/>
        </w:rPr>
        <w:t>этики</w:t>
      </w:r>
      <w:r>
        <w:rPr>
          <w:spacing w:val="1"/>
          <w:sz w:val="24"/>
        </w:rPr>
        <w:t xml:space="preserve"> </w:t>
      </w:r>
      <w:r>
        <w:rPr>
          <w:sz w:val="24"/>
        </w:rPr>
        <w:t>(справедливость, совесть, ответственность, сострадание, ценность и достоинство человеческой</w:t>
      </w:r>
      <w:r>
        <w:rPr>
          <w:spacing w:val="1"/>
          <w:sz w:val="24"/>
        </w:rPr>
        <w:t xml:space="preserve"> </w:t>
      </w:r>
      <w:r>
        <w:rPr>
          <w:sz w:val="24"/>
        </w:rPr>
        <w:t>жизни, взаимоуважение, вера в добро, человеколюбие, милосердие, добродетели, патриотизм,</w:t>
      </w:r>
      <w:r>
        <w:rPr>
          <w:spacing w:val="1"/>
          <w:sz w:val="24"/>
        </w:rPr>
        <w:t xml:space="preserve"> </w:t>
      </w:r>
      <w:r>
        <w:rPr>
          <w:sz w:val="24"/>
        </w:rPr>
        <w:t>труд)</w:t>
      </w:r>
      <w:r>
        <w:rPr>
          <w:spacing w:val="1"/>
          <w:sz w:val="24"/>
        </w:rPr>
        <w:t xml:space="preserve"> </w:t>
      </w:r>
      <w:r>
        <w:rPr>
          <w:sz w:val="24"/>
        </w:rPr>
        <w:t>в</w:t>
      </w:r>
      <w:r>
        <w:rPr>
          <w:spacing w:val="1"/>
          <w:sz w:val="24"/>
        </w:rPr>
        <w:t xml:space="preserve"> </w:t>
      </w:r>
      <w:r>
        <w:rPr>
          <w:sz w:val="24"/>
        </w:rPr>
        <w:t>отношениях</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обществе;</w:t>
      </w:r>
      <w:r>
        <w:rPr>
          <w:spacing w:val="1"/>
          <w:sz w:val="24"/>
        </w:rPr>
        <w:t xml:space="preserve"> </w:t>
      </w:r>
      <w:r>
        <w:rPr>
          <w:sz w:val="24"/>
        </w:rPr>
        <w:t>объяснять</w:t>
      </w:r>
      <w:r>
        <w:rPr>
          <w:spacing w:val="1"/>
          <w:sz w:val="24"/>
        </w:rPr>
        <w:t xml:space="preserve"> </w:t>
      </w:r>
      <w:r>
        <w:rPr>
          <w:sz w:val="24"/>
        </w:rPr>
        <w:t>«золотое</w:t>
      </w:r>
      <w:r>
        <w:rPr>
          <w:spacing w:val="1"/>
          <w:sz w:val="24"/>
        </w:rPr>
        <w:t xml:space="preserve"> </w:t>
      </w:r>
      <w:r>
        <w:rPr>
          <w:sz w:val="24"/>
        </w:rPr>
        <w:t>правило</w:t>
      </w:r>
      <w:r>
        <w:rPr>
          <w:spacing w:val="1"/>
          <w:sz w:val="24"/>
        </w:rPr>
        <w:t xml:space="preserve"> </w:t>
      </w:r>
      <w:r>
        <w:rPr>
          <w:sz w:val="24"/>
        </w:rPr>
        <w:t>нравственности»;</w:t>
      </w:r>
    </w:p>
    <w:p w:rsidR="00A65286" w:rsidRDefault="00D25255">
      <w:pPr>
        <w:pStyle w:val="a4"/>
        <w:numPr>
          <w:ilvl w:val="0"/>
          <w:numId w:val="155"/>
        </w:numPr>
        <w:tabs>
          <w:tab w:val="left" w:pos="1413"/>
        </w:tabs>
        <w:ind w:right="799" w:hanging="226"/>
        <w:rPr>
          <w:sz w:val="24"/>
        </w:rPr>
      </w:pPr>
      <w:r>
        <w:rPr>
          <w:sz w:val="24"/>
        </w:rPr>
        <w:t>высказывать суждения оценочного характера о значении нравственности в жизни человека,</w:t>
      </w:r>
      <w:r>
        <w:rPr>
          <w:spacing w:val="1"/>
          <w:sz w:val="24"/>
        </w:rPr>
        <w:t xml:space="preserve"> </w:t>
      </w:r>
      <w:r>
        <w:rPr>
          <w:sz w:val="24"/>
        </w:rPr>
        <w:t>семьи, народа, общества и государства; умение различать нравственные нормы и нормы этикета,</w:t>
      </w:r>
      <w:r>
        <w:rPr>
          <w:spacing w:val="1"/>
          <w:sz w:val="24"/>
        </w:rPr>
        <w:t xml:space="preserve"> </w:t>
      </w:r>
      <w:r>
        <w:rPr>
          <w:sz w:val="24"/>
        </w:rPr>
        <w:t>приводить</w:t>
      </w:r>
      <w:r>
        <w:rPr>
          <w:spacing w:val="-2"/>
          <w:sz w:val="24"/>
        </w:rPr>
        <w:t xml:space="preserve"> </w:t>
      </w:r>
      <w:r>
        <w:rPr>
          <w:sz w:val="24"/>
        </w:rPr>
        <w:t>примеры;</w:t>
      </w:r>
    </w:p>
    <w:p w:rsidR="00A65286" w:rsidRDefault="00D25255">
      <w:pPr>
        <w:pStyle w:val="a4"/>
        <w:numPr>
          <w:ilvl w:val="0"/>
          <w:numId w:val="155"/>
        </w:numPr>
        <w:tabs>
          <w:tab w:val="left" w:pos="1413"/>
        </w:tabs>
        <w:spacing w:before="1" w:line="237" w:lineRule="auto"/>
        <w:ind w:right="805" w:hanging="226"/>
        <w:rPr>
          <w:sz w:val="24"/>
        </w:rPr>
      </w:pPr>
      <w:r>
        <w:rPr>
          <w:sz w:val="24"/>
        </w:rPr>
        <w:t>первоначальный опыт осмысления и нравственной оценки поступков, поведения (своих и</w:t>
      </w:r>
      <w:r>
        <w:rPr>
          <w:spacing w:val="1"/>
          <w:sz w:val="24"/>
        </w:rPr>
        <w:t xml:space="preserve"> </w:t>
      </w:r>
      <w:r>
        <w:rPr>
          <w:sz w:val="24"/>
        </w:rPr>
        <w:t>других</w:t>
      </w:r>
      <w:r>
        <w:rPr>
          <w:spacing w:val="-4"/>
          <w:sz w:val="24"/>
        </w:rPr>
        <w:t xml:space="preserve"> </w:t>
      </w:r>
      <w:r>
        <w:rPr>
          <w:sz w:val="24"/>
        </w:rPr>
        <w:t>людей)</w:t>
      </w:r>
      <w:r>
        <w:rPr>
          <w:spacing w:val="3"/>
          <w:sz w:val="24"/>
        </w:rPr>
        <w:t xml:space="preserve"> </w:t>
      </w:r>
      <w:r>
        <w:rPr>
          <w:sz w:val="24"/>
        </w:rPr>
        <w:t>с позиций</w:t>
      </w:r>
      <w:r>
        <w:rPr>
          <w:spacing w:val="3"/>
          <w:sz w:val="24"/>
        </w:rPr>
        <w:t xml:space="preserve"> </w:t>
      </w:r>
      <w:r>
        <w:rPr>
          <w:sz w:val="24"/>
        </w:rPr>
        <w:t>российской</w:t>
      </w:r>
      <w:r>
        <w:rPr>
          <w:spacing w:val="-3"/>
          <w:sz w:val="24"/>
        </w:rPr>
        <w:t xml:space="preserve"> </w:t>
      </w:r>
      <w:r>
        <w:rPr>
          <w:sz w:val="24"/>
        </w:rPr>
        <w:t>светской</w:t>
      </w:r>
      <w:r>
        <w:rPr>
          <w:spacing w:val="-2"/>
          <w:sz w:val="24"/>
        </w:rPr>
        <w:t xml:space="preserve"> </w:t>
      </w:r>
      <w:r>
        <w:rPr>
          <w:sz w:val="24"/>
        </w:rPr>
        <w:t>(гражданской)</w:t>
      </w:r>
      <w:r>
        <w:rPr>
          <w:spacing w:val="2"/>
          <w:sz w:val="24"/>
        </w:rPr>
        <w:t xml:space="preserve"> </w:t>
      </w:r>
      <w:r>
        <w:rPr>
          <w:sz w:val="24"/>
        </w:rPr>
        <w:t>этики;</w:t>
      </w:r>
    </w:p>
    <w:p w:rsidR="00A65286" w:rsidRDefault="00D25255">
      <w:pPr>
        <w:pStyle w:val="a4"/>
        <w:numPr>
          <w:ilvl w:val="0"/>
          <w:numId w:val="155"/>
        </w:numPr>
        <w:tabs>
          <w:tab w:val="left" w:pos="1413"/>
        </w:tabs>
        <w:spacing w:before="3"/>
        <w:ind w:right="800" w:hanging="226"/>
        <w:rPr>
          <w:sz w:val="24"/>
        </w:rPr>
      </w:pPr>
      <w:r>
        <w:rPr>
          <w:sz w:val="24"/>
        </w:rPr>
        <w:t>раскрывать своими словами первоначальные представления об основных нормах российской</w:t>
      </w:r>
      <w:r>
        <w:rPr>
          <w:spacing w:val="-57"/>
          <w:sz w:val="24"/>
        </w:rPr>
        <w:t xml:space="preserve"> </w:t>
      </w:r>
      <w:r>
        <w:rPr>
          <w:sz w:val="24"/>
        </w:rPr>
        <w:t>светской (гражданской) этики: любовь к Родине, российский патриотизм и гражданственность,</w:t>
      </w:r>
      <w:r>
        <w:rPr>
          <w:spacing w:val="1"/>
          <w:sz w:val="24"/>
        </w:rPr>
        <w:t xml:space="preserve"> </w:t>
      </w:r>
      <w:r>
        <w:rPr>
          <w:sz w:val="24"/>
        </w:rPr>
        <w:t>защита</w:t>
      </w:r>
      <w:r>
        <w:rPr>
          <w:spacing w:val="1"/>
          <w:sz w:val="24"/>
        </w:rPr>
        <w:t xml:space="preserve"> </w:t>
      </w:r>
      <w:r>
        <w:rPr>
          <w:sz w:val="24"/>
        </w:rPr>
        <w:t>Отечества;</w:t>
      </w:r>
      <w:r>
        <w:rPr>
          <w:spacing w:val="1"/>
          <w:sz w:val="24"/>
        </w:rPr>
        <w:t xml:space="preserve"> </w:t>
      </w:r>
      <w:r>
        <w:rPr>
          <w:sz w:val="24"/>
        </w:rPr>
        <w:t>уважение</w:t>
      </w:r>
      <w:r>
        <w:rPr>
          <w:spacing w:val="1"/>
          <w:sz w:val="24"/>
        </w:rPr>
        <w:t xml:space="preserve"> </w:t>
      </w:r>
      <w:r>
        <w:rPr>
          <w:sz w:val="24"/>
        </w:rPr>
        <w:t>памяти</w:t>
      </w:r>
      <w:r>
        <w:rPr>
          <w:spacing w:val="1"/>
          <w:sz w:val="24"/>
        </w:rPr>
        <w:t xml:space="preserve"> </w:t>
      </w:r>
      <w:r>
        <w:rPr>
          <w:sz w:val="24"/>
        </w:rPr>
        <w:t>предков,</w:t>
      </w:r>
      <w:r>
        <w:rPr>
          <w:spacing w:val="1"/>
          <w:sz w:val="24"/>
        </w:rPr>
        <w:t xml:space="preserve"> </w:t>
      </w:r>
      <w:r>
        <w:rPr>
          <w:sz w:val="24"/>
        </w:rPr>
        <w:t>исторического</w:t>
      </w:r>
      <w:r>
        <w:rPr>
          <w:spacing w:val="1"/>
          <w:sz w:val="24"/>
        </w:rPr>
        <w:t xml:space="preserve"> </w:t>
      </w:r>
      <w:r>
        <w:rPr>
          <w:sz w:val="24"/>
        </w:rPr>
        <w:t>и</w:t>
      </w:r>
      <w:r>
        <w:rPr>
          <w:spacing w:val="1"/>
          <w:sz w:val="24"/>
        </w:rPr>
        <w:t xml:space="preserve"> </w:t>
      </w:r>
      <w:r>
        <w:rPr>
          <w:sz w:val="24"/>
        </w:rPr>
        <w:t>культурного</w:t>
      </w:r>
      <w:r>
        <w:rPr>
          <w:spacing w:val="1"/>
          <w:sz w:val="24"/>
        </w:rPr>
        <w:t xml:space="preserve"> </w:t>
      </w:r>
      <w:r>
        <w:rPr>
          <w:sz w:val="24"/>
        </w:rPr>
        <w:t>наследия</w:t>
      </w:r>
      <w:r>
        <w:rPr>
          <w:spacing w:val="1"/>
          <w:sz w:val="24"/>
        </w:rPr>
        <w:t xml:space="preserve"> </w:t>
      </w:r>
      <w:r>
        <w:rPr>
          <w:sz w:val="24"/>
        </w:rPr>
        <w:t>и</w:t>
      </w:r>
      <w:r>
        <w:rPr>
          <w:spacing w:val="1"/>
          <w:sz w:val="24"/>
        </w:rPr>
        <w:t xml:space="preserve"> </w:t>
      </w:r>
      <w:r>
        <w:rPr>
          <w:sz w:val="24"/>
        </w:rPr>
        <w:t>особенностей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уважение</w:t>
      </w:r>
      <w:r>
        <w:rPr>
          <w:spacing w:val="1"/>
          <w:sz w:val="24"/>
        </w:rPr>
        <w:t xml:space="preserve"> </w:t>
      </w:r>
      <w:r>
        <w:rPr>
          <w:sz w:val="24"/>
        </w:rPr>
        <w:t>чести,</w:t>
      </w:r>
      <w:r>
        <w:rPr>
          <w:spacing w:val="1"/>
          <w:sz w:val="24"/>
        </w:rPr>
        <w:t xml:space="preserve"> </w:t>
      </w:r>
      <w:r>
        <w:rPr>
          <w:sz w:val="24"/>
        </w:rPr>
        <w:t>достоинства,</w:t>
      </w:r>
      <w:r>
        <w:rPr>
          <w:spacing w:val="1"/>
          <w:sz w:val="24"/>
        </w:rPr>
        <w:t xml:space="preserve"> </w:t>
      </w:r>
      <w:r>
        <w:rPr>
          <w:sz w:val="24"/>
        </w:rPr>
        <w:t>доброго</w:t>
      </w:r>
      <w:r>
        <w:rPr>
          <w:spacing w:val="1"/>
          <w:sz w:val="24"/>
        </w:rPr>
        <w:t xml:space="preserve"> </w:t>
      </w:r>
      <w:r>
        <w:rPr>
          <w:sz w:val="24"/>
        </w:rPr>
        <w:t>имени любого человека;</w:t>
      </w:r>
      <w:r>
        <w:rPr>
          <w:spacing w:val="-5"/>
          <w:sz w:val="24"/>
        </w:rPr>
        <w:t xml:space="preserve"> </w:t>
      </w:r>
      <w:r>
        <w:rPr>
          <w:sz w:val="24"/>
        </w:rPr>
        <w:t>любовь к</w:t>
      </w:r>
      <w:r>
        <w:rPr>
          <w:spacing w:val="-2"/>
          <w:sz w:val="24"/>
        </w:rPr>
        <w:t xml:space="preserve"> </w:t>
      </w:r>
      <w:r>
        <w:rPr>
          <w:sz w:val="24"/>
        </w:rPr>
        <w:t>природе,</w:t>
      </w:r>
      <w:r>
        <w:rPr>
          <w:spacing w:val="2"/>
          <w:sz w:val="24"/>
        </w:rPr>
        <w:t xml:space="preserve"> </w:t>
      </w:r>
      <w:r>
        <w:rPr>
          <w:sz w:val="24"/>
        </w:rPr>
        <w:t>забота</w:t>
      </w:r>
      <w:r>
        <w:rPr>
          <w:spacing w:val="-5"/>
          <w:sz w:val="24"/>
        </w:rPr>
        <w:t xml:space="preserve"> </w:t>
      </w:r>
      <w:r>
        <w:rPr>
          <w:sz w:val="24"/>
        </w:rPr>
        <w:t>о животных,</w:t>
      </w:r>
      <w:r>
        <w:rPr>
          <w:spacing w:val="-3"/>
          <w:sz w:val="24"/>
        </w:rPr>
        <w:t xml:space="preserve"> </w:t>
      </w:r>
      <w:r>
        <w:rPr>
          <w:sz w:val="24"/>
        </w:rPr>
        <w:t>охрана</w:t>
      </w:r>
      <w:r>
        <w:rPr>
          <w:spacing w:val="-1"/>
          <w:sz w:val="24"/>
        </w:rPr>
        <w:t xml:space="preserve"> </w:t>
      </w:r>
      <w:r>
        <w:rPr>
          <w:sz w:val="24"/>
        </w:rPr>
        <w:t>окружающей</w:t>
      </w:r>
      <w:r>
        <w:rPr>
          <w:spacing w:val="1"/>
          <w:sz w:val="24"/>
        </w:rPr>
        <w:t xml:space="preserve"> </w:t>
      </w:r>
      <w:r>
        <w:rPr>
          <w:sz w:val="24"/>
        </w:rPr>
        <w:t>среды;</w:t>
      </w:r>
    </w:p>
    <w:p w:rsidR="00A65286" w:rsidRDefault="00D25255">
      <w:pPr>
        <w:pStyle w:val="a4"/>
        <w:numPr>
          <w:ilvl w:val="0"/>
          <w:numId w:val="155"/>
        </w:numPr>
        <w:tabs>
          <w:tab w:val="left" w:pos="1413"/>
        </w:tabs>
        <w:ind w:right="800" w:hanging="226"/>
        <w:rPr>
          <w:sz w:val="24"/>
        </w:rPr>
      </w:pPr>
      <w:r>
        <w:rPr>
          <w:sz w:val="24"/>
        </w:rPr>
        <w:t>рассказывать</w:t>
      </w:r>
      <w:r>
        <w:rPr>
          <w:spacing w:val="1"/>
          <w:sz w:val="24"/>
        </w:rPr>
        <w:t xml:space="preserve"> </w:t>
      </w:r>
      <w:r>
        <w:rPr>
          <w:sz w:val="24"/>
        </w:rPr>
        <w:t>о</w:t>
      </w:r>
      <w:r>
        <w:rPr>
          <w:spacing w:val="1"/>
          <w:sz w:val="24"/>
        </w:rPr>
        <w:t xml:space="preserve"> </w:t>
      </w:r>
      <w:r>
        <w:rPr>
          <w:sz w:val="24"/>
        </w:rPr>
        <w:t>праздниках</w:t>
      </w:r>
      <w:r>
        <w:rPr>
          <w:spacing w:val="1"/>
          <w:sz w:val="24"/>
        </w:rPr>
        <w:t xml:space="preserve"> </w:t>
      </w:r>
      <w:r>
        <w:rPr>
          <w:sz w:val="24"/>
        </w:rPr>
        <w:t>как</w:t>
      </w:r>
      <w:r>
        <w:rPr>
          <w:spacing w:val="1"/>
          <w:sz w:val="24"/>
        </w:rPr>
        <w:t xml:space="preserve"> </w:t>
      </w:r>
      <w:r>
        <w:rPr>
          <w:sz w:val="24"/>
        </w:rPr>
        <w:t>одной</w:t>
      </w:r>
      <w:r>
        <w:rPr>
          <w:spacing w:val="1"/>
          <w:sz w:val="24"/>
        </w:rPr>
        <w:t xml:space="preserve"> </w:t>
      </w:r>
      <w:r>
        <w:rPr>
          <w:sz w:val="24"/>
        </w:rPr>
        <w:t>из</w:t>
      </w:r>
      <w:r>
        <w:rPr>
          <w:spacing w:val="1"/>
          <w:sz w:val="24"/>
        </w:rPr>
        <w:t xml:space="preserve"> </w:t>
      </w:r>
      <w:r>
        <w:rPr>
          <w:sz w:val="24"/>
        </w:rPr>
        <w:t>форм</w:t>
      </w:r>
      <w:r>
        <w:rPr>
          <w:spacing w:val="1"/>
          <w:sz w:val="24"/>
        </w:rPr>
        <w:t xml:space="preserve"> </w:t>
      </w:r>
      <w:r>
        <w:rPr>
          <w:sz w:val="24"/>
        </w:rPr>
        <w:t>исторической</w:t>
      </w:r>
      <w:r>
        <w:rPr>
          <w:spacing w:val="1"/>
          <w:sz w:val="24"/>
        </w:rPr>
        <w:t xml:space="preserve"> </w:t>
      </w:r>
      <w:r>
        <w:rPr>
          <w:sz w:val="24"/>
        </w:rPr>
        <w:t>памяти</w:t>
      </w:r>
      <w:r>
        <w:rPr>
          <w:spacing w:val="1"/>
          <w:sz w:val="24"/>
        </w:rPr>
        <w:t xml:space="preserve"> </w:t>
      </w:r>
      <w:r>
        <w:rPr>
          <w:sz w:val="24"/>
        </w:rPr>
        <w:t>народа,</w:t>
      </w:r>
      <w:r>
        <w:rPr>
          <w:spacing w:val="1"/>
          <w:sz w:val="24"/>
        </w:rPr>
        <w:t xml:space="preserve"> </w:t>
      </w:r>
      <w:r>
        <w:rPr>
          <w:sz w:val="24"/>
        </w:rPr>
        <w:t>общества;</w:t>
      </w:r>
      <w:r>
        <w:rPr>
          <w:spacing w:val="1"/>
          <w:sz w:val="24"/>
        </w:rPr>
        <w:t xml:space="preserve"> </w:t>
      </w:r>
      <w:r>
        <w:rPr>
          <w:sz w:val="24"/>
        </w:rPr>
        <w:t>российских</w:t>
      </w:r>
      <w:r>
        <w:rPr>
          <w:spacing w:val="1"/>
          <w:sz w:val="24"/>
        </w:rPr>
        <w:t xml:space="preserve"> </w:t>
      </w:r>
      <w:r>
        <w:rPr>
          <w:sz w:val="24"/>
        </w:rPr>
        <w:t>праздниках</w:t>
      </w:r>
      <w:r>
        <w:rPr>
          <w:spacing w:val="1"/>
          <w:sz w:val="24"/>
        </w:rPr>
        <w:t xml:space="preserve"> </w:t>
      </w:r>
      <w:r>
        <w:rPr>
          <w:sz w:val="24"/>
        </w:rPr>
        <w:t>(государственные,</w:t>
      </w:r>
      <w:r>
        <w:rPr>
          <w:spacing w:val="1"/>
          <w:sz w:val="24"/>
        </w:rPr>
        <w:t xml:space="preserve"> </w:t>
      </w:r>
      <w:r>
        <w:rPr>
          <w:sz w:val="24"/>
        </w:rPr>
        <w:t>народные,</w:t>
      </w:r>
      <w:r>
        <w:rPr>
          <w:spacing w:val="1"/>
          <w:sz w:val="24"/>
        </w:rPr>
        <w:t xml:space="preserve"> </w:t>
      </w:r>
      <w:r>
        <w:rPr>
          <w:sz w:val="24"/>
        </w:rPr>
        <w:t>религиозные,</w:t>
      </w:r>
      <w:r>
        <w:rPr>
          <w:spacing w:val="1"/>
          <w:sz w:val="24"/>
        </w:rPr>
        <w:t xml:space="preserve"> </w:t>
      </w:r>
      <w:r>
        <w:rPr>
          <w:sz w:val="24"/>
        </w:rPr>
        <w:t>семейные</w:t>
      </w:r>
      <w:r>
        <w:rPr>
          <w:spacing w:val="1"/>
          <w:sz w:val="24"/>
        </w:rPr>
        <w:t xml:space="preserve"> </w:t>
      </w:r>
      <w:r>
        <w:rPr>
          <w:sz w:val="24"/>
        </w:rPr>
        <w:t>праздники);</w:t>
      </w:r>
      <w:r>
        <w:rPr>
          <w:spacing w:val="1"/>
          <w:sz w:val="24"/>
        </w:rPr>
        <w:t xml:space="preserve"> </w:t>
      </w:r>
      <w:r>
        <w:rPr>
          <w:sz w:val="24"/>
        </w:rPr>
        <w:t>российских государственных праздниках, их истории и традициях (не менее трёх), религиозных</w:t>
      </w:r>
      <w:r>
        <w:rPr>
          <w:spacing w:val="1"/>
          <w:sz w:val="24"/>
        </w:rPr>
        <w:t xml:space="preserve"> </w:t>
      </w:r>
      <w:r>
        <w:rPr>
          <w:sz w:val="24"/>
        </w:rPr>
        <w:t>праздниках (не менее двух разных традиционных религий народов России), праздниках в своём</w:t>
      </w:r>
      <w:r>
        <w:rPr>
          <w:spacing w:val="1"/>
          <w:sz w:val="24"/>
        </w:rPr>
        <w:t xml:space="preserve"> </w:t>
      </w:r>
      <w:r>
        <w:rPr>
          <w:sz w:val="24"/>
        </w:rPr>
        <w:t>регионе (не менее</w:t>
      </w:r>
      <w:r>
        <w:rPr>
          <w:spacing w:val="-9"/>
          <w:sz w:val="24"/>
        </w:rPr>
        <w:t xml:space="preserve"> </w:t>
      </w:r>
      <w:r>
        <w:rPr>
          <w:sz w:val="24"/>
        </w:rPr>
        <w:t>одного),</w:t>
      </w:r>
      <w:r>
        <w:rPr>
          <w:spacing w:val="-2"/>
          <w:sz w:val="24"/>
        </w:rPr>
        <w:t xml:space="preserve"> </w:t>
      </w:r>
      <w:r>
        <w:rPr>
          <w:sz w:val="24"/>
        </w:rPr>
        <w:t>о</w:t>
      </w:r>
      <w:r>
        <w:rPr>
          <w:spacing w:val="2"/>
          <w:sz w:val="24"/>
        </w:rPr>
        <w:t xml:space="preserve"> </w:t>
      </w:r>
      <w:r>
        <w:rPr>
          <w:sz w:val="24"/>
        </w:rPr>
        <w:t>роли</w:t>
      </w:r>
      <w:r>
        <w:rPr>
          <w:spacing w:val="-3"/>
          <w:sz w:val="24"/>
        </w:rPr>
        <w:t xml:space="preserve"> </w:t>
      </w:r>
      <w:r>
        <w:rPr>
          <w:sz w:val="24"/>
        </w:rPr>
        <w:t>семейных</w:t>
      </w:r>
      <w:r>
        <w:rPr>
          <w:spacing w:val="-4"/>
          <w:sz w:val="24"/>
        </w:rPr>
        <w:t xml:space="preserve"> </w:t>
      </w:r>
      <w:r>
        <w:rPr>
          <w:sz w:val="24"/>
        </w:rPr>
        <w:t>праздников</w:t>
      </w:r>
      <w:r>
        <w:rPr>
          <w:spacing w:val="-1"/>
          <w:sz w:val="24"/>
        </w:rPr>
        <w:t xml:space="preserve"> </w:t>
      </w:r>
      <w:r>
        <w:rPr>
          <w:sz w:val="24"/>
        </w:rPr>
        <w:t>в</w:t>
      </w:r>
      <w:r>
        <w:rPr>
          <w:spacing w:val="-2"/>
          <w:sz w:val="24"/>
        </w:rPr>
        <w:t xml:space="preserve"> </w:t>
      </w:r>
      <w:r>
        <w:rPr>
          <w:sz w:val="24"/>
        </w:rPr>
        <w:t>жизни</w:t>
      </w:r>
      <w:r>
        <w:rPr>
          <w:spacing w:val="-2"/>
          <w:sz w:val="24"/>
        </w:rPr>
        <w:t xml:space="preserve"> </w:t>
      </w:r>
      <w:r>
        <w:rPr>
          <w:sz w:val="24"/>
        </w:rPr>
        <w:t>человека,</w:t>
      </w:r>
      <w:r>
        <w:rPr>
          <w:spacing w:val="3"/>
          <w:sz w:val="24"/>
        </w:rPr>
        <w:t xml:space="preserve"> </w:t>
      </w:r>
      <w:r>
        <w:rPr>
          <w:sz w:val="24"/>
        </w:rPr>
        <w:t>семьи;</w:t>
      </w:r>
    </w:p>
    <w:p w:rsidR="00A65286" w:rsidRDefault="00D25255">
      <w:pPr>
        <w:pStyle w:val="a4"/>
        <w:numPr>
          <w:ilvl w:val="0"/>
          <w:numId w:val="155"/>
        </w:numPr>
        <w:tabs>
          <w:tab w:val="left" w:pos="1413"/>
        </w:tabs>
        <w:spacing w:before="2"/>
        <w:ind w:right="794" w:hanging="226"/>
        <w:rPr>
          <w:sz w:val="24"/>
        </w:rPr>
      </w:pPr>
      <w:r>
        <w:rPr>
          <w:sz w:val="24"/>
        </w:rPr>
        <w:t>раскрывать</w:t>
      </w:r>
      <w:r>
        <w:rPr>
          <w:spacing w:val="-9"/>
          <w:sz w:val="24"/>
        </w:rPr>
        <w:t xml:space="preserve"> </w:t>
      </w:r>
      <w:r>
        <w:rPr>
          <w:sz w:val="24"/>
        </w:rPr>
        <w:t>основное</w:t>
      </w:r>
      <w:r>
        <w:rPr>
          <w:spacing w:val="-10"/>
          <w:sz w:val="24"/>
        </w:rPr>
        <w:t xml:space="preserve"> </w:t>
      </w:r>
      <w:r>
        <w:rPr>
          <w:sz w:val="24"/>
        </w:rPr>
        <w:t>содержание</w:t>
      </w:r>
      <w:r>
        <w:rPr>
          <w:spacing w:val="-11"/>
          <w:sz w:val="24"/>
        </w:rPr>
        <w:t xml:space="preserve"> </w:t>
      </w:r>
      <w:r>
        <w:rPr>
          <w:sz w:val="24"/>
        </w:rPr>
        <w:t>понимания</w:t>
      </w:r>
      <w:r>
        <w:rPr>
          <w:spacing w:val="-10"/>
          <w:sz w:val="24"/>
        </w:rPr>
        <w:t xml:space="preserve"> </w:t>
      </w:r>
      <w:r>
        <w:rPr>
          <w:sz w:val="24"/>
        </w:rPr>
        <w:t>семьи,</w:t>
      </w:r>
      <w:r>
        <w:rPr>
          <w:spacing w:val="-12"/>
          <w:sz w:val="24"/>
        </w:rPr>
        <w:t xml:space="preserve"> </w:t>
      </w:r>
      <w:r>
        <w:rPr>
          <w:sz w:val="24"/>
        </w:rPr>
        <w:t>отношений</w:t>
      </w:r>
      <w:r>
        <w:rPr>
          <w:spacing w:val="-9"/>
          <w:sz w:val="24"/>
        </w:rPr>
        <w:t xml:space="preserve"> </w:t>
      </w:r>
      <w:r>
        <w:rPr>
          <w:sz w:val="24"/>
        </w:rPr>
        <w:t>в</w:t>
      </w:r>
      <w:r>
        <w:rPr>
          <w:spacing w:val="-8"/>
          <w:sz w:val="24"/>
        </w:rPr>
        <w:t xml:space="preserve"> </w:t>
      </w:r>
      <w:r>
        <w:rPr>
          <w:sz w:val="24"/>
        </w:rPr>
        <w:t>семье</w:t>
      </w:r>
      <w:r>
        <w:rPr>
          <w:spacing w:val="-11"/>
          <w:sz w:val="24"/>
        </w:rPr>
        <w:t xml:space="preserve"> </w:t>
      </w:r>
      <w:r>
        <w:rPr>
          <w:sz w:val="24"/>
        </w:rPr>
        <w:t>на</w:t>
      </w:r>
      <w:r>
        <w:rPr>
          <w:spacing w:val="-15"/>
          <w:sz w:val="24"/>
        </w:rPr>
        <w:t xml:space="preserve"> </w:t>
      </w:r>
      <w:r>
        <w:rPr>
          <w:sz w:val="24"/>
        </w:rPr>
        <w:t>основе</w:t>
      </w:r>
      <w:r>
        <w:rPr>
          <w:spacing w:val="-11"/>
          <w:sz w:val="24"/>
        </w:rPr>
        <w:t xml:space="preserve"> </w:t>
      </w:r>
      <w:r>
        <w:rPr>
          <w:sz w:val="24"/>
        </w:rPr>
        <w:t>российских</w:t>
      </w:r>
      <w:r>
        <w:rPr>
          <w:spacing w:val="-57"/>
          <w:sz w:val="24"/>
        </w:rPr>
        <w:t xml:space="preserve"> </w:t>
      </w:r>
      <w:r>
        <w:rPr>
          <w:sz w:val="24"/>
        </w:rPr>
        <w:t>традиционных духовных ценностей (семья — союз мужчины и женщины на основе взаимной</w:t>
      </w:r>
      <w:r>
        <w:rPr>
          <w:spacing w:val="1"/>
          <w:sz w:val="24"/>
        </w:rPr>
        <w:t xml:space="preserve"> </w:t>
      </w:r>
      <w:r>
        <w:rPr>
          <w:sz w:val="24"/>
        </w:rPr>
        <w:t>любви для совместной жизни, рождения и воспитания детей; любовь и забота родителей о детях;</w:t>
      </w:r>
      <w:r>
        <w:rPr>
          <w:spacing w:val="1"/>
          <w:sz w:val="24"/>
        </w:rPr>
        <w:t xml:space="preserve"> </w:t>
      </w:r>
      <w:r>
        <w:rPr>
          <w:sz w:val="24"/>
        </w:rPr>
        <w:t>любовь и забота детей о нуждающихся в помощи родителях; уважение старших по возрасту,</w:t>
      </w:r>
      <w:r>
        <w:rPr>
          <w:spacing w:val="1"/>
          <w:sz w:val="24"/>
        </w:rPr>
        <w:t xml:space="preserve"> </w:t>
      </w:r>
      <w:r>
        <w:rPr>
          <w:sz w:val="24"/>
        </w:rPr>
        <w:t>предков);</w:t>
      </w:r>
      <w:r>
        <w:rPr>
          <w:spacing w:val="-4"/>
          <w:sz w:val="24"/>
        </w:rPr>
        <w:t xml:space="preserve"> </w:t>
      </w:r>
      <w:r>
        <w:rPr>
          <w:sz w:val="24"/>
        </w:rPr>
        <w:t>российских</w:t>
      </w:r>
      <w:r>
        <w:rPr>
          <w:spacing w:val="-3"/>
          <w:sz w:val="24"/>
        </w:rPr>
        <w:t xml:space="preserve"> </w:t>
      </w:r>
      <w:r>
        <w:rPr>
          <w:sz w:val="24"/>
        </w:rPr>
        <w:t>традиционных</w:t>
      </w:r>
      <w:r>
        <w:rPr>
          <w:spacing w:val="-3"/>
          <w:sz w:val="24"/>
        </w:rPr>
        <w:t xml:space="preserve"> </w:t>
      </w:r>
      <w:r>
        <w:rPr>
          <w:sz w:val="24"/>
        </w:rPr>
        <w:t>семейных</w:t>
      </w:r>
      <w:r>
        <w:rPr>
          <w:spacing w:val="-8"/>
          <w:sz w:val="24"/>
        </w:rPr>
        <w:t xml:space="preserve"> </w:t>
      </w:r>
      <w:r>
        <w:rPr>
          <w:sz w:val="24"/>
        </w:rPr>
        <w:t>ценностей;</w:t>
      </w:r>
    </w:p>
    <w:p w:rsidR="00A65286" w:rsidRDefault="00D25255">
      <w:pPr>
        <w:pStyle w:val="a4"/>
        <w:numPr>
          <w:ilvl w:val="0"/>
          <w:numId w:val="155"/>
        </w:numPr>
        <w:tabs>
          <w:tab w:val="left" w:pos="1413"/>
        </w:tabs>
        <w:ind w:right="799" w:hanging="226"/>
        <w:rPr>
          <w:sz w:val="24"/>
        </w:rPr>
      </w:pPr>
      <w:r>
        <w:rPr>
          <w:sz w:val="24"/>
        </w:rPr>
        <w:t>распознавать</w:t>
      </w:r>
      <w:r>
        <w:rPr>
          <w:spacing w:val="-5"/>
          <w:sz w:val="24"/>
        </w:rPr>
        <w:t xml:space="preserve"> </w:t>
      </w:r>
      <w:r>
        <w:rPr>
          <w:sz w:val="24"/>
        </w:rPr>
        <w:t>российскую</w:t>
      </w:r>
      <w:r>
        <w:rPr>
          <w:spacing w:val="-8"/>
          <w:sz w:val="24"/>
        </w:rPr>
        <w:t xml:space="preserve"> </w:t>
      </w:r>
      <w:r>
        <w:rPr>
          <w:sz w:val="24"/>
        </w:rPr>
        <w:t>государственную</w:t>
      </w:r>
      <w:r>
        <w:rPr>
          <w:spacing w:val="-8"/>
          <w:sz w:val="24"/>
        </w:rPr>
        <w:t xml:space="preserve"> </w:t>
      </w:r>
      <w:r>
        <w:rPr>
          <w:sz w:val="24"/>
        </w:rPr>
        <w:t>символику,</w:t>
      </w:r>
      <w:r>
        <w:rPr>
          <w:spacing w:val="-5"/>
          <w:sz w:val="24"/>
        </w:rPr>
        <w:t xml:space="preserve"> </w:t>
      </w:r>
      <w:r>
        <w:rPr>
          <w:sz w:val="24"/>
        </w:rPr>
        <w:t>символику</w:t>
      </w:r>
      <w:r>
        <w:rPr>
          <w:spacing w:val="-15"/>
          <w:sz w:val="24"/>
        </w:rPr>
        <w:t xml:space="preserve"> </w:t>
      </w:r>
      <w:r>
        <w:rPr>
          <w:sz w:val="24"/>
        </w:rPr>
        <w:t>своего</w:t>
      </w:r>
      <w:r>
        <w:rPr>
          <w:spacing w:val="-1"/>
          <w:sz w:val="24"/>
        </w:rPr>
        <w:t xml:space="preserve"> </w:t>
      </w:r>
      <w:r>
        <w:rPr>
          <w:sz w:val="24"/>
        </w:rPr>
        <w:t>региона,</w:t>
      </w:r>
      <w:r>
        <w:rPr>
          <w:spacing w:val="-10"/>
          <w:sz w:val="24"/>
        </w:rPr>
        <w:t xml:space="preserve"> </w:t>
      </w:r>
      <w:r>
        <w:rPr>
          <w:sz w:val="24"/>
        </w:rPr>
        <w:t>объяснять</w:t>
      </w:r>
      <w:r>
        <w:rPr>
          <w:spacing w:val="-57"/>
          <w:sz w:val="24"/>
        </w:rPr>
        <w:t xml:space="preserve"> </w:t>
      </w:r>
      <w:r>
        <w:rPr>
          <w:sz w:val="24"/>
        </w:rPr>
        <w:t>её значение; выражать уважение российской государственности, законов в российском обществе,</w:t>
      </w:r>
      <w:r>
        <w:rPr>
          <w:spacing w:val="1"/>
          <w:sz w:val="24"/>
        </w:rPr>
        <w:t xml:space="preserve"> </w:t>
      </w:r>
      <w:r>
        <w:rPr>
          <w:sz w:val="24"/>
        </w:rPr>
        <w:t>законных</w:t>
      </w:r>
      <w:r>
        <w:rPr>
          <w:spacing w:val="-4"/>
          <w:sz w:val="24"/>
        </w:rPr>
        <w:t xml:space="preserve"> </w:t>
      </w:r>
      <w:r>
        <w:rPr>
          <w:sz w:val="24"/>
        </w:rPr>
        <w:t>интересов</w:t>
      </w:r>
      <w:r>
        <w:rPr>
          <w:spacing w:val="3"/>
          <w:sz w:val="24"/>
        </w:rPr>
        <w:t xml:space="preserve"> </w:t>
      </w:r>
      <w:r>
        <w:rPr>
          <w:sz w:val="24"/>
        </w:rPr>
        <w:t>и</w:t>
      </w:r>
      <w:r>
        <w:rPr>
          <w:spacing w:val="-2"/>
          <w:sz w:val="24"/>
        </w:rPr>
        <w:t xml:space="preserve"> </w:t>
      </w:r>
      <w:r>
        <w:rPr>
          <w:sz w:val="24"/>
        </w:rPr>
        <w:t>прав</w:t>
      </w:r>
      <w:r>
        <w:rPr>
          <w:spacing w:val="-1"/>
          <w:sz w:val="24"/>
        </w:rPr>
        <w:t xml:space="preserve"> </w:t>
      </w:r>
      <w:r>
        <w:rPr>
          <w:sz w:val="24"/>
        </w:rPr>
        <w:t>людей,</w:t>
      </w:r>
      <w:r>
        <w:rPr>
          <w:spacing w:val="4"/>
          <w:sz w:val="24"/>
        </w:rPr>
        <w:t xml:space="preserve"> </w:t>
      </w:r>
      <w:r>
        <w:rPr>
          <w:sz w:val="24"/>
        </w:rPr>
        <w:t>сограждан;</w:t>
      </w:r>
    </w:p>
    <w:p w:rsidR="00A65286" w:rsidRDefault="00D25255">
      <w:pPr>
        <w:pStyle w:val="a4"/>
        <w:numPr>
          <w:ilvl w:val="0"/>
          <w:numId w:val="155"/>
        </w:numPr>
        <w:tabs>
          <w:tab w:val="left" w:pos="1413"/>
        </w:tabs>
        <w:ind w:right="798" w:hanging="226"/>
        <w:rPr>
          <w:sz w:val="24"/>
        </w:rPr>
      </w:pPr>
      <w:r>
        <w:rPr>
          <w:sz w:val="24"/>
        </w:rPr>
        <w:t>рассказывать</w:t>
      </w:r>
      <w:r>
        <w:rPr>
          <w:spacing w:val="1"/>
          <w:sz w:val="24"/>
        </w:rPr>
        <w:t xml:space="preserve"> </w:t>
      </w:r>
      <w:r>
        <w:rPr>
          <w:sz w:val="24"/>
        </w:rPr>
        <w:t>о</w:t>
      </w:r>
      <w:r>
        <w:rPr>
          <w:spacing w:val="1"/>
          <w:sz w:val="24"/>
        </w:rPr>
        <w:t xml:space="preserve"> </w:t>
      </w:r>
      <w:r>
        <w:rPr>
          <w:sz w:val="24"/>
        </w:rPr>
        <w:t>трудовой</w:t>
      </w:r>
      <w:r>
        <w:rPr>
          <w:spacing w:val="1"/>
          <w:sz w:val="24"/>
        </w:rPr>
        <w:t xml:space="preserve"> </w:t>
      </w:r>
      <w:r>
        <w:rPr>
          <w:sz w:val="24"/>
        </w:rPr>
        <w:t>морали,</w:t>
      </w:r>
      <w:r>
        <w:rPr>
          <w:spacing w:val="1"/>
          <w:sz w:val="24"/>
        </w:rPr>
        <w:t xml:space="preserve"> </w:t>
      </w:r>
      <w:r>
        <w:rPr>
          <w:sz w:val="24"/>
        </w:rPr>
        <w:t>нравственных</w:t>
      </w:r>
      <w:r>
        <w:rPr>
          <w:spacing w:val="1"/>
          <w:sz w:val="24"/>
        </w:rPr>
        <w:t xml:space="preserve"> </w:t>
      </w:r>
      <w:r>
        <w:rPr>
          <w:sz w:val="24"/>
        </w:rPr>
        <w:t>традициях</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предпринимательства в России; выражать нравственную ориентацию на трудолюбие, честный</w:t>
      </w:r>
      <w:r>
        <w:rPr>
          <w:spacing w:val="1"/>
          <w:sz w:val="24"/>
        </w:rPr>
        <w:t xml:space="preserve"> </w:t>
      </w:r>
      <w:r>
        <w:rPr>
          <w:sz w:val="24"/>
        </w:rPr>
        <w:t>труд,</w:t>
      </w:r>
      <w:r>
        <w:rPr>
          <w:spacing w:val="8"/>
          <w:sz w:val="24"/>
        </w:rPr>
        <w:t xml:space="preserve"> </w:t>
      </w:r>
      <w:r>
        <w:rPr>
          <w:sz w:val="24"/>
        </w:rPr>
        <w:t>уважение к труду,</w:t>
      </w:r>
      <w:r>
        <w:rPr>
          <w:spacing w:val="3"/>
          <w:sz w:val="24"/>
        </w:rPr>
        <w:t xml:space="preserve"> </w:t>
      </w:r>
      <w:r>
        <w:rPr>
          <w:sz w:val="24"/>
        </w:rPr>
        <w:t>трудящимся,</w:t>
      </w:r>
      <w:r>
        <w:rPr>
          <w:spacing w:val="4"/>
          <w:sz w:val="24"/>
        </w:rPr>
        <w:t xml:space="preserve"> </w:t>
      </w:r>
      <w:r>
        <w:rPr>
          <w:sz w:val="24"/>
        </w:rPr>
        <w:t>результатам</w:t>
      </w:r>
      <w:r>
        <w:rPr>
          <w:spacing w:val="2"/>
          <w:sz w:val="24"/>
        </w:rPr>
        <w:t xml:space="preserve"> </w:t>
      </w:r>
      <w:r>
        <w:rPr>
          <w:sz w:val="24"/>
        </w:rPr>
        <w:t>труда;</w:t>
      </w:r>
    </w:p>
    <w:p w:rsidR="00A65286" w:rsidRDefault="00D25255">
      <w:pPr>
        <w:pStyle w:val="a4"/>
        <w:numPr>
          <w:ilvl w:val="0"/>
          <w:numId w:val="155"/>
        </w:numPr>
        <w:tabs>
          <w:tab w:val="left" w:pos="1413"/>
        </w:tabs>
        <w:spacing w:line="242" w:lineRule="auto"/>
        <w:ind w:right="800" w:hanging="226"/>
        <w:rPr>
          <w:sz w:val="24"/>
        </w:rPr>
      </w:pPr>
      <w:r>
        <w:rPr>
          <w:sz w:val="24"/>
        </w:rPr>
        <w:t>рассказывать</w:t>
      </w:r>
      <w:r>
        <w:rPr>
          <w:spacing w:val="-5"/>
          <w:sz w:val="24"/>
        </w:rPr>
        <w:t xml:space="preserve"> </w:t>
      </w:r>
      <w:r>
        <w:rPr>
          <w:sz w:val="24"/>
        </w:rPr>
        <w:t>о</w:t>
      </w:r>
      <w:r>
        <w:rPr>
          <w:spacing w:val="-4"/>
          <w:sz w:val="24"/>
        </w:rPr>
        <w:t xml:space="preserve"> </w:t>
      </w:r>
      <w:r>
        <w:rPr>
          <w:sz w:val="24"/>
        </w:rPr>
        <w:t>российских</w:t>
      </w:r>
      <w:r>
        <w:rPr>
          <w:spacing w:val="-11"/>
          <w:sz w:val="24"/>
        </w:rPr>
        <w:t xml:space="preserve"> </w:t>
      </w:r>
      <w:r>
        <w:rPr>
          <w:sz w:val="24"/>
        </w:rPr>
        <w:t>культурных</w:t>
      </w:r>
      <w:r>
        <w:rPr>
          <w:spacing w:val="-11"/>
          <w:sz w:val="24"/>
        </w:rPr>
        <w:t xml:space="preserve"> </w:t>
      </w:r>
      <w:r>
        <w:rPr>
          <w:sz w:val="24"/>
        </w:rPr>
        <w:t>и</w:t>
      </w:r>
      <w:r>
        <w:rPr>
          <w:spacing w:val="-6"/>
          <w:sz w:val="24"/>
        </w:rPr>
        <w:t xml:space="preserve"> </w:t>
      </w:r>
      <w:r>
        <w:rPr>
          <w:sz w:val="24"/>
        </w:rPr>
        <w:t>природных</w:t>
      </w:r>
      <w:r>
        <w:rPr>
          <w:spacing w:val="-11"/>
          <w:sz w:val="24"/>
        </w:rPr>
        <w:t xml:space="preserve"> </w:t>
      </w:r>
      <w:r>
        <w:rPr>
          <w:sz w:val="24"/>
        </w:rPr>
        <w:t>памятниках,</w:t>
      </w:r>
      <w:r>
        <w:rPr>
          <w:spacing w:val="-4"/>
          <w:sz w:val="24"/>
        </w:rPr>
        <w:t xml:space="preserve"> </w:t>
      </w:r>
      <w:r>
        <w:rPr>
          <w:sz w:val="24"/>
        </w:rPr>
        <w:t>о</w:t>
      </w:r>
      <w:r>
        <w:rPr>
          <w:spacing w:val="-2"/>
          <w:sz w:val="24"/>
        </w:rPr>
        <w:t xml:space="preserve"> </w:t>
      </w:r>
      <w:r>
        <w:rPr>
          <w:sz w:val="24"/>
        </w:rPr>
        <w:t>культурных</w:t>
      </w:r>
      <w:r>
        <w:rPr>
          <w:spacing w:val="-11"/>
          <w:sz w:val="24"/>
        </w:rPr>
        <w:t xml:space="preserve"> </w:t>
      </w:r>
      <w:r>
        <w:rPr>
          <w:sz w:val="24"/>
        </w:rPr>
        <w:t>и</w:t>
      </w:r>
      <w:r>
        <w:rPr>
          <w:spacing w:val="-5"/>
          <w:sz w:val="24"/>
        </w:rPr>
        <w:t xml:space="preserve"> </w:t>
      </w:r>
      <w:r>
        <w:rPr>
          <w:sz w:val="24"/>
        </w:rPr>
        <w:t>природных</w:t>
      </w:r>
      <w:r>
        <w:rPr>
          <w:spacing w:val="-58"/>
          <w:sz w:val="24"/>
        </w:rPr>
        <w:t xml:space="preserve"> </w:t>
      </w:r>
      <w:r>
        <w:rPr>
          <w:sz w:val="24"/>
        </w:rPr>
        <w:t>достопримечательностях</w:t>
      </w:r>
      <w:r>
        <w:rPr>
          <w:spacing w:val="-3"/>
          <w:sz w:val="24"/>
        </w:rPr>
        <w:t xml:space="preserve"> </w:t>
      </w:r>
      <w:r>
        <w:rPr>
          <w:sz w:val="24"/>
        </w:rPr>
        <w:t>своего</w:t>
      </w:r>
      <w:r>
        <w:rPr>
          <w:spacing w:val="2"/>
          <w:sz w:val="24"/>
        </w:rPr>
        <w:t xml:space="preserve"> </w:t>
      </w:r>
      <w:r>
        <w:rPr>
          <w:sz w:val="24"/>
        </w:rPr>
        <w:t>региона;</w:t>
      </w:r>
    </w:p>
    <w:p w:rsidR="00A65286" w:rsidRDefault="00D25255">
      <w:pPr>
        <w:pStyle w:val="a4"/>
        <w:numPr>
          <w:ilvl w:val="0"/>
          <w:numId w:val="155"/>
        </w:numPr>
        <w:tabs>
          <w:tab w:val="left" w:pos="1413"/>
        </w:tabs>
        <w:spacing w:line="242" w:lineRule="auto"/>
        <w:ind w:right="803" w:hanging="226"/>
        <w:rPr>
          <w:sz w:val="24"/>
        </w:rPr>
      </w:pPr>
      <w:r>
        <w:rPr>
          <w:sz w:val="24"/>
        </w:rPr>
        <w:t>раскрывать основное содержание российской светской (гражданской) этики на примерах</w:t>
      </w:r>
      <w:r>
        <w:rPr>
          <w:spacing w:val="1"/>
          <w:sz w:val="24"/>
        </w:rPr>
        <w:t xml:space="preserve"> </w:t>
      </w:r>
      <w:r>
        <w:rPr>
          <w:sz w:val="24"/>
        </w:rPr>
        <w:t>образцов</w:t>
      </w:r>
      <w:r>
        <w:rPr>
          <w:spacing w:val="-3"/>
          <w:sz w:val="24"/>
        </w:rPr>
        <w:t xml:space="preserve"> </w:t>
      </w:r>
      <w:r>
        <w:rPr>
          <w:sz w:val="24"/>
        </w:rPr>
        <w:t>нравственности,</w:t>
      </w:r>
      <w:r>
        <w:rPr>
          <w:spacing w:val="2"/>
          <w:sz w:val="24"/>
        </w:rPr>
        <w:t xml:space="preserve"> </w:t>
      </w:r>
      <w:r>
        <w:rPr>
          <w:sz w:val="24"/>
        </w:rPr>
        <w:t>российской</w:t>
      </w:r>
      <w:r>
        <w:rPr>
          <w:spacing w:val="-3"/>
          <w:sz w:val="24"/>
        </w:rPr>
        <w:t xml:space="preserve"> </w:t>
      </w:r>
      <w:r>
        <w:rPr>
          <w:sz w:val="24"/>
        </w:rPr>
        <w:t>гражданственности</w:t>
      </w:r>
      <w:r>
        <w:rPr>
          <w:spacing w:val="-3"/>
          <w:sz w:val="24"/>
        </w:rPr>
        <w:t xml:space="preserve"> </w:t>
      </w:r>
      <w:r>
        <w:rPr>
          <w:sz w:val="24"/>
        </w:rPr>
        <w:t>и</w:t>
      </w:r>
      <w:r>
        <w:rPr>
          <w:spacing w:val="2"/>
          <w:sz w:val="24"/>
        </w:rPr>
        <w:t xml:space="preserve"> </w:t>
      </w:r>
      <w:r>
        <w:rPr>
          <w:sz w:val="24"/>
        </w:rPr>
        <w:t>патриотизма</w:t>
      </w:r>
      <w:r>
        <w:rPr>
          <w:spacing w:val="-1"/>
          <w:sz w:val="24"/>
        </w:rPr>
        <w:t xml:space="preserve"> </w:t>
      </w:r>
      <w:r>
        <w:rPr>
          <w:sz w:val="24"/>
        </w:rPr>
        <w:t>в</w:t>
      </w:r>
      <w:r>
        <w:rPr>
          <w:spacing w:val="-3"/>
          <w:sz w:val="24"/>
        </w:rPr>
        <w:t xml:space="preserve"> </w:t>
      </w:r>
      <w:r>
        <w:rPr>
          <w:sz w:val="24"/>
        </w:rPr>
        <w:t>истории</w:t>
      </w:r>
      <w:r>
        <w:rPr>
          <w:spacing w:val="2"/>
          <w:sz w:val="24"/>
        </w:rPr>
        <w:t xml:space="preserve"> </w:t>
      </w:r>
      <w:r>
        <w:rPr>
          <w:sz w:val="24"/>
        </w:rPr>
        <w:t>России;</w:t>
      </w:r>
    </w:p>
    <w:p w:rsidR="00A65286" w:rsidRDefault="00D25255">
      <w:pPr>
        <w:pStyle w:val="a4"/>
        <w:numPr>
          <w:ilvl w:val="0"/>
          <w:numId w:val="155"/>
        </w:numPr>
        <w:tabs>
          <w:tab w:val="left" w:pos="1413"/>
        </w:tabs>
        <w:spacing w:line="242" w:lineRule="auto"/>
        <w:ind w:right="800" w:hanging="226"/>
        <w:rPr>
          <w:sz w:val="24"/>
        </w:rPr>
      </w:pPr>
      <w:r>
        <w:rPr>
          <w:sz w:val="24"/>
        </w:rPr>
        <w:t>объяснять своими словами роль светской (гражданской) этики в становлении российской</w:t>
      </w:r>
      <w:r>
        <w:rPr>
          <w:spacing w:val="1"/>
          <w:sz w:val="24"/>
        </w:rPr>
        <w:t xml:space="preserve"> </w:t>
      </w:r>
      <w:r>
        <w:rPr>
          <w:sz w:val="24"/>
        </w:rPr>
        <w:t>государственности;</w:t>
      </w:r>
    </w:p>
    <w:p w:rsidR="00A65286" w:rsidRDefault="00D25255">
      <w:pPr>
        <w:pStyle w:val="a4"/>
        <w:numPr>
          <w:ilvl w:val="0"/>
          <w:numId w:val="155"/>
        </w:numPr>
        <w:tabs>
          <w:tab w:val="left" w:pos="1413"/>
        </w:tabs>
        <w:ind w:right="799" w:hanging="226"/>
        <w:rPr>
          <w:sz w:val="24"/>
        </w:rPr>
      </w:pPr>
      <w:r>
        <w:rPr>
          <w:sz w:val="24"/>
        </w:rPr>
        <w:t>первоначальный опыт поисковой, проектной деятельности по изучению исторического и</w:t>
      </w:r>
      <w:r>
        <w:rPr>
          <w:spacing w:val="1"/>
          <w:sz w:val="24"/>
        </w:rPr>
        <w:t xml:space="preserve"> </w:t>
      </w:r>
      <w:r>
        <w:rPr>
          <w:sz w:val="24"/>
        </w:rPr>
        <w:t>культурного</w:t>
      </w:r>
      <w:r>
        <w:rPr>
          <w:spacing w:val="1"/>
          <w:sz w:val="24"/>
        </w:rPr>
        <w:t xml:space="preserve"> </w:t>
      </w:r>
      <w:r>
        <w:rPr>
          <w:sz w:val="24"/>
        </w:rPr>
        <w:t>наследия</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в</w:t>
      </w:r>
      <w:r>
        <w:rPr>
          <w:spacing w:val="1"/>
          <w:sz w:val="24"/>
        </w:rPr>
        <w:t xml:space="preserve"> </w:t>
      </w:r>
      <w:r>
        <w:rPr>
          <w:sz w:val="24"/>
        </w:rPr>
        <w:t>своей</w:t>
      </w:r>
      <w:r>
        <w:rPr>
          <w:spacing w:val="1"/>
          <w:sz w:val="24"/>
        </w:rPr>
        <w:t xml:space="preserve"> </w:t>
      </w:r>
      <w:r>
        <w:rPr>
          <w:sz w:val="24"/>
        </w:rPr>
        <w:t>местности,</w:t>
      </w:r>
      <w:r>
        <w:rPr>
          <w:spacing w:val="1"/>
          <w:sz w:val="24"/>
        </w:rPr>
        <w:t xml:space="preserve"> </w:t>
      </w:r>
      <w:r>
        <w:rPr>
          <w:sz w:val="24"/>
        </w:rPr>
        <w:t>регионе,</w:t>
      </w:r>
      <w:r>
        <w:rPr>
          <w:spacing w:val="1"/>
          <w:sz w:val="24"/>
        </w:rPr>
        <w:t xml:space="preserve"> </w:t>
      </w:r>
      <w:r>
        <w:rPr>
          <w:sz w:val="24"/>
        </w:rPr>
        <w:t>оформлению</w:t>
      </w:r>
      <w:r>
        <w:rPr>
          <w:spacing w:val="-6"/>
          <w:sz w:val="24"/>
        </w:rPr>
        <w:t xml:space="preserve"> </w:t>
      </w:r>
      <w:r>
        <w:rPr>
          <w:sz w:val="24"/>
        </w:rPr>
        <w:t>и</w:t>
      </w:r>
      <w:r>
        <w:rPr>
          <w:spacing w:val="3"/>
          <w:sz w:val="24"/>
        </w:rPr>
        <w:t xml:space="preserve"> </w:t>
      </w:r>
      <w:r>
        <w:rPr>
          <w:sz w:val="24"/>
        </w:rPr>
        <w:t>представлению</w:t>
      </w:r>
      <w:r>
        <w:rPr>
          <w:spacing w:val="-5"/>
          <w:sz w:val="24"/>
        </w:rPr>
        <w:t xml:space="preserve"> </w:t>
      </w:r>
      <w:r>
        <w:rPr>
          <w:sz w:val="24"/>
        </w:rPr>
        <w:t>её</w:t>
      </w:r>
      <w:r>
        <w:rPr>
          <w:spacing w:val="1"/>
          <w:sz w:val="24"/>
        </w:rPr>
        <w:t xml:space="preserve"> </w:t>
      </w:r>
      <w:r>
        <w:rPr>
          <w:sz w:val="24"/>
        </w:rPr>
        <w:t>результатов;</w:t>
      </w:r>
    </w:p>
    <w:p w:rsidR="00A65286" w:rsidRDefault="00D25255">
      <w:pPr>
        <w:pStyle w:val="a4"/>
        <w:numPr>
          <w:ilvl w:val="0"/>
          <w:numId w:val="155"/>
        </w:numPr>
        <w:tabs>
          <w:tab w:val="left" w:pos="1413"/>
        </w:tabs>
        <w:ind w:right="795" w:hanging="226"/>
        <w:rPr>
          <w:sz w:val="24"/>
        </w:rPr>
      </w:pPr>
      <w:r>
        <w:rPr>
          <w:sz w:val="24"/>
        </w:rPr>
        <w:t>приводить примеры нравственных поступков, совершаемых с опорой на этические нормы</w:t>
      </w:r>
      <w:r>
        <w:rPr>
          <w:spacing w:val="1"/>
          <w:sz w:val="24"/>
        </w:rPr>
        <w:t xml:space="preserve"> </w:t>
      </w:r>
      <w:r>
        <w:rPr>
          <w:sz w:val="24"/>
        </w:rPr>
        <w:t>российской светской (гражданской) этики и внутреннюю установку личности поступать согласно</w:t>
      </w:r>
      <w:r>
        <w:rPr>
          <w:spacing w:val="-57"/>
          <w:sz w:val="24"/>
        </w:rPr>
        <w:t xml:space="preserve"> </w:t>
      </w:r>
      <w:r>
        <w:rPr>
          <w:sz w:val="24"/>
        </w:rPr>
        <w:t>своей</w:t>
      </w:r>
      <w:r>
        <w:rPr>
          <w:spacing w:val="-2"/>
          <w:sz w:val="24"/>
        </w:rPr>
        <w:t xml:space="preserve"> </w:t>
      </w:r>
      <w:r>
        <w:rPr>
          <w:sz w:val="24"/>
        </w:rPr>
        <w:t>совести;</w:t>
      </w:r>
    </w:p>
    <w:p w:rsidR="00A65286" w:rsidRDefault="00D25255">
      <w:pPr>
        <w:pStyle w:val="a4"/>
        <w:numPr>
          <w:ilvl w:val="0"/>
          <w:numId w:val="155"/>
        </w:numPr>
        <w:tabs>
          <w:tab w:val="left" w:pos="1413"/>
        </w:tabs>
        <w:ind w:right="789" w:hanging="226"/>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свободы</w:t>
      </w:r>
      <w:r>
        <w:rPr>
          <w:spacing w:val="1"/>
          <w:sz w:val="24"/>
        </w:rPr>
        <w:t xml:space="preserve"> </w:t>
      </w:r>
      <w:r>
        <w:rPr>
          <w:sz w:val="24"/>
        </w:rPr>
        <w:t>мировоззренческого</w:t>
      </w:r>
      <w:r>
        <w:rPr>
          <w:spacing w:val="1"/>
          <w:sz w:val="24"/>
        </w:rPr>
        <w:t xml:space="preserve"> </w:t>
      </w:r>
      <w:r>
        <w:rPr>
          <w:sz w:val="24"/>
        </w:rPr>
        <w:t>выбора,</w:t>
      </w:r>
      <w:r>
        <w:rPr>
          <w:spacing w:val="1"/>
          <w:sz w:val="24"/>
        </w:rPr>
        <w:t xml:space="preserve"> </w:t>
      </w:r>
      <w:r>
        <w:rPr>
          <w:sz w:val="24"/>
        </w:rPr>
        <w:t>отношения</w:t>
      </w:r>
      <w:r>
        <w:rPr>
          <w:spacing w:val="1"/>
          <w:sz w:val="24"/>
        </w:rPr>
        <w:t xml:space="preserve"> </w:t>
      </w:r>
      <w:r>
        <w:rPr>
          <w:sz w:val="24"/>
        </w:rPr>
        <w:t>человека,</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к религии,</w:t>
      </w:r>
      <w:r>
        <w:rPr>
          <w:spacing w:val="1"/>
          <w:sz w:val="24"/>
        </w:rPr>
        <w:t xml:space="preserve"> </w:t>
      </w:r>
      <w:r>
        <w:rPr>
          <w:sz w:val="24"/>
        </w:rPr>
        <w:t>свободы</w:t>
      </w:r>
      <w:r>
        <w:rPr>
          <w:spacing w:val="1"/>
          <w:sz w:val="24"/>
        </w:rPr>
        <w:t xml:space="preserve"> </w:t>
      </w:r>
      <w:r>
        <w:rPr>
          <w:sz w:val="24"/>
        </w:rPr>
        <w:t>вероисповедания;</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как</w:t>
      </w:r>
      <w:r>
        <w:rPr>
          <w:spacing w:val="1"/>
          <w:sz w:val="24"/>
        </w:rPr>
        <w:t xml:space="preserve"> </w:t>
      </w:r>
      <w:r>
        <w:rPr>
          <w:sz w:val="24"/>
        </w:rPr>
        <w:t>многоэтничного</w:t>
      </w:r>
      <w:r>
        <w:rPr>
          <w:spacing w:val="1"/>
          <w:sz w:val="24"/>
        </w:rPr>
        <w:t xml:space="preserve"> </w:t>
      </w:r>
      <w:r>
        <w:rPr>
          <w:sz w:val="24"/>
        </w:rPr>
        <w:t>и</w:t>
      </w:r>
      <w:r>
        <w:rPr>
          <w:spacing w:val="1"/>
          <w:sz w:val="24"/>
        </w:rPr>
        <w:t xml:space="preserve"> </w:t>
      </w:r>
      <w:r>
        <w:rPr>
          <w:sz w:val="24"/>
        </w:rPr>
        <w:t>многорелигиозного</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понимание</w:t>
      </w:r>
      <w:r>
        <w:rPr>
          <w:spacing w:val="1"/>
          <w:sz w:val="24"/>
        </w:rPr>
        <w:t xml:space="preserve"> </w:t>
      </w:r>
      <w:r>
        <w:rPr>
          <w:sz w:val="24"/>
        </w:rPr>
        <w:t>российского</w:t>
      </w:r>
      <w:r>
        <w:rPr>
          <w:spacing w:val="48"/>
          <w:sz w:val="24"/>
        </w:rPr>
        <w:t xml:space="preserve"> </w:t>
      </w:r>
      <w:r>
        <w:rPr>
          <w:sz w:val="24"/>
        </w:rPr>
        <w:t>общенародного</w:t>
      </w:r>
      <w:r>
        <w:rPr>
          <w:spacing w:val="48"/>
          <w:sz w:val="24"/>
        </w:rPr>
        <w:t xml:space="preserve"> </w:t>
      </w:r>
      <w:r>
        <w:rPr>
          <w:sz w:val="24"/>
        </w:rPr>
        <w:t>(общенационального,</w:t>
      </w:r>
      <w:r>
        <w:rPr>
          <w:spacing w:val="46"/>
          <w:sz w:val="24"/>
        </w:rPr>
        <w:t xml:space="preserve"> </w:t>
      </w:r>
      <w:r>
        <w:rPr>
          <w:sz w:val="24"/>
        </w:rPr>
        <w:t>гражданского)</w:t>
      </w:r>
      <w:r>
        <w:rPr>
          <w:spacing w:val="45"/>
          <w:sz w:val="24"/>
        </w:rPr>
        <w:t xml:space="preserve"> </w:t>
      </w:r>
      <w:r>
        <w:rPr>
          <w:sz w:val="24"/>
        </w:rPr>
        <w:t>патриотизма,</w:t>
      </w:r>
      <w:r>
        <w:rPr>
          <w:spacing w:val="50"/>
          <w:sz w:val="24"/>
        </w:rPr>
        <w:t xml:space="preserve"> </w:t>
      </w:r>
      <w:r>
        <w:rPr>
          <w:sz w:val="24"/>
        </w:rPr>
        <w:t>любви</w:t>
      </w:r>
      <w:r>
        <w:rPr>
          <w:spacing w:val="45"/>
          <w:sz w:val="24"/>
        </w:rPr>
        <w:t xml:space="preserve"> </w:t>
      </w:r>
      <w:r>
        <w:rPr>
          <w:sz w:val="24"/>
        </w:rPr>
        <w:t>к</w:t>
      </w:r>
    </w:p>
    <w:p w:rsidR="00A65286" w:rsidRDefault="00A65286">
      <w:pPr>
        <w:jc w:val="both"/>
        <w:rPr>
          <w:sz w:val="24"/>
        </w:rPr>
        <w:sectPr w:rsidR="00A65286">
          <w:pgSz w:w="11910" w:h="16840"/>
          <w:pgMar w:top="640" w:right="0" w:bottom="720" w:left="100" w:header="0" w:footer="532" w:gutter="0"/>
          <w:cols w:space="720"/>
        </w:sectPr>
      </w:pPr>
    </w:p>
    <w:p w:rsidR="00A65286" w:rsidRDefault="00D25255">
      <w:pPr>
        <w:pStyle w:val="a3"/>
        <w:spacing w:before="75" w:line="237" w:lineRule="auto"/>
        <w:ind w:left="918"/>
        <w:jc w:val="left"/>
      </w:pPr>
      <w:r>
        <w:lastRenderedPageBreak/>
        <w:t>Отечеству,</w:t>
      </w:r>
      <w:r>
        <w:rPr>
          <w:spacing w:val="18"/>
        </w:rPr>
        <w:t xml:space="preserve"> </w:t>
      </w:r>
      <w:r>
        <w:t>нашей</w:t>
      </w:r>
      <w:r>
        <w:rPr>
          <w:spacing w:val="8"/>
        </w:rPr>
        <w:t xml:space="preserve"> </w:t>
      </w:r>
      <w:r>
        <w:t>общей</w:t>
      </w:r>
      <w:r>
        <w:rPr>
          <w:spacing w:val="12"/>
        </w:rPr>
        <w:t xml:space="preserve"> </w:t>
      </w:r>
      <w:r>
        <w:t>Родине</w:t>
      </w:r>
      <w:r>
        <w:rPr>
          <w:spacing w:val="2"/>
        </w:rPr>
        <w:t xml:space="preserve"> </w:t>
      </w:r>
      <w:r>
        <w:t>—</w:t>
      </w:r>
      <w:r>
        <w:rPr>
          <w:spacing w:val="11"/>
        </w:rPr>
        <w:t xml:space="preserve"> </w:t>
      </w:r>
      <w:r>
        <w:t>России;</w:t>
      </w:r>
      <w:r>
        <w:rPr>
          <w:spacing w:val="8"/>
        </w:rPr>
        <w:t xml:space="preserve"> </w:t>
      </w:r>
      <w:r>
        <w:t>приводить</w:t>
      </w:r>
      <w:r>
        <w:rPr>
          <w:spacing w:val="14"/>
        </w:rPr>
        <w:t xml:space="preserve"> </w:t>
      </w:r>
      <w:r>
        <w:t>примеры</w:t>
      </w:r>
      <w:r>
        <w:rPr>
          <w:spacing w:val="13"/>
        </w:rPr>
        <w:t xml:space="preserve"> </w:t>
      </w:r>
      <w:r>
        <w:t>сотрудничества</w:t>
      </w:r>
      <w:r>
        <w:rPr>
          <w:spacing w:val="16"/>
        </w:rPr>
        <w:t xml:space="preserve"> </w:t>
      </w:r>
      <w:r>
        <w:t>последователей</w:t>
      </w:r>
      <w:r>
        <w:rPr>
          <w:spacing w:val="-57"/>
        </w:rPr>
        <w:t xml:space="preserve"> </w:t>
      </w:r>
      <w:r>
        <w:t>традиционных</w:t>
      </w:r>
      <w:r>
        <w:rPr>
          <w:spacing w:val="-4"/>
        </w:rPr>
        <w:t xml:space="preserve"> </w:t>
      </w:r>
      <w:r>
        <w:t>религий;</w:t>
      </w:r>
    </w:p>
    <w:p w:rsidR="00A65286" w:rsidRDefault="00D25255">
      <w:pPr>
        <w:pStyle w:val="a4"/>
        <w:numPr>
          <w:ilvl w:val="0"/>
          <w:numId w:val="155"/>
        </w:numPr>
        <w:tabs>
          <w:tab w:val="left" w:pos="1412"/>
          <w:tab w:val="left" w:pos="1413"/>
        </w:tabs>
        <w:spacing w:before="6" w:line="237" w:lineRule="auto"/>
        <w:ind w:right="790" w:hanging="226"/>
        <w:jc w:val="left"/>
        <w:rPr>
          <w:sz w:val="24"/>
        </w:rPr>
      </w:pPr>
      <w:r>
        <w:rPr>
          <w:sz w:val="24"/>
        </w:rPr>
        <w:t>называть</w:t>
      </w:r>
      <w:r>
        <w:rPr>
          <w:spacing w:val="53"/>
          <w:sz w:val="24"/>
        </w:rPr>
        <w:t xml:space="preserve"> </w:t>
      </w:r>
      <w:r>
        <w:rPr>
          <w:sz w:val="24"/>
        </w:rPr>
        <w:t>традиционные</w:t>
      </w:r>
      <w:r>
        <w:rPr>
          <w:spacing w:val="51"/>
          <w:sz w:val="24"/>
        </w:rPr>
        <w:t xml:space="preserve"> </w:t>
      </w:r>
      <w:r>
        <w:rPr>
          <w:sz w:val="24"/>
        </w:rPr>
        <w:t>религии</w:t>
      </w:r>
      <w:r>
        <w:rPr>
          <w:spacing w:val="53"/>
          <w:sz w:val="24"/>
        </w:rPr>
        <w:t xml:space="preserve"> </w:t>
      </w:r>
      <w:r>
        <w:rPr>
          <w:sz w:val="24"/>
        </w:rPr>
        <w:t>в</w:t>
      </w:r>
      <w:r>
        <w:rPr>
          <w:spacing w:val="53"/>
          <w:sz w:val="24"/>
        </w:rPr>
        <w:t xml:space="preserve"> </w:t>
      </w:r>
      <w:r>
        <w:rPr>
          <w:sz w:val="24"/>
        </w:rPr>
        <w:t>России,</w:t>
      </w:r>
      <w:r>
        <w:rPr>
          <w:spacing w:val="54"/>
          <w:sz w:val="24"/>
        </w:rPr>
        <w:t xml:space="preserve"> </w:t>
      </w:r>
      <w:r>
        <w:rPr>
          <w:sz w:val="24"/>
        </w:rPr>
        <w:t>народы</w:t>
      </w:r>
      <w:r>
        <w:rPr>
          <w:spacing w:val="53"/>
          <w:sz w:val="24"/>
        </w:rPr>
        <w:t xml:space="preserve"> </w:t>
      </w:r>
      <w:r>
        <w:rPr>
          <w:sz w:val="24"/>
        </w:rPr>
        <w:t>России,</w:t>
      </w:r>
      <w:r>
        <w:rPr>
          <w:spacing w:val="55"/>
          <w:sz w:val="24"/>
        </w:rPr>
        <w:t xml:space="preserve"> </w:t>
      </w:r>
      <w:r>
        <w:rPr>
          <w:sz w:val="24"/>
        </w:rPr>
        <w:t>для</w:t>
      </w:r>
      <w:r>
        <w:rPr>
          <w:spacing w:val="56"/>
          <w:sz w:val="24"/>
        </w:rPr>
        <w:t xml:space="preserve"> </w:t>
      </w:r>
      <w:r>
        <w:rPr>
          <w:sz w:val="24"/>
        </w:rPr>
        <w:t>которых</w:t>
      </w:r>
      <w:r>
        <w:rPr>
          <w:spacing w:val="51"/>
          <w:sz w:val="24"/>
        </w:rPr>
        <w:t xml:space="preserve"> </w:t>
      </w:r>
      <w:r>
        <w:rPr>
          <w:sz w:val="24"/>
        </w:rPr>
        <w:t>традиционными</w:t>
      </w:r>
      <w:r>
        <w:rPr>
          <w:spacing w:val="-57"/>
          <w:sz w:val="24"/>
        </w:rPr>
        <w:t xml:space="preserve"> </w:t>
      </w:r>
      <w:r>
        <w:rPr>
          <w:sz w:val="24"/>
        </w:rPr>
        <w:t>религиями</w:t>
      </w:r>
      <w:r>
        <w:rPr>
          <w:spacing w:val="-3"/>
          <w:sz w:val="24"/>
        </w:rPr>
        <w:t xml:space="preserve"> </w:t>
      </w:r>
      <w:r>
        <w:rPr>
          <w:sz w:val="24"/>
        </w:rPr>
        <w:t>исторически</w:t>
      </w:r>
      <w:r>
        <w:rPr>
          <w:spacing w:val="2"/>
          <w:sz w:val="24"/>
        </w:rPr>
        <w:t xml:space="preserve"> </w:t>
      </w:r>
      <w:r>
        <w:rPr>
          <w:sz w:val="24"/>
        </w:rPr>
        <w:t>являются православие,</w:t>
      </w:r>
      <w:r>
        <w:rPr>
          <w:spacing w:val="-6"/>
          <w:sz w:val="24"/>
        </w:rPr>
        <w:t xml:space="preserve"> </w:t>
      </w:r>
      <w:r>
        <w:rPr>
          <w:sz w:val="24"/>
        </w:rPr>
        <w:t>ислам,</w:t>
      </w:r>
      <w:r>
        <w:rPr>
          <w:spacing w:val="4"/>
          <w:sz w:val="24"/>
        </w:rPr>
        <w:t xml:space="preserve"> </w:t>
      </w:r>
      <w:r>
        <w:rPr>
          <w:sz w:val="24"/>
        </w:rPr>
        <w:t>буддизм,</w:t>
      </w:r>
      <w:r>
        <w:rPr>
          <w:spacing w:val="3"/>
          <w:sz w:val="24"/>
        </w:rPr>
        <w:t xml:space="preserve"> </w:t>
      </w:r>
      <w:r>
        <w:rPr>
          <w:sz w:val="24"/>
        </w:rPr>
        <w:t>иудаизм;</w:t>
      </w:r>
    </w:p>
    <w:p w:rsidR="00A65286" w:rsidRDefault="00D25255">
      <w:pPr>
        <w:pStyle w:val="a4"/>
        <w:numPr>
          <w:ilvl w:val="0"/>
          <w:numId w:val="155"/>
        </w:numPr>
        <w:tabs>
          <w:tab w:val="left" w:pos="1412"/>
          <w:tab w:val="left" w:pos="1413"/>
        </w:tabs>
        <w:spacing w:before="5" w:line="237" w:lineRule="auto"/>
        <w:ind w:right="800" w:hanging="226"/>
        <w:jc w:val="left"/>
        <w:rPr>
          <w:sz w:val="24"/>
        </w:rPr>
      </w:pPr>
      <w:r>
        <w:rPr>
          <w:sz w:val="24"/>
        </w:rPr>
        <w:t>выражать</w:t>
      </w:r>
      <w:r>
        <w:rPr>
          <w:spacing w:val="41"/>
          <w:sz w:val="24"/>
        </w:rPr>
        <w:t xml:space="preserve"> </w:t>
      </w:r>
      <w:r>
        <w:rPr>
          <w:sz w:val="24"/>
        </w:rPr>
        <w:t>своими</w:t>
      </w:r>
      <w:r>
        <w:rPr>
          <w:spacing w:val="46"/>
          <w:sz w:val="24"/>
        </w:rPr>
        <w:t xml:space="preserve"> </w:t>
      </w:r>
      <w:r>
        <w:rPr>
          <w:sz w:val="24"/>
        </w:rPr>
        <w:t>словами</w:t>
      </w:r>
      <w:r>
        <w:rPr>
          <w:spacing w:val="41"/>
          <w:sz w:val="24"/>
        </w:rPr>
        <w:t xml:space="preserve"> </w:t>
      </w:r>
      <w:r>
        <w:rPr>
          <w:sz w:val="24"/>
        </w:rPr>
        <w:t>понимание</w:t>
      </w:r>
      <w:r>
        <w:rPr>
          <w:spacing w:val="43"/>
          <w:sz w:val="24"/>
        </w:rPr>
        <w:t xml:space="preserve"> </w:t>
      </w:r>
      <w:r>
        <w:rPr>
          <w:sz w:val="24"/>
        </w:rPr>
        <w:t>человеческого</w:t>
      </w:r>
      <w:r>
        <w:rPr>
          <w:spacing w:val="49"/>
          <w:sz w:val="24"/>
        </w:rPr>
        <w:t xml:space="preserve"> </w:t>
      </w:r>
      <w:r>
        <w:rPr>
          <w:sz w:val="24"/>
        </w:rPr>
        <w:t>достоинства,</w:t>
      </w:r>
      <w:r>
        <w:rPr>
          <w:spacing w:val="41"/>
          <w:sz w:val="24"/>
        </w:rPr>
        <w:t xml:space="preserve"> </w:t>
      </w:r>
      <w:r>
        <w:rPr>
          <w:sz w:val="24"/>
        </w:rPr>
        <w:t>ценности</w:t>
      </w:r>
      <w:r>
        <w:rPr>
          <w:spacing w:val="42"/>
          <w:sz w:val="24"/>
        </w:rPr>
        <w:t xml:space="preserve"> </w:t>
      </w:r>
      <w:r>
        <w:rPr>
          <w:sz w:val="24"/>
        </w:rPr>
        <w:t>человеческой</w:t>
      </w:r>
      <w:r>
        <w:rPr>
          <w:spacing w:val="-57"/>
          <w:sz w:val="24"/>
        </w:rPr>
        <w:t xml:space="preserve"> </w:t>
      </w:r>
      <w:r>
        <w:rPr>
          <w:sz w:val="24"/>
        </w:rPr>
        <w:t>жизни</w:t>
      </w:r>
      <w:r>
        <w:rPr>
          <w:spacing w:val="-3"/>
          <w:sz w:val="24"/>
        </w:rPr>
        <w:t xml:space="preserve"> </w:t>
      </w:r>
      <w:r>
        <w:rPr>
          <w:sz w:val="24"/>
        </w:rPr>
        <w:t>в</w:t>
      </w:r>
      <w:r>
        <w:rPr>
          <w:spacing w:val="-1"/>
          <w:sz w:val="24"/>
        </w:rPr>
        <w:t xml:space="preserve"> </w:t>
      </w:r>
      <w:r>
        <w:rPr>
          <w:sz w:val="24"/>
        </w:rPr>
        <w:t>российской</w:t>
      </w:r>
      <w:r>
        <w:rPr>
          <w:spacing w:val="3"/>
          <w:sz w:val="24"/>
        </w:rPr>
        <w:t xml:space="preserve"> </w:t>
      </w:r>
      <w:r>
        <w:rPr>
          <w:sz w:val="24"/>
        </w:rPr>
        <w:t>светской</w:t>
      </w:r>
      <w:r>
        <w:rPr>
          <w:spacing w:val="-3"/>
          <w:sz w:val="24"/>
        </w:rPr>
        <w:t xml:space="preserve"> </w:t>
      </w:r>
      <w:r>
        <w:rPr>
          <w:sz w:val="24"/>
        </w:rPr>
        <w:t>(гражданской)</w:t>
      </w:r>
      <w:r>
        <w:rPr>
          <w:spacing w:val="3"/>
          <w:sz w:val="24"/>
        </w:rPr>
        <w:t xml:space="preserve"> </w:t>
      </w:r>
      <w:r>
        <w:rPr>
          <w:sz w:val="24"/>
        </w:rPr>
        <w:t>этике.</w:t>
      </w:r>
    </w:p>
    <w:p w:rsidR="00A65286" w:rsidRDefault="00A65286">
      <w:pPr>
        <w:spacing w:line="237" w:lineRule="auto"/>
        <w:rPr>
          <w:sz w:val="24"/>
        </w:rPr>
        <w:sectPr w:rsidR="00A65286">
          <w:pgSz w:w="11910" w:h="16840"/>
          <w:pgMar w:top="640" w:right="0" w:bottom="720" w:left="100" w:header="0" w:footer="532" w:gutter="0"/>
          <w:cols w:space="720"/>
        </w:sectPr>
      </w:pPr>
    </w:p>
    <w:p w:rsidR="00A65286" w:rsidRDefault="00FD121A">
      <w:pPr>
        <w:pStyle w:val="1"/>
        <w:spacing w:before="61"/>
      </w:pPr>
      <w:r>
        <w:lastRenderedPageBreak/>
        <w:pict>
          <v:rect id="_x0000_s1056" style="position:absolute;left:0;text-align:left;margin-left:38.2pt;margin-top:21.7pt;width:519.05pt;height:.5pt;z-index:-15701504;mso-wrap-distance-left:0;mso-wrap-distance-right:0;mso-position-horizontal-relative:page" fillcolor="black" stroked="f">
            <w10:wrap type="topAndBottom" anchorx="page"/>
          </v:rect>
        </w:pict>
      </w:r>
      <w:r w:rsidR="00D25255">
        <w:t>ИЗОБРАЗИТЕЛЬНОЕ</w:t>
      </w:r>
      <w:r w:rsidR="00D25255">
        <w:rPr>
          <w:spacing w:val="-4"/>
        </w:rPr>
        <w:t xml:space="preserve"> </w:t>
      </w:r>
      <w:r w:rsidR="00D25255">
        <w:t>ИСКУССТВО</w:t>
      </w:r>
    </w:p>
    <w:p w:rsidR="00A65286" w:rsidRDefault="00A65286">
      <w:pPr>
        <w:pStyle w:val="a3"/>
        <w:spacing w:before="9"/>
        <w:jc w:val="left"/>
        <w:rPr>
          <w:b/>
          <w:sz w:val="9"/>
        </w:rPr>
      </w:pPr>
    </w:p>
    <w:p w:rsidR="00A65286" w:rsidRDefault="00D25255">
      <w:pPr>
        <w:pStyle w:val="a3"/>
        <w:spacing w:before="90"/>
        <w:ind w:left="692" w:right="791" w:firstLine="225"/>
      </w:pPr>
      <w:r>
        <w:t>Рабочая программа по изобразительному искусству на уровне начального общего образования</w:t>
      </w:r>
      <w:r>
        <w:rPr>
          <w:spacing w:val="1"/>
        </w:rPr>
        <w:t xml:space="preserve"> </w:t>
      </w:r>
      <w:r>
        <w:t>составлена на основе «Требований к результатам освоения основной образовательной программы»,</w:t>
      </w:r>
      <w:r>
        <w:rPr>
          <w:spacing w:val="1"/>
        </w:rPr>
        <w:t xml:space="preserve"> </w:t>
      </w:r>
      <w:r>
        <w:t>представленных в Федеральном государственном образовательном стандарте начального общего</w:t>
      </w:r>
      <w:r>
        <w:rPr>
          <w:spacing w:val="1"/>
        </w:rPr>
        <w:t xml:space="preserve"> </w:t>
      </w:r>
      <w:r>
        <w:t>образования</w:t>
      </w:r>
      <w:r>
        <w:rPr>
          <w:spacing w:val="-4"/>
        </w:rPr>
        <w:t xml:space="preserve"> </w:t>
      </w:r>
      <w:r>
        <w:t>и</w:t>
      </w:r>
      <w:r>
        <w:rPr>
          <w:spacing w:val="-4"/>
        </w:rPr>
        <w:t xml:space="preserve"> </w:t>
      </w:r>
      <w:r>
        <w:t>Примерной</w:t>
      </w:r>
      <w:r>
        <w:rPr>
          <w:spacing w:val="-4"/>
        </w:rPr>
        <w:t xml:space="preserve"> </w:t>
      </w:r>
      <w:r>
        <w:t>рабочей</w:t>
      </w:r>
      <w:r>
        <w:rPr>
          <w:spacing w:val="-3"/>
        </w:rPr>
        <w:t xml:space="preserve"> </w:t>
      </w:r>
      <w:r>
        <w:t>программы</w:t>
      </w:r>
      <w:r>
        <w:rPr>
          <w:spacing w:val="-8"/>
        </w:rPr>
        <w:t xml:space="preserve"> </w:t>
      </w:r>
      <w:r>
        <w:t>по изобразительному</w:t>
      </w:r>
      <w:r>
        <w:rPr>
          <w:spacing w:val="-9"/>
        </w:rPr>
        <w:t xml:space="preserve"> </w:t>
      </w:r>
      <w:r>
        <w:t>искусству.</w:t>
      </w:r>
    </w:p>
    <w:p w:rsidR="00A65286" w:rsidRDefault="00D25255">
      <w:pPr>
        <w:pStyle w:val="a3"/>
        <w:spacing w:before="3" w:line="237" w:lineRule="auto"/>
        <w:ind w:left="692" w:right="800" w:firstLine="225"/>
      </w:pPr>
      <w:r>
        <w:t>Содержание</w:t>
      </w:r>
      <w:r>
        <w:rPr>
          <w:spacing w:val="1"/>
        </w:rPr>
        <w:t xml:space="preserve"> </w:t>
      </w:r>
      <w:r>
        <w:t>программы</w:t>
      </w:r>
      <w:r>
        <w:rPr>
          <w:spacing w:val="1"/>
        </w:rPr>
        <w:t xml:space="preserve"> </w:t>
      </w:r>
      <w:r>
        <w:t>распределено</w:t>
      </w:r>
      <w:r>
        <w:rPr>
          <w:spacing w:val="1"/>
        </w:rPr>
        <w:t xml:space="preserve"> </w:t>
      </w:r>
      <w:r>
        <w:t>по</w:t>
      </w:r>
      <w:r>
        <w:rPr>
          <w:spacing w:val="1"/>
        </w:rPr>
        <w:t xml:space="preserve"> </w:t>
      </w:r>
      <w:r>
        <w:t>модулям</w:t>
      </w:r>
      <w:r>
        <w:rPr>
          <w:spacing w:val="1"/>
        </w:rPr>
        <w:t xml:space="preserve"> </w:t>
      </w:r>
      <w:r>
        <w:t>с</w:t>
      </w:r>
      <w:r>
        <w:rPr>
          <w:spacing w:val="1"/>
        </w:rPr>
        <w:t xml:space="preserve"> </w:t>
      </w:r>
      <w:r>
        <w:t>учётом</w:t>
      </w:r>
      <w:r>
        <w:rPr>
          <w:spacing w:val="1"/>
        </w:rPr>
        <w:t xml:space="preserve"> </w:t>
      </w:r>
      <w:r>
        <w:t>проверяемых</w:t>
      </w:r>
      <w:r>
        <w:rPr>
          <w:spacing w:val="1"/>
        </w:rPr>
        <w:t xml:space="preserve"> </w:t>
      </w:r>
      <w:r>
        <w:t>требований</w:t>
      </w:r>
      <w:r>
        <w:rPr>
          <w:spacing w:val="1"/>
        </w:rPr>
        <w:t xml:space="preserve"> </w:t>
      </w:r>
      <w:r>
        <w:t>к</w:t>
      </w:r>
      <w:r>
        <w:rPr>
          <w:spacing w:val="-57"/>
        </w:rPr>
        <w:t xml:space="preserve"> </w:t>
      </w:r>
      <w:r>
        <w:t>результатам</w:t>
      </w:r>
      <w:r>
        <w:rPr>
          <w:spacing w:val="1"/>
        </w:rPr>
        <w:t xml:space="preserve"> </w:t>
      </w:r>
      <w:r>
        <w:t>освоения</w:t>
      </w:r>
      <w:r>
        <w:rPr>
          <w:spacing w:val="1"/>
        </w:rPr>
        <w:t xml:space="preserve"> </w:t>
      </w:r>
      <w:r>
        <w:t>учебного</w:t>
      </w:r>
      <w:r>
        <w:rPr>
          <w:spacing w:val="1"/>
        </w:rPr>
        <w:t xml:space="preserve"> </w:t>
      </w:r>
      <w:r>
        <w:t>предмета,</w:t>
      </w:r>
      <w:r>
        <w:rPr>
          <w:spacing w:val="-2"/>
        </w:rPr>
        <w:t xml:space="preserve"> </w:t>
      </w:r>
      <w:r>
        <w:t>выносимым</w:t>
      </w:r>
      <w:r>
        <w:rPr>
          <w:spacing w:val="-3"/>
        </w:rPr>
        <w:t xml:space="preserve"> </w:t>
      </w:r>
      <w:r>
        <w:t>на</w:t>
      </w:r>
      <w:r>
        <w:rPr>
          <w:spacing w:val="-5"/>
        </w:rPr>
        <w:t xml:space="preserve"> </w:t>
      </w:r>
      <w:r>
        <w:t>промежуточную</w:t>
      </w:r>
      <w:r>
        <w:rPr>
          <w:spacing w:val="-1"/>
        </w:rPr>
        <w:t xml:space="preserve"> </w:t>
      </w:r>
      <w:r>
        <w:t>аттестацию.</w:t>
      </w:r>
    </w:p>
    <w:p w:rsidR="00A65286" w:rsidRDefault="00A65286">
      <w:pPr>
        <w:pStyle w:val="a3"/>
        <w:jc w:val="left"/>
        <w:rPr>
          <w:sz w:val="26"/>
        </w:rPr>
      </w:pPr>
    </w:p>
    <w:p w:rsidR="00A65286" w:rsidRDefault="00FD121A">
      <w:pPr>
        <w:pStyle w:val="1"/>
        <w:spacing w:before="194"/>
      </w:pPr>
      <w:r>
        <w:pict>
          <v:rect id="_x0000_s1055" style="position:absolute;left:0;text-align:left;margin-left:38.2pt;margin-top:28.35pt;width:519.05pt;height:.5pt;z-index:-15700992;mso-wrap-distance-left:0;mso-wrap-distance-right:0;mso-position-horizontal-relative:page" fillcolor="black" stroked="f">
            <w10:wrap type="topAndBottom" anchorx="page"/>
          </v:rect>
        </w:pict>
      </w:r>
      <w:r w:rsidR="00D25255">
        <w:t>ПОЯСНИТЕЛЬНАЯ</w:t>
      </w:r>
      <w:r w:rsidR="00D25255">
        <w:rPr>
          <w:spacing w:val="-4"/>
        </w:rPr>
        <w:t xml:space="preserve"> </w:t>
      </w:r>
      <w:r w:rsidR="00D25255">
        <w:t>ЗАПИСКА</w:t>
      </w:r>
    </w:p>
    <w:p w:rsidR="00A65286" w:rsidRDefault="00A65286">
      <w:pPr>
        <w:pStyle w:val="a3"/>
        <w:spacing w:before="9"/>
        <w:jc w:val="left"/>
        <w:rPr>
          <w:b/>
          <w:sz w:val="9"/>
        </w:rPr>
      </w:pPr>
    </w:p>
    <w:p w:rsidR="00A65286" w:rsidRDefault="00D25255">
      <w:pPr>
        <w:pStyle w:val="a3"/>
        <w:spacing w:before="90"/>
        <w:ind w:left="692" w:right="795" w:firstLine="225"/>
      </w:pPr>
      <w:r>
        <w:t>Цель</w:t>
      </w:r>
      <w:r>
        <w:rPr>
          <w:spacing w:val="1"/>
        </w:rPr>
        <w:t xml:space="preserve"> </w:t>
      </w:r>
      <w:r>
        <w:t>преподавания</w:t>
      </w:r>
      <w:r>
        <w:rPr>
          <w:spacing w:val="1"/>
        </w:rPr>
        <w:t xml:space="preserve"> </w:t>
      </w:r>
      <w:r>
        <w:t>предмета</w:t>
      </w:r>
      <w:r>
        <w:rPr>
          <w:spacing w:val="1"/>
        </w:rPr>
        <w:t xml:space="preserve"> </w:t>
      </w:r>
      <w:r>
        <w:t>«Изобразительное</w:t>
      </w:r>
      <w:r>
        <w:rPr>
          <w:spacing w:val="1"/>
        </w:rPr>
        <w:t xml:space="preserve"> </w:t>
      </w:r>
      <w:r>
        <w:t>искусство»</w:t>
      </w:r>
      <w:r>
        <w:rPr>
          <w:spacing w:val="1"/>
        </w:rPr>
        <w:t xml:space="preserve"> </w:t>
      </w:r>
      <w:r>
        <w:t>состоит</w:t>
      </w:r>
      <w:r>
        <w:rPr>
          <w:spacing w:val="1"/>
        </w:rPr>
        <w:t xml:space="preserve"> </w:t>
      </w:r>
      <w:r>
        <w:t>в</w:t>
      </w:r>
      <w:r>
        <w:rPr>
          <w:spacing w:val="1"/>
        </w:rPr>
        <w:t xml:space="preserve"> </w:t>
      </w:r>
      <w:r>
        <w:t>формировании</w:t>
      </w:r>
      <w:r>
        <w:rPr>
          <w:spacing w:val="1"/>
        </w:rPr>
        <w:t xml:space="preserve"> </w:t>
      </w:r>
      <w:r>
        <w:rPr>
          <w:spacing w:val="-1"/>
        </w:rPr>
        <w:t>художественной</w:t>
      </w:r>
      <w:r>
        <w:rPr>
          <w:spacing w:val="-10"/>
        </w:rPr>
        <w:t xml:space="preserve"> </w:t>
      </w:r>
      <w:r>
        <w:rPr>
          <w:spacing w:val="-1"/>
        </w:rPr>
        <w:t>культуры</w:t>
      </w:r>
      <w:r>
        <w:rPr>
          <w:spacing w:val="1"/>
        </w:rPr>
        <w:t xml:space="preserve"> </w:t>
      </w:r>
      <w:r>
        <w:rPr>
          <w:spacing w:val="-1"/>
        </w:rPr>
        <w:t>учащихся,</w:t>
      </w:r>
      <w:r>
        <w:rPr>
          <w:spacing w:val="-4"/>
        </w:rPr>
        <w:t xml:space="preserve"> </w:t>
      </w:r>
      <w:r>
        <w:rPr>
          <w:spacing w:val="-1"/>
        </w:rPr>
        <w:t>развитии</w:t>
      </w:r>
      <w:r>
        <w:rPr>
          <w:spacing w:val="-14"/>
        </w:rPr>
        <w:t xml:space="preserve"> </w:t>
      </w:r>
      <w:r>
        <w:rPr>
          <w:spacing w:val="-1"/>
        </w:rPr>
        <w:t>художественно-образного</w:t>
      </w:r>
      <w:r>
        <w:rPr>
          <w:spacing w:val="-10"/>
        </w:rPr>
        <w:t xml:space="preserve"> </w:t>
      </w:r>
      <w:r>
        <w:t>мышления</w:t>
      </w:r>
      <w:r>
        <w:rPr>
          <w:spacing w:val="-11"/>
        </w:rPr>
        <w:t xml:space="preserve"> </w:t>
      </w:r>
      <w:r>
        <w:t>и</w:t>
      </w:r>
      <w:r>
        <w:rPr>
          <w:spacing w:val="-9"/>
        </w:rPr>
        <w:t xml:space="preserve"> </w:t>
      </w:r>
      <w:r>
        <w:t>эстетического</w:t>
      </w:r>
      <w:r>
        <w:rPr>
          <w:spacing w:val="-57"/>
        </w:rPr>
        <w:t xml:space="preserve"> </w:t>
      </w:r>
      <w:r>
        <w:t>отношения</w:t>
      </w:r>
      <w:r>
        <w:rPr>
          <w:spacing w:val="-7"/>
        </w:rPr>
        <w:t xml:space="preserve"> </w:t>
      </w:r>
      <w:r>
        <w:t>к</w:t>
      </w:r>
      <w:r>
        <w:rPr>
          <w:spacing w:val="-3"/>
        </w:rPr>
        <w:t xml:space="preserve"> </w:t>
      </w:r>
      <w:r>
        <w:t>явлениям</w:t>
      </w:r>
      <w:r>
        <w:rPr>
          <w:spacing w:val="-1"/>
        </w:rPr>
        <w:t xml:space="preserve"> </w:t>
      </w:r>
      <w:r>
        <w:t>действительности</w:t>
      </w:r>
      <w:r>
        <w:rPr>
          <w:spacing w:val="-4"/>
        </w:rPr>
        <w:t xml:space="preserve"> </w:t>
      </w:r>
      <w:r>
        <w:t>путём</w:t>
      </w:r>
      <w:r>
        <w:rPr>
          <w:spacing w:val="-6"/>
        </w:rPr>
        <w:t xml:space="preserve"> </w:t>
      </w:r>
      <w:r>
        <w:t>освоения</w:t>
      </w:r>
      <w:r>
        <w:rPr>
          <w:spacing w:val="-6"/>
        </w:rPr>
        <w:t xml:space="preserve"> </w:t>
      </w:r>
      <w:r>
        <w:t>начальных</w:t>
      </w:r>
      <w:r>
        <w:rPr>
          <w:spacing w:val="-6"/>
        </w:rPr>
        <w:t xml:space="preserve"> </w:t>
      </w:r>
      <w:r>
        <w:t>основ</w:t>
      </w:r>
      <w:r>
        <w:rPr>
          <w:spacing w:val="-5"/>
        </w:rPr>
        <w:t xml:space="preserve"> </w:t>
      </w:r>
      <w:r>
        <w:t>художественных</w:t>
      </w:r>
      <w:r>
        <w:rPr>
          <w:spacing w:val="-6"/>
        </w:rPr>
        <w:t xml:space="preserve"> </w:t>
      </w:r>
      <w:r>
        <w:t>знаний,</w:t>
      </w:r>
      <w:r>
        <w:rPr>
          <w:spacing w:val="-58"/>
        </w:rPr>
        <w:t xml:space="preserve"> </w:t>
      </w:r>
      <w:r>
        <w:t>умений,</w:t>
      </w:r>
      <w:r>
        <w:rPr>
          <w:spacing w:val="3"/>
        </w:rPr>
        <w:t xml:space="preserve"> </w:t>
      </w:r>
      <w:r>
        <w:t>навыков</w:t>
      </w:r>
      <w:r>
        <w:rPr>
          <w:spacing w:val="-2"/>
        </w:rPr>
        <w:t xml:space="preserve"> </w:t>
      </w:r>
      <w:r>
        <w:t>и</w:t>
      </w:r>
      <w:r>
        <w:rPr>
          <w:spacing w:val="3"/>
        </w:rPr>
        <w:t xml:space="preserve"> </w:t>
      </w:r>
      <w:r>
        <w:t>развития</w:t>
      </w:r>
      <w:r>
        <w:rPr>
          <w:spacing w:val="-4"/>
        </w:rPr>
        <w:t xml:space="preserve"> </w:t>
      </w:r>
      <w:r>
        <w:t>творческого</w:t>
      </w:r>
      <w:r>
        <w:rPr>
          <w:spacing w:val="2"/>
        </w:rPr>
        <w:t xml:space="preserve"> </w:t>
      </w:r>
      <w:r>
        <w:t>потенциала учащихся.</w:t>
      </w:r>
    </w:p>
    <w:p w:rsidR="00A65286" w:rsidRDefault="00D25255">
      <w:pPr>
        <w:pStyle w:val="a3"/>
        <w:spacing w:before="1"/>
        <w:ind w:left="692" w:right="805" w:firstLine="225"/>
      </w:pPr>
      <w:r>
        <w:t>Преподавание предмета направлено на развитие духовной культуры учащихся, формирование</w:t>
      </w:r>
      <w:r>
        <w:rPr>
          <w:spacing w:val="1"/>
        </w:rPr>
        <w:t xml:space="preserve"> </w:t>
      </w:r>
      <w:r>
        <w:t>активной эстетической позиции по отношению к действительности и произведениям искусства,</w:t>
      </w:r>
      <w:r>
        <w:rPr>
          <w:spacing w:val="1"/>
        </w:rPr>
        <w:t xml:space="preserve"> </w:t>
      </w:r>
      <w:r>
        <w:t>понимание</w:t>
      </w:r>
      <w:r>
        <w:rPr>
          <w:spacing w:val="-5"/>
        </w:rPr>
        <w:t xml:space="preserve"> </w:t>
      </w:r>
      <w:r>
        <w:t>роли</w:t>
      </w:r>
      <w:r>
        <w:rPr>
          <w:spacing w:val="-3"/>
        </w:rPr>
        <w:t xml:space="preserve"> </w:t>
      </w:r>
      <w:r>
        <w:t>и</w:t>
      </w:r>
      <w:r>
        <w:rPr>
          <w:spacing w:val="-2"/>
        </w:rPr>
        <w:t xml:space="preserve"> </w:t>
      </w:r>
      <w:r>
        <w:t>значения</w:t>
      </w:r>
      <w:r>
        <w:rPr>
          <w:spacing w:val="1"/>
        </w:rPr>
        <w:t xml:space="preserve"> </w:t>
      </w:r>
      <w:r>
        <w:t>художественной</w:t>
      </w:r>
      <w:r>
        <w:rPr>
          <w:spacing w:val="-2"/>
        </w:rPr>
        <w:t xml:space="preserve"> </w:t>
      </w:r>
      <w:r>
        <w:t>деятельности</w:t>
      </w:r>
      <w:r>
        <w:rPr>
          <w:spacing w:val="-3"/>
        </w:rPr>
        <w:t xml:space="preserve"> </w:t>
      </w:r>
      <w:r>
        <w:t>в</w:t>
      </w:r>
      <w:r>
        <w:rPr>
          <w:spacing w:val="-1"/>
        </w:rPr>
        <w:t xml:space="preserve"> </w:t>
      </w:r>
      <w:r>
        <w:t>жизни</w:t>
      </w:r>
      <w:r>
        <w:rPr>
          <w:spacing w:val="2"/>
        </w:rPr>
        <w:t xml:space="preserve"> </w:t>
      </w:r>
      <w:r>
        <w:t>людей.</w:t>
      </w:r>
    </w:p>
    <w:p w:rsidR="00A65286" w:rsidRDefault="00D25255">
      <w:pPr>
        <w:pStyle w:val="a3"/>
        <w:spacing w:before="2"/>
        <w:ind w:left="692" w:right="791" w:firstLine="225"/>
      </w:pPr>
      <w:r>
        <w:t>Содержание</w:t>
      </w:r>
      <w:r>
        <w:rPr>
          <w:spacing w:val="1"/>
        </w:rPr>
        <w:t xml:space="preserve"> </w:t>
      </w:r>
      <w:r>
        <w:t>предмета</w:t>
      </w:r>
      <w:r>
        <w:rPr>
          <w:spacing w:val="1"/>
        </w:rPr>
        <w:t xml:space="preserve"> </w:t>
      </w:r>
      <w:r>
        <w:t>охватывает</w:t>
      </w:r>
      <w:r>
        <w:rPr>
          <w:spacing w:val="1"/>
        </w:rPr>
        <w:t xml:space="preserve"> </w:t>
      </w:r>
      <w:r>
        <w:t>все</w:t>
      </w:r>
      <w:r>
        <w:rPr>
          <w:spacing w:val="1"/>
        </w:rPr>
        <w:t xml:space="preserve"> </w:t>
      </w:r>
      <w:r>
        <w:t>основные</w:t>
      </w:r>
      <w:r>
        <w:rPr>
          <w:spacing w:val="1"/>
        </w:rPr>
        <w:t xml:space="preserve"> </w:t>
      </w:r>
      <w:r>
        <w:t>вида</w:t>
      </w:r>
      <w:r>
        <w:rPr>
          <w:spacing w:val="1"/>
        </w:rPr>
        <w:t xml:space="preserve"> </w:t>
      </w:r>
      <w:r>
        <w:t>визуально-пространственных</w:t>
      </w:r>
      <w:r>
        <w:rPr>
          <w:spacing w:val="1"/>
        </w:rPr>
        <w:t xml:space="preserve"> </w:t>
      </w:r>
      <w:r>
        <w:t>искусств</w:t>
      </w:r>
      <w:r>
        <w:rPr>
          <w:spacing w:val="1"/>
        </w:rPr>
        <w:t xml:space="preserve"> </w:t>
      </w:r>
      <w:r>
        <w:t>(собственно</w:t>
      </w:r>
      <w:r>
        <w:rPr>
          <w:spacing w:val="1"/>
        </w:rPr>
        <w:t xml:space="preserve"> </w:t>
      </w:r>
      <w:r>
        <w:t>изобразительных):</w:t>
      </w:r>
      <w:r>
        <w:rPr>
          <w:spacing w:val="1"/>
        </w:rPr>
        <w:t xml:space="preserve"> </w:t>
      </w:r>
      <w:r>
        <w:t>начальные</w:t>
      </w:r>
      <w:r>
        <w:rPr>
          <w:spacing w:val="1"/>
        </w:rPr>
        <w:t xml:space="preserve"> </w:t>
      </w:r>
      <w:r>
        <w:t>основы</w:t>
      </w:r>
      <w:r>
        <w:rPr>
          <w:spacing w:val="1"/>
        </w:rPr>
        <w:t xml:space="preserve"> </w:t>
      </w:r>
      <w:r>
        <w:t>графики,</w:t>
      </w:r>
      <w:r>
        <w:rPr>
          <w:spacing w:val="1"/>
        </w:rPr>
        <w:t xml:space="preserve"> </w:t>
      </w:r>
      <w:r>
        <w:t>живописи</w:t>
      </w:r>
      <w:r>
        <w:rPr>
          <w:spacing w:val="1"/>
        </w:rPr>
        <w:t xml:space="preserve"> </w:t>
      </w:r>
      <w:r>
        <w:t>и</w:t>
      </w:r>
      <w:r>
        <w:rPr>
          <w:spacing w:val="1"/>
        </w:rPr>
        <w:t xml:space="preserve"> </w:t>
      </w:r>
      <w:r>
        <w:t>скульптуры,</w:t>
      </w:r>
      <w:r>
        <w:rPr>
          <w:spacing w:val="1"/>
        </w:rPr>
        <w:t xml:space="preserve"> </w:t>
      </w:r>
      <w:r>
        <w:t>декоративно-прикладные</w:t>
      </w:r>
      <w:r>
        <w:rPr>
          <w:spacing w:val="1"/>
        </w:rPr>
        <w:t xml:space="preserve"> </w:t>
      </w:r>
      <w:r>
        <w:t>и</w:t>
      </w:r>
      <w:r>
        <w:rPr>
          <w:spacing w:val="1"/>
        </w:rPr>
        <w:t xml:space="preserve"> </w:t>
      </w:r>
      <w:r>
        <w:t>народные</w:t>
      </w:r>
      <w:r>
        <w:rPr>
          <w:spacing w:val="1"/>
        </w:rPr>
        <w:t xml:space="preserve"> </w:t>
      </w:r>
      <w:r>
        <w:t>виды</w:t>
      </w:r>
      <w:r>
        <w:rPr>
          <w:spacing w:val="1"/>
        </w:rPr>
        <w:t xml:space="preserve"> </w:t>
      </w:r>
      <w:r>
        <w:t>искусства,</w:t>
      </w:r>
      <w:r>
        <w:rPr>
          <w:spacing w:val="1"/>
        </w:rPr>
        <w:t xml:space="preserve"> </w:t>
      </w:r>
      <w:r>
        <w:t>архитектуру</w:t>
      </w:r>
      <w:r>
        <w:rPr>
          <w:spacing w:val="1"/>
        </w:rPr>
        <w:t xml:space="preserve"> </w:t>
      </w:r>
      <w:r>
        <w:t>и дизайн.</w:t>
      </w:r>
      <w:r>
        <w:rPr>
          <w:spacing w:val="1"/>
        </w:rPr>
        <w:t xml:space="preserve"> </w:t>
      </w:r>
      <w:r>
        <w:t>Особое</w:t>
      </w:r>
      <w:r>
        <w:rPr>
          <w:spacing w:val="1"/>
        </w:rPr>
        <w:t xml:space="preserve"> </w:t>
      </w:r>
      <w:r>
        <w:t>внимание</w:t>
      </w:r>
      <w:r>
        <w:rPr>
          <w:spacing w:val="1"/>
        </w:rPr>
        <w:t xml:space="preserve"> </w:t>
      </w:r>
      <w:r>
        <w:t>уделено</w:t>
      </w:r>
      <w:r>
        <w:rPr>
          <w:spacing w:val="1"/>
        </w:rPr>
        <w:t xml:space="preserve"> </w:t>
      </w:r>
      <w:r>
        <w:t>развитию</w:t>
      </w:r>
      <w:r>
        <w:rPr>
          <w:spacing w:val="1"/>
        </w:rPr>
        <w:t xml:space="preserve"> </w:t>
      </w:r>
      <w:r>
        <w:t>эстетического</w:t>
      </w:r>
      <w:r>
        <w:rPr>
          <w:spacing w:val="1"/>
        </w:rPr>
        <w:t xml:space="preserve"> </w:t>
      </w:r>
      <w:r>
        <w:t>восприятия</w:t>
      </w:r>
      <w:r>
        <w:rPr>
          <w:spacing w:val="1"/>
        </w:rPr>
        <w:t xml:space="preserve"> </w:t>
      </w:r>
      <w:r>
        <w:t>природы,</w:t>
      </w:r>
      <w:r>
        <w:rPr>
          <w:spacing w:val="1"/>
        </w:rPr>
        <w:t xml:space="preserve"> </w:t>
      </w:r>
      <w:r>
        <w:t>восприятию</w:t>
      </w:r>
      <w:r>
        <w:rPr>
          <w:spacing w:val="1"/>
        </w:rPr>
        <w:t xml:space="preserve"> </w:t>
      </w:r>
      <w:r>
        <w:t>произведений</w:t>
      </w:r>
      <w:r>
        <w:rPr>
          <w:spacing w:val="1"/>
        </w:rPr>
        <w:t xml:space="preserve"> </w:t>
      </w:r>
      <w:r>
        <w:t>искусства</w:t>
      </w:r>
      <w:r>
        <w:rPr>
          <w:spacing w:val="1"/>
        </w:rPr>
        <w:t xml:space="preserve"> </w:t>
      </w:r>
      <w:r>
        <w:t>и</w:t>
      </w:r>
      <w:r>
        <w:rPr>
          <w:spacing w:val="1"/>
        </w:rPr>
        <w:t xml:space="preserve"> </w:t>
      </w:r>
      <w:r>
        <w:t>формированию зрительских навыков, художественному восприятию предметно-бытовой культуры.</w:t>
      </w:r>
      <w:r>
        <w:rPr>
          <w:spacing w:val="1"/>
        </w:rPr>
        <w:t xml:space="preserve"> </w:t>
      </w:r>
      <w:r>
        <w:t>Для учащихся начальной школы большое значение также имеет восприятие произведений детского</w:t>
      </w:r>
      <w:r>
        <w:rPr>
          <w:spacing w:val="1"/>
        </w:rPr>
        <w:t xml:space="preserve"> </w:t>
      </w:r>
      <w:r>
        <w:t>творчества, умение обсуждать и анализировать детские рисунки с позиций выраженного в них</w:t>
      </w:r>
      <w:r>
        <w:rPr>
          <w:spacing w:val="1"/>
        </w:rPr>
        <w:t xml:space="preserve"> </w:t>
      </w:r>
      <w:r>
        <w:t>содержания,</w:t>
      </w:r>
      <w:r>
        <w:rPr>
          <w:spacing w:val="-9"/>
        </w:rPr>
        <w:t xml:space="preserve"> </w:t>
      </w:r>
      <w:r>
        <w:t>художественных</w:t>
      </w:r>
      <w:r>
        <w:rPr>
          <w:spacing w:val="-12"/>
        </w:rPr>
        <w:t xml:space="preserve"> </w:t>
      </w:r>
      <w:r>
        <w:t>средств</w:t>
      </w:r>
      <w:r>
        <w:rPr>
          <w:spacing w:val="-4"/>
        </w:rPr>
        <w:t xml:space="preserve"> </w:t>
      </w:r>
      <w:r>
        <w:t>выразительности,</w:t>
      </w:r>
      <w:r>
        <w:rPr>
          <w:spacing w:val="-9"/>
        </w:rPr>
        <w:t xml:space="preserve"> </w:t>
      </w:r>
      <w:r>
        <w:t>соответствия</w:t>
      </w:r>
      <w:r>
        <w:rPr>
          <w:spacing w:val="-7"/>
        </w:rPr>
        <w:t xml:space="preserve"> </w:t>
      </w:r>
      <w:r>
        <w:t>учебной</w:t>
      </w:r>
      <w:r>
        <w:rPr>
          <w:spacing w:val="-6"/>
        </w:rPr>
        <w:t xml:space="preserve"> </w:t>
      </w:r>
      <w:r>
        <w:t>задачи,</w:t>
      </w:r>
      <w:r>
        <w:rPr>
          <w:spacing w:val="-10"/>
        </w:rPr>
        <w:t xml:space="preserve"> </w:t>
      </w:r>
      <w:r>
        <w:t>поставленной</w:t>
      </w:r>
      <w:r>
        <w:rPr>
          <w:spacing w:val="-57"/>
        </w:rPr>
        <w:t xml:space="preserve"> </w:t>
      </w:r>
      <w:r>
        <w:t>учителем.</w:t>
      </w:r>
      <w:r>
        <w:rPr>
          <w:spacing w:val="1"/>
        </w:rPr>
        <w:t xml:space="preserve"> </w:t>
      </w:r>
      <w:r>
        <w:t>Такая рефлексия детского</w:t>
      </w:r>
      <w:r>
        <w:rPr>
          <w:spacing w:val="4"/>
        </w:rPr>
        <w:t xml:space="preserve"> </w:t>
      </w:r>
      <w:r>
        <w:t>творчества</w:t>
      </w:r>
      <w:r>
        <w:rPr>
          <w:spacing w:val="-1"/>
        </w:rPr>
        <w:t xml:space="preserve"> </w:t>
      </w:r>
      <w:r>
        <w:t>имеет позитивный</w:t>
      </w:r>
      <w:r>
        <w:rPr>
          <w:spacing w:val="-4"/>
        </w:rPr>
        <w:t xml:space="preserve"> </w:t>
      </w:r>
      <w:r>
        <w:t>обучающий</w:t>
      </w:r>
      <w:r>
        <w:rPr>
          <w:spacing w:val="1"/>
        </w:rPr>
        <w:t xml:space="preserve"> </w:t>
      </w:r>
      <w:r>
        <w:t>характер.</w:t>
      </w:r>
    </w:p>
    <w:p w:rsidR="00A65286" w:rsidRDefault="00D25255">
      <w:pPr>
        <w:pStyle w:val="a3"/>
        <w:ind w:left="692" w:right="787" w:firstLine="225"/>
      </w:pPr>
      <w:r>
        <w:t>Важнейшей</w:t>
      </w:r>
      <w:r>
        <w:rPr>
          <w:spacing w:val="1"/>
        </w:rPr>
        <w:t xml:space="preserve"> </w:t>
      </w:r>
      <w:r>
        <w:t>задачей</w:t>
      </w:r>
      <w:r>
        <w:rPr>
          <w:spacing w:val="1"/>
        </w:rPr>
        <w:t xml:space="preserve"> </w:t>
      </w:r>
      <w:r>
        <w:t>является</w:t>
      </w:r>
      <w:r>
        <w:rPr>
          <w:spacing w:val="1"/>
        </w:rPr>
        <w:t xml:space="preserve"> </w:t>
      </w:r>
      <w:r>
        <w:t>формирование</w:t>
      </w:r>
      <w:r>
        <w:rPr>
          <w:spacing w:val="1"/>
        </w:rPr>
        <w:t xml:space="preserve"> </w:t>
      </w:r>
      <w:r>
        <w:t>активного,</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истории</w:t>
      </w:r>
      <w:r>
        <w:rPr>
          <w:spacing w:val="1"/>
        </w:rPr>
        <w:t xml:space="preserve"> </w:t>
      </w:r>
      <w:r>
        <w:rPr>
          <w:spacing w:val="-1"/>
        </w:rPr>
        <w:t>отечественной</w:t>
      </w:r>
      <w:r>
        <w:rPr>
          <w:spacing w:val="-7"/>
        </w:rPr>
        <w:t xml:space="preserve"> </w:t>
      </w:r>
      <w:r>
        <w:rPr>
          <w:spacing w:val="-1"/>
        </w:rPr>
        <w:t>культуры,</w:t>
      </w:r>
      <w:r>
        <w:rPr>
          <w:spacing w:val="-5"/>
        </w:rPr>
        <w:t xml:space="preserve"> </w:t>
      </w:r>
      <w:r>
        <w:rPr>
          <w:spacing w:val="-1"/>
        </w:rPr>
        <w:t>выраженной</w:t>
      </w:r>
      <w:r>
        <w:rPr>
          <w:spacing w:val="-15"/>
        </w:rPr>
        <w:t xml:space="preserve"> </w:t>
      </w:r>
      <w:r>
        <w:rPr>
          <w:spacing w:val="-1"/>
        </w:rPr>
        <w:t>в</w:t>
      </w:r>
      <w:r>
        <w:rPr>
          <w:spacing w:val="-5"/>
        </w:rPr>
        <w:t xml:space="preserve"> </w:t>
      </w:r>
      <w:r>
        <w:rPr>
          <w:spacing w:val="-1"/>
        </w:rPr>
        <w:t>её</w:t>
      </w:r>
      <w:r>
        <w:rPr>
          <w:spacing w:val="-8"/>
        </w:rPr>
        <w:t xml:space="preserve"> </w:t>
      </w:r>
      <w:r>
        <w:rPr>
          <w:spacing w:val="-1"/>
        </w:rPr>
        <w:t>архитектуре,</w:t>
      </w:r>
      <w:r>
        <w:rPr>
          <w:spacing w:val="-6"/>
        </w:rPr>
        <w:t xml:space="preserve"> </w:t>
      </w:r>
      <w:r>
        <w:t>изобразительном</w:t>
      </w:r>
      <w:r>
        <w:rPr>
          <w:spacing w:val="-10"/>
        </w:rPr>
        <w:t xml:space="preserve"> </w:t>
      </w:r>
      <w:r>
        <w:t>искусстве,</w:t>
      </w:r>
      <w:r>
        <w:rPr>
          <w:spacing w:val="-5"/>
        </w:rPr>
        <w:t xml:space="preserve"> </w:t>
      </w:r>
      <w:r>
        <w:t>в</w:t>
      </w:r>
      <w:r>
        <w:rPr>
          <w:spacing w:val="-10"/>
        </w:rPr>
        <w:t xml:space="preserve"> </w:t>
      </w:r>
      <w:r>
        <w:t>национальных</w:t>
      </w:r>
      <w:r>
        <w:rPr>
          <w:spacing w:val="-58"/>
        </w:rPr>
        <w:t xml:space="preserve"> </w:t>
      </w:r>
      <w:r>
        <w:t>образах</w:t>
      </w:r>
      <w:r>
        <w:rPr>
          <w:spacing w:val="-5"/>
        </w:rPr>
        <w:t xml:space="preserve"> </w:t>
      </w:r>
      <w:r>
        <w:t>предметно-материальной</w:t>
      </w:r>
      <w:r>
        <w:rPr>
          <w:spacing w:val="-4"/>
        </w:rPr>
        <w:t xml:space="preserve"> </w:t>
      </w:r>
      <w:r>
        <w:t>и</w:t>
      </w:r>
      <w:r>
        <w:rPr>
          <w:spacing w:val="-3"/>
        </w:rPr>
        <w:t xml:space="preserve"> </w:t>
      </w:r>
      <w:r>
        <w:t>пространственной</w:t>
      </w:r>
      <w:r>
        <w:rPr>
          <w:spacing w:val="1"/>
        </w:rPr>
        <w:t xml:space="preserve"> </w:t>
      </w:r>
      <w:r>
        <w:t>среды,</w:t>
      </w:r>
      <w:r>
        <w:rPr>
          <w:spacing w:val="2"/>
        </w:rPr>
        <w:t xml:space="preserve"> </w:t>
      </w:r>
      <w:r>
        <w:t>в</w:t>
      </w:r>
      <w:r>
        <w:rPr>
          <w:spacing w:val="-3"/>
        </w:rPr>
        <w:t xml:space="preserve"> </w:t>
      </w:r>
      <w:r>
        <w:t>понимании</w:t>
      </w:r>
      <w:r>
        <w:rPr>
          <w:spacing w:val="2"/>
        </w:rPr>
        <w:t xml:space="preserve"> </w:t>
      </w:r>
      <w:r>
        <w:t>красоты</w:t>
      </w:r>
      <w:r>
        <w:rPr>
          <w:spacing w:val="-2"/>
        </w:rPr>
        <w:t xml:space="preserve"> </w:t>
      </w:r>
      <w:r>
        <w:t>человека.</w:t>
      </w:r>
    </w:p>
    <w:p w:rsidR="00A65286" w:rsidRDefault="00D25255">
      <w:pPr>
        <w:pStyle w:val="a3"/>
        <w:spacing w:before="1"/>
        <w:ind w:left="692" w:right="789" w:firstLine="225"/>
      </w:pPr>
      <w:r>
        <w:t>Учебные темы, связанные с восприятием, могут быть реализованы как отдельные уроки, но чаще</w:t>
      </w:r>
      <w:r>
        <w:rPr>
          <w:spacing w:val="1"/>
        </w:rPr>
        <w:t xml:space="preserve"> </w:t>
      </w:r>
      <w:r>
        <w:t>всего</w:t>
      </w:r>
      <w:r>
        <w:rPr>
          <w:spacing w:val="1"/>
        </w:rPr>
        <w:t xml:space="preserve"> </w:t>
      </w:r>
      <w:r>
        <w:t>следует</w:t>
      </w:r>
      <w:r>
        <w:rPr>
          <w:spacing w:val="1"/>
        </w:rPr>
        <w:t xml:space="preserve"> </w:t>
      </w:r>
      <w:r>
        <w:t>объединять задачи восприятия с задачами</w:t>
      </w:r>
      <w:r>
        <w:rPr>
          <w:spacing w:val="1"/>
        </w:rPr>
        <w:t xml:space="preserve"> </w:t>
      </w:r>
      <w:r>
        <w:t>практической творческой работы</w:t>
      </w:r>
      <w:r>
        <w:rPr>
          <w:spacing w:val="1"/>
        </w:rPr>
        <w:t xml:space="preserve"> </w:t>
      </w:r>
      <w:r>
        <w:t>(при</w:t>
      </w:r>
      <w:r>
        <w:rPr>
          <w:spacing w:val="1"/>
        </w:rPr>
        <w:t xml:space="preserve"> </w:t>
      </w:r>
      <w:r>
        <w:t>сохранении учебного времени на восприятие произведений искусства и эстетического наблюдения</w:t>
      </w:r>
      <w:r>
        <w:rPr>
          <w:spacing w:val="1"/>
        </w:rPr>
        <w:t xml:space="preserve"> </w:t>
      </w:r>
      <w:r>
        <w:t>окружающей</w:t>
      </w:r>
      <w:r>
        <w:rPr>
          <w:spacing w:val="2"/>
        </w:rPr>
        <w:t xml:space="preserve"> </w:t>
      </w:r>
      <w:r>
        <w:t>действительности).</w:t>
      </w:r>
    </w:p>
    <w:p w:rsidR="00A65286" w:rsidRDefault="00D25255">
      <w:pPr>
        <w:spacing w:before="1"/>
        <w:ind w:left="692" w:right="791" w:firstLine="225"/>
        <w:jc w:val="both"/>
        <w:rPr>
          <w:sz w:val="24"/>
        </w:rPr>
      </w:pPr>
      <w:r>
        <w:rPr>
          <w:sz w:val="24"/>
        </w:rPr>
        <w:t>На</w:t>
      </w:r>
      <w:r>
        <w:rPr>
          <w:spacing w:val="1"/>
          <w:sz w:val="24"/>
        </w:rPr>
        <w:t xml:space="preserve"> </w:t>
      </w:r>
      <w:r>
        <w:rPr>
          <w:sz w:val="24"/>
        </w:rPr>
        <w:t>занятиях</w:t>
      </w:r>
      <w:r>
        <w:rPr>
          <w:spacing w:val="1"/>
          <w:sz w:val="24"/>
        </w:rPr>
        <w:t xml:space="preserve"> </w:t>
      </w:r>
      <w:r>
        <w:rPr>
          <w:sz w:val="24"/>
        </w:rPr>
        <w:t>учащиеся</w:t>
      </w:r>
      <w:r>
        <w:rPr>
          <w:spacing w:val="1"/>
          <w:sz w:val="24"/>
        </w:rPr>
        <w:t xml:space="preserve"> </w:t>
      </w:r>
      <w:r>
        <w:rPr>
          <w:sz w:val="24"/>
        </w:rPr>
        <w:t>знакомятся</w:t>
      </w:r>
      <w:r>
        <w:rPr>
          <w:spacing w:val="1"/>
          <w:sz w:val="24"/>
        </w:rPr>
        <w:t xml:space="preserve"> </w:t>
      </w:r>
      <w:r>
        <w:rPr>
          <w:sz w:val="24"/>
        </w:rPr>
        <w:t>с</w:t>
      </w:r>
      <w:r>
        <w:rPr>
          <w:spacing w:val="1"/>
          <w:sz w:val="24"/>
        </w:rPr>
        <w:t xml:space="preserve"> </w:t>
      </w:r>
      <w:r>
        <w:rPr>
          <w:sz w:val="24"/>
        </w:rPr>
        <w:t>многообразием</w:t>
      </w:r>
      <w:r>
        <w:rPr>
          <w:spacing w:val="1"/>
          <w:sz w:val="24"/>
        </w:rPr>
        <w:t xml:space="preserve"> </w:t>
      </w:r>
      <w:r>
        <w:rPr>
          <w:sz w:val="24"/>
        </w:rPr>
        <w:t>видов</w:t>
      </w:r>
      <w:r>
        <w:rPr>
          <w:spacing w:val="1"/>
          <w:sz w:val="24"/>
        </w:rPr>
        <w:t xml:space="preserve"> </w:t>
      </w:r>
      <w:r>
        <w:rPr>
          <w:sz w:val="24"/>
        </w:rPr>
        <w:t>художественной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технически</w:t>
      </w:r>
      <w:r>
        <w:rPr>
          <w:spacing w:val="1"/>
          <w:sz w:val="24"/>
        </w:rPr>
        <w:t xml:space="preserve"> </w:t>
      </w:r>
      <w:r>
        <w:rPr>
          <w:sz w:val="24"/>
        </w:rPr>
        <w:t>доступным</w:t>
      </w:r>
      <w:r>
        <w:rPr>
          <w:spacing w:val="1"/>
          <w:sz w:val="24"/>
        </w:rPr>
        <w:t xml:space="preserve"> </w:t>
      </w:r>
      <w:r>
        <w:rPr>
          <w:sz w:val="24"/>
        </w:rPr>
        <w:t>разнообразием</w:t>
      </w:r>
      <w:r>
        <w:rPr>
          <w:spacing w:val="1"/>
          <w:sz w:val="24"/>
        </w:rPr>
        <w:t xml:space="preserve"> </w:t>
      </w:r>
      <w:r>
        <w:rPr>
          <w:sz w:val="24"/>
        </w:rPr>
        <w:t>художественных</w:t>
      </w:r>
      <w:r>
        <w:rPr>
          <w:spacing w:val="1"/>
          <w:sz w:val="24"/>
        </w:rPr>
        <w:t xml:space="preserve"> </w:t>
      </w:r>
      <w:r>
        <w:rPr>
          <w:sz w:val="24"/>
        </w:rPr>
        <w:t>материалов.</w:t>
      </w:r>
      <w:r>
        <w:rPr>
          <w:spacing w:val="1"/>
          <w:sz w:val="24"/>
        </w:rPr>
        <w:t xml:space="preserve"> </w:t>
      </w:r>
      <w:r>
        <w:rPr>
          <w:sz w:val="24"/>
        </w:rPr>
        <w:t>Практическая</w:t>
      </w:r>
      <w:r>
        <w:rPr>
          <w:spacing w:val="1"/>
          <w:sz w:val="24"/>
        </w:rPr>
        <w:t xml:space="preserve"> </w:t>
      </w:r>
      <w:r>
        <w:rPr>
          <w:i/>
          <w:sz w:val="24"/>
        </w:rPr>
        <w:t>художественно-творческая</w:t>
      </w:r>
      <w:r>
        <w:rPr>
          <w:i/>
          <w:spacing w:val="1"/>
          <w:sz w:val="24"/>
        </w:rPr>
        <w:t xml:space="preserve"> </w:t>
      </w:r>
      <w:r>
        <w:rPr>
          <w:i/>
          <w:sz w:val="24"/>
        </w:rPr>
        <w:t>деятельность</w:t>
      </w:r>
      <w:r>
        <w:rPr>
          <w:i/>
          <w:spacing w:val="1"/>
          <w:sz w:val="24"/>
        </w:rPr>
        <w:t xml:space="preserve"> </w:t>
      </w:r>
      <w:r>
        <w:rPr>
          <w:i/>
          <w:sz w:val="24"/>
        </w:rPr>
        <w:t>занимает</w:t>
      </w:r>
      <w:r>
        <w:rPr>
          <w:i/>
          <w:spacing w:val="1"/>
          <w:sz w:val="24"/>
        </w:rPr>
        <w:t xml:space="preserve"> </w:t>
      </w:r>
      <w:r>
        <w:rPr>
          <w:i/>
          <w:sz w:val="24"/>
        </w:rPr>
        <w:t>приоритетное</w:t>
      </w:r>
      <w:r>
        <w:rPr>
          <w:i/>
          <w:spacing w:val="1"/>
          <w:sz w:val="24"/>
        </w:rPr>
        <w:t xml:space="preserve"> </w:t>
      </w:r>
      <w:r>
        <w:rPr>
          <w:i/>
          <w:sz w:val="24"/>
        </w:rPr>
        <w:t>пространство</w:t>
      </w:r>
      <w:r>
        <w:rPr>
          <w:i/>
          <w:spacing w:val="1"/>
          <w:sz w:val="24"/>
        </w:rPr>
        <w:t xml:space="preserve"> </w:t>
      </w:r>
      <w:r>
        <w:rPr>
          <w:i/>
          <w:sz w:val="24"/>
        </w:rPr>
        <w:t>учебного</w:t>
      </w:r>
      <w:r>
        <w:rPr>
          <w:i/>
          <w:spacing w:val="1"/>
          <w:sz w:val="24"/>
        </w:rPr>
        <w:t xml:space="preserve"> </w:t>
      </w:r>
      <w:r>
        <w:rPr>
          <w:i/>
          <w:sz w:val="24"/>
        </w:rPr>
        <w:t>времени.</w:t>
      </w:r>
      <w:r>
        <w:rPr>
          <w:i/>
          <w:spacing w:val="-5"/>
          <w:sz w:val="24"/>
        </w:rPr>
        <w:t xml:space="preserve"> </w:t>
      </w:r>
      <w:r>
        <w:rPr>
          <w:i/>
          <w:sz w:val="24"/>
        </w:rPr>
        <w:t>При</w:t>
      </w:r>
      <w:r>
        <w:rPr>
          <w:i/>
          <w:spacing w:val="-6"/>
          <w:sz w:val="24"/>
        </w:rPr>
        <w:t xml:space="preserve"> </w:t>
      </w:r>
      <w:r>
        <w:rPr>
          <w:i/>
          <w:sz w:val="24"/>
        </w:rPr>
        <w:t>опоре</w:t>
      </w:r>
      <w:r>
        <w:rPr>
          <w:i/>
          <w:spacing w:val="-8"/>
          <w:sz w:val="24"/>
        </w:rPr>
        <w:t xml:space="preserve"> </w:t>
      </w:r>
      <w:r>
        <w:rPr>
          <w:i/>
          <w:sz w:val="24"/>
        </w:rPr>
        <w:t>на</w:t>
      </w:r>
      <w:r>
        <w:rPr>
          <w:i/>
          <w:spacing w:val="-12"/>
          <w:sz w:val="24"/>
        </w:rPr>
        <w:t xml:space="preserve"> </w:t>
      </w:r>
      <w:r>
        <w:rPr>
          <w:i/>
          <w:sz w:val="24"/>
        </w:rPr>
        <w:t>восприятие</w:t>
      </w:r>
      <w:r>
        <w:rPr>
          <w:i/>
          <w:spacing w:val="-4"/>
          <w:sz w:val="24"/>
        </w:rPr>
        <w:t xml:space="preserve"> </w:t>
      </w:r>
      <w:r>
        <w:rPr>
          <w:sz w:val="24"/>
        </w:rPr>
        <w:t>произведений</w:t>
      </w:r>
      <w:r>
        <w:rPr>
          <w:spacing w:val="-6"/>
          <w:sz w:val="24"/>
        </w:rPr>
        <w:t xml:space="preserve"> </w:t>
      </w:r>
      <w:r>
        <w:rPr>
          <w:sz w:val="24"/>
        </w:rPr>
        <w:t>искусства</w:t>
      </w:r>
      <w:r>
        <w:rPr>
          <w:spacing w:val="-3"/>
          <w:sz w:val="24"/>
        </w:rPr>
        <w:t xml:space="preserve"> </w:t>
      </w:r>
      <w:r>
        <w:rPr>
          <w:sz w:val="24"/>
        </w:rPr>
        <w:t>художественно-эстетическое</w:t>
      </w:r>
      <w:r>
        <w:rPr>
          <w:spacing w:val="-13"/>
          <w:sz w:val="24"/>
        </w:rPr>
        <w:t xml:space="preserve"> </w:t>
      </w:r>
      <w:r>
        <w:rPr>
          <w:sz w:val="24"/>
        </w:rPr>
        <w:t>отношение</w:t>
      </w:r>
      <w:r>
        <w:rPr>
          <w:spacing w:val="-57"/>
          <w:sz w:val="24"/>
        </w:rPr>
        <w:t xml:space="preserve"> </w:t>
      </w:r>
      <w:r>
        <w:rPr>
          <w:sz w:val="24"/>
        </w:rPr>
        <w:t>к</w:t>
      </w:r>
      <w:r>
        <w:rPr>
          <w:spacing w:val="1"/>
          <w:sz w:val="24"/>
        </w:rPr>
        <w:t xml:space="preserve"> </w:t>
      </w:r>
      <w:r>
        <w:rPr>
          <w:sz w:val="24"/>
        </w:rPr>
        <w:t>миру</w:t>
      </w:r>
      <w:r>
        <w:rPr>
          <w:spacing w:val="1"/>
          <w:sz w:val="24"/>
        </w:rPr>
        <w:t xml:space="preserve"> </w:t>
      </w:r>
      <w:r>
        <w:rPr>
          <w:sz w:val="24"/>
        </w:rPr>
        <w:t>формируется</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в</w:t>
      </w:r>
      <w:r>
        <w:rPr>
          <w:spacing w:val="1"/>
          <w:sz w:val="24"/>
        </w:rPr>
        <w:t xml:space="preserve"> </w:t>
      </w:r>
      <w:r>
        <w:rPr>
          <w:sz w:val="24"/>
        </w:rPr>
        <w:t>собственной</w:t>
      </w:r>
      <w:r>
        <w:rPr>
          <w:spacing w:val="1"/>
          <w:sz w:val="24"/>
        </w:rPr>
        <w:t xml:space="preserve"> </w:t>
      </w:r>
      <w:r>
        <w:rPr>
          <w:sz w:val="24"/>
        </w:rPr>
        <w:t>художественной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практического</w:t>
      </w:r>
      <w:r>
        <w:rPr>
          <w:spacing w:val="5"/>
          <w:sz w:val="24"/>
        </w:rPr>
        <w:t xml:space="preserve"> </w:t>
      </w:r>
      <w:r>
        <w:rPr>
          <w:sz w:val="24"/>
        </w:rPr>
        <w:t>решения</w:t>
      </w:r>
      <w:r>
        <w:rPr>
          <w:spacing w:val="-3"/>
          <w:sz w:val="24"/>
        </w:rPr>
        <w:t xml:space="preserve"> </w:t>
      </w:r>
      <w:r>
        <w:rPr>
          <w:sz w:val="24"/>
        </w:rPr>
        <w:t>художественно-творческих</w:t>
      </w:r>
      <w:r>
        <w:rPr>
          <w:spacing w:val="-4"/>
          <w:sz w:val="24"/>
        </w:rPr>
        <w:t xml:space="preserve"> </w:t>
      </w:r>
      <w:r>
        <w:rPr>
          <w:sz w:val="24"/>
        </w:rPr>
        <w:t>задач.</w:t>
      </w:r>
    </w:p>
    <w:p w:rsidR="00A65286" w:rsidRDefault="00D25255">
      <w:pPr>
        <w:pStyle w:val="a3"/>
        <w:spacing w:before="1"/>
        <w:ind w:left="692" w:right="793" w:firstLine="225"/>
      </w:pPr>
      <w:r>
        <w:t>Примерная</w:t>
      </w:r>
      <w:r>
        <w:rPr>
          <w:spacing w:val="1"/>
        </w:rPr>
        <w:t xml:space="preserve"> </w:t>
      </w:r>
      <w:r>
        <w:t>рабочая</w:t>
      </w:r>
      <w:r>
        <w:rPr>
          <w:spacing w:val="1"/>
        </w:rPr>
        <w:t xml:space="preserve"> </w:t>
      </w:r>
      <w:r>
        <w:t>программа</w:t>
      </w:r>
      <w:r>
        <w:rPr>
          <w:spacing w:val="1"/>
        </w:rPr>
        <w:t xml:space="preserve"> </w:t>
      </w:r>
      <w:r>
        <w:t>учитывает</w:t>
      </w:r>
      <w:r>
        <w:rPr>
          <w:spacing w:val="1"/>
        </w:rPr>
        <w:t xml:space="preserve"> </w:t>
      </w:r>
      <w:r>
        <w:t>психолого-возрастные</w:t>
      </w:r>
      <w:r>
        <w:rPr>
          <w:spacing w:val="1"/>
        </w:rPr>
        <w:t xml:space="preserve"> </w:t>
      </w:r>
      <w:r>
        <w:t>особенности</w:t>
      </w:r>
      <w:r>
        <w:rPr>
          <w:spacing w:val="1"/>
        </w:rPr>
        <w:t xml:space="preserve"> </w:t>
      </w:r>
      <w:r>
        <w:t>развития</w:t>
      </w:r>
      <w:r>
        <w:rPr>
          <w:spacing w:val="1"/>
        </w:rPr>
        <w:t xml:space="preserve"> </w:t>
      </w:r>
      <w:r>
        <w:t>детей</w:t>
      </w:r>
      <w:r>
        <w:rPr>
          <w:spacing w:val="1"/>
        </w:rPr>
        <w:t xml:space="preserve"> </w:t>
      </w:r>
      <w:r>
        <w:rPr>
          <w:spacing w:val="-2"/>
        </w:rPr>
        <w:t>7—10</w:t>
      </w:r>
      <w:r>
        <w:rPr>
          <w:spacing w:val="-8"/>
        </w:rPr>
        <w:t xml:space="preserve"> </w:t>
      </w:r>
      <w:r>
        <w:rPr>
          <w:spacing w:val="-2"/>
        </w:rPr>
        <w:t>лет,</w:t>
      </w:r>
      <w:r>
        <w:rPr>
          <w:spacing w:val="-5"/>
        </w:rPr>
        <w:t xml:space="preserve"> </w:t>
      </w:r>
      <w:r>
        <w:rPr>
          <w:spacing w:val="-2"/>
        </w:rPr>
        <w:t>при</w:t>
      </w:r>
      <w:r>
        <w:rPr>
          <w:spacing w:val="-7"/>
        </w:rPr>
        <w:t xml:space="preserve"> </w:t>
      </w:r>
      <w:r>
        <w:rPr>
          <w:spacing w:val="-2"/>
        </w:rPr>
        <w:t>этом</w:t>
      </w:r>
      <w:r>
        <w:rPr>
          <w:spacing w:val="-1"/>
        </w:rPr>
        <w:t xml:space="preserve"> </w:t>
      </w:r>
      <w:r>
        <w:rPr>
          <w:spacing w:val="-2"/>
        </w:rPr>
        <w:t>содержание</w:t>
      </w:r>
      <w:r>
        <w:rPr>
          <w:spacing w:val="-13"/>
        </w:rPr>
        <w:t xml:space="preserve"> </w:t>
      </w:r>
      <w:r>
        <w:rPr>
          <w:spacing w:val="-2"/>
        </w:rPr>
        <w:t>занятий</w:t>
      </w:r>
      <w:r>
        <w:rPr>
          <w:spacing w:val="-7"/>
        </w:rPr>
        <w:t xml:space="preserve"> </w:t>
      </w:r>
      <w:r>
        <w:rPr>
          <w:spacing w:val="-2"/>
        </w:rPr>
        <w:t>может</w:t>
      </w:r>
      <w:r>
        <w:rPr>
          <w:spacing w:val="-12"/>
        </w:rPr>
        <w:t xml:space="preserve"> </w:t>
      </w:r>
      <w:r>
        <w:rPr>
          <w:spacing w:val="-1"/>
        </w:rPr>
        <w:t>быть</w:t>
      </w:r>
      <w:r>
        <w:rPr>
          <w:spacing w:val="-6"/>
        </w:rPr>
        <w:t xml:space="preserve"> </w:t>
      </w:r>
      <w:r>
        <w:rPr>
          <w:spacing w:val="-1"/>
        </w:rPr>
        <w:t>адаптировано</w:t>
      </w:r>
      <w:r>
        <w:rPr>
          <w:spacing w:val="-3"/>
        </w:rPr>
        <w:t xml:space="preserve"> </w:t>
      </w:r>
      <w:r>
        <w:rPr>
          <w:spacing w:val="-1"/>
        </w:rPr>
        <w:t>с</w:t>
      </w:r>
      <w:r>
        <w:rPr>
          <w:spacing w:val="2"/>
        </w:rPr>
        <w:t xml:space="preserve"> </w:t>
      </w:r>
      <w:r>
        <w:rPr>
          <w:spacing w:val="-1"/>
        </w:rPr>
        <w:t>учётом</w:t>
      </w:r>
      <w:r>
        <w:rPr>
          <w:spacing w:val="-5"/>
        </w:rPr>
        <w:t xml:space="preserve"> </w:t>
      </w:r>
      <w:r>
        <w:rPr>
          <w:spacing w:val="-1"/>
        </w:rPr>
        <w:t>индивидуальных</w:t>
      </w:r>
      <w:r>
        <w:rPr>
          <w:spacing w:val="-8"/>
        </w:rPr>
        <w:t xml:space="preserve"> </w:t>
      </w:r>
      <w:r>
        <w:rPr>
          <w:spacing w:val="-1"/>
        </w:rPr>
        <w:t>качеств</w:t>
      </w:r>
      <w:r>
        <w:rPr>
          <w:spacing w:val="-58"/>
        </w:rPr>
        <w:t xml:space="preserve"> </w:t>
      </w:r>
      <w:r>
        <w:t>обучающихся, как для детей, проявляющих выдающиеся способности, так и для детей-инвалидов и</w:t>
      </w:r>
      <w:r>
        <w:rPr>
          <w:spacing w:val="1"/>
        </w:rPr>
        <w:t xml:space="preserve"> </w:t>
      </w:r>
      <w:r>
        <w:t>детей</w:t>
      </w:r>
      <w:r>
        <w:rPr>
          <w:spacing w:val="1"/>
        </w:rPr>
        <w:t xml:space="preserve"> </w:t>
      </w:r>
      <w:r>
        <w:t>с</w:t>
      </w:r>
      <w:r>
        <w:rPr>
          <w:spacing w:val="-4"/>
        </w:rPr>
        <w:t xml:space="preserve"> </w:t>
      </w:r>
      <w:r>
        <w:t>ОВЗ.</w:t>
      </w:r>
    </w:p>
    <w:p w:rsidR="00A65286" w:rsidRDefault="00D25255">
      <w:pPr>
        <w:pStyle w:val="a3"/>
        <w:ind w:left="692" w:right="798" w:firstLine="225"/>
      </w:pPr>
      <w:r>
        <w:t>В</w:t>
      </w:r>
      <w:r>
        <w:rPr>
          <w:spacing w:val="1"/>
        </w:rPr>
        <w:t xml:space="preserve"> </w:t>
      </w:r>
      <w:r>
        <w:t>урочное</w:t>
      </w:r>
      <w:r>
        <w:rPr>
          <w:spacing w:val="1"/>
        </w:rPr>
        <w:t xml:space="preserve"> </w:t>
      </w:r>
      <w:r>
        <w:t>время</w:t>
      </w:r>
      <w:r>
        <w:rPr>
          <w:spacing w:val="1"/>
        </w:rPr>
        <w:t xml:space="preserve"> </w:t>
      </w:r>
      <w:r>
        <w:t>деятельность</w:t>
      </w:r>
      <w:r>
        <w:rPr>
          <w:spacing w:val="1"/>
        </w:rPr>
        <w:t xml:space="preserve"> </w:t>
      </w:r>
      <w:r>
        <w:t>обучающихся</w:t>
      </w:r>
      <w:r>
        <w:rPr>
          <w:spacing w:val="1"/>
        </w:rPr>
        <w:t xml:space="preserve"> </w:t>
      </w:r>
      <w:r>
        <w:t>организуется</w:t>
      </w:r>
      <w:r>
        <w:rPr>
          <w:spacing w:val="1"/>
        </w:rPr>
        <w:t xml:space="preserve"> </w:t>
      </w:r>
      <w:r>
        <w:t>как</w:t>
      </w:r>
      <w:r>
        <w:rPr>
          <w:spacing w:val="1"/>
        </w:rPr>
        <w:t xml:space="preserve"> </w:t>
      </w:r>
      <w:r>
        <w:t>в</w:t>
      </w:r>
      <w:r>
        <w:rPr>
          <w:spacing w:val="1"/>
        </w:rPr>
        <w:t xml:space="preserve"> </w:t>
      </w:r>
      <w:r>
        <w:t>индивидуальном,</w:t>
      </w:r>
      <w:r>
        <w:rPr>
          <w:spacing w:val="1"/>
        </w:rPr>
        <w:t xml:space="preserve"> </w:t>
      </w:r>
      <w:r>
        <w:t>так</w:t>
      </w:r>
      <w:r>
        <w:rPr>
          <w:spacing w:val="1"/>
        </w:rPr>
        <w:t xml:space="preserve"> </w:t>
      </w:r>
      <w:r>
        <w:t>и</w:t>
      </w:r>
      <w:r>
        <w:rPr>
          <w:spacing w:val="1"/>
        </w:rPr>
        <w:t xml:space="preserve"> </w:t>
      </w:r>
      <w:r>
        <w:t>в</w:t>
      </w:r>
      <w:r>
        <w:rPr>
          <w:spacing w:val="1"/>
        </w:rPr>
        <w:t xml:space="preserve"> </w:t>
      </w:r>
      <w:r>
        <w:t>групповом</w:t>
      </w:r>
      <w:r>
        <w:rPr>
          <w:spacing w:val="1"/>
        </w:rPr>
        <w:t xml:space="preserve"> </w:t>
      </w:r>
      <w:r>
        <w:t>формате</w:t>
      </w:r>
      <w:r>
        <w:rPr>
          <w:spacing w:val="1"/>
        </w:rPr>
        <w:t xml:space="preserve"> </w:t>
      </w:r>
      <w:r>
        <w:t>с</w:t>
      </w:r>
      <w:r>
        <w:rPr>
          <w:spacing w:val="1"/>
        </w:rPr>
        <w:t xml:space="preserve"> </w:t>
      </w:r>
      <w:r>
        <w:t>задачей</w:t>
      </w:r>
      <w:r>
        <w:rPr>
          <w:spacing w:val="1"/>
        </w:rPr>
        <w:t xml:space="preserve"> </w:t>
      </w:r>
      <w:r>
        <w:t>формирования</w:t>
      </w:r>
      <w:r>
        <w:rPr>
          <w:spacing w:val="1"/>
        </w:rPr>
        <w:t xml:space="preserve"> </w:t>
      </w:r>
      <w:r>
        <w:t>навыков</w:t>
      </w:r>
      <w:r>
        <w:rPr>
          <w:spacing w:val="1"/>
        </w:rPr>
        <w:t xml:space="preserve"> </w:t>
      </w:r>
      <w:r>
        <w:t>сотрудничества</w:t>
      </w:r>
      <w:r>
        <w:rPr>
          <w:spacing w:val="1"/>
        </w:rPr>
        <w:t xml:space="preserve"> </w:t>
      </w:r>
      <w:r>
        <w:t>в</w:t>
      </w:r>
      <w:r>
        <w:rPr>
          <w:spacing w:val="1"/>
        </w:rPr>
        <w:t xml:space="preserve"> </w:t>
      </w:r>
      <w:r>
        <w:t>художественной</w:t>
      </w:r>
      <w:r>
        <w:rPr>
          <w:spacing w:val="1"/>
        </w:rPr>
        <w:t xml:space="preserve"> </w:t>
      </w:r>
      <w:r>
        <w:t>деятельности.</w:t>
      </w:r>
    </w:p>
    <w:p w:rsidR="00A65286" w:rsidRDefault="00A65286">
      <w:pPr>
        <w:sectPr w:rsidR="00A65286">
          <w:pgSz w:w="11910" w:h="16840"/>
          <w:pgMar w:top="1300" w:right="0" w:bottom="720" w:left="100" w:header="0" w:footer="532" w:gutter="0"/>
          <w:cols w:space="720"/>
        </w:sectPr>
      </w:pPr>
    </w:p>
    <w:p w:rsidR="00A65286" w:rsidRDefault="00D25255">
      <w:pPr>
        <w:pStyle w:val="1"/>
        <w:spacing w:before="80" w:line="237" w:lineRule="auto"/>
        <w:ind w:right="1351"/>
      </w:pPr>
      <w:r>
        <w:lastRenderedPageBreak/>
        <w:t>МЕСТО УЧЕБНОГО ПРЕДМЕТА «ИЗОБРАЗИТЕЛЬНОЕ ИСКУССТВО» В УЧЕБНОМ</w:t>
      </w:r>
      <w:r>
        <w:rPr>
          <w:spacing w:val="-57"/>
        </w:rPr>
        <w:t xml:space="preserve"> </w:t>
      </w:r>
      <w:r>
        <w:t>ПЛАНЕ</w:t>
      </w:r>
    </w:p>
    <w:p w:rsidR="00A65286" w:rsidRDefault="00A65286">
      <w:pPr>
        <w:pStyle w:val="a3"/>
        <w:spacing w:before="10"/>
        <w:jc w:val="left"/>
        <w:rPr>
          <w:b/>
          <w:sz w:val="20"/>
        </w:rPr>
      </w:pPr>
    </w:p>
    <w:p w:rsidR="00A65286" w:rsidRDefault="00D25255">
      <w:pPr>
        <w:pStyle w:val="a3"/>
        <w:spacing w:before="1" w:line="237" w:lineRule="auto"/>
        <w:ind w:left="692" w:right="798" w:firstLine="225"/>
      </w:pP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начального</w:t>
      </w:r>
      <w:r>
        <w:rPr>
          <w:spacing w:val="1"/>
        </w:rPr>
        <w:t xml:space="preserve"> </w:t>
      </w:r>
      <w:r>
        <w:t>общего</w:t>
      </w:r>
      <w:r>
        <w:rPr>
          <w:spacing w:val="7"/>
        </w:rPr>
        <w:t xml:space="preserve"> </w:t>
      </w:r>
      <w:r>
        <w:t>образования</w:t>
      </w:r>
      <w:r>
        <w:rPr>
          <w:spacing w:val="7"/>
        </w:rPr>
        <w:t xml:space="preserve"> </w:t>
      </w:r>
      <w:r>
        <w:t>учебный</w:t>
      </w:r>
      <w:r>
        <w:rPr>
          <w:spacing w:val="13"/>
        </w:rPr>
        <w:t xml:space="preserve"> </w:t>
      </w:r>
      <w:r>
        <w:t>предмет</w:t>
      </w:r>
      <w:r>
        <w:rPr>
          <w:spacing w:val="13"/>
        </w:rPr>
        <w:t xml:space="preserve"> </w:t>
      </w:r>
      <w:r>
        <w:t>«Изобразительное</w:t>
      </w:r>
      <w:r>
        <w:rPr>
          <w:spacing w:val="12"/>
        </w:rPr>
        <w:t xml:space="preserve"> </w:t>
      </w:r>
      <w:r>
        <w:t>искусство»</w:t>
      </w:r>
      <w:r>
        <w:rPr>
          <w:spacing w:val="7"/>
        </w:rPr>
        <w:t xml:space="preserve"> </w:t>
      </w:r>
      <w:r>
        <w:t>входит</w:t>
      </w:r>
      <w:r>
        <w:rPr>
          <w:spacing w:val="13"/>
        </w:rPr>
        <w:t xml:space="preserve"> </w:t>
      </w:r>
      <w:r>
        <w:t>в</w:t>
      </w:r>
      <w:r>
        <w:rPr>
          <w:spacing w:val="9"/>
        </w:rPr>
        <w:t xml:space="preserve"> </w:t>
      </w:r>
      <w:r>
        <w:t>предметную</w:t>
      </w:r>
      <w:r>
        <w:rPr>
          <w:spacing w:val="11"/>
        </w:rPr>
        <w:t xml:space="preserve"> </w:t>
      </w:r>
      <w:r>
        <w:t>область</w:t>
      </w:r>
    </w:p>
    <w:p w:rsidR="00A65286" w:rsidRDefault="00D25255">
      <w:pPr>
        <w:pStyle w:val="a3"/>
        <w:spacing w:before="3"/>
        <w:ind w:left="692" w:right="790"/>
      </w:pPr>
      <w:r>
        <w:t>«Искусство»</w:t>
      </w:r>
      <w:r>
        <w:rPr>
          <w:spacing w:val="1"/>
        </w:rPr>
        <w:t xml:space="preserve"> </w:t>
      </w:r>
      <w:r>
        <w:t>и</w:t>
      </w:r>
      <w:r>
        <w:rPr>
          <w:spacing w:val="1"/>
        </w:rPr>
        <w:t xml:space="preserve"> </w:t>
      </w:r>
      <w:r>
        <w:t>является</w:t>
      </w:r>
      <w:r>
        <w:rPr>
          <w:spacing w:val="1"/>
        </w:rPr>
        <w:t xml:space="preserve"> </w:t>
      </w:r>
      <w:r>
        <w:t>обязательным</w:t>
      </w:r>
      <w:r>
        <w:rPr>
          <w:spacing w:val="1"/>
        </w:rPr>
        <w:t xml:space="preserve"> </w:t>
      </w:r>
      <w:r>
        <w:t>для</w:t>
      </w:r>
      <w:r>
        <w:rPr>
          <w:spacing w:val="1"/>
        </w:rPr>
        <w:t xml:space="preserve"> </w:t>
      </w:r>
      <w:r>
        <w:t>изучения.</w:t>
      </w:r>
      <w:r>
        <w:rPr>
          <w:spacing w:val="1"/>
        </w:rPr>
        <w:t xml:space="preserve"> </w:t>
      </w:r>
      <w:r>
        <w:t>Содержание</w:t>
      </w:r>
      <w:r>
        <w:rPr>
          <w:spacing w:val="1"/>
        </w:rPr>
        <w:t xml:space="preserve"> </w:t>
      </w:r>
      <w:r>
        <w:t>предмета</w:t>
      </w:r>
      <w:r>
        <w:rPr>
          <w:spacing w:val="1"/>
        </w:rPr>
        <w:t xml:space="preserve"> </w:t>
      </w:r>
      <w:r>
        <w:t>«Изобразительное</w:t>
      </w:r>
      <w:r>
        <w:rPr>
          <w:spacing w:val="1"/>
        </w:rPr>
        <w:t xml:space="preserve"> </w:t>
      </w:r>
      <w:r>
        <w:t>искусство» структурировано как система тематических модулей и входит в учебный план 1—4</w:t>
      </w:r>
      <w:r>
        <w:rPr>
          <w:spacing w:val="1"/>
        </w:rPr>
        <w:t xml:space="preserve"> </w:t>
      </w:r>
      <w:r>
        <w:t>классов программы начального общего образования в объёме 1 ч одного учебного часа в неделю.</w:t>
      </w:r>
      <w:r>
        <w:rPr>
          <w:spacing w:val="1"/>
        </w:rPr>
        <w:t xml:space="preserve"> </w:t>
      </w:r>
      <w:r>
        <w:t>Изучение содержания</w:t>
      </w:r>
      <w:r>
        <w:rPr>
          <w:spacing w:val="2"/>
        </w:rPr>
        <w:t xml:space="preserve"> </w:t>
      </w:r>
      <w:r>
        <w:t>всех</w:t>
      </w:r>
      <w:r>
        <w:rPr>
          <w:spacing w:val="-3"/>
        </w:rPr>
        <w:t xml:space="preserve"> </w:t>
      </w:r>
      <w:r>
        <w:t>модулей</w:t>
      </w:r>
      <w:r>
        <w:rPr>
          <w:spacing w:val="2"/>
        </w:rPr>
        <w:t xml:space="preserve"> </w:t>
      </w:r>
      <w:r>
        <w:t>в</w:t>
      </w:r>
      <w:r>
        <w:rPr>
          <w:spacing w:val="3"/>
        </w:rPr>
        <w:t xml:space="preserve"> </w:t>
      </w:r>
      <w:r>
        <w:t>1—4</w:t>
      </w:r>
      <w:r>
        <w:rPr>
          <w:spacing w:val="-3"/>
        </w:rPr>
        <w:t xml:space="preserve"> </w:t>
      </w:r>
      <w:r>
        <w:t>классах</w:t>
      </w:r>
      <w:r>
        <w:rPr>
          <w:spacing w:val="-4"/>
        </w:rPr>
        <w:t xml:space="preserve"> </w:t>
      </w:r>
      <w:r>
        <w:t>обязательно.</w:t>
      </w:r>
    </w:p>
    <w:p w:rsidR="00A65286" w:rsidRDefault="00D25255">
      <w:pPr>
        <w:pStyle w:val="a3"/>
        <w:spacing w:before="3" w:line="237" w:lineRule="auto"/>
        <w:ind w:left="692" w:right="795" w:firstLine="225"/>
      </w:pPr>
      <w:r>
        <w:t>Общее число часов, отведённых на изучение учебного предмета «Изобразительное искусство», —</w:t>
      </w:r>
      <w:r>
        <w:rPr>
          <w:spacing w:val="-58"/>
        </w:rPr>
        <w:t xml:space="preserve"> </w:t>
      </w:r>
      <w:r>
        <w:t>135</w:t>
      </w:r>
      <w:r>
        <w:rPr>
          <w:spacing w:val="1"/>
        </w:rPr>
        <w:t xml:space="preserve"> </w:t>
      </w:r>
      <w:r>
        <w:t>ч</w:t>
      </w:r>
      <w:r>
        <w:rPr>
          <w:spacing w:val="1"/>
        </w:rPr>
        <w:t xml:space="preserve"> </w:t>
      </w:r>
      <w:r>
        <w:t>(один</w:t>
      </w:r>
      <w:r>
        <w:rPr>
          <w:spacing w:val="-2"/>
        </w:rPr>
        <w:t xml:space="preserve"> </w:t>
      </w:r>
      <w:r>
        <w:t>час</w:t>
      </w:r>
      <w:r>
        <w:rPr>
          <w:spacing w:val="1"/>
        </w:rPr>
        <w:t xml:space="preserve"> </w:t>
      </w:r>
      <w:r>
        <w:t>в</w:t>
      </w:r>
      <w:r>
        <w:rPr>
          <w:spacing w:val="-1"/>
        </w:rPr>
        <w:t xml:space="preserve"> </w:t>
      </w:r>
      <w:r>
        <w:t>неделю</w:t>
      </w:r>
      <w:r>
        <w:rPr>
          <w:spacing w:val="-1"/>
        </w:rPr>
        <w:t xml:space="preserve"> </w:t>
      </w:r>
      <w:r>
        <w:t>в</w:t>
      </w:r>
      <w:r>
        <w:rPr>
          <w:spacing w:val="3"/>
        </w:rPr>
        <w:t xml:space="preserve"> </w:t>
      </w:r>
      <w:r>
        <w:t>каждом</w:t>
      </w:r>
      <w:r>
        <w:rPr>
          <w:spacing w:val="-1"/>
        </w:rPr>
        <w:t xml:space="preserve"> </w:t>
      </w:r>
      <w:r>
        <w:t>классе).</w:t>
      </w:r>
    </w:p>
    <w:p w:rsidR="00A65286" w:rsidRDefault="00D25255">
      <w:pPr>
        <w:pStyle w:val="a3"/>
        <w:spacing w:line="275" w:lineRule="exact"/>
        <w:ind w:left="918"/>
      </w:pPr>
      <w:r>
        <w:t>1 класс</w:t>
      </w:r>
      <w:r>
        <w:rPr>
          <w:spacing w:val="-1"/>
        </w:rPr>
        <w:t xml:space="preserve"> </w:t>
      </w:r>
      <w:r>
        <w:t>— 33 ч,</w:t>
      </w:r>
      <w:r>
        <w:rPr>
          <w:spacing w:val="2"/>
        </w:rPr>
        <w:t xml:space="preserve"> </w:t>
      </w:r>
      <w:r>
        <w:t>2</w:t>
      </w:r>
      <w:r>
        <w:rPr>
          <w:spacing w:val="-5"/>
        </w:rPr>
        <w:t xml:space="preserve"> </w:t>
      </w:r>
      <w:r>
        <w:t>класс — 34 ч,</w:t>
      </w:r>
      <w:r>
        <w:rPr>
          <w:spacing w:val="2"/>
        </w:rPr>
        <w:t xml:space="preserve"> </w:t>
      </w:r>
      <w:r>
        <w:t>3</w:t>
      </w:r>
      <w:r>
        <w:rPr>
          <w:spacing w:val="-5"/>
        </w:rPr>
        <w:t xml:space="preserve"> </w:t>
      </w:r>
      <w:r>
        <w:t>класс</w:t>
      </w:r>
      <w:r>
        <w:rPr>
          <w:spacing w:val="1"/>
        </w:rPr>
        <w:t xml:space="preserve"> </w:t>
      </w:r>
      <w:r>
        <w:t>— 34 ч,</w:t>
      </w:r>
      <w:r>
        <w:rPr>
          <w:spacing w:val="-3"/>
        </w:rPr>
        <w:t xml:space="preserve"> </w:t>
      </w:r>
      <w:r>
        <w:t>4 класс — 34 ч.</w:t>
      </w:r>
    </w:p>
    <w:p w:rsidR="00A65286" w:rsidRDefault="00A65286">
      <w:pPr>
        <w:pStyle w:val="a3"/>
        <w:spacing w:before="5"/>
        <w:jc w:val="left"/>
      </w:pPr>
    </w:p>
    <w:p w:rsidR="00A65286" w:rsidRDefault="00D25255">
      <w:pPr>
        <w:pStyle w:val="1"/>
        <w:tabs>
          <w:tab w:val="left" w:pos="5782"/>
        </w:tabs>
        <w:spacing w:line="328" w:lineRule="auto"/>
        <w:ind w:right="1677" w:firstLine="225"/>
      </w:pPr>
      <w:r>
        <w:t>СОДЕРЖАНИЕ</w:t>
      </w:r>
      <w:r>
        <w:rPr>
          <w:spacing w:val="-4"/>
        </w:rPr>
        <w:t xml:space="preserve"> </w:t>
      </w:r>
      <w:r>
        <w:t>УЧЕБНОГО</w:t>
      </w:r>
      <w:r>
        <w:rPr>
          <w:spacing w:val="-5"/>
        </w:rPr>
        <w:t xml:space="preserve"> </w:t>
      </w:r>
      <w:r>
        <w:t>ПРЕДМЕТА</w:t>
      </w:r>
      <w:r>
        <w:tab/>
        <w:t>«ИЗОБРАЗИТЕЛЬНОЕ ИСКУССТВО»</w:t>
      </w:r>
      <w:r>
        <w:rPr>
          <w:spacing w:val="-57"/>
        </w:rPr>
        <w:t xml:space="preserve"> </w:t>
      </w:r>
      <w:r>
        <w:t>1</w:t>
      </w:r>
      <w:r>
        <w:rPr>
          <w:spacing w:val="1"/>
        </w:rPr>
        <w:t xml:space="preserve"> </w:t>
      </w:r>
      <w:r>
        <w:t>КЛАСС</w:t>
      </w:r>
      <w:r>
        <w:rPr>
          <w:spacing w:val="1"/>
        </w:rPr>
        <w:t xml:space="preserve"> </w:t>
      </w:r>
      <w:r>
        <w:t>(</w:t>
      </w:r>
      <w:r>
        <w:rPr>
          <w:b w:val="0"/>
          <w:i/>
        </w:rPr>
        <w:t>33</w:t>
      </w:r>
      <w:r>
        <w:rPr>
          <w:b w:val="0"/>
          <w:i/>
          <w:spacing w:val="2"/>
        </w:rPr>
        <w:t xml:space="preserve"> </w:t>
      </w:r>
      <w:r>
        <w:rPr>
          <w:b w:val="0"/>
          <w:i/>
        </w:rPr>
        <w:t>ч</w:t>
      </w:r>
      <w:r>
        <w:t>)</w:t>
      </w:r>
    </w:p>
    <w:p w:rsidR="00A65286" w:rsidRDefault="00D25255">
      <w:pPr>
        <w:spacing w:before="137"/>
        <w:ind w:left="692"/>
        <w:rPr>
          <w:b/>
          <w:sz w:val="24"/>
        </w:rPr>
      </w:pPr>
      <w:r>
        <w:rPr>
          <w:b/>
          <w:sz w:val="24"/>
        </w:rPr>
        <w:t>Модуль</w:t>
      </w:r>
      <w:r>
        <w:rPr>
          <w:b/>
          <w:spacing w:val="-2"/>
          <w:sz w:val="24"/>
        </w:rPr>
        <w:t xml:space="preserve"> </w:t>
      </w:r>
      <w:r>
        <w:rPr>
          <w:b/>
          <w:sz w:val="24"/>
        </w:rPr>
        <w:t>«Графика»</w:t>
      </w:r>
    </w:p>
    <w:p w:rsidR="00A65286" w:rsidRDefault="00A65286">
      <w:pPr>
        <w:pStyle w:val="a3"/>
        <w:spacing w:before="10"/>
        <w:jc w:val="left"/>
        <w:rPr>
          <w:b/>
          <w:sz w:val="20"/>
        </w:rPr>
      </w:pPr>
    </w:p>
    <w:p w:rsidR="00A65286" w:rsidRDefault="00D25255">
      <w:pPr>
        <w:pStyle w:val="a3"/>
        <w:spacing w:line="237" w:lineRule="auto"/>
        <w:ind w:left="692" w:right="795" w:firstLine="225"/>
        <w:jc w:val="left"/>
      </w:pPr>
      <w:r>
        <w:t>Расположение изображения на листе. Выбор вертикального или горизонтального формата листа в</w:t>
      </w:r>
      <w:r>
        <w:rPr>
          <w:spacing w:val="-57"/>
        </w:rPr>
        <w:t xml:space="preserve"> </w:t>
      </w:r>
      <w:r>
        <w:t>зависимости</w:t>
      </w:r>
      <w:r>
        <w:rPr>
          <w:spacing w:val="-7"/>
        </w:rPr>
        <w:t xml:space="preserve"> </w:t>
      </w:r>
      <w:r>
        <w:t>от</w:t>
      </w:r>
      <w:r>
        <w:rPr>
          <w:spacing w:val="-2"/>
        </w:rPr>
        <w:t xml:space="preserve"> </w:t>
      </w:r>
      <w:r>
        <w:t>содержания</w:t>
      </w:r>
      <w:r>
        <w:rPr>
          <w:spacing w:val="-3"/>
        </w:rPr>
        <w:t xml:space="preserve"> </w:t>
      </w:r>
      <w:r>
        <w:t>изображения.</w:t>
      </w:r>
    </w:p>
    <w:p w:rsidR="00A65286" w:rsidRDefault="00D25255">
      <w:pPr>
        <w:pStyle w:val="a3"/>
        <w:spacing w:before="6" w:line="237" w:lineRule="auto"/>
        <w:ind w:left="692" w:firstLine="225"/>
        <w:jc w:val="left"/>
      </w:pPr>
      <w:r>
        <w:t>Разные виды</w:t>
      </w:r>
      <w:r>
        <w:rPr>
          <w:spacing w:val="1"/>
        </w:rPr>
        <w:t xml:space="preserve"> </w:t>
      </w:r>
      <w:r>
        <w:t>линий. Линейный</w:t>
      </w:r>
      <w:r>
        <w:rPr>
          <w:spacing w:val="1"/>
        </w:rPr>
        <w:t xml:space="preserve"> </w:t>
      </w:r>
      <w:r>
        <w:t>рисунок.</w:t>
      </w:r>
      <w:r>
        <w:rPr>
          <w:spacing w:val="1"/>
        </w:rPr>
        <w:t xml:space="preserve"> </w:t>
      </w:r>
      <w:r>
        <w:t>Графические материалы</w:t>
      </w:r>
      <w:r>
        <w:rPr>
          <w:spacing w:val="1"/>
        </w:rPr>
        <w:t xml:space="preserve"> </w:t>
      </w:r>
      <w:r>
        <w:t>для линейного</w:t>
      </w:r>
      <w:r>
        <w:rPr>
          <w:spacing w:val="1"/>
        </w:rPr>
        <w:t xml:space="preserve"> </w:t>
      </w:r>
      <w:r>
        <w:t>рисунка</w:t>
      </w:r>
      <w:r>
        <w:rPr>
          <w:spacing w:val="1"/>
        </w:rPr>
        <w:t xml:space="preserve"> </w:t>
      </w:r>
      <w:r>
        <w:t>и</w:t>
      </w:r>
      <w:r>
        <w:rPr>
          <w:spacing w:val="1"/>
        </w:rPr>
        <w:t xml:space="preserve"> </w:t>
      </w:r>
      <w:r>
        <w:t>их</w:t>
      </w:r>
      <w:r>
        <w:rPr>
          <w:spacing w:val="-57"/>
        </w:rPr>
        <w:t xml:space="preserve"> </w:t>
      </w:r>
      <w:r>
        <w:t>особенности.</w:t>
      </w:r>
      <w:r>
        <w:rPr>
          <w:spacing w:val="-2"/>
        </w:rPr>
        <w:t xml:space="preserve"> </w:t>
      </w:r>
      <w:r>
        <w:t>Приёмы</w:t>
      </w:r>
      <w:r>
        <w:rPr>
          <w:spacing w:val="3"/>
        </w:rPr>
        <w:t xml:space="preserve"> </w:t>
      </w:r>
      <w:r>
        <w:t>рисования</w:t>
      </w:r>
      <w:r>
        <w:rPr>
          <w:spacing w:val="2"/>
        </w:rPr>
        <w:t xml:space="preserve"> </w:t>
      </w:r>
      <w:r>
        <w:t>линией.</w:t>
      </w:r>
    </w:p>
    <w:p w:rsidR="00A65286" w:rsidRDefault="00D25255">
      <w:pPr>
        <w:pStyle w:val="a3"/>
        <w:spacing w:before="3" w:line="275" w:lineRule="exact"/>
        <w:ind w:left="918"/>
        <w:jc w:val="left"/>
      </w:pPr>
      <w:r>
        <w:t>Рисование</w:t>
      </w:r>
      <w:r>
        <w:rPr>
          <w:spacing w:val="-1"/>
        </w:rPr>
        <w:t xml:space="preserve"> </w:t>
      </w:r>
      <w:r>
        <w:t>с</w:t>
      </w:r>
      <w:r>
        <w:rPr>
          <w:spacing w:val="-5"/>
        </w:rPr>
        <w:t xml:space="preserve"> </w:t>
      </w:r>
      <w:r>
        <w:t>натуры: разные листья</w:t>
      </w:r>
      <w:r>
        <w:rPr>
          <w:spacing w:val="-5"/>
        </w:rPr>
        <w:t xml:space="preserve"> </w:t>
      </w:r>
      <w:r>
        <w:t>и</w:t>
      </w:r>
      <w:r>
        <w:rPr>
          <w:spacing w:val="-3"/>
        </w:rPr>
        <w:t xml:space="preserve"> </w:t>
      </w:r>
      <w:r>
        <w:t>их</w:t>
      </w:r>
      <w:r>
        <w:rPr>
          <w:spacing w:val="-5"/>
        </w:rPr>
        <w:t xml:space="preserve"> </w:t>
      </w:r>
      <w:r>
        <w:t>форма.</w:t>
      </w:r>
    </w:p>
    <w:p w:rsidR="00A65286" w:rsidRDefault="00D25255">
      <w:pPr>
        <w:pStyle w:val="a3"/>
        <w:spacing w:line="242" w:lineRule="auto"/>
        <w:ind w:left="692" w:right="715" w:firstLine="225"/>
        <w:jc w:val="left"/>
      </w:pPr>
      <w:r>
        <w:t>Представление</w:t>
      </w:r>
      <w:r>
        <w:rPr>
          <w:spacing w:val="-9"/>
        </w:rPr>
        <w:t xml:space="preserve"> </w:t>
      </w:r>
      <w:r>
        <w:t>о</w:t>
      </w:r>
      <w:r>
        <w:rPr>
          <w:spacing w:val="-12"/>
        </w:rPr>
        <w:t xml:space="preserve"> </w:t>
      </w:r>
      <w:r>
        <w:t>пропорциях:</w:t>
      </w:r>
      <w:r>
        <w:rPr>
          <w:spacing w:val="-6"/>
        </w:rPr>
        <w:t xml:space="preserve"> </w:t>
      </w:r>
      <w:r>
        <w:t>короткое —</w:t>
      </w:r>
      <w:r>
        <w:rPr>
          <w:spacing w:val="-11"/>
        </w:rPr>
        <w:t xml:space="preserve"> </w:t>
      </w:r>
      <w:r>
        <w:t>длинное.</w:t>
      </w:r>
      <w:r>
        <w:rPr>
          <w:spacing w:val="-10"/>
        </w:rPr>
        <w:t xml:space="preserve"> </w:t>
      </w:r>
      <w:r>
        <w:t>Развитие</w:t>
      </w:r>
      <w:r>
        <w:rPr>
          <w:spacing w:val="-13"/>
        </w:rPr>
        <w:t xml:space="preserve"> </w:t>
      </w:r>
      <w:r>
        <w:t>навыка</w:t>
      </w:r>
      <w:r>
        <w:rPr>
          <w:spacing w:val="-12"/>
        </w:rPr>
        <w:t xml:space="preserve"> </w:t>
      </w:r>
      <w:r>
        <w:t>видения</w:t>
      </w:r>
      <w:r>
        <w:rPr>
          <w:spacing w:val="-12"/>
        </w:rPr>
        <w:t xml:space="preserve"> </w:t>
      </w:r>
      <w:r>
        <w:t>соотношения</w:t>
      </w:r>
      <w:r>
        <w:rPr>
          <w:spacing w:val="-12"/>
        </w:rPr>
        <w:t xml:space="preserve"> </w:t>
      </w:r>
      <w:r>
        <w:t>частей</w:t>
      </w:r>
      <w:r>
        <w:rPr>
          <w:spacing w:val="-57"/>
        </w:rPr>
        <w:t xml:space="preserve"> </w:t>
      </w:r>
      <w:r>
        <w:t>целого</w:t>
      </w:r>
      <w:r>
        <w:rPr>
          <w:spacing w:val="5"/>
        </w:rPr>
        <w:t xml:space="preserve"> </w:t>
      </w:r>
      <w:r>
        <w:t>(на</w:t>
      </w:r>
      <w:r>
        <w:rPr>
          <w:spacing w:val="-4"/>
        </w:rPr>
        <w:t xml:space="preserve"> </w:t>
      </w:r>
      <w:r>
        <w:t>основе</w:t>
      </w:r>
      <w:r>
        <w:rPr>
          <w:spacing w:val="-4"/>
        </w:rPr>
        <w:t xml:space="preserve"> </w:t>
      </w:r>
      <w:r>
        <w:t>рисунков</w:t>
      </w:r>
      <w:r>
        <w:rPr>
          <w:spacing w:val="3"/>
        </w:rPr>
        <w:t xml:space="preserve"> </w:t>
      </w:r>
      <w:r>
        <w:t>животных).</w:t>
      </w:r>
    </w:p>
    <w:p w:rsidR="00A65286" w:rsidRDefault="00D25255">
      <w:pPr>
        <w:pStyle w:val="a3"/>
        <w:spacing w:line="242" w:lineRule="auto"/>
        <w:ind w:left="692" w:firstLine="225"/>
        <w:jc w:val="left"/>
      </w:pPr>
      <w:r>
        <w:rPr>
          <w:noProof/>
          <w:lang w:eastAsia="ru-RU"/>
        </w:rPr>
        <w:drawing>
          <wp:anchor distT="0" distB="0" distL="0" distR="0" simplePos="0" relativeHeight="251675648" behindDoc="1" locked="0" layoutInCell="1" allowOverlap="1">
            <wp:simplePos x="0" y="0"/>
            <wp:positionH relativeFrom="page">
              <wp:posOffset>6562090</wp:posOffset>
            </wp:positionH>
            <wp:positionV relativeFrom="paragraph">
              <wp:posOffset>5119</wp:posOffset>
            </wp:positionV>
            <wp:extent cx="237744" cy="167639"/>
            <wp:effectExtent l="0" t="0" r="0" b="0"/>
            <wp:wrapNone/>
            <wp:docPr id="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png"/>
                    <pic:cNvPicPr/>
                  </pic:nvPicPr>
                  <pic:blipFill>
                    <a:blip r:embed="rId18" cstate="print"/>
                    <a:stretch>
                      <a:fillRect/>
                    </a:stretch>
                  </pic:blipFill>
                  <pic:spPr>
                    <a:xfrm>
                      <a:off x="0" y="0"/>
                      <a:ext cx="237744" cy="167639"/>
                    </a:xfrm>
                    <a:prstGeom prst="rect">
                      <a:avLst/>
                    </a:prstGeom>
                  </pic:spPr>
                </pic:pic>
              </a:graphicData>
            </a:graphic>
          </wp:anchor>
        </w:drawing>
      </w:r>
      <w:r>
        <w:t>Графическое пятно (ахроматическое) и представление о силуэте. Формирование навыка ви</w:t>
      </w:r>
      <w:r>
        <w:rPr>
          <w:spacing w:val="1"/>
        </w:rPr>
        <w:t xml:space="preserve"> </w:t>
      </w:r>
      <w:r>
        <w:t>дения</w:t>
      </w:r>
      <w:r>
        <w:rPr>
          <w:spacing w:val="-57"/>
        </w:rPr>
        <w:t xml:space="preserve"> </w:t>
      </w:r>
      <w:r>
        <w:t>целостности.</w:t>
      </w:r>
      <w:r>
        <w:rPr>
          <w:spacing w:val="-2"/>
        </w:rPr>
        <w:t xml:space="preserve"> </w:t>
      </w:r>
      <w:r>
        <w:t>Цельная</w:t>
      </w:r>
      <w:r>
        <w:rPr>
          <w:spacing w:val="2"/>
        </w:rPr>
        <w:t xml:space="preserve"> </w:t>
      </w:r>
      <w:r>
        <w:t>форма</w:t>
      </w:r>
      <w:r>
        <w:rPr>
          <w:spacing w:val="-4"/>
        </w:rPr>
        <w:t xml:space="preserve"> </w:t>
      </w:r>
      <w:r>
        <w:t>и</w:t>
      </w:r>
      <w:r>
        <w:rPr>
          <w:spacing w:val="3"/>
        </w:rPr>
        <w:t xml:space="preserve"> </w:t>
      </w:r>
      <w:r>
        <w:t>её</w:t>
      </w:r>
      <w:r>
        <w:rPr>
          <w:spacing w:val="1"/>
        </w:rPr>
        <w:t xml:space="preserve"> </w:t>
      </w:r>
      <w:r>
        <w:t>части.</w:t>
      </w:r>
    </w:p>
    <w:p w:rsidR="00A65286" w:rsidRDefault="00A65286">
      <w:pPr>
        <w:pStyle w:val="a3"/>
        <w:spacing w:before="8"/>
        <w:jc w:val="left"/>
        <w:rPr>
          <w:sz w:val="30"/>
        </w:rPr>
      </w:pPr>
    </w:p>
    <w:p w:rsidR="00A65286" w:rsidRDefault="00D25255">
      <w:pPr>
        <w:pStyle w:val="1"/>
      </w:pPr>
      <w:r>
        <w:t>Модуль</w:t>
      </w:r>
      <w:r>
        <w:rPr>
          <w:spacing w:val="-2"/>
        </w:rPr>
        <w:t xml:space="preserve"> </w:t>
      </w:r>
      <w:r>
        <w:t>«Живопись»</w:t>
      </w:r>
    </w:p>
    <w:p w:rsidR="00A65286" w:rsidRDefault="00A65286">
      <w:pPr>
        <w:pStyle w:val="a3"/>
        <w:spacing w:before="10"/>
        <w:jc w:val="left"/>
        <w:rPr>
          <w:b/>
          <w:sz w:val="20"/>
        </w:rPr>
      </w:pPr>
    </w:p>
    <w:p w:rsidR="00A65286" w:rsidRDefault="00D25255">
      <w:pPr>
        <w:pStyle w:val="a3"/>
        <w:spacing w:before="1" w:line="237" w:lineRule="auto"/>
        <w:ind w:left="692" w:right="715" w:firstLine="225"/>
        <w:jc w:val="left"/>
      </w:pPr>
      <w:r>
        <w:t>Цвет</w:t>
      </w:r>
      <w:r>
        <w:rPr>
          <w:spacing w:val="56"/>
        </w:rPr>
        <w:t xml:space="preserve"> </w:t>
      </w:r>
      <w:r>
        <w:t>как</w:t>
      </w:r>
      <w:r>
        <w:rPr>
          <w:spacing w:val="55"/>
        </w:rPr>
        <w:t xml:space="preserve"> </w:t>
      </w:r>
      <w:r>
        <w:t>одно</w:t>
      </w:r>
      <w:r>
        <w:rPr>
          <w:spacing w:val="55"/>
        </w:rPr>
        <w:t xml:space="preserve"> </w:t>
      </w:r>
      <w:r>
        <w:t>из</w:t>
      </w:r>
      <w:r>
        <w:rPr>
          <w:spacing w:val="52"/>
        </w:rPr>
        <w:t xml:space="preserve"> </w:t>
      </w:r>
      <w:r>
        <w:t>главных</w:t>
      </w:r>
      <w:r>
        <w:rPr>
          <w:spacing w:val="51"/>
        </w:rPr>
        <w:t xml:space="preserve"> </w:t>
      </w:r>
      <w:r>
        <w:t>средств</w:t>
      </w:r>
      <w:r>
        <w:rPr>
          <w:spacing w:val="58"/>
        </w:rPr>
        <w:t xml:space="preserve"> </w:t>
      </w:r>
      <w:r>
        <w:t>выражения</w:t>
      </w:r>
      <w:r>
        <w:rPr>
          <w:spacing w:val="56"/>
        </w:rPr>
        <w:t xml:space="preserve"> </w:t>
      </w:r>
      <w:r>
        <w:t>в</w:t>
      </w:r>
      <w:r>
        <w:rPr>
          <w:spacing w:val="53"/>
        </w:rPr>
        <w:t xml:space="preserve"> </w:t>
      </w:r>
      <w:r>
        <w:t>изобразительном</w:t>
      </w:r>
      <w:r>
        <w:rPr>
          <w:spacing w:val="57"/>
        </w:rPr>
        <w:t xml:space="preserve"> </w:t>
      </w:r>
      <w:r>
        <w:t>искусстве.</w:t>
      </w:r>
      <w:r>
        <w:rPr>
          <w:spacing w:val="58"/>
        </w:rPr>
        <w:t xml:space="preserve"> </w:t>
      </w:r>
      <w:r>
        <w:t>Навыки</w:t>
      </w:r>
      <w:r>
        <w:rPr>
          <w:spacing w:val="53"/>
        </w:rPr>
        <w:t xml:space="preserve"> </w:t>
      </w:r>
      <w:r>
        <w:t>работы</w:t>
      </w:r>
      <w:r>
        <w:rPr>
          <w:spacing w:val="-57"/>
        </w:rPr>
        <w:t xml:space="preserve"> </w:t>
      </w:r>
      <w:r>
        <w:t>гуашью</w:t>
      </w:r>
      <w:r>
        <w:rPr>
          <w:spacing w:val="-1"/>
        </w:rPr>
        <w:t xml:space="preserve"> </w:t>
      </w:r>
      <w:r>
        <w:t>в</w:t>
      </w:r>
      <w:r>
        <w:rPr>
          <w:spacing w:val="2"/>
        </w:rPr>
        <w:t xml:space="preserve"> </w:t>
      </w:r>
      <w:r>
        <w:t>условиях</w:t>
      </w:r>
      <w:r>
        <w:rPr>
          <w:spacing w:val="1"/>
        </w:rPr>
        <w:t xml:space="preserve"> </w:t>
      </w:r>
      <w:r>
        <w:t>урока.</w:t>
      </w:r>
      <w:r>
        <w:rPr>
          <w:spacing w:val="3"/>
        </w:rPr>
        <w:t xml:space="preserve"> </w:t>
      </w:r>
      <w:r>
        <w:t>Краски</w:t>
      </w:r>
      <w:r>
        <w:rPr>
          <w:spacing w:val="2"/>
        </w:rPr>
        <w:t xml:space="preserve"> </w:t>
      </w:r>
      <w:r>
        <w:t>«гуашь»,</w:t>
      </w:r>
      <w:r>
        <w:rPr>
          <w:spacing w:val="3"/>
        </w:rPr>
        <w:t xml:space="preserve"> </w:t>
      </w:r>
      <w:r>
        <w:t>кисти,</w:t>
      </w:r>
      <w:r>
        <w:rPr>
          <w:spacing w:val="3"/>
        </w:rPr>
        <w:t xml:space="preserve"> </w:t>
      </w:r>
      <w:r>
        <w:t>бумага цветная</w:t>
      </w:r>
      <w:r>
        <w:rPr>
          <w:spacing w:val="1"/>
        </w:rPr>
        <w:t xml:space="preserve"> </w:t>
      </w:r>
      <w:r>
        <w:t>и</w:t>
      </w:r>
      <w:r>
        <w:rPr>
          <w:spacing w:val="-3"/>
        </w:rPr>
        <w:t xml:space="preserve"> </w:t>
      </w:r>
      <w:r>
        <w:t>белая.</w:t>
      </w:r>
    </w:p>
    <w:p w:rsidR="00A65286" w:rsidRDefault="00D25255">
      <w:pPr>
        <w:pStyle w:val="a3"/>
        <w:spacing w:before="5" w:line="237" w:lineRule="auto"/>
        <w:ind w:left="692" w:right="843" w:firstLine="225"/>
        <w:jc w:val="left"/>
      </w:pPr>
      <w:r>
        <w:t>Три</w:t>
      </w:r>
      <w:r>
        <w:rPr>
          <w:spacing w:val="1"/>
        </w:rPr>
        <w:t xml:space="preserve"> </w:t>
      </w:r>
      <w:r>
        <w:t>основных</w:t>
      </w:r>
      <w:r>
        <w:rPr>
          <w:spacing w:val="1"/>
        </w:rPr>
        <w:t xml:space="preserve"> </w:t>
      </w:r>
      <w:r>
        <w:t>цвета.</w:t>
      </w:r>
      <w:r>
        <w:rPr>
          <w:spacing w:val="1"/>
        </w:rPr>
        <w:t xml:space="preserve"> </w:t>
      </w:r>
      <w:r>
        <w:t>Ассоциативные</w:t>
      </w:r>
      <w:r>
        <w:rPr>
          <w:spacing w:val="1"/>
        </w:rPr>
        <w:t xml:space="preserve"> </w:t>
      </w:r>
      <w:r>
        <w:t>представления,</w:t>
      </w:r>
      <w:r>
        <w:rPr>
          <w:spacing w:val="1"/>
        </w:rPr>
        <w:t xml:space="preserve"> </w:t>
      </w:r>
      <w:r>
        <w:t>связанные</w:t>
      </w:r>
      <w:r>
        <w:rPr>
          <w:spacing w:val="1"/>
        </w:rPr>
        <w:t xml:space="preserve"> </w:t>
      </w:r>
      <w:r>
        <w:t>с</w:t>
      </w:r>
      <w:r>
        <w:rPr>
          <w:spacing w:val="1"/>
        </w:rPr>
        <w:t xml:space="preserve"> </w:t>
      </w:r>
      <w:r>
        <w:t>каждым</w:t>
      </w:r>
      <w:r>
        <w:rPr>
          <w:spacing w:val="1"/>
        </w:rPr>
        <w:t xml:space="preserve"> </w:t>
      </w:r>
      <w:r>
        <w:t>цветом.</w:t>
      </w:r>
      <w:r>
        <w:rPr>
          <w:spacing w:val="1"/>
        </w:rPr>
        <w:t xml:space="preserve"> </w:t>
      </w:r>
      <w:r>
        <w:t>Навыки</w:t>
      </w:r>
      <w:r>
        <w:rPr>
          <w:spacing w:val="-57"/>
        </w:rPr>
        <w:t xml:space="preserve"> </w:t>
      </w:r>
      <w:r>
        <w:t>смешения</w:t>
      </w:r>
      <w:r>
        <w:rPr>
          <w:spacing w:val="1"/>
        </w:rPr>
        <w:t xml:space="preserve"> </w:t>
      </w:r>
      <w:r>
        <w:t>красок и</w:t>
      </w:r>
      <w:r>
        <w:rPr>
          <w:spacing w:val="-2"/>
        </w:rPr>
        <w:t xml:space="preserve"> </w:t>
      </w:r>
      <w:r>
        <w:t>получение</w:t>
      </w:r>
      <w:r>
        <w:rPr>
          <w:spacing w:val="1"/>
        </w:rPr>
        <w:t xml:space="preserve"> </w:t>
      </w:r>
      <w:r>
        <w:t>нового</w:t>
      </w:r>
      <w:r>
        <w:rPr>
          <w:spacing w:val="5"/>
        </w:rPr>
        <w:t xml:space="preserve"> </w:t>
      </w:r>
      <w:r>
        <w:t>цвета.</w:t>
      </w:r>
    </w:p>
    <w:p w:rsidR="00A65286" w:rsidRDefault="00D25255">
      <w:pPr>
        <w:pStyle w:val="a3"/>
        <w:spacing w:before="3" w:line="275" w:lineRule="exact"/>
        <w:ind w:left="918"/>
        <w:jc w:val="left"/>
      </w:pPr>
      <w:r>
        <w:t>Эмоциональная</w:t>
      </w:r>
      <w:r>
        <w:rPr>
          <w:spacing w:val="-7"/>
        </w:rPr>
        <w:t xml:space="preserve"> </w:t>
      </w:r>
      <w:r>
        <w:t>выразительность</w:t>
      </w:r>
      <w:r>
        <w:rPr>
          <w:spacing w:val="-5"/>
        </w:rPr>
        <w:t xml:space="preserve"> </w:t>
      </w:r>
      <w:r>
        <w:t>цвета, способы</w:t>
      </w:r>
      <w:r>
        <w:rPr>
          <w:spacing w:val="-1"/>
        </w:rPr>
        <w:t xml:space="preserve"> </w:t>
      </w:r>
      <w:r>
        <w:t>выражение</w:t>
      </w:r>
      <w:r>
        <w:rPr>
          <w:spacing w:val="-7"/>
        </w:rPr>
        <w:t xml:space="preserve"> </w:t>
      </w:r>
      <w:r>
        <w:t>настроения</w:t>
      </w:r>
      <w:r>
        <w:rPr>
          <w:spacing w:val="-7"/>
        </w:rPr>
        <w:t xml:space="preserve"> </w:t>
      </w:r>
      <w:r>
        <w:t>в</w:t>
      </w:r>
      <w:r>
        <w:rPr>
          <w:spacing w:val="-5"/>
        </w:rPr>
        <w:t xml:space="preserve"> </w:t>
      </w:r>
      <w:r>
        <w:t>изображаемом</w:t>
      </w:r>
      <w:r>
        <w:rPr>
          <w:spacing w:val="-4"/>
        </w:rPr>
        <w:t xml:space="preserve"> </w:t>
      </w:r>
      <w:r>
        <w:t>сюжете.</w:t>
      </w:r>
    </w:p>
    <w:p w:rsidR="00A65286" w:rsidRDefault="00D25255">
      <w:pPr>
        <w:pStyle w:val="a3"/>
        <w:spacing w:line="242" w:lineRule="auto"/>
        <w:ind w:left="692" w:right="715" w:firstLine="225"/>
        <w:jc w:val="left"/>
      </w:pPr>
      <w:r>
        <w:t>Живописное</w:t>
      </w:r>
      <w:r>
        <w:rPr>
          <w:spacing w:val="35"/>
        </w:rPr>
        <w:t xml:space="preserve"> </w:t>
      </w:r>
      <w:r>
        <w:t>изображение</w:t>
      </w:r>
      <w:r>
        <w:rPr>
          <w:spacing w:val="41"/>
        </w:rPr>
        <w:t xml:space="preserve"> </w:t>
      </w:r>
      <w:r>
        <w:t>разных</w:t>
      </w:r>
      <w:r>
        <w:rPr>
          <w:spacing w:val="37"/>
        </w:rPr>
        <w:t xml:space="preserve"> </w:t>
      </w:r>
      <w:r>
        <w:t>цветков</w:t>
      </w:r>
      <w:r>
        <w:rPr>
          <w:spacing w:val="39"/>
        </w:rPr>
        <w:t xml:space="preserve"> </w:t>
      </w:r>
      <w:r>
        <w:t>по</w:t>
      </w:r>
      <w:r>
        <w:rPr>
          <w:spacing w:val="37"/>
        </w:rPr>
        <w:t xml:space="preserve"> </w:t>
      </w:r>
      <w:r>
        <w:t>представлению</w:t>
      </w:r>
      <w:r>
        <w:rPr>
          <w:spacing w:val="39"/>
        </w:rPr>
        <w:t xml:space="preserve"> </w:t>
      </w:r>
      <w:r>
        <w:t>и</w:t>
      </w:r>
      <w:r>
        <w:rPr>
          <w:spacing w:val="38"/>
        </w:rPr>
        <w:t xml:space="preserve"> </w:t>
      </w:r>
      <w:r>
        <w:t>восприятию.</w:t>
      </w:r>
      <w:r>
        <w:rPr>
          <w:spacing w:val="39"/>
        </w:rPr>
        <w:t xml:space="preserve"> </w:t>
      </w:r>
      <w:r>
        <w:t>Развитие</w:t>
      </w:r>
      <w:r>
        <w:rPr>
          <w:spacing w:val="36"/>
        </w:rPr>
        <w:t xml:space="preserve"> </w:t>
      </w:r>
      <w:r>
        <w:t>навыков</w:t>
      </w:r>
      <w:r>
        <w:rPr>
          <w:spacing w:val="-57"/>
        </w:rPr>
        <w:t xml:space="preserve"> </w:t>
      </w:r>
      <w:r>
        <w:t>работы</w:t>
      </w:r>
      <w:r>
        <w:rPr>
          <w:spacing w:val="-1"/>
        </w:rPr>
        <w:t xml:space="preserve"> </w:t>
      </w:r>
      <w:r>
        <w:t>гуашью.</w:t>
      </w:r>
      <w:r>
        <w:rPr>
          <w:spacing w:val="4"/>
        </w:rPr>
        <w:t xml:space="preserve"> </w:t>
      </w:r>
      <w:r>
        <w:t>Эмоциональная</w:t>
      </w:r>
      <w:r>
        <w:rPr>
          <w:spacing w:val="1"/>
        </w:rPr>
        <w:t xml:space="preserve"> </w:t>
      </w:r>
      <w:r>
        <w:t>выразительность</w:t>
      </w:r>
      <w:r>
        <w:rPr>
          <w:spacing w:val="3"/>
        </w:rPr>
        <w:t xml:space="preserve"> </w:t>
      </w:r>
      <w:r>
        <w:t>цвета.</w:t>
      </w:r>
    </w:p>
    <w:p w:rsidR="00A65286" w:rsidRDefault="00D25255">
      <w:pPr>
        <w:pStyle w:val="a3"/>
        <w:spacing w:line="271" w:lineRule="exact"/>
        <w:ind w:left="918"/>
        <w:jc w:val="left"/>
      </w:pPr>
      <w:r>
        <w:t>Тематическая</w:t>
      </w:r>
      <w:r>
        <w:rPr>
          <w:spacing w:val="35"/>
        </w:rPr>
        <w:t xml:space="preserve"> </w:t>
      </w:r>
      <w:r>
        <w:t>композиция</w:t>
      </w:r>
      <w:r>
        <w:rPr>
          <w:spacing w:val="93"/>
        </w:rPr>
        <w:t xml:space="preserve"> </w:t>
      </w:r>
      <w:r>
        <w:t>«Времена</w:t>
      </w:r>
      <w:r>
        <w:rPr>
          <w:spacing w:val="93"/>
        </w:rPr>
        <w:t xml:space="preserve"> </w:t>
      </w:r>
      <w:r>
        <w:t>года».</w:t>
      </w:r>
      <w:r>
        <w:rPr>
          <w:spacing w:val="90"/>
        </w:rPr>
        <w:t xml:space="preserve"> </w:t>
      </w:r>
      <w:r>
        <w:t>Контрастные</w:t>
      </w:r>
      <w:r>
        <w:rPr>
          <w:spacing w:val="88"/>
        </w:rPr>
        <w:t xml:space="preserve"> </w:t>
      </w:r>
      <w:r>
        <w:t>цветовые</w:t>
      </w:r>
      <w:r>
        <w:rPr>
          <w:spacing w:val="92"/>
        </w:rPr>
        <w:t xml:space="preserve"> </w:t>
      </w:r>
      <w:r>
        <w:t>состояния</w:t>
      </w:r>
      <w:r>
        <w:rPr>
          <w:spacing w:val="94"/>
        </w:rPr>
        <w:t xml:space="preserve"> </w:t>
      </w:r>
      <w:r>
        <w:t>времён</w:t>
      </w:r>
      <w:r>
        <w:rPr>
          <w:spacing w:val="89"/>
        </w:rPr>
        <w:t xml:space="preserve"> </w:t>
      </w:r>
      <w:r>
        <w:t>года.</w:t>
      </w:r>
    </w:p>
    <w:p w:rsidR="00A65286" w:rsidRDefault="00D25255">
      <w:pPr>
        <w:pStyle w:val="a3"/>
        <w:spacing w:before="2" w:line="275" w:lineRule="exact"/>
        <w:ind w:left="692"/>
        <w:jc w:val="left"/>
      </w:pPr>
      <w:r>
        <w:t>Живопись</w:t>
      </w:r>
      <w:r>
        <w:rPr>
          <w:spacing w:val="-7"/>
        </w:rPr>
        <w:t xml:space="preserve"> </w:t>
      </w:r>
      <w:r>
        <w:t>(гуашь), аппликация</w:t>
      </w:r>
      <w:r>
        <w:rPr>
          <w:spacing w:val="-7"/>
        </w:rPr>
        <w:t xml:space="preserve"> </w:t>
      </w:r>
      <w:r>
        <w:t>или</w:t>
      </w:r>
      <w:r>
        <w:rPr>
          <w:spacing w:val="-7"/>
        </w:rPr>
        <w:t xml:space="preserve"> </w:t>
      </w:r>
      <w:r>
        <w:t>смешанная</w:t>
      </w:r>
      <w:r>
        <w:rPr>
          <w:spacing w:val="-7"/>
        </w:rPr>
        <w:t xml:space="preserve"> </w:t>
      </w:r>
      <w:r>
        <w:t>техника.</w:t>
      </w:r>
    </w:p>
    <w:p w:rsidR="00A65286" w:rsidRDefault="00D25255">
      <w:pPr>
        <w:pStyle w:val="a3"/>
        <w:spacing w:line="275" w:lineRule="exact"/>
        <w:ind w:left="918"/>
        <w:jc w:val="left"/>
      </w:pPr>
      <w:r>
        <w:t>Техника</w:t>
      </w:r>
      <w:r>
        <w:rPr>
          <w:spacing w:val="-4"/>
        </w:rPr>
        <w:t xml:space="preserve"> </w:t>
      </w:r>
      <w:r>
        <w:t>монотипии.</w:t>
      </w:r>
      <w:r>
        <w:rPr>
          <w:spacing w:val="-5"/>
        </w:rPr>
        <w:t xml:space="preserve"> </w:t>
      </w:r>
      <w:r>
        <w:t>Представления</w:t>
      </w:r>
      <w:r>
        <w:rPr>
          <w:spacing w:val="-7"/>
        </w:rPr>
        <w:t xml:space="preserve"> </w:t>
      </w:r>
      <w:r>
        <w:t>о</w:t>
      </w:r>
      <w:r>
        <w:rPr>
          <w:spacing w:val="1"/>
        </w:rPr>
        <w:t xml:space="preserve"> </w:t>
      </w:r>
      <w:r>
        <w:t>симметрии.</w:t>
      </w:r>
      <w:r>
        <w:rPr>
          <w:spacing w:val="-5"/>
        </w:rPr>
        <w:t xml:space="preserve"> </w:t>
      </w:r>
      <w:r>
        <w:t>Развитие</w:t>
      </w:r>
      <w:r>
        <w:rPr>
          <w:spacing w:val="-1"/>
        </w:rPr>
        <w:t xml:space="preserve"> </w:t>
      </w:r>
      <w:r>
        <w:t>воображения.</w:t>
      </w:r>
    </w:p>
    <w:p w:rsidR="00A65286" w:rsidRDefault="00A65286">
      <w:pPr>
        <w:pStyle w:val="a3"/>
        <w:spacing w:before="5"/>
        <w:jc w:val="left"/>
        <w:rPr>
          <w:sz w:val="31"/>
        </w:rPr>
      </w:pPr>
    </w:p>
    <w:p w:rsidR="00A65286" w:rsidRDefault="00D25255">
      <w:pPr>
        <w:pStyle w:val="1"/>
        <w:spacing w:before="1"/>
      </w:pPr>
      <w:r>
        <w:t>Модуль</w:t>
      </w:r>
      <w:r>
        <w:rPr>
          <w:spacing w:val="-1"/>
        </w:rPr>
        <w:t xml:space="preserve"> </w:t>
      </w:r>
      <w:r>
        <w:t>«Скульптура»</w:t>
      </w:r>
    </w:p>
    <w:p w:rsidR="00A65286" w:rsidRDefault="00A65286">
      <w:pPr>
        <w:pStyle w:val="a3"/>
        <w:spacing w:before="7"/>
        <w:jc w:val="left"/>
        <w:rPr>
          <w:b/>
          <w:sz w:val="20"/>
        </w:rPr>
      </w:pPr>
    </w:p>
    <w:p w:rsidR="00A65286" w:rsidRDefault="00D25255">
      <w:pPr>
        <w:pStyle w:val="a3"/>
        <w:spacing w:before="1" w:line="275" w:lineRule="exact"/>
        <w:ind w:left="918"/>
      </w:pPr>
      <w:r>
        <w:t>Изображение</w:t>
      </w:r>
      <w:r>
        <w:rPr>
          <w:spacing w:val="-7"/>
        </w:rPr>
        <w:t xml:space="preserve"> </w:t>
      </w:r>
      <w:r>
        <w:t>в</w:t>
      </w:r>
      <w:r>
        <w:rPr>
          <w:spacing w:val="-8"/>
        </w:rPr>
        <w:t xml:space="preserve"> </w:t>
      </w:r>
      <w:r>
        <w:t>объёме.</w:t>
      </w:r>
      <w:r>
        <w:rPr>
          <w:spacing w:val="1"/>
        </w:rPr>
        <w:t xml:space="preserve"> </w:t>
      </w:r>
      <w:r>
        <w:t>Приёмы работы</w:t>
      </w:r>
      <w:r>
        <w:rPr>
          <w:spacing w:val="-3"/>
        </w:rPr>
        <w:t xml:space="preserve"> </w:t>
      </w:r>
      <w:r>
        <w:t>с</w:t>
      </w:r>
      <w:r>
        <w:rPr>
          <w:spacing w:val="-2"/>
        </w:rPr>
        <w:t xml:space="preserve"> </w:t>
      </w:r>
      <w:r>
        <w:t>пластилином;</w:t>
      </w:r>
      <w:r>
        <w:rPr>
          <w:spacing w:val="-5"/>
        </w:rPr>
        <w:t xml:space="preserve"> </w:t>
      </w:r>
      <w:r>
        <w:t>дощечка,</w:t>
      </w:r>
      <w:r>
        <w:rPr>
          <w:spacing w:val="1"/>
        </w:rPr>
        <w:t xml:space="preserve"> </w:t>
      </w:r>
      <w:r>
        <w:t>стек,</w:t>
      </w:r>
      <w:r>
        <w:rPr>
          <w:spacing w:val="-4"/>
        </w:rPr>
        <w:t xml:space="preserve"> </w:t>
      </w:r>
      <w:r>
        <w:t>тряпочка.</w:t>
      </w:r>
    </w:p>
    <w:p w:rsidR="00A65286" w:rsidRDefault="00D25255">
      <w:pPr>
        <w:pStyle w:val="a3"/>
        <w:spacing w:line="242" w:lineRule="auto"/>
        <w:ind w:left="692" w:right="806" w:firstLine="225"/>
      </w:pPr>
      <w:r>
        <w:t>Лепка</w:t>
      </w:r>
      <w:r>
        <w:rPr>
          <w:spacing w:val="1"/>
        </w:rPr>
        <w:t xml:space="preserve"> </w:t>
      </w:r>
      <w:r>
        <w:t>зверушек</w:t>
      </w:r>
      <w:r>
        <w:rPr>
          <w:spacing w:val="1"/>
        </w:rPr>
        <w:t xml:space="preserve"> </w:t>
      </w:r>
      <w:r>
        <w:t>из</w:t>
      </w:r>
      <w:r>
        <w:rPr>
          <w:spacing w:val="1"/>
        </w:rPr>
        <w:t xml:space="preserve"> </w:t>
      </w:r>
      <w:r>
        <w:t>цельной</w:t>
      </w:r>
      <w:r>
        <w:rPr>
          <w:spacing w:val="1"/>
        </w:rPr>
        <w:t xml:space="preserve"> </w:t>
      </w:r>
      <w:r>
        <w:t>формы</w:t>
      </w:r>
      <w:r>
        <w:rPr>
          <w:spacing w:val="1"/>
        </w:rPr>
        <w:t xml:space="preserve"> </w:t>
      </w:r>
      <w:r>
        <w:t>(черепашки,</w:t>
      </w:r>
      <w:r>
        <w:rPr>
          <w:spacing w:val="1"/>
        </w:rPr>
        <w:t xml:space="preserve"> </w:t>
      </w:r>
      <w:r>
        <w:t>ёжика,</w:t>
      </w:r>
      <w:r>
        <w:rPr>
          <w:spacing w:val="1"/>
        </w:rPr>
        <w:t xml:space="preserve"> </w:t>
      </w:r>
      <w:r>
        <w:t>зайчика,</w:t>
      </w:r>
      <w:r>
        <w:rPr>
          <w:spacing w:val="1"/>
        </w:rPr>
        <w:t xml:space="preserve"> </w:t>
      </w:r>
      <w:r>
        <w:t>птички</w:t>
      </w:r>
      <w:r>
        <w:rPr>
          <w:spacing w:val="1"/>
        </w:rPr>
        <w:t xml:space="preserve"> </w:t>
      </w:r>
      <w:r>
        <w:t>и</w:t>
      </w:r>
      <w:r>
        <w:rPr>
          <w:spacing w:val="1"/>
        </w:rPr>
        <w:t xml:space="preserve"> </w:t>
      </w:r>
      <w:r>
        <w:t>др.).</w:t>
      </w:r>
      <w:r>
        <w:rPr>
          <w:spacing w:val="1"/>
        </w:rPr>
        <w:t xml:space="preserve"> </w:t>
      </w:r>
      <w:r>
        <w:t>Приёмы</w:t>
      </w:r>
      <w:r>
        <w:rPr>
          <w:spacing w:val="1"/>
        </w:rPr>
        <w:t xml:space="preserve"> </w:t>
      </w:r>
      <w:r>
        <w:t>вытягивания,</w:t>
      </w:r>
      <w:r>
        <w:rPr>
          <w:spacing w:val="-2"/>
        </w:rPr>
        <w:t xml:space="preserve"> </w:t>
      </w:r>
      <w:r>
        <w:t>вдавливания,</w:t>
      </w:r>
      <w:r>
        <w:rPr>
          <w:spacing w:val="-1"/>
        </w:rPr>
        <w:t xml:space="preserve"> </w:t>
      </w:r>
      <w:r>
        <w:t>сгибания,</w:t>
      </w:r>
      <w:r>
        <w:rPr>
          <w:spacing w:val="4"/>
        </w:rPr>
        <w:t xml:space="preserve"> </w:t>
      </w:r>
      <w:r>
        <w:t>скручивания.</w:t>
      </w:r>
    </w:p>
    <w:p w:rsidR="00A65286" w:rsidRDefault="00D25255">
      <w:pPr>
        <w:pStyle w:val="a3"/>
        <w:ind w:left="692" w:right="800" w:firstLine="225"/>
      </w:pPr>
      <w:r>
        <w:t>Лепка</w:t>
      </w:r>
      <w:r>
        <w:rPr>
          <w:spacing w:val="1"/>
        </w:rPr>
        <w:t xml:space="preserve"> </w:t>
      </w:r>
      <w:r>
        <w:t>игрушки,</w:t>
      </w:r>
      <w:r>
        <w:rPr>
          <w:spacing w:val="1"/>
        </w:rPr>
        <w:t xml:space="preserve"> </w:t>
      </w:r>
      <w:r>
        <w:t>характерной</w:t>
      </w:r>
      <w:r>
        <w:rPr>
          <w:spacing w:val="1"/>
        </w:rPr>
        <w:t xml:space="preserve"> </w:t>
      </w:r>
      <w:r>
        <w:t>для</w:t>
      </w:r>
      <w:r>
        <w:rPr>
          <w:spacing w:val="1"/>
        </w:rPr>
        <w:t xml:space="preserve"> </w:t>
      </w:r>
      <w:r>
        <w:t>одного</w:t>
      </w:r>
      <w:r>
        <w:rPr>
          <w:spacing w:val="1"/>
        </w:rPr>
        <w:t xml:space="preserve"> </w:t>
      </w:r>
      <w:r>
        <w:t>из</w:t>
      </w:r>
      <w:r>
        <w:rPr>
          <w:spacing w:val="1"/>
        </w:rPr>
        <w:t xml:space="preserve"> </w:t>
      </w:r>
      <w:r>
        <w:t>наиболее</w:t>
      </w:r>
      <w:r>
        <w:rPr>
          <w:spacing w:val="1"/>
        </w:rPr>
        <w:t xml:space="preserve"> </w:t>
      </w:r>
      <w:r>
        <w:t>известных</w:t>
      </w:r>
      <w:r>
        <w:rPr>
          <w:spacing w:val="1"/>
        </w:rPr>
        <w:t xml:space="preserve"> </w:t>
      </w:r>
      <w:r>
        <w:t>народных</w:t>
      </w:r>
      <w:r>
        <w:rPr>
          <w:spacing w:val="1"/>
        </w:rPr>
        <w:t xml:space="preserve"> </w:t>
      </w:r>
      <w:r>
        <w:t>художественных</w:t>
      </w:r>
      <w:r>
        <w:rPr>
          <w:spacing w:val="1"/>
        </w:rPr>
        <w:t xml:space="preserve"> </w:t>
      </w:r>
      <w:r>
        <w:t>промыслов (дымковская или каргопольская игрушка или по выбору учителя с учётом местных</w:t>
      </w:r>
      <w:r>
        <w:rPr>
          <w:spacing w:val="1"/>
        </w:rPr>
        <w:t xml:space="preserve"> </w:t>
      </w:r>
      <w:r>
        <w:t>промыслов).</w:t>
      </w:r>
    </w:p>
    <w:p w:rsidR="00A65286" w:rsidRDefault="00D25255">
      <w:pPr>
        <w:pStyle w:val="a3"/>
        <w:spacing w:line="237" w:lineRule="auto"/>
        <w:ind w:left="918" w:right="999"/>
      </w:pPr>
      <w:r>
        <w:t>Бумажная пластика. Овладение первичными приёмами надрезания, закручивания, складывания.</w:t>
      </w:r>
      <w:r>
        <w:rPr>
          <w:spacing w:val="-57"/>
        </w:rPr>
        <w:t xml:space="preserve"> </w:t>
      </w:r>
      <w:r>
        <w:t>Объёмная</w:t>
      </w:r>
      <w:r>
        <w:rPr>
          <w:spacing w:val="1"/>
        </w:rPr>
        <w:t xml:space="preserve"> </w:t>
      </w:r>
      <w:r>
        <w:t>аппликация</w:t>
      </w:r>
      <w:r>
        <w:rPr>
          <w:spacing w:val="-3"/>
        </w:rPr>
        <w:t xml:space="preserve"> </w:t>
      </w:r>
      <w:r>
        <w:t>из</w:t>
      </w:r>
      <w:r>
        <w:rPr>
          <w:spacing w:val="3"/>
        </w:rPr>
        <w:t xml:space="preserve"> </w:t>
      </w:r>
      <w:r>
        <w:t>бумаги</w:t>
      </w:r>
      <w:r>
        <w:rPr>
          <w:spacing w:val="2"/>
        </w:rPr>
        <w:t xml:space="preserve"> </w:t>
      </w:r>
      <w:r>
        <w:t>и</w:t>
      </w:r>
      <w:r>
        <w:rPr>
          <w:spacing w:val="3"/>
        </w:rPr>
        <w:t xml:space="preserve"> </w:t>
      </w:r>
      <w:r>
        <w:t>картона.</w:t>
      </w:r>
    </w:p>
    <w:p w:rsidR="00A65286" w:rsidRDefault="00A65286">
      <w:pPr>
        <w:spacing w:line="237" w:lineRule="auto"/>
        <w:sectPr w:rsidR="00A65286">
          <w:pgSz w:w="11910" w:h="16840"/>
          <w:pgMar w:top="640" w:right="0" w:bottom="720" w:left="100" w:header="0" w:footer="532" w:gutter="0"/>
          <w:cols w:space="720"/>
        </w:sectPr>
      </w:pPr>
    </w:p>
    <w:p w:rsidR="00A65286" w:rsidRDefault="00D25255">
      <w:pPr>
        <w:pStyle w:val="1"/>
        <w:spacing w:before="78"/>
      </w:pPr>
      <w:r>
        <w:lastRenderedPageBreak/>
        <w:t>Модуль</w:t>
      </w:r>
      <w:r>
        <w:rPr>
          <w:spacing w:val="-5"/>
        </w:rPr>
        <w:t xml:space="preserve"> </w:t>
      </w:r>
      <w:r>
        <w:t>«Декоративно-прикладное</w:t>
      </w:r>
      <w:r>
        <w:rPr>
          <w:spacing w:val="-8"/>
        </w:rPr>
        <w:t xml:space="preserve"> </w:t>
      </w:r>
      <w:r>
        <w:t>искусство»</w:t>
      </w:r>
    </w:p>
    <w:p w:rsidR="00A65286" w:rsidRDefault="00D25255">
      <w:pPr>
        <w:pStyle w:val="a3"/>
        <w:spacing w:before="232"/>
        <w:ind w:left="692" w:right="791" w:firstLine="225"/>
      </w:pPr>
      <w:r>
        <w:t>Узоры в природе. Наблюдение узоров в живой природе (в условиях урока на основе фотографий).</w:t>
      </w:r>
      <w:r>
        <w:rPr>
          <w:spacing w:val="-57"/>
        </w:rPr>
        <w:t xml:space="preserve"> </w:t>
      </w:r>
      <w:r>
        <w:t>Эмоционально-эстетическое восприятие объектов действительности. Ассоциативное сопоставление</w:t>
      </w:r>
      <w:r>
        <w:rPr>
          <w:spacing w:val="-57"/>
        </w:rPr>
        <w:t xml:space="preserve"> </w:t>
      </w:r>
      <w:r>
        <w:t>с орнаментами</w:t>
      </w:r>
      <w:r>
        <w:rPr>
          <w:spacing w:val="-2"/>
        </w:rPr>
        <w:t xml:space="preserve"> </w:t>
      </w:r>
      <w:r>
        <w:t>в</w:t>
      </w:r>
      <w:r>
        <w:rPr>
          <w:spacing w:val="-2"/>
        </w:rPr>
        <w:t xml:space="preserve"> </w:t>
      </w:r>
      <w:r>
        <w:t>предметах</w:t>
      </w:r>
      <w:r>
        <w:rPr>
          <w:spacing w:val="-3"/>
        </w:rPr>
        <w:t xml:space="preserve"> </w:t>
      </w:r>
      <w:r>
        <w:t>декоративно-прикладного</w:t>
      </w:r>
      <w:r>
        <w:rPr>
          <w:spacing w:val="2"/>
        </w:rPr>
        <w:t xml:space="preserve"> </w:t>
      </w:r>
      <w:r>
        <w:t>искусства.</w:t>
      </w:r>
    </w:p>
    <w:p w:rsidR="00A65286" w:rsidRDefault="00D25255">
      <w:pPr>
        <w:pStyle w:val="a3"/>
        <w:spacing w:before="3"/>
        <w:ind w:left="692" w:right="803" w:firstLine="225"/>
      </w:pPr>
      <w:r>
        <w:t>Узоры</w:t>
      </w:r>
      <w:r>
        <w:rPr>
          <w:spacing w:val="-10"/>
        </w:rPr>
        <w:t xml:space="preserve"> </w:t>
      </w:r>
      <w:r>
        <w:t>и</w:t>
      </w:r>
      <w:r>
        <w:rPr>
          <w:spacing w:val="-11"/>
        </w:rPr>
        <w:t xml:space="preserve"> </w:t>
      </w:r>
      <w:r>
        <w:t>орнаменты,</w:t>
      </w:r>
      <w:r>
        <w:rPr>
          <w:spacing w:val="-5"/>
        </w:rPr>
        <w:t xml:space="preserve"> </w:t>
      </w:r>
      <w:r>
        <w:t>создаваемые</w:t>
      </w:r>
      <w:r>
        <w:rPr>
          <w:spacing w:val="-7"/>
        </w:rPr>
        <w:t xml:space="preserve"> </w:t>
      </w:r>
      <w:r>
        <w:t>людьми,</w:t>
      </w:r>
      <w:r>
        <w:rPr>
          <w:spacing w:val="-5"/>
        </w:rPr>
        <w:t xml:space="preserve"> </w:t>
      </w:r>
      <w:r>
        <w:t>и</w:t>
      </w:r>
      <w:r>
        <w:rPr>
          <w:spacing w:val="-11"/>
        </w:rPr>
        <w:t xml:space="preserve"> </w:t>
      </w:r>
      <w:r>
        <w:t>разнообразие</w:t>
      </w:r>
      <w:r>
        <w:rPr>
          <w:spacing w:val="-8"/>
        </w:rPr>
        <w:t xml:space="preserve"> </w:t>
      </w:r>
      <w:r>
        <w:t>их</w:t>
      </w:r>
      <w:r>
        <w:rPr>
          <w:spacing w:val="-11"/>
        </w:rPr>
        <w:t xml:space="preserve"> </w:t>
      </w:r>
      <w:r>
        <w:t>видов.</w:t>
      </w:r>
      <w:r>
        <w:rPr>
          <w:spacing w:val="-9"/>
        </w:rPr>
        <w:t xml:space="preserve"> </w:t>
      </w:r>
      <w:r>
        <w:t>Орнаменты</w:t>
      </w:r>
      <w:r>
        <w:rPr>
          <w:spacing w:val="-10"/>
        </w:rPr>
        <w:t xml:space="preserve"> </w:t>
      </w:r>
      <w:r>
        <w:t>геометрические</w:t>
      </w:r>
      <w:r>
        <w:rPr>
          <w:spacing w:val="-8"/>
        </w:rPr>
        <w:t xml:space="preserve"> </w:t>
      </w:r>
      <w:r>
        <w:t>и</w:t>
      </w:r>
      <w:r>
        <w:rPr>
          <w:spacing w:val="-57"/>
        </w:rPr>
        <w:t xml:space="preserve"> </w:t>
      </w:r>
      <w:r>
        <w:t>растительные.</w:t>
      </w:r>
      <w:r>
        <w:rPr>
          <w:spacing w:val="-2"/>
        </w:rPr>
        <w:t xml:space="preserve"> </w:t>
      </w:r>
      <w:r>
        <w:t>Декоративная</w:t>
      </w:r>
      <w:r>
        <w:rPr>
          <w:spacing w:val="2"/>
        </w:rPr>
        <w:t xml:space="preserve"> </w:t>
      </w:r>
      <w:r>
        <w:t>композиция</w:t>
      </w:r>
      <w:r>
        <w:rPr>
          <w:spacing w:val="-4"/>
        </w:rPr>
        <w:t xml:space="preserve"> </w:t>
      </w:r>
      <w:r>
        <w:t>в</w:t>
      </w:r>
      <w:r>
        <w:rPr>
          <w:spacing w:val="3"/>
        </w:rPr>
        <w:t xml:space="preserve"> </w:t>
      </w:r>
      <w:r>
        <w:t>круге</w:t>
      </w:r>
      <w:r>
        <w:rPr>
          <w:spacing w:val="1"/>
        </w:rPr>
        <w:t xml:space="preserve"> </w:t>
      </w:r>
      <w:r>
        <w:t>или</w:t>
      </w:r>
      <w:r>
        <w:rPr>
          <w:spacing w:val="-3"/>
        </w:rPr>
        <w:t xml:space="preserve"> </w:t>
      </w:r>
      <w:r>
        <w:t>в</w:t>
      </w:r>
      <w:r>
        <w:rPr>
          <w:spacing w:val="-1"/>
        </w:rPr>
        <w:t xml:space="preserve"> </w:t>
      </w:r>
      <w:r>
        <w:t>полосе.</w:t>
      </w:r>
    </w:p>
    <w:p w:rsidR="00A65286" w:rsidRDefault="00D25255">
      <w:pPr>
        <w:pStyle w:val="a3"/>
        <w:spacing w:before="1"/>
        <w:ind w:left="692" w:right="801" w:firstLine="225"/>
      </w:pPr>
      <w:r>
        <w:t>Представления о симметрии и наблюдение её в природе. Последовательное ведение работы над</w:t>
      </w:r>
      <w:r>
        <w:rPr>
          <w:spacing w:val="1"/>
        </w:rPr>
        <w:t xml:space="preserve"> </w:t>
      </w:r>
      <w:r>
        <w:t>изображением бабочки по представлению, использование линии симметрии при составлении узора</w:t>
      </w:r>
      <w:r>
        <w:rPr>
          <w:spacing w:val="1"/>
        </w:rPr>
        <w:t xml:space="preserve"> </w:t>
      </w:r>
      <w:r>
        <w:t>крыльев.</w:t>
      </w:r>
    </w:p>
    <w:p w:rsidR="00A65286" w:rsidRDefault="00D25255">
      <w:pPr>
        <w:pStyle w:val="a3"/>
        <w:ind w:left="692" w:right="802" w:firstLine="225"/>
      </w:pPr>
      <w:r>
        <w:t>Орнамент, характерный для игрушек одного из наиболее известных народных художественных</w:t>
      </w:r>
      <w:r>
        <w:rPr>
          <w:spacing w:val="1"/>
        </w:rPr>
        <w:t xml:space="preserve"> </w:t>
      </w:r>
      <w:r>
        <w:t>промыслов: дымковская или каргопольская игрушка (или по выбору учителя с учётом местных</w:t>
      </w:r>
      <w:r>
        <w:rPr>
          <w:spacing w:val="1"/>
        </w:rPr>
        <w:t xml:space="preserve"> </w:t>
      </w:r>
      <w:r>
        <w:t>промыслов).</w:t>
      </w:r>
    </w:p>
    <w:p w:rsidR="00A65286" w:rsidRDefault="00D25255">
      <w:pPr>
        <w:pStyle w:val="a3"/>
        <w:spacing w:line="242" w:lineRule="auto"/>
        <w:ind w:left="918" w:right="1147" w:firstLine="100"/>
      </w:pPr>
      <w:r>
        <w:t>Дизайн</w:t>
      </w:r>
      <w:r>
        <w:rPr>
          <w:spacing w:val="-4"/>
        </w:rPr>
        <w:t xml:space="preserve"> </w:t>
      </w:r>
      <w:r>
        <w:t>предмета:</w:t>
      </w:r>
      <w:r>
        <w:rPr>
          <w:spacing w:val="-8"/>
        </w:rPr>
        <w:t xml:space="preserve"> </w:t>
      </w:r>
      <w:r>
        <w:t>изготовление</w:t>
      </w:r>
      <w:r>
        <w:rPr>
          <w:spacing w:val="-9"/>
        </w:rPr>
        <w:t xml:space="preserve"> </w:t>
      </w:r>
      <w:r>
        <w:t>нарядной</w:t>
      </w:r>
      <w:r>
        <w:rPr>
          <w:spacing w:val="-3"/>
        </w:rPr>
        <w:t xml:space="preserve"> </w:t>
      </w:r>
      <w:r>
        <w:t>упаковки</w:t>
      </w:r>
      <w:r>
        <w:rPr>
          <w:spacing w:val="-8"/>
        </w:rPr>
        <w:t xml:space="preserve"> </w:t>
      </w:r>
      <w:r>
        <w:t>путём</w:t>
      </w:r>
      <w:r>
        <w:rPr>
          <w:spacing w:val="-3"/>
        </w:rPr>
        <w:t xml:space="preserve"> </w:t>
      </w:r>
      <w:r>
        <w:t>складывания</w:t>
      </w:r>
      <w:r>
        <w:rPr>
          <w:spacing w:val="-4"/>
        </w:rPr>
        <w:t xml:space="preserve"> </w:t>
      </w:r>
      <w:r>
        <w:t>бумаги</w:t>
      </w:r>
      <w:r>
        <w:rPr>
          <w:spacing w:val="-3"/>
        </w:rPr>
        <w:t xml:space="preserve"> </w:t>
      </w:r>
      <w:r>
        <w:t>и</w:t>
      </w:r>
      <w:r>
        <w:rPr>
          <w:spacing w:val="-3"/>
        </w:rPr>
        <w:t xml:space="preserve"> </w:t>
      </w:r>
      <w:r>
        <w:t>аппликации.</w:t>
      </w:r>
      <w:r>
        <w:rPr>
          <w:spacing w:val="-57"/>
        </w:rPr>
        <w:t xml:space="preserve"> </w:t>
      </w:r>
      <w:r>
        <w:t>Оригами</w:t>
      </w:r>
      <w:r>
        <w:rPr>
          <w:spacing w:val="-2"/>
        </w:rPr>
        <w:t xml:space="preserve"> </w:t>
      </w:r>
      <w:r>
        <w:t>—</w:t>
      </w:r>
      <w:r>
        <w:rPr>
          <w:spacing w:val="1"/>
        </w:rPr>
        <w:t xml:space="preserve"> </w:t>
      </w:r>
      <w:r>
        <w:t>создание</w:t>
      </w:r>
      <w:r>
        <w:rPr>
          <w:spacing w:val="-5"/>
        </w:rPr>
        <w:t xml:space="preserve"> </w:t>
      </w:r>
      <w:r>
        <w:t>игрушки</w:t>
      </w:r>
      <w:r>
        <w:rPr>
          <w:spacing w:val="2"/>
        </w:rPr>
        <w:t xml:space="preserve"> </w:t>
      </w:r>
      <w:r>
        <w:t>для</w:t>
      </w:r>
      <w:r>
        <w:rPr>
          <w:spacing w:val="1"/>
        </w:rPr>
        <w:t xml:space="preserve"> </w:t>
      </w:r>
      <w:r>
        <w:t>новогодней</w:t>
      </w:r>
      <w:r>
        <w:rPr>
          <w:spacing w:val="-8"/>
        </w:rPr>
        <w:t xml:space="preserve"> </w:t>
      </w:r>
      <w:r>
        <w:t>ёлки.</w:t>
      </w:r>
      <w:r>
        <w:rPr>
          <w:spacing w:val="3"/>
        </w:rPr>
        <w:t xml:space="preserve"> </w:t>
      </w:r>
      <w:r>
        <w:t>Приёмы</w:t>
      </w:r>
      <w:r>
        <w:rPr>
          <w:spacing w:val="2"/>
        </w:rPr>
        <w:t xml:space="preserve"> </w:t>
      </w:r>
      <w:r>
        <w:t>складывания</w:t>
      </w:r>
      <w:r>
        <w:rPr>
          <w:spacing w:val="-4"/>
        </w:rPr>
        <w:t xml:space="preserve"> </w:t>
      </w:r>
      <w:r>
        <w:t>бумаги.</w:t>
      </w:r>
    </w:p>
    <w:p w:rsidR="00A65286" w:rsidRDefault="00A65286">
      <w:pPr>
        <w:pStyle w:val="a3"/>
        <w:spacing w:before="9"/>
        <w:jc w:val="left"/>
        <w:rPr>
          <w:sz w:val="30"/>
        </w:rPr>
      </w:pPr>
    </w:p>
    <w:p w:rsidR="00A65286" w:rsidRDefault="00D25255">
      <w:pPr>
        <w:pStyle w:val="1"/>
        <w:spacing w:before="1"/>
      </w:pPr>
      <w:r>
        <w:t>Модуль</w:t>
      </w:r>
      <w:r>
        <w:rPr>
          <w:spacing w:val="-3"/>
        </w:rPr>
        <w:t xml:space="preserve"> </w:t>
      </w:r>
      <w:r>
        <w:t>«Архитектура»</w:t>
      </w:r>
    </w:p>
    <w:p w:rsidR="00A65286" w:rsidRDefault="00A65286">
      <w:pPr>
        <w:pStyle w:val="a3"/>
        <w:spacing w:before="10"/>
        <w:jc w:val="left"/>
        <w:rPr>
          <w:b/>
          <w:sz w:val="20"/>
        </w:rPr>
      </w:pPr>
    </w:p>
    <w:p w:rsidR="00A65286" w:rsidRDefault="00D25255">
      <w:pPr>
        <w:pStyle w:val="a3"/>
        <w:spacing w:line="237" w:lineRule="auto"/>
        <w:ind w:left="692" w:right="801" w:firstLine="225"/>
      </w:pPr>
      <w:r>
        <w:t>Наблюдение</w:t>
      </w:r>
      <w:r>
        <w:rPr>
          <w:spacing w:val="1"/>
        </w:rPr>
        <w:t xml:space="preserve"> </w:t>
      </w:r>
      <w:r>
        <w:t>разнообразных</w:t>
      </w:r>
      <w:r>
        <w:rPr>
          <w:spacing w:val="1"/>
        </w:rPr>
        <w:t xml:space="preserve"> </w:t>
      </w:r>
      <w:r>
        <w:t>архитектурных</w:t>
      </w:r>
      <w:r>
        <w:rPr>
          <w:spacing w:val="1"/>
        </w:rPr>
        <w:t xml:space="preserve"> </w:t>
      </w:r>
      <w:r>
        <w:t>зданий</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(по</w:t>
      </w:r>
      <w:r>
        <w:rPr>
          <w:spacing w:val="1"/>
        </w:rPr>
        <w:t xml:space="preserve"> </w:t>
      </w:r>
      <w:r>
        <w:t>фотографиям),</w:t>
      </w:r>
      <w:r>
        <w:rPr>
          <w:spacing w:val="1"/>
        </w:rPr>
        <w:t xml:space="preserve"> </w:t>
      </w:r>
      <w:r>
        <w:t>обсуждение особенностей</w:t>
      </w:r>
      <w:r>
        <w:rPr>
          <w:spacing w:val="2"/>
        </w:rPr>
        <w:t xml:space="preserve"> </w:t>
      </w:r>
      <w:r>
        <w:t>и</w:t>
      </w:r>
      <w:r>
        <w:rPr>
          <w:spacing w:val="-2"/>
        </w:rPr>
        <w:t xml:space="preserve"> </w:t>
      </w:r>
      <w:r>
        <w:t>составных</w:t>
      </w:r>
      <w:r>
        <w:rPr>
          <w:spacing w:val="-4"/>
        </w:rPr>
        <w:t xml:space="preserve"> </w:t>
      </w:r>
      <w:r>
        <w:t>частей</w:t>
      </w:r>
      <w:r>
        <w:rPr>
          <w:spacing w:val="2"/>
        </w:rPr>
        <w:t xml:space="preserve"> </w:t>
      </w:r>
      <w:r>
        <w:t>зданий.</w:t>
      </w:r>
    </w:p>
    <w:p w:rsidR="00A65286" w:rsidRDefault="00D25255">
      <w:pPr>
        <w:pStyle w:val="a3"/>
        <w:spacing w:before="3"/>
        <w:ind w:left="692" w:right="802" w:firstLine="225"/>
      </w:pPr>
      <w:r>
        <w:t>Освоение приёмов конструирования из бумаги. Складывание объёмных простых геометрических</w:t>
      </w:r>
      <w:r>
        <w:rPr>
          <w:spacing w:val="1"/>
        </w:rPr>
        <w:t xml:space="preserve"> </w:t>
      </w:r>
      <w:r>
        <w:t>тел.</w:t>
      </w:r>
      <w:r>
        <w:rPr>
          <w:spacing w:val="1"/>
        </w:rPr>
        <w:t xml:space="preserve"> </w:t>
      </w:r>
      <w:r>
        <w:t>Овладение</w:t>
      </w:r>
      <w:r>
        <w:rPr>
          <w:spacing w:val="1"/>
        </w:rPr>
        <w:t xml:space="preserve"> </w:t>
      </w:r>
      <w:r>
        <w:t>приёмами</w:t>
      </w:r>
      <w:r>
        <w:rPr>
          <w:spacing w:val="1"/>
        </w:rPr>
        <w:t xml:space="preserve"> </w:t>
      </w:r>
      <w:r>
        <w:t>склеивания,</w:t>
      </w:r>
      <w:r>
        <w:rPr>
          <w:spacing w:val="1"/>
        </w:rPr>
        <w:t xml:space="preserve"> </w:t>
      </w:r>
      <w:r>
        <w:t>надрезания</w:t>
      </w:r>
      <w:r>
        <w:rPr>
          <w:spacing w:val="1"/>
        </w:rPr>
        <w:t xml:space="preserve"> </w:t>
      </w:r>
      <w:r>
        <w:t>и</w:t>
      </w:r>
      <w:r>
        <w:rPr>
          <w:spacing w:val="1"/>
        </w:rPr>
        <w:t xml:space="preserve"> </w:t>
      </w:r>
      <w:r>
        <w:t>вырезания</w:t>
      </w:r>
      <w:r>
        <w:rPr>
          <w:spacing w:val="1"/>
        </w:rPr>
        <w:t xml:space="preserve"> </w:t>
      </w:r>
      <w:r>
        <w:t>деталей;</w:t>
      </w:r>
      <w:r>
        <w:rPr>
          <w:spacing w:val="1"/>
        </w:rPr>
        <w:t xml:space="preserve"> </w:t>
      </w:r>
      <w:r>
        <w:t>использование</w:t>
      </w:r>
      <w:r>
        <w:rPr>
          <w:spacing w:val="1"/>
        </w:rPr>
        <w:t xml:space="preserve"> </w:t>
      </w:r>
      <w:r>
        <w:t>приёма</w:t>
      </w:r>
      <w:r>
        <w:rPr>
          <w:spacing w:val="-57"/>
        </w:rPr>
        <w:t xml:space="preserve"> </w:t>
      </w:r>
      <w:r>
        <w:t>симметрии.</w:t>
      </w:r>
    </w:p>
    <w:p w:rsidR="00A65286" w:rsidRDefault="00D25255">
      <w:pPr>
        <w:pStyle w:val="a3"/>
        <w:spacing w:line="242" w:lineRule="auto"/>
        <w:ind w:left="692" w:right="798" w:firstLine="225"/>
      </w:pPr>
      <w:r>
        <w:t>Макетирование (или аппликация) пространственной среды сказочного города из бумаги, картона</w:t>
      </w:r>
      <w:r>
        <w:rPr>
          <w:spacing w:val="1"/>
        </w:rPr>
        <w:t xml:space="preserve"> </w:t>
      </w:r>
      <w:r>
        <w:t>или</w:t>
      </w:r>
      <w:r>
        <w:rPr>
          <w:spacing w:val="2"/>
        </w:rPr>
        <w:t xml:space="preserve"> </w:t>
      </w:r>
      <w:r>
        <w:t>пластилина.</w:t>
      </w:r>
    </w:p>
    <w:p w:rsidR="00A65286" w:rsidRDefault="00A65286">
      <w:pPr>
        <w:pStyle w:val="a3"/>
        <w:spacing w:before="1"/>
        <w:jc w:val="left"/>
        <w:rPr>
          <w:sz w:val="31"/>
        </w:rPr>
      </w:pPr>
    </w:p>
    <w:p w:rsidR="00A65286" w:rsidRDefault="00D25255">
      <w:pPr>
        <w:pStyle w:val="1"/>
      </w:pPr>
      <w:r>
        <w:t>Модуль</w:t>
      </w:r>
      <w:r>
        <w:rPr>
          <w:spacing w:val="-5"/>
        </w:rPr>
        <w:t xml:space="preserve"> </w:t>
      </w:r>
      <w:r>
        <w:t>«Восприятие</w:t>
      </w:r>
      <w:r>
        <w:rPr>
          <w:spacing w:val="-6"/>
        </w:rPr>
        <w:t xml:space="preserve"> </w:t>
      </w:r>
      <w:r>
        <w:t>произведений</w:t>
      </w:r>
      <w:r>
        <w:rPr>
          <w:spacing w:val="-5"/>
        </w:rPr>
        <w:t xml:space="preserve"> </w:t>
      </w:r>
      <w:r>
        <w:t>искусства»</w:t>
      </w:r>
    </w:p>
    <w:p w:rsidR="00A65286" w:rsidRDefault="00A65286">
      <w:pPr>
        <w:pStyle w:val="a3"/>
        <w:spacing w:before="10"/>
        <w:jc w:val="left"/>
        <w:rPr>
          <w:b/>
          <w:sz w:val="20"/>
        </w:rPr>
      </w:pPr>
    </w:p>
    <w:p w:rsidR="00A65286" w:rsidRDefault="00D25255">
      <w:pPr>
        <w:pStyle w:val="a3"/>
        <w:spacing w:line="237" w:lineRule="auto"/>
        <w:ind w:left="692" w:right="805" w:firstLine="225"/>
      </w:pPr>
      <w:r>
        <w:t>Восприятие</w:t>
      </w:r>
      <w:r>
        <w:rPr>
          <w:spacing w:val="1"/>
        </w:rPr>
        <w:t xml:space="preserve"> </w:t>
      </w:r>
      <w:r>
        <w:t>произведений</w:t>
      </w:r>
      <w:r>
        <w:rPr>
          <w:spacing w:val="1"/>
        </w:rPr>
        <w:t xml:space="preserve"> </w:t>
      </w:r>
      <w:r>
        <w:t>детского</w:t>
      </w:r>
      <w:r>
        <w:rPr>
          <w:spacing w:val="1"/>
        </w:rPr>
        <w:t xml:space="preserve"> </w:t>
      </w:r>
      <w:r>
        <w:t>творчества.</w:t>
      </w:r>
      <w:r>
        <w:rPr>
          <w:spacing w:val="1"/>
        </w:rPr>
        <w:t xml:space="preserve"> </w:t>
      </w:r>
      <w:r>
        <w:t>Обсуждение</w:t>
      </w:r>
      <w:r>
        <w:rPr>
          <w:spacing w:val="1"/>
        </w:rPr>
        <w:t xml:space="preserve"> </w:t>
      </w:r>
      <w:r>
        <w:t>сюжетного</w:t>
      </w:r>
      <w:r>
        <w:rPr>
          <w:spacing w:val="1"/>
        </w:rPr>
        <w:t xml:space="preserve"> </w:t>
      </w:r>
      <w:r>
        <w:t>и</w:t>
      </w:r>
      <w:r>
        <w:rPr>
          <w:spacing w:val="1"/>
        </w:rPr>
        <w:t xml:space="preserve"> </w:t>
      </w:r>
      <w:r>
        <w:t>эмоционального</w:t>
      </w:r>
      <w:r>
        <w:rPr>
          <w:spacing w:val="1"/>
        </w:rPr>
        <w:t xml:space="preserve"> </w:t>
      </w:r>
      <w:r>
        <w:t>содержания</w:t>
      </w:r>
      <w:r>
        <w:rPr>
          <w:spacing w:val="1"/>
        </w:rPr>
        <w:t xml:space="preserve"> </w:t>
      </w:r>
      <w:r>
        <w:t>детских</w:t>
      </w:r>
      <w:r>
        <w:rPr>
          <w:spacing w:val="-3"/>
        </w:rPr>
        <w:t xml:space="preserve"> </w:t>
      </w:r>
      <w:r>
        <w:t>работ.</w:t>
      </w:r>
    </w:p>
    <w:p w:rsidR="00A65286" w:rsidRDefault="00D25255">
      <w:pPr>
        <w:pStyle w:val="a3"/>
        <w:spacing w:before="6" w:line="237" w:lineRule="auto"/>
        <w:ind w:left="692" w:right="805" w:firstLine="225"/>
      </w:pPr>
      <w:r>
        <w:t>Художественное наблюдение окружающего мира природы и предметной среды жизни человека в</w:t>
      </w:r>
      <w:r>
        <w:rPr>
          <w:spacing w:val="-57"/>
        </w:rPr>
        <w:t xml:space="preserve"> </w:t>
      </w:r>
      <w:r>
        <w:t>зависимости</w:t>
      </w:r>
      <w:r>
        <w:rPr>
          <w:spacing w:val="-8"/>
        </w:rPr>
        <w:t xml:space="preserve"> </w:t>
      </w:r>
      <w:r>
        <w:t>от</w:t>
      </w:r>
      <w:r>
        <w:rPr>
          <w:spacing w:val="-3"/>
        </w:rPr>
        <w:t xml:space="preserve"> </w:t>
      </w:r>
      <w:r>
        <w:t>поставленной</w:t>
      </w:r>
      <w:r>
        <w:rPr>
          <w:spacing w:val="2"/>
        </w:rPr>
        <w:t xml:space="preserve"> </w:t>
      </w:r>
      <w:r>
        <w:t>аналитической</w:t>
      </w:r>
      <w:r>
        <w:rPr>
          <w:spacing w:val="-4"/>
        </w:rPr>
        <w:t xml:space="preserve"> </w:t>
      </w:r>
      <w:r>
        <w:t>и</w:t>
      </w:r>
      <w:r>
        <w:rPr>
          <w:spacing w:val="-3"/>
        </w:rPr>
        <w:t xml:space="preserve"> </w:t>
      </w:r>
      <w:r>
        <w:t>эстетической</w:t>
      </w:r>
      <w:r>
        <w:rPr>
          <w:spacing w:val="2"/>
        </w:rPr>
        <w:t xml:space="preserve"> </w:t>
      </w:r>
      <w:r>
        <w:t>задачи</w:t>
      </w:r>
      <w:r>
        <w:rPr>
          <w:spacing w:val="1"/>
        </w:rPr>
        <w:t xml:space="preserve"> </w:t>
      </w:r>
      <w:r>
        <w:t>наблюдения</w:t>
      </w:r>
      <w:r>
        <w:rPr>
          <w:spacing w:val="1"/>
        </w:rPr>
        <w:t xml:space="preserve"> </w:t>
      </w:r>
      <w:r>
        <w:t>(установки).</w:t>
      </w:r>
    </w:p>
    <w:p w:rsidR="00A65286" w:rsidRDefault="00D25255">
      <w:pPr>
        <w:pStyle w:val="a3"/>
        <w:spacing w:before="6" w:line="237" w:lineRule="auto"/>
        <w:ind w:left="692" w:right="799" w:firstLine="225"/>
      </w:pPr>
      <w:r>
        <w:t>Рассматривание иллюстраций</w:t>
      </w:r>
      <w:r>
        <w:rPr>
          <w:spacing w:val="1"/>
        </w:rPr>
        <w:t xml:space="preserve"> </w:t>
      </w:r>
      <w:r>
        <w:t>детской</w:t>
      </w:r>
      <w:r>
        <w:rPr>
          <w:spacing w:val="1"/>
        </w:rPr>
        <w:t xml:space="preserve"> </w:t>
      </w:r>
      <w:r>
        <w:t>книги на основе</w:t>
      </w:r>
      <w:r>
        <w:rPr>
          <w:spacing w:val="1"/>
        </w:rPr>
        <w:t xml:space="preserve"> </w:t>
      </w:r>
      <w:r>
        <w:t>содержательных</w:t>
      </w:r>
      <w:r>
        <w:rPr>
          <w:spacing w:val="1"/>
        </w:rPr>
        <w:t xml:space="preserve"> </w:t>
      </w:r>
      <w:r>
        <w:t>установок учителя</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изучаемой</w:t>
      </w:r>
      <w:r>
        <w:rPr>
          <w:spacing w:val="3"/>
        </w:rPr>
        <w:t xml:space="preserve"> </w:t>
      </w:r>
      <w:r>
        <w:t>темой.</w:t>
      </w:r>
    </w:p>
    <w:p w:rsidR="00A65286" w:rsidRDefault="00D25255">
      <w:pPr>
        <w:pStyle w:val="a3"/>
        <w:spacing w:before="3"/>
        <w:ind w:left="692" w:right="794" w:firstLine="225"/>
      </w:pPr>
      <w:r>
        <w:t>Знакомство с картиной, в которой ярко выражено эмоциональное состояние, или с картиной,</w:t>
      </w:r>
      <w:r>
        <w:rPr>
          <w:spacing w:val="1"/>
        </w:rPr>
        <w:t xml:space="preserve"> </w:t>
      </w:r>
      <w:r>
        <w:t>написанной</w:t>
      </w:r>
      <w:r>
        <w:rPr>
          <w:spacing w:val="-6"/>
        </w:rPr>
        <w:t xml:space="preserve"> </w:t>
      </w:r>
      <w:r>
        <w:t>на</w:t>
      </w:r>
      <w:r>
        <w:rPr>
          <w:spacing w:val="-7"/>
        </w:rPr>
        <w:t xml:space="preserve"> </w:t>
      </w:r>
      <w:r>
        <w:t>сказочный</w:t>
      </w:r>
      <w:r>
        <w:rPr>
          <w:spacing w:val="-6"/>
        </w:rPr>
        <w:t xml:space="preserve"> </w:t>
      </w:r>
      <w:r>
        <w:t>сюжет</w:t>
      </w:r>
      <w:r>
        <w:rPr>
          <w:spacing w:val="-5"/>
        </w:rPr>
        <w:t xml:space="preserve"> </w:t>
      </w:r>
      <w:r>
        <w:t>(произведения</w:t>
      </w:r>
      <w:r>
        <w:rPr>
          <w:spacing w:val="-7"/>
        </w:rPr>
        <w:t xml:space="preserve"> </w:t>
      </w:r>
      <w:r>
        <w:t>В.</w:t>
      </w:r>
      <w:r>
        <w:rPr>
          <w:spacing w:val="-4"/>
        </w:rPr>
        <w:t xml:space="preserve"> </w:t>
      </w:r>
      <w:r>
        <w:t>М.</w:t>
      </w:r>
      <w:r>
        <w:rPr>
          <w:spacing w:val="-5"/>
        </w:rPr>
        <w:t xml:space="preserve"> </w:t>
      </w:r>
      <w:r>
        <w:t>Васнецова,</w:t>
      </w:r>
      <w:r>
        <w:rPr>
          <w:spacing w:val="-4"/>
        </w:rPr>
        <w:t xml:space="preserve"> </w:t>
      </w:r>
      <w:r>
        <w:t>М.</w:t>
      </w:r>
      <w:r>
        <w:rPr>
          <w:spacing w:val="-5"/>
        </w:rPr>
        <w:t xml:space="preserve"> </w:t>
      </w:r>
      <w:r>
        <w:t>А.</w:t>
      </w:r>
      <w:r>
        <w:rPr>
          <w:spacing w:val="1"/>
        </w:rPr>
        <w:t xml:space="preserve"> </w:t>
      </w:r>
      <w:r>
        <w:t>Врубеля</w:t>
      </w:r>
      <w:r>
        <w:rPr>
          <w:spacing w:val="-2"/>
        </w:rPr>
        <w:t xml:space="preserve"> </w:t>
      </w:r>
      <w:r>
        <w:t>и</w:t>
      </w:r>
      <w:r>
        <w:rPr>
          <w:spacing w:val="-1"/>
        </w:rPr>
        <w:t xml:space="preserve"> </w:t>
      </w:r>
      <w:r>
        <w:t>другие</w:t>
      </w:r>
      <w:r>
        <w:rPr>
          <w:spacing w:val="-3"/>
        </w:rPr>
        <w:t xml:space="preserve"> </w:t>
      </w:r>
      <w:r>
        <w:t>по</w:t>
      </w:r>
      <w:r>
        <w:rPr>
          <w:spacing w:val="-6"/>
        </w:rPr>
        <w:t xml:space="preserve"> </w:t>
      </w:r>
      <w:r>
        <w:t>выбору</w:t>
      </w:r>
      <w:r>
        <w:rPr>
          <w:spacing w:val="-58"/>
        </w:rPr>
        <w:t xml:space="preserve"> </w:t>
      </w:r>
      <w:r>
        <w:t>учителя).</w:t>
      </w:r>
    </w:p>
    <w:p w:rsidR="00A65286" w:rsidRDefault="00D25255">
      <w:pPr>
        <w:pStyle w:val="a3"/>
        <w:ind w:left="692" w:right="804" w:firstLine="225"/>
      </w:pPr>
      <w:r>
        <w:t>Художник и зритель. Освоение зрительских умений на основе получаемых знаний и творческих</w:t>
      </w:r>
      <w:r>
        <w:rPr>
          <w:spacing w:val="1"/>
        </w:rPr>
        <w:t xml:space="preserve"> </w:t>
      </w:r>
      <w:r>
        <w:t>практических задач — установок наблюдения. Ассоциации из личного опыта учащихся и оценка</w:t>
      </w:r>
      <w:r>
        <w:rPr>
          <w:spacing w:val="1"/>
        </w:rPr>
        <w:t xml:space="preserve"> </w:t>
      </w:r>
      <w:r>
        <w:t>эмоционального</w:t>
      </w:r>
      <w:r>
        <w:rPr>
          <w:spacing w:val="1"/>
        </w:rPr>
        <w:t xml:space="preserve"> </w:t>
      </w:r>
      <w:r>
        <w:t>содержания</w:t>
      </w:r>
      <w:r>
        <w:rPr>
          <w:spacing w:val="-3"/>
        </w:rPr>
        <w:t xml:space="preserve"> </w:t>
      </w:r>
      <w:r>
        <w:t>произведений.</w:t>
      </w:r>
    </w:p>
    <w:p w:rsidR="00A65286" w:rsidRDefault="00A65286">
      <w:pPr>
        <w:pStyle w:val="a3"/>
        <w:spacing w:before="9"/>
        <w:jc w:val="left"/>
        <w:rPr>
          <w:sz w:val="31"/>
        </w:rPr>
      </w:pPr>
    </w:p>
    <w:p w:rsidR="00A65286" w:rsidRDefault="00D25255">
      <w:pPr>
        <w:pStyle w:val="1"/>
      </w:pPr>
      <w:r>
        <w:t>Модуль</w:t>
      </w:r>
      <w:r>
        <w:rPr>
          <w:spacing w:val="-3"/>
        </w:rPr>
        <w:t xml:space="preserve"> </w:t>
      </w:r>
      <w:r>
        <w:t>«Азбука</w:t>
      </w:r>
      <w:r>
        <w:rPr>
          <w:spacing w:val="1"/>
        </w:rPr>
        <w:t xml:space="preserve"> </w:t>
      </w:r>
      <w:r>
        <w:t>цифровой</w:t>
      </w:r>
      <w:r>
        <w:rPr>
          <w:spacing w:val="-4"/>
        </w:rPr>
        <w:t xml:space="preserve"> </w:t>
      </w:r>
      <w:r>
        <w:t>графики»</w:t>
      </w:r>
    </w:p>
    <w:p w:rsidR="00A65286" w:rsidRDefault="00D25255">
      <w:pPr>
        <w:pStyle w:val="a3"/>
        <w:spacing w:before="233" w:line="242" w:lineRule="auto"/>
        <w:ind w:left="918" w:right="843"/>
        <w:jc w:val="left"/>
      </w:pPr>
      <w:r>
        <w:t>Фотографирование мелких деталей природы, выражение ярких зрительных впечатлений.</w:t>
      </w:r>
      <w:r>
        <w:rPr>
          <w:spacing w:val="1"/>
        </w:rPr>
        <w:t xml:space="preserve"> </w:t>
      </w:r>
      <w:r>
        <w:t>Обсуждение</w:t>
      </w:r>
      <w:r>
        <w:rPr>
          <w:spacing w:val="-6"/>
        </w:rPr>
        <w:t xml:space="preserve"> </w:t>
      </w:r>
      <w:r>
        <w:t>в</w:t>
      </w:r>
      <w:r>
        <w:rPr>
          <w:spacing w:val="-3"/>
        </w:rPr>
        <w:t xml:space="preserve"> </w:t>
      </w:r>
      <w:r>
        <w:t>условиях</w:t>
      </w:r>
      <w:r>
        <w:rPr>
          <w:spacing w:val="-5"/>
        </w:rPr>
        <w:t xml:space="preserve"> </w:t>
      </w:r>
      <w:r>
        <w:t>урока ученических</w:t>
      </w:r>
      <w:r>
        <w:rPr>
          <w:spacing w:val="-9"/>
        </w:rPr>
        <w:t xml:space="preserve"> </w:t>
      </w:r>
      <w:r>
        <w:t>фотографий,</w:t>
      </w:r>
      <w:r>
        <w:rPr>
          <w:spacing w:val="-3"/>
        </w:rPr>
        <w:t xml:space="preserve"> </w:t>
      </w:r>
      <w:r>
        <w:t>соответствующих</w:t>
      </w:r>
      <w:r>
        <w:rPr>
          <w:spacing w:val="-9"/>
        </w:rPr>
        <w:t xml:space="preserve"> </w:t>
      </w:r>
      <w:r>
        <w:t>изучаемой</w:t>
      </w:r>
      <w:r>
        <w:rPr>
          <w:spacing w:val="-3"/>
        </w:rPr>
        <w:t xml:space="preserve"> </w:t>
      </w:r>
      <w:r>
        <w:t>теме.</w:t>
      </w:r>
    </w:p>
    <w:p w:rsidR="00A65286" w:rsidRDefault="00A65286">
      <w:pPr>
        <w:pStyle w:val="a3"/>
        <w:spacing w:before="3"/>
        <w:jc w:val="left"/>
        <w:rPr>
          <w:sz w:val="31"/>
        </w:rPr>
      </w:pPr>
    </w:p>
    <w:p w:rsidR="00A65286" w:rsidRDefault="00D25255">
      <w:pPr>
        <w:pStyle w:val="a4"/>
        <w:numPr>
          <w:ilvl w:val="0"/>
          <w:numId w:val="154"/>
        </w:numPr>
        <w:tabs>
          <w:tab w:val="left" w:pos="875"/>
        </w:tabs>
        <w:rPr>
          <w:b/>
          <w:sz w:val="24"/>
        </w:rPr>
      </w:pPr>
      <w:r>
        <w:rPr>
          <w:b/>
          <w:sz w:val="24"/>
        </w:rPr>
        <w:t>КЛАСС</w:t>
      </w:r>
      <w:r>
        <w:rPr>
          <w:b/>
          <w:spacing w:val="-2"/>
          <w:sz w:val="24"/>
        </w:rPr>
        <w:t xml:space="preserve"> </w:t>
      </w:r>
      <w:r>
        <w:rPr>
          <w:b/>
          <w:sz w:val="24"/>
        </w:rPr>
        <w:t>(</w:t>
      </w:r>
      <w:r>
        <w:rPr>
          <w:i/>
          <w:sz w:val="24"/>
        </w:rPr>
        <w:t>34 ч</w:t>
      </w:r>
      <w:r>
        <w:rPr>
          <w:b/>
          <w:sz w:val="24"/>
        </w:rPr>
        <w:t>)</w:t>
      </w:r>
    </w:p>
    <w:p w:rsidR="00A65286" w:rsidRDefault="00A65286">
      <w:pPr>
        <w:pStyle w:val="a3"/>
        <w:spacing w:before="2"/>
        <w:jc w:val="left"/>
        <w:rPr>
          <w:b/>
          <w:sz w:val="21"/>
        </w:rPr>
      </w:pPr>
    </w:p>
    <w:p w:rsidR="00A65286" w:rsidRDefault="00D25255">
      <w:pPr>
        <w:pStyle w:val="1"/>
      </w:pPr>
      <w:r>
        <w:t>Модуль</w:t>
      </w:r>
      <w:r>
        <w:rPr>
          <w:spacing w:val="-2"/>
        </w:rPr>
        <w:t xml:space="preserve"> </w:t>
      </w:r>
      <w:r>
        <w:t>«Графика»</w:t>
      </w:r>
    </w:p>
    <w:p w:rsidR="00A65286" w:rsidRDefault="00D25255">
      <w:pPr>
        <w:pStyle w:val="a3"/>
        <w:spacing w:before="233" w:line="242" w:lineRule="auto"/>
        <w:ind w:left="692" w:right="804" w:firstLine="225"/>
      </w:pPr>
      <w:r>
        <w:t>Ритм линий. Выразительность линии. Художественные материалы для линейного рисунка и их</w:t>
      </w:r>
      <w:r>
        <w:rPr>
          <w:spacing w:val="1"/>
        </w:rPr>
        <w:t xml:space="preserve"> </w:t>
      </w:r>
      <w:r>
        <w:t>свойства.</w:t>
      </w:r>
      <w:r>
        <w:rPr>
          <w:spacing w:val="-2"/>
        </w:rPr>
        <w:t xml:space="preserve"> </w:t>
      </w:r>
      <w:r>
        <w:t>Развитие</w:t>
      </w:r>
      <w:r>
        <w:rPr>
          <w:spacing w:val="1"/>
        </w:rPr>
        <w:t xml:space="preserve"> </w:t>
      </w:r>
      <w:r>
        <w:t>навыков</w:t>
      </w:r>
      <w:r>
        <w:rPr>
          <w:spacing w:val="-1"/>
        </w:rPr>
        <w:t xml:space="preserve"> </w:t>
      </w:r>
      <w:r>
        <w:t>линейного</w:t>
      </w:r>
      <w:r>
        <w:rPr>
          <w:spacing w:val="1"/>
        </w:rPr>
        <w:t xml:space="preserve"> </w:t>
      </w:r>
      <w:r>
        <w:t>рисунка.</w:t>
      </w:r>
    </w:p>
    <w:p w:rsidR="00A65286" w:rsidRDefault="00A65286">
      <w:pPr>
        <w:spacing w:line="242" w:lineRule="auto"/>
        <w:sectPr w:rsidR="00A65286">
          <w:pgSz w:w="11910" w:h="16840"/>
          <w:pgMar w:top="640" w:right="0" w:bottom="720" w:left="100" w:header="0" w:footer="532" w:gutter="0"/>
          <w:cols w:space="720"/>
        </w:sectPr>
      </w:pPr>
    </w:p>
    <w:p w:rsidR="00A65286" w:rsidRDefault="00D25255">
      <w:pPr>
        <w:pStyle w:val="a3"/>
        <w:spacing w:before="75" w:line="237" w:lineRule="auto"/>
        <w:ind w:left="692" w:right="803" w:firstLine="225"/>
      </w:pPr>
      <w:r>
        <w:lastRenderedPageBreak/>
        <w:t>Пастель и мелки — особенности и выразительные свойства графических материалов, приёмы</w:t>
      </w:r>
      <w:r>
        <w:rPr>
          <w:spacing w:val="1"/>
        </w:rPr>
        <w:t xml:space="preserve"> </w:t>
      </w:r>
      <w:r>
        <w:t>работы.</w:t>
      </w:r>
    </w:p>
    <w:p w:rsidR="00A65286" w:rsidRDefault="00D25255">
      <w:pPr>
        <w:pStyle w:val="a3"/>
        <w:spacing w:before="6" w:line="237" w:lineRule="auto"/>
        <w:ind w:left="692" w:right="805" w:firstLine="225"/>
      </w:pPr>
      <w:r>
        <w:t>Ритм пятен: освоение основ композиции. Расположение пятна на плоскости листа: сгущение,</w:t>
      </w:r>
      <w:r>
        <w:rPr>
          <w:spacing w:val="1"/>
        </w:rPr>
        <w:t xml:space="preserve"> </w:t>
      </w:r>
      <w:r>
        <w:t>разброс,</w:t>
      </w:r>
      <w:r>
        <w:rPr>
          <w:spacing w:val="3"/>
        </w:rPr>
        <w:t xml:space="preserve"> </w:t>
      </w:r>
      <w:r>
        <w:t>доминанта,</w:t>
      </w:r>
      <w:r>
        <w:rPr>
          <w:spacing w:val="-1"/>
        </w:rPr>
        <w:t xml:space="preserve"> </w:t>
      </w:r>
      <w:r>
        <w:t>равновесие,</w:t>
      </w:r>
      <w:r>
        <w:rPr>
          <w:spacing w:val="3"/>
        </w:rPr>
        <w:t xml:space="preserve"> </w:t>
      </w:r>
      <w:r>
        <w:t>спокойствие</w:t>
      </w:r>
      <w:r>
        <w:rPr>
          <w:spacing w:val="-4"/>
        </w:rPr>
        <w:t xml:space="preserve"> </w:t>
      </w:r>
      <w:r>
        <w:t>и</w:t>
      </w:r>
      <w:r>
        <w:rPr>
          <w:spacing w:val="-3"/>
        </w:rPr>
        <w:t xml:space="preserve"> </w:t>
      </w:r>
      <w:r>
        <w:t>движение.</w:t>
      </w:r>
    </w:p>
    <w:p w:rsidR="00A65286" w:rsidRDefault="00D25255">
      <w:pPr>
        <w:pStyle w:val="a3"/>
        <w:spacing w:before="5" w:line="237" w:lineRule="auto"/>
        <w:ind w:left="692" w:right="804" w:firstLine="225"/>
      </w:pPr>
      <w:r>
        <w:t>Пропорции —</w:t>
      </w:r>
      <w:r>
        <w:rPr>
          <w:spacing w:val="1"/>
        </w:rPr>
        <w:t xml:space="preserve"> </w:t>
      </w:r>
      <w:r>
        <w:t>соотношение</w:t>
      </w:r>
      <w:r>
        <w:rPr>
          <w:spacing w:val="1"/>
        </w:rPr>
        <w:t xml:space="preserve"> </w:t>
      </w:r>
      <w:r>
        <w:t>частей</w:t>
      </w:r>
      <w:r>
        <w:rPr>
          <w:spacing w:val="1"/>
        </w:rPr>
        <w:t xml:space="preserve"> </w:t>
      </w:r>
      <w:r>
        <w:t>и</w:t>
      </w:r>
      <w:r>
        <w:rPr>
          <w:spacing w:val="1"/>
        </w:rPr>
        <w:t xml:space="preserve"> </w:t>
      </w:r>
      <w:r>
        <w:t>целого.</w:t>
      </w:r>
      <w:r>
        <w:rPr>
          <w:spacing w:val="1"/>
        </w:rPr>
        <w:t xml:space="preserve"> </w:t>
      </w:r>
      <w:r>
        <w:t>Развитие</w:t>
      </w:r>
      <w:r>
        <w:rPr>
          <w:spacing w:val="1"/>
        </w:rPr>
        <w:t xml:space="preserve"> </w:t>
      </w:r>
      <w:r>
        <w:t>аналитических</w:t>
      </w:r>
      <w:r>
        <w:rPr>
          <w:spacing w:val="1"/>
        </w:rPr>
        <w:t xml:space="preserve"> </w:t>
      </w:r>
      <w:r>
        <w:t>навыков</w:t>
      </w:r>
      <w:r>
        <w:rPr>
          <w:spacing w:val="1"/>
        </w:rPr>
        <w:t xml:space="preserve"> </w:t>
      </w:r>
      <w:r>
        <w:t>видения</w:t>
      </w:r>
      <w:r>
        <w:rPr>
          <w:spacing w:val="1"/>
        </w:rPr>
        <w:t xml:space="preserve"> </w:t>
      </w:r>
      <w:r>
        <w:t>пропорций.</w:t>
      </w:r>
      <w:r>
        <w:rPr>
          <w:spacing w:val="3"/>
        </w:rPr>
        <w:t xml:space="preserve"> </w:t>
      </w:r>
      <w:r>
        <w:t>Выразительные свойства</w:t>
      </w:r>
      <w:r>
        <w:rPr>
          <w:spacing w:val="1"/>
        </w:rPr>
        <w:t xml:space="preserve"> </w:t>
      </w:r>
      <w:r>
        <w:t>пропорций</w:t>
      </w:r>
      <w:r>
        <w:rPr>
          <w:spacing w:val="2"/>
        </w:rPr>
        <w:t xml:space="preserve"> </w:t>
      </w:r>
      <w:r>
        <w:t>(на</w:t>
      </w:r>
      <w:r>
        <w:rPr>
          <w:spacing w:val="-9"/>
        </w:rPr>
        <w:t xml:space="preserve"> </w:t>
      </w:r>
      <w:r>
        <w:t>основе рисунков</w:t>
      </w:r>
      <w:r>
        <w:rPr>
          <w:spacing w:val="-1"/>
        </w:rPr>
        <w:t xml:space="preserve"> </w:t>
      </w:r>
      <w:r>
        <w:t>птиц).</w:t>
      </w:r>
    </w:p>
    <w:p w:rsidR="00A65286" w:rsidRDefault="00D25255">
      <w:pPr>
        <w:pStyle w:val="a3"/>
        <w:spacing w:before="4"/>
        <w:ind w:left="692" w:right="795" w:firstLine="225"/>
      </w:pPr>
      <w:r>
        <w:t>Рисунок с натуры простого предмета. Расположение предмета на листе бумаги. Определение</w:t>
      </w:r>
      <w:r>
        <w:rPr>
          <w:spacing w:val="1"/>
        </w:rPr>
        <w:t xml:space="preserve"> </w:t>
      </w:r>
      <w:r>
        <w:t>формы</w:t>
      </w:r>
      <w:r>
        <w:rPr>
          <w:spacing w:val="1"/>
        </w:rPr>
        <w:t xml:space="preserve"> </w:t>
      </w:r>
      <w:r>
        <w:t>предмета.</w:t>
      </w:r>
      <w:r>
        <w:rPr>
          <w:spacing w:val="1"/>
        </w:rPr>
        <w:t xml:space="preserve"> </w:t>
      </w:r>
      <w:r>
        <w:t>Соотношение</w:t>
      </w:r>
      <w:r>
        <w:rPr>
          <w:spacing w:val="1"/>
        </w:rPr>
        <w:t xml:space="preserve"> </w:t>
      </w:r>
      <w:r>
        <w:t>частей</w:t>
      </w:r>
      <w:r>
        <w:rPr>
          <w:spacing w:val="1"/>
        </w:rPr>
        <w:t xml:space="preserve"> </w:t>
      </w:r>
      <w:r>
        <w:t>предмета.</w:t>
      </w:r>
      <w:r>
        <w:rPr>
          <w:spacing w:val="1"/>
        </w:rPr>
        <w:t xml:space="preserve"> </w:t>
      </w:r>
      <w:r>
        <w:t>Светлые и</w:t>
      </w:r>
      <w:r>
        <w:rPr>
          <w:spacing w:val="1"/>
        </w:rPr>
        <w:t xml:space="preserve"> </w:t>
      </w:r>
      <w:r>
        <w:t>тёмные</w:t>
      </w:r>
      <w:r>
        <w:rPr>
          <w:spacing w:val="1"/>
        </w:rPr>
        <w:t xml:space="preserve"> </w:t>
      </w:r>
      <w:r>
        <w:t>части</w:t>
      </w:r>
      <w:r>
        <w:rPr>
          <w:spacing w:val="1"/>
        </w:rPr>
        <w:t xml:space="preserve"> </w:t>
      </w:r>
      <w:r>
        <w:t>предмета,</w:t>
      </w:r>
      <w:r>
        <w:rPr>
          <w:spacing w:val="1"/>
        </w:rPr>
        <w:t xml:space="preserve"> </w:t>
      </w:r>
      <w:r>
        <w:t>тень</w:t>
      </w:r>
      <w:r>
        <w:rPr>
          <w:spacing w:val="1"/>
        </w:rPr>
        <w:t xml:space="preserve"> </w:t>
      </w:r>
      <w:r>
        <w:t>под</w:t>
      </w:r>
      <w:r>
        <w:rPr>
          <w:spacing w:val="1"/>
        </w:rPr>
        <w:t xml:space="preserve"> </w:t>
      </w:r>
      <w:r>
        <w:t>предметом.</w:t>
      </w:r>
      <w:r>
        <w:rPr>
          <w:spacing w:val="1"/>
        </w:rPr>
        <w:t xml:space="preserve"> </w:t>
      </w:r>
      <w:r>
        <w:t>Штриховка.</w:t>
      </w:r>
      <w:r>
        <w:rPr>
          <w:spacing w:val="1"/>
        </w:rPr>
        <w:t xml:space="preserve"> </w:t>
      </w:r>
      <w:r>
        <w:t>Умение</w:t>
      </w:r>
      <w:r>
        <w:rPr>
          <w:spacing w:val="1"/>
        </w:rPr>
        <w:t xml:space="preserve"> </w:t>
      </w:r>
      <w:r>
        <w:t>внимательно</w:t>
      </w:r>
      <w:r>
        <w:rPr>
          <w:spacing w:val="1"/>
        </w:rPr>
        <w:t xml:space="preserve"> </w:t>
      </w:r>
      <w:r>
        <w:t>рассматривать</w:t>
      </w:r>
      <w:r>
        <w:rPr>
          <w:spacing w:val="1"/>
        </w:rPr>
        <w:t xml:space="preserve"> </w:t>
      </w:r>
      <w:r>
        <w:t>и</w:t>
      </w:r>
      <w:r>
        <w:rPr>
          <w:spacing w:val="1"/>
        </w:rPr>
        <w:t xml:space="preserve"> </w:t>
      </w:r>
      <w:r>
        <w:t>анализировать</w:t>
      </w:r>
      <w:r>
        <w:rPr>
          <w:spacing w:val="1"/>
        </w:rPr>
        <w:t xml:space="preserve"> </w:t>
      </w:r>
      <w:r>
        <w:t>форму натурного</w:t>
      </w:r>
      <w:r>
        <w:rPr>
          <w:spacing w:val="1"/>
        </w:rPr>
        <w:t xml:space="preserve"> </w:t>
      </w:r>
      <w:r>
        <w:t>предмета.</w:t>
      </w:r>
    </w:p>
    <w:p w:rsidR="00A65286" w:rsidRDefault="00D25255">
      <w:pPr>
        <w:pStyle w:val="a3"/>
        <w:spacing w:line="242" w:lineRule="auto"/>
        <w:ind w:left="692" w:right="805" w:firstLine="225"/>
      </w:pPr>
      <w:r>
        <w:t>Графический</w:t>
      </w:r>
      <w:r>
        <w:rPr>
          <w:spacing w:val="1"/>
        </w:rPr>
        <w:t xml:space="preserve"> </w:t>
      </w:r>
      <w:r>
        <w:t>рисунок</w:t>
      </w:r>
      <w:r>
        <w:rPr>
          <w:spacing w:val="1"/>
        </w:rPr>
        <w:t xml:space="preserve"> </w:t>
      </w:r>
      <w:r>
        <w:t>животного</w:t>
      </w:r>
      <w:r>
        <w:rPr>
          <w:spacing w:val="1"/>
        </w:rPr>
        <w:t xml:space="preserve"> </w:t>
      </w:r>
      <w:r>
        <w:t>с</w:t>
      </w:r>
      <w:r>
        <w:rPr>
          <w:spacing w:val="1"/>
        </w:rPr>
        <w:t xml:space="preserve"> </w:t>
      </w:r>
      <w:r>
        <w:t>активным</w:t>
      </w:r>
      <w:r>
        <w:rPr>
          <w:spacing w:val="1"/>
        </w:rPr>
        <w:t xml:space="preserve"> </w:t>
      </w:r>
      <w:r>
        <w:t>выражением</w:t>
      </w:r>
      <w:r>
        <w:rPr>
          <w:spacing w:val="1"/>
        </w:rPr>
        <w:t xml:space="preserve"> </w:t>
      </w:r>
      <w:r>
        <w:t>его</w:t>
      </w:r>
      <w:r>
        <w:rPr>
          <w:spacing w:val="1"/>
        </w:rPr>
        <w:t xml:space="preserve"> </w:t>
      </w:r>
      <w:r>
        <w:t>характера.</w:t>
      </w:r>
      <w:r>
        <w:rPr>
          <w:spacing w:val="1"/>
        </w:rPr>
        <w:t xml:space="preserve"> </w:t>
      </w:r>
      <w:r>
        <w:t>Аналитическое</w:t>
      </w:r>
      <w:r>
        <w:rPr>
          <w:spacing w:val="1"/>
        </w:rPr>
        <w:t xml:space="preserve"> </w:t>
      </w:r>
      <w:r>
        <w:t>рассматривание</w:t>
      </w:r>
      <w:r>
        <w:rPr>
          <w:spacing w:val="-5"/>
        </w:rPr>
        <w:t xml:space="preserve"> </w:t>
      </w:r>
      <w:r>
        <w:t>графических</w:t>
      </w:r>
      <w:r>
        <w:rPr>
          <w:spacing w:val="-3"/>
        </w:rPr>
        <w:t xml:space="preserve"> </w:t>
      </w:r>
      <w:r>
        <w:t>произведений</w:t>
      </w:r>
      <w:r>
        <w:rPr>
          <w:spacing w:val="-3"/>
        </w:rPr>
        <w:t xml:space="preserve"> </w:t>
      </w:r>
      <w:r>
        <w:t>анималистического</w:t>
      </w:r>
      <w:r>
        <w:rPr>
          <w:spacing w:val="2"/>
        </w:rPr>
        <w:t xml:space="preserve"> </w:t>
      </w:r>
      <w:r>
        <w:t>жанра.</w:t>
      </w:r>
    </w:p>
    <w:p w:rsidR="00A65286" w:rsidRDefault="00A65286">
      <w:pPr>
        <w:pStyle w:val="a3"/>
        <w:spacing w:before="10"/>
        <w:jc w:val="left"/>
        <w:rPr>
          <w:sz w:val="30"/>
        </w:rPr>
      </w:pPr>
    </w:p>
    <w:p w:rsidR="00A65286" w:rsidRDefault="00D25255">
      <w:pPr>
        <w:pStyle w:val="1"/>
      </w:pPr>
      <w:r>
        <w:t>Модуль</w:t>
      </w:r>
      <w:r>
        <w:rPr>
          <w:spacing w:val="-2"/>
        </w:rPr>
        <w:t xml:space="preserve"> </w:t>
      </w:r>
      <w:r>
        <w:t>«Живопись»</w:t>
      </w:r>
    </w:p>
    <w:p w:rsidR="00A65286" w:rsidRDefault="00A65286">
      <w:pPr>
        <w:pStyle w:val="a3"/>
        <w:spacing w:before="8"/>
        <w:jc w:val="left"/>
        <w:rPr>
          <w:b/>
          <w:sz w:val="20"/>
        </w:rPr>
      </w:pPr>
    </w:p>
    <w:p w:rsidR="00A65286" w:rsidRDefault="00D25255">
      <w:pPr>
        <w:pStyle w:val="a3"/>
        <w:ind w:left="692" w:right="802" w:firstLine="225"/>
      </w:pPr>
      <w:r>
        <w:t>Цвета основные и составные. Развитие навыков смешивания красок и получения нового цвета.</w:t>
      </w:r>
      <w:r>
        <w:rPr>
          <w:spacing w:val="1"/>
        </w:rPr>
        <w:t xml:space="preserve"> </w:t>
      </w:r>
      <w:r>
        <w:t>Приёмы</w:t>
      </w:r>
      <w:r>
        <w:rPr>
          <w:spacing w:val="1"/>
        </w:rPr>
        <w:t xml:space="preserve"> </w:t>
      </w:r>
      <w:r>
        <w:t>работы</w:t>
      </w:r>
      <w:r>
        <w:rPr>
          <w:spacing w:val="1"/>
        </w:rPr>
        <w:t xml:space="preserve"> </w:t>
      </w:r>
      <w:r>
        <w:t>гуашью.</w:t>
      </w:r>
      <w:r>
        <w:rPr>
          <w:spacing w:val="1"/>
        </w:rPr>
        <w:t xml:space="preserve"> </w:t>
      </w:r>
      <w:r>
        <w:t>Разный</w:t>
      </w:r>
      <w:r>
        <w:rPr>
          <w:spacing w:val="1"/>
        </w:rPr>
        <w:t xml:space="preserve"> </w:t>
      </w:r>
      <w:r>
        <w:t>характер</w:t>
      </w:r>
      <w:r>
        <w:rPr>
          <w:spacing w:val="1"/>
        </w:rPr>
        <w:t xml:space="preserve"> </w:t>
      </w:r>
      <w:r>
        <w:t>мазков</w:t>
      </w:r>
      <w:r>
        <w:rPr>
          <w:spacing w:val="1"/>
        </w:rPr>
        <w:t xml:space="preserve"> </w:t>
      </w:r>
      <w:r>
        <w:t>и</w:t>
      </w:r>
      <w:r>
        <w:rPr>
          <w:spacing w:val="1"/>
        </w:rPr>
        <w:t xml:space="preserve"> </w:t>
      </w:r>
      <w:r>
        <w:t>движений</w:t>
      </w:r>
      <w:r>
        <w:rPr>
          <w:spacing w:val="1"/>
        </w:rPr>
        <w:t xml:space="preserve"> </w:t>
      </w:r>
      <w:r>
        <w:t>кистью.</w:t>
      </w:r>
      <w:r>
        <w:rPr>
          <w:spacing w:val="1"/>
        </w:rPr>
        <w:t xml:space="preserve"> </w:t>
      </w:r>
      <w:r>
        <w:t>Пастозное,</w:t>
      </w:r>
      <w:r>
        <w:rPr>
          <w:spacing w:val="1"/>
        </w:rPr>
        <w:t xml:space="preserve"> </w:t>
      </w:r>
      <w:r>
        <w:t>плотное</w:t>
      </w:r>
      <w:r>
        <w:rPr>
          <w:spacing w:val="1"/>
        </w:rPr>
        <w:t xml:space="preserve"> </w:t>
      </w:r>
      <w:r>
        <w:t>и</w:t>
      </w:r>
      <w:r>
        <w:rPr>
          <w:spacing w:val="1"/>
        </w:rPr>
        <w:t xml:space="preserve"> </w:t>
      </w:r>
      <w:r>
        <w:t>прозрачное</w:t>
      </w:r>
      <w:r>
        <w:rPr>
          <w:spacing w:val="-5"/>
        </w:rPr>
        <w:t xml:space="preserve"> </w:t>
      </w:r>
      <w:r>
        <w:t>нанесение</w:t>
      </w:r>
      <w:r>
        <w:rPr>
          <w:spacing w:val="1"/>
        </w:rPr>
        <w:t xml:space="preserve"> </w:t>
      </w:r>
      <w:r>
        <w:t>краски.</w:t>
      </w:r>
    </w:p>
    <w:p w:rsidR="00A65286" w:rsidRDefault="00D25255">
      <w:pPr>
        <w:pStyle w:val="a3"/>
        <w:spacing w:line="242" w:lineRule="auto"/>
        <w:ind w:left="918" w:right="3428"/>
      </w:pPr>
      <w:r>
        <w:t>Акварель</w:t>
      </w:r>
      <w:r>
        <w:rPr>
          <w:spacing w:val="-2"/>
        </w:rPr>
        <w:t xml:space="preserve"> </w:t>
      </w:r>
      <w:r>
        <w:t>и</w:t>
      </w:r>
      <w:r>
        <w:rPr>
          <w:spacing w:val="-1"/>
        </w:rPr>
        <w:t xml:space="preserve"> </w:t>
      </w:r>
      <w:r>
        <w:t>её</w:t>
      </w:r>
      <w:r>
        <w:rPr>
          <w:spacing w:val="-4"/>
        </w:rPr>
        <w:t xml:space="preserve"> </w:t>
      </w:r>
      <w:r>
        <w:t>свойства.</w:t>
      </w:r>
      <w:r>
        <w:rPr>
          <w:spacing w:val="-5"/>
        </w:rPr>
        <w:t xml:space="preserve"> </w:t>
      </w:r>
      <w:r>
        <w:t>Акварельные</w:t>
      </w:r>
      <w:r>
        <w:rPr>
          <w:spacing w:val="-3"/>
        </w:rPr>
        <w:t xml:space="preserve"> </w:t>
      </w:r>
      <w:r>
        <w:t>кисти.</w:t>
      </w:r>
      <w:r>
        <w:rPr>
          <w:spacing w:val="-5"/>
        </w:rPr>
        <w:t xml:space="preserve"> </w:t>
      </w:r>
      <w:r>
        <w:t>Приёмы</w:t>
      </w:r>
      <w:r>
        <w:rPr>
          <w:spacing w:val="-2"/>
        </w:rPr>
        <w:t xml:space="preserve"> </w:t>
      </w:r>
      <w:r>
        <w:t>работы</w:t>
      </w:r>
      <w:r>
        <w:rPr>
          <w:spacing w:val="-4"/>
        </w:rPr>
        <w:t xml:space="preserve"> </w:t>
      </w:r>
      <w:r>
        <w:t>акварелью.</w:t>
      </w:r>
      <w:r>
        <w:rPr>
          <w:spacing w:val="-57"/>
        </w:rPr>
        <w:t xml:space="preserve"> </w:t>
      </w:r>
      <w:r>
        <w:t>Цвет</w:t>
      </w:r>
      <w:r>
        <w:rPr>
          <w:spacing w:val="1"/>
        </w:rPr>
        <w:t xml:space="preserve"> </w:t>
      </w:r>
      <w:r>
        <w:t>тёплый</w:t>
      </w:r>
      <w:r>
        <w:rPr>
          <w:spacing w:val="3"/>
        </w:rPr>
        <w:t xml:space="preserve"> </w:t>
      </w:r>
      <w:r>
        <w:t>и</w:t>
      </w:r>
      <w:r>
        <w:rPr>
          <w:spacing w:val="-3"/>
        </w:rPr>
        <w:t xml:space="preserve"> </w:t>
      </w:r>
      <w:r>
        <w:t>холодный</w:t>
      </w:r>
      <w:r>
        <w:rPr>
          <w:spacing w:val="2"/>
        </w:rPr>
        <w:t xml:space="preserve"> </w:t>
      </w:r>
      <w:r>
        <w:t>—</w:t>
      </w:r>
      <w:r>
        <w:rPr>
          <w:spacing w:val="-4"/>
        </w:rPr>
        <w:t xml:space="preserve"> </w:t>
      </w:r>
      <w:r>
        <w:t>цветовой</w:t>
      </w:r>
      <w:r>
        <w:rPr>
          <w:spacing w:val="3"/>
        </w:rPr>
        <w:t xml:space="preserve"> </w:t>
      </w:r>
      <w:r>
        <w:t>контраст.</w:t>
      </w:r>
    </w:p>
    <w:p w:rsidR="00A65286" w:rsidRDefault="00D25255">
      <w:pPr>
        <w:pStyle w:val="a3"/>
        <w:spacing w:line="242" w:lineRule="auto"/>
        <w:ind w:left="692" w:right="805" w:firstLine="225"/>
      </w:pPr>
      <w:r>
        <w:t>Цвет тёмный и светлый (тональные отношения). Затемнение цвета с помощью тёмной краски и</w:t>
      </w:r>
      <w:r>
        <w:rPr>
          <w:spacing w:val="1"/>
        </w:rPr>
        <w:t xml:space="preserve"> </w:t>
      </w:r>
      <w:r>
        <w:t>осветление</w:t>
      </w:r>
      <w:r>
        <w:rPr>
          <w:spacing w:val="-1"/>
        </w:rPr>
        <w:t xml:space="preserve"> </w:t>
      </w:r>
      <w:r>
        <w:t>цвета.</w:t>
      </w:r>
      <w:r>
        <w:rPr>
          <w:spacing w:val="3"/>
        </w:rPr>
        <w:t xml:space="preserve"> </w:t>
      </w:r>
      <w:r>
        <w:t>Эмоциональная</w:t>
      </w:r>
      <w:r>
        <w:rPr>
          <w:spacing w:val="1"/>
        </w:rPr>
        <w:t xml:space="preserve"> </w:t>
      </w:r>
      <w:r>
        <w:t>выразительность</w:t>
      </w:r>
      <w:r>
        <w:rPr>
          <w:spacing w:val="-2"/>
        </w:rPr>
        <w:t xml:space="preserve"> </w:t>
      </w:r>
      <w:r>
        <w:t>цветовых</w:t>
      </w:r>
      <w:r>
        <w:rPr>
          <w:spacing w:val="-4"/>
        </w:rPr>
        <w:t xml:space="preserve"> </w:t>
      </w:r>
      <w:r>
        <w:t>состояний</w:t>
      </w:r>
      <w:r>
        <w:rPr>
          <w:spacing w:val="-3"/>
        </w:rPr>
        <w:t xml:space="preserve"> </w:t>
      </w:r>
      <w:r>
        <w:t>и</w:t>
      </w:r>
      <w:r>
        <w:rPr>
          <w:spacing w:val="-4"/>
        </w:rPr>
        <w:t xml:space="preserve"> </w:t>
      </w:r>
      <w:r>
        <w:t>отношений.</w:t>
      </w:r>
    </w:p>
    <w:p w:rsidR="00A65286" w:rsidRDefault="00D25255">
      <w:pPr>
        <w:pStyle w:val="a3"/>
        <w:spacing w:line="271" w:lineRule="exact"/>
        <w:ind w:left="918"/>
      </w:pPr>
      <w:r>
        <w:t>Цвет</w:t>
      </w:r>
      <w:r>
        <w:rPr>
          <w:spacing w:val="-6"/>
        </w:rPr>
        <w:t xml:space="preserve"> </w:t>
      </w:r>
      <w:r>
        <w:t>открытый</w:t>
      </w:r>
      <w:r>
        <w:rPr>
          <w:spacing w:val="1"/>
        </w:rPr>
        <w:t xml:space="preserve"> </w:t>
      </w:r>
      <w:r>
        <w:t>—</w:t>
      </w:r>
      <w:r>
        <w:rPr>
          <w:spacing w:val="-6"/>
        </w:rPr>
        <w:t xml:space="preserve"> </w:t>
      </w:r>
      <w:r>
        <w:t>звонкий</w:t>
      </w:r>
      <w:r>
        <w:rPr>
          <w:spacing w:val="-5"/>
        </w:rPr>
        <w:t xml:space="preserve"> </w:t>
      </w:r>
      <w:r>
        <w:t>и</w:t>
      </w:r>
      <w:r>
        <w:rPr>
          <w:spacing w:val="-1"/>
        </w:rPr>
        <w:t xml:space="preserve"> </w:t>
      </w:r>
      <w:r>
        <w:t>приглушённый,</w:t>
      </w:r>
      <w:r>
        <w:rPr>
          <w:spacing w:val="-5"/>
        </w:rPr>
        <w:t xml:space="preserve"> </w:t>
      </w:r>
      <w:r>
        <w:t>тихий. Эмоциональная</w:t>
      </w:r>
      <w:r>
        <w:rPr>
          <w:spacing w:val="-7"/>
        </w:rPr>
        <w:t xml:space="preserve"> </w:t>
      </w:r>
      <w:r>
        <w:t>выразительность</w:t>
      </w:r>
      <w:r>
        <w:rPr>
          <w:spacing w:val="-4"/>
        </w:rPr>
        <w:t xml:space="preserve"> </w:t>
      </w:r>
      <w:r>
        <w:t>цвета.</w:t>
      </w:r>
    </w:p>
    <w:p w:rsidR="00A65286" w:rsidRDefault="00D25255">
      <w:pPr>
        <w:pStyle w:val="a3"/>
        <w:ind w:left="692" w:right="800" w:firstLine="225"/>
      </w:pPr>
      <w:r>
        <w:t>Изображение</w:t>
      </w:r>
      <w:r>
        <w:rPr>
          <w:spacing w:val="1"/>
        </w:rPr>
        <w:t xml:space="preserve"> </w:t>
      </w:r>
      <w:r>
        <w:t>природы</w:t>
      </w:r>
      <w:r>
        <w:rPr>
          <w:spacing w:val="1"/>
        </w:rPr>
        <w:t xml:space="preserve"> </w:t>
      </w:r>
      <w:r>
        <w:t>(моря)</w:t>
      </w:r>
      <w:r>
        <w:rPr>
          <w:spacing w:val="1"/>
        </w:rPr>
        <w:t xml:space="preserve"> </w:t>
      </w:r>
      <w:r>
        <w:t>в</w:t>
      </w:r>
      <w:r>
        <w:rPr>
          <w:spacing w:val="1"/>
        </w:rPr>
        <w:t xml:space="preserve"> </w:t>
      </w:r>
      <w:r>
        <w:t>разных</w:t>
      </w:r>
      <w:r>
        <w:rPr>
          <w:spacing w:val="1"/>
        </w:rPr>
        <w:t xml:space="preserve"> </w:t>
      </w:r>
      <w:r>
        <w:t>контрастных</w:t>
      </w:r>
      <w:r>
        <w:rPr>
          <w:spacing w:val="1"/>
        </w:rPr>
        <w:t xml:space="preserve"> </w:t>
      </w:r>
      <w:r>
        <w:t>состояниях</w:t>
      </w:r>
      <w:r>
        <w:rPr>
          <w:spacing w:val="1"/>
        </w:rPr>
        <w:t xml:space="preserve"> </w:t>
      </w:r>
      <w:r>
        <w:t>погоды</w:t>
      </w:r>
      <w:r>
        <w:rPr>
          <w:spacing w:val="1"/>
        </w:rPr>
        <w:t xml:space="preserve"> </w:t>
      </w:r>
      <w:r>
        <w:t>и</w:t>
      </w:r>
      <w:r>
        <w:rPr>
          <w:spacing w:val="1"/>
        </w:rPr>
        <w:t xml:space="preserve"> </w:t>
      </w:r>
      <w:r>
        <w:t>соответствующих</w:t>
      </w:r>
      <w:r>
        <w:rPr>
          <w:spacing w:val="-57"/>
        </w:rPr>
        <w:t xml:space="preserve"> </w:t>
      </w:r>
      <w:r>
        <w:t>цветовых состояниях (туман, нежное утро, гроза, буря, ветер — по выбору учителя). Произведения</w:t>
      </w:r>
      <w:r>
        <w:rPr>
          <w:spacing w:val="1"/>
        </w:rPr>
        <w:t xml:space="preserve"> </w:t>
      </w:r>
      <w:r>
        <w:t>И.</w:t>
      </w:r>
      <w:r>
        <w:rPr>
          <w:spacing w:val="2"/>
        </w:rPr>
        <w:t xml:space="preserve"> </w:t>
      </w:r>
      <w:r>
        <w:t>К.</w:t>
      </w:r>
      <w:r>
        <w:rPr>
          <w:spacing w:val="-1"/>
        </w:rPr>
        <w:t xml:space="preserve"> </w:t>
      </w:r>
      <w:r>
        <w:t>Айвазовского.</w:t>
      </w:r>
    </w:p>
    <w:p w:rsidR="00A65286" w:rsidRDefault="00D25255">
      <w:pPr>
        <w:pStyle w:val="a3"/>
        <w:spacing w:line="242" w:lineRule="auto"/>
        <w:ind w:left="692" w:right="801" w:firstLine="225"/>
      </w:pPr>
      <w:r>
        <w:t>Изображение</w:t>
      </w:r>
      <w:r>
        <w:rPr>
          <w:spacing w:val="1"/>
        </w:rPr>
        <w:t xml:space="preserve"> </w:t>
      </w:r>
      <w:r>
        <w:t>сказочного</w:t>
      </w:r>
      <w:r>
        <w:rPr>
          <w:spacing w:val="1"/>
        </w:rPr>
        <w:t xml:space="preserve"> </w:t>
      </w:r>
      <w:r>
        <w:t>персонажа</w:t>
      </w:r>
      <w:r>
        <w:rPr>
          <w:spacing w:val="1"/>
        </w:rPr>
        <w:t xml:space="preserve"> </w:t>
      </w:r>
      <w:r>
        <w:t>с</w:t>
      </w:r>
      <w:r>
        <w:rPr>
          <w:spacing w:val="1"/>
        </w:rPr>
        <w:t xml:space="preserve"> </w:t>
      </w:r>
      <w:r>
        <w:t>ярко</w:t>
      </w:r>
      <w:r>
        <w:rPr>
          <w:spacing w:val="1"/>
        </w:rPr>
        <w:t xml:space="preserve"> </w:t>
      </w:r>
      <w:r>
        <w:t>выраженным</w:t>
      </w:r>
      <w:r>
        <w:rPr>
          <w:spacing w:val="1"/>
        </w:rPr>
        <w:t xml:space="preserve"> </w:t>
      </w:r>
      <w:r>
        <w:t>характером</w:t>
      </w:r>
      <w:r>
        <w:rPr>
          <w:spacing w:val="1"/>
        </w:rPr>
        <w:t xml:space="preserve"> </w:t>
      </w:r>
      <w:r>
        <w:t>(образ</w:t>
      </w:r>
      <w:r>
        <w:rPr>
          <w:spacing w:val="1"/>
        </w:rPr>
        <w:t xml:space="preserve"> </w:t>
      </w:r>
      <w:r>
        <w:t>мужской</w:t>
      </w:r>
      <w:r>
        <w:rPr>
          <w:spacing w:val="1"/>
        </w:rPr>
        <w:t xml:space="preserve"> </w:t>
      </w:r>
      <w:r>
        <w:t>или</w:t>
      </w:r>
      <w:r>
        <w:rPr>
          <w:spacing w:val="1"/>
        </w:rPr>
        <w:t xml:space="preserve"> </w:t>
      </w:r>
      <w:r>
        <w:t>женский).</w:t>
      </w:r>
    </w:p>
    <w:p w:rsidR="00A65286" w:rsidRDefault="00A65286">
      <w:pPr>
        <w:pStyle w:val="a3"/>
        <w:spacing w:before="7"/>
        <w:jc w:val="left"/>
        <w:rPr>
          <w:sz w:val="30"/>
        </w:rPr>
      </w:pPr>
    </w:p>
    <w:p w:rsidR="00A65286" w:rsidRDefault="00D25255">
      <w:pPr>
        <w:pStyle w:val="1"/>
      </w:pPr>
      <w:r>
        <w:t>Модуль</w:t>
      </w:r>
      <w:r>
        <w:rPr>
          <w:spacing w:val="-1"/>
        </w:rPr>
        <w:t xml:space="preserve"> </w:t>
      </w:r>
      <w:r>
        <w:t>«Скульптура»</w:t>
      </w:r>
    </w:p>
    <w:p w:rsidR="00A65286" w:rsidRDefault="00A65286">
      <w:pPr>
        <w:pStyle w:val="a3"/>
        <w:spacing w:before="8"/>
        <w:jc w:val="left"/>
        <w:rPr>
          <w:b/>
          <w:sz w:val="20"/>
        </w:rPr>
      </w:pPr>
    </w:p>
    <w:p w:rsidR="00A65286" w:rsidRDefault="00D25255">
      <w:pPr>
        <w:pStyle w:val="a3"/>
        <w:spacing w:before="1"/>
        <w:ind w:left="692" w:right="793" w:firstLine="225"/>
      </w:pPr>
      <w:r>
        <w:t>Лепка из пластилинов или глины игрушки — сказочного животного по мотивам выбранного</w:t>
      </w:r>
      <w:r>
        <w:rPr>
          <w:spacing w:val="1"/>
        </w:rPr>
        <w:t xml:space="preserve"> </w:t>
      </w:r>
      <w:r>
        <w:t>художественного народного промысла (филимоновская игрушка, дымковский петух, каргопольский</w:t>
      </w:r>
      <w:r>
        <w:rPr>
          <w:spacing w:val="-58"/>
        </w:rPr>
        <w:t xml:space="preserve"> </w:t>
      </w:r>
      <w:r>
        <w:t>Полкан и другие по выбору учителя с учётом местных промыслов). Способ лепки в соответствии с</w:t>
      </w:r>
      <w:r>
        <w:rPr>
          <w:spacing w:val="1"/>
        </w:rPr>
        <w:t xml:space="preserve"> </w:t>
      </w:r>
      <w:r>
        <w:t>традициями</w:t>
      </w:r>
      <w:r>
        <w:rPr>
          <w:spacing w:val="-3"/>
        </w:rPr>
        <w:t xml:space="preserve"> </w:t>
      </w:r>
      <w:r>
        <w:t>промысла.</w:t>
      </w:r>
    </w:p>
    <w:p w:rsidR="00A65286" w:rsidRDefault="00D25255">
      <w:pPr>
        <w:pStyle w:val="a3"/>
        <w:spacing w:line="275" w:lineRule="exact"/>
        <w:ind w:left="918"/>
      </w:pPr>
      <w:r>
        <w:t>Лепка</w:t>
      </w:r>
      <w:r>
        <w:rPr>
          <w:spacing w:val="2"/>
        </w:rPr>
        <w:t xml:space="preserve"> </w:t>
      </w:r>
      <w:r>
        <w:t>животных</w:t>
      </w:r>
      <w:r>
        <w:rPr>
          <w:spacing w:val="-1"/>
        </w:rPr>
        <w:t xml:space="preserve"> </w:t>
      </w:r>
      <w:r>
        <w:t>(кошка, собака,</w:t>
      </w:r>
      <w:r>
        <w:rPr>
          <w:spacing w:val="5"/>
        </w:rPr>
        <w:t xml:space="preserve"> </w:t>
      </w:r>
      <w:r>
        <w:t>медвежонок</w:t>
      </w:r>
      <w:r>
        <w:rPr>
          <w:spacing w:val="-3"/>
        </w:rPr>
        <w:t xml:space="preserve"> </w:t>
      </w:r>
      <w:r>
        <w:t>и др.)</w:t>
      </w:r>
      <w:r>
        <w:rPr>
          <w:spacing w:val="4"/>
        </w:rPr>
        <w:t xml:space="preserve"> </w:t>
      </w:r>
      <w:r>
        <w:t>с</w:t>
      </w:r>
      <w:r>
        <w:rPr>
          <w:spacing w:val="-2"/>
        </w:rPr>
        <w:t xml:space="preserve"> </w:t>
      </w:r>
      <w:r>
        <w:t>передачей</w:t>
      </w:r>
      <w:r>
        <w:rPr>
          <w:spacing w:val="3"/>
        </w:rPr>
        <w:t xml:space="preserve"> </w:t>
      </w:r>
      <w:r>
        <w:t>характерной</w:t>
      </w:r>
      <w:r>
        <w:rPr>
          <w:spacing w:val="3"/>
        </w:rPr>
        <w:t xml:space="preserve"> </w:t>
      </w:r>
      <w:r>
        <w:t>пластики движения.</w:t>
      </w:r>
    </w:p>
    <w:p w:rsidR="00A65286" w:rsidRDefault="00D25255">
      <w:pPr>
        <w:pStyle w:val="a3"/>
        <w:spacing w:line="275" w:lineRule="exact"/>
        <w:ind w:left="692"/>
      </w:pPr>
      <w:r>
        <w:t>Соблюдение</w:t>
      </w:r>
      <w:r>
        <w:rPr>
          <w:spacing w:val="-3"/>
        </w:rPr>
        <w:t xml:space="preserve"> </w:t>
      </w:r>
      <w:r>
        <w:t>цельности</w:t>
      </w:r>
      <w:r>
        <w:rPr>
          <w:spacing w:val="-1"/>
        </w:rPr>
        <w:t xml:space="preserve"> </w:t>
      </w:r>
      <w:r>
        <w:t>формы,</w:t>
      </w:r>
      <w:r>
        <w:rPr>
          <w:spacing w:val="-4"/>
        </w:rPr>
        <w:t xml:space="preserve"> </w:t>
      </w:r>
      <w:r>
        <w:t>её</w:t>
      </w:r>
      <w:r>
        <w:rPr>
          <w:spacing w:val="-3"/>
        </w:rPr>
        <w:t xml:space="preserve"> </w:t>
      </w:r>
      <w:r>
        <w:t>преобразование</w:t>
      </w:r>
      <w:r>
        <w:rPr>
          <w:spacing w:val="-3"/>
        </w:rPr>
        <w:t xml:space="preserve"> </w:t>
      </w:r>
      <w:r>
        <w:t>и</w:t>
      </w:r>
      <w:r>
        <w:rPr>
          <w:spacing w:val="-5"/>
        </w:rPr>
        <w:t xml:space="preserve"> </w:t>
      </w:r>
      <w:r>
        <w:t>добавление</w:t>
      </w:r>
      <w:r>
        <w:rPr>
          <w:spacing w:val="-8"/>
        </w:rPr>
        <w:t xml:space="preserve"> </w:t>
      </w:r>
      <w:r>
        <w:t>деталей.</w:t>
      </w:r>
    </w:p>
    <w:p w:rsidR="00A65286" w:rsidRDefault="00D25255">
      <w:pPr>
        <w:pStyle w:val="a3"/>
        <w:spacing w:before="4" w:line="237" w:lineRule="auto"/>
        <w:ind w:left="692" w:right="805" w:firstLine="225"/>
      </w:pPr>
      <w:r>
        <w:t>Изображение движения и статики в скульптуре: лепка из пластилина тяжёлой, неповоротливой и</w:t>
      </w:r>
      <w:r>
        <w:rPr>
          <w:spacing w:val="1"/>
        </w:rPr>
        <w:t xml:space="preserve"> </w:t>
      </w:r>
      <w:r>
        <w:t>лёгкой,</w:t>
      </w:r>
      <w:r>
        <w:rPr>
          <w:spacing w:val="3"/>
        </w:rPr>
        <w:t xml:space="preserve"> </w:t>
      </w:r>
      <w:r>
        <w:t>стремительной</w:t>
      </w:r>
      <w:r>
        <w:rPr>
          <w:spacing w:val="-2"/>
        </w:rPr>
        <w:t xml:space="preserve"> </w:t>
      </w:r>
      <w:r>
        <w:t>формы.</w:t>
      </w:r>
    </w:p>
    <w:p w:rsidR="00A65286" w:rsidRDefault="00A65286">
      <w:pPr>
        <w:pStyle w:val="a3"/>
        <w:jc w:val="left"/>
        <w:rPr>
          <w:sz w:val="32"/>
        </w:rPr>
      </w:pPr>
    </w:p>
    <w:p w:rsidR="00A65286" w:rsidRDefault="00D25255">
      <w:pPr>
        <w:pStyle w:val="1"/>
      </w:pPr>
      <w:r>
        <w:t>Модуль</w:t>
      </w:r>
      <w:r>
        <w:rPr>
          <w:spacing w:val="-5"/>
        </w:rPr>
        <w:t xml:space="preserve"> </w:t>
      </w:r>
      <w:r>
        <w:t>«Декоративно-прикладное</w:t>
      </w:r>
      <w:r>
        <w:rPr>
          <w:spacing w:val="-8"/>
        </w:rPr>
        <w:t xml:space="preserve"> </w:t>
      </w:r>
      <w:r>
        <w:t>искусство»</w:t>
      </w:r>
    </w:p>
    <w:p w:rsidR="00A65286" w:rsidRDefault="00D25255">
      <w:pPr>
        <w:pStyle w:val="a3"/>
        <w:spacing w:before="234"/>
        <w:ind w:left="692" w:right="793" w:firstLine="225"/>
      </w:pPr>
      <w:r>
        <w:rPr>
          <w:spacing w:val="-1"/>
        </w:rPr>
        <w:t>Наблюдение</w:t>
      </w:r>
      <w:r>
        <w:rPr>
          <w:spacing w:val="-9"/>
        </w:rPr>
        <w:t xml:space="preserve"> </w:t>
      </w:r>
      <w:r>
        <w:rPr>
          <w:spacing w:val="-1"/>
        </w:rPr>
        <w:t>узоров</w:t>
      </w:r>
      <w:r>
        <w:rPr>
          <w:spacing w:val="-15"/>
        </w:rPr>
        <w:t xml:space="preserve"> </w:t>
      </w:r>
      <w:r>
        <w:rPr>
          <w:spacing w:val="-1"/>
        </w:rPr>
        <w:t>в</w:t>
      </w:r>
      <w:r>
        <w:rPr>
          <w:spacing w:val="-11"/>
        </w:rPr>
        <w:t xml:space="preserve"> </w:t>
      </w:r>
      <w:r>
        <w:rPr>
          <w:spacing w:val="-1"/>
        </w:rPr>
        <w:t>природе</w:t>
      </w:r>
      <w:r>
        <w:rPr>
          <w:spacing w:val="-13"/>
        </w:rPr>
        <w:t xml:space="preserve"> </w:t>
      </w:r>
      <w:r>
        <w:rPr>
          <w:spacing w:val="-1"/>
        </w:rPr>
        <w:t>(на</w:t>
      </w:r>
      <w:r>
        <w:rPr>
          <w:spacing w:val="-17"/>
        </w:rPr>
        <w:t xml:space="preserve"> </w:t>
      </w:r>
      <w:r>
        <w:rPr>
          <w:spacing w:val="-1"/>
        </w:rPr>
        <w:t>основе</w:t>
      </w:r>
      <w:r>
        <w:rPr>
          <w:spacing w:val="-13"/>
        </w:rPr>
        <w:t xml:space="preserve"> </w:t>
      </w:r>
      <w:r>
        <w:rPr>
          <w:spacing w:val="-1"/>
        </w:rPr>
        <w:t>фотографий</w:t>
      </w:r>
      <w:r>
        <w:rPr>
          <w:spacing w:val="-7"/>
        </w:rPr>
        <w:t xml:space="preserve"> </w:t>
      </w:r>
      <w:r>
        <w:t>в</w:t>
      </w:r>
      <w:r>
        <w:rPr>
          <w:spacing w:val="-11"/>
        </w:rPr>
        <w:t xml:space="preserve"> </w:t>
      </w:r>
      <w:r>
        <w:t>условиях</w:t>
      </w:r>
      <w:r>
        <w:rPr>
          <w:spacing w:val="-11"/>
        </w:rPr>
        <w:t xml:space="preserve"> </w:t>
      </w:r>
      <w:r>
        <w:t>урока):</w:t>
      </w:r>
      <w:r>
        <w:rPr>
          <w:spacing w:val="-7"/>
        </w:rPr>
        <w:t xml:space="preserve"> </w:t>
      </w:r>
      <w:r>
        <w:t>снежинки,</w:t>
      </w:r>
      <w:r>
        <w:rPr>
          <w:spacing w:val="-10"/>
        </w:rPr>
        <w:t xml:space="preserve"> </w:t>
      </w:r>
      <w:r>
        <w:t>паутинки,</w:t>
      </w:r>
      <w:r>
        <w:rPr>
          <w:spacing w:val="-10"/>
        </w:rPr>
        <w:t xml:space="preserve"> </w:t>
      </w:r>
      <w:r>
        <w:t>роса</w:t>
      </w:r>
      <w:r>
        <w:rPr>
          <w:spacing w:val="-57"/>
        </w:rPr>
        <w:t xml:space="preserve"> </w:t>
      </w:r>
      <w:r>
        <w:t>на</w:t>
      </w:r>
      <w:r>
        <w:rPr>
          <w:spacing w:val="1"/>
        </w:rPr>
        <w:t xml:space="preserve"> </w:t>
      </w:r>
      <w:r>
        <w:t>листьях</w:t>
      </w:r>
      <w:r>
        <w:rPr>
          <w:spacing w:val="1"/>
        </w:rPr>
        <w:t xml:space="preserve"> </w:t>
      </w:r>
      <w:r>
        <w:t>и</w:t>
      </w:r>
      <w:r>
        <w:rPr>
          <w:spacing w:val="1"/>
        </w:rPr>
        <w:t xml:space="preserve"> </w:t>
      </w:r>
      <w:r>
        <w:t>др.</w:t>
      </w:r>
      <w:r>
        <w:rPr>
          <w:spacing w:val="1"/>
        </w:rPr>
        <w:t xml:space="preserve"> </w:t>
      </w:r>
      <w:r>
        <w:t>Ассоциативное</w:t>
      </w:r>
      <w:r>
        <w:rPr>
          <w:spacing w:val="1"/>
        </w:rPr>
        <w:t xml:space="preserve"> </w:t>
      </w:r>
      <w:r>
        <w:t>сопоставление</w:t>
      </w:r>
      <w:r>
        <w:rPr>
          <w:spacing w:val="1"/>
        </w:rPr>
        <w:t xml:space="preserve"> </w:t>
      </w:r>
      <w:r>
        <w:t>с</w:t>
      </w:r>
      <w:r>
        <w:rPr>
          <w:spacing w:val="1"/>
        </w:rPr>
        <w:t xml:space="preserve"> </w:t>
      </w:r>
      <w:r>
        <w:t>орнаментами</w:t>
      </w:r>
      <w:r>
        <w:rPr>
          <w:spacing w:val="1"/>
        </w:rPr>
        <w:t xml:space="preserve"> </w:t>
      </w:r>
      <w:r>
        <w:t>в</w:t>
      </w:r>
      <w:r>
        <w:rPr>
          <w:spacing w:val="1"/>
        </w:rPr>
        <w:t xml:space="preserve"> </w:t>
      </w:r>
      <w:r>
        <w:t>предметах</w:t>
      </w:r>
      <w:r>
        <w:rPr>
          <w:spacing w:val="1"/>
        </w:rPr>
        <w:t xml:space="preserve"> </w:t>
      </w:r>
      <w:r>
        <w:t>декоративно-прикладного</w:t>
      </w:r>
      <w:r>
        <w:rPr>
          <w:spacing w:val="4"/>
        </w:rPr>
        <w:t xml:space="preserve"> </w:t>
      </w:r>
      <w:r>
        <w:t>искусства (кружево,</w:t>
      </w:r>
      <w:r>
        <w:rPr>
          <w:spacing w:val="-2"/>
        </w:rPr>
        <w:t xml:space="preserve"> </w:t>
      </w:r>
      <w:r>
        <w:t>вышивка,</w:t>
      </w:r>
      <w:r>
        <w:rPr>
          <w:spacing w:val="3"/>
        </w:rPr>
        <w:t xml:space="preserve"> </w:t>
      </w:r>
      <w:r>
        <w:t>ювелирные</w:t>
      </w:r>
      <w:r>
        <w:rPr>
          <w:spacing w:val="-6"/>
        </w:rPr>
        <w:t xml:space="preserve"> </w:t>
      </w:r>
      <w:r>
        <w:t>изделия</w:t>
      </w:r>
      <w:r>
        <w:rPr>
          <w:spacing w:val="-4"/>
        </w:rPr>
        <w:t xml:space="preserve"> </w:t>
      </w:r>
      <w:r>
        <w:t>и</w:t>
      </w:r>
      <w:r>
        <w:rPr>
          <w:spacing w:val="2"/>
        </w:rPr>
        <w:t xml:space="preserve"> </w:t>
      </w:r>
      <w:r>
        <w:t>др.).</w:t>
      </w:r>
    </w:p>
    <w:p w:rsidR="00A65286" w:rsidRDefault="00D25255">
      <w:pPr>
        <w:pStyle w:val="a3"/>
        <w:spacing w:before="2"/>
        <w:ind w:left="918" w:right="3893"/>
        <w:jc w:val="left"/>
      </w:pPr>
      <w:r>
        <w:t>Рисунок геометрического орнамента кружева или вышивки.</w:t>
      </w:r>
      <w:r>
        <w:rPr>
          <w:spacing w:val="1"/>
        </w:rPr>
        <w:t xml:space="preserve"> </w:t>
      </w:r>
      <w:r>
        <w:t>Декоративная композиция. Ритм пятен в декоративной аппликации.</w:t>
      </w:r>
      <w:r>
        <w:rPr>
          <w:spacing w:val="-58"/>
        </w:rPr>
        <w:t xml:space="preserve"> </w:t>
      </w:r>
      <w:r>
        <w:t>Поделки</w:t>
      </w:r>
      <w:r>
        <w:rPr>
          <w:spacing w:val="2"/>
        </w:rPr>
        <w:t xml:space="preserve"> </w:t>
      </w:r>
      <w:r>
        <w:t>из</w:t>
      </w:r>
      <w:r>
        <w:rPr>
          <w:spacing w:val="-3"/>
        </w:rPr>
        <w:t xml:space="preserve"> </w:t>
      </w:r>
      <w:r>
        <w:t>подручных</w:t>
      </w:r>
      <w:r>
        <w:rPr>
          <w:spacing w:val="-3"/>
        </w:rPr>
        <w:t xml:space="preserve"> </w:t>
      </w:r>
      <w:r>
        <w:t>нехудожественных</w:t>
      </w:r>
      <w:r>
        <w:rPr>
          <w:spacing w:val="-4"/>
        </w:rPr>
        <w:t xml:space="preserve"> </w:t>
      </w:r>
      <w:r>
        <w:t>материалов.</w:t>
      </w:r>
    </w:p>
    <w:p w:rsidR="00A65286" w:rsidRDefault="00D25255">
      <w:pPr>
        <w:pStyle w:val="a3"/>
        <w:ind w:left="692" w:right="786" w:firstLine="225"/>
      </w:pPr>
      <w:r>
        <w:t>Декоративные</w:t>
      </w:r>
      <w:r>
        <w:rPr>
          <w:spacing w:val="1"/>
        </w:rPr>
        <w:t xml:space="preserve"> </w:t>
      </w:r>
      <w:r>
        <w:t>изображения</w:t>
      </w:r>
      <w:r>
        <w:rPr>
          <w:spacing w:val="1"/>
        </w:rPr>
        <w:t xml:space="preserve"> </w:t>
      </w:r>
      <w:r>
        <w:t>животных</w:t>
      </w:r>
      <w:r>
        <w:rPr>
          <w:spacing w:val="1"/>
        </w:rPr>
        <w:t xml:space="preserve"> </w:t>
      </w:r>
      <w:r>
        <w:t>в</w:t>
      </w:r>
      <w:r>
        <w:rPr>
          <w:spacing w:val="1"/>
        </w:rPr>
        <w:t xml:space="preserve"> </w:t>
      </w:r>
      <w:r>
        <w:t>игрушках</w:t>
      </w:r>
      <w:r>
        <w:rPr>
          <w:spacing w:val="1"/>
        </w:rPr>
        <w:t xml:space="preserve"> </w:t>
      </w:r>
      <w:r>
        <w:t>народных</w:t>
      </w:r>
      <w:r>
        <w:rPr>
          <w:spacing w:val="1"/>
        </w:rPr>
        <w:t xml:space="preserve"> </w:t>
      </w:r>
      <w:r>
        <w:t>промыслов;</w:t>
      </w:r>
      <w:r>
        <w:rPr>
          <w:spacing w:val="1"/>
        </w:rPr>
        <w:t xml:space="preserve"> </w:t>
      </w:r>
      <w:r>
        <w:t>филимоновские,</w:t>
      </w:r>
      <w:r>
        <w:rPr>
          <w:spacing w:val="1"/>
        </w:rPr>
        <w:t xml:space="preserve"> </w:t>
      </w:r>
      <w:r>
        <w:t>дымковские,</w:t>
      </w:r>
      <w:r>
        <w:rPr>
          <w:spacing w:val="1"/>
        </w:rPr>
        <w:t xml:space="preserve"> </w:t>
      </w:r>
      <w:r>
        <w:t>каргопольские</w:t>
      </w:r>
      <w:r>
        <w:rPr>
          <w:spacing w:val="1"/>
        </w:rPr>
        <w:t xml:space="preserve"> </w:t>
      </w:r>
      <w:r>
        <w:t>игрушки</w:t>
      </w:r>
      <w:r>
        <w:rPr>
          <w:spacing w:val="1"/>
        </w:rPr>
        <w:t xml:space="preserve"> </w:t>
      </w:r>
      <w:r>
        <w:t>(и</w:t>
      </w:r>
      <w:r>
        <w:rPr>
          <w:spacing w:val="1"/>
        </w:rPr>
        <w:t xml:space="preserve"> </w:t>
      </w:r>
      <w:r>
        <w:t>другие</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художественных</w:t>
      </w:r>
      <w:r>
        <w:rPr>
          <w:spacing w:val="-4"/>
        </w:rPr>
        <w:t xml:space="preserve"> </w:t>
      </w:r>
      <w:r>
        <w:t>промыслов).</w:t>
      </w:r>
    </w:p>
    <w:p w:rsidR="00A65286" w:rsidRDefault="00D25255">
      <w:pPr>
        <w:pStyle w:val="a3"/>
        <w:spacing w:before="3" w:line="237" w:lineRule="auto"/>
        <w:ind w:left="692" w:right="808" w:firstLine="225"/>
      </w:pPr>
      <w:r>
        <w:t>Декор одежды человека. Разнообразие украшений. Традиционные народные женские и мужские</w:t>
      </w:r>
      <w:r>
        <w:rPr>
          <w:spacing w:val="1"/>
        </w:rPr>
        <w:t xml:space="preserve"> </w:t>
      </w:r>
      <w:r>
        <w:t>украшения.</w:t>
      </w:r>
      <w:r>
        <w:rPr>
          <w:spacing w:val="3"/>
        </w:rPr>
        <w:t xml:space="preserve"> </w:t>
      </w:r>
      <w:r>
        <w:t>Назначение</w:t>
      </w:r>
      <w:r>
        <w:rPr>
          <w:spacing w:val="1"/>
        </w:rPr>
        <w:t xml:space="preserve"> </w:t>
      </w:r>
      <w:r>
        <w:t>украшений</w:t>
      </w:r>
      <w:r>
        <w:rPr>
          <w:spacing w:val="2"/>
        </w:rPr>
        <w:t xml:space="preserve"> </w:t>
      </w:r>
      <w:r>
        <w:t>и</w:t>
      </w:r>
      <w:r>
        <w:rPr>
          <w:spacing w:val="-2"/>
        </w:rPr>
        <w:t xml:space="preserve"> </w:t>
      </w:r>
      <w:r>
        <w:t>их</w:t>
      </w:r>
      <w:r>
        <w:rPr>
          <w:spacing w:val="-3"/>
        </w:rPr>
        <w:t xml:space="preserve"> </w:t>
      </w:r>
      <w:r>
        <w:t>роль</w:t>
      </w:r>
      <w:r>
        <w:rPr>
          <w:spacing w:val="-3"/>
        </w:rPr>
        <w:t xml:space="preserve"> </w:t>
      </w:r>
      <w:r>
        <w:t>в</w:t>
      </w:r>
      <w:r>
        <w:rPr>
          <w:spacing w:val="-1"/>
        </w:rPr>
        <w:t xml:space="preserve"> </w:t>
      </w:r>
      <w:r>
        <w:t>жизни</w:t>
      </w:r>
      <w:r>
        <w:rPr>
          <w:spacing w:val="-2"/>
        </w:rPr>
        <w:t xml:space="preserve"> </w:t>
      </w:r>
      <w:r>
        <w:t>людей.</w:t>
      </w:r>
    </w:p>
    <w:p w:rsidR="00A65286" w:rsidRDefault="00A65286">
      <w:pPr>
        <w:spacing w:line="237" w:lineRule="auto"/>
        <w:sectPr w:rsidR="00A65286">
          <w:pgSz w:w="11910" w:h="16840"/>
          <w:pgMar w:top="640" w:right="0" w:bottom="720" w:left="100" w:header="0" w:footer="532" w:gutter="0"/>
          <w:cols w:space="720"/>
        </w:sectPr>
      </w:pPr>
    </w:p>
    <w:p w:rsidR="00A65286" w:rsidRDefault="00D25255">
      <w:pPr>
        <w:pStyle w:val="1"/>
        <w:spacing w:before="78"/>
      </w:pPr>
      <w:r>
        <w:lastRenderedPageBreak/>
        <w:t>Модуль</w:t>
      </w:r>
      <w:r>
        <w:rPr>
          <w:spacing w:val="-3"/>
        </w:rPr>
        <w:t xml:space="preserve"> </w:t>
      </w:r>
      <w:r>
        <w:t>«Архитектура»</w:t>
      </w:r>
    </w:p>
    <w:p w:rsidR="00A65286" w:rsidRDefault="00D25255">
      <w:pPr>
        <w:pStyle w:val="a3"/>
        <w:spacing w:before="232" w:line="242" w:lineRule="auto"/>
        <w:ind w:left="692" w:right="796" w:firstLine="225"/>
      </w:pPr>
      <w:r>
        <w:t>Конструирование из бумаги. Приёмы работы с полосой бумаги, разные варианты складывания,</w:t>
      </w:r>
      <w:r>
        <w:rPr>
          <w:spacing w:val="1"/>
        </w:rPr>
        <w:t xml:space="preserve"> </w:t>
      </w:r>
      <w:r>
        <w:t>закручивания,</w:t>
      </w:r>
      <w:r>
        <w:rPr>
          <w:spacing w:val="3"/>
        </w:rPr>
        <w:t xml:space="preserve"> </w:t>
      </w:r>
      <w:r>
        <w:t>надрезания.</w:t>
      </w:r>
      <w:r>
        <w:rPr>
          <w:spacing w:val="-2"/>
        </w:rPr>
        <w:t xml:space="preserve"> </w:t>
      </w:r>
      <w:r>
        <w:t>Макетирование пространства</w:t>
      </w:r>
      <w:r>
        <w:rPr>
          <w:spacing w:val="1"/>
        </w:rPr>
        <w:t xml:space="preserve"> </w:t>
      </w:r>
      <w:r>
        <w:t>детской</w:t>
      </w:r>
      <w:r>
        <w:rPr>
          <w:spacing w:val="-3"/>
        </w:rPr>
        <w:t xml:space="preserve"> </w:t>
      </w:r>
      <w:r>
        <w:t>площадки.</w:t>
      </w:r>
    </w:p>
    <w:p w:rsidR="00A65286" w:rsidRDefault="00D25255">
      <w:pPr>
        <w:pStyle w:val="a3"/>
        <w:ind w:left="692" w:right="790" w:firstLine="225"/>
      </w:pPr>
      <w:r>
        <w:t>Построение</w:t>
      </w:r>
      <w:r>
        <w:rPr>
          <w:spacing w:val="-11"/>
        </w:rPr>
        <w:t xml:space="preserve"> </w:t>
      </w:r>
      <w:r>
        <w:t>игрового</w:t>
      </w:r>
      <w:r>
        <w:rPr>
          <w:spacing w:val="-6"/>
        </w:rPr>
        <w:t xml:space="preserve"> </w:t>
      </w:r>
      <w:r>
        <w:t>сказочного</w:t>
      </w:r>
      <w:r>
        <w:rPr>
          <w:spacing w:val="-6"/>
        </w:rPr>
        <w:t xml:space="preserve"> </w:t>
      </w:r>
      <w:r>
        <w:t>города</w:t>
      </w:r>
      <w:r>
        <w:rPr>
          <w:spacing w:val="-11"/>
        </w:rPr>
        <w:t xml:space="preserve"> </w:t>
      </w:r>
      <w:r>
        <w:t>из</w:t>
      </w:r>
      <w:r>
        <w:rPr>
          <w:spacing w:val="-9"/>
        </w:rPr>
        <w:t xml:space="preserve"> </w:t>
      </w:r>
      <w:r>
        <w:t>бумаги</w:t>
      </w:r>
      <w:r>
        <w:rPr>
          <w:spacing w:val="-9"/>
        </w:rPr>
        <w:t xml:space="preserve"> </w:t>
      </w:r>
      <w:r>
        <w:t>(на</w:t>
      </w:r>
      <w:r>
        <w:rPr>
          <w:spacing w:val="-10"/>
        </w:rPr>
        <w:t xml:space="preserve"> </w:t>
      </w:r>
      <w:r>
        <w:t>основе</w:t>
      </w:r>
      <w:r>
        <w:rPr>
          <w:spacing w:val="-11"/>
        </w:rPr>
        <w:t xml:space="preserve"> </w:t>
      </w:r>
      <w:r>
        <w:t>сворачивания</w:t>
      </w:r>
      <w:r>
        <w:rPr>
          <w:spacing w:val="-10"/>
        </w:rPr>
        <w:t xml:space="preserve"> </w:t>
      </w:r>
      <w:r>
        <w:t>геометрических</w:t>
      </w:r>
      <w:r>
        <w:rPr>
          <w:spacing w:val="-9"/>
        </w:rPr>
        <w:t xml:space="preserve"> </w:t>
      </w:r>
      <w:r>
        <w:t>тел</w:t>
      </w:r>
      <w:r>
        <w:rPr>
          <w:spacing w:val="-14"/>
        </w:rPr>
        <w:t xml:space="preserve"> </w:t>
      </w:r>
      <w:r>
        <w:t>—</w:t>
      </w:r>
      <w:r>
        <w:rPr>
          <w:spacing w:val="-58"/>
        </w:rPr>
        <w:t xml:space="preserve"> </w:t>
      </w:r>
      <w:r>
        <w:t>параллелепипедов разной высоты, цилиндров с прорезями и наклейками); завивание, скручивание и</w:t>
      </w:r>
      <w:r>
        <w:rPr>
          <w:spacing w:val="-57"/>
        </w:rPr>
        <w:t xml:space="preserve"> </w:t>
      </w:r>
      <w:r>
        <w:t>складывание</w:t>
      </w:r>
      <w:r>
        <w:rPr>
          <w:spacing w:val="-11"/>
        </w:rPr>
        <w:t xml:space="preserve"> </w:t>
      </w:r>
      <w:r>
        <w:t>полоски</w:t>
      </w:r>
      <w:r>
        <w:rPr>
          <w:spacing w:val="-8"/>
        </w:rPr>
        <w:t xml:space="preserve"> </w:t>
      </w:r>
      <w:r>
        <w:t>бумаги</w:t>
      </w:r>
      <w:r>
        <w:rPr>
          <w:spacing w:val="-9"/>
        </w:rPr>
        <w:t xml:space="preserve"> </w:t>
      </w:r>
      <w:r>
        <w:t>(например,</w:t>
      </w:r>
      <w:r>
        <w:rPr>
          <w:spacing w:val="-6"/>
        </w:rPr>
        <w:t xml:space="preserve"> </w:t>
      </w:r>
      <w:r>
        <w:t>гармошкой).</w:t>
      </w:r>
    </w:p>
    <w:p w:rsidR="00A65286" w:rsidRDefault="00D25255">
      <w:pPr>
        <w:pStyle w:val="a3"/>
        <w:ind w:left="692" w:right="802" w:firstLine="225"/>
      </w:pPr>
      <w:r>
        <w:t>Образ</w:t>
      </w:r>
      <w:r>
        <w:rPr>
          <w:spacing w:val="1"/>
        </w:rPr>
        <w:t xml:space="preserve"> </w:t>
      </w:r>
      <w:r>
        <w:t>здания.</w:t>
      </w:r>
      <w:r>
        <w:rPr>
          <w:spacing w:val="1"/>
        </w:rPr>
        <w:t xml:space="preserve"> </w:t>
      </w:r>
      <w:r>
        <w:t>Памятники</w:t>
      </w:r>
      <w:r>
        <w:rPr>
          <w:spacing w:val="1"/>
        </w:rPr>
        <w:t xml:space="preserve"> </w:t>
      </w:r>
      <w:r>
        <w:t>отечественной</w:t>
      </w:r>
      <w:r>
        <w:rPr>
          <w:spacing w:val="1"/>
        </w:rPr>
        <w:t xml:space="preserve"> </w:t>
      </w:r>
      <w:r>
        <w:t>или</w:t>
      </w:r>
      <w:r>
        <w:rPr>
          <w:spacing w:val="1"/>
        </w:rPr>
        <w:t xml:space="preserve"> </w:t>
      </w:r>
      <w:r>
        <w:t>западноевропейской</w:t>
      </w:r>
      <w:r>
        <w:rPr>
          <w:spacing w:val="1"/>
        </w:rPr>
        <w:t xml:space="preserve"> </w:t>
      </w:r>
      <w:r>
        <w:t>архитектуры</w:t>
      </w:r>
      <w:r>
        <w:rPr>
          <w:spacing w:val="1"/>
        </w:rPr>
        <w:t xml:space="preserve"> </w:t>
      </w:r>
      <w:r>
        <w:t>с</w:t>
      </w:r>
      <w:r>
        <w:rPr>
          <w:spacing w:val="1"/>
        </w:rPr>
        <w:t xml:space="preserve"> </w:t>
      </w:r>
      <w:r>
        <w:t>ярко</w:t>
      </w:r>
      <w:r>
        <w:rPr>
          <w:spacing w:val="1"/>
        </w:rPr>
        <w:t xml:space="preserve"> </w:t>
      </w:r>
      <w:r>
        <w:t>выраженным</w:t>
      </w:r>
      <w:r>
        <w:rPr>
          <w:spacing w:val="1"/>
        </w:rPr>
        <w:t xml:space="preserve"> </w:t>
      </w:r>
      <w:r>
        <w:t>характером</w:t>
      </w:r>
      <w:r>
        <w:rPr>
          <w:spacing w:val="1"/>
        </w:rPr>
        <w:t xml:space="preserve"> </w:t>
      </w:r>
      <w:r>
        <w:t>здания.</w:t>
      </w:r>
      <w:r>
        <w:rPr>
          <w:spacing w:val="1"/>
        </w:rPr>
        <w:t xml:space="preserve"> </w:t>
      </w:r>
      <w:r>
        <w:t>Рисунок</w:t>
      </w:r>
      <w:r>
        <w:rPr>
          <w:spacing w:val="1"/>
        </w:rPr>
        <w:t xml:space="preserve"> </w:t>
      </w:r>
      <w:r>
        <w:t>дома</w:t>
      </w:r>
      <w:r>
        <w:rPr>
          <w:spacing w:val="1"/>
        </w:rPr>
        <w:t xml:space="preserve"> </w:t>
      </w:r>
      <w:r>
        <w:t>для</w:t>
      </w:r>
      <w:r>
        <w:rPr>
          <w:spacing w:val="1"/>
        </w:rPr>
        <w:t xml:space="preserve"> </w:t>
      </w:r>
      <w:r>
        <w:t>доброго</w:t>
      </w:r>
      <w:r>
        <w:rPr>
          <w:spacing w:val="1"/>
        </w:rPr>
        <w:t xml:space="preserve"> </w:t>
      </w:r>
      <w:r>
        <w:t>или</w:t>
      </w:r>
      <w:r>
        <w:rPr>
          <w:spacing w:val="1"/>
        </w:rPr>
        <w:t xml:space="preserve"> </w:t>
      </w:r>
      <w:r>
        <w:t>злого</w:t>
      </w:r>
      <w:r>
        <w:rPr>
          <w:spacing w:val="1"/>
        </w:rPr>
        <w:t xml:space="preserve"> </w:t>
      </w:r>
      <w:r>
        <w:t>сказочного</w:t>
      </w:r>
      <w:r>
        <w:rPr>
          <w:spacing w:val="1"/>
        </w:rPr>
        <w:t xml:space="preserve"> </w:t>
      </w:r>
      <w:r>
        <w:t>персонажа</w:t>
      </w:r>
      <w:r>
        <w:rPr>
          <w:spacing w:val="1"/>
        </w:rPr>
        <w:t xml:space="preserve"> </w:t>
      </w:r>
      <w:r>
        <w:t>(иллюстрация</w:t>
      </w:r>
      <w:r>
        <w:rPr>
          <w:spacing w:val="1"/>
        </w:rPr>
        <w:t xml:space="preserve"> </w:t>
      </w:r>
      <w:r>
        <w:t>сказки</w:t>
      </w:r>
      <w:r>
        <w:rPr>
          <w:spacing w:val="3"/>
        </w:rPr>
        <w:t xml:space="preserve"> </w:t>
      </w:r>
      <w:r>
        <w:t>по</w:t>
      </w:r>
      <w:r>
        <w:rPr>
          <w:spacing w:val="2"/>
        </w:rPr>
        <w:t xml:space="preserve"> </w:t>
      </w:r>
      <w:r>
        <w:t>выбору</w:t>
      </w:r>
      <w:r>
        <w:rPr>
          <w:spacing w:val="-3"/>
        </w:rPr>
        <w:t xml:space="preserve"> </w:t>
      </w:r>
      <w:r>
        <w:t>учителя).</w:t>
      </w:r>
    </w:p>
    <w:p w:rsidR="00A65286" w:rsidRDefault="00A65286">
      <w:pPr>
        <w:pStyle w:val="a3"/>
        <w:spacing w:before="4"/>
        <w:jc w:val="left"/>
        <w:rPr>
          <w:sz w:val="31"/>
        </w:rPr>
      </w:pPr>
    </w:p>
    <w:p w:rsidR="00A65286" w:rsidRDefault="00D25255">
      <w:pPr>
        <w:pStyle w:val="1"/>
      </w:pPr>
      <w:r>
        <w:t>Модуль</w:t>
      </w:r>
      <w:r>
        <w:rPr>
          <w:spacing w:val="-5"/>
        </w:rPr>
        <w:t xml:space="preserve"> </w:t>
      </w:r>
      <w:r>
        <w:t>«Восприятие</w:t>
      </w:r>
      <w:r>
        <w:rPr>
          <w:spacing w:val="-6"/>
        </w:rPr>
        <w:t xml:space="preserve"> </w:t>
      </w:r>
      <w:r>
        <w:t>произведений</w:t>
      </w:r>
      <w:r>
        <w:rPr>
          <w:spacing w:val="-5"/>
        </w:rPr>
        <w:t xml:space="preserve"> </w:t>
      </w:r>
      <w:r>
        <w:t>искусства»</w:t>
      </w:r>
    </w:p>
    <w:p w:rsidR="00A65286" w:rsidRDefault="00D25255">
      <w:pPr>
        <w:pStyle w:val="a3"/>
        <w:spacing w:before="233" w:line="242" w:lineRule="auto"/>
        <w:ind w:left="692" w:right="843" w:firstLine="225"/>
        <w:jc w:val="left"/>
      </w:pPr>
      <w:r>
        <w:t>Восприятие</w:t>
      </w:r>
      <w:r>
        <w:rPr>
          <w:spacing w:val="1"/>
        </w:rPr>
        <w:t xml:space="preserve"> </w:t>
      </w:r>
      <w:r>
        <w:t>произведений</w:t>
      </w:r>
      <w:r>
        <w:rPr>
          <w:spacing w:val="1"/>
        </w:rPr>
        <w:t xml:space="preserve"> </w:t>
      </w:r>
      <w:r>
        <w:t>детского</w:t>
      </w:r>
      <w:r>
        <w:rPr>
          <w:spacing w:val="1"/>
        </w:rPr>
        <w:t xml:space="preserve"> </w:t>
      </w:r>
      <w:r>
        <w:t>творчества.</w:t>
      </w:r>
      <w:r>
        <w:rPr>
          <w:spacing w:val="1"/>
        </w:rPr>
        <w:t xml:space="preserve"> </w:t>
      </w:r>
      <w:r>
        <w:t>Обсуждение</w:t>
      </w:r>
      <w:r>
        <w:rPr>
          <w:spacing w:val="1"/>
        </w:rPr>
        <w:t xml:space="preserve"> </w:t>
      </w:r>
      <w:r>
        <w:t>сюжетного</w:t>
      </w:r>
      <w:r>
        <w:rPr>
          <w:spacing w:val="1"/>
        </w:rPr>
        <w:t xml:space="preserve"> </w:t>
      </w:r>
      <w:r>
        <w:t>и</w:t>
      </w:r>
      <w:r>
        <w:rPr>
          <w:spacing w:val="1"/>
        </w:rPr>
        <w:t xml:space="preserve"> </w:t>
      </w:r>
      <w:r>
        <w:t>эмоционального</w:t>
      </w:r>
      <w:r>
        <w:rPr>
          <w:spacing w:val="-57"/>
        </w:rPr>
        <w:t xml:space="preserve"> </w:t>
      </w:r>
      <w:r>
        <w:t>содержания</w:t>
      </w:r>
      <w:r>
        <w:rPr>
          <w:spacing w:val="1"/>
        </w:rPr>
        <w:t xml:space="preserve"> </w:t>
      </w:r>
      <w:r>
        <w:t>детских</w:t>
      </w:r>
      <w:r>
        <w:rPr>
          <w:spacing w:val="-3"/>
        </w:rPr>
        <w:t xml:space="preserve"> </w:t>
      </w:r>
      <w:r>
        <w:t>работ.</w:t>
      </w:r>
    </w:p>
    <w:p w:rsidR="00A65286" w:rsidRDefault="00D25255">
      <w:pPr>
        <w:pStyle w:val="a3"/>
        <w:spacing w:line="242" w:lineRule="auto"/>
        <w:ind w:left="692" w:firstLine="225"/>
        <w:jc w:val="left"/>
      </w:pPr>
      <w:r>
        <w:t>Художественное</w:t>
      </w:r>
      <w:r>
        <w:rPr>
          <w:spacing w:val="6"/>
        </w:rPr>
        <w:t xml:space="preserve"> </w:t>
      </w:r>
      <w:r>
        <w:t>наблюдение</w:t>
      </w:r>
      <w:r>
        <w:rPr>
          <w:spacing w:val="11"/>
        </w:rPr>
        <w:t xml:space="preserve"> </w:t>
      </w:r>
      <w:r>
        <w:t>природы</w:t>
      </w:r>
      <w:r>
        <w:rPr>
          <w:spacing w:val="9"/>
        </w:rPr>
        <w:t xml:space="preserve"> </w:t>
      </w:r>
      <w:r>
        <w:t>и</w:t>
      </w:r>
      <w:r>
        <w:rPr>
          <w:spacing w:val="9"/>
        </w:rPr>
        <w:t xml:space="preserve"> </w:t>
      </w:r>
      <w:r>
        <w:t>красивых</w:t>
      </w:r>
      <w:r>
        <w:rPr>
          <w:spacing w:val="7"/>
        </w:rPr>
        <w:t xml:space="preserve"> </w:t>
      </w:r>
      <w:r>
        <w:t>природных</w:t>
      </w:r>
      <w:r>
        <w:rPr>
          <w:spacing w:val="7"/>
        </w:rPr>
        <w:t xml:space="preserve"> </w:t>
      </w:r>
      <w:r>
        <w:t>деталей,</w:t>
      </w:r>
      <w:r>
        <w:rPr>
          <w:spacing w:val="14"/>
        </w:rPr>
        <w:t xml:space="preserve"> </w:t>
      </w:r>
      <w:r>
        <w:t>анализ</w:t>
      </w:r>
      <w:r>
        <w:rPr>
          <w:spacing w:val="19"/>
        </w:rPr>
        <w:t xml:space="preserve"> </w:t>
      </w:r>
      <w:r>
        <w:t>их</w:t>
      </w:r>
      <w:r>
        <w:rPr>
          <w:spacing w:val="8"/>
        </w:rPr>
        <w:t xml:space="preserve"> </w:t>
      </w:r>
      <w:r>
        <w:t>конструкции</w:t>
      </w:r>
      <w:r>
        <w:rPr>
          <w:spacing w:val="13"/>
        </w:rPr>
        <w:t xml:space="preserve"> </w:t>
      </w:r>
      <w:r>
        <w:t>и</w:t>
      </w:r>
      <w:r>
        <w:rPr>
          <w:spacing w:val="-57"/>
        </w:rPr>
        <w:t xml:space="preserve"> </w:t>
      </w:r>
      <w:r>
        <w:t>эмоционального</w:t>
      </w:r>
      <w:r>
        <w:rPr>
          <w:spacing w:val="1"/>
        </w:rPr>
        <w:t xml:space="preserve"> </w:t>
      </w:r>
      <w:r>
        <w:t>воздействия.</w:t>
      </w:r>
      <w:r>
        <w:rPr>
          <w:spacing w:val="-2"/>
        </w:rPr>
        <w:t xml:space="preserve"> </w:t>
      </w:r>
      <w:r>
        <w:t>Сопоставление</w:t>
      </w:r>
      <w:r>
        <w:rPr>
          <w:spacing w:val="-5"/>
        </w:rPr>
        <w:t xml:space="preserve"> </w:t>
      </w:r>
      <w:r>
        <w:t>их</w:t>
      </w:r>
      <w:r>
        <w:rPr>
          <w:spacing w:val="-4"/>
        </w:rPr>
        <w:t xml:space="preserve"> </w:t>
      </w:r>
      <w:r>
        <w:t>с рукотворными</w:t>
      </w:r>
      <w:r>
        <w:rPr>
          <w:spacing w:val="-3"/>
        </w:rPr>
        <w:t xml:space="preserve"> </w:t>
      </w:r>
      <w:r>
        <w:t>произведениями.</w:t>
      </w:r>
    </w:p>
    <w:p w:rsidR="00A65286" w:rsidRDefault="00D25255">
      <w:pPr>
        <w:pStyle w:val="a3"/>
        <w:spacing w:line="242" w:lineRule="auto"/>
        <w:ind w:left="692" w:right="843" w:firstLine="225"/>
        <w:jc w:val="left"/>
      </w:pPr>
      <w:r>
        <w:t>Восприятие орнаментальных</w:t>
      </w:r>
      <w:r>
        <w:rPr>
          <w:spacing w:val="1"/>
        </w:rPr>
        <w:t xml:space="preserve"> </w:t>
      </w:r>
      <w:r>
        <w:t>произведений</w:t>
      </w:r>
      <w:r>
        <w:rPr>
          <w:spacing w:val="1"/>
        </w:rPr>
        <w:t xml:space="preserve"> </w:t>
      </w:r>
      <w:r>
        <w:t>прикладного</w:t>
      </w:r>
      <w:r>
        <w:rPr>
          <w:spacing w:val="1"/>
        </w:rPr>
        <w:t xml:space="preserve"> </w:t>
      </w:r>
      <w:r>
        <w:t>искусства</w:t>
      </w:r>
      <w:r>
        <w:rPr>
          <w:spacing w:val="1"/>
        </w:rPr>
        <w:t xml:space="preserve"> </w:t>
      </w:r>
      <w:r>
        <w:t>(кружево,</w:t>
      </w:r>
      <w:r>
        <w:rPr>
          <w:spacing w:val="1"/>
        </w:rPr>
        <w:t xml:space="preserve"> </w:t>
      </w:r>
      <w:r>
        <w:t>шитьё,</w:t>
      </w:r>
      <w:r>
        <w:rPr>
          <w:spacing w:val="1"/>
        </w:rPr>
        <w:t xml:space="preserve"> </w:t>
      </w:r>
      <w:r>
        <w:t>резьба</w:t>
      </w:r>
      <w:r>
        <w:rPr>
          <w:spacing w:val="1"/>
        </w:rPr>
        <w:t xml:space="preserve"> </w:t>
      </w:r>
      <w:r>
        <w:t>и</w:t>
      </w:r>
      <w:r>
        <w:rPr>
          <w:spacing w:val="-57"/>
        </w:rPr>
        <w:t xml:space="preserve"> </w:t>
      </w:r>
      <w:r>
        <w:t>роспись</w:t>
      </w:r>
      <w:r>
        <w:rPr>
          <w:spacing w:val="-2"/>
        </w:rPr>
        <w:t xml:space="preserve"> </w:t>
      </w:r>
      <w:r>
        <w:t>и</w:t>
      </w:r>
      <w:r>
        <w:rPr>
          <w:spacing w:val="-2"/>
        </w:rPr>
        <w:t xml:space="preserve"> </w:t>
      </w:r>
      <w:r>
        <w:t>др.).</w:t>
      </w:r>
    </w:p>
    <w:p w:rsidR="00A65286" w:rsidRDefault="00D25255">
      <w:pPr>
        <w:pStyle w:val="a3"/>
        <w:spacing w:line="271" w:lineRule="exact"/>
        <w:ind w:left="918"/>
        <w:jc w:val="left"/>
      </w:pPr>
      <w:r>
        <w:t>Восприятие</w:t>
      </w:r>
      <w:r>
        <w:rPr>
          <w:spacing w:val="41"/>
        </w:rPr>
        <w:t xml:space="preserve"> </w:t>
      </w:r>
      <w:r>
        <w:t>произведений</w:t>
      </w:r>
      <w:r>
        <w:rPr>
          <w:spacing w:val="38"/>
        </w:rPr>
        <w:t xml:space="preserve"> </w:t>
      </w:r>
      <w:r>
        <w:t>живописи</w:t>
      </w:r>
      <w:r>
        <w:rPr>
          <w:spacing w:val="43"/>
        </w:rPr>
        <w:t xml:space="preserve"> </w:t>
      </w:r>
      <w:r>
        <w:t>с</w:t>
      </w:r>
      <w:r>
        <w:rPr>
          <w:spacing w:val="41"/>
        </w:rPr>
        <w:t xml:space="preserve"> </w:t>
      </w:r>
      <w:r>
        <w:t>активным</w:t>
      </w:r>
      <w:r>
        <w:rPr>
          <w:spacing w:val="43"/>
        </w:rPr>
        <w:t xml:space="preserve"> </w:t>
      </w:r>
      <w:r>
        <w:t>выражением</w:t>
      </w:r>
      <w:r>
        <w:rPr>
          <w:spacing w:val="39"/>
        </w:rPr>
        <w:t xml:space="preserve"> </w:t>
      </w:r>
      <w:r>
        <w:t>цветового</w:t>
      </w:r>
      <w:r>
        <w:rPr>
          <w:spacing w:val="46"/>
        </w:rPr>
        <w:t xml:space="preserve"> </w:t>
      </w:r>
      <w:r>
        <w:t>состояния</w:t>
      </w:r>
      <w:r>
        <w:rPr>
          <w:spacing w:val="38"/>
        </w:rPr>
        <w:t xml:space="preserve"> </w:t>
      </w:r>
      <w:r>
        <w:t>в</w:t>
      </w:r>
      <w:r>
        <w:rPr>
          <w:spacing w:val="44"/>
        </w:rPr>
        <w:t xml:space="preserve"> </w:t>
      </w:r>
      <w:r>
        <w:t>природе.</w:t>
      </w:r>
    </w:p>
    <w:p w:rsidR="00A65286" w:rsidRDefault="00D25255">
      <w:pPr>
        <w:pStyle w:val="a3"/>
        <w:spacing w:line="275" w:lineRule="exact"/>
        <w:ind w:left="692"/>
        <w:jc w:val="left"/>
      </w:pPr>
      <w:r>
        <w:t>Произведения</w:t>
      </w:r>
      <w:r>
        <w:rPr>
          <w:spacing w:val="-3"/>
        </w:rPr>
        <w:t xml:space="preserve"> </w:t>
      </w:r>
      <w:r>
        <w:t>И.</w:t>
      </w:r>
      <w:r>
        <w:rPr>
          <w:spacing w:val="-6"/>
        </w:rPr>
        <w:t xml:space="preserve"> </w:t>
      </w:r>
      <w:r>
        <w:t>И.</w:t>
      </w:r>
      <w:r>
        <w:rPr>
          <w:spacing w:val="-5"/>
        </w:rPr>
        <w:t xml:space="preserve"> </w:t>
      </w:r>
      <w:r>
        <w:t>Левитана,</w:t>
      </w:r>
      <w:r>
        <w:rPr>
          <w:spacing w:val="-1"/>
        </w:rPr>
        <w:t xml:space="preserve"> </w:t>
      </w:r>
      <w:r>
        <w:t>А.</w:t>
      </w:r>
      <w:r>
        <w:rPr>
          <w:spacing w:val="-1"/>
        </w:rPr>
        <w:t xml:space="preserve"> </w:t>
      </w:r>
      <w:r>
        <w:t>И.</w:t>
      </w:r>
      <w:r>
        <w:rPr>
          <w:spacing w:val="-1"/>
        </w:rPr>
        <w:t xml:space="preserve"> </w:t>
      </w:r>
      <w:r>
        <w:t>Куинджи,</w:t>
      </w:r>
      <w:r>
        <w:rPr>
          <w:spacing w:val="-6"/>
        </w:rPr>
        <w:t xml:space="preserve"> </w:t>
      </w:r>
      <w:r>
        <w:t>Н.</w:t>
      </w:r>
      <w:r>
        <w:rPr>
          <w:spacing w:val="-2"/>
        </w:rPr>
        <w:t xml:space="preserve"> </w:t>
      </w:r>
      <w:r>
        <w:t>П.</w:t>
      </w:r>
      <w:r>
        <w:rPr>
          <w:spacing w:val="-5"/>
        </w:rPr>
        <w:t xml:space="preserve"> </w:t>
      </w:r>
      <w:r>
        <w:t>Крымова.</w:t>
      </w:r>
    </w:p>
    <w:p w:rsidR="00A65286" w:rsidRDefault="00D25255">
      <w:pPr>
        <w:pStyle w:val="a3"/>
        <w:ind w:left="692" w:right="788" w:firstLine="225"/>
      </w:pPr>
      <w:r>
        <w:t>Восприятие произведений анималистического жанра в графике (произведения В. В. Ватагина, Е.</w:t>
      </w:r>
      <w:r>
        <w:rPr>
          <w:spacing w:val="1"/>
        </w:rPr>
        <w:t xml:space="preserve"> </w:t>
      </w:r>
      <w:r>
        <w:t>И. Чарушина и др.) и в скульптуре (произведения В. В. Ватагина). Наблюдение животных с точки</w:t>
      </w:r>
      <w:r>
        <w:rPr>
          <w:spacing w:val="1"/>
        </w:rPr>
        <w:t xml:space="preserve"> </w:t>
      </w:r>
      <w:r>
        <w:t>зрения</w:t>
      </w:r>
      <w:r>
        <w:rPr>
          <w:spacing w:val="1"/>
        </w:rPr>
        <w:t xml:space="preserve"> </w:t>
      </w:r>
      <w:r>
        <w:t>их</w:t>
      </w:r>
      <w:r>
        <w:rPr>
          <w:spacing w:val="-3"/>
        </w:rPr>
        <w:t xml:space="preserve"> </w:t>
      </w:r>
      <w:r>
        <w:t>пропорций,</w:t>
      </w:r>
      <w:r>
        <w:rPr>
          <w:spacing w:val="3"/>
        </w:rPr>
        <w:t xml:space="preserve"> </w:t>
      </w:r>
      <w:r>
        <w:t>характера движения,</w:t>
      </w:r>
      <w:r>
        <w:rPr>
          <w:spacing w:val="-1"/>
        </w:rPr>
        <w:t xml:space="preserve"> </w:t>
      </w:r>
      <w:r>
        <w:t>пластики.</w:t>
      </w:r>
    </w:p>
    <w:p w:rsidR="00A65286" w:rsidRDefault="00A65286">
      <w:pPr>
        <w:pStyle w:val="a3"/>
        <w:spacing w:before="2"/>
        <w:jc w:val="left"/>
        <w:rPr>
          <w:sz w:val="31"/>
        </w:rPr>
      </w:pPr>
    </w:p>
    <w:p w:rsidR="00A65286" w:rsidRDefault="00D25255">
      <w:pPr>
        <w:pStyle w:val="1"/>
      </w:pPr>
      <w:r>
        <w:t>Модуль</w:t>
      </w:r>
      <w:r>
        <w:rPr>
          <w:spacing w:val="-3"/>
        </w:rPr>
        <w:t xml:space="preserve"> </w:t>
      </w:r>
      <w:r>
        <w:t>«Азбука</w:t>
      </w:r>
      <w:r>
        <w:rPr>
          <w:spacing w:val="1"/>
        </w:rPr>
        <w:t xml:space="preserve"> </w:t>
      </w:r>
      <w:r>
        <w:t>цифровой</w:t>
      </w:r>
      <w:r>
        <w:rPr>
          <w:spacing w:val="-4"/>
        </w:rPr>
        <w:t xml:space="preserve"> </w:t>
      </w:r>
      <w:r>
        <w:t>графики»</w:t>
      </w:r>
    </w:p>
    <w:p w:rsidR="00A65286" w:rsidRDefault="00D25255">
      <w:pPr>
        <w:pStyle w:val="a3"/>
        <w:spacing w:before="233" w:line="242" w:lineRule="auto"/>
        <w:ind w:left="692" w:firstLine="225"/>
        <w:jc w:val="left"/>
      </w:pPr>
      <w:r>
        <w:t>Компьютерные</w:t>
      </w:r>
      <w:r>
        <w:rPr>
          <w:spacing w:val="15"/>
        </w:rPr>
        <w:t xml:space="preserve"> </w:t>
      </w:r>
      <w:r>
        <w:t>средства</w:t>
      </w:r>
      <w:r>
        <w:rPr>
          <w:spacing w:val="15"/>
        </w:rPr>
        <w:t xml:space="preserve"> </w:t>
      </w:r>
      <w:r>
        <w:t>изображения.</w:t>
      </w:r>
      <w:r>
        <w:rPr>
          <w:spacing w:val="18"/>
        </w:rPr>
        <w:t xml:space="preserve"> </w:t>
      </w:r>
      <w:r>
        <w:t>Виды</w:t>
      </w:r>
      <w:r>
        <w:rPr>
          <w:spacing w:val="18"/>
        </w:rPr>
        <w:t xml:space="preserve"> </w:t>
      </w:r>
      <w:r>
        <w:t>линий</w:t>
      </w:r>
      <w:r>
        <w:rPr>
          <w:spacing w:val="12"/>
        </w:rPr>
        <w:t xml:space="preserve"> </w:t>
      </w:r>
      <w:r>
        <w:t>(в</w:t>
      </w:r>
      <w:r>
        <w:rPr>
          <w:spacing w:val="13"/>
        </w:rPr>
        <w:t xml:space="preserve"> </w:t>
      </w:r>
      <w:r>
        <w:t>программе</w:t>
      </w:r>
      <w:r>
        <w:rPr>
          <w:spacing w:val="15"/>
        </w:rPr>
        <w:t xml:space="preserve"> </w:t>
      </w:r>
      <w:r>
        <w:t>Paint</w:t>
      </w:r>
      <w:r>
        <w:rPr>
          <w:spacing w:val="21"/>
        </w:rPr>
        <w:t xml:space="preserve"> </w:t>
      </w:r>
      <w:r>
        <w:t>или</w:t>
      </w:r>
      <w:r>
        <w:rPr>
          <w:spacing w:val="17"/>
        </w:rPr>
        <w:t xml:space="preserve"> </w:t>
      </w:r>
      <w:r>
        <w:t>другом</w:t>
      </w:r>
      <w:r>
        <w:rPr>
          <w:spacing w:val="17"/>
        </w:rPr>
        <w:t xml:space="preserve"> </w:t>
      </w:r>
      <w:r>
        <w:t>графическом</w:t>
      </w:r>
      <w:r>
        <w:rPr>
          <w:spacing w:val="-57"/>
        </w:rPr>
        <w:t xml:space="preserve"> </w:t>
      </w:r>
      <w:r>
        <w:t>редакторе).</w:t>
      </w:r>
    </w:p>
    <w:p w:rsidR="00A65286" w:rsidRDefault="00D25255">
      <w:pPr>
        <w:pStyle w:val="a3"/>
        <w:spacing w:line="242" w:lineRule="auto"/>
        <w:ind w:left="692" w:firstLine="225"/>
        <w:jc w:val="left"/>
      </w:pPr>
      <w:r>
        <w:t>Компьютерные</w:t>
      </w:r>
      <w:r>
        <w:rPr>
          <w:spacing w:val="39"/>
        </w:rPr>
        <w:t xml:space="preserve"> </w:t>
      </w:r>
      <w:r>
        <w:t>средства</w:t>
      </w:r>
      <w:r>
        <w:rPr>
          <w:spacing w:val="35"/>
        </w:rPr>
        <w:t xml:space="preserve"> </w:t>
      </w:r>
      <w:r>
        <w:t>изображения.</w:t>
      </w:r>
      <w:r>
        <w:rPr>
          <w:spacing w:val="38"/>
        </w:rPr>
        <w:t xml:space="preserve"> </w:t>
      </w:r>
      <w:r>
        <w:t>Работа</w:t>
      </w:r>
      <w:r>
        <w:rPr>
          <w:spacing w:val="35"/>
        </w:rPr>
        <w:t xml:space="preserve"> </w:t>
      </w:r>
      <w:r>
        <w:t>с</w:t>
      </w:r>
      <w:r>
        <w:rPr>
          <w:spacing w:val="35"/>
        </w:rPr>
        <w:t xml:space="preserve"> </w:t>
      </w:r>
      <w:r>
        <w:t>геометрическими</w:t>
      </w:r>
      <w:r>
        <w:rPr>
          <w:spacing w:val="37"/>
        </w:rPr>
        <w:t xml:space="preserve"> </w:t>
      </w:r>
      <w:r>
        <w:t>фигурами.</w:t>
      </w:r>
      <w:r>
        <w:rPr>
          <w:spacing w:val="37"/>
        </w:rPr>
        <w:t xml:space="preserve"> </w:t>
      </w:r>
      <w:r>
        <w:t>Трансформация</w:t>
      </w:r>
      <w:r>
        <w:rPr>
          <w:spacing w:val="41"/>
        </w:rPr>
        <w:t xml:space="preserve"> </w:t>
      </w:r>
      <w:r>
        <w:t>и</w:t>
      </w:r>
      <w:r>
        <w:rPr>
          <w:spacing w:val="-57"/>
        </w:rPr>
        <w:t xml:space="preserve"> </w:t>
      </w:r>
      <w:r>
        <w:t>копирование</w:t>
      </w:r>
      <w:r>
        <w:rPr>
          <w:spacing w:val="-5"/>
        </w:rPr>
        <w:t xml:space="preserve"> </w:t>
      </w:r>
      <w:r>
        <w:t>геометрических</w:t>
      </w:r>
      <w:r>
        <w:rPr>
          <w:spacing w:val="-3"/>
        </w:rPr>
        <w:t xml:space="preserve"> </w:t>
      </w:r>
      <w:r>
        <w:t>фигур</w:t>
      </w:r>
      <w:r>
        <w:rPr>
          <w:spacing w:val="2"/>
        </w:rPr>
        <w:t xml:space="preserve"> </w:t>
      </w:r>
      <w:r>
        <w:t>в</w:t>
      </w:r>
      <w:r>
        <w:rPr>
          <w:spacing w:val="2"/>
        </w:rPr>
        <w:t xml:space="preserve"> </w:t>
      </w:r>
      <w:r>
        <w:t>программе</w:t>
      </w:r>
      <w:r>
        <w:rPr>
          <w:spacing w:val="1"/>
        </w:rPr>
        <w:t xml:space="preserve"> </w:t>
      </w:r>
      <w:r>
        <w:t>Paint.</w:t>
      </w:r>
    </w:p>
    <w:p w:rsidR="00A65286" w:rsidRDefault="00D25255">
      <w:pPr>
        <w:pStyle w:val="a3"/>
        <w:spacing w:line="242" w:lineRule="auto"/>
        <w:ind w:left="692" w:firstLine="225"/>
        <w:jc w:val="left"/>
      </w:pPr>
      <w:r>
        <w:t>Освоение</w:t>
      </w:r>
      <w:r>
        <w:rPr>
          <w:spacing w:val="10"/>
        </w:rPr>
        <w:t xml:space="preserve"> </w:t>
      </w:r>
      <w:r>
        <w:t>инструментов</w:t>
      </w:r>
      <w:r>
        <w:rPr>
          <w:spacing w:val="14"/>
        </w:rPr>
        <w:t xml:space="preserve"> </w:t>
      </w:r>
      <w:r>
        <w:t>традиционного</w:t>
      </w:r>
      <w:r>
        <w:rPr>
          <w:spacing w:val="20"/>
        </w:rPr>
        <w:t xml:space="preserve"> </w:t>
      </w:r>
      <w:r>
        <w:t>рисования</w:t>
      </w:r>
      <w:r>
        <w:rPr>
          <w:spacing w:val="16"/>
        </w:rPr>
        <w:t xml:space="preserve"> </w:t>
      </w:r>
      <w:r>
        <w:t>(карандаш,</w:t>
      </w:r>
      <w:r>
        <w:rPr>
          <w:spacing w:val="14"/>
        </w:rPr>
        <w:t xml:space="preserve"> </w:t>
      </w:r>
      <w:r>
        <w:t>кисточка,</w:t>
      </w:r>
      <w:r>
        <w:rPr>
          <w:spacing w:val="18"/>
        </w:rPr>
        <w:t xml:space="preserve"> </w:t>
      </w:r>
      <w:r>
        <w:t>ластик,</w:t>
      </w:r>
      <w:r>
        <w:rPr>
          <w:spacing w:val="13"/>
        </w:rPr>
        <w:t xml:space="preserve"> </w:t>
      </w:r>
      <w:r>
        <w:t>заливка</w:t>
      </w:r>
      <w:r>
        <w:rPr>
          <w:spacing w:val="11"/>
        </w:rPr>
        <w:t xml:space="preserve"> </w:t>
      </w:r>
      <w:r>
        <w:t>и</w:t>
      </w:r>
      <w:r>
        <w:rPr>
          <w:spacing w:val="17"/>
        </w:rPr>
        <w:t xml:space="preserve"> </w:t>
      </w:r>
      <w:r>
        <w:t>др.)</w:t>
      </w:r>
      <w:r>
        <w:rPr>
          <w:spacing w:val="14"/>
        </w:rPr>
        <w:t xml:space="preserve"> </w:t>
      </w:r>
      <w:r>
        <w:t>в</w:t>
      </w:r>
      <w:r>
        <w:rPr>
          <w:spacing w:val="-57"/>
        </w:rPr>
        <w:t xml:space="preserve"> </w:t>
      </w:r>
      <w:r>
        <w:t>программе</w:t>
      </w:r>
      <w:r>
        <w:rPr>
          <w:spacing w:val="-5"/>
        </w:rPr>
        <w:t xml:space="preserve"> </w:t>
      </w:r>
      <w:r>
        <w:t>Paint</w:t>
      </w:r>
      <w:r>
        <w:rPr>
          <w:spacing w:val="7"/>
        </w:rPr>
        <w:t xml:space="preserve"> </w:t>
      </w:r>
      <w:r>
        <w:t>на</w:t>
      </w:r>
      <w:r>
        <w:rPr>
          <w:spacing w:val="-4"/>
        </w:rPr>
        <w:t xml:space="preserve"> </w:t>
      </w:r>
      <w:r>
        <w:t>основе</w:t>
      </w:r>
      <w:r>
        <w:rPr>
          <w:spacing w:val="-1"/>
        </w:rPr>
        <w:t xml:space="preserve"> </w:t>
      </w:r>
      <w:r>
        <w:t>простых</w:t>
      </w:r>
      <w:r>
        <w:rPr>
          <w:spacing w:val="-3"/>
        </w:rPr>
        <w:t xml:space="preserve"> </w:t>
      </w:r>
      <w:r>
        <w:t>сюжетов</w:t>
      </w:r>
      <w:r>
        <w:rPr>
          <w:spacing w:val="-1"/>
        </w:rPr>
        <w:t xml:space="preserve"> </w:t>
      </w:r>
      <w:r>
        <w:t>(например,</w:t>
      </w:r>
      <w:r>
        <w:rPr>
          <w:spacing w:val="-1"/>
        </w:rPr>
        <w:t xml:space="preserve"> </w:t>
      </w:r>
      <w:r>
        <w:t>образ</w:t>
      </w:r>
      <w:r>
        <w:rPr>
          <w:spacing w:val="-3"/>
        </w:rPr>
        <w:t xml:space="preserve"> </w:t>
      </w:r>
      <w:r>
        <w:t>дерева).</w:t>
      </w:r>
    </w:p>
    <w:p w:rsidR="00A65286" w:rsidRDefault="00D25255">
      <w:pPr>
        <w:pStyle w:val="a3"/>
        <w:spacing w:line="242" w:lineRule="auto"/>
        <w:ind w:left="692" w:firstLine="225"/>
        <w:jc w:val="left"/>
      </w:pPr>
      <w:r>
        <w:t>Освоение</w:t>
      </w:r>
      <w:r>
        <w:rPr>
          <w:spacing w:val="10"/>
        </w:rPr>
        <w:t xml:space="preserve"> </w:t>
      </w:r>
      <w:r>
        <w:t>инструментов</w:t>
      </w:r>
      <w:r>
        <w:rPr>
          <w:spacing w:val="14"/>
        </w:rPr>
        <w:t xml:space="preserve"> </w:t>
      </w:r>
      <w:r>
        <w:t>традиционного</w:t>
      </w:r>
      <w:r>
        <w:rPr>
          <w:spacing w:val="17"/>
        </w:rPr>
        <w:t xml:space="preserve"> </w:t>
      </w:r>
      <w:r>
        <w:t>рисования</w:t>
      </w:r>
      <w:r>
        <w:rPr>
          <w:spacing w:val="12"/>
        </w:rPr>
        <w:t xml:space="preserve"> </w:t>
      </w:r>
      <w:r>
        <w:t>в</w:t>
      </w:r>
      <w:r>
        <w:rPr>
          <w:spacing w:val="14"/>
        </w:rPr>
        <w:t xml:space="preserve"> </w:t>
      </w:r>
      <w:r>
        <w:t>программе</w:t>
      </w:r>
      <w:r>
        <w:rPr>
          <w:spacing w:val="11"/>
        </w:rPr>
        <w:t xml:space="preserve"> </w:t>
      </w:r>
      <w:r>
        <w:t>Paint</w:t>
      </w:r>
      <w:r>
        <w:rPr>
          <w:spacing w:val="17"/>
        </w:rPr>
        <w:t xml:space="preserve"> </w:t>
      </w:r>
      <w:r>
        <w:t>на</w:t>
      </w:r>
      <w:r>
        <w:rPr>
          <w:spacing w:val="11"/>
        </w:rPr>
        <w:t xml:space="preserve"> </w:t>
      </w:r>
      <w:r>
        <w:t>основе</w:t>
      </w:r>
      <w:r>
        <w:rPr>
          <w:spacing w:val="11"/>
        </w:rPr>
        <w:t xml:space="preserve"> </w:t>
      </w:r>
      <w:r>
        <w:t>темы</w:t>
      </w:r>
      <w:r>
        <w:rPr>
          <w:spacing w:val="14"/>
        </w:rPr>
        <w:t xml:space="preserve"> </w:t>
      </w:r>
      <w:r>
        <w:t>«Тёплый</w:t>
      </w:r>
      <w:r>
        <w:rPr>
          <w:spacing w:val="13"/>
        </w:rPr>
        <w:t xml:space="preserve"> </w:t>
      </w:r>
      <w:r>
        <w:t>и</w:t>
      </w:r>
      <w:r>
        <w:rPr>
          <w:spacing w:val="-57"/>
        </w:rPr>
        <w:t xml:space="preserve"> </w:t>
      </w:r>
      <w:r>
        <w:t>холодный</w:t>
      </w:r>
      <w:r>
        <w:rPr>
          <w:spacing w:val="3"/>
        </w:rPr>
        <w:t xml:space="preserve"> </w:t>
      </w:r>
      <w:r>
        <w:t>цвета»</w:t>
      </w:r>
      <w:r>
        <w:rPr>
          <w:spacing w:val="-2"/>
        </w:rPr>
        <w:t xml:space="preserve"> </w:t>
      </w:r>
      <w:r>
        <w:t>(например,</w:t>
      </w:r>
      <w:r>
        <w:rPr>
          <w:spacing w:val="9"/>
        </w:rPr>
        <w:t xml:space="preserve"> </w:t>
      </w:r>
      <w:r>
        <w:t>«Горящий</w:t>
      </w:r>
      <w:r>
        <w:rPr>
          <w:spacing w:val="4"/>
        </w:rPr>
        <w:t xml:space="preserve"> </w:t>
      </w:r>
      <w:r>
        <w:t>костёр</w:t>
      </w:r>
      <w:r>
        <w:rPr>
          <w:spacing w:val="1"/>
        </w:rPr>
        <w:t xml:space="preserve"> </w:t>
      </w:r>
      <w:r>
        <w:t>в</w:t>
      </w:r>
      <w:r>
        <w:rPr>
          <w:spacing w:val="4"/>
        </w:rPr>
        <w:t xml:space="preserve"> </w:t>
      </w:r>
      <w:r>
        <w:t>синей</w:t>
      </w:r>
      <w:r>
        <w:rPr>
          <w:spacing w:val="3"/>
        </w:rPr>
        <w:t xml:space="preserve"> </w:t>
      </w:r>
      <w:r>
        <w:t>ночи»,</w:t>
      </w:r>
      <w:r>
        <w:rPr>
          <w:spacing w:val="5"/>
        </w:rPr>
        <w:t xml:space="preserve"> </w:t>
      </w:r>
      <w:r>
        <w:t>«Перо</w:t>
      </w:r>
      <w:r>
        <w:rPr>
          <w:spacing w:val="6"/>
        </w:rPr>
        <w:t xml:space="preserve"> </w:t>
      </w:r>
      <w:r>
        <w:t>жар-птицы»</w:t>
      </w:r>
      <w:r>
        <w:rPr>
          <w:spacing w:val="-2"/>
        </w:rPr>
        <w:t xml:space="preserve"> </w:t>
      </w:r>
      <w:r>
        <w:t>и</w:t>
      </w:r>
      <w:r>
        <w:rPr>
          <w:spacing w:val="5"/>
        </w:rPr>
        <w:t xml:space="preserve"> </w:t>
      </w:r>
      <w:r>
        <w:t>др.).</w:t>
      </w:r>
    </w:p>
    <w:p w:rsidR="00A65286" w:rsidRDefault="00D25255">
      <w:pPr>
        <w:pStyle w:val="a3"/>
        <w:spacing w:line="242" w:lineRule="auto"/>
        <w:ind w:left="692" w:firstLine="225"/>
        <w:jc w:val="left"/>
      </w:pPr>
      <w:r>
        <w:t>Художественная</w:t>
      </w:r>
      <w:r>
        <w:rPr>
          <w:spacing w:val="-13"/>
        </w:rPr>
        <w:t xml:space="preserve"> </w:t>
      </w:r>
      <w:r>
        <w:t>фотография.</w:t>
      </w:r>
      <w:r>
        <w:rPr>
          <w:spacing w:val="-9"/>
        </w:rPr>
        <w:t xml:space="preserve"> </w:t>
      </w:r>
      <w:r>
        <w:t>Расположение</w:t>
      </w:r>
      <w:r>
        <w:rPr>
          <w:spacing w:val="-13"/>
        </w:rPr>
        <w:t xml:space="preserve"> </w:t>
      </w:r>
      <w:r>
        <w:t>объекта</w:t>
      </w:r>
      <w:r>
        <w:rPr>
          <w:spacing w:val="-7"/>
        </w:rPr>
        <w:t xml:space="preserve"> </w:t>
      </w:r>
      <w:r>
        <w:t>в</w:t>
      </w:r>
      <w:r>
        <w:rPr>
          <w:spacing w:val="-11"/>
        </w:rPr>
        <w:t xml:space="preserve"> </w:t>
      </w:r>
      <w:r>
        <w:t>кадре.</w:t>
      </w:r>
      <w:r>
        <w:rPr>
          <w:spacing w:val="-6"/>
        </w:rPr>
        <w:t xml:space="preserve"> </w:t>
      </w:r>
      <w:r>
        <w:t>Масштаб.</w:t>
      </w:r>
      <w:r>
        <w:rPr>
          <w:spacing w:val="-6"/>
        </w:rPr>
        <w:t xml:space="preserve"> </w:t>
      </w:r>
      <w:r>
        <w:t>Доминанта.</w:t>
      </w:r>
      <w:r>
        <w:rPr>
          <w:spacing w:val="-10"/>
        </w:rPr>
        <w:t xml:space="preserve"> </w:t>
      </w:r>
      <w:r>
        <w:t>Обсуждение</w:t>
      </w:r>
      <w:r>
        <w:rPr>
          <w:spacing w:val="-9"/>
        </w:rPr>
        <w:t xml:space="preserve"> </w:t>
      </w:r>
      <w:r>
        <w:t>в</w:t>
      </w:r>
      <w:r>
        <w:rPr>
          <w:spacing w:val="-57"/>
        </w:rPr>
        <w:t xml:space="preserve"> </w:t>
      </w:r>
      <w:r>
        <w:t>условиях</w:t>
      </w:r>
      <w:r>
        <w:rPr>
          <w:spacing w:val="1"/>
        </w:rPr>
        <w:t xml:space="preserve"> </w:t>
      </w:r>
      <w:r>
        <w:t>урока</w:t>
      </w:r>
      <w:r>
        <w:rPr>
          <w:spacing w:val="5"/>
        </w:rPr>
        <w:t xml:space="preserve"> </w:t>
      </w:r>
      <w:r>
        <w:t>ученических</w:t>
      </w:r>
      <w:r>
        <w:rPr>
          <w:spacing w:val="-4"/>
        </w:rPr>
        <w:t xml:space="preserve"> </w:t>
      </w:r>
      <w:r>
        <w:t>фотографий,</w:t>
      </w:r>
      <w:r>
        <w:rPr>
          <w:spacing w:val="4"/>
        </w:rPr>
        <w:t xml:space="preserve"> </w:t>
      </w:r>
      <w:r>
        <w:t>соответствующих</w:t>
      </w:r>
      <w:r>
        <w:rPr>
          <w:spacing w:val="-4"/>
        </w:rPr>
        <w:t xml:space="preserve"> </w:t>
      </w:r>
      <w:r>
        <w:t>изучаемой</w:t>
      </w:r>
      <w:r>
        <w:rPr>
          <w:spacing w:val="2"/>
        </w:rPr>
        <w:t xml:space="preserve"> </w:t>
      </w:r>
      <w:r>
        <w:t>теме.</w:t>
      </w:r>
    </w:p>
    <w:p w:rsidR="00A65286" w:rsidRDefault="00A65286">
      <w:pPr>
        <w:pStyle w:val="a3"/>
        <w:spacing w:before="4"/>
        <w:jc w:val="left"/>
        <w:rPr>
          <w:sz w:val="29"/>
        </w:rPr>
      </w:pPr>
    </w:p>
    <w:p w:rsidR="00A65286" w:rsidRDefault="00D25255">
      <w:pPr>
        <w:pStyle w:val="a4"/>
        <w:numPr>
          <w:ilvl w:val="0"/>
          <w:numId w:val="154"/>
        </w:numPr>
        <w:tabs>
          <w:tab w:val="left" w:pos="875"/>
        </w:tabs>
        <w:spacing w:before="1"/>
        <w:rPr>
          <w:b/>
          <w:sz w:val="24"/>
        </w:rPr>
      </w:pPr>
      <w:r>
        <w:rPr>
          <w:b/>
          <w:sz w:val="24"/>
        </w:rPr>
        <w:t>КЛАСС</w:t>
      </w:r>
      <w:r>
        <w:rPr>
          <w:b/>
          <w:spacing w:val="-2"/>
          <w:sz w:val="24"/>
        </w:rPr>
        <w:t xml:space="preserve"> </w:t>
      </w:r>
      <w:r>
        <w:rPr>
          <w:b/>
          <w:sz w:val="24"/>
        </w:rPr>
        <w:t>(</w:t>
      </w:r>
      <w:r>
        <w:rPr>
          <w:i/>
          <w:sz w:val="24"/>
        </w:rPr>
        <w:t>34 ч</w:t>
      </w:r>
      <w:r>
        <w:rPr>
          <w:b/>
          <w:sz w:val="24"/>
        </w:rPr>
        <w:t>)</w:t>
      </w:r>
    </w:p>
    <w:p w:rsidR="00A65286" w:rsidRDefault="00A65286">
      <w:pPr>
        <w:pStyle w:val="a3"/>
        <w:jc w:val="left"/>
        <w:rPr>
          <w:b/>
          <w:sz w:val="21"/>
        </w:rPr>
      </w:pPr>
    </w:p>
    <w:p w:rsidR="00A65286" w:rsidRDefault="00D25255">
      <w:pPr>
        <w:pStyle w:val="1"/>
        <w:spacing w:before="1"/>
      </w:pPr>
      <w:r>
        <w:t>Модуль</w:t>
      </w:r>
      <w:r>
        <w:rPr>
          <w:spacing w:val="-2"/>
        </w:rPr>
        <w:t xml:space="preserve"> </w:t>
      </w:r>
      <w:r>
        <w:t>«Графика»</w:t>
      </w:r>
    </w:p>
    <w:p w:rsidR="00A65286" w:rsidRDefault="00D25255">
      <w:pPr>
        <w:pStyle w:val="a3"/>
        <w:spacing w:before="233"/>
        <w:ind w:left="692" w:right="801" w:firstLine="225"/>
      </w:pPr>
      <w:r>
        <w:t>Эскизы обложки и иллюстраций к детской книге сказок (сказка по выбору). Рисунок буквицы.</w:t>
      </w:r>
      <w:r>
        <w:rPr>
          <w:spacing w:val="1"/>
        </w:rPr>
        <w:t xml:space="preserve"> </w:t>
      </w:r>
      <w:r>
        <w:t>Макет книги-игрушки. Совмещение изображения и текста. Расположение иллюстраций и текста на</w:t>
      </w:r>
      <w:r>
        <w:rPr>
          <w:spacing w:val="1"/>
        </w:rPr>
        <w:t xml:space="preserve"> </w:t>
      </w:r>
      <w:r>
        <w:t>развороте книги.</w:t>
      </w:r>
    </w:p>
    <w:p w:rsidR="00A65286" w:rsidRDefault="00D25255">
      <w:pPr>
        <w:pStyle w:val="a3"/>
        <w:spacing w:before="4" w:line="237" w:lineRule="auto"/>
        <w:ind w:left="692" w:right="802" w:firstLine="326"/>
      </w:pPr>
      <w:r>
        <w:t>Поздравительная</w:t>
      </w:r>
      <w:r>
        <w:rPr>
          <w:spacing w:val="1"/>
        </w:rPr>
        <w:t xml:space="preserve"> </w:t>
      </w:r>
      <w:r>
        <w:t>открытка.</w:t>
      </w:r>
      <w:r>
        <w:rPr>
          <w:spacing w:val="1"/>
        </w:rPr>
        <w:t xml:space="preserve"> </w:t>
      </w:r>
      <w:r>
        <w:t>Открытка-пожелание.</w:t>
      </w:r>
      <w:r>
        <w:rPr>
          <w:spacing w:val="1"/>
        </w:rPr>
        <w:t xml:space="preserve"> </w:t>
      </w:r>
      <w:r>
        <w:t>Композиция</w:t>
      </w:r>
      <w:r>
        <w:rPr>
          <w:spacing w:val="1"/>
        </w:rPr>
        <w:t xml:space="preserve"> </w:t>
      </w:r>
      <w:r>
        <w:t>открытки:</w:t>
      </w:r>
      <w:r>
        <w:rPr>
          <w:spacing w:val="1"/>
        </w:rPr>
        <w:t xml:space="preserve"> </w:t>
      </w:r>
      <w:r>
        <w:t>совмещение</w:t>
      </w:r>
      <w:r>
        <w:rPr>
          <w:spacing w:val="1"/>
        </w:rPr>
        <w:t xml:space="preserve"> </w:t>
      </w:r>
      <w:r>
        <w:t>текста</w:t>
      </w:r>
      <w:r>
        <w:rPr>
          <w:spacing w:val="-57"/>
        </w:rPr>
        <w:t xml:space="preserve"> </w:t>
      </w:r>
      <w:r>
        <w:t>(шрифта)</w:t>
      </w:r>
      <w:r>
        <w:rPr>
          <w:spacing w:val="-3"/>
        </w:rPr>
        <w:t xml:space="preserve"> </w:t>
      </w:r>
      <w:r>
        <w:t>и</w:t>
      </w:r>
      <w:r>
        <w:rPr>
          <w:spacing w:val="-2"/>
        </w:rPr>
        <w:t xml:space="preserve"> </w:t>
      </w:r>
      <w:r>
        <w:t>изображения.</w:t>
      </w:r>
      <w:r>
        <w:rPr>
          <w:spacing w:val="-1"/>
        </w:rPr>
        <w:t xml:space="preserve"> </w:t>
      </w:r>
      <w:r>
        <w:t>Рисунок</w:t>
      </w:r>
      <w:r>
        <w:rPr>
          <w:spacing w:val="-5"/>
        </w:rPr>
        <w:t xml:space="preserve"> </w:t>
      </w:r>
      <w:r>
        <w:t>открытки</w:t>
      </w:r>
      <w:r>
        <w:rPr>
          <w:spacing w:val="-2"/>
        </w:rPr>
        <w:t xml:space="preserve"> </w:t>
      </w:r>
      <w:r>
        <w:t>или</w:t>
      </w:r>
      <w:r>
        <w:rPr>
          <w:spacing w:val="3"/>
        </w:rPr>
        <w:t xml:space="preserve"> </w:t>
      </w:r>
      <w:r>
        <w:t>аппликация.</w:t>
      </w:r>
    </w:p>
    <w:p w:rsidR="00A65286" w:rsidRDefault="00D25255">
      <w:pPr>
        <w:pStyle w:val="a3"/>
        <w:spacing w:before="4" w:line="275" w:lineRule="exact"/>
        <w:ind w:left="918"/>
      </w:pPr>
      <w:r>
        <w:rPr>
          <w:spacing w:val="-1"/>
        </w:rPr>
        <w:t>Эскиз</w:t>
      </w:r>
      <w:r>
        <w:rPr>
          <w:spacing w:val="-8"/>
        </w:rPr>
        <w:t xml:space="preserve"> </w:t>
      </w:r>
      <w:r>
        <w:rPr>
          <w:spacing w:val="-1"/>
        </w:rPr>
        <w:t>плаката</w:t>
      </w:r>
      <w:r>
        <w:rPr>
          <w:spacing w:val="-9"/>
        </w:rPr>
        <w:t xml:space="preserve"> </w:t>
      </w:r>
      <w:r>
        <w:rPr>
          <w:spacing w:val="-1"/>
        </w:rPr>
        <w:t>или</w:t>
      </w:r>
      <w:r>
        <w:rPr>
          <w:spacing w:val="-8"/>
        </w:rPr>
        <w:t xml:space="preserve"> </w:t>
      </w:r>
      <w:r>
        <w:rPr>
          <w:spacing w:val="-1"/>
        </w:rPr>
        <w:t>афиши.</w:t>
      </w:r>
      <w:r>
        <w:rPr>
          <w:spacing w:val="-11"/>
        </w:rPr>
        <w:t xml:space="preserve"> </w:t>
      </w:r>
      <w:r>
        <w:rPr>
          <w:spacing w:val="-1"/>
        </w:rPr>
        <w:t>Совмещение</w:t>
      </w:r>
      <w:r>
        <w:rPr>
          <w:spacing w:val="-13"/>
        </w:rPr>
        <w:t xml:space="preserve"> </w:t>
      </w:r>
      <w:r>
        <w:rPr>
          <w:spacing w:val="-1"/>
        </w:rPr>
        <w:t>шрифта</w:t>
      </w:r>
      <w:r>
        <w:rPr>
          <w:spacing w:val="-9"/>
        </w:rPr>
        <w:t xml:space="preserve"> </w:t>
      </w:r>
      <w:r>
        <w:rPr>
          <w:spacing w:val="-1"/>
        </w:rPr>
        <w:t>и</w:t>
      </w:r>
      <w:r>
        <w:rPr>
          <w:spacing w:val="-12"/>
        </w:rPr>
        <w:t xml:space="preserve"> </w:t>
      </w:r>
      <w:r>
        <w:rPr>
          <w:spacing w:val="-1"/>
        </w:rPr>
        <w:t>изображения.</w:t>
      </w:r>
      <w:r>
        <w:rPr>
          <w:spacing w:val="-11"/>
        </w:rPr>
        <w:t xml:space="preserve"> </w:t>
      </w:r>
      <w:r>
        <w:t>Особенности</w:t>
      </w:r>
      <w:r>
        <w:rPr>
          <w:spacing w:val="-8"/>
        </w:rPr>
        <w:t xml:space="preserve"> </w:t>
      </w:r>
      <w:r>
        <w:t>композиции</w:t>
      </w:r>
      <w:r>
        <w:rPr>
          <w:spacing w:val="-11"/>
        </w:rPr>
        <w:t xml:space="preserve"> </w:t>
      </w:r>
      <w:r>
        <w:t>плаката.</w:t>
      </w:r>
    </w:p>
    <w:p w:rsidR="00A65286" w:rsidRDefault="00D25255">
      <w:pPr>
        <w:pStyle w:val="a3"/>
        <w:spacing w:line="242" w:lineRule="auto"/>
        <w:ind w:left="692" w:right="809" w:firstLine="225"/>
      </w:pPr>
      <w:r>
        <w:t>Графические</w:t>
      </w:r>
      <w:r>
        <w:rPr>
          <w:spacing w:val="1"/>
        </w:rPr>
        <w:t xml:space="preserve"> </w:t>
      </w:r>
      <w:r>
        <w:t>зарисовки</w:t>
      </w:r>
      <w:r>
        <w:rPr>
          <w:spacing w:val="1"/>
        </w:rPr>
        <w:t xml:space="preserve"> </w:t>
      </w:r>
      <w:r>
        <w:t>карандашами</w:t>
      </w:r>
      <w:r>
        <w:rPr>
          <w:spacing w:val="1"/>
        </w:rPr>
        <w:t xml:space="preserve"> </w:t>
      </w:r>
      <w:r>
        <w:t>по</w:t>
      </w:r>
      <w:r>
        <w:rPr>
          <w:spacing w:val="1"/>
        </w:rPr>
        <w:t xml:space="preserve"> </w:t>
      </w:r>
      <w:r>
        <w:t>памяти</w:t>
      </w:r>
      <w:r>
        <w:rPr>
          <w:spacing w:val="1"/>
        </w:rPr>
        <w:t xml:space="preserve"> </w:t>
      </w:r>
      <w:r>
        <w:t>или</w:t>
      </w:r>
      <w:r>
        <w:rPr>
          <w:spacing w:val="1"/>
        </w:rPr>
        <w:t xml:space="preserve"> </w:t>
      </w:r>
      <w:r>
        <w:t>на</w:t>
      </w:r>
      <w:r>
        <w:rPr>
          <w:spacing w:val="1"/>
        </w:rPr>
        <w:t xml:space="preserve"> </w:t>
      </w:r>
      <w:r>
        <w:t>основе</w:t>
      </w:r>
      <w:r>
        <w:rPr>
          <w:spacing w:val="1"/>
        </w:rPr>
        <w:t xml:space="preserve"> </w:t>
      </w:r>
      <w:r>
        <w:t>наблюдений</w:t>
      </w:r>
      <w:r>
        <w:rPr>
          <w:spacing w:val="1"/>
        </w:rPr>
        <w:t xml:space="preserve"> </w:t>
      </w:r>
      <w:r>
        <w:t>и</w:t>
      </w:r>
      <w:r>
        <w:rPr>
          <w:spacing w:val="1"/>
        </w:rPr>
        <w:t xml:space="preserve"> </w:t>
      </w:r>
      <w:r>
        <w:t>фотографий</w:t>
      </w:r>
      <w:r>
        <w:rPr>
          <w:spacing w:val="1"/>
        </w:rPr>
        <w:t xml:space="preserve"> </w:t>
      </w:r>
      <w:r>
        <w:t>архитектурных</w:t>
      </w:r>
      <w:r>
        <w:rPr>
          <w:spacing w:val="-4"/>
        </w:rPr>
        <w:t xml:space="preserve"> </w:t>
      </w:r>
      <w:r>
        <w:t>достопримечательностей</w:t>
      </w:r>
      <w:r>
        <w:rPr>
          <w:spacing w:val="-2"/>
        </w:rPr>
        <w:t xml:space="preserve"> </w:t>
      </w:r>
      <w:r>
        <w:t>своего</w:t>
      </w:r>
      <w:r>
        <w:rPr>
          <w:spacing w:val="2"/>
        </w:rPr>
        <w:t xml:space="preserve"> </w:t>
      </w:r>
      <w:r>
        <w:t>города.</w:t>
      </w:r>
    </w:p>
    <w:p w:rsidR="00A65286" w:rsidRDefault="00D25255">
      <w:pPr>
        <w:pStyle w:val="a3"/>
        <w:spacing w:line="271" w:lineRule="exact"/>
        <w:ind w:left="918"/>
      </w:pPr>
      <w:r>
        <w:t>Транспорт</w:t>
      </w:r>
      <w:r>
        <w:rPr>
          <w:spacing w:val="-5"/>
        </w:rPr>
        <w:t xml:space="preserve"> </w:t>
      </w:r>
      <w:r>
        <w:t>в</w:t>
      </w:r>
      <w:r>
        <w:rPr>
          <w:spacing w:val="-4"/>
        </w:rPr>
        <w:t xml:space="preserve"> </w:t>
      </w:r>
      <w:r>
        <w:t>городе.</w:t>
      </w:r>
      <w:r>
        <w:rPr>
          <w:spacing w:val="1"/>
        </w:rPr>
        <w:t xml:space="preserve"> </w:t>
      </w:r>
      <w:r>
        <w:t>Рисунки реальных</w:t>
      </w:r>
      <w:r>
        <w:rPr>
          <w:spacing w:val="-5"/>
        </w:rPr>
        <w:t xml:space="preserve"> </w:t>
      </w:r>
      <w:r>
        <w:t>или фантастических</w:t>
      </w:r>
      <w:r>
        <w:rPr>
          <w:spacing w:val="-6"/>
        </w:rPr>
        <w:t xml:space="preserve"> </w:t>
      </w:r>
      <w:r>
        <w:t>машин.</w:t>
      </w:r>
    </w:p>
    <w:p w:rsidR="00A65286" w:rsidRDefault="00D25255">
      <w:pPr>
        <w:pStyle w:val="a3"/>
        <w:spacing w:before="1"/>
        <w:ind w:left="918"/>
      </w:pPr>
      <w:r>
        <w:t>Изображение</w:t>
      </w:r>
      <w:r>
        <w:rPr>
          <w:spacing w:val="-9"/>
        </w:rPr>
        <w:t xml:space="preserve"> </w:t>
      </w:r>
      <w:r>
        <w:t>лица</w:t>
      </w:r>
      <w:r>
        <w:rPr>
          <w:spacing w:val="-4"/>
        </w:rPr>
        <w:t xml:space="preserve"> </w:t>
      </w:r>
      <w:r>
        <w:t>человека.</w:t>
      </w:r>
      <w:r>
        <w:rPr>
          <w:spacing w:val="-1"/>
        </w:rPr>
        <w:t xml:space="preserve"> </w:t>
      </w:r>
      <w:r>
        <w:t>Строение,</w:t>
      </w:r>
      <w:r>
        <w:rPr>
          <w:spacing w:val="-6"/>
        </w:rPr>
        <w:t xml:space="preserve"> </w:t>
      </w:r>
      <w:r>
        <w:t>пропорции,</w:t>
      </w:r>
      <w:r>
        <w:rPr>
          <w:spacing w:val="-5"/>
        </w:rPr>
        <w:t xml:space="preserve"> </w:t>
      </w:r>
      <w:r>
        <w:t>взаиморасположение</w:t>
      </w:r>
      <w:r>
        <w:rPr>
          <w:spacing w:val="-4"/>
        </w:rPr>
        <w:t xml:space="preserve"> </w:t>
      </w:r>
      <w:r>
        <w:t>частей</w:t>
      </w:r>
      <w:r>
        <w:rPr>
          <w:spacing w:val="-3"/>
        </w:rPr>
        <w:t xml:space="preserve"> </w:t>
      </w:r>
      <w:r>
        <w:t>лица.</w:t>
      </w:r>
    </w:p>
    <w:p w:rsidR="00A65286" w:rsidRDefault="00A65286">
      <w:pPr>
        <w:sectPr w:rsidR="00A65286">
          <w:pgSz w:w="11910" w:h="16840"/>
          <w:pgMar w:top="640" w:right="0" w:bottom="720" w:left="100" w:header="0" w:footer="532" w:gutter="0"/>
          <w:cols w:space="720"/>
        </w:sectPr>
      </w:pPr>
    </w:p>
    <w:p w:rsidR="00A65286" w:rsidRDefault="00D25255">
      <w:pPr>
        <w:pStyle w:val="a3"/>
        <w:spacing w:before="75" w:line="237" w:lineRule="auto"/>
        <w:ind w:left="692" w:right="797" w:firstLine="225"/>
      </w:pPr>
      <w:r>
        <w:lastRenderedPageBreak/>
        <w:t>Эскиз</w:t>
      </w:r>
      <w:r>
        <w:rPr>
          <w:spacing w:val="1"/>
        </w:rPr>
        <w:t xml:space="preserve"> </w:t>
      </w:r>
      <w:r>
        <w:t>маски</w:t>
      </w:r>
      <w:r>
        <w:rPr>
          <w:spacing w:val="1"/>
        </w:rPr>
        <w:t xml:space="preserve"> </w:t>
      </w:r>
      <w:r>
        <w:t>для</w:t>
      </w:r>
      <w:r>
        <w:rPr>
          <w:spacing w:val="1"/>
        </w:rPr>
        <w:t xml:space="preserve"> </w:t>
      </w:r>
      <w:r>
        <w:t>маскарада:</w:t>
      </w:r>
      <w:r>
        <w:rPr>
          <w:spacing w:val="1"/>
        </w:rPr>
        <w:t xml:space="preserve"> </w:t>
      </w:r>
      <w:r>
        <w:t>изображение</w:t>
      </w:r>
      <w:r>
        <w:rPr>
          <w:spacing w:val="1"/>
        </w:rPr>
        <w:t xml:space="preserve"> </w:t>
      </w:r>
      <w:r>
        <w:t>лица —</w:t>
      </w:r>
      <w:r>
        <w:rPr>
          <w:spacing w:val="1"/>
        </w:rPr>
        <w:t xml:space="preserve"> </w:t>
      </w:r>
      <w:r>
        <w:t>маски</w:t>
      </w:r>
      <w:r>
        <w:rPr>
          <w:spacing w:val="1"/>
        </w:rPr>
        <w:t xml:space="preserve"> </w:t>
      </w:r>
      <w:r>
        <w:t>персонажа</w:t>
      </w:r>
      <w:r>
        <w:rPr>
          <w:spacing w:val="1"/>
        </w:rPr>
        <w:t xml:space="preserve"> </w:t>
      </w:r>
      <w:r>
        <w:t>с</w:t>
      </w:r>
      <w:r>
        <w:rPr>
          <w:spacing w:val="1"/>
        </w:rPr>
        <w:t xml:space="preserve"> </w:t>
      </w:r>
      <w:r>
        <w:t>ярко</w:t>
      </w:r>
      <w:r>
        <w:rPr>
          <w:spacing w:val="1"/>
        </w:rPr>
        <w:t xml:space="preserve"> </w:t>
      </w:r>
      <w:r>
        <w:t>выраженным</w:t>
      </w:r>
      <w:r>
        <w:rPr>
          <w:spacing w:val="1"/>
        </w:rPr>
        <w:t xml:space="preserve"> </w:t>
      </w:r>
      <w:r>
        <w:t>характером.</w:t>
      </w:r>
      <w:r>
        <w:rPr>
          <w:spacing w:val="-2"/>
        </w:rPr>
        <w:t xml:space="preserve"> </w:t>
      </w:r>
      <w:r>
        <w:t>Аппликация</w:t>
      </w:r>
      <w:r>
        <w:rPr>
          <w:spacing w:val="2"/>
        </w:rPr>
        <w:t xml:space="preserve"> </w:t>
      </w:r>
      <w:r>
        <w:t>из</w:t>
      </w:r>
      <w:r>
        <w:rPr>
          <w:spacing w:val="-2"/>
        </w:rPr>
        <w:t xml:space="preserve"> </w:t>
      </w:r>
      <w:r>
        <w:t>цветной</w:t>
      </w:r>
      <w:r>
        <w:rPr>
          <w:spacing w:val="3"/>
        </w:rPr>
        <w:t xml:space="preserve"> </w:t>
      </w:r>
      <w:r>
        <w:t>бумаги.</w:t>
      </w:r>
    </w:p>
    <w:p w:rsidR="00A65286" w:rsidRDefault="00A65286">
      <w:pPr>
        <w:pStyle w:val="a3"/>
        <w:jc w:val="left"/>
        <w:rPr>
          <w:sz w:val="32"/>
        </w:rPr>
      </w:pPr>
    </w:p>
    <w:p w:rsidR="00A65286" w:rsidRDefault="00D25255">
      <w:pPr>
        <w:pStyle w:val="1"/>
      </w:pPr>
      <w:r>
        <w:t>Модуль</w:t>
      </w:r>
      <w:r>
        <w:rPr>
          <w:spacing w:val="-2"/>
        </w:rPr>
        <w:t xml:space="preserve"> </w:t>
      </w:r>
      <w:r>
        <w:t>«Живопись»</w:t>
      </w:r>
    </w:p>
    <w:p w:rsidR="00A65286" w:rsidRDefault="00D25255">
      <w:pPr>
        <w:pStyle w:val="a3"/>
        <w:spacing w:before="233" w:line="242" w:lineRule="auto"/>
        <w:ind w:left="692" w:right="799" w:firstLine="225"/>
      </w:pPr>
      <w:r>
        <w:t>Создание сюжетной композиции «В цирке», использование гуаши или карандаша и акварели (по</w:t>
      </w:r>
      <w:r>
        <w:rPr>
          <w:spacing w:val="1"/>
        </w:rPr>
        <w:t xml:space="preserve"> </w:t>
      </w:r>
      <w:r>
        <w:t>памяти</w:t>
      </w:r>
      <w:r>
        <w:rPr>
          <w:spacing w:val="-2"/>
        </w:rPr>
        <w:t xml:space="preserve"> </w:t>
      </w:r>
      <w:r>
        <w:t>и</w:t>
      </w:r>
      <w:r>
        <w:rPr>
          <w:spacing w:val="-2"/>
        </w:rPr>
        <w:t xml:space="preserve"> </w:t>
      </w:r>
      <w:r>
        <w:t>представлению).</w:t>
      </w:r>
    </w:p>
    <w:p w:rsidR="00A65286" w:rsidRDefault="00D25255">
      <w:pPr>
        <w:pStyle w:val="a3"/>
        <w:spacing w:line="242" w:lineRule="auto"/>
        <w:ind w:left="692" w:right="805" w:firstLine="225"/>
      </w:pPr>
      <w:r>
        <w:t>Художник в театре: эскиз занавеса (или декораций сцены) для спектакля со сказочным сюжетом</w:t>
      </w:r>
      <w:r>
        <w:rPr>
          <w:spacing w:val="1"/>
        </w:rPr>
        <w:t xml:space="preserve"> </w:t>
      </w:r>
      <w:r>
        <w:t>(сказка по</w:t>
      </w:r>
      <w:r>
        <w:rPr>
          <w:spacing w:val="2"/>
        </w:rPr>
        <w:t xml:space="preserve"> </w:t>
      </w:r>
      <w:r>
        <w:t>выбору).</w:t>
      </w:r>
    </w:p>
    <w:p w:rsidR="00A65286" w:rsidRDefault="00D25255">
      <w:pPr>
        <w:pStyle w:val="a3"/>
        <w:spacing w:line="242" w:lineRule="auto"/>
        <w:ind w:left="692" w:right="801" w:firstLine="225"/>
      </w:pPr>
      <w:r>
        <w:t>Тематическая</w:t>
      </w:r>
      <w:r>
        <w:rPr>
          <w:spacing w:val="-5"/>
        </w:rPr>
        <w:t xml:space="preserve"> </w:t>
      </w:r>
      <w:r>
        <w:t>композиция</w:t>
      </w:r>
      <w:r>
        <w:rPr>
          <w:spacing w:val="-8"/>
        </w:rPr>
        <w:t xml:space="preserve"> </w:t>
      </w:r>
      <w:r>
        <w:t>«Праздник</w:t>
      </w:r>
      <w:r>
        <w:rPr>
          <w:spacing w:val="-6"/>
        </w:rPr>
        <w:t xml:space="preserve"> </w:t>
      </w:r>
      <w:r>
        <w:t>в</w:t>
      </w:r>
      <w:r>
        <w:rPr>
          <w:spacing w:val="-7"/>
        </w:rPr>
        <w:t xml:space="preserve"> </w:t>
      </w:r>
      <w:r>
        <w:t>городе».</w:t>
      </w:r>
      <w:r>
        <w:rPr>
          <w:spacing w:val="-2"/>
        </w:rPr>
        <w:t xml:space="preserve"> </w:t>
      </w:r>
      <w:r>
        <w:t>Гуашь</w:t>
      </w:r>
      <w:r>
        <w:rPr>
          <w:spacing w:val="-5"/>
        </w:rPr>
        <w:t xml:space="preserve"> </w:t>
      </w:r>
      <w:r>
        <w:t>по</w:t>
      </w:r>
      <w:r>
        <w:rPr>
          <w:spacing w:val="-4"/>
        </w:rPr>
        <w:t xml:space="preserve"> </w:t>
      </w:r>
      <w:r>
        <w:t>цветной</w:t>
      </w:r>
      <w:r>
        <w:rPr>
          <w:spacing w:val="-3"/>
        </w:rPr>
        <w:t xml:space="preserve"> </w:t>
      </w:r>
      <w:r>
        <w:t>бумаге,</w:t>
      </w:r>
      <w:r>
        <w:rPr>
          <w:spacing w:val="-2"/>
        </w:rPr>
        <w:t xml:space="preserve"> </w:t>
      </w:r>
      <w:r>
        <w:t>возможно</w:t>
      </w:r>
      <w:r>
        <w:rPr>
          <w:spacing w:val="-4"/>
        </w:rPr>
        <w:t xml:space="preserve"> </w:t>
      </w:r>
      <w:r>
        <w:t>совмещение</w:t>
      </w:r>
      <w:r>
        <w:rPr>
          <w:spacing w:val="-58"/>
        </w:rPr>
        <w:t xml:space="preserve"> </w:t>
      </w:r>
      <w:r>
        <w:t>с наклейками</w:t>
      </w:r>
      <w:r>
        <w:rPr>
          <w:spacing w:val="3"/>
        </w:rPr>
        <w:t xml:space="preserve"> </w:t>
      </w:r>
      <w:r>
        <w:t>в</w:t>
      </w:r>
      <w:r>
        <w:rPr>
          <w:spacing w:val="-1"/>
        </w:rPr>
        <w:t xml:space="preserve"> </w:t>
      </w:r>
      <w:r>
        <w:t>виде</w:t>
      </w:r>
      <w:r>
        <w:rPr>
          <w:spacing w:val="1"/>
        </w:rPr>
        <w:t xml:space="preserve"> </w:t>
      </w:r>
      <w:r>
        <w:t>коллажа</w:t>
      </w:r>
      <w:r>
        <w:rPr>
          <w:spacing w:val="-4"/>
        </w:rPr>
        <w:t xml:space="preserve"> </w:t>
      </w:r>
      <w:r>
        <w:t>или</w:t>
      </w:r>
      <w:r>
        <w:rPr>
          <w:spacing w:val="-3"/>
        </w:rPr>
        <w:t xml:space="preserve"> </w:t>
      </w:r>
      <w:r>
        <w:t>аппликации.</w:t>
      </w:r>
    </w:p>
    <w:p w:rsidR="00A65286" w:rsidRDefault="00D25255">
      <w:pPr>
        <w:pStyle w:val="a3"/>
        <w:spacing w:line="237" w:lineRule="auto"/>
        <w:ind w:left="692" w:right="797" w:firstLine="225"/>
      </w:pPr>
      <w:r>
        <w:t>Натюрморт из простых предметов с натуры или по представлению. «Натюрморт-автопортрет» из</w:t>
      </w:r>
      <w:r>
        <w:rPr>
          <w:spacing w:val="1"/>
        </w:rPr>
        <w:t xml:space="preserve"> </w:t>
      </w:r>
      <w:r>
        <w:t>предметов,</w:t>
      </w:r>
      <w:r>
        <w:rPr>
          <w:spacing w:val="3"/>
        </w:rPr>
        <w:t xml:space="preserve"> </w:t>
      </w:r>
      <w:r>
        <w:t>характеризующих</w:t>
      </w:r>
      <w:r>
        <w:rPr>
          <w:spacing w:val="-3"/>
        </w:rPr>
        <w:t xml:space="preserve"> </w:t>
      </w:r>
      <w:r>
        <w:t>личность</w:t>
      </w:r>
      <w:r>
        <w:rPr>
          <w:spacing w:val="3"/>
        </w:rPr>
        <w:t xml:space="preserve"> </w:t>
      </w:r>
      <w:r>
        <w:t>ученика.</w:t>
      </w:r>
    </w:p>
    <w:p w:rsidR="00A65286" w:rsidRDefault="00D25255">
      <w:pPr>
        <w:pStyle w:val="a3"/>
        <w:ind w:left="692" w:right="799" w:firstLine="225"/>
      </w:pPr>
      <w:r>
        <w:t>Пейзаж в живописи. Передача в пейзаже состояний в природе. Выбор для изображения времени</w:t>
      </w:r>
      <w:r>
        <w:rPr>
          <w:spacing w:val="1"/>
        </w:rPr>
        <w:t xml:space="preserve"> </w:t>
      </w:r>
      <w:r>
        <w:t>года, времени дня, характера погоды и особенностей ландшафта (лес или поле, река или озеро);</w:t>
      </w:r>
      <w:r>
        <w:rPr>
          <w:spacing w:val="1"/>
        </w:rPr>
        <w:t xml:space="preserve"> </w:t>
      </w:r>
      <w:r>
        <w:t>количество</w:t>
      </w:r>
      <w:r>
        <w:rPr>
          <w:spacing w:val="1"/>
        </w:rPr>
        <w:t xml:space="preserve"> </w:t>
      </w:r>
      <w:r>
        <w:t>и</w:t>
      </w:r>
      <w:r>
        <w:rPr>
          <w:spacing w:val="3"/>
        </w:rPr>
        <w:t xml:space="preserve"> </w:t>
      </w:r>
      <w:r>
        <w:t>состояние</w:t>
      </w:r>
      <w:r>
        <w:rPr>
          <w:spacing w:val="1"/>
        </w:rPr>
        <w:t xml:space="preserve"> </w:t>
      </w:r>
      <w:r>
        <w:t>неба</w:t>
      </w:r>
      <w:r>
        <w:rPr>
          <w:spacing w:val="1"/>
        </w:rPr>
        <w:t xml:space="preserve"> </w:t>
      </w:r>
      <w:r>
        <w:t>в</w:t>
      </w:r>
      <w:r>
        <w:rPr>
          <w:spacing w:val="-2"/>
        </w:rPr>
        <w:t xml:space="preserve"> </w:t>
      </w:r>
      <w:r>
        <w:t>изображении.</w:t>
      </w:r>
    </w:p>
    <w:p w:rsidR="00A65286" w:rsidRDefault="00D25255">
      <w:pPr>
        <w:pStyle w:val="a3"/>
        <w:ind w:left="692" w:right="793" w:firstLine="225"/>
      </w:pPr>
      <w:r>
        <w:t>Портрет</w:t>
      </w:r>
      <w:r>
        <w:rPr>
          <w:spacing w:val="1"/>
        </w:rPr>
        <w:t xml:space="preserve"> </w:t>
      </w:r>
      <w:r>
        <w:t>человека</w:t>
      </w:r>
      <w:r>
        <w:rPr>
          <w:spacing w:val="1"/>
        </w:rPr>
        <w:t xml:space="preserve"> </w:t>
      </w:r>
      <w:r>
        <w:t>по</w:t>
      </w:r>
      <w:r>
        <w:rPr>
          <w:spacing w:val="1"/>
        </w:rPr>
        <w:t xml:space="preserve"> </w:t>
      </w:r>
      <w:r>
        <w:t>памяти</w:t>
      </w:r>
      <w:r>
        <w:rPr>
          <w:spacing w:val="1"/>
        </w:rPr>
        <w:t xml:space="preserve"> </w:t>
      </w:r>
      <w:r>
        <w:t>и</w:t>
      </w:r>
      <w:r>
        <w:rPr>
          <w:spacing w:val="1"/>
        </w:rPr>
        <w:t xml:space="preserve"> </w:t>
      </w:r>
      <w:r>
        <w:t>представлению</w:t>
      </w:r>
      <w:r>
        <w:rPr>
          <w:spacing w:val="1"/>
        </w:rPr>
        <w:t xml:space="preserve"> </w:t>
      </w:r>
      <w:r>
        <w:t>с</w:t>
      </w:r>
      <w:r>
        <w:rPr>
          <w:spacing w:val="1"/>
        </w:rPr>
        <w:t xml:space="preserve"> </w:t>
      </w:r>
      <w:r>
        <w:t>опорой</w:t>
      </w:r>
      <w:r>
        <w:rPr>
          <w:spacing w:val="1"/>
        </w:rPr>
        <w:t xml:space="preserve"> </w:t>
      </w:r>
      <w:r>
        <w:t>на</w:t>
      </w:r>
      <w:r>
        <w:rPr>
          <w:spacing w:val="1"/>
        </w:rPr>
        <w:t xml:space="preserve"> </w:t>
      </w:r>
      <w:r>
        <w:t>натуру.</w:t>
      </w:r>
      <w:r>
        <w:rPr>
          <w:spacing w:val="1"/>
        </w:rPr>
        <w:t xml:space="preserve"> </w:t>
      </w:r>
      <w:r>
        <w:t>Выражение</w:t>
      </w:r>
      <w:r>
        <w:rPr>
          <w:spacing w:val="1"/>
        </w:rPr>
        <w:t xml:space="preserve"> </w:t>
      </w:r>
      <w:r>
        <w:t>в</w:t>
      </w:r>
      <w:r>
        <w:rPr>
          <w:spacing w:val="1"/>
        </w:rPr>
        <w:t xml:space="preserve"> </w:t>
      </w:r>
      <w:r>
        <w:t>портрете</w:t>
      </w:r>
      <w:r>
        <w:rPr>
          <w:spacing w:val="1"/>
        </w:rPr>
        <w:t xml:space="preserve"> </w:t>
      </w:r>
      <w:r>
        <w:t>(автопортрете) характера человека, особенностей его личности с использованием выразительных</w:t>
      </w:r>
      <w:r>
        <w:rPr>
          <w:spacing w:val="1"/>
        </w:rPr>
        <w:t xml:space="preserve"> </w:t>
      </w:r>
      <w:r>
        <w:t>возможностей композиционного размещения в плоскости листа, особенностей пропорций и мимики</w:t>
      </w:r>
      <w:r>
        <w:rPr>
          <w:spacing w:val="-57"/>
        </w:rPr>
        <w:t xml:space="preserve"> </w:t>
      </w:r>
      <w:r>
        <w:t>лица, характера цветового решения, сильного или мягкого контраста, включения в композицию</w:t>
      </w:r>
      <w:r>
        <w:rPr>
          <w:spacing w:val="1"/>
        </w:rPr>
        <w:t xml:space="preserve"> </w:t>
      </w:r>
      <w:r>
        <w:t>дополнительных</w:t>
      </w:r>
      <w:r>
        <w:rPr>
          <w:spacing w:val="-4"/>
        </w:rPr>
        <w:t xml:space="preserve"> </w:t>
      </w:r>
      <w:r>
        <w:t>предметов.</w:t>
      </w:r>
    </w:p>
    <w:p w:rsidR="00A65286" w:rsidRDefault="00A65286">
      <w:pPr>
        <w:pStyle w:val="a3"/>
        <w:spacing w:before="11"/>
        <w:jc w:val="left"/>
        <w:rPr>
          <w:sz w:val="30"/>
        </w:rPr>
      </w:pPr>
    </w:p>
    <w:p w:rsidR="00A65286" w:rsidRDefault="00D25255">
      <w:pPr>
        <w:pStyle w:val="1"/>
      </w:pPr>
      <w:r>
        <w:t>Модуль</w:t>
      </w:r>
      <w:r>
        <w:rPr>
          <w:spacing w:val="-1"/>
        </w:rPr>
        <w:t xml:space="preserve"> </w:t>
      </w:r>
      <w:r>
        <w:t>«Скульптура»</w:t>
      </w:r>
    </w:p>
    <w:p w:rsidR="00A65286" w:rsidRDefault="00D25255">
      <w:pPr>
        <w:pStyle w:val="a3"/>
        <w:spacing w:before="233" w:line="242" w:lineRule="auto"/>
        <w:ind w:left="692" w:right="715" w:firstLine="225"/>
        <w:jc w:val="left"/>
      </w:pPr>
      <w:r>
        <w:t>Создание</w:t>
      </w:r>
      <w:r>
        <w:rPr>
          <w:spacing w:val="44"/>
        </w:rPr>
        <w:t xml:space="preserve"> </w:t>
      </w:r>
      <w:r>
        <w:t>игрушки</w:t>
      </w:r>
      <w:r>
        <w:rPr>
          <w:spacing w:val="50"/>
        </w:rPr>
        <w:t xml:space="preserve"> </w:t>
      </w:r>
      <w:r>
        <w:t>из</w:t>
      </w:r>
      <w:r>
        <w:rPr>
          <w:spacing w:val="46"/>
        </w:rPr>
        <w:t xml:space="preserve"> </w:t>
      </w:r>
      <w:r>
        <w:t>подручного</w:t>
      </w:r>
      <w:r>
        <w:rPr>
          <w:spacing w:val="46"/>
        </w:rPr>
        <w:t xml:space="preserve"> </w:t>
      </w:r>
      <w:r>
        <w:t>нехудожественного</w:t>
      </w:r>
      <w:r>
        <w:rPr>
          <w:spacing w:val="45"/>
        </w:rPr>
        <w:t xml:space="preserve"> </w:t>
      </w:r>
      <w:r>
        <w:t>материала,</w:t>
      </w:r>
      <w:r>
        <w:rPr>
          <w:spacing w:val="47"/>
        </w:rPr>
        <w:t xml:space="preserve"> </w:t>
      </w:r>
      <w:r>
        <w:t>придание</w:t>
      </w:r>
      <w:r>
        <w:rPr>
          <w:spacing w:val="45"/>
        </w:rPr>
        <w:t xml:space="preserve"> </w:t>
      </w:r>
      <w:r>
        <w:t>ей</w:t>
      </w:r>
      <w:r>
        <w:rPr>
          <w:spacing w:val="41"/>
        </w:rPr>
        <w:t xml:space="preserve"> </w:t>
      </w:r>
      <w:r>
        <w:t>одушевлённого</w:t>
      </w:r>
      <w:r>
        <w:rPr>
          <w:spacing w:val="-57"/>
        </w:rPr>
        <w:t xml:space="preserve"> </w:t>
      </w:r>
      <w:r>
        <w:t>образа (добавления</w:t>
      </w:r>
      <w:r>
        <w:rPr>
          <w:spacing w:val="-4"/>
        </w:rPr>
        <w:t xml:space="preserve"> </w:t>
      </w:r>
      <w:r>
        <w:t>деталей</w:t>
      </w:r>
      <w:r>
        <w:rPr>
          <w:spacing w:val="2"/>
        </w:rPr>
        <w:t xml:space="preserve"> </w:t>
      </w:r>
      <w:r>
        <w:t>лепных</w:t>
      </w:r>
      <w:r>
        <w:rPr>
          <w:spacing w:val="-3"/>
        </w:rPr>
        <w:t xml:space="preserve"> </w:t>
      </w:r>
      <w:r>
        <w:t>или</w:t>
      </w:r>
      <w:r>
        <w:rPr>
          <w:spacing w:val="-3"/>
        </w:rPr>
        <w:t xml:space="preserve"> </w:t>
      </w:r>
      <w:r>
        <w:t>из</w:t>
      </w:r>
      <w:r>
        <w:rPr>
          <w:spacing w:val="-3"/>
        </w:rPr>
        <w:t xml:space="preserve"> </w:t>
      </w:r>
      <w:r>
        <w:t>бумаги,</w:t>
      </w:r>
      <w:r>
        <w:rPr>
          <w:spacing w:val="-1"/>
        </w:rPr>
        <w:t xml:space="preserve"> </w:t>
      </w:r>
      <w:r>
        <w:t>ниток</w:t>
      </w:r>
      <w:r>
        <w:rPr>
          <w:spacing w:val="-5"/>
        </w:rPr>
        <w:t xml:space="preserve"> </w:t>
      </w:r>
      <w:r>
        <w:t>или</w:t>
      </w:r>
      <w:r>
        <w:rPr>
          <w:spacing w:val="2"/>
        </w:rPr>
        <w:t xml:space="preserve"> </w:t>
      </w:r>
      <w:r>
        <w:t>других</w:t>
      </w:r>
      <w:r>
        <w:rPr>
          <w:spacing w:val="-3"/>
        </w:rPr>
        <w:t xml:space="preserve"> </w:t>
      </w:r>
      <w:r>
        <w:t>материалов).</w:t>
      </w:r>
    </w:p>
    <w:p w:rsidR="00A65286" w:rsidRDefault="00D25255">
      <w:pPr>
        <w:pStyle w:val="a3"/>
        <w:spacing w:line="242" w:lineRule="auto"/>
        <w:ind w:left="692" w:right="715" w:firstLine="225"/>
        <w:jc w:val="left"/>
      </w:pPr>
      <w:r>
        <w:t>Лепка</w:t>
      </w:r>
      <w:r>
        <w:rPr>
          <w:spacing w:val="20"/>
        </w:rPr>
        <w:t xml:space="preserve"> </w:t>
      </w:r>
      <w:r>
        <w:t>сказочного</w:t>
      </w:r>
      <w:r>
        <w:rPr>
          <w:spacing w:val="22"/>
        </w:rPr>
        <w:t xml:space="preserve"> </w:t>
      </w:r>
      <w:r>
        <w:t>персонажа</w:t>
      </w:r>
      <w:r>
        <w:rPr>
          <w:spacing w:val="16"/>
        </w:rPr>
        <w:t xml:space="preserve"> </w:t>
      </w:r>
      <w:r>
        <w:t>на</w:t>
      </w:r>
      <w:r>
        <w:rPr>
          <w:spacing w:val="16"/>
        </w:rPr>
        <w:t xml:space="preserve"> </w:t>
      </w:r>
      <w:r>
        <w:t>основе</w:t>
      </w:r>
      <w:r>
        <w:rPr>
          <w:spacing w:val="21"/>
        </w:rPr>
        <w:t xml:space="preserve"> </w:t>
      </w:r>
      <w:r>
        <w:t>сюжета</w:t>
      </w:r>
      <w:r>
        <w:rPr>
          <w:spacing w:val="21"/>
        </w:rPr>
        <w:t xml:space="preserve"> </w:t>
      </w:r>
      <w:r>
        <w:t>известной</w:t>
      </w:r>
      <w:r>
        <w:rPr>
          <w:spacing w:val="18"/>
        </w:rPr>
        <w:t xml:space="preserve"> </w:t>
      </w:r>
      <w:r>
        <w:t>сказки</w:t>
      </w:r>
      <w:r>
        <w:rPr>
          <w:spacing w:val="22"/>
        </w:rPr>
        <w:t xml:space="preserve"> </w:t>
      </w:r>
      <w:r>
        <w:t>или</w:t>
      </w:r>
      <w:r>
        <w:rPr>
          <w:spacing w:val="23"/>
        </w:rPr>
        <w:t xml:space="preserve"> </w:t>
      </w:r>
      <w:r>
        <w:t>создание</w:t>
      </w:r>
      <w:r>
        <w:rPr>
          <w:spacing w:val="21"/>
        </w:rPr>
        <w:t xml:space="preserve"> </w:t>
      </w:r>
      <w:r>
        <w:t>этого</w:t>
      </w:r>
      <w:r>
        <w:rPr>
          <w:spacing w:val="21"/>
        </w:rPr>
        <w:t xml:space="preserve"> </w:t>
      </w:r>
      <w:r>
        <w:t>персонажа</w:t>
      </w:r>
      <w:r>
        <w:rPr>
          <w:spacing w:val="-57"/>
        </w:rPr>
        <w:t xml:space="preserve"> </w:t>
      </w:r>
      <w:r>
        <w:t>путём</w:t>
      </w:r>
      <w:r>
        <w:rPr>
          <w:spacing w:val="2"/>
        </w:rPr>
        <w:t xml:space="preserve"> </w:t>
      </w:r>
      <w:r>
        <w:t>бумагопластики.</w:t>
      </w:r>
    </w:p>
    <w:p w:rsidR="00A65286" w:rsidRDefault="00D25255">
      <w:pPr>
        <w:pStyle w:val="a3"/>
        <w:spacing w:line="242" w:lineRule="auto"/>
        <w:ind w:left="692" w:right="843" w:firstLine="225"/>
        <w:jc w:val="left"/>
      </w:pPr>
      <w:r>
        <w:t>Освоение</w:t>
      </w:r>
      <w:r>
        <w:rPr>
          <w:spacing w:val="1"/>
        </w:rPr>
        <w:t xml:space="preserve"> </w:t>
      </w:r>
      <w:r>
        <w:t>знаний</w:t>
      </w:r>
      <w:r>
        <w:rPr>
          <w:spacing w:val="1"/>
        </w:rPr>
        <w:t xml:space="preserve"> </w:t>
      </w:r>
      <w:r>
        <w:t>о</w:t>
      </w:r>
      <w:r>
        <w:rPr>
          <w:spacing w:val="1"/>
        </w:rPr>
        <w:t xml:space="preserve"> </w:t>
      </w:r>
      <w:r>
        <w:t>видах</w:t>
      </w:r>
      <w:r>
        <w:rPr>
          <w:spacing w:val="1"/>
        </w:rPr>
        <w:t xml:space="preserve"> </w:t>
      </w:r>
      <w:r>
        <w:t>скульптуры</w:t>
      </w:r>
      <w:r>
        <w:rPr>
          <w:spacing w:val="1"/>
        </w:rPr>
        <w:t xml:space="preserve"> </w:t>
      </w:r>
      <w:r>
        <w:t>(по</w:t>
      </w:r>
      <w:r>
        <w:rPr>
          <w:spacing w:val="1"/>
        </w:rPr>
        <w:t xml:space="preserve"> </w:t>
      </w:r>
      <w:r>
        <w:t>назначению)</w:t>
      </w:r>
      <w:r>
        <w:rPr>
          <w:spacing w:val="1"/>
        </w:rPr>
        <w:t xml:space="preserve"> </w:t>
      </w:r>
      <w:r>
        <w:t>и</w:t>
      </w:r>
      <w:r>
        <w:rPr>
          <w:spacing w:val="1"/>
        </w:rPr>
        <w:t xml:space="preserve"> </w:t>
      </w:r>
      <w:r>
        <w:t>жанрах</w:t>
      </w:r>
      <w:r>
        <w:rPr>
          <w:spacing w:val="1"/>
        </w:rPr>
        <w:t xml:space="preserve"> </w:t>
      </w:r>
      <w:r>
        <w:t>скульптуры</w:t>
      </w:r>
      <w:r>
        <w:rPr>
          <w:spacing w:val="1"/>
        </w:rPr>
        <w:t xml:space="preserve"> </w:t>
      </w:r>
      <w:r>
        <w:t>(по</w:t>
      </w:r>
      <w:r>
        <w:rPr>
          <w:spacing w:val="1"/>
        </w:rPr>
        <w:t xml:space="preserve"> </w:t>
      </w:r>
      <w:r>
        <w:t>сюжету</w:t>
      </w:r>
      <w:r>
        <w:rPr>
          <w:spacing w:val="-57"/>
        </w:rPr>
        <w:t xml:space="preserve"> </w:t>
      </w:r>
      <w:r>
        <w:t>изображения).</w:t>
      </w:r>
    </w:p>
    <w:p w:rsidR="00A65286" w:rsidRDefault="00D25255">
      <w:pPr>
        <w:pStyle w:val="a3"/>
        <w:spacing w:line="242" w:lineRule="auto"/>
        <w:ind w:left="692" w:right="843" w:firstLine="225"/>
        <w:jc w:val="left"/>
      </w:pPr>
      <w:r>
        <w:t>Лепка</w:t>
      </w:r>
      <w:r>
        <w:rPr>
          <w:spacing w:val="10"/>
        </w:rPr>
        <w:t xml:space="preserve"> </w:t>
      </w:r>
      <w:r>
        <w:t>эскиза</w:t>
      </w:r>
      <w:r>
        <w:rPr>
          <w:spacing w:val="10"/>
        </w:rPr>
        <w:t xml:space="preserve"> </w:t>
      </w:r>
      <w:r>
        <w:t>парковой</w:t>
      </w:r>
      <w:r>
        <w:rPr>
          <w:spacing w:val="12"/>
        </w:rPr>
        <w:t xml:space="preserve"> </w:t>
      </w:r>
      <w:r>
        <w:t>скульптуры.</w:t>
      </w:r>
      <w:r>
        <w:rPr>
          <w:spacing w:val="13"/>
        </w:rPr>
        <w:t xml:space="preserve"> </w:t>
      </w:r>
      <w:r>
        <w:t>Выражение</w:t>
      </w:r>
      <w:r>
        <w:rPr>
          <w:spacing w:val="10"/>
        </w:rPr>
        <w:t xml:space="preserve"> </w:t>
      </w:r>
      <w:r>
        <w:t>пластики</w:t>
      </w:r>
      <w:r>
        <w:rPr>
          <w:spacing w:val="12"/>
        </w:rPr>
        <w:t xml:space="preserve"> </w:t>
      </w:r>
      <w:r>
        <w:t>движения</w:t>
      </w:r>
      <w:r>
        <w:rPr>
          <w:spacing w:val="11"/>
        </w:rPr>
        <w:t xml:space="preserve"> </w:t>
      </w:r>
      <w:r>
        <w:t>в</w:t>
      </w:r>
      <w:r>
        <w:rPr>
          <w:spacing w:val="12"/>
        </w:rPr>
        <w:t xml:space="preserve"> </w:t>
      </w:r>
      <w:r>
        <w:t>скульптуре.</w:t>
      </w:r>
      <w:r>
        <w:rPr>
          <w:spacing w:val="13"/>
        </w:rPr>
        <w:t xml:space="preserve"> </w:t>
      </w:r>
      <w:r>
        <w:t>Работа</w:t>
      </w:r>
      <w:r>
        <w:rPr>
          <w:spacing w:val="10"/>
        </w:rPr>
        <w:t xml:space="preserve"> </w:t>
      </w:r>
      <w:r>
        <w:t>с</w:t>
      </w:r>
      <w:r>
        <w:rPr>
          <w:spacing w:val="-57"/>
        </w:rPr>
        <w:t xml:space="preserve"> </w:t>
      </w:r>
      <w:r>
        <w:t>пластилином</w:t>
      </w:r>
      <w:r>
        <w:rPr>
          <w:spacing w:val="-2"/>
        </w:rPr>
        <w:t xml:space="preserve"> </w:t>
      </w:r>
      <w:r>
        <w:t>или</w:t>
      </w:r>
      <w:r>
        <w:rPr>
          <w:spacing w:val="-2"/>
        </w:rPr>
        <w:t xml:space="preserve"> </w:t>
      </w:r>
      <w:r>
        <w:t>глиной.</w:t>
      </w:r>
    </w:p>
    <w:p w:rsidR="00A65286" w:rsidRDefault="00A65286">
      <w:pPr>
        <w:pStyle w:val="a3"/>
        <w:spacing w:before="10"/>
        <w:jc w:val="left"/>
        <w:rPr>
          <w:sz w:val="29"/>
        </w:rPr>
      </w:pPr>
    </w:p>
    <w:p w:rsidR="00A65286" w:rsidRDefault="00D25255">
      <w:pPr>
        <w:pStyle w:val="1"/>
      </w:pPr>
      <w:r>
        <w:t>Модуль</w:t>
      </w:r>
      <w:r>
        <w:rPr>
          <w:spacing w:val="-5"/>
        </w:rPr>
        <w:t xml:space="preserve"> </w:t>
      </w:r>
      <w:r>
        <w:t>«Декоративно-прикладное</w:t>
      </w:r>
      <w:r>
        <w:rPr>
          <w:spacing w:val="-8"/>
        </w:rPr>
        <w:t xml:space="preserve"> </w:t>
      </w:r>
      <w:r>
        <w:t>искусство»</w:t>
      </w:r>
    </w:p>
    <w:p w:rsidR="00A65286" w:rsidRDefault="00A65286">
      <w:pPr>
        <w:pStyle w:val="a3"/>
        <w:spacing w:before="7"/>
        <w:jc w:val="left"/>
        <w:rPr>
          <w:b/>
          <w:sz w:val="20"/>
        </w:rPr>
      </w:pPr>
    </w:p>
    <w:p w:rsidR="00A65286" w:rsidRDefault="00D25255">
      <w:pPr>
        <w:pStyle w:val="a3"/>
        <w:spacing w:before="1"/>
        <w:ind w:left="692" w:right="791" w:firstLine="225"/>
      </w:pPr>
      <w:r>
        <w:t>Приёмы исполнения орнаментов и выполнение эскизов украшения посуды из дерева и глины в</w:t>
      </w:r>
      <w:r>
        <w:rPr>
          <w:spacing w:val="1"/>
        </w:rPr>
        <w:t xml:space="preserve"> </w:t>
      </w:r>
      <w:r>
        <w:t>традициях</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Хохломы</w:t>
      </w:r>
      <w:r>
        <w:rPr>
          <w:spacing w:val="1"/>
        </w:rPr>
        <w:t xml:space="preserve"> </w:t>
      </w:r>
      <w:r>
        <w:t>и</w:t>
      </w:r>
      <w:r>
        <w:rPr>
          <w:spacing w:val="1"/>
        </w:rPr>
        <w:t xml:space="preserve"> </w:t>
      </w:r>
      <w:r>
        <w:t>Гжели</w:t>
      </w:r>
      <w:r>
        <w:rPr>
          <w:spacing w:val="1"/>
        </w:rPr>
        <w:t xml:space="preserve"> </w:t>
      </w:r>
      <w:r>
        <w:t>(или</w:t>
      </w:r>
      <w:r>
        <w:rPr>
          <w:spacing w:val="1"/>
        </w:rPr>
        <w:t xml:space="preserve"> </w:t>
      </w:r>
      <w:r>
        <w:t>в</w:t>
      </w:r>
      <w:r>
        <w:rPr>
          <w:spacing w:val="1"/>
        </w:rPr>
        <w:t xml:space="preserve"> </w:t>
      </w:r>
      <w:r>
        <w:t>традициях</w:t>
      </w:r>
      <w:r>
        <w:rPr>
          <w:spacing w:val="1"/>
        </w:rPr>
        <w:t xml:space="preserve"> </w:t>
      </w:r>
      <w:r>
        <w:t>других</w:t>
      </w:r>
      <w:r>
        <w:rPr>
          <w:spacing w:val="1"/>
        </w:rPr>
        <w:t xml:space="preserve"> </w:t>
      </w:r>
      <w:r>
        <w:t>промыслов</w:t>
      </w:r>
      <w:r>
        <w:rPr>
          <w:spacing w:val="-2"/>
        </w:rPr>
        <w:t xml:space="preserve"> </w:t>
      </w:r>
      <w:r>
        <w:t>по</w:t>
      </w:r>
      <w:r>
        <w:rPr>
          <w:spacing w:val="2"/>
        </w:rPr>
        <w:t xml:space="preserve"> </w:t>
      </w:r>
      <w:r>
        <w:t>выбору</w:t>
      </w:r>
      <w:r>
        <w:rPr>
          <w:spacing w:val="-3"/>
        </w:rPr>
        <w:t xml:space="preserve"> </w:t>
      </w:r>
      <w:r>
        <w:t>учителя).</w:t>
      </w:r>
    </w:p>
    <w:p w:rsidR="00A65286" w:rsidRDefault="00D25255">
      <w:pPr>
        <w:pStyle w:val="a3"/>
        <w:spacing w:line="242" w:lineRule="auto"/>
        <w:ind w:left="692" w:right="805" w:firstLine="225"/>
      </w:pPr>
      <w:r>
        <w:t>Эскизы орнаментов для росписи тканей. Раппорт. Трафарет и создание орнамента при помощи</w:t>
      </w:r>
      <w:r>
        <w:rPr>
          <w:spacing w:val="1"/>
        </w:rPr>
        <w:t xml:space="preserve"> </w:t>
      </w:r>
      <w:r>
        <w:t>печаток</w:t>
      </w:r>
      <w:r>
        <w:rPr>
          <w:spacing w:val="-1"/>
        </w:rPr>
        <w:t xml:space="preserve"> </w:t>
      </w:r>
      <w:r>
        <w:t>или</w:t>
      </w:r>
      <w:r>
        <w:rPr>
          <w:spacing w:val="-2"/>
        </w:rPr>
        <w:t xml:space="preserve"> </w:t>
      </w:r>
      <w:r>
        <w:t>штампов.</w:t>
      </w:r>
    </w:p>
    <w:p w:rsidR="00A65286" w:rsidRDefault="00D25255">
      <w:pPr>
        <w:pStyle w:val="a3"/>
        <w:ind w:left="692" w:right="801" w:firstLine="225"/>
      </w:pPr>
      <w:r>
        <w:t>Эскизы</w:t>
      </w:r>
      <w:r>
        <w:rPr>
          <w:spacing w:val="1"/>
        </w:rPr>
        <w:t xml:space="preserve"> </w:t>
      </w:r>
      <w:r>
        <w:t>орнамента</w:t>
      </w:r>
      <w:r>
        <w:rPr>
          <w:spacing w:val="1"/>
        </w:rPr>
        <w:t xml:space="preserve"> </w:t>
      </w:r>
      <w:r>
        <w:t>для</w:t>
      </w:r>
      <w:r>
        <w:rPr>
          <w:spacing w:val="1"/>
        </w:rPr>
        <w:t xml:space="preserve"> </w:t>
      </w:r>
      <w:r>
        <w:t>росписи</w:t>
      </w:r>
      <w:r>
        <w:rPr>
          <w:spacing w:val="1"/>
        </w:rPr>
        <w:t xml:space="preserve"> </w:t>
      </w:r>
      <w:r>
        <w:t>платка:</w:t>
      </w:r>
      <w:r>
        <w:rPr>
          <w:spacing w:val="1"/>
        </w:rPr>
        <w:t xml:space="preserve"> </w:t>
      </w:r>
      <w:r>
        <w:t>симметрия</w:t>
      </w:r>
      <w:r>
        <w:rPr>
          <w:spacing w:val="1"/>
        </w:rPr>
        <w:t xml:space="preserve"> </w:t>
      </w:r>
      <w:r>
        <w:t>или</w:t>
      </w:r>
      <w:r>
        <w:rPr>
          <w:spacing w:val="1"/>
        </w:rPr>
        <w:t xml:space="preserve"> </w:t>
      </w:r>
      <w:r>
        <w:t>асимметрия</w:t>
      </w:r>
      <w:r>
        <w:rPr>
          <w:spacing w:val="1"/>
        </w:rPr>
        <w:t xml:space="preserve"> </w:t>
      </w:r>
      <w:r>
        <w:t>построения</w:t>
      </w:r>
      <w:r>
        <w:rPr>
          <w:spacing w:val="1"/>
        </w:rPr>
        <w:t xml:space="preserve"> </w:t>
      </w:r>
      <w:r>
        <w:t>композиции,</w:t>
      </w:r>
      <w:r>
        <w:rPr>
          <w:spacing w:val="-57"/>
        </w:rPr>
        <w:t xml:space="preserve"> </w:t>
      </w:r>
      <w:r>
        <w:t>статика и динамика узора, ритмические чередования мотивов, наличие композиционного центра,</w:t>
      </w:r>
      <w:r>
        <w:rPr>
          <w:spacing w:val="1"/>
        </w:rPr>
        <w:t xml:space="preserve"> </w:t>
      </w:r>
      <w:r>
        <w:t>роспись</w:t>
      </w:r>
      <w:r>
        <w:rPr>
          <w:spacing w:val="-3"/>
        </w:rPr>
        <w:t xml:space="preserve"> </w:t>
      </w:r>
      <w:r>
        <w:t>по</w:t>
      </w:r>
      <w:r>
        <w:rPr>
          <w:spacing w:val="2"/>
        </w:rPr>
        <w:t xml:space="preserve"> </w:t>
      </w:r>
      <w:r>
        <w:t>канве.</w:t>
      </w:r>
      <w:r>
        <w:rPr>
          <w:spacing w:val="-1"/>
        </w:rPr>
        <w:t xml:space="preserve"> </w:t>
      </w:r>
      <w:r>
        <w:t>Рассматривание</w:t>
      </w:r>
      <w:r>
        <w:rPr>
          <w:spacing w:val="-5"/>
        </w:rPr>
        <w:t xml:space="preserve"> </w:t>
      </w:r>
      <w:r>
        <w:t>павловопосадских</w:t>
      </w:r>
      <w:r>
        <w:rPr>
          <w:spacing w:val="-3"/>
        </w:rPr>
        <w:t xml:space="preserve"> </w:t>
      </w:r>
      <w:r>
        <w:t>платков.</w:t>
      </w:r>
    </w:p>
    <w:p w:rsidR="00A65286" w:rsidRDefault="00D25255">
      <w:pPr>
        <w:pStyle w:val="a3"/>
        <w:spacing w:line="237" w:lineRule="auto"/>
        <w:ind w:left="692" w:right="800" w:firstLine="225"/>
      </w:pPr>
      <w:r>
        <w:t>Проектирование</w:t>
      </w:r>
      <w:r>
        <w:rPr>
          <w:spacing w:val="1"/>
        </w:rPr>
        <w:t xml:space="preserve"> </w:t>
      </w:r>
      <w:r>
        <w:t>(эскизы)</w:t>
      </w:r>
      <w:r>
        <w:rPr>
          <w:spacing w:val="1"/>
        </w:rPr>
        <w:t xml:space="preserve"> </w:t>
      </w:r>
      <w:r>
        <w:t>декоративных</w:t>
      </w:r>
      <w:r>
        <w:rPr>
          <w:spacing w:val="1"/>
        </w:rPr>
        <w:t xml:space="preserve"> </w:t>
      </w:r>
      <w:r>
        <w:t>украшений</w:t>
      </w:r>
      <w:r>
        <w:rPr>
          <w:spacing w:val="1"/>
        </w:rPr>
        <w:t xml:space="preserve"> </w:t>
      </w:r>
      <w:r>
        <w:t>в</w:t>
      </w:r>
      <w:r>
        <w:rPr>
          <w:spacing w:val="1"/>
        </w:rPr>
        <w:t xml:space="preserve"> </w:t>
      </w:r>
      <w:r>
        <w:t>городе:</w:t>
      </w:r>
      <w:r>
        <w:rPr>
          <w:spacing w:val="1"/>
        </w:rPr>
        <w:t xml:space="preserve"> </w:t>
      </w:r>
      <w:r>
        <w:t>ажурные</w:t>
      </w:r>
      <w:r>
        <w:rPr>
          <w:spacing w:val="1"/>
        </w:rPr>
        <w:t xml:space="preserve"> </w:t>
      </w:r>
      <w:r>
        <w:t>ограды,</w:t>
      </w:r>
      <w:r>
        <w:rPr>
          <w:spacing w:val="1"/>
        </w:rPr>
        <w:t xml:space="preserve"> </w:t>
      </w:r>
      <w:r>
        <w:t>украшения</w:t>
      </w:r>
      <w:r>
        <w:rPr>
          <w:spacing w:val="1"/>
        </w:rPr>
        <w:t xml:space="preserve"> </w:t>
      </w:r>
      <w:r>
        <w:t>фонарей,</w:t>
      </w:r>
      <w:r>
        <w:rPr>
          <w:spacing w:val="-2"/>
        </w:rPr>
        <w:t xml:space="preserve"> </w:t>
      </w:r>
      <w:r>
        <w:t>скамеек,</w:t>
      </w:r>
      <w:r>
        <w:rPr>
          <w:spacing w:val="4"/>
        </w:rPr>
        <w:t xml:space="preserve"> </w:t>
      </w:r>
      <w:r>
        <w:t>киосков,</w:t>
      </w:r>
      <w:r>
        <w:rPr>
          <w:spacing w:val="-1"/>
        </w:rPr>
        <w:t xml:space="preserve"> </w:t>
      </w:r>
      <w:r>
        <w:t>подставок</w:t>
      </w:r>
      <w:r>
        <w:rPr>
          <w:spacing w:val="-1"/>
        </w:rPr>
        <w:t xml:space="preserve"> </w:t>
      </w:r>
      <w:r>
        <w:t>для</w:t>
      </w:r>
      <w:r>
        <w:rPr>
          <w:spacing w:val="2"/>
        </w:rPr>
        <w:t xml:space="preserve"> </w:t>
      </w:r>
      <w:r>
        <w:t>цветов</w:t>
      </w:r>
      <w:r>
        <w:rPr>
          <w:spacing w:val="-1"/>
        </w:rPr>
        <w:t xml:space="preserve"> </w:t>
      </w:r>
      <w:r>
        <w:t>и</w:t>
      </w:r>
      <w:r>
        <w:rPr>
          <w:spacing w:val="-3"/>
        </w:rPr>
        <w:t xml:space="preserve"> </w:t>
      </w:r>
      <w:r>
        <w:t>др.</w:t>
      </w:r>
    </w:p>
    <w:p w:rsidR="00A65286" w:rsidRDefault="00A65286">
      <w:pPr>
        <w:pStyle w:val="a3"/>
        <w:spacing w:before="9"/>
        <w:jc w:val="left"/>
        <w:rPr>
          <w:sz w:val="31"/>
        </w:rPr>
      </w:pPr>
    </w:p>
    <w:p w:rsidR="00A65286" w:rsidRDefault="00D25255">
      <w:pPr>
        <w:pStyle w:val="1"/>
      </w:pPr>
      <w:r>
        <w:t>Модуль</w:t>
      </w:r>
      <w:r>
        <w:rPr>
          <w:spacing w:val="-3"/>
        </w:rPr>
        <w:t xml:space="preserve"> </w:t>
      </w:r>
      <w:r>
        <w:t>«Архитектура»</w:t>
      </w:r>
    </w:p>
    <w:p w:rsidR="00A65286" w:rsidRDefault="00D25255">
      <w:pPr>
        <w:pStyle w:val="a3"/>
        <w:spacing w:before="234"/>
        <w:ind w:left="692" w:right="794" w:firstLine="225"/>
      </w:pPr>
      <w:r>
        <w:t>Зарисовки исторических памятников и архитектурных достопримечательностей города или села.</w:t>
      </w:r>
      <w:r>
        <w:rPr>
          <w:spacing w:val="1"/>
        </w:rPr>
        <w:t xml:space="preserve"> </w:t>
      </w:r>
      <w:r>
        <w:t>Работа</w:t>
      </w:r>
      <w:r>
        <w:rPr>
          <w:spacing w:val="1"/>
        </w:rPr>
        <w:t xml:space="preserve"> </w:t>
      </w:r>
      <w:r>
        <w:t>по</w:t>
      </w:r>
      <w:r>
        <w:rPr>
          <w:spacing w:val="1"/>
        </w:rPr>
        <w:t xml:space="preserve"> </w:t>
      </w:r>
      <w:r>
        <w:t>наблюдению</w:t>
      </w:r>
      <w:r>
        <w:rPr>
          <w:spacing w:val="1"/>
        </w:rPr>
        <w:t xml:space="preserve"> </w:t>
      </w:r>
      <w:r>
        <w:t>и</w:t>
      </w:r>
      <w:r>
        <w:rPr>
          <w:spacing w:val="1"/>
        </w:rPr>
        <w:t xml:space="preserve"> </w:t>
      </w:r>
      <w:r>
        <w:t>по</w:t>
      </w:r>
      <w:r>
        <w:rPr>
          <w:spacing w:val="1"/>
        </w:rPr>
        <w:t xml:space="preserve"> </w:t>
      </w:r>
      <w:r>
        <w:t>памяти,</w:t>
      </w:r>
      <w:r>
        <w:rPr>
          <w:spacing w:val="1"/>
        </w:rPr>
        <w:t xml:space="preserve"> </w:t>
      </w:r>
      <w:r>
        <w:t>на</w:t>
      </w:r>
      <w:r>
        <w:rPr>
          <w:spacing w:val="1"/>
        </w:rPr>
        <w:t xml:space="preserve"> </w:t>
      </w:r>
      <w:r>
        <w:t>основе</w:t>
      </w:r>
      <w:r>
        <w:rPr>
          <w:spacing w:val="1"/>
        </w:rPr>
        <w:t xml:space="preserve"> </w:t>
      </w:r>
      <w:r>
        <w:t>использования</w:t>
      </w:r>
      <w:r>
        <w:rPr>
          <w:spacing w:val="1"/>
        </w:rPr>
        <w:t xml:space="preserve"> </w:t>
      </w:r>
      <w:r>
        <w:t>фотографий</w:t>
      </w:r>
      <w:r>
        <w:rPr>
          <w:spacing w:val="1"/>
        </w:rPr>
        <w:t xml:space="preserve"> </w:t>
      </w:r>
      <w:r>
        <w:t>и</w:t>
      </w:r>
      <w:r>
        <w:rPr>
          <w:spacing w:val="1"/>
        </w:rPr>
        <w:t xml:space="preserve"> </w:t>
      </w:r>
      <w:r>
        <w:t>образных</w:t>
      </w:r>
      <w:r>
        <w:rPr>
          <w:spacing w:val="1"/>
        </w:rPr>
        <w:t xml:space="preserve"> </w:t>
      </w:r>
      <w:r>
        <w:t>представлений.</w:t>
      </w:r>
    </w:p>
    <w:p w:rsidR="00A65286" w:rsidRDefault="00D25255">
      <w:pPr>
        <w:pStyle w:val="a3"/>
        <w:spacing w:before="4" w:line="237" w:lineRule="auto"/>
        <w:ind w:left="692" w:right="804" w:firstLine="225"/>
      </w:pPr>
      <w:r>
        <w:t>Проектирование садово-паркового пространства на плоскости (аппликация, коллаж) или в виде</w:t>
      </w:r>
      <w:r>
        <w:rPr>
          <w:spacing w:val="1"/>
        </w:rPr>
        <w:t xml:space="preserve"> </w:t>
      </w:r>
      <w:r>
        <w:t>макета</w:t>
      </w:r>
      <w:r>
        <w:rPr>
          <w:spacing w:val="-1"/>
        </w:rPr>
        <w:t xml:space="preserve"> </w:t>
      </w:r>
      <w:r>
        <w:t>с использованием</w:t>
      </w:r>
      <w:r>
        <w:rPr>
          <w:spacing w:val="-2"/>
        </w:rPr>
        <w:t xml:space="preserve"> </w:t>
      </w:r>
      <w:r>
        <w:t>бумаги,</w:t>
      </w:r>
      <w:r>
        <w:rPr>
          <w:spacing w:val="3"/>
        </w:rPr>
        <w:t xml:space="preserve"> </w:t>
      </w:r>
      <w:r>
        <w:t>картона,</w:t>
      </w:r>
      <w:r>
        <w:rPr>
          <w:spacing w:val="-3"/>
        </w:rPr>
        <w:t xml:space="preserve"> </w:t>
      </w:r>
      <w:r>
        <w:t>пенопласта и</w:t>
      </w:r>
      <w:r>
        <w:rPr>
          <w:spacing w:val="2"/>
        </w:rPr>
        <w:t xml:space="preserve"> </w:t>
      </w:r>
      <w:r>
        <w:t>других</w:t>
      </w:r>
      <w:r>
        <w:rPr>
          <w:spacing w:val="-4"/>
        </w:rPr>
        <w:t xml:space="preserve"> </w:t>
      </w:r>
      <w:r>
        <w:t>подручных</w:t>
      </w:r>
      <w:r>
        <w:rPr>
          <w:spacing w:val="-4"/>
        </w:rPr>
        <w:t xml:space="preserve"> </w:t>
      </w:r>
      <w:r>
        <w:t>материалов.</w:t>
      </w:r>
    </w:p>
    <w:p w:rsidR="00A65286" w:rsidRDefault="00A65286">
      <w:pPr>
        <w:spacing w:line="237" w:lineRule="auto"/>
        <w:sectPr w:rsidR="00A65286">
          <w:pgSz w:w="11910" w:h="16840"/>
          <w:pgMar w:top="640" w:right="0" w:bottom="720" w:left="100" w:header="0" w:footer="532" w:gutter="0"/>
          <w:cols w:space="720"/>
        </w:sectPr>
      </w:pPr>
    </w:p>
    <w:p w:rsidR="00A65286" w:rsidRDefault="00D25255">
      <w:pPr>
        <w:pStyle w:val="a3"/>
        <w:spacing w:before="73"/>
        <w:ind w:left="692" w:right="796" w:firstLine="225"/>
      </w:pPr>
      <w:r>
        <w:lastRenderedPageBreak/>
        <w:t>Графический рисунок (индивидуально) или тематическое панно «Образ моего города» (села) в</w:t>
      </w:r>
      <w:r>
        <w:rPr>
          <w:spacing w:val="1"/>
        </w:rPr>
        <w:t xml:space="preserve"> </w:t>
      </w:r>
      <w:r>
        <w:t>виде</w:t>
      </w:r>
      <w:r>
        <w:rPr>
          <w:spacing w:val="1"/>
        </w:rPr>
        <w:t xml:space="preserve"> </w:t>
      </w:r>
      <w:r>
        <w:t>коллективной</w:t>
      </w:r>
      <w:r>
        <w:rPr>
          <w:spacing w:val="1"/>
        </w:rPr>
        <w:t xml:space="preserve"> </w:t>
      </w:r>
      <w:r>
        <w:t>работы</w:t>
      </w:r>
      <w:r>
        <w:rPr>
          <w:spacing w:val="1"/>
        </w:rPr>
        <w:t xml:space="preserve"> </w:t>
      </w:r>
      <w:r>
        <w:t>(композиционная</w:t>
      </w:r>
      <w:r>
        <w:rPr>
          <w:spacing w:val="1"/>
        </w:rPr>
        <w:t xml:space="preserve"> </w:t>
      </w:r>
      <w:r>
        <w:t>склейка-аппликация</w:t>
      </w:r>
      <w:r>
        <w:rPr>
          <w:spacing w:val="1"/>
        </w:rPr>
        <w:t xml:space="preserve"> </w:t>
      </w:r>
      <w:r>
        <w:t>рисунков</w:t>
      </w:r>
      <w:r>
        <w:rPr>
          <w:spacing w:val="1"/>
        </w:rPr>
        <w:t xml:space="preserve"> </w:t>
      </w:r>
      <w:r>
        <w:t>зданий</w:t>
      </w:r>
      <w:r>
        <w:rPr>
          <w:spacing w:val="1"/>
        </w:rPr>
        <w:t xml:space="preserve"> </w:t>
      </w:r>
      <w:r>
        <w:t>и</w:t>
      </w:r>
      <w:r>
        <w:rPr>
          <w:spacing w:val="1"/>
        </w:rPr>
        <w:t xml:space="preserve"> </w:t>
      </w:r>
      <w:r>
        <w:t>других</w:t>
      </w:r>
      <w:r>
        <w:rPr>
          <w:spacing w:val="1"/>
        </w:rPr>
        <w:t xml:space="preserve"> </w:t>
      </w:r>
      <w:r>
        <w:t>элементов</w:t>
      </w:r>
      <w:r>
        <w:rPr>
          <w:spacing w:val="-2"/>
        </w:rPr>
        <w:t xml:space="preserve"> </w:t>
      </w:r>
      <w:r>
        <w:t>городского</w:t>
      </w:r>
      <w:r>
        <w:rPr>
          <w:spacing w:val="2"/>
        </w:rPr>
        <w:t xml:space="preserve"> </w:t>
      </w:r>
      <w:r>
        <w:t>пространства,</w:t>
      </w:r>
      <w:r>
        <w:rPr>
          <w:spacing w:val="-2"/>
        </w:rPr>
        <w:t xml:space="preserve"> </w:t>
      </w:r>
      <w:r>
        <w:t>выполненных</w:t>
      </w:r>
      <w:r>
        <w:rPr>
          <w:spacing w:val="-3"/>
        </w:rPr>
        <w:t xml:space="preserve"> </w:t>
      </w:r>
      <w:r>
        <w:t>индивидуально).</w:t>
      </w:r>
    </w:p>
    <w:p w:rsidR="00A65286" w:rsidRDefault="00A65286">
      <w:pPr>
        <w:pStyle w:val="a3"/>
        <w:spacing w:before="6"/>
        <w:jc w:val="left"/>
        <w:rPr>
          <w:sz w:val="31"/>
        </w:rPr>
      </w:pPr>
    </w:p>
    <w:p w:rsidR="00A65286" w:rsidRDefault="00D25255">
      <w:pPr>
        <w:pStyle w:val="1"/>
      </w:pPr>
      <w:r>
        <w:t>Модуль</w:t>
      </w:r>
      <w:r>
        <w:rPr>
          <w:spacing w:val="-4"/>
        </w:rPr>
        <w:t xml:space="preserve"> </w:t>
      </w:r>
      <w:r>
        <w:t>«Восприятие</w:t>
      </w:r>
      <w:r>
        <w:rPr>
          <w:spacing w:val="-7"/>
        </w:rPr>
        <w:t xml:space="preserve"> </w:t>
      </w:r>
      <w:r>
        <w:t>произведений искусства»</w:t>
      </w:r>
    </w:p>
    <w:p w:rsidR="00A65286" w:rsidRDefault="00A65286">
      <w:pPr>
        <w:pStyle w:val="a3"/>
        <w:spacing w:before="10"/>
        <w:jc w:val="left"/>
        <w:rPr>
          <w:b/>
          <w:sz w:val="20"/>
        </w:rPr>
      </w:pPr>
    </w:p>
    <w:p w:rsidR="00A65286" w:rsidRDefault="00D25255">
      <w:pPr>
        <w:pStyle w:val="a3"/>
        <w:spacing w:line="237" w:lineRule="auto"/>
        <w:ind w:left="692" w:right="802" w:firstLine="225"/>
      </w:pPr>
      <w:r>
        <w:t>Иллюстрации</w:t>
      </w:r>
      <w:r>
        <w:rPr>
          <w:spacing w:val="1"/>
        </w:rPr>
        <w:t xml:space="preserve"> </w:t>
      </w:r>
      <w:r>
        <w:t>в</w:t>
      </w:r>
      <w:r>
        <w:rPr>
          <w:spacing w:val="1"/>
        </w:rPr>
        <w:t xml:space="preserve"> </w:t>
      </w:r>
      <w:r>
        <w:t>детских</w:t>
      </w:r>
      <w:r>
        <w:rPr>
          <w:spacing w:val="1"/>
        </w:rPr>
        <w:t xml:space="preserve"> </w:t>
      </w:r>
      <w:r>
        <w:t>книгах</w:t>
      </w:r>
      <w:r>
        <w:rPr>
          <w:spacing w:val="1"/>
        </w:rPr>
        <w:t xml:space="preserve"> </w:t>
      </w:r>
      <w:r>
        <w:t>и</w:t>
      </w:r>
      <w:r>
        <w:rPr>
          <w:spacing w:val="1"/>
        </w:rPr>
        <w:t xml:space="preserve"> </w:t>
      </w:r>
      <w:r>
        <w:t>дизайн</w:t>
      </w:r>
      <w:r>
        <w:rPr>
          <w:spacing w:val="1"/>
        </w:rPr>
        <w:t xml:space="preserve"> </w:t>
      </w:r>
      <w:r>
        <w:t>детской</w:t>
      </w:r>
      <w:r>
        <w:rPr>
          <w:spacing w:val="1"/>
        </w:rPr>
        <w:t xml:space="preserve"> </w:t>
      </w:r>
      <w:r>
        <w:t>книги.</w:t>
      </w:r>
      <w:r>
        <w:rPr>
          <w:spacing w:val="1"/>
        </w:rPr>
        <w:t xml:space="preserve"> </w:t>
      </w:r>
      <w:r>
        <w:t>Рассматривание</w:t>
      </w:r>
      <w:r>
        <w:rPr>
          <w:spacing w:val="1"/>
        </w:rPr>
        <w:t xml:space="preserve"> </w:t>
      </w:r>
      <w:r>
        <w:t>и</w:t>
      </w:r>
      <w:r>
        <w:rPr>
          <w:spacing w:val="1"/>
        </w:rPr>
        <w:t xml:space="preserve"> </w:t>
      </w:r>
      <w:r>
        <w:t>обсуждение</w:t>
      </w:r>
      <w:r>
        <w:rPr>
          <w:spacing w:val="1"/>
        </w:rPr>
        <w:t xml:space="preserve"> </w:t>
      </w:r>
      <w:r>
        <w:t>иллюстраций</w:t>
      </w:r>
      <w:r>
        <w:rPr>
          <w:spacing w:val="2"/>
        </w:rPr>
        <w:t xml:space="preserve"> </w:t>
      </w:r>
      <w:r>
        <w:t>известных</w:t>
      </w:r>
      <w:r>
        <w:rPr>
          <w:spacing w:val="-3"/>
        </w:rPr>
        <w:t xml:space="preserve"> </w:t>
      </w:r>
      <w:r>
        <w:t>российских</w:t>
      </w:r>
      <w:r>
        <w:rPr>
          <w:spacing w:val="-3"/>
        </w:rPr>
        <w:t xml:space="preserve"> </w:t>
      </w:r>
      <w:r>
        <w:t>иллюстраторов</w:t>
      </w:r>
      <w:r>
        <w:rPr>
          <w:spacing w:val="-2"/>
        </w:rPr>
        <w:t xml:space="preserve"> </w:t>
      </w:r>
      <w:r>
        <w:t>детских</w:t>
      </w:r>
      <w:r>
        <w:rPr>
          <w:spacing w:val="-3"/>
        </w:rPr>
        <w:t xml:space="preserve"> </w:t>
      </w:r>
      <w:r>
        <w:t>книг.</w:t>
      </w:r>
    </w:p>
    <w:p w:rsidR="00A65286" w:rsidRDefault="00D25255">
      <w:pPr>
        <w:pStyle w:val="a3"/>
        <w:spacing w:before="4"/>
        <w:ind w:left="692" w:right="803" w:firstLine="225"/>
      </w:pPr>
      <w:r>
        <w:t>Восприятие объектов окружающего мира — архитектура,</w:t>
      </w:r>
      <w:r>
        <w:rPr>
          <w:spacing w:val="1"/>
        </w:rPr>
        <w:t xml:space="preserve"> </w:t>
      </w:r>
      <w:r>
        <w:t>улицы города или села. Памятники</w:t>
      </w:r>
      <w:r>
        <w:rPr>
          <w:spacing w:val="1"/>
        </w:rPr>
        <w:t xml:space="preserve"> </w:t>
      </w:r>
      <w:r>
        <w:t>архитектуры</w:t>
      </w:r>
      <w:r>
        <w:rPr>
          <w:spacing w:val="1"/>
        </w:rPr>
        <w:t xml:space="preserve"> </w:t>
      </w:r>
      <w:r>
        <w:t>и</w:t>
      </w:r>
      <w:r>
        <w:rPr>
          <w:spacing w:val="1"/>
        </w:rPr>
        <w:t xml:space="preserve"> </w:t>
      </w:r>
      <w:r>
        <w:t>архитектурные</w:t>
      </w:r>
      <w:r>
        <w:rPr>
          <w:spacing w:val="1"/>
        </w:rPr>
        <w:t xml:space="preserve"> </w:t>
      </w:r>
      <w:r>
        <w:t>достопримечательности</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их</w:t>
      </w:r>
      <w:r>
        <w:rPr>
          <w:spacing w:val="1"/>
        </w:rPr>
        <w:t xml:space="preserve"> </w:t>
      </w:r>
      <w:r>
        <w:t>значение</w:t>
      </w:r>
      <w:r>
        <w:rPr>
          <w:spacing w:val="1"/>
        </w:rPr>
        <w:t xml:space="preserve"> </w:t>
      </w:r>
      <w:r>
        <w:t>в</w:t>
      </w:r>
      <w:r>
        <w:rPr>
          <w:spacing w:val="1"/>
        </w:rPr>
        <w:t xml:space="preserve"> </w:t>
      </w:r>
      <w:r>
        <w:t>современном</w:t>
      </w:r>
      <w:r>
        <w:rPr>
          <w:spacing w:val="-1"/>
        </w:rPr>
        <w:t xml:space="preserve"> </w:t>
      </w:r>
      <w:r>
        <w:t>мире.</w:t>
      </w:r>
    </w:p>
    <w:p w:rsidR="00A65286" w:rsidRDefault="00D25255">
      <w:pPr>
        <w:pStyle w:val="a3"/>
        <w:spacing w:line="237" w:lineRule="auto"/>
        <w:ind w:left="692" w:right="792" w:firstLine="225"/>
      </w:pPr>
      <w:r>
        <w:t>Виртуальное</w:t>
      </w:r>
      <w:r>
        <w:rPr>
          <w:spacing w:val="1"/>
        </w:rPr>
        <w:t xml:space="preserve"> </w:t>
      </w:r>
      <w:r>
        <w:t>путешествие:</w:t>
      </w:r>
      <w:r>
        <w:rPr>
          <w:spacing w:val="1"/>
        </w:rPr>
        <w:t xml:space="preserve"> </w:t>
      </w:r>
      <w:r>
        <w:t>памятники</w:t>
      </w:r>
      <w:r>
        <w:rPr>
          <w:spacing w:val="1"/>
        </w:rPr>
        <w:t xml:space="preserve"> </w:t>
      </w:r>
      <w:r>
        <w:t>архитектуры</w:t>
      </w:r>
      <w:r>
        <w:rPr>
          <w:spacing w:val="1"/>
        </w:rPr>
        <w:t xml:space="preserve"> </w:t>
      </w:r>
      <w:r>
        <w:t>в</w:t>
      </w:r>
      <w:r>
        <w:rPr>
          <w:spacing w:val="1"/>
        </w:rPr>
        <w:t xml:space="preserve"> </w:t>
      </w:r>
      <w:r>
        <w:t>Москве</w:t>
      </w:r>
      <w:r>
        <w:rPr>
          <w:spacing w:val="1"/>
        </w:rPr>
        <w:t xml:space="preserve"> </w:t>
      </w:r>
      <w:r>
        <w:t>и</w:t>
      </w:r>
      <w:r>
        <w:rPr>
          <w:spacing w:val="1"/>
        </w:rPr>
        <w:t xml:space="preserve"> </w:t>
      </w:r>
      <w:r>
        <w:t>Санкт-Петербурге</w:t>
      </w:r>
      <w:r>
        <w:rPr>
          <w:spacing w:val="1"/>
        </w:rPr>
        <w:t xml:space="preserve"> </w:t>
      </w:r>
      <w:r>
        <w:t>(обзор</w:t>
      </w:r>
      <w:r>
        <w:rPr>
          <w:spacing w:val="1"/>
        </w:rPr>
        <w:t xml:space="preserve"> </w:t>
      </w:r>
      <w:r>
        <w:t>памятников</w:t>
      </w:r>
      <w:r>
        <w:rPr>
          <w:spacing w:val="-2"/>
        </w:rPr>
        <w:t xml:space="preserve"> </w:t>
      </w:r>
      <w:r>
        <w:t>по</w:t>
      </w:r>
      <w:r>
        <w:rPr>
          <w:spacing w:val="2"/>
        </w:rPr>
        <w:t xml:space="preserve"> </w:t>
      </w:r>
      <w:r>
        <w:t>выбору</w:t>
      </w:r>
      <w:r>
        <w:rPr>
          <w:spacing w:val="-3"/>
        </w:rPr>
        <w:t xml:space="preserve"> </w:t>
      </w:r>
      <w:r>
        <w:t>учителя).</w:t>
      </w:r>
    </w:p>
    <w:p w:rsidR="00A65286" w:rsidRDefault="00D25255">
      <w:pPr>
        <w:pStyle w:val="a3"/>
        <w:spacing w:before="3"/>
        <w:ind w:left="692" w:right="792" w:firstLine="225"/>
      </w:pPr>
      <w:r>
        <w:t>Художественные музеи. Виртуальные путешествия в художественные музеи: Государственная</w:t>
      </w:r>
      <w:r>
        <w:rPr>
          <w:spacing w:val="1"/>
        </w:rPr>
        <w:t xml:space="preserve"> </w:t>
      </w:r>
      <w:r>
        <w:t>Третьяковская</w:t>
      </w:r>
      <w:r>
        <w:rPr>
          <w:spacing w:val="1"/>
        </w:rPr>
        <w:t xml:space="preserve"> </w:t>
      </w:r>
      <w:r>
        <w:t>галерея,</w:t>
      </w:r>
      <w:r>
        <w:rPr>
          <w:spacing w:val="1"/>
        </w:rPr>
        <w:t xml:space="preserve"> </w:t>
      </w:r>
      <w:r>
        <w:t>Государственный</w:t>
      </w:r>
      <w:r>
        <w:rPr>
          <w:spacing w:val="1"/>
        </w:rPr>
        <w:t xml:space="preserve"> </w:t>
      </w:r>
      <w:r>
        <w:t>Эрмитаж,</w:t>
      </w:r>
      <w:r>
        <w:rPr>
          <w:spacing w:val="1"/>
        </w:rPr>
        <w:t xml:space="preserve"> </w:t>
      </w:r>
      <w:r>
        <w:t>Государственный</w:t>
      </w:r>
      <w:r>
        <w:rPr>
          <w:spacing w:val="1"/>
        </w:rPr>
        <w:t xml:space="preserve"> </w:t>
      </w:r>
      <w:r>
        <w:t>Русский</w:t>
      </w:r>
      <w:r>
        <w:rPr>
          <w:spacing w:val="1"/>
        </w:rPr>
        <w:t xml:space="preserve"> </w:t>
      </w:r>
      <w:r>
        <w:t>музей,</w:t>
      </w:r>
      <w:r>
        <w:rPr>
          <w:spacing w:val="1"/>
        </w:rPr>
        <w:t xml:space="preserve"> </w:t>
      </w:r>
      <w:r>
        <w:t>Государственный музей изобразительных искусств имени А. С. Пушкина. Экскурсии в местные</w:t>
      </w:r>
      <w:r>
        <w:rPr>
          <w:spacing w:val="1"/>
        </w:rPr>
        <w:t xml:space="preserve"> </w:t>
      </w:r>
      <w:r>
        <w:t>художественные</w:t>
      </w:r>
      <w:r>
        <w:rPr>
          <w:spacing w:val="1"/>
        </w:rPr>
        <w:t xml:space="preserve"> </w:t>
      </w:r>
      <w:r>
        <w:t>музеи</w:t>
      </w:r>
      <w:r>
        <w:rPr>
          <w:spacing w:val="1"/>
        </w:rPr>
        <w:t xml:space="preserve"> </w:t>
      </w:r>
      <w:r>
        <w:t>и</w:t>
      </w:r>
      <w:r>
        <w:rPr>
          <w:spacing w:val="1"/>
        </w:rPr>
        <w:t xml:space="preserve"> </w:t>
      </w:r>
      <w:r>
        <w:t>галереи.</w:t>
      </w:r>
      <w:r>
        <w:rPr>
          <w:spacing w:val="1"/>
        </w:rPr>
        <w:t xml:space="preserve"> </w:t>
      </w:r>
      <w:r>
        <w:t>Виртуальные</w:t>
      </w:r>
      <w:r>
        <w:rPr>
          <w:spacing w:val="1"/>
        </w:rPr>
        <w:t xml:space="preserve"> </w:t>
      </w:r>
      <w:r>
        <w:t>экскурсии</w:t>
      </w:r>
      <w:r>
        <w:rPr>
          <w:spacing w:val="1"/>
        </w:rPr>
        <w:t xml:space="preserve"> </w:t>
      </w:r>
      <w:r>
        <w:t>в</w:t>
      </w:r>
      <w:r>
        <w:rPr>
          <w:spacing w:val="1"/>
        </w:rPr>
        <w:t xml:space="preserve"> </w:t>
      </w:r>
      <w:r>
        <w:t>знаменитые</w:t>
      </w:r>
      <w:r>
        <w:rPr>
          <w:spacing w:val="1"/>
        </w:rPr>
        <w:t xml:space="preserve"> </w:t>
      </w:r>
      <w:r>
        <w:t>зарубежные</w:t>
      </w:r>
      <w:r>
        <w:rPr>
          <w:spacing w:val="1"/>
        </w:rPr>
        <w:t xml:space="preserve"> </w:t>
      </w:r>
      <w:r>
        <w:t>художественные музеи (выбор музеев — за учителем). Осознание значимости и увлекательности</w:t>
      </w:r>
      <w:r>
        <w:rPr>
          <w:spacing w:val="1"/>
        </w:rPr>
        <w:t xml:space="preserve"> </w:t>
      </w:r>
      <w:r>
        <w:t>посещения</w:t>
      </w:r>
      <w:r>
        <w:rPr>
          <w:spacing w:val="1"/>
        </w:rPr>
        <w:t xml:space="preserve"> </w:t>
      </w:r>
      <w:r>
        <w:t>музеев;</w:t>
      </w:r>
      <w:r>
        <w:rPr>
          <w:spacing w:val="1"/>
        </w:rPr>
        <w:t xml:space="preserve"> </w:t>
      </w:r>
      <w:r>
        <w:t>посещение</w:t>
      </w:r>
      <w:r>
        <w:rPr>
          <w:spacing w:val="1"/>
        </w:rPr>
        <w:t xml:space="preserve"> </w:t>
      </w:r>
      <w:r>
        <w:t>знаменитого</w:t>
      </w:r>
      <w:r>
        <w:rPr>
          <w:spacing w:val="1"/>
        </w:rPr>
        <w:t xml:space="preserve"> </w:t>
      </w:r>
      <w:r>
        <w:t>музея</w:t>
      </w:r>
      <w:r>
        <w:rPr>
          <w:spacing w:val="1"/>
        </w:rPr>
        <w:t xml:space="preserve"> </w:t>
      </w:r>
      <w:r>
        <w:t>как</w:t>
      </w:r>
      <w:r>
        <w:rPr>
          <w:spacing w:val="1"/>
        </w:rPr>
        <w:t xml:space="preserve"> </w:t>
      </w:r>
      <w:r>
        <w:t>событие;</w:t>
      </w:r>
      <w:r>
        <w:rPr>
          <w:spacing w:val="1"/>
        </w:rPr>
        <w:t xml:space="preserve"> </w:t>
      </w:r>
      <w:r>
        <w:t>интерес</w:t>
      </w:r>
      <w:r>
        <w:rPr>
          <w:spacing w:val="1"/>
        </w:rPr>
        <w:t xml:space="preserve"> </w:t>
      </w:r>
      <w:r>
        <w:t>к</w:t>
      </w:r>
      <w:r>
        <w:rPr>
          <w:spacing w:val="1"/>
        </w:rPr>
        <w:t xml:space="preserve"> </w:t>
      </w:r>
      <w:r>
        <w:t>коллекции</w:t>
      </w:r>
      <w:r>
        <w:rPr>
          <w:spacing w:val="1"/>
        </w:rPr>
        <w:t xml:space="preserve"> </w:t>
      </w:r>
      <w:r>
        <w:t>музея</w:t>
      </w:r>
      <w:r>
        <w:rPr>
          <w:spacing w:val="1"/>
        </w:rPr>
        <w:t xml:space="preserve"> </w:t>
      </w:r>
      <w:r>
        <w:t>и</w:t>
      </w:r>
      <w:r>
        <w:rPr>
          <w:spacing w:val="1"/>
        </w:rPr>
        <w:t xml:space="preserve"> </w:t>
      </w:r>
      <w:r>
        <w:t>искусству</w:t>
      </w:r>
      <w:r>
        <w:rPr>
          <w:spacing w:val="-8"/>
        </w:rPr>
        <w:t xml:space="preserve"> </w:t>
      </w:r>
      <w:r>
        <w:t>в</w:t>
      </w:r>
      <w:r>
        <w:rPr>
          <w:spacing w:val="3"/>
        </w:rPr>
        <w:t xml:space="preserve"> </w:t>
      </w:r>
      <w:r>
        <w:t>целом.</w:t>
      </w:r>
    </w:p>
    <w:p w:rsidR="00A65286" w:rsidRDefault="00D25255">
      <w:pPr>
        <w:pStyle w:val="a3"/>
        <w:spacing w:line="242" w:lineRule="auto"/>
        <w:ind w:left="692" w:right="800" w:firstLine="225"/>
      </w:pPr>
      <w:r>
        <w:t>Знания о видах пространственных искусств: виды определяются по назначению произведений в</w:t>
      </w:r>
      <w:r>
        <w:rPr>
          <w:spacing w:val="1"/>
        </w:rPr>
        <w:t xml:space="preserve"> </w:t>
      </w:r>
      <w:r>
        <w:t>жизни</w:t>
      </w:r>
      <w:r>
        <w:rPr>
          <w:spacing w:val="-3"/>
        </w:rPr>
        <w:t xml:space="preserve"> </w:t>
      </w:r>
      <w:r>
        <w:t>людей.</w:t>
      </w:r>
    </w:p>
    <w:p w:rsidR="00A65286" w:rsidRDefault="00D25255">
      <w:pPr>
        <w:pStyle w:val="a3"/>
        <w:ind w:left="692" w:right="795" w:firstLine="225"/>
      </w:pPr>
      <w:r>
        <w:t>Жанры</w:t>
      </w:r>
      <w:r>
        <w:rPr>
          <w:spacing w:val="1"/>
        </w:rPr>
        <w:t xml:space="preserve"> </w:t>
      </w:r>
      <w:r>
        <w:t>в</w:t>
      </w:r>
      <w:r>
        <w:rPr>
          <w:spacing w:val="1"/>
        </w:rPr>
        <w:t xml:space="preserve"> </w:t>
      </w:r>
      <w:r>
        <w:t>изобразительном</w:t>
      </w:r>
      <w:r>
        <w:rPr>
          <w:spacing w:val="1"/>
        </w:rPr>
        <w:t xml:space="preserve"> </w:t>
      </w:r>
      <w:r>
        <w:t>искусстве —</w:t>
      </w:r>
      <w:r>
        <w:rPr>
          <w:spacing w:val="1"/>
        </w:rPr>
        <w:t xml:space="preserve"> </w:t>
      </w:r>
      <w:r>
        <w:t>в</w:t>
      </w:r>
      <w:r>
        <w:rPr>
          <w:spacing w:val="1"/>
        </w:rPr>
        <w:t xml:space="preserve"> </w:t>
      </w:r>
      <w:r>
        <w:t>живописи,</w:t>
      </w:r>
      <w:r>
        <w:rPr>
          <w:spacing w:val="1"/>
        </w:rPr>
        <w:t xml:space="preserve"> </w:t>
      </w:r>
      <w:r>
        <w:t>графике,</w:t>
      </w:r>
      <w:r>
        <w:rPr>
          <w:spacing w:val="1"/>
        </w:rPr>
        <w:t xml:space="preserve"> </w:t>
      </w:r>
      <w:r>
        <w:t>скульптуре —</w:t>
      </w:r>
      <w:r>
        <w:rPr>
          <w:spacing w:val="1"/>
        </w:rPr>
        <w:t xml:space="preserve"> </w:t>
      </w:r>
      <w:r>
        <w:t>определяются</w:t>
      </w:r>
      <w:r>
        <w:rPr>
          <w:spacing w:val="1"/>
        </w:rPr>
        <w:t xml:space="preserve"> </w:t>
      </w:r>
      <w:r>
        <w:t>предметом изображения; классификация и сравнение содержания произведений сходного сюжета</w:t>
      </w:r>
      <w:r>
        <w:rPr>
          <w:spacing w:val="1"/>
        </w:rPr>
        <w:t xml:space="preserve"> </w:t>
      </w:r>
      <w:r>
        <w:t>(портреты,</w:t>
      </w:r>
      <w:r>
        <w:rPr>
          <w:spacing w:val="3"/>
        </w:rPr>
        <w:t xml:space="preserve"> </w:t>
      </w:r>
      <w:r>
        <w:t>пейзажи</w:t>
      </w:r>
      <w:r>
        <w:rPr>
          <w:spacing w:val="-2"/>
        </w:rPr>
        <w:t xml:space="preserve"> </w:t>
      </w:r>
      <w:r>
        <w:t>и</w:t>
      </w:r>
      <w:r>
        <w:rPr>
          <w:spacing w:val="6"/>
        </w:rPr>
        <w:t xml:space="preserve"> </w:t>
      </w:r>
      <w:r>
        <w:t>др.).</w:t>
      </w:r>
    </w:p>
    <w:p w:rsidR="00A65286" w:rsidRDefault="00D25255">
      <w:pPr>
        <w:pStyle w:val="a3"/>
        <w:ind w:left="692" w:right="794" w:firstLine="225"/>
        <w:jc w:val="right"/>
      </w:pPr>
      <w:r>
        <w:t>Представления</w:t>
      </w:r>
      <w:r>
        <w:rPr>
          <w:spacing w:val="5"/>
        </w:rPr>
        <w:t xml:space="preserve"> </w:t>
      </w:r>
      <w:r>
        <w:t>о</w:t>
      </w:r>
      <w:r>
        <w:rPr>
          <w:spacing w:val="9"/>
        </w:rPr>
        <w:t xml:space="preserve"> </w:t>
      </w:r>
      <w:r>
        <w:t>произведениях</w:t>
      </w:r>
      <w:r>
        <w:rPr>
          <w:spacing w:val="5"/>
        </w:rPr>
        <w:t xml:space="preserve"> </w:t>
      </w:r>
      <w:r>
        <w:t>крупнейших</w:t>
      </w:r>
      <w:r>
        <w:rPr>
          <w:spacing w:val="5"/>
        </w:rPr>
        <w:t xml:space="preserve"> </w:t>
      </w:r>
      <w:r>
        <w:t>отечественных</w:t>
      </w:r>
      <w:r>
        <w:rPr>
          <w:spacing w:val="5"/>
        </w:rPr>
        <w:t xml:space="preserve"> </w:t>
      </w:r>
      <w:r>
        <w:t>художников-пейзажистов:</w:t>
      </w:r>
      <w:r>
        <w:rPr>
          <w:spacing w:val="9"/>
        </w:rPr>
        <w:t xml:space="preserve"> </w:t>
      </w:r>
      <w:r>
        <w:t>И.</w:t>
      </w:r>
      <w:r>
        <w:rPr>
          <w:spacing w:val="7"/>
        </w:rPr>
        <w:t xml:space="preserve"> </w:t>
      </w:r>
      <w:r>
        <w:t>И.</w:t>
      </w:r>
      <w:r>
        <w:rPr>
          <w:spacing w:val="-57"/>
        </w:rPr>
        <w:t xml:space="preserve"> </w:t>
      </w:r>
      <w:r>
        <w:t>Шишкина,</w:t>
      </w:r>
      <w:r>
        <w:rPr>
          <w:spacing w:val="-10"/>
        </w:rPr>
        <w:t xml:space="preserve"> </w:t>
      </w:r>
      <w:r>
        <w:t>И.</w:t>
      </w:r>
      <w:r>
        <w:rPr>
          <w:spacing w:val="-10"/>
        </w:rPr>
        <w:t xml:space="preserve"> </w:t>
      </w:r>
      <w:r>
        <w:t>И.</w:t>
      </w:r>
      <w:r>
        <w:rPr>
          <w:spacing w:val="-11"/>
        </w:rPr>
        <w:t xml:space="preserve"> </w:t>
      </w:r>
      <w:r>
        <w:t>Левитана,</w:t>
      </w:r>
      <w:r>
        <w:rPr>
          <w:spacing w:val="-10"/>
        </w:rPr>
        <w:t xml:space="preserve"> </w:t>
      </w:r>
      <w:r>
        <w:t>А.</w:t>
      </w:r>
      <w:r>
        <w:rPr>
          <w:spacing w:val="3"/>
        </w:rPr>
        <w:t xml:space="preserve"> </w:t>
      </w:r>
      <w:r>
        <w:t>К.</w:t>
      </w:r>
      <w:r>
        <w:rPr>
          <w:spacing w:val="-4"/>
        </w:rPr>
        <w:t xml:space="preserve"> </w:t>
      </w:r>
      <w:r>
        <w:t>Саврасова,</w:t>
      </w:r>
      <w:r>
        <w:rPr>
          <w:spacing w:val="-10"/>
        </w:rPr>
        <w:t xml:space="preserve"> </w:t>
      </w:r>
      <w:r>
        <w:t>В.</w:t>
      </w:r>
      <w:r>
        <w:rPr>
          <w:spacing w:val="-14"/>
        </w:rPr>
        <w:t xml:space="preserve"> </w:t>
      </w:r>
      <w:r>
        <w:t>Д.</w:t>
      </w:r>
      <w:r>
        <w:rPr>
          <w:spacing w:val="-10"/>
        </w:rPr>
        <w:t xml:space="preserve"> </w:t>
      </w:r>
      <w:r>
        <w:t>Поленова,</w:t>
      </w:r>
      <w:r>
        <w:rPr>
          <w:spacing w:val="-10"/>
        </w:rPr>
        <w:t xml:space="preserve"> </w:t>
      </w:r>
      <w:r>
        <w:t>А.</w:t>
      </w:r>
      <w:r>
        <w:rPr>
          <w:spacing w:val="-10"/>
        </w:rPr>
        <w:t xml:space="preserve"> </w:t>
      </w:r>
      <w:r>
        <w:t>И.</w:t>
      </w:r>
      <w:r>
        <w:rPr>
          <w:spacing w:val="-10"/>
        </w:rPr>
        <w:t xml:space="preserve"> </w:t>
      </w:r>
      <w:r>
        <w:t>Куинджи,</w:t>
      </w:r>
      <w:r>
        <w:rPr>
          <w:spacing w:val="-10"/>
        </w:rPr>
        <w:t xml:space="preserve"> </w:t>
      </w:r>
      <w:r>
        <w:t>И.</w:t>
      </w:r>
      <w:r>
        <w:rPr>
          <w:spacing w:val="-10"/>
        </w:rPr>
        <w:t xml:space="preserve"> </w:t>
      </w:r>
      <w:r>
        <w:t>К.</w:t>
      </w:r>
      <w:r>
        <w:rPr>
          <w:spacing w:val="-10"/>
        </w:rPr>
        <w:t xml:space="preserve"> </w:t>
      </w:r>
      <w:r>
        <w:t>Айвазовского</w:t>
      </w:r>
      <w:r>
        <w:rPr>
          <w:spacing w:val="-7"/>
        </w:rPr>
        <w:t xml:space="preserve"> </w:t>
      </w:r>
      <w:r>
        <w:t>и</w:t>
      </w:r>
      <w:r>
        <w:rPr>
          <w:spacing w:val="-11"/>
        </w:rPr>
        <w:t xml:space="preserve"> </w:t>
      </w:r>
      <w:r>
        <w:t>др.</w:t>
      </w:r>
      <w:r>
        <w:rPr>
          <w:spacing w:val="-57"/>
        </w:rPr>
        <w:t xml:space="preserve"> </w:t>
      </w:r>
      <w:r>
        <w:t>Представления</w:t>
      </w:r>
      <w:r>
        <w:rPr>
          <w:spacing w:val="8"/>
        </w:rPr>
        <w:t xml:space="preserve"> </w:t>
      </w:r>
      <w:r>
        <w:t>о</w:t>
      </w:r>
      <w:r>
        <w:rPr>
          <w:spacing w:val="8"/>
        </w:rPr>
        <w:t xml:space="preserve"> </w:t>
      </w:r>
      <w:r>
        <w:t>произведениях</w:t>
      </w:r>
      <w:r>
        <w:rPr>
          <w:spacing w:val="4"/>
        </w:rPr>
        <w:t xml:space="preserve"> </w:t>
      </w:r>
      <w:r>
        <w:t>крупнейших</w:t>
      </w:r>
      <w:r>
        <w:rPr>
          <w:spacing w:val="4"/>
        </w:rPr>
        <w:t xml:space="preserve"> </w:t>
      </w:r>
      <w:r>
        <w:t>отечественных</w:t>
      </w:r>
      <w:r>
        <w:rPr>
          <w:spacing w:val="3"/>
        </w:rPr>
        <w:t xml:space="preserve"> </w:t>
      </w:r>
      <w:r>
        <w:t>портретистов:</w:t>
      </w:r>
      <w:r>
        <w:rPr>
          <w:spacing w:val="10"/>
        </w:rPr>
        <w:t xml:space="preserve"> </w:t>
      </w:r>
      <w:r>
        <w:t>В.</w:t>
      </w:r>
      <w:r>
        <w:rPr>
          <w:spacing w:val="10"/>
        </w:rPr>
        <w:t xml:space="preserve"> </w:t>
      </w:r>
      <w:r>
        <w:t>И.</w:t>
      </w:r>
      <w:r>
        <w:rPr>
          <w:spacing w:val="6"/>
        </w:rPr>
        <w:t xml:space="preserve"> </w:t>
      </w:r>
      <w:r>
        <w:t>Сурикова,</w:t>
      </w:r>
      <w:r>
        <w:rPr>
          <w:spacing w:val="10"/>
        </w:rPr>
        <w:t xml:space="preserve"> </w:t>
      </w:r>
      <w:r>
        <w:t>И.</w:t>
      </w:r>
      <w:r>
        <w:rPr>
          <w:spacing w:val="10"/>
        </w:rPr>
        <w:t xml:space="preserve"> </w:t>
      </w:r>
      <w:r>
        <w:t>Е.</w:t>
      </w:r>
    </w:p>
    <w:p w:rsidR="00A65286" w:rsidRDefault="00D25255">
      <w:pPr>
        <w:pStyle w:val="a3"/>
        <w:spacing w:line="274" w:lineRule="exact"/>
        <w:ind w:left="692"/>
        <w:jc w:val="left"/>
      </w:pPr>
      <w:r>
        <w:t>Репина,</w:t>
      </w:r>
      <w:r>
        <w:rPr>
          <w:spacing w:val="-4"/>
        </w:rPr>
        <w:t xml:space="preserve"> </w:t>
      </w:r>
      <w:r>
        <w:t>В.</w:t>
      </w:r>
      <w:r>
        <w:rPr>
          <w:spacing w:val="1"/>
        </w:rPr>
        <w:t xml:space="preserve"> </w:t>
      </w:r>
      <w:r>
        <w:t>А.</w:t>
      </w:r>
      <w:r>
        <w:rPr>
          <w:spacing w:val="2"/>
        </w:rPr>
        <w:t xml:space="preserve"> </w:t>
      </w:r>
      <w:r>
        <w:t>Серова</w:t>
      </w:r>
      <w:r>
        <w:rPr>
          <w:spacing w:val="-7"/>
        </w:rPr>
        <w:t xml:space="preserve"> </w:t>
      </w:r>
      <w:r>
        <w:t>и</w:t>
      </w:r>
      <w:r>
        <w:rPr>
          <w:spacing w:val="1"/>
        </w:rPr>
        <w:t xml:space="preserve"> </w:t>
      </w:r>
      <w:r>
        <w:t>др.</w:t>
      </w:r>
    </w:p>
    <w:p w:rsidR="00A65286" w:rsidRDefault="00A65286">
      <w:pPr>
        <w:pStyle w:val="a3"/>
        <w:spacing w:before="7"/>
        <w:jc w:val="left"/>
        <w:rPr>
          <w:sz w:val="31"/>
        </w:rPr>
      </w:pPr>
    </w:p>
    <w:p w:rsidR="00A65286" w:rsidRDefault="00D25255">
      <w:pPr>
        <w:pStyle w:val="1"/>
      </w:pPr>
      <w:r>
        <w:t>Модуль</w:t>
      </w:r>
      <w:r>
        <w:rPr>
          <w:spacing w:val="-3"/>
        </w:rPr>
        <w:t xml:space="preserve"> </w:t>
      </w:r>
      <w:r>
        <w:t>«Азбука</w:t>
      </w:r>
      <w:r>
        <w:rPr>
          <w:spacing w:val="1"/>
        </w:rPr>
        <w:t xml:space="preserve"> </w:t>
      </w:r>
      <w:r>
        <w:t>цифровой</w:t>
      </w:r>
      <w:r>
        <w:rPr>
          <w:spacing w:val="-4"/>
        </w:rPr>
        <w:t xml:space="preserve"> </w:t>
      </w:r>
      <w:r>
        <w:t>графики»</w:t>
      </w:r>
    </w:p>
    <w:p w:rsidR="00A65286" w:rsidRDefault="00D25255">
      <w:pPr>
        <w:pStyle w:val="a3"/>
        <w:spacing w:before="233"/>
        <w:ind w:left="692" w:right="803" w:firstLine="225"/>
      </w:pPr>
      <w:r>
        <w:t>Построение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различных</w:t>
      </w:r>
      <w:r>
        <w:rPr>
          <w:spacing w:val="1"/>
        </w:rPr>
        <w:t xml:space="preserve"> </w:t>
      </w:r>
      <w:r>
        <w:t>по</w:t>
      </w:r>
      <w:r>
        <w:rPr>
          <w:spacing w:val="1"/>
        </w:rPr>
        <w:t xml:space="preserve"> </w:t>
      </w:r>
      <w:r>
        <w:t>эмоциональному</w:t>
      </w:r>
      <w:r>
        <w:rPr>
          <w:spacing w:val="1"/>
        </w:rPr>
        <w:t xml:space="preserve"> </w:t>
      </w:r>
      <w:r>
        <w:t>восприятию</w:t>
      </w:r>
      <w:r>
        <w:rPr>
          <w:spacing w:val="1"/>
        </w:rPr>
        <w:t xml:space="preserve"> </w:t>
      </w:r>
      <w:r>
        <w:t>ритмов</w:t>
      </w:r>
      <w:r>
        <w:rPr>
          <w:spacing w:val="1"/>
        </w:rPr>
        <w:t xml:space="preserve"> </w:t>
      </w:r>
      <w:r>
        <w:t>расположения</w:t>
      </w:r>
      <w:r>
        <w:rPr>
          <w:spacing w:val="1"/>
        </w:rPr>
        <w:t xml:space="preserve"> </w:t>
      </w:r>
      <w:r>
        <w:t>пятен</w:t>
      </w:r>
      <w:r>
        <w:rPr>
          <w:spacing w:val="1"/>
        </w:rPr>
        <w:t xml:space="preserve"> </w:t>
      </w:r>
      <w:r>
        <w:t>на</w:t>
      </w:r>
      <w:r>
        <w:rPr>
          <w:spacing w:val="1"/>
        </w:rPr>
        <w:t xml:space="preserve"> </w:t>
      </w:r>
      <w:r>
        <w:t>плоскости:</w:t>
      </w:r>
      <w:r>
        <w:rPr>
          <w:spacing w:val="1"/>
        </w:rPr>
        <w:t xml:space="preserve"> </w:t>
      </w:r>
      <w:r>
        <w:t>покой</w:t>
      </w:r>
      <w:r>
        <w:rPr>
          <w:spacing w:val="1"/>
        </w:rPr>
        <w:t xml:space="preserve"> </w:t>
      </w:r>
      <w:r>
        <w:t>(статика),</w:t>
      </w:r>
      <w:r>
        <w:rPr>
          <w:spacing w:val="1"/>
        </w:rPr>
        <w:t xml:space="preserve"> </w:t>
      </w:r>
      <w:r>
        <w:t>разные</w:t>
      </w:r>
      <w:r>
        <w:rPr>
          <w:spacing w:val="1"/>
        </w:rPr>
        <w:t xml:space="preserve"> </w:t>
      </w:r>
      <w:r>
        <w:t>направления</w:t>
      </w:r>
      <w:r>
        <w:rPr>
          <w:spacing w:val="1"/>
        </w:rPr>
        <w:t xml:space="preserve"> </w:t>
      </w:r>
      <w:r>
        <w:t>и</w:t>
      </w:r>
      <w:r>
        <w:rPr>
          <w:spacing w:val="1"/>
        </w:rPr>
        <w:t xml:space="preserve"> </w:t>
      </w:r>
      <w:r>
        <w:t>ритмы</w:t>
      </w:r>
      <w:r>
        <w:rPr>
          <w:spacing w:val="1"/>
        </w:rPr>
        <w:t xml:space="preserve"> </w:t>
      </w:r>
      <w:r>
        <w:t>движения</w:t>
      </w:r>
      <w:r>
        <w:rPr>
          <w:spacing w:val="1"/>
        </w:rPr>
        <w:t xml:space="preserve"> </w:t>
      </w:r>
      <w:r>
        <w:t>(собрались, разбежались, догоняют, улетают и т. д.). Вместо пятен (геометрических фигур) могут</w:t>
      </w:r>
      <w:r>
        <w:rPr>
          <w:spacing w:val="1"/>
        </w:rPr>
        <w:t xml:space="preserve"> </w:t>
      </w:r>
      <w:r>
        <w:t>быть</w:t>
      </w:r>
      <w:r>
        <w:rPr>
          <w:spacing w:val="2"/>
        </w:rPr>
        <w:t xml:space="preserve"> </w:t>
      </w:r>
      <w:r>
        <w:t>простые</w:t>
      </w:r>
      <w:r>
        <w:rPr>
          <w:spacing w:val="-4"/>
        </w:rPr>
        <w:t xml:space="preserve"> </w:t>
      </w:r>
      <w:r>
        <w:t>силуэты</w:t>
      </w:r>
      <w:r>
        <w:rPr>
          <w:spacing w:val="4"/>
        </w:rPr>
        <w:t xml:space="preserve"> </w:t>
      </w:r>
      <w:r>
        <w:t>машинок,</w:t>
      </w:r>
      <w:r>
        <w:rPr>
          <w:spacing w:val="-2"/>
        </w:rPr>
        <w:t xml:space="preserve"> </w:t>
      </w:r>
      <w:r>
        <w:t>птичек,</w:t>
      </w:r>
      <w:r>
        <w:rPr>
          <w:spacing w:val="-1"/>
        </w:rPr>
        <w:t xml:space="preserve"> </w:t>
      </w:r>
      <w:r>
        <w:t>облаков</w:t>
      </w:r>
      <w:r>
        <w:rPr>
          <w:spacing w:val="-1"/>
        </w:rPr>
        <w:t xml:space="preserve"> </w:t>
      </w:r>
      <w:r>
        <w:t>и</w:t>
      </w:r>
      <w:r>
        <w:rPr>
          <w:spacing w:val="-2"/>
        </w:rPr>
        <w:t xml:space="preserve"> </w:t>
      </w:r>
      <w:r>
        <w:t>др.</w:t>
      </w:r>
    </w:p>
    <w:p w:rsidR="00A65286" w:rsidRDefault="00D25255">
      <w:pPr>
        <w:pStyle w:val="a3"/>
        <w:spacing w:before="1"/>
        <w:ind w:left="692" w:right="798" w:firstLine="225"/>
      </w:pPr>
      <w:r>
        <w:t>В графическом редакторе создание рисунка элемента орнамента (паттерна), его копирование,</w:t>
      </w:r>
      <w:r>
        <w:rPr>
          <w:spacing w:val="1"/>
        </w:rPr>
        <w:t xml:space="preserve"> </w:t>
      </w:r>
      <w:r>
        <w:t>многократное повторение, в том числе с поворотами вокруг оси рисунка, и создание орнамента, в</w:t>
      </w:r>
      <w:r>
        <w:rPr>
          <w:spacing w:val="1"/>
        </w:rPr>
        <w:t xml:space="preserve"> </w:t>
      </w:r>
      <w:r>
        <w:t>основе</w:t>
      </w:r>
      <w:r>
        <w:rPr>
          <w:spacing w:val="-7"/>
        </w:rPr>
        <w:t xml:space="preserve"> </w:t>
      </w:r>
      <w:r>
        <w:t>которого</w:t>
      </w:r>
      <w:r>
        <w:rPr>
          <w:spacing w:val="-1"/>
        </w:rPr>
        <w:t xml:space="preserve"> </w:t>
      </w:r>
      <w:r>
        <w:t>раппорт.</w:t>
      </w:r>
      <w:r>
        <w:rPr>
          <w:spacing w:val="2"/>
        </w:rPr>
        <w:t xml:space="preserve"> </w:t>
      </w:r>
      <w:r>
        <w:t>Вариативное</w:t>
      </w:r>
      <w:r>
        <w:rPr>
          <w:spacing w:val="-2"/>
        </w:rPr>
        <w:t xml:space="preserve"> </w:t>
      </w:r>
      <w:r>
        <w:t>создание</w:t>
      </w:r>
      <w:r>
        <w:rPr>
          <w:spacing w:val="-2"/>
        </w:rPr>
        <w:t xml:space="preserve"> </w:t>
      </w:r>
      <w:r>
        <w:t>орнаментов</w:t>
      </w:r>
      <w:r>
        <w:rPr>
          <w:spacing w:val="-3"/>
        </w:rPr>
        <w:t xml:space="preserve"> </w:t>
      </w:r>
      <w:r>
        <w:t>на</w:t>
      </w:r>
      <w:r>
        <w:rPr>
          <w:spacing w:val="-7"/>
        </w:rPr>
        <w:t xml:space="preserve"> </w:t>
      </w:r>
      <w:r>
        <w:t>основе</w:t>
      </w:r>
      <w:r>
        <w:rPr>
          <w:spacing w:val="-6"/>
        </w:rPr>
        <w:t xml:space="preserve"> </w:t>
      </w:r>
      <w:r>
        <w:t>одного</w:t>
      </w:r>
      <w:r>
        <w:rPr>
          <w:spacing w:val="3"/>
        </w:rPr>
        <w:t xml:space="preserve"> </w:t>
      </w:r>
      <w:r>
        <w:t>и</w:t>
      </w:r>
      <w:r>
        <w:rPr>
          <w:spacing w:val="-4"/>
        </w:rPr>
        <w:t xml:space="preserve"> </w:t>
      </w:r>
      <w:r>
        <w:t>того</w:t>
      </w:r>
      <w:r>
        <w:rPr>
          <w:spacing w:val="-1"/>
        </w:rPr>
        <w:t xml:space="preserve"> </w:t>
      </w:r>
      <w:r>
        <w:t>же</w:t>
      </w:r>
      <w:r>
        <w:rPr>
          <w:spacing w:val="-6"/>
        </w:rPr>
        <w:t xml:space="preserve"> </w:t>
      </w:r>
      <w:r>
        <w:t>элемента.</w:t>
      </w:r>
    </w:p>
    <w:p w:rsidR="00A65286" w:rsidRDefault="00D25255">
      <w:pPr>
        <w:pStyle w:val="a3"/>
        <w:spacing w:before="2" w:line="275" w:lineRule="exact"/>
        <w:ind w:left="918"/>
      </w:pPr>
      <w:r>
        <w:t>Изображение</w:t>
      </w:r>
      <w:r>
        <w:rPr>
          <w:spacing w:val="-8"/>
        </w:rPr>
        <w:t xml:space="preserve"> </w:t>
      </w:r>
      <w:r>
        <w:t>и</w:t>
      </w:r>
      <w:r>
        <w:rPr>
          <w:spacing w:val="-6"/>
        </w:rPr>
        <w:t xml:space="preserve"> </w:t>
      </w:r>
      <w:r>
        <w:t>изучение</w:t>
      </w:r>
      <w:r>
        <w:rPr>
          <w:spacing w:val="-3"/>
        </w:rPr>
        <w:t xml:space="preserve"> </w:t>
      </w:r>
      <w:r>
        <w:t>мимики</w:t>
      </w:r>
      <w:r>
        <w:rPr>
          <w:spacing w:val="-1"/>
        </w:rPr>
        <w:t xml:space="preserve"> </w:t>
      </w:r>
      <w:r>
        <w:t>лица</w:t>
      </w:r>
      <w:r>
        <w:rPr>
          <w:spacing w:val="-3"/>
        </w:rPr>
        <w:t xml:space="preserve"> </w:t>
      </w:r>
      <w:r>
        <w:t>в</w:t>
      </w:r>
      <w:r>
        <w:rPr>
          <w:spacing w:val="-5"/>
        </w:rPr>
        <w:t xml:space="preserve"> </w:t>
      </w:r>
      <w:r>
        <w:t>программе</w:t>
      </w:r>
      <w:r>
        <w:rPr>
          <w:spacing w:val="-3"/>
        </w:rPr>
        <w:t xml:space="preserve"> </w:t>
      </w:r>
      <w:r>
        <w:t>Paint</w:t>
      </w:r>
      <w:r>
        <w:rPr>
          <w:spacing w:val="2"/>
        </w:rPr>
        <w:t xml:space="preserve"> </w:t>
      </w:r>
      <w:r>
        <w:t>(или</w:t>
      </w:r>
      <w:r>
        <w:rPr>
          <w:spacing w:val="-1"/>
        </w:rPr>
        <w:t xml:space="preserve"> </w:t>
      </w:r>
      <w:r>
        <w:t>другом</w:t>
      </w:r>
      <w:r>
        <w:rPr>
          <w:spacing w:val="-5"/>
        </w:rPr>
        <w:t xml:space="preserve"> </w:t>
      </w:r>
      <w:r>
        <w:t>графическом</w:t>
      </w:r>
      <w:r>
        <w:rPr>
          <w:spacing w:val="-1"/>
        </w:rPr>
        <w:t xml:space="preserve"> </w:t>
      </w:r>
      <w:r>
        <w:t>редакторе).</w:t>
      </w:r>
    </w:p>
    <w:p w:rsidR="00A65286" w:rsidRDefault="00D25255">
      <w:pPr>
        <w:pStyle w:val="a3"/>
        <w:spacing w:line="242" w:lineRule="auto"/>
        <w:ind w:left="692" w:right="799" w:firstLine="225"/>
        <w:jc w:val="left"/>
      </w:pPr>
      <w:r>
        <w:t>Совмещение с помощью графического редактора векторного изображения, фотографии и шрифта</w:t>
      </w:r>
      <w:r>
        <w:rPr>
          <w:spacing w:val="-57"/>
        </w:rPr>
        <w:t xml:space="preserve"> </w:t>
      </w:r>
      <w:r>
        <w:t>для</w:t>
      </w:r>
      <w:r>
        <w:rPr>
          <w:spacing w:val="1"/>
        </w:rPr>
        <w:t xml:space="preserve"> </w:t>
      </w:r>
      <w:r>
        <w:t>создания</w:t>
      </w:r>
      <w:r>
        <w:rPr>
          <w:spacing w:val="-3"/>
        </w:rPr>
        <w:t xml:space="preserve"> </w:t>
      </w:r>
      <w:r>
        <w:t>плаката</w:t>
      </w:r>
      <w:r>
        <w:rPr>
          <w:spacing w:val="1"/>
        </w:rPr>
        <w:t xml:space="preserve"> </w:t>
      </w:r>
      <w:r>
        <w:t>или</w:t>
      </w:r>
      <w:r>
        <w:rPr>
          <w:spacing w:val="-2"/>
        </w:rPr>
        <w:t xml:space="preserve"> </w:t>
      </w:r>
      <w:r>
        <w:t>поздравительной</w:t>
      </w:r>
      <w:r>
        <w:rPr>
          <w:spacing w:val="-2"/>
        </w:rPr>
        <w:t xml:space="preserve"> </w:t>
      </w:r>
      <w:r>
        <w:t>открытки.</w:t>
      </w:r>
    </w:p>
    <w:p w:rsidR="00A65286" w:rsidRDefault="00D25255">
      <w:pPr>
        <w:pStyle w:val="a3"/>
        <w:spacing w:line="242" w:lineRule="auto"/>
        <w:ind w:left="692" w:firstLine="225"/>
        <w:jc w:val="left"/>
      </w:pPr>
      <w:r>
        <w:t>Редактирование</w:t>
      </w:r>
      <w:r>
        <w:rPr>
          <w:spacing w:val="48"/>
        </w:rPr>
        <w:t xml:space="preserve"> </w:t>
      </w:r>
      <w:r>
        <w:t>фотографий</w:t>
      </w:r>
      <w:r>
        <w:rPr>
          <w:spacing w:val="45"/>
        </w:rPr>
        <w:t xml:space="preserve"> </w:t>
      </w:r>
      <w:r>
        <w:t>в</w:t>
      </w:r>
      <w:r>
        <w:rPr>
          <w:spacing w:val="51"/>
        </w:rPr>
        <w:t xml:space="preserve"> </w:t>
      </w:r>
      <w:r>
        <w:t>программе</w:t>
      </w:r>
      <w:r>
        <w:rPr>
          <w:spacing w:val="43"/>
        </w:rPr>
        <w:t xml:space="preserve"> </w:t>
      </w:r>
      <w:r>
        <w:t>Picture</w:t>
      </w:r>
      <w:r>
        <w:rPr>
          <w:spacing w:val="48"/>
        </w:rPr>
        <w:t xml:space="preserve"> </w:t>
      </w:r>
      <w:r>
        <w:t>Manager:</w:t>
      </w:r>
      <w:r>
        <w:rPr>
          <w:spacing w:val="50"/>
        </w:rPr>
        <w:t xml:space="preserve"> </w:t>
      </w:r>
      <w:r>
        <w:t>изменение</w:t>
      </w:r>
      <w:r>
        <w:rPr>
          <w:spacing w:val="48"/>
        </w:rPr>
        <w:t xml:space="preserve"> </w:t>
      </w:r>
      <w:r>
        <w:t>яркости,</w:t>
      </w:r>
      <w:r>
        <w:rPr>
          <w:spacing w:val="51"/>
        </w:rPr>
        <w:t xml:space="preserve"> </w:t>
      </w:r>
      <w:r>
        <w:t>контраста,</w:t>
      </w:r>
      <w:r>
        <w:rPr>
          <w:spacing w:val="-57"/>
        </w:rPr>
        <w:t xml:space="preserve"> </w:t>
      </w:r>
      <w:r>
        <w:t>насыщенности</w:t>
      </w:r>
      <w:r>
        <w:rPr>
          <w:spacing w:val="-2"/>
        </w:rPr>
        <w:t xml:space="preserve"> </w:t>
      </w:r>
      <w:r>
        <w:t>цвета;</w:t>
      </w:r>
      <w:r>
        <w:rPr>
          <w:spacing w:val="-7"/>
        </w:rPr>
        <w:t xml:space="preserve"> </w:t>
      </w:r>
      <w:r>
        <w:t>обрезка,</w:t>
      </w:r>
      <w:r>
        <w:rPr>
          <w:spacing w:val="4"/>
        </w:rPr>
        <w:t xml:space="preserve"> </w:t>
      </w:r>
      <w:r>
        <w:t>поворот,</w:t>
      </w:r>
      <w:r>
        <w:rPr>
          <w:spacing w:val="-5"/>
        </w:rPr>
        <w:t xml:space="preserve"> </w:t>
      </w:r>
      <w:r>
        <w:t>отражение.</w:t>
      </w:r>
    </w:p>
    <w:p w:rsidR="00A65286" w:rsidRDefault="00D25255">
      <w:pPr>
        <w:pStyle w:val="a3"/>
        <w:spacing w:line="242" w:lineRule="auto"/>
        <w:ind w:left="692" w:right="843" w:firstLine="225"/>
        <w:jc w:val="left"/>
      </w:pPr>
      <w:r>
        <w:t>Виртуальные</w:t>
      </w:r>
      <w:r>
        <w:rPr>
          <w:spacing w:val="24"/>
        </w:rPr>
        <w:t xml:space="preserve"> </w:t>
      </w:r>
      <w:r>
        <w:t>путешествия</w:t>
      </w:r>
      <w:r>
        <w:rPr>
          <w:spacing w:val="25"/>
        </w:rPr>
        <w:t xml:space="preserve"> </w:t>
      </w:r>
      <w:r>
        <w:t>в</w:t>
      </w:r>
      <w:r>
        <w:rPr>
          <w:spacing w:val="22"/>
        </w:rPr>
        <w:t xml:space="preserve"> </w:t>
      </w:r>
      <w:r>
        <w:t>главные</w:t>
      </w:r>
      <w:r>
        <w:rPr>
          <w:spacing w:val="24"/>
        </w:rPr>
        <w:t xml:space="preserve"> </w:t>
      </w:r>
      <w:r>
        <w:t>художественные</w:t>
      </w:r>
      <w:r>
        <w:rPr>
          <w:spacing w:val="24"/>
        </w:rPr>
        <w:t xml:space="preserve"> </w:t>
      </w:r>
      <w:r>
        <w:t>музеи</w:t>
      </w:r>
      <w:r>
        <w:rPr>
          <w:spacing w:val="26"/>
        </w:rPr>
        <w:t xml:space="preserve"> </w:t>
      </w:r>
      <w:r>
        <w:t>и</w:t>
      </w:r>
      <w:r>
        <w:rPr>
          <w:spacing w:val="26"/>
        </w:rPr>
        <w:t xml:space="preserve"> </w:t>
      </w:r>
      <w:r>
        <w:t>музеи</w:t>
      </w:r>
      <w:r>
        <w:rPr>
          <w:spacing w:val="26"/>
        </w:rPr>
        <w:t xml:space="preserve"> </w:t>
      </w:r>
      <w:r>
        <w:t>местные</w:t>
      </w:r>
      <w:r>
        <w:rPr>
          <w:spacing w:val="24"/>
        </w:rPr>
        <w:t xml:space="preserve"> </w:t>
      </w:r>
      <w:r>
        <w:t>(по</w:t>
      </w:r>
      <w:r>
        <w:rPr>
          <w:spacing w:val="25"/>
        </w:rPr>
        <w:t xml:space="preserve"> </w:t>
      </w:r>
      <w:r>
        <w:t>выбору</w:t>
      </w:r>
      <w:r>
        <w:rPr>
          <w:spacing w:val="-57"/>
        </w:rPr>
        <w:t xml:space="preserve"> </w:t>
      </w:r>
      <w:r>
        <w:t>учителя).</w:t>
      </w:r>
    </w:p>
    <w:p w:rsidR="00A65286" w:rsidRDefault="00A65286">
      <w:pPr>
        <w:pStyle w:val="a3"/>
        <w:spacing w:before="3"/>
        <w:jc w:val="left"/>
        <w:rPr>
          <w:sz w:val="30"/>
        </w:rPr>
      </w:pPr>
    </w:p>
    <w:p w:rsidR="00A65286" w:rsidRDefault="00D25255">
      <w:pPr>
        <w:pStyle w:val="a4"/>
        <w:numPr>
          <w:ilvl w:val="0"/>
          <w:numId w:val="154"/>
        </w:numPr>
        <w:tabs>
          <w:tab w:val="left" w:pos="875"/>
        </w:tabs>
        <w:rPr>
          <w:b/>
          <w:sz w:val="24"/>
        </w:rPr>
      </w:pPr>
      <w:r>
        <w:rPr>
          <w:b/>
          <w:sz w:val="24"/>
        </w:rPr>
        <w:t>КЛАСС</w:t>
      </w:r>
      <w:r>
        <w:rPr>
          <w:b/>
          <w:spacing w:val="-2"/>
          <w:sz w:val="24"/>
        </w:rPr>
        <w:t xml:space="preserve"> </w:t>
      </w:r>
      <w:r>
        <w:rPr>
          <w:b/>
          <w:sz w:val="24"/>
        </w:rPr>
        <w:t>(</w:t>
      </w:r>
      <w:r>
        <w:rPr>
          <w:i/>
          <w:sz w:val="24"/>
        </w:rPr>
        <w:t>34 ч</w:t>
      </w:r>
      <w:r>
        <w:rPr>
          <w:b/>
          <w:sz w:val="24"/>
        </w:rPr>
        <w:t>)</w:t>
      </w:r>
    </w:p>
    <w:p w:rsidR="00A65286" w:rsidRDefault="00A65286">
      <w:pPr>
        <w:pStyle w:val="a3"/>
        <w:spacing w:before="1"/>
        <w:jc w:val="left"/>
        <w:rPr>
          <w:b/>
          <w:sz w:val="21"/>
        </w:rPr>
      </w:pPr>
    </w:p>
    <w:p w:rsidR="00A65286" w:rsidRDefault="00D25255">
      <w:pPr>
        <w:pStyle w:val="1"/>
      </w:pPr>
      <w:r>
        <w:t>Модуль</w:t>
      </w:r>
      <w:r>
        <w:rPr>
          <w:spacing w:val="-2"/>
        </w:rPr>
        <w:t xml:space="preserve"> </w:t>
      </w:r>
      <w:r>
        <w:t>«Графика»</w:t>
      </w:r>
    </w:p>
    <w:p w:rsidR="00A65286" w:rsidRDefault="00D25255">
      <w:pPr>
        <w:pStyle w:val="a3"/>
        <w:spacing w:before="233" w:line="242" w:lineRule="auto"/>
        <w:ind w:left="692" w:right="715" w:firstLine="225"/>
        <w:jc w:val="left"/>
      </w:pPr>
      <w:r>
        <w:rPr>
          <w:spacing w:val="-1"/>
        </w:rPr>
        <w:t>Правила</w:t>
      </w:r>
      <w:r>
        <w:rPr>
          <w:spacing w:val="-10"/>
        </w:rPr>
        <w:t xml:space="preserve"> </w:t>
      </w:r>
      <w:r>
        <w:rPr>
          <w:spacing w:val="-1"/>
        </w:rPr>
        <w:t>линейной</w:t>
      </w:r>
      <w:r>
        <w:rPr>
          <w:spacing w:val="-14"/>
        </w:rPr>
        <w:t xml:space="preserve"> </w:t>
      </w:r>
      <w:r>
        <w:t>и</w:t>
      </w:r>
      <w:r>
        <w:rPr>
          <w:spacing w:val="-13"/>
        </w:rPr>
        <w:t xml:space="preserve"> </w:t>
      </w:r>
      <w:r>
        <w:t>воздушной</w:t>
      </w:r>
      <w:r>
        <w:rPr>
          <w:spacing w:val="-13"/>
        </w:rPr>
        <w:t xml:space="preserve"> </w:t>
      </w:r>
      <w:r>
        <w:t>перспективы:</w:t>
      </w:r>
      <w:r>
        <w:rPr>
          <w:spacing w:val="-9"/>
        </w:rPr>
        <w:t xml:space="preserve"> </w:t>
      </w:r>
      <w:r>
        <w:t>уменьшение</w:t>
      </w:r>
      <w:r>
        <w:rPr>
          <w:spacing w:val="-15"/>
        </w:rPr>
        <w:t xml:space="preserve"> </w:t>
      </w:r>
      <w:r>
        <w:t>размера</w:t>
      </w:r>
      <w:r>
        <w:rPr>
          <w:spacing w:val="-14"/>
        </w:rPr>
        <w:t xml:space="preserve"> </w:t>
      </w:r>
      <w:r>
        <w:t>изображения</w:t>
      </w:r>
      <w:r>
        <w:rPr>
          <w:spacing w:val="-14"/>
        </w:rPr>
        <w:t xml:space="preserve"> </w:t>
      </w:r>
      <w:r>
        <w:t>по</w:t>
      </w:r>
      <w:r>
        <w:rPr>
          <w:spacing w:val="-9"/>
        </w:rPr>
        <w:t xml:space="preserve"> </w:t>
      </w:r>
      <w:r>
        <w:t>мере</w:t>
      </w:r>
      <w:r>
        <w:rPr>
          <w:spacing w:val="-11"/>
        </w:rPr>
        <w:t xml:space="preserve"> </w:t>
      </w:r>
      <w:r>
        <w:t>удаления</w:t>
      </w:r>
      <w:r>
        <w:rPr>
          <w:spacing w:val="-57"/>
        </w:rPr>
        <w:t xml:space="preserve"> </w:t>
      </w:r>
      <w:r>
        <w:t>от</w:t>
      </w:r>
      <w:r>
        <w:rPr>
          <w:spacing w:val="-3"/>
        </w:rPr>
        <w:t xml:space="preserve"> </w:t>
      </w:r>
      <w:r>
        <w:t>первого</w:t>
      </w:r>
      <w:r>
        <w:rPr>
          <w:spacing w:val="5"/>
        </w:rPr>
        <w:t xml:space="preserve"> </w:t>
      </w:r>
      <w:r>
        <w:t>плана,</w:t>
      </w:r>
      <w:r>
        <w:rPr>
          <w:spacing w:val="4"/>
        </w:rPr>
        <w:t xml:space="preserve"> </w:t>
      </w:r>
      <w:r>
        <w:t>смягчения</w:t>
      </w:r>
      <w:r>
        <w:rPr>
          <w:spacing w:val="-4"/>
        </w:rPr>
        <w:t xml:space="preserve"> </w:t>
      </w:r>
      <w:r>
        <w:t>цветового</w:t>
      </w:r>
      <w:r>
        <w:rPr>
          <w:spacing w:val="2"/>
        </w:rPr>
        <w:t xml:space="preserve"> </w:t>
      </w:r>
      <w:r>
        <w:t>и</w:t>
      </w:r>
      <w:r>
        <w:rPr>
          <w:spacing w:val="-3"/>
        </w:rPr>
        <w:t xml:space="preserve"> </w:t>
      </w:r>
      <w:r>
        <w:t>тонального</w:t>
      </w:r>
      <w:r>
        <w:rPr>
          <w:spacing w:val="6"/>
        </w:rPr>
        <w:t xml:space="preserve"> </w:t>
      </w:r>
      <w:r>
        <w:t>контрастов.</w:t>
      </w:r>
    </w:p>
    <w:p w:rsidR="00A65286" w:rsidRDefault="00A65286">
      <w:pPr>
        <w:spacing w:line="242" w:lineRule="auto"/>
        <w:sectPr w:rsidR="00A65286">
          <w:pgSz w:w="11910" w:h="16840"/>
          <w:pgMar w:top="640" w:right="0" w:bottom="720" w:left="100" w:header="0" w:footer="532" w:gutter="0"/>
          <w:cols w:space="720"/>
        </w:sectPr>
      </w:pPr>
    </w:p>
    <w:p w:rsidR="00A65286" w:rsidRDefault="00D25255">
      <w:pPr>
        <w:pStyle w:val="a3"/>
        <w:spacing w:before="75" w:line="237" w:lineRule="auto"/>
        <w:ind w:left="692" w:firstLine="225"/>
        <w:jc w:val="left"/>
      </w:pPr>
      <w:r>
        <w:lastRenderedPageBreak/>
        <w:t>Рисунок</w:t>
      </w:r>
      <w:r>
        <w:rPr>
          <w:spacing w:val="42"/>
        </w:rPr>
        <w:t xml:space="preserve"> </w:t>
      </w:r>
      <w:r>
        <w:t>фигуры</w:t>
      </w:r>
      <w:r>
        <w:rPr>
          <w:spacing w:val="46"/>
        </w:rPr>
        <w:t xml:space="preserve"> </w:t>
      </w:r>
      <w:r>
        <w:t>человека:</w:t>
      </w:r>
      <w:r>
        <w:rPr>
          <w:spacing w:val="36"/>
        </w:rPr>
        <w:t xml:space="preserve"> </w:t>
      </w:r>
      <w:r>
        <w:t>основные</w:t>
      </w:r>
      <w:r>
        <w:rPr>
          <w:spacing w:val="44"/>
        </w:rPr>
        <w:t xml:space="preserve"> </w:t>
      </w:r>
      <w:r>
        <w:t>пропорции</w:t>
      </w:r>
      <w:r>
        <w:rPr>
          <w:spacing w:val="45"/>
        </w:rPr>
        <w:t xml:space="preserve"> </w:t>
      </w:r>
      <w:r>
        <w:t>и</w:t>
      </w:r>
      <w:r>
        <w:rPr>
          <w:spacing w:val="41"/>
        </w:rPr>
        <w:t xml:space="preserve"> </w:t>
      </w:r>
      <w:r>
        <w:t>взаимоотношение</w:t>
      </w:r>
      <w:r>
        <w:rPr>
          <w:spacing w:val="39"/>
        </w:rPr>
        <w:t xml:space="preserve"> </w:t>
      </w:r>
      <w:r>
        <w:t>частей</w:t>
      </w:r>
      <w:r>
        <w:rPr>
          <w:spacing w:val="45"/>
        </w:rPr>
        <w:t xml:space="preserve"> </w:t>
      </w:r>
      <w:r>
        <w:t>фигуры,</w:t>
      </w:r>
      <w:r>
        <w:rPr>
          <w:spacing w:val="46"/>
        </w:rPr>
        <w:t xml:space="preserve"> </w:t>
      </w:r>
      <w:r>
        <w:t>передача</w:t>
      </w:r>
      <w:r>
        <w:rPr>
          <w:spacing w:val="-57"/>
        </w:rPr>
        <w:t xml:space="preserve"> </w:t>
      </w:r>
      <w:r>
        <w:t>движения</w:t>
      </w:r>
      <w:r>
        <w:rPr>
          <w:spacing w:val="1"/>
        </w:rPr>
        <w:t xml:space="preserve"> </w:t>
      </w:r>
      <w:r>
        <w:t>фигуры</w:t>
      </w:r>
      <w:r>
        <w:rPr>
          <w:spacing w:val="2"/>
        </w:rPr>
        <w:t xml:space="preserve"> </w:t>
      </w:r>
      <w:r>
        <w:t>на плоскости</w:t>
      </w:r>
      <w:r>
        <w:rPr>
          <w:spacing w:val="-2"/>
        </w:rPr>
        <w:t xml:space="preserve"> </w:t>
      </w:r>
      <w:r>
        <w:t>листа:</w:t>
      </w:r>
      <w:r>
        <w:rPr>
          <w:spacing w:val="-4"/>
        </w:rPr>
        <w:t xml:space="preserve"> </w:t>
      </w:r>
      <w:r>
        <w:t>бег,</w:t>
      </w:r>
      <w:r>
        <w:rPr>
          <w:spacing w:val="3"/>
        </w:rPr>
        <w:t xml:space="preserve"> </w:t>
      </w:r>
      <w:r>
        <w:t>ходьба,</w:t>
      </w:r>
      <w:r>
        <w:rPr>
          <w:spacing w:val="3"/>
        </w:rPr>
        <w:t xml:space="preserve"> </w:t>
      </w:r>
      <w:r>
        <w:t>сидящая</w:t>
      </w:r>
      <w:r>
        <w:rPr>
          <w:spacing w:val="1"/>
        </w:rPr>
        <w:t xml:space="preserve"> </w:t>
      </w:r>
      <w:r>
        <w:t>и</w:t>
      </w:r>
      <w:r>
        <w:rPr>
          <w:spacing w:val="-3"/>
        </w:rPr>
        <w:t xml:space="preserve"> </w:t>
      </w:r>
      <w:r>
        <w:t>стоящая</w:t>
      </w:r>
      <w:r>
        <w:rPr>
          <w:spacing w:val="-4"/>
        </w:rPr>
        <w:t xml:space="preserve"> </w:t>
      </w:r>
      <w:r>
        <w:t>фигуры.</w:t>
      </w:r>
    </w:p>
    <w:p w:rsidR="00A65286" w:rsidRDefault="00D25255">
      <w:pPr>
        <w:pStyle w:val="a3"/>
        <w:spacing w:before="6" w:line="237" w:lineRule="auto"/>
        <w:ind w:left="918"/>
        <w:jc w:val="left"/>
      </w:pPr>
      <w:r>
        <w:t>Графическое изображение героев былин, древних легенд, сказок и сказаний разных народов.</w:t>
      </w:r>
      <w:r>
        <w:rPr>
          <w:spacing w:val="1"/>
        </w:rPr>
        <w:t xml:space="preserve"> </w:t>
      </w:r>
      <w:r>
        <w:t>Изображение</w:t>
      </w:r>
      <w:r>
        <w:rPr>
          <w:spacing w:val="58"/>
        </w:rPr>
        <w:t xml:space="preserve"> </w:t>
      </w:r>
      <w:r>
        <w:t>города</w:t>
      </w:r>
      <w:r>
        <w:rPr>
          <w:spacing w:val="2"/>
        </w:rPr>
        <w:t xml:space="preserve"> </w:t>
      </w:r>
      <w:r>
        <w:t>—</w:t>
      </w:r>
      <w:r>
        <w:rPr>
          <w:spacing w:val="4"/>
        </w:rPr>
        <w:t xml:space="preserve"> </w:t>
      </w:r>
      <w:r>
        <w:t>тематическая</w:t>
      </w:r>
      <w:r>
        <w:rPr>
          <w:spacing w:val="3"/>
        </w:rPr>
        <w:t xml:space="preserve"> </w:t>
      </w:r>
      <w:r>
        <w:t>графическая</w:t>
      </w:r>
      <w:r>
        <w:rPr>
          <w:spacing w:val="3"/>
        </w:rPr>
        <w:t xml:space="preserve"> </w:t>
      </w:r>
      <w:r>
        <w:t>композиция;</w:t>
      </w:r>
      <w:r>
        <w:rPr>
          <w:spacing w:val="59"/>
        </w:rPr>
        <w:t xml:space="preserve"> </w:t>
      </w:r>
      <w:r>
        <w:t>использование</w:t>
      </w:r>
      <w:r>
        <w:rPr>
          <w:spacing w:val="3"/>
        </w:rPr>
        <w:t xml:space="preserve"> </w:t>
      </w:r>
      <w:r>
        <w:t>карандаша,</w:t>
      </w:r>
    </w:p>
    <w:p w:rsidR="00A65286" w:rsidRDefault="00D25255">
      <w:pPr>
        <w:pStyle w:val="a3"/>
        <w:spacing w:before="3"/>
        <w:ind w:left="692"/>
        <w:jc w:val="left"/>
      </w:pPr>
      <w:r>
        <w:t>мелков,</w:t>
      </w:r>
      <w:r>
        <w:rPr>
          <w:spacing w:val="-1"/>
        </w:rPr>
        <w:t xml:space="preserve"> </w:t>
      </w:r>
      <w:r>
        <w:t>фломастеров</w:t>
      </w:r>
      <w:r>
        <w:rPr>
          <w:spacing w:val="-6"/>
        </w:rPr>
        <w:t xml:space="preserve"> </w:t>
      </w:r>
      <w:r>
        <w:t>(смешанная</w:t>
      </w:r>
      <w:r>
        <w:rPr>
          <w:spacing w:val="-2"/>
        </w:rPr>
        <w:t xml:space="preserve"> </w:t>
      </w:r>
      <w:r>
        <w:t>техника).</w:t>
      </w:r>
    </w:p>
    <w:p w:rsidR="00A65286" w:rsidRDefault="00A65286">
      <w:pPr>
        <w:pStyle w:val="a3"/>
        <w:spacing w:before="6"/>
        <w:jc w:val="left"/>
        <w:rPr>
          <w:sz w:val="31"/>
        </w:rPr>
      </w:pPr>
    </w:p>
    <w:p w:rsidR="00A65286" w:rsidRDefault="00D25255">
      <w:pPr>
        <w:pStyle w:val="1"/>
        <w:spacing w:before="1"/>
      </w:pPr>
      <w:r>
        <w:t>Модуль</w:t>
      </w:r>
      <w:r>
        <w:rPr>
          <w:spacing w:val="-2"/>
        </w:rPr>
        <w:t xml:space="preserve"> </w:t>
      </w:r>
      <w:r>
        <w:t>«Живопись»</w:t>
      </w:r>
    </w:p>
    <w:p w:rsidR="00A65286" w:rsidRDefault="00A65286">
      <w:pPr>
        <w:pStyle w:val="a3"/>
        <w:spacing w:before="9"/>
        <w:jc w:val="left"/>
        <w:rPr>
          <w:b/>
          <w:sz w:val="20"/>
        </w:rPr>
      </w:pPr>
    </w:p>
    <w:p w:rsidR="00A65286" w:rsidRDefault="00D25255">
      <w:pPr>
        <w:pStyle w:val="a3"/>
        <w:spacing w:line="237" w:lineRule="auto"/>
        <w:ind w:left="692" w:right="793" w:firstLine="225"/>
      </w:pPr>
      <w:r>
        <w:t>Красота природы разных климатических зон, создание пейзажных композиций (горный, степной,</w:t>
      </w:r>
      <w:r>
        <w:rPr>
          <w:spacing w:val="1"/>
        </w:rPr>
        <w:t xml:space="preserve"> </w:t>
      </w:r>
      <w:r>
        <w:t>среднерусский</w:t>
      </w:r>
      <w:r>
        <w:rPr>
          <w:spacing w:val="2"/>
        </w:rPr>
        <w:t xml:space="preserve"> </w:t>
      </w:r>
      <w:r>
        <w:t>ландшафт).</w:t>
      </w:r>
    </w:p>
    <w:p w:rsidR="00A65286" w:rsidRDefault="00D25255">
      <w:pPr>
        <w:pStyle w:val="a3"/>
        <w:spacing w:before="4"/>
        <w:ind w:left="692" w:right="798" w:firstLine="225"/>
      </w:pPr>
      <w:r>
        <w:t>Портретные изображения человека по представлению и наблюдению с разным содержанием:</w:t>
      </w:r>
      <w:r>
        <w:rPr>
          <w:spacing w:val="1"/>
        </w:rPr>
        <w:t xml:space="preserve"> </w:t>
      </w:r>
      <w:r>
        <w:t>женский или мужской портрет, двойной портрет матери и ребёнка, портрет пожилого человека,</w:t>
      </w:r>
      <w:r>
        <w:rPr>
          <w:spacing w:val="1"/>
        </w:rPr>
        <w:t xml:space="preserve"> </w:t>
      </w:r>
      <w:r>
        <w:t>детский портрет или автопортрет, портрет персонажа по представлению (из выбранной культурной</w:t>
      </w:r>
      <w:r>
        <w:rPr>
          <w:spacing w:val="1"/>
        </w:rPr>
        <w:t xml:space="preserve"> </w:t>
      </w:r>
      <w:r>
        <w:t>эпохи).</w:t>
      </w:r>
    </w:p>
    <w:p w:rsidR="00A65286" w:rsidRDefault="00D25255">
      <w:pPr>
        <w:pStyle w:val="a3"/>
        <w:ind w:left="692" w:right="793" w:firstLine="225"/>
      </w:pPr>
      <w:r>
        <w:t>Тематические</w:t>
      </w:r>
      <w:r>
        <w:rPr>
          <w:spacing w:val="1"/>
        </w:rPr>
        <w:t xml:space="preserve"> </w:t>
      </w:r>
      <w:r>
        <w:t>многофигурные</w:t>
      </w:r>
      <w:r>
        <w:rPr>
          <w:spacing w:val="1"/>
        </w:rPr>
        <w:t xml:space="preserve"> </w:t>
      </w:r>
      <w:r>
        <w:t>композиции:</w:t>
      </w:r>
      <w:r>
        <w:rPr>
          <w:spacing w:val="1"/>
        </w:rPr>
        <w:t xml:space="preserve"> </w:t>
      </w:r>
      <w:r>
        <w:t>коллективно</w:t>
      </w:r>
      <w:r>
        <w:rPr>
          <w:spacing w:val="1"/>
        </w:rPr>
        <w:t xml:space="preserve"> </w:t>
      </w:r>
      <w:r>
        <w:t>созданные</w:t>
      </w:r>
      <w:r>
        <w:rPr>
          <w:spacing w:val="1"/>
        </w:rPr>
        <w:t xml:space="preserve"> </w:t>
      </w:r>
      <w:r>
        <w:t>панно-аппликации</w:t>
      </w:r>
      <w:r>
        <w:rPr>
          <w:spacing w:val="1"/>
        </w:rPr>
        <w:t xml:space="preserve"> </w:t>
      </w:r>
      <w:r>
        <w:t>из</w:t>
      </w:r>
      <w:r>
        <w:rPr>
          <w:spacing w:val="1"/>
        </w:rPr>
        <w:t xml:space="preserve"> </w:t>
      </w:r>
      <w:r>
        <w:t>индивидуальных рисунков и вырезанных персонажей на темы праздников народов мира или в</w:t>
      </w:r>
      <w:r>
        <w:rPr>
          <w:spacing w:val="1"/>
        </w:rPr>
        <w:t xml:space="preserve"> </w:t>
      </w:r>
      <w:r>
        <w:t>качестве иллюстраций</w:t>
      </w:r>
      <w:r>
        <w:rPr>
          <w:spacing w:val="3"/>
        </w:rPr>
        <w:t xml:space="preserve"> </w:t>
      </w:r>
      <w:r>
        <w:t>к сказкам</w:t>
      </w:r>
      <w:r>
        <w:rPr>
          <w:spacing w:val="3"/>
        </w:rPr>
        <w:t xml:space="preserve"> </w:t>
      </w:r>
      <w:r>
        <w:t>и</w:t>
      </w:r>
      <w:r>
        <w:rPr>
          <w:spacing w:val="-2"/>
        </w:rPr>
        <w:t xml:space="preserve"> </w:t>
      </w:r>
      <w:r>
        <w:t>легендам.</w:t>
      </w:r>
    </w:p>
    <w:p w:rsidR="00A65286" w:rsidRDefault="00A65286">
      <w:pPr>
        <w:pStyle w:val="a3"/>
        <w:spacing w:before="7"/>
        <w:jc w:val="left"/>
        <w:rPr>
          <w:sz w:val="31"/>
        </w:rPr>
      </w:pPr>
    </w:p>
    <w:p w:rsidR="00A65286" w:rsidRDefault="00D25255">
      <w:pPr>
        <w:pStyle w:val="1"/>
      </w:pPr>
      <w:r>
        <w:t>Модуль</w:t>
      </w:r>
      <w:r>
        <w:rPr>
          <w:spacing w:val="-1"/>
        </w:rPr>
        <w:t xml:space="preserve"> </w:t>
      </w:r>
      <w:r>
        <w:t>«Скульптура»</w:t>
      </w:r>
    </w:p>
    <w:p w:rsidR="00A65286" w:rsidRDefault="00D25255">
      <w:pPr>
        <w:pStyle w:val="a3"/>
        <w:spacing w:before="233"/>
        <w:ind w:left="918"/>
        <w:jc w:val="left"/>
      </w:pPr>
      <w:r>
        <w:t>Знакомство</w:t>
      </w:r>
      <w:r>
        <w:rPr>
          <w:spacing w:val="-4"/>
        </w:rPr>
        <w:t xml:space="preserve"> </w:t>
      </w:r>
      <w:r>
        <w:t>со</w:t>
      </w:r>
      <w:r>
        <w:rPr>
          <w:spacing w:val="1"/>
        </w:rPr>
        <w:t xml:space="preserve"> </w:t>
      </w:r>
      <w:r>
        <w:t>скульптурными</w:t>
      </w:r>
      <w:r>
        <w:rPr>
          <w:spacing w:val="-3"/>
        </w:rPr>
        <w:t xml:space="preserve"> </w:t>
      </w:r>
      <w:r>
        <w:t>памятниками</w:t>
      </w:r>
      <w:r>
        <w:rPr>
          <w:spacing w:val="-7"/>
        </w:rPr>
        <w:t xml:space="preserve"> </w:t>
      </w:r>
      <w:r>
        <w:t>героям</w:t>
      </w:r>
      <w:r>
        <w:rPr>
          <w:spacing w:val="-6"/>
        </w:rPr>
        <w:t xml:space="preserve"> </w:t>
      </w:r>
      <w:r>
        <w:t>и</w:t>
      </w:r>
      <w:r>
        <w:rPr>
          <w:spacing w:val="-6"/>
        </w:rPr>
        <w:t xml:space="preserve"> </w:t>
      </w:r>
      <w:r>
        <w:t>мемориальными</w:t>
      </w:r>
      <w:r>
        <w:rPr>
          <w:spacing w:val="-3"/>
        </w:rPr>
        <w:t xml:space="preserve"> </w:t>
      </w:r>
      <w:r>
        <w:t>комплексами.</w:t>
      </w:r>
    </w:p>
    <w:p w:rsidR="00A65286" w:rsidRDefault="00D25255">
      <w:pPr>
        <w:pStyle w:val="a3"/>
        <w:spacing w:before="4" w:line="237" w:lineRule="auto"/>
        <w:ind w:left="692" w:right="803" w:firstLine="225"/>
      </w:pPr>
      <w:r>
        <w:t>Создание эскиза памятника народному герою. Работа с пластилином или глиной. Выражение</w:t>
      </w:r>
      <w:r>
        <w:rPr>
          <w:spacing w:val="1"/>
        </w:rPr>
        <w:t xml:space="preserve"> </w:t>
      </w:r>
      <w:r>
        <w:t>значительности,</w:t>
      </w:r>
      <w:r>
        <w:rPr>
          <w:spacing w:val="3"/>
        </w:rPr>
        <w:t xml:space="preserve"> </w:t>
      </w:r>
      <w:r>
        <w:t>трагизма</w:t>
      </w:r>
      <w:r>
        <w:rPr>
          <w:spacing w:val="-4"/>
        </w:rPr>
        <w:t xml:space="preserve"> </w:t>
      </w:r>
      <w:r>
        <w:t>и</w:t>
      </w:r>
      <w:r>
        <w:rPr>
          <w:spacing w:val="-2"/>
        </w:rPr>
        <w:t xml:space="preserve"> </w:t>
      </w:r>
      <w:r>
        <w:t>победительной</w:t>
      </w:r>
      <w:r>
        <w:rPr>
          <w:spacing w:val="3"/>
        </w:rPr>
        <w:t xml:space="preserve"> </w:t>
      </w:r>
      <w:r>
        <w:t>силы.</w:t>
      </w:r>
    </w:p>
    <w:p w:rsidR="00A65286" w:rsidRDefault="00A65286">
      <w:pPr>
        <w:pStyle w:val="a3"/>
        <w:spacing w:before="1"/>
        <w:jc w:val="left"/>
        <w:rPr>
          <w:sz w:val="32"/>
        </w:rPr>
      </w:pPr>
    </w:p>
    <w:p w:rsidR="00A65286" w:rsidRDefault="00D25255">
      <w:pPr>
        <w:pStyle w:val="1"/>
      </w:pPr>
      <w:r>
        <w:t>Модуль</w:t>
      </w:r>
      <w:r>
        <w:rPr>
          <w:spacing w:val="-8"/>
        </w:rPr>
        <w:t xml:space="preserve"> </w:t>
      </w:r>
      <w:r>
        <w:t>«Декоративно-прикладное</w:t>
      </w:r>
      <w:r>
        <w:rPr>
          <w:spacing w:val="-9"/>
        </w:rPr>
        <w:t xml:space="preserve"> </w:t>
      </w:r>
      <w:r>
        <w:t>искусство»</w:t>
      </w:r>
    </w:p>
    <w:p w:rsidR="00A65286" w:rsidRDefault="00D25255">
      <w:pPr>
        <w:pStyle w:val="a3"/>
        <w:spacing w:before="233"/>
        <w:ind w:left="692" w:right="798" w:firstLine="225"/>
      </w:pPr>
      <w:r>
        <w:t>Орнаменты</w:t>
      </w:r>
      <w:r>
        <w:rPr>
          <w:spacing w:val="1"/>
        </w:rPr>
        <w:t xml:space="preserve"> </w:t>
      </w:r>
      <w:r>
        <w:t>разных</w:t>
      </w:r>
      <w:r>
        <w:rPr>
          <w:spacing w:val="1"/>
        </w:rPr>
        <w:t xml:space="preserve"> </w:t>
      </w:r>
      <w:r>
        <w:t>народов.</w:t>
      </w:r>
      <w:r>
        <w:rPr>
          <w:spacing w:val="1"/>
        </w:rPr>
        <w:t xml:space="preserve"> </w:t>
      </w:r>
      <w:r>
        <w:t>Подчинённость</w:t>
      </w:r>
      <w:r>
        <w:rPr>
          <w:spacing w:val="1"/>
        </w:rPr>
        <w:t xml:space="preserve"> </w:t>
      </w:r>
      <w:r>
        <w:t>орнамента</w:t>
      </w:r>
      <w:r>
        <w:rPr>
          <w:spacing w:val="1"/>
        </w:rPr>
        <w:t xml:space="preserve"> </w:t>
      </w:r>
      <w:r>
        <w:t>форме</w:t>
      </w:r>
      <w:r>
        <w:rPr>
          <w:spacing w:val="1"/>
        </w:rPr>
        <w:t xml:space="preserve"> </w:t>
      </w:r>
      <w:r>
        <w:t>и</w:t>
      </w:r>
      <w:r>
        <w:rPr>
          <w:spacing w:val="1"/>
        </w:rPr>
        <w:t xml:space="preserve"> </w:t>
      </w:r>
      <w:r>
        <w:t>назначению</w:t>
      </w:r>
      <w:r>
        <w:rPr>
          <w:spacing w:val="1"/>
        </w:rPr>
        <w:t xml:space="preserve"> </w:t>
      </w:r>
      <w:r>
        <w:t>предмета,</w:t>
      </w:r>
      <w:r>
        <w:rPr>
          <w:spacing w:val="1"/>
        </w:rPr>
        <w:t xml:space="preserve"> </w:t>
      </w:r>
      <w:r>
        <w:t>в</w:t>
      </w:r>
      <w:r>
        <w:rPr>
          <w:spacing w:val="1"/>
        </w:rPr>
        <w:t xml:space="preserve"> </w:t>
      </w:r>
      <w:r>
        <w:t>художественной обработке которого он применяется. Особенности символов и изобразительных</w:t>
      </w:r>
      <w:r>
        <w:rPr>
          <w:spacing w:val="1"/>
        </w:rPr>
        <w:t xml:space="preserve"> </w:t>
      </w:r>
      <w:r>
        <w:rPr>
          <w:spacing w:val="-1"/>
        </w:rPr>
        <w:t>мотивов</w:t>
      </w:r>
      <w:r>
        <w:rPr>
          <w:spacing w:val="-11"/>
        </w:rPr>
        <w:t xml:space="preserve"> </w:t>
      </w:r>
      <w:r>
        <w:rPr>
          <w:spacing w:val="-1"/>
        </w:rPr>
        <w:t>в</w:t>
      </w:r>
      <w:r>
        <w:rPr>
          <w:spacing w:val="-15"/>
        </w:rPr>
        <w:t xml:space="preserve"> </w:t>
      </w:r>
      <w:r>
        <w:rPr>
          <w:spacing w:val="-1"/>
        </w:rPr>
        <w:t>орнаментах</w:t>
      </w:r>
      <w:r>
        <w:rPr>
          <w:spacing w:val="-13"/>
        </w:rPr>
        <w:t xml:space="preserve"> </w:t>
      </w:r>
      <w:r>
        <w:rPr>
          <w:spacing w:val="-1"/>
        </w:rPr>
        <w:t>разных</w:t>
      </w:r>
      <w:r>
        <w:rPr>
          <w:spacing w:val="-11"/>
        </w:rPr>
        <w:t xml:space="preserve"> </w:t>
      </w:r>
      <w:r>
        <w:rPr>
          <w:spacing w:val="-1"/>
        </w:rPr>
        <w:t>народов.</w:t>
      </w:r>
      <w:r>
        <w:rPr>
          <w:spacing w:val="-10"/>
        </w:rPr>
        <w:t xml:space="preserve"> </w:t>
      </w:r>
      <w:r>
        <w:rPr>
          <w:spacing w:val="-1"/>
        </w:rPr>
        <w:t>Орнаменты</w:t>
      </w:r>
      <w:r>
        <w:rPr>
          <w:spacing w:val="-10"/>
        </w:rPr>
        <w:t xml:space="preserve"> </w:t>
      </w:r>
      <w:r>
        <w:rPr>
          <w:spacing w:val="-1"/>
        </w:rPr>
        <w:t>в</w:t>
      </w:r>
      <w:r>
        <w:rPr>
          <w:spacing w:val="-10"/>
        </w:rPr>
        <w:t xml:space="preserve"> </w:t>
      </w:r>
      <w:r>
        <w:rPr>
          <w:spacing w:val="-1"/>
        </w:rPr>
        <w:t>архитектуре,</w:t>
      </w:r>
      <w:r>
        <w:rPr>
          <w:spacing w:val="1"/>
        </w:rPr>
        <w:t xml:space="preserve"> </w:t>
      </w:r>
      <w:r>
        <w:t>на</w:t>
      </w:r>
      <w:r>
        <w:rPr>
          <w:spacing w:val="-9"/>
        </w:rPr>
        <w:t xml:space="preserve"> </w:t>
      </w:r>
      <w:r>
        <w:t>тканях,</w:t>
      </w:r>
      <w:r>
        <w:rPr>
          <w:spacing w:val="-9"/>
        </w:rPr>
        <w:t xml:space="preserve"> </w:t>
      </w:r>
      <w:r>
        <w:t>одежде,</w:t>
      </w:r>
      <w:r>
        <w:rPr>
          <w:spacing w:val="-10"/>
        </w:rPr>
        <w:t xml:space="preserve"> </w:t>
      </w:r>
      <w:r>
        <w:t>предметах</w:t>
      </w:r>
      <w:r>
        <w:rPr>
          <w:spacing w:val="-12"/>
        </w:rPr>
        <w:t xml:space="preserve"> </w:t>
      </w:r>
      <w:r>
        <w:t>быта</w:t>
      </w:r>
      <w:r>
        <w:rPr>
          <w:spacing w:val="-57"/>
        </w:rPr>
        <w:t xml:space="preserve"> </w:t>
      </w:r>
      <w:r>
        <w:t>и</w:t>
      </w:r>
      <w:r>
        <w:rPr>
          <w:spacing w:val="2"/>
        </w:rPr>
        <w:t xml:space="preserve"> </w:t>
      </w:r>
      <w:r>
        <w:t>др.</w:t>
      </w:r>
    </w:p>
    <w:p w:rsidR="00A65286" w:rsidRDefault="00D25255">
      <w:pPr>
        <w:pStyle w:val="a3"/>
        <w:spacing w:line="242" w:lineRule="auto"/>
        <w:ind w:left="692" w:right="804" w:firstLine="225"/>
      </w:pPr>
      <w:r>
        <w:t>Мотивы и назначение русских народных орнаментов. Деревянная резьба и роспись, украшение</w:t>
      </w:r>
      <w:r>
        <w:rPr>
          <w:spacing w:val="1"/>
        </w:rPr>
        <w:t xml:space="preserve"> </w:t>
      </w:r>
      <w:r>
        <w:t>наличников</w:t>
      </w:r>
      <w:r>
        <w:rPr>
          <w:spacing w:val="-2"/>
        </w:rPr>
        <w:t xml:space="preserve"> </w:t>
      </w:r>
      <w:r>
        <w:t>и</w:t>
      </w:r>
      <w:r>
        <w:rPr>
          <w:spacing w:val="2"/>
        </w:rPr>
        <w:t xml:space="preserve"> </w:t>
      </w:r>
      <w:r>
        <w:t>других</w:t>
      </w:r>
      <w:r>
        <w:rPr>
          <w:spacing w:val="-3"/>
        </w:rPr>
        <w:t xml:space="preserve"> </w:t>
      </w:r>
      <w:r>
        <w:t>элементов</w:t>
      </w:r>
      <w:r>
        <w:rPr>
          <w:spacing w:val="-2"/>
        </w:rPr>
        <w:t xml:space="preserve"> </w:t>
      </w:r>
      <w:r>
        <w:t>избы,</w:t>
      </w:r>
      <w:r>
        <w:rPr>
          <w:spacing w:val="-2"/>
        </w:rPr>
        <w:t xml:space="preserve"> </w:t>
      </w:r>
      <w:r>
        <w:t>вышивка,</w:t>
      </w:r>
      <w:r>
        <w:rPr>
          <w:spacing w:val="4"/>
        </w:rPr>
        <w:t xml:space="preserve"> </w:t>
      </w:r>
      <w:r>
        <w:t>декор</w:t>
      </w:r>
      <w:r>
        <w:rPr>
          <w:spacing w:val="-4"/>
        </w:rPr>
        <w:t xml:space="preserve"> </w:t>
      </w:r>
      <w:r>
        <w:t>головных</w:t>
      </w:r>
      <w:r>
        <w:rPr>
          <w:spacing w:val="-4"/>
        </w:rPr>
        <w:t xml:space="preserve"> </w:t>
      </w:r>
      <w:r>
        <w:t>уборов</w:t>
      </w:r>
      <w:r>
        <w:rPr>
          <w:spacing w:val="3"/>
        </w:rPr>
        <w:t xml:space="preserve"> </w:t>
      </w:r>
      <w:r>
        <w:t>и</w:t>
      </w:r>
      <w:r>
        <w:rPr>
          <w:spacing w:val="-3"/>
        </w:rPr>
        <w:t xml:space="preserve"> </w:t>
      </w:r>
      <w:r>
        <w:t>др.</w:t>
      </w:r>
    </w:p>
    <w:p w:rsidR="00A65286" w:rsidRDefault="00D25255">
      <w:pPr>
        <w:pStyle w:val="a3"/>
        <w:spacing w:line="242" w:lineRule="auto"/>
        <w:ind w:left="692" w:right="795" w:firstLine="225"/>
      </w:pPr>
      <w:r>
        <w:t>Орнаментальное украшение каменной архитектуры в памятниках русской культуры, каменная</w:t>
      </w:r>
      <w:r>
        <w:rPr>
          <w:spacing w:val="1"/>
        </w:rPr>
        <w:t xml:space="preserve"> </w:t>
      </w:r>
      <w:r>
        <w:t>резьба,</w:t>
      </w:r>
      <w:r>
        <w:rPr>
          <w:spacing w:val="3"/>
        </w:rPr>
        <w:t xml:space="preserve"> </w:t>
      </w:r>
      <w:r>
        <w:t>росписи</w:t>
      </w:r>
      <w:r>
        <w:rPr>
          <w:spacing w:val="-2"/>
        </w:rPr>
        <w:t xml:space="preserve"> </w:t>
      </w:r>
      <w:r>
        <w:t>стен,</w:t>
      </w:r>
      <w:r>
        <w:rPr>
          <w:spacing w:val="-1"/>
        </w:rPr>
        <w:t xml:space="preserve"> </w:t>
      </w:r>
      <w:r>
        <w:t>изразцы.</w:t>
      </w:r>
    </w:p>
    <w:p w:rsidR="00A65286" w:rsidRDefault="00D25255">
      <w:pPr>
        <w:pStyle w:val="a3"/>
        <w:ind w:left="692" w:right="800" w:firstLine="225"/>
      </w:pPr>
      <w:r>
        <w:t>Народный костюм. Русский народный праздничный костюм, символы и обереги в его декоре.</w:t>
      </w:r>
      <w:r>
        <w:rPr>
          <w:spacing w:val="1"/>
        </w:rPr>
        <w:t xml:space="preserve"> </w:t>
      </w:r>
      <w:r>
        <w:t>Головные</w:t>
      </w:r>
      <w:r>
        <w:rPr>
          <w:spacing w:val="1"/>
        </w:rPr>
        <w:t xml:space="preserve"> </w:t>
      </w:r>
      <w:r>
        <w:t>уборы.</w:t>
      </w:r>
      <w:r>
        <w:rPr>
          <w:spacing w:val="1"/>
        </w:rPr>
        <w:t xml:space="preserve"> </w:t>
      </w:r>
      <w:r>
        <w:t>Особенности</w:t>
      </w:r>
      <w:r>
        <w:rPr>
          <w:spacing w:val="1"/>
        </w:rPr>
        <w:t xml:space="preserve"> </w:t>
      </w:r>
      <w:r>
        <w:t>мужской</w:t>
      </w:r>
      <w:r>
        <w:rPr>
          <w:spacing w:val="1"/>
        </w:rPr>
        <w:t xml:space="preserve"> </w:t>
      </w:r>
      <w:r>
        <w:t>одежды</w:t>
      </w:r>
      <w:r>
        <w:rPr>
          <w:spacing w:val="1"/>
        </w:rPr>
        <w:t xml:space="preserve"> </w:t>
      </w:r>
      <w:r>
        <w:t>разных</w:t>
      </w:r>
      <w:r>
        <w:rPr>
          <w:spacing w:val="1"/>
        </w:rPr>
        <w:t xml:space="preserve"> </w:t>
      </w:r>
      <w:r>
        <w:t>сословий,</w:t>
      </w:r>
      <w:r>
        <w:rPr>
          <w:spacing w:val="1"/>
        </w:rPr>
        <w:t xml:space="preserve"> </w:t>
      </w:r>
      <w:r>
        <w:t>связь</w:t>
      </w:r>
      <w:r>
        <w:rPr>
          <w:spacing w:val="1"/>
        </w:rPr>
        <w:t xml:space="preserve"> </w:t>
      </w:r>
      <w:r>
        <w:t>украшения</w:t>
      </w:r>
      <w:r>
        <w:rPr>
          <w:spacing w:val="1"/>
        </w:rPr>
        <w:t xml:space="preserve"> </w:t>
      </w:r>
      <w:r>
        <w:t>костюма</w:t>
      </w:r>
      <w:r>
        <w:rPr>
          <w:spacing w:val="1"/>
        </w:rPr>
        <w:t xml:space="preserve"> </w:t>
      </w:r>
      <w:r>
        <w:t>мужчины</w:t>
      </w:r>
      <w:r>
        <w:rPr>
          <w:spacing w:val="2"/>
        </w:rPr>
        <w:t xml:space="preserve"> </w:t>
      </w:r>
      <w:r>
        <w:t>с</w:t>
      </w:r>
      <w:r>
        <w:rPr>
          <w:spacing w:val="1"/>
        </w:rPr>
        <w:t xml:space="preserve"> </w:t>
      </w:r>
      <w:r>
        <w:t>родом</w:t>
      </w:r>
      <w:r>
        <w:rPr>
          <w:spacing w:val="-1"/>
        </w:rPr>
        <w:t xml:space="preserve"> </w:t>
      </w:r>
      <w:r>
        <w:t>его</w:t>
      </w:r>
      <w:r>
        <w:rPr>
          <w:spacing w:val="2"/>
        </w:rPr>
        <w:t xml:space="preserve"> </w:t>
      </w:r>
      <w:r>
        <w:t>занятий.</w:t>
      </w:r>
    </w:p>
    <w:p w:rsidR="00A65286" w:rsidRDefault="00D25255">
      <w:pPr>
        <w:pStyle w:val="a3"/>
        <w:spacing w:line="237" w:lineRule="auto"/>
        <w:ind w:left="692" w:right="810" w:firstLine="225"/>
      </w:pPr>
      <w:r>
        <w:t>Женский и мужской костюмы в традициях разных народов. Своеобразие одежды разных эпох и</w:t>
      </w:r>
      <w:r>
        <w:rPr>
          <w:spacing w:val="1"/>
        </w:rPr>
        <w:t xml:space="preserve"> </w:t>
      </w:r>
      <w:r>
        <w:t>культур.</w:t>
      </w:r>
    </w:p>
    <w:p w:rsidR="00A65286" w:rsidRDefault="00A65286">
      <w:pPr>
        <w:pStyle w:val="a3"/>
        <w:spacing w:before="6"/>
        <w:jc w:val="left"/>
        <w:rPr>
          <w:sz w:val="31"/>
        </w:rPr>
      </w:pPr>
    </w:p>
    <w:p w:rsidR="00A65286" w:rsidRDefault="00D25255">
      <w:pPr>
        <w:pStyle w:val="1"/>
      </w:pPr>
      <w:r>
        <w:t>Модуль</w:t>
      </w:r>
      <w:r>
        <w:rPr>
          <w:spacing w:val="-3"/>
        </w:rPr>
        <w:t xml:space="preserve"> </w:t>
      </w:r>
      <w:r>
        <w:t>«Архитектура»</w:t>
      </w:r>
    </w:p>
    <w:p w:rsidR="00A65286" w:rsidRDefault="00D25255">
      <w:pPr>
        <w:pStyle w:val="a3"/>
        <w:spacing w:before="233" w:line="242" w:lineRule="auto"/>
        <w:ind w:left="692" w:right="807" w:firstLine="225"/>
      </w:pPr>
      <w:r>
        <w:t>Конструкция традиционных народных жилищ, их связь с окружающей природой: дома из дерева,</w:t>
      </w:r>
      <w:r>
        <w:rPr>
          <w:spacing w:val="-57"/>
        </w:rPr>
        <w:t xml:space="preserve"> </w:t>
      </w:r>
      <w:r>
        <w:t>глины,</w:t>
      </w:r>
      <w:r>
        <w:rPr>
          <w:spacing w:val="2"/>
        </w:rPr>
        <w:t xml:space="preserve"> </w:t>
      </w:r>
      <w:r>
        <w:t>камня;</w:t>
      </w:r>
      <w:r>
        <w:rPr>
          <w:spacing w:val="-4"/>
        </w:rPr>
        <w:t xml:space="preserve"> </w:t>
      </w:r>
      <w:r>
        <w:t>юрта и</w:t>
      </w:r>
      <w:r>
        <w:rPr>
          <w:spacing w:val="2"/>
        </w:rPr>
        <w:t xml:space="preserve"> </w:t>
      </w:r>
      <w:r>
        <w:t>её</w:t>
      </w:r>
      <w:r>
        <w:rPr>
          <w:spacing w:val="-1"/>
        </w:rPr>
        <w:t xml:space="preserve"> </w:t>
      </w:r>
      <w:r>
        <w:t>устройство</w:t>
      </w:r>
      <w:r>
        <w:rPr>
          <w:spacing w:val="1"/>
        </w:rPr>
        <w:t xml:space="preserve"> </w:t>
      </w:r>
      <w:r>
        <w:t>(каркасный</w:t>
      </w:r>
      <w:r>
        <w:rPr>
          <w:spacing w:val="2"/>
        </w:rPr>
        <w:t xml:space="preserve"> </w:t>
      </w:r>
      <w:r>
        <w:t>дом);</w:t>
      </w:r>
      <w:r>
        <w:rPr>
          <w:spacing w:val="-4"/>
        </w:rPr>
        <w:t xml:space="preserve"> </w:t>
      </w:r>
      <w:r>
        <w:t>изображение</w:t>
      </w:r>
      <w:r>
        <w:rPr>
          <w:spacing w:val="-5"/>
        </w:rPr>
        <w:t xml:space="preserve"> </w:t>
      </w:r>
      <w:r>
        <w:t>традиционных</w:t>
      </w:r>
      <w:r>
        <w:rPr>
          <w:spacing w:val="-5"/>
        </w:rPr>
        <w:t xml:space="preserve"> </w:t>
      </w:r>
      <w:r>
        <w:t>жилищ.</w:t>
      </w:r>
    </w:p>
    <w:p w:rsidR="00A65286" w:rsidRDefault="00D25255">
      <w:pPr>
        <w:pStyle w:val="a3"/>
        <w:ind w:left="692" w:right="797" w:firstLine="225"/>
      </w:pPr>
      <w:r>
        <w:t>Деревянная изба, её конструкция и декор. Моделирование избы из бумаги или изображение на</w:t>
      </w:r>
      <w:r>
        <w:rPr>
          <w:spacing w:val="1"/>
        </w:rPr>
        <w:t xml:space="preserve"> </w:t>
      </w:r>
      <w:r>
        <w:t>плоскости</w:t>
      </w:r>
      <w:r>
        <w:rPr>
          <w:spacing w:val="1"/>
        </w:rPr>
        <w:t xml:space="preserve"> </w:t>
      </w:r>
      <w:r>
        <w:t>в</w:t>
      </w:r>
      <w:r>
        <w:rPr>
          <w:spacing w:val="1"/>
        </w:rPr>
        <w:t xml:space="preserve"> </w:t>
      </w:r>
      <w:r>
        <w:t>технике</w:t>
      </w:r>
      <w:r>
        <w:rPr>
          <w:spacing w:val="1"/>
        </w:rPr>
        <w:t xml:space="preserve"> </w:t>
      </w:r>
      <w:r>
        <w:t>аппликации</w:t>
      </w:r>
      <w:r>
        <w:rPr>
          <w:spacing w:val="1"/>
        </w:rPr>
        <w:t xml:space="preserve"> </w:t>
      </w:r>
      <w:r>
        <w:t>её</w:t>
      </w:r>
      <w:r>
        <w:rPr>
          <w:spacing w:val="1"/>
        </w:rPr>
        <w:t xml:space="preserve"> </w:t>
      </w:r>
      <w:r>
        <w:t>фасада</w:t>
      </w:r>
      <w:r>
        <w:rPr>
          <w:spacing w:val="1"/>
        </w:rPr>
        <w:t xml:space="preserve"> </w:t>
      </w:r>
      <w:r>
        <w:t>и</w:t>
      </w:r>
      <w:r>
        <w:rPr>
          <w:spacing w:val="1"/>
        </w:rPr>
        <w:t xml:space="preserve"> </w:t>
      </w:r>
      <w:r>
        <w:t>традиционного</w:t>
      </w:r>
      <w:r>
        <w:rPr>
          <w:spacing w:val="1"/>
        </w:rPr>
        <w:t xml:space="preserve"> </w:t>
      </w:r>
      <w:r>
        <w:t>декора.</w:t>
      </w:r>
      <w:r>
        <w:rPr>
          <w:spacing w:val="1"/>
        </w:rPr>
        <w:t xml:space="preserve"> </w:t>
      </w:r>
      <w:r>
        <w:t>Понимание тесной</w:t>
      </w:r>
      <w:r>
        <w:rPr>
          <w:spacing w:val="1"/>
        </w:rPr>
        <w:t xml:space="preserve"> </w:t>
      </w:r>
      <w:r>
        <w:t>связи</w:t>
      </w:r>
      <w:r>
        <w:rPr>
          <w:spacing w:val="1"/>
        </w:rPr>
        <w:t xml:space="preserve"> </w:t>
      </w:r>
      <w:r>
        <w:t>красоты</w:t>
      </w:r>
      <w:r>
        <w:rPr>
          <w:spacing w:val="1"/>
        </w:rPr>
        <w:t xml:space="preserve"> </w:t>
      </w:r>
      <w:r>
        <w:t>и</w:t>
      </w:r>
      <w:r>
        <w:rPr>
          <w:spacing w:val="1"/>
        </w:rPr>
        <w:t xml:space="preserve"> </w:t>
      </w:r>
      <w:r>
        <w:t>пользы,</w:t>
      </w:r>
      <w:r>
        <w:rPr>
          <w:spacing w:val="1"/>
        </w:rPr>
        <w:t xml:space="preserve"> </w:t>
      </w:r>
      <w:r>
        <w:t>функционального</w:t>
      </w:r>
      <w:r>
        <w:rPr>
          <w:spacing w:val="1"/>
        </w:rPr>
        <w:t xml:space="preserve"> </w:t>
      </w:r>
      <w:r>
        <w:t>и</w:t>
      </w:r>
      <w:r>
        <w:rPr>
          <w:spacing w:val="1"/>
        </w:rPr>
        <w:t xml:space="preserve"> </w:t>
      </w:r>
      <w:r>
        <w:t>декоративного</w:t>
      </w:r>
      <w:r>
        <w:rPr>
          <w:spacing w:val="1"/>
        </w:rPr>
        <w:t xml:space="preserve"> </w:t>
      </w:r>
      <w:r>
        <w:t>в</w:t>
      </w:r>
      <w:r>
        <w:rPr>
          <w:spacing w:val="1"/>
        </w:rPr>
        <w:t xml:space="preserve"> </w:t>
      </w:r>
      <w:r>
        <w:t>архитектуре</w:t>
      </w:r>
      <w:r>
        <w:rPr>
          <w:spacing w:val="1"/>
        </w:rPr>
        <w:t xml:space="preserve"> </w:t>
      </w:r>
      <w:r>
        <w:t>традиционного</w:t>
      </w:r>
      <w:r>
        <w:rPr>
          <w:spacing w:val="1"/>
        </w:rPr>
        <w:t xml:space="preserve"> </w:t>
      </w:r>
      <w:r>
        <w:t>жилого</w:t>
      </w:r>
      <w:r>
        <w:rPr>
          <w:spacing w:val="1"/>
        </w:rPr>
        <w:t xml:space="preserve"> </w:t>
      </w:r>
      <w:r>
        <w:t>деревянного</w:t>
      </w:r>
      <w:r>
        <w:rPr>
          <w:spacing w:val="5"/>
        </w:rPr>
        <w:t xml:space="preserve"> </w:t>
      </w:r>
      <w:r>
        <w:t>дома.</w:t>
      </w:r>
      <w:r>
        <w:rPr>
          <w:spacing w:val="-1"/>
        </w:rPr>
        <w:t xml:space="preserve"> </w:t>
      </w:r>
      <w:r>
        <w:t>Разные виды</w:t>
      </w:r>
      <w:r>
        <w:rPr>
          <w:spacing w:val="3"/>
        </w:rPr>
        <w:t xml:space="preserve"> </w:t>
      </w:r>
      <w:r>
        <w:t>изб</w:t>
      </w:r>
      <w:r>
        <w:rPr>
          <w:spacing w:val="-1"/>
        </w:rPr>
        <w:t xml:space="preserve"> </w:t>
      </w:r>
      <w:r>
        <w:t>и</w:t>
      </w:r>
      <w:r>
        <w:rPr>
          <w:spacing w:val="-2"/>
        </w:rPr>
        <w:t xml:space="preserve"> </w:t>
      </w:r>
      <w:r>
        <w:t>надворных</w:t>
      </w:r>
      <w:r>
        <w:rPr>
          <w:spacing w:val="-3"/>
        </w:rPr>
        <w:t xml:space="preserve"> </w:t>
      </w:r>
      <w:r>
        <w:t>построек.</w:t>
      </w:r>
    </w:p>
    <w:p w:rsidR="00A65286" w:rsidRDefault="00D25255">
      <w:pPr>
        <w:pStyle w:val="a3"/>
        <w:spacing w:line="242" w:lineRule="auto"/>
        <w:ind w:left="692" w:right="806" w:firstLine="225"/>
      </w:pPr>
      <w:r>
        <w:t>Конструкция и изображение здания каменного собора: свод, нефы, закомары, глава, купол. Роль</w:t>
      </w:r>
      <w:r>
        <w:rPr>
          <w:spacing w:val="1"/>
        </w:rPr>
        <w:t xml:space="preserve"> </w:t>
      </w:r>
      <w:r>
        <w:t>собора</w:t>
      </w:r>
      <w:r>
        <w:rPr>
          <w:spacing w:val="-5"/>
        </w:rPr>
        <w:t xml:space="preserve"> </w:t>
      </w:r>
      <w:r>
        <w:t>в</w:t>
      </w:r>
      <w:r>
        <w:rPr>
          <w:spacing w:val="-7"/>
        </w:rPr>
        <w:t xml:space="preserve"> </w:t>
      </w:r>
      <w:r>
        <w:t>организации</w:t>
      </w:r>
      <w:r>
        <w:rPr>
          <w:spacing w:val="-2"/>
        </w:rPr>
        <w:t xml:space="preserve"> </w:t>
      </w:r>
      <w:r>
        <w:t>жизни</w:t>
      </w:r>
      <w:r>
        <w:rPr>
          <w:spacing w:val="-3"/>
        </w:rPr>
        <w:t xml:space="preserve"> </w:t>
      </w:r>
      <w:r>
        <w:t>древнего</w:t>
      </w:r>
      <w:r>
        <w:rPr>
          <w:spacing w:val="2"/>
        </w:rPr>
        <w:t xml:space="preserve"> </w:t>
      </w:r>
      <w:r>
        <w:t>города,</w:t>
      </w:r>
      <w:r>
        <w:rPr>
          <w:spacing w:val="3"/>
        </w:rPr>
        <w:t xml:space="preserve"> </w:t>
      </w:r>
      <w:r>
        <w:t>собор</w:t>
      </w:r>
      <w:r>
        <w:rPr>
          <w:spacing w:val="1"/>
        </w:rPr>
        <w:t xml:space="preserve"> </w:t>
      </w:r>
      <w:r>
        <w:t>как архитектурная</w:t>
      </w:r>
      <w:r>
        <w:rPr>
          <w:spacing w:val="1"/>
        </w:rPr>
        <w:t xml:space="preserve"> </w:t>
      </w:r>
      <w:r>
        <w:t>доминанта.</w:t>
      </w:r>
    </w:p>
    <w:p w:rsidR="00A65286" w:rsidRDefault="00D25255">
      <w:pPr>
        <w:pStyle w:val="a3"/>
        <w:ind w:left="692" w:right="807" w:firstLine="225"/>
      </w:pPr>
      <w:r>
        <w:t>Традиции</w:t>
      </w:r>
      <w:r>
        <w:rPr>
          <w:spacing w:val="1"/>
        </w:rPr>
        <w:t xml:space="preserve"> </w:t>
      </w:r>
      <w:r>
        <w:t>архитектурной</w:t>
      </w:r>
      <w:r>
        <w:rPr>
          <w:spacing w:val="1"/>
        </w:rPr>
        <w:t xml:space="preserve"> </w:t>
      </w:r>
      <w:r>
        <w:t>конструкции</w:t>
      </w:r>
      <w:r>
        <w:rPr>
          <w:spacing w:val="1"/>
        </w:rPr>
        <w:t xml:space="preserve"> </w:t>
      </w:r>
      <w:r>
        <w:t>храмовых</w:t>
      </w:r>
      <w:r>
        <w:rPr>
          <w:spacing w:val="1"/>
        </w:rPr>
        <w:t xml:space="preserve"> </w:t>
      </w:r>
      <w:r>
        <w:t>построек</w:t>
      </w:r>
      <w:r>
        <w:rPr>
          <w:spacing w:val="1"/>
        </w:rPr>
        <w:t xml:space="preserve"> </w:t>
      </w:r>
      <w:r>
        <w:t>разных</w:t>
      </w:r>
      <w:r>
        <w:rPr>
          <w:spacing w:val="1"/>
        </w:rPr>
        <w:t xml:space="preserve"> </w:t>
      </w:r>
      <w:r>
        <w:t>народов.</w:t>
      </w:r>
      <w:r>
        <w:rPr>
          <w:spacing w:val="1"/>
        </w:rPr>
        <w:t xml:space="preserve"> </w:t>
      </w:r>
      <w:r>
        <w:t>Изображение</w:t>
      </w:r>
      <w:r>
        <w:rPr>
          <w:spacing w:val="-57"/>
        </w:rPr>
        <w:t xml:space="preserve"> </w:t>
      </w:r>
      <w:r>
        <w:t>типичной конструкции зданий: древнегреческий храм, готический или романский собор, мечеть,</w:t>
      </w:r>
      <w:r>
        <w:rPr>
          <w:spacing w:val="1"/>
        </w:rPr>
        <w:t xml:space="preserve"> </w:t>
      </w:r>
      <w:r>
        <w:t>пагода.</w:t>
      </w:r>
    </w:p>
    <w:p w:rsidR="00A65286" w:rsidRDefault="00A65286">
      <w:pPr>
        <w:sectPr w:rsidR="00A65286">
          <w:pgSz w:w="11910" w:h="16840"/>
          <w:pgMar w:top="640" w:right="0" w:bottom="720" w:left="100" w:header="0" w:footer="532" w:gutter="0"/>
          <w:cols w:space="720"/>
        </w:sectPr>
      </w:pPr>
    </w:p>
    <w:p w:rsidR="00A65286" w:rsidRDefault="00D25255">
      <w:pPr>
        <w:pStyle w:val="a3"/>
        <w:spacing w:before="73"/>
        <w:ind w:left="692" w:right="798" w:firstLine="225"/>
      </w:pPr>
      <w:r>
        <w:lastRenderedPageBreak/>
        <w:t>Освоение образа и структуры архитектурного пространства древнерусского города. Крепостные</w:t>
      </w:r>
      <w:r>
        <w:rPr>
          <w:spacing w:val="1"/>
        </w:rPr>
        <w:t xml:space="preserve"> </w:t>
      </w:r>
      <w:r>
        <w:t>стены и башни, торг, посад, главный собор. Красота и мудрость в организации города, жизнь в</w:t>
      </w:r>
      <w:r>
        <w:rPr>
          <w:spacing w:val="1"/>
        </w:rPr>
        <w:t xml:space="preserve"> </w:t>
      </w:r>
      <w:r>
        <w:t>городе.</w:t>
      </w:r>
    </w:p>
    <w:p w:rsidR="00A65286" w:rsidRDefault="00D25255">
      <w:pPr>
        <w:pStyle w:val="a3"/>
        <w:spacing w:line="274" w:lineRule="exact"/>
        <w:ind w:left="918"/>
      </w:pPr>
      <w:r>
        <w:t>Понимание</w:t>
      </w:r>
      <w:r>
        <w:rPr>
          <w:spacing w:val="-9"/>
        </w:rPr>
        <w:t xml:space="preserve"> </w:t>
      </w:r>
      <w:r>
        <w:t>значения</w:t>
      </w:r>
      <w:r>
        <w:rPr>
          <w:spacing w:val="-4"/>
        </w:rPr>
        <w:t xml:space="preserve"> </w:t>
      </w:r>
      <w:r>
        <w:t>для</w:t>
      </w:r>
      <w:r>
        <w:rPr>
          <w:spacing w:val="-3"/>
        </w:rPr>
        <w:t xml:space="preserve"> </w:t>
      </w:r>
      <w:r>
        <w:t>современных</w:t>
      </w:r>
      <w:r>
        <w:rPr>
          <w:spacing w:val="-8"/>
        </w:rPr>
        <w:t xml:space="preserve"> </w:t>
      </w:r>
      <w:r>
        <w:t>людей</w:t>
      </w:r>
      <w:r>
        <w:rPr>
          <w:spacing w:val="-3"/>
        </w:rPr>
        <w:t xml:space="preserve"> </w:t>
      </w:r>
      <w:r>
        <w:t>сохранения</w:t>
      </w:r>
      <w:r>
        <w:rPr>
          <w:spacing w:val="-3"/>
        </w:rPr>
        <w:t xml:space="preserve"> </w:t>
      </w:r>
      <w:r>
        <w:t>культурного</w:t>
      </w:r>
      <w:r>
        <w:rPr>
          <w:spacing w:val="-4"/>
        </w:rPr>
        <w:t xml:space="preserve"> </w:t>
      </w:r>
      <w:r>
        <w:t>наследия.</w:t>
      </w:r>
    </w:p>
    <w:p w:rsidR="00A65286" w:rsidRDefault="00A65286">
      <w:pPr>
        <w:pStyle w:val="a3"/>
        <w:spacing w:before="10"/>
        <w:jc w:val="left"/>
        <w:rPr>
          <w:sz w:val="31"/>
        </w:rPr>
      </w:pPr>
    </w:p>
    <w:p w:rsidR="00A65286" w:rsidRDefault="00D25255">
      <w:pPr>
        <w:pStyle w:val="1"/>
        <w:spacing w:before="1"/>
      </w:pPr>
      <w:r>
        <w:t>Модуль</w:t>
      </w:r>
      <w:r>
        <w:rPr>
          <w:spacing w:val="-5"/>
        </w:rPr>
        <w:t xml:space="preserve"> </w:t>
      </w:r>
      <w:r>
        <w:t>«Восприятие</w:t>
      </w:r>
      <w:r>
        <w:rPr>
          <w:spacing w:val="-6"/>
        </w:rPr>
        <w:t xml:space="preserve"> </w:t>
      </w:r>
      <w:r>
        <w:t>произведений</w:t>
      </w:r>
      <w:r>
        <w:rPr>
          <w:spacing w:val="-5"/>
        </w:rPr>
        <w:t xml:space="preserve"> </w:t>
      </w:r>
      <w:r>
        <w:t>искусства»</w:t>
      </w:r>
    </w:p>
    <w:p w:rsidR="00A65286" w:rsidRDefault="00D25255">
      <w:pPr>
        <w:pStyle w:val="a3"/>
        <w:spacing w:before="233"/>
        <w:ind w:left="692" w:right="802" w:firstLine="225"/>
      </w:pPr>
      <w:r>
        <w:t>Произведения</w:t>
      </w:r>
      <w:r>
        <w:rPr>
          <w:spacing w:val="1"/>
        </w:rPr>
        <w:t xml:space="preserve"> </w:t>
      </w:r>
      <w:r>
        <w:t>В.</w:t>
      </w:r>
      <w:r>
        <w:rPr>
          <w:spacing w:val="1"/>
        </w:rPr>
        <w:t xml:space="preserve"> </w:t>
      </w:r>
      <w:r>
        <w:t>М.</w:t>
      </w:r>
      <w:r>
        <w:rPr>
          <w:spacing w:val="1"/>
        </w:rPr>
        <w:t xml:space="preserve"> </w:t>
      </w:r>
      <w:r>
        <w:t>Васнецова,</w:t>
      </w:r>
      <w:r>
        <w:rPr>
          <w:spacing w:val="1"/>
        </w:rPr>
        <w:t xml:space="preserve"> </w:t>
      </w:r>
      <w:r>
        <w:t>Б.</w:t>
      </w:r>
      <w:r>
        <w:rPr>
          <w:spacing w:val="1"/>
        </w:rPr>
        <w:t xml:space="preserve"> </w:t>
      </w:r>
      <w:r>
        <w:t>М.</w:t>
      </w:r>
      <w:r>
        <w:rPr>
          <w:spacing w:val="1"/>
        </w:rPr>
        <w:t xml:space="preserve"> </w:t>
      </w:r>
      <w:r>
        <w:t>Кустодиева,</w:t>
      </w:r>
      <w:r>
        <w:rPr>
          <w:spacing w:val="1"/>
        </w:rPr>
        <w:t xml:space="preserve"> </w:t>
      </w:r>
      <w:r>
        <w:t>А.</w:t>
      </w:r>
      <w:r>
        <w:rPr>
          <w:spacing w:val="1"/>
        </w:rPr>
        <w:t xml:space="preserve"> </w:t>
      </w:r>
      <w:r>
        <w:t>М.</w:t>
      </w:r>
      <w:r>
        <w:rPr>
          <w:spacing w:val="1"/>
        </w:rPr>
        <w:t xml:space="preserve"> </w:t>
      </w:r>
      <w:r>
        <w:t>Васнецова,</w:t>
      </w:r>
      <w:r>
        <w:rPr>
          <w:spacing w:val="1"/>
        </w:rPr>
        <w:t xml:space="preserve"> </w:t>
      </w:r>
      <w:r>
        <w:t>В.</w:t>
      </w:r>
      <w:r>
        <w:rPr>
          <w:spacing w:val="1"/>
        </w:rPr>
        <w:t xml:space="preserve"> </w:t>
      </w:r>
      <w:r>
        <w:t>И.</w:t>
      </w:r>
      <w:r>
        <w:rPr>
          <w:spacing w:val="1"/>
        </w:rPr>
        <w:t xml:space="preserve"> </w:t>
      </w:r>
      <w:r>
        <w:t>Сурикова,</w:t>
      </w:r>
      <w:r>
        <w:rPr>
          <w:spacing w:val="1"/>
        </w:rPr>
        <w:t xml:space="preserve"> </w:t>
      </w:r>
      <w:r>
        <w:t>К.</w:t>
      </w:r>
      <w:r>
        <w:rPr>
          <w:spacing w:val="1"/>
        </w:rPr>
        <w:t xml:space="preserve"> </w:t>
      </w:r>
      <w:r>
        <w:t>А.</w:t>
      </w:r>
      <w:r>
        <w:rPr>
          <w:spacing w:val="-57"/>
        </w:rPr>
        <w:t xml:space="preserve"> </w:t>
      </w:r>
      <w:r>
        <w:t>Коровина,</w:t>
      </w:r>
      <w:r>
        <w:rPr>
          <w:spacing w:val="-9"/>
        </w:rPr>
        <w:t xml:space="preserve"> </w:t>
      </w:r>
      <w:r>
        <w:t>А.</w:t>
      </w:r>
      <w:r>
        <w:rPr>
          <w:spacing w:val="-5"/>
        </w:rPr>
        <w:t xml:space="preserve"> </w:t>
      </w:r>
      <w:r>
        <w:t>Г.</w:t>
      </w:r>
      <w:r>
        <w:rPr>
          <w:spacing w:val="-9"/>
        </w:rPr>
        <w:t xml:space="preserve"> </w:t>
      </w:r>
      <w:r>
        <w:t>Венецианова,</w:t>
      </w:r>
      <w:r>
        <w:rPr>
          <w:spacing w:val="-9"/>
        </w:rPr>
        <w:t xml:space="preserve"> </w:t>
      </w:r>
      <w:r>
        <w:t>А.</w:t>
      </w:r>
      <w:r>
        <w:rPr>
          <w:spacing w:val="-9"/>
        </w:rPr>
        <w:t xml:space="preserve"> </w:t>
      </w:r>
      <w:r>
        <w:t>П.</w:t>
      </w:r>
      <w:r>
        <w:rPr>
          <w:spacing w:val="-9"/>
        </w:rPr>
        <w:t xml:space="preserve"> </w:t>
      </w:r>
      <w:r>
        <w:t>Рябушкина,</w:t>
      </w:r>
      <w:r>
        <w:rPr>
          <w:spacing w:val="-5"/>
        </w:rPr>
        <w:t xml:space="preserve"> </w:t>
      </w:r>
      <w:r>
        <w:t>И.</w:t>
      </w:r>
      <w:r>
        <w:rPr>
          <w:spacing w:val="-10"/>
        </w:rPr>
        <w:t xml:space="preserve"> </w:t>
      </w:r>
      <w:r>
        <w:t>Я.</w:t>
      </w:r>
      <w:r>
        <w:rPr>
          <w:spacing w:val="-13"/>
        </w:rPr>
        <w:t xml:space="preserve"> </w:t>
      </w:r>
      <w:r>
        <w:t>Билибина</w:t>
      </w:r>
      <w:r>
        <w:rPr>
          <w:spacing w:val="-13"/>
        </w:rPr>
        <w:t xml:space="preserve"> </w:t>
      </w:r>
      <w:r>
        <w:t>на</w:t>
      </w:r>
      <w:r>
        <w:rPr>
          <w:spacing w:val="-12"/>
        </w:rPr>
        <w:t xml:space="preserve"> </w:t>
      </w:r>
      <w:r>
        <w:t>темы</w:t>
      </w:r>
      <w:r>
        <w:rPr>
          <w:spacing w:val="-10"/>
        </w:rPr>
        <w:t xml:space="preserve"> </w:t>
      </w:r>
      <w:r>
        <w:t>истории</w:t>
      </w:r>
      <w:r>
        <w:rPr>
          <w:spacing w:val="-14"/>
        </w:rPr>
        <w:t xml:space="preserve"> </w:t>
      </w:r>
      <w:r>
        <w:t>и</w:t>
      </w:r>
      <w:r>
        <w:rPr>
          <w:spacing w:val="-11"/>
        </w:rPr>
        <w:t xml:space="preserve"> </w:t>
      </w:r>
      <w:r>
        <w:t>традиций</w:t>
      </w:r>
      <w:r>
        <w:rPr>
          <w:spacing w:val="-10"/>
        </w:rPr>
        <w:t xml:space="preserve"> </w:t>
      </w:r>
      <w:r>
        <w:t>русской</w:t>
      </w:r>
      <w:r>
        <w:rPr>
          <w:spacing w:val="-58"/>
        </w:rPr>
        <w:t xml:space="preserve"> </w:t>
      </w:r>
      <w:r>
        <w:t>отечественной</w:t>
      </w:r>
      <w:r>
        <w:rPr>
          <w:spacing w:val="2"/>
        </w:rPr>
        <w:t xml:space="preserve"> </w:t>
      </w:r>
      <w:r>
        <w:t>культуры.</w:t>
      </w:r>
    </w:p>
    <w:p w:rsidR="00A65286" w:rsidRDefault="00D25255">
      <w:pPr>
        <w:pStyle w:val="a3"/>
        <w:spacing w:before="5" w:line="237" w:lineRule="auto"/>
        <w:ind w:left="692" w:right="797" w:firstLine="225"/>
      </w:pPr>
      <w:r>
        <w:t>Примеры</w:t>
      </w:r>
      <w:r>
        <w:rPr>
          <w:spacing w:val="1"/>
        </w:rPr>
        <w:t xml:space="preserve"> </w:t>
      </w:r>
      <w:r>
        <w:t>произведений</w:t>
      </w:r>
      <w:r>
        <w:rPr>
          <w:spacing w:val="1"/>
        </w:rPr>
        <w:t xml:space="preserve"> </w:t>
      </w:r>
      <w:r>
        <w:t>великих</w:t>
      </w:r>
      <w:r>
        <w:rPr>
          <w:spacing w:val="1"/>
        </w:rPr>
        <w:t xml:space="preserve"> </w:t>
      </w:r>
      <w:r>
        <w:t>европейских</w:t>
      </w:r>
      <w:r>
        <w:rPr>
          <w:spacing w:val="1"/>
        </w:rPr>
        <w:t xml:space="preserve"> </w:t>
      </w:r>
      <w:r>
        <w:t>художников:</w:t>
      </w:r>
      <w:r>
        <w:rPr>
          <w:spacing w:val="1"/>
        </w:rPr>
        <w:t xml:space="preserve"> </w:t>
      </w:r>
      <w:r>
        <w:t>Леонардо</w:t>
      </w:r>
      <w:r>
        <w:rPr>
          <w:spacing w:val="1"/>
        </w:rPr>
        <w:t xml:space="preserve"> </w:t>
      </w:r>
      <w:r>
        <w:t>да</w:t>
      </w:r>
      <w:r>
        <w:rPr>
          <w:spacing w:val="1"/>
        </w:rPr>
        <w:t xml:space="preserve"> </w:t>
      </w:r>
      <w:r>
        <w:t>Винчи,</w:t>
      </w:r>
      <w:r>
        <w:rPr>
          <w:spacing w:val="1"/>
        </w:rPr>
        <w:t xml:space="preserve"> </w:t>
      </w:r>
      <w:r>
        <w:t>Рафаэля,</w:t>
      </w:r>
      <w:r>
        <w:rPr>
          <w:spacing w:val="1"/>
        </w:rPr>
        <w:t xml:space="preserve"> </w:t>
      </w:r>
      <w:r>
        <w:t>Рембрандта,</w:t>
      </w:r>
      <w:r>
        <w:rPr>
          <w:spacing w:val="3"/>
        </w:rPr>
        <w:t xml:space="preserve"> </w:t>
      </w:r>
      <w:r>
        <w:t>Пикассо</w:t>
      </w:r>
      <w:r>
        <w:rPr>
          <w:spacing w:val="2"/>
        </w:rPr>
        <w:t xml:space="preserve"> </w:t>
      </w:r>
      <w:r>
        <w:t>(и</w:t>
      </w:r>
      <w:r>
        <w:rPr>
          <w:spacing w:val="2"/>
        </w:rPr>
        <w:t xml:space="preserve"> </w:t>
      </w:r>
      <w:r>
        <w:t>других</w:t>
      </w:r>
      <w:r>
        <w:rPr>
          <w:spacing w:val="-3"/>
        </w:rPr>
        <w:t xml:space="preserve"> </w:t>
      </w:r>
      <w:r>
        <w:t>по</w:t>
      </w:r>
      <w:r>
        <w:rPr>
          <w:spacing w:val="6"/>
        </w:rPr>
        <w:t xml:space="preserve"> </w:t>
      </w:r>
      <w:r>
        <w:t>выбору</w:t>
      </w:r>
      <w:r>
        <w:rPr>
          <w:spacing w:val="-4"/>
        </w:rPr>
        <w:t xml:space="preserve"> </w:t>
      </w:r>
      <w:r>
        <w:t>учителя).</w:t>
      </w:r>
    </w:p>
    <w:p w:rsidR="00A65286" w:rsidRDefault="00D25255">
      <w:pPr>
        <w:pStyle w:val="a3"/>
        <w:ind w:left="692" w:right="787" w:firstLine="225"/>
      </w:pPr>
      <w:r>
        <w:t>Памятники древнерусского каменного зодчества: Московский Кремль, Новгородский детинец,</w:t>
      </w:r>
      <w:r>
        <w:rPr>
          <w:spacing w:val="1"/>
        </w:rPr>
        <w:t xml:space="preserve"> </w:t>
      </w:r>
      <w:r>
        <w:t>Псковский кром, Казанский кремль (и другие с учётом местных архитектурных комплексов, в том</w:t>
      </w:r>
      <w:r>
        <w:rPr>
          <w:spacing w:val="1"/>
        </w:rPr>
        <w:t xml:space="preserve"> </w:t>
      </w:r>
      <w:r>
        <w:t>числе монастырских). Памятники русского деревянного зодчества. Архитектурный комплекс на</w:t>
      </w:r>
      <w:r>
        <w:rPr>
          <w:spacing w:val="1"/>
        </w:rPr>
        <w:t xml:space="preserve"> </w:t>
      </w:r>
      <w:r>
        <w:t>острове</w:t>
      </w:r>
      <w:r>
        <w:rPr>
          <w:spacing w:val="-5"/>
        </w:rPr>
        <w:t xml:space="preserve"> </w:t>
      </w:r>
      <w:r>
        <w:t>Кижи.</w:t>
      </w:r>
    </w:p>
    <w:p w:rsidR="00A65286" w:rsidRDefault="00D25255">
      <w:pPr>
        <w:pStyle w:val="a3"/>
        <w:ind w:left="692" w:right="797" w:firstLine="225"/>
      </w:pPr>
      <w:r>
        <w:t>Художественная</w:t>
      </w:r>
      <w:r>
        <w:rPr>
          <w:spacing w:val="1"/>
        </w:rPr>
        <w:t xml:space="preserve"> </w:t>
      </w:r>
      <w:r>
        <w:t>культура</w:t>
      </w:r>
      <w:r>
        <w:rPr>
          <w:spacing w:val="1"/>
        </w:rPr>
        <w:t xml:space="preserve"> </w:t>
      </w:r>
      <w:r>
        <w:t>разных</w:t>
      </w:r>
      <w:r>
        <w:rPr>
          <w:spacing w:val="1"/>
        </w:rPr>
        <w:t xml:space="preserve"> </w:t>
      </w:r>
      <w:r>
        <w:t>эпох</w:t>
      </w:r>
      <w:r>
        <w:rPr>
          <w:spacing w:val="1"/>
        </w:rPr>
        <w:t xml:space="preserve"> </w:t>
      </w:r>
      <w:r>
        <w:t>и</w:t>
      </w:r>
      <w:r>
        <w:rPr>
          <w:spacing w:val="1"/>
        </w:rPr>
        <w:t xml:space="preserve"> </w:t>
      </w:r>
      <w:r>
        <w:t>народов.</w:t>
      </w:r>
      <w:r>
        <w:rPr>
          <w:spacing w:val="1"/>
        </w:rPr>
        <w:t xml:space="preserve"> </w:t>
      </w:r>
      <w:r>
        <w:t>Представления</w:t>
      </w:r>
      <w:r>
        <w:rPr>
          <w:spacing w:val="1"/>
        </w:rPr>
        <w:t xml:space="preserve"> </w:t>
      </w:r>
      <w:r>
        <w:t>об</w:t>
      </w:r>
      <w:r>
        <w:rPr>
          <w:spacing w:val="1"/>
        </w:rPr>
        <w:t xml:space="preserve"> </w:t>
      </w:r>
      <w:r>
        <w:t>архитектурных,</w:t>
      </w:r>
      <w:r>
        <w:rPr>
          <w:spacing w:val="1"/>
        </w:rPr>
        <w:t xml:space="preserve"> </w:t>
      </w:r>
      <w:r>
        <w:t>декоративных</w:t>
      </w:r>
      <w:r>
        <w:rPr>
          <w:spacing w:val="1"/>
        </w:rPr>
        <w:t xml:space="preserve"> </w:t>
      </w:r>
      <w:r>
        <w:t>и</w:t>
      </w:r>
      <w:r>
        <w:rPr>
          <w:spacing w:val="1"/>
        </w:rPr>
        <w:t xml:space="preserve"> </w:t>
      </w:r>
      <w:r>
        <w:t>изобразительных</w:t>
      </w:r>
      <w:r>
        <w:rPr>
          <w:spacing w:val="1"/>
        </w:rPr>
        <w:t xml:space="preserve"> </w:t>
      </w:r>
      <w:r>
        <w:t>произведениях</w:t>
      </w:r>
      <w:r>
        <w:rPr>
          <w:spacing w:val="1"/>
        </w:rPr>
        <w:t xml:space="preserve"> </w:t>
      </w:r>
      <w:r>
        <w:t>в</w:t>
      </w:r>
      <w:r>
        <w:rPr>
          <w:spacing w:val="1"/>
        </w:rPr>
        <w:t xml:space="preserve"> </w:t>
      </w:r>
      <w:r>
        <w:t>культуре</w:t>
      </w:r>
      <w:r>
        <w:rPr>
          <w:spacing w:val="1"/>
        </w:rPr>
        <w:t xml:space="preserve"> </w:t>
      </w:r>
      <w:r>
        <w:t>Древней</w:t>
      </w:r>
      <w:r>
        <w:rPr>
          <w:spacing w:val="1"/>
        </w:rPr>
        <w:t xml:space="preserve"> </w:t>
      </w:r>
      <w:r>
        <w:t>Греции,</w:t>
      </w:r>
      <w:r>
        <w:rPr>
          <w:spacing w:val="1"/>
        </w:rPr>
        <w:t xml:space="preserve"> </w:t>
      </w:r>
      <w:r>
        <w:t>других</w:t>
      </w:r>
      <w:r>
        <w:rPr>
          <w:spacing w:val="1"/>
        </w:rPr>
        <w:t xml:space="preserve"> </w:t>
      </w:r>
      <w:r>
        <w:t>культур</w:t>
      </w:r>
      <w:r>
        <w:rPr>
          <w:spacing w:val="1"/>
        </w:rPr>
        <w:t xml:space="preserve"> </w:t>
      </w:r>
      <w:r>
        <w:t>Древнего мира. Архитектурные памятники Западной Европы Средних веков и эпохи Возрождения.</w:t>
      </w:r>
      <w:r>
        <w:rPr>
          <w:spacing w:val="1"/>
        </w:rPr>
        <w:t xml:space="preserve"> </w:t>
      </w:r>
      <w:r>
        <w:t>Произведения</w:t>
      </w:r>
      <w:r>
        <w:rPr>
          <w:spacing w:val="1"/>
        </w:rPr>
        <w:t xml:space="preserve"> </w:t>
      </w:r>
      <w:r>
        <w:t>предметно-пространственной</w:t>
      </w:r>
      <w:r>
        <w:rPr>
          <w:spacing w:val="1"/>
        </w:rPr>
        <w:t xml:space="preserve"> </w:t>
      </w:r>
      <w:r>
        <w:t>культуры,</w:t>
      </w:r>
      <w:r>
        <w:rPr>
          <w:spacing w:val="1"/>
        </w:rPr>
        <w:t xml:space="preserve"> </w:t>
      </w:r>
      <w:r>
        <w:t>составляющие</w:t>
      </w:r>
      <w:r>
        <w:rPr>
          <w:spacing w:val="1"/>
        </w:rPr>
        <w:t xml:space="preserve"> </w:t>
      </w:r>
      <w:r>
        <w:t>истоки,</w:t>
      </w:r>
      <w:r>
        <w:rPr>
          <w:spacing w:val="1"/>
        </w:rPr>
        <w:t xml:space="preserve"> </w:t>
      </w:r>
      <w:r>
        <w:t>основания</w:t>
      </w:r>
      <w:r>
        <w:rPr>
          <w:spacing w:val="1"/>
        </w:rPr>
        <w:t xml:space="preserve"> </w:t>
      </w:r>
      <w:r>
        <w:t>национальных</w:t>
      </w:r>
      <w:r>
        <w:rPr>
          <w:spacing w:val="-4"/>
        </w:rPr>
        <w:t xml:space="preserve"> </w:t>
      </w:r>
      <w:r>
        <w:t>культур</w:t>
      </w:r>
      <w:r>
        <w:rPr>
          <w:spacing w:val="2"/>
        </w:rPr>
        <w:t xml:space="preserve"> </w:t>
      </w:r>
      <w:r>
        <w:t>в</w:t>
      </w:r>
      <w:r>
        <w:rPr>
          <w:spacing w:val="3"/>
        </w:rPr>
        <w:t xml:space="preserve"> </w:t>
      </w:r>
      <w:r>
        <w:t>современном</w:t>
      </w:r>
      <w:r>
        <w:rPr>
          <w:spacing w:val="3"/>
        </w:rPr>
        <w:t xml:space="preserve"> </w:t>
      </w:r>
      <w:r>
        <w:t>мире.</w:t>
      </w:r>
    </w:p>
    <w:p w:rsidR="00A65286" w:rsidRDefault="00D25255">
      <w:pPr>
        <w:pStyle w:val="a3"/>
        <w:spacing w:before="2"/>
        <w:ind w:left="692" w:right="796" w:firstLine="225"/>
      </w:pPr>
      <w:r>
        <w:t>Памятники</w:t>
      </w:r>
      <w:r>
        <w:rPr>
          <w:spacing w:val="1"/>
        </w:rPr>
        <w:t xml:space="preserve"> </w:t>
      </w:r>
      <w:r>
        <w:t>национальным героям.</w:t>
      </w:r>
      <w:r>
        <w:rPr>
          <w:spacing w:val="1"/>
        </w:rPr>
        <w:t xml:space="preserve"> </w:t>
      </w:r>
      <w:r>
        <w:t>Памятник К.</w:t>
      </w:r>
      <w:r>
        <w:rPr>
          <w:spacing w:val="1"/>
        </w:rPr>
        <w:t xml:space="preserve"> </w:t>
      </w:r>
      <w:r>
        <w:t>Минину и</w:t>
      </w:r>
      <w:r>
        <w:rPr>
          <w:spacing w:val="1"/>
        </w:rPr>
        <w:t xml:space="preserve"> </w:t>
      </w:r>
      <w:r>
        <w:t>Д.</w:t>
      </w:r>
      <w:r>
        <w:rPr>
          <w:spacing w:val="1"/>
        </w:rPr>
        <w:t xml:space="preserve"> </w:t>
      </w:r>
      <w:r>
        <w:t>Пожарскому скульптора И.</w:t>
      </w:r>
      <w:r>
        <w:rPr>
          <w:spacing w:val="1"/>
        </w:rPr>
        <w:t xml:space="preserve"> </w:t>
      </w:r>
      <w:r>
        <w:t>П.</w:t>
      </w:r>
      <w:r>
        <w:rPr>
          <w:spacing w:val="1"/>
        </w:rPr>
        <w:t xml:space="preserve"> </w:t>
      </w:r>
      <w:r>
        <w:t>Мартоса</w:t>
      </w:r>
      <w:r>
        <w:rPr>
          <w:spacing w:val="1"/>
        </w:rPr>
        <w:t xml:space="preserve"> </w:t>
      </w:r>
      <w:r>
        <w:t>в</w:t>
      </w:r>
      <w:r>
        <w:rPr>
          <w:spacing w:val="1"/>
        </w:rPr>
        <w:t xml:space="preserve"> </w:t>
      </w:r>
      <w:r>
        <w:t>Москве.</w:t>
      </w:r>
      <w:r>
        <w:rPr>
          <w:spacing w:val="1"/>
        </w:rPr>
        <w:t xml:space="preserve"> </w:t>
      </w:r>
      <w:r>
        <w:t>Мемориальные</w:t>
      </w:r>
      <w:r>
        <w:rPr>
          <w:spacing w:val="1"/>
        </w:rPr>
        <w:t xml:space="preserve"> </w:t>
      </w:r>
      <w:r>
        <w:t>ансамбли:</w:t>
      </w:r>
      <w:r>
        <w:rPr>
          <w:spacing w:val="1"/>
        </w:rPr>
        <w:t xml:space="preserve"> </w:t>
      </w:r>
      <w:r>
        <w:t>Могила</w:t>
      </w:r>
      <w:r>
        <w:rPr>
          <w:spacing w:val="1"/>
        </w:rPr>
        <w:t xml:space="preserve"> </w:t>
      </w:r>
      <w:r>
        <w:t>Неизвестного</w:t>
      </w:r>
      <w:r>
        <w:rPr>
          <w:spacing w:val="1"/>
        </w:rPr>
        <w:t xml:space="preserve"> </w:t>
      </w:r>
      <w:r>
        <w:t>Солдата</w:t>
      </w:r>
      <w:r>
        <w:rPr>
          <w:spacing w:val="1"/>
        </w:rPr>
        <w:t xml:space="preserve"> </w:t>
      </w:r>
      <w:r>
        <w:t>в</w:t>
      </w:r>
      <w:r>
        <w:rPr>
          <w:spacing w:val="1"/>
        </w:rPr>
        <w:t xml:space="preserve"> </w:t>
      </w:r>
      <w:r>
        <w:t>Москве;</w:t>
      </w:r>
      <w:r>
        <w:rPr>
          <w:spacing w:val="1"/>
        </w:rPr>
        <w:t xml:space="preserve"> </w:t>
      </w:r>
      <w:r>
        <w:t>памятник-ансамбль «Героям Сталинградской битвы» на Мамаевом кургане (и другие по выбору</w:t>
      </w:r>
      <w:r>
        <w:rPr>
          <w:spacing w:val="1"/>
        </w:rPr>
        <w:t xml:space="preserve"> </w:t>
      </w:r>
      <w:r>
        <w:t>учителя).</w:t>
      </w:r>
    </w:p>
    <w:p w:rsidR="00A65286" w:rsidRDefault="00A65286">
      <w:pPr>
        <w:pStyle w:val="a3"/>
        <w:spacing w:before="8"/>
        <w:jc w:val="left"/>
        <w:rPr>
          <w:sz w:val="31"/>
        </w:rPr>
      </w:pPr>
    </w:p>
    <w:p w:rsidR="00A65286" w:rsidRDefault="00D25255">
      <w:pPr>
        <w:pStyle w:val="1"/>
        <w:spacing w:before="1"/>
      </w:pPr>
      <w:r>
        <w:t>Модуль</w:t>
      </w:r>
      <w:r>
        <w:rPr>
          <w:spacing w:val="-3"/>
        </w:rPr>
        <w:t xml:space="preserve"> </w:t>
      </w:r>
      <w:r>
        <w:t>«Азбука</w:t>
      </w:r>
      <w:r>
        <w:rPr>
          <w:spacing w:val="1"/>
        </w:rPr>
        <w:t xml:space="preserve"> </w:t>
      </w:r>
      <w:r>
        <w:t>цифровой</w:t>
      </w:r>
      <w:r>
        <w:rPr>
          <w:spacing w:val="-1"/>
        </w:rPr>
        <w:t xml:space="preserve"> </w:t>
      </w:r>
      <w:r>
        <w:t>графики»</w:t>
      </w:r>
    </w:p>
    <w:p w:rsidR="00A65286" w:rsidRDefault="00D25255">
      <w:pPr>
        <w:pStyle w:val="a3"/>
        <w:spacing w:before="233"/>
        <w:ind w:left="692" w:right="804" w:firstLine="225"/>
      </w:pPr>
      <w:r>
        <w:t>Изображение</w:t>
      </w:r>
      <w:r>
        <w:rPr>
          <w:spacing w:val="1"/>
        </w:rPr>
        <w:t xml:space="preserve"> </w:t>
      </w:r>
      <w:r>
        <w:t>и</w:t>
      </w:r>
      <w:r>
        <w:rPr>
          <w:spacing w:val="1"/>
        </w:rPr>
        <w:t xml:space="preserve"> </w:t>
      </w:r>
      <w:r>
        <w:t>освоение</w:t>
      </w:r>
      <w:r>
        <w:rPr>
          <w:spacing w:val="1"/>
        </w:rPr>
        <w:t xml:space="preserve"> </w:t>
      </w:r>
      <w:r>
        <w:t>в</w:t>
      </w:r>
      <w:r>
        <w:rPr>
          <w:spacing w:val="1"/>
        </w:rPr>
        <w:t xml:space="preserve"> </w:t>
      </w:r>
      <w:r>
        <w:t>программе</w:t>
      </w:r>
      <w:r>
        <w:rPr>
          <w:spacing w:val="1"/>
        </w:rPr>
        <w:t xml:space="preserve"> </w:t>
      </w:r>
      <w:r>
        <w:t>Paint</w:t>
      </w:r>
      <w:r>
        <w:rPr>
          <w:spacing w:val="1"/>
        </w:rPr>
        <w:t xml:space="preserve"> </w:t>
      </w:r>
      <w:r>
        <w:t>правил</w:t>
      </w:r>
      <w:r>
        <w:rPr>
          <w:spacing w:val="1"/>
        </w:rPr>
        <w:t xml:space="preserve"> </w:t>
      </w:r>
      <w:r>
        <w:t>линейной</w:t>
      </w:r>
      <w:r>
        <w:rPr>
          <w:spacing w:val="1"/>
        </w:rPr>
        <w:t xml:space="preserve"> </w:t>
      </w:r>
      <w:r>
        <w:t>и</w:t>
      </w:r>
      <w:r>
        <w:rPr>
          <w:spacing w:val="1"/>
        </w:rPr>
        <w:t xml:space="preserve"> </w:t>
      </w:r>
      <w:r>
        <w:t>воздушной</w:t>
      </w:r>
      <w:r>
        <w:rPr>
          <w:spacing w:val="1"/>
        </w:rPr>
        <w:t xml:space="preserve"> </w:t>
      </w:r>
      <w:r>
        <w:t>перспективы:</w:t>
      </w:r>
      <w:r>
        <w:rPr>
          <w:spacing w:val="1"/>
        </w:rPr>
        <w:t xml:space="preserve"> </w:t>
      </w:r>
      <w:r>
        <w:t>изображение линии горизонта и точки схода, перспективных сокращений, цветовых и тональных</w:t>
      </w:r>
      <w:r>
        <w:rPr>
          <w:spacing w:val="1"/>
        </w:rPr>
        <w:t xml:space="preserve"> </w:t>
      </w:r>
      <w:r>
        <w:t>изменений.</w:t>
      </w:r>
    </w:p>
    <w:p w:rsidR="00A65286" w:rsidRDefault="00D25255">
      <w:pPr>
        <w:pStyle w:val="a3"/>
        <w:spacing w:before="2"/>
        <w:ind w:left="692" w:right="797" w:firstLine="225"/>
      </w:pPr>
      <w:r>
        <w:t>Моделирование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w:t>
      </w:r>
      <w:r>
        <w:rPr>
          <w:spacing w:val="1"/>
        </w:rPr>
        <w:t xml:space="preserve"> </w:t>
      </w:r>
      <w:r>
        <w:t>фигур</w:t>
      </w:r>
      <w:r>
        <w:rPr>
          <w:spacing w:val="1"/>
        </w:rPr>
        <w:t xml:space="preserve"> </w:t>
      </w:r>
      <w:r>
        <w:t>конструкции традиционного крестьянского деревянного дома (избы) и различных вариантов его</w:t>
      </w:r>
      <w:r>
        <w:rPr>
          <w:spacing w:val="1"/>
        </w:rPr>
        <w:t xml:space="preserve"> </w:t>
      </w:r>
      <w:r>
        <w:t>устройства.</w:t>
      </w:r>
      <w:r>
        <w:rPr>
          <w:spacing w:val="1"/>
        </w:rPr>
        <w:t xml:space="preserve"> </w:t>
      </w:r>
      <w:r>
        <w:t>Моделирование</w:t>
      </w:r>
      <w:r>
        <w:rPr>
          <w:spacing w:val="1"/>
        </w:rPr>
        <w:t xml:space="preserve"> </w:t>
      </w:r>
      <w:r>
        <w:t>конструкции</w:t>
      </w:r>
      <w:r>
        <w:rPr>
          <w:spacing w:val="1"/>
        </w:rPr>
        <w:t xml:space="preserve"> </w:t>
      </w:r>
      <w:r>
        <w:t>разных</w:t>
      </w:r>
      <w:r>
        <w:rPr>
          <w:spacing w:val="1"/>
        </w:rPr>
        <w:t xml:space="preserve"> </w:t>
      </w:r>
      <w:r>
        <w:t>видов</w:t>
      </w:r>
      <w:r>
        <w:rPr>
          <w:spacing w:val="1"/>
        </w:rPr>
        <w:t xml:space="preserve"> </w:t>
      </w:r>
      <w:r>
        <w:t>традиционных</w:t>
      </w:r>
      <w:r>
        <w:rPr>
          <w:spacing w:val="1"/>
        </w:rPr>
        <w:t xml:space="preserve"> </w:t>
      </w:r>
      <w:r>
        <w:t>жилищ</w:t>
      </w:r>
      <w:r>
        <w:rPr>
          <w:spacing w:val="1"/>
        </w:rPr>
        <w:t xml:space="preserve"> </w:t>
      </w:r>
      <w:r>
        <w:t>разных</w:t>
      </w:r>
      <w:r>
        <w:rPr>
          <w:spacing w:val="1"/>
        </w:rPr>
        <w:t xml:space="preserve"> </w:t>
      </w:r>
      <w:r>
        <w:t>народов</w:t>
      </w:r>
      <w:r>
        <w:rPr>
          <w:spacing w:val="1"/>
        </w:rPr>
        <w:t xml:space="preserve"> </w:t>
      </w:r>
      <w:r>
        <w:t>(юрта,</w:t>
      </w:r>
      <w:r>
        <w:rPr>
          <w:spacing w:val="3"/>
        </w:rPr>
        <w:t xml:space="preserve"> </w:t>
      </w:r>
      <w:r>
        <w:t>каркасный</w:t>
      </w:r>
      <w:r>
        <w:rPr>
          <w:spacing w:val="2"/>
        </w:rPr>
        <w:t xml:space="preserve"> </w:t>
      </w:r>
      <w:r>
        <w:t>дом</w:t>
      </w:r>
      <w:r>
        <w:rPr>
          <w:spacing w:val="-1"/>
        </w:rPr>
        <w:t xml:space="preserve"> </w:t>
      </w:r>
      <w:r>
        <w:t>и</w:t>
      </w:r>
      <w:r>
        <w:rPr>
          <w:spacing w:val="5"/>
        </w:rPr>
        <w:t xml:space="preserve"> </w:t>
      </w:r>
      <w:r>
        <w:t>др.,</w:t>
      </w:r>
      <w:r>
        <w:rPr>
          <w:spacing w:val="-1"/>
        </w:rPr>
        <w:t xml:space="preserve"> </w:t>
      </w:r>
      <w:r>
        <w:t>в</w:t>
      </w:r>
      <w:r>
        <w:rPr>
          <w:spacing w:val="-1"/>
        </w:rPr>
        <w:t xml:space="preserve"> </w:t>
      </w:r>
      <w:r>
        <w:t>том</w:t>
      </w:r>
      <w:r>
        <w:rPr>
          <w:spacing w:val="2"/>
        </w:rPr>
        <w:t xml:space="preserve"> </w:t>
      </w:r>
      <w:r>
        <w:t>числе</w:t>
      </w:r>
      <w:r>
        <w:rPr>
          <w:spacing w:val="1"/>
        </w:rPr>
        <w:t xml:space="preserve"> </w:t>
      </w:r>
      <w:r>
        <w:t>с учётом</w:t>
      </w:r>
      <w:r>
        <w:rPr>
          <w:spacing w:val="-1"/>
        </w:rPr>
        <w:t xml:space="preserve"> </w:t>
      </w:r>
      <w:r>
        <w:t>местных</w:t>
      </w:r>
      <w:r>
        <w:rPr>
          <w:spacing w:val="-4"/>
        </w:rPr>
        <w:t xml:space="preserve"> </w:t>
      </w:r>
      <w:r>
        <w:t>традиций).</w:t>
      </w:r>
    </w:p>
    <w:p w:rsidR="00A65286" w:rsidRDefault="00D25255">
      <w:pPr>
        <w:pStyle w:val="a3"/>
        <w:ind w:left="692" w:right="807" w:firstLine="225"/>
      </w:pPr>
      <w:r>
        <w:t>Моделирование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w:t>
      </w:r>
      <w:r>
        <w:rPr>
          <w:spacing w:val="1"/>
        </w:rPr>
        <w:t xml:space="preserve"> </w:t>
      </w:r>
      <w:r>
        <w:t>фигур</w:t>
      </w:r>
      <w:r>
        <w:rPr>
          <w:spacing w:val="1"/>
        </w:rPr>
        <w:t xml:space="preserve"> </w:t>
      </w:r>
      <w:r>
        <w:t>конструкций храмовых зданий разных культур: каменный православный собор, готический или</w:t>
      </w:r>
      <w:r>
        <w:rPr>
          <w:spacing w:val="1"/>
        </w:rPr>
        <w:t xml:space="preserve"> </w:t>
      </w:r>
      <w:r>
        <w:t>романский</w:t>
      </w:r>
      <w:r>
        <w:rPr>
          <w:spacing w:val="-3"/>
        </w:rPr>
        <w:t xml:space="preserve"> </w:t>
      </w:r>
      <w:r>
        <w:t>собор,</w:t>
      </w:r>
      <w:r>
        <w:rPr>
          <w:spacing w:val="-1"/>
        </w:rPr>
        <w:t xml:space="preserve"> </w:t>
      </w:r>
      <w:r>
        <w:t>пагода,</w:t>
      </w:r>
      <w:r>
        <w:rPr>
          <w:spacing w:val="-1"/>
        </w:rPr>
        <w:t xml:space="preserve"> </w:t>
      </w:r>
      <w:r>
        <w:t>мечеть.</w:t>
      </w:r>
    </w:p>
    <w:p w:rsidR="00A65286" w:rsidRDefault="00D25255">
      <w:pPr>
        <w:pStyle w:val="a3"/>
        <w:ind w:left="692" w:right="795" w:firstLine="225"/>
      </w:pPr>
      <w:r>
        <w:t>Построение в графическом редакторе с помощью геометрических фигур или на линейной основе</w:t>
      </w:r>
      <w:r>
        <w:rPr>
          <w:spacing w:val="1"/>
        </w:rPr>
        <w:t xml:space="preserve"> </w:t>
      </w:r>
      <w:r>
        <w:t>пропорций</w:t>
      </w:r>
      <w:r>
        <w:rPr>
          <w:spacing w:val="1"/>
        </w:rPr>
        <w:t xml:space="preserve"> </w:t>
      </w:r>
      <w:r>
        <w:t>фигуры</w:t>
      </w:r>
      <w:r>
        <w:rPr>
          <w:spacing w:val="1"/>
        </w:rPr>
        <w:t xml:space="preserve"> </w:t>
      </w:r>
      <w:r>
        <w:t>человека,</w:t>
      </w:r>
      <w:r>
        <w:rPr>
          <w:spacing w:val="1"/>
        </w:rPr>
        <w:t xml:space="preserve"> </w:t>
      </w:r>
      <w:r>
        <w:t>изображение</w:t>
      </w:r>
      <w:r>
        <w:rPr>
          <w:spacing w:val="1"/>
        </w:rPr>
        <w:t xml:space="preserve"> </w:t>
      </w:r>
      <w:r>
        <w:t>различных</w:t>
      </w:r>
      <w:r>
        <w:rPr>
          <w:spacing w:val="1"/>
        </w:rPr>
        <w:t xml:space="preserve"> </w:t>
      </w:r>
      <w:r>
        <w:t>фаз</w:t>
      </w:r>
      <w:r>
        <w:rPr>
          <w:spacing w:val="1"/>
        </w:rPr>
        <w:t xml:space="preserve"> </w:t>
      </w:r>
      <w:r>
        <w:t>движения.</w:t>
      </w:r>
      <w:r>
        <w:rPr>
          <w:spacing w:val="1"/>
        </w:rPr>
        <w:t xml:space="preserve"> </w:t>
      </w:r>
      <w:r>
        <w:t>Создание</w:t>
      </w:r>
      <w:r>
        <w:rPr>
          <w:spacing w:val="1"/>
        </w:rPr>
        <w:t xml:space="preserve"> </w:t>
      </w:r>
      <w:r>
        <w:t>анимации</w:t>
      </w:r>
      <w:r>
        <w:rPr>
          <w:spacing w:val="1"/>
        </w:rPr>
        <w:t xml:space="preserve"> </w:t>
      </w:r>
      <w:r>
        <w:t>схематического</w:t>
      </w:r>
      <w:r>
        <w:rPr>
          <w:spacing w:val="-1"/>
        </w:rPr>
        <w:t xml:space="preserve"> </w:t>
      </w:r>
      <w:r>
        <w:t>движения</w:t>
      </w:r>
      <w:r>
        <w:rPr>
          <w:spacing w:val="-6"/>
        </w:rPr>
        <w:t xml:space="preserve"> </w:t>
      </w:r>
      <w:r>
        <w:t>человека</w:t>
      </w:r>
      <w:r>
        <w:rPr>
          <w:spacing w:val="-6"/>
        </w:rPr>
        <w:t xml:space="preserve"> </w:t>
      </w:r>
      <w:r>
        <w:t>(при</w:t>
      </w:r>
      <w:r>
        <w:rPr>
          <w:spacing w:val="-4"/>
        </w:rPr>
        <w:t xml:space="preserve"> </w:t>
      </w:r>
      <w:r>
        <w:t>соответствующих</w:t>
      </w:r>
      <w:r>
        <w:rPr>
          <w:spacing w:val="-6"/>
        </w:rPr>
        <w:t xml:space="preserve"> </w:t>
      </w:r>
      <w:r>
        <w:t>технических</w:t>
      </w:r>
      <w:r>
        <w:rPr>
          <w:spacing w:val="-5"/>
        </w:rPr>
        <w:t xml:space="preserve"> </w:t>
      </w:r>
      <w:r>
        <w:t>условиях).</w:t>
      </w:r>
    </w:p>
    <w:p w:rsidR="00A65286" w:rsidRDefault="00D25255">
      <w:pPr>
        <w:pStyle w:val="a3"/>
        <w:tabs>
          <w:tab w:val="left" w:pos="1900"/>
          <w:tab w:val="left" w:pos="3651"/>
          <w:tab w:val="left" w:pos="5166"/>
          <w:tab w:val="left" w:pos="5516"/>
          <w:tab w:val="left" w:pos="6859"/>
          <w:tab w:val="left" w:pos="8216"/>
          <w:tab w:val="left" w:pos="8691"/>
          <w:tab w:val="left" w:pos="9405"/>
        </w:tabs>
        <w:spacing w:before="1"/>
        <w:ind w:left="692" w:right="797" w:firstLine="225"/>
        <w:jc w:val="right"/>
      </w:pPr>
      <w:r>
        <w:t>Анимация</w:t>
      </w:r>
      <w:r>
        <w:rPr>
          <w:spacing w:val="29"/>
        </w:rPr>
        <w:t xml:space="preserve"> </w:t>
      </w:r>
      <w:r>
        <w:t>простого</w:t>
      </w:r>
      <w:r>
        <w:rPr>
          <w:spacing w:val="34"/>
        </w:rPr>
        <w:t xml:space="preserve"> </w:t>
      </w:r>
      <w:r>
        <w:t>движения</w:t>
      </w:r>
      <w:r>
        <w:rPr>
          <w:spacing w:val="24"/>
        </w:rPr>
        <w:t xml:space="preserve"> </w:t>
      </w:r>
      <w:r>
        <w:t>нарисованной</w:t>
      </w:r>
      <w:r>
        <w:rPr>
          <w:spacing w:val="22"/>
        </w:rPr>
        <w:t xml:space="preserve"> </w:t>
      </w:r>
      <w:r>
        <w:t>фигурки:</w:t>
      </w:r>
      <w:r>
        <w:rPr>
          <w:spacing w:val="31"/>
        </w:rPr>
        <w:t xml:space="preserve"> </w:t>
      </w:r>
      <w:r>
        <w:t>загрузить</w:t>
      </w:r>
      <w:r>
        <w:rPr>
          <w:spacing w:val="31"/>
        </w:rPr>
        <w:t xml:space="preserve"> </w:t>
      </w:r>
      <w:r>
        <w:t>две</w:t>
      </w:r>
      <w:r>
        <w:rPr>
          <w:spacing w:val="28"/>
        </w:rPr>
        <w:t xml:space="preserve"> </w:t>
      </w:r>
      <w:r>
        <w:t>фазы</w:t>
      </w:r>
      <w:r>
        <w:rPr>
          <w:spacing w:val="27"/>
        </w:rPr>
        <w:t xml:space="preserve"> </w:t>
      </w:r>
      <w:r>
        <w:t>движения</w:t>
      </w:r>
      <w:r>
        <w:rPr>
          <w:spacing w:val="29"/>
        </w:rPr>
        <w:t xml:space="preserve"> </w:t>
      </w:r>
      <w:r>
        <w:t>фигурки</w:t>
      </w:r>
      <w:r>
        <w:rPr>
          <w:spacing w:val="30"/>
        </w:rPr>
        <w:t xml:space="preserve"> </w:t>
      </w:r>
      <w:r>
        <w:t>в</w:t>
      </w:r>
      <w:r>
        <w:rPr>
          <w:spacing w:val="-57"/>
        </w:rPr>
        <w:t xml:space="preserve"> </w:t>
      </w:r>
      <w:r>
        <w:rPr>
          <w:spacing w:val="-1"/>
        </w:rPr>
        <w:t>виртуальный</w:t>
      </w:r>
      <w:r>
        <w:rPr>
          <w:spacing w:val="-8"/>
        </w:rPr>
        <w:t xml:space="preserve"> </w:t>
      </w:r>
      <w:r>
        <w:rPr>
          <w:spacing w:val="-1"/>
        </w:rPr>
        <w:t>редактор</w:t>
      </w:r>
      <w:r>
        <w:rPr>
          <w:spacing w:val="-8"/>
        </w:rPr>
        <w:t xml:space="preserve"> </w:t>
      </w:r>
      <w:r>
        <w:rPr>
          <w:spacing w:val="-1"/>
        </w:rPr>
        <w:t>GIF-анимации</w:t>
      </w:r>
      <w:r>
        <w:rPr>
          <w:spacing w:val="-11"/>
        </w:rPr>
        <w:t xml:space="preserve"> </w:t>
      </w:r>
      <w:r>
        <w:rPr>
          <w:spacing w:val="-1"/>
        </w:rPr>
        <w:t>и</w:t>
      </w:r>
      <w:r>
        <w:rPr>
          <w:spacing w:val="-11"/>
        </w:rPr>
        <w:t xml:space="preserve"> </w:t>
      </w:r>
      <w:r>
        <w:rPr>
          <w:spacing w:val="-1"/>
        </w:rPr>
        <w:t>сохранить</w:t>
      </w:r>
      <w:r>
        <w:rPr>
          <w:spacing w:val="-6"/>
        </w:rPr>
        <w:t xml:space="preserve"> </w:t>
      </w:r>
      <w:r>
        <w:rPr>
          <w:spacing w:val="-1"/>
        </w:rPr>
        <w:t>простое</w:t>
      </w:r>
      <w:r>
        <w:rPr>
          <w:spacing w:val="-14"/>
        </w:rPr>
        <w:t xml:space="preserve"> </w:t>
      </w:r>
      <w:r>
        <w:rPr>
          <w:spacing w:val="-1"/>
        </w:rPr>
        <w:t>повторяющееся</w:t>
      </w:r>
      <w:r>
        <w:rPr>
          <w:spacing w:val="-8"/>
        </w:rPr>
        <w:t xml:space="preserve"> </w:t>
      </w:r>
      <w:r>
        <w:t>движение</w:t>
      </w:r>
      <w:r>
        <w:rPr>
          <w:spacing w:val="-9"/>
        </w:rPr>
        <w:t xml:space="preserve"> </w:t>
      </w:r>
      <w:r>
        <w:t>своего</w:t>
      </w:r>
      <w:r>
        <w:rPr>
          <w:spacing w:val="-3"/>
        </w:rPr>
        <w:t xml:space="preserve"> </w:t>
      </w:r>
      <w:r>
        <w:t>рисунка.</w:t>
      </w:r>
      <w:r>
        <w:rPr>
          <w:spacing w:val="-57"/>
        </w:rPr>
        <w:t xml:space="preserve"> </w:t>
      </w:r>
      <w:r>
        <w:t>Создание</w:t>
      </w:r>
      <w:r>
        <w:tab/>
        <w:t>компьютерной</w:t>
      </w:r>
      <w:r>
        <w:tab/>
        <w:t>презентации</w:t>
      </w:r>
      <w:r>
        <w:tab/>
        <w:t>в</w:t>
      </w:r>
      <w:r>
        <w:tab/>
        <w:t>программе</w:t>
      </w:r>
      <w:r>
        <w:tab/>
        <w:t>PowerPoint</w:t>
      </w:r>
      <w:r>
        <w:tab/>
        <w:t>на</w:t>
      </w:r>
      <w:r>
        <w:tab/>
        <w:t>тему</w:t>
      </w:r>
      <w:r>
        <w:tab/>
        <w:t>архитектуры,</w:t>
      </w:r>
    </w:p>
    <w:p w:rsidR="00A65286" w:rsidRDefault="00D25255">
      <w:pPr>
        <w:pStyle w:val="a3"/>
        <w:spacing w:line="274" w:lineRule="exact"/>
        <w:ind w:left="692"/>
        <w:jc w:val="left"/>
      </w:pPr>
      <w:r>
        <w:t>декоративного</w:t>
      </w:r>
      <w:r>
        <w:rPr>
          <w:spacing w:val="-4"/>
        </w:rPr>
        <w:t xml:space="preserve"> </w:t>
      </w:r>
      <w:r>
        <w:t>и</w:t>
      </w:r>
      <w:r>
        <w:rPr>
          <w:spacing w:val="-6"/>
        </w:rPr>
        <w:t xml:space="preserve"> </w:t>
      </w:r>
      <w:r>
        <w:t>изобразительного</w:t>
      </w:r>
      <w:r>
        <w:rPr>
          <w:spacing w:val="-3"/>
        </w:rPr>
        <w:t xml:space="preserve"> </w:t>
      </w:r>
      <w:r>
        <w:t>искусства</w:t>
      </w:r>
      <w:r>
        <w:rPr>
          <w:spacing w:val="-5"/>
        </w:rPr>
        <w:t xml:space="preserve"> </w:t>
      </w:r>
      <w:r>
        <w:t>выбранной</w:t>
      </w:r>
      <w:r>
        <w:rPr>
          <w:spacing w:val="-2"/>
        </w:rPr>
        <w:t xml:space="preserve"> </w:t>
      </w:r>
      <w:r>
        <w:t>эпохи</w:t>
      </w:r>
      <w:r>
        <w:rPr>
          <w:spacing w:val="-2"/>
        </w:rPr>
        <w:t xml:space="preserve"> </w:t>
      </w:r>
      <w:r>
        <w:t>или</w:t>
      </w:r>
      <w:r>
        <w:rPr>
          <w:spacing w:val="-7"/>
        </w:rPr>
        <w:t xml:space="preserve"> </w:t>
      </w:r>
      <w:r>
        <w:t>национальной</w:t>
      </w:r>
      <w:r>
        <w:rPr>
          <w:spacing w:val="-2"/>
        </w:rPr>
        <w:t xml:space="preserve"> </w:t>
      </w:r>
      <w:r>
        <w:t>культуры.</w:t>
      </w:r>
    </w:p>
    <w:p w:rsidR="00A65286" w:rsidRDefault="00D25255">
      <w:pPr>
        <w:pStyle w:val="a3"/>
        <w:spacing w:before="3"/>
        <w:ind w:left="918"/>
      </w:pPr>
      <w:r>
        <w:t>Виртуальные</w:t>
      </w:r>
      <w:r>
        <w:rPr>
          <w:spacing w:val="-5"/>
        </w:rPr>
        <w:t xml:space="preserve"> </w:t>
      </w:r>
      <w:r>
        <w:t>тематические</w:t>
      </w:r>
      <w:r>
        <w:rPr>
          <w:spacing w:val="-4"/>
        </w:rPr>
        <w:t xml:space="preserve"> </w:t>
      </w:r>
      <w:r>
        <w:t>путешествия</w:t>
      </w:r>
      <w:r>
        <w:rPr>
          <w:spacing w:val="-3"/>
        </w:rPr>
        <w:t xml:space="preserve"> </w:t>
      </w:r>
      <w:r>
        <w:t>по</w:t>
      </w:r>
      <w:r>
        <w:rPr>
          <w:spacing w:val="-3"/>
        </w:rPr>
        <w:t xml:space="preserve"> </w:t>
      </w:r>
      <w:r>
        <w:t>художественным</w:t>
      </w:r>
      <w:r>
        <w:rPr>
          <w:spacing w:val="-6"/>
        </w:rPr>
        <w:t xml:space="preserve"> </w:t>
      </w:r>
      <w:r>
        <w:t>музеям</w:t>
      </w:r>
      <w:r>
        <w:rPr>
          <w:spacing w:val="-2"/>
        </w:rPr>
        <w:t xml:space="preserve"> </w:t>
      </w:r>
      <w:r>
        <w:t>мира.</w:t>
      </w:r>
    </w:p>
    <w:p w:rsidR="00A65286" w:rsidRDefault="00A65286">
      <w:pPr>
        <w:sectPr w:rsidR="00A65286">
          <w:pgSz w:w="11910" w:h="16840"/>
          <w:pgMar w:top="640" w:right="0" w:bottom="720" w:left="100" w:header="0" w:footer="532" w:gutter="0"/>
          <w:cols w:space="720"/>
        </w:sectPr>
      </w:pPr>
    </w:p>
    <w:p w:rsidR="00A65286" w:rsidRDefault="00D25255">
      <w:pPr>
        <w:pStyle w:val="1"/>
        <w:spacing w:before="78" w:line="275" w:lineRule="exact"/>
      </w:pPr>
      <w:r>
        <w:lastRenderedPageBreak/>
        <w:t>ПЛАНИРУЕМЫЕ</w:t>
      </w:r>
      <w:r>
        <w:rPr>
          <w:spacing w:val="-4"/>
        </w:rPr>
        <w:t xml:space="preserve"> </w:t>
      </w:r>
      <w:r>
        <w:t>РЕЗУЛЬТАТЫ</w:t>
      </w:r>
      <w:r>
        <w:rPr>
          <w:spacing w:val="-2"/>
        </w:rPr>
        <w:t xml:space="preserve"> </w:t>
      </w:r>
      <w:r>
        <w:t>ОСВОЕНИЯ</w:t>
      </w:r>
    </w:p>
    <w:p w:rsidR="00A65286" w:rsidRDefault="00FD121A">
      <w:pPr>
        <w:spacing w:line="247" w:lineRule="auto"/>
        <w:ind w:left="692" w:right="3869"/>
        <w:rPr>
          <w:b/>
          <w:sz w:val="24"/>
        </w:rPr>
      </w:pPr>
      <w:r>
        <w:pict>
          <v:rect id="_x0000_s1054" style="position:absolute;left:0;text-align:left;margin-left:38.2pt;margin-top:32.8pt;width:519.05pt;height:.5pt;z-index:-15699968;mso-wrap-distance-left:0;mso-wrap-distance-right:0;mso-position-horizontal-relative:page" fillcolor="black" stroked="f">
            <w10:wrap type="topAndBottom" anchorx="page"/>
          </v:rect>
        </w:pict>
      </w:r>
      <w:r w:rsidR="00D25255">
        <w:rPr>
          <w:b/>
          <w:sz w:val="24"/>
        </w:rPr>
        <w:t>УЧЕБНОГО ПРЕДМЕТА «ИЗОБРАЗИТЕЛЬНОЕ ИСКУССТВО»</w:t>
      </w:r>
      <w:r w:rsidR="00D25255">
        <w:rPr>
          <w:b/>
          <w:spacing w:val="-57"/>
          <w:sz w:val="24"/>
        </w:rPr>
        <w:t xml:space="preserve"> </w:t>
      </w:r>
      <w:r w:rsidR="00D25255">
        <w:rPr>
          <w:b/>
          <w:sz w:val="24"/>
        </w:rPr>
        <w:t>НА УРОВНЕ НАЧАЛЬНОГО</w:t>
      </w:r>
      <w:r w:rsidR="00D25255">
        <w:rPr>
          <w:b/>
          <w:spacing w:val="4"/>
          <w:sz w:val="24"/>
        </w:rPr>
        <w:t xml:space="preserve"> </w:t>
      </w:r>
      <w:r w:rsidR="00D25255">
        <w:rPr>
          <w:b/>
          <w:sz w:val="24"/>
        </w:rPr>
        <w:t>ОБЩЕГО</w:t>
      </w:r>
      <w:r w:rsidR="00D25255">
        <w:rPr>
          <w:b/>
          <w:spacing w:val="-5"/>
          <w:sz w:val="24"/>
        </w:rPr>
        <w:t xml:space="preserve"> </w:t>
      </w:r>
      <w:r w:rsidR="00D25255">
        <w:rPr>
          <w:b/>
          <w:sz w:val="24"/>
        </w:rPr>
        <w:t>ОБРАЗОВАНИЯ</w:t>
      </w:r>
    </w:p>
    <w:p w:rsidR="00A65286" w:rsidRDefault="00A65286">
      <w:pPr>
        <w:pStyle w:val="a3"/>
        <w:spacing w:before="3"/>
        <w:jc w:val="left"/>
        <w:rPr>
          <w:b/>
          <w:sz w:val="10"/>
        </w:rPr>
      </w:pPr>
    </w:p>
    <w:p w:rsidR="00A65286" w:rsidRDefault="00D25255">
      <w:pPr>
        <w:pStyle w:val="1"/>
        <w:spacing w:before="90"/>
      </w:pPr>
      <w:r>
        <w:t>ЛИЧНОСТНЫЕ</w:t>
      </w:r>
      <w:r>
        <w:rPr>
          <w:spacing w:val="-6"/>
        </w:rPr>
        <w:t xml:space="preserve"> </w:t>
      </w:r>
      <w:r>
        <w:t>РЕЗУЛЬТАТЫ</w:t>
      </w:r>
    </w:p>
    <w:p w:rsidR="00A65286" w:rsidRDefault="00D25255">
      <w:pPr>
        <w:pStyle w:val="a3"/>
        <w:spacing w:before="233"/>
        <w:ind w:left="692" w:right="803" w:firstLine="225"/>
      </w:pPr>
      <w:r>
        <w:t>В</w:t>
      </w:r>
      <w:r>
        <w:rPr>
          <w:spacing w:val="1"/>
        </w:rPr>
        <w:t xml:space="preserve"> </w:t>
      </w:r>
      <w:r>
        <w:t>центре</w:t>
      </w:r>
      <w:r>
        <w:rPr>
          <w:spacing w:val="1"/>
        </w:rPr>
        <w:t xml:space="preserve"> </w:t>
      </w:r>
      <w:r>
        <w:t>примерной</w:t>
      </w:r>
      <w:r>
        <w:rPr>
          <w:spacing w:val="1"/>
        </w:rPr>
        <w:t xml:space="preserve"> </w:t>
      </w:r>
      <w:r>
        <w:t>программы</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начального</w:t>
      </w:r>
      <w:r>
        <w:rPr>
          <w:spacing w:val="1"/>
        </w:rPr>
        <w:t xml:space="preserve"> </w:t>
      </w:r>
      <w:r>
        <w:t>образования</w:t>
      </w:r>
      <w:r>
        <w:rPr>
          <w:spacing w:val="1"/>
        </w:rPr>
        <w:t xml:space="preserve"> </w:t>
      </w:r>
      <w:r>
        <w:t>находится</w:t>
      </w:r>
      <w:r>
        <w:rPr>
          <w:spacing w:val="1"/>
        </w:rPr>
        <w:t xml:space="preserve"> </w:t>
      </w:r>
      <w:r>
        <w:t>личностное</w:t>
      </w:r>
      <w:r>
        <w:rPr>
          <w:spacing w:val="1"/>
        </w:rPr>
        <w:t xml:space="preserve"> </w:t>
      </w:r>
      <w:r>
        <w:t>развитие</w:t>
      </w:r>
      <w:r>
        <w:rPr>
          <w:spacing w:val="1"/>
        </w:rPr>
        <w:t xml:space="preserve"> </w:t>
      </w:r>
      <w:r>
        <w:t>обучающихся,</w:t>
      </w:r>
      <w:r>
        <w:rPr>
          <w:spacing w:val="1"/>
        </w:rPr>
        <w:t xml:space="preserve"> </w:t>
      </w:r>
      <w:r>
        <w:t>приобщение</w:t>
      </w:r>
      <w:r>
        <w:rPr>
          <w:spacing w:val="1"/>
        </w:rPr>
        <w:t xml:space="preserve"> </w:t>
      </w:r>
      <w:r>
        <w:t>их</w:t>
      </w:r>
      <w:r>
        <w:rPr>
          <w:spacing w:val="1"/>
        </w:rPr>
        <w:t xml:space="preserve"> </w:t>
      </w:r>
      <w:r>
        <w:t>к</w:t>
      </w:r>
      <w:r>
        <w:rPr>
          <w:spacing w:val="1"/>
        </w:rPr>
        <w:t xml:space="preserve"> </w:t>
      </w:r>
      <w:r>
        <w:t>российским</w:t>
      </w:r>
      <w:r>
        <w:rPr>
          <w:spacing w:val="-2"/>
        </w:rPr>
        <w:t xml:space="preserve"> </w:t>
      </w:r>
      <w:r>
        <w:t>традиционным</w:t>
      </w:r>
      <w:r>
        <w:rPr>
          <w:spacing w:val="-2"/>
        </w:rPr>
        <w:t xml:space="preserve"> </w:t>
      </w:r>
      <w:r>
        <w:t>духовным</w:t>
      </w:r>
      <w:r>
        <w:rPr>
          <w:spacing w:val="-2"/>
        </w:rPr>
        <w:t xml:space="preserve"> </w:t>
      </w:r>
      <w:r>
        <w:t>ценностям,</w:t>
      </w:r>
      <w:r>
        <w:rPr>
          <w:spacing w:val="3"/>
        </w:rPr>
        <w:t xml:space="preserve"> </w:t>
      </w:r>
      <w:r>
        <w:t>а</w:t>
      </w:r>
      <w:r>
        <w:rPr>
          <w:spacing w:val="-5"/>
        </w:rPr>
        <w:t xml:space="preserve"> </w:t>
      </w:r>
      <w:r>
        <w:t>также социализация</w:t>
      </w:r>
      <w:r>
        <w:rPr>
          <w:spacing w:val="-3"/>
        </w:rPr>
        <w:t xml:space="preserve"> </w:t>
      </w:r>
      <w:r>
        <w:t>личности.</w:t>
      </w:r>
    </w:p>
    <w:p w:rsidR="00A65286" w:rsidRDefault="00D25255">
      <w:pPr>
        <w:pStyle w:val="a3"/>
        <w:spacing w:before="2"/>
        <w:ind w:left="918" w:right="1978"/>
      </w:pPr>
      <w:r>
        <w:t>Программа призвана обеспечить достижение обучающимися личностных результатов:</w:t>
      </w:r>
      <w:r>
        <w:rPr>
          <w:spacing w:val="-57"/>
        </w:rPr>
        <w:t xml:space="preserve"> </w:t>
      </w:r>
      <w:r>
        <w:t>уважения</w:t>
      </w:r>
      <w:r>
        <w:rPr>
          <w:spacing w:val="1"/>
        </w:rPr>
        <w:t xml:space="preserve"> </w:t>
      </w:r>
      <w:r>
        <w:t>и</w:t>
      </w:r>
      <w:r>
        <w:rPr>
          <w:spacing w:val="3"/>
        </w:rPr>
        <w:t xml:space="preserve"> </w:t>
      </w:r>
      <w:r>
        <w:t>ценностного</w:t>
      </w:r>
      <w:r>
        <w:rPr>
          <w:spacing w:val="-4"/>
        </w:rPr>
        <w:t xml:space="preserve"> </w:t>
      </w:r>
      <w:r>
        <w:t>отношения</w:t>
      </w:r>
      <w:r>
        <w:rPr>
          <w:spacing w:val="-3"/>
        </w:rPr>
        <w:t xml:space="preserve"> </w:t>
      </w:r>
      <w:r>
        <w:t>к</w:t>
      </w:r>
      <w:r>
        <w:rPr>
          <w:spacing w:val="-1"/>
        </w:rPr>
        <w:t xml:space="preserve"> </w:t>
      </w:r>
      <w:r>
        <w:t>своей</w:t>
      </w:r>
      <w:r>
        <w:rPr>
          <w:spacing w:val="-2"/>
        </w:rPr>
        <w:t xml:space="preserve"> </w:t>
      </w:r>
      <w:r>
        <w:t>Родине</w:t>
      </w:r>
      <w:r>
        <w:rPr>
          <w:spacing w:val="7"/>
        </w:rPr>
        <w:t xml:space="preserve"> </w:t>
      </w:r>
      <w:r>
        <w:t>—</w:t>
      </w:r>
      <w:r>
        <w:rPr>
          <w:spacing w:val="2"/>
        </w:rPr>
        <w:t xml:space="preserve"> </w:t>
      </w:r>
      <w:r>
        <w:t>России;</w:t>
      </w:r>
    </w:p>
    <w:p w:rsidR="00A65286" w:rsidRDefault="00D25255">
      <w:pPr>
        <w:pStyle w:val="a3"/>
        <w:spacing w:before="3" w:line="237" w:lineRule="auto"/>
        <w:ind w:left="692" w:right="793" w:firstLine="225"/>
      </w:pPr>
      <w:r>
        <w:rPr>
          <w:spacing w:val="-1"/>
        </w:rPr>
        <w:t>ценностно-смысловые</w:t>
      </w:r>
      <w:r>
        <w:rPr>
          <w:spacing w:val="-17"/>
        </w:rPr>
        <w:t xml:space="preserve"> </w:t>
      </w:r>
      <w:r>
        <w:rPr>
          <w:spacing w:val="-1"/>
        </w:rPr>
        <w:t>ориентации</w:t>
      </w:r>
      <w:r>
        <w:rPr>
          <w:spacing w:val="-11"/>
        </w:rPr>
        <w:t xml:space="preserve"> </w:t>
      </w:r>
      <w:r>
        <w:t>и</w:t>
      </w:r>
      <w:r>
        <w:rPr>
          <w:spacing w:val="-5"/>
        </w:rPr>
        <w:t xml:space="preserve"> </w:t>
      </w:r>
      <w:r>
        <w:t>установки,</w:t>
      </w:r>
      <w:r>
        <w:rPr>
          <w:spacing w:val="-14"/>
        </w:rPr>
        <w:t xml:space="preserve"> </w:t>
      </w:r>
      <w:r>
        <w:t>отражающие</w:t>
      </w:r>
      <w:r>
        <w:rPr>
          <w:spacing w:val="-11"/>
        </w:rPr>
        <w:t xml:space="preserve"> </w:t>
      </w:r>
      <w:r>
        <w:t>индивидуально-личностные</w:t>
      </w:r>
      <w:r>
        <w:rPr>
          <w:spacing w:val="-8"/>
        </w:rPr>
        <w:t xml:space="preserve"> </w:t>
      </w:r>
      <w:r>
        <w:t>позиции</w:t>
      </w:r>
      <w:r>
        <w:rPr>
          <w:spacing w:val="-57"/>
        </w:rPr>
        <w:t xml:space="preserve"> </w:t>
      </w:r>
      <w:r>
        <w:t>и</w:t>
      </w:r>
      <w:r>
        <w:rPr>
          <w:spacing w:val="2"/>
        </w:rPr>
        <w:t xml:space="preserve"> </w:t>
      </w:r>
      <w:r>
        <w:t>социально</w:t>
      </w:r>
      <w:r>
        <w:rPr>
          <w:spacing w:val="2"/>
        </w:rPr>
        <w:t xml:space="preserve"> </w:t>
      </w:r>
      <w:r>
        <w:t>значимые</w:t>
      </w:r>
      <w:r>
        <w:rPr>
          <w:spacing w:val="1"/>
        </w:rPr>
        <w:t xml:space="preserve"> </w:t>
      </w:r>
      <w:r>
        <w:t>личностные</w:t>
      </w:r>
      <w:r>
        <w:rPr>
          <w:spacing w:val="-4"/>
        </w:rPr>
        <w:t xml:space="preserve"> </w:t>
      </w:r>
      <w:r>
        <w:t>качества;</w:t>
      </w:r>
    </w:p>
    <w:p w:rsidR="00A65286" w:rsidRDefault="00D25255">
      <w:pPr>
        <w:pStyle w:val="a3"/>
        <w:spacing w:before="3" w:line="275" w:lineRule="exact"/>
        <w:ind w:left="918"/>
      </w:pPr>
      <w:r>
        <w:t>духовно-нравственное</w:t>
      </w:r>
      <w:r>
        <w:rPr>
          <w:spacing w:val="-4"/>
        </w:rPr>
        <w:t xml:space="preserve"> </w:t>
      </w:r>
      <w:r>
        <w:t>развитие</w:t>
      </w:r>
      <w:r>
        <w:rPr>
          <w:spacing w:val="-9"/>
        </w:rPr>
        <w:t xml:space="preserve"> </w:t>
      </w:r>
      <w:r>
        <w:t>обучающихся;</w:t>
      </w:r>
    </w:p>
    <w:p w:rsidR="00A65286" w:rsidRDefault="00D25255">
      <w:pPr>
        <w:pStyle w:val="a3"/>
        <w:spacing w:line="242" w:lineRule="auto"/>
        <w:ind w:left="692" w:right="803" w:firstLine="225"/>
      </w:pPr>
      <w:r>
        <w:t>мотивацию</w:t>
      </w:r>
      <w:r>
        <w:rPr>
          <w:spacing w:val="1"/>
        </w:rPr>
        <w:t xml:space="preserve"> </w:t>
      </w:r>
      <w:r>
        <w:t>к</w:t>
      </w:r>
      <w:r>
        <w:rPr>
          <w:spacing w:val="1"/>
        </w:rPr>
        <w:t xml:space="preserve"> </w:t>
      </w:r>
      <w:r>
        <w:t>познанию</w:t>
      </w:r>
      <w:r>
        <w:rPr>
          <w:spacing w:val="1"/>
        </w:rPr>
        <w:t xml:space="preserve"> </w:t>
      </w:r>
      <w:r>
        <w:t>и</w:t>
      </w:r>
      <w:r>
        <w:rPr>
          <w:spacing w:val="1"/>
        </w:rPr>
        <w:t xml:space="preserve"> </w:t>
      </w:r>
      <w:r>
        <w:t>обучению,</w:t>
      </w:r>
      <w:r>
        <w:rPr>
          <w:spacing w:val="1"/>
        </w:rPr>
        <w:t xml:space="preserve"> </w:t>
      </w:r>
      <w:r>
        <w:t>готовность</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активному</w:t>
      </w:r>
      <w:r>
        <w:rPr>
          <w:spacing w:val="1"/>
        </w:rPr>
        <w:t xml:space="preserve"> </w:t>
      </w:r>
      <w:r>
        <w:t>участию</w:t>
      </w:r>
      <w:r>
        <w:rPr>
          <w:spacing w:val="1"/>
        </w:rPr>
        <w:t xml:space="preserve"> </w:t>
      </w:r>
      <w:r>
        <w:t>в</w:t>
      </w:r>
      <w:r>
        <w:rPr>
          <w:spacing w:val="1"/>
        </w:rPr>
        <w:t xml:space="preserve"> </w:t>
      </w:r>
      <w:r>
        <w:t>социально-значимой</w:t>
      </w:r>
      <w:r>
        <w:rPr>
          <w:spacing w:val="2"/>
        </w:rPr>
        <w:t xml:space="preserve"> </w:t>
      </w:r>
      <w:r>
        <w:t>деятельности;</w:t>
      </w:r>
    </w:p>
    <w:p w:rsidR="00A65286" w:rsidRDefault="00D25255">
      <w:pPr>
        <w:pStyle w:val="a3"/>
        <w:spacing w:line="271" w:lineRule="exact"/>
        <w:ind w:left="918"/>
      </w:pPr>
      <w:r>
        <w:t>позитивный</w:t>
      </w:r>
      <w:r>
        <w:rPr>
          <w:spacing w:val="-10"/>
        </w:rPr>
        <w:t xml:space="preserve"> </w:t>
      </w:r>
      <w:r>
        <w:t>опыт</w:t>
      </w:r>
      <w:r>
        <w:rPr>
          <w:spacing w:val="-1"/>
        </w:rPr>
        <w:t xml:space="preserve"> </w:t>
      </w:r>
      <w:r>
        <w:t>участия</w:t>
      </w:r>
      <w:r>
        <w:rPr>
          <w:spacing w:val="-2"/>
        </w:rPr>
        <w:t xml:space="preserve"> </w:t>
      </w:r>
      <w:r>
        <w:t>в творческой деятельности;</w:t>
      </w:r>
    </w:p>
    <w:p w:rsidR="00A65286" w:rsidRDefault="00D25255">
      <w:pPr>
        <w:pStyle w:val="a3"/>
        <w:spacing w:before="2"/>
        <w:ind w:left="692" w:right="795" w:firstLine="225"/>
      </w:pPr>
      <w:r>
        <w:t>интерес к произведениям искусства и литературы, построенным на принципах нравственности и</w:t>
      </w:r>
      <w:r>
        <w:rPr>
          <w:spacing w:val="1"/>
        </w:rPr>
        <w:t xml:space="preserve"> </w:t>
      </w:r>
      <w:r>
        <w:t>гуманизма, уважительного отношения и интереса к культурным традициям и творчеству своего и</w:t>
      </w:r>
      <w:r>
        <w:rPr>
          <w:spacing w:val="1"/>
        </w:rPr>
        <w:t xml:space="preserve"> </w:t>
      </w:r>
      <w:r>
        <w:t>других</w:t>
      </w:r>
      <w:r>
        <w:rPr>
          <w:spacing w:val="-3"/>
        </w:rPr>
        <w:t xml:space="preserve"> </w:t>
      </w:r>
      <w:r>
        <w:t>народов.</w:t>
      </w:r>
    </w:p>
    <w:p w:rsidR="00A65286" w:rsidRDefault="00D25255">
      <w:pPr>
        <w:pStyle w:val="a3"/>
        <w:ind w:left="692" w:right="793" w:firstLine="225"/>
      </w:pPr>
      <w:r>
        <w:rPr>
          <w:i/>
        </w:rPr>
        <w:t>Патриотическое</w:t>
      </w:r>
      <w:r>
        <w:rPr>
          <w:i/>
          <w:spacing w:val="-4"/>
        </w:rPr>
        <w:t xml:space="preserve"> </w:t>
      </w:r>
      <w:r>
        <w:rPr>
          <w:i/>
        </w:rPr>
        <w:t>воспитание</w:t>
      </w:r>
      <w:r>
        <w:rPr>
          <w:i/>
          <w:spacing w:val="-5"/>
        </w:rPr>
        <w:t xml:space="preserve"> </w:t>
      </w:r>
      <w:r>
        <w:t>осуществляется</w:t>
      </w:r>
      <w:r>
        <w:rPr>
          <w:spacing w:val="-3"/>
        </w:rPr>
        <w:t xml:space="preserve"> </w:t>
      </w:r>
      <w:r>
        <w:t>через</w:t>
      </w:r>
      <w:r>
        <w:rPr>
          <w:spacing w:val="-6"/>
        </w:rPr>
        <w:t xml:space="preserve"> </w:t>
      </w:r>
      <w:r>
        <w:t>освоение</w:t>
      </w:r>
      <w:r>
        <w:rPr>
          <w:spacing w:val="-13"/>
        </w:rPr>
        <w:t xml:space="preserve"> </w:t>
      </w:r>
      <w:r>
        <w:t>школьниками</w:t>
      </w:r>
      <w:r>
        <w:rPr>
          <w:spacing w:val="-5"/>
        </w:rPr>
        <w:t xml:space="preserve"> </w:t>
      </w:r>
      <w:r>
        <w:t>содержания</w:t>
      </w:r>
      <w:r>
        <w:rPr>
          <w:spacing w:val="-7"/>
        </w:rPr>
        <w:t xml:space="preserve"> </w:t>
      </w:r>
      <w:r>
        <w:t>традиций</w:t>
      </w:r>
      <w:r>
        <w:rPr>
          <w:spacing w:val="-58"/>
        </w:rPr>
        <w:t xml:space="preserve"> </w:t>
      </w:r>
      <w:r>
        <w:t>отечественной</w:t>
      </w:r>
      <w:r>
        <w:rPr>
          <w:spacing w:val="1"/>
        </w:rPr>
        <w:t xml:space="preserve"> </w:t>
      </w:r>
      <w:r>
        <w:t>культуры,</w:t>
      </w:r>
      <w:r>
        <w:rPr>
          <w:spacing w:val="1"/>
        </w:rPr>
        <w:t xml:space="preserve"> </w:t>
      </w:r>
      <w:r>
        <w:t>выраженной</w:t>
      </w:r>
      <w:r>
        <w:rPr>
          <w:spacing w:val="1"/>
        </w:rPr>
        <w:t xml:space="preserve"> </w:t>
      </w:r>
      <w:r>
        <w:t>в</w:t>
      </w:r>
      <w:r>
        <w:rPr>
          <w:spacing w:val="1"/>
        </w:rPr>
        <w:t xml:space="preserve"> </w:t>
      </w:r>
      <w:r>
        <w:t>её</w:t>
      </w:r>
      <w:r>
        <w:rPr>
          <w:spacing w:val="1"/>
        </w:rPr>
        <w:t xml:space="preserve"> </w:t>
      </w:r>
      <w:r>
        <w:t>архитектуре,</w:t>
      </w:r>
      <w:r>
        <w:rPr>
          <w:spacing w:val="1"/>
        </w:rPr>
        <w:t xml:space="preserve"> </w:t>
      </w:r>
      <w:r>
        <w:t>народном,</w:t>
      </w:r>
      <w:r>
        <w:rPr>
          <w:spacing w:val="1"/>
        </w:rPr>
        <w:t xml:space="preserve"> </w:t>
      </w:r>
      <w:r>
        <w:t>декоративно-прикладном</w:t>
      </w:r>
      <w:r>
        <w:rPr>
          <w:spacing w:val="1"/>
        </w:rPr>
        <w:t xml:space="preserve"> </w:t>
      </w:r>
      <w:r>
        <w:t>и</w:t>
      </w:r>
      <w:r>
        <w:rPr>
          <w:spacing w:val="1"/>
        </w:rPr>
        <w:t xml:space="preserve"> </w:t>
      </w:r>
      <w:r>
        <w:t>изобразительном искусстве. Урок искусства воспитывает патриотизм не в декларативной форме, а в</w:t>
      </w:r>
      <w:r>
        <w:rPr>
          <w:spacing w:val="-57"/>
        </w:rPr>
        <w:t xml:space="preserve"> </w:t>
      </w:r>
      <w:r>
        <w:t>процессе восприятия и освоения в</w:t>
      </w:r>
      <w:r>
        <w:rPr>
          <w:spacing w:val="1"/>
        </w:rPr>
        <w:t xml:space="preserve"> </w:t>
      </w:r>
      <w:r>
        <w:t>личной</w:t>
      </w:r>
      <w:r>
        <w:rPr>
          <w:spacing w:val="1"/>
        </w:rPr>
        <w:t xml:space="preserve"> </w:t>
      </w:r>
      <w:r>
        <w:t>художественной</w:t>
      </w:r>
      <w:r>
        <w:rPr>
          <w:spacing w:val="1"/>
        </w:rPr>
        <w:t xml:space="preserve"> </w:t>
      </w:r>
      <w:r>
        <w:t>деятельности</w:t>
      </w:r>
      <w:r>
        <w:rPr>
          <w:spacing w:val="1"/>
        </w:rPr>
        <w:t xml:space="preserve"> </w:t>
      </w:r>
      <w:r>
        <w:t>конкретных знаний о</w:t>
      </w:r>
      <w:r>
        <w:rPr>
          <w:spacing w:val="1"/>
        </w:rPr>
        <w:t xml:space="preserve"> </w:t>
      </w:r>
      <w:r>
        <w:t>красоте и</w:t>
      </w:r>
      <w:r>
        <w:rPr>
          <w:spacing w:val="-2"/>
        </w:rPr>
        <w:t xml:space="preserve"> </w:t>
      </w:r>
      <w:r>
        <w:t>мудрости,</w:t>
      </w:r>
      <w:r>
        <w:rPr>
          <w:spacing w:val="-1"/>
        </w:rPr>
        <w:t xml:space="preserve"> </w:t>
      </w:r>
      <w:r>
        <w:t>заложенных</w:t>
      </w:r>
      <w:r>
        <w:rPr>
          <w:spacing w:val="-4"/>
        </w:rPr>
        <w:t xml:space="preserve"> </w:t>
      </w:r>
      <w:r>
        <w:t>в</w:t>
      </w:r>
      <w:r>
        <w:rPr>
          <w:spacing w:val="3"/>
        </w:rPr>
        <w:t xml:space="preserve"> </w:t>
      </w:r>
      <w:r>
        <w:t>культурных</w:t>
      </w:r>
      <w:r>
        <w:rPr>
          <w:spacing w:val="-3"/>
        </w:rPr>
        <w:t xml:space="preserve"> </w:t>
      </w:r>
      <w:r>
        <w:t>традициях.</w:t>
      </w:r>
    </w:p>
    <w:p w:rsidR="00A65286" w:rsidRDefault="00D25255">
      <w:pPr>
        <w:pStyle w:val="a3"/>
        <w:ind w:left="692" w:right="799" w:firstLine="225"/>
      </w:pPr>
      <w:r>
        <w:rPr>
          <w:i/>
        </w:rPr>
        <w:t xml:space="preserve">Гражданское воспитание </w:t>
      </w:r>
      <w:r>
        <w:t>формируется через развитие чувства личной причастности к жизни</w:t>
      </w:r>
      <w:r>
        <w:rPr>
          <w:spacing w:val="1"/>
        </w:rPr>
        <w:t xml:space="preserve"> </w:t>
      </w:r>
      <w:r>
        <w:t>общества и созидающих качеств личности, приобщение обучающихся к ценностям отечественной и</w:t>
      </w:r>
      <w:r>
        <w:rPr>
          <w:spacing w:val="-57"/>
        </w:rPr>
        <w:t xml:space="preserve"> </w:t>
      </w:r>
      <w:r>
        <w:t>мировой</w:t>
      </w:r>
      <w:r>
        <w:rPr>
          <w:spacing w:val="1"/>
        </w:rPr>
        <w:t xml:space="preserve"> </w:t>
      </w:r>
      <w:r>
        <w:t>культуры.</w:t>
      </w:r>
      <w:r>
        <w:rPr>
          <w:spacing w:val="1"/>
        </w:rPr>
        <w:t xml:space="preserve"> </w:t>
      </w:r>
      <w:r>
        <w:t>Учебный</w:t>
      </w:r>
      <w:r>
        <w:rPr>
          <w:spacing w:val="1"/>
        </w:rPr>
        <w:t xml:space="preserve"> </w:t>
      </w:r>
      <w:r>
        <w:t>предмет</w:t>
      </w:r>
      <w:r>
        <w:rPr>
          <w:spacing w:val="1"/>
        </w:rPr>
        <w:t xml:space="preserve"> </w:t>
      </w:r>
      <w:r>
        <w:t>способствует</w:t>
      </w:r>
      <w:r>
        <w:rPr>
          <w:spacing w:val="1"/>
        </w:rPr>
        <w:t xml:space="preserve"> </w:t>
      </w:r>
      <w:r>
        <w:t>пониманию</w:t>
      </w:r>
      <w:r>
        <w:rPr>
          <w:spacing w:val="1"/>
        </w:rPr>
        <w:t xml:space="preserve"> </w:t>
      </w:r>
      <w:r>
        <w:t>особенностей</w:t>
      </w:r>
      <w:r>
        <w:rPr>
          <w:spacing w:val="1"/>
        </w:rPr>
        <w:t xml:space="preserve"> </w:t>
      </w:r>
      <w:r>
        <w:t>жизни</w:t>
      </w:r>
      <w:r>
        <w:rPr>
          <w:spacing w:val="1"/>
        </w:rPr>
        <w:t xml:space="preserve"> </w:t>
      </w:r>
      <w:r>
        <w:t>разных</w:t>
      </w:r>
      <w:r>
        <w:rPr>
          <w:spacing w:val="1"/>
        </w:rPr>
        <w:t xml:space="preserve"> </w:t>
      </w:r>
      <w:r>
        <w:t>народов и красоты национальных эстетических идеалов. Коллективные творческие работы создают</w:t>
      </w:r>
      <w:r>
        <w:rPr>
          <w:spacing w:val="1"/>
        </w:rPr>
        <w:t xml:space="preserve"> </w:t>
      </w:r>
      <w:r>
        <w:t>условия</w:t>
      </w:r>
      <w:r>
        <w:rPr>
          <w:spacing w:val="1"/>
        </w:rPr>
        <w:t xml:space="preserve"> </w:t>
      </w:r>
      <w:r>
        <w:t>для</w:t>
      </w:r>
      <w:r>
        <w:rPr>
          <w:spacing w:val="1"/>
        </w:rPr>
        <w:t xml:space="preserve"> </w:t>
      </w:r>
      <w:r>
        <w:t>разных</w:t>
      </w:r>
      <w:r>
        <w:rPr>
          <w:spacing w:val="1"/>
        </w:rPr>
        <w:t xml:space="preserve"> </w:t>
      </w:r>
      <w:r>
        <w:t>форм</w:t>
      </w:r>
      <w:r>
        <w:rPr>
          <w:spacing w:val="1"/>
        </w:rPr>
        <w:t xml:space="preserve"> </w:t>
      </w:r>
      <w:r>
        <w:t>художественно-творческой</w:t>
      </w:r>
      <w:r>
        <w:rPr>
          <w:spacing w:val="1"/>
        </w:rPr>
        <w:t xml:space="preserve"> </w:t>
      </w:r>
      <w:r>
        <w:t>деятельности,</w:t>
      </w:r>
      <w:r>
        <w:rPr>
          <w:spacing w:val="1"/>
        </w:rPr>
        <w:t xml:space="preserve"> </w:t>
      </w:r>
      <w:r>
        <w:t>способствуют</w:t>
      </w:r>
      <w:r>
        <w:rPr>
          <w:spacing w:val="1"/>
        </w:rPr>
        <w:t xml:space="preserve"> </w:t>
      </w:r>
      <w:r>
        <w:t>пониманию</w:t>
      </w:r>
      <w:r>
        <w:rPr>
          <w:spacing w:val="1"/>
        </w:rPr>
        <w:t xml:space="preserve"> </w:t>
      </w:r>
      <w:r>
        <w:t>другого</w:t>
      </w:r>
      <w:r>
        <w:rPr>
          <w:spacing w:val="6"/>
        </w:rPr>
        <w:t xml:space="preserve"> </w:t>
      </w:r>
      <w:r>
        <w:t>человека,</w:t>
      </w:r>
      <w:r>
        <w:rPr>
          <w:spacing w:val="4"/>
        </w:rPr>
        <w:t xml:space="preserve"> </w:t>
      </w:r>
      <w:r>
        <w:t>становлению</w:t>
      </w:r>
      <w:r>
        <w:rPr>
          <w:spacing w:val="6"/>
        </w:rPr>
        <w:t xml:space="preserve"> </w:t>
      </w:r>
      <w:r>
        <w:t>чувства</w:t>
      </w:r>
      <w:r>
        <w:rPr>
          <w:spacing w:val="1"/>
        </w:rPr>
        <w:t xml:space="preserve"> </w:t>
      </w:r>
      <w:r>
        <w:t>личной</w:t>
      </w:r>
      <w:r>
        <w:rPr>
          <w:spacing w:val="3"/>
        </w:rPr>
        <w:t xml:space="preserve"> </w:t>
      </w:r>
      <w:r>
        <w:t>ответственности.</w:t>
      </w:r>
    </w:p>
    <w:p w:rsidR="00A65286" w:rsidRDefault="00D25255">
      <w:pPr>
        <w:pStyle w:val="a3"/>
        <w:spacing w:before="1"/>
        <w:ind w:left="692" w:right="791" w:firstLine="225"/>
      </w:pPr>
      <w:r>
        <w:rPr>
          <w:i/>
        </w:rPr>
        <w:t xml:space="preserve">Духовно-нравственное воспитание </w:t>
      </w:r>
      <w:r>
        <w:t>является стержнем художественного развития обучающегося,</w:t>
      </w:r>
      <w:r>
        <w:rPr>
          <w:spacing w:val="1"/>
        </w:rPr>
        <w:t xml:space="preserve"> </w:t>
      </w:r>
      <w:r>
        <w:t>приобщения его к искусству как сфере, концентрирующей в себе духовно-нравственного поиск</w:t>
      </w:r>
      <w:r>
        <w:rPr>
          <w:spacing w:val="1"/>
        </w:rPr>
        <w:t xml:space="preserve"> </w:t>
      </w:r>
      <w:r>
        <w:t>человечества.</w:t>
      </w:r>
      <w:r>
        <w:rPr>
          <w:spacing w:val="1"/>
        </w:rPr>
        <w:t xml:space="preserve"> </w:t>
      </w:r>
      <w:r>
        <w:t>Учебные</w:t>
      </w:r>
      <w:r>
        <w:rPr>
          <w:spacing w:val="1"/>
        </w:rPr>
        <w:t xml:space="preserve"> </w:t>
      </w:r>
      <w:r>
        <w:t>задания</w:t>
      </w:r>
      <w:r>
        <w:rPr>
          <w:spacing w:val="1"/>
        </w:rPr>
        <w:t xml:space="preserve"> </w:t>
      </w:r>
      <w:r>
        <w:t>направлены</w:t>
      </w:r>
      <w:r>
        <w:rPr>
          <w:spacing w:val="1"/>
        </w:rPr>
        <w:t xml:space="preserve"> </w:t>
      </w:r>
      <w:r>
        <w:t>на</w:t>
      </w:r>
      <w:r>
        <w:rPr>
          <w:spacing w:val="1"/>
        </w:rPr>
        <w:t xml:space="preserve"> </w:t>
      </w:r>
      <w:r>
        <w:t>развитие</w:t>
      </w:r>
      <w:r>
        <w:rPr>
          <w:spacing w:val="1"/>
        </w:rPr>
        <w:t xml:space="preserve"> </w:t>
      </w:r>
      <w:r>
        <w:t>внутреннего</w:t>
      </w:r>
      <w:r>
        <w:rPr>
          <w:spacing w:val="1"/>
        </w:rPr>
        <w:t xml:space="preserve"> </w:t>
      </w:r>
      <w:r>
        <w:t>мира</w:t>
      </w:r>
      <w:r>
        <w:rPr>
          <w:spacing w:val="1"/>
        </w:rPr>
        <w:t xml:space="preserve"> </w:t>
      </w:r>
      <w:r>
        <w:t>обучающегося</w:t>
      </w:r>
      <w:r>
        <w:rPr>
          <w:spacing w:val="1"/>
        </w:rPr>
        <w:t xml:space="preserve"> </w:t>
      </w:r>
      <w:r>
        <w:t>и</w:t>
      </w:r>
      <w:r>
        <w:rPr>
          <w:spacing w:val="1"/>
        </w:rPr>
        <w:t xml:space="preserve"> </w:t>
      </w:r>
      <w:r>
        <w:t>воспитание</w:t>
      </w:r>
      <w:r>
        <w:rPr>
          <w:spacing w:val="1"/>
        </w:rPr>
        <w:t xml:space="preserve"> </w:t>
      </w:r>
      <w:r>
        <w:t>его</w:t>
      </w:r>
      <w:r>
        <w:rPr>
          <w:spacing w:val="1"/>
        </w:rPr>
        <w:t xml:space="preserve"> </w:t>
      </w:r>
      <w:r>
        <w:t>эмоционально-образной,</w:t>
      </w:r>
      <w:r>
        <w:rPr>
          <w:spacing w:val="1"/>
        </w:rPr>
        <w:t xml:space="preserve"> </w:t>
      </w:r>
      <w:r>
        <w:t>чувственной</w:t>
      </w:r>
      <w:r>
        <w:rPr>
          <w:spacing w:val="1"/>
        </w:rPr>
        <w:t xml:space="preserve"> </w:t>
      </w:r>
      <w:r>
        <w:t>сферы.</w:t>
      </w:r>
      <w:r>
        <w:rPr>
          <w:spacing w:val="1"/>
        </w:rPr>
        <w:t xml:space="preserve"> </w:t>
      </w:r>
      <w:r>
        <w:t>Занятия</w:t>
      </w:r>
      <w:r>
        <w:rPr>
          <w:spacing w:val="1"/>
        </w:rPr>
        <w:t xml:space="preserve"> </w:t>
      </w:r>
      <w:r>
        <w:t>искусством</w:t>
      </w:r>
      <w:r>
        <w:rPr>
          <w:spacing w:val="1"/>
        </w:rPr>
        <w:t xml:space="preserve"> </w:t>
      </w:r>
      <w:r>
        <w:t>помогают</w:t>
      </w:r>
      <w:r>
        <w:rPr>
          <w:spacing w:val="-57"/>
        </w:rPr>
        <w:t xml:space="preserve"> </w:t>
      </w:r>
      <w:r>
        <w:t>школьнику обрести социально значимые знания. Развитие творческих способностей способствует</w:t>
      </w:r>
      <w:r>
        <w:rPr>
          <w:spacing w:val="1"/>
        </w:rPr>
        <w:t xml:space="preserve"> </w:t>
      </w:r>
      <w:r>
        <w:t>росту</w:t>
      </w:r>
      <w:r>
        <w:rPr>
          <w:spacing w:val="-8"/>
        </w:rPr>
        <w:t xml:space="preserve"> </w:t>
      </w:r>
      <w:r>
        <w:t>самосознания,</w:t>
      </w:r>
      <w:r>
        <w:rPr>
          <w:spacing w:val="-1"/>
        </w:rPr>
        <w:t xml:space="preserve"> </w:t>
      </w:r>
      <w:r>
        <w:t>осознания</w:t>
      </w:r>
      <w:r>
        <w:rPr>
          <w:spacing w:val="2"/>
        </w:rPr>
        <w:t xml:space="preserve"> </w:t>
      </w:r>
      <w:r>
        <w:t>себя</w:t>
      </w:r>
      <w:r>
        <w:rPr>
          <w:spacing w:val="2"/>
        </w:rPr>
        <w:t xml:space="preserve"> </w:t>
      </w:r>
      <w:r>
        <w:t>как</w:t>
      </w:r>
      <w:r>
        <w:rPr>
          <w:spacing w:val="-1"/>
        </w:rPr>
        <w:t xml:space="preserve"> </w:t>
      </w:r>
      <w:r>
        <w:t>личности</w:t>
      </w:r>
      <w:r>
        <w:rPr>
          <w:spacing w:val="3"/>
        </w:rPr>
        <w:t xml:space="preserve"> </w:t>
      </w:r>
      <w:r>
        <w:t>и</w:t>
      </w:r>
      <w:r>
        <w:rPr>
          <w:spacing w:val="-2"/>
        </w:rPr>
        <w:t xml:space="preserve"> </w:t>
      </w:r>
      <w:r>
        <w:t>члена</w:t>
      </w:r>
      <w:r>
        <w:rPr>
          <w:spacing w:val="-4"/>
        </w:rPr>
        <w:t xml:space="preserve"> </w:t>
      </w:r>
      <w:r>
        <w:t>общества.</w:t>
      </w:r>
    </w:p>
    <w:p w:rsidR="00A65286" w:rsidRDefault="00D25255">
      <w:pPr>
        <w:pStyle w:val="a3"/>
        <w:ind w:left="692" w:right="796" w:firstLine="225"/>
      </w:pPr>
      <w:r>
        <w:rPr>
          <w:i/>
        </w:rPr>
        <w:t xml:space="preserve">Эстетическое воспитание — </w:t>
      </w:r>
      <w:r>
        <w:t>важнейший компонент и условие развития социально значимых</w:t>
      </w:r>
      <w:r>
        <w:rPr>
          <w:spacing w:val="1"/>
        </w:rPr>
        <w:t xml:space="preserve"> </w:t>
      </w:r>
      <w:r>
        <w:t>отношений обучающихся, формирования представлений о прекрасном и безобразном, о высоком и</w:t>
      </w:r>
      <w:r>
        <w:rPr>
          <w:spacing w:val="1"/>
        </w:rPr>
        <w:t xml:space="preserve"> </w:t>
      </w:r>
      <w:r>
        <w:rPr>
          <w:spacing w:val="-1"/>
        </w:rPr>
        <w:t>низком.</w:t>
      </w:r>
      <w:r>
        <w:rPr>
          <w:spacing w:val="-10"/>
        </w:rPr>
        <w:t xml:space="preserve"> </w:t>
      </w:r>
      <w:r>
        <w:rPr>
          <w:spacing w:val="-1"/>
        </w:rPr>
        <w:t>Эстетическое</w:t>
      </w:r>
      <w:r>
        <w:rPr>
          <w:spacing w:val="-12"/>
        </w:rPr>
        <w:t xml:space="preserve"> </w:t>
      </w:r>
      <w:r>
        <w:rPr>
          <w:spacing w:val="-1"/>
        </w:rPr>
        <w:t>воспитание</w:t>
      </w:r>
      <w:r>
        <w:rPr>
          <w:spacing w:val="-8"/>
        </w:rPr>
        <w:t xml:space="preserve"> </w:t>
      </w:r>
      <w:r>
        <w:rPr>
          <w:spacing w:val="-1"/>
        </w:rPr>
        <w:t>способствует</w:t>
      </w:r>
      <w:r>
        <w:rPr>
          <w:spacing w:val="-6"/>
        </w:rPr>
        <w:t xml:space="preserve"> </w:t>
      </w:r>
      <w:r>
        <w:t>формированию</w:t>
      </w:r>
      <w:r>
        <w:rPr>
          <w:spacing w:val="-14"/>
        </w:rPr>
        <w:t xml:space="preserve"> </w:t>
      </w:r>
      <w:r>
        <w:t>ценностных</w:t>
      </w:r>
      <w:r>
        <w:rPr>
          <w:spacing w:val="-16"/>
        </w:rPr>
        <w:t xml:space="preserve"> </w:t>
      </w:r>
      <w:r>
        <w:t>ориентаций</w:t>
      </w:r>
      <w:r>
        <w:rPr>
          <w:spacing w:val="-10"/>
        </w:rPr>
        <w:t xml:space="preserve"> </w:t>
      </w:r>
      <w:r>
        <w:t>школьников</w:t>
      </w:r>
      <w:r>
        <w:rPr>
          <w:spacing w:val="-58"/>
        </w:rPr>
        <w:t xml:space="preserve"> </w:t>
      </w:r>
      <w:r>
        <w:t>в отношении к окружающим людям, в стремлении к их пониманию, а также в отношении к семье,</w:t>
      </w:r>
      <w:r>
        <w:rPr>
          <w:spacing w:val="1"/>
        </w:rPr>
        <w:t xml:space="preserve"> </w:t>
      </w:r>
      <w:r>
        <w:t>природе,</w:t>
      </w:r>
      <w:r>
        <w:rPr>
          <w:spacing w:val="3"/>
        </w:rPr>
        <w:t xml:space="preserve"> </w:t>
      </w:r>
      <w:r>
        <w:t>труду,</w:t>
      </w:r>
      <w:r>
        <w:rPr>
          <w:spacing w:val="4"/>
        </w:rPr>
        <w:t xml:space="preserve"> </w:t>
      </w:r>
      <w:r>
        <w:t>искусству,</w:t>
      </w:r>
      <w:r>
        <w:rPr>
          <w:spacing w:val="4"/>
        </w:rPr>
        <w:t xml:space="preserve"> </w:t>
      </w:r>
      <w:r>
        <w:t>культурному</w:t>
      </w:r>
      <w:r>
        <w:rPr>
          <w:spacing w:val="-9"/>
        </w:rPr>
        <w:t xml:space="preserve"> </w:t>
      </w:r>
      <w:r>
        <w:t>наследию.</w:t>
      </w:r>
    </w:p>
    <w:p w:rsidR="00A65286" w:rsidRDefault="00D25255">
      <w:pPr>
        <w:pStyle w:val="a3"/>
        <w:ind w:left="692" w:right="792" w:firstLine="225"/>
      </w:pPr>
      <w:r>
        <w:rPr>
          <w:i/>
        </w:rPr>
        <w:t xml:space="preserve">Ценности познавательной деятельности </w:t>
      </w:r>
      <w:r>
        <w:t>воспитываются как эмоционально окрашенный интерес</w:t>
      </w:r>
      <w:r>
        <w:rPr>
          <w:spacing w:val="-57"/>
        </w:rPr>
        <w:t xml:space="preserve"> </w:t>
      </w:r>
      <w:r>
        <w:t>к</w:t>
      </w:r>
      <w:r>
        <w:rPr>
          <w:spacing w:val="1"/>
        </w:rPr>
        <w:t xml:space="preserve"> </w:t>
      </w:r>
      <w:r>
        <w:t>жизни</w:t>
      </w:r>
      <w:r>
        <w:rPr>
          <w:spacing w:val="1"/>
        </w:rPr>
        <w:t xml:space="preserve"> </w:t>
      </w:r>
      <w:r>
        <w:t>людей</w:t>
      </w:r>
      <w:r>
        <w:rPr>
          <w:spacing w:val="1"/>
        </w:rPr>
        <w:t xml:space="preserve"> </w:t>
      </w:r>
      <w:r>
        <w:t>и</w:t>
      </w:r>
      <w:r>
        <w:rPr>
          <w:spacing w:val="1"/>
        </w:rPr>
        <w:t xml:space="preserve"> </w:t>
      </w:r>
      <w:r>
        <w:t>природы.</w:t>
      </w:r>
      <w:r>
        <w:rPr>
          <w:spacing w:val="1"/>
        </w:rPr>
        <w:t xml:space="preserve"> </w:t>
      </w:r>
      <w:r>
        <w:t>Происходит</w:t>
      </w:r>
      <w:r>
        <w:rPr>
          <w:spacing w:val="1"/>
        </w:rPr>
        <w:t xml:space="preserve"> </w:t>
      </w:r>
      <w:r>
        <w:t>это</w:t>
      </w:r>
      <w:r>
        <w:rPr>
          <w:spacing w:val="1"/>
        </w:rPr>
        <w:t xml:space="preserve"> </w:t>
      </w:r>
      <w:r>
        <w:t>в</w:t>
      </w:r>
      <w:r>
        <w:rPr>
          <w:spacing w:val="1"/>
        </w:rPr>
        <w:t xml:space="preserve"> </w:t>
      </w:r>
      <w:r>
        <w:t>процессе</w:t>
      </w:r>
      <w:r>
        <w:rPr>
          <w:spacing w:val="1"/>
        </w:rPr>
        <w:t xml:space="preserve"> </w:t>
      </w:r>
      <w:r>
        <w:t>развития</w:t>
      </w:r>
      <w:r>
        <w:rPr>
          <w:spacing w:val="1"/>
        </w:rPr>
        <w:t xml:space="preserve"> </w:t>
      </w:r>
      <w:r>
        <w:t>навыков</w:t>
      </w:r>
      <w:r>
        <w:rPr>
          <w:spacing w:val="1"/>
        </w:rPr>
        <w:t xml:space="preserve"> </w:t>
      </w:r>
      <w:r>
        <w:t>восприятия</w:t>
      </w:r>
      <w:r>
        <w:rPr>
          <w:spacing w:val="1"/>
        </w:rPr>
        <w:t xml:space="preserve"> </w:t>
      </w:r>
      <w:r>
        <w:t>и</w:t>
      </w:r>
      <w:r>
        <w:rPr>
          <w:spacing w:val="1"/>
        </w:rPr>
        <w:t xml:space="preserve"> </w:t>
      </w:r>
      <w:r>
        <w:t>художественной рефлексии своих наблюдений в художественно-творческой деятельности. Навыки</w:t>
      </w:r>
      <w:r>
        <w:rPr>
          <w:spacing w:val="1"/>
        </w:rPr>
        <w:t xml:space="preserve"> </w:t>
      </w:r>
      <w:r>
        <w:t>исследовательской</w:t>
      </w:r>
      <w:r>
        <w:rPr>
          <w:spacing w:val="1"/>
        </w:rPr>
        <w:t xml:space="preserve"> </w:t>
      </w:r>
      <w:r>
        <w:t>деятельности</w:t>
      </w:r>
      <w:r>
        <w:rPr>
          <w:spacing w:val="1"/>
        </w:rPr>
        <w:t xml:space="preserve"> </w:t>
      </w:r>
      <w:r>
        <w:t>развиваются при выполнении</w:t>
      </w:r>
      <w:r>
        <w:rPr>
          <w:spacing w:val="1"/>
        </w:rPr>
        <w:t xml:space="preserve"> </w:t>
      </w:r>
      <w:r>
        <w:t>заданий</w:t>
      </w:r>
      <w:r>
        <w:rPr>
          <w:spacing w:val="1"/>
        </w:rPr>
        <w:t xml:space="preserve"> </w:t>
      </w:r>
      <w:r>
        <w:t>культурно-исторической</w:t>
      </w:r>
      <w:r>
        <w:rPr>
          <w:spacing w:val="1"/>
        </w:rPr>
        <w:t xml:space="preserve"> </w:t>
      </w:r>
      <w:r>
        <w:t>направленности.</w:t>
      </w:r>
    </w:p>
    <w:p w:rsidR="00A65286" w:rsidRDefault="00D25255">
      <w:pPr>
        <w:pStyle w:val="a3"/>
        <w:spacing w:before="2"/>
        <w:ind w:left="692" w:right="792" w:firstLine="225"/>
      </w:pPr>
      <w:r>
        <w:rPr>
          <w:i/>
        </w:rPr>
        <w:t>Экологическое</w:t>
      </w:r>
      <w:r>
        <w:rPr>
          <w:i/>
          <w:spacing w:val="1"/>
        </w:rPr>
        <w:t xml:space="preserve"> </w:t>
      </w:r>
      <w:r>
        <w:rPr>
          <w:i/>
        </w:rPr>
        <w:t>воспитание</w:t>
      </w:r>
      <w:r>
        <w:rPr>
          <w:i/>
          <w:spacing w:val="1"/>
        </w:rPr>
        <w:t xml:space="preserve"> </w:t>
      </w:r>
      <w:r>
        <w:t>происходит</w:t>
      </w:r>
      <w:r>
        <w:rPr>
          <w:spacing w:val="1"/>
        </w:rPr>
        <w:t xml:space="preserve"> </w:t>
      </w:r>
      <w:r>
        <w:t>в</w:t>
      </w:r>
      <w:r>
        <w:rPr>
          <w:spacing w:val="1"/>
        </w:rPr>
        <w:t xml:space="preserve"> </w:t>
      </w:r>
      <w:r>
        <w:t>процессе</w:t>
      </w:r>
      <w:r>
        <w:rPr>
          <w:spacing w:val="1"/>
        </w:rPr>
        <w:t xml:space="preserve"> </w:t>
      </w:r>
      <w:r>
        <w:t>художественно-эстетического</w:t>
      </w:r>
      <w:r>
        <w:rPr>
          <w:spacing w:val="1"/>
        </w:rPr>
        <w:t xml:space="preserve"> </w:t>
      </w:r>
      <w:r>
        <w:t>наблюдения</w:t>
      </w:r>
      <w:r>
        <w:rPr>
          <w:spacing w:val="1"/>
        </w:rPr>
        <w:t xml:space="preserve"> </w:t>
      </w:r>
      <w:r>
        <w:t>природы и её образа в произведениях искусства. Формирование эстетических чувств способствует</w:t>
      </w:r>
      <w:r>
        <w:rPr>
          <w:spacing w:val="1"/>
        </w:rPr>
        <w:t xml:space="preserve"> </w:t>
      </w:r>
      <w:r>
        <w:t>активному</w:t>
      </w:r>
      <w:r>
        <w:rPr>
          <w:spacing w:val="-9"/>
        </w:rPr>
        <w:t xml:space="preserve"> </w:t>
      </w:r>
      <w:r>
        <w:t>неприятию действий,</w:t>
      </w:r>
      <w:r>
        <w:rPr>
          <w:spacing w:val="3"/>
        </w:rPr>
        <w:t xml:space="preserve"> </w:t>
      </w:r>
      <w:r>
        <w:t>приносящих</w:t>
      </w:r>
      <w:r>
        <w:rPr>
          <w:spacing w:val="-3"/>
        </w:rPr>
        <w:t xml:space="preserve"> </w:t>
      </w:r>
      <w:r>
        <w:t>вред окружающей</w:t>
      </w:r>
      <w:r>
        <w:rPr>
          <w:spacing w:val="2"/>
        </w:rPr>
        <w:t xml:space="preserve"> </w:t>
      </w:r>
      <w:r>
        <w:t>среде.</w:t>
      </w:r>
    </w:p>
    <w:p w:rsidR="00A65286" w:rsidRDefault="00D25255">
      <w:pPr>
        <w:pStyle w:val="a3"/>
        <w:spacing w:line="242" w:lineRule="auto"/>
        <w:ind w:left="692" w:right="793" w:firstLine="225"/>
      </w:pPr>
      <w:r>
        <w:rPr>
          <w:i/>
        </w:rPr>
        <w:t xml:space="preserve">Трудовое воспитание </w:t>
      </w:r>
      <w:r>
        <w:t>осуществляется в процессе личной художественно-творческой работы по</w:t>
      </w:r>
      <w:r>
        <w:rPr>
          <w:spacing w:val="1"/>
        </w:rPr>
        <w:t xml:space="preserve"> </w:t>
      </w:r>
      <w:r>
        <w:t>освоению</w:t>
      </w:r>
      <w:r>
        <w:rPr>
          <w:spacing w:val="53"/>
        </w:rPr>
        <w:t xml:space="preserve"> </w:t>
      </w:r>
      <w:r>
        <w:t>художественных</w:t>
      </w:r>
      <w:r>
        <w:rPr>
          <w:spacing w:val="49"/>
        </w:rPr>
        <w:t xml:space="preserve"> </w:t>
      </w:r>
      <w:r>
        <w:t>материалов</w:t>
      </w:r>
      <w:r>
        <w:rPr>
          <w:spacing w:val="48"/>
        </w:rPr>
        <w:t xml:space="preserve"> </w:t>
      </w:r>
      <w:r>
        <w:t>и</w:t>
      </w:r>
      <w:r>
        <w:rPr>
          <w:spacing w:val="55"/>
        </w:rPr>
        <w:t xml:space="preserve"> </w:t>
      </w:r>
      <w:r>
        <w:t>удовлетворения</w:t>
      </w:r>
      <w:r>
        <w:rPr>
          <w:spacing w:val="46"/>
        </w:rPr>
        <w:t xml:space="preserve"> </w:t>
      </w:r>
      <w:r>
        <w:t>от</w:t>
      </w:r>
      <w:r>
        <w:rPr>
          <w:spacing w:val="51"/>
        </w:rPr>
        <w:t xml:space="preserve"> </w:t>
      </w:r>
      <w:r>
        <w:t>создания</w:t>
      </w:r>
      <w:r>
        <w:rPr>
          <w:spacing w:val="49"/>
        </w:rPr>
        <w:t xml:space="preserve"> </w:t>
      </w:r>
      <w:r>
        <w:t>реального,</w:t>
      </w:r>
      <w:r>
        <w:rPr>
          <w:spacing w:val="53"/>
        </w:rPr>
        <w:t xml:space="preserve"> </w:t>
      </w:r>
      <w:r>
        <w:t>практического</w:t>
      </w:r>
    </w:p>
    <w:p w:rsidR="00A65286" w:rsidRDefault="00A65286">
      <w:pPr>
        <w:spacing w:line="242" w:lineRule="auto"/>
        <w:sectPr w:rsidR="00A65286">
          <w:pgSz w:w="11910" w:h="16840"/>
          <w:pgMar w:top="1120" w:right="0" w:bottom="720" w:left="100" w:header="0" w:footer="532" w:gutter="0"/>
          <w:cols w:space="720"/>
        </w:sectPr>
      </w:pPr>
    </w:p>
    <w:p w:rsidR="00A65286" w:rsidRDefault="00D25255">
      <w:pPr>
        <w:pStyle w:val="a3"/>
        <w:spacing w:before="73"/>
        <w:ind w:left="692" w:right="795"/>
      </w:pPr>
      <w:r>
        <w:lastRenderedPageBreak/>
        <w:t>продукта.</w:t>
      </w:r>
      <w:r>
        <w:rPr>
          <w:spacing w:val="1"/>
        </w:rPr>
        <w:t xml:space="preserve"> </w:t>
      </w:r>
      <w:r>
        <w:t>Воспитываются</w:t>
      </w:r>
      <w:r>
        <w:rPr>
          <w:spacing w:val="1"/>
        </w:rPr>
        <w:t xml:space="preserve"> </w:t>
      </w:r>
      <w:r>
        <w:t>стремление</w:t>
      </w:r>
      <w:r>
        <w:rPr>
          <w:spacing w:val="1"/>
        </w:rPr>
        <w:t xml:space="preserve"> </w:t>
      </w:r>
      <w:r>
        <w:t>достичь</w:t>
      </w:r>
      <w:r>
        <w:rPr>
          <w:spacing w:val="1"/>
        </w:rPr>
        <w:t xml:space="preserve"> </w:t>
      </w:r>
      <w:r>
        <w:t>результат,</w:t>
      </w:r>
      <w:r>
        <w:rPr>
          <w:spacing w:val="1"/>
        </w:rPr>
        <w:t xml:space="preserve"> </w:t>
      </w:r>
      <w:r>
        <w:t>упорство,</w:t>
      </w:r>
      <w:r>
        <w:rPr>
          <w:spacing w:val="1"/>
        </w:rPr>
        <w:t xml:space="preserve"> </w:t>
      </w:r>
      <w:r>
        <w:t>творческая</w:t>
      </w:r>
      <w:r>
        <w:rPr>
          <w:spacing w:val="1"/>
        </w:rPr>
        <w:t xml:space="preserve"> </w:t>
      </w:r>
      <w:r>
        <w:t>инициатива,</w:t>
      </w:r>
      <w:r>
        <w:rPr>
          <w:spacing w:val="1"/>
        </w:rPr>
        <w:t xml:space="preserve"> </w:t>
      </w:r>
      <w:r>
        <w:t>понимание</w:t>
      </w:r>
      <w:r>
        <w:rPr>
          <w:spacing w:val="-14"/>
        </w:rPr>
        <w:t xml:space="preserve"> </w:t>
      </w:r>
      <w:r>
        <w:t>эстетики</w:t>
      </w:r>
      <w:r>
        <w:rPr>
          <w:spacing w:val="-12"/>
        </w:rPr>
        <w:t xml:space="preserve"> </w:t>
      </w:r>
      <w:r>
        <w:t>трудовой</w:t>
      </w:r>
      <w:r>
        <w:rPr>
          <w:spacing w:val="-11"/>
        </w:rPr>
        <w:t xml:space="preserve"> </w:t>
      </w:r>
      <w:r>
        <w:t>деятельности.</w:t>
      </w:r>
      <w:r>
        <w:rPr>
          <w:spacing w:val="-10"/>
        </w:rPr>
        <w:t xml:space="preserve"> </w:t>
      </w:r>
      <w:r>
        <w:t>Важны</w:t>
      </w:r>
      <w:r>
        <w:rPr>
          <w:spacing w:val="-11"/>
        </w:rPr>
        <w:t xml:space="preserve"> </w:t>
      </w:r>
      <w:r>
        <w:t>также</w:t>
      </w:r>
      <w:r>
        <w:rPr>
          <w:spacing w:val="-13"/>
        </w:rPr>
        <w:t xml:space="preserve"> </w:t>
      </w:r>
      <w:r>
        <w:t>умения</w:t>
      </w:r>
      <w:r>
        <w:rPr>
          <w:spacing w:val="-8"/>
        </w:rPr>
        <w:t xml:space="preserve"> </w:t>
      </w:r>
      <w:r>
        <w:t>сотрудничать</w:t>
      </w:r>
      <w:r>
        <w:rPr>
          <w:spacing w:val="-7"/>
        </w:rPr>
        <w:t xml:space="preserve"> </w:t>
      </w:r>
      <w:r>
        <w:t>с</w:t>
      </w:r>
      <w:r>
        <w:rPr>
          <w:spacing w:val="-13"/>
        </w:rPr>
        <w:t xml:space="preserve"> </w:t>
      </w:r>
      <w:r>
        <w:t>одноклассниками,</w:t>
      </w:r>
      <w:r>
        <w:rPr>
          <w:spacing w:val="-58"/>
        </w:rPr>
        <w:t xml:space="preserve"> </w:t>
      </w:r>
      <w:r>
        <w:t>работать в команде, выполнять коллективную работу — обязательные требования к определённым</w:t>
      </w:r>
      <w:r>
        <w:rPr>
          <w:spacing w:val="1"/>
        </w:rPr>
        <w:t xml:space="preserve"> </w:t>
      </w:r>
      <w:r>
        <w:t>заданиям</w:t>
      </w:r>
      <w:r>
        <w:rPr>
          <w:spacing w:val="2"/>
        </w:rPr>
        <w:t xml:space="preserve"> </w:t>
      </w:r>
      <w:r>
        <w:t>по</w:t>
      </w:r>
      <w:r>
        <w:rPr>
          <w:spacing w:val="2"/>
        </w:rPr>
        <w:t xml:space="preserve"> </w:t>
      </w:r>
      <w:r>
        <w:t>программе.</w:t>
      </w:r>
    </w:p>
    <w:p w:rsidR="00A65286" w:rsidRDefault="00A65286">
      <w:pPr>
        <w:pStyle w:val="a3"/>
        <w:spacing w:before="8"/>
        <w:jc w:val="left"/>
        <w:rPr>
          <w:sz w:val="31"/>
        </w:rPr>
      </w:pPr>
    </w:p>
    <w:p w:rsidR="00A65286" w:rsidRDefault="00D25255">
      <w:pPr>
        <w:pStyle w:val="1"/>
        <w:jc w:val="both"/>
      </w:pPr>
      <w:r>
        <w:t>МЕТАПРЕДМЕТНЫЕ</w:t>
      </w:r>
      <w:r>
        <w:rPr>
          <w:spacing w:val="-6"/>
        </w:rPr>
        <w:t xml:space="preserve"> </w:t>
      </w:r>
      <w:r>
        <w:t>РЕЗУЛЬТАТЫ</w:t>
      </w:r>
    </w:p>
    <w:p w:rsidR="00A65286" w:rsidRDefault="00D25255">
      <w:pPr>
        <w:pStyle w:val="a4"/>
        <w:numPr>
          <w:ilvl w:val="0"/>
          <w:numId w:val="153"/>
        </w:numPr>
        <w:tabs>
          <w:tab w:val="left" w:pos="995"/>
        </w:tabs>
        <w:spacing w:before="48" w:line="518" w:lineRule="exact"/>
        <w:ind w:right="4301" w:firstLine="0"/>
        <w:rPr>
          <w:b/>
          <w:sz w:val="24"/>
        </w:rPr>
      </w:pPr>
      <w:r>
        <w:rPr>
          <w:b/>
          <w:sz w:val="24"/>
        </w:rPr>
        <w:t>Овладение универсальными познавательными действиями</w:t>
      </w:r>
      <w:r>
        <w:rPr>
          <w:b/>
          <w:spacing w:val="-57"/>
          <w:sz w:val="24"/>
        </w:rPr>
        <w:t xml:space="preserve"> </w:t>
      </w:r>
      <w:r>
        <w:rPr>
          <w:b/>
          <w:sz w:val="24"/>
        </w:rPr>
        <w:t>Пространственные</w:t>
      </w:r>
      <w:r>
        <w:rPr>
          <w:b/>
          <w:spacing w:val="-6"/>
          <w:sz w:val="24"/>
        </w:rPr>
        <w:t xml:space="preserve"> </w:t>
      </w:r>
      <w:r>
        <w:rPr>
          <w:b/>
          <w:sz w:val="24"/>
        </w:rPr>
        <w:t>представления</w:t>
      </w:r>
      <w:r>
        <w:rPr>
          <w:b/>
          <w:spacing w:val="-5"/>
          <w:sz w:val="24"/>
        </w:rPr>
        <w:t xml:space="preserve"> </w:t>
      </w:r>
      <w:r>
        <w:rPr>
          <w:b/>
          <w:sz w:val="24"/>
        </w:rPr>
        <w:t>и сенсорные</w:t>
      </w:r>
      <w:r>
        <w:rPr>
          <w:b/>
          <w:spacing w:val="-1"/>
          <w:sz w:val="24"/>
        </w:rPr>
        <w:t xml:space="preserve"> </w:t>
      </w:r>
      <w:r>
        <w:rPr>
          <w:b/>
          <w:sz w:val="24"/>
        </w:rPr>
        <w:t>способности:</w:t>
      </w:r>
    </w:p>
    <w:p w:rsidR="00A65286" w:rsidRDefault="00D25255">
      <w:pPr>
        <w:pStyle w:val="a3"/>
        <w:spacing w:line="218" w:lineRule="exact"/>
        <w:ind w:left="918"/>
        <w:jc w:val="left"/>
      </w:pPr>
      <w:r>
        <w:t>характеризовать</w:t>
      </w:r>
      <w:r>
        <w:rPr>
          <w:spacing w:val="-5"/>
        </w:rPr>
        <w:t xml:space="preserve"> </w:t>
      </w:r>
      <w:r>
        <w:t>форму</w:t>
      </w:r>
      <w:r>
        <w:rPr>
          <w:spacing w:val="-12"/>
        </w:rPr>
        <w:t xml:space="preserve"> </w:t>
      </w:r>
      <w:r>
        <w:t>предмета, конструкции;</w:t>
      </w:r>
    </w:p>
    <w:p w:rsidR="00A65286" w:rsidRDefault="00D25255">
      <w:pPr>
        <w:pStyle w:val="a3"/>
        <w:spacing w:before="3"/>
        <w:ind w:left="918" w:right="1692"/>
        <w:jc w:val="left"/>
      </w:pPr>
      <w:r>
        <w:t>выявлять доминантные черты (характерные особенности) в визуальном образе;</w:t>
      </w:r>
      <w:r>
        <w:rPr>
          <w:spacing w:val="1"/>
        </w:rPr>
        <w:t xml:space="preserve"> </w:t>
      </w:r>
      <w:r>
        <w:t>сравнивать плоскостные и пространственные объекты по заданным основаниям;</w:t>
      </w:r>
      <w:r>
        <w:rPr>
          <w:spacing w:val="1"/>
        </w:rPr>
        <w:t xml:space="preserve"> </w:t>
      </w:r>
      <w:r>
        <w:t>находить ассоциативные</w:t>
      </w:r>
      <w:r>
        <w:rPr>
          <w:spacing w:val="-1"/>
        </w:rPr>
        <w:t xml:space="preserve"> </w:t>
      </w:r>
      <w:r>
        <w:t>связи</w:t>
      </w:r>
      <w:r>
        <w:rPr>
          <w:spacing w:val="-4"/>
        </w:rPr>
        <w:t xml:space="preserve"> </w:t>
      </w:r>
      <w:r>
        <w:t>между</w:t>
      </w:r>
      <w:r>
        <w:rPr>
          <w:spacing w:val="-10"/>
        </w:rPr>
        <w:t xml:space="preserve"> </w:t>
      </w:r>
      <w:r>
        <w:t>визуальными</w:t>
      </w:r>
      <w:r>
        <w:rPr>
          <w:spacing w:val="-9"/>
        </w:rPr>
        <w:t xml:space="preserve"> </w:t>
      </w:r>
      <w:r>
        <w:t>образами разных</w:t>
      </w:r>
      <w:r>
        <w:rPr>
          <w:spacing w:val="-5"/>
        </w:rPr>
        <w:t xml:space="preserve"> </w:t>
      </w:r>
      <w:r>
        <w:t>форм</w:t>
      </w:r>
      <w:r>
        <w:rPr>
          <w:spacing w:val="-3"/>
        </w:rPr>
        <w:t xml:space="preserve"> </w:t>
      </w:r>
      <w:r>
        <w:t>и</w:t>
      </w:r>
      <w:r>
        <w:rPr>
          <w:spacing w:val="-4"/>
        </w:rPr>
        <w:t xml:space="preserve"> </w:t>
      </w:r>
      <w:r>
        <w:t>предметов;</w:t>
      </w:r>
      <w:r>
        <w:rPr>
          <w:spacing w:val="-57"/>
        </w:rPr>
        <w:t xml:space="preserve"> </w:t>
      </w:r>
      <w:r>
        <w:t>сопоставлять</w:t>
      </w:r>
      <w:r>
        <w:rPr>
          <w:spacing w:val="1"/>
        </w:rPr>
        <w:t xml:space="preserve"> </w:t>
      </w:r>
      <w:r>
        <w:t>части</w:t>
      </w:r>
      <w:r>
        <w:rPr>
          <w:spacing w:val="-2"/>
        </w:rPr>
        <w:t xml:space="preserve"> </w:t>
      </w:r>
      <w:r>
        <w:t>и</w:t>
      </w:r>
      <w:r>
        <w:rPr>
          <w:spacing w:val="-2"/>
        </w:rPr>
        <w:t xml:space="preserve"> </w:t>
      </w:r>
      <w:r>
        <w:t>целое</w:t>
      </w:r>
      <w:r>
        <w:rPr>
          <w:spacing w:val="-5"/>
        </w:rPr>
        <w:t xml:space="preserve"> </w:t>
      </w:r>
      <w:r>
        <w:t>в</w:t>
      </w:r>
      <w:r>
        <w:rPr>
          <w:spacing w:val="-1"/>
        </w:rPr>
        <w:t xml:space="preserve"> </w:t>
      </w:r>
      <w:r>
        <w:t>видимом</w:t>
      </w:r>
      <w:r>
        <w:rPr>
          <w:spacing w:val="-2"/>
        </w:rPr>
        <w:t xml:space="preserve"> </w:t>
      </w:r>
      <w:r>
        <w:t>образе,</w:t>
      </w:r>
      <w:r>
        <w:rPr>
          <w:spacing w:val="-5"/>
        </w:rPr>
        <w:t xml:space="preserve"> </w:t>
      </w:r>
      <w:r>
        <w:t>предмете,</w:t>
      </w:r>
      <w:r>
        <w:rPr>
          <w:spacing w:val="3"/>
        </w:rPr>
        <w:t xml:space="preserve"> </w:t>
      </w:r>
      <w:r>
        <w:t>конструкции;</w:t>
      </w:r>
    </w:p>
    <w:p w:rsidR="00A65286" w:rsidRDefault="00D25255">
      <w:pPr>
        <w:pStyle w:val="a3"/>
        <w:spacing w:line="242" w:lineRule="auto"/>
        <w:ind w:left="918" w:right="1124"/>
        <w:jc w:val="left"/>
      </w:pPr>
      <w:r>
        <w:t>анализировать пропорциональные отношения частей внутри целого и предметов между собой;</w:t>
      </w:r>
      <w:r>
        <w:rPr>
          <w:spacing w:val="-57"/>
        </w:rPr>
        <w:t xml:space="preserve"> </w:t>
      </w:r>
      <w:r>
        <w:t>обобщать</w:t>
      </w:r>
      <w:r>
        <w:rPr>
          <w:spacing w:val="2"/>
        </w:rPr>
        <w:t xml:space="preserve"> </w:t>
      </w:r>
      <w:r>
        <w:t>форму</w:t>
      </w:r>
      <w:r>
        <w:rPr>
          <w:spacing w:val="-8"/>
        </w:rPr>
        <w:t xml:space="preserve"> </w:t>
      </w:r>
      <w:r>
        <w:t>составной</w:t>
      </w:r>
      <w:r>
        <w:rPr>
          <w:spacing w:val="-2"/>
        </w:rPr>
        <w:t xml:space="preserve"> </w:t>
      </w:r>
      <w:r>
        <w:t>конструкции;</w:t>
      </w:r>
    </w:p>
    <w:p w:rsidR="00A65286" w:rsidRDefault="00D25255">
      <w:pPr>
        <w:pStyle w:val="a3"/>
        <w:spacing w:line="242" w:lineRule="auto"/>
        <w:ind w:left="692" w:right="715" w:firstLine="225"/>
        <w:jc w:val="left"/>
      </w:pPr>
      <w:r>
        <w:t>выявлять</w:t>
      </w:r>
      <w:r>
        <w:rPr>
          <w:spacing w:val="12"/>
        </w:rPr>
        <w:t xml:space="preserve"> </w:t>
      </w:r>
      <w:r>
        <w:t>и</w:t>
      </w:r>
      <w:r>
        <w:rPr>
          <w:spacing w:val="8"/>
        </w:rPr>
        <w:t xml:space="preserve"> </w:t>
      </w:r>
      <w:r>
        <w:t>анализировать</w:t>
      </w:r>
      <w:r>
        <w:rPr>
          <w:spacing w:val="9"/>
        </w:rPr>
        <w:t xml:space="preserve"> </w:t>
      </w:r>
      <w:r>
        <w:t>ритмические</w:t>
      </w:r>
      <w:r>
        <w:rPr>
          <w:spacing w:val="6"/>
        </w:rPr>
        <w:t xml:space="preserve"> </w:t>
      </w:r>
      <w:r>
        <w:t>отношения</w:t>
      </w:r>
      <w:r>
        <w:rPr>
          <w:spacing w:val="12"/>
        </w:rPr>
        <w:t xml:space="preserve"> </w:t>
      </w:r>
      <w:r>
        <w:t>в</w:t>
      </w:r>
      <w:r>
        <w:rPr>
          <w:spacing w:val="9"/>
        </w:rPr>
        <w:t xml:space="preserve"> </w:t>
      </w:r>
      <w:r>
        <w:t>пространстве</w:t>
      </w:r>
      <w:r>
        <w:rPr>
          <w:spacing w:val="11"/>
        </w:rPr>
        <w:t xml:space="preserve"> </w:t>
      </w:r>
      <w:r>
        <w:t>и</w:t>
      </w:r>
      <w:r>
        <w:rPr>
          <w:spacing w:val="8"/>
        </w:rPr>
        <w:t xml:space="preserve"> </w:t>
      </w:r>
      <w:r>
        <w:t>в</w:t>
      </w:r>
      <w:r>
        <w:rPr>
          <w:spacing w:val="9"/>
        </w:rPr>
        <w:t xml:space="preserve"> </w:t>
      </w:r>
      <w:r>
        <w:t>изображении</w:t>
      </w:r>
      <w:r>
        <w:rPr>
          <w:spacing w:val="8"/>
        </w:rPr>
        <w:t xml:space="preserve"> </w:t>
      </w:r>
      <w:r>
        <w:t>(визуальном</w:t>
      </w:r>
      <w:r>
        <w:rPr>
          <w:spacing w:val="-57"/>
        </w:rPr>
        <w:t xml:space="preserve"> </w:t>
      </w:r>
      <w:r>
        <w:t>образе)</w:t>
      </w:r>
      <w:r>
        <w:rPr>
          <w:spacing w:val="-2"/>
        </w:rPr>
        <w:t xml:space="preserve"> </w:t>
      </w:r>
      <w:r>
        <w:t>на</w:t>
      </w:r>
      <w:r>
        <w:rPr>
          <w:spacing w:val="1"/>
        </w:rPr>
        <w:t xml:space="preserve"> </w:t>
      </w:r>
      <w:r>
        <w:t>установленных</w:t>
      </w:r>
      <w:r>
        <w:rPr>
          <w:spacing w:val="-8"/>
        </w:rPr>
        <w:t xml:space="preserve"> </w:t>
      </w:r>
      <w:r>
        <w:t>основаниях;</w:t>
      </w:r>
    </w:p>
    <w:p w:rsidR="00A65286" w:rsidRDefault="00D25255">
      <w:pPr>
        <w:pStyle w:val="a3"/>
        <w:spacing w:line="271" w:lineRule="exact"/>
        <w:ind w:left="918"/>
        <w:jc w:val="left"/>
      </w:pPr>
      <w:r>
        <w:t>абстрагировать</w:t>
      </w:r>
      <w:r>
        <w:rPr>
          <w:spacing w:val="-8"/>
        </w:rPr>
        <w:t xml:space="preserve"> </w:t>
      </w:r>
      <w:r>
        <w:t>образ</w:t>
      </w:r>
      <w:r>
        <w:rPr>
          <w:spacing w:val="2"/>
        </w:rPr>
        <w:t xml:space="preserve"> </w:t>
      </w:r>
      <w:r>
        <w:t>реальности</w:t>
      </w:r>
      <w:r>
        <w:rPr>
          <w:spacing w:val="-3"/>
        </w:rPr>
        <w:t xml:space="preserve"> </w:t>
      </w:r>
      <w:r>
        <w:t>при</w:t>
      </w:r>
      <w:r>
        <w:rPr>
          <w:spacing w:val="-3"/>
        </w:rPr>
        <w:t xml:space="preserve"> </w:t>
      </w:r>
      <w:r>
        <w:t>построении</w:t>
      </w:r>
      <w:r>
        <w:rPr>
          <w:spacing w:val="2"/>
        </w:rPr>
        <w:t xml:space="preserve"> </w:t>
      </w:r>
      <w:r>
        <w:t>плоской</w:t>
      </w:r>
      <w:r>
        <w:rPr>
          <w:spacing w:val="-4"/>
        </w:rPr>
        <w:t xml:space="preserve"> </w:t>
      </w:r>
      <w:r>
        <w:t>композиции;</w:t>
      </w:r>
    </w:p>
    <w:p w:rsidR="00A65286" w:rsidRDefault="00D25255">
      <w:pPr>
        <w:pStyle w:val="a3"/>
        <w:spacing w:line="237" w:lineRule="auto"/>
        <w:ind w:left="692" w:right="843" w:firstLine="225"/>
        <w:jc w:val="left"/>
      </w:pPr>
      <w:r>
        <w:t>соотносить</w:t>
      </w:r>
      <w:r>
        <w:rPr>
          <w:spacing w:val="40"/>
        </w:rPr>
        <w:t xml:space="preserve"> </w:t>
      </w:r>
      <w:r>
        <w:t>тональные</w:t>
      </w:r>
      <w:r>
        <w:rPr>
          <w:spacing w:val="34"/>
        </w:rPr>
        <w:t xml:space="preserve"> </w:t>
      </w:r>
      <w:r>
        <w:t>отношения</w:t>
      </w:r>
      <w:r>
        <w:rPr>
          <w:spacing w:val="39"/>
        </w:rPr>
        <w:t xml:space="preserve"> </w:t>
      </w:r>
      <w:r>
        <w:t>(тёмное —</w:t>
      </w:r>
      <w:r>
        <w:rPr>
          <w:spacing w:val="40"/>
        </w:rPr>
        <w:t xml:space="preserve"> </w:t>
      </w:r>
      <w:r>
        <w:t>светлое)</w:t>
      </w:r>
      <w:r>
        <w:rPr>
          <w:spacing w:val="36"/>
        </w:rPr>
        <w:t xml:space="preserve"> </w:t>
      </w:r>
      <w:r>
        <w:t>в</w:t>
      </w:r>
      <w:r>
        <w:rPr>
          <w:spacing w:val="41"/>
        </w:rPr>
        <w:t xml:space="preserve"> </w:t>
      </w:r>
      <w:r>
        <w:t>пространственных</w:t>
      </w:r>
      <w:r>
        <w:rPr>
          <w:spacing w:val="35"/>
        </w:rPr>
        <w:t xml:space="preserve"> </w:t>
      </w:r>
      <w:r>
        <w:t>и</w:t>
      </w:r>
      <w:r>
        <w:rPr>
          <w:spacing w:val="40"/>
        </w:rPr>
        <w:t xml:space="preserve"> </w:t>
      </w:r>
      <w:r>
        <w:t>плоскостных</w:t>
      </w:r>
      <w:r>
        <w:rPr>
          <w:spacing w:val="-57"/>
        </w:rPr>
        <w:t xml:space="preserve"> </w:t>
      </w:r>
      <w:r>
        <w:t>объектах;</w:t>
      </w:r>
    </w:p>
    <w:p w:rsidR="00A65286" w:rsidRDefault="00D25255">
      <w:pPr>
        <w:pStyle w:val="a3"/>
        <w:spacing w:line="237" w:lineRule="auto"/>
        <w:ind w:left="692" w:right="715" w:firstLine="225"/>
        <w:jc w:val="left"/>
      </w:pPr>
      <w:r>
        <w:t>выявлять</w:t>
      </w:r>
      <w:r>
        <w:rPr>
          <w:spacing w:val="14"/>
        </w:rPr>
        <w:t xml:space="preserve"> </w:t>
      </w:r>
      <w:r>
        <w:t>и</w:t>
      </w:r>
      <w:r>
        <w:rPr>
          <w:spacing w:val="14"/>
        </w:rPr>
        <w:t xml:space="preserve"> </w:t>
      </w:r>
      <w:r>
        <w:t>анализировать</w:t>
      </w:r>
      <w:r>
        <w:rPr>
          <w:spacing w:val="15"/>
        </w:rPr>
        <w:t xml:space="preserve"> </w:t>
      </w:r>
      <w:r>
        <w:t>эмоциональное</w:t>
      </w:r>
      <w:r>
        <w:rPr>
          <w:spacing w:val="12"/>
        </w:rPr>
        <w:t xml:space="preserve"> </w:t>
      </w:r>
      <w:r>
        <w:t>воздействие</w:t>
      </w:r>
      <w:r>
        <w:rPr>
          <w:spacing w:val="12"/>
        </w:rPr>
        <w:t xml:space="preserve"> </w:t>
      </w:r>
      <w:r>
        <w:t>цветовых</w:t>
      </w:r>
      <w:r>
        <w:rPr>
          <w:spacing w:val="9"/>
        </w:rPr>
        <w:t xml:space="preserve"> </w:t>
      </w:r>
      <w:r>
        <w:t>отношений</w:t>
      </w:r>
      <w:r>
        <w:rPr>
          <w:spacing w:val="9"/>
        </w:rPr>
        <w:t xml:space="preserve"> </w:t>
      </w:r>
      <w:r>
        <w:t>в</w:t>
      </w:r>
      <w:r>
        <w:rPr>
          <w:spacing w:val="15"/>
        </w:rPr>
        <w:t xml:space="preserve"> </w:t>
      </w:r>
      <w:r>
        <w:t>пространственной</w:t>
      </w:r>
      <w:r>
        <w:rPr>
          <w:spacing w:val="-57"/>
        </w:rPr>
        <w:t xml:space="preserve"> </w:t>
      </w:r>
      <w:r>
        <w:t>среде и</w:t>
      </w:r>
      <w:r>
        <w:rPr>
          <w:spacing w:val="3"/>
        </w:rPr>
        <w:t xml:space="preserve"> </w:t>
      </w:r>
      <w:r>
        <w:t>плоскостном</w:t>
      </w:r>
      <w:r>
        <w:rPr>
          <w:spacing w:val="3"/>
        </w:rPr>
        <w:t xml:space="preserve"> </w:t>
      </w:r>
      <w:r>
        <w:t>изображении.</w:t>
      </w:r>
    </w:p>
    <w:p w:rsidR="00A65286" w:rsidRDefault="00A65286">
      <w:pPr>
        <w:pStyle w:val="a3"/>
        <w:spacing w:before="7"/>
        <w:jc w:val="left"/>
        <w:rPr>
          <w:sz w:val="21"/>
        </w:rPr>
      </w:pPr>
    </w:p>
    <w:p w:rsidR="00A65286" w:rsidRDefault="00D25255">
      <w:pPr>
        <w:pStyle w:val="1"/>
        <w:spacing w:line="272" w:lineRule="exact"/>
        <w:jc w:val="both"/>
      </w:pPr>
      <w:r>
        <w:t>Базовые</w:t>
      </w:r>
      <w:r>
        <w:rPr>
          <w:spacing w:val="-3"/>
        </w:rPr>
        <w:t xml:space="preserve"> </w:t>
      </w:r>
      <w:r>
        <w:t>логические</w:t>
      </w:r>
      <w:r>
        <w:rPr>
          <w:spacing w:val="-2"/>
        </w:rPr>
        <w:t xml:space="preserve"> </w:t>
      </w:r>
      <w:r>
        <w:t>и</w:t>
      </w:r>
      <w:r>
        <w:rPr>
          <w:spacing w:val="-5"/>
        </w:rPr>
        <w:t xml:space="preserve"> </w:t>
      </w:r>
      <w:r>
        <w:t>исследовательские</w:t>
      </w:r>
      <w:r>
        <w:rPr>
          <w:spacing w:val="3"/>
        </w:rPr>
        <w:t xml:space="preserve"> </w:t>
      </w:r>
      <w:r>
        <w:t>действия:</w:t>
      </w:r>
    </w:p>
    <w:p w:rsidR="00A65286" w:rsidRDefault="00D25255">
      <w:pPr>
        <w:pStyle w:val="a3"/>
        <w:spacing w:line="242" w:lineRule="auto"/>
        <w:ind w:left="692" w:right="803" w:firstLine="225"/>
      </w:pPr>
      <w:r>
        <w:t>проявлять исследовательские, экспериментальные действия в процессе освоения выразительных</w:t>
      </w:r>
      <w:r>
        <w:rPr>
          <w:spacing w:val="1"/>
        </w:rPr>
        <w:t xml:space="preserve"> </w:t>
      </w:r>
      <w:r>
        <w:t>свойств</w:t>
      </w:r>
      <w:r>
        <w:rPr>
          <w:spacing w:val="2"/>
        </w:rPr>
        <w:t xml:space="preserve"> </w:t>
      </w:r>
      <w:r>
        <w:t>различных</w:t>
      </w:r>
      <w:r>
        <w:rPr>
          <w:spacing w:val="-3"/>
        </w:rPr>
        <w:t xml:space="preserve"> </w:t>
      </w:r>
      <w:r>
        <w:t>художественных</w:t>
      </w:r>
      <w:r>
        <w:rPr>
          <w:spacing w:val="-3"/>
        </w:rPr>
        <w:t xml:space="preserve"> </w:t>
      </w:r>
      <w:r>
        <w:t>материалов;</w:t>
      </w:r>
    </w:p>
    <w:p w:rsidR="00A65286" w:rsidRDefault="00D25255">
      <w:pPr>
        <w:pStyle w:val="a3"/>
        <w:spacing w:line="242" w:lineRule="auto"/>
        <w:ind w:left="692" w:right="806" w:firstLine="225"/>
      </w:pPr>
      <w:r>
        <w:t>проявлять творческие</w:t>
      </w:r>
      <w:r>
        <w:rPr>
          <w:spacing w:val="1"/>
        </w:rPr>
        <w:t xml:space="preserve"> </w:t>
      </w:r>
      <w:r>
        <w:t>экспериментальные действия в процессе</w:t>
      </w:r>
      <w:r>
        <w:rPr>
          <w:spacing w:val="1"/>
        </w:rPr>
        <w:t xml:space="preserve"> </w:t>
      </w:r>
      <w:r>
        <w:t>самостоятельного</w:t>
      </w:r>
      <w:r>
        <w:rPr>
          <w:spacing w:val="1"/>
        </w:rPr>
        <w:t xml:space="preserve"> </w:t>
      </w:r>
      <w:r>
        <w:t>выполнения</w:t>
      </w:r>
      <w:r>
        <w:rPr>
          <w:spacing w:val="1"/>
        </w:rPr>
        <w:t xml:space="preserve"> </w:t>
      </w:r>
      <w:r>
        <w:t>художественных</w:t>
      </w:r>
      <w:r>
        <w:rPr>
          <w:spacing w:val="-4"/>
        </w:rPr>
        <w:t xml:space="preserve"> </w:t>
      </w:r>
      <w:r>
        <w:t>заданий;</w:t>
      </w:r>
    </w:p>
    <w:p w:rsidR="00A65286" w:rsidRDefault="00D25255">
      <w:pPr>
        <w:pStyle w:val="a3"/>
        <w:ind w:left="692" w:right="799" w:firstLine="225"/>
      </w:pPr>
      <w:r>
        <w:t>проявлять</w:t>
      </w:r>
      <w:r>
        <w:rPr>
          <w:spacing w:val="1"/>
        </w:rPr>
        <w:t xml:space="preserve"> </w:t>
      </w:r>
      <w:r>
        <w:t>исследовательские</w:t>
      </w:r>
      <w:r>
        <w:rPr>
          <w:spacing w:val="1"/>
        </w:rPr>
        <w:t xml:space="preserve"> </w:t>
      </w:r>
      <w:r>
        <w:t>и</w:t>
      </w:r>
      <w:r>
        <w:rPr>
          <w:spacing w:val="1"/>
        </w:rPr>
        <w:t xml:space="preserve"> </w:t>
      </w:r>
      <w:r>
        <w:t>аналитические</w:t>
      </w:r>
      <w:r>
        <w:rPr>
          <w:spacing w:val="1"/>
        </w:rPr>
        <w:t xml:space="preserve"> </w:t>
      </w:r>
      <w:r>
        <w:t>действия</w:t>
      </w:r>
      <w:r>
        <w:rPr>
          <w:spacing w:val="1"/>
        </w:rPr>
        <w:t xml:space="preserve"> </w:t>
      </w:r>
      <w:r>
        <w:t>на</w:t>
      </w:r>
      <w:r>
        <w:rPr>
          <w:spacing w:val="1"/>
        </w:rPr>
        <w:t xml:space="preserve"> </w:t>
      </w:r>
      <w:r>
        <w:t>основе</w:t>
      </w:r>
      <w:r>
        <w:rPr>
          <w:spacing w:val="1"/>
        </w:rPr>
        <w:t xml:space="preserve"> </w:t>
      </w:r>
      <w:r>
        <w:t>определённых</w:t>
      </w:r>
      <w:r>
        <w:rPr>
          <w:spacing w:val="1"/>
        </w:rPr>
        <w:t xml:space="preserve"> </w:t>
      </w:r>
      <w:r>
        <w:t>учебных</w:t>
      </w:r>
      <w:r>
        <w:rPr>
          <w:spacing w:val="1"/>
        </w:rPr>
        <w:t xml:space="preserve"> </w:t>
      </w:r>
      <w:r>
        <w:t>установок</w:t>
      </w:r>
      <w:r>
        <w:rPr>
          <w:spacing w:val="1"/>
        </w:rPr>
        <w:t xml:space="preserve"> </w:t>
      </w:r>
      <w:r>
        <w:t>в</w:t>
      </w:r>
      <w:r>
        <w:rPr>
          <w:spacing w:val="1"/>
        </w:rPr>
        <w:t xml:space="preserve"> </w:t>
      </w:r>
      <w:r>
        <w:t>процессе</w:t>
      </w:r>
      <w:r>
        <w:rPr>
          <w:spacing w:val="1"/>
        </w:rPr>
        <w:t xml:space="preserve"> </w:t>
      </w:r>
      <w:r>
        <w:t>восприятия</w:t>
      </w:r>
      <w:r>
        <w:rPr>
          <w:spacing w:val="1"/>
        </w:rPr>
        <w:t xml:space="preserve"> </w:t>
      </w:r>
      <w:r>
        <w:t>произведений</w:t>
      </w:r>
      <w:r>
        <w:rPr>
          <w:spacing w:val="1"/>
        </w:rPr>
        <w:t xml:space="preserve"> </w:t>
      </w:r>
      <w:r>
        <w:t>изобразительного</w:t>
      </w:r>
      <w:r>
        <w:rPr>
          <w:spacing w:val="1"/>
        </w:rPr>
        <w:t xml:space="preserve"> </w:t>
      </w:r>
      <w:r>
        <w:t>искусства,</w:t>
      </w:r>
      <w:r>
        <w:rPr>
          <w:spacing w:val="1"/>
        </w:rPr>
        <w:t xml:space="preserve"> </w:t>
      </w:r>
      <w:r>
        <w:t>архитектуры</w:t>
      </w:r>
      <w:r>
        <w:rPr>
          <w:spacing w:val="1"/>
        </w:rPr>
        <w:t xml:space="preserve"> </w:t>
      </w:r>
      <w:r>
        <w:t>и</w:t>
      </w:r>
      <w:r>
        <w:rPr>
          <w:spacing w:val="1"/>
        </w:rPr>
        <w:t xml:space="preserve"> </w:t>
      </w:r>
      <w:r>
        <w:t>продуктов</w:t>
      </w:r>
      <w:r>
        <w:rPr>
          <w:spacing w:val="2"/>
        </w:rPr>
        <w:t xml:space="preserve"> </w:t>
      </w:r>
      <w:r>
        <w:t>детского</w:t>
      </w:r>
      <w:r>
        <w:rPr>
          <w:spacing w:val="2"/>
        </w:rPr>
        <w:t xml:space="preserve"> </w:t>
      </w:r>
      <w:r>
        <w:t>художественного</w:t>
      </w:r>
      <w:r>
        <w:rPr>
          <w:spacing w:val="6"/>
        </w:rPr>
        <w:t xml:space="preserve"> </w:t>
      </w:r>
      <w:r>
        <w:t>творчества;</w:t>
      </w:r>
    </w:p>
    <w:p w:rsidR="00A65286" w:rsidRDefault="00D25255">
      <w:pPr>
        <w:pStyle w:val="a3"/>
        <w:spacing w:line="237" w:lineRule="auto"/>
        <w:ind w:left="692" w:right="802" w:firstLine="225"/>
      </w:pPr>
      <w:r>
        <w:t>использовать наблюдения для получения информации об особенностях объектов и состояния</w:t>
      </w:r>
      <w:r>
        <w:rPr>
          <w:spacing w:val="1"/>
        </w:rPr>
        <w:t xml:space="preserve"> </w:t>
      </w:r>
      <w:r>
        <w:t>природы,</w:t>
      </w:r>
      <w:r>
        <w:rPr>
          <w:spacing w:val="-2"/>
        </w:rPr>
        <w:t xml:space="preserve"> </w:t>
      </w:r>
      <w:r>
        <w:t>предметного</w:t>
      </w:r>
      <w:r>
        <w:rPr>
          <w:spacing w:val="2"/>
        </w:rPr>
        <w:t xml:space="preserve"> </w:t>
      </w:r>
      <w:r>
        <w:t>мира</w:t>
      </w:r>
      <w:r>
        <w:rPr>
          <w:spacing w:val="-4"/>
        </w:rPr>
        <w:t xml:space="preserve"> </w:t>
      </w:r>
      <w:r>
        <w:t>человека,</w:t>
      </w:r>
      <w:r>
        <w:rPr>
          <w:spacing w:val="-2"/>
        </w:rPr>
        <w:t xml:space="preserve"> </w:t>
      </w:r>
      <w:r>
        <w:t>городской</w:t>
      </w:r>
      <w:r>
        <w:rPr>
          <w:spacing w:val="3"/>
        </w:rPr>
        <w:t xml:space="preserve"> </w:t>
      </w:r>
      <w:r>
        <w:t>среды;</w:t>
      </w:r>
    </w:p>
    <w:p w:rsidR="00A65286" w:rsidRDefault="00D25255">
      <w:pPr>
        <w:pStyle w:val="a3"/>
        <w:spacing w:line="237" w:lineRule="auto"/>
        <w:ind w:left="692" w:right="804" w:firstLine="225"/>
      </w:pPr>
      <w:r>
        <w:t>анализировать</w:t>
      </w:r>
      <w:r>
        <w:rPr>
          <w:spacing w:val="1"/>
        </w:rPr>
        <w:t xml:space="preserve"> </w:t>
      </w:r>
      <w:r>
        <w:t>и</w:t>
      </w:r>
      <w:r>
        <w:rPr>
          <w:spacing w:val="1"/>
        </w:rPr>
        <w:t xml:space="preserve"> </w:t>
      </w:r>
      <w:r>
        <w:t>оценивать</w:t>
      </w:r>
      <w:r>
        <w:rPr>
          <w:spacing w:val="1"/>
        </w:rPr>
        <w:t xml:space="preserve"> </w:t>
      </w:r>
      <w:r>
        <w:t>с</w:t>
      </w:r>
      <w:r>
        <w:rPr>
          <w:spacing w:val="1"/>
        </w:rPr>
        <w:t xml:space="preserve"> </w:t>
      </w:r>
      <w:r>
        <w:t>позиций</w:t>
      </w:r>
      <w:r>
        <w:rPr>
          <w:spacing w:val="1"/>
        </w:rPr>
        <w:t xml:space="preserve"> </w:t>
      </w:r>
      <w:r>
        <w:t>эстетических</w:t>
      </w:r>
      <w:r>
        <w:rPr>
          <w:spacing w:val="1"/>
        </w:rPr>
        <w:t xml:space="preserve"> </w:t>
      </w:r>
      <w:r>
        <w:t>категорий</w:t>
      </w:r>
      <w:r>
        <w:rPr>
          <w:spacing w:val="1"/>
        </w:rPr>
        <w:t xml:space="preserve"> </w:t>
      </w:r>
      <w:r>
        <w:t>явления</w:t>
      </w:r>
      <w:r>
        <w:rPr>
          <w:spacing w:val="1"/>
        </w:rPr>
        <w:t xml:space="preserve"> </w:t>
      </w:r>
      <w:r>
        <w:t>природы</w:t>
      </w:r>
      <w:r>
        <w:rPr>
          <w:spacing w:val="1"/>
        </w:rPr>
        <w:t xml:space="preserve"> </w:t>
      </w:r>
      <w:r>
        <w:t>и</w:t>
      </w:r>
      <w:r>
        <w:rPr>
          <w:spacing w:val="1"/>
        </w:rPr>
        <w:t xml:space="preserve"> </w:t>
      </w:r>
      <w:r>
        <w:t>предметно-пространственную</w:t>
      </w:r>
      <w:r>
        <w:rPr>
          <w:spacing w:val="-1"/>
        </w:rPr>
        <w:t xml:space="preserve"> </w:t>
      </w:r>
      <w:r>
        <w:t>среду</w:t>
      </w:r>
      <w:r>
        <w:rPr>
          <w:spacing w:val="-3"/>
        </w:rPr>
        <w:t xml:space="preserve"> </w:t>
      </w:r>
      <w:r>
        <w:t>жизни</w:t>
      </w:r>
      <w:r>
        <w:rPr>
          <w:spacing w:val="3"/>
        </w:rPr>
        <w:t xml:space="preserve"> </w:t>
      </w:r>
      <w:r>
        <w:t>человека;</w:t>
      </w:r>
    </w:p>
    <w:p w:rsidR="00A65286" w:rsidRDefault="00D25255">
      <w:pPr>
        <w:pStyle w:val="a3"/>
        <w:spacing w:before="2" w:line="237" w:lineRule="auto"/>
        <w:ind w:left="692" w:right="800" w:firstLine="225"/>
      </w:pPr>
      <w:r>
        <w:t>формулировать</w:t>
      </w:r>
      <w:r>
        <w:rPr>
          <w:spacing w:val="1"/>
        </w:rPr>
        <w:t xml:space="preserve"> </w:t>
      </w:r>
      <w:r>
        <w:t>выводы,</w:t>
      </w:r>
      <w:r>
        <w:rPr>
          <w:spacing w:val="1"/>
        </w:rPr>
        <w:t xml:space="preserve"> </w:t>
      </w:r>
      <w:r>
        <w:t>соответствующие</w:t>
      </w:r>
      <w:r>
        <w:rPr>
          <w:spacing w:val="1"/>
        </w:rPr>
        <w:t xml:space="preserve"> </w:t>
      </w:r>
      <w:r>
        <w:t>эстетическим,</w:t>
      </w:r>
      <w:r>
        <w:rPr>
          <w:spacing w:val="1"/>
        </w:rPr>
        <w:t xml:space="preserve"> </w:t>
      </w:r>
      <w:r>
        <w:t>аналитическим</w:t>
      </w:r>
      <w:r>
        <w:rPr>
          <w:spacing w:val="1"/>
        </w:rPr>
        <w:t xml:space="preserve"> </w:t>
      </w:r>
      <w:r>
        <w:t>и</w:t>
      </w:r>
      <w:r>
        <w:rPr>
          <w:spacing w:val="1"/>
        </w:rPr>
        <w:t xml:space="preserve"> </w:t>
      </w:r>
      <w:r>
        <w:t>другим</w:t>
      </w:r>
      <w:r>
        <w:rPr>
          <w:spacing w:val="1"/>
        </w:rPr>
        <w:t xml:space="preserve"> </w:t>
      </w:r>
      <w:r>
        <w:t>учебным</w:t>
      </w:r>
      <w:r>
        <w:rPr>
          <w:spacing w:val="1"/>
        </w:rPr>
        <w:t xml:space="preserve"> </w:t>
      </w:r>
      <w:r>
        <w:t>установкам</w:t>
      </w:r>
      <w:r>
        <w:rPr>
          <w:spacing w:val="2"/>
        </w:rPr>
        <w:t xml:space="preserve"> </w:t>
      </w:r>
      <w:r>
        <w:t>по</w:t>
      </w:r>
      <w:r>
        <w:rPr>
          <w:spacing w:val="1"/>
        </w:rPr>
        <w:t xml:space="preserve"> </w:t>
      </w:r>
      <w:r>
        <w:t>результатам</w:t>
      </w:r>
      <w:r>
        <w:rPr>
          <w:spacing w:val="3"/>
        </w:rPr>
        <w:t xml:space="preserve"> </w:t>
      </w:r>
      <w:r>
        <w:t>проведённого</w:t>
      </w:r>
      <w:r>
        <w:rPr>
          <w:spacing w:val="5"/>
        </w:rPr>
        <w:t xml:space="preserve"> </w:t>
      </w:r>
      <w:r>
        <w:t>наблюдения;</w:t>
      </w:r>
    </w:p>
    <w:p w:rsidR="00A65286" w:rsidRDefault="00D25255">
      <w:pPr>
        <w:pStyle w:val="a3"/>
        <w:spacing w:before="6" w:line="237" w:lineRule="auto"/>
        <w:ind w:left="692" w:right="799" w:firstLine="225"/>
      </w:pPr>
      <w:r>
        <w:t>использовать</w:t>
      </w:r>
      <w:r>
        <w:rPr>
          <w:spacing w:val="1"/>
        </w:rPr>
        <w:t xml:space="preserve"> </w:t>
      </w:r>
      <w:r>
        <w:t>знаково-символические</w:t>
      </w:r>
      <w:r>
        <w:rPr>
          <w:spacing w:val="1"/>
        </w:rPr>
        <w:t xml:space="preserve"> </w:t>
      </w:r>
      <w:r>
        <w:t>средства</w:t>
      </w:r>
      <w:r>
        <w:rPr>
          <w:spacing w:val="1"/>
        </w:rPr>
        <w:t xml:space="preserve"> </w:t>
      </w:r>
      <w:r>
        <w:t>для</w:t>
      </w:r>
      <w:r>
        <w:rPr>
          <w:spacing w:val="1"/>
        </w:rPr>
        <w:t xml:space="preserve"> </w:t>
      </w:r>
      <w:r>
        <w:t>составления</w:t>
      </w:r>
      <w:r>
        <w:rPr>
          <w:spacing w:val="1"/>
        </w:rPr>
        <w:t xml:space="preserve"> </w:t>
      </w:r>
      <w:r>
        <w:t>орнаментов</w:t>
      </w:r>
      <w:r>
        <w:rPr>
          <w:spacing w:val="1"/>
        </w:rPr>
        <w:t xml:space="preserve"> </w:t>
      </w:r>
      <w:r>
        <w:t>и</w:t>
      </w:r>
      <w:r>
        <w:rPr>
          <w:spacing w:val="1"/>
        </w:rPr>
        <w:t xml:space="preserve"> </w:t>
      </w:r>
      <w:r>
        <w:t>декоративных</w:t>
      </w:r>
      <w:r>
        <w:rPr>
          <w:spacing w:val="1"/>
        </w:rPr>
        <w:t xml:space="preserve"> </w:t>
      </w:r>
      <w:r>
        <w:t>композиций;</w:t>
      </w:r>
    </w:p>
    <w:p w:rsidR="00A65286" w:rsidRDefault="00D25255">
      <w:pPr>
        <w:pStyle w:val="a3"/>
        <w:spacing w:before="6" w:line="237" w:lineRule="auto"/>
        <w:ind w:left="692" w:right="797" w:firstLine="225"/>
      </w:pPr>
      <w:r>
        <w:t>классифицировать произведения искусства по видам и, соответственно, по назначению в жизни</w:t>
      </w:r>
      <w:r>
        <w:rPr>
          <w:spacing w:val="1"/>
        </w:rPr>
        <w:t xml:space="preserve"> </w:t>
      </w:r>
      <w:r>
        <w:t>людей;</w:t>
      </w:r>
    </w:p>
    <w:p w:rsidR="00A65286" w:rsidRDefault="00D25255">
      <w:pPr>
        <w:pStyle w:val="a3"/>
        <w:spacing w:before="5" w:line="237" w:lineRule="auto"/>
        <w:ind w:left="692" w:right="808" w:firstLine="225"/>
      </w:pPr>
      <w:r>
        <w:t>классифицировать произведения изобразительного искусства по жанрам в качестве инструмента</w:t>
      </w:r>
      <w:r>
        <w:rPr>
          <w:spacing w:val="1"/>
        </w:rPr>
        <w:t xml:space="preserve"> </w:t>
      </w:r>
      <w:r>
        <w:t>анализа содержания</w:t>
      </w:r>
      <w:r>
        <w:rPr>
          <w:spacing w:val="2"/>
        </w:rPr>
        <w:t xml:space="preserve"> </w:t>
      </w:r>
      <w:r>
        <w:t>произведений;</w:t>
      </w:r>
    </w:p>
    <w:p w:rsidR="00A65286" w:rsidRDefault="00D25255">
      <w:pPr>
        <w:pStyle w:val="a3"/>
        <w:spacing w:before="4"/>
        <w:ind w:left="918"/>
      </w:pPr>
      <w:r>
        <w:t>ставить</w:t>
      </w:r>
      <w:r>
        <w:rPr>
          <w:spacing w:val="-7"/>
        </w:rPr>
        <w:t xml:space="preserve"> </w:t>
      </w:r>
      <w:r>
        <w:t>и</w:t>
      </w:r>
      <w:r>
        <w:rPr>
          <w:spacing w:val="-2"/>
        </w:rPr>
        <w:t xml:space="preserve"> </w:t>
      </w:r>
      <w:r>
        <w:t>использовать</w:t>
      </w:r>
      <w:r>
        <w:rPr>
          <w:spacing w:val="-6"/>
        </w:rPr>
        <w:t xml:space="preserve"> </w:t>
      </w:r>
      <w:r>
        <w:t>вопросы</w:t>
      </w:r>
      <w:r>
        <w:rPr>
          <w:spacing w:val="-3"/>
        </w:rPr>
        <w:t xml:space="preserve"> </w:t>
      </w:r>
      <w:r>
        <w:t>как</w:t>
      </w:r>
      <w:r>
        <w:rPr>
          <w:spacing w:val="-5"/>
        </w:rPr>
        <w:t xml:space="preserve"> </w:t>
      </w:r>
      <w:r>
        <w:t>исследовательский</w:t>
      </w:r>
      <w:r>
        <w:rPr>
          <w:spacing w:val="-3"/>
        </w:rPr>
        <w:t xml:space="preserve"> </w:t>
      </w:r>
      <w:r>
        <w:t>инструмент</w:t>
      </w:r>
      <w:r>
        <w:rPr>
          <w:spacing w:val="-3"/>
        </w:rPr>
        <w:t xml:space="preserve"> </w:t>
      </w:r>
      <w:r>
        <w:t>познания.</w:t>
      </w:r>
    </w:p>
    <w:p w:rsidR="00A65286" w:rsidRDefault="00A65286">
      <w:pPr>
        <w:pStyle w:val="a3"/>
        <w:spacing w:before="4"/>
        <w:jc w:val="left"/>
      </w:pPr>
    </w:p>
    <w:p w:rsidR="00A65286" w:rsidRDefault="00D25255">
      <w:pPr>
        <w:pStyle w:val="2"/>
        <w:spacing w:before="1"/>
        <w:jc w:val="left"/>
      </w:pPr>
      <w:r>
        <w:t>Работа с</w:t>
      </w:r>
      <w:r>
        <w:rPr>
          <w:spacing w:val="-5"/>
        </w:rPr>
        <w:t xml:space="preserve"> </w:t>
      </w:r>
      <w:r>
        <w:t>информацией:</w:t>
      </w:r>
    </w:p>
    <w:p w:rsidR="00A65286" w:rsidRDefault="00D25255">
      <w:pPr>
        <w:pStyle w:val="a3"/>
        <w:spacing w:line="272" w:lineRule="exact"/>
        <w:ind w:left="918"/>
        <w:jc w:val="left"/>
      </w:pPr>
      <w:r>
        <w:t>использовать</w:t>
      </w:r>
      <w:r>
        <w:rPr>
          <w:spacing w:val="-5"/>
        </w:rPr>
        <w:t xml:space="preserve"> </w:t>
      </w:r>
      <w:r>
        <w:t>электронные</w:t>
      </w:r>
      <w:r>
        <w:rPr>
          <w:spacing w:val="-8"/>
        </w:rPr>
        <w:t xml:space="preserve"> </w:t>
      </w:r>
      <w:r>
        <w:t>образовательные</w:t>
      </w:r>
      <w:r>
        <w:rPr>
          <w:spacing w:val="-3"/>
        </w:rPr>
        <w:t xml:space="preserve"> </w:t>
      </w:r>
      <w:r>
        <w:t>ресурсы;</w:t>
      </w:r>
    </w:p>
    <w:p w:rsidR="00A65286" w:rsidRDefault="00D25255">
      <w:pPr>
        <w:pStyle w:val="a3"/>
        <w:spacing w:before="3" w:line="275" w:lineRule="exact"/>
        <w:ind w:left="918"/>
        <w:jc w:val="left"/>
      </w:pPr>
      <w:r>
        <w:t>уметь</w:t>
      </w:r>
      <w:r>
        <w:rPr>
          <w:spacing w:val="-1"/>
        </w:rPr>
        <w:t xml:space="preserve"> </w:t>
      </w:r>
      <w:r>
        <w:t>работать</w:t>
      </w:r>
      <w:r>
        <w:rPr>
          <w:spacing w:val="-1"/>
        </w:rPr>
        <w:t xml:space="preserve"> </w:t>
      </w:r>
      <w:r>
        <w:t>с</w:t>
      </w:r>
      <w:r>
        <w:rPr>
          <w:spacing w:val="-7"/>
        </w:rPr>
        <w:t xml:space="preserve"> </w:t>
      </w:r>
      <w:r>
        <w:t>электронными</w:t>
      </w:r>
      <w:r>
        <w:rPr>
          <w:spacing w:val="-5"/>
        </w:rPr>
        <w:t xml:space="preserve"> </w:t>
      </w:r>
      <w:r>
        <w:t>учебниками</w:t>
      </w:r>
      <w:r>
        <w:rPr>
          <w:spacing w:val="-1"/>
        </w:rPr>
        <w:t xml:space="preserve"> </w:t>
      </w:r>
      <w:r>
        <w:t>и</w:t>
      </w:r>
      <w:r>
        <w:rPr>
          <w:spacing w:val="-5"/>
        </w:rPr>
        <w:t xml:space="preserve"> </w:t>
      </w:r>
      <w:r>
        <w:t>учебными</w:t>
      </w:r>
      <w:r>
        <w:rPr>
          <w:spacing w:val="-1"/>
        </w:rPr>
        <w:t xml:space="preserve"> </w:t>
      </w:r>
      <w:r>
        <w:t>пособиями;</w:t>
      </w:r>
    </w:p>
    <w:p w:rsidR="00A65286" w:rsidRDefault="00D25255">
      <w:pPr>
        <w:pStyle w:val="a3"/>
        <w:spacing w:line="242" w:lineRule="auto"/>
        <w:ind w:left="692" w:right="843" w:firstLine="225"/>
        <w:jc w:val="left"/>
      </w:pPr>
      <w:r>
        <w:t>выбирать</w:t>
      </w:r>
      <w:r>
        <w:rPr>
          <w:spacing w:val="30"/>
        </w:rPr>
        <w:t xml:space="preserve"> </w:t>
      </w:r>
      <w:r>
        <w:t>источник</w:t>
      </w:r>
      <w:r>
        <w:rPr>
          <w:spacing w:val="27"/>
        </w:rPr>
        <w:t xml:space="preserve"> </w:t>
      </w:r>
      <w:r>
        <w:t>для</w:t>
      </w:r>
      <w:r>
        <w:rPr>
          <w:spacing w:val="28"/>
        </w:rPr>
        <w:t xml:space="preserve"> </w:t>
      </w:r>
      <w:r>
        <w:t>получения</w:t>
      </w:r>
      <w:r>
        <w:rPr>
          <w:spacing w:val="33"/>
        </w:rPr>
        <w:t xml:space="preserve"> </w:t>
      </w:r>
      <w:r>
        <w:t>информации:</w:t>
      </w:r>
      <w:r>
        <w:rPr>
          <w:spacing w:val="28"/>
        </w:rPr>
        <w:t xml:space="preserve"> </w:t>
      </w:r>
      <w:r>
        <w:t>поисковые</w:t>
      </w:r>
      <w:r>
        <w:rPr>
          <w:spacing w:val="32"/>
        </w:rPr>
        <w:t xml:space="preserve"> </w:t>
      </w:r>
      <w:r>
        <w:t>системы</w:t>
      </w:r>
      <w:r>
        <w:rPr>
          <w:spacing w:val="30"/>
        </w:rPr>
        <w:t xml:space="preserve"> </w:t>
      </w:r>
      <w:r>
        <w:t>Интернета,</w:t>
      </w:r>
      <w:r>
        <w:rPr>
          <w:spacing w:val="30"/>
        </w:rPr>
        <w:t xml:space="preserve"> </w:t>
      </w:r>
      <w:r>
        <w:t>цифровые</w:t>
      </w:r>
      <w:r>
        <w:rPr>
          <w:spacing w:val="-57"/>
        </w:rPr>
        <w:t xml:space="preserve"> </w:t>
      </w:r>
      <w:r>
        <w:t>электронные средства,</w:t>
      </w:r>
      <w:r>
        <w:rPr>
          <w:spacing w:val="-2"/>
        </w:rPr>
        <w:t xml:space="preserve"> </w:t>
      </w:r>
      <w:r>
        <w:t>справочники,</w:t>
      </w:r>
      <w:r>
        <w:rPr>
          <w:spacing w:val="3"/>
        </w:rPr>
        <w:t xml:space="preserve"> </w:t>
      </w:r>
      <w:r>
        <w:t>художественные</w:t>
      </w:r>
      <w:r>
        <w:rPr>
          <w:spacing w:val="6"/>
        </w:rPr>
        <w:t xml:space="preserve"> </w:t>
      </w:r>
      <w:r>
        <w:t>альбомы</w:t>
      </w:r>
      <w:r>
        <w:rPr>
          <w:spacing w:val="-2"/>
        </w:rPr>
        <w:t xml:space="preserve"> </w:t>
      </w:r>
      <w:r>
        <w:t>и</w:t>
      </w:r>
      <w:r>
        <w:rPr>
          <w:spacing w:val="-3"/>
        </w:rPr>
        <w:t xml:space="preserve"> </w:t>
      </w:r>
      <w:r>
        <w:t>детские</w:t>
      </w:r>
      <w:r>
        <w:rPr>
          <w:spacing w:val="1"/>
        </w:rPr>
        <w:t xml:space="preserve"> </w:t>
      </w:r>
      <w:r>
        <w:t>книги;</w:t>
      </w:r>
    </w:p>
    <w:p w:rsidR="00A65286" w:rsidRDefault="00D25255">
      <w:pPr>
        <w:pStyle w:val="a3"/>
        <w:spacing w:line="242" w:lineRule="auto"/>
        <w:ind w:left="692" w:firstLine="225"/>
        <w:jc w:val="left"/>
      </w:pPr>
      <w:r>
        <w:rPr>
          <w:spacing w:val="-1"/>
        </w:rPr>
        <w:t>анализировать,</w:t>
      </w:r>
      <w:r>
        <w:rPr>
          <w:spacing w:val="-10"/>
        </w:rPr>
        <w:t xml:space="preserve"> </w:t>
      </w:r>
      <w:r>
        <w:t>интерпретировать,</w:t>
      </w:r>
      <w:r>
        <w:rPr>
          <w:spacing w:val="-14"/>
        </w:rPr>
        <w:t xml:space="preserve"> </w:t>
      </w:r>
      <w:r>
        <w:t>обобщать</w:t>
      </w:r>
      <w:r>
        <w:rPr>
          <w:spacing w:val="-10"/>
        </w:rPr>
        <w:t xml:space="preserve"> </w:t>
      </w:r>
      <w:r>
        <w:t>и</w:t>
      </w:r>
      <w:r>
        <w:rPr>
          <w:spacing w:val="-14"/>
        </w:rPr>
        <w:t xml:space="preserve"> </w:t>
      </w:r>
      <w:r>
        <w:t>систематизировать</w:t>
      </w:r>
      <w:r>
        <w:rPr>
          <w:spacing w:val="-11"/>
        </w:rPr>
        <w:t xml:space="preserve"> </w:t>
      </w:r>
      <w:r>
        <w:t>информацию,</w:t>
      </w:r>
      <w:r>
        <w:rPr>
          <w:spacing w:val="-9"/>
        </w:rPr>
        <w:t xml:space="preserve"> </w:t>
      </w:r>
      <w:r>
        <w:t>представленную</w:t>
      </w:r>
      <w:r>
        <w:rPr>
          <w:spacing w:val="-13"/>
        </w:rPr>
        <w:t xml:space="preserve"> </w:t>
      </w:r>
      <w:r>
        <w:t>в</w:t>
      </w:r>
      <w:r>
        <w:rPr>
          <w:spacing w:val="-57"/>
        </w:rPr>
        <w:t xml:space="preserve"> </w:t>
      </w:r>
      <w:r>
        <w:t>произведениях</w:t>
      </w:r>
      <w:r>
        <w:rPr>
          <w:spacing w:val="-4"/>
        </w:rPr>
        <w:t xml:space="preserve"> </w:t>
      </w:r>
      <w:r>
        <w:t>искусства,</w:t>
      </w:r>
      <w:r>
        <w:rPr>
          <w:spacing w:val="4"/>
        </w:rPr>
        <w:t xml:space="preserve"> </w:t>
      </w:r>
      <w:r>
        <w:t>текстах,</w:t>
      </w:r>
      <w:r>
        <w:rPr>
          <w:spacing w:val="3"/>
        </w:rPr>
        <w:t xml:space="preserve"> </w:t>
      </w:r>
      <w:r>
        <w:t>таблицах</w:t>
      </w:r>
      <w:r>
        <w:rPr>
          <w:spacing w:val="-3"/>
        </w:rPr>
        <w:t xml:space="preserve"> </w:t>
      </w:r>
      <w:r>
        <w:t>и</w:t>
      </w:r>
      <w:r>
        <w:rPr>
          <w:spacing w:val="3"/>
        </w:rPr>
        <w:t xml:space="preserve"> </w:t>
      </w:r>
      <w:r>
        <w:t>схемах;</w:t>
      </w:r>
    </w:p>
    <w:p w:rsidR="00A65286" w:rsidRDefault="00A65286">
      <w:pPr>
        <w:spacing w:line="242" w:lineRule="auto"/>
        <w:sectPr w:rsidR="00A65286">
          <w:pgSz w:w="11910" w:h="16840"/>
          <w:pgMar w:top="640" w:right="0" w:bottom="720" w:left="100" w:header="0" w:footer="532" w:gutter="0"/>
          <w:cols w:space="720"/>
        </w:sectPr>
      </w:pPr>
    </w:p>
    <w:p w:rsidR="00A65286" w:rsidRDefault="00D25255">
      <w:pPr>
        <w:pStyle w:val="a3"/>
        <w:spacing w:before="75" w:line="237" w:lineRule="auto"/>
        <w:ind w:left="692" w:right="805" w:firstLine="225"/>
      </w:pPr>
      <w:r>
        <w:lastRenderedPageBreak/>
        <w:t>самостоятельно готовить информацию на заданную или выбранную тему и представлять её в</w:t>
      </w:r>
      <w:r>
        <w:rPr>
          <w:spacing w:val="1"/>
        </w:rPr>
        <w:t xml:space="preserve"> </w:t>
      </w:r>
      <w:r>
        <w:t>различных</w:t>
      </w:r>
      <w:r>
        <w:rPr>
          <w:spacing w:val="-4"/>
        </w:rPr>
        <w:t xml:space="preserve"> </w:t>
      </w:r>
      <w:r>
        <w:t>видах:</w:t>
      </w:r>
      <w:r>
        <w:rPr>
          <w:spacing w:val="2"/>
        </w:rPr>
        <w:t xml:space="preserve"> </w:t>
      </w:r>
      <w:r>
        <w:t>рисунках</w:t>
      </w:r>
      <w:r>
        <w:rPr>
          <w:spacing w:val="-4"/>
        </w:rPr>
        <w:t xml:space="preserve"> </w:t>
      </w:r>
      <w:r>
        <w:t>и</w:t>
      </w:r>
      <w:r>
        <w:rPr>
          <w:spacing w:val="2"/>
        </w:rPr>
        <w:t xml:space="preserve"> </w:t>
      </w:r>
      <w:r>
        <w:t>эскизах,</w:t>
      </w:r>
      <w:r>
        <w:rPr>
          <w:spacing w:val="4"/>
        </w:rPr>
        <w:t xml:space="preserve"> </w:t>
      </w:r>
      <w:r>
        <w:t>электронных</w:t>
      </w:r>
      <w:r>
        <w:rPr>
          <w:spacing w:val="-4"/>
        </w:rPr>
        <w:t xml:space="preserve"> </w:t>
      </w:r>
      <w:r>
        <w:t>презентациях;</w:t>
      </w:r>
    </w:p>
    <w:p w:rsidR="00A65286" w:rsidRDefault="00D25255">
      <w:pPr>
        <w:pStyle w:val="a3"/>
        <w:spacing w:before="3"/>
        <w:ind w:left="692" w:right="801" w:firstLine="225"/>
      </w:pPr>
      <w:r>
        <w:t>осуществлять</w:t>
      </w:r>
      <w:r>
        <w:rPr>
          <w:spacing w:val="1"/>
        </w:rPr>
        <w:t xml:space="preserve"> </w:t>
      </w:r>
      <w:r>
        <w:t>виртуальные</w:t>
      </w:r>
      <w:r>
        <w:rPr>
          <w:spacing w:val="1"/>
        </w:rPr>
        <w:t xml:space="preserve"> </w:t>
      </w:r>
      <w:r>
        <w:t>путешествия</w:t>
      </w:r>
      <w:r>
        <w:rPr>
          <w:spacing w:val="1"/>
        </w:rPr>
        <w:t xml:space="preserve"> </w:t>
      </w:r>
      <w:r>
        <w:t>по</w:t>
      </w:r>
      <w:r>
        <w:rPr>
          <w:spacing w:val="1"/>
        </w:rPr>
        <w:t xml:space="preserve"> </w:t>
      </w:r>
      <w:r>
        <w:t>архитектурным</w:t>
      </w:r>
      <w:r>
        <w:rPr>
          <w:spacing w:val="1"/>
        </w:rPr>
        <w:t xml:space="preserve"> </w:t>
      </w:r>
      <w:r>
        <w:t>памятникам,</w:t>
      </w:r>
      <w:r>
        <w:rPr>
          <w:spacing w:val="1"/>
        </w:rPr>
        <w:t xml:space="preserve"> </w:t>
      </w:r>
      <w:r>
        <w:t>в</w:t>
      </w:r>
      <w:r>
        <w:rPr>
          <w:spacing w:val="1"/>
        </w:rPr>
        <w:t xml:space="preserve"> </w:t>
      </w:r>
      <w:r>
        <w:t>отечественные</w:t>
      </w:r>
      <w:r>
        <w:rPr>
          <w:spacing w:val="1"/>
        </w:rPr>
        <w:t xml:space="preserve"> </w:t>
      </w:r>
      <w:r>
        <w:t>художественные</w:t>
      </w:r>
      <w:r>
        <w:rPr>
          <w:spacing w:val="1"/>
        </w:rPr>
        <w:t xml:space="preserve"> </w:t>
      </w:r>
      <w:r>
        <w:t>музеи</w:t>
      </w:r>
      <w:r>
        <w:rPr>
          <w:spacing w:val="1"/>
        </w:rPr>
        <w:t xml:space="preserve"> </w:t>
      </w:r>
      <w:r>
        <w:t>и</w:t>
      </w:r>
      <w:r>
        <w:rPr>
          <w:spacing w:val="1"/>
        </w:rPr>
        <w:t xml:space="preserve"> </w:t>
      </w:r>
      <w:r>
        <w:t>зарубежные</w:t>
      </w:r>
      <w:r>
        <w:rPr>
          <w:spacing w:val="1"/>
        </w:rPr>
        <w:t xml:space="preserve"> </w:t>
      </w:r>
      <w:r>
        <w:t>художественные</w:t>
      </w:r>
      <w:r>
        <w:rPr>
          <w:spacing w:val="1"/>
        </w:rPr>
        <w:t xml:space="preserve"> </w:t>
      </w:r>
      <w:r>
        <w:t>музеи</w:t>
      </w:r>
      <w:r>
        <w:rPr>
          <w:spacing w:val="1"/>
        </w:rPr>
        <w:t xml:space="preserve"> </w:t>
      </w:r>
      <w:r>
        <w:t>(галереи)</w:t>
      </w:r>
      <w:r>
        <w:rPr>
          <w:spacing w:val="1"/>
        </w:rPr>
        <w:t xml:space="preserve"> </w:t>
      </w:r>
      <w:r>
        <w:t>на</w:t>
      </w:r>
      <w:r>
        <w:rPr>
          <w:spacing w:val="1"/>
        </w:rPr>
        <w:t xml:space="preserve"> </w:t>
      </w:r>
      <w:r>
        <w:t>основе</w:t>
      </w:r>
      <w:r>
        <w:rPr>
          <w:spacing w:val="1"/>
        </w:rPr>
        <w:t xml:space="preserve"> </w:t>
      </w:r>
      <w:r>
        <w:t>установок</w:t>
      </w:r>
      <w:r>
        <w:rPr>
          <w:spacing w:val="1"/>
        </w:rPr>
        <w:t xml:space="preserve"> </w:t>
      </w:r>
      <w:r>
        <w:t>и</w:t>
      </w:r>
      <w:r>
        <w:rPr>
          <w:spacing w:val="1"/>
        </w:rPr>
        <w:t xml:space="preserve"> </w:t>
      </w:r>
      <w:r>
        <w:t>квестов,</w:t>
      </w:r>
      <w:r>
        <w:rPr>
          <w:spacing w:val="-2"/>
        </w:rPr>
        <w:t xml:space="preserve"> </w:t>
      </w:r>
      <w:r>
        <w:t>предложенных</w:t>
      </w:r>
      <w:r>
        <w:rPr>
          <w:spacing w:val="-3"/>
        </w:rPr>
        <w:t xml:space="preserve"> </w:t>
      </w:r>
      <w:r>
        <w:t>учителем;</w:t>
      </w:r>
    </w:p>
    <w:p w:rsidR="00A65286" w:rsidRDefault="00D25255">
      <w:pPr>
        <w:pStyle w:val="a3"/>
        <w:spacing w:line="274" w:lineRule="exact"/>
        <w:ind w:left="918"/>
      </w:pPr>
      <w:r>
        <w:t>соблюдать</w:t>
      </w:r>
      <w:r>
        <w:rPr>
          <w:spacing w:val="-1"/>
        </w:rPr>
        <w:t xml:space="preserve"> </w:t>
      </w:r>
      <w:r>
        <w:t>правила</w:t>
      </w:r>
      <w:r>
        <w:rPr>
          <w:spacing w:val="-7"/>
        </w:rPr>
        <w:t xml:space="preserve"> </w:t>
      </w:r>
      <w:r>
        <w:t>информационной безопасности</w:t>
      </w:r>
      <w:r>
        <w:rPr>
          <w:spacing w:val="-4"/>
        </w:rPr>
        <w:t xml:space="preserve"> </w:t>
      </w:r>
      <w:r>
        <w:t>при</w:t>
      </w:r>
      <w:r>
        <w:rPr>
          <w:spacing w:val="-5"/>
        </w:rPr>
        <w:t xml:space="preserve"> </w:t>
      </w:r>
      <w:r>
        <w:t>работе</w:t>
      </w:r>
      <w:r>
        <w:rPr>
          <w:spacing w:val="-6"/>
        </w:rPr>
        <w:t xml:space="preserve"> </w:t>
      </w:r>
      <w:r>
        <w:t>в сети</w:t>
      </w:r>
      <w:r>
        <w:rPr>
          <w:spacing w:val="-4"/>
        </w:rPr>
        <w:t xml:space="preserve"> </w:t>
      </w:r>
      <w:r>
        <w:t>Интернет.</w:t>
      </w:r>
    </w:p>
    <w:p w:rsidR="00A65286" w:rsidRDefault="00A65286">
      <w:pPr>
        <w:pStyle w:val="a3"/>
        <w:jc w:val="left"/>
        <w:rPr>
          <w:sz w:val="32"/>
        </w:rPr>
      </w:pPr>
    </w:p>
    <w:p w:rsidR="00A65286" w:rsidRDefault="00D25255">
      <w:pPr>
        <w:pStyle w:val="1"/>
        <w:numPr>
          <w:ilvl w:val="0"/>
          <w:numId w:val="153"/>
        </w:numPr>
        <w:tabs>
          <w:tab w:val="left" w:pos="995"/>
        </w:tabs>
        <w:ind w:left="994"/>
      </w:pPr>
      <w:r>
        <w:t>Овладение</w:t>
      </w:r>
      <w:r>
        <w:rPr>
          <w:spacing w:val="-3"/>
        </w:rPr>
        <w:t xml:space="preserve"> </w:t>
      </w:r>
      <w:r>
        <w:t>универсальными</w:t>
      </w:r>
      <w:r>
        <w:rPr>
          <w:spacing w:val="-5"/>
        </w:rPr>
        <w:t xml:space="preserve"> </w:t>
      </w:r>
      <w:r>
        <w:t>коммуникативными</w:t>
      </w:r>
      <w:r>
        <w:rPr>
          <w:spacing w:val="-1"/>
        </w:rPr>
        <w:t xml:space="preserve"> </w:t>
      </w:r>
      <w:r>
        <w:t>действиями</w:t>
      </w:r>
    </w:p>
    <w:p w:rsidR="00A65286" w:rsidRDefault="00D25255">
      <w:pPr>
        <w:pStyle w:val="a3"/>
        <w:spacing w:before="233"/>
        <w:ind w:left="918"/>
      </w:pPr>
      <w:r>
        <w:t>Обучающиеся</w:t>
      </w:r>
      <w:r>
        <w:rPr>
          <w:spacing w:val="-3"/>
        </w:rPr>
        <w:t xml:space="preserve"> </w:t>
      </w:r>
      <w:r>
        <w:t>должны</w:t>
      </w:r>
      <w:r>
        <w:rPr>
          <w:spacing w:val="-9"/>
        </w:rPr>
        <w:t xml:space="preserve"> </w:t>
      </w:r>
      <w:r>
        <w:t>овладеть</w:t>
      </w:r>
      <w:r>
        <w:rPr>
          <w:spacing w:val="-1"/>
        </w:rPr>
        <w:t xml:space="preserve"> </w:t>
      </w:r>
      <w:r>
        <w:t>следующими</w:t>
      </w:r>
      <w:r>
        <w:rPr>
          <w:spacing w:val="-1"/>
        </w:rPr>
        <w:t xml:space="preserve"> </w:t>
      </w:r>
      <w:r>
        <w:t>действиями:</w:t>
      </w:r>
    </w:p>
    <w:p w:rsidR="00A65286" w:rsidRDefault="00D25255">
      <w:pPr>
        <w:pStyle w:val="a3"/>
        <w:spacing w:before="5" w:line="237" w:lineRule="auto"/>
        <w:ind w:left="692" w:right="793" w:firstLine="225"/>
      </w:pPr>
      <w:r>
        <w:t>понимать искусство в качестве особого языка общения — межличностного (автор — зритель),</w:t>
      </w:r>
      <w:r>
        <w:rPr>
          <w:spacing w:val="1"/>
        </w:rPr>
        <w:t xml:space="preserve"> </w:t>
      </w:r>
      <w:r>
        <w:t>между</w:t>
      </w:r>
      <w:r>
        <w:rPr>
          <w:spacing w:val="-9"/>
        </w:rPr>
        <w:t xml:space="preserve"> </w:t>
      </w:r>
      <w:r>
        <w:t>поколениями,</w:t>
      </w:r>
      <w:r>
        <w:rPr>
          <w:spacing w:val="-1"/>
        </w:rPr>
        <w:t xml:space="preserve"> </w:t>
      </w:r>
      <w:r>
        <w:t>между</w:t>
      </w:r>
      <w:r>
        <w:rPr>
          <w:spacing w:val="-8"/>
        </w:rPr>
        <w:t xml:space="preserve"> </w:t>
      </w:r>
      <w:r>
        <w:t>народами;</w:t>
      </w:r>
    </w:p>
    <w:p w:rsidR="00A65286" w:rsidRDefault="00D25255">
      <w:pPr>
        <w:pStyle w:val="a3"/>
        <w:ind w:left="692" w:right="804" w:firstLine="225"/>
      </w:pPr>
      <w:r>
        <w:t>вести</w:t>
      </w:r>
      <w:r>
        <w:rPr>
          <w:spacing w:val="1"/>
        </w:rPr>
        <w:t xml:space="preserve"> </w:t>
      </w:r>
      <w:r>
        <w:t>диалог</w:t>
      </w:r>
      <w:r>
        <w:rPr>
          <w:spacing w:val="1"/>
        </w:rPr>
        <w:t xml:space="preserve"> </w:t>
      </w:r>
      <w:r>
        <w:t>и</w:t>
      </w:r>
      <w:r>
        <w:rPr>
          <w:spacing w:val="1"/>
        </w:rPr>
        <w:t xml:space="preserve"> </w:t>
      </w:r>
      <w:r>
        <w:t>участвовать</w:t>
      </w:r>
      <w:r>
        <w:rPr>
          <w:spacing w:val="1"/>
        </w:rPr>
        <w:t xml:space="preserve"> </w:t>
      </w:r>
      <w:r>
        <w:t>в</w:t>
      </w:r>
      <w:r>
        <w:rPr>
          <w:spacing w:val="1"/>
        </w:rPr>
        <w:t xml:space="preserve"> </w:t>
      </w:r>
      <w:r>
        <w:t>дискуссии,</w:t>
      </w:r>
      <w:r>
        <w:rPr>
          <w:spacing w:val="1"/>
        </w:rPr>
        <w:t xml:space="preserve"> </w:t>
      </w:r>
      <w:r>
        <w:t>проявляя</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оппонентам,</w:t>
      </w:r>
      <w:r>
        <w:rPr>
          <w:spacing w:val="1"/>
        </w:rPr>
        <w:t xml:space="preserve"> </w:t>
      </w:r>
      <w:r>
        <w:t>сопоставлять свои суждения с суждениями участников общения, выявляя и корректно отстаивая</w:t>
      </w:r>
      <w:r>
        <w:rPr>
          <w:spacing w:val="1"/>
        </w:rPr>
        <w:t xml:space="preserve"> </w:t>
      </w:r>
      <w:r>
        <w:t>свои</w:t>
      </w:r>
      <w:r>
        <w:rPr>
          <w:spacing w:val="-3"/>
        </w:rPr>
        <w:t xml:space="preserve"> </w:t>
      </w:r>
      <w:r>
        <w:t>позиции</w:t>
      </w:r>
      <w:r>
        <w:rPr>
          <w:spacing w:val="-2"/>
        </w:rPr>
        <w:t xml:space="preserve"> </w:t>
      </w:r>
      <w:r>
        <w:t>в</w:t>
      </w:r>
      <w:r>
        <w:rPr>
          <w:spacing w:val="-6"/>
        </w:rPr>
        <w:t xml:space="preserve"> </w:t>
      </w:r>
      <w:r>
        <w:t>оценке</w:t>
      </w:r>
      <w:r>
        <w:rPr>
          <w:spacing w:val="1"/>
        </w:rPr>
        <w:t xml:space="preserve"> </w:t>
      </w:r>
      <w:r>
        <w:t>и</w:t>
      </w:r>
      <w:r>
        <w:rPr>
          <w:spacing w:val="-2"/>
        </w:rPr>
        <w:t xml:space="preserve"> </w:t>
      </w:r>
      <w:r>
        <w:t>понимании</w:t>
      </w:r>
      <w:r>
        <w:rPr>
          <w:spacing w:val="-2"/>
        </w:rPr>
        <w:t xml:space="preserve"> </w:t>
      </w:r>
      <w:r>
        <w:t>обсуждаемого</w:t>
      </w:r>
      <w:r>
        <w:rPr>
          <w:spacing w:val="2"/>
        </w:rPr>
        <w:t xml:space="preserve"> </w:t>
      </w:r>
      <w:r>
        <w:t>явления;</w:t>
      </w:r>
    </w:p>
    <w:p w:rsidR="00A65286" w:rsidRDefault="00D25255">
      <w:pPr>
        <w:pStyle w:val="a3"/>
        <w:spacing w:before="3" w:line="237" w:lineRule="auto"/>
        <w:ind w:left="692" w:right="806" w:firstLine="225"/>
      </w:pPr>
      <w:r>
        <w:t>находить общее решение и разрешать конфликты на основе общих позиций и учёта интересов в</w:t>
      </w:r>
      <w:r>
        <w:rPr>
          <w:spacing w:val="1"/>
        </w:rPr>
        <w:t xml:space="preserve"> </w:t>
      </w:r>
      <w:r>
        <w:t>процессе совместной</w:t>
      </w:r>
      <w:r>
        <w:rPr>
          <w:spacing w:val="-2"/>
        </w:rPr>
        <w:t xml:space="preserve"> </w:t>
      </w:r>
      <w:r>
        <w:t>художественной</w:t>
      </w:r>
      <w:r>
        <w:rPr>
          <w:spacing w:val="-2"/>
        </w:rPr>
        <w:t xml:space="preserve"> </w:t>
      </w:r>
      <w:r>
        <w:t>деятельности;</w:t>
      </w:r>
    </w:p>
    <w:p w:rsidR="00A65286" w:rsidRDefault="00D25255">
      <w:pPr>
        <w:pStyle w:val="a3"/>
        <w:spacing w:before="4"/>
        <w:ind w:left="692" w:right="806" w:firstLine="225"/>
      </w:pPr>
      <w:r>
        <w:t>демонстрировать</w:t>
      </w:r>
      <w:r>
        <w:rPr>
          <w:spacing w:val="1"/>
        </w:rPr>
        <w:t xml:space="preserve"> </w:t>
      </w:r>
      <w:r>
        <w:t>и</w:t>
      </w:r>
      <w:r>
        <w:rPr>
          <w:spacing w:val="1"/>
        </w:rPr>
        <w:t xml:space="preserve"> </w:t>
      </w:r>
      <w:r>
        <w:t>объяснять</w:t>
      </w:r>
      <w:r>
        <w:rPr>
          <w:spacing w:val="1"/>
        </w:rPr>
        <w:t xml:space="preserve"> </w:t>
      </w:r>
      <w:r>
        <w:t>результаты</w:t>
      </w:r>
      <w:r>
        <w:rPr>
          <w:spacing w:val="1"/>
        </w:rPr>
        <w:t xml:space="preserve"> </w:t>
      </w:r>
      <w:r>
        <w:t>своего</w:t>
      </w:r>
      <w:r>
        <w:rPr>
          <w:spacing w:val="1"/>
        </w:rPr>
        <w:t xml:space="preserve"> </w:t>
      </w:r>
      <w:r>
        <w:t>творческого,</w:t>
      </w:r>
      <w:r>
        <w:rPr>
          <w:spacing w:val="1"/>
        </w:rPr>
        <w:t xml:space="preserve"> </w:t>
      </w:r>
      <w:r>
        <w:t>художественного</w:t>
      </w:r>
      <w:r>
        <w:rPr>
          <w:spacing w:val="1"/>
        </w:rPr>
        <w:t xml:space="preserve"> </w:t>
      </w:r>
      <w:r>
        <w:t>или</w:t>
      </w:r>
      <w:r>
        <w:rPr>
          <w:spacing w:val="1"/>
        </w:rPr>
        <w:t xml:space="preserve"> </w:t>
      </w:r>
      <w:r>
        <w:t>исследовательского</w:t>
      </w:r>
      <w:r>
        <w:rPr>
          <w:spacing w:val="1"/>
        </w:rPr>
        <w:t xml:space="preserve"> </w:t>
      </w:r>
      <w:r>
        <w:t>опыта;</w:t>
      </w:r>
    </w:p>
    <w:p w:rsidR="00A65286" w:rsidRDefault="00D25255">
      <w:pPr>
        <w:pStyle w:val="a3"/>
        <w:spacing w:before="3" w:line="237" w:lineRule="auto"/>
        <w:ind w:left="692" w:right="800" w:firstLine="225"/>
      </w:pPr>
      <w:r>
        <w:t>анализировать произведения детского художественного творчества с позиций их содержания и в</w:t>
      </w:r>
      <w:r>
        <w:rPr>
          <w:spacing w:val="1"/>
        </w:rPr>
        <w:t xml:space="preserve"> </w:t>
      </w:r>
      <w:r>
        <w:t>соответствии</w:t>
      </w:r>
      <w:r>
        <w:rPr>
          <w:spacing w:val="-3"/>
        </w:rPr>
        <w:t xml:space="preserve"> </w:t>
      </w:r>
      <w:r>
        <w:t>с</w:t>
      </w:r>
      <w:r>
        <w:rPr>
          <w:spacing w:val="1"/>
        </w:rPr>
        <w:t xml:space="preserve"> </w:t>
      </w:r>
      <w:r>
        <w:t>учебной</w:t>
      </w:r>
      <w:r>
        <w:rPr>
          <w:spacing w:val="3"/>
        </w:rPr>
        <w:t xml:space="preserve"> </w:t>
      </w:r>
      <w:r>
        <w:t>задачей,</w:t>
      </w:r>
      <w:r>
        <w:rPr>
          <w:spacing w:val="-2"/>
        </w:rPr>
        <w:t xml:space="preserve"> </w:t>
      </w:r>
      <w:r>
        <w:t>поставленной</w:t>
      </w:r>
      <w:r>
        <w:rPr>
          <w:spacing w:val="-2"/>
        </w:rPr>
        <w:t xml:space="preserve"> </w:t>
      </w:r>
      <w:r>
        <w:t>учителем;</w:t>
      </w:r>
    </w:p>
    <w:p w:rsidR="00A65286" w:rsidRDefault="00D25255">
      <w:pPr>
        <w:pStyle w:val="a3"/>
        <w:spacing w:before="5" w:line="237" w:lineRule="auto"/>
        <w:ind w:left="692" w:right="805" w:firstLine="225"/>
      </w:pPr>
      <w:r>
        <w:t>признавать своё и чужое право на ошибку, развивать свои способности сопереживать, понимать</w:t>
      </w:r>
      <w:r>
        <w:rPr>
          <w:spacing w:val="1"/>
        </w:rPr>
        <w:t xml:space="preserve"> </w:t>
      </w:r>
      <w:r>
        <w:t>намерения</w:t>
      </w:r>
      <w:r>
        <w:rPr>
          <w:spacing w:val="1"/>
        </w:rPr>
        <w:t xml:space="preserve"> </w:t>
      </w:r>
      <w:r>
        <w:t>и</w:t>
      </w:r>
      <w:r>
        <w:rPr>
          <w:spacing w:val="-2"/>
        </w:rPr>
        <w:t xml:space="preserve"> </w:t>
      </w:r>
      <w:r>
        <w:t>переживания</w:t>
      </w:r>
      <w:r>
        <w:rPr>
          <w:spacing w:val="-3"/>
        </w:rPr>
        <w:t xml:space="preserve"> </w:t>
      </w:r>
      <w:r>
        <w:t>свои</w:t>
      </w:r>
      <w:r>
        <w:rPr>
          <w:spacing w:val="-2"/>
        </w:rPr>
        <w:t xml:space="preserve"> </w:t>
      </w:r>
      <w:r>
        <w:t>и</w:t>
      </w:r>
      <w:r>
        <w:rPr>
          <w:spacing w:val="3"/>
        </w:rPr>
        <w:t xml:space="preserve"> </w:t>
      </w:r>
      <w:r>
        <w:t>других</w:t>
      </w:r>
      <w:r>
        <w:rPr>
          <w:spacing w:val="-3"/>
        </w:rPr>
        <w:t xml:space="preserve"> </w:t>
      </w:r>
      <w:r>
        <w:t>людей;</w:t>
      </w:r>
    </w:p>
    <w:p w:rsidR="00A65286" w:rsidRDefault="00D25255">
      <w:pPr>
        <w:pStyle w:val="a3"/>
        <w:spacing w:before="3"/>
        <w:ind w:left="692" w:right="800" w:firstLine="225"/>
      </w:pPr>
      <w:r>
        <w:t>взаимодействовать, сотрудничать в процессе коллективной работы, принимать цель совместной</w:t>
      </w:r>
      <w:r>
        <w:rPr>
          <w:spacing w:val="1"/>
        </w:rPr>
        <w:t xml:space="preserve"> </w:t>
      </w:r>
      <w:r>
        <w:t>деятельности</w:t>
      </w:r>
      <w:r>
        <w:rPr>
          <w:spacing w:val="1"/>
        </w:rPr>
        <w:t xml:space="preserve"> </w:t>
      </w:r>
      <w:r>
        <w:t>и</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договариваться,</w:t>
      </w:r>
      <w:r>
        <w:rPr>
          <w:spacing w:val="1"/>
        </w:rPr>
        <w:t xml:space="preserve"> </w:t>
      </w:r>
      <w:r>
        <w:t>выполнять</w:t>
      </w:r>
      <w:r>
        <w:rPr>
          <w:spacing w:val="1"/>
        </w:rPr>
        <w:t xml:space="preserve"> </w:t>
      </w:r>
      <w:r>
        <w:t>поручения,</w:t>
      </w:r>
      <w:r>
        <w:rPr>
          <w:spacing w:val="1"/>
        </w:rPr>
        <w:t xml:space="preserve"> </w:t>
      </w:r>
      <w:r>
        <w:t>подчиняться,</w:t>
      </w:r>
      <w:r>
        <w:rPr>
          <w:spacing w:val="-3"/>
        </w:rPr>
        <w:t xml:space="preserve"> </w:t>
      </w:r>
      <w:r>
        <w:t>ответственно</w:t>
      </w:r>
      <w:r>
        <w:rPr>
          <w:spacing w:val="1"/>
        </w:rPr>
        <w:t xml:space="preserve"> </w:t>
      </w:r>
      <w:r>
        <w:t>относиться к</w:t>
      </w:r>
      <w:r>
        <w:rPr>
          <w:spacing w:val="-1"/>
        </w:rPr>
        <w:t xml:space="preserve"> </w:t>
      </w:r>
      <w:r>
        <w:t>своей</w:t>
      </w:r>
      <w:r>
        <w:rPr>
          <w:spacing w:val="-3"/>
        </w:rPr>
        <w:t xml:space="preserve"> </w:t>
      </w:r>
      <w:r>
        <w:t>задаче</w:t>
      </w:r>
      <w:r>
        <w:rPr>
          <w:spacing w:val="-1"/>
        </w:rPr>
        <w:t xml:space="preserve"> </w:t>
      </w:r>
      <w:r>
        <w:t>по</w:t>
      </w:r>
      <w:r>
        <w:rPr>
          <w:spacing w:val="5"/>
        </w:rPr>
        <w:t xml:space="preserve"> </w:t>
      </w:r>
      <w:r>
        <w:t>достижению</w:t>
      </w:r>
      <w:r>
        <w:rPr>
          <w:spacing w:val="-6"/>
        </w:rPr>
        <w:t xml:space="preserve"> </w:t>
      </w:r>
      <w:r>
        <w:t>общего результата.</w:t>
      </w:r>
    </w:p>
    <w:p w:rsidR="00A65286" w:rsidRDefault="00A65286">
      <w:pPr>
        <w:pStyle w:val="a3"/>
        <w:spacing w:before="7"/>
        <w:jc w:val="left"/>
        <w:rPr>
          <w:sz w:val="31"/>
        </w:rPr>
      </w:pPr>
    </w:p>
    <w:p w:rsidR="00A65286" w:rsidRDefault="00D25255">
      <w:pPr>
        <w:pStyle w:val="1"/>
        <w:numPr>
          <w:ilvl w:val="0"/>
          <w:numId w:val="153"/>
        </w:numPr>
        <w:tabs>
          <w:tab w:val="left" w:pos="995"/>
        </w:tabs>
        <w:ind w:left="994"/>
      </w:pPr>
      <w:r>
        <w:t>Овладение</w:t>
      </w:r>
      <w:r>
        <w:rPr>
          <w:spacing w:val="-3"/>
        </w:rPr>
        <w:t xml:space="preserve"> </w:t>
      </w:r>
      <w:r>
        <w:t>универсальными</w:t>
      </w:r>
      <w:r>
        <w:rPr>
          <w:spacing w:val="-5"/>
        </w:rPr>
        <w:t xml:space="preserve"> </w:t>
      </w:r>
      <w:r>
        <w:t>регулятивными</w:t>
      </w:r>
      <w:r>
        <w:rPr>
          <w:spacing w:val="-2"/>
        </w:rPr>
        <w:t xml:space="preserve"> </w:t>
      </w:r>
      <w:r>
        <w:t>действиями</w:t>
      </w:r>
    </w:p>
    <w:p w:rsidR="00A65286" w:rsidRDefault="00A65286">
      <w:pPr>
        <w:pStyle w:val="a3"/>
        <w:spacing w:before="7"/>
        <w:jc w:val="left"/>
        <w:rPr>
          <w:b/>
          <w:sz w:val="20"/>
        </w:rPr>
      </w:pPr>
    </w:p>
    <w:p w:rsidR="00A65286" w:rsidRDefault="00D25255">
      <w:pPr>
        <w:pStyle w:val="a3"/>
        <w:spacing w:before="1" w:line="275" w:lineRule="exact"/>
        <w:ind w:left="918"/>
        <w:jc w:val="left"/>
      </w:pPr>
      <w:r>
        <w:t>Обучающиеся</w:t>
      </w:r>
      <w:r>
        <w:rPr>
          <w:spacing w:val="-3"/>
        </w:rPr>
        <w:t xml:space="preserve"> </w:t>
      </w:r>
      <w:r>
        <w:t>должны</w:t>
      </w:r>
      <w:r>
        <w:rPr>
          <w:spacing w:val="-9"/>
        </w:rPr>
        <w:t xml:space="preserve"> </w:t>
      </w:r>
      <w:r>
        <w:t>овладеть</w:t>
      </w:r>
      <w:r>
        <w:rPr>
          <w:spacing w:val="-1"/>
        </w:rPr>
        <w:t xml:space="preserve"> </w:t>
      </w:r>
      <w:r>
        <w:t>следующими</w:t>
      </w:r>
      <w:r>
        <w:rPr>
          <w:spacing w:val="-1"/>
        </w:rPr>
        <w:t xml:space="preserve"> </w:t>
      </w:r>
      <w:r>
        <w:t>действиями:</w:t>
      </w:r>
    </w:p>
    <w:p w:rsidR="00A65286" w:rsidRDefault="00D25255">
      <w:pPr>
        <w:pStyle w:val="a3"/>
        <w:spacing w:line="242" w:lineRule="auto"/>
        <w:ind w:left="918" w:right="2025"/>
        <w:jc w:val="left"/>
      </w:pPr>
      <w:r>
        <w:t>внимательно</w:t>
      </w:r>
      <w:r>
        <w:rPr>
          <w:spacing w:val="-4"/>
        </w:rPr>
        <w:t xml:space="preserve"> </w:t>
      </w:r>
      <w:r>
        <w:t>относиться</w:t>
      </w:r>
      <w:r>
        <w:rPr>
          <w:spacing w:val="-3"/>
        </w:rPr>
        <w:t xml:space="preserve"> </w:t>
      </w:r>
      <w:r>
        <w:t>и</w:t>
      </w:r>
      <w:r>
        <w:rPr>
          <w:spacing w:val="-7"/>
        </w:rPr>
        <w:t xml:space="preserve"> </w:t>
      </w:r>
      <w:r>
        <w:t>выполнять</w:t>
      </w:r>
      <w:r>
        <w:rPr>
          <w:spacing w:val="-3"/>
        </w:rPr>
        <w:t xml:space="preserve"> </w:t>
      </w:r>
      <w:r>
        <w:t>учебные</w:t>
      </w:r>
      <w:r>
        <w:rPr>
          <w:spacing w:val="-4"/>
        </w:rPr>
        <w:t xml:space="preserve"> </w:t>
      </w:r>
      <w:r>
        <w:t>задачи,</w:t>
      </w:r>
      <w:r>
        <w:rPr>
          <w:spacing w:val="-2"/>
        </w:rPr>
        <w:t xml:space="preserve"> </w:t>
      </w:r>
      <w:r>
        <w:t>поставленные</w:t>
      </w:r>
      <w:r>
        <w:rPr>
          <w:spacing w:val="-4"/>
        </w:rPr>
        <w:t xml:space="preserve"> </w:t>
      </w:r>
      <w:r>
        <w:t>учителем;</w:t>
      </w:r>
      <w:r>
        <w:rPr>
          <w:spacing w:val="-57"/>
        </w:rPr>
        <w:t xml:space="preserve"> </w:t>
      </w:r>
      <w:r>
        <w:t>соблюдать последовательность</w:t>
      </w:r>
      <w:r>
        <w:rPr>
          <w:spacing w:val="-1"/>
        </w:rPr>
        <w:t xml:space="preserve"> </w:t>
      </w:r>
      <w:r>
        <w:t>учебных</w:t>
      </w:r>
      <w:r>
        <w:rPr>
          <w:spacing w:val="-6"/>
        </w:rPr>
        <w:t xml:space="preserve"> </w:t>
      </w:r>
      <w:r>
        <w:t>действий при</w:t>
      </w:r>
      <w:r>
        <w:rPr>
          <w:spacing w:val="-5"/>
        </w:rPr>
        <w:t xml:space="preserve"> </w:t>
      </w:r>
      <w:r>
        <w:t>выполнении</w:t>
      </w:r>
      <w:r>
        <w:rPr>
          <w:spacing w:val="-4"/>
        </w:rPr>
        <w:t xml:space="preserve"> </w:t>
      </w:r>
      <w:r>
        <w:t>задания;</w:t>
      </w:r>
    </w:p>
    <w:p w:rsidR="00A65286" w:rsidRDefault="00D25255">
      <w:pPr>
        <w:pStyle w:val="a3"/>
        <w:spacing w:line="242" w:lineRule="auto"/>
        <w:ind w:left="692" w:right="843" w:firstLine="225"/>
        <w:jc w:val="left"/>
      </w:pPr>
      <w:r>
        <w:t>уметь</w:t>
      </w:r>
      <w:r>
        <w:rPr>
          <w:spacing w:val="40"/>
        </w:rPr>
        <w:t xml:space="preserve"> </w:t>
      </w:r>
      <w:r>
        <w:t>организовывать</w:t>
      </w:r>
      <w:r>
        <w:rPr>
          <w:spacing w:val="35"/>
        </w:rPr>
        <w:t xml:space="preserve"> </w:t>
      </w:r>
      <w:r>
        <w:t>своё</w:t>
      </w:r>
      <w:r>
        <w:rPr>
          <w:spacing w:val="38"/>
        </w:rPr>
        <w:t xml:space="preserve"> </w:t>
      </w:r>
      <w:r>
        <w:t>рабочее</w:t>
      </w:r>
      <w:r>
        <w:rPr>
          <w:spacing w:val="38"/>
        </w:rPr>
        <w:t xml:space="preserve"> </w:t>
      </w:r>
      <w:r>
        <w:t>место</w:t>
      </w:r>
      <w:r>
        <w:rPr>
          <w:spacing w:val="38"/>
        </w:rPr>
        <w:t xml:space="preserve"> </w:t>
      </w:r>
      <w:r>
        <w:t>для</w:t>
      </w:r>
      <w:r>
        <w:rPr>
          <w:spacing w:val="39"/>
        </w:rPr>
        <w:t xml:space="preserve"> </w:t>
      </w:r>
      <w:r>
        <w:t>практической</w:t>
      </w:r>
      <w:r>
        <w:rPr>
          <w:spacing w:val="39"/>
        </w:rPr>
        <w:t xml:space="preserve"> </w:t>
      </w:r>
      <w:r>
        <w:t>работы,</w:t>
      </w:r>
      <w:r>
        <w:rPr>
          <w:spacing w:val="41"/>
        </w:rPr>
        <w:t xml:space="preserve"> </w:t>
      </w:r>
      <w:r>
        <w:t>сохраняя</w:t>
      </w:r>
      <w:r>
        <w:rPr>
          <w:spacing w:val="38"/>
        </w:rPr>
        <w:t xml:space="preserve"> </w:t>
      </w:r>
      <w:r>
        <w:t>порядок</w:t>
      </w:r>
      <w:r>
        <w:rPr>
          <w:spacing w:val="37"/>
        </w:rPr>
        <w:t xml:space="preserve"> </w:t>
      </w:r>
      <w:r>
        <w:t>в</w:t>
      </w:r>
      <w:r>
        <w:rPr>
          <w:spacing w:val="-57"/>
        </w:rPr>
        <w:t xml:space="preserve"> </w:t>
      </w:r>
      <w:r>
        <w:t>окружающем</w:t>
      </w:r>
      <w:r>
        <w:rPr>
          <w:spacing w:val="2"/>
        </w:rPr>
        <w:t xml:space="preserve"> </w:t>
      </w:r>
      <w:r>
        <w:t>пространстве</w:t>
      </w:r>
      <w:r>
        <w:rPr>
          <w:spacing w:val="-4"/>
        </w:rPr>
        <w:t xml:space="preserve"> </w:t>
      </w:r>
      <w:r>
        <w:t>и</w:t>
      </w:r>
      <w:r>
        <w:rPr>
          <w:spacing w:val="-2"/>
        </w:rPr>
        <w:t xml:space="preserve"> </w:t>
      </w:r>
      <w:r>
        <w:t>бережно</w:t>
      </w:r>
      <w:r>
        <w:rPr>
          <w:spacing w:val="-4"/>
        </w:rPr>
        <w:t xml:space="preserve"> </w:t>
      </w:r>
      <w:r>
        <w:t>относясь</w:t>
      </w:r>
      <w:r>
        <w:rPr>
          <w:spacing w:val="-2"/>
        </w:rPr>
        <w:t xml:space="preserve"> </w:t>
      </w:r>
      <w:r>
        <w:t>к используемым</w:t>
      </w:r>
      <w:r>
        <w:rPr>
          <w:spacing w:val="2"/>
        </w:rPr>
        <w:t xml:space="preserve"> </w:t>
      </w:r>
      <w:r>
        <w:t>материалам;</w:t>
      </w:r>
    </w:p>
    <w:p w:rsidR="00A65286" w:rsidRDefault="00D25255">
      <w:pPr>
        <w:pStyle w:val="a3"/>
        <w:spacing w:line="242" w:lineRule="auto"/>
        <w:ind w:left="692" w:right="843" w:firstLine="225"/>
        <w:jc w:val="left"/>
      </w:pPr>
      <w:r>
        <w:t>соотносить</w:t>
      </w:r>
      <w:r>
        <w:rPr>
          <w:spacing w:val="8"/>
        </w:rPr>
        <w:t xml:space="preserve"> </w:t>
      </w:r>
      <w:r>
        <w:t>свои</w:t>
      </w:r>
      <w:r>
        <w:rPr>
          <w:spacing w:val="8"/>
        </w:rPr>
        <w:t xml:space="preserve"> </w:t>
      </w:r>
      <w:r>
        <w:t>действия</w:t>
      </w:r>
      <w:r>
        <w:rPr>
          <w:spacing w:val="7"/>
        </w:rPr>
        <w:t xml:space="preserve"> </w:t>
      </w:r>
      <w:r>
        <w:t>с</w:t>
      </w:r>
      <w:r>
        <w:rPr>
          <w:spacing w:val="6"/>
        </w:rPr>
        <w:t xml:space="preserve"> </w:t>
      </w:r>
      <w:r>
        <w:t>планируемыми</w:t>
      </w:r>
      <w:r>
        <w:rPr>
          <w:spacing w:val="13"/>
        </w:rPr>
        <w:t xml:space="preserve"> </w:t>
      </w:r>
      <w:r>
        <w:t>результатами,</w:t>
      </w:r>
      <w:r>
        <w:rPr>
          <w:spacing w:val="9"/>
        </w:rPr>
        <w:t xml:space="preserve"> </w:t>
      </w:r>
      <w:r>
        <w:t>осуществлять</w:t>
      </w:r>
      <w:r>
        <w:rPr>
          <w:spacing w:val="13"/>
        </w:rPr>
        <w:t xml:space="preserve"> </w:t>
      </w:r>
      <w:r>
        <w:t>контроль</w:t>
      </w:r>
      <w:r>
        <w:rPr>
          <w:spacing w:val="13"/>
        </w:rPr>
        <w:t xml:space="preserve"> </w:t>
      </w:r>
      <w:r>
        <w:t>своей</w:t>
      </w:r>
      <w:r>
        <w:rPr>
          <w:spacing w:val="-57"/>
        </w:rPr>
        <w:t xml:space="preserve"> </w:t>
      </w:r>
      <w:r>
        <w:t>деятельности</w:t>
      </w:r>
      <w:r>
        <w:rPr>
          <w:spacing w:val="-2"/>
        </w:rPr>
        <w:t xml:space="preserve"> </w:t>
      </w:r>
      <w:r>
        <w:t>в</w:t>
      </w:r>
      <w:r>
        <w:rPr>
          <w:spacing w:val="-1"/>
        </w:rPr>
        <w:t xml:space="preserve"> </w:t>
      </w:r>
      <w:r>
        <w:t>процессе</w:t>
      </w:r>
      <w:r>
        <w:rPr>
          <w:spacing w:val="1"/>
        </w:rPr>
        <w:t xml:space="preserve"> </w:t>
      </w:r>
      <w:r>
        <w:t>достижения</w:t>
      </w:r>
      <w:r>
        <w:rPr>
          <w:spacing w:val="-3"/>
        </w:rPr>
        <w:t xml:space="preserve"> </w:t>
      </w:r>
      <w:r>
        <w:t>результата.</w:t>
      </w:r>
    </w:p>
    <w:p w:rsidR="00A65286" w:rsidRDefault="00A65286">
      <w:pPr>
        <w:pStyle w:val="a3"/>
        <w:spacing w:before="2"/>
        <w:jc w:val="left"/>
        <w:rPr>
          <w:sz w:val="30"/>
        </w:rPr>
      </w:pPr>
    </w:p>
    <w:p w:rsidR="00A65286" w:rsidRDefault="00D25255">
      <w:pPr>
        <w:pStyle w:val="1"/>
        <w:spacing w:before="1"/>
      </w:pPr>
      <w:r>
        <w:t>ПРЕДМЕТНЫЕ</w:t>
      </w:r>
      <w:r>
        <w:rPr>
          <w:spacing w:val="-6"/>
        </w:rPr>
        <w:t xml:space="preserve"> </w:t>
      </w:r>
      <w:r>
        <w:t>РЕЗУЛЬТАТЫ</w:t>
      </w:r>
    </w:p>
    <w:p w:rsidR="00A65286" w:rsidRDefault="00A65286">
      <w:pPr>
        <w:pStyle w:val="a3"/>
        <w:spacing w:before="7"/>
        <w:jc w:val="left"/>
        <w:rPr>
          <w:b/>
          <w:sz w:val="20"/>
        </w:rPr>
      </w:pPr>
    </w:p>
    <w:p w:rsidR="00A65286" w:rsidRDefault="00D25255">
      <w:pPr>
        <w:pStyle w:val="a3"/>
        <w:ind w:left="692" w:right="793" w:firstLine="225"/>
      </w:pPr>
      <w:r>
        <w:t>Предметные результаты сформулированы по годам обучения на основе модульного построения</w:t>
      </w:r>
      <w:r>
        <w:rPr>
          <w:spacing w:val="1"/>
        </w:rPr>
        <w:t xml:space="preserve"> </w:t>
      </w:r>
      <w:r>
        <w:t>содержания</w:t>
      </w:r>
      <w:r>
        <w:rPr>
          <w:spacing w:val="1"/>
        </w:rPr>
        <w:t xml:space="preserve"> </w:t>
      </w:r>
      <w:r>
        <w:t>в</w:t>
      </w:r>
      <w:r>
        <w:rPr>
          <w:spacing w:val="1"/>
        </w:rPr>
        <w:t xml:space="preserve"> </w:t>
      </w:r>
      <w:r>
        <w:t>соответствии</w:t>
      </w:r>
      <w:r>
        <w:rPr>
          <w:spacing w:val="1"/>
        </w:rPr>
        <w:t xml:space="preserve"> </w:t>
      </w:r>
      <w:r>
        <w:t>с Приложением</w:t>
      </w:r>
      <w:r>
        <w:rPr>
          <w:spacing w:val="1"/>
        </w:rPr>
        <w:t xml:space="preserve"> </w:t>
      </w:r>
      <w:r>
        <w:t>№</w:t>
      </w:r>
      <w:r>
        <w:rPr>
          <w:spacing w:val="1"/>
        </w:rPr>
        <w:t xml:space="preserve"> </w:t>
      </w:r>
      <w:r>
        <w:t>8</w:t>
      </w:r>
      <w:r>
        <w:rPr>
          <w:spacing w:val="1"/>
        </w:rPr>
        <w:t xml:space="preserve"> </w:t>
      </w:r>
      <w:r>
        <w:t>к</w:t>
      </w:r>
      <w:r>
        <w:rPr>
          <w:spacing w:val="1"/>
        </w:rPr>
        <w:t xml:space="preserve"> </w:t>
      </w:r>
      <w:r>
        <w:t>Федеральному</w:t>
      </w:r>
      <w:r>
        <w:rPr>
          <w:spacing w:val="1"/>
        </w:rPr>
        <w:t xml:space="preserve"> </w:t>
      </w:r>
      <w:r>
        <w:t>государственному</w:t>
      </w:r>
      <w:r>
        <w:rPr>
          <w:spacing w:val="1"/>
        </w:rPr>
        <w:t xml:space="preserve"> </w:t>
      </w:r>
      <w:r>
        <w:t>образовательному</w:t>
      </w:r>
      <w:r>
        <w:rPr>
          <w:spacing w:val="1"/>
        </w:rPr>
        <w:t xml:space="preserve"> </w:t>
      </w:r>
      <w:r>
        <w:t>стандарту</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утверждённому</w:t>
      </w:r>
      <w:r>
        <w:rPr>
          <w:spacing w:val="1"/>
        </w:rPr>
        <w:t xml:space="preserve"> </w:t>
      </w:r>
      <w:r>
        <w:t>приказом</w:t>
      </w:r>
      <w:r>
        <w:rPr>
          <w:spacing w:val="1"/>
        </w:rPr>
        <w:t xml:space="preserve"> </w:t>
      </w:r>
      <w:r>
        <w:t>Министерства просвещения</w:t>
      </w:r>
      <w:r>
        <w:rPr>
          <w:spacing w:val="-3"/>
        </w:rPr>
        <w:t xml:space="preserve"> </w:t>
      </w:r>
      <w:r>
        <w:t>Российской</w:t>
      </w:r>
      <w:r>
        <w:rPr>
          <w:spacing w:val="-2"/>
        </w:rPr>
        <w:t xml:space="preserve"> </w:t>
      </w:r>
      <w:r>
        <w:t>Федерации.</w:t>
      </w:r>
    </w:p>
    <w:p w:rsidR="00A65286" w:rsidRDefault="00A65286">
      <w:pPr>
        <w:pStyle w:val="a3"/>
        <w:spacing w:before="9"/>
        <w:jc w:val="left"/>
        <w:rPr>
          <w:sz w:val="31"/>
        </w:rPr>
      </w:pPr>
    </w:p>
    <w:p w:rsidR="00A65286" w:rsidRDefault="00D25255">
      <w:pPr>
        <w:pStyle w:val="1"/>
        <w:numPr>
          <w:ilvl w:val="0"/>
          <w:numId w:val="152"/>
        </w:numPr>
        <w:tabs>
          <w:tab w:val="left" w:pos="875"/>
        </w:tabs>
      </w:pPr>
      <w:r>
        <w:t>КЛАСС</w:t>
      </w:r>
    </w:p>
    <w:p w:rsidR="00A65286" w:rsidRDefault="00A65286">
      <w:pPr>
        <w:pStyle w:val="a3"/>
        <w:spacing w:before="7"/>
        <w:jc w:val="left"/>
        <w:rPr>
          <w:b/>
          <w:sz w:val="20"/>
        </w:rPr>
      </w:pPr>
    </w:p>
    <w:p w:rsidR="00A65286" w:rsidRDefault="00D25255">
      <w:pPr>
        <w:spacing w:before="1"/>
        <w:ind w:left="692"/>
        <w:rPr>
          <w:b/>
          <w:sz w:val="24"/>
        </w:rPr>
      </w:pPr>
      <w:r>
        <w:rPr>
          <w:b/>
          <w:sz w:val="24"/>
        </w:rPr>
        <w:t>Модуль</w:t>
      </w:r>
      <w:r>
        <w:rPr>
          <w:b/>
          <w:spacing w:val="-2"/>
          <w:sz w:val="24"/>
        </w:rPr>
        <w:t xml:space="preserve"> </w:t>
      </w:r>
      <w:r>
        <w:rPr>
          <w:b/>
          <w:sz w:val="24"/>
        </w:rPr>
        <w:t>«Графика»</w:t>
      </w:r>
    </w:p>
    <w:p w:rsidR="00A65286" w:rsidRDefault="00A65286">
      <w:pPr>
        <w:pStyle w:val="a3"/>
        <w:spacing w:before="10"/>
        <w:jc w:val="left"/>
        <w:rPr>
          <w:b/>
          <w:sz w:val="20"/>
        </w:rPr>
      </w:pPr>
    </w:p>
    <w:p w:rsidR="00A65286" w:rsidRDefault="00D25255">
      <w:pPr>
        <w:pStyle w:val="a3"/>
        <w:spacing w:line="237" w:lineRule="auto"/>
        <w:ind w:left="692" w:right="843" w:firstLine="225"/>
        <w:jc w:val="left"/>
      </w:pPr>
      <w:r>
        <w:t>Осваивать</w:t>
      </w:r>
      <w:r>
        <w:rPr>
          <w:spacing w:val="8"/>
        </w:rPr>
        <w:t xml:space="preserve"> </w:t>
      </w:r>
      <w:r>
        <w:t>навыки</w:t>
      </w:r>
      <w:r>
        <w:rPr>
          <w:spacing w:val="2"/>
        </w:rPr>
        <w:t xml:space="preserve"> </w:t>
      </w:r>
      <w:r>
        <w:t>применения</w:t>
      </w:r>
      <w:r>
        <w:rPr>
          <w:spacing w:val="11"/>
        </w:rPr>
        <w:t xml:space="preserve"> </w:t>
      </w:r>
      <w:r>
        <w:t>свойств</w:t>
      </w:r>
      <w:r>
        <w:rPr>
          <w:spacing w:val="9"/>
        </w:rPr>
        <w:t xml:space="preserve"> </w:t>
      </w:r>
      <w:r>
        <w:t>простых</w:t>
      </w:r>
      <w:r>
        <w:rPr>
          <w:spacing w:val="6"/>
        </w:rPr>
        <w:t xml:space="preserve"> </w:t>
      </w:r>
      <w:r>
        <w:t>графических</w:t>
      </w:r>
      <w:r>
        <w:rPr>
          <w:spacing w:val="6"/>
        </w:rPr>
        <w:t xml:space="preserve"> </w:t>
      </w:r>
      <w:r>
        <w:t>материалов</w:t>
      </w:r>
      <w:r>
        <w:rPr>
          <w:spacing w:val="8"/>
        </w:rPr>
        <w:t xml:space="preserve"> </w:t>
      </w:r>
      <w:r>
        <w:t>в</w:t>
      </w:r>
      <w:r>
        <w:rPr>
          <w:spacing w:val="8"/>
        </w:rPr>
        <w:t xml:space="preserve"> </w:t>
      </w:r>
      <w:r>
        <w:t>самостоятельной</w:t>
      </w:r>
      <w:r>
        <w:rPr>
          <w:spacing w:val="-57"/>
        </w:rPr>
        <w:t xml:space="preserve"> </w:t>
      </w:r>
      <w:r>
        <w:t>творческой</w:t>
      </w:r>
      <w:r>
        <w:rPr>
          <w:spacing w:val="-3"/>
        </w:rPr>
        <w:t xml:space="preserve"> </w:t>
      </w:r>
      <w:r>
        <w:t>работе</w:t>
      </w:r>
      <w:r>
        <w:rPr>
          <w:spacing w:val="-3"/>
        </w:rPr>
        <w:t xml:space="preserve"> </w:t>
      </w:r>
      <w:r>
        <w:t>в</w:t>
      </w:r>
      <w:r>
        <w:rPr>
          <w:spacing w:val="5"/>
        </w:rPr>
        <w:t xml:space="preserve"> </w:t>
      </w:r>
      <w:r>
        <w:t>условиях</w:t>
      </w:r>
      <w:r>
        <w:rPr>
          <w:spacing w:val="2"/>
        </w:rPr>
        <w:t xml:space="preserve"> </w:t>
      </w:r>
      <w:r>
        <w:t>урока.</w:t>
      </w:r>
    </w:p>
    <w:p w:rsidR="00A65286" w:rsidRDefault="00D25255">
      <w:pPr>
        <w:pStyle w:val="a3"/>
        <w:spacing w:before="6" w:line="237" w:lineRule="auto"/>
        <w:ind w:left="692" w:right="843" w:firstLine="225"/>
        <w:jc w:val="left"/>
      </w:pPr>
      <w:r>
        <w:t>Приобретать</w:t>
      </w:r>
      <w:r>
        <w:rPr>
          <w:spacing w:val="31"/>
        </w:rPr>
        <w:t xml:space="preserve"> </w:t>
      </w:r>
      <w:r>
        <w:t>первичный</w:t>
      </w:r>
      <w:r>
        <w:rPr>
          <w:spacing w:val="26"/>
        </w:rPr>
        <w:t xml:space="preserve"> </w:t>
      </w:r>
      <w:r>
        <w:t>опыт</w:t>
      </w:r>
      <w:r>
        <w:rPr>
          <w:spacing w:val="31"/>
        </w:rPr>
        <w:t xml:space="preserve"> </w:t>
      </w:r>
      <w:r>
        <w:t>в</w:t>
      </w:r>
      <w:r>
        <w:rPr>
          <w:spacing w:val="32"/>
        </w:rPr>
        <w:t xml:space="preserve"> </w:t>
      </w:r>
      <w:r>
        <w:t>создании</w:t>
      </w:r>
      <w:r>
        <w:rPr>
          <w:spacing w:val="31"/>
        </w:rPr>
        <w:t xml:space="preserve"> </w:t>
      </w:r>
      <w:r>
        <w:t>графического</w:t>
      </w:r>
      <w:r>
        <w:rPr>
          <w:spacing w:val="35"/>
        </w:rPr>
        <w:t xml:space="preserve"> </w:t>
      </w:r>
      <w:r>
        <w:t>рисунка</w:t>
      </w:r>
      <w:r>
        <w:rPr>
          <w:spacing w:val="34"/>
        </w:rPr>
        <w:t xml:space="preserve"> </w:t>
      </w:r>
      <w:r>
        <w:t>на</w:t>
      </w:r>
      <w:r>
        <w:rPr>
          <w:spacing w:val="29"/>
        </w:rPr>
        <w:t xml:space="preserve"> </w:t>
      </w:r>
      <w:r>
        <w:t>основе</w:t>
      </w:r>
      <w:r>
        <w:rPr>
          <w:spacing w:val="29"/>
        </w:rPr>
        <w:t xml:space="preserve"> </w:t>
      </w:r>
      <w:r>
        <w:t>знакомства</w:t>
      </w:r>
      <w:r>
        <w:rPr>
          <w:spacing w:val="29"/>
        </w:rPr>
        <w:t xml:space="preserve"> </w:t>
      </w:r>
      <w:r>
        <w:t>со</w:t>
      </w:r>
      <w:r>
        <w:rPr>
          <w:spacing w:val="-57"/>
        </w:rPr>
        <w:t xml:space="preserve"> </w:t>
      </w:r>
      <w:r>
        <w:t>средствами</w:t>
      </w:r>
      <w:r>
        <w:rPr>
          <w:spacing w:val="2"/>
        </w:rPr>
        <w:t xml:space="preserve"> </w:t>
      </w:r>
      <w:r>
        <w:t>изобразительного</w:t>
      </w:r>
      <w:r>
        <w:rPr>
          <w:spacing w:val="6"/>
        </w:rPr>
        <w:t xml:space="preserve"> </w:t>
      </w:r>
      <w:r>
        <w:t>языка.</w:t>
      </w:r>
    </w:p>
    <w:p w:rsidR="00A65286" w:rsidRDefault="00A65286">
      <w:pPr>
        <w:spacing w:line="237" w:lineRule="auto"/>
        <w:sectPr w:rsidR="00A65286">
          <w:pgSz w:w="11910" w:h="16840"/>
          <w:pgMar w:top="640" w:right="0" w:bottom="720" w:left="100" w:header="0" w:footer="532" w:gutter="0"/>
          <w:cols w:space="720"/>
        </w:sectPr>
      </w:pPr>
    </w:p>
    <w:p w:rsidR="00A65286" w:rsidRDefault="00D25255">
      <w:pPr>
        <w:pStyle w:val="a3"/>
        <w:spacing w:before="75" w:line="237" w:lineRule="auto"/>
        <w:ind w:left="692" w:right="802" w:firstLine="225"/>
      </w:pPr>
      <w:r>
        <w:lastRenderedPageBreak/>
        <w:t>Приобретать</w:t>
      </w:r>
      <w:r>
        <w:rPr>
          <w:spacing w:val="1"/>
        </w:rPr>
        <w:t xml:space="preserve"> </w:t>
      </w:r>
      <w:r>
        <w:t>опыт</w:t>
      </w:r>
      <w:r>
        <w:rPr>
          <w:spacing w:val="1"/>
        </w:rPr>
        <w:t xml:space="preserve"> </w:t>
      </w:r>
      <w:r>
        <w:t>аналитического</w:t>
      </w:r>
      <w:r>
        <w:rPr>
          <w:spacing w:val="1"/>
        </w:rPr>
        <w:t xml:space="preserve"> </w:t>
      </w:r>
      <w:r>
        <w:t>наблюдения</w:t>
      </w:r>
      <w:r>
        <w:rPr>
          <w:spacing w:val="1"/>
        </w:rPr>
        <w:t xml:space="preserve"> </w:t>
      </w:r>
      <w:r>
        <w:t>формы</w:t>
      </w:r>
      <w:r>
        <w:rPr>
          <w:spacing w:val="1"/>
        </w:rPr>
        <w:t xml:space="preserve"> </w:t>
      </w:r>
      <w:r>
        <w:t>предмета,</w:t>
      </w:r>
      <w:r>
        <w:rPr>
          <w:spacing w:val="1"/>
        </w:rPr>
        <w:t xml:space="preserve"> </w:t>
      </w:r>
      <w:r>
        <w:t>опыт</w:t>
      </w:r>
      <w:r>
        <w:rPr>
          <w:spacing w:val="1"/>
        </w:rPr>
        <w:t xml:space="preserve"> </w:t>
      </w:r>
      <w:r>
        <w:t>обобщения</w:t>
      </w:r>
      <w:r>
        <w:rPr>
          <w:spacing w:val="1"/>
        </w:rPr>
        <w:t xml:space="preserve"> </w:t>
      </w:r>
      <w:r>
        <w:t>и</w:t>
      </w:r>
      <w:r>
        <w:rPr>
          <w:spacing w:val="1"/>
        </w:rPr>
        <w:t xml:space="preserve"> </w:t>
      </w:r>
      <w:r>
        <w:t>геометризации</w:t>
      </w:r>
      <w:r>
        <w:rPr>
          <w:spacing w:val="2"/>
        </w:rPr>
        <w:t xml:space="preserve"> </w:t>
      </w:r>
      <w:r>
        <w:t>наблюдаемой</w:t>
      </w:r>
      <w:r>
        <w:rPr>
          <w:spacing w:val="-3"/>
        </w:rPr>
        <w:t xml:space="preserve"> </w:t>
      </w:r>
      <w:r>
        <w:t>формы</w:t>
      </w:r>
      <w:r>
        <w:rPr>
          <w:spacing w:val="-1"/>
        </w:rPr>
        <w:t xml:space="preserve"> </w:t>
      </w:r>
      <w:r>
        <w:t>как</w:t>
      </w:r>
      <w:r>
        <w:rPr>
          <w:spacing w:val="-1"/>
        </w:rPr>
        <w:t xml:space="preserve"> </w:t>
      </w:r>
      <w:r>
        <w:t>основы</w:t>
      </w:r>
      <w:r>
        <w:rPr>
          <w:spacing w:val="4"/>
        </w:rPr>
        <w:t xml:space="preserve"> </w:t>
      </w:r>
      <w:r>
        <w:t>обучения</w:t>
      </w:r>
      <w:r>
        <w:rPr>
          <w:spacing w:val="2"/>
        </w:rPr>
        <w:t xml:space="preserve"> </w:t>
      </w:r>
      <w:r>
        <w:t>рисунку.</w:t>
      </w:r>
    </w:p>
    <w:p w:rsidR="00A65286" w:rsidRDefault="00D25255">
      <w:pPr>
        <w:pStyle w:val="a3"/>
        <w:spacing w:before="3" w:line="275" w:lineRule="exact"/>
        <w:ind w:left="918"/>
      </w:pPr>
      <w:r>
        <w:t>Приобретать</w:t>
      </w:r>
      <w:r>
        <w:rPr>
          <w:spacing w:val="-7"/>
        </w:rPr>
        <w:t xml:space="preserve"> </w:t>
      </w:r>
      <w:r>
        <w:t>опыт</w:t>
      </w:r>
      <w:r>
        <w:rPr>
          <w:spacing w:val="-6"/>
        </w:rPr>
        <w:t xml:space="preserve"> </w:t>
      </w:r>
      <w:r>
        <w:t>создания</w:t>
      </w:r>
      <w:r>
        <w:rPr>
          <w:spacing w:val="-2"/>
        </w:rPr>
        <w:t xml:space="preserve"> </w:t>
      </w:r>
      <w:r>
        <w:t>рисунка</w:t>
      </w:r>
      <w:r>
        <w:rPr>
          <w:spacing w:val="-4"/>
        </w:rPr>
        <w:t xml:space="preserve"> </w:t>
      </w:r>
      <w:r>
        <w:t>простого</w:t>
      </w:r>
      <w:r>
        <w:rPr>
          <w:spacing w:val="-2"/>
        </w:rPr>
        <w:t xml:space="preserve"> </w:t>
      </w:r>
      <w:r>
        <w:t>(плоского)</w:t>
      </w:r>
      <w:r>
        <w:rPr>
          <w:spacing w:val="-1"/>
        </w:rPr>
        <w:t xml:space="preserve"> </w:t>
      </w:r>
      <w:r>
        <w:t>предмета</w:t>
      </w:r>
      <w:r>
        <w:rPr>
          <w:spacing w:val="-4"/>
        </w:rPr>
        <w:t xml:space="preserve"> </w:t>
      </w:r>
      <w:r>
        <w:t>с</w:t>
      </w:r>
      <w:r>
        <w:rPr>
          <w:spacing w:val="-8"/>
        </w:rPr>
        <w:t xml:space="preserve"> </w:t>
      </w:r>
      <w:r>
        <w:t>натуры.</w:t>
      </w:r>
    </w:p>
    <w:p w:rsidR="00A65286" w:rsidRDefault="00D25255">
      <w:pPr>
        <w:pStyle w:val="a3"/>
        <w:spacing w:line="242" w:lineRule="auto"/>
        <w:ind w:left="692" w:right="802" w:firstLine="225"/>
      </w:pPr>
      <w:r>
        <w:t>Учиться</w:t>
      </w:r>
      <w:r>
        <w:rPr>
          <w:spacing w:val="1"/>
        </w:rPr>
        <w:t xml:space="preserve"> </w:t>
      </w:r>
      <w:r>
        <w:t>анализировать</w:t>
      </w:r>
      <w:r>
        <w:rPr>
          <w:spacing w:val="1"/>
        </w:rPr>
        <w:t xml:space="preserve"> </w:t>
      </w:r>
      <w:r>
        <w:t>соотношения</w:t>
      </w:r>
      <w:r>
        <w:rPr>
          <w:spacing w:val="1"/>
        </w:rPr>
        <w:t xml:space="preserve"> </w:t>
      </w:r>
      <w:r>
        <w:t>пропорций,</w:t>
      </w:r>
      <w:r>
        <w:rPr>
          <w:spacing w:val="1"/>
        </w:rPr>
        <w:t xml:space="preserve"> </w:t>
      </w:r>
      <w:r>
        <w:t>визуально</w:t>
      </w:r>
      <w:r>
        <w:rPr>
          <w:spacing w:val="1"/>
        </w:rPr>
        <w:t xml:space="preserve"> </w:t>
      </w:r>
      <w:r>
        <w:t>сравнивать</w:t>
      </w:r>
      <w:r>
        <w:rPr>
          <w:spacing w:val="1"/>
        </w:rPr>
        <w:t xml:space="preserve"> </w:t>
      </w:r>
      <w:r>
        <w:t>пространственные</w:t>
      </w:r>
      <w:r>
        <w:rPr>
          <w:spacing w:val="1"/>
        </w:rPr>
        <w:t xml:space="preserve"> </w:t>
      </w:r>
      <w:r>
        <w:t>величины.</w:t>
      </w:r>
    </w:p>
    <w:p w:rsidR="00A65286" w:rsidRDefault="00D25255">
      <w:pPr>
        <w:pStyle w:val="a3"/>
        <w:spacing w:line="271" w:lineRule="exact"/>
        <w:ind w:left="918"/>
      </w:pPr>
      <w:r>
        <w:t>Приобретать</w:t>
      </w:r>
      <w:r>
        <w:rPr>
          <w:spacing w:val="-6"/>
        </w:rPr>
        <w:t xml:space="preserve"> </w:t>
      </w:r>
      <w:r>
        <w:t>первичные</w:t>
      </w:r>
      <w:r>
        <w:rPr>
          <w:spacing w:val="-3"/>
        </w:rPr>
        <w:t xml:space="preserve"> </w:t>
      </w:r>
      <w:r>
        <w:t>знания</w:t>
      </w:r>
      <w:r>
        <w:rPr>
          <w:spacing w:val="-2"/>
        </w:rPr>
        <w:t xml:space="preserve"> </w:t>
      </w:r>
      <w:r>
        <w:t>и</w:t>
      </w:r>
      <w:r>
        <w:rPr>
          <w:spacing w:val="-6"/>
        </w:rPr>
        <w:t xml:space="preserve"> </w:t>
      </w:r>
      <w:r>
        <w:t>навыки</w:t>
      </w:r>
      <w:r>
        <w:rPr>
          <w:spacing w:val="-1"/>
        </w:rPr>
        <w:t xml:space="preserve"> </w:t>
      </w:r>
      <w:r>
        <w:t>композиционного</w:t>
      </w:r>
      <w:r>
        <w:rPr>
          <w:spacing w:val="-2"/>
        </w:rPr>
        <w:t xml:space="preserve"> </w:t>
      </w:r>
      <w:r>
        <w:t>расположения</w:t>
      </w:r>
      <w:r>
        <w:rPr>
          <w:spacing w:val="-7"/>
        </w:rPr>
        <w:t xml:space="preserve"> </w:t>
      </w:r>
      <w:r>
        <w:t>изображения</w:t>
      </w:r>
      <w:r>
        <w:rPr>
          <w:spacing w:val="-6"/>
        </w:rPr>
        <w:t xml:space="preserve"> </w:t>
      </w:r>
      <w:r>
        <w:t>на</w:t>
      </w:r>
      <w:r>
        <w:rPr>
          <w:spacing w:val="-3"/>
        </w:rPr>
        <w:t xml:space="preserve"> </w:t>
      </w:r>
      <w:r>
        <w:t>листе.</w:t>
      </w:r>
    </w:p>
    <w:p w:rsidR="00A65286" w:rsidRDefault="00D25255">
      <w:pPr>
        <w:pStyle w:val="a3"/>
        <w:spacing w:before="4" w:line="237" w:lineRule="auto"/>
        <w:ind w:left="692" w:right="803" w:firstLine="225"/>
      </w:pPr>
      <w:r>
        <w:t>Уметь</w:t>
      </w:r>
      <w:r>
        <w:rPr>
          <w:spacing w:val="1"/>
        </w:rPr>
        <w:t xml:space="preserve"> </w:t>
      </w:r>
      <w:r>
        <w:t>выбирать</w:t>
      </w:r>
      <w:r>
        <w:rPr>
          <w:spacing w:val="1"/>
        </w:rPr>
        <w:t xml:space="preserve"> </w:t>
      </w:r>
      <w:r>
        <w:t>вертикальный</w:t>
      </w:r>
      <w:r>
        <w:rPr>
          <w:spacing w:val="1"/>
        </w:rPr>
        <w:t xml:space="preserve"> </w:t>
      </w:r>
      <w:r>
        <w:t>или</w:t>
      </w:r>
      <w:r>
        <w:rPr>
          <w:spacing w:val="1"/>
        </w:rPr>
        <w:t xml:space="preserve"> </w:t>
      </w:r>
      <w:r>
        <w:t>горизонтальный</w:t>
      </w:r>
      <w:r>
        <w:rPr>
          <w:spacing w:val="1"/>
        </w:rPr>
        <w:t xml:space="preserve"> </w:t>
      </w:r>
      <w:r>
        <w:t>формат</w:t>
      </w:r>
      <w:r>
        <w:rPr>
          <w:spacing w:val="1"/>
        </w:rPr>
        <w:t xml:space="preserve"> </w:t>
      </w:r>
      <w:r>
        <w:t>листа</w:t>
      </w:r>
      <w:r>
        <w:rPr>
          <w:spacing w:val="1"/>
        </w:rPr>
        <w:t xml:space="preserve"> </w:t>
      </w:r>
      <w:r>
        <w:t>для</w:t>
      </w:r>
      <w:r>
        <w:rPr>
          <w:spacing w:val="1"/>
        </w:rPr>
        <w:t xml:space="preserve"> </w:t>
      </w:r>
      <w:r>
        <w:t>выполнения</w:t>
      </w:r>
      <w:r>
        <w:rPr>
          <w:spacing w:val="1"/>
        </w:rPr>
        <w:t xml:space="preserve"> </w:t>
      </w:r>
      <w:r>
        <w:t>соответствующих</w:t>
      </w:r>
      <w:r>
        <w:rPr>
          <w:spacing w:val="-4"/>
        </w:rPr>
        <w:t xml:space="preserve"> </w:t>
      </w:r>
      <w:r>
        <w:t>задач</w:t>
      </w:r>
      <w:r>
        <w:rPr>
          <w:spacing w:val="1"/>
        </w:rPr>
        <w:t xml:space="preserve"> </w:t>
      </w:r>
      <w:r>
        <w:t>рисунка.</w:t>
      </w:r>
    </w:p>
    <w:p w:rsidR="00A65286" w:rsidRDefault="00D25255">
      <w:pPr>
        <w:pStyle w:val="a3"/>
        <w:spacing w:before="6" w:line="237" w:lineRule="auto"/>
        <w:ind w:left="692" w:right="816" w:firstLine="225"/>
      </w:pPr>
      <w:r>
        <w:t>Воспринимать</w:t>
      </w:r>
      <w:r>
        <w:rPr>
          <w:spacing w:val="1"/>
        </w:rPr>
        <w:t xml:space="preserve"> </w:t>
      </w:r>
      <w:r>
        <w:t>учебную</w:t>
      </w:r>
      <w:r>
        <w:rPr>
          <w:spacing w:val="1"/>
        </w:rPr>
        <w:t xml:space="preserve"> </w:t>
      </w:r>
      <w:r>
        <w:t>задачу,</w:t>
      </w:r>
      <w:r>
        <w:rPr>
          <w:spacing w:val="1"/>
        </w:rPr>
        <w:t xml:space="preserve"> </w:t>
      </w:r>
      <w:r>
        <w:t>поставленную</w:t>
      </w:r>
      <w:r>
        <w:rPr>
          <w:spacing w:val="1"/>
        </w:rPr>
        <w:t xml:space="preserve"> </w:t>
      </w:r>
      <w:r>
        <w:t>учителем,</w:t>
      </w:r>
      <w:r>
        <w:rPr>
          <w:spacing w:val="1"/>
        </w:rPr>
        <w:t xml:space="preserve"> </w:t>
      </w:r>
      <w:r>
        <w:t>и</w:t>
      </w:r>
      <w:r>
        <w:rPr>
          <w:spacing w:val="1"/>
        </w:rPr>
        <w:t xml:space="preserve"> </w:t>
      </w:r>
      <w:r>
        <w:t>решать</w:t>
      </w:r>
      <w:r>
        <w:rPr>
          <w:spacing w:val="1"/>
        </w:rPr>
        <w:t xml:space="preserve"> </w:t>
      </w:r>
      <w:r>
        <w:t>её</w:t>
      </w:r>
      <w:r>
        <w:rPr>
          <w:spacing w:val="1"/>
        </w:rPr>
        <w:t xml:space="preserve"> </w:t>
      </w:r>
      <w:r>
        <w:t>в</w:t>
      </w:r>
      <w:r>
        <w:rPr>
          <w:spacing w:val="1"/>
        </w:rPr>
        <w:t xml:space="preserve"> </w:t>
      </w:r>
      <w:r>
        <w:t>своей</w:t>
      </w:r>
      <w:r>
        <w:rPr>
          <w:spacing w:val="1"/>
        </w:rPr>
        <w:t xml:space="preserve"> </w:t>
      </w:r>
      <w:r>
        <w:t>практической</w:t>
      </w:r>
      <w:r>
        <w:rPr>
          <w:spacing w:val="1"/>
        </w:rPr>
        <w:t xml:space="preserve"> </w:t>
      </w:r>
      <w:r>
        <w:t>художественной</w:t>
      </w:r>
      <w:r>
        <w:rPr>
          <w:spacing w:val="7"/>
        </w:rPr>
        <w:t xml:space="preserve"> </w:t>
      </w:r>
      <w:r>
        <w:t>деятельности.</w:t>
      </w:r>
    </w:p>
    <w:p w:rsidR="00A65286" w:rsidRDefault="00D25255">
      <w:pPr>
        <w:pStyle w:val="a3"/>
        <w:ind w:left="692" w:right="801" w:firstLine="225"/>
      </w:pPr>
      <w:r>
        <w:t>Уметь</w:t>
      </w:r>
      <w:r>
        <w:rPr>
          <w:spacing w:val="1"/>
        </w:rPr>
        <w:t xml:space="preserve"> </w:t>
      </w:r>
      <w:r>
        <w:t>обсуждать</w:t>
      </w:r>
      <w:r>
        <w:rPr>
          <w:spacing w:val="1"/>
        </w:rPr>
        <w:t xml:space="preserve"> </w:t>
      </w:r>
      <w:r>
        <w:t>результаты</w:t>
      </w:r>
      <w:r>
        <w:rPr>
          <w:spacing w:val="1"/>
        </w:rPr>
        <w:t xml:space="preserve"> </w:t>
      </w:r>
      <w:r>
        <w:t>своей</w:t>
      </w:r>
      <w:r>
        <w:rPr>
          <w:spacing w:val="1"/>
        </w:rPr>
        <w:t xml:space="preserve"> </w:t>
      </w:r>
      <w:r>
        <w:t>практической</w:t>
      </w:r>
      <w:r>
        <w:rPr>
          <w:spacing w:val="1"/>
        </w:rPr>
        <w:t xml:space="preserve"> </w:t>
      </w:r>
      <w:r>
        <w:t>работы</w:t>
      </w:r>
      <w:r>
        <w:rPr>
          <w:spacing w:val="1"/>
        </w:rPr>
        <w:t xml:space="preserve"> </w:t>
      </w:r>
      <w:r>
        <w:t>и</w:t>
      </w:r>
      <w:r>
        <w:rPr>
          <w:spacing w:val="1"/>
        </w:rPr>
        <w:t xml:space="preserve"> </w:t>
      </w:r>
      <w:r>
        <w:t>работы</w:t>
      </w:r>
      <w:r>
        <w:rPr>
          <w:spacing w:val="1"/>
        </w:rPr>
        <w:t xml:space="preserve"> </w:t>
      </w:r>
      <w:r>
        <w:t>товарищей</w:t>
      </w:r>
      <w:r>
        <w:rPr>
          <w:spacing w:val="1"/>
        </w:rPr>
        <w:t xml:space="preserve"> </w:t>
      </w:r>
      <w:r>
        <w:t>с</w:t>
      </w:r>
      <w:r>
        <w:rPr>
          <w:spacing w:val="1"/>
        </w:rPr>
        <w:t xml:space="preserve"> </w:t>
      </w:r>
      <w:r>
        <w:t>позиций</w:t>
      </w:r>
      <w:r>
        <w:rPr>
          <w:spacing w:val="1"/>
        </w:rPr>
        <w:t xml:space="preserve"> </w:t>
      </w:r>
      <w:r>
        <w:t>соответствия их поставленной учебной задаче, с позиций выраженного в рисунке содержания и</w:t>
      </w:r>
      <w:r>
        <w:rPr>
          <w:spacing w:val="1"/>
        </w:rPr>
        <w:t xml:space="preserve"> </w:t>
      </w:r>
      <w:r>
        <w:t>графических</w:t>
      </w:r>
      <w:r>
        <w:rPr>
          <w:spacing w:val="-4"/>
        </w:rPr>
        <w:t xml:space="preserve"> </w:t>
      </w:r>
      <w:r>
        <w:t>средств</w:t>
      </w:r>
      <w:r>
        <w:rPr>
          <w:spacing w:val="4"/>
        </w:rPr>
        <w:t xml:space="preserve"> </w:t>
      </w:r>
      <w:r>
        <w:t>его</w:t>
      </w:r>
      <w:r>
        <w:rPr>
          <w:spacing w:val="1"/>
        </w:rPr>
        <w:t xml:space="preserve"> </w:t>
      </w:r>
      <w:r>
        <w:t>выражения</w:t>
      </w:r>
      <w:r>
        <w:rPr>
          <w:spacing w:val="-3"/>
        </w:rPr>
        <w:t xml:space="preserve"> </w:t>
      </w:r>
      <w:r>
        <w:t>(в</w:t>
      </w:r>
      <w:r>
        <w:rPr>
          <w:spacing w:val="2"/>
        </w:rPr>
        <w:t xml:space="preserve"> </w:t>
      </w:r>
      <w:r>
        <w:t>рамках</w:t>
      </w:r>
      <w:r>
        <w:rPr>
          <w:spacing w:val="-3"/>
        </w:rPr>
        <w:t xml:space="preserve"> </w:t>
      </w:r>
      <w:r>
        <w:t>программного</w:t>
      </w:r>
      <w:r>
        <w:rPr>
          <w:spacing w:val="1"/>
        </w:rPr>
        <w:t xml:space="preserve"> </w:t>
      </w:r>
      <w:r>
        <w:t>материала).</w:t>
      </w:r>
    </w:p>
    <w:p w:rsidR="00A65286" w:rsidRDefault="00A65286">
      <w:pPr>
        <w:pStyle w:val="a3"/>
        <w:spacing w:before="10"/>
        <w:jc w:val="left"/>
        <w:rPr>
          <w:sz w:val="31"/>
        </w:rPr>
      </w:pPr>
    </w:p>
    <w:p w:rsidR="00A65286" w:rsidRDefault="00D25255">
      <w:pPr>
        <w:pStyle w:val="1"/>
      </w:pPr>
      <w:r>
        <w:t>Модуль</w:t>
      </w:r>
      <w:r>
        <w:rPr>
          <w:spacing w:val="-2"/>
        </w:rPr>
        <w:t xml:space="preserve"> </w:t>
      </w:r>
      <w:r>
        <w:t>«Живопись»</w:t>
      </w:r>
    </w:p>
    <w:p w:rsidR="00A65286" w:rsidRDefault="00D25255">
      <w:pPr>
        <w:pStyle w:val="a3"/>
        <w:spacing w:before="233"/>
        <w:ind w:left="918"/>
        <w:jc w:val="left"/>
      </w:pPr>
      <w:r>
        <w:t>Осваивать</w:t>
      </w:r>
      <w:r>
        <w:rPr>
          <w:spacing w:val="2"/>
        </w:rPr>
        <w:t xml:space="preserve"> </w:t>
      </w:r>
      <w:r>
        <w:t>навыки</w:t>
      </w:r>
      <w:r>
        <w:rPr>
          <w:spacing w:val="6"/>
        </w:rPr>
        <w:t xml:space="preserve"> </w:t>
      </w:r>
      <w:r>
        <w:t>работы</w:t>
      </w:r>
      <w:r>
        <w:rPr>
          <w:spacing w:val="4"/>
        </w:rPr>
        <w:t xml:space="preserve"> </w:t>
      </w:r>
      <w:r>
        <w:t>красками</w:t>
      </w:r>
      <w:r>
        <w:rPr>
          <w:spacing w:val="7"/>
        </w:rPr>
        <w:t xml:space="preserve"> </w:t>
      </w:r>
      <w:r>
        <w:t>«гуашь»</w:t>
      </w:r>
      <w:r>
        <w:rPr>
          <w:spacing w:val="-3"/>
        </w:rPr>
        <w:t xml:space="preserve"> </w:t>
      </w:r>
      <w:r>
        <w:t>в</w:t>
      </w:r>
      <w:r>
        <w:rPr>
          <w:spacing w:val="8"/>
        </w:rPr>
        <w:t xml:space="preserve"> </w:t>
      </w:r>
      <w:r>
        <w:t>условиях</w:t>
      </w:r>
      <w:r>
        <w:rPr>
          <w:spacing w:val="2"/>
        </w:rPr>
        <w:t xml:space="preserve"> </w:t>
      </w:r>
      <w:r>
        <w:t>урока.</w:t>
      </w:r>
    </w:p>
    <w:p w:rsidR="00A65286" w:rsidRDefault="00D25255">
      <w:pPr>
        <w:pStyle w:val="a3"/>
        <w:spacing w:before="2"/>
        <w:ind w:left="692" w:right="791" w:firstLine="225"/>
        <w:jc w:val="left"/>
      </w:pPr>
      <w:r>
        <w:t>Знать три основных цвета; обсуждать и называть ассоциативные представления, которые рождает</w:t>
      </w:r>
      <w:r>
        <w:rPr>
          <w:spacing w:val="-58"/>
        </w:rPr>
        <w:t xml:space="preserve"> </w:t>
      </w:r>
      <w:r>
        <w:t>каждый</w:t>
      </w:r>
      <w:r>
        <w:rPr>
          <w:spacing w:val="2"/>
        </w:rPr>
        <w:t xml:space="preserve"> </w:t>
      </w:r>
      <w:r>
        <w:t>цвет.</w:t>
      </w:r>
    </w:p>
    <w:p w:rsidR="00A65286" w:rsidRDefault="00D25255">
      <w:pPr>
        <w:pStyle w:val="a3"/>
        <w:spacing w:before="3" w:line="237" w:lineRule="auto"/>
        <w:ind w:left="692" w:right="843" w:firstLine="225"/>
        <w:jc w:val="left"/>
      </w:pPr>
      <w:r>
        <w:t>Осознавать</w:t>
      </w:r>
      <w:r>
        <w:rPr>
          <w:spacing w:val="1"/>
        </w:rPr>
        <w:t xml:space="preserve"> </w:t>
      </w:r>
      <w:r>
        <w:t>эмоциональное</w:t>
      </w:r>
      <w:r>
        <w:rPr>
          <w:spacing w:val="1"/>
        </w:rPr>
        <w:t xml:space="preserve"> </w:t>
      </w:r>
      <w:r>
        <w:t>звучание</w:t>
      </w:r>
      <w:r>
        <w:rPr>
          <w:spacing w:val="1"/>
        </w:rPr>
        <w:t xml:space="preserve"> </w:t>
      </w:r>
      <w:r>
        <w:t>цвета</w:t>
      </w:r>
      <w:r>
        <w:rPr>
          <w:spacing w:val="1"/>
        </w:rPr>
        <w:t xml:space="preserve"> </w:t>
      </w:r>
      <w:r>
        <w:t>и</w:t>
      </w:r>
      <w:r>
        <w:rPr>
          <w:spacing w:val="1"/>
        </w:rPr>
        <w:t xml:space="preserve"> </w:t>
      </w:r>
      <w:r>
        <w:t>уметь</w:t>
      </w:r>
      <w:r>
        <w:rPr>
          <w:spacing w:val="1"/>
        </w:rPr>
        <w:t xml:space="preserve"> </w:t>
      </w:r>
      <w:r>
        <w:t>формулировать</w:t>
      </w:r>
      <w:r>
        <w:rPr>
          <w:spacing w:val="1"/>
        </w:rPr>
        <w:t xml:space="preserve"> </w:t>
      </w:r>
      <w:r>
        <w:t>своё</w:t>
      </w:r>
      <w:r>
        <w:rPr>
          <w:spacing w:val="1"/>
        </w:rPr>
        <w:t xml:space="preserve"> </w:t>
      </w:r>
      <w:r>
        <w:t>мнение</w:t>
      </w:r>
      <w:r>
        <w:rPr>
          <w:spacing w:val="60"/>
        </w:rPr>
        <w:t xml:space="preserve"> </w:t>
      </w:r>
      <w:r>
        <w:t>с опорой</w:t>
      </w:r>
      <w:r>
        <w:rPr>
          <w:spacing w:val="60"/>
        </w:rPr>
        <w:t xml:space="preserve"> </w:t>
      </w:r>
      <w:r>
        <w:t>на</w:t>
      </w:r>
      <w:r>
        <w:rPr>
          <w:spacing w:val="-57"/>
        </w:rPr>
        <w:t xml:space="preserve"> </w:t>
      </w:r>
      <w:r>
        <w:t>опыт</w:t>
      </w:r>
      <w:r>
        <w:rPr>
          <w:spacing w:val="2"/>
        </w:rPr>
        <w:t xml:space="preserve"> </w:t>
      </w:r>
      <w:r>
        <w:t>жизненных</w:t>
      </w:r>
      <w:r>
        <w:rPr>
          <w:spacing w:val="2"/>
        </w:rPr>
        <w:t xml:space="preserve"> </w:t>
      </w:r>
      <w:r>
        <w:t>ассоциаций.</w:t>
      </w:r>
    </w:p>
    <w:p w:rsidR="00A65286" w:rsidRDefault="00D25255">
      <w:pPr>
        <w:pStyle w:val="a3"/>
        <w:spacing w:before="5" w:line="237" w:lineRule="auto"/>
        <w:ind w:left="692" w:right="715" w:firstLine="225"/>
        <w:jc w:val="left"/>
      </w:pPr>
      <w:r>
        <w:rPr>
          <w:spacing w:val="-1"/>
        </w:rPr>
        <w:t>Приобретать</w:t>
      </w:r>
      <w:r>
        <w:rPr>
          <w:spacing w:val="-14"/>
        </w:rPr>
        <w:t xml:space="preserve"> </w:t>
      </w:r>
      <w:r>
        <w:rPr>
          <w:spacing w:val="-1"/>
        </w:rPr>
        <w:t>опыт</w:t>
      </w:r>
      <w:r>
        <w:rPr>
          <w:spacing w:val="-10"/>
        </w:rPr>
        <w:t xml:space="preserve"> </w:t>
      </w:r>
      <w:r>
        <w:t>экспериментирования,</w:t>
      </w:r>
      <w:r>
        <w:rPr>
          <w:spacing w:val="-13"/>
        </w:rPr>
        <w:t xml:space="preserve"> </w:t>
      </w:r>
      <w:r>
        <w:t>исследования</w:t>
      </w:r>
      <w:r>
        <w:rPr>
          <w:spacing w:val="-14"/>
        </w:rPr>
        <w:t xml:space="preserve"> </w:t>
      </w:r>
      <w:r>
        <w:t>результатов</w:t>
      </w:r>
      <w:r>
        <w:rPr>
          <w:spacing w:val="-9"/>
        </w:rPr>
        <w:t xml:space="preserve"> </w:t>
      </w:r>
      <w:r>
        <w:t>смешения</w:t>
      </w:r>
      <w:r>
        <w:rPr>
          <w:spacing w:val="-11"/>
        </w:rPr>
        <w:t xml:space="preserve"> </w:t>
      </w:r>
      <w:r>
        <w:t>красок</w:t>
      </w:r>
      <w:r>
        <w:rPr>
          <w:spacing w:val="-12"/>
        </w:rPr>
        <w:t xml:space="preserve"> </w:t>
      </w:r>
      <w:r>
        <w:t>и</w:t>
      </w:r>
      <w:r>
        <w:rPr>
          <w:spacing w:val="-14"/>
        </w:rPr>
        <w:t xml:space="preserve"> </w:t>
      </w:r>
      <w:r>
        <w:t>получения</w:t>
      </w:r>
      <w:r>
        <w:rPr>
          <w:spacing w:val="-57"/>
        </w:rPr>
        <w:t xml:space="preserve"> </w:t>
      </w:r>
      <w:r>
        <w:t>нового</w:t>
      </w:r>
      <w:r>
        <w:rPr>
          <w:spacing w:val="1"/>
        </w:rPr>
        <w:t xml:space="preserve"> </w:t>
      </w:r>
      <w:r>
        <w:t>цвета.</w:t>
      </w:r>
    </w:p>
    <w:p w:rsidR="00A65286" w:rsidRDefault="00D25255">
      <w:pPr>
        <w:pStyle w:val="a3"/>
        <w:spacing w:before="4"/>
        <w:ind w:left="692" w:firstLine="225"/>
        <w:jc w:val="left"/>
      </w:pPr>
      <w:r>
        <w:t>Вести</w:t>
      </w:r>
      <w:r>
        <w:rPr>
          <w:spacing w:val="-3"/>
        </w:rPr>
        <w:t xml:space="preserve"> </w:t>
      </w:r>
      <w:r>
        <w:t>творческую</w:t>
      </w:r>
      <w:r>
        <w:rPr>
          <w:spacing w:val="-6"/>
        </w:rPr>
        <w:t xml:space="preserve"> </w:t>
      </w:r>
      <w:r>
        <w:t>работу</w:t>
      </w:r>
      <w:r>
        <w:rPr>
          <w:spacing w:val="-13"/>
        </w:rPr>
        <w:t xml:space="preserve"> </w:t>
      </w:r>
      <w:r>
        <w:t>на</w:t>
      </w:r>
      <w:r>
        <w:rPr>
          <w:spacing w:val="-5"/>
        </w:rPr>
        <w:t xml:space="preserve"> </w:t>
      </w:r>
      <w:r>
        <w:t>заданную</w:t>
      </w:r>
      <w:r>
        <w:rPr>
          <w:spacing w:val="-6"/>
        </w:rPr>
        <w:t xml:space="preserve"> </w:t>
      </w:r>
      <w:r>
        <w:t>тему</w:t>
      </w:r>
      <w:r>
        <w:rPr>
          <w:spacing w:val="-9"/>
        </w:rPr>
        <w:t xml:space="preserve"> </w:t>
      </w:r>
      <w:r>
        <w:t>с</w:t>
      </w:r>
      <w:r>
        <w:rPr>
          <w:spacing w:val="-5"/>
        </w:rPr>
        <w:t xml:space="preserve"> </w:t>
      </w:r>
      <w:r>
        <w:t>опорой</w:t>
      </w:r>
      <w:r>
        <w:rPr>
          <w:spacing w:val="-3"/>
        </w:rPr>
        <w:t xml:space="preserve"> </w:t>
      </w:r>
      <w:r>
        <w:t>на</w:t>
      </w:r>
      <w:r>
        <w:rPr>
          <w:spacing w:val="-6"/>
        </w:rPr>
        <w:t xml:space="preserve"> </w:t>
      </w:r>
      <w:r>
        <w:t>зрительные</w:t>
      </w:r>
      <w:r>
        <w:rPr>
          <w:spacing w:val="-10"/>
        </w:rPr>
        <w:t xml:space="preserve"> </w:t>
      </w:r>
      <w:r>
        <w:t>впечатления,</w:t>
      </w:r>
      <w:r>
        <w:rPr>
          <w:spacing w:val="-7"/>
        </w:rPr>
        <w:t xml:space="preserve"> </w:t>
      </w:r>
      <w:r>
        <w:t>организованные</w:t>
      </w:r>
      <w:r>
        <w:rPr>
          <w:spacing w:val="-57"/>
        </w:rPr>
        <w:t xml:space="preserve"> </w:t>
      </w:r>
      <w:r>
        <w:t>педагогом.</w:t>
      </w:r>
    </w:p>
    <w:p w:rsidR="00A65286" w:rsidRDefault="00A65286">
      <w:pPr>
        <w:pStyle w:val="a3"/>
        <w:spacing w:before="8"/>
        <w:jc w:val="left"/>
        <w:rPr>
          <w:sz w:val="31"/>
        </w:rPr>
      </w:pPr>
    </w:p>
    <w:p w:rsidR="00A65286" w:rsidRDefault="00D25255">
      <w:pPr>
        <w:pStyle w:val="1"/>
        <w:spacing w:before="1"/>
      </w:pPr>
      <w:r>
        <w:t>Модуль</w:t>
      </w:r>
      <w:r>
        <w:rPr>
          <w:spacing w:val="-1"/>
        </w:rPr>
        <w:t xml:space="preserve"> </w:t>
      </w:r>
      <w:r>
        <w:t>«Скульптура»</w:t>
      </w:r>
    </w:p>
    <w:p w:rsidR="00A65286" w:rsidRDefault="00D25255">
      <w:pPr>
        <w:pStyle w:val="a3"/>
        <w:spacing w:before="232" w:line="242" w:lineRule="auto"/>
        <w:ind w:left="692" w:right="795" w:firstLine="225"/>
        <w:jc w:val="left"/>
      </w:pPr>
      <w:r>
        <w:t>Приобретать опыт аналитического наблюдения, поиска выразительных образных объёмных форм</w:t>
      </w:r>
      <w:r>
        <w:rPr>
          <w:spacing w:val="-57"/>
        </w:rPr>
        <w:t xml:space="preserve"> </w:t>
      </w:r>
      <w:r>
        <w:t>в</w:t>
      </w:r>
      <w:r>
        <w:rPr>
          <w:spacing w:val="2"/>
        </w:rPr>
        <w:t xml:space="preserve"> </w:t>
      </w:r>
      <w:r>
        <w:t>природе</w:t>
      </w:r>
      <w:r>
        <w:rPr>
          <w:spacing w:val="-4"/>
        </w:rPr>
        <w:t xml:space="preserve"> </w:t>
      </w:r>
      <w:r>
        <w:t>(облака,</w:t>
      </w:r>
      <w:r>
        <w:rPr>
          <w:spacing w:val="3"/>
        </w:rPr>
        <w:t xml:space="preserve"> </w:t>
      </w:r>
      <w:r>
        <w:t>камни,</w:t>
      </w:r>
      <w:r>
        <w:rPr>
          <w:spacing w:val="-1"/>
        </w:rPr>
        <w:t xml:space="preserve"> </w:t>
      </w:r>
      <w:r>
        <w:t>коряги,</w:t>
      </w:r>
      <w:r>
        <w:rPr>
          <w:spacing w:val="4"/>
        </w:rPr>
        <w:t xml:space="preserve"> </w:t>
      </w:r>
      <w:r>
        <w:t>формы</w:t>
      </w:r>
      <w:r>
        <w:rPr>
          <w:spacing w:val="-2"/>
        </w:rPr>
        <w:t xml:space="preserve"> </w:t>
      </w:r>
      <w:r>
        <w:t>плодов</w:t>
      </w:r>
      <w:r>
        <w:rPr>
          <w:spacing w:val="-1"/>
        </w:rPr>
        <w:t xml:space="preserve"> </w:t>
      </w:r>
      <w:r>
        <w:t>и</w:t>
      </w:r>
      <w:r>
        <w:rPr>
          <w:spacing w:val="-2"/>
        </w:rPr>
        <w:t xml:space="preserve"> </w:t>
      </w:r>
      <w:r>
        <w:t>др.).</w:t>
      </w:r>
    </w:p>
    <w:p w:rsidR="00A65286" w:rsidRDefault="00D25255">
      <w:pPr>
        <w:pStyle w:val="a3"/>
        <w:spacing w:line="242" w:lineRule="auto"/>
        <w:ind w:left="692" w:right="843" w:firstLine="225"/>
        <w:jc w:val="left"/>
      </w:pPr>
      <w:r>
        <w:t>Осваивать</w:t>
      </w:r>
      <w:r>
        <w:rPr>
          <w:spacing w:val="1"/>
        </w:rPr>
        <w:t xml:space="preserve"> </w:t>
      </w:r>
      <w:r>
        <w:t>первичные</w:t>
      </w:r>
      <w:r>
        <w:rPr>
          <w:spacing w:val="1"/>
        </w:rPr>
        <w:t xml:space="preserve"> </w:t>
      </w:r>
      <w:r>
        <w:t>приёмы</w:t>
      </w:r>
      <w:r>
        <w:rPr>
          <w:spacing w:val="1"/>
        </w:rPr>
        <w:t xml:space="preserve"> </w:t>
      </w:r>
      <w:r>
        <w:t>лепки</w:t>
      </w:r>
      <w:r>
        <w:rPr>
          <w:spacing w:val="1"/>
        </w:rPr>
        <w:t xml:space="preserve"> </w:t>
      </w:r>
      <w:r>
        <w:t>из</w:t>
      </w:r>
      <w:r>
        <w:rPr>
          <w:spacing w:val="1"/>
        </w:rPr>
        <w:t xml:space="preserve"> </w:t>
      </w:r>
      <w:r>
        <w:t>пластилина,</w:t>
      </w:r>
      <w:r>
        <w:rPr>
          <w:spacing w:val="1"/>
        </w:rPr>
        <w:t xml:space="preserve"> </w:t>
      </w:r>
      <w:r>
        <w:t>приобретать</w:t>
      </w:r>
      <w:r>
        <w:rPr>
          <w:spacing w:val="1"/>
        </w:rPr>
        <w:t xml:space="preserve"> </w:t>
      </w:r>
      <w:r>
        <w:t>представления</w:t>
      </w:r>
      <w:r>
        <w:rPr>
          <w:spacing w:val="1"/>
        </w:rPr>
        <w:t xml:space="preserve"> </w:t>
      </w:r>
      <w:r>
        <w:t>о</w:t>
      </w:r>
      <w:r>
        <w:rPr>
          <w:spacing w:val="1"/>
        </w:rPr>
        <w:t xml:space="preserve"> </w:t>
      </w:r>
      <w:r>
        <w:t>целостной</w:t>
      </w:r>
      <w:r>
        <w:rPr>
          <w:spacing w:val="-57"/>
        </w:rPr>
        <w:t xml:space="preserve"> </w:t>
      </w:r>
      <w:r>
        <w:t>форме</w:t>
      </w:r>
      <w:r>
        <w:rPr>
          <w:spacing w:val="1"/>
        </w:rPr>
        <w:t xml:space="preserve"> </w:t>
      </w:r>
      <w:r>
        <w:t>в</w:t>
      </w:r>
      <w:r>
        <w:rPr>
          <w:spacing w:val="3"/>
        </w:rPr>
        <w:t xml:space="preserve"> </w:t>
      </w:r>
      <w:r>
        <w:t>объёмном</w:t>
      </w:r>
      <w:r>
        <w:rPr>
          <w:spacing w:val="-1"/>
        </w:rPr>
        <w:t xml:space="preserve"> </w:t>
      </w:r>
      <w:r>
        <w:t>изображении.</w:t>
      </w:r>
    </w:p>
    <w:p w:rsidR="00A65286" w:rsidRDefault="00D25255">
      <w:pPr>
        <w:pStyle w:val="a3"/>
        <w:spacing w:line="242" w:lineRule="auto"/>
        <w:ind w:left="692" w:right="715" w:firstLine="225"/>
        <w:jc w:val="left"/>
      </w:pPr>
      <w:r>
        <w:t>Овладевать</w:t>
      </w:r>
      <w:r>
        <w:rPr>
          <w:spacing w:val="4"/>
        </w:rPr>
        <w:t xml:space="preserve"> </w:t>
      </w:r>
      <w:r>
        <w:t>первичными</w:t>
      </w:r>
      <w:r>
        <w:rPr>
          <w:spacing w:val="-1"/>
        </w:rPr>
        <w:t xml:space="preserve"> </w:t>
      </w:r>
      <w:r>
        <w:t>навыками бумагопластики</w:t>
      </w:r>
      <w:r>
        <w:rPr>
          <w:spacing w:val="3"/>
        </w:rPr>
        <w:t xml:space="preserve"> </w:t>
      </w:r>
      <w:r>
        <w:t>—</w:t>
      </w:r>
      <w:r>
        <w:rPr>
          <w:spacing w:val="4"/>
        </w:rPr>
        <w:t xml:space="preserve"> </w:t>
      </w:r>
      <w:r>
        <w:t>создания</w:t>
      </w:r>
      <w:r>
        <w:rPr>
          <w:spacing w:val="-2"/>
        </w:rPr>
        <w:t xml:space="preserve"> </w:t>
      </w:r>
      <w:r>
        <w:t>объёмных</w:t>
      </w:r>
      <w:r>
        <w:rPr>
          <w:spacing w:val="-1"/>
        </w:rPr>
        <w:t xml:space="preserve"> </w:t>
      </w:r>
      <w:r>
        <w:t>форм</w:t>
      </w:r>
      <w:r>
        <w:rPr>
          <w:spacing w:val="4"/>
        </w:rPr>
        <w:t xml:space="preserve"> </w:t>
      </w:r>
      <w:r>
        <w:t>из</w:t>
      </w:r>
      <w:r>
        <w:rPr>
          <w:spacing w:val="3"/>
        </w:rPr>
        <w:t xml:space="preserve"> </w:t>
      </w:r>
      <w:r>
        <w:t>бумаги</w:t>
      </w:r>
      <w:r>
        <w:rPr>
          <w:spacing w:val="4"/>
        </w:rPr>
        <w:t xml:space="preserve"> </w:t>
      </w:r>
      <w:r>
        <w:t>путём</w:t>
      </w:r>
      <w:r>
        <w:rPr>
          <w:spacing w:val="-57"/>
        </w:rPr>
        <w:t xml:space="preserve"> </w:t>
      </w:r>
      <w:r>
        <w:t>её складывания,</w:t>
      </w:r>
      <w:r>
        <w:rPr>
          <w:spacing w:val="4"/>
        </w:rPr>
        <w:t xml:space="preserve"> </w:t>
      </w:r>
      <w:r>
        <w:t>надрезания,</w:t>
      </w:r>
      <w:r>
        <w:rPr>
          <w:spacing w:val="3"/>
        </w:rPr>
        <w:t xml:space="preserve"> </w:t>
      </w:r>
      <w:r>
        <w:t>закручивания</w:t>
      </w:r>
      <w:r>
        <w:rPr>
          <w:spacing w:val="2"/>
        </w:rPr>
        <w:t xml:space="preserve"> </w:t>
      </w:r>
      <w:r>
        <w:t>и</w:t>
      </w:r>
      <w:r>
        <w:rPr>
          <w:spacing w:val="2"/>
        </w:rPr>
        <w:t xml:space="preserve"> </w:t>
      </w:r>
      <w:r>
        <w:t>др.</w:t>
      </w:r>
    </w:p>
    <w:p w:rsidR="00A65286" w:rsidRDefault="00A65286">
      <w:pPr>
        <w:pStyle w:val="a3"/>
        <w:spacing w:before="4"/>
        <w:jc w:val="left"/>
        <w:rPr>
          <w:sz w:val="30"/>
        </w:rPr>
      </w:pPr>
    </w:p>
    <w:p w:rsidR="00A65286" w:rsidRDefault="00D25255">
      <w:pPr>
        <w:pStyle w:val="1"/>
      </w:pPr>
      <w:r>
        <w:t>Модуль</w:t>
      </w:r>
      <w:r>
        <w:rPr>
          <w:spacing w:val="-5"/>
        </w:rPr>
        <w:t xml:space="preserve"> </w:t>
      </w:r>
      <w:r>
        <w:t>«Декоративно-прикладное</w:t>
      </w:r>
      <w:r>
        <w:rPr>
          <w:spacing w:val="-8"/>
        </w:rPr>
        <w:t xml:space="preserve"> </w:t>
      </w:r>
      <w:r>
        <w:t>искусство»</w:t>
      </w:r>
    </w:p>
    <w:p w:rsidR="00A65286" w:rsidRDefault="00A65286">
      <w:pPr>
        <w:pStyle w:val="a3"/>
        <w:spacing w:before="8"/>
        <w:jc w:val="left"/>
        <w:rPr>
          <w:b/>
          <w:sz w:val="20"/>
        </w:rPr>
      </w:pPr>
    </w:p>
    <w:p w:rsidR="00A65286" w:rsidRDefault="00D25255">
      <w:pPr>
        <w:pStyle w:val="a3"/>
        <w:ind w:left="692" w:right="800" w:firstLine="225"/>
      </w:pPr>
      <w:r>
        <w:t>Уметь рассматривать и эстетически характеризовать различные примеры узоров в природе (в</w:t>
      </w:r>
      <w:r>
        <w:rPr>
          <w:spacing w:val="1"/>
        </w:rPr>
        <w:t xml:space="preserve"> </w:t>
      </w:r>
      <w:r>
        <w:t>условиях урока на основе фотографий); приводить примеры, сопоставлять и искать ассоциации с</w:t>
      </w:r>
      <w:r>
        <w:rPr>
          <w:spacing w:val="1"/>
        </w:rPr>
        <w:t xml:space="preserve"> </w:t>
      </w:r>
      <w:r>
        <w:t>орнаментами</w:t>
      </w:r>
      <w:r>
        <w:rPr>
          <w:spacing w:val="-3"/>
        </w:rPr>
        <w:t xml:space="preserve"> </w:t>
      </w:r>
      <w:r>
        <w:t>в</w:t>
      </w:r>
      <w:r>
        <w:rPr>
          <w:spacing w:val="-1"/>
        </w:rPr>
        <w:t xml:space="preserve"> </w:t>
      </w:r>
      <w:r>
        <w:t>произведениях</w:t>
      </w:r>
      <w:r>
        <w:rPr>
          <w:spacing w:val="-4"/>
        </w:rPr>
        <w:t xml:space="preserve"> </w:t>
      </w:r>
      <w:r>
        <w:t>декоративно-прикладного</w:t>
      </w:r>
      <w:r>
        <w:rPr>
          <w:spacing w:val="2"/>
        </w:rPr>
        <w:t xml:space="preserve"> </w:t>
      </w:r>
      <w:r>
        <w:t>искусства.</w:t>
      </w:r>
    </w:p>
    <w:p w:rsidR="00A65286" w:rsidRDefault="00D25255">
      <w:pPr>
        <w:pStyle w:val="a3"/>
        <w:spacing w:line="242" w:lineRule="auto"/>
        <w:ind w:left="692" w:right="806" w:firstLine="225"/>
      </w:pPr>
      <w:r>
        <w:t>Различать</w:t>
      </w:r>
      <w:r>
        <w:rPr>
          <w:spacing w:val="1"/>
        </w:rPr>
        <w:t xml:space="preserve"> </w:t>
      </w:r>
      <w:r>
        <w:t>виды</w:t>
      </w:r>
      <w:r>
        <w:rPr>
          <w:spacing w:val="1"/>
        </w:rPr>
        <w:t xml:space="preserve"> </w:t>
      </w:r>
      <w:r>
        <w:t>орнаментов</w:t>
      </w:r>
      <w:r>
        <w:rPr>
          <w:spacing w:val="1"/>
        </w:rPr>
        <w:t xml:space="preserve"> </w:t>
      </w:r>
      <w:r>
        <w:t>по</w:t>
      </w:r>
      <w:r>
        <w:rPr>
          <w:spacing w:val="1"/>
        </w:rPr>
        <w:t xml:space="preserve"> </w:t>
      </w:r>
      <w:r>
        <w:t>изобразительным</w:t>
      </w:r>
      <w:r>
        <w:rPr>
          <w:spacing w:val="1"/>
        </w:rPr>
        <w:t xml:space="preserve"> </w:t>
      </w:r>
      <w:r>
        <w:t>мотивам:</w:t>
      </w:r>
      <w:r>
        <w:rPr>
          <w:spacing w:val="1"/>
        </w:rPr>
        <w:t xml:space="preserve"> </w:t>
      </w:r>
      <w:r>
        <w:t>растительные,</w:t>
      </w:r>
      <w:r>
        <w:rPr>
          <w:spacing w:val="1"/>
        </w:rPr>
        <w:t xml:space="preserve"> </w:t>
      </w:r>
      <w:r>
        <w:t>геометрические,</w:t>
      </w:r>
      <w:r>
        <w:rPr>
          <w:spacing w:val="1"/>
        </w:rPr>
        <w:t xml:space="preserve"> </w:t>
      </w:r>
      <w:r>
        <w:t>анималистические.</w:t>
      </w:r>
    </w:p>
    <w:p w:rsidR="00A65286" w:rsidRDefault="00D25255">
      <w:pPr>
        <w:pStyle w:val="a3"/>
        <w:spacing w:line="271" w:lineRule="exact"/>
        <w:ind w:left="918"/>
      </w:pPr>
      <w:r>
        <w:t>Учиться</w:t>
      </w:r>
      <w:r>
        <w:rPr>
          <w:spacing w:val="-1"/>
        </w:rPr>
        <w:t xml:space="preserve"> </w:t>
      </w:r>
      <w:r>
        <w:t>использовать</w:t>
      </w:r>
      <w:r>
        <w:rPr>
          <w:spacing w:val="-4"/>
        </w:rPr>
        <w:t xml:space="preserve"> </w:t>
      </w:r>
      <w:r>
        <w:t>правила</w:t>
      </w:r>
      <w:r>
        <w:rPr>
          <w:spacing w:val="-2"/>
        </w:rPr>
        <w:t xml:space="preserve"> </w:t>
      </w:r>
      <w:r>
        <w:t>симметрии в</w:t>
      </w:r>
      <w:r>
        <w:rPr>
          <w:spacing w:val="-3"/>
        </w:rPr>
        <w:t xml:space="preserve"> </w:t>
      </w:r>
      <w:r>
        <w:t>своей</w:t>
      </w:r>
      <w:r>
        <w:rPr>
          <w:spacing w:val="-5"/>
        </w:rPr>
        <w:t xml:space="preserve"> </w:t>
      </w:r>
      <w:r>
        <w:t>художественной</w:t>
      </w:r>
      <w:r>
        <w:rPr>
          <w:spacing w:val="-5"/>
        </w:rPr>
        <w:t xml:space="preserve"> </w:t>
      </w:r>
      <w:r>
        <w:t>деятельности.</w:t>
      </w:r>
    </w:p>
    <w:p w:rsidR="00A65286" w:rsidRDefault="00D25255">
      <w:pPr>
        <w:pStyle w:val="a3"/>
        <w:spacing w:before="3" w:line="237" w:lineRule="auto"/>
        <w:ind w:left="692" w:right="813" w:firstLine="225"/>
      </w:pPr>
      <w:r>
        <w:t>Приобретать</w:t>
      </w:r>
      <w:r>
        <w:rPr>
          <w:spacing w:val="1"/>
        </w:rPr>
        <w:t xml:space="preserve"> </w:t>
      </w:r>
      <w:r>
        <w:t>опыт</w:t>
      </w:r>
      <w:r>
        <w:rPr>
          <w:spacing w:val="1"/>
        </w:rPr>
        <w:t xml:space="preserve"> </w:t>
      </w:r>
      <w:r>
        <w:t>создания</w:t>
      </w:r>
      <w:r>
        <w:rPr>
          <w:spacing w:val="1"/>
        </w:rPr>
        <w:t xml:space="preserve"> </w:t>
      </w:r>
      <w:r>
        <w:t>орнаментальной</w:t>
      </w:r>
      <w:r>
        <w:rPr>
          <w:spacing w:val="1"/>
        </w:rPr>
        <w:t xml:space="preserve"> </w:t>
      </w:r>
      <w:r>
        <w:t>декоративной</w:t>
      </w:r>
      <w:r>
        <w:rPr>
          <w:spacing w:val="1"/>
        </w:rPr>
        <w:t xml:space="preserve"> </w:t>
      </w:r>
      <w:r>
        <w:t>композиции</w:t>
      </w:r>
      <w:r>
        <w:rPr>
          <w:spacing w:val="1"/>
        </w:rPr>
        <w:t xml:space="preserve"> </w:t>
      </w:r>
      <w:r>
        <w:t>(стилизованной:</w:t>
      </w:r>
      <w:r>
        <w:rPr>
          <w:spacing w:val="1"/>
        </w:rPr>
        <w:t xml:space="preserve"> </w:t>
      </w:r>
      <w:r>
        <w:t>декоративный</w:t>
      </w:r>
      <w:r>
        <w:rPr>
          <w:spacing w:val="3"/>
        </w:rPr>
        <w:t xml:space="preserve"> </w:t>
      </w:r>
      <w:r>
        <w:t>цветок</w:t>
      </w:r>
      <w:r>
        <w:rPr>
          <w:spacing w:val="5"/>
        </w:rPr>
        <w:t xml:space="preserve"> </w:t>
      </w:r>
      <w:r>
        <w:t>или</w:t>
      </w:r>
      <w:r>
        <w:rPr>
          <w:spacing w:val="3"/>
        </w:rPr>
        <w:t xml:space="preserve"> </w:t>
      </w:r>
      <w:r>
        <w:t>птица).</w:t>
      </w:r>
    </w:p>
    <w:p w:rsidR="00A65286" w:rsidRDefault="00D25255">
      <w:pPr>
        <w:pStyle w:val="a3"/>
        <w:spacing w:before="3" w:line="275" w:lineRule="exact"/>
        <w:ind w:left="918"/>
      </w:pPr>
      <w:r>
        <w:t>Приобретать</w:t>
      </w:r>
      <w:r>
        <w:rPr>
          <w:spacing w:val="-6"/>
        </w:rPr>
        <w:t xml:space="preserve"> </w:t>
      </w:r>
      <w:r>
        <w:t>знания</w:t>
      </w:r>
      <w:r>
        <w:rPr>
          <w:spacing w:val="-11"/>
        </w:rPr>
        <w:t xml:space="preserve"> </w:t>
      </w:r>
      <w:r>
        <w:t>о</w:t>
      </w:r>
      <w:r>
        <w:rPr>
          <w:spacing w:val="3"/>
        </w:rPr>
        <w:t xml:space="preserve"> </w:t>
      </w:r>
      <w:r>
        <w:t>значении</w:t>
      </w:r>
      <w:r>
        <w:rPr>
          <w:spacing w:val="-5"/>
        </w:rPr>
        <w:t xml:space="preserve"> </w:t>
      </w:r>
      <w:r>
        <w:t>и</w:t>
      </w:r>
      <w:r>
        <w:rPr>
          <w:spacing w:val="-1"/>
        </w:rPr>
        <w:t xml:space="preserve"> </w:t>
      </w:r>
      <w:r>
        <w:t>назначении украшений</w:t>
      </w:r>
      <w:r>
        <w:rPr>
          <w:spacing w:val="-1"/>
        </w:rPr>
        <w:t xml:space="preserve"> </w:t>
      </w:r>
      <w:r>
        <w:t>в</w:t>
      </w:r>
      <w:r>
        <w:rPr>
          <w:spacing w:val="-4"/>
        </w:rPr>
        <w:t xml:space="preserve"> </w:t>
      </w:r>
      <w:r>
        <w:t>жизни</w:t>
      </w:r>
      <w:r>
        <w:rPr>
          <w:spacing w:val="-5"/>
        </w:rPr>
        <w:t xml:space="preserve"> </w:t>
      </w:r>
      <w:r>
        <w:t>людей.</w:t>
      </w:r>
    </w:p>
    <w:p w:rsidR="00A65286" w:rsidRDefault="00D25255">
      <w:pPr>
        <w:pStyle w:val="a3"/>
        <w:ind w:left="692" w:right="802" w:firstLine="225"/>
      </w:pPr>
      <w:r>
        <w:t>Приобретать</w:t>
      </w:r>
      <w:r>
        <w:rPr>
          <w:spacing w:val="1"/>
        </w:rPr>
        <w:t xml:space="preserve"> </w:t>
      </w:r>
      <w:r>
        <w:t>представления</w:t>
      </w:r>
      <w:r>
        <w:rPr>
          <w:spacing w:val="1"/>
        </w:rPr>
        <w:t xml:space="preserve"> </w:t>
      </w:r>
      <w:r>
        <w:t>о</w:t>
      </w:r>
      <w:r>
        <w:rPr>
          <w:spacing w:val="1"/>
        </w:rPr>
        <w:t xml:space="preserve"> </w:t>
      </w:r>
      <w:r>
        <w:t>глиняных</w:t>
      </w:r>
      <w:r>
        <w:rPr>
          <w:spacing w:val="1"/>
        </w:rPr>
        <w:t xml:space="preserve"> </w:t>
      </w:r>
      <w:r>
        <w:t>игрушках</w:t>
      </w:r>
      <w:r>
        <w:rPr>
          <w:spacing w:val="1"/>
        </w:rPr>
        <w:t xml:space="preserve"> </w:t>
      </w:r>
      <w:r>
        <w:t>отечественных</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(дымковская,</w:t>
      </w:r>
      <w:r>
        <w:rPr>
          <w:spacing w:val="1"/>
        </w:rPr>
        <w:t xml:space="preserve"> </w:t>
      </w:r>
      <w:r>
        <w:t>каргопольская</w:t>
      </w:r>
      <w:r>
        <w:rPr>
          <w:spacing w:val="1"/>
        </w:rPr>
        <w:t xml:space="preserve"> </w:t>
      </w:r>
      <w:r>
        <w:t>игрушки</w:t>
      </w:r>
      <w:r>
        <w:rPr>
          <w:spacing w:val="1"/>
        </w:rPr>
        <w:t xml:space="preserve"> </w:t>
      </w:r>
      <w:r>
        <w:t>или</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промыслов) и опыт практической художественной деятельности по мотивам игрушки выбранного</w:t>
      </w:r>
      <w:r>
        <w:rPr>
          <w:spacing w:val="1"/>
        </w:rPr>
        <w:t xml:space="preserve"> </w:t>
      </w:r>
      <w:r>
        <w:t>промысла.</w:t>
      </w:r>
    </w:p>
    <w:p w:rsidR="00A65286" w:rsidRDefault="00D25255">
      <w:pPr>
        <w:pStyle w:val="a3"/>
        <w:ind w:left="918"/>
      </w:pPr>
      <w:r>
        <w:t>Иметь</w:t>
      </w:r>
      <w:r>
        <w:rPr>
          <w:spacing w:val="-4"/>
        </w:rPr>
        <w:t xml:space="preserve"> </w:t>
      </w:r>
      <w:r>
        <w:t>опыт</w:t>
      </w:r>
      <w:r>
        <w:rPr>
          <w:spacing w:val="-1"/>
        </w:rPr>
        <w:t xml:space="preserve"> </w:t>
      </w:r>
      <w:r>
        <w:t>и</w:t>
      </w:r>
      <w:r>
        <w:rPr>
          <w:spacing w:val="-4"/>
        </w:rPr>
        <w:t xml:space="preserve"> </w:t>
      </w:r>
      <w:r>
        <w:t>соответствующие</w:t>
      </w:r>
      <w:r>
        <w:rPr>
          <w:spacing w:val="-2"/>
        </w:rPr>
        <w:t xml:space="preserve"> </w:t>
      </w:r>
      <w:r>
        <w:t>возрасту</w:t>
      </w:r>
      <w:r>
        <w:rPr>
          <w:spacing w:val="-9"/>
        </w:rPr>
        <w:t xml:space="preserve"> </w:t>
      </w:r>
      <w:r>
        <w:t>навыки подготовки</w:t>
      </w:r>
      <w:r>
        <w:rPr>
          <w:spacing w:val="-5"/>
        </w:rPr>
        <w:t xml:space="preserve"> </w:t>
      </w:r>
      <w:r>
        <w:t>и</w:t>
      </w:r>
      <w:r>
        <w:rPr>
          <w:spacing w:val="-9"/>
        </w:rPr>
        <w:t xml:space="preserve"> </w:t>
      </w:r>
      <w:r>
        <w:t>оформления</w:t>
      </w:r>
      <w:r>
        <w:rPr>
          <w:spacing w:val="-5"/>
        </w:rPr>
        <w:t xml:space="preserve"> </w:t>
      </w:r>
      <w:r>
        <w:t>общего</w:t>
      </w:r>
      <w:r>
        <w:rPr>
          <w:spacing w:val="-1"/>
        </w:rPr>
        <w:t xml:space="preserve"> </w:t>
      </w:r>
      <w:r>
        <w:t>праздника.</w:t>
      </w:r>
    </w:p>
    <w:p w:rsidR="00A65286" w:rsidRDefault="00A65286">
      <w:pPr>
        <w:sectPr w:rsidR="00A65286">
          <w:pgSz w:w="11910" w:h="16840"/>
          <w:pgMar w:top="640" w:right="0" w:bottom="720" w:left="100" w:header="0" w:footer="532" w:gutter="0"/>
          <w:cols w:space="720"/>
        </w:sectPr>
      </w:pPr>
    </w:p>
    <w:p w:rsidR="00A65286" w:rsidRDefault="00D25255">
      <w:pPr>
        <w:pStyle w:val="1"/>
        <w:spacing w:before="78"/>
      </w:pPr>
      <w:r>
        <w:lastRenderedPageBreak/>
        <w:t>Модуль</w:t>
      </w:r>
      <w:r>
        <w:rPr>
          <w:spacing w:val="-3"/>
        </w:rPr>
        <w:t xml:space="preserve"> </w:t>
      </w:r>
      <w:r>
        <w:t>«Архитектура»</w:t>
      </w:r>
    </w:p>
    <w:p w:rsidR="00A65286" w:rsidRDefault="00D25255">
      <w:pPr>
        <w:pStyle w:val="a3"/>
        <w:spacing w:before="232"/>
        <w:ind w:left="692" w:right="793" w:firstLine="225"/>
      </w:pPr>
      <w:r>
        <w:t>Рассматривать различные произведения архитектуры в окружающем мире (по фотографиям в</w:t>
      </w:r>
      <w:r>
        <w:rPr>
          <w:spacing w:val="1"/>
        </w:rPr>
        <w:t xml:space="preserve"> </w:t>
      </w:r>
      <w:r>
        <w:t>условиях</w:t>
      </w:r>
      <w:r>
        <w:rPr>
          <w:spacing w:val="-7"/>
        </w:rPr>
        <w:t xml:space="preserve"> </w:t>
      </w:r>
      <w:r>
        <w:t>урока);</w:t>
      </w:r>
      <w:r>
        <w:rPr>
          <w:spacing w:val="-11"/>
        </w:rPr>
        <w:t xml:space="preserve"> </w:t>
      </w:r>
      <w:r>
        <w:t>анализировать</w:t>
      </w:r>
      <w:r>
        <w:rPr>
          <w:spacing w:val="-9"/>
        </w:rPr>
        <w:t xml:space="preserve"> </w:t>
      </w:r>
      <w:r>
        <w:t>и</w:t>
      </w:r>
      <w:r>
        <w:rPr>
          <w:spacing w:val="-6"/>
        </w:rPr>
        <w:t xml:space="preserve"> </w:t>
      </w:r>
      <w:r>
        <w:t>характеризовать</w:t>
      </w:r>
      <w:r>
        <w:rPr>
          <w:spacing w:val="-5"/>
        </w:rPr>
        <w:t xml:space="preserve"> </w:t>
      </w:r>
      <w:r>
        <w:t>особенности</w:t>
      </w:r>
      <w:r>
        <w:rPr>
          <w:spacing w:val="-2"/>
        </w:rPr>
        <w:t xml:space="preserve"> </w:t>
      </w:r>
      <w:r>
        <w:t>и</w:t>
      </w:r>
      <w:r>
        <w:rPr>
          <w:spacing w:val="-6"/>
        </w:rPr>
        <w:t xml:space="preserve"> </w:t>
      </w:r>
      <w:r>
        <w:t>составные</w:t>
      </w:r>
      <w:r>
        <w:rPr>
          <w:spacing w:val="-8"/>
        </w:rPr>
        <w:t xml:space="preserve"> </w:t>
      </w:r>
      <w:r>
        <w:t>части</w:t>
      </w:r>
      <w:r>
        <w:rPr>
          <w:spacing w:val="-4"/>
        </w:rPr>
        <w:t xml:space="preserve"> </w:t>
      </w:r>
      <w:r>
        <w:t>рассматриваемых</w:t>
      </w:r>
      <w:r>
        <w:rPr>
          <w:spacing w:val="-58"/>
        </w:rPr>
        <w:t xml:space="preserve"> </w:t>
      </w:r>
      <w:r>
        <w:t>зданий.</w:t>
      </w:r>
    </w:p>
    <w:p w:rsidR="00A65286" w:rsidRDefault="00D25255">
      <w:pPr>
        <w:pStyle w:val="a3"/>
        <w:spacing w:before="3"/>
        <w:ind w:left="692" w:right="804" w:firstLine="225"/>
      </w:pPr>
      <w:r>
        <w:t>Осваивать приёмы конструирования из бумаги, складывания объёмных простых геометрических</w:t>
      </w:r>
      <w:r>
        <w:rPr>
          <w:spacing w:val="1"/>
        </w:rPr>
        <w:t xml:space="preserve"> </w:t>
      </w:r>
      <w:r>
        <w:t>тел.</w:t>
      </w:r>
    </w:p>
    <w:p w:rsidR="00A65286" w:rsidRDefault="00D25255">
      <w:pPr>
        <w:pStyle w:val="a3"/>
        <w:spacing w:before="3" w:line="237" w:lineRule="auto"/>
        <w:ind w:left="692" w:right="799" w:firstLine="225"/>
      </w:pPr>
      <w:r>
        <w:t>Приобретать опыт пространственного макетирования (сказочный город) в форме коллективной</w:t>
      </w:r>
      <w:r>
        <w:rPr>
          <w:spacing w:val="1"/>
        </w:rPr>
        <w:t xml:space="preserve"> </w:t>
      </w:r>
      <w:r>
        <w:t>игровой</w:t>
      </w:r>
      <w:r>
        <w:rPr>
          <w:spacing w:val="-3"/>
        </w:rPr>
        <w:t xml:space="preserve"> </w:t>
      </w:r>
      <w:r>
        <w:t>деятельности.</w:t>
      </w:r>
    </w:p>
    <w:p w:rsidR="00A65286" w:rsidRDefault="00D25255">
      <w:pPr>
        <w:pStyle w:val="a3"/>
        <w:spacing w:before="5" w:line="237" w:lineRule="auto"/>
        <w:ind w:left="692" w:right="802" w:firstLine="225"/>
      </w:pPr>
      <w:r>
        <w:t>Приобретать</w:t>
      </w:r>
      <w:r>
        <w:rPr>
          <w:spacing w:val="1"/>
        </w:rPr>
        <w:t xml:space="preserve"> </w:t>
      </w:r>
      <w:r>
        <w:t>представления</w:t>
      </w:r>
      <w:r>
        <w:rPr>
          <w:spacing w:val="1"/>
        </w:rPr>
        <w:t xml:space="preserve"> </w:t>
      </w:r>
      <w:r>
        <w:t>о</w:t>
      </w:r>
      <w:r>
        <w:rPr>
          <w:spacing w:val="1"/>
        </w:rPr>
        <w:t xml:space="preserve"> </w:t>
      </w:r>
      <w:r>
        <w:t>конструктивной</w:t>
      </w:r>
      <w:r>
        <w:rPr>
          <w:spacing w:val="1"/>
        </w:rPr>
        <w:t xml:space="preserve"> </w:t>
      </w:r>
      <w:r>
        <w:t>основе любого</w:t>
      </w:r>
      <w:r>
        <w:rPr>
          <w:spacing w:val="1"/>
        </w:rPr>
        <w:t xml:space="preserve"> </w:t>
      </w:r>
      <w:r>
        <w:t>предмета</w:t>
      </w:r>
      <w:r>
        <w:rPr>
          <w:spacing w:val="1"/>
        </w:rPr>
        <w:t xml:space="preserve"> </w:t>
      </w:r>
      <w:r>
        <w:t>и</w:t>
      </w:r>
      <w:r>
        <w:rPr>
          <w:spacing w:val="1"/>
        </w:rPr>
        <w:t xml:space="preserve"> </w:t>
      </w:r>
      <w:r>
        <w:t>первичные навыки</w:t>
      </w:r>
      <w:r>
        <w:rPr>
          <w:spacing w:val="1"/>
        </w:rPr>
        <w:t xml:space="preserve"> </w:t>
      </w:r>
      <w:r>
        <w:t>анализа его</w:t>
      </w:r>
      <w:r>
        <w:rPr>
          <w:spacing w:val="2"/>
        </w:rPr>
        <w:t xml:space="preserve"> </w:t>
      </w:r>
      <w:r>
        <w:t>строения.</w:t>
      </w:r>
    </w:p>
    <w:p w:rsidR="00A65286" w:rsidRDefault="00A65286">
      <w:pPr>
        <w:pStyle w:val="a3"/>
        <w:spacing w:before="7"/>
        <w:jc w:val="left"/>
        <w:rPr>
          <w:sz w:val="31"/>
        </w:rPr>
      </w:pPr>
    </w:p>
    <w:p w:rsidR="00A65286" w:rsidRDefault="00D25255">
      <w:pPr>
        <w:pStyle w:val="1"/>
        <w:spacing w:before="1"/>
      </w:pPr>
      <w:r>
        <w:t>Модуль</w:t>
      </w:r>
      <w:r>
        <w:rPr>
          <w:spacing w:val="-5"/>
        </w:rPr>
        <w:t xml:space="preserve"> </w:t>
      </w:r>
      <w:r>
        <w:t>«Восприятие</w:t>
      </w:r>
      <w:r>
        <w:rPr>
          <w:spacing w:val="-6"/>
        </w:rPr>
        <w:t xml:space="preserve"> </w:t>
      </w:r>
      <w:r>
        <w:t>произведений</w:t>
      </w:r>
      <w:r>
        <w:rPr>
          <w:spacing w:val="-5"/>
        </w:rPr>
        <w:t xml:space="preserve"> </w:t>
      </w:r>
      <w:r>
        <w:t>искусства»</w:t>
      </w:r>
    </w:p>
    <w:p w:rsidR="00A65286" w:rsidRDefault="00A65286">
      <w:pPr>
        <w:pStyle w:val="a3"/>
        <w:spacing w:before="7"/>
        <w:jc w:val="left"/>
        <w:rPr>
          <w:b/>
          <w:sz w:val="20"/>
        </w:rPr>
      </w:pPr>
    </w:p>
    <w:p w:rsidR="00A65286" w:rsidRDefault="00D25255">
      <w:pPr>
        <w:pStyle w:val="a3"/>
        <w:ind w:left="692" w:right="801" w:firstLine="225"/>
      </w:pPr>
      <w:r>
        <w:t>Приобретать умения рассматривать, анализировать детские рисунки с позиций их содержания и</w:t>
      </w:r>
      <w:r>
        <w:rPr>
          <w:spacing w:val="1"/>
        </w:rPr>
        <w:t xml:space="preserve"> </w:t>
      </w:r>
      <w:r>
        <w:t>сюжета, настроения, композиции (расположения на листе), цвета, а также соответствия учебной</w:t>
      </w:r>
      <w:r>
        <w:rPr>
          <w:spacing w:val="1"/>
        </w:rPr>
        <w:t xml:space="preserve"> </w:t>
      </w:r>
      <w:r>
        <w:t>задаче,</w:t>
      </w:r>
      <w:r>
        <w:rPr>
          <w:spacing w:val="3"/>
        </w:rPr>
        <w:t xml:space="preserve"> </w:t>
      </w:r>
      <w:r>
        <w:t>поставленной</w:t>
      </w:r>
      <w:r>
        <w:rPr>
          <w:spacing w:val="-2"/>
        </w:rPr>
        <w:t xml:space="preserve"> </w:t>
      </w:r>
      <w:r>
        <w:t>учителем.</w:t>
      </w:r>
    </w:p>
    <w:p w:rsidR="00A65286" w:rsidRDefault="00D25255">
      <w:pPr>
        <w:pStyle w:val="a3"/>
        <w:spacing w:line="242" w:lineRule="auto"/>
        <w:ind w:left="692" w:right="802" w:firstLine="225"/>
      </w:pPr>
      <w:r>
        <w:t>Приобретать опыт эстетического наблюдения природы на основе эмоциональных впечатлений с</w:t>
      </w:r>
      <w:r>
        <w:rPr>
          <w:spacing w:val="1"/>
        </w:rPr>
        <w:t xml:space="preserve"> </w:t>
      </w:r>
      <w:r>
        <w:t>учётом</w:t>
      </w:r>
      <w:r>
        <w:rPr>
          <w:spacing w:val="2"/>
        </w:rPr>
        <w:t xml:space="preserve"> </w:t>
      </w:r>
      <w:r>
        <w:t>учебных</w:t>
      </w:r>
      <w:r>
        <w:rPr>
          <w:spacing w:val="-3"/>
        </w:rPr>
        <w:t xml:space="preserve"> </w:t>
      </w:r>
      <w:r>
        <w:t>задач</w:t>
      </w:r>
      <w:r>
        <w:rPr>
          <w:spacing w:val="1"/>
        </w:rPr>
        <w:t xml:space="preserve"> </w:t>
      </w:r>
      <w:r>
        <w:t>и</w:t>
      </w:r>
      <w:r>
        <w:rPr>
          <w:spacing w:val="2"/>
        </w:rPr>
        <w:t xml:space="preserve"> </w:t>
      </w:r>
      <w:r>
        <w:t>визуальной</w:t>
      </w:r>
      <w:r>
        <w:rPr>
          <w:spacing w:val="-2"/>
        </w:rPr>
        <w:t xml:space="preserve"> </w:t>
      </w:r>
      <w:r>
        <w:t>установки</w:t>
      </w:r>
      <w:r>
        <w:rPr>
          <w:spacing w:val="-2"/>
        </w:rPr>
        <w:t xml:space="preserve"> </w:t>
      </w:r>
      <w:r>
        <w:t>учителя.</w:t>
      </w:r>
    </w:p>
    <w:p w:rsidR="00A65286" w:rsidRDefault="00D25255">
      <w:pPr>
        <w:pStyle w:val="a3"/>
        <w:spacing w:line="242" w:lineRule="auto"/>
        <w:ind w:left="692" w:right="804" w:firstLine="225"/>
      </w:pPr>
      <w:r>
        <w:rPr>
          <w:spacing w:val="-1"/>
        </w:rPr>
        <w:t>Приобретать</w:t>
      </w:r>
      <w:r>
        <w:rPr>
          <w:spacing w:val="-16"/>
        </w:rPr>
        <w:t xml:space="preserve"> </w:t>
      </w:r>
      <w:r>
        <w:rPr>
          <w:spacing w:val="-1"/>
        </w:rPr>
        <w:t>опыт</w:t>
      </w:r>
      <w:r>
        <w:rPr>
          <w:spacing w:val="-7"/>
        </w:rPr>
        <w:t xml:space="preserve"> </w:t>
      </w:r>
      <w:r>
        <w:rPr>
          <w:spacing w:val="-1"/>
        </w:rPr>
        <w:t>художественного</w:t>
      </w:r>
      <w:r>
        <w:rPr>
          <w:spacing w:val="-7"/>
        </w:rPr>
        <w:t xml:space="preserve"> </w:t>
      </w:r>
      <w:r>
        <w:rPr>
          <w:spacing w:val="-1"/>
        </w:rPr>
        <w:t>наблюдения</w:t>
      </w:r>
      <w:r>
        <w:rPr>
          <w:spacing w:val="-8"/>
        </w:rPr>
        <w:t xml:space="preserve"> </w:t>
      </w:r>
      <w:r>
        <w:rPr>
          <w:spacing w:val="-1"/>
        </w:rPr>
        <w:t>предметной</w:t>
      </w:r>
      <w:r>
        <w:rPr>
          <w:spacing w:val="-10"/>
        </w:rPr>
        <w:t xml:space="preserve"> </w:t>
      </w:r>
      <w:r>
        <w:rPr>
          <w:spacing w:val="-1"/>
        </w:rPr>
        <w:t>среды</w:t>
      </w:r>
      <w:r>
        <w:rPr>
          <w:spacing w:val="-11"/>
        </w:rPr>
        <w:t xml:space="preserve"> </w:t>
      </w:r>
      <w:r>
        <w:t>жизни</w:t>
      </w:r>
      <w:r>
        <w:rPr>
          <w:spacing w:val="-11"/>
        </w:rPr>
        <w:t xml:space="preserve"> </w:t>
      </w:r>
      <w:r>
        <w:t>человека</w:t>
      </w:r>
      <w:r>
        <w:rPr>
          <w:spacing w:val="-12"/>
        </w:rPr>
        <w:t xml:space="preserve"> </w:t>
      </w:r>
      <w:r>
        <w:t>в</w:t>
      </w:r>
      <w:r>
        <w:rPr>
          <w:spacing w:val="-11"/>
        </w:rPr>
        <w:t xml:space="preserve"> </w:t>
      </w:r>
      <w:r>
        <w:t>зависимости</w:t>
      </w:r>
      <w:r>
        <w:rPr>
          <w:spacing w:val="-57"/>
        </w:rPr>
        <w:t xml:space="preserve"> </w:t>
      </w:r>
      <w:r>
        <w:t>от</w:t>
      </w:r>
      <w:r>
        <w:rPr>
          <w:spacing w:val="-3"/>
        </w:rPr>
        <w:t xml:space="preserve"> </w:t>
      </w:r>
      <w:r>
        <w:t>поставленной</w:t>
      </w:r>
      <w:r>
        <w:rPr>
          <w:spacing w:val="3"/>
        </w:rPr>
        <w:t xml:space="preserve"> </w:t>
      </w:r>
      <w:r>
        <w:t>аналитической</w:t>
      </w:r>
      <w:r>
        <w:rPr>
          <w:spacing w:val="-3"/>
        </w:rPr>
        <w:t xml:space="preserve"> </w:t>
      </w:r>
      <w:r>
        <w:t>и</w:t>
      </w:r>
      <w:r>
        <w:rPr>
          <w:spacing w:val="3"/>
        </w:rPr>
        <w:t xml:space="preserve"> </w:t>
      </w:r>
      <w:r>
        <w:t>эстетической</w:t>
      </w:r>
      <w:r>
        <w:rPr>
          <w:spacing w:val="-3"/>
        </w:rPr>
        <w:t xml:space="preserve"> </w:t>
      </w:r>
      <w:r>
        <w:t>задачи</w:t>
      </w:r>
      <w:r>
        <w:rPr>
          <w:spacing w:val="3"/>
        </w:rPr>
        <w:t xml:space="preserve"> </w:t>
      </w:r>
      <w:r>
        <w:t>(установки).</w:t>
      </w:r>
    </w:p>
    <w:p w:rsidR="00A65286" w:rsidRDefault="00D25255">
      <w:pPr>
        <w:pStyle w:val="a3"/>
        <w:spacing w:line="242" w:lineRule="auto"/>
        <w:ind w:left="692" w:right="801" w:firstLine="225"/>
      </w:pPr>
      <w:r>
        <w:t>Осваивать</w:t>
      </w:r>
      <w:r>
        <w:rPr>
          <w:spacing w:val="1"/>
        </w:rPr>
        <w:t xml:space="preserve"> </w:t>
      </w:r>
      <w:r>
        <w:t>опыт</w:t>
      </w:r>
      <w:r>
        <w:rPr>
          <w:spacing w:val="1"/>
        </w:rPr>
        <w:t xml:space="preserve"> </w:t>
      </w:r>
      <w:r>
        <w:t>эстетического</w:t>
      </w:r>
      <w:r>
        <w:rPr>
          <w:spacing w:val="1"/>
        </w:rPr>
        <w:t xml:space="preserve"> </w:t>
      </w:r>
      <w:r>
        <w:t>восприятия</w:t>
      </w:r>
      <w:r>
        <w:rPr>
          <w:spacing w:val="1"/>
        </w:rPr>
        <w:t xml:space="preserve"> </w:t>
      </w:r>
      <w:r>
        <w:t>и</w:t>
      </w:r>
      <w:r>
        <w:rPr>
          <w:spacing w:val="1"/>
        </w:rPr>
        <w:t xml:space="preserve"> </w:t>
      </w:r>
      <w:r>
        <w:t>аналитического</w:t>
      </w:r>
      <w:r>
        <w:rPr>
          <w:spacing w:val="1"/>
        </w:rPr>
        <w:t xml:space="preserve"> </w:t>
      </w:r>
      <w:r>
        <w:t>наблюдения</w:t>
      </w:r>
      <w:r>
        <w:rPr>
          <w:spacing w:val="1"/>
        </w:rPr>
        <w:t xml:space="preserve"> </w:t>
      </w:r>
      <w:r>
        <w:t>архитектурных</w:t>
      </w:r>
      <w:r>
        <w:rPr>
          <w:spacing w:val="1"/>
        </w:rPr>
        <w:t xml:space="preserve"> </w:t>
      </w:r>
      <w:r>
        <w:t>построек.</w:t>
      </w:r>
    </w:p>
    <w:p w:rsidR="00A65286" w:rsidRDefault="00D25255">
      <w:pPr>
        <w:pStyle w:val="a3"/>
        <w:ind w:left="692" w:right="798" w:firstLine="225"/>
      </w:pPr>
      <w:r>
        <w:t>Осваивать</w:t>
      </w:r>
      <w:r>
        <w:rPr>
          <w:spacing w:val="1"/>
        </w:rPr>
        <w:t xml:space="preserve"> </w:t>
      </w:r>
      <w:r>
        <w:t>опыт</w:t>
      </w:r>
      <w:r>
        <w:rPr>
          <w:spacing w:val="1"/>
        </w:rPr>
        <w:t xml:space="preserve"> </w:t>
      </w:r>
      <w:r>
        <w:t>эстетического,</w:t>
      </w:r>
      <w:r>
        <w:rPr>
          <w:spacing w:val="1"/>
        </w:rPr>
        <w:t xml:space="preserve"> </w:t>
      </w:r>
      <w:r>
        <w:t>эмоционального</w:t>
      </w:r>
      <w:r>
        <w:rPr>
          <w:spacing w:val="1"/>
        </w:rPr>
        <w:t xml:space="preserve"> </w:t>
      </w:r>
      <w:r>
        <w:t>общения</w:t>
      </w:r>
      <w:r>
        <w:rPr>
          <w:spacing w:val="1"/>
        </w:rPr>
        <w:t xml:space="preserve"> </w:t>
      </w:r>
      <w:r>
        <w:t>со</w:t>
      </w:r>
      <w:r>
        <w:rPr>
          <w:spacing w:val="1"/>
        </w:rPr>
        <w:t xml:space="preserve"> </w:t>
      </w:r>
      <w:r>
        <w:t>станковой</w:t>
      </w:r>
      <w:r>
        <w:rPr>
          <w:spacing w:val="1"/>
        </w:rPr>
        <w:t xml:space="preserve"> </w:t>
      </w:r>
      <w:r>
        <w:t>картиной,</w:t>
      </w:r>
      <w:r>
        <w:rPr>
          <w:spacing w:val="1"/>
        </w:rPr>
        <w:t xml:space="preserve"> </w:t>
      </w:r>
      <w:r>
        <w:t>понимать</w:t>
      </w:r>
      <w:r>
        <w:rPr>
          <w:spacing w:val="1"/>
        </w:rPr>
        <w:t xml:space="preserve"> </w:t>
      </w:r>
      <w:r>
        <w:t>значение</w:t>
      </w:r>
      <w:r>
        <w:rPr>
          <w:spacing w:val="1"/>
        </w:rPr>
        <w:t xml:space="preserve"> </w:t>
      </w:r>
      <w:r>
        <w:t>зрительских</w:t>
      </w:r>
      <w:r>
        <w:rPr>
          <w:spacing w:val="1"/>
        </w:rPr>
        <w:t xml:space="preserve"> </w:t>
      </w:r>
      <w:r>
        <w:t>умений</w:t>
      </w:r>
      <w:r>
        <w:rPr>
          <w:spacing w:val="1"/>
        </w:rPr>
        <w:t xml:space="preserve"> </w:t>
      </w:r>
      <w:r>
        <w:t>и</w:t>
      </w:r>
      <w:r>
        <w:rPr>
          <w:spacing w:val="1"/>
        </w:rPr>
        <w:t xml:space="preserve"> </w:t>
      </w:r>
      <w:r>
        <w:t>специальных знаний;</w:t>
      </w:r>
      <w:r>
        <w:rPr>
          <w:spacing w:val="1"/>
        </w:rPr>
        <w:t xml:space="preserve"> </w:t>
      </w:r>
      <w:r>
        <w:t>приобретать</w:t>
      </w:r>
      <w:r>
        <w:rPr>
          <w:spacing w:val="1"/>
        </w:rPr>
        <w:t xml:space="preserve"> </w:t>
      </w:r>
      <w:r>
        <w:t>опыт</w:t>
      </w:r>
      <w:r>
        <w:rPr>
          <w:spacing w:val="1"/>
        </w:rPr>
        <w:t xml:space="preserve"> </w:t>
      </w:r>
      <w:r>
        <w:t>восприятия</w:t>
      </w:r>
      <w:r>
        <w:rPr>
          <w:spacing w:val="1"/>
        </w:rPr>
        <w:t xml:space="preserve"> </w:t>
      </w:r>
      <w:r>
        <w:t>картин</w:t>
      </w:r>
      <w:r>
        <w:rPr>
          <w:spacing w:val="1"/>
        </w:rPr>
        <w:t xml:space="preserve"> </w:t>
      </w:r>
      <w:r>
        <w:t>со</w:t>
      </w:r>
      <w:r>
        <w:rPr>
          <w:spacing w:val="1"/>
        </w:rPr>
        <w:t xml:space="preserve"> </w:t>
      </w:r>
      <w:r>
        <w:t>сказочным сюжетом (В. М. Васнецова, М. А. Врубеля и других художников по выбору учителя), а</w:t>
      </w:r>
      <w:r>
        <w:rPr>
          <w:spacing w:val="1"/>
        </w:rPr>
        <w:t xml:space="preserve"> </w:t>
      </w:r>
      <w:r>
        <w:t>также произведений с ярко выраженным эмоциональным настроением (например, натюрморты В.</w:t>
      </w:r>
      <w:r>
        <w:rPr>
          <w:spacing w:val="1"/>
        </w:rPr>
        <w:t xml:space="preserve"> </w:t>
      </w:r>
      <w:r>
        <w:t>Ван</w:t>
      </w:r>
      <w:r>
        <w:rPr>
          <w:spacing w:val="2"/>
        </w:rPr>
        <w:t xml:space="preserve"> </w:t>
      </w:r>
      <w:r>
        <w:t>Гога</w:t>
      </w:r>
      <w:r>
        <w:rPr>
          <w:spacing w:val="1"/>
        </w:rPr>
        <w:t xml:space="preserve"> </w:t>
      </w:r>
      <w:r>
        <w:t>или</w:t>
      </w:r>
      <w:r>
        <w:rPr>
          <w:spacing w:val="3"/>
        </w:rPr>
        <w:t xml:space="preserve"> </w:t>
      </w:r>
      <w:r>
        <w:t>А.</w:t>
      </w:r>
      <w:r>
        <w:rPr>
          <w:spacing w:val="4"/>
        </w:rPr>
        <w:t xml:space="preserve"> </w:t>
      </w:r>
      <w:r>
        <w:t>Матисса).</w:t>
      </w:r>
    </w:p>
    <w:p w:rsidR="00A65286" w:rsidRDefault="00D25255">
      <w:pPr>
        <w:pStyle w:val="a3"/>
        <w:spacing w:line="237" w:lineRule="auto"/>
        <w:ind w:left="692" w:right="800" w:firstLine="225"/>
      </w:pPr>
      <w:r>
        <w:t>Осваивать</w:t>
      </w:r>
      <w:r>
        <w:rPr>
          <w:spacing w:val="-9"/>
        </w:rPr>
        <w:t xml:space="preserve"> </w:t>
      </w:r>
      <w:r>
        <w:t>новый</w:t>
      </w:r>
      <w:r>
        <w:rPr>
          <w:spacing w:val="-10"/>
        </w:rPr>
        <w:t xml:space="preserve"> </w:t>
      </w:r>
      <w:r>
        <w:t>опыт</w:t>
      </w:r>
      <w:r>
        <w:rPr>
          <w:spacing w:val="-9"/>
        </w:rPr>
        <w:t xml:space="preserve"> </w:t>
      </w:r>
      <w:r>
        <w:t>восприятия</w:t>
      </w:r>
      <w:r>
        <w:rPr>
          <w:spacing w:val="-6"/>
        </w:rPr>
        <w:t xml:space="preserve"> </w:t>
      </w:r>
      <w:r>
        <w:t>художественных</w:t>
      </w:r>
      <w:r>
        <w:rPr>
          <w:spacing w:val="-11"/>
        </w:rPr>
        <w:t xml:space="preserve"> </w:t>
      </w:r>
      <w:r>
        <w:t>иллюстраций</w:t>
      </w:r>
      <w:r>
        <w:rPr>
          <w:spacing w:val="-9"/>
        </w:rPr>
        <w:t xml:space="preserve"> </w:t>
      </w:r>
      <w:r>
        <w:t>в</w:t>
      </w:r>
      <w:r>
        <w:rPr>
          <w:spacing w:val="-4"/>
        </w:rPr>
        <w:t xml:space="preserve"> </w:t>
      </w:r>
      <w:r>
        <w:t>детских</w:t>
      </w:r>
      <w:r>
        <w:rPr>
          <w:spacing w:val="-11"/>
        </w:rPr>
        <w:t xml:space="preserve"> </w:t>
      </w:r>
      <w:r>
        <w:t>книгах</w:t>
      </w:r>
      <w:r>
        <w:rPr>
          <w:spacing w:val="-10"/>
        </w:rPr>
        <w:t xml:space="preserve"> </w:t>
      </w:r>
      <w:r>
        <w:t>и</w:t>
      </w:r>
      <w:r>
        <w:rPr>
          <w:spacing w:val="-10"/>
        </w:rPr>
        <w:t xml:space="preserve"> </w:t>
      </w:r>
      <w:r>
        <w:t>отношения</w:t>
      </w:r>
      <w:r>
        <w:rPr>
          <w:spacing w:val="-5"/>
        </w:rPr>
        <w:t xml:space="preserve"> </w:t>
      </w:r>
      <w:r>
        <w:t>к</w:t>
      </w:r>
      <w:r>
        <w:rPr>
          <w:spacing w:val="-58"/>
        </w:rPr>
        <w:t xml:space="preserve"> </w:t>
      </w:r>
      <w:r>
        <w:t>ним</w:t>
      </w:r>
      <w:r>
        <w:rPr>
          <w:spacing w:val="-2"/>
        </w:rPr>
        <w:t xml:space="preserve"> </w:t>
      </w:r>
      <w:r>
        <w:t>в</w:t>
      </w:r>
      <w:r>
        <w:rPr>
          <w:spacing w:val="3"/>
        </w:rPr>
        <w:t xml:space="preserve"> </w:t>
      </w:r>
      <w:r>
        <w:t>соответствии</w:t>
      </w:r>
      <w:r>
        <w:rPr>
          <w:spacing w:val="-2"/>
        </w:rPr>
        <w:t xml:space="preserve"> </w:t>
      </w:r>
      <w:r>
        <w:t>с</w:t>
      </w:r>
      <w:r>
        <w:rPr>
          <w:spacing w:val="4"/>
        </w:rPr>
        <w:t xml:space="preserve"> </w:t>
      </w:r>
      <w:r>
        <w:t>учебной</w:t>
      </w:r>
      <w:r>
        <w:rPr>
          <w:spacing w:val="2"/>
        </w:rPr>
        <w:t xml:space="preserve"> </w:t>
      </w:r>
      <w:r>
        <w:t>установкой.</w:t>
      </w:r>
    </w:p>
    <w:p w:rsidR="00A65286" w:rsidRDefault="00A65286">
      <w:pPr>
        <w:pStyle w:val="a3"/>
        <w:spacing w:before="11"/>
        <w:jc w:val="left"/>
        <w:rPr>
          <w:sz w:val="30"/>
        </w:rPr>
      </w:pPr>
    </w:p>
    <w:p w:rsidR="00A65286" w:rsidRDefault="00D25255">
      <w:pPr>
        <w:pStyle w:val="1"/>
      </w:pPr>
      <w:r>
        <w:t>Модуль</w:t>
      </w:r>
      <w:r>
        <w:rPr>
          <w:spacing w:val="-2"/>
        </w:rPr>
        <w:t xml:space="preserve"> </w:t>
      </w:r>
      <w:r>
        <w:t>«Азбука</w:t>
      </w:r>
      <w:r>
        <w:rPr>
          <w:spacing w:val="2"/>
        </w:rPr>
        <w:t xml:space="preserve"> </w:t>
      </w:r>
      <w:r>
        <w:t>цифровой</w:t>
      </w:r>
      <w:r>
        <w:rPr>
          <w:spacing w:val="-2"/>
        </w:rPr>
        <w:t xml:space="preserve"> </w:t>
      </w:r>
      <w:r>
        <w:t>графики»</w:t>
      </w:r>
    </w:p>
    <w:p w:rsidR="00A65286" w:rsidRDefault="00D25255">
      <w:pPr>
        <w:pStyle w:val="a3"/>
        <w:spacing w:before="233" w:line="242" w:lineRule="auto"/>
        <w:ind w:left="692" w:right="807" w:firstLine="225"/>
      </w:pPr>
      <w:r>
        <w:t>Приобретать опыт создания фотографий с целью эстетического и целенаправленного наблюдения</w:t>
      </w:r>
      <w:r>
        <w:rPr>
          <w:spacing w:val="-58"/>
        </w:rPr>
        <w:t xml:space="preserve"> </w:t>
      </w:r>
      <w:r>
        <w:t>природы.</w:t>
      </w:r>
    </w:p>
    <w:p w:rsidR="00A65286" w:rsidRDefault="00D25255">
      <w:pPr>
        <w:pStyle w:val="a3"/>
        <w:spacing w:line="242" w:lineRule="auto"/>
        <w:ind w:left="692" w:right="806" w:firstLine="225"/>
      </w:pPr>
      <w:r>
        <w:t>Приобретать опыт обсуждения фотографий с точки зрения того, с какой целью сделан снимок,</w:t>
      </w:r>
      <w:r>
        <w:rPr>
          <w:spacing w:val="1"/>
        </w:rPr>
        <w:t xml:space="preserve"> </w:t>
      </w:r>
      <w:r>
        <w:t>насколько</w:t>
      </w:r>
      <w:r>
        <w:rPr>
          <w:spacing w:val="5"/>
        </w:rPr>
        <w:t xml:space="preserve"> </w:t>
      </w:r>
      <w:r>
        <w:t>значимо</w:t>
      </w:r>
      <w:r>
        <w:rPr>
          <w:spacing w:val="5"/>
        </w:rPr>
        <w:t xml:space="preserve"> </w:t>
      </w:r>
      <w:r>
        <w:t>его</w:t>
      </w:r>
      <w:r>
        <w:rPr>
          <w:spacing w:val="5"/>
        </w:rPr>
        <w:t xml:space="preserve"> </w:t>
      </w:r>
      <w:r>
        <w:t>содержание</w:t>
      </w:r>
      <w:r>
        <w:rPr>
          <w:spacing w:val="-5"/>
        </w:rPr>
        <w:t xml:space="preserve"> </w:t>
      </w:r>
      <w:r>
        <w:t>и</w:t>
      </w:r>
      <w:r>
        <w:rPr>
          <w:spacing w:val="2"/>
        </w:rPr>
        <w:t xml:space="preserve"> </w:t>
      </w:r>
      <w:r>
        <w:t>какова</w:t>
      </w:r>
      <w:r>
        <w:rPr>
          <w:spacing w:val="1"/>
        </w:rPr>
        <w:t xml:space="preserve"> </w:t>
      </w:r>
      <w:r>
        <w:t>композиция</w:t>
      </w:r>
      <w:r>
        <w:rPr>
          <w:spacing w:val="-4"/>
        </w:rPr>
        <w:t xml:space="preserve"> </w:t>
      </w:r>
      <w:r>
        <w:t>в</w:t>
      </w:r>
      <w:r>
        <w:rPr>
          <w:spacing w:val="2"/>
        </w:rPr>
        <w:t xml:space="preserve"> </w:t>
      </w:r>
      <w:r>
        <w:t>кадре.</w:t>
      </w:r>
    </w:p>
    <w:p w:rsidR="00A65286" w:rsidRDefault="00A65286">
      <w:pPr>
        <w:pStyle w:val="a3"/>
        <w:spacing w:before="9"/>
        <w:jc w:val="left"/>
        <w:rPr>
          <w:sz w:val="30"/>
        </w:rPr>
      </w:pPr>
    </w:p>
    <w:p w:rsidR="00A65286" w:rsidRDefault="00D25255">
      <w:pPr>
        <w:pStyle w:val="1"/>
        <w:numPr>
          <w:ilvl w:val="0"/>
          <w:numId w:val="152"/>
        </w:numPr>
        <w:tabs>
          <w:tab w:val="left" w:pos="875"/>
        </w:tabs>
      </w:pPr>
      <w:r>
        <w:t>КЛАСС</w:t>
      </w:r>
    </w:p>
    <w:p w:rsidR="00A65286" w:rsidRDefault="00A65286">
      <w:pPr>
        <w:pStyle w:val="a3"/>
        <w:spacing w:before="1"/>
        <w:jc w:val="left"/>
        <w:rPr>
          <w:b/>
          <w:sz w:val="21"/>
        </w:rPr>
      </w:pPr>
    </w:p>
    <w:p w:rsidR="00A65286" w:rsidRDefault="00D25255">
      <w:pPr>
        <w:ind w:left="692"/>
        <w:rPr>
          <w:b/>
          <w:sz w:val="24"/>
        </w:rPr>
      </w:pPr>
      <w:r>
        <w:rPr>
          <w:b/>
          <w:sz w:val="24"/>
        </w:rPr>
        <w:t>Модуль</w:t>
      </w:r>
      <w:r>
        <w:rPr>
          <w:b/>
          <w:spacing w:val="-2"/>
          <w:sz w:val="24"/>
        </w:rPr>
        <w:t xml:space="preserve"> </w:t>
      </w:r>
      <w:r>
        <w:rPr>
          <w:b/>
          <w:sz w:val="24"/>
        </w:rPr>
        <w:t>«Графика»</w:t>
      </w:r>
    </w:p>
    <w:p w:rsidR="00A65286" w:rsidRDefault="00D25255">
      <w:pPr>
        <w:pStyle w:val="a3"/>
        <w:spacing w:before="233" w:line="242" w:lineRule="auto"/>
        <w:ind w:left="692" w:firstLine="225"/>
        <w:jc w:val="left"/>
      </w:pPr>
      <w:r>
        <w:t>Осваивать</w:t>
      </w:r>
      <w:r>
        <w:rPr>
          <w:spacing w:val="-1"/>
        </w:rPr>
        <w:t xml:space="preserve"> </w:t>
      </w:r>
      <w:r>
        <w:t>особенности</w:t>
      </w:r>
      <w:r>
        <w:rPr>
          <w:spacing w:val="-1"/>
        </w:rPr>
        <w:t xml:space="preserve"> </w:t>
      </w:r>
      <w:r>
        <w:t>и</w:t>
      </w:r>
      <w:r>
        <w:rPr>
          <w:spacing w:val="3"/>
        </w:rPr>
        <w:t xml:space="preserve"> </w:t>
      </w:r>
      <w:r>
        <w:t>приёмы</w:t>
      </w:r>
      <w:r>
        <w:rPr>
          <w:spacing w:val="4"/>
        </w:rPr>
        <w:t xml:space="preserve"> </w:t>
      </w:r>
      <w:r>
        <w:t>работы</w:t>
      </w:r>
      <w:r>
        <w:rPr>
          <w:spacing w:val="1"/>
        </w:rPr>
        <w:t xml:space="preserve"> </w:t>
      </w:r>
      <w:r>
        <w:t>новыми</w:t>
      </w:r>
      <w:r>
        <w:rPr>
          <w:spacing w:val="3"/>
        </w:rPr>
        <w:t xml:space="preserve"> </w:t>
      </w:r>
      <w:r>
        <w:t>графическими</w:t>
      </w:r>
      <w:r>
        <w:rPr>
          <w:spacing w:val="-1"/>
        </w:rPr>
        <w:t xml:space="preserve"> </w:t>
      </w:r>
      <w:r>
        <w:t>художественными материалами;</w:t>
      </w:r>
      <w:r>
        <w:rPr>
          <w:spacing w:val="-57"/>
        </w:rPr>
        <w:t xml:space="preserve"> </w:t>
      </w:r>
      <w:r>
        <w:t>осваивать</w:t>
      </w:r>
      <w:r>
        <w:rPr>
          <w:spacing w:val="-3"/>
        </w:rPr>
        <w:t xml:space="preserve"> </w:t>
      </w:r>
      <w:r>
        <w:t>выразительные</w:t>
      </w:r>
      <w:r>
        <w:rPr>
          <w:spacing w:val="-5"/>
        </w:rPr>
        <w:t xml:space="preserve"> </w:t>
      </w:r>
      <w:r>
        <w:t>свойства</w:t>
      </w:r>
      <w:r>
        <w:rPr>
          <w:spacing w:val="-5"/>
        </w:rPr>
        <w:t xml:space="preserve"> </w:t>
      </w:r>
      <w:r>
        <w:t>твёрдых,</w:t>
      </w:r>
      <w:r>
        <w:rPr>
          <w:spacing w:val="2"/>
        </w:rPr>
        <w:t xml:space="preserve"> </w:t>
      </w:r>
      <w:r>
        <w:t>сухих,</w:t>
      </w:r>
      <w:r>
        <w:rPr>
          <w:spacing w:val="3"/>
        </w:rPr>
        <w:t xml:space="preserve"> </w:t>
      </w:r>
      <w:r>
        <w:t>мягких</w:t>
      </w:r>
      <w:r>
        <w:rPr>
          <w:spacing w:val="-4"/>
        </w:rPr>
        <w:t xml:space="preserve"> </w:t>
      </w:r>
      <w:r>
        <w:t>и</w:t>
      </w:r>
      <w:r>
        <w:rPr>
          <w:spacing w:val="-3"/>
        </w:rPr>
        <w:t xml:space="preserve"> </w:t>
      </w:r>
      <w:r>
        <w:t>жидких</w:t>
      </w:r>
      <w:r>
        <w:rPr>
          <w:spacing w:val="-5"/>
        </w:rPr>
        <w:t xml:space="preserve"> </w:t>
      </w:r>
      <w:r>
        <w:t>графических</w:t>
      </w:r>
      <w:r>
        <w:rPr>
          <w:spacing w:val="-4"/>
        </w:rPr>
        <w:t xml:space="preserve"> </w:t>
      </w:r>
      <w:r>
        <w:t>материалов.</w:t>
      </w:r>
    </w:p>
    <w:p w:rsidR="00A65286" w:rsidRDefault="00D25255">
      <w:pPr>
        <w:pStyle w:val="a3"/>
        <w:spacing w:line="271" w:lineRule="exact"/>
        <w:ind w:left="918"/>
        <w:jc w:val="left"/>
      </w:pPr>
      <w:r>
        <w:t>Приобретать</w:t>
      </w:r>
      <w:r>
        <w:rPr>
          <w:spacing w:val="-3"/>
        </w:rPr>
        <w:t xml:space="preserve"> </w:t>
      </w:r>
      <w:r>
        <w:t>навыки</w:t>
      </w:r>
      <w:r>
        <w:rPr>
          <w:spacing w:val="-3"/>
        </w:rPr>
        <w:t xml:space="preserve"> </w:t>
      </w:r>
      <w:r>
        <w:t>изображения</w:t>
      </w:r>
      <w:r>
        <w:rPr>
          <w:spacing w:val="-4"/>
        </w:rPr>
        <w:t xml:space="preserve"> </w:t>
      </w:r>
      <w:r>
        <w:t>на</w:t>
      </w:r>
      <w:r>
        <w:rPr>
          <w:spacing w:val="-5"/>
        </w:rPr>
        <w:t xml:space="preserve"> </w:t>
      </w:r>
      <w:r>
        <w:t>основе разной</w:t>
      </w:r>
      <w:r>
        <w:rPr>
          <w:spacing w:val="2"/>
        </w:rPr>
        <w:t xml:space="preserve"> </w:t>
      </w:r>
      <w:r>
        <w:t>по</w:t>
      </w:r>
      <w:r>
        <w:rPr>
          <w:spacing w:val="1"/>
        </w:rPr>
        <w:t xml:space="preserve"> </w:t>
      </w:r>
      <w:r>
        <w:t>характеру</w:t>
      </w:r>
      <w:r>
        <w:rPr>
          <w:spacing w:val="-9"/>
        </w:rPr>
        <w:t xml:space="preserve"> </w:t>
      </w:r>
      <w:r>
        <w:t>и</w:t>
      </w:r>
      <w:r>
        <w:rPr>
          <w:spacing w:val="2"/>
        </w:rPr>
        <w:t xml:space="preserve"> </w:t>
      </w:r>
      <w:r>
        <w:t>способу</w:t>
      </w:r>
      <w:r>
        <w:rPr>
          <w:spacing w:val="-9"/>
        </w:rPr>
        <w:t xml:space="preserve"> </w:t>
      </w:r>
      <w:r>
        <w:t>наложения</w:t>
      </w:r>
      <w:r>
        <w:rPr>
          <w:spacing w:val="-4"/>
        </w:rPr>
        <w:t xml:space="preserve"> </w:t>
      </w:r>
      <w:r>
        <w:t>линии.</w:t>
      </w:r>
    </w:p>
    <w:p w:rsidR="00A65286" w:rsidRDefault="00D25255">
      <w:pPr>
        <w:pStyle w:val="a3"/>
        <w:tabs>
          <w:tab w:val="left" w:pos="2313"/>
          <w:tab w:val="left" w:pos="3512"/>
          <w:tab w:val="left" w:pos="4472"/>
          <w:tab w:val="left" w:pos="4822"/>
          <w:tab w:val="left" w:pos="6054"/>
          <w:tab w:val="left" w:pos="7603"/>
          <w:tab w:val="left" w:pos="9113"/>
          <w:tab w:val="left" w:pos="10657"/>
        </w:tabs>
        <w:spacing w:before="5" w:line="237" w:lineRule="auto"/>
        <w:ind w:left="692" w:right="806" w:firstLine="225"/>
        <w:jc w:val="left"/>
      </w:pPr>
      <w:r>
        <w:t>Овладевать</w:t>
      </w:r>
      <w:r>
        <w:tab/>
        <w:t>понятием</w:t>
      </w:r>
      <w:r>
        <w:tab/>
        <w:t>«ритм»</w:t>
      </w:r>
      <w:r>
        <w:tab/>
        <w:t>и</w:t>
      </w:r>
      <w:r>
        <w:tab/>
        <w:t>навыками</w:t>
      </w:r>
      <w:r>
        <w:tab/>
        <w:t>ритмической</w:t>
      </w:r>
      <w:r>
        <w:tab/>
        <w:t>организации</w:t>
      </w:r>
      <w:r>
        <w:tab/>
        <w:t>изображения</w:t>
      </w:r>
      <w:r>
        <w:tab/>
        <w:t>как</w:t>
      </w:r>
      <w:r>
        <w:rPr>
          <w:spacing w:val="-57"/>
        </w:rPr>
        <w:t xml:space="preserve"> </w:t>
      </w:r>
      <w:r>
        <w:t>необходимой</w:t>
      </w:r>
      <w:r>
        <w:rPr>
          <w:spacing w:val="-3"/>
        </w:rPr>
        <w:t xml:space="preserve"> </w:t>
      </w:r>
      <w:r>
        <w:t>композиционной</w:t>
      </w:r>
      <w:r>
        <w:rPr>
          <w:spacing w:val="-2"/>
        </w:rPr>
        <w:t xml:space="preserve"> </w:t>
      </w:r>
      <w:r>
        <w:t>основы</w:t>
      </w:r>
      <w:r>
        <w:rPr>
          <w:spacing w:val="-1"/>
        </w:rPr>
        <w:t xml:space="preserve"> </w:t>
      </w:r>
      <w:r>
        <w:t>выражения</w:t>
      </w:r>
      <w:r>
        <w:rPr>
          <w:spacing w:val="1"/>
        </w:rPr>
        <w:t xml:space="preserve"> </w:t>
      </w:r>
      <w:r>
        <w:t>содержания.</w:t>
      </w:r>
    </w:p>
    <w:p w:rsidR="00A65286" w:rsidRDefault="00D25255">
      <w:pPr>
        <w:pStyle w:val="a3"/>
        <w:spacing w:before="3"/>
        <w:ind w:left="692" w:right="791" w:firstLine="225"/>
        <w:jc w:val="right"/>
      </w:pPr>
      <w:r>
        <w:t>Осваивать</w:t>
      </w:r>
      <w:r>
        <w:rPr>
          <w:spacing w:val="1"/>
        </w:rPr>
        <w:t xml:space="preserve"> </w:t>
      </w:r>
      <w:r>
        <w:t>навык</w:t>
      </w:r>
      <w:r>
        <w:rPr>
          <w:spacing w:val="1"/>
        </w:rPr>
        <w:t xml:space="preserve"> </w:t>
      </w:r>
      <w:r>
        <w:t>визуального</w:t>
      </w:r>
      <w:r>
        <w:rPr>
          <w:spacing w:val="1"/>
        </w:rPr>
        <w:t xml:space="preserve"> </w:t>
      </w:r>
      <w:r>
        <w:t>сравнения</w:t>
      </w:r>
      <w:r>
        <w:rPr>
          <w:spacing w:val="1"/>
        </w:rPr>
        <w:t xml:space="preserve"> </w:t>
      </w:r>
      <w:r>
        <w:t>пространственных</w:t>
      </w:r>
      <w:r>
        <w:rPr>
          <w:spacing w:val="1"/>
        </w:rPr>
        <w:t xml:space="preserve"> </w:t>
      </w:r>
      <w:r>
        <w:t>величин,</w:t>
      </w:r>
      <w:r>
        <w:rPr>
          <w:spacing w:val="1"/>
        </w:rPr>
        <w:t xml:space="preserve"> </w:t>
      </w:r>
      <w:r>
        <w:t>приобретать</w:t>
      </w:r>
      <w:r>
        <w:rPr>
          <w:spacing w:val="1"/>
        </w:rPr>
        <w:t xml:space="preserve"> </w:t>
      </w:r>
      <w:r>
        <w:t>умения</w:t>
      </w:r>
      <w:r>
        <w:rPr>
          <w:spacing w:val="-57"/>
        </w:rPr>
        <w:t xml:space="preserve"> </w:t>
      </w:r>
      <w:r>
        <w:t>соотносить</w:t>
      </w:r>
      <w:r>
        <w:rPr>
          <w:spacing w:val="-9"/>
        </w:rPr>
        <w:t xml:space="preserve"> </w:t>
      </w:r>
      <w:r>
        <w:t>пропорции</w:t>
      </w:r>
      <w:r>
        <w:rPr>
          <w:spacing w:val="-9"/>
        </w:rPr>
        <w:t xml:space="preserve"> </w:t>
      </w:r>
      <w:r>
        <w:t>в</w:t>
      </w:r>
      <w:r>
        <w:rPr>
          <w:spacing w:val="-8"/>
        </w:rPr>
        <w:t xml:space="preserve"> </w:t>
      </w:r>
      <w:r>
        <w:t>рисунках</w:t>
      </w:r>
      <w:r>
        <w:rPr>
          <w:spacing w:val="-10"/>
        </w:rPr>
        <w:t xml:space="preserve"> </w:t>
      </w:r>
      <w:r>
        <w:t>птиц</w:t>
      </w:r>
      <w:r>
        <w:rPr>
          <w:spacing w:val="-9"/>
        </w:rPr>
        <w:t xml:space="preserve"> </w:t>
      </w:r>
      <w:r>
        <w:t>и</w:t>
      </w:r>
      <w:r>
        <w:rPr>
          <w:spacing w:val="-9"/>
        </w:rPr>
        <w:t xml:space="preserve"> </w:t>
      </w:r>
      <w:r>
        <w:t>животных</w:t>
      </w:r>
      <w:r>
        <w:rPr>
          <w:spacing w:val="-10"/>
        </w:rPr>
        <w:t xml:space="preserve"> </w:t>
      </w:r>
      <w:r>
        <w:t>(с</w:t>
      </w:r>
      <w:r>
        <w:rPr>
          <w:spacing w:val="-10"/>
        </w:rPr>
        <w:t xml:space="preserve"> </w:t>
      </w:r>
      <w:r>
        <w:t>опорой</w:t>
      </w:r>
      <w:r>
        <w:rPr>
          <w:spacing w:val="-9"/>
        </w:rPr>
        <w:t xml:space="preserve"> </w:t>
      </w:r>
      <w:r>
        <w:t>на</w:t>
      </w:r>
      <w:r>
        <w:rPr>
          <w:spacing w:val="-11"/>
        </w:rPr>
        <w:t xml:space="preserve"> </w:t>
      </w:r>
      <w:r>
        <w:t>зрительские</w:t>
      </w:r>
      <w:r>
        <w:rPr>
          <w:spacing w:val="-11"/>
        </w:rPr>
        <w:t xml:space="preserve"> </w:t>
      </w:r>
      <w:r>
        <w:t>впечатления</w:t>
      </w:r>
      <w:r>
        <w:rPr>
          <w:spacing w:val="-10"/>
        </w:rPr>
        <w:t xml:space="preserve"> </w:t>
      </w:r>
      <w:r>
        <w:t>и</w:t>
      </w:r>
      <w:r>
        <w:rPr>
          <w:spacing w:val="-9"/>
        </w:rPr>
        <w:t xml:space="preserve"> </w:t>
      </w:r>
      <w:r>
        <w:t>анализ).</w:t>
      </w:r>
      <w:r>
        <w:rPr>
          <w:spacing w:val="-57"/>
        </w:rPr>
        <w:t xml:space="preserve"> </w:t>
      </w:r>
      <w:r>
        <w:t>Приобретать</w:t>
      </w:r>
      <w:r>
        <w:rPr>
          <w:spacing w:val="1"/>
        </w:rPr>
        <w:t xml:space="preserve"> </w:t>
      </w:r>
      <w:r>
        <w:t>умение</w:t>
      </w:r>
      <w:r>
        <w:rPr>
          <w:spacing w:val="1"/>
        </w:rPr>
        <w:t xml:space="preserve"> </w:t>
      </w:r>
      <w:r>
        <w:t>вести</w:t>
      </w:r>
      <w:r>
        <w:rPr>
          <w:spacing w:val="1"/>
        </w:rPr>
        <w:t xml:space="preserve"> </w:t>
      </w:r>
      <w:r>
        <w:t>рисунок</w:t>
      </w:r>
      <w:r>
        <w:rPr>
          <w:spacing w:val="1"/>
        </w:rPr>
        <w:t xml:space="preserve"> </w:t>
      </w:r>
      <w:r>
        <w:t>с</w:t>
      </w:r>
      <w:r>
        <w:rPr>
          <w:spacing w:val="1"/>
        </w:rPr>
        <w:t xml:space="preserve"> </w:t>
      </w:r>
      <w:r>
        <w:t>натуры,</w:t>
      </w:r>
      <w:r>
        <w:rPr>
          <w:spacing w:val="1"/>
        </w:rPr>
        <w:t xml:space="preserve"> </w:t>
      </w:r>
      <w:r>
        <w:t>видеть</w:t>
      </w:r>
      <w:r>
        <w:rPr>
          <w:spacing w:val="1"/>
        </w:rPr>
        <w:t xml:space="preserve"> </w:t>
      </w:r>
      <w:r>
        <w:t>пропорции объекта,</w:t>
      </w:r>
      <w:r>
        <w:rPr>
          <w:spacing w:val="1"/>
        </w:rPr>
        <w:t xml:space="preserve"> </w:t>
      </w:r>
      <w:r>
        <w:t>расположение</w:t>
      </w:r>
      <w:r>
        <w:rPr>
          <w:spacing w:val="1"/>
        </w:rPr>
        <w:t xml:space="preserve"> </w:t>
      </w:r>
      <w:r>
        <w:t>его</w:t>
      </w:r>
      <w:r>
        <w:rPr>
          <w:spacing w:val="1"/>
        </w:rPr>
        <w:t xml:space="preserve"> </w:t>
      </w:r>
      <w:r>
        <w:t>в</w:t>
      </w:r>
      <w:r>
        <w:rPr>
          <w:spacing w:val="1"/>
        </w:rPr>
        <w:t xml:space="preserve"> </w:t>
      </w:r>
      <w:r>
        <w:t>пространстве;</w:t>
      </w:r>
      <w:r>
        <w:rPr>
          <w:spacing w:val="-3"/>
        </w:rPr>
        <w:t xml:space="preserve"> </w:t>
      </w:r>
      <w:r>
        <w:t>располагать</w:t>
      </w:r>
      <w:r>
        <w:rPr>
          <w:spacing w:val="2"/>
        </w:rPr>
        <w:t xml:space="preserve"> </w:t>
      </w:r>
      <w:r>
        <w:t>изображение</w:t>
      </w:r>
      <w:r>
        <w:rPr>
          <w:spacing w:val="1"/>
        </w:rPr>
        <w:t xml:space="preserve"> </w:t>
      </w:r>
      <w:r>
        <w:t>на</w:t>
      </w:r>
      <w:r>
        <w:rPr>
          <w:spacing w:val="-3"/>
        </w:rPr>
        <w:t xml:space="preserve"> </w:t>
      </w:r>
      <w:r>
        <w:t>листе,</w:t>
      </w:r>
      <w:r>
        <w:rPr>
          <w:spacing w:val="3"/>
        </w:rPr>
        <w:t xml:space="preserve"> </w:t>
      </w:r>
      <w:r>
        <w:t>соблюдая</w:t>
      </w:r>
      <w:r>
        <w:rPr>
          <w:spacing w:val="1"/>
        </w:rPr>
        <w:t xml:space="preserve"> </w:t>
      </w:r>
      <w:r>
        <w:t>этапы</w:t>
      </w:r>
      <w:r>
        <w:rPr>
          <w:spacing w:val="3"/>
        </w:rPr>
        <w:t xml:space="preserve"> </w:t>
      </w:r>
      <w:r>
        <w:t>ведения</w:t>
      </w:r>
      <w:r>
        <w:rPr>
          <w:spacing w:val="1"/>
        </w:rPr>
        <w:t xml:space="preserve"> </w:t>
      </w:r>
      <w:r>
        <w:t>рисунка,</w:t>
      </w:r>
      <w:r>
        <w:rPr>
          <w:spacing w:val="14"/>
        </w:rPr>
        <w:t xml:space="preserve"> </w:t>
      </w:r>
      <w:r>
        <w:t>осваивая</w:t>
      </w:r>
      <w:r>
        <w:rPr>
          <w:spacing w:val="-3"/>
        </w:rPr>
        <w:t xml:space="preserve"> </w:t>
      </w:r>
      <w:r>
        <w:t>навык</w:t>
      </w:r>
    </w:p>
    <w:p w:rsidR="00A65286" w:rsidRDefault="00D25255">
      <w:pPr>
        <w:pStyle w:val="a3"/>
        <w:spacing w:before="1"/>
        <w:ind w:left="692"/>
        <w:jc w:val="left"/>
      </w:pPr>
      <w:r>
        <w:t>штриховки.</w:t>
      </w:r>
    </w:p>
    <w:p w:rsidR="00A65286" w:rsidRDefault="00A65286">
      <w:pPr>
        <w:sectPr w:rsidR="00A65286">
          <w:pgSz w:w="11910" w:h="16840"/>
          <w:pgMar w:top="640" w:right="0" w:bottom="720" w:left="100" w:header="0" w:footer="532" w:gutter="0"/>
          <w:cols w:space="720"/>
        </w:sectPr>
      </w:pPr>
    </w:p>
    <w:p w:rsidR="00A65286" w:rsidRDefault="00D25255">
      <w:pPr>
        <w:pStyle w:val="1"/>
        <w:spacing w:before="78"/>
      </w:pPr>
      <w:r>
        <w:lastRenderedPageBreak/>
        <w:t>Модуль</w:t>
      </w:r>
      <w:r>
        <w:rPr>
          <w:spacing w:val="-2"/>
        </w:rPr>
        <w:t xml:space="preserve"> </w:t>
      </w:r>
      <w:r>
        <w:t>«Живопись»</w:t>
      </w:r>
    </w:p>
    <w:p w:rsidR="00A65286" w:rsidRDefault="00D25255">
      <w:pPr>
        <w:pStyle w:val="a3"/>
        <w:spacing w:before="232"/>
        <w:ind w:left="692" w:right="803" w:firstLine="225"/>
      </w:pPr>
      <w:r>
        <w:t>Осваивать навыки работы цветом, навыки смешения красок, пастозное плотное и прозрачное</w:t>
      </w:r>
      <w:r>
        <w:rPr>
          <w:spacing w:val="1"/>
        </w:rPr>
        <w:t xml:space="preserve"> </w:t>
      </w:r>
      <w:r>
        <w:t>нанесение</w:t>
      </w:r>
      <w:r>
        <w:rPr>
          <w:spacing w:val="1"/>
        </w:rPr>
        <w:t xml:space="preserve"> </w:t>
      </w:r>
      <w:r>
        <w:t>краски;</w:t>
      </w:r>
      <w:r>
        <w:rPr>
          <w:spacing w:val="1"/>
        </w:rPr>
        <w:t xml:space="preserve"> </w:t>
      </w:r>
      <w:r>
        <w:t>осваивать</w:t>
      </w:r>
      <w:r>
        <w:rPr>
          <w:spacing w:val="1"/>
        </w:rPr>
        <w:t xml:space="preserve"> </w:t>
      </w:r>
      <w:r>
        <w:t>разный</w:t>
      </w:r>
      <w:r>
        <w:rPr>
          <w:spacing w:val="1"/>
        </w:rPr>
        <w:t xml:space="preserve"> </w:t>
      </w:r>
      <w:r>
        <w:t>характер</w:t>
      </w:r>
      <w:r>
        <w:rPr>
          <w:spacing w:val="1"/>
        </w:rPr>
        <w:t xml:space="preserve"> </w:t>
      </w:r>
      <w:r>
        <w:t>мазков</w:t>
      </w:r>
      <w:r>
        <w:rPr>
          <w:spacing w:val="1"/>
        </w:rPr>
        <w:t xml:space="preserve"> </w:t>
      </w:r>
      <w:r>
        <w:t>и</w:t>
      </w:r>
      <w:r>
        <w:rPr>
          <w:spacing w:val="1"/>
        </w:rPr>
        <w:t xml:space="preserve"> </w:t>
      </w:r>
      <w:r>
        <w:t>движений</w:t>
      </w:r>
      <w:r>
        <w:rPr>
          <w:spacing w:val="1"/>
        </w:rPr>
        <w:t xml:space="preserve"> </w:t>
      </w:r>
      <w:r>
        <w:t>кистью,</w:t>
      </w:r>
      <w:r>
        <w:rPr>
          <w:spacing w:val="1"/>
        </w:rPr>
        <w:t xml:space="preserve"> </w:t>
      </w:r>
      <w:r>
        <w:t>навыки</w:t>
      </w:r>
      <w:r>
        <w:rPr>
          <w:spacing w:val="1"/>
        </w:rPr>
        <w:t xml:space="preserve"> </w:t>
      </w:r>
      <w:r>
        <w:t>создания</w:t>
      </w:r>
      <w:r>
        <w:rPr>
          <w:spacing w:val="1"/>
        </w:rPr>
        <w:t xml:space="preserve"> </w:t>
      </w:r>
      <w:r>
        <w:t>выразительной</w:t>
      </w:r>
      <w:r>
        <w:rPr>
          <w:spacing w:val="2"/>
        </w:rPr>
        <w:t xml:space="preserve"> </w:t>
      </w:r>
      <w:r>
        <w:t>фактуры</w:t>
      </w:r>
      <w:r>
        <w:rPr>
          <w:spacing w:val="3"/>
        </w:rPr>
        <w:t xml:space="preserve"> </w:t>
      </w:r>
      <w:r>
        <w:t>и</w:t>
      </w:r>
      <w:r>
        <w:rPr>
          <w:spacing w:val="3"/>
        </w:rPr>
        <w:t xml:space="preserve"> </w:t>
      </w:r>
      <w:r>
        <w:t>кроющие</w:t>
      </w:r>
      <w:r>
        <w:rPr>
          <w:spacing w:val="-4"/>
        </w:rPr>
        <w:t xml:space="preserve"> </w:t>
      </w:r>
      <w:r>
        <w:t>качества</w:t>
      </w:r>
      <w:r>
        <w:rPr>
          <w:spacing w:val="1"/>
        </w:rPr>
        <w:t xml:space="preserve"> </w:t>
      </w:r>
      <w:r>
        <w:t>гуаши.</w:t>
      </w:r>
    </w:p>
    <w:p w:rsidR="00A65286" w:rsidRDefault="00D25255">
      <w:pPr>
        <w:pStyle w:val="a3"/>
        <w:spacing w:before="3"/>
        <w:ind w:left="692" w:right="804" w:firstLine="225"/>
      </w:pPr>
      <w:r>
        <w:t>Приобретать</w:t>
      </w:r>
      <w:r>
        <w:rPr>
          <w:spacing w:val="1"/>
        </w:rPr>
        <w:t xml:space="preserve"> </w:t>
      </w:r>
      <w:r>
        <w:t>опыт</w:t>
      </w:r>
      <w:r>
        <w:rPr>
          <w:spacing w:val="1"/>
        </w:rPr>
        <w:t xml:space="preserve"> </w:t>
      </w:r>
      <w:r>
        <w:t>работы</w:t>
      </w:r>
      <w:r>
        <w:rPr>
          <w:spacing w:val="1"/>
        </w:rPr>
        <w:t xml:space="preserve"> </w:t>
      </w:r>
      <w:r>
        <w:t>акварельной</w:t>
      </w:r>
      <w:r>
        <w:rPr>
          <w:spacing w:val="1"/>
        </w:rPr>
        <w:t xml:space="preserve"> </w:t>
      </w:r>
      <w:r>
        <w:t>краской</w:t>
      </w:r>
      <w:r>
        <w:rPr>
          <w:spacing w:val="1"/>
        </w:rPr>
        <w:t xml:space="preserve"> </w:t>
      </w:r>
      <w:r>
        <w:t>и</w:t>
      </w:r>
      <w:r>
        <w:rPr>
          <w:spacing w:val="1"/>
        </w:rPr>
        <w:t xml:space="preserve"> </w:t>
      </w:r>
      <w:r>
        <w:t>понимать</w:t>
      </w:r>
      <w:r>
        <w:rPr>
          <w:spacing w:val="1"/>
        </w:rPr>
        <w:t xml:space="preserve"> </w:t>
      </w:r>
      <w:r>
        <w:t>особенности</w:t>
      </w:r>
      <w:r>
        <w:rPr>
          <w:spacing w:val="1"/>
        </w:rPr>
        <w:t xml:space="preserve"> </w:t>
      </w:r>
      <w:r>
        <w:t>работы</w:t>
      </w:r>
      <w:r>
        <w:rPr>
          <w:spacing w:val="1"/>
        </w:rPr>
        <w:t xml:space="preserve"> </w:t>
      </w:r>
      <w:r>
        <w:t>прозрачной</w:t>
      </w:r>
      <w:r>
        <w:rPr>
          <w:spacing w:val="-57"/>
        </w:rPr>
        <w:t xml:space="preserve"> </w:t>
      </w:r>
      <w:r>
        <w:t>краской.</w:t>
      </w:r>
    </w:p>
    <w:p w:rsidR="00A65286" w:rsidRDefault="00D25255">
      <w:pPr>
        <w:pStyle w:val="a3"/>
        <w:spacing w:before="3" w:line="237" w:lineRule="auto"/>
        <w:ind w:left="692" w:right="715" w:firstLine="225"/>
        <w:jc w:val="left"/>
      </w:pPr>
      <w:r>
        <w:t>Знать</w:t>
      </w:r>
      <w:r>
        <w:rPr>
          <w:spacing w:val="19"/>
        </w:rPr>
        <w:t xml:space="preserve"> </w:t>
      </w:r>
      <w:r>
        <w:t>названия</w:t>
      </w:r>
      <w:r>
        <w:rPr>
          <w:spacing w:val="13"/>
        </w:rPr>
        <w:t xml:space="preserve"> </w:t>
      </w:r>
      <w:r>
        <w:t>основных</w:t>
      </w:r>
      <w:r>
        <w:rPr>
          <w:spacing w:val="14"/>
        </w:rPr>
        <w:t xml:space="preserve"> </w:t>
      </w:r>
      <w:r>
        <w:t>и</w:t>
      </w:r>
      <w:r>
        <w:rPr>
          <w:spacing w:val="19"/>
        </w:rPr>
        <w:t xml:space="preserve"> </w:t>
      </w:r>
      <w:r>
        <w:t>составных</w:t>
      </w:r>
      <w:r>
        <w:rPr>
          <w:spacing w:val="14"/>
        </w:rPr>
        <w:t xml:space="preserve"> </w:t>
      </w:r>
      <w:r>
        <w:t>цветов</w:t>
      </w:r>
      <w:r>
        <w:rPr>
          <w:spacing w:val="11"/>
        </w:rPr>
        <w:t xml:space="preserve"> </w:t>
      </w:r>
      <w:r>
        <w:t>и</w:t>
      </w:r>
      <w:r>
        <w:rPr>
          <w:spacing w:val="19"/>
        </w:rPr>
        <w:t xml:space="preserve"> </w:t>
      </w:r>
      <w:r>
        <w:t>способы</w:t>
      </w:r>
      <w:r>
        <w:rPr>
          <w:spacing w:val="15"/>
        </w:rPr>
        <w:t xml:space="preserve"> </w:t>
      </w:r>
      <w:r>
        <w:t>получения</w:t>
      </w:r>
      <w:r>
        <w:rPr>
          <w:spacing w:val="19"/>
        </w:rPr>
        <w:t xml:space="preserve"> </w:t>
      </w:r>
      <w:r>
        <w:t>разных</w:t>
      </w:r>
      <w:r>
        <w:rPr>
          <w:spacing w:val="13"/>
        </w:rPr>
        <w:t xml:space="preserve"> </w:t>
      </w:r>
      <w:r>
        <w:t>оттенков</w:t>
      </w:r>
      <w:r>
        <w:rPr>
          <w:spacing w:val="16"/>
        </w:rPr>
        <w:t xml:space="preserve"> </w:t>
      </w:r>
      <w:r>
        <w:t>составного</w:t>
      </w:r>
      <w:r>
        <w:rPr>
          <w:spacing w:val="-57"/>
        </w:rPr>
        <w:t xml:space="preserve"> </w:t>
      </w:r>
      <w:r>
        <w:t>цвета.</w:t>
      </w:r>
    </w:p>
    <w:p w:rsidR="00A65286" w:rsidRDefault="00D25255">
      <w:pPr>
        <w:pStyle w:val="a3"/>
        <w:spacing w:before="5" w:line="237" w:lineRule="auto"/>
        <w:ind w:left="692" w:right="715" w:firstLine="225"/>
        <w:jc w:val="left"/>
      </w:pPr>
      <w:r>
        <w:t>Различать</w:t>
      </w:r>
      <w:r>
        <w:rPr>
          <w:spacing w:val="21"/>
        </w:rPr>
        <w:t xml:space="preserve"> </w:t>
      </w:r>
      <w:r>
        <w:t>и</w:t>
      </w:r>
      <w:r>
        <w:rPr>
          <w:spacing w:val="21"/>
        </w:rPr>
        <w:t xml:space="preserve"> </w:t>
      </w:r>
      <w:r>
        <w:t>сравнивать</w:t>
      </w:r>
      <w:r>
        <w:rPr>
          <w:spacing w:val="22"/>
        </w:rPr>
        <w:t xml:space="preserve"> </w:t>
      </w:r>
      <w:r>
        <w:t>тёмные</w:t>
      </w:r>
      <w:r>
        <w:rPr>
          <w:spacing w:val="19"/>
        </w:rPr>
        <w:t xml:space="preserve"> </w:t>
      </w:r>
      <w:r>
        <w:t>и</w:t>
      </w:r>
      <w:r>
        <w:rPr>
          <w:spacing w:val="21"/>
        </w:rPr>
        <w:t xml:space="preserve"> </w:t>
      </w:r>
      <w:r>
        <w:t>светлые</w:t>
      </w:r>
      <w:r>
        <w:rPr>
          <w:spacing w:val="15"/>
        </w:rPr>
        <w:t xml:space="preserve"> </w:t>
      </w:r>
      <w:r>
        <w:t>оттенки</w:t>
      </w:r>
      <w:r>
        <w:rPr>
          <w:spacing w:val="21"/>
        </w:rPr>
        <w:t xml:space="preserve"> </w:t>
      </w:r>
      <w:r>
        <w:t>цвета;</w:t>
      </w:r>
      <w:r>
        <w:rPr>
          <w:spacing w:val="15"/>
        </w:rPr>
        <w:t xml:space="preserve"> </w:t>
      </w:r>
      <w:r>
        <w:t>осваивать</w:t>
      </w:r>
      <w:r>
        <w:rPr>
          <w:spacing w:val="22"/>
        </w:rPr>
        <w:t xml:space="preserve"> </w:t>
      </w:r>
      <w:r>
        <w:t>смешение</w:t>
      </w:r>
      <w:r>
        <w:rPr>
          <w:spacing w:val="14"/>
        </w:rPr>
        <w:t xml:space="preserve"> </w:t>
      </w:r>
      <w:r>
        <w:t>цветных</w:t>
      </w:r>
      <w:r>
        <w:rPr>
          <w:spacing w:val="15"/>
        </w:rPr>
        <w:t xml:space="preserve"> </w:t>
      </w:r>
      <w:r>
        <w:t>красок</w:t>
      </w:r>
      <w:r>
        <w:rPr>
          <w:spacing w:val="19"/>
        </w:rPr>
        <w:t xml:space="preserve"> </w:t>
      </w:r>
      <w:r>
        <w:t>с</w:t>
      </w:r>
      <w:r>
        <w:rPr>
          <w:spacing w:val="-57"/>
        </w:rPr>
        <w:t xml:space="preserve"> </w:t>
      </w:r>
      <w:r>
        <w:t>белой</w:t>
      </w:r>
      <w:r>
        <w:rPr>
          <w:spacing w:val="2"/>
        </w:rPr>
        <w:t xml:space="preserve"> </w:t>
      </w:r>
      <w:r>
        <w:t>и</w:t>
      </w:r>
      <w:r>
        <w:rPr>
          <w:spacing w:val="-2"/>
        </w:rPr>
        <w:t xml:space="preserve"> </w:t>
      </w:r>
      <w:r>
        <w:t>чёрной</w:t>
      </w:r>
      <w:r>
        <w:rPr>
          <w:spacing w:val="-2"/>
        </w:rPr>
        <w:t xml:space="preserve"> </w:t>
      </w:r>
      <w:r>
        <w:t>(для</w:t>
      </w:r>
      <w:r>
        <w:rPr>
          <w:spacing w:val="2"/>
        </w:rPr>
        <w:t xml:space="preserve"> </w:t>
      </w:r>
      <w:r>
        <w:t>изменения</w:t>
      </w:r>
      <w:r>
        <w:rPr>
          <w:spacing w:val="-3"/>
        </w:rPr>
        <w:t xml:space="preserve"> </w:t>
      </w:r>
      <w:r>
        <w:t>их</w:t>
      </w:r>
      <w:r>
        <w:rPr>
          <w:spacing w:val="-3"/>
        </w:rPr>
        <w:t xml:space="preserve"> </w:t>
      </w:r>
      <w:r>
        <w:t>тона).</w:t>
      </w:r>
    </w:p>
    <w:p w:rsidR="00A65286" w:rsidRDefault="00D25255">
      <w:pPr>
        <w:pStyle w:val="a3"/>
        <w:spacing w:line="242" w:lineRule="auto"/>
        <w:ind w:left="692" w:right="715" w:firstLine="225"/>
        <w:jc w:val="left"/>
      </w:pPr>
      <w:r>
        <w:t>Знать</w:t>
      </w:r>
      <w:r>
        <w:rPr>
          <w:spacing w:val="4"/>
        </w:rPr>
        <w:t xml:space="preserve"> </w:t>
      </w:r>
      <w:r>
        <w:t>о</w:t>
      </w:r>
      <w:r>
        <w:rPr>
          <w:spacing w:val="12"/>
        </w:rPr>
        <w:t xml:space="preserve"> </w:t>
      </w:r>
      <w:r>
        <w:t>делении</w:t>
      </w:r>
      <w:r>
        <w:rPr>
          <w:spacing w:val="9"/>
        </w:rPr>
        <w:t xml:space="preserve"> </w:t>
      </w:r>
      <w:r>
        <w:t>цветов</w:t>
      </w:r>
      <w:r>
        <w:rPr>
          <w:spacing w:val="10"/>
        </w:rPr>
        <w:t xml:space="preserve"> </w:t>
      </w:r>
      <w:r>
        <w:t>на</w:t>
      </w:r>
      <w:r>
        <w:rPr>
          <w:spacing w:val="7"/>
        </w:rPr>
        <w:t xml:space="preserve"> </w:t>
      </w:r>
      <w:r>
        <w:t>тёплые</w:t>
      </w:r>
      <w:r>
        <w:rPr>
          <w:spacing w:val="6"/>
        </w:rPr>
        <w:t xml:space="preserve"> </w:t>
      </w:r>
      <w:r>
        <w:t>и</w:t>
      </w:r>
      <w:r>
        <w:rPr>
          <w:spacing w:val="9"/>
        </w:rPr>
        <w:t xml:space="preserve"> </w:t>
      </w:r>
      <w:r>
        <w:t>холодные;</w:t>
      </w:r>
      <w:r>
        <w:rPr>
          <w:spacing w:val="8"/>
        </w:rPr>
        <w:t xml:space="preserve"> </w:t>
      </w:r>
      <w:r>
        <w:t>уметь</w:t>
      </w:r>
      <w:r>
        <w:rPr>
          <w:spacing w:val="10"/>
        </w:rPr>
        <w:t xml:space="preserve"> </w:t>
      </w:r>
      <w:r>
        <w:t>различать</w:t>
      </w:r>
      <w:r>
        <w:rPr>
          <w:spacing w:val="9"/>
        </w:rPr>
        <w:t xml:space="preserve"> </w:t>
      </w:r>
      <w:r>
        <w:t>и</w:t>
      </w:r>
      <w:r>
        <w:rPr>
          <w:spacing w:val="9"/>
        </w:rPr>
        <w:t xml:space="preserve"> </w:t>
      </w:r>
      <w:r>
        <w:t>сравнивать</w:t>
      </w:r>
      <w:r>
        <w:rPr>
          <w:spacing w:val="9"/>
        </w:rPr>
        <w:t xml:space="preserve"> </w:t>
      </w:r>
      <w:r>
        <w:t>тёплые</w:t>
      </w:r>
      <w:r>
        <w:rPr>
          <w:spacing w:val="7"/>
        </w:rPr>
        <w:t xml:space="preserve"> </w:t>
      </w:r>
      <w:r>
        <w:t>и</w:t>
      </w:r>
      <w:r>
        <w:rPr>
          <w:spacing w:val="8"/>
        </w:rPr>
        <w:t xml:space="preserve"> </w:t>
      </w:r>
      <w:r>
        <w:t>холодные</w:t>
      </w:r>
      <w:r>
        <w:rPr>
          <w:spacing w:val="-57"/>
        </w:rPr>
        <w:t xml:space="preserve"> </w:t>
      </w:r>
      <w:r>
        <w:t>оттенки</w:t>
      </w:r>
      <w:r>
        <w:rPr>
          <w:spacing w:val="-3"/>
        </w:rPr>
        <w:t xml:space="preserve"> </w:t>
      </w:r>
      <w:r>
        <w:t>цвета.</w:t>
      </w:r>
    </w:p>
    <w:p w:rsidR="00A65286" w:rsidRDefault="00D25255">
      <w:pPr>
        <w:pStyle w:val="a3"/>
        <w:spacing w:line="271" w:lineRule="exact"/>
        <w:ind w:left="918"/>
        <w:jc w:val="left"/>
      </w:pPr>
      <w:r>
        <w:t>Осваивать</w:t>
      </w:r>
      <w:r>
        <w:rPr>
          <w:spacing w:val="-10"/>
        </w:rPr>
        <w:t xml:space="preserve"> </w:t>
      </w:r>
      <w:r>
        <w:t>эмоциональную</w:t>
      </w:r>
      <w:r>
        <w:rPr>
          <w:spacing w:val="-8"/>
        </w:rPr>
        <w:t xml:space="preserve"> </w:t>
      </w:r>
      <w:r>
        <w:t>выразительность</w:t>
      </w:r>
      <w:r>
        <w:rPr>
          <w:spacing w:val="-9"/>
        </w:rPr>
        <w:t xml:space="preserve"> </w:t>
      </w:r>
      <w:r>
        <w:t>цвета:</w:t>
      </w:r>
      <w:r>
        <w:rPr>
          <w:spacing w:val="-7"/>
        </w:rPr>
        <w:t xml:space="preserve"> </w:t>
      </w:r>
      <w:r>
        <w:t>цвет</w:t>
      </w:r>
      <w:r>
        <w:rPr>
          <w:spacing w:val="-10"/>
        </w:rPr>
        <w:t xml:space="preserve"> </w:t>
      </w:r>
      <w:r>
        <w:t>звонкий</w:t>
      </w:r>
      <w:r>
        <w:rPr>
          <w:spacing w:val="-10"/>
        </w:rPr>
        <w:t xml:space="preserve"> </w:t>
      </w:r>
      <w:r>
        <w:t>и</w:t>
      </w:r>
      <w:r>
        <w:rPr>
          <w:spacing w:val="-11"/>
        </w:rPr>
        <w:t xml:space="preserve"> </w:t>
      </w:r>
      <w:r>
        <w:t>яркий,</w:t>
      </w:r>
      <w:r>
        <w:rPr>
          <w:spacing w:val="-8"/>
        </w:rPr>
        <w:t xml:space="preserve"> </w:t>
      </w:r>
      <w:r>
        <w:t>радостный;</w:t>
      </w:r>
      <w:r>
        <w:rPr>
          <w:spacing w:val="-10"/>
        </w:rPr>
        <w:t xml:space="preserve"> </w:t>
      </w:r>
      <w:r>
        <w:t>цвет</w:t>
      </w:r>
      <w:r>
        <w:rPr>
          <w:spacing w:val="-11"/>
        </w:rPr>
        <w:t xml:space="preserve"> </w:t>
      </w:r>
      <w:r>
        <w:t>мягкий,</w:t>
      </w:r>
    </w:p>
    <w:p w:rsidR="00A65286" w:rsidRDefault="00D25255">
      <w:pPr>
        <w:pStyle w:val="a3"/>
        <w:spacing w:before="1" w:line="275" w:lineRule="exact"/>
        <w:ind w:left="692"/>
        <w:jc w:val="left"/>
      </w:pPr>
      <w:r>
        <w:t>«глухой»</w:t>
      </w:r>
      <w:r>
        <w:rPr>
          <w:spacing w:val="-5"/>
        </w:rPr>
        <w:t xml:space="preserve"> </w:t>
      </w:r>
      <w:r>
        <w:t>и</w:t>
      </w:r>
      <w:r>
        <w:rPr>
          <w:spacing w:val="2"/>
        </w:rPr>
        <w:t xml:space="preserve"> </w:t>
      </w:r>
      <w:r>
        <w:t>мрачный</w:t>
      </w:r>
      <w:r>
        <w:rPr>
          <w:spacing w:val="-4"/>
        </w:rPr>
        <w:t xml:space="preserve"> </w:t>
      </w:r>
      <w:r>
        <w:t>и</w:t>
      </w:r>
      <w:r>
        <w:rPr>
          <w:spacing w:val="5"/>
        </w:rPr>
        <w:t xml:space="preserve"> </w:t>
      </w:r>
      <w:r>
        <w:t>др.</w:t>
      </w:r>
    </w:p>
    <w:p w:rsidR="00A65286" w:rsidRDefault="00D25255">
      <w:pPr>
        <w:pStyle w:val="a3"/>
        <w:ind w:left="692" w:right="806" w:firstLine="225"/>
      </w:pPr>
      <w:r>
        <w:t>Приобретать опыт создания пейзажей, передающих разные состояния погоды (туман, грозу и др.)</w:t>
      </w:r>
      <w:r>
        <w:rPr>
          <w:spacing w:val="-57"/>
        </w:rPr>
        <w:t xml:space="preserve"> </w:t>
      </w:r>
      <w:r>
        <w:t>на основе изменения тонального звучания цвета; приобретать опыт передачи разного цветового</w:t>
      </w:r>
      <w:r>
        <w:rPr>
          <w:spacing w:val="1"/>
        </w:rPr>
        <w:t xml:space="preserve"> </w:t>
      </w:r>
      <w:r>
        <w:t>состояния</w:t>
      </w:r>
      <w:r>
        <w:rPr>
          <w:spacing w:val="-4"/>
        </w:rPr>
        <w:t xml:space="preserve"> </w:t>
      </w:r>
      <w:r>
        <w:t>моря.</w:t>
      </w:r>
    </w:p>
    <w:p w:rsidR="00A65286" w:rsidRDefault="00D25255">
      <w:pPr>
        <w:pStyle w:val="a3"/>
        <w:spacing w:before="2"/>
        <w:ind w:left="692" w:right="804" w:firstLine="225"/>
      </w:pPr>
      <w:r>
        <w:t>Уметь в изображении сказочных персонажей выразить их характер (герои сказок добрые и злые,</w:t>
      </w:r>
      <w:r>
        <w:rPr>
          <w:spacing w:val="1"/>
        </w:rPr>
        <w:t xml:space="preserve"> </w:t>
      </w:r>
      <w:r>
        <w:t>нежные и грозные); обсуждать, объяснять, какими художественными средствами удалось показать</w:t>
      </w:r>
      <w:r>
        <w:rPr>
          <w:spacing w:val="1"/>
        </w:rPr>
        <w:t xml:space="preserve"> </w:t>
      </w:r>
      <w:r>
        <w:t>характер сказочных</w:t>
      </w:r>
      <w:r>
        <w:rPr>
          <w:spacing w:val="-3"/>
        </w:rPr>
        <w:t xml:space="preserve"> </w:t>
      </w:r>
      <w:r>
        <w:t>персонажей.</w:t>
      </w:r>
    </w:p>
    <w:p w:rsidR="00A65286" w:rsidRDefault="00A65286">
      <w:pPr>
        <w:pStyle w:val="a3"/>
        <w:spacing w:before="6"/>
        <w:jc w:val="left"/>
        <w:rPr>
          <w:sz w:val="31"/>
        </w:rPr>
      </w:pPr>
    </w:p>
    <w:p w:rsidR="00A65286" w:rsidRDefault="00D25255">
      <w:pPr>
        <w:pStyle w:val="1"/>
      </w:pPr>
      <w:r>
        <w:t>Модуль</w:t>
      </w:r>
      <w:r>
        <w:rPr>
          <w:spacing w:val="-1"/>
        </w:rPr>
        <w:t xml:space="preserve"> </w:t>
      </w:r>
      <w:r>
        <w:t>«Скульптура»</w:t>
      </w:r>
    </w:p>
    <w:p w:rsidR="00A65286" w:rsidRDefault="00A65286">
      <w:pPr>
        <w:pStyle w:val="a3"/>
        <w:spacing w:before="8"/>
        <w:jc w:val="left"/>
        <w:rPr>
          <w:b/>
          <w:sz w:val="20"/>
        </w:rPr>
      </w:pPr>
    </w:p>
    <w:p w:rsidR="00A65286" w:rsidRDefault="00D25255">
      <w:pPr>
        <w:pStyle w:val="a3"/>
        <w:ind w:left="692" w:right="798" w:firstLine="225"/>
      </w:pPr>
      <w:r>
        <w:t>Познакомиться с традиционными игрушками одного из народных художественных промыслов;</w:t>
      </w:r>
      <w:r>
        <w:rPr>
          <w:spacing w:val="1"/>
        </w:rPr>
        <w:t xml:space="preserve"> </w:t>
      </w:r>
      <w:r>
        <w:t>освоить</w:t>
      </w:r>
      <w:r>
        <w:rPr>
          <w:spacing w:val="1"/>
        </w:rPr>
        <w:t xml:space="preserve"> </w:t>
      </w:r>
      <w:r>
        <w:t>приёмы</w:t>
      </w:r>
      <w:r>
        <w:rPr>
          <w:spacing w:val="1"/>
        </w:rPr>
        <w:t xml:space="preserve"> </w:t>
      </w:r>
      <w:r>
        <w:t>и</w:t>
      </w:r>
      <w:r>
        <w:rPr>
          <w:spacing w:val="1"/>
        </w:rPr>
        <w:t xml:space="preserve"> </w:t>
      </w:r>
      <w:r>
        <w:t>последовательность</w:t>
      </w:r>
      <w:r>
        <w:rPr>
          <w:spacing w:val="1"/>
        </w:rPr>
        <w:t xml:space="preserve"> </w:t>
      </w:r>
      <w:r>
        <w:t>лепки</w:t>
      </w:r>
      <w:r>
        <w:rPr>
          <w:spacing w:val="1"/>
        </w:rPr>
        <w:t xml:space="preserve"> </w:t>
      </w:r>
      <w:r>
        <w:t>игрушки</w:t>
      </w:r>
      <w:r>
        <w:rPr>
          <w:spacing w:val="1"/>
        </w:rPr>
        <w:t xml:space="preserve"> </w:t>
      </w:r>
      <w:r>
        <w:t>в</w:t>
      </w:r>
      <w:r>
        <w:rPr>
          <w:spacing w:val="1"/>
        </w:rPr>
        <w:t xml:space="preserve"> </w:t>
      </w:r>
      <w:r>
        <w:t>традициях</w:t>
      </w:r>
      <w:r>
        <w:rPr>
          <w:spacing w:val="1"/>
        </w:rPr>
        <w:t xml:space="preserve"> </w:t>
      </w:r>
      <w:r>
        <w:t>выбранного</w:t>
      </w:r>
      <w:r>
        <w:rPr>
          <w:spacing w:val="1"/>
        </w:rPr>
        <w:t xml:space="preserve"> </w:t>
      </w:r>
      <w:r>
        <w:t>промысла;</w:t>
      </w:r>
      <w:r>
        <w:rPr>
          <w:spacing w:val="1"/>
        </w:rPr>
        <w:t xml:space="preserve"> </w:t>
      </w:r>
      <w:r>
        <w:t>выполнить в технике лепки фигурку сказочного зверя по мотивам традиций выбранного промысла</w:t>
      </w:r>
      <w:r>
        <w:rPr>
          <w:spacing w:val="1"/>
        </w:rPr>
        <w:t xml:space="preserve"> </w:t>
      </w:r>
      <w:r>
        <w:t>(по</w:t>
      </w:r>
      <w:r>
        <w:rPr>
          <w:spacing w:val="-10"/>
        </w:rPr>
        <w:t xml:space="preserve"> </w:t>
      </w:r>
      <w:r>
        <w:t>выбору:</w:t>
      </w:r>
      <w:r>
        <w:rPr>
          <w:spacing w:val="-12"/>
        </w:rPr>
        <w:t xml:space="preserve"> </w:t>
      </w:r>
      <w:r>
        <w:t>филимоновская,</w:t>
      </w:r>
      <w:r>
        <w:rPr>
          <w:spacing w:val="-8"/>
        </w:rPr>
        <w:t xml:space="preserve"> </w:t>
      </w:r>
      <w:r>
        <w:t>абашевская,</w:t>
      </w:r>
      <w:r>
        <w:rPr>
          <w:spacing w:val="-12"/>
        </w:rPr>
        <w:t xml:space="preserve"> </w:t>
      </w:r>
      <w:r>
        <w:t>каргопольская,</w:t>
      </w:r>
      <w:r>
        <w:rPr>
          <w:spacing w:val="-12"/>
        </w:rPr>
        <w:t xml:space="preserve"> </w:t>
      </w:r>
      <w:r>
        <w:t>дымковская</w:t>
      </w:r>
      <w:r>
        <w:rPr>
          <w:spacing w:val="-13"/>
        </w:rPr>
        <w:t xml:space="preserve"> </w:t>
      </w:r>
      <w:r>
        <w:t>игрушки</w:t>
      </w:r>
      <w:r>
        <w:rPr>
          <w:spacing w:val="-13"/>
        </w:rPr>
        <w:t xml:space="preserve"> </w:t>
      </w:r>
      <w:r>
        <w:t>или</w:t>
      </w:r>
      <w:r>
        <w:rPr>
          <w:spacing w:val="-12"/>
        </w:rPr>
        <w:t xml:space="preserve"> </w:t>
      </w:r>
      <w:r>
        <w:t>с</w:t>
      </w:r>
      <w:r>
        <w:rPr>
          <w:spacing w:val="-14"/>
        </w:rPr>
        <w:t xml:space="preserve"> </w:t>
      </w:r>
      <w:r>
        <w:t>учётом</w:t>
      </w:r>
      <w:r>
        <w:rPr>
          <w:spacing w:val="-12"/>
        </w:rPr>
        <w:t xml:space="preserve"> </w:t>
      </w:r>
      <w:r>
        <w:t>местных</w:t>
      </w:r>
      <w:r>
        <w:rPr>
          <w:spacing w:val="-57"/>
        </w:rPr>
        <w:t xml:space="preserve"> </w:t>
      </w:r>
      <w:r>
        <w:t>промыслов).</w:t>
      </w:r>
    </w:p>
    <w:p w:rsidR="00A65286" w:rsidRDefault="00D25255">
      <w:pPr>
        <w:pStyle w:val="a3"/>
        <w:spacing w:line="274" w:lineRule="exact"/>
        <w:ind w:left="918"/>
      </w:pPr>
      <w:r>
        <w:t>Знать</w:t>
      </w:r>
      <w:r>
        <w:rPr>
          <w:spacing w:val="-4"/>
        </w:rPr>
        <w:t xml:space="preserve"> </w:t>
      </w:r>
      <w:r>
        <w:t>об</w:t>
      </w:r>
      <w:r>
        <w:rPr>
          <w:spacing w:val="-3"/>
        </w:rPr>
        <w:t xml:space="preserve"> </w:t>
      </w:r>
      <w:r>
        <w:t>изменениях</w:t>
      </w:r>
      <w:r>
        <w:rPr>
          <w:spacing w:val="-5"/>
        </w:rPr>
        <w:t xml:space="preserve"> </w:t>
      </w:r>
      <w:r>
        <w:t>скульптурного</w:t>
      </w:r>
      <w:r>
        <w:rPr>
          <w:spacing w:val="-1"/>
        </w:rPr>
        <w:t xml:space="preserve"> </w:t>
      </w:r>
      <w:r>
        <w:t>образа</w:t>
      </w:r>
      <w:r>
        <w:rPr>
          <w:spacing w:val="-2"/>
        </w:rPr>
        <w:t xml:space="preserve"> </w:t>
      </w:r>
      <w:r>
        <w:t>при</w:t>
      </w:r>
      <w:r>
        <w:rPr>
          <w:spacing w:val="-9"/>
        </w:rPr>
        <w:t xml:space="preserve"> </w:t>
      </w:r>
      <w:r>
        <w:t>осмотре</w:t>
      </w:r>
      <w:r>
        <w:rPr>
          <w:spacing w:val="-2"/>
        </w:rPr>
        <w:t xml:space="preserve"> </w:t>
      </w:r>
      <w:r>
        <w:t>произведения</w:t>
      </w:r>
      <w:r>
        <w:rPr>
          <w:spacing w:val="-1"/>
        </w:rPr>
        <w:t xml:space="preserve"> </w:t>
      </w:r>
      <w:r>
        <w:t>с</w:t>
      </w:r>
      <w:r>
        <w:rPr>
          <w:spacing w:val="-6"/>
        </w:rPr>
        <w:t xml:space="preserve"> </w:t>
      </w:r>
      <w:r>
        <w:t>разных</w:t>
      </w:r>
      <w:r>
        <w:rPr>
          <w:spacing w:val="-6"/>
        </w:rPr>
        <w:t xml:space="preserve"> </w:t>
      </w:r>
      <w:r>
        <w:t>сторон.</w:t>
      </w:r>
    </w:p>
    <w:p w:rsidR="00A65286" w:rsidRDefault="00D25255">
      <w:pPr>
        <w:pStyle w:val="a3"/>
        <w:spacing w:before="5" w:line="237" w:lineRule="auto"/>
        <w:ind w:left="692" w:right="804" w:firstLine="225"/>
      </w:pPr>
      <w:r>
        <w:t>Приобретать в процессе лепки из пластилина опыт передачи движения цельной лепной формы и</w:t>
      </w:r>
      <w:r>
        <w:rPr>
          <w:spacing w:val="1"/>
        </w:rPr>
        <w:t xml:space="preserve"> </w:t>
      </w:r>
      <w:r>
        <w:t>разного</w:t>
      </w:r>
      <w:r>
        <w:rPr>
          <w:spacing w:val="5"/>
        </w:rPr>
        <w:t xml:space="preserve"> </w:t>
      </w:r>
      <w:r>
        <w:t>характера</w:t>
      </w:r>
      <w:r>
        <w:rPr>
          <w:spacing w:val="-1"/>
        </w:rPr>
        <w:t xml:space="preserve"> </w:t>
      </w:r>
      <w:r>
        <w:t>движения</w:t>
      </w:r>
      <w:r>
        <w:rPr>
          <w:spacing w:val="2"/>
        </w:rPr>
        <w:t xml:space="preserve"> </w:t>
      </w:r>
      <w:r>
        <w:t>этой</w:t>
      </w:r>
      <w:r>
        <w:rPr>
          <w:spacing w:val="-3"/>
        </w:rPr>
        <w:t xml:space="preserve"> </w:t>
      </w:r>
      <w:r>
        <w:t>формы</w:t>
      </w:r>
      <w:r>
        <w:rPr>
          <w:spacing w:val="-2"/>
        </w:rPr>
        <w:t xml:space="preserve"> </w:t>
      </w:r>
      <w:r>
        <w:t>(изображения</w:t>
      </w:r>
      <w:r>
        <w:rPr>
          <w:spacing w:val="2"/>
        </w:rPr>
        <w:t xml:space="preserve"> </w:t>
      </w:r>
      <w:r>
        <w:t>зверушки).</w:t>
      </w:r>
    </w:p>
    <w:p w:rsidR="00A65286" w:rsidRDefault="00A65286">
      <w:pPr>
        <w:pStyle w:val="a3"/>
        <w:jc w:val="left"/>
        <w:rPr>
          <w:sz w:val="32"/>
        </w:rPr>
      </w:pPr>
    </w:p>
    <w:p w:rsidR="00A65286" w:rsidRDefault="00D25255">
      <w:pPr>
        <w:pStyle w:val="1"/>
      </w:pPr>
      <w:r>
        <w:t>Модуль</w:t>
      </w:r>
      <w:r>
        <w:rPr>
          <w:spacing w:val="-5"/>
        </w:rPr>
        <w:t xml:space="preserve"> </w:t>
      </w:r>
      <w:r>
        <w:t>«Декоративно-прикладное</w:t>
      </w:r>
      <w:r>
        <w:rPr>
          <w:spacing w:val="-8"/>
        </w:rPr>
        <w:t xml:space="preserve"> </w:t>
      </w:r>
      <w:r>
        <w:t>искусство»</w:t>
      </w:r>
    </w:p>
    <w:p w:rsidR="00A65286" w:rsidRDefault="00D25255">
      <w:pPr>
        <w:pStyle w:val="a3"/>
        <w:spacing w:before="233" w:line="242" w:lineRule="auto"/>
        <w:ind w:left="692" w:right="804" w:firstLine="225"/>
      </w:pPr>
      <w:r>
        <w:t>Рассматривать,</w:t>
      </w:r>
      <w:r>
        <w:rPr>
          <w:spacing w:val="1"/>
        </w:rPr>
        <w:t xml:space="preserve"> </w:t>
      </w:r>
      <w:r>
        <w:t>анализировать</w:t>
      </w:r>
      <w:r>
        <w:rPr>
          <w:spacing w:val="1"/>
        </w:rPr>
        <w:t xml:space="preserve"> </w:t>
      </w:r>
      <w:r>
        <w:t>и</w:t>
      </w:r>
      <w:r>
        <w:rPr>
          <w:spacing w:val="1"/>
        </w:rPr>
        <w:t xml:space="preserve"> </w:t>
      </w:r>
      <w:r>
        <w:t>эстетически</w:t>
      </w:r>
      <w:r>
        <w:rPr>
          <w:spacing w:val="1"/>
        </w:rPr>
        <w:t xml:space="preserve"> </w:t>
      </w:r>
      <w:r>
        <w:t>оценивать</w:t>
      </w:r>
      <w:r>
        <w:rPr>
          <w:spacing w:val="1"/>
        </w:rPr>
        <w:t xml:space="preserve"> </w:t>
      </w:r>
      <w:r>
        <w:t>разнообразие</w:t>
      </w:r>
      <w:r>
        <w:rPr>
          <w:spacing w:val="1"/>
        </w:rPr>
        <w:t xml:space="preserve"> </w:t>
      </w:r>
      <w:r>
        <w:t>форм</w:t>
      </w:r>
      <w:r>
        <w:rPr>
          <w:spacing w:val="1"/>
        </w:rPr>
        <w:t xml:space="preserve"> </w:t>
      </w:r>
      <w:r>
        <w:t>в</w:t>
      </w:r>
      <w:r>
        <w:rPr>
          <w:spacing w:val="1"/>
        </w:rPr>
        <w:t xml:space="preserve"> </w:t>
      </w:r>
      <w:r>
        <w:t>природе,</w:t>
      </w:r>
      <w:r>
        <w:rPr>
          <w:spacing w:val="1"/>
        </w:rPr>
        <w:t xml:space="preserve"> </w:t>
      </w:r>
      <w:r>
        <w:t>воспринимаемых</w:t>
      </w:r>
      <w:r>
        <w:rPr>
          <w:spacing w:val="-4"/>
        </w:rPr>
        <w:t xml:space="preserve"> </w:t>
      </w:r>
      <w:r>
        <w:t>как</w:t>
      </w:r>
      <w:r>
        <w:rPr>
          <w:spacing w:val="5"/>
        </w:rPr>
        <w:t xml:space="preserve"> </w:t>
      </w:r>
      <w:r>
        <w:t>узоры.</w:t>
      </w:r>
    </w:p>
    <w:p w:rsidR="00A65286" w:rsidRDefault="00D25255">
      <w:pPr>
        <w:pStyle w:val="a3"/>
        <w:ind w:left="692" w:right="791" w:firstLine="225"/>
      </w:pPr>
      <w:r>
        <w:t>Сравнивать,</w:t>
      </w:r>
      <w:r>
        <w:rPr>
          <w:spacing w:val="1"/>
        </w:rPr>
        <w:t xml:space="preserve"> </w:t>
      </w:r>
      <w:r>
        <w:t>сопоставлять</w:t>
      </w:r>
      <w:r>
        <w:rPr>
          <w:spacing w:val="1"/>
        </w:rPr>
        <w:t xml:space="preserve"> </w:t>
      </w:r>
      <w:r>
        <w:t>природные</w:t>
      </w:r>
      <w:r>
        <w:rPr>
          <w:spacing w:val="1"/>
        </w:rPr>
        <w:t xml:space="preserve"> </w:t>
      </w:r>
      <w:r>
        <w:t>явления —</w:t>
      </w:r>
      <w:r>
        <w:rPr>
          <w:spacing w:val="1"/>
        </w:rPr>
        <w:t xml:space="preserve"> </w:t>
      </w:r>
      <w:r>
        <w:t>узоры</w:t>
      </w:r>
      <w:r>
        <w:rPr>
          <w:spacing w:val="1"/>
        </w:rPr>
        <w:t xml:space="preserve"> </w:t>
      </w:r>
      <w:r>
        <w:t>(капли,</w:t>
      </w:r>
      <w:r>
        <w:rPr>
          <w:spacing w:val="1"/>
        </w:rPr>
        <w:t xml:space="preserve"> </w:t>
      </w:r>
      <w:r>
        <w:t>снежинки, паутинки,</w:t>
      </w:r>
      <w:r>
        <w:rPr>
          <w:spacing w:val="1"/>
        </w:rPr>
        <w:t xml:space="preserve"> </w:t>
      </w:r>
      <w:r>
        <w:t>роса</w:t>
      </w:r>
      <w:r>
        <w:rPr>
          <w:spacing w:val="1"/>
        </w:rPr>
        <w:t xml:space="preserve"> </w:t>
      </w:r>
      <w:r>
        <w:t>на</w:t>
      </w:r>
      <w:r>
        <w:rPr>
          <w:spacing w:val="1"/>
        </w:rPr>
        <w:t xml:space="preserve"> </w:t>
      </w:r>
      <w:r>
        <w:t>листьях,</w:t>
      </w:r>
      <w:r>
        <w:rPr>
          <w:spacing w:val="1"/>
        </w:rPr>
        <w:t xml:space="preserve"> </w:t>
      </w:r>
      <w:r>
        <w:t>серёжки</w:t>
      </w:r>
      <w:r>
        <w:rPr>
          <w:spacing w:val="1"/>
        </w:rPr>
        <w:t xml:space="preserve"> </w:t>
      </w:r>
      <w:r>
        <w:t>во</w:t>
      </w:r>
      <w:r>
        <w:rPr>
          <w:spacing w:val="1"/>
        </w:rPr>
        <w:t xml:space="preserve"> </w:t>
      </w:r>
      <w:r>
        <w:t>время</w:t>
      </w:r>
      <w:r>
        <w:rPr>
          <w:spacing w:val="1"/>
        </w:rPr>
        <w:t xml:space="preserve"> </w:t>
      </w:r>
      <w:r>
        <w:t>цветения</w:t>
      </w:r>
      <w:r>
        <w:rPr>
          <w:spacing w:val="1"/>
        </w:rPr>
        <w:t xml:space="preserve"> </w:t>
      </w:r>
      <w:r>
        <w:t>деревьев</w:t>
      </w:r>
      <w:r>
        <w:rPr>
          <w:spacing w:val="1"/>
        </w:rPr>
        <w:t xml:space="preserve"> </w:t>
      </w:r>
      <w:r>
        <w:t>и</w:t>
      </w:r>
      <w:r>
        <w:rPr>
          <w:spacing w:val="1"/>
        </w:rPr>
        <w:t xml:space="preserve"> </w:t>
      </w:r>
      <w:r>
        <w:t>др.) —</w:t>
      </w:r>
      <w:r>
        <w:rPr>
          <w:spacing w:val="1"/>
        </w:rPr>
        <w:t xml:space="preserve"> </w:t>
      </w:r>
      <w:r>
        <w:t>с</w:t>
      </w:r>
      <w:r>
        <w:rPr>
          <w:spacing w:val="1"/>
        </w:rPr>
        <w:t xml:space="preserve"> </w:t>
      </w:r>
      <w:r>
        <w:t>рукотворными</w:t>
      </w:r>
      <w:r>
        <w:rPr>
          <w:spacing w:val="1"/>
        </w:rPr>
        <w:t xml:space="preserve"> </w:t>
      </w:r>
      <w:r>
        <w:t>произведениями</w:t>
      </w:r>
      <w:r>
        <w:rPr>
          <w:spacing w:val="-57"/>
        </w:rPr>
        <w:t xml:space="preserve"> </w:t>
      </w:r>
      <w:r>
        <w:t>декоративного</w:t>
      </w:r>
      <w:r>
        <w:rPr>
          <w:spacing w:val="1"/>
        </w:rPr>
        <w:t xml:space="preserve"> </w:t>
      </w:r>
      <w:r>
        <w:t>искусства (кружево,</w:t>
      </w:r>
      <w:r>
        <w:rPr>
          <w:spacing w:val="-1"/>
        </w:rPr>
        <w:t xml:space="preserve"> </w:t>
      </w:r>
      <w:r>
        <w:t>шитьё,</w:t>
      </w:r>
      <w:r>
        <w:rPr>
          <w:spacing w:val="-2"/>
        </w:rPr>
        <w:t xml:space="preserve"> </w:t>
      </w:r>
      <w:r>
        <w:t>ювелирные</w:t>
      </w:r>
      <w:r>
        <w:rPr>
          <w:spacing w:val="-4"/>
        </w:rPr>
        <w:t xml:space="preserve"> </w:t>
      </w:r>
      <w:r>
        <w:t>изделия</w:t>
      </w:r>
      <w:r>
        <w:rPr>
          <w:spacing w:val="1"/>
        </w:rPr>
        <w:t xml:space="preserve"> </w:t>
      </w:r>
      <w:r>
        <w:t>и</w:t>
      </w:r>
      <w:r>
        <w:rPr>
          <w:spacing w:val="-2"/>
        </w:rPr>
        <w:t xml:space="preserve"> </w:t>
      </w:r>
      <w:r>
        <w:t>др.).</w:t>
      </w:r>
    </w:p>
    <w:p w:rsidR="00A65286" w:rsidRDefault="00D25255">
      <w:pPr>
        <w:pStyle w:val="a3"/>
        <w:spacing w:line="237" w:lineRule="auto"/>
        <w:ind w:left="692" w:right="792" w:firstLine="225"/>
      </w:pPr>
      <w:r>
        <w:t>Приобретать</w:t>
      </w:r>
      <w:r>
        <w:rPr>
          <w:spacing w:val="1"/>
        </w:rPr>
        <w:t xml:space="preserve"> </w:t>
      </w:r>
      <w:r>
        <w:t>опыт</w:t>
      </w:r>
      <w:r>
        <w:rPr>
          <w:spacing w:val="1"/>
        </w:rPr>
        <w:t xml:space="preserve"> </w:t>
      </w:r>
      <w:r>
        <w:t>выполнения</w:t>
      </w:r>
      <w:r>
        <w:rPr>
          <w:spacing w:val="1"/>
        </w:rPr>
        <w:t xml:space="preserve"> </w:t>
      </w:r>
      <w:r>
        <w:t>эскиза</w:t>
      </w:r>
      <w:r>
        <w:rPr>
          <w:spacing w:val="1"/>
        </w:rPr>
        <w:t xml:space="preserve"> </w:t>
      </w:r>
      <w:r>
        <w:t>геометрического</w:t>
      </w:r>
      <w:r>
        <w:rPr>
          <w:spacing w:val="1"/>
        </w:rPr>
        <w:t xml:space="preserve"> </w:t>
      </w:r>
      <w:r>
        <w:t>орнамента</w:t>
      </w:r>
      <w:r>
        <w:rPr>
          <w:spacing w:val="1"/>
        </w:rPr>
        <w:t xml:space="preserve"> </w:t>
      </w:r>
      <w:r>
        <w:t>кружева</w:t>
      </w:r>
      <w:r>
        <w:rPr>
          <w:spacing w:val="1"/>
        </w:rPr>
        <w:t xml:space="preserve"> </w:t>
      </w:r>
      <w:r>
        <w:t>или</w:t>
      </w:r>
      <w:r>
        <w:rPr>
          <w:spacing w:val="1"/>
        </w:rPr>
        <w:t xml:space="preserve"> </w:t>
      </w:r>
      <w:r>
        <w:t>вышивки</w:t>
      </w:r>
      <w:r>
        <w:rPr>
          <w:spacing w:val="1"/>
        </w:rPr>
        <w:t xml:space="preserve"> </w:t>
      </w:r>
      <w:r>
        <w:t>на</w:t>
      </w:r>
      <w:r>
        <w:rPr>
          <w:spacing w:val="1"/>
        </w:rPr>
        <w:t xml:space="preserve"> </w:t>
      </w:r>
      <w:r>
        <w:t>основе</w:t>
      </w:r>
      <w:r>
        <w:rPr>
          <w:spacing w:val="-5"/>
        </w:rPr>
        <w:t xml:space="preserve"> </w:t>
      </w:r>
      <w:r>
        <w:t>природных</w:t>
      </w:r>
      <w:r>
        <w:rPr>
          <w:spacing w:val="-3"/>
        </w:rPr>
        <w:t xml:space="preserve"> </w:t>
      </w:r>
      <w:r>
        <w:t>мотивов.</w:t>
      </w:r>
    </w:p>
    <w:p w:rsidR="00A65286" w:rsidRDefault="00D25255">
      <w:pPr>
        <w:pStyle w:val="a3"/>
        <w:spacing w:before="4"/>
        <w:ind w:left="692" w:right="805" w:firstLine="225"/>
      </w:pPr>
      <w:r>
        <w:t>Осваивать приёмы орнаментального оформления сказочных глиняных зверушек, созданных по</w:t>
      </w:r>
      <w:r>
        <w:rPr>
          <w:spacing w:val="1"/>
        </w:rPr>
        <w:t xml:space="preserve"> </w:t>
      </w:r>
      <w:r>
        <w:t>мотивам</w:t>
      </w:r>
      <w:r>
        <w:rPr>
          <w:spacing w:val="1"/>
        </w:rPr>
        <w:t xml:space="preserve"> </w:t>
      </w:r>
      <w:r>
        <w:t>народного</w:t>
      </w:r>
      <w:r>
        <w:rPr>
          <w:spacing w:val="1"/>
        </w:rPr>
        <w:t xml:space="preserve"> </w:t>
      </w:r>
      <w:r>
        <w:t>художественного</w:t>
      </w:r>
      <w:r>
        <w:rPr>
          <w:spacing w:val="1"/>
        </w:rPr>
        <w:t xml:space="preserve"> </w:t>
      </w:r>
      <w:r>
        <w:t>промысла</w:t>
      </w:r>
      <w:r>
        <w:rPr>
          <w:spacing w:val="1"/>
        </w:rPr>
        <w:t xml:space="preserve"> </w:t>
      </w:r>
      <w:r>
        <w:t>(по</w:t>
      </w:r>
      <w:r>
        <w:rPr>
          <w:spacing w:val="1"/>
        </w:rPr>
        <w:t xml:space="preserve"> </w:t>
      </w:r>
      <w:r>
        <w:t>выбору:</w:t>
      </w:r>
      <w:r>
        <w:rPr>
          <w:spacing w:val="1"/>
        </w:rPr>
        <w:t xml:space="preserve"> </w:t>
      </w:r>
      <w:r>
        <w:t>филимоновская,</w:t>
      </w:r>
      <w:r>
        <w:rPr>
          <w:spacing w:val="1"/>
        </w:rPr>
        <w:t xml:space="preserve"> </w:t>
      </w:r>
      <w:r>
        <w:t>абашевская,</w:t>
      </w:r>
      <w:r>
        <w:rPr>
          <w:spacing w:val="1"/>
        </w:rPr>
        <w:t xml:space="preserve"> </w:t>
      </w:r>
      <w:r>
        <w:t>каргопольская,</w:t>
      </w:r>
      <w:r>
        <w:rPr>
          <w:spacing w:val="3"/>
        </w:rPr>
        <w:t xml:space="preserve"> </w:t>
      </w:r>
      <w:r>
        <w:t>дымковская</w:t>
      </w:r>
      <w:r>
        <w:rPr>
          <w:spacing w:val="1"/>
        </w:rPr>
        <w:t xml:space="preserve"> </w:t>
      </w:r>
      <w:r>
        <w:t>игрушки</w:t>
      </w:r>
      <w:r>
        <w:rPr>
          <w:spacing w:val="3"/>
        </w:rPr>
        <w:t xml:space="preserve"> </w:t>
      </w:r>
      <w:r>
        <w:t>или</w:t>
      </w:r>
      <w:r>
        <w:rPr>
          <w:spacing w:val="2"/>
        </w:rPr>
        <w:t xml:space="preserve"> </w:t>
      </w:r>
      <w:r>
        <w:t>с</w:t>
      </w:r>
      <w:r>
        <w:rPr>
          <w:spacing w:val="1"/>
        </w:rPr>
        <w:t xml:space="preserve"> </w:t>
      </w:r>
      <w:r>
        <w:t>учётом</w:t>
      </w:r>
      <w:r>
        <w:rPr>
          <w:spacing w:val="-2"/>
        </w:rPr>
        <w:t xml:space="preserve"> </w:t>
      </w:r>
      <w:r>
        <w:t>местных</w:t>
      </w:r>
      <w:r>
        <w:rPr>
          <w:spacing w:val="-3"/>
        </w:rPr>
        <w:t xml:space="preserve"> </w:t>
      </w:r>
      <w:r>
        <w:t>промыслов).</w:t>
      </w:r>
    </w:p>
    <w:p w:rsidR="00A65286" w:rsidRDefault="00D25255">
      <w:pPr>
        <w:pStyle w:val="a3"/>
        <w:spacing w:line="242" w:lineRule="auto"/>
        <w:ind w:left="692" w:right="804" w:firstLine="225"/>
      </w:pPr>
      <w:r>
        <w:t>Приобретать</w:t>
      </w:r>
      <w:r>
        <w:rPr>
          <w:spacing w:val="1"/>
        </w:rPr>
        <w:t xml:space="preserve"> </w:t>
      </w:r>
      <w:r>
        <w:t>опыт</w:t>
      </w:r>
      <w:r>
        <w:rPr>
          <w:spacing w:val="1"/>
        </w:rPr>
        <w:t xml:space="preserve"> </w:t>
      </w:r>
      <w:r>
        <w:t>преобразования</w:t>
      </w:r>
      <w:r>
        <w:rPr>
          <w:spacing w:val="1"/>
        </w:rPr>
        <w:t xml:space="preserve"> </w:t>
      </w:r>
      <w:r>
        <w:t>бытовых</w:t>
      </w:r>
      <w:r>
        <w:rPr>
          <w:spacing w:val="1"/>
        </w:rPr>
        <w:t xml:space="preserve"> </w:t>
      </w:r>
      <w:r>
        <w:t>подручных</w:t>
      </w:r>
      <w:r>
        <w:rPr>
          <w:spacing w:val="1"/>
        </w:rPr>
        <w:t xml:space="preserve"> </w:t>
      </w:r>
      <w:r>
        <w:t>нехудожественных</w:t>
      </w:r>
      <w:r>
        <w:rPr>
          <w:spacing w:val="1"/>
        </w:rPr>
        <w:t xml:space="preserve"> </w:t>
      </w:r>
      <w:r>
        <w:t>материалов</w:t>
      </w:r>
      <w:r>
        <w:rPr>
          <w:spacing w:val="1"/>
        </w:rPr>
        <w:t xml:space="preserve"> </w:t>
      </w:r>
      <w:r>
        <w:t>в</w:t>
      </w:r>
      <w:r>
        <w:rPr>
          <w:spacing w:val="1"/>
        </w:rPr>
        <w:t xml:space="preserve"> </w:t>
      </w:r>
      <w:r>
        <w:t>художественные изображения</w:t>
      </w:r>
      <w:r>
        <w:rPr>
          <w:spacing w:val="-3"/>
        </w:rPr>
        <w:t xml:space="preserve"> </w:t>
      </w:r>
      <w:r>
        <w:t>и</w:t>
      </w:r>
      <w:r>
        <w:rPr>
          <w:spacing w:val="3"/>
        </w:rPr>
        <w:t xml:space="preserve"> </w:t>
      </w:r>
      <w:r>
        <w:t>поделки.</w:t>
      </w:r>
    </w:p>
    <w:p w:rsidR="00A65286" w:rsidRDefault="00D25255">
      <w:pPr>
        <w:pStyle w:val="a3"/>
        <w:ind w:left="692" w:right="796" w:firstLine="225"/>
      </w:pPr>
      <w:r>
        <w:t>Рассматривать,</w:t>
      </w:r>
      <w:r>
        <w:rPr>
          <w:spacing w:val="1"/>
        </w:rPr>
        <w:t xml:space="preserve"> </w:t>
      </w:r>
      <w:r>
        <w:t>анализировать,</w:t>
      </w:r>
      <w:r>
        <w:rPr>
          <w:spacing w:val="1"/>
        </w:rPr>
        <w:t xml:space="preserve"> </w:t>
      </w:r>
      <w:r>
        <w:t>сравнивать</w:t>
      </w:r>
      <w:r>
        <w:rPr>
          <w:spacing w:val="1"/>
        </w:rPr>
        <w:t xml:space="preserve"> </w:t>
      </w:r>
      <w:r>
        <w:t>украшения</w:t>
      </w:r>
      <w:r>
        <w:rPr>
          <w:spacing w:val="1"/>
        </w:rPr>
        <w:t xml:space="preserve"> </w:t>
      </w:r>
      <w:r>
        <w:t>человека</w:t>
      </w:r>
      <w:r>
        <w:rPr>
          <w:spacing w:val="1"/>
        </w:rPr>
        <w:t xml:space="preserve"> </w:t>
      </w:r>
      <w:r>
        <w:t>на</w:t>
      </w:r>
      <w:r>
        <w:rPr>
          <w:spacing w:val="1"/>
        </w:rPr>
        <w:t xml:space="preserve"> </w:t>
      </w:r>
      <w:r>
        <w:t>примерах</w:t>
      </w:r>
      <w:r>
        <w:rPr>
          <w:spacing w:val="1"/>
        </w:rPr>
        <w:t xml:space="preserve"> </w:t>
      </w:r>
      <w:r>
        <w:t>иллюстраций</w:t>
      </w:r>
      <w:r>
        <w:rPr>
          <w:spacing w:val="1"/>
        </w:rPr>
        <w:t xml:space="preserve"> </w:t>
      </w:r>
      <w:r>
        <w:t>к</w:t>
      </w:r>
      <w:r>
        <w:rPr>
          <w:spacing w:val="1"/>
        </w:rPr>
        <w:t xml:space="preserve"> </w:t>
      </w:r>
      <w:r>
        <w:t>народным</w:t>
      </w:r>
      <w:r>
        <w:rPr>
          <w:spacing w:val="1"/>
        </w:rPr>
        <w:t xml:space="preserve"> </w:t>
      </w:r>
      <w:r>
        <w:t>сказкам</w:t>
      </w:r>
      <w:r>
        <w:rPr>
          <w:spacing w:val="1"/>
        </w:rPr>
        <w:t xml:space="preserve"> </w:t>
      </w:r>
      <w:r>
        <w:t>лучших</w:t>
      </w:r>
      <w:r>
        <w:rPr>
          <w:spacing w:val="1"/>
        </w:rPr>
        <w:t xml:space="preserve"> </w:t>
      </w:r>
      <w:r>
        <w:t>художников-иллюстраторов</w:t>
      </w:r>
      <w:r>
        <w:rPr>
          <w:spacing w:val="1"/>
        </w:rPr>
        <w:t xml:space="preserve"> </w:t>
      </w:r>
      <w:r>
        <w:t>(например,</w:t>
      </w:r>
      <w:r>
        <w:rPr>
          <w:spacing w:val="1"/>
        </w:rPr>
        <w:t xml:space="preserve"> </w:t>
      </w:r>
      <w:r>
        <w:t>И.</w:t>
      </w:r>
      <w:r>
        <w:rPr>
          <w:spacing w:val="1"/>
        </w:rPr>
        <w:t xml:space="preserve"> </w:t>
      </w:r>
      <w:r>
        <w:t>Я.</w:t>
      </w:r>
      <w:r>
        <w:rPr>
          <w:spacing w:val="1"/>
        </w:rPr>
        <w:t xml:space="preserve"> </w:t>
      </w:r>
      <w:r>
        <w:t>Билибина),</w:t>
      </w:r>
      <w:r>
        <w:rPr>
          <w:spacing w:val="1"/>
        </w:rPr>
        <w:t xml:space="preserve"> </w:t>
      </w:r>
      <w:r>
        <w:t>когда</w:t>
      </w:r>
      <w:r>
        <w:rPr>
          <w:spacing w:val="1"/>
        </w:rPr>
        <w:t xml:space="preserve"> </w:t>
      </w:r>
      <w:r>
        <w:t>украшения не только соответствуют народным традициям, но и выражают характер персонажа;</w:t>
      </w:r>
      <w:r>
        <w:rPr>
          <w:spacing w:val="1"/>
        </w:rPr>
        <w:t xml:space="preserve"> </w:t>
      </w:r>
      <w:r>
        <w:t>учиться</w:t>
      </w:r>
      <w:r>
        <w:rPr>
          <w:spacing w:val="1"/>
        </w:rPr>
        <w:t xml:space="preserve"> </w:t>
      </w:r>
      <w:r>
        <w:t>понимать,</w:t>
      </w:r>
      <w:r>
        <w:rPr>
          <w:spacing w:val="1"/>
        </w:rPr>
        <w:t xml:space="preserve"> </w:t>
      </w:r>
      <w:r>
        <w:t>что</w:t>
      </w:r>
      <w:r>
        <w:rPr>
          <w:spacing w:val="1"/>
        </w:rPr>
        <w:t xml:space="preserve"> </w:t>
      </w:r>
      <w:r>
        <w:t>украшения</w:t>
      </w:r>
      <w:r>
        <w:rPr>
          <w:spacing w:val="1"/>
        </w:rPr>
        <w:t xml:space="preserve"> </w:t>
      </w:r>
      <w:r>
        <w:t>человека</w:t>
      </w:r>
      <w:r>
        <w:rPr>
          <w:spacing w:val="1"/>
        </w:rPr>
        <w:t xml:space="preserve"> </w:t>
      </w:r>
      <w:r>
        <w:t>рассказывают</w:t>
      </w:r>
      <w:r>
        <w:rPr>
          <w:spacing w:val="1"/>
        </w:rPr>
        <w:t xml:space="preserve"> </w:t>
      </w:r>
      <w:r>
        <w:t>о</w:t>
      </w:r>
      <w:r>
        <w:rPr>
          <w:spacing w:val="1"/>
        </w:rPr>
        <w:t xml:space="preserve"> </w:t>
      </w:r>
      <w:r>
        <w:t>нём,</w:t>
      </w:r>
      <w:r>
        <w:rPr>
          <w:spacing w:val="1"/>
        </w:rPr>
        <w:t xml:space="preserve"> </w:t>
      </w:r>
      <w:r>
        <w:t>выявляют</w:t>
      </w:r>
      <w:r>
        <w:rPr>
          <w:spacing w:val="1"/>
        </w:rPr>
        <w:t xml:space="preserve"> </w:t>
      </w:r>
      <w:r>
        <w:t>особенности</w:t>
      </w:r>
      <w:r>
        <w:rPr>
          <w:spacing w:val="1"/>
        </w:rPr>
        <w:t xml:space="preserve"> </w:t>
      </w:r>
      <w:r>
        <w:t>его</w:t>
      </w:r>
      <w:r>
        <w:rPr>
          <w:spacing w:val="1"/>
        </w:rPr>
        <w:t xml:space="preserve"> </w:t>
      </w:r>
      <w:r>
        <w:t>характера,</w:t>
      </w:r>
      <w:r>
        <w:rPr>
          <w:spacing w:val="3"/>
        </w:rPr>
        <w:t xml:space="preserve"> </w:t>
      </w:r>
      <w:r>
        <w:t>его</w:t>
      </w:r>
      <w:r>
        <w:rPr>
          <w:spacing w:val="2"/>
        </w:rPr>
        <w:t xml:space="preserve"> </w:t>
      </w:r>
      <w:r>
        <w:t>представления</w:t>
      </w:r>
      <w:r>
        <w:rPr>
          <w:spacing w:val="-4"/>
        </w:rPr>
        <w:t xml:space="preserve"> </w:t>
      </w:r>
      <w:r>
        <w:t>о</w:t>
      </w:r>
      <w:r>
        <w:rPr>
          <w:spacing w:val="6"/>
        </w:rPr>
        <w:t xml:space="preserve"> </w:t>
      </w:r>
      <w:r>
        <w:t>красоте.</w:t>
      </w:r>
    </w:p>
    <w:p w:rsidR="00A65286" w:rsidRDefault="00D25255">
      <w:pPr>
        <w:pStyle w:val="a3"/>
        <w:ind w:left="918"/>
      </w:pPr>
      <w:r>
        <w:t>Приобретать</w:t>
      </w:r>
      <w:r>
        <w:rPr>
          <w:spacing w:val="-6"/>
        </w:rPr>
        <w:t xml:space="preserve"> </w:t>
      </w:r>
      <w:r>
        <w:t>опыт</w:t>
      </w:r>
      <w:r>
        <w:rPr>
          <w:spacing w:val="-5"/>
        </w:rPr>
        <w:t xml:space="preserve"> </w:t>
      </w:r>
      <w:r>
        <w:t>выполнения</w:t>
      </w:r>
      <w:r>
        <w:rPr>
          <w:spacing w:val="-7"/>
        </w:rPr>
        <w:t xml:space="preserve"> </w:t>
      </w:r>
      <w:r>
        <w:t>красками рисунков</w:t>
      </w:r>
      <w:r>
        <w:rPr>
          <w:spacing w:val="-5"/>
        </w:rPr>
        <w:t xml:space="preserve"> </w:t>
      </w:r>
      <w:r>
        <w:t>украшений народных</w:t>
      </w:r>
      <w:r>
        <w:rPr>
          <w:spacing w:val="-7"/>
        </w:rPr>
        <w:t xml:space="preserve"> </w:t>
      </w:r>
      <w:r>
        <w:t>былинных</w:t>
      </w:r>
      <w:r>
        <w:rPr>
          <w:spacing w:val="-6"/>
        </w:rPr>
        <w:t xml:space="preserve"> </w:t>
      </w:r>
      <w:r>
        <w:t>персонажей.</w:t>
      </w:r>
    </w:p>
    <w:p w:rsidR="00A65286" w:rsidRDefault="00A65286">
      <w:pPr>
        <w:sectPr w:rsidR="00A65286">
          <w:pgSz w:w="11910" w:h="16840"/>
          <w:pgMar w:top="640" w:right="0" w:bottom="720" w:left="100" w:header="0" w:footer="532" w:gutter="0"/>
          <w:cols w:space="720"/>
        </w:sectPr>
      </w:pPr>
    </w:p>
    <w:p w:rsidR="00A65286" w:rsidRDefault="00D25255">
      <w:pPr>
        <w:pStyle w:val="1"/>
        <w:spacing w:before="78"/>
      </w:pPr>
      <w:r>
        <w:lastRenderedPageBreak/>
        <w:t>Модуль</w:t>
      </w:r>
      <w:r>
        <w:rPr>
          <w:spacing w:val="-3"/>
        </w:rPr>
        <w:t xml:space="preserve"> </w:t>
      </w:r>
      <w:r>
        <w:t>«Архитектура»</w:t>
      </w:r>
    </w:p>
    <w:p w:rsidR="00A65286" w:rsidRDefault="00D25255">
      <w:pPr>
        <w:pStyle w:val="a3"/>
        <w:spacing w:before="232" w:line="242" w:lineRule="auto"/>
        <w:ind w:left="692" w:right="843" w:firstLine="225"/>
        <w:jc w:val="left"/>
      </w:pPr>
      <w:r>
        <w:t>Осваивать</w:t>
      </w:r>
      <w:r>
        <w:rPr>
          <w:spacing w:val="45"/>
        </w:rPr>
        <w:t xml:space="preserve"> </w:t>
      </w:r>
      <w:r>
        <w:t>приёмы</w:t>
      </w:r>
      <w:r>
        <w:rPr>
          <w:spacing w:val="40"/>
        </w:rPr>
        <w:t xml:space="preserve"> </w:t>
      </w:r>
      <w:r>
        <w:t>создания</w:t>
      </w:r>
      <w:r>
        <w:rPr>
          <w:spacing w:val="38"/>
        </w:rPr>
        <w:t xml:space="preserve"> </w:t>
      </w:r>
      <w:r>
        <w:t>объёмных</w:t>
      </w:r>
      <w:r>
        <w:rPr>
          <w:spacing w:val="38"/>
        </w:rPr>
        <w:t xml:space="preserve"> </w:t>
      </w:r>
      <w:r>
        <w:t>предметов</w:t>
      </w:r>
      <w:r>
        <w:rPr>
          <w:spacing w:val="40"/>
        </w:rPr>
        <w:t xml:space="preserve"> </w:t>
      </w:r>
      <w:r>
        <w:t>из</w:t>
      </w:r>
      <w:r>
        <w:rPr>
          <w:spacing w:val="40"/>
        </w:rPr>
        <w:t xml:space="preserve"> </w:t>
      </w:r>
      <w:r>
        <w:t>бумаги</w:t>
      </w:r>
      <w:r>
        <w:rPr>
          <w:spacing w:val="44"/>
        </w:rPr>
        <w:t xml:space="preserve"> </w:t>
      </w:r>
      <w:r>
        <w:t>и</w:t>
      </w:r>
      <w:r>
        <w:rPr>
          <w:spacing w:val="39"/>
        </w:rPr>
        <w:t xml:space="preserve"> </w:t>
      </w:r>
      <w:r>
        <w:t>объёмного</w:t>
      </w:r>
      <w:r>
        <w:rPr>
          <w:spacing w:val="48"/>
        </w:rPr>
        <w:t xml:space="preserve"> </w:t>
      </w:r>
      <w:r>
        <w:t>декорирования</w:t>
      </w:r>
      <w:r>
        <w:rPr>
          <w:spacing w:val="-57"/>
        </w:rPr>
        <w:t xml:space="preserve"> </w:t>
      </w:r>
      <w:r>
        <w:t>предметов</w:t>
      </w:r>
      <w:r>
        <w:rPr>
          <w:spacing w:val="-2"/>
        </w:rPr>
        <w:t xml:space="preserve"> </w:t>
      </w:r>
      <w:r>
        <w:t>из</w:t>
      </w:r>
      <w:r>
        <w:rPr>
          <w:spacing w:val="-2"/>
        </w:rPr>
        <w:t xml:space="preserve"> </w:t>
      </w:r>
      <w:r>
        <w:t>бумаги.</w:t>
      </w:r>
    </w:p>
    <w:p w:rsidR="00A65286" w:rsidRDefault="00D25255">
      <w:pPr>
        <w:pStyle w:val="a3"/>
        <w:spacing w:line="242" w:lineRule="auto"/>
        <w:ind w:left="692" w:right="843" w:firstLine="225"/>
        <w:jc w:val="left"/>
      </w:pPr>
      <w:r>
        <w:t>Участвовать</w:t>
      </w:r>
      <w:r>
        <w:rPr>
          <w:spacing w:val="40"/>
        </w:rPr>
        <w:t xml:space="preserve"> </w:t>
      </w:r>
      <w:r>
        <w:t>в</w:t>
      </w:r>
      <w:r>
        <w:rPr>
          <w:spacing w:val="45"/>
        </w:rPr>
        <w:t xml:space="preserve"> </w:t>
      </w:r>
      <w:r>
        <w:t>коллективной</w:t>
      </w:r>
      <w:r>
        <w:rPr>
          <w:spacing w:val="44"/>
        </w:rPr>
        <w:t xml:space="preserve"> </w:t>
      </w:r>
      <w:r>
        <w:t>работе</w:t>
      </w:r>
      <w:r>
        <w:rPr>
          <w:spacing w:val="43"/>
        </w:rPr>
        <w:t xml:space="preserve"> </w:t>
      </w:r>
      <w:r>
        <w:t>по</w:t>
      </w:r>
      <w:r>
        <w:rPr>
          <w:spacing w:val="48"/>
        </w:rPr>
        <w:t xml:space="preserve"> </w:t>
      </w:r>
      <w:r>
        <w:t>построению</w:t>
      </w:r>
      <w:r>
        <w:rPr>
          <w:spacing w:val="42"/>
        </w:rPr>
        <w:t xml:space="preserve"> </w:t>
      </w:r>
      <w:r>
        <w:t>из</w:t>
      </w:r>
      <w:r>
        <w:rPr>
          <w:spacing w:val="44"/>
        </w:rPr>
        <w:t xml:space="preserve"> </w:t>
      </w:r>
      <w:r>
        <w:t>бумаги</w:t>
      </w:r>
      <w:r>
        <w:rPr>
          <w:spacing w:val="44"/>
        </w:rPr>
        <w:t xml:space="preserve"> </w:t>
      </w:r>
      <w:r>
        <w:t>пространственного</w:t>
      </w:r>
      <w:r>
        <w:rPr>
          <w:spacing w:val="48"/>
        </w:rPr>
        <w:t xml:space="preserve"> </w:t>
      </w:r>
      <w:r>
        <w:t>макета</w:t>
      </w:r>
      <w:r>
        <w:rPr>
          <w:spacing w:val="-57"/>
        </w:rPr>
        <w:t xml:space="preserve"> </w:t>
      </w:r>
      <w:r>
        <w:t>сказочного</w:t>
      </w:r>
      <w:r>
        <w:rPr>
          <w:spacing w:val="1"/>
        </w:rPr>
        <w:t xml:space="preserve"> </w:t>
      </w:r>
      <w:r>
        <w:t>города</w:t>
      </w:r>
      <w:r>
        <w:rPr>
          <w:spacing w:val="1"/>
        </w:rPr>
        <w:t xml:space="preserve"> </w:t>
      </w:r>
      <w:r>
        <w:t>или</w:t>
      </w:r>
      <w:r>
        <w:rPr>
          <w:spacing w:val="3"/>
        </w:rPr>
        <w:t xml:space="preserve"> </w:t>
      </w:r>
      <w:r>
        <w:t>детской</w:t>
      </w:r>
      <w:r>
        <w:rPr>
          <w:spacing w:val="-2"/>
        </w:rPr>
        <w:t xml:space="preserve"> </w:t>
      </w:r>
      <w:r>
        <w:t>площадки.</w:t>
      </w:r>
    </w:p>
    <w:p w:rsidR="00A65286" w:rsidRDefault="00D25255">
      <w:pPr>
        <w:pStyle w:val="a3"/>
        <w:spacing w:line="242" w:lineRule="auto"/>
        <w:ind w:left="692" w:right="843" w:firstLine="225"/>
        <w:jc w:val="left"/>
      </w:pPr>
      <w:r>
        <w:t>Рассматривать,</w:t>
      </w:r>
      <w:r>
        <w:rPr>
          <w:spacing w:val="1"/>
        </w:rPr>
        <w:t xml:space="preserve"> </w:t>
      </w:r>
      <w:r>
        <w:t>характеризовать</w:t>
      </w:r>
      <w:r>
        <w:rPr>
          <w:spacing w:val="1"/>
        </w:rPr>
        <w:t xml:space="preserve"> </w:t>
      </w:r>
      <w:r>
        <w:t>конструкцию</w:t>
      </w:r>
      <w:r>
        <w:rPr>
          <w:spacing w:val="1"/>
        </w:rPr>
        <w:t xml:space="preserve"> </w:t>
      </w:r>
      <w:r>
        <w:t>архитектурных</w:t>
      </w:r>
      <w:r>
        <w:rPr>
          <w:spacing w:val="1"/>
        </w:rPr>
        <w:t xml:space="preserve"> </w:t>
      </w:r>
      <w:r>
        <w:t>строений</w:t>
      </w:r>
      <w:r>
        <w:rPr>
          <w:spacing w:val="1"/>
        </w:rPr>
        <w:t xml:space="preserve"> </w:t>
      </w:r>
      <w:r>
        <w:t>(по</w:t>
      </w:r>
      <w:r>
        <w:rPr>
          <w:spacing w:val="1"/>
        </w:rPr>
        <w:t xml:space="preserve"> </w:t>
      </w:r>
      <w:r>
        <w:t>фотографиям</w:t>
      </w:r>
      <w:r>
        <w:rPr>
          <w:spacing w:val="1"/>
        </w:rPr>
        <w:t xml:space="preserve"> </w:t>
      </w:r>
      <w:r>
        <w:t>в</w:t>
      </w:r>
      <w:r>
        <w:rPr>
          <w:spacing w:val="-57"/>
        </w:rPr>
        <w:t xml:space="preserve"> </w:t>
      </w:r>
      <w:r>
        <w:t>условиях</w:t>
      </w:r>
      <w:r>
        <w:rPr>
          <w:spacing w:val="1"/>
        </w:rPr>
        <w:t xml:space="preserve"> </w:t>
      </w:r>
      <w:r>
        <w:t>урока),</w:t>
      </w:r>
      <w:r>
        <w:rPr>
          <w:spacing w:val="3"/>
        </w:rPr>
        <w:t xml:space="preserve"> </w:t>
      </w:r>
      <w:r>
        <w:t>указывая</w:t>
      </w:r>
      <w:r>
        <w:rPr>
          <w:spacing w:val="1"/>
        </w:rPr>
        <w:t xml:space="preserve"> </w:t>
      </w:r>
      <w:r>
        <w:t>составные</w:t>
      </w:r>
      <w:r>
        <w:rPr>
          <w:spacing w:val="-4"/>
        </w:rPr>
        <w:t xml:space="preserve"> </w:t>
      </w:r>
      <w:r>
        <w:t>части</w:t>
      </w:r>
      <w:r>
        <w:rPr>
          <w:spacing w:val="2"/>
        </w:rPr>
        <w:t xml:space="preserve"> </w:t>
      </w:r>
      <w:r>
        <w:t>и</w:t>
      </w:r>
      <w:r>
        <w:rPr>
          <w:spacing w:val="-3"/>
        </w:rPr>
        <w:t xml:space="preserve"> </w:t>
      </w:r>
      <w:r>
        <w:t>их</w:t>
      </w:r>
      <w:r>
        <w:rPr>
          <w:spacing w:val="-3"/>
        </w:rPr>
        <w:t xml:space="preserve"> </w:t>
      </w:r>
      <w:r>
        <w:t>пропорциональные</w:t>
      </w:r>
      <w:r>
        <w:rPr>
          <w:spacing w:val="-5"/>
        </w:rPr>
        <w:t xml:space="preserve"> </w:t>
      </w:r>
      <w:r>
        <w:t>соотношения.</w:t>
      </w:r>
    </w:p>
    <w:p w:rsidR="00A65286" w:rsidRDefault="00D25255">
      <w:pPr>
        <w:pStyle w:val="a3"/>
        <w:spacing w:line="271" w:lineRule="exact"/>
        <w:ind w:left="918"/>
        <w:jc w:val="left"/>
      </w:pPr>
      <w:r>
        <w:t>Осваивать</w:t>
      </w:r>
      <w:r>
        <w:rPr>
          <w:spacing w:val="-3"/>
        </w:rPr>
        <w:t xml:space="preserve"> </w:t>
      </w:r>
      <w:r>
        <w:t>понимание</w:t>
      </w:r>
      <w:r>
        <w:rPr>
          <w:spacing w:val="-8"/>
        </w:rPr>
        <w:t xml:space="preserve"> </w:t>
      </w:r>
      <w:r>
        <w:t>образа</w:t>
      </w:r>
      <w:r>
        <w:rPr>
          <w:spacing w:val="-4"/>
        </w:rPr>
        <w:t xml:space="preserve"> </w:t>
      </w:r>
      <w:r>
        <w:t>здания,</w:t>
      </w:r>
      <w:r>
        <w:rPr>
          <w:spacing w:val="-2"/>
        </w:rPr>
        <w:t xml:space="preserve"> </w:t>
      </w:r>
      <w:r>
        <w:t>то</w:t>
      </w:r>
      <w:r>
        <w:rPr>
          <w:spacing w:val="-3"/>
        </w:rPr>
        <w:t xml:space="preserve"> </w:t>
      </w:r>
      <w:r>
        <w:t>есть</w:t>
      </w:r>
      <w:r>
        <w:rPr>
          <w:spacing w:val="-2"/>
        </w:rPr>
        <w:t xml:space="preserve"> </w:t>
      </w:r>
      <w:r>
        <w:t>его</w:t>
      </w:r>
      <w:r>
        <w:rPr>
          <w:spacing w:val="-3"/>
        </w:rPr>
        <w:t xml:space="preserve"> </w:t>
      </w:r>
      <w:r>
        <w:t>эмоционального</w:t>
      </w:r>
      <w:r>
        <w:rPr>
          <w:spacing w:val="-3"/>
        </w:rPr>
        <w:t xml:space="preserve"> </w:t>
      </w:r>
      <w:r>
        <w:t>воздействия.</w:t>
      </w:r>
    </w:p>
    <w:p w:rsidR="00A65286" w:rsidRDefault="00D25255">
      <w:pPr>
        <w:pStyle w:val="a3"/>
        <w:spacing w:line="237" w:lineRule="auto"/>
        <w:ind w:left="692" w:right="804" w:firstLine="326"/>
      </w:pPr>
      <w:r>
        <w:t>Рассматривать,</w:t>
      </w:r>
      <w:r>
        <w:rPr>
          <w:spacing w:val="-9"/>
        </w:rPr>
        <w:t xml:space="preserve"> </w:t>
      </w:r>
      <w:r>
        <w:t>приводить</w:t>
      </w:r>
      <w:r>
        <w:rPr>
          <w:spacing w:val="-8"/>
        </w:rPr>
        <w:t xml:space="preserve"> </w:t>
      </w:r>
      <w:r>
        <w:t>примеры</w:t>
      </w:r>
      <w:r>
        <w:rPr>
          <w:spacing w:val="-8"/>
        </w:rPr>
        <w:t xml:space="preserve"> </w:t>
      </w:r>
      <w:r>
        <w:t>и</w:t>
      </w:r>
      <w:r>
        <w:rPr>
          <w:spacing w:val="-9"/>
        </w:rPr>
        <w:t xml:space="preserve"> </w:t>
      </w:r>
      <w:r>
        <w:t>обсуждать</w:t>
      </w:r>
      <w:r>
        <w:rPr>
          <w:spacing w:val="-3"/>
        </w:rPr>
        <w:t xml:space="preserve"> </w:t>
      </w:r>
      <w:r>
        <w:t>вид</w:t>
      </w:r>
      <w:r>
        <w:rPr>
          <w:spacing w:val="-7"/>
        </w:rPr>
        <w:t xml:space="preserve"> </w:t>
      </w:r>
      <w:r>
        <w:t>разных</w:t>
      </w:r>
      <w:r>
        <w:rPr>
          <w:spacing w:val="-10"/>
        </w:rPr>
        <w:t xml:space="preserve"> </w:t>
      </w:r>
      <w:r>
        <w:t>жилищ,</w:t>
      </w:r>
      <w:r>
        <w:rPr>
          <w:spacing w:val="-3"/>
        </w:rPr>
        <w:t xml:space="preserve"> </w:t>
      </w:r>
      <w:r>
        <w:t>домиков</w:t>
      </w:r>
      <w:r>
        <w:rPr>
          <w:spacing w:val="-4"/>
        </w:rPr>
        <w:t xml:space="preserve"> </w:t>
      </w:r>
      <w:r>
        <w:t>сказочных</w:t>
      </w:r>
      <w:r>
        <w:rPr>
          <w:spacing w:val="-10"/>
        </w:rPr>
        <w:t xml:space="preserve"> </w:t>
      </w:r>
      <w:r>
        <w:t>героев</w:t>
      </w:r>
      <w:r>
        <w:rPr>
          <w:spacing w:val="-3"/>
        </w:rPr>
        <w:t xml:space="preserve"> </w:t>
      </w:r>
      <w:r>
        <w:t>в</w:t>
      </w:r>
      <w:r>
        <w:rPr>
          <w:spacing w:val="-58"/>
        </w:rPr>
        <w:t xml:space="preserve"> </w:t>
      </w:r>
      <w:r>
        <w:t>иллюстрациях</w:t>
      </w:r>
      <w:r>
        <w:rPr>
          <w:spacing w:val="1"/>
        </w:rPr>
        <w:t xml:space="preserve"> </w:t>
      </w:r>
      <w:r>
        <w:t>известных</w:t>
      </w:r>
      <w:r>
        <w:rPr>
          <w:spacing w:val="1"/>
        </w:rPr>
        <w:t xml:space="preserve"> </w:t>
      </w:r>
      <w:r>
        <w:t>художников</w:t>
      </w:r>
      <w:r>
        <w:rPr>
          <w:spacing w:val="1"/>
        </w:rPr>
        <w:t xml:space="preserve"> </w:t>
      </w:r>
      <w:r>
        <w:t>детской</w:t>
      </w:r>
      <w:r>
        <w:rPr>
          <w:spacing w:val="1"/>
        </w:rPr>
        <w:t xml:space="preserve"> </w:t>
      </w:r>
      <w:r>
        <w:t>книги,</w:t>
      </w:r>
      <w:r>
        <w:rPr>
          <w:spacing w:val="1"/>
        </w:rPr>
        <w:t xml:space="preserve"> </w:t>
      </w:r>
      <w:r>
        <w:t>развивая</w:t>
      </w:r>
      <w:r>
        <w:rPr>
          <w:spacing w:val="1"/>
        </w:rPr>
        <w:t xml:space="preserve"> </w:t>
      </w:r>
      <w:r>
        <w:t>фантазию</w:t>
      </w:r>
      <w:r>
        <w:rPr>
          <w:spacing w:val="1"/>
        </w:rPr>
        <w:t xml:space="preserve"> </w:t>
      </w:r>
      <w:r>
        <w:t>и</w:t>
      </w:r>
      <w:r>
        <w:rPr>
          <w:spacing w:val="1"/>
        </w:rPr>
        <w:t xml:space="preserve"> </w:t>
      </w:r>
      <w:r>
        <w:t>внимание</w:t>
      </w:r>
      <w:r>
        <w:rPr>
          <w:spacing w:val="1"/>
        </w:rPr>
        <w:t xml:space="preserve"> </w:t>
      </w:r>
      <w:r>
        <w:t>к</w:t>
      </w:r>
      <w:r>
        <w:rPr>
          <w:spacing w:val="1"/>
        </w:rPr>
        <w:t xml:space="preserve"> </w:t>
      </w:r>
      <w:r>
        <w:t>архитектурным</w:t>
      </w:r>
      <w:r>
        <w:rPr>
          <w:spacing w:val="2"/>
        </w:rPr>
        <w:t xml:space="preserve"> </w:t>
      </w:r>
      <w:r>
        <w:t>постройкам.</w:t>
      </w:r>
    </w:p>
    <w:p w:rsidR="00A65286" w:rsidRDefault="00D25255">
      <w:pPr>
        <w:pStyle w:val="a3"/>
        <w:spacing w:before="1" w:line="237" w:lineRule="auto"/>
        <w:ind w:left="692" w:right="801" w:firstLine="225"/>
      </w:pPr>
      <w:r>
        <w:t>Приобретать</w:t>
      </w:r>
      <w:r>
        <w:rPr>
          <w:spacing w:val="1"/>
        </w:rPr>
        <w:t xml:space="preserve"> </w:t>
      </w:r>
      <w:r>
        <w:t>опыт</w:t>
      </w:r>
      <w:r>
        <w:rPr>
          <w:spacing w:val="1"/>
        </w:rPr>
        <w:t xml:space="preserve"> </w:t>
      </w:r>
      <w:r>
        <w:t>сочинения</w:t>
      </w:r>
      <w:r>
        <w:rPr>
          <w:spacing w:val="1"/>
        </w:rPr>
        <w:t xml:space="preserve"> </w:t>
      </w:r>
      <w:r>
        <w:t>и</w:t>
      </w:r>
      <w:r>
        <w:rPr>
          <w:spacing w:val="1"/>
        </w:rPr>
        <w:t xml:space="preserve"> </w:t>
      </w:r>
      <w:r>
        <w:t>изображения</w:t>
      </w:r>
      <w:r>
        <w:rPr>
          <w:spacing w:val="1"/>
        </w:rPr>
        <w:t xml:space="preserve"> </w:t>
      </w:r>
      <w:r>
        <w:t>жилья</w:t>
      </w:r>
      <w:r>
        <w:rPr>
          <w:spacing w:val="1"/>
        </w:rPr>
        <w:t xml:space="preserve"> </w:t>
      </w:r>
      <w:r>
        <w:t>для</w:t>
      </w:r>
      <w:r>
        <w:rPr>
          <w:spacing w:val="1"/>
        </w:rPr>
        <w:t xml:space="preserve"> </w:t>
      </w:r>
      <w:r>
        <w:t>разных</w:t>
      </w:r>
      <w:r>
        <w:rPr>
          <w:spacing w:val="1"/>
        </w:rPr>
        <w:t xml:space="preserve"> </w:t>
      </w:r>
      <w:r>
        <w:t>по</w:t>
      </w:r>
      <w:r>
        <w:rPr>
          <w:spacing w:val="1"/>
        </w:rPr>
        <w:t xml:space="preserve"> </w:t>
      </w:r>
      <w:r>
        <w:t>своему</w:t>
      </w:r>
      <w:r>
        <w:rPr>
          <w:spacing w:val="1"/>
        </w:rPr>
        <w:t xml:space="preserve"> </w:t>
      </w:r>
      <w:r>
        <w:t>характеру героев</w:t>
      </w:r>
      <w:r>
        <w:rPr>
          <w:spacing w:val="1"/>
        </w:rPr>
        <w:t xml:space="preserve"> </w:t>
      </w:r>
      <w:r>
        <w:t>литературных</w:t>
      </w:r>
      <w:r>
        <w:rPr>
          <w:spacing w:val="-4"/>
        </w:rPr>
        <w:t xml:space="preserve"> </w:t>
      </w:r>
      <w:r>
        <w:t>и</w:t>
      </w:r>
      <w:r>
        <w:rPr>
          <w:spacing w:val="3"/>
        </w:rPr>
        <w:t xml:space="preserve"> </w:t>
      </w:r>
      <w:r>
        <w:t>народных</w:t>
      </w:r>
      <w:r>
        <w:rPr>
          <w:spacing w:val="-3"/>
        </w:rPr>
        <w:t xml:space="preserve"> </w:t>
      </w:r>
      <w:r>
        <w:t>сказок.</w:t>
      </w:r>
    </w:p>
    <w:p w:rsidR="00A65286" w:rsidRDefault="00A65286">
      <w:pPr>
        <w:pStyle w:val="a3"/>
        <w:jc w:val="left"/>
        <w:rPr>
          <w:sz w:val="32"/>
        </w:rPr>
      </w:pPr>
    </w:p>
    <w:p w:rsidR="00A65286" w:rsidRDefault="00D25255">
      <w:pPr>
        <w:pStyle w:val="1"/>
      </w:pPr>
      <w:r>
        <w:t>Модуль</w:t>
      </w:r>
      <w:r>
        <w:rPr>
          <w:spacing w:val="-5"/>
        </w:rPr>
        <w:t xml:space="preserve"> </w:t>
      </w:r>
      <w:r>
        <w:t>«Восприятие</w:t>
      </w:r>
      <w:r>
        <w:rPr>
          <w:spacing w:val="-6"/>
        </w:rPr>
        <w:t xml:space="preserve"> </w:t>
      </w:r>
      <w:r>
        <w:t>произведений</w:t>
      </w:r>
      <w:r>
        <w:rPr>
          <w:spacing w:val="-5"/>
        </w:rPr>
        <w:t xml:space="preserve"> </w:t>
      </w:r>
      <w:r>
        <w:t>искусства»</w:t>
      </w:r>
    </w:p>
    <w:p w:rsidR="00A65286" w:rsidRDefault="00D25255">
      <w:pPr>
        <w:pStyle w:val="a3"/>
        <w:spacing w:before="233"/>
        <w:ind w:left="692" w:right="803" w:firstLine="225"/>
      </w:pPr>
      <w:r>
        <w:t>Обсуждать</w:t>
      </w:r>
      <w:r>
        <w:rPr>
          <w:spacing w:val="1"/>
        </w:rPr>
        <w:t xml:space="preserve"> </w:t>
      </w:r>
      <w:r>
        <w:t>примеры</w:t>
      </w:r>
      <w:r>
        <w:rPr>
          <w:spacing w:val="1"/>
        </w:rPr>
        <w:t xml:space="preserve"> </w:t>
      </w:r>
      <w:r>
        <w:t>детского</w:t>
      </w:r>
      <w:r>
        <w:rPr>
          <w:spacing w:val="1"/>
        </w:rPr>
        <w:t xml:space="preserve"> </w:t>
      </w:r>
      <w:r>
        <w:t>художественного</w:t>
      </w:r>
      <w:r>
        <w:rPr>
          <w:spacing w:val="1"/>
        </w:rPr>
        <w:t xml:space="preserve"> </w:t>
      </w:r>
      <w:r>
        <w:t>творчества</w:t>
      </w:r>
      <w:r>
        <w:rPr>
          <w:spacing w:val="1"/>
        </w:rPr>
        <w:t xml:space="preserve"> </w:t>
      </w:r>
      <w:r>
        <w:t>с точки</w:t>
      </w:r>
      <w:r>
        <w:rPr>
          <w:spacing w:val="1"/>
        </w:rPr>
        <w:t xml:space="preserve"> </w:t>
      </w:r>
      <w:r>
        <w:t>зрения</w:t>
      </w:r>
      <w:r>
        <w:rPr>
          <w:spacing w:val="1"/>
        </w:rPr>
        <w:t xml:space="preserve"> </w:t>
      </w:r>
      <w:r>
        <w:t>выражения</w:t>
      </w:r>
      <w:r>
        <w:rPr>
          <w:spacing w:val="1"/>
        </w:rPr>
        <w:t xml:space="preserve"> </w:t>
      </w:r>
      <w:r>
        <w:t>в</w:t>
      </w:r>
      <w:r>
        <w:rPr>
          <w:spacing w:val="1"/>
        </w:rPr>
        <w:t xml:space="preserve"> </w:t>
      </w:r>
      <w:r>
        <w:t>них</w:t>
      </w:r>
      <w:r>
        <w:rPr>
          <w:spacing w:val="1"/>
        </w:rPr>
        <w:t xml:space="preserve"> </w:t>
      </w:r>
      <w:r>
        <w:t>содержания,</w:t>
      </w:r>
      <w:r>
        <w:rPr>
          <w:spacing w:val="1"/>
        </w:rPr>
        <w:t xml:space="preserve"> </w:t>
      </w:r>
      <w:r>
        <w:t>настроения,</w:t>
      </w:r>
      <w:r>
        <w:rPr>
          <w:spacing w:val="1"/>
        </w:rPr>
        <w:t xml:space="preserve"> </w:t>
      </w:r>
      <w:r>
        <w:t>расположения</w:t>
      </w:r>
      <w:r>
        <w:rPr>
          <w:spacing w:val="1"/>
        </w:rPr>
        <w:t xml:space="preserve"> </w:t>
      </w:r>
      <w:r>
        <w:t>изображения</w:t>
      </w:r>
      <w:r>
        <w:rPr>
          <w:spacing w:val="1"/>
        </w:rPr>
        <w:t xml:space="preserve"> </w:t>
      </w:r>
      <w:r>
        <w:t>в</w:t>
      </w:r>
      <w:r>
        <w:rPr>
          <w:spacing w:val="1"/>
        </w:rPr>
        <w:t xml:space="preserve"> </w:t>
      </w:r>
      <w:r>
        <w:t>листе,</w:t>
      </w:r>
      <w:r>
        <w:rPr>
          <w:spacing w:val="1"/>
        </w:rPr>
        <w:t xml:space="preserve"> </w:t>
      </w:r>
      <w:r>
        <w:t>цвета</w:t>
      </w:r>
      <w:r>
        <w:rPr>
          <w:spacing w:val="1"/>
        </w:rPr>
        <w:t xml:space="preserve"> </w:t>
      </w:r>
      <w:r>
        <w:t>и</w:t>
      </w:r>
      <w:r>
        <w:rPr>
          <w:spacing w:val="1"/>
        </w:rPr>
        <w:t xml:space="preserve"> </w:t>
      </w:r>
      <w:r>
        <w:t>других</w:t>
      </w:r>
      <w:r>
        <w:rPr>
          <w:spacing w:val="1"/>
        </w:rPr>
        <w:t xml:space="preserve"> </w:t>
      </w:r>
      <w:r>
        <w:t>средств</w:t>
      </w:r>
      <w:r>
        <w:rPr>
          <w:spacing w:val="1"/>
        </w:rPr>
        <w:t xml:space="preserve"> </w:t>
      </w:r>
      <w:r>
        <w:t>художественной</w:t>
      </w:r>
      <w:r>
        <w:rPr>
          <w:spacing w:val="-4"/>
        </w:rPr>
        <w:t xml:space="preserve"> </w:t>
      </w:r>
      <w:r>
        <w:t>выразительности,</w:t>
      </w:r>
      <w:r>
        <w:rPr>
          <w:spacing w:val="3"/>
        </w:rPr>
        <w:t xml:space="preserve"> </w:t>
      </w:r>
      <w:r>
        <w:t>а</w:t>
      </w:r>
      <w:r>
        <w:rPr>
          <w:spacing w:val="-5"/>
        </w:rPr>
        <w:t xml:space="preserve"> </w:t>
      </w:r>
      <w:r>
        <w:t>также</w:t>
      </w:r>
      <w:r>
        <w:rPr>
          <w:spacing w:val="-5"/>
        </w:rPr>
        <w:t xml:space="preserve"> </w:t>
      </w:r>
      <w:r>
        <w:t>ответа на поставленную</w:t>
      </w:r>
      <w:r>
        <w:rPr>
          <w:spacing w:val="4"/>
        </w:rPr>
        <w:t xml:space="preserve"> </w:t>
      </w:r>
      <w:r>
        <w:t>учебную</w:t>
      </w:r>
      <w:r>
        <w:rPr>
          <w:spacing w:val="-2"/>
        </w:rPr>
        <w:t xml:space="preserve"> </w:t>
      </w:r>
      <w:r>
        <w:t>задачу.</w:t>
      </w:r>
    </w:p>
    <w:p w:rsidR="00A65286" w:rsidRDefault="00D25255">
      <w:pPr>
        <w:pStyle w:val="a3"/>
        <w:spacing w:before="5" w:line="237" w:lineRule="auto"/>
        <w:ind w:left="692" w:right="800" w:firstLine="225"/>
      </w:pPr>
      <w:r>
        <w:t>Осваивать</w:t>
      </w:r>
      <w:r>
        <w:rPr>
          <w:spacing w:val="1"/>
        </w:rPr>
        <w:t xml:space="preserve"> </w:t>
      </w:r>
      <w:r>
        <w:t>и</w:t>
      </w:r>
      <w:r>
        <w:rPr>
          <w:spacing w:val="1"/>
        </w:rPr>
        <w:t xml:space="preserve"> </w:t>
      </w:r>
      <w:r>
        <w:t>развивать</w:t>
      </w:r>
      <w:r>
        <w:rPr>
          <w:spacing w:val="1"/>
        </w:rPr>
        <w:t xml:space="preserve"> </w:t>
      </w:r>
      <w:r>
        <w:t>умения</w:t>
      </w:r>
      <w:r>
        <w:rPr>
          <w:spacing w:val="1"/>
        </w:rPr>
        <w:t xml:space="preserve"> </w:t>
      </w:r>
      <w:r>
        <w:t>вести</w:t>
      </w:r>
      <w:r>
        <w:rPr>
          <w:spacing w:val="1"/>
        </w:rPr>
        <w:t xml:space="preserve"> </w:t>
      </w:r>
      <w:r>
        <w:t>эстетическое</w:t>
      </w:r>
      <w:r>
        <w:rPr>
          <w:spacing w:val="1"/>
        </w:rPr>
        <w:t xml:space="preserve"> </w:t>
      </w:r>
      <w:r>
        <w:t>наблюдение</w:t>
      </w:r>
      <w:r>
        <w:rPr>
          <w:spacing w:val="1"/>
        </w:rPr>
        <w:t xml:space="preserve"> </w:t>
      </w:r>
      <w:r>
        <w:t>явлений</w:t>
      </w:r>
      <w:r>
        <w:rPr>
          <w:spacing w:val="1"/>
        </w:rPr>
        <w:t xml:space="preserve"> </w:t>
      </w:r>
      <w:r>
        <w:t>природы,</w:t>
      </w:r>
      <w:r>
        <w:rPr>
          <w:spacing w:val="1"/>
        </w:rPr>
        <w:t xml:space="preserve"> </w:t>
      </w:r>
      <w:r>
        <w:t>а</w:t>
      </w:r>
      <w:r>
        <w:rPr>
          <w:spacing w:val="1"/>
        </w:rPr>
        <w:t xml:space="preserve"> </w:t>
      </w:r>
      <w:r>
        <w:t>также</w:t>
      </w:r>
      <w:r>
        <w:rPr>
          <w:spacing w:val="1"/>
        </w:rPr>
        <w:t xml:space="preserve"> </w:t>
      </w:r>
      <w:r>
        <w:t>потребность</w:t>
      </w:r>
      <w:r>
        <w:rPr>
          <w:spacing w:val="-8"/>
        </w:rPr>
        <w:t xml:space="preserve"> </w:t>
      </w:r>
      <w:r>
        <w:t>в</w:t>
      </w:r>
      <w:r>
        <w:rPr>
          <w:spacing w:val="-1"/>
        </w:rPr>
        <w:t xml:space="preserve"> </w:t>
      </w:r>
      <w:r>
        <w:t>таком</w:t>
      </w:r>
      <w:r>
        <w:rPr>
          <w:spacing w:val="-1"/>
        </w:rPr>
        <w:t xml:space="preserve"> </w:t>
      </w:r>
      <w:r>
        <w:t>наблюдении.</w:t>
      </w:r>
    </w:p>
    <w:p w:rsidR="00A65286" w:rsidRDefault="00D25255">
      <w:pPr>
        <w:pStyle w:val="a3"/>
        <w:spacing w:before="4"/>
        <w:ind w:left="692" w:right="803" w:firstLine="225"/>
      </w:pPr>
      <w:r>
        <w:t>Приобретать</w:t>
      </w:r>
      <w:r>
        <w:rPr>
          <w:spacing w:val="1"/>
        </w:rPr>
        <w:t xml:space="preserve"> </w:t>
      </w:r>
      <w:r>
        <w:t>опыт</w:t>
      </w:r>
      <w:r>
        <w:rPr>
          <w:spacing w:val="1"/>
        </w:rPr>
        <w:t xml:space="preserve"> </w:t>
      </w:r>
      <w:r>
        <w:t>эстетического</w:t>
      </w:r>
      <w:r>
        <w:rPr>
          <w:spacing w:val="1"/>
        </w:rPr>
        <w:t xml:space="preserve"> </w:t>
      </w:r>
      <w:r>
        <w:t>наблюдения</w:t>
      </w:r>
      <w:r>
        <w:rPr>
          <w:spacing w:val="1"/>
        </w:rPr>
        <w:t xml:space="preserve"> </w:t>
      </w:r>
      <w:r>
        <w:t>и</w:t>
      </w:r>
      <w:r>
        <w:rPr>
          <w:spacing w:val="1"/>
        </w:rPr>
        <w:t xml:space="preserve"> </w:t>
      </w:r>
      <w:r>
        <w:t>художественного</w:t>
      </w:r>
      <w:r>
        <w:rPr>
          <w:spacing w:val="1"/>
        </w:rPr>
        <w:t xml:space="preserve"> </w:t>
      </w:r>
      <w:r>
        <w:t>анализа</w:t>
      </w:r>
      <w:r>
        <w:rPr>
          <w:spacing w:val="1"/>
        </w:rPr>
        <w:t xml:space="preserve"> </w:t>
      </w:r>
      <w:r>
        <w:t>произведений</w:t>
      </w:r>
      <w:r>
        <w:rPr>
          <w:spacing w:val="1"/>
        </w:rPr>
        <w:t xml:space="preserve"> </w:t>
      </w:r>
      <w:r>
        <w:t>декоративного искусства и их орнаментальной организации (кружево, шитьё, резьба и роспись по</w:t>
      </w:r>
      <w:r>
        <w:rPr>
          <w:spacing w:val="1"/>
        </w:rPr>
        <w:t xml:space="preserve"> </w:t>
      </w:r>
      <w:r>
        <w:t>дереву</w:t>
      </w:r>
      <w:r>
        <w:rPr>
          <w:spacing w:val="-9"/>
        </w:rPr>
        <w:t xml:space="preserve"> </w:t>
      </w:r>
      <w:r>
        <w:t>и</w:t>
      </w:r>
      <w:r>
        <w:rPr>
          <w:spacing w:val="3"/>
        </w:rPr>
        <w:t xml:space="preserve"> </w:t>
      </w:r>
      <w:r>
        <w:t>ткани,</w:t>
      </w:r>
      <w:r>
        <w:rPr>
          <w:spacing w:val="4"/>
        </w:rPr>
        <w:t xml:space="preserve"> </w:t>
      </w:r>
      <w:r>
        <w:t>чеканка</w:t>
      </w:r>
      <w:r>
        <w:rPr>
          <w:spacing w:val="1"/>
        </w:rPr>
        <w:t xml:space="preserve"> </w:t>
      </w:r>
      <w:r>
        <w:t>и</w:t>
      </w:r>
      <w:r>
        <w:rPr>
          <w:spacing w:val="3"/>
        </w:rPr>
        <w:t xml:space="preserve"> </w:t>
      </w:r>
      <w:r>
        <w:t>др.).</w:t>
      </w:r>
    </w:p>
    <w:p w:rsidR="00A65286" w:rsidRDefault="00D25255">
      <w:pPr>
        <w:pStyle w:val="a3"/>
        <w:ind w:left="692" w:right="794" w:firstLine="225"/>
      </w:pPr>
      <w:r>
        <w:t>Приобретать</w:t>
      </w:r>
      <w:r>
        <w:rPr>
          <w:spacing w:val="1"/>
        </w:rPr>
        <w:t xml:space="preserve"> </w:t>
      </w:r>
      <w:r>
        <w:t>опыт</w:t>
      </w:r>
      <w:r>
        <w:rPr>
          <w:spacing w:val="1"/>
        </w:rPr>
        <w:t xml:space="preserve"> </w:t>
      </w:r>
      <w:r>
        <w:t>восприятия,</w:t>
      </w:r>
      <w:r>
        <w:rPr>
          <w:spacing w:val="1"/>
        </w:rPr>
        <w:t xml:space="preserve"> </w:t>
      </w:r>
      <w:r>
        <w:t>эстетического</w:t>
      </w:r>
      <w:r>
        <w:rPr>
          <w:spacing w:val="1"/>
        </w:rPr>
        <w:t xml:space="preserve"> </w:t>
      </w:r>
      <w:r>
        <w:t>анализа</w:t>
      </w:r>
      <w:r>
        <w:rPr>
          <w:spacing w:val="1"/>
        </w:rPr>
        <w:t xml:space="preserve"> </w:t>
      </w:r>
      <w:r>
        <w:t>произведений</w:t>
      </w:r>
      <w:r>
        <w:rPr>
          <w:spacing w:val="1"/>
        </w:rPr>
        <w:t xml:space="preserve"> </w:t>
      </w:r>
      <w:r>
        <w:t>отечественных</w:t>
      </w:r>
      <w:r>
        <w:rPr>
          <w:spacing w:val="-57"/>
        </w:rPr>
        <w:t xml:space="preserve"> </w:t>
      </w:r>
      <w:r>
        <w:t>художников-пейзажистов</w:t>
      </w:r>
      <w:r>
        <w:rPr>
          <w:spacing w:val="27"/>
        </w:rPr>
        <w:t xml:space="preserve"> </w:t>
      </w:r>
      <w:r>
        <w:t>(И.</w:t>
      </w:r>
      <w:r>
        <w:rPr>
          <w:spacing w:val="32"/>
        </w:rPr>
        <w:t xml:space="preserve"> </w:t>
      </w:r>
      <w:r>
        <w:t>И.</w:t>
      </w:r>
      <w:r>
        <w:rPr>
          <w:spacing w:val="33"/>
        </w:rPr>
        <w:t xml:space="preserve"> </w:t>
      </w:r>
      <w:r>
        <w:t>Левитана,</w:t>
      </w:r>
      <w:r>
        <w:rPr>
          <w:spacing w:val="32"/>
        </w:rPr>
        <w:t xml:space="preserve"> </w:t>
      </w:r>
      <w:r>
        <w:t>И.</w:t>
      </w:r>
      <w:r>
        <w:rPr>
          <w:spacing w:val="27"/>
        </w:rPr>
        <w:t xml:space="preserve"> </w:t>
      </w:r>
      <w:r>
        <w:t>И.</w:t>
      </w:r>
      <w:r>
        <w:rPr>
          <w:spacing w:val="33"/>
        </w:rPr>
        <w:t xml:space="preserve"> </w:t>
      </w:r>
      <w:r>
        <w:t>Шишкина,</w:t>
      </w:r>
      <w:r>
        <w:rPr>
          <w:spacing w:val="32"/>
        </w:rPr>
        <w:t xml:space="preserve"> </w:t>
      </w:r>
      <w:r>
        <w:t>И.</w:t>
      </w:r>
      <w:r>
        <w:rPr>
          <w:spacing w:val="32"/>
        </w:rPr>
        <w:t xml:space="preserve"> </w:t>
      </w:r>
      <w:r>
        <w:t>К.</w:t>
      </w:r>
      <w:r>
        <w:rPr>
          <w:spacing w:val="33"/>
        </w:rPr>
        <w:t xml:space="preserve"> </w:t>
      </w:r>
      <w:r>
        <w:t>Айвазовского,</w:t>
      </w:r>
      <w:r>
        <w:rPr>
          <w:spacing w:val="32"/>
        </w:rPr>
        <w:t xml:space="preserve"> </w:t>
      </w:r>
      <w:r>
        <w:t>А.</w:t>
      </w:r>
      <w:r>
        <w:rPr>
          <w:spacing w:val="32"/>
        </w:rPr>
        <w:t xml:space="preserve"> </w:t>
      </w:r>
      <w:r>
        <w:t>И.</w:t>
      </w:r>
      <w:r>
        <w:rPr>
          <w:spacing w:val="32"/>
        </w:rPr>
        <w:t xml:space="preserve"> </w:t>
      </w:r>
      <w:r>
        <w:t>Куинджи,</w:t>
      </w:r>
      <w:r>
        <w:rPr>
          <w:spacing w:val="-57"/>
        </w:rPr>
        <w:t xml:space="preserve"> </w:t>
      </w:r>
      <w:r>
        <w:t>Н. П.</w:t>
      </w:r>
      <w:r>
        <w:rPr>
          <w:spacing w:val="-3"/>
        </w:rPr>
        <w:t xml:space="preserve"> </w:t>
      </w:r>
      <w:r>
        <w:t>Крымова</w:t>
      </w:r>
      <w:r>
        <w:rPr>
          <w:spacing w:val="-12"/>
        </w:rPr>
        <w:t xml:space="preserve"> </w:t>
      </w:r>
      <w:r>
        <w:t>и</w:t>
      </w:r>
      <w:r>
        <w:rPr>
          <w:spacing w:val="-10"/>
        </w:rPr>
        <w:t xml:space="preserve"> </w:t>
      </w:r>
      <w:r>
        <w:t>других</w:t>
      </w:r>
      <w:r>
        <w:rPr>
          <w:spacing w:val="-15"/>
        </w:rPr>
        <w:t xml:space="preserve"> </w:t>
      </w:r>
      <w:r>
        <w:t>по</w:t>
      </w:r>
      <w:r>
        <w:rPr>
          <w:spacing w:val="-6"/>
        </w:rPr>
        <w:t xml:space="preserve"> </w:t>
      </w:r>
      <w:r>
        <w:t>выбору</w:t>
      </w:r>
      <w:r>
        <w:rPr>
          <w:spacing w:val="-14"/>
        </w:rPr>
        <w:t xml:space="preserve"> </w:t>
      </w:r>
      <w:r>
        <w:t>учителя),</w:t>
      </w:r>
      <w:r>
        <w:rPr>
          <w:spacing w:val="-9"/>
        </w:rPr>
        <w:t xml:space="preserve"> </w:t>
      </w:r>
      <w:r>
        <w:t>а</w:t>
      </w:r>
      <w:r>
        <w:rPr>
          <w:spacing w:val="-12"/>
        </w:rPr>
        <w:t xml:space="preserve"> </w:t>
      </w:r>
      <w:r>
        <w:t>также</w:t>
      </w:r>
      <w:r>
        <w:rPr>
          <w:spacing w:val="-12"/>
        </w:rPr>
        <w:t xml:space="preserve"> </w:t>
      </w:r>
      <w:r>
        <w:t>художников-анималистов</w:t>
      </w:r>
      <w:r>
        <w:rPr>
          <w:spacing w:val="-13"/>
        </w:rPr>
        <w:t xml:space="preserve"> </w:t>
      </w:r>
      <w:r>
        <w:t>(В.</w:t>
      </w:r>
      <w:r>
        <w:rPr>
          <w:spacing w:val="3"/>
        </w:rPr>
        <w:t xml:space="preserve"> </w:t>
      </w:r>
      <w:r>
        <w:t>В. Ватагина,</w:t>
      </w:r>
      <w:r>
        <w:rPr>
          <w:spacing w:val="-12"/>
        </w:rPr>
        <w:t xml:space="preserve"> </w:t>
      </w:r>
      <w:r>
        <w:t>Е.</w:t>
      </w:r>
      <w:r>
        <w:rPr>
          <w:spacing w:val="-9"/>
        </w:rPr>
        <w:t xml:space="preserve"> </w:t>
      </w:r>
      <w:r>
        <w:t>И.</w:t>
      </w:r>
      <w:r>
        <w:rPr>
          <w:spacing w:val="-58"/>
        </w:rPr>
        <w:t xml:space="preserve"> </w:t>
      </w:r>
      <w:r>
        <w:t>Чарушина и</w:t>
      </w:r>
      <w:r>
        <w:rPr>
          <w:spacing w:val="3"/>
        </w:rPr>
        <w:t xml:space="preserve"> </w:t>
      </w:r>
      <w:r>
        <w:t>других</w:t>
      </w:r>
      <w:r>
        <w:rPr>
          <w:spacing w:val="-3"/>
        </w:rPr>
        <w:t xml:space="preserve"> </w:t>
      </w:r>
      <w:r>
        <w:t>по</w:t>
      </w:r>
      <w:r>
        <w:rPr>
          <w:spacing w:val="6"/>
        </w:rPr>
        <w:t xml:space="preserve"> </w:t>
      </w:r>
      <w:r>
        <w:t>выбору</w:t>
      </w:r>
      <w:r>
        <w:rPr>
          <w:spacing w:val="-3"/>
        </w:rPr>
        <w:t xml:space="preserve"> </w:t>
      </w:r>
      <w:r>
        <w:t>учителя).</w:t>
      </w:r>
    </w:p>
    <w:p w:rsidR="00A65286" w:rsidRDefault="00D25255">
      <w:pPr>
        <w:pStyle w:val="a3"/>
        <w:ind w:left="692" w:right="802" w:firstLine="225"/>
      </w:pPr>
      <w:r>
        <w:t>Приобретать</w:t>
      </w:r>
      <w:r>
        <w:rPr>
          <w:spacing w:val="1"/>
        </w:rPr>
        <w:t xml:space="preserve"> </w:t>
      </w:r>
      <w:r>
        <w:t>опыт</w:t>
      </w:r>
      <w:r>
        <w:rPr>
          <w:spacing w:val="1"/>
        </w:rPr>
        <w:t xml:space="preserve"> </w:t>
      </w:r>
      <w:r>
        <w:t>восприятия,</w:t>
      </w:r>
      <w:r>
        <w:rPr>
          <w:spacing w:val="1"/>
        </w:rPr>
        <w:t xml:space="preserve"> </w:t>
      </w:r>
      <w:r>
        <w:t>эстетического</w:t>
      </w:r>
      <w:r>
        <w:rPr>
          <w:spacing w:val="1"/>
        </w:rPr>
        <w:t xml:space="preserve"> </w:t>
      </w:r>
      <w:r>
        <w:t>анализа</w:t>
      </w:r>
      <w:r>
        <w:rPr>
          <w:spacing w:val="1"/>
        </w:rPr>
        <w:t xml:space="preserve"> </w:t>
      </w:r>
      <w:r>
        <w:t>произведений</w:t>
      </w:r>
      <w:r>
        <w:rPr>
          <w:spacing w:val="1"/>
        </w:rPr>
        <w:t xml:space="preserve"> </w:t>
      </w:r>
      <w:r>
        <w:t>живописи</w:t>
      </w:r>
      <w:r>
        <w:rPr>
          <w:spacing w:val="1"/>
        </w:rPr>
        <w:t xml:space="preserve"> </w:t>
      </w:r>
      <w:r>
        <w:t>западноевропейских</w:t>
      </w:r>
      <w:r>
        <w:rPr>
          <w:spacing w:val="-8"/>
        </w:rPr>
        <w:t xml:space="preserve"> </w:t>
      </w:r>
      <w:r>
        <w:t>художников</w:t>
      </w:r>
      <w:r>
        <w:rPr>
          <w:spacing w:val="-6"/>
        </w:rPr>
        <w:t xml:space="preserve"> </w:t>
      </w:r>
      <w:r>
        <w:t>с</w:t>
      </w:r>
      <w:r>
        <w:rPr>
          <w:spacing w:val="-3"/>
        </w:rPr>
        <w:t xml:space="preserve"> </w:t>
      </w:r>
      <w:r>
        <w:t>активным,</w:t>
      </w:r>
      <w:r>
        <w:rPr>
          <w:spacing w:val="-6"/>
        </w:rPr>
        <w:t xml:space="preserve"> </w:t>
      </w:r>
      <w:r>
        <w:t>ярким</w:t>
      </w:r>
      <w:r>
        <w:rPr>
          <w:spacing w:val="-5"/>
        </w:rPr>
        <w:t xml:space="preserve"> </w:t>
      </w:r>
      <w:r>
        <w:t>выражением</w:t>
      </w:r>
      <w:r>
        <w:rPr>
          <w:spacing w:val="-6"/>
        </w:rPr>
        <w:t xml:space="preserve"> </w:t>
      </w:r>
      <w:r>
        <w:t>настроения</w:t>
      </w:r>
      <w:r>
        <w:rPr>
          <w:spacing w:val="-8"/>
        </w:rPr>
        <w:t xml:space="preserve"> </w:t>
      </w:r>
      <w:r>
        <w:t>(В.</w:t>
      </w:r>
      <w:r>
        <w:rPr>
          <w:spacing w:val="-5"/>
        </w:rPr>
        <w:t xml:space="preserve"> </w:t>
      </w:r>
      <w:r>
        <w:t>Ван</w:t>
      </w:r>
      <w:r>
        <w:rPr>
          <w:spacing w:val="-7"/>
        </w:rPr>
        <w:t xml:space="preserve"> </w:t>
      </w:r>
      <w:r>
        <w:t>Гога,</w:t>
      </w:r>
      <w:r>
        <w:rPr>
          <w:spacing w:val="-1"/>
        </w:rPr>
        <w:t xml:space="preserve"> </w:t>
      </w:r>
      <w:r>
        <w:t>К.</w:t>
      </w:r>
      <w:r>
        <w:rPr>
          <w:spacing w:val="-5"/>
        </w:rPr>
        <w:t xml:space="preserve"> </w:t>
      </w:r>
      <w:r>
        <w:t>Моне,</w:t>
      </w:r>
      <w:r>
        <w:rPr>
          <w:spacing w:val="-58"/>
        </w:rPr>
        <w:t xml:space="preserve"> </w:t>
      </w:r>
      <w:r>
        <w:t>А.</w:t>
      </w:r>
      <w:r>
        <w:rPr>
          <w:spacing w:val="3"/>
        </w:rPr>
        <w:t xml:space="preserve"> </w:t>
      </w:r>
      <w:r>
        <w:t>Матисса</w:t>
      </w:r>
      <w:r>
        <w:rPr>
          <w:spacing w:val="1"/>
        </w:rPr>
        <w:t xml:space="preserve"> </w:t>
      </w:r>
      <w:r>
        <w:t>и</w:t>
      </w:r>
      <w:r>
        <w:rPr>
          <w:spacing w:val="3"/>
        </w:rPr>
        <w:t xml:space="preserve"> </w:t>
      </w:r>
      <w:r>
        <w:t>других</w:t>
      </w:r>
      <w:r>
        <w:rPr>
          <w:spacing w:val="-4"/>
        </w:rPr>
        <w:t xml:space="preserve"> </w:t>
      </w:r>
      <w:r>
        <w:t>по</w:t>
      </w:r>
      <w:r>
        <w:rPr>
          <w:spacing w:val="6"/>
        </w:rPr>
        <w:t xml:space="preserve"> </w:t>
      </w:r>
      <w:r>
        <w:t>выбору</w:t>
      </w:r>
      <w:r>
        <w:rPr>
          <w:spacing w:val="-3"/>
        </w:rPr>
        <w:t xml:space="preserve"> </w:t>
      </w:r>
      <w:r>
        <w:t>учителя).</w:t>
      </w:r>
    </w:p>
    <w:p w:rsidR="00A65286" w:rsidRDefault="00D25255">
      <w:pPr>
        <w:pStyle w:val="a3"/>
        <w:spacing w:before="1"/>
        <w:ind w:left="692" w:right="788" w:firstLine="225"/>
      </w:pPr>
      <w:r>
        <w:t>Знать имена и узнавать наиболее известные произведения художников И. И. Левитана, И. И.</w:t>
      </w:r>
      <w:r>
        <w:rPr>
          <w:spacing w:val="1"/>
        </w:rPr>
        <w:t xml:space="preserve"> </w:t>
      </w:r>
      <w:r>
        <w:rPr>
          <w:spacing w:val="-1"/>
        </w:rPr>
        <w:t>Шишкина,</w:t>
      </w:r>
      <w:r>
        <w:rPr>
          <w:spacing w:val="-10"/>
        </w:rPr>
        <w:t xml:space="preserve"> </w:t>
      </w:r>
      <w:r>
        <w:t>И.</w:t>
      </w:r>
      <w:r>
        <w:rPr>
          <w:spacing w:val="-9"/>
        </w:rPr>
        <w:t xml:space="preserve"> </w:t>
      </w:r>
      <w:r>
        <w:t>К.</w:t>
      </w:r>
      <w:r>
        <w:rPr>
          <w:spacing w:val="-13"/>
        </w:rPr>
        <w:t xml:space="preserve"> </w:t>
      </w:r>
      <w:r>
        <w:t>Айвазовского,</w:t>
      </w:r>
      <w:r>
        <w:rPr>
          <w:spacing w:val="-12"/>
        </w:rPr>
        <w:t xml:space="preserve"> </w:t>
      </w:r>
      <w:r>
        <w:t>В.</w:t>
      </w:r>
      <w:r>
        <w:rPr>
          <w:spacing w:val="-13"/>
        </w:rPr>
        <w:t xml:space="preserve"> </w:t>
      </w:r>
      <w:r>
        <w:t>М.</w:t>
      </w:r>
      <w:r>
        <w:rPr>
          <w:spacing w:val="-9"/>
        </w:rPr>
        <w:t xml:space="preserve"> </w:t>
      </w:r>
      <w:r>
        <w:t>Васнецова,</w:t>
      </w:r>
      <w:r>
        <w:rPr>
          <w:spacing w:val="-10"/>
        </w:rPr>
        <w:t xml:space="preserve"> </w:t>
      </w:r>
      <w:r>
        <w:t>В.</w:t>
      </w:r>
      <w:r>
        <w:rPr>
          <w:spacing w:val="-12"/>
        </w:rPr>
        <w:t xml:space="preserve"> </w:t>
      </w:r>
      <w:r>
        <w:t>В.</w:t>
      </w:r>
      <w:r>
        <w:rPr>
          <w:spacing w:val="-10"/>
        </w:rPr>
        <w:t xml:space="preserve"> </w:t>
      </w:r>
      <w:r>
        <w:t>Ватагина,</w:t>
      </w:r>
      <w:r>
        <w:rPr>
          <w:spacing w:val="-12"/>
        </w:rPr>
        <w:t xml:space="preserve"> </w:t>
      </w:r>
      <w:r>
        <w:t>Е.</w:t>
      </w:r>
      <w:r>
        <w:rPr>
          <w:spacing w:val="-10"/>
        </w:rPr>
        <w:t xml:space="preserve"> </w:t>
      </w:r>
      <w:r>
        <w:t>И.</w:t>
      </w:r>
      <w:r>
        <w:rPr>
          <w:spacing w:val="-13"/>
        </w:rPr>
        <w:t xml:space="preserve"> </w:t>
      </w:r>
      <w:r>
        <w:t>Чарушина</w:t>
      </w:r>
      <w:r>
        <w:rPr>
          <w:spacing w:val="-12"/>
        </w:rPr>
        <w:t xml:space="preserve"> </w:t>
      </w:r>
      <w:r>
        <w:t>(и</w:t>
      </w:r>
      <w:r>
        <w:rPr>
          <w:spacing w:val="4"/>
        </w:rPr>
        <w:t xml:space="preserve"> </w:t>
      </w:r>
      <w:r>
        <w:t>других</w:t>
      </w:r>
      <w:r>
        <w:rPr>
          <w:spacing w:val="-15"/>
        </w:rPr>
        <w:t xml:space="preserve"> </w:t>
      </w:r>
      <w:r>
        <w:t>по</w:t>
      </w:r>
      <w:r>
        <w:rPr>
          <w:spacing w:val="-11"/>
        </w:rPr>
        <w:t xml:space="preserve"> </w:t>
      </w:r>
      <w:r>
        <w:t>выбору</w:t>
      </w:r>
      <w:r>
        <w:rPr>
          <w:spacing w:val="-58"/>
        </w:rPr>
        <w:t xml:space="preserve"> </w:t>
      </w:r>
      <w:r>
        <w:t>учителя).</w:t>
      </w:r>
    </w:p>
    <w:p w:rsidR="00A65286" w:rsidRDefault="00A65286">
      <w:pPr>
        <w:pStyle w:val="a3"/>
        <w:spacing w:before="6"/>
        <w:jc w:val="left"/>
        <w:rPr>
          <w:sz w:val="31"/>
        </w:rPr>
      </w:pPr>
    </w:p>
    <w:p w:rsidR="00A65286" w:rsidRDefault="00D25255">
      <w:pPr>
        <w:pStyle w:val="1"/>
      </w:pPr>
      <w:r>
        <w:t>Модуль</w:t>
      </w:r>
      <w:r>
        <w:rPr>
          <w:spacing w:val="-3"/>
        </w:rPr>
        <w:t xml:space="preserve"> </w:t>
      </w:r>
      <w:r>
        <w:t>«Азбука</w:t>
      </w:r>
      <w:r>
        <w:rPr>
          <w:spacing w:val="1"/>
        </w:rPr>
        <w:t xml:space="preserve"> </w:t>
      </w:r>
      <w:r>
        <w:t>цифровой</w:t>
      </w:r>
      <w:r>
        <w:rPr>
          <w:spacing w:val="-4"/>
        </w:rPr>
        <w:t xml:space="preserve"> </w:t>
      </w:r>
      <w:r>
        <w:t>графики»</w:t>
      </w:r>
    </w:p>
    <w:p w:rsidR="00A65286" w:rsidRDefault="00A65286">
      <w:pPr>
        <w:pStyle w:val="a3"/>
        <w:spacing w:before="10"/>
        <w:jc w:val="left"/>
        <w:rPr>
          <w:b/>
          <w:sz w:val="20"/>
        </w:rPr>
      </w:pPr>
    </w:p>
    <w:p w:rsidR="00A65286" w:rsidRDefault="00D25255">
      <w:pPr>
        <w:pStyle w:val="a3"/>
        <w:spacing w:line="237" w:lineRule="auto"/>
        <w:ind w:left="692" w:right="796" w:firstLine="225"/>
      </w:pPr>
      <w:r>
        <w:t>Осваивать возможности изображения с помощью разных видов линий в программе Paint (или</w:t>
      </w:r>
      <w:r>
        <w:rPr>
          <w:spacing w:val="1"/>
        </w:rPr>
        <w:t xml:space="preserve"> </w:t>
      </w:r>
      <w:r>
        <w:t>другом</w:t>
      </w:r>
      <w:r>
        <w:rPr>
          <w:spacing w:val="2"/>
        </w:rPr>
        <w:t xml:space="preserve"> </w:t>
      </w:r>
      <w:r>
        <w:t>графическом</w:t>
      </w:r>
      <w:r>
        <w:rPr>
          <w:spacing w:val="3"/>
        </w:rPr>
        <w:t xml:space="preserve"> </w:t>
      </w:r>
      <w:r>
        <w:t>редакторе).</w:t>
      </w:r>
    </w:p>
    <w:p w:rsidR="00A65286" w:rsidRDefault="00D25255">
      <w:pPr>
        <w:pStyle w:val="a3"/>
        <w:spacing w:before="6" w:line="237" w:lineRule="auto"/>
        <w:ind w:left="692" w:right="803" w:firstLine="225"/>
      </w:pPr>
      <w:r>
        <w:t>Осваивать приёмы трансформации и копирования геометрических фигур в программе Paint, а</w:t>
      </w:r>
      <w:r>
        <w:rPr>
          <w:spacing w:val="1"/>
        </w:rPr>
        <w:t xml:space="preserve"> </w:t>
      </w:r>
      <w:r>
        <w:t>также построения</w:t>
      </w:r>
      <w:r>
        <w:rPr>
          <w:spacing w:val="-3"/>
        </w:rPr>
        <w:t xml:space="preserve"> </w:t>
      </w:r>
      <w:r>
        <w:t>из</w:t>
      </w:r>
      <w:r>
        <w:rPr>
          <w:spacing w:val="-2"/>
        </w:rPr>
        <w:t xml:space="preserve"> </w:t>
      </w:r>
      <w:r>
        <w:t>них</w:t>
      </w:r>
      <w:r>
        <w:rPr>
          <w:spacing w:val="-3"/>
        </w:rPr>
        <w:t xml:space="preserve"> </w:t>
      </w:r>
      <w:r>
        <w:t>простых</w:t>
      </w:r>
      <w:r>
        <w:rPr>
          <w:spacing w:val="-4"/>
        </w:rPr>
        <w:t xml:space="preserve"> </w:t>
      </w:r>
      <w:r>
        <w:t>рисунков</w:t>
      </w:r>
      <w:r>
        <w:rPr>
          <w:spacing w:val="3"/>
        </w:rPr>
        <w:t xml:space="preserve"> </w:t>
      </w:r>
      <w:r>
        <w:t>или</w:t>
      </w:r>
      <w:r>
        <w:rPr>
          <w:spacing w:val="-2"/>
        </w:rPr>
        <w:t xml:space="preserve"> </w:t>
      </w:r>
      <w:r>
        <w:t>орнаментов.</w:t>
      </w:r>
    </w:p>
    <w:p w:rsidR="00A65286" w:rsidRDefault="00D25255">
      <w:pPr>
        <w:pStyle w:val="a3"/>
        <w:spacing w:before="4"/>
        <w:ind w:left="692" w:right="793" w:firstLine="225"/>
      </w:pPr>
      <w:r>
        <w:t>Осваивать в компьютерном редакторе (например, Paint) инструменты и техники — карандаш,</w:t>
      </w:r>
      <w:r>
        <w:rPr>
          <w:spacing w:val="1"/>
        </w:rPr>
        <w:t xml:space="preserve"> </w:t>
      </w:r>
      <w:r>
        <w:t>кисточка, ластик, заливка и др. — и создавать простые рисунки или композиции (например, образ</w:t>
      </w:r>
      <w:r>
        <w:rPr>
          <w:spacing w:val="1"/>
        </w:rPr>
        <w:t xml:space="preserve"> </w:t>
      </w:r>
      <w:r>
        <w:t>дерева).</w:t>
      </w:r>
    </w:p>
    <w:p w:rsidR="00A65286" w:rsidRDefault="00D25255">
      <w:pPr>
        <w:pStyle w:val="a3"/>
        <w:spacing w:line="242" w:lineRule="auto"/>
        <w:ind w:left="692" w:right="803" w:firstLine="225"/>
      </w:pPr>
      <w:r>
        <w:t>Осваивать композиционное построение кадра при фотографировании: расположение объекта в</w:t>
      </w:r>
      <w:r>
        <w:rPr>
          <w:spacing w:val="1"/>
        </w:rPr>
        <w:t xml:space="preserve"> </w:t>
      </w:r>
      <w:r>
        <w:t>кадре,</w:t>
      </w:r>
      <w:r>
        <w:rPr>
          <w:spacing w:val="-2"/>
        </w:rPr>
        <w:t xml:space="preserve"> </w:t>
      </w:r>
      <w:r>
        <w:t>масштаб,</w:t>
      </w:r>
      <w:r>
        <w:rPr>
          <w:spacing w:val="4"/>
        </w:rPr>
        <w:t xml:space="preserve"> </w:t>
      </w:r>
      <w:r>
        <w:t>доминанта.</w:t>
      </w:r>
    </w:p>
    <w:p w:rsidR="00A65286" w:rsidRDefault="00D25255">
      <w:pPr>
        <w:pStyle w:val="a3"/>
        <w:spacing w:line="271" w:lineRule="exact"/>
        <w:ind w:left="918"/>
      </w:pPr>
      <w:r>
        <w:t>Участвовать</w:t>
      </w:r>
      <w:r>
        <w:rPr>
          <w:spacing w:val="-6"/>
        </w:rPr>
        <w:t xml:space="preserve"> </w:t>
      </w:r>
      <w:r>
        <w:t>в</w:t>
      </w:r>
      <w:r>
        <w:rPr>
          <w:spacing w:val="-9"/>
        </w:rPr>
        <w:t xml:space="preserve"> </w:t>
      </w:r>
      <w:r>
        <w:t>обсуждении</w:t>
      </w:r>
      <w:r>
        <w:rPr>
          <w:spacing w:val="-1"/>
        </w:rPr>
        <w:t xml:space="preserve"> </w:t>
      </w:r>
      <w:r>
        <w:t>композиционного</w:t>
      </w:r>
      <w:r>
        <w:rPr>
          <w:spacing w:val="-3"/>
        </w:rPr>
        <w:t xml:space="preserve"> </w:t>
      </w:r>
      <w:r>
        <w:t>построения</w:t>
      </w:r>
      <w:r>
        <w:rPr>
          <w:spacing w:val="-7"/>
        </w:rPr>
        <w:t xml:space="preserve"> </w:t>
      </w:r>
      <w:r>
        <w:t>кадра</w:t>
      </w:r>
      <w:r>
        <w:rPr>
          <w:spacing w:val="-3"/>
        </w:rPr>
        <w:t xml:space="preserve"> </w:t>
      </w:r>
      <w:r>
        <w:t>в</w:t>
      </w:r>
      <w:r>
        <w:rPr>
          <w:spacing w:val="-1"/>
        </w:rPr>
        <w:t xml:space="preserve"> </w:t>
      </w:r>
      <w:r>
        <w:t>фотографии.</w:t>
      </w:r>
    </w:p>
    <w:p w:rsidR="00A65286" w:rsidRDefault="00A65286">
      <w:pPr>
        <w:spacing w:line="271" w:lineRule="exact"/>
        <w:sectPr w:rsidR="00A65286">
          <w:pgSz w:w="11910" w:h="16840"/>
          <w:pgMar w:top="640" w:right="0" w:bottom="720" w:left="100" w:header="0" w:footer="532" w:gutter="0"/>
          <w:cols w:space="720"/>
        </w:sectPr>
      </w:pPr>
    </w:p>
    <w:p w:rsidR="00A65286" w:rsidRDefault="00D25255">
      <w:pPr>
        <w:pStyle w:val="1"/>
        <w:numPr>
          <w:ilvl w:val="0"/>
          <w:numId w:val="152"/>
        </w:numPr>
        <w:tabs>
          <w:tab w:val="left" w:pos="875"/>
        </w:tabs>
        <w:spacing w:before="78"/>
      </w:pPr>
      <w:r>
        <w:lastRenderedPageBreak/>
        <w:t>КЛАСС</w:t>
      </w:r>
    </w:p>
    <w:p w:rsidR="00A65286" w:rsidRDefault="00A65286">
      <w:pPr>
        <w:pStyle w:val="a3"/>
        <w:spacing w:before="7"/>
        <w:jc w:val="left"/>
        <w:rPr>
          <w:b/>
          <w:sz w:val="20"/>
        </w:rPr>
      </w:pPr>
    </w:p>
    <w:p w:rsidR="00A65286" w:rsidRDefault="00D25255">
      <w:pPr>
        <w:ind w:left="692"/>
        <w:rPr>
          <w:b/>
          <w:sz w:val="24"/>
        </w:rPr>
      </w:pPr>
      <w:r>
        <w:rPr>
          <w:b/>
          <w:sz w:val="24"/>
        </w:rPr>
        <w:t>Модуль</w:t>
      </w:r>
      <w:r>
        <w:rPr>
          <w:b/>
          <w:spacing w:val="-2"/>
          <w:sz w:val="24"/>
        </w:rPr>
        <w:t xml:space="preserve"> </w:t>
      </w:r>
      <w:r>
        <w:rPr>
          <w:b/>
          <w:sz w:val="24"/>
        </w:rPr>
        <w:t>«Графика»</w:t>
      </w:r>
    </w:p>
    <w:p w:rsidR="00A65286" w:rsidRDefault="00A65286">
      <w:pPr>
        <w:pStyle w:val="a3"/>
        <w:spacing w:before="10"/>
        <w:jc w:val="left"/>
        <w:rPr>
          <w:b/>
          <w:sz w:val="20"/>
        </w:rPr>
      </w:pPr>
    </w:p>
    <w:p w:rsidR="00A65286" w:rsidRDefault="00D25255">
      <w:pPr>
        <w:pStyle w:val="a3"/>
        <w:spacing w:line="237" w:lineRule="auto"/>
        <w:ind w:left="692" w:right="804" w:firstLine="225"/>
      </w:pPr>
      <w:r>
        <w:rPr>
          <w:spacing w:val="-1"/>
        </w:rPr>
        <w:t>Приобретать</w:t>
      </w:r>
      <w:r>
        <w:rPr>
          <w:spacing w:val="-7"/>
        </w:rPr>
        <w:t xml:space="preserve"> </w:t>
      </w:r>
      <w:r>
        <w:rPr>
          <w:spacing w:val="-1"/>
        </w:rPr>
        <w:t>представление</w:t>
      </w:r>
      <w:r>
        <w:rPr>
          <w:spacing w:val="-13"/>
        </w:rPr>
        <w:t xml:space="preserve"> </w:t>
      </w:r>
      <w:r>
        <w:rPr>
          <w:spacing w:val="-1"/>
        </w:rPr>
        <w:t>о</w:t>
      </w:r>
      <w:r>
        <w:rPr>
          <w:spacing w:val="-4"/>
        </w:rPr>
        <w:t xml:space="preserve"> </w:t>
      </w:r>
      <w:r>
        <w:rPr>
          <w:spacing w:val="-1"/>
        </w:rPr>
        <w:t>художественном</w:t>
      </w:r>
      <w:r>
        <w:rPr>
          <w:spacing w:val="-12"/>
        </w:rPr>
        <w:t xml:space="preserve"> </w:t>
      </w:r>
      <w:r>
        <w:t>оформлении</w:t>
      </w:r>
      <w:r>
        <w:rPr>
          <w:spacing w:val="-7"/>
        </w:rPr>
        <w:t xml:space="preserve"> </w:t>
      </w:r>
      <w:r>
        <w:t>книги,</w:t>
      </w:r>
      <w:r>
        <w:rPr>
          <w:spacing w:val="-11"/>
        </w:rPr>
        <w:t xml:space="preserve"> </w:t>
      </w:r>
      <w:r>
        <w:t>о</w:t>
      </w:r>
      <w:r>
        <w:rPr>
          <w:spacing w:val="-3"/>
        </w:rPr>
        <w:t xml:space="preserve"> </w:t>
      </w:r>
      <w:r>
        <w:t>дизайне</w:t>
      </w:r>
      <w:r>
        <w:rPr>
          <w:spacing w:val="-10"/>
        </w:rPr>
        <w:t xml:space="preserve"> </w:t>
      </w:r>
      <w:r>
        <w:t>книги,</w:t>
      </w:r>
      <w:r>
        <w:rPr>
          <w:spacing w:val="-10"/>
        </w:rPr>
        <w:t xml:space="preserve"> </w:t>
      </w:r>
      <w:r>
        <w:t>многообразии</w:t>
      </w:r>
      <w:r>
        <w:rPr>
          <w:spacing w:val="-58"/>
        </w:rPr>
        <w:t xml:space="preserve"> </w:t>
      </w:r>
      <w:r>
        <w:t>форм</w:t>
      </w:r>
      <w:r>
        <w:rPr>
          <w:spacing w:val="2"/>
        </w:rPr>
        <w:t xml:space="preserve"> </w:t>
      </w:r>
      <w:r>
        <w:t>детских</w:t>
      </w:r>
      <w:r>
        <w:rPr>
          <w:spacing w:val="-3"/>
        </w:rPr>
        <w:t xml:space="preserve"> </w:t>
      </w:r>
      <w:r>
        <w:t>книг,</w:t>
      </w:r>
      <w:r>
        <w:rPr>
          <w:spacing w:val="-5"/>
        </w:rPr>
        <w:t xml:space="preserve"> </w:t>
      </w:r>
      <w:r>
        <w:t>о</w:t>
      </w:r>
      <w:r>
        <w:rPr>
          <w:spacing w:val="9"/>
        </w:rPr>
        <w:t xml:space="preserve"> </w:t>
      </w:r>
      <w:r>
        <w:t>работе</w:t>
      </w:r>
      <w:r>
        <w:rPr>
          <w:spacing w:val="1"/>
        </w:rPr>
        <w:t xml:space="preserve"> </w:t>
      </w:r>
      <w:r>
        <w:t>художников-иллюстраторов.</w:t>
      </w:r>
    </w:p>
    <w:p w:rsidR="00A65286" w:rsidRDefault="00D25255">
      <w:pPr>
        <w:pStyle w:val="a3"/>
        <w:spacing w:before="4"/>
        <w:ind w:left="692" w:right="802" w:firstLine="225"/>
      </w:pPr>
      <w:r>
        <w:t>Получать</w:t>
      </w:r>
      <w:r>
        <w:rPr>
          <w:spacing w:val="1"/>
        </w:rPr>
        <w:t xml:space="preserve"> </w:t>
      </w:r>
      <w:r>
        <w:t>опыт</w:t>
      </w:r>
      <w:r>
        <w:rPr>
          <w:spacing w:val="1"/>
        </w:rPr>
        <w:t xml:space="preserve"> </w:t>
      </w:r>
      <w:r>
        <w:t>создания</w:t>
      </w:r>
      <w:r>
        <w:rPr>
          <w:spacing w:val="1"/>
        </w:rPr>
        <w:t xml:space="preserve"> </w:t>
      </w:r>
      <w:r>
        <w:t>эскиза</w:t>
      </w:r>
      <w:r>
        <w:rPr>
          <w:spacing w:val="1"/>
        </w:rPr>
        <w:t xml:space="preserve"> </w:t>
      </w:r>
      <w:r>
        <w:t>книжки-игрушки</w:t>
      </w:r>
      <w:r>
        <w:rPr>
          <w:spacing w:val="1"/>
        </w:rPr>
        <w:t xml:space="preserve"> </w:t>
      </w:r>
      <w:r>
        <w:t>на</w:t>
      </w:r>
      <w:r>
        <w:rPr>
          <w:spacing w:val="1"/>
        </w:rPr>
        <w:t xml:space="preserve"> </w:t>
      </w:r>
      <w:r>
        <w:t>выбранный</w:t>
      </w:r>
      <w:r>
        <w:rPr>
          <w:spacing w:val="1"/>
        </w:rPr>
        <w:t xml:space="preserve"> </w:t>
      </w:r>
      <w:r>
        <w:t>сюжет:</w:t>
      </w:r>
      <w:r>
        <w:rPr>
          <w:spacing w:val="1"/>
        </w:rPr>
        <w:t xml:space="preserve"> </w:t>
      </w:r>
      <w:r>
        <w:t>рисунок</w:t>
      </w:r>
      <w:r>
        <w:rPr>
          <w:spacing w:val="1"/>
        </w:rPr>
        <w:t xml:space="preserve"> </w:t>
      </w:r>
      <w:r>
        <w:t>обложки</w:t>
      </w:r>
      <w:r>
        <w:rPr>
          <w:spacing w:val="1"/>
        </w:rPr>
        <w:t xml:space="preserve"> </w:t>
      </w:r>
      <w:r>
        <w:t>с</w:t>
      </w:r>
      <w:r>
        <w:rPr>
          <w:spacing w:val="1"/>
        </w:rPr>
        <w:t xml:space="preserve"> </w:t>
      </w:r>
      <w:r>
        <w:t>соединением шрифта (текста) и изображения, рисунок заглавной буквицы, создание иллюстраций,</w:t>
      </w:r>
      <w:r>
        <w:rPr>
          <w:spacing w:val="1"/>
        </w:rPr>
        <w:t xml:space="preserve"> </w:t>
      </w:r>
      <w:r>
        <w:t>размещение</w:t>
      </w:r>
      <w:r>
        <w:rPr>
          <w:spacing w:val="-5"/>
        </w:rPr>
        <w:t xml:space="preserve"> </w:t>
      </w:r>
      <w:r>
        <w:t>текста</w:t>
      </w:r>
      <w:r>
        <w:rPr>
          <w:spacing w:val="1"/>
        </w:rPr>
        <w:t xml:space="preserve"> </w:t>
      </w:r>
      <w:r>
        <w:t>и</w:t>
      </w:r>
      <w:r>
        <w:rPr>
          <w:spacing w:val="3"/>
        </w:rPr>
        <w:t xml:space="preserve"> </w:t>
      </w:r>
      <w:r>
        <w:t>иллюстраций</w:t>
      </w:r>
      <w:r>
        <w:rPr>
          <w:spacing w:val="3"/>
        </w:rPr>
        <w:t xml:space="preserve"> </w:t>
      </w:r>
      <w:r>
        <w:t>на</w:t>
      </w:r>
      <w:r>
        <w:rPr>
          <w:spacing w:val="-4"/>
        </w:rPr>
        <w:t xml:space="preserve"> </w:t>
      </w:r>
      <w:r>
        <w:t>развороте.</w:t>
      </w:r>
    </w:p>
    <w:p w:rsidR="00A65286" w:rsidRDefault="00D25255">
      <w:pPr>
        <w:pStyle w:val="a3"/>
        <w:spacing w:line="242" w:lineRule="auto"/>
        <w:ind w:left="692" w:right="795" w:firstLine="225"/>
      </w:pPr>
      <w:r>
        <w:t>Узнавать об искусстве шрифта и образных (изобразительных) возможностях надписи, о работе</w:t>
      </w:r>
      <w:r>
        <w:rPr>
          <w:spacing w:val="1"/>
        </w:rPr>
        <w:t xml:space="preserve"> </w:t>
      </w:r>
      <w:r>
        <w:t>художника над шрифтовой</w:t>
      </w:r>
      <w:r>
        <w:rPr>
          <w:spacing w:val="3"/>
        </w:rPr>
        <w:t xml:space="preserve"> </w:t>
      </w:r>
      <w:r>
        <w:t>композицией.</w:t>
      </w:r>
    </w:p>
    <w:p w:rsidR="00A65286" w:rsidRDefault="00D25255">
      <w:pPr>
        <w:pStyle w:val="a3"/>
        <w:spacing w:line="237" w:lineRule="auto"/>
        <w:ind w:left="692" w:right="802" w:firstLine="225"/>
      </w:pPr>
      <w:r>
        <w:t>Создавать</w:t>
      </w:r>
      <w:r>
        <w:rPr>
          <w:spacing w:val="1"/>
        </w:rPr>
        <w:t xml:space="preserve"> </w:t>
      </w:r>
      <w:r>
        <w:t>практическую</w:t>
      </w:r>
      <w:r>
        <w:rPr>
          <w:spacing w:val="1"/>
        </w:rPr>
        <w:t xml:space="preserve"> </w:t>
      </w:r>
      <w:r>
        <w:t>творческую</w:t>
      </w:r>
      <w:r>
        <w:rPr>
          <w:spacing w:val="1"/>
        </w:rPr>
        <w:t xml:space="preserve"> </w:t>
      </w:r>
      <w:r>
        <w:t>работу —</w:t>
      </w:r>
      <w:r>
        <w:rPr>
          <w:spacing w:val="1"/>
        </w:rPr>
        <w:t xml:space="preserve"> </w:t>
      </w:r>
      <w:r>
        <w:t>поздравительную</w:t>
      </w:r>
      <w:r>
        <w:rPr>
          <w:spacing w:val="1"/>
        </w:rPr>
        <w:t xml:space="preserve"> </w:t>
      </w:r>
      <w:r>
        <w:t>открытку,</w:t>
      </w:r>
      <w:r>
        <w:rPr>
          <w:spacing w:val="1"/>
        </w:rPr>
        <w:t xml:space="preserve"> </w:t>
      </w:r>
      <w:r>
        <w:t>совмещая</w:t>
      </w:r>
      <w:r>
        <w:rPr>
          <w:spacing w:val="1"/>
        </w:rPr>
        <w:t xml:space="preserve"> </w:t>
      </w:r>
      <w:r>
        <w:t>в</w:t>
      </w:r>
      <w:r>
        <w:rPr>
          <w:spacing w:val="1"/>
        </w:rPr>
        <w:t xml:space="preserve"> </w:t>
      </w:r>
      <w:r>
        <w:t>ней</w:t>
      </w:r>
      <w:r>
        <w:rPr>
          <w:spacing w:val="1"/>
        </w:rPr>
        <w:t xml:space="preserve"> </w:t>
      </w:r>
      <w:r>
        <w:t>шрифт</w:t>
      </w:r>
      <w:r>
        <w:rPr>
          <w:spacing w:val="1"/>
        </w:rPr>
        <w:t xml:space="preserve"> </w:t>
      </w:r>
      <w:r>
        <w:t>и</w:t>
      </w:r>
      <w:r>
        <w:rPr>
          <w:spacing w:val="-2"/>
        </w:rPr>
        <w:t xml:space="preserve"> </w:t>
      </w:r>
      <w:r>
        <w:t>изображение.</w:t>
      </w:r>
    </w:p>
    <w:p w:rsidR="00A65286" w:rsidRDefault="00D25255">
      <w:pPr>
        <w:pStyle w:val="a3"/>
        <w:spacing w:line="275" w:lineRule="exact"/>
        <w:ind w:left="918"/>
      </w:pPr>
      <w:r>
        <w:t>Узнавать</w:t>
      </w:r>
      <w:r>
        <w:rPr>
          <w:spacing w:val="-5"/>
        </w:rPr>
        <w:t xml:space="preserve"> </w:t>
      </w:r>
      <w:r>
        <w:t>о</w:t>
      </w:r>
      <w:r>
        <w:rPr>
          <w:spacing w:val="3"/>
        </w:rPr>
        <w:t xml:space="preserve"> </w:t>
      </w:r>
      <w:r>
        <w:t>работе</w:t>
      </w:r>
      <w:r>
        <w:rPr>
          <w:spacing w:val="-3"/>
        </w:rPr>
        <w:t xml:space="preserve"> </w:t>
      </w:r>
      <w:r>
        <w:t>художников</w:t>
      </w:r>
      <w:r>
        <w:rPr>
          <w:spacing w:val="-4"/>
        </w:rPr>
        <w:t xml:space="preserve"> </w:t>
      </w:r>
      <w:r>
        <w:t>над</w:t>
      </w:r>
      <w:r>
        <w:rPr>
          <w:spacing w:val="-3"/>
        </w:rPr>
        <w:t xml:space="preserve"> </w:t>
      </w:r>
      <w:r>
        <w:t>плакатами</w:t>
      </w:r>
      <w:r>
        <w:rPr>
          <w:spacing w:val="-5"/>
        </w:rPr>
        <w:t xml:space="preserve"> </w:t>
      </w:r>
      <w:r>
        <w:t>и</w:t>
      </w:r>
      <w:r>
        <w:rPr>
          <w:spacing w:val="-5"/>
        </w:rPr>
        <w:t xml:space="preserve"> </w:t>
      </w:r>
      <w:r>
        <w:t>афишами.</w:t>
      </w:r>
    </w:p>
    <w:p w:rsidR="00A65286" w:rsidRDefault="00D25255">
      <w:pPr>
        <w:pStyle w:val="a3"/>
        <w:spacing w:line="242" w:lineRule="auto"/>
        <w:ind w:left="918" w:right="1462"/>
      </w:pPr>
      <w:r>
        <w:t>Выполнять</w:t>
      </w:r>
      <w:r>
        <w:rPr>
          <w:spacing w:val="-5"/>
        </w:rPr>
        <w:t xml:space="preserve"> </w:t>
      </w:r>
      <w:r>
        <w:t>творческую</w:t>
      </w:r>
      <w:r>
        <w:rPr>
          <w:spacing w:val="-4"/>
        </w:rPr>
        <w:t xml:space="preserve"> </w:t>
      </w:r>
      <w:r>
        <w:t>композицию</w:t>
      </w:r>
      <w:r>
        <w:rPr>
          <w:spacing w:val="-2"/>
        </w:rPr>
        <w:t xml:space="preserve"> </w:t>
      </w:r>
      <w:r>
        <w:t>—</w:t>
      </w:r>
      <w:r>
        <w:rPr>
          <w:spacing w:val="-1"/>
        </w:rPr>
        <w:t xml:space="preserve"> </w:t>
      </w:r>
      <w:r>
        <w:t>эскиз</w:t>
      </w:r>
      <w:r>
        <w:rPr>
          <w:spacing w:val="-1"/>
        </w:rPr>
        <w:t xml:space="preserve"> </w:t>
      </w:r>
      <w:r>
        <w:t>афиши</w:t>
      </w:r>
      <w:r>
        <w:rPr>
          <w:spacing w:val="-1"/>
        </w:rPr>
        <w:t xml:space="preserve"> </w:t>
      </w:r>
      <w:r>
        <w:t>к</w:t>
      </w:r>
      <w:r>
        <w:rPr>
          <w:spacing w:val="-8"/>
        </w:rPr>
        <w:t xml:space="preserve"> </w:t>
      </w:r>
      <w:r>
        <w:t>выбранному</w:t>
      </w:r>
      <w:r>
        <w:rPr>
          <w:spacing w:val="-11"/>
        </w:rPr>
        <w:t xml:space="preserve"> </w:t>
      </w:r>
      <w:r>
        <w:t>спектаклю</w:t>
      </w:r>
      <w:r>
        <w:rPr>
          <w:spacing w:val="-4"/>
        </w:rPr>
        <w:t xml:space="preserve"> </w:t>
      </w:r>
      <w:r>
        <w:t>или фильму.</w:t>
      </w:r>
      <w:r>
        <w:rPr>
          <w:spacing w:val="-58"/>
        </w:rPr>
        <w:t xml:space="preserve"> </w:t>
      </w:r>
      <w:r>
        <w:t>Узнавать</w:t>
      </w:r>
      <w:r>
        <w:rPr>
          <w:spacing w:val="-3"/>
        </w:rPr>
        <w:t xml:space="preserve"> </w:t>
      </w:r>
      <w:r>
        <w:t>основные</w:t>
      </w:r>
      <w:r>
        <w:rPr>
          <w:spacing w:val="-6"/>
        </w:rPr>
        <w:t xml:space="preserve"> </w:t>
      </w:r>
      <w:r>
        <w:t>пропорции</w:t>
      </w:r>
      <w:r>
        <w:rPr>
          <w:spacing w:val="2"/>
        </w:rPr>
        <w:t xml:space="preserve"> </w:t>
      </w:r>
      <w:r>
        <w:t>лица</w:t>
      </w:r>
      <w:r>
        <w:rPr>
          <w:spacing w:val="-1"/>
        </w:rPr>
        <w:t xml:space="preserve"> </w:t>
      </w:r>
      <w:r>
        <w:t>человека,</w:t>
      </w:r>
      <w:r>
        <w:rPr>
          <w:spacing w:val="-2"/>
        </w:rPr>
        <w:t xml:space="preserve"> </w:t>
      </w:r>
      <w:r>
        <w:t>взаимное</w:t>
      </w:r>
      <w:r>
        <w:rPr>
          <w:spacing w:val="-1"/>
        </w:rPr>
        <w:t xml:space="preserve"> </w:t>
      </w:r>
      <w:r>
        <w:t>расположение</w:t>
      </w:r>
      <w:r>
        <w:rPr>
          <w:spacing w:val="-1"/>
        </w:rPr>
        <w:t xml:space="preserve"> </w:t>
      </w:r>
      <w:r>
        <w:t>частей</w:t>
      </w:r>
      <w:r>
        <w:rPr>
          <w:spacing w:val="1"/>
        </w:rPr>
        <w:t xml:space="preserve"> </w:t>
      </w:r>
      <w:r>
        <w:t>лица.</w:t>
      </w:r>
    </w:p>
    <w:p w:rsidR="00A65286" w:rsidRDefault="00D25255">
      <w:pPr>
        <w:pStyle w:val="a3"/>
        <w:spacing w:line="271" w:lineRule="exact"/>
        <w:ind w:left="918"/>
      </w:pPr>
      <w:r>
        <w:t>Приобретать</w:t>
      </w:r>
      <w:r>
        <w:rPr>
          <w:spacing w:val="-5"/>
        </w:rPr>
        <w:t xml:space="preserve"> </w:t>
      </w:r>
      <w:r>
        <w:t>опыт</w:t>
      </w:r>
      <w:r>
        <w:rPr>
          <w:spacing w:val="-4"/>
        </w:rPr>
        <w:t xml:space="preserve"> </w:t>
      </w:r>
      <w:r>
        <w:t>рисования</w:t>
      </w:r>
      <w:r>
        <w:rPr>
          <w:spacing w:val="-5"/>
        </w:rPr>
        <w:t xml:space="preserve"> </w:t>
      </w:r>
      <w:r>
        <w:t>портрета</w:t>
      </w:r>
      <w:r>
        <w:rPr>
          <w:spacing w:val="-5"/>
        </w:rPr>
        <w:t xml:space="preserve"> </w:t>
      </w:r>
      <w:r>
        <w:t>(лица) человека.</w:t>
      </w:r>
    </w:p>
    <w:p w:rsidR="00A65286" w:rsidRDefault="00D25255">
      <w:pPr>
        <w:pStyle w:val="a3"/>
        <w:ind w:left="692" w:right="799" w:firstLine="225"/>
      </w:pPr>
      <w:r>
        <w:t>Создавать маску сказочного персонажа с ярко выраженным характером лица (для карнавала или</w:t>
      </w:r>
      <w:r>
        <w:rPr>
          <w:spacing w:val="1"/>
        </w:rPr>
        <w:t xml:space="preserve"> </w:t>
      </w:r>
      <w:r>
        <w:t>спектакля).</w:t>
      </w:r>
    </w:p>
    <w:p w:rsidR="00A65286" w:rsidRDefault="00A65286">
      <w:pPr>
        <w:pStyle w:val="a3"/>
        <w:spacing w:before="8"/>
        <w:jc w:val="left"/>
        <w:rPr>
          <w:sz w:val="31"/>
        </w:rPr>
      </w:pPr>
    </w:p>
    <w:p w:rsidR="00A65286" w:rsidRDefault="00D25255">
      <w:pPr>
        <w:pStyle w:val="1"/>
      </w:pPr>
      <w:r>
        <w:t>Модуль</w:t>
      </w:r>
      <w:r>
        <w:rPr>
          <w:spacing w:val="-2"/>
        </w:rPr>
        <w:t xml:space="preserve"> </w:t>
      </w:r>
      <w:r>
        <w:t>«Живопись»</w:t>
      </w:r>
    </w:p>
    <w:p w:rsidR="00A65286" w:rsidRDefault="00D25255">
      <w:pPr>
        <w:pStyle w:val="a3"/>
        <w:spacing w:before="233" w:line="242" w:lineRule="auto"/>
        <w:ind w:left="692" w:right="715" w:firstLine="225"/>
        <w:jc w:val="left"/>
      </w:pPr>
      <w:r>
        <w:t>Осваивать</w:t>
      </w:r>
      <w:r>
        <w:rPr>
          <w:spacing w:val="16"/>
        </w:rPr>
        <w:t xml:space="preserve"> </w:t>
      </w:r>
      <w:r>
        <w:t>приёмы</w:t>
      </w:r>
      <w:r>
        <w:rPr>
          <w:spacing w:val="13"/>
        </w:rPr>
        <w:t xml:space="preserve"> </w:t>
      </w:r>
      <w:r>
        <w:t>создания</w:t>
      </w:r>
      <w:r>
        <w:rPr>
          <w:spacing w:val="11"/>
        </w:rPr>
        <w:t xml:space="preserve"> </w:t>
      </w:r>
      <w:r>
        <w:t>живописной</w:t>
      </w:r>
      <w:r>
        <w:rPr>
          <w:spacing w:val="12"/>
        </w:rPr>
        <w:t xml:space="preserve"> </w:t>
      </w:r>
      <w:r>
        <w:t>композиции</w:t>
      </w:r>
      <w:r>
        <w:rPr>
          <w:spacing w:val="12"/>
        </w:rPr>
        <w:t xml:space="preserve"> </w:t>
      </w:r>
      <w:r>
        <w:t>(натюрморта)</w:t>
      </w:r>
      <w:r>
        <w:rPr>
          <w:spacing w:val="17"/>
        </w:rPr>
        <w:t xml:space="preserve"> </w:t>
      </w:r>
      <w:r>
        <w:t>по</w:t>
      </w:r>
      <w:r>
        <w:rPr>
          <w:spacing w:val="16"/>
        </w:rPr>
        <w:t xml:space="preserve"> </w:t>
      </w:r>
      <w:r>
        <w:t>наблюдению</w:t>
      </w:r>
      <w:r>
        <w:rPr>
          <w:spacing w:val="14"/>
        </w:rPr>
        <w:t xml:space="preserve"> </w:t>
      </w:r>
      <w:r>
        <w:t>натуры</w:t>
      </w:r>
      <w:r>
        <w:rPr>
          <w:spacing w:val="17"/>
        </w:rPr>
        <w:t xml:space="preserve"> </w:t>
      </w:r>
      <w:r>
        <w:t>или</w:t>
      </w:r>
      <w:r>
        <w:rPr>
          <w:spacing w:val="-57"/>
        </w:rPr>
        <w:t xml:space="preserve"> </w:t>
      </w:r>
      <w:r>
        <w:t>по</w:t>
      </w:r>
      <w:r>
        <w:rPr>
          <w:spacing w:val="1"/>
        </w:rPr>
        <w:t xml:space="preserve"> </w:t>
      </w:r>
      <w:r>
        <w:t>представлению.</w:t>
      </w:r>
    </w:p>
    <w:p w:rsidR="00A65286" w:rsidRDefault="00D25255">
      <w:pPr>
        <w:pStyle w:val="a3"/>
        <w:spacing w:line="242" w:lineRule="auto"/>
        <w:ind w:left="692" w:firstLine="225"/>
        <w:jc w:val="left"/>
      </w:pPr>
      <w:r>
        <w:t>Рассматривать,</w:t>
      </w:r>
      <w:r>
        <w:rPr>
          <w:spacing w:val="36"/>
        </w:rPr>
        <w:t xml:space="preserve"> </w:t>
      </w:r>
      <w:r>
        <w:t>эстетически</w:t>
      </w:r>
      <w:r>
        <w:rPr>
          <w:spacing w:val="40"/>
        </w:rPr>
        <w:t xml:space="preserve"> </w:t>
      </w:r>
      <w:r>
        <w:t>анализировать</w:t>
      </w:r>
      <w:r>
        <w:rPr>
          <w:spacing w:val="41"/>
        </w:rPr>
        <w:t xml:space="preserve"> </w:t>
      </w:r>
      <w:r>
        <w:t>сюжет</w:t>
      </w:r>
      <w:r>
        <w:rPr>
          <w:spacing w:val="40"/>
        </w:rPr>
        <w:t xml:space="preserve"> </w:t>
      </w:r>
      <w:r>
        <w:t>и</w:t>
      </w:r>
      <w:r>
        <w:rPr>
          <w:spacing w:val="36"/>
        </w:rPr>
        <w:t xml:space="preserve"> </w:t>
      </w:r>
      <w:r>
        <w:t>композицию,</w:t>
      </w:r>
      <w:r>
        <w:rPr>
          <w:spacing w:val="36"/>
        </w:rPr>
        <w:t xml:space="preserve"> </w:t>
      </w:r>
      <w:r>
        <w:t>эмоциональное</w:t>
      </w:r>
      <w:r>
        <w:rPr>
          <w:spacing w:val="39"/>
        </w:rPr>
        <w:t xml:space="preserve"> </w:t>
      </w:r>
      <w:r>
        <w:t>настроение</w:t>
      </w:r>
      <w:r>
        <w:rPr>
          <w:spacing w:val="38"/>
        </w:rPr>
        <w:t xml:space="preserve"> </w:t>
      </w:r>
      <w:r>
        <w:t>в</w:t>
      </w:r>
      <w:r>
        <w:rPr>
          <w:spacing w:val="-57"/>
        </w:rPr>
        <w:t xml:space="preserve"> </w:t>
      </w:r>
      <w:r>
        <w:t>натюрмортах</w:t>
      </w:r>
      <w:r>
        <w:rPr>
          <w:spacing w:val="-4"/>
        </w:rPr>
        <w:t xml:space="preserve"> </w:t>
      </w:r>
      <w:r>
        <w:t>известных</w:t>
      </w:r>
      <w:r>
        <w:rPr>
          <w:spacing w:val="-8"/>
        </w:rPr>
        <w:t xml:space="preserve"> </w:t>
      </w:r>
      <w:r>
        <w:t>отечественных</w:t>
      </w:r>
      <w:r>
        <w:rPr>
          <w:spacing w:val="-3"/>
        </w:rPr>
        <w:t xml:space="preserve"> </w:t>
      </w:r>
      <w:r>
        <w:t>художников.</w:t>
      </w:r>
    </w:p>
    <w:p w:rsidR="00A65286" w:rsidRDefault="00D25255">
      <w:pPr>
        <w:pStyle w:val="a3"/>
        <w:spacing w:line="242" w:lineRule="auto"/>
        <w:ind w:left="692" w:firstLine="225"/>
        <w:jc w:val="left"/>
      </w:pPr>
      <w:r>
        <w:t>Приобретать опыт</w:t>
      </w:r>
      <w:r>
        <w:rPr>
          <w:spacing w:val="1"/>
        </w:rPr>
        <w:t xml:space="preserve"> </w:t>
      </w:r>
      <w:r>
        <w:t>создания творческой живописной</w:t>
      </w:r>
      <w:r>
        <w:rPr>
          <w:spacing w:val="1"/>
        </w:rPr>
        <w:t xml:space="preserve"> </w:t>
      </w:r>
      <w:r>
        <w:t>работы — натюрморта с ярко</w:t>
      </w:r>
      <w:r>
        <w:rPr>
          <w:spacing w:val="1"/>
        </w:rPr>
        <w:t xml:space="preserve"> </w:t>
      </w:r>
      <w:r>
        <w:t>выраженным</w:t>
      </w:r>
      <w:r>
        <w:rPr>
          <w:spacing w:val="-57"/>
        </w:rPr>
        <w:t xml:space="preserve"> </w:t>
      </w:r>
      <w:r>
        <w:t>настроением</w:t>
      </w:r>
      <w:r>
        <w:rPr>
          <w:spacing w:val="2"/>
        </w:rPr>
        <w:t xml:space="preserve"> </w:t>
      </w:r>
      <w:r>
        <w:t>или</w:t>
      </w:r>
      <w:r>
        <w:rPr>
          <w:spacing w:val="3"/>
        </w:rPr>
        <w:t xml:space="preserve"> </w:t>
      </w:r>
      <w:r>
        <w:t>«натюрморта-автопортрета».</w:t>
      </w:r>
    </w:p>
    <w:p w:rsidR="00A65286" w:rsidRDefault="00D25255">
      <w:pPr>
        <w:pStyle w:val="a3"/>
        <w:spacing w:line="242" w:lineRule="auto"/>
        <w:ind w:left="918" w:right="2025"/>
        <w:jc w:val="left"/>
      </w:pPr>
      <w:r>
        <w:t>Изображать</w:t>
      </w:r>
      <w:r>
        <w:rPr>
          <w:spacing w:val="-4"/>
        </w:rPr>
        <w:t xml:space="preserve"> </w:t>
      </w:r>
      <w:r>
        <w:t>красками</w:t>
      </w:r>
      <w:r>
        <w:rPr>
          <w:spacing w:val="1"/>
        </w:rPr>
        <w:t xml:space="preserve"> </w:t>
      </w:r>
      <w:r>
        <w:t>портрет</w:t>
      </w:r>
      <w:r>
        <w:rPr>
          <w:spacing w:val="-6"/>
        </w:rPr>
        <w:t xml:space="preserve"> </w:t>
      </w:r>
      <w:r>
        <w:t>человека</w:t>
      </w:r>
      <w:r>
        <w:rPr>
          <w:spacing w:val="-1"/>
        </w:rPr>
        <w:t xml:space="preserve"> </w:t>
      </w:r>
      <w:r>
        <w:t>с</w:t>
      </w:r>
      <w:r>
        <w:rPr>
          <w:spacing w:val="-6"/>
        </w:rPr>
        <w:t xml:space="preserve"> </w:t>
      </w:r>
      <w:r>
        <w:t>опорой на</w:t>
      </w:r>
      <w:r>
        <w:rPr>
          <w:spacing w:val="-6"/>
        </w:rPr>
        <w:t xml:space="preserve"> </w:t>
      </w:r>
      <w:r>
        <w:t>натуру</w:t>
      </w:r>
      <w:r>
        <w:rPr>
          <w:spacing w:val="-5"/>
        </w:rPr>
        <w:t xml:space="preserve"> </w:t>
      </w:r>
      <w:r>
        <w:t>или по представлению.</w:t>
      </w:r>
      <w:r>
        <w:rPr>
          <w:spacing w:val="-57"/>
        </w:rPr>
        <w:t xml:space="preserve"> </w:t>
      </w:r>
      <w:r>
        <w:t>Создавать</w:t>
      </w:r>
      <w:r>
        <w:rPr>
          <w:spacing w:val="-1"/>
        </w:rPr>
        <w:t xml:space="preserve"> </w:t>
      </w:r>
      <w:r>
        <w:t>пейзаж,</w:t>
      </w:r>
      <w:r>
        <w:rPr>
          <w:spacing w:val="3"/>
        </w:rPr>
        <w:t xml:space="preserve"> </w:t>
      </w:r>
      <w:r>
        <w:t>передавая</w:t>
      </w:r>
      <w:r>
        <w:rPr>
          <w:spacing w:val="-4"/>
        </w:rPr>
        <w:t xml:space="preserve"> </w:t>
      </w:r>
      <w:r>
        <w:t>в</w:t>
      </w:r>
      <w:r>
        <w:rPr>
          <w:spacing w:val="3"/>
        </w:rPr>
        <w:t xml:space="preserve"> </w:t>
      </w:r>
      <w:r>
        <w:t>нём</w:t>
      </w:r>
      <w:r>
        <w:rPr>
          <w:spacing w:val="-2"/>
        </w:rPr>
        <w:t xml:space="preserve"> </w:t>
      </w:r>
      <w:r>
        <w:t>активное состояние</w:t>
      </w:r>
      <w:r>
        <w:rPr>
          <w:spacing w:val="-5"/>
        </w:rPr>
        <w:t xml:space="preserve"> </w:t>
      </w:r>
      <w:r>
        <w:t>природы.</w:t>
      </w:r>
    </w:p>
    <w:p w:rsidR="00A65286" w:rsidRDefault="00D25255">
      <w:pPr>
        <w:pStyle w:val="a3"/>
        <w:spacing w:line="271" w:lineRule="exact"/>
        <w:ind w:left="918"/>
        <w:jc w:val="left"/>
      </w:pPr>
      <w:r>
        <w:t>Приобрести представление</w:t>
      </w:r>
      <w:r>
        <w:rPr>
          <w:spacing w:val="-11"/>
        </w:rPr>
        <w:t xml:space="preserve"> </w:t>
      </w:r>
      <w:r>
        <w:t>о</w:t>
      </w:r>
      <w:r>
        <w:rPr>
          <w:spacing w:val="3"/>
        </w:rPr>
        <w:t xml:space="preserve"> </w:t>
      </w:r>
      <w:r>
        <w:t>деятельности</w:t>
      </w:r>
      <w:r>
        <w:rPr>
          <w:spacing w:val="-4"/>
        </w:rPr>
        <w:t xml:space="preserve"> </w:t>
      </w:r>
      <w:r>
        <w:t>художника</w:t>
      </w:r>
      <w:r>
        <w:rPr>
          <w:spacing w:val="-1"/>
        </w:rPr>
        <w:t xml:space="preserve"> </w:t>
      </w:r>
      <w:r>
        <w:t>в</w:t>
      </w:r>
      <w:r>
        <w:rPr>
          <w:spacing w:val="-4"/>
        </w:rPr>
        <w:t xml:space="preserve"> </w:t>
      </w:r>
      <w:r>
        <w:t>театре.</w:t>
      </w:r>
    </w:p>
    <w:p w:rsidR="00A65286" w:rsidRDefault="00D25255">
      <w:pPr>
        <w:pStyle w:val="a3"/>
        <w:spacing w:line="237" w:lineRule="auto"/>
        <w:ind w:left="918" w:right="2025"/>
        <w:jc w:val="left"/>
      </w:pPr>
      <w:r>
        <w:t>Создать</w:t>
      </w:r>
      <w:r>
        <w:rPr>
          <w:spacing w:val="-2"/>
        </w:rPr>
        <w:t xml:space="preserve"> </w:t>
      </w:r>
      <w:r>
        <w:t>красками</w:t>
      </w:r>
      <w:r>
        <w:rPr>
          <w:spacing w:val="-2"/>
        </w:rPr>
        <w:t xml:space="preserve"> </w:t>
      </w:r>
      <w:r>
        <w:t>эскиз</w:t>
      </w:r>
      <w:r>
        <w:rPr>
          <w:spacing w:val="-2"/>
        </w:rPr>
        <w:t xml:space="preserve"> </w:t>
      </w:r>
      <w:r>
        <w:t>занавеса</w:t>
      </w:r>
      <w:r>
        <w:rPr>
          <w:spacing w:val="-4"/>
        </w:rPr>
        <w:t xml:space="preserve"> </w:t>
      </w:r>
      <w:r>
        <w:t>или</w:t>
      </w:r>
      <w:r>
        <w:rPr>
          <w:spacing w:val="-6"/>
        </w:rPr>
        <w:t xml:space="preserve"> </w:t>
      </w:r>
      <w:r>
        <w:t>эскиз</w:t>
      </w:r>
      <w:r>
        <w:rPr>
          <w:spacing w:val="-2"/>
        </w:rPr>
        <w:t xml:space="preserve"> </w:t>
      </w:r>
      <w:r>
        <w:t>декораций</w:t>
      </w:r>
      <w:r>
        <w:rPr>
          <w:spacing w:val="-2"/>
        </w:rPr>
        <w:t xml:space="preserve"> </w:t>
      </w:r>
      <w:r>
        <w:t>к</w:t>
      </w:r>
      <w:r>
        <w:rPr>
          <w:spacing w:val="-8"/>
        </w:rPr>
        <w:t xml:space="preserve"> </w:t>
      </w:r>
      <w:r>
        <w:t>выбранному</w:t>
      </w:r>
      <w:r>
        <w:rPr>
          <w:spacing w:val="-12"/>
        </w:rPr>
        <w:t xml:space="preserve"> </w:t>
      </w:r>
      <w:r>
        <w:t>сюжету.</w:t>
      </w:r>
      <w:r>
        <w:rPr>
          <w:spacing w:val="-57"/>
        </w:rPr>
        <w:t xml:space="preserve"> </w:t>
      </w:r>
      <w:r>
        <w:t>Познакомиться с</w:t>
      </w:r>
      <w:r>
        <w:rPr>
          <w:spacing w:val="-5"/>
        </w:rPr>
        <w:t xml:space="preserve"> </w:t>
      </w:r>
      <w:r>
        <w:t>работой</w:t>
      </w:r>
      <w:r>
        <w:rPr>
          <w:spacing w:val="-3"/>
        </w:rPr>
        <w:t xml:space="preserve"> </w:t>
      </w:r>
      <w:r>
        <w:t>художников</w:t>
      </w:r>
      <w:r>
        <w:rPr>
          <w:spacing w:val="-2"/>
        </w:rPr>
        <w:t xml:space="preserve"> </w:t>
      </w:r>
      <w:r>
        <w:t>по</w:t>
      </w:r>
      <w:r>
        <w:rPr>
          <w:spacing w:val="-4"/>
        </w:rPr>
        <w:t xml:space="preserve"> </w:t>
      </w:r>
      <w:r>
        <w:t>оформлению</w:t>
      </w:r>
      <w:r>
        <w:rPr>
          <w:spacing w:val="-1"/>
        </w:rPr>
        <w:t xml:space="preserve"> </w:t>
      </w:r>
      <w:r>
        <w:t>праздников.</w:t>
      </w:r>
    </w:p>
    <w:p w:rsidR="00A65286" w:rsidRDefault="00D25255">
      <w:pPr>
        <w:pStyle w:val="a3"/>
        <w:spacing w:line="237" w:lineRule="auto"/>
        <w:ind w:left="692" w:right="715" w:firstLine="225"/>
        <w:jc w:val="left"/>
      </w:pPr>
      <w:r>
        <w:t>Выполнить</w:t>
      </w:r>
      <w:r>
        <w:rPr>
          <w:spacing w:val="5"/>
        </w:rPr>
        <w:t xml:space="preserve"> </w:t>
      </w:r>
      <w:r>
        <w:t>тематическую</w:t>
      </w:r>
      <w:r>
        <w:rPr>
          <w:spacing w:val="6"/>
        </w:rPr>
        <w:t xml:space="preserve"> </w:t>
      </w:r>
      <w:r>
        <w:t>композицию</w:t>
      </w:r>
      <w:r>
        <w:rPr>
          <w:spacing w:val="6"/>
        </w:rPr>
        <w:t xml:space="preserve"> </w:t>
      </w:r>
      <w:r>
        <w:t>«Праздник</w:t>
      </w:r>
      <w:r>
        <w:rPr>
          <w:spacing w:val="6"/>
        </w:rPr>
        <w:t xml:space="preserve"> </w:t>
      </w:r>
      <w:r>
        <w:t>в</w:t>
      </w:r>
      <w:r>
        <w:rPr>
          <w:spacing w:val="9"/>
        </w:rPr>
        <w:t xml:space="preserve"> </w:t>
      </w:r>
      <w:r>
        <w:t>городе»</w:t>
      </w:r>
      <w:r>
        <w:rPr>
          <w:spacing w:val="2"/>
        </w:rPr>
        <w:t xml:space="preserve"> </w:t>
      </w:r>
      <w:r>
        <w:t>на</w:t>
      </w:r>
      <w:r>
        <w:rPr>
          <w:spacing w:val="6"/>
        </w:rPr>
        <w:t xml:space="preserve"> </w:t>
      </w:r>
      <w:r>
        <w:t>основе</w:t>
      </w:r>
      <w:r>
        <w:rPr>
          <w:spacing w:val="6"/>
        </w:rPr>
        <w:t xml:space="preserve"> </w:t>
      </w:r>
      <w:r>
        <w:t>наблюдений,</w:t>
      </w:r>
      <w:r>
        <w:rPr>
          <w:spacing w:val="9"/>
        </w:rPr>
        <w:t xml:space="preserve"> </w:t>
      </w:r>
      <w:r>
        <w:t>по</w:t>
      </w:r>
      <w:r>
        <w:rPr>
          <w:spacing w:val="11"/>
        </w:rPr>
        <w:t xml:space="preserve"> </w:t>
      </w:r>
      <w:r>
        <w:t>памяти</w:t>
      </w:r>
      <w:r>
        <w:rPr>
          <w:spacing w:val="8"/>
        </w:rPr>
        <w:t xml:space="preserve"> </w:t>
      </w:r>
      <w:r>
        <w:t>и</w:t>
      </w:r>
      <w:r>
        <w:rPr>
          <w:spacing w:val="-57"/>
        </w:rPr>
        <w:t xml:space="preserve"> </w:t>
      </w:r>
      <w:r>
        <w:t>по</w:t>
      </w:r>
      <w:r>
        <w:rPr>
          <w:spacing w:val="1"/>
        </w:rPr>
        <w:t xml:space="preserve"> </w:t>
      </w:r>
      <w:r>
        <w:t>представлению.</w:t>
      </w:r>
    </w:p>
    <w:p w:rsidR="00A65286" w:rsidRDefault="00A65286">
      <w:pPr>
        <w:pStyle w:val="a3"/>
        <w:spacing w:before="7"/>
        <w:jc w:val="left"/>
        <w:rPr>
          <w:sz w:val="31"/>
        </w:rPr>
      </w:pPr>
    </w:p>
    <w:p w:rsidR="00A65286" w:rsidRDefault="00D25255">
      <w:pPr>
        <w:pStyle w:val="1"/>
      </w:pPr>
      <w:r>
        <w:t>Модуль</w:t>
      </w:r>
      <w:r>
        <w:rPr>
          <w:spacing w:val="-1"/>
        </w:rPr>
        <w:t xml:space="preserve"> </w:t>
      </w:r>
      <w:r>
        <w:t>«Скульптура»</w:t>
      </w:r>
    </w:p>
    <w:p w:rsidR="00A65286" w:rsidRDefault="00D25255">
      <w:pPr>
        <w:pStyle w:val="a3"/>
        <w:spacing w:before="233" w:line="242" w:lineRule="auto"/>
        <w:ind w:left="692" w:right="715" w:firstLine="225"/>
        <w:jc w:val="left"/>
      </w:pPr>
      <w:r>
        <w:t>Приобрести</w:t>
      </w:r>
      <w:r>
        <w:rPr>
          <w:spacing w:val="20"/>
        </w:rPr>
        <w:t xml:space="preserve"> </w:t>
      </w:r>
      <w:r>
        <w:t>опыт</w:t>
      </w:r>
      <w:r>
        <w:rPr>
          <w:spacing w:val="23"/>
        </w:rPr>
        <w:t xml:space="preserve"> </w:t>
      </w:r>
      <w:r>
        <w:t>творческой</w:t>
      </w:r>
      <w:r>
        <w:rPr>
          <w:spacing w:val="24"/>
        </w:rPr>
        <w:t xml:space="preserve"> </w:t>
      </w:r>
      <w:r>
        <w:t>работы:</w:t>
      </w:r>
      <w:r>
        <w:rPr>
          <w:spacing w:val="23"/>
        </w:rPr>
        <w:t xml:space="preserve"> </w:t>
      </w:r>
      <w:r>
        <w:t>лепка</w:t>
      </w:r>
      <w:r>
        <w:rPr>
          <w:spacing w:val="22"/>
        </w:rPr>
        <w:t xml:space="preserve"> </w:t>
      </w:r>
      <w:r>
        <w:t>сказочного</w:t>
      </w:r>
      <w:r>
        <w:rPr>
          <w:spacing w:val="22"/>
        </w:rPr>
        <w:t xml:space="preserve"> </w:t>
      </w:r>
      <w:r>
        <w:t>персонажа</w:t>
      </w:r>
      <w:r>
        <w:rPr>
          <w:spacing w:val="22"/>
        </w:rPr>
        <w:t xml:space="preserve"> </w:t>
      </w:r>
      <w:r>
        <w:t>на</w:t>
      </w:r>
      <w:r>
        <w:rPr>
          <w:spacing w:val="18"/>
        </w:rPr>
        <w:t xml:space="preserve"> </w:t>
      </w:r>
      <w:r>
        <w:t>основе</w:t>
      </w:r>
      <w:r>
        <w:rPr>
          <w:spacing w:val="22"/>
        </w:rPr>
        <w:t xml:space="preserve"> </w:t>
      </w:r>
      <w:r>
        <w:t>сюжета</w:t>
      </w:r>
      <w:r>
        <w:rPr>
          <w:spacing w:val="22"/>
        </w:rPr>
        <w:t xml:space="preserve"> </w:t>
      </w:r>
      <w:r>
        <w:t>известной</w:t>
      </w:r>
      <w:r>
        <w:rPr>
          <w:spacing w:val="-57"/>
        </w:rPr>
        <w:t xml:space="preserve"> </w:t>
      </w:r>
      <w:r>
        <w:t>сказки</w:t>
      </w:r>
      <w:r>
        <w:rPr>
          <w:spacing w:val="1"/>
        </w:rPr>
        <w:t xml:space="preserve"> </w:t>
      </w:r>
      <w:r>
        <w:t>(или</w:t>
      </w:r>
      <w:r>
        <w:rPr>
          <w:spacing w:val="2"/>
        </w:rPr>
        <w:t xml:space="preserve"> </w:t>
      </w:r>
      <w:r>
        <w:t>создание</w:t>
      </w:r>
      <w:r>
        <w:rPr>
          <w:spacing w:val="-1"/>
        </w:rPr>
        <w:t xml:space="preserve"> </w:t>
      </w:r>
      <w:r>
        <w:t>этого</w:t>
      </w:r>
      <w:r>
        <w:rPr>
          <w:spacing w:val="1"/>
        </w:rPr>
        <w:t xml:space="preserve"> </w:t>
      </w:r>
      <w:r>
        <w:t>персонажа в</w:t>
      </w:r>
      <w:r>
        <w:rPr>
          <w:spacing w:val="-2"/>
        </w:rPr>
        <w:t xml:space="preserve"> </w:t>
      </w:r>
      <w:r>
        <w:t>технике</w:t>
      </w:r>
      <w:r>
        <w:rPr>
          <w:spacing w:val="5"/>
        </w:rPr>
        <w:t xml:space="preserve"> </w:t>
      </w:r>
      <w:r>
        <w:t>бумагопластики,</w:t>
      </w:r>
      <w:r>
        <w:rPr>
          <w:spacing w:val="-2"/>
        </w:rPr>
        <w:t xml:space="preserve"> </w:t>
      </w:r>
      <w:r>
        <w:t>по выбору</w:t>
      </w:r>
      <w:r>
        <w:rPr>
          <w:spacing w:val="-4"/>
        </w:rPr>
        <w:t xml:space="preserve"> </w:t>
      </w:r>
      <w:r>
        <w:t>учителя).</w:t>
      </w:r>
    </w:p>
    <w:p w:rsidR="00A65286" w:rsidRDefault="00D25255">
      <w:pPr>
        <w:pStyle w:val="a3"/>
        <w:spacing w:line="242" w:lineRule="auto"/>
        <w:ind w:left="692" w:right="792" w:firstLine="225"/>
        <w:jc w:val="left"/>
      </w:pPr>
      <w:r>
        <w:t>Учиться создавать игрушку из подручного нехудожественного материала путём добавления к ней</w:t>
      </w:r>
      <w:r>
        <w:rPr>
          <w:spacing w:val="-57"/>
        </w:rPr>
        <w:t xml:space="preserve"> </w:t>
      </w:r>
      <w:r>
        <w:t>необходимых</w:t>
      </w:r>
      <w:r>
        <w:rPr>
          <w:spacing w:val="-4"/>
        </w:rPr>
        <w:t xml:space="preserve"> </w:t>
      </w:r>
      <w:r>
        <w:t>деталей</w:t>
      </w:r>
      <w:r>
        <w:rPr>
          <w:spacing w:val="3"/>
        </w:rPr>
        <w:t xml:space="preserve"> </w:t>
      </w:r>
      <w:r>
        <w:t>и</w:t>
      </w:r>
      <w:r>
        <w:rPr>
          <w:spacing w:val="-2"/>
        </w:rPr>
        <w:t xml:space="preserve"> </w:t>
      </w:r>
      <w:r>
        <w:t>тем</w:t>
      </w:r>
      <w:r>
        <w:rPr>
          <w:spacing w:val="2"/>
        </w:rPr>
        <w:t xml:space="preserve"> </w:t>
      </w:r>
      <w:r>
        <w:t>самым</w:t>
      </w:r>
      <w:r>
        <w:rPr>
          <w:spacing w:val="-1"/>
        </w:rPr>
        <w:t xml:space="preserve"> </w:t>
      </w:r>
      <w:r>
        <w:t>«одушевления</w:t>
      </w:r>
      <w:r>
        <w:rPr>
          <w:spacing w:val="-3"/>
        </w:rPr>
        <w:t xml:space="preserve"> </w:t>
      </w:r>
      <w:r>
        <w:t>образа».</w:t>
      </w:r>
    </w:p>
    <w:p w:rsidR="00A65286" w:rsidRDefault="00D25255">
      <w:pPr>
        <w:pStyle w:val="a3"/>
        <w:spacing w:line="242" w:lineRule="auto"/>
        <w:ind w:left="692" w:right="715" w:firstLine="225"/>
        <w:jc w:val="left"/>
      </w:pPr>
      <w:r>
        <w:t>Узнавать</w:t>
      </w:r>
      <w:r>
        <w:rPr>
          <w:spacing w:val="16"/>
        </w:rPr>
        <w:t xml:space="preserve"> </w:t>
      </w:r>
      <w:r>
        <w:t>о</w:t>
      </w:r>
      <w:r>
        <w:rPr>
          <w:spacing w:val="19"/>
        </w:rPr>
        <w:t xml:space="preserve"> </w:t>
      </w:r>
      <w:r>
        <w:t>видах</w:t>
      </w:r>
      <w:r>
        <w:rPr>
          <w:spacing w:val="20"/>
        </w:rPr>
        <w:t xml:space="preserve"> </w:t>
      </w:r>
      <w:r>
        <w:t>скульптуры:</w:t>
      </w:r>
      <w:r>
        <w:rPr>
          <w:spacing w:val="24"/>
        </w:rPr>
        <w:t xml:space="preserve"> </w:t>
      </w:r>
      <w:r>
        <w:t>скульптурные</w:t>
      </w:r>
      <w:r>
        <w:rPr>
          <w:spacing w:val="23"/>
        </w:rPr>
        <w:t xml:space="preserve"> </w:t>
      </w:r>
      <w:r>
        <w:t>памятники,</w:t>
      </w:r>
      <w:r>
        <w:rPr>
          <w:spacing w:val="17"/>
        </w:rPr>
        <w:t xml:space="preserve"> </w:t>
      </w:r>
      <w:r>
        <w:t>парковая</w:t>
      </w:r>
      <w:r>
        <w:rPr>
          <w:spacing w:val="20"/>
        </w:rPr>
        <w:t xml:space="preserve"> </w:t>
      </w:r>
      <w:r>
        <w:t>скульптура,</w:t>
      </w:r>
      <w:r>
        <w:rPr>
          <w:spacing w:val="22"/>
        </w:rPr>
        <w:t xml:space="preserve"> </w:t>
      </w:r>
      <w:r>
        <w:t>мелкая</w:t>
      </w:r>
      <w:r>
        <w:rPr>
          <w:spacing w:val="15"/>
        </w:rPr>
        <w:t xml:space="preserve"> </w:t>
      </w:r>
      <w:r>
        <w:t>пластика,</w:t>
      </w:r>
      <w:r>
        <w:rPr>
          <w:spacing w:val="-57"/>
        </w:rPr>
        <w:t xml:space="preserve"> </w:t>
      </w:r>
      <w:r>
        <w:t>рельеф</w:t>
      </w:r>
      <w:r>
        <w:rPr>
          <w:spacing w:val="-6"/>
        </w:rPr>
        <w:t xml:space="preserve"> </w:t>
      </w:r>
      <w:r>
        <w:t>(виды</w:t>
      </w:r>
      <w:r>
        <w:rPr>
          <w:spacing w:val="-1"/>
        </w:rPr>
        <w:t xml:space="preserve"> </w:t>
      </w:r>
      <w:r>
        <w:t>рельефа).</w:t>
      </w:r>
    </w:p>
    <w:p w:rsidR="00A65286" w:rsidRDefault="00D25255">
      <w:pPr>
        <w:pStyle w:val="a3"/>
        <w:spacing w:line="271" w:lineRule="exact"/>
        <w:ind w:left="918"/>
        <w:jc w:val="left"/>
      </w:pPr>
      <w:r>
        <w:t>Приобретать</w:t>
      </w:r>
      <w:r>
        <w:rPr>
          <w:spacing w:val="-7"/>
        </w:rPr>
        <w:t xml:space="preserve"> </w:t>
      </w:r>
      <w:r>
        <w:t>опыт</w:t>
      </w:r>
      <w:r>
        <w:rPr>
          <w:spacing w:val="-6"/>
        </w:rPr>
        <w:t xml:space="preserve"> </w:t>
      </w:r>
      <w:r>
        <w:t>лепки</w:t>
      </w:r>
      <w:r>
        <w:rPr>
          <w:spacing w:val="-2"/>
        </w:rPr>
        <w:t xml:space="preserve"> </w:t>
      </w:r>
      <w:r>
        <w:t>эскиза</w:t>
      </w:r>
      <w:r>
        <w:rPr>
          <w:spacing w:val="-4"/>
        </w:rPr>
        <w:t xml:space="preserve"> </w:t>
      </w:r>
      <w:r>
        <w:t>парковой</w:t>
      </w:r>
      <w:r>
        <w:rPr>
          <w:spacing w:val="-1"/>
        </w:rPr>
        <w:t xml:space="preserve"> </w:t>
      </w:r>
      <w:r>
        <w:t>скульптуры.</w:t>
      </w:r>
    </w:p>
    <w:p w:rsidR="00A65286" w:rsidRDefault="00A65286">
      <w:pPr>
        <w:pStyle w:val="a3"/>
        <w:spacing w:before="11"/>
        <w:jc w:val="left"/>
        <w:rPr>
          <w:sz w:val="30"/>
        </w:rPr>
      </w:pPr>
    </w:p>
    <w:p w:rsidR="00A65286" w:rsidRDefault="00D25255">
      <w:pPr>
        <w:pStyle w:val="1"/>
      </w:pPr>
      <w:r>
        <w:t>Модуль</w:t>
      </w:r>
      <w:r>
        <w:rPr>
          <w:spacing w:val="-5"/>
        </w:rPr>
        <w:t xml:space="preserve"> </w:t>
      </w:r>
      <w:r>
        <w:t>«Декоративно-прикладное</w:t>
      </w:r>
      <w:r>
        <w:rPr>
          <w:spacing w:val="-8"/>
        </w:rPr>
        <w:t xml:space="preserve"> </w:t>
      </w:r>
      <w:r>
        <w:t>искусство»</w:t>
      </w:r>
    </w:p>
    <w:p w:rsidR="00A65286" w:rsidRDefault="00D25255">
      <w:pPr>
        <w:pStyle w:val="a3"/>
        <w:spacing w:before="233" w:line="242" w:lineRule="auto"/>
        <w:ind w:left="692" w:right="804" w:firstLine="225"/>
      </w:pPr>
      <w:r>
        <w:t>Узнавать</w:t>
      </w:r>
      <w:r>
        <w:rPr>
          <w:spacing w:val="-6"/>
        </w:rPr>
        <w:t xml:space="preserve"> </w:t>
      </w:r>
      <w:r>
        <w:t>о</w:t>
      </w:r>
      <w:r>
        <w:rPr>
          <w:spacing w:val="-2"/>
        </w:rPr>
        <w:t xml:space="preserve"> </w:t>
      </w:r>
      <w:r>
        <w:t>создании</w:t>
      </w:r>
      <w:r>
        <w:rPr>
          <w:spacing w:val="-7"/>
        </w:rPr>
        <w:t xml:space="preserve"> </w:t>
      </w:r>
      <w:r>
        <w:t>глиняной</w:t>
      </w:r>
      <w:r>
        <w:rPr>
          <w:spacing w:val="-6"/>
        </w:rPr>
        <w:t xml:space="preserve"> </w:t>
      </w:r>
      <w:r>
        <w:t>и</w:t>
      </w:r>
      <w:r>
        <w:rPr>
          <w:spacing w:val="-6"/>
        </w:rPr>
        <w:t xml:space="preserve"> </w:t>
      </w:r>
      <w:r>
        <w:t>деревянной</w:t>
      </w:r>
      <w:r>
        <w:rPr>
          <w:spacing w:val="-6"/>
        </w:rPr>
        <w:t xml:space="preserve"> </w:t>
      </w:r>
      <w:r>
        <w:t>посуды:</w:t>
      </w:r>
      <w:r>
        <w:rPr>
          <w:spacing w:val="-3"/>
        </w:rPr>
        <w:t xml:space="preserve"> </w:t>
      </w:r>
      <w:r>
        <w:t>народные</w:t>
      </w:r>
      <w:r>
        <w:rPr>
          <w:spacing w:val="-3"/>
        </w:rPr>
        <w:t xml:space="preserve"> </w:t>
      </w:r>
      <w:r>
        <w:t>художественные</w:t>
      </w:r>
      <w:r>
        <w:rPr>
          <w:spacing w:val="-8"/>
        </w:rPr>
        <w:t xml:space="preserve"> </w:t>
      </w:r>
      <w:r>
        <w:t>промыслы</w:t>
      </w:r>
      <w:r>
        <w:rPr>
          <w:spacing w:val="-5"/>
        </w:rPr>
        <w:t xml:space="preserve"> </w:t>
      </w:r>
      <w:r>
        <w:t>Гжель</w:t>
      </w:r>
      <w:r>
        <w:rPr>
          <w:spacing w:val="-58"/>
        </w:rPr>
        <w:t xml:space="preserve"> </w:t>
      </w:r>
      <w:r>
        <w:t>и</w:t>
      </w:r>
      <w:r>
        <w:rPr>
          <w:spacing w:val="2"/>
        </w:rPr>
        <w:t xml:space="preserve"> </w:t>
      </w:r>
      <w:r>
        <w:t>Хохлома.</w:t>
      </w:r>
    </w:p>
    <w:p w:rsidR="00A65286" w:rsidRDefault="00D25255">
      <w:pPr>
        <w:pStyle w:val="a3"/>
        <w:ind w:left="692" w:right="796" w:firstLine="225"/>
      </w:pPr>
      <w:r>
        <w:t>Знакомиться с приёмами исполнения традиционных орнаментов, украшающих посуду Гжели и</w:t>
      </w:r>
      <w:r>
        <w:rPr>
          <w:spacing w:val="1"/>
        </w:rPr>
        <w:t xml:space="preserve"> </w:t>
      </w:r>
      <w:r>
        <w:t>Хохломы; осваивать простые кистевые приёмы, свойственные этим промыслам; выполнить эскизы</w:t>
      </w:r>
      <w:r>
        <w:rPr>
          <w:spacing w:val="1"/>
        </w:rPr>
        <w:t xml:space="preserve"> </w:t>
      </w:r>
      <w:r>
        <w:t>орнаментов,</w:t>
      </w:r>
      <w:r>
        <w:rPr>
          <w:spacing w:val="2"/>
        </w:rPr>
        <w:t xml:space="preserve"> </w:t>
      </w:r>
      <w:r>
        <w:t>украшающих</w:t>
      </w:r>
      <w:r>
        <w:rPr>
          <w:spacing w:val="-4"/>
        </w:rPr>
        <w:t xml:space="preserve"> </w:t>
      </w:r>
      <w:r>
        <w:t>посуду</w:t>
      </w:r>
      <w:r>
        <w:rPr>
          <w:spacing w:val="-10"/>
        </w:rPr>
        <w:t xml:space="preserve"> </w:t>
      </w:r>
      <w:r>
        <w:t>(по</w:t>
      </w:r>
      <w:r>
        <w:rPr>
          <w:spacing w:val="5"/>
        </w:rPr>
        <w:t xml:space="preserve"> </w:t>
      </w:r>
      <w:r>
        <w:t>мотивам</w:t>
      </w:r>
      <w:r>
        <w:rPr>
          <w:spacing w:val="-7"/>
        </w:rPr>
        <w:t xml:space="preserve"> </w:t>
      </w:r>
      <w:r>
        <w:t>выбранного художественного</w:t>
      </w:r>
      <w:r>
        <w:rPr>
          <w:spacing w:val="5"/>
        </w:rPr>
        <w:t xml:space="preserve"> </w:t>
      </w:r>
      <w:r>
        <w:t>промысла).</w:t>
      </w:r>
    </w:p>
    <w:p w:rsidR="00A65286" w:rsidRDefault="00A65286">
      <w:pPr>
        <w:sectPr w:rsidR="00A65286">
          <w:pgSz w:w="11910" w:h="16840"/>
          <w:pgMar w:top="640" w:right="0" w:bottom="720" w:left="100" w:header="0" w:footer="532" w:gutter="0"/>
          <w:cols w:space="720"/>
        </w:sectPr>
      </w:pPr>
    </w:p>
    <w:p w:rsidR="00A65286" w:rsidRDefault="00D25255">
      <w:pPr>
        <w:pStyle w:val="a3"/>
        <w:spacing w:before="75" w:line="237" w:lineRule="auto"/>
        <w:ind w:left="692" w:firstLine="225"/>
        <w:jc w:val="left"/>
      </w:pPr>
      <w:r>
        <w:lastRenderedPageBreak/>
        <w:t>Узнать</w:t>
      </w:r>
      <w:r>
        <w:rPr>
          <w:spacing w:val="54"/>
        </w:rPr>
        <w:t xml:space="preserve"> </w:t>
      </w:r>
      <w:r>
        <w:t>о</w:t>
      </w:r>
      <w:r>
        <w:rPr>
          <w:spacing w:val="4"/>
        </w:rPr>
        <w:t xml:space="preserve"> </w:t>
      </w:r>
      <w:r>
        <w:t>сетчатых</w:t>
      </w:r>
      <w:r>
        <w:rPr>
          <w:spacing w:val="53"/>
        </w:rPr>
        <w:t xml:space="preserve"> </w:t>
      </w:r>
      <w:r>
        <w:t>видах</w:t>
      </w:r>
      <w:r>
        <w:rPr>
          <w:spacing w:val="53"/>
        </w:rPr>
        <w:t xml:space="preserve"> </w:t>
      </w:r>
      <w:r>
        <w:t>орнаментов</w:t>
      </w:r>
      <w:r>
        <w:rPr>
          <w:spacing w:val="54"/>
        </w:rPr>
        <w:t xml:space="preserve"> </w:t>
      </w:r>
      <w:r>
        <w:t>и</w:t>
      </w:r>
      <w:r>
        <w:rPr>
          <w:spacing w:val="59"/>
        </w:rPr>
        <w:t xml:space="preserve"> </w:t>
      </w:r>
      <w:r>
        <w:t>их</w:t>
      </w:r>
      <w:r>
        <w:rPr>
          <w:spacing w:val="53"/>
        </w:rPr>
        <w:t xml:space="preserve"> </w:t>
      </w:r>
      <w:r>
        <w:t>применении</w:t>
      </w:r>
      <w:r>
        <w:rPr>
          <w:spacing w:val="53"/>
        </w:rPr>
        <w:t xml:space="preserve"> </w:t>
      </w:r>
      <w:proofErr w:type="gramStart"/>
      <w:r>
        <w:t>в  росписи</w:t>
      </w:r>
      <w:proofErr w:type="gramEnd"/>
      <w:r>
        <w:rPr>
          <w:spacing w:val="55"/>
        </w:rPr>
        <w:t xml:space="preserve"> </w:t>
      </w:r>
      <w:r>
        <w:t>тканей,</w:t>
      </w:r>
      <w:r>
        <w:rPr>
          <w:spacing w:val="59"/>
        </w:rPr>
        <w:t xml:space="preserve"> </w:t>
      </w:r>
      <w:r>
        <w:t>стен</w:t>
      </w:r>
      <w:r>
        <w:rPr>
          <w:spacing w:val="54"/>
        </w:rPr>
        <w:t xml:space="preserve"> </w:t>
      </w:r>
      <w:r>
        <w:t>и</w:t>
      </w:r>
      <w:r>
        <w:rPr>
          <w:spacing w:val="59"/>
        </w:rPr>
        <w:t xml:space="preserve"> </w:t>
      </w:r>
      <w:r>
        <w:t>др.;</w:t>
      </w:r>
      <w:r>
        <w:rPr>
          <w:spacing w:val="53"/>
        </w:rPr>
        <w:t xml:space="preserve"> </w:t>
      </w:r>
      <w:r>
        <w:t>уметь</w:t>
      </w:r>
      <w:r>
        <w:rPr>
          <w:spacing w:val="-57"/>
        </w:rPr>
        <w:t xml:space="preserve"> </w:t>
      </w:r>
      <w:r>
        <w:t>рассуждать</w:t>
      </w:r>
      <w:r>
        <w:rPr>
          <w:spacing w:val="2"/>
        </w:rPr>
        <w:t xml:space="preserve"> </w:t>
      </w:r>
      <w:r>
        <w:t>с опорой</w:t>
      </w:r>
      <w:r>
        <w:rPr>
          <w:spacing w:val="-3"/>
        </w:rPr>
        <w:t xml:space="preserve"> </w:t>
      </w:r>
      <w:r>
        <w:t>на зрительный</w:t>
      </w:r>
      <w:r>
        <w:rPr>
          <w:spacing w:val="-2"/>
        </w:rPr>
        <w:t xml:space="preserve"> </w:t>
      </w:r>
      <w:r>
        <w:t>материал</w:t>
      </w:r>
      <w:r>
        <w:rPr>
          <w:spacing w:val="-4"/>
        </w:rPr>
        <w:t xml:space="preserve"> </w:t>
      </w:r>
      <w:r>
        <w:t>о</w:t>
      </w:r>
      <w:r>
        <w:rPr>
          <w:spacing w:val="1"/>
        </w:rPr>
        <w:t xml:space="preserve"> </w:t>
      </w:r>
      <w:r>
        <w:t>видах</w:t>
      </w:r>
      <w:r>
        <w:rPr>
          <w:spacing w:val="-3"/>
        </w:rPr>
        <w:t xml:space="preserve"> </w:t>
      </w:r>
      <w:r>
        <w:t>симметрии</w:t>
      </w:r>
      <w:r>
        <w:rPr>
          <w:spacing w:val="-3"/>
        </w:rPr>
        <w:t xml:space="preserve"> </w:t>
      </w:r>
      <w:r>
        <w:t>в</w:t>
      </w:r>
      <w:r>
        <w:rPr>
          <w:spacing w:val="-2"/>
        </w:rPr>
        <w:t xml:space="preserve"> </w:t>
      </w:r>
      <w:r>
        <w:t>сетчатом</w:t>
      </w:r>
      <w:r>
        <w:rPr>
          <w:spacing w:val="-2"/>
        </w:rPr>
        <w:t xml:space="preserve"> </w:t>
      </w:r>
      <w:r>
        <w:t>орнаменте.</w:t>
      </w:r>
    </w:p>
    <w:p w:rsidR="00A65286" w:rsidRDefault="00D25255">
      <w:pPr>
        <w:pStyle w:val="a3"/>
        <w:spacing w:before="3" w:line="275" w:lineRule="exact"/>
        <w:ind w:left="918"/>
        <w:jc w:val="left"/>
      </w:pPr>
      <w:r>
        <w:t>Осваивать навыки</w:t>
      </w:r>
      <w:r>
        <w:rPr>
          <w:spacing w:val="-4"/>
        </w:rPr>
        <w:t xml:space="preserve"> </w:t>
      </w:r>
      <w:r>
        <w:t>создания</w:t>
      </w:r>
      <w:r>
        <w:rPr>
          <w:spacing w:val="-6"/>
        </w:rPr>
        <w:t xml:space="preserve"> </w:t>
      </w:r>
      <w:r>
        <w:t>орнаментов</w:t>
      </w:r>
      <w:r>
        <w:rPr>
          <w:spacing w:val="-3"/>
        </w:rPr>
        <w:t xml:space="preserve"> </w:t>
      </w:r>
      <w:r>
        <w:t>при</w:t>
      </w:r>
      <w:r>
        <w:rPr>
          <w:spacing w:val="-4"/>
        </w:rPr>
        <w:t xml:space="preserve"> </w:t>
      </w:r>
      <w:r>
        <w:t>помощи</w:t>
      </w:r>
      <w:r>
        <w:rPr>
          <w:spacing w:val="-5"/>
        </w:rPr>
        <w:t xml:space="preserve"> </w:t>
      </w:r>
      <w:r>
        <w:t>штампов</w:t>
      </w:r>
      <w:r>
        <w:rPr>
          <w:spacing w:val="-3"/>
        </w:rPr>
        <w:t xml:space="preserve"> </w:t>
      </w:r>
      <w:r>
        <w:t>и</w:t>
      </w:r>
      <w:r>
        <w:rPr>
          <w:spacing w:val="-4"/>
        </w:rPr>
        <w:t xml:space="preserve"> </w:t>
      </w:r>
      <w:r>
        <w:t>трафаретов.</w:t>
      </w:r>
    </w:p>
    <w:p w:rsidR="00A65286" w:rsidRDefault="00D25255">
      <w:pPr>
        <w:pStyle w:val="a3"/>
        <w:spacing w:line="242" w:lineRule="auto"/>
        <w:ind w:left="692" w:right="715" w:firstLine="225"/>
        <w:jc w:val="left"/>
      </w:pPr>
      <w:r>
        <w:t>Получить</w:t>
      </w:r>
      <w:r>
        <w:rPr>
          <w:spacing w:val="14"/>
        </w:rPr>
        <w:t xml:space="preserve"> </w:t>
      </w:r>
      <w:r>
        <w:t>опыт</w:t>
      </w:r>
      <w:r>
        <w:rPr>
          <w:spacing w:val="8"/>
        </w:rPr>
        <w:t xml:space="preserve"> </w:t>
      </w:r>
      <w:r>
        <w:t>создания</w:t>
      </w:r>
      <w:r>
        <w:rPr>
          <w:spacing w:val="8"/>
        </w:rPr>
        <w:t xml:space="preserve"> </w:t>
      </w:r>
      <w:r>
        <w:t>композиции</w:t>
      </w:r>
      <w:r>
        <w:rPr>
          <w:spacing w:val="4"/>
        </w:rPr>
        <w:t xml:space="preserve"> </w:t>
      </w:r>
      <w:r>
        <w:t>орнамента</w:t>
      </w:r>
      <w:r>
        <w:rPr>
          <w:spacing w:val="12"/>
        </w:rPr>
        <w:t xml:space="preserve"> </w:t>
      </w:r>
      <w:r>
        <w:t>в</w:t>
      </w:r>
      <w:r>
        <w:rPr>
          <w:spacing w:val="10"/>
        </w:rPr>
        <w:t xml:space="preserve"> </w:t>
      </w:r>
      <w:r>
        <w:t>квадрате</w:t>
      </w:r>
      <w:r>
        <w:rPr>
          <w:spacing w:val="12"/>
        </w:rPr>
        <w:t xml:space="preserve"> </w:t>
      </w:r>
      <w:r>
        <w:t>(в</w:t>
      </w:r>
      <w:r>
        <w:rPr>
          <w:spacing w:val="14"/>
        </w:rPr>
        <w:t xml:space="preserve"> </w:t>
      </w:r>
      <w:r>
        <w:t>качестве</w:t>
      </w:r>
      <w:r>
        <w:rPr>
          <w:spacing w:val="7"/>
        </w:rPr>
        <w:t xml:space="preserve"> </w:t>
      </w:r>
      <w:r>
        <w:t>эскиза</w:t>
      </w:r>
      <w:r>
        <w:rPr>
          <w:spacing w:val="11"/>
        </w:rPr>
        <w:t xml:space="preserve"> </w:t>
      </w:r>
      <w:r>
        <w:t>росписи</w:t>
      </w:r>
      <w:r>
        <w:rPr>
          <w:spacing w:val="9"/>
        </w:rPr>
        <w:t xml:space="preserve"> </w:t>
      </w:r>
      <w:r>
        <w:t>женского</w:t>
      </w:r>
      <w:r>
        <w:rPr>
          <w:spacing w:val="-57"/>
        </w:rPr>
        <w:t xml:space="preserve"> </w:t>
      </w:r>
      <w:r>
        <w:t>платка).</w:t>
      </w:r>
    </w:p>
    <w:p w:rsidR="00A65286" w:rsidRDefault="00A65286">
      <w:pPr>
        <w:pStyle w:val="a3"/>
        <w:spacing w:before="2"/>
        <w:jc w:val="left"/>
        <w:rPr>
          <w:sz w:val="31"/>
        </w:rPr>
      </w:pPr>
    </w:p>
    <w:p w:rsidR="00A65286" w:rsidRDefault="00D25255">
      <w:pPr>
        <w:pStyle w:val="1"/>
        <w:spacing w:before="1"/>
      </w:pPr>
      <w:r>
        <w:t>Модуль</w:t>
      </w:r>
      <w:r>
        <w:rPr>
          <w:spacing w:val="-3"/>
        </w:rPr>
        <w:t xml:space="preserve"> </w:t>
      </w:r>
      <w:r>
        <w:t>«Архитектура»</w:t>
      </w:r>
    </w:p>
    <w:p w:rsidR="00A65286" w:rsidRDefault="00A65286">
      <w:pPr>
        <w:pStyle w:val="a3"/>
        <w:spacing w:before="9"/>
        <w:jc w:val="left"/>
        <w:rPr>
          <w:b/>
          <w:sz w:val="20"/>
        </w:rPr>
      </w:pPr>
    </w:p>
    <w:p w:rsidR="00A65286" w:rsidRDefault="00D25255">
      <w:pPr>
        <w:pStyle w:val="a3"/>
        <w:spacing w:before="1" w:line="237" w:lineRule="auto"/>
        <w:ind w:left="692" w:right="843" w:firstLine="225"/>
        <w:jc w:val="left"/>
      </w:pPr>
      <w:r>
        <w:t>Выполнить</w:t>
      </w:r>
      <w:r>
        <w:rPr>
          <w:spacing w:val="46"/>
        </w:rPr>
        <w:t xml:space="preserve"> </w:t>
      </w:r>
      <w:r>
        <w:t>зарисовки</w:t>
      </w:r>
      <w:r>
        <w:rPr>
          <w:spacing w:val="45"/>
        </w:rPr>
        <w:t xml:space="preserve"> </w:t>
      </w:r>
      <w:r>
        <w:t>или</w:t>
      </w:r>
      <w:r>
        <w:rPr>
          <w:spacing w:val="50"/>
        </w:rPr>
        <w:t xml:space="preserve"> </w:t>
      </w:r>
      <w:r>
        <w:t>творческие</w:t>
      </w:r>
      <w:r>
        <w:rPr>
          <w:spacing w:val="48"/>
        </w:rPr>
        <w:t xml:space="preserve"> </w:t>
      </w:r>
      <w:r>
        <w:t>рисунки</w:t>
      </w:r>
      <w:r>
        <w:rPr>
          <w:spacing w:val="50"/>
        </w:rPr>
        <w:t xml:space="preserve"> </w:t>
      </w:r>
      <w:r>
        <w:t>по</w:t>
      </w:r>
      <w:r>
        <w:rPr>
          <w:spacing w:val="54"/>
        </w:rPr>
        <w:t xml:space="preserve"> </w:t>
      </w:r>
      <w:r>
        <w:t>памяти</w:t>
      </w:r>
      <w:r>
        <w:rPr>
          <w:spacing w:val="46"/>
        </w:rPr>
        <w:t xml:space="preserve"> </w:t>
      </w:r>
      <w:r>
        <w:t>и</w:t>
      </w:r>
      <w:r>
        <w:rPr>
          <w:spacing w:val="50"/>
        </w:rPr>
        <w:t xml:space="preserve"> </w:t>
      </w:r>
      <w:r>
        <w:t>по</w:t>
      </w:r>
      <w:r>
        <w:rPr>
          <w:spacing w:val="49"/>
        </w:rPr>
        <w:t xml:space="preserve"> </w:t>
      </w:r>
      <w:r>
        <w:t>представлению</w:t>
      </w:r>
      <w:r>
        <w:rPr>
          <w:spacing w:val="47"/>
        </w:rPr>
        <w:t xml:space="preserve"> </w:t>
      </w:r>
      <w:r>
        <w:t>на</w:t>
      </w:r>
      <w:r>
        <w:rPr>
          <w:spacing w:val="48"/>
        </w:rPr>
        <w:t xml:space="preserve"> </w:t>
      </w:r>
      <w:r>
        <w:t>тему</w:t>
      </w:r>
      <w:r>
        <w:rPr>
          <w:spacing w:val="-57"/>
        </w:rPr>
        <w:t xml:space="preserve"> </w:t>
      </w:r>
      <w:r>
        <w:t>исторических</w:t>
      </w:r>
      <w:r>
        <w:rPr>
          <w:spacing w:val="-5"/>
        </w:rPr>
        <w:t xml:space="preserve"> </w:t>
      </w:r>
      <w:r>
        <w:t>памятников</w:t>
      </w:r>
      <w:r>
        <w:rPr>
          <w:spacing w:val="2"/>
        </w:rPr>
        <w:t xml:space="preserve"> </w:t>
      </w:r>
      <w:r>
        <w:t>или</w:t>
      </w:r>
      <w:r>
        <w:rPr>
          <w:spacing w:val="2"/>
        </w:rPr>
        <w:t xml:space="preserve"> </w:t>
      </w:r>
      <w:r>
        <w:t>архитектурных</w:t>
      </w:r>
      <w:r>
        <w:rPr>
          <w:spacing w:val="-5"/>
        </w:rPr>
        <w:t xml:space="preserve"> </w:t>
      </w:r>
      <w:r>
        <w:t>достопримечательностей</w:t>
      </w:r>
      <w:r>
        <w:rPr>
          <w:spacing w:val="1"/>
        </w:rPr>
        <w:t xml:space="preserve"> </w:t>
      </w:r>
      <w:r>
        <w:t>своего</w:t>
      </w:r>
      <w:r>
        <w:rPr>
          <w:spacing w:val="1"/>
        </w:rPr>
        <w:t xml:space="preserve"> </w:t>
      </w:r>
      <w:r>
        <w:t>города.</w:t>
      </w:r>
    </w:p>
    <w:p w:rsidR="00A65286" w:rsidRDefault="00D25255">
      <w:pPr>
        <w:pStyle w:val="a3"/>
        <w:spacing w:before="5" w:line="237" w:lineRule="auto"/>
        <w:ind w:left="692" w:right="715" w:firstLine="225"/>
        <w:jc w:val="left"/>
      </w:pPr>
      <w:r>
        <w:rPr>
          <w:spacing w:val="-1"/>
        </w:rPr>
        <w:t>Создать</w:t>
      </w:r>
      <w:r>
        <w:rPr>
          <w:spacing w:val="-8"/>
        </w:rPr>
        <w:t xml:space="preserve"> </w:t>
      </w:r>
      <w:r>
        <w:rPr>
          <w:spacing w:val="-1"/>
        </w:rPr>
        <w:t>эскиз</w:t>
      </w:r>
      <w:r>
        <w:rPr>
          <w:spacing w:val="-9"/>
        </w:rPr>
        <w:t xml:space="preserve"> </w:t>
      </w:r>
      <w:r>
        <w:rPr>
          <w:spacing w:val="-1"/>
        </w:rPr>
        <w:t>макета</w:t>
      </w:r>
      <w:r>
        <w:rPr>
          <w:spacing w:val="-10"/>
        </w:rPr>
        <w:t xml:space="preserve"> </w:t>
      </w:r>
      <w:r>
        <w:t>паркового</w:t>
      </w:r>
      <w:r>
        <w:rPr>
          <w:spacing w:val="-9"/>
        </w:rPr>
        <w:t xml:space="preserve"> </w:t>
      </w:r>
      <w:r>
        <w:t>пространства</w:t>
      </w:r>
      <w:r>
        <w:rPr>
          <w:spacing w:val="-11"/>
        </w:rPr>
        <w:t xml:space="preserve"> </w:t>
      </w:r>
      <w:r>
        <w:t>или</w:t>
      </w:r>
      <w:r>
        <w:rPr>
          <w:spacing w:val="-8"/>
        </w:rPr>
        <w:t xml:space="preserve"> </w:t>
      </w:r>
      <w:r>
        <w:t>участвовать</w:t>
      </w:r>
      <w:r>
        <w:rPr>
          <w:spacing w:val="-12"/>
        </w:rPr>
        <w:t xml:space="preserve"> </w:t>
      </w:r>
      <w:r>
        <w:t>в</w:t>
      </w:r>
      <w:r>
        <w:rPr>
          <w:spacing w:val="-8"/>
        </w:rPr>
        <w:t xml:space="preserve"> </w:t>
      </w:r>
      <w:r>
        <w:t>коллективной</w:t>
      </w:r>
      <w:r>
        <w:rPr>
          <w:spacing w:val="-9"/>
        </w:rPr>
        <w:t xml:space="preserve"> </w:t>
      </w:r>
      <w:r>
        <w:t>работе</w:t>
      </w:r>
      <w:r>
        <w:rPr>
          <w:spacing w:val="-14"/>
        </w:rPr>
        <w:t xml:space="preserve"> </w:t>
      </w:r>
      <w:r>
        <w:t>по</w:t>
      </w:r>
      <w:r>
        <w:rPr>
          <w:spacing w:val="-5"/>
        </w:rPr>
        <w:t xml:space="preserve"> </w:t>
      </w:r>
      <w:r>
        <w:t>созданию</w:t>
      </w:r>
      <w:r>
        <w:rPr>
          <w:spacing w:val="-57"/>
        </w:rPr>
        <w:t xml:space="preserve"> </w:t>
      </w:r>
      <w:r>
        <w:t>такого</w:t>
      </w:r>
      <w:r>
        <w:rPr>
          <w:spacing w:val="1"/>
        </w:rPr>
        <w:t xml:space="preserve"> </w:t>
      </w:r>
      <w:r>
        <w:t>макета.</w:t>
      </w:r>
    </w:p>
    <w:p w:rsidR="00A65286" w:rsidRDefault="00D25255">
      <w:pPr>
        <w:pStyle w:val="a3"/>
        <w:spacing w:line="242" w:lineRule="auto"/>
        <w:ind w:left="692" w:right="715" w:firstLine="225"/>
        <w:jc w:val="left"/>
      </w:pPr>
      <w:r>
        <w:t>Создать</w:t>
      </w:r>
      <w:r>
        <w:rPr>
          <w:spacing w:val="32"/>
        </w:rPr>
        <w:t xml:space="preserve"> </w:t>
      </w:r>
      <w:r>
        <w:t>в</w:t>
      </w:r>
      <w:r>
        <w:rPr>
          <w:spacing w:val="32"/>
        </w:rPr>
        <w:t xml:space="preserve"> </w:t>
      </w:r>
      <w:r>
        <w:t>виде</w:t>
      </w:r>
      <w:r>
        <w:rPr>
          <w:spacing w:val="35"/>
        </w:rPr>
        <w:t xml:space="preserve"> </w:t>
      </w:r>
      <w:r>
        <w:t>рисунков</w:t>
      </w:r>
      <w:r>
        <w:rPr>
          <w:spacing w:val="32"/>
        </w:rPr>
        <w:t xml:space="preserve"> </w:t>
      </w:r>
      <w:r>
        <w:t>или</w:t>
      </w:r>
      <w:r>
        <w:rPr>
          <w:spacing w:val="28"/>
        </w:rPr>
        <w:t xml:space="preserve"> </w:t>
      </w:r>
      <w:r>
        <w:t>объёмных</w:t>
      </w:r>
      <w:r>
        <w:rPr>
          <w:spacing w:val="30"/>
        </w:rPr>
        <w:t xml:space="preserve"> </w:t>
      </w:r>
      <w:r>
        <w:t>аппликаций</w:t>
      </w:r>
      <w:r>
        <w:rPr>
          <w:spacing w:val="36"/>
        </w:rPr>
        <w:t xml:space="preserve"> </w:t>
      </w:r>
      <w:r>
        <w:t>из</w:t>
      </w:r>
      <w:r>
        <w:rPr>
          <w:spacing w:val="32"/>
        </w:rPr>
        <w:t xml:space="preserve"> </w:t>
      </w:r>
      <w:r>
        <w:t>цветной</w:t>
      </w:r>
      <w:r>
        <w:rPr>
          <w:spacing w:val="36"/>
        </w:rPr>
        <w:t xml:space="preserve"> </w:t>
      </w:r>
      <w:r>
        <w:t>бумаги</w:t>
      </w:r>
      <w:r>
        <w:rPr>
          <w:spacing w:val="36"/>
        </w:rPr>
        <w:t xml:space="preserve"> </w:t>
      </w:r>
      <w:r>
        <w:t>эскизы</w:t>
      </w:r>
      <w:r>
        <w:rPr>
          <w:spacing w:val="38"/>
        </w:rPr>
        <w:t xml:space="preserve"> </w:t>
      </w:r>
      <w:r>
        <w:t>разнообразных</w:t>
      </w:r>
      <w:r>
        <w:rPr>
          <w:spacing w:val="-57"/>
        </w:rPr>
        <w:t xml:space="preserve"> </w:t>
      </w:r>
      <w:r>
        <w:t>малых</w:t>
      </w:r>
      <w:r>
        <w:rPr>
          <w:spacing w:val="-4"/>
        </w:rPr>
        <w:t xml:space="preserve"> </w:t>
      </w:r>
      <w:r>
        <w:t>архитектурных</w:t>
      </w:r>
      <w:r>
        <w:rPr>
          <w:spacing w:val="-3"/>
        </w:rPr>
        <w:t xml:space="preserve"> </w:t>
      </w:r>
      <w:r>
        <w:t>форм,</w:t>
      </w:r>
      <w:r>
        <w:rPr>
          <w:spacing w:val="4"/>
        </w:rPr>
        <w:t xml:space="preserve"> </w:t>
      </w:r>
      <w:r>
        <w:t>наполняющих</w:t>
      </w:r>
      <w:r>
        <w:rPr>
          <w:spacing w:val="-3"/>
        </w:rPr>
        <w:t xml:space="preserve"> </w:t>
      </w:r>
      <w:r>
        <w:t>городское</w:t>
      </w:r>
      <w:r>
        <w:rPr>
          <w:spacing w:val="-5"/>
        </w:rPr>
        <w:t xml:space="preserve"> </w:t>
      </w:r>
      <w:r>
        <w:t>пространство.</w:t>
      </w:r>
    </w:p>
    <w:p w:rsidR="00A65286" w:rsidRDefault="00D25255">
      <w:pPr>
        <w:pStyle w:val="a3"/>
        <w:spacing w:line="271" w:lineRule="exact"/>
        <w:ind w:left="918"/>
        <w:jc w:val="left"/>
      </w:pPr>
      <w:r>
        <w:t>Придумать</w:t>
      </w:r>
      <w:r>
        <w:rPr>
          <w:spacing w:val="-1"/>
        </w:rPr>
        <w:t xml:space="preserve"> </w:t>
      </w:r>
      <w:r>
        <w:t>и</w:t>
      </w:r>
      <w:r>
        <w:rPr>
          <w:spacing w:val="-1"/>
        </w:rPr>
        <w:t xml:space="preserve"> </w:t>
      </w:r>
      <w:r>
        <w:t>нарисовать</w:t>
      </w:r>
      <w:r>
        <w:rPr>
          <w:spacing w:val="-4"/>
        </w:rPr>
        <w:t xml:space="preserve"> </w:t>
      </w:r>
      <w:r>
        <w:t>(или</w:t>
      </w:r>
      <w:r>
        <w:rPr>
          <w:spacing w:val="-1"/>
        </w:rPr>
        <w:t xml:space="preserve"> </w:t>
      </w:r>
      <w:r>
        <w:t>выполнить</w:t>
      </w:r>
      <w:r>
        <w:rPr>
          <w:spacing w:val="-5"/>
        </w:rPr>
        <w:t xml:space="preserve"> </w:t>
      </w:r>
      <w:r>
        <w:t>в</w:t>
      </w:r>
      <w:r>
        <w:rPr>
          <w:spacing w:val="-4"/>
        </w:rPr>
        <w:t xml:space="preserve"> </w:t>
      </w:r>
      <w:r>
        <w:t>технике</w:t>
      </w:r>
      <w:r>
        <w:rPr>
          <w:spacing w:val="-3"/>
        </w:rPr>
        <w:t xml:space="preserve"> </w:t>
      </w:r>
      <w:r>
        <w:t>бумагопластики)</w:t>
      </w:r>
      <w:r>
        <w:rPr>
          <w:spacing w:val="-4"/>
        </w:rPr>
        <w:t xml:space="preserve"> </w:t>
      </w:r>
      <w:r>
        <w:t>транспортное</w:t>
      </w:r>
      <w:r>
        <w:rPr>
          <w:spacing w:val="-8"/>
        </w:rPr>
        <w:t xml:space="preserve"> </w:t>
      </w:r>
      <w:r>
        <w:t>средство.</w:t>
      </w:r>
    </w:p>
    <w:p w:rsidR="00A65286" w:rsidRDefault="00D25255">
      <w:pPr>
        <w:pStyle w:val="a3"/>
        <w:spacing w:before="4" w:line="237" w:lineRule="auto"/>
        <w:ind w:left="692" w:right="843" w:firstLine="225"/>
        <w:jc w:val="left"/>
      </w:pPr>
      <w:r>
        <w:t>Выполнить</w:t>
      </w:r>
      <w:r>
        <w:rPr>
          <w:spacing w:val="3"/>
        </w:rPr>
        <w:t xml:space="preserve"> </w:t>
      </w:r>
      <w:r>
        <w:t>творческий</w:t>
      </w:r>
      <w:r>
        <w:rPr>
          <w:spacing w:val="7"/>
        </w:rPr>
        <w:t xml:space="preserve"> </w:t>
      </w:r>
      <w:r>
        <w:t>рисунок</w:t>
      </w:r>
      <w:r>
        <w:rPr>
          <w:spacing w:val="3"/>
        </w:rPr>
        <w:t xml:space="preserve"> </w:t>
      </w:r>
      <w:r>
        <w:t>—</w:t>
      </w:r>
      <w:r>
        <w:rPr>
          <w:spacing w:val="6"/>
        </w:rPr>
        <w:t xml:space="preserve"> </w:t>
      </w:r>
      <w:r>
        <w:t>создать</w:t>
      </w:r>
      <w:r>
        <w:rPr>
          <w:spacing w:val="3"/>
        </w:rPr>
        <w:t xml:space="preserve"> </w:t>
      </w:r>
      <w:r>
        <w:t>образ</w:t>
      </w:r>
      <w:r>
        <w:rPr>
          <w:spacing w:val="7"/>
        </w:rPr>
        <w:t xml:space="preserve"> </w:t>
      </w:r>
      <w:r>
        <w:t>своего</w:t>
      </w:r>
      <w:r>
        <w:rPr>
          <w:spacing w:val="6"/>
        </w:rPr>
        <w:t xml:space="preserve"> </w:t>
      </w:r>
      <w:r>
        <w:t>города</w:t>
      </w:r>
      <w:r>
        <w:rPr>
          <w:spacing w:val="5"/>
        </w:rPr>
        <w:t xml:space="preserve"> </w:t>
      </w:r>
      <w:r>
        <w:t>или</w:t>
      </w:r>
      <w:r>
        <w:rPr>
          <w:spacing w:val="7"/>
        </w:rPr>
        <w:t xml:space="preserve"> </w:t>
      </w:r>
      <w:r>
        <w:t>села</w:t>
      </w:r>
      <w:r>
        <w:rPr>
          <w:spacing w:val="5"/>
        </w:rPr>
        <w:t xml:space="preserve"> </w:t>
      </w:r>
      <w:r>
        <w:t>или</w:t>
      </w:r>
      <w:r>
        <w:rPr>
          <w:spacing w:val="7"/>
        </w:rPr>
        <w:t xml:space="preserve"> </w:t>
      </w:r>
      <w:r>
        <w:t>участвовать</w:t>
      </w:r>
      <w:r>
        <w:rPr>
          <w:spacing w:val="7"/>
        </w:rPr>
        <w:t xml:space="preserve"> </w:t>
      </w:r>
      <w:r>
        <w:t>в</w:t>
      </w:r>
      <w:r>
        <w:rPr>
          <w:spacing w:val="-57"/>
        </w:rPr>
        <w:t xml:space="preserve"> </w:t>
      </w:r>
      <w:r>
        <w:t>коллективной</w:t>
      </w:r>
      <w:r>
        <w:rPr>
          <w:spacing w:val="2"/>
        </w:rPr>
        <w:t xml:space="preserve"> </w:t>
      </w:r>
      <w:r>
        <w:t>работе по</w:t>
      </w:r>
      <w:r>
        <w:rPr>
          <w:spacing w:val="1"/>
        </w:rPr>
        <w:t xml:space="preserve"> </w:t>
      </w:r>
      <w:r>
        <w:t>созданию</w:t>
      </w:r>
      <w:r>
        <w:rPr>
          <w:spacing w:val="-6"/>
        </w:rPr>
        <w:t xml:space="preserve"> </w:t>
      </w:r>
      <w:r>
        <w:t>образа своего</w:t>
      </w:r>
      <w:r>
        <w:rPr>
          <w:spacing w:val="2"/>
        </w:rPr>
        <w:t xml:space="preserve"> </w:t>
      </w:r>
      <w:r>
        <w:t>города или</w:t>
      </w:r>
      <w:r>
        <w:rPr>
          <w:spacing w:val="-3"/>
        </w:rPr>
        <w:t xml:space="preserve"> </w:t>
      </w:r>
      <w:r>
        <w:t>села (в</w:t>
      </w:r>
      <w:r>
        <w:rPr>
          <w:spacing w:val="-2"/>
        </w:rPr>
        <w:t xml:space="preserve"> </w:t>
      </w:r>
      <w:r>
        <w:t>виде</w:t>
      </w:r>
      <w:r>
        <w:rPr>
          <w:spacing w:val="1"/>
        </w:rPr>
        <w:t xml:space="preserve"> </w:t>
      </w:r>
      <w:r>
        <w:t>коллажа).</w:t>
      </w:r>
    </w:p>
    <w:p w:rsidR="00A65286" w:rsidRDefault="00A65286">
      <w:pPr>
        <w:pStyle w:val="a3"/>
        <w:jc w:val="left"/>
        <w:rPr>
          <w:sz w:val="32"/>
        </w:rPr>
      </w:pPr>
    </w:p>
    <w:p w:rsidR="00A65286" w:rsidRDefault="00D25255">
      <w:pPr>
        <w:pStyle w:val="1"/>
      </w:pPr>
      <w:r>
        <w:t>Модуль</w:t>
      </w:r>
      <w:r>
        <w:rPr>
          <w:spacing w:val="-4"/>
        </w:rPr>
        <w:t xml:space="preserve"> </w:t>
      </w:r>
      <w:r>
        <w:t>«Восприятие</w:t>
      </w:r>
      <w:r>
        <w:rPr>
          <w:spacing w:val="-6"/>
        </w:rPr>
        <w:t xml:space="preserve"> </w:t>
      </w:r>
      <w:r>
        <w:t>произведений</w:t>
      </w:r>
      <w:r>
        <w:rPr>
          <w:spacing w:val="-5"/>
        </w:rPr>
        <w:t xml:space="preserve"> </w:t>
      </w:r>
      <w:r>
        <w:t>искусства»</w:t>
      </w:r>
    </w:p>
    <w:p w:rsidR="00A65286" w:rsidRDefault="00D25255">
      <w:pPr>
        <w:pStyle w:val="a3"/>
        <w:spacing w:before="233"/>
        <w:ind w:left="692" w:right="803" w:firstLine="225"/>
      </w:pPr>
      <w:r>
        <w:t>Рассматривать</w:t>
      </w:r>
      <w:r>
        <w:rPr>
          <w:spacing w:val="-5"/>
        </w:rPr>
        <w:t xml:space="preserve"> </w:t>
      </w:r>
      <w:r>
        <w:t>и</w:t>
      </w:r>
      <w:r>
        <w:rPr>
          <w:spacing w:val="-15"/>
        </w:rPr>
        <w:t xml:space="preserve"> </w:t>
      </w:r>
      <w:r>
        <w:t>обсуждать</w:t>
      </w:r>
      <w:r>
        <w:rPr>
          <w:spacing w:val="-5"/>
        </w:rPr>
        <w:t xml:space="preserve"> </w:t>
      </w:r>
      <w:r>
        <w:t>содержание</w:t>
      </w:r>
      <w:r>
        <w:rPr>
          <w:spacing w:val="-7"/>
        </w:rPr>
        <w:t xml:space="preserve"> </w:t>
      </w:r>
      <w:r>
        <w:t>работы</w:t>
      </w:r>
      <w:r>
        <w:rPr>
          <w:spacing w:val="-9"/>
        </w:rPr>
        <w:t xml:space="preserve"> </w:t>
      </w:r>
      <w:r>
        <w:t>художника,</w:t>
      </w:r>
      <w:r>
        <w:rPr>
          <w:spacing w:val="-5"/>
        </w:rPr>
        <w:t xml:space="preserve"> </w:t>
      </w:r>
      <w:r>
        <w:t>ценностно</w:t>
      </w:r>
      <w:r>
        <w:rPr>
          <w:spacing w:val="-2"/>
        </w:rPr>
        <w:t xml:space="preserve"> </w:t>
      </w:r>
      <w:r>
        <w:t>и</w:t>
      </w:r>
      <w:r>
        <w:rPr>
          <w:spacing w:val="-11"/>
        </w:rPr>
        <w:t xml:space="preserve"> </w:t>
      </w:r>
      <w:r>
        <w:t>эстетически</w:t>
      </w:r>
      <w:r>
        <w:rPr>
          <w:spacing w:val="-5"/>
        </w:rPr>
        <w:t xml:space="preserve"> </w:t>
      </w:r>
      <w:r>
        <w:t>относиться</w:t>
      </w:r>
      <w:r>
        <w:rPr>
          <w:spacing w:val="-7"/>
        </w:rPr>
        <w:t xml:space="preserve"> </w:t>
      </w:r>
      <w:r>
        <w:t>к</w:t>
      </w:r>
      <w:r>
        <w:rPr>
          <w:spacing w:val="-58"/>
        </w:rPr>
        <w:t xml:space="preserve"> </w:t>
      </w:r>
      <w:r>
        <w:t>иллюстрациям</w:t>
      </w:r>
      <w:r>
        <w:rPr>
          <w:spacing w:val="1"/>
        </w:rPr>
        <w:t xml:space="preserve"> </w:t>
      </w:r>
      <w:r>
        <w:t>известных</w:t>
      </w:r>
      <w:r>
        <w:rPr>
          <w:spacing w:val="1"/>
        </w:rPr>
        <w:t xml:space="preserve"> </w:t>
      </w:r>
      <w:r>
        <w:t>отечественных</w:t>
      </w:r>
      <w:r>
        <w:rPr>
          <w:spacing w:val="1"/>
        </w:rPr>
        <w:t xml:space="preserve"> </w:t>
      </w:r>
      <w:r>
        <w:t>художников</w:t>
      </w:r>
      <w:r>
        <w:rPr>
          <w:spacing w:val="1"/>
        </w:rPr>
        <w:t xml:space="preserve"> </w:t>
      </w:r>
      <w:r>
        <w:t>детских</w:t>
      </w:r>
      <w:r>
        <w:rPr>
          <w:spacing w:val="1"/>
        </w:rPr>
        <w:t xml:space="preserve"> </w:t>
      </w:r>
      <w:r>
        <w:t>книг,</w:t>
      </w:r>
      <w:r>
        <w:rPr>
          <w:spacing w:val="1"/>
        </w:rPr>
        <w:t xml:space="preserve"> </w:t>
      </w:r>
      <w:r>
        <w:t>получая</w:t>
      </w:r>
      <w:r>
        <w:rPr>
          <w:spacing w:val="1"/>
        </w:rPr>
        <w:t xml:space="preserve"> </w:t>
      </w:r>
      <w:r>
        <w:t>различную</w:t>
      </w:r>
      <w:r>
        <w:rPr>
          <w:spacing w:val="1"/>
        </w:rPr>
        <w:t xml:space="preserve"> </w:t>
      </w:r>
      <w:r>
        <w:t>визуально-образную</w:t>
      </w:r>
      <w:r>
        <w:rPr>
          <w:spacing w:val="-1"/>
        </w:rPr>
        <w:t xml:space="preserve"> </w:t>
      </w:r>
      <w:r>
        <w:t>информацию;</w:t>
      </w:r>
      <w:r>
        <w:rPr>
          <w:spacing w:val="-4"/>
        </w:rPr>
        <w:t xml:space="preserve"> </w:t>
      </w:r>
      <w:r>
        <w:t>знать</w:t>
      </w:r>
      <w:r>
        <w:rPr>
          <w:spacing w:val="-2"/>
        </w:rPr>
        <w:t xml:space="preserve"> </w:t>
      </w:r>
      <w:r>
        <w:t>имена</w:t>
      </w:r>
      <w:r>
        <w:rPr>
          <w:spacing w:val="-4"/>
        </w:rPr>
        <w:t xml:space="preserve"> </w:t>
      </w:r>
      <w:r>
        <w:t>нескольких</w:t>
      </w:r>
      <w:r>
        <w:rPr>
          <w:spacing w:val="-4"/>
        </w:rPr>
        <w:t xml:space="preserve"> </w:t>
      </w:r>
      <w:r>
        <w:t>художников</w:t>
      </w:r>
      <w:r>
        <w:rPr>
          <w:spacing w:val="-2"/>
        </w:rPr>
        <w:t xml:space="preserve"> </w:t>
      </w:r>
      <w:r>
        <w:t>детской</w:t>
      </w:r>
      <w:r>
        <w:rPr>
          <w:spacing w:val="-2"/>
        </w:rPr>
        <w:t xml:space="preserve"> </w:t>
      </w:r>
      <w:r>
        <w:t>книги.</w:t>
      </w:r>
    </w:p>
    <w:p w:rsidR="00A65286" w:rsidRDefault="00D25255">
      <w:pPr>
        <w:pStyle w:val="a3"/>
        <w:spacing w:before="3"/>
        <w:ind w:left="692" w:right="793" w:firstLine="225"/>
      </w:pPr>
      <w:r>
        <w:t>Рассматривать</w:t>
      </w:r>
      <w:r>
        <w:rPr>
          <w:spacing w:val="1"/>
        </w:rPr>
        <w:t xml:space="preserve"> </w:t>
      </w:r>
      <w:r>
        <w:t>и</w:t>
      </w:r>
      <w:r>
        <w:rPr>
          <w:spacing w:val="1"/>
        </w:rPr>
        <w:t xml:space="preserve"> </w:t>
      </w:r>
      <w:r>
        <w:t>анализировать</w:t>
      </w:r>
      <w:r>
        <w:rPr>
          <w:spacing w:val="1"/>
        </w:rPr>
        <w:t xml:space="preserve"> </w:t>
      </w:r>
      <w:r>
        <w:t>архитектурные</w:t>
      </w:r>
      <w:r>
        <w:rPr>
          <w:spacing w:val="1"/>
        </w:rPr>
        <w:t xml:space="preserve"> </w:t>
      </w:r>
      <w:r>
        <w:t>постройки</w:t>
      </w:r>
      <w:r>
        <w:rPr>
          <w:spacing w:val="1"/>
        </w:rPr>
        <w:t xml:space="preserve"> </w:t>
      </w:r>
      <w:r>
        <w:t>своего</w:t>
      </w:r>
      <w:r>
        <w:rPr>
          <w:spacing w:val="1"/>
        </w:rPr>
        <w:t xml:space="preserve"> </w:t>
      </w:r>
      <w:r>
        <w:t>города</w:t>
      </w:r>
      <w:r>
        <w:rPr>
          <w:spacing w:val="1"/>
        </w:rPr>
        <w:t xml:space="preserve"> </w:t>
      </w:r>
      <w:r>
        <w:t>(села),</w:t>
      </w:r>
      <w:r>
        <w:rPr>
          <w:spacing w:val="1"/>
        </w:rPr>
        <w:t xml:space="preserve"> </w:t>
      </w:r>
      <w:r>
        <w:t>характерные</w:t>
      </w:r>
      <w:r>
        <w:rPr>
          <w:spacing w:val="1"/>
        </w:rPr>
        <w:t xml:space="preserve"> </w:t>
      </w:r>
      <w:r>
        <w:t>особенности</w:t>
      </w:r>
      <w:r>
        <w:rPr>
          <w:spacing w:val="1"/>
        </w:rPr>
        <w:t xml:space="preserve"> </w:t>
      </w:r>
      <w:r>
        <w:t>улиц</w:t>
      </w:r>
      <w:r>
        <w:rPr>
          <w:spacing w:val="1"/>
        </w:rPr>
        <w:t xml:space="preserve"> </w:t>
      </w:r>
      <w:r>
        <w:t>и</w:t>
      </w:r>
      <w:r>
        <w:rPr>
          <w:spacing w:val="1"/>
        </w:rPr>
        <w:t xml:space="preserve"> </w:t>
      </w:r>
      <w:r>
        <w:t>площадей,</w:t>
      </w:r>
      <w:r>
        <w:rPr>
          <w:spacing w:val="1"/>
        </w:rPr>
        <w:t xml:space="preserve"> </w:t>
      </w:r>
      <w:r>
        <w:t>выделять</w:t>
      </w:r>
      <w:r>
        <w:rPr>
          <w:spacing w:val="1"/>
        </w:rPr>
        <w:t xml:space="preserve"> </w:t>
      </w:r>
      <w:r>
        <w:t>центральные</w:t>
      </w:r>
      <w:r>
        <w:rPr>
          <w:spacing w:val="1"/>
        </w:rPr>
        <w:t xml:space="preserve"> </w:t>
      </w:r>
      <w:r>
        <w:t>по</w:t>
      </w:r>
      <w:r>
        <w:rPr>
          <w:spacing w:val="1"/>
        </w:rPr>
        <w:t xml:space="preserve"> </w:t>
      </w:r>
      <w:r>
        <w:t>архитектуре</w:t>
      </w:r>
      <w:r>
        <w:rPr>
          <w:spacing w:val="1"/>
        </w:rPr>
        <w:t xml:space="preserve"> </w:t>
      </w:r>
      <w:r>
        <w:t>здания</w:t>
      </w:r>
      <w:r>
        <w:rPr>
          <w:spacing w:val="1"/>
        </w:rPr>
        <w:t xml:space="preserve"> </w:t>
      </w:r>
      <w:r>
        <w:t>и</w:t>
      </w:r>
      <w:r>
        <w:rPr>
          <w:spacing w:val="1"/>
        </w:rPr>
        <w:t xml:space="preserve"> </w:t>
      </w:r>
      <w:r>
        <w:t>обсуждать</w:t>
      </w:r>
      <w:r>
        <w:rPr>
          <w:spacing w:val="1"/>
        </w:rPr>
        <w:t xml:space="preserve"> </w:t>
      </w:r>
      <w:r>
        <w:t>их</w:t>
      </w:r>
      <w:r>
        <w:rPr>
          <w:spacing w:val="1"/>
        </w:rPr>
        <w:t xml:space="preserve"> </w:t>
      </w:r>
      <w:r>
        <w:t>архитектурные особенности; приобретать представления, аналитический и эмоциональный опыт</w:t>
      </w:r>
      <w:r>
        <w:rPr>
          <w:spacing w:val="1"/>
        </w:rPr>
        <w:t xml:space="preserve"> </w:t>
      </w:r>
      <w:r>
        <w:t>восприятия</w:t>
      </w:r>
      <w:r>
        <w:rPr>
          <w:spacing w:val="-11"/>
        </w:rPr>
        <w:t xml:space="preserve"> </w:t>
      </w:r>
      <w:r>
        <w:t>наиболее</w:t>
      </w:r>
      <w:r>
        <w:rPr>
          <w:spacing w:val="-7"/>
        </w:rPr>
        <w:t xml:space="preserve"> </w:t>
      </w:r>
      <w:r>
        <w:t>известных</w:t>
      </w:r>
      <w:r>
        <w:rPr>
          <w:spacing w:val="-10"/>
        </w:rPr>
        <w:t xml:space="preserve"> </w:t>
      </w:r>
      <w:r>
        <w:t>памятников</w:t>
      </w:r>
      <w:r>
        <w:rPr>
          <w:spacing w:val="-5"/>
        </w:rPr>
        <w:t xml:space="preserve"> </w:t>
      </w:r>
      <w:r>
        <w:t>архитектуры</w:t>
      </w:r>
      <w:r>
        <w:rPr>
          <w:spacing w:val="-2"/>
        </w:rPr>
        <w:t xml:space="preserve"> </w:t>
      </w:r>
      <w:r>
        <w:t>Москвы</w:t>
      </w:r>
      <w:r>
        <w:rPr>
          <w:spacing w:val="-8"/>
        </w:rPr>
        <w:t xml:space="preserve"> </w:t>
      </w:r>
      <w:r>
        <w:t>и</w:t>
      </w:r>
      <w:r>
        <w:rPr>
          <w:spacing w:val="-2"/>
        </w:rPr>
        <w:t xml:space="preserve"> </w:t>
      </w:r>
      <w:r>
        <w:t>Санкт-Петербурга</w:t>
      </w:r>
      <w:r>
        <w:rPr>
          <w:spacing w:val="-11"/>
        </w:rPr>
        <w:t xml:space="preserve"> </w:t>
      </w:r>
      <w:r>
        <w:t>(для</w:t>
      </w:r>
      <w:r>
        <w:rPr>
          <w:spacing w:val="-6"/>
        </w:rPr>
        <w:t xml:space="preserve"> </w:t>
      </w:r>
      <w:r>
        <w:t>жителей</w:t>
      </w:r>
      <w:r>
        <w:rPr>
          <w:spacing w:val="-58"/>
        </w:rPr>
        <w:t xml:space="preserve"> </w:t>
      </w:r>
      <w:r>
        <w:t>регионов</w:t>
      </w:r>
      <w:r>
        <w:rPr>
          <w:spacing w:val="1"/>
        </w:rPr>
        <w:t xml:space="preserve"> </w:t>
      </w:r>
      <w:r>
        <w:t>на</w:t>
      </w:r>
      <w:r>
        <w:rPr>
          <w:spacing w:val="1"/>
        </w:rPr>
        <w:t xml:space="preserve"> </w:t>
      </w:r>
      <w:r>
        <w:t>основе</w:t>
      </w:r>
      <w:r>
        <w:rPr>
          <w:spacing w:val="1"/>
        </w:rPr>
        <w:t xml:space="preserve"> </w:t>
      </w:r>
      <w:r>
        <w:t>фотографий,</w:t>
      </w:r>
      <w:r>
        <w:rPr>
          <w:spacing w:val="1"/>
        </w:rPr>
        <w:t xml:space="preserve"> </w:t>
      </w:r>
      <w:r>
        <w:t>телепередач</w:t>
      </w:r>
      <w:r>
        <w:rPr>
          <w:spacing w:val="1"/>
        </w:rPr>
        <w:t xml:space="preserve"> </w:t>
      </w:r>
      <w:r>
        <w:t>и</w:t>
      </w:r>
      <w:r>
        <w:rPr>
          <w:spacing w:val="1"/>
        </w:rPr>
        <w:t xml:space="preserve"> </w:t>
      </w:r>
      <w:r>
        <w:t>виртуальных</w:t>
      </w:r>
      <w:r>
        <w:rPr>
          <w:spacing w:val="1"/>
        </w:rPr>
        <w:t xml:space="preserve"> </w:t>
      </w:r>
      <w:r>
        <w:t>путешествий),</w:t>
      </w:r>
      <w:r>
        <w:rPr>
          <w:spacing w:val="1"/>
        </w:rPr>
        <w:t xml:space="preserve"> </w:t>
      </w:r>
      <w:r>
        <w:t>уметь</w:t>
      </w:r>
      <w:r>
        <w:rPr>
          <w:spacing w:val="1"/>
        </w:rPr>
        <w:t xml:space="preserve"> </w:t>
      </w:r>
      <w:r>
        <w:t>обсуждать</w:t>
      </w:r>
      <w:r>
        <w:rPr>
          <w:spacing w:val="1"/>
        </w:rPr>
        <w:t xml:space="preserve"> </w:t>
      </w:r>
      <w:r>
        <w:t>увиденные</w:t>
      </w:r>
      <w:r>
        <w:rPr>
          <w:spacing w:val="-10"/>
        </w:rPr>
        <w:t xml:space="preserve"> </w:t>
      </w:r>
      <w:r>
        <w:t>памятники.</w:t>
      </w:r>
    </w:p>
    <w:p w:rsidR="00A65286" w:rsidRDefault="00D25255">
      <w:pPr>
        <w:pStyle w:val="a3"/>
        <w:ind w:left="692" w:right="799" w:firstLine="225"/>
      </w:pPr>
      <w:r>
        <w:t>Знать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назначение</w:t>
      </w:r>
      <w:r>
        <w:rPr>
          <w:spacing w:val="1"/>
        </w:rPr>
        <w:t xml:space="preserve"> </w:t>
      </w:r>
      <w:r>
        <w:t>основных</w:t>
      </w:r>
      <w:r>
        <w:rPr>
          <w:spacing w:val="1"/>
        </w:rPr>
        <w:t xml:space="preserve"> </w:t>
      </w:r>
      <w:r>
        <w:t>видов</w:t>
      </w:r>
      <w:r>
        <w:rPr>
          <w:spacing w:val="1"/>
        </w:rPr>
        <w:t xml:space="preserve"> </w:t>
      </w:r>
      <w:r>
        <w:t>пространственных</w:t>
      </w:r>
      <w:r>
        <w:rPr>
          <w:spacing w:val="1"/>
        </w:rPr>
        <w:t xml:space="preserve"> </w:t>
      </w:r>
      <w:r>
        <w:t>искусств:</w:t>
      </w:r>
      <w:r>
        <w:rPr>
          <w:spacing w:val="1"/>
        </w:rPr>
        <w:t xml:space="preserve"> </w:t>
      </w:r>
      <w:r>
        <w:t>изобразительных</w:t>
      </w:r>
      <w:r>
        <w:rPr>
          <w:spacing w:val="1"/>
        </w:rPr>
        <w:t xml:space="preserve"> </w:t>
      </w:r>
      <w:r>
        <w:t>видов</w:t>
      </w:r>
      <w:r>
        <w:rPr>
          <w:spacing w:val="1"/>
        </w:rPr>
        <w:t xml:space="preserve"> </w:t>
      </w:r>
      <w:r>
        <w:t>искусства —</w:t>
      </w:r>
      <w:r>
        <w:rPr>
          <w:spacing w:val="1"/>
        </w:rPr>
        <w:t xml:space="preserve"> </w:t>
      </w:r>
      <w:r>
        <w:t>живописи,</w:t>
      </w:r>
      <w:r>
        <w:rPr>
          <w:spacing w:val="1"/>
        </w:rPr>
        <w:t xml:space="preserve"> </w:t>
      </w:r>
      <w:r>
        <w:t>графики,</w:t>
      </w:r>
      <w:r>
        <w:rPr>
          <w:spacing w:val="1"/>
        </w:rPr>
        <w:t xml:space="preserve"> </w:t>
      </w:r>
      <w:r>
        <w:t>скульптуры;</w:t>
      </w:r>
      <w:r>
        <w:rPr>
          <w:spacing w:val="1"/>
        </w:rPr>
        <w:t xml:space="preserve"> </w:t>
      </w:r>
      <w:r>
        <w:t>архитектуры,</w:t>
      </w:r>
      <w:r>
        <w:rPr>
          <w:spacing w:val="1"/>
        </w:rPr>
        <w:t xml:space="preserve"> </w:t>
      </w:r>
      <w:r>
        <w:t>дизайна,</w:t>
      </w:r>
      <w:r>
        <w:rPr>
          <w:spacing w:val="1"/>
        </w:rPr>
        <w:t xml:space="preserve"> </w:t>
      </w:r>
      <w:r>
        <w:t>декоративно-прикладных видов искусства, а также деятельности художника в кино, в театре, на</w:t>
      </w:r>
      <w:r>
        <w:rPr>
          <w:spacing w:val="1"/>
        </w:rPr>
        <w:t xml:space="preserve"> </w:t>
      </w:r>
      <w:r>
        <w:t>празднике.</w:t>
      </w:r>
    </w:p>
    <w:p w:rsidR="00A65286" w:rsidRDefault="00D25255">
      <w:pPr>
        <w:pStyle w:val="a3"/>
        <w:spacing w:before="3" w:line="237" w:lineRule="auto"/>
        <w:ind w:left="692" w:right="801" w:firstLine="225"/>
      </w:pPr>
      <w:r>
        <w:t>Знать</w:t>
      </w:r>
      <w:r>
        <w:rPr>
          <w:spacing w:val="1"/>
        </w:rPr>
        <w:t xml:space="preserve"> </w:t>
      </w:r>
      <w:r>
        <w:t>и</w:t>
      </w:r>
      <w:r>
        <w:rPr>
          <w:spacing w:val="1"/>
        </w:rPr>
        <w:t xml:space="preserve"> </w:t>
      </w:r>
      <w:r>
        <w:t>уметь</w:t>
      </w:r>
      <w:r>
        <w:rPr>
          <w:spacing w:val="1"/>
        </w:rPr>
        <w:t xml:space="preserve"> </w:t>
      </w:r>
      <w:r>
        <w:t>называть</w:t>
      </w:r>
      <w:r>
        <w:rPr>
          <w:spacing w:val="1"/>
        </w:rPr>
        <w:t xml:space="preserve"> </w:t>
      </w:r>
      <w:r>
        <w:t>основные</w:t>
      </w:r>
      <w:r>
        <w:rPr>
          <w:spacing w:val="1"/>
        </w:rPr>
        <w:t xml:space="preserve"> </w:t>
      </w:r>
      <w:r>
        <w:t>жанры</w:t>
      </w:r>
      <w:r>
        <w:rPr>
          <w:spacing w:val="1"/>
        </w:rPr>
        <w:t xml:space="preserve"> </w:t>
      </w:r>
      <w:r>
        <w:t>живописи,</w:t>
      </w:r>
      <w:r>
        <w:rPr>
          <w:spacing w:val="1"/>
        </w:rPr>
        <w:t xml:space="preserve"> </w:t>
      </w:r>
      <w:r>
        <w:t>графики</w:t>
      </w:r>
      <w:r>
        <w:rPr>
          <w:spacing w:val="1"/>
        </w:rPr>
        <w:t xml:space="preserve"> </w:t>
      </w:r>
      <w:r>
        <w:t>и</w:t>
      </w:r>
      <w:r>
        <w:rPr>
          <w:spacing w:val="1"/>
        </w:rPr>
        <w:t xml:space="preserve"> </w:t>
      </w:r>
      <w:r>
        <w:t>скульптуры,</w:t>
      </w:r>
      <w:r>
        <w:rPr>
          <w:spacing w:val="1"/>
        </w:rPr>
        <w:t xml:space="preserve"> </w:t>
      </w:r>
      <w:r>
        <w:t>определяемые</w:t>
      </w:r>
      <w:r>
        <w:rPr>
          <w:spacing w:val="1"/>
        </w:rPr>
        <w:t xml:space="preserve"> </w:t>
      </w:r>
      <w:r>
        <w:t>предметом</w:t>
      </w:r>
      <w:r>
        <w:rPr>
          <w:spacing w:val="-2"/>
        </w:rPr>
        <w:t xml:space="preserve"> </w:t>
      </w:r>
      <w:r>
        <w:t>изображения.</w:t>
      </w:r>
    </w:p>
    <w:p w:rsidR="00A65286" w:rsidRDefault="00D25255">
      <w:pPr>
        <w:pStyle w:val="a3"/>
        <w:spacing w:before="3"/>
        <w:ind w:left="692" w:right="788" w:firstLine="225"/>
      </w:pPr>
      <w:r>
        <w:t>Знать</w:t>
      </w:r>
      <w:r>
        <w:rPr>
          <w:spacing w:val="1"/>
        </w:rPr>
        <w:t xml:space="preserve"> </w:t>
      </w:r>
      <w:r>
        <w:t>имена</w:t>
      </w:r>
      <w:r>
        <w:rPr>
          <w:spacing w:val="1"/>
        </w:rPr>
        <w:t xml:space="preserve"> </w:t>
      </w:r>
      <w:r>
        <w:t>крупнейших</w:t>
      </w:r>
      <w:r>
        <w:rPr>
          <w:spacing w:val="1"/>
        </w:rPr>
        <w:t xml:space="preserve"> </w:t>
      </w:r>
      <w:r>
        <w:t>отечественных</w:t>
      </w:r>
      <w:r>
        <w:rPr>
          <w:spacing w:val="1"/>
        </w:rPr>
        <w:t xml:space="preserve"> </w:t>
      </w:r>
      <w:r>
        <w:t>художников-пейзажистов:</w:t>
      </w:r>
      <w:r>
        <w:rPr>
          <w:spacing w:val="1"/>
        </w:rPr>
        <w:t xml:space="preserve"> </w:t>
      </w:r>
      <w:r>
        <w:t>И.</w:t>
      </w:r>
      <w:r>
        <w:rPr>
          <w:spacing w:val="1"/>
        </w:rPr>
        <w:t xml:space="preserve"> </w:t>
      </w:r>
      <w:r>
        <w:t>И.</w:t>
      </w:r>
      <w:r>
        <w:rPr>
          <w:spacing w:val="1"/>
        </w:rPr>
        <w:t xml:space="preserve"> </w:t>
      </w:r>
      <w:r>
        <w:t>Шишкина,</w:t>
      </w:r>
      <w:r>
        <w:rPr>
          <w:spacing w:val="1"/>
        </w:rPr>
        <w:t xml:space="preserve"> </w:t>
      </w:r>
      <w:r>
        <w:t>И.</w:t>
      </w:r>
      <w:r>
        <w:rPr>
          <w:spacing w:val="1"/>
        </w:rPr>
        <w:t xml:space="preserve"> </w:t>
      </w:r>
      <w:r>
        <w:t>И.</w:t>
      </w:r>
      <w:r>
        <w:rPr>
          <w:spacing w:val="1"/>
        </w:rPr>
        <w:t xml:space="preserve"> </w:t>
      </w:r>
      <w:r>
        <w:t>Левитана, А. К. Саврасова, В. Д. Поленова, А. И. Куинджи, И. К. Айвазовского и других (по выбору</w:t>
      </w:r>
      <w:r>
        <w:rPr>
          <w:spacing w:val="-57"/>
        </w:rPr>
        <w:t xml:space="preserve"> </w:t>
      </w:r>
      <w:r>
        <w:t>учителя),</w:t>
      </w:r>
      <w:r>
        <w:rPr>
          <w:spacing w:val="5"/>
        </w:rPr>
        <w:t xml:space="preserve"> </w:t>
      </w:r>
      <w:r>
        <w:t>приобретать</w:t>
      </w:r>
      <w:r>
        <w:rPr>
          <w:spacing w:val="10"/>
        </w:rPr>
        <w:t xml:space="preserve"> </w:t>
      </w:r>
      <w:r>
        <w:t>представления</w:t>
      </w:r>
      <w:r>
        <w:rPr>
          <w:spacing w:val="3"/>
        </w:rPr>
        <w:t xml:space="preserve"> </w:t>
      </w:r>
      <w:r>
        <w:t>об</w:t>
      </w:r>
      <w:r>
        <w:rPr>
          <w:spacing w:val="6"/>
        </w:rPr>
        <w:t xml:space="preserve"> </w:t>
      </w:r>
      <w:r>
        <w:t>их</w:t>
      </w:r>
      <w:r>
        <w:rPr>
          <w:spacing w:val="3"/>
        </w:rPr>
        <w:t xml:space="preserve"> </w:t>
      </w:r>
      <w:r>
        <w:t>произведениях.</w:t>
      </w:r>
    </w:p>
    <w:p w:rsidR="00A65286" w:rsidRDefault="00D25255">
      <w:pPr>
        <w:pStyle w:val="a3"/>
        <w:spacing w:line="242" w:lineRule="auto"/>
        <w:ind w:left="692" w:right="813" w:firstLine="225"/>
      </w:pPr>
      <w:r>
        <w:t>Осуществлять виртуальные интерактивные путешествия в художественные музеи, участвовать в</w:t>
      </w:r>
      <w:r>
        <w:rPr>
          <w:spacing w:val="1"/>
        </w:rPr>
        <w:t xml:space="preserve"> </w:t>
      </w:r>
      <w:r>
        <w:t>исследовательских</w:t>
      </w:r>
      <w:r>
        <w:rPr>
          <w:spacing w:val="4"/>
        </w:rPr>
        <w:t xml:space="preserve"> </w:t>
      </w:r>
      <w:r>
        <w:t>квестах,</w:t>
      </w:r>
      <w:r>
        <w:rPr>
          <w:spacing w:val="7"/>
        </w:rPr>
        <w:t xml:space="preserve"> </w:t>
      </w:r>
      <w:r>
        <w:t>в</w:t>
      </w:r>
      <w:r>
        <w:rPr>
          <w:spacing w:val="6"/>
        </w:rPr>
        <w:t xml:space="preserve"> </w:t>
      </w:r>
      <w:r>
        <w:t>обсуждении</w:t>
      </w:r>
      <w:r>
        <w:rPr>
          <w:spacing w:val="6"/>
        </w:rPr>
        <w:t xml:space="preserve"> </w:t>
      </w:r>
      <w:r>
        <w:t>впечатлений</w:t>
      </w:r>
      <w:r>
        <w:rPr>
          <w:spacing w:val="6"/>
        </w:rPr>
        <w:t xml:space="preserve"> </w:t>
      </w:r>
      <w:r>
        <w:t>от</w:t>
      </w:r>
      <w:r>
        <w:rPr>
          <w:spacing w:val="5"/>
        </w:rPr>
        <w:t xml:space="preserve"> </w:t>
      </w:r>
      <w:r>
        <w:t>виртуальных</w:t>
      </w:r>
      <w:r>
        <w:rPr>
          <w:spacing w:val="5"/>
        </w:rPr>
        <w:t xml:space="preserve"> </w:t>
      </w:r>
      <w:r>
        <w:t>путешествий.</w:t>
      </w:r>
    </w:p>
    <w:p w:rsidR="00A65286" w:rsidRDefault="00D25255">
      <w:pPr>
        <w:pStyle w:val="a3"/>
        <w:spacing w:line="242" w:lineRule="auto"/>
        <w:ind w:left="692" w:right="803" w:firstLine="225"/>
      </w:pPr>
      <w:r>
        <w:t>Знать</w:t>
      </w:r>
      <w:r>
        <w:rPr>
          <w:spacing w:val="1"/>
        </w:rPr>
        <w:t xml:space="preserve"> </w:t>
      </w:r>
      <w:r>
        <w:t>имена</w:t>
      </w:r>
      <w:r>
        <w:rPr>
          <w:spacing w:val="1"/>
        </w:rPr>
        <w:t xml:space="preserve"> </w:t>
      </w:r>
      <w:r>
        <w:t>крупнейших</w:t>
      </w:r>
      <w:r>
        <w:rPr>
          <w:spacing w:val="1"/>
        </w:rPr>
        <w:t xml:space="preserve"> </w:t>
      </w:r>
      <w:r>
        <w:t>отечественных</w:t>
      </w:r>
      <w:r>
        <w:rPr>
          <w:spacing w:val="1"/>
        </w:rPr>
        <w:t xml:space="preserve"> </w:t>
      </w:r>
      <w:r>
        <w:t>портретистов:</w:t>
      </w:r>
      <w:r>
        <w:rPr>
          <w:spacing w:val="1"/>
        </w:rPr>
        <w:t xml:space="preserve"> </w:t>
      </w:r>
      <w:r>
        <w:t>В. И. Сурикова,</w:t>
      </w:r>
      <w:r>
        <w:rPr>
          <w:spacing w:val="1"/>
        </w:rPr>
        <w:t xml:space="preserve"> </w:t>
      </w:r>
      <w:r>
        <w:t>И.</w:t>
      </w:r>
      <w:r>
        <w:rPr>
          <w:spacing w:val="1"/>
        </w:rPr>
        <w:t xml:space="preserve"> </w:t>
      </w:r>
      <w:r>
        <w:t>Е.</w:t>
      </w:r>
      <w:r>
        <w:rPr>
          <w:spacing w:val="1"/>
        </w:rPr>
        <w:t xml:space="preserve"> </w:t>
      </w:r>
      <w:r>
        <w:t>Репина,</w:t>
      </w:r>
      <w:r>
        <w:rPr>
          <w:spacing w:val="1"/>
        </w:rPr>
        <w:t xml:space="preserve"> </w:t>
      </w:r>
      <w:r>
        <w:t>В.</w:t>
      </w:r>
      <w:r>
        <w:rPr>
          <w:spacing w:val="60"/>
        </w:rPr>
        <w:t xml:space="preserve"> </w:t>
      </w:r>
      <w:r>
        <w:t>А.</w:t>
      </w:r>
      <w:r>
        <w:rPr>
          <w:spacing w:val="1"/>
        </w:rPr>
        <w:t xml:space="preserve"> </w:t>
      </w:r>
      <w:r>
        <w:t>Серова</w:t>
      </w:r>
      <w:r>
        <w:rPr>
          <w:spacing w:val="11"/>
        </w:rPr>
        <w:t xml:space="preserve"> </w:t>
      </w:r>
      <w:r>
        <w:t>и</w:t>
      </w:r>
      <w:r>
        <w:rPr>
          <w:spacing w:val="13"/>
        </w:rPr>
        <w:t xml:space="preserve"> </w:t>
      </w:r>
      <w:r>
        <w:t>других</w:t>
      </w:r>
      <w:r>
        <w:rPr>
          <w:spacing w:val="12"/>
        </w:rPr>
        <w:t xml:space="preserve"> </w:t>
      </w:r>
      <w:r>
        <w:t>(по</w:t>
      </w:r>
      <w:r>
        <w:rPr>
          <w:spacing w:val="12"/>
        </w:rPr>
        <w:t xml:space="preserve"> </w:t>
      </w:r>
      <w:r>
        <w:t>выбору</w:t>
      </w:r>
      <w:r>
        <w:rPr>
          <w:spacing w:val="11"/>
        </w:rPr>
        <w:t xml:space="preserve"> </w:t>
      </w:r>
      <w:r>
        <w:t>учителя),</w:t>
      </w:r>
      <w:r>
        <w:rPr>
          <w:spacing w:val="10"/>
        </w:rPr>
        <w:t xml:space="preserve"> </w:t>
      </w:r>
      <w:r>
        <w:t>приобретать</w:t>
      </w:r>
      <w:r>
        <w:rPr>
          <w:spacing w:val="9"/>
        </w:rPr>
        <w:t xml:space="preserve"> </w:t>
      </w:r>
      <w:r>
        <w:t>представления</w:t>
      </w:r>
      <w:r>
        <w:rPr>
          <w:spacing w:val="7"/>
        </w:rPr>
        <w:t xml:space="preserve"> </w:t>
      </w:r>
      <w:r>
        <w:t>об</w:t>
      </w:r>
      <w:r>
        <w:rPr>
          <w:spacing w:val="5"/>
        </w:rPr>
        <w:t xml:space="preserve"> </w:t>
      </w:r>
      <w:r>
        <w:t>их</w:t>
      </w:r>
      <w:r>
        <w:rPr>
          <w:spacing w:val="12"/>
        </w:rPr>
        <w:t xml:space="preserve"> </w:t>
      </w:r>
      <w:r>
        <w:t>произведениях.</w:t>
      </w:r>
    </w:p>
    <w:p w:rsidR="00A65286" w:rsidRDefault="00D25255">
      <w:pPr>
        <w:pStyle w:val="a3"/>
        <w:ind w:left="692" w:right="803" w:firstLine="225"/>
      </w:pPr>
      <w:r>
        <w:t>Понимать</w:t>
      </w:r>
      <w:r>
        <w:rPr>
          <w:spacing w:val="-5"/>
        </w:rPr>
        <w:t xml:space="preserve"> </w:t>
      </w:r>
      <w:r>
        <w:t>значение</w:t>
      </w:r>
      <w:r>
        <w:rPr>
          <w:spacing w:val="-7"/>
        </w:rPr>
        <w:t xml:space="preserve"> </w:t>
      </w:r>
      <w:r>
        <w:t>музеев и называть,</w:t>
      </w:r>
      <w:r>
        <w:rPr>
          <w:spacing w:val="-4"/>
        </w:rPr>
        <w:t xml:space="preserve"> </w:t>
      </w:r>
      <w:r>
        <w:t>указывать,</w:t>
      </w:r>
      <w:r>
        <w:rPr>
          <w:spacing w:val="-4"/>
        </w:rPr>
        <w:t xml:space="preserve"> </w:t>
      </w:r>
      <w:r>
        <w:t>где</w:t>
      </w:r>
      <w:r>
        <w:rPr>
          <w:spacing w:val="-3"/>
        </w:rPr>
        <w:t xml:space="preserve"> </w:t>
      </w:r>
      <w:r>
        <w:t>находятся</w:t>
      </w:r>
      <w:r>
        <w:rPr>
          <w:spacing w:val="-6"/>
        </w:rPr>
        <w:t xml:space="preserve"> </w:t>
      </w:r>
      <w:r>
        <w:t>и</w:t>
      </w:r>
      <w:r>
        <w:rPr>
          <w:spacing w:val="-5"/>
        </w:rPr>
        <w:t xml:space="preserve"> </w:t>
      </w:r>
      <w:r>
        <w:t>чему</w:t>
      </w:r>
      <w:r>
        <w:rPr>
          <w:spacing w:val="-10"/>
        </w:rPr>
        <w:t xml:space="preserve"> </w:t>
      </w:r>
      <w:r>
        <w:t>посвящены</w:t>
      </w:r>
      <w:r>
        <w:rPr>
          <w:spacing w:val="-4"/>
        </w:rPr>
        <w:t xml:space="preserve"> </w:t>
      </w:r>
      <w:r>
        <w:t>их</w:t>
      </w:r>
      <w:r>
        <w:rPr>
          <w:spacing w:val="-6"/>
        </w:rPr>
        <w:t xml:space="preserve"> </w:t>
      </w:r>
      <w:r>
        <w:t>коллекции:</w:t>
      </w:r>
      <w:r>
        <w:rPr>
          <w:spacing w:val="-58"/>
        </w:rPr>
        <w:t xml:space="preserve"> </w:t>
      </w:r>
      <w:r>
        <w:t>Государственная</w:t>
      </w:r>
      <w:r>
        <w:rPr>
          <w:spacing w:val="1"/>
        </w:rPr>
        <w:t xml:space="preserve"> </w:t>
      </w:r>
      <w:r>
        <w:t>Третьяковская</w:t>
      </w:r>
      <w:r>
        <w:rPr>
          <w:spacing w:val="1"/>
        </w:rPr>
        <w:t xml:space="preserve"> </w:t>
      </w:r>
      <w:r>
        <w:t>галерея,</w:t>
      </w:r>
      <w:r>
        <w:rPr>
          <w:spacing w:val="1"/>
        </w:rPr>
        <w:t xml:space="preserve"> </w:t>
      </w:r>
      <w:r>
        <w:t>Государственный</w:t>
      </w:r>
      <w:r>
        <w:rPr>
          <w:spacing w:val="1"/>
        </w:rPr>
        <w:t xml:space="preserve"> </w:t>
      </w:r>
      <w:r>
        <w:t>Эрмитаж,</w:t>
      </w:r>
      <w:r>
        <w:rPr>
          <w:spacing w:val="1"/>
        </w:rPr>
        <w:t xml:space="preserve"> </w:t>
      </w:r>
      <w:r>
        <w:t>Государственный</w:t>
      </w:r>
      <w:r>
        <w:rPr>
          <w:spacing w:val="1"/>
        </w:rPr>
        <w:t xml:space="preserve"> </w:t>
      </w:r>
      <w:r>
        <w:t>Русский</w:t>
      </w:r>
      <w:r>
        <w:rPr>
          <w:spacing w:val="1"/>
        </w:rPr>
        <w:t xml:space="preserve"> </w:t>
      </w:r>
      <w:r>
        <w:t>музей,</w:t>
      </w:r>
      <w:r>
        <w:rPr>
          <w:spacing w:val="2"/>
        </w:rPr>
        <w:t xml:space="preserve"> </w:t>
      </w:r>
      <w:r>
        <w:t>Государственный</w:t>
      </w:r>
      <w:r>
        <w:rPr>
          <w:spacing w:val="2"/>
        </w:rPr>
        <w:t xml:space="preserve"> </w:t>
      </w:r>
      <w:r>
        <w:t>музей</w:t>
      </w:r>
      <w:r>
        <w:rPr>
          <w:spacing w:val="1"/>
        </w:rPr>
        <w:t xml:space="preserve"> </w:t>
      </w:r>
      <w:r>
        <w:t>изобразительных</w:t>
      </w:r>
      <w:r>
        <w:rPr>
          <w:spacing w:val="-4"/>
        </w:rPr>
        <w:t xml:space="preserve"> </w:t>
      </w:r>
      <w:r>
        <w:t>искусств</w:t>
      </w:r>
      <w:r>
        <w:rPr>
          <w:spacing w:val="2"/>
        </w:rPr>
        <w:t xml:space="preserve"> </w:t>
      </w:r>
      <w:r>
        <w:t>имени</w:t>
      </w:r>
      <w:r>
        <w:rPr>
          <w:spacing w:val="2"/>
        </w:rPr>
        <w:t xml:space="preserve"> </w:t>
      </w:r>
      <w:r>
        <w:t>А.</w:t>
      </w:r>
      <w:r>
        <w:rPr>
          <w:spacing w:val="2"/>
        </w:rPr>
        <w:t xml:space="preserve"> </w:t>
      </w:r>
      <w:r>
        <w:t>С.</w:t>
      </w:r>
      <w:r>
        <w:rPr>
          <w:spacing w:val="-2"/>
        </w:rPr>
        <w:t xml:space="preserve"> </w:t>
      </w:r>
      <w:r>
        <w:t>Пушкина.</w:t>
      </w:r>
    </w:p>
    <w:p w:rsidR="00A65286" w:rsidRDefault="00D25255">
      <w:pPr>
        <w:pStyle w:val="a3"/>
        <w:spacing w:line="237" w:lineRule="auto"/>
        <w:ind w:left="692" w:right="808" w:firstLine="225"/>
      </w:pPr>
      <w:r>
        <w:t>Знать,</w:t>
      </w:r>
      <w:r>
        <w:rPr>
          <w:spacing w:val="1"/>
        </w:rPr>
        <w:t xml:space="preserve"> </w:t>
      </w:r>
      <w:r>
        <w:t>что</w:t>
      </w:r>
      <w:r>
        <w:rPr>
          <w:spacing w:val="1"/>
        </w:rPr>
        <w:t xml:space="preserve"> </w:t>
      </w:r>
      <w:r>
        <w:t>в</w:t>
      </w:r>
      <w:r>
        <w:rPr>
          <w:spacing w:val="1"/>
        </w:rPr>
        <w:t xml:space="preserve"> </w:t>
      </w:r>
      <w:r>
        <w:t>России</w:t>
      </w:r>
      <w:r>
        <w:rPr>
          <w:spacing w:val="1"/>
        </w:rPr>
        <w:t xml:space="preserve"> </w:t>
      </w:r>
      <w:r>
        <w:t>много</w:t>
      </w:r>
      <w:r>
        <w:rPr>
          <w:spacing w:val="1"/>
        </w:rPr>
        <w:t xml:space="preserve"> </w:t>
      </w:r>
      <w:r>
        <w:t>замечательных</w:t>
      </w:r>
      <w:r>
        <w:rPr>
          <w:spacing w:val="1"/>
        </w:rPr>
        <w:t xml:space="preserve"> </w:t>
      </w:r>
      <w:r>
        <w:t>художественных</w:t>
      </w:r>
      <w:r>
        <w:rPr>
          <w:spacing w:val="1"/>
        </w:rPr>
        <w:t xml:space="preserve"> </w:t>
      </w:r>
      <w:r>
        <w:t>музеев,</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коллекциях</w:t>
      </w:r>
      <w:r>
        <w:rPr>
          <w:spacing w:val="-4"/>
        </w:rPr>
        <w:t xml:space="preserve"> </w:t>
      </w:r>
      <w:r>
        <w:t>своих</w:t>
      </w:r>
      <w:r>
        <w:rPr>
          <w:spacing w:val="-3"/>
        </w:rPr>
        <w:t xml:space="preserve"> </w:t>
      </w:r>
      <w:r>
        <w:t>региональных</w:t>
      </w:r>
      <w:r>
        <w:rPr>
          <w:spacing w:val="-3"/>
        </w:rPr>
        <w:t xml:space="preserve"> </w:t>
      </w:r>
      <w:r>
        <w:t>музеев.</w:t>
      </w:r>
    </w:p>
    <w:p w:rsidR="00A65286" w:rsidRDefault="00A65286">
      <w:pPr>
        <w:pStyle w:val="a3"/>
        <w:spacing w:before="5"/>
        <w:jc w:val="left"/>
        <w:rPr>
          <w:sz w:val="31"/>
        </w:rPr>
      </w:pPr>
    </w:p>
    <w:p w:rsidR="00A65286" w:rsidRDefault="00D25255">
      <w:pPr>
        <w:pStyle w:val="1"/>
      </w:pPr>
      <w:r>
        <w:t>Модуль</w:t>
      </w:r>
      <w:r>
        <w:rPr>
          <w:spacing w:val="-3"/>
        </w:rPr>
        <w:t xml:space="preserve"> </w:t>
      </w:r>
      <w:r>
        <w:t>«Азбука</w:t>
      </w:r>
      <w:r>
        <w:rPr>
          <w:spacing w:val="1"/>
        </w:rPr>
        <w:t xml:space="preserve"> </w:t>
      </w:r>
      <w:r>
        <w:t>цифровой</w:t>
      </w:r>
      <w:r>
        <w:rPr>
          <w:spacing w:val="-4"/>
        </w:rPr>
        <w:t xml:space="preserve"> </w:t>
      </w:r>
      <w:r>
        <w:t>графики»</w:t>
      </w:r>
    </w:p>
    <w:p w:rsidR="00A65286" w:rsidRDefault="00D25255">
      <w:pPr>
        <w:pStyle w:val="a3"/>
        <w:spacing w:before="233" w:line="242" w:lineRule="auto"/>
        <w:ind w:left="692" w:right="805" w:firstLine="225"/>
      </w:pPr>
      <w:r>
        <w:t>Осваивать</w:t>
      </w:r>
      <w:r>
        <w:rPr>
          <w:spacing w:val="1"/>
        </w:rPr>
        <w:t xml:space="preserve"> </w:t>
      </w:r>
      <w:r>
        <w:t>приёмы</w:t>
      </w:r>
      <w:r>
        <w:rPr>
          <w:spacing w:val="1"/>
        </w:rPr>
        <w:t xml:space="preserve"> </w:t>
      </w:r>
      <w:r>
        <w:t>работы</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линиями,</w:t>
      </w:r>
      <w:r>
        <w:rPr>
          <w:spacing w:val="1"/>
        </w:rPr>
        <w:t xml:space="preserve"> </w:t>
      </w:r>
      <w:r>
        <w:t>геометрическими фигурами,</w:t>
      </w:r>
      <w:r>
        <w:rPr>
          <w:spacing w:val="1"/>
        </w:rPr>
        <w:t xml:space="preserve"> </w:t>
      </w:r>
      <w:r>
        <w:t>инструментами</w:t>
      </w:r>
      <w:r>
        <w:rPr>
          <w:spacing w:val="2"/>
        </w:rPr>
        <w:t xml:space="preserve"> </w:t>
      </w:r>
      <w:r>
        <w:t>традиционного</w:t>
      </w:r>
      <w:r>
        <w:rPr>
          <w:spacing w:val="2"/>
        </w:rPr>
        <w:t xml:space="preserve"> </w:t>
      </w:r>
      <w:r>
        <w:t>рисования.</w:t>
      </w:r>
    </w:p>
    <w:p w:rsidR="00A65286" w:rsidRDefault="00A65286">
      <w:pPr>
        <w:spacing w:line="242" w:lineRule="auto"/>
        <w:sectPr w:rsidR="00A65286">
          <w:pgSz w:w="11910" w:h="16840"/>
          <w:pgMar w:top="640" w:right="0" w:bottom="720" w:left="100" w:header="0" w:footer="532" w:gutter="0"/>
          <w:cols w:space="720"/>
        </w:sectPr>
      </w:pPr>
    </w:p>
    <w:p w:rsidR="00A65286" w:rsidRDefault="00D25255">
      <w:pPr>
        <w:pStyle w:val="a3"/>
        <w:spacing w:before="73"/>
        <w:ind w:left="692" w:right="797" w:firstLine="225"/>
      </w:pPr>
      <w:r>
        <w:rPr>
          <w:spacing w:val="-1"/>
        </w:rPr>
        <w:lastRenderedPageBreak/>
        <w:t>Применять</w:t>
      </w:r>
      <w:r>
        <w:rPr>
          <w:spacing w:val="-14"/>
        </w:rPr>
        <w:t xml:space="preserve"> </w:t>
      </w:r>
      <w:r>
        <w:rPr>
          <w:spacing w:val="-1"/>
        </w:rPr>
        <w:t>получаемые</w:t>
      </w:r>
      <w:r>
        <w:rPr>
          <w:spacing w:val="-12"/>
        </w:rPr>
        <w:t xml:space="preserve"> </w:t>
      </w:r>
      <w:r>
        <w:t>навыки</w:t>
      </w:r>
      <w:r>
        <w:rPr>
          <w:spacing w:val="-13"/>
        </w:rPr>
        <w:t xml:space="preserve"> </w:t>
      </w:r>
      <w:r>
        <w:t>для</w:t>
      </w:r>
      <w:r>
        <w:rPr>
          <w:spacing w:val="-10"/>
        </w:rPr>
        <w:t xml:space="preserve"> </w:t>
      </w:r>
      <w:r>
        <w:t>усвоения</w:t>
      </w:r>
      <w:r>
        <w:rPr>
          <w:spacing w:val="-15"/>
        </w:rPr>
        <w:t xml:space="preserve"> </w:t>
      </w:r>
      <w:r>
        <w:t>определённых</w:t>
      </w:r>
      <w:r>
        <w:rPr>
          <w:spacing w:val="-11"/>
        </w:rPr>
        <w:t xml:space="preserve"> </w:t>
      </w:r>
      <w:r>
        <w:t>учебных</w:t>
      </w:r>
      <w:r>
        <w:rPr>
          <w:spacing w:val="-14"/>
        </w:rPr>
        <w:t xml:space="preserve"> </w:t>
      </w:r>
      <w:r>
        <w:t>тем,</w:t>
      </w:r>
      <w:r>
        <w:rPr>
          <w:spacing w:val="-1"/>
        </w:rPr>
        <w:t xml:space="preserve"> </w:t>
      </w:r>
      <w:r>
        <w:t>например:</w:t>
      </w:r>
      <w:r>
        <w:rPr>
          <w:spacing w:val="-14"/>
        </w:rPr>
        <w:t xml:space="preserve"> </w:t>
      </w:r>
      <w:r>
        <w:t>исследования</w:t>
      </w:r>
      <w:r>
        <w:rPr>
          <w:spacing w:val="-58"/>
        </w:rPr>
        <w:t xml:space="preserve"> </w:t>
      </w:r>
      <w:r>
        <w:t>свойств ритма и построения ритмических композиций, составления орнаментов путём различных</w:t>
      </w:r>
      <w:r>
        <w:rPr>
          <w:spacing w:val="1"/>
        </w:rPr>
        <w:t xml:space="preserve"> </w:t>
      </w:r>
      <w:r>
        <w:t>повторений</w:t>
      </w:r>
      <w:r>
        <w:rPr>
          <w:spacing w:val="1"/>
        </w:rPr>
        <w:t xml:space="preserve"> </w:t>
      </w:r>
      <w:r>
        <w:t>рисунка</w:t>
      </w:r>
      <w:r>
        <w:rPr>
          <w:spacing w:val="1"/>
        </w:rPr>
        <w:t xml:space="preserve"> </w:t>
      </w:r>
      <w:r>
        <w:t>узора,</w:t>
      </w:r>
      <w:r>
        <w:rPr>
          <w:spacing w:val="1"/>
        </w:rPr>
        <w:t xml:space="preserve"> </w:t>
      </w:r>
      <w:r>
        <w:t>простого</w:t>
      </w:r>
      <w:r>
        <w:rPr>
          <w:spacing w:val="1"/>
        </w:rPr>
        <w:t xml:space="preserve"> </w:t>
      </w:r>
      <w:r>
        <w:t>повторения</w:t>
      </w:r>
      <w:r>
        <w:rPr>
          <w:spacing w:val="1"/>
        </w:rPr>
        <w:t xml:space="preserve"> </w:t>
      </w:r>
      <w:r>
        <w:t>(раппорт),</w:t>
      </w:r>
      <w:r>
        <w:rPr>
          <w:spacing w:val="1"/>
        </w:rPr>
        <w:t xml:space="preserve"> </w:t>
      </w:r>
      <w:r>
        <w:t>экспериментируя</w:t>
      </w:r>
      <w:r>
        <w:rPr>
          <w:spacing w:val="1"/>
        </w:rPr>
        <w:t xml:space="preserve"> </w:t>
      </w:r>
      <w:r>
        <w:t>на</w:t>
      </w:r>
      <w:r>
        <w:rPr>
          <w:spacing w:val="1"/>
        </w:rPr>
        <w:t xml:space="preserve"> </w:t>
      </w:r>
      <w:r>
        <w:t>свойствах</w:t>
      </w:r>
      <w:r>
        <w:rPr>
          <w:spacing w:val="-57"/>
        </w:rPr>
        <w:t xml:space="preserve"> </w:t>
      </w:r>
      <w:r>
        <w:t>симметрии;</w:t>
      </w:r>
      <w:r>
        <w:rPr>
          <w:spacing w:val="-4"/>
        </w:rPr>
        <w:t xml:space="preserve"> </w:t>
      </w:r>
      <w:r>
        <w:t>создание</w:t>
      </w:r>
      <w:r>
        <w:rPr>
          <w:spacing w:val="1"/>
        </w:rPr>
        <w:t xml:space="preserve"> </w:t>
      </w:r>
      <w:r>
        <w:t>паттернов.</w:t>
      </w:r>
    </w:p>
    <w:p w:rsidR="00A65286" w:rsidRDefault="00D25255">
      <w:pPr>
        <w:pStyle w:val="a3"/>
        <w:spacing w:before="2" w:line="237" w:lineRule="auto"/>
        <w:ind w:left="692" w:right="804" w:firstLine="225"/>
      </w:pPr>
      <w:r>
        <w:t>Осваивать с помощью создания схемы лица человека его конструкцию и пропорции; осваивать с</w:t>
      </w:r>
      <w:r>
        <w:rPr>
          <w:spacing w:val="1"/>
        </w:rPr>
        <w:t xml:space="preserve"> </w:t>
      </w:r>
      <w:r>
        <w:t>помощью</w:t>
      </w:r>
      <w:r>
        <w:rPr>
          <w:spacing w:val="-6"/>
        </w:rPr>
        <w:t xml:space="preserve"> </w:t>
      </w:r>
      <w:r>
        <w:t>графического</w:t>
      </w:r>
      <w:r>
        <w:rPr>
          <w:spacing w:val="2"/>
        </w:rPr>
        <w:t xml:space="preserve"> </w:t>
      </w:r>
      <w:r>
        <w:t>редактора схематическое</w:t>
      </w:r>
      <w:r>
        <w:rPr>
          <w:spacing w:val="-4"/>
        </w:rPr>
        <w:t xml:space="preserve"> </w:t>
      </w:r>
      <w:r>
        <w:t>изменение мимики</w:t>
      </w:r>
      <w:r>
        <w:rPr>
          <w:spacing w:val="-2"/>
        </w:rPr>
        <w:t xml:space="preserve"> </w:t>
      </w:r>
      <w:r>
        <w:t>лица.</w:t>
      </w:r>
    </w:p>
    <w:p w:rsidR="00A65286" w:rsidRDefault="00D25255">
      <w:pPr>
        <w:pStyle w:val="a3"/>
        <w:spacing w:before="6" w:line="237" w:lineRule="auto"/>
        <w:ind w:left="692" w:right="803" w:firstLine="225"/>
      </w:pPr>
      <w:r>
        <w:t>Осваивать приёмы соединения шрифта и векторного изображения при создании поздравительных</w:t>
      </w:r>
      <w:r>
        <w:rPr>
          <w:spacing w:val="-58"/>
        </w:rPr>
        <w:t xml:space="preserve"> </w:t>
      </w:r>
      <w:r>
        <w:t>открыток,</w:t>
      </w:r>
      <w:r>
        <w:rPr>
          <w:spacing w:val="3"/>
        </w:rPr>
        <w:t xml:space="preserve"> </w:t>
      </w:r>
      <w:r>
        <w:t>афиши</w:t>
      </w:r>
      <w:r>
        <w:rPr>
          <w:spacing w:val="3"/>
        </w:rPr>
        <w:t xml:space="preserve"> </w:t>
      </w:r>
      <w:r>
        <w:t>и</w:t>
      </w:r>
      <w:r>
        <w:rPr>
          <w:spacing w:val="-2"/>
        </w:rPr>
        <w:t xml:space="preserve"> </w:t>
      </w:r>
      <w:r>
        <w:t>др.</w:t>
      </w:r>
    </w:p>
    <w:p w:rsidR="00A65286" w:rsidRDefault="00D25255">
      <w:pPr>
        <w:pStyle w:val="a3"/>
        <w:spacing w:before="6" w:line="237" w:lineRule="auto"/>
        <w:ind w:left="692" w:right="797" w:firstLine="225"/>
      </w:pPr>
      <w:r>
        <w:t>Осваивать приёмы редактирования цифровых фотографий с помощью компьютерной программы</w:t>
      </w:r>
      <w:r>
        <w:rPr>
          <w:spacing w:val="1"/>
        </w:rPr>
        <w:t xml:space="preserve"> </w:t>
      </w:r>
      <w:r>
        <w:t>Picture</w:t>
      </w:r>
      <w:r>
        <w:rPr>
          <w:spacing w:val="1"/>
        </w:rPr>
        <w:t xml:space="preserve"> </w:t>
      </w:r>
      <w:r>
        <w:t>Manager</w:t>
      </w:r>
      <w:r>
        <w:rPr>
          <w:spacing w:val="1"/>
        </w:rPr>
        <w:t xml:space="preserve"> </w:t>
      </w:r>
      <w:r>
        <w:t>(или</w:t>
      </w:r>
      <w:r>
        <w:rPr>
          <w:spacing w:val="1"/>
        </w:rPr>
        <w:t xml:space="preserve"> </w:t>
      </w:r>
      <w:r>
        <w:t>другой):</w:t>
      </w:r>
      <w:r>
        <w:rPr>
          <w:spacing w:val="1"/>
        </w:rPr>
        <w:t xml:space="preserve"> </w:t>
      </w:r>
      <w:r>
        <w:t>изменение</w:t>
      </w:r>
      <w:r>
        <w:rPr>
          <w:spacing w:val="1"/>
        </w:rPr>
        <w:t xml:space="preserve"> </w:t>
      </w:r>
      <w:r>
        <w:t>яркости,</w:t>
      </w:r>
      <w:r>
        <w:rPr>
          <w:spacing w:val="1"/>
        </w:rPr>
        <w:t xml:space="preserve"> </w:t>
      </w:r>
      <w:r>
        <w:t>контраста</w:t>
      </w:r>
      <w:r>
        <w:rPr>
          <w:spacing w:val="1"/>
        </w:rPr>
        <w:t xml:space="preserve"> </w:t>
      </w:r>
      <w:r>
        <w:t>и</w:t>
      </w:r>
      <w:r>
        <w:rPr>
          <w:spacing w:val="1"/>
        </w:rPr>
        <w:t xml:space="preserve"> </w:t>
      </w:r>
      <w:r>
        <w:t>насыщенности</w:t>
      </w:r>
      <w:r>
        <w:rPr>
          <w:spacing w:val="1"/>
        </w:rPr>
        <w:t xml:space="preserve"> </w:t>
      </w:r>
      <w:r>
        <w:t>цвета;</w:t>
      </w:r>
      <w:r>
        <w:rPr>
          <w:spacing w:val="1"/>
        </w:rPr>
        <w:t xml:space="preserve"> </w:t>
      </w:r>
      <w:r>
        <w:t>обрезка</w:t>
      </w:r>
      <w:r>
        <w:rPr>
          <w:spacing w:val="1"/>
        </w:rPr>
        <w:t xml:space="preserve"> </w:t>
      </w:r>
      <w:r>
        <w:t>изображения,</w:t>
      </w:r>
      <w:r>
        <w:rPr>
          <w:spacing w:val="-2"/>
        </w:rPr>
        <w:t xml:space="preserve"> </w:t>
      </w:r>
      <w:r>
        <w:t>поворот,</w:t>
      </w:r>
      <w:r>
        <w:rPr>
          <w:spacing w:val="-1"/>
        </w:rPr>
        <w:t xml:space="preserve"> </w:t>
      </w:r>
      <w:r>
        <w:t>отражение.</w:t>
      </w:r>
    </w:p>
    <w:p w:rsidR="00A65286" w:rsidRDefault="00D25255">
      <w:pPr>
        <w:pStyle w:val="a3"/>
        <w:spacing w:before="4"/>
        <w:ind w:left="692" w:right="796" w:firstLine="225"/>
      </w:pPr>
      <w:r>
        <w:t>Осуществлять виртуальные путешествия в отечественные художественные музеи и, возможно,</w:t>
      </w:r>
      <w:r>
        <w:rPr>
          <w:spacing w:val="1"/>
        </w:rPr>
        <w:t xml:space="preserve"> </w:t>
      </w:r>
      <w:r>
        <w:t>знаменитые</w:t>
      </w:r>
      <w:r>
        <w:rPr>
          <w:spacing w:val="1"/>
        </w:rPr>
        <w:t xml:space="preserve"> </w:t>
      </w:r>
      <w:r>
        <w:t>зарубежные</w:t>
      </w:r>
      <w:r>
        <w:rPr>
          <w:spacing w:val="1"/>
        </w:rPr>
        <w:t xml:space="preserve"> </w:t>
      </w:r>
      <w:r>
        <w:t>художественные музеи</w:t>
      </w:r>
      <w:r>
        <w:rPr>
          <w:spacing w:val="1"/>
        </w:rPr>
        <w:t xml:space="preserve"> </w:t>
      </w:r>
      <w:r>
        <w:t>на основе</w:t>
      </w:r>
      <w:r>
        <w:rPr>
          <w:spacing w:val="1"/>
        </w:rPr>
        <w:t xml:space="preserve"> </w:t>
      </w:r>
      <w:r>
        <w:t>установок</w:t>
      </w:r>
      <w:r>
        <w:rPr>
          <w:spacing w:val="1"/>
        </w:rPr>
        <w:t xml:space="preserve"> </w:t>
      </w:r>
      <w:r>
        <w:t>и квестов,</w:t>
      </w:r>
      <w:r>
        <w:rPr>
          <w:spacing w:val="1"/>
        </w:rPr>
        <w:t xml:space="preserve"> </w:t>
      </w:r>
      <w:r>
        <w:t>предложенных</w:t>
      </w:r>
      <w:r>
        <w:rPr>
          <w:spacing w:val="1"/>
        </w:rPr>
        <w:t xml:space="preserve"> </w:t>
      </w:r>
      <w:r>
        <w:t>учителем.</w:t>
      </w:r>
    </w:p>
    <w:p w:rsidR="00A65286" w:rsidRDefault="00A65286">
      <w:pPr>
        <w:pStyle w:val="a3"/>
        <w:spacing w:before="6"/>
        <w:jc w:val="left"/>
        <w:rPr>
          <w:sz w:val="31"/>
        </w:rPr>
      </w:pPr>
    </w:p>
    <w:p w:rsidR="00A65286" w:rsidRDefault="00D25255">
      <w:pPr>
        <w:pStyle w:val="1"/>
        <w:numPr>
          <w:ilvl w:val="0"/>
          <w:numId w:val="152"/>
        </w:numPr>
        <w:tabs>
          <w:tab w:val="left" w:pos="875"/>
        </w:tabs>
      </w:pPr>
      <w:r>
        <w:t>КЛАСС</w:t>
      </w:r>
    </w:p>
    <w:p w:rsidR="00A65286" w:rsidRDefault="00A65286">
      <w:pPr>
        <w:pStyle w:val="a3"/>
        <w:spacing w:before="1"/>
        <w:jc w:val="left"/>
        <w:rPr>
          <w:b/>
          <w:sz w:val="21"/>
        </w:rPr>
      </w:pPr>
    </w:p>
    <w:p w:rsidR="00A65286" w:rsidRDefault="00D25255">
      <w:pPr>
        <w:ind w:left="692"/>
        <w:rPr>
          <w:b/>
          <w:sz w:val="24"/>
        </w:rPr>
      </w:pPr>
      <w:r>
        <w:rPr>
          <w:b/>
          <w:sz w:val="24"/>
        </w:rPr>
        <w:t>Модуль</w:t>
      </w:r>
      <w:r>
        <w:rPr>
          <w:b/>
          <w:spacing w:val="-2"/>
          <w:sz w:val="24"/>
        </w:rPr>
        <w:t xml:space="preserve"> </w:t>
      </w:r>
      <w:r>
        <w:rPr>
          <w:b/>
          <w:sz w:val="24"/>
        </w:rPr>
        <w:t>«Графика»</w:t>
      </w:r>
    </w:p>
    <w:p w:rsidR="00A65286" w:rsidRDefault="00D25255">
      <w:pPr>
        <w:pStyle w:val="a3"/>
        <w:spacing w:before="233" w:line="242" w:lineRule="auto"/>
        <w:ind w:left="692" w:right="805" w:firstLine="225"/>
      </w:pPr>
      <w:r>
        <w:t>Осваивать правила линейной и воздушной перспективы и применять их в своей практической</w:t>
      </w:r>
      <w:r>
        <w:rPr>
          <w:spacing w:val="1"/>
        </w:rPr>
        <w:t xml:space="preserve"> </w:t>
      </w:r>
      <w:r>
        <w:t>творческой</w:t>
      </w:r>
      <w:r>
        <w:rPr>
          <w:spacing w:val="2"/>
        </w:rPr>
        <w:t xml:space="preserve"> </w:t>
      </w:r>
      <w:r>
        <w:t>деятельности.</w:t>
      </w:r>
    </w:p>
    <w:p w:rsidR="00A65286" w:rsidRDefault="00D25255">
      <w:pPr>
        <w:pStyle w:val="a3"/>
        <w:spacing w:line="242" w:lineRule="auto"/>
        <w:ind w:left="692" w:right="805" w:firstLine="225"/>
      </w:pPr>
      <w:r>
        <w:t>Изучать основные пропорции фигуры человека, пропорциональные отношения отдельных частей</w:t>
      </w:r>
      <w:r>
        <w:rPr>
          <w:spacing w:val="-57"/>
        </w:rPr>
        <w:t xml:space="preserve"> </w:t>
      </w:r>
      <w:r>
        <w:t>фигуры</w:t>
      </w:r>
      <w:r>
        <w:rPr>
          <w:spacing w:val="2"/>
        </w:rPr>
        <w:t xml:space="preserve"> </w:t>
      </w:r>
      <w:r>
        <w:t>и</w:t>
      </w:r>
      <w:r>
        <w:rPr>
          <w:spacing w:val="2"/>
        </w:rPr>
        <w:t xml:space="preserve"> </w:t>
      </w:r>
      <w:r>
        <w:t>учиться</w:t>
      </w:r>
      <w:r>
        <w:rPr>
          <w:spacing w:val="2"/>
        </w:rPr>
        <w:t xml:space="preserve"> </w:t>
      </w:r>
      <w:r>
        <w:t>применять</w:t>
      </w:r>
      <w:r>
        <w:rPr>
          <w:spacing w:val="-1"/>
        </w:rPr>
        <w:t xml:space="preserve"> </w:t>
      </w:r>
      <w:r>
        <w:t>эти</w:t>
      </w:r>
      <w:r>
        <w:rPr>
          <w:spacing w:val="2"/>
        </w:rPr>
        <w:t xml:space="preserve"> </w:t>
      </w:r>
      <w:r>
        <w:t>знания</w:t>
      </w:r>
      <w:r>
        <w:rPr>
          <w:spacing w:val="-3"/>
        </w:rPr>
        <w:t xml:space="preserve"> </w:t>
      </w:r>
      <w:r>
        <w:t>в</w:t>
      </w:r>
      <w:r>
        <w:rPr>
          <w:spacing w:val="2"/>
        </w:rPr>
        <w:t xml:space="preserve"> </w:t>
      </w:r>
      <w:r>
        <w:t>своих</w:t>
      </w:r>
      <w:r>
        <w:rPr>
          <w:spacing w:val="-3"/>
        </w:rPr>
        <w:t xml:space="preserve"> </w:t>
      </w:r>
      <w:r>
        <w:t>рисунках.</w:t>
      </w:r>
    </w:p>
    <w:p w:rsidR="00A65286" w:rsidRDefault="00D25255">
      <w:pPr>
        <w:pStyle w:val="a3"/>
        <w:ind w:left="692" w:right="795" w:firstLine="225"/>
      </w:pPr>
      <w:r>
        <w:t>Приобретать представление о традиционных одеждах разных народов и представление о красоте</w:t>
      </w:r>
      <w:r>
        <w:rPr>
          <w:spacing w:val="1"/>
        </w:rPr>
        <w:t xml:space="preserve"> </w:t>
      </w:r>
      <w:r>
        <w:rPr>
          <w:spacing w:val="-2"/>
        </w:rPr>
        <w:t>человека</w:t>
      </w:r>
      <w:r>
        <w:rPr>
          <w:spacing w:val="-11"/>
        </w:rPr>
        <w:t xml:space="preserve"> </w:t>
      </w:r>
      <w:r>
        <w:rPr>
          <w:spacing w:val="-2"/>
        </w:rPr>
        <w:t>в</w:t>
      </w:r>
      <w:r>
        <w:rPr>
          <w:spacing w:val="-8"/>
        </w:rPr>
        <w:t xml:space="preserve"> </w:t>
      </w:r>
      <w:r>
        <w:rPr>
          <w:spacing w:val="-2"/>
        </w:rPr>
        <w:t>разных</w:t>
      </w:r>
      <w:r>
        <w:rPr>
          <w:spacing w:val="-8"/>
        </w:rPr>
        <w:t xml:space="preserve"> </w:t>
      </w:r>
      <w:r>
        <w:rPr>
          <w:spacing w:val="-2"/>
        </w:rPr>
        <w:t>культурах;</w:t>
      </w:r>
      <w:r>
        <w:rPr>
          <w:spacing w:val="-8"/>
        </w:rPr>
        <w:t xml:space="preserve"> </w:t>
      </w:r>
      <w:r>
        <w:rPr>
          <w:spacing w:val="-2"/>
        </w:rPr>
        <w:t>применять</w:t>
      </w:r>
      <w:r>
        <w:rPr>
          <w:spacing w:val="-4"/>
        </w:rPr>
        <w:t xml:space="preserve"> </w:t>
      </w:r>
      <w:r>
        <w:rPr>
          <w:spacing w:val="-2"/>
        </w:rPr>
        <w:t>эти</w:t>
      </w:r>
      <w:r>
        <w:rPr>
          <w:spacing w:val="-13"/>
        </w:rPr>
        <w:t xml:space="preserve"> </w:t>
      </w:r>
      <w:r>
        <w:rPr>
          <w:spacing w:val="-2"/>
        </w:rPr>
        <w:t>знания</w:t>
      </w:r>
      <w:r>
        <w:rPr>
          <w:spacing w:val="-10"/>
        </w:rPr>
        <w:t xml:space="preserve"> </w:t>
      </w:r>
      <w:r>
        <w:rPr>
          <w:spacing w:val="-2"/>
        </w:rPr>
        <w:t>в</w:t>
      </w:r>
      <w:r>
        <w:rPr>
          <w:spacing w:val="-7"/>
        </w:rPr>
        <w:t xml:space="preserve"> </w:t>
      </w:r>
      <w:r>
        <w:rPr>
          <w:spacing w:val="-2"/>
        </w:rPr>
        <w:t>изображении</w:t>
      </w:r>
      <w:r>
        <w:rPr>
          <w:spacing w:val="-9"/>
        </w:rPr>
        <w:t xml:space="preserve"> </w:t>
      </w:r>
      <w:r>
        <w:rPr>
          <w:spacing w:val="-2"/>
        </w:rPr>
        <w:t>персонажей</w:t>
      </w:r>
      <w:r>
        <w:rPr>
          <w:spacing w:val="-9"/>
        </w:rPr>
        <w:t xml:space="preserve"> </w:t>
      </w:r>
      <w:r>
        <w:rPr>
          <w:spacing w:val="-1"/>
        </w:rPr>
        <w:t>сказаний</w:t>
      </w:r>
      <w:r>
        <w:rPr>
          <w:spacing w:val="-9"/>
        </w:rPr>
        <w:t xml:space="preserve"> </w:t>
      </w:r>
      <w:r>
        <w:rPr>
          <w:spacing w:val="-1"/>
        </w:rPr>
        <w:t>и</w:t>
      </w:r>
      <w:r>
        <w:rPr>
          <w:spacing w:val="-8"/>
        </w:rPr>
        <w:t xml:space="preserve"> </w:t>
      </w:r>
      <w:r>
        <w:rPr>
          <w:spacing w:val="-1"/>
        </w:rPr>
        <w:t>легенд</w:t>
      </w:r>
      <w:r>
        <w:rPr>
          <w:spacing w:val="-7"/>
        </w:rPr>
        <w:t xml:space="preserve"> </w:t>
      </w:r>
      <w:r>
        <w:rPr>
          <w:spacing w:val="-1"/>
        </w:rPr>
        <w:t>или</w:t>
      </w:r>
      <w:r>
        <w:rPr>
          <w:spacing w:val="-58"/>
        </w:rPr>
        <w:t xml:space="preserve"> </w:t>
      </w:r>
      <w:r>
        <w:t>просто</w:t>
      </w:r>
      <w:r>
        <w:rPr>
          <w:spacing w:val="-4"/>
        </w:rPr>
        <w:t xml:space="preserve"> </w:t>
      </w:r>
      <w:r>
        <w:t>представителей</w:t>
      </w:r>
      <w:r>
        <w:rPr>
          <w:spacing w:val="-3"/>
        </w:rPr>
        <w:t xml:space="preserve"> </w:t>
      </w:r>
      <w:r>
        <w:t>народов</w:t>
      </w:r>
      <w:r>
        <w:rPr>
          <w:spacing w:val="-7"/>
        </w:rPr>
        <w:t xml:space="preserve"> </w:t>
      </w:r>
      <w:r>
        <w:t>разных</w:t>
      </w:r>
      <w:r>
        <w:rPr>
          <w:spacing w:val="-9"/>
        </w:rPr>
        <w:t xml:space="preserve"> </w:t>
      </w:r>
      <w:r>
        <w:t>культур.</w:t>
      </w:r>
    </w:p>
    <w:p w:rsidR="00A65286" w:rsidRDefault="00D25255">
      <w:pPr>
        <w:pStyle w:val="a3"/>
        <w:ind w:left="918"/>
      </w:pPr>
      <w:r>
        <w:t>Создавать</w:t>
      </w:r>
      <w:r>
        <w:rPr>
          <w:spacing w:val="-5"/>
        </w:rPr>
        <w:t xml:space="preserve"> </w:t>
      </w:r>
      <w:r>
        <w:t>зарисовки</w:t>
      </w:r>
      <w:r>
        <w:rPr>
          <w:spacing w:val="-6"/>
        </w:rPr>
        <w:t xml:space="preserve"> </w:t>
      </w:r>
      <w:r>
        <w:t>памятников</w:t>
      </w:r>
      <w:r>
        <w:rPr>
          <w:spacing w:val="-5"/>
        </w:rPr>
        <w:t xml:space="preserve"> </w:t>
      </w:r>
      <w:r>
        <w:t>отечественной</w:t>
      </w:r>
      <w:r>
        <w:rPr>
          <w:spacing w:val="-1"/>
        </w:rPr>
        <w:t xml:space="preserve"> </w:t>
      </w:r>
      <w:r>
        <w:t>и</w:t>
      </w:r>
      <w:r>
        <w:rPr>
          <w:spacing w:val="-5"/>
        </w:rPr>
        <w:t xml:space="preserve"> </w:t>
      </w:r>
      <w:r>
        <w:t>мировой</w:t>
      </w:r>
      <w:r>
        <w:rPr>
          <w:spacing w:val="-1"/>
        </w:rPr>
        <w:t xml:space="preserve"> </w:t>
      </w:r>
      <w:r>
        <w:t>архитектуры.</w:t>
      </w:r>
    </w:p>
    <w:p w:rsidR="00A65286" w:rsidRDefault="00A65286">
      <w:pPr>
        <w:pStyle w:val="a3"/>
        <w:spacing w:before="10"/>
        <w:jc w:val="left"/>
        <w:rPr>
          <w:sz w:val="30"/>
        </w:rPr>
      </w:pPr>
    </w:p>
    <w:p w:rsidR="00A65286" w:rsidRDefault="00D25255">
      <w:pPr>
        <w:pStyle w:val="1"/>
      </w:pPr>
      <w:r>
        <w:t>Модуль</w:t>
      </w:r>
      <w:r>
        <w:rPr>
          <w:spacing w:val="-2"/>
        </w:rPr>
        <w:t xml:space="preserve"> </w:t>
      </w:r>
      <w:r>
        <w:t>«Живопись»</w:t>
      </w:r>
    </w:p>
    <w:p w:rsidR="00A65286" w:rsidRDefault="00A65286">
      <w:pPr>
        <w:pStyle w:val="a3"/>
        <w:spacing w:before="10"/>
        <w:jc w:val="left"/>
        <w:rPr>
          <w:b/>
          <w:sz w:val="20"/>
        </w:rPr>
      </w:pPr>
    </w:p>
    <w:p w:rsidR="00A65286" w:rsidRDefault="00D25255">
      <w:pPr>
        <w:pStyle w:val="a3"/>
        <w:spacing w:line="237" w:lineRule="auto"/>
        <w:ind w:left="692" w:right="799" w:firstLine="225"/>
      </w:pPr>
      <w:r>
        <w:t>Выполнять живописное изображение пейзажей разных климатических зон (пейзаж гор, пейзаж</w:t>
      </w:r>
      <w:r>
        <w:rPr>
          <w:spacing w:val="1"/>
        </w:rPr>
        <w:t xml:space="preserve"> </w:t>
      </w:r>
      <w:r>
        <w:t>степной</w:t>
      </w:r>
      <w:r>
        <w:rPr>
          <w:spacing w:val="1"/>
        </w:rPr>
        <w:t xml:space="preserve"> </w:t>
      </w:r>
      <w:r>
        <w:t>или</w:t>
      </w:r>
      <w:r>
        <w:rPr>
          <w:spacing w:val="2"/>
        </w:rPr>
        <w:t xml:space="preserve"> </w:t>
      </w:r>
      <w:r>
        <w:t>пустынной</w:t>
      </w:r>
      <w:r>
        <w:rPr>
          <w:spacing w:val="-3"/>
        </w:rPr>
        <w:t xml:space="preserve"> </w:t>
      </w:r>
      <w:r>
        <w:t>зоны,</w:t>
      </w:r>
      <w:r>
        <w:rPr>
          <w:spacing w:val="-2"/>
        </w:rPr>
        <w:t xml:space="preserve"> </w:t>
      </w:r>
      <w:r>
        <w:t>пейзаж,</w:t>
      </w:r>
      <w:r>
        <w:rPr>
          <w:spacing w:val="-2"/>
        </w:rPr>
        <w:t xml:space="preserve"> </w:t>
      </w:r>
      <w:r>
        <w:t>типичный</w:t>
      </w:r>
      <w:r>
        <w:rPr>
          <w:spacing w:val="2"/>
        </w:rPr>
        <w:t xml:space="preserve"> </w:t>
      </w:r>
      <w:r>
        <w:t>для</w:t>
      </w:r>
      <w:r>
        <w:rPr>
          <w:spacing w:val="1"/>
        </w:rPr>
        <w:t xml:space="preserve"> </w:t>
      </w:r>
      <w:r>
        <w:t>среднерусской</w:t>
      </w:r>
      <w:r>
        <w:rPr>
          <w:spacing w:val="1"/>
        </w:rPr>
        <w:t xml:space="preserve"> </w:t>
      </w:r>
      <w:r>
        <w:t>природы).</w:t>
      </w:r>
    </w:p>
    <w:p w:rsidR="00A65286" w:rsidRDefault="00D25255">
      <w:pPr>
        <w:pStyle w:val="a3"/>
        <w:spacing w:before="6" w:line="237" w:lineRule="auto"/>
        <w:ind w:left="692" w:right="798" w:firstLine="225"/>
      </w:pPr>
      <w:r>
        <w:t>Передавать</w:t>
      </w:r>
      <w:r>
        <w:rPr>
          <w:spacing w:val="-5"/>
        </w:rPr>
        <w:t xml:space="preserve"> </w:t>
      </w:r>
      <w:r>
        <w:t>в</w:t>
      </w:r>
      <w:r>
        <w:rPr>
          <w:spacing w:val="-9"/>
        </w:rPr>
        <w:t xml:space="preserve"> </w:t>
      </w:r>
      <w:r>
        <w:t>изображении</w:t>
      </w:r>
      <w:r>
        <w:rPr>
          <w:spacing w:val="-10"/>
        </w:rPr>
        <w:t xml:space="preserve"> </w:t>
      </w:r>
      <w:r>
        <w:t>народные</w:t>
      </w:r>
      <w:r>
        <w:rPr>
          <w:spacing w:val="-13"/>
        </w:rPr>
        <w:t xml:space="preserve"> </w:t>
      </w:r>
      <w:r>
        <w:t>представления</w:t>
      </w:r>
      <w:r>
        <w:rPr>
          <w:spacing w:val="-11"/>
        </w:rPr>
        <w:t xml:space="preserve"> </w:t>
      </w:r>
      <w:r>
        <w:t>о</w:t>
      </w:r>
      <w:r>
        <w:rPr>
          <w:spacing w:val="-6"/>
        </w:rPr>
        <w:t xml:space="preserve"> </w:t>
      </w:r>
      <w:r>
        <w:t>красоте</w:t>
      </w:r>
      <w:r>
        <w:rPr>
          <w:spacing w:val="-11"/>
        </w:rPr>
        <w:t xml:space="preserve"> </w:t>
      </w:r>
      <w:r>
        <w:t>человека,</w:t>
      </w:r>
      <w:r>
        <w:rPr>
          <w:spacing w:val="-5"/>
        </w:rPr>
        <w:t xml:space="preserve"> </w:t>
      </w:r>
      <w:r>
        <w:t>создавать</w:t>
      </w:r>
      <w:r>
        <w:rPr>
          <w:spacing w:val="-14"/>
        </w:rPr>
        <w:t xml:space="preserve"> </w:t>
      </w:r>
      <w:r>
        <w:t>образ</w:t>
      </w:r>
      <w:r>
        <w:rPr>
          <w:spacing w:val="-10"/>
        </w:rPr>
        <w:t xml:space="preserve"> </w:t>
      </w:r>
      <w:r>
        <w:t>женщины</w:t>
      </w:r>
      <w:r>
        <w:rPr>
          <w:spacing w:val="-58"/>
        </w:rPr>
        <w:t xml:space="preserve"> </w:t>
      </w:r>
      <w:r>
        <w:t>в</w:t>
      </w:r>
      <w:r>
        <w:rPr>
          <w:spacing w:val="2"/>
        </w:rPr>
        <w:t xml:space="preserve"> </w:t>
      </w:r>
      <w:r>
        <w:t>русском</w:t>
      </w:r>
      <w:r>
        <w:rPr>
          <w:spacing w:val="3"/>
        </w:rPr>
        <w:t xml:space="preserve"> </w:t>
      </w:r>
      <w:r>
        <w:t>народном</w:t>
      </w:r>
      <w:r>
        <w:rPr>
          <w:spacing w:val="-2"/>
        </w:rPr>
        <w:t xml:space="preserve"> </w:t>
      </w:r>
      <w:r>
        <w:t>костюме</w:t>
      </w:r>
      <w:r>
        <w:rPr>
          <w:spacing w:val="1"/>
        </w:rPr>
        <w:t xml:space="preserve"> </w:t>
      </w:r>
      <w:r>
        <w:t>и</w:t>
      </w:r>
      <w:r>
        <w:rPr>
          <w:spacing w:val="-7"/>
        </w:rPr>
        <w:t xml:space="preserve"> </w:t>
      </w:r>
      <w:r>
        <w:t>образ</w:t>
      </w:r>
      <w:r>
        <w:rPr>
          <w:spacing w:val="2"/>
        </w:rPr>
        <w:t xml:space="preserve"> </w:t>
      </w:r>
      <w:r>
        <w:t>мужчины</w:t>
      </w:r>
      <w:r>
        <w:rPr>
          <w:spacing w:val="3"/>
        </w:rPr>
        <w:t xml:space="preserve"> </w:t>
      </w:r>
      <w:r>
        <w:t>в</w:t>
      </w:r>
      <w:r>
        <w:rPr>
          <w:spacing w:val="-2"/>
        </w:rPr>
        <w:t xml:space="preserve"> </w:t>
      </w:r>
      <w:r>
        <w:t>народном</w:t>
      </w:r>
      <w:r>
        <w:rPr>
          <w:spacing w:val="3"/>
        </w:rPr>
        <w:t xml:space="preserve"> </w:t>
      </w:r>
      <w:r>
        <w:t>костюме.</w:t>
      </w:r>
    </w:p>
    <w:p w:rsidR="00A65286" w:rsidRDefault="00D25255">
      <w:pPr>
        <w:pStyle w:val="a3"/>
        <w:spacing w:before="3"/>
        <w:ind w:left="692" w:right="801" w:firstLine="225"/>
      </w:pPr>
      <w:r>
        <w:t>Приобретать</w:t>
      </w:r>
      <w:r>
        <w:rPr>
          <w:spacing w:val="-10"/>
        </w:rPr>
        <w:t xml:space="preserve"> </w:t>
      </w:r>
      <w:r>
        <w:t>опыт</w:t>
      </w:r>
      <w:r>
        <w:rPr>
          <w:spacing w:val="-6"/>
        </w:rPr>
        <w:t xml:space="preserve"> </w:t>
      </w:r>
      <w:r>
        <w:t>создания</w:t>
      </w:r>
      <w:r>
        <w:rPr>
          <w:spacing w:val="-12"/>
        </w:rPr>
        <w:t xml:space="preserve"> </w:t>
      </w:r>
      <w:r>
        <w:t>портретов</w:t>
      </w:r>
      <w:r>
        <w:rPr>
          <w:spacing w:val="-9"/>
        </w:rPr>
        <w:t xml:space="preserve"> </w:t>
      </w:r>
      <w:r>
        <w:t>женских</w:t>
      </w:r>
      <w:r>
        <w:rPr>
          <w:spacing w:val="-12"/>
        </w:rPr>
        <w:t xml:space="preserve"> </w:t>
      </w:r>
      <w:r>
        <w:t>и</w:t>
      </w:r>
      <w:r>
        <w:rPr>
          <w:spacing w:val="-6"/>
        </w:rPr>
        <w:t xml:space="preserve"> </w:t>
      </w:r>
      <w:r>
        <w:t>мужских,</w:t>
      </w:r>
      <w:r>
        <w:rPr>
          <w:spacing w:val="-5"/>
        </w:rPr>
        <w:t xml:space="preserve"> </w:t>
      </w:r>
      <w:r>
        <w:t>портрета</w:t>
      </w:r>
      <w:r>
        <w:rPr>
          <w:spacing w:val="-7"/>
        </w:rPr>
        <w:t xml:space="preserve"> </w:t>
      </w:r>
      <w:r>
        <w:t>пожилого</w:t>
      </w:r>
      <w:r>
        <w:rPr>
          <w:spacing w:val="-7"/>
        </w:rPr>
        <w:t xml:space="preserve"> </w:t>
      </w:r>
      <w:r>
        <w:t>человека,</w:t>
      </w:r>
      <w:r>
        <w:rPr>
          <w:spacing w:val="-5"/>
        </w:rPr>
        <w:t xml:space="preserve"> </w:t>
      </w:r>
      <w:r>
        <w:t>детского</w:t>
      </w:r>
      <w:r>
        <w:rPr>
          <w:spacing w:val="-57"/>
        </w:rPr>
        <w:t xml:space="preserve"> </w:t>
      </w:r>
      <w:r>
        <w:t>портрета</w:t>
      </w:r>
      <w:r>
        <w:rPr>
          <w:spacing w:val="1"/>
        </w:rPr>
        <w:t xml:space="preserve"> </w:t>
      </w:r>
      <w:r>
        <w:t>или</w:t>
      </w:r>
      <w:r>
        <w:rPr>
          <w:spacing w:val="1"/>
        </w:rPr>
        <w:t xml:space="preserve"> </w:t>
      </w:r>
      <w:r>
        <w:t>автопортрета,</w:t>
      </w:r>
      <w:r>
        <w:rPr>
          <w:spacing w:val="1"/>
        </w:rPr>
        <w:t xml:space="preserve"> </w:t>
      </w:r>
      <w:r>
        <w:t>портрета</w:t>
      </w:r>
      <w:r>
        <w:rPr>
          <w:spacing w:val="1"/>
        </w:rPr>
        <w:t xml:space="preserve"> </w:t>
      </w:r>
      <w:r>
        <w:t>персонажа</w:t>
      </w:r>
      <w:r>
        <w:rPr>
          <w:spacing w:val="1"/>
        </w:rPr>
        <w:t xml:space="preserve"> </w:t>
      </w:r>
      <w:r>
        <w:t>(по</w:t>
      </w:r>
      <w:r>
        <w:rPr>
          <w:spacing w:val="1"/>
        </w:rPr>
        <w:t xml:space="preserve"> </w:t>
      </w:r>
      <w:r>
        <w:t>представлению</w:t>
      </w:r>
      <w:r>
        <w:rPr>
          <w:spacing w:val="1"/>
        </w:rPr>
        <w:t xml:space="preserve"> </w:t>
      </w:r>
      <w:r>
        <w:t>из</w:t>
      </w:r>
      <w:r>
        <w:rPr>
          <w:spacing w:val="1"/>
        </w:rPr>
        <w:t xml:space="preserve"> </w:t>
      </w:r>
      <w:r>
        <w:t>выбранной</w:t>
      </w:r>
      <w:r>
        <w:rPr>
          <w:spacing w:val="1"/>
        </w:rPr>
        <w:t xml:space="preserve"> </w:t>
      </w:r>
      <w:r>
        <w:t>культурной</w:t>
      </w:r>
      <w:r>
        <w:rPr>
          <w:spacing w:val="1"/>
        </w:rPr>
        <w:t xml:space="preserve"> </w:t>
      </w:r>
      <w:r>
        <w:t>эпохи).</w:t>
      </w:r>
    </w:p>
    <w:p w:rsidR="00A65286" w:rsidRDefault="00D25255">
      <w:pPr>
        <w:pStyle w:val="a3"/>
        <w:spacing w:line="242" w:lineRule="auto"/>
        <w:ind w:left="918" w:right="3323"/>
      </w:pPr>
      <w:r>
        <w:t>Создавать двойной портрет (например, портрет матери и ребёнка).</w:t>
      </w:r>
      <w:r>
        <w:rPr>
          <w:spacing w:val="1"/>
        </w:rPr>
        <w:t xml:space="preserve"> </w:t>
      </w:r>
      <w:r>
        <w:t>Приобретать</w:t>
      </w:r>
      <w:r>
        <w:rPr>
          <w:spacing w:val="-7"/>
        </w:rPr>
        <w:t xml:space="preserve"> </w:t>
      </w:r>
      <w:r>
        <w:t>опыт</w:t>
      </w:r>
      <w:r>
        <w:rPr>
          <w:spacing w:val="-7"/>
        </w:rPr>
        <w:t xml:space="preserve"> </w:t>
      </w:r>
      <w:r>
        <w:t>создания</w:t>
      </w:r>
      <w:r>
        <w:rPr>
          <w:spacing w:val="-2"/>
        </w:rPr>
        <w:t xml:space="preserve"> </w:t>
      </w:r>
      <w:r>
        <w:t>композиции</w:t>
      </w:r>
      <w:r>
        <w:rPr>
          <w:spacing w:val="-2"/>
        </w:rPr>
        <w:t xml:space="preserve"> </w:t>
      </w:r>
      <w:r>
        <w:t>на</w:t>
      </w:r>
      <w:r>
        <w:rPr>
          <w:spacing w:val="-9"/>
        </w:rPr>
        <w:t xml:space="preserve"> </w:t>
      </w:r>
      <w:r>
        <w:t>тему</w:t>
      </w:r>
      <w:r>
        <w:rPr>
          <w:spacing w:val="-7"/>
        </w:rPr>
        <w:t xml:space="preserve"> </w:t>
      </w:r>
      <w:r>
        <w:t>«Древнерусский</w:t>
      </w:r>
      <w:r>
        <w:rPr>
          <w:spacing w:val="-2"/>
        </w:rPr>
        <w:t xml:space="preserve"> </w:t>
      </w:r>
      <w:r>
        <w:t>город».</w:t>
      </w:r>
    </w:p>
    <w:p w:rsidR="00A65286" w:rsidRDefault="00D25255">
      <w:pPr>
        <w:pStyle w:val="a3"/>
        <w:ind w:left="692" w:right="791" w:firstLine="225"/>
      </w:pPr>
      <w:r>
        <w:rPr>
          <w:spacing w:val="-1"/>
        </w:rPr>
        <w:t>Участвовать</w:t>
      </w:r>
      <w:r>
        <w:rPr>
          <w:spacing w:val="-14"/>
        </w:rPr>
        <w:t xml:space="preserve"> </w:t>
      </w:r>
      <w:r>
        <w:rPr>
          <w:spacing w:val="-1"/>
        </w:rPr>
        <w:t>в</w:t>
      </w:r>
      <w:r>
        <w:rPr>
          <w:spacing w:val="-8"/>
        </w:rPr>
        <w:t xml:space="preserve"> </w:t>
      </w:r>
      <w:r>
        <w:rPr>
          <w:spacing w:val="-1"/>
        </w:rPr>
        <w:t>коллективной</w:t>
      </w:r>
      <w:r>
        <w:rPr>
          <w:spacing w:val="-9"/>
        </w:rPr>
        <w:t xml:space="preserve"> </w:t>
      </w:r>
      <w:r>
        <w:t>творческой</w:t>
      </w:r>
      <w:r>
        <w:rPr>
          <w:spacing w:val="-9"/>
        </w:rPr>
        <w:t xml:space="preserve"> </w:t>
      </w:r>
      <w:r>
        <w:t>работе</w:t>
      </w:r>
      <w:r>
        <w:rPr>
          <w:spacing w:val="-15"/>
        </w:rPr>
        <w:t xml:space="preserve"> </w:t>
      </w:r>
      <w:r>
        <w:t>по</w:t>
      </w:r>
      <w:r>
        <w:rPr>
          <w:spacing w:val="-11"/>
        </w:rPr>
        <w:t xml:space="preserve"> </w:t>
      </w:r>
      <w:r>
        <w:t>созданию</w:t>
      </w:r>
      <w:r>
        <w:rPr>
          <w:spacing w:val="-11"/>
        </w:rPr>
        <w:t xml:space="preserve"> </w:t>
      </w:r>
      <w:r>
        <w:t>композиционного</w:t>
      </w:r>
      <w:r>
        <w:rPr>
          <w:spacing w:val="-5"/>
        </w:rPr>
        <w:t xml:space="preserve"> </w:t>
      </w:r>
      <w:r>
        <w:t>панно</w:t>
      </w:r>
      <w:r>
        <w:rPr>
          <w:spacing w:val="-10"/>
        </w:rPr>
        <w:t xml:space="preserve"> </w:t>
      </w:r>
      <w:r>
        <w:t>(аппликации</w:t>
      </w:r>
      <w:r>
        <w:rPr>
          <w:spacing w:val="-58"/>
        </w:rPr>
        <w:t xml:space="preserve"> </w:t>
      </w:r>
      <w:r>
        <w:t>из индивидуальных рисунков) на темы народных праздников (русского народного праздника</w:t>
      </w:r>
      <w:r>
        <w:rPr>
          <w:spacing w:val="1"/>
        </w:rPr>
        <w:t xml:space="preserve"> </w:t>
      </w:r>
      <w:r>
        <w:t>и</w:t>
      </w:r>
      <w:r>
        <w:rPr>
          <w:spacing w:val="1"/>
        </w:rPr>
        <w:t xml:space="preserve"> </w:t>
      </w:r>
      <w:r>
        <w:t>традиционных</w:t>
      </w:r>
      <w:r>
        <w:rPr>
          <w:spacing w:val="1"/>
        </w:rPr>
        <w:t xml:space="preserve"> </w:t>
      </w:r>
      <w:r>
        <w:t>праздников</w:t>
      </w:r>
      <w:r>
        <w:rPr>
          <w:spacing w:val="1"/>
        </w:rPr>
        <w:t xml:space="preserve"> </w:t>
      </w:r>
      <w:r>
        <w:t>у</w:t>
      </w:r>
      <w:r>
        <w:rPr>
          <w:spacing w:val="1"/>
        </w:rPr>
        <w:t xml:space="preserve"> </w:t>
      </w:r>
      <w:r>
        <w:t>разных</w:t>
      </w:r>
      <w:r>
        <w:rPr>
          <w:spacing w:val="1"/>
        </w:rPr>
        <w:t xml:space="preserve"> </w:t>
      </w:r>
      <w:r>
        <w:t>народов),</w:t>
      </w:r>
      <w:r>
        <w:rPr>
          <w:spacing w:val="1"/>
        </w:rPr>
        <w:t xml:space="preserve"> </w:t>
      </w:r>
      <w:r>
        <w:t>в которых</w:t>
      </w:r>
      <w:r>
        <w:rPr>
          <w:spacing w:val="1"/>
        </w:rPr>
        <w:t xml:space="preserve"> </w:t>
      </w:r>
      <w:r>
        <w:t>выражается</w:t>
      </w:r>
      <w:r>
        <w:rPr>
          <w:spacing w:val="1"/>
        </w:rPr>
        <w:t xml:space="preserve"> </w:t>
      </w:r>
      <w:r>
        <w:t>обобщённый</w:t>
      </w:r>
      <w:r>
        <w:rPr>
          <w:spacing w:val="1"/>
        </w:rPr>
        <w:t xml:space="preserve"> </w:t>
      </w:r>
      <w:r>
        <w:t>образ</w:t>
      </w:r>
      <w:r>
        <w:rPr>
          <w:spacing w:val="1"/>
        </w:rPr>
        <w:t xml:space="preserve"> </w:t>
      </w:r>
      <w:r>
        <w:t>национальной</w:t>
      </w:r>
      <w:r>
        <w:rPr>
          <w:spacing w:val="-3"/>
        </w:rPr>
        <w:t xml:space="preserve"> </w:t>
      </w:r>
      <w:r>
        <w:t>культуры.</w:t>
      </w:r>
    </w:p>
    <w:p w:rsidR="00A65286" w:rsidRDefault="00A65286">
      <w:pPr>
        <w:pStyle w:val="a3"/>
        <w:spacing w:before="1"/>
        <w:jc w:val="left"/>
        <w:rPr>
          <w:sz w:val="31"/>
        </w:rPr>
      </w:pPr>
    </w:p>
    <w:p w:rsidR="00A65286" w:rsidRDefault="00D25255">
      <w:pPr>
        <w:pStyle w:val="1"/>
        <w:spacing w:before="1"/>
      </w:pPr>
      <w:r>
        <w:t>Модуль</w:t>
      </w:r>
      <w:r>
        <w:rPr>
          <w:spacing w:val="-1"/>
        </w:rPr>
        <w:t xml:space="preserve"> </w:t>
      </w:r>
      <w:r>
        <w:t>«Скульптура»</w:t>
      </w:r>
    </w:p>
    <w:p w:rsidR="00A65286" w:rsidRDefault="00A65286">
      <w:pPr>
        <w:pStyle w:val="a3"/>
        <w:spacing w:before="7"/>
        <w:jc w:val="left"/>
        <w:rPr>
          <w:b/>
          <w:sz w:val="20"/>
        </w:rPr>
      </w:pPr>
    </w:p>
    <w:p w:rsidR="00A65286" w:rsidRDefault="00D25255">
      <w:pPr>
        <w:pStyle w:val="a3"/>
        <w:ind w:left="692" w:right="796" w:firstLine="225"/>
      </w:pPr>
      <w:r>
        <w:rPr>
          <w:spacing w:val="-1"/>
        </w:rPr>
        <w:t>Лепка</w:t>
      </w:r>
      <w:r>
        <w:rPr>
          <w:spacing w:val="-8"/>
        </w:rPr>
        <w:t xml:space="preserve"> </w:t>
      </w:r>
      <w:r>
        <w:t>из</w:t>
      </w:r>
      <w:r>
        <w:rPr>
          <w:spacing w:val="-5"/>
        </w:rPr>
        <w:t xml:space="preserve"> </w:t>
      </w:r>
      <w:r>
        <w:t>пластилина</w:t>
      </w:r>
      <w:r>
        <w:rPr>
          <w:spacing w:val="-7"/>
        </w:rPr>
        <w:t xml:space="preserve"> </w:t>
      </w:r>
      <w:r>
        <w:t>эскиза</w:t>
      </w:r>
      <w:r>
        <w:rPr>
          <w:spacing w:val="-8"/>
        </w:rPr>
        <w:t xml:space="preserve"> </w:t>
      </w:r>
      <w:r>
        <w:t>памятника</w:t>
      </w:r>
      <w:r>
        <w:rPr>
          <w:spacing w:val="-7"/>
        </w:rPr>
        <w:t xml:space="preserve"> </w:t>
      </w:r>
      <w:r>
        <w:t>выбранному</w:t>
      </w:r>
      <w:r>
        <w:rPr>
          <w:spacing w:val="-15"/>
        </w:rPr>
        <w:t xml:space="preserve"> </w:t>
      </w:r>
      <w:r>
        <w:t>герою</w:t>
      </w:r>
      <w:r>
        <w:rPr>
          <w:spacing w:val="-8"/>
        </w:rPr>
        <w:t xml:space="preserve"> </w:t>
      </w:r>
      <w:r>
        <w:t>или</w:t>
      </w:r>
      <w:r>
        <w:rPr>
          <w:spacing w:val="-5"/>
        </w:rPr>
        <w:t xml:space="preserve"> </w:t>
      </w:r>
      <w:r>
        <w:t>участие</w:t>
      </w:r>
      <w:r>
        <w:rPr>
          <w:spacing w:val="-7"/>
        </w:rPr>
        <w:t xml:space="preserve"> </w:t>
      </w:r>
      <w:r>
        <w:t>в</w:t>
      </w:r>
      <w:r>
        <w:rPr>
          <w:spacing w:val="-5"/>
        </w:rPr>
        <w:t xml:space="preserve"> </w:t>
      </w:r>
      <w:r>
        <w:t>коллективной</w:t>
      </w:r>
      <w:r>
        <w:rPr>
          <w:spacing w:val="-5"/>
        </w:rPr>
        <w:t xml:space="preserve"> </w:t>
      </w:r>
      <w:r>
        <w:t>разработке</w:t>
      </w:r>
      <w:r>
        <w:rPr>
          <w:spacing w:val="-58"/>
        </w:rPr>
        <w:t xml:space="preserve"> </w:t>
      </w:r>
      <w:r>
        <w:t>проекта</w:t>
      </w:r>
      <w:r>
        <w:rPr>
          <w:spacing w:val="1"/>
        </w:rPr>
        <w:t xml:space="preserve"> </w:t>
      </w:r>
      <w:r>
        <w:t>макета</w:t>
      </w:r>
      <w:r>
        <w:rPr>
          <w:spacing w:val="1"/>
        </w:rPr>
        <w:t xml:space="preserve"> </w:t>
      </w:r>
      <w:r>
        <w:t>мемориального</w:t>
      </w:r>
      <w:r>
        <w:rPr>
          <w:spacing w:val="1"/>
        </w:rPr>
        <w:t xml:space="preserve"> </w:t>
      </w:r>
      <w:r>
        <w:t>комплекса</w:t>
      </w:r>
      <w:r>
        <w:rPr>
          <w:spacing w:val="1"/>
        </w:rPr>
        <w:t xml:space="preserve"> </w:t>
      </w:r>
      <w:r>
        <w:t>(работа</w:t>
      </w:r>
      <w:r>
        <w:rPr>
          <w:spacing w:val="1"/>
        </w:rPr>
        <w:t xml:space="preserve"> </w:t>
      </w:r>
      <w:r>
        <w:t>выполняется</w:t>
      </w:r>
      <w:r>
        <w:rPr>
          <w:spacing w:val="1"/>
        </w:rPr>
        <w:t xml:space="preserve"> </w:t>
      </w:r>
      <w:r>
        <w:t>после</w:t>
      </w:r>
      <w:r>
        <w:rPr>
          <w:spacing w:val="1"/>
        </w:rPr>
        <w:t xml:space="preserve"> </w:t>
      </w:r>
      <w:r>
        <w:t>освоения</w:t>
      </w:r>
      <w:r>
        <w:rPr>
          <w:spacing w:val="1"/>
        </w:rPr>
        <w:t xml:space="preserve"> </w:t>
      </w:r>
      <w:r>
        <w:t>собранного</w:t>
      </w:r>
      <w:r>
        <w:rPr>
          <w:spacing w:val="1"/>
        </w:rPr>
        <w:t xml:space="preserve"> </w:t>
      </w:r>
      <w:r>
        <w:t>материала</w:t>
      </w:r>
      <w:r>
        <w:rPr>
          <w:spacing w:val="-5"/>
        </w:rPr>
        <w:t xml:space="preserve"> </w:t>
      </w:r>
      <w:r>
        <w:t>о</w:t>
      </w:r>
      <w:r>
        <w:rPr>
          <w:spacing w:val="5"/>
        </w:rPr>
        <w:t xml:space="preserve"> </w:t>
      </w:r>
      <w:r>
        <w:t>мемориальных</w:t>
      </w:r>
      <w:r>
        <w:rPr>
          <w:spacing w:val="-3"/>
        </w:rPr>
        <w:t xml:space="preserve"> </w:t>
      </w:r>
      <w:r>
        <w:t>комплексах,</w:t>
      </w:r>
      <w:r>
        <w:rPr>
          <w:spacing w:val="3"/>
        </w:rPr>
        <w:t xml:space="preserve"> </w:t>
      </w:r>
      <w:r>
        <w:t>существующих</w:t>
      </w:r>
      <w:r>
        <w:rPr>
          <w:spacing w:val="-4"/>
        </w:rPr>
        <w:t xml:space="preserve"> </w:t>
      </w:r>
      <w:r>
        <w:t>в</w:t>
      </w:r>
      <w:r>
        <w:rPr>
          <w:spacing w:val="3"/>
        </w:rPr>
        <w:t xml:space="preserve"> </w:t>
      </w:r>
      <w:r>
        <w:t>нашей</w:t>
      </w:r>
      <w:r>
        <w:rPr>
          <w:spacing w:val="2"/>
        </w:rPr>
        <w:t xml:space="preserve"> </w:t>
      </w:r>
      <w:r>
        <w:t>стране).</w:t>
      </w:r>
    </w:p>
    <w:p w:rsidR="00A65286" w:rsidRDefault="00A65286">
      <w:pPr>
        <w:sectPr w:rsidR="00A65286">
          <w:pgSz w:w="11910" w:h="16840"/>
          <w:pgMar w:top="640" w:right="0" w:bottom="720" w:left="100" w:header="0" w:footer="532" w:gutter="0"/>
          <w:cols w:space="720"/>
        </w:sectPr>
      </w:pPr>
    </w:p>
    <w:p w:rsidR="00A65286" w:rsidRDefault="00D25255">
      <w:pPr>
        <w:pStyle w:val="1"/>
        <w:spacing w:before="78"/>
      </w:pPr>
      <w:r>
        <w:lastRenderedPageBreak/>
        <w:t>Модуль</w:t>
      </w:r>
      <w:r>
        <w:rPr>
          <w:spacing w:val="-5"/>
        </w:rPr>
        <w:t xml:space="preserve"> </w:t>
      </w:r>
      <w:r>
        <w:t>«Декоративно-прикладное</w:t>
      </w:r>
      <w:r>
        <w:rPr>
          <w:spacing w:val="-8"/>
        </w:rPr>
        <w:t xml:space="preserve"> </w:t>
      </w:r>
      <w:r>
        <w:t>искусство»</w:t>
      </w:r>
    </w:p>
    <w:p w:rsidR="00A65286" w:rsidRDefault="00D25255">
      <w:pPr>
        <w:pStyle w:val="a3"/>
        <w:spacing w:before="232"/>
        <w:ind w:left="692" w:right="802" w:firstLine="225"/>
      </w:pPr>
      <w:r>
        <w:t>Исследовать и делать зарисовки особенностей, характерных для орнаментов разных народов или</w:t>
      </w:r>
      <w:r>
        <w:rPr>
          <w:spacing w:val="1"/>
        </w:rPr>
        <w:t xml:space="preserve"> </w:t>
      </w:r>
      <w:r>
        <w:rPr>
          <w:spacing w:val="-1"/>
        </w:rPr>
        <w:t>исторических</w:t>
      </w:r>
      <w:r>
        <w:rPr>
          <w:spacing w:val="-12"/>
        </w:rPr>
        <w:t xml:space="preserve"> </w:t>
      </w:r>
      <w:r>
        <w:rPr>
          <w:spacing w:val="-1"/>
        </w:rPr>
        <w:t>эпох</w:t>
      </w:r>
      <w:r>
        <w:rPr>
          <w:spacing w:val="-17"/>
        </w:rPr>
        <w:t xml:space="preserve"> </w:t>
      </w:r>
      <w:r>
        <w:rPr>
          <w:spacing w:val="-1"/>
        </w:rPr>
        <w:t>(особенности</w:t>
      </w:r>
      <w:r>
        <w:rPr>
          <w:spacing w:val="-11"/>
        </w:rPr>
        <w:t xml:space="preserve"> </w:t>
      </w:r>
      <w:r>
        <w:rPr>
          <w:spacing w:val="-1"/>
        </w:rPr>
        <w:t>символов</w:t>
      </w:r>
      <w:r>
        <w:rPr>
          <w:spacing w:val="-11"/>
        </w:rPr>
        <w:t xml:space="preserve"> </w:t>
      </w:r>
      <w:r>
        <w:t>и</w:t>
      </w:r>
      <w:r>
        <w:rPr>
          <w:spacing w:val="-11"/>
        </w:rPr>
        <w:t xml:space="preserve"> </w:t>
      </w:r>
      <w:r>
        <w:t>стилизованных</w:t>
      </w:r>
      <w:r>
        <w:rPr>
          <w:spacing w:val="-12"/>
        </w:rPr>
        <w:t xml:space="preserve"> </w:t>
      </w:r>
      <w:r>
        <w:t>мотивов);</w:t>
      </w:r>
      <w:r>
        <w:rPr>
          <w:spacing w:val="-12"/>
        </w:rPr>
        <w:t xml:space="preserve"> </w:t>
      </w:r>
      <w:r>
        <w:t>показать</w:t>
      </w:r>
      <w:r>
        <w:rPr>
          <w:spacing w:val="-11"/>
        </w:rPr>
        <w:t xml:space="preserve"> </w:t>
      </w:r>
      <w:r>
        <w:t>в</w:t>
      </w:r>
      <w:r>
        <w:rPr>
          <w:spacing w:val="-6"/>
        </w:rPr>
        <w:t xml:space="preserve"> </w:t>
      </w:r>
      <w:r>
        <w:t>рисунках</w:t>
      </w:r>
      <w:r>
        <w:rPr>
          <w:spacing w:val="-12"/>
        </w:rPr>
        <w:t xml:space="preserve"> </w:t>
      </w:r>
      <w:r>
        <w:t>традиции</w:t>
      </w:r>
      <w:r>
        <w:rPr>
          <w:spacing w:val="-58"/>
        </w:rPr>
        <w:t xml:space="preserve"> </w:t>
      </w:r>
      <w:r>
        <w:t>использования орнаментов в архитектуре, одежде, оформлении предметов быта у разных народов, в</w:t>
      </w:r>
      <w:r>
        <w:rPr>
          <w:spacing w:val="-57"/>
        </w:rPr>
        <w:t xml:space="preserve"> </w:t>
      </w:r>
      <w:r>
        <w:t>разные эпохи.</w:t>
      </w:r>
    </w:p>
    <w:p w:rsidR="00A65286" w:rsidRDefault="00D25255">
      <w:pPr>
        <w:pStyle w:val="a3"/>
        <w:spacing w:before="1"/>
        <w:ind w:left="692" w:right="795" w:firstLine="225"/>
      </w:pPr>
      <w:r>
        <w:t>Изучить</w:t>
      </w:r>
      <w:r>
        <w:rPr>
          <w:spacing w:val="1"/>
        </w:rPr>
        <w:t xml:space="preserve"> </w:t>
      </w:r>
      <w:r>
        <w:t>и</w:t>
      </w:r>
      <w:r>
        <w:rPr>
          <w:spacing w:val="1"/>
        </w:rPr>
        <w:t xml:space="preserve"> </w:t>
      </w:r>
      <w:r>
        <w:t>показать</w:t>
      </w:r>
      <w:r>
        <w:rPr>
          <w:spacing w:val="1"/>
        </w:rPr>
        <w:t xml:space="preserve"> </w:t>
      </w:r>
      <w:r>
        <w:t>в</w:t>
      </w:r>
      <w:r>
        <w:rPr>
          <w:spacing w:val="1"/>
        </w:rPr>
        <w:t xml:space="preserve"> </w:t>
      </w:r>
      <w:r>
        <w:t>практической</w:t>
      </w:r>
      <w:r>
        <w:rPr>
          <w:spacing w:val="1"/>
        </w:rPr>
        <w:t xml:space="preserve"> </w:t>
      </w:r>
      <w:r>
        <w:t>творческой</w:t>
      </w:r>
      <w:r>
        <w:rPr>
          <w:spacing w:val="1"/>
        </w:rPr>
        <w:t xml:space="preserve"> </w:t>
      </w:r>
      <w:r>
        <w:t>работе</w:t>
      </w:r>
      <w:r>
        <w:rPr>
          <w:spacing w:val="1"/>
        </w:rPr>
        <w:t xml:space="preserve"> </w:t>
      </w:r>
      <w:r>
        <w:t>орнаменты,</w:t>
      </w:r>
      <w:r>
        <w:rPr>
          <w:spacing w:val="1"/>
        </w:rPr>
        <w:t xml:space="preserve"> </w:t>
      </w:r>
      <w:r>
        <w:t>традиционные</w:t>
      </w:r>
      <w:r>
        <w:rPr>
          <w:spacing w:val="1"/>
        </w:rPr>
        <w:t xml:space="preserve"> </w:t>
      </w:r>
      <w:r>
        <w:t>мотивы</w:t>
      </w:r>
      <w:r>
        <w:rPr>
          <w:spacing w:val="1"/>
        </w:rPr>
        <w:t xml:space="preserve"> </w:t>
      </w:r>
      <w:r>
        <w:t>и</w:t>
      </w:r>
      <w:r>
        <w:rPr>
          <w:spacing w:val="1"/>
        </w:rPr>
        <w:t xml:space="preserve"> </w:t>
      </w:r>
      <w:r>
        <w:t>символы русской народной культуры (в деревянной резьбе и росписи по дереву, вышивке, декоре</w:t>
      </w:r>
      <w:r>
        <w:rPr>
          <w:spacing w:val="1"/>
        </w:rPr>
        <w:t xml:space="preserve"> </w:t>
      </w:r>
      <w:r>
        <w:t>головных</w:t>
      </w:r>
      <w:r>
        <w:rPr>
          <w:spacing w:val="1"/>
        </w:rPr>
        <w:t xml:space="preserve"> </w:t>
      </w:r>
      <w:r>
        <w:t>уборов,</w:t>
      </w:r>
      <w:r>
        <w:rPr>
          <w:spacing w:val="-2"/>
        </w:rPr>
        <w:t xml:space="preserve"> </w:t>
      </w:r>
      <w:r>
        <w:t>орнаментах,</w:t>
      </w:r>
      <w:r>
        <w:rPr>
          <w:spacing w:val="3"/>
        </w:rPr>
        <w:t xml:space="preserve"> </w:t>
      </w:r>
      <w:r>
        <w:t>которые</w:t>
      </w:r>
      <w:r>
        <w:rPr>
          <w:spacing w:val="1"/>
        </w:rPr>
        <w:t xml:space="preserve"> </w:t>
      </w:r>
      <w:r>
        <w:t>характерны</w:t>
      </w:r>
      <w:r>
        <w:rPr>
          <w:spacing w:val="2"/>
        </w:rPr>
        <w:t xml:space="preserve"> </w:t>
      </w:r>
      <w:r>
        <w:t>для</w:t>
      </w:r>
      <w:r>
        <w:rPr>
          <w:spacing w:val="-4"/>
        </w:rPr>
        <w:t xml:space="preserve"> </w:t>
      </w:r>
      <w:r>
        <w:t>предметов</w:t>
      </w:r>
      <w:r>
        <w:rPr>
          <w:spacing w:val="3"/>
        </w:rPr>
        <w:t xml:space="preserve"> </w:t>
      </w:r>
      <w:r>
        <w:t>быта).</w:t>
      </w:r>
    </w:p>
    <w:p w:rsidR="00A65286" w:rsidRDefault="00D25255">
      <w:pPr>
        <w:pStyle w:val="a3"/>
        <w:spacing w:before="5" w:line="237" w:lineRule="auto"/>
        <w:ind w:left="692" w:right="794" w:firstLine="225"/>
      </w:pPr>
      <w:r>
        <w:t>Получить представления о красоте русского народного костюма и головных женских уборов,</w:t>
      </w:r>
      <w:r>
        <w:rPr>
          <w:spacing w:val="1"/>
        </w:rPr>
        <w:t xml:space="preserve"> </w:t>
      </w:r>
      <w:r>
        <w:t>особенностях мужской одежды разных сословий, а также о связи украшения костюма мужчины с</w:t>
      </w:r>
      <w:r>
        <w:rPr>
          <w:spacing w:val="1"/>
        </w:rPr>
        <w:t xml:space="preserve"> </w:t>
      </w:r>
      <w:r>
        <w:t>родом</w:t>
      </w:r>
      <w:r>
        <w:rPr>
          <w:spacing w:val="2"/>
        </w:rPr>
        <w:t xml:space="preserve"> </w:t>
      </w:r>
      <w:r>
        <w:t>его</w:t>
      </w:r>
      <w:r>
        <w:rPr>
          <w:spacing w:val="2"/>
        </w:rPr>
        <w:t xml:space="preserve"> </w:t>
      </w:r>
      <w:r>
        <w:t>занятий</w:t>
      </w:r>
      <w:r>
        <w:rPr>
          <w:spacing w:val="-2"/>
        </w:rPr>
        <w:t xml:space="preserve"> </w:t>
      </w:r>
      <w:r>
        <w:t>и</w:t>
      </w:r>
      <w:r>
        <w:rPr>
          <w:spacing w:val="-2"/>
        </w:rPr>
        <w:t xml:space="preserve"> </w:t>
      </w:r>
      <w:r>
        <w:t>положением</w:t>
      </w:r>
      <w:r>
        <w:rPr>
          <w:spacing w:val="-1"/>
        </w:rPr>
        <w:t xml:space="preserve"> </w:t>
      </w:r>
      <w:r>
        <w:t>в</w:t>
      </w:r>
      <w:r>
        <w:rPr>
          <w:spacing w:val="-2"/>
        </w:rPr>
        <w:t xml:space="preserve"> </w:t>
      </w:r>
      <w:r>
        <w:t>обществе.</w:t>
      </w:r>
    </w:p>
    <w:p w:rsidR="00A65286" w:rsidRDefault="00D25255">
      <w:pPr>
        <w:pStyle w:val="a3"/>
        <w:spacing w:before="6" w:line="237" w:lineRule="auto"/>
        <w:ind w:left="692" w:right="810" w:firstLine="225"/>
      </w:pPr>
      <w:r>
        <w:t>Познакомиться с женским и мужским костюмами в традициях разных народов, со своеобразием</w:t>
      </w:r>
      <w:r>
        <w:rPr>
          <w:spacing w:val="1"/>
        </w:rPr>
        <w:t xml:space="preserve"> </w:t>
      </w:r>
      <w:r>
        <w:t>одежды</w:t>
      </w:r>
      <w:r>
        <w:rPr>
          <w:spacing w:val="-2"/>
        </w:rPr>
        <w:t xml:space="preserve"> </w:t>
      </w:r>
      <w:r>
        <w:t>в</w:t>
      </w:r>
      <w:r>
        <w:rPr>
          <w:spacing w:val="3"/>
        </w:rPr>
        <w:t xml:space="preserve"> </w:t>
      </w:r>
      <w:r>
        <w:t>разных</w:t>
      </w:r>
      <w:r>
        <w:rPr>
          <w:spacing w:val="-3"/>
        </w:rPr>
        <w:t xml:space="preserve"> </w:t>
      </w:r>
      <w:r>
        <w:t>культурах</w:t>
      </w:r>
      <w:r>
        <w:rPr>
          <w:spacing w:val="-3"/>
        </w:rPr>
        <w:t xml:space="preserve"> </w:t>
      </w:r>
      <w:r>
        <w:t>и</w:t>
      </w:r>
      <w:r>
        <w:rPr>
          <w:spacing w:val="3"/>
        </w:rPr>
        <w:t xml:space="preserve"> </w:t>
      </w:r>
      <w:r>
        <w:t>в</w:t>
      </w:r>
      <w:r>
        <w:rPr>
          <w:spacing w:val="-1"/>
        </w:rPr>
        <w:t xml:space="preserve"> </w:t>
      </w:r>
      <w:r>
        <w:t>разные</w:t>
      </w:r>
      <w:r>
        <w:rPr>
          <w:spacing w:val="-4"/>
        </w:rPr>
        <w:t xml:space="preserve"> </w:t>
      </w:r>
      <w:r>
        <w:t>эпохи.</w:t>
      </w:r>
    </w:p>
    <w:p w:rsidR="00A65286" w:rsidRDefault="00A65286">
      <w:pPr>
        <w:pStyle w:val="a3"/>
        <w:jc w:val="left"/>
        <w:rPr>
          <w:sz w:val="32"/>
        </w:rPr>
      </w:pPr>
    </w:p>
    <w:p w:rsidR="00A65286" w:rsidRDefault="00D25255">
      <w:pPr>
        <w:pStyle w:val="1"/>
      </w:pPr>
      <w:r>
        <w:t>Модуль</w:t>
      </w:r>
      <w:r>
        <w:rPr>
          <w:spacing w:val="-3"/>
        </w:rPr>
        <w:t xml:space="preserve"> </w:t>
      </w:r>
      <w:r>
        <w:t>«Архитектура»</w:t>
      </w:r>
    </w:p>
    <w:p w:rsidR="00A65286" w:rsidRDefault="00D25255">
      <w:pPr>
        <w:pStyle w:val="a3"/>
        <w:spacing w:before="233" w:line="242" w:lineRule="auto"/>
        <w:ind w:left="692" w:right="803" w:firstLine="225"/>
      </w:pPr>
      <w:r>
        <w:t>Получить представление о конструкции традиционных жилищ у разных народов, об их связи с</w:t>
      </w:r>
      <w:r>
        <w:rPr>
          <w:spacing w:val="1"/>
        </w:rPr>
        <w:t xml:space="preserve"> </w:t>
      </w:r>
      <w:r>
        <w:t>окружающей</w:t>
      </w:r>
      <w:r>
        <w:rPr>
          <w:spacing w:val="2"/>
        </w:rPr>
        <w:t xml:space="preserve"> </w:t>
      </w:r>
      <w:r>
        <w:t>природой.</w:t>
      </w:r>
    </w:p>
    <w:p w:rsidR="00A65286" w:rsidRDefault="00D25255">
      <w:pPr>
        <w:pStyle w:val="a3"/>
        <w:ind w:left="692" w:right="787" w:firstLine="225"/>
      </w:pPr>
      <w:r>
        <w:t>Познакомиться с конструкцией избы — традиционного деревянного жилого дома — и надворных</w:t>
      </w:r>
      <w:r>
        <w:rPr>
          <w:spacing w:val="-57"/>
        </w:rPr>
        <w:t xml:space="preserve"> </w:t>
      </w:r>
      <w:r>
        <w:t>построек; уметь строить из бумаги или изображать конструкцию избы; понимать и уметь объяснять</w:t>
      </w:r>
      <w:r>
        <w:rPr>
          <w:spacing w:val="-57"/>
        </w:rPr>
        <w:t xml:space="preserve"> </w:t>
      </w:r>
      <w:r>
        <w:t>тесную связь декора (украшений) избы с функциональным значением тех же деталей: единство</w:t>
      </w:r>
      <w:r>
        <w:rPr>
          <w:spacing w:val="1"/>
        </w:rPr>
        <w:t xml:space="preserve"> </w:t>
      </w:r>
      <w:r>
        <w:t>красоты</w:t>
      </w:r>
      <w:r>
        <w:rPr>
          <w:spacing w:val="-6"/>
        </w:rPr>
        <w:t xml:space="preserve"> </w:t>
      </w:r>
      <w:r>
        <w:t>и</w:t>
      </w:r>
      <w:r>
        <w:rPr>
          <w:spacing w:val="-2"/>
        </w:rPr>
        <w:t xml:space="preserve"> </w:t>
      </w:r>
      <w:r>
        <w:t>пользы.</w:t>
      </w:r>
    </w:p>
    <w:p w:rsidR="00A65286" w:rsidRDefault="00D25255">
      <w:pPr>
        <w:pStyle w:val="a3"/>
        <w:ind w:left="918"/>
      </w:pPr>
      <w:r>
        <w:t>Иметь</w:t>
      </w:r>
      <w:r>
        <w:rPr>
          <w:spacing w:val="-1"/>
        </w:rPr>
        <w:t xml:space="preserve"> </w:t>
      </w:r>
      <w:r>
        <w:t>представления</w:t>
      </w:r>
      <w:r>
        <w:rPr>
          <w:spacing w:val="-10"/>
        </w:rPr>
        <w:t xml:space="preserve"> </w:t>
      </w:r>
      <w:r>
        <w:t>о</w:t>
      </w:r>
      <w:r>
        <w:rPr>
          <w:spacing w:val="2"/>
        </w:rPr>
        <w:t xml:space="preserve"> </w:t>
      </w:r>
      <w:r>
        <w:t>конструктивных</w:t>
      </w:r>
      <w:r>
        <w:rPr>
          <w:spacing w:val="-6"/>
        </w:rPr>
        <w:t xml:space="preserve"> </w:t>
      </w:r>
      <w:r>
        <w:t>особенностях</w:t>
      </w:r>
      <w:r>
        <w:rPr>
          <w:spacing w:val="-5"/>
        </w:rPr>
        <w:t xml:space="preserve"> </w:t>
      </w:r>
      <w:r>
        <w:t>переносного</w:t>
      </w:r>
      <w:r>
        <w:rPr>
          <w:spacing w:val="-1"/>
        </w:rPr>
        <w:t xml:space="preserve"> </w:t>
      </w:r>
      <w:r>
        <w:t>жилища</w:t>
      </w:r>
      <w:r>
        <w:rPr>
          <w:spacing w:val="4"/>
        </w:rPr>
        <w:t xml:space="preserve"> </w:t>
      </w:r>
      <w:r>
        <w:t>—</w:t>
      </w:r>
      <w:r>
        <w:rPr>
          <w:spacing w:val="-1"/>
        </w:rPr>
        <w:t xml:space="preserve"> </w:t>
      </w:r>
      <w:r>
        <w:t>юрты.</w:t>
      </w:r>
    </w:p>
    <w:p w:rsidR="00A65286" w:rsidRDefault="00D25255">
      <w:pPr>
        <w:pStyle w:val="a3"/>
        <w:ind w:left="692" w:right="796" w:firstLine="225"/>
      </w:pPr>
      <w:r>
        <w:t>Иметь</w:t>
      </w:r>
      <w:r>
        <w:rPr>
          <w:spacing w:val="1"/>
        </w:rPr>
        <w:t xml:space="preserve"> </w:t>
      </w:r>
      <w:r>
        <w:t>знания, уметь</w:t>
      </w:r>
      <w:r>
        <w:rPr>
          <w:spacing w:val="1"/>
        </w:rPr>
        <w:t xml:space="preserve"> </w:t>
      </w:r>
      <w:r>
        <w:t>объяснять и</w:t>
      </w:r>
      <w:r>
        <w:rPr>
          <w:spacing w:val="1"/>
        </w:rPr>
        <w:t xml:space="preserve"> </w:t>
      </w:r>
      <w:r>
        <w:t>изображать</w:t>
      </w:r>
      <w:r>
        <w:rPr>
          <w:spacing w:val="1"/>
        </w:rPr>
        <w:t xml:space="preserve"> </w:t>
      </w:r>
      <w:r>
        <w:t>традиционную конструкцию здания</w:t>
      </w:r>
      <w:r>
        <w:rPr>
          <w:spacing w:val="1"/>
        </w:rPr>
        <w:t xml:space="preserve"> </w:t>
      </w:r>
      <w:r>
        <w:t>каменного</w:t>
      </w:r>
      <w:r>
        <w:rPr>
          <w:spacing w:val="1"/>
        </w:rPr>
        <w:t xml:space="preserve"> </w:t>
      </w:r>
      <w:r>
        <w:t>древнерусского храма; знать примеры наиболее значительных древнерусских соборов и где они</w:t>
      </w:r>
      <w:r>
        <w:rPr>
          <w:spacing w:val="1"/>
        </w:rPr>
        <w:t xml:space="preserve"> </w:t>
      </w:r>
      <w:r>
        <w:t>находятся; иметь представление о красоте и конструктивных особенностях памятников русского</w:t>
      </w:r>
      <w:r>
        <w:rPr>
          <w:spacing w:val="1"/>
        </w:rPr>
        <w:t xml:space="preserve"> </w:t>
      </w:r>
      <w:r>
        <w:t>деревянного</w:t>
      </w:r>
      <w:r>
        <w:rPr>
          <w:spacing w:val="5"/>
        </w:rPr>
        <w:t xml:space="preserve"> </w:t>
      </w:r>
      <w:r>
        <w:t>зодчества.</w:t>
      </w:r>
    </w:p>
    <w:p w:rsidR="00A65286" w:rsidRDefault="00D25255">
      <w:pPr>
        <w:pStyle w:val="a3"/>
        <w:spacing w:before="1" w:line="237" w:lineRule="auto"/>
        <w:ind w:left="692" w:right="804" w:firstLine="225"/>
      </w:pPr>
      <w:r>
        <w:t>Иметь</w:t>
      </w:r>
      <w:r>
        <w:rPr>
          <w:spacing w:val="1"/>
        </w:rPr>
        <w:t xml:space="preserve"> </w:t>
      </w:r>
      <w:r>
        <w:t>представления</w:t>
      </w:r>
      <w:r>
        <w:rPr>
          <w:spacing w:val="1"/>
        </w:rPr>
        <w:t xml:space="preserve"> </w:t>
      </w:r>
      <w:r>
        <w:t>об</w:t>
      </w:r>
      <w:r>
        <w:rPr>
          <w:spacing w:val="1"/>
        </w:rPr>
        <w:t xml:space="preserve"> </w:t>
      </w:r>
      <w:r>
        <w:t>устройстве</w:t>
      </w:r>
      <w:r>
        <w:rPr>
          <w:spacing w:val="1"/>
        </w:rPr>
        <w:t xml:space="preserve"> </w:t>
      </w:r>
      <w:r>
        <w:t>и</w:t>
      </w:r>
      <w:r>
        <w:rPr>
          <w:spacing w:val="1"/>
        </w:rPr>
        <w:t xml:space="preserve"> </w:t>
      </w:r>
      <w:r>
        <w:t>красоте</w:t>
      </w:r>
      <w:r>
        <w:rPr>
          <w:spacing w:val="1"/>
        </w:rPr>
        <w:t xml:space="preserve"> </w:t>
      </w:r>
      <w:r>
        <w:t>древнерусского</w:t>
      </w:r>
      <w:r>
        <w:rPr>
          <w:spacing w:val="1"/>
        </w:rPr>
        <w:t xml:space="preserve"> </w:t>
      </w:r>
      <w:r>
        <w:t>города,</w:t>
      </w:r>
      <w:r>
        <w:rPr>
          <w:spacing w:val="1"/>
        </w:rPr>
        <w:t xml:space="preserve"> </w:t>
      </w:r>
      <w:r>
        <w:t>его</w:t>
      </w:r>
      <w:r>
        <w:rPr>
          <w:spacing w:val="1"/>
        </w:rPr>
        <w:t xml:space="preserve"> </w:t>
      </w:r>
      <w:r>
        <w:t>архитектурном</w:t>
      </w:r>
      <w:r>
        <w:rPr>
          <w:spacing w:val="1"/>
        </w:rPr>
        <w:t xml:space="preserve"> </w:t>
      </w:r>
      <w:r>
        <w:t>устройстве и</w:t>
      </w:r>
      <w:r>
        <w:rPr>
          <w:spacing w:val="-2"/>
        </w:rPr>
        <w:t xml:space="preserve"> </w:t>
      </w:r>
      <w:r>
        <w:t>жизни</w:t>
      </w:r>
      <w:r>
        <w:rPr>
          <w:spacing w:val="-2"/>
        </w:rPr>
        <w:t xml:space="preserve"> </w:t>
      </w:r>
      <w:r>
        <w:t>в</w:t>
      </w:r>
      <w:r>
        <w:rPr>
          <w:spacing w:val="-1"/>
        </w:rPr>
        <w:t xml:space="preserve"> </w:t>
      </w:r>
      <w:r>
        <w:t>нём</w:t>
      </w:r>
      <w:r>
        <w:rPr>
          <w:spacing w:val="3"/>
        </w:rPr>
        <w:t xml:space="preserve"> </w:t>
      </w:r>
      <w:r>
        <w:t>людей.</w:t>
      </w:r>
    </w:p>
    <w:p w:rsidR="00A65286" w:rsidRDefault="00D25255">
      <w:pPr>
        <w:pStyle w:val="a3"/>
        <w:spacing w:before="6" w:line="237" w:lineRule="auto"/>
        <w:ind w:left="692" w:right="809" w:firstLine="225"/>
      </w:pPr>
      <w:r>
        <w:t>Знать основные конструктивные черты древнегреческого</w:t>
      </w:r>
      <w:r>
        <w:rPr>
          <w:spacing w:val="1"/>
        </w:rPr>
        <w:t xml:space="preserve"> </w:t>
      </w:r>
      <w:r>
        <w:t>храма, уметь его</w:t>
      </w:r>
      <w:r>
        <w:rPr>
          <w:spacing w:val="1"/>
        </w:rPr>
        <w:t xml:space="preserve"> </w:t>
      </w:r>
      <w:r>
        <w:t>изобразить; иметь</w:t>
      </w:r>
      <w:r>
        <w:rPr>
          <w:spacing w:val="1"/>
        </w:rPr>
        <w:t xml:space="preserve"> </w:t>
      </w:r>
      <w:r>
        <w:t>общее,</w:t>
      </w:r>
      <w:r>
        <w:rPr>
          <w:spacing w:val="-2"/>
        </w:rPr>
        <w:t xml:space="preserve"> </w:t>
      </w:r>
      <w:r>
        <w:t>целостное</w:t>
      </w:r>
      <w:r>
        <w:rPr>
          <w:spacing w:val="-4"/>
        </w:rPr>
        <w:t xml:space="preserve"> </w:t>
      </w:r>
      <w:r>
        <w:t>образное</w:t>
      </w:r>
      <w:r>
        <w:rPr>
          <w:spacing w:val="-4"/>
        </w:rPr>
        <w:t xml:space="preserve"> </w:t>
      </w:r>
      <w:r>
        <w:t>представление</w:t>
      </w:r>
      <w:r>
        <w:rPr>
          <w:spacing w:val="-5"/>
        </w:rPr>
        <w:t xml:space="preserve"> </w:t>
      </w:r>
      <w:r>
        <w:t>о</w:t>
      </w:r>
      <w:r>
        <w:rPr>
          <w:spacing w:val="2"/>
        </w:rPr>
        <w:t xml:space="preserve"> </w:t>
      </w:r>
      <w:r>
        <w:t>древнегреческой</w:t>
      </w:r>
      <w:r>
        <w:rPr>
          <w:spacing w:val="-2"/>
        </w:rPr>
        <w:t xml:space="preserve"> </w:t>
      </w:r>
      <w:r>
        <w:t>культуре.</w:t>
      </w:r>
    </w:p>
    <w:p w:rsidR="00A65286" w:rsidRDefault="00D25255">
      <w:pPr>
        <w:pStyle w:val="a3"/>
        <w:spacing w:before="3"/>
        <w:ind w:left="692" w:right="801" w:firstLine="225"/>
      </w:pPr>
      <w:r>
        <w:t>Иметь представление об основных характерных чертах храмовых сооружений, характерных для</w:t>
      </w:r>
      <w:r>
        <w:rPr>
          <w:spacing w:val="1"/>
        </w:rPr>
        <w:t xml:space="preserve"> </w:t>
      </w:r>
      <w:r>
        <w:t>разных</w:t>
      </w:r>
      <w:r>
        <w:rPr>
          <w:spacing w:val="1"/>
        </w:rPr>
        <w:t xml:space="preserve"> </w:t>
      </w:r>
      <w:r>
        <w:t>культур:</w:t>
      </w:r>
      <w:r>
        <w:rPr>
          <w:spacing w:val="1"/>
        </w:rPr>
        <w:t xml:space="preserve"> </w:t>
      </w:r>
      <w:r>
        <w:t>готический</w:t>
      </w:r>
      <w:r>
        <w:rPr>
          <w:spacing w:val="1"/>
        </w:rPr>
        <w:t xml:space="preserve"> </w:t>
      </w:r>
      <w:r>
        <w:t>(романский)</w:t>
      </w:r>
      <w:r>
        <w:rPr>
          <w:spacing w:val="1"/>
        </w:rPr>
        <w:t xml:space="preserve"> </w:t>
      </w:r>
      <w:r>
        <w:t>собор</w:t>
      </w:r>
      <w:r>
        <w:rPr>
          <w:spacing w:val="1"/>
        </w:rPr>
        <w:t xml:space="preserve"> </w:t>
      </w:r>
      <w:r>
        <w:t>в</w:t>
      </w:r>
      <w:r>
        <w:rPr>
          <w:spacing w:val="1"/>
        </w:rPr>
        <w:t xml:space="preserve"> </w:t>
      </w:r>
      <w:r>
        <w:t>европейских</w:t>
      </w:r>
      <w:r>
        <w:rPr>
          <w:spacing w:val="1"/>
        </w:rPr>
        <w:t xml:space="preserve"> </w:t>
      </w:r>
      <w:r>
        <w:t>городах,</w:t>
      </w:r>
      <w:r>
        <w:rPr>
          <w:spacing w:val="1"/>
        </w:rPr>
        <w:t xml:space="preserve"> </w:t>
      </w:r>
      <w:r>
        <w:t>буддийская</w:t>
      </w:r>
      <w:r>
        <w:rPr>
          <w:spacing w:val="1"/>
        </w:rPr>
        <w:t xml:space="preserve"> </w:t>
      </w:r>
      <w:r>
        <w:t>пагода,</w:t>
      </w:r>
      <w:r>
        <w:rPr>
          <w:spacing w:val="1"/>
        </w:rPr>
        <w:t xml:space="preserve"> </w:t>
      </w:r>
      <w:r>
        <w:t>мусульманская</w:t>
      </w:r>
      <w:r>
        <w:rPr>
          <w:spacing w:val="1"/>
        </w:rPr>
        <w:t xml:space="preserve"> </w:t>
      </w:r>
      <w:r>
        <w:t>мечеть;</w:t>
      </w:r>
      <w:r>
        <w:rPr>
          <w:spacing w:val="2"/>
        </w:rPr>
        <w:t xml:space="preserve"> </w:t>
      </w:r>
      <w:r>
        <w:t>уметь</w:t>
      </w:r>
      <w:r>
        <w:rPr>
          <w:spacing w:val="3"/>
        </w:rPr>
        <w:t xml:space="preserve"> </w:t>
      </w:r>
      <w:r>
        <w:t>изображать</w:t>
      </w:r>
      <w:r>
        <w:rPr>
          <w:spacing w:val="-2"/>
        </w:rPr>
        <w:t xml:space="preserve"> </w:t>
      </w:r>
      <w:r>
        <w:t>их.</w:t>
      </w:r>
    </w:p>
    <w:p w:rsidR="00A65286" w:rsidRDefault="00D25255">
      <w:pPr>
        <w:pStyle w:val="a3"/>
        <w:spacing w:line="242" w:lineRule="auto"/>
        <w:ind w:left="692" w:right="808" w:firstLine="225"/>
      </w:pPr>
      <w:r>
        <w:t>Понимать и уметь объяснять, в чём заключается значимость для современных людей сохранения</w:t>
      </w:r>
      <w:r>
        <w:rPr>
          <w:spacing w:val="1"/>
        </w:rPr>
        <w:t xml:space="preserve"> </w:t>
      </w:r>
      <w:r>
        <w:t>архитектурных</w:t>
      </w:r>
      <w:r>
        <w:rPr>
          <w:spacing w:val="-4"/>
        </w:rPr>
        <w:t xml:space="preserve"> </w:t>
      </w:r>
      <w:r>
        <w:t>памятников</w:t>
      </w:r>
      <w:r>
        <w:rPr>
          <w:spacing w:val="-2"/>
        </w:rPr>
        <w:t xml:space="preserve"> </w:t>
      </w:r>
      <w:r>
        <w:t>и</w:t>
      </w:r>
      <w:r>
        <w:rPr>
          <w:spacing w:val="-2"/>
        </w:rPr>
        <w:t xml:space="preserve"> </w:t>
      </w:r>
      <w:r>
        <w:t>исторического</w:t>
      </w:r>
      <w:r>
        <w:rPr>
          <w:spacing w:val="1"/>
        </w:rPr>
        <w:t xml:space="preserve"> </w:t>
      </w:r>
      <w:r>
        <w:t>образа своей</w:t>
      </w:r>
      <w:r>
        <w:rPr>
          <w:spacing w:val="3"/>
        </w:rPr>
        <w:t xml:space="preserve"> </w:t>
      </w:r>
      <w:r>
        <w:t>и</w:t>
      </w:r>
      <w:r>
        <w:rPr>
          <w:spacing w:val="-3"/>
        </w:rPr>
        <w:t xml:space="preserve"> </w:t>
      </w:r>
      <w:r>
        <w:t>мировой</w:t>
      </w:r>
      <w:r>
        <w:rPr>
          <w:spacing w:val="-3"/>
        </w:rPr>
        <w:t xml:space="preserve"> </w:t>
      </w:r>
      <w:r>
        <w:t>культуры.</w:t>
      </w:r>
    </w:p>
    <w:p w:rsidR="00A65286" w:rsidRDefault="00A65286">
      <w:pPr>
        <w:pStyle w:val="a3"/>
        <w:spacing w:before="1"/>
        <w:jc w:val="left"/>
        <w:rPr>
          <w:sz w:val="31"/>
        </w:rPr>
      </w:pPr>
    </w:p>
    <w:p w:rsidR="00A65286" w:rsidRDefault="00D25255">
      <w:pPr>
        <w:pStyle w:val="1"/>
      </w:pPr>
      <w:r>
        <w:t>Модуль</w:t>
      </w:r>
      <w:r>
        <w:rPr>
          <w:spacing w:val="-5"/>
        </w:rPr>
        <w:t xml:space="preserve"> </w:t>
      </w:r>
      <w:r>
        <w:t>«Восприятие</w:t>
      </w:r>
      <w:r>
        <w:rPr>
          <w:spacing w:val="-6"/>
        </w:rPr>
        <w:t xml:space="preserve"> </w:t>
      </w:r>
      <w:r>
        <w:t>произведений</w:t>
      </w:r>
      <w:r>
        <w:rPr>
          <w:spacing w:val="-5"/>
        </w:rPr>
        <w:t xml:space="preserve"> </w:t>
      </w:r>
      <w:r>
        <w:t>искусства»</w:t>
      </w:r>
    </w:p>
    <w:p w:rsidR="00A65286" w:rsidRDefault="00A65286">
      <w:pPr>
        <w:pStyle w:val="a3"/>
        <w:spacing w:before="7"/>
        <w:jc w:val="left"/>
        <w:rPr>
          <w:b/>
          <w:sz w:val="20"/>
        </w:rPr>
      </w:pPr>
    </w:p>
    <w:p w:rsidR="00A65286" w:rsidRDefault="00D25255">
      <w:pPr>
        <w:pStyle w:val="a3"/>
        <w:spacing w:before="1"/>
        <w:ind w:left="692" w:right="796" w:firstLine="225"/>
      </w:pPr>
      <w:r>
        <w:t>Формировать</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на</w:t>
      </w:r>
      <w:r>
        <w:rPr>
          <w:spacing w:val="1"/>
        </w:rPr>
        <w:t xml:space="preserve"> </w:t>
      </w:r>
      <w:r>
        <w:t>темы</w:t>
      </w:r>
      <w:r>
        <w:rPr>
          <w:spacing w:val="1"/>
        </w:rPr>
        <w:t xml:space="preserve"> </w:t>
      </w:r>
      <w:r>
        <w:t>истории</w:t>
      </w:r>
      <w:r>
        <w:rPr>
          <w:spacing w:val="1"/>
        </w:rPr>
        <w:t xml:space="preserve"> </w:t>
      </w:r>
      <w:r>
        <w:t>и</w:t>
      </w:r>
      <w:r>
        <w:rPr>
          <w:spacing w:val="1"/>
        </w:rPr>
        <w:t xml:space="preserve"> </w:t>
      </w:r>
      <w:r>
        <w:t>традиций</w:t>
      </w:r>
      <w:r>
        <w:rPr>
          <w:spacing w:val="1"/>
        </w:rPr>
        <w:t xml:space="preserve"> </w:t>
      </w:r>
      <w:r>
        <w:t>русской</w:t>
      </w:r>
      <w:r>
        <w:rPr>
          <w:spacing w:val="1"/>
        </w:rPr>
        <w:t xml:space="preserve"> </w:t>
      </w:r>
      <w:r>
        <w:t>отечественной</w:t>
      </w:r>
      <w:r>
        <w:rPr>
          <w:spacing w:val="1"/>
        </w:rPr>
        <w:t xml:space="preserve"> </w:t>
      </w:r>
      <w:r>
        <w:t>культуры</w:t>
      </w:r>
      <w:r>
        <w:rPr>
          <w:spacing w:val="1"/>
        </w:rPr>
        <w:t xml:space="preserve"> </w:t>
      </w:r>
      <w:r>
        <w:t>(произведения</w:t>
      </w:r>
      <w:r>
        <w:rPr>
          <w:spacing w:val="60"/>
        </w:rPr>
        <w:t xml:space="preserve"> </w:t>
      </w:r>
      <w:r>
        <w:t>В.</w:t>
      </w:r>
      <w:r>
        <w:rPr>
          <w:spacing w:val="60"/>
        </w:rPr>
        <w:t xml:space="preserve"> </w:t>
      </w:r>
      <w:r>
        <w:t>М.</w:t>
      </w:r>
      <w:r>
        <w:rPr>
          <w:spacing w:val="60"/>
        </w:rPr>
        <w:t xml:space="preserve"> </w:t>
      </w:r>
      <w:r>
        <w:t>Васнецова,</w:t>
      </w:r>
      <w:r>
        <w:rPr>
          <w:spacing w:val="60"/>
        </w:rPr>
        <w:t xml:space="preserve"> </w:t>
      </w:r>
      <w:r>
        <w:t>А.</w:t>
      </w:r>
      <w:r>
        <w:rPr>
          <w:spacing w:val="60"/>
        </w:rPr>
        <w:t xml:space="preserve"> </w:t>
      </w:r>
      <w:r>
        <w:t>М.</w:t>
      </w:r>
      <w:r>
        <w:rPr>
          <w:spacing w:val="60"/>
        </w:rPr>
        <w:t xml:space="preserve"> </w:t>
      </w:r>
      <w:r>
        <w:t>Васнецова,</w:t>
      </w:r>
      <w:r>
        <w:rPr>
          <w:spacing w:val="60"/>
        </w:rPr>
        <w:t xml:space="preserve"> </w:t>
      </w:r>
      <w:r>
        <w:t>Б.</w:t>
      </w:r>
      <w:r>
        <w:rPr>
          <w:spacing w:val="60"/>
        </w:rPr>
        <w:t xml:space="preserve"> </w:t>
      </w:r>
      <w:r>
        <w:t>М.</w:t>
      </w:r>
      <w:r>
        <w:rPr>
          <w:spacing w:val="60"/>
        </w:rPr>
        <w:t xml:space="preserve"> </w:t>
      </w:r>
      <w:r>
        <w:t>Кустодиева,</w:t>
      </w:r>
      <w:r>
        <w:rPr>
          <w:spacing w:val="-57"/>
        </w:rPr>
        <w:t xml:space="preserve"> </w:t>
      </w:r>
      <w:r>
        <w:t>В. И. Сурикова, К. А. Коровина, А. Г. Венецианова, А. П. Рябушкина, И. Я. Билибина и других по</w:t>
      </w:r>
      <w:r>
        <w:rPr>
          <w:spacing w:val="1"/>
        </w:rPr>
        <w:t xml:space="preserve"> </w:t>
      </w:r>
      <w:r>
        <w:t>выбору</w:t>
      </w:r>
      <w:r>
        <w:rPr>
          <w:spacing w:val="-4"/>
        </w:rPr>
        <w:t xml:space="preserve"> </w:t>
      </w:r>
      <w:r>
        <w:t>учителя).</w:t>
      </w:r>
    </w:p>
    <w:p w:rsidR="00A65286" w:rsidRDefault="00D25255">
      <w:pPr>
        <w:pStyle w:val="a3"/>
        <w:ind w:left="692" w:right="792" w:firstLine="225"/>
      </w:pPr>
      <w:r>
        <w:t>Иметь</w:t>
      </w:r>
      <w:r>
        <w:rPr>
          <w:spacing w:val="1"/>
        </w:rPr>
        <w:t xml:space="preserve"> </w:t>
      </w:r>
      <w:r>
        <w:t>образные</w:t>
      </w:r>
      <w:r>
        <w:rPr>
          <w:spacing w:val="1"/>
        </w:rPr>
        <w:t xml:space="preserve"> </w:t>
      </w:r>
      <w:r>
        <w:t>представления</w:t>
      </w:r>
      <w:r>
        <w:rPr>
          <w:spacing w:val="1"/>
        </w:rPr>
        <w:t xml:space="preserve"> </w:t>
      </w:r>
      <w:r>
        <w:t>о</w:t>
      </w:r>
      <w:r>
        <w:rPr>
          <w:spacing w:val="1"/>
        </w:rPr>
        <w:t xml:space="preserve"> </w:t>
      </w:r>
      <w:r>
        <w:t>каменном</w:t>
      </w:r>
      <w:r>
        <w:rPr>
          <w:spacing w:val="1"/>
        </w:rPr>
        <w:t xml:space="preserve"> </w:t>
      </w:r>
      <w:r>
        <w:t>древнерусском</w:t>
      </w:r>
      <w:r>
        <w:rPr>
          <w:spacing w:val="1"/>
        </w:rPr>
        <w:t xml:space="preserve"> </w:t>
      </w:r>
      <w:r>
        <w:t>зодчестве</w:t>
      </w:r>
      <w:r>
        <w:rPr>
          <w:spacing w:val="1"/>
        </w:rPr>
        <w:t xml:space="preserve"> </w:t>
      </w:r>
      <w:r>
        <w:t>(Московский</w:t>
      </w:r>
      <w:r>
        <w:rPr>
          <w:spacing w:val="1"/>
        </w:rPr>
        <w:t xml:space="preserve"> </w:t>
      </w:r>
      <w:r>
        <w:t>Кремль,</w:t>
      </w:r>
      <w:r>
        <w:rPr>
          <w:spacing w:val="1"/>
        </w:rPr>
        <w:t xml:space="preserve"> </w:t>
      </w:r>
      <w:r>
        <w:t>Новгородский</w:t>
      </w:r>
      <w:r>
        <w:rPr>
          <w:spacing w:val="1"/>
        </w:rPr>
        <w:t xml:space="preserve"> </w:t>
      </w:r>
      <w:r>
        <w:t>детинец,</w:t>
      </w:r>
      <w:r>
        <w:rPr>
          <w:spacing w:val="1"/>
        </w:rPr>
        <w:t xml:space="preserve"> </w:t>
      </w:r>
      <w:r>
        <w:t>Псковский</w:t>
      </w:r>
      <w:r>
        <w:rPr>
          <w:spacing w:val="1"/>
        </w:rPr>
        <w:t xml:space="preserve"> </w:t>
      </w:r>
      <w:r>
        <w:t>кром,</w:t>
      </w:r>
      <w:r>
        <w:rPr>
          <w:spacing w:val="1"/>
        </w:rPr>
        <w:t xml:space="preserve"> </w:t>
      </w:r>
      <w:r>
        <w:t>Казанский</w:t>
      </w:r>
      <w:r>
        <w:rPr>
          <w:spacing w:val="1"/>
        </w:rPr>
        <w:t xml:space="preserve"> </w:t>
      </w:r>
      <w:r>
        <w:t>кремль</w:t>
      </w:r>
      <w:r>
        <w:rPr>
          <w:spacing w:val="1"/>
        </w:rPr>
        <w:t xml:space="preserve"> </w:t>
      </w:r>
      <w:r>
        <w:t>и</w:t>
      </w:r>
      <w:r>
        <w:rPr>
          <w:spacing w:val="1"/>
        </w:rPr>
        <w:t xml:space="preserve"> </w:t>
      </w:r>
      <w:r>
        <w:t>другие</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архитектурных</w:t>
      </w:r>
      <w:r>
        <w:rPr>
          <w:spacing w:val="1"/>
        </w:rPr>
        <w:t xml:space="preserve"> </w:t>
      </w:r>
      <w:r>
        <w:t>комплексов,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монастырских),</w:t>
      </w:r>
      <w:r>
        <w:rPr>
          <w:spacing w:val="1"/>
        </w:rPr>
        <w:t xml:space="preserve"> </w:t>
      </w:r>
      <w:r>
        <w:t>о</w:t>
      </w:r>
      <w:r>
        <w:rPr>
          <w:spacing w:val="1"/>
        </w:rPr>
        <w:t xml:space="preserve"> </w:t>
      </w:r>
      <w:r>
        <w:t>памятниках</w:t>
      </w:r>
      <w:r>
        <w:rPr>
          <w:spacing w:val="1"/>
        </w:rPr>
        <w:t xml:space="preserve"> </w:t>
      </w:r>
      <w:r>
        <w:t>русского</w:t>
      </w:r>
      <w:r>
        <w:rPr>
          <w:spacing w:val="1"/>
        </w:rPr>
        <w:t xml:space="preserve"> </w:t>
      </w:r>
      <w:r>
        <w:t>деревянного</w:t>
      </w:r>
      <w:r>
        <w:rPr>
          <w:spacing w:val="1"/>
        </w:rPr>
        <w:t xml:space="preserve"> </w:t>
      </w:r>
      <w:r>
        <w:t>зодчества</w:t>
      </w:r>
      <w:r>
        <w:rPr>
          <w:spacing w:val="1"/>
        </w:rPr>
        <w:t xml:space="preserve"> </w:t>
      </w:r>
      <w:r>
        <w:t>(архитектурный</w:t>
      </w:r>
      <w:r>
        <w:rPr>
          <w:spacing w:val="3"/>
        </w:rPr>
        <w:t xml:space="preserve"> </w:t>
      </w:r>
      <w:r>
        <w:t>комплекс</w:t>
      </w:r>
      <w:r>
        <w:rPr>
          <w:spacing w:val="1"/>
        </w:rPr>
        <w:t xml:space="preserve"> </w:t>
      </w:r>
      <w:r>
        <w:t>на</w:t>
      </w:r>
      <w:r>
        <w:rPr>
          <w:spacing w:val="1"/>
        </w:rPr>
        <w:t xml:space="preserve"> </w:t>
      </w:r>
      <w:r>
        <w:t>острове</w:t>
      </w:r>
      <w:r>
        <w:rPr>
          <w:spacing w:val="2"/>
        </w:rPr>
        <w:t xml:space="preserve"> </w:t>
      </w:r>
      <w:r>
        <w:t>Кижи).</w:t>
      </w:r>
    </w:p>
    <w:p w:rsidR="00A65286" w:rsidRDefault="00D25255">
      <w:pPr>
        <w:pStyle w:val="a3"/>
        <w:spacing w:before="3" w:line="237" w:lineRule="auto"/>
        <w:ind w:left="692" w:right="802" w:firstLine="225"/>
      </w:pPr>
      <w:r>
        <w:t>Узнавать соборы Московского Кремля, Софийский собор в Великом Новгороде, храм Покрова на</w:t>
      </w:r>
      <w:r>
        <w:rPr>
          <w:spacing w:val="-57"/>
        </w:rPr>
        <w:t xml:space="preserve"> </w:t>
      </w:r>
      <w:r>
        <w:t>Нерли.</w:t>
      </w:r>
    </w:p>
    <w:p w:rsidR="00A65286" w:rsidRDefault="00D25255">
      <w:pPr>
        <w:pStyle w:val="a3"/>
        <w:spacing w:before="6" w:line="237" w:lineRule="auto"/>
        <w:ind w:left="692" w:right="802" w:firstLine="225"/>
      </w:pPr>
      <w:r>
        <w:t>Уметь</w:t>
      </w:r>
      <w:r>
        <w:rPr>
          <w:spacing w:val="-4"/>
        </w:rPr>
        <w:t xml:space="preserve"> </w:t>
      </w:r>
      <w:r>
        <w:t>называть</w:t>
      </w:r>
      <w:r>
        <w:rPr>
          <w:spacing w:val="-3"/>
        </w:rPr>
        <w:t xml:space="preserve"> </w:t>
      </w:r>
      <w:r>
        <w:t>и</w:t>
      </w:r>
      <w:r>
        <w:rPr>
          <w:spacing w:val="-13"/>
        </w:rPr>
        <w:t xml:space="preserve"> </w:t>
      </w:r>
      <w:r>
        <w:t>объяснять</w:t>
      </w:r>
      <w:r>
        <w:rPr>
          <w:spacing w:val="-3"/>
        </w:rPr>
        <w:t xml:space="preserve"> </w:t>
      </w:r>
      <w:r>
        <w:t>содержание</w:t>
      </w:r>
      <w:r>
        <w:rPr>
          <w:spacing w:val="-11"/>
        </w:rPr>
        <w:t xml:space="preserve"> </w:t>
      </w:r>
      <w:r>
        <w:t>памятника</w:t>
      </w:r>
      <w:r>
        <w:rPr>
          <w:spacing w:val="-7"/>
        </w:rPr>
        <w:t xml:space="preserve"> </w:t>
      </w:r>
      <w:r>
        <w:t>К.</w:t>
      </w:r>
      <w:r>
        <w:rPr>
          <w:spacing w:val="-3"/>
        </w:rPr>
        <w:t xml:space="preserve"> </w:t>
      </w:r>
      <w:r>
        <w:t>Минину</w:t>
      </w:r>
      <w:r>
        <w:rPr>
          <w:spacing w:val="-14"/>
        </w:rPr>
        <w:t xml:space="preserve"> </w:t>
      </w:r>
      <w:r>
        <w:t>и</w:t>
      </w:r>
      <w:r>
        <w:rPr>
          <w:spacing w:val="-4"/>
        </w:rPr>
        <w:t xml:space="preserve"> </w:t>
      </w:r>
      <w:r>
        <w:t>Д.</w:t>
      </w:r>
      <w:r>
        <w:rPr>
          <w:spacing w:val="-4"/>
        </w:rPr>
        <w:t xml:space="preserve"> </w:t>
      </w:r>
      <w:r>
        <w:t>Пожарскому</w:t>
      </w:r>
      <w:r>
        <w:rPr>
          <w:spacing w:val="-13"/>
        </w:rPr>
        <w:t xml:space="preserve"> </w:t>
      </w:r>
      <w:r>
        <w:t>скульптора</w:t>
      </w:r>
      <w:r>
        <w:rPr>
          <w:spacing w:val="-12"/>
        </w:rPr>
        <w:t xml:space="preserve"> </w:t>
      </w:r>
      <w:r>
        <w:t>И.</w:t>
      </w:r>
      <w:r>
        <w:rPr>
          <w:spacing w:val="-3"/>
        </w:rPr>
        <w:t xml:space="preserve"> </w:t>
      </w:r>
      <w:r>
        <w:t>П.</w:t>
      </w:r>
      <w:r>
        <w:rPr>
          <w:spacing w:val="-57"/>
        </w:rPr>
        <w:t xml:space="preserve"> </w:t>
      </w:r>
      <w:r>
        <w:t>Мартоса в</w:t>
      </w:r>
      <w:r>
        <w:rPr>
          <w:spacing w:val="-1"/>
        </w:rPr>
        <w:t xml:space="preserve"> </w:t>
      </w:r>
      <w:r>
        <w:t>Москве.</w:t>
      </w:r>
    </w:p>
    <w:p w:rsidR="00A65286" w:rsidRDefault="00D25255">
      <w:pPr>
        <w:pStyle w:val="a3"/>
        <w:spacing w:before="5" w:line="237" w:lineRule="auto"/>
        <w:ind w:left="692" w:right="796" w:firstLine="225"/>
      </w:pPr>
      <w:r>
        <w:t>Знать и узнавать основные памятники наиболее значимых мемориальных ансамблей и уметь</w:t>
      </w:r>
      <w:r>
        <w:rPr>
          <w:spacing w:val="1"/>
        </w:rPr>
        <w:t xml:space="preserve"> </w:t>
      </w:r>
      <w:r>
        <w:t>объяснять</w:t>
      </w:r>
      <w:r>
        <w:rPr>
          <w:spacing w:val="56"/>
        </w:rPr>
        <w:t xml:space="preserve"> </w:t>
      </w:r>
      <w:r>
        <w:t>их</w:t>
      </w:r>
      <w:r>
        <w:rPr>
          <w:spacing w:val="50"/>
        </w:rPr>
        <w:t xml:space="preserve"> </w:t>
      </w:r>
      <w:r>
        <w:t>особое</w:t>
      </w:r>
      <w:r>
        <w:rPr>
          <w:spacing w:val="49"/>
        </w:rPr>
        <w:t xml:space="preserve"> </w:t>
      </w:r>
      <w:r>
        <w:t>значение</w:t>
      </w:r>
      <w:r>
        <w:rPr>
          <w:spacing w:val="53"/>
        </w:rPr>
        <w:t xml:space="preserve"> </w:t>
      </w:r>
      <w:r>
        <w:t>в</w:t>
      </w:r>
      <w:r>
        <w:rPr>
          <w:spacing w:val="52"/>
        </w:rPr>
        <w:t xml:space="preserve"> </w:t>
      </w:r>
      <w:r>
        <w:t>жизни</w:t>
      </w:r>
      <w:r>
        <w:rPr>
          <w:spacing w:val="1"/>
        </w:rPr>
        <w:t xml:space="preserve"> </w:t>
      </w:r>
      <w:r>
        <w:t>людей</w:t>
      </w:r>
      <w:r>
        <w:rPr>
          <w:spacing w:val="55"/>
        </w:rPr>
        <w:t xml:space="preserve"> </w:t>
      </w:r>
      <w:r>
        <w:t>(мемориальные</w:t>
      </w:r>
      <w:r>
        <w:rPr>
          <w:spacing w:val="59"/>
        </w:rPr>
        <w:t xml:space="preserve"> </w:t>
      </w:r>
      <w:r>
        <w:t>ансамбли:</w:t>
      </w:r>
      <w:r>
        <w:rPr>
          <w:spacing w:val="55"/>
        </w:rPr>
        <w:t xml:space="preserve"> </w:t>
      </w:r>
      <w:r>
        <w:t>Могила</w:t>
      </w:r>
      <w:r>
        <w:rPr>
          <w:spacing w:val="5"/>
        </w:rPr>
        <w:t xml:space="preserve"> </w:t>
      </w:r>
      <w:r>
        <w:t>Неизвестного</w:t>
      </w:r>
    </w:p>
    <w:p w:rsidR="00A65286" w:rsidRDefault="00A65286">
      <w:pPr>
        <w:spacing w:line="237" w:lineRule="auto"/>
        <w:sectPr w:rsidR="00A65286">
          <w:pgSz w:w="11910" w:h="16840"/>
          <w:pgMar w:top="640" w:right="0" w:bottom="720" w:left="100" w:header="0" w:footer="532" w:gutter="0"/>
          <w:cols w:space="720"/>
        </w:sectPr>
      </w:pPr>
    </w:p>
    <w:p w:rsidR="00A65286" w:rsidRDefault="00D25255">
      <w:pPr>
        <w:pStyle w:val="a3"/>
        <w:spacing w:before="73" w:line="275" w:lineRule="exact"/>
        <w:ind w:left="692"/>
      </w:pPr>
      <w:r>
        <w:lastRenderedPageBreak/>
        <w:t>Солдата</w:t>
      </w:r>
      <w:r>
        <w:rPr>
          <w:spacing w:val="52"/>
        </w:rPr>
        <w:t xml:space="preserve"> </w:t>
      </w:r>
      <w:proofErr w:type="gramStart"/>
      <w:r>
        <w:t>в  Москве</w:t>
      </w:r>
      <w:proofErr w:type="gramEnd"/>
      <w:r>
        <w:t>;</w:t>
      </w:r>
      <w:r>
        <w:rPr>
          <w:spacing w:val="54"/>
        </w:rPr>
        <w:t xml:space="preserve"> </w:t>
      </w:r>
      <w:r>
        <w:t>памятник-ансамбль</w:t>
      </w:r>
      <w:r>
        <w:rPr>
          <w:spacing w:val="55"/>
        </w:rPr>
        <w:t xml:space="preserve"> </w:t>
      </w:r>
      <w:r>
        <w:t>«Героям</w:t>
      </w:r>
      <w:r>
        <w:rPr>
          <w:spacing w:val="59"/>
        </w:rPr>
        <w:t xml:space="preserve"> </w:t>
      </w:r>
      <w:r>
        <w:t>Сталинградской</w:t>
      </w:r>
      <w:r>
        <w:rPr>
          <w:spacing w:val="54"/>
        </w:rPr>
        <w:t xml:space="preserve"> </w:t>
      </w:r>
      <w:r>
        <w:t>битвы»</w:t>
      </w:r>
      <w:r>
        <w:rPr>
          <w:spacing w:val="54"/>
        </w:rPr>
        <w:t xml:space="preserve"> </w:t>
      </w:r>
      <w:r>
        <w:t>на</w:t>
      </w:r>
      <w:r>
        <w:rPr>
          <w:spacing w:val="57"/>
        </w:rPr>
        <w:t xml:space="preserve"> </w:t>
      </w:r>
      <w:r>
        <w:t>Мамаевом</w:t>
      </w:r>
      <w:r>
        <w:rPr>
          <w:spacing w:val="55"/>
        </w:rPr>
        <w:t xml:space="preserve"> </w:t>
      </w:r>
      <w:r>
        <w:t>кургане;</w:t>
      </w:r>
    </w:p>
    <w:p w:rsidR="00A65286" w:rsidRDefault="00D25255">
      <w:pPr>
        <w:pStyle w:val="a3"/>
        <w:spacing w:line="242" w:lineRule="auto"/>
        <w:ind w:left="692" w:right="787"/>
      </w:pPr>
      <w:r>
        <w:t>«Воин-освободитель» в берлинском Трептов-парке; Пискарёвский мемориал в Санкт-Петербурге и</w:t>
      </w:r>
      <w:r>
        <w:rPr>
          <w:spacing w:val="1"/>
        </w:rPr>
        <w:t xml:space="preserve"> </w:t>
      </w:r>
      <w:r>
        <w:t>другие</w:t>
      </w:r>
      <w:r>
        <w:rPr>
          <w:spacing w:val="-11"/>
        </w:rPr>
        <w:t xml:space="preserve"> </w:t>
      </w:r>
      <w:r>
        <w:t>по</w:t>
      </w:r>
      <w:r>
        <w:rPr>
          <w:spacing w:val="-4"/>
        </w:rPr>
        <w:t xml:space="preserve"> </w:t>
      </w:r>
      <w:r>
        <w:t>выбору</w:t>
      </w:r>
      <w:r>
        <w:rPr>
          <w:spacing w:val="-9"/>
        </w:rPr>
        <w:t xml:space="preserve"> </w:t>
      </w:r>
      <w:r>
        <w:t>учителя);</w:t>
      </w:r>
      <w:r>
        <w:rPr>
          <w:spacing w:val="-10"/>
        </w:rPr>
        <w:t xml:space="preserve"> </w:t>
      </w:r>
      <w:r>
        <w:t>знать</w:t>
      </w:r>
      <w:r>
        <w:rPr>
          <w:spacing w:val="-8"/>
        </w:rPr>
        <w:t xml:space="preserve"> </w:t>
      </w:r>
      <w:r>
        <w:t>о</w:t>
      </w:r>
      <w:r>
        <w:rPr>
          <w:spacing w:val="-9"/>
        </w:rPr>
        <w:t xml:space="preserve"> </w:t>
      </w:r>
      <w:r>
        <w:t>правилах</w:t>
      </w:r>
      <w:r>
        <w:rPr>
          <w:spacing w:val="-14"/>
        </w:rPr>
        <w:t xml:space="preserve"> </w:t>
      </w:r>
      <w:r>
        <w:t>поведения</w:t>
      </w:r>
      <w:r>
        <w:rPr>
          <w:spacing w:val="-9"/>
        </w:rPr>
        <w:t xml:space="preserve"> </w:t>
      </w:r>
      <w:r>
        <w:t>при</w:t>
      </w:r>
      <w:r>
        <w:rPr>
          <w:spacing w:val="-12"/>
        </w:rPr>
        <w:t xml:space="preserve"> </w:t>
      </w:r>
      <w:r>
        <w:t>посещении</w:t>
      </w:r>
      <w:r>
        <w:rPr>
          <w:spacing w:val="-8"/>
        </w:rPr>
        <w:t xml:space="preserve"> </w:t>
      </w:r>
      <w:r>
        <w:t>мемориальных</w:t>
      </w:r>
      <w:r>
        <w:rPr>
          <w:spacing w:val="-13"/>
        </w:rPr>
        <w:t xml:space="preserve"> </w:t>
      </w:r>
      <w:r>
        <w:t>памятников.</w:t>
      </w:r>
    </w:p>
    <w:p w:rsidR="00A65286" w:rsidRDefault="00D25255">
      <w:pPr>
        <w:pStyle w:val="a3"/>
        <w:ind w:left="692" w:right="810" w:firstLine="225"/>
      </w:pPr>
      <w:r>
        <w:t>Иметь</w:t>
      </w:r>
      <w:r>
        <w:rPr>
          <w:spacing w:val="1"/>
        </w:rPr>
        <w:t xml:space="preserve"> </w:t>
      </w:r>
      <w:r>
        <w:t>представления</w:t>
      </w:r>
      <w:r>
        <w:rPr>
          <w:spacing w:val="1"/>
        </w:rPr>
        <w:t xml:space="preserve"> </w:t>
      </w:r>
      <w:r>
        <w:t>об</w:t>
      </w:r>
      <w:r>
        <w:rPr>
          <w:spacing w:val="1"/>
        </w:rPr>
        <w:t xml:space="preserve"> </w:t>
      </w:r>
      <w:r>
        <w:t>архитектурных,</w:t>
      </w:r>
      <w:r>
        <w:rPr>
          <w:spacing w:val="1"/>
        </w:rPr>
        <w:t xml:space="preserve"> </w:t>
      </w:r>
      <w:r>
        <w:t>декоративных</w:t>
      </w:r>
      <w:r>
        <w:rPr>
          <w:spacing w:val="1"/>
        </w:rPr>
        <w:t xml:space="preserve"> </w:t>
      </w:r>
      <w:r>
        <w:t>и</w:t>
      </w:r>
      <w:r>
        <w:rPr>
          <w:spacing w:val="1"/>
        </w:rPr>
        <w:t xml:space="preserve"> </w:t>
      </w:r>
      <w:r>
        <w:t>изобразительных</w:t>
      </w:r>
      <w:r>
        <w:rPr>
          <w:spacing w:val="1"/>
        </w:rPr>
        <w:t xml:space="preserve"> </w:t>
      </w:r>
      <w:r>
        <w:t>произведениях</w:t>
      </w:r>
      <w:r>
        <w:rPr>
          <w:spacing w:val="1"/>
        </w:rPr>
        <w:t xml:space="preserve"> </w:t>
      </w:r>
      <w:r>
        <w:t>в</w:t>
      </w:r>
      <w:r>
        <w:rPr>
          <w:spacing w:val="1"/>
        </w:rPr>
        <w:t xml:space="preserve"> </w:t>
      </w:r>
      <w:r>
        <w:t>культуре Древней Греции, других культурах Древнего мира, в том числе Древнего Востока; уметь</w:t>
      </w:r>
      <w:r>
        <w:rPr>
          <w:spacing w:val="1"/>
        </w:rPr>
        <w:t xml:space="preserve"> </w:t>
      </w:r>
      <w:r>
        <w:t>обсуждать</w:t>
      </w:r>
      <w:r>
        <w:rPr>
          <w:spacing w:val="2"/>
        </w:rPr>
        <w:t xml:space="preserve"> </w:t>
      </w:r>
      <w:r>
        <w:t>эти</w:t>
      </w:r>
      <w:r>
        <w:rPr>
          <w:spacing w:val="3"/>
        </w:rPr>
        <w:t xml:space="preserve"> </w:t>
      </w:r>
      <w:r>
        <w:t>произведения.</w:t>
      </w:r>
    </w:p>
    <w:p w:rsidR="00A65286" w:rsidRDefault="00D25255">
      <w:pPr>
        <w:pStyle w:val="a3"/>
        <w:ind w:left="692" w:right="800" w:firstLine="225"/>
      </w:pPr>
      <w:r>
        <w:t>Узнавать, различать общий вид и представлять основные компоненты конструкции готических</w:t>
      </w:r>
      <w:r>
        <w:rPr>
          <w:spacing w:val="1"/>
        </w:rPr>
        <w:t xml:space="preserve"> </w:t>
      </w:r>
      <w:r>
        <w:t>(романских) соборов; знать особенности архитектурного устройства мусульманских мечетей; иметь</w:t>
      </w:r>
      <w:r>
        <w:rPr>
          <w:spacing w:val="-57"/>
        </w:rPr>
        <w:t xml:space="preserve"> </w:t>
      </w:r>
      <w:r>
        <w:t>представление об</w:t>
      </w:r>
      <w:r>
        <w:rPr>
          <w:spacing w:val="-6"/>
        </w:rPr>
        <w:t xml:space="preserve"> </w:t>
      </w:r>
      <w:r>
        <w:t>архитектурном</w:t>
      </w:r>
      <w:r>
        <w:rPr>
          <w:spacing w:val="-1"/>
        </w:rPr>
        <w:t xml:space="preserve"> </w:t>
      </w:r>
      <w:r>
        <w:t>своеобразии</w:t>
      </w:r>
      <w:r>
        <w:rPr>
          <w:spacing w:val="2"/>
        </w:rPr>
        <w:t xml:space="preserve"> </w:t>
      </w:r>
      <w:r>
        <w:t>здания</w:t>
      </w:r>
      <w:r>
        <w:rPr>
          <w:spacing w:val="1"/>
        </w:rPr>
        <w:t xml:space="preserve"> </w:t>
      </w:r>
      <w:r>
        <w:t>буддийской</w:t>
      </w:r>
      <w:r>
        <w:rPr>
          <w:spacing w:val="3"/>
        </w:rPr>
        <w:t xml:space="preserve"> </w:t>
      </w:r>
      <w:r>
        <w:t>пагоды.</w:t>
      </w:r>
    </w:p>
    <w:p w:rsidR="00A65286" w:rsidRDefault="00D25255">
      <w:pPr>
        <w:pStyle w:val="a3"/>
        <w:spacing w:line="237" w:lineRule="auto"/>
        <w:ind w:left="692" w:right="802" w:firstLine="225"/>
      </w:pPr>
      <w:r>
        <w:t>Приводить</w:t>
      </w:r>
      <w:r>
        <w:rPr>
          <w:spacing w:val="1"/>
        </w:rPr>
        <w:t xml:space="preserve"> </w:t>
      </w:r>
      <w:r>
        <w:t>примеры</w:t>
      </w:r>
      <w:r>
        <w:rPr>
          <w:spacing w:val="1"/>
        </w:rPr>
        <w:t xml:space="preserve"> </w:t>
      </w:r>
      <w:r>
        <w:t>произведений</w:t>
      </w:r>
      <w:r>
        <w:rPr>
          <w:spacing w:val="1"/>
        </w:rPr>
        <w:t xml:space="preserve"> </w:t>
      </w:r>
      <w:r>
        <w:t>великих</w:t>
      </w:r>
      <w:r>
        <w:rPr>
          <w:spacing w:val="1"/>
        </w:rPr>
        <w:t xml:space="preserve"> </w:t>
      </w:r>
      <w:r>
        <w:t>европейских</w:t>
      </w:r>
      <w:r>
        <w:rPr>
          <w:spacing w:val="1"/>
        </w:rPr>
        <w:t xml:space="preserve"> </w:t>
      </w:r>
      <w:r>
        <w:t>художников:</w:t>
      </w:r>
      <w:r>
        <w:rPr>
          <w:spacing w:val="1"/>
        </w:rPr>
        <w:t xml:space="preserve"> </w:t>
      </w:r>
      <w:r>
        <w:t>Леонардо</w:t>
      </w:r>
      <w:r>
        <w:rPr>
          <w:spacing w:val="1"/>
        </w:rPr>
        <w:t xml:space="preserve"> </w:t>
      </w:r>
      <w:r>
        <w:t>да</w:t>
      </w:r>
      <w:r>
        <w:rPr>
          <w:spacing w:val="1"/>
        </w:rPr>
        <w:t xml:space="preserve"> </w:t>
      </w:r>
      <w:r>
        <w:t>Винчи,</w:t>
      </w:r>
      <w:r>
        <w:rPr>
          <w:spacing w:val="1"/>
        </w:rPr>
        <w:t xml:space="preserve"> </w:t>
      </w:r>
      <w:r>
        <w:t>Рафаэля,</w:t>
      </w:r>
      <w:r>
        <w:rPr>
          <w:spacing w:val="3"/>
        </w:rPr>
        <w:t xml:space="preserve"> </w:t>
      </w:r>
      <w:r>
        <w:t>Рембрандта,</w:t>
      </w:r>
      <w:r>
        <w:rPr>
          <w:spacing w:val="3"/>
        </w:rPr>
        <w:t xml:space="preserve"> </w:t>
      </w:r>
      <w:r>
        <w:t>Пикассо</w:t>
      </w:r>
      <w:r>
        <w:rPr>
          <w:spacing w:val="2"/>
        </w:rPr>
        <w:t xml:space="preserve"> </w:t>
      </w:r>
      <w:r>
        <w:t>и</w:t>
      </w:r>
      <w:r>
        <w:rPr>
          <w:spacing w:val="2"/>
        </w:rPr>
        <w:t xml:space="preserve"> </w:t>
      </w:r>
      <w:r>
        <w:t>других</w:t>
      </w:r>
      <w:r>
        <w:rPr>
          <w:spacing w:val="-3"/>
        </w:rPr>
        <w:t xml:space="preserve"> </w:t>
      </w:r>
      <w:r>
        <w:t>(по</w:t>
      </w:r>
      <w:r>
        <w:rPr>
          <w:spacing w:val="5"/>
        </w:rPr>
        <w:t xml:space="preserve"> </w:t>
      </w:r>
      <w:r>
        <w:t>выбору</w:t>
      </w:r>
      <w:r>
        <w:rPr>
          <w:spacing w:val="-3"/>
        </w:rPr>
        <w:t xml:space="preserve"> </w:t>
      </w:r>
      <w:r>
        <w:t>учителя).</w:t>
      </w:r>
    </w:p>
    <w:p w:rsidR="00A65286" w:rsidRDefault="00A65286">
      <w:pPr>
        <w:pStyle w:val="a3"/>
        <w:spacing w:before="8"/>
        <w:jc w:val="left"/>
        <w:rPr>
          <w:sz w:val="31"/>
        </w:rPr>
      </w:pPr>
    </w:p>
    <w:p w:rsidR="00A65286" w:rsidRDefault="00D25255">
      <w:pPr>
        <w:pStyle w:val="1"/>
        <w:jc w:val="both"/>
      </w:pPr>
      <w:r>
        <w:t>Модуль</w:t>
      </w:r>
      <w:r>
        <w:rPr>
          <w:spacing w:val="-3"/>
        </w:rPr>
        <w:t xml:space="preserve"> </w:t>
      </w:r>
      <w:r>
        <w:t>«Азбука</w:t>
      </w:r>
      <w:r>
        <w:rPr>
          <w:spacing w:val="1"/>
        </w:rPr>
        <w:t xml:space="preserve"> </w:t>
      </w:r>
      <w:r>
        <w:t>цифровой</w:t>
      </w:r>
      <w:r>
        <w:rPr>
          <w:spacing w:val="-4"/>
        </w:rPr>
        <w:t xml:space="preserve"> </w:t>
      </w:r>
      <w:r>
        <w:t>графики»</w:t>
      </w:r>
    </w:p>
    <w:p w:rsidR="00A65286" w:rsidRDefault="00D25255">
      <w:pPr>
        <w:pStyle w:val="a3"/>
        <w:spacing w:before="233"/>
        <w:ind w:left="692" w:right="803" w:firstLine="225"/>
      </w:pPr>
      <w:r>
        <w:t>Осваивать правила линейной и воздушной перспективы с помощью графических изображений и</w:t>
      </w:r>
      <w:r>
        <w:rPr>
          <w:spacing w:val="1"/>
        </w:rPr>
        <w:t xml:space="preserve"> </w:t>
      </w:r>
      <w:r>
        <w:t>их варьирования в компьютерной программе Paint: изображение линии горизонта и точки схода,</w:t>
      </w:r>
      <w:r>
        <w:rPr>
          <w:spacing w:val="1"/>
        </w:rPr>
        <w:t xml:space="preserve"> </w:t>
      </w:r>
      <w:r>
        <w:t>перспективных</w:t>
      </w:r>
      <w:r>
        <w:rPr>
          <w:spacing w:val="-4"/>
        </w:rPr>
        <w:t xml:space="preserve"> </w:t>
      </w:r>
      <w:r>
        <w:t>сокращений,</w:t>
      </w:r>
      <w:r>
        <w:rPr>
          <w:spacing w:val="-1"/>
        </w:rPr>
        <w:t xml:space="preserve"> </w:t>
      </w:r>
      <w:r>
        <w:t>цветовых</w:t>
      </w:r>
      <w:r>
        <w:rPr>
          <w:spacing w:val="-3"/>
        </w:rPr>
        <w:t xml:space="preserve"> </w:t>
      </w:r>
      <w:r>
        <w:t>и</w:t>
      </w:r>
      <w:r>
        <w:rPr>
          <w:spacing w:val="-3"/>
        </w:rPr>
        <w:t xml:space="preserve"> </w:t>
      </w:r>
      <w:r>
        <w:t>тональных</w:t>
      </w:r>
      <w:r>
        <w:rPr>
          <w:spacing w:val="-3"/>
        </w:rPr>
        <w:t xml:space="preserve"> </w:t>
      </w:r>
      <w:r>
        <w:t>изменений.</w:t>
      </w:r>
    </w:p>
    <w:p w:rsidR="00A65286" w:rsidRDefault="00D25255">
      <w:pPr>
        <w:pStyle w:val="a3"/>
        <w:spacing w:before="3"/>
        <w:ind w:left="692" w:right="797" w:firstLine="225"/>
      </w:pPr>
      <w:r>
        <w:t>Моделировать</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w:t>
      </w:r>
      <w:r>
        <w:rPr>
          <w:spacing w:val="1"/>
        </w:rPr>
        <w:t xml:space="preserve"> </w:t>
      </w:r>
      <w:r>
        <w:t>фигур</w:t>
      </w:r>
      <w:r>
        <w:rPr>
          <w:spacing w:val="1"/>
        </w:rPr>
        <w:t xml:space="preserve"> </w:t>
      </w:r>
      <w:r>
        <w:t>конструкцию традиционного крестьянского деревянного дома (избы) и различные варианты его</w:t>
      </w:r>
      <w:r>
        <w:rPr>
          <w:spacing w:val="1"/>
        </w:rPr>
        <w:t xml:space="preserve"> </w:t>
      </w:r>
      <w:r>
        <w:t>устройства.</w:t>
      </w:r>
    </w:p>
    <w:p w:rsidR="00A65286" w:rsidRDefault="00D25255">
      <w:pPr>
        <w:pStyle w:val="a3"/>
        <w:spacing w:line="242" w:lineRule="auto"/>
        <w:ind w:left="692" w:right="808" w:firstLine="225"/>
      </w:pPr>
      <w:r>
        <w:t>Использовать поисковую систему для знакомства с разными видами деревянного дома на основе</w:t>
      </w:r>
      <w:r>
        <w:rPr>
          <w:spacing w:val="1"/>
        </w:rPr>
        <w:t xml:space="preserve"> </w:t>
      </w:r>
      <w:r>
        <w:t>избы</w:t>
      </w:r>
      <w:r>
        <w:rPr>
          <w:spacing w:val="2"/>
        </w:rPr>
        <w:t xml:space="preserve"> </w:t>
      </w:r>
      <w:r>
        <w:t>и</w:t>
      </w:r>
      <w:r>
        <w:rPr>
          <w:spacing w:val="-2"/>
        </w:rPr>
        <w:t xml:space="preserve"> </w:t>
      </w:r>
      <w:r>
        <w:t>традициями</w:t>
      </w:r>
      <w:r>
        <w:rPr>
          <w:spacing w:val="3"/>
        </w:rPr>
        <w:t xml:space="preserve"> </w:t>
      </w:r>
      <w:r>
        <w:t>и</w:t>
      </w:r>
      <w:r>
        <w:rPr>
          <w:spacing w:val="-2"/>
        </w:rPr>
        <w:t xml:space="preserve"> </w:t>
      </w:r>
      <w:r>
        <w:t>её</w:t>
      </w:r>
      <w:r>
        <w:rPr>
          <w:spacing w:val="1"/>
        </w:rPr>
        <w:t xml:space="preserve"> </w:t>
      </w:r>
      <w:r>
        <w:t>украшений.</w:t>
      </w:r>
    </w:p>
    <w:p w:rsidR="00A65286" w:rsidRDefault="00D25255">
      <w:pPr>
        <w:pStyle w:val="a3"/>
        <w:ind w:left="692" w:right="793" w:firstLine="225"/>
      </w:pPr>
      <w:r>
        <w:t>Осваивать</w:t>
      </w:r>
      <w:r>
        <w:rPr>
          <w:spacing w:val="1"/>
        </w:rPr>
        <w:t xml:space="preserve"> </w:t>
      </w:r>
      <w:r>
        <w:t>строение</w:t>
      </w:r>
      <w:r>
        <w:rPr>
          <w:spacing w:val="1"/>
        </w:rPr>
        <w:t xml:space="preserve"> </w:t>
      </w:r>
      <w:r>
        <w:t>юрты,</w:t>
      </w:r>
      <w:r>
        <w:rPr>
          <w:spacing w:val="1"/>
        </w:rPr>
        <w:t xml:space="preserve"> </w:t>
      </w:r>
      <w:r>
        <w:t>моделируя</w:t>
      </w:r>
      <w:r>
        <w:rPr>
          <w:spacing w:val="1"/>
        </w:rPr>
        <w:t xml:space="preserve"> </w:t>
      </w:r>
      <w:r>
        <w:t>её</w:t>
      </w:r>
      <w:r>
        <w:rPr>
          <w:spacing w:val="1"/>
        </w:rPr>
        <w:t xml:space="preserve"> </w:t>
      </w:r>
      <w:r>
        <w:t>конструкцию</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57"/>
        </w:rPr>
        <w:t xml:space="preserve"> </w:t>
      </w:r>
      <w:r>
        <w:rPr>
          <w:spacing w:val="-1"/>
        </w:rPr>
        <w:t>инструментов</w:t>
      </w:r>
      <w:r>
        <w:rPr>
          <w:spacing w:val="-13"/>
        </w:rPr>
        <w:t xml:space="preserve"> </w:t>
      </w:r>
      <w:r>
        <w:rPr>
          <w:spacing w:val="-1"/>
        </w:rPr>
        <w:t>геометрических</w:t>
      </w:r>
      <w:r>
        <w:rPr>
          <w:spacing w:val="-13"/>
        </w:rPr>
        <w:t xml:space="preserve"> </w:t>
      </w:r>
      <w:r>
        <w:t>фигур,</w:t>
      </w:r>
      <w:r>
        <w:rPr>
          <w:spacing w:val="-8"/>
        </w:rPr>
        <w:t xml:space="preserve"> </w:t>
      </w:r>
      <w:r>
        <w:t>находить</w:t>
      </w:r>
      <w:r>
        <w:rPr>
          <w:spacing w:val="-12"/>
        </w:rPr>
        <w:t xml:space="preserve"> </w:t>
      </w:r>
      <w:r>
        <w:t>в</w:t>
      </w:r>
      <w:r>
        <w:rPr>
          <w:spacing w:val="-8"/>
        </w:rPr>
        <w:t xml:space="preserve"> </w:t>
      </w:r>
      <w:r>
        <w:t>поисковой</w:t>
      </w:r>
      <w:r>
        <w:rPr>
          <w:spacing w:val="-8"/>
        </w:rPr>
        <w:t xml:space="preserve"> </w:t>
      </w:r>
      <w:r>
        <w:t>системе</w:t>
      </w:r>
      <w:r>
        <w:rPr>
          <w:spacing w:val="-15"/>
        </w:rPr>
        <w:t xml:space="preserve"> </w:t>
      </w:r>
      <w:r>
        <w:t>разнообразные</w:t>
      </w:r>
      <w:r>
        <w:rPr>
          <w:spacing w:val="-14"/>
        </w:rPr>
        <w:t xml:space="preserve"> </w:t>
      </w:r>
      <w:r>
        <w:t>модели</w:t>
      </w:r>
      <w:r>
        <w:rPr>
          <w:spacing w:val="-8"/>
        </w:rPr>
        <w:t xml:space="preserve"> </w:t>
      </w:r>
      <w:r>
        <w:t>юрты,</w:t>
      </w:r>
      <w:r>
        <w:rPr>
          <w:spacing w:val="-11"/>
        </w:rPr>
        <w:t xml:space="preserve"> </w:t>
      </w:r>
      <w:r>
        <w:t>её</w:t>
      </w:r>
      <w:r>
        <w:rPr>
          <w:spacing w:val="-58"/>
        </w:rPr>
        <w:t xml:space="preserve"> </w:t>
      </w:r>
      <w:r>
        <w:t>украшения,</w:t>
      </w:r>
      <w:r>
        <w:rPr>
          <w:spacing w:val="3"/>
        </w:rPr>
        <w:t xml:space="preserve"> </w:t>
      </w:r>
      <w:r>
        <w:t>внешний</w:t>
      </w:r>
      <w:r>
        <w:rPr>
          <w:spacing w:val="-2"/>
        </w:rPr>
        <w:t xml:space="preserve"> </w:t>
      </w:r>
      <w:r>
        <w:t>и</w:t>
      </w:r>
      <w:r>
        <w:rPr>
          <w:spacing w:val="-2"/>
        </w:rPr>
        <w:t xml:space="preserve"> </w:t>
      </w:r>
      <w:r>
        <w:t>внутренний</w:t>
      </w:r>
      <w:r>
        <w:rPr>
          <w:spacing w:val="3"/>
        </w:rPr>
        <w:t xml:space="preserve"> </w:t>
      </w:r>
      <w:r>
        <w:t>вид</w:t>
      </w:r>
      <w:r>
        <w:rPr>
          <w:spacing w:val="-1"/>
        </w:rPr>
        <w:t xml:space="preserve"> </w:t>
      </w:r>
      <w:r>
        <w:t>юрты.</w:t>
      </w:r>
    </w:p>
    <w:p w:rsidR="00A65286" w:rsidRDefault="00D25255">
      <w:pPr>
        <w:pStyle w:val="a3"/>
        <w:ind w:left="692" w:right="798" w:firstLine="225"/>
      </w:pPr>
      <w:r>
        <w:t>Моделировать</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w:t>
      </w:r>
      <w:r>
        <w:rPr>
          <w:spacing w:val="1"/>
        </w:rPr>
        <w:t xml:space="preserve"> </w:t>
      </w:r>
      <w:r>
        <w:t>фигур</w:t>
      </w:r>
      <w:r>
        <w:rPr>
          <w:spacing w:val="1"/>
        </w:rPr>
        <w:t xml:space="preserve"> </w:t>
      </w:r>
      <w:r>
        <w:t>конструкции храмовых зданий разных культур (каменный православный собор с закомарами, со</w:t>
      </w:r>
      <w:r>
        <w:rPr>
          <w:spacing w:val="1"/>
        </w:rPr>
        <w:t xml:space="preserve"> </w:t>
      </w:r>
      <w:r>
        <w:t>сводами-нефами,</w:t>
      </w:r>
      <w:r>
        <w:rPr>
          <w:spacing w:val="-2"/>
        </w:rPr>
        <w:t xml:space="preserve"> </w:t>
      </w:r>
      <w:r>
        <w:t>главой,</w:t>
      </w:r>
      <w:r>
        <w:rPr>
          <w:spacing w:val="-2"/>
        </w:rPr>
        <w:t xml:space="preserve"> </w:t>
      </w:r>
      <w:r>
        <w:t>куполом;</w:t>
      </w:r>
      <w:r>
        <w:rPr>
          <w:spacing w:val="-4"/>
        </w:rPr>
        <w:t xml:space="preserve"> </w:t>
      </w:r>
      <w:r>
        <w:t>готический</w:t>
      </w:r>
      <w:r>
        <w:rPr>
          <w:spacing w:val="-3"/>
        </w:rPr>
        <w:t xml:space="preserve"> </w:t>
      </w:r>
      <w:r>
        <w:t>или</w:t>
      </w:r>
      <w:r>
        <w:rPr>
          <w:spacing w:val="2"/>
        </w:rPr>
        <w:t xml:space="preserve"> </w:t>
      </w:r>
      <w:r>
        <w:t>романский</w:t>
      </w:r>
      <w:r>
        <w:rPr>
          <w:spacing w:val="-3"/>
        </w:rPr>
        <w:t xml:space="preserve"> </w:t>
      </w:r>
      <w:r>
        <w:t>собор;</w:t>
      </w:r>
      <w:r>
        <w:rPr>
          <w:spacing w:val="-4"/>
        </w:rPr>
        <w:t xml:space="preserve"> </w:t>
      </w:r>
      <w:r>
        <w:t>пагода;</w:t>
      </w:r>
      <w:r>
        <w:rPr>
          <w:spacing w:val="-4"/>
        </w:rPr>
        <w:t xml:space="preserve"> </w:t>
      </w:r>
      <w:r>
        <w:t>мечеть).</w:t>
      </w:r>
    </w:p>
    <w:p w:rsidR="00A65286" w:rsidRDefault="00D25255">
      <w:pPr>
        <w:pStyle w:val="a3"/>
        <w:ind w:left="692" w:right="800" w:firstLine="225"/>
      </w:pPr>
      <w:r>
        <w:t>Построить пропорции фигуры человека в графическом редакторе с помощью геометрических</w:t>
      </w:r>
      <w:r>
        <w:rPr>
          <w:spacing w:val="1"/>
        </w:rPr>
        <w:t xml:space="preserve"> </w:t>
      </w:r>
      <w:r>
        <w:t>фигур или на линейной основе; изобразить различные фазы движения, двигая части фигуры (при</w:t>
      </w:r>
      <w:r>
        <w:rPr>
          <w:spacing w:val="1"/>
        </w:rPr>
        <w:t xml:space="preserve"> </w:t>
      </w:r>
      <w:r>
        <w:t>соответствующих</w:t>
      </w:r>
      <w:r>
        <w:rPr>
          <w:spacing w:val="-7"/>
        </w:rPr>
        <w:t xml:space="preserve"> </w:t>
      </w:r>
      <w:r>
        <w:t>технических</w:t>
      </w:r>
      <w:r>
        <w:rPr>
          <w:spacing w:val="-1"/>
        </w:rPr>
        <w:t xml:space="preserve"> </w:t>
      </w:r>
      <w:r>
        <w:t>условиях</w:t>
      </w:r>
      <w:r>
        <w:rPr>
          <w:spacing w:val="-6"/>
        </w:rPr>
        <w:t xml:space="preserve"> </w:t>
      </w:r>
      <w:r>
        <w:t>создать</w:t>
      </w:r>
      <w:r>
        <w:rPr>
          <w:spacing w:val="-1"/>
        </w:rPr>
        <w:t xml:space="preserve"> </w:t>
      </w:r>
      <w:r>
        <w:t>анимацию</w:t>
      </w:r>
      <w:r>
        <w:rPr>
          <w:spacing w:val="-4"/>
        </w:rPr>
        <w:t xml:space="preserve"> </w:t>
      </w:r>
      <w:r>
        <w:t>схематического</w:t>
      </w:r>
      <w:r>
        <w:rPr>
          <w:spacing w:val="3"/>
        </w:rPr>
        <w:t xml:space="preserve"> </w:t>
      </w:r>
      <w:r>
        <w:t>движения</w:t>
      </w:r>
      <w:r>
        <w:rPr>
          <w:spacing w:val="-6"/>
        </w:rPr>
        <w:t xml:space="preserve"> </w:t>
      </w:r>
      <w:r>
        <w:t>человека).</w:t>
      </w:r>
    </w:p>
    <w:p w:rsidR="00A65286" w:rsidRDefault="00D25255">
      <w:pPr>
        <w:pStyle w:val="a3"/>
        <w:spacing w:line="237" w:lineRule="auto"/>
        <w:ind w:left="692" w:right="802" w:firstLine="225"/>
      </w:pPr>
      <w:r>
        <w:t>Освоить анимацию простого повторяющегося движения изображения в виртуальном редакторе</w:t>
      </w:r>
      <w:r>
        <w:rPr>
          <w:spacing w:val="1"/>
        </w:rPr>
        <w:t xml:space="preserve"> </w:t>
      </w:r>
      <w:r>
        <w:t>GIF-анимации.</w:t>
      </w:r>
    </w:p>
    <w:p w:rsidR="00A65286" w:rsidRDefault="00D25255">
      <w:pPr>
        <w:pStyle w:val="a3"/>
        <w:spacing w:before="1"/>
        <w:ind w:left="692" w:right="789" w:firstLine="225"/>
      </w:pPr>
      <w:r>
        <w:t>Освоить и проводить компьютерные презентации в программе PowerPoint по темам изучаемого</w:t>
      </w:r>
      <w:r>
        <w:rPr>
          <w:spacing w:val="1"/>
        </w:rPr>
        <w:t xml:space="preserve"> </w:t>
      </w:r>
      <w:r>
        <w:rPr>
          <w:spacing w:val="-1"/>
        </w:rPr>
        <w:t>материала,</w:t>
      </w:r>
      <w:r>
        <w:rPr>
          <w:spacing w:val="-8"/>
        </w:rPr>
        <w:t xml:space="preserve"> </w:t>
      </w:r>
      <w:r>
        <w:rPr>
          <w:spacing w:val="-1"/>
        </w:rPr>
        <w:t>собирая</w:t>
      </w:r>
      <w:r>
        <w:rPr>
          <w:spacing w:val="-14"/>
        </w:rPr>
        <w:t xml:space="preserve"> </w:t>
      </w:r>
      <w:r>
        <w:t>в</w:t>
      </w:r>
      <w:r>
        <w:rPr>
          <w:spacing w:val="-13"/>
        </w:rPr>
        <w:t xml:space="preserve"> </w:t>
      </w:r>
      <w:r>
        <w:t>поисковых</w:t>
      </w:r>
      <w:r>
        <w:rPr>
          <w:spacing w:val="-13"/>
        </w:rPr>
        <w:t xml:space="preserve"> </w:t>
      </w:r>
      <w:r>
        <w:t>системах</w:t>
      </w:r>
      <w:r>
        <w:rPr>
          <w:spacing w:val="-14"/>
        </w:rPr>
        <w:t xml:space="preserve"> </w:t>
      </w:r>
      <w:r>
        <w:t>нужный</w:t>
      </w:r>
      <w:r>
        <w:rPr>
          <w:spacing w:val="-13"/>
        </w:rPr>
        <w:t xml:space="preserve"> </w:t>
      </w:r>
      <w:r>
        <w:t>материал,</w:t>
      </w:r>
      <w:r>
        <w:rPr>
          <w:spacing w:val="-11"/>
        </w:rPr>
        <w:t xml:space="preserve"> </w:t>
      </w:r>
      <w:r>
        <w:t>или</w:t>
      </w:r>
      <w:r>
        <w:rPr>
          <w:spacing w:val="-13"/>
        </w:rPr>
        <w:t xml:space="preserve"> </w:t>
      </w:r>
      <w:r>
        <w:t>на</w:t>
      </w:r>
      <w:r>
        <w:rPr>
          <w:spacing w:val="-15"/>
        </w:rPr>
        <w:t xml:space="preserve"> </w:t>
      </w:r>
      <w:r>
        <w:t>основе</w:t>
      </w:r>
      <w:r>
        <w:rPr>
          <w:spacing w:val="-14"/>
        </w:rPr>
        <w:t xml:space="preserve"> </w:t>
      </w:r>
      <w:r>
        <w:t>собственных</w:t>
      </w:r>
      <w:r>
        <w:rPr>
          <w:spacing w:val="-14"/>
        </w:rPr>
        <w:t xml:space="preserve"> </w:t>
      </w:r>
      <w:r>
        <w:t>фотографий</w:t>
      </w:r>
      <w:r>
        <w:rPr>
          <w:spacing w:val="-58"/>
        </w:rPr>
        <w:t xml:space="preserve"> </w:t>
      </w:r>
      <w:r>
        <w:t>и</w:t>
      </w:r>
      <w:r>
        <w:rPr>
          <w:spacing w:val="-10"/>
        </w:rPr>
        <w:t xml:space="preserve"> </w:t>
      </w:r>
      <w:r>
        <w:t>фотографий</w:t>
      </w:r>
      <w:r>
        <w:rPr>
          <w:spacing w:val="-10"/>
        </w:rPr>
        <w:t xml:space="preserve"> </w:t>
      </w:r>
      <w:r>
        <w:t>своих</w:t>
      </w:r>
      <w:r>
        <w:rPr>
          <w:spacing w:val="-15"/>
        </w:rPr>
        <w:t xml:space="preserve"> </w:t>
      </w:r>
      <w:r>
        <w:t>рисунков;</w:t>
      </w:r>
      <w:r>
        <w:rPr>
          <w:spacing w:val="-14"/>
        </w:rPr>
        <w:t xml:space="preserve"> </w:t>
      </w:r>
      <w:r>
        <w:t>делать</w:t>
      </w:r>
      <w:r>
        <w:rPr>
          <w:spacing w:val="-9"/>
        </w:rPr>
        <w:t xml:space="preserve"> </w:t>
      </w:r>
      <w:r>
        <w:t>шрифтовые</w:t>
      </w:r>
      <w:r>
        <w:rPr>
          <w:spacing w:val="-12"/>
        </w:rPr>
        <w:t xml:space="preserve"> </w:t>
      </w:r>
      <w:r>
        <w:t>надписи</w:t>
      </w:r>
      <w:r>
        <w:rPr>
          <w:spacing w:val="-10"/>
        </w:rPr>
        <w:t xml:space="preserve"> </w:t>
      </w:r>
      <w:r>
        <w:t>наиболее</w:t>
      </w:r>
      <w:r>
        <w:rPr>
          <w:spacing w:val="-11"/>
        </w:rPr>
        <w:t xml:space="preserve"> </w:t>
      </w:r>
      <w:r>
        <w:t>важных</w:t>
      </w:r>
      <w:r>
        <w:rPr>
          <w:spacing w:val="-15"/>
        </w:rPr>
        <w:t xml:space="preserve"> </w:t>
      </w:r>
      <w:r>
        <w:t>определений,</w:t>
      </w:r>
      <w:r>
        <w:rPr>
          <w:spacing w:val="3"/>
        </w:rPr>
        <w:t xml:space="preserve"> </w:t>
      </w:r>
      <w:r>
        <w:t>названий,</w:t>
      </w:r>
      <w:r>
        <w:rPr>
          <w:spacing w:val="-58"/>
        </w:rPr>
        <w:t xml:space="preserve"> </w:t>
      </w:r>
      <w:r>
        <w:t>положений,</w:t>
      </w:r>
      <w:r>
        <w:rPr>
          <w:spacing w:val="3"/>
        </w:rPr>
        <w:t xml:space="preserve"> </w:t>
      </w:r>
      <w:r>
        <w:t>которые</w:t>
      </w:r>
      <w:r>
        <w:rPr>
          <w:spacing w:val="1"/>
        </w:rPr>
        <w:t xml:space="preserve"> </w:t>
      </w:r>
      <w:r>
        <w:t>надо</w:t>
      </w:r>
      <w:r>
        <w:rPr>
          <w:spacing w:val="5"/>
        </w:rPr>
        <w:t xml:space="preserve"> </w:t>
      </w:r>
      <w:r>
        <w:t>помнить</w:t>
      </w:r>
      <w:r>
        <w:rPr>
          <w:spacing w:val="2"/>
        </w:rPr>
        <w:t xml:space="preserve"> </w:t>
      </w:r>
      <w:r>
        <w:t>и</w:t>
      </w:r>
      <w:r>
        <w:rPr>
          <w:spacing w:val="-2"/>
        </w:rPr>
        <w:t xml:space="preserve"> </w:t>
      </w:r>
      <w:r>
        <w:t>знать.</w:t>
      </w:r>
    </w:p>
    <w:p w:rsidR="00A65286" w:rsidRDefault="00D25255">
      <w:pPr>
        <w:pStyle w:val="a3"/>
        <w:spacing w:before="1"/>
        <w:ind w:left="918"/>
      </w:pPr>
      <w:r>
        <w:t>Совершать</w:t>
      </w:r>
      <w:r>
        <w:rPr>
          <w:spacing w:val="-4"/>
        </w:rPr>
        <w:t xml:space="preserve"> </w:t>
      </w:r>
      <w:r>
        <w:t>виртуальные</w:t>
      </w:r>
      <w:r>
        <w:rPr>
          <w:spacing w:val="-4"/>
        </w:rPr>
        <w:t xml:space="preserve"> </w:t>
      </w:r>
      <w:r>
        <w:t>тематические</w:t>
      </w:r>
      <w:r>
        <w:rPr>
          <w:spacing w:val="-4"/>
        </w:rPr>
        <w:t xml:space="preserve"> </w:t>
      </w:r>
      <w:r>
        <w:t>путешествия</w:t>
      </w:r>
      <w:r>
        <w:rPr>
          <w:spacing w:val="-8"/>
        </w:rPr>
        <w:t xml:space="preserve"> </w:t>
      </w:r>
      <w:r>
        <w:t>по художественным</w:t>
      </w:r>
      <w:r>
        <w:rPr>
          <w:spacing w:val="-6"/>
        </w:rPr>
        <w:t xml:space="preserve"> </w:t>
      </w:r>
      <w:r>
        <w:t>музеям</w:t>
      </w:r>
      <w:r>
        <w:rPr>
          <w:spacing w:val="-3"/>
        </w:rPr>
        <w:t xml:space="preserve"> </w:t>
      </w:r>
      <w:r>
        <w:t>мира.</w:t>
      </w:r>
    </w:p>
    <w:p w:rsidR="00A65286" w:rsidRDefault="00A65286">
      <w:pPr>
        <w:sectPr w:rsidR="00A65286">
          <w:pgSz w:w="11910" w:h="16840"/>
          <w:pgMar w:top="640" w:right="0" w:bottom="720" w:left="100" w:header="0" w:footer="532" w:gutter="0"/>
          <w:cols w:space="720"/>
        </w:sectPr>
      </w:pPr>
    </w:p>
    <w:p w:rsidR="00A65286" w:rsidRDefault="00FD121A">
      <w:pPr>
        <w:pStyle w:val="1"/>
        <w:spacing w:before="61"/>
      </w:pPr>
      <w:r>
        <w:lastRenderedPageBreak/>
        <w:pict>
          <v:rect id="_x0000_s1053" style="position:absolute;left:0;text-align:left;margin-left:38.2pt;margin-top:21.7pt;width:519.05pt;height:.5pt;z-index:-15699456;mso-wrap-distance-left:0;mso-wrap-distance-right:0;mso-position-horizontal-relative:page" fillcolor="black" stroked="f">
            <w10:wrap type="topAndBottom" anchorx="page"/>
          </v:rect>
        </w:pict>
      </w:r>
      <w:r w:rsidR="00D25255">
        <w:t>МУЗЫКА</w:t>
      </w:r>
    </w:p>
    <w:p w:rsidR="00A65286" w:rsidRDefault="00A65286">
      <w:pPr>
        <w:pStyle w:val="a3"/>
        <w:spacing w:before="9"/>
        <w:jc w:val="left"/>
        <w:rPr>
          <w:b/>
          <w:sz w:val="9"/>
        </w:rPr>
      </w:pPr>
    </w:p>
    <w:p w:rsidR="00A65286" w:rsidRDefault="00D25255">
      <w:pPr>
        <w:pStyle w:val="a3"/>
        <w:spacing w:before="90" w:line="275" w:lineRule="exact"/>
        <w:ind w:left="692"/>
      </w:pPr>
      <w:r>
        <w:t>Рабочая</w:t>
      </w:r>
      <w:r>
        <w:rPr>
          <w:spacing w:val="51"/>
        </w:rPr>
        <w:t xml:space="preserve"> </w:t>
      </w:r>
      <w:r>
        <w:t>программа</w:t>
      </w:r>
      <w:r>
        <w:rPr>
          <w:spacing w:val="46"/>
        </w:rPr>
        <w:t xml:space="preserve"> </w:t>
      </w:r>
      <w:r>
        <w:t>по</w:t>
      </w:r>
      <w:r>
        <w:rPr>
          <w:spacing w:val="51"/>
        </w:rPr>
        <w:t xml:space="preserve"> </w:t>
      </w:r>
      <w:r>
        <w:t>музыке</w:t>
      </w:r>
      <w:r>
        <w:rPr>
          <w:spacing w:val="51"/>
        </w:rPr>
        <w:t xml:space="preserve"> </w:t>
      </w:r>
      <w:r>
        <w:t>на</w:t>
      </w:r>
      <w:r>
        <w:rPr>
          <w:spacing w:val="51"/>
        </w:rPr>
        <w:t xml:space="preserve"> </w:t>
      </w:r>
      <w:r>
        <w:t>уровне</w:t>
      </w:r>
      <w:r>
        <w:rPr>
          <w:spacing w:val="46"/>
        </w:rPr>
        <w:t xml:space="preserve"> </w:t>
      </w:r>
      <w:r>
        <w:t>начального</w:t>
      </w:r>
      <w:r>
        <w:rPr>
          <w:spacing w:val="47"/>
        </w:rPr>
        <w:t xml:space="preserve"> </w:t>
      </w:r>
      <w:r>
        <w:t>общего</w:t>
      </w:r>
      <w:r>
        <w:rPr>
          <w:spacing w:val="47"/>
        </w:rPr>
        <w:t xml:space="preserve"> </w:t>
      </w:r>
      <w:r>
        <w:t>образования</w:t>
      </w:r>
      <w:r>
        <w:rPr>
          <w:spacing w:val="47"/>
        </w:rPr>
        <w:t xml:space="preserve"> </w:t>
      </w:r>
      <w:r>
        <w:t>составлена</w:t>
      </w:r>
      <w:r>
        <w:rPr>
          <w:spacing w:val="46"/>
        </w:rPr>
        <w:t xml:space="preserve"> </w:t>
      </w:r>
      <w:r>
        <w:t>на</w:t>
      </w:r>
      <w:r>
        <w:rPr>
          <w:spacing w:val="42"/>
        </w:rPr>
        <w:t xml:space="preserve"> </w:t>
      </w:r>
      <w:r>
        <w:t>основе</w:t>
      </w:r>
    </w:p>
    <w:p w:rsidR="00A65286" w:rsidRDefault="00D25255">
      <w:pPr>
        <w:pStyle w:val="a3"/>
        <w:ind w:left="692" w:right="794"/>
      </w:pPr>
      <w:r>
        <w:t>«Требований к результатам освоения основной образовательной программы», представленных 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учётом распределённых по модулям проверяемых требований к результатам освоения основной</w:t>
      </w:r>
      <w:r>
        <w:rPr>
          <w:spacing w:val="1"/>
        </w:rPr>
        <w:t xml:space="preserve"> </w:t>
      </w:r>
      <w:r>
        <w:t>образовательной программы начального общего образования, Примерной рабочей программы по</w:t>
      </w:r>
      <w:r>
        <w:rPr>
          <w:spacing w:val="1"/>
        </w:rPr>
        <w:t xml:space="preserve"> </w:t>
      </w:r>
      <w:r>
        <w:t>музыке</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представленной</w:t>
      </w:r>
      <w:r>
        <w:rPr>
          <w:spacing w:val="1"/>
        </w:rPr>
        <w:t xml:space="preserve"> </w:t>
      </w:r>
      <w:r>
        <w:t>в</w:t>
      </w:r>
      <w:r>
        <w:rPr>
          <w:spacing w:val="1"/>
        </w:rPr>
        <w:t xml:space="preserve"> </w:t>
      </w:r>
      <w:r>
        <w:t>Примерной</w:t>
      </w:r>
      <w:r>
        <w:rPr>
          <w:spacing w:val="1"/>
        </w:rPr>
        <w:t xml:space="preserve"> </w:t>
      </w:r>
      <w:r>
        <w:t>программе</w:t>
      </w:r>
      <w:r>
        <w:rPr>
          <w:spacing w:val="1"/>
        </w:rPr>
        <w:t xml:space="preserve"> </w:t>
      </w:r>
      <w:r>
        <w:t>воспитания</w:t>
      </w:r>
      <w:r>
        <w:rPr>
          <w:spacing w:val="1"/>
        </w:rPr>
        <w:t xml:space="preserve"> </w:t>
      </w:r>
      <w:r>
        <w:t>(одобрено</w:t>
      </w:r>
      <w:r>
        <w:rPr>
          <w:spacing w:val="1"/>
        </w:rPr>
        <w:t xml:space="preserve"> </w:t>
      </w:r>
      <w:r>
        <w:t>решением</w:t>
      </w:r>
      <w:r>
        <w:rPr>
          <w:spacing w:val="1"/>
        </w:rPr>
        <w:t xml:space="preserve"> </w:t>
      </w:r>
      <w:r>
        <w:t>ФУМО</w:t>
      </w:r>
      <w:r>
        <w:rPr>
          <w:spacing w:val="1"/>
        </w:rPr>
        <w:t xml:space="preserve"> </w:t>
      </w:r>
      <w:r>
        <w:t>от</w:t>
      </w:r>
      <w:r>
        <w:rPr>
          <w:spacing w:val="1"/>
        </w:rPr>
        <w:t xml:space="preserve"> </w:t>
      </w:r>
      <w:r>
        <w:t>02.06.2020).</w:t>
      </w:r>
      <w:r>
        <w:rPr>
          <w:spacing w:val="1"/>
        </w:rPr>
        <w:t xml:space="preserve"> </w:t>
      </w:r>
      <w:r>
        <w:t>Программа</w:t>
      </w:r>
      <w:r>
        <w:rPr>
          <w:spacing w:val="1"/>
        </w:rPr>
        <w:t xml:space="preserve"> </w:t>
      </w:r>
      <w:r>
        <w:t>разработана</w:t>
      </w:r>
      <w:r>
        <w:rPr>
          <w:spacing w:val="1"/>
        </w:rPr>
        <w:t xml:space="preserve"> </w:t>
      </w:r>
      <w:r>
        <w:t>с</w:t>
      </w:r>
      <w:r>
        <w:rPr>
          <w:spacing w:val="1"/>
        </w:rPr>
        <w:t xml:space="preserve"> </w:t>
      </w:r>
      <w:r>
        <w:t>учётом</w:t>
      </w:r>
      <w:r>
        <w:rPr>
          <w:spacing w:val="-57"/>
        </w:rPr>
        <w:t xml:space="preserve"> </w:t>
      </w:r>
      <w:r>
        <w:t>актуальных целей и задач обучения и воспитания, развития обучающихся и условий, необходимых</w:t>
      </w:r>
      <w:r>
        <w:rPr>
          <w:spacing w:val="1"/>
        </w:rPr>
        <w:t xml:space="preserve"> </w:t>
      </w:r>
      <w:r>
        <w:t>для достижения личностных, метапредметных и предметных результатов при освоении предметной</w:t>
      </w:r>
      <w:r>
        <w:rPr>
          <w:spacing w:val="-57"/>
        </w:rPr>
        <w:t xml:space="preserve"> </w:t>
      </w:r>
      <w:r>
        <w:t>области</w:t>
      </w:r>
      <w:r>
        <w:rPr>
          <w:spacing w:val="2"/>
        </w:rPr>
        <w:t xml:space="preserve"> </w:t>
      </w:r>
      <w:r>
        <w:t>«Искусство»</w:t>
      </w:r>
      <w:r>
        <w:rPr>
          <w:spacing w:val="-3"/>
        </w:rPr>
        <w:t xml:space="preserve"> </w:t>
      </w:r>
      <w:r>
        <w:t>(Музыка).</w:t>
      </w:r>
    </w:p>
    <w:p w:rsidR="00A65286" w:rsidRDefault="00A65286">
      <w:pPr>
        <w:pStyle w:val="a3"/>
        <w:spacing w:before="3"/>
        <w:jc w:val="left"/>
        <w:rPr>
          <w:sz w:val="34"/>
        </w:rPr>
      </w:pPr>
    </w:p>
    <w:p w:rsidR="00A65286" w:rsidRDefault="00FD121A">
      <w:pPr>
        <w:pStyle w:val="1"/>
        <w:jc w:val="both"/>
      </w:pPr>
      <w:r>
        <w:pict>
          <v:rect id="_x0000_s1052" style="position:absolute;left:0;text-align:left;margin-left:38.2pt;margin-top:18.65pt;width:519.05pt;height:.5pt;z-index:-15698944;mso-wrap-distance-left:0;mso-wrap-distance-right:0;mso-position-horizontal-relative:page" fillcolor="black" stroked="f">
            <w10:wrap type="topAndBottom" anchorx="page"/>
          </v:rect>
        </w:pict>
      </w:r>
      <w:r w:rsidR="00D25255">
        <w:t>ПОЯСНИТЕЛЬНАЯ</w:t>
      </w:r>
      <w:r w:rsidR="00D25255">
        <w:rPr>
          <w:spacing w:val="-3"/>
        </w:rPr>
        <w:t xml:space="preserve"> </w:t>
      </w:r>
      <w:r w:rsidR="00D25255">
        <w:t>ЗАПИСКА</w:t>
      </w:r>
    </w:p>
    <w:p w:rsidR="00A65286" w:rsidRDefault="00A65286">
      <w:pPr>
        <w:pStyle w:val="a3"/>
        <w:spacing w:before="3"/>
        <w:jc w:val="left"/>
        <w:rPr>
          <w:b/>
          <w:sz w:val="10"/>
        </w:rPr>
      </w:pPr>
    </w:p>
    <w:p w:rsidR="00A65286" w:rsidRDefault="00D25255">
      <w:pPr>
        <w:spacing w:before="90"/>
        <w:ind w:left="692"/>
        <w:rPr>
          <w:b/>
          <w:sz w:val="24"/>
        </w:rPr>
      </w:pPr>
      <w:r>
        <w:rPr>
          <w:b/>
          <w:sz w:val="24"/>
        </w:rPr>
        <w:t>ОБЩАЯ</w:t>
      </w:r>
      <w:r>
        <w:rPr>
          <w:b/>
          <w:spacing w:val="-3"/>
          <w:sz w:val="24"/>
        </w:rPr>
        <w:t xml:space="preserve"> </w:t>
      </w:r>
      <w:r>
        <w:rPr>
          <w:b/>
          <w:sz w:val="24"/>
        </w:rPr>
        <w:t>ХАРАКТЕРИСТИКА УЧЕБНОГО</w:t>
      </w:r>
      <w:r>
        <w:rPr>
          <w:b/>
          <w:spacing w:val="-6"/>
          <w:sz w:val="24"/>
        </w:rPr>
        <w:t xml:space="preserve"> </w:t>
      </w:r>
      <w:r>
        <w:rPr>
          <w:b/>
          <w:sz w:val="24"/>
        </w:rPr>
        <w:t>ПРЕДМЕТА</w:t>
      </w:r>
      <w:r>
        <w:rPr>
          <w:b/>
          <w:spacing w:val="-2"/>
          <w:sz w:val="24"/>
        </w:rPr>
        <w:t xml:space="preserve"> </w:t>
      </w:r>
      <w:r>
        <w:rPr>
          <w:b/>
          <w:sz w:val="24"/>
        </w:rPr>
        <w:t>«МУЗЫКА»</w:t>
      </w:r>
    </w:p>
    <w:p w:rsidR="00A65286" w:rsidRDefault="00A65286">
      <w:pPr>
        <w:pStyle w:val="a3"/>
        <w:spacing w:before="8"/>
        <w:jc w:val="left"/>
        <w:rPr>
          <w:b/>
          <w:sz w:val="20"/>
        </w:rPr>
      </w:pPr>
    </w:p>
    <w:p w:rsidR="00A65286" w:rsidRDefault="00D25255">
      <w:pPr>
        <w:pStyle w:val="a3"/>
        <w:ind w:left="692" w:right="793" w:firstLine="225"/>
      </w:pPr>
      <w:r>
        <w:t>Музыка</w:t>
      </w:r>
      <w:r>
        <w:rPr>
          <w:spacing w:val="1"/>
        </w:rPr>
        <w:t xml:space="preserve"> </w:t>
      </w:r>
      <w:r>
        <w:t>является</w:t>
      </w:r>
      <w:r>
        <w:rPr>
          <w:spacing w:val="1"/>
        </w:rPr>
        <w:t xml:space="preserve"> </w:t>
      </w:r>
      <w:r>
        <w:t>неотъемлемой</w:t>
      </w:r>
      <w:r>
        <w:rPr>
          <w:spacing w:val="1"/>
        </w:rPr>
        <w:t xml:space="preserve"> </w:t>
      </w:r>
      <w:r>
        <w:t>частью</w:t>
      </w:r>
      <w:r>
        <w:rPr>
          <w:spacing w:val="1"/>
        </w:rPr>
        <w:t xml:space="preserve"> </w:t>
      </w:r>
      <w:r>
        <w:t>культурного</w:t>
      </w:r>
      <w:r>
        <w:rPr>
          <w:spacing w:val="1"/>
        </w:rPr>
        <w:t xml:space="preserve"> </w:t>
      </w:r>
      <w:r>
        <w:t>наследия,</w:t>
      </w:r>
      <w:r>
        <w:rPr>
          <w:spacing w:val="1"/>
        </w:rPr>
        <w:t xml:space="preserve"> </w:t>
      </w:r>
      <w:r>
        <w:t>универсальным</w:t>
      </w:r>
      <w:r>
        <w:rPr>
          <w:spacing w:val="1"/>
        </w:rPr>
        <w:t xml:space="preserve"> </w:t>
      </w:r>
      <w:r>
        <w:t>способом</w:t>
      </w:r>
      <w:r>
        <w:rPr>
          <w:spacing w:val="1"/>
        </w:rPr>
        <w:t xml:space="preserve"> </w:t>
      </w:r>
      <w:r>
        <w:t>коммуникации. Особенно важна музыка для становления личности младшего школьника — как</w:t>
      </w:r>
      <w:r>
        <w:rPr>
          <w:spacing w:val="1"/>
        </w:rPr>
        <w:t xml:space="preserve"> </w:t>
      </w:r>
      <w:r>
        <w:t>способ,</w:t>
      </w:r>
      <w:r>
        <w:rPr>
          <w:spacing w:val="2"/>
        </w:rPr>
        <w:t xml:space="preserve"> </w:t>
      </w:r>
      <w:r>
        <w:t>форма</w:t>
      </w:r>
      <w:r>
        <w:rPr>
          <w:spacing w:val="-4"/>
        </w:rPr>
        <w:t xml:space="preserve"> </w:t>
      </w:r>
      <w:r>
        <w:t>и</w:t>
      </w:r>
      <w:r>
        <w:rPr>
          <w:spacing w:val="-3"/>
        </w:rPr>
        <w:t xml:space="preserve"> </w:t>
      </w:r>
      <w:r>
        <w:t>опыт</w:t>
      </w:r>
      <w:r>
        <w:rPr>
          <w:spacing w:val="-3"/>
        </w:rPr>
        <w:t xml:space="preserve"> </w:t>
      </w:r>
      <w:r>
        <w:t>самовыражения</w:t>
      </w:r>
      <w:r>
        <w:rPr>
          <w:spacing w:val="-4"/>
        </w:rPr>
        <w:t xml:space="preserve"> </w:t>
      </w:r>
      <w:r>
        <w:t>и</w:t>
      </w:r>
      <w:r>
        <w:rPr>
          <w:spacing w:val="2"/>
        </w:rPr>
        <w:t xml:space="preserve"> </w:t>
      </w:r>
      <w:r>
        <w:t>естественного</w:t>
      </w:r>
      <w:r>
        <w:rPr>
          <w:spacing w:val="1"/>
        </w:rPr>
        <w:t xml:space="preserve"> </w:t>
      </w:r>
      <w:r>
        <w:t>радостного</w:t>
      </w:r>
      <w:r>
        <w:rPr>
          <w:spacing w:val="1"/>
        </w:rPr>
        <w:t xml:space="preserve"> </w:t>
      </w:r>
      <w:r>
        <w:t>мировосприятия.</w:t>
      </w:r>
    </w:p>
    <w:p w:rsidR="00A65286" w:rsidRDefault="00D25255">
      <w:pPr>
        <w:pStyle w:val="a3"/>
        <w:ind w:left="692" w:right="786" w:firstLine="225"/>
      </w:pPr>
      <w:r>
        <w:t>В течение периода начального общего музыкального образования необходимо заложить основы</w:t>
      </w:r>
      <w:r>
        <w:rPr>
          <w:spacing w:val="1"/>
        </w:rPr>
        <w:t xml:space="preserve"> </w:t>
      </w:r>
      <w:r>
        <w:rPr>
          <w:spacing w:val="-1"/>
        </w:rPr>
        <w:t>будущей</w:t>
      </w:r>
      <w:r>
        <w:rPr>
          <w:spacing w:val="-9"/>
        </w:rPr>
        <w:t xml:space="preserve"> </w:t>
      </w:r>
      <w:r>
        <w:rPr>
          <w:spacing w:val="-1"/>
        </w:rPr>
        <w:t>музыкальной</w:t>
      </w:r>
      <w:r>
        <w:rPr>
          <w:spacing w:val="-8"/>
        </w:rPr>
        <w:t xml:space="preserve"> </w:t>
      </w:r>
      <w:r>
        <w:rPr>
          <w:spacing w:val="-1"/>
        </w:rPr>
        <w:t>культуры</w:t>
      </w:r>
      <w:r>
        <w:rPr>
          <w:spacing w:val="-8"/>
        </w:rPr>
        <w:t xml:space="preserve"> </w:t>
      </w:r>
      <w:r>
        <w:rPr>
          <w:spacing w:val="-1"/>
        </w:rPr>
        <w:t>личности,</w:t>
      </w:r>
      <w:r>
        <w:rPr>
          <w:spacing w:val="-8"/>
        </w:rPr>
        <w:t xml:space="preserve"> </w:t>
      </w:r>
      <w:r>
        <w:rPr>
          <w:spacing w:val="-1"/>
        </w:rPr>
        <w:t>сформировать</w:t>
      </w:r>
      <w:r>
        <w:rPr>
          <w:spacing w:val="-8"/>
        </w:rPr>
        <w:t xml:space="preserve"> </w:t>
      </w:r>
      <w:r>
        <w:rPr>
          <w:spacing w:val="-1"/>
        </w:rPr>
        <w:t>представления</w:t>
      </w:r>
      <w:r>
        <w:rPr>
          <w:spacing w:val="-14"/>
        </w:rPr>
        <w:t xml:space="preserve"> </w:t>
      </w:r>
      <w:r>
        <w:rPr>
          <w:spacing w:val="-1"/>
        </w:rPr>
        <w:t>о</w:t>
      </w:r>
      <w:r>
        <w:rPr>
          <w:spacing w:val="-9"/>
        </w:rPr>
        <w:t xml:space="preserve"> </w:t>
      </w:r>
      <w:r>
        <w:rPr>
          <w:spacing w:val="-1"/>
        </w:rPr>
        <w:t>многообразии</w:t>
      </w:r>
      <w:r>
        <w:rPr>
          <w:spacing w:val="-8"/>
        </w:rPr>
        <w:t xml:space="preserve"> </w:t>
      </w:r>
      <w:r>
        <w:t>проявлений</w:t>
      </w:r>
      <w:r>
        <w:rPr>
          <w:spacing w:val="-58"/>
        </w:rPr>
        <w:t xml:space="preserve"> </w:t>
      </w:r>
      <w:r>
        <w:t>музыкального</w:t>
      </w:r>
      <w:r>
        <w:rPr>
          <w:spacing w:val="1"/>
        </w:rPr>
        <w:t xml:space="preserve"> </w:t>
      </w:r>
      <w:r>
        <w:t>искусства</w:t>
      </w:r>
      <w:r>
        <w:rPr>
          <w:spacing w:val="1"/>
        </w:rPr>
        <w:t xml:space="preserve"> </w:t>
      </w:r>
      <w:r>
        <w:t>в</w:t>
      </w:r>
      <w:r>
        <w:rPr>
          <w:spacing w:val="1"/>
        </w:rPr>
        <w:t xml:space="preserve"> </w:t>
      </w:r>
      <w:r>
        <w:t>жизни</w:t>
      </w:r>
      <w:r>
        <w:rPr>
          <w:spacing w:val="1"/>
        </w:rPr>
        <w:t xml:space="preserve"> </w:t>
      </w:r>
      <w:r>
        <w:t>современного</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Поэтому</w:t>
      </w:r>
      <w:r>
        <w:rPr>
          <w:spacing w:val="1"/>
        </w:rPr>
        <w:t xml:space="preserve"> </w:t>
      </w:r>
      <w:r>
        <w:t>в</w:t>
      </w:r>
      <w:r>
        <w:rPr>
          <w:spacing w:val="1"/>
        </w:rPr>
        <w:t xml:space="preserve"> </w:t>
      </w:r>
      <w:r>
        <w:t>содержании</w:t>
      </w:r>
      <w:r>
        <w:rPr>
          <w:spacing w:val="1"/>
        </w:rPr>
        <w:t xml:space="preserve"> </w:t>
      </w:r>
      <w:r>
        <w:t>образования должны</w:t>
      </w:r>
      <w:r>
        <w:rPr>
          <w:spacing w:val="1"/>
        </w:rPr>
        <w:t xml:space="preserve"> </w:t>
      </w:r>
      <w:r>
        <w:t>быть представлены различные пласты музыкального искусства:</w:t>
      </w:r>
      <w:r>
        <w:rPr>
          <w:spacing w:val="1"/>
        </w:rPr>
        <w:t xml:space="preserve"> </w:t>
      </w:r>
      <w:r>
        <w:t>фольклор,</w:t>
      </w:r>
      <w:r>
        <w:rPr>
          <w:spacing w:val="1"/>
        </w:rPr>
        <w:t xml:space="preserve"> </w:t>
      </w:r>
      <w:r>
        <w:t>классическая,</w:t>
      </w:r>
      <w:r>
        <w:rPr>
          <w:spacing w:val="-8"/>
        </w:rPr>
        <w:t xml:space="preserve"> </w:t>
      </w:r>
      <w:r>
        <w:t>современная</w:t>
      </w:r>
      <w:r>
        <w:rPr>
          <w:spacing w:val="-11"/>
        </w:rPr>
        <w:t xml:space="preserve"> </w:t>
      </w:r>
      <w:r>
        <w:t>музыка,</w:t>
      </w:r>
      <w:r>
        <w:rPr>
          <w:spacing w:val="-8"/>
        </w:rPr>
        <w:t xml:space="preserve"> </w:t>
      </w:r>
      <w:r>
        <w:t>в</w:t>
      </w:r>
      <w:r>
        <w:rPr>
          <w:spacing w:val="-8"/>
        </w:rPr>
        <w:t xml:space="preserve"> </w:t>
      </w:r>
      <w:r>
        <w:t>том</w:t>
      </w:r>
      <w:r>
        <w:rPr>
          <w:spacing w:val="-9"/>
        </w:rPr>
        <w:t xml:space="preserve"> </w:t>
      </w:r>
      <w:r>
        <w:t>числе</w:t>
      </w:r>
      <w:r>
        <w:rPr>
          <w:spacing w:val="-10"/>
        </w:rPr>
        <w:t xml:space="preserve"> </w:t>
      </w:r>
      <w:r>
        <w:t>наиболее</w:t>
      </w:r>
      <w:r>
        <w:rPr>
          <w:spacing w:val="-10"/>
        </w:rPr>
        <w:t xml:space="preserve"> </w:t>
      </w:r>
      <w:r>
        <w:t>достойные</w:t>
      </w:r>
      <w:r>
        <w:rPr>
          <w:spacing w:val="-14"/>
        </w:rPr>
        <w:t xml:space="preserve"> </w:t>
      </w:r>
      <w:r>
        <w:t>образцы</w:t>
      </w:r>
      <w:r>
        <w:rPr>
          <w:spacing w:val="-2"/>
        </w:rPr>
        <w:t xml:space="preserve"> </w:t>
      </w:r>
      <w:r>
        <w:t>массовой</w:t>
      </w:r>
      <w:r>
        <w:rPr>
          <w:spacing w:val="-12"/>
        </w:rPr>
        <w:t xml:space="preserve"> </w:t>
      </w:r>
      <w:r>
        <w:t>музыкальной</w:t>
      </w:r>
      <w:r>
        <w:rPr>
          <w:spacing w:val="-58"/>
        </w:rPr>
        <w:t xml:space="preserve"> </w:t>
      </w:r>
      <w:r>
        <w:t>культуры (джаз, эстрада, музыка кино и др.). При этом наиболее эффективной формой освоения</w:t>
      </w:r>
      <w:r>
        <w:rPr>
          <w:spacing w:val="1"/>
        </w:rPr>
        <w:t xml:space="preserve"> </w:t>
      </w:r>
      <w:r>
        <w:t>музыкального</w:t>
      </w:r>
      <w:r>
        <w:rPr>
          <w:spacing w:val="1"/>
        </w:rPr>
        <w:t xml:space="preserve"> </w:t>
      </w:r>
      <w:r>
        <w:t>искусства</w:t>
      </w:r>
      <w:r>
        <w:rPr>
          <w:spacing w:val="1"/>
        </w:rPr>
        <w:t xml:space="preserve"> </w:t>
      </w:r>
      <w:r>
        <w:t>является</w:t>
      </w:r>
      <w:r>
        <w:rPr>
          <w:spacing w:val="1"/>
        </w:rPr>
        <w:t xml:space="preserve"> </w:t>
      </w:r>
      <w:r>
        <w:t>практическое</w:t>
      </w:r>
      <w:r>
        <w:rPr>
          <w:spacing w:val="1"/>
        </w:rPr>
        <w:t xml:space="preserve"> </w:t>
      </w:r>
      <w:r>
        <w:t>музицирование —</w:t>
      </w:r>
      <w:r>
        <w:rPr>
          <w:spacing w:val="1"/>
        </w:rPr>
        <w:t xml:space="preserve"> </w:t>
      </w:r>
      <w:r>
        <w:t>пение,</w:t>
      </w:r>
      <w:r>
        <w:rPr>
          <w:spacing w:val="1"/>
        </w:rPr>
        <w:t xml:space="preserve"> </w:t>
      </w:r>
      <w:r>
        <w:t>игра</w:t>
      </w:r>
      <w:r>
        <w:rPr>
          <w:spacing w:val="1"/>
        </w:rPr>
        <w:t xml:space="preserve"> </w:t>
      </w:r>
      <w:r>
        <w:t>на</w:t>
      </w:r>
      <w:r>
        <w:rPr>
          <w:spacing w:val="1"/>
        </w:rPr>
        <w:t xml:space="preserve"> </w:t>
      </w:r>
      <w:r>
        <w:t>доступных</w:t>
      </w:r>
      <w:r>
        <w:rPr>
          <w:spacing w:val="1"/>
        </w:rPr>
        <w:t xml:space="preserve"> </w:t>
      </w:r>
      <w:r>
        <w:t>музыкальных</w:t>
      </w:r>
      <w:r>
        <w:rPr>
          <w:spacing w:val="1"/>
        </w:rPr>
        <w:t xml:space="preserve"> </w:t>
      </w:r>
      <w:r>
        <w:t>инструментах,</w:t>
      </w:r>
      <w:r>
        <w:rPr>
          <w:spacing w:val="1"/>
        </w:rPr>
        <w:t xml:space="preserve"> </w:t>
      </w:r>
      <w:r>
        <w:t>различные</w:t>
      </w:r>
      <w:r>
        <w:rPr>
          <w:spacing w:val="1"/>
        </w:rPr>
        <w:t xml:space="preserve"> </w:t>
      </w:r>
      <w:r>
        <w:t>формы</w:t>
      </w:r>
      <w:r>
        <w:rPr>
          <w:spacing w:val="1"/>
        </w:rPr>
        <w:t xml:space="preserve"> </w:t>
      </w:r>
      <w:r>
        <w:t>музыкального</w:t>
      </w:r>
      <w:r>
        <w:rPr>
          <w:spacing w:val="1"/>
        </w:rPr>
        <w:t xml:space="preserve"> </w:t>
      </w:r>
      <w:r>
        <w:t>движения.</w:t>
      </w:r>
      <w:r>
        <w:rPr>
          <w:spacing w:val="1"/>
        </w:rPr>
        <w:t xml:space="preserve"> </w:t>
      </w:r>
      <w:r>
        <w:t>В</w:t>
      </w:r>
      <w:r>
        <w:rPr>
          <w:spacing w:val="1"/>
        </w:rPr>
        <w:t xml:space="preserve"> </w:t>
      </w:r>
      <w:r>
        <w:t>ходе</w:t>
      </w:r>
      <w:r>
        <w:rPr>
          <w:spacing w:val="1"/>
        </w:rPr>
        <w:t xml:space="preserve"> </w:t>
      </w:r>
      <w:r>
        <w:t>активной</w:t>
      </w:r>
      <w:r>
        <w:rPr>
          <w:spacing w:val="1"/>
        </w:rPr>
        <w:t xml:space="preserve"> </w:t>
      </w:r>
      <w:r>
        <w:t>музыкальной</w:t>
      </w:r>
      <w:r>
        <w:rPr>
          <w:spacing w:val="1"/>
        </w:rPr>
        <w:t xml:space="preserve"> </w:t>
      </w:r>
      <w:r>
        <w:t>деятельности</w:t>
      </w:r>
      <w:r>
        <w:rPr>
          <w:spacing w:val="1"/>
        </w:rPr>
        <w:t xml:space="preserve"> </w:t>
      </w:r>
      <w:r>
        <w:t>происходит</w:t>
      </w:r>
      <w:r>
        <w:rPr>
          <w:spacing w:val="1"/>
        </w:rPr>
        <w:t xml:space="preserve"> </w:t>
      </w:r>
      <w:r>
        <w:t>постепенное</w:t>
      </w:r>
      <w:r>
        <w:rPr>
          <w:spacing w:val="1"/>
        </w:rPr>
        <w:t xml:space="preserve"> </w:t>
      </w:r>
      <w:r>
        <w:t>освоение</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понимание</w:t>
      </w:r>
      <w:r>
        <w:rPr>
          <w:spacing w:val="-12"/>
        </w:rPr>
        <w:t xml:space="preserve"> </w:t>
      </w:r>
      <w:r>
        <w:t>основных</w:t>
      </w:r>
      <w:r>
        <w:rPr>
          <w:spacing w:val="-12"/>
        </w:rPr>
        <w:t xml:space="preserve"> </w:t>
      </w:r>
      <w:r>
        <w:t>жанровых</w:t>
      </w:r>
      <w:r>
        <w:rPr>
          <w:spacing w:val="-14"/>
        </w:rPr>
        <w:t xml:space="preserve"> </w:t>
      </w:r>
      <w:r>
        <w:t>особенностей,</w:t>
      </w:r>
      <w:r>
        <w:rPr>
          <w:spacing w:val="-9"/>
        </w:rPr>
        <w:t xml:space="preserve"> </w:t>
      </w:r>
      <w:r>
        <w:t>принципов</w:t>
      </w:r>
      <w:r>
        <w:rPr>
          <w:spacing w:val="-9"/>
        </w:rPr>
        <w:t xml:space="preserve"> </w:t>
      </w:r>
      <w:r>
        <w:t>и</w:t>
      </w:r>
      <w:r>
        <w:rPr>
          <w:spacing w:val="-1"/>
        </w:rPr>
        <w:t xml:space="preserve"> </w:t>
      </w:r>
      <w:r>
        <w:t>форм</w:t>
      </w:r>
      <w:r>
        <w:rPr>
          <w:spacing w:val="-4"/>
        </w:rPr>
        <w:t xml:space="preserve"> </w:t>
      </w:r>
      <w:r>
        <w:t>развития</w:t>
      </w:r>
      <w:r>
        <w:rPr>
          <w:spacing w:val="-11"/>
        </w:rPr>
        <w:t xml:space="preserve"> </w:t>
      </w:r>
      <w:r>
        <w:t>музыки.</w:t>
      </w:r>
    </w:p>
    <w:p w:rsidR="00A65286" w:rsidRDefault="00D25255">
      <w:pPr>
        <w:pStyle w:val="a3"/>
        <w:tabs>
          <w:tab w:val="left" w:pos="2317"/>
          <w:tab w:val="left" w:pos="3550"/>
          <w:tab w:val="left" w:pos="4586"/>
          <w:tab w:val="left" w:pos="6240"/>
          <w:tab w:val="left" w:pos="7990"/>
          <w:tab w:val="left" w:pos="9175"/>
          <w:tab w:val="left" w:pos="10877"/>
        </w:tabs>
        <w:ind w:left="692" w:right="789" w:firstLine="225"/>
        <w:jc w:val="right"/>
      </w:pPr>
      <w:r>
        <w:t>Программа</w:t>
      </w:r>
      <w:r>
        <w:rPr>
          <w:spacing w:val="-7"/>
        </w:rPr>
        <w:t xml:space="preserve"> </w:t>
      </w:r>
      <w:r>
        <w:t>предусматривает</w:t>
      </w:r>
      <w:r>
        <w:rPr>
          <w:spacing w:val="-5"/>
        </w:rPr>
        <w:t xml:space="preserve"> </w:t>
      </w:r>
      <w:r>
        <w:t>знакомство</w:t>
      </w:r>
      <w:r>
        <w:rPr>
          <w:spacing w:val="-6"/>
        </w:rPr>
        <w:t xml:space="preserve"> </w:t>
      </w:r>
      <w:r>
        <w:t>обучающихся</w:t>
      </w:r>
      <w:r>
        <w:rPr>
          <w:spacing w:val="-6"/>
        </w:rPr>
        <w:t xml:space="preserve"> </w:t>
      </w:r>
      <w:r>
        <w:t>с</w:t>
      </w:r>
      <w:r>
        <w:rPr>
          <w:spacing w:val="-7"/>
        </w:rPr>
        <w:t xml:space="preserve"> </w:t>
      </w:r>
      <w:r>
        <w:t>некоторым</w:t>
      </w:r>
      <w:r>
        <w:rPr>
          <w:spacing w:val="-4"/>
        </w:rPr>
        <w:t xml:space="preserve"> </w:t>
      </w:r>
      <w:r>
        <w:t>количеством</w:t>
      </w:r>
      <w:r>
        <w:rPr>
          <w:spacing w:val="-5"/>
        </w:rPr>
        <w:t xml:space="preserve"> </w:t>
      </w:r>
      <w:r>
        <w:t>явлений,</w:t>
      </w:r>
      <w:r>
        <w:rPr>
          <w:spacing w:val="-4"/>
        </w:rPr>
        <w:t xml:space="preserve"> </w:t>
      </w:r>
      <w:r>
        <w:t>фактов</w:t>
      </w:r>
      <w:r>
        <w:rPr>
          <w:spacing w:val="-57"/>
        </w:rPr>
        <w:t xml:space="preserve"> </w:t>
      </w:r>
      <w:r>
        <w:t>музыкальной</w:t>
      </w:r>
      <w:r>
        <w:tab/>
        <w:t>культуры</w:t>
      </w:r>
      <w:r>
        <w:tab/>
        <w:t>(знание</w:t>
      </w:r>
      <w:r>
        <w:tab/>
        <w:t>музыкальных</w:t>
      </w:r>
      <w:r>
        <w:tab/>
        <w:t>произведений,</w:t>
      </w:r>
      <w:r>
        <w:tab/>
        <w:t>фамилий</w:t>
      </w:r>
      <w:r>
        <w:tab/>
        <w:t>композиторов</w:t>
      </w:r>
      <w:r>
        <w:tab/>
        <w:t>и</w:t>
      </w:r>
      <w:r>
        <w:rPr>
          <w:spacing w:val="-57"/>
        </w:rPr>
        <w:t xml:space="preserve"> </w:t>
      </w:r>
      <w:r>
        <w:t>исполнителей,</w:t>
      </w:r>
      <w:r>
        <w:rPr>
          <w:spacing w:val="1"/>
        </w:rPr>
        <w:t xml:space="preserve"> </w:t>
      </w:r>
      <w:r>
        <w:t>специальной терминологии</w:t>
      </w:r>
      <w:r>
        <w:rPr>
          <w:spacing w:val="1"/>
        </w:rPr>
        <w:t xml:space="preserve"> </w:t>
      </w:r>
      <w:r>
        <w:t>и т. п.).</w:t>
      </w:r>
      <w:r>
        <w:rPr>
          <w:spacing w:val="1"/>
        </w:rPr>
        <w:t xml:space="preserve"> </w:t>
      </w:r>
      <w:r>
        <w:t>Однако</w:t>
      </w:r>
      <w:r>
        <w:rPr>
          <w:spacing w:val="1"/>
        </w:rPr>
        <w:t xml:space="preserve"> </w:t>
      </w:r>
      <w:r>
        <w:t>этот уровень</w:t>
      </w:r>
      <w:r>
        <w:rPr>
          <w:spacing w:val="1"/>
        </w:rPr>
        <w:t xml:space="preserve"> </w:t>
      </w:r>
      <w:r>
        <w:t>содержания обучения</w:t>
      </w:r>
      <w:r>
        <w:rPr>
          <w:spacing w:val="1"/>
        </w:rPr>
        <w:t xml:space="preserve"> </w:t>
      </w:r>
      <w:r>
        <w:t>не</w:t>
      </w:r>
      <w:r>
        <w:rPr>
          <w:spacing w:val="-57"/>
        </w:rPr>
        <w:t xml:space="preserve"> </w:t>
      </w:r>
      <w:r>
        <w:t>является</w:t>
      </w:r>
      <w:r>
        <w:rPr>
          <w:spacing w:val="13"/>
        </w:rPr>
        <w:t xml:space="preserve"> </w:t>
      </w:r>
      <w:r>
        <w:t>главным.</w:t>
      </w:r>
      <w:r>
        <w:rPr>
          <w:spacing w:val="16"/>
        </w:rPr>
        <w:t xml:space="preserve"> </w:t>
      </w:r>
      <w:r>
        <w:t>Значительно</w:t>
      </w:r>
      <w:r>
        <w:rPr>
          <w:spacing w:val="19"/>
        </w:rPr>
        <w:t xml:space="preserve"> </w:t>
      </w:r>
      <w:r>
        <w:t>более</w:t>
      </w:r>
      <w:r>
        <w:rPr>
          <w:spacing w:val="13"/>
        </w:rPr>
        <w:t xml:space="preserve"> </w:t>
      </w:r>
      <w:r>
        <w:t>важным</w:t>
      </w:r>
      <w:r>
        <w:rPr>
          <w:spacing w:val="6"/>
        </w:rPr>
        <w:t xml:space="preserve"> </w:t>
      </w:r>
      <w:r>
        <w:t>является</w:t>
      </w:r>
      <w:r>
        <w:rPr>
          <w:spacing w:val="14"/>
        </w:rPr>
        <w:t xml:space="preserve"> </w:t>
      </w:r>
      <w:r>
        <w:t>формирование</w:t>
      </w:r>
      <w:r>
        <w:rPr>
          <w:spacing w:val="13"/>
        </w:rPr>
        <w:t xml:space="preserve"> </w:t>
      </w:r>
      <w:r>
        <w:t>эстетических</w:t>
      </w:r>
      <w:r>
        <w:rPr>
          <w:spacing w:val="9"/>
        </w:rPr>
        <w:t xml:space="preserve"> </w:t>
      </w:r>
      <w:r>
        <w:t>потребностей,</w:t>
      </w:r>
      <w:r>
        <w:rPr>
          <w:spacing w:val="-57"/>
        </w:rPr>
        <w:t xml:space="preserve"> </w:t>
      </w:r>
      <w:r>
        <w:t>проживание</w:t>
      </w:r>
      <w:r>
        <w:rPr>
          <w:spacing w:val="2"/>
        </w:rPr>
        <w:t xml:space="preserve"> </w:t>
      </w:r>
      <w:r>
        <w:t>и</w:t>
      </w:r>
      <w:r>
        <w:rPr>
          <w:spacing w:val="-5"/>
        </w:rPr>
        <w:t xml:space="preserve"> </w:t>
      </w:r>
      <w:r>
        <w:t>осознание</w:t>
      </w:r>
      <w:r>
        <w:rPr>
          <w:spacing w:val="3"/>
        </w:rPr>
        <w:t xml:space="preserve"> </w:t>
      </w:r>
      <w:r>
        <w:t>тех</w:t>
      </w:r>
      <w:r>
        <w:rPr>
          <w:spacing w:val="-2"/>
        </w:rPr>
        <w:t xml:space="preserve"> </w:t>
      </w:r>
      <w:r>
        <w:t>особых</w:t>
      </w:r>
      <w:r>
        <w:rPr>
          <w:spacing w:val="-1"/>
        </w:rPr>
        <w:t xml:space="preserve"> </w:t>
      </w:r>
      <w:r>
        <w:t>мыслей</w:t>
      </w:r>
      <w:r>
        <w:rPr>
          <w:spacing w:val="3"/>
        </w:rPr>
        <w:t xml:space="preserve"> </w:t>
      </w:r>
      <w:r>
        <w:t>и</w:t>
      </w:r>
      <w:r>
        <w:rPr>
          <w:spacing w:val="-5"/>
        </w:rPr>
        <w:t xml:space="preserve"> </w:t>
      </w:r>
      <w:r>
        <w:t>чувств,</w:t>
      </w:r>
      <w:r>
        <w:rPr>
          <w:spacing w:val="6"/>
        </w:rPr>
        <w:t xml:space="preserve"> </w:t>
      </w:r>
      <w:r>
        <w:t>состояний,</w:t>
      </w:r>
      <w:r>
        <w:rPr>
          <w:spacing w:val="1"/>
        </w:rPr>
        <w:t xml:space="preserve"> </w:t>
      </w:r>
      <w:r>
        <w:t>отношений</w:t>
      </w:r>
      <w:r>
        <w:rPr>
          <w:spacing w:val="3"/>
        </w:rPr>
        <w:t xml:space="preserve"> </w:t>
      </w:r>
      <w:r>
        <w:t>к</w:t>
      </w:r>
      <w:r>
        <w:rPr>
          <w:spacing w:val="-3"/>
        </w:rPr>
        <w:t xml:space="preserve"> </w:t>
      </w:r>
      <w:r>
        <w:t>жизни,</w:t>
      </w:r>
      <w:r>
        <w:rPr>
          <w:spacing w:val="6"/>
        </w:rPr>
        <w:t xml:space="preserve"> </w:t>
      </w:r>
      <w:r>
        <w:t>самому</w:t>
      </w:r>
      <w:r>
        <w:rPr>
          <w:spacing w:val="-1"/>
        </w:rPr>
        <w:t xml:space="preserve"> </w:t>
      </w:r>
      <w:r>
        <w:t>себе,</w:t>
      </w:r>
      <w:r>
        <w:rPr>
          <w:spacing w:val="1"/>
        </w:rPr>
        <w:t xml:space="preserve"> </w:t>
      </w:r>
      <w:r>
        <w:rPr>
          <w:spacing w:val="-1"/>
        </w:rPr>
        <w:t>другим</w:t>
      </w:r>
      <w:r>
        <w:rPr>
          <w:spacing w:val="-10"/>
        </w:rPr>
        <w:t xml:space="preserve"> </w:t>
      </w:r>
      <w:r>
        <w:rPr>
          <w:spacing w:val="-1"/>
        </w:rPr>
        <w:t>людям,</w:t>
      </w:r>
      <w:r>
        <w:rPr>
          <w:spacing w:val="-9"/>
        </w:rPr>
        <w:t xml:space="preserve"> </w:t>
      </w:r>
      <w:r>
        <w:rPr>
          <w:spacing w:val="-1"/>
        </w:rPr>
        <w:t>которые</w:t>
      </w:r>
      <w:r>
        <w:rPr>
          <w:spacing w:val="-11"/>
        </w:rPr>
        <w:t xml:space="preserve"> </w:t>
      </w:r>
      <w:r>
        <w:t>несёт</w:t>
      </w:r>
      <w:r>
        <w:rPr>
          <w:spacing w:val="-10"/>
        </w:rPr>
        <w:t xml:space="preserve"> </w:t>
      </w:r>
      <w:r>
        <w:t>в</w:t>
      </w:r>
      <w:r>
        <w:rPr>
          <w:spacing w:val="-10"/>
        </w:rPr>
        <w:t xml:space="preserve"> </w:t>
      </w:r>
      <w:r>
        <w:t>себе</w:t>
      </w:r>
      <w:r>
        <w:rPr>
          <w:spacing w:val="-11"/>
        </w:rPr>
        <w:t xml:space="preserve"> </w:t>
      </w:r>
      <w:r>
        <w:t>музыка</w:t>
      </w:r>
      <w:r>
        <w:rPr>
          <w:spacing w:val="-12"/>
        </w:rPr>
        <w:t xml:space="preserve"> </w:t>
      </w:r>
      <w:r>
        <w:t>как</w:t>
      </w:r>
      <w:r>
        <w:rPr>
          <w:spacing w:val="-8"/>
        </w:rPr>
        <w:t xml:space="preserve"> </w:t>
      </w:r>
      <w:r>
        <w:t>«искусство</w:t>
      </w:r>
      <w:r>
        <w:rPr>
          <w:spacing w:val="-7"/>
        </w:rPr>
        <w:t xml:space="preserve"> </w:t>
      </w:r>
      <w:r>
        <w:t>интонируемого</w:t>
      </w:r>
      <w:r>
        <w:rPr>
          <w:spacing w:val="-11"/>
        </w:rPr>
        <w:t xml:space="preserve"> </w:t>
      </w:r>
      <w:r>
        <w:t>смысла»</w:t>
      </w:r>
      <w:r>
        <w:rPr>
          <w:spacing w:val="-14"/>
        </w:rPr>
        <w:t xml:space="preserve"> </w:t>
      </w:r>
      <w:r>
        <w:t>(Б.</w:t>
      </w:r>
      <w:r>
        <w:rPr>
          <w:spacing w:val="6"/>
        </w:rPr>
        <w:t xml:space="preserve"> </w:t>
      </w:r>
      <w:r>
        <w:t>В.</w:t>
      </w:r>
      <w:r>
        <w:rPr>
          <w:spacing w:val="1"/>
        </w:rPr>
        <w:t xml:space="preserve"> </w:t>
      </w:r>
      <w:r>
        <w:t>Асафьев).</w:t>
      </w:r>
      <w:r>
        <w:rPr>
          <w:spacing w:val="-57"/>
        </w:rPr>
        <w:t xml:space="preserve"> </w:t>
      </w:r>
      <w:r>
        <w:t>Свойственная</w:t>
      </w:r>
      <w:r>
        <w:rPr>
          <w:spacing w:val="74"/>
        </w:rPr>
        <w:t xml:space="preserve"> </w:t>
      </w:r>
      <w:r>
        <w:t>музыкальному</w:t>
      </w:r>
      <w:r>
        <w:rPr>
          <w:spacing w:val="66"/>
        </w:rPr>
        <w:t xml:space="preserve"> </w:t>
      </w:r>
      <w:r>
        <w:t>восприятию</w:t>
      </w:r>
      <w:r>
        <w:rPr>
          <w:spacing w:val="73"/>
        </w:rPr>
        <w:t xml:space="preserve"> </w:t>
      </w:r>
      <w:r>
        <w:t>идентификация</w:t>
      </w:r>
      <w:r>
        <w:rPr>
          <w:spacing w:val="74"/>
        </w:rPr>
        <w:t xml:space="preserve"> </w:t>
      </w:r>
      <w:r>
        <w:t>с</w:t>
      </w:r>
      <w:r>
        <w:rPr>
          <w:spacing w:val="2"/>
        </w:rPr>
        <w:t xml:space="preserve"> </w:t>
      </w:r>
      <w:r>
        <w:t>лирическим</w:t>
      </w:r>
      <w:r>
        <w:rPr>
          <w:spacing w:val="71"/>
        </w:rPr>
        <w:t xml:space="preserve"> </w:t>
      </w:r>
      <w:r>
        <w:t>героем</w:t>
      </w:r>
      <w:r>
        <w:rPr>
          <w:spacing w:val="72"/>
        </w:rPr>
        <w:t xml:space="preserve"> </w:t>
      </w:r>
      <w:r>
        <w:t>произведения</w:t>
      </w:r>
      <w:r>
        <w:rPr>
          <w:spacing w:val="1"/>
        </w:rPr>
        <w:t xml:space="preserve"> </w:t>
      </w:r>
      <w:r>
        <w:t>(В. В. Медушевский)</w:t>
      </w:r>
      <w:r>
        <w:rPr>
          <w:spacing w:val="1"/>
        </w:rPr>
        <w:t xml:space="preserve"> </w:t>
      </w:r>
      <w:r>
        <w:t>является</w:t>
      </w:r>
      <w:r>
        <w:rPr>
          <w:spacing w:val="1"/>
        </w:rPr>
        <w:t xml:space="preserve"> </w:t>
      </w:r>
      <w:r>
        <w:t>уникальным</w:t>
      </w:r>
      <w:r>
        <w:rPr>
          <w:spacing w:val="1"/>
        </w:rPr>
        <w:t xml:space="preserve"> </w:t>
      </w:r>
      <w:r>
        <w:t>психологическим</w:t>
      </w:r>
      <w:r>
        <w:rPr>
          <w:spacing w:val="1"/>
        </w:rPr>
        <w:t xml:space="preserve"> </w:t>
      </w:r>
      <w:r>
        <w:t>механизмом</w:t>
      </w:r>
      <w:r>
        <w:rPr>
          <w:spacing w:val="1"/>
        </w:rPr>
        <w:t xml:space="preserve"> </w:t>
      </w:r>
      <w:r>
        <w:t>для</w:t>
      </w:r>
      <w:r>
        <w:rPr>
          <w:spacing w:val="1"/>
        </w:rPr>
        <w:t xml:space="preserve"> </w:t>
      </w:r>
      <w:r>
        <w:t>формирования</w:t>
      </w:r>
      <w:r>
        <w:rPr>
          <w:spacing w:val="-57"/>
        </w:rPr>
        <w:t xml:space="preserve"> </w:t>
      </w:r>
      <w:r>
        <w:t>мировоззрения</w:t>
      </w:r>
      <w:r>
        <w:rPr>
          <w:spacing w:val="6"/>
        </w:rPr>
        <w:t xml:space="preserve"> </w:t>
      </w:r>
      <w:r>
        <w:t>ребёнка</w:t>
      </w:r>
      <w:r>
        <w:rPr>
          <w:spacing w:val="6"/>
        </w:rPr>
        <w:t xml:space="preserve"> </w:t>
      </w:r>
      <w:r>
        <w:t>опосредованным</w:t>
      </w:r>
      <w:r>
        <w:rPr>
          <w:spacing w:val="9"/>
        </w:rPr>
        <w:t xml:space="preserve"> </w:t>
      </w:r>
      <w:r>
        <w:t>недирективным</w:t>
      </w:r>
      <w:r>
        <w:rPr>
          <w:spacing w:val="3"/>
        </w:rPr>
        <w:t xml:space="preserve"> </w:t>
      </w:r>
      <w:r>
        <w:t>путём.</w:t>
      </w:r>
      <w:r>
        <w:rPr>
          <w:spacing w:val="14"/>
        </w:rPr>
        <w:t xml:space="preserve"> </w:t>
      </w:r>
      <w:r>
        <w:t>Поэтому</w:t>
      </w:r>
      <w:r>
        <w:rPr>
          <w:spacing w:val="2"/>
        </w:rPr>
        <w:t xml:space="preserve"> </w:t>
      </w:r>
      <w:r>
        <w:t>ключевым</w:t>
      </w:r>
      <w:r>
        <w:rPr>
          <w:spacing w:val="8"/>
        </w:rPr>
        <w:t xml:space="preserve"> </w:t>
      </w:r>
      <w:r>
        <w:t>моментом</w:t>
      </w:r>
      <w:r>
        <w:rPr>
          <w:spacing w:val="9"/>
        </w:rPr>
        <w:t xml:space="preserve"> </w:t>
      </w:r>
      <w:r>
        <w:t>при</w:t>
      </w:r>
      <w:r>
        <w:rPr>
          <w:spacing w:val="-57"/>
        </w:rPr>
        <w:t xml:space="preserve"> </w:t>
      </w:r>
      <w:r>
        <w:t>составлении</w:t>
      </w:r>
      <w:r>
        <w:rPr>
          <w:spacing w:val="-4"/>
        </w:rPr>
        <w:t xml:space="preserve"> </w:t>
      </w:r>
      <w:r>
        <w:t>программы</w:t>
      </w:r>
      <w:r>
        <w:rPr>
          <w:spacing w:val="-3"/>
        </w:rPr>
        <w:t xml:space="preserve"> </w:t>
      </w:r>
      <w:r>
        <w:t>является</w:t>
      </w:r>
      <w:r>
        <w:rPr>
          <w:spacing w:val="-10"/>
        </w:rPr>
        <w:t xml:space="preserve"> </w:t>
      </w:r>
      <w:r>
        <w:t>отбор</w:t>
      </w:r>
      <w:r>
        <w:rPr>
          <w:spacing w:val="-5"/>
        </w:rPr>
        <w:t xml:space="preserve"> </w:t>
      </w:r>
      <w:r>
        <w:t>репертуара,</w:t>
      </w:r>
      <w:r>
        <w:rPr>
          <w:spacing w:val="2"/>
        </w:rPr>
        <w:t xml:space="preserve"> </w:t>
      </w:r>
      <w:r>
        <w:t>который</w:t>
      </w:r>
      <w:r>
        <w:rPr>
          <w:spacing w:val="-4"/>
        </w:rPr>
        <w:t xml:space="preserve"> </w:t>
      </w:r>
      <w:r>
        <w:t>должен</w:t>
      </w:r>
      <w:r>
        <w:rPr>
          <w:spacing w:val="-4"/>
        </w:rPr>
        <w:t xml:space="preserve"> </w:t>
      </w:r>
      <w:r>
        <w:t>сочетать</w:t>
      </w:r>
      <w:r>
        <w:rPr>
          <w:spacing w:val="-4"/>
        </w:rPr>
        <w:t xml:space="preserve"> </w:t>
      </w:r>
      <w:r>
        <w:t>в</w:t>
      </w:r>
      <w:r>
        <w:rPr>
          <w:spacing w:val="1"/>
        </w:rPr>
        <w:t xml:space="preserve"> </w:t>
      </w:r>
      <w:r>
        <w:t>себе</w:t>
      </w:r>
      <w:r>
        <w:rPr>
          <w:spacing w:val="-1"/>
        </w:rPr>
        <w:t xml:space="preserve"> </w:t>
      </w:r>
      <w:r>
        <w:t>такие</w:t>
      </w:r>
      <w:r>
        <w:rPr>
          <w:spacing w:val="-6"/>
        </w:rPr>
        <w:t xml:space="preserve"> </w:t>
      </w:r>
      <w:r>
        <w:t>качества,</w:t>
      </w:r>
      <w:r>
        <w:rPr>
          <w:spacing w:val="-57"/>
        </w:rPr>
        <w:t xml:space="preserve"> </w:t>
      </w:r>
      <w:r>
        <w:t>как</w:t>
      </w:r>
      <w:r>
        <w:rPr>
          <w:spacing w:val="23"/>
        </w:rPr>
        <w:t xml:space="preserve"> </w:t>
      </w:r>
      <w:r>
        <w:t>доступность,</w:t>
      </w:r>
      <w:r>
        <w:rPr>
          <w:spacing w:val="23"/>
        </w:rPr>
        <w:t xml:space="preserve"> </w:t>
      </w:r>
      <w:r>
        <w:t>высокий</w:t>
      </w:r>
      <w:r>
        <w:rPr>
          <w:spacing w:val="22"/>
        </w:rPr>
        <w:t xml:space="preserve"> </w:t>
      </w:r>
      <w:r>
        <w:t>художественный</w:t>
      </w:r>
      <w:r>
        <w:rPr>
          <w:spacing w:val="21"/>
        </w:rPr>
        <w:t xml:space="preserve"> </w:t>
      </w:r>
      <w:r>
        <w:t>уровень,</w:t>
      </w:r>
      <w:r>
        <w:rPr>
          <w:spacing w:val="23"/>
        </w:rPr>
        <w:t xml:space="preserve"> </w:t>
      </w:r>
      <w:r>
        <w:t>соответствие</w:t>
      </w:r>
      <w:r>
        <w:rPr>
          <w:spacing w:val="20"/>
        </w:rPr>
        <w:t xml:space="preserve"> </w:t>
      </w:r>
      <w:r>
        <w:t>системе</w:t>
      </w:r>
      <w:r>
        <w:rPr>
          <w:spacing w:val="20"/>
        </w:rPr>
        <w:t xml:space="preserve"> </w:t>
      </w:r>
      <w:r>
        <w:t>базовых</w:t>
      </w:r>
      <w:r>
        <w:rPr>
          <w:spacing w:val="21"/>
        </w:rPr>
        <w:t xml:space="preserve"> </w:t>
      </w:r>
      <w:r>
        <w:t>национальных</w:t>
      </w:r>
    </w:p>
    <w:p w:rsidR="00A65286" w:rsidRDefault="00D25255">
      <w:pPr>
        <w:pStyle w:val="a3"/>
        <w:spacing w:before="2" w:line="275" w:lineRule="exact"/>
        <w:ind w:left="692"/>
        <w:jc w:val="left"/>
      </w:pPr>
      <w:r>
        <w:t>ценностей.</w:t>
      </w:r>
    </w:p>
    <w:p w:rsidR="00A65286" w:rsidRDefault="00D25255">
      <w:pPr>
        <w:pStyle w:val="a3"/>
        <w:ind w:left="692" w:right="808" w:firstLine="225"/>
      </w:pPr>
      <w:r>
        <w:t>Одним</w:t>
      </w:r>
      <w:r>
        <w:rPr>
          <w:spacing w:val="1"/>
        </w:rPr>
        <w:t xml:space="preserve"> </w:t>
      </w:r>
      <w:r>
        <w:t>из</w:t>
      </w:r>
      <w:r>
        <w:rPr>
          <w:spacing w:val="1"/>
        </w:rPr>
        <w:t xml:space="preserve"> </w:t>
      </w:r>
      <w:r>
        <w:t>наиболее</w:t>
      </w:r>
      <w:r>
        <w:rPr>
          <w:spacing w:val="1"/>
        </w:rPr>
        <w:t xml:space="preserve"> </w:t>
      </w:r>
      <w:r>
        <w:t>важных</w:t>
      </w:r>
      <w:r>
        <w:rPr>
          <w:spacing w:val="1"/>
        </w:rPr>
        <w:t xml:space="preserve"> </w:t>
      </w:r>
      <w:r>
        <w:t>направлений</w:t>
      </w:r>
      <w:r>
        <w:rPr>
          <w:spacing w:val="1"/>
        </w:rPr>
        <w:t xml:space="preserve"> </w:t>
      </w:r>
      <w:r>
        <w:t>музыкального</w:t>
      </w:r>
      <w:r>
        <w:rPr>
          <w:spacing w:val="1"/>
        </w:rPr>
        <w:t xml:space="preserve"> </w:t>
      </w:r>
      <w:r>
        <w:t>воспитания</w:t>
      </w:r>
      <w:r>
        <w:rPr>
          <w:spacing w:val="1"/>
        </w:rPr>
        <w:t xml:space="preserve"> </w:t>
      </w:r>
      <w:r>
        <w:t>является</w:t>
      </w:r>
      <w:r>
        <w:rPr>
          <w:spacing w:val="1"/>
        </w:rPr>
        <w:t xml:space="preserve"> </w:t>
      </w:r>
      <w:r>
        <w:t>развитие</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Через</w:t>
      </w:r>
      <w:r>
        <w:rPr>
          <w:spacing w:val="1"/>
        </w:rPr>
        <w:t xml:space="preserve"> </w:t>
      </w:r>
      <w:r>
        <w:t>опыт</w:t>
      </w:r>
      <w:r>
        <w:rPr>
          <w:spacing w:val="1"/>
        </w:rPr>
        <w:t xml:space="preserve"> </w:t>
      </w:r>
      <w:r>
        <w:t>чувственного</w:t>
      </w:r>
      <w:r>
        <w:rPr>
          <w:spacing w:val="1"/>
        </w:rPr>
        <w:t xml:space="preserve"> </w:t>
      </w:r>
      <w:r>
        <w:t>восприятия</w:t>
      </w:r>
      <w:r>
        <w:rPr>
          <w:spacing w:val="61"/>
        </w:rPr>
        <w:t xml:space="preserve"> </w:t>
      </w:r>
      <w:r>
        <w:t>и</w:t>
      </w:r>
      <w:r>
        <w:rPr>
          <w:spacing w:val="1"/>
        </w:rPr>
        <w:t xml:space="preserve"> </w:t>
      </w:r>
      <w:r>
        <w:t>художественного</w:t>
      </w:r>
      <w:r>
        <w:rPr>
          <w:spacing w:val="1"/>
        </w:rPr>
        <w:t xml:space="preserve"> </w:t>
      </w:r>
      <w:r>
        <w:t>исполнения</w:t>
      </w:r>
      <w:r>
        <w:rPr>
          <w:spacing w:val="1"/>
        </w:rPr>
        <w:t xml:space="preserve"> </w:t>
      </w:r>
      <w:r>
        <w:t>музыки</w:t>
      </w:r>
      <w:r>
        <w:rPr>
          <w:spacing w:val="1"/>
        </w:rPr>
        <w:t xml:space="preserve"> </w:t>
      </w:r>
      <w:r>
        <w:t>формируется</w:t>
      </w:r>
      <w:r>
        <w:rPr>
          <w:spacing w:val="1"/>
        </w:rPr>
        <w:t xml:space="preserve"> </w:t>
      </w:r>
      <w:r>
        <w:t>эмоциональная</w:t>
      </w:r>
      <w:r>
        <w:rPr>
          <w:spacing w:val="1"/>
        </w:rPr>
        <w:t xml:space="preserve"> </w:t>
      </w:r>
      <w:r>
        <w:t>осознанность,</w:t>
      </w:r>
      <w:r>
        <w:rPr>
          <w:spacing w:val="1"/>
        </w:rPr>
        <w:t xml:space="preserve"> </w:t>
      </w:r>
      <w:r>
        <w:t>рефлексивная</w:t>
      </w:r>
      <w:r>
        <w:rPr>
          <w:spacing w:val="1"/>
        </w:rPr>
        <w:t xml:space="preserve"> </w:t>
      </w:r>
      <w:r>
        <w:t>установка</w:t>
      </w:r>
      <w:r>
        <w:rPr>
          <w:spacing w:val="1"/>
        </w:rPr>
        <w:t xml:space="preserve"> </w:t>
      </w:r>
      <w:r>
        <w:t>личности</w:t>
      </w:r>
      <w:r>
        <w:rPr>
          <w:spacing w:val="3"/>
        </w:rPr>
        <w:t xml:space="preserve"> </w:t>
      </w:r>
      <w:r>
        <w:t>в</w:t>
      </w:r>
      <w:r>
        <w:rPr>
          <w:spacing w:val="3"/>
        </w:rPr>
        <w:t xml:space="preserve"> </w:t>
      </w:r>
      <w:r>
        <w:t>целом.</w:t>
      </w:r>
    </w:p>
    <w:p w:rsidR="00A65286" w:rsidRDefault="00D25255">
      <w:pPr>
        <w:pStyle w:val="a3"/>
        <w:ind w:left="692" w:right="785" w:firstLine="225"/>
      </w:pPr>
      <w:r>
        <w:t>Особая роль в организации музыкальных занятий младших школьников принадлежит игровым</w:t>
      </w:r>
      <w:r>
        <w:rPr>
          <w:spacing w:val="1"/>
        </w:rPr>
        <w:t xml:space="preserve"> </w:t>
      </w:r>
      <w:r>
        <w:t>формам</w:t>
      </w:r>
      <w:r>
        <w:rPr>
          <w:spacing w:val="1"/>
        </w:rPr>
        <w:t xml:space="preserve"> </w:t>
      </w:r>
      <w:r>
        <w:t>деятельности,</w:t>
      </w:r>
      <w:r>
        <w:rPr>
          <w:spacing w:val="1"/>
        </w:rPr>
        <w:t xml:space="preserve"> </w:t>
      </w:r>
      <w:r>
        <w:t>которые</w:t>
      </w:r>
      <w:r>
        <w:rPr>
          <w:spacing w:val="1"/>
        </w:rPr>
        <w:t xml:space="preserve"> </w:t>
      </w:r>
      <w:r>
        <w:t>рассматриваются</w:t>
      </w:r>
      <w:r>
        <w:rPr>
          <w:spacing w:val="1"/>
        </w:rPr>
        <w:t xml:space="preserve"> </w:t>
      </w:r>
      <w:r>
        <w:t>как</w:t>
      </w:r>
      <w:r>
        <w:rPr>
          <w:spacing w:val="1"/>
        </w:rPr>
        <w:t xml:space="preserve"> </w:t>
      </w:r>
      <w:r>
        <w:t>широкий</w:t>
      </w:r>
      <w:r>
        <w:rPr>
          <w:spacing w:val="1"/>
        </w:rPr>
        <w:t xml:space="preserve"> </w:t>
      </w:r>
      <w:r>
        <w:t>спектр</w:t>
      </w:r>
      <w:r>
        <w:rPr>
          <w:spacing w:val="1"/>
        </w:rPr>
        <w:t xml:space="preserve"> </w:t>
      </w:r>
      <w:r>
        <w:t>конкретных</w:t>
      </w:r>
      <w:r>
        <w:rPr>
          <w:spacing w:val="1"/>
        </w:rPr>
        <w:t xml:space="preserve"> </w:t>
      </w:r>
      <w:r>
        <w:t>приёмов</w:t>
      </w:r>
      <w:r>
        <w:rPr>
          <w:spacing w:val="1"/>
        </w:rPr>
        <w:t xml:space="preserve"> </w:t>
      </w:r>
      <w:r>
        <w:t>и</w:t>
      </w:r>
      <w:r>
        <w:rPr>
          <w:spacing w:val="1"/>
        </w:rPr>
        <w:t xml:space="preserve"> </w:t>
      </w:r>
      <w:r>
        <w:t>методов,</w:t>
      </w:r>
      <w:r>
        <w:rPr>
          <w:spacing w:val="1"/>
        </w:rPr>
        <w:t xml:space="preserve"> </w:t>
      </w:r>
      <w:r>
        <w:t>внутренне</w:t>
      </w:r>
      <w:r>
        <w:rPr>
          <w:spacing w:val="1"/>
        </w:rPr>
        <w:t xml:space="preserve"> </w:t>
      </w:r>
      <w:r>
        <w:t>присущих</w:t>
      </w:r>
      <w:r>
        <w:rPr>
          <w:spacing w:val="1"/>
        </w:rPr>
        <w:t xml:space="preserve"> </w:t>
      </w:r>
      <w:r>
        <w:t>самому</w:t>
      </w:r>
      <w:r>
        <w:rPr>
          <w:spacing w:val="1"/>
        </w:rPr>
        <w:t xml:space="preserve"> </w:t>
      </w:r>
      <w:r>
        <w:t>искусству —</w:t>
      </w:r>
      <w:r>
        <w:rPr>
          <w:spacing w:val="1"/>
        </w:rPr>
        <w:t xml:space="preserve"> </w:t>
      </w:r>
      <w:r>
        <w:t>от</w:t>
      </w:r>
      <w:r>
        <w:rPr>
          <w:spacing w:val="1"/>
        </w:rPr>
        <w:t xml:space="preserve"> </w:t>
      </w:r>
      <w:r>
        <w:t>традиционных</w:t>
      </w:r>
      <w:r>
        <w:rPr>
          <w:spacing w:val="1"/>
        </w:rPr>
        <w:t xml:space="preserve"> </w:t>
      </w:r>
      <w:r>
        <w:t>фольклорных</w:t>
      </w:r>
      <w:r>
        <w:rPr>
          <w:spacing w:val="1"/>
        </w:rPr>
        <w:t xml:space="preserve"> </w:t>
      </w:r>
      <w:r>
        <w:t>игр</w:t>
      </w:r>
      <w:r>
        <w:rPr>
          <w:spacing w:val="1"/>
        </w:rPr>
        <w:t xml:space="preserve"> </w:t>
      </w:r>
      <w:r>
        <w:t>и</w:t>
      </w:r>
      <w:r>
        <w:rPr>
          <w:spacing w:val="1"/>
        </w:rPr>
        <w:t xml:space="preserve"> </w:t>
      </w:r>
      <w:r>
        <w:t>театрализованных</w:t>
      </w:r>
      <w:r>
        <w:rPr>
          <w:spacing w:val="-11"/>
        </w:rPr>
        <w:t xml:space="preserve"> </w:t>
      </w:r>
      <w:r>
        <w:t>представлений</w:t>
      </w:r>
      <w:r>
        <w:rPr>
          <w:spacing w:val="-4"/>
        </w:rPr>
        <w:t xml:space="preserve"> </w:t>
      </w:r>
      <w:r>
        <w:t>к</w:t>
      </w:r>
      <w:r>
        <w:rPr>
          <w:spacing w:val="-12"/>
        </w:rPr>
        <w:t xml:space="preserve"> </w:t>
      </w:r>
      <w:r>
        <w:t>звуковым</w:t>
      </w:r>
      <w:r>
        <w:rPr>
          <w:spacing w:val="-3"/>
        </w:rPr>
        <w:t xml:space="preserve"> </w:t>
      </w:r>
      <w:r>
        <w:t>импровизациям,</w:t>
      </w:r>
      <w:r>
        <w:rPr>
          <w:spacing w:val="-4"/>
        </w:rPr>
        <w:t xml:space="preserve"> </w:t>
      </w:r>
      <w:r>
        <w:t>направленным</w:t>
      </w:r>
      <w:r>
        <w:rPr>
          <w:spacing w:val="-4"/>
        </w:rPr>
        <w:t xml:space="preserve"> </w:t>
      </w:r>
      <w:r>
        <w:t>на</w:t>
      </w:r>
      <w:r>
        <w:rPr>
          <w:spacing w:val="-11"/>
        </w:rPr>
        <w:t xml:space="preserve"> </w:t>
      </w:r>
      <w:r>
        <w:t>освоение</w:t>
      </w:r>
      <w:r>
        <w:rPr>
          <w:spacing w:val="-7"/>
        </w:rPr>
        <w:t xml:space="preserve"> </w:t>
      </w:r>
      <w:r>
        <w:t>жанровых</w:t>
      </w:r>
      <w:r>
        <w:rPr>
          <w:spacing w:val="-57"/>
        </w:rPr>
        <w:t xml:space="preserve"> </w:t>
      </w:r>
      <w:r>
        <w:t>особенностей,</w:t>
      </w:r>
      <w:r>
        <w:rPr>
          <w:spacing w:val="-2"/>
        </w:rPr>
        <w:t xml:space="preserve"> </w:t>
      </w:r>
      <w:r>
        <w:t>элементов</w:t>
      </w:r>
      <w:r>
        <w:rPr>
          <w:spacing w:val="-2"/>
        </w:rPr>
        <w:t xml:space="preserve"> </w:t>
      </w:r>
      <w:r>
        <w:t>музыкального</w:t>
      </w:r>
      <w:r>
        <w:rPr>
          <w:spacing w:val="2"/>
        </w:rPr>
        <w:t xml:space="preserve"> </w:t>
      </w:r>
      <w:r>
        <w:t>языка,</w:t>
      </w:r>
      <w:r>
        <w:rPr>
          <w:spacing w:val="-6"/>
        </w:rPr>
        <w:t xml:space="preserve"> </w:t>
      </w:r>
      <w:r>
        <w:t>композиционных</w:t>
      </w:r>
      <w:r>
        <w:rPr>
          <w:spacing w:val="-4"/>
        </w:rPr>
        <w:t xml:space="preserve"> </w:t>
      </w:r>
      <w:r>
        <w:t>принципов.</w:t>
      </w:r>
    </w:p>
    <w:p w:rsidR="00A65286" w:rsidRDefault="00A65286">
      <w:pPr>
        <w:sectPr w:rsidR="00A65286">
          <w:pgSz w:w="11910" w:h="16840"/>
          <w:pgMar w:top="1060" w:right="0" w:bottom="720" w:left="100" w:header="0" w:footer="532" w:gutter="0"/>
          <w:cols w:space="720"/>
        </w:sectPr>
      </w:pPr>
    </w:p>
    <w:p w:rsidR="00A65286" w:rsidRDefault="00D25255">
      <w:pPr>
        <w:pStyle w:val="a3"/>
        <w:spacing w:before="66" w:line="242" w:lineRule="auto"/>
        <w:ind w:left="692" w:right="806" w:firstLine="225"/>
      </w:pPr>
      <w:r>
        <w:lastRenderedPageBreak/>
        <w:t>Примерная рабочая программа разработана с целью оказания методической помощи учителю</w:t>
      </w:r>
      <w:r>
        <w:rPr>
          <w:spacing w:val="1"/>
        </w:rPr>
        <w:t xml:space="preserve"> </w:t>
      </w:r>
      <w:r>
        <w:t>музыки</w:t>
      </w:r>
      <w:r>
        <w:rPr>
          <w:spacing w:val="-1"/>
        </w:rPr>
        <w:t xml:space="preserve"> </w:t>
      </w:r>
      <w:r>
        <w:t>в создании рабочей</w:t>
      </w:r>
      <w:r>
        <w:rPr>
          <w:spacing w:val="-5"/>
        </w:rPr>
        <w:t xml:space="preserve"> </w:t>
      </w:r>
      <w:r>
        <w:t>программы</w:t>
      </w:r>
      <w:r>
        <w:rPr>
          <w:spacing w:val="-1"/>
        </w:rPr>
        <w:t xml:space="preserve"> </w:t>
      </w:r>
      <w:r>
        <w:t>по</w:t>
      </w:r>
      <w:r>
        <w:rPr>
          <w:spacing w:val="-1"/>
        </w:rPr>
        <w:t xml:space="preserve"> </w:t>
      </w:r>
      <w:r>
        <w:t>учебному</w:t>
      </w:r>
      <w:r>
        <w:rPr>
          <w:spacing w:val="-11"/>
        </w:rPr>
        <w:t xml:space="preserve"> </w:t>
      </w:r>
      <w:r>
        <w:t>предмету</w:t>
      </w:r>
      <w:r>
        <w:rPr>
          <w:spacing w:val="-5"/>
        </w:rPr>
        <w:t xml:space="preserve"> </w:t>
      </w:r>
      <w:r>
        <w:t>«Музыка». Она</w:t>
      </w:r>
      <w:r>
        <w:rPr>
          <w:spacing w:val="-2"/>
        </w:rPr>
        <w:t xml:space="preserve"> </w:t>
      </w:r>
      <w:r>
        <w:t>позволит</w:t>
      </w:r>
      <w:r>
        <w:rPr>
          <w:spacing w:val="-5"/>
        </w:rPr>
        <w:t xml:space="preserve"> </w:t>
      </w:r>
      <w:r>
        <w:t>учителю:</w:t>
      </w:r>
    </w:p>
    <w:p w:rsidR="00A65286" w:rsidRDefault="00D25255">
      <w:pPr>
        <w:pStyle w:val="a4"/>
        <w:numPr>
          <w:ilvl w:val="1"/>
          <w:numId w:val="152"/>
        </w:numPr>
        <w:tabs>
          <w:tab w:val="left" w:pos="1183"/>
        </w:tabs>
        <w:ind w:right="800" w:firstLine="225"/>
        <w:jc w:val="both"/>
        <w:rPr>
          <w:sz w:val="24"/>
        </w:rPr>
      </w:pPr>
      <w:r>
        <w:rPr>
          <w:sz w:val="24"/>
        </w:rPr>
        <w:t>реализовать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преподавания</w:t>
      </w:r>
      <w:r>
        <w:rPr>
          <w:spacing w:val="1"/>
          <w:sz w:val="24"/>
        </w:rPr>
        <w:t xml:space="preserve"> </w:t>
      </w:r>
      <w:r>
        <w:rPr>
          <w:sz w:val="24"/>
        </w:rPr>
        <w:t>музыки</w:t>
      </w:r>
      <w:r>
        <w:rPr>
          <w:spacing w:val="1"/>
          <w:sz w:val="24"/>
        </w:rPr>
        <w:t xml:space="preserve"> </w:t>
      </w:r>
      <w:r>
        <w:rPr>
          <w:sz w:val="24"/>
        </w:rPr>
        <w:t>современные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формированию</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обучения,</w:t>
      </w:r>
      <w:r>
        <w:rPr>
          <w:spacing w:val="1"/>
          <w:sz w:val="24"/>
        </w:rPr>
        <w:t xml:space="preserve"> </w:t>
      </w:r>
      <w:r>
        <w:rPr>
          <w:sz w:val="24"/>
        </w:rPr>
        <w:t>сформулированных</w:t>
      </w:r>
      <w:r>
        <w:rPr>
          <w:spacing w:val="1"/>
          <w:sz w:val="24"/>
        </w:rPr>
        <w:t xml:space="preserve"> </w:t>
      </w:r>
      <w:r>
        <w:rPr>
          <w:sz w:val="24"/>
        </w:rPr>
        <w:t>в</w:t>
      </w:r>
      <w:r>
        <w:rPr>
          <w:spacing w:val="1"/>
          <w:sz w:val="24"/>
        </w:rPr>
        <w:t xml:space="preserve"> </w:t>
      </w:r>
      <w:r>
        <w:rPr>
          <w:sz w:val="24"/>
        </w:rPr>
        <w:t>Федеральном</w:t>
      </w:r>
      <w:r>
        <w:rPr>
          <w:spacing w:val="-3"/>
          <w:sz w:val="24"/>
        </w:rPr>
        <w:t xml:space="preserve"> </w:t>
      </w:r>
      <w:r>
        <w:rPr>
          <w:sz w:val="24"/>
        </w:rPr>
        <w:t>государственном</w:t>
      </w:r>
      <w:r>
        <w:rPr>
          <w:spacing w:val="-2"/>
          <w:sz w:val="24"/>
        </w:rPr>
        <w:t xml:space="preserve"> </w:t>
      </w:r>
      <w:r>
        <w:rPr>
          <w:sz w:val="24"/>
        </w:rPr>
        <w:t>образовательном</w:t>
      </w:r>
      <w:r>
        <w:rPr>
          <w:spacing w:val="1"/>
          <w:sz w:val="24"/>
        </w:rPr>
        <w:t xml:space="preserve"> </w:t>
      </w:r>
      <w:r>
        <w:rPr>
          <w:sz w:val="24"/>
        </w:rPr>
        <w:t>стандарте</w:t>
      </w:r>
      <w:r>
        <w:rPr>
          <w:spacing w:val="-4"/>
          <w:sz w:val="24"/>
        </w:rPr>
        <w:t xml:space="preserve"> </w:t>
      </w:r>
      <w:r>
        <w:rPr>
          <w:sz w:val="24"/>
        </w:rPr>
        <w:t>основного общего</w:t>
      </w:r>
      <w:r>
        <w:rPr>
          <w:spacing w:val="1"/>
          <w:sz w:val="24"/>
        </w:rPr>
        <w:t xml:space="preserve"> </w:t>
      </w:r>
      <w:r>
        <w:rPr>
          <w:sz w:val="24"/>
        </w:rPr>
        <w:t>образования;</w:t>
      </w:r>
    </w:p>
    <w:p w:rsidR="00A65286" w:rsidRDefault="00D25255">
      <w:pPr>
        <w:pStyle w:val="a4"/>
        <w:numPr>
          <w:ilvl w:val="1"/>
          <w:numId w:val="152"/>
        </w:numPr>
        <w:tabs>
          <w:tab w:val="left" w:pos="1178"/>
        </w:tabs>
        <w:ind w:right="791" w:firstLine="225"/>
        <w:jc w:val="both"/>
        <w:rPr>
          <w:sz w:val="24"/>
        </w:rPr>
      </w:pPr>
      <w:r>
        <w:rPr>
          <w:sz w:val="24"/>
        </w:rPr>
        <w:t>определить</w:t>
      </w:r>
      <w:r>
        <w:rPr>
          <w:spacing w:val="1"/>
          <w:sz w:val="24"/>
        </w:rPr>
        <w:t xml:space="preserve"> </w:t>
      </w:r>
      <w:r>
        <w:rPr>
          <w:sz w:val="24"/>
        </w:rPr>
        <w:t>и</w:t>
      </w:r>
      <w:r>
        <w:rPr>
          <w:spacing w:val="1"/>
          <w:sz w:val="24"/>
        </w:rPr>
        <w:t xml:space="preserve"> </w:t>
      </w:r>
      <w:r>
        <w:rPr>
          <w:sz w:val="24"/>
        </w:rPr>
        <w:t>структурировать</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учебного</w:t>
      </w:r>
      <w:r>
        <w:rPr>
          <w:spacing w:val="1"/>
          <w:sz w:val="24"/>
        </w:rPr>
        <w:t xml:space="preserve"> </w:t>
      </w:r>
      <w:r>
        <w:rPr>
          <w:sz w:val="24"/>
        </w:rPr>
        <w:t>предмета «Музыка» по годам обучения в соответствии с ФГОС НОО (утв. приказом Министерства</w:t>
      </w:r>
      <w:r>
        <w:rPr>
          <w:spacing w:val="1"/>
          <w:sz w:val="24"/>
        </w:rPr>
        <w:t xml:space="preserve"> </w:t>
      </w:r>
      <w:r>
        <w:rPr>
          <w:sz w:val="24"/>
        </w:rPr>
        <w:t>образования</w:t>
      </w:r>
      <w:r>
        <w:rPr>
          <w:spacing w:val="-10"/>
          <w:sz w:val="24"/>
        </w:rPr>
        <w:t xml:space="preserve"> </w:t>
      </w:r>
      <w:r>
        <w:rPr>
          <w:sz w:val="24"/>
        </w:rPr>
        <w:t>и</w:t>
      </w:r>
      <w:r>
        <w:rPr>
          <w:spacing w:val="-9"/>
          <w:sz w:val="24"/>
        </w:rPr>
        <w:t xml:space="preserve"> </w:t>
      </w:r>
      <w:r>
        <w:rPr>
          <w:sz w:val="24"/>
        </w:rPr>
        <w:t>науки</w:t>
      </w:r>
      <w:r>
        <w:rPr>
          <w:spacing w:val="-4"/>
          <w:sz w:val="24"/>
        </w:rPr>
        <w:t xml:space="preserve"> </w:t>
      </w:r>
      <w:r>
        <w:rPr>
          <w:sz w:val="24"/>
        </w:rPr>
        <w:t>РФ</w:t>
      </w:r>
      <w:r>
        <w:rPr>
          <w:spacing w:val="-12"/>
          <w:sz w:val="24"/>
        </w:rPr>
        <w:t xml:space="preserve"> </w:t>
      </w:r>
      <w:r>
        <w:rPr>
          <w:sz w:val="24"/>
        </w:rPr>
        <w:t>от</w:t>
      </w:r>
      <w:r>
        <w:rPr>
          <w:spacing w:val="-4"/>
          <w:sz w:val="24"/>
        </w:rPr>
        <w:t xml:space="preserve"> </w:t>
      </w:r>
      <w:r>
        <w:rPr>
          <w:sz w:val="24"/>
        </w:rPr>
        <w:t>17</w:t>
      </w:r>
      <w:r>
        <w:rPr>
          <w:spacing w:val="-2"/>
          <w:sz w:val="24"/>
        </w:rPr>
        <w:t xml:space="preserve"> </w:t>
      </w:r>
      <w:r>
        <w:rPr>
          <w:sz w:val="24"/>
        </w:rPr>
        <w:t>декабря</w:t>
      </w:r>
      <w:r>
        <w:rPr>
          <w:spacing w:val="-5"/>
          <w:sz w:val="24"/>
        </w:rPr>
        <w:t xml:space="preserve"> </w:t>
      </w:r>
      <w:r>
        <w:rPr>
          <w:sz w:val="24"/>
        </w:rPr>
        <w:t>2010</w:t>
      </w:r>
      <w:r>
        <w:rPr>
          <w:spacing w:val="1"/>
          <w:sz w:val="24"/>
        </w:rPr>
        <w:t xml:space="preserve"> </w:t>
      </w:r>
      <w:r>
        <w:rPr>
          <w:sz w:val="24"/>
        </w:rPr>
        <w:t>г.</w:t>
      </w:r>
      <w:r>
        <w:rPr>
          <w:spacing w:val="-12"/>
          <w:sz w:val="24"/>
        </w:rPr>
        <w:t xml:space="preserve"> </w:t>
      </w:r>
      <w:r>
        <w:rPr>
          <w:sz w:val="24"/>
        </w:rPr>
        <w:t>№</w:t>
      </w:r>
      <w:r>
        <w:rPr>
          <w:spacing w:val="2"/>
          <w:sz w:val="24"/>
        </w:rPr>
        <w:t xml:space="preserve"> </w:t>
      </w:r>
      <w:r>
        <w:rPr>
          <w:sz w:val="24"/>
        </w:rPr>
        <w:t>1897,</w:t>
      </w:r>
      <w:r>
        <w:rPr>
          <w:spacing w:val="-7"/>
          <w:sz w:val="24"/>
        </w:rPr>
        <w:t xml:space="preserve"> </w:t>
      </w:r>
      <w:r>
        <w:rPr>
          <w:sz w:val="24"/>
        </w:rPr>
        <w:t>с</w:t>
      </w:r>
      <w:r>
        <w:rPr>
          <w:spacing w:val="-1"/>
          <w:sz w:val="24"/>
        </w:rPr>
        <w:t xml:space="preserve"> </w:t>
      </w:r>
      <w:r>
        <w:rPr>
          <w:sz w:val="24"/>
        </w:rPr>
        <w:t>изменениями</w:t>
      </w:r>
      <w:r>
        <w:rPr>
          <w:spacing w:val="-9"/>
          <w:sz w:val="24"/>
        </w:rPr>
        <w:t xml:space="preserve"> </w:t>
      </w:r>
      <w:r>
        <w:rPr>
          <w:sz w:val="24"/>
        </w:rPr>
        <w:t>и</w:t>
      </w:r>
      <w:r>
        <w:rPr>
          <w:spacing w:val="-4"/>
          <w:sz w:val="24"/>
        </w:rPr>
        <w:t xml:space="preserve"> </w:t>
      </w:r>
      <w:r>
        <w:rPr>
          <w:sz w:val="24"/>
        </w:rPr>
        <w:t>дополнениями</w:t>
      </w:r>
      <w:r>
        <w:rPr>
          <w:spacing w:val="-13"/>
          <w:sz w:val="24"/>
        </w:rPr>
        <w:t xml:space="preserve"> </w:t>
      </w:r>
      <w:r>
        <w:rPr>
          <w:sz w:val="24"/>
        </w:rPr>
        <w:t>от</w:t>
      </w:r>
      <w:r>
        <w:rPr>
          <w:spacing w:val="-9"/>
          <w:sz w:val="24"/>
        </w:rPr>
        <w:t xml:space="preserve"> </w:t>
      </w:r>
      <w:r>
        <w:rPr>
          <w:sz w:val="24"/>
        </w:rPr>
        <w:t>29</w:t>
      </w:r>
      <w:r>
        <w:rPr>
          <w:spacing w:val="5"/>
          <w:sz w:val="24"/>
        </w:rPr>
        <w:t xml:space="preserve"> </w:t>
      </w:r>
      <w:r>
        <w:rPr>
          <w:sz w:val="24"/>
        </w:rPr>
        <w:t>декабря</w:t>
      </w:r>
      <w:r>
        <w:rPr>
          <w:spacing w:val="-58"/>
          <w:sz w:val="24"/>
        </w:rPr>
        <w:t xml:space="preserve"> </w:t>
      </w:r>
      <w:r>
        <w:rPr>
          <w:sz w:val="24"/>
        </w:rPr>
        <w:t>2014 г., 31 декабря 2015 г., 11 декабря 2020 г.); Примерной основной образовательной программой</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редакции</w:t>
      </w:r>
      <w:r>
        <w:rPr>
          <w:spacing w:val="1"/>
          <w:sz w:val="24"/>
        </w:rPr>
        <w:t xml:space="preserve"> </w:t>
      </w:r>
      <w:r>
        <w:rPr>
          <w:sz w:val="24"/>
        </w:rPr>
        <w:t>протокола</w:t>
      </w:r>
      <w:r>
        <w:rPr>
          <w:spacing w:val="1"/>
          <w:sz w:val="24"/>
        </w:rPr>
        <w:t xml:space="preserve"> </w:t>
      </w:r>
      <w:r>
        <w:rPr>
          <w:sz w:val="24"/>
        </w:rPr>
        <w:t>№ 1/20</w:t>
      </w:r>
      <w:r>
        <w:rPr>
          <w:spacing w:val="1"/>
          <w:sz w:val="24"/>
        </w:rPr>
        <w:t xml:space="preserve"> </w:t>
      </w:r>
      <w:r>
        <w:rPr>
          <w:sz w:val="24"/>
        </w:rPr>
        <w:t>от</w:t>
      </w:r>
      <w:r>
        <w:rPr>
          <w:spacing w:val="1"/>
          <w:sz w:val="24"/>
        </w:rPr>
        <w:t xml:space="preserve"> </w:t>
      </w:r>
      <w:r>
        <w:rPr>
          <w:sz w:val="24"/>
        </w:rPr>
        <w:t>04.02.2020</w:t>
      </w:r>
      <w:r>
        <w:rPr>
          <w:spacing w:val="1"/>
          <w:sz w:val="24"/>
        </w:rPr>
        <w:t xml:space="preserve"> </w:t>
      </w:r>
      <w:r>
        <w:rPr>
          <w:sz w:val="24"/>
        </w:rPr>
        <w:t>федерального</w:t>
      </w:r>
      <w:r>
        <w:rPr>
          <w:spacing w:val="1"/>
          <w:sz w:val="24"/>
        </w:rPr>
        <w:t xml:space="preserve"> </w:t>
      </w:r>
      <w:r>
        <w:rPr>
          <w:sz w:val="24"/>
        </w:rPr>
        <w:t>учебно-методического объединения по общему образованию); Примерной программой воспитания</w:t>
      </w:r>
      <w:r>
        <w:rPr>
          <w:spacing w:val="1"/>
          <w:sz w:val="24"/>
        </w:rPr>
        <w:t xml:space="preserve"> </w:t>
      </w:r>
      <w:r>
        <w:rPr>
          <w:sz w:val="24"/>
        </w:rPr>
        <w:t>(одобрена решением федерального учебно-методического объединения по общему образованию,</w:t>
      </w:r>
      <w:r>
        <w:rPr>
          <w:spacing w:val="1"/>
          <w:sz w:val="24"/>
        </w:rPr>
        <w:t xml:space="preserve"> </w:t>
      </w:r>
      <w:r>
        <w:rPr>
          <w:sz w:val="24"/>
        </w:rPr>
        <w:t>протокол</w:t>
      </w:r>
      <w:r>
        <w:rPr>
          <w:spacing w:val="-7"/>
          <w:sz w:val="24"/>
        </w:rPr>
        <w:t xml:space="preserve"> </w:t>
      </w:r>
      <w:r>
        <w:rPr>
          <w:sz w:val="24"/>
        </w:rPr>
        <w:t>от</w:t>
      </w:r>
      <w:r>
        <w:rPr>
          <w:spacing w:val="2"/>
          <w:sz w:val="24"/>
        </w:rPr>
        <w:t xml:space="preserve"> </w:t>
      </w:r>
      <w:r>
        <w:rPr>
          <w:sz w:val="24"/>
        </w:rPr>
        <w:t>2</w:t>
      </w:r>
      <w:r>
        <w:rPr>
          <w:spacing w:val="-1"/>
          <w:sz w:val="24"/>
        </w:rPr>
        <w:t xml:space="preserve"> </w:t>
      </w:r>
      <w:r>
        <w:rPr>
          <w:sz w:val="24"/>
        </w:rPr>
        <w:t>июня</w:t>
      </w:r>
      <w:r>
        <w:rPr>
          <w:spacing w:val="-3"/>
          <w:sz w:val="24"/>
        </w:rPr>
        <w:t xml:space="preserve"> </w:t>
      </w:r>
      <w:r>
        <w:rPr>
          <w:sz w:val="24"/>
        </w:rPr>
        <w:t>2020</w:t>
      </w:r>
      <w:r>
        <w:rPr>
          <w:spacing w:val="-2"/>
          <w:sz w:val="24"/>
        </w:rPr>
        <w:t xml:space="preserve"> </w:t>
      </w:r>
      <w:r>
        <w:rPr>
          <w:sz w:val="24"/>
        </w:rPr>
        <w:t>г.</w:t>
      </w:r>
      <w:r>
        <w:rPr>
          <w:spacing w:val="-1"/>
          <w:sz w:val="24"/>
        </w:rPr>
        <w:t xml:space="preserve"> </w:t>
      </w:r>
      <w:r>
        <w:rPr>
          <w:sz w:val="24"/>
        </w:rPr>
        <w:t>№</w:t>
      </w:r>
      <w:r>
        <w:rPr>
          <w:spacing w:val="4"/>
          <w:sz w:val="24"/>
        </w:rPr>
        <w:t xml:space="preserve"> </w:t>
      </w:r>
      <w:r>
        <w:rPr>
          <w:sz w:val="24"/>
        </w:rPr>
        <w:t>2/20);</w:t>
      </w:r>
    </w:p>
    <w:p w:rsidR="00A65286" w:rsidRDefault="00D25255">
      <w:pPr>
        <w:pStyle w:val="a4"/>
        <w:numPr>
          <w:ilvl w:val="1"/>
          <w:numId w:val="152"/>
        </w:numPr>
        <w:tabs>
          <w:tab w:val="left" w:pos="1183"/>
        </w:tabs>
        <w:ind w:right="802" w:firstLine="225"/>
        <w:jc w:val="both"/>
        <w:rPr>
          <w:sz w:val="24"/>
        </w:rPr>
      </w:pPr>
      <w:r>
        <w:rPr>
          <w:sz w:val="24"/>
        </w:rPr>
        <w:t>разработать</w:t>
      </w:r>
      <w:r>
        <w:rPr>
          <w:spacing w:val="1"/>
          <w:sz w:val="24"/>
        </w:rPr>
        <w:t xml:space="preserve"> </w:t>
      </w:r>
      <w:r>
        <w:rPr>
          <w:sz w:val="24"/>
        </w:rPr>
        <w:t>календарно-тематическое</w:t>
      </w:r>
      <w:r>
        <w:rPr>
          <w:spacing w:val="1"/>
          <w:sz w:val="24"/>
        </w:rPr>
        <w:t xml:space="preserve"> </w:t>
      </w:r>
      <w:r>
        <w:rPr>
          <w:sz w:val="24"/>
        </w:rPr>
        <w:t>планирование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особенностей</w:t>
      </w:r>
      <w:r>
        <w:rPr>
          <w:spacing w:val="1"/>
          <w:sz w:val="24"/>
        </w:rPr>
        <w:t xml:space="preserve"> </w:t>
      </w:r>
      <w:r>
        <w:rPr>
          <w:sz w:val="24"/>
        </w:rPr>
        <w:t>конкретного</w:t>
      </w:r>
      <w:r>
        <w:rPr>
          <w:spacing w:val="1"/>
          <w:sz w:val="24"/>
        </w:rPr>
        <w:t xml:space="preserve"> </w:t>
      </w:r>
      <w:r>
        <w:rPr>
          <w:sz w:val="24"/>
        </w:rPr>
        <w:t>региона, образовательной организации, класса, используя рекомендованное в рабочей программе</w:t>
      </w:r>
      <w:r>
        <w:rPr>
          <w:spacing w:val="1"/>
          <w:sz w:val="24"/>
        </w:rPr>
        <w:t xml:space="preserve"> </w:t>
      </w:r>
      <w:r>
        <w:rPr>
          <w:sz w:val="24"/>
        </w:rPr>
        <w:t>примерное распределение</w:t>
      </w:r>
      <w:r>
        <w:rPr>
          <w:spacing w:val="1"/>
          <w:sz w:val="24"/>
        </w:rPr>
        <w:t xml:space="preserve"> </w:t>
      </w:r>
      <w:r>
        <w:rPr>
          <w:sz w:val="24"/>
        </w:rPr>
        <w:t>учебного</w:t>
      </w:r>
      <w:r>
        <w:rPr>
          <w:spacing w:val="1"/>
          <w:sz w:val="24"/>
        </w:rPr>
        <w:t xml:space="preserve"> </w:t>
      </w:r>
      <w:r>
        <w:rPr>
          <w:sz w:val="24"/>
        </w:rPr>
        <w:t>времени на</w:t>
      </w:r>
      <w:r>
        <w:rPr>
          <w:spacing w:val="1"/>
          <w:sz w:val="24"/>
        </w:rPr>
        <w:t xml:space="preserve"> </w:t>
      </w:r>
      <w:r>
        <w:rPr>
          <w:sz w:val="24"/>
        </w:rPr>
        <w:t>изучение</w:t>
      </w:r>
      <w:r>
        <w:rPr>
          <w:spacing w:val="1"/>
          <w:sz w:val="24"/>
        </w:rPr>
        <w:t xml:space="preserve"> </w:t>
      </w:r>
      <w:r>
        <w:rPr>
          <w:sz w:val="24"/>
        </w:rPr>
        <w:t>определённого</w:t>
      </w:r>
      <w:r>
        <w:rPr>
          <w:spacing w:val="1"/>
          <w:sz w:val="24"/>
        </w:rPr>
        <w:t xml:space="preserve"> </w:t>
      </w:r>
      <w:r>
        <w:rPr>
          <w:sz w:val="24"/>
        </w:rPr>
        <w:t>раздела/темы,</w:t>
      </w:r>
      <w:r>
        <w:rPr>
          <w:spacing w:val="1"/>
          <w:sz w:val="24"/>
        </w:rPr>
        <w:t xml:space="preserve"> </w:t>
      </w:r>
      <w:r>
        <w:rPr>
          <w:sz w:val="24"/>
        </w:rPr>
        <w:t>а также</w:t>
      </w:r>
      <w:r>
        <w:rPr>
          <w:spacing w:val="1"/>
          <w:sz w:val="24"/>
        </w:rPr>
        <w:t xml:space="preserve"> </w:t>
      </w:r>
      <w:r>
        <w:rPr>
          <w:sz w:val="24"/>
        </w:rPr>
        <w:t>предложенные</w:t>
      </w:r>
      <w:r>
        <w:rPr>
          <w:spacing w:val="-6"/>
          <w:sz w:val="24"/>
        </w:rPr>
        <w:t xml:space="preserve"> </w:t>
      </w:r>
      <w:r>
        <w:rPr>
          <w:sz w:val="24"/>
        </w:rPr>
        <w:t>основные</w:t>
      </w:r>
      <w:r>
        <w:rPr>
          <w:spacing w:val="-5"/>
          <w:sz w:val="24"/>
        </w:rPr>
        <w:t xml:space="preserve"> </w:t>
      </w:r>
      <w:r>
        <w:rPr>
          <w:sz w:val="24"/>
        </w:rPr>
        <w:t>виды</w:t>
      </w:r>
      <w:r>
        <w:rPr>
          <w:spacing w:val="-2"/>
          <w:sz w:val="24"/>
        </w:rPr>
        <w:t xml:space="preserve"> </w:t>
      </w:r>
      <w:r>
        <w:rPr>
          <w:sz w:val="24"/>
        </w:rPr>
        <w:t>учебной</w:t>
      </w:r>
      <w:r>
        <w:rPr>
          <w:spacing w:val="2"/>
          <w:sz w:val="24"/>
        </w:rPr>
        <w:t xml:space="preserve"> </w:t>
      </w:r>
      <w:r>
        <w:rPr>
          <w:sz w:val="24"/>
        </w:rPr>
        <w:t>деятельности</w:t>
      </w:r>
      <w:r>
        <w:rPr>
          <w:spacing w:val="-2"/>
          <w:sz w:val="24"/>
        </w:rPr>
        <w:t xml:space="preserve"> </w:t>
      </w:r>
      <w:r>
        <w:rPr>
          <w:sz w:val="24"/>
        </w:rPr>
        <w:t>для</w:t>
      </w:r>
      <w:r>
        <w:rPr>
          <w:spacing w:val="-4"/>
          <w:sz w:val="24"/>
        </w:rPr>
        <w:t xml:space="preserve"> </w:t>
      </w:r>
      <w:r>
        <w:rPr>
          <w:sz w:val="24"/>
        </w:rPr>
        <w:t>освоения</w:t>
      </w:r>
      <w:r>
        <w:rPr>
          <w:spacing w:val="1"/>
          <w:sz w:val="24"/>
        </w:rPr>
        <w:t xml:space="preserve"> </w:t>
      </w:r>
      <w:r>
        <w:rPr>
          <w:sz w:val="24"/>
        </w:rPr>
        <w:t>учебного</w:t>
      </w:r>
      <w:r>
        <w:rPr>
          <w:spacing w:val="1"/>
          <w:sz w:val="24"/>
        </w:rPr>
        <w:t xml:space="preserve"> </w:t>
      </w:r>
      <w:r>
        <w:rPr>
          <w:sz w:val="24"/>
        </w:rPr>
        <w:t>материала.</w:t>
      </w:r>
    </w:p>
    <w:p w:rsidR="00A65286" w:rsidRDefault="00A65286">
      <w:pPr>
        <w:pStyle w:val="a3"/>
        <w:spacing w:before="3"/>
        <w:jc w:val="left"/>
        <w:rPr>
          <w:sz w:val="31"/>
        </w:rPr>
      </w:pPr>
    </w:p>
    <w:p w:rsidR="00A65286" w:rsidRDefault="00D25255">
      <w:pPr>
        <w:pStyle w:val="1"/>
      </w:pPr>
      <w:r>
        <w:t>ЦЕЛИ</w:t>
      </w:r>
      <w:r>
        <w:rPr>
          <w:spacing w:val="-1"/>
        </w:rPr>
        <w:t xml:space="preserve"> </w:t>
      </w:r>
      <w:r>
        <w:t>И ЗАДАЧИ ИЗУЧЕНИЯ</w:t>
      </w:r>
      <w:r>
        <w:rPr>
          <w:spacing w:val="-5"/>
        </w:rPr>
        <w:t xml:space="preserve"> </w:t>
      </w:r>
      <w:r>
        <w:t>УЧЕБНОГО</w:t>
      </w:r>
      <w:r>
        <w:rPr>
          <w:spacing w:val="-5"/>
        </w:rPr>
        <w:t xml:space="preserve"> </w:t>
      </w:r>
      <w:r>
        <w:t>ПРЕДМЕТА</w:t>
      </w:r>
      <w:r>
        <w:rPr>
          <w:spacing w:val="-2"/>
        </w:rPr>
        <w:t xml:space="preserve"> </w:t>
      </w:r>
      <w:r>
        <w:t>«МУЗЫКА»</w:t>
      </w:r>
    </w:p>
    <w:p w:rsidR="00A65286" w:rsidRDefault="00A65286">
      <w:pPr>
        <w:pStyle w:val="a3"/>
        <w:spacing w:before="7"/>
        <w:jc w:val="left"/>
        <w:rPr>
          <w:b/>
          <w:sz w:val="20"/>
        </w:rPr>
      </w:pPr>
    </w:p>
    <w:p w:rsidR="00A65286" w:rsidRDefault="00D25255">
      <w:pPr>
        <w:pStyle w:val="a3"/>
        <w:ind w:left="692" w:right="798" w:firstLine="225"/>
      </w:pPr>
      <w:r>
        <w:t>Музыка</w:t>
      </w:r>
      <w:r>
        <w:rPr>
          <w:spacing w:val="1"/>
        </w:rPr>
        <w:t xml:space="preserve"> </w:t>
      </w:r>
      <w:r>
        <w:t>жизненно</w:t>
      </w:r>
      <w:r>
        <w:rPr>
          <w:spacing w:val="1"/>
        </w:rPr>
        <w:t xml:space="preserve"> </w:t>
      </w:r>
      <w:r>
        <w:t>необходима</w:t>
      </w:r>
      <w:r>
        <w:rPr>
          <w:spacing w:val="1"/>
        </w:rPr>
        <w:t xml:space="preserve"> </w:t>
      </w:r>
      <w:r>
        <w:t>для полноценного</w:t>
      </w:r>
      <w:r>
        <w:rPr>
          <w:spacing w:val="1"/>
        </w:rPr>
        <w:t xml:space="preserve"> </w:t>
      </w:r>
      <w:r>
        <w:t>развития младших школьников.</w:t>
      </w:r>
      <w:r>
        <w:rPr>
          <w:spacing w:val="1"/>
        </w:rPr>
        <w:t xml:space="preserve"> </w:t>
      </w:r>
      <w:r>
        <w:t>Признание</w:t>
      </w:r>
      <w:r>
        <w:rPr>
          <w:spacing w:val="1"/>
        </w:rPr>
        <w:t xml:space="preserve"> </w:t>
      </w:r>
      <w:r>
        <w:t>самоценности</w:t>
      </w:r>
      <w:r>
        <w:rPr>
          <w:spacing w:val="1"/>
        </w:rPr>
        <w:t xml:space="preserve"> </w:t>
      </w:r>
      <w:r>
        <w:t>творческого</w:t>
      </w:r>
      <w:r>
        <w:rPr>
          <w:spacing w:val="1"/>
        </w:rPr>
        <w:t xml:space="preserve"> </w:t>
      </w:r>
      <w:r>
        <w:t>развития</w:t>
      </w:r>
      <w:r>
        <w:rPr>
          <w:spacing w:val="1"/>
        </w:rPr>
        <w:t xml:space="preserve"> </w:t>
      </w:r>
      <w:r>
        <w:t>человека,</w:t>
      </w:r>
      <w:r>
        <w:rPr>
          <w:spacing w:val="1"/>
        </w:rPr>
        <w:t xml:space="preserve"> </w:t>
      </w:r>
      <w:r>
        <w:t>уникального</w:t>
      </w:r>
      <w:r>
        <w:rPr>
          <w:spacing w:val="1"/>
        </w:rPr>
        <w:t xml:space="preserve"> </w:t>
      </w:r>
      <w:r>
        <w:t>вклада</w:t>
      </w:r>
      <w:r>
        <w:rPr>
          <w:spacing w:val="1"/>
        </w:rPr>
        <w:t xml:space="preserve"> </w:t>
      </w:r>
      <w:r>
        <w:t>искусства</w:t>
      </w:r>
      <w:r>
        <w:rPr>
          <w:spacing w:val="1"/>
        </w:rPr>
        <w:t xml:space="preserve"> </w:t>
      </w:r>
      <w:r>
        <w:t>в</w:t>
      </w:r>
      <w:r>
        <w:rPr>
          <w:spacing w:val="1"/>
        </w:rPr>
        <w:t xml:space="preserve"> </w:t>
      </w:r>
      <w:r>
        <w:t>образование</w:t>
      </w:r>
      <w:r>
        <w:rPr>
          <w:spacing w:val="1"/>
        </w:rPr>
        <w:t xml:space="preserve"> </w:t>
      </w:r>
      <w:r>
        <w:t>и</w:t>
      </w:r>
      <w:r>
        <w:rPr>
          <w:spacing w:val="1"/>
        </w:rPr>
        <w:t xml:space="preserve"> </w:t>
      </w:r>
      <w:r>
        <w:t>воспитание делает</w:t>
      </w:r>
      <w:r>
        <w:rPr>
          <w:spacing w:val="2"/>
        </w:rPr>
        <w:t xml:space="preserve"> </w:t>
      </w:r>
      <w:r>
        <w:t>неприменимыми</w:t>
      </w:r>
      <w:r>
        <w:rPr>
          <w:spacing w:val="2"/>
        </w:rPr>
        <w:t xml:space="preserve"> </w:t>
      </w:r>
      <w:r>
        <w:t>критерии</w:t>
      </w:r>
      <w:r>
        <w:rPr>
          <w:spacing w:val="3"/>
        </w:rPr>
        <w:t xml:space="preserve"> </w:t>
      </w:r>
      <w:r>
        <w:t>утилитарности.</w:t>
      </w:r>
    </w:p>
    <w:p w:rsidR="00A65286" w:rsidRDefault="00D25255">
      <w:pPr>
        <w:pStyle w:val="a3"/>
        <w:ind w:left="692" w:right="794" w:firstLine="225"/>
      </w:pPr>
      <w:r>
        <w:t>Основная</w:t>
      </w:r>
      <w:r>
        <w:rPr>
          <w:spacing w:val="1"/>
        </w:rPr>
        <w:t xml:space="preserve"> </w:t>
      </w:r>
      <w:r>
        <w:t>цель</w:t>
      </w:r>
      <w:r>
        <w:rPr>
          <w:spacing w:val="1"/>
        </w:rPr>
        <w:t xml:space="preserve"> </w:t>
      </w:r>
      <w:r>
        <w:t>реализации</w:t>
      </w:r>
      <w:r>
        <w:rPr>
          <w:spacing w:val="1"/>
        </w:rPr>
        <w:t xml:space="preserve"> </w:t>
      </w:r>
      <w:r>
        <w:t>программы —</w:t>
      </w:r>
      <w:r>
        <w:rPr>
          <w:spacing w:val="1"/>
        </w:rPr>
        <w:t xml:space="preserve"> </w:t>
      </w:r>
      <w:r>
        <w:t>воспитание</w:t>
      </w:r>
      <w:r>
        <w:rPr>
          <w:spacing w:val="1"/>
        </w:rPr>
        <w:t xml:space="preserve"> </w:t>
      </w:r>
      <w:r>
        <w:t>музыкальной</w:t>
      </w:r>
      <w:r>
        <w:rPr>
          <w:spacing w:val="1"/>
        </w:rPr>
        <w:t xml:space="preserve"> </w:t>
      </w:r>
      <w:r>
        <w:t>культуры</w:t>
      </w:r>
      <w:r>
        <w:rPr>
          <w:spacing w:val="1"/>
        </w:rPr>
        <w:t xml:space="preserve"> </w:t>
      </w:r>
      <w:r>
        <w:t>как</w:t>
      </w:r>
      <w:r>
        <w:rPr>
          <w:spacing w:val="1"/>
        </w:rPr>
        <w:t xml:space="preserve"> </w:t>
      </w:r>
      <w:r>
        <w:t>части</w:t>
      </w:r>
      <w:r>
        <w:rPr>
          <w:spacing w:val="1"/>
        </w:rPr>
        <w:t xml:space="preserve"> </w:t>
      </w:r>
      <w:r>
        <w:t>всей</w:t>
      </w:r>
      <w:r>
        <w:rPr>
          <w:spacing w:val="1"/>
        </w:rPr>
        <w:t xml:space="preserve"> </w:t>
      </w:r>
      <w:r>
        <w:t>духовной культуры обучающихся. Основным содержанием музыкального обучения и воспитания</w:t>
      </w:r>
      <w:r>
        <w:rPr>
          <w:spacing w:val="1"/>
        </w:rPr>
        <w:t xml:space="preserve"> </w:t>
      </w:r>
      <w:r>
        <w:t>является</w:t>
      </w:r>
      <w:r>
        <w:rPr>
          <w:spacing w:val="-7"/>
        </w:rPr>
        <w:t xml:space="preserve"> </w:t>
      </w:r>
      <w:r>
        <w:t>личный</w:t>
      </w:r>
      <w:r>
        <w:rPr>
          <w:spacing w:val="-6"/>
        </w:rPr>
        <w:t xml:space="preserve"> </w:t>
      </w:r>
      <w:r>
        <w:t>и</w:t>
      </w:r>
      <w:r>
        <w:rPr>
          <w:spacing w:val="-11"/>
        </w:rPr>
        <w:t xml:space="preserve"> </w:t>
      </w:r>
      <w:r>
        <w:t>коллективный</w:t>
      </w:r>
      <w:r>
        <w:rPr>
          <w:spacing w:val="-11"/>
        </w:rPr>
        <w:t xml:space="preserve"> </w:t>
      </w:r>
      <w:r>
        <w:t>опыт</w:t>
      </w:r>
      <w:r>
        <w:rPr>
          <w:spacing w:val="-11"/>
        </w:rPr>
        <w:t xml:space="preserve"> </w:t>
      </w:r>
      <w:r>
        <w:t>проживания</w:t>
      </w:r>
      <w:r>
        <w:rPr>
          <w:spacing w:val="-7"/>
        </w:rPr>
        <w:t xml:space="preserve"> </w:t>
      </w:r>
      <w:r>
        <w:t>и</w:t>
      </w:r>
      <w:r>
        <w:rPr>
          <w:spacing w:val="-10"/>
        </w:rPr>
        <w:t xml:space="preserve"> </w:t>
      </w:r>
      <w:r>
        <w:t>осознания</w:t>
      </w:r>
      <w:r>
        <w:rPr>
          <w:spacing w:val="-7"/>
        </w:rPr>
        <w:t xml:space="preserve"> </w:t>
      </w:r>
      <w:r>
        <w:t>специфического</w:t>
      </w:r>
      <w:r>
        <w:rPr>
          <w:spacing w:val="-7"/>
        </w:rPr>
        <w:t xml:space="preserve"> </w:t>
      </w:r>
      <w:r>
        <w:t>комплекса</w:t>
      </w:r>
      <w:r>
        <w:rPr>
          <w:spacing w:val="-8"/>
        </w:rPr>
        <w:t xml:space="preserve"> </w:t>
      </w:r>
      <w:r>
        <w:t>эмоций,</w:t>
      </w:r>
      <w:r>
        <w:rPr>
          <w:spacing w:val="-58"/>
        </w:rPr>
        <w:t xml:space="preserve"> </w:t>
      </w:r>
      <w:r>
        <w:t>чувств, образов, идей, порождаемых ситуациями эстетического восприятия (постижение мира через</w:t>
      </w:r>
      <w:r>
        <w:rPr>
          <w:spacing w:val="-57"/>
        </w:rPr>
        <w:t xml:space="preserve"> </w:t>
      </w:r>
      <w:r>
        <w:t>переживание,</w:t>
      </w:r>
      <w:r>
        <w:rPr>
          <w:spacing w:val="1"/>
        </w:rPr>
        <w:t xml:space="preserve"> </w:t>
      </w:r>
      <w:r>
        <w:t>самовыражение</w:t>
      </w:r>
      <w:r>
        <w:rPr>
          <w:spacing w:val="1"/>
        </w:rPr>
        <w:t xml:space="preserve"> </w:t>
      </w:r>
      <w:r>
        <w:t>через</w:t>
      </w:r>
      <w:r>
        <w:rPr>
          <w:spacing w:val="1"/>
        </w:rPr>
        <w:t xml:space="preserve"> </w:t>
      </w:r>
      <w:r>
        <w:t>творчество,</w:t>
      </w:r>
      <w:r>
        <w:rPr>
          <w:spacing w:val="1"/>
        </w:rPr>
        <w:t xml:space="preserve"> </w:t>
      </w:r>
      <w:r>
        <w:t>духовно-нравственное</w:t>
      </w:r>
      <w:r>
        <w:rPr>
          <w:spacing w:val="1"/>
        </w:rPr>
        <w:t xml:space="preserve"> </w:t>
      </w:r>
      <w:r>
        <w:t>становление,</w:t>
      </w:r>
      <w:r>
        <w:rPr>
          <w:spacing w:val="1"/>
        </w:rPr>
        <w:t xml:space="preserve"> </w:t>
      </w:r>
      <w:r>
        <w:t>воспитание</w:t>
      </w:r>
      <w:r>
        <w:rPr>
          <w:spacing w:val="-57"/>
        </w:rPr>
        <w:t xml:space="preserve"> </w:t>
      </w:r>
      <w:r>
        <w:t>чуткости</w:t>
      </w:r>
      <w:r>
        <w:rPr>
          <w:spacing w:val="2"/>
        </w:rPr>
        <w:t xml:space="preserve"> </w:t>
      </w:r>
      <w:r>
        <w:t>к</w:t>
      </w:r>
      <w:r>
        <w:rPr>
          <w:spacing w:val="-1"/>
        </w:rPr>
        <w:t xml:space="preserve"> </w:t>
      </w:r>
      <w:r>
        <w:t>внутреннему</w:t>
      </w:r>
      <w:r>
        <w:rPr>
          <w:spacing w:val="-9"/>
        </w:rPr>
        <w:t xml:space="preserve"> </w:t>
      </w:r>
      <w:r>
        <w:t>миру</w:t>
      </w:r>
      <w:r>
        <w:rPr>
          <w:spacing w:val="-8"/>
        </w:rPr>
        <w:t xml:space="preserve"> </w:t>
      </w:r>
      <w:r>
        <w:t>другого</w:t>
      </w:r>
      <w:r>
        <w:rPr>
          <w:spacing w:val="1"/>
        </w:rPr>
        <w:t xml:space="preserve"> </w:t>
      </w:r>
      <w:r>
        <w:t>человека через</w:t>
      </w:r>
      <w:r>
        <w:rPr>
          <w:spacing w:val="-2"/>
        </w:rPr>
        <w:t xml:space="preserve"> </w:t>
      </w:r>
      <w:r>
        <w:t>опыт</w:t>
      </w:r>
      <w:r>
        <w:rPr>
          <w:spacing w:val="1"/>
        </w:rPr>
        <w:t xml:space="preserve"> </w:t>
      </w:r>
      <w:r>
        <w:t>сотворчества</w:t>
      </w:r>
      <w:r>
        <w:rPr>
          <w:spacing w:val="-5"/>
        </w:rPr>
        <w:t xml:space="preserve"> </w:t>
      </w:r>
      <w:r>
        <w:t>и</w:t>
      </w:r>
      <w:r>
        <w:rPr>
          <w:spacing w:val="7"/>
        </w:rPr>
        <w:t xml:space="preserve"> </w:t>
      </w:r>
      <w:r>
        <w:t>сопереживания).</w:t>
      </w:r>
    </w:p>
    <w:p w:rsidR="00A65286" w:rsidRDefault="00D25255">
      <w:pPr>
        <w:pStyle w:val="a3"/>
        <w:spacing w:line="242" w:lineRule="auto"/>
        <w:ind w:left="692" w:right="804" w:firstLine="225"/>
      </w:pPr>
      <w:r>
        <w:t>В</w:t>
      </w:r>
      <w:r>
        <w:rPr>
          <w:spacing w:val="1"/>
        </w:rPr>
        <w:t xml:space="preserve"> </w:t>
      </w:r>
      <w:r>
        <w:t>процессе</w:t>
      </w:r>
      <w:r>
        <w:rPr>
          <w:spacing w:val="1"/>
        </w:rPr>
        <w:t xml:space="preserve"> </w:t>
      </w:r>
      <w:r>
        <w:t>конкретизации</w:t>
      </w:r>
      <w:r>
        <w:rPr>
          <w:spacing w:val="1"/>
        </w:rPr>
        <w:t xml:space="preserve"> </w:t>
      </w:r>
      <w:r>
        <w:t>учебных</w:t>
      </w:r>
      <w:r>
        <w:rPr>
          <w:spacing w:val="1"/>
        </w:rPr>
        <w:t xml:space="preserve"> </w:t>
      </w:r>
      <w:r>
        <w:t>целей</w:t>
      </w:r>
      <w:r>
        <w:rPr>
          <w:spacing w:val="1"/>
        </w:rPr>
        <w:t xml:space="preserve"> </w:t>
      </w:r>
      <w:r>
        <w:t>их</w:t>
      </w:r>
      <w:r>
        <w:rPr>
          <w:spacing w:val="1"/>
        </w:rPr>
        <w:t xml:space="preserve"> </w:t>
      </w:r>
      <w:r>
        <w:t>реализация</w:t>
      </w:r>
      <w:r>
        <w:rPr>
          <w:spacing w:val="1"/>
        </w:rPr>
        <w:t xml:space="preserve"> </w:t>
      </w:r>
      <w:r>
        <w:t>осуществляется</w:t>
      </w:r>
      <w:r>
        <w:rPr>
          <w:spacing w:val="1"/>
        </w:rPr>
        <w:t xml:space="preserve"> </w:t>
      </w:r>
      <w:r>
        <w:t>по</w:t>
      </w:r>
      <w:r>
        <w:rPr>
          <w:spacing w:val="1"/>
        </w:rPr>
        <w:t xml:space="preserve"> </w:t>
      </w:r>
      <w:r>
        <w:t>следующим</w:t>
      </w:r>
      <w:r>
        <w:rPr>
          <w:spacing w:val="1"/>
        </w:rPr>
        <w:t xml:space="preserve"> </w:t>
      </w:r>
      <w:r>
        <w:t>направлениям:</w:t>
      </w:r>
    </w:p>
    <w:p w:rsidR="00A65286" w:rsidRDefault="00D25255">
      <w:pPr>
        <w:pStyle w:val="a4"/>
        <w:numPr>
          <w:ilvl w:val="0"/>
          <w:numId w:val="151"/>
        </w:numPr>
        <w:tabs>
          <w:tab w:val="left" w:pos="1183"/>
        </w:tabs>
        <w:spacing w:line="242" w:lineRule="auto"/>
        <w:ind w:right="803" w:firstLine="225"/>
        <w:jc w:val="both"/>
        <w:rPr>
          <w:sz w:val="24"/>
        </w:rPr>
      </w:pPr>
      <w:proofErr w:type="gramStart"/>
      <w:r>
        <w:rPr>
          <w:sz w:val="24"/>
        </w:rPr>
        <w:t>становление</w:t>
      </w:r>
      <w:proofErr w:type="gramEnd"/>
      <w:r>
        <w:rPr>
          <w:sz w:val="24"/>
        </w:rPr>
        <w:t xml:space="preserve"> системы ценностей обучающихся в единстве эмоциональной и познавательной</w:t>
      </w:r>
      <w:r>
        <w:rPr>
          <w:spacing w:val="1"/>
          <w:sz w:val="24"/>
        </w:rPr>
        <w:t xml:space="preserve"> </w:t>
      </w:r>
      <w:r>
        <w:rPr>
          <w:sz w:val="24"/>
        </w:rPr>
        <w:t>сферы;</w:t>
      </w:r>
    </w:p>
    <w:p w:rsidR="00A65286" w:rsidRDefault="00D25255">
      <w:pPr>
        <w:pStyle w:val="a4"/>
        <w:numPr>
          <w:ilvl w:val="0"/>
          <w:numId w:val="151"/>
        </w:numPr>
        <w:tabs>
          <w:tab w:val="left" w:pos="1183"/>
        </w:tabs>
        <w:ind w:right="795" w:firstLine="225"/>
        <w:jc w:val="both"/>
        <w:rPr>
          <w:sz w:val="24"/>
        </w:rPr>
      </w:pPr>
      <w:r>
        <w:rPr>
          <w:sz w:val="24"/>
        </w:rPr>
        <w:t>развитие</w:t>
      </w:r>
      <w:r>
        <w:rPr>
          <w:spacing w:val="1"/>
          <w:sz w:val="24"/>
        </w:rPr>
        <w:t xml:space="preserve"> </w:t>
      </w:r>
      <w:r>
        <w:rPr>
          <w:sz w:val="24"/>
        </w:rPr>
        <w:t>потребности</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искусства,</w:t>
      </w:r>
      <w:r>
        <w:rPr>
          <w:spacing w:val="1"/>
          <w:sz w:val="24"/>
        </w:rPr>
        <w:t xml:space="preserve"> </w:t>
      </w:r>
      <w:r>
        <w:rPr>
          <w:sz w:val="24"/>
        </w:rPr>
        <w:t>осознание</w:t>
      </w:r>
      <w:r>
        <w:rPr>
          <w:spacing w:val="1"/>
          <w:sz w:val="24"/>
        </w:rPr>
        <w:t xml:space="preserve"> </w:t>
      </w:r>
      <w:r>
        <w:rPr>
          <w:sz w:val="24"/>
        </w:rPr>
        <w:t>значения</w:t>
      </w:r>
      <w:r>
        <w:rPr>
          <w:spacing w:val="1"/>
          <w:sz w:val="24"/>
        </w:rPr>
        <w:t xml:space="preserve"> </w:t>
      </w:r>
      <w:r>
        <w:rPr>
          <w:sz w:val="24"/>
        </w:rPr>
        <w:t>музыкального</w:t>
      </w:r>
      <w:r>
        <w:rPr>
          <w:spacing w:val="1"/>
          <w:sz w:val="24"/>
        </w:rPr>
        <w:t xml:space="preserve"> </w:t>
      </w:r>
      <w:r>
        <w:rPr>
          <w:sz w:val="24"/>
        </w:rPr>
        <w:t>искусства</w:t>
      </w:r>
      <w:r>
        <w:rPr>
          <w:spacing w:val="1"/>
          <w:sz w:val="24"/>
        </w:rPr>
        <w:t xml:space="preserve"> </w:t>
      </w:r>
      <w:r>
        <w:rPr>
          <w:sz w:val="24"/>
        </w:rPr>
        <w:t>как</w:t>
      </w:r>
      <w:r>
        <w:rPr>
          <w:spacing w:val="1"/>
          <w:sz w:val="24"/>
        </w:rPr>
        <w:t xml:space="preserve"> </w:t>
      </w:r>
      <w:r>
        <w:rPr>
          <w:sz w:val="24"/>
        </w:rPr>
        <w:t>универсального</w:t>
      </w:r>
      <w:r>
        <w:rPr>
          <w:spacing w:val="1"/>
          <w:sz w:val="24"/>
        </w:rPr>
        <w:t xml:space="preserve"> </w:t>
      </w:r>
      <w:r>
        <w:rPr>
          <w:sz w:val="24"/>
        </w:rPr>
        <w:t>языка</w:t>
      </w:r>
      <w:r>
        <w:rPr>
          <w:spacing w:val="1"/>
          <w:sz w:val="24"/>
        </w:rPr>
        <w:t xml:space="preserve"> </w:t>
      </w:r>
      <w:r>
        <w:rPr>
          <w:sz w:val="24"/>
        </w:rPr>
        <w:t>общения,</w:t>
      </w:r>
      <w:r>
        <w:rPr>
          <w:spacing w:val="1"/>
          <w:sz w:val="24"/>
        </w:rPr>
        <w:t xml:space="preserve"> </w:t>
      </w:r>
      <w:r>
        <w:rPr>
          <w:sz w:val="24"/>
        </w:rPr>
        <w:t>художественного</w:t>
      </w:r>
      <w:r>
        <w:rPr>
          <w:spacing w:val="1"/>
          <w:sz w:val="24"/>
        </w:rPr>
        <w:t xml:space="preserve"> </w:t>
      </w:r>
      <w:r>
        <w:rPr>
          <w:sz w:val="24"/>
        </w:rPr>
        <w:t>отражения</w:t>
      </w:r>
      <w:r>
        <w:rPr>
          <w:spacing w:val="1"/>
          <w:sz w:val="24"/>
        </w:rPr>
        <w:t xml:space="preserve"> </w:t>
      </w:r>
      <w:r>
        <w:rPr>
          <w:sz w:val="24"/>
        </w:rPr>
        <w:t>многообразия</w:t>
      </w:r>
      <w:r>
        <w:rPr>
          <w:spacing w:val="-4"/>
          <w:sz w:val="24"/>
        </w:rPr>
        <w:t xml:space="preserve"> </w:t>
      </w:r>
      <w:r>
        <w:rPr>
          <w:sz w:val="24"/>
        </w:rPr>
        <w:t>жизни;</w:t>
      </w:r>
    </w:p>
    <w:p w:rsidR="00A65286" w:rsidRDefault="00D25255">
      <w:pPr>
        <w:pStyle w:val="a4"/>
        <w:numPr>
          <w:ilvl w:val="0"/>
          <w:numId w:val="151"/>
        </w:numPr>
        <w:tabs>
          <w:tab w:val="left" w:pos="1183"/>
        </w:tabs>
        <w:spacing w:line="237" w:lineRule="auto"/>
        <w:ind w:right="801" w:firstLine="225"/>
        <w:jc w:val="both"/>
        <w:rPr>
          <w:sz w:val="24"/>
        </w:rPr>
      </w:pPr>
      <w:r>
        <w:rPr>
          <w:sz w:val="24"/>
        </w:rPr>
        <w:t>формирование</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ребёнка,</w:t>
      </w:r>
      <w:r>
        <w:rPr>
          <w:spacing w:val="1"/>
          <w:sz w:val="24"/>
        </w:rPr>
        <w:t xml:space="preserve"> </w:t>
      </w:r>
      <w:r>
        <w:rPr>
          <w:sz w:val="24"/>
        </w:rPr>
        <w:t>развитие</w:t>
      </w:r>
      <w:r>
        <w:rPr>
          <w:spacing w:val="1"/>
          <w:sz w:val="24"/>
        </w:rPr>
        <w:t xml:space="preserve"> </w:t>
      </w:r>
      <w:r>
        <w:rPr>
          <w:sz w:val="24"/>
        </w:rPr>
        <w:t>внутренней</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музицированию.</w:t>
      </w:r>
    </w:p>
    <w:p w:rsidR="00A65286" w:rsidRDefault="00D25255">
      <w:pPr>
        <w:pStyle w:val="a3"/>
        <w:spacing w:line="275" w:lineRule="exact"/>
        <w:ind w:left="918"/>
      </w:pPr>
      <w:r>
        <w:t>Важнейшими задачами</w:t>
      </w:r>
      <w:r>
        <w:rPr>
          <w:spacing w:val="-5"/>
        </w:rPr>
        <w:t xml:space="preserve"> </w:t>
      </w:r>
      <w:r>
        <w:t>в</w:t>
      </w:r>
      <w:r>
        <w:rPr>
          <w:spacing w:val="1"/>
        </w:rPr>
        <w:t xml:space="preserve"> </w:t>
      </w:r>
      <w:r>
        <w:t>начальной</w:t>
      </w:r>
      <w:r>
        <w:rPr>
          <w:spacing w:val="-5"/>
        </w:rPr>
        <w:t xml:space="preserve"> </w:t>
      </w:r>
      <w:r>
        <w:t>школе</w:t>
      </w:r>
      <w:r>
        <w:rPr>
          <w:spacing w:val="-6"/>
        </w:rPr>
        <w:t xml:space="preserve"> </w:t>
      </w:r>
      <w:r>
        <w:t>являются:</w:t>
      </w:r>
    </w:p>
    <w:p w:rsidR="00A65286" w:rsidRDefault="00D25255">
      <w:pPr>
        <w:pStyle w:val="a4"/>
        <w:numPr>
          <w:ilvl w:val="0"/>
          <w:numId w:val="150"/>
        </w:numPr>
        <w:tabs>
          <w:tab w:val="left" w:pos="1159"/>
        </w:tabs>
        <w:spacing w:line="275" w:lineRule="exact"/>
        <w:ind w:hanging="241"/>
        <w:jc w:val="both"/>
        <w:rPr>
          <w:sz w:val="24"/>
        </w:rPr>
      </w:pPr>
      <w:r>
        <w:rPr>
          <w:sz w:val="24"/>
        </w:rPr>
        <w:t>Формирование</w:t>
      </w:r>
      <w:r>
        <w:rPr>
          <w:spacing w:val="-2"/>
          <w:sz w:val="24"/>
        </w:rPr>
        <w:t xml:space="preserve"> </w:t>
      </w:r>
      <w:r>
        <w:rPr>
          <w:sz w:val="24"/>
        </w:rPr>
        <w:t>эмоционально-ценностной</w:t>
      </w:r>
      <w:r>
        <w:rPr>
          <w:spacing w:val="-9"/>
          <w:sz w:val="24"/>
        </w:rPr>
        <w:t xml:space="preserve"> </w:t>
      </w:r>
      <w:r>
        <w:rPr>
          <w:sz w:val="24"/>
        </w:rPr>
        <w:t>отзывчивости</w:t>
      </w:r>
      <w:r>
        <w:rPr>
          <w:spacing w:val="-3"/>
          <w:sz w:val="24"/>
        </w:rPr>
        <w:t xml:space="preserve"> </w:t>
      </w:r>
      <w:r>
        <w:rPr>
          <w:sz w:val="24"/>
        </w:rPr>
        <w:t>на</w:t>
      </w:r>
      <w:r>
        <w:rPr>
          <w:spacing w:val="-2"/>
          <w:sz w:val="24"/>
        </w:rPr>
        <w:t xml:space="preserve"> </w:t>
      </w:r>
      <w:r>
        <w:rPr>
          <w:sz w:val="24"/>
        </w:rPr>
        <w:t>прекрасное</w:t>
      </w:r>
      <w:r>
        <w:rPr>
          <w:spacing w:val="-6"/>
          <w:sz w:val="24"/>
        </w:rPr>
        <w:t xml:space="preserve"> </w:t>
      </w:r>
      <w:r>
        <w:rPr>
          <w:sz w:val="24"/>
        </w:rPr>
        <w:t>в</w:t>
      </w:r>
      <w:r>
        <w:rPr>
          <w:spacing w:val="-3"/>
          <w:sz w:val="24"/>
        </w:rPr>
        <w:t xml:space="preserve"> </w:t>
      </w:r>
      <w:r>
        <w:rPr>
          <w:sz w:val="24"/>
        </w:rPr>
        <w:t>жизни</w:t>
      </w:r>
      <w:r>
        <w:rPr>
          <w:spacing w:val="-5"/>
          <w:sz w:val="24"/>
        </w:rPr>
        <w:t xml:space="preserve"> </w:t>
      </w:r>
      <w:r>
        <w:rPr>
          <w:sz w:val="24"/>
        </w:rPr>
        <w:t>и</w:t>
      </w:r>
      <w:r>
        <w:rPr>
          <w:spacing w:val="-4"/>
          <w:sz w:val="24"/>
        </w:rPr>
        <w:t xml:space="preserve"> </w:t>
      </w:r>
      <w:r>
        <w:rPr>
          <w:sz w:val="24"/>
        </w:rPr>
        <w:t>в</w:t>
      </w:r>
      <w:r>
        <w:rPr>
          <w:spacing w:val="-3"/>
          <w:sz w:val="24"/>
        </w:rPr>
        <w:t xml:space="preserve"> </w:t>
      </w:r>
      <w:r>
        <w:rPr>
          <w:sz w:val="24"/>
        </w:rPr>
        <w:t>искусстве.</w:t>
      </w:r>
    </w:p>
    <w:p w:rsidR="00A65286" w:rsidRDefault="00D25255">
      <w:pPr>
        <w:pStyle w:val="a4"/>
        <w:numPr>
          <w:ilvl w:val="0"/>
          <w:numId w:val="150"/>
        </w:numPr>
        <w:tabs>
          <w:tab w:val="left" w:pos="1159"/>
        </w:tabs>
        <w:ind w:left="692" w:right="802" w:firstLine="225"/>
        <w:jc w:val="both"/>
        <w:rPr>
          <w:sz w:val="24"/>
        </w:rPr>
      </w:pPr>
      <w:r>
        <w:rPr>
          <w:sz w:val="24"/>
        </w:rPr>
        <w:t>Формирование</w:t>
      </w:r>
      <w:r>
        <w:rPr>
          <w:spacing w:val="1"/>
          <w:sz w:val="24"/>
        </w:rPr>
        <w:t xml:space="preserve"> </w:t>
      </w:r>
      <w:r>
        <w:rPr>
          <w:sz w:val="24"/>
        </w:rPr>
        <w:t>позитивного</w:t>
      </w:r>
      <w:r>
        <w:rPr>
          <w:spacing w:val="1"/>
          <w:sz w:val="24"/>
        </w:rPr>
        <w:t xml:space="preserve"> </w:t>
      </w:r>
      <w:r>
        <w:rPr>
          <w:sz w:val="24"/>
        </w:rPr>
        <w:t>взгляда</w:t>
      </w:r>
      <w:r>
        <w:rPr>
          <w:spacing w:val="1"/>
          <w:sz w:val="24"/>
        </w:rPr>
        <w:t xml:space="preserve"> </w:t>
      </w:r>
      <w:r>
        <w:rPr>
          <w:sz w:val="24"/>
        </w:rPr>
        <w:t>на</w:t>
      </w:r>
      <w:r>
        <w:rPr>
          <w:spacing w:val="1"/>
          <w:sz w:val="24"/>
        </w:rPr>
        <w:t xml:space="preserve"> </w:t>
      </w:r>
      <w:r>
        <w:rPr>
          <w:sz w:val="24"/>
        </w:rPr>
        <w:t>окружающий</w:t>
      </w:r>
      <w:r>
        <w:rPr>
          <w:spacing w:val="1"/>
          <w:sz w:val="24"/>
        </w:rPr>
        <w:t xml:space="preserve"> </w:t>
      </w:r>
      <w:r>
        <w:rPr>
          <w:sz w:val="24"/>
        </w:rPr>
        <w:t>мир,</w:t>
      </w:r>
      <w:r>
        <w:rPr>
          <w:spacing w:val="1"/>
          <w:sz w:val="24"/>
        </w:rPr>
        <w:t xml:space="preserve"> </w:t>
      </w:r>
      <w:r>
        <w:rPr>
          <w:sz w:val="24"/>
        </w:rPr>
        <w:t>гармонизация</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природой,</w:t>
      </w:r>
      <w:r>
        <w:rPr>
          <w:spacing w:val="-2"/>
          <w:sz w:val="24"/>
        </w:rPr>
        <w:t xml:space="preserve"> </w:t>
      </w:r>
      <w:r>
        <w:rPr>
          <w:sz w:val="24"/>
        </w:rPr>
        <w:t>обществом,</w:t>
      </w:r>
      <w:r>
        <w:rPr>
          <w:spacing w:val="-2"/>
          <w:sz w:val="24"/>
        </w:rPr>
        <w:t xml:space="preserve"> </w:t>
      </w:r>
      <w:r>
        <w:rPr>
          <w:sz w:val="24"/>
        </w:rPr>
        <w:t>самим</w:t>
      </w:r>
      <w:r>
        <w:rPr>
          <w:spacing w:val="2"/>
          <w:sz w:val="24"/>
        </w:rPr>
        <w:t xml:space="preserve"> </w:t>
      </w:r>
      <w:r>
        <w:rPr>
          <w:sz w:val="24"/>
        </w:rPr>
        <w:t>собой</w:t>
      </w:r>
      <w:r>
        <w:rPr>
          <w:spacing w:val="2"/>
          <w:sz w:val="24"/>
        </w:rPr>
        <w:t xml:space="preserve"> </w:t>
      </w:r>
      <w:r>
        <w:rPr>
          <w:sz w:val="24"/>
        </w:rPr>
        <w:t>через</w:t>
      </w:r>
      <w:r>
        <w:rPr>
          <w:spacing w:val="2"/>
          <w:sz w:val="24"/>
        </w:rPr>
        <w:t xml:space="preserve"> </w:t>
      </w:r>
      <w:r>
        <w:rPr>
          <w:sz w:val="24"/>
        </w:rPr>
        <w:t>доступные</w:t>
      </w:r>
      <w:r>
        <w:rPr>
          <w:spacing w:val="1"/>
          <w:sz w:val="24"/>
        </w:rPr>
        <w:t xml:space="preserve"> </w:t>
      </w:r>
      <w:r>
        <w:rPr>
          <w:sz w:val="24"/>
        </w:rPr>
        <w:t>формы</w:t>
      </w:r>
      <w:r>
        <w:rPr>
          <w:spacing w:val="2"/>
          <w:sz w:val="24"/>
        </w:rPr>
        <w:t xml:space="preserve"> </w:t>
      </w:r>
      <w:r>
        <w:rPr>
          <w:sz w:val="24"/>
        </w:rPr>
        <w:t>музицирования.</w:t>
      </w:r>
    </w:p>
    <w:p w:rsidR="00A65286" w:rsidRDefault="00D25255">
      <w:pPr>
        <w:pStyle w:val="a4"/>
        <w:numPr>
          <w:ilvl w:val="0"/>
          <w:numId w:val="150"/>
        </w:numPr>
        <w:tabs>
          <w:tab w:val="left" w:pos="1159"/>
        </w:tabs>
        <w:ind w:left="692" w:right="801" w:firstLine="225"/>
        <w:jc w:val="both"/>
        <w:rPr>
          <w:sz w:val="24"/>
        </w:rPr>
      </w:pPr>
      <w:r>
        <w:rPr>
          <w:sz w:val="24"/>
        </w:rPr>
        <w:t>Формирование</w:t>
      </w:r>
      <w:r>
        <w:rPr>
          <w:spacing w:val="1"/>
          <w:sz w:val="24"/>
        </w:rPr>
        <w:t xml:space="preserve"> </w:t>
      </w:r>
      <w:r>
        <w:rPr>
          <w:sz w:val="24"/>
        </w:rPr>
        <w:t>культуры</w:t>
      </w:r>
      <w:r>
        <w:rPr>
          <w:spacing w:val="1"/>
          <w:sz w:val="24"/>
        </w:rPr>
        <w:t xml:space="preserve"> </w:t>
      </w:r>
      <w:r>
        <w:rPr>
          <w:sz w:val="24"/>
        </w:rPr>
        <w:t>осознанного</w:t>
      </w:r>
      <w:r>
        <w:rPr>
          <w:spacing w:val="1"/>
          <w:sz w:val="24"/>
        </w:rPr>
        <w:t xml:space="preserve"> </w:t>
      </w:r>
      <w:r>
        <w:rPr>
          <w:sz w:val="24"/>
        </w:rPr>
        <w:t>восприятия</w:t>
      </w:r>
      <w:r>
        <w:rPr>
          <w:spacing w:val="1"/>
          <w:sz w:val="24"/>
        </w:rPr>
        <w:t xml:space="preserve"> </w:t>
      </w:r>
      <w:r>
        <w:rPr>
          <w:sz w:val="24"/>
        </w:rPr>
        <w:t>музыкальных</w:t>
      </w:r>
      <w:r>
        <w:rPr>
          <w:spacing w:val="1"/>
          <w:sz w:val="24"/>
        </w:rPr>
        <w:t xml:space="preserve"> </w:t>
      </w:r>
      <w:r>
        <w:rPr>
          <w:sz w:val="24"/>
        </w:rPr>
        <w:t>образов.</w:t>
      </w:r>
      <w:r>
        <w:rPr>
          <w:spacing w:val="1"/>
          <w:sz w:val="24"/>
        </w:rPr>
        <w:t xml:space="preserve"> </w:t>
      </w:r>
      <w:r>
        <w:rPr>
          <w:sz w:val="24"/>
        </w:rPr>
        <w:t>Приобщение</w:t>
      </w:r>
      <w:r>
        <w:rPr>
          <w:spacing w:val="1"/>
          <w:sz w:val="24"/>
        </w:rPr>
        <w:t xml:space="preserve"> </w:t>
      </w:r>
      <w:r>
        <w:rPr>
          <w:sz w:val="24"/>
        </w:rPr>
        <w:t>к</w:t>
      </w:r>
      <w:r>
        <w:rPr>
          <w:spacing w:val="1"/>
          <w:sz w:val="24"/>
        </w:rPr>
        <w:t xml:space="preserve"> </w:t>
      </w:r>
      <w:r>
        <w:rPr>
          <w:sz w:val="24"/>
        </w:rPr>
        <w:t>общечеловеческим</w:t>
      </w:r>
      <w:r>
        <w:rPr>
          <w:spacing w:val="1"/>
          <w:sz w:val="24"/>
        </w:rPr>
        <w:t xml:space="preserve"> </w:t>
      </w:r>
      <w:r>
        <w:rPr>
          <w:sz w:val="24"/>
        </w:rPr>
        <w:t>духовным</w:t>
      </w:r>
      <w:r>
        <w:rPr>
          <w:spacing w:val="1"/>
          <w:sz w:val="24"/>
        </w:rPr>
        <w:t xml:space="preserve"> </w:t>
      </w:r>
      <w:r>
        <w:rPr>
          <w:sz w:val="24"/>
        </w:rPr>
        <w:t>ценностям</w:t>
      </w:r>
      <w:r>
        <w:rPr>
          <w:spacing w:val="1"/>
          <w:sz w:val="24"/>
        </w:rPr>
        <w:t xml:space="preserve"> </w:t>
      </w:r>
      <w:r>
        <w:rPr>
          <w:sz w:val="24"/>
        </w:rPr>
        <w:t>через</w:t>
      </w:r>
      <w:r>
        <w:rPr>
          <w:spacing w:val="1"/>
          <w:sz w:val="24"/>
        </w:rPr>
        <w:t xml:space="preserve"> </w:t>
      </w:r>
      <w:r>
        <w:rPr>
          <w:sz w:val="24"/>
        </w:rPr>
        <w:t>собственный</w:t>
      </w:r>
      <w:r>
        <w:rPr>
          <w:spacing w:val="1"/>
          <w:sz w:val="24"/>
        </w:rPr>
        <w:t xml:space="preserve"> </w:t>
      </w:r>
      <w:r>
        <w:rPr>
          <w:sz w:val="24"/>
        </w:rPr>
        <w:t>внутренний</w:t>
      </w:r>
      <w:r>
        <w:rPr>
          <w:spacing w:val="1"/>
          <w:sz w:val="24"/>
        </w:rPr>
        <w:t xml:space="preserve"> </w:t>
      </w:r>
      <w:r>
        <w:rPr>
          <w:sz w:val="24"/>
        </w:rPr>
        <w:t>опыт</w:t>
      </w:r>
      <w:r>
        <w:rPr>
          <w:spacing w:val="1"/>
          <w:sz w:val="24"/>
        </w:rPr>
        <w:t xml:space="preserve"> </w:t>
      </w:r>
      <w:r>
        <w:rPr>
          <w:sz w:val="24"/>
        </w:rPr>
        <w:t>эмоционального</w:t>
      </w:r>
      <w:r>
        <w:rPr>
          <w:spacing w:val="1"/>
          <w:sz w:val="24"/>
        </w:rPr>
        <w:t xml:space="preserve"> </w:t>
      </w:r>
      <w:r>
        <w:rPr>
          <w:sz w:val="24"/>
        </w:rPr>
        <w:t>переживания.</w:t>
      </w:r>
    </w:p>
    <w:p w:rsidR="00A65286" w:rsidRDefault="00D25255">
      <w:pPr>
        <w:pStyle w:val="a4"/>
        <w:numPr>
          <w:ilvl w:val="0"/>
          <w:numId w:val="150"/>
        </w:numPr>
        <w:tabs>
          <w:tab w:val="left" w:pos="1163"/>
        </w:tabs>
        <w:ind w:left="692" w:right="796" w:firstLine="225"/>
        <w:jc w:val="both"/>
        <w:rPr>
          <w:sz w:val="24"/>
        </w:rPr>
      </w:pPr>
      <w:r>
        <w:rPr>
          <w:sz w:val="24"/>
        </w:rPr>
        <w:t>Развитие эмоционального интеллекта в единстве с другими познавательными и регулятивными</w:t>
      </w:r>
      <w:r>
        <w:rPr>
          <w:spacing w:val="-57"/>
          <w:sz w:val="24"/>
        </w:rPr>
        <w:t xml:space="preserve"> </w:t>
      </w:r>
      <w:r>
        <w:rPr>
          <w:sz w:val="24"/>
        </w:rPr>
        <w:t>универсальными</w:t>
      </w:r>
      <w:r>
        <w:rPr>
          <w:spacing w:val="1"/>
          <w:sz w:val="24"/>
        </w:rPr>
        <w:t xml:space="preserve"> </w:t>
      </w:r>
      <w:r>
        <w:rPr>
          <w:sz w:val="24"/>
        </w:rPr>
        <w:t>учебными</w:t>
      </w:r>
      <w:r>
        <w:rPr>
          <w:spacing w:val="1"/>
          <w:sz w:val="24"/>
        </w:rPr>
        <w:t xml:space="preserve"> </w:t>
      </w:r>
      <w:r>
        <w:rPr>
          <w:sz w:val="24"/>
        </w:rPr>
        <w:t>действиями.</w:t>
      </w:r>
      <w:r>
        <w:rPr>
          <w:spacing w:val="1"/>
          <w:sz w:val="24"/>
        </w:rPr>
        <w:t xml:space="preserve"> </w:t>
      </w:r>
      <w:r>
        <w:rPr>
          <w:sz w:val="24"/>
        </w:rPr>
        <w:t>Развитие</w:t>
      </w:r>
      <w:r>
        <w:rPr>
          <w:spacing w:val="1"/>
          <w:sz w:val="24"/>
        </w:rPr>
        <w:t xml:space="preserve"> </w:t>
      </w:r>
      <w:r>
        <w:rPr>
          <w:sz w:val="24"/>
        </w:rPr>
        <w:t>ассоциативного</w:t>
      </w:r>
      <w:r>
        <w:rPr>
          <w:spacing w:val="1"/>
          <w:sz w:val="24"/>
        </w:rPr>
        <w:t xml:space="preserve"> </w:t>
      </w:r>
      <w:r>
        <w:rPr>
          <w:sz w:val="24"/>
        </w:rPr>
        <w:t>мышления</w:t>
      </w:r>
      <w:r>
        <w:rPr>
          <w:spacing w:val="1"/>
          <w:sz w:val="24"/>
        </w:rPr>
        <w:t xml:space="preserve"> </w:t>
      </w:r>
      <w:r>
        <w:rPr>
          <w:sz w:val="24"/>
        </w:rPr>
        <w:t>и</w:t>
      </w:r>
      <w:r>
        <w:rPr>
          <w:spacing w:val="1"/>
          <w:sz w:val="24"/>
        </w:rPr>
        <w:t xml:space="preserve"> </w:t>
      </w:r>
      <w:r>
        <w:rPr>
          <w:sz w:val="24"/>
        </w:rPr>
        <w:t>продуктивного</w:t>
      </w:r>
      <w:r>
        <w:rPr>
          <w:spacing w:val="1"/>
          <w:sz w:val="24"/>
        </w:rPr>
        <w:t xml:space="preserve"> </w:t>
      </w:r>
      <w:r>
        <w:rPr>
          <w:sz w:val="24"/>
        </w:rPr>
        <w:t>воображения.</w:t>
      </w:r>
    </w:p>
    <w:p w:rsidR="00A65286" w:rsidRDefault="00D25255">
      <w:pPr>
        <w:pStyle w:val="a4"/>
        <w:numPr>
          <w:ilvl w:val="0"/>
          <w:numId w:val="150"/>
        </w:numPr>
        <w:tabs>
          <w:tab w:val="left" w:pos="1163"/>
        </w:tabs>
        <w:ind w:left="692" w:right="794" w:firstLine="225"/>
        <w:jc w:val="both"/>
        <w:rPr>
          <w:sz w:val="24"/>
        </w:rPr>
      </w:pPr>
      <w:r>
        <w:rPr>
          <w:sz w:val="24"/>
        </w:rPr>
        <w:t>Овладение</w:t>
      </w:r>
      <w:r>
        <w:rPr>
          <w:spacing w:val="1"/>
          <w:sz w:val="24"/>
        </w:rPr>
        <w:t xml:space="preserve"> </w:t>
      </w:r>
      <w:r>
        <w:rPr>
          <w:sz w:val="24"/>
        </w:rPr>
        <w:t>предметными</w:t>
      </w:r>
      <w:r>
        <w:rPr>
          <w:spacing w:val="1"/>
          <w:sz w:val="24"/>
        </w:rPr>
        <w:t xml:space="preserve"> </w:t>
      </w:r>
      <w:r>
        <w:rPr>
          <w:sz w:val="24"/>
        </w:rPr>
        <w:t>умениями</w:t>
      </w:r>
      <w:r>
        <w:rPr>
          <w:spacing w:val="1"/>
          <w:sz w:val="24"/>
        </w:rPr>
        <w:t xml:space="preserve"> </w:t>
      </w:r>
      <w:r>
        <w:rPr>
          <w:sz w:val="24"/>
        </w:rPr>
        <w:t>и</w:t>
      </w:r>
      <w:r>
        <w:rPr>
          <w:spacing w:val="1"/>
          <w:sz w:val="24"/>
        </w:rPr>
        <w:t xml:space="preserve"> </w:t>
      </w:r>
      <w:r>
        <w:rPr>
          <w:sz w:val="24"/>
        </w:rPr>
        <w:t>навыками</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практического</w:t>
      </w:r>
      <w:r>
        <w:rPr>
          <w:spacing w:val="1"/>
          <w:sz w:val="24"/>
        </w:rPr>
        <w:t xml:space="preserve"> </w:t>
      </w:r>
      <w:r>
        <w:rPr>
          <w:spacing w:val="-1"/>
          <w:sz w:val="24"/>
        </w:rPr>
        <w:t>музицирования.</w:t>
      </w:r>
      <w:r>
        <w:rPr>
          <w:spacing w:val="-8"/>
          <w:sz w:val="24"/>
        </w:rPr>
        <w:t xml:space="preserve"> </w:t>
      </w:r>
      <w:r>
        <w:rPr>
          <w:spacing w:val="-1"/>
          <w:sz w:val="24"/>
        </w:rPr>
        <w:t>Введение</w:t>
      </w:r>
      <w:r>
        <w:rPr>
          <w:spacing w:val="-11"/>
          <w:sz w:val="24"/>
        </w:rPr>
        <w:t xml:space="preserve"> </w:t>
      </w:r>
      <w:r>
        <w:rPr>
          <w:spacing w:val="-1"/>
          <w:sz w:val="24"/>
        </w:rPr>
        <w:t>ребёнка</w:t>
      </w:r>
      <w:r>
        <w:rPr>
          <w:spacing w:val="-11"/>
          <w:sz w:val="24"/>
        </w:rPr>
        <w:t xml:space="preserve"> </w:t>
      </w:r>
      <w:r>
        <w:rPr>
          <w:sz w:val="24"/>
        </w:rPr>
        <w:t>в</w:t>
      </w:r>
      <w:r>
        <w:rPr>
          <w:spacing w:val="-8"/>
          <w:sz w:val="24"/>
        </w:rPr>
        <w:t xml:space="preserve"> </w:t>
      </w:r>
      <w:r>
        <w:rPr>
          <w:sz w:val="24"/>
        </w:rPr>
        <w:t>искусство</w:t>
      </w:r>
      <w:r>
        <w:rPr>
          <w:spacing w:val="-5"/>
          <w:sz w:val="24"/>
        </w:rPr>
        <w:t xml:space="preserve"> </w:t>
      </w:r>
      <w:r>
        <w:rPr>
          <w:sz w:val="24"/>
        </w:rPr>
        <w:t>через</w:t>
      </w:r>
      <w:r>
        <w:rPr>
          <w:spacing w:val="-2"/>
          <w:sz w:val="24"/>
        </w:rPr>
        <w:t xml:space="preserve"> </w:t>
      </w:r>
      <w:r>
        <w:rPr>
          <w:sz w:val="24"/>
        </w:rPr>
        <w:t>разнообразие</w:t>
      </w:r>
      <w:r>
        <w:rPr>
          <w:spacing w:val="-14"/>
          <w:sz w:val="24"/>
        </w:rPr>
        <w:t xml:space="preserve"> </w:t>
      </w:r>
      <w:r>
        <w:rPr>
          <w:sz w:val="24"/>
        </w:rPr>
        <w:t>видов</w:t>
      </w:r>
      <w:r>
        <w:rPr>
          <w:spacing w:val="-8"/>
          <w:sz w:val="24"/>
        </w:rPr>
        <w:t xml:space="preserve"> </w:t>
      </w:r>
      <w:r>
        <w:rPr>
          <w:sz w:val="24"/>
        </w:rPr>
        <w:t>музыкальной</w:t>
      </w:r>
      <w:r>
        <w:rPr>
          <w:spacing w:val="-13"/>
          <w:sz w:val="24"/>
        </w:rPr>
        <w:t xml:space="preserve"> </w:t>
      </w:r>
      <w:r>
        <w:rPr>
          <w:sz w:val="24"/>
        </w:rPr>
        <w:t>деятельности,</w:t>
      </w:r>
      <w:r>
        <w:rPr>
          <w:spacing w:val="-58"/>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p>
    <w:p w:rsidR="00A65286" w:rsidRDefault="00D25255">
      <w:pPr>
        <w:pStyle w:val="a3"/>
        <w:spacing w:line="274" w:lineRule="exact"/>
        <w:ind w:left="918"/>
      </w:pPr>
      <w:r>
        <w:t>а)</w:t>
      </w:r>
      <w:r>
        <w:rPr>
          <w:spacing w:val="-1"/>
        </w:rPr>
        <w:t xml:space="preserve"> </w:t>
      </w:r>
      <w:r>
        <w:t>Слушание</w:t>
      </w:r>
      <w:r>
        <w:rPr>
          <w:spacing w:val="-4"/>
        </w:rPr>
        <w:t xml:space="preserve"> </w:t>
      </w:r>
      <w:r>
        <w:t>(воспитание</w:t>
      </w:r>
      <w:r>
        <w:rPr>
          <w:spacing w:val="-8"/>
        </w:rPr>
        <w:t xml:space="preserve"> </w:t>
      </w:r>
      <w:r>
        <w:t>грамотного</w:t>
      </w:r>
      <w:r>
        <w:rPr>
          <w:spacing w:val="1"/>
        </w:rPr>
        <w:t xml:space="preserve"> </w:t>
      </w:r>
      <w:r>
        <w:t>слушателя);</w:t>
      </w:r>
    </w:p>
    <w:p w:rsidR="00A65286" w:rsidRDefault="00D25255">
      <w:pPr>
        <w:pStyle w:val="a3"/>
        <w:spacing w:before="3"/>
        <w:ind w:left="918"/>
      </w:pPr>
      <w:r>
        <w:t>б)</w:t>
      </w:r>
      <w:r>
        <w:rPr>
          <w:spacing w:val="-1"/>
        </w:rPr>
        <w:t xml:space="preserve"> </w:t>
      </w:r>
      <w:r>
        <w:t>Исполнение</w:t>
      </w:r>
      <w:r>
        <w:rPr>
          <w:spacing w:val="-8"/>
        </w:rPr>
        <w:t xml:space="preserve"> </w:t>
      </w:r>
      <w:r>
        <w:t>(пение,</w:t>
      </w:r>
      <w:r>
        <w:rPr>
          <w:spacing w:val="-1"/>
        </w:rPr>
        <w:t xml:space="preserve"> </w:t>
      </w:r>
      <w:r>
        <w:t>игра</w:t>
      </w:r>
      <w:r>
        <w:rPr>
          <w:spacing w:val="-3"/>
        </w:rPr>
        <w:t xml:space="preserve"> </w:t>
      </w:r>
      <w:r>
        <w:t>на</w:t>
      </w:r>
      <w:r>
        <w:rPr>
          <w:spacing w:val="-8"/>
        </w:rPr>
        <w:t xml:space="preserve"> </w:t>
      </w:r>
      <w:r>
        <w:t>доступных</w:t>
      </w:r>
      <w:r>
        <w:rPr>
          <w:spacing w:val="-7"/>
        </w:rPr>
        <w:t xml:space="preserve"> </w:t>
      </w:r>
      <w:r>
        <w:t>музыкальных</w:t>
      </w:r>
      <w:r>
        <w:rPr>
          <w:spacing w:val="-7"/>
        </w:rPr>
        <w:t xml:space="preserve"> </w:t>
      </w:r>
      <w:r>
        <w:t>инструментах);</w:t>
      </w:r>
    </w:p>
    <w:p w:rsidR="00A65286" w:rsidRDefault="00A65286">
      <w:pPr>
        <w:sectPr w:rsidR="00A65286">
          <w:pgSz w:w="11910" w:h="16840"/>
          <w:pgMar w:top="920" w:right="0" w:bottom="720" w:left="100" w:header="0" w:footer="532" w:gutter="0"/>
          <w:cols w:space="720"/>
        </w:sectPr>
      </w:pPr>
    </w:p>
    <w:p w:rsidR="00A65286" w:rsidRDefault="00D25255">
      <w:pPr>
        <w:pStyle w:val="a3"/>
        <w:spacing w:before="73" w:line="275" w:lineRule="exact"/>
        <w:ind w:left="918"/>
        <w:jc w:val="left"/>
      </w:pPr>
      <w:r>
        <w:lastRenderedPageBreak/>
        <w:t>в)</w:t>
      </w:r>
      <w:r>
        <w:rPr>
          <w:spacing w:val="-4"/>
        </w:rPr>
        <w:t xml:space="preserve"> </w:t>
      </w:r>
      <w:r>
        <w:t>Сочинение</w:t>
      </w:r>
      <w:r>
        <w:rPr>
          <w:spacing w:val="-6"/>
        </w:rPr>
        <w:t xml:space="preserve"> </w:t>
      </w:r>
      <w:r>
        <w:t>(элементы</w:t>
      </w:r>
      <w:r>
        <w:rPr>
          <w:spacing w:val="-4"/>
        </w:rPr>
        <w:t xml:space="preserve"> </w:t>
      </w:r>
      <w:r>
        <w:t>импровизации,</w:t>
      </w:r>
      <w:r>
        <w:rPr>
          <w:spacing w:val="-3"/>
        </w:rPr>
        <w:t xml:space="preserve"> </w:t>
      </w:r>
      <w:r>
        <w:t>композиции,</w:t>
      </w:r>
      <w:r>
        <w:rPr>
          <w:spacing w:val="-7"/>
        </w:rPr>
        <w:t xml:space="preserve"> </w:t>
      </w:r>
      <w:r>
        <w:t>аранжировки);</w:t>
      </w:r>
    </w:p>
    <w:p w:rsidR="00A65286" w:rsidRDefault="00D25255">
      <w:pPr>
        <w:pStyle w:val="a3"/>
        <w:spacing w:line="242" w:lineRule="auto"/>
        <w:ind w:left="692" w:right="715" w:firstLine="225"/>
        <w:jc w:val="left"/>
      </w:pPr>
      <w:r>
        <w:t>г) Музыкальное</w:t>
      </w:r>
      <w:r>
        <w:rPr>
          <w:spacing w:val="33"/>
        </w:rPr>
        <w:t xml:space="preserve"> </w:t>
      </w:r>
      <w:r>
        <w:t>движение</w:t>
      </w:r>
      <w:r>
        <w:rPr>
          <w:spacing w:val="28"/>
        </w:rPr>
        <w:t xml:space="preserve"> </w:t>
      </w:r>
      <w:r>
        <w:t>(пластическое</w:t>
      </w:r>
      <w:r>
        <w:rPr>
          <w:spacing w:val="28"/>
        </w:rPr>
        <w:t xml:space="preserve"> </w:t>
      </w:r>
      <w:r>
        <w:t>интонирование,</w:t>
      </w:r>
      <w:r>
        <w:rPr>
          <w:spacing w:val="36"/>
        </w:rPr>
        <w:t xml:space="preserve"> </w:t>
      </w:r>
      <w:r>
        <w:t>танец,</w:t>
      </w:r>
      <w:r>
        <w:rPr>
          <w:spacing w:val="32"/>
        </w:rPr>
        <w:t xml:space="preserve"> </w:t>
      </w:r>
      <w:r>
        <w:t>двигательное</w:t>
      </w:r>
      <w:r>
        <w:rPr>
          <w:spacing w:val="33"/>
        </w:rPr>
        <w:t xml:space="preserve"> </w:t>
      </w:r>
      <w:r>
        <w:t>моделирование</w:t>
      </w:r>
      <w:r>
        <w:rPr>
          <w:spacing w:val="33"/>
        </w:rPr>
        <w:t xml:space="preserve"> </w:t>
      </w:r>
      <w:r>
        <w:t>и</w:t>
      </w:r>
      <w:r>
        <w:rPr>
          <w:spacing w:val="-57"/>
        </w:rPr>
        <w:t xml:space="preserve"> </w:t>
      </w:r>
      <w:r>
        <w:t>др.);</w:t>
      </w:r>
    </w:p>
    <w:p w:rsidR="00A65286" w:rsidRDefault="00D25255">
      <w:pPr>
        <w:pStyle w:val="a3"/>
        <w:spacing w:line="271" w:lineRule="exact"/>
        <w:ind w:left="918"/>
        <w:jc w:val="left"/>
      </w:pPr>
      <w:r>
        <w:t>д)</w:t>
      </w:r>
      <w:r>
        <w:rPr>
          <w:spacing w:val="-1"/>
        </w:rPr>
        <w:t xml:space="preserve"> </w:t>
      </w:r>
      <w:r>
        <w:t>Исследовательские</w:t>
      </w:r>
      <w:r>
        <w:rPr>
          <w:spacing w:val="-3"/>
        </w:rPr>
        <w:t xml:space="preserve"> </w:t>
      </w:r>
      <w:r>
        <w:t>и</w:t>
      </w:r>
      <w:r>
        <w:rPr>
          <w:spacing w:val="-5"/>
        </w:rPr>
        <w:t xml:space="preserve"> </w:t>
      </w:r>
      <w:r>
        <w:t>творческие</w:t>
      </w:r>
      <w:r>
        <w:rPr>
          <w:spacing w:val="-3"/>
        </w:rPr>
        <w:t xml:space="preserve"> </w:t>
      </w:r>
      <w:r>
        <w:t>проекты.</w:t>
      </w:r>
    </w:p>
    <w:p w:rsidR="00A65286" w:rsidRDefault="00D25255">
      <w:pPr>
        <w:pStyle w:val="a4"/>
        <w:numPr>
          <w:ilvl w:val="0"/>
          <w:numId w:val="150"/>
        </w:numPr>
        <w:tabs>
          <w:tab w:val="left" w:pos="1163"/>
        </w:tabs>
        <w:spacing w:before="3" w:line="237" w:lineRule="auto"/>
        <w:ind w:left="692" w:right="807" w:firstLine="225"/>
        <w:rPr>
          <w:sz w:val="24"/>
        </w:rPr>
      </w:pPr>
      <w:r>
        <w:rPr>
          <w:sz w:val="24"/>
        </w:rPr>
        <w:t>Изучение</w:t>
      </w:r>
      <w:r>
        <w:rPr>
          <w:spacing w:val="30"/>
          <w:sz w:val="24"/>
        </w:rPr>
        <w:t xml:space="preserve"> </w:t>
      </w:r>
      <w:r>
        <w:rPr>
          <w:sz w:val="24"/>
        </w:rPr>
        <w:t>закономерностей</w:t>
      </w:r>
      <w:r>
        <w:rPr>
          <w:spacing w:val="28"/>
          <w:sz w:val="24"/>
        </w:rPr>
        <w:t xml:space="preserve"> </w:t>
      </w:r>
      <w:r>
        <w:rPr>
          <w:sz w:val="24"/>
        </w:rPr>
        <w:t>музыкального</w:t>
      </w:r>
      <w:r>
        <w:rPr>
          <w:spacing w:val="27"/>
          <w:sz w:val="24"/>
        </w:rPr>
        <w:t xml:space="preserve"> </w:t>
      </w:r>
      <w:r>
        <w:rPr>
          <w:sz w:val="24"/>
        </w:rPr>
        <w:t>искусства:</w:t>
      </w:r>
      <w:r>
        <w:rPr>
          <w:spacing w:val="31"/>
          <w:sz w:val="24"/>
        </w:rPr>
        <w:t xml:space="preserve"> </w:t>
      </w:r>
      <w:r>
        <w:rPr>
          <w:sz w:val="24"/>
        </w:rPr>
        <w:t>интонационная</w:t>
      </w:r>
      <w:r>
        <w:rPr>
          <w:spacing w:val="27"/>
          <w:sz w:val="24"/>
        </w:rPr>
        <w:t xml:space="preserve"> </w:t>
      </w:r>
      <w:r>
        <w:rPr>
          <w:sz w:val="24"/>
        </w:rPr>
        <w:t>и</w:t>
      </w:r>
      <w:r>
        <w:rPr>
          <w:spacing w:val="23"/>
          <w:sz w:val="24"/>
        </w:rPr>
        <w:t xml:space="preserve"> </w:t>
      </w:r>
      <w:r>
        <w:rPr>
          <w:sz w:val="24"/>
        </w:rPr>
        <w:t>жанровая</w:t>
      </w:r>
      <w:r>
        <w:rPr>
          <w:spacing w:val="27"/>
          <w:sz w:val="24"/>
        </w:rPr>
        <w:t xml:space="preserve"> </w:t>
      </w:r>
      <w:r>
        <w:rPr>
          <w:sz w:val="24"/>
        </w:rPr>
        <w:t>природа</w:t>
      </w:r>
      <w:r>
        <w:rPr>
          <w:spacing w:val="-57"/>
          <w:sz w:val="24"/>
        </w:rPr>
        <w:t xml:space="preserve"> </w:t>
      </w:r>
      <w:r>
        <w:rPr>
          <w:sz w:val="24"/>
        </w:rPr>
        <w:t>музыки,</w:t>
      </w:r>
      <w:r>
        <w:rPr>
          <w:spacing w:val="-2"/>
          <w:sz w:val="24"/>
        </w:rPr>
        <w:t xml:space="preserve"> </w:t>
      </w:r>
      <w:r>
        <w:rPr>
          <w:sz w:val="24"/>
        </w:rPr>
        <w:t>основные</w:t>
      </w:r>
      <w:r>
        <w:rPr>
          <w:spacing w:val="-4"/>
          <w:sz w:val="24"/>
        </w:rPr>
        <w:t xml:space="preserve"> </w:t>
      </w:r>
      <w:r>
        <w:rPr>
          <w:sz w:val="24"/>
        </w:rPr>
        <w:t>выразительные</w:t>
      </w:r>
      <w:r>
        <w:rPr>
          <w:spacing w:val="-5"/>
          <w:sz w:val="24"/>
        </w:rPr>
        <w:t xml:space="preserve"> </w:t>
      </w:r>
      <w:r>
        <w:rPr>
          <w:sz w:val="24"/>
        </w:rPr>
        <w:t>средства,</w:t>
      </w:r>
      <w:r>
        <w:rPr>
          <w:spacing w:val="4"/>
          <w:sz w:val="24"/>
        </w:rPr>
        <w:t xml:space="preserve"> </w:t>
      </w:r>
      <w:r>
        <w:rPr>
          <w:sz w:val="24"/>
        </w:rPr>
        <w:t>элементы</w:t>
      </w:r>
      <w:r>
        <w:rPr>
          <w:spacing w:val="-1"/>
          <w:sz w:val="24"/>
        </w:rPr>
        <w:t xml:space="preserve"> </w:t>
      </w:r>
      <w:r>
        <w:rPr>
          <w:sz w:val="24"/>
        </w:rPr>
        <w:t>музыкального</w:t>
      </w:r>
      <w:r>
        <w:rPr>
          <w:spacing w:val="2"/>
          <w:sz w:val="24"/>
        </w:rPr>
        <w:t xml:space="preserve"> </w:t>
      </w:r>
      <w:r>
        <w:rPr>
          <w:sz w:val="24"/>
        </w:rPr>
        <w:t>языка.</w:t>
      </w:r>
    </w:p>
    <w:p w:rsidR="00A65286" w:rsidRDefault="00D25255">
      <w:pPr>
        <w:pStyle w:val="a4"/>
        <w:numPr>
          <w:ilvl w:val="0"/>
          <w:numId w:val="150"/>
        </w:numPr>
        <w:tabs>
          <w:tab w:val="left" w:pos="1163"/>
          <w:tab w:val="left" w:pos="2812"/>
          <w:tab w:val="left" w:pos="4217"/>
          <w:tab w:val="left" w:pos="4764"/>
          <w:tab w:val="left" w:pos="7161"/>
          <w:tab w:val="left" w:pos="8586"/>
          <w:tab w:val="left" w:pos="9809"/>
        </w:tabs>
        <w:spacing w:before="6" w:line="237" w:lineRule="auto"/>
        <w:ind w:left="692" w:right="807" w:firstLine="225"/>
        <w:rPr>
          <w:sz w:val="24"/>
        </w:rPr>
      </w:pPr>
      <w:r>
        <w:rPr>
          <w:sz w:val="24"/>
        </w:rPr>
        <w:t>Воспитание</w:t>
      </w:r>
      <w:r>
        <w:rPr>
          <w:sz w:val="24"/>
        </w:rPr>
        <w:tab/>
        <w:t>уважения</w:t>
      </w:r>
      <w:r>
        <w:rPr>
          <w:sz w:val="24"/>
        </w:rPr>
        <w:tab/>
        <w:t>к</w:t>
      </w:r>
      <w:r>
        <w:rPr>
          <w:sz w:val="24"/>
        </w:rPr>
        <w:tab/>
        <w:t>цивилизационному</w:t>
      </w:r>
      <w:r>
        <w:rPr>
          <w:sz w:val="24"/>
        </w:rPr>
        <w:tab/>
        <w:t>наследию</w:t>
      </w:r>
      <w:r>
        <w:rPr>
          <w:sz w:val="24"/>
        </w:rPr>
        <w:tab/>
        <w:t>России;</w:t>
      </w:r>
      <w:r>
        <w:rPr>
          <w:sz w:val="24"/>
        </w:rPr>
        <w:tab/>
        <w:t>присвоение</w:t>
      </w:r>
      <w:r>
        <w:rPr>
          <w:spacing w:val="-57"/>
          <w:sz w:val="24"/>
        </w:rPr>
        <w:t xml:space="preserve"> </w:t>
      </w:r>
      <w:r>
        <w:rPr>
          <w:sz w:val="24"/>
        </w:rPr>
        <w:t>интонационно-образного</w:t>
      </w:r>
      <w:r>
        <w:rPr>
          <w:spacing w:val="1"/>
          <w:sz w:val="24"/>
        </w:rPr>
        <w:t xml:space="preserve"> </w:t>
      </w:r>
      <w:r>
        <w:rPr>
          <w:sz w:val="24"/>
        </w:rPr>
        <w:t>строя</w:t>
      </w:r>
      <w:r>
        <w:rPr>
          <w:spacing w:val="-3"/>
          <w:sz w:val="24"/>
        </w:rPr>
        <w:t xml:space="preserve"> </w:t>
      </w:r>
      <w:r>
        <w:rPr>
          <w:sz w:val="24"/>
        </w:rPr>
        <w:t>отечественной</w:t>
      </w:r>
      <w:r>
        <w:rPr>
          <w:spacing w:val="-3"/>
          <w:sz w:val="24"/>
        </w:rPr>
        <w:t xml:space="preserve"> </w:t>
      </w:r>
      <w:r>
        <w:rPr>
          <w:sz w:val="24"/>
        </w:rPr>
        <w:t>музыкальной</w:t>
      </w:r>
      <w:r>
        <w:rPr>
          <w:spacing w:val="-2"/>
          <w:sz w:val="24"/>
        </w:rPr>
        <w:t xml:space="preserve"> </w:t>
      </w:r>
      <w:r>
        <w:rPr>
          <w:sz w:val="24"/>
        </w:rPr>
        <w:t>культуры.</w:t>
      </w:r>
    </w:p>
    <w:p w:rsidR="00A65286" w:rsidRDefault="00D25255">
      <w:pPr>
        <w:pStyle w:val="a4"/>
        <w:numPr>
          <w:ilvl w:val="0"/>
          <w:numId w:val="150"/>
        </w:numPr>
        <w:tabs>
          <w:tab w:val="left" w:pos="1163"/>
        </w:tabs>
        <w:spacing w:before="6" w:line="237" w:lineRule="auto"/>
        <w:ind w:left="692" w:right="802" w:firstLine="225"/>
        <w:rPr>
          <w:sz w:val="24"/>
        </w:rPr>
      </w:pPr>
      <w:r>
        <w:rPr>
          <w:spacing w:val="-1"/>
          <w:sz w:val="24"/>
        </w:rPr>
        <w:t>Расширение</w:t>
      </w:r>
      <w:r>
        <w:rPr>
          <w:spacing w:val="-13"/>
          <w:sz w:val="24"/>
        </w:rPr>
        <w:t xml:space="preserve"> </w:t>
      </w:r>
      <w:r>
        <w:rPr>
          <w:spacing w:val="-1"/>
          <w:sz w:val="24"/>
        </w:rPr>
        <w:t>кругозора,</w:t>
      </w:r>
      <w:r>
        <w:rPr>
          <w:spacing w:val="-14"/>
          <w:sz w:val="24"/>
        </w:rPr>
        <w:t xml:space="preserve"> </w:t>
      </w:r>
      <w:r>
        <w:rPr>
          <w:spacing w:val="-1"/>
          <w:sz w:val="24"/>
        </w:rPr>
        <w:t>воспитание</w:t>
      </w:r>
      <w:r>
        <w:rPr>
          <w:spacing w:val="-9"/>
          <w:sz w:val="24"/>
        </w:rPr>
        <w:t xml:space="preserve"> </w:t>
      </w:r>
      <w:r>
        <w:rPr>
          <w:spacing w:val="-1"/>
          <w:sz w:val="24"/>
        </w:rPr>
        <w:t>любознательности,</w:t>
      </w:r>
      <w:r>
        <w:rPr>
          <w:spacing w:val="-9"/>
          <w:sz w:val="24"/>
        </w:rPr>
        <w:t xml:space="preserve"> </w:t>
      </w:r>
      <w:r>
        <w:rPr>
          <w:spacing w:val="-1"/>
          <w:sz w:val="24"/>
        </w:rPr>
        <w:t>интереса</w:t>
      </w:r>
      <w:r>
        <w:rPr>
          <w:spacing w:val="-9"/>
          <w:sz w:val="24"/>
        </w:rPr>
        <w:t xml:space="preserve"> </w:t>
      </w:r>
      <w:r>
        <w:rPr>
          <w:sz w:val="24"/>
        </w:rPr>
        <w:t>к</w:t>
      </w:r>
      <w:r>
        <w:rPr>
          <w:spacing w:val="-13"/>
          <w:sz w:val="24"/>
        </w:rPr>
        <w:t xml:space="preserve"> </w:t>
      </w:r>
      <w:r>
        <w:rPr>
          <w:sz w:val="24"/>
        </w:rPr>
        <w:t>музыкальной</w:t>
      </w:r>
      <w:r>
        <w:rPr>
          <w:spacing w:val="-11"/>
          <w:sz w:val="24"/>
        </w:rPr>
        <w:t xml:space="preserve"> </w:t>
      </w:r>
      <w:r>
        <w:rPr>
          <w:sz w:val="24"/>
        </w:rPr>
        <w:t>культуре</w:t>
      </w:r>
      <w:r>
        <w:rPr>
          <w:spacing w:val="-8"/>
          <w:sz w:val="24"/>
        </w:rPr>
        <w:t xml:space="preserve"> </w:t>
      </w:r>
      <w:r>
        <w:rPr>
          <w:sz w:val="24"/>
        </w:rPr>
        <w:t>других</w:t>
      </w:r>
      <w:r>
        <w:rPr>
          <w:spacing w:val="-57"/>
          <w:sz w:val="24"/>
        </w:rPr>
        <w:t xml:space="preserve"> </w:t>
      </w:r>
      <w:r>
        <w:rPr>
          <w:sz w:val="24"/>
        </w:rPr>
        <w:t>стран,</w:t>
      </w:r>
      <w:r>
        <w:rPr>
          <w:spacing w:val="3"/>
          <w:sz w:val="24"/>
        </w:rPr>
        <w:t xml:space="preserve"> </w:t>
      </w:r>
      <w:r>
        <w:rPr>
          <w:sz w:val="24"/>
        </w:rPr>
        <w:t>культур,</w:t>
      </w:r>
      <w:r>
        <w:rPr>
          <w:spacing w:val="4"/>
          <w:sz w:val="24"/>
        </w:rPr>
        <w:t xml:space="preserve"> </w:t>
      </w:r>
      <w:r>
        <w:rPr>
          <w:sz w:val="24"/>
        </w:rPr>
        <w:t>времён</w:t>
      </w:r>
      <w:r>
        <w:rPr>
          <w:spacing w:val="-2"/>
          <w:sz w:val="24"/>
        </w:rPr>
        <w:t xml:space="preserve"> </w:t>
      </w:r>
      <w:r>
        <w:rPr>
          <w:sz w:val="24"/>
        </w:rPr>
        <w:t>и</w:t>
      </w:r>
      <w:r>
        <w:rPr>
          <w:spacing w:val="3"/>
          <w:sz w:val="24"/>
        </w:rPr>
        <w:t xml:space="preserve"> </w:t>
      </w:r>
      <w:r>
        <w:rPr>
          <w:sz w:val="24"/>
        </w:rPr>
        <w:t>народов.</w:t>
      </w:r>
    </w:p>
    <w:p w:rsidR="00A65286" w:rsidRDefault="00A65286">
      <w:pPr>
        <w:pStyle w:val="a3"/>
        <w:spacing w:before="4"/>
        <w:jc w:val="left"/>
        <w:rPr>
          <w:sz w:val="20"/>
        </w:rPr>
      </w:pPr>
    </w:p>
    <w:p w:rsidR="00A65286" w:rsidRDefault="00D25255">
      <w:pPr>
        <w:pStyle w:val="1"/>
        <w:jc w:val="both"/>
      </w:pPr>
      <w:r>
        <w:t>МЕСТО</w:t>
      </w:r>
      <w:r>
        <w:rPr>
          <w:spacing w:val="-1"/>
        </w:rPr>
        <w:t xml:space="preserve"> </w:t>
      </w:r>
      <w:r>
        <w:t>УЧЕБНОГО</w:t>
      </w:r>
      <w:r>
        <w:rPr>
          <w:spacing w:val="-6"/>
        </w:rPr>
        <w:t xml:space="preserve"> </w:t>
      </w:r>
      <w:r>
        <w:t>ПРЕДМЕТА</w:t>
      </w:r>
      <w:r>
        <w:rPr>
          <w:spacing w:val="-2"/>
        </w:rPr>
        <w:t xml:space="preserve"> </w:t>
      </w:r>
      <w:r>
        <w:t>«МУЗЫКА»</w:t>
      </w:r>
      <w:r>
        <w:rPr>
          <w:spacing w:val="-2"/>
        </w:rPr>
        <w:t xml:space="preserve"> </w:t>
      </w:r>
      <w:r>
        <w:t>В</w:t>
      </w:r>
      <w:r>
        <w:rPr>
          <w:spacing w:val="-3"/>
        </w:rPr>
        <w:t xml:space="preserve"> </w:t>
      </w:r>
      <w:r>
        <w:t>УЧЕБНОМ</w:t>
      </w:r>
      <w:r>
        <w:rPr>
          <w:spacing w:val="2"/>
        </w:rPr>
        <w:t xml:space="preserve"> </w:t>
      </w:r>
      <w:r>
        <w:t>ПЛАНЕ</w:t>
      </w:r>
    </w:p>
    <w:p w:rsidR="00A65286" w:rsidRDefault="00D25255">
      <w:pPr>
        <w:pStyle w:val="a3"/>
        <w:spacing w:before="233"/>
        <w:ind w:left="692" w:right="792" w:firstLine="225"/>
      </w:pP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учебный</w:t>
      </w:r>
      <w:r>
        <w:rPr>
          <w:spacing w:val="1"/>
        </w:rPr>
        <w:t xml:space="preserve"> </w:t>
      </w:r>
      <w:r>
        <w:t>предмет</w:t>
      </w:r>
      <w:r>
        <w:rPr>
          <w:spacing w:val="1"/>
        </w:rPr>
        <w:t xml:space="preserve"> </w:t>
      </w:r>
      <w:r>
        <w:t>«Музыка»</w:t>
      </w:r>
      <w:r>
        <w:rPr>
          <w:spacing w:val="1"/>
        </w:rPr>
        <w:t xml:space="preserve"> </w:t>
      </w:r>
      <w:r>
        <w:t>входит</w:t>
      </w:r>
      <w:r>
        <w:rPr>
          <w:spacing w:val="1"/>
        </w:rPr>
        <w:t xml:space="preserve"> </w:t>
      </w:r>
      <w:r>
        <w:t>в</w:t>
      </w:r>
      <w:r>
        <w:rPr>
          <w:spacing w:val="1"/>
        </w:rPr>
        <w:t xml:space="preserve"> </w:t>
      </w:r>
      <w:r>
        <w:t>предметную</w:t>
      </w:r>
      <w:r>
        <w:rPr>
          <w:spacing w:val="1"/>
        </w:rPr>
        <w:t xml:space="preserve"> </w:t>
      </w:r>
      <w:r>
        <w:t>область</w:t>
      </w:r>
      <w:r>
        <w:rPr>
          <w:spacing w:val="1"/>
        </w:rPr>
        <w:t xml:space="preserve"> </w:t>
      </w:r>
      <w:r>
        <w:t>«Искусство»,</w:t>
      </w:r>
      <w:r>
        <w:rPr>
          <w:spacing w:val="1"/>
        </w:rPr>
        <w:t xml:space="preserve"> </w:t>
      </w:r>
      <w:r>
        <w:t>является обязательным для изучения и преподаётся в начальной школе с 1 по 4 класс включительно</w:t>
      </w:r>
      <w:r>
        <w:rPr>
          <w:spacing w:val="-57"/>
        </w:rPr>
        <w:t xml:space="preserve"> </w:t>
      </w:r>
      <w:r>
        <w:t>по</w:t>
      </w:r>
      <w:r>
        <w:rPr>
          <w:spacing w:val="1"/>
        </w:rPr>
        <w:t xml:space="preserve"> </w:t>
      </w:r>
      <w:r>
        <w:t>1</w:t>
      </w:r>
      <w:r>
        <w:rPr>
          <w:spacing w:val="2"/>
        </w:rPr>
        <w:t xml:space="preserve"> </w:t>
      </w:r>
      <w:r>
        <w:t>часу</w:t>
      </w:r>
      <w:r>
        <w:rPr>
          <w:spacing w:val="-8"/>
        </w:rPr>
        <w:t xml:space="preserve"> </w:t>
      </w:r>
      <w:r>
        <w:t>в</w:t>
      </w:r>
      <w:r>
        <w:rPr>
          <w:spacing w:val="3"/>
        </w:rPr>
        <w:t xml:space="preserve"> </w:t>
      </w:r>
      <w:r>
        <w:t>неделю.</w:t>
      </w:r>
    </w:p>
    <w:p w:rsidR="00A65286" w:rsidRDefault="00D25255">
      <w:pPr>
        <w:pStyle w:val="a3"/>
        <w:ind w:left="692" w:right="793" w:firstLine="225"/>
      </w:pPr>
      <w:r>
        <w:t>Программа</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модульного</w:t>
      </w:r>
      <w:r>
        <w:rPr>
          <w:spacing w:val="1"/>
        </w:rPr>
        <w:t xml:space="preserve"> </w:t>
      </w:r>
      <w:r>
        <w:t>принципа</w:t>
      </w:r>
      <w:r>
        <w:rPr>
          <w:spacing w:val="1"/>
        </w:rPr>
        <w:t xml:space="preserve"> </w:t>
      </w:r>
      <w:r>
        <w:t>построения</w:t>
      </w:r>
      <w:r>
        <w:rPr>
          <w:spacing w:val="1"/>
        </w:rPr>
        <w:t xml:space="preserve"> </w:t>
      </w:r>
      <w:r>
        <w:t>учебного</w:t>
      </w:r>
      <w:r>
        <w:rPr>
          <w:spacing w:val="1"/>
        </w:rPr>
        <w:t xml:space="preserve"> </w:t>
      </w:r>
      <w:r>
        <w:t>материала</w:t>
      </w:r>
      <w:r>
        <w:rPr>
          <w:spacing w:val="1"/>
        </w:rPr>
        <w:t xml:space="preserve"> </w:t>
      </w:r>
      <w:r>
        <w:t>и</w:t>
      </w:r>
      <w:r>
        <w:rPr>
          <w:spacing w:val="1"/>
        </w:rPr>
        <w:t xml:space="preserve"> </w:t>
      </w:r>
      <w:r>
        <w:t>допускает вариативный подход к очерёдности изучения модулей, принципам компоновки учебных</w:t>
      </w:r>
      <w:r>
        <w:rPr>
          <w:spacing w:val="1"/>
        </w:rPr>
        <w:t xml:space="preserve"> </w:t>
      </w:r>
      <w:r>
        <w:t>тем,</w:t>
      </w:r>
      <w:r>
        <w:rPr>
          <w:spacing w:val="3"/>
        </w:rPr>
        <w:t xml:space="preserve"> </w:t>
      </w:r>
      <w:r>
        <w:t>форм</w:t>
      </w:r>
      <w:r>
        <w:rPr>
          <w:spacing w:val="-1"/>
        </w:rPr>
        <w:t xml:space="preserve"> </w:t>
      </w:r>
      <w:r>
        <w:t>и</w:t>
      </w:r>
      <w:r>
        <w:rPr>
          <w:spacing w:val="-2"/>
        </w:rPr>
        <w:t xml:space="preserve"> </w:t>
      </w:r>
      <w:r>
        <w:t>методов</w:t>
      </w:r>
      <w:r>
        <w:rPr>
          <w:spacing w:val="-1"/>
        </w:rPr>
        <w:t xml:space="preserve"> </w:t>
      </w:r>
      <w:r>
        <w:t>освоения</w:t>
      </w:r>
      <w:r>
        <w:rPr>
          <w:spacing w:val="2"/>
        </w:rPr>
        <w:t xml:space="preserve"> </w:t>
      </w:r>
      <w:r>
        <w:t>содержания.</w:t>
      </w:r>
    </w:p>
    <w:p w:rsidR="00A65286" w:rsidRDefault="00D25255">
      <w:pPr>
        <w:pStyle w:val="a3"/>
        <w:spacing w:before="3"/>
        <w:ind w:left="692" w:right="804" w:firstLine="225"/>
      </w:pPr>
      <w:r>
        <w:t>Содержание предмета «Музыка» структурно представлено восемью модулями (тематическими</w:t>
      </w:r>
      <w:r>
        <w:rPr>
          <w:spacing w:val="1"/>
        </w:rPr>
        <w:t xml:space="preserve"> </w:t>
      </w:r>
      <w:r>
        <w:t>линиями),</w:t>
      </w:r>
      <w:r>
        <w:rPr>
          <w:spacing w:val="1"/>
        </w:rPr>
        <w:t xml:space="preserve"> </w:t>
      </w:r>
      <w:r>
        <w:t>обеспечивающими</w:t>
      </w:r>
      <w:r>
        <w:rPr>
          <w:spacing w:val="1"/>
        </w:rPr>
        <w:t xml:space="preserve"> </w:t>
      </w:r>
      <w:r>
        <w:t>преемственность</w:t>
      </w:r>
      <w:r>
        <w:rPr>
          <w:spacing w:val="1"/>
        </w:rPr>
        <w:t xml:space="preserve"> </w:t>
      </w:r>
      <w:r>
        <w:t>с</w:t>
      </w:r>
      <w:r>
        <w:rPr>
          <w:spacing w:val="1"/>
        </w:rPr>
        <w:t xml:space="preserve"> </w:t>
      </w:r>
      <w:r>
        <w:t>образовательной</w:t>
      </w:r>
      <w:r>
        <w:rPr>
          <w:spacing w:val="1"/>
        </w:rPr>
        <w:t xml:space="preserve"> </w:t>
      </w:r>
      <w:r>
        <w:t>программой</w:t>
      </w:r>
      <w:r>
        <w:rPr>
          <w:spacing w:val="1"/>
        </w:rPr>
        <w:t xml:space="preserve"> </w:t>
      </w:r>
      <w:r>
        <w:t>дошкольного</w:t>
      </w:r>
      <w:r>
        <w:rPr>
          <w:spacing w:val="1"/>
        </w:rPr>
        <w:t xml:space="preserve"> </w:t>
      </w:r>
      <w:r>
        <w:t>и</w:t>
      </w:r>
      <w:r>
        <w:rPr>
          <w:spacing w:val="1"/>
        </w:rPr>
        <w:t xml:space="preserve"> </w:t>
      </w:r>
      <w:r>
        <w:t>основного</w:t>
      </w:r>
      <w:r>
        <w:rPr>
          <w:spacing w:val="10"/>
        </w:rPr>
        <w:t xml:space="preserve"> </w:t>
      </w:r>
      <w:r>
        <w:t>общего</w:t>
      </w:r>
      <w:r>
        <w:rPr>
          <w:spacing w:val="10"/>
        </w:rPr>
        <w:t xml:space="preserve"> </w:t>
      </w:r>
      <w:r>
        <w:t>образования,</w:t>
      </w:r>
      <w:r>
        <w:rPr>
          <w:spacing w:val="12"/>
        </w:rPr>
        <w:t xml:space="preserve"> </w:t>
      </w:r>
      <w:r>
        <w:t>непрерывность</w:t>
      </w:r>
      <w:r>
        <w:rPr>
          <w:spacing w:val="16"/>
        </w:rPr>
        <w:t xml:space="preserve"> </w:t>
      </w:r>
      <w:r>
        <w:t>изучения</w:t>
      </w:r>
      <w:r>
        <w:rPr>
          <w:spacing w:val="14"/>
        </w:rPr>
        <w:t xml:space="preserve"> </w:t>
      </w:r>
      <w:r>
        <w:t>предмета</w:t>
      </w:r>
      <w:r>
        <w:rPr>
          <w:spacing w:val="14"/>
        </w:rPr>
        <w:t xml:space="preserve"> </w:t>
      </w:r>
      <w:r>
        <w:t>и</w:t>
      </w:r>
      <w:r>
        <w:rPr>
          <w:spacing w:val="6"/>
        </w:rPr>
        <w:t xml:space="preserve"> </w:t>
      </w:r>
      <w:r>
        <w:t>образовательной</w:t>
      </w:r>
      <w:r>
        <w:rPr>
          <w:spacing w:val="11"/>
        </w:rPr>
        <w:t xml:space="preserve"> </w:t>
      </w:r>
      <w:r>
        <w:t>области</w:t>
      </w:r>
    </w:p>
    <w:p w:rsidR="00A65286" w:rsidRDefault="00D25255">
      <w:pPr>
        <w:pStyle w:val="a3"/>
        <w:spacing w:line="242" w:lineRule="auto"/>
        <w:ind w:left="918" w:right="4722" w:hanging="226"/>
      </w:pPr>
      <w:r>
        <w:t>«Искусство»</w:t>
      </w:r>
      <w:r>
        <w:rPr>
          <w:spacing w:val="-8"/>
        </w:rPr>
        <w:t xml:space="preserve"> </w:t>
      </w:r>
      <w:r>
        <w:t>на</w:t>
      </w:r>
      <w:r>
        <w:rPr>
          <w:spacing w:val="-3"/>
        </w:rPr>
        <w:t xml:space="preserve"> </w:t>
      </w:r>
      <w:r>
        <w:t>протяжении</w:t>
      </w:r>
      <w:r>
        <w:rPr>
          <w:spacing w:val="-7"/>
        </w:rPr>
        <w:t xml:space="preserve"> </w:t>
      </w:r>
      <w:r>
        <w:t>всего</w:t>
      </w:r>
      <w:r>
        <w:rPr>
          <w:spacing w:val="-2"/>
        </w:rPr>
        <w:t xml:space="preserve"> </w:t>
      </w:r>
      <w:r>
        <w:t>курса</w:t>
      </w:r>
      <w:r>
        <w:rPr>
          <w:spacing w:val="-4"/>
        </w:rPr>
        <w:t xml:space="preserve"> </w:t>
      </w:r>
      <w:r>
        <w:t>школьного</w:t>
      </w:r>
      <w:r>
        <w:rPr>
          <w:spacing w:val="-3"/>
        </w:rPr>
        <w:t xml:space="preserve"> </w:t>
      </w:r>
      <w:r>
        <w:t>обучения:</w:t>
      </w:r>
      <w:r>
        <w:rPr>
          <w:spacing w:val="-57"/>
        </w:rPr>
        <w:t xml:space="preserve"> </w:t>
      </w:r>
      <w:r>
        <w:t>модуль</w:t>
      </w:r>
      <w:r>
        <w:rPr>
          <w:spacing w:val="2"/>
        </w:rPr>
        <w:t xml:space="preserve"> </w:t>
      </w:r>
      <w:r>
        <w:t>№</w:t>
      </w:r>
      <w:r>
        <w:rPr>
          <w:spacing w:val="4"/>
        </w:rPr>
        <w:t xml:space="preserve"> </w:t>
      </w:r>
      <w:r>
        <w:t>1</w:t>
      </w:r>
      <w:r>
        <w:rPr>
          <w:spacing w:val="2"/>
        </w:rPr>
        <w:t xml:space="preserve"> </w:t>
      </w:r>
      <w:r>
        <w:t>«Музыкальная</w:t>
      </w:r>
      <w:r>
        <w:rPr>
          <w:spacing w:val="1"/>
        </w:rPr>
        <w:t xml:space="preserve"> </w:t>
      </w:r>
      <w:r>
        <w:t>грамота»;</w:t>
      </w:r>
    </w:p>
    <w:p w:rsidR="00A65286" w:rsidRDefault="00D25255">
      <w:pPr>
        <w:pStyle w:val="a3"/>
        <w:ind w:left="918" w:right="6730"/>
        <w:jc w:val="left"/>
      </w:pPr>
      <w:r>
        <w:t>модуль</w:t>
      </w:r>
      <w:r>
        <w:rPr>
          <w:spacing w:val="-3"/>
        </w:rPr>
        <w:t xml:space="preserve"> </w:t>
      </w:r>
      <w:r>
        <w:t>№</w:t>
      </w:r>
      <w:r>
        <w:rPr>
          <w:spacing w:val="-1"/>
        </w:rPr>
        <w:t xml:space="preserve"> </w:t>
      </w:r>
      <w:r>
        <w:t>2</w:t>
      </w:r>
      <w:r>
        <w:rPr>
          <w:spacing w:val="-3"/>
        </w:rPr>
        <w:t xml:space="preserve"> </w:t>
      </w:r>
      <w:r>
        <w:t>«Народная</w:t>
      </w:r>
      <w:r>
        <w:rPr>
          <w:spacing w:val="-4"/>
        </w:rPr>
        <w:t xml:space="preserve"> </w:t>
      </w:r>
      <w:r>
        <w:t>музыка</w:t>
      </w:r>
      <w:r>
        <w:rPr>
          <w:spacing w:val="-4"/>
        </w:rPr>
        <w:t xml:space="preserve"> </w:t>
      </w:r>
      <w:r>
        <w:t>России»;</w:t>
      </w:r>
      <w:r>
        <w:rPr>
          <w:spacing w:val="-57"/>
        </w:rPr>
        <w:t xml:space="preserve"> </w:t>
      </w:r>
      <w:r>
        <w:t>модуль № 3 «Музыка народов мира»;</w:t>
      </w:r>
      <w:r>
        <w:rPr>
          <w:spacing w:val="1"/>
        </w:rPr>
        <w:t xml:space="preserve"> </w:t>
      </w:r>
      <w:r>
        <w:t>модуль</w:t>
      </w:r>
      <w:r>
        <w:rPr>
          <w:spacing w:val="11"/>
        </w:rPr>
        <w:t xml:space="preserve"> </w:t>
      </w:r>
      <w:r>
        <w:t>№</w:t>
      </w:r>
      <w:r>
        <w:rPr>
          <w:spacing w:val="14"/>
        </w:rPr>
        <w:t xml:space="preserve"> </w:t>
      </w:r>
      <w:r>
        <w:t>4</w:t>
      </w:r>
      <w:r>
        <w:rPr>
          <w:spacing w:val="10"/>
        </w:rPr>
        <w:t xml:space="preserve"> </w:t>
      </w:r>
      <w:r>
        <w:t>«Духовная</w:t>
      </w:r>
      <w:r>
        <w:rPr>
          <w:spacing w:val="11"/>
        </w:rPr>
        <w:t xml:space="preserve"> </w:t>
      </w:r>
      <w:r>
        <w:t>музыка»;</w:t>
      </w:r>
      <w:r>
        <w:rPr>
          <w:spacing w:val="1"/>
        </w:rPr>
        <w:t xml:space="preserve"> </w:t>
      </w:r>
      <w:r>
        <w:t>модуль №</w:t>
      </w:r>
      <w:r>
        <w:rPr>
          <w:spacing w:val="2"/>
        </w:rPr>
        <w:t xml:space="preserve"> </w:t>
      </w:r>
      <w:r>
        <w:t>5 «Классическая</w:t>
      </w:r>
      <w:r>
        <w:rPr>
          <w:spacing w:val="-1"/>
        </w:rPr>
        <w:t xml:space="preserve"> </w:t>
      </w:r>
      <w:r>
        <w:t>музыка»;</w:t>
      </w:r>
    </w:p>
    <w:p w:rsidR="00A65286" w:rsidRDefault="00D25255">
      <w:pPr>
        <w:pStyle w:val="a3"/>
        <w:spacing w:line="242" w:lineRule="auto"/>
        <w:ind w:left="918" w:right="5594"/>
        <w:jc w:val="left"/>
      </w:pPr>
      <w:r>
        <w:t>модуль</w:t>
      </w:r>
      <w:r>
        <w:rPr>
          <w:spacing w:val="-3"/>
        </w:rPr>
        <w:t xml:space="preserve"> </w:t>
      </w:r>
      <w:r>
        <w:t>№</w:t>
      </w:r>
      <w:r>
        <w:rPr>
          <w:spacing w:val="-1"/>
        </w:rPr>
        <w:t xml:space="preserve"> </w:t>
      </w:r>
      <w:r>
        <w:t>6</w:t>
      </w:r>
      <w:r>
        <w:rPr>
          <w:spacing w:val="-4"/>
        </w:rPr>
        <w:t xml:space="preserve"> </w:t>
      </w:r>
      <w:r>
        <w:t>«Современная</w:t>
      </w:r>
      <w:r>
        <w:rPr>
          <w:spacing w:val="-4"/>
        </w:rPr>
        <w:t xml:space="preserve"> </w:t>
      </w:r>
      <w:r>
        <w:t>музыкальная</w:t>
      </w:r>
      <w:r>
        <w:rPr>
          <w:spacing w:val="-4"/>
        </w:rPr>
        <w:t xml:space="preserve"> </w:t>
      </w:r>
      <w:r>
        <w:t>культура»;</w:t>
      </w:r>
      <w:r>
        <w:rPr>
          <w:spacing w:val="-57"/>
        </w:rPr>
        <w:t xml:space="preserve"> </w:t>
      </w:r>
      <w:r>
        <w:t>модуль</w:t>
      </w:r>
      <w:r>
        <w:rPr>
          <w:spacing w:val="2"/>
        </w:rPr>
        <w:t xml:space="preserve"> </w:t>
      </w:r>
      <w:r>
        <w:t>№</w:t>
      </w:r>
      <w:r>
        <w:rPr>
          <w:spacing w:val="4"/>
        </w:rPr>
        <w:t xml:space="preserve"> </w:t>
      </w:r>
      <w:r>
        <w:t>7</w:t>
      </w:r>
      <w:r>
        <w:rPr>
          <w:spacing w:val="1"/>
        </w:rPr>
        <w:t xml:space="preserve"> </w:t>
      </w:r>
      <w:r>
        <w:t>«Музыка театра и</w:t>
      </w:r>
      <w:r>
        <w:rPr>
          <w:spacing w:val="2"/>
        </w:rPr>
        <w:t xml:space="preserve"> </w:t>
      </w:r>
      <w:r>
        <w:t>кино»;</w:t>
      </w:r>
    </w:p>
    <w:p w:rsidR="00A65286" w:rsidRDefault="00D25255">
      <w:pPr>
        <w:pStyle w:val="a3"/>
        <w:spacing w:line="271" w:lineRule="exact"/>
        <w:ind w:left="918"/>
        <w:jc w:val="left"/>
      </w:pPr>
      <w:r>
        <w:t>модуль</w:t>
      </w:r>
      <w:r>
        <w:rPr>
          <w:spacing w:val="-2"/>
        </w:rPr>
        <w:t xml:space="preserve"> </w:t>
      </w:r>
      <w:r>
        <w:t>№</w:t>
      </w:r>
      <w:r>
        <w:rPr>
          <w:spacing w:val="-1"/>
        </w:rPr>
        <w:t xml:space="preserve"> </w:t>
      </w:r>
      <w:r>
        <w:t>8</w:t>
      </w:r>
      <w:r>
        <w:rPr>
          <w:spacing w:val="-2"/>
        </w:rPr>
        <w:t xml:space="preserve"> </w:t>
      </w:r>
      <w:r>
        <w:t>«Музыка</w:t>
      </w:r>
      <w:r>
        <w:rPr>
          <w:spacing w:val="-4"/>
        </w:rPr>
        <w:t xml:space="preserve"> </w:t>
      </w:r>
      <w:r>
        <w:t>в</w:t>
      </w:r>
      <w:r>
        <w:rPr>
          <w:spacing w:val="-2"/>
        </w:rPr>
        <w:t xml:space="preserve"> </w:t>
      </w:r>
      <w:r>
        <w:t>жизни</w:t>
      </w:r>
      <w:r>
        <w:rPr>
          <w:spacing w:val="-2"/>
        </w:rPr>
        <w:t xml:space="preserve"> </w:t>
      </w:r>
      <w:r>
        <w:t>человека».</w:t>
      </w:r>
    </w:p>
    <w:p w:rsidR="00A65286" w:rsidRDefault="00A65286">
      <w:pPr>
        <w:pStyle w:val="a3"/>
        <w:spacing w:before="4"/>
        <w:jc w:val="left"/>
        <w:rPr>
          <w:sz w:val="23"/>
        </w:rPr>
      </w:pPr>
    </w:p>
    <w:p w:rsidR="00A65286" w:rsidRDefault="00D25255">
      <w:pPr>
        <w:pStyle w:val="a3"/>
        <w:ind w:left="692" w:right="789" w:firstLine="225"/>
      </w:pPr>
      <w:r>
        <w:t>Варианты тематического планирования могут служить примерным образцом при составлении</w:t>
      </w:r>
      <w:r>
        <w:rPr>
          <w:spacing w:val="1"/>
        </w:rPr>
        <w:t xml:space="preserve"> </w:t>
      </w:r>
      <w:r>
        <w:t>рабочих</w:t>
      </w:r>
      <w:r>
        <w:rPr>
          <w:spacing w:val="-15"/>
        </w:rPr>
        <w:t xml:space="preserve"> </w:t>
      </w:r>
      <w:r>
        <w:t>программ</w:t>
      </w:r>
      <w:r>
        <w:rPr>
          <w:spacing w:val="-12"/>
        </w:rPr>
        <w:t xml:space="preserve"> </w:t>
      </w:r>
      <w:r>
        <w:t>по</w:t>
      </w:r>
      <w:r>
        <w:rPr>
          <w:spacing w:val="-10"/>
        </w:rPr>
        <w:t xml:space="preserve"> </w:t>
      </w:r>
      <w:r>
        <w:t>предмету.</w:t>
      </w:r>
      <w:r>
        <w:rPr>
          <w:spacing w:val="-7"/>
        </w:rPr>
        <w:t xml:space="preserve"> </w:t>
      </w:r>
      <w:r>
        <w:t>Школа</w:t>
      </w:r>
      <w:r>
        <w:rPr>
          <w:spacing w:val="-11"/>
        </w:rPr>
        <w:t xml:space="preserve"> </w:t>
      </w:r>
      <w:r>
        <w:t>может</w:t>
      </w:r>
      <w:r>
        <w:rPr>
          <w:spacing w:val="-14"/>
        </w:rPr>
        <w:t xml:space="preserve"> </w:t>
      </w:r>
      <w:r>
        <w:t>выбрать</w:t>
      </w:r>
      <w:r>
        <w:rPr>
          <w:spacing w:val="-14"/>
        </w:rPr>
        <w:t xml:space="preserve"> </w:t>
      </w:r>
      <w:r>
        <w:t>один</w:t>
      </w:r>
      <w:r>
        <w:rPr>
          <w:spacing w:val="-14"/>
        </w:rPr>
        <w:t xml:space="preserve"> </w:t>
      </w:r>
      <w:r>
        <w:t>из</w:t>
      </w:r>
      <w:r>
        <w:rPr>
          <w:spacing w:val="-15"/>
        </w:rPr>
        <w:t xml:space="preserve"> </w:t>
      </w:r>
      <w:r>
        <w:t>них</w:t>
      </w:r>
      <w:r>
        <w:rPr>
          <w:spacing w:val="-14"/>
        </w:rPr>
        <w:t xml:space="preserve"> </w:t>
      </w:r>
      <w:r>
        <w:t>либо</w:t>
      </w:r>
      <w:r>
        <w:rPr>
          <w:spacing w:val="-11"/>
        </w:rPr>
        <w:t xml:space="preserve"> </w:t>
      </w:r>
      <w:r>
        <w:t>самостоятельно</w:t>
      </w:r>
      <w:r>
        <w:rPr>
          <w:spacing w:val="-10"/>
        </w:rPr>
        <w:t xml:space="preserve"> </w:t>
      </w:r>
      <w:r>
        <w:t>разработать</w:t>
      </w:r>
      <w:r>
        <w:rPr>
          <w:spacing w:val="-58"/>
        </w:rPr>
        <w:t xml:space="preserve"> </w:t>
      </w:r>
      <w:r>
        <w:t>и</w:t>
      </w:r>
      <w:r>
        <w:rPr>
          <w:spacing w:val="1"/>
        </w:rPr>
        <w:t xml:space="preserve"> </w:t>
      </w:r>
      <w:r>
        <w:t>утвердить</w:t>
      </w:r>
      <w:r>
        <w:rPr>
          <w:spacing w:val="1"/>
        </w:rPr>
        <w:t xml:space="preserve"> </w:t>
      </w:r>
      <w:r>
        <w:t>иной</w:t>
      </w:r>
      <w:r>
        <w:rPr>
          <w:spacing w:val="1"/>
        </w:rPr>
        <w:t xml:space="preserve"> </w:t>
      </w:r>
      <w:r>
        <w:t>вариант</w:t>
      </w:r>
      <w:r>
        <w:rPr>
          <w:spacing w:val="1"/>
        </w:rPr>
        <w:t xml:space="preserve"> </w:t>
      </w:r>
      <w:r>
        <w:t>тематического</w:t>
      </w:r>
      <w:r>
        <w:rPr>
          <w:spacing w:val="1"/>
        </w:rPr>
        <w:t xml:space="preserve"> </w:t>
      </w:r>
      <w:r>
        <w:t>планирования,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 учётом</w:t>
      </w:r>
      <w:r>
        <w:rPr>
          <w:spacing w:val="1"/>
        </w:rPr>
        <w:t xml:space="preserve"> </w:t>
      </w:r>
      <w:r>
        <w:t>возможностей</w:t>
      </w:r>
      <w:r>
        <w:rPr>
          <w:spacing w:val="1"/>
        </w:rPr>
        <w:t xml:space="preserve"> </w:t>
      </w:r>
      <w:r>
        <w:t>внеурочной</w:t>
      </w:r>
      <w:r>
        <w:rPr>
          <w:spacing w:val="1"/>
        </w:rPr>
        <w:t xml:space="preserve"> </w:t>
      </w:r>
      <w:r>
        <w:t>и</w:t>
      </w:r>
      <w:r>
        <w:rPr>
          <w:spacing w:val="1"/>
        </w:rPr>
        <w:t xml:space="preserve"> </w:t>
      </w:r>
      <w:r>
        <w:t>внеклассной</w:t>
      </w:r>
      <w:r>
        <w:rPr>
          <w:spacing w:val="1"/>
        </w:rPr>
        <w:t xml:space="preserve"> </w:t>
      </w:r>
      <w:r>
        <w:t>деятельности,</w:t>
      </w:r>
      <w:r>
        <w:rPr>
          <w:spacing w:val="1"/>
        </w:rPr>
        <w:t xml:space="preserve"> </w:t>
      </w:r>
      <w:r>
        <w:t>эстетического</w:t>
      </w:r>
      <w:r>
        <w:rPr>
          <w:spacing w:val="1"/>
        </w:rPr>
        <w:t xml:space="preserve"> </w:t>
      </w:r>
      <w:r>
        <w:t>компонента</w:t>
      </w:r>
      <w:r>
        <w:rPr>
          <w:spacing w:val="1"/>
        </w:rPr>
        <w:t xml:space="preserve"> </w:t>
      </w:r>
      <w:r>
        <w:t>Программы</w:t>
      </w:r>
      <w:r>
        <w:rPr>
          <w:spacing w:val="1"/>
        </w:rPr>
        <w:t xml:space="preserve"> </w:t>
      </w:r>
      <w:r>
        <w:t>воспитания</w:t>
      </w:r>
      <w:r>
        <w:rPr>
          <w:spacing w:val="1"/>
        </w:rPr>
        <w:t xml:space="preserve"> </w:t>
      </w:r>
      <w:r>
        <w:t>образовательной организации, руководствуясь принципом регулярности занятий и равномерности</w:t>
      </w:r>
      <w:r>
        <w:rPr>
          <w:spacing w:val="1"/>
        </w:rPr>
        <w:t xml:space="preserve"> </w:t>
      </w:r>
      <w:r>
        <w:t>учебной нагрузки, которая должна составлять не менее 1 академического часа в неделю. Общее</w:t>
      </w:r>
      <w:r>
        <w:rPr>
          <w:spacing w:val="1"/>
        </w:rPr>
        <w:t xml:space="preserve"> </w:t>
      </w:r>
      <w:r>
        <w:t>количество</w:t>
      </w:r>
      <w:r>
        <w:rPr>
          <w:spacing w:val="2"/>
        </w:rPr>
        <w:t xml:space="preserve"> </w:t>
      </w:r>
      <w:r>
        <w:t>—</w:t>
      </w:r>
      <w:r>
        <w:rPr>
          <w:spacing w:val="1"/>
        </w:rPr>
        <w:t xml:space="preserve"> </w:t>
      </w:r>
      <w:r>
        <w:t>не</w:t>
      </w:r>
      <w:r>
        <w:rPr>
          <w:spacing w:val="-5"/>
        </w:rPr>
        <w:t xml:space="preserve"> </w:t>
      </w:r>
      <w:r>
        <w:t>менее 135</w:t>
      </w:r>
      <w:r>
        <w:rPr>
          <w:spacing w:val="-2"/>
        </w:rPr>
        <w:t xml:space="preserve"> </w:t>
      </w:r>
      <w:r>
        <w:t>часов</w:t>
      </w:r>
      <w:r>
        <w:rPr>
          <w:spacing w:val="2"/>
        </w:rPr>
        <w:t xml:space="preserve"> </w:t>
      </w:r>
      <w:r>
        <w:t>(33</w:t>
      </w:r>
      <w:r>
        <w:rPr>
          <w:spacing w:val="-3"/>
        </w:rPr>
        <w:t xml:space="preserve"> </w:t>
      </w:r>
      <w:r>
        <w:t>часа в</w:t>
      </w:r>
      <w:r>
        <w:rPr>
          <w:spacing w:val="-2"/>
        </w:rPr>
        <w:t xml:space="preserve"> </w:t>
      </w:r>
      <w:r>
        <w:t>1</w:t>
      </w:r>
      <w:r>
        <w:rPr>
          <w:spacing w:val="2"/>
        </w:rPr>
        <w:t xml:space="preserve"> </w:t>
      </w:r>
      <w:r>
        <w:t>классе и</w:t>
      </w:r>
      <w:r>
        <w:rPr>
          <w:spacing w:val="2"/>
        </w:rPr>
        <w:t xml:space="preserve"> </w:t>
      </w:r>
      <w:r>
        <w:t>по</w:t>
      </w:r>
      <w:r>
        <w:rPr>
          <w:spacing w:val="5"/>
        </w:rPr>
        <w:t xml:space="preserve"> </w:t>
      </w:r>
      <w:r>
        <w:t>34</w:t>
      </w:r>
      <w:r>
        <w:rPr>
          <w:spacing w:val="-2"/>
        </w:rPr>
        <w:t xml:space="preserve"> </w:t>
      </w:r>
      <w:r>
        <w:t>часа в</w:t>
      </w:r>
      <w:r>
        <w:rPr>
          <w:spacing w:val="-1"/>
        </w:rPr>
        <w:t xml:space="preserve"> </w:t>
      </w:r>
      <w:r>
        <w:t>год</w:t>
      </w:r>
      <w:r>
        <w:rPr>
          <w:spacing w:val="-1"/>
        </w:rPr>
        <w:t xml:space="preserve"> </w:t>
      </w:r>
      <w:r>
        <w:t>во</w:t>
      </w:r>
      <w:r>
        <w:rPr>
          <w:spacing w:val="1"/>
        </w:rPr>
        <w:t xml:space="preserve"> </w:t>
      </w:r>
      <w:r>
        <w:t>2—4</w:t>
      </w:r>
      <w:r>
        <w:rPr>
          <w:spacing w:val="1"/>
        </w:rPr>
        <w:t xml:space="preserve"> </w:t>
      </w:r>
      <w:r>
        <w:t>классах).</w:t>
      </w:r>
    </w:p>
    <w:p w:rsidR="00A65286" w:rsidRDefault="00D25255">
      <w:pPr>
        <w:pStyle w:val="a3"/>
        <w:spacing w:before="4"/>
        <w:ind w:left="692" w:right="788" w:firstLine="225"/>
      </w:pPr>
      <w:r>
        <w:t>При разработке рабочей программы по предмету «Музыка» образовательная организация вправе</w:t>
      </w:r>
      <w:r>
        <w:rPr>
          <w:spacing w:val="1"/>
        </w:rPr>
        <w:t xml:space="preserve"> </w:t>
      </w:r>
      <w:r>
        <w:t>использовать</w:t>
      </w:r>
      <w:r>
        <w:rPr>
          <w:spacing w:val="1"/>
        </w:rPr>
        <w:t xml:space="preserve"> </w:t>
      </w:r>
      <w:r>
        <w:t>возможности</w:t>
      </w:r>
      <w:r>
        <w:rPr>
          <w:spacing w:val="1"/>
        </w:rPr>
        <w:t xml:space="preserve"> </w:t>
      </w:r>
      <w:r>
        <w:t>сетевого</w:t>
      </w:r>
      <w:r>
        <w:rPr>
          <w:spacing w:val="1"/>
        </w:rPr>
        <w:t xml:space="preserve"> </w:t>
      </w:r>
      <w:r>
        <w:t>взаимодействия,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организациями</w:t>
      </w:r>
      <w:r>
        <w:rPr>
          <w:spacing w:val="1"/>
        </w:rPr>
        <w:t xml:space="preserve"> </w:t>
      </w:r>
      <w:r>
        <w:t>системы</w:t>
      </w:r>
      <w:r>
        <w:rPr>
          <w:spacing w:val="1"/>
        </w:rPr>
        <w:t xml:space="preserve"> </w:t>
      </w:r>
      <w:r>
        <w:t>дополнительного образования детей, учреждениями культуры, организациями культурно-досуговой</w:t>
      </w:r>
      <w:r>
        <w:rPr>
          <w:spacing w:val="-57"/>
        </w:rPr>
        <w:t xml:space="preserve"> </w:t>
      </w:r>
      <w:r>
        <w:t>сферы</w:t>
      </w:r>
      <w:r>
        <w:rPr>
          <w:spacing w:val="2"/>
        </w:rPr>
        <w:t xml:space="preserve"> </w:t>
      </w:r>
      <w:r>
        <w:t>(театры,</w:t>
      </w:r>
      <w:r>
        <w:rPr>
          <w:spacing w:val="-1"/>
        </w:rPr>
        <w:t xml:space="preserve"> </w:t>
      </w:r>
      <w:r>
        <w:t>музеи,</w:t>
      </w:r>
      <w:r>
        <w:rPr>
          <w:spacing w:val="4"/>
        </w:rPr>
        <w:t xml:space="preserve"> </w:t>
      </w:r>
      <w:r>
        <w:t>творческие</w:t>
      </w:r>
      <w:r>
        <w:rPr>
          <w:spacing w:val="1"/>
        </w:rPr>
        <w:t xml:space="preserve"> </w:t>
      </w:r>
      <w:r>
        <w:t>союзы).</w:t>
      </w:r>
    </w:p>
    <w:p w:rsidR="00A65286" w:rsidRDefault="00D25255">
      <w:pPr>
        <w:pStyle w:val="a3"/>
        <w:ind w:left="692" w:right="799" w:firstLine="225"/>
      </w:pPr>
      <w:r>
        <w:t>Изучение</w:t>
      </w:r>
      <w:r>
        <w:rPr>
          <w:spacing w:val="1"/>
        </w:rPr>
        <w:t xml:space="preserve"> </w:t>
      </w:r>
      <w:r>
        <w:t>предмета</w:t>
      </w:r>
      <w:r>
        <w:rPr>
          <w:spacing w:val="1"/>
        </w:rPr>
        <w:t xml:space="preserve"> </w:t>
      </w:r>
      <w:r>
        <w:t>«Музыка»</w:t>
      </w:r>
      <w:r>
        <w:rPr>
          <w:spacing w:val="1"/>
        </w:rPr>
        <w:t xml:space="preserve"> </w:t>
      </w:r>
      <w:r>
        <w:t>предполагает</w:t>
      </w:r>
      <w:r>
        <w:rPr>
          <w:spacing w:val="1"/>
        </w:rPr>
        <w:t xml:space="preserve"> </w:t>
      </w:r>
      <w:r>
        <w:t>активную</w:t>
      </w:r>
      <w:r>
        <w:rPr>
          <w:spacing w:val="1"/>
        </w:rPr>
        <w:t xml:space="preserve"> </w:t>
      </w:r>
      <w:r>
        <w:t>социокультурную</w:t>
      </w:r>
      <w:r>
        <w:rPr>
          <w:spacing w:val="1"/>
        </w:rPr>
        <w:t xml:space="preserve"> </w:t>
      </w:r>
      <w:r>
        <w:t>деятельность</w:t>
      </w:r>
      <w:r>
        <w:rPr>
          <w:spacing w:val="1"/>
        </w:rPr>
        <w:t xml:space="preserve"> </w:t>
      </w:r>
      <w:r>
        <w:t>обучающихся,</w:t>
      </w:r>
      <w:r>
        <w:rPr>
          <w:spacing w:val="1"/>
        </w:rPr>
        <w:t xml:space="preserve"> </w:t>
      </w:r>
      <w:r>
        <w:t>участие</w:t>
      </w:r>
      <w:r>
        <w:rPr>
          <w:spacing w:val="1"/>
        </w:rPr>
        <w:t xml:space="preserve"> </w:t>
      </w:r>
      <w:r>
        <w:t>в</w:t>
      </w:r>
      <w:r>
        <w:rPr>
          <w:spacing w:val="1"/>
        </w:rPr>
        <w:t xml:space="preserve"> </w:t>
      </w:r>
      <w:r>
        <w:t>музыкальных</w:t>
      </w:r>
      <w:r>
        <w:rPr>
          <w:spacing w:val="1"/>
        </w:rPr>
        <w:t xml:space="preserve"> </w:t>
      </w:r>
      <w:r>
        <w:t>праздниках,</w:t>
      </w:r>
      <w:r>
        <w:rPr>
          <w:spacing w:val="1"/>
        </w:rPr>
        <w:t xml:space="preserve"> </w:t>
      </w:r>
      <w:r>
        <w:t>конкурсах,</w:t>
      </w:r>
      <w:r>
        <w:rPr>
          <w:spacing w:val="1"/>
        </w:rPr>
        <w:t xml:space="preserve"> </w:t>
      </w:r>
      <w:r>
        <w:t>концертах,</w:t>
      </w:r>
      <w:r>
        <w:rPr>
          <w:spacing w:val="1"/>
        </w:rPr>
        <w:t xml:space="preserve"> </w:t>
      </w:r>
      <w:r>
        <w:t>театрализованных</w:t>
      </w:r>
      <w:r>
        <w:rPr>
          <w:spacing w:val="1"/>
        </w:rPr>
        <w:t xml:space="preserve"> </w:t>
      </w:r>
      <w:r>
        <w:t>действиях,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основанных</w:t>
      </w:r>
      <w:r>
        <w:rPr>
          <w:spacing w:val="1"/>
        </w:rPr>
        <w:t xml:space="preserve"> </w:t>
      </w:r>
      <w:r>
        <w:t>на</w:t>
      </w:r>
      <w:r>
        <w:rPr>
          <w:spacing w:val="1"/>
        </w:rPr>
        <w:t xml:space="preserve"> </w:t>
      </w:r>
      <w:r>
        <w:t>межпредметных</w:t>
      </w:r>
      <w:r>
        <w:rPr>
          <w:spacing w:val="1"/>
        </w:rPr>
        <w:t xml:space="preserve"> </w:t>
      </w:r>
      <w:r>
        <w:t>связях</w:t>
      </w:r>
      <w:r>
        <w:rPr>
          <w:spacing w:val="1"/>
        </w:rPr>
        <w:t xml:space="preserve"> </w:t>
      </w:r>
      <w:r>
        <w:t>с</w:t>
      </w:r>
      <w:r>
        <w:rPr>
          <w:spacing w:val="1"/>
        </w:rPr>
        <w:t xml:space="preserve"> </w:t>
      </w:r>
      <w:r>
        <w:t>такими</w:t>
      </w:r>
      <w:r>
        <w:rPr>
          <w:spacing w:val="1"/>
        </w:rPr>
        <w:t xml:space="preserve"> </w:t>
      </w:r>
      <w:r>
        <w:t>дисциплинами</w:t>
      </w:r>
      <w:r>
        <w:rPr>
          <w:spacing w:val="1"/>
        </w:rPr>
        <w:t xml:space="preserve"> </w:t>
      </w:r>
      <w:r>
        <w:t xml:space="preserve">образовательной   </w:t>
      </w:r>
      <w:r>
        <w:rPr>
          <w:spacing w:val="11"/>
        </w:rPr>
        <w:t xml:space="preserve"> </w:t>
      </w:r>
      <w:proofErr w:type="gramStart"/>
      <w:r>
        <w:t xml:space="preserve">программы,   </w:t>
      </w:r>
      <w:proofErr w:type="gramEnd"/>
      <w:r>
        <w:rPr>
          <w:spacing w:val="9"/>
        </w:rPr>
        <w:t xml:space="preserve"> </w:t>
      </w:r>
      <w:r>
        <w:t xml:space="preserve">как   </w:t>
      </w:r>
      <w:r>
        <w:rPr>
          <w:spacing w:val="10"/>
        </w:rPr>
        <w:t xml:space="preserve"> </w:t>
      </w:r>
      <w:r>
        <w:t xml:space="preserve">«Изобразительное   </w:t>
      </w:r>
      <w:r>
        <w:rPr>
          <w:spacing w:val="6"/>
        </w:rPr>
        <w:t xml:space="preserve"> </w:t>
      </w:r>
      <w:r>
        <w:t xml:space="preserve">искусство»,   </w:t>
      </w:r>
      <w:r>
        <w:rPr>
          <w:spacing w:val="14"/>
        </w:rPr>
        <w:t xml:space="preserve"> </w:t>
      </w:r>
      <w:r>
        <w:t xml:space="preserve">«Литературное   </w:t>
      </w:r>
      <w:r>
        <w:rPr>
          <w:spacing w:val="11"/>
        </w:rPr>
        <w:t xml:space="preserve"> </w:t>
      </w:r>
      <w:r>
        <w:t>чтение»,</w:t>
      </w:r>
    </w:p>
    <w:p w:rsidR="00A65286" w:rsidRDefault="00D25255">
      <w:pPr>
        <w:pStyle w:val="a3"/>
        <w:ind w:left="692"/>
      </w:pPr>
      <w:r>
        <w:t>«Окружающий</w:t>
      </w:r>
      <w:r>
        <w:rPr>
          <w:spacing w:val="-4"/>
        </w:rPr>
        <w:t xml:space="preserve"> </w:t>
      </w:r>
      <w:r>
        <w:t>мир»,</w:t>
      </w:r>
      <w:r>
        <w:rPr>
          <w:spacing w:val="-2"/>
        </w:rPr>
        <w:t xml:space="preserve"> </w:t>
      </w:r>
      <w:r>
        <w:t>«Основы</w:t>
      </w:r>
      <w:r>
        <w:rPr>
          <w:spacing w:val="-3"/>
        </w:rPr>
        <w:t xml:space="preserve"> </w:t>
      </w:r>
      <w:r>
        <w:t>религиозной</w:t>
      </w:r>
      <w:r>
        <w:rPr>
          <w:spacing w:val="-3"/>
        </w:rPr>
        <w:t xml:space="preserve"> </w:t>
      </w:r>
      <w:r>
        <w:t>культуры</w:t>
      </w:r>
      <w:r>
        <w:rPr>
          <w:spacing w:val="-3"/>
        </w:rPr>
        <w:t xml:space="preserve"> </w:t>
      </w:r>
      <w:r>
        <w:t>и</w:t>
      </w:r>
      <w:r>
        <w:rPr>
          <w:spacing w:val="-3"/>
        </w:rPr>
        <w:t xml:space="preserve"> </w:t>
      </w:r>
      <w:r>
        <w:t>светской</w:t>
      </w:r>
      <w:r>
        <w:rPr>
          <w:spacing w:val="-8"/>
        </w:rPr>
        <w:t xml:space="preserve"> </w:t>
      </w:r>
      <w:r>
        <w:t>этики»,</w:t>
      </w:r>
      <w:r>
        <w:rPr>
          <w:spacing w:val="-2"/>
        </w:rPr>
        <w:t xml:space="preserve"> </w:t>
      </w:r>
      <w:r>
        <w:t>«Иностранный</w:t>
      </w:r>
      <w:r>
        <w:rPr>
          <w:spacing w:val="-8"/>
        </w:rPr>
        <w:t xml:space="preserve"> </w:t>
      </w:r>
      <w:r>
        <w:t>язык»</w:t>
      </w:r>
      <w:r>
        <w:rPr>
          <w:spacing w:val="-8"/>
        </w:rPr>
        <w:t xml:space="preserve"> </w:t>
      </w:r>
      <w:r>
        <w:t>и</w:t>
      </w:r>
      <w:r>
        <w:rPr>
          <w:spacing w:val="10"/>
        </w:rPr>
        <w:t xml:space="preserve"> </w:t>
      </w:r>
      <w:r>
        <w:t>др.</w:t>
      </w:r>
    </w:p>
    <w:p w:rsidR="00A65286" w:rsidRDefault="00A65286">
      <w:pPr>
        <w:sectPr w:rsidR="00A65286">
          <w:pgSz w:w="11910" w:h="16840"/>
          <w:pgMar w:top="640" w:right="0" w:bottom="720" w:left="100" w:header="0" w:footer="532" w:gutter="0"/>
          <w:cols w:space="720"/>
        </w:sectPr>
      </w:pPr>
    </w:p>
    <w:p w:rsidR="00A65286" w:rsidRDefault="00A65286">
      <w:pPr>
        <w:pStyle w:val="a3"/>
        <w:jc w:val="left"/>
        <w:rPr>
          <w:sz w:val="20"/>
        </w:rPr>
      </w:pPr>
    </w:p>
    <w:p w:rsidR="00A65286" w:rsidRDefault="00A65286">
      <w:pPr>
        <w:pStyle w:val="a3"/>
        <w:spacing w:before="9"/>
        <w:jc w:val="left"/>
        <w:rPr>
          <w:sz w:val="21"/>
        </w:rPr>
      </w:pPr>
    </w:p>
    <w:p w:rsidR="00A65286" w:rsidRDefault="00FD121A">
      <w:pPr>
        <w:pStyle w:val="1"/>
        <w:spacing w:before="90"/>
        <w:ind w:left="133"/>
      </w:pPr>
      <w:r>
        <w:pict>
          <v:rect id="_x0000_s1051" style="position:absolute;left:0;text-align:left;margin-left:55.2pt;margin-top:23.4pt;width:510.45pt;height:.5pt;z-index:-15698432;mso-wrap-distance-left:0;mso-wrap-distance-right:0;mso-position-horizontal-relative:page" fillcolor="black" stroked="f">
            <w10:wrap type="topAndBottom" anchorx="page"/>
          </v:rect>
        </w:pict>
      </w:r>
      <w:r w:rsidR="00D25255">
        <w:t>СОДЕРЖАНИЕ</w:t>
      </w:r>
      <w:r w:rsidR="00D25255">
        <w:rPr>
          <w:spacing w:val="-4"/>
        </w:rPr>
        <w:t xml:space="preserve"> </w:t>
      </w:r>
      <w:r w:rsidR="00D25255">
        <w:t>УЧЕБНОГО</w:t>
      </w:r>
      <w:r w:rsidR="00D25255">
        <w:rPr>
          <w:spacing w:val="-3"/>
        </w:rPr>
        <w:t xml:space="preserve"> </w:t>
      </w:r>
      <w:r w:rsidR="00D25255">
        <w:t>ПРЕДМЕТА</w:t>
      </w:r>
      <w:r w:rsidR="00D25255">
        <w:rPr>
          <w:spacing w:val="-3"/>
        </w:rPr>
        <w:t xml:space="preserve"> </w:t>
      </w:r>
      <w:r w:rsidR="00D25255">
        <w:t>«МУЗЫКА»</w:t>
      </w:r>
    </w:p>
    <w:p w:rsidR="00A65286" w:rsidRDefault="00A65286">
      <w:pPr>
        <w:pStyle w:val="a3"/>
        <w:spacing w:before="3"/>
        <w:jc w:val="left"/>
        <w:rPr>
          <w:b/>
          <w:sz w:val="10"/>
        </w:rPr>
      </w:pPr>
    </w:p>
    <w:p w:rsidR="00A65286" w:rsidRDefault="00D25255">
      <w:pPr>
        <w:spacing w:before="90"/>
        <w:ind w:left="133"/>
        <w:rPr>
          <w:b/>
          <w:sz w:val="24"/>
        </w:rPr>
      </w:pPr>
      <w:r>
        <w:rPr>
          <w:b/>
          <w:sz w:val="24"/>
        </w:rPr>
        <w:t>Mодуль</w:t>
      </w:r>
      <w:r>
        <w:rPr>
          <w:b/>
          <w:spacing w:val="-2"/>
          <w:sz w:val="24"/>
        </w:rPr>
        <w:t xml:space="preserve"> </w:t>
      </w:r>
      <w:r>
        <w:rPr>
          <w:b/>
          <w:sz w:val="24"/>
        </w:rPr>
        <w:t>№</w:t>
      </w:r>
      <w:r>
        <w:rPr>
          <w:b/>
          <w:spacing w:val="1"/>
          <w:sz w:val="24"/>
        </w:rPr>
        <w:t xml:space="preserve"> </w:t>
      </w:r>
      <w:r>
        <w:rPr>
          <w:b/>
          <w:sz w:val="24"/>
        </w:rPr>
        <w:t>1</w:t>
      </w:r>
      <w:r>
        <w:rPr>
          <w:b/>
          <w:spacing w:val="1"/>
          <w:sz w:val="24"/>
        </w:rPr>
        <w:t xml:space="preserve"> </w:t>
      </w:r>
      <w:r>
        <w:rPr>
          <w:b/>
          <w:sz w:val="24"/>
        </w:rPr>
        <w:t>«Музыкальная</w:t>
      </w:r>
      <w:r>
        <w:rPr>
          <w:b/>
          <w:spacing w:val="-3"/>
          <w:sz w:val="24"/>
        </w:rPr>
        <w:t xml:space="preserve"> </w:t>
      </w:r>
      <w:r>
        <w:rPr>
          <w:b/>
          <w:sz w:val="24"/>
        </w:rPr>
        <w:t>грамота»</w:t>
      </w:r>
    </w:p>
    <w:p w:rsidR="00A65286" w:rsidRDefault="00D25255">
      <w:pPr>
        <w:pStyle w:val="a3"/>
        <w:spacing w:before="233"/>
        <w:ind w:left="133" w:right="190" w:firstLine="225"/>
      </w:pPr>
      <w:r>
        <w:t>Данный модуль является вспомогательным и не может изучаться в отрыве от других модулей.</w:t>
      </w:r>
      <w:r>
        <w:rPr>
          <w:spacing w:val="1"/>
        </w:rPr>
        <w:t xml:space="preserve"> </w:t>
      </w:r>
      <w:r>
        <w:t>Освоение музыкальной грамоты не является самоцелью и всегда подчиняется задачам освоения</w:t>
      </w:r>
      <w:r>
        <w:rPr>
          <w:spacing w:val="1"/>
        </w:rPr>
        <w:t xml:space="preserve"> </w:t>
      </w:r>
      <w:r>
        <w:t>исполнительского,</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певческого</w:t>
      </w:r>
      <w:r>
        <w:rPr>
          <w:spacing w:val="1"/>
        </w:rPr>
        <w:t xml:space="preserve"> </w:t>
      </w:r>
      <w:r>
        <w:t>репертуара,</w:t>
      </w:r>
      <w:r>
        <w:rPr>
          <w:spacing w:val="1"/>
        </w:rPr>
        <w:t xml:space="preserve"> </w:t>
      </w:r>
      <w:r>
        <w:t>а</w:t>
      </w:r>
      <w:r>
        <w:rPr>
          <w:spacing w:val="1"/>
        </w:rPr>
        <w:t xml:space="preserve"> </w:t>
      </w:r>
      <w:r>
        <w:t>также</w:t>
      </w:r>
      <w:r>
        <w:rPr>
          <w:spacing w:val="1"/>
        </w:rPr>
        <w:t xml:space="preserve"> </w:t>
      </w:r>
      <w:r>
        <w:t>задачам</w:t>
      </w:r>
      <w:r>
        <w:rPr>
          <w:spacing w:val="1"/>
        </w:rPr>
        <w:t xml:space="preserve"> </w:t>
      </w:r>
      <w:r>
        <w:t>воспитания</w:t>
      </w:r>
      <w:r>
        <w:rPr>
          <w:spacing w:val="1"/>
        </w:rPr>
        <w:t xml:space="preserve"> </w:t>
      </w:r>
      <w:r>
        <w:t>грамотного слушателя. Распределение ключевых тем модуля в рамках календарно-тематического</w:t>
      </w:r>
      <w:r>
        <w:rPr>
          <w:spacing w:val="-57"/>
        </w:rPr>
        <w:t xml:space="preserve"> </w:t>
      </w:r>
      <w:r>
        <w:t>планирования возможно по арочному принципу либо на регулярной основе по 5—10 минут на</w:t>
      </w:r>
      <w:r>
        <w:rPr>
          <w:spacing w:val="1"/>
        </w:rPr>
        <w:t xml:space="preserve"> </w:t>
      </w:r>
      <w:r>
        <w:t>каждом</w:t>
      </w:r>
      <w:r>
        <w:rPr>
          <w:spacing w:val="1"/>
        </w:rPr>
        <w:t xml:space="preserve"> </w:t>
      </w:r>
      <w:r>
        <w:t>уроке.</w:t>
      </w:r>
      <w:r>
        <w:rPr>
          <w:spacing w:val="1"/>
        </w:rPr>
        <w:t xml:space="preserve"> </w:t>
      </w:r>
      <w:r>
        <w:t>Новые</w:t>
      </w:r>
      <w:r>
        <w:rPr>
          <w:spacing w:val="1"/>
        </w:rPr>
        <w:t xml:space="preserve"> </w:t>
      </w:r>
      <w:r>
        <w:t>понятия</w:t>
      </w:r>
      <w:r>
        <w:rPr>
          <w:spacing w:val="1"/>
        </w:rPr>
        <w:t xml:space="preserve"> </w:t>
      </w:r>
      <w:r>
        <w:t>и</w:t>
      </w:r>
      <w:r>
        <w:rPr>
          <w:spacing w:val="1"/>
        </w:rPr>
        <w:t xml:space="preserve"> </w:t>
      </w:r>
      <w:r>
        <w:t>навыки</w:t>
      </w:r>
      <w:r>
        <w:rPr>
          <w:spacing w:val="1"/>
        </w:rPr>
        <w:t xml:space="preserve"> </w:t>
      </w:r>
      <w:r>
        <w:t>после</w:t>
      </w:r>
      <w:r>
        <w:rPr>
          <w:spacing w:val="1"/>
        </w:rPr>
        <w:t xml:space="preserve"> </w:t>
      </w:r>
      <w:r>
        <w:t>их</w:t>
      </w:r>
      <w:r>
        <w:rPr>
          <w:spacing w:val="1"/>
        </w:rPr>
        <w:t xml:space="preserve"> </w:t>
      </w:r>
      <w:r>
        <w:t>освоения</w:t>
      </w:r>
      <w:r>
        <w:rPr>
          <w:spacing w:val="1"/>
        </w:rPr>
        <w:t xml:space="preserve"> </w:t>
      </w:r>
      <w:r>
        <w:t>не</w:t>
      </w:r>
      <w:r>
        <w:rPr>
          <w:spacing w:val="1"/>
        </w:rPr>
        <w:t xml:space="preserve"> </w:t>
      </w:r>
      <w:r>
        <w:t>исключаются</w:t>
      </w:r>
      <w:r>
        <w:rPr>
          <w:spacing w:val="1"/>
        </w:rPr>
        <w:t xml:space="preserve"> </w:t>
      </w:r>
      <w:r>
        <w:t>из</w:t>
      </w:r>
      <w:r>
        <w:rPr>
          <w:spacing w:val="1"/>
        </w:rPr>
        <w:t xml:space="preserve"> </w:t>
      </w:r>
      <w:r>
        <w:t>учебной</w:t>
      </w:r>
      <w:r>
        <w:rPr>
          <w:spacing w:val="1"/>
        </w:rPr>
        <w:t xml:space="preserve"> </w:t>
      </w:r>
      <w:r>
        <w:t>деятельности,</w:t>
      </w:r>
      <w:r>
        <w:rPr>
          <w:spacing w:val="1"/>
        </w:rPr>
        <w:t xml:space="preserve"> </w:t>
      </w:r>
      <w:r>
        <w:t>а</w:t>
      </w:r>
      <w:r>
        <w:rPr>
          <w:spacing w:val="1"/>
        </w:rPr>
        <w:t xml:space="preserve"> </w:t>
      </w:r>
      <w:r>
        <w:t>используются</w:t>
      </w:r>
      <w:r>
        <w:rPr>
          <w:spacing w:val="1"/>
        </w:rPr>
        <w:t xml:space="preserve"> </w:t>
      </w:r>
      <w:r>
        <w:t>в</w:t>
      </w:r>
      <w:r>
        <w:rPr>
          <w:spacing w:val="1"/>
        </w:rPr>
        <w:t xml:space="preserve"> </w:t>
      </w:r>
      <w:r>
        <w:t>качестве</w:t>
      </w:r>
      <w:r>
        <w:rPr>
          <w:spacing w:val="1"/>
        </w:rPr>
        <w:t xml:space="preserve"> </w:t>
      </w:r>
      <w:r>
        <w:t>актуального</w:t>
      </w:r>
      <w:r>
        <w:rPr>
          <w:spacing w:val="1"/>
        </w:rPr>
        <w:t xml:space="preserve"> </w:t>
      </w:r>
      <w:r>
        <w:t>знания,</w:t>
      </w:r>
      <w:r>
        <w:rPr>
          <w:spacing w:val="1"/>
        </w:rPr>
        <w:t xml:space="preserve"> </w:t>
      </w:r>
      <w:r>
        <w:t>практического</w:t>
      </w:r>
      <w:r>
        <w:rPr>
          <w:spacing w:val="1"/>
        </w:rPr>
        <w:t xml:space="preserve"> </w:t>
      </w:r>
      <w:r>
        <w:t>багажа</w:t>
      </w:r>
      <w:r>
        <w:rPr>
          <w:spacing w:val="1"/>
        </w:rPr>
        <w:t xml:space="preserve"> </w:t>
      </w:r>
      <w:r>
        <w:t>при</w:t>
      </w:r>
      <w:r>
        <w:rPr>
          <w:spacing w:val="1"/>
        </w:rPr>
        <w:t xml:space="preserve"> </w:t>
      </w:r>
      <w:r>
        <w:t>организации</w:t>
      </w:r>
      <w:r>
        <w:rPr>
          <w:spacing w:val="2"/>
        </w:rPr>
        <w:t xml:space="preserve"> </w:t>
      </w:r>
      <w:r>
        <w:t>работы над</w:t>
      </w:r>
      <w:r>
        <w:rPr>
          <w:spacing w:val="-1"/>
        </w:rPr>
        <w:t xml:space="preserve"> </w:t>
      </w:r>
      <w:r>
        <w:t>следующим</w:t>
      </w:r>
      <w:r>
        <w:rPr>
          <w:spacing w:val="3"/>
        </w:rPr>
        <w:t xml:space="preserve"> </w:t>
      </w:r>
      <w:r>
        <w:t>музыкальным</w:t>
      </w:r>
      <w:r>
        <w:rPr>
          <w:spacing w:val="-2"/>
        </w:rPr>
        <w:t xml:space="preserve"> </w:t>
      </w:r>
      <w:r>
        <w:t>материалом.</w:t>
      </w:r>
    </w:p>
    <w:p w:rsidR="00A65286" w:rsidRDefault="00A65286">
      <w:pPr>
        <w:pStyle w:val="a3"/>
        <w:jc w:val="left"/>
        <w:rPr>
          <w:sz w:val="25"/>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67"/>
        </w:trPr>
        <w:tc>
          <w:tcPr>
            <w:tcW w:w="1191" w:type="dxa"/>
          </w:tcPr>
          <w:p w:rsidR="00A65286" w:rsidRDefault="00D25255">
            <w:pPr>
              <w:pStyle w:val="TableParagraph"/>
              <w:spacing w:before="107"/>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5"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6"/>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6"/>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6"/>
              <w:rPr>
                <w:sz w:val="33"/>
              </w:rPr>
            </w:pPr>
          </w:p>
          <w:p w:rsidR="00A65286" w:rsidRDefault="00D25255">
            <w:pPr>
              <w:pStyle w:val="TableParagraph"/>
              <w:ind w:left="959"/>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796"/>
        </w:trPr>
        <w:tc>
          <w:tcPr>
            <w:tcW w:w="1191" w:type="dxa"/>
          </w:tcPr>
          <w:p w:rsidR="00A65286" w:rsidRDefault="00D25255">
            <w:pPr>
              <w:pStyle w:val="TableParagraph"/>
              <w:spacing w:before="107" w:line="242" w:lineRule="auto"/>
              <w:ind w:left="114" w:right="387"/>
              <w:rPr>
                <w:sz w:val="24"/>
              </w:rPr>
            </w:pPr>
            <w:r>
              <w:rPr>
                <w:sz w:val="24"/>
              </w:rPr>
              <w:t>А)</w:t>
            </w:r>
            <w:r>
              <w:rPr>
                <w:spacing w:val="1"/>
                <w:sz w:val="24"/>
              </w:rPr>
              <w:t xml:space="preserve"> </w:t>
            </w:r>
            <w:r>
              <w:rPr>
                <w:sz w:val="24"/>
              </w:rPr>
              <w:t>0,5—2</w:t>
            </w:r>
          </w:p>
        </w:tc>
        <w:tc>
          <w:tcPr>
            <w:tcW w:w="1133" w:type="dxa"/>
          </w:tcPr>
          <w:p w:rsidR="00A65286" w:rsidRDefault="00D25255">
            <w:pPr>
              <w:pStyle w:val="TableParagraph"/>
              <w:spacing w:before="107" w:line="242" w:lineRule="auto"/>
              <w:ind w:left="114" w:right="510"/>
              <w:rPr>
                <w:sz w:val="24"/>
              </w:rPr>
            </w:pPr>
            <w:r>
              <w:rPr>
                <w:spacing w:val="-1"/>
                <w:sz w:val="24"/>
              </w:rPr>
              <w:t>Весь</w:t>
            </w:r>
            <w:r>
              <w:rPr>
                <w:spacing w:val="-57"/>
                <w:sz w:val="24"/>
              </w:rPr>
              <w:t xml:space="preserve"> </w:t>
            </w:r>
            <w:r>
              <w:rPr>
                <w:sz w:val="24"/>
              </w:rPr>
              <w:t>мир</w:t>
            </w:r>
          </w:p>
        </w:tc>
        <w:tc>
          <w:tcPr>
            <w:tcW w:w="2214" w:type="dxa"/>
          </w:tcPr>
          <w:p w:rsidR="00A65286" w:rsidRDefault="00D25255">
            <w:pPr>
              <w:pStyle w:val="TableParagraph"/>
              <w:spacing w:before="107" w:line="242" w:lineRule="auto"/>
              <w:ind w:left="115" w:right="516"/>
              <w:rPr>
                <w:sz w:val="24"/>
              </w:rPr>
            </w:pPr>
            <w:r>
              <w:rPr>
                <w:sz w:val="24"/>
              </w:rPr>
              <w:t>Звуки</w:t>
            </w:r>
            <w:r>
              <w:rPr>
                <w:spacing w:val="1"/>
                <w:sz w:val="24"/>
              </w:rPr>
              <w:t xml:space="preserve"> </w:t>
            </w:r>
            <w:r>
              <w:rPr>
                <w:sz w:val="24"/>
              </w:rPr>
              <w:t>музыкальные</w:t>
            </w:r>
            <w:r>
              <w:rPr>
                <w:spacing w:val="-12"/>
                <w:sz w:val="24"/>
              </w:rPr>
              <w:t xml:space="preserve"> </w:t>
            </w:r>
            <w:r>
              <w:rPr>
                <w:sz w:val="24"/>
              </w:rPr>
              <w:t>и</w:t>
            </w:r>
          </w:p>
        </w:tc>
        <w:tc>
          <w:tcPr>
            <w:tcW w:w="5604" w:type="dxa"/>
          </w:tcPr>
          <w:p w:rsidR="00A65286" w:rsidRDefault="00D25255">
            <w:pPr>
              <w:pStyle w:val="TableParagraph"/>
              <w:spacing w:before="107" w:line="242" w:lineRule="auto"/>
              <w:ind w:left="114"/>
              <w:rPr>
                <w:sz w:val="24"/>
              </w:rPr>
            </w:pPr>
            <w:r>
              <w:rPr>
                <w:spacing w:val="-1"/>
                <w:sz w:val="24"/>
              </w:rPr>
              <w:t>Знакомство</w:t>
            </w:r>
            <w:r>
              <w:rPr>
                <w:spacing w:val="-11"/>
                <w:sz w:val="24"/>
              </w:rPr>
              <w:t xml:space="preserve"> </w:t>
            </w:r>
            <w:r>
              <w:rPr>
                <w:sz w:val="24"/>
              </w:rPr>
              <w:t>со</w:t>
            </w:r>
            <w:r>
              <w:rPr>
                <w:spacing w:val="-10"/>
                <w:sz w:val="24"/>
              </w:rPr>
              <w:t xml:space="preserve"> </w:t>
            </w:r>
            <w:r>
              <w:rPr>
                <w:sz w:val="24"/>
              </w:rPr>
              <w:t>звуками</w:t>
            </w:r>
            <w:r>
              <w:rPr>
                <w:spacing w:val="-9"/>
                <w:sz w:val="24"/>
              </w:rPr>
              <w:t xml:space="preserve"> </w:t>
            </w:r>
            <w:r>
              <w:rPr>
                <w:sz w:val="24"/>
              </w:rPr>
              <w:t>музыкальными</w:t>
            </w:r>
            <w:r>
              <w:rPr>
                <w:spacing w:val="-9"/>
                <w:sz w:val="24"/>
              </w:rPr>
              <w:t xml:space="preserve"> </w:t>
            </w:r>
            <w:r>
              <w:rPr>
                <w:sz w:val="24"/>
              </w:rPr>
              <w:t>и</w:t>
            </w:r>
            <w:r>
              <w:rPr>
                <w:spacing w:val="-14"/>
                <w:sz w:val="24"/>
              </w:rPr>
              <w:t xml:space="preserve"> </w:t>
            </w:r>
            <w:r>
              <w:rPr>
                <w:sz w:val="24"/>
              </w:rPr>
              <w:t>шумовыми.</w:t>
            </w:r>
            <w:r>
              <w:rPr>
                <w:spacing w:val="-57"/>
                <w:sz w:val="24"/>
              </w:rPr>
              <w:t xml:space="preserve"> </w:t>
            </w:r>
            <w:r>
              <w:rPr>
                <w:sz w:val="24"/>
              </w:rPr>
              <w:t>Различение,</w:t>
            </w:r>
            <w:r>
              <w:rPr>
                <w:spacing w:val="-9"/>
                <w:sz w:val="24"/>
              </w:rPr>
              <w:t xml:space="preserve"> </w:t>
            </w:r>
            <w:r>
              <w:rPr>
                <w:sz w:val="24"/>
              </w:rPr>
              <w:t>определение</w:t>
            </w:r>
            <w:r>
              <w:rPr>
                <w:spacing w:val="-3"/>
                <w:sz w:val="24"/>
              </w:rPr>
              <w:t xml:space="preserve"> </w:t>
            </w:r>
            <w:r>
              <w:rPr>
                <w:sz w:val="24"/>
              </w:rPr>
              <w:t>на</w:t>
            </w:r>
            <w:r>
              <w:rPr>
                <w:spacing w:val="-3"/>
                <w:sz w:val="24"/>
              </w:rPr>
              <w:t xml:space="preserve"> </w:t>
            </w:r>
            <w:r>
              <w:rPr>
                <w:sz w:val="24"/>
              </w:rPr>
              <w:t>слух</w:t>
            </w:r>
            <w:r>
              <w:rPr>
                <w:spacing w:val="-7"/>
                <w:sz w:val="24"/>
              </w:rPr>
              <w:t xml:space="preserve"> </w:t>
            </w:r>
            <w:r>
              <w:rPr>
                <w:sz w:val="24"/>
              </w:rPr>
              <w:t>звуков</w:t>
            </w:r>
            <w:r>
              <w:rPr>
                <w:spacing w:val="-1"/>
                <w:sz w:val="24"/>
              </w:rPr>
              <w:t xml:space="preserve"> </w:t>
            </w:r>
            <w:r>
              <w:rPr>
                <w:sz w:val="24"/>
              </w:rPr>
              <w:t>различного</w:t>
            </w:r>
          </w:p>
        </w:tc>
      </w:tr>
    </w:tbl>
    <w:p w:rsidR="00A65286" w:rsidRDefault="00A65286">
      <w:pPr>
        <w:spacing w:line="242" w:lineRule="auto"/>
        <w:rPr>
          <w:sz w:val="24"/>
        </w:rPr>
        <w:sectPr w:rsidR="00A65286">
          <w:footerReference w:type="default" r:id="rId19"/>
          <w:pgSz w:w="12020" w:h="7830" w:orient="landscape"/>
          <w:pgMar w:top="700" w:right="620" w:bottom="280" w:left="1000" w:header="0" w:footer="0"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2175"/>
        </w:trPr>
        <w:tc>
          <w:tcPr>
            <w:tcW w:w="1191" w:type="dxa"/>
          </w:tcPr>
          <w:p w:rsidR="00A65286" w:rsidRDefault="00D25255">
            <w:pPr>
              <w:pStyle w:val="TableParagraph"/>
              <w:spacing w:before="107"/>
              <w:ind w:left="114"/>
              <w:rPr>
                <w:sz w:val="24"/>
              </w:rPr>
            </w:pPr>
            <w:r>
              <w:rPr>
                <w:sz w:val="24"/>
              </w:rPr>
              <w:t>уч. часа</w:t>
            </w:r>
          </w:p>
        </w:tc>
        <w:tc>
          <w:tcPr>
            <w:tcW w:w="1133" w:type="dxa"/>
          </w:tcPr>
          <w:p w:rsidR="00A65286" w:rsidRDefault="00D25255">
            <w:pPr>
              <w:pStyle w:val="TableParagraph"/>
              <w:spacing w:before="107"/>
              <w:ind w:left="114"/>
              <w:rPr>
                <w:sz w:val="24"/>
              </w:rPr>
            </w:pPr>
            <w:r>
              <w:rPr>
                <w:sz w:val="24"/>
              </w:rPr>
              <w:t>звучит</w:t>
            </w:r>
          </w:p>
        </w:tc>
        <w:tc>
          <w:tcPr>
            <w:tcW w:w="2214" w:type="dxa"/>
          </w:tcPr>
          <w:p w:rsidR="00A65286" w:rsidRDefault="00D25255">
            <w:pPr>
              <w:pStyle w:val="TableParagraph"/>
              <w:spacing w:before="107"/>
              <w:ind w:left="115" w:right="142"/>
              <w:rPr>
                <w:sz w:val="24"/>
              </w:rPr>
            </w:pPr>
            <w:r>
              <w:rPr>
                <w:sz w:val="24"/>
              </w:rPr>
              <w:t>шумовые.</w:t>
            </w:r>
            <w:r>
              <w:rPr>
                <w:spacing w:val="1"/>
                <w:sz w:val="24"/>
              </w:rPr>
              <w:t xml:space="preserve"> </w:t>
            </w:r>
            <w:r>
              <w:rPr>
                <w:sz w:val="24"/>
              </w:rPr>
              <w:t>Свойства звука:</w:t>
            </w:r>
            <w:r>
              <w:rPr>
                <w:spacing w:val="1"/>
                <w:sz w:val="24"/>
              </w:rPr>
              <w:t xml:space="preserve"> </w:t>
            </w:r>
            <w:r>
              <w:rPr>
                <w:sz w:val="24"/>
              </w:rPr>
              <w:t>высота,</w:t>
            </w:r>
            <w:r>
              <w:rPr>
                <w:spacing w:val="-14"/>
                <w:sz w:val="24"/>
              </w:rPr>
              <w:t xml:space="preserve"> </w:t>
            </w:r>
            <w:r>
              <w:rPr>
                <w:sz w:val="24"/>
              </w:rPr>
              <w:t>громкость,</w:t>
            </w:r>
            <w:r>
              <w:rPr>
                <w:spacing w:val="-57"/>
                <w:sz w:val="24"/>
              </w:rPr>
              <w:t xml:space="preserve"> </w:t>
            </w:r>
            <w:r>
              <w:rPr>
                <w:sz w:val="24"/>
              </w:rPr>
              <w:t>длительность,</w:t>
            </w:r>
            <w:r>
              <w:rPr>
                <w:spacing w:val="1"/>
                <w:sz w:val="24"/>
              </w:rPr>
              <w:t xml:space="preserve"> </w:t>
            </w:r>
            <w:r>
              <w:rPr>
                <w:sz w:val="24"/>
              </w:rPr>
              <w:t>тембр</w:t>
            </w:r>
          </w:p>
        </w:tc>
        <w:tc>
          <w:tcPr>
            <w:tcW w:w="5604" w:type="dxa"/>
          </w:tcPr>
          <w:p w:rsidR="00A65286" w:rsidRDefault="00D25255">
            <w:pPr>
              <w:pStyle w:val="TableParagraph"/>
              <w:spacing w:before="107" w:line="275" w:lineRule="exact"/>
              <w:ind w:left="114"/>
              <w:rPr>
                <w:sz w:val="24"/>
              </w:rPr>
            </w:pPr>
            <w:r>
              <w:rPr>
                <w:sz w:val="24"/>
              </w:rPr>
              <w:t>качества.</w:t>
            </w:r>
          </w:p>
          <w:p w:rsidR="00A65286" w:rsidRDefault="00D25255">
            <w:pPr>
              <w:pStyle w:val="TableParagraph"/>
              <w:ind w:left="114" w:right="407"/>
              <w:rPr>
                <w:sz w:val="24"/>
              </w:rPr>
            </w:pPr>
            <w:r>
              <w:rPr>
                <w:sz w:val="24"/>
              </w:rPr>
              <w:t>Игра — подражание звукам и голосам природы с</w:t>
            </w:r>
            <w:r>
              <w:rPr>
                <w:spacing w:val="-58"/>
                <w:sz w:val="24"/>
              </w:rPr>
              <w:t xml:space="preserve"> </w:t>
            </w:r>
            <w:r>
              <w:rPr>
                <w:sz w:val="24"/>
              </w:rPr>
              <w:t>использованием шумовых музыкальных</w:t>
            </w:r>
            <w:r>
              <w:rPr>
                <w:spacing w:val="1"/>
                <w:sz w:val="24"/>
              </w:rPr>
              <w:t xml:space="preserve"> </w:t>
            </w:r>
            <w:r>
              <w:rPr>
                <w:sz w:val="24"/>
              </w:rPr>
              <w:t>инструментов,</w:t>
            </w:r>
            <w:r>
              <w:rPr>
                <w:spacing w:val="-2"/>
                <w:sz w:val="24"/>
              </w:rPr>
              <w:t xml:space="preserve"> </w:t>
            </w:r>
            <w:r>
              <w:rPr>
                <w:sz w:val="24"/>
              </w:rPr>
              <w:t>вокальной</w:t>
            </w:r>
            <w:r>
              <w:rPr>
                <w:spacing w:val="-3"/>
                <w:sz w:val="24"/>
              </w:rPr>
              <w:t xml:space="preserve"> </w:t>
            </w:r>
            <w:r>
              <w:rPr>
                <w:sz w:val="24"/>
              </w:rPr>
              <w:t>импровизации.</w:t>
            </w:r>
          </w:p>
          <w:p w:rsidR="00A65286" w:rsidRDefault="00D25255">
            <w:pPr>
              <w:pStyle w:val="TableParagraph"/>
              <w:spacing w:before="2"/>
              <w:ind w:left="114"/>
              <w:rPr>
                <w:sz w:val="24"/>
              </w:rPr>
            </w:pPr>
            <w:r>
              <w:rPr>
                <w:sz w:val="24"/>
              </w:rPr>
              <w:t>Артикуляционные упражнения, разучивание и</w:t>
            </w:r>
            <w:r>
              <w:rPr>
                <w:spacing w:val="1"/>
                <w:sz w:val="24"/>
              </w:rPr>
              <w:t xml:space="preserve"> </w:t>
            </w:r>
            <w:r>
              <w:rPr>
                <w:sz w:val="24"/>
              </w:rPr>
              <w:t>исполнение попевок и песен с использованием</w:t>
            </w:r>
            <w:r>
              <w:rPr>
                <w:spacing w:val="1"/>
                <w:sz w:val="24"/>
              </w:rPr>
              <w:t xml:space="preserve"> </w:t>
            </w:r>
            <w:r>
              <w:rPr>
                <w:sz w:val="24"/>
              </w:rPr>
              <w:t>звукоподражательных</w:t>
            </w:r>
            <w:r>
              <w:rPr>
                <w:spacing w:val="-8"/>
                <w:sz w:val="24"/>
              </w:rPr>
              <w:t xml:space="preserve"> </w:t>
            </w:r>
            <w:r>
              <w:rPr>
                <w:sz w:val="24"/>
              </w:rPr>
              <w:t>элементов,</w:t>
            </w:r>
            <w:r>
              <w:rPr>
                <w:spacing w:val="-6"/>
                <w:sz w:val="24"/>
              </w:rPr>
              <w:t xml:space="preserve"> </w:t>
            </w:r>
            <w:r>
              <w:rPr>
                <w:sz w:val="24"/>
              </w:rPr>
              <w:t>шумовых</w:t>
            </w:r>
            <w:r>
              <w:rPr>
                <w:spacing w:val="-8"/>
                <w:sz w:val="24"/>
              </w:rPr>
              <w:t xml:space="preserve"> </w:t>
            </w:r>
            <w:r>
              <w:rPr>
                <w:sz w:val="24"/>
              </w:rPr>
              <w:t>звуков</w:t>
            </w:r>
          </w:p>
        </w:tc>
      </w:tr>
      <w:tr w:rsidR="00A65286">
        <w:trPr>
          <w:trHeight w:val="2434"/>
        </w:trPr>
        <w:tc>
          <w:tcPr>
            <w:tcW w:w="1191" w:type="dxa"/>
          </w:tcPr>
          <w:p w:rsidR="00A65286" w:rsidRDefault="00D25255">
            <w:pPr>
              <w:pStyle w:val="TableParagraph"/>
              <w:spacing w:before="102" w:line="242" w:lineRule="auto"/>
              <w:ind w:left="114" w:right="387"/>
              <w:rPr>
                <w:sz w:val="24"/>
              </w:rPr>
            </w:pPr>
            <w:r>
              <w:rPr>
                <w:sz w:val="24"/>
              </w:rPr>
              <w:t>Б)</w:t>
            </w:r>
            <w:r>
              <w:rPr>
                <w:spacing w:val="1"/>
                <w:sz w:val="24"/>
              </w:rPr>
              <w:t xml:space="preserve"> </w:t>
            </w:r>
            <w:r>
              <w:rPr>
                <w:sz w:val="24"/>
              </w:rPr>
              <w:t>0,5—2</w:t>
            </w:r>
          </w:p>
          <w:p w:rsidR="00A65286" w:rsidRDefault="00D25255">
            <w:pPr>
              <w:pStyle w:val="TableParagraph"/>
              <w:spacing w:line="271" w:lineRule="exact"/>
              <w:ind w:left="114"/>
              <w:rPr>
                <w:sz w:val="24"/>
              </w:rPr>
            </w:pPr>
            <w:r>
              <w:rPr>
                <w:sz w:val="24"/>
              </w:rPr>
              <w:t>уч. часа</w:t>
            </w:r>
          </w:p>
        </w:tc>
        <w:tc>
          <w:tcPr>
            <w:tcW w:w="1133" w:type="dxa"/>
          </w:tcPr>
          <w:p w:rsidR="00A65286" w:rsidRDefault="00D25255">
            <w:pPr>
              <w:pStyle w:val="TableParagraph"/>
              <w:spacing w:before="102" w:line="242" w:lineRule="auto"/>
              <w:ind w:left="114" w:right="168"/>
              <w:rPr>
                <w:sz w:val="24"/>
              </w:rPr>
            </w:pPr>
            <w:r>
              <w:rPr>
                <w:sz w:val="24"/>
              </w:rPr>
              <w:t>Звукоря</w:t>
            </w:r>
            <w:r>
              <w:rPr>
                <w:spacing w:val="-57"/>
                <w:sz w:val="24"/>
              </w:rPr>
              <w:t xml:space="preserve"> </w:t>
            </w:r>
            <w:r>
              <w:rPr>
                <w:sz w:val="24"/>
              </w:rPr>
              <w:t>д</w:t>
            </w:r>
          </w:p>
        </w:tc>
        <w:tc>
          <w:tcPr>
            <w:tcW w:w="2214" w:type="dxa"/>
          </w:tcPr>
          <w:p w:rsidR="00A65286" w:rsidRDefault="00D25255">
            <w:pPr>
              <w:pStyle w:val="TableParagraph"/>
              <w:spacing w:before="102"/>
              <w:ind w:left="115" w:right="154"/>
              <w:rPr>
                <w:sz w:val="24"/>
              </w:rPr>
            </w:pPr>
            <w:r>
              <w:rPr>
                <w:sz w:val="24"/>
              </w:rPr>
              <w:t>Нотный</w:t>
            </w:r>
            <w:r>
              <w:rPr>
                <w:spacing w:val="2"/>
                <w:sz w:val="24"/>
              </w:rPr>
              <w:t xml:space="preserve"> </w:t>
            </w:r>
            <w:r>
              <w:rPr>
                <w:sz w:val="24"/>
              </w:rPr>
              <w:t>стан,</w:t>
            </w:r>
            <w:r>
              <w:rPr>
                <w:spacing w:val="1"/>
                <w:sz w:val="24"/>
              </w:rPr>
              <w:t xml:space="preserve"> </w:t>
            </w:r>
            <w:r>
              <w:rPr>
                <w:sz w:val="24"/>
              </w:rPr>
              <w:t>скрипичный</w:t>
            </w:r>
            <w:r>
              <w:rPr>
                <w:spacing w:val="-9"/>
                <w:sz w:val="24"/>
              </w:rPr>
              <w:t xml:space="preserve"> </w:t>
            </w:r>
            <w:r>
              <w:rPr>
                <w:sz w:val="24"/>
              </w:rPr>
              <w:t>ключ.</w:t>
            </w:r>
            <w:r>
              <w:rPr>
                <w:spacing w:val="-57"/>
                <w:sz w:val="24"/>
              </w:rPr>
              <w:t xml:space="preserve"> </w:t>
            </w:r>
            <w:r>
              <w:rPr>
                <w:sz w:val="24"/>
              </w:rPr>
              <w:t>Ноты первой</w:t>
            </w:r>
            <w:r>
              <w:rPr>
                <w:spacing w:val="1"/>
                <w:sz w:val="24"/>
              </w:rPr>
              <w:t xml:space="preserve"> </w:t>
            </w:r>
            <w:r>
              <w:rPr>
                <w:sz w:val="24"/>
              </w:rPr>
              <w:t>октавы</w:t>
            </w:r>
          </w:p>
        </w:tc>
        <w:tc>
          <w:tcPr>
            <w:tcW w:w="5604" w:type="dxa"/>
          </w:tcPr>
          <w:p w:rsidR="00A65286" w:rsidRDefault="00D25255">
            <w:pPr>
              <w:pStyle w:val="TableParagraph"/>
              <w:spacing w:before="102"/>
              <w:ind w:left="114" w:right="100"/>
              <w:rPr>
                <w:sz w:val="24"/>
              </w:rPr>
            </w:pPr>
            <w:r>
              <w:rPr>
                <w:sz w:val="24"/>
              </w:rPr>
              <w:t>Знакомство</w:t>
            </w:r>
            <w:r>
              <w:rPr>
                <w:spacing w:val="1"/>
                <w:sz w:val="24"/>
              </w:rPr>
              <w:t xml:space="preserve"> </w:t>
            </w:r>
            <w:r>
              <w:rPr>
                <w:sz w:val="24"/>
              </w:rPr>
              <w:t>с элементами</w:t>
            </w:r>
            <w:r>
              <w:rPr>
                <w:spacing w:val="2"/>
                <w:sz w:val="24"/>
              </w:rPr>
              <w:t xml:space="preserve"> </w:t>
            </w:r>
            <w:r>
              <w:rPr>
                <w:sz w:val="24"/>
              </w:rPr>
              <w:t>нотной</w:t>
            </w:r>
            <w:r>
              <w:rPr>
                <w:spacing w:val="-3"/>
                <w:sz w:val="24"/>
              </w:rPr>
              <w:t xml:space="preserve"> </w:t>
            </w:r>
            <w:r>
              <w:rPr>
                <w:sz w:val="24"/>
              </w:rPr>
              <w:t>записи.</w:t>
            </w:r>
            <w:r>
              <w:rPr>
                <w:spacing w:val="1"/>
                <w:sz w:val="24"/>
              </w:rPr>
              <w:t xml:space="preserve"> </w:t>
            </w:r>
            <w:r>
              <w:rPr>
                <w:sz w:val="24"/>
              </w:rPr>
              <w:t>Различение по нотной записи, определение на слух</w:t>
            </w:r>
            <w:r>
              <w:rPr>
                <w:spacing w:val="1"/>
                <w:sz w:val="24"/>
              </w:rPr>
              <w:t xml:space="preserve"> </w:t>
            </w:r>
            <w:r>
              <w:rPr>
                <w:sz w:val="24"/>
              </w:rPr>
              <w:t>звукоряда</w:t>
            </w:r>
            <w:r>
              <w:rPr>
                <w:spacing w:val="-2"/>
                <w:sz w:val="24"/>
              </w:rPr>
              <w:t xml:space="preserve"> </w:t>
            </w:r>
            <w:r>
              <w:rPr>
                <w:sz w:val="24"/>
              </w:rPr>
              <w:t>в</w:t>
            </w:r>
            <w:r>
              <w:rPr>
                <w:spacing w:val="-3"/>
                <w:sz w:val="24"/>
              </w:rPr>
              <w:t xml:space="preserve"> </w:t>
            </w:r>
            <w:r>
              <w:rPr>
                <w:sz w:val="24"/>
              </w:rPr>
              <w:t>отличие</w:t>
            </w:r>
            <w:r>
              <w:rPr>
                <w:spacing w:val="-6"/>
                <w:sz w:val="24"/>
              </w:rPr>
              <w:t xml:space="preserve"> </w:t>
            </w:r>
            <w:r>
              <w:rPr>
                <w:sz w:val="24"/>
              </w:rPr>
              <w:t>от</w:t>
            </w:r>
            <w:r>
              <w:rPr>
                <w:spacing w:val="-4"/>
                <w:sz w:val="24"/>
              </w:rPr>
              <w:t xml:space="preserve"> </w:t>
            </w:r>
            <w:r>
              <w:rPr>
                <w:sz w:val="24"/>
              </w:rPr>
              <w:t>других</w:t>
            </w:r>
            <w:r>
              <w:rPr>
                <w:spacing w:val="-5"/>
                <w:sz w:val="24"/>
              </w:rPr>
              <w:t xml:space="preserve"> </w:t>
            </w:r>
            <w:r>
              <w:rPr>
                <w:sz w:val="24"/>
              </w:rPr>
              <w:t>последовательностей</w:t>
            </w:r>
            <w:r>
              <w:rPr>
                <w:spacing w:val="-57"/>
                <w:sz w:val="24"/>
              </w:rPr>
              <w:t xml:space="preserve"> </w:t>
            </w:r>
            <w:r>
              <w:rPr>
                <w:sz w:val="24"/>
              </w:rPr>
              <w:t>звуков.</w:t>
            </w:r>
          </w:p>
          <w:p w:rsidR="00A65286" w:rsidRDefault="00D25255">
            <w:pPr>
              <w:pStyle w:val="TableParagraph"/>
              <w:spacing w:before="1" w:line="242" w:lineRule="auto"/>
              <w:ind w:left="114" w:right="859"/>
              <w:rPr>
                <w:sz w:val="24"/>
              </w:rPr>
            </w:pPr>
            <w:r>
              <w:rPr>
                <w:sz w:val="24"/>
              </w:rPr>
              <w:t>Пение</w:t>
            </w:r>
            <w:r>
              <w:rPr>
                <w:spacing w:val="-2"/>
                <w:sz w:val="24"/>
              </w:rPr>
              <w:t xml:space="preserve"> </w:t>
            </w:r>
            <w:r>
              <w:rPr>
                <w:sz w:val="24"/>
              </w:rPr>
              <w:t>с</w:t>
            </w:r>
            <w:r>
              <w:rPr>
                <w:spacing w:val="-1"/>
                <w:sz w:val="24"/>
              </w:rPr>
              <w:t xml:space="preserve"> </w:t>
            </w:r>
            <w:r>
              <w:rPr>
                <w:sz w:val="24"/>
              </w:rPr>
              <w:t>названием</w:t>
            </w:r>
            <w:r>
              <w:rPr>
                <w:spacing w:val="-3"/>
                <w:sz w:val="24"/>
              </w:rPr>
              <w:t xml:space="preserve"> </w:t>
            </w:r>
            <w:r>
              <w:rPr>
                <w:sz w:val="24"/>
              </w:rPr>
              <w:t>нот,</w:t>
            </w:r>
            <w:r>
              <w:rPr>
                <w:spacing w:val="-2"/>
                <w:sz w:val="24"/>
              </w:rPr>
              <w:t xml:space="preserve"> </w:t>
            </w:r>
            <w:r>
              <w:rPr>
                <w:sz w:val="24"/>
              </w:rPr>
              <w:t>игра</w:t>
            </w:r>
            <w:r>
              <w:rPr>
                <w:spacing w:val="-2"/>
                <w:sz w:val="24"/>
              </w:rPr>
              <w:t xml:space="preserve"> </w:t>
            </w:r>
            <w:r>
              <w:rPr>
                <w:sz w:val="24"/>
              </w:rPr>
              <w:t>на</w:t>
            </w:r>
            <w:r>
              <w:rPr>
                <w:spacing w:val="-6"/>
                <w:sz w:val="24"/>
              </w:rPr>
              <w:t xml:space="preserve"> </w:t>
            </w:r>
            <w:r>
              <w:rPr>
                <w:sz w:val="24"/>
              </w:rPr>
              <w:t>металлофоне</w:t>
            </w:r>
            <w:r>
              <w:rPr>
                <w:spacing w:val="-57"/>
                <w:sz w:val="24"/>
              </w:rPr>
              <w:t xml:space="preserve"> </w:t>
            </w:r>
            <w:r>
              <w:rPr>
                <w:sz w:val="24"/>
              </w:rPr>
              <w:t>звукоряда от</w:t>
            </w:r>
            <w:r>
              <w:rPr>
                <w:spacing w:val="-2"/>
                <w:sz w:val="24"/>
              </w:rPr>
              <w:t xml:space="preserve"> </w:t>
            </w:r>
            <w:r>
              <w:rPr>
                <w:sz w:val="24"/>
              </w:rPr>
              <w:t>ноты</w:t>
            </w:r>
            <w:r>
              <w:rPr>
                <w:spacing w:val="2"/>
                <w:sz w:val="24"/>
              </w:rPr>
              <w:t xml:space="preserve"> </w:t>
            </w:r>
            <w:r>
              <w:rPr>
                <w:sz w:val="24"/>
              </w:rPr>
              <w:t>«до».</w:t>
            </w:r>
          </w:p>
          <w:p w:rsidR="00A65286" w:rsidRDefault="00D25255">
            <w:pPr>
              <w:pStyle w:val="TableParagraph"/>
              <w:spacing w:line="242" w:lineRule="auto"/>
              <w:ind w:left="114" w:right="186"/>
              <w:rPr>
                <w:sz w:val="24"/>
              </w:rPr>
            </w:pPr>
            <w:r>
              <w:rPr>
                <w:sz w:val="24"/>
              </w:rPr>
              <w:t>Разучивание и исполнение вокальных упражнений,</w:t>
            </w:r>
            <w:r>
              <w:rPr>
                <w:spacing w:val="-57"/>
                <w:sz w:val="24"/>
              </w:rPr>
              <w:t xml:space="preserve"> </w:t>
            </w:r>
            <w:r>
              <w:rPr>
                <w:sz w:val="24"/>
              </w:rPr>
              <w:t>песен,</w:t>
            </w:r>
            <w:r>
              <w:rPr>
                <w:spacing w:val="2"/>
                <w:sz w:val="24"/>
              </w:rPr>
              <w:t xml:space="preserve"> </w:t>
            </w:r>
            <w:r>
              <w:rPr>
                <w:sz w:val="24"/>
              </w:rPr>
              <w:t>построенных</w:t>
            </w:r>
            <w:r>
              <w:rPr>
                <w:spacing w:val="-4"/>
                <w:sz w:val="24"/>
              </w:rPr>
              <w:t xml:space="preserve"> </w:t>
            </w:r>
            <w:r>
              <w:rPr>
                <w:sz w:val="24"/>
              </w:rPr>
              <w:t>на</w:t>
            </w:r>
            <w:r>
              <w:rPr>
                <w:spacing w:val="-1"/>
                <w:sz w:val="24"/>
              </w:rPr>
              <w:t xml:space="preserve"> </w:t>
            </w:r>
            <w:r>
              <w:rPr>
                <w:sz w:val="24"/>
              </w:rPr>
              <w:t>элементах</w:t>
            </w:r>
            <w:r>
              <w:rPr>
                <w:spacing w:val="-4"/>
                <w:sz w:val="24"/>
              </w:rPr>
              <w:t xml:space="preserve"> </w:t>
            </w:r>
            <w:r>
              <w:rPr>
                <w:sz w:val="24"/>
              </w:rPr>
              <w:t>звукоряда</w:t>
            </w:r>
          </w:p>
        </w:tc>
      </w:tr>
    </w:tbl>
    <w:p w:rsidR="00A65286" w:rsidRDefault="00A65286">
      <w:pPr>
        <w:spacing w:line="242" w:lineRule="auto"/>
        <w:rPr>
          <w:sz w:val="24"/>
        </w:rPr>
        <w:sectPr w:rsidR="00A65286">
          <w:footerReference w:type="default" r:id="rId20"/>
          <w:pgSz w:w="12020" w:h="7830" w:orient="landscape"/>
          <w:pgMar w:top="700" w:right="620" w:bottom="640" w:left="1000" w:header="0" w:footer="452" w:gutter="0"/>
          <w:pgNumType w:start="299"/>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2712"/>
        </w:trPr>
        <w:tc>
          <w:tcPr>
            <w:tcW w:w="1191" w:type="dxa"/>
          </w:tcPr>
          <w:p w:rsidR="00A65286" w:rsidRDefault="00D25255">
            <w:pPr>
              <w:pStyle w:val="TableParagraph"/>
              <w:spacing w:before="109" w:line="237" w:lineRule="auto"/>
              <w:ind w:left="114" w:right="387"/>
              <w:rPr>
                <w:sz w:val="24"/>
              </w:rPr>
            </w:pPr>
            <w:r>
              <w:rPr>
                <w:sz w:val="24"/>
              </w:rPr>
              <w:t>В)</w:t>
            </w:r>
            <w:r>
              <w:rPr>
                <w:spacing w:val="1"/>
                <w:sz w:val="24"/>
              </w:rPr>
              <w:t xml:space="preserve"> </w:t>
            </w:r>
            <w:r>
              <w:rPr>
                <w:sz w:val="24"/>
              </w:rPr>
              <w:t>0,5—2</w:t>
            </w:r>
          </w:p>
          <w:p w:rsidR="00A65286" w:rsidRDefault="00D25255">
            <w:pPr>
              <w:pStyle w:val="TableParagraph"/>
              <w:spacing w:before="4"/>
              <w:ind w:left="114"/>
              <w:rPr>
                <w:sz w:val="24"/>
              </w:rPr>
            </w:pPr>
            <w:r>
              <w:rPr>
                <w:sz w:val="24"/>
              </w:rPr>
              <w:t>уч. часа</w:t>
            </w:r>
          </w:p>
        </w:tc>
        <w:tc>
          <w:tcPr>
            <w:tcW w:w="1133" w:type="dxa"/>
          </w:tcPr>
          <w:p w:rsidR="00A65286" w:rsidRDefault="00D25255">
            <w:pPr>
              <w:pStyle w:val="TableParagraph"/>
              <w:spacing w:before="109" w:line="237" w:lineRule="auto"/>
              <w:ind w:left="114" w:right="98"/>
              <w:rPr>
                <w:sz w:val="24"/>
              </w:rPr>
            </w:pPr>
            <w:r>
              <w:rPr>
                <w:sz w:val="24"/>
              </w:rPr>
              <w:t>Интонац</w:t>
            </w:r>
            <w:r>
              <w:rPr>
                <w:spacing w:val="-57"/>
                <w:sz w:val="24"/>
              </w:rPr>
              <w:t xml:space="preserve"> </w:t>
            </w:r>
            <w:r>
              <w:rPr>
                <w:sz w:val="24"/>
              </w:rPr>
              <w:t>ия</w:t>
            </w:r>
          </w:p>
        </w:tc>
        <w:tc>
          <w:tcPr>
            <w:tcW w:w="2214" w:type="dxa"/>
          </w:tcPr>
          <w:p w:rsidR="00A65286" w:rsidRDefault="00D25255">
            <w:pPr>
              <w:pStyle w:val="TableParagraph"/>
              <w:spacing w:before="107" w:line="275" w:lineRule="exact"/>
              <w:ind w:left="115"/>
              <w:rPr>
                <w:sz w:val="24"/>
              </w:rPr>
            </w:pPr>
            <w:r>
              <w:rPr>
                <w:sz w:val="24"/>
              </w:rPr>
              <w:t>Выразительные</w:t>
            </w:r>
          </w:p>
          <w:p w:rsidR="00A65286" w:rsidRDefault="00D25255">
            <w:pPr>
              <w:pStyle w:val="TableParagraph"/>
              <w:spacing w:line="242" w:lineRule="auto"/>
              <w:ind w:left="115" w:right="128"/>
              <w:rPr>
                <w:sz w:val="24"/>
              </w:rPr>
            </w:pPr>
            <w:r>
              <w:rPr>
                <w:sz w:val="24"/>
              </w:rPr>
              <w:t>и изобразительные</w:t>
            </w:r>
            <w:r>
              <w:rPr>
                <w:spacing w:val="-57"/>
                <w:sz w:val="24"/>
              </w:rPr>
              <w:t xml:space="preserve"> </w:t>
            </w:r>
            <w:r>
              <w:rPr>
                <w:sz w:val="24"/>
              </w:rPr>
              <w:t>интонации</w:t>
            </w:r>
          </w:p>
        </w:tc>
        <w:tc>
          <w:tcPr>
            <w:tcW w:w="5604" w:type="dxa"/>
          </w:tcPr>
          <w:p w:rsidR="00A65286" w:rsidRDefault="00D25255">
            <w:pPr>
              <w:pStyle w:val="TableParagraph"/>
              <w:spacing w:before="107"/>
              <w:ind w:left="114" w:right="120"/>
              <w:rPr>
                <w:sz w:val="24"/>
              </w:rPr>
            </w:pPr>
            <w:r>
              <w:rPr>
                <w:sz w:val="24"/>
              </w:rPr>
              <w:t>Определение на слух, прослеживание по нотной</w:t>
            </w:r>
            <w:r>
              <w:rPr>
                <w:spacing w:val="1"/>
                <w:sz w:val="24"/>
              </w:rPr>
              <w:t xml:space="preserve"> </w:t>
            </w:r>
            <w:r>
              <w:rPr>
                <w:sz w:val="24"/>
              </w:rPr>
              <w:t>записи</w:t>
            </w:r>
            <w:r>
              <w:rPr>
                <w:spacing w:val="-6"/>
                <w:sz w:val="24"/>
              </w:rPr>
              <w:t xml:space="preserve"> </w:t>
            </w:r>
            <w:r>
              <w:rPr>
                <w:sz w:val="24"/>
              </w:rPr>
              <w:t>кратких</w:t>
            </w:r>
            <w:r>
              <w:rPr>
                <w:spacing w:val="-11"/>
                <w:sz w:val="24"/>
              </w:rPr>
              <w:t xml:space="preserve"> </w:t>
            </w:r>
            <w:r>
              <w:rPr>
                <w:sz w:val="24"/>
              </w:rPr>
              <w:t>интонаций</w:t>
            </w:r>
            <w:r>
              <w:rPr>
                <w:spacing w:val="-5"/>
                <w:sz w:val="24"/>
              </w:rPr>
              <w:t xml:space="preserve"> </w:t>
            </w:r>
            <w:r>
              <w:rPr>
                <w:sz w:val="24"/>
              </w:rPr>
              <w:t>изобразительного</w:t>
            </w:r>
            <w:r>
              <w:rPr>
                <w:spacing w:val="-3"/>
                <w:sz w:val="24"/>
              </w:rPr>
              <w:t xml:space="preserve"> </w:t>
            </w:r>
            <w:r>
              <w:rPr>
                <w:sz w:val="24"/>
              </w:rPr>
              <w:t>(ку-ку,</w:t>
            </w:r>
            <w:r>
              <w:rPr>
                <w:spacing w:val="-57"/>
                <w:sz w:val="24"/>
              </w:rPr>
              <w:t xml:space="preserve"> </w:t>
            </w:r>
            <w:r>
              <w:rPr>
                <w:sz w:val="24"/>
              </w:rPr>
              <w:t>тик-так</w:t>
            </w:r>
            <w:r>
              <w:rPr>
                <w:spacing w:val="-3"/>
                <w:sz w:val="24"/>
              </w:rPr>
              <w:t xml:space="preserve"> </w:t>
            </w:r>
            <w:r>
              <w:rPr>
                <w:sz w:val="24"/>
              </w:rPr>
              <w:t>и</w:t>
            </w:r>
            <w:r>
              <w:rPr>
                <w:spacing w:val="1"/>
                <w:sz w:val="24"/>
              </w:rPr>
              <w:t xml:space="preserve"> </w:t>
            </w:r>
            <w:r>
              <w:rPr>
                <w:sz w:val="24"/>
              </w:rPr>
              <w:t>др.)</w:t>
            </w:r>
            <w:r>
              <w:rPr>
                <w:spacing w:val="-3"/>
                <w:sz w:val="24"/>
              </w:rPr>
              <w:t xml:space="preserve"> </w:t>
            </w:r>
            <w:r>
              <w:rPr>
                <w:sz w:val="24"/>
              </w:rPr>
              <w:t>и</w:t>
            </w:r>
            <w:r>
              <w:rPr>
                <w:spacing w:val="1"/>
                <w:sz w:val="24"/>
              </w:rPr>
              <w:t xml:space="preserve"> </w:t>
            </w:r>
            <w:r>
              <w:rPr>
                <w:sz w:val="24"/>
              </w:rPr>
              <w:t>выразительного</w:t>
            </w:r>
            <w:r>
              <w:rPr>
                <w:spacing w:val="-1"/>
                <w:sz w:val="24"/>
              </w:rPr>
              <w:t xml:space="preserve"> </w:t>
            </w:r>
            <w:r>
              <w:rPr>
                <w:sz w:val="24"/>
              </w:rPr>
              <w:t>(просьба,</w:t>
            </w:r>
            <w:r>
              <w:rPr>
                <w:spacing w:val="3"/>
                <w:sz w:val="24"/>
              </w:rPr>
              <w:t xml:space="preserve"> </w:t>
            </w:r>
            <w:r>
              <w:rPr>
                <w:sz w:val="24"/>
              </w:rPr>
              <w:t>призыв</w:t>
            </w:r>
          </w:p>
          <w:p w:rsidR="00A65286" w:rsidRDefault="00D25255">
            <w:pPr>
              <w:pStyle w:val="TableParagraph"/>
              <w:spacing w:line="274" w:lineRule="exact"/>
              <w:ind w:left="114"/>
              <w:rPr>
                <w:sz w:val="24"/>
              </w:rPr>
            </w:pPr>
            <w:r>
              <w:rPr>
                <w:sz w:val="24"/>
              </w:rPr>
              <w:t>и</w:t>
            </w:r>
            <w:r>
              <w:rPr>
                <w:spacing w:val="-1"/>
                <w:sz w:val="24"/>
              </w:rPr>
              <w:t xml:space="preserve"> </w:t>
            </w:r>
            <w:r>
              <w:rPr>
                <w:sz w:val="24"/>
              </w:rPr>
              <w:t>др.)</w:t>
            </w:r>
            <w:r>
              <w:rPr>
                <w:spacing w:val="-5"/>
                <w:sz w:val="24"/>
              </w:rPr>
              <w:t xml:space="preserve"> </w:t>
            </w:r>
            <w:r>
              <w:rPr>
                <w:sz w:val="24"/>
              </w:rPr>
              <w:t>характера.</w:t>
            </w:r>
          </w:p>
          <w:p w:rsidR="00A65286" w:rsidRDefault="00D25255">
            <w:pPr>
              <w:pStyle w:val="TableParagraph"/>
              <w:spacing w:before="2"/>
              <w:ind w:left="114"/>
              <w:rPr>
                <w:sz w:val="24"/>
              </w:rPr>
            </w:pPr>
            <w:r>
              <w:rPr>
                <w:sz w:val="24"/>
              </w:rPr>
              <w:t>Разучивание, исполнение попевок, вокальных</w:t>
            </w:r>
            <w:r>
              <w:rPr>
                <w:spacing w:val="1"/>
                <w:sz w:val="24"/>
              </w:rPr>
              <w:t xml:space="preserve"> </w:t>
            </w:r>
            <w:r>
              <w:rPr>
                <w:sz w:val="24"/>
              </w:rPr>
              <w:t>упражнений,</w:t>
            </w:r>
            <w:r>
              <w:rPr>
                <w:spacing w:val="-6"/>
                <w:sz w:val="24"/>
              </w:rPr>
              <w:t xml:space="preserve"> </w:t>
            </w:r>
            <w:r>
              <w:rPr>
                <w:sz w:val="24"/>
              </w:rPr>
              <w:t>песен,</w:t>
            </w:r>
            <w:r>
              <w:rPr>
                <w:spacing w:val="-5"/>
                <w:sz w:val="24"/>
              </w:rPr>
              <w:t xml:space="preserve"> </w:t>
            </w:r>
            <w:r>
              <w:rPr>
                <w:sz w:val="24"/>
              </w:rPr>
              <w:t>вокальные</w:t>
            </w:r>
            <w:r>
              <w:rPr>
                <w:spacing w:val="-8"/>
                <w:sz w:val="24"/>
              </w:rPr>
              <w:t xml:space="preserve"> </w:t>
            </w:r>
            <w:r>
              <w:rPr>
                <w:sz w:val="24"/>
              </w:rPr>
              <w:t>и</w:t>
            </w:r>
            <w:r>
              <w:rPr>
                <w:spacing w:val="-2"/>
                <w:sz w:val="24"/>
              </w:rPr>
              <w:t xml:space="preserve"> </w:t>
            </w:r>
            <w:r>
              <w:rPr>
                <w:sz w:val="24"/>
              </w:rPr>
              <w:t>инструментальные</w:t>
            </w:r>
            <w:r>
              <w:rPr>
                <w:spacing w:val="-57"/>
                <w:sz w:val="24"/>
              </w:rPr>
              <w:t xml:space="preserve"> </w:t>
            </w:r>
            <w:r>
              <w:rPr>
                <w:sz w:val="24"/>
              </w:rPr>
              <w:t>импровизации</w:t>
            </w:r>
            <w:r>
              <w:rPr>
                <w:spacing w:val="-3"/>
                <w:sz w:val="24"/>
              </w:rPr>
              <w:t xml:space="preserve"> </w:t>
            </w:r>
            <w:r>
              <w:rPr>
                <w:sz w:val="24"/>
              </w:rPr>
              <w:t>на</w:t>
            </w:r>
            <w:r>
              <w:rPr>
                <w:spacing w:val="-5"/>
                <w:sz w:val="24"/>
              </w:rPr>
              <w:t xml:space="preserve"> </w:t>
            </w:r>
            <w:r>
              <w:rPr>
                <w:sz w:val="24"/>
              </w:rPr>
              <w:t>основе данных</w:t>
            </w:r>
            <w:r>
              <w:rPr>
                <w:spacing w:val="-4"/>
                <w:sz w:val="24"/>
              </w:rPr>
              <w:t xml:space="preserve"> </w:t>
            </w:r>
            <w:r>
              <w:rPr>
                <w:sz w:val="24"/>
              </w:rPr>
              <w:t>интонаций.</w:t>
            </w:r>
          </w:p>
          <w:p w:rsidR="00A65286" w:rsidRDefault="00D25255">
            <w:pPr>
              <w:pStyle w:val="TableParagraph"/>
              <w:spacing w:line="242" w:lineRule="auto"/>
              <w:ind w:left="114" w:right="144"/>
              <w:rPr>
                <w:sz w:val="24"/>
              </w:rPr>
            </w:pPr>
            <w:r>
              <w:rPr>
                <w:sz w:val="24"/>
              </w:rPr>
              <w:t>Слушание фрагментов музыкальных произведений,</w:t>
            </w:r>
            <w:r>
              <w:rPr>
                <w:spacing w:val="-57"/>
                <w:sz w:val="24"/>
              </w:rPr>
              <w:t xml:space="preserve"> </w:t>
            </w:r>
            <w:r>
              <w:rPr>
                <w:sz w:val="24"/>
              </w:rPr>
              <w:t>включающих</w:t>
            </w:r>
            <w:r>
              <w:rPr>
                <w:spacing w:val="-10"/>
                <w:sz w:val="24"/>
              </w:rPr>
              <w:t xml:space="preserve"> </w:t>
            </w:r>
            <w:r>
              <w:rPr>
                <w:sz w:val="24"/>
              </w:rPr>
              <w:t>примеры</w:t>
            </w:r>
            <w:r>
              <w:rPr>
                <w:spacing w:val="-4"/>
                <w:sz w:val="24"/>
              </w:rPr>
              <w:t xml:space="preserve"> </w:t>
            </w:r>
            <w:r>
              <w:rPr>
                <w:sz w:val="24"/>
              </w:rPr>
              <w:t>изобразительных</w:t>
            </w:r>
            <w:r>
              <w:rPr>
                <w:spacing w:val="-9"/>
                <w:sz w:val="24"/>
              </w:rPr>
              <w:t xml:space="preserve"> </w:t>
            </w:r>
            <w:r>
              <w:rPr>
                <w:sz w:val="24"/>
              </w:rPr>
              <w:t>интонаций</w:t>
            </w:r>
          </w:p>
        </w:tc>
      </w:tr>
      <w:tr w:rsidR="00A65286">
        <w:trPr>
          <w:trHeight w:val="2156"/>
        </w:trPr>
        <w:tc>
          <w:tcPr>
            <w:tcW w:w="1191" w:type="dxa"/>
          </w:tcPr>
          <w:p w:rsidR="00A65286" w:rsidRDefault="00D25255">
            <w:pPr>
              <w:pStyle w:val="TableParagraph"/>
              <w:spacing w:before="102" w:line="242" w:lineRule="auto"/>
              <w:ind w:left="114" w:right="387"/>
              <w:rPr>
                <w:sz w:val="24"/>
              </w:rPr>
            </w:pPr>
            <w:r>
              <w:rPr>
                <w:sz w:val="24"/>
              </w:rPr>
              <w:t>Г)</w:t>
            </w:r>
            <w:r>
              <w:rPr>
                <w:spacing w:val="1"/>
                <w:sz w:val="24"/>
              </w:rPr>
              <w:t xml:space="preserve"> </w:t>
            </w:r>
            <w:r>
              <w:rPr>
                <w:sz w:val="24"/>
              </w:rPr>
              <w:t>0,5—2</w:t>
            </w:r>
          </w:p>
          <w:p w:rsidR="00A65286" w:rsidRDefault="00D25255">
            <w:pPr>
              <w:pStyle w:val="TableParagraph"/>
              <w:spacing w:line="271" w:lineRule="exact"/>
              <w:ind w:left="114"/>
              <w:rPr>
                <w:sz w:val="24"/>
              </w:rPr>
            </w:pPr>
            <w:r>
              <w:rPr>
                <w:sz w:val="24"/>
              </w:rPr>
              <w:t>уч. часа</w:t>
            </w:r>
          </w:p>
        </w:tc>
        <w:tc>
          <w:tcPr>
            <w:tcW w:w="1133" w:type="dxa"/>
          </w:tcPr>
          <w:p w:rsidR="00A65286" w:rsidRDefault="00D25255">
            <w:pPr>
              <w:pStyle w:val="TableParagraph"/>
              <w:spacing w:before="102"/>
              <w:ind w:left="114"/>
              <w:rPr>
                <w:sz w:val="24"/>
              </w:rPr>
            </w:pPr>
            <w:r>
              <w:rPr>
                <w:sz w:val="24"/>
              </w:rPr>
              <w:t>Ритм</w:t>
            </w:r>
          </w:p>
        </w:tc>
        <w:tc>
          <w:tcPr>
            <w:tcW w:w="2214" w:type="dxa"/>
          </w:tcPr>
          <w:p w:rsidR="00A65286" w:rsidRDefault="00D25255">
            <w:pPr>
              <w:pStyle w:val="TableParagraph"/>
              <w:spacing w:before="102"/>
              <w:ind w:left="115" w:right="515"/>
              <w:rPr>
                <w:sz w:val="24"/>
              </w:rPr>
            </w:pPr>
            <w:r>
              <w:rPr>
                <w:sz w:val="24"/>
              </w:rPr>
              <w:t>Звуки длинные</w:t>
            </w:r>
            <w:r>
              <w:rPr>
                <w:spacing w:val="-57"/>
                <w:sz w:val="24"/>
              </w:rPr>
              <w:t xml:space="preserve"> </w:t>
            </w:r>
            <w:r>
              <w:rPr>
                <w:sz w:val="24"/>
              </w:rPr>
              <w:t>и</w:t>
            </w:r>
            <w:r>
              <w:rPr>
                <w:spacing w:val="2"/>
                <w:sz w:val="24"/>
              </w:rPr>
              <w:t xml:space="preserve"> </w:t>
            </w:r>
            <w:r>
              <w:rPr>
                <w:sz w:val="24"/>
              </w:rPr>
              <w:t>короткие</w:t>
            </w:r>
            <w:r>
              <w:rPr>
                <w:spacing w:val="1"/>
                <w:sz w:val="24"/>
              </w:rPr>
              <w:t xml:space="preserve"> </w:t>
            </w:r>
            <w:r>
              <w:rPr>
                <w:sz w:val="24"/>
              </w:rPr>
              <w:t>(восьмые</w:t>
            </w:r>
          </w:p>
          <w:p w:rsidR="00A65286" w:rsidRDefault="00D25255">
            <w:pPr>
              <w:pStyle w:val="TableParagraph"/>
              <w:spacing w:before="3"/>
              <w:ind w:left="115" w:right="529"/>
              <w:rPr>
                <w:sz w:val="24"/>
              </w:rPr>
            </w:pPr>
            <w:r>
              <w:rPr>
                <w:sz w:val="24"/>
              </w:rPr>
              <w:t>и</w:t>
            </w:r>
            <w:r>
              <w:rPr>
                <w:spacing w:val="2"/>
                <w:sz w:val="24"/>
              </w:rPr>
              <w:t xml:space="preserve"> </w:t>
            </w:r>
            <w:r>
              <w:rPr>
                <w:sz w:val="24"/>
              </w:rPr>
              <w:t>четвертные</w:t>
            </w:r>
            <w:r>
              <w:rPr>
                <w:spacing w:val="1"/>
                <w:sz w:val="24"/>
              </w:rPr>
              <w:t xml:space="preserve"> </w:t>
            </w:r>
            <w:r>
              <w:rPr>
                <w:sz w:val="24"/>
              </w:rPr>
              <w:t>длительности),</w:t>
            </w:r>
            <w:r>
              <w:rPr>
                <w:spacing w:val="-57"/>
                <w:sz w:val="24"/>
              </w:rPr>
              <w:t xml:space="preserve"> </w:t>
            </w:r>
            <w:r>
              <w:rPr>
                <w:sz w:val="24"/>
              </w:rPr>
              <w:t>такт,</w:t>
            </w:r>
            <w:r>
              <w:rPr>
                <w:spacing w:val="3"/>
                <w:sz w:val="24"/>
              </w:rPr>
              <w:t xml:space="preserve"> </w:t>
            </w:r>
            <w:r>
              <w:rPr>
                <w:sz w:val="24"/>
              </w:rPr>
              <w:t>тактовая</w:t>
            </w:r>
            <w:r>
              <w:rPr>
                <w:spacing w:val="1"/>
                <w:sz w:val="24"/>
              </w:rPr>
              <w:t xml:space="preserve"> </w:t>
            </w:r>
            <w:r>
              <w:rPr>
                <w:sz w:val="24"/>
              </w:rPr>
              <w:t>черта</w:t>
            </w:r>
          </w:p>
        </w:tc>
        <w:tc>
          <w:tcPr>
            <w:tcW w:w="5604" w:type="dxa"/>
          </w:tcPr>
          <w:p w:rsidR="00A65286" w:rsidRDefault="00D25255">
            <w:pPr>
              <w:pStyle w:val="TableParagraph"/>
              <w:spacing w:before="102"/>
              <w:ind w:left="114" w:right="512"/>
              <w:rPr>
                <w:sz w:val="24"/>
              </w:rPr>
            </w:pPr>
            <w:r>
              <w:rPr>
                <w:sz w:val="24"/>
              </w:rPr>
              <w:t>Определение</w:t>
            </w:r>
            <w:r>
              <w:rPr>
                <w:spacing w:val="-5"/>
                <w:sz w:val="24"/>
              </w:rPr>
              <w:t xml:space="preserve"> </w:t>
            </w:r>
            <w:r>
              <w:rPr>
                <w:sz w:val="24"/>
              </w:rPr>
              <w:t>на</w:t>
            </w:r>
            <w:r>
              <w:rPr>
                <w:spacing w:val="-4"/>
                <w:sz w:val="24"/>
              </w:rPr>
              <w:t xml:space="preserve"> </w:t>
            </w:r>
            <w:r>
              <w:rPr>
                <w:sz w:val="24"/>
              </w:rPr>
              <w:t>слух,</w:t>
            </w:r>
            <w:r>
              <w:rPr>
                <w:spacing w:val="-1"/>
                <w:sz w:val="24"/>
              </w:rPr>
              <w:t xml:space="preserve"> </w:t>
            </w:r>
            <w:r>
              <w:rPr>
                <w:sz w:val="24"/>
              </w:rPr>
              <w:t>прослеживание</w:t>
            </w:r>
            <w:r>
              <w:rPr>
                <w:spacing w:val="-5"/>
                <w:sz w:val="24"/>
              </w:rPr>
              <w:t xml:space="preserve"> </w:t>
            </w:r>
            <w:r>
              <w:rPr>
                <w:sz w:val="24"/>
              </w:rPr>
              <w:t>по</w:t>
            </w:r>
            <w:r>
              <w:rPr>
                <w:spacing w:val="-3"/>
                <w:sz w:val="24"/>
              </w:rPr>
              <w:t xml:space="preserve"> </w:t>
            </w:r>
            <w:r>
              <w:rPr>
                <w:sz w:val="24"/>
              </w:rPr>
              <w:t>нотной</w:t>
            </w:r>
            <w:r>
              <w:rPr>
                <w:spacing w:val="-57"/>
                <w:sz w:val="24"/>
              </w:rPr>
              <w:t xml:space="preserve"> </w:t>
            </w:r>
            <w:r>
              <w:rPr>
                <w:sz w:val="24"/>
              </w:rPr>
              <w:t>записи ритмических рисунков, состоящих из</w:t>
            </w:r>
            <w:r>
              <w:rPr>
                <w:spacing w:val="1"/>
                <w:sz w:val="24"/>
              </w:rPr>
              <w:t xml:space="preserve"> </w:t>
            </w:r>
            <w:r>
              <w:rPr>
                <w:sz w:val="24"/>
              </w:rPr>
              <w:t>различных</w:t>
            </w:r>
            <w:r>
              <w:rPr>
                <w:spacing w:val="-4"/>
                <w:sz w:val="24"/>
              </w:rPr>
              <w:t xml:space="preserve"> </w:t>
            </w:r>
            <w:r>
              <w:rPr>
                <w:sz w:val="24"/>
              </w:rPr>
              <w:t>длительностей</w:t>
            </w:r>
            <w:r>
              <w:rPr>
                <w:spacing w:val="2"/>
                <w:sz w:val="24"/>
              </w:rPr>
              <w:t xml:space="preserve"> </w:t>
            </w:r>
            <w:r>
              <w:rPr>
                <w:sz w:val="24"/>
              </w:rPr>
              <w:t>и</w:t>
            </w:r>
            <w:r>
              <w:rPr>
                <w:spacing w:val="-3"/>
                <w:sz w:val="24"/>
              </w:rPr>
              <w:t xml:space="preserve"> </w:t>
            </w:r>
            <w:r>
              <w:rPr>
                <w:sz w:val="24"/>
              </w:rPr>
              <w:t>пауз.</w:t>
            </w:r>
          </w:p>
          <w:p w:rsidR="00A65286" w:rsidRDefault="00D25255">
            <w:pPr>
              <w:pStyle w:val="TableParagraph"/>
              <w:spacing w:before="3"/>
              <w:ind w:left="114" w:right="326"/>
              <w:jc w:val="both"/>
              <w:rPr>
                <w:sz w:val="24"/>
              </w:rPr>
            </w:pPr>
            <w:r>
              <w:rPr>
                <w:sz w:val="24"/>
              </w:rPr>
              <w:t>Исполнение, импровизация с помощью звучащих</w:t>
            </w:r>
            <w:r>
              <w:rPr>
                <w:spacing w:val="-57"/>
                <w:sz w:val="24"/>
              </w:rPr>
              <w:t xml:space="preserve"> </w:t>
            </w:r>
            <w:r>
              <w:rPr>
                <w:sz w:val="24"/>
              </w:rPr>
              <w:t>жестов</w:t>
            </w:r>
            <w:r>
              <w:rPr>
                <w:spacing w:val="-1"/>
                <w:sz w:val="24"/>
              </w:rPr>
              <w:t xml:space="preserve"> </w:t>
            </w:r>
            <w:r>
              <w:rPr>
                <w:sz w:val="24"/>
              </w:rPr>
              <w:t>(хлопки,</w:t>
            </w:r>
            <w:r>
              <w:rPr>
                <w:spacing w:val="-6"/>
                <w:sz w:val="24"/>
              </w:rPr>
              <w:t xml:space="preserve"> </w:t>
            </w:r>
            <w:r>
              <w:rPr>
                <w:sz w:val="24"/>
              </w:rPr>
              <w:t>шлепки,</w:t>
            </w:r>
            <w:r>
              <w:rPr>
                <w:spacing w:val="-5"/>
                <w:sz w:val="24"/>
              </w:rPr>
              <w:t xml:space="preserve"> </w:t>
            </w:r>
            <w:r>
              <w:rPr>
                <w:sz w:val="24"/>
              </w:rPr>
              <w:t>притопы)</w:t>
            </w:r>
            <w:r>
              <w:rPr>
                <w:spacing w:val="-5"/>
                <w:sz w:val="24"/>
              </w:rPr>
              <w:t xml:space="preserve"> </w:t>
            </w:r>
            <w:r>
              <w:rPr>
                <w:sz w:val="24"/>
              </w:rPr>
              <w:t>и/или</w:t>
            </w:r>
            <w:r>
              <w:rPr>
                <w:spacing w:val="-7"/>
                <w:sz w:val="24"/>
              </w:rPr>
              <w:t xml:space="preserve"> </w:t>
            </w:r>
            <w:r>
              <w:rPr>
                <w:sz w:val="24"/>
              </w:rPr>
              <w:t>ударных</w:t>
            </w:r>
            <w:r>
              <w:rPr>
                <w:spacing w:val="-57"/>
                <w:sz w:val="24"/>
              </w:rPr>
              <w:t xml:space="preserve"> </w:t>
            </w:r>
            <w:r>
              <w:rPr>
                <w:sz w:val="24"/>
              </w:rPr>
              <w:t>инструментов</w:t>
            </w:r>
            <w:r>
              <w:rPr>
                <w:spacing w:val="-2"/>
                <w:sz w:val="24"/>
              </w:rPr>
              <w:t xml:space="preserve"> </w:t>
            </w:r>
            <w:r>
              <w:rPr>
                <w:sz w:val="24"/>
              </w:rPr>
              <w:t>простых</w:t>
            </w:r>
            <w:r>
              <w:rPr>
                <w:spacing w:val="-3"/>
                <w:sz w:val="24"/>
              </w:rPr>
              <w:t xml:space="preserve"> </w:t>
            </w:r>
            <w:r>
              <w:rPr>
                <w:sz w:val="24"/>
              </w:rPr>
              <w:t>ритмов.</w:t>
            </w:r>
          </w:p>
          <w:p w:rsidR="00A65286" w:rsidRDefault="00D25255">
            <w:pPr>
              <w:pStyle w:val="TableParagraph"/>
              <w:spacing w:line="274" w:lineRule="exact"/>
              <w:ind w:left="114"/>
              <w:jc w:val="both"/>
              <w:rPr>
                <w:sz w:val="24"/>
              </w:rPr>
            </w:pPr>
            <w:r>
              <w:rPr>
                <w:sz w:val="24"/>
              </w:rPr>
              <w:t>Игра</w:t>
            </w:r>
            <w:r>
              <w:rPr>
                <w:spacing w:val="-5"/>
                <w:sz w:val="24"/>
              </w:rPr>
              <w:t xml:space="preserve"> </w:t>
            </w:r>
            <w:r>
              <w:rPr>
                <w:sz w:val="24"/>
              </w:rPr>
              <w:t>«Ритмическое</w:t>
            </w:r>
            <w:r>
              <w:rPr>
                <w:spacing w:val="-4"/>
                <w:sz w:val="24"/>
              </w:rPr>
              <w:t xml:space="preserve"> </w:t>
            </w:r>
            <w:r>
              <w:rPr>
                <w:sz w:val="24"/>
              </w:rPr>
              <w:t>эхо»,</w:t>
            </w:r>
            <w:r>
              <w:rPr>
                <w:spacing w:val="-2"/>
                <w:sz w:val="24"/>
              </w:rPr>
              <w:t xml:space="preserve"> </w:t>
            </w:r>
            <w:r>
              <w:rPr>
                <w:sz w:val="24"/>
              </w:rPr>
              <w:t>прохлопывание</w:t>
            </w:r>
            <w:r>
              <w:rPr>
                <w:spacing w:val="-4"/>
                <w:sz w:val="24"/>
              </w:rPr>
              <w:t xml:space="preserve"> </w:t>
            </w:r>
            <w:r>
              <w:rPr>
                <w:sz w:val="24"/>
              </w:rPr>
              <w:t>ритма</w:t>
            </w:r>
            <w:r>
              <w:rPr>
                <w:spacing w:val="-4"/>
                <w:sz w:val="24"/>
              </w:rPr>
              <w:t xml:space="preserve"> </w:t>
            </w:r>
            <w:r>
              <w:rPr>
                <w:sz w:val="24"/>
              </w:rPr>
              <w:t>по</w:t>
            </w:r>
          </w:p>
        </w:tc>
      </w:tr>
    </w:tbl>
    <w:p w:rsidR="00A65286" w:rsidRDefault="00A65286">
      <w:pPr>
        <w:spacing w:line="274" w:lineRule="exact"/>
        <w:jc w:val="both"/>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right="281"/>
              <w:jc w:val="right"/>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1329"/>
        </w:trPr>
        <w:tc>
          <w:tcPr>
            <w:tcW w:w="1191" w:type="dxa"/>
          </w:tcPr>
          <w:p w:rsidR="00A65286" w:rsidRDefault="00D25255">
            <w:pPr>
              <w:pStyle w:val="TableParagraph"/>
              <w:spacing w:before="109" w:line="237" w:lineRule="auto"/>
              <w:ind w:left="114" w:right="387"/>
              <w:rPr>
                <w:sz w:val="24"/>
              </w:rPr>
            </w:pPr>
            <w:r>
              <w:rPr>
                <w:sz w:val="24"/>
              </w:rPr>
              <w:t>Д)</w:t>
            </w:r>
            <w:r>
              <w:rPr>
                <w:spacing w:val="1"/>
                <w:sz w:val="24"/>
              </w:rPr>
              <w:t xml:space="preserve"> </w:t>
            </w:r>
            <w:r>
              <w:rPr>
                <w:sz w:val="24"/>
              </w:rPr>
              <w:t>0,5—4</w:t>
            </w:r>
          </w:p>
          <w:p w:rsidR="00A65286" w:rsidRDefault="00D25255">
            <w:pPr>
              <w:pStyle w:val="TableParagraph"/>
              <w:spacing w:before="2"/>
              <w:ind w:left="114"/>
              <w:rPr>
                <w:sz w:val="24"/>
              </w:rPr>
            </w:pPr>
            <w:r>
              <w:rPr>
                <w:sz w:val="24"/>
              </w:rPr>
              <w:t>уч. часа</w:t>
            </w:r>
            <w:r>
              <w:rPr>
                <w:position w:val="4"/>
                <w:sz w:val="24"/>
              </w:rPr>
              <w:t>1</w:t>
            </w:r>
          </w:p>
        </w:tc>
        <w:tc>
          <w:tcPr>
            <w:tcW w:w="1133" w:type="dxa"/>
          </w:tcPr>
          <w:p w:rsidR="00A65286" w:rsidRDefault="00D25255">
            <w:pPr>
              <w:pStyle w:val="TableParagraph"/>
              <w:spacing w:before="107"/>
              <w:ind w:left="114" w:right="114"/>
              <w:rPr>
                <w:sz w:val="24"/>
              </w:rPr>
            </w:pPr>
            <w:r>
              <w:rPr>
                <w:sz w:val="24"/>
              </w:rPr>
              <w:t>Ритмиче</w:t>
            </w:r>
            <w:r>
              <w:rPr>
                <w:spacing w:val="-57"/>
                <w:sz w:val="24"/>
              </w:rPr>
              <w:t xml:space="preserve"> </w:t>
            </w:r>
            <w:r>
              <w:rPr>
                <w:sz w:val="24"/>
              </w:rPr>
              <w:t>ский</w:t>
            </w:r>
            <w:r>
              <w:rPr>
                <w:spacing w:val="1"/>
                <w:sz w:val="24"/>
              </w:rPr>
              <w:t xml:space="preserve"> </w:t>
            </w:r>
            <w:r>
              <w:rPr>
                <w:sz w:val="24"/>
              </w:rPr>
              <w:t>рисунок</w:t>
            </w:r>
          </w:p>
        </w:tc>
        <w:tc>
          <w:tcPr>
            <w:tcW w:w="2214" w:type="dxa"/>
          </w:tcPr>
          <w:p w:rsidR="00A65286" w:rsidRDefault="00D25255">
            <w:pPr>
              <w:pStyle w:val="TableParagraph"/>
              <w:spacing w:before="107"/>
              <w:ind w:left="115" w:right="121"/>
              <w:rPr>
                <w:sz w:val="24"/>
              </w:rPr>
            </w:pPr>
            <w:r>
              <w:rPr>
                <w:sz w:val="24"/>
              </w:rPr>
              <w:t>Длительности</w:t>
            </w:r>
            <w:r>
              <w:rPr>
                <w:spacing w:val="1"/>
                <w:sz w:val="24"/>
              </w:rPr>
              <w:t xml:space="preserve"> </w:t>
            </w:r>
            <w:r>
              <w:rPr>
                <w:sz w:val="24"/>
              </w:rPr>
              <w:t>половинная,</w:t>
            </w:r>
            <w:r>
              <w:rPr>
                <w:spacing w:val="-8"/>
                <w:sz w:val="24"/>
              </w:rPr>
              <w:t xml:space="preserve"> </w:t>
            </w:r>
            <w:r>
              <w:rPr>
                <w:sz w:val="24"/>
              </w:rPr>
              <w:t>целая,</w:t>
            </w:r>
            <w:r>
              <w:rPr>
                <w:spacing w:val="-57"/>
                <w:sz w:val="24"/>
              </w:rPr>
              <w:t xml:space="preserve"> </w:t>
            </w:r>
            <w:r>
              <w:rPr>
                <w:sz w:val="24"/>
              </w:rPr>
              <w:t>шестнадцатые.</w:t>
            </w:r>
          </w:p>
        </w:tc>
        <w:tc>
          <w:tcPr>
            <w:tcW w:w="5604" w:type="dxa"/>
          </w:tcPr>
          <w:p w:rsidR="00A65286" w:rsidRDefault="00D25255">
            <w:pPr>
              <w:pStyle w:val="TableParagraph"/>
              <w:spacing w:before="107" w:line="275" w:lineRule="exact"/>
              <w:ind w:left="114"/>
              <w:rPr>
                <w:sz w:val="24"/>
              </w:rPr>
            </w:pPr>
            <w:r>
              <w:rPr>
                <w:sz w:val="24"/>
              </w:rPr>
              <w:t>ритмическим</w:t>
            </w:r>
            <w:r>
              <w:rPr>
                <w:spacing w:val="-3"/>
                <w:sz w:val="24"/>
              </w:rPr>
              <w:t xml:space="preserve"> </w:t>
            </w:r>
            <w:r>
              <w:rPr>
                <w:sz w:val="24"/>
              </w:rPr>
              <w:t>карточкам,</w:t>
            </w:r>
            <w:r>
              <w:rPr>
                <w:spacing w:val="-6"/>
                <w:sz w:val="24"/>
              </w:rPr>
              <w:t xml:space="preserve"> </w:t>
            </w:r>
            <w:r>
              <w:rPr>
                <w:sz w:val="24"/>
              </w:rPr>
              <w:t>проговаривание</w:t>
            </w:r>
          </w:p>
          <w:p w:rsidR="00A65286" w:rsidRDefault="00D25255">
            <w:pPr>
              <w:pStyle w:val="TableParagraph"/>
              <w:ind w:left="114" w:right="146"/>
              <w:rPr>
                <w:sz w:val="24"/>
              </w:rPr>
            </w:pPr>
            <w:r>
              <w:rPr>
                <w:sz w:val="24"/>
              </w:rPr>
              <w:t>с использованием ритмослогов. Разучивание,</w:t>
            </w:r>
            <w:r>
              <w:rPr>
                <w:spacing w:val="1"/>
                <w:sz w:val="24"/>
              </w:rPr>
              <w:t xml:space="preserve"> </w:t>
            </w:r>
            <w:r>
              <w:rPr>
                <w:sz w:val="24"/>
              </w:rPr>
              <w:t>исполнение на ударных инструментах ритмической</w:t>
            </w:r>
            <w:r>
              <w:rPr>
                <w:spacing w:val="-57"/>
                <w:sz w:val="24"/>
              </w:rPr>
              <w:t xml:space="preserve"> </w:t>
            </w:r>
            <w:r>
              <w:rPr>
                <w:sz w:val="24"/>
              </w:rPr>
              <w:t>партитуры.</w:t>
            </w:r>
          </w:p>
        </w:tc>
      </w:tr>
      <w:tr w:rsidR="00A65286">
        <w:trPr>
          <w:trHeight w:val="2727"/>
        </w:trPr>
        <w:tc>
          <w:tcPr>
            <w:tcW w:w="1191" w:type="dxa"/>
          </w:tcPr>
          <w:p w:rsidR="00A65286" w:rsidRDefault="00A65286">
            <w:pPr>
              <w:pStyle w:val="TableParagraph"/>
            </w:pPr>
          </w:p>
        </w:tc>
        <w:tc>
          <w:tcPr>
            <w:tcW w:w="1133" w:type="dxa"/>
          </w:tcPr>
          <w:p w:rsidR="00A65286" w:rsidRDefault="00A65286">
            <w:pPr>
              <w:pStyle w:val="TableParagraph"/>
            </w:pPr>
          </w:p>
        </w:tc>
        <w:tc>
          <w:tcPr>
            <w:tcW w:w="2214" w:type="dxa"/>
          </w:tcPr>
          <w:p w:rsidR="00A65286" w:rsidRDefault="00D25255">
            <w:pPr>
              <w:pStyle w:val="TableParagraph"/>
              <w:spacing w:before="107"/>
              <w:ind w:left="115" w:right="736"/>
              <w:rPr>
                <w:sz w:val="24"/>
              </w:rPr>
            </w:pPr>
            <w:r>
              <w:rPr>
                <w:sz w:val="24"/>
              </w:rPr>
              <w:t>Паузы.</w:t>
            </w:r>
            <w:r>
              <w:rPr>
                <w:spacing w:val="1"/>
                <w:sz w:val="24"/>
              </w:rPr>
              <w:t xml:space="preserve"> </w:t>
            </w:r>
            <w:r>
              <w:rPr>
                <w:sz w:val="24"/>
              </w:rPr>
              <w:t>Ритмические</w:t>
            </w:r>
            <w:r>
              <w:rPr>
                <w:spacing w:val="-57"/>
                <w:sz w:val="24"/>
              </w:rPr>
              <w:t xml:space="preserve"> </w:t>
            </w:r>
            <w:r>
              <w:rPr>
                <w:sz w:val="24"/>
              </w:rPr>
              <w:t>рисунки.</w:t>
            </w:r>
          </w:p>
          <w:p w:rsidR="00A65286" w:rsidRDefault="00D25255">
            <w:pPr>
              <w:pStyle w:val="TableParagraph"/>
              <w:spacing w:line="242" w:lineRule="auto"/>
              <w:ind w:left="115" w:right="754"/>
              <w:rPr>
                <w:sz w:val="24"/>
              </w:rPr>
            </w:pPr>
            <w:r>
              <w:rPr>
                <w:sz w:val="24"/>
              </w:rPr>
              <w:t>Ритмическая</w:t>
            </w:r>
            <w:r>
              <w:rPr>
                <w:spacing w:val="-58"/>
                <w:sz w:val="24"/>
              </w:rPr>
              <w:t xml:space="preserve"> </w:t>
            </w:r>
            <w:r>
              <w:rPr>
                <w:sz w:val="24"/>
              </w:rPr>
              <w:t>партитура</w:t>
            </w:r>
          </w:p>
        </w:tc>
        <w:tc>
          <w:tcPr>
            <w:tcW w:w="5604" w:type="dxa"/>
          </w:tcPr>
          <w:p w:rsidR="00A65286" w:rsidRDefault="00D25255">
            <w:pPr>
              <w:pStyle w:val="TableParagraph"/>
              <w:spacing w:before="107"/>
              <w:ind w:left="114" w:right="796"/>
              <w:rPr>
                <w:sz w:val="24"/>
              </w:rPr>
            </w:pPr>
            <w:r>
              <w:rPr>
                <w:sz w:val="24"/>
              </w:rPr>
              <w:t>Слушание</w:t>
            </w:r>
            <w:r>
              <w:rPr>
                <w:spacing w:val="-4"/>
                <w:sz w:val="24"/>
              </w:rPr>
              <w:t xml:space="preserve"> </w:t>
            </w:r>
            <w:r>
              <w:rPr>
                <w:sz w:val="24"/>
              </w:rPr>
              <w:t>музыкальных</w:t>
            </w:r>
            <w:r>
              <w:rPr>
                <w:spacing w:val="-7"/>
                <w:sz w:val="24"/>
              </w:rPr>
              <w:t xml:space="preserve"> </w:t>
            </w:r>
            <w:r>
              <w:rPr>
                <w:sz w:val="24"/>
              </w:rPr>
              <w:t>произведений</w:t>
            </w:r>
            <w:r>
              <w:rPr>
                <w:spacing w:val="-1"/>
                <w:sz w:val="24"/>
              </w:rPr>
              <w:t xml:space="preserve"> </w:t>
            </w:r>
            <w:r>
              <w:rPr>
                <w:sz w:val="24"/>
              </w:rPr>
              <w:t>с</w:t>
            </w:r>
            <w:r>
              <w:rPr>
                <w:spacing w:val="-8"/>
                <w:sz w:val="24"/>
              </w:rPr>
              <w:t xml:space="preserve"> </w:t>
            </w:r>
            <w:r>
              <w:rPr>
                <w:sz w:val="24"/>
              </w:rPr>
              <w:t>ярко</w:t>
            </w:r>
            <w:r>
              <w:rPr>
                <w:spacing w:val="-57"/>
                <w:sz w:val="24"/>
              </w:rPr>
              <w:t xml:space="preserve"> </w:t>
            </w:r>
            <w:r>
              <w:rPr>
                <w:sz w:val="24"/>
              </w:rPr>
              <w:t>выраженным ритмическим рисунком,</w:t>
            </w:r>
            <w:r>
              <w:rPr>
                <w:spacing w:val="1"/>
                <w:sz w:val="24"/>
              </w:rPr>
              <w:t xml:space="preserve"> </w:t>
            </w:r>
            <w:r>
              <w:rPr>
                <w:sz w:val="24"/>
              </w:rPr>
              <w:t>воспроизведение</w:t>
            </w:r>
            <w:r>
              <w:rPr>
                <w:spacing w:val="-2"/>
                <w:sz w:val="24"/>
              </w:rPr>
              <w:t xml:space="preserve"> </w:t>
            </w:r>
            <w:r>
              <w:rPr>
                <w:sz w:val="24"/>
              </w:rPr>
              <w:t>данного</w:t>
            </w:r>
            <w:r>
              <w:rPr>
                <w:spacing w:val="6"/>
                <w:sz w:val="24"/>
              </w:rPr>
              <w:t xml:space="preserve"> </w:t>
            </w:r>
            <w:r>
              <w:rPr>
                <w:sz w:val="24"/>
              </w:rPr>
              <w:t>ритма</w:t>
            </w:r>
            <w:r>
              <w:rPr>
                <w:spacing w:val="-7"/>
                <w:sz w:val="24"/>
              </w:rPr>
              <w:t xml:space="preserve"> </w:t>
            </w:r>
            <w:r>
              <w:rPr>
                <w:sz w:val="24"/>
              </w:rPr>
              <w:t>по</w:t>
            </w:r>
            <w:r>
              <w:rPr>
                <w:spacing w:val="3"/>
                <w:sz w:val="24"/>
              </w:rPr>
              <w:t xml:space="preserve"> </w:t>
            </w:r>
            <w:r>
              <w:rPr>
                <w:sz w:val="24"/>
              </w:rPr>
              <w:t>памяти</w:t>
            </w:r>
            <w:r>
              <w:rPr>
                <w:spacing w:val="1"/>
                <w:sz w:val="24"/>
              </w:rPr>
              <w:t xml:space="preserve"> </w:t>
            </w:r>
            <w:r>
              <w:rPr>
                <w:sz w:val="24"/>
              </w:rPr>
              <w:t>(хлопками).</w:t>
            </w:r>
          </w:p>
          <w:p w:rsidR="00A65286" w:rsidRDefault="00D25255">
            <w:pPr>
              <w:pStyle w:val="TableParagraph"/>
              <w:spacing w:before="1" w:line="275" w:lineRule="exact"/>
              <w:ind w:left="114"/>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5"/>
                <w:sz w:val="24"/>
              </w:rPr>
              <w:t xml:space="preserve"> </w:t>
            </w:r>
            <w:r>
              <w:rPr>
                <w:i/>
                <w:sz w:val="24"/>
              </w:rPr>
              <w:t>факультативно</w:t>
            </w:r>
            <w:r>
              <w:rPr>
                <w:sz w:val="24"/>
              </w:rPr>
              <w:t>:</w:t>
            </w:r>
          </w:p>
          <w:p w:rsidR="00A65286" w:rsidRDefault="00D25255">
            <w:pPr>
              <w:pStyle w:val="TableParagraph"/>
              <w:ind w:left="114" w:right="333"/>
              <w:rPr>
                <w:sz w:val="24"/>
              </w:rPr>
            </w:pPr>
            <w:r>
              <w:rPr>
                <w:sz w:val="24"/>
              </w:rPr>
              <w:t>Исполнение на клавишных или духовых</w:t>
            </w:r>
            <w:r>
              <w:rPr>
                <w:spacing w:val="1"/>
                <w:sz w:val="24"/>
              </w:rPr>
              <w:t xml:space="preserve"> </w:t>
            </w:r>
            <w:r>
              <w:rPr>
                <w:sz w:val="24"/>
              </w:rPr>
              <w:t>инструментах (фортепиано, синтезатор, свирель,</w:t>
            </w:r>
            <w:r>
              <w:rPr>
                <w:spacing w:val="1"/>
                <w:sz w:val="24"/>
              </w:rPr>
              <w:t xml:space="preserve"> </w:t>
            </w:r>
            <w:r>
              <w:rPr>
                <w:sz w:val="24"/>
              </w:rPr>
              <w:t>блокфлейта,</w:t>
            </w:r>
            <w:r>
              <w:rPr>
                <w:spacing w:val="-1"/>
                <w:sz w:val="24"/>
              </w:rPr>
              <w:t xml:space="preserve"> </w:t>
            </w:r>
            <w:r>
              <w:rPr>
                <w:sz w:val="24"/>
              </w:rPr>
              <w:t>мелодика</w:t>
            </w:r>
            <w:r>
              <w:rPr>
                <w:spacing w:val="-3"/>
                <w:sz w:val="24"/>
              </w:rPr>
              <w:t xml:space="preserve"> </w:t>
            </w:r>
            <w:r>
              <w:rPr>
                <w:sz w:val="24"/>
              </w:rPr>
              <w:t>и</w:t>
            </w:r>
            <w:r>
              <w:rPr>
                <w:spacing w:val="-5"/>
                <w:sz w:val="24"/>
              </w:rPr>
              <w:t xml:space="preserve"> </w:t>
            </w:r>
            <w:r>
              <w:rPr>
                <w:sz w:val="24"/>
              </w:rPr>
              <w:t>др.)</w:t>
            </w:r>
            <w:r>
              <w:rPr>
                <w:spacing w:val="-5"/>
                <w:sz w:val="24"/>
              </w:rPr>
              <w:t xml:space="preserve"> </w:t>
            </w:r>
            <w:r>
              <w:rPr>
                <w:sz w:val="24"/>
              </w:rPr>
              <w:t>попевок,</w:t>
            </w:r>
            <w:r>
              <w:rPr>
                <w:spacing w:val="-5"/>
                <w:sz w:val="24"/>
              </w:rPr>
              <w:t xml:space="preserve"> </w:t>
            </w:r>
            <w:r>
              <w:rPr>
                <w:sz w:val="24"/>
              </w:rPr>
              <w:t>остинатных</w:t>
            </w:r>
            <w:r>
              <w:rPr>
                <w:spacing w:val="-57"/>
                <w:sz w:val="24"/>
              </w:rPr>
              <w:t xml:space="preserve"> </w:t>
            </w:r>
            <w:r>
              <w:rPr>
                <w:sz w:val="24"/>
              </w:rPr>
              <w:t>формул, состоящих</w:t>
            </w:r>
            <w:r>
              <w:rPr>
                <w:spacing w:val="-7"/>
                <w:sz w:val="24"/>
              </w:rPr>
              <w:t xml:space="preserve"> </w:t>
            </w:r>
            <w:r>
              <w:rPr>
                <w:sz w:val="24"/>
              </w:rPr>
              <w:t>из различных</w:t>
            </w:r>
            <w:r>
              <w:rPr>
                <w:spacing w:val="-7"/>
                <w:sz w:val="24"/>
              </w:rPr>
              <w:t xml:space="preserve"> </w:t>
            </w:r>
            <w:r>
              <w:rPr>
                <w:sz w:val="24"/>
              </w:rPr>
              <w:t>длительностей</w:t>
            </w:r>
          </w:p>
        </w:tc>
      </w:tr>
      <w:tr w:rsidR="00A65286">
        <w:trPr>
          <w:trHeight w:val="792"/>
        </w:trPr>
        <w:tc>
          <w:tcPr>
            <w:tcW w:w="1191" w:type="dxa"/>
          </w:tcPr>
          <w:p w:rsidR="00A65286" w:rsidRDefault="00D25255">
            <w:pPr>
              <w:pStyle w:val="TableParagraph"/>
              <w:spacing w:before="109" w:line="237" w:lineRule="auto"/>
              <w:ind w:left="114" w:right="387"/>
              <w:rPr>
                <w:sz w:val="24"/>
              </w:rPr>
            </w:pPr>
            <w:r>
              <w:rPr>
                <w:sz w:val="24"/>
              </w:rPr>
              <w:t>Е)</w:t>
            </w:r>
            <w:r>
              <w:rPr>
                <w:spacing w:val="1"/>
                <w:sz w:val="24"/>
              </w:rPr>
              <w:t xml:space="preserve"> </w:t>
            </w:r>
            <w:r>
              <w:rPr>
                <w:sz w:val="24"/>
              </w:rPr>
              <w:t>0,5—2</w:t>
            </w:r>
          </w:p>
        </w:tc>
        <w:tc>
          <w:tcPr>
            <w:tcW w:w="1133" w:type="dxa"/>
          </w:tcPr>
          <w:p w:rsidR="00A65286" w:rsidRDefault="00D25255">
            <w:pPr>
              <w:pStyle w:val="TableParagraph"/>
              <w:spacing w:before="107"/>
              <w:ind w:right="290"/>
              <w:jc w:val="right"/>
              <w:rPr>
                <w:sz w:val="24"/>
              </w:rPr>
            </w:pPr>
            <w:r>
              <w:rPr>
                <w:sz w:val="24"/>
              </w:rPr>
              <w:t>Размер</w:t>
            </w:r>
          </w:p>
        </w:tc>
        <w:tc>
          <w:tcPr>
            <w:tcW w:w="2214" w:type="dxa"/>
          </w:tcPr>
          <w:p w:rsidR="00A65286" w:rsidRDefault="00D25255">
            <w:pPr>
              <w:pStyle w:val="TableParagraph"/>
              <w:spacing w:before="109" w:line="237" w:lineRule="auto"/>
              <w:ind w:left="115" w:right="743"/>
              <w:rPr>
                <w:sz w:val="24"/>
              </w:rPr>
            </w:pPr>
            <w:r>
              <w:rPr>
                <w:sz w:val="24"/>
              </w:rPr>
              <w:t>Равномерная</w:t>
            </w:r>
            <w:r>
              <w:rPr>
                <w:spacing w:val="-57"/>
                <w:sz w:val="24"/>
              </w:rPr>
              <w:t xml:space="preserve"> </w:t>
            </w:r>
            <w:r>
              <w:rPr>
                <w:sz w:val="24"/>
              </w:rPr>
              <w:t>пульсация.</w:t>
            </w:r>
          </w:p>
        </w:tc>
        <w:tc>
          <w:tcPr>
            <w:tcW w:w="5604" w:type="dxa"/>
          </w:tcPr>
          <w:p w:rsidR="00A65286" w:rsidRDefault="00D25255">
            <w:pPr>
              <w:pStyle w:val="TableParagraph"/>
              <w:spacing w:before="109" w:line="237" w:lineRule="auto"/>
              <w:ind w:left="114" w:right="415"/>
              <w:rPr>
                <w:sz w:val="24"/>
              </w:rPr>
            </w:pPr>
            <w:r>
              <w:rPr>
                <w:sz w:val="24"/>
              </w:rPr>
              <w:t>Ритмические упражнения на ровную пульсацию,</w:t>
            </w:r>
            <w:r>
              <w:rPr>
                <w:spacing w:val="-57"/>
                <w:sz w:val="24"/>
              </w:rPr>
              <w:t xml:space="preserve"> </w:t>
            </w:r>
            <w:r>
              <w:rPr>
                <w:sz w:val="24"/>
              </w:rPr>
              <w:t>выделение</w:t>
            </w:r>
            <w:r>
              <w:rPr>
                <w:spacing w:val="-3"/>
                <w:sz w:val="24"/>
              </w:rPr>
              <w:t xml:space="preserve"> </w:t>
            </w:r>
            <w:r>
              <w:rPr>
                <w:sz w:val="24"/>
              </w:rPr>
              <w:t>сильных</w:t>
            </w:r>
            <w:r>
              <w:rPr>
                <w:spacing w:val="-6"/>
                <w:sz w:val="24"/>
              </w:rPr>
              <w:t xml:space="preserve"> </w:t>
            </w:r>
            <w:r>
              <w:rPr>
                <w:sz w:val="24"/>
              </w:rPr>
              <w:t>долей</w:t>
            </w:r>
            <w:r>
              <w:rPr>
                <w:spacing w:val="-5"/>
                <w:sz w:val="24"/>
              </w:rPr>
              <w:t xml:space="preserve"> </w:t>
            </w:r>
            <w:r>
              <w:rPr>
                <w:sz w:val="24"/>
              </w:rPr>
              <w:t>в размерах</w:t>
            </w:r>
            <w:r>
              <w:rPr>
                <w:spacing w:val="-6"/>
                <w:sz w:val="24"/>
              </w:rPr>
              <w:t xml:space="preserve"> </w:t>
            </w:r>
            <w:r>
              <w:rPr>
                <w:sz w:val="24"/>
              </w:rPr>
              <w:t>2/4,</w:t>
            </w:r>
            <w:r>
              <w:rPr>
                <w:spacing w:val="1"/>
                <w:sz w:val="24"/>
              </w:rPr>
              <w:t xml:space="preserve"> </w:t>
            </w:r>
            <w:r>
              <w:rPr>
                <w:sz w:val="24"/>
              </w:rPr>
              <w:t>3/4, 4/4</w:t>
            </w:r>
          </w:p>
        </w:tc>
      </w:tr>
    </w:tbl>
    <w:p w:rsidR="00A65286" w:rsidRDefault="00A65286">
      <w:pPr>
        <w:spacing w:line="237" w:lineRule="auto"/>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4936"/>
        </w:trPr>
        <w:tc>
          <w:tcPr>
            <w:tcW w:w="1191" w:type="dxa"/>
          </w:tcPr>
          <w:p w:rsidR="00A65286" w:rsidRDefault="00D25255">
            <w:pPr>
              <w:pStyle w:val="TableParagraph"/>
              <w:spacing w:before="107"/>
              <w:ind w:left="114"/>
              <w:rPr>
                <w:sz w:val="24"/>
              </w:rPr>
            </w:pPr>
            <w:r>
              <w:rPr>
                <w:sz w:val="24"/>
              </w:rPr>
              <w:t>уч. часа</w:t>
            </w:r>
          </w:p>
        </w:tc>
        <w:tc>
          <w:tcPr>
            <w:tcW w:w="1133" w:type="dxa"/>
          </w:tcPr>
          <w:p w:rsidR="00A65286" w:rsidRDefault="00A65286">
            <w:pPr>
              <w:pStyle w:val="TableParagraph"/>
            </w:pPr>
          </w:p>
        </w:tc>
        <w:tc>
          <w:tcPr>
            <w:tcW w:w="2214" w:type="dxa"/>
          </w:tcPr>
          <w:p w:rsidR="00A65286" w:rsidRDefault="00D25255">
            <w:pPr>
              <w:pStyle w:val="TableParagraph"/>
              <w:spacing w:before="107"/>
              <w:ind w:left="115" w:right="176"/>
              <w:jc w:val="both"/>
              <w:rPr>
                <w:sz w:val="24"/>
              </w:rPr>
            </w:pPr>
            <w:r>
              <w:rPr>
                <w:sz w:val="24"/>
              </w:rPr>
              <w:t>Сильные и слабые</w:t>
            </w:r>
            <w:r>
              <w:rPr>
                <w:spacing w:val="-57"/>
                <w:sz w:val="24"/>
              </w:rPr>
              <w:t xml:space="preserve"> </w:t>
            </w:r>
            <w:r>
              <w:rPr>
                <w:sz w:val="24"/>
              </w:rPr>
              <w:t>доли. Размеры 2/4,</w:t>
            </w:r>
            <w:r>
              <w:rPr>
                <w:spacing w:val="-58"/>
                <w:sz w:val="24"/>
              </w:rPr>
              <w:t xml:space="preserve"> </w:t>
            </w:r>
            <w:r>
              <w:rPr>
                <w:sz w:val="24"/>
              </w:rPr>
              <w:t>3/4,</w:t>
            </w:r>
            <w:r>
              <w:rPr>
                <w:spacing w:val="4"/>
                <w:sz w:val="24"/>
              </w:rPr>
              <w:t xml:space="preserve"> </w:t>
            </w:r>
            <w:r>
              <w:rPr>
                <w:sz w:val="24"/>
              </w:rPr>
              <w:t>4/4</w:t>
            </w:r>
          </w:p>
        </w:tc>
        <w:tc>
          <w:tcPr>
            <w:tcW w:w="5604" w:type="dxa"/>
          </w:tcPr>
          <w:p w:rsidR="00A65286" w:rsidRDefault="00D25255">
            <w:pPr>
              <w:pStyle w:val="TableParagraph"/>
              <w:spacing w:before="109" w:line="237" w:lineRule="auto"/>
              <w:ind w:left="114" w:right="1645"/>
              <w:rPr>
                <w:sz w:val="24"/>
              </w:rPr>
            </w:pPr>
            <w:r>
              <w:rPr>
                <w:sz w:val="24"/>
              </w:rPr>
              <w:t>(звучащими</w:t>
            </w:r>
            <w:r>
              <w:rPr>
                <w:spacing w:val="-1"/>
                <w:sz w:val="24"/>
              </w:rPr>
              <w:t xml:space="preserve"> </w:t>
            </w:r>
            <w:r>
              <w:rPr>
                <w:sz w:val="24"/>
              </w:rPr>
              <w:t>жестами</w:t>
            </w:r>
            <w:r>
              <w:rPr>
                <w:spacing w:val="-6"/>
                <w:sz w:val="24"/>
              </w:rPr>
              <w:t xml:space="preserve"> </w:t>
            </w:r>
            <w:r>
              <w:rPr>
                <w:sz w:val="24"/>
              </w:rPr>
              <w:t>или</w:t>
            </w:r>
            <w:r>
              <w:rPr>
                <w:spacing w:val="-5"/>
                <w:sz w:val="24"/>
              </w:rPr>
              <w:t xml:space="preserve"> </w:t>
            </w:r>
            <w:r>
              <w:rPr>
                <w:sz w:val="24"/>
              </w:rPr>
              <w:t>на</w:t>
            </w:r>
            <w:r>
              <w:rPr>
                <w:spacing w:val="-3"/>
                <w:sz w:val="24"/>
              </w:rPr>
              <w:t xml:space="preserve"> </w:t>
            </w:r>
            <w:r>
              <w:rPr>
                <w:sz w:val="24"/>
              </w:rPr>
              <w:t>ударных</w:t>
            </w:r>
            <w:r>
              <w:rPr>
                <w:spacing w:val="-57"/>
                <w:sz w:val="24"/>
              </w:rPr>
              <w:t xml:space="preserve"> </w:t>
            </w:r>
            <w:r>
              <w:rPr>
                <w:sz w:val="24"/>
              </w:rPr>
              <w:t>инструментах).</w:t>
            </w:r>
          </w:p>
          <w:p w:rsidR="00A65286" w:rsidRDefault="00D25255">
            <w:pPr>
              <w:pStyle w:val="TableParagraph"/>
              <w:spacing w:before="6" w:line="237" w:lineRule="auto"/>
              <w:ind w:left="114" w:right="387"/>
              <w:rPr>
                <w:sz w:val="24"/>
              </w:rPr>
            </w:pPr>
            <w:r>
              <w:rPr>
                <w:sz w:val="24"/>
              </w:rPr>
              <w:t>Определение на слух, по нотной записи размеров</w:t>
            </w:r>
            <w:r>
              <w:rPr>
                <w:spacing w:val="-57"/>
                <w:sz w:val="24"/>
              </w:rPr>
              <w:t xml:space="preserve"> </w:t>
            </w:r>
            <w:r>
              <w:rPr>
                <w:sz w:val="24"/>
              </w:rPr>
              <w:t>2/4,</w:t>
            </w:r>
            <w:r>
              <w:rPr>
                <w:spacing w:val="3"/>
                <w:sz w:val="24"/>
              </w:rPr>
              <w:t xml:space="preserve"> </w:t>
            </w:r>
            <w:r>
              <w:rPr>
                <w:sz w:val="24"/>
              </w:rPr>
              <w:t>3/4,</w:t>
            </w:r>
            <w:r>
              <w:rPr>
                <w:spacing w:val="4"/>
                <w:sz w:val="24"/>
              </w:rPr>
              <w:t xml:space="preserve"> </w:t>
            </w:r>
            <w:r>
              <w:rPr>
                <w:sz w:val="24"/>
              </w:rPr>
              <w:t>4/4.</w:t>
            </w:r>
          </w:p>
          <w:p w:rsidR="00A65286" w:rsidRDefault="00D25255">
            <w:pPr>
              <w:pStyle w:val="TableParagraph"/>
              <w:spacing w:before="3"/>
              <w:ind w:left="114" w:right="642"/>
              <w:rPr>
                <w:sz w:val="24"/>
              </w:rPr>
            </w:pPr>
            <w:r>
              <w:rPr>
                <w:sz w:val="24"/>
              </w:rPr>
              <w:t>Исполнение вокальных упражнений, песен в</w:t>
            </w:r>
            <w:r>
              <w:rPr>
                <w:spacing w:val="1"/>
                <w:sz w:val="24"/>
              </w:rPr>
              <w:t xml:space="preserve"> </w:t>
            </w:r>
            <w:r>
              <w:rPr>
                <w:sz w:val="24"/>
              </w:rPr>
              <w:t>размерах 2/4, 3/4, 4/4 с хлопками-акцентами на</w:t>
            </w:r>
            <w:r>
              <w:rPr>
                <w:spacing w:val="-57"/>
                <w:sz w:val="24"/>
              </w:rPr>
              <w:t xml:space="preserve"> </w:t>
            </w:r>
            <w:r>
              <w:rPr>
                <w:sz w:val="24"/>
              </w:rPr>
              <w:t>сильную долю, элементарными дирижёрскими</w:t>
            </w:r>
            <w:r>
              <w:rPr>
                <w:spacing w:val="-57"/>
                <w:sz w:val="24"/>
              </w:rPr>
              <w:t xml:space="preserve"> </w:t>
            </w:r>
            <w:r>
              <w:rPr>
                <w:sz w:val="24"/>
              </w:rPr>
              <w:t>жестами.</w:t>
            </w:r>
          </w:p>
          <w:p w:rsidR="00A65286" w:rsidRDefault="00D25255">
            <w:pPr>
              <w:pStyle w:val="TableParagraph"/>
              <w:spacing w:before="1"/>
              <w:ind w:left="114" w:right="546"/>
              <w:rPr>
                <w:sz w:val="24"/>
              </w:rPr>
            </w:pPr>
            <w:r>
              <w:rPr>
                <w:sz w:val="24"/>
              </w:rPr>
              <w:t>Слушание музыкальных произведений с ярко</w:t>
            </w:r>
            <w:r>
              <w:rPr>
                <w:spacing w:val="1"/>
                <w:sz w:val="24"/>
              </w:rPr>
              <w:t xml:space="preserve"> </w:t>
            </w:r>
            <w:r>
              <w:rPr>
                <w:sz w:val="24"/>
              </w:rPr>
              <w:t>выраженным</w:t>
            </w:r>
            <w:r>
              <w:rPr>
                <w:spacing w:val="-2"/>
                <w:sz w:val="24"/>
              </w:rPr>
              <w:t xml:space="preserve"> </w:t>
            </w:r>
            <w:r>
              <w:rPr>
                <w:sz w:val="24"/>
              </w:rPr>
              <w:t>музыкальным</w:t>
            </w:r>
            <w:r>
              <w:rPr>
                <w:spacing w:val="2"/>
                <w:sz w:val="24"/>
              </w:rPr>
              <w:t xml:space="preserve"> </w:t>
            </w:r>
            <w:r>
              <w:rPr>
                <w:sz w:val="24"/>
              </w:rPr>
              <w:t>размером,</w:t>
            </w:r>
            <w:r>
              <w:rPr>
                <w:spacing w:val="1"/>
                <w:sz w:val="24"/>
              </w:rPr>
              <w:t xml:space="preserve"> </w:t>
            </w:r>
            <w:r>
              <w:rPr>
                <w:sz w:val="24"/>
              </w:rPr>
              <w:t>танцевальные, двигательные импровизации под</w:t>
            </w:r>
            <w:r>
              <w:rPr>
                <w:spacing w:val="-57"/>
                <w:sz w:val="24"/>
              </w:rPr>
              <w:t xml:space="preserve"> </w:t>
            </w:r>
            <w:r>
              <w:rPr>
                <w:sz w:val="24"/>
              </w:rPr>
              <w:t>музыку.</w:t>
            </w:r>
          </w:p>
          <w:p w:rsidR="00A65286" w:rsidRDefault="00D25255">
            <w:pPr>
              <w:pStyle w:val="TableParagraph"/>
              <w:spacing w:before="1" w:line="275" w:lineRule="exact"/>
              <w:ind w:left="114"/>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5"/>
                <w:sz w:val="24"/>
              </w:rPr>
              <w:t xml:space="preserve"> </w:t>
            </w:r>
            <w:r>
              <w:rPr>
                <w:i/>
                <w:sz w:val="24"/>
              </w:rPr>
              <w:t>факультативно</w:t>
            </w:r>
            <w:r>
              <w:rPr>
                <w:sz w:val="24"/>
              </w:rPr>
              <w:t>:</w:t>
            </w:r>
          </w:p>
          <w:p w:rsidR="00A65286" w:rsidRDefault="00D25255">
            <w:pPr>
              <w:pStyle w:val="TableParagraph"/>
              <w:ind w:left="114" w:right="151"/>
              <w:rPr>
                <w:sz w:val="24"/>
              </w:rPr>
            </w:pPr>
            <w:r>
              <w:rPr>
                <w:sz w:val="24"/>
              </w:rPr>
              <w:t>Исполнение на клавишных или духовых</w:t>
            </w:r>
            <w:r>
              <w:rPr>
                <w:spacing w:val="1"/>
                <w:sz w:val="24"/>
              </w:rPr>
              <w:t xml:space="preserve"> </w:t>
            </w:r>
            <w:r>
              <w:rPr>
                <w:sz w:val="24"/>
              </w:rPr>
              <w:t>инструментах</w:t>
            </w:r>
            <w:r>
              <w:rPr>
                <w:spacing w:val="-6"/>
                <w:sz w:val="24"/>
              </w:rPr>
              <w:t xml:space="preserve"> </w:t>
            </w:r>
            <w:r>
              <w:rPr>
                <w:sz w:val="24"/>
              </w:rPr>
              <w:t>попевок,</w:t>
            </w:r>
            <w:r>
              <w:rPr>
                <w:spacing w:val="-3"/>
                <w:sz w:val="24"/>
              </w:rPr>
              <w:t xml:space="preserve"> </w:t>
            </w:r>
            <w:r>
              <w:rPr>
                <w:sz w:val="24"/>
              </w:rPr>
              <w:t>мелодий</w:t>
            </w:r>
            <w:r>
              <w:rPr>
                <w:spacing w:val="-4"/>
                <w:sz w:val="24"/>
              </w:rPr>
              <w:t xml:space="preserve"> </w:t>
            </w:r>
            <w:r>
              <w:rPr>
                <w:sz w:val="24"/>
              </w:rPr>
              <w:t>в размерах</w:t>
            </w:r>
            <w:r>
              <w:rPr>
                <w:spacing w:val="-5"/>
                <w:sz w:val="24"/>
              </w:rPr>
              <w:t xml:space="preserve"> </w:t>
            </w:r>
            <w:r>
              <w:rPr>
                <w:sz w:val="24"/>
              </w:rPr>
              <w:t>2/4,</w:t>
            </w:r>
            <w:r>
              <w:rPr>
                <w:spacing w:val="-3"/>
                <w:sz w:val="24"/>
              </w:rPr>
              <w:t xml:space="preserve"> </w:t>
            </w:r>
            <w:r>
              <w:rPr>
                <w:sz w:val="24"/>
              </w:rPr>
              <w:t>3/4,</w:t>
            </w:r>
            <w:r>
              <w:rPr>
                <w:spacing w:val="-57"/>
                <w:sz w:val="24"/>
              </w:rPr>
              <w:t xml:space="preserve"> </w:t>
            </w:r>
            <w:r>
              <w:rPr>
                <w:sz w:val="24"/>
              </w:rPr>
              <w:t>4/4.</w:t>
            </w:r>
          </w:p>
          <w:p w:rsidR="00A65286" w:rsidRDefault="00D25255">
            <w:pPr>
              <w:pStyle w:val="TableParagraph"/>
              <w:spacing w:before="2"/>
              <w:ind w:left="114"/>
              <w:rPr>
                <w:sz w:val="24"/>
              </w:rPr>
            </w:pPr>
            <w:r>
              <w:rPr>
                <w:sz w:val="24"/>
              </w:rPr>
              <w:t>Вокальная</w:t>
            </w:r>
            <w:r>
              <w:rPr>
                <w:spacing w:val="-2"/>
                <w:sz w:val="24"/>
              </w:rPr>
              <w:t xml:space="preserve"> </w:t>
            </w:r>
            <w:r>
              <w:rPr>
                <w:sz w:val="24"/>
              </w:rPr>
              <w:t>и</w:t>
            </w:r>
            <w:r>
              <w:rPr>
                <w:spacing w:val="-5"/>
                <w:sz w:val="24"/>
              </w:rPr>
              <w:t xml:space="preserve"> </w:t>
            </w:r>
            <w:r>
              <w:rPr>
                <w:sz w:val="24"/>
              </w:rPr>
              <w:t>инструментальная</w:t>
            </w:r>
            <w:r>
              <w:rPr>
                <w:spacing w:val="-1"/>
                <w:sz w:val="24"/>
              </w:rPr>
              <w:t xml:space="preserve"> </w:t>
            </w:r>
            <w:r>
              <w:rPr>
                <w:sz w:val="24"/>
              </w:rPr>
              <w:t>импровизация</w:t>
            </w:r>
            <w:r>
              <w:rPr>
                <w:spacing w:val="-6"/>
                <w:sz w:val="24"/>
              </w:rPr>
              <w:t xml:space="preserve"> </w:t>
            </w:r>
            <w:r>
              <w:rPr>
                <w:sz w:val="24"/>
              </w:rPr>
              <w:t>в</w:t>
            </w:r>
          </w:p>
        </w:tc>
      </w:tr>
    </w:tbl>
    <w:p w:rsidR="00A65286" w:rsidRDefault="00A65286">
      <w:pPr>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517"/>
        </w:trPr>
        <w:tc>
          <w:tcPr>
            <w:tcW w:w="1191" w:type="dxa"/>
          </w:tcPr>
          <w:p w:rsidR="00A65286" w:rsidRDefault="00A65286">
            <w:pPr>
              <w:pStyle w:val="TableParagraph"/>
            </w:pPr>
          </w:p>
        </w:tc>
        <w:tc>
          <w:tcPr>
            <w:tcW w:w="1133" w:type="dxa"/>
          </w:tcPr>
          <w:p w:rsidR="00A65286" w:rsidRDefault="00A65286">
            <w:pPr>
              <w:pStyle w:val="TableParagraph"/>
            </w:pPr>
          </w:p>
        </w:tc>
        <w:tc>
          <w:tcPr>
            <w:tcW w:w="2214" w:type="dxa"/>
          </w:tcPr>
          <w:p w:rsidR="00A65286" w:rsidRDefault="00A65286">
            <w:pPr>
              <w:pStyle w:val="TableParagraph"/>
            </w:pPr>
          </w:p>
        </w:tc>
        <w:tc>
          <w:tcPr>
            <w:tcW w:w="5604" w:type="dxa"/>
          </w:tcPr>
          <w:p w:rsidR="00A65286" w:rsidRDefault="00D25255">
            <w:pPr>
              <w:pStyle w:val="TableParagraph"/>
              <w:spacing w:before="107"/>
              <w:ind w:left="114"/>
              <w:rPr>
                <w:sz w:val="24"/>
              </w:rPr>
            </w:pPr>
            <w:r>
              <w:rPr>
                <w:sz w:val="24"/>
              </w:rPr>
              <w:t>заданном</w:t>
            </w:r>
            <w:r>
              <w:rPr>
                <w:spacing w:val="-2"/>
                <w:sz w:val="24"/>
              </w:rPr>
              <w:t xml:space="preserve"> </w:t>
            </w:r>
            <w:r>
              <w:rPr>
                <w:sz w:val="24"/>
              </w:rPr>
              <w:t>размере</w:t>
            </w:r>
          </w:p>
        </w:tc>
      </w:tr>
      <w:tr w:rsidR="00A65286">
        <w:trPr>
          <w:trHeight w:val="4384"/>
        </w:trPr>
        <w:tc>
          <w:tcPr>
            <w:tcW w:w="1191" w:type="dxa"/>
          </w:tcPr>
          <w:p w:rsidR="00A65286" w:rsidRDefault="00D25255">
            <w:pPr>
              <w:pStyle w:val="TableParagraph"/>
              <w:spacing w:before="102"/>
              <w:ind w:left="114"/>
              <w:rPr>
                <w:sz w:val="24"/>
              </w:rPr>
            </w:pPr>
            <w:r>
              <w:rPr>
                <w:sz w:val="24"/>
              </w:rPr>
              <w:t>Ж)</w:t>
            </w:r>
          </w:p>
          <w:p w:rsidR="00A65286" w:rsidRDefault="00D25255">
            <w:pPr>
              <w:pStyle w:val="TableParagraph"/>
              <w:spacing w:before="5" w:line="237" w:lineRule="auto"/>
              <w:ind w:left="114" w:right="221"/>
              <w:rPr>
                <w:sz w:val="24"/>
              </w:rPr>
            </w:pPr>
            <w:r>
              <w:rPr>
                <w:sz w:val="24"/>
              </w:rPr>
              <w:t>1—4</w:t>
            </w:r>
            <w:r>
              <w:rPr>
                <w:spacing w:val="-15"/>
                <w:sz w:val="24"/>
              </w:rPr>
              <w:t xml:space="preserve"> </w:t>
            </w:r>
            <w:r>
              <w:rPr>
                <w:sz w:val="24"/>
              </w:rPr>
              <w:t>уч.</w:t>
            </w:r>
            <w:r>
              <w:rPr>
                <w:spacing w:val="-57"/>
                <w:sz w:val="24"/>
              </w:rPr>
              <w:t xml:space="preserve"> </w:t>
            </w:r>
            <w:r>
              <w:rPr>
                <w:sz w:val="24"/>
              </w:rPr>
              <w:t>часа</w:t>
            </w:r>
          </w:p>
        </w:tc>
        <w:tc>
          <w:tcPr>
            <w:tcW w:w="1133" w:type="dxa"/>
          </w:tcPr>
          <w:p w:rsidR="00A65286" w:rsidRDefault="00D25255">
            <w:pPr>
              <w:pStyle w:val="TableParagraph"/>
              <w:spacing w:before="102"/>
              <w:ind w:left="114" w:right="182"/>
              <w:rPr>
                <w:sz w:val="24"/>
              </w:rPr>
            </w:pPr>
            <w:r>
              <w:rPr>
                <w:spacing w:val="-1"/>
                <w:sz w:val="24"/>
              </w:rPr>
              <w:t>Музыка</w:t>
            </w:r>
            <w:r>
              <w:rPr>
                <w:spacing w:val="-57"/>
                <w:sz w:val="24"/>
              </w:rPr>
              <w:t xml:space="preserve"> </w:t>
            </w:r>
            <w:r>
              <w:rPr>
                <w:sz w:val="24"/>
              </w:rPr>
              <w:t>льный</w:t>
            </w:r>
            <w:r>
              <w:rPr>
                <w:spacing w:val="1"/>
                <w:sz w:val="24"/>
              </w:rPr>
              <w:t xml:space="preserve"> </w:t>
            </w:r>
            <w:r>
              <w:rPr>
                <w:sz w:val="24"/>
              </w:rPr>
              <w:t>язык</w:t>
            </w:r>
          </w:p>
        </w:tc>
        <w:tc>
          <w:tcPr>
            <w:tcW w:w="2214" w:type="dxa"/>
          </w:tcPr>
          <w:p w:rsidR="00A65286" w:rsidRDefault="00D25255">
            <w:pPr>
              <w:pStyle w:val="TableParagraph"/>
              <w:spacing w:before="102"/>
              <w:ind w:left="115" w:right="125"/>
              <w:rPr>
                <w:sz w:val="24"/>
              </w:rPr>
            </w:pPr>
            <w:r>
              <w:rPr>
                <w:sz w:val="24"/>
              </w:rPr>
              <w:t>Темп, тембр.</w:t>
            </w:r>
            <w:r>
              <w:rPr>
                <w:spacing w:val="1"/>
                <w:sz w:val="24"/>
              </w:rPr>
              <w:t xml:space="preserve"> </w:t>
            </w:r>
            <w:r>
              <w:rPr>
                <w:sz w:val="24"/>
              </w:rPr>
              <w:t>Динамика (форте,</w:t>
            </w:r>
            <w:r>
              <w:rPr>
                <w:spacing w:val="1"/>
                <w:sz w:val="24"/>
              </w:rPr>
              <w:t xml:space="preserve"> </w:t>
            </w:r>
            <w:r>
              <w:rPr>
                <w:sz w:val="24"/>
              </w:rPr>
              <w:t>пиано, крещендо,</w:t>
            </w:r>
            <w:r>
              <w:rPr>
                <w:spacing w:val="1"/>
                <w:sz w:val="24"/>
              </w:rPr>
              <w:t xml:space="preserve"> </w:t>
            </w:r>
            <w:r>
              <w:rPr>
                <w:sz w:val="24"/>
              </w:rPr>
              <w:t>диминуэндо и др.).</w:t>
            </w:r>
            <w:r>
              <w:rPr>
                <w:spacing w:val="-57"/>
                <w:sz w:val="24"/>
              </w:rPr>
              <w:t xml:space="preserve"> </w:t>
            </w:r>
            <w:r>
              <w:rPr>
                <w:sz w:val="24"/>
              </w:rPr>
              <w:t>Штрихи (стаккато,</w:t>
            </w:r>
            <w:r>
              <w:rPr>
                <w:spacing w:val="-57"/>
                <w:sz w:val="24"/>
              </w:rPr>
              <w:t xml:space="preserve"> </w:t>
            </w:r>
            <w:r>
              <w:rPr>
                <w:sz w:val="24"/>
              </w:rPr>
              <w:t>легато,</w:t>
            </w:r>
            <w:r>
              <w:rPr>
                <w:spacing w:val="4"/>
                <w:sz w:val="24"/>
              </w:rPr>
              <w:t xml:space="preserve"> </w:t>
            </w:r>
            <w:r>
              <w:rPr>
                <w:sz w:val="24"/>
              </w:rPr>
              <w:t>акцент</w:t>
            </w:r>
          </w:p>
          <w:p w:rsidR="00A65286" w:rsidRDefault="00D25255">
            <w:pPr>
              <w:pStyle w:val="TableParagraph"/>
              <w:spacing w:before="1"/>
              <w:ind w:left="115"/>
              <w:rPr>
                <w:sz w:val="24"/>
              </w:rPr>
            </w:pPr>
            <w:r>
              <w:rPr>
                <w:sz w:val="24"/>
              </w:rPr>
              <w:t>и</w:t>
            </w:r>
            <w:r>
              <w:rPr>
                <w:spacing w:val="2"/>
                <w:sz w:val="24"/>
              </w:rPr>
              <w:t xml:space="preserve"> </w:t>
            </w:r>
            <w:r>
              <w:rPr>
                <w:sz w:val="24"/>
              </w:rPr>
              <w:t>др.)</w:t>
            </w:r>
          </w:p>
        </w:tc>
        <w:tc>
          <w:tcPr>
            <w:tcW w:w="5604" w:type="dxa"/>
          </w:tcPr>
          <w:p w:rsidR="00A65286" w:rsidRDefault="00D25255">
            <w:pPr>
              <w:pStyle w:val="TableParagraph"/>
              <w:spacing w:before="102"/>
              <w:ind w:left="114" w:right="638"/>
              <w:rPr>
                <w:sz w:val="24"/>
              </w:rPr>
            </w:pPr>
            <w:r>
              <w:rPr>
                <w:sz w:val="24"/>
              </w:rPr>
              <w:t>Знакомство</w:t>
            </w:r>
            <w:r>
              <w:rPr>
                <w:spacing w:val="-5"/>
                <w:sz w:val="24"/>
              </w:rPr>
              <w:t xml:space="preserve"> </w:t>
            </w:r>
            <w:r>
              <w:rPr>
                <w:sz w:val="24"/>
              </w:rPr>
              <w:t>с</w:t>
            </w:r>
            <w:r>
              <w:rPr>
                <w:spacing w:val="-4"/>
                <w:sz w:val="24"/>
              </w:rPr>
              <w:t xml:space="preserve"> </w:t>
            </w:r>
            <w:r>
              <w:rPr>
                <w:sz w:val="24"/>
              </w:rPr>
              <w:t>элементами</w:t>
            </w:r>
            <w:r>
              <w:rPr>
                <w:spacing w:val="-8"/>
                <w:sz w:val="24"/>
              </w:rPr>
              <w:t xml:space="preserve"> </w:t>
            </w:r>
            <w:r>
              <w:rPr>
                <w:sz w:val="24"/>
              </w:rPr>
              <w:t>музыкального</w:t>
            </w:r>
            <w:r>
              <w:rPr>
                <w:spacing w:val="-1"/>
                <w:sz w:val="24"/>
              </w:rPr>
              <w:t xml:space="preserve"> </w:t>
            </w:r>
            <w:r>
              <w:rPr>
                <w:sz w:val="24"/>
              </w:rPr>
              <w:t>языка,</w:t>
            </w:r>
            <w:r>
              <w:rPr>
                <w:spacing w:val="-57"/>
                <w:sz w:val="24"/>
              </w:rPr>
              <w:t xml:space="preserve"> </w:t>
            </w:r>
            <w:r>
              <w:rPr>
                <w:sz w:val="24"/>
              </w:rPr>
              <w:t>специальными терминами, их обозначением в</w:t>
            </w:r>
            <w:r>
              <w:rPr>
                <w:spacing w:val="1"/>
                <w:sz w:val="24"/>
              </w:rPr>
              <w:t xml:space="preserve"> </w:t>
            </w:r>
            <w:r>
              <w:rPr>
                <w:sz w:val="24"/>
              </w:rPr>
              <w:t>нотной</w:t>
            </w:r>
            <w:r>
              <w:rPr>
                <w:spacing w:val="-3"/>
                <w:sz w:val="24"/>
              </w:rPr>
              <w:t xml:space="preserve"> </w:t>
            </w:r>
            <w:r>
              <w:rPr>
                <w:sz w:val="24"/>
              </w:rPr>
              <w:t>записи.</w:t>
            </w:r>
          </w:p>
          <w:p w:rsidR="00A65286" w:rsidRDefault="00D25255">
            <w:pPr>
              <w:pStyle w:val="TableParagraph"/>
              <w:spacing w:before="6" w:line="237" w:lineRule="auto"/>
              <w:ind w:left="114" w:right="594"/>
              <w:rPr>
                <w:sz w:val="24"/>
              </w:rPr>
            </w:pPr>
            <w:r>
              <w:rPr>
                <w:sz w:val="24"/>
              </w:rPr>
              <w:t>Определение</w:t>
            </w:r>
            <w:r>
              <w:rPr>
                <w:spacing w:val="-3"/>
                <w:sz w:val="24"/>
              </w:rPr>
              <w:t xml:space="preserve"> </w:t>
            </w:r>
            <w:r>
              <w:rPr>
                <w:sz w:val="24"/>
              </w:rPr>
              <w:t>изученных</w:t>
            </w:r>
            <w:r>
              <w:rPr>
                <w:spacing w:val="-6"/>
                <w:sz w:val="24"/>
              </w:rPr>
              <w:t xml:space="preserve"> </w:t>
            </w:r>
            <w:r>
              <w:rPr>
                <w:sz w:val="24"/>
              </w:rPr>
              <w:t>элементов</w:t>
            </w:r>
            <w:r>
              <w:rPr>
                <w:spacing w:val="-5"/>
                <w:sz w:val="24"/>
              </w:rPr>
              <w:t xml:space="preserve"> </w:t>
            </w:r>
            <w:r>
              <w:rPr>
                <w:sz w:val="24"/>
              </w:rPr>
              <w:t>на</w:t>
            </w:r>
            <w:r>
              <w:rPr>
                <w:spacing w:val="-2"/>
                <w:sz w:val="24"/>
              </w:rPr>
              <w:t xml:space="preserve"> </w:t>
            </w:r>
            <w:r>
              <w:rPr>
                <w:sz w:val="24"/>
              </w:rPr>
              <w:t>слух</w:t>
            </w:r>
            <w:r>
              <w:rPr>
                <w:spacing w:val="-6"/>
                <w:sz w:val="24"/>
              </w:rPr>
              <w:t xml:space="preserve"> </w:t>
            </w:r>
            <w:r>
              <w:rPr>
                <w:sz w:val="24"/>
              </w:rPr>
              <w:t>при</w:t>
            </w:r>
            <w:r>
              <w:rPr>
                <w:spacing w:val="-57"/>
                <w:sz w:val="24"/>
              </w:rPr>
              <w:t xml:space="preserve"> </w:t>
            </w:r>
            <w:r>
              <w:rPr>
                <w:sz w:val="24"/>
              </w:rPr>
              <w:t>восприятии</w:t>
            </w:r>
            <w:r>
              <w:rPr>
                <w:spacing w:val="-3"/>
                <w:sz w:val="24"/>
              </w:rPr>
              <w:t xml:space="preserve"> </w:t>
            </w:r>
            <w:r>
              <w:rPr>
                <w:sz w:val="24"/>
              </w:rPr>
              <w:t>музыкальных</w:t>
            </w:r>
            <w:r>
              <w:rPr>
                <w:spacing w:val="-4"/>
                <w:sz w:val="24"/>
              </w:rPr>
              <w:t xml:space="preserve"> </w:t>
            </w:r>
            <w:r>
              <w:rPr>
                <w:sz w:val="24"/>
              </w:rPr>
              <w:t>произведений.</w:t>
            </w:r>
          </w:p>
          <w:p w:rsidR="00A65286" w:rsidRDefault="00D25255">
            <w:pPr>
              <w:pStyle w:val="TableParagraph"/>
              <w:spacing w:before="3"/>
              <w:ind w:left="114" w:right="100"/>
              <w:rPr>
                <w:sz w:val="24"/>
              </w:rPr>
            </w:pPr>
            <w:r>
              <w:rPr>
                <w:sz w:val="24"/>
              </w:rPr>
              <w:t>Наблюдение за изменением музыкального образа</w:t>
            </w:r>
            <w:r>
              <w:rPr>
                <w:spacing w:val="1"/>
                <w:sz w:val="24"/>
              </w:rPr>
              <w:t xml:space="preserve"> </w:t>
            </w:r>
            <w:r>
              <w:rPr>
                <w:sz w:val="24"/>
              </w:rPr>
              <w:t>при</w:t>
            </w:r>
            <w:r>
              <w:rPr>
                <w:spacing w:val="-3"/>
                <w:sz w:val="24"/>
              </w:rPr>
              <w:t xml:space="preserve"> </w:t>
            </w:r>
            <w:r>
              <w:rPr>
                <w:sz w:val="24"/>
              </w:rPr>
              <w:t>изменении</w:t>
            </w:r>
            <w:r>
              <w:rPr>
                <w:spacing w:val="-7"/>
                <w:sz w:val="24"/>
              </w:rPr>
              <w:t xml:space="preserve"> </w:t>
            </w:r>
            <w:r>
              <w:rPr>
                <w:sz w:val="24"/>
              </w:rPr>
              <w:t>элементов</w:t>
            </w:r>
            <w:r>
              <w:rPr>
                <w:spacing w:val="-6"/>
                <w:sz w:val="24"/>
              </w:rPr>
              <w:t xml:space="preserve"> </w:t>
            </w:r>
            <w:r>
              <w:rPr>
                <w:sz w:val="24"/>
              </w:rPr>
              <w:t>музыкального</w:t>
            </w:r>
            <w:r>
              <w:rPr>
                <w:spacing w:val="-3"/>
                <w:sz w:val="24"/>
              </w:rPr>
              <w:t xml:space="preserve"> </w:t>
            </w:r>
            <w:r>
              <w:rPr>
                <w:sz w:val="24"/>
              </w:rPr>
              <w:t>языка</w:t>
            </w:r>
            <w:r>
              <w:rPr>
                <w:spacing w:val="-9"/>
                <w:sz w:val="24"/>
              </w:rPr>
              <w:t xml:space="preserve"> </w:t>
            </w:r>
            <w:r>
              <w:rPr>
                <w:sz w:val="24"/>
              </w:rPr>
              <w:t>(как</w:t>
            </w:r>
            <w:r>
              <w:rPr>
                <w:spacing w:val="-57"/>
                <w:sz w:val="24"/>
              </w:rPr>
              <w:t xml:space="preserve"> </w:t>
            </w:r>
            <w:r>
              <w:rPr>
                <w:sz w:val="24"/>
              </w:rPr>
              <w:t>меняется характер музыки при изменении темпа,</w:t>
            </w:r>
            <w:r>
              <w:rPr>
                <w:spacing w:val="1"/>
                <w:sz w:val="24"/>
              </w:rPr>
              <w:t xml:space="preserve"> </w:t>
            </w:r>
            <w:r>
              <w:rPr>
                <w:sz w:val="24"/>
              </w:rPr>
              <w:t>динамики,</w:t>
            </w:r>
            <w:r>
              <w:rPr>
                <w:spacing w:val="-2"/>
                <w:sz w:val="24"/>
              </w:rPr>
              <w:t xml:space="preserve"> </w:t>
            </w:r>
            <w:r>
              <w:rPr>
                <w:sz w:val="24"/>
              </w:rPr>
              <w:t>штрихов</w:t>
            </w:r>
            <w:r>
              <w:rPr>
                <w:spacing w:val="-1"/>
                <w:sz w:val="24"/>
              </w:rPr>
              <w:t xml:space="preserve"> </w:t>
            </w:r>
            <w:r>
              <w:rPr>
                <w:sz w:val="24"/>
              </w:rPr>
              <w:t>и</w:t>
            </w:r>
            <w:r>
              <w:rPr>
                <w:spacing w:val="5"/>
                <w:sz w:val="24"/>
              </w:rPr>
              <w:t xml:space="preserve"> </w:t>
            </w:r>
            <w:r>
              <w:rPr>
                <w:sz w:val="24"/>
              </w:rPr>
              <w:t>т.</w:t>
            </w:r>
            <w:r>
              <w:rPr>
                <w:spacing w:val="4"/>
                <w:sz w:val="24"/>
              </w:rPr>
              <w:t xml:space="preserve"> </w:t>
            </w:r>
            <w:r>
              <w:rPr>
                <w:sz w:val="24"/>
              </w:rPr>
              <w:t>д.).</w:t>
            </w:r>
          </w:p>
          <w:p w:rsidR="00A65286" w:rsidRDefault="00D25255">
            <w:pPr>
              <w:pStyle w:val="TableParagraph"/>
              <w:spacing w:before="1"/>
              <w:ind w:left="114"/>
              <w:rPr>
                <w:sz w:val="24"/>
              </w:rPr>
            </w:pPr>
            <w:r>
              <w:rPr>
                <w:sz w:val="24"/>
              </w:rPr>
              <w:t>Исполнение</w:t>
            </w:r>
            <w:r>
              <w:rPr>
                <w:spacing w:val="-6"/>
                <w:sz w:val="24"/>
              </w:rPr>
              <w:t xml:space="preserve"> </w:t>
            </w:r>
            <w:r>
              <w:rPr>
                <w:sz w:val="24"/>
              </w:rPr>
              <w:t>вокальных</w:t>
            </w:r>
            <w:r>
              <w:rPr>
                <w:spacing w:val="-9"/>
                <w:sz w:val="24"/>
              </w:rPr>
              <w:t xml:space="preserve"> </w:t>
            </w:r>
            <w:r>
              <w:rPr>
                <w:sz w:val="24"/>
              </w:rPr>
              <w:t>и</w:t>
            </w:r>
            <w:r>
              <w:rPr>
                <w:spacing w:val="-4"/>
                <w:sz w:val="24"/>
              </w:rPr>
              <w:t xml:space="preserve"> </w:t>
            </w:r>
            <w:r>
              <w:rPr>
                <w:sz w:val="24"/>
              </w:rPr>
              <w:t>ритмических</w:t>
            </w:r>
            <w:r>
              <w:rPr>
                <w:spacing w:val="-4"/>
                <w:sz w:val="24"/>
              </w:rPr>
              <w:t xml:space="preserve"> </w:t>
            </w:r>
            <w:r>
              <w:rPr>
                <w:sz w:val="24"/>
              </w:rPr>
              <w:t>упражнений,</w:t>
            </w:r>
            <w:r>
              <w:rPr>
                <w:spacing w:val="-57"/>
                <w:sz w:val="24"/>
              </w:rPr>
              <w:t xml:space="preserve"> </w:t>
            </w:r>
            <w:r>
              <w:rPr>
                <w:sz w:val="24"/>
              </w:rPr>
              <w:t>песен с ярко выраженными динамическими,</w:t>
            </w:r>
            <w:r>
              <w:rPr>
                <w:spacing w:val="1"/>
                <w:sz w:val="24"/>
              </w:rPr>
              <w:t xml:space="preserve"> </w:t>
            </w:r>
            <w:r>
              <w:rPr>
                <w:sz w:val="24"/>
              </w:rPr>
              <w:t>темповыми,</w:t>
            </w:r>
            <w:r>
              <w:rPr>
                <w:spacing w:val="-6"/>
                <w:sz w:val="24"/>
              </w:rPr>
              <w:t xml:space="preserve"> </w:t>
            </w:r>
            <w:r>
              <w:rPr>
                <w:sz w:val="24"/>
              </w:rPr>
              <w:t>штриховыми</w:t>
            </w:r>
            <w:r>
              <w:rPr>
                <w:spacing w:val="-2"/>
                <w:sz w:val="24"/>
              </w:rPr>
              <w:t xml:space="preserve"> </w:t>
            </w:r>
            <w:r>
              <w:rPr>
                <w:sz w:val="24"/>
              </w:rPr>
              <w:t>красками.</w:t>
            </w:r>
          </w:p>
          <w:p w:rsidR="00A65286" w:rsidRDefault="00D25255">
            <w:pPr>
              <w:pStyle w:val="TableParagraph"/>
              <w:ind w:left="114"/>
              <w:rPr>
                <w:sz w:val="24"/>
              </w:rPr>
            </w:pPr>
            <w:r>
              <w:rPr>
                <w:sz w:val="24"/>
              </w:rPr>
              <w:t>Использование</w:t>
            </w:r>
            <w:r>
              <w:rPr>
                <w:spacing w:val="-7"/>
                <w:sz w:val="24"/>
              </w:rPr>
              <w:t xml:space="preserve"> </w:t>
            </w:r>
            <w:r>
              <w:rPr>
                <w:sz w:val="24"/>
              </w:rPr>
              <w:t>элементов</w:t>
            </w:r>
            <w:r>
              <w:rPr>
                <w:spacing w:val="-8"/>
                <w:sz w:val="24"/>
              </w:rPr>
              <w:t xml:space="preserve"> </w:t>
            </w:r>
            <w:r>
              <w:rPr>
                <w:sz w:val="24"/>
              </w:rPr>
              <w:t>музыкального</w:t>
            </w:r>
            <w:r>
              <w:rPr>
                <w:spacing w:val="-2"/>
                <w:sz w:val="24"/>
              </w:rPr>
              <w:t xml:space="preserve"> </w:t>
            </w:r>
            <w:r>
              <w:rPr>
                <w:sz w:val="24"/>
              </w:rPr>
              <w:t>языка</w:t>
            </w:r>
            <w:r>
              <w:rPr>
                <w:spacing w:val="-11"/>
                <w:sz w:val="24"/>
              </w:rPr>
              <w:t xml:space="preserve"> </w:t>
            </w:r>
            <w:r>
              <w:rPr>
                <w:sz w:val="24"/>
              </w:rPr>
              <w:t>для</w:t>
            </w:r>
            <w:r>
              <w:rPr>
                <w:spacing w:val="-57"/>
                <w:sz w:val="24"/>
              </w:rPr>
              <w:t xml:space="preserve"> </w:t>
            </w:r>
            <w:r>
              <w:rPr>
                <w:sz w:val="24"/>
              </w:rPr>
              <w:t>создания определённого образа, настроения в</w:t>
            </w:r>
            <w:r>
              <w:rPr>
                <w:spacing w:val="1"/>
                <w:sz w:val="24"/>
              </w:rPr>
              <w:t xml:space="preserve"> </w:t>
            </w:r>
            <w:r>
              <w:rPr>
                <w:sz w:val="24"/>
              </w:rPr>
              <w:t>вокальных</w:t>
            </w:r>
            <w:r>
              <w:rPr>
                <w:spacing w:val="-6"/>
                <w:sz w:val="24"/>
              </w:rPr>
              <w:t xml:space="preserve"> </w:t>
            </w:r>
            <w:r>
              <w:rPr>
                <w:sz w:val="24"/>
              </w:rPr>
              <w:t>и</w:t>
            </w:r>
            <w:r>
              <w:rPr>
                <w:spacing w:val="-1"/>
                <w:sz w:val="24"/>
              </w:rPr>
              <w:t xml:space="preserve"> </w:t>
            </w:r>
            <w:r>
              <w:rPr>
                <w:sz w:val="24"/>
              </w:rPr>
              <w:t>инструментальных</w:t>
            </w:r>
            <w:r>
              <w:rPr>
                <w:spacing w:val="-6"/>
                <w:sz w:val="24"/>
              </w:rPr>
              <w:t xml:space="preserve"> </w:t>
            </w:r>
            <w:r>
              <w:rPr>
                <w:sz w:val="24"/>
              </w:rPr>
              <w:t>импровизациях.</w:t>
            </w:r>
          </w:p>
        </w:tc>
      </w:tr>
    </w:tbl>
    <w:p w:rsidR="00A65286" w:rsidRDefault="00A65286">
      <w:pPr>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2449"/>
        </w:trPr>
        <w:tc>
          <w:tcPr>
            <w:tcW w:w="1191" w:type="dxa"/>
          </w:tcPr>
          <w:p w:rsidR="00A65286" w:rsidRDefault="00A65286">
            <w:pPr>
              <w:pStyle w:val="TableParagraph"/>
            </w:pPr>
          </w:p>
        </w:tc>
        <w:tc>
          <w:tcPr>
            <w:tcW w:w="1133" w:type="dxa"/>
          </w:tcPr>
          <w:p w:rsidR="00A65286" w:rsidRDefault="00A65286">
            <w:pPr>
              <w:pStyle w:val="TableParagraph"/>
            </w:pPr>
          </w:p>
        </w:tc>
        <w:tc>
          <w:tcPr>
            <w:tcW w:w="2214" w:type="dxa"/>
          </w:tcPr>
          <w:p w:rsidR="00A65286" w:rsidRDefault="00A65286">
            <w:pPr>
              <w:pStyle w:val="TableParagraph"/>
            </w:pPr>
          </w:p>
        </w:tc>
        <w:tc>
          <w:tcPr>
            <w:tcW w:w="5604" w:type="dxa"/>
          </w:tcPr>
          <w:p w:rsidR="00A65286" w:rsidRDefault="00D25255">
            <w:pPr>
              <w:pStyle w:val="TableParagraph"/>
              <w:spacing w:before="107"/>
              <w:ind w:left="114" w:right="1306"/>
              <w:rPr>
                <w:sz w:val="24"/>
              </w:rPr>
            </w:pPr>
            <w:r>
              <w:rPr>
                <w:i/>
                <w:sz w:val="24"/>
              </w:rPr>
              <w:t>На выбор или факультативно</w:t>
            </w:r>
            <w:r>
              <w:rPr>
                <w:sz w:val="24"/>
              </w:rPr>
              <w:t>:</w:t>
            </w:r>
            <w:r>
              <w:rPr>
                <w:spacing w:val="1"/>
                <w:sz w:val="24"/>
              </w:rPr>
              <w:t xml:space="preserve"> </w:t>
            </w:r>
            <w:r>
              <w:rPr>
                <w:sz w:val="24"/>
              </w:rPr>
              <w:t>Исполнение на клавишных или духовых</w:t>
            </w:r>
            <w:r>
              <w:rPr>
                <w:spacing w:val="-58"/>
                <w:sz w:val="24"/>
              </w:rPr>
              <w:t xml:space="preserve"> </w:t>
            </w:r>
            <w:r>
              <w:rPr>
                <w:sz w:val="24"/>
              </w:rPr>
              <w:t>инструментах</w:t>
            </w:r>
            <w:r>
              <w:rPr>
                <w:spacing w:val="-5"/>
                <w:sz w:val="24"/>
              </w:rPr>
              <w:t xml:space="preserve"> </w:t>
            </w:r>
            <w:r>
              <w:rPr>
                <w:sz w:val="24"/>
              </w:rPr>
              <w:t>попевок,</w:t>
            </w:r>
            <w:r>
              <w:rPr>
                <w:spacing w:val="-4"/>
                <w:sz w:val="24"/>
              </w:rPr>
              <w:t xml:space="preserve"> </w:t>
            </w:r>
            <w:r>
              <w:rPr>
                <w:sz w:val="24"/>
              </w:rPr>
              <w:t>мелодий</w:t>
            </w:r>
            <w:r>
              <w:rPr>
                <w:spacing w:val="-4"/>
                <w:sz w:val="24"/>
              </w:rPr>
              <w:t xml:space="preserve"> </w:t>
            </w:r>
            <w:r>
              <w:rPr>
                <w:sz w:val="24"/>
              </w:rPr>
              <w:t>с</w:t>
            </w:r>
            <w:r>
              <w:rPr>
                <w:spacing w:val="-1"/>
                <w:sz w:val="24"/>
              </w:rPr>
              <w:t xml:space="preserve"> </w:t>
            </w:r>
            <w:r>
              <w:rPr>
                <w:sz w:val="24"/>
              </w:rPr>
              <w:t>ярко</w:t>
            </w:r>
          </w:p>
          <w:p w:rsidR="00A65286" w:rsidRDefault="00D25255">
            <w:pPr>
              <w:pStyle w:val="TableParagraph"/>
              <w:spacing w:line="242" w:lineRule="auto"/>
              <w:ind w:left="114" w:right="973"/>
              <w:rPr>
                <w:sz w:val="24"/>
              </w:rPr>
            </w:pPr>
            <w:r>
              <w:rPr>
                <w:sz w:val="24"/>
              </w:rPr>
              <w:t>выраженными</w:t>
            </w:r>
            <w:r>
              <w:rPr>
                <w:spacing w:val="-9"/>
                <w:sz w:val="24"/>
              </w:rPr>
              <w:t xml:space="preserve"> </w:t>
            </w:r>
            <w:r>
              <w:rPr>
                <w:sz w:val="24"/>
              </w:rPr>
              <w:t>динамическими,</w:t>
            </w:r>
            <w:r>
              <w:rPr>
                <w:spacing w:val="-8"/>
                <w:sz w:val="24"/>
              </w:rPr>
              <w:t xml:space="preserve"> </w:t>
            </w:r>
            <w:r>
              <w:rPr>
                <w:sz w:val="24"/>
              </w:rPr>
              <w:t>темповыми,</w:t>
            </w:r>
            <w:r>
              <w:rPr>
                <w:spacing w:val="-57"/>
                <w:sz w:val="24"/>
              </w:rPr>
              <w:t xml:space="preserve"> </w:t>
            </w:r>
            <w:r>
              <w:rPr>
                <w:sz w:val="24"/>
              </w:rPr>
              <w:t>штриховыми</w:t>
            </w:r>
            <w:r>
              <w:rPr>
                <w:spacing w:val="-3"/>
                <w:sz w:val="24"/>
              </w:rPr>
              <w:t xml:space="preserve"> </w:t>
            </w:r>
            <w:r>
              <w:rPr>
                <w:sz w:val="24"/>
              </w:rPr>
              <w:t>красками.</w:t>
            </w:r>
          </w:p>
          <w:p w:rsidR="00A65286" w:rsidRDefault="00D25255">
            <w:pPr>
              <w:pStyle w:val="TableParagraph"/>
              <w:spacing w:line="242" w:lineRule="auto"/>
              <w:ind w:left="114" w:right="734"/>
              <w:rPr>
                <w:sz w:val="24"/>
              </w:rPr>
            </w:pPr>
            <w:r>
              <w:rPr>
                <w:sz w:val="24"/>
              </w:rPr>
              <w:t>Исполнительская интерпретация на основе их</w:t>
            </w:r>
            <w:r>
              <w:rPr>
                <w:spacing w:val="-58"/>
                <w:sz w:val="24"/>
              </w:rPr>
              <w:t xml:space="preserve"> </w:t>
            </w:r>
            <w:r>
              <w:rPr>
                <w:sz w:val="24"/>
              </w:rPr>
              <w:t>изменения.</w:t>
            </w:r>
          </w:p>
          <w:p w:rsidR="00A65286" w:rsidRDefault="00D25255">
            <w:pPr>
              <w:pStyle w:val="TableParagraph"/>
              <w:spacing w:line="271" w:lineRule="exact"/>
              <w:ind w:left="114"/>
              <w:rPr>
                <w:sz w:val="24"/>
              </w:rPr>
            </w:pPr>
            <w:r>
              <w:rPr>
                <w:sz w:val="24"/>
              </w:rPr>
              <w:t>Составление</w:t>
            </w:r>
            <w:r>
              <w:rPr>
                <w:spacing w:val="-7"/>
                <w:sz w:val="24"/>
              </w:rPr>
              <w:t xml:space="preserve"> </w:t>
            </w:r>
            <w:r>
              <w:rPr>
                <w:sz w:val="24"/>
              </w:rPr>
              <w:t>музыкального</w:t>
            </w:r>
            <w:r>
              <w:rPr>
                <w:spacing w:val="-1"/>
                <w:sz w:val="24"/>
              </w:rPr>
              <w:t xml:space="preserve"> </w:t>
            </w:r>
            <w:r>
              <w:rPr>
                <w:sz w:val="24"/>
              </w:rPr>
              <w:t>словаря</w:t>
            </w:r>
          </w:p>
        </w:tc>
      </w:tr>
      <w:tr w:rsidR="00A65286">
        <w:trPr>
          <w:trHeight w:val="2453"/>
        </w:trPr>
        <w:tc>
          <w:tcPr>
            <w:tcW w:w="1191" w:type="dxa"/>
          </w:tcPr>
          <w:p w:rsidR="00A65286" w:rsidRDefault="00D25255">
            <w:pPr>
              <w:pStyle w:val="TableParagraph"/>
              <w:spacing w:before="107" w:line="275" w:lineRule="exact"/>
              <w:ind w:left="114"/>
              <w:rPr>
                <w:sz w:val="24"/>
              </w:rPr>
            </w:pPr>
            <w:r>
              <w:rPr>
                <w:sz w:val="24"/>
              </w:rPr>
              <w:t>З)</w:t>
            </w:r>
          </w:p>
          <w:p w:rsidR="00A65286" w:rsidRDefault="00D25255">
            <w:pPr>
              <w:pStyle w:val="TableParagraph"/>
              <w:spacing w:line="242" w:lineRule="auto"/>
              <w:ind w:left="114" w:right="221"/>
              <w:rPr>
                <w:sz w:val="24"/>
              </w:rPr>
            </w:pPr>
            <w:r>
              <w:rPr>
                <w:sz w:val="24"/>
              </w:rPr>
              <w:t>1—2</w:t>
            </w:r>
            <w:r>
              <w:rPr>
                <w:spacing w:val="-15"/>
                <w:sz w:val="24"/>
              </w:rPr>
              <w:t xml:space="preserve"> </w:t>
            </w:r>
            <w:r>
              <w:rPr>
                <w:sz w:val="24"/>
              </w:rPr>
              <w:t>уч.</w:t>
            </w:r>
            <w:r>
              <w:rPr>
                <w:spacing w:val="-57"/>
                <w:sz w:val="24"/>
              </w:rPr>
              <w:t xml:space="preserve"> </w:t>
            </w:r>
            <w:r>
              <w:rPr>
                <w:sz w:val="24"/>
              </w:rPr>
              <w:t>часа</w:t>
            </w:r>
          </w:p>
        </w:tc>
        <w:tc>
          <w:tcPr>
            <w:tcW w:w="1133" w:type="dxa"/>
          </w:tcPr>
          <w:p w:rsidR="00A65286" w:rsidRDefault="00D25255">
            <w:pPr>
              <w:pStyle w:val="TableParagraph"/>
              <w:spacing w:before="109" w:line="237" w:lineRule="auto"/>
              <w:ind w:left="114" w:right="229"/>
              <w:rPr>
                <w:sz w:val="24"/>
              </w:rPr>
            </w:pPr>
            <w:r>
              <w:rPr>
                <w:sz w:val="24"/>
              </w:rPr>
              <w:t>Высота</w:t>
            </w:r>
            <w:r>
              <w:rPr>
                <w:spacing w:val="-57"/>
                <w:sz w:val="24"/>
              </w:rPr>
              <w:t xml:space="preserve"> </w:t>
            </w:r>
            <w:r>
              <w:rPr>
                <w:sz w:val="24"/>
              </w:rPr>
              <w:t>звуков</w:t>
            </w:r>
          </w:p>
        </w:tc>
        <w:tc>
          <w:tcPr>
            <w:tcW w:w="2214" w:type="dxa"/>
          </w:tcPr>
          <w:p w:rsidR="00A65286" w:rsidRDefault="00D25255">
            <w:pPr>
              <w:pStyle w:val="TableParagraph"/>
              <w:spacing w:before="107"/>
              <w:ind w:left="115" w:right="430"/>
              <w:rPr>
                <w:sz w:val="24"/>
              </w:rPr>
            </w:pPr>
            <w:r>
              <w:rPr>
                <w:sz w:val="24"/>
              </w:rPr>
              <w:t>Регистры. Ноты</w:t>
            </w:r>
            <w:r>
              <w:rPr>
                <w:spacing w:val="-58"/>
                <w:sz w:val="24"/>
              </w:rPr>
              <w:t xml:space="preserve"> </w:t>
            </w:r>
            <w:r>
              <w:rPr>
                <w:sz w:val="24"/>
              </w:rPr>
              <w:t>певческого</w:t>
            </w:r>
            <w:r>
              <w:rPr>
                <w:spacing w:val="1"/>
                <w:sz w:val="24"/>
              </w:rPr>
              <w:t xml:space="preserve"> </w:t>
            </w:r>
            <w:r>
              <w:rPr>
                <w:sz w:val="24"/>
              </w:rPr>
              <w:t>диапазона.</w:t>
            </w:r>
          </w:p>
          <w:p w:rsidR="00A65286" w:rsidRDefault="00D25255">
            <w:pPr>
              <w:pStyle w:val="TableParagraph"/>
              <w:spacing w:line="242" w:lineRule="auto"/>
              <w:ind w:left="115" w:right="185"/>
              <w:rPr>
                <w:sz w:val="24"/>
              </w:rPr>
            </w:pPr>
            <w:r>
              <w:rPr>
                <w:sz w:val="24"/>
              </w:rPr>
              <w:t>Расположение нот</w:t>
            </w:r>
            <w:r>
              <w:rPr>
                <w:spacing w:val="-57"/>
                <w:sz w:val="24"/>
              </w:rPr>
              <w:t xml:space="preserve"> </w:t>
            </w:r>
            <w:r>
              <w:rPr>
                <w:sz w:val="24"/>
              </w:rPr>
              <w:t>на</w:t>
            </w:r>
            <w:r>
              <w:rPr>
                <w:spacing w:val="-1"/>
                <w:sz w:val="24"/>
              </w:rPr>
              <w:t xml:space="preserve"> </w:t>
            </w:r>
            <w:r>
              <w:rPr>
                <w:sz w:val="24"/>
              </w:rPr>
              <w:t>клавиатуре.</w:t>
            </w:r>
          </w:p>
          <w:p w:rsidR="00A65286" w:rsidRDefault="00D25255">
            <w:pPr>
              <w:pStyle w:val="TableParagraph"/>
              <w:ind w:left="115" w:right="249"/>
              <w:rPr>
                <w:sz w:val="24"/>
              </w:rPr>
            </w:pPr>
            <w:r>
              <w:rPr>
                <w:sz w:val="24"/>
              </w:rPr>
              <w:t>Знаки альтерации</w:t>
            </w:r>
            <w:r>
              <w:rPr>
                <w:spacing w:val="-57"/>
                <w:sz w:val="24"/>
              </w:rPr>
              <w:t xml:space="preserve"> </w:t>
            </w:r>
            <w:r>
              <w:rPr>
                <w:sz w:val="24"/>
              </w:rPr>
              <w:t>(диезы, бемоли,</w:t>
            </w:r>
            <w:r>
              <w:rPr>
                <w:spacing w:val="1"/>
                <w:sz w:val="24"/>
              </w:rPr>
              <w:t xml:space="preserve"> </w:t>
            </w:r>
            <w:r>
              <w:rPr>
                <w:sz w:val="24"/>
              </w:rPr>
              <w:t>бекары)</w:t>
            </w:r>
          </w:p>
        </w:tc>
        <w:tc>
          <w:tcPr>
            <w:tcW w:w="5604" w:type="dxa"/>
          </w:tcPr>
          <w:p w:rsidR="00A65286" w:rsidRDefault="00D25255">
            <w:pPr>
              <w:pStyle w:val="TableParagraph"/>
              <w:spacing w:before="107"/>
              <w:ind w:left="114"/>
              <w:rPr>
                <w:sz w:val="24"/>
              </w:rPr>
            </w:pPr>
            <w:r>
              <w:rPr>
                <w:sz w:val="24"/>
              </w:rPr>
              <w:t>Освоение понятий «выше-ниже». Определение на</w:t>
            </w:r>
            <w:r>
              <w:rPr>
                <w:spacing w:val="1"/>
                <w:sz w:val="24"/>
              </w:rPr>
              <w:t xml:space="preserve"> </w:t>
            </w:r>
            <w:r>
              <w:rPr>
                <w:sz w:val="24"/>
              </w:rPr>
              <w:t>слух</w:t>
            </w:r>
            <w:r>
              <w:rPr>
                <w:spacing w:val="-10"/>
                <w:sz w:val="24"/>
              </w:rPr>
              <w:t xml:space="preserve"> </w:t>
            </w:r>
            <w:r>
              <w:rPr>
                <w:sz w:val="24"/>
              </w:rPr>
              <w:t>принадлежности</w:t>
            </w:r>
            <w:r>
              <w:rPr>
                <w:spacing w:val="-8"/>
                <w:sz w:val="24"/>
              </w:rPr>
              <w:t xml:space="preserve"> </w:t>
            </w:r>
            <w:r>
              <w:rPr>
                <w:sz w:val="24"/>
              </w:rPr>
              <w:t>звуков</w:t>
            </w:r>
            <w:r>
              <w:rPr>
                <w:spacing w:val="-2"/>
                <w:sz w:val="24"/>
              </w:rPr>
              <w:t xml:space="preserve"> </w:t>
            </w:r>
            <w:r>
              <w:rPr>
                <w:sz w:val="24"/>
              </w:rPr>
              <w:t>к</w:t>
            </w:r>
            <w:r>
              <w:rPr>
                <w:spacing w:val="-6"/>
                <w:sz w:val="24"/>
              </w:rPr>
              <w:t xml:space="preserve"> </w:t>
            </w:r>
            <w:r>
              <w:rPr>
                <w:sz w:val="24"/>
              </w:rPr>
              <w:t>одному</w:t>
            </w:r>
            <w:r>
              <w:rPr>
                <w:spacing w:val="-13"/>
                <w:sz w:val="24"/>
              </w:rPr>
              <w:t xml:space="preserve"> </w:t>
            </w:r>
            <w:r>
              <w:rPr>
                <w:sz w:val="24"/>
              </w:rPr>
              <w:t>из</w:t>
            </w:r>
            <w:r>
              <w:rPr>
                <w:spacing w:val="-4"/>
                <w:sz w:val="24"/>
              </w:rPr>
              <w:t xml:space="preserve"> </w:t>
            </w:r>
            <w:r>
              <w:rPr>
                <w:sz w:val="24"/>
              </w:rPr>
              <w:t>регистров.</w:t>
            </w:r>
            <w:r>
              <w:rPr>
                <w:spacing w:val="-57"/>
                <w:sz w:val="24"/>
              </w:rPr>
              <w:t xml:space="preserve"> </w:t>
            </w:r>
            <w:r>
              <w:rPr>
                <w:sz w:val="24"/>
              </w:rPr>
              <w:t>Прослеживание по нотной записи отдельных</w:t>
            </w:r>
            <w:r>
              <w:rPr>
                <w:spacing w:val="1"/>
                <w:sz w:val="24"/>
              </w:rPr>
              <w:t xml:space="preserve"> </w:t>
            </w:r>
            <w:r>
              <w:rPr>
                <w:sz w:val="24"/>
              </w:rPr>
              <w:t>мотивов, фрагментов знакомых песен, вычленение</w:t>
            </w:r>
            <w:r>
              <w:rPr>
                <w:spacing w:val="1"/>
                <w:sz w:val="24"/>
              </w:rPr>
              <w:t xml:space="preserve"> </w:t>
            </w:r>
            <w:r>
              <w:rPr>
                <w:sz w:val="24"/>
              </w:rPr>
              <w:t>знакомых</w:t>
            </w:r>
            <w:r>
              <w:rPr>
                <w:spacing w:val="-4"/>
                <w:sz w:val="24"/>
              </w:rPr>
              <w:t xml:space="preserve"> </w:t>
            </w:r>
            <w:r>
              <w:rPr>
                <w:sz w:val="24"/>
              </w:rPr>
              <w:t>нот,</w:t>
            </w:r>
            <w:r>
              <w:rPr>
                <w:spacing w:val="-1"/>
                <w:sz w:val="24"/>
              </w:rPr>
              <w:t xml:space="preserve"> </w:t>
            </w:r>
            <w:r>
              <w:rPr>
                <w:sz w:val="24"/>
              </w:rPr>
              <w:t>знаков</w:t>
            </w:r>
            <w:r>
              <w:rPr>
                <w:spacing w:val="-1"/>
                <w:sz w:val="24"/>
              </w:rPr>
              <w:t xml:space="preserve"> </w:t>
            </w:r>
            <w:r>
              <w:rPr>
                <w:sz w:val="24"/>
              </w:rPr>
              <w:t>альтерации.</w:t>
            </w:r>
          </w:p>
          <w:p w:rsidR="00A65286" w:rsidRDefault="00D25255">
            <w:pPr>
              <w:pStyle w:val="TableParagraph"/>
              <w:spacing w:line="242" w:lineRule="auto"/>
              <w:ind w:left="114" w:right="100"/>
              <w:rPr>
                <w:sz w:val="24"/>
              </w:rPr>
            </w:pPr>
            <w:r>
              <w:rPr>
                <w:sz w:val="24"/>
              </w:rPr>
              <w:t>Наблюдение</w:t>
            </w:r>
            <w:r>
              <w:rPr>
                <w:spacing w:val="-5"/>
                <w:sz w:val="24"/>
              </w:rPr>
              <w:t xml:space="preserve"> </w:t>
            </w:r>
            <w:r>
              <w:rPr>
                <w:sz w:val="24"/>
              </w:rPr>
              <w:t>за</w:t>
            </w:r>
            <w:r>
              <w:rPr>
                <w:spacing w:val="-4"/>
                <w:sz w:val="24"/>
              </w:rPr>
              <w:t xml:space="preserve"> </w:t>
            </w:r>
            <w:r>
              <w:rPr>
                <w:sz w:val="24"/>
              </w:rPr>
              <w:t>изменением</w:t>
            </w:r>
            <w:r>
              <w:rPr>
                <w:spacing w:val="-6"/>
                <w:sz w:val="24"/>
              </w:rPr>
              <w:t xml:space="preserve"> </w:t>
            </w:r>
            <w:r>
              <w:rPr>
                <w:sz w:val="24"/>
              </w:rPr>
              <w:t>музыкального</w:t>
            </w:r>
            <w:r>
              <w:rPr>
                <w:spacing w:val="-8"/>
                <w:sz w:val="24"/>
              </w:rPr>
              <w:t xml:space="preserve"> </w:t>
            </w:r>
            <w:r>
              <w:rPr>
                <w:sz w:val="24"/>
              </w:rPr>
              <w:t>образа</w:t>
            </w:r>
            <w:r>
              <w:rPr>
                <w:spacing w:val="-57"/>
                <w:sz w:val="24"/>
              </w:rPr>
              <w:t xml:space="preserve"> </w:t>
            </w:r>
            <w:r>
              <w:rPr>
                <w:sz w:val="24"/>
              </w:rPr>
              <w:t>при</w:t>
            </w:r>
            <w:r>
              <w:rPr>
                <w:spacing w:val="2"/>
                <w:sz w:val="24"/>
              </w:rPr>
              <w:t xml:space="preserve"> </w:t>
            </w:r>
            <w:r>
              <w:rPr>
                <w:sz w:val="24"/>
              </w:rPr>
              <w:t>изменении</w:t>
            </w:r>
            <w:r>
              <w:rPr>
                <w:spacing w:val="-2"/>
                <w:sz w:val="24"/>
              </w:rPr>
              <w:t xml:space="preserve"> </w:t>
            </w:r>
            <w:r>
              <w:rPr>
                <w:sz w:val="24"/>
              </w:rPr>
              <w:t>регистра.</w:t>
            </w:r>
          </w:p>
          <w:p w:rsidR="00A65286" w:rsidRDefault="00D25255">
            <w:pPr>
              <w:pStyle w:val="TableParagraph"/>
              <w:spacing w:line="271" w:lineRule="exact"/>
              <w:ind w:left="114"/>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5"/>
                <w:sz w:val="24"/>
              </w:rPr>
              <w:t xml:space="preserve"> </w:t>
            </w:r>
            <w:r>
              <w:rPr>
                <w:i/>
                <w:sz w:val="24"/>
              </w:rPr>
              <w:t>факультативно</w:t>
            </w:r>
            <w:r>
              <w:rPr>
                <w:sz w:val="24"/>
              </w:rPr>
              <w:t>:</w:t>
            </w:r>
          </w:p>
        </w:tc>
      </w:tr>
    </w:tbl>
    <w:p w:rsidR="00A65286" w:rsidRDefault="00A65286">
      <w:pPr>
        <w:spacing w:line="271" w:lineRule="exact"/>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1344"/>
        </w:trPr>
        <w:tc>
          <w:tcPr>
            <w:tcW w:w="1191" w:type="dxa"/>
          </w:tcPr>
          <w:p w:rsidR="00A65286" w:rsidRDefault="00A65286">
            <w:pPr>
              <w:pStyle w:val="TableParagraph"/>
            </w:pPr>
          </w:p>
        </w:tc>
        <w:tc>
          <w:tcPr>
            <w:tcW w:w="1133" w:type="dxa"/>
          </w:tcPr>
          <w:p w:rsidR="00A65286" w:rsidRDefault="00A65286">
            <w:pPr>
              <w:pStyle w:val="TableParagraph"/>
            </w:pPr>
          </w:p>
        </w:tc>
        <w:tc>
          <w:tcPr>
            <w:tcW w:w="2214" w:type="dxa"/>
          </w:tcPr>
          <w:p w:rsidR="00A65286" w:rsidRDefault="00A65286">
            <w:pPr>
              <w:pStyle w:val="TableParagraph"/>
            </w:pPr>
          </w:p>
        </w:tc>
        <w:tc>
          <w:tcPr>
            <w:tcW w:w="5604" w:type="dxa"/>
          </w:tcPr>
          <w:p w:rsidR="00A65286" w:rsidRDefault="00D25255">
            <w:pPr>
              <w:pStyle w:val="TableParagraph"/>
              <w:spacing w:before="107"/>
              <w:ind w:left="114" w:right="251"/>
              <w:rPr>
                <w:sz w:val="24"/>
              </w:rPr>
            </w:pPr>
            <w:r>
              <w:rPr>
                <w:sz w:val="24"/>
              </w:rPr>
              <w:t>Исполнение на клавишных или духовых</w:t>
            </w:r>
            <w:r>
              <w:rPr>
                <w:spacing w:val="1"/>
                <w:sz w:val="24"/>
              </w:rPr>
              <w:t xml:space="preserve"> </w:t>
            </w:r>
            <w:r>
              <w:rPr>
                <w:sz w:val="24"/>
              </w:rPr>
              <w:t>инструментах</w:t>
            </w:r>
            <w:r>
              <w:rPr>
                <w:spacing w:val="-6"/>
                <w:sz w:val="24"/>
              </w:rPr>
              <w:t xml:space="preserve"> </w:t>
            </w:r>
            <w:r>
              <w:rPr>
                <w:sz w:val="24"/>
              </w:rPr>
              <w:t>попевок,</w:t>
            </w:r>
            <w:r>
              <w:rPr>
                <w:spacing w:val="-4"/>
                <w:sz w:val="24"/>
              </w:rPr>
              <w:t xml:space="preserve"> </w:t>
            </w:r>
            <w:r>
              <w:rPr>
                <w:sz w:val="24"/>
              </w:rPr>
              <w:t>кратких</w:t>
            </w:r>
            <w:r>
              <w:rPr>
                <w:spacing w:val="-6"/>
                <w:sz w:val="24"/>
              </w:rPr>
              <w:t xml:space="preserve"> </w:t>
            </w:r>
            <w:r>
              <w:rPr>
                <w:sz w:val="24"/>
              </w:rPr>
              <w:t>мелодий</w:t>
            </w:r>
            <w:r>
              <w:rPr>
                <w:spacing w:val="-5"/>
                <w:sz w:val="24"/>
              </w:rPr>
              <w:t xml:space="preserve"> </w:t>
            </w:r>
            <w:r>
              <w:rPr>
                <w:sz w:val="24"/>
              </w:rPr>
              <w:t>по</w:t>
            </w:r>
            <w:r>
              <w:rPr>
                <w:spacing w:val="-1"/>
                <w:sz w:val="24"/>
              </w:rPr>
              <w:t xml:space="preserve"> </w:t>
            </w:r>
            <w:r>
              <w:rPr>
                <w:sz w:val="24"/>
              </w:rPr>
              <w:t>нотам.</w:t>
            </w:r>
            <w:r>
              <w:rPr>
                <w:spacing w:val="-57"/>
                <w:sz w:val="24"/>
              </w:rPr>
              <w:t xml:space="preserve"> </w:t>
            </w:r>
            <w:r>
              <w:rPr>
                <w:sz w:val="24"/>
              </w:rPr>
              <w:t>Выполнение упражнений на виртуальной</w:t>
            </w:r>
            <w:r>
              <w:rPr>
                <w:spacing w:val="1"/>
                <w:sz w:val="24"/>
              </w:rPr>
              <w:t xml:space="preserve"> </w:t>
            </w:r>
            <w:r>
              <w:rPr>
                <w:sz w:val="24"/>
              </w:rPr>
              <w:t>клавиатуре</w:t>
            </w:r>
          </w:p>
        </w:tc>
      </w:tr>
      <w:tr w:rsidR="00A65286">
        <w:trPr>
          <w:trHeight w:val="3558"/>
        </w:trPr>
        <w:tc>
          <w:tcPr>
            <w:tcW w:w="1191" w:type="dxa"/>
          </w:tcPr>
          <w:p w:rsidR="00A65286" w:rsidRDefault="00D25255">
            <w:pPr>
              <w:pStyle w:val="TableParagraph"/>
              <w:spacing w:before="107" w:line="275" w:lineRule="exact"/>
              <w:ind w:left="114"/>
              <w:rPr>
                <w:sz w:val="24"/>
              </w:rPr>
            </w:pPr>
            <w:r>
              <w:rPr>
                <w:sz w:val="24"/>
              </w:rPr>
              <w:t>И)</w:t>
            </w:r>
          </w:p>
          <w:p w:rsidR="00A65286" w:rsidRDefault="00D25255">
            <w:pPr>
              <w:pStyle w:val="TableParagraph"/>
              <w:spacing w:line="242" w:lineRule="auto"/>
              <w:ind w:left="114" w:right="221"/>
              <w:rPr>
                <w:sz w:val="24"/>
              </w:rPr>
            </w:pPr>
            <w:r>
              <w:rPr>
                <w:sz w:val="24"/>
              </w:rPr>
              <w:t>1—2</w:t>
            </w:r>
            <w:r>
              <w:rPr>
                <w:spacing w:val="-15"/>
                <w:sz w:val="24"/>
              </w:rPr>
              <w:t xml:space="preserve"> </w:t>
            </w:r>
            <w:r>
              <w:rPr>
                <w:sz w:val="24"/>
              </w:rPr>
              <w:t>уч.</w:t>
            </w:r>
            <w:r>
              <w:rPr>
                <w:spacing w:val="-57"/>
                <w:sz w:val="24"/>
              </w:rPr>
              <w:t xml:space="preserve"> </w:t>
            </w:r>
            <w:r>
              <w:rPr>
                <w:sz w:val="24"/>
              </w:rPr>
              <w:t>часа</w:t>
            </w:r>
          </w:p>
        </w:tc>
        <w:tc>
          <w:tcPr>
            <w:tcW w:w="1133" w:type="dxa"/>
          </w:tcPr>
          <w:p w:rsidR="00A65286" w:rsidRDefault="00D25255">
            <w:pPr>
              <w:pStyle w:val="TableParagraph"/>
              <w:spacing w:before="109" w:line="237" w:lineRule="auto"/>
              <w:ind w:left="114" w:right="178"/>
              <w:rPr>
                <w:sz w:val="24"/>
              </w:rPr>
            </w:pPr>
            <w:r>
              <w:rPr>
                <w:sz w:val="24"/>
              </w:rPr>
              <w:t>Мелоди</w:t>
            </w:r>
            <w:r>
              <w:rPr>
                <w:spacing w:val="-58"/>
                <w:sz w:val="24"/>
              </w:rPr>
              <w:t xml:space="preserve"> </w:t>
            </w:r>
            <w:r>
              <w:rPr>
                <w:sz w:val="24"/>
              </w:rPr>
              <w:t>я</w:t>
            </w:r>
          </w:p>
        </w:tc>
        <w:tc>
          <w:tcPr>
            <w:tcW w:w="2214" w:type="dxa"/>
          </w:tcPr>
          <w:p w:rsidR="00A65286" w:rsidRDefault="00D25255">
            <w:pPr>
              <w:pStyle w:val="TableParagraph"/>
              <w:spacing w:before="107"/>
              <w:ind w:left="115" w:right="754"/>
              <w:rPr>
                <w:sz w:val="24"/>
              </w:rPr>
            </w:pPr>
            <w:r>
              <w:rPr>
                <w:sz w:val="24"/>
              </w:rPr>
              <w:t>Мотив,</w:t>
            </w:r>
            <w:r>
              <w:rPr>
                <w:spacing w:val="1"/>
                <w:sz w:val="24"/>
              </w:rPr>
              <w:t xml:space="preserve"> </w:t>
            </w:r>
            <w:r>
              <w:rPr>
                <w:spacing w:val="-1"/>
                <w:sz w:val="24"/>
              </w:rPr>
              <w:t>музыкальная</w:t>
            </w:r>
            <w:r>
              <w:rPr>
                <w:spacing w:val="-57"/>
                <w:sz w:val="24"/>
              </w:rPr>
              <w:t xml:space="preserve"> </w:t>
            </w:r>
            <w:r>
              <w:rPr>
                <w:sz w:val="24"/>
              </w:rPr>
              <w:t>фраза.</w:t>
            </w:r>
          </w:p>
          <w:p w:rsidR="00A65286" w:rsidRDefault="00D25255">
            <w:pPr>
              <w:pStyle w:val="TableParagraph"/>
              <w:ind w:left="115" w:right="186"/>
              <w:rPr>
                <w:sz w:val="24"/>
              </w:rPr>
            </w:pPr>
            <w:r>
              <w:rPr>
                <w:sz w:val="24"/>
              </w:rPr>
              <w:t>Поступенное,</w:t>
            </w:r>
            <w:r>
              <w:rPr>
                <w:spacing w:val="1"/>
                <w:sz w:val="24"/>
              </w:rPr>
              <w:t xml:space="preserve"> </w:t>
            </w:r>
            <w:r>
              <w:rPr>
                <w:sz w:val="24"/>
              </w:rPr>
              <w:t>плавное движение</w:t>
            </w:r>
            <w:r>
              <w:rPr>
                <w:spacing w:val="-57"/>
                <w:sz w:val="24"/>
              </w:rPr>
              <w:t xml:space="preserve"> </w:t>
            </w:r>
            <w:r>
              <w:rPr>
                <w:sz w:val="24"/>
              </w:rPr>
              <w:t>мелодии, скачки.</w:t>
            </w:r>
            <w:r>
              <w:rPr>
                <w:spacing w:val="1"/>
                <w:sz w:val="24"/>
              </w:rPr>
              <w:t xml:space="preserve"> </w:t>
            </w:r>
            <w:r>
              <w:rPr>
                <w:sz w:val="24"/>
              </w:rPr>
              <w:t>Мелодический</w:t>
            </w:r>
            <w:r>
              <w:rPr>
                <w:spacing w:val="1"/>
                <w:sz w:val="24"/>
              </w:rPr>
              <w:t xml:space="preserve"> </w:t>
            </w:r>
            <w:r>
              <w:rPr>
                <w:sz w:val="24"/>
              </w:rPr>
              <w:t>рисунок</w:t>
            </w:r>
          </w:p>
        </w:tc>
        <w:tc>
          <w:tcPr>
            <w:tcW w:w="5604" w:type="dxa"/>
          </w:tcPr>
          <w:p w:rsidR="00A65286" w:rsidRDefault="00D25255">
            <w:pPr>
              <w:pStyle w:val="TableParagraph"/>
              <w:spacing w:before="107"/>
              <w:ind w:left="114" w:right="512"/>
              <w:rPr>
                <w:sz w:val="24"/>
              </w:rPr>
            </w:pPr>
            <w:r>
              <w:rPr>
                <w:sz w:val="24"/>
              </w:rPr>
              <w:t>Определение</w:t>
            </w:r>
            <w:r>
              <w:rPr>
                <w:spacing w:val="-5"/>
                <w:sz w:val="24"/>
              </w:rPr>
              <w:t xml:space="preserve"> </w:t>
            </w:r>
            <w:r>
              <w:rPr>
                <w:sz w:val="24"/>
              </w:rPr>
              <w:t>на</w:t>
            </w:r>
            <w:r>
              <w:rPr>
                <w:spacing w:val="-4"/>
                <w:sz w:val="24"/>
              </w:rPr>
              <w:t xml:space="preserve"> </w:t>
            </w:r>
            <w:r>
              <w:rPr>
                <w:sz w:val="24"/>
              </w:rPr>
              <w:t>слух,</w:t>
            </w:r>
            <w:r>
              <w:rPr>
                <w:spacing w:val="-1"/>
                <w:sz w:val="24"/>
              </w:rPr>
              <w:t xml:space="preserve"> </w:t>
            </w:r>
            <w:r>
              <w:rPr>
                <w:sz w:val="24"/>
              </w:rPr>
              <w:t>прослеживание</w:t>
            </w:r>
            <w:r>
              <w:rPr>
                <w:spacing w:val="-5"/>
                <w:sz w:val="24"/>
              </w:rPr>
              <w:t xml:space="preserve"> </w:t>
            </w:r>
            <w:r>
              <w:rPr>
                <w:sz w:val="24"/>
              </w:rPr>
              <w:t>по</w:t>
            </w:r>
            <w:r>
              <w:rPr>
                <w:spacing w:val="-3"/>
                <w:sz w:val="24"/>
              </w:rPr>
              <w:t xml:space="preserve"> </w:t>
            </w:r>
            <w:r>
              <w:rPr>
                <w:sz w:val="24"/>
              </w:rPr>
              <w:t>нотной</w:t>
            </w:r>
            <w:r>
              <w:rPr>
                <w:spacing w:val="-57"/>
                <w:sz w:val="24"/>
              </w:rPr>
              <w:t xml:space="preserve"> </w:t>
            </w:r>
            <w:r>
              <w:rPr>
                <w:sz w:val="24"/>
              </w:rPr>
              <w:t>записи мелодических рисунков с поступенным,</w:t>
            </w:r>
            <w:r>
              <w:rPr>
                <w:spacing w:val="1"/>
                <w:sz w:val="24"/>
              </w:rPr>
              <w:t xml:space="preserve"> </w:t>
            </w:r>
            <w:r>
              <w:rPr>
                <w:sz w:val="24"/>
              </w:rPr>
              <w:t>плавным движением,</w:t>
            </w:r>
            <w:r>
              <w:rPr>
                <w:spacing w:val="1"/>
                <w:sz w:val="24"/>
              </w:rPr>
              <w:t xml:space="preserve"> </w:t>
            </w:r>
            <w:r>
              <w:rPr>
                <w:sz w:val="24"/>
              </w:rPr>
              <w:t>скачками,</w:t>
            </w:r>
            <w:r>
              <w:rPr>
                <w:spacing w:val="-8"/>
                <w:sz w:val="24"/>
              </w:rPr>
              <w:t xml:space="preserve"> </w:t>
            </w:r>
            <w:r>
              <w:rPr>
                <w:sz w:val="24"/>
              </w:rPr>
              <w:t>остановками.</w:t>
            </w:r>
          </w:p>
          <w:p w:rsidR="00A65286" w:rsidRDefault="00D25255">
            <w:pPr>
              <w:pStyle w:val="TableParagraph"/>
              <w:ind w:left="114" w:right="731"/>
              <w:rPr>
                <w:sz w:val="24"/>
              </w:rPr>
            </w:pPr>
            <w:r>
              <w:rPr>
                <w:sz w:val="24"/>
              </w:rPr>
              <w:t>Исполнение, импровизация (вокальная или на</w:t>
            </w:r>
            <w:r>
              <w:rPr>
                <w:spacing w:val="-57"/>
                <w:sz w:val="24"/>
              </w:rPr>
              <w:t xml:space="preserve"> </w:t>
            </w:r>
            <w:r>
              <w:rPr>
                <w:sz w:val="24"/>
              </w:rPr>
              <w:t>звуковысотных музыкальных инструментах)</w:t>
            </w:r>
            <w:r>
              <w:rPr>
                <w:spacing w:val="1"/>
                <w:sz w:val="24"/>
              </w:rPr>
              <w:t xml:space="preserve"> </w:t>
            </w:r>
            <w:r>
              <w:rPr>
                <w:sz w:val="24"/>
              </w:rPr>
              <w:t>различных</w:t>
            </w:r>
            <w:r>
              <w:rPr>
                <w:spacing w:val="-4"/>
                <w:sz w:val="24"/>
              </w:rPr>
              <w:t xml:space="preserve"> </w:t>
            </w:r>
            <w:r>
              <w:rPr>
                <w:sz w:val="24"/>
              </w:rPr>
              <w:t>мелодических</w:t>
            </w:r>
            <w:r>
              <w:rPr>
                <w:spacing w:val="-3"/>
                <w:sz w:val="24"/>
              </w:rPr>
              <w:t xml:space="preserve"> </w:t>
            </w:r>
            <w:r>
              <w:rPr>
                <w:sz w:val="24"/>
              </w:rPr>
              <w:t>рисунков.</w:t>
            </w:r>
          </w:p>
          <w:p w:rsidR="00A65286" w:rsidRDefault="00D25255">
            <w:pPr>
              <w:pStyle w:val="TableParagraph"/>
              <w:spacing w:before="1" w:line="275" w:lineRule="exact"/>
              <w:ind w:left="114"/>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5"/>
                <w:sz w:val="24"/>
              </w:rPr>
              <w:t xml:space="preserve"> </w:t>
            </w:r>
            <w:r>
              <w:rPr>
                <w:i/>
                <w:sz w:val="24"/>
              </w:rPr>
              <w:t>факультативно</w:t>
            </w:r>
            <w:r>
              <w:rPr>
                <w:sz w:val="24"/>
              </w:rPr>
              <w:t>:</w:t>
            </w:r>
          </w:p>
          <w:p w:rsidR="00A65286" w:rsidRDefault="00D25255">
            <w:pPr>
              <w:pStyle w:val="TableParagraph"/>
              <w:spacing w:line="242" w:lineRule="auto"/>
              <w:ind w:left="114" w:right="363"/>
              <w:rPr>
                <w:sz w:val="24"/>
              </w:rPr>
            </w:pPr>
            <w:r>
              <w:rPr>
                <w:spacing w:val="-2"/>
                <w:sz w:val="24"/>
              </w:rPr>
              <w:t>Нахождение</w:t>
            </w:r>
            <w:r>
              <w:rPr>
                <w:spacing w:val="-13"/>
                <w:sz w:val="24"/>
              </w:rPr>
              <w:t xml:space="preserve"> </w:t>
            </w:r>
            <w:r>
              <w:rPr>
                <w:spacing w:val="-2"/>
                <w:sz w:val="24"/>
              </w:rPr>
              <w:t>по</w:t>
            </w:r>
            <w:r>
              <w:rPr>
                <w:spacing w:val="-8"/>
                <w:sz w:val="24"/>
              </w:rPr>
              <w:t xml:space="preserve"> </w:t>
            </w:r>
            <w:r>
              <w:rPr>
                <w:spacing w:val="-2"/>
                <w:sz w:val="24"/>
              </w:rPr>
              <w:t>нотам</w:t>
            </w:r>
            <w:r>
              <w:rPr>
                <w:spacing w:val="-5"/>
                <w:sz w:val="24"/>
              </w:rPr>
              <w:t xml:space="preserve"> </w:t>
            </w:r>
            <w:r>
              <w:rPr>
                <w:spacing w:val="-2"/>
                <w:sz w:val="24"/>
              </w:rPr>
              <w:t>границ</w:t>
            </w:r>
            <w:r>
              <w:rPr>
                <w:spacing w:val="-11"/>
                <w:sz w:val="24"/>
              </w:rPr>
              <w:t xml:space="preserve"> </w:t>
            </w:r>
            <w:r>
              <w:rPr>
                <w:spacing w:val="-1"/>
                <w:sz w:val="24"/>
              </w:rPr>
              <w:t>музыкальной</w:t>
            </w:r>
            <w:r>
              <w:rPr>
                <w:spacing w:val="-7"/>
                <w:sz w:val="24"/>
              </w:rPr>
              <w:t xml:space="preserve"> </w:t>
            </w:r>
            <w:r>
              <w:rPr>
                <w:spacing w:val="-1"/>
                <w:sz w:val="24"/>
              </w:rPr>
              <w:t>фразы,</w:t>
            </w:r>
            <w:r>
              <w:rPr>
                <w:spacing w:val="-57"/>
                <w:sz w:val="24"/>
              </w:rPr>
              <w:t xml:space="preserve"> </w:t>
            </w:r>
            <w:r>
              <w:rPr>
                <w:sz w:val="24"/>
              </w:rPr>
              <w:t>мотива.</w:t>
            </w:r>
          </w:p>
          <w:p w:rsidR="00A65286" w:rsidRDefault="00D25255">
            <w:pPr>
              <w:pStyle w:val="TableParagraph"/>
              <w:ind w:left="114"/>
              <w:rPr>
                <w:sz w:val="24"/>
              </w:rPr>
            </w:pPr>
            <w:r>
              <w:rPr>
                <w:sz w:val="24"/>
              </w:rPr>
              <w:t>Обнаружение повторяющихся и неповторяющихся</w:t>
            </w:r>
            <w:r>
              <w:rPr>
                <w:spacing w:val="1"/>
                <w:sz w:val="24"/>
              </w:rPr>
              <w:t xml:space="preserve"> </w:t>
            </w:r>
            <w:r>
              <w:rPr>
                <w:spacing w:val="-1"/>
                <w:sz w:val="24"/>
              </w:rPr>
              <w:t>мотивов,</w:t>
            </w:r>
            <w:r>
              <w:rPr>
                <w:spacing w:val="-13"/>
                <w:sz w:val="24"/>
              </w:rPr>
              <w:t xml:space="preserve"> </w:t>
            </w:r>
            <w:r>
              <w:rPr>
                <w:sz w:val="24"/>
              </w:rPr>
              <w:t>музыкальных</w:t>
            </w:r>
            <w:r>
              <w:rPr>
                <w:spacing w:val="-7"/>
                <w:sz w:val="24"/>
              </w:rPr>
              <w:t xml:space="preserve"> </w:t>
            </w:r>
            <w:r>
              <w:rPr>
                <w:sz w:val="24"/>
              </w:rPr>
              <w:t>фраз,</w:t>
            </w:r>
            <w:r>
              <w:rPr>
                <w:spacing w:val="-9"/>
                <w:sz w:val="24"/>
              </w:rPr>
              <w:t xml:space="preserve"> </w:t>
            </w:r>
            <w:r>
              <w:rPr>
                <w:sz w:val="24"/>
              </w:rPr>
              <w:t>похожих</w:t>
            </w:r>
            <w:r>
              <w:rPr>
                <w:spacing w:val="-14"/>
                <w:sz w:val="24"/>
              </w:rPr>
              <w:t xml:space="preserve"> </w:t>
            </w:r>
            <w:r>
              <w:rPr>
                <w:sz w:val="24"/>
              </w:rPr>
              <w:t>друг</w:t>
            </w:r>
            <w:r>
              <w:rPr>
                <w:spacing w:val="-9"/>
                <w:sz w:val="24"/>
              </w:rPr>
              <w:t xml:space="preserve"> </w:t>
            </w:r>
            <w:r>
              <w:rPr>
                <w:sz w:val="24"/>
              </w:rPr>
              <w:t>на</w:t>
            </w:r>
            <w:r>
              <w:rPr>
                <w:spacing w:val="-11"/>
                <w:sz w:val="24"/>
              </w:rPr>
              <w:t xml:space="preserve"> </w:t>
            </w:r>
            <w:r>
              <w:rPr>
                <w:sz w:val="24"/>
              </w:rPr>
              <w:t>друга.</w:t>
            </w:r>
            <w:r>
              <w:rPr>
                <w:spacing w:val="-57"/>
                <w:sz w:val="24"/>
              </w:rPr>
              <w:t xml:space="preserve"> </w:t>
            </w:r>
            <w:r>
              <w:rPr>
                <w:sz w:val="24"/>
              </w:rPr>
              <w:t>Исполнение</w:t>
            </w:r>
            <w:r>
              <w:rPr>
                <w:spacing w:val="-3"/>
                <w:sz w:val="24"/>
              </w:rPr>
              <w:t xml:space="preserve"> </w:t>
            </w:r>
            <w:r>
              <w:rPr>
                <w:sz w:val="24"/>
              </w:rPr>
              <w:t>на</w:t>
            </w:r>
            <w:r>
              <w:rPr>
                <w:spacing w:val="-3"/>
                <w:sz w:val="24"/>
              </w:rPr>
              <w:t xml:space="preserve"> </w:t>
            </w:r>
            <w:r>
              <w:rPr>
                <w:sz w:val="24"/>
              </w:rPr>
              <w:t>духовых, клавишных</w:t>
            </w:r>
            <w:r>
              <w:rPr>
                <w:spacing w:val="-7"/>
                <w:sz w:val="24"/>
              </w:rPr>
              <w:t xml:space="preserve"> </w:t>
            </w:r>
            <w:r>
              <w:rPr>
                <w:sz w:val="24"/>
              </w:rPr>
              <w:t>инструментах</w:t>
            </w:r>
          </w:p>
        </w:tc>
      </w:tr>
    </w:tbl>
    <w:p w:rsidR="00A65286" w:rsidRDefault="00A65286">
      <w:pPr>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792"/>
        </w:trPr>
        <w:tc>
          <w:tcPr>
            <w:tcW w:w="1191" w:type="dxa"/>
          </w:tcPr>
          <w:p w:rsidR="00A65286" w:rsidRDefault="00A65286">
            <w:pPr>
              <w:pStyle w:val="TableParagraph"/>
            </w:pPr>
          </w:p>
        </w:tc>
        <w:tc>
          <w:tcPr>
            <w:tcW w:w="1133" w:type="dxa"/>
          </w:tcPr>
          <w:p w:rsidR="00A65286" w:rsidRDefault="00A65286">
            <w:pPr>
              <w:pStyle w:val="TableParagraph"/>
            </w:pPr>
          </w:p>
        </w:tc>
        <w:tc>
          <w:tcPr>
            <w:tcW w:w="2214" w:type="dxa"/>
          </w:tcPr>
          <w:p w:rsidR="00A65286" w:rsidRDefault="00A65286">
            <w:pPr>
              <w:pStyle w:val="TableParagraph"/>
            </w:pPr>
          </w:p>
        </w:tc>
        <w:tc>
          <w:tcPr>
            <w:tcW w:w="5604" w:type="dxa"/>
          </w:tcPr>
          <w:p w:rsidR="00A65286" w:rsidRDefault="00D25255">
            <w:pPr>
              <w:pStyle w:val="TableParagraph"/>
              <w:spacing w:before="109" w:line="237" w:lineRule="auto"/>
              <w:ind w:left="114" w:right="711"/>
              <w:rPr>
                <w:sz w:val="24"/>
              </w:rPr>
            </w:pPr>
            <w:r>
              <w:rPr>
                <w:sz w:val="24"/>
              </w:rPr>
              <w:t>или</w:t>
            </w:r>
            <w:r>
              <w:rPr>
                <w:spacing w:val="-3"/>
                <w:sz w:val="24"/>
              </w:rPr>
              <w:t xml:space="preserve"> </w:t>
            </w:r>
            <w:r>
              <w:rPr>
                <w:sz w:val="24"/>
              </w:rPr>
              <w:t>виртуальной</w:t>
            </w:r>
            <w:r>
              <w:rPr>
                <w:spacing w:val="-3"/>
                <w:sz w:val="24"/>
              </w:rPr>
              <w:t xml:space="preserve"> </w:t>
            </w:r>
            <w:r>
              <w:rPr>
                <w:sz w:val="24"/>
              </w:rPr>
              <w:t>клавиатуре</w:t>
            </w:r>
            <w:r>
              <w:rPr>
                <w:spacing w:val="-4"/>
                <w:sz w:val="24"/>
              </w:rPr>
              <w:t xml:space="preserve"> </w:t>
            </w:r>
            <w:r>
              <w:rPr>
                <w:sz w:val="24"/>
              </w:rPr>
              <w:t>попевок,</w:t>
            </w:r>
            <w:r>
              <w:rPr>
                <w:spacing w:val="-6"/>
                <w:sz w:val="24"/>
              </w:rPr>
              <w:t xml:space="preserve"> </w:t>
            </w:r>
            <w:r>
              <w:rPr>
                <w:sz w:val="24"/>
              </w:rPr>
              <w:t>кратких</w:t>
            </w:r>
            <w:r>
              <w:rPr>
                <w:spacing w:val="-57"/>
                <w:sz w:val="24"/>
              </w:rPr>
              <w:t xml:space="preserve"> </w:t>
            </w:r>
            <w:r>
              <w:rPr>
                <w:sz w:val="24"/>
              </w:rPr>
              <w:t>мелодий</w:t>
            </w:r>
            <w:r>
              <w:rPr>
                <w:spacing w:val="-3"/>
                <w:sz w:val="24"/>
              </w:rPr>
              <w:t xml:space="preserve"> </w:t>
            </w:r>
            <w:r>
              <w:rPr>
                <w:sz w:val="24"/>
              </w:rPr>
              <w:t>по</w:t>
            </w:r>
            <w:r>
              <w:rPr>
                <w:spacing w:val="2"/>
                <w:sz w:val="24"/>
              </w:rPr>
              <w:t xml:space="preserve"> </w:t>
            </w:r>
            <w:r>
              <w:rPr>
                <w:sz w:val="24"/>
              </w:rPr>
              <w:t>нотам</w:t>
            </w:r>
          </w:p>
        </w:tc>
      </w:tr>
      <w:tr w:rsidR="00A65286">
        <w:trPr>
          <w:trHeight w:val="4110"/>
        </w:trPr>
        <w:tc>
          <w:tcPr>
            <w:tcW w:w="1191" w:type="dxa"/>
          </w:tcPr>
          <w:p w:rsidR="00A65286" w:rsidRDefault="00D25255">
            <w:pPr>
              <w:pStyle w:val="TableParagraph"/>
              <w:spacing w:before="107" w:line="275" w:lineRule="exact"/>
              <w:ind w:left="114"/>
              <w:rPr>
                <w:sz w:val="24"/>
              </w:rPr>
            </w:pPr>
            <w:r>
              <w:rPr>
                <w:sz w:val="24"/>
              </w:rPr>
              <w:t>К)</w:t>
            </w:r>
          </w:p>
          <w:p w:rsidR="00A65286" w:rsidRDefault="00D25255">
            <w:pPr>
              <w:pStyle w:val="TableParagraph"/>
              <w:spacing w:line="242" w:lineRule="auto"/>
              <w:ind w:left="114" w:right="221"/>
              <w:rPr>
                <w:sz w:val="24"/>
              </w:rPr>
            </w:pPr>
            <w:r>
              <w:rPr>
                <w:sz w:val="24"/>
              </w:rPr>
              <w:t>1—2</w:t>
            </w:r>
            <w:r>
              <w:rPr>
                <w:spacing w:val="-15"/>
                <w:sz w:val="24"/>
              </w:rPr>
              <w:t xml:space="preserve"> </w:t>
            </w:r>
            <w:r>
              <w:rPr>
                <w:sz w:val="24"/>
              </w:rPr>
              <w:t>уч.</w:t>
            </w:r>
            <w:r>
              <w:rPr>
                <w:spacing w:val="-57"/>
                <w:sz w:val="24"/>
              </w:rPr>
              <w:t xml:space="preserve"> </w:t>
            </w:r>
            <w:r>
              <w:rPr>
                <w:sz w:val="24"/>
              </w:rPr>
              <w:t>часа</w:t>
            </w:r>
          </w:p>
        </w:tc>
        <w:tc>
          <w:tcPr>
            <w:tcW w:w="1133" w:type="dxa"/>
          </w:tcPr>
          <w:p w:rsidR="00A65286" w:rsidRDefault="00D25255">
            <w:pPr>
              <w:pStyle w:val="TableParagraph"/>
              <w:spacing w:before="109" w:line="237" w:lineRule="auto"/>
              <w:ind w:left="114" w:right="107"/>
              <w:rPr>
                <w:sz w:val="24"/>
              </w:rPr>
            </w:pPr>
            <w:r>
              <w:rPr>
                <w:sz w:val="24"/>
              </w:rPr>
              <w:t>Сопрово</w:t>
            </w:r>
            <w:r>
              <w:rPr>
                <w:spacing w:val="-57"/>
                <w:sz w:val="24"/>
              </w:rPr>
              <w:t xml:space="preserve"> </w:t>
            </w:r>
            <w:r>
              <w:rPr>
                <w:sz w:val="24"/>
              </w:rPr>
              <w:t>ждение</w:t>
            </w:r>
          </w:p>
        </w:tc>
        <w:tc>
          <w:tcPr>
            <w:tcW w:w="2214" w:type="dxa"/>
          </w:tcPr>
          <w:p w:rsidR="00A65286" w:rsidRDefault="00D25255">
            <w:pPr>
              <w:pStyle w:val="TableParagraph"/>
              <w:spacing w:before="109" w:line="237" w:lineRule="auto"/>
              <w:ind w:left="115" w:right="382"/>
              <w:rPr>
                <w:sz w:val="24"/>
              </w:rPr>
            </w:pPr>
            <w:r>
              <w:rPr>
                <w:spacing w:val="-1"/>
                <w:sz w:val="24"/>
              </w:rPr>
              <w:t>Аккомпанемент.</w:t>
            </w:r>
            <w:r>
              <w:rPr>
                <w:spacing w:val="-57"/>
                <w:sz w:val="24"/>
              </w:rPr>
              <w:t xml:space="preserve"> </w:t>
            </w:r>
            <w:r>
              <w:rPr>
                <w:sz w:val="24"/>
              </w:rPr>
              <w:t>Остинато.</w:t>
            </w:r>
          </w:p>
          <w:p w:rsidR="00A65286" w:rsidRDefault="00D25255">
            <w:pPr>
              <w:pStyle w:val="TableParagraph"/>
              <w:spacing w:before="4"/>
              <w:ind w:left="115" w:right="822"/>
              <w:jc w:val="both"/>
              <w:rPr>
                <w:sz w:val="24"/>
              </w:rPr>
            </w:pPr>
            <w:r>
              <w:rPr>
                <w:spacing w:val="-1"/>
                <w:sz w:val="24"/>
              </w:rPr>
              <w:t>Вступление,</w:t>
            </w:r>
            <w:r>
              <w:rPr>
                <w:spacing w:val="-58"/>
                <w:sz w:val="24"/>
              </w:rPr>
              <w:t xml:space="preserve"> </w:t>
            </w:r>
            <w:r>
              <w:rPr>
                <w:spacing w:val="-1"/>
                <w:sz w:val="24"/>
              </w:rPr>
              <w:t>заключение,</w:t>
            </w:r>
            <w:r>
              <w:rPr>
                <w:spacing w:val="-58"/>
                <w:sz w:val="24"/>
              </w:rPr>
              <w:t xml:space="preserve"> </w:t>
            </w:r>
            <w:r>
              <w:rPr>
                <w:sz w:val="24"/>
              </w:rPr>
              <w:t>проигрыш</w:t>
            </w:r>
          </w:p>
        </w:tc>
        <w:tc>
          <w:tcPr>
            <w:tcW w:w="5604" w:type="dxa"/>
          </w:tcPr>
          <w:p w:rsidR="00A65286" w:rsidRDefault="00D25255">
            <w:pPr>
              <w:pStyle w:val="TableParagraph"/>
              <w:spacing w:before="109" w:line="237" w:lineRule="auto"/>
              <w:ind w:left="114" w:right="494"/>
              <w:rPr>
                <w:sz w:val="24"/>
              </w:rPr>
            </w:pPr>
            <w:r>
              <w:rPr>
                <w:sz w:val="24"/>
              </w:rPr>
              <w:t>Определение на слух, прослеживание по нотной</w:t>
            </w:r>
            <w:r>
              <w:rPr>
                <w:spacing w:val="-57"/>
                <w:sz w:val="24"/>
              </w:rPr>
              <w:t xml:space="preserve"> </w:t>
            </w:r>
            <w:r>
              <w:rPr>
                <w:sz w:val="24"/>
              </w:rPr>
              <w:t>записи</w:t>
            </w:r>
            <w:r>
              <w:rPr>
                <w:spacing w:val="-4"/>
                <w:sz w:val="24"/>
              </w:rPr>
              <w:t xml:space="preserve"> </w:t>
            </w:r>
            <w:r>
              <w:rPr>
                <w:sz w:val="24"/>
              </w:rPr>
              <w:t>главного</w:t>
            </w:r>
            <w:r>
              <w:rPr>
                <w:spacing w:val="1"/>
                <w:sz w:val="24"/>
              </w:rPr>
              <w:t xml:space="preserve"> </w:t>
            </w:r>
            <w:r>
              <w:rPr>
                <w:sz w:val="24"/>
              </w:rPr>
              <w:t>голоса и</w:t>
            </w:r>
            <w:r>
              <w:rPr>
                <w:spacing w:val="-3"/>
                <w:sz w:val="24"/>
              </w:rPr>
              <w:t xml:space="preserve"> </w:t>
            </w:r>
            <w:r>
              <w:rPr>
                <w:sz w:val="24"/>
              </w:rPr>
              <w:t>сопровождения.</w:t>
            </w:r>
          </w:p>
          <w:p w:rsidR="00A65286" w:rsidRDefault="00D25255">
            <w:pPr>
              <w:pStyle w:val="TableParagraph"/>
              <w:spacing w:before="4"/>
              <w:ind w:left="114" w:right="716"/>
              <w:rPr>
                <w:sz w:val="24"/>
              </w:rPr>
            </w:pPr>
            <w:r>
              <w:rPr>
                <w:sz w:val="24"/>
              </w:rPr>
              <w:t>Различение, характеристика мелодических и</w:t>
            </w:r>
            <w:r>
              <w:rPr>
                <w:spacing w:val="1"/>
                <w:sz w:val="24"/>
              </w:rPr>
              <w:t xml:space="preserve"> </w:t>
            </w:r>
            <w:r>
              <w:rPr>
                <w:sz w:val="24"/>
              </w:rPr>
              <w:t>ритмических особенностей главного голоса и</w:t>
            </w:r>
            <w:r>
              <w:rPr>
                <w:spacing w:val="1"/>
                <w:sz w:val="24"/>
              </w:rPr>
              <w:t xml:space="preserve"> </w:t>
            </w:r>
            <w:r>
              <w:rPr>
                <w:sz w:val="24"/>
              </w:rPr>
              <w:t>сопровождения. Показ рукой линии движения</w:t>
            </w:r>
            <w:r>
              <w:rPr>
                <w:spacing w:val="-58"/>
                <w:sz w:val="24"/>
              </w:rPr>
              <w:t xml:space="preserve"> </w:t>
            </w:r>
            <w:r>
              <w:rPr>
                <w:sz w:val="24"/>
              </w:rPr>
              <w:t>главного</w:t>
            </w:r>
            <w:r>
              <w:rPr>
                <w:spacing w:val="1"/>
                <w:sz w:val="24"/>
              </w:rPr>
              <w:t xml:space="preserve"> </w:t>
            </w:r>
            <w:r>
              <w:rPr>
                <w:sz w:val="24"/>
              </w:rPr>
              <w:t>голоса и</w:t>
            </w:r>
            <w:r>
              <w:rPr>
                <w:spacing w:val="2"/>
                <w:sz w:val="24"/>
              </w:rPr>
              <w:t xml:space="preserve"> </w:t>
            </w:r>
            <w:r>
              <w:rPr>
                <w:sz w:val="24"/>
              </w:rPr>
              <w:t>аккомпанемента.</w:t>
            </w:r>
          </w:p>
          <w:p w:rsidR="00A65286" w:rsidRDefault="00D25255">
            <w:pPr>
              <w:pStyle w:val="TableParagraph"/>
              <w:spacing w:before="2" w:line="237" w:lineRule="auto"/>
              <w:ind w:left="114" w:right="464"/>
              <w:rPr>
                <w:sz w:val="24"/>
              </w:rPr>
            </w:pPr>
            <w:r>
              <w:rPr>
                <w:sz w:val="24"/>
              </w:rPr>
              <w:t>Различение</w:t>
            </w:r>
            <w:r>
              <w:rPr>
                <w:spacing w:val="-6"/>
                <w:sz w:val="24"/>
              </w:rPr>
              <w:t xml:space="preserve"> </w:t>
            </w:r>
            <w:r>
              <w:rPr>
                <w:sz w:val="24"/>
              </w:rPr>
              <w:t>простейших</w:t>
            </w:r>
            <w:r>
              <w:rPr>
                <w:spacing w:val="-9"/>
                <w:sz w:val="24"/>
              </w:rPr>
              <w:t xml:space="preserve"> </w:t>
            </w:r>
            <w:r>
              <w:rPr>
                <w:sz w:val="24"/>
              </w:rPr>
              <w:t>элементов</w:t>
            </w:r>
            <w:r>
              <w:rPr>
                <w:spacing w:val="-3"/>
                <w:sz w:val="24"/>
              </w:rPr>
              <w:t xml:space="preserve"> </w:t>
            </w:r>
            <w:r>
              <w:rPr>
                <w:sz w:val="24"/>
              </w:rPr>
              <w:t>музыкальной</w:t>
            </w:r>
            <w:r>
              <w:rPr>
                <w:spacing w:val="-57"/>
                <w:sz w:val="24"/>
              </w:rPr>
              <w:t xml:space="preserve"> </w:t>
            </w:r>
            <w:r>
              <w:rPr>
                <w:sz w:val="24"/>
              </w:rPr>
              <w:t>формы:</w:t>
            </w:r>
            <w:r>
              <w:rPr>
                <w:spacing w:val="-1"/>
                <w:sz w:val="24"/>
              </w:rPr>
              <w:t xml:space="preserve"> </w:t>
            </w:r>
            <w:r>
              <w:rPr>
                <w:sz w:val="24"/>
              </w:rPr>
              <w:t>вступление,</w:t>
            </w:r>
            <w:r>
              <w:rPr>
                <w:spacing w:val="1"/>
                <w:sz w:val="24"/>
              </w:rPr>
              <w:t xml:space="preserve"> </w:t>
            </w:r>
            <w:r>
              <w:rPr>
                <w:sz w:val="24"/>
              </w:rPr>
              <w:t>заключение,</w:t>
            </w:r>
            <w:r>
              <w:rPr>
                <w:spacing w:val="1"/>
                <w:sz w:val="24"/>
              </w:rPr>
              <w:t xml:space="preserve"> </w:t>
            </w:r>
            <w:r>
              <w:rPr>
                <w:sz w:val="24"/>
              </w:rPr>
              <w:t>проигрыш.</w:t>
            </w:r>
          </w:p>
          <w:p w:rsidR="00A65286" w:rsidRDefault="00D25255">
            <w:pPr>
              <w:pStyle w:val="TableParagraph"/>
              <w:spacing w:before="4"/>
              <w:ind w:left="114"/>
              <w:rPr>
                <w:sz w:val="24"/>
              </w:rPr>
            </w:pPr>
            <w:r>
              <w:rPr>
                <w:sz w:val="24"/>
              </w:rPr>
              <w:t>Составление наглядной графической схемы.</w:t>
            </w:r>
            <w:r>
              <w:rPr>
                <w:spacing w:val="1"/>
                <w:sz w:val="24"/>
              </w:rPr>
              <w:t xml:space="preserve"> </w:t>
            </w:r>
            <w:r>
              <w:rPr>
                <w:sz w:val="24"/>
              </w:rPr>
              <w:t>Импровизация ритмического аккомпанемента к</w:t>
            </w:r>
            <w:r>
              <w:rPr>
                <w:spacing w:val="1"/>
                <w:sz w:val="24"/>
              </w:rPr>
              <w:t xml:space="preserve"> </w:t>
            </w:r>
            <w:r>
              <w:rPr>
                <w:spacing w:val="-2"/>
                <w:sz w:val="24"/>
              </w:rPr>
              <w:t>знакомой</w:t>
            </w:r>
            <w:r>
              <w:rPr>
                <w:spacing w:val="-8"/>
                <w:sz w:val="24"/>
              </w:rPr>
              <w:t xml:space="preserve"> </w:t>
            </w:r>
            <w:r>
              <w:rPr>
                <w:spacing w:val="-2"/>
                <w:sz w:val="24"/>
              </w:rPr>
              <w:t>песне</w:t>
            </w:r>
            <w:r>
              <w:rPr>
                <w:spacing w:val="-11"/>
                <w:sz w:val="24"/>
              </w:rPr>
              <w:t xml:space="preserve"> </w:t>
            </w:r>
            <w:r>
              <w:rPr>
                <w:spacing w:val="-2"/>
                <w:sz w:val="24"/>
              </w:rPr>
              <w:t>(звучащими</w:t>
            </w:r>
            <w:r>
              <w:rPr>
                <w:spacing w:val="-13"/>
                <w:sz w:val="24"/>
              </w:rPr>
              <w:t xml:space="preserve"> </w:t>
            </w:r>
            <w:r>
              <w:rPr>
                <w:spacing w:val="-2"/>
                <w:sz w:val="24"/>
              </w:rPr>
              <w:t>жестами</w:t>
            </w:r>
            <w:r>
              <w:rPr>
                <w:spacing w:val="-8"/>
                <w:sz w:val="24"/>
              </w:rPr>
              <w:t xml:space="preserve"> </w:t>
            </w:r>
            <w:r>
              <w:rPr>
                <w:spacing w:val="-2"/>
                <w:sz w:val="24"/>
              </w:rPr>
              <w:t>или</w:t>
            </w:r>
            <w:r>
              <w:rPr>
                <w:spacing w:val="-9"/>
                <w:sz w:val="24"/>
              </w:rPr>
              <w:t xml:space="preserve"> </w:t>
            </w:r>
            <w:r>
              <w:rPr>
                <w:spacing w:val="-1"/>
                <w:sz w:val="24"/>
              </w:rPr>
              <w:t>на</w:t>
            </w:r>
            <w:r>
              <w:rPr>
                <w:spacing w:val="-11"/>
                <w:sz w:val="24"/>
              </w:rPr>
              <w:t xml:space="preserve"> </w:t>
            </w:r>
            <w:r>
              <w:rPr>
                <w:spacing w:val="-1"/>
                <w:sz w:val="24"/>
              </w:rPr>
              <w:t>ударных</w:t>
            </w:r>
            <w:r>
              <w:rPr>
                <w:spacing w:val="-57"/>
                <w:sz w:val="24"/>
              </w:rPr>
              <w:t xml:space="preserve"> </w:t>
            </w:r>
            <w:r>
              <w:rPr>
                <w:sz w:val="24"/>
              </w:rPr>
              <w:t>инструментах).</w:t>
            </w:r>
          </w:p>
          <w:p w:rsidR="00A65286" w:rsidRDefault="00D25255">
            <w:pPr>
              <w:pStyle w:val="TableParagraph"/>
              <w:spacing w:before="1" w:line="275" w:lineRule="exact"/>
              <w:ind w:left="114"/>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5"/>
                <w:sz w:val="24"/>
              </w:rPr>
              <w:t xml:space="preserve"> </w:t>
            </w:r>
            <w:r>
              <w:rPr>
                <w:i/>
                <w:sz w:val="24"/>
              </w:rPr>
              <w:t>факультативно</w:t>
            </w:r>
            <w:r>
              <w:rPr>
                <w:sz w:val="24"/>
              </w:rPr>
              <w:t>:</w:t>
            </w:r>
          </w:p>
          <w:p w:rsidR="00A65286" w:rsidRDefault="00D25255">
            <w:pPr>
              <w:pStyle w:val="TableParagraph"/>
              <w:spacing w:line="275" w:lineRule="exact"/>
              <w:ind w:left="114"/>
              <w:rPr>
                <w:sz w:val="24"/>
              </w:rPr>
            </w:pPr>
            <w:r>
              <w:rPr>
                <w:sz w:val="24"/>
              </w:rPr>
              <w:t>Импровизация,</w:t>
            </w:r>
            <w:r>
              <w:rPr>
                <w:spacing w:val="-7"/>
                <w:sz w:val="24"/>
              </w:rPr>
              <w:t xml:space="preserve"> </w:t>
            </w:r>
            <w:r>
              <w:rPr>
                <w:sz w:val="24"/>
              </w:rPr>
              <w:t>сочинение</w:t>
            </w:r>
            <w:r>
              <w:rPr>
                <w:spacing w:val="-9"/>
                <w:sz w:val="24"/>
              </w:rPr>
              <w:t xml:space="preserve"> </w:t>
            </w:r>
            <w:r>
              <w:rPr>
                <w:sz w:val="24"/>
              </w:rPr>
              <w:t>вступления,</w:t>
            </w:r>
            <w:r>
              <w:rPr>
                <w:spacing w:val="-1"/>
                <w:sz w:val="24"/>
              </w:rPr>
              <w:t xml:space="preserve"> </w:t>
            </w:r>
            <w:r>
              <w:rPr>
                <w:sz w:val="24"/>
              </w:rPr>
              <w:t>заключения,</w:t>
            </w:r>
          </w:p>
        </w:tc>
      </w:tr>
    </w:tbl>
    <w:p w:rsidR="00A65286" w:rsidRDefault="00A65286">
      <w:pPr>
        <w:spacing w:line="275" w:lineRule="exact"/>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101" w:right="97"/>
              <w:jc w:val="center"/>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1622"/>
        </w:trPr>
        <w:tc>
          <w:tcPr>
            <w:tcW w:w="1191" w:type="dxa"/>
          </w:tcPr>
          <w:p w:rsidR="00A65286" w:rsidRDefault="00A65286">
            <w:pPr>
              <w:pStyle w:val="TableParagraph"/>
            </w:pPr>
          </w:p>
        </w:tc>
        <w:tc>
          <w:tcPr>
            <w:tcW w:w="1133" w:type="dxa"/>
          </w:tcPr>
          <w:p w:rsidR="00A65286" w:rsidRDefault="00A65286">
            <w:pPr>
              <w:pStyle w:val="TableParagraph"/>
            </w:pPr>
          </w:p>
        </w:tc>
        <w:tc>
          <w:tcPr>
            <w:tcW w:w="2214" w:type="dxa"/>
          </w:tcPr>
          <w:p w:rsidR="00A65286" w:rsidRDefault="00A65286">
            <w:pPr>
              <w:pStyle w:val="TableParagraph"/>
            </w:pPr>
          </w:p>
        </w:tc>
        <w:tc>
          <w:tcPr>
            <w:tcW w:w="5604" w:type="dxa"/>
          </w:tcPr>
          <w:p w:rsidR="00A65286" w:rsidRDefault="00D25255">
            <w:pPr>
              <w:pStyle w:val="TableParagraph"/>
              <w:spacing w:before="107"/>
              <w:ind w:left="114"/>
              <w:rPr>
                <w:sz w:val="24"/>
              </w:rPr>
            </w:pPr>
            <w:r>
              <w:rPr>
                <w:sz w:val="24"/>
              </w:rPr>
              <w:t>проигрыша к знакомой мелодии, попевке, песне</w:t>
            </w:r>
            <w:r>
              <w:rPr>
                <w:spacing w:val="1"/>
                <w:sz w:val="24"/>
              </w:rPr>
              <w:t xml:space="preserve"> </w:t>
            </w:r>
            <w:r>
              <w:rPr>
                <w:sz w:val="24"/>
              </w:rPr>
              <w:t>(вокально или на звуковысотных инструментах).</w:t>
            </w:r>
            <w:r>
              <w:rPr>
                <w:spacing w:val="1"/>
                <w:sz w:val="24"/>
              </w:rPr>
              <w:t xml:space="preserve"> </w:t>
            </w:r>
            <w:r>
              <w:rPr>
                <w:sz w:val="24"/>
              </w:rPr>
              <w:t>Исполнение</w:t>
            </w:r>
            <w:r>
              <w:rPr>
                <w:spacing w:val="-1"/>
                <w:sz w:val="24"/>
              </w:rPr>
              <w:t xml:space="preserve"> </w:t>
            </w:r>
            <w:r>
              <w:rPr>
                <w:sz w:val="24"/>
              </w:rPr>
              <w:t>простейшего</w:t>
            </w:r>
            <w:r>
              <w:rPr>
                <w:spacing w:val="5"/>
                <w:sz w:val="24"/>
              </w:rPr>
              <w:t xml:space="preserve"> </w:t>
            </w:r>
            <w:r>
              <w:rPr>
                <w:sz w:val="24"/>
              </w:rPr>
              <w:t>сопровождения</w:t>
            </w:r>
            <w:r>
              <w:rPr>
                <w:spacing w:val="1"/>
                <w:sz w:val="24"/>
              </w:rPr>
              <w:t xml:space="preserve"> </w:t>
            </w:r>
            <w:r>
              <w:rPr>
                <w:sz w:val="24"/>
              </w:rPr>
              <w:t>(бурдонный</w:t>
            </w:r>
            <w:r>
              <w:rPr>
                <w:spacing w:val="-1"/>
                <w:sz w:val="24"/>
              </w:rPr>
              <w:t xml:space="preserve"> </w:t>
            </w:r>
            <w:r>
              <w:rPr>
                <w:sz w:val="24"/>
              </w:rPr>
              <w:t>бас,</w:t>
            </w:r>
            <w:r>
              <w:rPr>
                <w:spacing w:val="-4"/>
                <w:sz w:val="24"/>
              </w:rPr>
              <w:t xml:space="preserve"> </w:t>
            </w:r>
            <w:r>
              <w:rPr>
                <w:sz w:val="24"/>
              </w:rPr>
              <w:t>остинато)</w:t>
            </w:r>
            <w:r>
              <w:rPr>
                <w:spacing w:val="-5"/>
                <w:sz w:val="24"/>
              </w:rPr>
              <w:t xml:space="preserve"> </w:t>
            </w:r>
            <w:r>
              <w:rPr>
                <w:sz w:val="24"/>
              </w:rPr>
              <w:t>к</w:t>
            </w:r>
            <w:r>
              <w:rPr>
                <w:spacing w:val="-3"/>
                <w:sz w:val="24"/>
              </w:rPr>
              <w:t xml:space="preserve"> </w:t>
            </w:r>
            <w:r>
              <w:rPr>
                <w:sz w:val="24"/>
              </w:rPr>
              <w:t>знакомой</w:t>
            </w:r>
            <w:r>
              <w:rPr>
                <w:spacing w:val="-6"/>
                <w:sz w:val="24"/>
              </w:rPr>
              <w:t xml:space="preserve"> </w:t>
            </w:r>
            <w:r>
              <w:rPr>
                <w:sz w:val="24"/>
              </w:rPr>
              <w:t>мелодии</w:t>
            </w:r>
            <w:r>
              <w:rPr>
                <w:spacing w:val="-5"/>
                <w:sz w:val="24"/>
              </w:rPr>
              <w:t xml:space="preserve"> </w:t>
            </w:r>
            <w:r>
              <w:rPr>
                <w:sz w:val="24"/>
              </w:rPr>
              <w:t>на</w:t>
            </w:r>
            <w:r>
              <w:rPr>
                <w:spacing w:val="-57"/>
                <w:sz w:val="24"/>
              </w:rPr>
              <w:t xml:space="preserve"> </w:t>
            </w:r>
            <w:r>
              <w:rPr>
                <w:sz w:val="24"/>
              </w:rPr>
              <w:t>клавишных</w:t>
            </w:r>
            <w:r>
              <w:rPr>
                <w:spacing w:val="-4"/>
                <w:sz w:val="24"/>
              </w:rPr>
              <w:t xml:space="preserve"> </w:t>
            </w:r>
            <w:r>
              <w:rPr>
                <w:sz w:val="24"/>
              </w:rPr>
              <w:t>или</w:t>
            </w:r>
            <w:r>
              <w:rPr>
                <w:spacing w:val="-3"/>
                <w:sz w:val="24"/>
              </w:rPr>
              <w:t xml:space="preserve"> </w:t>
            </w:r>
            <w:r>
              <w:rPr>
                <w:sz w:val="24"/>
              </w:rPr>
              <w:t>духовых</w:t>
            </w:r>
            <w:r>
              <w:rPr>
                <w:spacing w:val="-3"/>
                <w:sz w:val="24"/>
              </w:rPr>
              <w:t xml:space="preserve"> </w:t>
            </w:r>
            <w:r>
              <w:rPr>
                <w:sz w:val="24"/>
              </w:rPr>
              <w:t>инструментах</w:t>
            </w:r>
          </w:p>
        </w:tc>
      </w:tr>
      <w:tr w:rsidR="00A65286">
        <w:trPr>
          <w:trHeight w:val="2727"/>
        </w:trPr>
        <w:tc>
          <w:tcPr>
            <w:tcW w:w="1191" w:type="dxa"/>
          </w:tcPr>
          <w:p w:rsidR="00A65286" w:rsidRDefault="00D25255">
            <w:pPr>
              <w:pStyle w:val="TableParagraph"/>
              <w:spacing w:before="102"/>
              <w:ind w:left="114"/>
              <w:rPr>
                <w:sz w:val="24"/>
              </w:rPr>
            </w:pPr>
            <w:r>
              <w:rPr>
                <w:sz w:val="24"/>
              </w:rPr>
              <w:t>Л)</w:t>
            </w:r>
          </w:p>
          <w:p w:rsidR="00A65286" w:rsidRDefault="00D25255">
            <w:pPr>
              <w:pStyle w:val="TableParagraph"/>
              <w:spacing w:before="2"/>
              <w:ind w:left="114" w:right="221"/>
              <w:rPr>
                <w:sz w:val="24"/>
              </w:rPr>
            </w:pPr>
            <w:r>
              <w:rPr>
                <w:sz w:val="24"/>
              </w:rPr>
              <w:t>1—2</w:t>
            </w:r>
            <w:r>
              <w:rPr>
                <w:spacing w:val="-15"/>
                <w:sz w:val="24"/>
              </w:rPr>
              <w:t xml:space="preserve"> </w:t>
            </w:r>
            <w:r>
              <w:rPr>
                <w:sz w:val="24"/>
              </w:rPr>
              <w:t>уч.</w:t>
            </w:r>
            <w:r>
              <w:rPr>
                <w:spacing w:val="-57"/>
                <w:sz w:val="24"/>
              </w:rPr>
              <w:t xml:space="preserve"> </w:t>
            </w:r>
            <w:r>
              <w:rPr>
                <w:sz w:val="24"/>
              </w:rPr>
              <w:t>часа</w:t>
            </w:r>
          </w:p>
        </w:tc>
        <w:tc>
          <w:tcPr>
            <w:tcW w:w="1133" w:type="dxa"/>
          </w:tcPr>
          <w:p w:rsidR="00A65286" w:rsidRDefault="00D25255">
            <w:pPr>
              <w:pStyle w:val="TableParagraph"/>
              <w:spacing w:before="102"/>
              <w:ind w:left="114"/>
              <w:rPr>
                <w:sz w:val="24"/>
              </w:rPr>
            </w:pPr>
            <w:r>
              <w:rPr>
                <w:sz w:val="24"/>
              </w:rPr>
              <w:t>Песня</w:t>
            </w:r>
          </w:p>
        </w:tc>
        <w:tc>
          <w:tcPr>
            <w:tcW w:w="2214" w:type="dxa"/>
          </w:tcPr>
          <w:p w:rsidR="00A65286" w:rsidRDefault="00D25255">
            <w:pPr>
              <w:pStyle w:val="TableParagraph"/>
              <w:spacing w:before="102" w:line="242" w:lineRule="auto"/>
              <w:ind w:left="115" w:right="210"/>
              <w:rPr>
                <w:sz w:val="24"/>
              </w:rPr>
            </w:pPr>
            <w:r>
              <w:rPr>
                <w:sz w:val="24"/>
              </w:rPr>
              <w:t>Куплетная форма.</w:t>
            </w:r>
            <w:r>
              <w:rPr>
                <w:spacing w:val="-58"/>
                <w:sz w:val="24"/>
              </w:rPr>
              <w:t xml:space="preserve"> </w:t>
            </w:r>
            <w:r>
              <w:rPr>
                <w:sz w:val="24"/>
              </w:rPr>
              <w:t>Запев,</w:t>
            </w:r>
            <w:r>
              <w:rPr>
                <w:spacing w:val="3"/>
                <w:sz w:val="24"/>
              </w:rPr>
              <w:t xml:space="preserve"> </w:t>
            </w:r>
            <w:r>
              <w:rPr>
                <w:sz w:val="24"/>
              </w:rPr>
              <w:t>припев</w:t>
            </w:r>
          </w:p>
        </w:tc>
        <w:tc>
          <w:tcPr>
            <w:tcW w:w="5604" w:type="dxa"/>
          </w:tcPr>
          <w:p w:rsidR="00A65286" w:rsidRDefault="00D25255">
            <w:pPr>
              <w:pStyle w:val="TableParagraph"/>
              <w:spacing w:before="102"/>
              <w:ind w:left="114" w:right="88"/>
              <w:rPr>
                <w:sz w:val="24"/>
              </w:rPr>
            </w:pPr>
            <w:r>
              <w:rPr>
                <w:sz w:val="24"/>
              </w:rPr>
              <w:t>Знакомство со</w:t>
            </w:r>
            <w:r>
              <w:rPr>
                <w:spacing w:val="4"/>
                <w:sz w:val="24"/>
              </w:rPr>
              <w:t xml:space="preserve"> </w:t>
            </w:r>
            <w:r>
              <w:rPr>
                <w:sz w:val="24"/>
              </w:rPr>
              <w:t>строением</w:t>
            </w:r>
            <w:r>
              <w:rPr>
                <w:spacing w:val="1"/>
                <w:sz w:val="24"/>
              </w:rPr>
              <w:t xml:space="preserve"> </w:t>
            </w:r>
            <w:r>
              <w:rPr>
                <w:sz w:val="24"/>
              </w:rPr>
              <w:t>куплетной</w:t>
            </w:r>
            <w:r>
              <w:rPr>
                <w:spacing w:val="1"/>
                <w:sz w:val="24"/>
              </w:rPr>
              <w:t xml:space="preserve"> </w:t>
            </w:r>
            <w:r>
              <w:rPr>
                <w:sz w:val="24"/>
              </w:rPr>
              <w:t>формы.</w:t>
            </w:r>
            <w:r>
              <w:rPr>
                <w:spacing w:val="1"/>
                <w:sz w:val="24"/>
              </w:rPr>
              <w:t xml:space="preserve"> </w:t>
            </w:r>
            <w:r>
              <w:rPr>
                <w:sz w:val="24"/>
              </w:rPr>
              <w:t>Составление наглядной буквенной или графической</w:t>
            </w:r>
            <w:r>
              <w:rPr>
                <w:spacing w:val="-58"/>
                <w:sz w:val="24"/>
              </w:rPr>
              <w:t xml:space="preserve"> </w:t>
            </w:r>
            <w:r>
              <w:rPr>
                <w:sz w:val="24"/>
              </w:rPr>
              <w:t>схемы</w:t>
            </w:r>
            <w:r>
              <w:rPr>
                <w:spacing w:val="2"/>
                <w:sz w:val="24"/>
              </w:rPr>
              <w:t xml:space="preserve"> </w:t>
            </w:r>
            <w:r>
              <w:rPr>
                <w:sz w:val="24"/>
              </w:rPr>
              <w:t>куплетной</w:t>
            </w:r>
            <w:r>
              <w:rPr>
                <w:spacing w:val="3"/>
                <w:sz w:val="24"/>
              </w:rPr>
              <w:t xml:space="preserve"> </w:t>
            </w:r>
            <w:r>
              <w:rPr>
                <w:sz w:val="24"/>
              </w:rPr>
              <w:t>формы.</w:t>
            </w:r>
          </w:p>
          <w:p w:rsidR="00A65286" w:rsidRDefault="00D25255">
            <w:pPr>
              <w:pStyle w:val="TableParagraph"/>
              <w:spacing w:before="3"/>
              <w:ind w:left="114"/>
              <w:rPr>
                <w:sz w:val="24"/>
              </w:rPr>
            </w:pPr>
            <w:r>
              <w:rPr>
                <w:sz w:val="24"/>
              </w:rPr>
              <w:t>Исполнение</w:t>
            </w:r>
            <w:r>
              <w:rPr>
                <w:spacing w:val="-5"/>
                <w:sz w:val="24"/>
              </w:rPr>
              <w:t xml:space="preserve"> </w:t>
            </w:r>
            <w:r>
              <w:rPr>
                <w:sz w:val="24"/>
              </w:rPr>
              <w:t>песен,</w:t>
            </w:r>
            <w:r>
              <w:rPr>
                <w:spacing w:val="-5"/>
                <w:sz w:val="24"/>
              </w:rPr>
              <w:t xml:space="preserve"> </w:t>
            </w:r>
            <w:r>
              <w:rPr>
                <w:sz w:val="24"/>
              </w:rPr>
              <w:t>написанных</w:t>
            </w:r>
            <w:r>
              <w:rPr>
                <w:spacing w:val="-8"/>
                <w:sz w:val="24"/>
              </w:rPr>
              <w:t xml:space="preserve"> </w:t>
            </w:r>
            <w:r>
              <w:rPr>
                <w:sz w:val="24"/>
              </w:rPr>
              <w:t>в</w:t>
            </w:r>
            <w:r>
              <w:rPr>
                <w:spacing w:val="-2"/>
                <w:sz w:val="24"/>
              </w:rPr>
              <w:t xml:space="preserve"> </w:t>
            </w:r>
            <w:r>
              <w:rPr>
                <w:sz w:val="24"/>
              </w:rPr>
              <w:t>куплетной</w:t>
            </w:r>
            <w:r>
              <w:rPr>
                <w:spacing w:val="-3"/>
                <w:sz w:val="24"/>
              </w:rPr>
              <w:t xml:space="preserve"> </w:t>
            </w:r>
            <w:r>
              <w:rPr>
                <w:sz w:val="24"/>
              </w:rPr>
              <w:t>форме.</w:t>
            </w:r>
            <w:r>
              <w:rPr>
                <w:spacing w:val="-57"/>
                <w:sz w:val="24"/>
              </w:rPr>
              <w:t xml:space="preserve"> </w:t>
            </w:r>
            <w:r>
              <w:rPr>
                <w:sz w:val="24"/>
              </w:rPr>
              <w:t>Различение куплетной формы при слушании</w:t>
            </w:r>
            <w:r>
              <w:rPr>
                <w:spacing w:val="1"/>
                <w:sz w:val="24"/>
              </w:rPr>
              <w:t xml:space="preserve"> </w:t>
            </w:r>
            <w:r>
              <w:rPr>
                <w:sz w:val="24"/>
              </w:rPr>
              <w:t>незнакомых</w:t>
            </w:r>
            <w:r>
              <w:rPr>
                <w:spacing w:val="-4"/>
                <w:sz w:val="24"/>
              </w:rPr>
              <w:t xml:space="preserve"> </w:t>
            </w:r>
            <w:r>
              <w:rPr>
                <w:sz w:val="24"/>
              </w:rPr>
              <w:t>музыкальных</w:t>
            </w:r>
            <w:r>
              <w:rPr>
                <w:spacing w:val="-4"/>
                <w:sz w:val="24"/>
              </w:rPr>
              <w:t xml:space="preserve"> </w:t>
            </w:r>
            <w:r>
              <w:rPr>
                <w:sz w:val="24"/>
              </w:rPr>
              <w:t>произведений.</w:t>
            </w:r>
          </w:p>
          <w:p w:rsidR="00A65286" w:rsidRDefault="00D25255">
            <w:pPr>
              <w:pStyle w:val="TableParagraph"/>
              <w:spacing w:line="274" w:lineRule="exact"/>
              <w:ind w:left="114"/>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5"/>
                <w:sz w:val="24"/>
              </w:rPr>
              <w:t xml:space="preserve"> </w:t>
            </w:r>
            <w:r>
              <w:rPr>
                <w:i/>
                <w:sz w:val="24"/>
              </w:rPr>
              <w:t>факультативно</w:t>
            </w:r>
            <w:r>
              <w:rPr>
                <w:sz w:val="24"/>
              </w:rPr>
              <w:t>:</w:t>
            </w:r>
          </w:p>
          <w:p w:rsidR="00A65286" w:rsidRDefault="00D25255">
            <w:pPr>
              <w:pStyle w:val="TableParagraph"/>
              <w:spacing w:before="2"/>
              <w:ind w:left="114"/>
              <w:rPr>
                <w:sz w:val="24"/>
              </w:rPr>
            </w:pPr>
            <w:r>
              <w:rPr>
                <w:spacing w:val="-3"/>
                <w:sz w:val="24"/>
              </w:rPr>
              <w:t>Импровизация,</w:t>
            </w:r>
            <w:r>
              <w:rPr>
                <w:spacing w:val="-5"/>
                <w:sz w:val="24"/>
              </w:rPr>
              <w:t xml:space="preserve"> </w:t>
            </w:r>
            <w:r>
              <w:rPr>
                <w:spacing w:val="-3"/>
                <w:sz w:val="24"/>
              </w:rPr>
              <w:t>сочинение</w:t>
            </w:r>
            <w:r>
              <w:rPr>
                <w:spacing w:val="-12"/>
                <w:sz w:val="24"/>
              </w:rPr>
              <w:t xml:space="preserve"> </w:t>
            </w:r>
            <w:r>
              <w:rPr>
                <w:spacing w:val="-3"/>
                <w:sz w:val="24"/>
              </w:rPr>
              <w:t>новых</w:t>
            </w:r>
            <w:r>
              <w:rPr>
                <w:spacing w:val="-12"/>
                <w:sz w:val="24"/>
              </w:rPr>
              <w:t xml:space="preserve"> </w:t>
            </w:r>
            <w:r>
              <w:rPr>
                <w:spacing w:val="-3"/>
                <w:sz w:val="24"/>
              </w:rPr>
              <w:t>куплетов</w:t>
            </w:r>
            <w:r>
              <w:rPr>
                <w:spacing w:val="-10"/>
                <w:sz w:val="24"/>
              </w:rPr>
              <w:t xml:space="preserve"> </w:t>
            </w:r>
            <w:r>
              <w:rPr>
                <w:spacing w:val="-2"/>
                <w:sz w:val="24"/>
              </w:rPr>
              <w:t>к</w:t>
            </w:r>
            <w:r>
              <w:rPr>
                <w:spacing w:val="-14"/>
                <w:sz w:val="24"/>
              </w:rPr>
              <w:t xml:space="preserve"> </w:t>
            </w:r>
            <w:r>
              <w:rPr>
                <w:spacing w:val="-2"/>
                <w:sz w:val="24"/>
              </w:rPr>
              <w:t>знакомой</w:t>
            </w:r>
            <w:r>
              <w:rPr>
                <w:spacing w:val="-57"/>
                <w:sz w:val="24"/>
              </w:rPr>
              <w:t xml:space="preserve"> </w:t>
            </w:r>
            <w:r>
              <w:rPr>
                <w:sz w:val="24"/>
              </w:rPr>
              <w:t>песне</w:t>
            </w:r>
          </w:p>
        </w:tc>
      </w:tr>
      <w:tr w:rsidR="00A65286">
        <w:trPr>
          <w:trHeight w:val="513"/>
        </w:trPr>
        <w:tc>
          <w:tcPr>
            <w:tcW w:w="1191" w:type="dxa"/>
          </w:tcPr>
          <w:p w:rsidR="00A65286" w:rsidRDefault="00D25255">
            <w:pPr>
              <w:pStyle w:val="TableParagraph"/>
              <w:spacing w:before="102"/>
              <w:ind w:left="114"/>
              <w:rPr>
                <w:sz w:val="24"/>
              </w:rPr>
            </w:pPr>
            <w:r>
              <w:rPr>
                <w:sz w:val="24"/>
              </w:rPr>
              <w:t>М)</w:t>
            </w:r>
          </w:p>
        </w:tc>
        <w:tc>
          <w:tcPr>
            <w:tcW w:w="1133" w:type="dxa"/>
          </w:tcPr>
          <w:p w:rsidR="00A65286" w:rsidRDefault="00D25255">
            <w:pPr>
              <w:pStyle w:val="TableParagraph"/>
              <w:spacing w:before="102"/>
              <w:ind w:left="114"/>
              <w:rPr>
                <w:sz w:val="24"/>
              </w:rPr>
            </w:pPr>
            <w:r>
              <w:rPr>
                <w:sz w:val="24"/>
              </w:rPr>
              <w:t>Лад</w:t>
            </w:r>
          </w:p>
        </w:tc>
        <w:tc>
          <w:tcPr>
            <w:tcW w:w="2214" w:type="dxa"/>
          </w:tcPr>
          <w:p w:rsidR="00A65286" w:rsidRDefault="00D25255">
            <w:pPr>
              <w:pStyle w:val="TableParagraph"/>
              <w:spacing w:before="102"/>
              <w:ind w:left="115"/>
              <w:rPr>
                <w:sz w:val="24"/>
              </w:rPr>
            </w:pPr>
            <w:r>
              <w:rPr>
                <w:sz w:val="24"/>
              </w:rPr>
              <w:t>Понятие</w:t>
            </w:r>
            <w:r>
              <w:rPr>
                <w:spacing w:val="-3"/>
                <w:sz w:val="24"/>
              </w:rPr>
              <w:t xml:space="preserve"> </w:t>
            </w:r>
            <w:r>
              <w:rPr>
                <w:sz w:val="24"/>
              </w:rPr>
              <w:t>лада.</w:t>
            </w:r>
          </w:p>
        </w:tc>
        <w:tc>
          <w:tcPr>
            <w:tcW w:w="5604" w:type="dxa"/>
          </w:tcPr>
          <w:p w:rsidR="00A65286" w:rsidRDefault="00D25255">
            <w:pPr>
              <w:pStyle w:val="TableParagraph"/>
              <w:spacing w:before="102"/>
              <w:ind w:left="95" w:right="165"/>
              <w:jc w:val="center"/>
              <w:rPr>
                <w:sz w:val="24"/>
              </w:rPr>
            </w:pPr>
            <w:r>
              <w:rPr>
                <w:sz w:val="24"/>
              </w:rPr>
              <w:t>Определение</w:t>
            </w:r>
            <w:r>
              <w:rPr>
                <w:spacing w:val="-3"/>
                <w:sz w:val="24"/>
              </w:rPr>
              <w:t xml:space="preserve"> </w:t>
            </w:r>
            <w:r>
              <w:rPr>
                <w:sz w:val="24"/>
              </w:rPr>
              <w:t>на</w:t>
            </w:r>
            <w:r>
              <w:rPr>
                <w:spacing w:val="-2"/>
                <w:sz w:val="24"/>
              </w:rPr>
              <w:t xml:space="preserve"> </w:t>
            </w:r>
            <w:r>
              <w:rPr>
                <w:sz w:val="24"/>
              </w:rPr>
              <w:t>слух</w:t>
            </w:r>
            <w:r>
              <w:rPr>
                <w:spacing w:val="-6"/>
                <w:sz w:val="24"/>
              </w:rPr>
              <w:t xml:space="preserve"> </w:t>
            </w:r>
            <w:r>
              <w:rPr>
                <w:sz w:val="24"/>
              </w:rPr>
              <w:t>ладового</w:t>
            </w:r>
            <w:r>
              <w:rPr>
                <w:spacing w:val="-2"/>
                <w:sz w:val="24"/>
              </w:rPr>
              <w:t xml:space="preserve"> </w:t>
            </w:r>
            <w:r>
              <w:rPr>
                <w:sz w:val="24"/>
              </w:rPr>
              <w:t>наклонения</w:t>
            </w:r>
            <w:r>
              <w:rPr>
                <w:spacing w:val="-6"/>
                <w:sz w:val="24"/>
              </w:rPr>
              <w:t xml:space="preserve"> </w:t>
            </w:r>
            <w:r>
              <w:rPr>
                <w:sz w:val="24"/>
              </w:rPr>
              <w:t>музыки.</w:t>
            </w:r>
          </w:p>
        </w:tc>
      </w:tr>
    </w:tbl>
    <w:p w:rsidR="00A65286" w:rsidRDefault="00A65286">
      <w:pPr>
        <w:jc w:val="center"/>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2727"/>
        </w:trPr>
        <w:tc>
          <w:tcPr>
            <w:tcW w:w="1191" w:type="dxa"/>
          </w:tcPr>
          <w:p w:rsidR="00A65286" w:rsidRDefault="00D25255">
            <w:pPr>
              <w:pStyle w:val="TableParagraph"/>
              <w:spacing w:before="109" w:line="237" w:lineRule="auto"/>
              <w:ind w:left="114" w:right="221"/>
              <w:rPr>
                <w:sz w:val="24"/>
              </w:rPr>
            </w:pPr>
            <w:r>
              <w:rPr>
                <w:sz w:val="24"/>
              </w:rPr>
              <w:t>1—2</w:t>
            </w:r>
            <w:r>
              <w:rPr>
                <w:spacing w:val="-15"/>
                <w:sz w:val="24"/>
              </w:rPr>
              <w:t xml:space="preserve"> </w:t>
            </w:r>
            <w:r>
              <w:rPr>
                <w:sz w:val="24"/>
              </w:rPr>
              <w:t>уч.</w:t>
            </w:r>
            <w:r>
              <w:rPr>
                <w:spacing w:val="-57"/>
                <w:sz w:val="24"/>
              </w:rPr>
              <w:t xml:space="preserve"> </w:t>
            </w:r>
            <w:r>
              <w:rPr>
                <w:sz w:val="24"/>
              </w:rPr>
              <w:t>часа</w:t>
            </w:r>
          </w:p>
        </w:tc>
        <w:tc>
          <w:tcPr>
            <w:tcW w:w="1133" w:type="dxa"/>
          </w:tcPr>
          <w:p w:rsidR="00A65286" w:rsidRDefault="00A65286">
            <w:pPr>
              <w:pStyle w:val="TableParagraph"/>
            </w:pPr>
          </w:p>
        </w:tc>
        <w:tc>
          <w:tcPr>
            <w:tcW w:w="2214" w:type="dxa"/>
          </w:tcPr>
          <w:p w:rsidR="00A65286" w:rsidRDefault="00D25255">
            <w:pPr>
              <w:pStyle w:val="TableParagraph"/>
              <w:spacing w:before="107"/>
              <w:ind w:left="115" w:right="444"/>
              <w:rPr>
                <w:sz w:val="24"/>
              </w:rPr>
            </w:pPr>
            <w:r>
              <w:rPr>
                <w:spacing w:val="-1"/>
                <w:sz w:val="24"/>
              </w:rPr>
              <w:t>Семиступенные</w:t>
            </w:r>
            <w:r>
              <w:rPr>
                <w:spacing w:val="-57"/>
                <w:sz w:val="24"/>
              </w:rPr>
              <w:t xml:space="preserve"> </w:t>
            </w:r>
            <w:r>
              <w:rPr>
                <w:sz w:val="24"/>
              </w:rPr>
              <w:t>лады мажор и</w:t>
            </w:r>
            <w:r>
              <w:rPr>
                <w:spacing w:val="1"/>
                <w:sz w:val="24"/>
              </w:rPr>
              <w:t xml:space="preserve"> </w:t>
            </w:r>
            <w:r>
              <w:rPr>
                <w:sz w:val="24"/>
              </w:rPr>
              <w:t>минор. Краска</w:t>
            </w:r>
            <w:r>
              <w:rPr>
                <w:spacing w:val="1"/>
                <w:sz w:val="24"/>
              </w:rPr>
              <w:t xml:space="preserve"> </w:t>
            </w:r>
            <w:r>
              <w:rPr>
                <w:sz w:val="24"/>
              </w:rPr>
              <w:t>звучания.</w:t>
            </w:r>
          </w:p>
          <w:p w:rsidR="00A65286" w:rsidRDefault="00D25255">
            <w:pPr>
              <w:pStyle w:val="TableParagraph"/>
              <w:ind w:left="115"/>
              <w:rPr>
                <w:sz w:val="24"/>
              </w:rPr>
            </w:pPr>
            <w:r>
              <w:rPr>
                <w:sz w:val="24"/>
              </w:rPr>
              <w:t>Ступеневый состав</w:t>
            </w:r>
          </w:p>
        </w:tc>
        <w:tc>
          <w:tcPr>
            <w:tcW w:w="5604" w:type="dxa"/>
          </w:tcPr>
          <w:p w:rsidR="00A65286" w:rsidRDefault="00D25255">
            <w:pPr>
              <w:pStyle w:val="TableParagraph"/>
              <w:spacing w:before="107"/>
              <w:ind w:left="114"/>
              <w:rPr>
                <w:sz w:val="24"/>
              </w:rPr>
            </w:pPr>
            <w:r>
              <w:rPr>
                <w:sz w:val="24"/>
              </w:rPr>
              <w:t>Игра</w:t>
            </w:r>
            <w:r>
              <w:rPr>
                <w:spacing w:val="-1"/>
                <w:sz w:val="24"/>
              </w:rPr>
              <w:t xml:space="preserve"> </w:t>
            </w:r>
            <w:r>
              <w:rPr>
                <w:sz w:val="24"/>
              </w:rPr>
              <w:t>«Солнышко</w:t>
            </w:r>
            <w:r>
              <w:rPr>
                <w:spacing w:val="2"/>
                <w:sz w:val="24"/>
              </w:rPr>
              <w:t xml:space="preserve"> </w:t>
            </w:r>
            <w:r>
              <w:rPr>
                <w:sz w:val="24"/>
              </w:rPr>
              <w:t>—</w:t>
            </w:r>
            <w:r>
              <w:rPr>
                <w:spacing w:val="1"/>
                <w:sz w:val="24"/>
              </w:rPr>
              <w:t xml:space="preserve"> </w:t>
            </w:r>
            <w:r>
              <w:rPr>
                <w:sz w:val="24"/>
              </w:rPr>
              <w:t>туча».</w:t>
            </w:r>
            <w:r>
              <w:rPr>
                <w:spacing w:val="2"/>
                <w:sz w:val="24"/>
              </w:rPr>
              <w:t xml:space="preserve"> </w:t>
            </w:r>
            <w:r>
              <w:rPr>
                <w:sz w:val="24"/>
              </w:rPr>
              <w:t>Наблюдение</w:t>
            </w:r>
            <w:r>
              <w:rPr>
                <w:spacing w:val="-1"/>
                <w:sz w:val="24"/>
              </w:rPr>
              <w:t xml:space="preserve"> </w:t>
            </w:r>
            <w:r>
              <w:rPr>
                <w:sz w:val="24"/>
              </w:rPr>
              <w:t>за</w:t>
            </w:r>
            <w:r>
              <w:rPr>
                <w:spacing w:val="1"/>
                <w:sz w:val="24"/>
              </w:rPr>
              <w:t xml:space="preserve"> </w:t>
            </w:r>
            <w:r>
              <w:rPr>
                <w:sz w:val="24"/>
              </w:rPr>
              <w:t>изменением</w:t>
            </w:r>
            <w:r>
              <w:rPr>
                <w:spacing w:val="-6"/>
                <w:sz w:val="24"/>
              </w:rPr>
              <w:t xml:space="preserve"> </w:t>
            </w:r>
            <w:r>
              <w:rPr>
                <w:sz w:val="24"/>
              </w:rPr>
              <w:t>музыкального</w:t>
            </w:r>
            <w:r>
              <w:rPr>
                <w:spacing w:val="-8"/>
                <w:sz w:val="24"/>
              </w:rPr>
              <w:t xml:space="preserve"> </w:t>
            </w:r>
            <w:r>
              <w:rPr>
                <w:sz w:val="24"/>
              </w:rPr>
              <w:t>образа</w:t>
            </w:r>
            <w:r>
              <w:rPr>
                <w:spacing w:val="-4"/>
                <w:sz w:val="24"/>
              </w:rPr>
              <w:t xml:space="preserve"> </w:t>
            </w:r>
            <w:r>
              <w:rPr>
                <w:sz w:val="24"/>
              </w:rPr>
              <w:t>при</w:t>
            </w:r>
            <w:r>
              <w:rPr>
                <w:spacing w:val="-7"/>
                <w:sz w:val="24"/>
              </w:rPr>
              <w:t xml:space="preserve"> </w:t>
            </w:r>
            <w:r>
              <w:rPr>
                <w:sz w:val="24"/>
              </w:rPr>
              <w:t>изменении</w:t>
            </w:r>
            <w:r>
              <w:rPr>
                <w:spacing w:val="-57"/>
                <w:sz w:val="24"/>
              </w:rPr>
              <w:t xml:space="preserve"> </w:t>
            </w:r>
            <w:r>
              <w:rPr>
                <w:sz w:val="24"/>
              </w:rPr>
              <w:t>лада. Распевания, вокальные упражнения,</w:t>
            </w:r>
            <w:r>
              <w:rPr>
                <w:spacing w:val="1"/>
                <w:sz w:val="24"/>
              </w:rPr>
              <w:t xml:space="preserve"> </w:t>
            </w:r>
            <w:r>
              <w:rPr>
                <w:sz w:val="24"/>
              </w:rPr>
              <w:t>построенные на чередовании мажора и минора.</w:t>
            </w:r>
            <w:r>
              <w:rPr>
                <w:spacing w:val="1"/>
                <w:sz w:val="24"/>
              </w:rPr>
              <w:t xml:space="preserve"> </w:t>
            </w:r>
            <w:r>
              <w:rPr>
                <w:sz w:val="24"/>
              </w:rPr>
              <w:t>Исполнение песен с ярко выраженной ладовой</w:t>
            </w:r>
            <w:r>
              <w:rPr>
                <w:spacing w:val="1"/>
                <w:sz w:val="24"/>
              </w:rPr>
              <w:t xml:space="preserve"> </w:t>
            </w:r>
            <w:r>
              <w:rPr>
                <w:sz w:val="24"/>
              </w:rPr>
              <w:t>окраской.</w:t>
            </w:r>
          </w:p>
          <w:p w:rsidR="00A65286" w:rsidRDefault="00D25255">
            <w:pPr>
              <w:pStyle w:val="TableParagraph"/>
              <w:spacing w:before="1"/>
              <w:ind w:left="114" w:right="932"/>
              <w:rPr>
                <w:sz w:val="24"/>
              </w:rPr>
            </w:pPr>
            <w:r>
              <w:rPr>
                <w:i/>
                <w:sz w:val="24"/>
              </w:rPr>
              <w:t>На выбор или факультативно</w:t>
            </w:r>
            <w:r>
              <w:rPr>
                <w:sz w:val="24"/>
              </w:rPr>
              <w:t>:</w:t>
            </w:r>
            <w:r>
              <w:rPr>
                <w:spacing w:val="1"/>
                <w:sz w:val="24"/>
              </w:rPr>
              <w:t xml:space="preserve"> </w:t>
            </w:r>
            <w:r>
              <w:rPr>
                <w:sz w:val="24"/>
              </w:rPr>
              <w:t>Импровизация, сочинение в заданном ладу.</w:t>
            </w:r>
            <w:r>
              <w:rPr>
                <w:spacing w:val="1"/>
                <w:sz w:val="24"/>
              </w:rPr>
              <w:t xml:space="preserve"> </w:t>
            </w:r>
            <w:r>
              <w:rPr>
                <w:sz w:val="24"/>
              </w:rPr>
              <w:t>Чтение</w:t>
            </w:r>
            <w:r>
              <w:rPr>
                <w:spacing w:val="-2"/>
                <w:sz w:val="24"/>
              </w:rPr>
              <w:t xml:space="preserve"> </w:t>
            </w:r>
            <w:r>
              <w:rPr>
                <w:sz w:val="24"/>
              </w:rPr>
              <w:t>сказок</w:t>
            </w:r>
            <w:r>
              <w:rPr>
                <w:spacing w:val="-6"/>
                <w:sz w:val="24"/>
              </w:rPr>
              <w:t xml:space="preserve"> </w:t>
            </w:r>
            <w:r>
              <w:rPr>
                <w:sz w:val="24"/>
              </w:rPr>
              <w:t>о нотах</w:t>
            </w:r>
            <w:r>
              <w:rPr>
                <w:spacing w:val="-5"/>
                <w:sz w:val="24"/>
              </w:rPr>
              <w:t xml:space="preserve"> </w:t>
            </w:r>
            <w:r>
              <w:rPr>
                <w:sz w:val="24"/>
              </w:rPr>
              <w:t>и</w:t>
            </w:r>
            <w:r>
              <w:rPr>
                <w:spacing w:val="1"/>
                <w:sz w:val="24"/>
              </w:rPr>
              <w:t xml:space="preserve"> </w:t>
            </w:r>
            <w:r>
              <w:rPr>
                <w:sz w:val="24"/>
              </w:rPr>
              <w:t>музыкальных</w:t>
            </w:r>
            <w:r>
              <w:rPr>
                <w:spacing w:val="-5"/>
                <w:sz w:val="24"/>
              </w:rPr>
              <w:t xml:space="preserve"> </w:t>
            </w:r>
            <w:r>
              <w:rPr>
                <w:sz w:val="24"/>
              </w:rPr>
              <w:t>ладах</w:t>
            </w:r>
          </w:p>
        </w:tc>
      </w:tr>
      <w:tr w:rsidR="00A65286">
        <w:trPr>
          <w:trHeight w:val="2175"/>
        </w:trPr>
        <w:tc>
          <w:tcPr>
            <w:tcW w:w="1191" w:type="dxa"/>
          </w:tcPr>
          <w:p w:rsidR="00A65286" w:rsidRDefault="00D25255">
            <w:pPr>
              <w:pStyle w:val="TableParagraph"/>
              <w:spacing w:before="102"/>
              <w:ind w:left="114"/>
              <w:rPr>
                <w:sz w:val="24"/>
              </w:rPr>
            </w:pPr>
            <w:r>
              <w:rPr>
                <w:sz w:val="24"/>
              </w:rPr>
              <w:t>Н)</w:t>
            </w:r>
          </w:p>
          <w:p w:rsidR="00A65286" w:rsidRDefault="00D25255">
            <w:pPr>
              <w:pStyle w:val="TableParagraph"/>
              <w:spacing w:before="5" w:line="237" w:lineRule="auto"/>
              <w:ind w:left="114" w:right="221"/>
              <w:rPr>
                <w:sz w:val="24"/>
              </w:rPr>
            </w:pPr>
            <w:r>
              <w:rPr>
                <w:sz w:val="24"/>
              </w:rPr>
              <w:t>1—2</w:t>
            </w:r>
            <w:r>
              <w:rPr>
                <w:spacing w:val="-15"/>
                <w:sz w:val="24"/>
              </w:rPr>
              <w:t xml:space="preserve"> </w:t>
            </w:r>
            <w:r>
              <w:rPr>
                <w:sz w:val="24"/>
              </w:rPr>
              <w:t>уч.</w:t>
            </w:r>
            <w:r>
              <w:rPr>
                <w:spacing w:val="-57"/>
                <w:sz w:val="24"/>
              </w:rPr>
              <w:t xml:space="preserve"> </w:t>
            </w:r>
            <w:r>
              <w:rPr>
                <w:sz w:val="24"/>
              </w:rPr>
              <w:t>часа</w:t>
            </w:r>
          </w:p>
        </w:tc>
        <w:tc>
          <w:tcPr>
            <w:tcW w:w="1133" w:type="dxa"/>
          </w:tcPr>
          <w:p w:rsidR="00A65286" w:rsidRDefault="00D25255">
            <w:pPr>
              <w:pStyle w:val="TableParagraph"/>
              <w:spacing w:before="102" w:line="242" w:lineRule="auto"/>
              <w:ind w:left="114" w:right="144"/>
              <w:rPr>
                <w:sz w:val="24"/>
              </w:rPr>
            </w:pPr>
            <w:r>
              <w:rPr>
                <w:sz w:val="24"/>
              </w:rPr>
              <w:t>Пентато</w:t>
            </w:r>
            <w:r>
              <w:rPr>
                <w:spacing w:val="-58"/>
                <w:sz w:val="24"/>
              </w:rPr>
              <w:t xml:space="preserve"> </w:t>
            </w:r>
            <w:r>
              <w:rPr>
                <w:sz w:val="24"/>
              </w:rPr>
              <w:t>ника</w:t>
            </w:r>
          </w:p>
        </w:tc>
        <w:tc>
          <w:tcPr>
            <w:tcW w:w="2214" w:type="dxa"/>
          </w:tcPr>
          <w:p w:rsidR="00A65286" w:rsidRDefault="00D25255">
            <w:pPr>
              <w:pStyle w:val="TableParagraph"/>
              <w:spacing w:before="102"/>
              <w:ind w:left="115" w:right="148"/>
              <w:rPr>
                <w:sz w:val="24"/>
              </w:rPr>
            </w:pPr>
            <w:r>
              <w:rPr>
                <w:sz w:val="24"/>
              </w:rPr>
              <w:t>Пентатоника</w:t>
            </w:r>
            <w:r>
              <w:rPr>
                <w:spacing w:val="1"/>
                <w:sz w:val="24"/>
              </w:rPr>
              <w:t xml:space="preserve"> </w:t>
            </w:r>
            <w:r>
              <w:rPr>
                <w:sz w:val="24"/>
              </w:rPr>
              <w:t>—</w:t>
            </w:r>
            <w:r>
              <w:rPr>
                <w:spacing w:val="1"/>
                <w:sz w:val="24"/>
              </w:rPr>
              <w:t xml:space="preserve"> </w:t>
            </w:r>
            <w:r>
              <w:rPr>
                <w:sz w:val="24"/>
              </w:rPr>
              <w:t>пятиступенный</w:t>
            </w:r>
            <w:r>
              <w:rPr>
                <w:spacing w:val="1"/>
                <w:sz w:val="24"/>
              </w:rPr>
              <w:t xml:space="preserve"> </w:t>
            </w:r>
            <w:r>
              <w:rPr>
                <w:sz w:val="24"/>
              </w:rPr>
              <w:t>лад,</w:t>
            </w:r>
            <w:r>
              <w:rPr>
                <w:spacing w:val="1"/>
                <w:sz w:val="24"/>
              </w:rPr>
              <w:t xml:space="preserve"> </w:t>
            </w:r>
            <w:r>
              <w:rPr>
                <w:sz w:val="24"/>
              </w:rPr>
              <w:t>распространённый</w:t>
            </w:r>
            <w:r>
              <w:rPr>
                <w:spacing w:val="-57"/>
                <w:sz w:val="24"/>
              </w:rPr>
              <w:t xml:space="preserve"> </w:t>
            </w:r>
            <w:r>
              <w:rPr>
                <w:sz w:val="24"/>
              </w:rPr>
              <w:t>у</w:t>
            </w:r>
            <w:r>
              <w:rPr>
                <w:spacing w:val="-7"/>
                <w:sz w:val="24"/>
              </w:rPr>
              <w:t xml:space="preserve"> </w:t>
            </w:r>
            <w:r>
              <w:rPr>
                <w:sz w:val="24"/>
              </w:rPr>
              <w:t>многих</w:t>
            </w:r>
            <w:r>
              <w:rPr>
                <w:spacing w:val="-1"/>
                <w:sz w:val="24"/>
              </w:rPr>
              <w:t xml:space="preserve"> </w:t>
            </w:r>
            <w:r>
              <w:rPr>
                <w:sz w:val="24"/>
              </w:rPr>
              <w:t>народов</w:t>
            </w:r>
          </w:p>
        </w:tc>
        <w:tc>
          <w:tcPr>
            <w:tcW w:w="5604" w:type="dxa"/>
          </w:tcPr>
          <w:p w:rsidR="00A65286" w:rsidRDefault="00D25255">
            <w:pPr>
              <w:pStyle w:val="TableParagraph"/>
              <w:spacing w:before="102"/>
              <w:ind w:left="114" w:right="471"/>
              <w:rPr>
                <w:sz w:val="24"/>
              </w:rPr>
            </w:pPr>
            <w:r>
              <w:rPr>
                <w:sz w:val="24"/>
              </w:rPr>
              <w:t>Слушание инструментальных произведений,</w:t>
            </w:r>
            <w:r>
              <w:rPr>
                <w:spacing w:val="1"/>
                <w:sz w:val="24"/>
              </w:rPr>
              <w:t xml:space="preserve"> </w:t>
            </w:r>
            <w:r>
              <w:rPr>
                <w:sz w:val="24"/>
              </w:rPr>
              <w:t>исполнение песен, написанных в пентатонике.</w:t>
            </w:r>
            <w:r>
              <w:rPr>
                <w:spacing w:val="1"/>
                <w:sz w:val="24"/>
              </w:rPr>
              <w:t xml:space="preserve"> </w:t>
            </w:r>
            <w:r>
              <w:rPr>
                <w:sz w:val="24"/>
              </w:rPr>
              <w:t>Импровизация</w:t>
            </w:r>
            <w:r>
              <w:rPr>
                <w:spacing w:val="-2"/>
                <w:sz w:val="24"/>
              </w:rPr>
              <w:t xml:space="preserve"> </w:t>
            </w:r>
            <w:r>
              <w:rPr>
                <w:sz w:val="24"/>
              </w:rPr>
              <w:t>на</w:t>
            </w:r>
            <w:r>
              <w:rPr>
                <w:spacing w:val="-8"/>
                <w:sz w:val="24"/>
              </w:rPr>
              <w:t xml:space="preserve"> </w:t>
            </w:r>
            <w:r>
              <w:rPr>
                <w:sz w:val="24"/>
              </w:rPr>
              <w:t>чёрных</w:t>
            </w:r>
            <w:r>
              <w:rPr>
                <w:spacing w:val="-6"/>
                <w:sz w:val="24"/>
              </w:rPr>
              <w:t xml:space="preserve"> </w:t>
            </w:r>
            <w:r>
              <w:rPr>
                <w:sz w:val="24"/>
              </w:rPr>
              <w:t>клавишах</w:t>
            </w:r>
            <w:r>
              <w:rPr>
                <w:spacing w:val="-6"/>
                <w:sz w:val="24"/>
              </w:rPr>
              <w:t xml:space="preserve"> </w:t>
            </w:r>
            <w:r>
              <w:rPr>
                <w:sz w:val="24"/>
              </w:rPr>
              <w:t>фортепиано.</w:t>
            </w:r>
            <w:r>
              <w:rPr>
                <w:spacing w:val="-57"/>
                <w:sz w:val="24"/>
              </w:rPr>
              <w:t xml:space="preserve"> </w:t>
            </w:r>
            <w:r>
              <w:rPr>
                <w:i/>
                <w:sz w:val="24"/>
              </w:rPr>
              <w:t>На выбор</w:t>
            </w:r>
            <w:r>
              <w:rPr>
                <w:i/>
                <w:spacing w:val="2"/>
                <w:sz w:val="24"/>
              </w:rPr>
              <w:t xml:space="preserve"> </w:t>
            </w:r>
            <w:r>
              <w:rPr>
                <w:i/>
                <w:sz w:val="24"/>
              </w:rPr>
              <w:t>или</w:t>
            </w:r>
            <w:r>
              <w:rPr>
                <w:i/>
                <w:spacing w:val="-3"/>
                <w:sz w:val="24"/>
              </w:rPr>
              <w:t xml:space="preserve"> </w:t>
            </w:r>
            <w:r>
              <w:rPr>
                <w:i/>
                <w:sz w:val="24"/>
              </w:rPr>
              <w:t>факультативно</w:t>
            </w:r>
            <w:r>
              <w:rPr>
                <w:sz w:val="24"/>
              </w:rPr>
              <w:t>:</w:t>
            </w:r>
          </w:p>
          <w:p w:rsidR="00A65286" w:rsidRDefault="00D25255">
            <w:pPr>
              <w:pStyle w:val="TableParagraph"/>
              <w:spacing w:before="1"/>
              <w:ind w:left="114" w:right="279"/>
              <w:rPr>
                <w:sz w:val="24"/>
              </w:rPr>
            </w:pPr>
            <w:r>
              <w:rPr>
                <w:sz w:val="24"/>
              </w:rPr>
              <w:t>Импровизация в пентатонном ладу на других</w:t>
            </w:r>
            <w:r>
              <w:rPr>
                <w:spacing w:val="1"/>
                <w:sz w:val="24"/>
              </w:rPr>
              <w:t xml:space="preserve"> </w:t>
            </w:r>
            <w:r>
              <w:rPr>
                <w:sz w:val="24"/>
              </w:rPr>
              <w:t>музыкальных</w:t>
            </w:r>
            <w:r>
              <w:rPr>
                <w:spacing w:val="-9"/>
                <w:sz w:val="24"/>
              </w:rPr>
              <w:t xml:space="preserve"> </w:t>
            </w:r>
            <w:r>
              <w:rPr>
                <w:sz w:val="24"/>
              </w:rPr>
              <w:t>инструментах</w:t>
            </w:r>
            <w:r>
              <w:rPr>
                <w:spacing w:val="-9"/>
                <w:sz w:val="24"/>
              </w:rPr>
              <w:t xml:space="preserve"> </w:t>
            </w:r>
            <w:r>
              <w:rPr>
                <w:sz w:val="24"/>
              </w:rPr>
              <w:t>(свирель,</w:t>
            </w:r>
            <w:r>
              <w:rPr>
                <w:spacing w:val="-2"/>
                <w:sz w:val="24"/>
              </w:rPr>
              <w:t xml:space="preserve"> </w:t>
            </w:r>
            <w:r>
              <w:rPr>
                <w:sz w:val="24"/>
              </w:rPr>
              <w:t>блокфлейта,</w:t>
            </w:r>
            <w:r>
              <w:rPr>
                <w:spacing w:val="-57"/>
                <w:sz w:val="24"/>
              </w:rPr>
              <w:t xml:space="preserve"> </w:t>
            </w:r>
            <w:r>
              <w:rPr>
                <w:sz w:val="24"/>
              </w:rPr>
              <w:t>штабшпили</w:t>
            </w:r>
            <w:r>
              <w:rPr>
                <w:spacing w:val="-3"/>
                <w:sz w:val="24"/>
              </w:rPr>
              <w:t xml:space="preserve"> </w:t>
            </w:r>
            <w:r>
              <w:rPr>
                <w:sz w:val="24"/>
              </w:rPr>
              <w:t>со</w:t>
            </w:r>
            <w:r>
              <w:rPr>
                <w:spacing w:val="5"/>
                <w:sz w:val="24"/>
              </w:rPr>
              <w:t xml:space="preserve"> </w:t>
            </w:r>
            <w:r>
              <w:rPr>
                <w:sz w:val="24"/>
              </w:rPr>
              <w:t>съёмными</w:t>
            </w:r>
            <w:r>
              <w:rPr>
                <w:spacing w:val="2"/>
                <w:sz w:val="24"/>
              </w:rPr>
              <w:t xml:space="preserve"> </w:t>
            </w:r>
            <w:r>
              <w:rPr>
                <w:sz w:val="24"/>
              </w:rPr>
              <w:t>пластинами)</w:t>
            </w:r>
          </w:p>
        </w:tc>
      </w:tr>
    </w:tbl>
    <w:p w:rsidR="00A65286" w:rsidRDefault="00A65286">
      <w:pPr>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3280"/>
        </w:trPr>
        <w:tc>
          <w:tcPr>
            <w:tcW w:w="1191" w:type="dxa"/>
          </w:tcPr>
          <w:p w:rsidR="00A65286" w:rsidRDefault="00D25255">
            <w:pPr>
              <w:pStyle w:val="TableParagraph"/>
              <w:spacing w:before="107" w:line="275" w:lineRule="exact"/>
              <w:ind w:left="114"/>
              <w:rPr>
                <w:sz w:val="24"/>
              </w:rPr>
            </w:pPr>
            <w:r>
              <w:rPr>
                <w:sz w:val="24"/>
              </w:rPr>
              <w:t>О)</w:t>
            </w:r>
          </w:p>
          <w:p w:rsidR="00A65286" w:rsidRDefault="00D25255">
            <w:pPr>
              <w:pStyle w:val="TableParagraph"/>
              <w:spacing w:line="242" w:lineRule="auto"/>
              <w:ind w:left="114" w:right="221"/>
              <w:rPr>
                <w:sz w:val="24"/>
              </w:rPr>
            </w:pPr>
            <w:r>
              <w:rPr>
                <w:sz w:val="24"/>
              </w:rPr>
              <w:t>1—2</w:t>
            </w:r>
            <w:r>
              <w:rPr>
                <w:spacing w:val="-15"/>
                <w:sz w:val="24"/>
              </w:rPr>
              <w:t xml:space="preserve"> </w:t>
            </w:r>
            <w:r>
              <w:rPr>
                <w:sz w:val="24"/>
              </w:rPr>
              <w:t>уч.</w:t>
            </w:r>
            <w:r>
              <w:rPr>
                <w:spacing w:val="-57"/>
                <w:sz w:val="24"/>
              </w:rPr>
              <w:t xml:space="preserve"> </w:t>
            </w:r>
            <w:r>
              <w:rPr>
                <w:sz w:val="24"/>
              </w:rPr>
              <w:t>часа</w:t>
            </w:r>
          </w:p>
        </w:tc>
        <w:tc>
          <w:tcPr>
            <w:tcW w:w="1133" w:type="dxa"/>
          </w:tcPr>
          <w:p w:rsidR="00A65286" w:rsidRDefault="00D25255">
            <w:pPr>
              <w:pStyle w:val="TableParagraph"/>
              <w:spacing w:before="107" w:line="275" w:lineRule="exact"/>
              <w:ind w:left="114"/>
              <w:rPr>
                <w:sz w:val="24"/>
              </w:rPr>
            </w:pPr>
            <w:r>
              <w:rPr>
                <w:sz w:val="24"/>
              </w:rPr>
              <w:t>Ноты</w:t>
            </w:r>
          </w:p>
          <w:p w:rsidR="00A65286" w:rsidRDefault="00D25255">
            <w:pPr>
              <w:pStyle w:val="TableParagraph"/>
              <w:spacing w:line="242" w:lineRule="auto"/>
              <w:ind w:left="114" w:right="84"/>
              <w:rPr>
                <w:sz w:val="24"/>
              </w:rPr>
            </w:pPr>
            <w:r>
              <w:rPr>
                <w:sz w:val="24"/>
              </w:rPr>
              <w:t>в разных</w:t>
            </w:r>
            <w:r>
              <w:rPr>
                <w:spacing w:val="-57"/>
                <w:sz w:val="24"/>
              </w:rPr>
              <w:t xml:space="preserve"> </w:t>
            </w:r>
            <w:r>
              <w:rPr>
                <w:sz w:val="24"/>
              </w:rPr>
              <w:t>октавах</w:t>
            </w:r>
          </w:p>
        </w:tc>
        <w:tc>
          <w:tcPr>
            <w:tcW w:w="2214" w:type="dxa"/>
          </w:tcPr>
          <w:p w:rsidR="00A65286" w:rsidRDefault="00D25255">
            <w:pPr>
              <w:pStyle w:val="TableParagraph"/>
              <w:spacing w:before="107"/>
              <w:ind w:left="115" w:right="572"/>
              <w:jc w:val="both"/>
              <w:rPr>
                <w:sz w:val="24"/>
              </w:rPr>
            </w:pPr>
            <w:r>
              <w:rPr>
                <w:sz w:val="24"/>
              </w:rPr>
              <w:t>Ноты второй и</w:t>
            </w:r>
            <w:r>
              <w:rPr>
                <w:spacing w:val="-58"/>
                <w:sz w:val="24"/>
              </w:rPr>
              <w:t xml:space="preserve"> </w:t>
            </w:r>
            <w:r>
              <w:rPr>
                <w:sz w:val="24"/>
              </w:rPr>
              <w:t>малой октавы.</w:t>
            </w:r>
            <w:r>
              <w:rPr>
                <w:spacing w:val="-57"/>
                <w:sz w:val="24"/>
              </w:rPr>
              <w:t xml:space="preserve"> </w:t>
            </w:r>
            <w:r>
              <w:rPr>
                <w:sz w:val="24"/>
              </w:rPr>
              <w:t>Басовый</w:t>
            </w:r>
            <w:r>
              <w:rPr>
                <w:spacing w:val="1"/>
                <w:sz w:val="24"/>
              </w:rPr>
              <w:t xml:space="preserve"> </w:t>
            </w:r>
            <w:r>
              <w:rPr>
                <w:sz w:val="24"/>
              </w:rPr>
              <w:t>ключ</w:t>
            </w:r>
          </w:p>
        </w:tc>
        <w:tc>
          <w:tcPr>
            <w:tcW w:w="5604" w:type="dxa"/>
          </w:tcPr>
          <w:p w:rsidR="00A65286" w:rsidRDefault="00D25255">
            <w:pPr>
              <w:pStyle w:val="TableParagraph"/>
              <w:spacing w:before="107"/>
              <w:ind w:left="114" w:right="489"/>
              <w:rPr>
                <w:sz w:val="24"/>
              </w:rPr>
            </w:pPr>
            <w:r>
              <w:rPr>
                <w:sz w:val="24"/>
              </w:rPr>
              <w:t>Знакомство с</w:t>
            </w:r>
            <w:r>
              <w:rPr>
                <w:spacing w:val="-6"/>
                <w:sz w:val="24"/>
              </w:rPr>
              <w:t xml:space="preserve"> </w:t>
            </w:r>
            <w:r>
              <w:rPr>
                <w:sz w:val="24"/>
              </w:rPr>
              <w:t>нотной</w:t>
            </w:r>
            <w:r>
              <w:rPr>
                <w:spacing w:val="-3"/>
                <w:sz w:val="24"/>
              </w:rPr>
              <w:t xml:space="preserve"> </w:t>
            </w:r>
            <w:r>
              <w:rPr>
                <w:sz w:val="24"/>
              </w:rPr>
              <w:t>записью</w:t>
            </w:r>
            <w:r>
              <w:rPr>
                <w:spacing w:val="-7"/>
                <w:sz w:val="24"/>
              </w:rPr>
              <w:t xml:space="preserve"> </w:t>
            </w:r>
            <w:r>
              <w:rPr>
                <w:sz w:val="24"/>
              </w:rPr>
              <w:t>во второй</w:t>
            </w:r>
            <w:r>
              <w:rPr>
                <w:spacing w:val="-3"/>
                <w:sz w:val="24"/>
              </w:rPr>
              <w:t xml:space="preserve"> </w:t>
            </w:r>
            <w:r>
              <w:rPr>
                <w:sz w:val="24"/>
              </w:rPr>
              <w:t>и</w:t>
            </w:r>
            <w:r>
              <w:rPr>
                <w:spacing w:val="-4"/>
                <w:sz w:val="24"/>
              </w:rPr>
              <w:t xml:space="preserve"> </w:t>
            </w:r>
            <w:r>
              <w:rPr>
                <w:sz w:val="24"/>
              </w:rPr>
              <w:t>малой</w:t>
            </w:r>
            <w:r>
              <w:rPr>
                <w:spacing w:val="-57"/>
                <w:sz w:val="24"/>
              </w:rPr>
              <w:t xml:space="preserve"> </w:t>
            </w:r>
            <w:r>
              <w:rPr>
                <w:sz w:val="24"/>
              </w:rPr>
              <w:t>октаве. Прослеживание по нотам небольших</w:t>
            </w:r>
            <w:r>
              <w:rPr>
                <w:spacing w:val="1"/>
                <w:sz w:val="24"/>
              </w:rPr>
              <w:t xml:space="preserve"> </w:t>
            </w:r>
            <w:r>
              <w:rPr>
                <w:sz w:val="24"/>
              </w:rPr>
              <w:t>мелодий</w:t>
            </w:r>
            <w:r>
              <w:rPr>
                <w:spacing w:val="-3"/>
                <w:sz w:val="24"/>
              </w:rPr>
              <w:t xml:space="preserve"> </w:t>
            </w:r>
            <w:r>
              <w:rPr>
                <w:sz w:val="24"/>
              </w:rPr>
              <w:t>в</w:t>
            </w:r>
            <w:r>
              <w:rPr>
                <w:spacing w:val="-2"/>
                <w:sz w:val="24"/>
              </w:rPr>
              <w:t xml:space="preserve"> </w:t>
            </w:r>
            <w:r>
              <w:rPr>
                <w:sz w:val="24"/>
              </w:rPr>
              <w:t>соответствующем</w:t>
            </w:r>
            <w:r>
              <w:rPr>
                <w:spacing w:val="2"/>
                <w:sz w:val="24"/>
              </w:rPr>
              <w:t xml:space="preserve"> </w:t>
            </w:r>
            <w:r>
              <w:rPr>
                <w:sz w:val="24"/>
              </w:rPr>
              <w:t>диапазоне.</w:t>
            </w:r>
          </w:p>
          <w:p w:rsidR="00A65286" w:rsidRDefault="00D25255">
            <w:pPr>
              <w:pStyle w:val="TableParagraph"/>
              <w:spacing w:line="242" w:lineRule="auto"/>
              <w:ind w:left="114"/>
              <w:rPr>
                <w:sz w:val="24"/>
              </w:rPr>
            </w:pPr>
            <w:r>
              <w:rPr>
                <w:sz w:val="24"/>
              </w:rPr>
              <w:t>Сравнение</w:t>
            </w:r>
            <w:r>
              <w:rPr>
                <w:spacing w:val="-7"/>
                <w:sz w:val="24"/>
              </w:rPr>
              <w:t xml:space="preserve"> </w:t>
            </w:r>
            <w:r>
              <w:rPr>
                <w:sz w:val="24"/>
              </w:rPr>
              <w:t>одной</w:t>
            </w:r>
            <w:r>
              <w:rPr>
                <w:spacing w:val="-5"/>
                <w:sz w:val="24"/>
              </w:rPr>
              <w:t xml:space="preserve"> </w:t>
            </w:r>
            <w:r>
              <w:rPr>
                <w:sz w:val="24"/>
              </w:rPr>
              <w:t>и той</w:t>
            </w:r>
            <w:r>
              <w:rPr>
                <w:spacing w:val="-5"/>
                <w:sz w:val="24"/>
              </w:rPr>
              <w:t xml:space="preserve"> </w:t>
            </w:r>
            <w:r>
              <w:rPr>
                <w:sz w:val="24"/>
              </w:rPr>
              <w:t>же</w:t>
            </w:r>
            <w:r>
              <w:rPr>
                <w:spacing w:val="-6"/>
                <w:sz w:val="24"/>
              </w:rPr>
              <w:t xml:space="preserve"> </w:t>
            </w:r>
            <w:r>
              <w:rPr>
                <w:sz w:val="24"/>
              </w:rPr>
              <w:t>мелодии,</w:t>
            </w:r>
            <w:r>
              <w:rPr>
                <w:spacing w:val="1"/>
                <w:sz w:val="24"/>
              </w:rPr>
              <w:t xml:space="preserve"> </w:t>
            </w:r>
            <w:r>
              <w:rPr>
                <w:sz w:val="24"/>
              </w:rPr>
              <w:t>записанной в</w:t>
            </w:r>
            <w:r>
              <w:rPr>
                <w:spacing w:val="-57"/>
                <w:sz w:val="24"/>
              </w:rPr>
              <w:t xml:space="preserve"> </w:t>
            </w:r>
            <w:r>
              <w:rPr>
                <w:sz w:val="24"/>
              </w:rPr>
              <w:t>разных</w:t>
            </w:r>
            <w:r>
              <w:rPr>
                <w:spacing w:val="-4"/>
                <w:sz w:val="24"/>
              </w:rPr>
              <w:t xml:space="preserve"> </w:t>
            </w:r>
            <w:r>
              <w:rPr>
                <w:sz w:val="24"/>
              </w:rPr>
              <w:t>октавах.</w:t>
            </w:r>
          </w:p>
          <w:p w:rsidR="00A65286" w:rsidRDefault="00D25255">
            <w:pPr>
              <w:pStyle w:val="TableParagraph"/>
              <w:spacing w:line="242" w:lineRule="auto"/>
              <w:ind w:left="114" w:right="963"/>
              <w:rPr>
                <w:sz w:val="24"/>
              </w:rPr>
            </w:pPr>
            <w:r>
              <w:rPr>
                <w:sz w:val="24"/>
              </w:rPr>
              <w:t>Определение</w:t>
            </w:r>
            <w:r>
              <w:rPr>
                <w:spacing w:val="-4"/>
                <w:sz w:val="24"/>
              </w:rPr>
              <w:t xml:space="preserve"> </w:t>
            </w:r>
            <w:r>
              <w:rPr>
                <w:sz w:val="24"/>
              </w:rPr>
              <w:t>на</w:t>
            </w:r>
            <w:r>
              <w:rPr>
                <w:spacing w:val="-3"/>
                <w:sz w:val="24"/>
              </w:rPr>
              <w:t xml:space="preserve"> </w:t>
            </w:r>
            <w:r>
              <w:rPr>
                <w:sz w:val="24"/>
              </w:rPr>
              <w:t>слух,</w:t>
            </w:r>
            <w:r>
              <w:rPr>
                <w:spacing w:val="-1"/>
                <w:sz w:val="24"/>
              </w:rPr>
              <w:t xml:space="preserve"> </w:t>
            </w:r>
            <w:r>
              <w:rPr>
                <w:sz w:val="24"/>
              </w:rPr>
              <w:t>в</w:t>
            </w:r>
            <w:r>
              <w:rPr>
                <w:spacing w:val="-1"/>
                <w:sz w:val="24"/>
              </w:rPr>
              <w:t xml:space="preserve"> </w:t>
            </w:r>
            <w:r>
              <w:rPr>
                <w:sz w:val="24"/>
              </w:rPr>
              <w:t>какой</w:t>
            </w:r>
            <w:r>
              <w:rPr>
                <w:spacing w:val="-6"/>
                <w:sz w:val="24"/>
              </w:rPr>
              <w:t xml:space="preserve"> </w:t>
            </w:r>
            <w:r>
              <w:rPr>
                <w:sz w:val="24"/>
              </w:rPr>
              <w:t>октаве</w:t>
            </w:r>
            <w:r>
              <w:rPr>
                <w:spacing w:val="-8"/>
                <w:sz w:val="24"/>
              </w:rPr>
              <w:t xml:space="preserve"> </w:t>
            </w:r>
            <w:r>
              <w:rPr>
                <w:sz w:val="24"/>
              </w:rPr>
              <w:t>звучит</w:t>
            </w:r>
            <w:r>
              <w:rPr>
                <w:spacing w:val="-57"/>
                <w:sz w:val="24"/>
              </w:rPr>
              <w:t xml:space="preserve"> </w:t>
            </w:r>
            <w:r>
              <w:rPr>
                <w:sz w:val="24"/>
              </w:rPr>
              <w:t>музыкальный</w:t>
            </w:r>
            <w:r>
              <w:rPr>
                <w:spacing w:val="2"/>
                <w:sz w:val="24"/>
              </w:rPr>
              <w:t xml:space="preserve"> </w:t>
            </w:r>
            <w:r>
              <w:rPr>
                <w:sz w:val="24"/>
              </w:rPr>
              <w:t>фрагмент.</w:t>
            </w:r>
          </w:p>
          <w:p w:rsidR="00A65286" w:rsidRDefault="00D25255">
            <w:pPr>
              <w:pStyle w:val="TableParagraph"/>
              <w:spacing w:line="271" w:lineRule="exact"/>
              <w:ind w:left="114"/>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5"/>
                <w:sz w:val="24"/>
              </w:rPr>
              <w:t xml:space="preserve"> </w:t>
            </w:r>
            <w:r>
              <w:rPr>
                <w:i/>
                <w:sz w:val="24"/>
              </w:rPr>
              <w:t>факультативно</w:t>
            </w:r>
            <w:r>
              <w:rPr>
                <w:sz w:val="24"/>
              </w:rPr>
              <w:t>:</w:t>
            </w:r>
          </w:p>
          <w:p w:rsidR="00A65286" w:rsidRDefault="00D25255">
            <w:pPr>
              <w:pStyle w:val="TableParagraph"/>
              <w:ind w:left="114"/>
              <w:rPr>
                <w:sz w:val="24"/>
              </w:rPr>
            </w:pPr>
            <w:r>
              <w:rPr>
                <w:sz w:val="24"/>
              </w:rPr>
              <w:t>Исполнение</w:t>
            </w:r>
            <w:r>
              <w:rPr>
                <w:spacing w:val="-5"/>
                <w:sz w:val="24"/>
              </w:rPr>
              <w:t xml:space="preserve"> </w:t>
            </w:r>
            <w:r>
              <w:rPr>
                <w:sz w:val="24"/>
              </w:rPr>
              <w:t>на</w:t>
            </w:r>
            <w:r>
              <w:rPr>
                <w:spacing w:val="-5"/>
                <w:sz w:val="24"/>
              </w:rPr>
              <w:t xml:space="preserve"> </w:t>
            </w:r>
            <w:r>
              <w:rPr>
                <w:sz w:val="24"/>
              </w:rPr>
              <w:t>духовых,</w:t>
            </w:r>
            <w:r>
              <w:rPr>
                <w:spacing w:val="-1"/>
                <w:sz w:val="24"/>
              </w:rPr>
              <w:t xml:space="preserve"> </w:t>
            </w:r>
            <w:r>
              <w:rPr>
                <w:sz w:val="24"/>
              </w:rPr>
              <w:t>клавишных</w:t>
            </w:r>
            <w:r>
              <w:rPr>
                <w:spacing w:val="-9"/>
                <w:sz w:val="24"/>
              </w:rPr>
              <w:t xml:space="preserve"> </w:t>
            </w:r>
            <w:r>
              <w:rPr>
                <w:sz w:val="24"/>
              </w:rPr>
              <w:t>инструментах</w:t>
            </w:r>
            <w:r>
              <w:rPr>
                <w:spacing w:val="-57"/>
                <w:sz w:val="24"/>
              </w:rPr>
              <w:t xml:space="preserve"> </w:t>
            </w:r>
            <w:r>
              <w:rPr>
                <w:sz w:val="24"/>
              </w:rPr>
              <w:t>или виртуальной клавиатуре попевок, кратких</w:t>
            </w:r>
            <w:r>
              <w:rPr>
                <w:spacing w:val="1"/>
                <w:sz w:val="24"/>
              </w:rPr>
              <w:t xml:space="preserve"> </w:t>
            </w:r>
            <w:r>
              <w:rPr>
                <w:sz w:val="24"/>
              </w:rPr>
              <w:t>мелодий</w:t>
            </w:r>
            <w:r>
              <w:rPr>
                <w:spacing w:val="-3"/>
                <w:sz w:val="24"/>
              </w:rPr>
              <w:t xml:space="preserve"> </w:t>
            </w:r>
            <w:r>
              <w:rPr>
                <w:sz w:val="24"/>
              </w:rPr>
              <w:t>по</w:t>
            </w:r>
            <w:r>
              <w:rPr>
                <w:spacing w:val="2"/>
                <w:sz w:val="24"/>
              </w:rPr>
              <w:t xml:space="preserve"> </w:t>
            </w:r>
            <w:r>
              <w:rPr>
                <w:sz w:val="24"/>
              </w:rPr>
              <w:t>нотам</w:t>
            </w:r>
          </w:p>
        </w:tc>
      </w:tr>
      <w:tr w:rsidR="00A65286">
        <w:trPr>
          <w:trHeight w:val="1622"/>
        </w:trPr>
        <w:tc>
          <w:tcPr>
            <w:tcW w:w="1191" w:type="dxa"/>
          </w:tcPr>
          <w:p w:rsidR="00A65286" w:rsidRDefault="00D25255">
            <w:pPr>
              <w:pStyle w:val="TableParagraph"/>
              <w:spacing w:before="102" w:line="242" w:lineRule="auto"/>
              <w:ind w:left="114" w:right="387"/>
              <w:rPr>
                <w:sz w:val="24"/>
              </w:rPr>
            </w:pPr>
            <w:r>
              <w:rPr>
                <w:sz w:val="24"/>
              </w:rPr>
              <w:t>П)</w:t>
            </w:r>
            <w:r>
              <w:rPr>
                <w:spacing w:val="1"/>
                <w:sz w:val="24"/>
              </w:rPr>
              <w:t xml:space="preserve"> </w:t>
            </w:r>
            <w:r>
              <w:rPr>
                <w:sz w:val="24"/>
              </w:rPr>
              <w:t>0,5—1</w:t>
            </w:r>
          </w:p>
          <w:p w:rsidR="00A65286" w:rsidRDefault="00D25255">
            <w:pPr>
              <w:pStyle w:val="TableParagraph"/>
              <w:spacing w:line="271" w:lineRule="exact"/>
              <w:ind w:left="114"/>
              <w:rPr>
                <w:sz w:val="24"/>
              </w:rPr>
            </w:pPr>
            <w:r>
              <w:rPr>
                <w:sz w:val="24"/>
              </w:rPr>
              <w:t>уч.</w:t>
            </w:r>
            <w:r>
              <w:rPr>
                <w:spacing w:val="-4"/>
                <w:sz w:val="24"/>
              </w:rPr>
              <w:t xml:space="preserve"> </w:t>
            </w:r>
            <w:r>
              <w:rPr>
                <w:sz w:val="24"/>
              </w:rPr>
              <w:t>час</w:t>
            </w:r>
          </w:p>
        </w:tc>
        <w:tc>
          <w:tcPr>
            <w:tcW w:w="1133" w:type="dxa"/>
          </w:tcPr>
          <w:p w:rsidR="00A65286" w:rsidRDefault="00D25255">
            <w:pPr>
              <w:pStyle w:val="TableParagraph"/>
              <w:spacing w:before="102"/>
              <w:ind w:left="114" w:right="130"/>
              <w:rPr>
                <w:sz w:val="24"/>
              </w:rPr>
            </w:pPr>
            <w:r>
              <w:rPr>
                <w:sz w:val="24"/>
              </w:rPr>
              <w:t>Дополн</w:t>
            </w:r>
            <w:r>
              <w:rPr>
                <w:spacing w:val="1"/>
                <w:sz w:val="24"/>
              </w:rPr>
              <w:t xml:space="preserve"> </w:t>
            </w:r>
            <w:r>
              <w:rPr>
                <w:sz w:val="24"/>
              </w:rPr>
              <w:t>ительны</w:t>
            </w:r>
            <w:r>
              <w:rPr>
                <w:spacing w:val="-57"/>
                <w:sz w:val="24"/>
              </w:rPr>
              <w:t xml:space="preserve"> </w:t>
            </w:r>
            <w:r>
              <w:rPr>
                <w:sz w:val="24"/>
              </w:rPr>
              <w:t>е</w:t>
            </w:r>
            <w:r>
              <w:rPr>
                <w:spacing w:val="1"/>
                <w:sz w:val="24"/>
              </w:rPr>
              <w:t xml:space="preserve"> </w:t>
            </w:r>
            <w:r>
              <w:rPr>
                <w:sz w:val="24"/>
              </w:rPr>
              <w:t>обознач</w:t>
            </w:r>
            <w:r>
              <w:rPr>
                <w:spacing w:val="-57"/>
                <w:sz w:val="24"/>
              </w:rPr>
              <w:t xml:space="preserve"> </w:t>
            </w:r>
            <w:r>
              <w:rPr>
                <w:sz w:val="24"/>
              </w:rPr>
              <w:t>ения</w:t>
            </w:r>
          </w:p>
        </w:tc>
        <w:tc>
          <w:tcPr>
            <w:tcW w:w="2214" w:type="dxa"/>
          </w:tcPr>
          <w:p w:rsidR="00A65286" w:rsidRDefault="00D25255">
            <w:pPr>
              <w:pStyle w:val="TableParagraph"/>
              <w:spacing w:before="102"/>
              <w:ind w:left="115" w:right="173"/>
              <w:jc w:val="both"/>
              <w:rPr>
                <w:sz w:val="24"/>
              </w:rPr>
            </w:pPr>
            <w:r>
              <w:rPr>
                <w:sz w:val="24"/>
              </w:rPr>
              <w:t>Реприза, фермата,</w:t>
            </w:r>
            <w:r>
              <w:rPr>
                <w:spacing w:val="1"/>
                <w:sz w:val="24"/>
              </w:rPr>
              <w:t xml:space="preserve"> </w:t>
            </w:r>
            <w:r>
              <w:rPr>
                <w:sz w:val="24"/>
              </w:rPr>
              <w:t>вольта, украшения</w:t>
            </w:r>
            <w:r>
              <w:rPr>
                <w:spacing w:val="-58"/>
                <w:sz w:val="24"/>
              </w:rPr>
              <w:t xml:space="preserve"> </w:t>
            </w:r>
            <w:r>
              <w:rPr>
                <w:sz w:val="24"/>
              </w:rPr>
              <w:t>(трели,</w:t>
            </w:r>
            <w:r>
              <w:rPr>
                <w:spacing w:val="-4"/>
                <w:sz w:val="24"/>
              </w:rPr>
              <w:t xml:space="preserve"> </w:t>
            </w:r>
            <w:r>
              <w:rPr>
                <w:sz w:val="24"/>
              </w:rPr>
              <w:t>форшлаги)</w:t>
            </w:r>
          </w:p>
        </w:tc>
        <w:tc>
          <w:tcPr>
            <w:tcW w:w="5604" w:type="dxa"/>
          </w:tcPr>
          <w:p w:rsidR="00A65286" w:rsidRDefault="00D25255">
            <w:pPr>
              <w:pStyle w:val="TableParagraph"/>
              <w:spacing w:before="102"/>
              <w:ind w:left="114" w:right="126"/>
              <w:rPr>
                <w:sz w:val="24"/>
              </w:rPr>
            </w:pPr>
            <w:r>
              <w:rPr>
                <w:sz w:val="24"/>
              </w:rPr>
              <w:t>Знакомство</w:t>
            </w:r>
            <w:r>
              <w:rPr>
                <w:spacing w:val="-3"/>
                <w:sz w:val="24"/>
              </w:rPr>
              <w:t xml:space="preserve"> </w:t>
            </w:r>
            <w:r>
              <w:rPr>
                <w:sz w:val="24"/>
              </w:rPr>
              <w:t>с</w:t>
            </w:r>
            <w:r>
              <w:rPr>
                <w:spacing w:val="-3"/>
                <w:sz w:val="24"/>
              </w:rPr>
              <w:t xml:space="preserve"> </w:t>
            </w:r>
            <w:r>
              <w:rPr>
                <w:sz w:val="24"/>
              </w:rPr>
              <w:t>дополнительными</w:t>
            </w:r>
            <w:r>
              <w:rPr>
                <w:spacing w:val="-5"/>
                <w:sz w:val="24"/>
              </w:rPr>
              <w:t xml:space="preserve"> </w:t>
            </w:r>
            <w:r>
              <w:rPr>
                <w:sz w:val="24"/>
              </w:rPr>
              <w:t>элементами</w:t>
            </w:r>
            <w:r>
              <w:rPr>
                <w:spacing w:val="-6"/>
                <w:sz w:val="24"/>
              </w:rPr>
              <w:t xml:space="preserve"> </w:t>
            </w:r>
            <w:r>
              <w:rPr>
                <w:sz w:val="24"/>
              </w:rPr>
              <w:t>нотной</w:t>
            </w:r>
            <w:r>
              <w:rPr>
                <w:spacing w:val="-57"/>
                <w:sz w:val="24"/>
              </w:rPr>
              <w:t xml:space="preserve"> </w:t>
            </w:r>
            <w:r>
              <w:rPr>
                <w:sz w:val="24"/>
              </w:rPr>
              <w:t>записи. Исполнение песен, попевок, в которых</w:t>
            </w:r>
            <w:r>
              <w:rPr>
                <w:spacing w:val="1"/>
                <w:sz w:val="24"/>
              </w:rPr>
              <w:t xml:space="preserve"> </w:t>
            </w:r>
            <w:r>
              <w:rPr>
                <w:sz w:val="24"/>
              </w:rPr>
              <w:t>присутствуют</w:t>
            </w:r>
            <w:r>
              <w:rPr>
                <w:spacing w:val="1"/>
                <w:sz w:val="24"/>
              </w:rPr>
              <w:t xml:space="preserve"> </w:t>
            </w:r>
            <w:r>
              <w:rPr>
                <w:sz w:val="24"/>
              </w:rPr>
              <w:t>данные</w:t>
            </w:r>
            <w:r>
              <w:rPr>
                <w:spacing w:val="1"/>
                <w:sz w:val="24"/>
              </w:rPr>
              <w:t xml:space="preserve"> </w:t>
            </w:r>
            <w:r>
              <w:rPr>
                <w:sz w:val="24"/>
              </w:rPr>
              <w:t>элементы</w:t>
            </w:r>
          </w:p>
        </w:tc>
      </w:tr>
    </w:tbl>
    <w:p w:rsidR="00A65286" w:rsidRDefault="00A65286">
      <w:pPr>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right="281"/>
              <w:jc w:val="right"/>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517"/>
        </w:trPr>
        <w:tc>
          <w:tcPr>
            <w:tcW w:w="1191" w:type="dxa"/>
          </w:tcPr>
          <w:p w:rsidR="00A65286" w:rsidRDefault="00A65286">
            <w:pPr>
              <w:pStyle w:val="TableParagraph"/>
            </w:pPr>
          </w:p>
        </w:tc>
        <w:tc>
          <w:tcPr>
            <w:tcW w:w="1133" w:type="dxa"/>
          </w:tcPr>
          <w:p w:rsidR="00A65286" w:rsidRDefault="00D25255">
            <w:pPr>
              <w:pStyle w:val="TableParagraph"/>
              <w:spacing w:before="107"/>
              <w:ind w:right="247"/>
              <w:jc w:val="right"/>
              <w:rPr>
                <w:sz w:val="24"/>
              </w:rPr>
            </w:pPr>
            <w:r>
              <w:rPr>
                <w:sz w:val="24"/>
              </w:rPr>
              <w:t>в</w:t>
            </w:r>
            <w:r>
              <w:rPr>
                <w:spacing w:val="4"/>
                <w:sz w:val="24"/>
              </w:rPr>
              <w:t xml:space="preserve"> </w:t>
            </w:r>
            <w:r>
              <w:rPr>
                <w:sz w:val="24"/>
              </w:rPr>
              <w:t>нотах</w:t>
            </w:r>
          </w:p>
        </w:tc>
        <w:tc>
          <w:tcPr>
            <w:tcW w:w="2214" w:type="dxa"/>
          </w:tcPr>
          <w:p w:rsidR="00A65286" w:rsidRDefault="00A65286">
            <w:pPr>
              <w:pStyle w:val="TableParagraph"/>
            </w:pPr>
          </w:p>
        </w:tc>
        <w:tc>
          <w:tcPr>
            <w:tcW w:w="5604" w:type="dxa"/>
          </w:tcPr>
          <w:p w:rsidR="00A65286" w:rsidRDefault="00A65286">
            <w:pPr>
              <w:pStyle w:val="TableParagraph"/>
            </w:pPr>
          </w:p>
        </w:tc>
      </w:tr>
      <w:tr w:rsidR="00A65286">
        <w:trPr>
          <w:trHeight w:val="4384"/>
        </w:trPr>
        <w:tc>
          <w:tcPr>
            <w:tcW w:w="1191" w:type="dxa"/>
          </w:tcPr>
          <w:p w:rsidR="00A65286" w:rsidRDefault="00D25255">
            <w:pPr>
              <w:pStyle w:val="TableParagraph"/>
              <w:spacing w:before="102"/>
              <w:ind w:left="114"/>
              <w:rPr>
                <w:sz w:val="24"/>
              </w:rPr>
            </w:pPr>
            <w:r>
              <w:rPr>
                <w:sz w:val="24"/>
              </w:rPr>
              <w:t>Р)</w:t>
            </w:r>
          </w:p>
          <w:p w:rsidR="00A65286" w:rsidRDefault="00D25255">
            <w:pPr>
              <w:pStyle w:val="TableParagraph"/>
              <w:spacing w:before="5" w:line="237" w:lineRule="auto"/>
              <w:ind w:left="114" w:right="221"/>
              <w:rPr>
                <w:sz w:val="24"/>
              </w:rPr>
            </w:pPr>
            <w:r>
              <w:rPr>
                <w:sz w:val="24"/>
              </w:rPr>
              <w:t>1—3</w:t>
            </w:r>
            <w:r>
              <w:rPr>
                <w:spacing w:val="-15"/>
                <w:sz w:val="24"/>
              </w:rPr>
              <w:t xml:space="preserve"> </w:t>
            </w:r>
            <w:r>
              <w:rPr>
                <w:sz w:val="24"/>
              </w:rPr>
              <w:t>уч.</w:t>
            </w:r>
            <w:r>
              <w:rPr>
                <w:spacing w:val="-57"/>
                <w:sz w:val="24"/>
              </w:rPr>
              <w:t xml:space="preserve"> </w:t>
            </w:r>
            <w:r>
              <w:rPr>
                <w:sz w:val="24"/>
              </w:rPr>
              <w:t>часа</w:t>
            </w:r>
          </w:p>
        </w:tc>
        <w:tc>
          <w:tcPr>
            <w:tcW w:w="1133" w:type="dxa"/>
          </w:tcPr>
          <w:p w:rsidR="00A65286" w:rsidRDefault="00D25255">
            <w:pPr>
              <w:pStyle w:val="TableParagraph"/>
              <w:spacing w:before="102"/>
              <w:ind w:left="114" w:right="114"/>
              <w:rPr>
                <w:sz w:val="24"/>
              </w:rPr>
            </w:pPr>
            <w:r>
              <w:rPr>
                <w:sz w:val="24"/>
              </w:rPr>
              <w:t>Ритмиче</w:t>
            </w:r>
            <w:r>
              <w:rPr>
                <w:spacing w:val="-57"/>
                <w:sz w:val="24"/>
              </w:rPr>
              <w:t xml:space="preserve"> </w:t>
            </w:r>
            <w:r>
              <w:rPr>
                <w:sz w:val="24"/>
              </w:rPr>
              <w:t>ские</w:t>
            </w:r>
            <w:r>
              <w:rPr>
                <w:spacing w:val="1"/>
                <w:sz w:val="24"/>
              </w:rPr>
              <w:t xml:space="preserve"> </w:t>
            </w:r>
            <w:r>
              <w:rPr>
                <w:sz w:val="24"/>
              </w:rPr>
              <w:t>рисунки</w:t>
            </w:r>
            <w:r>
              <w:rPr>
                <w:spacing w:val="-57"/>
                <w:sz w:val="24"/>
              </w:rPr>
              <w:t xml:space="preserve"> </w:t>
            </w:r>
            <w:r>
              <w:rPr>
                <w:sz w:val="24"/>
              </w:rPr>
              <w:t>в</w:t>
            </w:r>
            <w:r>
              <w:rPr>
                <w:spacing w:val="1"/>
                <w:sz w:val="24"/>
              </w:rPr>
              <w:t xml:space="preserve"> </w:t>
            </w:r>
            <w:r>
              <w:rPr>
                <w:sz w:val="24"/>
              </w:rPr>
              <w:t>размере</w:t>
            </w:r>
            <w:r>
              <w:rPr>
                <w:spacing w:val="1"/>
                <w:sz w:val="24"/>
              </w:rPr>
              <w:t xml:space="preserve"> </w:t>
            </w:r>
            <w:r>
              <w:rPr>
                <w:sz w:val="24"/>
              </w:rPr>
              <w:t>6/8</w:t>
            </w:r>
          </w:p>
        </w:tc>
        <w:tc>
          <w:tcPr>
            <w:tcW w:w="2214" w:type="dxa"/>
          </w:tcPr>
          <w:p w:rsidR="00A65286" w:rsidRDefault="00D25255">
            <w:pPr>
              <w:pStyle w:val="TableParagraph"/>
              <w:spacing w:before="102"/>
              <w:ind w:left="115" w:right="497"/>
              <w:rPr>
                <w:sz w:val="24"/>
              </w:rPr>
            </w:pPr>
            <w:r>
              <w:rPr>
                <w:sz w:val="24"/>
              </w:rPr>
              <w:t>Размер</w:t>
            </w:r>
            <w:r>
              <w:rPr>
                <w:spacing w:val="1"/>
                <w:sz w:val="24"/>
              </w:rPr>
              <w:t xml:space="preserve"> </w:t>
            </w:r>
            <w:r>
              <w:rPr>
                <w:sz w:val="24"/>
              </w:rPr>
              <w:t>6/8.</w:t>
            </w:r>
            <w:r>
              <w:rPr>
                <w:spacing w:val="1"/>
                <w:sz w:val="24"/>
              </w:rPr>
              <w:t xml:space="preserve"> </w:t>
            </w:r>
            <w:r>
              <w:rPr>
                <w:sz w:val="24"/>
              </w:rPr>
              <w:t>Нота с точкой.</w:t>
            </w:r>
            <w:r>
              <w:rPr>
                <w:spacing w:val="1"/>
                <w:sz w:val="24"/>
              </w:rPr>
              <w:t xml:space="preserve"> </w:t>
            </w:r>
            <w:r>
              <w:rPr>
                <w:spacing w:val="-1"/>
                <w:sz w:val="24"/>
              </w:rPr>
              <w:t>Шестнадцатые.</w:t>
            </w:r>
          </w:p>
          <w:p w:rsidR="00A65286" w:rsidRDefault="00D25255">
            <w:pPr>
              <w:pStyle w:val="TableParagraph"/>
              <w:spacing w:before="3"/>
              <w:ind w:left="115"/>
              <w:rPr>
                <w:sz w:val="24"/>
              </w:rPr>
            </w:pPr>
            <w:r>
              <w:rPr>
                <w:sz w:val="24"/>
              </w:rPr>
              <w:t>Пунктирный ритм</w:t>
            </w:r>
          </w:p>
        </w:tc>
        <w:tc>
          <w:tcPr>
            <w:tcW w:w="5604" w:type="dxa"/>
          </w:tcPr>
          <w:p w:rsidR="00A65286" w:rsidRDefault="00D25255">
            <w:pPr>
              <w:pStyle w:val="TableParagraph"/>
              <w:spacing w:before="102" w:line="242" w:lineRule="auto"/>
              <w:ind w:left="114" w:right="512"/>
              <w:rPr>
                <w:sz w:val="24"/>
              </w:rPr>
            </w:pPr>
            <w:r>
              <w:rPr>
                <w:sz w:val="24"/>
              </w:rPr>
              <w:t>Определение</w:t>
            </w:r>
            <w:r>
              <w:rPr>
                <w:spacing w:val="-5"/>
                <w:sz w:val="24"/>
              </w:rPr>
              <w:t xml:space="preserve"> </w:t>
            </w:r>
            <w:r>
              <w:rPr>
                <w:sz w:val="24"/>
              </w:rPr>
              <w:t>на</w:t>
            </w:r>
            <w:r>
              <w:rPr>
                <w:spacing w:val="-4"/>
                <w:sz w:val="24"/>
              </w:rPr>
              <w:t xml:space="preserve"> </w:t>
            </w:r>
            <w:r>
              <w:rPr>
                <w:sz w:val="24"/>
              </w:rPr>
              <w:t>слух,</w:t>
            </w:r>
            <w:r>
              <w:rPr>
                <w:spacing w:val="-1"/>
                <w:sz w:val="24"/>
              </w:rPr>
              <w:t xml:space="preserve"> </w:t>
            </w:r>
            <w:r>
              <w:rPr>
                <w:sz w:val="24"/>
              </w:rPr>
              <w:t>прослеживание</w:t>
            </w:r>
            <w:r>
              <w:rPr>
                <w:spacing w:val="-5"/>
                <w:sz w:val="24"/>
              </w:rPr>
              <w:t xml:space="preserve"> </w:t>
            </w:r>
            <w:r>
              <w:rPr>
                <w:sz w:val="24"/>
              </w:rPr>
              <w:t>по</w:t>
            </w:r>
            <w:r>
              <w:rPr>
                <w:spacing w:val="-3"/>
                <w:sz w:val="24"/>
              </w:rPr>
              <w:t xml:space="preserve"> </w:t>
            </w:r>
            <w:r>
              <w:rPr>
                <w:sz w:val="24"/>
              </w:rPr>
              <w:t>нотной</w:t>
            </w:r>
            <w:r>
              <w:rPr>
                <w:spacing w:val="-57"/>
                <w:sz w:val="24"/>
              </w:rPr>
              <w:t xml:space="preserve"> </w:t>
            </w:r>
            <w:r>
              <w:rPr>
                <w:sz w:val="24"/>
              </w:rPr>
              <w:t>записи</w:t>
            </w:r>
            <w:r>
              <w:rPr>
                <w:spacing w:val="1"/>
                <w:sz w:val="24"/>
              </w:rPr>
              <w:t xml:space="preserve"> </w:t>
            </w:r>
            <w:r>
              <w:rPr>
                <w:sz w:val="24"/>
              </w:rPr>
              <w:t>ритмических</w:t>
            </w:r>
            <w:r>
              <w:rPr>
                <w:spacing w:val="-5"/>
                <w:sz w:val="24"/>
              </w:rPr>
              <w:t xml:space="preserve"> </w:t>
            </w:r>
            <w:r>
              <w:rPr>
                <w:sz w:val="24"/>
              </w:rPr>
              <w:t>рисунков</w:t>
            </w:r>
            <w:r>
              <w:rPr>
                <w:spacing w:val="1"/>
                <w:sz w:val="24"/>
              </w:rPr>
              <w:t xml:space="preserve"> </w:t>
            </w:r>
            <w:r>
              <w:rPr>
                <w:sz w:val="24"/>
              </w:rPr>
              <w:t>в</w:t>
            </w:r>
            <w:r>
              <w:rPr>
                <w:spacing w:val="-2"/>
                <w:sz w:val="24"/>
              </w:rPr>
              <w:t xml:space="preserve"> </w:t>
            </w:r>
            <w:r>
              <w:rPr>
                <w:sz w:val="24"/>
              </w:rPr>
              <w:t>размере</w:t>
            </w:r>
            <w:r>
              <w:rPr>
                <w:spacing w:val="-1"/>
                <w:sz w:val="24"/>
              </w:rPr>
              <w:t xml:space="preserve"> </w:t>
            </w:r>
            <w:r>
              <w:rPr>
                <w:sz w:val="24"/>
              </w:rPr>
              <w:t>6/8.</w:t>
            </w:r>
          </w:p>
          <w:p w:rsidR="00A65286" w:rsidRDefault="00D25255">
            <w:pPr>
              <w:pStyle w:val="TableParagraph"/>
              <w:ind w:left="114"/>
              <w:rPr>
                <w:sz w:val="24"/>
              </w:rPr>
            </w:pPr>
            <w:r>
              <w:rPr>
                <w:sz w:val="24"/>
              </w:rPr>
              <w:t>Исполнение,</w:t>
            </w:r>
            <w:r>
              <w:rPr>
                <w:spacing w:val="5"/>
                <w:sz w:val="24"/>
              </w:rPr>
              <w:t xml:space="preserve"> </w:t>
            </w:r>
            <w:r>
              <w:rPr>
                <w:sz w:val="24"/>
              </w:rPr>
              <w:t>импровизация</w:t>
            </w:r>
            <w:r>
              <w:rPr>
                <w:spacing w:val="3"/>
                <w:sz w:val="24"/>
              </w:rPr>
              <w:t xml:space="preserve"> </w:t>
            </w:r>
            <w:r>
              <w:rPr>
                <w:sz w:val="24"/>
              </w:rPr>
              <w:t>с</w:t>
            </w:r>
            <w:r>
              <w:rPr>
                <w:spacing w:val="2"/>
                <w:sz w:val="24"/>
              </w:rPr>
              <w:t xml:space="preserve"> </w:t>
            </w:r>
            <w:r>
              <w:rPr>
                <w:sz w:val="24"/>
              </w:rPr>
              <w:t>помощью</w:t>
            </w:r>
            <w:r>
              <w:rPr>
                <w:spacing w:val="1"/>
                <w:sz w:val="24"/>
              </w:rPr>
              <w:t xml:space="preserve"> </w:t>
            </w:r>
            <w:r>
              <w:rPr>
                <w:sz w:val="24"/>
              </w:rPr>
              <w:t>звучащих</w:t>
            </w:r>
            <w:r>
              <w:rPr>
                <w:spacing w:val="1"/>
                <w:sz w:val="24"/>
              </w:rPr>
              <w:t xml:space="preserve"> </w:t>
            </w:r>
            <w:r>
              <w:rPr>
                <w:sz w:val="24"/>
              </w:rPr>
              <w:t>жестов</w:t>
            </w:r>
            <w:r>
              <w:rPr>
                <w:spacing w:val="4"/>
                <w:sz w:val="24"/>
              </w:rPr>
              <w:t xml:space="preserve"> </w:t>
            </w:r>
            <w:r>
              <w:rPr>
                <w:sz w:val="24"/>
              </w:rPr>
              <w:t>(хлопки,</w:t>
            </w:r>
            <w:r>
              <w:rPr>
                <w:spacing w:val="5"/>
                <w:sz w:val="24"/>
              </w:rPr>
              <w:t xml:space="preserve"> </w:t>
            </w:r>
            <w:r>
              <w:rPr>
                <w:sz w:val="24"/>
              </w:rPr>
              <w:t>шлепки,</w:t>
            </w:r>
            <w:r>
              <w:rPr>
                <w:spacing w:val="5"/>
                <w:sz w:val="24"/>
              </w:rPr>
              <w:t xml:space="preserve"> </w:t>
            </w:r>
            <w:r>
              <w:rPr>
                <w:sz w:val="24"/>
              </w:rPr>
              <w:t>притопы) и/или</w:t>
            </w:r>
            <w:r>
              <w:rPr>
                <w:spacing w:val="4"/>
                <w:sz w:val="24"/>
              </w:rPr>
              <w:t xml:space="preserve"> </w:t>
            </w:r>
            <w:r>
              <w:rPr>
                <w:sz w:val="24"/>
              </w:rPr>
              <w:t>ударных</w:t>
            </w:r>
            <w:r>
              <w:rPr>
                <w:spacing w:val="1"/>
                <w:sz w:val="24"/>
              </w:rPr>
              <w:t xml:space="preserve"> </w:t>
            </w:r>
            <w:r>
              <w:rPr>
                <w:sz w:val="24"/>
              </w:rPr>
              <w:t>инструментов.</w:t>
            </w:r>
            <w:r>
              <w:rPr>
                <w:spacing w:val="4"/>
                <w:sz w:val="24"/>
              </w:rPr>
              <w:t xml:space="preserve"> </w:t>
            </w:r>
            <w:r>
              <w:rPr>
                <w:sz w:val="24"/>
              </w:rPr>
              <w:t>Игра</w:t>
            </w:r>
            <w:r>
              <w:rPr>
                <w:spacing w:val="1"/>
                <w:sz w:val="24"/>
              </w:rPr>
              <w:t xml:space="preserve"> </w:t>
            </w:r>
            <w:r>
              <w:rPr>
                <w:sz w:val="24"/>
              </w:rPr>
              <w:t>«Ритмическое</w:t>
            </w:r>
            <w:r>
              <w:rPr>
                <w:spacing w:val="1"/>
                <w:sz w:val="24"/>
              </w:rPr>
              <w:t xml:space="preserve"> </w:t>
            </w:r>
            <w:r>
              <w:rPr>
                <w:sz w:val="24"/>
              </w:rPr>
              <w:t>эхо»,</w:t>
            </w:r>
            <w:r>
              <w:rPr>
                <w:spacing w:val="1"/>
                <w:sz w:val="24"/>
              </w:rPr>
              <w:t xml:space="preserve"> </w:t>
            </w:r>
            <w:r>
              <w:rPr>
                <w:sz w:val="24"/>
              </w:rPr>
              <w:t>прохлопывание</w:t>
            </w:r>
            <w:r>
              <w:rPr>
                <w:spacing w:val="2"/>
                <w:sz w:val="24"/>
              </w:rPr>
              <w:t xml:space="preserve"> </w:t>
            </w:r>
            <w:r>
              <w:rPr>
                <w:sz w:val="24"/>
              </w:rPr>
              <w:t>ритма</w:t>
            </w:r>
            <w:r>
              <w:rPr>
                <w:spacing w:val="2"/>
                <w:sz w:val="24"/>
              </w:rPr>
              <w:t xml:space="preserve"> </w:t>
            </w:r>
            <w:r>
              <w:rPr>
                <w:sz w:val="24"/>
              </w:rPr>
              <w:t>по</w:t>
            </w:r>
            <w:r>
              <w:rPr>
                <w:spacing w:val="12"/>
                <w:sz w:val="24"/>
              </w:rPr>
              <w:t xml:space="preserve"> </w:t>
            </w:r>
            <w:r>
              <w:rPr>
                <w:sz w:val="24"/>
              </w:rPr>
              <w:t>ритмическим</w:t>
            </w:r>
            <w:r>
              <w:rPr>
                <w:spacing w:val="5"/>
                <w:sz w:val="24"/>
              </w:rPr>
              <w:t xml:space="preserve"> </w:t>
            </w:r>
            <w:r>
              <w:rPr>
                <w:sz w:val="24"/>
              </w:rPr>
              <w:t>карточкам,</w:t>
            </w:r>
            <w:r>
              <w:rPr>
                <w:spacing w:val="1"/>
                <w:sz w:val="24"/>
              </w:rPr>
              <w:t xml:space="preserve"> </w:t>
            </w:r>
            <w:r>
              <w:rPr>
                <w:sz w:val="24"/>
              </w:rPr>
              <w:t>проговаривание</w:t>
            </w:r>
            <w:r>
              <w:rPr>
                <w:spacing w:val="1"/>
                <w:sz w:val="24"/>
              </w:rPr>
              <w:t xml:space="preserve"> </w:t>
            </w:r>
            <w:r>
              <w:rPr>
                <w:sz w:val="24"/>
              </w:rPr>
              <w:t>ритмослогами. Разучивание,</w:t>
            </w:r>
            <w:r>
              <w:rPr>
                <w:spacing w:val="1"/>
                <w:sz w:val="24"/>
              </w:rPr>
              <w:t xml:space="preserve"> </w:t>
            </w:r>
            <w:r>
              <w:rPr>
                <w:sz w:val="24"/>
              </w:rPr>
              <w:t>исполнение</w:t>
            </w:r>
            <w:r>
              <w:rPr>
                <w:spacing w:val="4"/>
                <w:sz w:val="24"/>
              </w:rPr>
              <w:t xml:space="preserve"> </w:t>
            </w:r>
            <w:r>
              <w:rPr>
                <w:sz w:val="24"/>
              </w:rPr>
              <w:t>на</w:t>
            </w:r>
            <w:r>
              <w:rPr>
                <w:spacing w:val="10"/>
                <w:sz w:val="24"/>
              </w:rPr>
              <w:t xml:space="preserve"> </w:t>
            </w:r>
            <w:r>
              <w:rPr>
                <w:sz w:val="24"/>
              </w:rPr>
              <w:t>ударных</w:t>
            </w:r>
            <w:r>
              <w:rPr>
                <w:spacing w:val="1"/>
                <w:sz w:val="24"/>
              </w:rPr>
              <w:t xml:space="preserve"> </w:t>
            </w:r>
            <w:r>
              <w:rPr>
                <w:sz w:val="24"/>
              </w:rPr>
              <w:t>инструментах ритмической</w:t>
            </w:r>
            <w:r>
              <w:rPr>
                <w:spacing w:val="-57"/>
                <w:sz w:val="24"/>
              </w:rPr>
              <w:t xml:space="preserve"> </w:t>
            </w:r>
            <w:r>
              <w:rPr>
                <w:sz w:val="24"/>
              </w:rPr>
              <w:t>партитуры.</w:t>
            </w:r>
          </w:p>
          <w:p w:rsidR="00A65286" w:rsidRDefault="00D25255">
            <w:pPr>
              <w:pStyle w:val="TableParagraph"/>
              <w:ind w:left="114" w:right="796"/>
              <w:rPr>
                <w:sz w:val="24"/>
              </w:rPr>
            </w:pPr>
            <w:r>
              <w:rPr>
                <w:sz w:val="24"/>
              </w:rPr>
              <w:t>Слушание</w:t>
            </w:r>
            <w:r>
              <w:rPr>
                <w:spacing w:val="-4"/>
                <w:sz w:val="24"/>
              </w:rPr>
              <w:t xml:space="preserve"> </w:t>
            </w:r>
            <w:r>
              <w:rPr>
                <w:sz w:val="24"/>
              </w:rPr>
              <w:t>музыкальных</w:t>
            </w:r>
            <w:r>
              <w:rPr>
                <w:spacing w:val="-7"/>
                <w:sz w:val="24"/>
              </w:rPr>
              <w:t xml:space="preserve"> </w:t>
            </w:r>
            <w:r>
              <w:rPr>
                <w:sz w:val="24"/>
              </w:rPr>
              <w:t>произведений</w:t>
            </w:r>
            <w:r>
              <w:rPr>
                <w:spacing w:val="-1"/>
                <w:sz w:val="24"/>
              </w:rPr>
              <w:t xml:space="preserve"> </w:t>
            </w:r>
            <w:r>
              <w:rPr>
                <w:sz w:val="24"/>
              </w:rPr>
              <w:t>с</w:t>
            </w:r>
            <w:r>
              <w:rPr>
                <w:spacing w:val="-8"/>
                <w:sz w:val="24"/>
              </w:rPr>
              <w:t xml:space="preserve"> </w:t>
            </w:r>
            <w:r>
              <w:rPr>
                <w:sz w:val="24"/>
              </w:rPr>
              <w:t>ярко</w:t>
            </w:r>
            <w:r>
              <w:rPr>
                <w:spacing w:val="-57"/>
                <w:sz w:val="24"/>
              </w:rPr>
              <w:t xml:space="preserve"> </w:t>
            </w:r>
            <w:r>
              <w:rPr>
                <w:sz w:val="24"/>
              </w:rPr>
              <w:t>выраженным ритмическим рисунком,</w:t>
            </w:r>
            <w:r>
              <w:rPr>
                <w:spacing w:val="1"/>
                <w:sz w:val="24"/>
              </w:rPr>
              <w:t xml:space="preserve"> </w:t>
            </w:r>
            <w:r>
              <w:rPr>
                <w:sz w:val="24"/>
              </w:rPr>
              <w:t>воспроизведение данного ритма по памяти</w:t>
            </w:r>
            <w:r>
              <w:rPr>
                <w:spacing w:val="1"/>
                <w:sz w:val="24"/>
              </w:rPr>
              <w:t xml:space="preserve"> </w:t>
            </w:r>
            <w:r>
              <w:rPr>
                <w:sz w:val="24"/>
              </w:rPr>
              <w:t>(хлопками).</w:t>
            </w:r>
          </w:p>
          <w:p w:rsidR="00A65286" w:rsidRDefault="00D25255">
            <w:pPr>
              <w:pStyle w:val="TableParagraph"/>
              <w:spacing w:before="2" w:line="237" w:lineRule="auto"/>
              <w:ind w:left="114" w:right="1320"/>
              <w:rPr>
                <w:sz w:val="24"/>
              </w:rPr>
            </w:pPr>
            <w:r>
              <w:rPr>
                <w:i/>
                <w:sz w:val="24"/>
              </w:rPr>
              <w:t>На выбор или факультативно</w:t>
            </w:r>
            <w:r>
              <w:rPr>
                <w:sz w:val="24"/>
              </w:rPr>
              <w:t>:</w:t>
            </w:r>
            <w:r>
              <w:rPr>
                <w:spacing w:val="1"/>
                <w:sz w:val="24"/>
              </w:rPr>
              <w:t xml:space="preserve"> </w:t>
            </w:r>
            <w:r>
              <w:rPr>
                <w:sz w:val="24"/>
              </w:rPr>
              <w:t>Исполнение</w:t>
            </w:r>
            <w:r>
              <w:rPr>
                <w:spacing w:val="-3"/>
                <w:sz w:val="24"/>
              </w:rPr>
              <w:t xml:space="preserve"> </w:t>
            </w:r>
            <w:r>
              <w:rPr>
                <w:sz w:val="24"/>
              </w:rPr>
              <w:t>на</w:t>
            </w:r>
            <w:r>
              <w:rPr>
                <w:spacing w:val="-3"/>
                <w:sz w:val="24"/>
              </w:rPr>
              <w:t xml:space="preserve"> </w:t>
            </w:r>
            <w:r>
              <w:rPr>
                <w:sz w:val="24"/>
              </w:rPr>
              <w:t>клавишных</w:t>
            </w:r>
            <w:r>
              <w:rPr>
                <w:spacing w:val="-7"/>
                <w:sz w:val="24"/>
              </w:rPr>
              <w:t xml:space="preserve"> </w:t>
            </w:r>
            <w:r>
              <w:rPr>
                <w:sz w:val="24"/>
              </w:rPr>
              <w:t>или</w:t>
            </w:r>
            <w:r>
              <w:rPr>
                <w:spacing w:val="-1"/>
                <w:sz w:val="24"/>
              </w:rPr>
              <w:t xml:space="preserve"> </w:t>
            </w:r>
            <w:r>
              <w:rPr>
                <w:sz w:val="24"/>
              </w:rPr>
              <w:t>духовых</w:t>
            </w:r>
          </w:p>
        </w:tc>
      </w:tr>
    </w:tbl>
    <w:p w:rsidR="00A65286" w:rsidRDefault="00A65286">
      <w:pPr>
        <w:spacing w:line="237" w:lineRule="auto"/>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792"/>
        </w:trPr>
        <w:tc>
          <w:tcPr>
            <w:tcW w:w="1191" w:type="dxa"/>
          </w:tcPr>
          <w:p w:rsidR="00A65286" w:rsidRDefault="00A65286">
            <w:pPr>
              <w:pStyle w:val="TableParagraph"/>
            </w:pPr>
          </w:p>
        </w:tc>
        <w:tc>
          <w:tcPr>
            <w:tcW w:w="1133" w:type="dxa"/>
          </w:tcPr>
          <w:p w:rsidR="00A65286" w:rsidRDefault="00A65286">
            <w:pPr>
              <w:pStyle w:val="TableParagraph"/>
            </w:pPr>
          </w:p>
        </w:tc>
        <w:tc>
          <w:tcPr>
            <w:tcW w:w="2214" w:type="dxa"/>
          </w:tcPr>
          <w:p w:rsidR="00A65286" w:rsidRDefault="00A65286">
            <w:pPr>
              <w:pStyle w:val="TableParagraph"/>
            </w:pPr>
          </w:p>
        </w:tc>
        <w:tc>
          <w:tcPr>
            <w:tcW w:w="5604" w:type="dxa"/>
          </w:tcPr>
          <w:p w:rsidR="00A65286" w:rsidRDefault="00D25255">
            <w:pPr>
              <w:pStyle w:val="TableParagraph"/>
              <w:spacing w:before="109" w:line="237" w:lineRule="auto"/>
              <w:ind w:left="114" w:right="100"/>
              <w:rPr>
                <w:sz w:val="24"/>
              </w:rPr>
            </w:pPr>
            <w:r>
              <w:rPr>
                <w:sz w:val="24"/>
              </w:rPr>
              <w:t>инструментах</w:t>
            </w:r>
            <w:r>
              <w:rPr>
                <w:spacing w:val="-8"/>
                <w:sz w:val="24"/>
              </w:rPr>
              <w:t xml:space="preserve"> </w:t>
            </w:r>
            <w:r>
              <w:rPr>
                <w:sz w:val="24"/>
              </w:rPr>
              <w:t>попевок,</w:t>
            </w:r>
            <w:r>
              <w:rPr>
                <w:spacing w:val="-5"/>
                <w:sz w:val="24"/>
              </w:rPr>
              <w:t xml:space="preserve"> </w:t>
            </w:r>
            <w:r>
              <w:rPr>
                <w:sz w:val="24"/>
              </w:rPr>
              <w:t>мелодий</w:t>
            </w:r>
            <w:r>
              <w:rPr>
                <w:spacing w:val="-7"/>
                <w:sz w:val="24"/>
              </w:rPr>
              <w:t xml:space="preserve"> </w:t>
            </w:r>
            <w:r>
              <w:rPr>
                <w:sz w:val="24"/>
              </w:rPr>
              <w:t>и</w:t>
            </w:r>
            <w:r>
              <w:rPr>
                <w:spacing w:val="-2"/>
                <w:sz w:val="24"/>
              </w:rPr>
              <w:t xml:space="preserve"> </w:t>
            </w:r>
            <w:r>
              <w:rPr>
                <w:sz w:val="24"/>
              </w:rPr>
              <w:t>аккомпанементов</w:t>
            </w:r>
            <w:r>
              <w:rPr>
                <w:spacing w:val="-57"/>
                <w:sz w:val="24"/>
              </w:rPr>
              <w:t xml:space="preserve"> </w:t>
            </w:r>
            <w:r>
              <w:rPr>
                <w:sz w:val="24"/>
              </w:rPr>
              <w:t>в</w:t>
            </w:r>
            <w:r>
              <w:rPr>
                <w:spacing w:val="2"/>
                <w:sz w:val="24"/>
              </w:rPr>
              <w:t xml:space="preserve"> </w:t>
            </w:r>
            <w:r>
              <w:rPr>
                <w:sz w:val="24"/>
              </w:rPr>
              <w:t>размере</w:t>
            </w:r>
            <w:r>
              <w:rPr>
                <w:spacing w:val="1"/>
                <w:sz w:val="24"/>
              </w:rPr>
              <w:t xml:space="preserve"> </w:t>
            </w:r>
            <w:r>
              <w:rPr>
                <w:sz w:val="24"/>
              </w:rPr>
              <w:t>6/8</w:t>
            </w:r>
          </w:p>
        </w:tc>
      </w:tr>
      <w:tr w:rsidR="00A65286">
        <w:trPr>
          <w:trHeight w:val="2487"/>
        </w:trPr>
        <w:tc>
          <w:tcPr>
            <w:tcW w:w="1191" w:type="dxa"/>
          </w:tcPr>
          <w:p w:rsidR="00A65286" w:rsidRDefault="00D25255">
            <w:pPr>
              <w:pStyle w:val="TableParagraph"/>
              <w:spacing w:before="107" w:line="275" w:lineRule="exact"/>
              <w:ind w:left="114"/>
              <w:rPr>
                <w:sz w:val="24"/>
              </w:rPr>
            </w:pPr>
            <w:r>
              <w:rPr>
                <w:sz w:val="24"/>
              </w:rPr>
              <w:t>С)</w:t>
            </w:r>
          </w:p>
          <w:p w:rsidR="00A65286" w:rsidRDefault="00D25255">
            <w:pPr>
              <w:pStyle w:val="TableParagraph"/>
              <w:spacing w:line="242" w:lineRule="auto"/>
              <w:ind w:left="114" w:right="221"/>
              <w:rPr>
                <w:sz w:val="24"/>
              </w:rPr>
            </w:pPr>
            <w:r>
              <w:rPr>
                <w:sz w:val="24"/>
              </w:rPr>
              <w:t>2—6</w:t>
            </w:r>
            <w:r>
              <w:rPr>
                <w:spacing w:val="-15"/>
                <w:sz w:val="24"/>
              </w:rPr>
              <w:t xml:space="preserve"> </w:t>
            </w:r>
            <w:r>
              <w:rPr>
                <w:sz w:val="24"/>
              </w:rPr>
              <w:t>уч.</w:t>
            </w:r>
            <w:r>
              <w:rPr>
                <w:spacing w:val="-57"/>
                <w:sz w:val="24"/>
              </w:rPr>
              <w:t xml:space="preserve"> </w:t>
            </w:r>
            <w:r>
              <w:rPr>
                <w:sz w:val="24"/>
              </w:rPr>
              <w:t>часа</w:t>
            </w:r>
          </w:p>
        </w:tc>
        <w:tc>
          <w:tcPr>
            <w:tcW w:w="1133" w:type="dxa"/>
          </w:tcPr>
          <w:p w:rsidR="00A65286" w:rsidRDefault="00D25255">
            <w:pPr>
              <w:pStyle w:val="TableParagraph"/>
              <w:spacing w:before="109" w:line="237" w:lineRule="auto"/>
              <w:ind w:left="114" w:right="129"/>
              <w:rPr>
                <w:sz w:val="24"/>
              </w:rPr>
            </w:pPr>
            <w:r>
              <w:rPr>
                <w:sz w:val="24"/>
              </w:rPr>
              <w:t>Тональн</w:t>
            </w:r>
            <w:r>
              <w:rPr>
                <w:spacing w:val="-57"/>
                <w:sz w:val="24"/>
              </w:rPr>
              <w:t xml:space="preserve"> </w:t>
            </w:r>
            <w:r>
              <w:rPr>
                <w:sz w:val="24"/>
              </w:rPr>
              <w:t>ость.</w:t>
            </w:r>
          </w:p>
          <w:p w:rsidR="00A65286" w:rsidRDefault="00D25255">
            <w:pPr>
              <w:pStyle w:val="TableParagraph"/>
              <w:spacing w:before="4"/>
              <w:ind w:left="114"/>
              <w:rPr>
                <w:sz w:val="24"/>
              </w:rPr>
            </w:pPr>
            <w:r>
              <w:rPr>
                <w:sz w:val="24"/>
              </w:rPr>
              <w:t>Гамма</w:t>
            </w:r>
          </w:p>
        </w:tc>
        <w:tc>
          <w:tcPr>
            <w:tcW w:w="2214" w:type="dxa"/>
          </w:tcPr>
          <w:p w:rsidR="00A65286" w:rsidRDefault="00D25255">
            <w:pPr>
              <w:pStyle w:val="TableParagraph"/>
              <w:spacing w:before="107"/>
              <w:ind w:left="115" w:right="90"/>
              <w:rPr>
                <w:sz w:val="24"/>
              </w:rPr>
            </w:pPr>
            <w:r>
              <w:rPr>
                <w:sz w:val="24"/>
              </w:rPr>
              <w:t>Тоника,</w:t>
            </w:r>
            <w:r>
              <w:rPr>
                <w:spacing w:val="1"/>
                <w:sz w:val="24"/>
              </w:rPr>
              <w:t xml:space="preserve"> </w:t>
            </w:r>
            <w:r>
              <w:rPr>
                <w:sz w:val="24"/>
              </w:rPr>
              <w:t>тональность. Знаки</w:t>
            </w:r>
            <w:r>
              <w:rPr>
                <w:spacing w:val="-57"/>
                <w:sz w:val="24"/>
              </w:rPr>
              <w:t xml:space="preserve"> </w:t>
            </w:r>
            <w:r>
              <w:rPr>
                <w:sz w:val="24"/>
              </w:rPr>
              <w:t>при</w:t>
            </w:r>
            <w:r>
              <w:rPr>
                <w:spacing w:val="2"/>
                <w:sz w:val="24"/>
              </w:rPr>
              <w:t xml:space="preserve"> </w:t>
            </w:r>
            <w:r>
              <w:rPr>
                <w:sz w:val="24"/>
              </w:rPr>
              <w:t>ключе.</w:t>
            </w:r>
          </w:p>
          <w:p w:rsidR="00A65286" w:rsidRDefault="00D25255">
            <w:pPr>
              <w:pStyle w:val="TableParagraph"/>
              <w:ind w:left="115" w:right="481"/>
              <w:rPr>
                <w:sz w:val="24"/>
              </w:rPr>
            </w:pPr>
            <w:r>
              <w:rPr>
                <w:sz w:val="24"/>
              </w:rPr>
              <w:t>Мажорные и</w:t>
            </w:r>
            <w:r>
              <w:rPr>
                <w:spacing w:val="1"/>
                <w:sz w:val="24"/>
              </w:rPr>
              <w:t xml:space="preserve"> </w:t>
            </w:r>
            <w:r>
              <w:rPr>
                <w:sz w:val="24"/>
              </w:rPr>
              <w:t>минорные</w:t>
            </w:r>
            <w:r>
              <w:rPr>
                <w:spacing w:val="1"/>
                <w:sz w:val="24"/>
              </w:rPr>
              <w:t xml:space="preserve"> </w:t>
            </w:r>
            <w:r>
              <w:rPr>
                <w:sz w:val="24"/>
              </w:rPr>
              <w:t>тональности</w:t>
            </w:r>
            <w:r>
              <w:rPr>
                <w:spacing w:val="1"/>
                <w:sz w:val="24"/>
              </w:rPr>
              <w:t xml:space="preserve"> </w:t>
            </w:r>
            <w:r>
              <w:rPr>
                <w:sz w:val="24"/>
              </w:rPr>
              <w:t>(до 2—3 знаков</w:t>
            </w:r>
            <w:r>
              <w:rPr>
                <w:spacing w:val="-57"/>
                <w:sz w:val="24"/>
              </w:rPr>
              <w:t xml:space="preserve"> </w:t>
            </w:r>
            <w:r>
              <w:rPr>
                <w:sz w:val="24"/>
              </w:rPr>
              <w:t>при</w:t>
            </w:r>
            <w:r>
              <w:rPr>
                <w:spacing w:val="2"/>
                <w:sz w:val="24"/>
              </w:rPr>
              <w:t xml:space="preserve"> </w:t>
            </w:r>
            <w:r>
              <w:rPr>
                <w:sz w:val="24"/>
              </w:rPr>
              <w:t>ключе)</w:t>
            </w:r>
          </w:p>
        </w:tc>
        <w:tc>
          <w:tcPr>
            <w:tcW w:w="5604" w:type="dxa"/>
          </w:tcPr>
          <w:p w:rsidR="00A65286" w:rsidRDefault="00D25255">
            <w:pPr>
              <w:pStyle w:val="TableParagraph"/>
              <w:spacing w:before="107" w:line="275" w:lineRule="exact"/>
              <w:ind w:left="114"/>
              <w:rPr>
                <w:sz w:val="24"/>
              </w:rPr>
            </w:pPr>
            <w:r>
              <w:rPr>
                <w:sz w:val="24"/>
              </w:rPr>
              <w:t>Определение</w:t>
            </w:r>
            <w:r>
              <w:rPr>
                <w:spacing w:val="-3"/>
                <w:sz w:val="24"/>
              </w:rPr>
              <w:t xml:space="preserve"> </w:t>
            </w:r>
            <w:r>
              <w:rPr>
                <w:sz w:val="24"/>
              </w:rPr>
              <w:t>на</w:t>
            </w:r>
            <w:r>
              <w:rPr>
                <w:spacing w:val="-3"/>
                <w:sz w:val="24"/>
              </w:rPr>
              <w:t xml:space="preserve"> </w:t>
            </w:r>
            <w:r>
              <w:rPr>
                <w:sz w:val="24"/>
              </w:rPr>
              <w:t>слух</w:t>
            </w:r>
            <w:r>
              <w:rPr>
                <w:spacing w:val="-2"/>
                <w:sz w:val="24"/>
              </w:rPr>
              <w:t xml:space="preserve"> </w:t>
            </w:r>
            <w:r>
              <w:rPr>
                <w:sz w:val="24"/>
              </w:rPr>
              <w:t>устойчивых</w:t>
            </w:r>
            <w:r>
              <w:rPr>
                <w:spacing w:val="-7"/>
                <w:sz w:val="24"/>
              </w:rPr>
              <w:t xml:space="preserve"> </w:t>
            </w:r>
            <w:r>
              <w:rPr>
                <w:sz w:val="24"/>
              </w:rPr>
              <w:t>звуков. Игра</w:t>
            </w:r>
          </w:p>
          <w:p w:rsidR="00A65286" w:rsidRDefault="00D25255">
            <w:pPr>
              <w:pStyle w:val="TableParagraph"/>
              <w:ind w:left="114"/>
              <w:rPr>
                <w:sz w:val="24"/>
              </w:rPr>
            </w:pPr>
            <w:r>
              <w:rPr>
                <w:sz w:val="24"/>
              </w:rPr>
              <w:t>«устой — неустой». Пение упражнений — гамм с</w:t>
            </w:r>
            <w:r>
              <w:rPr>
                <w:spacing w:val="1"/>
                <w:sz w:val="24"/>
              </w:rPr>
              <w:t xml:space="preserve"> </w:t>
            </w:r>
            <w:r>
              <w:rPr>
                <w:sz w:val="24"/>
              </w:rPr>
              <w:t>названием</w:t>
            </w:r>
            <w:r>
              <w:rPr>
                <w:spacing w:val="-7"/>
                <w:sz w:val="24"/>
              </w:rPr>
              <w:t xml:space="preserve"> </w:t>
            </w:r>
            <w:r>
              <w:rPr>
                <w:sz w:val="24"/>
              </w:rPr>
              <w:t>нот,</w:t>
            </w:r>
            <w:r>
              <w:rPr>
                <w:spacing w:val="-1"/>
                <w:sz w:val="24"/>
              </w:rPr>
              <w:t xml:space="preserve"> </w:t>
            </w:r>
            <w:r>
              <w:rPr>
                <w:sz w:val="24"/>
              </w:rPr>
              <w:t>прослеживание</w:t>
            </w:r>
            <w:r>
              <w:rPr>
                <w:spacing w:val="-9"/>
                <w:sz w:val="24"/>
              </w:rPr>
              <w:t xml:space="preserve"> </w:t>
            </w:r>
            <w:r>
              <w:rPr>
                <w:sz w:val="24"/>
              </w:rPr>
              <w:t>по</w:t>
            </w:r>
            <w:r>
              <w:rPr>
                <w:spacing w:val="-4"/>
                <w:sz w:val="24"/>
              </w:rPr>
              <w:t xml:space="preserve"> </w:t>
            </w:r>
            <w:r>
              <w:rPr>
                <w:sz w:val="24"/>
              </w:rPr>
              <w:t>нотам.</w:t>
            </w:r>
            <w:r>
              <w:rPr>
                <w:spacing w:val="-1"/>
                <w:sz w:val="24"/>
              </w:rPr>
              <w:t xml:space="preserve"> </w:t>
            </w:r>
            <w:r>
              <w:rPr>
                <w:sz w:val="24"/>
              </w:rPr>
              <w:t>Освоение</w:t>
            </w:r>
            <w:r>
              <w:rPr>
                <w:spacing w:val="-57"/>
                <w:sz w:val="24"/>
              </w:rPr>
              <w:t xml:space="preserve"> </w:t>
            </w:r>
            <w:r>
              <w:rPr>
                <w:sz w:val="24"/>
              </w:rPr>
              <w:t>понятия «тоника». Упражнение на допевание</w:t>
            </w:r>
            <w:r>
              <w:rPr>
                <w:spacing w:val="1"/>
                <w:sz w:val="24"/>
              </w:rPr>
              <w:t xml:space="preserve"> </w:t>
            </w:r>
            <w:r>
              <w:rPr>
                <w:sz w:val="24"/>
              </w:rPr>
              <w:t>неполной музыкальной фразы до тоники «Закончи</w:t>
            </w:r>
            <w:r>
              <w:rPr>
                <w:spacing w:val="-57"/>
                <w:sz w:val="24"/>
              </w:rPr>
              <w:t xml:space="preserve"> </w:t>
            </w:r>
            <w:r>
              <w:rPr>
                <w:sz w:val="24"/>
              </w:rPr>
              <w:t>музыкальную</w:t>
            </w:r>
            <w:r>
              <w:rPr>
                <w:spacing w:val="-1"/>
                <w:sz w:val="24"/>
              </w:rPr>
              <w:t xml:space="preserve"> </w:t>
            </w:r>
            <w:r>
              <w:rPr>
                <w:sz w:val="24"/>
              </w:rPr>
              <w:t>фразу».</w:t>
            </w:r>
          </w:p>
          <w:p w:rsidR="00A65286" w:rsidRDefault="00D25255">
            <w:pPr>
              <w:pStyle w:val="TableParagraph"/>
              <w:spacing w:before="4" w:line="237" w:lineRule="auto"/>
              <w:ind w:left="114" w:right="1469"/>
              <w:rPr>
                <w:sz w:val="24"/>
              </w:rPr>
            </w:pPr>
            <w:r>
              <w:rPr>
                <w:i/>
                <w:sz w:val="24"/>
              </w:rPr>
              <w:t>На выбор или факультативно</w:t>
            </w:r>
            <w:r>
              <w:rPr>
                <w:sz w:val="24"/>
              </w:rPr>
              <w:t>:</w:t>
            </w:r>
            <w:r>
              <w:rPr>
                <w:spacing w:val="1"/>
                <w:sz w:val="24"/>
              </w:rPr>
              <w:t xml:space="preserve"> </w:t>
            </w:r>
            <w:r>
              <w:rPr>
                <w:sz w:val="24"/>
              </w:rPr>
              <w:t>Импровизация</w:t>
            </w:r>
            <w:r>
              <w:rPr>
                <w:spacing w:val="-9"/>
                <w:sz w:val="24"/>
              </w:rPr>
              <w:t xml:space="preserve"> </w:t>
            </w:r>
            <w:r>
              <w:rPr>
                <w:sz w:val="24"/>
              </w:rPr>
              <w:t>в</w:t>
            </w:r>
            <w:r>
              <w:rPr>
                <w:spacing w:val="-2"/>
                <w:sz w:val="24"/>
              </w:rPr>
              <w:t xml:space="preserve"> </w:t>
            </w:r>
            <w:r>
              <w:rPr>
                <w:sz w:val="24"/>
              </w:rPr>
              <w:t>заданной</w:t>
            </w:r>
            <w:r>
              <w:rPr>
                <w:spacing w:val="-8"/>
                <w:sz w:val="24"/>
              </w:rPr>
              <w:t xml:space="preserve"> </w:t>
            </w:r>
            <w:r>
              <w:rPr>
                <w:sz w:val="24"/>
              </w:rPr>
              <w:t>тональности</w:t>
            </w:r>
          </w:p>
        </w:tc>
      </w:tr>
      <w:tr w:rsidR="00A65286">
        <w:trPr>
          <w:trHeight w:val="1656"/>
        </w:trPr>
        <w:tc>
          <w:tcPr>
            <w:tcW w:w="1191" w:type="dxa"/>
          </w:tcPr>
          <w:p w:rsidR="00A65286" w:rsidRDefault="00D25255">
            <w:pPr>
              <w:pStyle w:val="TableParagraph"/>
              <w:spacing w:before="102"/>
              <w:ind w:left="114"/>
              <w:rPr>
                <w:sz w:val="24"/>
              </w:rPr>
            </w:pPr>
            <w:r>
              <w:rPr>
                <w:sz w:val="24"/>
              </w:rPr>
              <w:t>Т)</w:t>
            </w:r>
          </w:p>
          <w:p w:rsidR="00A65286" w:rsidRDefault="00D25255">
            <w:pPr>
              <w:pStyle w:val="TableParagraph"/>
              <w:spacing w:before="2"/>
              <w:ind w:left="114" w:right="221"/>
              <w:rPr>
                <w:sz w:val="24"/>
              </w:rPr>
            </w:pPr>
            <w:r>
              <w:rPr>
                <w:sz w:val="24"/>
              </w:rPr>
              <w:t>1—3</w:t>
            </w:r>
            <w:r>
              <w:rPr>
                <w:spacing w:val="-15"/>
                <w:sz w:val="24"/>
              </w:rPr>
              <w:t xml:space="preserve"> </w:t>
            </w:r>
            <w:r>
              <w:rPr>
                <w:sz w:val="24"/>
              </w:rPr>
              <w:t>уч.</w:t>
            </w:r>
            <w:r>
              <w:rPr>
                <w:spacing w:val="-57"/>
                <w:sz w:val="24"/>
              </w:rPr>
              <w:t xml:space="preserve"> </w:t>
            </w:r>
            <w:r>
              <w:rPr>
                <w:sz w:val="24"/>
              </w:rPr>
              <w:t>часа</w:t>
            </w:r>
          </w:p>
        </w:tc>
        <w:tc>
          <w:tcPr>
            <w:tcW w:w="1133" w:type="dxa"/>
          </w:tcPr>
          <w:p w:rsidR="00A65286" w:rsidRDefault="00D25255">
            <w:pPr>
              <w:pStyle w:val="TableParagraph"/>
              <w:spacing w:before="102" w:line="242" w:lineRule="auto"/>
              <w:ind w:left="114" w:right="136"/>
              <w:rPr>
                <w:sz w:val="24"/>
              </w:rPr>
            </w:pPr>
            <w:r>
              <w:rPr>
                <w:sz w:val="24"/>
              </w:rPr>
              <w:t>Интерва</w:t>
            </w:r>
            <w:r>
              <w:rPr>
                <w:spacing w:val="-57"/>
                <w:sz w:val="24"/>
              </w:rPr>
              <w:t xml:space="preserve"> </w:t>
            </w:r>
            <w:r>
              <w:rPr>
                <w:sz w:val="24"/>
              </w:rPr>
              <w:t>лы</w:t>
            </w:r>
          </w:p>
        </w:tc>
        <w:tc>
          <w:tcPr>
            <w:tcW w:w="2214" w:type="dxa"/>
          </w:tcPr>
          <w:p w:rsidR="00A65286" w:rsidRDefault="00D25255">
            <w:pPr>
              <w:pStyle w:val="TableParagraph"/>
              <w:spacing w:before="102"/>
              <w:ind w:left="115" w:right="459"/>
              <w:rPr>
                <w:sz w:val="24"/>
              </w:rPr>
            </w:pPr>
            <w:r>
              <w:rPr>
                <w:sz w:val="24"/>
              </w:rPr>
              <w:t>Понятие</w:t>
            </w:r>
            <w:r>
              <w:rPr>
                <w:spacing w:val="1"/>
                <w:sz w:val="24"/>
              </w:rPr>
              <w:t xml:space="preserve"> </w:t>
            </w:r>
            <w:r>
              <w:rPr>
                <w:sz w:val="24"/>
              </w:rPr>
              <w:t>музыкального</w:t>
            </w:r>
            <w:r>
              <w:rPr>
                <w:spacing w:val="1"/>
                <w:sz w:val="24"/>
              </w:rPr>
              <w:t xml:space="preserve"> </w:t>
            </w:r>
            <w:r>
              <w:rPr>
                <w:sz w:val="24"/>
              </w:rPr>
              <w:t>интервала. Тон,</w:t>
            </w:r>
            <w:r>
              <w:rPr>
                <w:spacing w:val="-58"/>
                <w:sz w:val="24"/>
              </w:rPr>
              <w:t xml:space="preserve"> </w:t>
            </w:r>
            <w:r>
              <w:rPr>
                <w:sz w:val="24"/>
              </w:rPr>
              <w:t>полутон.</w:t>
            </w:r>
          </w:p>
          <w:p w:rsidR="00A65286" w:rsidRDefault="00D25255">
            <w:pPr>
              <w:pStyle w:val="TableParagraph"/>
              <w:ind w:left="115"/>
              <w:rPr>
                <w:sz w:val="24"/>
              </w:rPr>
            </w:pPr>
            <w:r>
              <w:rPr>
                <w:sz w:val="24"/>
              </w:rPr>
              <w:t>Консонансы:</w:t>
            </w:r>
          </w:p>
        </w:tc>
        <w:tc>
          <w:tcPr>
            <w:tcW w:w="5604" w:type="dxa"/>
          </w:tcPr>
          <w:p w:rsidR="00A65286" w:rsidRDefault="00D25255">
            <w:pPr>
              <w:pStyle w:val="TableParagraph"/>
              <w:spacing w:before="102"/>
              <w:ind w:left="114" w:right="96"/>
              <w:rPr>
                <w:sz w:val="24"/>
              </w:rPr>
            </w:pPr>
            <w:r>
              <w:rPr>
                <w:sz w:val="24"/>
              </w:rPr>
              <w:t>Освоение понятия «интервал». Анализ ступеневого</w:t>
            </w:r>
            <w:r>
              <w:rPr>
                <w:spacing w:val="1"/>
                <w:sz w:val="24"/>
              </w:rPr>
              <w:t xml:space="preserve"> </w:t>
            </w:r>
            <w:r>
              <w:rPr>
                <w:sz w:val="24"/>
              </w:rPr>
              <w:t>состава</w:t>
            </w:r>
            <w:r>
              <w:rPr>
                <w:spacing w:val="-14"/>
                <w:sz w:val="24"/>
              </w:rPr>
              <w:t xml:space="preserve"> </w:t>
            </w:r>
            <w:r>
              <w:rPr>
                <w:sz w:val="24"/>
              </w:rPr>
              <w:t>мажорной</w:t>
            </w:r>
            <w:r>
              <w:rPr>
                <w:spacing w:val="-12"/>
                <w:sz w:val="24"/>
              </w:rPr>
              <w:t xml:space="preserve"> </w:t>
            </w:r>
            <w:r>
              <w:rPr>
                <w:sz w:val="24"/>
              </w:rPr>
              <w:t>и</w:t>
            </w:r>
            <w:r>
              <w:rPr>
                <w:spacing w:val="-11"/>
                <w:sz w:val="24"/>
              </w:rPr>
              <w:t xml:space="preserve"> </w:t>
            </w:r>
            <w:r>
              <w:rPr>
                <w:sz w:val="24"/>
              </w:rPr>
              <w:t>минорной</w:t>
            </w:r>
            <w:r>
              <w:rPr>
                <w:spacing w:val="-13"/>
                <w:sz w:val="24"/>
              </w:rPr>
              <w:t xml:space="preserve"> </w:t>
            </w:r>
            <w:r>
              <w:rPr>
                <w:sz w:val="24"/>
              </w:rPr>
              <w:t>гаммы</w:t>
            </w:r>
            <w:r>
              <w:rPr>
                <w:spacing w:val="-11"/>
                <w:sz w:val="24"/>
              </w:rPr>
              <w:t xml:space="preserve"> </w:t>
            </w:r>
            <w:r>
              <w:rPr>
                <w:sz w:val="24"/>
              </w:rPr>
              <w:t>(тон-полутон).</w:t>
            </w:r>
            <w:r>
              <w:rPr>
                <w:spacing w:val="-57"/>
                <w:sz w:val="24"/>
              </w:rPr>
              <w:t xml:space="preserve"> </w:t>
            </w:r>
            <w:r>
              <w:rPr>
                <w:sz w:val="24"/>
              </w:rPr>
              <w:t>Различение на слух диссонансов и консонансов,</w:t>
            </w:r>
            <w:r>
              <w:rPr>
                <w:spacing w:val="1"/>
                <w:sz w:val="24"/>
              </w:rPr>
              <w:t xml:space="preserve"> </w:t>
            </w:r>
            <w:r>
              <w:rPr>
                <w:sz w:val="24"/>
              </w:rPr>
              <w:t>параллельного движения двух голосов в октаву,</w:t>
            </w:r>
            <w:r>
              <w:rPr>
                <w:spacing w:val="1"/>
                <w:sz w:val="24"/>
              </w:rPr>
              <w:t xml:space="preserve"> </w:t>
            </w:r>
            <w:r>
              <w:rPr>
                <w:sz w:val="24"/>
              </w:rPr>
              <w:t>терцию,</w:t>
            </w:r>
            <w:r>
              <w:rPr>
                <w:spacing w:val="1"/>
                <w:sz w:val="24"/>
              </w:rPr>
              <w:t xml:space="preserve"> </w:t>
            </w:r>
            <w:r>
              <w:rPr>
                <w:sz w:val="24"/>
              </w:rPr>
              <w:t>сексту.</w:t>
            </w:r>
            <w:r>
              <w:rPr>
                <w:spacing w:val="1"/>
                <w:sz w:val="24"/>
              </w:rPr>
              <w:t xml:space="preserve"> </w:t>
            </w:r>
            <w:r>
              <w:rPr>
                <w:sz w:val="24"/>
              </w:rPr>
              <w:t>Подбор</w:t>
            </w:r>
            <w:r>
              <w:rPr>
                <w:spacing w:val="-6"/>
                <w:sz w:val="24"/>
              </w:rPr>
              <w:t xml:space="preserve"> </w:t>
            </w:r>
            <w:r>
              <w:rPr>
                <w:sz w:val="24"/>
              </w:rPr>
              <w:t>эпитетов</w:t>
            </w:r>
            <w:r>
              <w:rPr>
                <w:spacing w:val="1"/>
                <w:sz w:val="24"/>
              </w:rPr>
              <w:t xml:space="preserve"> </w:t>
            </w:r>
            <w:r>
              <w:rPr>
                <w:sz w:val="24"/>
              </w:rPr>
              <w:t>для</w:t>
            </w:r>
            <w:r>
              <w:rPr>
                <w:spacing w:val="-6"/>
                <w:sz w:val="24"/>
              </w:rPr>
              <w:t xml:space="preserve"> </w:t>
            </w:r>
            <w:r>
              <w:rPr>
                <w:sz w:val="24"/>
              </w:rPr>
              <w:t>определения</w:t>
            </w:r>
          </w:p>
        </w:tc>
      </w:tr>
    </w:tbl>
    <w:p w:rsidR="00A65286" w:rsidRDefault="00A65286">
      <w:pPr>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2761"/>
        </w:trPr>
        <w:tc>
          <w:tcPr>
            <w:tcW w:w="1191" w:type="dxa"/>
          </w:tcPr>
          <w:p w:rsidR="00A65286" w:rsidRDefault="00A65286">
            <w:pPr>
              <w:pStyle w:val="TableParagraph"/>
            </w:pPr>
          </w:p>
        </w:tc>
        <w:tc>
          <w:tcPr>
            <w:tcW w:w="1133" w:type="dxa"/>
          </w:tcPr>
          <w:p w:rsidR="00A65286" w:rsidRDefault="00A65286">
            <w:pPr>
              <w:pStyle w:val="TableParagraph"/>
            </w:pPr>
          </w:p>
        </w:tc>
        <w:tc>
          <w:tcPr>
            <w:tcW w:w="2214" w:type="dxa"/>
          </w:tcPr>
          <w:p w:rsidR="00A65286" w:rsidRDefault="00D25255">
            <w:pPr>
              <w:pStyle w:val="TableParagraph"/>
              <w:spacing w:before="107"/>
              <w:ind w:left="115" w:right="539"/>
              <w:jc w:val="both"/>
              <w:rPr>
                <w:sz w:val="24"/>
              </w:rPr>
            </w:pPr>
            <w:r>
              <w:rPr>
                <w:sz w:val="24"/>
              </w:rPr>
              <w:t>терция, кварта,</w:t>
            </w:r>
            <w:r>
              <w:rPr>
                <w:spacing w:val="-57"/>
                <w:sz w:val="24"/>
              </w:rPr>
              <w:t xml:space="preserve"> </w:t>
            </w:r>
            <w:r>
              <w:rPr>
                <w:sz w:val="24"/>
              </w:rPr>
              <w:t>квинта, секста,</w:t>
            </w:r>
            <w:r>
              <w:rPr>
                <w:spacing w:val="-57"/>
                <w:sz w:val="24"/>
              </w:rPr>
              <w:t xml:space="preserve"> </w:t>
            </w:r>
            <w:r>
              <w:rPr>
                <w:sz w:val="24"/>
              </w:rPr>
              <w:t>октава.</w:t>
            </w:r>
          </w:p>
          <w:p w:rsidR="00A65286" w:rsidRDefault="00D25255">
            <w:pPr>
              <w:pStyle w:val="TableParagraph"/>
              <w:spacing w:line="242" w:lineRule="auto"/>
              <w:ind w:left="115" w:right="326"/>
              <w:jc w:val="both"/>
              <w:rPr>
                <w:sz w:val="24"/>
              </w:rPr>
            </w:pPr>
            <w:r>
              <w:rPr>
                <w:sz w:val="24"/>
              </w:rPr>
              <w:t>Диссонансы:</w:t>
            </w:r>
            <w:r>
              <w:rPr>
                <w:spacing w:val="1"/>
                <w:sz w:val="24"/>
              </w:rPr>
              <w:t xml:space="preserve"> </w:t>
            </w:r>
            <w:r>
              <w:rPr>
                <w:sz w:val="24"/>
              </w:rPr>
              <w:t>секунда,</w:t>
            </w:r>
            <w:r>
              <w:rPr>
                <w:spacing w:val="-12"/>
                <w:sz w:val="24"/>
              </w:rPr>
              <w:t xml:space="preserve"> </w:t>
            </w:r>
            <w:r>
              <w:rPr>
                <w:sz w:val="24"/>
              </w:rPr>
              <w:t>септима</w:t>
            </w:r>
          </w:p>
        </w:tc>
        <w:tc>
          <w:tcPr>
            <w:tcW w:w="5604" w:type="dxa"/>
          </w:tcPr>
          <w:p w:rsidR="00A65286" w:rsidRDefault="00D25255">
            <w:pPr>
              <w:pStyle w:val="TableParagraph"/>
              <w:spacing w:before="107"/>
              <w:ind w:left="114" w:right="370"/>
              <w:rPr>
                <w:sz w:val="24"/>
              </w:rPr>
            </w:pPr>
            <w:r>
              <w:rPr>
                <w:sz w:val="24"/>
              </w:rPr>
              <w:t>краски звучания различных интервалов.</w:t>
            </w:r>
            <w:r>
              <w:rPr>
                <w:spacing w:val="1"/>
                <w:sz w:val="24"/>
              </w:rPr>
              <w:t xml:space="preserve"> </w:t>
            </w:r>
            <w:r>
              <w:rPr>
                <w:sz w:val="24"/>
              </w:rPr>
              <w:t>Разучивание, исполнение попевок и песен с ярко</w:t>
            </w:r>
            <w:r>
              <w:rPr>
                <w:spacing w:val="1"/>
                <w:sz w:val="24"/>
              </w:rPr>
              <w:t xml:space="preserve"> </w:t>
            </w:r>
            <w:r>
              <w:rPr>
                <w:sz w:val="24"/>
              </w:rPr>
              <w:t>выраженной характерной интерваликой в</w:t>
            </w:r>
            <w:r>
              <w:rPr>
                <w:spacing w:val="1"/>
                <w:sz w:val="24"/>
              </w:rPr>
              <w:t xml:space="preserve"> </w:t>
            </w:r>
            <w:r>
              <w:rPr>
                <w:sz w:val="24"/>
              </w:rPr>
              <w:t>мелодическом</w:t>
            </w:r>
            <w:r>
              <w:rPr>
                <w:spacing w:val="-7"/>
                <w:sz w:val="24"/>
              </w:rPr>
              <w:t xml:space="preserve"> </w:t>
            </w:r>
            <w:r>
              <w:rPr>
                <w:sz w:val="24"/>
              </w:rPr>
              <w:t>движении.</w:t>
            </w:r>
            <w:r>
              <w:rPr>
                <w:spacing w:val="-5"/>
                <w:sz w:val="24"/>
              </w:rPr>
              <w:t xml:space="preserve"> </w:t>
            </w:r>
            <w:r>
              <w:rPr>
                <w:sz w:val="24"/>
              </w:rPr>
              <w:t>Элементы</w:t>
            </w:r>
            <w:r>
              <w:rPr>
                <w:spacing w:val="-8"/>
                <w:sz w:val="24"/>
              </w:rPr>
              <w:t xml:space="preserve"> </w:t>
            </w:r>
            <w:r>
              <w:rPr>
                <w:sz w:val="24"/>
              </w:rPr>
              <w:t>двухголосия.</w:t>
            </w:r>
            <w:r>
              <w:rPr>
                <w:spacing w:val="-57"/>
                <w:sz w:val="24"/>
              </w:rPr>
              <w:t xml:space="preserve"> </w:t>
            </w:r>
            <w:r>
              <w:rPr>
                <w:i/>
                <w:sz w:val="24"/>
              </w:rPr>
              <w:t>На выбор</w:t>
            </w:r>
            <w:r>
              <w:rPr>
                <w:i/>
                <w:spacing w:val="2"/>
                <w:sz w:val="24"/>
              </w:rPr>
              <w:t xml:space="preserve"> </w:t>
            </w:r>
            <w:r>
              <w:rPr>
                <w:i/>
                <w:sz w:val="24"/>
              </w:rPr>
              <w:t>или</w:t>
            </w:r>
            <w:r>
              <w:rPr>
                <w:i/>
                <w:spacing w:val="-3"/>
                <w:sz w:val="24"/>
              </w:rPr>
              <w:t xml:space="preserve"> </w:t>
            </w:r>
            <w:r>
              <w:rPr>
                <w:i/>
                <w:sz w:val="24"/>
              </w:rPr>
              <w:t>факультативно</w:t>
            </w:r>
            <w:r>
              <w:rPr>
                <w:sz w:val="24"/>
              </w:rPr>
              <w:t>:</w:t>
            </w:r>
          </w:p>
          <w:p w:rsidR="00A65286" w:rsidRDefault="00D25255">
            <w:pPr>
              <w:pStyle w:val="TableParagraph"/>
              <w:ind w:left="114" w:right="470"/>
              <w:rPr>
                <w:sz w:val="24"/>
              </w:rPr>
            </w:pPr>
            <w:r>
              <w:rPr>
                <w:sz w:val="24"/>
              </w:rPr>
              <w:t>Досочинение к простой мелодии подголоска,</w:t>
            </w:r>
            <w:r>
              <w:rPr>
                <w:spacing w:val="1"/>
                <w:sz w:val="24"/>
              </w:rPr>
              <w:t xml:space="preserve"> </w:t>
            </w:r>
            <w:r>
              <w:rPr>
                <w:sz w:val="24"/>
              </w:rPr>
              <w:t>повторяющего</w:t>
            </w:r>
            <w:r>
              <w:rPr>
                <w:spacing w:val="-8"/>
                <w:sz w:val="24"/>
              </w:rPr>
              <w:t xml:space="preserve"> </w:t>
            </w:r>
            <w:r>
              <w:rPr>
                <w:sz w:val="24"/>
              </w:rPr>
              <w:t>основной</w:t>
            </w:r>
            <w:r>
              <w:rPr>
                <w:spacing w:val="-6"/>
                <w:sz w:val="24"/>
              </w:rPr>
              <w:t xml:space="preserve"> </w:t>
            </w:r>
            <w:r>
              <w:rPr>
                <w:sz w:val="24"/>
              </w:rPr>
              <w:t>голос</w:t>
            </w:r>
            <w:r>
              <w:rPr>
                <w:spacing w:val="-8"/>
                <w:sz w:val="24"/>
              </w:rPr>
              <w:t xml:space="preserve"> </w:t>
            </w:r>
            <w:r>
              <w:rPr>
                <w:sz w:val="24"/>
              </w:rPr>
              <w:t>в</w:t>
            </w:r>
            <w:r>
              <w:rPr>
                <w:spacing w:val="-2"/>
                <w:sz w:val="24"/>
              </w:rPr>
              <w:t xml:space="preserve"> </w:t>
            </w:r>
            <w:r>
              <w:rPr>
                <w:sz w:val="24"/>
              </w:rPr>
              <w:t>терцию,</w:t>
            </w:r>
            <w:r>
              <w:rPr>
                <w:spacing w:val="-5"/>
                <w:sz w:val="24"/>
              </w:rPr>
              <w:t xml:space="preserve"> </w:t>
            </w:r>
            <w:r>
              <w:rPr>
                <w:sz w:val="24"/>
              </w:rPr>
              <w:t>октаву.</w:t>
            </w:r>
            <w:r>
              <w:rPr>
                <w:spacing w:val="-57"/>
                <w:sz w:val="24"/>
              </w:rPr>
              <w:t xml:space="preserve"> </w:t>
            </w:r>
            <w:r>
              <w:rPr>
                <w:sz w:val="24"/>
              </w:rPr>
              <w:t>Сочинение аккомпанемента на основе движения</w:t>
            </w:r>
            <w:r>
              <w:rPr>
                <w:spacing w:val="-57"/>
                <w:sz w:val="24"/>
              </w:rPr>
              <w:t xml:space="preserve"> </w:t>
            </w:r>
            <w:r>
              <w:rPr>
                <w:sz w:val="24"/>
              </w:rPr>
              <w:t>квинтами,</w:t>
            </w:r>
            <w:r>
              <w:rPr>
                <w:spacing w:val="-2"/>
                <w:sz w:val="24"/>
              </w:rPr>
              <w:t xml:space="preserve"> </w:t>
            </w:r>
            <w:r>
              <w:rPr>
                <w:sz w:val="24"/>
              </w:rPr>
              <w:t>октавами</w:t>
            </w:r>
          </w:p>
        </w:tc>
      </w:tr>
      <w:tr w:rsidR="00A65286">
        <w:trPr>
          <w:trHeight w:val="2204"/>
        </w:trPr>
        <w:tc>
          <w:tcPr>
            <w:tcW w:w="1191" w:type="dxa"/>
          </w:tcPr>
          <w:p w:rsidR="00A65286" w:rsidRDefault="00D25255">
            <w:pPr>
              <w:pStyle w:val="TableParagraph"/>
              <w:spacing w:before="102"/>
              <w:ind w:left="114"/>
              <w:rPr>
                <w:sz w:val="24"/>
              </w:rPr>
            </w:pPr>
            <w:r>
              <w:rPr>
                <w:sz w:val="24"/>
              </w:rPr>
              <w:t>У)</w:t>
            </w:r>
          </w:p>
          <w:p w:rsidR="00A65286" w:rsidRDefault="00D25255">
            <w:pPr>
              <w:pStyle w:val="TableParagraph"/>
              <w:spacing w:before="5" w:line="237" w:lineRule="auto"/>
              <w:ind w:left="114" w:right="221"/>
              <w:rPr>
                <w:sz w:val="24"/>
              </w:rPr>
            </w:pPr>
            <w:r>
              <w:rPr>
                <w:sz w:val="24"/>
              </w:rPr>
              <w:t>1—3</w:t>
            </w:r>
            <w:r>
              <w:rPr>
                <w:spacing w:val="-15"/>
                <w:sz w:val="24"/>
              </w:rPr>
              <w:t xml:space="preserve"> </w:t>
            </w:r>
            <w:r>
              <w:rPr>
                <w:sz w:val="24"/>
              </w:rPr>
              <w:t>уч.</w:t>
            </w:r>
            <w:r>
              <w:rPr>
                <w:spacing w:val="-57"/>
                <w:sz w:val="24"/>
              </w:rPr>
              <w:t xml:space="preserve"> </w:t>
            </w:r>
            <w:r>
              <w:rPr>
                <w:sz w:val="24"/>
              </w:rPr>
              <w:t>часа</w:t>
            </w:r>
          </w:p>
        </w:tc>
        <w:tc>
          <w:tcPr>
            <w:tcW w:w="1133" w:type="dxa"/>
          </w:tcPr>
          <w:p w:rsidR="00A65286" w:rsidRDefault="00D25255">
            <w:pPr>
              <w:pStyle w:val="TableParagraph"/>
              <w:spacing w:before="102" w:line="242" w:lineRule="auto"/>
              <w:ind w:left="114" w:right="94"/>
              <w:rPr>
                <w:sz w:val="24"/>
              </w:rPr>
            </w:pPr>
            <w:r>
              <w:rPr>
                <w:sz w:val="24"/>
              </w:rPr>
              <w:t>Гармони</w:t>
            </w:r>
            <w:r>
              <w:rPr>
                <w:spacing w:val="-57"/>
                <w:sz w:val="24"/>
              </w:rPr>
              <w:t xml:space="preserve"> </w:t>
            </w:r>
            <w:r>
              <w:rPr>
                <w:sz w:val="24"/>
              </w:rPr>
              <w:t>я</w:t>
            </w:r>
          </w:p>
        </w:tc>
        <w:tc>
          <w:tcPr>
            <w:tcW w:w="2214" w:type="dxa"/>
          </w:tcPr>
          <w:p w:rsidR="00A65286" w:rsidRDefault="00D25255">
            <w:pPr>
              <w:pStyle w:val="TableParagraph"/>
              <w:spacing w:before="102"/>
              <w:ind w:left="115" w:right="100"/>
              <w:rPr>
                <w:sz w:val="24"/>
              </w:rPr>
            </w:pPr>
            <w:r>
              <w:rPr>
                <w:sz w:val="24"/>
              </w:rPr>
              <w:t>Аккорд. Трезвучие</w:t>
            </w:r>
            <w:r>
              <w:rPr>
                <w:spacing w:val="-57"/>
                <w:sz w:val="24"/>
              </w:rPr>
              <w:t xml:space="preserve"> </w:t>
            </w:r>
            <w:r>
              <w:rPr>
                <w:sz w:val="24"/>
              </w:rPr>
              <w:t>мажорное</w:t>
            </w:r>
            <w:r>
              <w:rPr>
                <w:spacing w:val="1"/>
                <w:sz w:val="24"/>
              </w:rPr>
              <w:t xml:space="preserve"> </w:t>
            </w:r>
            <w:r>
              <w:rPr>
                <w:sz w:val="24"/>
              </w:rPr>
              <w:t>и</w:t>
            </w:r>
            <w:r>
              <w:rPr>
                <w:spacing w:val="1"/>
                <w:sz w:val="24"/>
              </w:rPr>
              <w:t xml:space="preserve"> </w:t>
            </w:r>
            <w:r>
              <w:rPr>
                <w:spacing w:val="-1"/>
                <w:sz w:val="24"/>
              </w:rPr>
              <w:t xml:space="preserve">минорное. </w:t>
            </w:r>
            <w:r>
              <w:rPr>
                <w:sz w:val="24"/>
              </w:rPr>
              <w:t>Понятие</w:t>
            </w:r>
            <w:r>
              <w:rPr>
                <w:spacing w:val="-57"/>
                <w:sz w:val="24"/>
              </w:rPr>
              <w:t xml:space="preserve"> </w:t>
            </w:r>
            <w:r>
              <w:rPr>
                <w:sz w:val="24"/>
              </w:rPr>
              <w:t>фактуры. Фактуры</w:t>
            </w:r>
            <w:r>
              <w:rPr>
                <w:spacing w:val="1"/>
                <w:sz w:val="24"/>
              </w:rPr>
              <w:t xml:space="preserve"> </w:t>
            </w:r>
            <w:r>
              <w:rPr>
                <w:sz w:val="24"/>
              </w:rPr>
              <w:t>аккомпанемента</w:t>
            </w:r>
            <w:r>
              <w:rPr>
                <w:spacing w:val="1"/>
                <w:sz w:val="24"/>
              </w:rPr>
              <w:t xml:space="preserve"> </w:t>
            </w:r>
            <w:r>
              <w:rPr>
                <w:sz w:val="24"/>
              </w:rPr>
              <w:t>бас-аккорд,</w:t>
            </w:r>
            <w:r>
              <w:rPr>
                <w:spacing w:val="1"/>
                <w:sz w:val="24"/>
              </w:rPr>
              <w:t xml:space="preserve"> </w:t>
            </w:r>
            <w:r>
              <w:rPr>
                <w:sz w:val="24"/>
              </w:rPr>
              <w:t>аккордовая,</w:t>
            </w:r>
          </w:p>
        </w:tc>
        <w:tc>
          <w:tcPr>
            <w:tcW w:w="5604" w:type="dxa"/>
          </w:tcPr>
          <w:p w:rsidR="00A65286" w:rsidRDefault="00D25255">
            <w:pPr>
              <w:pStyle w:val="TableParagraph"/>
              <w:spacing w:before="102"/>
              <w:ind w:left="114" w:right="1020"/>
              <w:jc w:val="both"/>
              <w:rPr>
                <w:sz w:val="24"/>
              </w:rPr>
            </w:pPr>
            <w:r>
              <w:rPr>
                <w:sz w:val="24"/>
              </w:rPr>
              <w:t>Различение на слух интервалов и аккордов.</w:t>
            </w:r>
            <w:r>
              <w:rPr>
                <w:spacing w:val="-58"/>
                <w:sz w:val="24"/>
              </w:rPr>
              <w:t xml:space="preserve"> </w:t>
            </w:r>
            <w:r>
              <w:rPr>
                <w:sz w:val="24"/>
              </w:rPr>
              <w:t>Различение на слух мажорных и минорных</w:t>
            </w:r>
            <w:r>
              <w:rPr>
                <w:spacing w:val="-57"/>
                <w:sz w:val="24"/>
              </w:rPr>
              <w:t xml:space="preserve"> </w:t>
            </w:r>
            <w:r>
              <w:rPr>
                <w:sz w:val="24"/>
              </w:rPr>
              <w:t>аккордов.</w:t>
            </w:r>
          </w:p>
          <w:p w:rsidR="00A65286" w:rsidRDefault="00D25255">
            <w:pPr>
              <w:pStyle w:val="TableParagraph"/>
              <w:spacing w:before="3"/>
              <w:ind w:left="114" w:right="100"/>
              <w:rPr>
                <w:sz w:val="24"/>
              </w:rPr>
            </w:pPr>
            <w:r>
              <w:rPr>
                <w:sz w:val="24"/>
              </w:rPr>
              <w:t>Разучивание,</w:t>
            </w:r>
            <w:r>
              <w:rPr>
                <w:spacing w:val="2"/>
                <w:sz w:val="24"/>
              </w:rPr>
              <w:t xml:space="preserve"> </w:t>
            </w:r>
            <w:r>
              <w:rPr>
                <w:sz w:val="24"/>
              </w:rPr>
              <w:t>исполнение попевок</w:t>
            </w:r>
            <w:r>
              <w:rPr>
                <w:spacing w:val="-1"/>
                <w:sz w:val="24"/>
              </w:rPr>
              <w:t xml:space="preserve"> </w:t>
            </w:r>
            <w:r>
              <w:rPr>
                <w:sz w:val="24"/>
              </w:rPr>
              <w:t>и</w:t>
            </w:r>
            <w:r>
              <w:rPr>
                <w:spacing w:val="-3"/>
                <w:sz w:val="24"/>
              </w:rPr>
              <w:t xml:space="preserve"> </w:t>
            </w:r>
            <w:r>
              <w:rPr>
                <w:sz w:val="24"/>
              </w:rPr>
              <w:t>песен</w:t>
            </w:r>
            <w:r>
              <w:rPr>
                <w:spacing w:val="2"/>
                <w:sz w:val="24"/>
              </w:rPr>
              <w:t xml:space="preserve"> </w:t>
            </w:r>
            <w:r>
              <w:rPr>
                <w:sz w:val="24"/>
              </w:rPr>
              <w:t>с</w:t>
            </w:r>
            <w:r>
              <w:rPr>
                <w:spacing w:val="1"/>
                <w:sz w:val="24"/>
              </w:rPr>
              <w:t xml:space="preserve"> </w:t>
            </w:r>
            <w:r>
              <w:rPr>
                <w:sz w:val="24"/>
              </w:rPr>
              <w:t>мелодическим движением по звукам аккордов.</w:t>
            </w:r>
            <w:r>
              <w:rPr>
                <w:spacing w:val="1"/>
                <w:sz w:val="24"/>
              </w:rPr>
              <w:t xml:space="preserve"> </w:t>
            </w:r>
            <w:r>
              <w:rPr>
                <w:sz w:val="24"/>
              </w:rPr>
              <w:t>Вокальные упражнения с элементами трёхголосия.</w:t>
            </w:r>
            <w:r>
              <w:rPr>
                <w:spacing w:val="1"/>
                <w:sz w:val="24"/>
              </w:rPr>
              <w:t xml:space="preserve"> </w:t>
            </w:r>
            <w:r>
              <w:rPr>
                <w:sz w:val="24"/>
              </w:rPr>
              <w:t>Определение</w:t>
            </w:r>
            <w:r>
              <w:rPr>
                <w:spacing w:val="-4"/>
                <w:sz w:val="24"/>
              </w:rPr>
              <w:t xml:space="preserve"> </w:t>
            </w:r>
            <w:r>
              <w:rPr>
                <w:sz w:val="24"/>
              </w:rPr>
              <w:t>на</w:t>
            </w:r>
            <w:r>
              <w:rPr>
                <w:spacing w:val="-4"/>
                <w:sz w:val="24"/>
              </w:rPr>
              <w:t xml:space="preserve"> </w:t>
            </w:r>
            <w:r>
              <w:rPr>
                <w:sz w:val="24"/>
              </w:rPr>
              <w:t>слух</w:t>
            </w:r>
            <w:r>
              <w:rPr>
                <w:spacing w:val="-7"/>
                <w:sz w:val="24"/>
              </w:rPr>
              <w:t xml:space="preserve"> </w:t>
            </w:r>
            <w:r>
              <w:rPr>
                <w:sz w:val="24"/>
              </w:rPr>
              <w:t>типа</w:t>
            </w:r>
            <w:r>
              <w:rPr>
                <w:spacing w:val="-4"/>
                <w:sz w:val="24"/>
              </w:rPr>
              <w:t xml:space="preserve"> </w:t>
            </w:r>
            <w:r>
              <w:rPr>
                <w:sz w:val="24"/>
              </w:rPr>
              <w:t>фактуры</w:t>
            </w:r>
            <w:r>
              <w:rPr>
                <w:spacing w:val="-2"/>
                <w:sz w:val="24"/>
              </w:rPr>
              <w:t xml:space="preserve"> </w:t>
            </w:r>
            <w:r>
              <w:rPr>
                <w:sz w:val="24"/>
              </w:rPr>
              <w:t>аккомпанемента</w:t>
            </w:r>
          </w:p>
        </w:tc>
      </w:tr>
    </w:tbl>
    <w:p w:rsidR="00A65286" w:rsidRDefault="00A65286">
      <w:pPr>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1651"/>
        </w:trPr>
        <w:tc>
          <w:tcPr>
            <w:tcW w:w="1191" w:type="dxa"/>
          </w:tcPr>
          <w:p w:rsidR="00A65286" w:rsidRDefault="00A65286">
            <w:pPr>
              <w:pStyle w:val="TableParagraph"/>
            </w:pPr>
          </w:p>
        </w:tc>
        <w:tc>
          <w:tcPr>
            <w:tcW w:w="1133" w:type="dxa"/>
          </w:tcPr>
          <w:p w:rsidR="00A65286" w:rsidRDefault="00A65286">
            <w:pPr>
              <w:pStyle w:val="TableParagraph"/>
            </w:pPr>
          </w:p>
        </w:tc>
        <w:tc>
          <w:tcPr>
            <w:tcW w:w="2214" w:type="dxa"/>
          </w:tcPr>
          <w:p w:rsidR="00A65286" w:rsidRDefault="00D25255">
            <w:pPr>
              <w:pStyle w:val="TableParagraph"/>
              <w:spacing w:before="107"/>
              <w:ind w:left="115"/>
              <w:rPr>
                <w:sz w:val="24"/>
              </w:rPr>
            </w:pPr>
            <w:r>
              <w:rPr>
                <w:sz w:val="24"/>
              </w:rPr>
              <w:t>арпеджио</w:t>
            </w:r>
          </w:p>
        </w:tc>
        <w:tc>
          <w:tcPr>
            <w:tcW w:w="5604" w:type="dxa"/>
          </w:tcPr>
          <w:p w:rsidR="00A65286" w:rsidRDefault="00D25255">
            <w:pPr>
              <w:pStyle w:val="TableParagraph"/>
              <w:spacing w:before="107"/>
              <w:ind w:left="114" w:right="1794"/>
              <w:rPr>
                <w:sz w:val="24"/>
              </w:rPr>
            </w:pPr>
            <w:r>
              <w:rPr>
                <w:sz w:val="24"/>
              </w:rPr>
              <w:t>исполняемых</w:t>
            </w:r>
            <w:r>
              <w:rPr>
                <w:spacing w:val="-10"/>
                <w:sz w:val="24"/>
              </w:rPr>
              <w:t xml:space="preserve"> </w:t>
            </w:r>
            <w:r>
              <w:rPr>
                <w:sz w:val="24"/>
              </w:rPr>
              <w:t>песен,</w:t>
            </w:r>
            <w:r>
              <w:rPr>
                <w:spacing w:val="-7"/>
                <w:sz w:val="24"/>
              </w:rPr>
              <w:t xml:space="preserve"> </w:t>
            </w:r>
            <w:r>
              <w:rPr>
                <w:sz w:val="24"/>
              </w:rPr>
              <w:t>прослушанных</w:t>
            </w:r>
            <w:r>
              <w:rPr>
                <w:spacing w:val="-57"/>
                <w:sz w:val="24"/>
              </w:rPr>
              <w:t xml:space="preserve"> </w:t>
            </w:r>
            <w:r>
              <w:rPr>
                <w:sz w:val="24"/>
              </w:rPr>
              <w:t>инструментальных произведений.</w:t>
            </w:r>
            <w:r>
              <w:rPr>
                <w:spacing w:val="1"/>
                <w:sz w:val="24"/>
              </w:rPr>
              <w:t xml:space="preserve"> </w:t>
            </w:r>
            <w:r>
              <w:rPr>
                <w:i/>
                <w:sz w:val="24"/>
              </w:rPr>
              <w:t>На выбор</w:t>
            </w:r>
            <w:r>
              <w:rPr>
                <w:i/>
                <w:spacing w:val="1"/>
                <w:sz w:val="24"/>
              </w:rPr>
              <w:t xml:space="preserve"> </w:t>
            </w:r>
            <w:r>
              <w:rPr>
                <w:i/>
                <w:sz w:val="24"/>
              </w:rPr>
              <w:t>или</w:t>
            </w:r>
            <w:r>
              <w:rPr>
                <w:i/>
                <w:spacing w:val="-3"/>
                <w:sz w:val="24"/>
              </w:rPr>
              <w:t xml:space="preserve"> </w:t>
            </w:r>
            <w:r>
              <w:rPr>
                <w:i/>
                <w:sz w:val="24"/>
              </w:rPr>
              <w:t>факультативно</w:t>
            </w:r>
            <w:r>
              <w:rPr>
                <w:sz w:val="24"/>
              </w:rPr>
              <w:t>:</w:t>
            </w:r>
          </w:p>
          <w:p w:rsidR="00A65286" w:rsidRDefault="00D25255">
            <w:pPr>
              <w:pStyle w:val="TableParagraph"/>
              <w:spacing w:line="242" w:lineRule="auto"/>
              <w:ind w:left="114"/>
              <w:rPr>
                <w:sz w:val="24"/>
              </w:rPr>
            </w:pPr>
            <w:r>
              <w:rPr>
                <w:sz w:val="24"/>
              </w:rPr>
              <w:t>Сочинение</w:t>
            </w:r>
            <w:r>
              <w:rPr>
                <w:spacing w:val="-8"/>
                <w:sz w:val="24"/>
              </w:rPr>
              <w:t xml:space="preserve"> </w:t>
            </w:r>
            <w:r>
              <w:rPr>
                <w:sz w:val="24"/>
              </w:rPr>
              <w:t>аккордового</w:t>
            </w:r>
            <w:r>
              <w:rPr>
                <w:spacing w:val="-2"/>
                <w:sz w:val="24"/>
              </w:rPr>
              <w:t xml:space="preserve"> </w:t>
            </w:r>
            <w:r>
              <w:rPr>
                <w:sz w:val="24"/>
              </w:rPr>
              <w:t>аккомпанемента</w:t>
            </w:r>
            <w:r>
              <w:rPr>
                <w:spacing w:val="-3"/>
                <w:sz w:val="24"/>
              </w:rPr>
              <w:t xml:space="preserve"> </w:t>
            </w:r>
            <w:r>
              <w:rPr>
                <w:sz w:val="24"/>
              </w:rPr>
              <w:t>к</w:t>
            </w:r>
            <w:r>
              <w:rPr>
                <w:spacing w:val="-9"/>
                <w:sz w:val="24"/>
              </w:rPr>
              <w:t xml:space="preserve"> </w:t>
            </w:r>
            <w:r>
              <w:rPr>
                <w:sz w:val="24"/>
              </w:rPr>
              <w:t>мелодии</w:t>
            </w:r>
            <w:r>
              <w:rPr>
                <w:spacing w:val="-57"/>
                <w:sz w:val="24"/>
              </w:rPr>
              <w:t xml:space="preserve"> </w:t>
            </w:r>
            <w:r>
              <w:rPr>
                <w:sz w:val="24"/>
              </w:rPr>
              <w:t>песни</w:t>
            </w:r>
          </w:p>
        </w:tc>
      </w:tr>
      <w:tr w:rsidR="00A65286">
        <w:trPr>
          <w:trHeight w:val="3313"/>
        </w:trPr>
        <w:tc>
          <w:tcPr>
            <w:tcW w:w="1191" w:type="dxa"/>
          </w:tcPr>
          <w:p w:rsidR="00A65286" w:rsidRDefault="00D25255">
            <w:pPr>
              <w:pStyle w:val="TableParagraph"/>
              <w:spacing w:before="107" w:line="275" w:lineRule="exact"/>
              <w:ind w:left="114"/>
              <w:rPr>
                <w:sz w:val="24"/>
              </w:rPr>
            </w:pPr>
            <w:r>
              <w:rPr>
                <w:sz w:val="24"/>
              </w:rPr>
              <w:t>Ф)</w:t>
            </w:r>
          </w:p>
          <w:p w:rsidR="00A65286" w:rsidRDefault="00D25255">
            <w:pPr>
              <w:pStyle w:val="TableParagraph"/>
              <w:spacing w:line="242" w:lineRule="auto"/>
              <w:ind w:left="114" w:right="221"/>
              <w:rPr>
                <w:sz w:val="24"/>
              </w:rPr>
            </w:pPr>
            <w:r>
              <w:rPr>
                <w:sz w:val="24"/>
              </w:rPr>
              <w:t>1—3</w:t>
            </w:r>
            <w:r>
              <w:rPr>
                <w:spacing w:val="-15"/>
                <w:sz w:val="24"/>
              </w:rPr>
              <w:t xml:space="preserve"> </w:t>
            </w:r>
            <w:r>
              <w:rPr>
                <w:sz w:val="24"/>
              </w:rPr>
              <w:t>уч.</w:t>
            </w:r>
            <w:r>
              <w:rPr>
                <w:spacing w:val="-57"/>
                <w:sz w:val="24"/>
              </w:rPr>
              <w:t xml:space="preserve"> </w:t>
            </w:r>
            <w:r>
              <w:rPr>
                <w:sz w:val="24"/>
              </w:rPr>
              <w:t>часа</w:t>
            </w:r>
          </w:p>
        </w:tc>
        <w:tc>
          <w:tcPr>
            <w:tcW w:w="1133" w:type="dxa"/>
          </w:tcPr>
          <w:p w:rsidR="00A65286" w:rsidRDefault="00D25255">
            <w:pPr>
              <w:pStyle w:val="TableParagraph"/>
              <w:spacing w:before="107"/>
              <w:ind w:left="114" w:right="182"/>
              <w:rPr>
                <w:sz w:val="24"/>
              </w:rPr>
            </w:pPr>
            <w:r>
              <w:rPr>
                <w:spacing w:val="-1"/>
                <w:sz w:val="24"/>
              </w:rPr>
              <w:t>Музыка</w:t>
            </w:r>
            <w:r>
              <w:rPr>
                <w:spacing w:val="-57"/>
                <w:sz w:val="24"/>
              </w:rPr>
              <w:t xml:space="preserve"> </w:t>
            </w:r>
            <w:r>
              <w:rPr>
                <w:sz w:val="24"/>
              </w:rPr>
              <w:t>льная</w:t>
            </w:r>
            <w:r>
              <w:rPr>
                <w:spacing w:val="1"/>
                <w:sz w:val="24"/>
              </w:rPr>
              <w:t xml:space="preserve"> </w:t>
            </w:r>
            <w:r>
              <w:rPr>
                <w:sz w:val="24"/>
              </w:rPr>
              <w:t>форма</w:t>
            </w:r>
          </w:p>
        </w:tc>
        <w:tc>
          <w:tcPr>
            <w:tcW w:w="2214" w:type="dxa"/>
          </w:tcPr>
          <w:p w:rsidR="00A65286" w:rsidRDefault="00D25255">
            <w:pPr>
              <w:pStyle w:val="TableParagraph"/>
              <w:spacing w:before="107"/>
              <w:ind w:left="115" w:right="162"/>
              <w:rPr>
                <w:sz w:val="24"/>
              </w:rPr>
            </w:pPr>
            <w:r>
              <w:rPr>
                <w:sz w:val="24"/>
              </w:rPr>
              <w:t>Контраст и повтор</w:t>
            </w:r>
            <w:r>
              <w:rPr>
                <w:spacing w:val="-57"/>
                <w:sz w:val="24"/>
              </w:rPr>
              <w:t xml:space="preserve"> </w:t>
            </w:r>
            <w:r>
              <w:rPr>
                <w:sz w:val="24"/>
              </w:rPr>
              <w:t>как принципы</w:t>
            </w:r>
            <w:r>
              <w:rPr>
                <w:spacing w:val="1"/>
                <w:sz w:val="24"/>
              </w:rPr>
              <w:t xml:space="preserve"> </w:t>
            </w:r>
            <w:r>
              <w:rPr>
                <w:sz w:val="24"/>
              </w:rPr>
              <w:t>строения</w:t>
            </w:r>
            <w:r>
              <w:rPr>
                <w:spacing w:val="1"/>
                <w:sz w:val="24"/>
              </w:rPr>
              <w:t xml:space="preserve"> </w:t>
            </w:r>
            <w:r>
              <w:rPr>
                <w:sz w:val="24"/>
              </w:rPr>
              <w:t>музыкального</w:t>
            </w:r>
            <w:r>
              <w:rPr>
                <w:spacing w:val="1"/>
                <w:sz w:val="24"/>
              </w:rPr>
              <w:t xml:space="preserve"> </w:t>
            </w:r>
            <w:r>
              <w:rPr>
                <w:sz w:val="24"/>
              </w:rPr>
              <w:t>произведения.</w:t>
            </w:r>
          </w:p>
          <w:p w:rsidR="00A65286" w:rsidRDefault="00D25255">
            <w:pPr>
              <w:pStyle w:val="TableParagraph"/>
              <w:ind w:left="115" w:right="251"/>
              <w:rPr>
                <w:sz w:val="24"/>
              </w:rPr>
            </w:pPr>
            <w:r>
              <w:rPr>
                <w:sz w:val="24"/>
              </w:rPr>
              <w:t>Двухчастная,</w:t>
            </w:r>
            <w:r>
              <w:rPr>
                <w:spacing w:val="1"/>
                <w:sz w:val="24"/>
              </w:rPr>
              <w:t xml:space="preserve"> </w:t>
            </w:r>
            <w:r>
              <w:rPr>
                <w:sz w:val="24"/>
              </w:rPr>
              <w:t>трёхчастная</w:t>
            </w:r>
            <w:r>
              <w:rPr>
                <w:spacing w:val="1"/>
                <w:sz w:val="24"/>
              </w:rPr>
              <w:t xml:space="preserve"> </w:t>
            </w:r>
            <w:r>
              <w:rPr>
                <w:sz w:val="24"/>
              </w:rPr>
              <w:t>и</w:t>
            </w:r>
            <w:r>
              <w:rPr>
                <w:spacing w:val="1"/>
                <w:sz w:val="24"/>
              </w:rPr>
              <w:t xml:space="preserve"> </w:t>
            </w:r>
            <w:r>
              <w:rPr>
                <w:sz w:val="24"/>
              </w:rPr>
              <w:t>трёхчастная</w:t>
            </w:r>
            <w:r>
              <w:rPr>
                <w:spacing w:val="1"/>
                <w:sz w:val="24"/>
              </w:rPr>
              <w:t xml:space="preserve"> </w:t>
            </w:r>
            <w:r>
              <w:rPr>
                <w:sz w:val="24"/>
              </w:rPr>
              <w:t>репризная форма.</w:t>
            </w:r>
            <w:r>
              <w:rPr>
                <w:spacing w:val="-57"/>
                <w:sz w:val="24"/>
              </w:rPr>
              <w:t xml:space="preserve"> </w:t>
            </w:r>
            <w:r>
              <w:rPr>
                <w:sz w:val="24"/>
              </w:rPr>
              <w:t>Рондо: рефрен и</w:t>
            </w:r>
            <w:r>
              <w:rPr>
                <w:spacing w:val="1"/>
                <w:sz w:val="24"/>
              </w:rPr>
              <w:t xml:space="preserve"> </w:t>
            </w:r>
            <w:r>
              <w:rPr>
                <w:sz w:val="24"/>
              </w:rPr>
              <w:t>эпизоды</w:t>
            </w:r>
          </w:p>
        </w:tc>
        <w:tc>
          <w:tcPr>
            <w:tcW w:w="5604" w:type="dxa"/>
          </w:tcPr>
          <w:p w:rsidR="00A65286" w:rsidRDefault="00D25255">
            <w:pPr>
              <w:pStyle w:val="TableParagraph"/>
              <w:spacing w:before="107"/>
              <w:ind w:left="114" w:right="1301"/>
              <w:jc w:val="both"/>
              <w:rPr>
                <w:sz w:val="24"/>
              </w:rPr>
            </w:pPr>
            <w:r>
              <w:rPr>
                <w:sz w:val="24"/>
              </w:rPr>
              <w:t>Знакомство со строением музыкального</w:t>
            </w:r>
            <w:r>
              <w:rPr>
                <w:spacing w:val="1"/>
                <w:sz w:val="24"/>
              </w:rPr>
              <w:t xml:space="preserve"> </w:t>
            </w:r>
            <w:r>
              <w:rPr>
                <w:sz w:val="24"/>
              </w:rPr>
              <w:t>произведения, понятиями двухчастной и</w:t>
            </w:r>
            <w:r>
              <w:rPr>
                <w:spacing w:val="-58"/>
                <w:sz w:val="24"/>
              </w:rPr>
              <w:t xml:space="preserve"> </w:t>
            </w:r>
            <w:r>
              <w:rPr>
                <w:sz w:val="24"/>
              </w:rPr>
              <w:t>трёхчастной</w:t>
            </w:r>
            <w:r>
              <w:rPr>
                <w:spacing w:val="-3"/>
                <w:sz w:val="24"/>
              </w:rPr>
              <w:t xml:space="preserve"> </w:t>
            </w:r>
            <w:r>
              <w:rPr>
                <w:sz w:val="24"/>
              </w:rPr>
              <w:t>формы,</w:t>
            </w:r>
            <w:r>
              <w:rPr>
                <w:spacing w:val="-1"/>
                <w:sz w:val="24"/>
              </w:rPr>
              <w:t xml:space="preserve"> </w:t>
            </w:r>
            <w:r>
              <w:rPr>
                <w:sz w:val="24"/>
              </w:rPr>
              <w:t>рондо.</w:t>
            </w:r>
          </w:p>
          <w:p w:rsidR="00A65286" w:rsidRDefault="00D25255">
            <w:pPr>
              <w:pStyle w:val="TableParagraph"/>
              <w:ind w:left="114"/>
              <w:rPr>
                <w:sz w:val="24"/>
              </w:rPr>
            </w:pPr>
            <w:r>
              <w:rPr>
                <w:sz w:val="24"/>
              </w:rPr>
              <w:t>Слушание произведений: определение формы их</w:t>
            </w:r>
            <w:r>
              <w:rPr>
                <w:spacing w:val="1"/>
                <w:sz w:val="24"/>
              </w:rPr>
              <w:t xml:space="preserve"> </w:t>
            </w:r>
            <w:r>
              <w:rPr>
                <w:spacing w:val="-1"/>
                <w:sz w:val="24"/>
              </w:rPr>
              <w:t>строения</w:t>
            </w:r>
            <w:r>
              <w:rPr>
                <w:spacing w:val="-12"/>
                <w:sz w:val="24"/>
              </w:rPr>
              <w:t xml:space="preserve"> </w:t>
            </w:r>
            <w:r>
              <w:rPr>
                <w:spacing w:val="-1"/>
                <w:sz w:val="24"/>
              </w:rPr>
              <w:t>на</w:t>
            </w:r>
            <w:r>
              <w:rPr>
                <w:spacing w:val="-12"/>
                <w:sz w:val="24"/>
              </w:rPr>
              <w:t xml:space="preserve"> </w:t>
            </w:r>
            <w:r>
              <w:rPr>
                <w:spacing w:val="-1"/>
                <w:sz w:val="24"/>
              </w:rPr>
              <w:t>слух.</w:t>
            </w:r>
            <w:r>
              <w:rPr>
                <w:spacing w:val="-5"/>
                <w:sz w:val="24"/>
              </w:rPr>
              <w:t xml:space="preserve"> </w:t>
            </w:r>
            <w:r>
              <w:rPr>
                <w:spacing w:val="-1"/>
                <w:sz w:val="24"/>
              </w:rPr>
              <w:t>Составление</w:t>
            </w:r>
            <w:r>
              <w:rPr>
                <w:spacing w:val="-9"/>
                <w:sz w:val="24"/>
              </w:rPr>
              <w:t xml:space="preserve"> </w:t>
            </w:r>
            <w:r>
              <w:rPr>
                <w:sz w:val="24"/>
              </w:rPr>
              <w:t>наглядной</w:t>
            </w:r>
            <w:r>
              <w:rPr>
                <w:spacing w:val="-10"/>
                <w:sz w:val="24"/>
              </w:rPr>
              <w:t xml:space="preserve"> </w:t>
            </w:r>
            <w:r>
              <w:rPr>
                <w:sz w:val="24"/>
              </w:rPr>
              <w:t>буквенной</w:t>
            </w:r>
            <w:r>
              <w:rPr>
                <w:spacing w:val="-57"/>
                <w:sz w:val="24"/>
              </w:rPr>
              <w:t xml:space="preserve"> </w:t>
            </w:r>
            <w:r>
              <w:rPr>
                <w:sz w:val="24"/>
              </w:rPr>
              <w:t>или</w:t>
            </w:r>
            <w:r>
              <w:rPr>
                <w:spacing w:val="-3"/>
                <w:sz w:val="24"/>
              </w:rPr>
              <w:t xml:space="preserve"> </w:t>
            </w:r>
            <w:r>
              <w:rPr>
                <w:sz w:val="24"/>
              </w:rPr>
              <w:t>графической</w:t>
            </w:r>
            <w:r>
              <w:rPr>
                <w:spacing w:val="3"/>
                <w:sz w:val="24"/>
              </w:rPr>
              <w:t xml:space="preserve"> </w:t>
            </w:r>
            <w:r>
              <w:rPr>
                <w:sz w:val="24"/>
              </w:rPr>
              <w:t>схемы.</w:t>
            </w:r>
          </w:p>
          <w:p w:rsidR="00A65286" w:rsidRDefault="00D25255">
            <w:pPr>
              <w:pStyle w:val="TableParagraph"/>
              <w:spacing w:before="3" w:line="237" w:lineRule="auto"/>
              <w:ind w:left="114"/>
              <w:rPr>
                <w:sz w:val="24"/>
              </w:rPr>
            </w:pPr>
            <w:r>
              <w:rPr>
                <w:sz w:val="24"/>
              </w:rPr>
              <w:t>Исполнение</w:t>
            </w:r>
            <w:r>
              <w:rPr>
                <w:spacing w:val="-4"/>
                <w:sz w:val="24"/>
              </w:rPr>
              <w:t xml:space="preserve"> </w:t>
            </w:r>
            <w:r>
              <w:rPr>
                <w:sz w:val="24"/>
              </w:rPr>
              <w:t>песен,</w:t>
            </w:r>
            <w:r>
              <w:rPr>
                <w:spacing w:val="-5"/>
                <w:sz w:val="24"/>
              </w:rPr>
              <w:t xml:space="preserve"> </w:t>
            </w:r>
            <w:r>
              <w:rPr>
                <w:sz w:val="24"/>
              </w:rPr>
              <w:t>написанных</w:t>
            </w:r>
            <w:r>
              <w:rPr>
                <w:spacing w:val="-7"/>
                <w:sz w:val="24"/>
              </w:rPr>
              <w:t xml:space="preserve"> </w:t>
            </w:r>
            <w:r>
              <w:rPr>
                <w:sz w:val="24"/>
              </w:rPr>
              <w:t>в</w:t>
            </w:r>
            <w:r>
              <w:rPr>
                <w:spacing w:val="-1"/>
                <w:sz w:val="24"/>
              </w:rPr>
              <w:t xml:space="preserve"> </w:t>
            </w:r>
            <w:r>
              <w:rPr>
                <w:sz w:val="24"/>
              </w:rPr>
              <w:t>двухчастной</w:t>
            </w:r>
            <w:r>
              <w:rPr>
                <w:spacing w:val="-6"/>
                <w:sz w:val="24"/>
              </w:rPr>
              <w:t xml:space="preserve"> </w:t>
            </w:r>
            <w:r>
              <w:rPr>
                <w:sz w:val="24"/>
              </w:rPr>
              <w:t>или</w:t>
            </w:r>
            <w:r>
              <w:rPr>
                <w:spacing w:val="-57"/>
                <w:sz w:val="24"/>
              </w:rPr>
              <w:t xml:space="preserve"> </w:t>
            </w:r>
            <w:r>
              <w:rPr>
                <w:sz w:val="24"/>
              </w:rPr>
              <w:t>трёхчастной</w:t>
            </w:r>
            <w:r>
              <w:rPr>
                <w:spacing w:val="-3"/>
                <w:sz w:val="24"/>
              </w:rPr>
              <w:t xml:space="preserve"> </w:t>
            </w:r>
            <w:r>
              <w:rPr>
                <w:sz w:val="24"/>
              </w:rPr>
              <w:t>форме.</w:t>
            </w:r>
          </w:p>
          <w:p w:rsidR="00A65286" w:rsidRDefault="00D25255">
            <w:pPr>
              <w:pStyle w:val="TableParagraph"/>
              <w:spacing w:before="4"/>
              <w:ind w:left="114" w:right="907"/>
              <w:rPr>
                <w:sz w:val="24"/>
              </w:rPr>
            </w:pPr>
            <w:r>
              <w:rPr>
                <w:i/>
                <w:sz w:val="24"/>
              </w:rPr>
              <w:t>На выбор или факультативно</w:t>
            </w:r>
            <w:r>
              <w:rPr>
                <w:sz w:val="24"/>
              </w:rPr>
              <w:t>:</w:t>
            </w:r>
            <w:r>
              <w:rPr>
                <w:spacing w:val="1"/>
                <w:sz w:val="24"/>
              </w:rPr>
              <w:t xml:space="preserve"> </w:t>
            </w:r>
            <w:r>
              <w:rPr>
                <w:sz w:val="24"/>
              </w:rPr>
              <w:t>Коллективная</w:t>
            </w:r>
            <w:r>
              <w:rPr>
                <w:spacing w:val="-7"/>
                <w:sz w:val="24"/>
              </w:rPr>
              <w:t xml:space="preserve"> </w:t>
            </w:r>
            <w:r>
              <w:rPr>
                <w:sz w:val="24"/>
              </w:rPr>
              <w:t>импровизация</w:t>
            </w:r>
            <w:r>
              <w:rPr>
                <w:spacing w:val="-7"/>
                <w:sz w:val="24"/>
              </w:rPr>
              <w:t xml:space="preserve"> </w:t>
            </w:r>
            <w:r>
              <w:rPr>
                <w:sz w:val="24"/>
              </w:rPr>
              <w:t>в</w:t>
            </w:r>
            <w:r>
              <w:rPr>
                <w:spacing w:val="-2"/>
                <w:sz w:val="24"/>
              </w:rPr>
              <w:t xml:space="preserve"> </w:t>
            </w:r>
            <w:r>
              <w:rPr>
                <w:sz w:val="24"/>
              </w:rPr>
              <w:t>форме</w:t>
            </w:r>
            <w:r>
              <w:rPr>
                <w:spacing w:val="-3"/>
                <w:sz w:val="24"/>
              </w:rPr>
              <w:t xml:space="preserve"> </w:t>
            </w:r>
            <w:r>
              <w:rPr>
                <w:sz w:val="24"/>
              </w:rPr>
              <w:t>рондо,</w:t>
            </w:r>
            <w:r>
              <w:rPr>
                <w:spacing w:val="-57"/>
                <w:sz w:val="24"/>
              </w:rPr>
              <w:t xml:space="preserve"> </w:t>
            </w:r>
            <w:r>
              <w:rPr>
                <w:sz w:val="24"/>
              </w:rPr>
              <w:t>трёхчастной</w:t>
            </w:r>
            <w:r>
              <w:rPr>
                <w:spacing w:val="-3"/>
                <w:sz w:val="24"/>
              </w:rPr>
              <w:t xml:space="preserve"> </w:t>
            </w:r>
            <w:r>
              <w:rPr>
                <w:sz w:val="24"/>
              </w:rPr>
              <w:t>репризной</w:t>
            </w:r>
            <w:r>
              <w:rPr>
                <w:spacing w:val="3"/>
                <w:sz w:val="24"/>
              </w:rPr>
              <w:t xml:space="preserve"> </w:t>
            </w:r>
            <w:r>
              <w:rPr>
                <w:sz w:val="24"/>
              </w:rPr>
              <w:t>форме.</w:t>
            </w:r>
          </w:p>
        </w:tc>
      </w:tr>
    </w:tbl>
    <w:p w:rsidR="00A65286" w:rsidRDefault="00A65286">
      <w:pPr>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825"/>
        </w:trPr>
        <w:tc>
          <w:tcPr>
            <w:tcW w:w="1191" w:type="dxa"/>
          </w:tcPr>
          <w:p w:rsidR="00A65286" w:rsidRDefault="00A65286">
            <w:pPr>
              <w:pStyle w:val="TableParagraph"/>
            </w:pPr>
          </w:p>
        </w:tc>
        <w:tc>
          <w:tcPr>
            <w:tcW w:w="1133" w:type="dxa"/>
          </w:tcPr>
          <w:p w:rsidR="00A65286" w:rsidRDefault="00A65286">
            <w:pPr>
              <w:pStyle w:val="TableParagraph"/>
            </w:pPr>
          </w:p>
        </w:tc>
        <w:tc>
          <w:tcPr>
            <w:tcW w:w="2214" w:type="dxa"/>
          </w:tcPr>
          <w:p w:rsidR="00A65286" w:rsidRDefault="00A65286">
            <w:pPr>
              <w:pStyle w:val="TableParagraph"/>
            </w:pPr>
          </w:p>
        </w:tc>
        <w:tc>
          <w:tcPr>
            <w:tcW w:w="5604" w:type="dxa"/>
          </w:tcPr>
          <w:p w:rsidR="00A65286" w:rsidRDefault="00D25255">
            <w:pPr>
              <w:pStyle w:val="TableParagraph"/>
              <w:spacing w:before="109" w:line="237" w:lineRule="auto"/>
              <w:ind w:left="114" w:right="268"/>
              <w:rPr>
                <w:sz w:val="24"/>
              </w:rPr>
            </w:pPr>
            <w:r>
              <w:rPr>
                <w:sz w:val="24"/>
              </w:rPr>
              <w:t>Создание художественных композиций (рисунок,</w:t>
            </w:r>
            <w:r>
              <w:rPr>
                <w:spacing w:val="1"/>
                <w:sz w:val="24"/>
              </w:rPr>
              <w:t xml:space="preserve"> </w:t>
            </w:r>
            <w:r>
              <w:rPr>
                <w:sz w:val="24"/>
              </w:rPr>
              <w:t>аппликация</w:t>
            </w:r>
            <w:r>
              <w:rPr>
                <w:spacing w:val="-3"/>
                <w:sz w:val="24"/>
              </w:rPr>
              <w:t xml:space="preserve"> </w:t>
            </w:r>
            <w:r>
              <w:rPr>
                <w:sz w:val="24"/>
              </w:rPr>
              <w:t>и</w:t>
            </w:r>
            <w:r>
              <w:rPr>
                <w:spacing w:val="-4"/>
                <w:sz w:val="24"/>
              </w:rPr>
              <w:t xml:space="preserve"> </w:t>
            </w:r>
            <w:r>
              <w:rPr>
                <w:sz w:val="24"/>
              </w:rPr>
              <w:t>др.)</w:t>
            </w:r>
            <w:r>
              <w:rPr>
                <w:spacing w:val="-5"/>
                <w:sz w:val="24"/>
              </w:rPr>
              <w:t xml:space="preserve"> </w:t>
            </w:r>
            <w:r>
              <w:rPr>
                <w:sz w:val="24"/>
              </w:rPr>
              <w:t>по</w:t>
            </w:r>
            <w:r>
              <w:rPr>
                <w:spacing w:val="-2"/>
                <w:sz w:val="24"/>
              </w:rPr>
              <w:t xml:space="preserve"> </w:t>
            </w:r>
            <w:r>
              <w:rPr>
                <w:sz w:val="24"/>
              </w:rPr>
              <w:t>законам</w:t>
            </w:r>
            <w:r>
              <w:rPr>
                <w:spacing w:val="-5"/>
                <w:sz w:val="24"/>
              </w:rPr>
              <w:t xml:space="preserve"> </w:t>
            </w:r>
            <w:r>
              <w:rPr>
                <w:sz w:val="24"/>
              </w:rPr>
              <w:t>музыкальной</w:t>
            </w:r>
            <w:r>
              <w:rPr>
                <w:spacing w:val="-1"/>
                <w:sz w:val="24"/>
              </w:rPr>
              <w:t xml:space="preserve"> </w:t>
            </w:r>
            <w:r>
              <w:rPr>
                <w:sz w:val="24"/>
              </w:rPr>
              <w:t>формы</w:t>
            </w:r>
          </w:p>
        </w:tc>
      </w:tr>
      <w:tr w:rsidR="00A65286">
        <w:trPr>
          <w:trHeight w:val="2448"/>
        </w:trPr>
        <w:tc>
          <w:tcPr>
            <w:tcW w:w="1191" w:type="dxa"/>
          </w:tcPr>
          <w:p w:rsidR="00A65286" w:rsidRDefault="00D25255">
            <w:pPr>
              <w:pStyle w:val="TableParagraph"/>
              <w:spacing w:before="102"/>
              <w:ind w:left="114"/>
              <w:rPr>
                <w:sz w:val="24"/>
              </w:rPr>
            </w:pPr>
            <w:r>
              <w:rPr>
                <w:sz w:val="24"/>
              </w:rPr>
              <w:t>Х)</w:t>
            </w:r>
          </w:p>
          <w:p w:rsidR="00A65286" w:rsidRDefault="00D25255">
            <w:pPr>
              <w:pStyle w:val="TableParagraph"/>
              <w:spacing w:before="2"/>
              <w:ind w:left="114" w:right="221"/>
              <w:rPr>
                <w:sz w:val="24"/>
              </w:rPr>
            </w:pPr>
            <w:r>
              <w:rPr>
                <w:sz w:val="24"/>
              </w:rPr>
              <w:t>1—3</w:t>
            </w:r>
            <w:r>
              <w:rPr>
                <w:spacing w:val="-15"/>
                <w:sz w:val="24"/>
              </w:rPr>
              <w:t xml:space="preserve"> </w:t>
            </w:r>
            <w:r>
              <w:rPr>
                <w:sz w:val="24"/>
              </w:rPr>
              <w:t>уч.</w:t>
            </w:r>
            <w:r>
              <w:rPr>
                <w:spacing w:val="-57"/>
                <w:sz w:val="24"/>
              </w:rPr>
              <w:t xml:space="preserve"> </w:t>
            </w:r>
            <w:r>
              <w:rPr>
                <w:sz w:val="24"/>
              </w:rPr>
              <w:t>часа</w:t>
            </w:r>
          </w:p>
        </w:tc>
        <w:tc>
          <w:tcPr>
            <w:tcW w:w="1133" w:type="dxa"/>
          </w:tcPr>
          <w:p w:rsidR="00A65286" w:rsidRDefault="00D25255">
            <w:pPr>
              <w:pStyle w:val="TableParagraph"/>
              <w:spacing w:before="102" w:line="242" w:lineRule="auto"/>
              <w:ind w:left="114" w:right="117"/>
              <w:rPr>
                <w:sz w:val="24"/>
              </w:rPr>
            </w:pPr>
            <w:r>
              <w:rPr>
                <w:spacing w:val="-1"/>
                <w:sz w:val="24"/>
              </w:rPr>
              <w:t>Вариаци</w:t>
            </w:r>
            <w:r>
              <w:rPr>
                <w:spacing w:val="-57"/>
                <w:sz w:val="24"/>
              </w:rPr>
              <w:t xml:space="preserve"> </w:t>
            </w:r>
            <w:r>
              <w:rPr>
                <w:sz w:val="24"/>
              </w:rPr>
              <w:t>и</w:t>
            </w:r>
          </w:p>
        </w:tc>
        <w:tc>
          <w:tcPr>
            <w:tcW w:w="2214" w:type="dxa"/>
          </w:tcPr>
          <w:p w:rsidR="00A65286" w:rsidRDefault="00D25255">
            <w:pPr>
              <w:pStyle w:val="TableParagraph"/>
              <w:spacing w:before="102"/>
              <w:ind w:left="115" w:right="171"/>
              <w:jc w:val="both"/>
              <w:rPr>
                <w:sz w:val="24"/>
              </w:rPr>
            </w:pPr>
            <w:r>
              <w:rPr>
                <w:sz w:val="24"/>
              </w:rPr>
              <w:t>Варьирование как</w:t>
            </w:r>
            <w:r>
              <w:rPr>
                <w:spacing w:val="1"/>
                <w:sz w:val="24"/>
              </w:rPr>
              <w:t xml:space="preserve"> </w:t>
            </w:r>
            <w:r>
              <w:rPr>
                <w:sz w:val="24"/>
              </w:rPr>
              <w:t>принцип развития.</w:t>
            </w:r>
            <w:r>
              <w:rPr>
                <w:spacing w:val="-58"/>
                <w:sz w:val="24"/>
              </w:rPr>
              <w:t xml:space="preserve"> </w:t>
            </w:r>
            <w:r>
              <w:rPr>
                <w:sz w:val="24"/>
              </w:rPr>
              <w:t>Тема.</w:t>
            </w:r>
            <w:r>
              <w:rPr>
                <w:spacing w:val="2"/>
                <w:sz w:val="24"/>
              </w:rPr>
              <w:t xml:space="preserve"> </w:t>
            </w:r>
            <w:r>
              <w:rPr>
                <w:sz w:val="24"/>
              </w:rPr>
              <w:t>Вариации</w:t>
            </w:r>
          </w:p>
        </w:tc>
        <w:tc>
          <w:tcPr>
            <w:tcW w:w="5604" w:type="dxa"/>
          </w:tcPr>
          <w:p w:rsidR="00A65286" w:rsidRDefault="00D25255">
            <w:pPr>
              <w:pStyle w:val="TableParagraph"/>
              <w:spacing w:before="102"/>
              <w:ind w:left="114" w:right="222"/>
              <w:rPr>
                <w:sz w:val="24"/>
              </w:rPr>
            </w:pPr>
            <w:r>
              <w:rPr>
                <w:sz w:val="24"/>
              </w:rPr>
              <w:t>Слушание произведений, сочинённых в форме</w:t>
            </w:r>
            <w:r>
              <w:rPr>
                <w:spacing w:val="1"/>
                <w:sz w:val="24"/>
              </w:rPr>
              <w:t xml:space="preserve"> </w:t>
            </w:r>
            <w:r>
              <w:rPr>
                <w:sz w:val="24"/>
              </w:rPr>
              <w:t>вариаций. Наблюдение за развитием, изменением</w:t>
            </w:r>
            <w:r>
              <w:rPr>
                <w:spacing w:val="1"/>
                <w:sz w:val="24"/>
              </w:rPr>
              <w:t xml:space="preserve"> </w:t>
            </w:r>
            <w:r>
              <w:rPr>
                <w:sz w:val="24"/>
              </w:rPr>
              <w:t>основной темы. Составление наглядной буквенной</w:t>
            </w:r>
            <w:r>
              <w:rPr>
                <w:spacing w:val="-57"/>
                <w:sz w:val="24"/>
              </w:rPr>
              <w:t xml:space="preserve"> </w:t>
            </w:r>
            <w:r>
              <w:rPr>
                <w:sz w:val="24"/>
              </w:rPr>
              <w:t>или</w:t>
            </w:r>
            <w:r>
              <w:rPr>
                <w:spacing w:val="-3"/>
                <w:sz w:val="24"/>
              </w:rPr>
              <w:t xml:space="preserve"> </w:t>
            </w:r>
            <w:r>
              <w:rPr>
                <w:sz w:val="24"/>
              </w:rPr>
              <w:t>графической</w:t>
            </w:r>
            <w:r>
              <w:rPr>
                <w:spacing w:val="3"/>
                <w:sz w:val="24"/>
              </w:rPr>
              <w:t xml:space="preserve"> </w:t>
            </w:r>
            <w:r>
              <w:rPr>
                <w:sz w:val="24"/>
              </w:rPr>
              <w:t>схемы.</w:t>
            </w:r>
          </w:p>
          <w:p w:rsidR="00A65286" w:rsidRDefault="00D25255">
            <w:pPr>
              <w:pStyle w:val="TableParagraph"/>
              <w:spacing w:line="242" w:lineRule="auto"/>
              <w:ind w:left="114" w:right="235"/>
              <w:rPr>
                <w:sz w:val="24"/>
              </w:rPr>
            </w:pPr>
            <w:r>
              <w:rPr>
                <w:sz w:val="24"/>
              </w:rPr>
              <w:t>Исполнение ритмической партитуры, построенной</w:t>
            </w:r>
            <w:r>
              <w:rPr>
                <w:spacing w:val="-57"/>
                <w:sz w:val="24"/>
              </w:rPr>
              <w:t xml:space="preserve"> </w:t>
            </w:r>
            <w:r>
              <w:rPr>
                <w:sz w:val="24"/>
              </w:rPr>
              <w:t>по</w:t>
            </w:r>
            <w:r>
              <w:rPr>
                <w:spacing w:val="1"/>
                <w:sz w:val="24"/>
              </w:rPr>
              <w:t xml:space="preserve"> </w:t>
            </w:r>
            <w:r>
              <w:rPr>
                <w:sz w:val="24"/>
              </w:rPr>
              <w:t>принципу</w:t>
            </w:r>
            <w:r>
              <w:rPr>
                <w:spacing w:val="-8"/>
                <w:sz w:val="24"/>
              </w:rPr>
              <w:t xml:space="preserve"> </w:t>
            </w:r>
            <w:r>
              <w:rPr>
                <w:sz w:val="24"/>
              </w:rPr>
              <w:t>вариаций.</w:t>
            </w:r>
          </w:p>
          <w:p w:rsidR="00A65286" w:rsidRDefault="00D25255">
            <w:pPr>
              <w:pStyle w:val="TableParagraph"/>
              <w:spacing w:line="271" w:lineRule="exact"/>
              <w:ind w:left="114"/>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5"/>
                <w:sz w:val="24"/>
              </w:rPr>
              <w:t xml:space="preserve"> </w:t>
            </w:r>
            <w:r>
              <w:rPr>
                <w:i/>
                <w:sz w:val="24"/>
              </w:rPr>
              <w:t>факультативно</w:t>
            </w:r>
            <w:r>
              <w:rPr>
                <w:sz w:val="24"/>
              </w:rPr>
              <w:t>:</w:t>
            </w:r>
          </w:p>
          <w:p w:rsidR="00A65286" w:rsidRDefault="00D25255">
            <w:pPr>
              <w:pStyle w:val="TableParagraph"/>
              <w:spacing w:before="3"/>
              <w:ind w:left="114"/>
              <w:rPr>
                <w:sz w:val="24"/>
              </w:rPr>
            </w:pPr>
            <w:r>
              <w:rPr>
                <w:sz w:val="24"/>
              </w:rPr>
              <w:t>Коллективная</w:t>
            </w:r>
            <w:r>
              <w:rPr>
                <w:spacing w:val="-5"/>
                <w:sz w:val="24"/>
              </w:rPr>
              <w:t xml:space="preserve"> </w:t>
            </w:r>
            <w:r>
              <w:rPr>
                <w:sz w:val="24"/>
              </w:rPr>
              <w:t>импровизация</w:t>
            </w:r>
            <w:r>
              <w:rPr>
                <w:spacing w:val="-5"/>
                <w:sz w:val="24"/>
              </w:rPr>
              <w:t xml:space="preserve"> </w:t>
            </w:r>
            <w:r>
              <w:rPr>
                <w:sz w:val="24"/>
              </w:rPr>
              <w:t>в форме</w:t>
            </w:r>
            <w:r>
              <w:rPr>
                <w:spacing w:val="-6"/>
                <w:sz w:val="24"/>
              </w:rPr>
              <w:t xml:space="preserve"> </w:t>
            </w:r>
            <w:r>
              <w:rPr>
                <w:sz w:val="24"/>
              </w:rPr>
              <w:t>вариаций</w:t>
            </w:r>
          </w:p>
        </w:tc>
      </w:tr>
    </w:tbl>
    <w:p w:rsidR="00A65286" w:rsidRDefault="00A65286">
      <w:pPr>
        <w:rPr>
          <w:sz w:val="24"/>
        </w:rPr>
        <w:sectPr w:rsidR="00A65286">
          <w:pgSz w:w="12020" w:h="7830" w:orient="landscape"/>
          <w:pgMar w:top="700" w:right="620" w:bottom="640" w:left="1000" w:header="0" w:footer="452" w:gutter="0"/>
          <w:cols w:space="720"/>
        </w:sectPr>
      </w:pPr>
    </w:p>
    <w:p w:rsidR="00A65286" w:rsidRDefault="00D25255">
      <w:pPr>
        <w:pStyle w:val="1"/>
        <w:spacing w:before="90"/>
        <w:ind w:left="133"/>
      </w:pPr>
      <w:r>
        <w:lastRenderedPageBreak/>
        <w:t>Модуль</w:t>
      </w:r>
      <w:r>
        <w:rPr>
          <w:spacing w:val="-4"/>
        </w:rPr>
        <w:t xml:space="preserve"> </w:t>
      </w:r>
      <w:r>
        <w:t>№ 2</w:t>
      </w:r>
      <w:r>
        <w:rPr>
          <w:spacing w:val="-1"/>
        </w:rPr>
        <w:t xml:space="preserve"> </w:t>
      </w:r>
      <w:r>
        <w:t>«Народная</w:t>
      </w:r>
      <w:r>
        <w:rPr>
          <w:spacing w:val="-1"/>
        </w:rPr>
        <w:t xml:space="preserve"> </w:t>
      </w:r>
      <w:r>
        <w:t>музыка</w:t>
      </w:r>
      <w:r>
        <w:rPr>
          <w:spacing w:val="-5"/>
        </w:rPr>
        <w:t xml:space="preserve"> </w:t>
      </w:r>
      <w:r>
        <w:t>России»</w:t>
      </w:r>
    </w:p>
    <w:p w:rsidR="00A65286" w:rsidRDefault="00D25255">
      <w:pPr>
        <w:pStyle w:val="a3"/>
        <w:spacing w:before="233"/>
        <w:ind w:left="133" w:right="199" w:firstLine="225"/>
      </w:pPr>
      <w:r>
        <w:t>Данный</w:t>
      </w:r>
      <w:r>
        <w:rPr>
          <w:spacing w:val="1"/>
        </w:rPr>
        <w:t xml:space="preserve"> </w:t>
      </w:r>
      <w:r>
        <w:t>модуль</w:t>
      </w:r>
      <w:r>
        <w:rPr>
          <w:spacing w:val="1"/>
        </w:rPr>
        <w:t xml:space="preserve"> </w:t>
      </w:r>
      <w:r>
        <w:t>является одним</w:t>
      </w:r>
      <w:r>
        <w:rPr>
          <w:spacing w:val="1"/>
        </w:rPr>
        <w:t xml:space="preserve"> </w:t>
      </w:r>
      <w:r>
        <w:t>из</w:t>
      </w:r>
      <w:r>
        <w:rPr>
          <w:spacing w:val="1"/>
        </w:rPr>
        <w:t xml:space="preserve"> </w:t>
      </w:r>
      <w:r>
        <w:t>наиболее</w:t>
      </w:r>
      <w:r>
        <w:rPr>
          <w:spacing w:val="1"/>
        </w:rPr>
        <w:t xml:space="preserve"> </w:t>
      </w:r>
      <w:r>
        <w:t>значимых.</w:t>
      </w:r>
      <w:r>
        <w:rPr>
          <w:spacing w:val="1"/>
        </w:rPr>
        <w:t xml:space="preserve"> </w:t>
      </w:r>
      <w:r>
        <w:t>Цели</w:t>
      </w:r>
      <w:r>
        <w:rPr>
          <w:spacing w:val="1"/>
        </w:rPr>
        <w:t xml:space="preserve"> </w:t>
      </w:r>
      <w:r>
        <w:t>воспитания национальной</w:t>
      </w:r>
      <w:r>
        <w:rPr>
          <w:spacing w:val="1"/>
        </w:rPr>
        <w:t xml:space="preserve"> </w:t>
      </w:r>
      <w:r>
        <w:t>и</w:t>
      </w:r>
      <w:r>
        <w:rPr>
          <w:spacing w:val="1"/>
        </w:rPr>
        <w:t xml:space="preserve"> </w:t>
      </w:r>
      <w:r>
        <w:t>гражданской</w:t>
      </w:r>
      <w:r>
        <w:rPr>
          <w:spacing w:val="1"/>
        </w:rPr>
        <w:t xml:space="preserve"> </w:t>
      </w:r>
      <w:r>
        <w:t>идентичности,</w:t>
      </w:r>
      <w:r>
        <w:rPr>
          <w:spacing w:val="1"/>
        </w:rPr>
        <w:t xml:space="preserve"> </w:t>
      </w:r>
      <w:r>
        <w:t>а</w:t>
      </w:r>
      <w:r>
        <w:rPr>
          <w:spacing w:val="1"/>
        </w:rPr>
        <w:t xml:space="preserve"> </w:t>
      </w:r>
      <w:r>
        <w:t>также</w:t>
      </w:r>
      <w:r>
        <w:rPr>
          <w:spacing w:val="1"/>
        </w:rPr>
        <w:t xml:space="preserve"> </w:t>
      </w:r>
      <w:r>
        <w:t>принцип</w:t>
      </w:r>
      <w:r>
        <w:rPr>
          <w:spacing w:val="1"/>
        </w:rPr>
        <w:t xml:space="preserve"> </w:t>
      </w:r>
      <w:r>
        <w:t>«вхождения</w:t>
      </w:r>
      <w:r>
        <w:rPr>
          <w:spacing w:val="1"/>
        </w:rPr>
        <w:t xml:space="preserve"> </w:t>
      </w:r>
      <w:r>
        <w:t>в</w:t>
      </w:r>
      <w:r>
        <w:rPr>
          <w:spacing w:val="1"/>
        </w:rPr>
        <w:t xml:space="preserve"> </w:t>
      </w:r>
      <w:r>
        <w:t>музыку</w:t>
      </w:r>
      <w:r>
        <w:rPr>
          <w:spacing w:val="1"/>
        </w:rPr>
        <w:t xml:space="preserve"> </w:t>
      </w:r>
      <w:r>
        <w:t>от</w:t>
      </w:r>
      <w:r>
        <w:rPr>
          <w:spacing w:val="1"/>
        </w:rPr>
        <w:t xml:space="preserve"> </w:t>
      </w:r>
      <w:r>
        <w:t>родного</w:t>
      </w:r>
      <w:r>
        <w:rPr>
          <w:spacing w:val="1"/>
        </w:rPr>
        <w:t xml:space="preserve"> </w:t>
      </w:r>
      <w:r>
        <w:t>порога»</w:t>
      </w:r>
      <w:r>
        <w:rPr>
          <w:spacing w:val="1"/>
        </w:rPr>
        <w:t xml:space="preserve"> </w:t>
      </w:r>
      <w:r>
        <w:t>предполагают,</w:t>
      </w:r>
      <w:r>
        <w:rPr>
          <w:spacing w:val="-9"/>
        </w:rPr>
        <w:t xml:space="preserve"> </w:t>
      </w:r>
      <w:r>
        <w:t>что</w:t>
      </w:r>
      <w:r>
        <w:rPr>
          <w:spacing w:val="-12"/>
        </w:rPr>
        <w:t xml:space="preserve"> </w:t>
      </w:r>
      <w:r>
        <w:t>отправной</w:t>
      </w:r>
      <w:r>
        <w:rPr>
          <w:spacing w:val="-10"/>
        </w:rPr>
        <w:t xml:space="preserve"> </w:t>
      </w:r>
      <w:r>
        <w:t>точкой</w:t>
      </w:r>
      <w:r>
        <w:rPr>
          <w:spacing w:val="-11"/>
        </w:rPr>
        <w:t xml:space="preserve"> </w:t>
      </w:r>
      <w:r>
        <w:t>для</w:t>
      </w:r>
      <w:r>
        <w:rPr>
          <w:spacing w:val="-10"/>
        </w:rPr>
        <w:t xml:space="preserve"> </w:t>
      </w:r>
      <w:r>
        <w:t>освоения</w:t>
      </w:r>
      <w:r>
        <w:rPr>
          <w:spacing w:val="-12"/>
        </w:rPr>
        <w:t xml:space="preserve"> </w:t>
      </w:r>
      <w:r>
        <w:t>всего</w:t>
      </w:r>
      <w:r>
        <w:rPr>
          <w:spacing w:val="-6"/>
        </w:rPr>
        <w:t xml:space="preserve"> </w:t>
      </w:r>
      <w:r>
        <w:t>богатства</w:t>
      </w:r>
      <w:r>
        <w:rPr>
          <w:spacing w:val="-13"/>
        </w:rPr>
        <w:t xml:space="preserve"> </w:t>
      </w:r>
      <w:r>
        <w:t>и</w:t>
      </w:r>
      <w:r>
        <w:rPr>
          <w:spacing w:val="-10"/>
        </w:rPr>
        <w:t xml:space="preserve"> </w:t>
      </w:r>
      <w:r>
        <w:t>разнообразия</w:t>
      </w:r>
      <w:r>
        <w:rPr>
          <w:spacing w:val="-12"/>
        </w:rPr>
        <w:t xml:space="preserve"> </w:t>
      </w:r>
      <w:r>
        <w:t>музыки</w:t>
      </w:r>
      <w:r>
        <w:rPr>
          <w:spacing w:val="-6"/>
        </w:rPr>
        <w:t xml:space="preserve"> </w:t>
      </w:r>
      <w:r>
        <w:t>должна</w:t>
      </w:r>
      <w:r>
        <w:rPr>
          <w:spacing w:val="-57"/>
        </w:rPr>
        <w:t xml:space="preserve"> </w:t>
      </w:r>
      <w:r>
        <w:t>быть</w:t>
      </w:r>
      <w:r>
        <w:rPr>
          <w:spacing w:val="1"/>
        </w:rPr>
        <w:t xml:space="preserve"> </w:t>
      </w:r>
      <w:r>
        <w:t>музыкальная</w:t>
      </w:r>
      <w:r>
        <w:rPr>
          <w:spacing w:val="1"/>
        </w:rPr>
        <w:t xml:space="preserve"> </w:t>
      </w:r>
      <w:r>
        <w:t>культура</w:t>
      </w:r>
      <w:r>
        <w:rPr>
          <w:spacing w:val="1"/>
        </w:rPr>
        <w:t xml:space="preserve"> </w:t>
      </w:r>
      <w:r>
        <w:t>родного</w:t>
      </w:r>
      <w:r>
        <w:rPr>
          <w:spacing w:val="1"/>
        </w:rPr>
        <w:t xml:space="preserve"> </w:t>
      </w:r>
      <w:r>
        <w:t>края,</w:t>
      </w:r>
      <w:r>
        <w:rPr>
          <w:spacing w:val="1"/>
        </w:rPr>
        <w:t xml:space="preserve"> </w:t>
      </w:r>
      <w:r>
        <w:t>своего</w:t>
      </w:r>
      <w:r>
        <w:rPr>
          <w:spacing w:val="1"/>
        </w:rPr>
        <w:t xml:space="preserve"> </w:t>
      </w:r>
      <w:r>
        <w:t>народа,</w:t>
      </w:r>
      <w:r>
        <w:rPr>
          <w:spacing w:val="1"/>
        </w:rPr>
        <w:t xml:space="preserve"> </w:t>
      </w:r>
      <w:r>
        <w:t>других</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Необходимо обеспечить глубокое и содержательное освоение основ традиционного фольклора,</w:t>
      </w:r>
      <w:r>
        <w:rPr>
          <w:spacing w:val="1"/>
        </w:rPr>
        <w:t xml:space="preserve"> </w:t>
      </w:r>
      <w:r>
        <w:t>отталкиваясь в первую очередь от материнского и детского фольклора, календарных обрядов и</w:t>
      </w:r>
      <w:r>
        <w:rPr>
          <w:spacing w:val="1"/>
        </w:rPr>
        <w:t xml:space="preserve"> </w:t>
      </w:r>
      <w:r>
        <w:t>праздников.</w:t>
      </w:r>
      <w:r>
        <w:rPr>
          <w:spacing w:val="1"/>
        </w:rPr>
        <w:t xml:space="preserve"> </w:t>
      </w:r>
      <w:r>
        <w:t>Особое</w:t>
      </w:r>
      <w:r>
        <w:rPr>
          <w:spacing w:val="1"/>
        </w:rPr>
        <w:t xml:space="preserve"> </w:t>
      </w:r>
      <w:r>
        <w:t>внимание</w:t>
      </w:r>
      <w:r>
        <w:rPr>
          <w:spacing w:val="1"/>
        </w:rPr>
        <w:t xml:space="preserve"> </w:t>
      </w:r>
      <w:r>
        <w:t>необходимо</w:t>
      </w:r>
      <w:r>
        <w:rPr>
          <w:spacing w:val="1"/>
        </w:rPr>
        <w:t xml:space="preserve"> </w:t>
      </w:r>
      <w:r>
        <w:t>уделить</w:t>
      </w:r>
      <w:r>
        <w:rPr>
          <w:spacing w:val="1"/>
        </w:rPr>
        <w:t xml:space="preserve"> </w:t>
      </w:r>
      <w:r>
        <w:t>подлинному,</w:t>
      </w:r>
      <w:r>
        <w:rPr>
          <w:spacing w:val="1"/>
        </w:rPr>
        <w:t xml:space="preserve"> </w:t>
      </w:r>
      <w:r>
        <w:t>аутентичному</w:t>
      </w:r>
      <w:r>
        <w:rPr>
          <w:spacing w:val="1"/>
        </w:rPr>
        <w:t xml:space="preserve"> </w:t>
      </w:r>
      <w:r>
        <w:t>звучанию</w:t>
      </w:r>
      <w:r>
        <w:rPr>
          <w:spacing w:val="1"/>
        </w:rPr>
        <w:t xml:space="preserve"> </w:t>
      </w:r>
      <w:r>
        <w:t>народной</w:t>
      </w:r>
      <w:r>
        <w:rPr>
          <w:spacing w:val="1"/>
        </w:rPr>
        <w:t xml:space="preserve"> </w:t>
      </w:r>
      <w:r>
        <w:t>музыки,</w:t>
      </w:r>
      <w:r>
        <w:rPr>
          <w:spacing w:val="1"/>
        </w:rPr>
        <w:t xml:space="preserve"> </w:t>
      </w:r>
      <w:r>
        <w:t>научить</w:t>
      </w:r>
      <w:r>
        <w:rPr>
          <w:spacing w:val="1"/>
        </w:rPr>
        <w:t xml:space="preserve"> </w:t>
      </w:r>
      <w:r>
        <w:t>детей</w:t>
      </w:r>
      <w:r>
        <w:rPr>
          <w:spacing w:val="1"/>
        </w:rPr>
        <w:t xml:space="preserve"> </w:t>
      </w:r>
      <w:r>
        <w:t>отличать</w:t>
      </w:r>
      <w:r>
        <w:rPr>
          <w:spacing w:val="1"/>
        </w:rPr>
        <w:t xml:space="preserve"> </w:t>
      </w:r>
      <w:r>
        <w:t>настоящую</w:t>
      </w:r>
      <w:r>
        <w:rPr>
          <w:spacing w:val="1"/>
        </w:rPr>
        <w:t xml:space="preserve"> </w:t>
      </w:r>
      <w:r>
        <w:t>народную</w:t>
      </w:r>
      <w:r>
        <w:rPr>
          <w:spacing w:val="1"/>
        </w:rPr>
        <w:t xml:space="preserve"> </w:t>
      </w:r>
      <w:r>
        <w:t>музыку</w:t>
      </w:r>
      <w:r>
        <w:rPr>
          <w:spacing w:val="1"/>
        </w:rPr>
        <w:t xml:space="preserve"> </w:t>
      </w:r>
      <w:r>
        <w:t>от</w:t>
      </w:r>
      <w:r>
        <w:rPr>
          <w:spacing w:val="1"/>
        </w:rPr>
        <w:t xml:space="preserve"> </w:t>
      </w:r>
      <w:r>
        <w:t>эстрадных</w:t>
      </w:r>
      <w:r>
        <w:rPr>
          <w:spacing w:val="1"/>
        </w:rPr>
        <w:t xml:space="preserve"> </w:t>
      </w:r>
      <w:r>
        <w:t>шоу-программ,</w:t>
      </w:r>
      <w:r>
        <w:rPr>
          <w:spacing w:val="3"/>
        </w:rPr>
        <w:t xml:space="preserve"> </w:t>
      </w:r>
      <w:r>
        <w:t>эксплуатирующих</w:t>
      </w:r>
      <w:r>
        <w:rPr>
          <w:spacing w:val="-3"/>
        </w:rPr>
        <w:t xml:space="preserve"> </w:t>
      </w:r>
      <w:r>
        <w:t>фольклорный</w:t>
      </w:r>
      <w:r>
        <w:rPr>
          <w:spacing w:val="2"/>
        </w:rPr>
        <w:t xml:space="preserve"> </w:t>
      </w:r>
      <w:r>
        <w:t>колорит.</w:t>
      </w:r>
    </w:p>
    <w:p w:rsidR="00A65286" w:rsidRDefault="00A65286">
      <w:pPr>
        <w:pStyle w:val="a3"/>
        <w:spacing w:before="10"/>
        <w:jc w:val="left"/>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67"/>
        </w:trPr>
        <w:tc>
          <w:tcPr>
            <w:tcW w:w="1191" w:type="dxa"/>
          </w:tcPr>
          <w:p w:rsidR="00A65286" w:rsidRDefault="00D25255">
            <w:pPr>
              <w:pStyle w:val="TableParagraph"/>
              <w:spacing w:before="107"/>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5"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6"/>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6"/>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6"/>
              <w:rPr>
                <w:sz w:val="33"/>
              </w:rPr>
            </w:pPr>
          </w:p>
          <w:p w:rsidR="00A65286" w:rsidRDefault="00D25255">
            <w:pPr>
              <w:pStyle w:val="TableParagraph"/>
              <w:ind w:left="959"/>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1560"/>
        </w:trPr>
        <w:tc>
          <w:tcPr>
            <w:tcW w:w="1191" w:type="dxa"/>
          </w:tcPr>
          <w:p w:rsidR="00A65286" w:rsidRDefault="00D25255">
            <w:pPr>
              <w:pStyle w:val="TableParagraph"/>
              <w:spacing w:before="107"/>
              <w:ind w:left="114"/>
              <w:rPr>
                <w:sz w:val="24"/>
              </w:rPr>
            </w:pPr>
            <w:r>
              <w:rPr>
                <w:sz w:val="24"/>
              </w:rPr>
              <w:t>А)</w:t>
            </w:r>
          </w:p>
          <w:p w:rsidR="00A65286" w:rsidRDefault="00D25255">
            <w:pPr>
              <w:pStyle w:val="TableParagraph"/>
              <w:spacing w:before="2"/>
              <w:ind w:left="114" w:right="220"/>
              <w:rPr>
                <w:sz w:val="24"/>
              </w:rPr>
            </w:pPr>
            <w:r>
              <w:rPr>
                <w:sz w:val="24"/>
              </w:rPr>
              <w:t>1—2</w:t>
            </w:r>
            <w:r>
              <w:rPr>
                <w:spacing w:val="-14"/>
                <w:sz w:val="24"/>
              </w:rPr>
              <w:t xml:space="preserve"> </w:t>
            </w:r>
            <w:r>
              <w:rPr>
                <w:sz w:val="24"/>
              </w:rPr>
              <w:t>уч.</w:t>
            </w:r>
            <w:r>
              <w:rPr>
                <w:spacing w:val="-57"/>
                <w:sz w:val="24"/>
              </w:rPr>
              <w:t xml:space="preserve"> </w:t>
            </w:r>
            <w:r>
              <w:rPr>
                <w:sz w:val="24"/>
              </w:rPr>
              <w:t>часа</w:t>
            </w:r>
          </w:p>
        </w:tc>
        <w:tc>
          <w:tcPr>
            <w:tcW w:w="1133" w:type="dxa"/>
          </w:tcPr>
          <w:p w:rsidR="00A65286" w:rsidRDefault="00D25255">
            <w:pPr>
              <w:pStyle w:val="TableParagraph"/>
              <w:spacing w:before="107"/>
              <w:ind w:left="114"/>
              <w:rPr>
                <w:sz w:val="24"/>
              </w:rPr>
            </w:pPr>
            <w:r>
              <w:rPr>
                <w:sz w:val="24"/>
              </w:rPr>
              <w:t>Край,</w:t>
            </w:r>
          </w:p>
          <w:p w:rsidR="00A65286" w:rsidRDefault="00D25255">
            <w:pPr>
              <w:pStyle w:val="TableParagraph"/>
              <w:spacing w:before="2"/>
              <w:ind w:left="114" w:right="114"/>
              <w:rPr>
                <w:sz w:val="24"/>
              </w:rPr>
            </w:pPr>
            <w:r>
              <w:rPr>
                <w:sz w:val="24"/>
              </w:rPr>
              <w:t>в которо</w:t>
            </w:r>
            <w:r>
              <w:rPr>
                <w:spacing w:val="-58"/>
                <w:sz w:val="24"/>
              </w:rPr>
              <w:t xml:space="preserve"> </w:t>
            </w:r>
            <w:r>
              <w:rPr>
                <w:sz w:val="24"/>
              </w:rPr>
              <w:t>м</w:t>
            </w:r>
            <w:r>
              <w:rPr>
                <w:spacing w:val="3"/>
                <w:sz w:val="24"/>
              </w:rPr>
              <w:t xml:space="preserve"> </w:t>
            </w:r>
            <w:r>
              <w:rPr>
                <w:sz w:val="24"/>
              </w:rPr>
              <w:t>ты</w:t>
            </w:r>
            <w:r>
              <w:rPr>
                <w:spacing w:val="1"/>
                <w:sz w:val="24"/>
              </w:rPr>
              <w:t xml:space="preserve"> </w:t>
            </w:r>
            <w:r>
              <w:rPr>
                <w:sz w:val="24"/>
              </w:rPr>
              <w:t>живёшь</w:t>
            </w:r>
          </w:p>
        </w:tc>
        <w:tc>
          <w:tcPr>
            <w:tcW w:w="2214" w:type="dxa"/>
          </w:tcPr>
          <w:p w:rsidR="00A65286" w:rsidRDefault="00D25255">
            <w:pPr>
              <w:pStyle w:val="TableParagraph"/>
              <w:spacing w:before="107"/>
              <w:ind w:left="115" w:right="415"/>
              <w:rPr>
                <w:sz w:val="24"/>
              </w:rPr>
            </w:pPr>
            <w:r>
              <w:rPr>
                <w:sz w:val="24"/>
              </w:rPr>
              <w:t>Музыкальные</w:t>
            </w:r>
            <w:r>
              <w:rPr>
                <w:spacing w:val="1"/>
                <w:sz w:val="24"/>
              </w:rPr>
              <w:t xml:space="preserve"> </w:t>
            </w:r>
            <w:r>
              <w:rPr>
                <w:sz w:val="24"/>
              </w:rPr>
              <w:t>традиции малой</w:t>
            </w:r>
            <w:r>
              <w:rPr>
                <w:spacing w:val="-57"/>
                <w:sz w:val="24"/>
              </w:rPr>
              <w:t xml:space="preserve"> </w:t>
            </w:r>
            <w:r>
              <w:rPr>
                <w:sz w:val="24"/>
              </w:rPr>
              <w:t>Родины. Песни,</w:t>
            </w:r>
            <w:r>
              <w:rPr>
                <w:spacing w:val="-57"/>
                <w:sz w:val="24"/>
              </w:rPr>
              <w:t xml:space="preserve"> </w:t>
            </w:r>
            <w:r>
              <w:rPr>
                <w:sz w:val="24"/>
              </w:rPr>
              <w:t>обряды,</w:t>
            </w:r>
          </w:p>
        </w:tc>
        <w:tc>
          <w:tcPr>
            <w:tcW w:w="5604" w:type="dxa"/>
          </w:tcPr>
          <w:p w:rsidR="00A65286" w:rsidRDefault="00D25255">
            <w:pPr>
              <w:pStyle w:val="TableParagraph"/>
              <w:spacing w:before="107"/>
              <w:ind w:left="114" w:right="104"/>
              <w:rPr>
                <w:sz w:val="24"/>
              </w:rPr>
            </w:pPr>
            <w:r>
              <w:rPr>
                <w:sz w:val="24"/>
              </w:rPr>
              <w:t>Разучивание, исполнение образцов традиционного</w:t>
            </w:r>
            <w:r>
              <w:rPr>
                <w:spacing w:val="1"/>
                <w:sz w:val="24"/>
              </w:rPr>
              <w:t xml:space="preserve"> </w:t>
            </w:r>
            <w:r>
              <w:rPr>
                <w:sz w:val="24"/>
              </w:rPr>
              <w:t>фольклора своей местности, песен, посвящённых</w:t>
            </w:r>
            <w:r>
              <w:rPr>
                <w:spacing w:val="1"/>
                <w:sz w:val="24"/>
              </w:rPr>
              <w:t xml:space="preserve"> </w:t>
            </w:r>
            <w:r>
              <w:rPr>
                <w:sz w:val="24"/>
              </w:rPr>
              <w:t>своей малой родине, песен композиторов-земляков.</w:t>
            </w:r>
            <w:r>
              <w:rPr>
                <w:spacing w:val="1"/>
                <w:sz w:val="24"/>
              </w:rPr>
              <w:t xml:space="preserve"> </w:t>
            </w:r>
            <w:r>
              <w:rPr>
                <w:sz w:val="24"/>
              </w:rPr>
              <w:t>Диалог</w:t>
            </w:r>
            <w:r>
              <w:rPr>
                <w:spacing w:val="-5"/>
                <w:sz w:val="24"/>
              </w:rPr>
              <w:t xml:space="preserve"> </w:t>
            </w:r>
            <w:r>
              <w:rPr>
                <w:sz w:val="24"/>
              </w:rPr>
              <w:t>с</w:t>
            </w:r>
            <w:r>
              <w:rPr>
                <w:spacing w:val="-9"/>
                <w:sz w:val="24"/>
              </w:rPr>
              <w:t xml:space="preserve"> </w:t>
            </w:r>
            <w:r>
              <w:rPr>
                <w:sz w:val="24"/>
              </w:rPr>
              <w:t>учителем</w:t>
            </w:r>
            <w:r>
              <w:rPr>
                <w:spacing w:val="-5"/>
                <w:sz w:val="24"/>
              </w:rPr>
              <w:t xml:space="preserve"> </w:t>
            </w:r>
            <w:r>
              <w:rPr>
                <w:sz w:val="24"/>
              </w:rPr>
              <w:t>о</w:t>
            </w:r>
            <w:r>
              <w:rPr>
                <w:spacing w:val="-8"/>
                <w:sz w:val="24"/>
              </w:rPr>
              <w:t xml:space="preserve"> </w:t>
            </w:r>
            <w:r>
              <w:rPr>
                <w:sz w:val="24"/>
              </w:rPr>
              <w:t>музыкальных</w:t>
            </w:r>
            <w:r>
              <w:rPr>
                <w:spacing w:val="-12"/>
                <w:sz w:val="24"/>
              </w:rPr>
              <w:t xml:space="preserve"> </w:t>
            </w:r>
            <w:r>
              <w:rPr>
                <w:sz w:val="24"/>
              </w:rPr>
              <w:t>традициях</w:t>
            </w:r>
            <w:r>
              <w:rPr>
                <w:spacing w:val="-12"/>
                <w:sz w:val="24"/>
              </w:rPr>
              <w:t xml:space="preserve"> </w:t>
            </w:r>
            <w:r>
              <w:rPr>
                <w:sz w:val="24"/>
              </w:rPr>
              <w:t>своего</w:t>
            </w:r>
          </w:p>
        </w:tc>
      </w:tr>
    </w:tbl>
    <w:p w:rsidR="00A65286" w:rsidRDefault="00A65286">
      <w:pPr>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1834"/>
        </w:trPr>
        <w:tc>
          <w:tcPr>
            <w:tcW w:w="1191" w:type="dxa"/>
          </w:tcPr>
          <w:p w:rsidR="00A65286" w:rsidRDefault="00A65286">
            <w:pPr>
              <w:pStyle w:val="TableParagraph"/>
            </w:pPr>
          </w:p>
        </w:tc>
        <w:tc>
          <w:tcPr>
            <w:tcW w:w="1133" w:type="dxa"/>
          </w:tcPr>
          <w:p w:rsidR="00A65286" w:rsidRDefault="00A65286">
            <w:pPr>
              <w:pStyle w:val="TableParagraph"/>
            </w:pPr>
          </w:p>
        </w:tc>
        <w:tc>
          <w:tcPr>
            <w:tcW w:w="2214" w:type="dxa"/>
          </w:tcPr>
          <w:p w:rsidR="00A65286" w:rsidRDefault="00D25255">
            <w:pPr>
              <w:pStyle w:val="TableParagraph"/>
              <w:spacing w:before="109" w:line="237" w:lineRule="auto"/>
              <w:ind w:left="115" w:right="692"/>
              <w:rPr>
                <w:sz w:val="24"/>
              </w:rPr>
            </w:pPr>
            <w:r>
              <w:rPr>
                <w:sz w:val="24"/>
              </w:rPr>
              <w:t>музыкальные</w:t>
            </w:r>
            <w:r>
              <w:rPr>
                <w:spacing w:val="-57"/>
                <w:sz w:val="24"/>
              </w:rPr>
              <w:t xml:space="preserve"> </w:t>
            </w:r>
            <w:r>
              <w:rPr>
                <w:sz w:val="24"/>
              </w:rPr>
              <w:t>инструменты</w:t>
            </w:r>
          </w:p>
        </w:tc>
        <w:tc>
          <w:tcPr>
            <w:tcW w:w="5604" w:type="dxa"/>
          </w:tcPr>
          <w:p w:rsidR="00A65286" w:rsidRDefault="00D25255">
            <w:pPr>
              <w:pStyle w:val="TableParagraph"/>
              <w:spacing w:before="107" w:line="275" w:lineRule="exact"/>
              <w:ind w:left="114"/>
              <w:rPr>
                <w:sz w:val="24"/>
              </w:rPr>
            </w:pPr>
            <w:r>
              <w:rPr>
                <w:sz w:val="24"/>
              </w:rPr>
              <w:t>родного</w:t>
            </w:r>
            <w:r>
              <w:rPr>
                <w:spacing w:val="-1"/>
                <w:sz w:val="24"/>
              </w:rPr>
              <w:t xml:space="preserve"> </w:t>
            </w:r>
            <w:r>
              <w:rPr>
                <w:sz w:val="24"/>
              </w:rPr>
              <w:t>края.</w:t>
            </w:r>
          </w:p>
          <w:p w:rsidR="00A65286" w:rsidRDefault="00D25255">
            <w:pPr>
              <w:pStyle w:val="TableParagraph"/>
              <w:spacing w:line="275" w:lineRule="exact"/>
              <w:ind w:left="114"/>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5"/>
                <w:sz w:val="24"/>
              </w:rPr>
              <w:t xml:space="preserve"> </w:t>
            </w:r>
            <w:r>
              <w:rPr>
                <w:i/>
                <w:sz w:val="24"/>
              </w:rPr>
              <w:t>факультативно</w:t>
            </w:r>
            <w:r>
              <w:rPr>
                <w:sz w:val="24"/>
              </w:rPr>
              <w:t>:</w:t>
            </w:r>
          </w:p>
          <w:p w:rsidR="00A65286" w:rsidRDefault="00D25255">
            <w:pPr>
              <w:pStyle w:val="TableParagraph"/>
              <w:spacing w:before="5" w:line="237" w:lineRule="auto"/>
              <w:ind w:left="114"/>
              <w:rPr>
                <w:sz w:val="24"/>
              </w:rPr>
            </w:pPr>
            <w:r>
              <w:rPr>
                <w:sz w:val="24"/>
              </w:rPr>
              <w:t>Просмотр</w:t>
            </w:r>
            <w:r>
              <w:rPr>
                <w:spacing w:val="-7"/>
                <w:sz w:val="24"/>
              </w:rPr>
              <w:t xml:space="preserve"> </w:t>
            </w:r>
            <w:r>
              <w:rPr>
                <w:sz w:val="24"/>
              </w:rPr>
              <w:t>видеофильма</w:t>
            </w:r>
            <w:r>
              <w:rPr>
                <w:spacing w:val="-13"/>
                <w:sz w:val="24"/>
              </w:rPr>
              <w:t xml:space="preserve"> </w:t>
            </w:r>
            <w:r>
              <w:rPr>
                <w:sz w:val="24"/>
              </w:rPr>
              <w:t>о культуре</w:t>
            </w:r>
            <w:r>
              <w:rPr>
                <w:spacing w:val="-3"/>
                <w:sz w:val="24"/>
              </w:rPr>
              <w:t xml:space="preserve"> </w:t>
            </w:r>
            <w:r>
              <w:rPr>
                <w:sz w:val="24"/>
              </w:rPr>
              <w:t>родного края.</w:t>
            </w:r>
            <w:r>
              <w:rPr>
                <w:spacing w:val="-57"/>
                <w:sz w:val="24"/>
              </w:rPr>
              <w:t xml:space="preserve"> </w:t>
            </w:r>
            <w:r>
              <w:rPr>
                <w:sz w:val="24"/>
              </w:rPr>
              <w:t>Посещение</w:t>
            </w:r>
            <w:r>
              <w:rPr>
                <w:spacing w:val="-5"/>
                <w:sz w:val="24"/>
              </w:rPr>
              <w:t xml:space="preserve"> </w:t>
            </w:r>
            <w:r>
              <w:rPr>
                <w:sz w:val="24"/>
              </w:rPr>
              <w:t>краеведческого</w:t>
            </w:r>
            <w:r>
              <w:rPr>
                <w:spacing w:val="2"/>
                <w:sz w:val="24"/>
              </w:rPr>
              <w:t xml:space="preserve"> </w:t>
            </w:r>
            <w:r>
              <w:rPr>
                <w:sz w:val="24"/>
              </w:rPr>
              <w:t>музея.</w:t>
            </w:r>
          </w:p>
          <w:p w:rsidR="00A65286" w:rsidRDefault="00D25255">
            <w:pPr>
              <w:pStyle w:val="TableParagraph"/>
              <w:spacing w:before="3"/>
              <w:ind w:left="114"/>
              <w:rPr>
                <w:sz w:val="24"/>
              </w:rPr>
            </w:pPr>
            <w:r>
              <w:rPr>
                <w:sz w:val="24"/>
              </w:rPr>
              <w:t>Посещение</w:t>
            </w:r>
            <w:r>
              <w:rPr>
                <w:spacing w:val="-9"/>
                <w:sz w:val="24"/>
              </w:rPr>
              <w:t xml:space="preserve"> </w:t>
            </w:r>
            <w:r>
              <w:rPr>
                <w:sz w:val="24"/>
              </w:rPr>
              <w:t>этнографического</w:t>
            </w:r>
            <w:r>
              <w:rPr>
                <w:spacing w:val="-2"/>
                <w:sz w:val="24"/>
              </w:rPr>
              <w:t xml:space="preserve"> </w:t>
            </w:r>
            <w:r>
              <w:rPr>
                <w:sz w:val="24"/>
              </w:rPr>
              <w:t>спектакля,</w:t>
            </w:r>
            <w:r>
              <w:rPr>
                <w:spacing w:val="-1"/>
                <w:sz w:val="24"/>
              </w:rPr>
              <w:t xml:space="preserve"> </w:t>
            </w:r>
            <w:r>
              <w:rPr>
                <w:sz w:val="24"/>
              </w:rPr>
              <w:t>концерта</w:t>
            </w:r>
          </w:p>
        </w:tc>
      </w:tr>
      <w:tr w:rsidR="00A65286">
        <w:trPr>
          <w:trHeight w:val="3068"/>
        </w:trPr>
        <w:tc>
          <w:tcPr>
            <w:tcW w:w="1191" w:type="dxa"/>
          </w:tcPr>
          <w:p w:rsidR="00A65286" w:rsidRDefault="00D25255">
            <w:pPr>
              <w:pStyle w:val="TableParagraph"/>
              <w:spacing w:before="107" w:line="275" w:lineRule="exact"/>
              <w:ind w:left="114"/>
              <w:rPr>
                <w:sz w:val="24"/>
              </w:rPr>
            </w:pPr>
            <w:r>
              <w:rPr>
                <w:sz w:val="24"/>
              </w:rPr>
              <w:t>Б)</w:t>
            </w:r>
          </w:p>
          <w:p w:rsidR="00A65286" w:rsidRDefault="00D25255">
            <w:pPr>
              <w:pStyle w:val="TableParagraph"/>
              <w:spacing w:line="242" w:lineRule="auto"/>
              <w:ind w:left="114" w:right="221"/>
              <w:rPr>
                <w:sz w:val="24"/>
              </w:rPr>
            </w:pPr>
            <w:r>
              <w:rPr>
                <w:sz w:val="24"/>
              </w:rPr>
              <w:t>1—3</w:t>
            </w:r>
            <w:r>
              <w:rPr>
                <w:spacing w:val="-15"/>
                <w:sz w:val="24"/>
              </w:rPr>
              <w:t xml:space="preserve"> </w:t>
            </w:r>
            <w:r>
              <w:rPr>
                <w:sz w:val="24"/>
              </w:rPr>
              <w:t>уч.</w:t>
            </w:r>
            <w:r>
              <w:rPr>
                <w:spacing w:val="-57"/>
                <w:sz w:val="24"/>
              </w:rPr>
              <w:t xml:space="preserve"> </w:t>
            </w:r>
            <w:r>
              <w:rPr>
                <w:sz w:val="24"/>
              </w:rPr>
              <w:t>часа</w:t>
            </w:r>
          </w:p>
        </w:tc>
        <w:tc>
          <w:tcPr>
            <w:tcW w:w="1133" w:type="dxa"/>
          </w:tcPr>
          <w:p w:rsidR="00A65286" w:rsidRDefault="00D25255">
            <w:pPr>
              <w:pStyle w:val="TableParagraph"/>
              <w:spacing w:before="107"/>
              <w:ind w:left="114" w:right="147"/>
              <w:jc w:val="both"/>
              <w:rPr>
                <w:sz w:val="24"/>
              </w:rPr>
            </w:pPr>
            <w:r>
              <w:rPr>
                <w:sz w:val="24"/>
              </w:rPr>
              <w:t>Русский</w:t>
            </w:r>
            <w:r>
              <w:rPr>
                <w:spacing w:val="-58"/>
                <w:sz w:val="24"/>
              </w:rPr>
              <w:t xml:space="preserve"> </w:t>
            </w:r>
            <w:r>
              <w:rPr>
                <w:spacing w:val="-1"/>
                <w:sz w:val="24"/>
              </w:rPr>
              <w:t>фолькло</w:t>
            </w:r>
            <w:r>
              <w:rPr>
                <w:spacing w:val="-58"/>
                <w:sz w:val="24"/>
              </w:rPr>
              <w:t xml:space="preserve"> </w:t>
            </w:r>
            <w:r>
              <w:rPr>
                <w:sz w:val="24"/>
              </w:rPr>
              <w:t>р</w:t>
            </w:r>
          </w:p>
        </w:tc>
        <w:tc>
          <w:tcPr>
            <w:tcW w:w="2214" w:type="dxa"/>
          </w:tcPr>
          <w:p w:rsidR="00A65286" w:rsidRDefault="00D25255">
            <w:pPr>
              <w:pStyle w:val="TableParagraph"/>
              <w:spacing w:before="107"/>
              <w:ind w:left="115" w:right="147"/>
              <w:rPr>
                <w:sz w:val="24"/>
              </w:rPr>
            </w:pPr>
            <w:r>
              <w:rPr>
                <w:sz w:val="24"/>
              </w:rPr>
              <w:t>Русские народные</w:t>
            </w:r>
            <w:r>
              <w:rPr>
                <w:spacing w:val="-57"/>
                <w:sz w:val="24"/>
              </w:rPr>
              <w:t xml:space="preserve"> </w:t>
            </w:r>
            <w:r>
              <w:rPr>
                <w:sz w:val="24"/>
              </w:rPr>
              <w:t>песни (трудовые,</w:t>
            </w:r>
            <w:r>
              <w:rPr>
                <w:spacing w:val="1"/>
                <w:sz w:val="24"/>
              </w:rPr>
              <w:t xml:space="preserve"> </w:t>
            </w:r>
            <w:r>
              <w:rPr>
                <w:sz w:val="24"/>
              </w:rPr>
              <w:t>солдатские,</w:t>
            </w:r>
            <w:r>
              <w:rPr>
                <w:spacing w:val="1"/>
                <w:sz w:val="24"/>
              </w:rPr>
              <w:t xml:space="preserve"> </w:t>
            </w:r>
            <w:r>
              <w:rPr>
                <w:sz w:val="24"/>
              </w:rPr>
              <w:t>хороводные и др.).</w:t>
            </w:r>
            <w:r>
              <w:rPr>
                <w:spacing w:val="-58"/>
                <w:sz w:val="24"/>
              </w:rPr>
              <w:t xml:space="preserve"> </w:t>
            </w:r>
            <w:r>
              <w:rPr>
                <w:sz w:val="24"/>
              </w:rPr>
              <w:t>Детский фольклор</w:t>
            </w:r>
            <w:r>
              <w:rPr>
                <w:spacing w:val="-57"/>
                <w:sz w:val="24"/>
              </w:rPr>
              <w:t xml:space="preserve"> </w:t>
            </w:r>
            <w:r>
              <w:rPr>
                <w:sz w:val="24"/>
              </w:rPr>
              <w:t>(игровые,</w:t>
            </w:r>
            <w:r>
              <w:rPr>
                <w:spacing w:val="1"/>
                <w:sz w:val="24"/>
              </w:rPr>
              <w:t xml:space="preserve"> </w:t>
            </w:r>
            <w:r>
              <w:rPr>
                <w:sz w:val="24"/>
              </w:rPr>
              <w:t>заклички,</w:t>
            </w:r>
            <w:r>
              <w:rPr>
                <w:spacing w:val="1"/>
                <w:sz w:val="24"/>
              </w:rPr>
              <w:t xml:space="preserve"> </w:t>
            </w:r>
            <w:r>
              <w:rPr>
                <w:sz w:val="24"/>
              </w:rPr>
              <w:t>потешки,</w:t>
            </w:r>
            <w:r>
              <w:rPr>
                <w:spacing w:val="1"/>
                <w:sz w:val="24"/>
              </w:rPr>
              <w:t xml:space="preserve"> </w:t>
            </w:r>
            <w:r>
              <w:rPr>
                <w:sz w:val="24"/>
              </w:rPr>
              <w:t>считалки,</w:t>
            </w:r>
            <w:r>
              <w:rPr>
                <w:spacing w:val="1"/>
                <w:sz w:val="24"/>
              </w:rPr>
              <w:t xml:space="preserve"> </w:t>
            </w:r>
            <w:r>
              <w:rPr>
                <w:sz w:val="24"/>
              </w:rPr>
              <w:t>прибаутки)</w:t>
            </w:r>
          </w:p>
        </w:tc>
        <w:tc>
          <w:tcPr>
            <w:tcW w:w="5604" w:type="dxa"/>
          </w:tcPr>
          <w:p w:rsidR="00A65286" w:rsidRDefault="00D25255">
            <w:pPr>
              <w:pStyle w:val="TableParagraph"/>
              <w:spacing w:before="107"/>
              <w:ind w:left="114"/>
              <w:rPr>
                <w:sz w:val="24"/>
              </w:rPr>
            </w:pPr>
            <w:r>
              <w:rPr>
                <w:sz w:val="24"/>
              </w:rPr>
              <w:t>Разучивание,</w:t>
            </w:r>
            <w:r>
              <w:rPr>
                <w:spacing w:val="-3"/>
                <w:sz w:val="24"/>
              </w:rPr>
              <w:t xml:space="preserve"> </w:t>
            </w:r>
            <w:r>
              <w:rPr>
                <w:sz w:val="24"/>
              </w:rPr>
              <w:t>исполнение</w:t>
            </w:r>
            <w:r>
              <w:rPr>
                <w:spacing w:val="-5"/>
                <w:sz w:val="24"/>
              </w:rPr>
              <w:t xml:space="preserve"> </w:t>
            </w:r>
            <w:r>
              <w:rPr>
                <w:sz w:val="24"/>
              </w:rPr>
              <w:t>русских</w:t>
            </w:r>
            <w:r>
              <w:rPr>
                <w:spacing w:val="-9"/>
                <w:sz w:val="24"/>
              </w:rPr>
              <w:t xml:space="preserve"> </w:t>
            </w:r>
            <w:r>
              <w:rPr>
                <w:sz w:val="24"/>
              </w:rPr>
              <w:t>народных</w:t>
            </w:r>
            <w:r>
              <w:rPr>
                <w:spacing w:val="-8"/>
                <w:sz w:val="24"/>
              </w:rPr>
              <w:t xml:space="preserve"> </w:t>
            </w:r>
            <w:r>
              <w:rPr>
                <w:sz w:val="24"/>
              </w:rPr>
              <w:t>песен</w:t>
            </w:r>
            <w:r>
              <w:rPr>
                <w:spacing w:val="-57"/>
                <w:sz w:val="24"/>
              </w:rPr>
              <w:t xml:space="preserve"> </w:t>
            </w:r>
            <w:r>
              <w:rPr>
                <w:sz w:val="24"/>
              </w:rPr>
              <w:t>разных</w:t>
            </w:r>
            <w:r>
              <w:rPr>
                <w:spacing w:val="-4"/>
                <w:sz w:val="24"/>
              </w:rPr>
              <w:t xml:space="preserve"> </w:t>
            </w:r>
            <w:r>
              <w:rPr>
                <w:sz w:val="24"/>
              </w:rPr>
              <w:t>жанров.</w:t>
            </w:r>
          </w:p>
          <w:p w:rsidR="00A65286" w:rsidRDefault="00D25255">
            <w:pPr>
              <w:pStyle w:val="TableParagraph"/>
              <w:ind w:left="114" w:right="1436"/>
              <w:rPr>
                <w:sz w:val="24"/>
              </w:rPr>
            </w:pPr>
            <w:r>
              <w:rPr>
                <w:sz w:val="24"/>
              </w:rPr>
              <w:t>Участие в коллективной традиционной</w:t>
            </w:r>
            <w:r>
              <w:rPr>
                <w:spacing w:val="-58"/>
                <w:sz w:val="24"/>
              </w:rPr>
              <w:t xml:space="preserve"> </w:t>
            </w:r>
            <w:r>
              <w:rPr>
                <w:sz w:val="24"/>
              </w:rPr>
              <w:t>музыкальной</w:t>
            </w:r>
            <w:r>
              <w:rPr>
                <w:spacing w:val="-3"/>
                <w:sz w:val="24"/>
              </w:rPr>
              <w:t xml:space="preserve"> </w:t>
            </w:r>
            <w:r>
              <w:rPr>
                <w:sz w:val="24"/>
              </w:rPr>
              <w:t>игре</w:t>
            </w:r>
            <w:r>
              <w:rPr>
                <w:position w:val="4"/>
                <w:sz w:val="24"/>
              </w:rPr>
              <w:t>1</w:t>
            </w:r>
            <w:r>
              <w:rPr>
                <w:sz w:val="24"/>
              </w:rPr>
              <w:t>.</w:t>
            </w:r>
          </w:p>
          <w:p w:rsidR="00A65286" w:rsidRDefault="00D25255">
            <w:pPr>
              <w:pStyle w:val="TableParagraph"/>
              <w:spacing w:before="1" w:line="237" w:lineRule="auto"/>
              <w:ind w:left="114"/>
              <w:rPr>
                <w:sz w:val="24"/>
              </w:rPr>
            </w:pPr>
            <w:r>
              <w:rPr>
                <w:sz w:val="24"/>
              </w:rPr>
              <w:t>Сочинение</w:t>
            </w:r>
            <w:r>
              <w:rPr>
                <w:spacing w:val="-6"/>
                <w:sz w:val="24"/>
              </w:rPr>
              <w:t xml:space="preserve"> </w:t>
            </w:r>
            <w:r>
              <w:rPr>
                <w:sz w:val="24"/>
              </w:rPr>
              <w:t>мелодий,</w:t>
            </w:r>
            <w:r>
              <w:rPr>
                <w:spacing w:val="-5"/>
                <w:sz w:val="24"/>
              </w:rPr>
              <w:t xml:space="preserve"> </w:t>
            </w:r>
            <w:r>
              <w:rPr>
                <w:sz w:val="24"/>
              </w:rPr>
              <w:t>вокальная</w:t>
            </w:r>
            <w:r>
              <w:rPr>
                <w:spacing w:val="-6"/>
                <w:sz w:val="24"/>
              </w:rPr>
              <w:t xml:space="preserve"> </w:t>
            </w:r>
            <w:r>
              <w:rPr>
                <w:sz w:val="24"/>
              </w:rPr>
              <w:t>импровизация</w:t>
            </w:r>
            <w:r>
              <w:rPr>
                <w:spacing w:val="-7"/>
                <w:sz w:val="24"/>
              </w:rPr>
              <w:t xml:space="preserve"> </w:t>
            </w:r>
            <w:r>
              <w:rPr>
                <w:sz w:val="24"/>
              </w:rPr>
              <w:t>на</w:t>
            </w:r>
            <w:r>
              <w:rPr>
                <w:spacing w:val="-57"/>
                <w:sz w:val="24"/>
              </w:rPr>
              <w:t xml:space="preserve"> </w:t>
            </w:r>
            <w:r>
              <w:rPr>
                <w:sz w:val="24"/>
              </w:rPr>
              <w:t>основе</w:t>
            </w:r>
            <w:r>
              <w:rPr>
                <w:spacing w:val="-6"/>
                <w:sz w:val="24"/>
              </w:rPr>
              <w:t xml:space="preserve"> </w:t>
            </w:r>
            <w:r>
              <w:rPr>
                <w:sz w:val="24"/>
              </w:rPr>
              <w:t>текстов</w:t>
            </w:r>
            <w:r>
              <w:rPr>
                <w:spacing w:val="-1"/>
                <w:sz w:val="24"/>
              </w:rPr>
              <w:t xml:space="preserve"> </w:t>
            </w:r>
            <w:r>
              <w:rPr>
                <w:sz w:val="24"/>
              </w:rPr>
              <w:t>игрового</w:t>
            </w:r>
            <w:r>
              <w:rPr>
                <w:spacing w:val="4"/>
                <w:sz w:val="24"/>
              </w:rPr>
              <w:t xml:space="preserve"> </w:t>
            </w:r>
            <w:r>
              <w:rPr>
                <w:sz w:val="24"/>
              </w:rPr>
              <w:t>детского фольклора.</w:t>
            </w:r>
          </w:p>
          <w:p w:rsidR="00A65286" w:rsidRDefault="00D25255">
            <w:pPr>
              <w:pStyle w:val="TableParagraph"/>
              <w:spacing w:before="4"/>
              <w:ind w:left="114" w:right="906"/>
              <w:rPr>
                <w:sz w:val="24"/>
              </w:rPr>
            </w:pPr>
            <w:r>
              <w:rPr>
                <w:sz w:val="24"/>
              </w:rPr>
              <w:t>Ритмическая импровизация, сочинение</w:t>
            </w:r>
            <w:r>
              <w:rPr>
                <w:spacing w:val="1"/>
                <w:sz w:val="24"/>
              </w:rPr>
              <w:t xml:space="preserve"> </w:t>
            </w:r>
            <w:r>
              <w:rPr>
                <w:sz w:val="24"/>
              </w:rPr>
              <w:t>аккомпанемента</w:t>
            </w:r>
            <w:r>
              <w:rPr>
                <w:spacing w:val="-7"/>
                <w:sz w:val="24"/>
              </w:rPr>
              <w:t xml:space="preserve"> </w:t>
            </w:r>
            <w:r>
              <w:rPr>
                <w:sz w:val="24"/>
              </w:rPr>
              <w:t>на</w:t>
            </w:r>
            <w:r>
              <w:rPr>
                <w:spacing w:val="-3"/>
                <w:sz w:val="24"/>
              </w:rPr>
              <w:t xml:space="preserve"> </w:t>
            </w:r>
            <w:r>
              <w:rPr>
                <w:sz w:val="24"/>
              </w:rPr>
              <w:t>ударных</w:t>
            </w:r>
            <w:r>
              <w:rPr>
                <w:spacing w:val="-7"/>
                <w:sz w:val="24"/>
              </w:rPr>
              <w:t xml:space="preserve"> </w:t>
            </w:r>
            <w:r>
              <w:rPr>
                <w:sz w:val="24"/>
              </w:rPr>
              <w:t>инструментах</w:t>
            </w:r>
            <w:r>
              <w:rPr>
                <w:spacing w:val="-6"/>
                <w:sz w:val="24"/>
              </w:rPr>
              <w:t xml:space="preserve"> </w:t>
            </w:r>
            <w:r>
              <w:rPr>
                <w:sz w:val="24"/>
              </w:rPr>
              <w:t>к</w:t>
            </w:r>
            <w:r>
              <w:rPr>
                <w:spacing w:val="-57"/>
                <w:sz w:val="24"/>
              </w:rPr>
              <w:t xml:space="preserve"> </w:t>
            </w:r>
            <w:r>
              <w:rPr>
                <w:sz w:val="24"/>
              </w:rPr>
              <w:t>изученным</w:t>
            </w:r>
            <w:r>
              <w:rPr>
                <w:spacing w:val="2"/>
                <w:sz w:val="24"/>
              </w:rPr>
              <w:t xml:space="preserve"> </w:t>
            </w:r>
            <w:r>
              <w:rPr>
                <w:sz w:val="24"/>
              </w:rPr>
              <w:t>народным</w:t>
            </w:r>
            <w:r>
              <w:rPr>
                <w:spacing w:val="2"/>
                <w:sz w:val="24"/>
              </w:rPr>
              <w:t xml:space="preserve"> </w:t>
            </w:r>
            <w:r>
              <w:rPr>
                <w:sz w:val="24"/>
              </w:rPr>
              <w:t>песням.</w:t>
            </w:r>
          </w:p>
          <w:p w:rsidR="00A65286" w:rsidRDefault="00D25255">
            <w:pPr>
              <w:pStyle w:val="TableParagraph"/>
              <w:spacing w:line="274" w:lineRule="exact"/>
              <w:ind w:left="114"/>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5"/>
                <w:sz w:val="24"/>
              </w:rPr>
              <w:t xml:space="preserve"> </w:t>
            </w:r>
            <w:r>
              <w:rPr>
                <w:i/>
                <w:sz w:val="24"/>
              </w:rPr>
              <w:t>факультативно</w:t>
            </w:r>
            <w:r>
              <w:rPr>
                <w:sz w:val="24"/>
              </w:rPr>
              <w:t>:</w:t>
            </w:r>
          </w:p>
        </w:tc>
      </w:tr>
    </w:tbl>
    <w:p w:rsidR="00A65286" w:rsidRDefault="00A65286">
      <w:pPr>
        <w:spacing w:line="274" w:lineRule="exact"/>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1372"/>
        </w:trPr>
        <w:tc>
          <w:tcPr>
            <w:tcW w:w="1191" w:type="dxa"/>
          </w:tcPr>
          <w:p w:rsidR="00A65286" w:rsidRDefault="00A65286">
            <w:pPr>
              <w:pStyle w:val="TableParagraph"/>
            </w:pPr>
          </w:p>
        </w:tc>
        <w:tc>
          <w:tcPr>
            <w:tcW w:w="1133" w:type="dxa"/>
          </w:tcPr>
          <w:p w:rsidR="00A65286" w:rsidRDefault="00A65286">
            <w:pPr>
              <w:pStyle w:val="TableParagraph"/>
            </w:pPr>
          </w:p>
        </w:tc>
        <w:tc>
          <w:tcPr>
            <w:tcW w:w="2214" w:type="dxa"/>
          </w:tcPr>
          <w:p w:rsidR="00A65286" w:rsidRDefault="00A65286">
            <w:pPr>
              <w:pStyle w:val="TableParagraph"/>
            </w:pPr>
          </w:p>
        </w:tc>
        <w:tc>
          <w:tcPr>
            <w:tcW w:w="5604" w:type="dxa"/>
          </w:tcPr>
          <w:p w:rsidR="00A65286" w:rsidRDefault="00D25255">
            <w:pPr>
              <w:pStyle w:val="TableParagraph"/>
              <w:spacing w:before="107"/>
              <w:ind w:left="114" w:right="418"/>
              <w:rPr>
                <w:sz w:val="24"/>
              </w:rPr>
            </w:pPr>
            <w:r>
              <w:rPr>
                <w:sz w:val="24"/>
              </w:rPr>
              <w:t>Исполнение на клавишных или духовых</w:t>
            </w:r>
            <w:r>
              <w:rPr>
                <w:spacing w:val="1"/>
                <w:sz w:val="24"/>
              </w:rPr>
              <w:t xml:space="preserve"> </w:t>
            </w:r>
            <w:r>
              <w:rPr>
                <w:sz w:val="24"/>
              </w:rPr>
              <w:t>инструментах (фортепиано, синтезатор, свирель,</w:t>
            </w:r>
            <w:r>
              <w:rPr>
                <w:spacing w:val="-57"/>
                <w:sz w:val="24"/>
              </w:rPr>
              <w:t xml:space="preserve"> </w:t>
            </w:r>
            <w:r>
              <w:rPr>
                <w:sz w:val="24"/>
              </w:rPr>
              <w:t>блокфлейта, мелодика и др.) мелодий народных</w:t>
            </w:r>
            <w:r>
              <w:rPr>
                <w:spacing w:val="1"/>
                <w:sz w:val="24"/>
              </w:rPr>
              <w:t xml:space="preserve"> </w:t>
            </w:r>
            <w:r>
              <w:rPr>
                <w:sz w:val="24"/>
              </w:rPr>
              <w:t>песен,</w:t>
            </w:r>
            <w:r>
              <w:rPr>
                <w:spacing w:val="-2"/>
                <w:sz w:val="24"/>
              </w:rPr>
              <w:t xml:space="preserve"> </w:t>
            </w:r>
            <w:r>
              <w:rPr>
                <w:sz w:val="24"/>
              </w:rPr>
              <w:t>прослеживание</w:t>
            </w:r>
            <w:r>
              <w:rPr>
                <w:spacing w:val="-8"/>
                <w:sz w:val="24"/>
              </w:rPr>
              <w:t xml:space="preserve"> </w:t>
            </w:r>
            <w:r>
              <w:rPr>
                <w:sz w:val="24"/>
              </w:rPr>
              <w:t>мелодии</w:t>
            </w:r>
            <w:r>
              <w:rPr>
                <w:spacing w:val="-7"/>
                <w:sz w:val="24"/>
              </w:rPr>
              <w:t xml:space="preserve"> </w:t>
            </w:r>
            <w:r>
              <w:rPr>
                <w:sz w:val="24"/>
              </w:rPr>
              <w:t>по</w:t>
            </w:r>
            <w:r>
              <w:rPr>
                <w:spacing w:val="1"/>
                <w:sz w:val="24"/>
              </w:rPr>
              <w:t xml:space="preserve"> </w:t>
            </w:r>
            <w:r>
              <w:rPr>
                <w:sz w:val="24"/>
              </w:rPr>
              <w:t>нотной</w:t>
            </w:r>
            <w:r>
              <w:rPr>
                <w:spacing w:val="-7"/>
                <w:sz w:val="24"/>
              </w:rPr>
              <w:t xml:space="preserve"> </w:t>
            </w:r>
            <w:r>
              <w:rPr>
                <w:sz w:val="24"/>
              </w:rPr>
              <w:t>записи</w:t>
            </w:r>
          </w:p>
        </w:tc>
      </w:tr>
      <w:tr w:rsidR="00A65286">
        <w:trPr>
          <w:trHeight w:val="3577"/>
        </w:trPr>
        <w:tc>
          <w:tcPr>
            <w:tcW w:w="1191" w:type="dxa"/>
          </w:tcPr>
          <w:p w:rsidR="00A65286" w:rsidRDefault="00D25255">
            <w:pPr>
              <w:pStyle w:val="TableParagraph"/>
              <w:spacing w:before="102"/>
              <w:ind w:left="114"/>
              <w:rPr>
                <w:sz w:val="24"/>
              </w:rPr>
            </w:pPr>
            <w:r>
              <w:rPr>
                <w:sz w:val="24"/>
              </w:rPr>
              <w:t>В)</w:t>
            </w:r>
          </w:p>
          <w:p w:rsidR="00A65286" w:rsidRDefault="00D25255">
            <w:pPr>
              <w:pStyle w:val="TableParagraph"/>
              <w:spacing w:before="5" w:line="237" w:lineRule="auto"/>
              <w:ind w:left="114" w:right="221"/>
              <w:rPr>
                <w:sz w:val="24"/>
              </w:rPr>
            </w:pPr>
            <w:r>
              <w:rPr>
                <w:sz w:val="24"/>
              </w:rPr>
              <w:t>1—3</w:t>
            </w:r>
            <w:r>
              <w:rPr>
                <w:spacing w:val="-15"/>
                <w:sz w:val="24"/>
              </w:rPr>
              <w:t xml:space="preserve"> </w:t>
            </w:r>
            <w:r>
              <w:rPr>
                <w:sz w:val="24"/>
              </w:rPr>
              <w:t>уч.</w:t>
            </w:r>
            <w:r>
              <w:rPr>
                <w:spacing w:val="-57"/>
                <w:sz w:val="24"/>
              </w:rPr>
              <w:t xml:space="preserve"> </w:t>
            </w:r>
            <w:r>
              <w:rPr>
                <w:sz w:val="24"/>
              </w:rPr>
              <w:t>часа</w:t>
            </w:r>
          </w:p>
        </w:tc>
        <w:tc>
          <w:tcPr>
            <w:tcW w:w="1133" w:type="dxa"/>
          </w:tcPr>
          <w:p w:rsidR="00A65286" w:rsidRDefault="00D25255">
            <w:pPr>
              <w:pStyle w:val="TableParagraph"/>
              <w:spacing w:before="102"/>
              <w:ind w:left="114" w:right="102"/>
              <w:rPr>
                <w:sz w:val="24"/>
              </w:rPr>
            </w:pPr>
            <w:r>
              <w:rPr>
                <w:sz w:val="24"/>
              </w:rPr>
              <w:t>Русские</w:t>
            </w:r>
            <w:r>
              <w:rPr>
                <w:spacing w:val="1"/>
                <w:sz w:val="24"/>
              </w:rPr>
              <w:t xml:space="preserve"> </w:t>
            </w:r>
            <w:r>
              <w:rPr>
                <w:sz w:val="24"/>
              </w:rPr>
              <w:t>народны</w:t>
            </w:r>
            <w:r>
              <w:rPr>
                <w:spacing w:val="-57"/>
                <w:sz w:val="24"/>
              </w:rPr>
              <w:t xml:space="preserve"> </w:t>
            </w:r>
            <w:r>
              <w:rPr>
                <w:sz w:val="24"/>
              </w:rPr>
              <w:t>е</w:t>
            </w:r>
            <w:r>
              <w:rPr>
                <w:spacing w:val="1"/>
                <w:sz w:val="24"/>
              </w:rPr>
              <w:t xml:space="preserve"> </w:t>
            </w:r>
            <w:r>
              <w:rPr>
                <w:sz w:val="24"/>
              </w:rPr>
              <w:t>музыкал</w:t>
            </w:r>
            <w:r>
              <w:rPr>
                <w:spacing w:val="-57"/>
                <w:sz w:val="24"/>
              </w:rPr>
              <w:t xml:space="preserve"> </w:t>
            </w:r>
            <w:r>
              <w:rPr>
                <w:sz w:val="24"/>
              </w:rPr>
              <w:t>ьные</w:t>
            </w:r>
            <w:r>
              <w:rPr>
                <w:spacing w:val="1"/>
                <w:sz w:val="24"/>
              </w:rPr>
              <w:t xml:space="preserve"> </w:t>
            </w:r>
            <w:r>
              <w:rPr>
                <w:sz w:val="24"/>
              </w:rPr>
              <w:t>инструм</w:t>
            </w:r>
            <w:r>
              <w:rPr>
                <w:spacing w:val="-57"/>
                <w:sz w:val="24"/>
              </w:rPr>
              <w:t xml:space="preserve"> </w:t>
            </w:r>
            <w:r>
              <w:rPr>
                <w:sz w:val="24"/>
              </w:rPr>
              <w:t>енты</w:t>
            </w:r>
          </w:p>
        </w:tc>
        <w:tc>
          <w:tcPr>
            <w:tcW w:w="2214" w:type="dxa"/>
          </w:tcPr>
          <w:p w:rsidR="00A65286" w:rsidRDefault="00D25255">
            <w:pPr>
              <w:pStyle w:val="TableParagraph"/>
              <w:spacing w:before="102"/>
              <w:ind w:left="115" w:right="108"/>
              <w:rPr>
                <w:sz w:val="24"/>
              </w:rPr>
            </w:pPr>
            <w:r>
              <w:rPr>
                <w:sz w:val="24"/>
              </w:rPr>
              <w:t>Народные</w:t>
            </w:r>
            <w:r>
              <w:rPr>
                <w:spacing w:val="1"/>
                <w:sz w:val="24"/>
              </w:rPr>
              <w:t xml:space="preserve"> </w:t>
            </w:r>
            <w:r>
              <w:rPr>
                <w:sz w:val="24"/>
              </w:rPr>
              <w:t>музыкальные</w:t>
            </w:r>
            <w:r>
              <w:rPr>
                <w:spacing w:val="1"/>
                <w:sz w:val="24"/>
              </w:rPr>
              <w:t xml:space="preserve"> </w:t>
            </w:r>
            <w:r>
              <w:rPr>
                <w:sz w:val="24"/>
              </w:rPr>
              <w:t>инструменты</w:t>
            </w:r>
            <w:r>
              <w:rPr>
                <w:spacing w:val="1"/>
                <w:sz w:val="24"/>
              </w:rPr>
              <w:t xml:space="preserve"> </w:t>
            </w:r>
            <w:r>
              <w:rPr>
                <w:sz w:val="24"/>
              </w:rPr>
              <w:t>(балалайка, рожок,</w:t>
            </w:r>
            <w:r>
              <w:rPr>
                <w:spacing w:val="-57"/>
                <w:sz w:val="24"/>
              </w:rPr>
              <w:t xml:space="preserve"> </w:t>
            </w:r>
            <w:r>
              <w:rPr>
                <w:sz w:val="24"/>
              </w:rPr>
              <w:t>свирель, гусли,</w:t>
            </w:r>
            <w:r>
              <w:rPr>
                <w:spacing w:val="1"/>
                <w:sz w:val="24"/>
              </w:rPr>
              <w:t xml:space="preserve"> </w:t>
            </w:r>
            <w:r>
              <w:rPr>
                <w:sz w:val="24"/>
              </w:rPr>
              <w:t>гармонь,</w:t>
            </w:r>
            <w:r>
              <w:rPr>
                <w:spacing w:val="2"/>
                <w:sz w:val="24"/>
              </w:rPr>
              <w:t xml:space="preserve"> </w:t>
            </w:r>
            <w:r>
              <w:rPr>
                <w:sz w:val="24"/>
              </w:rPr>
              <w:t>ложки).</w:t>
            </w:r>
            <w:r>
              <w:rPr>
                <w:spacing w:val="1"/>
                <w:sz w:val="24"/>
              </w:rPr>
              <w:t xml:space="preserve"> </w:t>
            </w:r>
            <w:r>
              <w:rPr>
                <w:spacing w:val="-1"/>
                <w:sz w:val="24"/>
              </w:rPr>
              <w:t>Инструментальные</w:t>
            </w:r>
            <w:r>
              <w:rPr>
                <w:spacing w:val="-57"/>
                <w:sz w:val="24"/>
              </w:rPr>
              <w:t xml:space="preserve"> </w:t>
            </w:r>
            <w:r>
              <w:rPr>
                <w:sz w:val="24"/>
              </w:rPr>
              <w:t>наигрыши.</w:t>
            </w:r>
          </w:p>
          <w:p w:rsidR="00A65286" w:rsidRDefault="00D25255">
            <w:pPr>
              <w:pStyle w:val="TableParagraph"/>
              <w:spacing w:before="1"/>
              <w:ind w:left="115"/>
              <w:rPr>
                <w:sz w:val="24"/>
              </w:rPr>
            </w:pPr>
            <w:r>
              <w:rPr>
                <w:sz w:val="24"/>
              </w:rPr>
              <w:t>Плясовые</w:t>
            </w:r>
            <w:r>
              <w:rPr>
                <w:spacing w:val="-3"/>
                <w:sz w:val="24"/>
              </w:rPr>
              <w:t xml:space="preserve"> </w:t>
            </w:r>
            <w:r>
              <w:rPr>
                <w:sz w:val="24"/>
              </w:rPr>
              <w:t>мелодии</w:t>
            </w:r>
          </w:p>
        </w:tc>
        <w:tc>
          <w:tcPr>
            <w:tcW w:w="5604" w:type="dxa"/>
          </w:tcPr>
          <w:p w:rsidR="00A65286" w:rsidRDefault="00D25255">
            <w:pPr>
              <w:pStyle w:val="TableParagraph"/>
              <w:spacing w:before="102"/>
              <w:ind w:left="114" w:right="733"/>
              <w:rPr>
                <w:sz w:val="24"/>
              </w:rPr>
            </w:pPr>
            <w:r>
              <w:rPr>
                <w:sz w:val="24"/>
              </w:rPr>
              <w:t>Знакомство с внешним видом, особенностями</w:t>
            </w:r>
            <w:r>
              <w:rPr>
                <w:spacing w:val="-57"/>
                <w:sz w:val="24"/>
              </w:rPr>
              <w:t xml:space="preserve"> </w:t>
            </w:r>
            <w:r>
              <w:rPr>
                <w:sz w:val="24"/>
              </w:rPr>
              <w:t>исполнения и звучания русских народных</w:t>
            </w:r>
            <w:r>
              <w:rPr>
                <w:spacing w:val="1"/>
                <w:sz w:val="24"/>
              </w:rPr>
              <w:t xml:space="preserve"> </w:t>
            </w:r>
            <w:r>
              <w:rPr>
                <w:sz w:val="24"/>
              </w:rPr>
              <w:t>инструментов.</w:t>
            </w:r>
          </w:p>
          <w:p w:rsidR="00A65286" w:rsidRDefault="00D25255">
            <w:pPr>
              <w:pStyle w:val="TableParagraph"/>
              <w:spacing w:before="3"/>
              <w:ind w:left="114" w:right="777"/>
              <w:rPr>
                <w:sz w:val="24"/>
              </w:rPr>
            </w:pPr>
            <w:r>
              <w:rPr>
                <w:sz w:val="24"/>
              </w:rPr>
              <w:t>Определение на слух тембров инструментов.</w:t>
            </w:r>
            <w:r>
              <w:rPr>
                <w:spacing w:val="1"/>
                <w:sz w:val="24"/>
              </w:rPr>
              <w:t xml:space="preserve"> </w:t>
            </w:r>
            <w:r>
              <w:rPr>
                <w:sz w:val="24"/>
              </w:rPr>
              <w:t>Классификация</w:t>
            </w:r>
            <w:r>
              <w:rPr>
                <w:spacing w:val="-7"/>
                <w:sz w:val="24"/>
              </w:rPr>
              <w:t xml:space="preserve"> </w:t>
            </w:r>
            <w:r>
              <w:rPr>
                <w:sz w:val="24"/>
              </w:rPr>
              <w:t>на</w:t>
            </w:r>
            <w:r>
              <w:rPr>
                <w:spacing w:val="-8"/>
                <w:sz w:val="24"/>
              </w:rPr>
              <w:t xml:space="preserve"> </w:t>
            </w:r>
            <w:r>
              <w:rPr>
                <w:sz w:val="24"/>
              </w:rPr>
              <w:t>группы</w:t>
            </w:r>
            <w:r>
              <w:rPr>
                <w:spacing w:val="-6"/>
                <w:sz w:val="24"/>
              </w:rPr>
              <w:t xml:space="preserve"> </w:t>
            </w:r>
            <w:r>
              <w:rPr>
                <w:sz w:val="24"/>
              </w:rPr>
              <w:t>духовых,</w:t>
            </w:r>
            <w:r>
              <w:rPr>
                <w:spacing w:val="-5"/>
                <w:sz w:val="24"/>
              </w:rPr>
              <w:t xml:space="preserve"> </w:t>
            </w:r>
            <w:r>
              <w:rPr>
                <w:sz w:val="24"/>
              </w:rPr>
              <w:t>ударных,</w:t>
            </w:r>
            <w:r>
              <w:rPr>
                <w:spacing w:val="-57"/>
                <w:sz w:val="24"/>
              </w:rPr>
              <w:t xml:space="preserve"> </w:t>
            </w:r>
            <w:r>
              <w:rPr>
                <w:sz w:val="24"/>
              </w:rPr>
              <w:t>струнных. Музыкальная викторина на знание</w:t>
            </w:r>
            <w:r>
              <w:rPr>
                <w:spacing w:val="-57"/>
                <w:sz w:val="24"/>
              </w:rPr>
              <w:t xml:space="preserve"> </w:t>
            </w:r>
            <w:r>
              <w:rPr>
                <w:sz w:val="24"/>
              </w:rPr>
              <w:t>тембров</w:t>
            </w:r>
            <w:r>
              <w:rPr>
                <w:spacing w:val="-2"/>
                <w:sz w:val="24"/>
              </w:rPr>
              <w:t xml:space="preserve"> </w:t>
            </w:r>
            <w:r>
              <w:rPr>
                <w:sz w:val="24"/>
              </w:rPr>
              <w:t>народных</w:t>
            </w:r>
            <w:r>
              <w:rPr>
                <w:spacing w:val="-3"/>
                <w:sz w:val="24"/>
              </w:rPr>
              <w:t xml:space="preserve"> </w:t>
            </w:r>
            <w:r>
              <w:rPr>
                <w:sz w:val="24"/>
              </w:rPr>
              <w:t>инструментов.</w:t>
            </w:r>
          </w:p>
          <w:p w:rsidR="00A65286" w:rsidRDefault="00D25255">
            <w:pPr>
              <w:pStyle w:val="TableParagraph"/>
              <w:spacing w:before="3" w:line="237" w:lineRule="auto"/>
              <w:ind w:left="114" w:right="418"/>
              <w:rPr>
                <w:sz w:val="24"/>
              </w:rPr>
            </w:pPr>
            <w:r>
              <w:rPr>
                <w:sz w:val="24"/>
              </w:rPr>
              <w:t>Двигательная игра — импровизация-подражание</w:t>
            </w:r>
            <w:r>
              <w:rPr>
                <w:spacing w:val="-57"/>
                <w:sz w:val="24"/>
              </w:rPr>
              <w:t xml:space="preserve"> </w:t>
            </w:r>
            <w:r>
              <w:rPr>
                <w:sz w:val="24"/>
              </w:rPr>
              <w:t>игре на</w:t>
            </w:r>
            <w:r>
              <w:rPr>
                <w:spacing w:val="-5"/>
                <w:sz w:val="24"/>
              </w:rPr>
              <w:t xml:space="preserve"> </w:t>
            </w:r>
            <w:r>
              <w:rPr>
                <w:sz w:val="24"/>
              </w:rPr>
              <w:t>музыкальных</w:t>
            </w:r>
            <w:r>
              <w:rPr>
                <w:spacing w:val="-3"/>
                <w:sz w:val="24"/>
              </w:rPr>
              <w:t xml:space="preserve"> </w:t>
            </w:r>
            <w:r>
              <w:rPr>
                <w:sz w:val="24"/>
              </w:rPr>
              <w:t>инструментах.</w:t>
            </w:r>
          </w:p>
          <w:p w:rsidR="00A65286" w:rsidRDefault="00D25255">
            <w:pPr>
              <w:pStyle w:val="TableParagraph"/>
              <w:spacing w:before="4"/>
              <w:ind w:left="114" w:right="765"/>
              <w:rPr>
                <w:sz w:val="24"/>
              </w:rPr>
            </w:pPr>
            <w:r>
              <w:rPr>
                <w:sz w:val="24"/>
              </w:rPr>
              <w:t>Слушание фортепианных пьес композиторов,</w:t>
            </w:r>
            <w:r>
              <w:rPr>
                <w:spacing w:val="-57"/>
                <w:sz w:val="24"/>
              </w:rPr>
              <w:t xml:space="preserve"> </w:t>
            </w:r>
            <w:r>
              <w:rPr>
                <w:sz w:val="24"/>
              </w:rPr>
              <w:t>исполнение песен, в которых присутствуют</w:t>
            </w:r>
            <w:r>
              <w:rPr>
                <w:spacing w:val="1"/>
                <w:sz w:val="24"/>
              </w:rPr>
              <w:t xml:space="preserve"> </w:t>
            </w:r>
            <w:r>
              <w:rPr>
                <w:sz w:val="24"/>
              </w:rPr>
              <w:t>звукоизобразительные</w:t>
            </w:r>
            <w:r>
              <w:rPr>
                <w:spacing w:val="-8"/>
                <w:sz w:val="24"/>
              </w:rPr>
              <w:t xml:space="preserve"> </w:t>
            </w:r>
            <w:r>
              <w:rPr>
                <w:sz w:val="24"/>
              </w:rPr>
              <w:t>элементы,</w:t>
            </w:r>
            <w:r>
              <w:rPr>
                <w:spacing w:val="-9"/>
                <w:sz w:val="24"/>
              </w:rPr>
              <w:t xml:space="preserve"> </w:t>
            </w:r>
            <w:r>
              <w:rPr>
                <w:sz w:val="24"/>
              </w:rPr>
              <w:t>подражание</w:t>
            </w:r>
          </w:p>
        </w:tc>
      </w:tr>
    </w:tbl>
    <w:p w:rsidR="00A65286" w:rsidRDefault="00A65286">
      <w:pPr>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541"/>
        </w:trPr>
        <w:tc>
          <w:tcPr>
            <w:tcW w:w="1191" w:type="dxa"/>
          </w:tcPr>
          <w:p w:rsidR="00A65286" w:rsidRDefault="00A65286">
            <w:pPr>
              <w:pStyle w:val="TableParagraph"/>
            </w:pPr>
          </w:p>
        </w:tc>
        <w:tc>
          <w:tcPr>
            <w:tcW w:w="1133" w:type="dxa"/>
          </w:tcPr>
          <w:p w:rsidR="00A65286" w:rsidRDefault="00A65286">
            <w:pPr>
              <w:pStyle w:val="TableParagraph"/>
            </w:pPr>
          </w:p>
        </w:tc>
        <w:tc>
          <w:tcPr>
            <w:tcW w:w="2214" w:type="dxa"/>
          </w:tcPr>
          <w:p w:rsidR="00A65286" w:rsidRDefault="00A65286">
            <w:pPr>
              <w:pStyle w:val="TableParagraph"/>
            </w:pPr>
          </w:p>
        </w:tc>
        <w:tc>
          <w:tcPr>
            <w:tcW w:w="5604" w:type="dxa"/>
          </w:tcPr>
          <w:p w:rsidR="00A65286" w:rsidRDefault="00D25255">
            <w:pPr>
              <w:pStyle w:val="TableParagraph"/>
              <w:spacing w:before="107"/>
              <w:ind w:left="114"/>
              <w:rPr>
                <w:sz w:val="24"/>
              </w:rPr>
            </w:pPr>
            <w:r>
              <w:rPr>
                <w:sz w:val="24"/>
              </w:rPr>
              <w:t>голосам</w:t>
            </w:r>
            <w:r>
              <w:rPr>
                <w:spacing w:val="-2"/>
                <w:sz w:val="24"/>
              </w:rPr>
              <w:t xml:space="preserve"> </w:t>
            </w:r>
            <w:r>
              <w:rPr>
                <w:sz w:val="24"/>
              </w:rPr>
              <w:t>народных</w:t>
            </w:r>
            <w:r>
              <w:rPr>
                <w:spacing w:val="-6"/>
                <w:sz w:val="24"/>
              </w:rPr>
              <w:t xml:space="preserve"> </w:t>
            </w:r>
            <w:r>
              <w:rPr>
                <w:sz w:val="24"/>
              </w:rPr>
              <w:t>инструментов.</w:t>
            </w:r>
          </w:p>
        </w:tc>
      </w:tr>
      <w:tr w:rsidR="00A65286">
        <w:trPr>
          <w:trHeight w:val="2175"/>
        </w:trPr>
        <w:tc>
          <w:tcPr>
            <w:tcW w:w="1191" w:type="dxa"/>
          </w:tcPr>
          <w:p w:rsidR="00A65286" w:rsidRDefault="00A65286">
            <w:pPr>
              <w:pStyle w:val="TableParagraph"/>
            </w:pPr>
          </w:p>
        </w:tc>
        <w:tc>
          <w:tcPr>
            <w:tcW w:w="1133" w:type="dxa"/>
          </w:tcPr>
          <w:p w:rsidR="00A65286" w:rsidRDefault="00A65286">
            <w:pPr>
              <w:pStyle w:val="TableParagraph"/>
            </w:pPr>
          </w:p>
        </w:tc>
        <w:tc>
          <w:tcPr>
            <w:tcW w:w="2214" w:type="dxa"/>
          </w:tcPr>
          <w:p w:rsidR="00A65286" w:rsidRDefault="00A65286">
            <w:pPr>
              <w:pStyle w:val="TableParagraph"/>
            </w:pPr>
          </w:p>
        </w:tc>
        <w:tc>
          <w:tcPr>
            <w:tcW w:w="5604" w:type="dxa"/>
          </w:tcPr>
          <w:p w:rsidR="00A65286" w:rsidRDefault="00D25255">
            <w:pPr>
              <w:pStyle w:val="TableParagraph"/>
              <w:spacing w:before="107" w:line="275" w:lineRule="exact"/>
              <w:ind w:left="114"/>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5"/>
                <w:sz w:val="24"/>
              </w:rPr>
              <w:t xml:space="preserve"> </w:t>
            </w:r>
            <w:r>
              <w:rPr>
                <w:i/>
                <w:sz w:val="24"/>
              </w:rPr>
              <w:t>факультативно</w:t>
            </w:r>
            <w:r>
              <w:rPr>
                <w:sz w:val="24"/>
              </w:rPr>
              <w:t>:</w:t>
            </w:r>
          </w:p>
          <w:p w:rsidR="00A65286" w:rsidRDefault="00D25255">
            <w:pPr>
              <w:pStyle w:val="TableParagraph"/>
              <w:spacing w:line="242" w:lineRule="auto"/>
              <w:ind w:left="114"/>
              <w:rPr>
                <w:sz w:val="24"/>
              </w:rPr>
            </w:pPr>
            <w:r>
              <w:rPr>
                <w:sz w:val="24"/>
              </w:rPr>
              <w:t>Просмотр</w:t>
            </w:r>
            <w:r>
              <w:rPr>
                <w:spacing w:val="-7"/>
                <w:sz w:val="24"/>
              </w:rPr>
              <w:t xml:space="preserve"> </w:t>
            </w:r>
            <w:r>
              <w:rPr>
                <w:sz w:val="24"/>
              </w:rPr>
              <w:t>видеофильма</w:t>
            </w:r>
            <w:r>
              <w:rPr>
                <w:spacing w:val="-13"/>
                <w:sz w:val="24"/>
              </w:rPr>
              <w:t xml:space="preserve"> </w:t>
            </w:r>
            <w:r>
              <w:rPr>
                <w:sz w:val="24"/>
              </w:rPr>
              <w:t>о</w:t>
            </w:r>
            <w:r>
              <w:rPr>
                <w:spacing w:val="1"/>
                <w:sz w:val="24"/>
              </w:rPr>
              <w:t xml:space="preserve"> </w:t>
            </w:r>
            <w:r>
              <w:rPr>
                <w:sz w:val="24"/>
              </w:rPr>
              <w:t>русских</w:t>
            </w:r>
            <w:r>
              <w:rPr>
                <w:spacing w:val="-7"/>
                <w:sz w:val="24"/>
              </w:rPr>
              <w:t xml:space="preserve"> </w:t>
            </w:r>
            <w:r>
              <w:rPr>
                <w:sz w:val="24"/>
              </w:rPr>
              <w:t>музыкальных</w:t>
            </w:r>
            <w:r>
              <w:rPr>
                <w:spacing w:val="-57"/>
                <w:sz w:val="24"/>
              </w:rPr>
              <w:t xml:space="preserve"> </w:t>
            </w:r>
            <w:r>
              <w:rPr>
                <w:sz w:val="24"/>
              </w:rPr>
              <w:t>инструментах.</w:t>
            </w:r>
          </w:p>
          <w:p w:rsidR="00A65286" w:rsidRDefault="00D25255">
            <w:pPr>
              <w:pStyle w:val="TableParagraph"/>
              <w:spacing w:line="242" w:lineRule="auto"/>
              <w:ind w:left="114" w:right="736"/>
              <w:rPr>
                <w:sz w:val="24"/>
              </w:rPr>
            </w:pPr>
            <w:r>
              <w:rPr>
                <w:sz w:val="24"/>
              </w:rPr>
              <w:t>Посещение</w:t>
            </w:r>
            <w:r>
              <w:rPr>
                <w:spacing w:val="-10"/>
                <w:sz w:val="24"/>
              </w:rPr>
              <w:t xml:space="preserve"> </w:t>
            </w:r>
            <w:r>
              <w:rPr>
                <w:sz w:val="24"/>
              </w:rPr>
              <w:t>музыкального</w:t>
            </w:r>
            <w:r>
              <w:rPr>
                <w:spacing w:val="-4"/>
                <w:sz w:val="24"/>
              </w:rPr>
              <w:t xml:space="preserve"> </w:t>
            </w:r>
            <w:r>
              <w:rPr>
                <w:sz w:val="24"/>
              </w:rPr>
              <w:t>или</w:t>
            </w:r>
            <w:r>
              <w:rPr>
                <w:spacing w:val="-8"/>
                <w:sz w:val="24"/>
              </w:rPr>
              <w:t xml:space="preserve"> </w:t>
            </w:r>
            <w:r>
              <w:rPr>
                <w:sz w:val="24"/>
              </w:rPr>
              <w:t>краеведческого</w:t>
            </w:r>
            <w:r>
              <w:rPr>
                <w:spacing w:val="-57"/>
                <w:sz w:val="24"/>
              </w:rPr>
              <w:t xml:space="preserve"> </w:t>
            </w:r>
            <w:r>
              <w:rPr>
                <w:sz w:val="24"/>
              </w:rPr>
              <w:t>музея.</w:t>
            </w:r>
          </w:p>
          <w:p w:rsidR="00A65286" w:rsidRDefault="00D25255">
            <w:pPr>
              <w:pStyle w:val="TableParagraph"/>
              <w:spacing w:line="242" w:lineRule="auto"/>
              <w:ind w:left="114"/>
              <w:rPr>
                <w:sz w:val="24"/>
              </w:rPr>
            </w:pPr>
            <w:r>
              <w:rPr>
                <w:sz w:val="24"/>
              </w:rPr>
              <w:t>Освоение</w:t>
            </w:r>
            <w:r>
              <w:rPr>
                <w:spacing w:val="-7"/>
                <w:sz w:val="24"/>
              </w:rPr>
              <w:t xml:space="preserve"> </w:t>
            </w:r>
            <w:r>
              <w:rPr>
                <w:sz w:val="24"/>
              </w:rPr>
              <w:t>простейших</w:t>
            </w:r>
            <w:r>
              <w:rPr>
                <w:spacing w:val="-5"/>
                <w:sz w:val="24"/>
              </w:rPr>
              <w:t xml:space="preserve"> </w:t>
            </w:r>
            <w:r>
              <w:rPr>
                <w:sz w:val="24"/>
              </w:rPr>
              <w:t>навыков</w:t>
            </w:r>
            <w:r>
              <w:rPr>
                <w:spacing w:val="-4"/>
                <w:sz w:val="24"/>
              </w:rPr>
              <w:t xml:space="preserve"> </w:t>
            </w:r>
            <w:r>
              <w:rPr>
                <w:sz w:val="24"/>
              </w:rPr>
              <w:t>игры</w:t>
            </w:r>
            <w:r>
              <w:rPr>
                <w:spacing w:val="-3"/>
                <w:sz w:val="24"/>
              </w:rPr>
              <w:t xml:space="preserve"> </w:t>
            </w:r>
            <w:r>
              <w:rPr>
                <w:sz w:val="24"/>
              </w:rPr>
              <w:t>на</w:t>
            </w:r>
            <w:r>
              <w:rPr>
                <w:spacing w:val="-2"/>
                <w:sz w:val="24"/>
              </w:rPr>
              <w:t xml:space="preserve"> </w:t>
            </w:r>
            <w:r>
              <w:rPr>
                <w:sz w:val="24"/>
              </w:rPr>
              <w:t>свирели,</w:t>
            </w:r>
            <w:r>
              <w:rPr>
                <w:spacing w:val="-57"/>
                <w:sz w:val="24"/>
              </w:rPr>
              <w:t xml:space="preserve"> </w:t>
            </w:r>
            <w:r>
              <w:rPr>
                <w:sz w:val="24"/>
              </w:rPr>
              <w:t>ложках</w:t>
            </w:r>
          </w:p>
        </w:tc>
      </w:tr>
      <w:tr w:rsidR="00A65286">
        <w:trPr>
          <w:trHeight w:val="2213"/>
        </w:trPr>
        <w:tc>
          <w:tcPr>
            <w:tcW w:w="1191" w:type="dxa"/>
          </w:tcPr>
          <w:p w:rsidR="00A65286" w:rsidRDefault="00D25255">
            <w:pPr>
              <w:pStyle w:val="TableParagraph"/>
              <w:spacing w:before="102"/>
              <w:ind w:left="114"/>
              <w:rPr>
                <w:sz w:val="24"/>
              </w:rPr>
            </w:pPr>
            <w:r>
              <w:rPr>
                <w:sz w:val="24"/>
              </w:rPr>
              <w:t>Г)</w:t>
            </w:r>
          </w:p>
          <w:p w:rsidR="00A65286" w:rsidRDefault="00D25255">
            <w:pPr>
              <w:pStyle w:val="TableParagraph"/>
              <w:spacing w:before="5" w:line="237" w:lineRule="auto"/>
              <w:ind w:left="114" w:right="221"/>
              <w:rPr>
                <w:sz w:val="24"/>
              </w:rPr>
            </w:pPr>
            <w:r>
              <w:rPr>
                <w:sz w:val="24"/>
              </w:rPr>
              <w:t>1—3</w:t>
            </w:r>
            <w:r>
              <w:rPr>
                <w:spacing w:val="-15"/>
                <w:sz w:val="24"/>
              </w:rPr>
              <w:t xml:space="preserve"> </w:t>
            </w:r>
            <w:r>
              <w:rPr>
                <w:sz w:val="24"/>
              </w:rPr>
              <w:t>уч.</w:t>
            </w:r>
            <w:r>
              <w:rPr>
                <w:spacing w:val="-57"/>
                <w:sz w:val="24"/>
              </w:rPr>
              <w:t xml:space="preserve"> </w:t>
            </w:r>
            <w:r>
              <w:rPr>
                <w:sz w:val="24"/>
              </w:rPr>
              <w:t>часа</w:t>
            </w:r>
          </w:p>
        </w:tc>
        <w:tc>
          <w:tcPr>
            <w:tcW w:w="1133" w:type="dxa"/>
          </w:tcPr>
          <w:p w:rsidR="00A65286" w:rsidRDefault="00D25255">
            <w:pPr>
              <w:pStyle w:val="TableParagraph"/>
              <w:spacing w:before="102"/>
              <w:ind w:left="114" w:right="163"/>
              <w:jc w:val="both"/>
              <w:rPr>
                <w:sz w:val="24"/>
              </w:rPr>
            </w:pPr>
            <w:r>
              <w:rPr>
                <w:sz w:val="24"/>
              </w:rPr>
              <w:t>Сказки,</w:t>
            </w:r>
            <w:r>
              <w:rPr>
                <w:spacing w:val="1"/>
                <w:sz w:val="24"/>
              </w:rPr>
              <w:t xml:space="preserve"> </w:t>
            </w:r>
            <w:r>
              <w:rPr>
                <w:sz w:val="24"/>
              </w:rPr>
              <w:t>мифы и</w:t>
            </w:r>
            <w:r>
              <w:rPr>
                <w:spacing w:val="1"/>
                <w:sz w:val="24"/>
              </w:rPr>
              <w:t xml:space="preserve"> </w:t>
            </w:r>
            <w:r>
              <w:rPr>
                <w:sz w:val="24"/>
              </w:rPr>
              <w:t>легенды</w:t>
            </w:r>
          </w:p>
        </w:tc>
        <w:tc>
          <w:tcPr>
            <w:tcW w:w="2214" w:type="dxa"/>
          </w:tcPr>
          <w:p w:rsidR="00A65286" w:rsidRDefault="00D25255">
            <w:pPr>
              <w:pStyle w:val="TableParagraph"/>
              <w:spacing w:before="102"/>
              <w:ind w:left="115" w:right="137"/>
              <w:rPr>
                <w:sz w:val="24"/>
              </w:rPr>
            </w:pPr>
            <w:r>
              <w:rPr>
                <w:sz w:val="24"/>
              </w:rPr>
              <w:t>Народные</w:t>
            </w:r>
            <w:r>
              <w:rPr>
                <w:spacing w:val="1"/>
                <w:sz w:val="24"/>
              </w:rPr>
              <w:t xml:space="preserve"> </w:t>
            </w:r>
            <w:r>
              <w:rPr>
                <w:spacing w:val="-1"/>
                <w:sz w:val="24"/>
              </w:rPr>
              <w:t xml:space="preserve">сказители. </w:t>
            </w:r>
            <w:r>
              <w:rPr>
                <w:sz w:val="24"/>
              </w:rPr>
              <w:t>Русские</w:t>
            </w:r>
            <w:r>
              <w:rPr>
                <w:spacing w:val="-57"/>
                <w:sz w:val="24"/>
              </w:rPr>
              <w:t xml:space="preserve"> </w:t>
            </w:r>
            <w:r>
              <w:rPr>
                <w:sz w:val="24"/>
              </w:rPr>
              <w:t>народные</w:t>
            </w:r>
            <w:r>
              <w:rPr>
                <w:spacing w:val="1"/>
                <w:sz w:val="24"/>
              </w:rPr>
              <w:t xml:space="preserve"> </w:t>
            </w:r>
            <w:r>
              <w:rPr>
                <w:sz w:val="24"/>
              </w:rPr>
              <w:t>сказания, былины.</w:t>
            </w:r>
            <w:r>
              <w:rPr>
                <w:spacing w:val="-57"/>
                <w:sz w:val="24"/>
              </w:rPr>
              <w:t xml:space="preserve"> </w:t>
            </w:r>
            <w:r>
              <w:rPr>
                <w:sz w:val="24"/>
              </w:rPr>
              <w:t>Эпос народов</w:t>
            </w:r>
            <w:r>
              <w:rPr>
                <w:spacing w:val="1"/>
                <w:sz w:val="24"/>
              </w:rPr>
              <w:t xml:space="preserve"> </w:t>
            </w:r>
            <w:r>
              <w:rPr>
                <w:sz w:val="24"/>
              </w:rPr>
              <w:t>России</w:t>
            </w:r>
            <w:r>
              <w:rPr>
                <w:position w:val="4"/>
                <w:sz w:val="24"/>
              </w:rPr>
              <w:t>2</w:t>
            </w:r>
            <w:r>
              <w:rPr>
                <w:sz w:val="24"/>
              </w:rPr>
              <w:t>.</w:t>
            </w:r>
          </w:p>
          <w:p w:rsidR="00A65286" w:rsidRDefault="00D25255">
            <w:pPr>
              <w:pStyle w:val="TableParagraph"/>
              <w:spacing w:before="4"/>
              <w:ind w:left="115"/>
              <w:rPr>
                <w:sz w:val="24"/>
              </w:rPr>
            </w:pPr>
            <w:r>
              <w:rPr>
                <w:sz w:val="24"/>
              </w:rPr>
              <w:t>Сказки</w:t>
            </w:r>
            <w:r>
              <w:rPr>
                <w:spacing w:val="-1"/>
                <w:sz w:val="24"/>
              </w:rPr>
              <w:t xml:space="preserve"> </w:t>
            </w:r>
            <w:r>
              <w:rPr>
                <w:sz w:val="24"/>
              </w:rPr>
              <w:t>и легенды</w:t>
            </w:r>
          </w:p>
        </w:tc>
        <w:tc>
          <w:tcPr>
            <w:tcW w:w="5604" w:type="dxa"/>
          </w:tcPr>
          <w:p w:rsidR="00A65286" w:rsidRDefault="00D25255">
            <w:pPr>
              <w:pStyle w:val="TableParagraph"/>
              <w:spacing w:before="102"/>
              <w:ind w:left="114"/>
              <w:rPr>
                <w:sz w:val="24"/>
              </w:rPr>
            </w:pPr>
            <w:r>
              <w:rPr>
                <w:sz w:val="24"/>
              </w:rPr>
              <w:t>Знакомство с манерой сказывания нараспев.</w:t>
            </w:r>
            <w:r>
              <w:rPr>
                <w:spacing w:val="1"/>
                <w:sz w:val="24"/>
              </w:rPr>
              <w:t xml:space="preserve"> </w:t>
            </w:r>
            <w:r>
              <w:rPr>
                <w:sz w:val="24"/>
              </w:rPr>
              <w:t>Слушание</w:t>
            </w:r>
            <w:r>
              <w:rPr>
                <w:spacing w:val="-6"/>
                <w:sz w:val="24"/>
              </w:rPr>
              <w:t xml:space="preserve"> </w:t>
            </w:r>
            <w:r>
              <w:rPr>
                <w:sz w:val="24"/>
              </w:rPr>
              <w:t>сказок,</w:t>
            </w:r>
            <w:r>
              <w:rPr>
                <w:spacing w:val="-1"/>
                <w:sz w:val="24"/>
              </w:rPr>
              <w:t xml:space="preserve"> </w:t>
            </w:r>
            <w:r>
              <w:rPr>
                <w:sz w:val="24"/>
              </w:rPr>
              <w:t>былин,</w:t>
            </w:r>
            <w:r>
              <w:rPr>
                <w:spacing w:val="-7"/>
                <w:sz w:val="24"/>
              </w:rPr>
              <w:t xml:space="preserve"> </w:t>
            </w:r>
            <w:r>
              <w:rPr>
                <w:sz w:val="24"/>
              </w:rPr>
              <w:t>эпических</w:t>
            </w:r>
            <w:r>
              <w:rPr>
                <w:spacing w:val="-9"/>
                <w:sz w:val="24"/>
              </w:rPr>
              <w:t xml:space="preserve"> </w:t>
            </w:r>
            <w:r>
              <w:rPr>
                <w:sz w:val="24"/>
              </w:rPr>
              <w:t>сказаний,</w:t>
            </w:r>
            <w:r>
              <w:rPr>
                <w:spacing w:val="-57"/>
                <w:sz w:val="24"/>
              </w:rPr>
              <w:t xml:space="preserve"> </w:t>
            </w:r>
            <w:r>
              <w:rPr>
                <w:sz w:val="24"/>
              </w:rPr>
              <w:t>рассказываемых</w:t>
            </w:r>
            <w:r>
              <w:rPr>
                <w:spacing w:val="-4"/>
                <w:sz w:val="24"/>
              </w:rPr>
              <w:t xml:space="preserve"> </w:t>
            </w:r>
            <w:r>
              <w:rPr>
                <w:sz w:val="24"/>
              </w:rPr>
              <w:t>нараспев.</w:t>
            </w:r>
          </w:p>
          <w:p w:rsidR="00A65286" w:rsidRDefault="00D25255">
            <w:pPr>
              <w:pStyle w:val="TableParagraph"/>
              <w:spacing w:before="3"/>
              <w:ind w:left="114" w:right="241"/>
              <w:rPr>
                <w:sz w:val="24"/>
              </w:rPr>
            </w:pPr>
            <w:r>
              <w:rPr>
                <w:sz w:val="24"/>
              </w:rPr>
              <w:t>В инструментальной музыке определение на слух</w:t>
            </w:r>
            <w:r>
              <w:rPr>
                <w:spacing w:val="1"/>
                <w:sz w:val="24"/>
              </w:rPr>
              <w:t xml:space="preserve"> </w:t>
            </w:r>
            <w:r>
              <w:rPr>
                <w:sz w:val="24"/>
              </w:rPr>
              <w:t>музыкальных</w:t>
            </w:r>
            <w:r>
              <w:rPr>
                <w:spacing w:val="-10"/>
                <w:sz w:val="24"/>
              </w:rPr>
              <w:t xml:space="preserve"> </w:t>
            </w:r>
            <w:r>
              <w:rPr>
                <w:sz w:val="24"/>
              </w:rPr>
              <w:t>интонаций</w:t>
            </w:r>
            <w:r>
              <w:rPr>
                <w:spacing w:val="-8"/>
                <w:sz w:val="24"/>
              </w:rPr>
              <w:t xml:space="preserve"> </w:t>
            </w:r>
            <w:r>
              <w:rPr>
                <w:sz w:val="24"/>
              </w:rPr>
              <w:t>речитативного</w:t>
            </w:r>
            <w:r>
              <w:rPr>
                <w:spacing w:val="-4"/>
                <w:sz w:val="24"/>
              </w:rPr>
              <w:t xml:space="preserve"> </w:t>
            </w:r>
            <w:r>
              <w:rPr>
                <w:sz w:val="24"/>
              </w:rPr>
              <w:t>характера.</w:t>
            </w:r>
            <w:r>
              <w:rPr>
                <w:spacing w:val="-57"/>
                <w:sz w:val="24"/>
              </w:rPr>
              <w:t xml:space="preserve"> </w:t>
            </w:r>
            <w:r>
              <w:rPr>
                <w:sz w:val="24"/>
              </w:rPr>
              <w:t>Создание иллюстраций к прослушанным</w:t>
            </w:r>
            <w:r>
              <w:rPr>
                <w:spacing w:val="1"/>
                <w:sz w:val="24"/>
              </w:rPr>
              <w:t xml:space="preserve"> </w:t>
            </w:r>
            <w:r>
              <w:rPr>
                <w:sz w:val="24"/>
              </w:rPr>
              <w:t>музыкальным</w:t>
            </w:r>
            <w:r>
              <w:rPr>
                <w:spacing w:val="-4"/>
                <w:sz w:val="24"/>
              </w:rPr>
              <w:t xml:space="preserve"> </w:t>
            </w:r>
            <w:r>
              <w:rPr>
                <w:sz w:val="24"/>
              </w:rPr>
              <w:t>и</w:t>
            </w:r>
            <w:r>
              <w:rPr>
                <w:spacing w:val="2"/>
                <w:sz w:val="24"/>
              </w:rPr>
              <w:t xml:space="preserve"> </w:t>
            </w:r>
            <w:r>
              <w:rPr>
                <w:sz w:val="24"/>
              </w:rPr>
              <w:t>литературным произведениям.</w:t>
            </w:r>
          </w:p>
        </w:tc>
      </w:tr>
    </w:tbl>
    <w:p w:rsidR="00A65286" w:rsidRDefault="00A65286">
      <w:pPr>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1622"/>
        </w:trPr>
        <w:tc>
          <w:tcPr>
            <w:tcW w:w="1191" w:type="dxa"/>
          </w:tcPr>
          <w:p w:rsidR="00A65286" w:rsidRDefault="00A65286">
            <w:pPr>
              <w:pStyle w:val="TableParagraph"/>
            </w:pPr>
          </w:p>
        </w:tc>
        <w:tc>
          <w:tcPr>
            <w:tcW w:w="1133" w:type="dxa"/>
          </w:tcPr>
          <w:p w:rsidR="00A65286" w:rsidRDefault="00A65286">
            <w:pPr>
              <w:pStyle w:val="TableParagraph"/>
            </w:pPr>
          </w:p>
        </w:tc>
        <w:tc>
          <w:tcPr>
            <w:tcW w:w="2214" w:type="dxa"/>
          </w:tcPr>
          <w:p w:rsidR="00A65286" w:rsidRDefault="00D25255">
            <w:pPr>
              <w:pStyle w:val="TableParagraph"/>
              <w:spacing w:before="107" w:line="275" w:lineRule="exact"/>
              <w:ind w:left="115"/>
              <w:rPr>
                <w:sz w:val="24"/>
              </w:rPr>
            </w:pPr>
            <w:r>
              <w:rPr>
                <w:sz w:val="24"/>
              </w:rPr>
              <w:t>о</w:t>
            </w:r>
            <w:r>
              <w:rPr>
                <w:spacing w:val="-3"/>
                <w:sz w:val="24"/>
              </w:rPr>
              <w:t xml:space="preserve"> </w:t>
            </w:r>
            <w:r>
              <w:rPr>
                <w:sz w:val="24"/>
              </w:rPr>
              <w:t>музыке</w:t>
            </w:r>
          </w:p>
          <w:p w:rsidR="00A65286" w:rsidRDefault="00D25255">
            <w:pPr>
              <w:pStyle w:val="TableParagraph"/>
              <w:spacing w:line="275" w:lineRule="exact"/>
              <w:ind w:left="115"/>
              <w:rPr>
                <w:sz w:val="24"/>
              </w:rPr>
            </w:pPr>
            <w:r>
              <w:rPr>
                <w:sz w:val="24"/>
              </w:rPr>
              <w:t>и</w:t>
            </w:r>
            <w:r>
              <w:rPr>
                <w:spacing w:val="-2"/>
                <w:sz w:val="24"/>
              </w:rPr>
              <w:t xml:space="preserve"> </w:t>
            </w:r>
            <w:r>
              <w:rPr>
                <w:sz w:val="24"/>
              </w:rPr>
              <w:t>музыкантах</w:t>
            </w:r>
          </w:p>
        </w:tc>
        <w:tc>
          <w:tcPr>
            <w:tcW w:w="5604" w:type="dxa"/>
          </w:tcPr>
          <w:p w:rsidR="00A65286" w:rsidRDefault="00D25255">
            <w:pPr>
              <w:pStyle w:val="TableParagraph"/>
              <w:spacing w:before="107" w:line="275" w:lineRule="exact"/>
              <w:ind w:left="114"/>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5"/>
                <w:sz w:val="24"/>
              </w:rPr>
              <w:t xml:space="preserve"> </w:t>
            </w:r>
            <w:r>
              <w:rPr>
                <w:i/>
                <w:sz w:val="24"/>
              </w:rPr>
              <w:t>факультативно</w:t>
            </w:r>
            <w:r>
              <w:rPr>
                <w:sz w:val="24"/>
              </w:rPr>
              <w:t>:</w:t>
            </w:r>
          </w:p>
          <w:p w:rsidR="00A65286" w:rsidRDefault="00D25255">
            <w:pPr>
              <w:pStyle w:val="TableParagraph"/>
              <w:spacing w:line="242" w:lineRule="auto"/>
              <w:ind w:left="114"/>
              <w:rPr>
                <w:sz w:val="24"/>
              </w:rPr>
            </w:pPr>
            <w:r>
              <w:rPr>
                <w:sz w:val="24"/>
              </w:rPr>
              <w:t>Просмотр</w:t>
            </w:r>
            <w:r>
              <w:rPr>
                <w:spacing w:val="-7"/>
                <w:sz w:val="24"/>
              </w:rPr>
              <w:t xml:space="preserve"> </w:t>
            </w:r>
            <w:r>
              <w:rPr>
                <w:sz w:val="24"/>
              </w:rPr>
              <w:t>фильмов,</w:t>
            </w:r>
            <w:r>
              <w:rPr>
                <w:spacing w:val="-6"/>
                <w:sz w:val="24"/>
              </w:rPr>
              <w:t xml:space="preserve"> </w:t>
            </w:r>
            <w:r>
              <w:rPr>
                <w:sz w:val="24"/>
              </w:rPr>
              <w:t>мультфильмов,</w:t>
            </w:r>
            <w:r>
              <w:rPr>
                <w:spacing w:val="-2"/>
                <w:sz w:val="24"/>
              </w:rPr>
              <w:t xml:space="preserve"> </w:t>
            </w:r>
            <w:r>
              <w:rPr>
                <w:sz w:val="24"/>
              </w:rPr>
              <w:t>созданных</w:t>
            </w:r>
            <w:r>
              <w:rPr>
                <w:spacing w:val="-8"/>
                <w:sz w:val="24"/>
              </w:rPr>
              <w:t xml:space="preserve"> </w:t>
            </w:r>
            <w:r>
              <w:rPr>
                <w:sz w:val="24"/>
              </w:rPr>
              <w:t>на</w:t>
            </w:r>
            <w:r>
              <w:rPr>
                <w:spacing w:val="-57"/>
                <w:sz w:val="24"/>
              </w:rPr>
              <w:t xml:space="preserve"> </w:t>
            </w:r>
            <w:r>
              <w:rPr>
                <w:sz w:val="24"/>
              </w:rPr>
              <w:t>основе</w:t>
            </w:r>
            <w:r>
              <w:rPr>
                <w:spacing w:val="-5"/>
                <w:sz w:val="24"/>
              </w:rPr>
              <w:t xml:space="preserve"> </w:t>
            </w:r>
            <w:r>
              <w:rPr>
                <w:sz w:val="24"/>
              </w:rPr>
              <w:t>былин,</w:t>
            </w:r>
            <w:r>
              <w:rPr>
                <w:spacing w:val="4"/>
                <w:sz w:val="24"/>
              </w:rPr>
              <w:t xml:space="preserve"> </w:t>
            </w:r>
            <w:r>
              <w:rPr>
                <w:sz w:val="24"/>
              </w:rPr>
              <w:t>сказаний.</w:t>
            </w:r>
          </w:p>
          <w:p w:rsidR="00A65286" w:rsidRDefault="00D25255">
            <w:pPr>
              <w:pStyle w:val="TableParagraph"/>
              <w:spacing w:line="242" w:lineRule="auto"/>
              <w:ind w:left="114" w:right="533"/>
              <w:rPr>
                <w:sz w:val="24"/>
              </w:rPr>
            </w:pPr>
            <w:r>
              <w:rPr>
                <w:sz w:val="24"/>
              </w:rPr>
              <w:t>Речитативная</w:t>
            </w:r>
            <w:r>
              <w:rPr>
                <w:spacing w:val="-8"/>
                <w:sz w:val="24"/>
              </w:rPr>
              <w:t xml:space="preserve"> </w:t>
            </w:r>
            <w:r>
              <w:rPr>
                <w:sz w:val="24"/>
              </w:rPr>
              <w:t>импровизация</w:t>
            </w:r>
            <w:r>
              <w:rPr>
                <w:spacing w:val="2"/>
                <w:sz w:val="24"/>
              </w:rPr>
              <w:t xml:space="preserve"> </w:t>
            </w:r>
            <w:r>
              <w:rPr>
                <w:sz w:val="24"/>
              </w:rPr>
              <w:t>—</w:t>
            </w:r>
            <w:r>
              <w:rPr>
                <w:spacing w:val="-8"/>
                <w:sz w:val="24"/>
              </w:rPr>
              <w:t xml:space="preserve"> </w:t>
            </w:r>
            <w:r>
              <w:rPr>
                <w:sz w:val="24"/>
              </w:rPr>
              <w:t>чтение</w:t>
            </w:r>
            <w:r>
              <w:rPr>
                <w:spacing w:val="-3"/>
                <w:sz w:val="24"/>
              </w:rPr>
              <w:t xml:space="preserve"> </w:t>
            </w:r>
            <w:r>
              <w:rPr>
                <w:sz w:val="24"/>
              </w:rPr>
              <w:t>нараспев</w:t>
            </w:r>
            <w:r>
              <w:rPr>
                <w:spacing w:val="-57"/>
                <w:sz w:val="24"/>
              </w:rPr>
              <w:t xml:space="preserve"> </w:t>
            </w:r>
            <w:r>
              <w:rPr>
                <w:sz w:val="24"/>
              </w:rPr>
              <w:t>фрагмента сказки,</w:t>
            </w:r>
            <w:r>
              <w:rPr>
                <w:spacing w:val="4"/>
                <w:sz w:val="24"/>
              </w:rPr>
              <w:t xml:space="preserve"> </w:t>
            </w:r>
            <w:r>
              <w:rPr>
                <w:sz w:val="24"/>
              </w:rPr>
              <w:t>былины</w:t>
            </w:r>
          </w:p>
        </w:tc>
      </w:tr>
      <w:tr w:rsidR="00A65286">
        <w:trPr>
          <w:trHeight w:val="384"/>
        </w:trPr>
        <w:tc>
          <w:tcPr>
            <w:tcW w:w="1191" w:type="dxa"/>
            <w:tcBorders>
              <w:bottom w:val="nil"/>
            </w:tcBorders>
          </w:tcPr>
          <w:p w:rsidR="00A65286" w:rsidRDefault="00D25255">
            <w:pPr>
              <w:pStyle w:val="TableParagraph"/>
              <w:spacing w:before="102" w:line="262" w:lineRule="exact"/>
              <w:ind w:left="114"/>
              <w:rPr>
                <w:sz w:val="24"/>
              </w:rPr>
            </w:pPr>
            <w:r>
              <w:rPr>
                <w:sz w:val="24"/>
              </w:rPr>
              <w:t>Д)</w:t>
            </w:r>
          </w:p>
        </w:tc>
        <w:tc>
          <w:tcPr>
            <w:tcW w:w="1133" w:type="dxa"/>
            <w:tcBorders>
              <w:bottom w:val="nil"/>
            </w:tcBorders>
          </w:tcPr>
          <w:p w:rsidR="00A65286" w:rsidRDefault="00D25255">
            <w:pPr>
              <w:pStyle w:val="TableParagraph"/>
              <w:spacing w:before="102" w:line="262" w:lineRule="exact"/>
              <w:ind w:left="114"/>
              <w:rPr>
                <w:sz w:val="24"/>
              </w:rPr>
            </w:pPr>
            <w:r>
              <w:rPr>
                <w:sz w:val="24"/>
              </w:rPr>
              <w:t>Жанры</w:t>
            </w:r>
          </w:p>
        </w:tc>
        <w:tc>
          <w:tcPr>
            <w:tcW w:w="2214" w:type="dxa"/>
            <w:tcBorders>
              <w:bottom w:val="nil"/>
            </w:tcBorders>
          </w:tcPr>
          <w:p w:rsidR="00A65286" w:rsidRDefault="00D25255">
            <w:pPr>
              <w:pStyle w:val="TableParagraph"/>
              <w:spacing w:before="102" w:line="262" w:lineRule="exact"/>
              <w:ind w:left="115"/>
              <w:rPr>
                <w:sz w:val="24"/>
              </w:rPr>
            </w:pPr>
            <w:r>
              <w:rPr>
                <w:sz w:val="24"/>
              </w:rPr>
              <w:t>Фольклорные</w:t>
            </w:r>
          </w:p>
        </w:tc>
        <w:tc>
          <w:tcPr>
            <w:tcW w:w="5604" w:type="dxa"/>
            <w:tcBorders>
              <w:bottom w:val="nil"/>
            </w:tcBorders>
          </w:tcPr>
          <w:p w:rsidR="00A65286" w:rsidRDefault="00D25255">
            <w:pPr>
              <w:pStyle w:val="TableParagraph"/>
              <w:spacing w:before="102" w:line="262" w:lineRule="exact"/>
              <w:ind w:left="114"/>
              <w:rPr>
                <w:sz w:val="24"/>
              </w:rPr>
            </w:pPr>
            <w:r>
              <w:rPr>
                <w:sz w:val="24"/>
              </w:rPr>
              <w:t>Различение</w:t>
            </w:r>
            <w:r>
              <w:rPr>
                <w:spacing w:val="-1"/>
                <w:sz w:val="24"/>
              </w:rPr>
              <w:t xml:space="preserve"> </w:t>
            </w:r>
            <w:r>
              <w:rPr>
                <w:sz w:val="24"/>
              </w:rPr>
              <w:t>на</w:t>
            </w:r>
            <w:r>
              <w:rPr>
                <w:spacing w:val="-6"/>
                <w:sz w:val="24"/>
              </w:rPr>
              <w:t xml:space="preserve"> </w:t>
            </w:r>
            <w:r>
              <w:rPr>
                <w:sz w:val="24"/>
              </w:rPr>
              <w:t>слух</w:t>
            </w:r>
            <w:r>
              <w:rPr>
                <w:spacing w:val="-5"/>
                <w:sz w:val="24"/>
              </w:rPr>
              <w:t xml:space="preserve"> </w:t>
            </w:r>
            <w:r>
              <w:rPr>
                <w:sz w:val="24"/>
              </w:rPr>
              <w:t>контрастных</w:t>
            </w:r>
            <w:r>
              <w:rPr>
                <w:spacing w:val="-4"/>
                <w:sz w:val="24"/>
              </w:rPr>
              <w:t xml:space="preserve"> </w:t>
            </w:r>
            <w:r>
              <w:rPr>
                <w:sz w:val="24"/>
              </w:rPr>
              <w:t>по характеру</w:t>
            </w:r>
          </w:p>
        </w:tc>
      </w:tr>
      <w:tr w:rsidR="00A65286">
        <w:trPr>
          <w:trHeight w:val="276"/>
        </w:trPr>
        <w:tc>
          <w:tcPr>
            <w:tcW w:w="1191" w:type="dxa"/>
            <w:tcBorders>
              <w:top w:val="nil"/>
              <w:bottom w:val="nil"/>
            </w:tcBorders>
          </w:tcPr>
          <w:p w:rsidR="00A65286" w:rsidRDefault="00D25255">
            <w:pPr>
              <w:pStyle w:val="TableParagraph"/>
              <w:spacing w:line="256" w:lineRule="exact"/>
              <w:ind w:left="114"/>
              <w:rPr>
                <w:sz w:val="24"/>
              </w:rPr>
            </w:pPr>
            <w:r>
              <w:rPr>
                <w:sz w:val="24"/>
              </w:rPr>
              <w:t>2—4</w:t>
            </w:r>
            <w:r>
              <w:rPr>
                <w:spacing w:val="-1"/>
                <w:sz w:val="24"/>
              </w:rPr>
              <w:t xml:space="preserve"> </w:t>
            </w:r>
            <w:r>
              <w:rPr>
                <w:sz w:val="24"/>
              </w:rPr>
              <w:t>уч.</w:t>
            </w:r>
          </w:p>
        </w:tc>
        <w:tc>
          <w:tcPr>
            <w:tcW w:w="1133" w:type="dxa"/>
            <w:tcBorders>
              <w:top w:val="nil"/>
              <w:bottom w:val="nil"/>
            </w:tcBorders>
          </w:tcPr>
          <w:p w:rsidR="00A65286" w:rsidRDefault="00D25255">
            <w:pPr>
              <w:pStyle w:val="TableParagraph"/>
              <w:spacing w:line="256" w:lineRule="exact"/>
              <w:ind w:left="114"/>
              <w:rPr>
                <w:sz w:val="24"/>
              </w:rPr>
            </w:pPr>
            <w:r>
              <w:rPr>
                <w:sz w:val="24"/>
              </w:rPr>
              <w:t>музыкал</w:t>
            </w:r>
          </w:p>
        </w:tc>
        <w:tc>
          <w:tcPr>
            <w:tcW w:w="2214" w:type="dxa"/>
            <w:tcBorders>
              <w:top w:val="nil"/>
              <w:bottom w:val="nil"/>
            </w:tcBorders>
          </w:tcPr>
          <w:p w:rsidR="00A65286" w:rsidRDefault="00D25255">
            <w:pPr>
              <w:pStyle w:val="TableParagraph"/>
              <w:spacing w:line="256" w:lineRule="exact"/>
              <w:ind w:left="115"/>
              <w:rPr>
                <w:sz w:val="24"/>
              </w:rPr>
            </w:pPr>
            <w:r>
              <w:rPr>
                <w:sz w:val="24"/>
              </w:rPr>
              <w:t>жанры,</w:t>
            </w:r>
            <w:r>
              <w:rPr>
                <w:spacing w:val="-6"/>
                <w:sz w:val="24"/>
              </w:rPr>
              <w:t xml:space="preserve"> </w:t>
            </w:r>
            <w:r>
              <w:rPr>
                <w:sz w:val="24"/>
              </w:rPr>
              <w:t>общие</w:t>
            </w:r>
            <w:r>
              <w:rPr>
                <w:spacing w:val="-4"/>
                <w:sz w:val="24"/>
              </w:rPr>
              <w:t xml:space="preserve"> </w:t>
            </w:r>
            <w:r>
              <w:rPr>
                <w:sz w:val="24"/>
              </w:rPr>
              <w:t>для</w:t>
            </w:r>
          </w:p>
        </w:tc>
        <w:tc>
          <w:tcPr>
            <w:tcW w:w="5604" w:type="dxa"/>
            <w:tcBorders>
              <w:top w:val="nil"/>
              <w:bottom w:val="nil"/>
            </w:tcBorders>
          </w:tcPr>
          <w:p w:rsidR="00A65286" w:rsidRDefault="00D25255">
            <w:pPr>
              <w:pStyle w:val="TableParagraph"/>
              <w:spacing w:line="256" w:lineRule="exact"/>
              <w:ind w:left="114"/>
              <w:rPr>
                <w:sz w:val="24"/>
              </w:rPr>
            </w:pPr>
            <w:r>
              <w:rPr>
                <w:sz w:val="24"/>
              </w:rPr>
              <w:t>фольклорных</w:t>
            </w:r>
            <w:r>
              <w:rPr>
                <w:spacing w:val="-9"/>
                <w:sz w:val="24"/>
              </w:rPr>
              <w:t xml:space="preserve"> </w:t>
            </w:r>
            <w:r>
              <w:rPr>
                <w:sz w:val="24"/>
              </w:rPr>
              <w:t>жанров:</w:t>
            </w:r>
            <w:r>
              <w:rPr>
                <w:spacing w:val="-3"/>
                <w:sz w:val="24"/>
              </w:rPr>
              <w:t xml:space="preserve"> </w:t>
            </w:r>
            <w:r>
              <w:rPr>
                <w:sz w:val="24"/>
              </w:rPr>
              <w:t>колыбельная,</w:t>
            </w:r>
            <w:r>
              <w:rPr>
                <w:spacing w:val="-2"/>
                <w:sz w:val="24"/>
              </w:rPr>
              <w:t xml:space="preserve"> </w:t>
            </w:r>
            <w:r>
              <w:rPr>
                <w:sz w:val="24"/>
              </w:rPr>
              <w:t>трудовая,</w:t>
            </w:r>
          </w:p>
        </w:tc>
      </w:tr>
      <w:tr w:rsidR="00A65286">
        <w:trPr>
          <w:trHeight w:val="276"/>
        </w:trPr>
        <w:tc>
          <w:tcPr>
            <w:tcW w:w="1191" w:type="dxa"/>
            <w:tcBorders>
              <w:top w:val="nil"/>
              <w:bottom w:val="nil"/>
            </w:tcBorders>
          </w:tcPr>
          <w:p w:rsidR="00A65286" w:rsidRDefault="00D25255">
            <w:pPr>
              <w:pStyle w:val="TableParagraph"/>
              <w:spacing w:line="256" w:lineRule="exact"/>
              <w:ind w:left="114"/>
              <w:rPr>
                <w:sz w:val="24"/>
              </w:rPr>
            </w:pPr>
            <w:r>
              <w:rPr>
                <w:sz w:val="24"/>
              </w:rPr>
              <w:t>часа</w:t>
            </w:r>
          </w:p>
        </w:tc>
        <w:tc>
          <w:tcPr>
            <w:tcW w:w="1133" w:type="dxa"/>
            <w:tcBorders>
              <w:top w:val="nil"/>
              <w:bottom w:val="nil"/>
            </w:tcBorders>
          </w:tcPr>
          <w:p w:rsidR="00A65286" w:rsidRDefault="00D25255">
            <w:pPr>
              <w:pStyle w:val="TableParagraph"/>
              <w:spacing w:line="256" w:lineRule="exact"/>
              <w:ind w:left="114"/>
              <w:rPr>
                <w:sz w:val="24"/>
              </w:rPr>
            </w:pPr>
            <w:r>
              <w:rPr>
                <w:sz w:val="24"/>
              </w:rPr>
              <w:t>ьного</w:t>
            </w:r>
          </w:p>
        </w:tc>
        <w:tc>
          <w:tcPr>
            <w:tcW w:w="2214" w:type="dxa"/>
            <w:tcBorders>
              <w:top w:val="nil"/>
              <w:bottom w:val="nil"/>
            </w:tcBorders>
          </w:tcPr>
          <w:p w:rsidR="00A65286" w:rsidRDefault="00D25255">
            <w:pPr>
              <w:pStyle w:val="TableParagraph"/>
              <w:spacing w:line="256" w:lineRule="exact"/>
              <w:ind w:left="115"/>
              <w:rPr>
                <w:sz w:val="24"/>
              </w:rPr>
            </w:pPr>
            <w:r>
              <w:rPr>
                <w:sz w:val="24"/>
              </w:rPr>
              <w:t>всех</w:t>
            </w:r>
            <w:r>
              <w:rPr>
                <w:spacing w:val="-3"/>
                <w:sz w:val="24"/>
              </w:rPr>
              <w:t xml:space="preserve"> </w:t>
            </w:r>
            <w:r>
              <w:rPr>
                <w:sz w:val="24"/>
              </w:rPr>
              <w:t>народов:</w:t>
            </w:r>
          </w:p>
        </w:tc>
        <w:tc>
          <w:tcPr>
            <w:tcW w:w="5604" w:type="dxa"/>
            <w:tcBorders>
              <w:top w:val="nil"/>
              <w:bottom w:val="nil"/>
            </w:tcBorders>
          </w:tcPr>
          <w:p w:rsidR="00A65286" w:rsidRDefault="00D25255">
            <w:pPr>
              <w:pStyle w:val="TableParagraph"/>
              <w:spacing w:line="256" w:lineRule="exact"/>
              <w:ind w:left="114"/>
              <w:rPr>
                <w:sz w:val="24"/>
              </w:rPr>
            </w:pPr>
            <w:r>
              <w:rPr>
                <w:sz w:val="24"/>
              </w:rPr>
              <w:t>лирическая,</w:t>
            </w:r>
            <w:r>
              <w:rPr>
                <w:spacing w:val="-2"/>
                <w:sz w:val="24"/>
              </w:rPr>
              <w:t xml:space="preserve"> </w:t>
            </w:r>
            <w:r>
              <w:rPr>
                <w:sz w:val="24"/>
              </w:rPr>
              <w:t>плясовая.</w:t>
            </w:r>
            <w:r>
              <w:rPr>
                <w:spacing w:val="-5"/>
                <w:sz w:val="24"/>
              </w:rPr>
              <w:t xml:space="preserve"> </w:t>
            </w:r>
            <w:r>
              <w:rPr>
                <w:sz w:val="24"/>
              </w:rPr>
              <w:t>Определение,</w:t>
            </w:r>
            <w:r>
              <w:rPr>
                <w:spacing w:val="-6"/>
                <w:sz w:val="24"/>
              </w:rPr>
              <w:t xml:space="preserve"> </w:t>
            </w:r>
            <w:r>
              <w:rPr>
                <w:sz w:val="24"/>
              </w:rPr>
              <w:t>характеристика</w:t>
            </w:r>
          </w:p>
        </w:tc>
      </w:tr>
      <w:tr w:rsidR="00A65286">
        <w:trPr>
          <w:trHeight w:val="275"/>
        </w:trPr>
        <w:tc>
          <w:tcPr>
            <w:tcW w:w="1191" w:type="dxa"/>
            <w:tcBorders>
              <w:top w:val="nil"/>
              <w:bottom w:val="nil"/>
            </w:tcBorders>
          </w:tcPr>
          <w:p w:rsidR="00A65286" w:rsidRDefault="00A65286">
            <w:pPr>
              <w:pStyle w:val="TableParagraph"/>
              <w:rPr>
                <w:sz w:val="20"/>
              </w:rPr>
            </w:pPr>
          </w:p>
        </w:tc>
        <w:tc>
          <w:tcPr>
            <w:tcW w:w="1133" w:type="dxa"/>
            <w:tcBorders>
              <w:top w:val="nil"/>
              <w:bottom w:val="nil"/>
            </w:tcBorders>
          </w:tcPr>
          <w:p w:rsidR="00A65286" w:rsidRDefault="00D25255">
            <w:pPr>
              <w:pStyle w:val="TableParagraph"/>
              <w:spacing w:line="256" w:lineRule="exact"/>
              <w:ind w:left="114"/>
              <w:rPr>
                <w:sz w:val="24"/>
              </w:rPr>
            </w:pPr>
            <w:r>
              <w:rPr>
                <w:sz w:val="24"/>
              </w:rPr>
              <w:t>фолькло</w:t>
            </w:r>
          </w:p>
        </w:tc>
        <w:tc>
          <w:tcPr>
            <w:tcW w:w="2214" w:type="dxa"/>
            <w:tcBorders>
              <w:top w:val="nil"/>
              <w:bottom w:val="nil"/>
            </w:tcBorders>
          </w:tcPr>
          <w:p w:rsidR="00A65286" w:rsidRDefault="00D25255">
            <w:pPr>
              <w:pStyle w:val="TableParagraph"/>
              <w:spacing w:line="256" w:lineRule="exact"/>
              <w:ind w:left="115"/>
              <w:rPr>
                <w:sz w:val="24"/>
              </w:rPr>
            </w:pPr>
            <w:r>
              <w:rPr>
                <w:sz w:val="24"/>
              </w:rPr>
              <w:t>лирические,</w:t>
            </w:r>
          </w:p>
        </w:tc>
        <w:tc>
          <w:tcPr>
            <w:tcW w:w="5604" w:type="dxa"/>
            <w:tcBorders>
              <w:top w:val="nil"/>
              <w:bottom w:val="nil"/>
            </w:tcBorders>
          </w:tcPr>
          <w:p w:rsidR="00A65286" w:rsidRDefault="00D25255">
            <w:pPr>
              <w:pStyle w:val="TableParagraph"/>
              <w:spacing w:line="256" w:lineRule="exact"/>
              <w:ind w:left="114"/>
              <w:rPr>
                <w:sz w:val="24"/>
              </w:rPr>
            </w:pPr>
            <w:r>
              <w:rPr>
                <w:sz w:val="24"/>
              </w:rPr>
              <w:t>типичных</w:t>
            </w:r>
            <w:r>
              <w:rPr>
                <w:spacing w:val="-7"/>
                <w:sz w:val="24"/>
              </w:rPr>
              <w:t xml:space="preserve"> </w:t>
            </w:r>
            <w:r>
              <w:rPr>
                <w:sz w:val="24"/>
              </w:rPr>
              <w:t>элементов</w:t>
            </w:r>
            <w:r>
              <w:rPr>
                <w:spacing w:val="-5"/>
                <w:sz w:val="24"/>
              </w:rPr>
              <w:t xml:space="preserve"> </w:t>
            </w:r>
            <w:r>
              <w:rPr>
                <w:sz w:val="24"/>
              </w:rPr>
              <w:t>музыкального</w:t>
            </w:r>
            <w:r>
              <w:rPr>
                <w:spacing w:val="-3"/>
                <w:sz w:val="24"/>
              </w:rPr>
              <w:t xml:space="preserve"> </w:t>
            </w:r>
            <w:r>
              <w:rPr>
                <w:sz w:val="24"/>
              </w:rPr>
              <w:t>языка</w:t>
            </w:r>
            <w:r>
              <w:rPr>
                <w:spacing w:val="-3"/>
                <w:sz w:val="24"/>
              </w:rPr>
              <w:t xml:space="preserve"> </w:t>
            </w:r>
            <w:r>
              <w:rPr>
                <w:sz w:val="24"/>
              </w:rPr>
              <w:t>(темп,</w:t>
            </w:r>
          </w:p>
        </w:tc>
      </w:tr>
      <w:tr w:rsidR="00A65286">
        <w:trPr>
          <w:trHeight w:val="276"/>
        </w:trPr>
        <w:tc>
          <w:tcPr>
            <w:tcW w:w="1191" w:type="dxa"/>
            <w:tcBorders>
              <w:top w:val="nil"/>
              <w:bottom w:val="nil"/>
            </w:tcBorders>
          </w:tcPr>
          <w:p w:rsidR="00A65286" w:rsidRDefault="00A65286">
            <w:pPr>
              <w:pStyle w:val="TableParagraph"/>
              <w:rPr>
                <w:sz w:val="20"/>
              </w:rPr>
            </w:pPr>
          </w:p>
        </w:tc>
        <w:tc>
          <w:tcPr>
            <w:tcW w:w="1133" w:type="dxa"/>
            <w:tcBorders>
              <w:top w:val="nil"/>
              <w:bottom w:val="nil"/>
            </w:tcBorders>
          </w:tcPr>
          <w:p w:rsidR="00A65286" w:rsidRDefault="00D25255">
            <w:pPr>
              <w:pStyle w:val="TableParagraph"/>
              <w:spacing w:line="256" w:lineRule="exact"/>
              <w:ind w:left="114"/>
              <w:rPr>
                <w:sz w:val="24"/>
              </w:rPr>
            </w:pPr>
            <w:r>
              <w:rPr>
                <w:sz w:val="24"/>
              </w:rPr>
              <w:t>ра</w:t>
            </w:r>
          </w:p>
        </w:tc>
        <w:tc>
          <w:tcPr>
            <w:tcW w:w="2214" w:type="dxa"/>
            <w:tcBorders>
              <w:top w:val="nil"/>
              <w:bottom w:val="nil"/>
            </w:tcBorders>
          </w:tcPr>
          <w:p w:rsidR="00A65286" w:rsidRDefault="00D25255">
            <w:pPr>
              <w:pStyle w:val="TableParagraph"/>
              <w:spacing w:line="256" w:lineRule="exact"/>
              <w:ind w:left="115"/>
              <w:rPr>
                <w:sz w:val="24"/>
              </w:rPr>
            </w:pPr>
            <w:r>
              <w:rPr>
                <w:sz w:val="24"/>
              </w:rPr>
              <w:t>трудовые,</w:t>
            </w:r>
          </w:p>
        </w:tc>
        <w:tc>
          <w:tcPr>
            <w:tcW w:w="5604" w:type="dxa"/>
            <w:tcBorders>
              <w:top w:val="nil"/>
              <w:bottom w:val="nil"/>
            </w:tcBorders>
          </w:tcPr>
          <w:p w:rsidR="00A65286" w:rsidRDefault="00D25255">
            <w:pPr>
              <w:pStyle w:val="TableParagraph"/>
              <w:spacing w:line="256" w:lineRule="exact"/>
              <w:ind w:left="114"/>
              <w:rPr>
                <w:sz w:val="24"/>
              </w:rPr>
            </w:pPr>
            <w:r>
              <w:rPr>
                <w:sz w:val="24"/>
              </w:rPr>
              <w:t>ритм,</w:t>
            </w:r>
            <w:r>
              <w:rPr>
                <w:spacing w:val="-3"/>
                <w:sz w:val="24"/>
              </w:rPr>
              <w:t xml:space="preserve"> </w:t>
            </w:r>
            <w:r>
              <w:rPr>
                <w:sz w:val="24"/>
              </w:rPr>
              <w:t>мелодия,</w:t>
            </w:r>
            <w:r>
              <w:rPr>
                <w:spacing w:val="-2"/>
                <w:sz w:val="24"/>
              </w:rPr>
              <w:t xml:space="preserve"> </w:t>
            </w:r>
            <w:r>
              <w:rPr>
                <w:sz w:val="24"/>
              </w:rPr>
              <w:t>динамика</w:t>
            </w:r>
            <w:r>
              <w:rPr>
                <w:spacing w:val="-5"/>
                <w:sz w:val="24"/>
              </w:rPr>
              <w:t xml:space="preserve"> </w:t>
            </w:r>
            <w:r>
              <w:rPr>
                <w:sz w:val="24"/>
              </w:rPr>
              <w:t>и</w:t>
            </w:r>
            <w:r>
              <w:rPr>
                <w:spacing w:val="4"/>
                <w:sz w:val="24"/>
              </w:rPr>
              <w:t xml:space="preserve"> </w:t>
            </w:r>
            <w:r>
              <w:rPr>
                <w:sz w:val="24"/>
              </w:rPr>
              <w:t>др.),</w:t>
            </w:r>
            <w:r>
              <w:rPr>
                <w:spacing w:val="-2"/>
                <w:sz w:val="24"/>
              </w:rPr>
              <w:t xml:space="preserve"> </w:t>
            </w:r>
            <w:r>
              <w:rPr>
                <w:sz w:val="24"/>
              </w:rPr>
              <w:t>состава</w:t>
            </w:r>
          </w:p>
        </w:tc>
      </w:tr>
      <w:tr w:rsidR="00A65286">
        <w:trPr>
          <w:trHeight w:val="276"/>
        </w:trPr>
        <w:tc>
          <w:tcPr>
            <w:tcW w:w="1191" w:type="dxa"/>
            <w:tcBorders>
              <w:top w:val="nil"/>
              <w:bottom w:val="nil"/>
            </w:tcBorders>
          </w:tcPr>
          <w:p w:rsidR="00A65286" w:rsidRDefault="00A65286">
            <w:pPr>
              <w:pStyle w:val="TableParagraph"/>
              <w:rPr>
                <w:sz w:val="20"/>
              </w:rPr>
            </w:pPr>
          </w:p>
        </w:tc>
        <w:tc>
          <w:tcPr>
            <w:tcW w:w="1133" w:type="dxa"/>
            <w:tcBorders>
              <w:top w:val="nil"/>
              <w:bottom w:val="nil"/>
            </w:tcBorders>
          </w:tcPr>
          <w:p w:rsidR="00A65286" w:rsidRDefault="00A65286">
            <w:pPr>
              <w:pStyle w:val="TableParagraph"/>
              <w:rPr>
                <w:sz w:val="20"/>
              </w:rPr>
            </w:pPr>
          </w:p>
        </w:tc>
        <w:tc>
          <w:tcPr>
            <w:tcW w:w="2214" w:type="dxa"/>
            <w:tcBorders>
              <w:top w:val="nil"/>
              <w:bottom w:val="nil"/>
            </w:tcBorders>
          </w:tcPr>
          <w:p w:rsidR="00A65286" w:rsidRDefault="00D25255">
            <w:pPr>
              <w:pStyle w:val="TableParagraph"/>
              <w:spacing w:line="256" w:lineRule="exact"/>
              <w:ind w:left="115"/>
              <w:rPr>
                <w:sz w:val="24"/>
              </w:rPr>
            </w:pPr>
            <w:r>
              <w:rPr>
                <w:sz w:val="24"/>
              </w:rPr>
              <w:t>колыбельные</w:t>
            </w:r>
          </w:p>
        </w:tc>
        <w:tc>
          <w:tcPr>
            <w:tcW w:w="5604" w:type="dxa"/>
            <w:tcBorders>
              <w:top w:val="nil"/>
              <w:bottom w:val="nil"/>
            </w:tcBorders>
          </w:tcPr>
          <w:p w:rsidR="00A65286" w:rsidRDefault="00D25255">
            <w:pPr>
              <w:pStyle w:val="TableParagraph"/>
              <w:spacing w:line="256" w:lineRule="exact"/>
              <w:ind w:left="114"/>
              <w:rPr>
                <w:sz w:val="24"/>
              </w:rPr>
            </w:pPr>
            <w:r>
              <w:rPr>
                <w:sz w:val="24"/>
              </w:rPr>
              <w:t>исполнителей.</w:t>
            </w:r>
          </w:p>
        </w:tc>
      </w:tr>
      <w:tr w:rsidR="00A65286">
        <w:trPr>
          <w:trHeight w:val="275"/>
        </w:trPr>
        <w:tc>
          <w:tcPr>
            <w:tcW w:w="1191" w:type="dxa"/>
            <w:tcBorders>
              <w:top w:val="nil"/>
              <w:bottom w:val="nil"/>
            </w:tcBorders>
          </w:tcPr>
          <w:p w:rsidR="00A65286" w:rsidRDefault="00A65286">
            <w:pPr>
              <w:pStyle w:val="TableParagraph"/>
              <w:rPr>
                <w:sz w:val="20"/>
              </w:rPr>
            </w:pPr>
          </w:p>
        </w:tc>
        <w:tc>
          <w:tcPr>
            <w:tcW w:w="1133" w:type="dxa"/>
            <w:tcBorders>
              <w:top w:val="nil"/>
              <w:bottom w:val="nil"/>
            </w:tcBorders>
          </w:tcPr>
          <w:p w:rsidR="00A65286" w:rsidRDefault="00A65286">
            <w:pPr>
              <w:pStyle w:val="TableParagraph"/>
              <w:rPr>
                <w:sz w:val="20"/>
              </w:rPr>
            </w:pPr>
          </w:p>
        </w:tc>
        <w:tc>
          <w:tcPr>
            <w:tcW w:w="2214" w:type="dxa"/>
            <w:tcBorders>
              <w:top w:val="nil"/>
              <w:bottom w:val="nil"/>
            </w:tcBorders>
          </w:tcPr>
          <w:p w:rsidR="00A65286" w:rsidRDefault="00D25255">
            <w:pPr>
              <w:pStyle w:val="TableParagraph"/>
              <w:spacing w:line="256" w:lineRule="exact"/>
              <w:ind w:left="115"/>
              <w:rPr>
                <w:sz w:val="24"/>
              </w:rPr>
            </w:pPr>
            <w:r>
              <w:rPr>
                <w:sz w:val="24"/>
              </w:rPr>
              <w:t>песни,</w:t>
            </w:r>
            <w:r>
              <w:rPr>
                <w:spacing w:val="-2"/>
                <w:sz w:val="24"/>
              </w:rPr>
              <w:t xml:space="preserve"> </w:t>
            </w:r>
            <w:r>
              <w:rPr>
                <w:sz w:val="24"/>
              </w:rPr>
              <w:t>танцы и</w:t>
            </w:r>
          </w:p>
        </w:tc>
        <w:tc>
          <w:tcPr>
            <w:tcW w:w="5604" w:type="dxa"/>
            <w:tcBorders>
              <w:top w:val="nil"/>
              <w:bottom w:val="nil"/>
            </w:tcBorders>
          </w:tcPr>
          <w:p w:rsidR="00A65286" w:rsidRDefault="00D25255">
            <w:pPr>
              <w:pStyle w:val="TableParagraph"/>
              <w:spacing w:line="256" w:lineRule="exact"/>
              <w:ind w:left="114"/>
              <w:rPr>
                <w:sz w:val="24"/>
              </w:rPr>
            </w:pPr>
            <w:r>
              <w:rPr>
                <w:sz w:val="24"/>
              </w:rPr>
              <w:t>Определение</w:t>
            </w:r>
            <w:r>
              <w:rPr>
                <w:spacing w:val="-4"/>
                <w:sz w:val="24"/>
              </w:rPr>
              <w:t xml:space="preserve"> </w:t>
            </w:r>
            <w:r>
              <w:rPr>
                <w:sz w:val="24"/>
              </w:rPr>
              <w:t>тембра</w:t>
            </w:r>
            <w:r>
              <w:rPr>
                <w:spacing w:val="-3"/>
                <w:sz w:val="24"/>
              </w:rPr>
              <w:t xml:space="preserve"> </w:t>
            </w:r>
            <w:r>
              <w:rPr>
                <w:sz w:val="24"/>
              </w:rPr>
              <w:t>музыкальных</w:t>
            </w:r>
            <w:r>
              <w:rPr>
                <w:spacing w:val="-8"/>
                <w:sz w:val="24"/>
              </w:rPr>
              <w:t xml:space="preserve"> </w:t>
            </w:r>
            <w:r>
              <w:rPr>
                <w:sz w:val="24"/>
              </w:rPr>
              <w:t>инструментов,</w:t>
            </w:r>
          </w:p>
        </w:tc>
      </w:tr>
      <w:tr w:rsidR="00A65286">
        <w:trPr>
          <w:trHeight w:val="276"/>
        </w:trPr>
        <w:tc>
          <w:tcPr>
            <w:tcW w:w="1191" w:type="dxa"/>
            <w:tcBorders>
              <w:top w:val="nil"/>
              <w:bottom w:val="nil"/>
            </w:tcBorders>
          </w:tcPr>
          <w:p w:rsidR="00A65286" w:rsidRDefault="00A65286">
            <w:pPr>
              <w:pStyle w:val="TableParagraph"/>
              <w:rPr>
                <w:sz w:val="20"/>
              </w:rPr>
            </w:pPr>
          </w:p>
        </w:tc>
        <w:tc>
          <w:tcPr>
            <w:tcW w:w="1133" w:type="dxa"/>
            <w:tcBorders>
              <w:top w:val="nil"/>
              <w:bottom w:val="nil"/>
            </w:tcBorders>
          </w:tcPr>
          <w:p w:rsidR="00A65286" w:rsidRDefault="00A65286">
            <w:pPr>
              <w:pStyle w:val="TableParagraph"/>
              <w:rPr>
                <w:sz w:val="20"/>
              </w:rPr>
            </w:pPr>
          </w:p>
        </w:tc>
        <w:tc>
          <w:tcPr>
            <w:tcW w:w="2214" w:type="dxa"/>
            <w:tcBorders>
              <w:top w:val="nil"/>
              <w:bottom w:val="nil"/>
            </w:tcBorders>
          </w:tcPr>
          <w:p w:rsidR="00A65286" w:rsidRDefault="00D25255">
            <w:pPr>
              <w:pStyle w:val="TableParagraph"/>
              <w:spacing w:line="256" w:lineRule="exact"/>
              <w:ind w:left="115"/>
              <w:rPr>
                <w:sz w:val="24"/>
              </w:rPr>
            </w:pPr>
            <w:r>
              <w:rPr>
                <w:sz w:val="24"/>
              </w:rPr>
              <w:t>пляски.</w:t>
            </w:r>
          </w:p>
        </w:tc>
        <w:tc>
          <w:tcPr>
            <w:tcW w:w="5604" w:type="dxa"/>
            <w:tcBorders>
              <w:top w:val="nil"/>
              <w:bottom w:val="nil"/>
            </w:tcBorders>
          </w:tcPr>
          <w:p w:rsidR="00A65286" w:rsidRDefault="00D25255">
            <w:pPr>
              <w:pStyle w:val="TableParagraph"/>
              <w:spacing w:line="256" w:lineRule="exact"/>
              <w:ind w:left="114"/>
              <w:rPr>
                <w:sz w:val="24"/>
              </w:rPr>
            </w:pPr>
            <w:r>
              <w:rPr>
                <w:sz w:val="24"/>
              </w:rPr>
              <w:t>отнесение</w:t>
            </w:r>
            <w:r>
              <w:rPr>
                <w:spacing w:val="-7"/>
                <w:sz w:val="24"/>
              </w:rPr>
              <w:t xml:space="preserve"> </w:t>
            </w:r>
            <w:r>
              <w:rPr>
                <w:sz w:val="24"/>
              </w:rPr>
              <w:t>к</w:t>
            </w:r>
            <w:r>
              <w:rPr>
                <w:spacing w:val="-7"/>
                <w:sz w:val="24"/>
              </w:rPr>
              <w:t xml:space="preserve"> </w:t>
            </w:r>
            <w:r>
              <w:rPr>
                <w:sz w:val="24"/>
              </w:rPr>
              <w:t>одной</w:t>
            </w:r>
            <w:r>
              <w:rPr>
                <w:spacing w:val="-5"/>
                <w:sz w:val="24"/>
              </w:rPr>
              <w:t xml:space="preserve"> </w:t>
            </w:r>
            <w:r>
              <w:rPr>
                <w:sz w:val="24"/>
              </w:rPr>
              <w:t>из</w:t>
            </w:r>
            <w:r>
              <w:rPr>
                <w:spacing w:val="-4"/>
                <w:sz w:val="24"/>
              </w:rPr>
              <w:t xml:space="preserve"> </w:t>
            </w:r>
            <w:r>
              <w:rPr>
                <w:sz w:val="24"/>
              </w:rPr>
              <w:t>групп</w:t>
            </w:r>
            <w:r>
              <w:rPr>
                <w:spacing w:val="-1"/>
                <w:sz w:val="24"/>
              </w:rPr>
              <w:t xml:space="preserve"> </w:t>
            </w:r>
            <w:r>
              <w:rPr>
                <w:sz w:val="24"/>
              </w:rPr>
              <w:t>(духовые,</w:t>
            </w:r>
            <w:r>
              <w:rPr>
                <w:spacing w:val="1"/>
                <w:sz w:val="24"/>
              </w:rPr>
              <w:t xml:space="preserve"> </w:t>
            </w:r>
            <w:r>
              <w:rPr>
                <w:sz w:val="24"/>
              </w:rPr>
              <w:t>ударные,</w:t>
            </w:r>
          </w:p>
        </w:tc>
      </w:tr>
      <w:tr w:rsidR="00A65286">
        <w:trPr>
          <w:trHeight w:val="276"/>
        </w:trPr>
        <w:tc>
          <w:tcPr>
            <w:tcW w:w="1191" w:type="dxa"/>
            <w:tcBorders>
              <w:top w:val="nil"/>
              <w:bottom w:val="nil"/>
            </w:tcBorders>
          </w:tcPr>
          <w:p w:rsidR="00A65286" w:rsidRDefault="00A65286">
            <w:pPr>
              <w:pStyle w:val="TableParagraph"/>
              <w:rPr>
                <w:sz w:val="20"/>
              </w:rPr>
            </w:pPr>
          </w:p>
        </w:tc>
        <w:tc>
          <w:tcPr>
            <w:tcW w:w="1133" w:type="dxa"/>
            <w:tcBorders>
              <w:top w:val="nil"/>
              <w:bottom w:val="nil"/>
            </w:tcBorders>
          </w:tcPr>
          <w:p w:rsidR="00A65286" w:rsidRDefault="00A65286">
            <w:pPr>
              <w:pStyle w:val="TableParagraph"/>
              <w:rPr>
                <w:sz w:val="20"/>
              </w:rPr>
            </w:pPr>
          </w:p>
        </w:tc>
        <w:tc>
          <w:tcPr>
            <w:tcW w:w="2214" w:type="dxa"/>
            <w:tcBorders>
              <w:top w:val="nil"/>
              <w:bottom w:val="nil"/>
            </w:tcBorders>
          </w:tcPr>
          <w:p w:rsidR="00A65286" w:rsidRDefault="00D25255">
            <w:pPr>
              <w:pStyle w:val="TableParagraph"/>
              <w:spacing w:line="256" w:lineRule="exact"/>
              <w:ind w:left="115"/>
              <w:rPr>
                <w:sz w:val="24"/>
              </w:rPr>
            </w:pPr>
            <w:r>
              <w:rPr>
                <w:sz w:val="24"/>
              </w:rPr>
              <w:t>Традиционные</w:t>
            </w:r>
          </w:p>
        </w:tc>
        <w:tc>
          <w:tcPr>
            <w:tcW w:w="5604" w:type="dxa"/>
            <w:tcBorders>
              <w:top w:val="nil"/>
              <w:bottom w:val="nil"/>
            </w:tcBorders>
          </w:tcPr>
          <w:p w:rsidR="00A65286" w:rsidRDefault="00D25255">
            <w:pPr>
              <w:pStyle w:val="TableParagraph"/>
              <w:spacing w:line="256" w:lineRule="exact"/>
              <w:ind w:left="114"/>
              <w:rPr>
                <w:sz w:val="24"/>
              </w:rPr>
            </w:pPr>
            <w:r>
              <w:rPr>
                <w:sz w:val="24"/>
              </w:rPr>
              <w:t>струнные).</w:t>
            </w:r>
          </w:p>
        </w:tc>
      </w:tr>
      <w:tr w:rsidR="00A65286">
        <w:trPr>
          <w:trHeight w:val="276"/>
        </w:trPr>
        <w:tc>
          <w:tcPr>
            <w:tcW w:w="1191" w:type="dxa"/>
            <w:tcBorders>
              <w:top w:val="nil"/>
              <w:bottom w:val="nil"/>
            </w:tcBorders>
          </w:tcPr>
          <w:p w:rsidR="00A65286" w:rsidRDefault="00A65286">
            <w:pPr>
              <w:pStyle w:val="TableParagraph"/>
              <w:rPr>
                <w:sz w:val="20"/>
              </w:rPr>
            </w:pPr>
          </w:p>
        </w:tc>
        <w:tc>
          <w:tcPr>
            <w:tcW w:w="1133" w:type="dxa"/>
            <w:tcBorders>
              <w:top w:val="nil"/>
              <w:bottom w:val="nil"/>
            </w:tcBorders>
          </w:tcPr>
          <w:p w:rsidR="00A65286" w:rsidRDefault="00A65286">
            <w:pPr>
              <w:pStyle w:val="TableParagraph"/>
              <w:rPr>
                <w:sz w:val="20"/>
              </w:rPr>
            </w:pPr>
          </w:p>
        </w:tc>
        <w:tc>
          <w:tcPr>
            <w:tcW w:w="2214" w:type="dxa"/>
            <w:tcBorders>
              <w:top w:val="nil"/>
              <w:bottom w:val="nil"/>
            </w:tcBorders>
          </w:tcPr>
          <w:p w:rsidR="00A65286" w:rsidRDefault="00D25255">
            <w:pPr>
              <w:pStyle w:val="TableParagraph"/>
              <w:spacing w:line="256" w:lineRule="exact"/>
              <w:ind w:left="115"/>
              <w:rPr>
                <w:sz w:val="24"/>
              </w:rPr>
            </w:pPr>
            <w:r>
              <w:rPr>
                <w:sz w:val="24"/>
              </w:rPr>
              <w:t>музыкальные</w:t>
            </w:r>
          </w:p>
        </w:tc>
        <w:tc>
          <w:tcPr>
            <w:tcW w:w="5604" w:type="dxa"/>
            <w:tcBorders>
              <w:top w:val="nil"/>
              <w:bottom w:val="nil"/>
            </w:tcBorders>
          </w:tcPr>
          <w:p w:rsidR="00A65286" w:rsidRDefault="00D25255">
            <w:pPr>
              <w:pStyle w:val="TableParagraph"/>
              <w:spacing w:line="256" w:lineRule="exact"/>
              <w:ind w:left="114"/>
              <w:rPr>
                <w:sz w:val="24"/>
              </w:rPr>
            </w:pPr>
            <w:r>
              <w:rPr>
                <w:sz w:val="24"/>
              </w:rPr>
              <w:t>Разучивание,</w:t>
            </w:r>
            <w:r>
              <w:rPr>
                <w:spacing w:val="-1"/>
                <w:sz w:val="24"/>
              </w:rPr>
              <w:t xml:space="preserve"> </w:t>
            </w:r>
            <w:r>
              <w:rPr>
                <w:sz w:val="24"/>
              </w:rPr>
              <w:t>исполнение</w:t>
            </w:r>
            <w:r>
              <w:rPr>
                <w:spacing w:val="-3"/>
                <w:sz w:val="24"/>
              </w:rPr>
              <w:t xml:space="preserve"> </w:t>
            </w:r>
            <w:r>
              <w:rPr>
                <w:sz w:val="24"/>
              </w:rPr>
              <w:t>песен</w:t>
            </w:r>
            <w:r>
              <w:rPr>
                <w:spacing w:val="-5"/>
                <w:sz w:val="24"/>
              </w:rPr>
              <w:t xml:space="preserve"> </w:t>
            </w:r>
            <w:r>
              <w:rPr>
                <w:sz w:val="24"/>
              </w:rPr>
              <w:t>разных</w:t>
            </w:r>
            <w:r>
              <w:rPr>
                <w:spacing w:val="-7"/>
                <w:sz w:val="24"/>
              </w:rPr>
              <w:t xml:space="preserve"> </w:t>
            </w:r>
            <w:r>
              <w:rPr>
                <w:sz w:val="24"/>
              </w:rPr>
              <w:t>жанров,</w:t>
            </w:r>
          </w:p>
        </w:tc>
      </w:tr>
      <w:tr w:rsidR="00A65286">
        <w:trPr>
          <w:trHeight w:val="410"/>
        </w:trPr>
        <w:tc>
          <w:tcPr>
            <w:tcW w:w="1191" w:type="dxa"/>
            <w:tcBorders>
              <w:top w:val="nil"/>
            </w:tcBorders>
          </w:tcPr>
          <w:p w:rsidR="00A65286" w:rsidRDefault="00A65286">
            <w:pPr>
              <w:pStyle w:val="TableParagraph"/>
            </w:pPr>
          </w:p>
        </w:tc>
        <w:tc>
          <w:tcPr>
            <w:tcW w:w="1133" w:type="dxa"/>
            <w:tcBorders>
              <w:top w:val="nil"/>
            </w:tcBorders>
          </w:tcPr>
          <w:p w:rsidR="00A65286" w:rsidRDefault="00A65286">
            <w:pPr>
              <w:pStyle w:val="TableParagraph"/>
            </w:pPr>
          </w:p>
        </w:tc>
        <w:tc>
          <w:tcPr>
            <w:tcW w:w="2214" w:type="dxa"/>
            <w:tcBorders>
              <w:top w:val="nil"/>
            </w:tcBorders>
          </w:tcPr>
          <w:p w:rsidR="00A65286" w:rsidRDefault="00D25255">
            <w:pPr>
              <w:pStyle w:val="TableParagraph"/>
              <w:spacing w:line="270" w:lineRule="exact"/>
              <w:ind w:left="115"/>
              <w:rPr>
                <w:sz w:val="24"/>
              </w:rPr>
            </w:pPr>
            <w:r>
              <w:rPr>
                <w:sz w:val="24"/>
              </w:rPr>
              <w:t>инструменты</w:t>
            </w:r>
          </w:p>
        </w:tc>
        <w:tc>
          <w:tcPr>
            <w:tcW w:w="5604" w:type="dxa"/>
            <w:tcBorders>
              <w:top w:val="nil"/>
            </w:tcBorders>
          </w:tcPr>
          <w:p w:rsidR="00A65286" w:rsidRDefault="00D25255">
            <w:pPr>
              <w:pStyle w:val="TableParagraph"/>
              <w:spacing w:line="270" w:lineRule="exact"/>
              <w:ind w:left="114"/>
              <w:rPr>
                <w:sz w:val="24"/>
              </w:rPr>
            </w:pPr>
            <w:r>
              <w:rPr>
                <w:sz w:val="24"/>
              </w:rPr>
              <w:t>относящихся к</w:t>
            </w:r>
            <w:r>
              <w:rPr>
                <w:spacing w:val="-1"/>
                <w:sz w:val="24"/>
              </w:rPr>
              <w:t xml:space="preserve"> </w:t>
            </w:r>
            <w:r>
              <w:rPr>
                <w:sz w:val="24"/>
              </w:rPr>
              <w:t>фольклору</w:t>
            </w:r>
            <w:r>
              <w:rPr>
                <w:spacing w:val="-9"/>
                <w:sz w:val="24"/>
              </w:rPr>
              <w:t xml:space="preserve"> </w:t>
            </w:r>
            <w:r>
              <w:rPr>
                <w:sz w:val="24"/>
              </w:rPr>
              <w:t>разных</w:t>
            </w:r>
            <w:r>
              <w:rPr>
                <w:spacing w:val="-4"/>
                <w:sz w:val="24"/>
              </w:rPr>
              <w:t xml:space="preserve"> </w:t>
            </w:r>
            <w:r>
              <w:rPr>
                <w:sz w:val="24"/>
              </w:rPr>
              <w:t>народов</w:t>
            </w:r>
          </w:p>
        </w:tc>
      </w:tr>
    </w:tbl>
    <w:p w:rsidR="00A65286" w:rsidRDefault="00A65286">
      <w:pPr>
        <w:spacing w:line="270" w:lineRule="exact"/>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2727"/>
        </w:trPr>
        <w:tc>
          <w:tcPr>
            <w:tcW w:w="1191" w:type="dxa"/>
          </w:tcPr>
          <w:p w:rsidR="00A65286" w:rsidRDefault="00A65286">
            <w:pPr>
              <w:pStyle w:val="TableParagraph"/>
            </w:pPr>
          </w:p>
        </w:tc>
        <w:tc>
          <w:tcPr>
            <w:tcW w:w="1133" w:type="dxa"/>
          </w:tcPr>
          <w:p w:rsidR="00A65286" w:rsidRDefault="00A65286">
            <w:pPr>
              <w:pStyle w:val="TableParagraph"/>
            </w:pPr>
          </w:p>
        </w:tc>
        <w:tc>
          <w:tcPr>
            <w:tcW w:w="2214" w:type="dxa"/>
          </w:tcPr>
          <w:p w:rsidR="00A65286" w:rsidRDefault="00A65286">
            <w:pPr>
              <w:pStyle w:val="TableParagraph"/>
            </w:pPr>
          </w:p>
        </w:tc>
        <w:tc>
          <w:tcPr>
            <w:tcW w:w="5604" w:type="dxa"/>
          </w:tcPr>
          <w:p w:rsidR="00A65286" w:rsidRDefault="00D25255">
            <w:pPr>
              <w:pStyle w:val="TableParagraph"/>
              <w:spacing w:before="109" w:line="237" w:lineRule="auto"/>
              <w:ind w:left="114" w:right="3600"/>
              <w:rPr>
                <w:sz w:val="24"/>
              </w:rPr>
            </w:pPr>
            <w:r>
              <w:rPr>
                <w:sz w:val="24"/>
              </w:rPr>
              <w:t xml:space="preserve">Российской </w:t>
            </w:r>
            <w:proofErr w:type="gramStart"/>
            <w:r>
              <w:rPr>
                <w:sz w:val="24"/>
              </w:rPr>
              <w:t>Феде-</w:t>
            </w:r>
            <w:r>
              <w:rPr>
                <w:spacing w:val="-57"/>
                <w:sz w:val="24"/>
              </w:rPr>
              <w:t xml:space="preserve"> </w:t>
            </w:r>
            <w:r>
              <w:rPr>
                <w:sz w:val="24"/>
              </w:rPr>
              <w:t>рации</w:t>
            </w:r>
            <w:proofErr w:type="gramEnd"/>
            <w:r>
              <w:rPr>
                <w:sz w:val="24"/>
              </w:rPr>
              <w:t>.</w:t>
            </w:r>
          </w:p>
          <w:p w:rsidR="00A65286" w:rsidRDefault="00D25255">
            <w:pPr>
              <w:pStyle w:val="TableParagraph"/>
              <w:spacing w:before="4"/>
              <w:ind w:left="114"/>
              <w:rPr>
                <w:sz w:val="24"/>
              </w:rPr>
            </w:pPr>
            <w:r>
              <w:rPr>
                <w:sz w:val="24"/>
              </w:rPr>
              <w:t>Импровизации,</w:t>
            </w:r>
            <w:r>
              <w:rPr>
                <w:spacing w:val="6"/>
                <w:sz w:val="24"/>
              </w:rPr>
              <w:t xml:space="preserve"> </w:t>
            </w:r>
            <w:r>
              <w:rPr>
                <w:sz w:val="24"/>
              </w:rPr>
              <w:t>сочинение</w:t>
            </w:r>
            <w:r>
              <w:rPr>
                <w:spacing w:val="9"/>
                <w:sz w:val="24"/>
              </w:rPr>
              <w:t xml:space="preserve"> </w:t>
            </w:r>
            <w:r>
              <w:rPr>
                <w:sz w:val="24"/>
              </w:rPr>
              <w:t>к</w:t>
            </w:r>
            <w:r>
              <w:rPr>
                <w:spacing w:val="2"/>
                <w:sz w:val="24"/>
              </w:rPr>
              <w:t xml:space="preserve"> </w:t>
            </w:r>
            <w:r>
              <w:rPr>
                <w:sz w:val="24"/>
              </w:rPr>
              <w:t>ним</w:t>
            </w:r>
            <w:r>
              <w:rPr>
                <w:spacing w:val="11"/>
                <w:sz w:val="24"/>
              </w:rPr>
              <w:t xml:space="preserve"> </w:t>
            </w:r>
            <w:r>
              <w:rPr>
                <w:sz w:val="24"/>
              </w:rPr>
              <w:t>ритмических</w:t>
            </w:r>
            <w:r>
              <w:rPr>
                <w:spacing w:val="1"/>
                <w:sz w:val="24"/>
              </w:rPr>
              <w:t xml:space="preserve"> </w:t>
            </w:r>
            <w:r>
              <w:rPr>
                <w:sz w:val="24"/>
              </w:rPr>
              <w:t>аккомпанементов</w:t>
            </w:r>
            <w:r>
              <w:rPr>
                <w:spacing w:val="4"/>
                <w:sz w:val="24"/>
              </w:rPr>
              <w:t xml:space="preserve"> </w:t>
            </w:r>
            <w:r>
              <w:rPr>
                <w:sz w:val="24"/>
              </w:rPr>
              <w:t>(звучащими</w:t>
            </w:r>
            <w:r>
              <w:rPr>
                <w:spacing w:val="4"/>
                <w:sz w:val="24"/>
              </w:rPr>
              <w:t xml:space="preserve"> </w:t>
            </w:r>
            <w:r>
              <w:rPr>
                <w:sz w:val="24"/>
              </w:rPr>
              <w:t>жестами,</w:t>
            </w:r>
            <w:r>
              <w:rPr>
                <w:spacing w:val="5"/>
                <w:sz w:val="24"/>
              </w:rPr>
              <w:t xml:space="preserve"> </w:t>
            </w:r>
            <w:r>
              <w:rPr>
                <w:sz w:val="24"/>
              </w:rPr>
              <w:t>на</w:t>
            </w:r>
            <w:r>
              <w:rPr>
                <w:spacing w:val="13"/>
                <w:sz w:val="24"/>
              </w:rPr>
              <w:t xml:space="preserve"> </w:t>
            </w:r>
            <w:r>
              <w:rPr>
                <w:sz w:val="24"/>
              </w:rPr>
              <w:t>ударных</w:t>
            </w:r>
            <w:r>
              <w:rPr>
                <w:spacing w:val="-57"/>
                <w:sz w:val="24"/>
              </w:rPr>
              <w:t xml:space="preserve"> </w:t>
            </w:r>
            <w:r>
              <w:rPr>
                <w:sz w:val="24"/>
              </w:rPr>
              <w:t>инструментах).</w:t>
            </w:r>
          </w:p>
          <w:p w:rsidR="00A65286" w:rsidRDefault="00D25255">
            <w:pPr>
              <w:pStyle w:val="TableParagraph"/>
              <w:spacing w:line="274" w:lineRule="exact"/>
              <w:ind w:left="114"/>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5"/>
                <w:sz w:val="24"/>
              </w:rPr>
              <w:t xml:space="preserve"> </w:t>
            </w:r>
            <w:r>
              <w:rPr>
                <w:i/>
                <w:sz w:val="24"/>
              </w:rPr>
              <w:t>факультативно</w:t>
            </w:r>
            <w:r>
              <w:rPr>
                <w:sz w:val="24"/>
              </w:rPr>
              <w:t>:</w:t>
            </w:r>
          </w:p>
          <w:p w:rsidR="00A65286" w:rsidRDefault="00D25255">
            <w:pPr>
              <w:pStyle w:val="TableParagraph"/>
              <w:spacing w:before="2"/>
              <w:ind w:left="114" w:right="194"/>
              <w:rPr>
                <w:sz w:val="24"/>
              </w:rPr>
            </w:pPr>
            <w:r>
              <w:rPr>
                <w:sz w:val="24"/>
              </w:rPr>
              <w:t>Исполнение на клавишных или духовых</w:t>
            </w:r>
            <w:r>
              <w:rPr>
                <w:spacing w:val="1"/>
                <w:sz w:val="24"/>
              </w:rPr>
              <w:t xml:space="preserve"> </w:t>
            </w:r>
            <w:r>
              <w:rPr>
                <w:sz w:val="24"/>
              </w:rPr>
              <w:t>инструментах</w:t>
            </w:r>
            <w:r>
              <w:rPr>
                <w:spacing w:val="-7"/>
                <w:sz w:val="24"/>
              </w:rPr>
              <w:t xml:space="preserve"> </w:t>
            </w:r>
            <w:r>
              <w:rPr>
                <w:sz w:val="24"/>
              </w:rPr>
              <w:t>(см.</w:t>
            </w:r>
            <w:r>
              <w:rPr>
                <w:spacing w:val="-1"/>
                <w:sz w:val="24"/>
              </w:rPr>
              <w:t xml:space="preserve"> </w:t>
            </w:r>
            <w:r>
              <w:rPr>
                <w:sz w:val="24"/>
              </w:rPr>
              <w:t>выше)</w:t>
            </w:r>
            <w:r>
              <w:rPr>
                <w:spacing w:val="-5"/>
                <w:sz w:val="24"/>
              </w:rPr>
              <w:t xml:space="preserve"> </w:t>
            </w:r>
            <w:r>
              <w:rPr>
                <w:sz w:val="24"/>
              </w:rPr>
              <w:t>мелодий</w:t>
            </w:r>
            <w:r>
              <w:rPr>
                <w:spacing w:val="-6"/>
                <w:sz w:val="24"/>
              </w:rPr>
              <w:t xml:space="preserve"> </w:t>
            </w:r>
            <w:r>
              <w:rPr>
                <w:sz w:val="24"/>
              </w:rPr>
              <w:t>народных</w:t>
            </w:r>
            <w:r>
              <w:rPr>
                <w:spacing w:val="-7"/>
                <w:sz w:val="24"/>
              </w:rPr>
              <w:t xml:space="preserve"> </w:t>
            </w:r>
            <w:r>
              <w:rPr>
                <w:sz w:val="24"/>
              </w:rPr>
              <w:t>песен,</w:t>
            </w:r>
            <w:r>
              <w:rPr>
                <w:spacing w:val="-57"/>
                <w:sz w:val="24"/>
              </w:rPr>
              <w:t xml:space="preserve"> </w:t>
            </w:r>
            <w:r>
              <w:rPr>
                <w:sz w:val="24"/>
              </w:rPr>
              <w:t>прослеживание</w:t>
            </w:r>
            <w:r>
              <w:rPr>
                <w:spacing w:val="-5"/>
                <w:sz w:val="24"/>
              </w:rPr>
              <w:t xml:space="preserve"> </w:t>
            </w:r>
            <w:r>
              <w:rPr>
                <w:sz w:val="24"/>
              </w:rPr>
              <w:t>мелодии</w:t>
            </w:r>
            <w:r>
              <w:rPr>
                <w:spacing w:val="-3"/>
                <w:sz w:val="24"/>
              </w:rPr>
              <w:t xml:space="preserve"> </w:t>
            </w:r>
            <w:r>
              <w:rPr>
                <w:sz w:val="24"/>
              </w:rPr>
              <w:t>по</w:t>
            </w:r>
            <w:r>
              <w:rPr>
                <w:spacing w:val="5"/>
                <w:sz w:val="24"/>
              </w:rPr>
              <w:t xml:space="preserve"> </w:t>
            </w:r>
            <w:r>
              <w:rPr>
                <w:sz w:val="24"/>
              </w:rPr>
              <w:t>нотной</w:t>
            </w:r>
            <w:r>
              <w:rPr>
                <w:spacing w:val="-2"/>
                <w:sz w:val="24"/>
              </w:rPr>
              <w:t xml:space="preserve"> </w:t>
            </w:r>
            <w:r>
              <w:rPr>
                <w:sz w:val="24"/>
              </w:rPr>
              <w:t>записи</w:t>
            </w:r>
          </w:p>
        </w:tc>
      </w:tr>
      <w:tr w:rsidR="00A65286">
        <w:trPr>
          <w:trHeight w:val="2300"/>
        </w:trPr>
        <w:tc>
          <w:tcPr>
            <w:tcW w:w="1191" w:type="dxa"/>
          </w:tcPr>
          <w:p w:rsidR="00A65286" w:rsidRDefault="00D25255">
            <w:pPr>
              <w:pStyle w:val="TableParagraph"/>
              <w:spacing w:before="102"/>
              <w:ind w:left="114"/>
              <w:rPr>
                <w:sz w:val="24"/>
              </w:rPr>
            </w:pPr>
            <w:r>
              <w:rPr>
                <w:sz w:val="24"/>
              </w:rPr>
              <w:t>Е)</w:t>
            </w:r>
          </w:p>
          <w:p w:rsidR="00A65286" w:rsidRDefault="00D25255">
            <w:pPr>
              <w:pStyle w:val="TableParagraph"/>
              <w:spacing w:before="5" w:line="237" w:lineRule="auto"/>
              <w:ind w:left="114" w:right="221"/>
              <w:rPr>
                <w:sz w:val="24"/>
              </w:rPr>
            </w:pPr>
            <w:r>
              <w:rPr>
                <w:sz w:val="24"/>
              </w:rPr>
              <w:t>1—3</w:t>
            </w:r>
            <w:r>
              <w:rPr>
                <w:spacing w:val="-15"/>
                <w:sz w:val="24"/>
              </w:rPr>
              <w:t xml:space="preserve"> </w:t>
            </w:r>
            <w:r>
              <w:rPr>
                <w:sz w:val="24"/>
              </w:rPr>
              <w:t>уч.</w:t>
            </w:r>
            <w:r>
              <w:rPr>
                <w:spacing w:val="-57"/>
                <w:sz w:val="24"/>
              </w:rPr>
              <w:t xml:space="preserve"> </w:t>
            </w:r>
            <w:r>
              <w:rPr>
                <w:sz w:val="24"/>
              </w:rPr>
              <w:t>часа</w:t>
            </w:r>
          </w:p>
        </w:tc>
        <w:tc>
          <w:tcPr>
            <w:tcW w:w="1133" w:type="dxa"/>
          </w:tcPr>
          <w:p w:rsidR="00A65286" w:rsidRDefault="00D25255">
            <w:pPr>
              <w:pStyle w:val="TableParagraph"/>
              <w:spacing w:before="102"/>
              <w:ind w:left="114" w:right="160"/>
              <w:rPr>
                <w:sz w:val="24"/>
              </w:rPr>
            </w:pPr>
            <w:r>
              <w:rPr>
                <w:sz w:val="24"/>
              </w:rPr>
              <w:t>Народн</w:t>
            </w:r>
            <w:r>
              <w:rPr>
                <w:spacing w:val="1"/>
                <w:sz w:val="24"/>
              </w:rPr>
              <w:t xml:space="preserve"> </w:t>
            </w:r>
            <w:r>
              <w:rPr>
                <w:sz w:val="24"/>
              </w:rPr>
              <w:t>ые</w:t>
            </w:r>
            <w:r>
              <w:rPr>
                <w:spacing w:val="1"/>
                <w:sz w:val="24"/>
              </w:rPr>
              <w:t xml:space="preserve"> </w:t>
            </w:r>
            <w:r>
              <w:rPr>
                <w:sz w:val="24"/>
              </w:rPr>
              <w:t>праздни</w:t>
            </w:r>
            <w:r>
              <w:rPr>
                <w:spacing w:val="-57"/>
                <w:sz w:val="24"/>
              </w:rPr>
              <w:t xml:space="preserve"> </w:t>
            </w:r>
            <w:r>
              <w:rPr>
                <w:sz w:val="24"/>
              </w:rPr>
              <w:t>ки</w:t>
            </w:r>
          </w:p>
        </w:tc>
        <w:tc>
          <w:tcPr>
            <w:tcW w:w="2214" w:type="dxa"/>
          </w:tcPr>
          <w:p w:rsidR="00A65286" w:rsidRDefault="00D25255">
            <w:pPr>
              <w:pStyle w:val="TableParagraph"/>
              <w:spacing w:before="102"/>
              <w:ind w:left="115" w:right="571"/>
              <w:rPr>
                <w:sz w:val="24"/>
              </w:rPr>
            </w:pPr>
            <w:r>
              <w:rPr>
                <w:sz w:val="24"/>
              </w:rPr>
              <w:t>Обряды, игры,</w:t>
            </w:r>
            <w:r>
              <w:rPr>
                <w:spacing w:val="-57"/>
                <w:sz w:val="24"/>
              </w:rPr>
              <w:t xml:space="preserve"> </w:t>
            </w:r>
            <w:r>
              <w:rPr>
                <w:sz w:val="24"/>
              </w:rPr>
              <w:t>хороводы,</w:t>
            </w:r>
            <w:r>
              <w:rPr>
                <w:spacing w:val="1"/>
                <w:sz w:val="24"/>
              </w:rPr>
              <w:t xml:space="preserve"> </w:t>
            </w:r>
            <w:r>
              <w:rPr>
                <w:sz w:val="24"/>
              </w:rPr>
              <w:t>праздничная</w:t>
            </w:r>
            <w:r>
              <w:rPr>
                <w:spacing w:val="1"/>
                <w:sz w:val="24"/>
              </w:rPr>
              <w:t xml:space="preserve"> </w:t>
            </w:r>
            <w:r>
              <w:rPr>
                <w:sz w:val="24"/>
              </w:rPr>
              <w:t>символика</w:t>
            </w:r>
            <w:r>
              <w:rPr>
                <w:spacing w:val="3"/>
                <w:sz w:val="24"/>
              </w:rPr>
              <w:t xml:space="preserve"> </w:t>
            </w:r>
            <w:r>
              <w:rPr>
                <w:sz w:val="24"/>
              </w:rPr>
              <w:t>—</w:t>
            </w:r>
          </w:p>
          <w:p w:rsidR="00A65286" w:rsidRDefault="00D25255">
            <w:pPr>
              <w:pStyle w:val="TableParagraph"/>
              <w:spacing w:before="1"/>
              <w:ind w:left="115" w:right="161"/>
              <w:rPr>
                <w:sz w:val="24"/>
              </w:rPr>
            </w:pPr>
            <w:r>
              <w:rPr>
                <w:sz w:val="24"/>
              </w:rPr>
              <w:t>на</w:t>
            </w:r>
            <w:r>
              <w:rPr>
                <w:spacing w:val="-5"/>
                <w:sz w:val="24"/>
              </w:rPr>
              <w:t xml:space="preserve"> </w:t>
            </w:r>
            <w:r>
              <w:rPr>
                <w:sz w:val="24"/>
              </w:rPr>
              <w:t>примере</w:t>
            </w:r>
            <w:r>
              <w:rPr>
                <w:spacing w:val="-13"/>
                <w:sz w:val="24"/>
              </w:rPr>
              <w:t xml:space="preserve"> </w:t>
            </w:r>
            <w:r>
              <w:rPr>
                <w:sz w:val="24"/>
              </w:rPr>
              <w:t>одного</w:t>
            </w:r>
            <w:r>
              <w:rPr>
                <w:spacing w:val="-57"/>
                <w:sz w:val="24"/>
              </w:rPr>
              <w:t xml:space="preserve"> </w:t>
            </w:r>
            <w:r>
              <w:rPr>
                <w:sz w:val="24"/>
              </w:rPr>
              <w:t>или</w:t>
            </w:r>
            <w:r>
              <w:rPr>
                <w:spacing w:val="1"/>
                <w:sz w:val="24"/>
              </w:rPr>
              <w:t xml:space="preserve"> </w:t>
            </w:r>
            <w:r>
              <w:rPr>
                <w:sz w:val="24"/>
              </w:rPr>
              <w:t>нескольких</w:t>
            </w:r>
            <w:r>
              <w:rPr>
                <w:spacing w:val="1"/>
                <w:sz w:val="24"/>
              </w:rPr>
              <w:t xml:space="preserve"> </w:t>
            </w:r>
            <w:r>
              <w:rPr>
                <w:sz w:val="24"/>
              </w:rPr>
              <w:t>народных</w:t>
            </w:r>
          </w:p>
        </w:tc>
        <w:tc>
          <w:tcPr>
            <w:tcW w:w="5604" w:type="dxa"/>
          </w:tcPr>
          <w:p w:rsidR="00A65286" w:rsidRDefault="00D25255">
            <w:pPr>
              <w:pStyle w:val="TableParagraph"/>
              <w:spacing w:before="102"/>
              <w:ind w:left="114" w:right="282"/>
              <w:rPr>
                <w:sz w:val="24"/>
              </w:rPr>
            </w:pPr>
            <w:r>
              <w:rPr>
                <w:sz w:val="24"/>
              </w:rPr>
              <w:t>Знакомство с праздничными обычаями, обрядами,</w:t>
            </w:r>
            <w:r>
              <w:rPr>
                <w:spacing w:val="-57"/>
                <w:sz w:val="24"/>
              </w:rPr>
              <w:t xml:space="preserve"> </w:t>
            </w:r>
            <w:r>
              <w:rPr>
                <w:sz w:val="24"/>
              </w:rPr>
              <w:t>бытовавшими ранее и сохранившимися сегодня у</w:t>
            </w:r>
            <w:r>
              <w:rPr>
                <w:spacing w:val="1"/>
                <w:sz w:val="24"/>
              </w:rPr>
              <w:t xml:space="preserve"> </w:t>
            </w:r>
            <w:r>
              <w:rPr>
                <w:sz w:val="24"/>
              </w:rPr>
              <w:t>различных</w:t>
            </w:r>
            <w:r>
              <w:rPr>
                <w:spacing w:val="-5"/>
                <w:sz w:val="24"/>
              </w:rPr>
              <w:t xml:space="preserve"> </w:t>
            </w:r>
            <w:r>
              <w:rPr>
                <w:sz w:val="24"/>
              </w:rPr>
              <w:t>народностей</w:t>
            </w:r>
            <w:r>
              <w:rPr>
                <w:spacing w:val="-4"/>
                <w:sz w:val="24"/>
              </w:rPr>
              <w:t xml:space="preserve"> </w:t>
            </w:r>
            <w:r>
              <w:rPr>
                <w:sz w:val="24"/>
              </w:rPr>
              <w:t>Российской</w:t>
            </w:r>
            <w:r>
              <w:rPr>
                <w:spacing w:val="-4"/>
                <w:sz w:val="24"/>
              </w:rPr>
              <w:t xml:space="preserve"> </w:t>
            </w:r>
            <w:r>
              <w:rPr>
                <w:sz w:val="24"/>
              </w:rPr>
              <w:t>Федерации.</w:t>
            </w:r>
          </w:p>
          <w:p w:rsidR="00A65286" w:rsidRDefault="00D25255">
            <w:pPr>
              <w:pStyle w:val="TableParagraph"/>
              <w:spacing w:before="3" w:line="242" w:lineRule="auto"/>
              <w:ind w:left="114" w:right="665"/>
              <w:rPr>
                <w:sz w:val="24"/>
              </w:rPr>
            </w:pPr>
            <w:r>
              <w:rPr>
                <w:sz w:val="24"/>
              </w:rPr>
              <w:t>Разучивание песен, реконструкция фрагмента</w:t>
            </w:r>
            <w:r>
              <w:rPr>
                <w:spacing w:val="1"/>
                <w:sz w:val="24"/>
              </w:rPr>
              <w:t xml:space="preserve"> </w:t>
            </w:r>
            <w:r>
              <w:rPr>
                <w:sz w:val="24"/>
              </w:rPr>
              <w:t>обряда, участие в коллективной традиционной</w:t>
            </w:r>
            <w:r>
              <w:rPr>
                <w:spacing w:val="-57"/>
                <w:sz w:val="24"/>
              </w:rPr>
              <w:t xml:space="preserve"> </w:t>
            </w:r>
            <w:r>
              <w:rPr>
                <w:sz w:val="24"/>
              </w:rPr>
              <w:t>игре</w:t>
            </w:r>
            <w:r>
              <w:rPr>
                <w:position w:val="4"/>
                <w:sz w:val="24"/>
              </w:rPr>
              <w:t>2</w:t>
            </w:r>
            <w:r>
              <w:rPr>
                <w:sz w:val="24"/>
              </w:rPr>
              <w:t>.</w:t>
            </w:r>
          </w:p>
        </w:tc>
      </w:tr>
    </w:tbl>
    <w:p w:rsidR="00A65286" w:rsidRDefault="00A65286">
      <w:pPr>
        <w:spacing w:line="242" w:lineRule="auto"/>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93" w:right="84"/>
              <w:jc w:val="center"/>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right="952"/>
              <w:jc w:val="right"/>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2299"/>
        </w:trPr>
        <w:tc>
          <w:tcPr>
            <w:tcW w:w="1191" w:type="dxa"/>
          </w:tcPr>
          <w:p w:rsidR="00A65286" w:rsidRDefault="00A65286">
            <w:pPr>
              <w:pStyle w:val="TableParagraph"/>
            </w:pPr>
          </w:p>
        </w:tc>
        <w:tc>
          <w:tcPr>
            <w:tcW w:w="1133" w:type="dxa"/>
          </w:tcPr>
          <w:p w:rsidR="00A65286" w:rsidRDefault="00A65286">
            <w:pPr>
              <w:pStyle w:val="TableParagraph"/>
            </w:pPr>
          </w:p>
        </w:tc>
        <w:tc>
          <w:tcPr>
            <w:tcW w:w="2214" w:type="dxa"/>
          </w:tcPr>
          <w:p w:rsidR="00A65286" w:rsidRDefault="00D25255">
            <w:pPr>
              <w:pStyle w:val="TableParagraph"/>
              <w:spacing w:before="105"/>
              <w:ind w:left="115"/>
              <w:rPr>
                <w:sz w:val="24"/>
              </w:rPr>
            </w:pPr>
            <w:r>
              <w:rPr>
                <w:sz w:val="24"/>
              </w:rPr>
              <w:t>праздников</w:t>
            </w:r>
            <w:r>
              <w:rPr>
                <w:position w:val="4"/>
                <w:sz w:val="24"/>
              </w:rPr>
              <w:t>1</w:t>
            </w:r>
          </w:p>
        </w:tc>
        <w:tc>
          <w:tcPr>
            <w:tcW w:w="5604" w:type="dxa"/>
          </w:tcPr>
          <w:p w:rsidR="00A65286" w:rsidRDefault="00D25255">
            <w:pPr>
              <w:pStyle w:val="TableParagraph"/>
              <w:spacing w:before="107" w:line="275" w:lineRule="exact"/>
              <w:ind w:left="114"/>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5"/>
                <w:sz w:val="24"/>
              </w:rPr>
              <w:t xml:space="preserve"> </w:t>
            </w:r>
            <w:r>
              <w:rPr>
                <w:i/>
                <w:sz w:val="24"/>
              </w:rPr>
              <w:t>факультативно</w:t>
            </w:r>
            <w:r>
              <w:rPr>
                <w:sz w:val="24"/>
              </w:rPr>
              <w:t>:</w:t>
            </w:r>
          </w:p>
          <w:p w:rsidR="00A65286" w:rsidRDefault="00D25255">
            <w:pPr>
              <w:pStyle w:val="TableParagraph"/>
              <w:spacing w:line="242" w:lineRule="auto"/>
              <w:ind w:left="114" w:right="179"/>
              <w:rPr>
                <w:sz w:val="24"/>
              </w:rPr>
            </w:pPr>
            <w:r>
              <w:rPr>
                <w:sz w:val="24"/>
              </w:rPr>
              <w:t>Просмотр</w:t>
            </w:r>
            <w:r>
              <w:rPr>
                <w:spacing w:val="-9"/>
                <w:sz w:val="24"/>
              </w:rPr>
              <w:t xml:space="preserve"> </w:t>
            </w:r>
            <w:r>
              <w:rPr>
                <w:sz w:val="24"/>
              </w:rPr>
              <w:t>фильма/</w:t>
            </w:r>
            <w:r>
              <w:rPr>
                <w:spacing w:val="-9"/>
                <w:sz w:val="24"/>
              </w:rPr>
              <w:t xml:space="preserve"> </w:t>
            </w:r>
            <w:r>
              <w:rPr>
                <w:sz w:val="24"/>
              </w:rPr>
              <w:t>мультфильма,</w:t>
            </w:r>
            <w:r>
              <w:rPr>
                <w:spacing w:val="-2"/>
                <w:sz w:val="24"/>
              </w:rPr>
              <w:t xml:space="preserve"> </w:t>
            </w:r>
            <w:r>
              <w:rPr>
                <w:sz w:val="24"/>
              </w:rPr>
              <w:t>рассказывающего</w:t>
            </w:r>
            <w:r>
              <w:rPr>
                <w:spacing w:val="-57"/>
                <w:sz w:val="24"/>
              </w:rPr>
              <w:t xml:space="preserve"> </w:t>
            </w:r>
            <w:r>
              <w:rPr>
                <w:sz w:val="24"/>
              </w:rPr>
              <w:t>о</w:t>
            </w:r>
            <w:r>
              <w:rPr>
                <w:spacing w:val="1"/>
                <w:sz w:val="24"/>
              </w:rPr>
              <w:t xml:space="preserve"> </w:t>
            </w:r>
            <w:r>
              <w:rPr>
                <w:sz w:val="24"/>
              </w:rPr>
              <w:t>символике фольклорного</w:t>
            </w:r>
            <w:r>
              <w:rPr>
                <w:spacing w:val="1"/>
                <w:sz w:val="24"/>
              </w:rPr>
              <w:t xml:space="preserve"> </w:t>
            </w:r>
            <w:r>
              <w:rPr>
                <w:sz w:val="24"/>
              </w:rPr>
              <w:t>праздника.</w:t>
            </w:r>
          </w:p>
          <w:p w:rsidR="00A65286" w:rsidRDefault="00D25255">
            <w:pPr>
              <w:pStyle w:val="TableParagraph"/>
              <w:spacing w:line="242" w:lineRule="auto"/>
              <w:ind w:left="114" w:right="1542"/>
              <w:rPr>
                <w:sz w:val="24"/>
              </w:rPr>
            </w:pPr>
            <w:r>
              <w:rPr>
                <w:sz w:val="24"/>
              </w:rPr>
              <w:t>Посещение театра, театрализованного</w:t>
            </w:r>
            <w:r>
              <w:rPr>
                <w:spacing w:val="-57"/>
                <w:sz w:val="24"/>
              </w:rPr>
              <w:t xml:space="preserve"> </w:t>
            </w:r>
            <w:r>
              <w:rPr>
                <w:sz w:val="24"/>
              </w:rPr>
              <w:t>представления.</w:t>
            </w:r>
          </w:p>
          <w:p w:rsidR="00A65286" w:rsidRDefault="00D25255">
            <w:pPr>
              <w:pStyle w:val="TableParagraph"/>
              <w:spacing w:line="242" w:lineRule="auto"/>
              <w:ind w:left="114" w:right="453"/>
              <w:rPr>
                <w:sz w:val="24"/>
              </w:rPr>
            </w:pPr>
            <w:r>
              <w:rPr>
                <w:sz w:val="24"/>
              </w:rPr>
              <w:t>Участие</w:t>
            </w:r>
            <w:r>
              <w:rPr>
                <w:spacing w:val="-3"/>
                <w:sz w:val="24"/>
              </w:rPr>
              <w:t xml:space="preserve"> </w:t>
            </w:r>
            <w:r>
              <w:rPr>
                <w:sz w:val="24"/>
              </w:rPr>
              <w:t>в</w:t>
            </w:r>
            <w:r>
              <w:rPr>
                <w:spacing w:val="-1"/>
                <w:sz w:val="24"/>
              </w:rPr>
              <w:t xml:space="preserve"> </w:t>
            </w:r>
            <w:r>
              <w:rPr>
                <w:sz w:val="24"/>
              </w:rPr>
              <w:t>народных</w:t>
            </w:r>
            <w:r>
              <w:rPr>
                <w:spacing w:val="-6"/>
                <w:sz w:val="24"/>
              </w:rPr>
              <w:t xml:space="preserve"> </w:t>
            </w:r>
            <w:r>
              <w:rPr>
                <w:sz w:val="24"/>
              </w:rPr>
              <w:t>гуляньях</w:t>
            </w:r>
            <w:r>
              <w:rPr>
                <w:spacing w:val="-7"/>
                <w:sz w:val="24"/>
              </w:rPr>
              <w:t xml:space="preserve"> </w:t>
            </w:r>
            <w:r>
              <w:rPr>
                <w:sz w:val="24"/>
              </w:rPr>
              <w:t>на</w:t>
            </w:r>
            <w:r>
              <w:rPr>
                <w:spacing w:val="2"/>
                <w:sz w:val="24"/>
              </w:rPr>
              <w:t xml:space="preserve"> </w:t>
            </w:r>
            <w:r>
              <w:rPr>
                <w:sz w:val="24"/>
              </w:rPr>
              <w:t>улицах</w:t>
            </w:r>
            <w:r>
              <w:rPr>
                <w:spacing w:val="-6"/>
                <w:sz w:val="24"/>
              </w:rPr>
              <w:t xml:space="preserve"> </w:t>
            </w:r>
            <w:r>
              <w:rPr>
                <w:sz w:val="24"/>
              </w:rPr>
              <w:t>родного</w:t>
            </w:r>
            <w:r>
              <w:rPr>
                <w:spacing w:val="-57"/>
                <w:sz w:val="24"/>
              </w:rPr>
              <w:t xml:space="preserve"> </w:t>
            </w:r>
            <w:r>
              <w:rPr>
                <w:sz w:val="24"/>
              </w:rPr>
              <w:t>города,</w:t>
            </w:r>
            <w:r>
              <w:rPr>
                <w:spacing w:val="3"/>
                <w:sz w:val="24"/>
              </w:rPr>
              <w:t xml:space="preserve"> </w:t>
            </w:r>
            <w:r>
              <w:rPr>
                <w:sz w:val="24"/>
              </w:rPr>
              <w:t>посёлка</w:t>
            </w:r>
          </w:p>
        </w:tc>
      </w:tr>
      <w:tr w:rsidR="00A65286">
        <w:trPr>
          <w:trHeight w:val="2161"/>
        </w:trPr>
        <w:tc>
          <w:tcPr>
            <w:tcW w:w="1191" w:type="dxa"/>
          </w:tcPr>
          <w:p w:rsidR="00A65286" w:rsidRDefault="00D25255">
            <w:pPr>
              <w:pStyle w:val="TableParagraph"/>
              <w:spacing w:before="107" w:line="275" w:lineRule="exact"/>
              <w:ind w:left="114"/>
              <w:rPr>
                <w:sz w:val="24"/>
              </w:rPr>
            </w:pPr>
            <w:r>
              <w:rPr>
                <w:sz w:val="24"/>
              </w:rPr>
              <w:t>Ж)</w:t>
            </w:r>
          </w:p>
          <w:p w:rsidR="00A65286" w:rsidRDefault="00D25255">
            <w:pPr>
              <w:pStyle w:val="TableParagraph"/>
              <w:spacing w:line="242" w:lineRule="auto"/>
              <w:ind w:left="114" w:right="221"/>
              <w:rPr>
                <w:sz w:val="24"/>
              </w:rPr>
            </w:pPr>
            <w:r>
              <w:rPr>
                <w:sz w:val="24"/>
              </w:rPr>
              <w:t>1—3</w:t>
            </w:r>
            <w:r>
              <w:rPr>
                <w:spacing w:val="-15"/>
                <w:sz w:val="24"/>
              </w:rPr>
              <w:t xml:space="preserve"> </w:t>
            </w:r>
            <w:r>
              <w:rPr>
                <w:sz w:val="24"/>
              </w:rPr>
              <w:t>уч.</w:t>
            </w:r>
            <w:r>
              <w:rPr>
                <w:spacing w:val="-57"/>
                <w:sz w:val="24"/>
              </w:rPr>
              <w:t xml:space="preserve"> </w:t>
            </w:r>
            <w:r>
              <w:rPr>
                <w:sz w:val="24"/>
              </w:rPr>
              <w:t>часа</w:t>
            </w:r>
          </w:p>
        </w:tc>
        <w:tc>
          <w:tcPr>
            <w:tcW w:w="1133" w:type="dxa"/>
          </w:tcPr>
          <w:p w:rsidR="00A65286" w:rsidRDefault="00D25255">
            <w:pPr>
              <w:pStyle w:val="TableParagraph"/>
              <w:spacing w:before="107"/>
              <w:ind w:left="114" w:right="96"/>
              <w:rPr>
                <w:sz w:val="24"/>
              </w:rPr>
            </w:pPr>
            <w:r>
              <w:rPr>
                <w:sz w:val="24"/>
              </w:rPr>
              <w:t>Первые</w:t>
            </w:r>
            <w:r>
              <w:rPr>
                <w:spacing w:val="1"/>
                <w:sz w:val="24"/>
              </w:rPr>
              <w:t xml:space="preserve"> </w:t>
            </w:r>
            <w:r>
              <w:rPr>
                <w:sz w:val="24"/>
              </w:rPr>
              <w:t>артисты,</w:t>
            </w:r>
            <w:r>
              <w:rPr>
                <w:spacing w:val="-57"/>
                <w:sz w:val="24"/>
              </w:rPr>
              <w:t xml:space="preserve"> </w:t>
            </w:r>
            <w:r>
              <w:rPr>
                <w:sz w:val="24"/>
              </w:rPr>
              <w:t>народны</w:t>
            </w:r>
            <w:r>
              <w:rPr>
                <w:spacing w:val="-57"/>
                <w:sz w:val="24"/>
              </w:rPr>
              <w:t xml:space="preserve"> </w:t>
            </w:r>
            <w:r>
              <w:rPr>
                <w:sz w:val="24"/>
              </w:rPr>
              <w:t>й</w:t>
            </w:r>
            <w:r>
              <w:rPr>
                <w:spacing w:val="2"/>
                <w:sz w:val="24"/>
              </w:rPr>
              <w:t xml:space="preserve"> </w:t>
            </w:r>
            <w:r>
              <w:rPr>
                <w:sz w:val="24"/>
              </w:rPr>
              <w:t>театр</w:t>
            </w:r>
          </w:p>
        </w:tc>
        <w:tc>
          <w:tcPr>
            <w:tcW w:w="2214" w:type="dxa"/>
          </w:tcPr>
          <w:p w:rsidR="00A65286" w:rsidRDefault="00D25255">
            <w:pPr>
              <w:pStyle w:val="TableParagraph"/>
              <w:spacing w:before="107"/>
              <w:ind w:left="115" w:right="449"/>
              <w:rPr>
                <w:sz w:val="24"/>
              </w:rPr>
            </w:pPr>
            <w:r>
              <w:rPr>
                <w:sz w:val="24"/>
              </w:rPr>
              <w:t>Скоморохи.</w:t>
            </w:r>
            <w:r>
              <w:rPr>
                <w:spacing w:val="1"/>
                <w:sz w:val="24"/>
              </w:rPr>
              <w:t xml:space="preserve"> </w:t>
            </w:r>
            <w:r>
              <w:rPr>
                <w:sz w:val="24"/>
              </w:rPr>
              <w:t>Ярмарочный</w:t>
            </w:r>
            <w:r>
              <w:rPr>
                <w:spacing w:val="1"/>
                <w:sz w:val="24"/>
              </w:rPr>
              <w:t xml:space="preserve"> </w:t>
            </w:r>
            <w:r>
              <w:rPr>
                <w:sz w:val="24"/>
              </w:rPr>
              <w:t>балаган.</w:t>
            </w:r>
            <w:r>
              <w:rPr>
                <w:spacing w:val="-15"/>
                <w:sz w:val="24"/>
              </w:rPr>
              <w:t xml:space="preserve"> </w:t>
            </w:r>
            <w:r>
              <w:rPr>
                <w:sz w:val="24"/>
              </w:rPr>
              <w:t>Вертеп</w:t>
            </w:r>
          </w:p>
        </w:tc>
        <w:tc>
          <w:tcPr>
            <w:tcW w:w="5604" w:type="dxa"/>
          </w:tcPr>
          <w:p w:rsidR="00A65286" w:rsidRDefault="00D25255">
            <w:pPr>
              <w:pStyle w:val="TableParagraph"/>
              <w:spacing w:before="109" w:line="237" w:lineRule="auto"/>
              <w:ind w:left="114" w:right="714"/>
              <w:rPr>
                <w:sz w:val="24"/>
              </w:rPr>
            </w:pPr>
            <w:r>
              <w:rPr>
                <w:sz w:val="24"/>
              </w:rPr>
              <w:t>Чтение учебных, справочных текстов по теме.</w:t>
            </w:r>
            <w:r>
              <w:rPr>
                <w:spacing w:val="-57"/>
                <w:sz w:val="24"/>
              </w:rPr>
              <w:t xml:space="preserve"> </w:t>
            </w:r>
            <w:r>
              <w:rPr>
                <w:sz w:val="24"/>
              </w:rPr>
              <w:t>Диалог</w:t>
            </w:r>
            <w:r>
              <w:rPr>
                <w:spacing w:val="3"/>
                <w:sz w:val="24"/>
              </w:rPr>
              <w:t xml:space="preserve"> </w:t>
            </w:r>
            <w:r>
              <w:rPr>
                <w:sz w:val="24"/>
              </w:rPr>
              <w:t>с</w:t>
            </w:r>
            <w:r>
              <w:rPr>
                <w:spacing w:val="2"/>
                <w:sz w:val="24"/>
              </w:rPr>
              <w:t xml:space="preserve"> </w:t>
            </w:r>
            <w:r>
              <w:rPr>
                <w:sz w:val="24"/>
              </w:rPr>
              <w:t>учителем.</w:t>
            </w:r>
          </w:p>
          <w:p w:rsidR="00A65286" w:rsidRDefault="00D25255">
            <w:pPr>
              <w:pStyle w:val="TableParagraph"/>
              <w:spacing w:before="4" w:line="275" w:lineRule="exact"/>
              <w:ind w:left="114"/>
              <w:rPr>
                <w:sz w:val="24"/>
              </w:rPr>
            </w:pPr>
            <w:r>
              <w:rPr>
                <w:sz w:val="24"/>
              </w:rPr>
              <w:t>Разучивание,</w:t>
            </w:r>
            <w:r>
              <w:rPr>
                <w:spacing w:val="-4"/>
                <w:sz w:val="24"/>
              </w:rPr>
              <w:t xml:space="preserve"> </w:t>
            </w:r>
            <w:r>
              <w:rPr>
                <w:sz w:val="24"/>
              </w:rPr>
              <w:t>исполнение</w:t>
            </w:r>
            <w:r>
              <w:rPr>
                <w:spacing w:val="-3"/>
                <w:sz w:val="24"/>
              </w:rPr>
              <w:t xml:space="preserve"> </w:t>
            </w:r>
            <w:r>
              <w:rPr>
                <w:sz w:val="24"/>
              </w:rPr>
              <w:t>скоморошин.</w:t>
            </w:r>
          </w:p>
          <w:p w:rsidR="00A65286" w:rsidRDefault="00D25255">
            <w:pPr>
              <w:pStyle w:val="TableParagraph"/>
              <w:spacing w:line="275" w:lineRule="exact"/>
              <w:ind w:left="114"/>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5"/>
                <w:sz w:val="24"/>
              </w:rPr>
              <w:t xml:space="preserve"> </w:t>
            </w:r>
            <w:r>
              <w:rPr>
                <w:i/>
                <w:sz w:val="24"/>
              </w:rPr>
              <w:t>факультативно</w:t>
            </w:r>
            <w:r>
              <w:rPr>
                <w:sz w:val="24"/>
              </w:rPr>
              <w:t>:</w:t>
            </w:r>
          </w:p>
          <w:p w:rsidR="00A65286" w:rsidRDefault="00D25255">
            <w:pPr>
              <w:pStyle w:val="TableParagraph"/>
              <w:spacing w:before="3"/>
              <w:ind w:left="114" w:right="553"/>
              <w:rPr>
                <w:sz w:val="24"/>
              </w:rPr>
            </w:pPr>
            <w:r>
              <w:rPr>
                <w:sz w:val="24"/>
              </w:rPr>
              <w:t>Просмотр фильма/ мультфильма, фрагмента</w:t>
            </w:r>
            <w:r>
              <w:rPr>
                <w:spacing w:val="1"/>
                <w:sz w:val="24"/>
              </w:rPr>
              <w:t xml:space="preserve"> </w:t>
            </w:r>
            <w:r>
              <w:rPr>
                <w:sz w:val="24"/>
              </w:rPr>
              <w:t>музыкального спектакля. Творческий проект —</w:t>
            </w:r>
            <w:r>
              <w:rPr>
                <w:spacing w:val="-57"/>
                <w:sz w:val="24"/>
              </w:rPr>
              <w:t xml:space="preserve"> </w:t>
            </w:r>
            <w:r>
              <w:rPr>
                <w:sz w:val="24"/>
              </w:rPr>
              <w:t>театрализованная</w:t>
            </w:r>
            <w:r>
              <w:rPr>
                <w:spacing w:val="-4"/>
                <w:sz w:val="24"/>
              </w:rPr>
              <w:t xml:space="preserve"> </w:t>
            </w:r>
            <w:r>
              <w:rPr>
                <w:sz w:val="24"/>
              </w:rPr>
              <w:t>постановка</w:t>
            </w:r>
          </w:p>
        </w:tc>
      </w:tr>
      <w:tr w:rsidR="00A65286">
        <w:trPr>
          <w:trHeight w:val="504"/>
        </w:trPr>
        <w:tc>
          <w:tcPr>
            <w:tcW w:w="1191" w:type="dxa"/>
          </w:tcPr>
          <w:p w:rsidR="00A65286" w:rsidRDefault="00D25255">
            <w:pPr>
              <w:pStyle w:val="TableParagraph"/>
              <w:spacing w:before="102"/>
              <w:ind w:left="114"/>
              <w:rPr>
                <w:sz w:val="24"/>
              </w:rPr>
            </w:pPr>
            <w:r>
              <w:rPr>
                <w:sz w:val="24"/>
              </w:rPr>
              <w:t>З)</w:t>
            </w:r>
          </w:p>
        </w:tc>
        <w:tc>
          <w:tcPr>
            <w:tcW w:w="1133" w:type="dxa"/>
          </w:tcPr>
          <w:p w:rsidR="00A65286" w:rsidRDefault="00D25255">
            <w:pPr>
              <w:pStyle w:val="TableParagraph"/>
              <w:spacing w:before="102"/>
              <w:ind w:left="93" w:right="93"/>
              <w:jc w:val="center"/>
              <w:rPr>
                <w:sz w:val="24"/>
              </w:rPr>
            </w:pPr>
            <w:r>
              <w:rPr>
                <w:sz w:val="24"/>
              </w:rPr>
              <w:t>Фолькло</w:t>
            </w:r>
          </w:p>
        </w:tc>
        <w:tc>
          <w:tcPr>
            <w:tcW w:w="2214" w:type="dxa"/>
          </w:tcPr>
          <w:p w:rsidR="00A65286" w:rsidRDefault="00D25255">
            <w:pPr>
              <w:pStyle w:val="TableParagraph"/>
              <w:spacing w:before="102"/>
              <w:ind w:left="115"/>
              <w:rPr>
                <w:sz w:val="24"/>
              </w:rPr>
            </w:pPr>
            <w:r>
              <w:rPr>
                <w:sz w:val="24"/>
              </w:rPr>
              <w:t>Музыкальные</w:t>
            </w:r>
          </w:p>
        </w:tc>
        <w:tc>
          <w:tcPr>
            <w:tcW w:w="5604" w:type="dxa"/>
          </w:tcPr>
          <w:p w:rsidR="00A65286" w:rsidRDefault="00D25255">
            <w:pPr>
              <w:pStyle w:val="TableParagraph"/>
              <w:spacing w:before="102"/>
              <w:ind w:right="1007"/>
              <w:jc w:val="right"/>
              <w:rPr>
                <w:sz w:val="24"/>
              </w:rPr>
            </w:pPr>
            <w:r>
              <w:rPr>
                <w:sz w:val="24"/>
              </w:rPr>
              <w:t>Знакомство</w:t>
            </w:r>
            <w:r>
              <w:rPr>
                <w:spacing w:val="-4"/>
                <w:sz w:val="24"/>
              </w:rPr>
              <w:t xml:space="preserve"> </w:t>
            </w:r>
            <w:r>
              <w:rPr>
                <w:sz w:val="24"/>
              </w:rPr>
              <w:t>с</w:t>
            </w:r>
            <w:r>
              <w:rPr>
                <w:spacing w:val="-8"/>
                <w:sz w:val="24"/>
              </w:rPr>
              <w:t xml:space="preserve"> </w:t>
            </w:r>
            <w:r>
              <w:rPr>
                <w:sz w:val="24"/>
              </w:rPr>
              <w:t>особенностями</w:t>
            </w:r>
            <w:r>
              <w:rPr>
                <w:spacing w:val="-3"/>
                <w:sz w:val="24"/>
              </w:rPr>
              <w:t xml:space="preserve"> </w:t>
            </w:r>
            <w:r>
              <w:rPr>
                <w:sz w:val="24"/>
              </w:rPr>
              <w:t>музыкального</w:t>
            </w:r>
          </w:p>
        </w:tc>
      </w:tr>
    </w:tbl>
    <w:p w:rsidR="00A65286" w:rsidRDefault="00A65286">
      <w:pPr>
        <w:jc w:val="right"/>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4091"/>
        </w:trPr>
        <w:tc>
          <w:tcPr>
            <w:tcW w:w="1191" w:type="dxa"/>
          </w:tcPr>
          <w:p w:rsidR="00A65286" w:rsidRDefault="00D25255">
            <w:pPr>
              <w:pStyle w:val="TableParagraph"/>
              <w:spacing w:before="109" w:line="237" w:lineRule="auto"/>
              <w:ind w:left="114" w:right="221"/>
              <w:rPr>
                <w:sz w:val="24"/>
              </w:rPr>
            </w:pPr>
            <w:r>
              <w:rPr>
                <w:sz w:val="24"/>
              </w:rPr>
              <w:t>2—8</w:t>
            </w:r>
            <w:r>
              <w:rPr>
                <w:spacing w:val="-15"/>
                <w:sz w:val="24"/>
              </w:rPr>
              <w:t xml:space="preserve"> </w:t>
            </w:r>
            <w:r>
              <w:rPr>
                <w:sz w:val="24"/>
              </w:rPr>
              <w:t>уч.</w:t>
            </w:r>
            <w:r>
              <w:rPr>
                <w:spacing w:val="-57"/>
                <w:sz w:val="24"/>
              </w:rPr>
              <w:t xml:space="preserve"> </w:t>
            </w:r>
            <w:r>
              <w:rPr>
                <w:sz w:val="24"/>
              </w:rPr>
              <w:t>часов</w:t>
            </w:r>
          </w:p>
        </w:tc>
        <w:tc>
          <w:tcPr>
            <w:tcW w:w="1133" w:type="dxa"/>
          </w:tcPr>
          <w:p w:rsidR="00A65286" w:rsidRDefault="00D25255">
            <w:pPr>
              <w:pStyle w:val="TableParagraph"/>
              <w:spacing w:before="107"/>
              <w:ind w:left="114" w:right="158"/>
              <w:rPr>
                <w:sz w:val="24"/>
              </w:rPr>
            </w:pPr>
            <w:r>
              <w:rPr>
                <w:sz w:val="24"/>
              </w:rPr>
              <w:t>р</w:t>
            </w:r>
            <w:r>
              <w:rPr>
                <w:spacing w:val="1"/>
                <w:sz w:val="24"/>
              </w:rPr>
              <w:t xml:space="preserve"> </w:t>
            </w:r>
            <w:r>
              <w:rPr>
                <w:sz w:val="24"/>
              </w:rPr>
              <w:t>народов</w:t>
            </w:r>
            <w:r>
              <w:rPr>
                <w:spacing w:val="-57"/>
                <w:sz w:val="24"/>
              </w:rPr>
              <w:t xml:space="preserve"> </w:t>
            </w:r>
            <w:r>
              <w:rPr>
                <w:sz w:val="24"/>
              </w:rPr>
              <w:t>России</w:t>
            </w:r>
          </w:p>
        </w:tc>
        <w:tc>
          <w:tcPr>
            <w:tcW w:w="2214" w:type="dxa"/>
          </w:tcPr>
          <w:p w:rsidR="00A65286" w:rsidRDefault="00D25255">
            <w:pPr>
              <w:pStyle w:val="TableParagraph"/>
              <w:spacing w:before="107"/>
              <w:ind w:left="115" w:right="273"/>
              <w:rPr>
                <w:sz w:val="24"/>
              </w:rPr>
            </w:pPr>
            <w:r>
              <w:rPr>
                <w:sz w:val="24"/>
              </w:rPr>
              <w:t>традиции,</w:t>
            </w:r>
            <w:r>
              <w:rPr>
                <w:spacing w:val="1"/>
                <w:sz w:val="24"/>
              </w:rPr>
              <w:t xml:space="preserve"> </w:t>
            </w:r>
            <w:r>
              <w:rPr>
                <w:sz w:val="24"/>
              </w:rPr>
              <w:t>особенности</w:t>
            </w:r>
            <w:r>
              <w:rPr>
                <w:spacing w:val="1"/>
                <w:sz w:val="24"/>
              </w:rPr>
              <w:t xml:space="preserve"> </w:t>
            </w:r>
            <w:r>
              <w:rPr>
                <w:sz w:val="24"/>
              </w:rPr>
              <w:t>народной</w:t>
            </w:r>
            <w:r>
              <w:rPr>
                <w:spacing w:val="-11"/>
                <w:sz w:val="24"/>
              </w:rPr>
              <w:t xml:space="preserve"> </w:t>
            </w:r>
            <w:r>
              <w:rPr>
                <w:sz w:val="24"/>
              </w:rPr>
              <w:t>музыки</w:t>
            </w:r>
            <w:r>
              <w:rPr>
                <w:spacing w:val="-57"/>
                <w:sz w:val="24"/>
              </w:rPr>
              <w:t xml:space="preserve"> </w:t>
            </w:r>
            <w:r>
              <w:rPr>
                <w:sz w:val="24"/>
              </w:rPr>
              <w:t>республик</w:t>
            </w:r>
            <w:r>
              <w:rPr>
                <w:spacing w:val="1"/>
                <w:sz w:val="24"/>
              </w:rPr>
              <w:t xml:space="preserve"> </w:t>
            </w:r>
            <w:r>
              <w:rPr>
                <w:sz w:val="24"/>
              </w:rPr>
              <w:t>Российской</w:t>
            </w:r>
            <w:r>
              <w:rPr>
                <w:spacing w:val="1"/>
                <w:sz w:val="24"/>
              </w:rPr>
              <w:t xml:space="preserve"> </w:t>
            </w:r>
            <w:r>
              <w:rPr>
                <w:sz w:val="24"/>
              </w:rPr>
              <w:t>Федерации</w:t>
            </w:r>
            <w:r>
              <w:rPr>
                <w:position w:val="4"/>
                <w:sz w:val="24"/>
              </w:rPr>
              <w:t>3</w:t>
            </w:r>
            <w:r>
              <w:rPr>
                <w:sz w:val="24"/>
              </w:rPr>
              <w:t>.</w:t>
            </w:r>
          </w:p>
          <w:p w:rsidR="00A65286" w:rsidRDefault="00D25255">
            <w:pPr>
              <w:pStyle w:val="TableParagraph"/>
              <w:ind w:left="115" w:right="124"/>
              <w:rPr>
                <w:sz w:val="24"/>
              </w:rPr>
            </w:pPr>
            <w:r>
              <w:rPr>
                <w:sz w:val="24"/>
              </w:rPr>
              <w:t>Жанры,</w:t>
            </w:r>
            <w:r>
              <w:rPr>
                <w:spacing w:val="1"/>
                <w:sz w:val="24"/>
              </w:rPr>
              <w:t xml:space="preserve"> </w:t>
            </w:r>
            <w:r>
              <w:rPr>
                <w:sz w:val="24"/>
              </w:rPr>
              <w:t>интонации,</w:t>
            </w:r>
            <w:r>
              <w:rPr>
                <w:spacing w:val="1"/>
                <w:sz w:val="24"/>
              </w:rPr>
              <w:t xml:space="preserve"> </w:t>
            </w:r>
            <w:r>
              <w:rPr>
                <w:sz w:val="24"/>
              </w:rPr>
              <w:t>музыкальные</w:t>
            </w:r>
            <w:r>
              <w:rPr>
                <w:spacing w:val="1"/>
                <w:sz w:val="24"/>
              </w:rPr>
              <w:t xml:space="preserve"> </w:t>
            </w:r>
            <w:r>
              <w:rPr>
                <w:sz w:val="24"/>
              </w:rPr>
              <w:t>инструменты,</w:t>
            </w:r>
            <w:r>
              <w:rPr>
                <w:spacing w:val="1"/>
                <w:sz w:val="24"/>
              </w:rPr>
              <w:t xml:space="preserve"> </w:t>
            </w:r>
            <w:r>
              <w:rPr>
                <w:sz w:val="24"/>
              </w:rPr>
              <w:t>музыканты-исполн</w:t>
            </w:r>
            <w:r>
              <w:rPr>
                <w:spacing w:val="-57"/>
                <w:sz w:val="24"/>
              </w:rPr>
              <w:t xml:space="preserve"> </w:t>
            </w:r>
            <w:r>
              <w:rPr>
                <w:sz w:val="24"/>
              </w:rPr>
              <w:t>ители</w:t>
            </w:r>
          </w:p>
        </w:tc>
        <w:tc>
          <w:tcPr>
            <w:tcW w:w="5604" w:type="dxa"/>
          </w:tcPr>
          <w:p w:rsidR="00A65286" w:rsidRDefault="00D25255">
            <w:pPr>
              <w:pStyle w:val="TableParagraph"/>
              <w:spacing w:before="107"/>
              <w:ind w:left="114" w:right="165"/>
              <w:rPr>
                <w:sz w:val="24"/>
              </w:rPr>
            </w:pPr>
            <w:r>
              <w:rPr>
                <w:sz w:val="24"/>
              </w:rPr>
              <w:t>фольклора различных народностей Российской</w:t>
            </w:r>
            <w:r>
              <w:rPr>
                <w:spacing w:val="1"/>
                <w:sz w:val="24"/>
              </w:rPr>
              <w:t xml:space="preserve"> </w:t>
            </w:r>
            <w:r>
              <w:rPr>
                <w:sz w:val="24"/>
              </w:rPr>
              <w:t>Федерации. Определение характерных черт,</w:t>
            </w:r>
            <w:r>
              <w:rPr>
                <w:spacing w:val="1"/>
                <w:sz w:val="24"/>
              </w:rPr>
              <w:t xml:space="preserve"> </w:t>
            </w:r>
            <w:r>
              <w:rPr>
                <w:sz w:val="24"/>
              </w:rPr>
              <w:t>характеристика типичных элементов музыкального</w:t>
            </w:r>
            <w:r>
              <w:rPr>
                <w:spacing w:val="-57"/>
                <w:sz w:val="24"/>
              </w:rPr>
              <w:t xml:space="preserve"> </w:t>
            </w:r>
            <w:r>
              <w:rPr>
                <w:sz w:val="24"/>
              </w:rPr>
              <w:t>языка (ритм,</w:t>
            </w:r>
            <w:r>
              <w:rPr>
                <w:spacing w:val="-2"/>
                <w:sz w:val="24"/>
              </w:rPr>
              <w:t xml:space="preserve"> </w:t>
            </w:r>
            <w:r>
              <w:rPr>
                <w:sz w:val="24"/>
              </w:rPr>
              <w:t>лад,</w:t>
            </w:r>
            <w:r>
              <w:rPr>
                <w:spacing w:val="4"/>
                <w:sz w:val="24"/>
              </w:rPr>
              <w:t xml:space="preserve"> </w:t>
            </w:r>
            <w:r>
              <w:rPr>
                <w:sz w:val="24"/>
              </w:rPr>
              <w:t>интонации).</w:t>
            </w:r>
          </w:p>
          <w:p w:rsidR="00A65286" w:rsidRDefault="00D25255">
            <w:pPr>
              <w:pStyle w:val="TableParagraph"/>
              <w:ind w:left="114" w:right="1048"/>
              <w:rPr>
                <w:sz w:val="24"/>
              </w:rPr>
            </w:pPr>
            <w:r>
              <w:rPr>
                <w:sz w:val="24"/>
              </w:rPr>
              <w:t>Разучивание песен, танцев, импровизация</w:t>
            </w:r>
            <w:r>
              <w:rPr>
                <w:spacing w:val="1"/>
                <w:sz w:val="24"/>
              </w:rPr>
              <w:t xml:space="preserve"> </w:t>
            </w:r>
            <w:r>
              <w:rPr>
                <w:sz w:val="24"/>
              </w:rPr>
              <w:t>ритмических</w:t>
            </w:r>
            <w:r>
              <w:rPr>
                <w:spacing w:val="-9"/>
                <w:sz w:val="24"/>
              </w:rPr>
              <w:t xml:space="preserve"> </w:t>
            </w:r>
            <w:r>
              <w:rPr>
                <w:sz w:val="24"/>
              </w:rPr>
              <w:t>аккомпанементов</w:t>
            </w:r>
            <w:r>
              <w:rPr>
                <w:spacing w:val="-3"/>
                <w:sz w:val="24"/>
              </w:rPr>
              <w:t xml:space="preserve"> </w:t>
            </w:r>
            <w:r>
              <w:rPr>
                <w:sz w:val="24"/>
              </w:rPr>
              <w:t>на</w:t>
            </w:r>
            <w:r>
              <w:rPr>
                <w:spacing w:val="-9"/>
                <w:sz w:val="24"/>
              </w:rPr>
              <w:t xml:space="preserve"> </w:t>
            </w:r>
            <w:r>
              <w:rPr>
                <w:sz w:val="24"/>
              </w:rPr>
              <w:t>ударных</w:t>
            </w:r>
            <w:r>
              <w:rPr>
                <w:spacing w:val="-57"/>
                <w:sz w:val="24"/>
              </w:rPr>
              <w:t xml:space="preserve"> </w:t>
            </w:r>
            <w:r>
              <w:rPr>
                <w:sz w:val="24"/>
              </w:rPr>
              <w:t>инструментах.</w:t>
            </w:r>
          </w:p>
          <w:p w:rsidR="00A65286" w:rsidRDefault="00D25255">
            <w:pPr>
              <w:pStyle w:val="TableParagraph"/>
              <w:ind w:left="114" w:right="1049"/>
              <w:rPr>
                <w:sz w:val="24"/>
              </w:rPr>
            </w:pPr>
            <w:r>
              <w:rPr>
                <w:i/>
                <w:sz w:val="24"/>
              </w:rPr>
              <w:t>На</w:t>
            </w:r>
            <w:r>
              <w:rPr>
                <w:i/>
                <w:spacing w:val="7"/>
                <w:sz w:val="24"/>
              </w:rPr>
              <w:t xml:space="preserve"> </w:t>
            </w:r>
            <w:r>
              <w:rPr>
                <w:i/>
                <w:sz w:val="24"/>
              </w:rPr>
              <w:t>выбор</w:t>
            </w:r>
            <w:r>
              <w:rPr>
                <w:i/>
                <w:spacing w:val="9"/>
                <w:sz w:val="24"/>
              </w:rPr>
              <w:t xml:space="preserve"> </w:t>
            </w:r>
            <w:r>
              <w:rPr>
                <w:i/>
                <w:sz w:val="24"/>
              </w:rPr>
              <w:t>или</w:t>
            </w:r>
            <w:r>
              <w:rPr>
                <w:i/>
                <w:spacing w:val="3"/>
                <w:sz w:val="24"/>
              </w:rPr>
              <w:t xml:space="preserve"> </w:t>
            </w:r>
            <w:r>
              <w:rPr>
                <w:i/>
                <w:sz w:val="24"/>
              </w:rPr>
              <w:t>факультативно</w:t>
            </w:r>
            <w:r>
              <w:rPr>
                <w:sz w:val="24"/>
              </w:rPr>
              <w:t>:</w:t>
            </w:r>
            <w:r>
              <w:rPr>
                <w:spacing w:val="1"/>
                <w:sz w:val="24"/>
              </w:rPr>
              <w:t xml:space="preserve"> </w:t>
            </w:r>
            <w:r>
              <w:rPr>
                <w:sz w:val="24"/>
              </w:rPr>
              <w:t>Исполнение на клавишных или духовых</w:t>
            </w:r>
            <w:r>
              <w:rPr>
                <w:spacing w:val="1"/>
                <w:sz w:val="24"/>
              </w:rPr>
              <w:t xml:space="preserve"> </w:t>
            </w:r>
            <w:r>
              <w:rPr>
                <w:sz w:val="24"/>
              </w:rPr>
              <w:t>инструментах мелодий народных песен,</w:t>
            </w:r>
            <w:r>
              <w:rPr>
                <w:spacing w:val="1"/>
                <w:sz w:val="24"/>
              </w:rPr>
              <w:t xml:space="preserve"> </w:t>
            </w:r>
            <w:r>
              <w:rPr>
                <w:sz w:val="24"/>
              </w:rPr>
              <w:t>прослеживание</w:t>
            </w:r>
            <w:r>
              <w:rPr>
                <w:spacing w:val="-8"/>
                <w:sz w:val="24"/>
              </w:rPr>
              <w:t xml:space="preserve"> </w:t>
            </w:r>
            <w:r>
              <w:rPr>
                <w:sz w:val="24"/>
              </w:rPr>
              <w:t>мелодии</w:t>
            </w:r>
            <w:r>
              <w:rPr>
                <w:spacing w:val="-5"/>
                <w:sz w:val="24"/>
              </w:rPr>
              <w:t xml:space="preserve"> </w:t>
            </w:r>
            <w:r>
              <w:rPr>
                <w:sz w:val="24"/>
              </w:rPr>
              <w:t>по</w:t>
            </w:r>
            <w:r>
              <w:rPr>
                <w:spacing w:val="3"/>
                <w:sz w:val="24"/>
              </w:rPr>
              <w:t xml:space="preserve"> </w:t>
            </w:r>
            <w:r>
              <w:rPr>
                <w:sz w:val="24"/>
              </w:rPr>
              <w:t>нотной</w:t>
            </w:r>
            <w:r>
              <w:rPr>
                <w:spacing w:val="-5"/>
                <w:sz w:val="24"/>
              </w:rPr>
              <w:t xml:space="preserve"> </w:t>
            </w:r>
            <w:r>
              <w:rPr>
                <w:sz w:val="24"/>
              </w:rPr>
              <w:t>записи.</w:t>
            </w:r>
          </w:p>
          <w:p w:rsidR="00A65286" w:rsidRDefault="00D25255">
            <w:pPr>
              <w:pStyle w:val="TableParagraph"/>
              <w:ind w:left="114" w:right="139"/>
              <w:jc w:val="both"/>
              <w:rPr>
                <w:sz w:val="24"/>
              </w:rPr>
            </w:pPr>
            <w:r>
              <w:rPr>
                <w:sz w:val="24"/>
              </w:rPr>
              <w:t>Творческие, исследовательские проекты, школьные</w:t>
            </w:r>
            <w:r>
              <w:rPr>
                <w:spacing w:val="-57"/>
                <w:sz w:val="24"/>
              </w:rPr>
              <w:t xml:space="preserve"> </w:t>
            </w:r>
            <w:r>
              <w:rPr>
                <w:sz w:val="24"/>
              </w:rPr>
              <w:t>фестивали, посвящённые музыкальному творчеству</w:t>
            </w:r>
            <w:r>
              <w:rPr>
                <w:spacing w:val="-57"/>
                <w:sz w:val="24"/>
              </w:rPr>
              <w:t xml:space="preserve"> </w:t>
            </w:r>
            <w:r>
              <w:rPr>
                <w:sz w:val="24"/>
              </w:rPr>
              <w:t>народов</w:t>
            </w:r>
            <w:r>
              <w:rPr>
                <w:spacing w:val="-2"/>
                <w:sz w:val="24"/>
              </w:rPr>
              <w:t xml:space="preserve"> </w:t>
            </w:r>
            <w:r>
              <w:rPr>
                <w:sz w:val="24"/>
              </w:rPr>
              <w:t>России</w:t>
            </w:r>
          </w:p>
        </w:tc>
      </w:tr>
      <w:tr w:rsidR="00A65286">
        <w:trPr>
          <w:trHeight w:val="792"/>
        </w:trPr>
        <w:tc>
          <w:tcPr>
            <w:tcW w:w="1191" w:type="dxa"/>
          </w:tcPr>
          <w:p w:rsidR="00A65286" w:rsidRDefault="00D25255">
            <w:pPr>
              <w:pStyle w:val="TableParagraph"/>
              <w:spacing w:before="107" w:line="275" w:lineRule="exact"/>
              <w:ind w:left="114"/>
              <w:rPr>
                <w:sz w:val="24"/>
              </w:rPr>
            </w:pPr>
            <w:r>
              <w:rPr>
                <w:sz w:val="24"/>
              </w:rPr>
              <w:t>И)</w:t>
            </w:r>
          </w:p>
          <w:p w:rsidR="00A65286" w:rsidRDefault="00D25255">
            <w:pPr>
              <w:pStyle w:val="TableParagraph"/>
              <w:spacing w:line="275" w:lineRule="exact"/>
              <w:ind w:left="114"/>
              <w:rPr>
                <w:sz w:val="24"/>
              </w:rPr>
            </w:pPr>
            <w:r>
              <w:rPr>
                <w:sz w:val="24"/>
              </w:rPr>
              <w:t>2—8</w:t>
            </w:r>
            <w:r>
              <w:rPr>
                <w:spacing w:val="-1"/>
                <w:sz w:val="24"/>
              </w:rPr>
              <w:t xml:space="preserve"> </w:t>
            </w:r>
            <w:r>
              <w:rPr>
                <w:sz w:val="24"/>
              </w:rPr>
              <w:t>уч.</w:t>
            </w:r>
          </w:p>
        </w:tc>
        <w:tc>
          <w:tcPr>
            <w:tcW w:w="1133" w:type="dxa"/>
          </w:tcPr>
          <w:p w:rsidR="00A65286" w:rsidRDefault="00D25255">
            <w:pPr>
              <w:pStyle w:val="TableParagraph"/>
              <w:spacing w:before="109" w:line="237" w:lineRule="auto"/>
              <w:ind w:left="114" w:right="100"/>
              <w:rPr>
                <w:sz w:val="24"/>
              </w:rPr>
            </w:pPr>
            <w:r>
              <w:rPr>
                <w:spacing w:val="-1"/>
                <w:sz w:val="24"/>
              </w:rPr>
              <w:t>Фолькло</w:t>
            </w:r>
            <w:r>
              <w:rPr>
                <w:spacing w:val="-57"/>
                <w:sz w:val="24"/>
              </w:rPr>
              <w:t xml:space="preserve"> </w:t>
            </w:r>
            <w:r>
              <w:rPr>
                <w:sz w:val="24"/>
              </w:rPr>
              <w:t>р</w:t>
            </w:r>
            <w:r>
              <w:rPr>
                <w:spacing w:val="2"/>
                <w:sz w:val="24"/>
              </w:rPr>
              <w:t xml:space="preserve"> </w:t>
            </w:r>
            <w:r>
              <w:rPr>
                <w:sz w:val="24"/>
              </w:rPr>
              <w:t>в</w:t>
            </w:r>
          </w:p>
        </w:tc>
        <w:tc>
          <w:tcPr>
            <w:tcW w:w="2214" w:type="dxa"/>
          </w:tcPr>
          <w:p w:rsidR="00A65286" w:rsidRDefault="00D25255">
            <w:pPr>
              <w:pStyle w:val="TableParagraph"/>
              <w:spacing w:before="109" w:line="237" w:lineRule="auto"/>
              <w:ind w:left="115" w:right="852"/>
              <w:rPr>
                <w:sz w:val="24"/>
              </w:rPr>
            </w:pPr>
            <w:r>
              <w:rPr>
                <w:sz w:val="24"/>
              </w:rPr>
              <w:t>Собиратели</w:t>
            </w:r>
            <w:r>
              <w:rPr>
                <w:spacing w:val="-57"/>
                <w:sz w:val="24"/>
              </w:rPr>
              <w:t xml:space="preserve"> </w:t>
            </w:r>
            <w:r>
              <w:rPr>
                <w:sz w:val="24"/>
              </w:rPr>
              <w:t>фольклора.</w:t>
            </w:r>
          </w:p>
        </w:tc>
        <w:tc>
          <w:tcPr>
            <w:tcW w:w="5604" w:type="dxa"/>
          </w:tcPr>
          <w:p w:rsidR="00A65286" w:rsidRDefault="00D25255">
            <w:pPr>
              <w:pStyle w:val="TableParagraph"/>
              <w:spacing w:before="109" w:line="237" w:lineRule="auto"/>
              <w:ind w:left="114" w:right="101"/>
              <w:rPr>
                <w:sz w:val="24"/>
              </w:rPr>
            </w:pPr>
            <w:r>
              <w:rPr>
                <w:sz w:val="24"/>
              </w:rPr>
              <w:t>Диалог с учителем о значении фольклористики.</w:t>
            </w:r>
            <w:r>
              <w:rPr>
                <w:spacing w:val="1"/>
                <w:sz w:val="24"/>
              </w:rPr>
              <w:t xml:space="preserve"> </w:t>
            </w:r>
            <w:r>
              <w:rPr>
                <w:sz w:val="24"/>
              </w:rPr>
              <w:t>Чтение</w:t>
            </w:r>
            <w:r>
              <w:rPr>
                <w:spacing w:val="-9"/>
                <w:sz w:val="24"/>
              </w:rPr>
              <w:t xml:space="preserve"> </w:t>
            </w:r>
            <w:r>
              <w:rPr>
                <w:sz w:val="24"/>
              </w:rPr>
              <w:t>учебных,</w:t>
            </w:r>
            <w:r>
              <w:rPr>
                <w:spacing w:val="-1"/>
                <w:sz w:val="24"/>
              </w:rPr>
              <w:t xml:space="preserve"> </w:t>
            </w:r>
            <w:r>
              <w:rPr>
                <w:sz w:val="24"/>
              </w:rPr>
              <w:t>популярных</w:t>
            </w:r>
            <w:r>
              <w:rPr>
                <w:spacing w:val="-7"/>
                <w:sz w:val="24"/>
              </w:rPr>
              <w:t xml:space="preserve"> </w:t>
            </w:r>
            <w:r>
              <w:rPr>
                <w:sz w:val="24"/>
              </w:rPr>
              <w:t>текстов</w:t>
            </w:r>
            <w:r>
              <w:rPr>
                <w:spacing w:val="-10"/>
                <w:sz w:val="24"/>
              </w:rPr>
              <w:t xml:space="preserve"> </w:t>
            </w:r>
            <w:r>
              <w:rPr>
                <w:sz w:val="24"/>
              </w:rPr>
              <w:t>о</w:t>
            </w:r>
            <w:r>
              <w:rPr>
                <w:spacing w:val="1"/>
                <w:sz w:val="24"/>
              </w:rPr>
              <w:t xml:space="preserve"> </w:t>
            </w:r>
            <w:r>
              <w:rPr>
                <w:sz w:val="24"/>
              </w:rPr>
              <w:t>собирателях</w:t>
            </w:r>
          </w:p>
        </w:tc>
      </w:tr>
    </w:tbl>
    <w:p w:rsidR="00A65286" w:rsidRDefault="00A65286">
      <w:pPr>
        <w:spacing w:line="237" w:lineRule="auto"/>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4936"/>
        </w:trPr>
        <w:tc>
          <w:tcPr>
            <w:tcW w:w="1191" w:type="dxa"/>
          </w:tcPr>
          <w:p w:rsidR="00A65286" w:rsidRDefault="00D25255">
            <w:pPr>
              <w:pStyle w:val="TableParagraph"/>
              <w:spacing w:before="107"/>
              <w:ind w:left="114"/>
              <w:rPr>
                <w:sz w:val="24"/>
              </w:rPr>
            </w:pPr>
            <w:r>
              <w:rPr>
                <w:sz w:val="24"/>
              </w:rPr>
              <w:t>часов</w:t>
            </w:r>
          </w:p>
        </w:tc>
        <w:tc>
          <w:tcPr>
            <w:tcW w:w="1133" w:type="dxa"/>
          </w:tcPr>
          <w:p w:rsidR="00A65286" w:rsidRDefault="00D25255">
            <w:pPr>
              <w:pStyle w:val="TableParagraph"/>
              <w:spacing w:before="107"/>
              <w:ind w:left="114" w:right="92"/>
              <w:rPr>
                <w:sz w:val="24"/>
              </w:rPr>
            </w:pPr>
            <w:r>
              <w:rPr>
                <w:sz w:val="24"/>
              </w:rPr>
              <w:t>творчест</w:t>
            </w:r>
            <w:r>
              <w:rPr>
                <w:spacing w:val="-57"/>
                <w:sz w:val="24"/>
              </w:rPr>
              <w:t xml:space="preserve"> </w:t>
            </w:r>
            <w:r>
              <w:rPr>
                <w:sz w:val="24"/>
              </w:rPr>
              <w:t>ве</w:t>
            </w:r>
            <w:r>
              <w:rPr>
                <w:spacing w:val="1"/>
                <w:sz w:val="24"/>
              </w:rPr>
              <w:t xml:space="preserve"> </w:t>
            </w:r>
            <w:r>
              <w:rPr>
                <w:sz w:val="24"/>
              </w:rPr>
              <w:t>професс</w:t>
            </w:r>
            <w:r>
              <w:rPr>
                <w:spacing w:val="-57"/>
                <w:sz w:val="24"/>
              </w:rPr>
              <w:t xml:space="preserve"> </w:t>
            </w:r>
            <w:r>
              <w:rPr>
                <w:sz w:val="24"/>
              </w:rPr>
              <w:t>иональн</w:t>
            </w:r>
            <w:r>
              <w:rPr>
                <w:spacing w:val="-57"/>
                <w:sz w:val="24"/>
              </w:rPr>
              <w:t xml:space="preserve"> </w:t>
            </w:r>
            <w:r>
              <w:rPr>
                <w:sz w:val="24"/>
              </w:rPr>
              <w:t>ых</w:t>
            </w:r>
            <w:r>
              <w:rPr>
                <w:spacing w:val="1"/>
                <w:sz w:val="24"/>
              </w:rPr>
              <w:t xml:space="preserve"> </w:t>
            </w:r>
            <w:r>
              <w:rPr>
                <w:sz w:val="24"/>
              </w:rPr>
              <w:t>музыкан</w:t>
            </w:r>
            <w:r>
              <w:rPr>
                <w:spacing w:val="-57"/>
                <w:sz w:val="24"/>
              </w:rPr>
              <w:t xml:space="preserve"> </w:t>
            </w:r>
            <w:r>
              <w:rPr>
                <w:sz w:val="24"/>
              </w:rPr>
              <w:t>тов</w:t>
            </w:r>
          </w:p>
        </w:tc>
        <w:tc>
          <w:tcPr>
            <w:tcW w:w="2214" w:type="dxa"/>
          </w:tcPr>
          <w:p w:rsidR="00A65286" w:rsidRDefault="00D25255">
            <w:pPr>
              <w:pStyle w:val="TableParagraph"/>
              <w:spacing w:before="107"/>
              <w:ind w:left="115" w:right="93"/>
              <w:rPr>
                <w:sz w:val="24"/>
              </w:rPr>
            </w:pPr>
            <w:r>
              <w:rPr>
                <w:sz w:val="24"/>
              </w:rPr>
              <w:t>Народные мелодии</w:t>
            </w:r>
            <w:r>
              <w:rPr>
                <w:spacing w:val="-58"/>
                <w:sz w:val="24"/>
              </w:rPr>
              <w:t xml:space="preserve"> </w:t>
            </w:r>
            <w:r>
              <w:rPr>
                <w:sz w:val="24"/>
              </w:rPr>
              <w:t>в обработке</w:t>
            </w:r>
            <w:r>
              <w:rPr>
                <w:spacing w:val="1"/>
                <w:sz w:val="24"/>
              </w:rPr>
              <w:t xml:space="preserve"> </w:t>
            </w:r>
            <w:r>
              <w:rPr>
                <w:sz w:val="24"/>
              </w:rPr>
              <w:t>композиторов.</w:t>
            </w:r>
          </w:p>
          <w:p w:rsidR="00A65286" w:rsidRDefault="00D25255">
            <w:pPr>
              <w:pStyle w:val="TableParagraph"/>
              <w:spacing w:line="242" w:lineRule="auto"/>
              <w:ind w:left="115" w:right="243"/>
              <w:rPr>
                <w:sz w:val="24"/>
              </w:rPr>
            </w:pPr>
            <w:r>
              <w:rPr>
                <w:sz w:val="24"/>
              </w:rPr>
              <w:t>Народные</w:t>
            </w:r>
            <w:r>
              <w:rPr>
                <w:spacing w:val="-15"/>
                <w:sz w:val="24"/>
              </w:rPr>
              <w:t xml:space="preserve"> </w:t>
            </w:r>
            <w:r>
              <w:rPr>
                <w:sz w:val="24"/>
              </w:rPr>
              <w:t>жанры,</w:t>
            </w:r>
            <w:r>
              <w:rPr>
                <w:spacing w:val="-57"/>
                <w:sz w:val="24"/>
              </w:rPr>
              <w:t xml:space="preserve"> </w:t>
            </w:r>
            <w:r>
              <w:rPr>
                <w:sz w:val="24"/>
              </w:rPr>
              <w:t>интонации</w:t>
            </w:r>
          </w:p>
          <w:p w:rsidR="00A65286" w:rsidRDefault="00D25255">
            <w:pPr>
              <w:pStyle w:val="TableParagraph"/>
              <w:spacing w:line="242" w:lineRule="auto"/>
              <w:ind w:left="115" w:right="974"/>
              <w:rPr>
                <w:sz w:val="24"/>
              </w:rPr>
            </w:pPr>
            <w:r>
              <w:rPr>
                <w:sz w:val="24"/>
              </w:rPr>
              <w:t>как основа</w:t>
            </w:r>
            <w:r>
              <w:rPr>
                <w:spacing w:val="-57"/>
                <w:sz w:val="24"/>
              </w:rPr>
              <w:t xml:space="preserve"> </w:t>
            </w:r>
            <w:r>
              <w:rPr>
                <w:sz w:val="24"/>
              </w:rPr>
              <w:t>для</w:t>
            </w:r>
          </w:p>
          <w:p w:rsidR="00A65286" w:rsidRDefault="00D25255">
            <w:pPr>
              <w:pStyle w:val="TableParagraph"/>
              <w:spacing w:line="242" w:lineRule="auto"/>
              <w:ind w:left="115" w:right="317"/>
              <w:rPr>
                <w:sz w:val="24"/>
              </w:rPr>
            </w:pPr>
            <w:r>
              <w:rPr>
                <w:spacing w:val="-1"/>
                <w:sz w:val="24"/>
              </w:rPr>
              <w:t>композиторского</w:t>
            </w:r>
            <w:r>
              <w:rPr>
                <w:spacing w:val="-57"/>
                <w:sz w:val="24"/>
              </w:rPr>
              <w:t xml:space="preserve"> </w:t>
            </w:r>
            <w:r>
              <w:rPr>
                <w:sz w:val="24"/>
              </w:rPr>
              <w:t>творчества</w:t>
            </w:r>
          </w:p>
        </w:tc>
        <w:tc>
          <w:tcPr>
            <w:tcW w:w="5604" w:type="dxa"/>
          </w:tcPr>
          <w:p w:rsidR="00A65286" w:rsidRDefault="00D25255">
            <w:pPr>
              <w:pStyle w:val="TableParagraph"/>
              <w:spacing w:before="107" w:line="275" w:lineRule="exact"/>
              <w:ind w:left="114"/>
              <w:rPr>
                <w:sz w:val="24"/>
              </w:rPr>
            </w:pPr>
            <w:r>
              <w:rPr>
                <w:sz w:val="24"/>
              </w:rPr>
              <w:t>фольклора.</w:t>
            </w:r>
          </w:p>
          <w:p w:rsidR="00A65286" w:rsidRDefault="00D25255">
            <w:pPr>
              <w:pStyle w:val="TableParagraph"/>
              <w:ind w:left="114"/>
              <w:rPr>
                <w:sz w:val="24"/>
              </w:rPr>
            </w:pPr>
            <w:r>
              <w:rPr>
                <w:sz w:val="24"/>
              </w:rPr>
              <w:t>Слушание музыки, созданной композиторами на</w:t>
            </w:r>
            <w:r>
              <w:rPr>
                <w:spacing w:val="1"/>
                <w:sz w:val="24"/>
              </w:rPr>
              <w:t xml:space="preserve"> </w:t>
            </w:r>
            <w:r>
              <w:rPr>
                <w:sz w:val="24"/>
              </w:rPr>
              <w:t>основе</w:t>
            </w:r>
            <w:r>
              <w:rPr>
                <w:spacing w:val="-12"/>
                <w:sz w:val="24"/>
              </w:rPr>
              <w:t xml:space="preserve"> </w:t>
            </w:r>
            <w:r>
              <w:rPr>
                <w:sz w:val="24"/>
              </w:rPr>
              <w:t>народных</w:t>
            </w:r>
            <w:r>
              <w:rPr>
                <w:spacing w:val="-10"/>
                <w:sz w:val="24"/>
              </w:rPr>
              <w:t xml:space="preserve"> </w:t>
            </w:r>
            <w:r>
              <w:rPr>
                <w:sz w:val="24"/>
              </w:rPr>
              <w:t>жанров</w:t>
            </w:r>
            <w:r>
              <w:rPr>
                <w:spacing w:val="-3"/>
                <w:sz w:val="24"/>
              </w:rPr>
              <w:t xml:space="preserve"> </w:t>
            </w:r>
            <w:r>
              <w:rPr>
                <w:sz w:val="24"/>
              </w:rPr>
              <w:t>и</w:t>
            </w:r>
            <w:r>
              <w:rPr>
                <w:spacing w:val="-9"/>
                <w:sz w:val="24"/>
              </w:rPr>
              <w:t xml:space="preserve"> </w:t>
            </w:r>
            <w:r>
              <w:rPr>
                <w:sz w:val="24"/>
              </w:rPr>
              <w:t>интонаций.</w:t>
            </w:r>
            <w:r>
              <w:rPr>
                <w:spacing w:val="-3"/>
                <w:sz w:val="24"/>
              </w:rPr>
              <w:t xml:space="preserve"> </w:t>
            </w:r>
            <w:r>
              <w:rPr>
                <w:sz w:val="24"/>
              </w:rPr>
              <w:t>Определение</w:t>
            </w:r>
            <w:r>
              <w:rPr>
                <w:spacing w:val="-57"/>
                <w:sz w:val="24"/>
              </w:rPr>
              <w:t xml:space="preserve"> </w:t>
            </w:r>
            <w:r>
              <w:rPr>
                <w:sz w:val="24"/>
              </w:rPr>
              <w:t>приёмов</w:t>
            </w:r>
            <w:r>
              <w:rPr>
                <w:spacing w:val="-7"/>
                <w:sz w:val="24"/>
              </w:rPr>
              <w:t xml:space="preserve"> </w:t>
            </w:r>
            <w:r>
              <w:rPr>
                <w:sz w:val="24"/>
              </w:rPr>
              <w:t>обработки,</w:t>
            </w:r>
            <w:r>
              <w:rPr>
                <w:spacing w:val="-3"/>
                <w:sz w:val="24"/>
              </w:rPr>
              <w:t xml:space="preserve"> </w:t>
            </w:r>
            <w:r>
              <w:rPr>
                <w:sz w:val="24"/>
              </w:rPr>
              <w:t>развития</w:t>
            </w:r>
            <w:r>
              <w:rPr>
                <w:spacing w:val="-4"/>
                <w:sz w:val="24"/>
              </w:rPr>
              <w:t xml:space="preserve"> </w:t>
            </w:r>
            <w:r>
              <w:rPr>
                <w:sz w:val="24"/>
              </w:rPr>
              <w:t>народных</w:t>
            </w:r>
            <w:r>
              <w:rPr>
                <w:spacing w:val="-4"/>
                <w:sz w:val="24"/>
              </w:rPr>
              <w:t xml:space="preserve"> </w:t>
            </w:r>
            <w:r>
              <w:rPr>
                <w:sz w:val="24"/>
              </w:rPr>
              <w:t>мелодий.</w:t>
            </w:r>
          </w:p>
          <w:p w:rsidR="00A65286" w:rsidRDefault="00D25255">
            <w:pPr>
              <w:pStyle w:val="TableParagraph"/>
              <w:spacing w:before="2"/>
              <w:ind w:left="114" w:right="87"/>
              <w:rPr>
                <w:sz w:val="24"/>
              </w:rPr>
            </w:pPr>
            <w:r>
              <w:rPr>
                <w:sz w:val="24"/>
              </w:rPr>
              <w:t>Разучивание, исполнение народных песен в</w:t>
            </w:r>
            <w:r>
              <w:rPr>
                <w:spacing w:val="1"/>
                <w:sz w:val="24"/>
              </w:rPr>
              <w:t xml:space="preserve"> </w:t>
            </w:r>
            <w:r>
              <w:rPr>
                <w:sz w:val="24"/>
              </w:rPr>
              <w:t>композиторской обработке. Сравнение звучания</w:t>
            </w:r>
            <w:r>
              <w:rPr>
                <w:spacing w:val="1"/>
                <w:sz w:val="24"/>
              </w:rPr>
              <w:t xml:space="preserve"> </w:t>
            </w:r>
            <w:r>
              <w:rPr>
                <w:sz w:val="24"/>
              </w:rPr>
              <w:t>одних и тех же мелодий в народном и</w:t>
            </w:r>
            <w:r>
              <w:rPr>
                <w:spacing w:val="1"/>
                <w:sz w:val="24"/>
              </w:rPr>
              <w:t xml:space="preserve"> </w:t>
            </w:r>
            <w:r>
              <w:rPr>
                <w:sz w:val="24"/>
              </w:rPr>
              <w:t>композиторском варианте. Обсуждение</w:t>
            </w:r>
            <w:r>
              <w:rPr>
                <w:spacing w:val="1"/>
                <w:sz w:val="24"/>
              </w:rPr>
              <w:t xml:space="preserve"> </w:t>
            </w:r>
            <w:r>
              <w:rPr>
                <w:sz w:val="24"/>
              </w:rPr>
              <w:t>аргументированных оценочных суждений на основе</w:t>
            </w:r>
            <w:r>
              <w:rPr>
                <w:spacing w:val="-57"/>
                <w:sz w:val="24"/>
              </w:rPr>
              <w:t xml:space="preserve"> </w:t>
            </w:r>
            <w:r>
              <w:rPr>
                <w:sz w:val="24"/>
              </w:rPr>
              <w:t>сравнения.</w:t>
            </w:r>
          </w:p>
          <w:p w:rsidR="00A65286" w:rsidRDefault="00D25255">
            <w:pPr>
              <w:pStyle w:val="TableParagraph"/>
              <w:spacing w:line="275" w:lineRule="exact"/>
              <w:ind w:left="114"/>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5"/>
                <w:sz w:val="24"/>
              </w:rPr>
              <w:t xml:space="preserve"> </w:t>
            </w:r>
            <w:r>
              <w:rPr>
                <w:i/>
                <w:sz w:val="24"/>
              </w:rPr>
              <w:t>факультативно</w:t>
            </w:r>
            <w:r>
              <w:rPr>
                <w:sz w:val="24"/>
              </w:rPr>
              <w:t>:</w:t>
            </w:r>
          </w:p>
          <w:p w:rsidR="00A65286" w:rsidRDefault="00D25255">
            <w:pPr>
              <w:pStyle w:val="TableParagraph"/>
              <w:ind w:left="114" w:right="194"/>
              <w:rPr>
                <w:sz w:val="24"/>
              </w:rPr>
            </w:pPr>
            <w:r>
              <w:rPr>
                <w:sz w:val="24"/>
              </w:rPr>
              <w:t>Аналогии с изобразительным искусством —</w:t>
            </w:r>
            <w:r>
              <w:rPr>
                <w:spacing w:val="1"/>
                <w:sz w:val="24"/>
              </w:rPr>
              <w:t xml:space="preserve"> </w:t>
            </w:r>
            <w:r>
              <w:rPr>
                <w:sz w:val="24"/>
              </w:rPr>
              <w:t>сравнение фотографий подлинных образцов</w:t>
            </w:r>
            <w:r>
              <w:rPr>
                <w:spacing w:val="1"/>
                <w:sz w:val="24"/>
              </w:rPr>
              <w:t xml:space="preserve"> </w:t>
            </w:r>
            <w:r>
              <w:rPr>
                <w:sz w:val="24"/>
              </w:rPr>
              <w:t>народных промыслов (гжель, хохлома, городецкая</w:t>
            </w:r>
            <w:r>
              <w:rPr>
                <w:spacing w:val="1"/>
                <w:sz w:val="24"/>
              </w:rPr>
              <w:t xml:space="preserve"> </w:t>
            </w:r>
            <w:r>
              <w:rPr>
                <w:sz w:val="24"/>
              </w:rPr>
              <w:t>роспись и т. д.) с творчеством современных</w:t>
            </w:r>
            <w:r>
              <w:rPr>
                <w:spacing w:val="1"/>
                <w:sz w:val="24"/>
              </w:rPr>
              <w:t xml:space="preserve"> </w:t>
            </w:r>
            <w:r>
              <w:rPr>
                <w:sz w:val="24"/>
              </w:rPr>
              <w:t>художников, модельеров, дизайнеров, работающих</w:t>
            </w:r>
            <w:r>
              <w:rPr>
                <w:spacing w:val="-57"/>
                <w:sz w:val="24"/>
              </w:rPr>
              <w:t xml:space="preserve"> </w:t>
            </w:r>
            <w:r>
              <w:rPr>
                <w:sz w:val="24"/>
              </w:rPr>
              <w:t>в</w:t>
            </w:r>
            <w:r>
              <w:rPr>
                <w:spacing w:val="2"/>
                <w:sz w:val="24"/>
              </w:rPr>
              <w:t xml:space="preserve"> </w:t>
            </w:r>
            <w:r>
              <w:rPr>
                <w:sz w:val="24"/>
              </w:rPr>
              <w:t>соответствующих</w:t>
            </w:r>
            <w:r>
              <w:rPr>
                <w:spacing w:val="-3"/>
                <w:sz w:val="24"/>
              </w:rPr>
              <w:t xml:space="preserve"> </w:t>
            </w:r>
            <w:r>
              <w:rPr>
                <w:sz w:val="24"/>
              </w:rPr>
              <w:t>техниках</w:t>
            </w:r>
            <w:r>
              <w:rPr>
                <w:spacing w:val="-3"/>
                <w:sz w:val="24"/>
              </w:rPr>
              <w:t xml:space="preserve"> </w:t>
            </w:r>
            <w:r>
              <w:rPr>
                <w:sz w:val="24"/>
              </w:rPr>
              <w:t>росписи</w:t>
            </w:r>
          </w:p>
        </w:tc>
      </w:tr>
    </w:tbl>
    <w:p w:rsidR="00A65286" w:rsidRDefault="00A65286">
      <w:pPr>
        <w:rPr>
          <w:sz w:val="24"/>
        </w:rPr>
        <w:sectPr w:rsidR="00A65286">
          <w:pgSz w:w="12020" w:h="7830" w:orient="landscape"/>
          <w:pgMar w:top="700" w:right="620" w:bottom="640" w:left="1000" w:header="0" w:footer="452" w:gutter="0"/>
          <w:cols w:space="720"/>
        </w:sectPr>
      </w:pPr>
    </w:p>
    <w:p w:rsidR="00A65286" w:rsidRDefault="00A65286">
      <w:pPr>
        <w:pStyle w:val="a3"/>
        <w:spacing w:before="4"/>
        <w:jc w:val="left"/>
        <w:rPr>
          <w:sz w:val="17"/>
        </w:rPr>
      </w:pPr>
    </w:p>
    <w:p w:rsidR="00A65286" w:rsidRDefault="00A65286">
      <w:pPr>
        <w:rPr>
          <w:sz w:val="17"/>
        </w:rPr>
        <w:sectPr w:rsidR="00A65286">
          <w:pgSz w:w="12020" w:h="7830" w:orient="landscape"/>
          <w:pgMar w:top="700" w:right="620" w:bottom="640" w:left="1000" w:header="0" w:footer="452" w:gutter="0"/>
          <w:cols w:space="720"/>
        </w:sectPr>
      </w:pPr>
    </w:p>
    <w:p w:rsidR="00A65286" w:rsidRDefault="00D25255">
      <w:pPr>
        <w:pStyle w:val="1"/>
        <w:spacing w:before="90"/>
        <w:ind w:left="133"/>
        <w:jc w:val="both"/>
      </w:pPr>
      <w:r>
        <w:lastRenderedPageBreak/>
        <w:t>Модуль</w:t>
      </w:r>
      <w:r>
        <w:rPr>
          <w:spacing w:val="-3"/>
        </w:rPr>
        <w:t xml:space="preserve"> </w:t>
      </w:r>
      <w:r>
        <w:t>№ 3</w:t>
      </w:r>
      <w:r>
        <w:rPr>
          <w:spacing w:val="1"/>
        </w:rPr>
        <w:t xml:space="preserve"> </w:t>
      </w:r>
      <w:r>
        <w:t>«Музыка</w:t>
      </w:r>
      <w:r>
        <w:rPr>
          <w:spacing w:val="-5"/>
        </w:rPr>
        <w:t xml:space="preserve"> </w:t>
      </w:r>
      <w:r>
        <w:t>народов</w:t>
      </w:r>
      <w:r>
        <w:rPr>
          <w:spacing w:val="1"/>
        </w:rPr>
        <w:t xml:space="preserve"> </w:t>
      </w:r>
      <w:r>
        <w:t>мира»</w:t>
      </w:r>
    </w:p>
    <w:p w:rsidR="00A65286" w:rsidRDefault="00D25255">
      <w:pPr>
        <w:pStyle w:val="a3"/>
        <w:spacing w:before="233" w:line="275" w:lineRule="exact"/>
        <w:ind w:left="358"/>
      </w:pPr>
      <w:r>
        <w:t>Данный</w:t>
      </w:r>
      <w:r>
        <w:rPr>
          <w:spacing w:val="31"/>
        </w:rPr>
        <w:t xml:space="preserve"> </w:t>
      </w:r>
      <w:r>
        <w:t>модуль</w:t>
      </w:r>
      <w:r>
        <w:rPr>
          <w:spacing w:val="32"/>
        </w:rPr>
        <w:t xml:space="preserve"> </w:t>
      </w:r>
      <w:r>
        <w:t>является</w:t>
      </w:r>
      <w:r>
        <w:rPr>
          <w:spacing w:val="31"/>
        </w:rPr>
        <w:t xml:space="preserve"> </w:t>
      </w:r>
      <w:r>
        <w:t>продолжением</w:t>
      </w:r>
      <w:r>
        <w:rPr>
          <w:spacing w:val="33"/>
        </w:rPr>
        <w:t xml:space="preserve"> </w:t>
      </w:r>
      <w:r>
        <w:t>и</w:t>
      </w:r>
      <w:r>
        <w:rPr>
          <w:spacing w:val="32"/>
        </w:rPr>
        <w:t xml:space="preserve"> </w:t>
      </w:r>
      <w:r>
        <w:t>дополнением</w:t>
      </w:r>
      <w:r>
        <w:rPr>
          <w:spacing w:val="33"/>
        </w:rPr>
        <w:t xml:space="preserve"> </w:t>
      </w:r>
      <w:r>
        <w:t>модуля</w:t>
      </w:r>
      <w:r>
        <w:rPr>
          <w:spacing w:val="36"/>
        </w:rPr>
        <w:t xml:space="preserve"> </w:t>
      </w:r>
      <w:r>
        <w:t>«Народная</w:t>
      </w:r>
      <w:r>
        <w:rPr>
          <w:spacing w:val="31"/>
        </w:rPr>
        <w:t xml:space="preserve"> </w:t>
      </w:r>
      <w:r>
        <w:t>музыка</w:t>
      </w:r>
      <w:r>
        <w:rPr>
          <w:spacing w:val="31"/>
        </w:rPr>
        <w:t xml:space="preserve"> </w:t>
      </w:r>
      <w:r>
        <w:t>России».</w:t>
      </w:r>
    </w:p>
    <w:p w:rsidR="00A65286" w:rsidRDefault="00D25255">
      <w:pPr>
        <w:pStyle w:val="a3"/>
        <w:ind w:left="133" w:right="197"/>
      </w:pPr>
      <w:r>
        <w:t>«Между музыкой моего народа и музыкой других народов нет непереходимых границ» — тезис,</w:t>
      </w:r>
      <w:r>
        <w:rPr>
          <w:spacing w:val="1"/>
        </w:rPr>
        <w:t xml:space="preserve"> </w:t>
      </w:r>
      <w:r>
        <w:t>выдвинутый Д. Б. Кабалевским во второй половине ХХ века, остаётся по-прежнему актуальным.</w:t>
      </w:r>
      <w:r>
        <w:rPr>
          <w:spacing w:val="1"/>
        </w:rPr>
        <w:t xml:space="preserve"> </w:t>
      </w:r>
      <w:r>
        <w:t>Интонационная</w:t>
      </w:r>
      <w:r>
        <w:rPr>
          <w:spacing w:val="1"/>
        </w:rPr>
        <w:t xml:space="preserve"> </w:t>
      </w:r>
      <w:r>
        <w:t>и</w:t>
      </w:r>
      <w:r>
        <w:rPr>
          <w:spacing w:val="1"/>
        </w:rPr>
        <w:t xml:space="preserve"> </w:t>
      </w:r>
      <w:r>
        <w:t>жанровая</w:t>
      </w:r>
      <w:r>
        <w:rPr>
          <w:spacing w:val="1"/>
        </w:rPr>
        <w:t xml:space="preserve"> </w:t>
      </w:r>
      <w:r>
        <w:t>близость</w:t>
      </w:r>
      <w:r>
        <w:rPr>
          <w:spacing w:val="1"/>
        </w:rPr>
        <w:t xml:space="preserve"> </w:t>
      </w:r>
      <w:r>
        <w:t>русского,</w:t>
      </w:r>
      <w:r>
        <w:rPr>
          <w:spacing w:val="1"/>
        </w:rPr>
        <w:t xml:space="preserve"> </w:t>
      </w:r>
      <w:r>
        <w:t>украинского</w:t>
      </w:r>
      <w:r>
        <w:rPr>
          <w:spacing w:val="1"/>
        </w:rPr>
        <w:t xml:space="preserve"> </w:t>
      </w:r>
      <w:r>
        <w:t>и</w:t>
      </w:r>
      <w:r>
        <w:rPr>
          <w:spacing w:val="1"/>
        </w:rPr>
        <w:t xml:space="preserve"> </w:t>
      </w:r>
      <w:r>
        <w:t>белорусского</w:t>
      </w:r>
      <w:r>
        <w:rPr>
          <w:spacing w:val="1"/>
        </w:rPr>
        <w:t xml:space="preserve"> </w:t>
      </w:r>
      <w:r>
        <w:t>фольклора,</w:t>
      </w:r>
      <w:r>
        <w:rPr>
          <w:spacing w:val="1"/>
        </w:rPr>
        <w:t xml:space="preserve"> </w:t>
      </w:r>
      <w:r>
        <w:t>межнациональные</w:t>
      </w:r>
      <w:r>
        <w:rPr>
          <w:spacing w:val="1"/>
        </w:rPr>
        <w:t xml:space="preserve"> </w:t>
      </w:r>
      <w:r>
        <w:t>семьи</w:t>
      </w:r>
      <w:r>
        <w:rPr>
          <w:spacing w:val="1"/>
        </w:rPr>
        <w:t xml:space="preserve"> </w:t>
      </w:r>
      <w:r>
        <w:t>с</w:t>
      </w:r>
      <w:r>
        <w:rPr>
          <w:spacing w:val="1"/>
        </w:rPr>
        <w:t xml:space="preserve"> </w:t>
      </w:r>
      <w:r>
        <w:t>кавказскими,</w:t>
      </w:r>
      <w:r>
        <w:rPr>
          <w:spacing w:val="1"/>
        </w:rPr>
        <w:t xml:space="preserve"> </w:t>
      </w:r>
      <w:r>
        <w:t>среднеазиатскими</w:t>
      </w:r>
      <w:r>
        <w:rPr>
          <w:spacing w:val="1"/>
        </w:rPr>
        <w:t xml:space="preserve"> </w:t>
      </w:r>
      <w:r>
        <w:t>корнями —</w:t>
      </w:r>
      <w:r>
        <w:rPr>
          <w:spacing w:val="1"/>
        </w:rPr>
        <w:t xml:space="preserve"> </w:t>
      </w:r>
      <w:r>
        <w:t>это</w:t>
      </w:r>
      <w:r>
        <w:rPr>
          <w:spacing w:val="1"/>
        </w:rPr>
        <w:t xml:space="preserve"> </w:t>
      </w:r>
      <w:r>
        <w:t>реальная</w:t>
      </w:r>
      <w:r>
        <w:rPr>
          <w:spacing w:val="1"/>
        </w:rPr>
        <w:t xml:space="preserve"> </w:t>
      </w:r>
      <w:r>
        <w:t>картина</w:t>
      </w:r>
      <w:r>
        <w:rPr>
          <w:spacing w:val="1"/>
        </w:rPr>
        <w:t xml:space="preserve"> </w:t>
      </w:r>
      <w:r>
        <w:t>культурного</w:t>
      </w:r>
      <w:r>
        <w:rPr>
          <w:spacing w:val="6"/>
        </w:rPr>
        <w:t xml:space="preserve"> </w:t>
      </w:r>
      <w:r>
        <w:t>разнообразия,</w:t>
      </w:r>
      <w:r>
        <w:rPr>
          <w:spacing w:val="4"/>
        </w:rPr>
        <w:t xml:space="preserve"> </w:t>
      </w:r>
      <w:r>
        <w:t>сохраняющегося</w:t>
      </w:r>
      <w:r>
        <w:rPr>
          <w:spacing w:val="2"/>
        </w:rPr>
        <w:t xml:space="preserve"> </w:t>
      </w:r>
      <w:r>
        <w:t>в</w:t>
      </w:r>
      <w:r>
        <w:rPr>
          <w:spacing w:val="3"/>
        </w:rPr>
        <w:t xml:space="preserve"> </w:t>
      </w:r>
      <w:r>
        <w:t>современной</w:t>
      </w:r>
      <w:r>
        <w:rPr>
          <w:spacing w:val="4"/>
        </w:rPr>
        <w:t xml:space="preserve"> </w:t>
      </w:r>
      <w:r>
        <w:t>России.</w:t>
      </w:r>
    </w:p>
    <w:p w:rsidR="00A65286" w:rsidRDefault="00D25255">
      <w:pPr>
        <w:pStyle w:val="a3"/>
        <w:spacing w:before="2"/>
        <w:ind w:left="133" w:right="196" w:firstLine="225"/>
      </w:pPr>
      <w:r>
        <w:t>Не менее важным фактором является принципиальная многомерность современной культуры,</w:t>
      </w:r>
      <w:r>
        <w:rPr>
          <w:spacing w:val="1"/>
        </w:rPr>
        <w:t xml:space="preserve"> </w:t>
      </w:r>
      <w:r>
        <w:t>вбирающей</w:t>
      </w:r>
      <w:r>
        <w:rPr>
          <w:spacing w:val="-7"/>
        </w:rPr>
        <w:t xml:space="preserve"> </w:t>
      </w:r>
      <w:r>
        <w:t>в</w:t>
      </w:r>
      <w:r>
        <w:rPr>
          <w:spacing w:val="-6"/>
        </w:rPr>
        <w:t xml:space="preserve"> </w:t>
      </w:r>
      <w:r>
        <w:t>себя</w:t>
      </w:r>
      <w:r>
        <w:rPr>
          <w:spacing w:val="-8"/>
        </w:rPr>
        <w:t xml:space="preserve"> </w:t>
      </w:r>
      <w:r>
        <w:t>национальные</w:t>
      </w:r>
      <w:r>
        <w:rPr>
          <w:spacing w:val="-13"/>
        </w:rPr>
        <w:t xml:space="preserve"> </w:t>
      </w:r>
      <w:r>
        <w:t>традиции</w:t>
      </w:r>
      <w:r>
        <w:rPr>
          <w:spacing w:val="-11"/>
        </w:rPr>
        <w:t xml:space="preserve"> </w:t>
      </w:r>
      <w:r>
        <w:t>и</w:t>
      </w:r>
      <w:r>
        <w:rPr>
          <w:spacing w:val="-7"/>
        </w:rPr>
        <w:t xml:space="preserve"> </w:t>
      </w:r>
      <w:r>
        <w:t>стили</w:t>
      </w:r>
      <w:r>
        <w:rPr>
          <w:spacing w:val="-7"/>
        </w:rPr>
        <w:t xml:space="preserve"> </w:t>
      </w:r>
      <w:r>
        <w:t>народов</w:t>
      </w:r>
      <w:r>
        <w:rPr>
          <w:spacing w:val="-10"/>
        </w:rPr>
        <w:t xml:space="preserve"> </w:t>
      </w:r>
      <w:r>
        <w:t>всего</w:t>
      </w:r>
      <w:r>
        <w:rPr>
          <w:spacing w:val="-4"/>
        </w:rPr>
        <w:t xml:space="preserve"> </w:t>
      </w:r>
      <w:r>
        <w:t>мира.</w:t>
      </w:r>
      <w:r>
        <w:rPr>
          <w:spacing w:val="-5"/>
        </w:rPr>
        <w:t xml:space="preserve"> </w:t>
      </w:r>
      <w:r>
        <w:t>Изучение</w:t>
      </w:r>
      <w:r>
        <w:rPr>
          <w:spacing w:val="-9"/>
        </w:rPr>
        <w:t xml:space="preserve"> </w:t>
      </w:r>
      <w:r>
        <w:t>данного</w:t>
      </w:r>
      <w:r>
        <w:rPr>
          <w:spacing w:val="-8"/>
        </w:rPr>
        <w:t xml:space="preserve"> </w:t>
      </w:r>
      <w:r>
        <w:t>модуля</w:t>
      </w:r>
      <w:r>
        <w:rPr>
          <w:spacing w:val="-57"/>
        </w:rPr>
        <w:t xml:space="preserve"> </w:t>
      </w:r>
      <w:r>
        <w:t>в начальной школе соответствует не только современному облику музыкального искусства, но и</w:t>
      </w:r>
      <w:r>
        <w:rPr>
          <w:spacing w:val="1"/>
        </w:rPr>
        <w:t xml:space="preserve"> </w:t>
      </w:r>
      <w:r>
        <w:t>принципиальным</w:t>
      </w:r>
      <w:r>
        <w:rPr>
          <w:spacing w:val="1"/>
        </w:rPr>
        <w:t xml:space="preserve"> </w:t>
      </w:r>
      <w:r>
        <w:t>установкам</w:t>
      </w:r>
      <w:r>
        <w:rPr>
          <w:spacing w:val="1"/>
        </w:rPr>
        <w:t xml:space="preserve"> </w:t>
      </w:r>
      <w:r>
        <w:t>концепции</w:t>
      </w:r>
      <w:r>
        <w:rPr>
          <w:spacing w:val="1"/>
        </w:rPr>
        <w:t xml:space="preserve"> </w:t>
      </w:r>
      <w:r>
        <w:t>базовых</w:t>
      </w:r>
      <w:r>
        <w:rPr>
          <w:spacing w:val="1"/>
        </w:rPr>
        <w:t xml:space="preserve"> </w:t>
      </w:r>
      <w:r>
        <w:t>национальных</w:t>
      </w:r>
      <w:r>
        <w:rPr>
          <w:spacing w:val="1"/>
        </w:rPr>
        <w:t xml:space="preserve"> </w:t>
      </w:r>
      <w:r>
        <w:t>ценностей.</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через</w:t>
      </w:r>
      <w:r>
        <w:rPr>
          <w:spacing w:val="1"/>
        </w:rPr>
        <w:t xml:space="preserve"> </w:t>
      </w:r>
      <w:r>
        <w:t>освоение</w:t>
      </w:r>
      <w:r>
        <w:rPr>
          <w:spacing w:val="1"/>
        </w:rPr>
        <w:t xml:space="preserve"> </w:t>
      </w:r>
      <w:r>
        <w:t>произведений</w:t>
      </w:r>
      <w:r>
        <w:rPr>
          <w:spacing w:val="1"/>
        </w:rPr>
        <w:t xml:space="preserve"> </w:t>
      </w:r>
      <w:r>
        <w:t>искусства —</w:t>
      </w:r>
      <w:r>
        <w:rPr>
          <w:spacing w:val="1"/>
        </w:rPr>
        <w:t xml:space="preserve"> </w:t>
      </w:r>
      <w:r>
        <w:t>наиболее</w:t>
      </w:r>
      <w:r>
        <w:rPr>
          <w:spacing w:val="1"/>
        </w:rPr>
        <w:t xml:space="preserve"> </w:t>
      </w:r>
      <w:r>
        <w:t>эффективный</w:t>
      </w:r>
      <w:r>
        <w:rPr>
          <w:spacing w:val="1"/>
        </w:rPr>
        <w:t xml:space="preserve"> </w:t>
      </w:r>
      <w:r>
        <w:t>способ</w:t>
      </w:r>
      <w:r>
        <w:rPr>
          <w:spacing w:val="1"/>
        </w:rPr>
        <w:t xml:space="preserve"> </w:t>
      </w:r>
      <w:r>
        <w:t>предупреждения этнических и расовых предрассудков, воспитания уважения к представителям</w:t>
      </w:r>
      <w:r>
        <w:rPr>
          <w:spacing w:val="1"/>
        </w:rPr>
        <w:t xml:space="preserve"> </w:t>
      </w:r>
      <w:r>
        <w:t>других</w:t>
      </w:r>
      <w:r>
        <w:rPr>
          <w:spacing w:val="-4"/>
        </w:rPr>
        <w:t xml:space="preserve"> </w:t>
      </w:r>
      <w:r>
        <w:t>народов</w:t>
      </w:r>
      <w:r>
        <w:rPr>
          <w:spacing w:val="-1"/>
        </w:rPr>
        <w:t xml:space="preserve"> </w:t>
      </w:r>
      <w:r>
        <w:t>и</w:t>
      </w:r>
      <w:r>
        <w:rPr>
          <w:spacing w:val="3"/>
        </w:rPr>
        <w:t xml:space="preserve"> </w:t>
      </w:r>
      <w:r>
        <w:t>религий.</w:t>
      </w:r>
    </w:p>
    <w:p w:rsidR="00A65286" w:rsidRDefault="00A65286">
      <w:pPr>
        <w:pStyle w:val="a3"/>
        <w:spacing w:before="10"/>
        <w:jc w:val="left"/>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4187"/>
        <w:gridCol w:w="3630"/>
      </w:tblGrid>
      <w:tr w:rsidR="00A65286">
        <w:trPr>
          <w:trHeight w:val="1166"/>
        </w:trPr>
        <w:tc>
          <w:tcPr>
            <w:tcW w:w="1191" w:type="dxa"/>
          </w:tcPr>
          <w:p w:rsidR="00A65286" w:rsidRDefault="00D25255">
            <w:pPr>
              <w:pStyle w:val="TableParagraph"/>
              <w:spacing w:before="107"/>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2"/>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5"/>
              <w:rPr>
                <w:sz w:val="33"/>
              </w:rPr>
            </w:pPr>
          </w:p>
          <w:p w:rsidR="00A65286" w:rsidRDefault="00D25255">
            <w:pPr>
              <w:pStyle w:val="TableParagraph"/>
              <w:spacing w:before="1"/>
              <w:ind w:left="93" w:right="84"/>
              <w:jc w:val="center"/>
              <w:rPr>
                <w:b/>
                <w:sz w:val="24"/>
              </w:rPr>
            </w:pPr>
            <w:r>
              <w:rPr>
                <w:b/>
                <w:sz w:val="24"/>
              </w:rPr>
              <w:t>Тема</w:t>
            </w:r>
          </w:p>
        </w:tc>
        <w:tc>
          <w:tcPr>
            <w:tcW w:w="4187" w:type="dxa"/>
          </w:tcPr>
          <w:p w:rsidR="00A65286" w:rsidRDefault="00A65286">
            <w:pPr>
              <w:pStyle w:val="TableParagraph"/>
              <w:spacing w:before="5"/>
              <w:rPr>
                <w:sz w:val="33"/>
              </w:rPr>
            </w:pPr>
          </w:p>
          <w:p w:rsidR="00A65286" w:rsidRDefault="00D25255">
            <w:pPr>
              <w:pStyle w:val="TableParagraph"/>
              <w:spacing w:before="1"/>
              <w:ind w:left="1409" w:right="1395"/>
              <w:jc w:val="center"/>
              <w:rPr>
                <w:b/>
                <w:sz w:val="24"/>
              </w:rPr>
            </w:pPr>
            <w:r>
              <w:rPr>
                <w:b/>
                <w:sz w:val="24"/>
              </w:rPr>
              <w:t>Содержание</w:t>
            </w:r>
          </w:p>
        </w:tc>
        <w:tc>
          <w:tcPr>
            <w:tcW w:w="3630" w:type="dxa"/>
          </w:tcPr>
          <w:p w:rsidR="00A65286" w:rsidRDefault="00A65286">
            <w:pPr>
              <w:pStyle w:val="TableParagraph"/>
              <w:spacing w:before="4"/>
              <w:rPr>
                <w:sz w:val="21"/>
              </w:rPr>
            </w:pPr>
          </w:p>
          <w:p w:rsidR="00A65286" w:rsidRDefault="00D25255">
            <w:pPr>
              <w:pStyle w:val="TableParagraph"/>
              <w:spacing w:line="242" w:lineRule="auto"/>
              <w:ind w:left="1066" w:right="719" w:hanging="317"/>
              <w:rPr>
                <w:b/>
                <w:sz w:val="24"/>
              </w:rPr>
            </w:pPr>
            <w:r>
              <w:rPr>
                <w:b/>
                <w:sz w:val="24"/>
              </w:rPr>
              <w:t>Виды деятельности</w:t>
            </w:r>
            <w:r>
              <w:rPr>
                <w:b/>
                <w:spacing w:val="-57"/>
                <w:sz w:val="24"/>
              </w:rPr>
              <w:t xml:space="preserve"> </w:t>
            </w:r>
            <w:r>
              <w:rPr>
                <w:b/>
                <w:sz w:val="24"/>
              </w:rPr>
              <w:t>обучающихся</w:t>
            </w:r>
          </w:p>
        </w:tc>
      </w:tr>
      <w:tr w:rsidR="00A65286">
        <w:trPr>
          <w:trHeight w:val="542"/>
        </w:trPr>
        <w:tc>
          <w:tcPr>
            <w:tcW w:w="1191" w:type="dxa"/>
          </w:tcPr>
          <w:p w:rsidR="00A65286" w:rsidRDefault="00D25255">
            <w:pPr>
              <w:pStyle w:val="TableParagraph"/>
              <w:spacing w:before="107"/>
              <w:ind w:left="114"/>
              <w:rPr>
                <w:sz w:val="24"/>
              </w:rPr>
            </w:pPr>
            <w:r>
              <w:rPr>
                <w:sz w:val="24"/>
              </w:rPr>
              <w:t>А)</w:t>
            </w:r>
          </w:p>
        </w:tc>
        <w:tc>
          <w:tcPr>
            <w:tcW w:w="1133" w:type="dxa"/>
          </w:tcPr>
          <w:p w:rsidR="00A65286" w:rsidRDefault="00D25255">
            <w:pPr>
              <w:pStyle w:val="TableParagraph"/>
              <w:spacing w:before="107"/>
              <w:ind w:left="9" w:right="93"/>
              <w:jc w:val="center"/>
              <w:rPr>
                <w:sz w:val="24"/>
              </w:rPr>
            </w:pPr>
            <w:r>
              <w:rPr>
                <w:sz w:val="24"/>
              </w:rPr>
              <w:t>Музыка</w:t>
            </w:r>
          </w:p>
        </w:tc>
        <w:tc>
          <w:tcPr>
            <w:tcW w:w="4187" w:type="dxa"/>
          </w:tcPr>
          <w:p w:rsidR="00A65286" w:rsidRDefault="00D25255">
            <w:pPr>
              <w:pStyle w:val="TableParagraph"/>
              <w:spacing w:before="107"/>
              <w:ind w:left="115"/>
              <w:rPr>
                <w:sz w:val="24"/>
              </w:rPr>
            </w:pPr>
            <w:r>
              <w:rPr>
                <w:sz w:val="24"/>
              </w:rPr>
              <w:t>Фольклор</w:t>
            </w:r>
            <w:r>
              <w:rPr>
                <w:spacing w:val="-2"/>
                <w:sz w:val="24"/>
              </w:rPr>
              <w:t xml:space="preserve"> </w:t>
            </w:r>
            <w:r>
              <w:rPr>
                <w:sz w:val="24"/>
              </w:rPr>
              <w:t>и</w:t>
            </w:r>
            <w:r>
              <w:rPr>
                <w:spacing w:val="-5"/>
                <w:sz w:val="24"/>
              </w:rPr>
              <w:t xml:space="preserve"> </w:t>
            </w:r>
            <w:r>
              <w:rPr>
                <w:sz w:val="24"/>
              </w:rPr>
              <w:t>музыкальные</w:t>
            </w:r>
            <w:r>
              <w:rPr>
                <w:spacing w:val="-3"/>
                <w:sz w:val="24"/>
              </w:rPr>
              <w:t xml:space="preserve"> </w:t>
            </w:r>
            <w:r>
              <w:rPr>
                <w:sz w:val="24"/>
              </w:rPr>
              <w:t>традиции</w:t>
            </w:r>
          </w:p>
        </w:tc>
        <w:tc>
          <w:tcPr>
            <w:tcW w:w="3630" w:type="dxa"/>
          </w:tcPr>
          <w:p w:rsidR="00A65286" w:rsidRDefault="00D25255">
            <w:pPr>
              <w:pStyle w:val="TableParagraph"/>
              <w:spacing w:before="107"/>
              <w:ind w:left="115"/>
              <w:rPr>
                <w:sz w:val="24"/>
              </w:rPr>
            </w:pPr>
            <w:r>
              <w:rPr>
                <w:sz w:val="24"/>
              </w:rPr>
              <w:t>Знакомство</w:t>
            </w:r>
            <w:r>
              <w:rPr>
                <w:spacing w:val="-1"/>
                <w:sz w:val="24"/>
              </w:rPr>
              <w:t xml:space="preserve"> </w:t>
            </w:r>
            <w:r>
              <w:rPr>
                <w:sz w:val="24"/>
              </w:rPr>
              <w:t>с</w:t>
            </w:r>
            <w:r>
              <w:rPr>
                <w:spacing w:val="-6"/>
                <w:sz w:val="24"/>
              </w:rPr>
              <w:t xml:space="preserve"> </w:t>
            </w:r>
            <w:r>
              <w:rPr>
                <w:sz w:val="24"/>
              </w:rPr>
              <w:t>особенностями</w:t>
            </w:r>
          </w:p>
        </w:tc>
      </w:tr>
    </w:tbl>
    <w:p w:rsidR="00A65286" w:rsidRDefault="00A65286">
      <w:pPr>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4187"/>
        <w:gridCol w:w="3630"/>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292"/>
              <w:rPr>
                <w:b/>
                <w:sz w:val="24"/>
              </w:rPr>
            </w:pPr>
            <w:r>
              <w:rPr>
                <w:b/>
                <w:sz w:val="24"/>
              </w:rPr>
              <w:t>Тема</w:t>
            </w:r>
          </w:p>
        </w:tc>
        <w:tc>
          <w:tcPr>
            <w:tcW w:w="4187" w:type="dxa"/>
          </w:tcPr>
          <w:p w:rsidR="00A65286" w:rsidRDefault="00A65286">
            <w:pPr>
              <w:pStyle w:val="TableParagraph"/>
              <w:spacing w:before="11"/>
              <w:rPr>
                <w:sz w:val="33"/>
              </w:rPr>
            </w:pPr>
          </w:p>
          <w:p w:rsidR="00A65286" w:rsidRDefault="00D25255">
            <w:pPr>
              <w:pStyle w:val="TableParagraph"/>
              <w:ind w:left="1409" w:right="1395"/>
              <w:jc w:val="center"/>
              <w:rPr>
                <w:b/>
                <w:sz w:val="24"/>
              </w:rPr>
            </w:pPr>
            <w:r>
              <w:rPr>
                <w:b/>
                <w:sz w:val="24"/>
              </w:rPr>
              <w:t>Содержание</w:t>
            </w:r>
          </w:p>
        </w:tc>
        <w:tc>
          <w:tcPr>
            <w:tcW w:w="3630" w:type="dxa"/>
          </w:tcPr>
          <w:p w:rsidR="00A65286" w:rsidRDefault="00A65286">
            <w:pPr>
              <w:pStyle w:val="TableParagraph"/>
            </w:pPr>
          </w:p>
          <w:p w:rsidR="00A65286" w:rsidRDefault="00D25255">
            <w:pPr>
              <w:pStyle w:val="TableParagraph"/>
              <w:spacing w:line="237" w:lineRule="auto"/>
              <w:ind w:left="1066" w:right="719" w:hanging="317"/>
              <w:rPr>
                <w:b/>
                <w:sz w:val="24"/>
              </w:rPr>
            </w:pPr>
            <w:r>
              <w:rPr>
                <w:b/>
                <w:sz w:val="24"/>
              </w:rPr>
              <w:t>Виды деятельности</w:t>
            </w:r>
            <w:r>
              <w:rPr>
                <w:b/>
                <w:spacing w:val="-57"/>
                <w:sz w:val="24"/>
              </w:rPr>
              <w:t xml:space="preserve"> </w:t>
            </w:r>
            <w:r>
              <w:rPr>
                <w:b/>
                <w:sz w:val="24"/>
              </w:rPr>
              <w:t>обучающихся</w:t>
            </w:r>
          </w:p>
        </w:tc>
      </w:tr>
      <w:tr w:rsidR="00A65286">
        <w:trPr>
          <w:trHeight w:val="1368"/>
        </w:trPr>
        <w:tc>
          <w:tcPr>
            <w:tcW w:w="1191" w:type="dxa"/>
          </w:tcPr>
          <w:p w:rsidR="00A65286" w:rsidRDefault="00D25255">
            <w:pPr>
              <w:pStyle w:val="TableParagraph"/>
              <w:spacing w:before="109" w:line="237" w:lineRule="auto"/>
              <w:ind w:left="114" w:right="221"/>
              <w:rPr>
                <w:sz w:val="24"/>
              </w:rPr>
            </w:pPr>
            <w:r>
              <w:rPr>
                <w:sz w:val="24"/>
              </w:rPr>
              <w:t>2—6</w:t>
            </w:r>
            <w:r>
              <w:rPr>
                <w:spacing w:val="-15"/>
                <w:sz w:val="24"/>
              </w:rPr>
              <w:t xml:space="preserve"> </w:t>
            </w:r>
            <w:r>
              <w:rPr>
                <w:sz w:val="24"/>
              </w:rPr>
              <w:t>уч.</w:t>
            </w:r>
            <w:r>
              <w:rPr>
                <w:spacing w:val="-57"/>
                <w:sz w:val="24"/>
              </w:rPr>
              <w:t xml:space="preserve"> </w:t>
            </w:r>
            <w:r>
              <w:rPr>
                <w:sz w:val="24"/>
              </w:rPr>
              <w:t>часов</w:t>
            </w:r>
          </w:p>
        </w:tc>
        <w:tc>
          <w:tcPr>
            <w:tcW w:w="1133" w:type="dxa"/>
          </w:tcPr>
          <w:p w:rsidR="00A65286" w:rsidRDefault="00D25255">
            <w:pPr>
              <w:pStyle w:val="TableParagraph"/>
              <w:spacing w:before="109" w:line="237" w:lineRule="auto"/>
              <w:ind w:left="114" w:right="192"/>
              <w:rPr>
                <w:sz w:val="24"/>
              </w:rPr>
            </w:pPr>
            <w:r>
              <w:rPr>
                <w:sz w:val="24"/>
              </w:rPr>
              <w:t>наших</w:t>
            </w:r>
            <w:r>
              <w:rPr>
                <w:spacing w:val="1"/>
                <w:sz w:val="24"/>
              </w:rPr>
              <w:t xml:space="preserve"> </w:t>
            </w:r>
            <w:r>
              <w:rPr>
                <w:sz w:val="24"/>
              </w:rPr>
              <w:t>соседей</w:t>
            </w:r>
          </w:p>
        </w:tc>
        <w:tc>
          <w:tcPr>
            <w:tcW w:w="4187" w:type="dxa"/>
          </w:tcPr>
          <w:p w:rsidR="00A65286" w:rsidRDefault="00D25255">
            <w:pPr>
              <w:pStyle w:val="TableParagraph"/>
              <w:spacing w:before="107"/>
              <w:ind w:left="115" w:right="258"/>
              <w:rPr>
                <w:sz w:val="24"/>
              </w:rPr>
            </w:pPr>
            <w:r>
              <w:rPr>
                <w:sz w:val="24"/>
              </w:rPr>
              <w:t>Белоруссии, Украины, Прибалтики</w:t>
            </w:r>
            <w:r>
              <w:rPr>
                <w:spacing w:val="1"/>
                <w:sz w:val="24"/>
              </w:rPr>
              <w:t xml:space="preserve"> </w:t>
            </w:r>
            <w:r>
              <w:rPr>
                <w:sz w:val="24"/>
              </w:rPr>
              <w:t>(песни,</w:t>
            </w:r>
            <w:r>
              <w:rPr>
                <w:spacing w:val="-6"/>
                <w:sz w:val="24"/>
              </w:rPr>
              <w:t xml:space="preserve"> </w:t>
            </w:r>
            <w:r>
              <w:rPr>
                <w:sz w:val="24"/>
              </w:rPr>
              <w:t>танцы,</w:t>
            </w:r>
            <w:r>
              <w:rPr>
                <w:spacing w:val="-9"/>
                <w:sz w:val="24"/>
              </w:rPr>
              <w:t xml:space="preserve"> </w:t>
            </w:r>
            <w:r>
              <w:rPr>
                <w:sz w:val="24"/>
              </w:rPr>
              <w:t>обычаи,</w:t>
            </w:r>
            <w:r>
              <w:rPr>
                <w:spacing w:val="-5"/>
                <w:sz w:val="24"/>
              </w:rPr>
              <w:t xml:space="preserve"> </w:t>
            </w:r>
            <w:r>
              <w:rPr>
                <w:sz w:val="24"/>
              </w:rPr>
              <w:t>музыкальные</w:t>
            </w:r>
            <w:r>
              <w:rPr>
                <w:spacing w:val="-57"/>
                <w:sz w:val="24"/>
              </w:rPr>
              <w:t xml:space="preserve"> </w:t>
            </w:r>
            <w:r>
              <w:rPr>
                <w:sz w:val="24"/>
              </w:rPr>
              <w:t>инструменты)</w:t>
            </w:r>
          </w:p>
        </w:tc>
        <w:tc>
          <w:tcPr>
            <w:tcW w:w="3630" w:type="dxa"/>
          </w:tcPr>
          <w:p w:rsidR="00A65286" w:rsidRDefault="00D25255">
            <w:pPr>
              <w:pStyle w:val="TableParagraph"/>
              <w:spacing w:before="109" w:line="237" w:lineRule="auto"/>
              <w:ind w:left="115" w:right="890"/>
              <w:rPr>
                <w:sz w:val="24"/>
              </w:rPr>
            </w:pPr>
            <w:r>
              <w:rPr>
                <w:sz w:val="24"/>
              </w:rPr>
              <w:t>музыкального фольклора</w:t>
            </w:r>
            <w:r>
              <w:rPr>
                <w:spacing w:val="-57"/>
                <w:sz w:val="24"/>
              </w:rPr>
              <w:t xml:space="preserve"> </w:t>
            </w:r>
            <w:r>
              <w:rPr>
                <w:sz w:val="24"/>
              </w:rPr>
              <w:t>народов</w:t>
            </w:r>
            <w:r>
              <w:rPr>
                <w:spacing w:val="-3"/>
                <w:sz w:val="24"/>
              </w:rPr>
              <w:t xml:space="preserve"> </w:t>
            </w:r>
            <w:r>
              <w:rPr>
                <w:sz w:val="24"/>
              </w:rPr>
              <w:t>других</w:t>
            </w:r>
            <w:r>
              <w:rPr>
                <w:spacing w:val="-4"/>
                <w:sz w:val="24"/>
              </w:rPr>
              <w:t xml:space="preserve"> </w:t>
            </w:r>
            <w:r>
              <w:rPr>
                <w:sz w:val="24"/>
              </w:rPr>
              <w:t>стран.</w:t>
            </w:r>
          </w:p>
          <w:p w:rsidR="00A65286" w:rsidRDefault="00D25255">
            <w:pPr>
              <w:pStyle w:val="TableParagraph"/>
              <w:spacing w:before="6" w:line="237" w:lineRule="auto"/>
              <w:ind w:left="115" w:right="209"/>
              <w:rPr>
                <w:sz w:val="24"/>
              </w:rPr>
            </w:pPr>
            <w:r>
              <w:rPr>
                <w:sz w:val="24"/>
              </w:rPr>
              <w:t>Определение</w:t>
            </w:r>
            <w:r>
              <w:rPr>
                <w:spacing w:val="-6"/>
                <w:sz w:val="24"/>
              </w:rPr>
              <w:t xml:space="preserve"> </w:t>
            </w:r>
            <w:r>
              <w:rPr>
                <w:sz w:val="24"/>
              </w:rPr>
              <w:t>характерных</w:t>
            </w:r>
            <w:r>
              <w:rPr>
                <w:spacing w:val="-8"/>
                <w:sz w:val="24"/>
              </w:rPr>
              <w:t xml:space="preserve"> </w:t>
            </w:r>
            <w:r>
              <w:rPr>
                <w:sz w:val="24"/>
              </w:rPr>
              <w:t>черт,</w:t>
            </w:r>
            <w:r>
              <w:rPr>
                <w:spacing w:val="-57"/>
                <w:sz w:val="24"/>
              </w:rPr>
              <w:t xml:space="preserve"> </w:t>
            </w:r>
            <w:r>
              <w:rPr>
                <w:sz w:val="24"/>
              </w:rPr>
              <w:t>типичных</w:t>
            </w:r>
            <w:r>
              <w:rPr>
                <w:spacing w:val="-4"/>
                <w:sz w:val="24"/>
              </w:rPr>
              <w:t xml:space="preserve"> </w:t>
            </w:r>
            <w:r>
              <w:rPr>
                <w:sz w:val="24"/>
              </w:rPr>
              <w:t>элементов</w:t>
            </w:r>
            <w:r>
              <w:rPr>
                <w:spacing w:val="-2"/>
                <w:sz w:val="24"/>
              </w:rPr>
              <w:t xml:space="preserve"> </w:t>
            </w:r>
            <w:r>
              <w:rPr>
                <w:sz w:val="24"/>
              </w:rPr>
              <w:t>музы-</w:t>
            </w:r>
          </w:p>
        </w:tc>
      </w:tr>
      <w:tr w:rsidR="00A65286">
        <w:trPr>
          <w:trHeight w:val="2487"/>
        </w:trPr>
        <w:tc>
          <w:tcPr>
            <w:tcW w:w="1191" w:type="dxa"/>
          </w:tcPr>
          <w:p w:rsidR="00A65286" w:rsidRDefault="00D25255">
            <w:pPr>
              <w:pStyle w:val="TableParagraph"/>
              <w:spacing w:before="107" w:line="275" w:lineRule="exact"/>
              <w:ind w:left="114"/>
              <w:rPr>
                <w:sz w:val="24"/>
              </w:rPr>
            </w:pPr>
            <w:r>
              <w:rPr>
                <w:sz w:val="24"/>
              </w:rPr>
              <w:t>Б)</w:t>
            </w:r>
          </w:p>
          <w:p w:rsidR="00A65286" w:rsidRDefault="00D25255">
            <w:pPr>
              <w:pStyle w:val="TableParagraph"/>
              <w:spacing w:before="1" w:line="237" w:lineRule="auto"/>
              <w:ind w:left="114" w:right="221"/>
              <w:rPr>
                <w:sz w:val="24"/>
              </w:rPr>
            </w:pPr>
            <w:r>
              <w:rPr>
                <w:sz w:val="24"/>
              </w:rPr>
              <w:t>2—6</w:t>
            </w:r>
            <w:r>
              <w:rPr>
                <w:spacing w:val="-15"/>
                <w:sz w:val="24"/>
              </w:rPr>
              <w:t xml:space="preserve"> </w:t>
            </w:r>
            <w:r>
              <w:rPr>
                <w:sz w:val="24"/>
              </w:rPr>
              <w:t>уч.</w:t>
            </w:r>
            <w:r>
              <w:rPr>
                <w:spacing w:val="-57"/>
                <w:sz w:val="24"/>
              </w:rPr>
              <w:t xml:space="preserve"> </w:t>
            </w:r>
            <w:r>
              <w:rPr>
                <w:sz w:val="24"/>
              </w:rPr>
              <w:t>часов</w:t>
            </w:r>
          </w:p>
        </w:tc>
        <w:tc>
          <w:tcPr>
            <w:tcW w:w="1133" w:type="dxa"/>
          </w:tcPr>
          <w:p w:rsidR="00A65286" w:rsidRDefault="00D25255">
            <w:pPr>
              <w:pStyle w:val="TableParagraph"/>
              <w:spacing w:before="107"/>
              <w:ind w:left="114" w:right="111"/>
              <w:rPr>
                <w:sz w:val="24"/>
              </w:rPr>
            </w:pPr>
            <w:r>
              <w:rPr>
                <w:sz w:val="24"/>
              </w:rPr>
              <w:t>Кавказс</w:t>
            </w:r>
            <w:r>
              <w:rPr>
                <w:spacing w:val="1"/>
                <w:sz w:val="24"/>
              </w:rPr>
              <w:t xml:space="preserve"> </w:t>
            </w:r>
            <w:r>
              <w:rPr>
                <w:sz w:val="24"/>
              </w:rPr>
              <w:t>кие</w:t>
            </w:r>
            <w:r>
              <w:rPr>
                <w:spacing w:val="1"/>
                <w:sz w:val="24"/>
              </w:rPr>
              <w:t xml:space="preserve"> </w:t>
            </w:r>
            <w:r>
              <w:rPr>
                <w:sz w:val="24"/>
              </w:rPr>
              <w:t>мелодии</w:t>
            </w:r>
            <w:r>
              <w:rPr>
                <w:spacing w:val="-57"/>
                <w:sz w:val="24"/>
              </w:rPr>
              <w:t xml:space="preserve"> </w:t>
            </w:r>
            <w:r>
              <w:rPr>
                <w:sz w:val="24"/>
              </w:rPr>
              <w:t>и</w:t>
            </w:r>
            <w:r>
              <w:rPr>
                <w:spacing w:val="1"/>
                <w:sz w:val="24"/>
              </w:rPr>
              <w:t xml:space="preserve"> </w:t>
            </w:r>
            <w:r>
              <w:rPr>
                <w:sz w:val="24"/>
              </w:rPr>
              <w:t>ритмы</w:t>
            </w:r>
            <w:r>
              <w:rPr>
                <w:position w:val="4"/>
                <w:sz w:val="24"/>
              </w:rPr>
              <w:t>1</w:t>
            </w:r>
          </w:p>
        </w:tc>
        <w:tc>
          <w:tcPr>
            <w:tcW w:w="4187" w:type="dxa"/>
          </w:tcPr>
          <w:p w:rsidR="00A65286" w:rsidRDefault="00D25255">
            <w:pPr>
              <w:pStyle w:val="TableParagraph"/>
              <w:spacing w:before="109" w:line="237" w:lineRule="auto"/>
              <w:ind w:left="115" w:right="212"/>
              <w:rPr>
                <w:sz w:val="24"/>
              </w:rPr>
            </w:pPr>
            <w:r>
              <w:rPr>
                <w:sz w:val="24"/>
              </w:rPr>
              <w:t>Музыкальные</w:t>
            </w:r>
            <w:r>
              <w:rPr>
                <w:spacing w:val="-6"/>
                <w:sz w:val="24"/>
              </w:rPr>
              <w:t xml:space="preserve"> </w:t>
            </w:r>
            <w:r>
              <w:rPr>
                <w:sz w:val="24"/>
              </w:rPr>
              <w:t>традиции</w:t>
            </w:r>
            <w:r>
              <w:rPr>
                <w:spacing w:val="-4"/>
                <w:sz w:val="24"/>
              </w:rPr>
              <w:t xml:space="preserve"> </w:t>
            </w:r>
            <w:r>
              <w:rPr>
                <w:sz w:val="24"/>
              </w:rPr>
              <w:t>и</w:t>
            </w:r>
            <w:r>
              <w:rPr>
                <w:spacing w:val="-8"/>
                <w:sz w:val="24"/>
              </w:rPr>
              <w:t xml:space="preserve"> </w:t>
            </w:r>
            <w:r>
              <w:rPr>
                <w:sz w:val="24"/>
              </w:rPr>
              <w:t>праздники,</w:t>
            </w:r>
            <w:r>
              <w:rPr>
                <w:spacing w:val="-57"/>
                <w:sz w:val="24"/>
              </w:rPr>
              <w:t xml:space="preserve"> </w:t>
            </w:r>
            <w:r>
              <w:rPr>
                <w:sz w:val="24"/>
              </w:rPr>
              <w:t>народные</w:t>
            </w:r>
            <w:r>
              <w:rPr>
                <w:spacing w:val="-6"/>
                <w:sz w:val="24"/>
              </w:rPr>
              <w:t xml:space="preserve"> </w:t>
            </w:r>
            <w:r>
              <w:rPr>
                <w:sz w:val="24"/>
              </w:rPr>
              <w:t>инструменты</w:t>
            </w:r>
            <w:r>
              <w:rPr>
                <w:spacing w:val="3"/>
                <w:sz w:val="24"/>
              </w:rPr>
              <w:t xml:space="preserve"> </w:t>
            </w:r>
            <w:r>
              <w:rPr>
                <w:sz w:val="24"/>
              </w:rPr>
              <w:t>и</w:t>
            </w:r>
            <w:r>
              <w:rPr>
                <w:spacing w:val="-3"/>
                <w:sz w:val="24"/>
              </w:rPr>
              <w:t xml:space="preserve"> </w:t>
            </w:r>
            <w:r>
              <w:rPr>
                <w:sz w:val="24"/>
              </w:rPr>
              <w:t>жанры.</w:t>
            </w:r>
          </w:p>
          <w:p w:rsidR="00A65286" w:rsidRDefault="00D25255">
            <w:pPr>
              <w:pStyle w:val="TableParagraph"/>
              <w:spacing w:line="275" w:lineRule="exact"/>
              <w:ind w:left="115"/>
              <w:rPr>
                <w:sz w:val="24"/>
              </w:rPr>
            </w:pPr>
            <w:r>
              <w:rPr>
                <w:sz w:val="24"/>
              </w:rPr>
              <w:t>Композиторы</w:t>
            </w:r>
            <w:r>
              <w:rPr>
                <w:spacing w:val="-2"/>
                <w:sz w:val="24"/>
              </w:rPr>
              <w:t xml:space="preserve"> </w:t>
            </w:r>
            <w:r>
              <w:rPr>
                <w:sz w:val="24"/>
              </w:rPr>
              <w:t>и</w:t>
            </w:r>
          </w:p>
          <w:p w:rsidR="00A65286" w:rsidRDefault="00D25255">
            <w:pPr>
              <w:pStyle w:val="TableParagraph"/>
              <w:spacing w:before="3"/>
              <w:ind w:left="115" w:right="342"/>
              <w:rPr>
                <w:sz w:val="24"/>
              </w:rPr>
            </w:pPr>
            <w:r>
              <w:rPr>
                <w:sz w:val="24"/>
              </w:rPr>
              <w:t>музыканты-исполнители Грузии,</w:t>
            </w:r>
            <w:r>
              <w:rPr>
                <w:spacing w:val="1"/>
                <w:sz w:val="24"/>
              </w:rPr>
              <w:t xml:space="preserve"> </w:t>
            </w:r>
            <w:r>
              <w:rPr>
                <w:sz w:val="24"/>
              </w:rPr>
              <w:t>Армении, Азербайджана</w:t>
            </w:r>
            <w:r>
              <w:rPr>
                <w:position w:val="4"/>
                <w:sz w:val="24"/>
              </w:rPr>
              <w:t>2</w:t>
            </w:r>
            <w:r>
              <w:rPr>
                <w:sz w:val="24"/>
              </w:rPr>
              <w:t>. Близость</w:t>
            </w:r>
            <w:r>
              <w:rPr>
                <w:spacing w:val="-57"/>
                <w:sz w:val="24"/>
              </w:rPr>
              <w:t xml:space="preserve"> </w:t>
            </w:r>
            <w:r>
              <w:rPr>
                <w:sz w:val="24"/>
              </w:rPr>
              <w:t>музыкальной</w:t>
            </w:r>
            <w:r>
              <w:rPr>
                <w:spacing w:val="-5"/>
                <w:sz w:val="24"/>
              </w:rPr>
              <w:t xml:space="preserve"> </w:t>
            </w:r>
            <w:r>
              <w:rPr>
                <w:sz w:val="24"/>
              </w:rPr>
              <w:t>культуры этих</w:t>
            </w:r>
            <w:r>
              <w:rPr>
                <w:spacing w:val="-6"/>
                <w:sz w:val="24"/>
              </w:rPr>
              <w:t xml:space="preserve"> </w:t>
            </w:r>
            <w:r>
              <w:rPr>
                <w:sz w:val="24"/>
              </w:rPr>
              <w:t>стран</w:t>
            </w:r>
          </w:p>
          <w:p w:rsidR="00A65286" w:rsidRDefault="00D25255">
            <w:pPr>
              <w:pStyle w:val="TableParagraph"/>
              <w:spacing w:before="4" w:line="237" w:lineRule="auto"/>
              <w:ind w:left="115" w:right="1033"/>
              <w:rPr>
                <w:sz w:val="24"/>
              </w:rPr>
            </w:pPr>
            <w:r>
              <w:rPr>
                <w:sz w:val="24"/>
              </w:rPr>
              <w:t>с</w:t>
            </w:r>
            <w:r>
              <w:rPr>
                <w:spacing w:val="-9"/>
                <w:sz w:val="24"/>
              </w:rPr>
              <w:t xml:space="preserve"> </w:t>
            </w:r>
            <w:r>
              <w:rPr>
                <w:sz w:val="24"/>
              </w:rPr>
              <w:t>российскими</w:t>
            </w:r>
            <w:r>
              <w:rPr>
                <w:spacing w:val="-6"/>
                <w:sz w:val="24"/>
              </w:rPr>
              <w:t xml:space="preserve"> </w:t>
            </w:r>
            <w:r>
              <w:rPr>
                <w:sz w:val="24"/>
              </w:rPr>
              <w:t>республиками</w:t>
            </w:r>
            <w:r>
              <w:rPr>
                <w:spacing w:val="-57"/>
                <w:sz w:val="24"/>
              </w:rPr>
              <w:t xml:space="preserve"> </w:t>
            </w:r>
            <w:r>
              <w:rPr>
                <w:sz w:val="24"/>
              </w:rPr>
              <w:t>Северного</w:t>
            </w:r>
            <w:r>
              <w:rPr>
                <w:spacing w:val="1"/>
                <w:sz w:val="24"/>
              </w:rPr>
              <w:t xml:space="preserve"> </w:t>
            </w:r>
            <w:r>
              <w:rPr>
                <w:sz w:val="24"/>
              </w:rPr>
              <w:t>Кавказа</w:t>
            </w:r>
          </w:p>
        </w:tc>
        <w:tc>
          <w:tcPr>
            <w:tcW w:w="3630" w:type="dxa"/>
            <w:vMerge w:val="restart"/>
          </w:tcPr>
          <w:p w:rsidR="00A65286" w:rsidRDefault="00D25255">
            <w:pPr>
              <w:pStyle w:val="TableParagraph"/>
              <w:spacing w:before="109" w:line="237" w:lineRule="auto"/>
              <w:ind w:left="115" w:right="753"/>
              <w:rPr>
                <w:sz w:val="24"/>
              </w:rPr>
            </w:pPr>
            <w:r>
              <w:rPr>
                <w:sz w:val="24"/>
              </w:rPr>
              <w:t>кального языка</w:t>
            </w:r>
            <w:r>
              <w:rPr>
                <w:spacing w:val="-5"/>
                <w:sz w:val="24"/>
              </w:rPr>
              <w:t xml:space="preserve"> </w:t>
            </w:r>
            <w:r>
              <w:rPr>
                <w:sz w:val="24"/>
              </w:rPr>
              <w:t>(ритм,</w:t>
            </w:r>
            <w:r>
              <w:rPr>
                <w:spacing w:val="-6"/>
                <w:sz w:val="24"/>
              </w:rPr>
              <w:t xml:space="preserve"> </w:t>
            </w:r>
            <w:r>
              <w:rPr>
                <w:sz w:val="24"/>
              </w:rPr>
              <w:t>лад,</w:t>
            </w:r>
            <w:r>
              <w:rPr>
                <w:spacing w:val="-57"/>
                <w:sz w:val="24"/>
              </w:rPr>
              <w:t xml:space="preserve"> </w:t>
            </w:r>
            <w:r>
              <w:rPr>
                <w:sz w:val="24"/>
              </w:rPr>
              <w:t>интонации).</w:t>
            </w:r>
          </w:p>
          <w:p w:rsidR="00A65286" w:rsidRDefault="00D25255">
            <w:pPr>
              <w:pStyle w:val="TableParagraph"/>
              <w:ind w:left="115" w:right="385"/>
              <w:rPr>
                <w:sz w:val="24"/>
              </w:rPr>
            </w:pPr>
            <w:r>
              <w:rPr>
                <w:sz w:val="24"/>
              </w:rPr>
              <w:t>Знакомство</w:t>
            </w:r>
            <w:r>
              <w:rPr>
                <w:spacing w:val="-2"/>
                <w:sz w:val="24"/>
              </w:rPr>
              <w:t xml:space="preserve"> </w:t>
            </w:r>
            <w:r>
              <w:rPr>
                <w:sz w:val="24"/>
              </w:rPr>
              <w:t>с</w:t>
            </w:r>
            <w:r>
              <w:rPr>
                <w:spacing w:val="-7"/>
                <w:sz w:val="24"/>
              </w:rPr>
              <w:t xml:space="preserve"> </w:t>
            </w:r>
            <w:r>
              <w:rPr>
                <w:sz w:val="24"/>
              </w:rPr>
              <w:t>внешним</w:t>
            </w:r>
            <w:r>
              <w:rPr>
                <w:spacing w:val="-4"/>
                <w:sz w:val="24"/>
              </w:rPr>
              <w:t xml:space="preserve"> </w:t>
            </w:r>
            <w:r>
              <w:rPr>
                <w:sz w:val="24"/>
              </w:rPr>
              <w:t>видом,</w:t>
            </w:r>
            <w:r>
              <w:rPr>
                <w:spacing w:val="-57"/>
                <w:sz w:val="24"/>
              </w:rPr>
              <w:t xml:space="preserve"> </w:t>
            </w:r>
            <w:r>
              <w:rPr>
                <w:sz w:val="24"/>
              </w:rPr>
              <w:t>особенностями исполнения и</w:t>
            </w:r>
            <w:r>
              <w:rPr>
                <w:spacing w:val="1"/>
                <w:sz w:val="24"/>
              </w:rPr>
              <w:t xml:space="preserve"> </w:t>
            </w:r>
            <w:r>
              <w:rPr>
                <w:sz w:val="24"/>
              </w:rPr>
              <w:t>звучания</w:t>
            </w:r>
            <w:r>
              <w:rPr>
                <w:spacing w:val="1"/>
                <w:sz w:val="24"/>
              </w:rPr>
              <w:t xml:space="preserve"> </w:t>
            </w:r>
            <w:r>
              <w:rPr>
                <w:sz w:val="24"/>
              </w:rPr>
              <w:t>народных</w:t>
            </w:r>
            <w:r>
              <w:rPr>
                <w:spacing w:val="1"/>
                <w:sz w:val="24"/>
              </w:rPr>
              <w:t xml:space="preserve"> </w:t>
            </w:r>
            <w:r>
              <w:rPr>
                <w:sz w:val="24"/>
              </w:rPr>
              <w:t>инструментов.</w:t>
            </w:r>
          </w:p>
          <w:p w:rsidR="00A65286" w:rsidRDefault="00D25255">
            <w:pPr>
              <w:pStyle w:val="TableParagraph"/>
              <w:spacing w:line="242" w:lineRule="auto"/>
              <w:ind w:left="115" w:right="418"/>
              <w:rPr>
                <w:sz w:val="24"/>
              </w:rPr>
            </w:pPr>
            <w:r>
              <w:rPr>
                <w:sz w:val="24"/>
              </w:rPr>
              <w:t>Определение на слух тембров</w:t>
            </w:r>
            <w:r>
              <w:rPr>
                <w:spacing w:val="-57"/>
                <w:sz w:val="24"/>
              </w:rPr>
              <w:t xml:space="preserve"> </w:t>
            </w:r>
            <w:r>
              <w:rPr>
                <w:sz w:val="24"/>
              </w:rPr>
              <w:t>инструментов.</w:t>
            </w:r>
          </w:p>
          <w:p w:rsidR="00A65286" w:rsidRDefault="00D25255">
            <w:pPr>
              <w:pStyle w:val="TableParagraph"/>
              <w:ind w:left="115" w:right="455"/>
              <w:rPr>
                <w:sz w:val="24"/>
              </w:rPr>
            </w:pPr>
            <w:r>
              <w:rPr>
                <w:sz w:val="24"/>
              </w:rPr>
              <w:t>Классификация на группы</w:t>
            </w:r>
            <w:r>
              <w:rPr>
                <w:spacing w:val="1"/>
                <w:sz w:val="24"/>
              </w:rPr>
              <w:t xml:space="preserve"> </w:t>
            </w:r>
            <w:r>
              <w:rPr>
                <w:sz w:val="24"/>
              </w:rPr>
              <w:t>духовых,</w:t>
            </w:r>
            <w:r>
              <w:rPr>
                <w:spacing w:val="-6"/>
                <w:sz w:val="24"/>
              </w:rPr>
              <w:t xml:space="preserve"> </w:t>
            </w:r>
            <w:r>
              <w:rPr>
                <w:sz w:val="24"/>
              </w:rPr>
              <w:t>ударных,</w:t>
            </w:r>
            <w:r>
              <w:rPr>
                <w:spacing w:val="-9"/>
                <w:sz w:val="24"/>
              </w:rPr>
              <w:t xml:space="preserve"> </w:t>
            </w:r>
            <w:r>
              <w:rPr>
                <w:sz w:val="24"/>
              </w:rPr>
              <w:t>струнных.</w:t>
            </w:r>
            <w:r>
              <w:rPr>
                <w:spacing w:val="-57"/>
                <w:sz w:val="24"/>
              </w:rPr>
              <w:t xml:space="preserve"> </w:t>
            </w:r>
            <w:r>
              <w:rPr>
                <w:sz w:val="24"/>
              </w:rPr>
              <w:t>Музыкальная викторина на</w:t>
            </w:r>
            <w:r>
              <w:rPr>
                <w:spacing w:val="1"/>
                <w:sz w:val="24"/>
              </w:rPr>
              <w:t xml:space="preserve"> </w:t>
            </w:r>
            <w:r>
              <w:rPr>
                <w:sz w:val="24"/>
              </w:rPr>
              <w:t>знание тембров</w:t>
            </w:r>
            <w:r>
              <w:rPr>
                <w:spacing w:val="-2"/>
                <w:sz w:val="24"/>
              </w:rPr>
              <w:t xml:space="preserve"> </w:t>
            </w:r>
            <w:r>
              <w:rPr>
                <w:sz w:val="24"/>
              </w:rPr>
              <w:t>народных</w:t>
            </w:r>
          </w:p>
        </w:tc>
      </w:tr>
      <w:tr w:rsidR="00A65286">
        <w:trPr>
          <w:trHeight w:val="1114"/>
        </w:trPr>
        <w:tc>
          <w:tcPr>
            <w:tcW w:w="1191" w:type="dxa"/>
          </w:tcPr>
          <w:p w:rsidR="00A65286" w:rsidRDefault="00D25255">
            <w:pPr>
              <w:pStyle w:val="TableParagraph"/>
              <w:spacing w:before="107"/>
              <w:ind w:left="114"/>
              <w:rPr>
                <w:sz w:val="24"/>
              </w:rPr>
            </w:pPr>
            <w:r>
              <w:rPr>
                <w:sz w:val="24"/>
              </w:rPr>
              <w:t>В)</w:t>
            </w:r>
          </w:p>
          <w:p w:rsidR="00A65286" w:rsidRDefault="00D25255">
            <w:pPr>
              <w:pStyle w:val="TableParagraph"/>
              <w:spacing w:before="5" w:line="237" w:lineRule="auto"/>
              <w:ind w:left="114" w:right="221"/>
              <w:rPr>
                <w:sz w:val="24"/>
              </w:rPr>
            </w:pPr>
            <w:r>
              <w:rPr>
                <w:sz w:val="24"/>
              </w:rPr>
              <w:t>2—6</w:t>
            </w:r>
            <w:r>
              <w:rPr>
                <w:spacing w:val="-15"/>
                <w:sz w:val="24"/>
              </w:rPr>
              <w:t xml:space="preserve"> </w:t>
            </w:r>
            <w:r>
              <w:rPr>
                <w:sz w:val="24"/>
              </w:rPr>
              <w:t>уч.</w:t>
            </w:r>
            <w:r>
              <w:rPr>
                <w:spacing w:val="-57"/>
                <w:sz w:val="24"/>
              </w:rPr>
              <w:t xml:space="preserve"> </w:t>
            </w:r>
            <w:r>
              <w:rPr>
                <w:sz w:val="24"/>
              </w:rPr>
              <w:t>часов</w:t>
            </w:r>
          </w:p>
        </w:tc>
        <w:tc>
          <w:tcPr>
            <w:tcW w:w="1133" w:type="dxa"/>
          </w:tcPr>
          <w:p w:rsidR="00A65286" w:rsidRDefault="00D25255">
            <w:pPr>
              <w:pStyle w:val="TableParagraph"/>
              <w:spacing w:before="107"/>
              <w:ind w:left="114" w:right="173"/>
              <w:jc w:val="both"/>
              <w:rPr>
                <w:sz w:val="24"/>
              </w:rPr>
            </w:pPr>
            <w:r>
              <w:rPr>
                <w:sz w:val="24"/>
              </w:rPr>
              <w:t>Музыка</w:t>
            </w:r>
            <w:r>
              <w:rPr>
                <w:spacing w:val="-58"/>
                <w:sz w:val="24"/>
              </w:rPr>
              <w:t xml:space="preserve"> </w:t>
            </w:r>
            <w:r>
              <w:rPr>
                <w:sz w:val="24"/>
              </w:rPr>
              <w:t>народов</w:t>
            </w:r>
            <w:r>
              <w:rPr>
                <w:spacing w:val="-58"/>
                <w:sz w:val="24"/>
              </w:rPr>
              <w:t xml:space="preserve"> </w:t>
            </w:r>
            <w:r>
              <w:rPr>
                <w:sz w:val="24"/>
              </w:rPr>
              <w:t>Европы</w:t>
            </w:r>
          </w:p>
        </w:tc>
        <w:tc>
          <w:tcPr>
            <w:tcW w:w="4187" w:type="dxa"/>
          </w:tcPr>
          <w:p w:rsidR="00A65286" w:rsidRDefault="00D25255">
            <w:pPr>
              <w:pStyle w:val="TableParagraph"/>
              <w:spacing w:before="107"/>
              <w:ind w:left="115" w:right="274"/>
              <w:rPr>
                <w:sz w:val="24"/>
              </w:rPr>
            </w:pPr>
            <w:r>
              <w:rPr>
                <w:sz w:val="24"/>
              </w:rPr>
              <w:t>Танцевальный и песенный фольклор</w:t>
            </w:r>
            <w:r>
              <w:rPr>
                <w:spacing w:val="-57"/>
                <w:sz w:val="24"/>
              </w:rPr>
              <w:t xml:space="preserve"> </w:t>
            </w:r>
            <w:r>
              <w:rPr>
                <w:sz w:val="24"/>
              </w:rPr>
              <w:t>европейских</w:t>
            </w:r>
            <w:r>
              <w:rPr>
                <w:spacing w:val="-4"/>
                <w:sz w:val="24"/>
              </w:rPr>
              <w:t xml:space="preserve"> </w:t>
            </w:r>
            <w:r>
              <w:rPr>
                <w:sz w:val="24"/>
              </w:rPr>
              <w:t>народов</w:t>
            </w:r>
            <w:r>
              <w:rPr>
                <w:position w:val="4"/>
                <w:sz w:val="24"/>
              </w:rPr>
              <w:t>3</w:t>
            </w:r>
            <w:r>
              <w:rPr>
                <w:sz w:val="24"/>
              </w:rPr>
              <w:t>.</w:t>
            </w:r>
            <w:r>
              <w:rPr>
                <w:spacing w:val="-1"/>
                <w:sz w:val="24"/>
              </w:rPr>
              <w:t xml:space="preserve"> </w:t>
            </w:r>
            <w:r>
              <w:rPr>
                <w:sz w:val="24"/>
              </w:rPr>
              <w:t>Канон.</w:t>
            </w:r>
          </w:p>
          <w:p w:rsidR="00A65286" w:rsidRDefault="00D25255">
            <w:pPr>
              <w:pStyle w:val="TableParagraph"/>
              <w:spacing w:line="275" w:lineRule="exact"/>
              <w:ind w:left="115"/>
              <w:rPr>
                <w:sz w:val="24"/>
              </w:rPr>
            </w:pPr>
            <w:r>
              <w:rPr>
                <w:sz w:val="24"/>
              </w:rPr>
              <w:t>Странствующие</w:t>
            </w:r>
            <w:r>
              <w:rPr>
                <w:spacing w:val="-4"/>
                <w:sz w:val="24"/>
              </w:rPr>
              <w:t xml:space="preserve"> </w:t>
            </w:r>
            <w:r>
              <w:rPr>
                <w:sz w:val="24"/>
              </w:rPr>
              <w:t>музыканты. Карнавал</w:t>
            </w:r>
          </w:p>
        </w:tc>
        <w:tc>
          <w:tcPr>
            <w:tcW w:w="3630" w:type="dxa"/>
            <w:vMerge/>
            <w:tcBorders>
              <w:top w:val="nil"/>
            </w:tcBorders>
          </w:tcPr>
          <w:p w:rsidR="00A65286" w:rsidRDefault="00A65286">
            <w:pPr>
              <w:rPr>
                <w:sz w:val="2"/>
                <w:szCs w:val="2"/>
              </w:rPr>
            </w:pPr>
          </w:p>
        </w:tc>
      </w:tr>
    </w:tbl>
    <w:p w:rsidR="00A65286" w:rsidRDefault="00A65286">
      <w:pPr>
        <w:rPr>
          <w:sz w:val="2"/>
          <w:szCs w:val="2"/>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4187"/>
        <w:gridCol w:w="3630"/>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292"/>
              <w:rPr>
                <w:b/>
                <w:sz w:val="24"/>
              </w:rPr>
            </w:pPr>
            <w:r>
              <w:rPr>
                <w:b/>
                <w:sz w:val="24"/>
              </w:rPr>
              <w:t>Тема</w:t>
            </w:r>
          </w:p>
        </w:tc>
        <w:tc>
          <w:tcPr>
            <w:tcW w:w="4187" w:type="dxa"/>
          </w:tcPr>
          <w:p w:rsidR="00A65286" w:rsidRDefault="00A65286">
            <w:pPr>
              <w:pStyle w:val="TableParagraph"/>
              <w:spacing w:before="11"/>
              <w:rPr>
                <w:sz w:val="33"/>
              </w:rPr>
            </w:pPr>
          </w:p>
          <w:p w:rsidR="00A65286" w:rsidRDefault="00D25255">
            <w:pPr>
              <w:pStyle w:val="TableParagraph"/>
              <w:ind w:left="1409" w:right="1395"/>
              <w:jc w:val="center"/>
              <w:rPr>
                <w:b/>
                <w:sz w:val="24"/>
              </w:rPr>
            </w:pPr>
            <w:r>
              <w:rPr>
                <w:b/>
                <w:sz w:val="24"/>
              </w:rPr>
              <w:t>Содержание</w:t>
            </w:r>
          </w:p>
        </w:tc>
        <w:tc>
          <w:tcPr>
            <w:tcW w:w="3630" w:type="dxa"/>
          </w:tcPr>
          <w:p w:rsidR="00A65286" w:rsidRDefault="00A65286">
            <w:pPr>
              <w:pStyle w:val="TableParagraph"/>
            </w:pPr>
          </w:p>
          <w:p w:rsidR="00A65286" w:rsidRDefault="00D25255">
            <w:pPr>
              <w:pStyle w:val="TableParagraph"/>
              <w:spacing w:line="237" w:lineRule="auto"/>
              <w:ind w:left="1066" w:right="719" w:hanging="317"/>
              <w:rPr>
                <w:b/>
                <w:sz w:val="24"/>
              </w:rPr>
            </w:pPr>
            <w:r>
              <w:rPr>
                <w:b/>
                <w:sz w:val="24"/>
              </w:rPr>
              <w:t>Виды деятельности</w:t>
            </w:r>
            <w:r>
              <w:rPr>
                <w:b/>
                <w:spacing w:val="-57"/>
                <w:sz w:val="24"/>
              </w:rPr>
              <w:t xml:space="preserve"> </w:t>
            </w:r>
            <w:r>
              <w:rPr>
                <w:b/>
                <w:sz w:val="24"/>
              </w:rPr>
              <w:t>обучающихся</w:t>
            </w:r>
          </w:p>
        </w:tc>
      </w:tr>
      <w:tr w:rsidR="00A65286">
        <w:trPr>
          <w:trHeight w:val="2175"/>
        </w:trPr>
        <w:tc>
          <w:tcPr>
            <w:tcW w:w="1191" w:type="dxa"/>
          </w:tcPr>
          <w:p w:rsidR="00A65286" w:rsidRDefault="00D25255">
            <w:pPr>
              <w:pStyle w:val="TableParagraph"/>
              <w:spacing w:before="107" w:line="275" w:lineRule="exact"/>
              <w:ind w:left="114"/>
              <w:rPr>
                <w:sz w:val="24"/>
              </w:rPr>
            </w:pPr>
            <w:r>
              <w:rPr>
                <w:sz w:val="24"/>
              </w:rPr>
              <w:t>Г)</w:t>
            </w:r>
          </w:p>
          <w:p w:rsidR="00A65286" w:rsidRDefault="00D25255">
            <w:pPr>
              <w:pStyle w:val="TableParagraph"/>
              <w:spacing w:line="242" w:lineRule="auto"/>
              <w:ind w:left="114" w:right="221"/>
              <w:rPr>
                <w:sz w:val="24"/>
              </w:rPr>
            </w:pPr>
            <w:r>
              <w:rPr>
                <w:sz w:val="24"/>
              </w:rPr>
              <w:t>2—6</w:t>
            </w:r>
            <w:r>
              <w:rPr>
                <w:spacing w:val="-15"/>
                <w:sz w:val="24"/>
              </w:rPr>
              <w:t xml:space="preserve"> </w:t>
            </w:r>
            <w:r>
              <w:rPr>
                <w:sz w:val="24"/>
              </w:rPr>
              <w:t>уч.</w:t>
            </w:r>
            <w:r>
              <w:rPr>
                <w:spacing w:val="-57"/>
                <w:sz w:val="24"/>
              </w:rPr>
              <w:t xml:space="preserve"> </w:t>
            </w:r>
            <w:r>
              <w:rPr>
                <w:sz w:val="24"/>
              </w:rPr>
              <w:t>часов</w:t>
            </w:r>
          </w:p>
        </w:tc>
        <w:tc>
          <w:tcPr>
            <w:tcW w:w="1133" w:type="dxa"/>
          </w:tcPr>
          <w:p w:rsidR="00A65286" w:rsidRDefault="00D25255">
            <w:pPr>
              <w:pStyle w:val="TableParagraph"/>
              <w:spacing w:before="107"/>
              <w:ind w:left="114" w:right="88"/>
              <w:rPr>
                <w:sz w:val="24"/>
              </w:rPr>
            </w:pPr>
            <w:r>
              <w:rPr>
                <w:sz w:val="24"/>
              </w:rPr>
              <w:t>Музыка</w:t>
            </w:r>
            <w:r>
              <w:rPr>
                <w:spacing w:val="1"/>
                <w:sz w:val="24"/>
              </w:rPr>
              <w:t xml:space="preserve"> </w:t>
            </w:r>
            <w:r>
              <w:rPr>
                <w:sz w:val="24"/>
              </w:rPr>
              <w:t>Испании</w:t>
            </w:r>
            <w:r>
              <w:rPr>
                <w:spacing w:val="-57"/>
                <w:sz w:val="24"/>
              </w:rPr>
              <w:t xml:space="preserve"> </w:t>
            </w:r>
            <w:r>
              <w:rPr>
                <w:sz w:val="24"/>
              </w:rPr>
              <w:t>и</w:t>
            </w:r>
            <w:r>
              <w:rPr>
                <w:spacing w:val="1"/>
                <w:sz w:val="24"/>
              </w:rPr>
              <w:t xml:space="preserve"> </w:t>
            </w:r>
            <w:r>
              <w:rPr>
                <w:sz w:val="24"/>
              </w:rPr>
              <w:t>Латинск</w:t>
            </w:r>
            <w:r>
              <w:rPr>
                <w:spacing w:val="-57"/>
                <w:sz w:val="24"/>
              </w:rPr>
              <w:t xml:space="preserve"> </w:t>
            </w:r>
            <w:r>
              <w:rPr>
                <w:sz w:val="24"/>
              </w:rPr>
              <w:t>ой</w:t>
            </w:r>
            <w:r>
              <w:rPr>
                <w:spacing w:val="1"/>
                <w:sz w:val="24"/>
              </w:rPr>
              <w:t xml:space="preserve"> </w:t>
            </w:r>
            <w:r>
              <w:rPr>
                <w:sz w:val="24"/>
              </w:rPr>
              <w:t>Америк</w:t>
            </w:r>
            <w:r>
              <w:rPr>
                <w:spacing w:val="1"/>
                <w:sz w:val="24"/>
              </w:rPr>
              <w:t xml:space="preserve"> </w:t>
            </w:r>
            <w:r>
              <w:rPr>
                <w:sz w:val="24"/>
              </w:rPr>
              <w:t>и</w:t>
            </w:r>
          </w:p>
        </w:tc>
        <w:tc>
          <w:tcPr>
            <w:tcW w:w="4187" w:type="dxa"/>
          </w:tcPr>
          <w:p w:rsidR="00A65286" w:rsidRDefault="00D25255">
            <w:pPr>
              <w:pStyle w:val="TableParagraph"/>
              <w:spacing w:before="107"/>
              <w:ind w:left="115" w:right="174"/>
              <w:rPr>
                <w:sz w:val="24"/>
              </w:rPr>
            </w:pPr>
            <w:r>
              <w:rPr>
                <w:sz w:val="24"/>
              </w:rPr>
              <w:t>Фламенко.</w:t>
            </w:r>
            <w:r>
              <w:rPr>
                <w:spacing w:val="-6"/>
                <w:sz w:val="24"/>
              </w:rPr>
              <w:t xml:space="preserve"> </w:t>
            </w:r>
            <w:r>
              <w:rPr>
                <w:sz w:val="24"/>
              </w:rPr>
              <w:t>Искусство</w:t>
            </w:r>
            <w:r>
              <w:rPr>
                <w:spacing w:val="1"/>
                <w:sz w:val="24"/>
              </w:rPr>
              <w:t xml:space="preserve"> </w:t>
            </w:r>
            <w:r>
              <w:rPr>
                <w:sz w:val="24"/>
              </w:rPr>
              <w:t>игры</w:t>
            </w:r>
            <w:r>
              <w:rPr>
                <w:spacing w:val="-6"/>
                <w:sz w:val="24"/>
              </w:rPr>
              <w:t xml:space="preserve"> </w:t>
            </w:r>
            <w:r>
              <w:rPr>
                <w:sz w:val="24"/>
              </w:rPr>
              <w:t>на</w:t>
            </w:r>
            <w:r>
              <w:rPr>
                <w:spacing w:val="-3"/>
                <w:sz w:val="24"/>
              </w:rPr>
              <w:t xml:space="preserve"> </w:t>
            </w:r>
            <w:r>
              <w:rPr>
                <w:sz w:val="24"/>
              </w:rPr>
              <w:t>гитаре,</w:t>
            </w:r>
            <w:r>
              <w:rPr>
                <w:spacing w:val="-57"/>
                <w:sz w:val="24"/>
              </w:rPr>
              <w:t xml:space="preserve"> </w:t>
            </w:r>
            <w:r>
              <w:rPr>
                <w:sz w:val="24"/>
              </w:rPr>
              <w:t>кастаньеты,</w:t>
            </w:r>
            <w:r>
              <w:rPr>
                <w:spacing w:val="2"/>
                <w:sz w:val="24"/>
              </w:rPr>
              <w:t xml:space="preserve"> </w:t>
            </w:r>
            <w:r>
              <w:rPr>
                <w:sz w:val="24"/>
              </w:rPr>
              <w:t>латиноамериканские</w:t>
            </w:r>
            <w:r>
              <w:rPr>
                <w:spacing w:val="1"/>
                <w:sz w:val="24"/>
              </w:rPr>
              <w:t xml:space="preserve"> </w:t>
            </w:r>
            <w:r>
              <w:rPr>
                <w:sz w:val="24"/>
              </w:rPr>
              <w:t>ударные инструменты. Танцевальные</w:t>
            </w:r>
            <w:r>
              <w:rPr>
                <w:spacing w:val="-57"/>
                <w:sz w:val="24"/>
              </w:rPr>
              <w:t xml:space="preserve"> </w:t>
            </w:r>
            <w:r>
              <w:rPr>
                <w:sz w:val="24"/>
              </w:rPr>
              <w:t>жанры</w:t>
            </w:r>
            <w:r>
              <w:rPr>
                <w:position w:val="4"/>
                <w:sz w:val="24"/>
              </w:rPr>
              <w:t>4</w:t>
            </w:r>
            <w:r>
              <w:rPr>
                <w:sz w:val="24"/>
              </w:rPr>
              <w:t>. Профессиональные</w:t>
            </w:r>
            <w:r>
              <w:rPr>
                <w:spacing w:val="1"/>
                <w:sz w:val="24"/>
              </w:rPr>
              <w:t xml:space="preserve"> </w:t>
            </w:r>
            <w:r>
              <w:rPr>
                <w:sz w:val="24"/>
              </w:rPr>
              <w:t>композиторы</w:t>
            </w:r>
            <w:r>
              <w:rPr>
                <w:spacing w:val="-2"/>
                <w:sz w:val="24"/>
              </w:rPr>
              <w:t xml:space="preserve"> </w:t>
            </w:r>
            <w:r>
              <w:rPr>
                <w:sz w:val="24"/>
              </w:rPr>
              <w:t>и</w:t>
            </w:r>
            <w:r>
              <w:rPr>
                <w:spacing w:val="-2"/>
                <w:sz w:val="24"/>
              </w:rPr>
              <w:t xml:space="preserve"> </w:t>
            </w:r>
            <w:r>
              <w:rPr>
                <w:sz w:val="24"/>
              </w:rPr>
              <w:t>исполнители</w:t>
            </w:r>
            <w:r>
              <w:rPr>
                <w:position w:val="4"/>
                <w:sz w:val="24"/>
              </w:rPr>
              <w:t>5</w:t>
            </w:r>
          </w:p>
        </w:tc>
        <w:tc>
          <w:tcPr>
            <w:tcW w:w="3630" w:type="dxa"/>
            <w:vMerge w:val="restart"/>
          </w:tcPr>
          <w:p w:rsidR="00A65286" w:rsidRDefault="00D25255">
            <w:pPr>
              <w:pStyle w:val="TableParagraph"/>
              <w:spacing w:before="109" w:line="237" w:lineRule="auto"/>
              <w:ind w:left="115" w:right="1288"/>
              <w:rPr>
                <w:sz w:val="24"/>
              </w:rPr>
            </w:pPr>
            <w:r>
              <w:rPr>
                <w:sz w:val="24"/>
              </w:rPr>
              <w:t>инструментов.</w:t>
            </w:r>
            <w:r>
              <w:rPr>
                <w:spacing w:val="1"/>
                <w:sz w:val="24"/>
              </w:rPr>
              <w:t xml:space="preserve"> </w:t>
            </w:r>
            <w:r>
              <w:rPr>
                <w:sz w:val="24"/>
              </w:rPr>
              <w:t>Двигательная</w:t>
            </w:r>
            <w:r>
              <w:rPr>
                <w:spacing w:val="-8"/>
                <w:sz w:val="24"/>
              </w:rPr>
              <w:t xml:space="preserve"> </w:t>
            </w:r>
            <w:r>
              <w:rPr>
                <w:sz w:val="24"/>
              </w:rPr>
              <w:t>игра</w:t>
            </w:r>
            <w:r>
              <w:rPr>
                <w:spacing w:val="-5"/>
                <w:sz w:val="24"/>
              </w:rPr>
              <w:t xml:space="preserve"> </w:t>
            </w:r>
            <w:r>
              <w:rPr>
                <w:sz w:val="24"/>
              </w:rPr>
              <w:t>—</w:t>
            </w:r>
          </w:p>
          <w:p w:rsidR="00A65286" w:rsidRDefault="00D25255">
            <w:pPr>
              <w:pStyle w:val="TableParagraph"/>
              <w:spacing w:before="4"/>
              <w:ind w:left="115" w:right="199"/>
              <w:rPr>
                <w:sz w:val="24"/>
              </w:rPr>
            </w:pPr>
            <w:r>
              <w:rPr>
                <w:sz w:val="24"/>
              </w:rPr>
              <w:t>импровизация-подражание игре</w:t>
            </w:r>
            <w:r>
              <w:rPr>
                <w:spacing w:val="-57"/>
                <w:sz w:val="24"/>
              </w:rPr>
              <w:t xml:space="preserve"> </w:t>
            </w:r>
            <w:r>
              <w:rPr>
                <w:sz w:val="24"/>
              </w:rPr>
              <w:t>на музыкальных инструментах.</w:t>
            </w:r>
            <w:r>
              <w:rPr>
                <w:spacing w:val="-57"/>
                <w:sz w:val="24"/>
              </w:rPr>
              <w:t xml:space="preserve"> </w:t>
            </w:r>
            <w:r>
              <w:rPr>
                <w:sz w:val="24"/>
              </w:rPr>
              <w:t>Сравнение интонаций, жанров,</w:t>
            </w:r>
            <w:r>
              <w:rPr>
                <w:spacing w:val="1"/>
                <w:sz w:val="24"/>
              </w:rPr>
              <w:t xml:space="preserve"> </w:t>
            </w:r>
            <w:r>
              <w:rPr>
                <w:sz w:val="24"/>
              </w:rPr>
              <w:t>ладов, инструментов других</w:t>
            </w:r>
            <w:r>
              <w:rPr>
                <w:spacing w:val="1"/>
                <w:sz w:val="24"/>
              </w:rPr>
              <w:t xml:space="preserve"> </w:t>
            </w:r>
            <w:r>
              <w:rPr>
                <w:sz w:val="24"/>
              </w:rPr>
              <w:t>народов с фольклорными</w:t>
            </w:r>
            <w:r>
              <w:rPr>
                <w:spacing w:val="1"/>
                <w:sz w:val="24"/>
              </w:rPr>
              <w:t xml:space="preserve"> </w:t>
            </w:r>
            <w:r>
              <w:rPr>
                <w:sz w:val="24"/>
              </w:rPr>
              <w:t>элементами</w:t>
            </w:r>
            <w:r>
              <w:rPr>
                <w:spacing w:val="1"/>
                <w:sz w:val="24"/>
              </w:rPr>
              <w:t xml:space="preserve"> </w:t>
            </w:r>
            <w:r>
              <w:rPr>
                <w:sz w:val="24"/>
              </w:rPr>
              <w:t>народов</w:t>
            </w:r>
            <w:r>
              <w:rPr>
                <w:spacing w:val="-2"/>
                <w:sz w:val="24"/>
              </w:rPr>
              <w:t xml:space="preserve"> </w:t>
            </w:r>
            <w:r>
              <w:rPr>
                <w:sz w:val="24"/>
              </w:rPr>
              <w:t>России.</w:t>
            </w:r>
          </w:p>
          <w:p w:rsidR="00A65286" w:rsidRDefault="00D25255">
            <w:pPr>
              <w:pStyle w:val="TableParagraph"/>
              <w:spacing w:before="1"/>
              <w:ind w:left="115" w:right="100"/>
              <w:rPr>
                <w:sz w:val="24"/>
              </w:rPr>
            </w:pPr>
            <w:r>
              <w:rPr>
                <w:spacing w:val="-1"/>
                <w:sz w:val="24"/>
              </w:rPr>
              <w:t>Разучивание</w:t>
            </w:r>
            <w:r>
              <w:rPr>
                <w:spacing w:val="-9"/>
                <w:sz w:val="24"/>
              </w:rPr>
              <w:t xml:space="preserve"> </w:t>
            </w:r>
            <w:r>
              <w:rPr>
                <w:sz w:val="24"/>
              </w:rPr>
              <w:t>и</w:t>
            </w:r>
            <w:r>
              <w:rPr>
                <w:spacing w:val="-12"/>
                <w:sz w:val="24"/>
              </w:rPr>
              <w:t xml:space="preserve"> </w:t>
            </w:r>
            <w:r>
              <w:rPr>
                <w:sz w:val="24"/>
              </w:rPr>
              <w:t>исполнение</w:t>
            </w:r>
            <w:r>
              <w:rPr>
                <w:spacing w:val="-13"/>
                <w:sz w:val="24"/>
              </w:rPr>
              <w:t xml:space="preserve"> </w:t>
            </w:r>
            <w:r>
              <w:rPr>
                <w:sz w:val="24"/>
              </w:rPr>
              <w:t>песен,</w:t>
            </w:r>
            <w:r>
              <w:rPr>
                <w:spacing w:val="-57"/>
                <w:sz w:val="24"/>
              </w:rPr>
              <w:t xml:space="preserve"> </w:t>
            </w:r>
            <w:r>
              <w:rPr>
                <w:sz w:val="24"/>
              </w:rPr>
              <w:t>танцев,</w:t>
            </w:r>
            <w:r>
              <w:rPr>
                <w:spacing w:val="3"/>
                <w:sz w:val="24"/>
              </w:rPr>
              <w:t xml:space="preserve"> </w:t>
            </w:r>
            <w:r>
              <w:rPr>
                <w:sz w:val="24"/>
              </w:rPr>
              <w:t>сочинение,</w:t>
            </w:r>
            <w:r>
              <w:rPr>
                <w:spacing w:val="1"/>
                <w:sz w:val="24"/>
              </w:rPr>
              <w:t xml:space="preserve"> </w:t>
            </w:r>
            <w:r>
              <w:rPr>
                <w:sz w:val="24"/>
              </w:rPr>
              <w:t>импровизация ритмических</w:t>
            </w:r>
            <w:r>
              <w:rPr>
                <w:spacing w:val="1"/>
                <w:sz w:val="24"/>
              </w:rPr>
              <w:t xml:space="preserve"> </w:t>
            </w:r>
            <w:r>
              <w:rPr>
                <w:sz w:val="24"/>
              </w:rPr>
              <w:t>аккомпанементов к ним (с</w:t>
            </w:r>
            <w:r>
              <w:rPr>
                <w:spacing w:val="1"/>
                <w:sz w:val="24"/>
              </w:rPr>
              <w:t xml:space="preserve"> </w:t>
            </w:r>
            <w:r>
              <w:rPr>
                <w:sz w:val="24"/>
              </w:rPr>
              <w:t>помощью звучащих жестов или</w:t>
            </w:r>
            <w:r>
              <w:rPr>
                <w:spacing w:val="1"/>
                <w:sz w:val="24"/>
              </w:rPr>
              <w:t xml:space="preserve"> </w:t>
            </w:r>
            <w:r>
              <w:rPr>
                <w:sz w:val="24"/>
              </w:rPr>
              <w:t>на</w:t>
            </w:r>
            <w:r>
              <w:rPr>
                <w:spacing w:val="-1"/>
                <w:sz w:val="24"/>
              </w:rPr>
              <w:t xml:space="preserve"> </w:t>
            </w:r>
            <w:r>
              <w:rPr>
                <w:sz w:val="24"/>
              </w:rPr>
              <w:t>ударных</w:t>
            </w:r>
            <w:r>
              <w:rPr>
                <w:spacing w:val="-4"/>
                <w:sz w:val="24"/>
              </w:rPr>
              <w:t xml:space="preserve"> </w:t>
            </w:r>
            <w:r>
              <w:rPr>
                <w:sz w:val="24"/>
              </w:rPr>
              <w:t>инструментах).</w:t>
            </w:r>
          </w:p>
          <w:p w:rsidR="00A65286" w:rsidRDefault="00D25255">
            <w:pPr>
              <w:pStyle w:val="TableParagraph"/>
              <w:spacing w:before="1"/>
              <w:ind w:left="115" w:right="286"/>
              <w:jc w:val="both"/>
              <w:rPr>
                <w:sz w:val="24"/>
              </w:rPr>
            </w:pPr>
            <w:r>
              <w:rPr>
                <w:i/>
                <w:sz w:val="24"/>
              </w:rPr>
              <w:t>На выбор или факультативно</w:t>
            </w:r>
            <w:r>
              <w:rPr>
                <w:sz w:val="24"/>
              </w:rPr>
              <w:t>:</w:t>
            </w:r>
            <w:r>
              <w:rPr>
                <w:spacing w:val="-57"/>
                <w:sz w:val="24"/>
              </w:rPr>
              <w:t xml:space="preserve"> </w:t>
            </w:r>
            <w:r>
              <w:rPr>
                <w:sz w:val="24"/>
              </w:rPr>
              <w:t>Исполнение на клавишных или</w:t>
            </w:r>
            <w:r>
              <w:rPr>
                <w:spacing w:val="-58"/>
                <w:sz w:val="24"/>
              </w:rPr>
              <w:t xml:space="preserve"> </w:t>
            </w:r>
            <w:r>
              <w:rPr>
                <w:sz w:val="24"/>
              </w:rPr>
              <w:t>духовых</w:t>
            </w:r>
            <w:r>
              <w:rPr>
                <w:spacing w:val="-4"/>
                <w:sz w:val="24"/>
              </w:rPr>
              <w:t xml:space="preserve"> </w:t>
            </w:r>
            <w:r>
              <w:rPr>
                <w:sz w:val="24"/>
              </w:rPr>
              <w:t>инструментах</w:t>
            </w:r>
          </w:p>
        </w:tc>
      </w:tr>
      <w:tr w:rsidR="00A65286">
        <w:trPr>
          <w:trHeight w:val="1622"/>
        </w:trPr>
        <w:tc>
          <w:tcPr>
            <w:tcW w:w="1191" w:type="dxa"/>
          </w:tcPr>
          <w:p w:rsidR="00A65286" w:rsidRDefault="00D25255">
            <w:pPr>
              <w:pStyle w:val="TableParagraph"/>
              <w:spacing w:before="102"/>
              <w:ind w:left="114"/>
              <w:rPr>
                <w:sz w:val="24"/>
              </w:rPr>
            </w:pPr>
            <w:r>
              <w:rPr>
                <w:sz w:val="24"/>
              </w:rPr>
              <w:t>Д)</w:t>
            </w:r>
          </w:p>
          <w:p w:rsidR="00A65286" w:rsidRDefault="00D25255">
            <w:pPr>
              <w:pStyle w:val="TableParagraph"/>
              <w:spacing w:before="5" w:line="237" w:lineRule="auto"/>
              <w:ind w:left="114" w:right="221"/>
              <w:rPr>
                <w:sz w:val="24"/>
              </w:rPr>
            </w:pPr>
            <w:r>
              <w:rPr>
                <w:sz w:val="24"/>
              </w:rPr>
              <w:t>2—6</w:t>
            </w:r>
            <w:r>
              <w:rPr>
                <w:spacing w:val="-15"/>
                <w:sz w:val="24"/>
              </w:rPr>
              <w:t xml:space="preserve"> </w:t>
            </w:r>
            <w:r>
              <w:rPr>
                <w:sz w:val="24"/>
              </w:rPr>
              <w:t>уч.</w:t>
            </w:r>
            <w:r>
              <w:rPr>
                <w:spacing w:val="-57"/>
                <w:sz w:val="24"/>
              </w:rPr>
              <w:t xml:space="preserve"> </w:t>
            </w:r>
            <w:r>
              <w:rPr>
                <w:sz w:val="24"/>
              </w:rPr>
              <w:t>часов</w:t>
            </w:r>
          </w:p>
        </w:tc>
        <w:tc>
          <w:tcPr>
            <w:tcW w:w="1133" w:type="dxa"/>
          </w:tcPr>
          <w:p w:rsidR="00A65286" w:rsidRDefault="00D25255">
            <w:pPr>
              <w:pStyle w:val="TableParagraph"/>
              <w:spacing w:before="102" w:line="242" w:lineRule="auto"/>
              <w:ind w:left="114" w:right="182"/>
              <w:rPr>
                <w:sz w:val="24"/>
              </w:rPr>
            </w:pPr>
            <w:r>
              <w:rPr>
                <w:spacing w:val="-1"/>
                <w:sz w:val="24"/>
              </w:rPr>
              <w:t>Музыка</w:t>
            </w:r>
            <w:r>
              <w:rPr>
                <w:spacing w:val="-57"/>
                <w:sz w:val="24"/>
              </w:rPr>
              <w:t xml:space="preserve"> </w:t>
            </w:r>
            <w:r>
              <w:rPr>
                <w:sz w:val="24"/>
              </w:rPr>
              <w:t>США</w:t>
            </w:r>
          </w:p>
        </w:tc>
        <w:tc>
          <w:tcPr>
            <w:tcW w:w="4187" w:type="dxa"/>
          </w:tcPr>
          <w:p w:rsidR="00A65286" w:rsidRDefault="00D25255">
            <w:pPr>
              <w:pStyle w:val="TableParagraph"/>
              <w:spacing w:before="102" w:line="242" w:lineRule="auto"/>
              <w:ind w:left="115" w:right="726"/>
              <w:rPr>
                <w:sz w:val="24"/>
              </w:rPr>
            </w:pPr>
            <w:r>
              <w:rPr>
                <w:sz w:val="24"/>
              </w:rPr>
              <w:t>Смешение</w:t>
            </w:r>
            <w:r>
              <w:rPr>
                <w:spacing w:val="-3"/>
                <w:sz w:val="24"/>
              </w:rPr>
              <w:t xml:space="preserve"> </w:t>
            </w:r>
            <w:r>
              <w:rPr>
                <w:sz w:val="24"/>
              </w:rPr>
              <w:t>традиций</w:t>
            </w:r>
            <w:r>
              <w:rPr>
                <w:spacing w:val="-6"/>
                <w:sz w:val="24"/>
              </w:rPr>
              <w:t xml:space="preserve"> </w:t>
            </w:r>
            <w:r>
              <w:rPr>
                <w:sz w:val="24"/>
              </w:rPr>
              <w:t>и</w:t>
            </w:r>
            <w:r>
              <w:rPr>
                <w:spacing w:val="-6"/>
                <w:sz w:val="24"/>
              </w:rPr>
              <w:t xml:space="preserve"> </w:t>
            </w:r>
            <w:r>
              <w:rPr>
                <w:sz w:val="24"/>
              </w:rPr>
              <w:t>культур</w:t>
            </w:r>
            <w:r>
              <w:rPr>
                <w:spacing w:val="-2"/>
                <w:sz w:val="24"/>
              </w:rPr>
              <w:t xml:space="preserve"> </w:t>
            </w:r>
            <w:r>
              <w:rPr>
                <w:sz w:val="24"/>
              </w:rPr>
              <w:t>в</w:t>
            </w:r>
            <w:r>
              <w:rPr>
                <w:spacing w:val="-57"/>
                <w:sz w:val="24"/>
              </w:rPr>
              <w:t xml:space="preserve"> </w:t>
            </w:r>
            <w:r>
              <w:rPr>
                <w:sz w:val="24"/>
              </w:rPr>
              <w:t>музыке</w:t>
            </w:r>
            <w:r>
              <w:rPr>
                <w:spacing w:val="-1"/>
                <w:sz w:val="24"/>
              </w:rPr>
              <w:t xml:space="preserve"> </w:t>
            </w:r>
            <w:r>
              <w:rPr>
                <w:sz w:val="24"/>
              </w:rPr>
              <w:t>Северной</w:t>
            </w:r>
            <w:r>
              <w:rPr>
                <w:spacing w:val="-3"/>
                <w:sz w:val="24"/>
              </w:rPr>
              <w:t xml:space="preserve"> </w:t>
            </w:r>
            <w:r>
              <w:rPr>
                <w:sz w:val="24"/>
              </w:rPr>
              <w:t>Америки.</w:t>
            </w:r>
          </w:p>
          <w:p w:rsidR="00A65286" w:rsidRDefault="00D25255">
            <w:pPr>
              <w:pStyle w:val="TableParagraph"/>
              <w:ind w:left="115" w:right="99"/>
              <w:rPr>
                <w:sz w:val="24"/>
              </w:rPr>
            </w:pPr>
            <w:r>
              <w:rPr>
                <w:sz w:val="24"/>
              </w:rPr>
              <w:t>Африканские ритмы, трудовые песни</w:t>
            </w:r>
            <w:r>
              <w:rPr>
                <w:spacing w:val="1"/>
                <w:sz w:val="24"/>
              </w:rPr>
              <w:t xml:space="preserve"> </w:t>
            </w:r>
            <w:r>
              <w:rPr>
                <w:sz w:val="24"/>
              </w:rPr>
              <w:t>негров.</w:t>
            </w:r>
            <w:r>
              <w:rPr>
                <w:spacing w:val="-15"/>
                <w:sz w:val="24"/>
              </w:rPr>
              <w:t xml:space="preserve"> </w:t>
            </w:r>
            <w:r>
              <w:rPr>
                <w:sz w:val="24"/>
              </w:rPr>
              <w:t>Спиричуэлс.</w:t>
            </w:r>
            <w:r>
              <w:rPr>
                <w:spacing w:val="-12"/>
                <w:sz w:val="24"/>
              </w:rPr>
              <w:t xml:space="preserve"> </w:t>
            </w:r>
            <w:r>
              <w:rPr>
                <w:sz w:val="24"/>
              </w:rPr>
              <w:t>Джаз.</w:t>
            </w:r>
            <w:r>
              <w:rPr>
                <w:spacing w:val="-15"/>
                <w:sz w:val="24"/>
              </w:rPr>
              <w:t xml:space="preserve"> </w:t>
            </w:r>
            <w:r>
              <w:rPr>
                <w:sz w:val="24"/>
              </w:rPr>
              <w:t>Творчество</w:t>
            </w:r>
            <w:r>
              <w:rPr>
                <w:spacing w:val="-57"/>
                <w:sz w:val="24"/>
              </w:rPr>
              <w:t xml:space="preserve"> </w:t>
            </w:r>
            <w:r>
              <w:rPr>
                <w:sz w:val="24"/>
              </w:rPr>
              <w:t>Дж.</w:t>
            </w:r>
            <w:r>
              <w:rPr>
                <w:spacing w:val="4"/>
                <w:sz w:val="24"/>
              </w:rPr>
              <w:t xml:space="preserve"> </w:t>
            </w:r>
            <w:r>
              <w:rPr>
                <w:sz w:val="24"/>
              </w:rPr>
              <w:t>Гершвина</w:t>
            </w:r>
          </w:p>
        </w:tc>
        <w:tc>
          <w:tcPr>
            <w:tcW w:w="3630" w:type="dxa"/>
            <w:vMerge/>
            <w:tcBorders>
              <w:top w:val="nil"/>
            </w:tcBorders>
          </w:tcPr>
          <w:p w:rsidR="00A65286" w:rsidRDefault="00A65286">
            <w:pPr>
              <w:rPr>
                <w:sz w:val="2"/>
                <w:szCs w:val="2"/>
              </w:rPr>
            </w:pPr>
          </w:p>
        </w:tc>
      </w:tr>
      <w:tr w:rsidR="00A65286">
        <w:trPr>
          <w:trHeight w:val="1118"/>
        </w:trPr>
        <w:tc>
          <w:tcPr>
            <w:tcW w:w="1191" w:type="dxa"/>
          </w:tcPr>
          <w:p w:rsidR="00A65286" w:rsidRDefault="00D25255">
            <w:pPr>
              <w:pStyle w:val="TableParagraph"/>
              <w:spacing w:before="102"/>
              <w:ind w:left="114"/>
              <w:rPr>
                <w:sz w:val="24"/>
              </w:rPr>
            </w:pPr>
            <w:r>
              <w:rPr>
                <w:sz w:val="24"/>
              </w:rPr>
              <w:t>Е)</w:t>
            </w:r>
          </w:p>
          <w:p w:rsidR="00A65286" w:rsidRDefault="00D25255">
            <w:pPr>
              <w:pStyle w:val="TableParagraph"/>
              <w:spacing w:before="5" w:line="237" w:lineRule="auto"/>
              <w:ind w:left="114" w:right="221"/>
              <w:rPr>
                <w:sz w:val="24"/>
              </w:rPr>
            </w:pPr>
            <w:r>
              <w:rPr>
                <w:sz w:val="24"/>
              </w:rPr>
              <w:t>2—6</w:t>
            </w:r>
            <w:r>
              <w:rPr>
                <w:spacing w:val="-15"/>
                <w:sz w:val="24"/>
              </w:rPr>
              <w:t xml:space="preserve"> </w:t>
            </w:r>
            <w:r>
              <w:rPr>
                <w:sz w:val="24"/>
              </w:rPr>
              <w:t>уч.</w:t>
            </w:r>
            <w:r>
              <w:rPr>
                <w:spacing w:val="-57"/>
                <w:sz w:val="24"/>
              </w:rPr>
              <w:t xml:space="preserve"> </w:t>
            </w:r>
            <w:r>
              <w:rPr>
                <w:sz w:val="24"/>
              </w:rPr>
              <w:t>часов</w:t>
            </w:r>
          </w:p>
        </w:tc>
        <w:tc>
          <w:tcPr>
            <w:tcW w:w="1133" w:type="dxa"/>
          </w:tcPr>
          <w:p w:rsidR="00A65286" w:rsidRDefault="00D25255">
            <w:pPr>
              <w:pStyle w:val="TableParagraph"/>
              <w:spacing w:before="102"/>
              <w:ind w:left="114" w:right="199"/>
              <w:jc w:val="both"/>
              <w:rPr>
                <w:sz w:val="24"/>
              </w:rPr>
            </w:pPr>
            <w:r>
              <w:rPr>
                <w:spacing w:val="-1"/>
                <w:sz w:val="24"/>
              </w:rPr>
              <w:t>Музыка</w:t>
            </w:r>
            <w:r>
              <w:rPr>
                <w:spacing w:val="-58"/>
                <w:sz w:val="24"/>
              </w:rPr>
              <w:t xml:space="preserve"> </w:t>
            </w:r>
            <w:r>
              <w:rPr>
                <w:sz w:val="24"/>
              </w:rPr>
              <w:t>Японии</w:t>
            </w:r>
            <w:r>
              <w:rPr>
                <w:spacing w:val="-58"/>
                <w:sz w:val="24"/>
              </w:rPr>
              <w:t xml:space="preserve"> </w:t>
            </w:r>
            <w:r>
              <w:rPr>
                <w:sz w:val="24"/>
              </w:rPr>
              <w:t>и</w:t>
            </w:r>
            <w:r>
              <w:rPr>
                <w:spacing w:val="1"/>
                <w:sz w:val="24"/>
              </w:rPr>
              <w:t xml:space="preserve"> </w:t>
            </w:r>
            <w:r>
              <w:rPr>
                <w:sz w:val="24"/>
              </w:rPr>
              <w:t>Китая</w:t>
            </w:r>
          </w:p>
        </w:tc>
        <w:tc>
          <w:tcPr>
            <w:tcW w:w="4187" w:type="dxa"/>
          </w:tcPr>
          <w:p w:rsidR="00A65286" w:rsidRDefault="00D25255">
            <w:pPr>
              <w:pStyle w:val="TableParagraph"/>
              <w:spacing w:before="102"/>
              <w:ind w:left="115" w:right="84"/>
              <w:rPr>
                <w:sz w:val="24"/>
              </w:rPr>
            </w:pPr>
            <w:r>
              <w:rPr>
                <w:sz w:val="24"/>
              </w:rPr>
              <w:t>Древние истоки музыкальной</w:t>
            </w:r>
            <w:r>
              <w:rPr>
                <w:spacing w:val="1"/>
                <w:sz w:val="24"/>
              </w:rPr>
              <w:t xml:space="preserve"> </w:t>
            </w:r>
            <w:r>
              <w:rPr>
                <w:sz w:val="24"/>
              </w:rPr>
              <w:t>культуры стран Юго-Восточной Азии.</w:t>
            </w:r>
            <w:r>
              <w:rPr>
                <w:spacing w:val="-58"/>
                <w:sz w:val="24"/>
              </w:rPr>
              <w:t xml:space="preserve"> </w:t>
            </w:r>
            <w:r>
              <w:rPr>
                <w:sz w:val="24"/>
              </w:rPr>
              <w:t>Императорские</w:t>
            </w:r>
            <w:r>
              <w:rPr>
                <w:spacing w:val="-5"/>
                <w:sz w:val="24"/>
              </w:rPr>
              <w:t xml:space="preserve"> </w:t>
            </w:r>
            <w:r>
              <w:rPr>
                <w:sz w:val="24"/>
              </w:rPr>
              <w:t>церемонии,</w:t>
            </w:r>
          </w:p>
        </w:tc>
        <w:tc>
          <w:tcPr>
            <w:tcW w:w="3630" w:type="dxa"/>
            <w:vMerge/>
            <w:tcBorders>
              <w:top w:val="nil"/>
            </w:tcBorders>
          </w:tcPr>
          <w:p w:rsidR="00A65286" w:rsidRDefault="00A65286">
            <w:pPr>
              <w:rPr>
                <w:sz w:val="2"/>
                <w:szCs w:val="2"/>
              </w:rPr>
            </w:pPr>
          </w:p>
        </w:tc>
      </w:tr>
    </w:tbl>
    <w:p w:rsidR="00A65286" w:rsidRDefault="00A65286">
      <w:pPr>
        <w:rPr>
          <w:sz w:val="2"/>
          <w:szCs w:val="2"/>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4187"/>
        <w:gridCol w:w="3630"/>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right="281"/>
              <w:jc w:val="right"/>
              <w:rPr>
                <w:b/>
                <w:sz w:val="24"/>
              </w:rPr>
            </w:pPr>
            <w:r>
              <w:rPr>
                <w:b/>
                <w:sz w:val="24"/>
              </w:rPr>
              <w:t>Тема</w:t>
            </w:r>
          </w:p>
        </w:tc>
        <w:tc>
          <w:tcPr>
            <w:tcW w:w="4187" w:type="dxa"/>
          </w:tcPr>
          <w:p w:rsidR="00A65286" w:rsidRDefault="00A65286">
            <w:pPr>
              <w:pStyle w:val="TableParagraph"/>
              <w:spacing w:before="11"/>
              <w:rPr>
                <w:sz w:val="33"/>
              </w:rPr>
            </w:pPr>
          </w:p>
          <w:p w:rsidR="00A65286" w:rsidRDefault="00D25255">
            <w:pPr>
              <w:pStyle w:val="TableParagraph"/>
              <w:ind w:right="1414"/>
              <w:jc w:val="right"/>
              <w:rPr>
                <w:b/>
                <w:sz w:val="24"/>
              </w:rPr>
            </w:pPr>
            <w:r>
              <w:rPr>
                <w:b/>
                <w:sz w:val="24"/>
              </w:rPr>
              <w:t>Содержание</w:t>
            </w:r>
          </w:p>
        </w:tc>
        <w:tc>
          <w:tcPr>
            <w:tcW w:w="3630" w:type="dxa"/>
          </w:tcPr>
          <w:p w:rsidR="00A65286" w:rsidRDefault="00A65286">
            <w:pPr>
              <w:pStyle w:val="TableParagraph"/>
            </w:pPr>
          </w:p>
          <w:p w:rsidR="00A65286" w:rsidRDefault="00D25255">
            <w:pPr>
              <w:pStyle w:val="TableParagraph"/>
              <w:spacing w:line="237" w:lineRule="auto"/>
              <w:ind w:left="1066" w:right="719" w:hanging="317"/>
              <w:rPr>
                <w:b/>
                <w:sz w:val="24"/>
              </w:rPr>
            </w:pPr>
            <w:r>
              <w:rPr>
                <w:b/>
                <w:sz w:val="24"/>
              </w:rPr>
              <w:t>Виды деятельности</w:t>
            </w:r>
            <w:r>
              <w:rPr>
                <w:b/>
                <w:spacing w:val="-57"/>
                <w:sz w:val="24"/>
              </w:rPr>
              <w:t xml:space="preserve"> </w:t>
            </w:r>
            <w:r>
              <w:rPr>
                <w:b/>
                <w:sz w:val="24"/>
              </w:rPr>
              <w:t>обучающихся</w:t>
            </w:r>
          </w:p>
        </w:tc>
      </w:tr>
      <w:tr w:rsidR="00A65286">
        <w:trPr>
          <w:trHeight w:val="792"/>
        </w:trPr>
        <w:tc>
          <w:tcPr>
            <w:tcW w:w="1191" w:type="dxa"/>
          </w:tcPr>
          <w:p w:rsidR="00A65286" w:rsidRDefault="00A65286">
            <w:pPr>
              <w:pStyle w:val="TableParagraph"/>
            </w:pPr>
          </w:p>
        </w:tc>
        <w:tc>
          <w:tcPr>
            <w:tcW w:w="1133" w:type="dxa"/>
          </w:tcPr>
          <w:p w:rsidR="00A65286" w:rsidRDefault="00A65286">
            <w:pPr>
              <w:pStyle w:val="TableParagraph"/>
            </w:pPr>
          </w:p>
        </w:tc>
        <w:tc>
          <w:tcPr>
            <w:tcW w:w="4187" w:type="dxa"/>
          </w:tcPr>
          <w:p w:rsidR="00A65286" w:rsidRDefault="00D25255">
            <w:pPr>
              <w:pStyle w:val="TableParagraph"/>
              <w:spacing w:before="109" w:line="237" w:lineRule="auto"/>
              <w:ind w:left="115" w:right="1194"/>
              <w:rPr>
                <w:sz w:val="24"/>
              </w:rPr>
            </w:pPr>
            <w:r>
              <w:rPr>
                <w:sz w:val="24"/>
              </w:rPr>
              <w:t>музыкальные</w:t>
            </w:r>
            <w:r>
              <w:rPr>
                <w:spacing w:val="-10"/>
                <w:sz w:val="24"/>
              </w:rPr>
              <w:t xml:space="preserve"> </w:t>
            </w:r>
            <w:r>
              <w:rPr>
                <w:sz w:val="24"/>
              </w:rPr>
              <w:t>инструменты.</w:t>
            </w:r>
            <w:r>
              <w:rPr>
                <w:spacing w:val="-57"/>
                <w:sz w:val="24"/>
              </w:rPr>
              <w:t xml:space="preserve"> </w:t>
            </w:r>
            <w:r>
              <w:rPr>
                <w:sz w:val="24"/>
              </w:rPr>
              <w:t>Пентатоника</w:t>
            </w:r>
          </w:p>
        </w:tc>
        <w:tc>
          <w:tcPr>
            <w:tcW w:w="3630" w:type="dxa"/>
          </w:tcPr>
          <w:p w:rsidR="00A65286" w:rsidRDefault="00D25255">
            <w:pPr>
              <w:pStyle w:val="TableParagraph"/>
              <w:spacing w:before="107"/>
              <w:ind w:left="115"/>
              <w:rPr>
                <w:sz w:val="24"/>
              </w:rPr>
            </w:pPr>
            <w:r>
              <w:rPr>
                <w:sz w:val="24"/>
              </w:rPr>
              <w:t>народных</w:t>
            </w:r>
          </w:p>
        </w:tc>
      </w:tr>
      <w:tr w:rsidR="00A65286">
        <w:trPr>
          <w:trHeight w:val="1882"/>
        </w:trPr>
        <w:tc>
          <w:tcPr>
            <w:tcW w:w="1191" w:type="dxa"/>
          </w:tcPr>
          <w:p w:rsidR="00A65286" w:rsidRDefault="00D25255">
            <w:pPr>
              <w:pStyle w:val="TableParagraph"/>
              <w:spacing w:before="107" w:line="275" w:lineRule="exact"/>
              <w:ind w:left="114"/>
              <w:rPr>
                <w:sz w:val="24"/>
              </w:rPr>
            </w:pPr>
            <w:r>
              <w:rPr>
                <w:sz w:val="24"/>
              </w:rPr>
              <w:t>Ж)</w:t>
            </w:r>
          </w:p>
          <w:p w:rsidR="00A65286" w:rsidRDefault="00D25255">
            <w:pPr>
              <w:pStyle w:val="TableParagraph"/>
              <w:spacing w:line="242" w:lineRule="auto"/>
              <w:ind w:left="114" w:right="221"/>
              <w:rPr>
                <w:sz w:val="24"/>
              </w:rPr>
            </w:pPr>
            <w:r>
              <w:rPr>
                <w:sz w:val="24"/>
              </w:rPr>
              <w:t>2—6</w:t>
            </w:r>
            <w:r>
              <w:rPr>
                <w:spacing w:val="-15"/>
                <w:sz w:val="24"/>
              </w:rPr>
              <w:t xml:space="preserve"> </w:t>
            </w:r>
            <w:r>
              <w:rPr>
                <w:sz w:val="24"/>
              </w:rPr>
              <w:t>уч.</w:t>
            </w:r>
            <w:r>
              <w:rPr>
                <w:spacing w:val="-57"/>
                <w:sz w:val="24"/>
              </w:rPr>
              <w:t xml:space="preserve"> </w:t>
            </w:r>
            <w:r>
              <w:rPr>
                <w:sz w:val="24"/>
              </w:rPr>
              <w:t>часов</w:t>
            </w:r>
          </w:p>
        </w:tc>
        <w:tc>
          <w:tcPr>
            <w:tcW w:w="1133" w:type="dxa"/>
          </w:tcPr>
          <w:p w:rsidR="00A65286" w:rsidRDefault="00D25255">
            <w:pPr>
              <w:pStyle w:val="TableParagraph"/>
              <w:spacing w:before="107" w:line="242" w:lineRule="auto"/>
              <w:ind w:left="114" w:right="138"/>
              <w:jc w:val="both"/>
              <w:rPr>
                <w:sz w:val="24"/>
              </w:rPr>
            </w:pPr>
            <w:r>
              <w:rPr>
                <w:sz w:val="24"/>
              </w:rPr>
              <w:t>Музыка</w:t>
            </w:r>
            <w:r>
              <w:rPr>
                <w:spacing w:val="-58"/>
                <w:sz w:val="24"/>
              </w:rPr>
              <w:t xml:space="preserve"> </w:t>
            </w:r>
            <w:r>
              <w:rPr>
                <w:spacing w:val="-1"/>
                <w:sz w:val="24"/>
              </w:rPr>
              <w:t>Средней</w:t>
            </w:r>
            <w:r>
              <w:rPr>
                <w:spacing w:val="-58"/>
                <w:sz w:val="24"/>
              </w:rPr>
              <w:t xml:space="preserve"> </w:t>
            </w:r>
            <w:r>
              <w:rPr>
                <w:sz w:val="24"/>
              </w:rPr>
              <w:t>Азии</w:t>
            </w:r>
            <w:r>
              <w:rPr>
                <w:position w:val="4"/>
                <w:sz w:val="24"/>
              </w:rPr>
              <w:t>6</w:t>
            </w:r>
          </w:p>
        </w:tc>
        <w:tc>
          <w:tcPr>
            <w:tcW w:w="4187" w:type="dxa"/>
          </w:tcPr>
          <w:p w:rsidR="00A65286" w:rsidRDefault="00D25255">
            <w:pPr>
              <w:pStyle w:val="TableParagraph"/>
              <w:spacing w:before="107"/>
              <w:ind w:left="115" w:right="165"/>
              <w:rPr>
                <w:sz w:val="24"/>
              </w:rPr>
            </w:pPr>
            <w:r>
              <w:rPr>
                <w:sz w:val="24"/>
              </w:rPr>
              <w:t>Музыкальные традиции и праздники,</w:t>
            </w:r>
            <w:r>
              <w:rPr>
                <w:spacing w:val="-57"/>
                <w:sz w:val="24"/>
              </w:rPr>
              <w:t xml:space="preserve"> </w:t>
            </w:r>
            <w:r>
              <w:rPr>
                <w:sz w:val="24"/>
              </w:rPr>
              <w:t>народные инструменты и</w:t>
            </w:r>
            <w:r>
              <w:rPr>
                <w:spacing w:val="1"/>
                <w:sz w:val="24"/>
              </w:rPr>
              <w:t xml:space="preserve"> </w:t>
            </w:r>
            <w:r>
              <w:rPr>
                <w:sz w:val="24"/>
              </w:rPr>
              <w:t>современные исполнители</w:t>
            </w:r>
            <w:r>
              <w:rPr>
                <w:spacing w:val="1"/>
                <w:sz w:val="24"/>
              </w:rPr>
              <w:t xml:space="preserve"> </w:t>
            </w:r>
            <w:r>
              <w:rPr>
                <w:sz w:val="24"/>
              </w:rPr>
              <w:t>Казахстана,</w:t>
            </w:r>
            <w:r>
              <w:rPr>
                <w:spacing w:val="-1"/>
                <w:sz w:val="24"/>
              </w:rPr>
              <w:t xml:space="preserve"> </w:t>
            </w:r>
            <w:r>
              <w:rPr>
                <w:sz w:val="24"/>
              </w:rPr>
              <w:t>Киргизии,</w:t>
            </w:r>
            <w:r>
              <w:rPr>
                <w:spacing w:val="-5"/>
                <w:sz w:val="24"/>
              </w:rPr>
              <w:t xml:space="preserve"> </w:t>
            </w:r>
            <w:r>
              <w:rPr>
                <w:sz w:val="24"/>
              </w:rPr>
              <w:t>и</w:t>
            </w:r>
            <w:r>
              <w:rPr>
                <w:spacing w:val="-2"/>
                <w:sz w:val="24"/>
              </w:rPr>
              <w:t xml:space="preserve"> </w:t>
            </w:r>
            <w:r>
              <w:rPr>
                <w:sz w:val="24"/>
              </w:rPr>
              <w:t>других</w:t>
            </w:r>
            <w:r>
              <w:rPr>
                <w:spacing w:val="-7"/>
                <w:sz w:val="24"/>
              </w:rPr>
              <w:t xml:space="preserve"> </w:t>
            </w:r>
            <w:r>
              <w:rPr>
                <w:sz w:val="24"/>
              </w:rPr>
              <w:t>стран</w:t>
            </w:r>
            <w:r>
              <w:rPr>
                <w:spacing w:val="-57"/>
                <w:sz w:val="24"/>
              </w:rPr>
              <w:t xml:space="preserve"> </w:t>
            </w:r>
            <w:r>
              <w:rPr>
                <w:sz w:val="24"/>
              </w:rPr>
              <w:t>региона</w:t>
            </w:r>
          </w:p>
        </w:tc>
        <w:tc>
          <w:tcPr>
            <w:tcW w:w="3630" w:type="dxa"/>
          </w:tcPr>
          <w:p w:rsidR="00A65286" w:rsidRDefault="00D25255">
            <w:pPr>
              <w:pStyle w:val="TableParagraph"/>
              <w:spacing w:before="109" w:line="237" w:lineRule="auto"/>
              <w:ind w:left="115" w:right="308"/>
              <w:rPr>
                <w:sz w:val="24"/>
              </w:rPr>
            </w:pPr>
            <w:r>
              <w:rPr>
                <w:sz w:val="24"/>
              </w:rPr>
              <w:t>мелодий,</w:t>
            </w:r>
            <w:r>
              <w:rPr>
                <w:spacing w:val="-6"/>
                <w:sz w:val="24"/>
              </w:rPr>
              <w:t xml:space="preserve"> </w:t>
            </w:r>
            <w:r>
              <w:rPr>
                <w:sz w:val="24"/>
              </w:rPr>
              <w:t>прослеживание</w:t>
            </w:r>
            <w:r>
              <w:rPr>
                <w:spacing w:val="-3"/>
                <w:sz w:val="24"/>
              </w:rPr>
              <w:t xml:space="preserve"> </w:t>
            </w:r>
            <w:r>
              <w:rPr>
                <w:sz w:val="24"/>
              </w:rPr>
              <w:t>их</w:t>
            </w:r>
            <w:r>
              <w:rPr>
                <w:spacing w:val="-7"/>
                <w:sz w:val="24"/>
              </w:rPr>
              <w:t xml:space="preserve"> </w:t>
            </w:r>
            <w:r>
              <w:rPr>
                <w:sz w:val="24"/>
              </w:rPr>
              <w:t>по</w:t>
            </w:r>
            <w:r>
              <w:rPr>
                <w:spacing w:val="-57"/>
                <w:sz w:val="24"/>
              </w:rPr>
              <w:t xml:space="preserve"> </w:t>
            </w:r>
            <w:r>
              <w:rPr>
                <w:sz w:val="24"/>
              </w:rPr>
              <w:t>нотной</w:t>
            </w:r>
            <w:r>
              <w:rPr>
                <w:spacing w:val="-3"/>
                <w:sz w:val="24"/>
              </w:rPr>
              <w:t xml:space="preserve"> </w:t>
            </w:r>
            <w:r>
              <w:rPr>
                <w:sz w:val="24"/>
              </w:rPr>
              <w:t>записи.</w:t>
            </w:r>
          </w:p>
          <w:p w:rsidR="00A65286" w:rsidRDefault="00D25255">
            <w:pPr>
              <w:pStyle w:val="TableParagraph"/>
              <w:spacing w:before="4"/>
              <w:ind w:left="115" w:right="251"/>
              <w:rPr>
                <w:sz w:val="24"/>
              </w:rPr>
            </w:pPr>
            <w:r>
              <w:rPr>
                <w:sz w:val="24"/>
              </w:rPr>
              <w:t>Творческие, исследовательские</w:t>
            </w:r>
            <w:r>
              <w:rPr>
                <w:spacing w:val="-57"/>
                <w:sz w:val="24"/>
              </w:rPr>
              <w:t xml:space="preserve"> </w:t>
            </w:r>
            <w:r>
              <w:rPr>
                <w:sz w:val="24"/>
              </w:rPr>
              <w:t>проекты, школьные фестивали,</w:t>
            </w:r>
            <w:r>
              <w:rPr>
                <w:spacing w:val="-57"/>
                <w:sz w:val="24"/>
              </w:rPr>
              <w:t xml:space="preserve"> </w:t>
            </w:r>
            <w:r>
              <w:rPr>
                <w:sz w:val="24"/>
              </w:rPr>
              <w:t>посвящённые музыкальной</w:t>
            </w:r>
            <w:r>
              <w:rPr>
                <w:spacing w:val="1"/>
                <w:sz w:val="24"/>
              </w:rPr>
              <w:t xml:space="preserve"> </w:t>
            </w:r>
            <w:r>
              <w:rPr>
                <w:sz w:val="24"/>
              </w:rPr>
              <w:t>культуре народов</w:t>
            </w:r>
            <w:r>
              <w:rPr>
                <w:spacing w:val="-1"/>
                <w:sz w:val="24"/>
              </w:rPr>
              <w:t xml:space="preserve"> </w:t>
            </w:r>
            <w:r>
              <w:rPr>
                <w:sz w:val="24"/>
              </w:rPr>
              <w:t>мира</w:t>
            </w:r>
          </w:p>
        </w:tc>
      </w:tr>
      <w:tr w:rsidR="00A65286">
        <w:trPr>
          <w:trHeight w:val="1647"/>
        </w:trPr>
        <w:tc>
          <w:tcPr>
            <w:tcW w:w="1191" w:type="dxa"/>
          </w:tcPr>
          <w:p w:rsidR="00A65286" w:rsidRDefault="00D25255">
            <w:pPr>
              <w:pStyle w:val="TableParagraph"/>
              <w:spacing w:before="107"/>
              <w:ind w:left="114"/>
              <w:rPr>
                <w:sz w:val="24"/>
              </w:rPr>
            </w:pPr>
            <w:r>
              <w:rPr>
                <w:sz w:val="24"/>
              </w:rPr>
              <w:t>З)</w:t>
            </w:r>
          </w:p>
          <w:p w:rsidR="00A65286" w:rsidRDefault="00D25255">
            <w:pPr>
              <w:pStyle w:val="TableParagraph"/>
              <w:spacing w:before="5" w:line="237" w:lineRule="auto"/>
              <w:ind w:left="114" w:right="221"/>
              <w:rPr>
                <w:sz w:val="24"/>
              </w:rPr>
            </w:pPr>
            <w:r>
              <w:rPr>
                <w:sz w:val="24"/>
              </w:rPr>
              <w:t>2—6</w:t>
            </w:r>
            <w:r>
              <w:rPr>
                <w:spacing w:val="-15"/>
                <w:sz w:val="24"/>
              </w:rPr>
              <w:t xml:space="preserve"> </w:t>
            </w:r>
            <w:r>
              <w:rPr>
                <w:sz w:val="24"/>
              </w:rPr>
              <w:t>уч.</w:t>
            </w:r>
            <w:r>
              <w:rPr>
                <w:spacing w:val="-57"/>
                <w:sz w:val="24"/>
              </w:rPr>
              <w:t xml:space="preserve"> </w:t>
            </w:r>
            <w:r>
              <w:rPr>
                <w:sz w:val="24"/>
              </w:rPr>
              <w:t>часов</w:t>
            </w:r>
          </w:p>
        </w:tc>
        <w:tc>
          <w:tcPr>
            <w:tcW w:w="1133" w:type="dxa"/>
          </w:tcPr>
          <w:p w:rsidR="00A65286" w:rsidRDefault="00D25255">
            <w:pPr>
              <w:pStyle w:val="TableParagraph"/>
              <w:spacing w:before="107"/>
              <w:ind w:left="114" w:right="300"/>
              <w:jc w:val="both"/>
              <w:rPr>
                <w:sz w:val="24"/>
              </w:rPr>
            </w:pPr>
            <w:r>
              <w:rPr>
                <w:sz w:val="24"/>
              </w:rPr>
              <w:t>Певец</w:t>
            </w:r>
            <w:r>
              <w:rPr>
                <w:spacing w:val="1"/>
                <w:sz w:val="24"/>
              </w:rPr>
              <w:t xml:space="preserve"> </w:t>
            </w:r>
            <w:r>
              <w:rPr>
                <w:sz w:val="24"/>
              </w:rPr>
              <w:t>своего</w:t>
            </w:r>
            <w:r>
              <w:rPr>
                <w:spacing w:val="-58"/>
                <w:sz w:val="24"/>
              </w:rPr>
              <w:t xml:space="preserve"> </w:t>
            </w:r>
            <w:r>
              <w:rPr>
                <w:sz w:val="24"/>
              </w:rPr>
              <w:t>народа</w:t>
            </w:r>
          </w:p>
        </w:tc>
        <w:tc>
          <w:tcPr>
            <w:tcW w:w="4187" w:type="dxa"/>
          </w:tcPr>
          <w:p w:rsidR="00A65286" w:rsidRDefault="00D25255">
            <w:pPr>
              <w:pStyle w:val="TableParagraph"/>
              <w:spacing w:before="107"/>
              <w:ind w:left="115" w:right="426"/>
              <w:rPr>
                <w:sz w:val="24"/>
              </w:rPr>
            </w:pPr>
            <w:r>
              <w:rPr>
                <w:sz w:val="24"/>
              </w:rPr>
              <w:t>Интонации народной музыки в</w:t>
            </w:r>
            <w:r>
              <w:rPr>
                <w:spacing w:val="1"/>
                <w:sz w:val="24"/>
              </w:rPr>
              <w:t xml:space="preserve"> </w:t>
            </w:r>
            <w:r>
              <w:rPr>
                <w:sz w:val="24"/>
              </w:rPr>
              <w:t>творчестве зарубежных</w:t>
            </w:r>
            <w:r>
              <w:rPr>
                <w:spacing w:val="1"/>
                <w:sz w:val="24"/>
              </w:rPr>
              <w:t xml:space="preserve"> </w:t>
            </w:r>
            <w:r>
              <w:rPr>
                <w:sz w:val="24"/>
              </w:rPr>
              <w:t>композиторов —</w:t>
            </w:r>
            <w:r>
              <w:rPr>
                <w:spacing w:val="2"/>
                <w:sz w:val="24"/>
              </w:rPr>
              <w:t xml:space="preserve"> </w:t>
            </w:r>
            <w:r>
              <w:rPr>
                <w:sz w:val="24"/>
              </w:rPr>
              <w:t>ярких</w:t>
            </w:r>
            <w:r>
              <w:rPr>
                <w:spacing w:val="1"/>
                <w:sz w:val="24"/>
              </w:rPr>
              <w:t xml:space="preserve"> </w:t>
            </w:r>
            <w:r>
              <w:rPr>
                <w:sz w:val="24"/>
              </w:rPr>
              <w:t>представителей</w:t>
            </w:r>
            <w:r>
              <w:rPr>
                <w:spacing w:val="1"/>
                <w:sz w:val="24"/>
              </w:rPr>
              <w:t xml:space="preserve"> </w:t>
            </w:r>
            <w:r>
              <w:rPr>
                <w:sz w:val="24"/>
              </w:rPr>
              <w:t>национального</w:t>
            </w:r>
            <w:r>
              <w:rPr>
                <w:spacing w:val="1"/>
                <w:sz w:val="24"/>
              </w:rPr>
              <w:t xml:space="preserve"> </w:t>
            </w:r>
            <w:r>
              <w:rPr>
                <w:sz w:val="24"/>
              </w:rPr>
              <w:t>музыкального</w:t>
            </w:r>
            <w:r>
              <w:rPr>
                <w:spacing w:val="4"/>
                <w:sz w:val="24"/>
              </w:rPr>
              <w:t xml:space="preserve"> </w:t>
            </w:r>
            <w:r>
              <w:rPr>
                <w:sz w:val="24"/>
              </w:rPr>
              <w:t>стиля</w:t>
            </w:r>
            <w:r>
              <w:rPr>
                <w:spacing w:val="-5"/>
                <w:sz w:val="24"/>
              </w:rPr>
              <w:t xml:space="preserve"> </w:t>
            </w:r>
            <w:r>
              <w:rPr>
                <w:sz w:val="24"/>
              </w:rPr>
              <w:t>своей</w:t>
            </w:r>
            <w:r>
              <w:rPr>
                <w:spacing w:val="-3"/>
                <w:sz w:val="24"/>
              </w:rPr>
              <w:t xml:space="preserve"> </w:t>
            </w:r>
            <w:r>
              <w:rPr>
                <w:sz w:val="24"/>
              </w:rPr>
              <w:t>страны</w:t>
            </w:r>
            <w:r>
              <w:rPr>
                <w:position w:val="4"/>
                <w:sz w:val="24"/>
              </w:rPr>
              <w:t>7</w:t>
            </w:r>
          </w:p>
        </w:tc>
        <w:tc>
          <w:tcPr>
            <w:tcW w:w="3630" w:type="dxa"/>
          </w:tcPr>
          <w:p w:rsidR="00A65286" w:rsidRDefault="00D25255">
            <w:pPr>
              <w:pStyle w:val="TableParagraph"/>
              <w:spacing w:before="107"/>
              <w:ind w:left="115" w:right="189"/>
              <w:rPr>
                <w:sz w:val="24"/>
              </w:rPr>
            </w:pPr>
            <w:r>
              <w:rPr>
                <w:sz w:val="24"/>
              </w:rPr>
              <w:t>Знакомство</w:t>
            </w:r>
            <w:r>
              <w:rPr>
                <w:spacing w:val="1"/>
                <w:sz w:val="24"/>
              </w:rPr>
              <w:t xml:space="preserve"> </w:t>
            </w:r>
            <w:r>
              <w:rPr>
                <w:sz w:val="24"/>
              </w:rPr>
              <w:t>с творчеством</w:t>
            </w:r>
            <w:r>
              <w:rPr>
                <w:spacing w:val="1"/>
                <w:sz w:val="24"/>
              </w:rPr>
              <w:t xml:space="preserve"> </w:t>
            </w:r>
            <w:r>
              <w:rPr>
                <w:sz w:val="24"/>
              </w:rPr>
              <w:t>композиторов.</w:t>
            </w:r>
            <w:r>
              <w:rPr>
                <w:spacing w:val="2"/>
                <w:sz w:val="24"/>
              </w:rPr>
              <w:t xml:space="preserve"> </w:t>
            </w:r>
            <w:r>
              <w:rPr>
                <w:sz w:val="24"/>
              </w:rPr>
              <w:t>Сравнение</w:t>
            </w:r>
            <w:r>
              <w:rPr>
                <w:spacing w:val="-1"/>
                <w:sz w:val="24"/>
              </w:rPr>
              <w:t xml:space="preserve"> </w:t>
            </w:r>
            <w:r>
              <w:rPr>
                <w:sz w:val="24"/>
              </w:rPr>
              <w:t>их</w:t>
            </w:r>
            <w:r>
              <w:rPr>
                <w:spacing w:val="1"/>
                <w:sz w:val="24"/>
              </w:rPr>
              <w:t xml:space="preserve"> </w:t>
            </w:r>
            <w:r>
              <w:rPr>
                <w:sz w:val="24"/>
              </w:rPr>
              <w:t>сочинений</w:t>
            </w:r>
            <w:r>
              <w:rPr>
                <w:spacing w:val="-2"/>
                <w:sz w:val="24"/>
              </w:rPr>
              <w:t xml:space="preserve"> </w:t>
            </w:r>
            <w:r>
              <w:rPr>
                <w:sz w:val="24"/>
              </w:rPr>
              <w:t>с</w:t>
            </w:r>
            <w:r>
              <w:rPr>
                <w:spacing w:val="-6"/>
                <w:sz w:val="24"/>
              </w:rPr>
              <w:t xml:space="preserve"> </w:t>
            </w:r>
            <w:r>
              <w:rPr>
                <w:sz w:val="24"/>
              </w:rPr>
              <w:t>народной</w:t>
            </w:r>
            <w:r>
              <w:rPr>
                <w:spacing w:val="-6"/>
                <w:sz w:val="24"/>
              </w:rPr>
              <w:t xml:space="preserve"> </w:t>
            </w:r>
            <w:r>
              <w:rPr>
                <w:sz w:val="24"/>
              </w:rPr>
              <w:t>музыкой.</w:t>
            </w:r>
            <w:r>
              <w:rPr>
                <w:spacing w:val="-57"/>
                <w:sz w:val="24"/>
              </w:rPr>
              <w:t xml:space="preserve"> </w:t>
            </w:r>
            <w:r>
              <w:rPr>
                <w:sz w:val="24"/>
              </w:rPr>
              <w:t>Определение формы, принципа</w:t>
            </w:r>
            <w:r>
              <w:rPr>
                <w:spacing w:val="1"/>
                <w:sz w:val="24"/>
              </w:rPr>
              <w:t xml:space="preserve"> </w:t>
            </w:r>
            <w:r>
              <w:rPr>
                <w:sz w:val="24"/>
              </w:rPr>
              <w:t>развития</w:t>
            </w:r>
            <w:r>
              <w:rPr>
                <w:spacing w:val="-4"/>
                <w:sz w:val="24"/>
              </w:rPr>
              <w:t xml:space="preserve"> </w:t>
            </w:r>
            <w:r>
              <w:rPr>
                <w:sz w:val="24"/>
              </w:rPr>
              <w:t>фольк-</w:t>
            </w:r>
          </w:p>
        </w:tc>
      </w:tr>
      <w:tr w:rsidR="00A65286">
        <w:trPr>
          <w:trHeight w:val="518"/>
        </w:trPr>
        <w:tc>
          <w:tcPr>
            <w:tcW w:w="1191" w:type="dxa"/>
          </w:tcPr>
          <w:p w:rsidR="00A65286" w:rsidRDefault="00D25255">
            <w:pPr>
              <w:pStyle w:val="TableParagraph"/>
              <w:spacing w:before="107"/>
              <w:ind w:left="114"/>
              <w:rPr>
                <w:sz w:val="24"/>
              </w:rPr>
            </w:pPr>
            <w:r>
              <w:rPr>
                <w:sz w:val="24"/>
              </w:rPr>
              <w:t>И)</w:t>
            </w:r>
          </w:p>
        </w:tc>
        <w:tc>
          <w:tcPr>
            <w:tcW w:w="1133" w:type="dxa"/>
          </w:tcPr>
          <w:p w:rsidR="00A65286" w:rsidRDefault="00D25255">
            <w:pPr>
              <w:pStyle w:val="TableParagraph"/>
              <w:spacing w:before="107"/>
              <w:ind w:right="269"/>
              <w:jc w:val="right"/>
              <w:rPr>
                <w:sz w:val="24"/>
              </w:rPr>
            </w:pPr>
            <w:r>
              <w:rPr>
                <w:sz w:val="24"/>
              </w:rPr>
              <w:t>Диалог</w:t>
            </w:r>
          </w:p>
        </w:tc>
        <w:tc>
          <w:tcPr>
            <w:tcW w:w="4187" w:type="dxa"/>
          </w:tcPr>
          <w:p w:rsidR="00A65286" w:rsidRDefault="00D25255">
            <w:pPr>
              <w:pStyle w:val="TableParagraph"/>
              <w:spacing w:before="107"/>
              <w:ind w:right="1465"/>
              <w:jc w:val="right"/>
              <w:rPr>
                <w:sz w:val="24"/>
              </w:rPr>
            </w:pPr>
            <w:r>
              <w:rPr>
                <w:sz w:val="24"/>
              </w:rPr>
              <w:t>Культурные</w:t>
            </w:r>
            <w:r>
              <w:rPr>
                <w:spacing w:val="-1"/>
                <w:sz w:val="24"/>
              </w:rPr>
              <w:t xml:space="preserve"> </w:t>
            </w:r>
            <w:r>
              <w:rPr>
                <w:sz w:val="24"/>
              </w:rPr>
              <w:t>связи</w:t>
            </w:r>
            <w:r>
              <w:rPr>
                <w:spacing w:val="-3"/>
                <w:sz w:val="24"/>
              </w:rPr>
              <w:t xml:space="preserve"> </w:t>
            </w:r>
            <w:r>
              <w:rPr>
                <w:sz w:val="24"/>
              </w:rPr>
              <w:t>между</w:t>
            </w:r>
          </w:p>
        </w:tc>
        <w:tc>
          <w:tcPr>
            <w:tcW w:w="3630" w:type="dxa"/>
          </w:tcPr>
          <w:p w:rsidR="00A65286" w:rsidRDefault="00D25255">
            <w:pPr>
              <w:pStyle w:val="TableParagraph"/>
              <w:spacing w:before="107"/>
              <w:ind w:left="115"/>
              <w:rPr>
                <w:sz w:val="24"/>
              </w:rPr>
            </w:pPr>
            <w:r>
              <w:rPr>
                <w:sz w:val="24"/>
              </w:rPr>
              <w:t>лорного</w:t>
            </w:r>
            <w:r>
              <w:rPr>
                <w:spacing w:val="-4"/>
                <w:sz w:val="24"/>
              </w:rPr>
              <w:t xml:space="preserve"> </w:t>
            </w:r>
            <w:r>
              <w:rPr>
                <w:sz w:val="24"/>
              </w:rPr>
              <w:t>музыкального</w:t>
            </w:r>
          </w:p>
        </w:tc>
      </w:tr>
    </w:tbl>
    <w:p w:rsidR="00A65286" w:rsidRDefault="00A65286">
      <w:pPr>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4187"/>
        <w:gridCol w:w="3630"/>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93" w:right="84"/>
              <w:jc w:val="center"/>
              <w:rPr>
                <w:b/>
                <w:sz w:val="24"/>
              </w:rPr>
            </w:pPr>
            <w:r>
              <w:rPr>
                <w:b/>
                <w:sz w:val="24"/>
              </w:rPr>
              <w:t>Тема</w:t>
            </w:r>
          </w:p>
        </w:tc>
        <w:tc>
          <w:tcPr>
            <w:tcW w:w="4187" w:type="dxa"/>
          </w:tcPr>
          <w:p w:rsidR="00A65286" w:rsidRDefault="00A65286">
            <w:pPr>
              <w:pStyle w:val="TableParagraph"/>
              <w:spacing w:before="11"/>
              <w:rPr>
                <w:sz w:val="33"/>
              </w:rPr>
            </w:pPr>
          </w:p>
          <w:p w:rsidR="00A65286" w:rsidRDefault="00D25255">
            <w:pPr>
              <w:pStyle w:val="TableParagraph"/>
              <w:ind w:left="1409" w:right="1395"/>
              <w:jc w:val="center"/>
              <w:rPr>
                <w:b/>
                <w:sz w:val="24"/>
              </w:rPr>
            </w:pPr>
            <w:r>
              <w:rPr>
                <w:b/>
                <w:sz w:val="24"/>
              </w:rPr>
              <w:t>Содержание</w:t>
            </w:r>
          </w:p>
        </w:tc>
        <w:tc>
          <w:tcPr>
            <w:tcW w:w="3630" w:type="dxa"/>
          </w:tcPr>
          <w:p w:rsidR="00A65286" w:rsidRDefault="00A65286">
            <w:pPr>
              <w:pStyle w:val="TableParagraph"/>
            </w:pPr>
          </w:p>
          <w:p w:rsidR="00A65286" w:rsidRDefault="00D25255">
            <w:pPr>
              <w:pStyle w:val="TableParagraph"/>
              <w:spacing w:line="237" w:lineRule="auto"/>
              <w:ind w:left="1066" w:right="719" w:hanging="317"/>
              <w:rPr>
                <w:b/>
                <w:sz w:val="24"/>
              </w:rPr>
            </w:pPr>
            <w:r>
              <w:rPr>
                <w:b/>
                <w:sz w:val="24"/>
              </w:rPr>
              <w:t>Виды деятельности</w:t>
            </w:r>
            <w:r>
              <w:rPr>
                <w:b/>
                <w:spacing w:val="-57"/>
                <w:sz w:val="24"/>
              </w:rPr>
              <w:t xml:space="preserve"> </w:t>
            </w:r>
            <w:r>
              <w:rPr>
                <w:b/>
                <w:sz w:val="24"/>
              </w:rPr>
              <w:t>обучающихся</w:t>
            </w:r>
          </w:p>
        </w:tc>
      </w:tr>
      <w:tr w:rsidR="00A65286">
        <w:trPr>
          <w:trHeight w:val="4384"/>
        </w:trPr>
        <w:tc>
          <w:tcPr>
            <w:tcW w:w="1191" w:type="dxa"/>
          </w:tcPr>
          <w:p w:rsidR="00A65286" w:rsidRDefault="00D25255">
            <w:pPr>
              <w:pStyle w:val="TableParagraph"/>
              <w:spacing w:before="109" w:line="237" w:lineRule="auto"/>
              <w:ind w:left="114" w:right="221"/>
              <w:rPr>
                <w:sz w:val="24"/>
              </w:rPr>
            </w:pPr>
            <w:r>
              <w:rPr>
                <w:sz w:val="24"/>
              </w:rPr>
              <w:t>2—6</w:t>
            </w:r>
            <w:r>
              <w:rPr>
                <w:spacing w:val="-15"/>
                <w:sz w:val="24"/>
              </w:rPr>
              <w:t xml:space="preserve"> </w:t>
            </w:r>
            <w:r>
              <w:rPr>
                <w:sz w:val="24"/>
              </w:rPr>
              <w:t>уч.</w:t>
            </w:r>
            <w:r>
              <w:rPr>
                <w:spacing w:val="-57"/>
                <w:sz w:val="24"/>
              </w:rPr>
              <w:t xml:space="preserve"> </w:t>
            </w:r>
            <w:r>
              <w:rPr>
                <w:sz w:val="24"/>
              </w:rPr>
              <w:t>часов</w:t>
            </w:r>
          </w:p>
        </w:tc>
        <w:tc>
          <w:tcPr>
            <w:tcW w:w="1133" w:type="dxa"/>
          </w:tcPr>
          <w:p w:rsidR="00A65286" w:rsidRDefault="00D25255">
            <w:pPr>
              <w:pStyle w:val="TableParagraph"/>
              <w:spacing w:before="107"/>
              <w:ind w:left="8" w:right="93"/>
              <w:jc w:val="center"/>
              <w:rPr>
                <w:sz w:val="24"/>
              </w:rPr>
            </w:pPr>
            <w:r>
              <w:rPr>
                <w:sz w:val="24"/>
              </w:rPr>
              <w:t>культур</w:t>
            </w:r>
          </w:p>
        </w:tc>
        <w:tc>
          <w:tcPr>
            <w:tcW w:w="4187" w:type="dxa"/>
          </w:tcPr>
          <w:p w:rsidR="00A65286" w:rsidRDefault="00D25255">
            <w:pPr>
              <w:pStyle w:val="TableParagraph"/>
              <w:spacing w:before="107" w:line="275" w:lineRule="exact"/>
              <w:ind w:left="115"/>
              <w:rPr>
                <w:sz w:val="24"/>
              </w:rPr>
            </w:pPr>
            <w:r>
              <w:rPr>
                <w:sz w:val="24"/>
              </w:rPr>
              <w:t>музыкантами</w:t>
            </w:r>
            <w:r>
              <w:rPr>
                <w:spacing w:val="-1"/>
                <w:sz w:val="24"/>
              </w:rPr>
              <w:t xml:space="preserve"> </w:t>
            </w:r>
            <w:r>
              <w:rPr>
                <w:sz w:val="24"/>
              </w:rPr>
              <w:t>разных</w:t>
            </w:r>
            <w:r>
              <w:rPr>
                <w:spacing w:val="-5"/>
                <w:sz w:val="24"/>
              </w:rPr>
              <w:t xml:space="preserve"> </w:t>
            </w:r>
            <w:r>
              <w:rPr>
                <w:sz w:val="24"/>
              </w:rPr>
              <w:t>стран.</w:t>
            </w:r>
          </w:p>
          <w:p w:rsidR="00A65286" w:rsidRDefault="00D25255">
            <w:pPr>
              <w:pStyle w:val="TableParagraph"/>
              <w:ind w:left="115" w:right="125"/>
              <w:rPr>
                <w:sz w:val="24"/>
              </w:rPr>
            </w:pPr>
            <w:r>
              <w:rPr>
                <w:sz w:val="24"/>
              </w:rPr>
              <w:t>Образы, интонации фольклора других</w:t>
            </w:r>
            <w:r>
              <w:rPr>
                <w:spacing w:val="-57"/>
                <w:sz w:val="24"/>
              </w:rPr>
              <w:t xml:space="preserve"> </w:t>
            </w:r>
            <w:r>
              <w:rPr>
                <w:sz w:val="24"/>
              </w:rPr>
              <w:t>народов и стран в музыке</w:t>
            </w:r>
            <w:r>
              <w:rPr>
                <w:spacing w:val="1"/>
                <w:sz w:val="24"/>
              </w:rPr>
              <w:t xml:space="preserve"> </w:t>
            </w:r>
            <w:r>
              <w:rPr>
                <w:sz w:val="24"/>
              </w:rPr>
              <w:t>отечественных</w:t>
            </w:r>
            <w:r>
              <w:rPr>
                <w:spacing w:val="-4"/>
                <w:sz w:val="24"/>
              </w:rPr>
              <w:t xml:space="preserve"> </w:t>
            </w:r>
            <w:r>
              <w:rPr>
                <w:sz w:val="24"/>
              </w:rPr>
              <w:t>и</w:t>
            </w:r>
            <w:r>
              <w:rPr>
                <w:spacing w:val="4"/>
                <w:sz w:val="24"/>
              </w:rPr>
              <w:t xml:space="preserve"> </w:t>
            </w:r>
            <w:r>
              <w:rPr>
                <w:sz w:val="24"/>
              </w:rPr>
              <w:t>зарубежных</w:t>
            </w:r>
            <w:r>
              <w:rPr>
                <w:spacing w:val="1"/>
                <w:sz w:val="24"/>
              </w:rPr>
              <w:t xml:space="preserve"> </w:t>
            </w:r>
            <w:r>
              <w:rPr>
                <w:sz w:val="24"/>
              </w:rPr>
              <w:t>композиторов (в том числе образы</w:t>
            </w:r>
            <w:r>
              <w:rPr>
                <w:spacing w:val="1"/>
                <w:sz w:val="24"/>
              </w:rPr>
              <w:t xml:space="preserve"> </w:t>
            </w:r>
            <w:r>
              <w:rPr>
                <w:sz w:val="24"/>
              </w:rPr>
              <w:t>других культур в музыке русских</w:t>
            </w:r>
            <w:r>
              <w:rPr>
                <w:spacing w:val="1"/>
                <w:sz w:val="24"/>
              </w:rPr>
              <w:t xml:space="preserve"> </w:t>
            </w:r>
            <w:r>
              <w:rPr>
                <w:sz w:val="24"/>
              </w:rPr>
              <w:t>композиторов</w:t>
            </w:r>
            <w:r>
              <w:rPr>
                <w:spacing w:val="-7"/>
                <w:sz w:val="24"/>
              </w:rPr>
              <w:t xml:space="preserve"> </w:t>
            </w:r>
            <w:r>
              <w:rPr>
                <w:sz w:val="24"/>
              </w:rPr>
              <w:t>и</w:t>
            </w:r>
            <w:r>
              <w:rPr>
                <w:spacing w:val="-7"/>
                <w:sz w:val="24"/>
              </w:rPr>
              <w:t xml:space="preserve"> </w:t>
            </w:r>
            <w:r>
              <w:rPr>
                <w:sz w:val="24"/>
              </w:rPr>
              <w:t>русские</w:t>
            </w:r>
            <w:r>
              <w:rPr>
                <w:spacing w:val="-4"/>
                <w:sz w:val="24"/>
              </w:rPr>
              <w:t xml:space="preserve"> </w:t>
            </w:r>
            <w:r>
              <w:rPr>
                <w:sz w:val="24"/>
              </w:rPr>
              <w:t>музыкальные</w:t>
            </w:r>
            <w:r>
              <w:rPr>
                <w:spacing w:val="-57"/>
                <w:sz w:val="24"/>
              </w:rPr>
              <w:t xml:space="preserve"> </w:t>
            </w:r>
            <w:r>
              <w:rPr>
                <w:sz w:val="24"/>
              </w:rPr>
              <w:t>цитаты в творчестве зарубежных</w:t>
            </w:r>
            <w:r>
              <w:rPr>
                <w:spacing w:val="1"/>
                <w:sz w:val="24"/>
              </w:rPr>
              <w:t xml:space="preserve"> </w:t>
            </w:r>
            <w:r>
              <w:rPr>
                <w:sz w:val="24"/>
              </w:rPr>
              <w:t>композиторов)</w:t>
            </w:r>
          </w:p>
        </w:tc>
        <w:tc>
          <w:tcPr>
            <w:tcW w:w="3630" w:type="dxa"/>
          </w:tcPr>
          <w:p w:rsidR="00A65286" w:rsidRDefault="00D25255">
            <w:pPr>
              <w:pStyle w:val="TableParagraph"/>
              <w:spacing w:before="107" w:line="275" w:lineRule="exact"/>
              <w:ind w:left="115"/>
              <w:rPr>
                <w:sz w:val="24"/>
              </w:rPr>
            </w:pPr>
            <w:r>
              <w:rPr>
                <w:sz w:val="24"/>
              </w:rPr>
              <w:t>материала.</w:t>
            </w:r>
          </w:p>
          <w:p w:rsidR="00A65286" w:rsidRDefault="00D25255">
            <w:pPr>
              <w:pStyle w:val="TableParagraph"/>
              <w:spacing w:line="242" w:lineRule="auto"/>
              <w:ind w:left="115" w:right="101"/>
              <w:rPr>
                <w:sz w:val="24"/>
              </w:rPr>
            </w:pPr>
            <w:r>
              <w:rPr>
                <w:sz w:val="24"/>
              </w:rPr>
              <w:t>Вокализация</w:t>
            </w:r>
            <w:r>
              <w:rPr>
                <w:spacing w:val="-5"/>
                <w:sz w:val="24"/>
              </w:rPr>
              <w:t xml:space="preserve"> </w:t>
            </w:r>
            <w:r>
              <w:rPr>
                <w:sz w:val="24"/>
              </w:rPr>
              <w:t>наиболее</w:t>
            </w:r>
            <w:r>
              <w:rPr>
                <w:spacing w:val="-5"/>
                <w:sz w:val="24"/>
              </w:rPr>
              <w:t xml:space="preserve"> </w:t>
            </w:r>
            <w:r>
              <w:rPr>
                <w:sz w:val="24"/>
              </w:rPr>
              <w:t>ярких</w:t>
            </w:r>
            <w:r>
              <w:rPr>
                <w:spacing w:val="-4"/>
                <w:sz w:val="24"/>
              </w:rPr>
              <w:t xml:space="preserve"> </w:t>
            </w:r>
            <w:r>
              <w:rPr>
                <w:sz w:val="24"/>
              </w:rPr>
              <w:t>тем</w:t>
            </w:r>
            <w:r>
              <w:rPr>
                <w:spacing w:val="-57"/>
                <w:sz w:val="24"/>
              </w:rPr>
              <w:t xml:space="preserve"> </w:t>
            </w:r>
            <w:r>
              <w:rPr>
                <w:sz w:val="24"/>
              </w:rPr>
              <w:t>инструментальных</w:t>
            </w:r>
            <w:r>
              <w:rPr>
                <w:spacing w:val="-5"/>
                <w:sz w:val="24"/>
              </w:rPr>
              <w:t xml:space="preserve"> </w:t>
            </w:r>
            <w:r>
              <w:rPr>
                <w:sz w:val="24"/>
              </w:rPr>
              <w:t>сочинений.</w:t>
            </w:r>
          </w:p>
          <w:p w:rsidR="00A65286" w:rsidRDefault="00D25255">
            <w:pPr>
              <w:pStyle w:val="TableParagraph"/>
              <w:ind w:left="115" w:right="876"/>
              <w:rPr>
                <w:sz w:val="24"/>
              </w:rPr>
            </w:pPr>
            <w:r>
              <w:rPr>
                <w:sz w:val="24"/>
              </w:rPr>
              <w:t>Разучивание, исполнение</w:t>
            </w:r>
            <w:r>
              <w:rPr>
                <w:spacing w:val="-57"/>
                <w:sz w:val="24"/>
              </w:rPr>
              <w:t xml:space="preserve"> </w:t>
            </w:r>
            <w:r>
              <w:rPr>
                <w:sz w:val="24"/>
              </w:rPr>
              <w:t>доступных вокальных</w:t>
            </w:r>
            <w:r>
              <w:rPr>
                <w:spacing w:val="1"/>
                <w:sz w:val="24"/>
              </w:rPr>
              <w:t xml:space="preserve"> </w:t>
            </w:r>
            <w:r>
              <w:rPr>
                <w:sz w:val="24"/>
              </w:rPr>
              <w:t>сочинений.</w:t>
            </w:r>
          </w:p>
          <w:p w:rsidR="00A65286" w:rsidRDefault="00D25255">
            <w:pPr>
              <w:pStyle w:val="TableParagraph"/>
              <w:ind w:left="115" w:right="278"/>
              <w:rPr>
                <w:sz w:val="24"/>
              </w:rPr>
            </w:pPr>
            <w:r>
              <w:rPr>
                <w:i/>
                <w:sz w:val="24"/>
              </w:rPr>
              <w:t>На выбор или факультативно</w:t>
            </w:r>
            <w:r>
              <w:rPr>
                <w:sz w:val="24"/>
              </w:rPr>
              <w:t>:</w:t>
            </w:r>
            <w:r>
              <w:rPr>
                <w:spacing w:val="-57"/>
                <w:sz w:val="24"/>
              </w:rPr>
              <w:t xml:space="preserve"> </w:t>
            </w:r>
            <w:r>
              <w:rPr>
                <w:sz w:val="24"/>
              </w:rPr>
              <w:t>Исполнение</w:t>
            </w:r>
            <w:r>
              <w:rPr>
                <w:spacing w:val="-3"/>
                <w:sz w:val="24"/>
              </w:rPr>
              <w:t xml:space="preserve"> </w:t>
            </w:r>
            <w:r>
              <w:rPr>
                <w:sz w:val="24"/>
              </w:rPr>
              <w:t>на</w:t>
            </w:r>
            <w:r>
              <w:rPr>
                <w:spacing w:val="-2"/>
                <w:sz w:val="24"/>
              </w:rPr>
              <w:t xml:space="preserve"> </w:t>
            </w:r>
            <w:r>
              <w:rPr>
                <w:sz w:val="24"/>
              </w:rPr>
              <w:t>клавишных</w:t>
            </w:r>
            <w:r>
              <w:rPr>
                <w:spacing w:val="-6"/>
                <w:sz w:val="24"/>
              </w:rPr>
              <w:t xml:space="preserve"> </w:t>
            </w:r>
            <w:r>
              <w:rPr>
                <w:sz w:val="24"/>
              </w:rPr>
              <w:t>или</w:t>
            </w:r>
            <w:r>
              <w:rPr>
                <w:spacing w:val="-57"/>
                <w:sz w:val="24"/>
              </w:rPr>
              <w:t xml:space="preserve"> </w:t>
            </w:r>
            <w:r>
              <w:rPr>
                <w:sz w:val="24"/>
              </w:rPr>
              <w:t>духовых инструментах</w:t>
            </w:r>
            <w:r>
              <w:rPr>
                <w:spacing w:val="1"/>
                <w:sz w:val="24"/>
              </w:rPr>
              <w:t xml:space="preserve"> </w:t>
            </w:r>
            <w:r>
              <w:rPr>
                <w:sz w:val="24"/>
              </w:rPr>
              <w:t>композиторских мелодий,</w:t>
            </w:r>
            <w:r>
              <w:rPr>
                <w:spacing w:val="1"/>
                <w:sz w:val="24"/>
              </w:rPr>
              <w:t xml:space="preserve"> </w:t>
            </w:r>
            <w:r>
              <w:rPr>
                <w:sz w:val="24"/>
              </w:rPr>
              <w:t>прослеживание их по нотной</w:t>
            </w:r>
            <w:r>
              <w:rPr>
                <w:spacing w:val="1"/>
                <w:sz w:val="24"/>
              </w:rPr>
              <w:t xml:space="preserve"> </w:t>
            </w:r>
            <w:r>
              <w:rPr>
                <w:sz w:val="24"/>
              </w:rPr>
              <w:t>записи.</w:t>
            </w:r>
          </w:p>
          <w:p w:rsidR="00A65286" w:rsidRDefault="00D25255">
            <w:pPr>
              <w:pStyle w:val="TableParagraph"/>
              <w:ind w:left="115" w:right="251"/>
              <w:rPr>
                <w:sz w:val="24"/>
              </w:rPr>
            </w:pPr>
            <w:r>
              <w:rPr>
                <w:sz w:val="24"/>
              </w:rPr>
              <w:t>Творческие, исследовательские</w:t>
            </w:r>
            <w:r>
              <w:rPr>
                <w:spacing w:val="-57"/>
                <w:sz w:val="24"/>
              </w:rPr>
              <w:t xml:space="preserve"> </w:t>
            </w:r>
            <w:r>
              <w:rPr>
                <w:sz w:val="24"/>
              </w:rPr>
              <w:t>проекты, посвящённые</w:t>
            </w:r>
            <w:r>
              <w:rPr>
                <w:spacing w:val="1"/>
                <w:sz w:val="24"/>
              </w:rPr>
              <w:t xml:space="preserve"> </w:t>
            </w:r>
            <w:r>
              <w:rPr>
                <w:sz w:val="24"/>
              </w:rPr>
              <w:t>выдающимся композиторам</w:t>
            </w:r>
          </w:p>
        </w:tc>
      </w:tr>
    </w:tbl>
    <w:p w:rsidR="00A65286" w:rsidRDefault="00A65286">
      <w:pPr>
        <w:rPr>
          <w:sz w:val="24"/>
        </w:rPr>
        <w:sectPr w:rsidR="00A65286">
          <w:pgSz w:w="12020" w:h="7830" w:orient="landscape"/>
          <w:pgMar w:top="700" w:right="620" w:bottom="640" w:left="1000" w:header="0" w:footer="452" w:gutter="0"/>
          <w:cols w:space="720"/>
        </w:sectPr>
      </w:pPr>
    </w:p>
    <w:p w:rsidR="00A65286" w:rsidRDefault="00D25255">
      <w:pPr>
        <w:pStyle w:val="1"/>
        <w:spacing w:before="90"/>
        <w:ind w:left="133"/>
      </w:pPr>
      <w:r>
        <w:lastRenderedPageBreak/>
        <w:t>Модуль</w:t>
      </w:r>
      <w:r>
        <w:rPr>
          <w:spacing w:val="-3"/>
        </w:rPr>
        <w:t xml:space="preserve"> </w:t>
      </w:r>
      <w:r>
        <w:t>№ 4 «Духовная</w:t>
      </w:r>
      <w:r>
        <w:rPr>
          <w:spacing w:val="-1"/>
        </w:rPr>
        <w:t xml:space="preserve"> </w:t>
      </w:r>
      <w:r>
        <w:t>музыка»</w:t>
      </w:r>
    </w:p>
    <w:p w:rsidR="00A65286" w:rsidRDefault="00D25255">
      <w:pPr>
        <w:pStyle w:val="a3"/>
        <w:spacing w:before="233"/>
        <w:ind w:left="133" w:right="195" w:firstLine="225"/>
      </w:pPr>
      <w:r>
        <w:t>Музыкальная</w:t>
      </w:r>
      <w:r>
        <w:rPr>
          <w:spacing w:val="1"/>
        </w:rPr>
        <w:t xml:space="preserve"> </w:t>
      </w:r>
      <w:r>
        <w:t>культура</w:t>
      </w:r>
      <w:r>
        <w:rPr>
          <w:spacing w:val="1"/>
        </w:rPr>
        <w:t xml:space="preserve"> </w:t>
      </w:r>
      <w:r>
        <w:t>Европы</w:t>
      </w:r>
      <w:r>
        <w:rPr>
          <w:spacing w:val="1"/>
        </w:rPr>
        <w:t xml:space="preserve"> </w:t>
      </w:r>
      <w:r>
        <w:t>и</w:t>
      </w:r>
      <w:r>
        <w:rPr>
          <w:spacing w:val="1"/>
        </w:rPr>
        <w:t xml:space="preserve"> </w:t>
      </w:r>
      <w:r>
        <w:t>России</w:t>
      </w:r>
      <w:r>
        <w:rPr>
          <w:spacing w:val="1"/>
        </w:rPr>
        <w:t xml:space="preserve"> </w:t>
      </w:r>
      <w:r>
        <w:t>на</w:t>
      </w:r>
      <w:r>
        <w:rPr>
          <w:spacing w:val="1"/>
        </w:rPr>
        <w:t xml:space="preserve"> </w:t>
      </w:r>
      <w:r>
        <w:t>протяжении</w:t>
      </w:r>
      <w:r>
        <w:rPr>
          <w:spacing w:val="1"/>
        </w:rPr>
        <w:t xml:space="preserve"> </w:t>
      </w:r>
      <w:r>
        <w:t>нескольких</w:t>
      </w:r>
      <w:r>
        <w:rPr>
          <w:spacing w:val="1"/>
        </w:rPr>
        <w:t xml:space="preserve"> </w:t>
      </w:r>
      <w:r>
        <w:t>столетий</w:t>
      </w:r>
      <w:r>
        <w:rPr>
          <w:spacing w:val="1"/>
        </w:rPr>
        <w:t xml:space="preserve"> </w:t>
      </w:r>
      <w:r>
        <w:t>была</w:t>
      </w:r>
      <w:r>
        <w:rPr>
          <w:spacing w:val="1"/>
        </w:rPr>
        <w:t xml:space="preserve"> </w:t>
      </w:r>
      <w:r>
        <w:t>представлена тремя главными направлениями — музыкой народной, духовной и светской. В</w:t>
      </w:r>
      <w:r>
        <w:rPr>
          <w:spacing w:val="1"/>
        </w:rPr>
        <w:t xml:space="preserve"> </w:t>
      </w:r>
      <w:r>
        <w:t>рамках</w:t>
      </w:r>
      <w:r>
        <w:rPr>
          <w:spacing w:val="1"/>
        </w:rPr>
        <w:t xml:space="preserve"> </w:t>
      </w:r>
      <w:r>
        <w:t>религиозной</w:t>
      </w:r>
      <w:r>
        <w:rPr>
          <w:spacing w:val="1"/>
        </w:rPr>
        <w:t xml:space="preserve"> </w:t>
      </w:r>
      <w:r>
        <w:t>культуры</w:t>
      </w:r>
      <w:r>
        <w:rPr>
          <w:spacing w:val="1"/>
        </w:rPr>
        <w:t xml:space="preserve"> </w:t>
      </w:r>
      <w:r>
        <w:t>были</w:t>
      </w:r>
      <w:r>
        <w:rPr>
          <w:spacing w:val="1"/>
        </w:rPr>
        <w:t xml:space="preserve"> </w:t>
      </w:r>
      <w:r>
        <w:t>созданы</w:t>
      </w:r>
      <w:r>
        <w:rPr>
          <w:spacing w:val="1"/>
        </w:rPr>
        <w:t xml:space="preserve"> </w:t>
      </w:r>
      <w:r>
        <w:t>подлинные</w:t>
      </w:r>
      <w:r>
        <w:rPr>
          <w:spacing w:val="1"/>
        </w:rPr>
        <w:t xml:space="preserve"> </w:t>
      </w:r>
      <w:r>
        <w:t>шедевры</w:t>
      </w:r>
      <w:r>
        <w:rPr>
          <w:spacing w:val="1"/>
        </w:rPr>
        <w:t xml:space="preserve"> </w:t>
      </w:r>
      <w:r>
        <w:t>музыкального</w:t>
      </w:r>
      <w:r>
        <w:rPr>
          <w:spacing w:val="1"/>
        </w:rPr>
        <w:t xml:space="preserve"> </w:t>
      </w:r>
      <w:r>
        <w:t>искусства.</w:t>
      </w:r>
      <w:r>
        <w:rPr>
          <w:spacing w:val="1"/>
        </w:rPr>
        <w:t xml:space="preserve"> </w:t>
      </w:r>
      <w:r>
        <w:t>Изучение данного модуля поддерживает баланс, позволяет в рамках календарно-тематического</w:t>
      </w:r>
      <w:r>
        <w:rPr>
          <w:spacing w:val="1"/>
        </w:rPr>
        <w:t xml:space="preserve"> </w:t>
      </w:r>
      <w:r>
        <w:t>планирования представить обучающимся максимально широкую сферу бытования музыкального</w:t>
      </w:r>
      <w:r>
        <w:rPr>
          <w:spacing w:val="-57"/>
        </w:rPr>
        <w:t xml:space="preserve"> </w:t>
      </w:r>
      <w:r>
        <w:t>искусства</w:t>
      </w:r>
      <w:r>
        <w:rPr>
          <w:spacing w:val="1"/>
        </w:rPr>
        <w:t xml:space="preserve"> </w:t>
      </w:r>
      <w:r>
        <w:t>(варианты</w:t>
      </w:r>
      <w:r>
        <w:rPr>
          <w:spacing w:val="1"/>
        </w:rPr>
        <w:t xml:space="preserve"> </w:t>
      </w:r>
      <w:r>
        <w:t>№ 1,</w:t>
      </w:r>
      <w:r>
        <w:rPr>
          <w:spacing w:val="1"/>
        </w:rPr>
        <w:t xml:space="preserve"> </w:t>
      </w:r>
      <w:r>
        <w:t>3).</w:t>
      </w:r>
      <w:r>
        <w:rPr>
          <w:spacing w:val="1"/>
        </w:rPr>
        <w:t xml:space="preserve"> </w:t>
      </w:r>
      <w:r>
        <w:t>Однако</w:t>
      </w:r>
      <w:r>
        <w:rPr>
          <w:spacing w:val="1"/>
        </w:rPr>
        <w:t xml:space="preserve"> </w:t>
      </w:r>
      <w:r>
        <w:t>знакомство</w:t>
      </w:r>
      <w:r>
        <w:rPr>
          <w:spacing w:val="1"/>
        </w:rPr>
        <w:t xml:space="preserve"> </w:t>
      </w:r>
      <w:r>
        <w:t>с</w:t>
      </w:r>
      <w:r>
        <w:rPr>
          <w:spacing w:val="1"/>
        </w:rPr>
        <w:t xml:space="preserve"> </w:t>
      </w:r>
      <w:r>
        <w:t>отдельными произведениями,</w:t>
      </w:r>
      <w:r>
        <w:rPr>
          <w:spacing w:val="1"/>
        </w:rPr>
        <w:t xml:space="preserve"> </w:t>
      </w:r>
      <w:r>
        <w:t>шедеврами</w:t>
      </w:r>
      <w:r>
        <w:rPr>
          <w:spacing w:val="1"/>
        </w:rPr>
        <w:t xml:space="preserve"> </w:t>
      </w:r>
      <w:r>
        <w:t>духовной</w:t>
      </w:r>
      <w:r>
        <w:rPr>
          <w:spacing w:val="-3"/>
        </w:rPr>
        <w:t xml:space="preserve"> </w:t>
      </w:r>
      <w:r>
        <w:t>музыки</w:t>
      </w:r>
      <w:r>
        <w:rPr>
          <w:spacing w:val="2"/>
        </w:rPr>
        <w:t xml:space="preserve"> </w:t>
      </w:r>
      <w:r>
        <w:t>возможно</w:t>
      </w:r>
      <w:r>
        <w:rPr>
          <w:spacing w:val="1"/>
        </w:rPr>
        <w:t xml:space="preserve"> </w:t>
      </w:r>
      <w:r>
        <w:t>и</w:t>
      </w:r>
      <w:r>
        <w:rPr>
          <w:spacing w:val="-3"/>
        </w:rPr>
        <w:t xml:space="preserve"> </w:t>
      </w:r>
      <w:r>
        <w:t>в</w:t>
      </w:r>
      <w:r>
        <w:rPr>
          <w:spacing w:val="8"/>
        </w:rPr>
        <w:t xml:space="preserve"> </w:t>
      </w:r>
      <w:r>
        <w:t>рамках</w:t>
      </w:r>
      <w:r>
        <w:rPr>
          <w:spacing w:val="-4"/>
        </w:rPr>
        <w:t xml:space="preserve"> </w:t>
      </w:r>
      <w:r>
        <w:t>изучения</w:t>
      </w:r>
      <w:r>
        <w:rPr>
          <w:spacing w:val="1"/>
        </w:rPr>
        <w:t xml:space="preserve"> </w:t>
      </w:r>
      <w:r>
        <w:t>других</w:t>
      </w:r>
      <w:r>
        <w:rPr>
          <w:spacing w:val="-4"/>
        </w:rPr>
        <w:t xml:space="preserve"> </w:t>
      </w:r>
      <w:r>
        <w:t>модулей</w:t>
      </w:r>
      <w:r>
        <w:rPr>
          <w:spacing w:val="2"/>
        </w:rPr>
        <w:t xml:space="preserve"> </w:t>
      </w:r>
      <w:r>
        <w:t>(вариант</w:t>
      </w:r>
      <w:r>
        <w:rPr>
          <w:spacing w:val="-3"/>
        </w:rPr>
        <w:t xml:space="preserve"> </w:t>
      </w:r>
      <w:r>
        <w:t>№</w:t>
      </w:r>
      <w:r>
        <w:rPr>
          <w:spacing w:val="9"/>
        </w:rPr>
        <w:t xml:space="preserve"> </w:t>
      </w:r>
      <w:r>
        <w:t>2).</w:t>
      </w:r>
    </w:p>
    <w:p w:rsidR="00A65286" w:rsidRDefault="00A65286">
      <w:pPr>
        <w:pStyle w:val="a3"/>
        <w:spacing w:before="1"/>
        <w:jc w:val="left"/>
        <w:rPr>
          <w:sz w:val="13"/>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2" w:line="275" w:lineRule="exact"/>
              <w:ind w:left="129"/>
              <w:rPr>
                <w:b/>
                <w:sz w:val="24"/>
              </w:rPr>
            </w:pPr>
            <w:r>
              <w:rPr>
                <w:b/>
                <w:sz w:val="24"/>
              </w:rPr>
              <w:t>№</w:t>
            </w:r>
            <w:r>
              <w:rPr>
                <w:b/>
                <w:spacing w:val="1"/>
                <w:sz w:val="24"/>
              </w:rPr>
              <w:t xml:space="preserve"> </w:t>
            </w:r>
            <w:r>
              <w:rPr>
                <w:b/>
                <w:sz w:val="24"/>
              </w:rPr>
              <w:t>блока</w:t>
            </w:r>
          </w:p>
          <w:p w:rsidR="00A65286" w:rsidRDefault="00D25255">
            <w:pPr>
              <w:pStyle w:val="TableParagraph"/>
              <w:spacing w:line="242"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6"/>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6"/>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6"/>
              <w:rPr>
                <w:sz w:val="33"/>
              </w:rPr>
            </w:pPr>
          </w:p>
          <w:p w:rsidR="00A65286" w:rsidRDefault="00D25255">
            <w:pPr>
              <w:pStyle w:val="TableParagraph"/>
              <w:ind w:left="959"/>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2213"/>
        </w:trPr>
        <w:tc>
          <w:tcPr>
            <w:tcW w:w="1191" w:type="dxa"/>
          </w:tcPr>
          <w:p w:rsidR="00A65286" w:rsidRDefault="00D25255">
            <w:pPr>
              <w:pStyle w:val="TableParagraph"/>
              <w:spacing w:before="102"/>
              <w:ind w:left="114"/>
              <w:rPr>
                <w:sz w:val="24"/>
              </w:rPr>
            </w:pPr>
            <w:r>
              <w:rPr>
                <w:sz w:val="24"/>
              </w:rPr>
              <w:t>А)</w:t>
            </w:r>
          </w:p>
          <w:p w:rsidR="00A65286" w:rsidRDefault="00D25255">
            <w:pPr>
              <w:pStyle w:val="TableParagraph"/>
              <w:spacing w:before="5" w:line="237" w:lineRule="auto"/>
              <w:ind w:left="114" w:right="221"/>
              <w:rPr>
                <w:sz w:val="24"/>
              </w:rPr>
            </w:pPr>
            <w:r>
              <w:rPr>
                <w:sz w:val="24"/>
              </w:rPr>
              <w:t>1—3</w:t>
            </w:r>
            <w:r>
              <w:rPr>
                <w:spacing w:val="-15"/>
                <w:sz w:val="24"/>
              </w:rPr>
              <w:t xml:space="preserve"> </w:t>
            </w:r>
            <w:r>
              <w:rPr>
                <w:sz w:val="24"/>
              </w:rPr>
              <w:t>уч.</w:t>
            </w:r>
            <w:r>
              <w:rPr>
                <w:spacing w:val="-57"/>
                <w:sz w:val="24"/>
              </w:rPr>
              <w:t xml:space="preserve"> </w:t>
            </w:r>
            <w:r>
              <w:rPr>
                <w:sz w:val="24"/>
              </w:rPr>
              <w:t>часа</w:t>
            </w:r>
          </w:p>
        </w:tc>
        <w:tc>
          <w:tcPr>
            <w:tcW w:w="1133" w:type="dxa"/>
          </w:tcPr>
          <w:p w:rsidR="00A65286" w:rsidRDefault="00D25255">
            <w:pPr>
              <w:pStyle w:val="TableParagraph"/>
              <w:spacing w:before="102" w:line="242" w:lineRule="auto"/>
              <w:ind w:left="114" w:right="158"/>
              <w:rPr>
                <w:sz w:val="24"/>
              </w:rPr>
            </w:pPr>
            <w:r>
              <w:rPr>
                <w:spacing w:val="-1"/>
                <w:sz w:val="24"/>
              </w:rPr>
              <w:t>Звучани</w:t>
            </w:r>
            <w:r>
              <w:rPr>
                <w:spacing w:val="-57"/>
                <w:sz w:val="24"/>
              </w:rPr>
              <w:t xml:space="preserve"> </w:t>
            </w:r>
            <w:r>
              <w:rPr>
                <w:sz w:val="24"/>
              </w:rPr>
              <w:t>е</w:t>
            </w:r>
            <w:r>
              <w:rPr>
                <w:spacing w:val="-2"/>
                <w:sz w:val="24"/>
              </w:rPr>
              <w:t xml:space="preserve"> </w:t>
            </w:r>
            <w:r>
              <w:rPr>
                <w:sz w:val="24"/>
              </w:rPr>
              <w:t>храма</w:t>
            </w:r>
          </w:p>
        </w:tc>
        <w:tc>
          <w:tcPr>
            <w:tcW w:w="2214" w:type="dxa"/>
          </w:tcPr>
          <w:p w:rsidR="00A65286" w:rsidRDefault="00D25255">
            <w:pPr>
              <w:pStyle w:val="TableParagraph"/>
              <w:spacing w:before="102"/>
              <w:ind w:left="115" w:right="253"/>
              <w:rPr>
                <w:sz w:val="24"/>
              </w:rPr>
            </w:pPr>
            <w:r>
              <w:rPr>
                <w:sz w:val="24"/>
              </w:rPr>
              <w:t>Колокола.</w:t>
            </w:r>
            <w:r>
              <w:rPr>
                <w:spacing w:val="1"/>
                <w:sz w:val="24"/>
              </w:rPr>
              <w:t xml:space="preserve"> </w:t>
            </w:r>
            <w:r>
              <w:rPr>
                <w:sz w:val="24"/>
              </w:rPr>
              <w:t>Колокольные</w:t>
            </w:r>
            <w:r>
              <w:rPr>
                <w:spacing w:val="1"/>
                <w:sz w:val="24"/>
              </w:rPr>
              <w:t xml:space="preserve"> </w:t>
            </w:r>
            <w:r>
              <w:rPr>
                <w:sz w:val="24"/>
              </w:rPr>
              <w:t>звоны (благовест,</w:t>
            </w:r>
            <w:r>
              <w:rPr>
                <w:spacing w:val="-58"/>
                <w:sz w:val="24"/>
              </w:rPr>
              <w:t xml:space="preserve"> </w:t>
            </w:r>
            <w:r>
              <w:rPr>
                <w:sz w:val="24"/>
              </w:rPr>
              <w:t>трезвон</w:t>
            </w:r>
            <w:r>
              <w:rPr>
                <w:spacing w:val="-3"/>
                <w:sz w:val="24"/>
              </w:rPr>
              <w:t xml:space="preserve"> </w:t>
            </w:r>
            <w:r>
              <w:rPr>
                <w:sz w:val="24"/>
              </w:rPr>
              <w:t>и</w:t>
            </w:r>
            <w:r>
              <w:rPr>
                <w:spacing w:val="3"/>
                <w:sz w:val="24"/>
              </w:rPr>
              <w:t xml:space="preserve"> </w:t>
            </w:r>
            <w:r>
              <w:rPr>
                <w:sz w:val="24"/>
              </w:rPr>
              <w:t>др.).</w:t>
            </w:r>
          </w:p>
          <w:p w:rsidR="00A65286" w:rsidRDefault="00D25255">
            <w:pPr>
              <w:pStyle w:val="TableParagraph"/>
              <w:spacing w:before="1"/>
              <w:ind w:left="115" w:right="514"/>
              <w:rPr>
                <w:sz w:val="24"/>
              </w:rPr>
            </w:pPr>
            <w:r>
              <w:rPr>
                <w:sz w:val="24"/>
              </w:rPr>
              <w:t>Звонарские</w:t>
            </w:r>
            <w:r>
              <w:rPr>
                <w:spacing w:val="1"/>
                <w:sz w:val="24"/>
              </w:rPr>
              <w:t xml:space="preserve"> </w:t>
            </w:r>
            <w:r>
              <w:rPr>
                <w:sz w:val="24"/>
              </w:rPr>
              <w:t>приговорки.</w:t>
            </w:r>
            <w:r>
              <w:rPr>
                <w:spacing w:val="1"/>
                <w:sz w:val="24"/>
              </w:rPr>
              <w:t xml:space="preserve"> </w:t>
            </w:r>
            <w:r>
              <w:rPr>
                <w:sz w:val="24"/>
              </w:rPr>
              <w:t>Колокольность</w:t>
            </w:r>
          </w:p>
        </w:tc>
        <w:tc>
          <w:tcPr>
            <w:tcW w:w="5604" w:type="dxa"/>
          </w:tcPr>
          <w:p w:rsidR="00A65286" w:rsidRDefault="00D25255">
            <w:pPr>
              <w:pStyle w:val="TableParagraph"/>
              <w:spacing w:before="102"/>
              <w:ind w:left="114" w:right="773"/>
              <w:rPr>
                <w:sz w:val="24"/>
              </w:rPr>
            </w:pPr>
            <w:r>
              <w:rPr>
                <w:sz w:val="24"/>
              </w:rPr>
              <w:t>Обобщение жизненного опыта, связанного со</w:t>
            </w:r>
            <w:r>
              <w:rPr>
                <w:spacing w:val="-57"/>
                <w:sz w:val="24"/>
              </w:rPr>
              <w:t xml:space="preserve"> </w:t>
            </w:r>
            <w:r>
              <w:rPr>
                <w:sz w:val="24"/>
              </w:rPr>
              <w:t>звучанием колоколов. Диалог с учителем о</w:t>
            </w:r>
            <w:r>
              <w:rPr>
                <w:spacing w:val="1"/>
                <w:sz w:val="24"/>
              </w:rPr>
              <w:t xml:space="preserve"> </w:t>
            </w:r>
            <w:r>
              <w:rPr>
                <w:sz w:val="24"/>
              </w:rPr>
              <w:t>традициях</w:t>
            </w:r>
            <w:r>
              <w:rPr>
                <w:spacing w:val="-10"/>
                <w:sz w:val="24"/>
              </w:rPr>
              <w:t xml:space="preserve"> </w:t>
            </w:r>
            <w:r>
              <w:rPr>
                <w:sz w:val="24"/>
              </w:rPr>
              <w:t>изготовления</w:t>
            </w:r>
            <w:r>
              <w:rPr>
                <w:spacing w:val="-6"/>
                <w:sz w:val="24"/>
              </w:rPr>
              <w:t xml:space="preserve"> </w:t>
            </w:r>
            <w:r>
              <w:rPr>
                <w:sz w:val="24"/>
              </w:rPr>
              <w:t>колоколов,</w:t>
            </w:r>
            <w:r>
              <w:rPr>
                <w:spacing w:val="-4"/>
                <w:sz w:val="24"/>
              </w:rPr>
              <w:t xml:space="preserve"> </w:t>
            </w:r>
            <w:r>
              <w:rPr>
                <w:sz w:val="24"/>
              </w:rPr>
              <w:t>значении</w:t>
            </w:r>
            <w:r>
              <w:rPr>
                <w:spacing w:val="-57"/>
                <w:sz w:val="24"/>
              </w:rPr>
              <w:t xml:space="preserve"> </w:t>
            </w:r>
            <w:r>
              <w:rPr>
                <w:sz w:val="24"/>
              </w:rPr>
              <w:t>колокольного звона.</w:t>
            </w:r>
            <w:r>
              <w:rPr>
                <w:spacing w:val="-3"/>
                <w:sz w:val="24"/>
              </w:rPr>
              <w:t xml:space="preserve"> </w:t>
            </w:r>
            <w:r>
              <w:rPr>
                <w:sz w:val="24"/>
              </w:rPr>
              <w:t>Знакомство с</w:t>
            </w:r>
            <w:r>
              <w:rPr>
                <w:spacing w:val="3"/>
                <w:sz w:val="24"/>
              </w:rPr>
              <w:t xml:space="preserve"> </w:t>
            </w:r>
            <w:r>
              <w:rPr>
                <w:sz w:val="24"/>
              </w:rPr>
              <w:t>видами</w:t>
            </w:r>
            <w:r>
              <w:rPr>
                <w:spacing w:val="1"/>
                <w:sz w:val="24"/>
              </w:rPr>
              <w:t xml:space="preserve"> </w:t>
            </w:r>
            <w:r>
              <w:rPr>
                <w:sz w:val="24"/>
              </w:rPr>
              <w:t>колокольных</w:t>
            </w:r>
            <w:r>
              <w:rPr>
                <w:spacing w:val="-4"/>
                <w:sz w:val="24"/>
              </w:rPr>
              <w:t xml:space="preserve"> </w:t>
            </w:r>
            <w:r>
              <w:rPr>
                <w:sz w:val="24"/>
              </w:rPr>
              <w:t>звонов.</w:t>
            </w:r>
          </w:p>
          <w:p w:rsidR="00A65286" w:rsidRDefault="00D25255">
            <w:pPr>
              <w:pStyle w:val="TableParagraph"/>
              <w:spacing w:before="4" w:line="237" w:lineRule="auto"/>
              <w:ind w:left="114"/>
              <w:rPr>
                <w:sz w:val="24"/>
              </w:rPr>
            </w:pPr>
            <w:r>
              <w:rPr>
                <w:sz w:val="24"/>
              </w:rPr>
              <w:t>Слушание</w:t>
            </w:r>
            <w:r>
              <w:rPr>
                <w:spacing w:val="-3"/>
                <w:sz w:val="24"/>
              </w:rPr>
              <w:t xml:space="preserve"> </w:t>
            </w:r>
            <w:r>
              <w:rPr>
                <w:sz w:val="24"/>
              </w:rPr>
              <w:t>музыки</w:t>
            </w:r>
            <w:r>
              <w:rPr>
                <w:spacing w:val="-1"/>
                <w:sz w:val="24"/>
              </w:rPr>
              <w:t xml:space="preserve"> </w:t>
            </w:r>
            <w:r>
              <w:rPr>
                <w:sz w:val="24"/>
              </w:rPr>
              <w:t>русских</w:t>
            </w:r>
            <w:r>
              <w:rPr>
                <w:spacing w:val="-7"/>
                <w:sz w:val="24"/>
              </w:rPr>
              <w:t xml:space="preserve"> </w:t>
            </w:r>
            <w:r>
              <w:rPr>
                <w:sz w:val="24"/>
              </w:rPr>
              <w:t>композиторов</w:t>
            </w:r>
            <w:r>
              <w:rPr>
                <w:position w:val="4"/>
                <w:sz w:val="24"/>
              </w:rPr>
              <w:t>1</w:t>
            </w:r>
            <w:r>
              <w:rPr>
                <w:spacing w:val="-2"/>
                <w:position w:val="4"/>
                <w:sz w:val="24"/>
              </w:rPr>
              <w:t xml:space="preserve"> </w:t>
            </w:r>
            <w:r>
              <w:rPr>
                <w:sz w:val="24"/>
              </w:rPr>
              <w:t>с</w:t>
            </w:r>
            <w:r>
              <w:rPr>
                <w:spacing w:val="-7"/>
                <w:sz w:val="24"/>
              </w:rPr>
              <w:t xml:space="preserve"> </w:t>
            </w:r>
            <w:r>
              <w:rPr>
                <w:sz w:val="24"/>
              </w:rPr>
              <w:t>ярко</w:t>
            </w:r>
            <w:r>
              <w:rPr>
                <w:spacing w:val="-57"/>
                <w:sz w:val="24"/>
              </w:rPr>
              <w:t xml:space="preserve"> </w:t>
            </w:r>
            <w:r>
              <w:rPr>
                <w:sz w:val="24"/>
              </w:rPr>
              <w:t>выраженным</w:t>
            </w:r>
            <w:r>
              <w:rPr>
                <w:spacing w:val="-2"/>
                <w:sz w:val="24"/>
              </w:rPr>
              <w:t xml:space="preserve"> </w:t>
            </w:r>
            <w:r>
              <w:rPr>
                <w:sz w:val="24"/>
              </w:rPr>
              <w:t>изобразительным</w:t>
            </w:r>
            <w:r>
              <w:rPr>
                <w:spacing w:val="-2"/>
                <w:sz w:val="24"/>
              </w:rPr>
              <w:t xml:space="preserve"> </w:t>
            </w:r>
            <w:r>
              <w:rPr>
                <w:sz w:val="24"/>
              </w:rPr>
              <w:t>элементом</w:t>
            </w:r>
          </w:p>
        </w:tc>
      </w:tr>
    </w:tbl>
    <w:p w:rsidR="00A65286" w:rsidRDefault="00A65286">
      <w:pPr>
        <w:spacing w:line="237" w:lineRule="auto"/>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3553"/>
        </w:trPr>
        <w:tc>
          <w:tcPr>
            <w:tcW w:w="1191" w:type="dxa"/>
          </w:tcPr>
          <w:p w:rsidR="00A65286" w:rsidRDefault="00A65286">
            <w:pPr>
              <w:pStyle w:val="TableParagraph"/>
            </w:pPr>
          </w:p>
        </w:tc>
        <w:tc>
          <w:tcPr>
            <w:tcW w:w="1133" w:type="dxa"/>
          </w:tcPr>
          <w:p w:rsidR="00A65286" w:rsidRDefault="00A65286">
            <w:pPr>
              <w:pStyle w:val="TableParagraph"/>
            </w:pPr>
          </w:p>
        </w:tc>
        <w:tc>
          <w:tcPr>
            <w:tcW w:w="2214" w:type="dxa"/>
          </w:tcPr>
          <w:p w:rsidR="00A65286" w:rsidRDefault="00D25255">
            <w:pPr>
              <w:pStyle w:val="TableParagraph"/>
              <w:spacing w:before="109" w:line="237" w:lineRule="auto"/>
              <w:ind w:left="115" w:right="284"/>
              <w:rPr>
                <w:sz w:val="24"/>
              </w:rPr>
            </w:pPr>
            <w:r>
              <w:rPr>
                <w:sz w:val="24"/>
              </w:rPr>
              <w:t>в</w:t>
            </w:r>
            <w:r>
              <w:rPr>
                <w:spacing w:val="-8"/>
                <w:sz w:val="24"/>
              </w:rPr>
              <w:t xml:space="preserve"> </w:t>
            </w:r>
            <w:r>
              <w:rPr>
                <w:sz w:val="24"/>
              </w:rPr>
              <w:t>музыке</w:t>
            </w:r>
            <w:r>
              <w:rPr>
                <w:spacing w:val="-10"/>
                <w:sz w:val="24"/>
              </w:rPr>
              <w:t xml:space="preserve"> </w:t>
            </w:r>
            <w:r>
              <w:rPr>
                <w:sz w:val="24"/>
              </w:rPr>
              <w:t>русских</w:t>
            </w:r>
            <w:r>
              <w:rPr>
                <w:spacing w:val="-57"/>
                <w:sz w:val="24"/>
              </w:rPr>
              <w:t xml:space="preserve"> </w:t>
            </w:r>
            <w:r>
              <w:rPr>
                <w:sz w:val="24"/>
              </w:rPr>
              <w:t>композиторов</w:t>
            </w:r>
          </w:p>
        </w:tc>
        <w:tc>
          <w:tcPr>
            <w:tcW w:w="5604" w:type="dxa"/>
          </w:tcPr>
          <w:p w:rsidR="00A65286" w:rsidRDefault="00D25255">
            <w:pPr>
              <w:pStyle w:val="TableParagraph"/>
              <w:spacing w:before="107"/>
              <w:ind w:left="114" w:right="221"/>
              <w:rPr>
                <w:sz w:val="24"/>
              </w:rPr>
            </w:pPr>
            <w:r>
              <w:rPr>
                <w:sz w:val="24"/>
              </w:rPr>
              <w:t>колокольности.</w:t>
            </w:r>
            <w:r>
              <w:rPr>
                <w:spacing w:val="-4"/>
                <w:sz w:val="24"/>
              </w:rPr>
              <w:t xml:space="preserve"> </w:t>
            </w:r>
            <w:r>
              <w:rPr>
                <w:sz w:val="24"/>
              </w:rPr>
              <w:t>Выявление,</w:t>
            </w:r>
            <w:r>
              <w:rPr>
                <w:spacing w:val="-11"/>
                <w:sz w:val="24"/>
              </w:rPr>
              <w:t xml:space="preserve"> </w:t>
            </w:r>
            <w:r>
              <w:rPr>
                <w:sz w:val="24"/>
              </w:rPr>
              <w:t>обсуждение</w:t>
            </w:r>
            <w:r>
              <w:rPr>
                <w:spacing w:val="-6"/>
                <w:sz w:val="24"/>
              </w:rPr>
              <w:t xml:space="preserve"> </w:t>
            </w:r>
            <w:r>
              <w:rPr>
                <w:sz w:val="24"/>
              </w:rPr>
              <w:t>характера,</w:t>
            </w:r>
            <w:r>
              <w:rPr>
                <w:spacing w:val="-57"/>
                <w:sz w:val="24"/>
              </w:rPr>
              <w:t xml:space="preserve"> </w:t>
            </w:r>
            <w:r>
              <w:rPr>
                <w:sz w:val="24"/>
              </w:rPr>
              <w:t>выразительных средств, использованных</w:t>
            </w:r>
            <w:r>
              <w:rPr>
                <w:spacing w:val="1"/>
                <w:sz w:val="24"/>
              </w:rPr>
              <w:t xml:space="preserve"> </w:t>
            </w:r>
            <w:r>
              <w:rPr>
                <w:sz w:val="24"/>
              </w:rPr>
              <w:t>композитором.</w:t>
            </w:r>
          </w:p>
          <w:p w:rsidR="00A65286" w:rsidRDefault="00D25255">
            <w:pPr>
              <w:pStyle w:val="TableParagraph"/>
              <w:spacing w:line="242" w:lineRule="auto"/>
              <w:ind w:left="114" w:right="115"/>
              <w:rPr>
                <w:sz w:val="24"/>
              </w:rPr>
            </w:pPr>
            <w:r>
              <w:rPr>
                <w:sz w:val="24"/>
              </w:rPr>
              <w:t>Двигательная импровизация — имитация движений</w:t>
            </w:r>
            <w:r>
              <w:rPr>
                <w:spacing w:val="-57"/>
                <w:sz w:val="24"/>
              </w:rPr>
              <w:t xml:space="preserve"> </w:t>
            </w:r>
            <w:r>
              <w:rPr>
                <w:sz w:val="24"/>
              </w:rPr>
              <w:t>звонаря</w:t>
            </w:r>
            <w:r>
              <w:rPr>
                <w:spacing w:val="1"/>
                <w:sz w:val="24"/>
              </w:rPr>
              <w:t xml:space="preserve"> </w:t>
            </w:r>
            <w:r>
              <w:rPr>
                <w:sz w:val="24"/>
              </w:rPr>
              <w:t>на</w:t>
            </w:r>
            <w:r>
              <w:rPr>
                <w:spacing w:val="-4"/>
                <w:sz w:val="24"/>
              </w:rPr>
              <w:t xml:space="preserve"> </w:t>
            </w:r>
            <w:r>
              <w:rPr>
                <w:sz w:val="24"/>
              </w:rPr>
              <w:t>колокольне.</w:t>
            </w:r>
          </w:p>
          <w:p w:rsidR="00A65286" w:rsidRDefault="00D25255">
            <w:pPr>
              <w:pStyle w:val="TableParagraph"/>
              <w:spacing w:line="242" w:lineRule="auto"/>
              <w:ind w:left="114"/>
              <w:rPr>
                <w:sz w:val="24"/>
              </w:rPr>
            </w:pPr>
            <w:r>
              <w:rPr>
                <w:sz w:val="24"/>
              </w:rPr>
              <w:t>Ритмические</w:t>
            </w:r>
            <w:r>
              <w:rPr>
                <w:spacing w:val="-5"/>
                <w:sz w:val="24"/>
              </w:rPr>
              <w:t xml:space="preserve"> </w:t>
            </w:r>
            <w:r>
              <w:rPr>
                <w:sz w:val="24"/>
              </w:rPr>
              <w:t>и</w:t>
            </w:r>
            <w:r>
              <w:rPr>
                <w:spacing w:val="-7"/>
                <w:sz w:val="24"/>
              </w:rPr>
              <w:t xml:space="preserve"> </w:t>
            </w:r>
            <w:r>
              <w:rPr>
                <w:sz w:val="24"/>
              </w:rPr>
              <w:t>артикуляционные</w:t>
            </w:r>
            <w:r>
              <w:rPr>
                <w:spacing w:val="-5"/>
                <w:sz w:val="24"/>
              </w:rPr>
              <w:t xml:space="preserve"> </w:t>
            </w:r>
            <w:r>
              <w:rPr>
                <w:sz w:val="24"/>
              </w:rPr>
              <w:t>упражнения</w:t>
            </w:r>
            <w:r>
              <w:rPr>
                <w:spacing w:val="-4"/>
                <w:sz w:val="24"/>
              </w:rPr>
              <w:t xml:space="preserve"> </w:t>
            </w:r>
            <w:r>
              <w:rPr>
                <w:sz w:val="24"/>
              </w:rPr>
              <w:t>на</w:t>
            </w:r>
            <w:r>
              <w:rPr>
                <w:spacing w:val="-57"/>
                <w:sz w:val="24"/>
              </w:rPr>
              <w:t xml:space="preserve"> </w:t>
            </w:r>
            <w:r>
              <w:rPr>
                <w:sz w:val="24"/>
              </w:rPr>
              <w:t>основе</w:t>
            </w:r>
            <w:r>
              <w:rPr>
                <w:spacing w:val="-5"/>
                <w:sz w:val="24"/>
              </w:rPr>
              <w:t xml:space="preserve"> </w:t>
            </w:r>
            <w:r>
              <w:rPr>
                <w:sz w:val="24"/>
              </w:rPr>
              <w:t>звонарских</w:t>
            </w:r>
            <w:r>
              <w:rPr>
                <w:spacing w:val="-3"/>
                <w:sz w:val="24"/>
              </w:rPr>
              <w:t xml:space="preserve"> </w:t>
            </w:r>
            <w:r>
              <w:rPr>
                <w:sz w:val="24"/>
              </w:rPr>
              <w:t>приговорок.</w:t>
            </w:r>
          </w:p>
          <w:p w:rsidR="00A65286" w:rsidRDefault="00D25255">
            <w:pPr>
              <w:pStyle w:val="TableParagraph"/>
              <w:spacing w:line="271" w:lineRule="exact"/>
              <w:ind w:left="114"/>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5"/>
                <w:sz w:val="24"/>
              </w:rPr>
              <w:t xml:space="preserve"> </w:t>
            </w:r>
            <w:r>
              <w:rPr>
                <w:i/>
                <w:sz w:val="24"/>
              </w:rPr>
              <w:t>факультативно</w:t>
            </w:r>
            <w:r>
              <w:rPr>
                <w:sz w:val="24"/>
              </w:rPr>
              <w:t>:</w:t>
            </w:r>
          </w:p>
          <w:p w:rsidR="00A65286" w:rsidRDefault="00D25255">
            <w:pPr>
              <w:pStyle w:val="TableParagraph"/>
              <w:ind w:left="114" w:right="108"/>
              <w:rPr>
                <w:sz w:val="24"/>
              </w:rPr>
            </w:pPr>
            <w:r>
              <w:rPr>
                <w:sz w:val="24"/>
              </w:rPr>
              <w:t>Просмотр документального фильма о колоколах.</w:t>
            </w:r>
            <w:r>
              <w:rPr>
                <w:spacing w:val="1"/>
                <w:sz w:val="24"/>
              </w:rPr>
              <w:t xml:space="preserve"> </w:t>
            </w:r>
            <w:r>
              <w:rPr>
                <w:sz w:val="24"/>
              </w:rPr>
              <w:t>Сочинение,</w:t>
            </w:r>
            <w:r>
              <w:rPr>
                <w:spacing w:val="-3"/>
                <w:sz w:val="24"/>
              </w:rPr>
              <w:t xml:space="preserve"> </w:t>
            </w:r>
            <w:r>
              <w:rPr>
                <w:sz w:val="24"/>
              </w:rPr>
              <w:t>исполнение</w:t>
            </w:r>
            <w:r>
              <w:rPr>
                <w:spacing w:val="-9"/>
                <w:sz w:val="24"/>
              </w:rPr>
              <w:t xml:space="preserve"> </w:t>
            </w:r>
            <w:r>
              <w:rPr>
                <w:sz w:val="24"/>
              </w:rPr>
              <w:t>на</w:t>
            </w:r>
            <w:r>
              <w:rPr>
                <w:spacing w:val="-5"/>
                <w:sz w:val="24"/>
              </w:rPr>
              <w:t xml:space="preserve"> </w:t>
            </w:r>
            <w:r>
              <w:rPr>
                <w:sz w:val="24"/>
              </w:rPr>
              <w:t>фортепиано,</w:t>
            </w:r>
            <w:r>
              <w:rPr>
                <w:spacing w:val="-2"/>
                <w:sz w:val="24"/>
              </w:rPr>
              <w:t xml:space="preserve"> </w:t>
            </w:r>
            <w:r>
              <w:rPr>
                <w:sz w:val="24"/>
              </w:rPr>
              <w:t>синтезаторе</w:t>
            </w:r>
            <w:r>
              <w:rPr>
                <w:spacing w:val="-57"/>
                <w:sz w:val="24"/>
              </w:rPr>
              <w:t xml:space="preserve"> </w:t>
            </w:r>
            <w:r>
              <w:rPr>
                <w:sz w:val="24"/>
              </w:rPr>
              <w:t>или металлофонах композиции (импровизации),</w:t>
            </w:r>
            <w:r>
              <w:rPr>
                <w:spacing w:val="1"/>
                <w:sz w:val="24"/>
              </w:rPr>
              <w:t xml:space="preserve"> </w:t>
            </w:r>
            <w:r>
              <w:rPr>
                <w:sz w:val="24"/>
              </w:rPr>
              <w:t>имитирующей</w:t>
            </w:r>
            <w:r>
              <w:rPr>
                <w:spacing w:val="2"/>
                <w:sz w:val="24"/>
              </w:rPr>
              <w:t xml:space="preserve"> </w:t>
            </w:r>
            <w:r>
              <w:rPr>
                <w:sz w:val="24"/>
              </w:rPr>
              <w:t>звучание колоколов</w:t>
            </w:r>
          </w:p>
        </w:tc>
      </w:tr>
      <w:tr w:rsidR="00A65286">
        <w:trPr>
          <w:trHeight w:val="1382"/>
        </w:trPr>
        <w:tc>
          <w:tcPr>
            <w:tcW w:w="1191" w:type="dxa"/>
          </w:tcPr>
          <w:p w:rsidR="00A65286" w:rsidRDefault="00D25255">
            <w:pPr>
              <w:pStyle w:val="TableParagraph"/>
              <w:spacing w:before="107" w:line="275" w:lineRule="exact"/>
              <w:ind w:left="114"/>
              <w:rPr>
                <w:sz w:val="24"/>
              </w:rPr>
            </w:pPr>
            <w:r>
              <w:rPr>
                <w:sz w:val="24"/>
              </w:rPr>
              <w:t>Б)</w:t>
            </w:r>
          </w:p>
          <w:p w:rsidR="00A65286" w:rsidRDefault="00D25255">
            <w:pPr>
              <w:pStyle w:val="TableParagraph"/>
              <w:spacing w:line="242" w:lineRule="auto"/>
              <w:ind w:left="114" w:right="221"/>
              <w:rPr>
                <w:sz w:val="24"/>
              </w:rPr>
            </w:pPr>
            <w:r>
              <w:rPr>
                <w:sz w:val="24"/>
              </w:rPr>
              <w:t>1—3</w:t>
            </w:r>
            <w:r>
              <w:rPr>
                <w:spacing w:val="-15"/>
                <w:sz w:val="24"/>
              </w:rPr>
              <w:t xml:space="preserve"> </w:t>
            </w:r>
            <w:r>
              <w:rPr>
                <w:sz w:val="24"/>
              </w:rPr>
              <w:t>уч.</w:t>
            </w:r>
            <w:r>
              <w:rPr>
                <w:spacing w:val="-57"/>
                <w:sz w:val="24"/>
              </w:rPr>
              <w:t xml:space="preserve"> </w:t>
            </w:r>
            <w:r>
              <w:rPr>
                <w:sz w:val="24"/>
              </w:rPr>
              <w:t>часа</w:t>
            </w:r>
          </w:p>
        </w:tc>
        <w:tc>
          <w:tcPr>
            <w:tcW w:w="1133" w:type="dxa"/>
          </w:tcPr>
          <w:p w:rsidR="00A65286" w:rsidRDefault="00D25255">
            <w:pPr>
              <w:pStyle w:val="TableParagraph"/>
              <w:spacing w:before="107"/>
              <w:ind w:left="114" w:right="171"/>
              <w:rPr>
                <w:sz w:val="24"/>
              </w:rPr>
            </w:pPr>
            <w:r>
              <w:rPr>
                <w:sz w:val="24"/>
              </w:rPr>
              <w:t>Песни</w:t>
            </w:r>
            <w:r>
              <w:rPr>
                <w:spacing w:val="1"/>
                <w:sz w:val="24"/>
              </w:rPr>
              <w:t xml:space="preserve"> </w:t>
            </w:r>
            <w:r>
              <w:rPr>
                <w:spacing w:val="-1"/>
                <w:sz w:val="24"/>
              </w:rPr>
              <w:t>верующ</w:t>
            </w:r>
            <w:r>
              <w:rPr>
                <w:spacing w:val="-57"/>
                <w:sz w:val="24"/>
              </w:rPr>
              <w:t xml:space="preserve"> </w:t>
            </w:r>
            <w:r>
              <w:rPr>
                <w:sz w:val="24"/>
              </w:rPr>
              <w:t>их</w:t>
            </w:r>
          </w:p>
        </w:tc>
        <w:tc>
          <w:tcPr>
            <w:tcW w:w="2214" w:type="dxa"/>
          </w:tcPr>
          <w:p w:rsidR="00A65286" w:rsidRDefault="00D25255">
            <w:pPr>
              <w:pStyle w:val="TableParagraph"/>
              <w:spacing w:before="107"/>
              <w:ind w:left="115" w:right="270"/>
              <w:rPr>
                <w:sz w:val="24"/>
              </w:rPr>
            </w:pPr>
            <w:r>
              <w:rPr>
                <w:sz w:val="24"/>
              </w:rPr>
              <w:t>Молитва,</w:t>
            </w:r>
            <w:r>
              <w:rPr>
                <w:spacing w:val="1"/>
                <w:sz w:val="24"/>
              </w:rPr>
              <w:t xml:space="preserve"> </w:t>
            </w:r>
            <w:r>
              <w:rPr>
                <w:sz w:val="24"/>
              </w:rPr>
              <w:t>хорал,</w:t>
            </w:r>
            <w:r>
              <w:rPr>
                <w:spacing w:val="1"/>
                <w:sz w:val="24"/>
              </w:rPr>
              <w:t xml:space="preserve"> </w:t>
            </w:r>
            <w:r>
              <w:rPr>
                <w:sz w:val="24"/>
              </w:rPr>
              <w:t>песнопение,</w:t>
            </w:r>
            <w:r>
              <w:rPr>
                <w:spacing w:val="1"/>
                <w:sz w:val="24"/>
              </w:rPr>
              <w:t xml:space="preserve"> </w:t>
            </w:r>
            <w:r>
              <w:rPr>
                <w:sz w:val="24"/>
              </w:rPr>
              <w:t>духовный стих.</w:t>
            </w:r>
            <w:r>
              <w:rPr>
                <w:spacing w:val="1"/>
                <w:sz w:val="24"/>
              </w:rPr>
              <w:t xml:space="preserve"> </w:t>
            </w:r>
            <w:r>
              <w:rPr>
                <w:sz w:val="24"/>
              </w:rPr>
              <w:t>Образы</w:t>
            </w:r>
            <w:r>
              <w:rPr>
                <w:spacing w:val="-12"/>
                <w:sz w:val="24"/>
              </w:rPr>
              <w:t xml:space="preserve"> </w:t>
            </w:r>
            <w:r>
              <w:rPr>
                <w:sz w:val="24"/>
              </w:rPr>
              <w:t>духовной</w:t>
            </w:r>
          </w:p>
        </w:tc>
        <w:tc>
          <w:tcPr>
            <w:tcW w:w="5604" w:type="dxa"/>
          </w:tcPr>
          <w:p w:rsidR="00A65286" w:rsidRDefault="00D25255">
            <w:pPr>
              <w:pStyle w:val="TableParagraph"/>
              <w:spacing w:before="107"/>
              <w:ind w:left="114" w:right="270"/>
              <w:rPr>
                <w:sz w:val="24"/>
              </w:rPr>
            </w:pPr>
            <w:r>
              <w:rPr>
                <w:sz w:val="24"/>
              </w:rPr>
              <w:t>Слушание, разучивание, исполнение вокальных</w:t>
            </w:r>
            <w:r>
              <w:rPr>
                <w:spacing w:val="1"/>
                <w:sz w:val="24"/>
              </w:rPr>
              <w:t xml:space="preserve"> </w:t>
            </w:r>
            <w:r>
              <w:rPr>
                <w:sz w:val="24"/>
              </w:rPr>
              <w:t>произведений религиозного содержания. Диалог с</w:t>
            </w:r>
            <w:r>
              <w:rPr>
                <w:spacing w:val="-57"/>
                <w:sz w:val="24"/>
              </w:rPr>
              <w:t xml:space="preserve"> </w:t>
            </w:r>
            <w:r>
              <w:rPr>
                <w:sz w:val="24"/>
              </w:rPr>
              <w:t>учителем</w:t>
            </w:r>
            <w:r>
              <w:rPr>
                <w:spacing w:val="-3"/>
                <w:sz w:val="24"/>
              </w:rPr>
              <w:t xml:space="preserve"> </w:t>
            </w:r>
            <w:r>
              <w:rPr>
                <w:sz w:val="24"/>
              </w:rPr>
              <w:t>о</w:t>
            </w:r>
            <w:r>
              <w:rPr>
                <w:spacing w:val="3"/>
                <w:sz w:val="24"/>
              </w:rPr>
              <w:t xml:space="preserve"> </w:t>
            </w:r>
            <w:r>
              <w:rPr>
                <w:sz w:val="24"/>
              </w:rPr>
              <w:t>характере</w:t>
            </w:r>
            <w:r>
              <w:rPr>
                <w:spacing w:val="-5"/>
                <w:sz w:val="24"/>
              </w:rPr>
              <w:t xml:space="preserve"> </w:t>
            </w:r>
            <w:r>
              <w:rPr>
                <w:sz w:val="24"/>
              </w:rPr>
              <w:t>музыки,</w:t>
            </w:r>
            <w:r>
              <w:rPr>
                <w:spacing w:val="-1"/>
                <w:sz w:val="24"/>
              </w:rPr>
              <w:t xml:space="preserve"> </w:t>
            </w:r>
            <w:r>
              <w:rPr>
                <w:sz w:val="24"/>
              </w:rPr>
              <w:t>манере</w:t>
            </w:r>
            <w:r>
              <w:rPr>
                <w:spacing w:val="-9"/>
                <w:sz w:val="24"/>
              </w:rPr>
              <w:t xml:space="preserve"> </w:t>
            </w:r>
            <w:r>
              <w:rPr>
                <w:sz w:val="24"/>
              </w:rPr>
              <w:t>исполнения,</w:t>
            </w:r>
            <w:r>
              <w:rPr>
                <w:spacing w:val="-57"/>
                <w:sz w:val="24"/>
              </w:rPr>
              <w:t xml:space="preserve"> </w:t>
            </w:r>
            <w:r>
              <w:rPr>
                <w:sz w:val="24"/>
              </w:rPr>
              <w:t>выразительных</w:t>
            </w:r>
            <w:r>
              <w:rPr>
                <w:spacing w:val="-4"/>
                <w:sz w:val="24"/>
              </w:rPr>
              <w:t xml:space="preserve"> </w:t>
            </w:r>
            <w:r>
              <w:rPr>
                <w:sz w:val="24"/>
              </w:rPr>
              <w:t>средствах.</w:t>
            </w:r>
          </w:p>
        </w:tc>
      </w:tr>
    </w:tbl>
    <w:p w:rsidR="00A65286" w:rsidRDefault="00A65286">
      <w:pPr>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2482"/>
        </w:trPr>
        <w:tc>
          <w:tcPr>
            <w:tcW w:w="1191" w:type="dxa"/>
          </w:tcPr>
          <w:p w:rsidR="00A65286" w:rsidRDefault="00A65286">
            <w:pPr>
              <w:pStyle w:val="TableParagraph"/>
            </w:pPr>
          </w:p>
        </w:tc>
        <w:tc>
          <w:tcPr>
            <w:tcW w:w="1133" w:type="dxa"/>
          </w:tcPr>
          <w:p w:rsidR="00A65286" w:rsidRDefault="00A65286">
            <w:pPr>
              <w:pStyle w:val="TableParagraph"/>
            </w:pPr>
          </w:p>
        </w:tc>
        <w:tc>
          <w:tcPr>
            <w:tcW w:w="2214" w:type="dxa"/>
          </w:tcPr>
          <w:p w:rsidR="00A65286" w:rsidRDefault="00D25255">
            <w:pPr>
              <w:pStyle w:val="TableParagraph"/>
              <w:spacing w:before="107"/>
              <w:ind w:left="115" w:right="117"/>
              <w:rPr>
                <w:sz w:val="24"/>
              </w:rPr>
            </w:pPr>
            <w:r>
              <w:rPr>
                <w:sz w:val="24"/>
              </w:rPr>
              <w:t>музыки</w:t>
            </w:r>
            <w:r>
              <w:rPr>
                <w:spacing w:val="2"/>
                <w:sz w:val="24"/>
              </w:rPr>
              <w:t xml:space="preserve"> </w:t>
            </w:r>
            <w:r>
              <w:rPr>
                <w:sz w:val="24"/>
              </w:rPr>
              <w:t>в</w:t>
            </w:r>
            <w:r>
              <w:rPr>
                <w:spacing w:val="1"/>
                <w:sz w:val="24"/>
              </w:rPr>
              <w:t xml:space="preserve"> </w:t>
            </w:r>
            <w:r>
              <w:rPr>
                <w:sz w:val="24"/>
              </w:rPr>
              <w:t>творчестве</w:t>
            </w:r>
            <w:r>
              <w:rPr>
                <w:spacing w:val="1"/>
                <w:sz w:val="24"/>
              </w:rPr>
              <w:t xml:space="preserve"> </w:t>
            </w:r>
            <w:r>
              <w:rPr>
                <w:sz w:val="24"/>
              </w:rPr>
              <w:t>композиторов-клас</w:t>
            </w:r>
            <w:r>
              <w:rPr>
                <w:spacing w:val="-57"/>
                <w:sz w:val="24"/>
              </w:rPr>
              <w:t xml:space="preserve"> </w:t>
            </w:r>
            <w:r>
              <w:rPr>
                <w:sz w:val="24"/>
              </w:rPr>
              <w:t>сиков</w:t>
            </w:r>
          </w:p>
        </w:tc>
        <w:tc>
          <w:tcPr>
            <w:tcW w:w="5604" w:type="dxa"/>
          </w:tcPr>
          <w:p w:rsidR="00A65286" w:rsidRDefault="00D25255">
            <w:pPr>
              <w:pStyle w:val="TableParagraph"/>
              <w:spacing w:before="107"/>
              <w:ind w:left="114"/>
              <w:rPr>
                <w:sz w:val="24"/>
              </w:rPr>
            </w:pPr>
            <w:r>
              <w:rPr>
                <w:sz w:val="24"/>
              </w:rPr>
              <w:t>Знакомство</w:t>
            </w:r>
            <w:r>
              <w:rPr>
                <w:spacing w:val="-3"/>
                <w:sz w:val="24"/>
              </w:rPr>
              <w:t xml:space="preserve"> </w:t>
            </w:r>
            <w:r>
              <w:rPr>
                <w:sz w:val="24"/>
              </w:rPr>
              <w:t>с</w:t>
            </w:r>
            <w:r>
              <w:rPr>
                <w:spacing w:val="-9"/>
                <w:sz w:val="24"/>
              </w:rPr>
              <w:t xml:space="preserve"> </w:t>
            </w:r>
            <w:r>
              <w:rPr>
                <w:sz w:val="24"/>
              </w:rPr>
              <w:t>произведениями</w:t>
            </w:r>
            <w:r>
              <w:rPr>
                <w:spacing w:val="-1"/>
                <w:sz w:val="24"/>
              </w:rPr>
              <w:t xml:space="preserve"> </w:t>
            </w:r>
            <w:r>
              <w:rPr>
                <w:sz w:val="24"/>
              </w:rPr>
              <w:t>светской</w:t>
            </w:r>
            <w:r>
              <w:rPr>
                <w:spacing w:val="-7"/>
                <w:sz w:val="24"/>
              </w:rPr>
              <w:t xml:space="preserve"> </w:t>
            </w:r>
            <w:r>
              <w:rPr>
                <w:sz w:val="24"/>
              </w:rPr>
              <w:t>музыки,</w:t>
            </w:r>
            <w:r>
              <w:rPr>
                <w:spacing w:val="-1"/>
                <w:sz w:val="24"/>
              </w:rPr>
              <w:t xml:space="preserve"> </w:t>
            </w:r>
            <w:r>
              <w:rPr>
                <w:sz w:val="24"/>
              </w:rPr>
              <w:t>в</w:t>
            </w:r>
            <w:r>
              <w:rPr>
                <w:spacing w:val="-57"/>
                <w:sz w:val="24"/>
              </w:rPr>
              <w:t xml:space="preserve"> </w:t>
            </w:r>
            <w:r>
              <w:rPr>
                <w:sz w:val="24"/>
              </w:rPr>
              <w:t>которых воплощены молитвенные интонации,</w:t>
            </w:r>
            <w:r>
              <w:rPr>
                <w:spacing w:val="1"/>
                <w:sz w:val="24"/>
              </w:rPr>
              <w:t xml:space="preserve"> </w:t>
            </w:r>
            <w:r>
              <w:rPr>
                <w:sz w:val="24"/>
              </w:rPr>
              <w:t>используется</w:t>
            </w:r>
            <w:r>
              <w:rPr>
                <w:spacing w:val="4"/>
                <w:sz w:val="24"/>
              </w:rPr>
              <w:t xml:space="preserve"> </w:t>
            </w:r>
            <w:r>
              <w:rPr>
                <w:sz w:val="24"/>
              </w:rPr>
              <w:t>хоральный</w:t>
            </w:r>
            <w:r>
              <w:rPr>
                <w:spacing w:val="-3"/>
                <w:sz w:val="24"/>
              </w:rPr>
              <w:t xml:space="preserve"> </w:t>
            </w:r>
            <w:r>
              <w:rPr>
                <w:sz w:val="24"/>
              </w:rPr>
              <w:t>склад</w:t>
            </w:r>
            <w:r>
              <w:rPr>
                <w:spacing w:val="-2"/>
                <w:sz w:val="24"/>
              </w:rPr>
              <w:t xml:space="preserve"> </w:t>
            </w:r>
            <w:r>
              <w:rPr>
                <w:sz w:val="24"/>
              </w:rPr>
              <w:t>звучания.</w:t>
            </w:r>
          </w:p>
          <w:p w:rsidR="00A65286" w:rsidRDefault="00D25255">
            <w:pPr>
              <w:pStyle w:val="TableParagraph"/>
              <w:spacing w:line="274" w:lineRule="exact"/>
              <w:ind w:left="114"/>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5"/>
                <w:sz w:val="24"/>
              </w:rPr>
              <w:t xml:space="preserve"> </w:t>
            </w:r>
            <w:r>
              <w:rPr>
                <w:i/>
                <w:sz w:val="24"/>
              </w:rPr>
              <w:t>факультативно</w:t>
            </w:r>
            <w:r>
              <w:rPr>
                <w:sz w:val="24"/>
              </w:rPr>
              <w:t>:</w:t>
            </w:r>
          </w:p>
          <w:p w:rsidR="00A65286" w:rsidRDefault="00D25255">
            <w:pPr>
              <w:pStyle w:val="TableParagraph"/>
              <w:spacing w:before="2"/>
              <w:ind w:left="114" w:right="596"/>
              <w:rPr>
                <w:sz w:val="24"/>
              </w:rPr>
            </w:pPr>
            <w:r>
              <w:rPr>
                <w:sz w:val="24"/>
              </w:rPr>
              <w:t>Просмотр документального фильма о значении</w:t>
            </w:r>
            <w:r>
              <w:rPr>
                <w:spacing w:val="-57"/>
                <w:sz w:val="24"/>
              </w:rPr>
              <w:t xml:space="preserve"> </w:t>
            </w:r>
            <w:r>
              <w:rPr>
                <w:sz w:val="24"/>
              </w:rPr>
              <w:t>молитвы.</w:t>
            </w:r>
          </w:p>
          <w:p w:rsidR="00A65286" w:rsidRDefault="00D25255">
            <w:pPr>
              <w:pStyle w:val="TableParagraph"/>
              <w:spacing w:before="3" w:line="237" w:lineRule="auto"/>
              <w:ind w:left="114" w:right="88"/>
              <w:rPr>
                <w:sz w:val="24"/>
              </w:rPr>
            </w:pPr>
            <w:r>
              <w:rPr>
                <w:sz w:val="24"/>
              </w:rPr>
              <w:t>Рисование по мотивам прослушанных музыкальных</w:t>
            </w:r>
            <w:r>
              <w:rPr>
                <w:spacing w:val="-58"/>
                <w:sz w:val="24"/>
              </w:rPr>
              <w:t xml:space="preserve"> </w:t>
            </w:r>
            <w:r>
              <w:rPr>
                <w:sz w:val="24"/>
              </w:rPr>
              <w:t>произведений</w:t>
            </w:r>
          </w:p>
        </w:tc>
      </w:tr>
      <w:tr w:rsidR="00A65286">
        <w:trPr>
          <w:trHeight w:val="2487"/>
        </w:trPr>
        <w:tc>
          <w:tcPr>
            <w:tcW w:w="1191" w:type="dxa"/>
          </w:tcPr>
          <w:p w:rsidR="00A65286" w:rsidRDefault="00D25255">
            <w:pPr>
              <w:pStyle w:val="TableParagraph"/>
              <w:spacing w:before="107" w:line="275" w:lineRule="exact"/>
              <w:ind w:left="114"/>
              <w:rPr>
                <w:sz w:val="24"/>
              </w:rPr>
            </w:pPr>
            <w:r>
              <w:rPr>
                <w:sz w:val="24"/>
              </w:rPr>
              <w:t>В)</w:t>
            </w:r>
          </w:p>
          <w:p w:rsidR="00A65286" w:rsidRDefault="00D25255">
            <w:pPr>
              <w:pStyle w:val="TableParagraph"/>
              <w:spacing w:line="242" w:lineRule="auto"/>
              <w:ind w:left="114" w:right="221"/>
              <w:rPr>
                <w:sz w:val="24"/>
              </w:rPr>
            </w:pPr>
            <w:r>
              <w:rPr>
                <w:sz w:val="24"/>
              </w:rPr>
              <w:t>1—3</w:t>
            </w:r>
            <w:r>
              <w:rPr>
                <w:spacing w:val="-15"/>
                <w:sz w:val="24"/>
              </w:rPr>
              <w:t xml:space="preserve"> </w:t>
            </w:r>
            <w:r>
              <w:rPr>
                <w:sz w:val="24"/>
              </w:rPr>
              <w:t>уч.</w:t>
            </w:r>
            <w:r>
              <w:rPr>
                <w:spacing w:val="-57"/>
                <w:sz w:val="24"/>
              </w:rPr>
              <w:t xml:space="preserve"> </w:t>
            </w:r>
            <w:r>
              <w:rPr>
                <w:sz w:val="24"/>
              </w:rPr>
              <w:t>часа</w:t>
            </w:r>
          </w:p>
        </w:tc>
        <w:tc>
          <w:tcPr>
            <w:tcW w:w="1133" w:type="dxa"/>
          </w:tcPr>
          <w:p w:rsidR="00A65286" w:rsidRDefault="00D25255">
            <w:pPr>
              <w:pStyle w:val="TableParagraph"/>
              <w:spacing w:before="107"/>
              <w:ind w:left="114" w:right="105"/>
              <w:rPr>
                <w:sz w:val="24"/>
              </w:rPr>
            </w:pPr>
            <w:r>
              <w:rPr>
                <w:spacing w:val="-1"/>
                <w:sz w:val="24"/>
              </w:rPr>
              <w:t>Инструм</w:t>
            </w:r>
            <w:r>
              <w:rPr>
                <w:spacing w:val="-57"/>
                <w:sz w:val="24"/>
              </w:rPr>
              <w:t xml:space="preserve"> </w:t>
            </w:r>
            <w:r>
              <w:rPr>
                <w:sz w:val="24"/>
              </w:rPr>
              <w:t>ентальн</w:t>
            </w:r>
            <w:r>
              <w:rPr>
                <w:spacing w:val="1"/>
                <w:sz w:val="24"/>
              </w:rPr>
              <w:t xml:space="preserve"> </w:t>
            </w:r>
            <w:r>
              <w:rPr>
                <w:sz w:val="24"/>
              </w:rPr>
              <w:t>ая</w:t>
            </w:r>
            <w:r>
              <w:rPr>
                <w:spacing w:val="1"/>
                <w:sz w:val="24"/>
              </w:rPr>
              <w:t xml:space="preserve"> </w:t>
            </w:r>
            <w:r>
              <w:rPr>
                <w:sz w:val="24"/>
              </w:rPr>
              <w:t>музыка</w:t>
            </w:r>
            <w:r>
              <w:rPr>
                <w:spacing w:val="1"/>
                <w:sz w:val="24"/>
              </w:rPr>
              <w:t xml:space="preserve"> </w:t>
            </w:r>
            <w:r>
              <w:rPr>
                <w:sz w:val="24"/>
              </w:rPr>
              <w:t>в</w:t>
            </w:r>
            <w:r>
              <w:rPr>
                <w:spacing w:val="2"/>
                <w:sz w:val="24"/>
              </w:rPr>
              <w:t xml:space="preserve"> </w:t>
            </w:r>
            <w:r>
              <w:rPr>
                <w:sz w:val="24"/>
              </w:rPr>
              <w:t>церкви</w:t>
            </w:r>
          </w:p>
        </w:tc>
        <w:tc>
          <w:tcPr>
            <w:tcW w:w="2214" w:type="dxa"/>
          </w:tcPr>
          <w:p w:rsidR="00A65286" w:rsidRDefault="00D25255">
            <w:pPr>
              <w:pStyle w:val="TableParagraph"/>
              <w:spacing w:before="107"/>
              <w:ind w:left="115" w:right="356"/>
              <w:jc w:val="both"/>
              <w:rPr>
                <w:sz w:val="24"/>
              </w:rPr>
            </w:pPr>
            <w:r>
              <w:rPr>
                <w:sz w:val="24"/>
              </w:rPr>
              <w:t>Орган и его роль</w:t>
            </w:r>
            <w:r>
              <w:rPr>
                <w:spacing w:val="-57"/>
                <w:sz w:val="24"/>
              </w:rPr>
              <w:t xml:space="preserve"> </w:t>
            </w:r>
            <w:r>
              <w:rPr>
                <w:sz w:val="24"/>
              </w:rPr>
              <w:t>в богослужении.</w:t>
            </w:r>
            <w:r>
              <w:rPr>
                <w:spacing w:val="-57"/>
                <w:sz w:val="24"/>
              </w:rPr>
              <w:t xml:space="preserve"> </w:t>
            </w:r>
            <w:r>
              <w:rPr>
                <w:sz w:val="24"/>
              </w:rPr>
              <w:t>Творчество</w:t>
            </w:r>
          </w:p>
          <w:p w:rsidR="00A65286" w:rsidRDefault="00D25255">
            <w:pPr>
              <w:pStyle w:val="TableParagraph"/>
              <w:spacing w:line="274" w:lineRule="exact"/>
              <w:ind w:left="115"/>
              <w:jc w:val="both"/>
              <w:rPr>
                <w:sz w:val="24"/>
              </w:rPr>
            </w:pPr>
            <w:r>
              <w:rPr>
                <w:sz w:val="24"/>
              </w:rPr>
              <w:t>И.</w:t>
            </w:r>
            <w:r>
              <w:rPr>
                <w:spacing w:val="1"/>
                <w:sz w:val="24"/>
              </w:rPr>
              <w:t xml:space="preserve"> </w:t>
            </w:r>
            <w:r>
              <w:rPr>
                <w:sz w:val="24"/>
              </w:rPr>
              <w:t>С.</w:t>
            </w:r>
            <w:r>
              <w:rPr>
                <w:spacing w:val="-2"/>
                <w:sz w:val="24"/>
              </w:rPr>
              <w:t xml:space="preserve"> </w:t>
            </w:r>
            <w:r>
              <w:rPr>
                <w:sz w:val="24"/>
              </w:rPr>
              <w:t>Баха</w:t>
            </w:r>
          </w:p>
        </w:tc>
        <w:tc>
          <w:tcPr>
            <w:tcW w:w="5604" w:type="dxa"/>
          </w:tcPr>
          <w:p w:rsidR="00A65286" w:rsidRDefault="00D25255">
            <w:pPr>
              <w:pStyle w:val="TableParagraph"/>
              <w:spacing w:before="107"/>
              <w:ind w:left="114" w:right="113"/>
              <w:rPr>
                <w:sz w:val="24"/>
              </w:rPr>
            </w:pPr>
            <w:r>
              <w:rPr>
                <w:sz w:val="24"/>
              </w:rPr>
              <w:t>Чтение учебных и художественных текстов,</w:t>
            </w:r>
            <w:r>
              <w:rPr>
                <w:spacing w:val="1"/>
                <w:sz w:val="24"/>
              </w:rPr>
              <w:t xml:space="preserve"> </w:t>
            </w:r>
            <w:r>
              <w:rPr>
                <w:sz w:val="24"/>
              </w:rPr>
              <w:t>посвящённых истории создания, устройству органа,</w:t>
            </w:r>
            <w:r>
              <w:rPr>
                <w:spacing w:val="-57"/>
                <w:sz w:val="24"/>
              </w:rPr>
              <w:t xml:space="preserve"> </w:t>
            </w:r>
            <w:r>
              <w:rPr>
                <w:sz w:val="24"/>
              </w:rPr>
              <w:t>его роли в католическом и протестантском</w:t>
            </w:r>
            <w:r>
              <w:rPr>
                <w:spacing w:val="1"/>
                <w:sz w:val="24"/>
              </w:rPr>
              <w:t xml:space="preserve"> </w:t>
            </w:r>
            <w:r>
              <w:rPr>
                <w:sz w:val="24"/>
              </w:rPr>
              <w:t>богослужении.</w:t>
            </w:r>
            <w:r>
              <w:rPr>
                <w:spacing w:val="2"/>
                <w:sz w:val="24"/>
              </w:rPr>
              <w:t xml:space="preserve"> </w:t>
            </w:r>
            <w:r>
              <w:rPr>
                <w:sz w:val="24"/>
              </w:rPr>
              <w:t>Ответы</w:t>
            </w:r>
            <w:r>
              <w:rPr>
                <w:spacing w:val="-3"/>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учителя.</w:t>
            </w:r>
          </w:p>
          <w:p w:rsidR="00A65286" w:rsidRDefault="00D25255">
            <w:pPr>
              <w:pStyle w:val="TableParagraph"/>
              <w:ind w:left="114" w:right="349"/>
              <w:rPr>
                <w:sz w:val="24"/>
              </w:rPr>
            </w:pPr>
            <w:r>
              <w:rPr>
                <w:sz w:val="24"/>
              </w:rPr>
              <w:t>Слушание органной музыки И. С. Баха. Описание</w:t>
            </w:r>
            <w:r>
              <w:rPr>
                <w:spacing w:val="-58"/>
                <w:sz w:val="24"/>
              </w:rPr>
              <w:t xml:space="preserve"> </w:t>
            </w:r>
            <w:r>
              <w:rPr>
                <w:sz w:val="24"/>
              </w:rPr>
              <w:t>впечатления от восприятия, характеристика</w:t>
            </w:r>
            <w:r>
              <w:rPr>
                <w:spacing w:val="1"/>
                <w:sz w:val="24"/>
              </w:rPr>
              <w:t xml:space="preserve"> </w:t>
            </w:r>
            <w:r>
              <w:rPr>
                <w:sz w:val="24"/>
              </w:rPr>
              <w:t>музыкально-выразительных</w:t>
            </w:r>
            <w:r>
              <w:rPr>
                <w:spacing w:val="-4"/>
                <w:sz w:val="24"/>
              </w:rPr>
              <w:t xml:space="preserve"> </w:t>
            </w:r>
            <w:r>
              <w:rPr>
                <w:sz w:val="24"/>
              </w:rPr>
              <w:t>средств.</w:t>
            </w:r>
          </w:p>
          <w:p w:rsidR="00A65286" w:rsidRDefault="00D25255">
            <w:pPr>
              <w:pStyle w:val="TableParagraph"/>
              <w:spacing w:line="274" w:lineRule="exact"/>
              <w:ind w:left="114"/>
              <w:rPr>
                <w:sz w:val="24"/>
              </w:rPr>
            </w:pPr>
            <w:r>
              <w:rPr>
                <w:sz w:val="24"/>
              </w:rPr>
              <w:t>Игровая имитация</w:t>
            </w:r>
            <w:r>
              <w:rPr>
                <w:spacing w:val="-9"/>
                <w:sz w:val="24"/>
              </w:rPr>
              <w:t xml:space="preserve"> </w:t>
            </w:r>
            <w:r>
              <w:rPr>
                <w:sz w:val="24"/>
              </w:rPr>
              <w:t>особенностей игры</w:t>
            </w:r>
            <w:r>
              <w:rPr>
                <w:spacing w:val="-2"/>
                <w:sz w:val="24"/>
              </w:rPr>
              <w:t xml:space="preserve"> </w:t>
            </w:r>
            <w:r>
              <w:rPr>
                <w:sz w:val="24"/>
              </w:rPr>
              <w:t>на</w:t>
            </w:r>
            <w:r>
              <w:rPr>
                <w:spacing w:val="-5"/>
                <w:sz w:val="24"/>
              </w:rPr>
              <w:t xml:space="preserve"> </w:t>
            </w:r>
            <w:r>
              <w:rPr>
                <w:sz w:val="24"/>
              </w:rPr>
              <w:t>органе</w:t>
            </w:r>
            <w:r>
              <w:rPr>
                <w:spacing w:val="-1"/>
                <w:sz w:val="24"/>
              </w:rPr>
              <w:t xml:space="preserve"> </w:t>
            </w:r>
            <w:r>
              <w:rPr>
                <w:sz w:val="24"/>
              </w:rPr>
              <w:t>(во</w:t>
            </w:r>
          </w:p>
        </w:tc>
      </w:tr>
    </w:tbl>
    <w:p w:rsidR="00A65286" w:rsidRDefault="00A65286">
      <w:pPr>
        <w:spacing w:line="274" w:lineRule="exact"/>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93" w:right="84"/>
              <w:jc w:val="center"/>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101" w:right="97"/>
              <w:jc w:val="center"/>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4418"/>
        </w:trPr>
        <w:tc>
          <w:tcPr>
            <w:tcW w:w="1191" w:type="dxa"/>
          </w:tcPr>
          <w:p w:rsidR="00A65286" w:rsidRDefault="00A65286">
            <w:pPr>
              <w:pStyle w:val="TableParagraph"/>
            </w:pPr>
          </w:p>
        </w:tc>
        <w:tc>
          <w:tcPr>
            <w:tcW w:w="1133" w:type="dxa"/>
          </w:tcPr>
          <w:p w:rsidR="00A65286" w:rsidRDefault="00A65286">
            <w:pPr>
              <w:pStyle w:val="TableParagraph"/>
            </w:pPr>
          </w:p>
        </w:tc>
        <w:tc>
          <w:tcPr>
            <w:tcW w:w="2214" w:type="dxa"/>
          </w:tcPr>
          <w:p w:rsidR="00A65286" w:rsidRDefault="00A65286">
            <w:pPr>
              <w:pStyle w:val="TableParagraph"/>
            </w:pPr>
          </w:p>
        </w:tc>
        <w:tc>
          <w:tcPr>
            <w:tcW w:w="5604" w:type="dxa"/>
          </w:tcPr>
          <w:p w:rsidR="00A65286" w:rsidRDefault="00D25255">
            <w:pPr>
              <w:pStyle w:val="TableParagraph"/>
              <w:spacing w:before="107" w:line="275" w:lineRule="exact"/>
              <w:ind w:left="114"/>
              <w:rPr>
                <w:sz w:val="24"/>
              </w:rPr>
            </w:pPr>
            <w:r>
              <w:rPr>
                <w:sz w:val="24"/>
              </w:rPr>
              <w:t>время</w:t>
            </w:r>
            <w:r>
              <w:rPr>
                <w:spacing w:val="-2"/>
                <w:sz w:val="24"/>
              </w:rPr>
              <w:t xml:space="preserve"> </w:t>
            </w:r>
            <w:r>
              <w:rPr>
                <w:sz w:val="24"/>
              </w:rPr>
              <w:t>слушания).</w:t>
            </w:r>
          </w:p>
          <w:p w:rsidR="00A65286" w:rsidRDefault="00D25255">
            <w:pPr>
              <w:pStyle w:val="TableParagraph"/>
              <w:ind w:left="114"/>
              <w:rPr>
                <w:sz w:val="24"/>
              </w:rPr>
            </w:pPr>
            <w:r>
              <w:rPr>
                <w:spacing w:val="-1"/>
                <w:sz w:val="24"/>
              </w:rPr>
              <w:t>Звуковое</w:t>
            </w:r>
            <w:r>
              <w:rPr>
                <w:spacing w:val="-12"/>
                <w:sz w:val="24"/>
              </w:rPr>
              <w:t xml:space="preserve"> </w:t>
            </w:r>
            <w:r>
              <w:rPr>
                <w:spacing w:val="-1"/>
                <w:sz w:val="24"/>
              </w:rPr>
              <w:t>исследование</w:t>
            </w:r>
            <w:r>
              <w:rPr>
                <w:spacing w:val="5"/>
                <w:sz w:val="24"/>
              </w:rPr>
              <w:t xml:space="preserve"> </w:t>
            </w:r>
            <w:r>
              <w:rPr>
                <w:sz w:val="24"/>
              </w:rPr>
              <w:t>—</w:t>
            </w:r>
            <w:r>
              <w:rPr>
                <w:spacing w:val="-11"/>
                <w:sz w:val="24"/>
              </w:rPr>
              <w:t xml:space="preserve"> </w:t>
            </w:r>
            <w:r>
              <w:rPr>
                <w:sz w:val="24"/>
              </w:rPr>
              <w:t>исполнение</w:t>
            </w:r>
            <w:r>
              <w:rPr>
                <w:spacing w:val="-12"/>
                <w:sz w:val="24"/>
              </w:rPr>
              <w:t xml:space="preserve"> </w:t>
            </w:r>
            <w:r>
              <w:rPr>
                <w:sz w:val="24"/>
              </w:rPr>
              <w:t>(учителем)</w:t>
            </w:r>
            <w:r>
              <w:rPr>
                <w:spacing w:val="-10"/>
                <w:sz w:val="24"/>
              </w:rPr>
              <w:t xml:space="preserve"> </w:t>
            </w:r>
            <w:r>
              <w:rPr>
                <w:sz w:val="24"/>
              </w:rPr>
              <w:t>на</w:t>
            </w:r>
            <w:r>
              <w:rPr>
                <w:spacing w:val="-57"/>
                <w:sz w:val="24"/>
              </w:rPr>
              <w:t xml:space="preserve"> </w:t>
            </w:r>
            <w:r>
              <w:rPr>
                <w:sz w:val="24"/>
              </w:rPr>
              <w:t>синтезаторе знакомых музыкальных произведений</w:t>
            </w:r>
            <w:r>
              <w:rPr>
                <w:spacing w:val="1"/>
                <w:sz w:val="24"/>
              </w:rPr>
              <w:t xml:space="preserve"> </w:t>
            </w:r>
            <w:r>
              <w:rPr>
                <w:sz w:val="24"/>
              </w:rPr>
              <w:t>тембром органа. Наблюдение за трансформацией</w:t>
            </w:r>
            <w:r>
              <w:rPr>
                <w:spacing w:val="1"/>
                <w:sz w:val="24"/>
              </w:rPr>
              <w:t xml:space="preserve"> </w:t>
            </w:r>
            <w:r>
              <w:rPr>
                <w:sz w:val="24"/>
              </w:rPr>
              <w:t>музыкального</w:t>
            </w:r>
            <w:r>
              <w:rPr>
                <w:spacing w:val="1"/>
                <w:sz w:val="24"/>
              </w:rPr>
              <w:t xml:space="preserve"> </w:t>
            </w:r>
            <w:r>
              <w:rPr>
                <w:sz w:val="24"/>
              </w:rPr>
              <w:t>образа.</w:t>
            </w:r>
          </w:p>
          <w:p w:rsidR="00A65286" w:rsidRDefault="00D25255">
            <w:pPr>
              <w:pStyle w:val="TableParagraph"/>
              <w:spacing w:line="242" w:lineRule="auto"/>
              <w:ind w:left="114" w:right="1420"/>
              <w:rPr>
                <w:sz w:val="24"/>
              </w:rPr>
            </w:pPr>
            <w:r>
              <w:rPr>
                <w:i/>
                <w:sz w:val="24"/>
              </w:rPr>
              <w:t>На выбор или факультативно</w:t>
            </w:r>
            <w:r>
              <w:rPr>
                <w:sz w:val="24"/>
              </w:rPr>
              <w:t>:</w:t>
            </w:r>
            <w:r>
              <w:rPr>
                <w:spacing w:val="1"/>
                <w:sz w:val="24"/>
              </w:rPr>
              <w:t xml:space="preserve"> </w:t>
            </w:r>
            <w:r>
              <w:rPr>
                <w:sz w:val="24"/>
              </w:rPr>
              <w:t>Посещение</w:t>
            </w:r>
            <w:r>
              <w:rPr>
                <w:spacing w:val="-7"/>
                <w:sz w:val="24"/>
              </w:rPr>
              <w:t xml:space="preserve"> </w:t>
            </w:r>
            <w:r>
              <w:rPr>
                <w:sz w:val="24"/>
              </w:rPr>
              <w:t>концерта</w:t>
            </w:r>
            <w:r>
              <w:rPr>
                <w:spacing w:val="-5"/>
                <w:sz w:val="24"/>
              </w:rPr>
              <w:t xml:space="preserve"> </w:t>
            </w:r>
            <w:r>
              <w:rPr>
                <w:sz w:val="24"/>
              </w:rPr>
              <w:t>органной</w:t>
            </w:r>
            <w:r>
              <w:rPr>
                <w:spacing w:val="-4"/>
                <w:sz w:val="24"/>
              </w:rPr>
              <w:t xml:space="preserve"> </w:t>
            </w:r>
            <w:r>
              <w:rPr>
                <w:sz w:val="24"/>
              </w:rPr>
              <w:t>музыки.</w:t>
            </w:r>
          </w:p>
          <w:p w:rsidR="00A65286" w:rsidRDefault="00D25255">
            <w:pPr>
              <w:pStyle w:val="TableParagraph"/>
              <w:ind w:left="114" w:right="131"/>
              <w:rPr>
                <w:sz w:val="24"/>
              </w:rPr>
            </w:pPr>
            <w:r>
              <w:rPr>
                <w:sz w:val="24"/>
              </w:rPr>
              <w:t>Рассматривание</w:t>
            </w:r>
            <w:r>
              <w:rPr>
                <w:spacing w:val="-5"/>
                <w:sz w:val="24"/>
              </w:rPr>
              <w:t xml:space="preserve"> </w:t>
            </w:r>
            <w:r>
              <w:rPr>
                <w:sz w:val="24"/>
              </w:rPr>
              <w:t>иллюстраций,</w:t>
            </w:r>
            <w:r>
              <w:rPr>
                <w:spacing w:val="-6"/>
                <w:sz w:val="24"/>
              </w:rPr>
              <w:t xml:space="preserve"> </w:t>
            </w:r>
            <w:r>
              <w:rPr>
                <w:sz w:val="24"/>
              </w:rPr>
              <w:t>изображений</w:t>
            </w:r>
            <w:r>
              <w:rPr>
                <w:spacing w:val="-8"/>
                <w:sz w:val="24"/>
              </w:rPr>
              <w:t xml:space="preserve"> </w:t>
            </w:r>
            <w:r>
              <w:rPr>
                <w:sz w:val="24"/>
              </w:rPr>
              <w:t>органа.</w:t>
            </w:r>
            <w:r>
              <w:rPr>
                <w:spacing w:val="-57"/>
                <w:sz w:val="24"/>
              </w:rPr>
              <w:t xml:space="preserve"> </w:t>
            </w:r>
            <w:r>
              <w:rPr>
                <w:sz w:val="24"/>
              </w:rPr>
              <w:t>Проблемная ситуация — выдвижение гипотез о</w:t>
            </w:r>
            <w:r>
              <w:rPr>
                <w:spacing w:val="1"/>
                <w:sz w:val="24"/>
              </w:rPr>
              <w:t xml:space="preserve"> </w:t>
            </w:r>
            <w:r>
              <w:rPr>
                <w:sz w:val="24"/>
              </w:rPr>
              <w:t>принципах работы этого музыкального</w:t>
            </w:r>
            <w:r>
              <w:rPr>
                <w:spacing w:val="1"/>
                <w:sz w:val="24"/>
              </w:rPr>
              <w:t xml:space="preserve"> </w:t>
            </w:r>
            <w:r>
              <w:rPr>
                <w:sz w:val="24"/>
              </w:rPr>
              <w:t>инструмента.</w:t>
            </w:r>
          </w:p>
          <w:p w:rsidR="00A65286" w:rsidRDefault="00D25255">
            <w:pPr>
              <w:pStyle w:val="TableParagraph"/>
              <w:ind w:left="114" w:right="466"/>
              <w:rPr>
                <w:sz w:val="24"/>
              </w:rPr>
            </w:pPr>
            <w:r>
              <w:rPr>
                <w:sz w:val="24"/>
              </w:rPr>
              <w:t>Просмотр познавательного фильма об органе.</w:t>
            </w:r>
            <w:r>
              <w:rPr>
                <w:spacing w:val="1"/>
                <w:sz w:val="24"/>
              </w:rPr>
              <w:t xml:space="preserve"> </w:t>
            </w:r>
            <w:r>
              <w:rPr>
                <w:sz w:val="24"/>
              </w:rPr>
              <w:t>Литературное, художественное творчество на</w:t>
            </w:r>
            <w:r>
              <w:rPr>
                <w:spacing w:val="1"/>
                <w:sz w:val="24"/>
              </w:rPr>
              <w:t xml:space="preserve"> </w:t>
            </w:r>
            <w:r>
              <w:rPr>
                <w:sz w:val="24"/>
              </w:rPr>
              <w:t>основе</w:t>
            </w:r>
            <w:r>
              <w:rPr>
                <w:spacing w:val="-7"/>
                <w:sz w:val="24"/>
              </w:rPr>
              <w:t xml:space="preserve"> </w:t>
            </w:r>
            <w:r>
              <w:rPr>
                <w:sz w:val="24"/>
              </w:rPr>
              <w:t>музыкальных</w:t>
            </w:r>
            <w:r>
              <w:rPr>
                <w:spacing w:val="-2"/>
                <w:sz w:val="24"/>
              </w:rPr>
              <w:t xml:space="preserve"> </w:t>
            </w:r>
            <w:r>
              <w:rPr>
                <w:sz w:val="24"/>
              </w:rPr>
              <w:t>впечатлений</w:t>
            </w:r>
            <w:r>
              <w:rPr>
                <w:spacing w:val="-5"/>
                <w:sz w:val="24"/>
              </w:rPr>
              <w:t xml:space="preserve"> </w:t>
            </w:r>
            <w:r>
              <w:rPr>
                <w:sz w:val="24"/>
              </w:rPr>
              <w:t>от</w:t>
            </w:r>
            <w:r>
              <w:rPr>
                <w:spacing w:val="-5"/>
                <w:sz w:val="24"/>
              </w:rPr>
              <w:t xml:space="preserve"> </w:t>
            </w:r>
            <w:r>
              <w:rPr>
                <w:sz w:val="24"/>
              </w:rPr>
              <w:t>восприятия</w:t>
            </w:r>
            <w:r>
              <w:rPr>
                <w:spacing w:val="-57"/>
                <w:sz w:val="24"/>
              </w:rPr>
              <w:t xml:space="preserve"> </w:t>
            </w:r>
            <w:r>
              <w:rPr>
                <w:sz w:val="24"/>
              </w:rPr>
              <w:t>органной</w:t>
            </w:r>
            <w:r>
              <w:rPr>
                <w:spacing w:val="-3"/>
                <w:sz w:val="24"/>
              </w:rPr>
              <w:t xml:space="preserve"> </w:t>
            </w:r>
            <w:r>
              <w:rPr>
                <w:sz w:val="24"/>
              </w:rPr>
              <w:t>музыки</w:t>
            </w:r>
          </w:p>
        </w:tc>
      </w:tr>
      <w:tr w:rsidR="00A65286">
        <w:trPr>
          <w:trHeight w:val="518"/>
        </w:trPr>
        <w:tc>
          <w:tcPr>
            <w:tcW w:w="1191" w:type="dxa"/>
          </w:tcPr>
          <w:p w:rsidR="00A65286" w:rsidRDefault="00D25255">
            <w:pPr>
              <w:pStyle w:val="TableParagraph"/>
              <w:spacing w:before="102"/>
              <w:ind w:left="114"/>
              <w:rPr>
                <w:sz w:val="24"/>
              </w:rPr>
            </w:pPr>
            <w:r>
              <w:rPr>
                <w:sz w:val="24"/>
              </w:rPr>
              <w:t>Г)</w:t>
            </w:r>
          </w:p>
        </w:tc>
        <w:tc>
          <w:tcPr>
            <w:tcW w:w="1133" w:type="dxa"/>
          </w:tcPr>
          <w:p w:rsidR="00A65286" w:rsidRDefault="00D25255">
            <w:pPr>
              <w:pStyle w:val="TableParagraph"/>
              <w:spacing w:before="102"/>
              <w:ind w:left="32" w:right="93"/>
              <w:jc w:val="center"/>
              <w:rPr>
                <w:sz w:val="24"/>
              </w:rPr>
            </w:pPr>
            <w:r>
              <w:rPr>
                <w:sz w:val="24"/>
              </w:rPr>
              <w:t>Искусст</w:t>
            </w:r>
          </w:p>
        </w:tc>
        <w:tc>
          <w:tcPr>
            <w:tcW w:w="2214" w:type="dxa"/>
          </w:tcPr>
          <w:p w:rsidR="00A65286" w:rsidRDefault="00D25255">
            <w:pPr>
              <w:pStyle w:val="TableParagraph"/>
              <w:spacing w:before="102"/>
              <w:ind w:left="115"/>
              <w:rPr>
                <w:sz w:val="24"/>
              </w:rPr>
            </w:pPr>
            <w:r>
              <w:rPr>
                <w:sz w:val="24"/>
              </w:rPr>
              <w:t>Музыка</w:t>
            </w:r>
            <w:r>
              <w:rPr>
                <w:spacing w:val="-3"/>
                <w:sz w:val="24"/>
              </w:rPr>
              <w:t xml:space="preserve"> </w:t>
            </w:r>
            <w:r>
              <w:rPr>
                <w:sz w:val="24"/>
              </w:rPr>
              <w:t>в</w:t>
            </w:r>
          </w:p>
        </w:tc>
        <w:tc>
          <w:tcPr>
            <w:tcW w:w="5604" w:type="dxa"/>
          </w:tcPr>
          <w:p w:rsidR="00A65286" w:rsidRDefault="00D25255">
            <w:pPr>
              <w:pStyle w:val="TableParagraph"/>
              <w:spacing w:before="102"/>
              <w:ind w:left="48" w:right="165"/>
              <w:jc w:val="center"/>
              <w:rPr>
                <w:sz w:val="24"/>
              </w:rPr>
            </w:pPr>
            <w:r>
              <w:rPr>
                <w:sz w:val="24"/>
              </w:rPr>
              <w:t>Разучивание,</w:t>
            </w:r>
            <w:r>
              <w:rPr>
                <w:spacing w:val="-2"/>
                <w:sz w:val="24"/>
              </w:rPr>
              <w:t xml:space="preserve"> </w:t>
            </w:r>
            <w:r>
              <w:rPr>
                <w:sz w:val="24"/>
              </w:rPr>
              <w:t>исполнение</w:t>
            </w:r>
            <w:r>
              <w:rPr>
                <w:spacing w:val="-10"/>
                <w:sz w:val="24"/>
              </w:rPr>
              <w:t xml:space="preserve"> </w:t>
            </w:r>
            <w:r>
              <w:rPr>
                <w:sz w:val="24"/>
              </w:rPr>
              <w:t>вокальных</w:t>
            </w:r>
            <w:r>
              <w:rPr>
                <w:spacing w:val="-8"/>
                <w:sz w:val="24"/>
              </w:rPr>
              <w:t xml:space="preserve"> </w:t>
            </w:r>
            <w:r>
              <w:rPr>
                <w:sz w:val="24"/>
              </w:rPr>
              <w:t>произведений</w:t>
            </w:r>
          </w:p>
        </w:tc>
      </w:tr>
    </w:tbl>
    <w:p w:rsidR="00A65286" w:rsidRDefault="00A65286">
      <w:pPr>
        <w:jc w:val="center"/>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3831"/>
        </w:trPr>
        <w:tc>
          <w:tcPr>
            <w:tcW w:w="1191" w:type="dxa"/>
          </w:tcPr>
          <w:p w:rsidR="00A65286" w:rsidRDefault="00D25255">
            <w:pPr>
              <w:pStyle w:val="TableParagraph"/>
              <w:spacing w:before="109" w:line="237" w:lineRule="auto"/>
              <w:ind w:left="114" w:right="221"/>
              <w:rPr>
                <w:sz w:val="24"/>
              </w:rPr>
            </w:pPr>
            <w:r>
              <w:rPr>
                <w:sz w:val="24"/>
              </w:rPr>
              <w:t>1—3</w:t>
            </w:r>
            <w:r>
              <w:rPr>
                <w:spacing w:val="-15"/>
                <w:sz w:val="24"/>
              </w:rPr>
              <w:t xml:space="preserve"> </w:t>
            </w:r>
            <w:r>
              <w:rPr>
                <w:sz w:val="24"/>
              </w:rPr>
              <w:t>уч.</w:t>
            </w:r>
            <w:r>
              <w:rPr>
                <w:spacing w:val="-57"/>
                <w:sz w:val="24"/>
              </w:rPr>
              <w:t xml:space="preserve"> </w:t>
            </w:r>
            <w:r>
              <w:rPr>
                <w:sz w:val="24"/>
              </w:rPr>
              <w:t>часа</w:t>
            </w:r>
          </w:p>
        </w:tc>
        <w:tc>
          <w:tcPr>
            <w:tcW w:w="1133" w:type="dxa"/>
          </w:tcPr>
          <w:p w:rsidR="00A65286" w:rsidRDefault="00D25255">
            <w:pPr>
              <w:pStyle w:val="TableParagraph"/>
              <w:spacing w:before="107"/>
              <w:ind w:left="114" w:right="164"/>
              <w:rPr>
                <w:sz w:val="24"/>
              </w:rPr>
            </w:pPr>
            <w:r>
              <w:rPr>
                <w:sz w:val="24"/>
              </w:rPr>
              <w:t>во</w:t>
            </w:r>
            <w:r>
              <w:rPr>
                <w:spacing w:val="1"/>
                <w:sz w:val="24"/>
              </w:rPr>
              <w:t xml:space="preserve"> </w:t>
            </w:r>
            <w:r>
              <w:rPr>
                <w:spacing w:val="-1"/>
                <w:sz w:val="24"/>
              </w:rPr>
              <w:t>Русской</w:t>
            </w:r>
            <w:r>
              <w:rPr>
                <w:spacing w:val="-57"/>
                <w:sz w:val="24"/>
              </w:rPr>
              <w:t xml:space="preserve"> </w:t>
            </w:r>
            <w:r>
              <w:rPr>
                <w:sz w:val="24"/>
              </w:rPr>
              <w:t>правосл</w:t>
            </w:r>
            <w:r>
              <w:rPr>
                <w:spacing w:val="-57"/>
                <w:sz w:val="24"/>
              </w:rPr>
              <w:t xml:space="preserve"> </w:t>
            </w:r>
            <w:r>
              <w:rPr>
                <w:sz w:val="24"/>
              </w:rPr>
              <w:t>авной</w:t>
            </w:r>
            <w:r>
              <w:rPr>
                <w:spacing w:val="1"/>
                <w:sz w:val="24"/>
              </w:rPr>
              <w:t xml:space="preserve"> </w:t>
            </w:r>
            <w:r>
              <w:rPr>
                <w:sz w:val="24"/>
              </w:rPr>
              <w:t>церкви</w:t>
            </w:r>
          </w:p>
        </w:tc>
        <w:tc>
          <w:tcPr>
            <w:tcW w:w="2214" w:type="dxa"/>
          </w:tcPr>
          <w:p w:rsidR="00A65286" w:rsidRDefault="00D25255">
            <w:pPr>
              <w:pStyle w:val="TableParagraph"/>
              <w:spacing w:before="109" w:line="237" w:lineRule="auto"/>
              <w:ind w:left="115" w:right="634"/>
              <w:rPr>
                <w:sz w:val="24"/>
              </w:rPr>
            </w:pPr>
            <w:r>
              <w:rPr>
                <w:sz w:val="24"/>
              </w:rPr>
              <w:t>православном</w:t>
            </w:r>
            <w:r>
              <w:rPr>
                <w:spacing w:val="-57"/>
                <w:sz w:val="24"/>
              </w:rPr>
              <w:t xml:space="preserve"> </w:t>
            </w:r>
            <w:r>
              <w:rPr>
                <w:sz w:val="24"/>
              </w:rPr>
              <w:t>храме.</w:t>
            </w:r>
          </w:p>
          <w:p w:rsidR="00A65286" w:rsidRDefault="00D25255">
            <w:pPr>
              <w:pStyle w:val="TableParagraph"/>
              <w:spacing w:before="4"/>
              <w:ind w:left="115" w:right="803"/>
              <w:rPr>
                <w:sz w:val="24"/>
              </w:rPr>
            </w:pPr>
            <w:r>
              <w:rPr>
                <w:sz w:val="24"/>
              </w:rPr>
              <w:t>Традиции</w:t>
            </w:r>
            <w:r>
              <w:rPr>
                <w:spacing w:val="1"/>
                <w:sz w:val="24"/>
              </w:rPr>
              <w:t xml:space="preserve"> </w:t>
            </w:r>
            <w:r>
              <w:rPr>
                <w:sz w:val="24"/>
              </w:rPr>
              <w:t>исполнения,</w:t>
            </w:r>
            <w:r>
              <w:rPr>
                <w:spacing w:val="-57"/>
                <w:sz w:val="24"/>
              </w:rPr>
              <w:t xml:space="preserve"> </w:t>
            </w:r>
            <w:r>
              <w:rPr>
                <w:sz w:val="24"/>
              </w:rPr>
              <w:t>жанры</w:t>
            </w:r>
          </w:p>
          <w:p w:rsidR="00A65286" w:rsidRDefault="00D25255">
            <w:pPr>
              <w:pStyle w:val="TableParagraph"/>
              <w:ind w:left="115" w:right="199"/>
              <w:rPr>
                <w:sz w:val="24"/>
              </w:rPr>
            </w:pPr>
            <w:r>
              <w:rPr>
                <w:sz w:val="24"/>
              </w:rPr>
              <w:t>(тропарь,</w:t>
            </w:r>
            <w:r>
              <w:rPr>
                <w:spacing w:val="-15"/>
                <w:sz w:val="24"/>
              </w:rPr>
              <w:t xml:space="preserve"> </w:t>
            </w:r>
            <w:r>
              <w:rPr>
                <w:sz w:val="24"/>
              </w:rPr>
              <w:t>стихира,</w:t>
            </w:r>
            <w:r>
              <w:rPr>
                <w:spacing w:val="-57"/>
                <w:sz w:val="24"/>
              </w:rPr>
              <w:t xml:space="preserve"> </w:t>
            </w:r>
            <w:r>
              <w:rPr>
                <w:sz w:val="24"/>
              </w:rPr>
              <w:t>величание и др.).</w:t>
            </w:r>
            <w:r>
              <w:rPr>
                <w:spacing w:val="1"/>
                <w:sz w:val="24"/>
              </w:rPr>
              <w:t xml:space="preserve"> </w:t>
            </w:r>
            <w:r>
              <w:rPr>
                <w:sz w:val="24"/>
              </w:rPr>
              <w:t>Музыка и</w:t>
            </w:r>
            <w:r>
              <w:rPr>
                <w:spacing w:val="1"/>
                <w:sz w:val="24"/>
              </w:rPr>
              <w:t xml:space="preserve"> </w:t>
            </w:r>
            <w:r>
              <w:rPr>
                <w:sz w:val="24"/>
              </w:rPr>
              <w:t>живопись,</w:t>
            </w:r>
            <w:r>
              <w:rPr>
                <w:spacing w:val="1"/>
                <w:sz w:val="24"/>
              </w:rPr>
              <w:t xml:space="preserve"> </w:t>
            </w:r>
            <w:r>
              <w:rPr>
                <w:sz w:val="24"/>
              </w:rPr>
              <w:t>посвящённые</w:t>
            </w:r>
            <w:r>
              <w:rPr>
                <w:spacing w:val="1"/>
                <w:sz w:val="24"/>
              </w:rPr>
              <w:t xml:space="preserve"> </w:t>
            </w:r>
            <w:r>
              <w:rPr>
                <w:sz w:val="24"/>
              </w:rPr>
              <w:t>святым.</w:t>
            </w:r>
            <w:r>
              <w:rPr>
                <w:spacing w:val="2"/>
                <w:sz w:val="24"/>
              </w:rPr>
              <w:t xml:space="preserve"> </w:t>
            </w:r>
            <w:r>
              <w:rPr>
                <w:sz w:val="24"/>
              </w:rPr>
              <w:t>Образы</w:t>
            </w:r>
            <w:r>
              <w:rPr>
                <w:spacing w:val="1"/>
                <w:sz w:val="24"/>
              </w:rPr>
              <w:t xml:space="preserve"> </w:t>
            </w:r>
            <w:r>
              <w:rPr>
                <w:sz w:val="24"/>
              </w:rPr>
              <w:t>Христа,</w:t>
            </w:r>
            <w:r>
              <w:rPr>
                <w:spacing w:val="1"/>
                <w:sz w:val="24"/>
              </w:rPr>
              <w:t xml:space="preserve"> </w:t>
            </w:r>
            <w:r>
              <w:rPr>
                <w:sz w:val="24"/>
              </w:rPr>
              <w:t>Богородицы</w:t>
            </w:r>
          </w:p>
        </w:tc>
        <w:tc>
          <w:tcPr>
            <w:tcW w:w="5604" w:type="dxa"/>
          </w:tcPr>
          <w:p w:rsidR="00A65286" w:rsidRDefault="00D25255">
            <w:pPr>
              <w:pStyle w:val="TableParagraph"/>
              <w:spacing w:before="107"/>
              <w:ind w:left="114" w:right="731"/>
              <w:rPr>
                <w:sz w:val="24"/>
              </w:rPr>
            </w:pPr>
            <w:r>
              <w:rPr>
                <w:sz w:val="24"/>
              </w:rPr>
              <w:t>религиозной тематики, сравнение церковных</w:t>
            </w:r>
            <w:r>
              <w:rPr>
                <w:spacing w:val="1"/>
                <w:sz w:val="24"/>
              </w:rPr>
              <w:t xml:space="preserve"> </w:t>
            </w:r>
            <w:r>
              <w:rPr>
                <w:sz w:val="24"/>
              </w:rPr>
              <w:t>мелодий и народных песен, мелодий светской</w:t>
            </w:r>
            <w:r>
              <w:rPr>
                <w:spacing w:val="-57"/>
                <w:sz w:val="24"/>
              </w:rPr>
              <w:t xml:space="preserve"> </w:t>
            </w:r>
            <w:r>
              <w:rPr>
                <w:sz w:val="24"/>
              </w:rPr>
              <w:t>музыки.</w:t>
            </w:r>
          </w:p>
          <w:p w:rsidR="00A65286" w:rsidRDefault="00D25255">
            <w:pPr>
              <w:pStyle w:val="TableParagraph"/>
              <w:ind w:left="114" w:right="358"/>
              <w:rPr>
                <w:sz w:val="24"/>
              </w:rPr>
            </w:pPr>
            <w:r>
              <w:rPr>
                <w:sz w:val="24"/>
              </w:rPr>
              <w:t>Прослеживание исполняемых мелодий по нотной</w:t>
            </w:r>
            <w:r>
              <w:rPr>
                <w:spacing w:val="-57"/>
                <w:sz w:val="24"/>
              </w:rPr>
              <w:t xml:space="preserve"> </w:t>
            </w:r>
            <w:r>
              <w:rPr>
                <w:sz w:val="24"/>
              </w:rPr>
              <w:t>записи. Анализ типа мелодического движения,</w:t>
            </w:r>
            <w:r>
              <w:rPr>
                <w:spacing w:val="1"/>
                <w:sz w:val="24"/>
              </w:rPr>
              <w:t xml:space="preserve"> </w:t>
            </w:r>
            <w:r>
              <w:rPr>
                <w:sz w:val="24"/>
              </w:rPr>
              <w:t>особенностей</w:t>
            </w:r>
            <w:r>
              <w:rPr>
                <w:spacing w:val="-1"/>
                <w:sz w:val="24"/>
              </w:rPr>
              <w:t xml:space="preserve"> </w:t>
            </w:r>
            <w:r>
              <w:rPr>
                <w:sz w:val="24"/>
              </w:rPr>
              <w:t>ритма,</w:t>
            </w:r>
            <w:r>
              <w:rPr>
                <w:spacing w:val="-2"/>
                <w:sz w:val="24"/>
              </w:rPr>
              <w:t xml:space="preserve"> </w:t>
            </w:r>
            <w:r>
              <w:rPr>
                <w:sz w:val="24"/>
              </w:rPr>
              <w:t>темпа,</w:t>
            </w:r>
            <w:r>
              <w:rPr>
                <w:spacing w:val="1"/>
                <w:sz w:val="24"/>
              </w:rPr>
              <w:t xml:space="preserve"> </w:t>
            </w:r>
            <w:r>
              <w:rPr>
                <w:sz w:val="24"/>
              </w:rPr>
              <w:t>динамики</w:t>
            </w:r>
            <w:r>
              <w:rPr>
                <w:spacing w:val="1"/>
                <w:sz w:val="24"/>
              </w:rPr>
              <w:t xml:space="preserve"> </w:t>
            </w:r>
            <w:r>
              <w:rPr>
                <w:sz w:val="24"/>
              </w:rPr>
              <w:t>и т.</w:t>
            </w:r>
            <w:r>
              <w:rPr>
                <w:spacing w:val="2"/>
                <w:sz w:val="24"/>
              </w:rPr>
              <w:t xml:space="preserve"> </w:t>
            </w:r>
            <w:r>
              <w:rPr>
                <w:sz w:val="24"/>
              </w:rPr>
              <w:t>д.</w:t>
            </w:r>
          </w:p>
          <w:p w:rsidR="00A65286" w:rsidRDefault="00D25255">
            <w:pPr>
              <w:pStyle w:val="TableParagraph"/>
              <w:spacing w:before="3" w:line="237" w:lineRule="auto"/>
              <w:ind w:left="114"/>
              <w:rPr>
                <w:sz w:val="24"/>
              </w:rPr>
            </w:pPr>
            <w:r>
              <w:rPr>
                <w:sz w:val="24"/>
              </w:rPr>
              <w:t>Сопоставление</w:t>
            </w:r>
            <w:r>
              <w:rPr>
                <w:spacing w:val="-10"/>
                <w:sz w:val="24"/>
              </w:rPr>
              <w:t xml:space="preserve"> </w:t>
            </w:r>
            <w:r>
              <w:rPr>
                <w:sz w:val="24"/>
              </w:rPr>
              <w:t>произведений</w:t>
            </w:r>
            <w:r>
              <w:rPr>
                <w:spacing w:val="-7"/>
                <w:sz w:val="24"/>
              </w:rPr>
              <w:t xml:space="preserve"> </w:t>
            </w:r>
            <w:r>
              <w:rPr>
                <w:sz w:val="24"/>
              </w:rPr>
              <w:t>музыки</w:t>
            </w:r>
            <w:r>
              <w:rPr>
                <w:spacing w:val="-3"/>
                <w:sz w:val="24"/>
              </w:rPr>
              <w:t xml:space="preserve"> </w:t>
            </w:r>
            <w:r>
              <w:rPr>
                <w:sz w:val="24"/>
              </w:rPr>
              <w:t>и</w:t>
            </w:r>
            <w:r>
              <w:rPr>
                <w:spacing w:val="-3"/>
                <w:sz w:val="24"/>
              </w:rPr>
              <w:t xml:space="preserve"> </w:t>
            </w:r>
            <w:r>
              <w:rPr>
                <w:sz w:val="24"/>
              </w:rPr>
              <w:t>живописи,</w:t>
            </w:r>
            <w:r>
              <w:rPr>
                <w:spacing w:val="-57"/>
                <w:sz w:val="24"/>
              </w:rPr>
              <w:t xml:space="preserve"> </w:t>
            </w:r>
            <w:r>
              <w:rPr>
                <w:sz w:val="24"/>
              </w:rPr>
              <w:t>посвящённых</w:t>
            </w:r>
            <w:r>
              <w:rPr>
                <w:spacing w:val="-5"/>
                <w:sz w:val="24"/>
              </w:rPr>
              <w:t xml:space="preserve"> </w:t>
            </w:r>
            <w:r>
              <w:rPr>
                <w:sz w:val="24"/>
              </w:rPr>
              <w:t>святым,</w:t>
            </w:r>
            <w:r>
              <w:rPr>
                <w:spacing w:val="2"/>
                <w:sz w:val="24"/>
              </w:rPr>
              <w:t xml:space="preserve"> </w:t>
            </w:r>
            <w:r>
              <w:rPr>
                <w:sz w:val="24"/>
              </w:rPr>
              <w:t>Христу,</w:t>
            </w:r>
            <w:r>
              <w:rPr>
                <w:spacing w:val="2"/>
                <w:sz w:val="24"/>
              </w:rPr>
              <w:t xml:space="preserve"> </w:t>
            </w:r>
            <w:r>
              <w:rPr>
                <w:sz w:val="24"/>
              </w:rPr>
              <w:t>Богородице.</w:t>
            </w:r>
          </w:p>
          <w:p w:rsidR="00A65286" w:rsidRDefault="00D25255">
            <w:pPr>
              <w:pStyle w:val="TableParagraph"/>
              <w:spacing w:before="6" w:line="237" w:lineRule="auto"/>
              <w:ind w:left="114" w:right="2295"/>
              <w:rPr>
                <w:sz w:val="24"/>
              </w:rPr>
            </w:pPr>
            <w:r>
              <w:rPr>
                <w:i/>
                <w:sz w:val="24"/>
              </w:rPr>
              <w:t>На выбор или факультативно</w:t>
            </w:r>
            <w:r>
              <w:rPr>
                <w:sz w:val="24"/>
              </w:rPr>
              <w:t>:</w:t>
            </w:r>
            <w:r>
              <w:rPr>
                <w:spacing w:val="-57"/>
                <w:sz w:val="24"/>
              </w:rPr>
              <w:t xml:space="preserve"> </w:t>
            </w:r>
            <w:r>
              <w:rPr>
                <w:sz w:val="24"/>
              </w:rPr>
              <w:t>Посещение</w:t>
            </w:r>
            <w:r>
              <w:rPr>
                <w:spacing w:val="-5"/>
                <w:sz w:val="24"/>
              </w:rPr>
              <w:t xml:space="preserve"> </w:t>
            </w:r>
            <w:r>
              <w:rPr>
                <w:sz w:val="24"/>
              </w:rPr>
              <w:t>храма.</w:t>
            </w:r>
          </w:p>
          <w:p w:rsidR="00A65286" w:rsidRDefault="00D25255">
            <w:pPr>
              <w:pStyle w:val="TableParagraph"/>
              <w:spacing w:before="3"/>
              <w:ind w:left="114" w:right="259"/>
              <w:rPr>
                <w:sz w:val="24"/>
              </w:rPr>
            </w:pPr>
            <w:r>
              <w:rPr>
                <w:sz w:val="24"/>
              </w:rPr>
              <w:t>Поиск</w:t>
            </w:r>
            <w:r>
              <w:rPr>
                <w:spacing w:val="-7"/>
                <w:sz w:val="24"/>
              </w:rPr>
              <w:t xml:space="preserve"> </w:t>
            </w:r>
            <w:r>
              <w:rPr>
                <w:sz w:val="24"/>
              </w:rPr>
              <w:t>в</w:t>
            </w:r>
            <w:r>
              <w:rPr>
                <w:spacing w:val="-1"/>
                <w:sz w:val="24"/>
              </w:rPr>
              <w:t xml:space="preserve"> </w:t>
            </w:r>
            <w:r>
              <w:rPr>
                <w:sz w:val="24"/>
              </w:rPr>
              <w:t>Интернете</w:t>
            </w:r>
            <w:r>
              <w:rPr>
                <w:spacing w:val="-5"/>
                <w:sz w:val="24"/>
              </w:rPr>
              <w:t xml:space="preserve"> </w:t>
            </w:r>
            <w:r>
              <w:rPr>
                <w:sz w:val="24"/>
              </w:rPr>
              <w:t>информации</w:t>
            </w:r>
            <w:r>
              <w:rPr>
                <w:spacing w:val="-5"/>
                <w:sz w:val="24"/>
              </w:rPr>
              <w:t xml:space="preserve"> </w:t>
            </w:r>
            <w:r>
              <w:rPr>
                <w:sz w:val="24"/>
              </w:rPr>
              <w:t>о</w:t>
            </w:r>
            <w:r>
              <w:rPr>
                <w:spacing w:val="-2"/>
                <w:sz w:val="24"/>
              </w:rPr>
              <w:t xml:space="preserve"> </w:t>
            </w:r>
            <w:r>
              <w:rPr>
                <w:sz w:val="24"/>
              </w:rPr>
              <w:t>Крещении</w:t>
            </w:r>
            <w:r>
              <w:rPr>
                <w:spacing w:val="-5"/>
                <w:sz w:val="24"/>
              </w:rPr>
              <w:t xml:space="preserve"> </w:t>
            </w:r>
            <w:r>
              <w:rPr>
                <w:sz w:val="24"/>
              </w:rPr>
              <w:t>Руси,</w:t>
            </w:r>
            <w:r>
              <w:rPr>
                <w:spacing w:val="-57"/>
                <w:sz w:val="24"/>
              </w:rPr>
              <w:t xml:space="preserve"> </w:t>
            </w:r>
            <w:r>
              <w:rPr>
                <w:sz w:val="24"/>
              </w:rPr>
              <w:t>святых,</w:t>
            </w:r>
            <w:r>
              <w:rPr>
                <w:spacing w:val="-2"/>
                <w:sz w:val="24"/>
              </w:rPr>
              <w:t xml:space="preserve"> </w:t>
            </w:r>
            <w:r>
              <w:rPr>
                <w:sz w:val="24"/>
              </w:rPr>
              <w:t>об иконах</w:t>
            </w:r>
          </w:p>
        </w:tc>
      </w:tr>
      <w:tr w:rsidR="00A65286">
        <w:trPr>
          <w:trHeight w:val="1070"/>
        </w:trPr>
        <w:tc>
          <w:tcPr>
            <w:tcW w:w="1191" w:type="dxa"/>
          </w:tcPr>
          <w:p w:rsidR="00A65286" w:rsidRDefault="00D25255">
            <w:pPr>
              <w:pStyle w:val="TableParagraph"/>
              <w:spacing w:before="102"/>
              <w:ind w:left="114"/>
              <w:rPr>
                <w:sz w:val="24"/>
              </w:rPr>
            </w:pPr>
            <w:r>
              <w:rPr>
                <w:sz w:val="24"/>
              </w:rPr>
              <w:t>Д)</w:t>
            </w:r>
          </w:p>
          <w:p w:rsidR="00A65286" w:rsidRDefault="00D25255">
            <w:pPr>
              <w:pStyle w:val="TableParagraph"/>
              <w:spacing w:before="5" w:line="237" w:lineRule="auto"/>
              <w:ind w:left="114" w:right="221"/>
              <w:rPr>
                <w:sz w:val="24"/>
              </w:rPr>
            </w:pPr>
            <w:r>
              <w:rPr>
                <w:sz w:val="24"/>
              </w:rPr>
              <w:t>1—3</w:t>
            </w:r>
            <w:r>
              <w:rPr>
                <w:spacing w:val="-15"/>
                <w:sz w:val="24"/>
              </w:rPr>
              <w:t xml:space="preserve"> </w:t>
            </w:r>
            <w:r>
              <w:rPr>
                <w:sz w:val="24"/>
              </w:rPr>
              <w:t>уч.</w:t>
            </w:r>
            <w:r>
              <w:rPr>
                <w:spacing w:val="-57"/>
                <w:sz w:val="24"/>
              </w:rPr>
              <w:t xml:space="preserve"> </w:t>
            </w:r>
            <w:r>
              <w:rPr>
                <w:sz w:val="24"/>
              </w:rPr>
              <w:t>часа</w:t>
            </w:r>
          </w:p>
        </w:tc>
        <w:tc>
          <w:tcPr>
            <w:tcW w:w="1133" w:type="dxa"/>
          </w:tcPr>
          <w:p w:rsidR="00A65286" w:rsidRDefault="00D25255">
            <w:pPr>
              <w:pStyle w:val="TableParagraph"/>
              <w:spacing w:before="102"/>
              <w:ind w:left="114" w:right="153"/>
              <w:rPr>
                <w:sz w:val="24"/>
              </w:rPr>
            </w:pPr>
            <w:r>
              <w:rPr>
                <w:sz w:val="24"/>
              </w:rPr>
              <w:t>Религио</w:t>
            </w:r>
            <w:r>
              <w:rPr>
                <w:spacing w:val="-58"/>
                <w:sz w:val="24"/>
              </w:rPr>
              <w:t xml:space="preserve"> </w:t>
            </w:r>
            <w:r>
              <w:rPr>
                <w:sz w:val="24"/>
              </w:rPr>
              <w:t>зные</w:t>
            </w:r>
            <w:r>
              <w:rPr>
                <w:spacing w:val="1"/>
                <w:sz w:val="24"/>
              </w:rPr>
              <w:t xml:space="preserve"> </w:t>
            </w:r>
            <w:r>
              <w:rPr>
                <w:sz w:val="24"/>
              </w:rPr>
              <w:t>праздни</w:t>
            </w:r>
          </w:p>
        </w:tc>
        <w:tc>
          <w:tcPr>
            <w:tcW w:w="2214" w:type="dxa"/>
          </w:tcPr>
          <w:p w:rsidR="00A65286" w:rsidRDefault="00D25255">
            <w:pPr>
              <w:pStyle w:val="TableParagraph"/>
              <w:spacing w:before="102"/>
              <w:ind w:left="115" w:right="177"/>
              <w:rPr>
                <w:sz w:val="24"/>
              </w:rPr>
            </w:pPr>
            <w:r>
              <w:rPr>
                <w:sz w:val="24"/>
              </w:rPr>
              <w:t>Праздничная</w:t>
            </w:r>
            <w:r>
              <w:rPr>
                <w:spacing w:val="1"/>
                <w:sz w:val="24"/>
              </w:rPr>
              <w:t xml:space="preserve"> </w:t>
            </w:r>
            <w:r>
              <w:rPr>
                <w:sz w:val="24"/>
              </w:rPr>
              <w:t>служба, вокальная</w:t>
            </w:r>
            <w:r>
              <w:rPr>
                <w:spacing w:val="-57"/>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p>
        </w:tc>
        <w:tc>
          <w:tcPr>
            <w:tcW w:w="5604" w:type="dxa"/>
          </w:tcPr>
          <w:p w:rsidR="00A65286" w:rsidRDefault="00D25255">
            <w:pPr>
              <w:pStyle w:val="TableParagraph"/>
              <w:spacing w:before="102"/>
              <w:ind w:left="114" w:right="292"/>
              <w:rPr>
                <w:sz w:val="24"/>
              </w:rPr>
            </w:pPr>
            <w:r>
              <w:rPr>
                <w:sz w:val="24"/>
              </w:rPr>
              <w:t>Слушание</w:t>
            </w:r>
            <w:r>
              <w:rPr>
                <w:spacing w:val="-7"/>
                <w:sz w:val="24"/>
              </w:rPr>
              <w:t xml:space="preserve"> </w:t>
            </w:r>
            <w:r>
              <w:rPr>
                <w:sz w:val="24"/>
              </w:rPr>
              <w:t>музыкальных</w:t>
            </w:r>
            <w:r>
              <w:rPr>
                <w:spacing w:val="-11"/>
                <w:sz w:val="24"/>
              </w:rPr>
              <w:t xml:space="preserve"> </w:t>
            </w:r>
            <w:r>
              <w:rPr>
                <w:sz w:val="24"/>
              </w:rPr>
              <w:t>фрагментов</w:t>
            </w:r>
            <w:r>
              <w:rPr>
                <w:spacing w:val="-4"/>
                <w:sz w:val="24"/>
              </w:rPr>
              <w:t xml:space="preserve"> </w:t>
            </w:r>
            <w:r>
              <w:rPr>
                <w:sz w:val="24"/>
              </w:rPr>
              <w:t>праздничных</w:t>
            </w:r>
            <w:r>
              <w:rPr>
                <w:spacing w:val="-57"/>
                <w:sz w:val="24"/>
              </w:rPr>
              <w:t xml:space="preserve"> </w:t>
            </w:r>
            <w:r>
              <w:rPr>
                <w:sz w:val="24"/>
              </w:rPr>
              <w:t>богослужений, определение характера музыки, её</w:t>
            </w:r>
            <w:r>
              <w:rPr>
                <w:spacing w:val="1"/>
                <w:sz w:val="24"/>
              </w:rPr>
              <w:t xml:space="preserve"> </w:t>
            </w:r>
            <w:r>
              <w:rPr>
                <w:sz w:val="24"/>
              </w:rPr>
              <w:t>религиозного</w:t>
            </w:r>
            <w:r>
              <w:rPr>
                <w:spacing w:val="5"/>
                <w:sz w:val="24"/>
              </w:rPr>
              <w:t xml:space="preserve"> </w:t>
            </w:r>
            <w:r>
              <w:rPr>
                <w:sz w:val="24"/>
              </w:rPr>
              <w:t>содержания.</w:t>
            </w:r>
          </w:p>
        </w:tc>
      </w:tr>
    </w:tbl>
    <w:p w:rsidR="00A65286" w:rsidRDefault="00A65286">
      <w:pPr>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2727"/>
        </w:trPr>
        <w:tc>
          <w:tcPr>
            <w:tcW w:w="1191" w:type="dxa"/>
          </w:tcPr>
          <w:p w:rsidR="00A65286" w:rsidRDefault="00A65286">
            <w:pPr>
              <w:pStyle w:val="TableParagraph"/>
            </w:pPr>
          </w:p>
        </w:tc>
        <w:tc>
          <w:tcPr>
            <w:tcW w:w="1133" w:type="dxa"/>
          </w:tcPr>
          <w:p w:rsidR="00A65286" w:rsidRDefault="00D25255">
            <w:pPr>
              <w:pStyle w:val="TableParagraph"/>
              <w:spacing w:before="107"/>
              <w:ind w:left="114"/>
              <w:rPr>
                <w:sz w:val="24"/>
              </w:rPr>
            </w:pPr>
            <w:r>
              <w:rPr>
                <w:sz w:val="24"/>
              </w:rPr>
              <w:t>ки</w:t>
            </w:r>
          </w:p>
        </w:tc>
        <w:tc>
          <w:tcPr>
            <w:tcW w:w="2214" w:type="dxa"/>
          </w:tcPr>
          <w:p w:rsidR="00A65286" w:rsidRDefault="00D25255">
            <w:pPr>
              <w:pStyle w:val="TableParagraph"/>
              <w:spacing w:before="107"/>
              <w:ind w:left="115" w:right="382"/>
              <w:rPr>
                <w:sz w:val="24"/>
              </w:rPr>
            </w:pPr>
            <w:r>
              <w:rPr>
                <w:sz w:val="24"/>
              </w:rPr>
              <w:t>хоровая)</w:t>
            </w:r>
            <w:r>
              <w:rPr>
                <w:spacing w:val="-15"/>
                <w:sz w:val="24"/>
              </w:rPr>
              <w:t xml:space="preserve"> </w:t>
            </w:r>
            <w:r>
              <w:rPr>
                <w:sz w:val="24"/>
              </w:rPr>
              <w:t>музыка</w:t>
            </w:r>
            <w:r>
              <w:rPr>
                <w:spacing w:val="-57"/>
                <w:sz w:val="24"/>
              </w:rPr>
              <w:t xml:space="preserve"> </w:t>
            </w:r>
            <w:r>
              <w:rPr>
                <w:sz w:val="24"/>
              </w:rPr>
              <w:t>религиозного</w:t>
            </w:r>
            <w:r>
              <w:rPr>
                <w:spacing w:val="1"/>
                <w:sz w:val="24"/>
              </w:rPr>
              <w:t xml:space="preserve"> </w:t>
            </w:r>
            <w:r>
              <w:rPr>
                <w:sz w:val="24"/>
              </w:rPr>
              <w:t>содержания</w:t>
            </w:r>
            <w:r>
              <w:rPr>
                <w:position w:val="4"/>
                <w:sz w:val="24"/>
              </w:rPr>
              <w:t>1</w:t>
            </w:r>
          </w:p>
        </w:tc>
        <w:tc>
          <w:tcPr>
            <w:tcW w:w="5604" w:type="dxa"/>
          </w:tcPr>
          <w:p w:rsidR="00A65286" w:rsidRDefault="00D25255">
            <w:pPr>
              <w:pStyle w:val="TableParagraph"/>
              <w:spacing w:before="107"/>
              <w:ind w:left="114" w:right="407"/>
              <w:rPr>
                <w:sz w:val="24"/>
              </w:rPr>
            </w:pPr>
            <w:r>
              <w:rPr>
                <w:sz w:val="24"/>
              </w:rPr>
              <w:t>Разучивание (с опорой на нотный текст),</w:t>
            </w:r>
            <w:r>
              <w:rPr>
                <w:spacing w:val="1"/>
                <w:sz w:val="24"/>
              </w:rPr>
              <w:t xml:space="preserve"> </w:t>
            </w:r>
            <w:r>
              <w:rPr>
                <w:sz w:val="24"/>
              </w:rPr>
              <w:t>исполнение</w:t>
            </w:r>
            <w:r>
              <w:rPr>
                <w:spacing w:val="-6"/>
                <w:sz w:val="24"/>
              </w:rPr>
              <w:t xml:space="preserve"> </w:t>
            </w:r>
            <w:r>
              <w:rPr>
                <w:sz w:val="24"/>
              </w:rPr>
              <w:t>доступных</w:t>
            </w:r>
            <w:r>
              <w:rPr>
                <w:spacing w:val="-9"/>
                <w:sz w:val="24"/>
              </w:rPr>
              <w:t xml:space="preserve"> </w:t>
            </w:r>
            <w:r>
              <w:rPr>
                <w:sz w:val="24"/>
              </w:rPr>
              <w:t>вокальных</w:t>
            </w:r>
            <w:r>
              <w:rPr>
                <w:spacing w:val="-9"/>
                <w:sz w:val="24"/>
              </w:rPr>
              <w:t xml:space="preserve"> </w:t>
            </w:r>
            <w:r>
              <w:rPr>
                <w:sz w:val="24"/>
              </w:rPr>
              <w:t>произведений</w:t>
            </w:r>
            <w:r>
              <w:rPr>
                <w:spacing w:val="-57"/>
                <w:sz w:val="24"/>
              </w:rPr>
              <w:t xml:space="preserve"> </w:t>
            </w:r>
            <w:r>
              <w:rPr>
                <w:sz w:val="24"/>
              </w:rPr>
              <w:t>духовной</w:t>
            </w:r>
            <w:r>
              <w:rPr>
                <w:spacing w:val="-3"/>
                <w:sz w:val="24"/>
              </w:rPr>
              <w:t xml:space="preserve"> </w:t>
            </w:r>
            <w:r>
              <w:rPr>
                <w:sz w:val="24"/>
              </w:rPr>
              <w:t>музыки.</w:t>
            </w:r>
          </w:p>
          <w:p w:rsidR="00A65286" w:rsidRDefault="00D25255">
            <w:pPr>
              <w:pStyle w:val="TableParagraph"/>
              <w:spacing w:line="274" w:lineRule="exact"/>
              <w:ind w:left="114"/>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5"/>
                <w:sz w:val="24"/>
              </w:rPr>
              <w:t xml:space="preserve"> </w:t>
            </w:r>
            <w:r>
              <w:rPr>
                <w:i/>
                <w:sz w:val="24"/>
              </w:rPr>
              <w:t>факультативно</w:t>
            </w:r>
            <w:r>
              <w:rPr>
                <w:sz w:val="24"/>
              </w:rPr>
              <w:t>:</w:t>
            </w:r>
          </w:p>
          <w:p w:rsidR="00A65286" w:rsidRDefault="00D25255">
            <w:pPr>
              <w:pStyle w:val="TableParagraph"/>
              <w:spacing w:before="2"/>
              <w:ind w:left="114" w:right="608"/>
              <w:rPr>
                <w:sz w:val="24"/>
              </w:rPr>
            </w:pPr>
            <w:r>
              <w:rPr>
                <w:sz w:val="24"/>
              </w:rPr>
              <w:t>Просмотр фильма, посвящённого религиозным</w:t>
            </w:r>
            <w:r>
              <w:rPr>
                <w:spacing w:val="-57"/>
                <w:sz w:val="24"/>
              </w:rPr>
              <w:t xml:space="preserve"> </w:t>
            </w:r>
            <w:r>
              <w:rPr>
                <w:sz w:val="24"/>
              </w:rPr>
              <w:t>праздникам.</w:t>
            </w:r>
          </w:p>
          <w:p w:rsidR="00A65286" w:rsidRDefault="00D25255">
            <w:pPr>
              <w:pStyle w:val="TableParagraph"/>
              <w:spacing w:before="1"/>
              <w:ind w:left="114"/>
              <w:rPr>
                <w:sz w:val="24"/>
              </w:rPr>
            </w:pPr>
            <w:r>
              <w:rPr>
                <w:sz w:val="24"/>
              </w:rPr>
              <w:t>Посещение концерта духовной музыки.</w:t>
            </w:r>
            <w:r>
              <w:rPr>
                <w:spacing w:val="1"/>
                <w:sz w:val="24"/>
              </w:rPr>
              <w:t xml:space="preserve"> </w:t>
            </w:r>
            <w:r>
              <w:rPr>
                <w:sz w:val="24"/>
              </w:rPr>
              <w:t>Исследовательские</w:t>
            </w:r>
            <w:r>
              <w:rPr>
                <w:spacing w:val="-5"/>
                <w:sz w:val="24"/>
              </w:rPr>
              <w:t xml:space="preserve"> </w:t>
            </w:r>
            <w:r>
              <w:rPr>
                <w:sz w:val="24"/>
              </w:rPr>
              <w:t>проекты,</w:t>
            </w:r>
            <w:r>
              <w:rPr>
                <w:spacing w:val="-6"/>
                <w:sz w:val="24"/>
              </w:rPr>
              <w:t xml:space="preserve"> </w:t>
            </w:r>
            <w:r>
              <w:rPr>
                <w:sz w:val="24"/>
              </w:rPr>
              <w:t>посвящённые</w:t>
            </w:r>
            <w:r>
              <w:rPr>
                <w:spacing w:val="-9"/>
                <w:sz w:val="24"/>
              </w:rPr>
              <w:t xml:space="preserve"> </w:t>
            </w:r>
            <w:r>
              <w:rPr>
                <w:sz w:val="24"/>
              </w:rPr>
              <w:t>музыке</w:t>
            </w:r>
            <w:r>
              <w:rPr>
                <w:spacing w:val="-57"/>
                <w:sz w:val="24"/>
              </w:rPr>
              <w:t xml:space="preserve"> </w:t>
            </w:r>
            <w:r>
              <w:rPr>
                <w:sz w:val="24"/>
              </w:rPr>
              <w:t>религиозных</w:t>
            </w:r>
            <w:r>
              <w:rPr>
                <w:spacing w:val="-4"/>
                <w:sz w:val="24"/>
              </w:rPr>
              <w:t xml:space="preserve"> </w:t>
            </w:r>
            <w:r>
              <w:rPr>
                <w:sz w:val="24"/>
              </w:rPr>
              <w:t>праздников</w:t>
            </w:r>
          </w:p>
        </w:tc>
      </w:tr>
    </w:tbl>
    <w:p w:rsidR="00A65286" w:rsidRDefault="00A65286">
      <w:pPr>
        <w:rPr>
          <w:sz w:val="24"/>
        </w:rPr>
        <w:sectPr w:rsidR="00A65286">
          <w:pgSz w:w="12020" w:h="7830" w:orient="landscape"/>
          <w:pgMar w:top="700" w:right="620" w:bottom="640" w:left="1000" w:header="0" w:footer="452" w:gutter="0"/>
          <w:cols w:space="720"/>
        </w:sectPr>
      </w:pPr>
    </w:p>
    <w:p w:rsidR="00A65286" w:rsidRDefault="00D25255">
      <w:pPr>
        <w:pStyle w:val="1"/>
        <w:spacing w:before="90"/>
        <w:ind w:left="133"/>
      </w:pPr>
      <w:r>
        <w:lastRenderedPageBreak/>
        <w:t>Модуль</w:t>
      </w:r>
      <w:r>
        <w:rPr>
          <w:spacing w:val="-3"/>
        </w:rPr>
        <w:t xml:space="preserve"> </w:t>
      </w:r>
      <w:r>
        <w:t>№</w:t>
      </w:r>
      <w:r>
        <w:rPr>
          <w:spacing w:val="-1"/>
        </w:rPr>
        <w:t xml:space="preserve"> </w:t>
      </w:r>
      <w:r>
        <w:t>5 «Классическая</w:t>
      </w:r>
      <w:r>
        <w:rPr>
          <w:spacing w:val="-1"/>
        </w:rPr>
        <w:t xml:space="preserve"> </w:t>
      </w:r>
      <w:r>
        <w:t>музыка»</w:t>
      </w:r>
    </w:p>
    <w:p w:rsidR="00A65286" w:rsidRDefault="00D25255">
      <w:pPr>
        <w:pStyle w:val="a3"/>
        <w:spacing w:before="233"/>
        <w:ind w:left="133" w:right="200" w:firstLine="225"/>
      </w:pPr>
      <w:r>
        <w:t>Данный</w:t>
      </w:r>
      <w:r>
        <w:rPr>
          <w:spacing w:val="1"/>
        </w:rPr>
        <w:t xml:space="preserve"> </w:t>
      </w:r>
      <w:r>
        <w:t>модуль</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важнейших.</w:t>
      </w:r>
      <w:r>
        <w:rPr>
          <w:spacing w:val="1"/>
        </w:rPr>
        <w:t xml:space="preserve"> </w:t>
      </w:r>
      <w:r>
        <w:t>Шедевры</w:t>
      </w:r>
      <w:r>
        <w:rPr>
          <w:spacing w:val="1"/>
        </w:rPr>
        <w:t xml:space="preserve"> </w:t>
      </w:r>
      <w:r>
        <w:t>мировой</w:t>
      </w:r>
      <w:r>
        <w:rPr>
          <w:spacing w:val="1"/>
        </w:rPr>
        <w:t xml:space="preserve"> </w:t>
      </w:r>
      <w:r>
        <w:t>музыкальной</w:t>
      </w:r>
      <w:r>
        <w:rPr>
          <w:spacing w:val="1"/>
        </w:rPr>
        <w:t xml:space="preserve"> </w:t>
      </w:r>
      <w:r>
        <w:t>классики</w:t>
      </w:r>
      <w:r>
        <w:rPr>
          <w:spacing w:val="1"/>
        </w:rPr>
        <w:t xml:space="preserve"> </w:t>
      </w:r>
      <w:r>
        <w:t>составляют золотой фонд музыкальной культуры. Проверенные временем образцы камерных и</w:t>
      </w:r>
      <w:r>
        <w:rPr>
          <w:spacing w:val="1"/>
        </w:rPr>
        <w:t xml:space="preserve"> </w:t>
      </w:r>
      <w:r>
        <w:t>симфонических сочинений позволяют раскрыть перед обучающимися богатую палитру мыслей и</w:t>
      </w:r>
      <w:r>
        <w:rPr>
          <w:spacing w:val="-57"/>
        </w:rPr>
        <w:t xml:space="preserve"> </w:t>
      </w:r>
      <w:r>
        <w:t>чувств,</w:t>
      </w:r>
      <w:r>
        <w:rPr>
          <w:spacing w:val="1"/>
        </w:rPr>
        <w:t xml:space="preserve"> </w:t>
      </w:r>
      <w:r>
        <w:t>воплощённую в</w:t>
      </w:r>
      <w:r>
        <w:rPr>
          <w:spacing w:val="1"/>
        </w:rPr>
        <w:t xml:space="preserve"> </w:t>
      </w:r>
      <w:r>
        <w:t>звуках музыкальным</w:t>
      </w:r>
      <w:r>
        <w:rPr>
          <w:spacing w:val="1"/>
        </w:rPr>
        <w:t xml:space="preserve"> </w:t>
      </w:r>
      <w:r>
        <w:t>гением великих композиторов,</w:t>
      </w:r>
      <w:r>
        <w:rPr>
          <w:spacing w:val="1"/>
        </w:rPr>
        <w:t xml:space="preserve"> </w:t>
      </w:r>
      <w:r>
        <w:t>воспитывать их</w:t>
      </w:r>
      <w:r>
        <w:rPr>
          <w:spacing w:val="1"/>
        </w:rPr>
        <w:t xml:space="preserve"> </w:t>
      </w:r>
      <w:r>
        <w:t>музыкальный</w:t>
      </w:r>
      <w:r>
        <w:rPr>
          <w:spacing w:val="-3"/>
        </w:rPr>
        <w:t xml:space="preserve"> </w:t>
      </w:r>
      <w:r>
        <w:t>вкус на</w:t>
      </w:r>
      <w:r>
        <w:rPr>
          <w:spacing w:val="1"/>
        </w:rPr>
        <w:t xml:space="preserve"> </w:t>
      </w:r>
      <w:r>
        <w:t>подлинно</w:t>
      </w:r>
      <w:r>
        <w:rPr>
          <w:spacing w:val="5"/>
        </w:rPr>
        <w:t xml:space="preserve"> </w:t>
      </w:r>
      <w:r>
        <w:t>художественных</w:t>
      </w:r>
      <w:r>
        <w:rPr>
          <w:spacing w:val="-4"/>
        </w:rPr>
        <w:t xml:space="preserve"> </w:t>
      </w:r>
      <w:r>
        <w:t>произведениях.</w:t>
      </w:r>
    </w:p>
    <w:p w:rsidR="00A65286" w:rsidRDefault="00A65286">
      <w:pPr>
        <w:pStyle w:val="a3"/>
        <w:jc w:val="left"/>
        <w:rPr>
          <w:sz w:val="20"/>
        </w:rPr>
      </w:pPr>
    </w:p>
    <w:p w:rsidR="00A65286" w:rsidRDefault="00A65286">
      <w:pPr>
        <w:pStyle w:val="a3"/>
        <w:spacing w:before="5"/>
        <w:jc w:val="left"/>
        <w:rPr>
          <w:sz w:val="19"/>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line="275" w:lineRule="exact"/>
              <w:ind w:left="129"/>
              <w:rPr>
                <w:b/>
                <w:sz w:val="24"/>
              </w:rPr>
            </w:pPr>
            <w:r>
              <w:rPr>
                <w:b/>
                <w:sz w:val="24"/>
              </w:rPr>
              <w:t>№</w:t>
            </w:r>
            <w:r>
              <w:rPr>
                <w:b/>
                <w:spacing w:val="1"/>
                <w:sz w:val="24"/>
              </w:rPr>
              <w:t xml:space="preserve"> </w:t>
            </w:r>
            <w:r>
              <w:rPr>
                <w:b/>
                <w:sz w:val="24"/>
              </w:rPr>
              <w:t>блока</w:t>
            </w:r>
          </w:p>
          <w:p w:rsidR="00A65286" w:rsidRDefault="00D25255">
            <w:pPr>
              <w:pStyle w:val="TableParagraph"/>
              <w:spacing w:line="242"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6"/>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6"/>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6"/>
              <w:rPr>
                <w:sz w:val="33"/>
              </w:rPr>
            </w:pPr>
          </w:p>
          <w:p w:rsidR="00A65286" w:rsidRDefault="00D25255">
            <w:pPr>
              <w:pStyle w:val="TableParagraph"/>
              <w:ind w:left="959"/>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2492"/>
        </w:trPr>
        <w:tc>
          <w:tcPr>
            <w:tcW w:w="1191" w:type="dxa"/>
          </w:tcPr>
          <w:p w:rsidR="00A65286" w:rsidRDefault="00D25255">
            <w:pPr>
              <w:pStyle w:val="TableParagraph"/>
              <w:spacing w:before="109" w:line="237" w:lineRule="auto"/>
              <w:ind w:left="114" w:right="387"/>
              <w:rPr>
                <w:sz w:val="24"/>
              </w:rPr>
            </w:pPr>
            <w:r>
              <w:rPr>
                <w:sz w:val="24"/>
              </w:rPr>
              <w:t>А)</w:t>
            </w:r>
            <w:r>
              <w:rPr>
                <w:spacing w:val="1"/>
                <w:sz w:val="24"/>
              </w:rPr>
              <w:t xml:space="preserve"> </w:t>
            </w:r>
            <w:r>
              <w:rPr>
                <w:sz w:val="24"/>
              </w:rPr>
              <w:t>0,5—1</w:t>
            </w:r>
          </w:p>
          <w:p w:rsidR="00A65286" w:rsidRDefault="00D25255">
            <w:pPr>
              <w:pStyle w:val="TableParagraph"/>
              <w:spacing w:before="4"/>
              <w:ind w:left="114"/>
              <w:rPr>
                <w:sz w:val="24"/>
              </w:rPr>
            </w:pPr>
            <w:r>
              <w:rPr>
                <w:sz w:val="24"/>
              </w:rPr>
              <w:t>уч.</w:t>
            </w:r>
            <w:r>
              <w:rPr>
                <w:spacing w:val="-4"/>
                <w:sz w:val="24"/>
              </w:rPr>
              <w:t xml:space="preserve"> </w:t>
            </w:r>
            <w:r>
              <w:rPr>
                <w:sz w:val="24"/>
              </w:rPr>
              <w:t>час</w:t>
            </w:r>
          </w:p>
        </w:tc>
        <w:tc>
          <w:tcPr>
            <w:tcW w:w="1133" w:type="dxa"/>
          </w:tcPr>
          <w:p w:rsidR="00A65286" w:rsidRDefault="00D25255">
            <w:pPr>
              <w:pStyle w:val="TableParagraph"/>
              <w:spacing w:before="107"/>
              <w:ind w:left="114" w:right="85"/>
              <w:rPr>
                <w:sz w:val="24"/>
              </w:rPr>
            </w:pPr>
            <w:r>
              <w:rPr>
                <w:sz w:val="24"/>
              </w:rPr>
              <w:t>Компози</w:t>
            </w:r>
            <w:r>
              <w:rPr>
                <w:spacing w:val="-57"/>
                <w:sz w:val="24"/>
              </w:rPr>
              <w:t xml:space="preserve"> </w:t>
            </w:r>
            <w:r>
              <w:rPr>
                <w:sz w:val="24"/>
              </w:rPr>
              <w:t>тор —</w:t>
            </w:r>
            <w:r>
              <w:rPr>
                <w:spacing w:val="1"/>
                <w:sz w:val="24"/>
              </w:rPr>
              <w:t xml:space="preserve"> </w:t>
            </w:r>
            <w:r>
              <w:rPr>
                <w:sz w:val="24"/>
              </w:rPr>
              <w:t>исполни</w:t>
            </w:r>
            <w:r>
              <w:rPr>
                <w:spacing w:val="-57"/>
                <w:sz w:val="24"/>
              </w:rPr>
              <w:t xml:space="preserve"> </w:t>
            </w:r>
            <w:r>
              <w:rPr>
                <w:sz w:val="24"/>
              </w:rPr>
              <w:t>тель</w:t>
            </w:r>
            <w:r>
              <w:rPr>
                <w:spacing w:val="3"/>
                <w:sz w:val="24"/>
              </w:rPr>
              <w:t xml:space="preserve"> </w:t>
            </w:r>
            <w:r>
              <w:rPr>
                <w:sz w:val="24"/>
              </w:rPr>
              <w:t>—</w:t>
            </w:r>
            <w:r>
              <w:rPr>
                <w:spacing w:val="1"/>
                <w:sz w:val="24"/>
              </w:rPr>
              <w:t xml:space="preserve"> </w:t>
            </w:r>
            <w:r>
              <w:rPr>
                <w:sz w:val="24"/>
              </w:rPr>
              <w:t>слушате</w:t>
            </w:r>
            <w:r>
              <w:rPr>
                <w:spacing w:val="-57"/>
                <w:sz w:val="24"/>
              </w:rPr>
              <w:t xml:space="preserve"> </w:t>
            </w:r>
            <w:r>
              <w:rPr>
                <w:sz w:val="24"/>
              </w:rPr>
              <w:t>ль</w:t>
            </w:r>
          </w:p>
        </w:tc>
        <w:tc>
          <w:tcPr>
            <w:tcW w:w="2214" w:type="dxa"/>
          </w:tcPr>
          <w:p w:rsidR="00A65286" w:rsidRDefault="00D25255">
            <w:pPr>
              <w:pStyle w:val="TableParagraph"/>
              <w:spacing w:before="107"/>
              <w:ind w:left="115" w:right="171"/>
              <w:rPr>
                <w:sz w:val="24"/>
              </w:rPr>
            </w:pPr>
            <w:r>
              <w:rPr>
                <w:sz w:val="24"/>
              </w:rPr>
              <w:t>Кого называют</w:t>
            </w:r>
            <w:r>
              <w:rPr>
                <w:spacing w:val="1"/>
                <w:sz w:val="24"/>
              </w:rPr>
              <w:t xml:space="preserve"> </w:t>
            </w:r>
            <w:r>
              <w:rPr>
                <w:sz w:val="24"/>
              </w:rPr>
              <w:t>композитором,</w:t>
            </w:r>
            <w:r>
              <w:rPr>
                <w:spacing w:val="1"/>
                <w:sz w:val="24"/>
              </w:rPr>
              <w:t xml:space="preserve"> </w:t>
            </w:r>
            <w:r>
              <w:rPr>
                <w:sz w:val="24"/>
              </w:rPr>
              <w:t>исполнителем?</w:t>
            </w:r>
            <w:r>
              <w:rPr>
                <w:spacing w:val="1"/>
                <w:sz w:val="24"/>
              </w:rPr>
              <w:t xml:space="preserve"> </w:t>
            </w:r>
            <w:r>
              <w:rPr>
                <w:sz w:val="24"/>
              </w:rPr>
              <w:t>Нужно ли учиться</w:t>
            </w:r>
            <w:r>
              <w:rPr>
                <w:spacing w:val="-57"/>
                <w:sz w:val="24"/>
              </w:rPr>
              <w:t xml:space="preserve"> </w:t>
            </w:r>
            <w:r>
              <w:rPr>
                <w:sz w:val="24"/>
              </w:rPr>
              <w:t>слушать музыку?</w:t>
            </w:r>
            <w:r>
              <w:rPr>
                <w:spacing w:val="1"/>
                <w:sz w:val="24"/>
              </w:rPr>
              <w:t xml:space="preserve"> </w:t>
            </w:r>
            <w:r>
              <w:rPr>
                <w:sz w:val="24"/>
              </w:rPr>
              <w:t>Что значит «уметь</w:t>
            </w:r>
            <w:r>
              <w:rPr>
                <w:spacing w:val="-57"/>
                <w:sz w:val="24"/>
              </w:rPr>
              <w:t xml:space="preserve"> </w:t>
            </w:r>
            <w:r>
              <w:rPr>
                <w:spacing w:val="-1"/>
                <w:sz w:val="24"/>
              </w:rPr>
              <w:t xml:space="preserve">слушать </w:t>
            </w:r>
            <w:r>
              <w:rPr>
                <w:sz w:val="24"/>
              </w:rPr>
              <w:t>музыку»?</w:t>
            </w:r>
            <w:r>
              <w:rPr>
                <w:spacing w:val="-57"/>
                <w:sz w:val="24"/>
              </w:rPr>
              <w:t xml:space="preserve"> </w:t>
            </w:r>
            <w:r>
              <w:rPr>
                <w:sz w:val="24"/>
              </w:rPr>
              <w:t>Концерт,</w:t>
            </w:r>
          </w:p>
        </w:tc>
        <w:tc>
          <w:tcPr>
            <w:tcW w:w="5604" w:type="dxa"/>
          </w:tcPr>
          <w:p w:rsidR="00A65286" w:rsidRDefault="00D25255">
            <w:pPr>
              <w:pStyle w:val="TableParagraph"/>
              <w:spacing w:before="107"/>
              <w:ind w:left="114" w:right="96"/>
              <w:rPr>
                <w:sz w:val="24"/>
              </w:rPr>
            </w:pPr>
            <w:r>
              <w:rPr>
                <w:spacing w:val="-1"/>
                <w:sz w:val="24"/>
              </w:rPr>
              <w:t>Просмотр</w:t>
            </w:r>
            <w:r>
              <w:rPr>
                <w:spacing w:val="-14"/>
                <w:sz w:val="24"/>
              </w:rPr>
              <w:t xml:space="preserve"> </w:t>
            </w:r>
            <w:r>
              <w:rPr>
                <w:spacing w:val="-1"/>
                <w:sz w:val="24"/>
              </w:rPr>
              <w:t>видеозаписи</w:t>
            </w:r>
            <w:r>
              <w:rPr>
                <w:spacing w:val="-8"/>
                <w:sz w:val="24"/>
              </w:rPr>
              <w:t xml:space="preserve"> </w:t>
            </w:r>
            <w:r>
              <w:rPr>
                <w:spacing w:val="-1"/>
                <w:sz w:val="24"/>
              </w:rPr>
              <w:t>концерта.</w:t>
            </w:r>
            <w:r>
              <w:rPr>
                <w:spacing w:val="-7"/>
                <w:sz w:val="24"/>
              </w:rPr>
              <w:t xml:space="preserve"> </w:t>
            </w:r>
            <w:r>
              <w:rPr>
                <w:sz w:val="24"/>
              </w:rPr>
              <w:t>Слушание</w:t>
            </w:r>
            <w:r>
              <w:rPr>
                <w:spacing w:val="-5"/>
                <w:sz w:val="24"/>
              </w:rPr>
              <w:t xml:space="preserve"> </w:t>
            </w:r>
            <w:r>
              <w:rPr>
                <w:sz w:val="24"/>
              </w:rPr>
              <w:t>музыки,</w:t>
            </w:r>
            <w:r>
              <w:rPr>
                <w:spacing w:val="-57"/>
                <w:sz w:val="24"/>
              </w:rPr>
              <w:t xml:space="preserve"> </w:t>
            </w:r>
            <w:r>
              <w:rPr>
                <w:sz w:val="24"/>
              </w:rPr>
              <w:t>рассматривание</w:t>
            </w:r>
            <w:r>
              <w:rPr>
                <w:spacing w:val="-14"/>
                <w:sz w:val="24"/>
              </w:rPr>
              <w:t xml:space="preserve"> </w:t>
            </w:r>
            <w:r>
              <w:rPr>
                <w:sz w:val="24"/>
              </w:rPr>
              <w:t>иллюстраций.</w:t>
            </w:r>
            <w:r>
              <w:rPr>
                <w:spacing w:val="-10"/>
                <w:sz w:val="24"/>
              </w:rPr>
              <w:t xml:space="preserve"> </w:t>
            </w:r>
            <w:r>
              <w:rPr>
                <w:sz w:val="24"/>
              </w:rPr>
              <w:t>Диалог</w:t>
            </w:r>
            <w:r>
              <w:rPr>
                <w:spacing w:val="-11"/>
                <w:sz w:val="24"/>
              </w:rPr>
              <w:t xml:space="preserve"> </w:t>
            </w:r>
            <w:r>
              <w:rPr>
                <w:sz w:val="24"/>
              </w:rPr>
              <w:t>с</w:t>
            </w:r>
            <w:r>
              <w:rPr>
                <w:spacing w:val="-13"/>
                <w:sz w:val="24"/>
              </w:rPr>
              <w:t xml:space="preserve"> </w:t>
            </w:r>
            <w:r>
              <w:rPr>
                <w:sz w:val="24"/>
              </w:rPr>
              <w:t>учителем</w:t>
            </w:r>
            <w:r>
              <w:rPr>
                <w:spacing w:val="-10"/>
                <w:sz w:val="24"/>
              </w:rPr>
              <w:t xml:space="preserve"> </w:t>
            </w:r>
            <w:r>
              <w:rPr>
                <w:sz w:val="24"/>
              </w:rPr>
              <w:t>по</w:t>
            </w:r>
            <w:r>
              <w:rPr>
                <w:spacing w:val="-57"/>
                <w:sz w:val="24"/>
              </w:rPr>
              <w:t xml:space="preserve"> </w:t>
            </w:r>
            <w:r>
              <w:rPr>
                <w:sz w:val="24"/>
              </w:rPr>
              <w:t>теме</w:t>
            </w:r>
            <w:r>
              <w:rPr>
                <w:spacing w:val="-1"/>
                <w:sz w:val="24"/>
              </w:rPr>
              <w:t xml:space="preserve"> </w:t>
            </w:r>
            <w:r>
              <w:rPr>
                <w:sz w:val="24"/>
              </w:rPr>
              <w:t>занятия.</w:t>
            </w:r>
            <w:r>
              <w:rPr>
                <w:spacing w:val="3"/>
                <w:sz w:val="24"/>
              </w:rPr>
              <w:t xml:space="preserve"> </w:t>
            </w:r>
            <w:r>
              <w:rPr>
                <w:sz w:val="24"/>
              </w:rPr>
              <w:t>«Я</w:t>
            </w:r>
            <w:r>
              <w:rPr>
                <w:spacing w:val="1"/>
                <w:sz w:val="24"/>
              </w:rPr>
              <w:t xml:space="preserve"> </w:t>
            </w:r>
            <w:r>
              <w:rPr>
                <w:sz w:val="24"/>
              </w:rPr>
              <w:t>—</w:t>
            </w:r>
            <w:r>
              <w:rPr>
                <w:spacing w:val="1"/>
                <w:sz w:val="24"/>
              </w:rPr>
              <w:t xml:space="preserve"> </w:t>
            </w:r>
            <w:r>
              <w:rPr>
                <w:sz w:val="24"/>
              </w:rPr>
              <w:t>исполнитель».</w:t>
            </w:r>
            <w:r>
              <w:rPr>
                <w:spacing w:val="3"/>
                <w:sz w:val="24"/>
              </w:rPr>
              <w:t xml:space="preserve"> </w:t>
            </w:r>
            <w:r>
              <w:rPr>
                <w:sz w:val="24"/>
              </w:rPr>
              <w:t>Игра</w:t>
            </w:r>
            <w:r>
              <w:rPr>
                <w:spacing w:val="3"/>
                <w:sz w:val="24"/>
              </w:rPr>
              <w:t xml:space="preserve"> </w:t>
            </w:r>
            <w:r>
              <w:rPr>
                <w:sz w:val="24"/>
              </w:rPr>
              <w:t>—</w:t>
            </w:r>
            <w:r>
              <w:rPr>
                <w:spacing w:val="1"/>
                <w:sz w:val="24"/>
              </w:rPr>
              <w:t xml:space="preserve"> </w:t>
            </w:r>
            <w:r>
              <w:rPr>
                <w:sz w:val="24"/>
              </w:rPr>
              <w:t>имитация исполнительских движений. Игра «Я —</w:t>
            </w:r>
            <w:r>
              <w:rPr>
                <w:spacing w:val="1"/>
                <w:sz w:val="24"/>
              </w:rPr>
              <w:t xml:space="preserve"> </w:t>
            </w:r>
            <w:r>
              <w:rPr>
                <w:sz w:val="24"/>
              </w:rPr>
              <w:t>композитор» (сочинение небольших попевок,</w:t>
            </w:r>
            <w:r>
              <w:rPr>
                <w:spacing w:val="1"/>
                <w:sz w:val="24"/>
              </w:rPr>
              <w:t xml:space="preserve"> </w:t>
            </w:r>
            <w:r>
              <w:rPr>
                <w:sz w:val="24"/>
              </w:rPr>
              <w:t>мелодических</w:t>
            </w:r>
            <w:r>
              <w:rPr>
                <w:spacing w:val="-4"/>
                <w:sz w:val="24"/>
              </w:rPr>
              <w:t xml:space="preserve"> </w:t>
            </w:r>
            <w:r>
              <w:rPr>
                <w:sz w:val="24"/>
              </w:rPr>
              <w:t>фраз).</w:t>
            </w:r>
          </w:p>
          <w:p w:rsidR="00A65286" w:rsidRDefault="00D25255">
            <w:pPr>
              <w:pStyle w:val="TableParagraph"/>
              <w:spacing w:line="314" w:lineRule="exact"/>
              <w:ind w:left="114"/>
              <w:rPr>
                <w:sz w:val="24"/>
              </w:rPr>
            </w:pPr>
            <w:r>
              <w:rPr>
                <w:sz w:val="24"/>
              </w:rPr>
              <w:t>Освоение</w:t>
            </w:r>
            <w:r>
              <w:rPr>
                <w:spacing w:val="-6"/>
                <w:sz w:val="24"/>
              </w:rPr>
              <w:t xml:space="preserve"> </w:t>
            </w:r>
            <w:r>
              <w:rPr>
                <w:sz w:val="24"/>
              </w:rPr>
              <w:t>правил</w:t>
            </w:r>
            <w:r>
              <w:rPr>
                <w:spacing w:val="-5"/>
                <w:sz w:val="24"/>
              </w:rPr>
              <w:t xml:space="preserve"> </w:t>
            </w:r>
            <w:r>
              <w:rPr>
                <w:sz w:val="24"/>
              </w:rPr>
              <w:t>поведения на</w:t>
            </w:r>
            <w:r>
              <w:rPr>
                <w:spacing w:val="-1"/>
                <w:sz w:val="24"/>
              </w:rPr>
              <w:t xml:space="preserve"> </w:t>
            </w:r>
            <w:r>
              <w:rPr>
                <w:sz w:val="24"/>
              </w:rPr>
              <w:t>концерте</w:t>
            </w:r>
            <w:r>
              <w:rPr>
                <w:position w:val="4"/>
                <w:sz w:val="24"/>
              </w:rPr>
              <w:t>2</w:t>
            </w:r>
            <w:r>
              <w:rPr>
                <w:sz w:val="24"/>
              </w:rPr>
              <w:t>.</w:t>
            </w:r>
          </w:p>
          <w:p w:rsidR="00A65286" w:rsidRDefault="00D25255">
            <w:pPr>
              <w:pStyle w:val="TableParagraph"/>
              <w:spacing w:line="275" w:lineRule="exact"/>
              <w:ind w:left="114"/>
              <w:rPr>
                <w:sz w:val="24"/>
              </w:rPr>
            </w:pPr>
            <w:r>
              <w:rPr>
                <w:i/>
                <w:sz w:val="24"/>
              </w:rPr>
              <w:t>На</w:t>
            </w:r>
            <w:r>
              <w:rPr>
                <w:i/>
                <w:spacing w:val="-1"/>
                <w:sz w:val="24"/>
              </w:rPr>
              <w:t xml:space="preserve"> </w:t>
            </w:r>
            <w:r>
              <w:rPr>
                <w:i/>
                <w:sz w:val="24"/>
              </w:rPr>
              <w:t>выбор или</w:t>
            </w:r>
            <w:r>
              <w:rPr>
                <w:i/>
                <w:spacing w:val="-3"/>
                <w:sz w:val="24"/>
              </w:rPr>
              <w:t xml:space="preserve"> </w:t>
            </w:r>
            <w:r>
              <w:rPr>
                <w:i/>
                <w:sz w:val="24"/>
              </w:rPr>
              <w:t>факультативно</w:t>
            </w:r>
            <w:r>
              <w:rPr>
                <w:sz w:val="24"/>
              </w:rPr>
              <w:t>:</w:t>
            </w:r>
          </w:p>
        </w:tc>
      </w:tr>
    </w:tbl>
    <w:p w:rsidR="00A65286" w:rsidRDefault="00A65286">
      <w:pPr>
        <w:spacing w:line="275" w:lineRule="exact"/>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1622"/>
        </w:trPr>
        <w:tc>
          <w:tcPr>
            <w:tcW w:w="1191" w:type="dxa"/>
          </w:tcPr>
          <w:p w:rsidR="00A65286" w:rsidRDefault="00A65286">
            <w:pPr>
              <w:pStyle w:val="TableParagraph"/>
            </w:pPr>
          </w:p>
        </w:tc>
        <w:tc>
          <w:tcPr>
            <w:tcW w:w="1133" w:type="dxa"/>
          </w:tcPr>
          <w:p w:rsidR="00A65286" w:rsidRDefault="00A65286">
            <w:pPr>
              <w:pStyle w:val="TableParagraph"/>
            </w:pPr>
          </w:p>
        </w:tc>
        <w:tc>
          <w:tcPr>
            <w:tcW w:w="2214" w:type="dxa"/>
          </w:tcPr>
          <w:p w:rsidR="00A65286" w:rsidRDefault="00D25255">
            <w:pPr>
              <w:pStyle w:val="TableParagraph"/>
              <w:spacing w:before="107"/>
              <w:ind w:left="115" w:right="90"/>
              <w:rPr>
                <w:sz w:val="24"/>
              </w:rPr>
            </w:pPr>
            <w:r>
              <w:rPr>
                <w:sz w:val="24"/>
              </w:rPr>
              <w:t>концертный зал.</w:t>
            </w:r>
            <w:r>
              <w:rPr>
                <w:spacing w:val="1"/>
                <w:sz w:val="24"/>
              </w:rPr>
              <w:t xml:space="preserve"> </w:t>
            </w:r>
            <w:r>
              <w:rPr>
                <w:sz w:val="24"/>
              </w:rPr>
              <w:t>Правила</w:t>
            </w:r>
            <w:r>
              <w:rPr>
                <w:spacing w:val="-14"/>
                <w:sz w:val="24"/>
              </w:rPr>
              <w:t xml:space="preserve"> </w:t>
            </w:r>
            <w:r>
              <w:rPr>
                <w:sz w:val="24"/>
              </w:rPr>
              <w:t>поведения</w:t>
            </w:r>
            <w:r>
              <w:rPr>
                <w:spacing w:val="-57"/>
                <w:sz w:val="24"/>
              </w:rPr>
              <w:t xml:space="preserve"> </w:t>
            </w:r>
            <w:r>
              <w:rPr>
                <w:sz w:val="24"/>
              </w:rPr>
              <w:t>в</w:t>
            </w:r>
            <w:r>
              <w:rPr>
                <w:spacing w:val="1"/>
                <w:sz w:val="24"/>
              </w:rPr>
              <w:t xml:space="preserve"> </w:t>
            </w:r>
            <w:r>
              <w:rPr>
                <w:sz w:val="24"/>
              </w:rPr>
              <w:t>концертном</w:t>
            </w:r>
            <w:r>
              <w:rPr>
                <w:spacing w:val="1"/>
                <w:sz w:val="24"/>
              </w:rPr>
              <w:t xml:space="preserve"> </w:t>
            </w:r>
            <w:r>
              <w:rPr>
                <w:sz w:val="24"/>
              </w:rPr>
              <w:t>зале</w:t>
            </w:r>
          </w:p>
        </w:tc>
        <w:tc>
          <w:tcPr>
            <w:tcW w:w="5604" w:type="dxa"/>
          </w:tcPr>
          <w:p w:rsidR="00A65286" w:rsidRDefault="00D25255">
            <w:pPr>
              <w:pStyle w:val="TableParagraph"/>
              <w:spacing w:before="107"/>
              <w:ind w:left="114" w:right="574"/>
              <w:rPr>
                <w:sz w:val="24"/>
              </w:rPr>
            </w:pPr>
            <w:r>
              <w:rPr>
                <w:sz w:val="24"/>
              </w:rPr>
              <w:t>«Как</w:t>
            </w:r>
            <w:r>
              <w:rPr>
                <w:spacing w:val="-4"/>
                <w:sz w:val="24"/>
              </w:rPr>
              <w:t xml:space="preserve"> </w:t>
            </w:r>
            <w:r>
              <w:rPr>
                <w:sz w:val="24"/>
              </w:rPr>
              <w:t>на</w:t>
            </w:r>
            <w:r>
              <w:rPr>
                <w:spacing w:val="-3"/>
                <w:sz w:val="24"/>
              </w:rPr>
              <w:t xml:space="preserve"> </w:t>
            </w:r>
            <w:r>
              <w:rPr>
                <w:sz w:val="24"/>
              </w:rPr>
              <w:t>концерте»</w:t>
            </w:r>
            <w:r>
              <w:rPr>
                <w:spacing w:val="-4"/>
                <w:sz w:val="24"/>
              </w:rPr>
              <w:t xml:space="preserve"> </w:t>
            </w:r>
            <w:r>
              <w:rPr>
                <w:sz w:val="24"/>
              </w:rPr>
              <w:t>—</w:t>
            </w:r>
            <w:r>
              <w:rPr>
                <w:spacing w:val="-6"/>
                <w:sz w:val="24"/>
              </w:rPr>
              <w:t xml:space="preserve"> </w:t>
            </w:r>
            <w:r>
              <w:rPr>
                <w:sz w:val="24"/>
              </w:rPr>
              <w:t>выступление</w:t>
            </w:r>
            <w:r>
              <w:rPr>
                <w:spacing w:val="2"/>
                <w:sz w:val="24"/>
              </w:rPr>
              <w:t xml:space="preserve"> </w:t>
            </w:r>
            <w:r>
              <w:rPr>
                <w:sz w:val="24"/>
              </w:rPr>
              <w:t>учителя</w:t>
            </w:r>
            <w:r>
              <w:rPr>
                <w:spacing w:val="-1"/>
                <w:sz w:val="24"/>
              </w:rPr>
              <w:t xml:space="preserve"> </w:t>
            </w:r>
            <w:r>
              <w:rPr>
                <w:sz w:val="24"/>
              </w:rPr>
              <w:t>или</w:t>
            </w:r>
            <w:r>
              <w:rPr>
                <w:spacing w:val="-57"/>
                <w:sz w:val="24"/>
              </w:rPr>
              <w:t xml:space="preserve"> </w:t>
            </w:r>
            <w:r>
              <w:rPr>
                <w:sz w:val="24"/>
              </w:rPr>
              <w:t>одноклассника, обучающегося в музыкальной</w:t>
            </w:r>
            <w:r>
              <w:rPr>
                <w:spacing w:val="1"/>
                <w:sz w:val="24"/>
              </w:rPr>
              <w:t xml:space="preserve"> </w:t>
            </w:r>
            <w:r>
              <w:rPr>
                <w:sz w:val="24"/>
              </w:rPr>
              <w:t>школе, с исполнением краткого музыкального</w:t>
            </w:r>
            <w:r>
              <w:rPr>
                <w:spacing w:val="1"/>
                <w:sz w:val="24"/>
              </w:rPr>
              <w:t xml:space="preserve"> </w:t>
            </w:r>
            <w:r>
              <w:rPr>
                <w:sz w:val="24"/>
              </w:rPr>
              <w:t>произведения.</w:t>
            </w:r>
          </w:p>
          <w:p w:rsidR="00A65286" w:rsidRDefault="00D25255">
            <w:pPr>
              <w:pStyle w:val="TableParagraph"/>
              <w:ind w:left="114"/>
              <w:rPr>
                <w:sz w:val="24"/>
              </w:rPr>
            </w:pPr>
            <w:r>
              <w:rPr>
                <w:sz w:val="24"/>
              </w:rPr>
              <w:t>Посещение</w:t>
            </w:r>
            <w:r>
              <w:rPr>
                <w:spacing w:val="-8"/>
                <w:sz w:val="24"/>
              </w:rPr>
              <w:t xml:space="preserve"> </w:t>
            </w:r>
            <w:r>
              <w:rPr>
                <w:sz w:val="24"/>
              </w:rPr>
              <w:t>концерта</w:t>
            </w:r>
            <w:r>
              <w:rPr>
                <w:spacing w:val="-3"/>
                <w:sz w:val="24"/>
              </w:rPr>
              <w:t xml:space="preserve"> </w:t>
            </w:r>
            <w:r>
              <w:rPr>
                <w:sz w:val="24"/>
              </w:rPr>
              <w:t>классической</w:t>
            </w:r>
            <w:r>
              <w:rPr>
                <w:spacing w:val="-6"/>
                <w:sz w:val="24"/>
              </w:rPr>
              <w:t xml:space="preserve"> </w:t>
            </w:r>
            <w:r>
              <w:rPr>
                <w:sz w:val="24"/>
              </w:rPr>
              <w:t>музыки</w:t>
            </w:r>
          </w:p>
        </w:tc>
      </w:tr>
      <w:tr w:rsidR="00A65286">
        <w:trPr>
          <w:trHeight w:val="3260"/>
        </w:trPr>
        <w:tc>
          <w:tcPr>
            <w:tcW w:w="1191" w:type="dxa"/>
          </w:tcPr>
          <w:p w:rsidR="00A65286" w:rsidRDefault="00D25255">
            <w:pPr>
              <w:pStyle w:val="TableParagraph"/>
              <w:spacing w:before="102"/>
              <w:ind w:left="114"/>
              <w:rPr>
                <w:sz w:val="24"/>
              </w:rPr>
            </w:pPr>
            <w:r>
              <w:rPr>
                <w:sz w:val="24"/>
              </w:rPr>
              <w:t>Б)</w:t>
            </w:r>
          </w:p>
          <w:p w:rsidR="00A65286" w:rsidRDefault="00D25255">
            <w:pPr>
              <w:pStyle w:val="TableParagraph"/>
              <w:spacing w:before="2" w:line="275" w:lineRule="exact"/>
              <w:ind w:left="114"/>
              <w:rPr>
                <w:sz w:val="24"/>
              </w:rPr>
            </w:pPr>
            <w:r>
              <w:rPr>
                <w:sz w:val="24"/>
              </w:rPr>
              <w:t>2—6</w:t>
            </w:r>
          </w:p>
          <w:p w:rsidR="00A65286" w:rsidRDefault="00D25255">
            <w:pPr>
              <w:pStyle w:val="TableParagraph"/>
              <w:spacing w:line="275" w:lineRule="exact"/>
              <w:ind w:left="114"/>
              <w:rPr>
                <w:sz w:val="24"/>
              </w:rPr>
            </w:pPr>
            <w:r>
              <w:rPr>
                <w:sz w:val="24"/>
              </w:rPr>
              <w:t>уч.</w:t>
            </w:r>
            <w:r>
              <w:rPr>
                <w:spacing w:val="1"/>
                <w:sz w:val="24"/>
              </w:rPr>
              <w:t xml:space="preserve"> </w:t>
            </w:r>
            <w:r>
              <w:rPr>
                <w:sz w:val="24"/>
              </w:rPr>
              <w:t>часов</w:t>
            </w:r>
          </w:p>
        </w:tc>
        <w:tc>
          <w:tcPr>
            <w:tcW w:w="1133" w:type="dxa"/>
          </w:tcPr>
          <w:p w:rsidR="00A65286" w:rsidRDefault="00D25255">
            <w:pPr>
              <w:pStyle w:val="TableParagraph"/>
              <w:spacing w:before="102"/>
              <w:ind w:left="114" w:right="85"/>
              <w:rPr>
                <w:sz w:val="24"/>
              </w:rPr>
            </w:pPr>
            <w:r>
              <w:rPr>
                <w:sz w:val="24"/>
              </w:rPr>
              <w:t>Компози</w:t>
            </w:r>
            <w:r>
              <w:rPr>
                <w:spacing w:val="-57"/>
                <w:sz w:val="24"/>
              </w:rPr>
              <w:t xml:space="preserve"> </w:t>
            </w:r>
            <w:r>
              <w:rPr>
                <w:sz w:val="24"/>
              </w:rPr>
              <w:t>торы</w:t>
            </w:r>
            <w:r>
              <w:rPr>
                <w:spacing w:val="5"/>
                <w:sz w:val="24"/>
              </w:rPr>
              <w:t xml:space="preserve"> </w:t>
            </w:r>
            <w:r>
              <w:rPr>
                <w:sz w:val="24"/>
              </w:rPr>
              <w:t>—</w:t>
            </w:r>
            <w:r>
              <w:rPr>
                <w:spacing w:val="1"/>
                <w:sz w:val="24"/>
              </w:rPr>
              <w:t xml:space="preserve"> </w:t>
            </w:r>
            <w:r>
              <w:rPr>
                <w:sz w:val="24"/>
              </w:rPr>
              <w:t>детям</w:t>
            </w:r>
          </w:p>
        </w:tc>
        <w:tc>
          <w:tcPr>
            <w:tcW w:w="2214" w:type="dxa"/>
          </w:tcPr>
          <w:p w:rsidR="00A65286" w:rsidRDefault="00D25255">
            <w:pPr>
              <w:pStyle w:val="TableParagraph"/>
              <w:spacing w:before="102"/>
              <w:ind w:left="115"/>
              <w:rPr>
                <w:sz w:val="24"/>
              </w:rPr>
            </w:pPr>
            <w:r>
              <w:rPr>
                <w:sz w:val="24"/>
              </w:rPr>
              <w:t>Детская</w:t>
            </w:r>
            <w:r>
              <w:rPr>
                <w:spacing w:val="-3"/>
                <w:sz w:val="24"/>
              </w:rPr>
              <w:t xml:space="preserve"> </w:t>
            </w:r>
            <w:r>
              <w:rPr>
                <w:sz w:val="24"/>
              </w:rPr>
              <w:t>музыка</w:t>
            </w:r>
          </w:p>
          <w:p w:rsidR="00A65286" w:rsidRDefault="00D25255">
            <w:pPr>
              <w:pStyle w:val="TableParagraph"/>
              <w:spacing w:before="2"/>
              <w:ind w:left="115" w:right="119"/>
              <w:rPr>
                <w:sz w:val="24"/>
              </w:rPr>
            </w:pPr>
            <w:r>
              <w:rPr>
                <w:sz w:val="24"/>
              </w:rPr>
              <w:t>П. И. Чайковского,</w:t>
            </w:r>
            <w:r>
              <w:rPr>
                <w:spacing w:val="-57"/>
                <w:sz w:val="24"/>
              </w:rPr>
              <w:t xml:space="preserve"> </w:t>
            </w:r>
            <w:r>
              <w:rPr>
                <w:sz w:val="24"/>
              </w:rPr>
              <w:t>С. С. Прокофьева,</w:t>
            </w:r>
            <w:r>
              <w:rPr>
                <w:spacing w:val="1"/>
                <w:sz w:val="24"/>
              </w:rPr>
              <w:t xml:space="preserve"> </w:t>
            </w:r>
            <w:r>
              <w:rPr>
                <w:sz w:val="24"/>
              </w:rPr>
              <w:t>Д. Б. Кабалевского</w:t>
            </w:r>
            <w:r>
              <w:rPr>
                <w:spacing w:val="-57"/>
                <w:sz w:val="24"/>
              </w:rPr>
              <w:t xml:space="preserve"> </w:t>
            </w:r>
            <w:r>
              <w:rPr>
                <w:sz w:val="24"/>
              </w:rPr>
              <w:t>и</w:t>
            </w:r>
            <w:r>
              <w:rPr>
                <w:spacing w:val="2"/>
                <w:sz w:val="24"/>
              </w:rPr>
              <w:t xml:space="preserve"> </w:t>
            </w:r>
            <w:r>
              <w:rPr>
                <w:sz w:val="24"/>
              </w:rPr>
              <w:t>др.</w:t>
            </w:r>
          </w:p>
          <w:p w:rsidR="00A65286" w:rsidRDefault="00D25255">
            <w:pPr>
              <w:pStyle w:val="TableParagraph"/>
              <w:spacing w:before="4" w:line="237" w:lineRule="auto"/>
              <w:ind w:left="115" w:right="101"/>
              <w:rPr>
                <w:sz w:val="24"/>
              </w:rPr>
            </w:pPr>
            <w:r>
              <w:rPr>
                <w:sz w:val="24"/>
              </w:rPr>
              <w:t>Понятие жанра.</w:t>
            </w:r>
            <w:r>
              <w:rPr>
                <w:spacing w:val="1"/>
                <w:sz w:val="24"/>
              </w:rPr>
              <w:t xml:space="preserve"> </w:t>
            </w:r>
            <w:r>
              <w:rPr>
                <w:spacing w:val="-1"/>
                <w:sz w:val="24"/>
              </w:rPr>
              <w:t>Песня,</w:t>
            </w:r>
            <w:r>
              <w:rPr>
                <w:spacing w:val="-10"/>
                <w:sz w:val="24"/>
              </w:rPr>
              <w:t xml:space="preserve"> </w:t>
            </w:r>
            <w:r>
              <w:rPr>
                <w:spacing w:val="-1"/>
                <w:sz w:val="24"/>
              </w:rPr>
              <w:t>танец,</w:t>
            </w:r>
            <w:r>
              <w:rPr>
                <w:spacing w:val="-14"/>
                <w:sz w:val="24"/>
              </w:rPr>
              <w:t xml:space="preserve"> </w:t>
            </w:r>
            <w:r>
              <w:rPr>
                <w:sz w:val="24"/>
              </w:rPr>
              <w:t>марш</w:t>
            </w:r>
          </w:p>
        </w:tc>
        <w:tc>
          <w:tcPr>
            <w:tcW w:w="5604" w:type="dxa"/>
          </w:tcPr>
          <w:p w:rsidR="00A65286" w:rsidRDefault="00D25255">
            <w:pPr>
              <w:pStyle w:val="TableParagraph"/>
              <w:spacing w:before="102"/>
              <w:ind w:left="114" w:right="100"/>
              <w:rPr>
                <w:sz w:val="24"/>
              </w:rPr>
            </w:pPr>
            <w:r>
              <w:rPr>
                <w:sz w:val="24"/>
              </w:rPr>
              <w:t>Слушание музыки, определение основного</w:t>
            </w:r>
            <w:r>
              <w:rPr>
                <w:spacing w:val="1"/>
                <w:sz w:val="24"/>
              </w:rPr>
              <w:t xml:space="preserve"> </w:t>
            </w:r>
            <w:r>
              <w:rPr>
                <w:sz w:val="24"/>
              </w:rPr>
              <w:t>характера, музыкально-выразительных средств,</w:t>
            </w:r>
            <w:r>
              <w:rPr>
                <w:spacing w:val="1"/>
                <w:sz w:val="24"/>
              </w:rPr>
              <w:t xml:space="preserve"> </w:t>
            </w:r>
            <w:r>
              <w:rPr>
                <w:sz w:val="24"/>
              </w:rPr>
              <w:t>использованных</w:t>
            </w:r>
            <w:r>
              <w:rPr>
                <w:spacing w:val="-9"/>
                <w:sz w:val="24"/>
              </w:rPr>
              <w:t xml:space="preserve"> </w:t>
            </w:r>
            <w:r>
              <w:rPr>
                <w:sz w:val="24"/>
              </w:rPr>
              <w:t>композитором.</w:t>
            </w:r>
            <w:r>
              <w:rPr>
                <w:spacing w:val="-7"/>
                <w:sz w:val="24"/>
              </w:rPr>
              <w:t xml:space="preserve"> </w:t>
            </w:r>
            <w:r>
              <w:rPr>
                <w:sz w:val="24"/>
              </w:rPr>
              <w:t>Подбор</w:t>
            </w:r>
            <w:r>
              <w:rPr>
                <w:spacing w:val="-4"/>
                <w:sz w:val="24"/>
              </w:rPr>
              <w:t xml:space="preserve"> </w:t>
            </w:r>
            <w:r>
              <w:rPr>
                <w:sz w:val="24"/>
              </w:rPr>
              <w:t>эпитетов,</w:t>
            </w:r>
            <w:r>
              <w:rPr>
                <w:spacing w:val="-57"/>
                <w:sz w:val="24"/>
              </w:rPr>
              <w:t xml:space="preserve"> </w:t>
            </w:r>
            <w:r>
              <w:rPr>
                <w:sz w:val="24"/>
              </w:rPr>
              <w:t>иллюстраций</w:t>
            </w:r>
            <w:r>
              <w:rPr>
                <w:spacing w:val="1"/>
                <w:sz w:val="24"/>
              </w:rPr>
              <w:t xml:space="preserve"> </w:t>
            </w:r>
            <w:r>
              <w:rPr>
                <w:sz w:val="24"/>
              </w:rPr>
              <w:t>к</w:t>
            </w:r>
            <w:r>
              <w:rPr>
                <w:spacing w:val="-6"/>
                <w:sz w:val="24"/>
              </w:rPr>
              <w:t xml:space="preserve"> </w:t>
            </w:r>
            <w:r>
              <w:rPr>
                <w:sz w:val="24"/>
              </w:rPr>
              <w:t>музыке.</w:t>
            </w:r>
            <w:r>
              <w:rPr>
                <w:spacing w:val="3"/>
                <w:sz w:val="24"/>
              </w:rPr>
              <w:t xml:space="preserve"> </w:t>
            </w:r>
            <w:r>
              <w:rPr>
                <w:sz w:val="24"/>
              </w:rPr>
              <w:t>Определение</w:t>
            </w:r>
            <w:r>
              <w:rPr>
                <w:spacing w:val="4"/>
                <w:sz w:val="24"/>
              </w:rPr>
              <w:t xml:space="preserve"> </w:t>
            </w:r>
            <w:r>
              <w:rPr>
                <w:sz w:val="24"/>
              </w:rPr>
              <w:t>жанра.</w:t>
            </w:r>
          </w:p>
          <w:p w:rsidR="00A65286" w:rsidRDefault="00D25255">
            <w:pPr>
              <w:pStyle w:val="TableParagraph"/>
              <w:ind w:left="114"/>
              <w:rPr>
                <w:sz w:val="24"/>
              </w:rPr>
            </w:pPr>
            <w:r>
              <w:rPr>
                <w:sz w:val="24"/>
              </w:rPr>
              <w:t>Музыкальная</w:t>
            </w:r>
            <w:r>
              <w:rPr>
                <w:spacing w:val="-4"/>
                <w:sz w:val="24"/>
              </w:rPr>
              <w:t xml:space="preserve"> </w:t>
            </w:r>
            <w:r>
              <w:rPr>
                <w:sz w:val="24"/>
              </w:rPr>
              <w:t>викторина.</w:t>
            </w:r>
          </w:p>
          <w:p w:rsidR="00A65286" w:rsidRDefault="00D25255">
            <w:pPr>
              <w:pStyle w:val="TableParagraph"/>
              <w:spacing w:before="3"/>
              <w:ind w:left="114"/>
              <w:rPr>
                <w:sz w:val="24"/>
              </w:rPr>
            </w:pPr>
            <w:r>
              <w:rPr>
                <w:sz w:val="24"/>
              </w:rPr>
              <w:t>Вокализация, исполнение мелодий</w:t>
            </w:r>
            <w:r>
              <w:rPr>
                <w:spacing w:val="1"/>
                <w:sz w:val="24"/>
              </w:rPr>
              <w:t xml:space="preserve"> </w:t>
            </w:r>
            <w:r>
              <w:rPr>
                <w:sz w:val="24"/>
              </w:rPr>
              <w:t>инструментальных</w:t>
            </w:r>
            <w:r>
              <w:rPr>
                <w:spacing w:val="-10"/>
                <w:sz w:val="24"/>
              </w:rPr>
              <w:t xml:space="preserve"> </w:t>
            </w:r>
            <w:r>
              <w:rPr>
                <w:sz w:val="24"/>
              </w:rPr>
              <w:t>пьес</w:t>
            </w:r>
            <w:r>
              <w:rPr>
                <w:spacing w:val="-6"/>
                <w:sz w:val="24"/>
              </w:rPr>
              <w:t xml:space="preserve"> </w:t>
            </w:r>
            <w:r>
              <w:rPr>
                <w:sz w:val="24"/>
              </w:rPr>
              <w:t>со</w:t>
            </w:r>
            <w:r>
              <w:rPr>
                <w:spacing w:val="-2"/>
                <w:sz w:val="24"/>
              </w:rPr>
              <w:t xml:space="preserve"> </w:t>
            </w:r>
            <w:r>
              <w:rPr>
                <w:sz w:val="24"/>
              </w:rPr>
              <w:t>словами.</w:t>
            </w:r>
            <w:r>
              <w:rPr>
                <w:spacing w:val="-8"/>
                <w:sz w:val="24"/>
              </w:rPr>
              <w:t xml:space="preserve"> </w:t>
            </w:r>
            <w:r>
              <w:rPr>
                <w:sz w:val="24"/>
              </w:rPr>
              <w:t>Разучивание,</w:t>
            </w:r>
            <w:r>
              <w:rPr>
                <w:spacing w:val="-57"/>
                <w:sz w:val="24"/>
              </w:rPr>
              <w:t xml:space="preserve"> </w:t>
            </w:r>
            <w:r>
              <w:rPr>
                <w:sz w:val="24"/>
              </w:rPr>
              <w:t>исполнение песен.</w:t>
            </w:r>
          </w:p>
          <w:p w:rsidR="00A65286" w:rsidRDefault="00D25255">
            <w:pPr>
              <w:pStyle w:val="TableParagraph"/>
              <w:ind w:left="114" w:right="98"/>
              <w:rPr>
                <w:sz w:val="24"/>
              </w:rPr>
            </w:pPr>
            <w:r>
              <w:rPr>
                <w:sz w:val="24"/>
              </w:rPr>
              <w:t>Сочинение ритмических аккомпанементов (с</w:t>
            </w:r>
            <w:r>
              <w:rPr>
                <w:spacing w:val="1"/>
                <w:sz w:val="24"/>
              </w:rPr>
              <w:t xml:space="preserve"> </w:t>
            </w:r>
            <w:r>
              <w:rPr>
                <w:sz w:val="24"/>
              </w:rPr>
              <w:t>помощью</w:t>
            </w:r>
            <w:r>
              <w:rPr>
                <w:spacing w:val="-12"/>
                <w:sz w:val="24"/>
              </w:rPr>
              <w:t xml:space="preserve"> </w:t>
            </w:r>
            <w:r>
              <w:rPr>
                <w:sz w:val="24"/>
              </w:rPr>
              <w:t>звучащих</w:t>
            </w:r>
            <w:r>
              <w:rPr>
                <w:spacing w:val="-10"/>
                <w:sz w:val="24"/>
              </w:rPr>
              <w:t xml:space="preserve"> </w:t>
            </w:r>
            <w:r>
              <w:rPr>
                <w:sz w:val="24"/>
              </w:rPr>
              <w:t>жестов</w:t>
            </w:r>
            <w:r>
              <w:rPr>
                <w:spacing w:val="-9"/>
                <w:sz w:val="24"/>
              </w:rPr>
              <w:t xml:space="preserve"> </w:t>
            </w:r>
            <w:r>
              <w:rPr>
                <w:sz w:val="24"/>
              </w:rPr>
              <w:t>или</w:t>
            </w:r>
            <w:r>
              <w:rPr>
                <w:spacing w:val="-5"/>
                <w:sz w:val="24"/>
              </w:rPr>
              <w:t xml:space="preserve"> </w:t>
            </w:r>
            <w:r>
              <w:rPr>
                <w:sz w:val="24"/>
              </w:rPr>
              <w:t>ударных</w:t>
            </w:r>
            <w:r>
              <w:rPr>
                <w:spacing w:val="-10"/>
                <w:sz w:val="24"/>
              </w:rPr>
              <w:t xml:space="preserve"> </w:t>
            </w:r>
            <w:r>
              <w:rPr>
                <w:sz w:val="24"/>
              </w:rPr>
              <w:t>и</w:t>
            </w:r>
            <w:r>
              <w:rPr>
                <w:spacing w:val="-9"/>
                <w:sz w:val="24"/>
              </w:rPr>
              <w:t xml:space="preserve"> </w:t>
            </w:r>
            <w:r>
              <w:rPr>
                <w:sz w:val="24"/>
              </w:rPr>
              <w:t>шумовых</w:t>
            </w:r>
            <w:r>
              <w:rPr>
                <w:spacing w:val="-57"/>
                <w:sz w:val="24"/>
              </w:rPr>
              <w:t xml:space="preserve"> </w:t>
            </w:r>
            <w:r>
              <w:rPr>
                <w:sz w:val="24"/>
              </w:rPr>
              <w:t>инструментов) к</w:t>
            </w:r>
            <w:r>
              <w:rPr>
                <w:spacing w:val="-8"/>
                <w:sz w:val="24"/>
              </w:rPr>
              <w:t xml:space="preserve"> </w:t>
            </w:r>
            <w:r>
              <w:rPr>
                <w:sz w:val="24"/>
              </w:rPr>
              <w:t>пьесам</w:t>
            </w:r>
            <w:r>
              <w:rPr>
                <w:spacing w:val="-4"/>
                <w:sz w:val="24"/>
              </w:rPr>
              <w:t xml:space="preserve"> </w:t>
            </w:r>
            <w:r>
              <w:rPr>
                <w:sz w:val="24"/>
              </w:rPr>
              <w:t>маршевого</w:t>
            </w:r>
            <w:r>
              <w:rPr>
                <w:spacing w:val="-1"/>
                <w:sz w:val="24"/>
              </w:rPr>
              <w:t xml:space="preserve"> </w:t>
            </w:r>
            <w:r>
              <w:rPr>
                <w:sz w:val="24"/>
              </w:rPr>
              <w:t>и</w:t>
            </w:r>
            <w:r>
              <w:rPr>
                <w:spacing w:val="-5"/>
                <w:sz w:val="24"/>
              </w:rPr>
              <w:t xml:space="preserve"> </w:t>
            </w:r>
            <w:r>
              <w:rPr>
                <w:sz w:val="24"/>
              </w:rPr>
              <w:t>танцевального</w:t>
            </w:r>
          </w:p>
        </w:tc>
      </w:tr>
    </w:tbl>
    <w:p w:rsidR="00A65286" w:rsidRDefault="00A65286">
      <w:pPr>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93" w:right="84"/>
              <w:jc w:val="center"/>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503"/>
        </w:trPr>
        <w:tc>
          <w:tcPr>
            <w:tcW w:w="1191" w:type="dxa"/>
          </w:tcPr>
          <w:p w:rsidR="00A65286" w:rsidRDefault="00A65286">
            <w:pPr>
              <w:pStyle w:val="TableParagraph"/>
            </w:pPr>
          </w:p>
        </w:tc>
        <w:tc>
          <w:tcPr>
            <w:tcW w:w="1133" w:type="dxa"/>
          </w:tcPr>
          <w:p w:rsidR="00A65286" w:rsidRDefault="00A65286">
            <w:pPr>
              <w:pStyle w:val="TableParagraph"/>
            </w:pPr>
          </w:p>
        </w:tc>
        <w:tc>
          <w:tcPr>
            <w:tcW w:w="2214" w:type="dxa"/>
          </w:tcPr>
          <w:p w:rsidR="00A65286" w:rsidRDefault="00A65286">
            <w:pPr>
              <w:pStyle w:val="TableParagraph"/>
            </w:pPr>
          </w:p>
        </w:tc>
        <w:tc>
          <w:tcPr>
            <w:tcW w:w="5604" w:type="dxa"/>
          </w:tcPr>
          <w:p w:rsidR="00A65286" w:rsidRDefault="00D25255">
            <w:pPr>
              <w:pStyle w:val="TableParagraph"/>
              <w:spacing w:before="107"/>
              <w:ind w:left="114"/>
              <w:rPr>
                <w:sz w:val="24"/>
              </w:rPr>
            </w:pPr>
            <w:r>
              <w:rPr>
                <w:sz w:val="24"/>
              </w:rPr>
              <w:t>характера</w:t>
            </w:r>
          </w:p>
        </w:tc>
      </w:tr>
      <w:tr w:rsidR="00A65286">
        <w:trPr>
          <w:trHeight w:val="4091"/>
        </w:trPr>
        <w:tc>
          <w:tcPr>
            <w:tcW w:w="1191" w:type="dxa"/>
          </w:tcPr>
          <w:p w:rsidR="00A65286" w:rsidRDefault="00D25255">
            <w:pPr>
              <w:pStyle w:val="TableParagraph"/>
              <w:spacing w:before="102"/>
              <w:ind w:left="114"/>
              <w:rPr>
                <w:sz w:val="24"/>
              </w:rPr>
            </w:pPr>
            <w:r>
              <w:rPr>
                <w:sz w:val="24"/>
              </w:rPr>
              <w:t>В)</w:t>
            </w:r>
          </w:p>
          <w:p w:rsidR="00A65286" w:rsidRDefault="00D25255">
            <w:pPr>
              <w:pStyle w:val="TableParagraph"/>
              <w:spacing w:before="3" w:line="275" w:lineRule="exact"/>
              <w:ind w:left="114"/>
              <w:rPr>
                <w:sz w:val="24"/>
              </w:rPr>
            </w:pPr>
            <w:r>
              <w:rPr>
                <w:sz w:val="24"/>
              </w:rPr>
              <w:t>2—6</w:t>
            </w:r>
          </w:p>
          <w:p w:rsidR="00A65286" w:rsidRDefault="00D25255">
            <w:pPr>
              <w:pStyle w:val="TableParagraph"/>
              <w:spacing w:line="275" w:lineRule="exact"/>
              <w:ind w:left="114"/>
              <w:rPr>
                <w:sz w:val="24"/>
              </w:rPr>
            </w:pPr>
            <w:r>
              <w:rPr>
                <w:sz w:val="24"/>
              </w:rPr>
              <w:t>уч.</w:t>
            </w:r>
            <w:r>
              <w:rPr>
                <w:spacing w:val="1"/>
                <w:sz w:val="24"/>
              </w:rPr>
              <w:t xml:space="preserve"> </w:t>
            </w:r>
            <w:r>
              <w:rPr>
                <w:sz w:val="24"/>
              </w:rPr>
              <w:t>часов</w:t>
            </w:r>
          </w:p>
        </w:tc>
        <w:tc>
          <w:tcPr>
            <w:tcW w:w="1133" w:type="dxa"/>
          </w:tcPr>
          <w:p w:rsidR="00A65286" w:rsidRDefault="00D25255">
            <w:pPr>
              <w:pStyle w:val="TableParagraph"/>
              <w:spacing w:before="102"/>
              <w:ind w:left="46" w:right="93"/>
              <w:jc w:val="center"/>
              <w:rPr>
                <w:sz w:val="24"/>
              </w:rPr>
            </w:pPr>
            <w:r>
              <w:rPr>
                <w:sz w:val="24"/>
              </w:rPr>
              <w:t>Оркестр</w:t>
            </w:r>
          </w:p>
        </w:tc>
        <w:tc>
          <w:tcPr>
            <w:tcW w:w="2214" w:type="dxa"/>
          </w:tcPr>
          <w:p w:rsidR="00A65286" w:rsidRDefault="00D25255">
            <w:pPr>
              <w:pStyle w:val="TableParagraph"/>
              <w:spacing w:before="102"/>
              <w:ind w:left="115" w:right="316"/>
              <w:rPr>
                <w:sz w:val="24"/>
              </w:rPr>
            </w:pPr>
            <w:r>
              <w:rPr>
                <w:sz w:val="24"/>
              </w:rPr>
              <w:t>Оркестр</w:t>
            </w:r>
            <w:r>
              <w:rPr>
                <w:spacing w:val="2"/>
                <w:sz w:val="24"/>
              </w:rPr>
              <w:t xml:space="preserve"> </w:t>
            </w:r>
            <w:r>
              <w:rPr>
                <w:sz w:val="24"/>
              </w:rPr>
              <w:t>—</w:t>
            </w:r>
            <w:r>
              <w:rPr>
                <w:spacing w:val="1"/>
                <w:sz w:val="24"/>
              </w:rPr>
              <w:t xml:space="preserve"> </w:t>
            </w:r>
            <w:r>
              <w:rPr>
                <w:sz w:val="24"/>
              </w:rPr>
              <w:t>большой</w:t>
            </w:r>
            <w:r>
              <w:rPr>
                <w:spacing w:val="1"/>
                <w:sz w:val="24"/>
              </w:rPr>
              <w:t xml:space="preserve"> </w:t>
            </w:r>
            <w:r>
              <w:rPr>
                <w:sz w:val="24"/>
              </w:rPr>
              <w:t>коллектив</w:t>
            </w:r>
            <w:r>
              <w:rPr>
                <w:spacing w:val="1"/>
                <w:sz w:val="24"/>
              </w:rPr>
              <w:t xml:space="preserve"> </w:t>
            </w:r>
            <w:r>
              <w:rPr>
                <w:sz w:val="24"/>
              </w:rPr>
              <w:t>музыкантов.</w:t>
            </w:r>
            <w:r>
              <w:rPr>
                <w:spacing w:val="1"/>
                <w:sz w:val="24"/>
              </w:rPr>
              <w:t xml:space="preserve"> </w:t>
            </w:r>
            <w:r>
              <w:rPr>
                <w:sz w:val="24"/>
              </w:rPr>
              <w:t>Дирижёр,</w:t>
            </w:r>
            <w:r>
              <w:rPr>
                <w:spacing w:val="1"/>
                <w:sz w:val="24"/>
              </w:rPr>
              <w:t xml:space="preserve"> </w:t>
            </w:r>
            <w:r>
              <w:rPr>
                <w:sz w:val="24"/>
              </w:rPr>
              <w:t>партитура,</w:t>
            </w:r>
            <w:r>
              <w:rPr>
                <w:spacing w:val="1"/>
                <w:sz w:val="24"/>
              </w:rPr>
              <w:t xml:space="preserve"> </w:t>
            </w:r>
            <w:r>
              <w:rPr>
                <w:sz w:val="24"/>
              </w:rPr>
              <w:t>репетиция. Жанр</w:t>
            </w:r>
            <w:r>
              <w:rPr>
                <w:spacing w:val="-57"/>
                <w:sz w:val="24"/>
              </w:rPr>
              <w:t xml:space="preserve"> </w:t>
            </w:r>
            <w:r>
              <w:rPr>
                <w:sz w:val="24"/>
              </w:rPr>
              <w:t>концерта</w:t>
            </w:r>
            <w:r>
              <w:rPr>
                <w:spacing w:val="3"/>
                <w:sz w:val="24"/>
              </w:rPr>
              <w:t xml:space="preserve"> </w:t>
            </w:r>
            <w:r>
              <w:rPr>
                <w:sz w:val="24"/>
              </w:rPr>
              <w:t>—</w:t>
            </w:r>
            <w:r>
              <w:rPr>
                <w:spacing w:val="1"/>
                <w:sz w:val="24"/>
              </w:rPr>
              <w:t xml:space="preserve"> </w:t>
            </w:r>
            <w:r>
              <w:rPr>
                <w:sz w:val="24"/>
              </w:rPr>
              <w:t>музыкальное</w:t>
            </w:r>
            <w:r>
              <w:rPr>
                <w:spacing w:val="1"/>
                <w:sz w:val="24"/>
              </w:rPr>
              <w:t xml:space="preserve"> </w:t>
            </w:r>
            <w:r>
              <w:rPr>
                <w:sz w:val="24"/>
              </w:rPr>
              <w:t>соревнование</w:t>
            </w:r>
            <w:r>
              <w:rPr>
                <w:spacing w:val="1"/>
                <w:sz w:val="24"/>
              </w:rPr>
              <w:t xml:space="preserve"> </w:t>
            </w:r>
            <w:r>
              <w:rPr>
                <w:sz w:val="24"/>
              </w:rPr>
              <w:t>солиста</w:t>
            </w:r>
            <w:r>
              <w:rPr>
                <w:spacing w:val="1"/>
                <w:sz w:val="24"/>
              </w:rPr>
              <w:t xml:space="preserve"> </w:t>
            </w:r>
            <w:r>
              <w:rPr>
                <w:sz w:val="24"/>
              </w:rPr>
              <w:t>с</w:t>
            </w:r>
            <w:r>
              <w:rPr>
                <w:spacing w:val="1"/>
                <w:sz w:val="24"/>
              </w:rPr>
              <w:t xml:space="preserve"> </w:t>
            </w:r>
            <w:r>
              <w:rPr>
                <w:sz w:val="24"/>
              </w:rPr>
              <w:t>оркестром</w:t>
            </w:r>
            <w:r>
              <w:rPr>
                <w:position w:val="4"/>
                <w:sz w:val="24"/>
              </w:rPr>
              <w:t>1</w:t>
            </w:r>
          </w:p>
        </w:tc>
        <w:tc>
          <w:tcPr>
            <w:tcW w:w="5604" w:type="dxa"/>
          </w:tcPr>
          <w:p w:rsidR="00A65286" w:rsidRDefault="00D25255">
            <w:pPr>
              <w:pStyle w:val="TableParagraph"/>
              <w:spacing w:before="102"/>
              <w:ind w:left="114" w:right="329"/>
              <w:rPr>
                <w:sz w:val="24"/>
              </w:rPr>
            </w:pPr>
            <w:r>
              <w:rPr>
                <w:sz w:val="24"/>
              </w:rPr>
              <w:t>Слушание музыки в исполнении оркестра.</w:t>
            </w:r>
            <w:r>
              <w:rPr>
                <w:spacing w:val="1"/>
                <w:sz w:val="24"/>
              </w:rPr>
              <w:t xml:space="preserve"> </w:t>
            </w:r>
            <w:r>
              <w:rPr>
                <w:sz w:val="24"/>
              </w:rPr>
              <w:t>Просмотр видеозаписи. Диалог с учителем о роли</w:t>
            </w:r>
            <w:r>
              <w:rPr>
                <w:spacing w:val="-58"/>
                <w:sz w:val="24"/>
              </w:rPr>
              <w:t xml:space="preserve"> </w:t>
            </w:r>
            <w:r>
              <w:rPr>
                <w:sz w:val="24"/>
              </w:rPr>
              <w:t>дирижёра.</w:t>
            </w:r>
          </w:p>
          <w:p w:rsidR="00A65286" w:rsidRDefault="00D25255">
            <w:pPr>
              <w:pStyle w:val="TableParagraph"/>
              <w:spacing w:before="6" w:line="237" w:lineRule="auto"/>
              <w:ind w:left="114" w:right="244"/>
              <w:rPr>
                <w:sz w:val="24"/>
              </w:rPr>
            </w:pPr>
            <w:r>
              <w:rPr>
                <w:sz w:val="24"/>
              </w:rPr>
              <w:t>«Я</w:t>
            </w:r>
            <w:r>
              <w:rPr>
                <w:spacing w:val="-4"/>
                <w:sz w:val="24"/>
              </w:rPr>
              <w:t xml:space="preserve"> </w:t>
            </w:r>
            <w:r>
              <w:rPr>
                <w:sz w:val="24"/>
              </w:rPr>
              <w:t>—</w:t>
            </w:r>
            <w:r>
              <w:rPr>
                <w:spacing w:val="-1"/>
                <w:sz w:val="24"/>
              </w:rPr>
              <w:t xml:space="preserve"> </w:t>
            </w:r>
            <w:r>
              <w:rPr>
                <w:sz w:val="24"/>
              </w:rPr>
              <w:t>дирижёр»</w:t>
            </w:r>
            <w:r>
              <w:rPr>
                <w:spacing w:val="-5"/>
                <w:sz w:val="24"/>
              </w:rPr>
              <w:t xml:space="preserve"> </w:t>
            </w:r>
            <w:r>
              <w:rPr>
                <w:sz w:val="24"/>
              </w:rPr>
              <w:t>—</w:t>
            </w:r>
            <w:r>
              <w:rPr>
                <w:spacing w:val="-2"/>
                <w:sz w:val="24"/>
              </w:rPr>
              <w:t xml:space="preserve"> </w:t>
            </w:r>
            <w:r>
              <w:rPr>
                <w:sz w:val="24"/>
              </w:rPr>
              <w:t>игра</w:t>
            </w:r>
            <w:r>
              <w:rPr>
                <w:spacing w:val="-1"/>
                <w:sz w:val="24"/>
              </w:rPr>
              <w:t xml:space="preserve"> </w:t>
            </w:r>
            <w:r>
              <w:rPr>
                <w:sz w:val="24"/>
              </w:rPr>
              <w:t>—</w:t>
            </w:r>
            <w:r>
              <w:rPr>
                <w:spacing w:val="-6"/>
                <w:sz w:val="24"/>
              </w:rPr>
              <w:t xml:space="preserve"> </w:t>
            </w:r>
            <w:r>
              <w:rPr>
                <w:sz w:val="24"/>
              </w:rPr>
              <w:t>имитация</w:t>
            </w:r>
            <w:r>
              <w:rPr>
                <w:spacing w:val="-1"/>
                <w:sz w:val="24"/>
              </w:rPr>
              <w:t xml:space="preserve"> </w:t>
            </w:r>
            <w:r>
              <w:rPr>
                <w:sz w:val="24"/>
              </w:rPr>
              <w:t>дирижёрских</w:t>
            </w:r>
            <w:r>
              <w:rPr>
                <w:spacing w:val="-57"/>
                <w:sz w:val="24"/>
              </w:rPr>
              <w:t xml:space="preserve"> </w:t>
            </w:r>
            <w:r>
              <w:rPr>
                <w:sz w:val="24"/>
              </w:rPr>
              <w:t>жестов</w:t>
            </w:r>
            <w:r>
              <w:rPr>
                <w:spacing w:val="-1"/>
                <w:sz w:val="24"/>
              </w:rPr>
              <w:t xml:space="preserve"> </w:t>
            </w:r>
            <w:r>
              <w:rPr>
                <w:sz w:val="24"/>
              </w:rPr>
              <w:t>во</w:t>
            </w:r>
            <w:r>
              <w:rPr>
                <w:spacing w:val="5"/>
                <w:sz w:val="24"/>
              </w:rPr>
              <w:t xml:space="preserve"> </w:t>
            </w:r>
            <w:r>
              <w:rPr>
                <w:sz w:val="24"/>
              </w:rPr>
              <w:t>время</w:t>
            </w:r>
            <w:r>
              <w:rPr>
                <w:spacing w:val="1"/>
                <w:sz w:val="24"/>
              </w:rPr>
              <w:t xml:space="preserve"> </w:t>
            </w:r>
            <w:r>
              <w:rPr>
                <w:sz w:val="24"/>
              </w:rPr>
              <w:t>звучания</w:t>
            </w:r>
            <w:r>
              <w:rPr>
                <w:spacing w:val="1"/>
                <w:sz w:val="24"/>
              </w:rPr>
              <w:t xml:space="preserve"> </w:t>
            </w:r>
            <w:r>
              <w:rPr>
                <w:sz w:val="24"/>
              </w:rPr>
              <w:t>музыки.</w:t>
            </w:r>
          </w:p>
          <w:p w:rsidR="00A65286" w:rsidRDefault="00D25255">
            <w:pPr>
              <w:pStyle w:val="TableParagraph"/>
              <w:spacing w:before="3"/>
              <w:ind w:left="114"/>
              <w:rPr>
                <w:sz w:val="24"/>
              </w:rPr>
            </w:pPr>
            <w:r>
              <w:rPr>
                <w:sz w:val="24"/>
              </w:rPr>
              <w:t>Разучивание</w:t>
            </w:r>
            <w:r>
              <w:rPr>
                <w:spacing w:val="4"/>
                <w:sz w:val="24"/>
              </w:rPr>
              <w:t xml:space="preserve"> </w:t>
            </w:r>
            <w:r>
              <w:rPr>
                <w:sz w:val="24"/>
              </w:rPr>
              <w:t>и</w:t>
            </w:r>
            <w:r>
              <w:rPr>
                <w:spacing w:val="6"/>
                <w:sz w:val="24"/>
              </w:rPr>
              <w:t xml:space="preserve"> </w:t>
            </w:r>
            <w:r>
              <w:rPr>
                <w:sz w:val="24"/>
              </w:rPr>
              <w:t>исполнение</w:t>
            </w:r>
            <w:r>
              <w:rPr>
                <w:spacing w:val="4"/>
                <w:sz w:val="24"/>
              </w:rPr>
              <w:t xml:space="preserve"> </w:t>
            </w:r>
            <w:r>
              <w:rPr>
                <w:sz w:val="24"/>
              </w:rPr>
              <w:t>песен</w:t>
            </w:r>
            <w:r>
              <w:rPr>
                <w:spacing w:val="6"/>
                <w:sz w:val="24"/>
              </w:rPr>
              <w:t xml:space="preserve"> </w:t>
            </w:r>
            <w:r>
              <w:rPr>
                <w:sz w:val="24"/>
              </w:rPr>
              <w:t>соответствующей</w:t>
            </w:r>
            <w:r>
              <w:rPr>
                <w:spacing w:val="-57"/>
                <w:sz w:val="24"/>
              </w:rPr>
              <w:t xml:space="preserve"> </w:t>
            </w:r>
            <w:r>
              <w:rPr>
                <w:sz w:val="24"/>
              </w:rPr>
              <w:t>тематики.</w:t>
            </w:r>
          </w:p>
          <w:p w:rsidR="00A65286" w:rsidRDefault="00D25255">
            <w:pPr>
              <w:pStyle w:val="TableParagraph"/>
              <w:ind w:left="114" w:right="270"/>
              <w:rPr>
                <w:sz w:val="24"/>
              </w:rPr>
            </w:pPr>
            <w:r>
              <w:rPr>
                <w:spacing w:val="-4"/>
                <w:sz w:val="24"/>
              </w:rPr>
              <w:t xml:space="preserve">Знакомство с принципом расположения </w:t>
            </w:r>
            <w:r>
              <w:rPr>
                <w:spacing w:val="-3"/>
                <w:sz w:val="24"/>
              </w:rPr>
              <w:t>партий в</w:t>
            </w:r>
            <w:r>
              <w:rPr>
                <w:spacing w:val="-2"/>
                <w:sz w:val="24"/>
              </w:rPr>
              <w:t xml:space="preserve"> </w:t>
            </w:r>
            <w:r>
              <w:rPr>
                <w:spacing w:val="-4"/>
                <w:sz w:val="24"/>
              </w:rPr>
              <w:t>партитуре. Разучивание, исполнение (с ориентацией</w:t>
            </w:r>
            <w:r>
              <w:rPr>
                <w:spacing w:val="-57"/>
                <w:sz w:val="24"/>
              </w:rPr>
              <w:t xml:space="preserve"> </w:t>
            </w:r>
            <w:r>
              <w:rPr>
                <w:spacing w:val="-4"/>
                <w:sz w:val="24"/>
              </w:rPr>
              <w:t>на</w:t>
            </w:r>
            <w:r>
              <w:rPr>
                <w:spacing w:val="-11"/>
                <w:sz w:val="24"/>
              </w:rPr>
              <w:t xml:space="preserve"> </w:t>
            </w:r>
            <w:r>
              <w:rPr>
                <w:spacing w:val="-4"/>
                <w:sz w:val="24"/>
              </w:rPr>
              <w:t>нотную</w:t>
            </w:r>
            <w:r>
              <w:rPr>
                <w:spacing w:val="-10"/>
                <w:sz w:val="24"/>
              </w:rPr>
              <w:t xml:space="preserve"> </w:t>
            </w:r>
            <w:r>
              <w:rPr>
                <w:spacing w:val="-4"/>
                <w:sz w:val="24"/>
              </w:rPr>
              <w:t>запись)</w:t>
            </w:r>
            <w:r>
              <w:rPr>
                <w:spacing w:val="-7"/>
                <w:sz w:val="24"/>
              </w:rPr>
              <w:t xml:space="preserve"> </w:t>
            </w:r>
            <w:r>
              <w:rPr>
                <w:spacing w:val="-4"/>
                <w:sz w:val="24"/>
              </w:rPr>
              <w:t>ритмической</w:t>
            </w:r>
            <w:r>
              <w:rPr>
                <w:spacing w:val="-7"/>
                <w:sz w:val="24"/>
              </w:rPr>
              <w:t xml:space="preserve"> </w:t>
            </w:r>
            <w:r>
              <w:rPr>
                <w:spacing w:val="-3"/>
                <w:sz w:val="24"/>
              </w:rPr>
              <w:t>партитуры</w:t>
            </w:r>
            <w:r>
              <w:rPr>
                <w:spacing w:val="-7"/>
                <w:sz w:val="24"/>
              </w:rPr>
              <w:t xml:space="preserve"> </w:t>
            </w:r>
            <w:r>
              <w:rPr>
                <w:spacing w:val="-3"/>
                <w:sz w:val="24"/>
              </w:rPr>
              <w:t>для</w:t>
            </w:r>
            <w:r>
              <w:rPr>
                <w:spacing w:val="-9"/>
                <w:sz w:val="24"/>
              </w:rPr>
              <w:t xml:space="preserve"> </w:t>
            </w:r>
            <w:r>
              <w:rPr>
                <w:spacing w:val="-3"/>
                <w:sz w:val="24"/>
              </w:rPr>
              <w:t>2—3</w:t>
            </w:r>
            <w:r>
              <w:rPr>
                <w:spacing w:val="-57"/>
                <w:sz w:val="24"/>
              </w:rPr>
              <w:t xml:space="preserve"> </w:t>
            </w:r>
            <w:r>
              <w:rPr>
                <w:sz w:val="24"/>
              </w:rPr>
              <w:t>ударных</w:t>
            </w:r>
            <w:r>
              <w:rPr>
                <w:spacing w:val="-14"/>
                <w:sz w:val="24"/>
              </w:rPr>
              <w:t xml:space="preserve"> </w:t>
            </w:r>
            <w:r>
              <w:rPr>
                <w:sz w:val="24"/>
              </w:rPr>
              <w:t>инструментов.</w:t>
            </w:r>
          </w:p>
          <w:p w:rsidR="00A65286" w:rsidRDefault="00D25255">
            <w:pPr>
              <w:pStyle w:val="TableParagraph"/>
              <w:spacing w:before="1" w:line="275" w:lineRule="exact"/>
              <w:ind w:left="114"/>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5"/>
                <w:sz w:val="24"/>
              </w:rPr>
              <w:t xml:space="preserve"> </w:t>
            </w:r>
            <w:r>
              <w:rPr>
                <w:i/>
                <w:sz w:val="24"/>
              </w:rPr>
              <w:t>факультативно</w:t>
            </w:r>
            <w:r>
              <w:rPr>
                <w:sz w:val="24"/>
              </w:rPr>
              <w:t>:</w:t>
            </w:r>
          </w:p>
          <w:p w:rsidR="00A65286" w:rsidRDefault="00D25255">
            <w:pPr>
              <w:pStyle w:val="TableParagraph"/>
              <w:spacing w:line="242" w:lineRule="auto"/>
              <w:ind w:left="114" w:right="410"/>
              <w:rPr>
                <w:sz w:val="24"/>
              </w:rPr>
            </w:pPr>
            <w:r>
              <w:rPr>
                <w:sz w:val="24"/>
              </w:rPr>
              <w:t>Работа по группам — сочинение своего варианта</w:t>
            </w:r>
            <w:r>
              <w:rPr>
                <w:spacing w:val="-58"/>
                <w:sz w:val="24"/>
              </w:rPr>
              <w:t xml:space="preserve"> </w:t>
            </w:r>
            <w:r>
              <w:rPr>
                <w:sz w:val="24"/>
              </w:rPr>
              <w:t>ритмической</w:t>
            </w:r>
            <w:r>
              <w:rPr>
                <w:spacing w:val="-3"/>
                <w:sz w:val="24"/>
              </w:rPr>
              <w:t xml:space="preserve"> </w:t>
            </w:r>
            <w:r>
              <w:rPr>
                <w:sz w:val="24"/>
              </w:rPr>
              <w:t>партитуры</w:t>
            </w:r>
          </w:p>
        </w:tc>
      </w:tr>
    </w:tbl>
    <w:p w:rsidR="00A65286" w:rsidRDefault="00A65286">
      <w:pPr>
        <w:spacing w:line="242" w:lineRule="auto"/>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4960"/>
        </w:trPr>
        <w:tc>
          <w:tcPr>
            <w:tcW w:w="1191" w:type="dxa"/>
          </w:tcPr>
          <w:p w:rsidR="00A65286" w:rsidRDefault="00D25255">
            <w:pPr>
              <w:pStyle w:val="TableParagraph"/>
              <w:spacing w:before="107" w:line="275" w:lineRule="exact"/>
              <w:ind w:left="114"/>
              <w:rPr>
                <w:sz w:val="24"/>
              </w:rPr>
            </w:pPr>
            <w:r>
              <w:rPr>
                <w:sz w:val="24"/>
              </w:rPr>
              <w:t>Г)</w:t>
            </w:r>
          </w:p>
          <w:p w:rsidR="00A65286" w:rsidRDefault="00D25255">
            <w:pPr>
              <w:pStyle w:val="TableParagraph"/>
              <w:spacing w:line="275" w:lineRule="exact"/>
              <w:ind w:left="114"/>
              <w:rPr>
                <w:sz w:val="24"/>
              </w:rPr>
            </w:pPr>
            <w:r>
              <w:rPr>
                <w:sz w:val="24"/>
              </w:rPr>
              <w:t>1—2</w:t>
            </w:r>
          </w:p>
          <w:p w:rsidR="00A65286" w:rsidRDefault="00D25255">
            <w:pPr>
              <w:pStyle w:val="TableParagraph"/>
              <w:spacing w:before="3"/>
              <w:ind w:left="114"/>
              <w:rPr>
                <w:sz w:val="24"/>
              </w:rPr>
            </w:pPr>
            <w:r>
              <w:rPr>
                <w:sz w:val="24"/>
              </w:rPr>
              <w:t>уч. часа</w:t>
            </w:r>
          </w:p>
        </w:tc>
        <w:tc>
          <w:tcPr>
            <w:tcW w:w="1133" w:type="dxa"/>
          </w:tcPr>
          <w:p w:rsidR="00A65286" w:rsidRDefault="00D25255">
            <w:pPr>
              <w:pStyle w:val="TableParagraph"/>
              <w:spacing w:before="107"/>
              <w:ind w:left="114" w:right="135"/>
              <w:rPr>
                <w:sz w:val="24"/>
              </w:rPr>
            </w:pPr>
            <w:r>
              <w:rPr>
                <w:sz w:val="24"/>
              </w:rPr>
              <w:t>Музыка</w:t>
            </w:r>
            <w:r>
              <w:rPr>
                <w:spacing w:val="-57"/>
                <w:sz w:val="24"/>
              </w:rPr>
              <w:t xml:space="preserve"> </w:t>
            </w:r>
            <w:r>
              <w:rPr>
                <w:sz w:val="24"/>
              </w:rPr>
              <w:t>льные</w:t>
            </w:r>
            <w:r>
              <w:rPr>
                <w:spacing w:val="1"/>
                <w:sz w:val="24"/>
              </w:rPr>
              <w:t xml:space="preserve"> </w:t>
            </w:r>
            <w:r>
              <w:rPr>
                <w:spacing w:val="-1"/>
                <w:sz w:val="24"/>
              </w:rPr>
              <w:t>инструм</w:t>
            </w:r>
            <w:r>
              <w:rPr>
                <w:spacing w:val="-57"/>
                <w:sz w:val="24"/>
              </w:rPr>
              <w:t xml:space="preserve"> </w:t>
            </w:r>
            <w:r>
              <w:rPr>
                <w:sz w:val="24"/>
              </w:rPr>
              <w:t>енты.</w:t>
            </w:r>
          </w:p>
          <w:p w:rsidR="00A65286" w:rsidRDefault="00D25255">
            <w:pPr>
              <w:pStyle w:val="TableParagraph"/>
              <w:ind w:left="114" w:right="91"/>
              <w:rPr>
                <w:sz w:val="24"/>
              </w:rPr>
            </w:pPr>
            <w:r>
              <w:rPr>
                <w:sz w:val="24"/>
              </w:rPr>
              <w:t>Фортепи</w:t>
            </w:r>
            <w:r>
              <w:rPr>
                <w:spacing w:val="-57"/>
                <w:sz w:val="24"/>
              </w:rPr>
              <w:t xml:space="preserve"> </w:t>
            </w:r>
            <w:r>
              <w:rPr>
                <w:sz w:val="24"/>
              </w:rPr>
              <w:t>ано</w:t>
            </w:r>
          </w:p>
        </w:tc>
        <w:tc>
          <w:tcPr>
            <w:tcW w:w="2214" w:type="dxa"/>
          </w:tcPr>
          <w:p w:rsidR="00A65286" w:rsidRDefault="00D25255">
            <w:pPr>
              <w:pStyle w:val="TableParagraph"/>
              <w:spacing w:before="107"/>
              <w:ind w:left="115" w:right="298"/>
              <w:rPr>
                <w:sz w:val="24"/>
              </w:rPr>
            </w:pPr>
            <w:r>
              <w:rPr>
                <w:sz w:val="24"/>
              </w:rPr>
              <w:t>Рояль и пианино.</w:t>
            </w:r>
            <w:r>
              <w:rPr>
                <w:spacing w:val="-57"/>
                <w:sz w:val="24"/>
              </w:rPr>
              <w:t xml:space="preserve"> </w:t>
            </w:r>
            <w:r>
              <w:rPr>
                <w:sz w:val="24"/>
              </w:rPr>
              <w:t>История</w:t>
            </w:r>
            <w:r>
              <w:rPr>
                <w:spacing w:val="1"/>
                <w:sz w:val="24"/>
              </w:rPr>
              <w:t xml:space="preserve"> </w:t>
            </w:r>
            <w:r>
              <w:rPr>
                <w:sz w:val="24"/>
              </w:rPr>
              <w:t>изобретения</w:t>
            </w:r>
            <w:r>
              <w:rPr>
                <w:spacing w:val="1"/>
                <w:sz w:val="24"/>
              </w:rPr>
              <w:t xml:space="preserve"> </w:t>
            </w:r>
            <w:r>
              <w:rPr>
                <w:sz w:val="24"/>
              </w:rPr>
              <w:t>фортепиано,</w:t>
            </w:r>
          </w:p>
          <w:p w:rsidR="00A65286" w:rsidRDefault="00D25255">
            <w:pPr>
              <w:pStyle w:val="TableParagraph"/>
              <w:ind w:left="115" w:right="191"/>
              <w:rPr>
                <w:sz w:val="24"/>
              </w:rPr>
            </w:pPr>
            <w:r>
              <w:rPr>
                <w:sz w:val="24"/>
              </w:rPr>
              <w:t>«секрет» названия</w:t>
            </w:r>
            <w:r>
              <w:rPr>
                <w:spacing w:val="-57"/>
                <w:sz w:val="24"/>
              </w:rPr>
              <w:t xml:space="preserve"> </w:t>
            </w:r>
            <w:r>
              <w:rPr>
                <w:sz w:val="24"/>
              </w:rPr>
              <w:t>инструмента</w:t>
            </w:r>
            <w:r>
              <w:rPr>
                <w:spacing w:val="1"/>
                <w:sz w:val="24"/>
              </w:rPr>
              <w:t xml:space="preserve"> </w:t>
            </w:r>
            <w:r>
              <w:rPr>
                <w:sz w:val="24"/>
              </w:rPr>
              <w:t>(форте +</w:t>
            </w:r>
            <w:r>
              <w:rPr>
                <w:spacing w:val="-4"/>
                <w:sz w:val="24"/>
              </w:rPr>
              <w:t xml:space="preserve"> </w:t>
            </w:r>
            <w:r>
              <w:rPr>
                <w:sz w:val="24"/>
              </w:rPr>
              <w:t>пиано).</w:t>
            </w:r>
          </w:p>
          <w:p w:rsidR="00A65286" w:rsidRDefault="00D25255">
            <w:pPr>
              <w:pStyle w:val="TableParagraph"/>
              <w:spacing w:line="274" w:lineRule="exact"/>
              <w:ind w:left="115"/>
              <w:rPr>
                <w:sz w:val="24"/>
              </w:rPr>
            </w:pPr>
            <w:r>
              <w:rPr>
                <w:sz w:val="24"/>
              </w:rPr>
              <w:t>«Предки»</w:t>
            </w:r>
            <w:r>
              <w:rPr>
                <w:spacing w:val="-7"/>
                <w:sz w:val="24"/>
              </w:rPr>
              <w:t xml:space="preserve"> </w:t>
            </w:r>
            <w:r>
              <w:rPr>
                <w:sz w:val="24"/>
              </w:rPr>
              <w:t>и</w:t>
            </w:r>
          </w:p>
          <w:p w:rsidR="00A65286" w:rsidRDefault="00D25255">
            <w:pPr>
              <w:pStyle w:val="TableParagraph"/>
              <w:spacing w:before="3"/>
              <w:ind w:left="115" w:right="649"/>
              <w:rPr>
                <w:sz w:val="24"/>
              </w:rPr>
            </w:pPr>
            <w:r>
              <w:rPr>
                <w:spacing w:val="-1"/>
                <w:sz w:val="24"/>
              </w:rPr>
              <w:t>«наследники»</w:t>
            </w:r>
            <w:r>
              <w:rPr>
                <w:spacing w:val="-57"/>
                <w:sz w:val="24"/>
              </w:rPr>
              <w:t xml:space="preserve"> </w:t>
            </w:r>
            <w:r>
              <w:rPr>
                <w:sz w:val="24"/>
              </w:rPr>
              <w:t>фортепиано</w:t>
            </w:r>
            <w:r>
              <w:rPr>
                <w:spacing w:val="1"/>
                <w:sz w:val="24"/>
              </w:rPr>
              <w:t xml:space="preserve"> </w:t>
            </w:r>
            <w:r>
              <w:rPr>
                <w:sz w:val="24"/>
              </w:rPr>
              <w:t>(клавесин,</w:t>
            </w:r>
            <w:r>
              <w:rPr>
                <w:spacing w:val="1"/>
                <w:sz w:val="24"/>
              </w:rPr>
              <w:t xml:space="preserve"> </w:t>
            </w:r>
            <w:r>
              <w:rPr>
                <w:sz w:val="24"/>
              </w:rPr>
              <w:t>синтезатор)</w:t>
            </w:r>
          </w:p>
        </w:tc>
        <w:tc>
          <w:tcPr>
            <w:tcW w:w="5604" w:type="dxa"/>
          </w:tcPr>
          <w:p w:rsidR="00A65286" w:rsidRDefault="00D25255">
            <w:pPr>
              <w:pStyle w:val="TableParagraph"/>
              <w:spacing w:before="107"/>
              <w:ind w:left="114" w:right="493"/>
              <w:rPr>
                <w:sz w:val="24"/>
              </w:rPr>
            </w:pPr>
            <w:r>
              <w:rPr>
                <w:spacing w:val="-2"/>
                <w:sz w:val="24"/>
              </w:rPr>
              <w:t>Знакомство</w:t>
            </w:r>
            <w:r>
              <w:rPr>
                <w:spacing w:val="-13"/>
                <w:sz w:val="24"/>
              </w:rPr>
              <w:t xml:space="preserve"> </w:t>
            </w:r>
            <w:r>
              <w:rPr>
                <w:spacing w:val="-2"/>
                <w:sz w:val="24"/>
              </w:rPr>
              <w:t>с</w:t>
            </w:r>
            <w:r>
              <w:rPr>
                <w:spacing w:val="-13"/>
                <w:sz w:val="24"/>
              </w:rPr>
              <w:t xml:space="preserve"> </w:t>
            </w:r>
            <w:r>
              <w:rPr>
                <w:spacing w:val="-1"/>
                <w:sz w:val="24"/>
              </w:rPr>
              <w:t>многообразием</w:t>
            </w:r>
            <w:r>
              <w:rPr>
                <w:spacing w:val="-10"/>
                <w:sz w:val="24"/>
              </w:rPr>
              <w:t xml:space="preserve"> </w:t>
            </w:r>
            <w:r>
              <w:rPr>
                <w:spacing w:val="-1"/>
                <w:sz w:val="24"/>
              </w:rPr>
              <w:t>красок</w:t>
            </w:r>
            <w:r>
              <w:rPr>
                <w:spacing w:val="-14"/>
                <w:sz w:val="24"/>
              </w:rPr>
              <w:t xml:space="preserve"> </w:t>
            </w:r>
            <w:r>
              <w:rPr>
                <w:spacing w:val="-1"/>
                <w:sz w:val="24"/>
              </w:rPr>
              <w:t>фортепиано.</w:t>
            </w:r>
            <w:r>
              <w:rPr>
                <w:spacing w:val="-57"/>
                <w:sz w:val="24"/>
              </w:rPr>
              <w:t xml:space="preserve"> </w:t>
            </w:r>
            <w:r>
              <w:rPr>
                <w:sz w:val="24"/>
              </w:rPr>
              <w:t>Слушание фортепианных пьес в исполнении</w:t>
            </w:r>
            <w:r>
              <w:rPr>
                <w:spacing w:val="1"/>
                <w:sz w:val="24"/>
              </w:rPr>
              <w:t xml:space="preserve"> </w:t>
            </w:r>
            <w:r>
              <w:rPr>
                <w:sz w:val="24"/>
              </w:rPr>
              <w:t>известных</w:t>
            </w:r>
            <w:r>
              <w:rPr>
                <w:spacing w:val="-9"/>
                <w:sz w:val="24"/>
              </w:rPr>
              <w:t xml:space="preserve"> </w:t>
            </w:r>
            <w:r>
              <w:rPr>
                <w:sz w:val="24"/>
              </w:rPr>
              <w:t>пианистов.</w:t>
            </w:r>
          </w:p>
          <w:p w:rsidR="00A65286" w:rsidRDefault="00D25255">
            <w:pPr>
              <w:pStyle w:val="TableParagraph"/>
              <w:ind w:left="114"/>
              <w:rPr>
                <w:sz w:val="24"/>
              </w:rPr>
            </w:pPr>
            <w:r>
              <w:rPr>
                <w:sz w:val="24"/>
              </w:rPr>
              <w:t>«Я — пианист» — игра — имитация</w:t>
            </w:r>
            <w:r>
              <w:rPr>
                <w:spacing w:val="1"/>
                <w:sz w:val="24"/>
              </w:rPr>
              <w:t xml:space="preserve"> </w:t>
            </w:r>
            <w:r>
              <w:rPr>
                <w:sz w:val="24"/>
              </w:rPr>
              <w:t>исполнительских</w:t>
            </w:r>
            <w:r>
              <w:rPr>
                <w:spacing w:val="-8"/>
                <w:sz w:val="24"/>
              </w:rPr>
              <w:t xml:space="preserve"> </w:t>
            </w:r>
            <w:r>
              <w:rPr>
                <w:sz w:val="24"/>
              </w:rPr>
              <w:t>движений</w:t>
            </w:r>
            <w:r>
              <w:rPr>
                <w:spacing w:val="-4"/>
                <w:sz w:val="24"/>
              </w:rPr>
              <w:t xml:space="preserve"> </w:t>
            </w:r>
            <w:r>
              <w:rPr>
                <w:sz w:val="24"/>
              </w:rPr>
              <w:t>во</w:t>
            </w:r>
            <w:r>
              <w:rPr>
                <w:spacing w:val="-4"/>
                <w:sz w:val="24"/>
              </w:rPr>
              <w:t xml:space="preserve"> </w:t>
            </w:r>
            <w:r>
              <w:rPr>
                <w:sz w:val="24"/>
              </w:rPr>
              <w:t>время</w:t>
            </w:r>
            <w:r>
              <w:rPr>
                <w:spacing w:val="-5"/>
                <w:sz w:val="24"/>
              </w:rPr>
              <w:t xml:space="preserve"> </w:t>
            </w:r>
            <w:r>
              <w:rPr>
                <w:sz w:val="24"/>
              </w:rPr>
              <w:t>звучания</w:t>
            </w:r>
            <w:r>
              <w:rPr>
                <w:spacing w:val="-57"/>
                <w:sz w:val="24"/>
              </w:rPr>
              <w:t xml:space="preserve"> </w:t>
            </w:r>
            <w:r>
              <w:rPr>
                <w:sz w:val="24"/>
              </w:rPr>
              <w:t>музыки.</w:t>
            </w:r>
          </w:p>
          <w:p w:rsidR="00A65286" w:rsidRDefault="00D25255">
            <w:pPr>
              <w:pStyle w:val="TableParagraph"/>
              <w:spacing w:before="1"/>
              <w:ind w:left="114" w:right="268"/>
              <w:rPr>
                <w:sz w:val="24"/>
              </w:rPr>
            </w:pPr>
            <w:r>
              <w:rPr>
                <w:sz w:val="24"/>
              </w:rPr>
              <w:t>Слушание детских пьес на фортепиано в</w:t>
            </w:r>
            <w:r>
              <w:rPr>
                <w:spacing w:val="1"/>
                <w:sz w:val="24"/>
              </w:rPr>
              <w:t xml:space="preserve"> </w:t>
            </w:r>
            <w:r>
              <w:rPr>
                <w:sz w:val="24"/>
              </w:rPr>
              <w:t>исполнении</w:t>
            </w:r>
            <w:r>
              <w:rPr>
                <w:spacing w:val="-8"/>
                <w:sz w:val="24"/>
              </w:rPr>
              <w:t xml:space="preserve"> </w:t>
            </w:r>
            <w:r>
              <w:rPr>
                <w:sz w:val="24"/>
              </w:rPr>
              <w:t>учителя.</w:t>
            </w:r>
            <w:r>
              <w:rPr>
                <w:spacing w:val="-3"/>
                <w:sz w:val="24"/>
              </w:rPr>
              <w:t xml:space="preserve"> </w:t>
            </w:r>
            <w:r>
              <w:rPr>
                <w:sz w:val="24"/>
              </w:rPr>
              <w:t>Демонстрация</w:t>
            </w:r>
            <w:r>
              <w:rPr>
                <w:spacing w:val="-8"/>
                <w:sz w:val="24"/>
              </w:rPr>
              <w:t xml:space="preserve"> </w:t>
            </w:r>
            <w:r>
              <w:rPr>
                <w:sz w:val="24"/>
              </w:rPr>
              <w:t>возможностей</w:t>
            </w:r>
            <w:r>
              <w:rPr>
                <w:spacing w:val="-57"/>
                <w:sz w:val="24"/>
              </w:rPr>
              <w:t xml:space="preserve"> </w:t>
            </w:r>
            <w:r>
              <w:rPr>
                <w:sz w:val="24"/>
              </w:rPr>
              <w:t>инструмента (исполнение одной и той же пьесы</w:t>
            </w:r>
            <w:r>
              <w:rPr>
                <w:spacing w:val="1"/>
                <w:sz w:val="24"/>
              </w:rPr>
              <w:t xml:space="preserve"> </w:t>
            </w:r>
            <w:r>
              <w:rPr>
                <w:sz w:val="24"/>
              </w:rPr>
              <w:t>тихо</w:t>
            </w:r>
            <w:r>
              <w:rPr>
                <w:spacing w:val="4"/>
                <w:sz w:val="24"/>
              </w:rPr>
              <w:t xml:space="preserve"> </w:t>
            </w:r>
            <w:r>
              <w:rPr>
                <w:sz w:val="24"/>
              </w:rPr>
              <w:t>и</w:t>
            </w:r>
            <w:r>
              <w:rPr>
                <w:spacing w:val="-3"/>
                <w:sz w:val="24"/>
              </w:rPr>
              <w:t xml:space="preserve"> </w:t>
            </w:r>
            <w:r>
              <w:rPr>
                <w:sz w:val="24"/>
              </w:rPr>
              <w:t>громко,</w:t>
            </w:r>
            <w:r>
              <w:rPr>
                <w:spacing w:val="-2"/>
                <w:sz w:val="24"/>
              </w:rPr>
              <w:t xml:space="preserve"> </w:t>
            </w:r>
            <w:r>
              <w:rPr>
                <w:sz w:val="24"/>
              </w:rPr>
              <w:t>в</w:t>
            </w:r>
            <w:r>
              <w:rPr>
                <w:spacing w:val="4"/>
                <w:sz w:val="24"/>
              </w:rPr>
              <w:t xml:space="preserve"> </w:t>
            </w:r>
            <w:r>
              <w:rPr>
                <w:sz w:val="24"/>
              </w:rPr>
              <w:t>разных</w:t>
            </w:r>
            <w:r>
              <w:rPr>
                <w:spacing w:val="-4"/>
                <w:sz w:val="24"/>
              </w:rPr>
              <w:t xml:space="preserve"> </w:t>
            </w:r>
            <w:r>
              <w:rPr>
                <w:sz w:val="24"/>
              </w:rPr>
              <w:t>регистрах,</w:t>
            </w:r>
            <w:r>
              <w:rPr>
                <w:spacing w:val="3"/>
                <w:sz w:val="24"/>
              </w:rPr>
              <w:t xml:space="preserve"> </w:t>
            </w:r>
            <w:r>
              <w:rPr>
                <w:sz w:val="24"/>
              </w:rPr>
              <w:t>разными</w:t>
            </w:r>
            <w:r>
              <w:rPr>
                <w:spacing w:val="1"/>
                <w:sz w:val="24"/>
              </w:rPr>
              <w:t xml:space="preserve"> </w:t>
            </w:r>
            <w:r>
              <w:rPr>
                <w:sz w:val="24"/>
              </w:rPr>
              <w:t>штрихами). Игра на фортепиано в ансамбле с</w:t>
            </w:r>
            <w:r>
              <w:rPr>
                <w:spacing w:val="1"/>
                <w:sz w:val="24"/>
              </w:rPr>
              <w:t xml:space="preserve"> </w:t>
            </w:r>
            <w:r>
              <w:rPr>
                <w:sz w:val="24"/>
              </w:rPr>
              <w:t>учителем</w:t>
            </w:r>
            <w:r>
              <w:rPr>
                <w:position w:val="4"/>
                <w:sz w:val="24"/>
              </w:rPr>
              <w:t>2</w:t>
            </w:r>
            <w:r>
              <w:rPr>
                <w:sz w:val="24"/>
              </w:rPr>
              <w:t>.</w:t>
            </w:r>
          </w:p>
          <w:p w:rsidR="00A65286" w:rsidRDefault="00D25255">
            <w:pPr>
              <w:pStyle w:val="TableParagraph"/>
              <w:spacing w:line="274" w:lineRule="exact"/>
              <w:ind w:left="114"/>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5"/>
                <w:sz w:val="24"/>
              </w:rPr>
              <w:t xml:space="preserve"> </w:t>
            </w:r>
            <w:r>
              <w:rPr>
                <w:i/>
                <w:sz w:val="24"/>
              </w:rPr>
              <w:t>факультативно</w:t>
            </w:r>
            <w:r>
              <w:rPr>
                <w:sz w:val="24"/>
              </w:rPr>
              <w:t>:</w:t>
            </w:r>
          </w:p>
          <w:p w:rsidR="00A65286" w:rsidRDefault="00D25255">
            <w:pPr>
              <w:pStyle w:val="TableParagraph"/>
              <w:ind w:left="114" w:right="244"/>
              <w:rPr>
                <w:sz w:val="24"/>
              </w:rPr>
            </w:pPr>
            <w:r>
              <w:rPr>
                <w:sz w:val="24"/>
              </w:rPr>
              <w:t>Посещение концерта фортепианной музыки.</w:t>
            </w:r>
            <w:r>
              <w:rPr>
                <w:spacing w:val="1"/>
                <w:sz w:val="24"/>
              </w:rPr>
              <w:t xml:space="preserve"> </w:t>
            </w:r>
            <w:r>
              <w:rPr>
                <w:sz w:val="24"/>
              </w:rPr>
              <w:t>Разбираем инструмент — наглядная демонстрация</w:t>
            </w:r>
            <w:r>
              <w:rPr>
                <w:spacing w:val="-57"/>
                <w:sz w:val="24"/>
              </w:rPr>
              <w:t xml:space="preserve"> </w:t>
            </w:r>
            <w:r>
              <w:rPr>
                <w:sz w:val="24"/>
              </w:rPr>
              <w:t>внутреннего</w:t>
            </w:r>
            <w:r>
              <w:rPr>
                <w:spacing w:val="1"/>
                <w:sz w:val="24"/>
              </w:rPr>
              <w:t xml:space="preserve"> </w:t>
            </w:r>
            <w:r>
              <w:rPr>
                <w:sz w:val="24"/>
              </w:rPr>
              <w:t>устройства</w:t>
            </w:r>
            <w:r>
              <w:rPr>
                <w:spacing w:val="-3"/>
                <w:sz w:val="24"/>
              </w:rPr>
              <w:t xml:space="preserve"> </w:t>
            </w:r>
            <w:r>
              <w:rPr>
                <w:sz w:val="24"/>
              </w:rPr>
              <w:t>акустического</w:t>
            </w:r>
            <w:r>
              <w:rPr>
                <w:spacing w:val="-2"/>
                <w:sz w:val="24"/>
              </w:rPr>
              <w:t xml:space="preserve"> </w:t>
            </w:r>
            <w:r>
              <w:rPr>
                <w:sz w:val="24"/>
              </w:rPr>
              <w:t>пианино.</w:t>
            </w:r>
          </w:p>
          <w:p w:rsidR="00A65286" w:rsidRDefault="00D25255">
            <w:pPr>
              <w:pStyle w:val="TableParagraph"/>
              <w:spacing w:before="2"/>
              <w:ind w:left="114"/>
              <w:rPr>
                <w:sz w:val="24"/>
              </w:rPr>
            </w:pPr>
            <w:r>
              <w:rPr>
                <w:sz w:val="24"/>
              </w:rPr>
              <w:t>«Паспорт</w:t>
            </w:r>
            <w:r>
              <w:rPr>
                <w:spacing w:val="-2"/>
                <w:sz w:val="24"/>
              </w:rPr>
              <w:t xml:space="preserve"> </w:t>
            </w:r>
            <w:r>
              <w:rPr>
                <w:sz w:val="24"/>
              </w:rPr>
              <w:t>инструмента»</w:t>
            </w:r>
            <w:r>
              <w:rPr>
                <w:spacing w:val="-4"/>
                <w:sz w:val="24"/>
              </w:rPr>
              <w:t xml:space="preserve"> </w:t>
            </w:r>
            <w:r>
              <w:rPr>
                <w:sz w:val="24"/>
              </w:rPr>
              <w:t>—</w:t>
            </w:r>
            <w:r>
              <w:rPr>
                <w:spacing w:val="-2"/>
                <w:sz w:val="24"/>
              </w:rPr>
              <w:t xml:space="preserve"> </w:t>
            </w:r>
            <w:r>
              <w:rPr>
                <w:sz w:val="24"/>
              </w:rPr>
              <w:t>исследовательская</w:t>
            </w:r>
          </w:p>
        </w:tc>
      </w:tr>
    </w:tbl>
    <w:p w:rsidR="00A65286" w:rsidRDefault="00A65286">
      <w:pPr>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1056"/>
        </w:trPr>
        <w:tc>
          <w:tcPr>
            <w:tcW w:w="1191" w:type="dxa"/>
          </w:tcPr>
          <w:p w:rsidR="00A65286" w:rsidRDefault="00A65286">
            <w:pPr>
              <w:pStyle w:val="TableParagraph"/>
            </w:pPr>
          </w:p>
        </w:tc>
        <w:tc>
          <w:tcPr>
            <w:tcW w:w="1133" w:type="dxa"/>
          </w:tcPr>
          <w:p w:rsidR="00A65286" w:rsidRDefault="00A65286">
            <w:pPr>
              <w:pStyle w:val="TableParagraph"/>
            </w:pPr>
          </w:p>
        </w:tc>
        <w:tc>
          <w:tcPr>
            <w:tcW w:w="2214" w:type="dxa"/>
          </w:tcPr>
          <w:p w:rsidR="00A65286" w:rsidRDefault="00A65286">
            <w:pPr>
              <w:pStyle w:val="TableParagraph"/>
            </w:pPr>
          </w:p>
        </w:tc>
        <w:tc>
          <w:tcPr>
            <w:tcW w:w="5604" w:type="dxa"/>
          </w:tcPr>
          <w:p w:rsidR="00A65286" w:rsidRDefault="00D25255">
            <w:pPr>
              <w:pStyle w:val="TableParagraph"/>
              <w:spacing w:before="107"/>
              <w:ind w:left="114" w:right="728"/>
              <w:rPr>
                <w:sz w:val="24"/>
              </w:rPr>
            </w:pPr>
            <w:r>
              <w:rPr>
                <w:sz w:val="24"/>
              </w:rPr>
              <w:t>работа, предполагающая подсчёт параметров</w:t>
            </w:r>
            <w:r>
              <w:rPr>
                <w:spacing w:val="1"/>
                <w:sz w:val="24"/>
              </w:rPr>
              <w:t xml:space="preserve"> </w:t>
            </w:r>
            <w:r>
              <w:rPr>
                <w:sz w:val="24"/>
              </w:rPr>
              <w:t>(высота,</w:t>
            </w:r>
            <w:r>
              <w:rPr>
                <w:spacing w:val="-8"/>
                <w:sz w:val="24"/>
              </w:rPr>
              <w:t xml:space="preserve"> </w:t>
            </w:r>
            <w:r>
              <w:rPr>
                <w:sz w:val="24"/>
              </w:rPr>
              <w:t>ширина,</w:t>
            </w:r>
            <w:r>
              <w:rPr>
                <w:spacing w:val="-2"/>
                <w:sz w:val="24"/>
              </w:rPr>
              <w:t xml:space="preserve"> </w:t>
            </w:r>
            <w:r>
              <w:rPr>
                <w:sz w:val="24"/>
              </w:rPr>
              <w:t>количество</w:t>
            </w:r>
            <w:r>
              <w:rPr>
                <w:spacing w:val="-4"/>
                <w:sz w:val="24"/>
              </w:rPr>
              <w:t xml:space="preserve"> </w:t>
            </w:r>
            <w:r>
              <w:rPr>
                <w:sz w:val="24"/>
              </w:rPr>
              <w:t>клавиш,</w:t>
            </w:r>
            <w:r>
              <w:rPr>
                <w:spacing w:val="-8"/>
                <w:sz w:val="24"/>
              </w:rPr>
              <w:t xml:space="preserve"> </w:t>
            </w:r>
            <w:r>
              <w:rPr>
                <w:sz w:val="24"/>
              </w:rPr>
              <w:t>педалей</w:t>
            </w:r>
            <w:r>
              <w:rPr>
                <w:spacing w:val="-57"/>
                <w:sz w:val="24"/>
              </w:rPr>
              <w:t xml:space="preserve"> </w:t>
            </w:r>
            <w:r>
              <w:rPr>
                <w:sz w:val="24"/>
              </w:rPr>
              <w:t>и</w:t>
            </w:r>
            <w:r>
              <w:rPr>
                <w:spacing w:val="2"/>
                <w:sz w:val="24"/>
              </w:rPr>
              <w:t xml:space="preserve"> </w:t>
            </w:r>
            <w:r>
              <w:rPr>
                <w:sz w:val="24"/>
              </w:rPr>
              <w:t>т. д.)</w:t>
            </w:r>
          </w:p>
        </w:tc>
      </w:tr>
      <w:tr w:rsidR="00A65286">
        <w:trPr>
          <w:trHeight w:val="2982"/>
        </w:trPr>
        <w:tc>
          <w:tcPr>
            <w:tcW w:w="1191" w:type="dxa"/>
          </w:tcPr>
          <w:p w:rsidR="00A65286" w:rsidRDefault="00D25255">
            <w:pPr>
              <w:pStyle w:val="TableParagraph"/>
              <w:spacing w:before="73"/>
              <w:ind w:left="114"/>
              <w:rPr>
                <w:sz w:val="24"/>
              </w:rPr>
            </w:pPr>
            <w:r>
              <w:rPr>
                <w:sz w:val="24"/>
              </w:rPr>
              <w:t>Д)</w:t>
            </w:r>
          </w:p>
          <w:p w:rsidR="00A65286" w:rsidRDefault="00D25255">
            <w:pPr>
              <w:pStyle w:val="TableParagraph"/>
              <w:spacing w:before="3" w:line="275" w:lineRule="exact"/>
              <w:ind w:left="114"/>
              <w:rPr>
                <w:sz w:val="24"/>
              </w:rPr>
            </w:pPr>
            <w:r>
              <w:rPr>
                <w:sz w:val="24"/>
              </w:rPr>
              <w:t>1—2</w:t>
            </w:r>
          </w:p>
          <w:p w:rsidR="00A65286" w:rsidRDefault="00D25255">
            <w:pPr>
              <w:pStyle w:val="TableParagraph"/>
              <w:spacing w:line="275" w:lineRule="exact"/>
              <w:ind w:left="114"/>
              <w:rPr>
                <w:sz w:val="24"/>
              </w:rPr>
            </w:pPr>
            <w:r>
              <w:rPr>
                <w:sz w:val="24"/>
              </w:rPr>
              <w:t>уч. часа</w:t>
            </w:r>
          </w:p>
        </w:tc>
        <w:tc>
          <w:tcPr>
            <w:tcW w:w="1133" w:type="dxa"/>
          </w:tcPr>
          <w:p w:rsidR="00A65286" w:rsidRDefault="00D25255">
            <w:pPr>
              <w:pStyle w:val="TableParagraph"/>
              <w:spacing w:before="73"/>
              <w:ind w:left="114" w:right="135"/>
              <w:rPr>
                <w:sz w:val="24"/>
              </w:rPr>
            </w:pPr>
            <w:r>
              <w:rPr>
                <w:sz w:val="24"/>
              </w:rPr>
              <w:t>Музыка</w:t>
            </w:r>
            <w:r>
              <w:rPr>
                <w:spacing w:val="-57"/>
                <w:sz w:val="24"/>
              </w:rPr>
              <w:t xml:space="preserve"> </w:t>
            </w:r>
            <w:r>
              <w:rPr>
                <w:sz w:val="24"/>
              </w:rPr>
              <w:t>льные</w:t>
            </w:r>
            <w:r>
              <w:rPr>
                <w:spacing w:val="1"/>
                <w:sz w:val="24"/>
              </w:rPr>
              <w:t xml:space="preserve"> </w:t>
            </w:r>
            <w:r>
              <w:rPr>
                <w:spacing w:val="-1"/>
                <w:sz w:val="24"/>
              </w:rPr>
              <w:t>инструм</w:t>
            </w:r>
            <w:r>
              <w:rPr>
                <w:spacing w:val="-57"/>
                <w:sz w:val="24"/>
              </w:rPr>
              <w:t xml:space="preserve"> </w:t>
            </w:r>
            <w:r>
              <w:rPr>
                <w:sz w:val="24"/>
              </w:rPr>
              <w:t>енты.</w:t>
            </w:r>
          </w:p>
          <w:p w:rsidR="00A65286" w:rsidRDefault="00D25255">
            <w:pPr>
              <w:pStyle w:val="TableParagraph"/>
              <w:spacing w:before="1"/>
              <w:ind w:left="114"/>
              <w:rPr>
                <w:sz w:val="24"/>
              </w:rPr>
            </w:pPr>
            <w:r>
              <w:rPr>
                <w:sz w:val="24"/>
              </w:rPr>
              <w:t>Флейта</w:t>
            </w:r>
          </w:p>
        </w:tc>
        <w:tc>
          <w:tcPr>
            <w:tcW w:w="2214" w:type="dxa"/>
          </w:tcPr>
          <w:p w:rsidR="00A65286" w:rsidRDefault="00D25255">
            <w:pPr>
              <w:pStyle w:val="TableParagraph"/>
              <w:spacing w:before="73"/>
              <w:ind w:left="115" w:right="228"/>
              <w:rPr>
                <w:sz w:val="24"/>
              </w:rPr>
            </w:pPr>
            <w:r>
              <w:rPr>
                <w:sz w:val="24"/>
              </w:rPr>
              <w:t>Предки</w:t>
            </w:r>
            <w:r>
              <w:rPr>
                <w:spacing w:val="1"/>
                <w:sz w:val="24"/>
              </w:rPr>
              <w:t xml:space="preserve"> </w:t>
            </w:r>
            <w:r>
              <w:rPr>
                <w:sz w:val="24"/>
              </w:rPr>
              <w:t>современной</w:t>
            </w:r>
            <w:r>
              <w:rPr>
                <w:spacing w:val="1"/>
                <w:sz w:val="24"/>
              </w:rPr>
              <w:t xml:space="preserve"> </w:t>
            </w:r>
            <w:r>
              <w:rPr>
                <w:sz w:val="24"/>
              </w:rPr>
              <w:t>флейты.</w:t>
            </w:r>
            <w:r>
              <w:rPr>
                <w:spacing w:val="13"/>
                <w:sz w:val="24"/>
              </w:rPr>
              <w:t xml:space="preserve"> </w:t>
            </w:r>
            <w:r>
              <w:rPr>
                <w:sz w:val="24"/>
              </w:rPr>
              <w:t>Легенда</w:t>
            </w:r>
            <w:r>
              <w:rPr>
                <w:spacing w:val="1"/>
                <w:sz w:val="24"/>
              </w:rPr>
              <w:t xml:space="preserve"> </w:t>
            </w:r>
            <w:r>
              <w:rPr>
                <w:sz w:val="24"/>
              </w:rPr>
              <w:t>о</w:t>
            </w:r>
            <w:r>
              <w:rPr>
                <w:spacing w:val="-8"/>
                <w:sz w:val="24"/>
              </w:rPr>
              <w:t xml:space="preserve"> </w:t>
            </w:r>
            <w:r>
              <w:rPr>
                <w:sz w:val="24"/>
              </w:rPr>
              <w:t>нимфе</w:t>
            </w:r>
            <w:r>
              <w:rPr>
                <w:spacing w:val="-8"/>
                <w:sz w:val="24"/>
              </w:rPr>
              <w:t xml:space="preserve"> </w:t>
            </w:r>
            <w:r>
              <w:rPr>
                <w:sz w:val="24"/>
              </w:rPr>
              <w:t>Сиринкс.</w:t>
            </w:r>
            <w:r>
              <w:rPr>
                <w:spacing w:val="-57"/>
                <w:sz w:val="24"/>
              </w:rPr>
              <w:t xml:space="preserve"> </w:t>
            </w:r>
            <w:r>
              <w:rPr>
                <w:sz w:val="24"/>
              </w:rPr>
              <w:t>Музыка для</w:t>
            </w:r>
            <w:r>
              <w:rPr>
                <w:spacing w:val="1"/>
                <w:sz w:val="24"/>
              </w:rPr>
              <w:t xml:space="preserve"> </w:t>
            </w:r>
            <w:r>
              <w:rPr>
                <w:sz w:val="24"/>
              </w:rPr>
              <w:t>флейты</w:t>
            </w:r>
            <w:r>
              <w:rPr>
                <w:spacing w:val="3"/>
                <w:sz w:val="24"/>
              </w:rPr>
              <w:t xml:space="preserve"> </w:t>
            </w:r>
            <w:r>
              <w:rPr>
                <w:sz w:val="24"/>
              </w:rPr>
              <w:t>соло,</w:t>
            </w:r>
            <w:r>
              <w:rPr>
                <w:spacing w:val="1"/>
                <w:sz w:val="24"/>
              </w:rPr>
              <w:t xml:space="preserve"> </w:t>
            </w:r>
            <w:r>
              <w:rPr>
                <w:sz w:val="24"/>
              </w:rPr>
              <w:t>флейты</w:t>
            </w:r>
          </w:p>
          <w:p w:rsidR="00A65286" w:rsidRDefault="00D25255">
            <w:pPr>
              <w:pStyle w:val="TableParagraph"/>
              <w:spacing w:before="4" w:line="242" w:lineRule="auto"/>
              <w:ind w:left="115" w:right="287"/>
              <w:rPr>
                <w:sz w:val="24"/>
              </w:rPr>
            </w:pPr>
            <w:r>
              <w:rPr>
                <w:sz w:val="24"/>
              </w:rPr>
              <w:t>в сопровождении</w:t>
            </w:r>
            <w:r>
              <w:rPr>
                <w:spacing w:val="-57"/>
                <w:sz w:val="24"/>
              </w:rPr>
              <w:t xml:space="preserve"> </w:t>
            </w:r>
            <w:r>
              <w:rPr>
                <w:sz w:val="24"/>
              </w:rPr>
              <w:t>фортепиано,</w:t>
            </w:r>
            <w:r>
              <w:rPr>
                <w:spacing w:val="1"/>
                <w:sz w:val="24"/>
              </w:rPr>
              <w:t xml:space="preserve"> </w:t>
            </w:r>
            <w:r>
              <w:rPr>
                <w:sz w:val="24"/>
              </w:rPr>
              <w:t>оркестра</w:t>
            </w:r>
            <w:r>
              <w:rPr>
                <w:position w:val="4"/>
                <w:sz w:val="24"/>
              </w:rPr>
              <w:t>3</w:t>
            </w:r>
          </w:p>
        </w:tc>
        <w:tc>
          <w:tcPr>
            <w:tcW w:w="5604" w:type="dxa"/>
          </w:tcPr>
          <w:p w:rsidR="00A65286" w:rsidRDefault="00D25255">
            <w:pPr>
              <w:pStyle w:val="TableParagraph"/>
              <w:spacing w:before="73"/>
              <w:ind w:left="114" w:right="802"/>
              <w:rPr>
                <w:sz w:val="24"/>
              </w:rPr>
            </w:pPr>
            <w:r>
              <w:rPr>
                <w:sz w:val="24"/>
              </w:rPr>
              <w:t>Знакомство с внешним видом, устройством и</w:t>
            </w:r>
            <w:r>
              <w:rPr>
                <w:spacing w:val="-57"/>
                <w:sz w:val="24"/>
              </w:rPr>
              <w:t xml:space="preserve"> </w:t>
            </w:r>
            <w:r>
              <w:rPr>
                <w:sz w:val="24"/>
              </w:rPr>
              <w:t>тембрами классических музыкальных</w:t>
            </w:r>
            <w:r>
              <w:rPr>
                <w:spacing w:val="1"/>
                <w:sz w:val="24"/>
              </w:rPr>
              <w:t xml:space="preserve"> </w:t>
            </w:r>
            <w:r>
              <w:rPr>
                <w:sz w:val="24"/>
              </w:rPr>
              <w:t>инструментов.</w:t>
            </w:r>
          </w:p>
          <w:p w:rsidR="00A65286" w:rsidRDefault="00D25255">
            <w:pPr>
              <w:pStyle w:val="TableParagraph"/>
              <w:spacing w:before="3"/>
              <w:ind w:left="114" w:right="255"/>
              <w:rPr>
                <w:sz w:val="24"/>
              </w:rPr>
            </w:pPr>
            <w:r>
              <w:rPr>
                <w:sz w:val="24"/>
              </w:rPr>
              <w:t>Слушание</w:t>
            </w:r>
            <w:r>
              <w:rPr>
                <w:spacing w:val="-5"/>
                <w:sz w:val="24"/>
              </w:rPr>
              <w:t xml:space="preserve"> </w:t>
            </w:r>
            <w:r>
              <w:rPr>
                <w:sz w:val="24"/>
              </w:rPr>
              <w:t>музыкальных</w:t>
            </w:r>
            <w:r>
              <w:rPr>
                <w:spacing w:val="-9"/>
                <w:sz w:val="24"/>
              </w:rPr>
              <w:t xml:space="preserve"> </w:t>
            </w:r>
            <w:r>
              <w:rPr>
                <w:sz w:val="24"/>
              </w:rPr>
              <w:t>фрагментов</w:t>
            </w:r>
            <w:r>
              <w:rPr>
                <w:spacing w:val="-5"/>
                <w:sz w:val="24"/>
              </w:rPr>
              <w:t xml:space="preserve"> </w:t>
            </w:r>
            <w:r>
              <w:rPr>
                <w:sz w:val="24"/>
              </w:rPr>
              <w:t>в</w:t>
            </w:r>
            <w:r>
              <w:rPr>
                <w:spacing w:val="-3"/>
                <w:sz w:val="24"/>
              </w:rPr>
              <w:t xml:space="preserve"> </w:t>
            </w:r>
            <w:r>
              <w:rPr>
                <w:sz w:val="24"/>
              </w:rPr>
              <w:t>исполнении</w:t>
            </w:r>
            <w:r>
              <w:rPr>
                <w:spacing w:val="-57"/>
                <w:sz w:val="24"/>
              </w:rPr>
              <w:t xml:space="preserve"> </w:t>
            </w:r>
            <w:r>
              <w:rPr>
                <w:sz w:val="24"/>
              </w:rPr>
              <w:t>известных</w:t>
            </w:r>
            <w:r>
              <w:rPr>
                <w:spacing w:val="-4"/>
                <w:sz w:val="24"/>
              </w:rPr>
              <w:t xml:space="preserve"> </w:t>
            </w:r>
            <w:r>
              <w:rPr>
                <w:sz w:val="24"/>
              </w:rPr>
              <w:t>музыкантов-инструменталистов.</w:t>
            </w:r>
          </w:p>
          <w:p w:rsidR="00A65286" w:rsidRDefault="00D25255">
            <w:pPr>
              <w:pStyle w:val="TableParagraph"/>
              <w:ind w:left="114" w:right="631"/>
              <w:rPr>
                <w:sz w:val="24"/>
              </w:rPr>
            </w:pPr>
            <w:r>
              <w:rPr>
                <w:sz w:val="24"/>
              </w:rPr>
              <w:t>Чтение учебных текстов, сказок и легенд,</w:t>
            </w:r>
            <w:r>
              <w:rPr>
                <w:spacing w:val="1"/>
                <w:sz w:val="24"/>
              </w:rPr>
              <w:t xml:space="preserve"> </w:t>
            </w:r>
            <w:r>
              <w:rPr>
                <w:spacing w:val="-2"/>
                <w:sz w:val="24"/>
              </w:rPr>
              <w:t>рассказывающих</w:t>
            </w:r>
            <w:r>
              <w:rPr>
                <w:spacing w:val="-13"/>
                <w:sz w:val="24"/>
              </w:rPr>
              <w:t xml:space="preserve"> </w:t>
            </w:r>
            <w:r>
              <w:rPr>
                <w:spacing w:val="-2"/>
                <w:sz w:val="24"/>
              </w:rPr>
              <w:t>о</w:t>
            </w:r>
            <w:r>
              <w:rPr>
                <w:spacing w:val="-8"/>
                <w:sz w:val="24"/>
              </w:rPr>
              <w:t xml:space="preserve"> </w:t>
            </w:r>
            <w:r>
              <w:rPr>
                <w:spacing w:val="-2"/>
                <w:sz w:val="24"/>
              </w:rPr>
              <w:t>музыкальных</w:t>
            </w:r>
            <w:r>
              <w:rPr>
                <w:spacing w:val="-13"/>
                <w:sz w:val="24"/>
              </w:rPr>
              <w:t xml:space="preserve"> </w:t>
            </w:r>
            <w:r>
              <w:rPr>
                <w:spacing w:val="-1"/>
                <w:sz w:val="24"/>
              </w:rPr>
              <w:t>инструментах,</w:t>
            </w:r>
            <w:r>
              <w:rPr>
                <w:spacing w:val="-57"/>
                <w:sz w:val="24"/>
              </w:rPr>
              <w:t xml:space="preserve"> </w:t>
            </w:r>
            <w:r>
              <w:rPr>
                <w:sz w:val="24"/>
              </w:rPr>
              <w:t>истории</w:t>
            </w:r>
            <w:r>
              <w:rPr>
                <w:spacing w:val="-3"/>
                <w:sz w:val="24"/>
              </w:rPr>
              <w:t xml:space="preserve"> </w:t>
            </w:r>
            <w:r>
              <w:rPr>
                <w:sz w:val="24"/>
              </w:rPr>
              <w:t>их</w:t>
            </w:r>
            <w:r>
              <w:rPr>
                <w:spacing w:val="-9"/>
                <w:sz w:val="24"/>
              </w:rPr>
              <w:t xml:space="preserve"> </w:t>
            </w:r>
            <w:r>
              <w:rPr>
                <w:sz w:val="24"/>
              </w:rPr>
              <w:t>появления</w:t>
            </w:r>
          </w:p>
        </w:tc>
      </w:tr>
      <w:tr w:rsidR="00A65286">
        <w:trPr>
          <w:trHeight w:val="796"/>
        </w:trPr>
        <w:tc>
          <w:tcPr>
            <w:tcW w:w="1191" w:type="dxa"/>
          </w:tcPr>
          <w:p w:rsidR="00A65286" w:rsidRDefault="00D25255">
            <w:pPr>
              <w:pStyle w:val="TableParagraph"/>
              <w:spacing w:before="107" w:line="275" w:lineRule="exact"/>
              <w:ind w:left="114"/>
              <w:rPr>
                <w:sz w:val="24"/>
              </w:rPr>
            </w:pPr>
            <w:r>
              <w:rPr>
                <w:sz w:val="24"/>
              </w:rPr>
              <w:t>Е)</w:t>
            </w:r>
          </w:p>
          <w:p w:rsidR="00A65286" w:rsidRDefault="00D25255">
            <w:pPr>
              <w:pStyle w:val="TableParagraph"/>
              <w:spacing w:line="275" w:lineRule="exact"/>
              <w:ind w:left="114"/>
              <w:rPr>
                <w:sz w:val="24"/>
              </w:rPr>
            </w:pPr>
            <w:r>
              <w:rPr>
                <w:sz w:val="24"/>
              </w:rPr>
              <w:t>2—4</w:t>
            </w:r>
          </w:p>
        </w:tc>
        <w:tc>
          <w:tcPr>
            <w:tcW w:w="1133" w:type="dxa"/>
          </w:tcPr>
          <w:p w:rsidR="00A65286" w:rsidRDefault="00D25255">
            <w:pPr>
              <w:pStyle w:val="TableParagraph"/>
              <w:spacing w:before="109" w:line="237" w:lineRule="auto"/>
              <w:ind w:left="114" w:right="182"/>
              <w:rPr>
                <w:sz w:val="24"/>
              </w:rPr>
            </w:pPr>
            <w:r>
              <w:rPr>
                <w:spacing w:val="-1"/>
                <w:sz w:val="24"/>
              </w:rPr>
              <w:t>Музыка</w:t>
            </w:r>
            <w:r>
              <w:rPr>
                <w:spacing w:val="-57"/>
                <w:sz w:val="24"/>
              </w:rPr>
              <w:t xml:space="preserve"> </w:t>
            </w:r>
            <w:r>
              <w:rPr>
                <w:sz w:val="24"/>
              </w:rPr>
              <w:t>льные</w:t>
            </w:r>
          </w:p>
        </w:tc>
        <w:tc>
          <w:tcPr>
            <w:tcW w:w="2214" w:type="dxa"/>
          </w:tcPr>
          <w:p w:rsidR="00A65286" w:rsidRDefault="00D25255">
            <w:pPr>
              <w:pStyle w:val="TableParagraph"/>
              <w:spacing w:before="109" w:line="237" w:lineRule="auto"/>
              <w:ind w:left="115" w:right="153"/>
              <w:rPr>
                <w:sz w:val="24"/>
              </w:rPr>
            </w:pPr>
            <w:r>
              <w:rPr>
                <w:spacing w:val="-3"/>
                <w:sz w:val="24"/>
              </w:rPr>
              <w:t xml:space="preserve">Певучесть </w:t>
            </w:r>
            <w:r>
              <w:rPr>
                <w:spacing w:val="-2"/>
                <w:sz w:val="24"/>
              </w:rPr>
              <w:t>тембров</w:t>
            </w:r>
            <w:r>
              <w:rPr>
                <w:spacing w:val="-57"/>
                <w:sz w:val="24"/>
              </w:rPr>
              <w:t xml:space="preserve"> </w:t>
            </w:r>
            <w:r>
              <w:rPr>
                <w:sz w:val="24"/>
              </w:rPr>
              <w:t>струнных</w:t>
            </w:r>
          </w:p>
        </w:tc>
        <w:tc>
          <w:tcPr>
            <w:tcW w:w="5604" w:type="dxa"/>
          </w:tcPr>
          <w:p w:rsidR="00A65286" w:rsidRDefault="00D25255">
            <w:pPr>
              <w:pStyle w:val="TableParagraph"/>
              <w:spacing w:before="109" w:line="237" w:lineRule="auto"/>
              <w:ind w:left="114" w:right="687"/>
              <w:rPr>
                <w:sz w:val="24"/>
              </w:rPr>
            </w:pPr>
            <w:r>
              <w:rPr>
                <w:sz w:val="24"/>
              </w:rPr>
              <w:t>Игра-имитация исполнительских движений во</w:t>
            </w:r>
            <w:r>
              <w:rPr>
                <w:spacing w:val="-58"/>
                <w:sz w:val="24"/>
              </w:rPr>
              <w:t xml:space="preserve"> </w:t>
            </w:r>
            <w:r>
              <w:rPr>
                <w:sz w:val="24"/>
              </w:rPr>
              <w:t>время</w:t>
            </w:r>
            <w:r>
              <w:rPr>
                <w:spacing w:val="1"/>
                <w:sz w:val="24"/>
              </w:rPr>
              <w:t xml:space="preserve"> </w:t>
            </w:r>
            <w:r>
              <w:rPr>
                <w:sz w:val="24"/>
              </w:rPr>
              <w:t>звучания</w:t>
            </w:r>
            <w:r>
              <w:rPr>
                <w:spacing w:val="1"/>
                <w:sz w:val="24"/>
              </w:rPr>
              <w:t xml:space="preserve"> </w:t>
            </w:r>
            <w:r>
              <w:rPr>
                <w:sz w:val="24"/>
              </w:rPr>
              <w:t>музыки.</w:t>
            </w:r>
          </w:p>
        </w:tc>
      </w:tr>
    </w:tbl>
    <w:p w:rsidR="00A65286" w:rsidRDefault="00A65286">
      <w:pPr>
        <w:spacing w:line="237" w:lineRule="auto"/>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3280"/>
        </w:trPr>
        <w:tc>
          <w:tcPr>
            <w:tcW w:w="1191" w:type="dxa"/>
          </w:tcPr>
          <w:p w:rsidR="00A65286" w:rsidRDefault="00D25255">
            <w:pPr>
              <w:pStyle w:val="TableParagraph"/>
              <w:spacing w:before="107"/>
              <w:ind w:left="114"/>
              <w:rPr>
                <w:sz w:val="24"/>
              </w:rPr>
            </w:pPr>
            <w:r>
              <w:rPr>
                <w:sz w:val="24"/>
              </w:rPr>
              <w:t>уч. часа</w:t>
            </w:r>
          </w:p>
        </w:tc>
        <w:tc>
          <w:tcPr>
            <w:tcW w:w="1133" w:type="dxa"/>
          </w:tcPr>
          <w:p w:rsidR="00A65286" w:rsidRDefault="00D25255">
            <w:pPr>
              <w:pStyle w:val="TableParagraph"/>
              <w:spacing w:before="109" w:line="237" w:lineRule="auto"/>
              <w:ind w:left="114" w:right="135"/>
              <w:rPr>
                <w:sz w:val="24"/>
              </w:rPr>
            </w:pPr>
            <w:r>
              <w:rPr>
                <w:spacing w:val="-1"/>
                <w:sz w:val="24"/>
              </w:rPr>
              <w:t>инструм</w:t>
            </w:r>
            <w:r>
              <w:rPr>
                <w:spacing w:val="-57"/>
                <w:sz w:val="24"/>
              </w:rPr>
              <w:t xml:space="preserve"> </w:t>
            </w:r>
            <w:r>
              <w:rPr>
                <w:sz w:val="24"/>
              </w:rPr>
              <w:t>енты.</w:t>
            </w:r>
          </w:p>
          <w:p w:rsidR="00A65286" w:rsidRDefault="00D25255">
            <w:pPr>
              <w:pStyle w:val="TableParagraph"/>
              <w:spacing w:before="4" w:line="275" w:lineRule="exact"/>
              <w:ind w:left="114"/>
              <w:rPr>
                <w:sz w:val="24"/>
              </w:rPr>
            </w:pPr>
            <w:r>
              <w:rPr>
                <w:sz w:val="24"/>
              </w:rPr>
              <w:t>Скрипка</w:t>
            </w:r>
          </w:p>
          <w:p w:rsidR="00A65286" w:rsidRDefault="00D25255">
            <w:pPr>
              <w:pStyle w:val="TableParagraph"/>
              <w:spacing w:line="275" w:lineRule="exact"/>
              <w:ind w:left="114"/>
              <w:rPr>
                <w:sz w:val="24"/>
              </w:rPr>
            </w:pPr>
            <w:r>
              <w:rPr>
                <w:sz w:val="24"/>
              </w:rPr>
              <w:t>,</w:t>
            </w:r>
          </w:p>
          <w:p w:rsidR="00A65286" w:rsidRDefault="00D25255">
            <w:pPr>
              <w:pStyle w:val="TableParagraph"/>
              <w:spacing w:before="2"/>
              <w:ind w:left="114" w:right="138"/>
              <w:rPr>
                <w:sz w:val="24"/>
              </w:rPr>
            </w:pPr>
            <w:r>
              <w:rPr>
                <w:sz w:val="24"/>
              </w:rPr>
              <w:t>виолонч</w:t>
            </w:r>
            <w:r>
              <w:rPr>
                <w:spacing w:val="-57"/>
                <w:sz w:val="24"/>
              </w:rPr>
              <w:t xml:space="preserve"> </w:t>
            </w:r>
            <w:r>
              <w:rPr>
                <w:sz w:val="24"/>
              </w:rPr>
              <w:t>ель</w:t>
            </w:r>
          </w:p>
        </w:tc>
        <w:tc>
          <w:tcPr>
            <w:tcW w:w="2214" w:type="dxa"/>
          </w:tcPr>
          <w:p w:rsidR="00A65286" w:rsidRDefault="00D25255">
            <w:pPr>
              <w:pStyle w:val="TableParagraph"/>
              <w:spacing w:before="107"/>
              <w:ind w:left="115" w:right="601"/>
              <w:rPr>
                <w:sz w:val="24"/>
              </w:rPr>
            </w:pPr>
            <w:r>
              <w:rPr>
                <w:sz w:val="24"/>
              </w:rPr>
              <w:t>смычковых</w:t>
            </w:r>
            <w:r>
              <w:rPr>
                <w:spacing w:val="1"/>
                <w:sz w:val="24"/>
              </w:rPr>
              <w:t xml:space="preserve"> </w:t>
            </w:r>
            <w:r>
              <w:rPr>
                <w:spacing w:val="-2"/>
                <w:sz w:val="24"/>
              </w:rPr>
              <w:t>инструментов.</w:t>
            </w:r>
            <w:r>
              <w:rPr>
                <w:spacing w:val="-57"/>
                <w:sz w:val="24"/>
              </w:rPr>
              <w:t xml:space="preserve"> </w:t>
            </w:r>
            <w:r>
              <w:rPr>
                <w:spacing w:val="-1"/>
                <w:sz w:val="24"/>
              </w:rPr>
              <w:t>Композиторы,</w:t>
            </w:r>
            <w:r>
              <w:rPr>
                <w:spacing w:val="-57"/>
                <w:sz w:val="24"/>
              </w:rPr>
              <w:t xml:space="preserve"> </w:t>
            </w:r>
            <w:r>
              <w:rPr>
                <w:sz w:val="24"/>
              </w:rPr>
              <w:t>сочинявшие</w:t>
            </w:r>
            <w:r>
              <w:rPr>
                <w:spacing w:val="1"/>
                <w:sz w:val="24"/>
              </w:rPr>
              <w:t xml:space="preserve"> </w:t>
            </w:r>
            <w:r>
              <w:rPr>
                <w:sz w:val="24"/>
              </w:rPr>
              <w:t>скрипичную</w:t>
            </w:r>
            <w:r>
              <w:rPr>
                <w:spacing w:val="1"/>
                <w:sz w:val="24"/>
              </w:rPr>
              <w:t xml:space="preserve"> </w:t>
            </w:r>
            <w:r>
              <w:rPr>
                <w:sz w:val="24"/>
              </w:rPr>
              <w:t>музыку.</w:t>
            </w:r>
          </w:p>
          <w:p w:rsidR="00A65286" w:rsidRDefault="00D25255">
            <w:pPr>
              <w:pStyle w:val="TableParagraph"/>
              <w:spacing w:before="1"/>
              <w:ind w:left="115" w:right="331"/>
              <w:rPr>
                <w:sz w:val="24"/>
              </w:rPr>
            </w:pPr>
            <w:r>
              <w:rPr>
                <w:sz w:val="24"/>
              </w:rPr>
              <w:t>Знаменитые</w:t>
            </w:r>
            <w:r>
              <w:rPr>
                <w:spacing w:val="1"/>
                <w:sz w:val="24"/>
              </w:rPr>
              <w:t xml:space="preserve"> </w:t>
            </w:r>
            <w:r>
              <w:rPr>
                <w:sz w:val="24"/>
              </w:rPr>
              <w:t>исполнители,</w:t>
            </w:r>
            <w:r>
              <w:rPr>
                <w:spacing w:val="1"/>
                <w:sz w:val="24"/>
              </w:rPr>
              <w:t xml:space="preserve"> </w:t>
            </w:r>
            <w:r>
              <w:rPr>
                <w:sz w:val="24"/>
              </w:rPr>
              <w:t>мастера,</w:t>
            </w:r>
            <w:r>
              <w:rPr>
                <w:spacing w:val="1"/>
                <w:sz w:val="24"/>
              </w:rPr>
              <w:t xml:space="preserve"> </w:t>
            </w:r>
            <w:r>
              <w:rPr>
                <w:spacing w:val="-2"/>
                <w:sz w:val="24"/>
              </w:rPr>
              <w:t>изготавливавшие</w:t>
            </w:r>
            <w:r>
              <w:rPr>
                <w:spacing w:val="-57"/>
                <w:sz w:val="24"/>
              </w:rPr>
              <w:t xml:space="preserve"> </w:t>
            </w:r>
            <w:r>
              <w:rPr>
                <w:sz w:val="24"/>
              </w:rPr>
              <w:t>инструменты</w:t>
            </w:r>
          </w:p>
        </w:tc>
        <w:tc>
          <w:tcPr>
            <w:tcW w:w="5604" w:type="dxa"/>
          </w:tcPr>
          <w:p w:rsidR="00A65286" w:rsidRDefault="00D25255">
            <w:pPr>
              <w:pStyle w:val="TableParagraph"/>
              <w:spacing w:before="107"/>
              <w:ind w:left="114" w:right="363"/>
              <w:rPr>
                <w:sz w:val="24"/>
              </w:rPr>
            </w:pPr>
            <w:r>
              <w:rPr>
                <w:sz w:val="24"/>
              </w:rPr>
              <w:t>Музыкальная викторина на знание конкретных</w:t>
            </w:r>
            <w:r>
              <w:rPr>
                <w:spacing w:val="1"/>
                <w:sz w:val="24"/>
              </w:rPr>
              <w:t xml:space="preserve"> </w:t>
            </w:r>
            <w:r>
              <w:rPr>
                <w:sz w:val="24"/>
              </w:rPr>
              <w:t>произведений и их авторов, определения тембров</w:t>
            </w:r>
            <w:r>
              <w:rPr>
                <w:spacing w:val="-58"/>
                <w:sz w:val="24"/>
              </w:rPr>
              <w:t xml:space="preserve"> </w:t>
            </w:r>
            <w:r>
              <w:rPr>
                <w:sz w:val="24"/>
              </w:rPr>
              <w:t>звучащих</w:t>
            </w:r>
            <w:r>
              <w:rPr>
                <w:spacing w:val="-4"/>
                <w:sz w:val="24"/>
              </w:rPr>
              <w:t xml:space="preserve"> </w:t>
            </w:r>
            <w:r>
              <w:rPr>
                <w:sz w:val="24"/>
              </w:rPr>
              <w:t>инструментов.</w:t>
            </w:r>
          </w:p>
          <w:p w:rsidR="00A65286" w:rsidRDefault="00D25255">
            <w:pPr>
              <w:pStyle w:val="TableParagraph"/>
              <w:spacing w:line="242" w:lineRule="auto"/>
              <w:ind w:left="114" w:right="703"/>
              <w:rPr>
                <w:sz w:val="24"/>
              </w:rPr>
            </w:pPr>
            <w:r>
              <w:rPr>
                <w:sz w:val="24"/>
              </w:rPr>
              <w:t>Разучивание,</w:t>
            </w:r>
            <w:r>
              <w:rPr>
                <w:spacing w:val="-5"/>
                <w:sz w:val="24"/>
              </w:rPr>
              <w:t xml:space="preserve"> </w:t>
            </w:r>
            <w:r>
              <w:rPr>
                <w:sz w:val="24"/>
              </w:rPr>
              <w:t>исполнение</w:t>
            </w:r>
            <w:r>
              <w:rPr>
                <w:spacing w:val="-7"/>
                <w:sz w:val="24"/>
              </w:rPr>
              <w:t xml:space="preserve"> </w:t>
            </w:r>
            <w:r>
              <w:rPr>
                <w:sz w:val="24"/>
              </w:rPr>
              <w:t>песен,</w:t>
            </w:r>
            <w:r>
              <w:rPr>
                <w:spacing w:val="-5"/>
                <w:sz w:val="24"/>
              </w:rPr>
              <w:t xml:space="preserve"> </w:t>
            </w:r>
            <w:r>
              <w:rPr>
                <w:sz w:val="24"/>
              </w:rPr>
              <w:t>посвящённых</w:t>
            </w:r>
            <w:r>
              <w:rPr>
                <w:spacing w:val="-57"/>
                <w:sz w:val="24"/>
              </w:rPr>
              <w:t xml:space="preserve"> </w:t>
            </w:r>
            <w:r>
              <w:rPr>
                <w:sz w:val="24"/>
              </w:rPr>
              <w:t>музыкальным</w:t>
            </w:r>
            <w:r>
              <w:rPr>
                <w:spacing w:val="-2"/>
                <w:sz w:val="24"/>
              </w:rPr>
              <w:t xml:space="preserve"> </w:t>
            </w:r>
            <w:r>
              <w:rPr>
                <w:sz w:val="24"/>
              </w:rPr>
              <w:t>инструментам.</w:t>
            </w:r>
          </w:p>
          <w:p w:rsidR="00A65286" w:rsidRDefault="00D25255">
            <w:pPr>
              <w:pStyle w:val="TableParagraph"/>
              <w:spacing w:line="271" w:lineRule="exact"/>
              <w:ind w:left="114"/>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5"/>
                <w:sz w:val="24"/>
              </w:rPr>
              <w:t xml:space="preserve"> </w:t>
            </w:r>
            <w:r>
              <w:rPr>
                <w:i/>
                <w:sz w:val="24"/>
              </w:rPr>
              <w:t>факультативно</w:t>
            </w:r>
            <w:r>
              <w:rPr>
                <w:sz w:val="24"/>
              </w:rPr>
              <w:t>:</w:t>
            </w:r>
          </w:p>
          <w:p w:rsidR="00A65286" w:rsidRDefault="00D25255">
            <w:pPr>
              <w:pStyle w:val="TableParagraph"/>
              <w:spacing w:line="275" w:lineRule="exact"/>
              <w:ind w:left="114"/>
              <w:rPr>
                <w:sz w:val="24"/>
              </w:rPr>
            </w:pPr>
            <w:r>
              <w:rPr>
                <w:sz w:val="24"/>
              </w:rPr>
              <w:t>Посещение</w:t>
            </w:r>
            <w:r>
              <w:rPr>
                <w:spacing w:val="-8"/>
                <w:sz w:val="24"/>
              </w:rPr>
              <w:t xml:space="preserve"> </w:t>
            </w:r>
            <w:r>
              <w:rPr>
                <w:sz w:val="24"/>
              </w:rPr>
              <w:t>концерта</w:t>
            </w:r>
            <w:r>
              <w:rPr>
                <w:spacing w:val="-2"/>
                <w:sz w:val="24"/>
              </w:rPr>
              <w:t xml:space="preserve"> </w:t>
            </w:r>
            <w:r>
              <w:rPr>
                <w:sz w:val="24"/>
              </w:rPr>
              <w:t>инструментальной</w:t>
            </w:r>
            <w:r>
              <w:rPr>
                <w:spacing w:val="-5"/>
                <w:sz w:val="24"/>
              </w:rPr>
              <w:t xml:space="preserve"> </w:t>
            </w:r>
            <w:r>
              <w:rPr>
                <w:sz w:val="24"/>
              </w:rPr>
              <w:t>музыки.</w:t>
            </w:r>
          </w:p>
          <w:p w:rsidR="00A65286" w:rsidRDefault="00D25255">
            <w:pPr>
              <w:pStyle w:val="TableParagraph"/>
              <w:ind w:left="114" w:right="100"/>
              <w:rPr>
                <w:sz w:val="24"/>
              </w:rPr>
            </w:pPr>
            <w:r>
              <w:rPr>
                <w:sz w:val="24"/>
              </w:rPr>
              <w:t>«Паспорт инструмента»</w:t>
            </w:r>
            <w:r>
              <w:rPr>
                <w:spacing w:val="-1"/>
                <w:sz w:val="24"/>
              </w:rPr>
              <w:t xml:space="preserve"> </w:t>
            </w:r>
            <w:r>
              <w:rPr>
                <w:sz w:val="24"/>
              </w:rPr>
              <w:t>—</w:t>
            </w:r>
            <w:r>
              <w:rPr>
                <w:spacing w:val="1"/>
                <w:sz w:val="24"/>
              </w:rPr>
              <w:t xml:space="preserve"> </w:t>
            </w:r>
            <w:r>
              <w:rPr>
                <w:sz w:val="24"/>
              </w:rPr>
              <w:t>исследовательская</w:t>
            </w:r>
            <w:r>
              <w:rPr>
                <w:spacing w:val="1"/>
                <w:sz w:val="24"/>
              </w:rPr>
              <w:t xml:space="preserve"> </w:t>
            </w:r>
            <w:r>
              <w:rPr>
                <w:sz w:val="24"/>
              </w:rPr>
              <w:t>работа, предполагающая описание внешнего вида и</w:t>
            </w:r>
            <w:r>
              <w:rPr>
                <w:spacing w:val="-57"/>
                <w:sz w:val="24"/>
              </w:rPr>
              <w:t xml:space="preserve"> </w:t>
            </w:r>
            <w:r>
              <w:rPr>
                <w:sz w:val="24"/>
              </w:rPr>
              <w:t>особенностей</w:t>
            </w:r>
            <w:r>
              <w:rPr>
                <w:spacing w:val="-4"/>
                <w:sz w:val="24"/>
              </w:rPr>
              <w:t xml:space="preserve"> </w:t>
            </w:r>
            <w:r>
              <w:rPr>
                <w:sz w:val="24"/>
              </w:rPr>
              <w:t>звучания</w:t>
            </w:r>
            <w:r>
              <w:rPr>
                <w:spacing w:val="-4"/>
                <w:sz w:val="24"/>
              </w:rPr>
              <w:t xml:space="preserve"> </w:t>
            </w:r>
            <w:r>
              <w:rPr>
                <w:sz w:val="24"/>
              </w:rPr>
              <w:t>инструмента,</w:t>
            </w:r>
            <w:r>
              <w:rPr>
                <w:spacing w:val="-2"/>
                <w:sz w:val="24"/>
              </w:rPr>
              <w:t xml:space="preserve"> </w:t>
            </w:r>
            <w:r>
              <w:rPr>
                <w:sz w:val="24"/>
              </w:rPr>
              <w:t>способов</w:t>
            </w:r>
            <w:r>
              <w:rPr>
                <w:spacing w:val="-11"/>
                <w:sz w:val="24"/>
              </w:rPr>
              <w:t xml:space="preserve"> </w:t>
            </w:r>
            <w:r>
              <w:rPr>
                <w:sz w:val="24"/>
              </w:rPr>
              <w:t>игры</w:t>
            </w:r>
            <w:r>
              <w:rPr>
                <w:spacing w:val="-57"/>
                <w:sz w:val="24"/>
              </w:rPr>
              <w:t xml:space="preserve"> </w:t>
            </w:r>
            <w:r>
              <w:rPr>
                <w:sz w:val="24"/>
              </w:rPr>
              <w:t>на нём</w:t>
            </w:r>
          </w:p>
        </w:tc>
      </w:tr>
      <w:tr w:rsidR="00A65286">
        <w:trPr>
          <w:trHeight w:val="1622"/>
        </w:trPr>
        <w:tc>
          <w:tcPr>
            <w:tcW w:w="1191" w:type="dxa"/>
          </w:tcPr>
          <w:p w:rsidR="00A65286" w:rsidRDefault="00D25255">
            <w:pPr>
              <w:pStyle w:val="TableParagraph"/>
              <w:spacing w:before="102"/>
              <w:ind w:left="114"/>
              <w:rPr>
                <w:sz w:val="24"/>
              </w:rPr>
            </w:pPr>
            <w:r>
              <w:rPr>
                <w:sz w:val="24"/>
              </w:rPr>
              <w:t>Ж)</w:t>
            </w:r>
          </w:p>
          <w:p w:rsidR="00A65286" w:rsidRDefault="00D25255">
            <w:pPr>
              <w:pStyle w:val="TableParagraph"/>
              <w:spacing w:before="2" w:line="275" w:lineRule="exact"/>
              <w:ind w:left="114"/>
              <w:rPr>
                <w:sz w:val="24"/>
              </w:rPr>
            </w:pPr>
            <w:r>
              <w:rPr>
                <w:sz w:val="24"/>
              </w:rPr>
              <w:t>2—6</w:t>
            </w:r>
          </w:p>
          <w:p w:rsidR="00A65286" w:rsidRDefault="00D25255">
            <w:pPr>
              <w:pStyle w:val="TableParagraph"/>
              <w:spacing w:line="275" w:lineRule="exact"/>
              <w:ind w:left="114"/>
              <w:rPr>
                <w:sz w:val="24"/>
              </w:rPr>
            </w:pPr>
            <w:r>
              <w:rPr>
                <w:sz w:val="24"/>
              </w:rPr>
              <w:t>уч.</w:t>
            </w:r>
            <w:r>
              <w:rPr>
                <w:spacing w:val="1"/>
                <w:sz w:val="24"/>
              </w:rPr>
              <w:t xml:space="preserve"> </w:t>
            </w:r>
            <w:r>
              <w:rPr>
                <w:sz w:val="24"/>
              </w:rPr>
              <w:t>часов</w:t>
            </w:r>
          </w:p>
        </w:tc>
        <w:tc>
          <w:tcPr>
            <w:tcW w:w="1133" w:type="dxa"/>
          </w:tcPr>
          <w:p w:rsidR="00A65286" w:rsidRDefault="00D25255">
            <w:pPr>
              <w:pStyle w:val="TableParagraph"/>
              <w:spacing w:before="102"/>
              <w:ind w:left="114" w:right="128"/>
              <w:rPr>
                <w:sz w:val="24"/>
              </w:rPr>
            </w:pPr>
            <w:r>
              <w:rPr>
                <w:sz w:val="24"/>
              </w:rPr>
              <w:t>Вокальн</w:t>
            </w:r>
            <w:r>
              <w:rPr>
                <w:spacing w:val="-57"/>
                <w:sz w:val="24"/>
              </w:rPr>
              <w:t xml:space="preserve"> </w:t>
            </w:r>
            <w:r>
              <w:rPr>
                <w:sz w:val="24"/>
              </w:rPr>
              <w:t>ая</w:t>
            </w:r>
            <w:r>
              <w:rPr>
                <w:spacing w:val="1"/>
                <w:sz w:val="24"/>
              </w:rPr>
              <w:t xml:space="preserve"> </w:t>
            </w:r>
            <w:r>
              <w:rPr>
                <w:sz w:val="24"/>
              </w:rPr>
              <w:t>музыка</w:t>
            </w:r>
          </w:p>
        </w:tc>
        <w:tc>
          <w:tcPr>
            <w:tcW w:w="2214" w:type="dxa"/>
          </w:tcPr>
          <w:p w:rsidR="00A65286" w:rsidRDefault="00D25255">
            <w:pPr>
              <w:pStyle w:val="TableParagraph"/>
              <w:spacing w:before="102"/>
              <w:ind w:left="115" w:right="489"/>
              <w:rPr>
                <w:sz w:val="24"/>
              </w:rPr>
            </w:pPr>
            <w:r>
              <w:rPr>
                <w:sz w:val="24"/>
              </w:rPr>
              <w:t>Человеческий</w:t>
            </w:r>
            <w:r>
              <w:rPr>
                <w:spacing w:val="1"/>
                <w:sz w:val="24"/>
              </w:rPr>
              <w:t xml:space="preserve"> </w:t>
            </w:r>
            <w:r>
              <w:rPr>
                <w:sz w:val="24"/>
              </w:rPr>
              <w:t>голос — самый</w:t>
            </w:r>
            <w:r>
              <w:rPr>
                <w:spacing w:val="-57"/>
                <w:sz w:val="24"/>
              </w:rPr>
              <w:t xml:space="preserve"> </w:t>
            </w:r>
            <w:r>
              <w:rPr>
                <w:sz w:val="24"/>
              </w:rPr>
              <w:t>совершенный</w:t>
            </w:r>
            <w:r>
              <w:rPr>
                <w:spacing w:val="1"/>
                <w:sz w:val="24"/>
              </w:rPr>
              <w:t xml:space="preserve"> </w:t>
            </w:r>
            <w:r>
              <w:rPr>
                <w:sz w:val="24"/>
              </w:rPr>
              <w:t>инструмент.</w:t>
            </w:r>
          </w:p>
          <w:p w:rsidR="00A65286" w:rsidRDefault="00D25255">
            <w:pPr>
              <w:pStyle w:val="TableParagraph"/>
              <w:ind w:left="115"/>
              <w:rPr>
                <w:sz w:val="24"/>
              </w:rPr>
            </w:pPr>
            <w:r>
              <w:rPr>
                <w:sz w:val="24"/>
              </w:rPr>
              <w:t>Бережное</w:t>
            </w:r>
          </w:p>
        </w:tc>
        <w:tc>
          <w:tcPr>
            <w:tcW w:w="5604" w:type="dxa"/>
          </w:tcPr>
          <w:p w:rsidR="00A65286" w:rsidRDefault="00D25255">
            <w:pPr>
              <w:pStyle w:val="TableParagraph"/>
              <w:spacing w:before="102"/>
              <w:ind w:left="114" w:right="350"/>
              <w:rPr>
                <w:sz w:val="24"/>
              </w:rPr>
            </w:pPr>
            <w:r>
              <w:rPr>
                <w:sz w:val="24"/>
              </w:rPr>
              <w:t>Определение</w:t>
            </w:r>
            <w:r>
              <w:rPr>
                <w:spacing w:val="-3"/>
                <w:sz w:val="24"/>
              </w:rPr>
              <w:t xml:space="preserve"> </w:t>
            </w:r>
            <w:r>
              <w:rPr>
                <w:sz w:val="24"/>
              </w:rPr>
              <w:t>на</w:t>
            </w:r>
            <w:r>
              <w:rPr>
                <w:spacing w:val="-2"/>
                <w:sz w:val="24"/>
              </w:rPr>
              <w:t xml:space="preserve"> </w:t>
            </w:r>
            <w:r>
              <w:rPr>
                <w:sz w:val="24"/>
              </w:rPr>
              <w:t>слух</w:t>
            </w:r>
            <w:r>
              <w:rPr>
                <w:spacing w:val="-6"/>
                <w:sz w:val="24"/>
              </w:rPr>
              <w:t xml:space="preserve"> </w:t>
            </w:r>
            <w:r>
              <w:rPr>
                <w:sz w:val="24"/>
              </w:rPr>
              <w:t>типов человеческих</w:t>
            </w:r>
            <w:r>
              <w:rPr>
                <w:spacing w:val="-6"/>
                <w:sz w:val="24"/>
              </w:rPr>
              <w:t xml:space="preserve"> </w:t>
            </w:r>
            <w:r>
              <w:rPr>
                <w:sz w:val="24"/>
              </w:rPr>
              <w:t>голосов</w:t>
            </w:r>
            <w:r>
              <w:rPr>
                <w:spacing w:val="-57"/>
                <w:sz w:val="24"/>
              </w:rPr>
              <w:t xml:space="preserve"> </w:t>
            </w:r>
            <w:r>
              <w:rPr>
                <w:sz w:val="24"/>
              </w:rPr>
              <w:t>(детские,</w:t>
            </w:r>
            <w:r>
              <w:rPr>
                <w:spacing w:val="1"/>
                <w:sz w:val="24"/>
              </w:rPr>
              <w:t xml:space="preserve"> </w:t>
            </w:r>
            <w:r>
              <w:rPr>
                <w:sz w:val="24"/>
              </w:rPr>
              <w:t>мужские,</w:t>
            </w:r>
            <w:r>
              <w:rPr>
                <w:spacing w:val="2"/>
                <w:sz w:val="24"/>
              </w:rPr>
              <w:t xml:space="preserve"> </w:t>
            </w:r>
            <w:r>
              <w:rPr>
                <w:sz w:val="24"/>
              </w:rPr>
              <w:t>женские),</w:t>
            </w:r>
            <w:r>
              <w:rPr>
                <w:spacing w:val="1"/>
                <w:sz w:val="24"/>
              </w:rPr>
              <w:t xml:space="preserve"> </w:t>
            </w:r>
            <w:r>
              <w:rPr>
                <w:sz w:val="24"/>
              </w:rPr>
              <w:t>тембров</w:t>
            </w:r>
            <w:r>
              <w:rPr>
                <w:spacing w:val="-3"/>
                <w:sz w:val="24"/>
              </w:rPr>
              <w:t xml:space="preserve"> </w:t>
            </w:r>
            <w:r>
              <w:rPr>
                <w:sz w:val="24"/>
              </w:rPr>
              <w:t>голосов</w:t>
            </w:r>
            <w:r>
              <w:rPr>
                <w:spacing w:val="1"/>
                <w:sz w:val="24"/>
              </w:rPr>
              <w:t xml:space="preserve"> </w:t>
            </w:r>
            <w:r>
              <w:rPr>
                <w:sz w:val="24"/>
              </w:rPr>
              <w:t>профессиональных</w:t>
            </w:r>
            <w:r>
              <w:rPr>
                <w:spacing w:val="-4"/>
                <w:sz w:val="24"/>
              </w:rPr>
              <w:t xml:space="preserve"> </w:t>
            </w:r>
            <w:r>
              <w:rPr>
                <w:sz w:val="24"/>
              </w:rPr>
              <w:t>вокалистов.</w:t>
            </w:r>
          </w:p>
          <w:p w:rsidR="00A65286" w:rsidRDefault="00D25255">
            <w:pPr>
              <w:pStyle w:val="TableParagraph"/>
              <w:spacing w:before="5" w:line="237" w:lineRule="auto"/>
              <w:ind w:left="114" w:right="1140"/>
              <w:rPr>
                <w:sz w:val="24"/>
              </w:rPr>
            </w:pPr>
            <w:r>
              <w:rPr>
                <w:sz w:val="24"/>
              </w:rPr>
              <w:t>Знакомство</w:t>
            </w:r>
            <w:r>
              <w:rPr>
                <w:spacing w:val="-2"/>
                <w:sz w:val="24"/>
              </w:rPr>
              <w:t xml:space="preserve"> </w:t>
            </w:r>
            <w:r>
              <w:rPr>
                <w:sz w:val="24"/>
              </w:rPr>
              <w:t>с</w:t>
            </w:r>
            <w:r>
              <w:rPr>
                <w:spacing w:val="-7"/>
                <w:sz w:val="24"/>
              </w:rPr>
              <w:t xml:space="preserve"> </w:t>
            </w:r>
            <w:r>
              <w:rPr>
                <w:sz w:val="24"/>
              </w:rPr>
              <w:t>жанрами</w:t>
            </w:r>
            <w:r>
              <w:rPr>
                <w:spacing w:val="-5"/>
                <w:sz w:val="24"/>
              </w:rPr>
              <w:t xml:space="preserve"> </w:t>
            </w:r>
            <w:r>
              <w:rPr>
                <w:sz w:val="24"/>
              </w:rPr>
              <w:t>вокальной</w:t>
            </w:r>
            <w:r>
              <w:rPr>
                <w:spacing w:val="-5"/>
                <w:sz w:val="24"/>
              </w:rPr>
              <w:t xml:space="preserve"> </w:t>
            </w:r>
            <w:r>
              <w:rPr>
                <w:sz w:val="24"/>
              </w:rPr>
              <w:t>музыки.</w:t>
            </w:r>
            <w:r>
              <w:rPr>
                <w:spacing w:val="-57"/>
                <w:sz w:val="24"/>
              </w:rPr>
              <w:t xml:space="preserve"> </w:t>
            </w:r>
            <w:r>
              <w:rPr>
                <w:sz w:val="24"/>
              </w:rPr>
              <w:t>Слушание вокальных</w:t>
            </w:r>
            <w:r>
              <w:rPr>
                <w:spacing w:val="-4"/>
                <w:sz w:val="24"/>
              </w:rPr>
              <w:t xml:space="preserve"> </w:t>
            </w:r>
            <w:r>
              <w:rPr>
                <w:sz w:val="24"/>
              </w:rPr>
              <w:t>произведений</w:t>
            </w:r>
          </w:p>
        </w:tc>
      </w:tr>
    </w:tbl>
    <w:p w:rsidR="00A65286" w:rsidRDefault="00A65286">
      <w:pPr>
        <w:spacing w:line="237" w:lineRule="auto"/>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381"/>
        </w:trPr>
        <w:tc>
          <w:tcPr>
            <w:tcW w:w="1191" w:type="dxa"/>
            <w:vMerge w:val="restart"/>
          </w:tcPr>
          <w:p w:rsidR="00A65286" w:rsidRDefault="00A65286">
            <w:pPr>
              <w:pStyle w:val="TableParagraph"/>
            </w:pPr>
          </w:p>
        </w:tc>
        <w:tc>
          <w:tcPr>
            <w:tcW w:w="1133" w:type="dxa"/>
            <w:vMerge w:val="restart"/>
          </w:tcPr>
          <w:p w:rsidR="00A65286" w:rsidRDefault="00A65286">
            <w:pPr>
              <w:pStyle w:val="TableParagraph"/>
            </w:pPr>
          </w:p>
        </w:tc>
        <w:tc>
          <w:tcPr>
            <w:tcW w:w="2214" w:type="dxa"/>
            <w:tcBorders>
              <w:bottom w:val="nil"/>
            </w:tcBorders>
          </w:tcPr>
          <w:p w:rsidR="00A65286" w:rsidRDefault="00D25255">
            <w:pPr>
              <w:pStyle w:val="TableParagraph"/>
              <w:spacing w:before="107" w:line="255" w:lineRule="exact"/>
              <w:ind w:left="115"/>
              <w:rPr>
                <w:sz w:val="24"/>
              </w:rPr>
            </w:pPr>
            <w:r>
              <w:rPr>
                <w:sz w:val="24"/>
              </w:rPr>
              <w:t>отношение</w:t>
            </w:r>
            <w:r>
              <w:rPr>
                <w:spacing w:val="-4"/>
                <w:sz w:val="24"/>
              </w:rPr>
              <w:t xml:space="preserve"> </w:t>
            </w:r>
            <w:r>
              <w:rPr>
                <w:sz w:val="24"/>
              </w:rPr>
              <w:t>к</w:t>
            </w:r>
          </w:p>
        </w:tc>
        <w:tc>
          <w:tcPr>
            <w:tcW w:w="5604" w:type="dxa"/>
            <w:tcBorders>
              <w:bottom w:val="nil"/>
            </w:tcBorders>
          </w:tcPr>
          <w:p w:rsidR="00A65286" w:rsidRDefault="00D25255">
            <w:pPr>
              <w:pStyle w:val="TableParagraph"/>
              <w:spacing w:before="107" w:line="255" w:lineRule="exact"/>
              <w:ind w:left="114"/>
              <w:rPr>
                <w:sz w:val="24"/>
              </w:rPr>
            </w:pPr>
            <w:r>
              <w:rPr>
                <w:sz w:val="24"/>
              </w:rPr>
              <w:t>композиторов-классиков.</w:t>
            </w:r>
          </w:p>
        </w:tc>
      </w:tr>
      <w:tr w:rsidR="00A65286">
        <w:trPr>
          <w:trHeight w:val="266"/>
        </w:trPr>
        <w:tc>
          <w:tcPr>
            <w:tcW w:w="1191" w:type="dxa"/>
            <w:vMerge/>
            <w:tcBorders>
              <w:top w:val="nil"/>
            </w:tcBorders>
          </w:tcPr>
          <w:p w:rsidR="00A65286" w:rsidRDefault="00A65286">
            <w:pPr>
              <w:rPr>
                <w:sz w:val="2"/>
                <w:szCs w:val="2"/>
              </w:rPr>
            </w:pPr>
          </w:p>
        </w:tc>
        <w:tc>
          <w:tcPr>
            <w:tcW w:w="1133" w:type="dxa"/>
            <w:vMerge/>
            <w:tcBorders>
              <w:top w:val="nil"/>
            </w:tcBorders>
          </w:tcPr>
          <w:p w:rsidR="00A65286" w:rsidRDefault="00A65286">
            <w:pPr>
              <w:rPr>
                <w:sz w:val="2"/>
                <w:szCs w:val="2"/>
              </w:rPr>
            </w:pPr>
          </w:p>
        </w:tc>
        <w:tc>
          <w:tcPr>
            <w:tcW w:w="2214" w:type="dxa"/>
            <w:tcBorders>
              <w:top w:val="nil"/>
              <w:bottom w:val="nil"/>
            </w:tcBorders>
          </w:tcPr>
          <w:p w:rsidR="00A65286" w:rsidRDefault="00D25255">
            <w:pPr>
              <w:pStyle w:val="TableParagraph"/>
              <w:spacing w:line="246" w:lineRule="exact"/>
              <w:ind w:left="115"/>
              <w:rPr>
                <w:sz w:val="24"/>
              </w:rPr>
            </w:pPr>
            <w:r>
              <w:rPr>
                <w:sz w:val="24"/>
              </w:rPr>
              <w:t>своему</w:t>
            </w:r>
            <w:r>
              <w:rPr>
                <w:spacing w:val="-9"/>
                <w:sz w:val="24"/>
              </w:rPr>
              <w:t xml:space="preserve"> </w:t>
            </w:r>
            <w:r>
              <w:rPr>
                <w:sz w:val="24"/>
              </w:rPr>
              <w:t>голосу.</w:t>
            </w:r>
          </w:p>
        </w:tc>
        <w:tc>
          <w:tcPr>
            <w:tcW w:w="5604" w:type="dxa"/>
            <w:tcBorders>
              <w:top w:val="nil"/>
              <w:bottom w:val="nil"/>
            </w:tcBorders>
          </w:tcPr>
          <w:p w:rsidR="00A65286" w:rsidRDefault="00D25255">
            <w:pPr>
              <w:pStyle w:val="TableParagraph"/>
              <w:spacing w:line="246" w:lineRule="exact"/>
              <w:ind w:left="114"/>
              <w:rPr>
                <w:sz w:val="24"/>
              </w:rPr>
            </w:pPr>
            <w:r>
              <w:rPr>
                <w:sz w:val="24"/>
              </w:rPr>
              <w:t>Освоение</w:t>
            </w:r>
            <w:r>
              <w:rPr>
                <w:spacing w:val="-9"/>
                <w:sz w:val="24"/>
              </w:rPr>
              <w:t xml:space="preserve"> </w:t>
            </w:r>
            <w:r>
              <w:rPr>
                <w:sz w:val="24"/>
              </w:rPr>
              <w:t>комплекса</w:t>
            </w:r>
            <w:r>
              <w:rPr>
                <w:spacing w:val="-4"/>
                <w:sz w:val="24"/>
              </w:rPr>
              <w:t xml:space="preserve"> </w:t>
            </w:r>
            <w:r>
              <w:rPr>
                <w:sz w:val="24"/>
              </w:rPr>
              <w:t>дыхательных,</w:t>
            </w:r>
          </w:p>
        </w:tc>
      </w:tr>
      <w:tr w:rsidR="00A65286">
        <w:trPr>
          <w:trHeight w:val="266"/>
        </w:trPr>
        <w:tc>
          <w:tcPr>
            <w:tcW w:w="1191" w:type="dxa"/>
            <w:vMerge/>
            <w:tcBorders>
              <w:top w:val="nil"/>
            </w:tcBorders>
          </w:tcPr>
          <w:p w:rsidR="00A65286" w:rsidRDefault="00A65286">
            <w:pPr>
              <w:rPr>
                <w:sz w:val="2"/>
                <w:szCs w:val="2"/>
              </w:rPr>
            </w:pPr>
          </w:p>
        </w:tc>
        <w:tc>
          <w:tcPr>
            <w:tcW w:w="1133" w:type="dxa"/>
            <w:vMerge/>
            <w:tcBorders>
              <w:top w:val="nil"/>
            </w:tcBorders>
          </w:tcPr>
          <w:p w:rsidR="00A65286" w:rsidRDefault="00A65286">
            <w:pPr>
              <w:rPr>
                <w:sz w:val="2"/>
                <w:szCs w:val="2"/>
              </w:rPr>
            </w:pPr>
          </w:p>
        </w:tc>
        <w:tc>
          <w:tcPr>
            <w:tcW w:w="2214" w:type="dxa"/>
            <w:tcBorders>
              <w:top w:val="nil"/>
              <w:bottom w:val="nil"/>
            </w:tcBorders>
          </w:tcPr>
          <w:p w:rsidR="00A65286" w:rsidRDefault="00D25255">
            <w:pPr>
              <w:pStyle w:val="TableParagraph"/>
              <w:spacing w:line="246" w:lineRule="exact"/>
              <w:ind w:left="115"/>
              <w:rPr>
                <w:sz w:val="24"/>
              </w:rPr>
            </w:pPr>
            <w:r>
              <w:rPr>
                <w:sz w:val="24"/>
              </w:rPr>
              <w:t>Известные</w:t>
            </w:r>
            <w:r>
              <w:rPr>
                <w:spacing w:val="-6"/>
                <w:sz w:val="24"/>
              </w:rPr>
              <w:t xml:space="preserve"> </w:t>
            </w:r>
            <w:r>
              <w:rPr>
                <w:sz w:val="24"/>
              </w:rPr>
              <w:t>певцы.</w:t>
            </w:r>
          </w:p>
        </w:tc>
        <w:tc>
          <w:tcPr>
            <w:tcW w:w="5604" w:type="dxa"/>
            <w:tcBorders>
              <w:top w:val="nil"/>
              <w:bottom w:val="nil"/>
            </w:tcBorders>
          </w:tcPr>
          <w:p w:rsidR="00A65286" w:rsidRDefault="00D25255">
            <w:pPr>
              <w:pStyle w:val="TableParagraph"/>
              <w:spacing w:line="246" w:lineRule="exact"/>
              <w:ind w:left="114"/>
              <w:rPr>
                <w:sz w:val="24"/>
              </w:rPr>
            </w:pPr>
            <w:r>
              <w:rPr>
                <w:sz w:val="24"/>
              </w:rPr>
              <w:t>артикуляционных</w:t>
            </w:r>
            <w:r>
              <w:rPr>
                <w:spacing w:val="-8"/>
                <w:sz w:val="24"/>
              </w:rPr>
              <w:t xml:space="preserve"> </w:t>
            </w:r>
            <w:r>
              <w:rPr>
                <w:sz w:val="24"/>
              </w:rPr>
              <w:t>упражнений.</w:t>
            </w:r>
            <w:r>
              <w:rPr>
                <w:spacing w:val="-2"/>
                <w:sz w:val="24"/>
              </w:rPr>
              <w:t xml:space="preserve"> </w:t>
            </w:r>
            <w:r>
              <w:rPr>
                <w:sz w:val="24"/>
              </w:rPr>
              <w:t>Вокальные</w:t>
            </w:r>
          </w:p>
        </w:tc>
      </w:tr>
      <w:tr w:rsidR="00A65286">
        <w:trPr>
          <w:trHeight w:val="265"/>
        </w:trPr>
        <w:tc>
          <w:tcPr>
            <w:tcW w:w="1191" w:type="dxa"/>
            <w:vMerge/>
            <w:tcBorders>
              <w:top w:val="nil"/>
            </w:tcBorders>
          </w:tcPr>
          <w:p w:rsidR="00A65286" w:rsidRDefault="00A65286">
            <w:pPr>
              <w:rPr>
                <w:sz w:val="2"/>
                <w:szCs w:val="2"/>
              </w:rPr>
            </w:pPr>
          </w:p>
        </w:tc>
        <w:tc>
          <w:tcPr>
            <w:tcW w:w="1133" w:type="dxa"/>
            <w:vMerge/>
            <w:tcBorders>
              <w:top w:val="nil"/>
            </w:tcBorders>
          </w:tcPr>
          <w:p w:rsidR="00A65286" w:rsidRDefault="00A65286">
            <w:pPr>
              <w:rPr>
                <w:sz w:val="2"/>
                <w:szCs w:val="2"/>
              </w:rPr>
            </w:pPr>
          </w:p>
        </w:tc>
        <w:tc>
          <w:tcPr>
            <w:tcW w:w="2214" w:type="dxa"/>
            <w:tcBorders>
              <w:top w:val="nil"/>
              <w:bottom w:val="nil"/>
            </w:tcBorders>
          </w:tcPr>
          <w:p w:rsidR="00A65286" w:rsidRDefault="00D25255">
            <w:pPr>
              <w:pStyle w:val="TableParagraph"/>
              <w:spacing w:line="246" w:lineRule="exact"/>
              <w:ind w:left="115"/>
              <w:rPr>
                <w:sz w:val="24"/>
              </w:rPr>
            </w:pPr>
            <w:r>
              <w:rPr>
                <w:sz w:val="24"/>
              </w:rPr>
              <w:t>Жанры</w:t>
            </w:r>
            <w:r>
              <w:rPr>
                <w:spacing w:val="-3"/>
                <w:sz w:val="24"/>
              </w:rPr>
              <w:t xml:space="preserve"> </w:t>
            </w:r>
            <w:r>
              <w:rPr>
                <w:sz w:val="24"/>
              </w:rPr>
              <w:t>вокальной</w:t>
            </w:r>
          </w:p>
        </w:tc>
        <w:tc>
          <w:tcPr>
            <w:tcW w:w="5604" w:type="dxa"/>
            <w:tcBorders>
              <w:top w:val="nil"/>
              <w:bottom w:val="nil"/>
            </w:tcBorders>
          </w:tcPr>
          <w:p w:rsidR="00A65286" w:rsidRDefault="00D25255">
            <w:pPr>
              <w:pStyle w:val="TableParagraph"/>
              <w:spacing w:line="246" w:lineRule="exact"/>
              <w:ind w:left="114"/>
              <w:rPr>
                <w:sz w:val="24"/>
              </w:rPr>
            </w:pPr>
            <w:r>
              <w:rPr>
                <w:sz w:val="24"/>
              </w:rPr>
              <w:t>упражнения</w:t>
            </w:r>
            <w:r>
              <w:rPr>
                <w:spacing w:val="-2"/>
                <w:sz w:val="24"/>
              </w:rPr>
              <w:t xml:space="preserve"> </w:t>
            </w:r>
            <w:r>
              <w:rPr>
                <w:sz w:val="24"/>
              </w:rPr>
              <w:t>на</w:t>
            </w:r>
            <w:r>
              <w:rPr>
                <w:spacing w:val="-2"/>
                <w:sz w:val="24"/>
              </w:rPr>
              <w:t xml:space="preserve"> </w:t>
            </w:r>
            <w:r>
              <w:rPr>
                <w:sz w:val="24"/>
              </w:rPr>
              <w:t>развитие</w:t>
            </w:r>
            <w:r>
              <w:rPr>
                <w:spacing w:val="-6"/>
                <w:sz w:val="24"/>
              </w:rPr>
              <w:t xml:space="preserve"> </w:t>
            </w:r>
            <w:r>
              <w:rPr>
                <w:sz w:val="24"/>
              </w:rPr>
              <w:t>гибкости</w:t>
            </w:r>
            <w:r>
              <w:rPr>
                <w:spacing w:val="-4"/>
                <w:sz w:val="24"/>
              </w:rPr>
              <w:t xml:space="preserve"> </w:t>
            </w:r>
            <w:r>
              <w:rPr>
                <w:sz w:val="24"/>
              </w:rPr>
              <w:t>голоса,</w:t>
            </w:r>
          </w:p>
        </w:tc>
      </w:tr>
      <w:tr w:rsidR="00A65286">
        <w:trPr>
          <w:trHeight w:val="266"/>
        </w:trPr>
        <w:tc>
          <w:tcPr>
            <w:tcW w:w="1191" w:type="dxa"/>
            <w:vMerge/>
            <w:tcBorders>
              <w:top w:val="nil"/>
            </w:tcBorders>
          </w:tcPr>
          <w:p w:rsidR="00A65286" w:rsidRDefault="00A65286">
            <w:pPr>
              <w:rPr>
                <w:sz w:val="2"/>
                <w:szCs w:val="2"/>
              </w:rPr>
            </w:pPr>
          </w:p>
        </w:tc>
        <w:tc>
          <w:tcPr>
            <w:tcW w:w="1133" w:type="dxa"/>
            <w:vMerge/>
            <w:tcBorders>
              <w:top w:val="nil"/>
            </w:tcBorders>
          </w:tcPr>
          <w:p w:rsidR="00A65286" w:rsidRDefault="00A65286">
            <w:pPr>
              <w:rPr>
                <w:sz w:val="2"/>
                <w:szCs w:val="2"/>
              </w:rPr>
            </w:pPr>
          </w:p>
        </w:tc>
        <w:tc>
          <w:tcPr>
            <w:tcW w:w="2214" w:type="dxa"/>
            <w:tcBorders>
              <w:top w:val="nil"/>
              <w:bottom w:val="nil"/>
            </w:tcBorders>
          </w:tcPr>
          <w:p w:rsidR="00A65286" w:rsidRDefault="00D25255">
            <w:pPr>
              <w:pStyle w:val="TableParagraph"/>
              <w:spacing w:line="246" w:lineRule="exact"/>
              <w:ind w:left="115"/>
              <w:rPr>
                <w:sz w:val="24"/>
              </w:rPr>
            </w:pPr>
            <w:r>
              <w:rPr>
                <w:sz w:val="24"/>
              </w:rPr>
              <w:t>музыки:</w:t>
            </w:r>
            <w:r>
              <w:rPr>
                <w:spacing w:val="-2"/>
                <w:sz w:val="24"/>
              </w:rPr>
              <w:t xml:space="preserve"> </w:t>
            </w:r>
            <w:r>
              <w:rPr>
                <w:sz w:val="24"/>
              </w:rPr>
              <w:t>песни,</w:t>
            </w:r>
          </w:p>
        </w:tc>
        <w:tc>
          <w:tcPr>
            <w:tcW w:w="5604" w:type="dxa"/>
            <w:tcBorders>
              <w:top w:val="nil"/>
              <w:bottom w:val="nil"/>
            </w:tcBorders>
          </w:tcPr>
          <w:p w:rsidR="00A65286" w:rsidRDefault="00D25255">
            <w:pPr>
              <w:pStyle w:val="TableParagraph"/>
              <w:spacing w:line="246" w:lineRule="exact"/>
              <w:ind w:left="114"/>
              <w:rPr>
                <w:sz w:val="24"/>
              </w:rPr>
            </w:pPr>
            <w:r>
              <w:rPr>
                <w:sz w:val="24"/>
              </w:rPr>
              <w:t>расширения</w:t>
            </w:r>
            <w:r>
              <w:rPr>
                <w:spacing w:val="-1"/>
                <w:sz w:val="24"/>
              </w:rPr>
              <w:t xml:space="preserve"> </w:t>
            </w:r>
            <w:r>
              <w:rPr>
                <w:sz w:val="24"/>
              </w:rPr>
              <w:t>его диапазона.</w:t>
            </w:r>
          </w:p>
        </w:tc>
      </w:tr>
      <w:tr w:rsidR="00A65286">
        <w:trPr>
          <w:trHeight w:val="266"/>
        </w:trPr>
        <w:tc>
          <w:tcPr>
            <w:tcW w:w="1191" w:type="dxa"/>
            <w:vMerge/>
            <w:tcBorders>
              <w:top w:val="nil"/>
            </w:tcBorders>
          </w:tcPr>
          <w:p w:rsidR="00A65286" w:rsidRDefault="00A65286">
            <w:pPr>
              <w:rPr>
                <w:sz w:val="2"/>
                <w:szCs w:val="2"/>
              </w:rPr>
            </w:pPr>
          </w:p>
        </w:tc>
        <w:tc>
          <w:tcPr>
            <w:tcW w:w="1133" w:type="dxa"/>
            <w:vMerge/>
            <w:tcBorders>
              <w:top w:val="nil"/>
            </w:tcBorders>
          </w:tcPr>
          <w:p w:rsidR="00A65286" w:rsidRDefault="00A65286">
            <w:pPr>
              <w:rPr>
                <w:sz w:val="2"/>
                <w:szCs w:val="2"/>
              </w:rPr>
            </w:pPr>
          </w:p>
        </w:tc>
        <w:tc>
          <w:tcPr>
            <w:tcW w:w="2214" w:type="dxa"/>
            <w:tcBorders>
              <w:top w:val="nil"/>
              <w:bottom w:val="nil"/>
            </w:tcBorders>
          </w:tcPr>
          <w:p w:rsidR="00A65286" w:rsidRDefault="00D25255">
            <w:pPr>
              <w:pStyle w:val="TableParagraph"/>
              <w:spacing w:line="246" w:lineRule="exact"/>
              <w:ind w:left="115"/>
              <w:rPr>
                <w:sz w:val="24"/>
              </w:rPr>
            </w:pPr>
            <w:r>
              <w:rPr>
                <w:sz w:val="24"/>
              </w:rPr>
              <w:t>вокализы,</w:t>
            </w:r>
          </w:p>
        </w:tc>
        <w:tc>
          <w:tcPr>
            <w:tcW w:w="5604" w:type="dxa"/>
            <w:tcBorders>
              <w:top w:val="nil"/>
              <w:bottom w:val="nil"/>
            </w:tcBorders>
          </w:tcPr>
          <w:p w:rsidR="00A65286" w:rsidRDefault="00D25255">
            <w:pPr>
              <w:pStyle w:val="TableParagraph"/>
              <w:spacing w:line="246" w:lineRule="exact"/>
              <w:ind w:left="114"/>
              <w:rPr>
                <w:sz w:val="24"/>
              </w:rPr>
            </w:pPr>
            <w:r>
              <w:rPr>
                <w:sz w:val="24"/>
              </w:rPr>
              <w:t>Проблемная</w:t>
            </w:r>
            <w:r>
              <w:rPr>
                <w:spacing w:val="-3"/>
                <w:sz w:val="24"/>
              </w:rPr>
              <w:t xml:space="preserve"> </w:t>
            </w:r>
            <w:r>
              <w:rPr>
                <w:sz w:val="24"/>
              </w:rPr>
              <w:t>ситуация:</w:t>
            </w:r>
            <w:r>
              <w:rPr>
                <w:spacing w:val="-2"/>
                <w:sz w:val="24"/>
              </w:rPr>
              <w:t xml:space="preserve"> </w:t>
            </w:r>
            <w:r>
              <w:rPr>
                <w:sz w:val="24"/>
              </w:rPr>
              <w:t>что</w:t>
            </w:r>
            <w:r>
              <w:rPr>
                <w:spacing w:val="-2"/>
                <w:sz w:val="24"/>
              </w:rPr>
              <w:t xml:space="preserve"> </w:t>
            </w:r>
            <w:r>
              <w:rPr>
                <w:sz w:val="24"/>
              </w:rPr>
              <w:t>значит</w:t>
            </w:r>
            <w:r>
              <w:rPr>
                <w:spacing w:val="-6"/>
                <w:sz w:val="24"/>
              </w:rPr>
              <w:t xml:space="preserve"> </w:t>
            </w:r>
            <w:r>
              <w:rPr>
                <w:sz w:val="24"/>
              </w:rPr>
              <w:t>красивое</w:t>
            </w:r>
            <w:r>
              <w:rPr>
                <w:spacing w:val="-7"/>
                <w:sz w:val="24"/>
              </w:rPr>
              <w:t xml:space="preserve"> </w:t>
            </w:r>
            <w:r>
              <w:rPr>
                <w:sz w:val="24"/>
              </w:rPr>
              <w:t>пение?</w:t>
            </w:r>
          </w:p>
        </w:tc>
      </w:tr>
      <w:tr w:rsidR="00A65286">
        <w:trPr>
          <w:trHeight w:val="266"/>
        </w:trPr>
        <w:tc>
          <w:tcPr>
            <w:tcW w:w="1191" w:type="dxa"/>
            <w:vMerge/>
            <w:tcBorders>
              <w:top w:val="nil"/>
            </w:tcBorders>
          </w:tcPr>
          <w:p w:rsidR="00A65286" w:rsidRDefault="00A65286">
            <w:pPr>
              <w:rPr>
                <w:sz w:val="2"/>
                <w:szCs w:val="2"/>
              </w:rPr>
            </w:pPr>
          </w:p>
        </w:tc>
        <w:tc>
          <w:tcPr>
            <w:tcW w:w="1133" w:type="dxa"/>
            <w:vMerge/>
            <w:tcBorders>
              <w:top w:val="nil"/>
            </w:tcBorders>
          </w:tcPr>
          <w:p w:rsidR="00A65286" w:rsidRDefault="00A65286">
            <w:pPr>
              <w:rPr>
                <w:sz w:val="2"/>
                <w:szCs w:val="2"/>
              </w:rPr>
            </w:pPr>
          </w:p>
        </w:tc>
        <w:tc>
          <w:tcPr>
            <w:tcW w:w="2214" w:type="dxa"/>
            <w:tcBorders>
              <w:top w:val="nil"/>
              <w:bottom w:val="nil"/>
            </w:tcBorders>
          </w:tcPr>
          <w:p w:rsidR="00A65286" w:rsidRDefault="00D25255">
            <w:pPr>
              <w:pStyle w:val="TableParagraph"/>
              <w:spacing w:line="246" w:lineRule="exact"/>
              <w:ind w:left="115"/>
              <w:rPr>
                <w:sz w:val="24"/>
              </w:rPr>
            </w:pPr>
            <w:r>
              <w:rPr>
                <w:sz w:val="24"/>
              </w:rPr>
              <w:t>романсы,</w:t>
            </w:r>
            <w:r>
              <w:rPr>
                <w:spacing w:val="-2"/>
                <w:sz w:val="24"/>
              </w:rPr>
              <w:t xml:space="preserve"> </w:t>
            </w:r>
            <w:r>
              <w:rPr>
                <w:sz w:val="24"/>
              </w:rPr>
              <w:t>арии</w:t>
            </w:r>
            <w:r>
              <w:rPr>
                <w:spacing w:val="-3"/>
                <w:sz w:val="24"/>
              </w:rPr>
              <w:t xml:space="preserve"> </w:t>
            </w:r>
            <w:r>
              <w:rPr>
                <w:sz w:val="24"/>
              </w:rPr>
              <w:t>из</w:t>
            </w:r>
          </w:p>
        </w:tc>
        <w:tc>
          <w:tcPr>
            <w:tcW w:w="5604" w:type="dxa"/>
            <w:tcBorders>
              <w:top w:val="nil"/>
              <w:bottom w:val="nil"/>
            </w:tcBorders>
          </w:tcPr>
          <w:p w:rsidR="00A65286" w:rsidRDefault="00D25255">
            <w:pPr>
              <w:pStyle w:val="TableParagraph"/>
              <w:spacing w:line="246" w:lineRule="exact"/>
              <w:ind w:left="114"/>
              <w:rPr>
                <w:sz w:val="24"/>
              </w:rPr>
            </w:pPr>
            <w:r>
              <w:rPr>
                <w:sz w:val="24"/>
              </w:rPr>
              <w:t>Музыкальная</w:t>
            </w:r>
            <w:r>
              <w:rPr>
                <w:spacing w:val="-1"/>
                <w:sz w:val="24"/>
              </w:rPr>
              <w:t xml:space="preserve"> </w:t>
            </w:r>
            <w:r>
              <w:rPr>
                <w:sz w:val="24"/>
              </w:rPr>
              <w:t>викторина</w:t>
            </w:r>
            <w:r>
              <w:rPr>
                <w:spacing w:val="-2"/>
                <w:sz w:val="24"/>
              </w:rPr>
              <w:t xml:space="preserve"> </w:t>
            </w:r>
            <w:r>
              <w:rPr>
                <w:sz w:val="24"/>
              </w:rPr>
              <w:t>на</w:t>
            </w:r>
            <w:r>
              <w:rPr>
                <w:spacing w:val="-6"/>
                <w:sz w:val="24"/>
              </w:rPr>
              <w:t xml:space="preserve"> </w:t>
            </w:r>
            <w:r>
              <w:rPr>
                <w:sz w:val="24"/>
              </w:rPr>
              <w:t>знание</w:t>
            </w:r>
            <w:r>
              <w:rPr>
                <w:spacing w:val="-6"/>
                <w:sz w:val="24"/>
              </w:rPr>
              <w:t xml:space="preserve"> </w:t>
            </w:r>
            <w:r>
              <w:rPr>
                <w:sz w:val="24"/>
              </w:rPr>
              <w:t>вокальных</w:t>
            </w:r>
          </w:p>
        </w:tc>
      </w:tr>
      <w:tr w:rsidR="00A65286">
        <w:trPr>
          <w:trHeight w:val="266"/>
        </w:trPr>
        <w:tc>
          <w:tcPr>
            <w:tcW w:w="1191" w:type="dxa"/>
            <w:vMerge/>
            <w:tcBorders>
              <w:top w:val="nil"/>
            </w:tcBorders>
          </w:tcPr>
          <w:p w:rsidR="00A65286" w:rsidRDefault="00A65286">
            <w:pPr>
              <w:rPr>
                <w:sz w:val="2"/>
                <w:szCs w:val="2"/>
              </w:rPr>
            </w:pPr>
          </w:p>
        </w:tc>
        <w:tc>
          <w:tcPr>
            <w:tcW w:w="1133" w:type="dxa"/>
            <w:vMerge/>
            <w:tcBorders>
              <w:top w:val="nil"/>
            </w:tcBorders>
          </w:tcPr>
          <w:p w:rsidR="00A65286" w:rsidRDefault="00A65286">
            <w:pPr>
              <w:rPr>
                <w:sz w:val="2"/>
                <w:szCs w:val="2"/>
              </w:rPr>
            </w:pPr>
          </w:p>
        </w:tc>
        <w:tc>
          <w:tcPr>
            <w:tcW w:w="2214" w:type="dxa"/>
            <w:tcBorders>
              <w:top w:val="nil"/>
              <w:bottom w:val="nil"/>
            </w:tcBorders>
          </w:tcPr>
          <w:p w:rsidR="00A65286" w:rsidRDefault="00D25255">
            <w:pPr>
              <w:pStyle w:val="TableParagraph"/>
              <w:spacing w:line="246" w:lineRule="exact"/>
              <w:ind w:left="115"/>
              <w:rPr>
                <w:sz w:val="24"/>
              </w:rPr>
            </w:pPr>
            <w:r>
              <w:rPr>
                <w:sz w:val="24"/>
              </w:rPr>
              <w:t>опер.</w:t>
            </w:r>
          </w:p>
        </w:tc>
        <w:tc>
          <w:tcPr>
            <w:tcW w:w="5604" w:type="dxa"/>
            <w:tcBorders>
              <w:top w:val="nil"/>
              <w:bottom w:val="nil"/>
            </w:tcBorders>
          </w:tcPr>
          <w:p w:rsidR="00A65286" w:rsidRDefault="00D25255">
            <w:pPr>
              <w:pStyle w:val="TableParagraph"/>
              <w:spacing w:line="246" w:lineRule="exact"/>
              <w:ind w:left="114"/>
              <w:rPr>
                <w:sz w:val="24"/>
              </w:rPr>
            </w:pPr>
            <w:r>
              <w:rPr>
                <w:sz w:val="24"/>
              </w:rPr>
              <w:t>музыкальных</w:t>
            </w:r>
            <w:r>
              <w:rPr>
                <w:spacing w:val="-5"/>
                <w:sz w:val="24"/>
              </w:rPr>
              <w:t xml:space="preserve"> </w:t>
            </w:r>
            <w:r>
              <w:rPr>
                <w:sz w:val="24"/>
              </w:rPr>
              <w:t>произведений</w:t>
            </w:r>
            <w:r>
              <w:rPr>
                <w:spacing w:val="-3"/>
                <w:sz w:val="24"/>
              </w:rPr>
              <w:t xml:space="preserve"> </w:t>
            </w:r>
            <w:r>
              <w:rPr>
                <w:sz w:val="24"/>
              </w:rPr>
              <w:t>и</w:t>
            </w:r>
            <w:r>
              <w:rPr>
                <w:spacing w:val="-4"/>
                <w:sz w:val="24"/>
              </w:rPr>
              <w:t xml:space="preserve"> </w:t>
            </w:r>
            <w:r>
              <w:rPr>
                <w:sz w:val="24"/>
              </w:rPr>
              <w:t>их</w:t>
            </w:r>
            <w:r>
              <w:rPr>
                <w:spacing w:val="-4"/>
                <w:sz w:val="24"/>
              </w:rPr>
              <w:t xml:space="preserve"> </w:t>
            </w:r>
            <w:r>
              <w:rPr>
                <w:sz w:val="24"/>
              </w:rPr>
              <w:t>авторов.</w:t>
            </w:r>
          </w:p>
        </w:tc>
      </w:tr>
      <w:tr w:rsidR="00A65286">
        <w:trPr>
          <w:trHeight w:val="266"/>
        </w:trPr>
        <w:tc>
          <w:tcPr>
            <w:tcW w:w="1191" w:type="dxa"/>
            <w:vMerge/>
            <w:tcBorders>
              <w:top w:val="nil"/>
            </w:tcBorders>
          </w:tcPr>
          <w:p w:rsidR="00A65286" w:rsidRDefault="00A65286">
            <w:pPr>
              <w:rPr>
                <w:sz w:val="2"/>
                <w:szCs w:val="2"/>
              </w:rPr>
            </w:pPr>
          </w:p>
        </w:tc>
        <w:tc>
          <w:tcPr>
            <w:tcW w:w="1133" w:type="dxa"/>
            <w:vMerge/>
            <w:tcBorders>
              <w:top w:val="nil"/>
            </w:tcBorders>
          </w:tcPr>
          <w:p w:rsidR="00A65286" w:rsidRDefault="00A65286">
            <w:pPr>
              <w:rPr>
                <w:sz w:val="2"/>
                <w:szCs w:val="2"/>
              </w:rPr>
            </w:pPr>
          </w:p>
        </w:tc>
        <w:tc>
          <w:tcPr>
            <w:tcW w:w="2214" w:type="dxa"/>
            <w:tcBorders>
              <w:top w:val="nil"/>
              <w:bottom w:val="nil"/>
            </w:tcBorders>
          </w:tcPr>
          <w:p w:rsidR="00A65286" w:rsidRDefault="00D25255">
            <w:pPr>
              <w:pStyle w:val="TableParagraph"/>
              <w:spacing w:line="246" w:lineRule="exact"/>
              <w:ind w:left="115"/>
              <w:rPr>
                <w:sz w:val="24"/>
              </w:rPr>
            </w:pPr>
            <w:r>
              <w:rPr>
                <w:sz w:val="24"/>
              </w:rPr>
              <w:t>Кантата.</w:t>
            </w:r>
            <w:r>
              <w:rPr>
                <w:spacing w:val="-1"/>
                <w:sz w:val="24"/>
              </w:rPr>
              <w:t xml:space="preserve"> </w:t>
            </w:r>
            <w:r>
              <w:rPr>
                <w:sz w:val="24"/>
              </w:rPr>
              <w:t>Песня,</w:t>
            </w:r>
          </w:p>
        </w:tc>
        <w:tc>
          <w:tcPr>
            <w:tcW w:w="5604" w:type="dxa"/>
            <w:tcBorders>
              <w:top w:val="nil"/>
              <w:bottom w:val="nil"/>
            </w:tcBorders>
          </w:tcPr>
          <w:p w:rsidR="00A65286" w:rsidRDefault="00D25255">
            <w:pPr>
              <w:pStyle w:val="TableParagraph"/>
              <w:spacing w:line="246" w:lineRule="exact"/>
              <w:ind w:left="114"/>
              <w:rPr>
                <w:sz w:val="24"/>
              </w:rPr>
            </w:pPr>
            <w:r>
              <w:rPr>
                <w:sz w:val="24"/>
              </w:rPr>
              <w:t>Разучивание,</w:t>
            </w:r>
            <w:r>
              <w:rPr>
                <w:spacing w:val="-2"/>
                <w:sz w:val="24"/>
              </w:rPr>
              <w:t xml:space="preserve"> </w:t>
            </w:r>
            <w:r>
              <w:rPr>
                <w:sz w:val="24"/>
              </w:rPr>
              <w:t>исполнение</w:t>
            </w:r>
            <w:r>
              <w:rPr>
                <w:spacing w:val="-10"/>
                <w:sz w:val="24"/>
              </w:rPr>
              <w:t xml:space="preserve"> </w:t>
            </w:r>
            <w:r>
              <w:rPr>
                <w:sz w:val="24"/>
              </w:rPr>
              <w:t>вокальных</w:t>
            </w:r>
            <w:r>
              <w:rPr>
                <w:spacing w:val="-8"/>
                <w:sz w:val="24"/>
              </w:rPr>
              <w:t xml:space="preserve"> </w:t>
            </w:r>
            <w:r>
              <w:rPr>
                <w:sz w:val="24"/>
              </w:rPr>
              <w:t>произведений</w:t>
            </w:r>
          </w:p>
        </w:tc>
      </w:tr>
      <w:tr w:rsidR="00A65286">
        <w:trPr>
          <w:trHeight w:val="265"/>
        </w:trPr>
        <w:tc>
          <w:tcPr>
            <w:tcW w:w="1191" w:type="dxa"/>
            <w:vMerge/>
            <w:tcBorders>
              <w:top w:val="nil"/>
            </w:tcBorders>
          </w:tcPr>
          <w:p w:rsidR="00A65286" w:rsidRDefault="00A65286">
            <w:pPr>
              <w:rPr>
                <w:sz w:val="2"/>
                <w:szCs w:val="2"/>
              </w:rPr>
            </w:pPr>
          </w:p>
        </w:tc>
        <w:tc>
          <w:tcPr>
            <w:tcW w:w="1133" w:type="dxa"/>
            <w:vMerge/>
            <w:tcBorders>
              <w:top w:val="nil"/>
            </w:tcBorders>
          </w:tcPr>
          <w:p w:rsidR="00A65286" w:rsidRDefault="00A65286">
            <w:pPr>
              <w:rPr>
                <w:sz w:val="2"/>
                <w:szCs w:val="2"/>
              </w:rPr>
            </w:pPr>
          </w:p>
        </w:tc>
        <w:tc>
          <w:tcPr>
            <w:tcW w:w="2214" w:type="dxa"/>
            <w:tcBorders>
              <w:top w:val="nil"/>
              <w:bottom w:val="nil"/>
            </w:tcBorders>
          </w:tcPr>
          <w:p w:rsidR="00A65286" w:rsidRDefault="00D25255">
            <w:pPr>
              <w:pStyle w:val="TableParagraph"/>
              <w:spacing w:line="246" w:lineRule="exact"/>
              <w:ind w:left="115"/>
              <w:rPr>
                <w:sz w:val="24"/>
              </w:rPr>
            </w:pPr>
            <w:r>
              <w:rPr>
                <w:sz w:val="24"/>
              </w:rPr>
              <w:t>романс,</w:t>
            </w:r>
            <w:r>
              <w:rPr>
                <w:spacing w:val="-3"/>
                <w:sz w:val="24"/>
              </w:rPr>
              <w:t xml:space="preserve"> </w:t>
            </w:r>
            <w:r>
              <w:rPr>
                <w:sz w:val="24"/>
              </w:rPr>
              <w:t>вокализ,</w:t>
            </w:r>
          </w:p>
        </w:tc>
        <w:tc>
          <w:tcPr>
            <w:tcW w:w="5604" w:type="dxa"/>
            <w:tcBorders>
              <w:top w:val="nil"/>
              <w:bottom w:val="nil"/>
            </w:tcBorders>
          </w:tcPr>
          <w:p w:rsidR="00A65286" w:rsidRDefault="00D25255">
            <w:pPr>
              <w:pStyle w:val="TableParagraph"/>
              <w:spacing w:line="246" w:lineRule="exact"/>
              <w:ind w:left="114"/>
              <w:rPr>
                <w:sz w:val="24"/>
              </w:rPr>
            </w:pPr>
            <w:r>
              <w:rPr>
                <w:sz w:val="24"/>
              </w:rPr>
              <w:t>композиторов-классиков.</w:t>
            </w:r>
          </w:p>
        </w:tc>
      </w:tr>
      <w:tr w:rsidR="00A65286">
        <w:trPr>
          <w:trHeight w:val="266"/>
        </w:trPr>
        <w:tc>
          <w:tcPr>
            <w:tcW w:w="1191" w:type="dxa"/>
            <w:vMerge/>
            <w:tcBorders>
              <w:top w:val="nil"/>
            </w:tcBorders>
          </w:tcPr>
          <w:p w:rsidR="00A65286" w:rsidRDefault="00A65286">
            <w:pPr>
              <w:rPr>
                <w:sz w:val="2"/>
                <w:szCs w:val="2"/>
              </w:rPr>
            </w:pPr>
          </w:p>
        </w:tc>
        <w:tc>
          <w:tcPr>
            <w:tcW w:w="1133" w:type="dxa"/>
            <w:vMerge/>
            <w:tcBorders>
              <w:top w:val="nil"/>
            </w:tcBorders>
          </w:tcPr>
          <w:p w:rsidR="00A65286" w:rsidRDefault="00A65286">
            <w:pPr>
              <w:rPr>
                <w:sz w:val="2"/>
                <w:szCs w:val="2"/>
              </w:rPr>
            </w:pPr>
          </w:p>
        </w:tc>
        <w:tc>
          <w:tcPr>
            <w:tcW w:w="2214" w:type="dxa"/>
            <w:tcBorders>
              <w:top w:val="nil"/>
              <w:bottom w:val="nil"/>
            </w:tcBorders>
          </w:tcPr>
          <w:p w:rsidR="00A65286" w:rsidRDefault="00D25255">
            <w:pPr>
              <w:pStyle w:val="TableParagraph"/>
              <w:spacing w:line="246" w:lineRule="exact"/>
              <w:ind w:left="115"/>
              <w:rPr>
                <w:sz w:val="24"/>
              </w:rPr>
            </w:pPr>
            <w:r>
              <w:rPr>
                <w:sz w:val="24"/>
              </w:rPr>
              <w:t>кант</w:t>
            </w:r>
          </w:p>
        </w:tc>
        <w:tc>
          <w:tcPr>
            <w:tcW w:w="5604" w:type="dxa"/>
            <w:tcBorders>
              <w:top w:val="nil"/>
              <w:bottom w:val="nil"/>
            </w:tcBorders>
          </w:tcPr>
          <w:p w:rsidR="00A65286" w:rsidRDefault="00D25255">
            <w:pPr>
              <w:pStyle w:val="TableParagraph"/>
              <w:spacing w:line="246" w:lineRule="exact"/>
              <w:ind w:left="114"/>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5"/>
                <w:sz w:val="24"/>
              </w:rPr>
              <w:t xml:space="preserve"> </w:t>
            </w:r>
            <w:r>
              <w:rPr>
                <w:i/>
                <w:sz w:val="24"/>
              </w:rPr>
              <w:t>факультативно</w:t>
            </w:r>
            <w:r>
              <w:rPr>
                <w:sz w:val="24"/>
              </w:rPr>
              <w:t>:</w:t>
            </w:r>
          </w:p>
        </w:tc>
      </w:tr>
      <w:tr w:rsidR="00A65286">
        <w:trPr>
          <w:trHeight w:val="266"/>
        </w:trPr>
        <w:tc>
          <w:tcPr>
            <w:tcW w:w="1191" w:type="dxa"/>
            <w:vMerge/>
            <w:tcBorders>
              <w:top w:val="nil"/>
            </w:tcBorders>
          </w:tcPr>
          <w:p w:rsidR="00A65286" w:rsidRDefault="00A65286">
            <w:pPr>
              <w:rPr>
                <w:sz w:val="2"/>
                <w:szCs w:val="2"/>
              </w:rPr>
            </w:pPr>
          </w:p>
        </w:tc>
        <w:tc>
          <w:tcPr>
            <w:tcW w:w="1133" w:type="dxa"/>
            <w:vMerge/>
            <w:tcBorders>
              <w:top w:val="nil"/>
            </w:tcBorders>
          </w:tcPr>
          <w:p w:rsidR="00A65286" w:rsidRDefault="00A65286">
            <w:pPr>
              <w:rPr>
                <w:sz w:val="2"/>
                <w:szCs w:val="2"/>
              </w:rPr>
            </w:pPr>
          </w:p>
        </w:tc>
        <w:tc>
          <w:tcPr>
            <w:tcW w:w="2214" w:type="dxa"/>
            <w:tcBorders>
              <w:top w:val="nil"/>
              <w:bottom w:val="nil"/>
            </w:tcBorders>
          </w:tcPr>
          <w:p w:rsidR="00A65286" w:rsidRDefault="00A65286">
            <w:pPr>
              <w:pStyle w:val="TableParagraph"/>
              <w:rPr>
                <w:sz w:val="18"/>
              </w:rPr>
            </w:pPr>
          </w:p>
        </w:tc>
        <w:tc>
          <w:tcPr>
            <w:tcW w:w="5604" w:type="dxa"/>
            <w:tcBorders>
              <w:top w:val="nil"/>
              <w:bottom w:val="nil"/>
            </w:tcBorders>
          </w:tcPr>
          <w:p w:rsidR="00A65286" w:rsidRDefault="00D25255">
            <w:pPr>
              <w:pStyle w:val="TableParagraph"/>
              <w:spacing w:line="246" w:lineRule="exact"/>
              <w:ind w:left="114"/>
              <w:rPr>
                <w:sz w:val="24"/>
              </w:rPr>
            </w:pPr>
            <w:r>
              <w:rPr>
                <w:sz w:val="24"/>
              </w:rPr>
              <w:t>Посещение</w:t>
            </w:r>
            <w:r>
              <w:rPr>
                <w:spacing w:val="-7"/>
                <w:sz w:val="24"/>
              </w:rPr>
              <w:t xml:space="preserve"> </w:t>
            </w:r>
            <w:r>
              <w:rPr>
                <w:sz w:val="24"/>
              </w:rPr>
              <w:t>концерта</w:t>
            </w:r>
            <w:r>
              <w:rPr>
                <w:spacing w:val="-5"/>
                <w:sz w:val="24"/>
              </w:rPr>
              <w:t xml:space="preserve"> </w:t>
            </w:r>
            <w:r>
              <w:rPr>
                <w:sz w:val="24"/>
              </w:rPr>
              <w:t>вокальной</w:t>
            </w:r>
            <w:r>
              <w:rPr>
                <w:spacing w:val="-4"/>
                <w:sz w:val="24"/>
              </w:rPr>
              <w:t xml:space="preserve"> </w:t>
            </w:r>
            <w:r>
              <w:rPr>
                <w:sz w:val="24"/>
              </w:rPr>
              <w:t>музыки.</w:t>
            </w:r>
          </w:p>
        </w:tc>
      </w:tr>
      <w:tr w:rsidR="00A65286">
        <w:trPr>
          <w:trHeight w:val="402"/>
        </w:trPr>
        <w:tc>
          <w:tcPr>
            <w:tcW w:w="1191" w:type="dxa"/>
            <w:vMerge/>
            <w:tcBorders>
              <w:top w:val="nil"/>
            </w:tcBorders>
          </w:tcPr>
          <w:p w:rsidR="00A65286" w:rsidRDefault="00A65286">
            <w:pPr>
              <w:rPr>
                <w:sz w:val="2"/>
                <w:szCs w:val="2"/>
              </w:rPr>
            </w:pPr>
          </w:p>
        </w:tc>
        <w:tc>
          <w:tcPr>
            <w:tcW w:w="1133" w:type="dxa"/>
            <w:vMerge/>
            <w:tcBorders>
              <w:top w:val="nil"/>
            </w:tcBorders>
          </w:tcPr>
          <w:p w:rsidR="00A65286" w:rsidRDefault="00A65286">
            <w:pPr>
              <w:rPr>
                <w:sz w:val="2"/>
                <w:szCs w:val="2"/>
              </w:rPr>
            </w:pPr>
          </w:p>
        </w:tc>
        <w:tc>
          <w:tcPr>
            <w:tcW w:w="2214" w:type="dxa"/>
            <w:tcBorders>
              <w:top w:val="nil"/>
            </w:tcBorders>
          </w:tcPr>
          <w:p w:rsidR="00A65286" w:rsidRDefault="00A65286">
            <w:pPr>
              <w:pStyle w:val="TableParagraph"/>
            </w:pPr>
          </w:p>
        </w:tc>
        <w:tc>
          <w:tcPr>
            <w:tcW w:w="5604" w:type="dxa"/>
            <w:tcBorders>
              <w:top w:val="nil"/>
            </w:tcBorders>
          </w:tcPr>
          <w:p w:rsidR="00A65286" w:rsidRDefault="00D25255">
            <w:pPr>
              <w:pStyle w:val="TableParagraph"/>
              <w:spacing w:line="267" w:lineRule="exact"/>
              <w:ind w:left="114"/>
              <w:rPr>
                <w:sz w:val="24"/>
              </w:rPr>
            </w:pPr>
            <w:r>
              <w:rPr>
                <w:sz w:val="24"/>
              </w:rPr>
              <w:t>Школьный</w:t>
            </w:r>
            <w:r>
              <w:rPr>
                <w:spacing w:val="-5"/>
                <w:sz w:val="24"/>
              </w:rPr>
              <w:t xml:space="preserve"> </w:t>
            </w:r>
            <w:r>
              <w:rPr>
                <w:sz w:val="24"/>
              </w:rPr>
              <w:t>конкурс</w:t>
            </w:r>
            <w:r>
              <w:rPr>
                <w:spacing w:val="-2"/>
                <w:sz w:val="24"/>
              </w:rPr>
              <w:t xml:space="preserve"> </w:t>
            </w:r>
            <w:r>
              <w:rPr>
                <w:sz w:val="24"/>
              </w:rPr>
              <w:t>юных</w:t>
            </w:r>
            <w:r>
              <w:rPr>
                <w:spacing w:val="-5"/>
                <w:sz w:val="24"/>
              </w:rPr>
              <w:t xml:space="preserve"> </w:t>
            </w:r>
            <w:r>
              <w:rPr>
                <w:sz w:val="24"/>
              </w:rPr>
              <w:t>вокалистов</w:t>
            </w:r>
          </w:p>
        </w:tc>
      </w:tr>
      <w:tr w:rsidR="00A65286">
        <w:trPr>
          <w:trHeight w:val="384"/>
        </w:trPr>
        <w:tc>
          <w:tcPr>
            <w:tcW w:w="1191" w:type="dxa"/>
            <w:tcBorders>
              <w:bottom w:val="nil"/>
            </w:tcBorders>
          </w:tcPr>
          <w:p w:rsidR="00A65286" w:rsidRDefault="00D25255">
            <w:pPr>
              <w:pStyle w:val="TableParagraph"/>
              <w:spacing w:before="102" w:line="262" w:lineRule="exact"/>
              <w:ind w:left="114"/>
              <w:rPr>
                <w:sz w:val="24"/>
              </w:rPr>
            </w:pPr>
            <w:r>
              <w:rPr>
                <w:sz w:val="24"/>
              </w:rPr>
              <w:t>З)</w:t>
            </w:r>
          </w:p>
        </w:tc>
        <w:tc>
          <w:tcPr>
            <w:tcW w:w="1133" w:type="dxa"/>
            <w:tcBorders>
              <w:bottom w:val="nil"/>
            </w:tcBorders>
          </w:tcPr>
          <w:p w:rsidR="00A65286" w:rsidRDefault="00D25255">
            <w:pPr>
              <w:pStyle w:val="TableParagraph"/>
              <w:spacing w:before="102" w:line="262" w:lineRule="exact"/>
              <w:ind w:left="114"/>
              <w:rPr>
                <w:sz w:val="24"/>
              </w:rPr>
            </w:pPr>
            <w:r>
              <w:rPr>
                <w:sz w:val="24"/>
              </w:rPr>
              <w:t>Инструм</w:t>
            </w:r>
          </w:p>
        </w:tc>
        <w:tc>
          <w:tcPr>
            <w:tcW w:w="2214" w:type="dxa"/>
            <w:tcBorders>
              <w:bottom w:val="nil"/>
            </w:tcBorders>
          </w:tcPr>
          <w:p w:rsidR="00A65286" w:rsidRDefault="00D25255">
            <w:pPr>
              <w:pStyle w:val="TableParagraph"/>
              <w:spacing w:before="102" w:line="262" w:lineRule="exact"/>
              <w:ind w:left="115"/>
              <w:rPr>
                <w:sz w:val="24"/>
              </w:rPr>
            </w:pPr>
            <w:r>
              <w:rPr>
                <w:sz w:val="24"/>
              </w:rPr>
              <w:t>Жанры</w:t>
            </w:r>
            <w:r>
              <w:rPr>
                <w:spacing w:val="1"/>
                <w:sz w:val="24"/>
              </w:rPr>
              <w:t xml:space="preserve"> </w:t>
            </w:r>
            <w:r>
              <w:rPr>
                <w:sz w:val="24"/>
              </w:rPr>
              <w:t>камерной</w:t>
            </w:r>
          </w:p>
        </w:tc>
        <w:tc>
          <w:tcPr>
            <w:tcW w:w="5604" w:type="dxa"/>
            <w:tcBorders>
              <w:bottom w:val="nil"/>
            </w:tcBorders>
          </w:tcPr>
          <w:p w:rsidR="00A65286" w:rsidRDefault="00D25255">
            <w:pPr>
              <w:pStyle w:val="TableParagraph"/>
              <w:spacing w:before="102" w:line="262" w:lineRule="exact"/>
              <w:ind w:left="114"/>
              <w:rPr>
                <w:sz w:val="24"/>
              </w:rPr>
            </w:pPr>
            <w:r>
              <w:rPr>
                <w:sz w:val="24"/>
              </w:rPr>
              <w:t>Знакомство</w:t>
            </w:r>
            <w:r>
              <w:rPr>
                <w:spacing w:val="-1"/>
                <w:sz w:val="24"/>
              </w:rPr>
              <w:t xml:space="preserve"> </w:t>
            </w:r>
            <w:r>
              <w:rPr>
                <w:sz w:val="24"/>
              </w:rPr>
              <w:t>с</w:t>
            </w:r>
            <w:r>
              <w:rPr>
                <w:spacing w:val="-6"/>
                <w:sz w:val="24"/>
              </w:rPr>
              <w:t xml:space="preserve"> </w:t>
            </w:r>
            <w:r>
              <w:rPr>
                <w:sz w:val="24"/>
              </w:rPr>
              <w:t>жанрами</w:t>
            </w:r>
            <w:r>
              <w:rPr>
                <w:spacing w:val="-4"/>
                <w:sz w:val="24"/>
              </w:rPr>
              <w:t xml:space="preserve"> </w:t>
            </w:r>
            <w:r>
              <w:rPr>
                <w:sz w:val="24"/>
              </w:rPr>
              <w:t>камерной</w:t>
            </w:r>
            <w:r>
              <w:rPr>
                <w:spacing w:val="-4"/>
                <w:sz w:val="24"/>
              </w:rPr>
              <w:t xml:space="preserve"> </w:t>
            </w:r>
            <w:r>
              <w:rPr>
                <w:sz w:val="24"/>
              </w:rPr>
              <w:t>инструментальной</w:t>
            </w:r>
          </w:p>
        </w:tc>
      </w:tr>
      <w:tr w:rsidR="00A65286">
        <w:trPr>
          <w:trHeight w:val="276"/>
        </w:trPr>
        <w:tc>
          <w:tcPr>
            <w:tcW w:w="1191" w:type="dxa"/>
            <w:tcBorders>
              <w:top w:val="nil"/>
              <w:bottom w:val="nil"/>
            </w:tcBorders>
          </w:tcPr>
          <w:p w:rsidR="00A65286" w:rsidRDefault="00D25255">
            <w:pPr>
              <w:pStyle w:val="TableParagraph"/>
              <w:spacing w:line="256" w:lineRule="exact"/>
              <w:ind w:left="114"/>
              <w:rPr>
                <w:sz w:val="24"/>
              </w:rPr>
            </w:pPr>
            <w:r>
              <w:rPr>
                <w:sz w:val="24"/>
              </w:rPr>
              <w:t>2—6</w:t>
            </w:r>
          </w:p>
        </w:tc>
        <w:tc>
          <w:tcPr>
            <w:tcW w:w="1133" w:type="dxa"/>
            <w:tcBorders>
              <w:top w:val="nil"/>
              <w:bottom w:val="nil"/>
            </w:tcBorders>
          </w:tcPr>
          <w:p w:rsidR="00A65286" w:rsidRDefault="00D25255">
            <w:pPr>
              <w:pStyle w:val="TableParagraph"/>
              <w:spacing w:line="256" w:lineRule="exact"/>
              <w:ind w:left="114"/>
              <w:rPr>
                <w:sz w:val="24"/>
              </w:rPr>
            </w:pPr>
            <w:r>
              <w:rPr>
                <w:sz w:val="24"/>
              </w:rPr>
              <w:t>ентальн</w:t>
            </w:r>
          </w:p>
        </w:tc>
        <w:tc>
          <w:tcPr>
            <w:tcW w:w="2214" w:type="dxa"/>
            <w:tcBorders>
              <w:top w:val="nil"/>
              <w:bottom w:val="nil"/>
            </w:tcBorders>
          </w:tcPr>
          <w:p w:rsidR="00A65286" w:rsidRDefault="00D25255">
            <w:pPr>
              <w:pStyle w:val="TableParagraph"/>
              <w:spacing w:line="256" w:lineRule="exact"/>
              <w:ind w:left="115"/>
              <w:rPr>
                <w:sz w:val="24"/>
              </w:rPr>
            </w:pPr>
            <w:r>
              <w:rPr>
                <w:sz w:val="24"/>
              </w:rPr>
              <w:t>инструментальной</w:t>
            </w:r>
          </w:p>
        </w:tc>
        <w:tc>
          <w:tcPr>
            <w:tcW w:w="5604" w:type="dxa"/>
            <w:tcBorders>
              <w:top w:val="nil"/>
              <w:bottom w:val="nil"/>
            </w:tcBorders>
          </w:tcPr>
          <w:p w:rsidR="00A65286" w:rsidRDefault="00D25255">
            <w:pPr>
              <w:pStyle w:val="TableParagraph"/>
              <w:spacing w:line="256" w:lineRule="exact"/>
              <w:ind w:left="114"/>
              <w:rPr>
                <w:sz w:val="24"/>
              </w:rPr>
            </w:pPr>
            <w:r>
              <w:rPr>
                <w:sz w:val="24"/>
              </w:rPr>
              <w:t>музыки.</w:t>
            </w:r>
            <w:r>
              <w:rPr>
                <w:spacing w:val="-3"/>
                <w:sz w:val="24"/>
              </w:rPr>
              <w:t xml:space="preserve"> </w:t>
            </w:r>
            <w:r>
              <w:rPr>
                <w:sz w:val="24"/>
              </w:rPr>
              <w:t>Слушание</w:t>
            </w:r>
            <w:r>
              <w:rPr>
                <w:spacing w:val="-5"/>
                <w:sz w:val="24"/>
              </w:rPr>
              <w:t xml:space="preserve"> </w:t>
            </w:r>
            <w:r>
              <w:rPr>
                <w:sz w:val="24"/>
              </w:rPr>
              <w:t>произведений</w:t>
            </w:r>
          </w:p>
        </w:tc>
      </w:tr>
      <w:tr w:rsidR="00A65286">
        <w:trPr>
          <w:trHeight w:val="410"/>
        </w:trPr>
        <w:tc>
          <w:tcPr>
            <w:tcW w:w="1191" w:type="dxa"/>
            <w:tcBorders>
              <w:top w:val="nil"/>
            </w:tcBorders>
          </w:tcPr>
          <w:p w:rsidR="00A65286" w:rsidRDefault="00D25255">
            <w:pPr>
              <w:pStyle w:val="TableParagraph"/>
              <w:spacing w:line="270" w:lineRule="exact"/>
              <w:ind w:left="114"/>
              <w:rPr>
                <w:sz w:val="24"/>
              </w:rPr>
            </w:pPr>
            <w:r>
              <w:rPr>
                <w:sz w:val="24"/>
              </w:rPr>
              <w:t>уч.</w:t>
            </w:r>
            <w:r>
              <w:rPr>
                <w:spacing w:val="1"/>
                <w:sz w:val="24"/>
              </w:rPr>
              <w:t xml:space="preserve"> </w:t>
            </w:r>
            <w:r>
              <w:rPr>
                <w:sz w:val="24"/>
              </w:rPr>
              <w:t>часов</w:t>
            </w:r>
          </w:p>
        </w:tc>
        <w:tc>
          <w:tcPr>
            <w:tcW w:w="1133" w:type="dxa"/>
            <w:tcBorders>
              <w:top w:val="nil"/>
            </w:tcBorders>
          </w:tcPr>
          <w:p w:rsidR="00A65286" w:rsidRDefault="00D25255">
            <w:pPr>
              <w:pStyle w:val="TableParagraph"/>
              <w:spacing w:line="270" w:lineRule="exact"/>
              <w:ind w:left="114"/>
              <w:rPr>
                <w:sz w:val="24"/>
              </w:rPr>
            </w:pPr>
            <w:r>
              <w:rPr>
                <w:sz w:val="24"/>
              </w:rPr>
              <w:t>ая</w:t>
            </w:r>
          </w:p>
        </w:tc>
        <w:tc>
          <w:tcPr>
            <w:tcW w:w="2214" w:type="dxa"/>
            <w:tcBorders>
              <w:top w:val="nil"/>
            </w:tcBorders>
          </w:tcPr>
          <w:p w:rsidR="00A65286" w:rsidRDefault="00D25255">
            <w:pPr>
              <w:pStyle w:val="TableParagraph"/>
              <w:spacing w:line="270" w:lineRule="exact"/>
              <w:ind w:left="115"/>
              <w:rPr>
                <w:sz w:val="24"/>
              </w:rPr>
            </w:pPr>
            <w:r>
              <w:rPr>
                <w:sz w:val="24"/>
              </w:rPr>
              <w:t>музыки:</w:t>
            </w:r>
            <w:r>
              <w:rPr>
                <w:spacing w:val="-4"/>
                <w:sz w:val="24"/>
              </w:rPr>
              <w:t xml:space="preserve"> </w:t>
            </w:r>
            <w:r>
              <w:rPr>
                <w:sz w:val="24"/>
              </w:rPr>
              <w:t>этюд,</w:t>
            </w:r>
          </w:p>
        </w:tc>
        <w:tc>
          <w:tcPr>
            <w:tcW w:w="5604" w:type="dxa"/>
            <w:tcBorders>
              <w:top w:val="nil"/>
            </w:tcBorders>
          </w:tcPr>
          <w:p w:rsidR="00A65286" w:rsidRDefault="00D25255">
            <w:pPr>
              <w:pStyle w:val="TableParagraph"/>
              <w:spacing w:line="270" w:lineRule="exact"/>
              <w:ind w:left="114"/>
              <w:rPr>
                <w:sz w:val="24"/>
              </w:rPr>
            </w:pPr>
            <w:r>
              <w:rPr>
                <w:sz w:val="24"/>
              </w:rPr>
              <w:t>композиторов-классиков.</w:t>
            </w:r>
            <w:r>
              <w:rPr>
                <w:spacing w:val="-5"/>
                <w:sz w:val="24"/>
              </w:rPr>
              <w:t xml:space="preserve"> </w:t>
            </w:r>
            <w:r>
              <w:rPr>
                <w:sz w:val="24"/>
              </w:rPr>
              <w:t>Определение</w:t>
            </w:r>
            <w:r>
              <w:rPr>
                <w:spacing w:val="-8"/>
                <w:sz w:val="24"/>
              </w:rPr>
              <w:t xml:space="preserve"> </w:t>
            </w:r>
            <w:r>
              <w:rPr>
                <w:sz w:val="24"/>
              </w:rPr>
              <w:t>комплекса</w:t>
            </w:r>
          </w:p>
        </w:tc>
      </w:tr>
    </w:tbl>
    <w:p w:rsidR="00A65286" w:rsidRDefault="00A65286">
      <w:pPr>
        <w:spacing w:line="270" w:lineRule="exact"/>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right="430"/>
              <w:jc w:val="right"/>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1896"/>
        </w:trPr>
        <w:tc>
          <w:tcPr>
            <w:tcW w:w="1191" w:type="dxa"/>
          </w:tcPr>
          <w:p w:rsidR="00A65286" w:rsidRDefault="00A65286">
            <w:pPr>
              <w:pStyle w:val="TableParagraph"/>
            </w:pPr>
          </w:p>
        </w:tc>
        <w:tc>
          <w:tcPr>
            <w:tcW w:w="1133" w:type="dxa"/>
          </w:tcPr>
          <w:p w:rsidR="00A65286" w:rsidRDefault="00D25255">
            <w:pPr>
              <w:pStyle w:val="TableParagraph"/>
              <w:spacing w:before="107"/>
              <w:ind w:left="114"/>
              <w:rPr>
                <w:sz w:val="24"/>
              </w:rPr>
            </w:pPr>
            <w:r>
              <w:rPr>
                <w:sz w:val="24"/>
              </w:rPr>
              <w:t>музыка</w:t>
            </w:r>
          </w:p>
        </w:tc>
        <w:tc>
          <w:tcPr>
            <w:tcW w:w="2214" w:type="dxa"/>
          </w:tcPr>
          <w:p w:rsidR="00A65286" w:rsidRDefault="00D25255">
            <w:pPr>
              <w:pStyle w:val="TableParagraph"/>
              <w:spacing w:before="107"/>
              <w:ind w:left="115" w:right="418"/>
              <w:rPr>
                <w:sz w:val="24"/>
              </w:rPr>
            </w:pPr>
            <w:r>
              <w:rPr>
                <w:sz w:val="24"/>
              </w:rPr>
              <w:t>пьеса.</w:t>
            </w:r>
            <w:r>
              <w:rPr>
                <w:spacing w:val="1"/>
                <w:sz w:val="24"/>
              </w:rPr>
              <w:t xml:space="preserve"> </w:t>
            </w:r>
            <w:r>
              <w:rPr>
                <w:sz w:val="24"/>
              </w:rPr>
              <w:t>Альбом.</w:t>
            </w:r>
            <w:r>
              <w:rPr>
                <w:spacing w:val="1"/>
                <w:sz w:val="24"/>
              </w:rPr>
              <w:t xml:space="preserve"> </w:t>
            </w:r>
            <w:r>
              <w:rPr>
                <w:sz w:val="24"/>
              </w:rPr>
              <w:t>Цикл.</w:t>
            </w:r>
            <w:r>
              <w:rPr>
                <w:spacing w:val="2"/>
                <w:sz w:val="24"/>
              </w:rPr>
              <w:t xml:space="preserve"> </w:t>
            </w:r>
            <w:r>
              <w:rPr>
                <w:sz w:val="24"/>
              </w:rPr>
              <w:t>Сюита.</w:t>
            </w:r>
            <w:r>
              <w:rPr>
                <w:spacing w:val="1"/>
                <w:sz w:val="24"/>
              </w:rPr>
              <w:t xml:space="preserve"> </w:t>
            </w:r>
            <w:r>
              <w:rPr>
                <w:sz w:val="24"/>
              </w:rPr>
              <w:t>Соната.</w:t>
            </w:r>
            <w:r>
              <w:rPr>
                <w:spacing w:val="-12"/>
                <w:sz w:val="24"/>
              </w:rPr>
              <w:t xml:space="preserve"> </w:t>
            </w:r>
            <w:r>
              <w:rPr>
                <w:sz w:val="24"/>
              </w:rPr>
              <w:t>Квартет</w:t>
            </w:r>
          </w:p>
        </w:tc>
        <w:tc>
          <w:tcPr>
            <w:tcW w:w="5604" w:type="dxa"/>
          </w:tcPr>
          <w:p w:rsidR="00A65286" w:rsidRDefault="00D25255">
            <w:pPr>
              <w:pStyle w:val="TableParagraph"/>
              <w:spacing w:before="109" w:line="237" w:lineRule="auto"/>
              <w:ind w:left="114" w:right="1208"/>
              <w:rPr>
                <w:sz w:val="24"/>
              </w:rPr>
            </w:pPr>
            <w:r>
              <w:rPr>
                <w:sz w:val="24"/>
              </w:rPr>
              <w:t>выразительных</w:t>
            </w:r>
            <w:r>
              <w:rPr>
                <w:spacing w:val="-8"/>
                <w:sz w:val="24"/>
              </w:rPr>
              <w:t xml:space="preserve"> </w:t>
            </w:r>
            <w:r>
              <w:rPr>
                <w:sz w:val="24"/>
              </w:rPr>
              <w:t>средств.</w:t>
            </w:r>
            <w:r>
              <w:rPr>
                <w:spacing w:val="-2"/>
                <w:sz w:val="24"/>
              </w:rPr>
              <w:t xml:space="preserve"> </w:t>
            </w:r>
            <w:r>
              <w:rPr>
                <w:sz w:val="24"/>
              </w:rPr>
              <w:t>Описание</w:t>
            </w:r>
            <w:r>
              <w:rPr>
                <w:spacing w:val="-4"/>
                <w:sz w:val="24"/>
              </w:rPr>
              <w:t xml:space="preserve"> </w:t>
            </w:r>
            <w:r>
              <w:rPr>
                <w:sz w:val="24"/>
              </w:rPr>
              <w:t>своего</w:t>
            </w:r>
            <w:r>
              <w:rPr>
                <w:spacing w:val="-57"/>
                <w:sz w:val="24"/>
              </w:rPr>
              <w:t xml:space="preserve"> </w:t>
            </w:r>
            <w:r>
              <w:rPr>
                <w:sz w:val="24"/>
              </w:rPr>
              <w:t>впечатления</w:t>
            </w:r>
            <w:r>
              <w:rPr>
                <w:spacing w:val="-4"/>
                <w:sz w:val="24"/>
              </w:rPr>
              <w:t xml:space="preserve"> </w:t>
            </w:r>
            <w:r>
              <w:rPr>
                <w:sz w:val="24"/>
              </w:rPr>
              <w:t>от</w:t>
            </w:r>
            <w:r>
              <w:rPr>
                <w:spacing w:val="-2"/>
                <w:sz w:val="24"/>
              </w:rPr>
              <w:t xml:space="preserve"> </w:t>
            </w:r>
            <w:r>
              <w:rPr>
                <w:sz w:val="24"/>
              </w:rPr>
              <w:t>восприятия.</w:t>
            </w:r>
          </w:p>
          <w:p w:rsidR="00A65286" w:rsidRDefault="00D25255">
            <w:pPr>
              <w:pStyle w:val="TableParagraph"/>
              <w:spacing w:before="4" w:line="275" w:lineRule="exact"/>
              <w:ind w:left="114"/>
              <w:rPr>
                <w:sz w:val="24"/>
              </w:rPr>
            </w:pPr>
            <w:r>
              <w:rPr>
                <w:sz w:val="24"/>
              </w:rPr>
              <w:t>Музыкальная</w:t>
            </w:r>
            <w:r>
              <w:rPr>
                <w:spacing w:val="-4"/>
                <w:sz w:val="24"/>
              </w:rPr>
              <w:t xml:space="preserve"> </w:t>
            </w:r>
            <w:r>
              <w:rPr>
                <w:sz w:val="24"/>
              </w:rPr>
              <w:t>викторина.</w:t>
            </w:r>
          </w:p>
          <w:p w:rsidR="00A65286" w:rsidRDefault="00D25255">
            <w:pPr>
              <w:pStyle w:val="TableParagraph"/>
              <w:spacing w:line="275" w:lineRule="exact"/>
              <w:ind w:left="114"/>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5"/>
                <w:sz w:val="24"/>
              </w:rPr>
              <w:t xml:space="preserve"> </w:t>
            </w:r>
            <w:r>
              <w:rPr>
                <w:i/>
                <w:sz w:val="24"/>
              </w:rPr>
              <w:t>факультативно</w:t>
            </w:r>
            <w:r>
              <w:rPr>
                <w:sz w:val="24"/>
              </w:rPr>
              <w:t>:</w:t>
            </w:r>
          </w:p>
          <w:p w:rsidR="00A65286" w:rsidRDefault="00D25255">
            <w:pPr>
              <w:pStyle w:val="TableParagraph"/>
              <w:spacing w:before="2"/>
              <w:ind w:left="114" w:right="459"/>
              <w:rPr>
                <w:sz w:val="24"/>
              </w:rPr>
            </w:pPr>
            <w:r>
              <w:rPr>
                <w:sz w:val="24"/>
              </w:rPr>
              <w:t>Посещение</w:t>
            </w:r>
            <w:r>
              <w:rPr>
                <w:spacing w:val="-9"/>
                <w:sz w:val="24"/>
              </w:rPr>
              <w:t xml:space="preserve"> </w:t>
            </w:r>
            <w:r>
              <w:rPr>
                <w:sz w:val="24"/>
              </w:rPr>
              <w:t>концерта</w:t>
            </w:r>
            <w:r>
              <w:rPr>
                <w:spacing w:val="-3"/>
                <w:sz w:val="24"/>
              </w:rPr>
              <w:t xml:space="preserve"> </w:t>
            </w:r>
            <w:r>
              <w:rPr>
                <w:sz w:val="24"/>
              </w:rPr>
              <w:t>инструментальной</w:t>
            </w:r>
            <w:r>
              <w:rPr>
                <w:spacing w:val="-6"/>
                <w:sz w:val="24"/>
              </w:rPr>
              <w:t xml:space="preserve"> </w:t>
            </w:r>
            <w:r>
              <w:rPr>
                <w:sz w:val="24"/>
              </w:rPr>
              <w:t>музыки.</w:t>
            </w:r>
            <w:r>
              <w:rPr>
                <w:spacing w:val="-57"/>
                <w:sz w:val="24"/>
              </w:rPr>
              <w:t xml:space="preserve"> </w:t>
            </w:r>
            <w:r>
              <w:rPr>
                <w:sz w:val="24"/>
              </w:rPr>
              <w:t>Составление</w:t>
            </w:r>
            <w:r>
              <w:rPr>
                <w:spacing w:val="-1"/>
                <w:sz w:val="24"/>
              </w:rPr>
              <w:t xml:space="preserve"> </w:t>
            </w:r>
            <w:r>
              <w:rPr>
                <w:sz w:val="24"/>
              </w:rPr>
              <w:t>словаря</w:t>
            </w:r>
            <w:r>
              <w:rPr>
                <w:spacing w:val="1"/>
                <w:sz w:val="24"/>
              </w:rPr>
              <w:t xml:space="preserve"> </w:t>
            </w:r>
            <w:r>
              <w:rPr>
                <w:sz w:val="24"/>
              </w:rPr>
              <w:t>музыкальных</w:t>
            </w:r>
            <w:r>
              <w:rPr>
                <w:spacing w:val="-4"/>
                <w:sz w:val="24"/>
              </w:rPr>
              <w:t xml:space="preserve"> </w:t>
            </w:r>
            <w:r>
              <w:rPr>
                <w:sz w:val="24"/>
              </w:rPr>
              <w:t>жанров</w:t>
            </w:r>
          </w:p>
        </w:tc>
      </w:tr>
      <w:tr w:rsidR="00A65286">
        <w:trPr>
          <w:trHeight w:val="2453"/>
        </w:trPr>
        <w:tc>
          <w:tcPr>
            <w:tcW w:w="1191" w:type="dxa"/>
          </w:tcPr>
          <w:p w:rsidR="00A65286" w:rsidRDefault="00D25255">
            <w:pPr>
              <w:pStyle w:val="TableParagraph"/>
              <w:spacing w:before="107" w:line="275" w:lineRule="exact"/>
              <w:ind w:left="114"/>
              <w:rPr>
                <w:sz w:val="24"/>
              </w:rPr>
            </w:pPr>
            <w:r>
              <w:rPr>
                <w:sz w:val="24"/>
              </w:rPr>
              <w:t>И)</w:t>
            </w:r>
          </w:p>
          <w:p w:rsidR="00A65286" w:rsidRDefault="00D25255">
            <w:pPr>
              <w:pStyle w:val="TableParagraph"/>
              <w:spacing w:line="275" w:lineRule="exact"/>
              <w:ind w:left="114"/>
              <w:rPr>
                <w:sz w:val="24"/>
              </w:rPr>
            </w:pPr>
            <w:r>
              <w:rPr>
                <w:sz w:val="24"/>
              </w:rPr>
              <w:t>2—6</w:t>
            </w:r>
          </w:p>
          <w:p w:rsidR="00A65286" w:rsidRDefault="00D25255">
            <w:pPr>
              <w:pStyle w:val="TableParagraph"/>
              <w:spacing w:before="2"/>
              <w:ind w:left="114"/>
              <w:rPr>
                <w:sz w:val="24"/>
              </w:rPr>
            </w:pPr>
            <w:r>
              <w:rPr>
                <w:sz w:val="24"/>
              </w:rPr>
              <w:t>уч.</w:t>
            </w:r>
            <w:r>
              <w:rPr>
                <w:spacing w:val="1"/>
                <w:sz w:val="24"/>
              </w:rPr>
              <w:t xml:space="preserve"> </w:t>
            </w:r>
            <w:r>
              <w:rPr>
                <w:sz w:val="24"/>
              </w:rPr>
              <w:t>часов</w:t>
            </w:r>
          </w:p>
        </w:tc>
        <w:tc>
          <w:tcPr>
            <w:tcW w:w="1133" w:type="dxa"/>
          </w:tcPr>
          <w:p w:rsidR="00A65286" w:rsidRDefault="00D25255">
            <w:pPr>
              <w:pStyle w:val="TableParagraph"/>
              <w:spacing w:before="107"/>
              <w:ind w:left="114" w:right="98"/>
              <w:rPr>
                <w:sz w:val="24"/>
              </w:rPr>
            </w:pPr>
            <w:r>
              <w:rPr>
                <w:sz w:val="24"/>
              </w:rPr>
              <w:t>Програм</w:t>
            </w:r>
            <w:r>
              <w:rPr>
                <w:spacing w:val="-57"/>
                <w:sz w:val="24"/>
              </w:rPr>
              <w:t xml:space="preserve"> </w:t>
            </w:r>
            <w:r>
              <w:rPr>
                <w:sz w:val="24"/>
              </w:rPr>
              <w:t>мная</w:t>
            </w:r>
            <w:r>
              <w:rPr>
                <w:spacing w:val="1"/>
                <w:sz w:val="24"/>
              </w:rPr>
              <w:t xml:space="preserve"> </w:t>
            </w:r>
            <w:r>
              <w:rPr>
                <w:sz w:val="24"/>
              </w:rPr>
              <w:t>музыка</w:t>
            </w:r>
          </w:p>
        </w:tc>
        <w:tc>
          <w:tcPr>
            <w:tcW w:w="2214" w:type="dxa"/>
          </w:tcPr>
          <w:p w:rsidR="00A65286" w:rsidRDefault="00D25255">
            <w:pPr>
              <w:pStyle w:val="TableParagraph"/>
              <w:spacing w:before="107"/>
              <w:ind w:left="115" w:right="681"/>
              <w:rPr>
                <w:sz w:val="24"/>
              </w:rPr>
            </w:pPr>
            <w:r>
              <w:rPr>
                <w:sz w:val="24"/>
              </w:rPr>
              <w:t>Программная</w:t>
            </w:r>
            <w:r>
              <w:rPr>
                <w:spacing w:val="-57"/>
                <w:sz w:val="24"/>
              </w:rPr>
              <w:t xml:space="preserve"> </w:t>
            </w:r>
            <w:r>
              <w:rPr>
                <w:sz w:val="24"/>
              </w:rPr>
              <w:t>музыка.</w:t>
            </w:r>
          </w:p>
          <w:p w:rsidR="00A65286" w:rsidRDefault="00D25255">
            <w:pPr>
              <w:pStyle w:val="TableParagraph"/>
              <w:ind w:left="115" w:right="213"/>
              <w:rPr>
                <w:sz w:val="24"/>
              </w:rPr>
            </w:pPr>
            <w:r>
              <w:rPr>
                <w:sz w:val="24"/>
              </w:rPr>
              <w:t>Программное</w:t>
            </w:r>
            <w:r>
              <w:rPr>
                <w:spacing w:val="1"/>
                <w:sz w:val="24"/>
              </w:rPr>
              <w:t xml:space="preserve"> </w:t>
            </w:r>
            <w:r>
              <w:rPr>
                <w:sz w:val="24"/>
              </w:rPr>
              <w:t>название,</w:t>
            </w:r>
            <w:r>
              <w:rPr>
                <w:spacing w:val="1"/>
                <w:sz w:val="24"/>
              </w:rPr>
              <w:t xml:space="preserve"> </w:t>
            </w:r>
            <w:r>
              <w:rPr>
                <w:sz w:val="24"/>
              </w:rPr>
              <w:t>известный сюжет,</w:t>
            </w:r>
            <w:r>
              <w:rPr>
                <w:spacing w:val="-57"/>
                <w:sz w:val="24"/>
              </w:rPr>
              <w:t xml:space="preserve"> </w:t>
            </w:r>
            <w:r>
              <w:rPr>
                <w:sz w:val="24"/>
              </w:rPr>
              <w:t>литературный</w:t>
            </w:r>
            <w:r>
              <w:rPr>
                <w:spacing w:val="1"/>
                <w:sz w:val="24"/>
              </w:rPr>
              <w:t xml:space="preserve"> </w:t>
            </w:r>
            <w:r>
              <w:rPr>
                <w:sz w:val="24"/>
              </w:rPr>
              <w:t>эпиграф</w:t>
            </w:r>
          </w:p>
        </w:tc>
        <w:tc>
          <w:tcPr>
            <w:tcW w:w="5604" w:type="dxa"/>
          </w:tcPr>
          <w:p w:rsidR="00A65286" w:rsidRDefault="00D25255">
            <w:pPr>
              <w:pStyle w:val="TableParagraph"/>
              <w:spacing w:before="107"/>
              <w:ind w:left="114"/>
              <w:rPr>
                <w:sz w:val="24"/>
              </w:rPr>
            </w:pPr>
            <w:r>
              <w:rPr>
                <w:sz w:val="24"/>
              </w:rPr>
              <w:t>Слушание произведений программной музыки.</w:t>
            </w:r>
            <w:r>
              <w:rPr>
                <w:spacing w:val="1"/>
                <w:sz w:val="24"/>
              </w:rPr>
              <w:t xml:space="preserve"> </w:t>
            </w:r>
            <w:r>
              <w:rPr>
                <w:sz w:val="24"/>
              </w:rPr>
              <w:t>Обсуждение</w:t>
            </w:r>
            <w:r>
              <w:rPr>
                <w:spacing w:val="-7"/>
                <w:sz w:val="24"/>
              </w:rPr>
              <w:t xml:space="preserve"> </w:t>
            </w:r>
            <w:r>
              <w:rPr>
                <w:sz w:val="24"/>
              </w:rPr>
              <w:t>музыкального</w:t>
            </w:r>
            <w:r>
              <w:rPr>
                <w:spacing w:val="-6"/>
                <w:sz w:val="24"/>
              </w:rPr>
              <w:t xml:space="preserve"> </w:t>
            </w:r>
            <w:r>
              <w:rPr>
                <w:sz w:val="24"/>
              </w:rPr>
              <w:t>образа,</w:t>
            </w:r>
            <w:r>
              <w:rPr>
                <w:spacing w:val="-8"/>
                <w:sz w:val="24"/>
              </w:rPr>
              <w:t xml:space="preserve"> </w:t>
            </w:r>
            <w:r>
              <w:rPr>
                <w:sz w:val="24"/>
              </w:rPr>
              <w:t>музыкальных</w:t>
            </w:r>
            <w:r>
              <w:rPr>
                <w:spacing w:val="-57"/>
                <w:sz w:val="24"/>
              </w:rPr>
              <w:t xml:space="preserve"> </w:t>
            </w:r>
            <w:r>
              <w:rPr>
                <w:sz w:val="24"/>
              </w:rPr>
              <w:t>средств,</w:t>
            </w:r>
            <w:r>
              <w:rPr>
                <w:spacing w:val="2"/>
                <w:sz w:val="24"/>
              </w:rPr>
              <w:t xml:space="preserve"> </w:t>
            </w:r>
            <w:r>
              <w:rPr>
                <w:sz w:val="24"/>
              </w:rPr>
              <w:t>использованных</w:t>
            </w:r>
            <w:r>
              <w:rPr>
                <w:spacing w:val="-4"/>
                <w:sz w:val="24"/>
              </w:rPr>
              <w:t xml:space="preserve"> </w:t>
            </w:r>
            <w:r>
              <w:rPr>
                <w:sz w:val="24"/>
              </w:rPr>
              <w:t>композитором.</w:t>
            </w:r>
          </w:p>
          <w:p w:rsidR="00A65286" w:rsidRDefault="00D25255">
            <w:pPr>
              <w:pStyle w:val="TableParagraph"/>
              <w:spacing w:line="242" w:lineRule="auto"/>
              <w:ind w:left="114" w:right="1226"/>
              <w:rPr>
                <w:sz w:val="24"/>
              </w:rPr>
            </w:pPr>
            <w:r>
              <w:rPr>
                <w:i/>
                <w:sz w:val="24"/>
              </w:rPr>
              <w:t>На</w:t>
            </w:r>
            <w:r>
              <w:rPr>
                <w:i/>
                <w:spacing w:val="6"/>
                <w:sz w:val="24"/>
              </w:rPr>
              <w:t xml:space="preserve"> </w:t>
            </w:r>
            <w:r>
              <w:rPr>
                <w:i/>
                <w:sz w:val="24"/>
              </w:rPr>
              <w:t>выбор</w:t>
            </w:r>
            <w:r>
              <w:rPr>
                <w:i/>
                <w:spacing w:val="8"/>
                <w:sz w:val="24"/>
              </w:rPr>
              <w:t xml:space="preserve"> </w:t>
            </w:r>
            <w:r>
              <w:rPr>
                <w:i/>
                <w:sz w:val="24"/>
              </w:rPr>
              <w:t>или</w:t>
            </w:r>
            <w:r>
              <w:rPr>
                <w:i/>
                <w:spacing w:val="3"/>
                <w:sz w:val="24"/>
              </w:rPr>
              <w:t xml:space="preserve"> </w:t>
            </w:r>
            <w:r>
              <w:rPr>
                <w:i/>
                <w:sz w:val="24"/>
              </w:rPr>
              <w:t>факультативно</w:t>
            </w:r>
            <w:r>
              <w:rPr>
                <w:sz w:val="24"/>
              </w:rPr>
              <w:t>:</w:t>
            </w:r>
            <w:r>
              <w:rPr>
                <w:spacing w:val="1"/>
                <w:sz w:val="24"/>
              </w:rPr>
              <w:t xml:space="preserve"> </w:t>
            </w:r>
            <w:r>
              <w:rPr>
                <w:sz w:val="24"/>
              </w:rPr>
              <w:t>Рисование</w:t>
            </w:r>
            <w:r>
              <w:rPr>
                <w:spacing w:val="-9"/>
                <w:sz w:val="24"/>
              </w:rPr>
              <w:t xml:space="preserve"> </w:t>
            </w:r>
            <w:r>
              <w:rPr>
                <w:sz w:val="24"/>
              </w:rPr>
              <w:t>образов</w:t>
            </w:r>
            <w:r>
              <w:rPr>
                <w:spacing w:val="-6"/>
                <w:sz w:val="24"/>
              </w:rPr>
              <w:t xml:space="preserve"> </w:t>
            </w:r>
            <w:r>
              <w:rPr>
                <w:sz w:val="24"/>
              </w:rPr>
              <w:t>программной</w:t>
            </w:r>
            <w:r>
              <w:rPr>
                <w:spacing w:val="-3"/>
                <w:sz w:val="24"/>
              </w:rPr>
              <w:t xml:space="preserve"> </w:t>
            </w:r>
            <w:r>
              <w:rPr>
                <w:sz w:val="24"/>
              </w:rPr>
              <w:t>музыки.</w:t>
            </w:r>
          </w:p>
          <w:p w:rsidR="00A65286" w:rsidRDefault="00D25255">
            <w:pPr>
              <w:pStyle w:val="TableParagraph"/>
              <w:ind w:left="114"/>
              <w:rPr>
                <w:sz w:val="24"/>
              </w:rPr>
            </w:pPr>
            <w:r>
              <w:rPr>
                <w:sz w:val="24"/>
              </w:rPr>
              <w:t>Сочинение</w:t>
            </w:r>
            <w:r>
              <w:rPr>
                <w:spacing w:val="-8"/>
                <w:sz w:val="24"/>
              </w:rPr>
              <w:t xml:space="preserve"> </w:t>
            </w:r>
            <w:r>
              <w:rPr>
                <w:sz w:val="24"/>
              </w:rPr>
              <w:t>небольших</w:t>
            </w:r>
            <w:r>
              <w:rPr>
                <w:spacing w:val="-7"/>
                <w:sz w:val="24"/>
              </w:rPr>
              <w:t xml:space="preserve"> </w:t>
            </w:r>
            <w:r>
              <w:rPr>
                <w:sz w:val="24"/>
              </w:rPr>
              <w:t>миниатюр</w:t>
            </w:r>
            <w:r>
              <w:rPr>
                <w:spacing w:val="-2"/>
                <w:sz w:val="24"/>
              </w:rPr>
              <w:t xml:space="preserve"> </w:t>
            </w:r>
            <w:r>
              <w:rPr>
                <w:sz w:val="24"/>
              </w:rPr>
              <w:t>(вокальные</w:t>
            </w:r>
            <w:r>
              <w:rPr>
                <w:spacing w:val="-8"/>
                <w:sz w:val="24"/>
              </w:rPr>
              <w:t xml:space="preserve"> </w:t>
            </w:r>
            <w:r>
              <w:rPr>
                <w:sz w:val="24"/>
              </w:rPr>
              <w:t>или</w:t>
            </w:r>
            <w:r>
              <w:rPr>
                <w:spacing w:val="-57"/>
                <w:sz w:val="24"/>
              </w:rPr>
              <w:t xml:space="preserve"> </w:t>
            </w:r>
            <w:r>
              <w:rPr>
                <w:sz w:val="24"/>
              </w:rPr>
              <w:t>инструментальные импровизации) по заданной</w:t>
            </w:r>
            <w:r>
              <w:rPr>
                <w:spacing w:val="1"/>
                <w:sz w:val="24"/>
              </w:rPr>
              <w:t xml:space="preserve"> </w:t>
            </w:r>
            <w:r>
              <w:rPr>
                <w:sz w:val="24"/>
              </w:rPr>
              <w:t>программе</w:t>
            </w:r>
          </w:p>
        </w:tc>
      </w:tr>
      <w:tr w:rsidR="00A65286">
        <w:trPr>
          <w:trHeight w:val="513"/>
        </w:trPr>
        <w:tc>
          <w:tcPr>
            <w:tcW w:w="1191" w:type="dxa"/>
          </w:tcPr>
          <w:p w:rsidR="00A65286" w:rsidRDefault="00D25255">
            <w:pPr>
              <w:pStyle w:val="TableParagraph"/>
              <w:spacing w:before="102"/>
              <w:ind w:left="114"/>
              <w:rPr>
                <w:sz w:val="24"/>
              </w:rPr>
            </w:pPr>
            <w:r>
              <w:rPr>
                <w:sz w:val="24"/>
              </w:rPr>
              <w:t>К)</w:t>
            </w:r>
          </w:p>
        </w:tc>
        <w:tc>
          <w:tcPr>
            <w:tcW w:w="1133" w:type="dxa"/>
          </w:tcPr>
          <w:p w:rsidR="00A65286" w:rsidRDefault="00D25255">
            <w:pPr>
              <w:pStyle w:val="TableParagraph"/>
              <w:spacing w:before="102"/>
              <w:ind w:left="114"/>
              <w:rPr>
                <w:sz w:val="24"/>
              </w:rPr>
            </w:pPr>
            <w:r>
              <w:rPr>
                <w:sz w:val="24"/>
              </w:rPr>
              <w:t>Симфон</w:t>
            </w:r>
          </w:p>
        </w:tc>
        <w:tc>
          <w:tcPr>
            <w:tcW w:w="2214" w:type="dxa"/>
          </w:tcPr>
          <w:p w:rsidR="00A65286" w:rsidRDefault="00D25255">
            <w:pPr>
              <w:pStyle w:val="TableParagraph"/>
              <w:spacing w:before="102"/>
              <w:ind w:right="404"/>
              <w:jc w:val="right"/>
              <w:rPr>
                <w:sz w:val="24"/>
              </w:rPr>
            </w:pPr>
            <w:r>
              <w:rPr>
                <w:sz w:val="24"/>
              </w:rPr>
              <w:t>Симфонический</w:t>
            </w:r>
          </w:p>
        </w:tc>
        <w:tc>
          <w:tcPr>
            <w:tcW w:w="5604" w:type="dxa"/>
          </w:tcPr>
          <w:p w:rsidR="00A65286" w:rsidRDefault="00D25255">
            <w:pPr>
              <w:pStyle w:val="TableParagraph"/>
              <w:spacing w:before="102"/>
              <w:ind w:left="114"/>
              <w:rPr>
                <w:sz w:val="24"/>
              </w:rPr>
            </w:pPr>
            <w:r>
              <w:rPr>
                <w:sz w:val="24"/>
              </w:rPr>
              <w:t>Знакомство</w:t>
            </w:r>
            <w:r>
              <w:rPr>
                <w:spacing w:val="-2"/>
                <w:sz w:val="24"/>
              </w:rPr>
              <w:t xml:space="preserve"> </w:t>
            </w:r>
            <w:r>
              <w:rPr>
                <w:sz w:val="24"/>
              </w:rPr>
              <w:t>с</w:t>
            </w:r>
            <w:r>
              <w:rPr>
                <w:spacing w:val="-3"/>
                <w:sz w:val="24"/>
              </w:rPr>
              <w:t xml:space="preserve"> </w:t>
            </w:r>
            <w:r>
              <w:rPr>
                <w:sz w:val="24"/>
              </w:rPr>
              <w:t>составом симфонического</w:t>
            </w:r>
            <w:r>
              <w:rPr>
                <w:spacing w:val="-7"/>
                <w:sz w:val="24"/>
              </w:rPr>
              <w:t xml:space="preserve"> </w:t>
            </w:r>
            <w:r>
              <w:rPr>
                <w:sz w:val="24"/>
              </w:rPr>
              <w:t>оркестра,</w:t>
            </w:r>
          </w:p>
        </w:tc>
      </w:tr>
    </w:tbl>
    <w:p w:rsidR="00A65286" w:rsidRDefault="00A65286">
      <w:pPr>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2449"/>
        </w:trPr>
        <w:tc>
          <w:tcPr>
            <w:tcW w:w="1191" w:type="dxa"/>
          </w:tcPr>
          <w:p w:rsidR="00A65286" w:rsidRDefault="00D25255">
            <w:pPr>
              <w:pStyle w:val="TableParagraph"/>
              <w:spacing w:before="107" w:line="275" w:lineRule="exact"/>
              <w:ind w:left="114"/>
              <w:rPr>
                <w:sz w:val="24"/>
              </w:rPr>
            </w:pPr>
            <w:r>
              <w:rPr>
                <w:sz w:val="24"/>
              </w:rPr>
              <w:t>2—6</w:t>
            </w:r>
          </w:p>
          <w:p w:rsidR="00A65286" w:rsidRDefault="00D25255">
            <w:pPr>
              <w:pStyle w:val="TableParagraph"/>
              <w:spacing w:line="275" w:lineRule="exact"/>
              <w:ind w:left="114"/>
              <w:rPr>
                <w:sz w:val="24"/>
              </w:rPr>
            </w:pPr>
            <w:r>
              <w:rPr>
                <w:sz w:val="24"/>
              </w:rPr>
              <w:t>уч.</w:t>
            </w:r>
            <w:r>
              <w:rPr>
                <w:spacing w:val="1"/>
                <w:sz w:val="24"/>
              </w:rPr>
              <w:t xml:space="preserve"> </w:t>
            </w:r>
            <w:r>
              <w:rPr>
                <w:sz w:val="24"/>
              </w:rPr>
              <w:t>часов</w:t>
            </w:r>
          </w:p>
        </w:tc>
        <w:tc>
          <w:tcPr>
            <w:tcW w:w="1133" w:type="dxa"/>
          </w:tcPr>
          <w:p w:rsidR="00A65286" w:rsidRDefault="00D25255">
            <w:pPr>
              <w:pStyle w:val="TableParagraph"/>
              <w:spacing w:before="109" w:line="237" w:lineRule="auto"/>
              <w:ind w:left="114" w:right="200"/>
              <w:rPr>
                <w:sz w:val="24"/>
              </w:rPr>
            </w:pPr>
            <w:r>
              <w:rPr>
                <w:spacing w:val="-1"/>
                <w:sz w:val="24"/>
              </w:rPr>
              <w:t>ическая</w:t>
            </w:r>
            <w:r>
              <w:rPr>
                <w:spacing w:val="-57"/>
                <w:sz w:val="24"/>
              </w:rPr>
              <w:t xml:space="preserve"> </w:t>
            </w:r>
            <w:r>
              <w:rPr>
                <w:sz w:val="24"/>
              </w:rPr>
              <w:t>музыка</w:t>
            </w:r>
          </w:p>
        </w:tc>
        <w:tc>
          <w:tcPr>
            <w:tcW w:w="2214" w:type="dxa"/>
          </w:tcPr>
          <w:p w:rsidR="00A65286" w:rsidRDefault="00D25255">
            <w:pPr>
              <w:pStyle w:val="TableParagraph"/>
              <w:spacing w:before="107"/>
              <w:ind w:left="115" w:right="286"/>
              <w:rPr>
                <w:sz w:val="24"/>
              </w:rPr>
            </w:pPr>
            <w:r>
              <w:rPr>
                <w:sz w:val="24"/>
              </w:rPr>
              <w:t>оркестр. Тембры,</w:t>
            </w:r>
            <w:r>
              <w:rPr>
                <w:spacing w:val="-58"/>
                <w:sz w:val="24"/>
              </w:rPr>
              <w:t xml:space="preserve"> </w:t>
            </w:r>
            <w:r>
              <w:rPr>
                <w:sz w:val="24"/>
              </w:rPr>
              <w:t>группы</w:t>
            </w:r>
            <w:r>
              <w:rPr>
                <w:spacing w:val="1"/>
                <w:sz w:val="24"/>
              </w:rPr>
              <w:t xml:space="preserve"> </w:t>
            </w:r>
            <w:r>
              <w:rPr>
                <w:sz w:val="24"/>
              </w:rPr>
              <w:t>инструментов.</w:t>
            </w:r>
          </w:p>
          <w:p w:rsidR="00A65286" w:rsidRDefault="00D25255">
            <w:pPr>
              <w:pStyle w:val="TableParagraph"/>
              <w:ind w:left="115" w:right="495"/>
              <w:rPr>
                <w:sz w:val="24"/>
              </w:rPr>
            </w:pPr>
            <w:r>
              <w:rPr>
                <w:sz w:val="24"/>
              </w:rPr>
              <w:t>Симфония,</w:t>
            </w:r>
            <w:r>
              <w:rPr>
                <w:spacing w:val="1"/>
                <w:sz w:val="24"/>
              </w:rPr>
              <w:t xml:space="preserve"> </w:t>
            </w:r>
            <w:r>
              <w:rPr>
                <w:spacing w:val="-1"/>
                <w:sz w:val="24"/>
              </w:rPr>
              <w:t>симфоническая</w:t>
            </w:r>
            <w:r>
              <w:rPr>
                <w:spacing w:val="-57"/>
                <w:sz w:val="24"/>
              </w:rPr>
              <w:t xml:space="preserve"> </w:t>
            </w:r>
            <w:r>
              <w:rPr>
                <w:sz w:val="24"/>
              </w:rPr>
              <w:t>картина</w:t>
            </w:r>
          </w:p>
        </w:tc>
        <w:tc>
          <w:tcPr>
            <w:tcW w:w="5604" w:type="dxa"/>
          </w:tcPr>
          <w:p w:rsidR="00A65286" w:rsidRDefault="00D25255">
            <w:pPr>
              <w:pStyle w:val="TableParagraph"/>
              <w:spacing w:before="107"/>
              <w:ind w:left="114" w:right="357"/>
              <w:rPr>
                <w:sz w:val="24"/>
              </w:rPr>
            </w:pPr>
            <w:r>
              <w:rPr>
                <w:sz w:val="24"/>
              </w:rPr>
              <w:t>группами инструментов. Определение на слух</w:t>
            </w:r>
            <w:r>
              <w:rPr>
                <w:spacing w:val="1"/>
                <w:sz w:val="24"/>
              </w:rPr>
              <w:t xml:space="preserve"> </w:t>
            </w:r>
            <w:r>
              <w:rPr>
                <w:sz w:val="24"/>
              </w:rPr>
              <w:t>тембров</w:t>
            </w:r>
            <w:r>
              <w:rPr>
                <w:spacing w:val="-7"/>
                <w:sz w:val="24"/>
              </w:rPr>
              <w:t xml:space="preserve"> </w:t>
            </w:r>
            <w:r>
              <w:rPr>
                <w:sz w:val="24"/>
              </w:rPr>
              <w:t>инструментов</w:t>
            </w:r>
            <w:r>
              <w:rPr>
                <w:spacing w:val="-7"/>
                <w:sz w:val="24"/>
              </w:rPr>
              <w:t xml:space="preserve"> </w:t>
            </w:r>
            <w:r>
              <w:rPr>
                <w:sz w:val="24"/>
              </w:rPr>
              <w:t>симфонического</w:t>
            </w:r>
            <w:r>
              <w:rPr>
                <w:spacing w:val="-5"/>
                <w:sz w:val="24"/>
              </w:rPr>
              <w:t xml:space="preserve"> </w:t>
            </w:r>
            <w:r>
              <w:rPr>
                <w:sz w:val="24"/>
              </w:rPr>
              <w:t>оркестра.</w:t>
            </w:r>
            <w:r>
              <w:rPr>
                <w:spacing w:val="-57"/>
                <w:sz w:val="24"/>
              </w:rPr>
              <w:t xml:space="preserve"> </w:t>
            </w:r>
            <w:r>
              <w:rPr>
                <w:sz w:val="24"/>
              </w:rPr>
              <w:t>Слушание</w:t>
            </w:r>
            <w:r>
              <w:rPr>
                <w:spacing w:val="-2"/>
                <w:sz w:val="24"/>
              </w:rPr>
              <w:t xml:space="preserve"> </w:t>
            </w:r>
            <w:r>
              <w:rPr>
                <w:sz w:val="24"/>
              </w:rPr>
              <w:t>фрагментов</w:t>
            </w:r>
            <w:r>
              <w:rPr>
                <w:spacing w:val="1"/>
                <w:sz w:val="24"/>
              </w:rPr>
              <w:t xml:space="preserve"> </w:t>
            </w:r>
            <w:r>
              <w:rPr>
                <w:sz w:val="24"/>
              </w:rPr>
              <w:t>симфонической</w:t>
            </w:r>
            <w:r>
              <w:rPr>
                <w:spacing w:val="-5"/>
                <w:sz w:val="24"/>
              </w:rPr>
              <w:t xml:space="preserve"> </w:t>
            </w:r>
            <w:r>
              <w:rPr>
                <w:sz w:val="24"/>
              </w:rPr>
              <w:t>музыки.</w:t>
            </w:r>
          </w:p>
          <w:p w:rsidR="00A65286" w:rsidRDefault="00D25255">
            <w:pPr>
              <w:pStyle w:val="TableParagraph"/>
              <w:spacing w:line="242" w:lineRule="auto"/>
              <w:ind w:left="114" w:right="2375"/>
              <w:rPr>
                <w:sz w:val="24"/>
              </w:rPr>
            </w:pPr>
            <w:r>
              <w:rPr>
                <w:sz w:val="24"/>
              </w:rPr>
              <w:t>«Дирижирование» оркестром.</w:t>
            </w:r>
            <w:r>
              <w:rPr>
                <w:spacing w:val="-57"/>
                <w:sz w:val="24"/>
              </w:rPr>
              <w:t xml:space="preserve"> </w:t>
            </w:r>
            <w:r>
              <w:rPr>
                <w:sz w:val="24"/>
              </w:rPr>
              <w:t>Музыкальная викторина</w:t>
            </w:r>
          </w:p>
          <w:p w:rsidR="00A65286" w:rsidRDefault="00D25255">
            <w:pPr>
              <w:pStyle w:val="TableParagraph"/>
              <w:spacing w:line="271" w:lineRule="exact"/>
              <w:ind w:left="114"/>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5"/>
                <w:sz w:val="24"/>
              </w:rPr>
              <w:t xml:space="preserve"> </w:t>
            </w:r>
            <w:r>
              <w:rPr>
                <w:i/>
                <w:sz w:val="24"/>
              </w:rPr>
              <w:t>факультативно</w:t>
            </w:r>
            <w:r>
              <w:rPr>
                <w:sz w:val="24"/>
              </w:rPr>
              <w:t>:</w:t>
            </w:r>
          </w:p>
          <w:p w:rsidR="00A65286" w:rsidRDefault="00D25255">
            <w:pPr>
              <w:pStyle w:val="TableParagraph"/>
              <w:spacing w:before="3" w:line="237" w:lineRule="auto"/>
              <w:ind w:left="114" w:right="758"/>
              <w:rPr>
                <w:sz w:val="24"/>
              </w:rPr>
            </w:pPr>
            <w:r>
              <w:rPr>
                <w:sz w:val="24"/>
              </w:rPr>
              <w:t>Посещение</w:t>
            </w:r>
            <w:r>
              <w:rPr>
                <w:spacing w:val="-10"/>
                <w:sz w:val="24"/>
              </w:rPr>
              <w:t xml:space="preserve"> </w:t>
            </w:r>
            <w:r>
              <w:rPr>
                <w:sz w:val="24"/>
              </w:rPr>
              <w:t>концерта</w:t>
            </w:r>
            <w:r>
              <w:rPr>
                <w:spacing w:val="-4"/>
                <w:sz w:val="24"/>
              </w:rPr>
              <w:t xml:space="preserve"> </w:t>
            </w:r>
            <w:r>
              <w:rPr>
                <w:sz w:val="24"/>
              </w:rPr>
              <w:t>симфонической</w:t>
            </w:r>
            <w:r>
              <w:rPr>
                <w:spacing w:val="-8"/>
                <w:sz w:val="24"/>
              </w:rPr>
              <w:t xml:space="preserve"> </w:t>
            </w:r>
            <w:r>
              <w:rPr>
                <w:sz w:val="24"/>
              </w:rPr>
              <w:t>музыки.</w:t>
            </w:r>
            <w:r>
              <w:rPr>
                <w:spacing w:val="-57"/>
                <w:sz w:val="24"/>
              </w:rPr>
              <w:t xml:space="preserve"> </w:t>
            </w:r>
            <w:r>
              <w:rPr>
                <w:sz w:val="24"/>
              </w:rPr>
              <w:t>Просмотр</w:t>
            </w:r>
            <w:r>
              <w:rPr>
                <w:spacing w:val="-2"/>
                <w:sz w:val="24"/>
              </w:rPr>
              <w:t xml:space="preserve"> </w:t>
            </w:r>
            <w:r>
              <w:rPr>
                <w:sz w:val="24"/>
              </w:rPr>
              <w:t>фильма</w:t>
            </w:r>
            <w:r>
              <w:rPr>
                <w:spacing w:val="-9"/>
                <w:sz w:val="24"/>
              </w:rPr>
              <w:t xml:space="preserve"> </w:t>
            </w:r>
            <w:r>
              <w:rPr>
                <w:sz w:val="24"/>
              </w:rPr>
              <w:t>об устройстве</w:t>
            </w:r>
            <w:r>
              <w:rPr>
                <w:spacing w:val="-4"/>
                <w:sz w:val="24"/>
              </w:rPr>
              <w:t xml:space="preserve"> </w:t>
            </w:r>
            <w:r>
              <w:rPr>
                <w:sz w:val="24"/>
              </w:rPr>
              <w:t>оркестра</w:t>
            </w:r>
          </w:p>
        </w:tc>
      </w:tr>
      <w:tr w:rsidR="00A65286">
        <w:trPr>
          <w:trHeight w:val="1348"/>
        </w:trPr>
        <w:tc>
          <w:tcPr>
            <w:tcW w:w="1191" w:type="dxa"/>
          </w:tcPr>
          <w:p w:rsidR="00A65286" w:rsidRDefault="00D25255">
            <w:pPr>
              <w:pStyle w:val="TableParagraph"/>
              <w:spacing w:before="107" w:line="275" w:lineRule="exact"/>
              <w:ind w:left="114"/>
              <w:rPr>
                <w:sz w:val="24"/>
              </w:rPr>
            </w:pPr>
            <w:r>
              <w:rPr>
                <w:sz w:val="24"/>
              </w:rPr>
              <w:t>Л)</w:t>
            </w:r>
          </w:p>
          <w:p w:rsidR="00A65286" w:rsidRDefault="00D25255">
            <w:pPr>
              <w:pStyle w:val="TableParagraph"/>
              <w:spacing w:line="275" w:lineRule="exact"/>
              <w:ind w:left="114"/>
              <w:rPr>
                <w:sz w:val="24"/>
              </w:rPr>
            </w:pPr>
            <w:r>
              <w:rPr>
                <w:sz w:val="24"/>
              </w:rPr>
              <w:t>2—6</w:t>
            </w:r>
          </w:p>
          <w:p w:rsidR="00A65286" w:rsidRDefault="00D25255">
            <w:pPr>
              <w:pStyle w:val="TableParagraph"/>
              <w:spacing w:before="3"/>
              <w:ind w:left="114"/>
              <w:rPr>
                <w:sz w:val="24"/>
              </w:rPr>
            </w:pPr>
            <w:r>
              <w:rPr>
                <w:sz w:val="24"/>
              </w:rPr>
              <w:t>уч.</w:t>
            </w:r>
            <w:r>
              <w:rPr>
                <w:spacing w:val="1"/>
                <w:sz w:val="24"/>
              </w:rPr>
              <w:t xml:space="preserve"> </w:t>
            </w:r>
            <w:r>
              <w:rPr>
                <w:sz w:val="24"/>
              </w:rPr>
              <w:t>часов</w:t>
            </w:r>
          </w:p>
        </w:tc>
        <w:tc>
          <w:tcPr>
            <w:tcW w:w="1133" w:type="dxa"/>
          </w:tcPr>
          <w:p w:rsidR="00A65286" w:rsidRDefault="00D25255">
            <w:pPr>
              <w:pStyle w:val="TableParagraph"/>
              <w:spacing w:before="107"/>
              <w:ind w:left="114" w:right="143"/>
              <w:jc w:val="both"/>
              <w:rPr>
                <w:sz w:val="24"/>
              </w:rPr>
            </w:pPr>
            <w:r>
              <w:rPr>
                <w:sz w:val="24"/>
              </w:rPr>
              <w:t>Русские</w:t>
            </w:r>
            <w:r>
              <w:rPr>
                <w:spacing w:val="-58"/>
                <w:sz w:val="24"/>
              </w:rPr>
              <w:t xml:space="preserve"> </w:t>
            </w:r>
            <w:r>
              <w:rPr>
                <w:sz w:val="24"/>
              </w:rPr>
              <w:t>компози</w:t>
            </w:r>
            <w:r>
              <w:rPr>
                <w:spacing w:val="-58"/>
                <w:sz w:val="24"/>
              </w:rPr>
              <w:t xml:space="preserve"> </w:t>
            </w:r>
            <w:r>
              <w:rPr>
                <w:sz w:val="24"/>
              </w:rPr>
              <w:t>торы-кл</w:t>
            </w:r>
            <w:r>
              <w:rPr>
                <w:spacing w:val="-58"/>
                <w:sz w:val="24"/>
              </w:rPr>
              <w:t xml:space="preserve"> </w:t>
            </w:r>
            <w:r>
              <w:rPr>
                <w:sz w:val="24"/>
              </w:rPr>
              <w:t>ассики</w:t>
            </w:r>
          </w:p>
        </w:tc>
        <w:tc>
          <w:tcPr>
            <w:tcW w:w="2214" w:type="dxa"/>
          </w:tcPr>
          <w:p w:rsidR="00A65286" w:rsidRDefault="00D25255">
            <w:pPr>
              <w:pStyle w:val="TableParagraph"/>
              <w:spacing w:before="107"/>
              <w:ind w:left="115" w:right="541"/>
              <w:rPr>
                <w:sz w:val="24"/>
              </w:rPr>
            </w:pPr>
            <w:r>
              <w:rPr>
                <w:sz w:val="24"/>
              </w:rPr>
              <w:t>Творчество</w:t>
            </w:r>
            <w:r>
              <w:rPr>
                <w:spacing w:val="1"/>
                <w:sz w:val="24"/>
              </w:rPr>
              <w:t xml:space="preserve"> </w:t>
            </w:r>
            <w:r>
              <w:rPr>
                <w:sz w:val="24"/>
              </w:rPr>
              <w:t>выдающихся</w:t>
            </w:r>
            <w:r>
              <w:rPr>
                <w:spacing w:val="1"/>
                <w:sz w:val="24"/>
              </w:rPr>
              <w:t xml:space="preserve"> </w:t>
            </w:r>
            <w:r>
              <w:rPr>
                <w:sz w:val="24"/>
              </w:rPr>
              <w:t>отечественных</w:t>
            </w:r>
            <w:r>
              <w:rPr>
                <w:spacing w:val="-57"/>
                <w:sz w:val="24"/>
              </w:rPr>
              <w:t xml:space="preserve"> </w:t>
            </w:r>
            <w:r>
              <w:rPr>
                <w:sz w:val="24"/>
              </w:rPr>
              <w:t>композиторов</w:t>
            </w:r>
          </w:p>
        </w:tc>
        <w:tc>
          <w:tcPr>
            <w:tcW w:w="5604" w:type="dxa"/>
            <w:vMerge w:val="restart"/>
          </w:tcPr>
          <w:p w:rsidR="00A65286" w:rsidRDefault="00D25255">
            <w:pPr>
              <w:pStyle w:val="TableParagraph"/>
              <w:spacing w:before="107"/>
              <w:ind w:left="114" w:right="531"/>
              <w:rPr>
                <w:sz w:val="24"/>
              </w:rPr>
            </w:pPr>
            <w:r>
              <w:rPr>
                <w:sz w:val="24"/>
              </w:rPr>
              <w:t>Знакомство с творчеством выдающихся</w:t>
            </w:r>
            <w:r>
              <w:rPr>
                <w:spacing w:val="1"/>
                <w:sz w:val="24"/>
              </w:rPr>
              <w:t xml:space="preserve"> </w:t>
            </w:r>
            <w:r>
              <w:rPr>
                <w:sz w:val="24"/>
              </w:rPr>
              <w:t>композиторов, отдельными фактами из их</w:t>
            </w:r>
            <w:r>
              <w:rPr>
                <w:spacing w:val="1"/>
                <w:sz w:val="24"/>
              </w:rPr>
              <w:t xml:space="preserve"> </w:t>
            </w:r>
            <w:r>
              <w:rPr>
                <w:sz w:val="24"/>
              </w:rPr>
              <w:t>биографии. Слушание музыки. Фрагменты</w:t>
            </w:r>
            <w:r>
              <w:rPr>
                <w:spacing w:val="1"/>
                <w:sz w:val="24"/>
              </w:rPr>
              <w:t xml:space="preserve"> </w:t>
            </w:r>
            <w:r>
              <w:rPr>
                <w:sz w:val="24"/>
              </w:rPr>
              <w:t>вокальных, инструментальных, симфонических</w:t>
            </w:r>
            <w:r>
              <w:rPr>
                <w:spacing w:val="-57"/>
                <w:sz w:val="24"/>
              </w:rPr>
              <w:t xml:space="preserve"> </w:t>
            </w:r>
            <w:r>
              <w:rPr>
                <w:sz w:val="24"/>
              </w:rPr>
              <w:t>сочинений.</w:t>
            </w:r>
            <w:r>
              <w:rPr>
                <w:spacing w:val="-6"/>
                <w:sz w:val="24"/>
              </w:rPr>
              <w:t xml:space="preserve"> </w:t>
            </w:r>
            <w:r>
              <w:rPr>
                <w:sz w:val="24"/>
              </w:rPr>
              <w:t>Круг</w:t>
            </w:r>
            <w:r>
              <w:rPr>
                <w:spacing w:val="-1"/>
                <w:sz w:val="24"/>
              </w:rPr>
              <w:t xml:space="preserve"> </w:t>
            </w:r>
            <w:r>
              <w:rPr>
                <w:sz w:val="24"/>
              </w:rPr>
              <w:t>характерных</w:t>
            </w:r>
            <w:r>
              <w:rPr>
                <w:spacing w:val="-7"/>
                <w:sz w:val="24"/>
              </w:rPr>
              <w:t xml:space="preserve"> </w:t>
            </w:r>
            <w:r>
              <w:rPr>
                <w:sz w:val="24"/>
              </w:rPr>
              <w:t>образов</w:t>
            </w:r>
            <w:r>
              <w:rPr>
                <w:spacing w:val="-5"/>
                <w:sz w:val="24"/>
              </w:rPr>
              <w:t xml:space="preserve"> </w:t>
            </w:r>
            <w:r>
              <w:rPr>
                <w:sz w:val="24"/>
              </w:rPr>
              <w:t>(картины</w:t>
            </w:r>
            <w:r>
              <w:rPr>
                <w:spacing w:val="-57"/>
                <w:sz w:val="24"/>
              </w:rPr>
              <w:t xml:space="preserve"> </w:t>
            </w:r>
            <w:r>
              <w:rPr>
                <w:sz w:val="24"/>
              </w:rPr>
              <w:t>природы,</w:t>
            </w:r>
            <w:r>
              <w:rPr>
                <w:spacing w:val="-3"/>
                <w:sz w:val="24"/>
              </w:rPr>
              <w:t xml:space="preserve"> </w:t>
            </w:r>
            <w:r>
              <w:rPr>
                <w:sz w:val="24"/>
              </w:rPr>
              <w:t>народной</w:t>
            </w:r>
            <w:r>
              <w:rPr>
                <w:spacing w:val="-3"/>
                <w:sz w:val="24"/>
              </w:rPr>
              <w:t xml:space="preserve"> </w:t>
            </w:r>
            <w:r>
              <w:rPr>
                <w:sz w:val="24"/>
              </w:rPr>
              <w:t>жизни,</w:t>
            </w:r>
            <w:r>
              <w:rPr>
                <w:spacing w:val="-2"/>
                <w:sz w:val="24"/>
              </w:rPr>
              <w:t xml:space="preserve"> </w:t>
            </w:r>
            <w:r>
              <w:rPr>
                <w:sz w:val="24"/>
              </w:rPr>
              <w:t>истории</w:t>
            </w:r>
            <w:r>
              <w:rPr>
                <w:spacing w:val="-3"/>
                <w:sz w:val="24"/>
              </w:rPr>
              <w:t xml:space="preserve"> </w:t>
            </w:r>
            <w:r>
              <w:rPr>
                <w:sz w:val="24"/>
              </w:rPr>
              <w:t>и</w:t>
            </w:r>
            <w:r>
              <w:rPr>
                <w:spacing w:val="2"/>
                <w:sz w:val="24"/>
              </w:rPr>
              <w:t xml:space="preserve"> </w:t>
            </w:r>
            <w:r>
              <w:rPr>
                <w:sz w:val="24"/>
              </w:rPr>
              <w:t>т.</w:t>
            </w:r>
            <w:r>
              <w:rPr>
                <w:spacing w:val="-1"/>
                <w:sz w:val="24"/>
              </w:rPr>
              <w:t xml:space="preserve"> </w:t>
            </w:r>
            <w:r>
              <w:rPr>
                <w:sz w:val="24"/>
              </w:rPr>
              <w:t>д.).</w:t>
            </w:r>
          </w:p>
          <w:p w:rsidR="00A65286" w:rsidRDefault="00D25255">
            <w:pPr>
              <w:pStyle w:val="TableParagraph"/>
              <w:spacing w:before="1" w:line="275" w:lineRule="exact"/>
              <w:ind w:left="114"/>
              <w:rPr>
                <w:sz w:val="24"/>
              </w:rPr>
            </w:pPr>
            <w:r>
              <w:rPr>
                <w:sz w:val="24"/>
              </w:rPr>
              <w:t>Характеристика</w:t>
            </w:r>
            <w:r>
              <w:rPr>
                <w:spacing w:val="-3"/>
                <w:sz w:val="24"/>
              </w:rPr>
              <w:t xml:space="preserve"> </w:t>
            </w:r>
            <w:r>
              <w:rPr>
                <w:sz w:val="24"/>
              </w:rPr>
              <w:t>музыкальных</w:t>
            </w:r>
            <w:r>
              <w:rPr>
                <w:spacing w:val="-7"/>
                <w:sz w:val="24"/>
              </w:rPr>
              <w:t xml:space="preserve"> </w:t>
            </w:r>
            <w:r>
              <w:rPr>
                <w:sz w:val="24"/>
              </w:rPr>
              <w:t>образов,</w:t>
            </w:r>
          </w:p>
          <w:p w:rsidR="00A65286" w:rsidRDefault="00D25255">
            <w:pPr>
              <w:pStyle w:val="TableParagraph"/>
              <w:spacing w:line="275" w:lineRule="exact"/>
              <w:ind w:left="114"/>
              <w:rPr>
                <w:sz w:val="24"/>
              </w:rPr>
            </w:pPr>
            <w:r>
              <w:rPr>
                <w:sz w:val="24"/>
              </w:rPr>
              <w:t>музыкально-выразительных</w:t>
            </w:r>
            <w:r>
              <w:rPr>
                <w:spacing w:val="-13"/>
                <w:sz w:val="24"/>
              </w:rPr>
              <w:t xml:space="preserve"> </w:t>
            </w:r>
            <w:r>
              <w:rPr>
                <w:sz w:val="24"/>
              </w:rPr>
              <w:t>средств.</w:t>
            </w:r>
            <w:r>
              <w:rPr>
                <w:spacing w:val="-10"/>
                <w:sz w:val="24"/>
              </w:rPr>
              <w:t xml:space="preserve"> </w:t>
            </w:r>
            <w:r>
              <w:rPr>
                <w:sz w:val="24"/>
              </w:rPr>
              <w:t>Наблюдение</w:t>
            </w:r>
            <w:r>
              <w:rPr>
                <w:spacing w:val="-9"/>
                <w:sz w:val="24"/>
              </w:rPr>
              <w:t xml:space="preserve"> </w:t>
            </w:r>
            <w:r>
              <w:rPr>
                <w:sz w:val="24"/>
              </w:rPr>
              <w:t>за</w:t>
            </w:r>
          </w:p>
        </w:tc>
      </w:tr>
      <w:tr w:rsidR="00A65286">
        <w:trPr>
          <w:trHeight w:val="1094"/>
        </w:trPr>
        <w:tc>
          <w:tcPr>
            <w:tcW w:w="1191" w:type="dxa"/>
          </w:tcPr>
          <w:p w:rsidR="00A65286" w:rsidRDefault="00D25255">
            <w:pPr>
              <w:pStyle w:val="TableParagraph"/>
              <w:spacing w:before="102"/>
              <w:ind w:left="114"/>
              <w:rPr>
                <w:sz w:val="24"/>
              </w:rPr>
            </w:pPr>
            <w:r>
              <w:rPr>
                <w:sz w:val="24"/>
              </w:rPr>
              <w:t>М)</w:t>
            </w:r>
          </w:p>
          <w:p w:rsidR="00A65286" w:rsidRDefault="00D25255">
            <w:pPr>
              <w:pStyle w:val="TableParagraph"/>
              <w:spacing w:before="3" w:line="275" w:lineRule="exact"/>
              <w:ind w:left="114"/>
              <w:rPr>
                <w:sz w:val="24"/>
              </w:rPr>
            </w:pPr>
            <w:r>
              <w:rPr>
                <w:sz w:val="24"/>
              </w:rPr>
              <w:t>2—6</w:t>
            </w:r>
          </w:p>
          <w:p w:rsidR="00A65286" w:rsidRDefault="00D25255">
            <w:pPr>
              <w:pStyle w:val="TableParagraph"/>
              <w:spacing w:line="275" w:lineRule="exact"/>
              <w:ind w:left="114"/>
              <w:rPr>
                <w:sz w:val="24"/>
              </w:rPr>
            </w:pPr>
            <w:r>
              <w:rPr>
                <w:sz w:val="24"/>
              </w:rPr>
              <w:t>уч.</w:t>
            </w:r>
            <w:r>
              <w:rPr>
                <w:spacing w:val="1"/>
                <w:sz w:val="24"/>
              </w:rPr>
              <w:t xml:space="preserve"> </w:t>
            </w:r>
            <w:r>
              <w:rPr>
                <w:sz w:val="24"/>
              </w:rPr>
              <w:t>часов</w:t>
            </w:r>
          </w:p>
        </w:tc>
        <w:tc>
          <w:tcPr>
            <w:tcW w:w="1133" w:type="dxa"/>
          </w:tcPr>
          <w:p w:rsidR="00A65286" w:rsidRDefault="00D25255">
            <w:pPr>
              <w:pStyle w:val="TableParagraph"/>
              <w:spacing w:before="102"/>
              <w:ind w:left="114" w:right="125"/>
              <w:rPr>
                <w:sz w:val="24"/>
              </w:rPr>
            </w:pPr>
            <w:r>
              <w:rPr>
                <w:sz w:val="24"/>
              </w:rPr>
              <w:t>Европей</w:t>
            </w:r>
            <w:r>
              <w:rPr>
                <w:spacing w:val="-57"/>
                <w:sz w:val="24"/>
              </w:rPr>
              <w:t xml:space="preserve"> </w:t>
            </w:r>
            <w:r>
              <w:rPr>
                <w:sz w:val="24"/>
              </w:rPr>
              <w:t>ские</w:t>
            </w:r>
            <w:r>
              <w:rPr>
                <w:spacing w:val="1"/>
                <w:sz w:val="24"/>
              </w:rPr>
              <w:t xml:space="preserve"> </w:t>
            </w:r>
            <w:r>
              <w:rPr>
                <w:sz w:val="24"/>
              </w:rPr>
              <w:t>компози</w:t>
            </w:r>
          </w:p>
        </w:tc>
        <w:tc>
          <w:tcPr>
            <w:tcW w:w="2214" w:type="dxa"/>
          </w:tcPr>
          <w:p w:rsidR="00A65286" w:rsidRDefault="00D25255">
            <w:pPr>
              <w:pStyle w:val="TableParagraph"/>
              <w:spacing w:before="102"/>
              <w:ind w:left="115" w:right="746"/>
              <w:rPr>
                <w:sz w:val="24"/>
              </w:rPr>
            </w:pPr>
            <w:r>
              <w:rPr>
                <w:sz w:val="24"/>
              </w:rPr>
              <w:t>Творчество</w:t>
            </w:r>
            <w:r>
              <w:rPr>
                <w:spacing w:val="1"/>
                <w:sz w:val="24"/>
              </w:rPr>
              <w:t xml:space="preserve"> </w:t>
            </w:r>
            <w:r>
              <w:rPr>
                <w:spacing w:val="-1"/>
                <w:sz w:val="24"/>
              </w:rPr>
              <w:t>выдающихся</w:t>
            </w:r>
            <w:r>
              <w:rPr>
                <w:spacing w:val="-57"/>
                <w:sz w:val="24"/>
              </w:rPr>
              <w:t xml:space="preserve"> </w:t>
            </w:r>
            <w:r>
              <w:rPr>
                <w:sz w:val="24"/>
              </w:rPr>
              <w:t>зарубежных</w:t>
            </w:r>
          </w:p>
        </w:tc>
        <w:tc>
          <w:tcPr>
            <w:tcW w:w="5604" w:type="dxa"/>
            <w:vMerge/>
            <w:tcBorders>
              <w:top w:val="nil"/>
            </w:tcBorders>
          </w:tcPr>
          <w:p w:rsidR="00A65286" w:rsidRDefault="00A65286">
            <w:pPr>
              <w:rPr>
                <w:sz w:val="2"/>
                <w:szCs w:val="2"/>
              </w:rPr>
            </w:pPr>
          </w:p>
        </w:tc>
      </w:tr>
    </w:tbl>
    <w:p w:rsidR="00A65286" w:rsidRDefault="00A65286">
      <w:pPr>
        <w:rPr>
          <w:sz w:val="2"/>
          <w:szCs w:val="2"/>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2727"/>
        </w:trPr>
        <w:tc>
          <w:tcPr>
            <w:tcW w:w="1191" w:type="dxa"/>
          </w:tcPr>
          <w:p w:rsidR="00A65286" w:rsidRDefault="00A65286">
            <w:pPr>
              <w:pStyle w:val="TableParagraph"/>
            </w:pPr>
          </w:p>
        </w:tc>
        <w:tc>
          <w:tcPr>
            <w:tcW w:w="1133" w:type="dxa"/>
          </w:tcPr>
          <w:p w:rsidR="00A65286" w:rsidRDefault="00D25255">
            <w:pPr>
              <w:pStyle w:val="TableParagraph"/>
              <w:spacing w:before="109" w:line="237" w:lineRule="auto"/>
              <w:ind w:left="114" w:right="166"/>
              <w:rPr>
                <w:sz w:val="24"/>
              </w:rPr>
            </w:pPr>
            <w:r>
              <w:rPr>
                <w:sz w:val="24"/>
              </w:rPr>
              <w:t>торы-кл</w:t>
            </w:r>
            <w:r>
              <w:rPr>
                <w:spacing w:val="-57"/>
                <w:sz w:val="24"/>
              </w:rPr>
              <w:t xml:space="preserve"> </w:t>
            </w:r>
            <w:r>
              <w:rPr>
                <w:sz w:val="24"/>
              </w:rPr>
              <w:t>ассики</w:t>
            </w:r>
          </w:p>
        </w:tc>
        <w:tc>
          <w:tcPr>
            <w:tcW w:w="2214" w:type="dxa"/>
          </w:tcPr>
          <w:p w:rsidR="00A65286" w:rsidRDefault="00D25255">
            <w:pPr>
              <w:pStyle w:val="TableParagraph"/>
              <w:spacing w:before="107"/>
              <w:ind w:left="115"/>
              <w:rPr>
                <w:sz w:val="24"/>
              </w:rPr>
            </w:pPr>
            <w:r>
              <w:rPr>
                <w:sz w:val="24"/>
              </w:rPr>
              <w:t>композиторов</w:t>
            </w:r>
          </w:p>
        </w:tc>
        <w:tc>
          <w:tcPr>
            <w:tcW w:w="5604" w:type="dxa"/>
          </w:tcPr>
          <w:p w:rsidR="00A65286" w:rsidRDefault="00D25255">
            <w:pPr>
              <w:pStyle w:val="TableParagraph"/>
              <w:spacing w:before="107"/>
              <w:ind w:left="114" w:right="552"/>
              <w:rPr>
                <w:sz w:val="24"/>
              </w:rPr>
            </w:pPr>
            <w:r>
              <w:rPr>
                <w:sz w:val="24"/>
              </w:rPr>
              <w:t>развитием</w:t>
            </w:r>
            <w:r>
              <w:rPr>
                <w:spacing w:val="-9"/>
                <w:sz w:val="24"/>
              </w:rPr>
              <w:t xml:space="preserve"> </w:t>
            </w:r>
            <w:r>
              <w:rPr>
                <w:sz w:val="24"/>
              </w:rPr>
              <w:t>музыки.</w:t>
            </w:r>
            <w:r>
              <w:rPr>
                <w:spacing w:val="-4"/>
                <w:sz w:val="24"/>
              </w:rPr>
              <w:t xml:space="preserve"> </w:t>
            </w:r>
            <w:r>
              <w:rPr>
                <w:sz w:val="24"/>
              </w:rPr>
              <w:t>Определение</w:t>
            </w:r>
            <w:r>
              <w:rPr>
                <w:spacing w:val="-6"/>
                <w:sz w:val="24"/>
              </w:rPr>
              <w:t xml:space="preserve"> </w:t>
            </w:r>
            <w:r>
              <w:rPr>
                <w:sz w:val="24"/>
              </w:rPr>
              <w:t>жанра,</w:t>
            </w:r>
            <w:r>
              <w:rPr>
                <w:spacing w:val="-4"/>
                <w:sz w:val="24"/>
              </w:rPr>
              <w:t xml:space="preserve"> </w:t>
            </w:r>
            <w:r>
              <w:rPr>
                <w:sz w:val="24"/>
              </w:rPr>
              <w:t>формы.</w:t>
            </w:r>
            <w:r>
              <w:rPr>
                <w:spacing w:val="-57"/>
                <w:sz w:val="24"/>
              </w:rPr>
              <w:t xml:space="preserve"> </w:t>
            </w:r>
            <w:r>
              <w:rPr>
                <w:sz w:val="24"/>
              </w:rPr>
              <w:t>Чтение учебных текстов и художественной</w:t>
            </w:r>
            <w:r>
              <w:rPr>
                <w:spacing w:val="1"/>
                <w:sz w:val="24"/>
              </w:rPr>
              <w:t xml:space="preserve"> </w:t>
            </w:r>
            <w:r>
              <w:rPr>
                <w:sz w:val="24"/>
              </w:rPr>
              <w:t>литературы</w:t>
            </w:r>
            <w:r>
              <w:rPr>
                <w:spacing w:val="1"/>
                <w:sz w:val="24"/>
              </w:rPr>
              <w:t xml:space="preserve"> </w:t>
            </w:r>
            <w:r>
              <w:rPr>
                <w:sz w:val="24"/>
              </w:rPr>
              <w:t>биографического</w:t>
            </w:r>
            <w:r>
              <w:rPr>
                <w:spacing w:val="4"/>
                <w:sz w:val="24"/>
              </w:rPr>
              <w:t xml:space="preserve"> </w:t>
            </w:r>
            <w:r>
              <w:rPr>
                <w:sz w:val="24"/>
              </w:rPr>
              <w:t>характера.</w:t>
            </w:r>
          </w:p>
          <w:p w:rsidR="00A65286" w:rsidRDefault="00D25255">
            <w:pPr>
              <w:pStyle w:val="TableParagraph"/>
              <w:ind w:left="114" w:right="515"/>
              <w:rPr>
                <w:sz w:val="24"/>
              </w:rPr>
            </w:pPr>
            <w:r>
              <w:rPr>
                <w:sz w:val="24"/>
              </w:rPr>
              <w:t>Вокализация</w:t>
            </w:r>
            <w:r>
              <w:rPr>
                <w:spacing w:val="-7"/>
                <w:sz w:val="24"/>
              </w:rPr>
              <w:t xml:space="preserve"> </w:t>
            </w:r>
            <w:r>
              <w:rPr>
                <w:sz w:val="24"/>
              </w:rPr>
              <w:t>тем</w:t>
            </w:r>
            <w:r>
              <w:rPr>
                <w:spacing w:val="-6"/>
                <w:sz w:val="24"/>
              </w:rPr>
              <w:t xml:space="preserve"> </w:t>
            </w:r>
            <w:r>
              <w:rPr>
                <w:sz w:val="24"/>
              </w:rPr>
              <w:t>инструментальных</w:t>
            </w:r>
            <w:r>
              <w:rPr>
                <w:spacing w:val="-7"/>
                <w:sz w:val="24"/>
              </w:rPr>
              <w:t xml:space="preserve"> </w:t>
            </w:r>
            <w:r>
              <w:rPr>
                <w:sz w:val="24"/>
              </w:rPr>
              <w:t>сочинений.</w:t>
            </w:r>
            <w:r>
              <w:rPr>
                <w:spacing w:val="-57"/>
                <w:sz w:val="24"/>
              </w:rPr>
              <w:t xml:space="preserve"> </w:t>
            </w:r>
            <w:r>
              <w:rPr>
                <w:spacing w:val="-3"/>
                <w:sz w:val="24"/>
              </w:rPr>
              <w:t>Разучивание, исполнение доступных вокальных</w:t>
            </w:r>
            <w:r>
              <w:rPr>
                <w:spacing w:val="-2"/>
                <w:sz w:val="24"/>
              </w:rPr>
              <w:t xml:space="preserve"> </w:t>
            </w:r>
            <w:r>
              <w:rPr>
                <w:sz w:val="24"/>
              </w:rPr>
              <w:t>сочинений.</w:t>
            </w:r>
          </w:p>
          <w:p w:rsidR="00A65286" w:rsidRDefault="00D25255">
            <w:pPr>
              <w:pStyle w:val="TableParagraph"/>
              <w:spacing w:before="1" w:line="275" w:lineRule="exact"/>
              <w:ind w:left="114"/>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5"/>
                <w:sz w:val="24"/>
              </w:rPr>
              <w:t xml:space="preserve"> </w:t>
            </w:r>
            <w:r>
              <w:rPr>
                <w:i/>
                <w:sz w:val="24"/>
              </w:rPr>
              <w:t>факультативно</w:t>
            </w:r>
            <w:r>
              <w:rPr>
                <w:sz w:val="24"/>
              </w:rPr>
              <w:t>:</w:t>
            </w:r>
          </w:p>
          <w:p w:rsidR="00A65286" w:rsidRDefault="00D25255">
            <w:pPr>
              <w:pStyle w:val="TableParagraph"/>
              <w:spacing w:line="242" w:lineRule="auto"/>
              <w:ind w:left="114" w:right="360"/>
              <w:rPr>
                <w:sz w:val="24"/>
              </w:rPr>
            </w:pPr>
            <w:r>
              <w:rPr>
                <w:sz w:val="24"/>
              </w:rPr>
              <w:t>Посещение</w:t>
            </w:r>
            <w:r>
              <w:rPr>
                <w:spacing w:val="-9"/>
                <w:sz w:val="24"/>
              </w:rPr>
              <w:t xml:space="preserve"> </w:t>
            </w:r>
            <w:r>
              <w:rPr>
                <w:sz w:val="24"/>
              </w:rPr>
              <w:t>концерта.</w:t>
            </w:r>
            <w:r>
              <w:rPr>
                <w:spacing w:val="-6"/>
                <w:sz w:val="24"/>
              </w:rPr>
              <w:t xml:space="preserve"> </w:t>
            </w:r>
            <w:r>
              <w:rPr>
                <w:sz w:val="24"/>
              </w:rPr>
              <w:t>Просмотр</w:t>
            </w:r>
            <w:r>
              <w:rPr>
                <w:spacing w:val="-3"/>
                <w:sz w:val="24"/>
              </w:rPr>
              <w:t xml:space="preserve"> </w:t>
            </w:r>
            <w:r>
              <w:rPr>
                <w:sz w:val="24"/>
              </w:rPr>
              <w:t>биографического</w:t>
            </w:r>
            <w:r>
              <w:rPr>
                <w:spacing w:val="-57"/>
                <w:sz w:val="24"/>
              </w:rPr>
              <w:t xml:space="preserve"> </w:t>
            </w:r>
            <w:r>
              <w:rPr>
                <w:sz w:val="24"/>
              </w:rPr>
              <w:t>фильма</w:t>
            </w:r>
          </w:p>
        </w:tc>
      </w:tr>
      <w:tr w:rsidR="00A65286">
        <w:trPr>
          <w:trHeight w:val="2175"/>
        </w:trPr>
        <w:tc>
          <w:tcPr>
            <w:tcW w:w="1191" w:type="dxa"/>
          </w:tcPr>
          <w:p w:rsidR="00A65286" w:rsidRDefault="00D25255">
            <w:pPr>
              <w:pStyle w:val="TableParagraph"/>
              <w:spacing w:before="102"/>
              <w:ind w:left="114"/>
              <w:rPr>
                <w:sz w:val="24"/>
              </w:rPr>
            </w:pPr>
            <w:r>
              <w:rPr>
                <w:sz w:val="24"/>
              </w:rPr>
              <w:t>Н)</w:t>
            </w:r>
          </w:p>
          <w:p w:rsidR="00A65286" w:rsidRDefault="00D25255">
            <w:pPr>
              <w:pStyle w:val="TableParagraph"/>
              <w:spacing w:before="3" w:line="275" w:lineRule="exact"/>
              <w:ind w:left="114"/>
              <w:rPr>
                <w:sz w:val="24"/>
              </w:rPr>
            </w:pPr>
            <w:r>
              <w:rPr>
                <w:sz w:val="24"/>
              </w:rPr>
              <w:t>2—6</w:t>
            </w:r>
          </w:p>
          <w:p w:rsidR="00A65286" w:rsidRDefault="00D25255">
            <w:pPr>
              <w:pStyle w:val="TableParagraph"/>
              <w:spacing w:line="275" w:lineRule="exact"/>
              <w:ind w:left="114"/>
              <w:rPr>
                <w:sz w:val="24"/>
              </w:rPr>
            </w:pPr>
            <w:r>
              <w:rPr>
                <w:sz w:val="24"/>
              </w:rPr>
              <w:t>уч.</w:t>
            </w:r>
            <w:r>
              <w:rPr>
                <w:spacing w:val="1"/>
                <w:sz w:val="24"/>
              </w:rPr>
              <w:t xml:space="preserve"> </w:t>
            </w:r>
            <w:r>
              <w:rPr>
                <w:sz w:val="24"/>
              </w:rPr>
              <w:t>часов</w:t>
            </w:r>
          </w:p>
        </w:tc>
        <w:tc>
          <w:tcPr>
            <w:tcW w:w="1133" w:type="dxa"/>
          </w:tcPr>
          <w:p w:rsidR="00A65286" w:rsidRDefault="00D25255">
            <w:pPr>
              <w:pStyle w:val="TableParagraph"/>
              <w:spacing w:before="102"/>
              <w:ind w:left="114" w:right="128"/>
              <w:rPr>
                <w:sz w:val="24"/>
              </w:rPr>
            </w:pPr>
            <w:r>
              <w:rPr>
                <w:spacing w:val="-1"/>
                <w:sz w:val="24"/>
              </w:rPr>
              <w:t>Мастерс</w:t>
            </w:r>
            <w:r>
              <w:rPr>
                <w:spacing w:val="-57"/>
                <w:sz w:val="24"/>
              </w:rPr>
              <w:t xml:space="preserve"> </w:t>
            </w:r>
            <w:r>
              <w:rPr>
                <w:sz w:val="24"/>
              </w:rPr>
              <w:t>тво</w:t>
            </w:r>
            <w:r>
              <w:rPr>
                <w:spacing w:val="1"/>
                <w:sz w:val="24"/>
              </w:rPr>
              <w:t xml:space="preserve"> </w:t>
            </w:r>
            <w:r>
              <w:rPr>
                <w:sz w:val="24"/>
              </w:rPr>
              <w:t>исполни</w:t>
            </w:r>
            <w:r>
              <w:rPr>
                <w:spacing w:val="-57"/>
                <w:sz w:val="24"/>
              </w:rPr>
              <w:t xml:space="preserve"> </w:t>
            </w:r>
            <w:r>
              <w:rPr>
                <w:sz w:val="24"/>
              </w:rPr>
              <w:t>теля</w:t>
            </w:r>
          </w:p>
        </w:tc>
        <w:tc>
          <w:tcPr>
            <w:tcW w:w="2214" w:type="dxa"/>
          </w:tcPr>
          <w:p w:rsidR="00A65286" w:rsidRDefault="00D25255">
            <w:pPr>
              <w:pStyle w:val="TableParagraph"/>
              <w:spacing w:before="102"/>
              <w:ind w:left="115" w:right="198"/>
              <w:rPr>
                <w:sz w:val="24"/>
              </w:rPr>
            </w:pPr>
            <w:r>
              <w:rPr>
                <w:sz w:val="24"/>
              </w:rPr>
              <w:t>Творчество</w:t>
            </w:r>
            <w:r>
              <w:rPr>
                <w:spacing w:val="1"/>
                <w:sz w:val="24"/>
              </w:rPr>
              <w:t xml:space="preserve"> </w:t>
            </w:r>
            <w:r>
              <w:rPr>
                <w:sz w:val="24"/>
              </w:rPr>
              <w:t>выдающихся</w:t>
            </w:r>
            <w:r>
              <w:rPr>
                <w:spacing w:val="1"/>
                <w:sz w:val="24"/>
              </w:rPr>
              <w:t xml:space="preserve"> </w:t>
            </w:r>
            <w:r>
              <w:rPr>
                <w:sz w:val="24"/>
              </w:rPr>
              <w:t>исполнителей</w:t>
            </w:r>
            <w:r>
              <w:rPr>
                <w:spacing w:val="4"/>
                <w:sz w:val="24"/>
              </w:rPr>
              <w:t xml:space="preserve"> </w:t>
            </w:r>
            <w:r>
              <w:rPr>
                <w:sz w:val="24"/>
              </w:rPr>
              <w:t>—</w:t>
            </w:r>
            <w:r>
              <w:rPr>
                <w:spacing w:val="1"/>
                <w:sz w:val="24"/>
              </w:rPr>
              <w:t xml:space="preserve"> </w:t>
            </w:r>
            <w:r>
              <w:rPr>
                <w:sz w:val="24"/>
              </w:rPr>
              <w:t>певцов,</w:t>
            </w:r>
            <w:r>
              <w:rPr>
                <w:spacing w:val="1"/>
                <w:sz w:val="24"/>
              </w:rPr>
              <w:t xml:space="preserve"> </w:t>
            </w:r>
            <w:r>
              <w:rPr>
                <w:spacing w:val="-1"/>
                <w:sz w:val="24"/>
              </w:rPr>
              <w:t>инструменталисто</w:t>
            </w:r>
            <w:r>
              <w:rPr>
                <w:spacing w:val="-57"/>
                <w:sz w:val="24"/>
              </w:rPr>
              <w:t xml:space="preserve"> </w:t>
            </w:r>
            <w:r>
              <w:rPr>
                <w:sz w:val="24"/>
              </w:rPr>
              <w:t>в,</w:t>
            </w:r>
            <w:r>
              <w:rPr>
                <w:spacing w:val="2"/>
                <w:sz w:val="24"/>
              </w:rPr>
              <w:t xml:space="preserve"> </w:t>
            </w:r>
            <w:r>
              <w:rPr>
                <w:sz w:val="24"/>
              </w:rPr>
              <w:t>дирижёров.</w:t>
            </w:r>
          </w:p>
          <w:p w:rsidR="00A65286" w:rsidRDefault="00D25255">
            <w:pPr>
              <w:pStyle w:val="TableParagraph"/>
              <w:spacing w:before="1"/>
              <w:ind w:left="115"/>
              <w:rPr>
                <w:sz w:val="24"/>
              </w:rPr>
            </w:pPr>
            <w:r>
              <w:rPr>
                <w:sz w:val="24"/>
              </w:rPr>
              <w:t>Консерватория,</w:t>
            </w:r>
          </w:p>
        </w:tc>
        <w:tc>
          <w:tcPr>
            <w:tcW w:w="5604" w:type="dxa"/>
          </w:tcPr>
          <w:p w:rsidR="00A65286" w:rsidRDefault="00D25255">
            <w:pPr>
              <w:pStyle w:val="TableParagraph"/>
              <w:spacing w:before="102"/>
              <w:ind w:left="114"/>
              <w:rPr>
                <w:sz w:val="24"/>
              </w:rPr>
            </w:pPr>
            <w:r>
              <w:rPr>
                <w:sz w:val="24"/>
              </w:rPr>
              <w:t>Знакомство с творчеством выдающихся</w:t>
            </w:r>
            <w:r>
              <w:rPr>
                <w:spacing w:val="1"/>
                <w:sz w:val="24"/>
              </w:rPr>
              <w:t xml:space="preserve"> </w:t>
            </w:r>
            <w:r>
              <w:rPr>
                <w:sz w:val="24"/>
              </w:rPr>
              <w:t>исполнителей классической музыки. Изучение</w:t>
            </w:r>
            <w:r>
              <w:rPr>
                <w:spacing w:val="1"/>
                <w:sz w:val="24"/>
              </w:rPr>
              <w:t xml:space="preserve"> </w:t>
            </w:r>
            <w:r>
              <w:rPr>
                <w:sz w:val="24"/>
              </w:rPr>
              <w:t>программ,</w:t>
            </w:r>
            <w:r>
              <w:rPr>
                <w:spacing w:val="2"/>
                <w:sz w:val="24"/>
              </w:rPr>
              <w:t xml:space="preserve"> </w:t>
            </w:r>
            <w:r>
              <w:rPr>
                <w:sz w:val="24"/>
              </w:rPr>
              <w:t>афиш</w:t>
            </w:r>
            <w:r>
              <w:rPr>
                <w:spacing w:val="-3"/>
                <w:sz w:val="24"/>
              </w:rPr>
              <w:t xml:space="preserve"> </w:t>
            </w:r>
            <w:r>
              <w:rPr>
                <w:sz w:val="24"/>
              </w:rPr>
              <w:t>консерватории,</w:t>
            </w:r>
            <w:r>
              <w:rPr>
                <w:spacing w:val="2"/>
                <w:sz w:val="24"/>
              </w:rPr>
              <w:t xml:space="preserve"> </w:t>
            </w:r>
            <w:r>
              <w:rPr>
                <w:sz w:val="24"/>
              </w:rPr>
              <w:t>филармонии.</w:t>
            </w:r>
            <w:r>
              <w:rPr>
                <w:spacing w:val="1"/>
                <w:sz w:val="24"/>
              </w:rPr>
              <w:t xml:space="preserve"> </w:t>
            </w:r>
            <w:r>
              <w:rPr>
                <w:sz w:val="24"/>
              </w:rPr>
              <w:t>Сравнение</w:t>
            </w:r>
            <w:r>
              <w:rPr>
                <w:spacing w:val="-6"/>
                <w:sz w:val="24"/>
              </w:rPr>
              <w:t xml:space="preserve"> </w:t>
            </w:r>
            <w:r>
              <w:rPr>
                <w:sz w:val="24"/>
              </w:rPr>
              <w:t>нескольких</w:t>
            </w:r>
            <w:r>
              <w:rPr>
                <w:spacing w:val="-10"/>
                <w:sz w:val="24"/>
              </w:rPr>
              <w:t xml:space="preserve"> </w:t>
            </w:r>
            <w:r>
              <w:rPr>
                <w:sz w:val="24"/>
              </w:rPr>
              <w:t>интерпретаций</w:t>
            </w:r>
            <w:r>
              <w:rPr>
                <w:spacing w:val="-13"/>
                <w:sz w:val="24"/>
              </w:rPr>
              <w:t xml:space="preserve"> </w:t>
            </w:r>
            <w:r>
              <w:rPr>
                <w:sz w:val="24"/>
              </w:rPr>
              <w:t>одного и</w:t>
            </w:r>
            <w:r>
              <w:rPr>
                <w:spacing w:val="-9"/>
                <w:sz w:val="24"/>
              </w:rPr>
              <w:t xml:space="preserve"> </w:t>
            </w:r>
            <w:r>
              <w:rPr>
                <w:sz w:val="24"/>
              </w:rPr>
              <w:t>того</w:t>
            </w:r>
            <w:r>
              <w:rPr>
                <w:spacing w:val="-57"/>
                <w:sz w:val="24"/>
              </w:rPr>
              <w:t xml:space="preserve"> </w:t>
            </w:r>
            <w:r>
              <w:rPr>
                <w:sz w:val="24"/>
              </w:rPr>
              <w:t>же произведения в исполнении разных музыкантов.</w:t>
            </w:r>
            <w:r>
              <w:rPr>
                <w:spacing w:val="-57"/>
                <w:sz w:val="24"/>
              </w:rPr>
              <w:t xml:space="preserve"> </w:t>
            </w:r>
            <w:r>
              <w:rPr>
                <w:sz w:val="24"/>
              </w:rPr>
              <w:t>Дискуссия на тему «Композитор — исполнитель —</w:t>
            </w:r>
            <w:r>
              <w:rPr>
                <w:spacing w:val="1"/>
                <w:sz w:val="24"/>
              </w:rPr>
              <w:t xml:space="preserve"> </w:t>
            </w:r>
            <w:r>
              <w:rPr>
                <w:sz w:val="24"/>
              </w:rPr>
              <w:t>слушатель».</w:t>
            </w:r>
          </w:p>
        </w:tc>
      </w:tr>
    </w:tbl>
    <w:p w:rsidR="00A65286" w:rsidRDefault="00A65286">
      <w:pPr>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1622"/>
        </w:trPr>
        <w:tc>
          <w:tcPr>
            <w:tcW w:w="1191" w:type="dxa"/>
          </w:tcPr>
          <w:p w:rsidR="00A65286" w:rsidRDefault="00A65286">
            <w:pPr>
              <w:pStyle w:val="TableParagraph"/>
            </w:pPr>
          </w:p>
        </w:tc>
        <w:tc>
          <w:tcPr>
            <w:tcW w:w="1133" w:type="dxa"/>
          </w:tcPr>
          <w:p w:rsidR="00A65286" w:rsidRDefault="00A65286">
            <w:pPr>
              <w:pStyle w:val="TableParagraph"/>
            </w:pPr>
          </w:p>
        </w:tc>
        <w:tc>
          <w:tcPr>
            <w:tcW w:w="2214" w:type="dxa"/>
          </w:tcPr>
          <w:p w:rsidR="00A65286" w:rsidRDefault="00D25255">
            <w:pPr>
              <w:pStyle w:val="TableParagraph"/>
              <w:spacing w:before="109" w:line="237" w:lineRule="auto"/>
              <w:ind w:left="115" w:right="506"/>
              <w:rPr>
                <w:sz w:val="24"/>
              </w:rPr>
            </w:pPr>
            <w:r>
              <w:rPr>
                <w:sz w:val="24"/>
              </w:rPr>
              <w:t>филармония,</w:t>
            </w:r>
            <w:r>
              <w:rPr>
                <w:spacing w:val="1"/>
                <w:sz w:val="24"/>
              </w:rPr>
              <w:t xml:space="preserve"> </w:t>
            </w:r>
            <w:r>
              <w:rPr>
                <w:sz w:val="24"/>
              </w:rPr>
              <w:t>Конкурс</w:t>
            </w:r>
            <w:r>
              <w:rPr>
                <w:spacing w:val="-13"/>
                <w:sz w:val="24"/>
              </w:rPr>
              <w:t xml:space="preserve"> </w:t>
            </w:r>
            <w:r>
              <w:rPr>
                <w:sz w:val="24"/>
              </w:rPr>
              <w:t>имени</w:t>
            </w:r>
          </w:p>
          <w:p w:rsidR="00A65286" w:rsidRDefault="00D25255">
            <w:pPr>
              <w:pStyle w:val="TableParagraph"/>
              <w:spacing w:before="4"/>
              <w:ind w:left="115"/>
              <w:rPr>
                <w:sz w:val="24"/>
              </w:rPr>
            </w:pPr>
            <w:r>
              <w:rPr>
                <w:sz w:val="24"/>
              </w:rPr>
              <w:t>П.</w:t>
            </w:r>
            <w:r>
              <w:rPr>
                <w:spacing w:val="-1"/>
                <w:sz w:val="24"/>
              </w:rPr>
              <w:t xml:space="preserve"> </w:t>
            </w:r>
            <w:r>
              <w:rPr>
                <w:sz w:val="24"/>
              </w:rPr>
              <w:t>И.</w:t>
            </w:r>
            <w:r>
              <w:rPr>
                <w:spacing w:val="-4"/>
                <w:sz w:val="24"/>
              </w:rPr>
              <w:t xml:space="preserve"> </w:t>
            </w:r>
            <w:r>
              <w:rPr>
                <w:sz w:val="24"/>
              </w:rPr>
              <w:t>Чайковского</w:t>
            </w:r>
          </w:p>
        </w:tc>
        <w:tc>
          <w:tcPr>
            <w:tcW w:w="5604" w:type="dxa"/>
          </w:tcPr>
          <w:p w:rsidR="00A65286" w:rsidRDefault="00D25255">
            <w:pPr>
              <w:pStyle w:val="TableParagraph"/>
              <w:spacing w:before="107" w:line="275" w:lineRule="exact"/>
              <w:ind w:left="114"/>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5"/>
                <w:sz w:val="24"/>
              </w:rPr>
              <w:t xml:space="preserve"> </w:t>
            </w:r>
            <w:r>
              <w:rPr>
                <w:i/>
                <w:sz w:val="24"/>
              </w:rPr>
              <w:t>факультативно</w:t>
            </w:r>
            <w:r>
              <w:rPr>
                <w:sz w:val="24"/>
              </w:rPr>
              <w:t>:</w:t>
            </w:r>
          </w:p>
          <w:p w:rsidR="00A65286" w:rsidRDefault="00D25255">
            <w:pPr>
              <w:pStyle w:val="TableParagraph"/>
              <w:ind w:left="114" w:right="992"/>
              <w:rPr>
                <w:sz w:val="24"/>
              </w:rPr>
            </w:pPr>
            <w:r>
              <w:rPr>
                <w:sz w:val="24"/>
              </w:rPr>
              <w:t>Посещение</w:t>
            </w:r>
            <w:r>
              <w:rPr>
                <w:spacing w:val="-9"/>
                <w:sz w:val="24"/>
              </w:rPr>
              <w:t xml:space="preserve"> </w:t>
            </w:r>
            <w:r>
              <w:rPr>
                <w:sz w:val="24"/>
              </w:rPr>
              <w:t>концерта</w:t>
            </w:r>
            <w:r>
              <w:rPr>
                <w:spacing w:val="-5"/>
                <w:sz w:val="24"/>
              </w:rPr>
              <w:t xml:space="preserve"> </w:t>
            </w:r>
            <w:r>
              <w:rPr>
                <w:sz w:val="24"/>
              </w:rPr>
              <w:t>классической</w:t>
            </w:r>
            <w:r>
              <w:rPr>
                <w:spacing w:val="-7"/>
                <w:sz w:val="24"/>
              </w:rPr>
              <w:t xml:space="preserve"> </w:t>
            </w:r>
            <w:r>
              <w:rPr>
                <w:sz w:val="24"/>
              </w:rPr>
              <w:t>музыки.</w:t>
            </w:r>
            <w:r>
              <w:rPr>
                <w:spacing w:val="-57"/>
                <w:sz w:val="24"/>
              </w:rPr>
              <w:t xml:space="preserve"> </w:t>
            </w:r>
            <w:r>
              <w:rPr>
                <w:sz w:val="24"/>
              </w:rPr>
              <w:t>Создание коллекции записей любимого</w:t>
            </w:r>
            <w:r>
              <w:rPr>
                <w:spacing w:val="1"/>
                <w:sz w:val="24"/>
              </w:rPr>
              <w:t xml:space="preserve"> </w:t>
            </w:r>
            <w:r>
              <w:rPr>
                <w:sz w:val="24"/>
              </w:rPr>
              <w:t>исполнителя.</w:t>
            </w:r>
          </w:p>
          <w:p w:rsidR="00A65286" w:rsidRDefault="00D25255">
            <w:pPr>
              <w:pStyle w:val="TableParagraph"/>
              <w:spacing w:before="2"/>
              <w:ind w:left="114"/>
              <w:rPr>
                <w:sz w:val="24"/>
              </w:rPr>
            </w:pPr>
            <w:r>
              <w:rPr>
                <w:sz w:val="24"/>
              </w:rPr>
              <w:t>Деловая</w:t>
            </w:r>
            <w:r>
              <w:rPr>
                <w:spacing w:val="-6"/>
                <w:sz w:val="24"/>
              </w:rPr>
              <w:t xml:space="preserve"> </w:t>
            </w:r>
            <w:r>
              <w:rPr>
                <w:sz w:val="24"/>
              </w:rPr>
              <w:t>игра</w:t>
            </w:r>
            <w:r>
              <w:rPr>
                <w:spacing w:val="-6"/>
                <w:sz w:val="24"/>
              </w:rPr>
              <w:t xml:space="preserve"> </w:t>
            </w:r>
            <w:r>
              <w:rPr>
                <w:sz w:val="24"/>
              </w:rPr>
              <w:t>«Концертный</w:t>
            </w:r>
            <w:r>
              <w:rPr>
                <w:spacing w:val="-5"/>
                <w:sz w:val="24"/>
              </w:rPr>
              <w:t xml:space="preserve"> </w:t>
            </w:r>
            <w:r>
              <w:rPr>
                <w:sz w:val="24"/>
              </w:rPr>
              <w:t>отдел филармонии»</w:t>
            </w:r>
          </w:p>
        </w:tc>
      </w:tr>
    </w:tbl>
    <w:p w:rsidR="00A65286" w:rsidRDefault="00A65286">
      <w:pPr>
        <w:rPr>
          <w:sz w:val="24"/>
        </w:rPr>
        <w:sectPr w:rsidR="00A65286">
          <w:pgSz w:w="12020" w:h="7830" w:orient="landscape"/>
          <w:pgMar w:top="700" w:right="620" w:bottom="640" w:left="1000" w:header="0" w:footer="452" w:gutter="0"/>
          <w:cols w:space="720"/>
        </w:sectPr>
      </w:pPr>
    </w:p>
    <w:p w:rsidR="00A65286" w:rsidRDefault="00D25255">
      <w:pPr>
        <w:pStyle w:val="1"/>
        <w:spacing w:before="90"/>
        <w:ind w:left="133"/>
      </w:pPr>
      <w:r>
        <w:lastRenderedPageBreak/>
        <w:t>Модуль</w:t>
      </w:r>
      <w:r>
        <w:rPr>
          <w:spacing w:val="-3"/>
        </w:rPr>
        <w:t xml:space="preserve"> </w:t>
      </w:r>
      <w:r>
        <w:t>№ 6</w:t>
      </w:r>
      <w:r>
        <w:rPr>
          <w:spacing w:val="1"/>
        </w:rPr>
        <w:t xml:space="preserve"> </w:t>
      </w:r>
      <w:r>
        <w:t>«Современная</w:t>
      </w:r>
      <w:r>
        <w:rPr>
          <w:spacing w:val="-5"/>
        </w:rPr>
        <w:t xml:space="preserve"> </w:t>
      </w:r>
      <w:r>
        <w:t>музыкальная культура»</w:t>
      </w:r>
    </w:p>
    <w:p w:rsidR="00A65286" w:rsidRDefault="00D25255">
      <w:pPr>
        <w:pStyle w:val="a3"/>
        <w:spacing w:before="233"/>
        <w:ind w:left="133" w:right="195" w:firstLine="225"/>
      </w:pPr>
      <w:r>
        <w:rPr>
          <w:spacing w:val="-1"/>
        </w:rPr>
        <w:t>Наряду</w:t>
      </w:r>
      <w:r>
        <w:rPr>
          <w:spacing w:val="-14"/>
        </w:rPr>
        <w:t xml:space="preserve"> </w:t>
      </w:r>
      <w:r>
        <w:rPr>
          <w:spacing w:val="-1"/>
        </w:rPr>
        <w:t>с</w:t>
      </w:r>
      <w:r>
        <w:rPr>
          <w:spacing w:val="-11"/>
        </w:rPr>
        <w:t xml:space="preserve"> </w:t>
      </w:r>
      <w:r>
        <w:rPr>
          <w:spacing w:val="-1"/>
        </w:rPr>
        <w:t>важнейшими</w:t>
      </w:r>
      <w:r>
        <w:rPr>
          <w:spacing w:val="-10"/>
        </w:rPr>
        <w:t xml:space="preserve"> </w:t>
      </w:r>
      <w:r>
        <w:rPr>
          <w:spacing w:val="-1"/>
        </w:rPr>
        <w:t>сферами</w:t>
      </w:r>
      <w:r>
        <w:rPr>
          <w:spacing w:val="-9"/>
        </w:rPr>
        <w:t xml:space="preserve"> </w:t>
      </w:r>
      <w:r>
        <w:t>музыкальной</w:t>
      </w:r>
      <w:r>
        <w:rPr>
          <w:spacing w:val="-9"/>
        </w:rPr>
        <w:t xml:space="preserve"> </w:t>
      </w:r>
      <w:r>
        <w:t>культуры</w:t>
      </w:r>
      <w:r>
        <w:rPr>
          <w:spacing w:val="-8"/>
        </w:rPr>
        <w:t xml:space="preserve"> </w:t>
      </w:r>
      <w:r>
        <w:t>(музыка</w:t>
      </w:r>
      <w:r>
        <w:rPr>
          <w:spacing w:val="-11"/>
        </w:rPr>
        <w:t xml:space="preserve"> </w:t>
      </w:r>
      <w:r>
        <w:t>народная,</w:t>
      </w:r>
      <w:r>
        <w:rPr>
          <w:spacing w:val="-8"/>
        </w:rPr>
        <w:t xml:space="preserve"> </w:t>
      </w:r>
      <w:r>
        <w:t>духовная</w:t>
      </w:r>
      <w:r>
        <w:rPr>
          <w:spacing w:val="-10"/>
        </w:rPr>
        <w:t xml:space="preserve"> </w:t>
      </w:r>
      <w:r>
        <w:t>и</w:t>
      </w:r>
      <w:r>
        <w:rPr>
          <w:spacing w:val="-9"/>
        </w:rPr>
        <w:t xml:space="preserve"> </w:t>
      </w:r>
      <w:r>
        <w:t>светская),</w:t>
      </w:r>
      <w:r>
        <w:rPr>
          <w:spacing w:val="-58"/>
        </w:rPr>
        <w:t xml:space="preserve"> </w:t>
      </w:r>
      <w:r>
        <w:t>сформировавшимися в прошлые столетия, правомерно выделить в отдельный пласт современную</w:t>
      </w:r>
      <w:r>
        <w:rPr>
          <w:spacing w:val="-57"/>
        </w:rPr>
        <w:t xml:space="preserve"> </w:t>
      </w:r>
      <w:r>
        <w:t>музыку. Объективной сложностью в данном случае является вычленение явлений, персоналий и</w:t>
      </w:r>
      <w:r>
        <w:rPr>
          <w:spacing w:val="1"/>
        </w:rPr>
        <w:t xml:space="preserve"> </w:t>
      </w:r>
      <w:r>
        <w:rPr>
          <w:spacing w:val="-1"/>
        </w:rPr>
        <w:t>произведений,</w:t>
      </w:r>
      <w:r>
        <w:rPr>
          <w:spacing w:val="-9"/>
        </w:rPr>
        <w:t xml:space="preserve"> </w:t>
      </w:r>
      <w:r>
        <w:rPr>
          <w:spacing w:val="-1"/>
        </w:rPr>
        <w:t>действительно</w:t>
      </w:r>
      <w:r>
        <w:rPr>
          <w:spacing w:val="-5"/>
        </w:rPr>
        <w:t xml:space="preserve"> </w:t>
      </w:r>
      <w:r>
        <w:rPr>
          <w:spacing w:val="-1"/>
        </w:rPr>
        <w:t>достойных</w:t>
      </w:r>
      <w:r>
        <w:rPr>
          <w:spacing w:val="-14"/>
        </w:rPr>
        <w:t xml:space="preserve"> </w:t>
      </w:r>
      <w:r>
        <w:t>внимания,</w:t>
      </w:r>
      <w:r>
        <w:rPr>
          <w:spacing w:val="-12"/>
        </w:rPr>
        <w:t xml:space="preserve"> </w:t>
      </w:r>
      <w:r>
        <w:t>тех,</w:t>
      </w:r>
      <w:r>
        <w:rPr>
          <w:spacing w:val="-8"/>
        </w:rPr>
        <w:t xml:space="preserve"> </w:t>
      </w:r>
      <w:r>
        <w:t>которые</w:t>
      </w:r>
      <w:r>
        <w:rPr>
          <w:spacing w:val="-11"/>
        </w:rPr>
        <w:t xml:space="preserve"> </w:t>
      </w:r>
      <w:r>
        <w:t>не</w:t>
      </w:r>
      <w:r>
        <w:rPr>
          <w:spacing w:val="-15"/>
        </w:rPr>
        <w:t xml:space="preserve"> </w:t>
      </w:r>
      <w:r>
        <w:t>забудутся</w:t>
      </w:r>
      <w:r>
        <w:rPr>
          <w:spacing w:val="-10"/>
        </w:rPr>
        <w:t xml:space="preserve"> </w:t>
      </w:r>
      <w:r>
        <w:t>через</w:t>
      </w:r>
      <w:r>
        <w:rPr>
          <w:spacing w:val="-9"/>
        </w:rPr>
        <w:t xml:space="preserve"> </w:t>
      </w:r>
      <w:r>
        <w:t>несколько</w:t>
      </w:r>
      <w:r>
        <w:rPr>
          <w:spacing w:val="-10"/>
        </w:rPr>
        <w:t xml:space="preserve"> </w:t>
      </w:r>
      <w:r>
        <w:t>лет</w:t>
      </w:r>
      <w:r>
        <w:rPr>
          <w:spacing w:val="-58"/>
        </w:rPr>
        <w:t xml:space="preserve"> </w:t>
      </w:r>
      <w:r>
        <w:t>как случайное веяние моды. В понятие «современная музыка» входит широкий круг явлений (от</w:t>
      </w:r>
      <w:r>
        <w:rPr>
          <w:spacing w:val="1"/>
        </w:rPr>
        <w:t xml:space="preserve"> </w:t>
      </w:r>
      <w:r>
        <w:t>академического авангарда до фри-джаза, от эмбиента до рэпа и т. д.), для восприятия которых</w:t>
      </w:r>
      <w:r>
        <w:rPr>
          <w:spacing w:val="1"/>
        </w:rPr>
        <w:t xml:space="preserve"> </w:t>
      </w:r>
      <w:r>
        <w:t>требуется</w:t>
      </w:r>
      <w:r>
        <w:rPr>
          <w:spacing w:val="1"/>
        </w:rPr>
        <w:t xml:space="preserve"> </w:t>
      </w:r>
      <w:r>
        <w:t>специфический</w:t>
      </w:r>
      <w:r>
        <w:rPr>
          <w:spacing w:val="1"/>
        </w:rPr>
        <w:t xml:space="preserve"> </w:t>
      </w:r>
      <w:r>
        <w:t>и</w:t>
      </w:r>
      <w:r>
        <w:rPr>
          <w:spacing w:val="1"/>
        </w:rPr>
        <w:t xml:space="preserve"> </w:t>
      </w:r>
      <w:r>
        <w:t>разнообразный</w:t>
      </w:r>
      <w:r>
        <w:rPr>
          <w:spacing w:val="1"/>
        </w:rPr>
        <w:t xml:space="preserve"> </w:t>
      </w:r>
      <w:r>
        <w:t>музыкальный</w:t>
      </w:r>
      <w:r>
        <w:rPr>
          <w:spacing w:val="1"/>
        </w:rPr>
        <w:t xml:space="preserve"> </w:t>
      </w:r>
      <w:r>
        <w:t>опыт.</w:t>
      </w:r>
      <w:r>
        <w:rPr>
          <w:spacing w:val="1"/>
        </w:rPr>
        <w:t xml:space="preserve"> </w:t>
      </w:r>
      <w:r>
        <w:t>Поэтому</w:t>
      </w:r>
      <w:r>
        <w:rPr>
          <w:spacing w:val="1"/>
        </w:rPr>
        <w:t xml:space="preserve"> </w:t>
      </w:r>
      <w:r>
        <w:t>в начальной</w:t>
      </w:r>
      <w:r>
        <w:rPr>
          <w:spacing w:val="1"/>
        </w:rPr>
        <w:t xml:space="preserve"> </w:t>
      </w:r>
      <w:r>
        <w:t>школе</w:t>
      </w:r>
      <w:r>
        <w:rPr>
          <w:spacing w:val="1"/>
        </w:rPr>
        <w:t xml:space="preserve"> </w:t>
      </w:r>
      <w:r>
        <w:t>необходимо</w:t>
      </w:r>
      <w:r>
        <w:rPr>
          <w:spacing w:val="1"/>
        </w:rPr>
        <w:t xml:space="preserve"> </w:t>
      </w:r>
      <w:r>
        <w:t>заложить</w:t>
      </w:r>
      <w:r>
        <w:rPr>
          <w:spacing w:val="1"/>
        </w:rPr>
        <w:t xml:space="preserve"> </w:t>
      </w:r>
      <w:r>
        <w:t>основы</w:t>
      </w:r>
      <w:r>
        <w:rPr>
          <w:spacing w:val="1"/>
        </w:rPr>
        <w:t xml:space="preserve"> </w:t>
      </w:r>
      <w:r>
        <w:t>для</w:t>
      </w:r>
      <w:r>
        <w:rPr>
          <w:spacing w:val="1"/>
        </w:rPr>
        <w:t xml:space="preserve"> </w:t>
      </w:r>
      <w:r>
        <w:t>последующего</w:t>
      </w:r>
      <w:r>
        <w:rPr>
          <w:spacing w:val="1"/>
        </w:rPr>
        <w:t xml:space="preserve"> </w:t>
      </w:r>
      <w:r>
        <w:t>развития</w:t>
      </w:r>
      <w:r>
        <w:rPr>
          <w:spacing w:val="1"/>
        </w:rPr>
        <w:t xml:space="preserve"> </w:t>
      </w:r>
      <w:r>
        <w:t>в</w:t>
      </w:r>
      <w:r>
        <w:rPr>
          <w:spacing w:val="1"/>
        </w:rPr>
        <w:t xml:space="preserve"> </w:t>
      </w:r>
      <w:r>
        <w:t>данном</w:t>
      </w:r>
      <w:r>
        <w:rPr>
          <w:spacing w:val="1"/>
        </w:rPr>
        <w:t xml:space="preserve"> </w:t>
      </w:r>
      <w:r>
        <w:t>направлении.</w:t>
      </w:r>
      <w:r>
        <w:rPr>
          <w:spacing w:val="1"/>
        </w:rPr>
        <w:t xml:space="preserve"> </w:t>
      </w:r>
      <w:r>
        <w:t>Помимо</w:t>
      </w:r>
      <w:r>
        <w:rPr>
          <w:spacing w:val="1"/>
        </w:rPr>
        <w:t xml:space="preserve"> </w:t>
      </w:r>
      <w:r>
        <w:t>указанных в модуле тематических блоков, существенным вкладом в такую подготовку является</w:t>
      </w:r>
      <w:r>
        <w:rPr>
          <w:spacing w:val="1"/>
        </w:rPr>
        <w:t xml:space="preserve"> </w:t>
      </w:r>
      <w:r>
        <w:t>разучивание</w:t>
      </w:r>
      <w:r>
        <w:rPr>
          <w:spacing w:val="1"/>
        </w:rPr>
        <w:t xml:space="preserve"> </w:t>
      </w:r>
      <w:r>
        <w:t>и</w:t>
      </w:r>
      <w:r>
        <w:rPr>
          <w:spacing w:val="1"/>
        </w:rPr>
        <w:t xml:space="preserve"> </w:t>
      </w:r>
      <w:r>
        <w:t>исполнение</w:t>
      </w:r>
      <w:r>
        <w:rPr>
          <w:spacing w:val="1"/>
        </w:rPr>
        <w:t xml:space="preserve"> </w:t>
      </w:r>
      <w:r>
        <w:t>песен</w:t>
      </w:r>
      <w:r>
        <w:rPr>
          <w:spacing w:val="1"/>
        </w:rPr>
        <w:t xml:space="preserve"> </w:t>
      </w:r>
      <w:r>
        <w:t>современных</w:t>
      </w:r>
      <w:r>
        <w:rPr>
          <w:spacing w:val="1"/>
        </w:rPr>
        <w:t xml:space="preserve"> </w:t>
      </w:r>
      <w:r>
        <w:t>композиторов,</w:t>
      </w:r>
      <w:r>
        <w:rPr>
          <w:spacing w:val="1"/>
        </w:rPr>
        <w:t xml:space="preserve"> </w:t>
      </w:r>
      <w:r>
        <w:t>написанных</w:t>
      </w:r>
      <w:r>
        <w:rPr>
          <w:spacing w:val="1"/>
        </w:rPr>
        <w:t xml:space="preserve"> </w:t>
      </w:r>
      <w:r>
        <w:t>современным</w:t>
      </w:r>
      <w:r>
        <w:rPr>
          <w:spacing w:val="1"/>
        </w:rPr>
        <w:t xml:space="preserve"> </w:t>
      </w:r>
      <w:r>
        <w:t>музыкальным языком. При этом необходимо удерживать баланс между современностью песни и</w:t>
      </w:r>
      <w:r>
        <w:rPr>
          <w:spacing w:val="1"/>
        </w:rPr>
        <w:t xml:space="preserve"> </w:t>
      </w:r>
      <w:r>
        <w:t>её</w:t>
      </w:r>
      <w:r>
        <w:rPr>
          <w:spacing w:val="1"/>
        </w:rPr>
        <w:t xml:space="preserve"> </w:t>
      </w:r>
      <w:r>
        <w:t>доступностью</w:t>
      </w:r>
      <w:r>
        <w:rPr>
          <w:spacing w:val="1"/>
        </w:rPr>
        <w:t xml:space="preserve"> </w:t>
      </w:r>
      <w:r>
        <w:t>детскому</w:t>
      </w:r>
      <w:r>
        <w:rPr>
          <w:spacing w:val="1"/>
        </w:rPr>
        <w:t xml:space="preserve"> </w:t>
      </w:r>
      <w:r>
        <w:t>восприятию,</w:t>
      </w:r>
      <w:r>
        <w:rPr>
          <w:spacing w:val="1"/>
        </w:rPr>
        <w:t xml:space="preserve"> </w:t>
      </w:r>
      <w:r>
        <w:t>соблюдать</w:t>
      </w:r>
      <w:r>
        <w:rPr>
          <w:spacing w:val="1"/>
        </w:rPr>
        <w:t xml:space="preserve"> </w:t>
      </w:r>
      <w:r>
        <w:t>критерии</w:t>
      </w:r>
      <w:r>
        <w:rPr>
          <w:spacing w:val="1"/>
        </w:rPr>
        <w:t xml:space="preserve"> </w:t>
      </w:r>
      <w:r>
        <w:t>отбора</w:t>
      </w:r>
      <w:r>
        <w:rPr>
          <w:spacing w:val="1"/>
        </w:rPr>
        <w:t xml:space="preserve"> </w:t>
      </w:r>
      <w:r>
        <w:t>материала</w:t>
      </w:r>
      <w:r>
        <w:rPr>
          <w:spacing w:val="1"/>
        </w:rPr>
        <w:t xml:space="preserve"> </w:t>
      </w:r>
      <w:r>
        <w:t>с</w:t>
      </w:r>
      <w:r>
        <w:rPr>
          <w:spacing w:val="1"/>
        </w:rPr>
        <w:t xml:space="preserve"> </w:t>
      </w:r>
      <w:r>
        <w:t>учётом</w:t>
      </w:r>
      <w:r>
        <w:rPr>
          <w:spacing w:val="1"/>
        </w:rPr>
        <w:t xml:space="preserve"> </w:t>
      </w:r>
      <w:r>
        <w:t>требований</w:t>
      </w:r>
      <w:r>
        <w:rPr>
          <w:spacing w:val="-3"/>
        </w:rPr>
        <w:t xml:space="preserve"> </w:t>
      </w:r>
      <w:r>
        <w:t>художественного</w:t>
      </w:r>
      <w:r>
        <w:rPr>
          <w:spacing w:val="1"/>
        </w:rPr>
        <w:t xml:space="preserve"> </w:t>
      </w:r>
      <w:r>
        <w:t>вкуса,</w:t>
      </w:r>
      <w:r>
        <w:rPr>
          <w:spacing w:val="2"/>
        </w:rPr>
        <w:t xml:space="preserve"> </w:t>
      </w:r>
      <w:r>
        <w:t>эстетичного</w:t>
      </w:r>
      <w:r>
        <w:rPr>
          <w:spacing w:val="1"/>
        </w:rPr>
        <w:t xml:space="preserve"> </w:t>
      </w:r>
      <w:r>
        <w:t>вокально-хорового</w:t>
      </w:r>
      <w:r>
        <w:rPr>
          <w:spacing w:val="1"/>
        </w:rPr>
        <w:t xml:space="preserve"> </w:t>
      </w:r>
      <w:r>
        <w:t>звучания.</w:t>
      </w:r>
    </w:p>
    <w:p w:rsidR="00A65286" w:rsidRDefault="00A65286">
      <w:pPr>
        <w:pStyle w:val="a3"/>
        <w:spacing w:before="2"/>
        <w:jc w:val="left"/>
        <w:rPr>
          <w:sz w:val="13"/>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2" w:line="275" w:lineRule="exact"/>
              <w:ind w:left="129"/>
              <w:rPr>
                <w:b/>
                <w:sz w:val="24"/>
              </w:rPr>
            </w:pPr>
            <w:r>
              <w:rPr>
                <w:b/>
                <w:sz w:val="24"/>
              </w:rPr>
              <w:t>№</w:t>
            </w:r>
            <w:r>
              <w:rPr>
                <w:b/>
                <w:spacing w:val="1"/>
                <w:sz w:val="24"/>
              </w:rPr>
              <w:t xml:space="preserve"> </w:t>
            </w:r>
            <w:r>
              <w:rPr>
                <w:b/>
                <w:sz w:val="24"/>
              </w:rPr>
              <w:t>блока</w:t>
            </w:r>
          </w:p>
          <w:p w:rsidR="00A65286" w:rsidRDefault="00D25255">
            <w:pPr>
              <w:pStyle w:val="TableParagraph"/>
              <w:spacing w:line="242"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6"/>
              <w:rPr>
                <w:sz w:val="33"/>
              </w:rPr>
            </w:pPr>
          </w:p>
          <w:p w:rsidR="00A65286" w:rsidRDefault="00D25255">
            <w:pPr>
              <w:pStyle w:val="TableParagraph"/>
              <w:ind w:left="93" w:right="84"/>
              <w:jc w:val="center"/>
              <w:rPr>
                <w:b/>
                <w:sz w:val="24"/>
              </w:rPr>
            </w:pPr>
            <w:r>
              <w:rPr>
                <w:b/>
                <w:sz w:val="24"/>
              </w:rPr>
              <w:t>Тема</w:t>
            </w:r>
          </w:p>
        </w:tc>
        <w:tc>
          <w:tcPr>
            <w:tcW w:w="2214" w:type="dxa"/>
          </w:tcPr>
          <w:p w:rsidR="00A65286" w:rsidRDefault="00A65286">
            <w:pPr>
              <w:pStyle w:val="TableParagraph"/>
              <w:spacing w:before="6"/>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6"/>
              <w:rPr>
                <w:sz w:val="33"/>
              </w:rPr>
            </w:pPr>
          </w:p>
          <w:p w:rsidR="00A65286" w:rsidRDefault="00D25255">
            <w:pPr>
              <w:pStyle w:val="TableParagraph"/>
              <w:ind w:left="101" w:right="97"/>
              <w:jc w:val="center"/>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513"/>
        </w:trPr>
        <w:tc>
          <w:tcPr>
            <w:tcW w:w="1191" w:type="dxa"/>
          </w:tcPr>
          <w:p w:rsidR="00A65286" w:rsidRDefault="00D25255">
            <w:pPr>
              <w:pStyle w:val="TableParagraph"/>
              <w:spacing w:before="102"/>
              <w:ind w:left="114"/>
              <w:rPr>
                <w:sz w:val="24"/>
              </w:rPr>
            </w:pPr>
            <w:r>
              <w:rPr>
                <w:sz w:val="24"/>
              </w:rPr>
              <w:t>А)</w:t>
            </w:r>
          </w:p>
        </w:tc>
        <w:tc>
          <w:tcPr>
            <w:tcW w:w="1133" w:type="dxa"/>
          </w:tcPr>
          <w:p w:rsidR="00A65286" w:rsidRDefault="00D25255">
            <w:pPr>
              <w:pStyle w:val="TableParagraph"/>
              <w:spacing w:before="102"/>
              <w:ind w:left="86" w:right="93"/>
              <w:jc w:val="center"/>
              <w:rPr>
                <w:sz w:val="24"/>
              </w:rPr>
            </w:pPr>
            <w:r>
              <w:rPr>
                <w:sz w:val="24"/>
              </w:rPr>
              <w:t>Совреме</w:t>
            </w:r>
          </w:p>
        </w:tc>
        <w:tc>
          <w:tcPr>
            <w:tcW w:w="2214" w:type="dxa"/>
          </w:tcPr>
          <w:p w:rsidR="00A65286" w:rsidRDefault="00D25255">
            <w:pPr>
              <w:pStyle w:val="TableParagraph"/>
              <w:spacing w:before="102"/>
              <w:ind w:left="115"/>
              <w:rPr>
                <w:sz w:val="24"/>
              </w:rPr>
            </w:pPr>
            <w:r>
              <w:rPr>
                <w:sz w:val="24"/>
              </w:rPr>
              <w:t>Понятие</w:t>
            </w:r>
          </w:p>
        </w:tc>
        <w:tc>
          <w:tcPr>
            <w:tcW w:w="5604" w:type="dxa"/>
          </w:tcPr>
          <w:p w:rsidR="00A65286" w:rsidRDefault="00D25255">
            <w:pPr>
              <w:pStyle w:val="TableParagraph"/>
              <w:spacing w:before="102"/>
              <w:ind w:left="101" w:right="165"/>
              <w:jc w:val="center"/>
              <w:rPr>
                <w:sz w:val="24"/>
              </w:rPr>
            </w:pPr>
            <w:r>
              <w:rPr>
                <w:sz w:val="24"/>
              </w:rPr>
              <w:t>Различение</w:t>
            </w:r>
            <w:r>
              <w:rPr>
                <w:spacing w:val="-4"/>
                <w:sz w:val="24"/>
              </w:rPr>
              <w:t xml:space="preserve"> </w:t>
            </w:r>
            <w:r>
              <w:rPr>
                <w:sz w:val="24"/>
              </w:rPr>
              <w:t>музыки</w:t>
            </w:r>
            <w:r>
              <w:rPr>
                <w:spacing w:val="-1"/>
                <w:sz w:val="24"/>
              </w:rPr>
              <w:t xml:space="preserve"> </w:t>
            </w:r>
            <w:r>
              <w:rPr>
                <w:sz w:val="24"/>
              </w:rPr>
              <w:t>классической</w:t>
            </w:r>
            <w:r>
              <w:rPr>
                <w:spacing w:val="-1"/>
                <w:sz w:val="24"/>
              </w:rPr>
              <w:t xml:space="preserve"> </w:t>
            </w:r>
            <w:r>
              <w:rPr>
                <w:sz w:val="24"/>
              </w:rPr>
              <w:t>и</w:t>
            </w:r>
            <w:r>
              <w:rPr>
                <w:spacing w:val="-6"/>
                <w:sz w:val="24"/>
              </w:rPr>
              <w:t xml:space="preserve"> </w:t>
            </w:r>
            <w:r>
              <w:rPr>
                <w:sz w:val="24"/>
              </w:rPr>
              <w:t>её</w:t>
            </w:r>
            <w:r>
              <w:rPr>
                <w:spacing w:val="-3"/>
                <w:sz w:val="24"/>
              </w:rPr>
              <w:t xml:space="preserve"> </w:t>
            </w:r>
            <w:r>
              <w:rPr>
                <w:sz w:val="24"/>
              </w:rPr>
              <w:t>современной</w:t>
            </w:r>
          </w:p>
        </w:tc>
      </w:tr>
    </w:tbl>
    <w:p w:rsidR="00A65286" w:rsidRDefault="00A65286">
      <w:pPr>
        <w:jc w:val="center"/>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3831"/>
        </w:trPr>
        <w:tc>
          <w:tcPr>
            <w:tcW w:w="1191" w:type="dxa"/>
          </w:tcPr>
          <w:p w:rsidR="00A65286" w:rsidRDefault="00D25255">
            <w:pPr>
              <w:pStyle w:val="TableParagraph"/>
              <w:spacing w:before="107" w:line="275" w:lineRule="exact"/>
              <w:ind w:left="114"/>
              <w:rPr>
                <w:sz w:val="24"/>
              </w:rPr>
            </w:pPr>
            <w:r>
              <w:rPr>
                <w:sz w:val="24"/>
              </w:rPr>
              <w:t>1—4</w:t>
            </w:r>
          </w:p>
          <w:p w:rsidR="00A65286" w:rsidRDefault="00D25255">
            <w:pPr>
              <w:pStyle w:val="TableParagraph"/>
              <w:spacing w:line="242" w:lineRule="auto"/>
              <w:ind w:left="114" w:right="174"/>
              <w:rPr>
                <w:sz w:val="24"/>
              </w:rPr>
            </w:pPr>
            <w:r>
              <w:rPr>
                <w:spacing w:val="-1"/>
                <w:sz w:val="24"/>
              </w:rPr>
              <w:t>учебных</w:t>
            </w:r>
            <w:r>
              <w:rPr>
                <w:spacing w:val="-57"/>
                <w:sz w:val="24"/>
              </w:rPr>
              <w:t xml:space="preserve"> </w:t>
            </w:r>
            <w:r>
              <w:rPr>
                <w:sz w:val="24"/>
              </w:rPr>
              <w:t>часа</w:t>
            </w:r>
          </w:p>
        </w:tc>
        <w:tc>
          <w:tcPr>
            <w:tcW w:w="1133" w:type="dxa"/>
          </w:tcPr>
          <w:p w:rsidR="00A65286" w:rsidRDefault="00D25255">
            <w:pPr>
              <w:pStyle w:val="TableParagraph"/>
              <w:spacing w:before="107"/>
              <w:ind w:left="114" w:right="85"/>
              <w:rPr>
                <w:sz w:val="24"/>
              </w:rPr>
            </w:pPr>
            <w:r>
              <w:rPr>
                <w:sz w:val="24"/>
              </w:rPr>
              <w:t>нные</w:t>
            </w:r>
            <w:r>
              <w:rPr>
                <w:spacing w:val="1"/>
                <w:sz w:val="24"/>
              </w:rPr>
              <w:t xml:space="preserve"> </w:t>
            </w:r>
            <w:r>
              <w:rPr>
                <w:sz w:val="24"/>
              </w:rPr>
              <w:t>обработ</w:t>
            </w:r>
            <w:r>
              <w:rPr>
                <w:spacing w:val="1"/>
                <w:sz w:val="24"/>
              </w:rPr>
              <w:t xml:space="preserve"> </w:t>
            </w:r>
            <w:r>
              <w:rPr>
                <w:sz w:val="24"/>
              </w:rPr>
              <w:t>ки</w:t>
            </w:r>
            <w:r>
              <w:rPr>
                <w:spacing w:val="1"/>
                <w:sz w:val="24"/>
              </w:rPr>
              <w:t xml:space="preserve"> </w:t>
            </w:r>
            <w:r>
              <w:rPr>
                <w:spacing w:val="-1"/>
                <w:sz w:val="24"/>
              </w:rPr>
              <w:t>классиче</w:t>
            </w:r>
            <w:r>
              <w:rPr>
                <w:spacing w:val="-57"/>
                <w:sz w:val="24"/>
              </w:rPr>
              <w:t xml:space="preserve"> </w:t>
            </w:r>
            <w:r>
              <w:rPr>
                <w:sz w:val="24"/>
              </w:rPr>
              <w:t>ской</w:t>
            </w:r>
            <w:r>
              <w:rPr>
                <w:spacing w:val="1"/>
                <w:sz w:val="24"/>
              </w:rPr>
              <w:t xml:space="preserve"> </w:t>
            </w:r>
            <w:r>
              <w:rPr>
                <w:sz w:val="24"/>
              </w:rPr>
              <w:t>музыки</w:t>
            </w:r>
          </w:p>
        </w:tc>
        <w:tc>
          <w:tcPr>
            <w:tcW w:w="2214" w:type="dxa"/>
          </w:tcPr>
          <w:p w:rsidR="00A65286" w:rsidRDefault="00D25255">
            <w:pPr>
              <w:pStyle w:val="TableParagraph"/>
              <w:spacing w:before="107"/>
              <w:ind w:left="115" w:right="630"/>
              <w:rPr>
                <w:sz w:val="24"/>
              </w:rPr>
            </w:pPr>
            <w:r>
              <w:rPr>
                <w:sz w:val="24"/>
              </w:rPr>
              <w:t>обработки,</w:t>
            </w:r>
            <w:r>
              <w:rPr>
                <w:spacing w:val="1"/>
                <w:sz w:val="24"/>
              </w:rPr>
              <w:t xml:space="preserve"> </w:t>
            </w:r>
            <w:r>
              <w:rPr>
                <w:sz w:val="24"/>
              </w:rPr>
              <w:t>творчество</w:t>
            </w:r>
            <w:r>
              <w:rPr>
                <w:spacing w:val="1"/>
                <w:sz w:val="24"/>
              </w:rPr>
              <w:t xml:space="preserve"> </w:t>
            </w:r>
            <w:r>
              <w:rPr>
                <w:sz w:val="24"/>
              </w:rPr>
              <w:t>современных</w:t>
            </w:r>
            <w:r>
              <w:rPr>
                <w:spacing w:val="1"/>
                <w:sz w:val="24"/>
              </w:rPr>
              <w:t xml:space="preserve"> </w:t>
            </w:r>
            <w:r>
              <w:rPr>
                <w:sz w:val="24"/>
              </w:rPr>
              <w:t>композиторов</w:t>
            </w:r>
          </w:p>
          <w:p w:rsidR="00A65286" w:rsidRDefault="00D25255">
            <w:pPr>
              <w:pStyle w:val="TableParagraph"/>
              <w:ind w:left="115" w:right="273"/>
              <w:rPr>
                <w:sz w:val="24"/>
              </w:rPr>
            </w:pPr>
            <w:r>
              <w:rPr>
                <w:sz w:val="24"/>
              </w:rPr>
              <w:t>и</w:t>
            </w:r>
            <w:r>
              <w:rPr>
                <w:spacing w:val="1"/>
                <w:sz w:val="24"/>
              </w:rPr>
              <w:t xml:space="preserve"> </w:t>
            </w:r>
            <w:r>
              <w:rPr>
                <w:sz w:val="24"/>
              </w:rPr>
              <w:t>исполнителей,</w:t>
            </w:r>
            <w:r>
              <w:rPr>
                <w:spacing w:val="1"/>
                <w:sz w:val="24"/>
              </w:rPr>
              <w:t xml:space="preserve"> </w:t>
            </w:r>
            <w:r>
              <w:rPr>
                <w:sz w:val="24"/>
              </w:rPr>
              <w:t>обрабатывающих</w:t>
            </w:r>
            <w:r>
              <w:rPr>
                <w:spacing w:val="-57"/>
                <w:sz w:val="24"/>
              </w:rPr>
              <w:t xml:space="preserve"> </w:t>
            </w:r>
            <w:r>
              <w:rPr>
                <w:sz w:val="24"/>
              </w:rPr>
              <w:t>классическую</w:t>
            </w:r>
            <w:r>
              <w:rPr>
                <w:spacing w:val="1"/>
                <w:sz w:val="24"/>
              </w:rPr>
              <w:t xml:space="preserve"> </w:t>
            </w:r>
            <w:r>
              <w:rPr>
                <w:sz w:val="24"/>
              </w:rPr>
              <w:t>музыку.</w:t>
            </w:r>
          </w:p>
          <w:p w:rsidR="00A65286" w:rsidRDefault="00D25255">
            <w:pPr>
              <w:pStyle w:val="TableParagraph"/>
              <w:spacing w:before="1"/>
              <w:ind w:left="115" w:right="137"/>
              <w:rPr>
                <w:sz w:val="24"/>
              </w:rPr>
            </w:pPr>
            <w:r>
              <w:rPr>
                <w:sz w:val="24"/>
              </w:rPr>
              <w:t>Проблемная</w:t>
            </w:r>
            <w:r>
              <w:rPr>
                <w:spacing w:val="1"/>
                <w:sz w:val="24"/>
              </w:rPr>
              <w:t xml:space="preserve"> </w:t>
            </w:r>
            <w:r>
              <w:rPr>
                <w:sz w:val="24"/>
              </w:rPr>
              <w:t>ситуация: зачем</w:t>
            </w:r>
            <w:r>
              <w:rPr>
                <w:spacing w:val="1"/>
                <w:sz w:val="24"/>
              </w:rPr>
              <w:t xml:space="preserve"> </w:t>
            </w:r>
            <w:r>
              <w:rPr>
                <w:sz w:val="24"/>
              </w:rPr>
              <w:t>музыканты</w:t>
            </w:r>
            <w:r>
              <w:rPr>
                <w:spacing w:val="-13"/>
                <w:sz w:val="24"/>
              </w:rPr>
              <w:t xml:space="preserve"> </w:t>
            </w:r>
            <w:r>
              <w:rPr>
                <w:sz w:val="24"/>
              </w:rPr>
              <w:t>делают</w:t>
            </w:r>
            <w:r>
              <w:rPr>
                <w:spacing w:val="-57"/>
                <w:sz w:val="24"/>
              </w:rPr>
              <w:t xml:space="preserve"> </w:t>
            </w:r>
            <w:r>
              <w:rPr>
                <w:sz w:val="24"/>
              </w:rPr>
              <w:t>обработки</w:t>
            </w:r>
            <w:r>
              <w:rPr>
                <w:spacing w:val="1"/>
                <w:sz w:val="24"/>
              </w:rPr>
              <w:t xml:space="preserve"> </w:t>
            </w:r>
            <w:r>
              <w:rPr>
                <w:sz w:val="24"/>
              </w:rPr>
              <w:t>классики?</w:t>
            </w:r>
          </w:p>
        </w:tc>
        <w:tc>
          <w:tcPr>
            <w:tcW w:w="5604" w:type="dxa"/>
          </w:tcPr>
          <w:p w:rsidR="00A65286" w:rsidRDefault="00D25255">
            <w:pPr>
              <w:pStyle w:val="TableParagraph"/>
              <w:spacing w:before="107" w:line="275" w:lineRule="exact"/>
              <w:ind w:left="114"/>
              <w:rPr>
                <w:sz w:val="24"/>
              </w:rPr>
            </w:pPr>
            <w:r>
              <w:rPr>
                <w:sz w:val="24"/>
              </w:rPr>
              <w:t>обработки.</w:t>
            </w:r>
          </w:p>
          <w:p w:rsidR="00A65286" w:rsidRDefault="00D25255">
            <w:pPr>
              <w:pStyle w:val="TableParagraph"/>
              <w:ind w:left="114"/>
              <w:rPr>
                <w:sz w:val="24"/>
              </w:rPr>
            </w:pPr>
            <w:r>
              <w:rPr>
                <w:sz w:val="24"/>
              </w:rPr>
              <w:t>Слушание обработок классической музыки,</w:t>
            </w:r>
            <w:r>
              <w:rPr>
                <w:spacing w:val="1"/>
                <w:sz w:val="24"/>
              </w:rPr>
              <w:t xml:space="preserve"> </w:t>
            </w:r>
            <w:r>
              <w:rPr>
                <w:sz w:val="24"/>
              </w:rPr>
              <w:t>сравнение</w:t>
            </w:r>
            <w:r>
              <w:rPr>
                <w:spacing w:val="-5"/>
                <w:sz w:val="24"/>
              </w:rPr>
              <w:t xml:space="preserve"> </w:t>
            </w:r>
            <w:r>
              <w:rPr>
                <w:sz w:val="24"/>
              </w:rPr>
              <w:t>их</w:t>
            </w:r>
            <w:r>
              <w:rPr>
                <w:spacing w:val="-8"/>
                <w:sz w:val="24"/>
              </w:rPr>
              <w:t xml:space="preserve"> </w:t>
            </w:r>
            <w:r>
              <w:rPr>
                <w:sz w:val="24"/>
              </w:rPr>
              <w:t>с</w:t>
            </w:r>
            <w:r>
              <w:rPr>
                <w:spacing w:val="-9"/>
                <w:sz w:val="24"/>
              </w:rPr>
              <w:t xml:space="preserve"> </w:t>
            </w:r>
            <w:r>
              <w:rPr>
                <w:sz w:val="24"/>
              </w:rPr>
              <w:t>оригиналом.</w:t>
            </w:r>
            <w:r>
              <w:rPr>
                <w:spacing w:val="-2"/>
                <w:sz w:val="24"/>
              </w:rPr>
              <w:t xml:space="preserve"> </w:t>
            </w:r>
            <w:r>
              <w:rPr>
                <w:sz w:val="24"/>
              </w:rPr>
              <w:t>Обсуждение</w:t>
            </w:r>
            <w:r>
              <w:rPr>
                <w:spacing w:val="-5"/>
                <w:sz w:val="24"/>
              </w:rPr>
              <w:t xml:space="preserve"> </w:t>
            </w:r>
            <w:r>
              <w:rPr>
                <w:sz w:val="24"/>
              </w:rPr>
              <w:t>комплекса</w:t>
            </w:r>
            <w:r>
              <w:rPr>
                <w:spacing w:val="-57"/>
                <w:sz w:val="24"/>
              </w:rPr>
              <w:t xml:space="preserve"> </w:t>
            </w:r>
            <w:r>
              <w:rPr>
                <w:sz w:val="24"/>
              </w:rPr>
              <w:t>выразительных</w:t>
            </w:r>
            <w:r>
              <w:rPr>
                <w:spacing w:val="-7"/>
                <w:sz w:val="24"/>
              </w:rPr>
              <w:t xml:space="preserve"> </w:t>
            </w:r>
            <w:r>
              <w:rPr>
                <w:sz w:val="24"/>
              </w:rPr>
              <w:t>средств,</w:t>
            </w:r>
            <w:r>
              <w:rPr>
                <w:spacing w:val="-3"/>
                <w:sz w:val="24"/>
              </w:rPr>
              <w:t xml:space="preserve"> </w:t>
            </w:r>
            <w:r>
              <w:rPr>
                <w:sz w:val="24"/>
              </w:rPr>
              <w:t>наблюдение</w:t>
            </w:r>
            <w:r>
              <w:rPr>
                <w:spacing w:val="-5"/>
                <w:sz w:val="24"/>
              </w:rPr>
              <w:t xml:space="preserve"> </w:t>
            </w:r>
            <w:r>
              <w:rPr>
                <w:sz w:val="24"/>
              </w:rPr>
              <w:t>за</w:t>
            </w:r>
            <w:r>
              <w:rPr>
                <w:spacing w:val="-5"/>
                <w:sz w:val="24"/>
              </w:rPr>
              <w:t xml:space="preserve"> </w:t>
            </w:r>
            <w:r>
              <w:rPr>
                <w:sz w:val="24"/>
              </w:rPr>
              <w:t>изменением</w:t>
            </w:r>
            <w:r>
              <w:rPr>
                <w:spacing w:val="-57"/>
                <w:sz w:val="24"/>
              </w:rPr>
              <w:t xml:space="preserve"> </w:t>
            </w:r>
            <w:r>
              <w:rPr>
                <w:sz w:val="24"/>
              </w:rPr>
              <w:t>характера</w:t>
            </w:r>
            <w:r>
              <w:rPr>
                <w:spacing w:val="-1"/>
                <w:sz w:val="24"/>
              </w:rPr>
              <w:t xml:space="preserve"> </w:t>
            </w:r>
            <w:r>
              <w:rPr>
                <w:sz w:val="24"/>
              </w:rPr>
              <w:t>музыки.</w:t>
            </w:r>
          </w:p>
          <w:p w:rsidR="00A65286" w:rsidRDefault="00D25255">
            <w:pPr>
              <w:pStyle w:val="TableParagraph"/>
              <w:ind w:left="114" w:right="666"/>
              <w:rPr>
                <w:sz w:val="24"/>
              </w:rPr>
            </w:pPr>
            <w:r>
              <w:rPr>
                <w:sz w:val="24"/>
              </w:rPr>
              <w:t>Вокальное исполнение классических тем в</w:t>
            </w:r>
            <w:r>
              <w:rPr>
                <w:spacing w:val="1"/>
                <w:sz w:val="24"/>
              </w:rPr>
              <w:t xml:space="preserve"> </w:t>
            </w:r>
            <w:r>
              <w:rPr>
                <w:sz w:val="24"/>
              </w:rPr>
              <w:t>сопровождении</w:t>
            </w:r>
            <w:r>
              <w:rPr>
                <w:spacing w:val="-13"/>
                <w:sz w:val="24"/>
              </w:rPr>
              <w:t xml:space="preserve"> </w:t>
            </w:r>
            <w:r>
              <w:rPr>
                <w:sz w:val="24"/>
              </w:rPr>
              <w:t>современного</w:t>
            </w:r>
            <w:r>
              <w:rPr>
                <w:spacing w:val="-5"/>
                <w:sz w:val="24"/>
              </w:rPr>
              <w:t xml:space="preserve"> </w:t>
            </w:r>
            <w:r>
              <w:rPr>
                <w:sz w:val="24"/>
              </w:rPr>
              <w:t>ритмизованного</w:t>
            </w:r>
            <w:r>
              <w:rPr>
                <w:spacing w:val="-57"/>
                <w:sz w:val="24"/>
              </w:rPr>
              <w:t xml:space="preserve"> </w:t>
            </w:r>
            <w:r>
              <w:rPr>
                <w:sz w:val="24"/>
              </w:rPr>
              <w:t>аккомпанемента.</w:t>
            </w:r>
          </w:p>
          <w:p w:rsidR="00A65286" w:rsidRDefault="00D25255">
            <w:pPr>
              <w:pStyle w:val="TableParagraph"/>
              <w:spacing w:before="2" w:line="275" w:lineRule="exact"/>
              <w:ind w:left="114"/>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5"/>
                <w:sz w:val="24"/>
              </w:rPr>
              <w:t xml:space="preserve"> </w:t>
            </w:r>
            <w:r>
              <w:rPr>
                <w:i/>
                <w:sz w:val="24"/>
              </w:rPr>
              <w:t>факультативно</w:t>
            </w:r>
            <w:r>
              <w:rPr>
                <w:sz w:val="24"/>
              </w:rPr>
              <w:t>:</w:t>
            </w:r>
          </w:p>
          <w:p w:rsidR="00A65286" w:rsidRDefault="00D25255">
            <w:pPr>
              <w:pStyle w:val="TableParagraph"/>
              <w:ind w:left="114" w:right="284"/>
              <w:rPr>
                <w:sz w:val="24"/>
              </w:rPr>
            </w:pPr>
            <w:r>
              <w:rPr>
                <w:sz w:val="24"/>
              </w:rPr>
              <w:t>Подбор</w:t>
            </w:r>
            <w:r>
              <w:rPr>
                <w:spacing w:val="-8"/>
                <w:sz w:val="24"/>
              </w:rPr>
              <w:t xml:space="preserve"> </w:t>
            </w:r>
            <w:r>
              <w:rPr>
                <w:sz w:val="24"/>
              </w:rPr>
              <w:t>стиля</w:t>
            </w:r>
            <w:r>
              <w:rPr>
                <w:spacing w:val="-3"/>
                <w:sz w:val="24"/>
              </w:rPr>
              <w:t xml:space="preserve"> </w:t>
            </w:r>
            <w:r>
              <w:rPr>
                <w:sz w:val="24"/>
              </w:rPr>
              <w:t>автоаккомпанемента</w:t>
            </w:r>
            <w:r>
              <w:rPr>
                <w:spacing w:val="-8"/>
                <w:sz w:val="24"/>
              </w:rPr>
              <w:t xml:space="preserve"> </w:t>
            </w:r>
            <w:r>
              <w:rPr>
                <w:sz w:val="24"/>
              </w:rPr>
              <w:t>(на</w:t>
            </w:r>
            <w:r>
              <w:rPr>
                <w:spacing w:val="-4"/>
                <w:sz w:val="24"/>
              </w:rPr>
              <w:t xml:space="preserve"> </w:t>
            </w:r>
            <w:r>
              <w:rPr>
                <w:sz w:val="24"/>
              </w:rPr>
              <w:t>клавишном</w:t>
            </w:r>
            <w:r>
              <w:rPr>
                <w:spacing w:val="-57"/>
                <w:sz w:val="24"/>
              </w:rPr>
              <w:t xml:space="preserve"> </w:t>
            </w:r>
            <w:r>
              <w:rPr>
                <w:sz w:val="24"/>
              </w:rPr>
              <w:t>синтезаторе) к известным музыкальным темам</w:t>
            </w:r>
            <w:r>
              <w:rPr>
                <w:spacing w:val="1"/>
                <w:sz w:val="24"/>
              </w:rPr>
              <w:t xml:space="preserve"> </w:t>
            </w:r>
            <w:r>
              <w:rPr>
                <w:sz w:val="24"/>
              </w:rPr>
              <w:t>композиторов-</w:t>
            </w:r>
          </w:p>
          <w:p w:rsidR="00A65286" w:rsidRDefault="00D25255">
            <w:pPr>
              <w:pStyle w:val="TableParagraph"/>
              <w:spacing w:before="2"/>
              <w:ind w:left="114"/>
              <w:rPr>
                <w:sz w:val="24"/>
              </w:rPr>
            </w:pPr>
            <w:r>
              <w:rPr>
                <w:sz w:val="24"/>
              </w:rPr>
              <w:t>классиков</w:t>
            </w:r>
          </w:p>
        </w:tc>
      </w:tr>
      <w:tr w:rsidR="00A65286">
        <w:trPr>
          <w:trHeight w:val="1051"/>
        </w:trPr>
        <w:tc>
          <w:tcPr>
            <w:tcW w:w="1191" w:type="dxa"/>
          </w:tcPr>
          <w:p w:rsidR="00A65286" w:rsidRDefault="00D25255">
            <w:pPr>
              <w:pStyle w:val="TableParagraph"/>
              <w:spacing w:before="102"/>
              <w:ind w:left="114"/>
              <w:rPr>
                <w:sz w:val="24"/>
              </w:rPr>
            </w:pPr>
            <w:r>
              <w:rPr>
                <w:sz w:val="24"/>
              </w:rPr>
              <w:t>Б)</w:t>
            </w:r>
          </w:p>
          <w:p w:rsidR="00A65286" w:rsidRDefault="00D25255">
            <w:pPr>
              <w:pStyle w:val="TableParagraph"/>
              <w:spacing w:before="3" w:line="275" w:lineRule="exact"/>
              <w:ind w:left="114"/>
              <w:rPr>
                <w:sz w:val="24"/>
              </w:rPr>
            </w:pPr>
            <w:r>
              <w:rPr>
                <w:sz w:val="24"/>
              </w:rPr>
              <w:t>2—4</w:t>
            </w:r>
          </w:p>
          <w:p w:rsidR="00A65286" w:rsidRDefault="00D25255">
            <w:pPr>
              <w:pStyle w:val="TableParagraph"/>
              <w:spacing w:line="275" w:lineRule="exact"/>
              <w:ind w:left="114"/>
              <w:rPr>
                <w:sz w:val="24"/>
              </w:rPr>
            </w:pPr>
            <w:r>
              <w:rPr>
                <w:sz w:val="24"/>
              </w:rPr>
              <w:t>учебных</w:t>
            </w:r>
          </w:p>
        </w:tc>
        <w:tc>
          <w:tcPr>
            <w:tcW w:w="1133" w:type="dxa"/>
          </w:tcPr>
          <w:p w:rsidR="00A65286" w:rsidRDefault="00D25255">
            <w:pPr>
              <w:pStyle w:val="TableParagraph"/>
              <w:spacing w:before="102"/>
              <w:ind w:left="114"/>
              <w:rPr>
                <w:sz w:val="24"/>
              </w:rPr>
            </w:pPr>
            <w:r>
              <w:rPr>
                <w:sz w:val="24"/>
              </w:rPr>
              <w:t>Джаз</w:t>
            </w:r>
          </w:p>
        </w:tc>
        <w:tc>
          <w:tcPr>
            <w:tcW w:w="2214" w:type="dxa"/>
          </w:tcPr>
          <w:p w:rsidR="00A65286" w:rsidRDefault="00D25255">
            <w:pPr>
              <w:pStyle w:val="TableParagraph"/>
              <w:spacing w:before="102"/>
              <w:ind w:left="115" w:right="132"/>
              <w:rPr>
                <w:sz w:val="24"/>
              </w:rPr>
            </w:pPr>
            <w:r>
              <w:rPr>
                <w:sz w:val="24"/>
              </w:rPr>
              <w:t>Особенности</w:t>
            </w:r>
            <w:r>
              <w:rPr>
                <w:spacing w:val="1"/>
                <w:sz w:val="24"/>
              </w:rPr>
              <w:t xml:space="preserve"> </w:t>
            </w:r>
            <w:r>
              <w:rPr>
                <w:sz w:val="24"/>
              </w:rPr>
              <w:t>джаза:</w:t>
            </w:r>
            <w:r>
              <w:rPr>
                <w:spacing w:val="1"/>
                <w:sz w:val="24"/>
              </w:rPr>
              <w:t xml:space="preserve"> </w:t>
            </w:r>
            <w:r>
              <w:rPr>
                <w:spacing w:val="-1"/>
                <w:sz w:val="24"/>
              </w:rPr>
              <w:t>импровизационнос</w:t>
            </w:r>
          </w:p>
        </w:tc>
        <w:tc>
          <w:tcPr>
            <w:tcW w:w="5604" w:type="dxa"/>
          </w:tcPr>
          <w:p w:rsidR="00A65286" w:rsidRDefault="00D25255">
            <w:pPr>
              <w:pStyle w:val="TableParagraph"/>
              <w:spacing w:before="102"/>
              <w:ind w:left="114" w:right="378"/>
              <w:rPr>
                <w:sz w:val="24"/>
              </w:rPr>
            </w:pPr>
            <w:r>
              <w:rPr>
                <w:sz w:val="24"/>
              </w:rPr>
              <w:t>Знакомство</w:t>
            </w:r>
            <w:r>
              <w:rPr>
                <w:spacing w:val="-3"/>
                <w:sz w:val="24"/>
              </w:rPr>
              <w:t xml:space="preserve"> </w:t>
            </w:r>
            <w:r>
              <w:rPr>
                <w:sz w:val="24"/>
              </w:rPr>
              <w:t>с</w:t>
            </w:r>
            <w:r>
              <w:rPr>
                <w:spacing w:val="-3"/>
                <w:sz w:val="24"/>
              </w:rPr>
              <w:t xml:space="preserve"> </w:t>
            </w:r>
            <w:r>
              <w:rPr>
                <w:sz w:val="24"/>
              </w:rPr>
              <w:t>творчеством</w:t>
            </w:r>
            <w:r>
              <w:rPr>
                <w:spacing w:val="-5"/>
                <w:sz w:val="24"/>
              </w:rPr>
              <w:t xml:space="preserve"> </w:t>
            </w:r>
            <w:r>
              <w:rPr>
                <w:sz w:val="24"/>
              </w:rPr>
              <w:t>джазовых</w:t>
            </w:r>
            <w:r>
              <w:rPr>
                <w:spacing w:val="-6"/>
                <w:sz w:val="24"/>
              </w:rPr>
              <w:t xml:space="preserve"> </w:t>
            </w:r>
            <w:r>
              <w:rPr>
                <w:sz w:val="24"/>
              </w:rPr>
              <w:t>музыкантов.</w:t>
            </w:r>
            <w:r>
              <w:rPr>
                <w:spacing w:val="-57"/>
                <w:sz w:val="24"/>
              </w:rPr>
              <w:t xml:space="preserve"> </w:t>
            </w:r>
            <w:r>
              <w:rPr>
                <w:sz w:val="24"/>
              </w:rPr>
              <w:t>Узнавание, различение на слух джазовых</w:t>
            </w:r>
            <w:r>
              <w:rPr>
                <w:spacing w:val="1"/>
                <w:sz w:val="24"/>
              </w:rPr>
              <w:t xml:space="preserve"> </w:t>
            </w:r>
            <w:r>
              <w:rPr>
                <w:sz w:val="24"/>
              </w:rPr>
              <w:t>композиций</w:t>
            </w:r>
            <w:r>
              <w:rPr>
                <w:spacing w:val="2"/>
                <w:sz w:val="24"/>
              </w:rPr>
              <w:t xml:space="preserve"> </w:t>
            </w:r>
            <w:r>
              <w:rPr>
                <w:sz w:val="24"/>
              </w:rPr>
              <w:t>в</w:t>
            </w:r>
            <w:r>
              <w:rPr>
                <w:spacing w:val="-7"/>
                <w:sz w:val="24"/>
              </w:rPr>
              <w:t xml:space="preserve"> </w:t>
            </w:r>
            <w:r>
              <w:rPr>
                <w:sz w:val="24"/>
              </w:rPr>
              <w:t>отличие</w:t>
            </w:r>
            <w:r>
              <w:rPr>
                <w:spacing w:val="-6"/>
                <w:sz w:val="24"/>
              </w:rPr>
              <w:t xml:space="preserve"> </w:t>
            </w:r>
            <w:r>
              <w:rPr>
                <w:sz w:val="24"/>
              </w:rPr>
              <w:t>от других</w:t>
            </w:r>
            <w:r>
              <w:rPr>
                <w:spacing w:val="-5"/>
                <w:sz w:val="24"/>
              </w:rPr>
              <w:t xml:space="preserve"> </w:t>
            </w:r>
            <w:r>
              <w:rPr>
                <w:sz w:val="24"/>
              </w:rPr>
              <w:t>музыкальных</w:t>
            </w:r>
          </w:p>
        </w:tc>
      </w:tr>
    </w:tbl>
    <w:p w:rsidR="00A65286" w:rsidRDefault="00A65286">
      <w:pPr>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3025"/>
        </w:trPr>
        <w:tc>
          <w:tcPr>
            <w:tcW w:w="1191" w:type="dxa"/>
          </w:tcPr>
          <w:p w:rsidR="00A65286" w:rsidRDefault="00D25255">
            <w:pPr>
              <w:pStyle w:val="TableParagraph"/>
              <w:spacing w:before="107"/>
              <w:ind w:left="114"/>
              <w:rPr>
                <w:sz w:val="24"/>
              </w:rPr>
            </w:pPr>
            <w:r>
              <w:rPr>
                <w:sz w:val="24"/>
              </w:rPr>
              <w:t>часа</w:t>
            </w:r>
          </w:p>
        </w:tc>
        <w:tc>
          <w:tcPr>
            <w:tcW w:w="1133" w:type="dxa"/>
          </w:tcPr>
          <w:p w:rsidR="00A65286" w:rsidRDefault="00A65286">
            <w:pPr>
              <w:pStyle w:val="TableParagraph"/>
            </w:pPr>
          </w:p>
        </w:tc>
        <w:tc>
          <w:tcPr>
            <w:tcW w:w="2214" w:type="dxa"/>
          </w:tcPr>
          <w:p w:rsidR="00A65286" w:rsidRDefault="00D25255">
            <w:pPr>
              <w:pStyle w:val="TableParagraph"/>
              <w:spacing w:before="109" w:line="237" w:lineRule="auto"/>
              <w:ind w:left="115" w:right="139"/>
              <w:rPr>
                <w:sz w:val="24"/>
              </w:rPr>
            </w:pPr>
            <w:r>
              <w:rPr>
                <w:sz w:val="24"/>
              </w:rPr>
              <w:t>ть, ритм (синкопы,</w:t>
            </w:r>
            <w:r>
              <w:rPr>
                <w:spacing w:val="-58"/>
                <w:sz w:val="24"/>
              </w:rPr>
              <w:t xml:space="preserve"> </w:t>
            </w:r>
            <w:r>
              <w:rPr>
                <w:sz w:val="24"/>
              </w:rPr>
              <w:t>триоли,</w:t>
            </w:r>
            <w:r>
              <w:rPr>
                <w:spacing w:val="-2"/>
                <w:sz w:val="24"/>
              </w:rPr>
              <w:t xml:space="preserve"> </w:t>
            </w:r>
            <w:r>
              <w:rPr>
                <w:sz w:val="24"/>
              </w:rPr>
              <w:t>свинг).</w:t>
            </w:r>
          </w:p>
          <w:p w:rsidR="00A65286" w:rsidRDefault="00D25255">
            <w:pPr>
              <w:pStyle w:val="TableParagraph"/>
              <w:spacing w:before="4"/>
              <w:ind w:left="115" w:right="409"/>
              <w:rPr>
                <w:sz w:val="24"/>
              </w:rPr>
            </w:pPr>
            <w:r>
              <w:rPr>
                <w:sz w:val="24"/>
              </w:rPr>
              <w:t>Музыкальные</w:t>
            </w:r>
            <w:r>
              <w:rPr>
                <w:spacing w:val="1"/>
                <w:sz w:val="24"/>
              </w:rPr>
              <w:t xml:space="preserve"> </w:t>
            </w:r>
            <w:r>
              <w:rPr>
                <w:sz w:val="24"/>
              </w:rPr>
              <w:t>инструменты</w:t>
            </w:r>
            <w:r>
              <w:rPr>
                <w:spacing w:val="1"/>
                <w:sz w:val="24"/>
              </w:rPr>
              <w:t xml:space="preserve"> </w:t>
            </w:r>
            <w:r>
              <w:rPr>
                <w:sz w:val="24"/>
              </w:rPr>
              <w:t>джаза, особые</w:t>
            </w:r>
            <w:r>
              <w:rPr>
                <w:spacing w:val="1"/>
                <w:sz w:val="24"/>
              </w:rPr>
              <w:t xml:space="preserve"> </w:t>
            </w:r>
            <w:r>
              <w:rPr>
                <w:sz w:val="24"/>
              </w:rPr>
              <w:t>приёмы игры на</w:t>
            </w:r>
            <w:r>
              <w:rPr>
                <w:spacing w:val="-57"/>
                <w:sz w:val="24"/>
              </w:rPr>
              <w:t xml:space="preserve"> </w:t>
            </w:r>
            <w:r>
              <w:rPr>
                <w:sz w:val="24"/>
              </w:rPr>
              <w:t>них.</w:t>
            </w:r>
          </w:p>
          <w:p w:rsidR="00A65286" w:rsidRDefault="00D25255">
            <w:pPr>
              <w:pStyle w:val="TableParagraph"/>
              <w:spacing w:line="242" w:lineRule="auto"/>
              <w:ind w:left="115" w:right="731"/>
              <w:rPr>
                <w:sz w:val="24"/>
              </w:rPr>
            </w:pPr>
            <w:r>
              <w:rPr>
                <w:sz w:val="24"/>
              </w:rPr>
              <w:t>Творчество</w:t>
            </w:r>
            <w:r>
              <w:rPr>
                <w:spacing w:val="1"/>
                <w:sz w:val="24"/>
              </w:rPr>
              <w:t xml:space="preserve"> </w:t>
            </w:r>
            <w:r>
              <w:rPr>
                <w:sz w:val="24"/>
              </w:rPr>
              <w:t>джазовых</w:t>
            </w:r>
            <w:r>
              <w:rPr>
                <w:spacing w:val="1"/>
                <w:sz w:val="24"/>
              </w:rPr>
              <w:t xml:space="preserve"> </w:t>
            </w:r>
            <w:r>
              <w:rPr>
                <w:sz w:val="24"/>
              </w:rPr>
              <w:t>музыкантов</w:t>
            </w:r>
            <w:r>
              <w:rPr>
                <w:position w:val="4"/>
                <w:sz w:val="24"/>
              </w:rPr>
              <w:t>1</w:t>
            </w:r>
          </w:p>
        </w:tc>
        <w:tc>
          <w:tcPr>
            <w:tcW w:w="5604" w:type="dxa"/>
          </w:tcPr>
          <w:p w:rsidR="00A65286" w:rsidRDefault="00D25255">
            <w:pPr>
              <w:pStyle w:val="TableParagraph"/>
              <w:spacing w:before="107" w:line="275" w:lineRule="exact"/>
              <w:ind w:left="114"/>
              <w:rPr>
                <w:sz w:val="24"/>
              </w:rPr>
            </w:pPr>
            <w:r>
              <w:rPr>
                <w:sz w:val="24"/>
              </w:rPr>
              <w:t>стилей и</w:t>
            </w:r>
            <w:r>
              <w:rPr>
                <w:spacing w:val="-4"/>
                <w:sz w:val="24"/>
              </w:rPr>
              <w:t xml:space="preserve"> </w:t>
            </w:r>
            <w:r>
              <w:rPr>
                <w:sz w:val="24"/>
              </w:rPr>
              <w:t>направлений.</w:t>
            </w:r>
          </w:p>
          <w:p w:rsidR="00A65286" w:rsidRDefault="00D25255">
            <w:pPr>
              <w:pStyle w:val="TableParagraph"/>
              <w:ind w:left="114" w:right="961"/>
              <w:rPr>
                <w:sz w:val="24"/>
              </w:rPr>
            </w:pPr>
            <w:r>
              <w:rPr>
                <w:sz w:val="24"/>
              </w:rPr>
              <w:t>Определение</w:t>
            </w:r>
            <w:r>
              <w:rPr>
                <w:spacing w:val="-4"/>
                <w:sz w:val="24"/>
              </w:rPr>
              <w:t xml:space="preserve"> </w:t>
            </w:r>
            <w:r>
              <w:rPr>
                <w:sz w:val="24"/>
              </w:rPr>
              <w:t>на</w:t>
            </w:r>
            <w:r>
              <w:rPr>
                <w:spacing w:val="-3"/>
                <w:sz w:val="24"/>
              </w:rPr>
              <w:t xml:space="preserve"> </w:t>
            </w:r>
            <w:r>
              <w:rPr>
                <w:sz w:val="24"/>
              </w:rPr>
              <w:t>слух</w:t>
            </w:r>
            <w:r>
              <w:rPr>
                <w:spacing w:val="-6"/>
                <w:sz w:val="24"/>
              </w:rPr>
              <w:t xml:space="preserve"> </w:t>
            </w:r>
            <w:r>
              <w:rPr>
                <w:sz w:val="24"/>
              </w:rPr>
              <w:t>тембров</w:t>
            </w:r>
            <w:r>
              <w:rPr>
                <w:spacing w:val="-5"/>
                <w:sz w:val="24"/>
              </w:rPr>
              <w:t xml:space="preserve"> </w:t>
            </w:r>
            <w:r>
              <w:rPr>
                <w:sz w:val="24"/>
              </w:rPr>
              <w:t>музыкальных</w:t>
            </w:r>
            <w:r>
              <w:rPr>
                <w:spacing w:val="-57"/>
                <w:sz w:val="24"/>
              </w:rPr>
              <w:t xml:space="preserve"> </w:t>
            </w:r>
            <w:r>
              <w:rPr>
                <w:sz w:val="24"/>
              </w:rPr>
              <w:t>инструментов, исполняющих джазовую</w:t>
            </w:r>
            <w:r>
              <w:rPr>
                <w:spacing w:val="1"/>
                <w:sz w:val="24"/>
              </w:rPr>
              <w:t xml:space="preserve"> </w:t>
            </w:r>
            <w:r>
              <w:rPr>
                <w:sz w:val="24"/>
              </w:rPr>
              <w:t>композицию.</w:t>
            </w:r>
          </w:p>
          <w:p w:rsidR="00A65286" w:rsidRDefault="00D25255">
            <w:pPr>
              <w:pStyle w:val="TableParagraph"/>
              <w:spacing w:before="2"/>
              <w:ind w:left="114"/>
              <w:rPr>
                <w:sz w:val="24"/>
              </w:rPr>
            </w:pPr>
            <w:r>
              <w:rPr>
                <w:sz w:val="24"/>
              </w:rPr>
              <w:t>Разучивание,</w:t>
            </w:r>
            <w:r>
              <w:rPr>
                <w:spacing w:val="-3"/>
                <w:sz w:val="24"/>
              </w:rPr>
              <w:t xml:space="preserve"> </w:t>
            </w:r>
            <w:r>
              <w:rPr>
                <w:sz w:val="24"/>
              </w:rPr>
              <w:t>исполнение</w:t>
            </w:r>
            <w:r>
              <w:rPr>
                <w:spacing w:val="-5"/>
                <w:sz w:val="24"/>
              </w:rPr>
              <w:t xml:space="preserve"> </w:t>
            </w:r>
            <w:r>
              <w:rPr>
                <w:sz w:val="24"/>
              </w:rPr>
              <w:t>песен</w:t>
            </w:r>
            <w:r>
              <w:rPr>
                <w:spacing w:val="-8"/>
                <w:sz w:val="24"/>
              </w:rPr>
              <w:t xml:space="preserve"> </w:t>
            </w:r>
            <w:r>
              <w:rPr>
                <w:sz w:val="24"/>
              </w:rPr>
              <w:t>в</w:t>
            </w:r>
            <w:r>
              <w:rPr>
                <w:spacing w:val="-3"/>
                <w:sz w:val="24"/>
              </w:rPr>
              <w:t xml:space="preserve"> </w:t>
            </w:r>
            <w:r>
              <w:rPr>
                <w:sz w:val="24"/>
              </w:rPr>
              <w:t>джазовых</w:t>
            </w:r>
            <w:r>
              <w:rPr>
                <w:spacing w:val="-9"/>
                <w:sz w:val="24"/>
              </w:rPr>
              <w:t xml:space="preserve"> </w:t>
            </w:r>
            <w:r>
              <w:rPr>
                <w:sz w:val="24"/>
              </w:rPr>
              <w:t>ритмах.</w:t>
            </w:r>
            <w:r>
              <w:rPr>
                <w:spacing w:val="-57"/>
                <w:sz w:val="24"/>
              </w:rPr>
              <w:t xml:space="preserve"> </w:t>
            </w:r>
            <w:r>
              <w:rPr>
                <w:sz w:val="24"/>
              </w:rPr>
              <w:t>Сочинение, импровизация ритмического</w:t>
            </w:r>
            <w:r>
              <w:rPr>
                <w:spacing w:val="1"/>
                <w:sz w:val="24"/>
              </w:rPr>
              <w:t xml:space="preserve"> </w:t>
            </w:r>
            <w:r>
              <w:rPr>
                <w:sz w:val="24"/>
              </w:rPr>
              <w:t>аккомпанемента</w:t>
            </w:r>
            <w:r>
              <w:rPr>
                <w:spacing w:val="-5"/>
                <w:sz w:val="24"/>
              </w:rPr>
              <w:t xml:space="preserve"> </w:t>
            </w:r>
            <w:r>
              <w:rPr>
                <w:sz w:val="24"/>
              </w:rPr>
              <w:t>с</w:t>
            </w:r>
            <w:r>
              <w:rPr>
                <w:spacing w:val="-1"/>
                <w:sz w:val="24"/>
              </w:rPr>
              <w:t xml:space="preserve"> </w:t>
            </w:r>
            <w:r>
              <w:rPr>
                <w:sz w:val="24"/>
              </w:rPr>
              <w:t>джазовым</w:t>
            </w:r>
            <w:r>
              <w:rPr>
                <w:spacing w:val="-2"/>
                <w:sz w:val="24"/>
              </w:rPr>
              <w:t xml:space="preserve"> </w:t>
            </w:r>
            <w:r>
              <w:rPr>
                <w:sz w:val="24"/>
              </w:rPr>
              <w:t>ритмом,</w:t>
            </w:r>
            <w:r>
              <w:rPr>
                <w:spacing w:val="-3"/>
                <w:sz w:val="24"/>
              </w:rPr>
              <w:t xml:space="preserve"> </w:t>
            </w:r>
            <w:r>
              <w:rPr>
                <w:sz w:val="24"/>
              </w:rPr>
              <w:t>синкопами.</w:t>
            </w:r>
          </w:p>
          <w:p w:rsidR="00A65286" w:rsidRDefault="00D25255">
            <w:pPr>
              <w:pStyle w:val="TableParagraph"/>
              <w:ind w:left="114" w:right="1003"/>
              <w:rPr>
                <w:sz w:val="24"/>
              </w:rPr>
            </w:pPr>
            <w:r>
              <w:rPr>
                <w:i/>
                <w:sz w:val="24"/>
              </w:rPr>
              <w:t>На</w:t>
            </w:r>
            <w:r>
              <w:rPr>
                <w:i/>
                <w:spacing w:val="4"/>
                <w:sz w:val="24"/>
              </w:rPr>
              <w:t xml:space="preserve"> </w:t>
            </w:r>
            <w:r>
              <w:rPr>
                <w:i/>
                <w:sz w:val="24"/>
              </w:rPr>
              <w:t>выбор</w:t>
            </w:r>
            <w:r>
              <w:rPr>
                <w:i/>
                <w:spacing w:val="6"/>
                <w:sz w:val="24"/>
              </w:rPr>
              <w:t xml:space="preserve"> </w:t>
            </w:r>
            <w:r>
              <w:rPr>
                <w:i/>
                <w:sz w:val="24"/>
              </w:rPr>
              <w:t>или факультативно</w:t>
            </w:r>
            <w:r>
              <w:rPr>
                <w:sz w:val="24"/>
              </w:rPr>
              <w:t>:</w:t>
            </w:r>
            <w:r>
              <w:rPr>
                <w:spacing w:val="1"/>
                <w:sz w:val="24"/>
              </w:rPr>
              <w:t xml:space="preserve"> </w:t>
            </w:r>
            <w:r>
              <w:rPr>
                <w:sz w:val="24"/>
              </w:rPr>
              <w:t>Составление плейлиста, коллекции записей</w:t>
            </w:r>
            <w:r>
              <w:rPr>
                <w:spacing w:val="-58"/>
                <w:sz w:val="24"/>
              </w:rPr>
              <w:t xml:space="preserve"> </w:t>
            </w:r>
            <w:r>
              <w:rPr>
                <w:sz w:val="24"/>
              </w:rPr>
              <w:t>джазовых</w:t>
            </w:r>
            <w:r>
              <w:rPr>
                <w:spacing w:val="-4"/>
                <w:sz w:val="24"/>
              </w:rPr>
              <w:t xml:space="preserve"> </w:t>
            </w:r>
            <w:r>
              <w:rPr>
                <w:sz w:val="24"/>
              </w:rPr>
              <w:t>музыкантов</w:t>
            </w:r>
          </w:p>
        </w:tc>
      </w:tr>
      <w:tr w:rsidR="00A65286">
        <w:trPr>
          <w:trHeight w:val="1887"/>
        </w:trPr>
        <w:tc>
          <w:tcPr>
            <w:tcW w:w="1191" w:type="dxa"/>
          </w:tcPr>
          <w:p w:rsidR="00A65286" w:rsidRDefault="00D25255">
            <w:pPr>
              <w:pStyle w:val="TableParagraph"/>
              <w:spacing w:before="107"/>
              <w:ind w:left="114"/>
              <w:rPr>
                <w:sz w:val="24"/>
              </w:rPr>
            </w:pPr>
            <w:r>
              <w:rPr>
                <w:sz w:val="24"/>
              </w:rPr>
              <w:t>В)</w:t>
            </w:r>
          </w:p>
          <w:p w:rsidR="00A65286" w:rsidRDefault="00D25255">
            <w:pPr>
              <w:pStyle w:val="TableParagraph"/>
              <w:spacing w:before="3" w:line="275" w:lineRule="exact"/>
              <w:ind w:left="114"/>
              <w:rPr>
                <w:sz w:val="24"/>
              </w:rPr>
            </w:pPr>
            <w:r>
              <w:rPr>
                <w:sz w:val="24"/>
              </w:rPr>
              <w:t>1—4</w:t>
            </w:r>
          </w:p>
          <w:p w:rsidR="00A65286" w:rsidRDefault="00D25255">
            <w:pPr>
              <w:pStyle w:val="TableParagraph"/>
              <w:spacing w:line="242" w:lineRule="auto"/>
              <w:ind w:left="114" w:right="174"/>
              <w:rPr>
                <w:sz w:val="24"/>
              </w:rPr>
            </w:pPr>
            <w:r>
              <w:rPr>
                <w:spacing w:val="-1"/>
                <w:sz w:val="24"/>
              </w:rPr>
              <w:t>учебных</w:t>
            </w:r>
            <w:r>
              <w:rPr>
                <w:spacing w:val="-57"/>
                <w:sz w:val="24"/>
              </w:rPr>
              <w:t xml:space="preserve"> </w:t>
            </w:r>
            <w:r>
              <w:rPr>
                <w:sz w:val="24"/>
              </w:rPr>
              <w:t>часа</w:t>
            </w:r>
          </w:p>
        </w:tc>
        <w:tc>
          <w:tcPr>
            <w:tcW w:w="1133" w:type="dxa"/>
          </w:tcPr>
          <w:p w:rsidR="00A65286" w:rsidRDefault="00D25255">
            <w:pPr>
              <w:pStyle w:val="TableParagraph"/>
              <w:spacing w:before="107"/>
              <w:ind w:left="114" w:right="84"/>
              <w:rPr>
                <w:sz w:val="24"/>
              </w:rPr>
            </w:pPr>
            <w:r>
              <w:rPr>
                <w:sz w:val="24"/>
              </w:rPr>
              <w:t>Исполни</w:t>
            </w:r>
            <w:r>
              <w:rPr>
                <w:spacing w:val="-57"/>
                <w:sz w:val="24"/>
              </w:rPr>
              <w:t xml:space="preserve"> </w:t>
            </w:r>
            <w:r>
              <w:rPr>
                <w:sz w:val="24"/>
              </w:rPr>
              <w:t>тели</w:t>
            </w:r>
            <w:r>
              <w:rPr>
                <w:spacing w:val="1"/>
                <w:sz w:val="24"/>
              </w:rPr>
              <w:t xml:space="preserve"> </w:t>
            </w:r>
            <w:r>
              <w:rPr>
                <w:sz w:val="24"/>
              </w:rPr>
              <w:t>совреме</w:t>
            </w:r>
            <w:r>
              <w:rPr>
                <w:spacing w:val="1"/>
                <w:sz w:val="24"/>
              </w:rPr>
              <w:t xml:space="preserve"> </w:t>
            </w:r>
            <w:r>
              <w:rPr>
                <w:sz w:val="24"/>
              </w:rPr>
              <w:t>нной</w:t>
            </w:r>
            <w:r>
              <w:rPr>
                <w:spacing w:val="1"/>
                <w:sz w:val="24"/>
              </w:rPr>
              <w:t xml:space="preserve"> </w:t>
            </w:r>
            <w:r>
              <w:rPr>
                <w:sz w:val="24"/>
              </w:rPr>
              <w:t>музыки</w:t>
            </w:r>
          </w:p>
        </w:tc>
        <w:tc>
          <w:tcPr>
            <w:tcW w:w="2214" w:type="dxa"/>
          </w:tcPr>
          <w:p w:rsidR="00A65286" w:rsidRDefault="00D25255">
            <w:pPr>
              <w:pStyle w:val="TableParagraph"/>
              <w:spacing w:before="107"/>
              <w:ind w:left="115" w:right="143"/>
              <w:rPr>
                <w:sz w:val="24"/>
              </w:rPr>
            </w:pPr>
            <w:r>
              <w:rPr>
                <w:sz w:val="24"/>
              </w:rPr>
              <w:t>Творчество</w:t>
            </w:r>
            <w:r>
              <w:rPr>
                <w:spacing w:val="-15"/>
                <w:sz w:val="24"/>
              </w:rPr>
              <w:t xml:space="preserve"> </w:t>
            </w:r>
            <w:r>
              <w:rPr>
                <w:sz w:val="24"/>
              </w:rPr>
              <w:t>одного</w:t>
            </w:r>
            <w:r>
              <w:rPr>
                <w:spacing w:val="-57"/>
                <w:sz w:val="24"/>
              </w:rPr>
              <w:t xml:space="preserve"> </w:t>
            </w:r>
            <w:r>
              <w:rPr>
                <w:sz w:val="24"/>
              </w:rPr>
              <w:t>или</w:t>
            </w:r>
            <w:r>
              <w:rPr>
                <w:spacing w:val="1"/>
                <w:sz w:val="24"/>
              </w:rPr>
              <w:t xml:space="preserve"> </w:t>
            </w:r>
            <w:r>
              <w:rPr>
                <w:sz w:val="24"/>
              </w:rPr>
              <w:t>нескольких</w:t>
            </w:r>
            <w:r>
              <w:rPr>
                <w:spacing w:val="1"/>
                <w:sz w:val="24"/>
              </w:rPr>
              <w:t xml:space="preserve"> </w:t>
            </w:r>
            <w:r>
              <w:rPr>
                <w:sz w:val="24"/>
              </w:rPr>
              <w:t>исполнителей</w:t>
            </w:r>
            <w:r>
              <w:rPr>
                <w:spacing w:val="1"/>
                <w:sz w:val="24"/>
              </w:rPr>
              <w:t xml:space="preserve"> </w:t>
            </w:r>
            <w:r>
              <w:rPr>
                <w:sz w:val="24"/>
              </w:rPr>
              <w:t>современной</w:t>
            </w:r>
            <w:r>
              <w:rPr>
                <w:spacing w:val="1"/>
                <w:sz w:val="24"/>
              </w:rPr>
              <w:t xml:space="preserve"> </w:t>
            </w:r>
            <w:r>
              <w:rPr>
                <w:sz w:val="24"/>
              </w:rPr>
              <w:t>музыки,</w:t>
            </w:r>
            <w:r>
              <w:rPr>
                <w:spacing w:val="1"/>
                <w:sz w:val="24"/>
              </w:rPr>
              <w:t xml:space="preserve"> </w:t>
            </w:r>
            <w:r>
              <w:rPr>
                <w:sz w:val="24"/>
              </w:rPr>
              <w:t>популярных</w:t>
            </w:r>
          </w:p>
        </w:tc>
        <w:tc>
          <w:tcPr>
            <w:tcW w:w="5604" w:type="dxa"/>
          </w:tcPr>
          <w:p w:rsidR="00A65286" w:rsidRDefault="00D25255">
            <w:pPr>
              <w:pStyle w:val="TableParagraph"/>
              <w:spacing w:before="107"/>
              <w:ind w:left="114" w:right="120"/>
              <w:rPr>
                <w:sz w:val="24"/>
              </w:rPr>
            </w:pPr>
            <w:r>
              <w:rPr>
                <w:sz w:val="24"/>
              </w:rPr>
              <w:t>Просмотр</w:t>
            </w:r>
            <w:r>
              <w:rPr>
                <w:spacing w:val="-7"/>
                <w:sz w:val="24"/>
              </w:rPr>
              <w:t xml:space="preserve"> </w:t>
            </w:r>
            <w:r>
              <w:rPr>
                <w:sz w:val="24"/>
              </w:rPr>
              <w:t>видеоклипов</w:t>
            </w:r>
            <w:r>
              <w:rPr>
                <w:spacing w:val="-8"/>
                <w:sz w:val="24"/>
              </w:rPr>
              <w:t xml:space="preserve"> </w:t>
            </w:r>
            <w:r>
              <w:rPr>
                <w:sz w:val="24"/>
              </w:rPr>
              <w:t>современных</w:t>
            </w:r>
            <w:r>
              <w:rPr>
                <w:spacing w:val="-8"/>
                <w:sz w:val="24"/>
              </w:rPr>
              <w:t xml:space="preserve"> </w:t>
            </w:r>
            <w:r>
              <w:rPr>
                <w:sz w:val="24"/>
              </w:rPr>
              <w:t>исполнителей.</w:t>
            </w:r>
            <w:r>
              <w:rPr>
                <w:spacing w:val="-57"/>
                <w:sz w:val="24"/>
              </w:rPr>
              <w:t xml:space="preserve"> </w:t>
            </w:r>
            <w:r>
              <w:rPr>
                <w:sz w:val="24"/>
              </w:rPr>
              <w:t>Сравнение их композиций с другими</w:t>
            </w:r>
            <w:r>
              <w:rPr>
                <w:spacing w:val="1"/>
                <w:sz w:val="24"/>
              </w:rPr>
              <w:t xml:space="preserve"> </w:t>
            </w:r>
            <w:r>
              <w:rPr>
                <w:sz w:val="24"/>
              </w:rPr>
              <w:t>направлениями и стилями (классикой, духовной,</w:t>
            </w:r>
            <w:r>
              <w:rPr>
                <w:spacing w:val="1"/>
                <w:sz w:val="24"/>
              </w:rPr>
              <w:t xml:space="preserve"> </w:t>
            </w:r>
            <w:r>
              <w:rPr>
                <w:sz w:val="24"/>
              </w:rPr>
              <w:t>народной</w:t>
            </w:r>
            <w:r>
              <w:rPr>
                <w:spacing w:val="-3"/>
                <w:sz w:val="24"/>
              </w:rPr>
              <w:t xml:space="preserve"> </w:t>
            </w:r>
            <w:r>
              <w:rPr>
                <w:sz w:val="24"/>
              </w:rPr>
              <w:t>музыкой).</w:t>
            </w:r>
          </w:p>
          <w:p w:rsidR="00A65286" w:rsidRDefault="00D25255">
            <w:pPr>
              <w:pStyle w:val="TableParagraph"/>
              <w:spacing w:before="1" w:line="242" w:lineRule="auto"/>
              <w:ind w:left="114" w:right="1003"/>
              <w:rPr>
                <w:sz w:val="24"/>
              </w:rPr>
            </w:pPr>
            <w:r>
              <w:rPr>
                <w:i/>
                <w:sz w:val="24"/>
              </w:rPr>
              <w:t>На</w:t>
            </w:r>
            <w:r>
              <w:rPr>
                <w:i/>
                <w:spacing w:val="4"/>
                <w:sz w:val="24"/>
              </w:rPr>
              <w:t xml:space="preserve"> </w:t>
            </w:r>
            <w:r>
              <w:rPr>
                <w:i/>
                <w:sz w:val="24"/>
              </w:rPr>
              <w:t>выбор</w:t>
            </w:r>
            <w:r>
              <w:rPr>
                <w:i/>
                <w:spacing w:val="6"/>
                <w:sz w:val="24"/>
              </w:rPr>
              <w:t xml:space="preserve"> </w:t>
            </w:r>
            <w:r>
              <w:rPr>
                <w:i/>
                <w:sz w:val="24"/>
              </w:rPr>
              <w:t>или факультативно</w:t>
            </w:r>
            <w:r>
              <w:rPr>
                <w:sz w:val="24"/>
              </w:rPr>
              <w:t>:</w:t>
            </w:r>
            <w:r>
              <w:rPr>
                <w:spacing w:val="1"/>
                <w:sz w:val="24"/>
              </w:rPr>
              <w:t xml:space="preserve"> </w:t>
            </w:r>
            <w:r>
              <w:rPr>
                <w:sz w:val="24"/>
              </w:rPr>
              <w:t>Составление</w:t>
            </w:r>
            <w:r>
              <w:rPr>
                <w:spacing w:val="-7"/>
                <w:sz w:val="24"/>
              </w:rPr>
              <w:t xml:space="preserve"> </w:t>
            </w:r>
            <w:r>
              <w:rPr>
                <w:sz w:val="24"/>
              </w:rPr>
              <w:t>плейлиста,</w:t>
            </w:r>
            <w:r>
              <w:rPr>
                <w:spacing w:val="-3"/>
                <w:sz w:val="24"/>
              </w:rPr>
              <w:t xml:space="preserve"> </w:t>
            </w:r>
            <w:r>
              <w:rPr>
                <w:sz w:val="24"/>
              </w:rPr>
              <w:t>коллекции</w:t>
            </w:r>
            <w:r>
              <w:rPr>
                <w:spacing w:val="-5"/>
                <w:sz w:val="24"/>
              </w:rPr>
              <w:t xml:space="preserve"> </w:t>
            </w:r>
            <w:r>
              <w:rPr>
                <w:sz w:val="24"/>
              </w:rPr>
              <w:t>записей</w:t>
            </w:r>
          </w:p>
        </w:tc>
      </w:tr>
    </w:tbl>
    <w:p w:rsidR="00A65286" w:rsidRDefault="00A65286">
      <w:pPr>
        <w:spacing w:line="242" w:lineRule="auto"/>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777"/>
        </w:trPr>
        <w:tc>
          <w:tcPr>
            <w:tcW w:w="1191" w:type="dxa"/>
          </w:tcPr>
          <w:p w:rsidR="00A65286" w:rsidRDefault="00A65286">
            <w:pPr>
              <w:pStyle w:val="TableParagraph"/>
            </w:pPr>
          </w:p>
        </w:tc>
        <w:tc>
          <w:tcPr>
            <w:tcW w:w="1133" w:type="dxa"/>
          </w:tcPr>
          <w:p w:rsidR="00A65286" w:rsidRDefault="00A65286">
            <w:pPr>
              <w:pStyle w:val="TableParagraph"/>
            </w:pPr>
          </w:p>
        </w:tc>
        <w:tc>
          <w:tcPr>
            <w:tcW w:w="2214" w:type="dxa"/>
          </w:tcPr>
          <w:p w:rsidR="00A65286" w:rsidRDefault="00D25255">
            <w:pPr>
              <w:pStyle w:val="TableParagraph"/>
              <w:spacing w:before="105"/>
              <w:ind w:left="115"/>
              <w:rPr>
                <w:sz w:val="24"/>
              </w:rPr>
            </w:pPr>
            <w:r>
              <w:rPr>
                <w:sz w:val="24"/>
              </w:rPr>
              <w:t>у</w:t>
            </w:r>
            <w:r>
              <w:rPr>
                <w:spacing w:val="-5"/>
                <w:sz w:val="24"/>
              </w:rPr>
              <w:t xml:space="preserve"> </w:t>
            </w:r>
            <w:r>
              <w:rPr>
                <w:sz w:val="24"/>
              </w:rPr>
              <w:t>молодёжи</w:t>
            </w:r>
            <w:r>
              <w:rPr>
                <w:position w:val="4"/>
                <w:sz w:val="24"/>
              </w:rPr>
              <w:t>2</w:t>
            </w:r>
          </w:p>
        </w:tc>
        <w:tc>
          <w:tcPr>
            <w:tcW w:w="5604" w:type="dxa"/>
          </w:tcPr>
          <w:p w:rsidR="00A65286" w:rsidRDefault="00D25255">
            <w:pPr>
              <w:pStyle w:val="TableParagraph"/>
              <w:spacing w:before="109" w:line="237" w:lineRule="auto"/>
              <w:ind w:left="114" w:right="399"/>
              <w:rPr>
                <w:sz w:val="24"/>
              </w:rPr>
            </w:pPr>
            <w:r>
              <w:rPr>
                <w:sz w:val="24"/>
              </w:rPr>
              <w:t>современной музыки для друзей-одноклассников</w:t>
            </w:r>
            <w:r>
              <w:rPr>
                <w:spacing w:val="-57"/>
                <w:sz w:val="24"/>
              </w:rPr>
              <w:t xml:space="preserve"> </w:t>
            </w:r>
            <w:r>
              <w:rPr>
                <w:sz w:val="24"/>
              </w:rPr>
              <w:t>(для проведения</w:t>
            </w:r>
            <w:r>
              <w:rPr>
                <w:spacing w:val="1"/>
                <w:sz w:val="24"/>
              </w:rPr>
              <w:t xml:space="preserve"> </w:t>
            </w:r>
            <w:r>
              <w:rPr>
                <w:sz w:val="24"/>
              </w:rPr>
              <w:t>совместного</w:t>
            </w:r>
            <w:r>
              <w:rPr>
                <w:spacing w:val="1"/>
                <w:sz w:val="24"/>
              </w:rPr>
              <w:t xml:space="preserve"> </w:t>
            </w:r>
            <w:r>
              <w:rPr>
                <w:sz w:val="24"/>
              </w:rPr>
              <w:t>досуга).</w:t>
            </w:r>
          </w:p>
        </w:tc>
      </w:tr>
      <w:tr w:rsidR="00A65286">
        <w:trPr>
          <w:trHeight w:val="789"/>
        </w:trPr>
        <w:tc>
          <w:tcPr>
            <w:tcW w:w="1191" w:type="dxa"/>
            <w:tcBorders>
              <w:bottom w:val="single" w:sz="6" w:space="0" w:color="000000"/>
            </w:tcBorders>
          </w:tcPr>
          <w:p w:rsidR="00A65286" w:rsidRDefault="00A65286">
            <w:pPr>
              <w:pStyle w:val="TableParagraph"/>
            </w:pPr>
          </w:p>
        </w:tc>
        <w:tc>
          <w:tcPr>
            <w:tcW w:w="1133" w:type="dxa"/>
            <w:tcBorders>
              <w:bottom w:val="single" w:sz="6" w:space="0" w:color="000000"/>
            </w:tcBorders>
          </w:tcPr>
          <w:p w:rsidR="00A65286" w:rsidRDefault="00A65286">
            <w:pPr>
              <w:pStyle w:val="TableParagraph"/>
            </w:pPr>
          </w:p>
        </w:tc>
        <w:tc>
          <w:tcPr>
            <w:tcW w:w="2214" w:type="dxa"/>
            <w:tcBorders>
              <w:bottom w:val="single" w:sz="6" w:space="0" w:color="000000"/>
            </w:tcBorders>
          </w:tcPr>
          <w:p w:rsidR="00A65286" w:rsidRDefault="00A65286">
            <w:pPr>
              <w:pStyle w:val="TableParagraph"/>
            </w:pPr>
          </w:p>
        </w:tc>
        <w:tc>
          <w:tcPr>
            <w:tcW w:w="5604" w:type="dxa"/>
            <w:tcBorders>
              <w:bottom w:val="single" w:sz="6" w:space="0" w:color="000000"/>
            </w:tcBorders>
          </w:tcPr>
          <w:p w:rsidR="00A65286" w:rsidRDefault="00D25255">
            <w:pPr>
              <w:pStyle w:val="TableParagraph"/>
              <w:spacing w:before="109" w:line="237" w:lineRule="auto"/>
              <w:ind w:left="114" w:right="210"/>
              <w:rPr>
                <w:sz w:val="24"/>
              </w:rPr>
            </w:pPr>
            <w:r>
              <w:rPr>
                <w:sz w:val="24"/>
              </w:rPr>
              <w:t>Съёмка собственного видеоклипа на музыку одной</w:t>
            </w:r>
            <w:r>
              <w:rPr>
                <w:spacing w:val="-57"/>
                <w:sz w:val="24"/>
              </w:rPr>
              <w:t xml:space="preserve"> </w:t>
            </w:r>
            <w:r>
              <w:rPr>
                <w:sz w:val="24"/>
              </w:rPr>
              <w:t>из</w:t>
            </w:r>
            <w:r>
              <w:rPr>
                <w:spacing w:val="2"/>
                <w:sz w:val="24"/>
              </w:rPr>
              <w:t xml:space="preserve"> </w:t>
            </w:r>
            <w:r>
              <w:rPr>
                <w:sz w:val="24"/>
              </w:rPr>
              <w:t>современных</w:t>
            </w:r>
            <w:r>
              <w:rPr>
                <w:spacing w:val="-4"/>
                <w:sz w:val="24"/>
              </w:rPr>
              <w:t xml:space="preserve"> </w:t>
            </w:r>
            <w:r>
              <w:rPr>
                <w:sz w:val="24"/>
              </w:rPr>
              <w:t>популярных</w:t>
            </w:r>
            <w:r>
              <w:rPr>
                <w:spacing w:val="-4"/>
                <w:sz w:val="24"/>
              </w:rPr>
              <w:t xml:space="preserve"> </w:t>
            </w:r>
            <w:r>
              <w:rPr>
                <w:sz w:val="24"/>
              </w:rPr>
              <w:t>композиций</w:t>
            </w:r>
          </w:p>
        </w:tc>
      </w:tr>
      <w:tr w:rsidR="00A65286">
        <w:trPr>
          <w:trHeight w:val="3277"/>
        </w:trPr>
        <w:tc>
          <w:tcPr>
            <w:tcW w:w="1191" w:type="dxa"/>
            <w:tcBorders>
              <w:top w:val="single" w:sz="6" w:space="0" w:color="000000"/>
            </w:tcBorders>
          </w:tcPr>
          <w:p w:rsidR="00A65286" w:rsidRDefault="00D25255">
            <w:pPr>
              <w:pStyle w:val="TableParagraph"/>
              <w:spacing w:before="104"/>
              <w:ind w:left="114"/>
              <w:rPr>
                <w:sz w:val="24"/>
              </w:rPr>
            </w:pPr>
            <w:r>
              <w:rPr>
                <w:sz w:val="24"/>
              </w:rPr>
              <w:t>Г)</w:t>
            </w:r>
          </w:p>
          <w:p w:rsidR="00A65286" w:rsidRDefault="00D25255">
            <w:pPr>
              <w:pStyle w:val="TableParagraph"/>
              <w:spacing w:before="3" w:line="275" w:lineRule="exact"/>
              <w:ind w:left="114"/>
              <w:rPr>
                <w:sz w:val="24"/>
              </w:rPr>
            </w:pPr>
            <w:r>
              <w:rPr>
                <w:sz w:val="24"/>
              </w:rPr>
              <w:t>1—4</w:t>
            </w:r>
          </w:p>
          <w:p w:rsidR="00A65286" w:rsidRDefault="00D25255">
            <w:pPr>
              <w:pStyle w:val="TableParagraph"/>
              <w:spacing w:line="242" w:lineRule="auto"/>
              <w:ind w:left="114" w:right="174"/>
              <w:rPr>
                <w:sz w:val="24"/>
              </w:rPr>
            </w:pPr>
            <w:r>
              <w:rPr>
                <w:spacing w:val="-1"/>
                <w:sz w:val="24"/>
              </w:rPr>
              <w:t>учебных</w:t>
            </w:r>
            <w:r>
              <w:rPr>
                <w:spacing w:val="-57"/>
                <w:sz w:val="24"/>
              </w:rPr>
              <w:t xml:space="preserve"> </w:t>
            </w:r>
            <w:r>
              <w:rPr>
                <w:sz w:val="24"/>
              </w:rPr>
              <w:t>часа</w:t>
            </w:r>
          </w:p>
        </w:tc>
        <w:tc>
          <w:tcPr>
            <w:tcW w:w="1133" w:type="dxa"/>
            <w:tcBorders>
              <w:top w:val="single" w:sz="6" w:space="0" w:color="000000"/>
            </w:tcBorders>
          </w:tcPr>
          <w:p w:rsidR="00A65286" w:rsidRDefault="00D25255">
            <w:pPr>
              <w:pStyle w:val="TableParagraph"/>
              <w:spacing w:before="104"/>
              <w:ind w:left="114" w:right="125"/>
              <w:rPr>
                <w:sz w:val="24"/>
              </w:rPr>
            </w:pPr>
            <w:r>
              <w:rPr>
                <w:sz w:val="24"/>
              </w:rPr>
              <w:t>Электро</w:t>
            </w:r>
            <w:r>
              <w:rPr>
                <w:spacing w:val="-57"/>
                <w:sz w:val="24"/>
              </w:rPr>
              <w:t xml:space="preserve"> </w:t>
            </w:r>
            <w:r>
              <w:rPr>
                <w:sz w:val="24"/>
              </w:rPr>
              <w:t>нные</w:t>
            </w:r>
            <w:r>
              <w:rPr>
                <w:spacing w:val="1"/>
                <w:sz w:val="24"/>
              </w:rPr>
              <w:t xml:space="preserve"> </w:t>
            </w:r>
            <w:r>
              <w:rPr>
                <w:spacing w:val="-1"/>
                <w:sz w:val="24"/>
              </w:rPr>
              <w:t>музыкал</w:t>
            </w:r>
            <w:r>
              <w:rPr>
                <w:spacing w:val="-57"/>
                <w:sz w:val="24"/>
              </w:rPr>
              <w:t xml:space="preserve"> </w:t>
            </w:r>
            <w:r>
              <w:rPr>
                <w:sz w:val="24"/>
              </w:rPr>
              <w:t>ьные</w:t>
            </w:r>
            <w:r>
              <w:rPr>
                <w:spacing w:val="1"/>
                <w:sz w:val="24"/>
              </w:rPr>
              <w:t xml:space="preserve"> </w:t>
            </w:r>
            <w:r>
              <w:rPr>
                <w:sz w:val="24"/>
              </w:rPr>
              <w:t>инструм</w:t>
            </w:r>
            <w:r>
              <w:rPr>
                <w:spacing w:val="-57"/>
                <w:sz w:val="24"/>
              </w:rPr>
              <w:t xml:space="preserve"> </w:t>
            </w:r>
            <w:r>
              <w:rPr>
                <w:sz w:val="24"/>
              </w:rPr>
              <w:t>енты</w:t>
            </w:r>
          </w:p>
        </w:tc>
        <w:tc>
          <w:tcPr>
            <w:tcW w:w="2214" w:type="dxa"/>
            <w:tcBorders>
              <w:top w:val="single" w:sz="6" w:space="0" w:color="000000"/>
            </w:tcBorders>
          </w:tcPr>
          <w:p w:rsidR="00A65286" w:rsidRDefault="00D25255">
            <w:pPr>
              <w:pStyle w:val="TableParagraph"/>
              <w:spacing w:before="104"/>
              <w:ind w:left="115"/>
              <w:rPr>
                <w:sz w:val="24"/>
              </w:rPr>
            </w:pPr>
            <w:r>
              <w:rPr>
                <w:sz w:val="24"/>
              </w:rPr>
              <w:t>Современные</w:t>
            </w:r>
          </w:p>
          <w:p w:rsidR="00A65286" w:rsidRDefault="00D25255">
            <w:pPr>
              <w:pStyle w:val="TableParagraph"/>
              <w:spacing w:before="3"/>
              <w:ind w:left="115" w:right="415"/>
              <w:rPr>
                <w:sz w:val="24"/>
              </w:rPr>
            </w:pPr>
            <w:r>
              <w:rPr>
                <w:sz w:val="24"/>
              </w:rPr>
              <w:t>«двойники»</w:t>
            </w:r>
            <w:r>
              <w:rPr>
                <w:spacing w:val="1"/>
                <w:sz w:val="24"/>
              </w:rPr>
              <w:t xml:space="preserve"> </w:t>
            </w:r>
            <w:r>
              <w:rPr>
                <w:sz w:val="24"/>
              </w:rPr>
              <w:t>классических</w:t>
            </w:r>
            <w:r>
              <w:rPr>
                <w:spacing w:val="1"/>
                <w:sz w:val="24"/>
              </w:rPr>
              <w:t xml:space="preserve"> </w:t>
            </w:r>
            <w:r>
              <w:rPr>
                <w:sz w:val="24"/>
              </w:rPr>
              <w:t>музыкальных</w:t>
            </w:r>
            <w:r>
              <w:rPr>
                <w:spacing w:val="1"/>
                <w:sz w:val="24"/>
              </w:rPr>
              <w:t xml:space="preserve"> </w:t>
            </w:r>
            <w:r>
              <w:rPr>
                <w:sz w:val="24"/>
              </w:rPr>
              <w:t>инструментов:</w:t>
            </w:r>
            <w:r>
              <w:rPr>
                <w:spacing w:val="1"/>
                <w:sz w:val="24"/>
              </w:rPr>
              <w:t xml:space="preserve"> </w:t>
            </w:r>
            <w:r>
              <w:rPr>
                <w:sz w:val="24"/>
              </w:rPr>
              <w:t>синтезатор,</w:t>
            </w:r>
            <w:r>
              <w:rPr>
                <w:spacing w:val="1"/>
                <w:sz w:val="24"/>
              </w:rPr>
              <w:t xml:space="preserve"> </w:t>
            </w:r>
            <w:r>
              <w:rPr>
                <w:sz w:val="24"/>
              </w:rPr>
              <w:t>электронная</w:t>
            </w:r>
            <w:r>
              <w:rPr>
                <w:spacing w:val="1"/>
                <w:sz w:val="24"/>
              </w:rPr>
              <w:t xml:space="preserve"> </w:t>
            </w:r>
            <w:r>
              <w:rPr>
                <w:sz w:val="24"/>
              </w:rPr>
              <w:t>скрипка,</w:t>
            </w:r>
            <w:r>
              <w:rPr>
                <w:spacing w:val="-14"/>
                <w:sz w:val="24"/>
              </w:rPr>
              <w:t xml:space="preserve"> </w:t>
            </w:r>
            <w:r>
              <w:rPr>
                <w:sz w:val="24"/>
              </w:rPr>
              <w:t>гитара,</w:t>
            </w:r>
            <w:r>
              <w:rPr>
                <w:spacing w:val="-57"/>
                <w:sz w:val="24"/>
              </w:rPr>
              <w:t xml:space="preserve"> </w:t>
            </w:r>
            <w:r>
              <w:rPr>
                <w:sz w:val="24"/>
              </w:rPr>
              <w:t>барабаны и т. д.</w:t>
            </w:r>
            <w:r>
              <w:rPr>
                <w:spacing w:val="-57"/>
                <w:sz w:val="24"/>
              </w:rPr>
              <w:t xml:space="preserve"> </w:t>
            </w:r>
            <w:r>
              <w:rPr>
                <w:sz w:val="24"/>
              </w:rPr>
              <w:t>Виртуальные</w:t>
            </w:r>
            <w:r>
              <w:rPr>
                <w:spacing w:val="1"/>
                <w:sz w:val="24"/>
              </w:rPr>
              <w:t xml:space="preserve"> </w:t>
            </w:r>
            <w:r>
              <w:rPr>
                <w:sz w:val="24"/>
              </w:rPr>
              <w:t>музыкальные</w:t>
            </w:r>
          </w:p>
        </w:tc>
        <w:tc>
          <w:tcPr>
            <w:tcW w:w="5604" w:type="dxa"/>
            <w:tcBorders>
              <w:top w:val="single" w:sz="6" w:space="0" w:color="000000"/>
            </w:tcBorders>
          </w:tcPr>
          <w:p w:rsidR="00A65286" w:rsidRDefault="00D25255">
            <w:pPr>
              <w:pStyle w:val="TableParagraph"/>
              <w:spacing w:before="104" w:line="242" w:lineRule="auto"/>
              <w:ind w:left="114" w:right="100"/>
              <w:rPr>
                <w:sz w:val="24"/>
              </w:rPr>
            </w:pPr>
            <w:r>
              <w:rPr>
                <w:sz w:val="24"/>
              </w:rPr>
              <w:t>Слушание</w:t>
            </w:r>
            <w:r>
              <w:rPr>
                <w:spacing w:val="-4"/>
                <w:sz w:val="24"/>
              </w:rPr>
              <w:t xml:space="preserve"> </w:t>
            </w:r>
            <w:r>
              <w:rPr>
                <w:sz w:val="24"/>
              </w:rPr>
              <w:t>музыкальных</w:t>
            </w:r>
            <w:r>
              <w:rPr>
                <w:spacing w:val="-7"/>
                <w:sz w:val="24"/>
              </w:rPr>
              <w:t xml:space="preserve"> </w:t>
            </w:r>
            <w:r>
              <w:rPr>
                <w:sz w:val="24"/>
              </w:rPr>
              <w:t>композиций</w:t>
            </w:r>
            <w:r>
              <w:rPr>
                <w:spacing w:val="-6"/>
                <w:sz w:val="24"/>
              </w:rPr>
              <w:t xml:space="preserve"> </w:t>
            </w:r>
            <w:r>
              <w:rPr>
                <w:sz w:val="24"/>
              </w:rPr>
              <w:t>в</w:t>
            </w:r>
            <w:r>
              <w:rPr>
                <w:spacing w:val="-6"/>
                <w:sz w:val="24"/>
              </w:rPr>
              <w:t xml:space="preserve"> </w:t>
            </w:r>
            <w:r>
              <w:rPr>
                <w:sz w:val="24"/>
              </w:rPr>
              <w:t>исполнении</w:t>
            </w:r>
            <w:r>
              <w:rPr>
                <w:spacing w:val="-57"/>
                <w:sz w:val="24"/>
              </w:rPr>
              <w:t xml:space="preserve"> </w:t>
            </w:r>
            <w:r>
              <w:rPr>
                <w:sz w:val="24"/>
              </w:rPr>
              <w:t>на</w:t>
            </w:r>
            <w:r>
              <w:rPr>
                <w:spacing w:val="-1"/>
                <w:sz w:val="24"/>
              </w:rPr>
              <w:t xml:space="preserve"> </w:t>
            </w:r>
            <w:r>
              <w:rPr>
                <w:sz w:val="24"/>
              </w:rPr>
              <w:t>электронных</w:t>
            </w:r>
            <w:r>
              <w:rPr>
                <w:spacing w:val="-4"/>
                <w:sz w:val="24"/>
              </w:rPr>
              <w:t xml:space="preserve"> </w:t>
            </w:r>
            <w:r>
              <w:rPr>
                <w:sz w:val="24"/>
              </w:rPr>
              <w:t>музыкальных</w:t>
            </w:r>
            <w:r>
              <w:rPr>
                <w:spacing w:val="-5"/>
                <w:sz w:val="24"/>
              </w:rPr>
              <w:t xml:space="preserve"> </w:t>
            </w:r>
            <w:r>
              <w:rPr>
                <w:sz w:val="24"/>
              </w:rPr>
              <w:t>инструментах.</w:t>
            </w:r>
          </w:p>
          <w:p w:rsidR="00A65286" w:rsidRDefault="00D25255">
            <w:pPr>
              <w:pStyle w:val="TableParagraph"/>
              <w:ind w:left="114" w:right="98"/>
              <w:rPr>
                <w:sz w:val="24"/>
              </w:rPr>
            </w:pPr>
            <w:r>
              <w:rPr>
                <w:sz w:val="24"/>
              </w:rPr>
              <w:t>Сравнение их звучания с акустическими</w:t>
            </w:r>
            <w:r>
              <w:rPr>
                <w:spacing w:val="1"/>
                <w:sz w:val="24"/>
              </w:rPr>
              <w:t xml:space="preserve"> </w:t>
            </w:r>
            <w:r>
              <w:rPr>
                <w:sz w:val="24"/>
              </w:rPr>
              <w:t>инструментами,</w:t>
            </w:r>
            <w:r>
              <w:rPr>
                <w:spacing w:val="-10"/>
                <w:sz w:val="24"/>
              </w:rPr>
              <w:t xml:space="preserve"> </w:t>
            </w:r>
            <w:r>
              <w:rPr>
                <w:sz w:val="24"/>
              </w:rPr>
              <w:t>обсуждение</w:t>
            </w:r>
            <w:r>
              <w:rPr>
                <w:spacing w:val="-5"/>
                <w:sz w:val="24"/>
              </w:rPr>
              <w:t xml:space="preserve"> </w:t>
            </w:r>
            <w:r>
              <w:rPr>
                <w:sz w:val="24"/>
              </w:rPr>
              <w:t>результатов</w:t>
            </w:r>
            <w:r>
              <w:rPr>
                <w:spacing w:val="-6"/>
                <w:sz w:val="24"/>
              </w:rPr>
              <w:t xml:space="preserve"> </w:t>
            </w:r>
            <w:r>
              <w:rPr>
                <w:sz w:val="24"/>
              </w:rPr>
              <w:t>сравнения.</w:t>
            </w:r>
            <w:r>
              <w:rPr>
                <w:spacing w:val="-57"/>
                <w:sz w:val="24"/>
              </w:rPr>
              <w:t xml:space="preserve"> </w:t>
            </w:r>
            <w:r>
              <w:rPr>
                <w:sz w:val="24"/>
              </w:rPr>
              <w:t>Подбор электронных тембров для создания музыки</w:t>
            </w:r>
            <w:r>
              <w:rPr>
                <w:spacing w:val="1"/>
                <w:sz w:val="24"/>
              </w:rPr>
              <w:t xml:space="preserve"> </w:t>
            </w:r>
            <w:r>
              <w:rPr>
                <w:sz w:val="24"/>
              </w:rPr>
              <w:t>к фантастическому</w:t>
            </w:r>
            <w:r>
              <w:rPr>
                <w:spacing w:val="-8"/>
                <w:sz w:val="24"/>
              </w:rPr>
              <w:t xml:space="preserve"> </w:t>
            </w:r>
            <w:r>
              <w:rPr>
                <w:sz w:val="24"/>
              </w:rPr>
              <w:t>фильму.</w:t>
            </w:r>
          </w:p>
          <w:p w:rsidR="00A65286" w:rsidRDefault="00D25255">
            <w:pPr>
              <w:pStyle w:val="TableParagraph"/>
              <w:ind w:left="114"/>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5"/>
                <w:sz w:val="24"/>
              </w:rPr>
              <w:t xml:space="preserve"> </w:t>
            </w:r>
            <w:r>
              <w:rPr>
                <w:i/>
                <w:sz w:val="24"/>
              </w:rPr>
              <w:t>факультативно</w:t>
            </w:r>
            <w:r>
              <w:rPr>
                <w:sz w:val="24"/>
              </w:rPr>
              <w:t>:</w:t>
            </w:r>
          </w:p>
          <w:p w:rsidR="00A65286" w:rsidRDefault="00D25255">
            <w:pPr>
              <w:pStyle w:val="TableParagraph"/>
              <w:ind w:left="114" w:right="407"/>
              <w:rPr>
                <w:sz w:val="24"/>
              </w:rPr>
            </w:pPr>
            <w:r>
              <w:rPr>
                <w:sz w:val="24"/>
              </w:rPr>
              <w:t>Посещение музыкального магазина (отдел</w:t>
            </w:r>
            <w:r>
              <w:rPr>
                <w:spacing w:val="1"/>
                <w:sz w:val="24"/>
              </w:rPr>
              <w:t xml:space="preserve"> </w:t>
            </w:r>
            <w:r>
              <w:rPr>
                <w:sz w:val="24"/>
              </w:rPr>
              <w:t>электронных музыкальных инструментов).</w:t>
            </w:r>
            <w:r>
              <w:rPr>
                <w:spacing w:val="1"/>
                <w:sz w:val="24"/>
              </w:rPr>
              <w:t xml:space="preserve"> </w:t>
            </w:r>
            <w:r>
              <w:rPr>
                <w:sz w:val="24"/>
              </w:rPr>
              <w:t>Просмотр</w:t>
            </w:r>
            <w:r>
              <w:rPr>
                <w:spacing w:val="-5"/>
                <w:sz w:val="24"/>
              </w:rPr>
              <w:t xml:space="preserve"> </w:t>
            </w:r>
            <w:r>
              <w:rPr>
                <w:sz w:val="24"/>
              </w:rPr>
              <w:t>фильма</w:t>
            </w:r>
            <w:r>
              <w:rPr>
                <w:spacing w:val="-11"/>
                <w:sz w:val="24"/>
              </w:rPr>
              <w:t xml:space="preserve"> </w:t>
            </w:r>
            <w:r>
              <w:rPr>
                <w:sz w:val="24"/>
              </w:rPr>
              <w:t>об</w:t>
            </w:r>
            <w:r>
              <w:rPr>
                <w:spacing w:val="-2"/>
                <w:sz w:val="24"/>
              </w:rPr>
              <w:t xml:space="preserve"> </w:t>
            </w:r>
            <w:r>
              <w:rPr>
                <w:sz w:val="24"/>
              </w:rPr>
              <w:t>электронных</w:t>
            </w:r>
            <w:r>
              <w:rPr>
                <w:spacing w:val="-6"/>
                <w:sz w:val="24"/>
              </w:rPr>
              <w:t xml:space="preserve"> </w:t>
            </w:r>
            <w:r>
              <w:rPr>
                <w:sz w:val="24"/>
              </w:rPr>
              <w:t>музыкальных</w:t>
            </w:r>
            <w:r>
              <w:rPr>
                <w:spacing w:val="-57"/>
                <w:sz w:val="24"/>
              </w:rPr>
              <w:t xml:space="preserve"> </w:t>
            </w:r>
            <w:r>
              <w:rPr>
                <w:sz w:val="24"/>
              </w:rPr>
              <w:t>инструментах.</w:t>
            </w:r>
          </w:p>
        </w:tc>
      </w:tr>
    </w:tbl>
    <w:p w:rsidR="00A65286" w:rsidRDefault="00A65286">
      <w:pPr>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1070"/>
        </w:trPr>
        <w:tc>
          <w:tcPr>
            <w:tcW w:w="1191" w:type="dxa"/>
          </w:tcPr>
          <w:p w:rsidR="00A65286" w:rsidRDefault="00A65286">
            <w:pPr>
              <w:pStyle w:val="TableParagraph"/>
            </w:pPr>
          </w:p>
        </w:tc>
        <w:tc>
          <w:tcPr>
            <w:tcW w:w="1133" w:type="dxa"/>
          </w:tcPr>
          <w:p w:rsidR="00A65286" w:rsidRDefault="00A65286">
            <w:pPr>
              <w:pStyle w:val="TableParagraph"/>
            </w:pPr>
          </w:p>
        </w:tc>
        <w:tc>
          <w:tcPr>
            <w:tcW w:w="2214" w:type="dxa"/>
          </w:tcPr>
          <w:p w:rsidR="00A65286" w:rsidRDefault="00D25255">
            <w:pPr>
              <w:pStyle w:val="TableParagraph"/>
              <w:spacing w:before="107"/>
              <w:ind w:left="115" w:right="537"/>
              <w:jc w:val="both"/>
              <w:rPr>
                <w:sz w:val="24"/>
              </w:rPr>
            </w:pPr>
            <w:r>
              <w:rPr>
                <w:sz w:val="24"/>
              </w:rPr>
              <w:t>инструменты в</w:t>
            </w:r>
            <w:r>
              <w:rPr>
                <w:spacing w:val="-57"/>
                <w:sz w:val="24"/>
              </w:rPr>
              <w:t xml:space="preserve"> </w:t>
            </w:r>
            <w:r>
              <w:rPr>
                <w:sz w:val="24"/>
              </w:rPr>
              <w:t>компьютерных</w:t>
            </w:r>
            <w:r>
              <w:rPr>
                <w:spacing w:val="-58"/>
                <w:sz w:val="24"/>
              </w:rPr>
              <w:t xml:space="preserve"> </w:t>
            </w:r>
            <w:r>
              <w:rPr>
                <w:sz w:val="24"/>
              </w:rPr>
              <w:t>программах</w:t>
            </w:r>
          </w:p>
        </w:tc>
        <w:tc>
          <w:tcPr>
            <w:tcW w:w="5604" w:type="dxa"/>
          </w:tcPr>
          <w:p w:rsidR="00A65286" w:rsidRDefault="00D25255">
            <w:pPr>
              <w:pStyle w:val="TableParagraph"/>
              <w:spacing w:before="109" w:line="237" w:lineRule="auto"/>
              <w:ind w:left="114"/>
              <w:rPr>
                <w:sz w:val="24"/>
              </w:rPr>
            </w:pPr>
            <w:r>
              <w:rPr>
                <w:spacing w:val="-1"/>
                <w:sz w:val="24"/>
              </w:rPr>
              <w:t>Создание</w:t>
            </w:r>
            <w:r>
              <w:rPr>
                <w:spacing w:val="-12"/>
                <w:sz w:val="24"/>
              </w:rPr>
              <w:t xml:space="preserve"> </w:t>
            </w:r>
            <w:r>
              <w:rPr>
                <w:sz w:val="24"/>
              </w:rPr>
              <w:t>электронной</w:t>
            </w:r>
            <w:r>
              <w:rPr>
                <w:spacing w:val="-10"/>
                <w:sz w:val="24"/>
              </w:rPr>
              <w:t xml:space="preserve"> </w:t>
            </w:r>
            <w:r>
              <w:rPr>
                <w:sz w:val="24"/>
              </w:rPr>
              <w:t>композиции</w:t>
            </w:r>
            <w:r>
              <w:rPr>
                <w:spacing w:val="-13"/>
                <w:sz w:val="24"/>
              </w:rPr>
              <w:t xml:space="preserve"> </w:t>
            </w:r>
            <w:r>
              <w:rPr>
                <w:sz w:val="24"/>
              </w:rPr>
              <w:t>в</w:t>
            </w:r>
            <w:r>
              <w:rPr>
                <w:spacing w:val="-9"/>
                <w:sz w:val="24"/>
              </w:rPr>
              <w:t xml:space="preserve"> </w:t>
            </w:r>
            <w:r>
              <w:rPr>
                <w:sz w:val="24"/>
              </w:rPr>
              <w:t>компьютерных</w:t>
            </w:r>
            <w:r>
              <w:rPr>
                <w:spacing w:val="-57"/>
                <w:sz w:val="24"/>
              </w:rPr>
              <w:t xml:space="preserve"> </w:t>
            </w:r>
            <w:r>
              <w:rPr>
                <w:sz w:val="24"/>
              </w:rPr>
              <w:t>программах</w:t>
            </w:r>
            <w:r>
              <w:rPr>
                <w:spacing w:val="-5"/>
                <w:sz w:val="24"/>
              </w:rPr>
              <w:t xml:space="preserve"> </w:t>
            </w:r>
            <w:r>
              <w:rPr>
                <w:sz w:val="24"/>
              </w:rPr>
              <w:t>с готовыми</w:t>
            </w:r>
            <w:r>
              <w:rPr>
                <w:spacing w:val="1"/>
                <w:sz w:val="24"/>
              </w:rPr>
              <w:t xml:space="preserve"> </w:t>
            </w:r>
            <w:r>
              <w:rPr>
                <w:sz w:val="24"/>
              </w:rPr>
              <w:t>семплами</w:t>
            </w:r>
            <w:r>
              <w:rPr>
                <w:spacing w:val="-3"/>
                <w:sz w:val="24"/>
              </w:rPr>
              <w:t xml:space="preserve"> </w:t>
            </w:r>
            <w:r>
              <w:rPr>
                <w:sz w:val="24"/>
              </w:rPr>
              <w:t>(Garage</w:t>
            </w:r>
            <w:r>
              <w:rPr>
                <w:spacing w:val="-1"/>
                <w:sz w:val="24"/>
              </w:rPr>
              <w:t xml:space="preserve"> </w:t>
            </w:r>
            <w:r>
              <w:rPr>
                <w:sz w:val="24"/>
              </w:rPr>
              <w:t>Band</w:t>
            </w:r>
          </w:p>
          <w:p w:rsidR="00A65286" w:rsidRDefault="00D25255">
            <w:pPr>
              <w:pStyle w:val="TableParagraph"/>
              <w:spacing w:before="4"/>
              <w:ind w:left="114"/>
              <w:rPr>
                <w:sz w:val="24"/>
              </w:rPr>
            </w:pPr>
            <w:r>
              <w:rPr>
                <w:sz w:val="24"/>
              </w:rPr>
              <w:t>и</w:t>
            </w:r>
            <w:r>
              <w:rPr>
                <w:spacing w:val="2"/>
                <w:sz w:val="24"/>
              </w:rPr>
              <w:t xml:space="preserve"> </w:t>
            </w:r>
            <w:r>
              <w:rPr>
                <w:sz w:val="24"/>
              </w:rPr>
              <w:t>др.)</w:t>
            </w:r>
          </w:p>
        </w:tc>
      </w:tr>
    </w:tbl>
    <w:p w:rsidR="00A65286" w:rsidRDefault="00A65286">
      <w:pPr>
        <w:rPr>
          <w:sz w:val="24"/>
        </w:rPr>
        <w:sectPr w:rsidR="00A65286">
          <w:pgSz w:w="12020" w:h="7830" w:orient="landscape"/>
          <w:pgMar w:top="700" w:right="620" w:bottom="640" w:left="1000" w:header="0" w:footer="452" w:gutter="0"/>
          <w:cols w:space="720"/>
        </w:sectPr>
      </w:pPr>
    </w:p>
    <w:p w:rsidR="00A65286" w:rsidRDefault="00D25255">
      <w:pPr>
        <w:pStyle w:val="1"/>
        <w:spacing w:before="90"/>
        <w:ind w:left="133"/>
      </w:pPr>
      <w:r>
        <w:lastRenderedPageBreak/>
        <w:t>Модуль</w:t>
      </w:r>
      <w:r>
        <w:rPr>
          <w:spacing w:val="-2"/>
        </w:rPr>
        <w:t xml:space="preserve"> </w:t>
      </w:r>
      <w:r>
        <w:t>№</w:t>
      </w:r>
      <w:r>
        <w:rPr>
          <w:spacing w:val="1"/>
        </w:rPr>
        <w:t xml:space="preserve"> </w:t>
      </w:r>
      <w:r>
        <w:t>7</w:t>
      </w:r>
      <w:r>
        <w:rPr>
          <w:spacing w:val="1"/>
        </w:rPr>
        <w:t xml:space="preserve"> </w:t>
      </w:r>
      <w:r>
        <w:t>«Музыка</w:t>
      </w:r>
      <w:r>
        <w:rPr>
          <w:spacing w:val="-3"/>
        </w:rPr>
        <w:t xml:space="preserve"> </w:t>
      </w:r>
      <w:r>
        <w:t>театра</w:t>
      </w:r>
      <w:r>
        <w:rPr>
          <w:spacing w:val="1"/>
        </w:rPr>
        <w:t xml:space="preserve"> </w:t>
      </w:r>
      <w:r>
        <w:t>и</w:t>
      </w:r>
      <w:r>
        <w:rPr>
          <w:spacing w:val="-3"/>
        </w:rPr>
        <w:t xml:space="preserve"> </w:t>
      </w:r>
      <w:r>
        <w:t>кино»</w:t>
      </w:r>
    </w:p>
    <w:p w:rsidR="00A65286" w:rsidRDefault="00D25255">
      <w:pPr>
        <w:pStyle w:val="a3"/>
        <w:spacing w:before="233"/>
        <w:ind w:left="133" w:right="209" w:firstLine="225"/>
      </w:pPr>
      <w:r>
        <w:t>Модуль</w:t>
      </w:r>
      <w:r>
        <w:rPr>
          <w:spacing w:val="-9"/>
        </w:rPr>
        <w:t xml:space="preserve"> </w:t>
      </w:r>
      <w:r>
        <w:t>«Музыка</w:t>
      </w:r>
      <w:r>
        <w:rPr>
          <w:spacing w:val="-10"/>
        </w:rPr>
        <w:t xml:space="preserve"> </w:t>
      </w:r>
      <w:r>
        <w:t>театра</w:t>
      </w:r>
      <w:r>
        <w:rPr>
          <w:spacing w:val="-9"/>
        </w:rPr>
        <w:t xml:space="preserve"> </w:t>
      </w:r>
      <w:r>
        <w:t>и</w:t>
      </w:r>
      <w:r>
        <w:rPr>
          <w:spacing w:val="-9"/>
        </w:rPr>
        <w:t xml:space="preserve"> </w:t>
      </w:r>
      <w:r>
        <w:t>кино»</w:t>
      </w:r>
      <w:r>
        <w:rPr>
          <w:spacing w:val="-14"/>
        </w:rPr>
        <w:t xml:space="preserve"> </w:t>
      </w:r>
      <w:r>
        <w:t>тесно</w:t>
      </w:r>
      <w:r>
        <w:rPr>
          <w:spacing w:val="-9"/>
        </w:rPr>
        <w:t xml:space="preserve"> </w:t>
      </w:r>
      <w:r>
        <w:t>переплетается</w:t>
      </w:r>
      <w:r>
        <w:rPr>
          <w:spacing w:val="-9"/>
        </w:rPr>
        <w:t xml:space="preserve"> </w:t>
      </w:r>
      <w:r>
        <w:t>с</w:t>
      </w:r>
      <w:r>
        <w:rPr>
          <w:spacing w:val="-10"/>
        </w:rPr>
        <w:t xml:space="preserve"> </w:t>
      </w:r>
      <w:r>
        <w:t>модулем</w:t>
      </w:r>
      <w:r>
        <w:rPr>
          <w:spacing w:val="-8"/>
        </w:rPr>
        <w:t xml:space="preserve"> </w:t>
      </w:r>
      <w:r>
        <w:t>«Классическая</w:t>
      </w:r>
      <w:r>
        <w:rPr>
          <w:spacing w:val="-9"/>
        </w:rPr>
        <w:t xml:space="preserve"> </w:t>
      </w:r>
      <w:r>
        <w:t>музыка»,</w:t>
      </w:r>
      <w:r>
        <w:rPr>
          <w:spacing w:val="-8"/>
        </w:rPr>
        <w:t xml:space="preserve"> </w:t>
      </w:r>
      <w:r>
        <w:t>может</w:t>
      </w:r>
      <w:r>
        <w:rPr>
          <w:spacing w:val="-57"/>
        </w:rPr>
        <w:t xml:space="preserve"> </w:t>
      </w:r>
      <w:r>
        <w:t>стыковаться по ряду произведений с модулями «Современная музыка» (мюзикл), «Музыка в</w:t>
      </w:r>
      <w:r>
        <w:rPr>
          <w:spacing w:val="1"/>
        </w:rPr>
        <w:t xml:space="preserve"> </w:t>
      </w:r>
      <w:r>
        <w:t>жизни</w:t>
      </w:r>
      <w:r>
        <w:rPr>
          <w:spacing w:val="-3"/>
        </w:rPr>
        <w:t xml:space="preserve"> </w:t>
      </w:r>
      <w:r>
        <w:t>человека»</w:t>
      </w:r>
      <w:r>
        <w:rPr>
          <w:spacing w:val="-3"/>
        </w:rPr>
        <w:t xml:space="preserve"> </w:t>
      </w:r>
      <w:r>
        <w:t>(музыкальные</w:t>
      </w:r>
      <w:r>
        <w:rPr>
          <w:spacing w:val="1"/>
        </w:rPr>
        <w:t xml:space="preserve"> </w:t>
      </w:r>
      <w:r>
        <w:t>портреты,</w:t>
      </w:r>
      <w:r>
        <w:rPr>
          <w:spacing w:val="-2"/>
        </w:rPr>
        <w:t xml:space="preserve"> </w:t>
      </w:r>
      <w:r>
        <w:t>музыка</w:t>
      </w:r>
      <w:r>
        <w:rPr>
          <w:spacing w:val="1"/>
        </w:rPr>
        <w:t xml:space="preserve"> </w:t>
      </w:r>
      <w:r>
        <w:t>о</w:t>
      </w:r>
      <w:r>
        <w:rPr>
          <w:spacing w:val="2"/>
        </w:rPr>
        <w:t xml:space="preserve"> </w:t>
      </w:r>
      <w:r>
        <w:t>войне).</w:t>
      </w:r>
    </w:p>
    <w:p w:rsidR="00A65286" w:rsidRDefault="00D25255">
      <w:pPr>
        <w:pStyle w:val="a3"/>
        <w:ind w:left="133" w:right="203" w:firstLine="225"/>
      </w:pPr>
      <w:r>
        <w:t>Для данного модуля особенно актуально сочетание различных видов урочной и внеурочной</w:t>
      </w:r>
      <w:r>
        <w:rPr>
          <w:spacing w:val="1"/>
        </w:rPr>
        <w:t xml:space="preserve"> </w:t>
      </w:r>
      <w:r>
        <w:t>деятельности,</w:t>
      </w:r>
      <w:r>
        <w:rPr>
          <w:spacing w:val="1"/>
        </w:rPr>
        <w:t xml:space="preserve"> </w:t>
      </w:r>
      <w:r>
        <w:t>таких</w:t>
      </w:r>
      <w:r>
        <w:rPr>
          <w:spacing w:val="1"/>
        </w:rPr>
        <w:t xml:space="preserve"> </w:t>
      </w:r>
      <w:r>
        <w:t>как</w:t>
      </w:r>
      <w:r>
        <w:rPr>
          <w:spacing w:val="1"/>
        </w:rPr>
        <w:t xml:space="preserve"> </w:t>
      </w:r>
      <w:r>
        <w:t>театрализованные</w:t>
      </w:r>
      <w:r>
        <w:rPr>
          <w:spacing w:val="1"/>
        </w:rPr>
        <w:t xml:space="preserve"> </w:t>
      </w:r>
      <w:r>
        <w:t>постановки</w:t>
      </w:r>
      <w:r>
        <w:rPr>
          <w:spacing w:val="1"/>
        </w:rPr>
        <w:t xml:space="preserve"> </w:t>
      </w:r>
      <w:r>
        <w:t>силами</w:t>
      </w:r>
      <w:r>
        <w:rPr>
          <w:spacing w:val="1"/>
        </w:rPr>
        <w:t xml:space="preserve"> </w:t>
      </w:r>
      <w:r>
        <w:t>обучающихся,</w:t>
      </w:r>
      <w:r>
        <w:rPr>
          <w:spacing w:val="1"/>
        </w:rPr>
        <w:t xml:space="preserve"> </w:t>
      </w:r>
      <w:r>
        <w:t>посещение</w:t>
      </w:r>
      <w:r>
        <w:rPr>
          <w:spacing w:val="1"/>
        </w:rPr>
        <w:t xml:space="preserve"> </w:t>
      </w:r>
      <w:r>
        <w:t>музыкальных</w:t>
      </w:r>
      <w:r>
        <w:rPr>
          <w:spacing w:val="-4"/>
        </w:rPr>
        <w:t xml:space="preserve"> </w:t>
      </w:r>
      <w:r>
        <w:t>театров,</w:t>
      </w:r>
      <w:r>
        <w:rPr>
          <w:spacing w:val="4"/>
        </w:rPr>
        <w:t xml:space="preserve"> </w:t>
      </w:r>
      <w:r>
        <w:t>коллективный</w:t>
      </w:r>
      <w:r>
        <w:rPr>
          <w:spacing w:val="-2"/>
        </w:rPr>
        <w:t xml:space="preserve"> </w:t>
      </w:r>
      <w:r>
        <w:t>просмотр</w:t>
      </w:r>
      <w:r>
        <w:rPr>
          <w:spacing w:val="-7"/>
        </w:rPr>
        <w:t xml:space="preserve"> </w:t>
      </w:r>
      <w:r>
        <w:t>фильмов.</w:t>
      </w:r>
    </w:p>
    <w:p w:rsidR="00A65286" w:rsidRDefault="00A65286">
      <w:pPr>
        <w:pStyle w:val="a3"/>
        <w:jc w:val="left"/>
        <w:rPr>
          <w:sz w:val="20"/>
        </w:rPr>
      </w:pPr>
    </w:p>
    <w:p w:rsidR="00A65286" w:rsidRDefault="00A65286">
      <w:pPr>
        <w:pStyle w:val="a3"/>
        <w:spacing w:before="7"/>
        <w:jc w:val="left"/>
        <w:rPr>
          <w:sz w:val="14"/>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2" w:line="275" w:lineRule="exact"/>
              <w:ind w:left="129"/>
              <w:rPr>
                <w:b/>
                <w:sz w:val="24"/>
              </w:rPr>
            </w:pPr>
            <w:r>
              <w:rPr>
                <w:b/>
                <w:sz w:val="24"/>
              </w:rPr>
              <w:t>№</w:t>
            </w:r>
            <w:r>
              <w:rPr>
                <w:b/>
                <w:spacing w:val="1"/>
                <w:sz w:val="24"/>
              </w:rPr>
              <w:t xml:space="preserve"> </w:t>
            </w:r>
            <w:r>
              <w:rPr>
                <w:b/>
                <w:sz w:val="24"/>
              </w:rPr>
              <w:t>блока</w:t>
            </w:r>
          </w:p>
          <w:p w:rsidR="00A65286" w:rsidRDefault="00D25255">
            <w:pPr>
              <w:pStyle w:val="TableParagraph"/>
              <w:spacing w:line="242"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6"/>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6"/>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6"/>
              <w:rPr>
                <w:sz w:val="33"/>
              </w:rPr>
            </w:pPr>
          </w:p>
          <w:p w:rsidR="00A65286" w:rsidRDefault="00D25255">
            <w:pPr>
              <w:pStyle w:val="TableParagraph"/>
              <w:ind w:left="959"/>
              <w:rPr>
                <w:b/>
                <w:sz w:val="24"/>
              </w:rPr>
            </w:pPr>
            <w:r>
              <w:rPr>
                <w:b/>
                <w:sz w:val="24"/>
              </w:rPr>
              <w:t>Виды</w:t>
            </w:r>
            <w:r>
              <w:rPr>
                <w:b/>
                <w:spacing w:val="-4"/>
                <w:sz w:val="24"/>
              </w:rPr>
              <w:t xml:space="preserve"> </w:t>
            </w:r>
            <w:r>
              <w:rPr>
                <w:b/>
                <w:sz w:val="24"/>
              </w:rPr>
              <w:t>деятельности</w:t>
            </w:r>
            <w:r>
              <w:rPr>
                <w:b/>
                <w:spacing w:val="-3"/>
                <w:sz w:val="24"/>
              </w:rPr>
              <w:t xml:space="preserve"> </w:t>
            </w:r>
            <w:r>
              <w:rPr>
                <w:b/>
                <w:sz w:val="24"/>
              </w:rPr>
              <w:t>обучающихся</w:t>
            </w:r>
          </w:p>
        </w:tc>
      </w:tr>
      <w:tr w:rsidR="00A65286">
        <w:trPr>
          <w:trHeight w:val="2449"/>
        </w:trPr>
        <w:tc>
          <w:tcPr>
            <w:tcW w:w="1191" w:type="dxa"/>
          </w:tcPr>
          <w:p w:rsidR="00A65286" w:rsidRDefault="00D25255">
            <w:pPr>
              <w:pStyle w:val="TableParagraph"/>
              <w:spacing w:before="102"/>
              <w:ind w:left="114"/>
              <w:rPr>
                <w:sz w:val="24"/>
              </w:rPr>
            </w:pPr>
            <w:r>
              <w:rPr>
                <w:sz w:val="24"/>
              </w:rPr>
              <w:t>А)</w:t>
            </w:r>
          </w:p>
          <w:p w:rsidR="00A65286" w:rsidRDefault="00D25255">
            <w:pPr>
              <w:pStyle w:val="TableParagraph"/>
              <w:spacing w:before="2" w:line="275" w:lineRule="exact"/>
              <w:ind w:left="114"/>
              <w:rPr>
                <w:sz w:val="24"/>
              </w:rPr>
            </w:pPr>
            <w:r>
              <w:rPr>
                <w:sz w:val="24"/>
              </w:rPr>
              <w:t>2—6</w:t>
            </w:r>
          </w:p>
          <w:p w:rsidR="00A65286" w:rsidRDefault="00D25255">
            <w:pPr>
              <w:pStyle w:val="TableParagraph"/>
              <w:spacing w:line="242" w:lineRule="auto"/>
              <w:ind w:left="114" w:right="174"/>
              <w:rPr>
                <w:sz w:val="24"/>
              </w:rPr>
            </w:pPr>
            <w:r>
              <w:rPr>
                <w:spacing w:val="-1"/>
                <w:sz w:val="24"/>
              </w:rPr>
              <w:t>учебных</w:t>
            </w:r>
            <w:r>
              <w:rPr>
                <w:spacing w:val="-57"/>
                <w:sz w:val="24"/>
              </w:rPr>
              <w:t xml:space="preserve"> </w:t>
            </w:r>
            <w:r>
              <w:rPr>
                <w:sz w:val="24"/>
              </w:rPr>
              <w:t>часов</w:t>
            </w:r>
          </w:p>
        </w:tc>
        <w:tc>
          <w:tcPr>
            <w:tcW w:w="1133" w:type="dxa"/>
          </w:tcPr>
          <w:p w:rsidR="00A65286" w:rsidRDefault="00D25255">
            <w:pPr>
              <w:pStyle w:val="TableParagraph"/>
              <w:spacing w:before="102"/>
              <w:ind w:left="114" w:right="128"/>
              <w:rPr>
                <w:sz w:val="24"/>
              </w:rPr>
            </w:pPr>
            <w:r>
              <w:rPr>
                <w:sz w:val="24"/>
              </w:rPr>
              <w:t>Музыка</w:t>
            </w:r>
            <w:r>
              <w:rPr>
                <w:spacing w:val="1"/>
                <w:sz w:val="24"/>
              </w:rPr>
              <w:t xml:space="preserve"> </w:t>
            </w:r>
            <w:r>
              <w:rPr>
                <w:sz w:val="24"/>
              </w:rPr>
              <w:t>льная</w:t>
            </w:r>
            <w:r>
              <w:rPr>
                <w:spacing w:val="1"/>
                <w:sz w:val="24"/>
              </w:rPr>
              <w:t xml:space="preserve"> </w:t>
            </w:r>
            <w:r>
              <w:rPr>
                <w:sz w:val="24"/>
              </w:rPr>
              <w:t>сказка</w:t>
            </w:r>
            <w:r>
              <w:rPr>
                <w:spacing w:val="1"/>
                <w:sz w:val="24"/>
              </w:rPr>
              <w:t xml:space="preserve"> </w:t>
            </w:r>
            <w:r>
              <w:rPr>
                <w:sz w:val="24"/>
              </w:rPr>
              <w:t>на</w:t>
            </w:r>
            <w:r>
              <w:rPr>
                <w:spacing w:val="-11"/>
                <w:sz w:val="24"/>
              </w:rPr>
              <w:t xml:space="preserve"> </w:t>
            </w:r>
            <w:r>
              <w:rPr>
                <w:sz w:val="24"/>
              </w:rPr>
              <w:t>сцене</w:t>
            </w:r>
          </w:p>
          <w:p w:rsidR="00A65286" w:rsidRDefault="00D25255">
            <w:pPr>
              <w:pStyle w:val="TableParagraph"/>
              <w:spacing w:before="1" w:line="242" w:lineRule="auto"/>
              <w:ind w:left="114" w:right="313"/>
              <w:rPr>
                <w:sz w:val="24"/>
              </w:rPr>
            </w:pPr>
            <w:r>
              <w:rPr>
                <w:sz w:val="24"/>
              </w:rPr>
              <w:t>,</w:t>
            </w:r>
            <w:r>
              <w:rPr>
                <w:spacing w:val="4"/>
                <w:sz w:val="24"/>
              </w:rPr>
              <w:t xml:space="preserve"> </w:t>
            </w:r>
            <w:r>
              <w:rPr>
                <w:sz w:val="24"/>
              </w:rPr>
              <w:t>на</w:t>
            </w:r>
            <w:r>
              <w:rPr>
                <w:spacing w:val="1"/>
                <w:sz w:val="24"/>
              </w:rPr>
              <w:t xml:space="preserve"> </w:t>
            </w:r>
            <w:r>
              <w:rPr>
                <w:spacing w:val="-1"/>
                <w:sz w:val="24"/>
              </w:rPr>
              <w:t>экране</w:t>
            </w:r>
          </w:p>
        </w:tc>
        <w:tc>
          <w:tcPr>
            <w:tcW w:w="2214" w:type="dxa"/>
          </w:tcPr>
          <w:p w:rsidR="00A65286" w:rsidRDefault="00D25255">
            <w:pPr>
              <w:pStyle w:val="TableParagraph"/>
              <w:spacing w:before="102"/>
              <w:ind w:left="115" w:right="791"/>
              <w:rPr>
                <w:sz w:val="24"/>
              </w:rPr>
            </w:pPr>
            <w:r>
              <w:rPr>
                <w:sz w:val="24"/>
              </w:rPr>
              <w:t>Характеры</w:t>
            </w:r>
            <w:r>
              <w:rPr>
                <w:spacing w:val="1"/>
                <w:sz w:val="24"/>
              </w:rPr>
              <w:t xml:space="preserve"> </w:t>
            </w:r>
            <w:r>
              <w:rPr>
                <w:sz w:val="24"/>
              </w:rPr>
              <w:t>персонажей,</w:t>
            </w:r>
            <w:r>
              <w:rPr>
                <w:spacing w:val="-57"/>
                <w:sz w:val="24"/>
              </w:rPr>
              <w:t xml:space="preserve"> </w:t>
            </w:r>
            <w:r>
              <w:rPr>
                <w:sz w:val="24"/>
              </w:rPr>
              <w:t>отражённые</w:t>
            </w:r>
          </w:p>
          <w:p w:rsidR="00A65286" w:rsidRDefault="00D25255">
            <w:pPr>
              <w:pStyle w:val="TableParagraph"/>
              <w:spacing w:before="3"/>
              <w:ind w:left="115" w:right="164"/>
              <w:rPr>
                <w:sz w:val="24"/>
              </w:rPr>
            </w:pPr>
            <w:r>
              <w:rPr>
                <w:sz w:val="24"/>
              </w:rPr>
              <w:t>в</w:t>
            </w:r>
            <w:r>
              <w:rPr>
                <w:spacing w:val="1"/>
                <w:sz w:val="24"/>
              </w:rPr>
              <w:t xml:space="preserve"> </w:t>
            </w:r>
            <w:r>
              <w:rPr>
                <w:sz w:val="24"/>
              </w:rPr>
              <w:t>музыке.</w:t>
            </w:r>
            <w:r>
              <w:rPr>
                <w:spacing w:val="2"/>
                <w:sz w:val="24"/>
              </w:rPr>
              <w:t xml:space="preserve"> </w:t>
            </w:r>
            <w:r>
              <w:rPr>
                <w:sz w:val="24"/>
              </w:rPr>
              <w:t>Тембр</w:t>
            </w:r>
            <w:r>
              <w:rPr>
                <w:spacing w:val="1"/>
                <w:sz w:val="24"/>
              </w:rPr>
              <w:t xml:space="preserve"> </w:t>
            </w:r>
            <w:r>
              <w:rPr>
                <w:sz w:val="24"/>
              </w:rPr>
              <w:t>голоса. Соло. Хор,</w:t>
            </w:r>
            <w:r>
              <w:rPr>
                <w:spacing w:val="-57"/>
                <w:sz w:val="24"/>
              </w:rPr>
              <w:t xml:space="preserve"> </w:t>
            </w:r>
            <w:r>
              <w:rPr>
                <w:sz w:val="24"/>
              </w:rPr>
              <w:t>ансамбль</w:t>
            </w:r>
          </w:p>
        </w:tc>
        <w:tc>
          <w:tcPr>
            <w:tcW w:w="5604" w:type="dxa"/>
          </w:tcPr>
          <w:p w:rsidR="00A65286" w:rsidRDefault="00D25255">
            <w:pPr>
              <w:pStyle w:val="TableParagraph"/>
              <w:spacing w:before="102"/>
              <w:ind w:left="114" w:right="132"/>
              <w:rPr>
                <w:sz w:val="24"/>
              </w:rPr>
            </w:pPr>
            <w:r>
              <w:rPr>
                <w:spacing w:val="-3"/>
                <w:sz w:val="24"/>
              </w:rPr>
              <w:t xml:space="preserve">Видеопросмотр музыкальной </w:t>
            </w:r>
            <w:r>
              <w:rPr>
                <w:spacing w:val="-2"/>
                <w:sz w:val="24"/>
              </w:rPr>
              <w:t>сказки. Обсуждение</w:t>
            </w:r>
            <w:r>
              <w:rPr>
                <w:spacing w:val="-1"/>
                <w:sz w:val="24"/>
              </w:rPr>
              <w:t xml:space="preserve"> </w:t>
            </w:r>
            <w:r>
              <w:rPr>
                <w:spacing w:val="-3"/>
                <w:sz w:val="24"/>
              </w:rPr>
              <w:t xml:space="preserve">музыкально-выразительных </w:t>
            </w:r>
            <w:r>
              <w:rPr>
                <w:spacing w:val="-2"/>
                <w:sz w:val="24"/>
              </w:rPr>
              <w:t>средств, передающих</w:t>
            </w:r>
            <w:r>
              <w:rPr>
                <w:spacing w:val="-1"/>
                <w:sz w:val="24"/>
              </w:rPr>
              <w:t xml:space="preserve"> </w:t>
            </w:r>
            <w:r>
              <w:rPr>
                <w:spacing w:val="-3"/>
                <w:sz w:val="24"/>
              </w:rPr>
              <w:t>повороты</w:t>
            </w:r>
            <w:r>
              <w:rPr>
                <w:spacing w:val="-12"/>
                <w:sz w:val="24"/>
              </w:rPr>
              <w:t xml:space="preserve"> </w:t>
            </w:r>
            <w:r>
              <w:rPr>
                <w:spacing w:val="-3"/>
                <w:sz w:val="24"/>
              </w:rPr>
              <w:t>сюжета,</w:t>
            </w:r>
            <w:r>
              <w:rPr>
                <w:spacing w:val="-7"/>
                <w:sz w:val="24"/>
              </w:rPr>
              <w:t xml:space="preserve"> </w:t>
            </w:r>
            <w:r>
              <w:rPr>
                <w:spacing w:val="-3"/>
                <w:sz w:val="24"/>
              </w:rPr>
              <w:t>характеры</w:t>
            </w:r>
            <w:r>
              <w:rPr>
                <w:spacing w:val="-11"/>
                <w:sz w:val="24"/>
              </w:rPr>
              <w:t xml:space="preserve"> </w:t>
            </w:r>
            <w:r>
              <w:rPr>
                <w:spacing w:val="-3"/>
                <w:sz w:val="24"/>
              </w:rPr>
              <w:t>героев.</w:t>
            </w:r>
            <w:r>
              <w:rPr>
                <w:spacing w:val="-10"/>
                <w:sz w:val="24"/>
              </w:rPr>
              <w:t xml:space="preserve"> </w:t>
            </w:r>
            <w:r>
              <w:rPr>
                <w:spacing w:val="-2"/>
                <w:sz w:val="24"/>
              </w:rPr>
              <w:t>Игра-викторина</w:t>
            </w:r>
          </w:p>
          <w:p w:rsidR="00A65286" w:rsidRDefault="00D25255">
            <w:pPr>
              <w:pStyle w:val="TableParagraph"/>
              <w:spacing w:before="3" w:line="275" w:lineRule="exact"/>
              <w:ind w:left="114"/>
              <w:rPr>
                <w:sz w:val="24"/>
              </w:rPr>
            </w:pPr>
            <w:r>
              <w:rPr>
                <w:spacing w:val="-3"/>
                <w:sz w:val="24"/>
              </w:rPr>
              <w:t>«Угадай</w:t>
            </w:r>
            <w:r>
              <w:rPr>
                <w:spacing w:val="-12"/>
                <w:sz w:val="24"/>
              </w:rPr>
              <w:t xml:space="preserve"> </w:t>
            </w:r>
            <w:r>
              <w:rPr>
                <w:spacing w:val="-2"/>
                <w:sz w:val="24"/>
              </w:rPr>
              <w:t>по</w:t>
            </w:r>
            <w:r>
              <w:rPr>
                <w:spacing w:val="-8"/>
                <w:sz w:val="24"/>
              </w:rPr>
              <w:t xml:space="preserve"> </w:t>
            </w:r>
            <w:r>
              <w:rPr>
                <w:spacing w:val="-2"/>
                <w:sz w:val="24"/>
              </w:rPr>
              <w:t>голосу».</w:t>
            </w:r>
          </w:p>
          <w:p w:rsidR="00A65286" w:rsidRDefault="00D25255">
            <w:pPr>
              <w:pStyle w:val="TableParagraph"/>
              <w:spacing w:line="242" w:lineRule="auto"/>
              <w:ind w:left="114" w:right="518"/>
              <w:rPr>
                <w:sz w:val="24"/>
              </w:rPr>
            </w:pPr>
            <w:r>
              <w:rPr>
                <w:sz w:val="24"/>
              </w:rPr>
              <w:t>Разучивание,</w:t>
            </w:r>
            <w:r>
              <w:rPr>
                <w:spacing w:val="-1"/>
                <w:sz w:val="24"/>
              </w:rPr>
              <w:t xml:space="preserve"> </w:t>
            </w:r>
            <w:r>
              <w:rPr>
                <w:sz w:val="24"/>
              </w:rPr>
              <w:t>исполнение</w:t>
            </w:r>
            <w:r>
              <w:rPr>
                <w:spacing w:val="-9"/>
                <w:sz w:val="24"/>
              </w:rPr>
              <w:t xml:space="preserve"> </w:t>
            </w:r>
            <w:r>
              <w:rPr>
                <w:sz w:val="24"/>
              </w:rPr>
              <w:t>отдельных</w:t>
            </w:r>
            <w:r>
              <w:rPr>
                <w:spacing w:val="-7"/>
                <w:sz w:val="24"/>
              </w:rPr>
              <w:t xml:space="preserve"> </w:t>
            </w:r>
            <w:r>
              <w:rPr>
                <w:sz w:val="24"/>
              </w:rPr>
              <w:t>номеров</w:t>
            </w:r>
            <w:r>
              <w:rPr>
                <w:spacing w:val="-6"/>
                <w:sz w:val="24"/>
              </w:rPr>
              <w:t xml:space="preserve"> </w:t>
            </w:r>
            <w:r>
              <w:rPr>
                <w:sz w:val="24"/>
              </w:rPr>
              <w:t>из</w:t>
            </w:r>
            <w:r>
              <w:rPr>
                <w:spacing w:val="-57"/>
                <w:sz w:val="24"/>
              </w:rPr>
              <w:t xml:space="preserve"> </w:t>
            </w:r>
            <w:r>
              <w:rPr>
                <w:sz w:val="24"/>
              </w:rPr>
              <w:t>детской</w:t>
            </w:r>
            <w:r>
              <w:rPr>
                <w:spacing w:val="-3"/>
                <w:sz w:val="24"/>
              </w:rPr>
              <w:t xml:space="preserve"> </w:t>
            </w:r>
            <w:r>
              <w:rPr>
                <w:sz w:val="24"/>
              </w:rPr>
              <w:t>оперы,</w:t>
            </w:r>
            <w:r>
              <w:rPr>
                <w:spacing w:val="-2"/>
                <w:sz w:val="24"/>
              </w:rPr>
              <w:t xml:space="preserve"> </w:t>
            </w:r>
            <w:r>
              <w:rPr>
                <w:sz w:val="24"/>
              </w:rPr>
              <w:t>музыкальной</w:t>
            </w:r>
            <w:r>
              <w:rPr>
                <w:spacing w:val="3"/>
                <w:sz w:val="24"/>
              </w:rPr>
              <w:t xml:space="preserve"> </w:t>
            </w:r>
            <w:r>
              <w:rPr>
                <w:sz w:val="24"/>
              </w:rPr>
              <w:t>сказки.</w:t>
            </w:r>
          </w:p>
          <w:p w:rsidR="00A65286" w:rsidRDefault="00D25255">
            <w:pPr>
              <w:pStyle w:val="TableParagraph"/>
              <w:spacing w:line="271" w:lineRule="exact"/>
              <w:ind w:left="114"/>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5"/>
                <w:sz w:val="24"/>
              </w:rPr>
              <w:t xml:space="preserve"> </w:t>
            </w:r>
            <w:r>
              <w:rPr>
                <w:i/>
                <w:sz w:val="24"/>
              </w:rPr>
              <w:t>факультативно</w:t>
            </w:r>
            <w:r>
              <w:rPr>
                <w:sz w:val="24"/>
              </w:rPr>
              <w:t>:</w:t>
            </w:r>
          </w:p>
          <w:p w:rsidR="00A65286" w:rsidRDefault="00D25255">
            <w:pPr>
              <w:pStyle w:val="TableParagraph"/>
              <w:spacing w:before="2"/>
              <w:ind w:left="114"/>
              <w:rPr>
                <w:sz w:val="24"/>
              </w:rPr>
            </w:pPr>
            <w:r>
              <w:rPr>
                <w:sz w:val="24"/>
              </w:rPr>
              <w:t>Постановка</w:t>
            </w:r>
            <w:r>
              <w:rPr>
                <w:spacing w:val="-4"/>
                <w:sz w:val="24"/>
              </w:rPr>
              <w:t xml:space="preserve"> </w:t>
            </w:r>
            <w:r>
              <w:rPr>
                <w:sz w:val="24"/>
              </w:rPr>
              <w:t>детской</w:t>
            </w:r>
            <w:r>
              <w:rPr>
                <w:spacing w:val="-6"/>
                <w:sz w:val="24"/>
              </w:rPr>
              <w:t xml:space="preserve"> </w:t>
            </w:r>
            <w:r>
              <w:rPr>
                <w:sz w:val="24"/>
              </w:rPr>
              <w:t>музыкальной</w:t>
            </w:r>
            <w:r>
              <w:rPr>
                <w:spacing w:val="-2"/>
                <w:sz w:val="24"/>
              </w:rPr>
              <w:t xml:space="preserve"> </w:t>
            </w:r>
            <w:r>
              <w:rPr>
                <w:sz w:val="24"/>
              </w:rPr>
              <w:t>сказки,</w:t>
            </w:r>
            <w:r>
              <w:rPr>
                <w:spacing w:val="-6"/>
                <w:sz w:val="24"/>
              </w:rPr>
              <w:t xml:space="preserve"> </w:t>
            </w:r>
            <w:r>
              <w:rPr>
                <w:sz w:val="24"/>
              </w:rPr>
              <w:t>спектакль</w:t>
            </w:r>
          </w:p>
        </w:tc>
      </w:tr>
    </w:tbl>
    <w:p w:rsidR="00A65286" w:rsidRDefault="00A65286">
      <w:pPr>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4"/>
                <w:sz w:val="24"/>
              </w:rPr>
              <w:t xml:space="preserve"> </w:t>
            </w:r>
            <w:r>
              <w:rPr>
                <w:b/>
                <w:sz w:val="24"/>
              </w:rPr>
              <w:t>деятельности</w:t>
            </w:r>
            <w:r>
              <w:rPr>
                <w:b/>
                <w:spacing w:val="-3"/>
                <w:sz w:val="24"/>
              </w:rPr>
              <w:t xml:space="preserve"> </w:t>
            </w:r>
            <w:r>
              <w:rPr>
                <w:b/>
                <w:sz w:val="24"/>
              </w:rPr>
              <w:t>обучающихся</w:t>
            </w:r>
          </w:p>
        </w:tc>
      </w:tr>
      <w:tr w:rsidR="00A65286">
        <w:trPr>
          <w:trHeight w:val="792"/>
        </w:trPr>
        <w:tc>
          <w:tcPr>
            <w:tcW w:w="1191" w:type="dxa"/>
          </w:tcPr>
          <w:p w:rsidR="00A65286" w:rsidRDefault="00A65286">
            <w:pPr>
              <w:pStyle w:val="TableParagraph"/>
            </w:pPr>
          </w:p>
        </w:tc>
        <w:tc>
          <w:tcPr>
            <w:tcW w:w="1133" w:type="dxa"/>
          </w:tcPr>
          <w:p w:rsidR="00A65286" w:rsidRDefault="00A65286">
            <w:pPr>
              <w:pStyle w:val="TableParagraph"/>
            </w:pPr>
          </w:p>
        </w:tc>
        <w:tc>
          <w:tcPr>
            <w:tcW w:w="2214" w:type="dxa"/>
          </w:tcPr>
          <w:p w:rsidR="00A65286" w:rsidRDefault="00A65286">
            <w:pPr>
              <w:pStyle w:val="TableParagraph"/>
            </w:pPr>
          </w:p>
        </w:tc>
        <w:tc>
          <w:tcPr>
            <w:tcW w:w="5604" w:type="dxa"/>
          </w:tcPr>
          <w:p w:rsidR="00A65286" w:rsidRDefault="00D25255">
            <w:pPr>
              <w:pStyle w:val="TableParagraph"/>
              <w:spacing w:before="107" w:line="275" w:lineRule="exact"/>
              <w:ind w:left="114"/>
              <w:rPr>
                <w:sz w:val="24"/>
              </w:rPr>
            </w:pPr>
            <w:r>
              <w:rPr>
                <w:sz w:val="24"/>
              </w:rPr>
              <w:t>для</w:t>
            </w:r>
            <w:r>
              <w:rPr>
                <w:spacing w:val="-2"/>
                <w:sz w:val="24"/>
              </w:rPr>
              <w:t xml:space="preserve"> </w:t>
            </w:r>
            <w:r>
              <w:rPr>
                <w:sz w:val="24"/>
              </w:rPr>
              <w:t>родителей.</w:t>
            </w:r>
          </w:p>
          <w:p w:rsidR="00A65286" w:rsidRDefault="00D25255">
            <w:pPr>
              <w:pStyle w:val="TableParagraph"/>
              <w:spacing w:line="275" w:lineRule="exact"/>
              <w:ind w:left="114"/>
              <w:rPr>
                <w:sz w:val="24"/>
              </w:rPr>
            </w:pPr>
            <w:r>
              <w:rPr>
                <w:sz w:val="24"/>
              </w:rPr>
              <w:t>Творческий</w:t>
            </w:r>
            <w:r>
              <w:rPr>
                <w:spacing w:val="-4"/>
                <w:sz w:val="24"/>
              </w:rPr>
              <w:t xml:space="preserve"> </w:t>
            </w:r>
            <w:r>
              <w:rPr>
                <w:sz w:val="24"/>
              </w:rPr>
              <w:t>проект</w:t>
            </w:r>
            <w:r>
              <w:rPr>
                <w:spacing w:val="-5"/>
                <w:sz w:val="24"/>
              </w:rPr>
              <w:t xml:space="preserve"> </w:t>
            </w:r>
            <w:r>
              <w:rPr>
                <w:sz w:val="24"/>
              </w:rPr>
              <w:t>«Озвучиваем</w:t>
            </w:r>
            <w:r>
              <w:rPr>
                <w:spacing w:val="1"/>
                <w:sz w:val="24"/>
              </w:rPr>
              <w:t xml:space="preserve"> </w:t>
            </w:r>
            <w:r>
              <w:rPr>
                <w:sz w:val="24"/>
              </w:rPr>
              <w:t>мультфильм»</w:t>
            </w:r>
          </w:p>
        </w:tc>
      </w:tr>
      <w:tr w:rsidR="00A65286">
        <w:trPr>
          <w:trHeight w:val="4110"/>
        </w:trPr>
        <w:tc>
          <w:tcPr>
            <w:tcW w:w="1191" w:type="dxa"/>
          </w:tcPr>
          <w:p w:rsidR="00A65286" w:rsidRDefault="00D25255">
            <w:pPr>
              <w:pStyle w:val="TableParagraph"/>
              <w:spacing w:before="107" w:line="275" w:lineRule="exact"/>
              <w:ind w:left="114"/>
              <w:rPr>
                <w:sz w:val="24"/>
              </w:rPr>
            </w:pPr>
            <w:r>
              <w:rPr>
                <w:sz w:val="24"/>
              </w:rPr>
              <w:t>Б)</w:t>
            </w:r>
          </w:p>
          <w:p w:rsidR="00A65286" w:rsidRDefault="00D25255">
            <w:pPr>
              <w:pStyle w:val="TableParagraph"/>
              <w:spacing w:line="275" w:lineRule="exact"/>
              <w:ind w:left="114"/>
              <w:rPr>
                <w:sz w:val="24"/>
              </w:rPr>
            </w:pPr>
            <w:r>
              <w:rPr>
                <w:sz w:val="24"/>
              </w:rPr>
              <w:t>2—6</w:t>
            </w:r>
          </w:p>
          <w:p w:rsidR="00A65286" w:rsidRDefault="00D25255">
            <w:pPr>
              <w:pStyle w:val="TableParagraph"/>
              <w:spacing w:before="5" w:line="237" w:lineRule="auto"/>
              <w:ind w:left="114" w:right="174"/>
              <w:rPr>
                <w:sz w:val="24"/>
              </w:rPr>
            </w:pPr>
            <w:r>
              <w:rPr>
                <w:spacing w:val="-1"/>
                <w:sz w:val="24"/>
              </w:rPr>
              <w:t>учебных</w:t>
            </w:r>
            <w:r>
              <w:rPr>
                <w:spacing w:val="-57"/>
                <w:sz w:val="24"/>
              </w:rPr>
              <w:t xml:space="preserve"> </w:t>
            </w:r>
            <w:r>
              <w:rPr>
                <w:sz w:val="24"/>
              </w:rPr>
              <w:t>часов</w:t>
            </w:r>
          </w:p>
        </w:tc>
        <w:tc>
          <w:tcPr>
            <w:tcW w:w="1133" w:type="dxa"/>
          </w:tcPr>
          <w:p w:rsidR="00A65286" w:rsidRDefault="00D25255">
            <w:pPr>
              <w:pStyle w:val="TableParagraph"/>
              <w:spacing w:before="109" w:line="237" w:lineRule="auto"/>
              <w:ind w:left="114" w:right="352"/>
              <w:rPr>
                <w:sz w:val="24"/>
              </w:rPr>
            </w:pPr>
            <w:r>
              <w:rPr>
                <w:sz w:val="24"/>
              </w:rPr>
              <w:t>Театр</w:t>
            </w:r>
            <w:r>
              <w:rPr>
                <w:spacing w:val="-57"/>
                <w:sz w:val="24"/>
              </w:rPr>
              <w:t xml:space="preserve"> </w:t>
            </w:r>
            <w:r>
              <w:rPr>
                <w:sz w:val="24"/>
              </w:rPr>
              <w:t>оперы</w:t>
            </w:r>
          </w:p>
          <w:p w:rsidR="00A65286" w:rsidRDefault="00D25255">
            <w:pPr>
              <w:pStyle w:val="TableParagraph"/>
              <w:spacing w:before="4"/>
              <w:ind w:left="114"/>
              <w:rPr>
                <w:sz w:val="24"/>
              </w:rPr>
            </w:pPr>
            <w:r>
              <w:rPr>
                <w:sz w:val="24"/>
              </w:rPr>
              <w:t>и балета</w:t>
            </w:r>
          </w:p>
        </w:tc>
        <w:tc>
          <w:tcPr>
            <w:tcW w:w="2214" w:type="dxa"/>
          </w:tcPr>
          <w:p w:rsidR="00A65286" w:rsidRDefault="00D25255">
            <w:pPr>
              <w:pStyle w:val="TableParagraph"/>
              <w:spacing w:before="107"/>
              <w:ind w:left="115" w:right="172"/>
              <w:rPr>
                <w:sz w:val="24"/>
              </w:rPr>
            </w:pPr>
            <w:r>
              <w:rPr>
                <w:sz w:val="24"/>
              </w:rPr>
              <w:t>Особенности</w:t>
            </w:r>
            <w:r>
              <w:rPr>
                <w:spacing w:val="1"/>
                <w:sz w:val="24"/>
              </w:rPr>
              <w:t xml:space="preserve"> </w:t>
            </w:r>
            <w:r>
              <w:rPr>
                <w:sz w:val="24"/>
              </w:rPr>
              <w:t>музыкальных</w:t>
            </w:r>
            <w:r>
              <w:rPr>
                <w:spacing w:val="1"/>
                <w:sz w:val="24"/>
              </w:rPr>
              <w:t xml:space="preserve"> </w:t>
            </w:r>
            <w:r>
              <w:rPr>
                <w:sz w:val="24"/>
              </w:rPr>
              <w:t>спектаклей. Балет.</w:t>
            </w:r>
            <w:r>
              <w:rPr>
                <w:spacing w:val="-58"/>
                <w:sz w:val="24"/>
              </w:rPr>
              <w:t xml:space="preserve"> </w:t>
            </w:r>
            <w:r>
              <w:rPr>
                <w:sz w:val="24"/>
              </w:rPr>
              <w:t>Опера.</w:t>
            </w:r>
            <w:r>
              <w:rPr>
                <w:spacing w:val="1"/>
                <w:sz w:val="24"/>
              </w:rPr>
              <w:t xml:space="preserve"> </w:t>
            </w:r>
            <w:r>
              <w:rPr>
                <w:sz w:val="24"/>
              </w:rPr>
              <w:t>Солисты,</w:t>
            </w:r>
            <w:r>
              <w:rPr>
                <w:spacing w:val="1"/>
                <w:sz w:val="24"/>
              </w:rPr>
              <w:t xml:space="preserve"> </w:t>
            </w:r>
            <w:r>
              <w:rPr>
                <w:sz w:val="24"/>
              </w:rPr>
              <w:t>хор, оркестр,</w:t>
            </w:r>
            <w:r>
              <w:rPr>
                <w:spacing w:val="1"/>
                <w:sz w:val="24"/>
              </w:rPr>
              <w:t xml:space="preserve"> </w:t>
            </w:r>
            <w:r>
              <w:rPr>
                <w:sz w:val="24"/>
              </w:rPr>
              <w:t>дирижёр</w:t>
            </w:r>
            <w:r>
              <w:rPr>
                <w:spacing w:val="1"/>
                <w:sz w:val="24"/>
              </w:rPr>
              <w:t xml:space="preserve"> </w:t>
            </w:r>
            <w:r>
              <w:rPr>
                <w:sz w:val="24"/>
              </w:rPr>
              <w:t>в</w:t>
            </w:r>
            <w:r>
              <w:rPr>
                <w:spacing w:val="1"/>
                <w:sz w:val="24"/>
              </w:rPr>
              <w:t xml:space="preserve"> </w:t>
            </w:r>
            <w:r>
              <w:rPr>
                <w:sz w:val="24"/>
              </w:rPr>
              <w:t>музыкальном</w:t>
            </w:r>
            <w:r>
              <w:rPr>
                <w:spacing w:val="1"/>
                <w:sz w:val="24"/>
              </w:rPr>
              <w:t xml:space="preserve"> </w:t>
            </w:r>
            <w:r>
              <w:rPr>
                <w:sz w:val="24"/>
              </w:rPr>
              <w:t>спектакле</w:t>
            </w:r>
          </w:p>
        </w:tc>
        <w:tc>
          <w:tcPr>
            <w:tcW w:w="5604" w:type="dxa"/>
          </w:tcPr>
          <w:p w:rsidR="00A65286" w:rsidRDefault="00D25255">
            <w:pPr>
              <w:pStyle w:val="TableParagraph"/>
              <w:spacing w:before="107"/>
              <w:ind w:left="114" w:right="696"/>
              <w:rPr>
                <w:sz w:val="24"/>
              </w:rPr>
            </w:pPr>
            <w:r>
              <w:rPr>
                <w:sz w:val="24"/>
              </w:rPr>
              <w:t>Знакомство со знаменитыми музыкальными</w:t>
            </w:r>
            <w:r>
              <w:rPr>
                <w:spacing w:val="1"/>
                <w:sz w:val="24"/>
              </w:rPr>
              <w:t xml:space="preserve"> </w:t>
            </w:r>
            <w:r>
              <w:rPr>
                <w:sz w:val="24"/>
              </w:rPr>
              <w:t>театрами.</w:t>
            </w:r>
            <w:r>
              <w:rPr>
                <w:spacing w:val="-4"/>
                <w:sz w:val="24"/>
              </w:rPr>
              <w:t xml:space="preserve"> </w:t>
            </w:r>
            <w:r>
              <w:rPr>
                <w:sz w:val="24"/>
              </w:rPr>
              <w:t>Просмотр</w:t>
            </w:r>
            <w:r>
              <w:rPr>
                <w:spacing w:val="-6"/>
                <w:sz w:val="24"/>
              </w:rPr>
              <w:t xml:space="preserve"> </w:t>
            </w:r>
            <w:r>
              <w:rPr>
                <w:sz w:val="24"/>
              </w:rPr>
              <w:t>фрагментов</w:t>
            </w:r>
            <w:r>
              <w:rPr>
                <w:spacing w:val="-8"/>
                <w:sz w:val="24"/>
              </w:rPr>
              <w:t xml:space="preserve"> </w:t>
            </w:r>
            <w:r>
              <w:rPr>
                <w:sz w:val="24"/>
              </w:rPr>
              <w:t>музыкальных</w:t>
            </w:r>
            <w:r>
              <w:rPr>
                <w:spacing w:val="-57"/>
                <w:sz w:val="24"/>
              </w:rPr>
              <w:t xml:space="preserve"> </w:t>
            </w:r>
            <w:r>
              <w:rPr>
                <w:sz w:val="24"/>
              </w:rPr>
              <w:t>спектаклей</w:t>
            </w:r>
            <w:r>
              <w:rPr>
                <w:spacing w:val="1"/>
                <w:sz w:val="24"/>
              </w:rPr>
              <w:t xml:space="preserve"> </w:t>
            </w:r>
            <w:r>
              <w:rPr>
                <w:sz w:val="24"/>
              </w:rPr>
              <w:t>с комментариями</w:t>
            </w:r>
            <w:r>
              <w:rPr>
                <w:spacing w:val="2"/>
                <w:sz w:val="24"/>
              </w:rPr>
              <w:t xml:space="preserve"> </w:t>
            </w:r>
            <w:r>
              <w:rPr>
                <w:sz w:val="24"/>
              </w:rPr>
              <w:t>учителя.</w:t>
            </w:r>
          </w:p>
          <w:p w:rsidR="00A65286" w:rsidRDefault="00D25255">
            <w:pPr>
              <w:pStyle w:val="TableParagraph"/>
              <w:ind w:left="114" w:right="395"/>
              <w:rPr>
                <w:sz w:val="24"/>
              </w:rPr>
            </w:pPr>
            <w:r>
              <w:rPr>
                <w:sz w:val="24"/>
              </w:rPr>
              <w:t>Определение</w:t>
            </w:r>
            <w:r>
              <w:rPr>
                <w:spacing w:val="-3"/>
                <w:sz w:val="24"/>
              </w:rPr>
              <w:t xml:space="preserve"> </w:t>
            </w:r>
            <w:r>
              <w:rPr>
                <w:sz w:val="24"/>
              </w:rPr>
              <w:t>особенностей</w:t>
            </w:r>
            <w:r>
              <w:rPr>
                <w:spacing w:val="-2"/>
                <w:sz w:val="24"/>
              </w:rPr>
              <w:t xml:space="preserve"> </w:t>
            </w:r>
            <w:r>
              <w:rPr>
                <w:sz w:val="24"/>
              </w:rPr>
              <w:t>балетного</w:t>
            </w:r>
            <w:r>
              <w:rPr>
                <w:spacing w:val="-2"/>
                <w:sz w:val="24"/>
              </w:rPr>
              <w:t xml:space="preserve"> </w:t>
            </w:r>
            <w:r>
              <w:rPr>
                <w:sz w:val="24"/>
              </w:rPr>
              <w:t>и</w:t>
            </w:r>
            <w:r>
              <w:rPr>
                <w:spacing w:val="-10"/>
                <w:sz w:val="24"/>
              </w:rPr>
              <w:t xml:space="preserve"> </w:t>
            </w:r>
            <w:r>
              <w:rPr>
                <w:sz w:val="24"/>
              </w:rPr>
              <w:t>оперного</w:t>
            </w:r>
            <w:r>
              <w:rPr>
                <w:spacing w:val="-57"/>
                <w:sz w:val="24"/>
              </w:rPr>
              <w:t xml:space="preserve"> </w:t>
            </w:r>
            <w:r>
              <w:rPr>
                <w:sz w:val="24"/>
              </w:rPr>
              <w:t>спектакля. Тесты или кроссворды на освоение</w:t>
            </w:r>
            <w:r>
              <w:rPr>
                <w:spacing w:val="1"/>
                <w:sz w:val="24"/>
              </w:rPr>
              <w:t xml:space="preserve"> </w:t>
            </w:r>
            <w:r>
              <w:rPr>
                <w:sz w:val="24"/>
              </w:rPr>
              <w:t>специальных</w:t>
            </w:r>
            <w:r>
              <w:rPr>
                <w:spacing w:val="-4"/>
                <w:sz w:val="24"/>
              </w:rPr>
              <w:t xml:space="preserve"> </w:t>
            </w:r>
            <w:r>
              <w:rPr>
                <w:sz w:val="24"/>
              </w:rPr>
              <w:t>терминов.</w:t>
            </w:r>
          </w:p>
          <w:p w:rsidR="00A65286" w:rsidRDefault="00D25255">
            <w:pPr>
              <w:pStyle w:val="TableParagraph"/>
              <w:spacing w:before="3" w:line="237" w:lineRule="auto"/>
              <w:ind w:left="114"/>
              <w:rPr>
                <w:sz w:val="24"/>
              </w:rPr>
            </w:pPr>
            <w:r>
              <w:rPr>
                <w:sz w:val="24"/>
              </w:rPr>
              <w:t>Танцевальная</w:t>
            </w:r>
            <w:r>
              <w:rPr>
                <w:spacing w:val="-7"/>
                <w:sz w:val="24"/>
              </w:rPr>
              <w:t xml:space="preserve"> </w:t>
            </w:r>
            <w:r>
              <w:rPr>
                <w:sz w:val="24"/>
              </w:rPr>
              <w:t>импровизация</w:t>
            </w:r>
            <w:r>
              <w:rPr>
                <w:spacing w:val="-2"/>
                <w:sz w:val="24"/>
              </w:rPr>
              <w:t xml:space="preserve"> </w:t>
            </w:r>
            <w:r>
              <w:rPr>
                <w:sz w:val="24"/>
              </w:rPr>
              <w:t>под</w:t>
            </w:r>
            <w:r>
              <w:rPr>
                <w:spacing w:val="-8"/>
                <w:sz w:val="24"/>
              </w:rPr>
              <w:t xml:space="preserve"> </w:t>
            </w:r>
            <w:r>
              <w:rPr>
                <w:sz w:val="24"/>
              </w:rPr>
              <w:t>музыку</w:t>
            </w:r>
            <w:r>
              <w:rPr>
                <w:spacing w:val="-7"/>
                <w:sz w:val="24"/>
              </w:rPr>
              <w:t xml:space="preserve"> </w:t>
            </w:r>
            <w:r>
              <w:rPr>
                <w:sz w:val="24"/>
              </w:rPr>
              <w:t>фрагмента</w:t>
            </w:r>
            <w:r>
              <w:rPr>
                <w:spacing w:val="-57"/>
                <w:sz w:val="24"/>
              </w:rPr>
              <w:t xml:space="preserve"> </w:t>
            </w:r>
            <w:r>
              <w:rPr>
                <w:sz w:val="24"/>
              </w:rPr>
              <w:t>балета.</w:t>
            </w:r>
          </w:p>
          <w:p w:rsidR="00A65286" w:rsidRDefault="00D25255">
            <w:pPr>
              <w:pStyle w:val="TableParagraph"/>
              <w:spacing w:before="6" w:line="237" w:lineRule="auto"/>
              <w:ind w:left="114" w:right="318"/>
              <w:rPr>
                <w:sz w:val="24"/>
              </w:rPr>
            </w:pPr>
            <w:r>
              <w:rPr>
                <w:sz w:val="24"/>
              </w:rPr>
              <w:t>Разучивание</w:t>
            </w:r>
            <w:r>
              <w:rPr>
                <w:spacing w:val="-8"/>
                <w:sz w:val="24"/>
              </w:rPr>
              <w:t xml:space="preserve"> </w:t>
            </w:r>
            <w:r>
              <w:rPr>
                <w:sz w:val="24"/>
              </w:rPr>
              <w:t>и</w:t>
            </w:r>
            <w:r>
              <w:rPr>
                <w:spacing w:val="-5"/>
                <w:sz w:val="24"/>
              </w:rPr>
              <w:t xml:space="preserve"> </w:t>
            </w:r>
            <w:r>
              <w:rPr>
                <w:sz w:val="24"/>
              </w:rPr>
              <w:t>исполнение</w:t>
            </w:r>
            <w:r>
              <w:rPr>
                <w:spacing w:val="-7"/>
                <w:sz w:val="24"/>
              </w:rPr>
              <w:t xml:space="preserve"> </w:t>
            </w:r>
            <w:r>
              <w:rPr>
                <w:sz w:val="24"/>
              </w:rPr>
              <w:t>доступного</w:t>
            </w:r>
            <w:r>
              <w:rPr>
                <w:spacing w:val="-3"/>
                <w:sz w:val="24"/>
              </w:rPr>
              <w:t xml:space="preserve"> </w:t>
            </w:r>
            <w:r>
              <w:rPr>
                <w:sz w:val="24"/>
              </w:rPr>
              <w:t>фрагмента,</w:t>
            </w:r>
            <w:r>
              <w:rPr>
                <w:spacing w:val="-57"/>
                <w:sz w:val="24"/>
              </w:rPr>
              <w:t xml:space="preserve"> </w:t>
            </w:r>
            <w:r>
              <w:rPr>
                <w:sz w:val="24"/>
              </w:rPr>
              <w:t>обработки</w:t>
            </w:r>
            <w:r>
              <w:rPr>
                <w:spacing w:val="-3"/>
                <w:sz w:val="24"/>
              </w:rPr>
              <w:t xml:space="preserve"> </w:t>
            </w:r>
            <w:r>
              <w:rPr>
                <w:sz w:val="24"/>
              </w:rPr>
              <w:t>песни</w:t>
            </w:r>
            <w:r>
              <w:rPr>
                <w:spacing w:val="-2"/>
                <w:sz w:val="24"/>
              </w:rPr>
              <w:t xml:space="preserve"> </w:t>
            </w:r>
            <w:r>
              <w:rPr>
                <w:sz w:val="24"/>
              </w:rPr>
              <w:t>/</w:t>
            </w:r>
            <w:r>
              <w:rPr>
                <w:spacing w:val="2"/>
                <w:sz w:val="24"/>
              </w:rPr>
              <w:t xml:space="preserve"> </w:t>
            </w:r>
            <w:r>
              <w:rPr>
                <w:sz w:val="24"/>
              </w:rPr>
              <w:t>хора</w:t>
            </w:r>
            <w:r>
              <w:rPr>
                <w:spacing w:val="-4"/>
                <w:sz w:val="24"/>
              </w:rPr>
              <w:t xml:space="preserve"> </w:t>
            </w:r>
            <w:r>
              <w:rPr>
                <w:sz w:val="24"/>
              </w:rPr>
              <w:t>из</w:t>
            </w:r>
            <w:r>
              <w:rPr>
                <w:spacing w:val="-2"/>
                <w:sz w:val="24"/>
              </w:rPr>
              <w:t xml:space="preserve"> </w:t>
            </w:r>
            <w:r>
              <w:rPr>
                <w:sz w:val="24"/>
              </w:rPr>
              <w:t>оперы.</w:t>
            </w:r>
          </w:p>
          <w:p w:rsidR="00A65286" w:rsidRDefault="00D25255">
            <w:pPr>
              <w:pStyle w:val="TableParagraph"/>
              <w:spacing w:before="3"/>
              <w:ind w:left="114" w:right="100"/>
              <w:rPr>
                <w:sz w:val="24"/>
              </w:rPr>
            </w:pPr>
            <w:r>
              <w:rPr>
                <w:sz w:val="24"/>
              </w:rPr>
              <w:t>«Игра</w:t>
            </w:r>
            <w:r>
              <w:rPr>
                <w:spacing w:val="-5"/>
                <w:sz w:val="24"/>
              </w:rPr>
              <w:t xml:space="preserve"> </w:t>
            </w:r>
            <w:r>
              <w:rPr>
                <w:sz w:val="24"/>
              </w:rPr>
              <w:t>в</w:t>
            </w:r>
            <w:r>
              <w:rPr>
                <w:spacing w:val="-2"/>
                <w:sz w:val="24"/>
              </w:rPr>
              <w:t xml:space="preserve"> </w:t>
            </w:r>
            <w:r>
              <w:rPr>
                <w:sz w:val="24"/>
              </w:rPr>
              <w:t>дирижёра»</w:t>
            </w:r>
            <w:r>
              <w:rPr>
                <w:spacing w:val="-7"/>
                <w:sz w:val="24"/>
              </w:rPr>
              <w:t xml:space="preserve"> </w:t>
            </w:r>
            <w:r>
              <w:rPr>
                <w:sz w:val="24"/>
              </w:rPr>
              <w:t>—</w:t>
            </w:r>
            <w:r>
              <w:rPr>
                <w:spacing w:val="-2"/>
                <w:sz w:val="24"/>
              </w:rPr>
              <w:t xml:space="preserve"> </w:t>
            </w:r>
            <w:r>
              <w:rPr>
                <w:sz w:val="24"/>
              </w:rPr>
              <w:t>двигательная</w:t>
            </w:r>
            <w:r>
              <w:rPr>
                <w:spacing w:val="-4"/>
                <w:sz w:val="24"/>
              </w:rPr>
              <w:t xml:space="preserve"> </w:t>
            </w:r>
            <w:r>
              <w:rPr>
                <w:sz w:val="24"/>
              </w:rPr>
              <w:t>импровизация</w:t>
            </w:r>
            <w:r>
              <w:rPr>
                <w:spacing w:val="-57"/>
                <w:sz w:val="24"/>
              </w:rPr>
              <w:t xml:space="preserve"> </w:t>
            </w:r>
            <w:r>
              <w:rPr>
                <w:sz w:val="24"/>
              </w:rPr>
              <w:t>во время</w:t>
            </w:r>
            <w:r>
              <w:rPr>
                <w:spacing w:val="-4"/>
                <w:sz w:val="24"/>
              </w:rPr>
              <w:t xml:space="preserve"> </w:t>
            </w:r>
            <w:r>
              <w:rPr>
                <w:sz w:val="24"/>
              </w:rPr>
              <w:t>слушания</w:t>
            </w:r>
            <w:r>
              <w:rPr>
                <w:spacing w:val="1"/>
                <w:sz w:val="24"/>
              </w:rPr>
              <w:t xml:space="preserve"> </w:t>
            </w:r>
            <w:r>
              <w:rPr>
                <w:sz w:val="24"/>
              </w:rPr>
              <w:t>оркестрового</w:t>
            </w:r>
            <w:r>
              <w:rPr>
                <w:spacing w:val="4"/>
                <w:sz w:val="24"/>
              </w:rPr>
              <w:t xml:space="preserve"> </w:t>
            </w:r>
            <w:r>
              <w:rPr>
                <w:sz w:val="24"/>
              </w:rPr>
              <w:t>фрагмента</w:t>
            </w:r>
            <w:r>
              <w:rPr>
                <w:spacing w:val="1"/>
                <w:sz w:val="24"/>
              </w:rPr>
              <w:t xml:space="preserve"> </w:t>
            </w:r>
            <w:r>
              <w:rPr>
                <w:sz w:val="24"/>
              </w:rPr>
              <w:t>музыкального</w:t>
            </w:r>
            <w:r>
              <w:rPr>
                <w:spacing w:val="5"/>
                <w:sz w:val="24"/>
              </w:rPr>
              <w:t xml:space="preserve"> </w:t>
            </w:r>
            <w:r>
              <w:rPr>
                <w:sz w:val="24"/>
              </w:rPr>
              <w:t>спектакля.</w:t>
            </w:r>
          </w:p>
          <w:p w:rsidR="00A65286" w:rsidRDefault="00D25255">
            <w:pPr>
              <w:pStyle w:val="TableParagraph"/>
              <w:spacing w:line="274" w:lineRule="exact"/>
              <w:ind w:left="114"/>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5"/>
                <w:sz w:val="24"/>
              </w:rPr>
              <w:t xml:space="preserve"> </w:t>
            </w:r>
            <w:r>
              <w:rPr>
                <w:i/>
                <w:sz w:val="24"/>
              </w:rPr>
              <w:t>факультативно</w:t>
            </w:r>
            <w:r>
              <w:rPr>
                <w:sz w:val="24"/>
              </w:rPr>
              <w:t>:</w:t>
            </w:r>
          </w:p>
        </w:tc>
      </w:tr>
    </w:tbl>
    <w:p w:rsidR="00A65286" w:rsidRDefault="00A65286">
      <w:pPr>
        <w:spacing w:line="274" w:lineRule="exact"/>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4"/>
                <w:sz w:val="24"/>
              </w:rPr>
              <w:t xml:space="preserve"> </w:t>
            </w:r>
            <w:r>
              <w:rPr>
                <w:b/>
                <w:sz w:val="24"/>
              </w:rPr>
              <w:t>деятельности</w:t>
            </w:r>
            <w:r>
              <w:rPr>
                <w:b/>
                <w:spacing w:val="-3"/>
                <w:sz w:val="24"/>
              </w:rPr>
              <w:t xml:space="preserve"> </w:t>
            </w:r>
            <w:r>
              <w:rPr>
                <w:b/>
                <w:sz w:val="24"/>
              </w:rPr>
              <w:t>обучающихся</w:t>
            </w:r>
          </w:p>
        </w:tc>
      </w:tr>
      <w:tr w:rsidR="00A65286">
        <w:trPr>
          <w:trHeight w:val="1622"/>
        </w:trPr>
        <w:tc>
          <w:tcPr>
            <w:tcW w:w="1191" w:type="dxa"/>
          </w:tcPr>
          <w:p w:rsidR="00A65286" w:rsidRDefault="00A65286">
            <w:pPr>
              <w:pStyle w:val="TableParagraph"/>
            </w:pPr>
          </w:p>
        </w:tc>
        <w:tc>
          <w:tcPr>
            <w:tcW w:w="1133" w:type="dxa"/>
          </w:tcPr>
          <w:p w:rsidR="00A65286" w:rsidRDefault="00A65286">
            <w:pPr>
              <w:pStyle w:val="TableParagraph"/>
            </w:pPr>
          </w:p>
        </w:tc>
        <w:tc>
          <w:tcPr>
            <w:tcW w:w="2214" w:type="dxa"/>
          </w:tcPr>
          <w:p w:rsidR="00A65286" w:rsidRDefault="00A65286">
            <w:pPr>
              <w:pStyle w:val="TableParagraph"/>
            </w:pPr>
          </w:p>
        </w:tc>
        <w:tc>
          <w:tcPr>
            <w:tcW w:w="5604" w:type="dxa"/>
          </w:tcPr>
          <w:p w:rsidR="00A65286" w:rsidRDefault="00D25255">
            <w:pPr>
              <w:pStyle w:val="TableParagraph"/>
              <w:spacing w:before="109" w:line="237" w:lineRule="auto"/>
              <w:ind w:left="114" w:right="592"/>
              <w:rPr>
                <w:sz w:val="24"/>
              </w:rPr>
            </w:pPr>
            <w:r>
              <w:rPr>
                <w:sz w:val="24"/>
              </w:rPr>
              <w:t>Посещение</w:t>
            </w:r>
            <w:r>
              <w:rPr>
                <w:spacing w:val="-7"/>
                <w:sz w:val="24"/>
              </w:rPr>
              <w:t xml:space="preserve"> </w:t>
            </w:r>
            <w:r>
              <w:rPr>
                <w:sz w:val="24"/>
              </w:rPr>
              <w:t>спектакля</w:t>
            </w:r>
            <w:r>
              <w:rPr>
                <w:spacing w:val="-2"/>
                <w:sz w:val="24"/>
              </w:rPr>
              <w:t xml:space="preserve"> </w:t>
            </w:r>
            <w:r>
              <w:rPr>
                <w:sz w:val="24"/>
              </w:rPr>
              <w:t>или</w:t>
            </w:r>
            <w:r>
              <w:rPr>
                <w:spacing w:val="-5"/>
                <w:sz w:val="24"/>
              </w:rPr>
              <w:t xml:space="preserve"> </w:t>
            </w:r>
            <w:r>
              <w:rPr>
                <w:sz w:val="24"/>
              </w:rPr>
              <w:t>экскурсия</w:t>
            </w:r>
            <w:r>
              <w:rPr>
                <w:spacing w:val="-1"/>
                <w:sz w:val="24"/>
              </w:rPr>
              <w:t xml:space="preserve"> </w:t>
            </w:r>
            <w:r>
              <w:rPr>
                <w:sz w:val="24"/>
              </w:rPr>
              <w:t>в</w:t>
            </w:r>
            <w:r>
              <w:rPr>
                <w:spacing w:val="-1"/>
                <w:sz w:val="24"/>
              </w:rPr>
              <w:t xml:space="preserve"> </w:t>
            </w:r>
            <w:r>
              <w:rPr>
                <w:sz w:val="24"/>
              </w:rPr>
              <w:t>местный</w:t>
            </w:r>
            <w:r>
              <w:rPr>
                <w:spacing w:val="-57"/>
                <w:sz w:val="24"/>
              </w:rPr>
              <w:t xml:space="preserve"> </w:t>
            </w:r>
            <w:r>
              <w:rPr>
                <w:sz w:val="24"/>
              </w:rPr>
              <w:t>музыкальный</w:t>
            </w:r>
            <w:r>
              <w:rPr>
                <w:spacing w:val="2"/>
                <w:sz w:val="24"/>
              </w:rPr>
              <w:t xml:space="preserve"> </w:t>
            </w:r>
            <w:r>
              <w:rPr>
                <w:sz w:val="24"/>
              </w:rPr>
              <w:t>театр.</w:t>
            </w:r>
          </w:p>
          <w:p w:rsidR="00A65286" w:rsidRDefault="00D25255">
            <w:pPr>
              <w:pStyle w:val="TableParagraph"/>
              <w:spacing w:before="4"/>
              <w:ind w:left="114" w:right="519"/>
              <w:rPr>
                <w:sz w:val="24"/>
              </w:rPr>
            </w:pPr>
            <w:r>
              <w:rPr>
                <w:sz w:val="24"/>
              </w:rPr>
              <w:t>Виртуальная экскурсия по Большому театру.</w:t>
            </w:r>
            <w:r>
              <w:rPr>
                <w:spacing w:val="1"/>
                <w:sz w:val="24"/>
              </w:rPr>
              <w:t xml:space="preserve"> </w:t>
            </w:r>
            <w:r>
              <w:rPr>
                <w:sz w:val="24"/>
              </w:rPr>
              <w:t>Рисование</w:t>
            </w:r>
            <w:r>
              <w:rPr>
                <w:spacing w:val="-10"/>
                <w:sz w:val="24"/>
              </w:rPr>
              <w:t xml:space="preserve"> </w:t>
            </w:r>
            <w:r>
              <w:rPr>
                <w:sz w:val="24"/>
              </w:rPr>
              <w:t>по мотивам</w:t>
            </w:r>
            <w:r>
              <w:rPr>
                <w:spacing w:val="-6"/>
                <w:sz w:val="24"/>
              </w:rPr>
              <w:t xml:space="preserve"> </w:t>
            </w:r>
            <w:r>
              <w:rPr>
                <w:sz w:val="24"/>
              </w:rPr>
              <w:t>музыкального</w:t>
            </w:r>
            <w:r>
              <w:rPr>
                <w:spacing w:val="-4"/>
                <w:sz w:val="24"/>
              </w:rPr>
              <w:t xml:space="preserve"> </w:t>
            </w:r>
            <w:r>
              <w:rPr>
                <w:sz w:val="24"/>
              </w:rPr>
              <w:t>спектакля,</w:t>
            </w:r>
            <w:r>
              <w:rPr>
                <w:spacing w:val="-57"/>
                <w:sz w:val="24"/>
              </w:rPr>
              <w:t xml:space="preserve"> </w:t>
            </w:r>
            <w:r>
              <w:rPr>
                <w:sz w:val="24"/>
              </w:rPr>
              <w:t>создание афиши</w:t>
            </w:r>
          </w:p>
        </w:tc>
      </w:tr>
      <w:tr w:rsidR="00A65286">
        <w:trPr>
          <w:trHeight w:val="3279"/>
        </w:trPr>
        <w:tc>
          <w:tcPr>
            <w:tcW w:w="1191" w:type="dxa"/>
          </w:tcPr>
          <w:p w:rsidR="00A65286" w:rsidRDefault="00D25255">
            <w:pPr>
              <w:pStyle w:val="TableParagraph"/>
              <w:spacing w:before="102"/>
              <w:ind w:left="114"/>
              <w:rPr>
                <w:sz w:val="24"/>
              </w:rPr>
            </w:pPr>
            <w:r>
              <w:rPr>
                <w:sz w:val="24"/>
              </w:rPr>
              <w:t>В)</w:t>
            </w:r>
          </w:p>
          <w:p w:rsidR="00A65286" w:rsidRDefault="00D25255">
            <w:pPr>
              <w:pStyle w:val="TableParagraph"/>
              <w:spacing w:before="2" w:line="275" w:lineRule="exact"/>
              <w:ind w:left="114"/>
              <w:rPr>
                <w:sz w:val="24"/>
              </w:rPr>
            </w:pPr>
            <w:r>
              <w:rPr>
                <w:sz w:val="24"/>
              </w:rPr>
              <w:t>2—6</w:t>
            </w:r>
          </w:p>
          <w:p w:rsidR="00A65286" w:rsidRDefault="00D25255">
            <w:pPr>
              <w:pStyle w:val="TableParagraph"/>
              <w:spacing w:line="242" w:lineRule="auto"/>
              <w:ind w:left="114" w:right="174"/>
              <w:rPr>
                <w:sz w:val="24"/>
              </w:rPr>
            </w:pPr>
            <w:r>
              <w:rPr>
                <w:spacing w:val="-1"/>
                <w:sz w:val="24"/>
              </w:rPr>
              <w:t>учебных</w:t>
            </w:r>
            <w:r>
              <w:rPr>
                <w:spacing w:val="-57"/>
                <w:sz w:val="24"/>
              </w:rPr>
              <w:t xml:space="preserve"> </w:t>
            </w:r>
            <w:r>
              <w:rPr>
                <w:sz w:val="24"/>
              </w:rPr>
              <w:t>часов</w:t>
            </w:r>
          </w:p>
        </w:tc>
        <w:tc>
          <w:tcPr>
            <w:tcW w:w="1133" w:type="dxa"/>
          </w:tcPr>
          <w:p w:rsidR="00A65286" w:rsidRDefault="00D25255">
            <w:pPr>
              <w:pStyle w:val="TableParagraph"/>
              <w:spacing w:before="102"/>
              <w:ind w:left="114" w:right="94"/>
              <w:rPr>
                <w:sz w:val="24"/>
              </w:rPr>
            </w:pPr>
            <w:r>
              <w:rPr>
                <w:sz w:val="24"/>
              </w:rPr>
              <w:t>Балет.</w:t>
            </w:r>
            <w:r>
              <w:rPr>
                <w:spacing w:val="1"/>
                <w:sz w:val="24"/>
              </w:rPr>
              <w:t xml:space="preserve"> </w:t>
            </w:r>
            <w:r>
              <w:rPr>
                <w:sz w:val="24"/>
              </w:rPr>
              <w:t>Хореогр</w:t>
            </w:r>
            <w:r>
              <w:rPr>
                <w:spacing w:val="-57"/>
                <w:sz w:val="24"/>
              </w:rPr>
              <w:t xml:space="preserve"> </w:t>
            </w:r>
            <w:r>
              <w:rPr>
                <w:sz w:val="24"/>
              </w:rPr>
              <w:t>афия —</w:t>
            </w:r>
            <w:r>
              <w:rPr>
                <w:spacing w:val="1"/>
                <w:sz w:val="24"/>
              </w:rPr>
              <w:t xml:space="preserve"> </w:t>
            </w:r>
            <w:r>
              <w:rPr>
                <w:spacing w:val="-1"/>
                <w:sz w:val="24"/>
              </w:rPr>
              <w:t>искусств</w:t>
            </w:r>
            <w:r>
              <w:rPr>
                <w:spacing w:val="-57"/>
                <w:sz w:val="24"/>
              </w:rPr>
              <w:t xml:space="preserve"> </w:t>
            </w:r>
            <w:r>
              <w:rPr>
                <w:sz w:val="24"/>
              </w:rPr>
              <w:t>о</w:t>
            </w:r>
            <w:r>
              <w:rPr>
                <w:spacing w:val="2"/>
                <w:sz w:val="24"/>
              </w:rPr>
              <w:t xml:space="preserve"> </w:t>
            </w:r>
            <w:r>
              <w:rPr>
                <w:sz w:val="24"/>
              </w:rPr>
              <w:t>танца</w:t>
            </w:r>
          </w:p>
        </w:tc>
        <w:tc>
          <w:tcPr>
            <w:tcW w:w="2214" w:type="dxa"/>
          </w:tcPr>
          <w:p w:rsidR="00A65286" w:rsidRDefault="00D25255">
            <w:pPr>
              <w:pStyle w:val="TableParagraph"/>
              <w:spacing w:before="102"/>
              <w:ind w:left="115" w:right="216"/>
              <w:rPr>
                <w:sz w:val="24"/>
              </w:rPr>
            </w:pPr>
            <w:r>
              <w:rPr>
                <w:sz w:val="24"/>
              </w:rPr>
              <w:t>Сольные</w:t>
            </w:r>
            <w:r>
              <w:rPr>
                <w:spacing w:val="60"/>
                <w:sz w:val="24"/>
              </w:rPr>
              <w:t xml:space="preserve"> </w:t>
            </w:r>
            <w:r>
              <w:rPr>
                <w:sz w:val="24"/>
              </w:rPr>
              <w:t>номера</w:t>
            </w:r>
            <w:r>
              <w:rPr>
                <w:spacing w:val="1"/>
                <w:sz w:val="24"/>
              </w:rPr>
              <w:t xml:space="preserve"> </w:t>
            </w:r>
            <w:r>
              <w:rPr>
                <w:sz w:val="24"/>
              </w:rPr>
              <w:t>и массовые сцены</w:t>
            </w:r>
            <w:r>
              <w:rPr>
                <w:spacing w:val="-57"/>
                <w:sz w:val="24"/>
              </w:rPr>
              <w:t xml:space="preserve"> </w:t>
            </w:r>
            <w:r>
              <w:rPr>
                <w:sz w:val="24"/>
              </w:rPr>
              <w:t>балетного</w:t>
            </w:r>
            <w:r>
              <w:rPr>
                <w:spacing w:val="1"/>
                <w:sz w:val="24"/>
              </w:rPr>
              <w:t xml:space="preserve"> </w:t>
            </w:r>
            <w:r>
              <w:rPr>
                <w:sz w:val="24"/>
              </w:rPr>
              <w:t>спектакля.</w:t>
            </w:r>
          </w:p>
          <w:p w:rsidR="00A65286" w:rsidRDefault="00D25255">
            <w:pPr>
              <w:pStyle w:val="TableParagraph"/>
              <w:ind w:left="115" w:right="196"/>
              <w:rPr>
                <w:sz w:val="24"/>
              </w:rPr>
            </w:pPr>
            <w:r>
              <w:rPr>
                <w:sz w:val="24"/>
              </w:rPr>
              <w:t>Фрагменты,</w:t>
            </w:r>
            <w:r>
              <w:rPr>
                <w:spacing w:val="1"/>
                <w:sz w:val="24"/>
              </w:rPr>
              <w:t xml:space="preserve"> </w:t>
            </w:r>
            <w:r>
              <w:rPr>
                <w:sz w:val="24"/>
              </w:rPr>
              <w:t>отдельные номера</w:t>
            </w:r>
            <w:r>
              <w:rPr>
                <w:spacing w:val="-57"/>
                <w:sz w:val="24"/>
              </w:rPr>
              <w:t xml:space="preserve"> </w:t>
            </w:r>
            <w:r>
              <w:rPr>
                <w:sz w:val="24"/>
              </w:rPr>
              <w:t>из</w:t>
            </w:r>
            <w:r>
              <w:rPr>
                <w:spacing w:val="2"/>
                <w:sz w:val="24"/>
              </w:rPr>
              <w:t xml:space="preserve"> </w:t>
            </w:r>
            <w:r>
              <w:rPr>
                <w:sz w:val="24"/>
              </w:rPr>
              <w:t>балетов</w:t>
            </w:r>
            <w:r>
              <w:rPr>
                <w:spacing w:val="1"/>
                <w:sz w:val="24"/>
              </w:rPr>
              <w:t xml:space="preserve"> </w:t>
            </w:r>
            <w:r>
              <w:rPr>
                <w:sz w:val="24"/>
              </w:rPr>
              <w:t>отечественных</w:t>
            </w:r>
            <w:r>
              <w:rPr>
                <w:spacing w:val="1"/>
                <w:sz w:val="24"/>
              </w:rPr>
              <w:t xml:space="preserve"> </w:t>
            </w:r>
            <w:r>
              <w:rPr>
                <w:sz w:val="24"/>
              </w:rPr>
              <w:t>композиторов</w:t>
            </w:r>
            <w:r>
              <w:rPr>
                <w:position w:val="4"/>
                <w:sz w:val="24"/>
              </w:rPr>
              <w:t>1</w:t>
            </w:r>
          </w:p>
        </w:tc>
        <w:tc>
          <w:tcPr>
            <w:tcW w:w="5604" w:type="dxa"/>
          </w:tcPr>
          <w:p w:rsidR="00A65286" w:rsidRDefault="00D25255">
            <w:pPr>
              <w:pStyle w:val="TableParagraph"/>
              <w:spacing w:before="102"/>
              <w:ind w:left="114" w:right="100"/>
              <w:rPr>
                <w:sz w:val="24"/>
              </w:rPr>
            </w:pPr>
            <w:r>
              <w:rPr>
                <w:sz w:val="24"/>
              </w:rPr>
              <w:t>Просмотр</w:t>
            </w:r>
            <w:r>
              <w:rPr>
                <w:spacing w:val="-3"/>
                <w:sz w:val="24"/>
              </w:rPr>
              <w:t xml:space="preserve"> </w:t>
            </w:r>
            <w:r>
              <w:rPr>
                <w:sz w:val="24"/>
              </w:rPr>
              <w:t>и</w:t>
            </w:r>
            <w:r>
              <w:rPr>
                <w:spacing w:val="-2"/>
                <w:sz w:val="24"/>
              </w:rPr>
              <w:t xml:space="preserve"> </w:t>
            </w:r>
            <w:r>
              <w:rPr>
                <w:sz w:val="24"/>
              </w:rPr>
              <w:t>обсуждение видеозаписей</w:t>
            </w:r>
            <w:r>
              <w:rPr>
                <w:spacing w:val="6"/>
                <w:sz w:val="24"/>
              </w:rPr>
              <w:t xml:space="preserve"> </w:t>
            </w:r>
            <w:r>
              <w:rPr>
                <w:sz w:val="24"/>
              </w:rPr>
              <w:t>—</w:t>
            </w:r>
            <w:r>
              <w:rPr>
                <w:spacing w:val="1"/>
                <w:sz w:val="24"/>
              </w:rPr>
              <w:t xml:space="preserve"> </w:t>
            </w:r>
            <w:r>
              <w:rPr>
                <w:sz w:val="24"/>
              </w:rPr>
              <w:t>знакомство с несколькими яркими сольными</w:t>
            </w:r>
            <w:r>
              <w:rPr>
                <w:spacing w:val="1"/>
                <w:sz w:val="24"/>
              </w:rPr>
              <w:t xml:space="preserve"> </w:t>
            </w:r>
            <w:r>
              <w:rPr>
                <w:sz w:val="24"/>
              </w:rPr>
              <w:t>номерами</w:t>
            </w:r>
            <w:r>
              <w:rPr>
                <w:spacing w:val="-4"/>
                <w:sz w:val="24"/>
              </w:rPr>
              <w:t xml:space="preserve"> </w:t>
            </w:r>
            <w:r>
              <w:rPr>
                <w:sz w:val="24"/>
              </w:rPr>
              <w:t>и</w:t>
            </w:r>
            <w:r>
              <w:rPr>
                <w:spacing w:val="2"/>
                <w:sz w:val="24"/>
              </w:rPr>
              <w:t xml:space="preserve"> </w:t>
            </w:r>
            <w:r>
              <w:rPr>
                <w:sz w:val="24"/>
              </w:rPr>
              <w:t>сценами</w:t>
            </w:r>
            <w:r>
              <w:rPr>
                <w:spacing w:val="2"/>
                <w:sz w:val="24"/>
              </w:rPr>
              <w:t xml:space="preserve"> </w:t>
            </w:r>
            <w:r>
              <w:rPr>
                <w:sz w:val="24"/>
              </w:rPr>
              <w:t>из</w:t>
            </w:r>
            <w:r>
              <w:rPr>
                <w:spacing w:val="2"/>
                <w:sz w:val="24"/>
              </w:rPr>
              <w:t xml:space="preserve"> </w:t>
            </w:r>
            <w:r>
              <w:rPr>
                <w:sz w:val="24"/>
              </w:rPr>
              <w:t>балетов</w:t>
            </w:r>
            <w:r>
              <w:rPr>
                <w:spacing w:val="1"/>
                <w:sz w:val="24"/>
              </w:rPr>
              <w:t xml:space="preserve"> </w:t>
            </w:r>
            <w:r>
              <w:rPr>
                <w:sz w:val="24"/>
              </w:rPr>
              <w:t>русских</w:t>
            </w:r>
            <w:r>
              <w:rPr>
                <w:spacing w:val="1"/>
                <w:sz w:val="24"/>
              </w:rPr>
              <w:t xml:space="preserve"> </w:t>
            </w:r>
            <w:r>
              <w:rPr>
                <w:sz w:val="24"/>
              </w:rPr>
              <w:t>композиторов.</w:t>
            </w:r>
            <w:r>
              <w:rPr>
                <w:spacing w:val="-3"/>
                <w:sz w:val="24"/>
              </w:rPr>
              <w:t xml:space="preserve"> </w:t>
            </w:r>
            <w:r>
              <w:rPr>
                <w:sz w:val="24"/>
              </w:rPr>
              <w:t>Музыкальная</w:t>
            </w:r>
            <w:r>
              <w:rPr>
                <w:spacing w:val="-5"/>
                <w:sz w:val="24"/>
              </w:rPr>
              <w:t xml:space="preserve"> </w:t>
            </w:r>
            <w:r>
              <w:rPr>
                <w:sz w:val="24"/>
              </w:rPr>
              <w:t>викторина</w:t>
            </w:r>
            <w:r>
              <w:rPr>
                <w:spacing w:val="-10"/>
                <w:sz w:val="24"/>
              </w:rPr>
              <w:t xml:space="preserve"> </w:t>
            </w:r>
            <w:r>
              <w:rPr>
                <w:sz w:val="24"/>
              </w:rPr>
              <w:t>на</w:t>
            </w:r>
            <w:r>
              <w:rPr>
                <w:spacing w:val="-5"/>
                <w:sz w:val="24"/>
              </w:rPr>
              <w:t xml:space="preserve"> </w:t>
            </w:r>
            <w:r>
              <w:rPr>
                <w:sz w:val="24"/>
              </w:rPr>
              <w:t>знание</w:t>
            </w:r>
            <w:r>
              <w:rPr>
                <w:spacing w:val="-57"/>
                <w:sz w:val="24"/>
              </w:rPr>
              <w:t xml:space="preserve"> </w:t>
            </w:r>
            <w:r>
              <w:rPr>
                <w:sz w:val="24"/>
              </w:rPr>
              <w:t>балетной</w:t>
            </w:r>
            <w:r>
              <w:rPr>
                <w:spacing w:val="-3"/>
                <w:sz w:val="24"/>
              </w:rPr>
              <w:t xml:space="preserve"> </w:t>
            </w:r>
            <w:r>
              <w:rPr>
                <w:sz w:val="24"/>
              </w:rPr>
              <w:t>музыки.</w:t>
            </w:r>
          </w:p>
          <w:p w:rsidR="00A65286" w:rsidRDefault="00D25255">
            <w:pPr>
              <w:pStyle w:val="TableParagraph"/>
              <w:spacing w:before="3"/>
              <w:ind w:left="114" w:right="584"/>
              <w:rPr>
                <w:sz w:val="24"/>
              </w:rPr>
            </w:pPr>
            <w:r>
              <w:rPr>
                <w:sz w:val="24"/>
              </w:rPr>
              <w:t>Вокализация, пропевание музыкальных тем;</w:t>
            </w:r>
            <w:r>
              <w:rPr>
                <w:spacing w:val="1"/>
                <w:sz w:val="24"/>
              </w:rPr>
              <w:t xml:space="preserve"> </w:t>
            </w:r>
            <w:r>
              <w:rPr>
                <w:sz w:val="24"/>
              </w:rPr>
              <w:t>исполнение</w:t>
            </w:r>
            <w:r>
              <w:rPr>
                <w:spacing w:val="-1"/>
                <w:sz w:val="24"/>
              </w:rPr>
              <w:t xml:space="preserve"> </w:t>
            </w:r>
            <w:r>
              <w:rPr>
                <w:sz w:val="24"/>
              </w:rPr>
              <w:t>ритмической</w:t>
            </w:r>
            <w:r>
              <w:rPr>
                <w:spacing w:val="2"/>
                <w:sz w:val="24"/>
              </w:rPr>
              <w:t xml:space="preserve"> </w:t>
            </w:r>
            <w:r>
              <w:rPr>
                <w:sz w:val="24"/>
              </w:rPr>
              <w:t>партитуры</w:t>
            </w:r>
            <w:r>
              <w:rPr>
                <w:spacing w:val="6"/>
                <w:sz w:val="24"/>
              </w:rPr>
              <w:t xml:space="preserve"> </w:t>
            </w:r>
            <w:r>
              <w:rPr>
                <w:sz w:val="24"/>
              </w:rPr>
              <w:t>—</w:t>
            </w:r>
            <w:r>
              <w:rPr>
                <w:spacing w:val="1"/>
                <w:sz w:val="24"/>
              </w:rPr>
              <w:t xml:space="preserve"> </w:t>
            </w:r>
            <w:r>
              <w:rPr>
                <w:sz w:val="24"/>
              </w:rPr>
              <w:t>аккомпанемента</w:t>
            </w:r>
            <w:r>
              <w:rPr>
                <w:spacing w:val="-6"/>
                <w:sz w:val="24"/>
              </w:rPr>
              <w:t xml:space="preserve"> </w:t>
            </w:r>
            <w:r>
              <w:rPr>
                <w:sz w:val="24"/>
              </w:rPr>
              <w:t>к</w:t>
            </w:r>
            <w:r>
              <w:rPr>
                <w:spacing w:val="-3"/>
                <w:sz w:val="24"/>
              </w:rPr>
              <w:t xml:space="preserve"> </w:t>
            </w:r>
            <w:r>
              <w:rPr>
                <w:sz w:val="24"/>
              </w:rPr>
              <w:t>фрагменту</w:t>
            </w:r>
            <w:r>
              <w:rPr>
                <w:spacing w:val="-9"/>
                <w:sz w:val="24"/>
              </w:rPr>
              <w:t xml:space="preserve"> </w:t>
            </w:r>
            <w:r>
              <w:rPr>
                <w:sz w:val="24"/>
              </w:rPr>
              <w:t>балетной</w:t>
            </w:r>
            <w:r>
              <w:rPr>
                <w:spacing w:val="-5"/>
                <w:sz w:val="24"/>
              </w:rPr>
              <w:t xml:space="preserve"> </w:t>
            </w:r>
            <w:r>
              <w:rPr>
                <w:sz w:val="24"/>
              </w:rPr>
              <w:t>музыки.</w:t>
            </w:r>
            <w:r>
              <w:rPr>
                <w:spacing w:val="-57"/>
                <w:sz w:val="24"/>
              </w:rPr>
              <w:t xml:space="preserve"> </w:t>
            </w:r>
            <w:r>
              <w:rPr>
                <w:i/>
                <w:sz w:val="24"/>
              </w:rPr>
              <w:t>На выбор</w:t>
            </w:r>
            <w:r>
              <w:rPr>
                <w:i/>
                <w:spacing w:val="2"/>
                <w:sz w:val="24"/>
              </w:rPr>
              <w:t xml:space="preserve"> </w:t>
            </w:r>
            <w:r>
              <w:rPr>
                <w:i/>
                <w:sz w:val="24"/>
              </w:rPr>
              <w:t>или</w:t>
            </w:r>
            <w:r>
              <w:rPr>
                <w:i/>
                <w:spacing w:val="-3"/>
                <w:sz w:val="24"/>
              </w:rPr>
              <w:t xml:space="preserve"> </w:t>
            </w:r>
            <w:r>
              <w:rPr>
                <w:i/>
                <w:sz w:val="24"/>
              </w:rPr>
              <w:t>факультативно</w:t>
            </w:r>
            <w:r>
              <w:rPr>
                <w:sz w:val="24"/>
              </w:rPr>
              <w:t>:</w:t>
            </w:r>
          </w:p>
          <w:p w:rsidR="00A65286" w:rsidRDefault="00D25255">
            <w:pPr>
              <w:pStyle w:val="TableParagraph"/>
              <w:spacing w:before="3" w:line="237" w:lineRule="auto"/>
              <w:ind w:left="114" w:right="686"/>
              <w:rPr>
                <w:sz w:val="24"/>
              </w:rPr>
            </w:pPr>
            <w:r>
              <w:rPr>
                <w:sz w:val="24"/>
              </w:rPr>
              <w:t>Посещение</w:t>
            </w:r>
            <w:r>
              <w:rPr>
                <w:spacing w:val="-10"/>
                <w:sz w:val="24"/>
              </w:rPr>
              <w:t xml:space="preserve"> </w:t>
            </w:r>
            <w:r>
              <w:rPr>
                <w:sz w:val="24"/>
              </w:rPr>
              <w:t>балетного спектакля</w:t>
            </w:r>
            <w:r>
              <w:rPr>
                <w:spacing w:val="-3"/>
                <w:sz w:val="24"/>
              </w:rPr>
              <w:t xml:space="preserve"> </w:t>
            </w:r>
            <w:r>
              <w:rPr>
                <w:sz w:val="24"/>
              </w:rPr>
              <w:t>или</w:t>
            </w:r>
            <w:r>
              <w:rPr>
                <w:spacing w:val="-3"/>
                <w:sz w:val="24"/>
              </w:rPr>
              <w:t xml:space="preserve"> </w:t>
            </w:r>
            <w:r>
              <w:rPr>
                <w:sz w:val="24"/>
              </w:rPr>
              <w:t>просмотр</w:t>
            </w:r>
            <w:r>
              <w:rPr>
                <w:spacing w:val="-57"/>
                <w:sz w:val="24"/>
              </w:rPr>
              <w:t xml:space="preserve"> </w:t>
            </w:r>
            <w:r>
              <w:rPr>
                <w:sz w:val="24"/>
              </w:rPr>
              <w:t>фильма-балета.</w:t>
            </w:r>
          </w:p>
        </w:tc>
      </w:tr>
    </w:tbl>
    <w:p w:rsidR="00A65286" w:rsidRDefault="00A65286">
      <w:pPr>
        <w:spacing w:line="237" w:lineRule="auto"/>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right="281"/>
              <w:jc w:val="right"/>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4"/>
                <w:sz w:val="24"/>
              </w:rPr>
              <w:t xml:space="preserve"> </w:t>
            </w:r>
            <w:r>
              <w:rPr>
                <w:b/>
                <w:sz w:val="24"/>
              </w:rPr>
              <w:t>деятельности</w:t>
            </w:r>
            <w:r>
              <w:rPr>
                <w:b/>
                <w:spacing w:val="-3"/>
                <w:sz w:val="24"/>
              </w:rPr>
              <w:t xml:space="preserve"> </w:t>
            </w:r>
            <w:r>
              <w:rPr>
                <w:b/>
                <w:sz w:val="24"/>
              </w:rPr>
              <w:t>обучающихся</w:t>
            </w:r>
          </w:p>
        </w:tc>
      </w:tr>
      <w:tr w:rsidR="00A65286">
        <w:trPr>
          <w:trHeight w:val="792"/>
        </w:trPr>
        <w:tc>
          <w:tcPr>
            <w:tcW w:w="1191" w:type="dxa"/>
          </w:tcPr>
          <w:p w:rsidR="00A65286" w:rsidRDefault="00A65286">
            <w:pPr>
              <w:pStyle w:val="TableParagraph"/>
            </w:pPr>
          </w:p>
        </w:tc>
        <w:tc>
          <w:tcPr>
            <w:tcW w:w="1133" w:type="dxa"/>
          </w:tcPr>
          <w:p w:rsidR="00A65286" w:rsidRDefault="00A65286">
            <w:pPr>
              <w:pStyle w:val="TableParagraph"/>
            </w:pPr>
          </w:p>
        </w:tc>
        <w:tc>
          <w:tcPr>
            <w:tcW w:w="2214" w:type="dxa"/>
          </w:tcPr>
          <w:p w:rsidR="00A65286" w:rsidRDefault="00A65286">
            <w:pPr>
              <w:pStyle w:val="TableParagraph"/>
            </w:pPr>
          </w:p>
        </w:tc>
        <w:tc>
          <w:tcPr>
            <w:tcW w:w="5604" w:type="dxa"/>
          </w:tcPr>
          <w:p w:rsidR="00A65286" w:rsidRDefault="00D25255">
            <w:pPr>
              <w:pStyle w:val="TableParagraph"/>
              <w:spacing w:before="109" w:line="237" w:lineRule="auto"/>
              <w:ind w:left="114"/>
              <w:rPr>
                <w:sz w:val="24"/>
              </w:rPr>
            </w:pPr>
            <w:r>
              <w:rPr>
                <w:spacing w:val="-1"/>
                <w:sz w:val="24"/>
              </w:rPr>
              <w:t>Исполнение</w:t>
            </w:r>
            <w:r>
              <w:rPr>
                <w:spacing w:val="-10"/>
                <w:sz w:val="24"/>
              </w:rPr>
              <w:t xml:space="preserve"> </w:t>
            </w:r>
            <w:r>
              <w:rPr>
                <w:sz w:val="24"/>
              </w:rPr>
              <w:t>на</w:t>
            </w:r>
            <w:r>
              <w:rPr>
                <w:spacing w:val="-14"/>
                <w:sz w:val="24"/>
              </w:rPr>
              <w:t xml:space="preserve"> </w:t>
            </w:r>
            <w:r>
              <w:rPr>
                <w:sz w:val="24"/>
              </w:rPr>
              <w:t>музыкальных</w:t>
            </w:r>
            <w:r>
              <w:rPr>
                <w:spacing w:val="-13"/>
                <w:sz w:val="24"/>
              </w:rPr>
              <w:t xml:space="preserve"> </w:t>
            </w:r>
            <w:r>
              <w:rPr>
                <w:sz w:val="24"/>
              </w:rPr>
              <w:t>инструментах</w:t>
            </w:r>
            <w:r>
              <w:rPr>
                <w:spacing w:val="-13"/>
                <w:sz w:val="24"/>
              </w:rPr>
              <w:t xml:space="preserve"> </w:t>
            </w:r>
            <w:r>
              <w:rPr>
                <w:sz w:val="24"/>
              </w:rPr>
              <w:t>мелодий</w:t>
            </w:r>
            <w:r>
              <w:rPr>
                <w:spacing w:val="-57"/>
                <w:sz w:val="24"/>
              </w:rPr>
              <w:t xml:space="preserve"> </w:t>
            </w:r>
            <w:r>
              <w:rPr>
                <w:sz w:val="24"/>
              </w:rPr>
              <w:t>из</w:t>
            </w:r>
            <w:r>
              <w:rPr>
                <w:spacing w:val="2"/>
                <w:sz w:val="24"/>
              </w:rPr>
              <w:t xml:space="preserve"> </w:t>
            </w:r>
            <w:r>
              <w:rPr>
                <w:sz w:val="24"/>
              </w:rPr>
              <w:t>балетов</w:t>
            </w:r>
          </w:p>
        </w:tc>
      </w:tr>
      <w:tr w:rsidR="00A65286">
        <w:trPr>
          <w:trHeight w:val="3409"/>
        </w:trPr>
        <w:tc>
          <w:tcPr>
            <w:tcW w:w="1191" w:type="dxa"/>
          </w:tcPr>
          <w:p w:rsidR="00A65286" w:rsidRDefault="00D25255">
            <w:pPr>
              <w:pStyle w:val="TableParagraph"/>
              <w:spacing w:before="107" w:line="275" w:lineRule="exact"/>
              <w:ind w:left="114"/>
              <w:rPr>
                <w:sz w:val="24"/>
              </w:rPr>
            </w:pPr>
            <w:r>
              <w:rPr>
                <w:sz w:val="24"/>
              </w:rPr>
              <w:t>Г)</w:t>
            </w:r>
          </w:p>
          <w:p w:rsidR="00A65286" w:rsidRDefault="00D25255">
            <w:pPr>
              <w:pStyle w:val="TableParagraph"/>
              <w:spacing w:line="275" w:lineRule="exact"/>
              <w:ind w:left="114"/>
              <w:rPr>
                <w:sz w:val="24"/>
              </w:rPr>
            </w:pPr>
            <w:r>
              <w:rPr>
                <w:sz w:val="24"/>
              </w:rPr>
              <w:t>2—6</w:t>
            </w:r>
          </w:p>
          <w:p w:rsidR="00A65286" w:rsidRDefault="00D25255">
            <w:pPr>
              <w:pStyle w:val="TableParagraph"/>
              <w:spacing w:before="5" w:line="237" w:lineRule="auto"/>
              <w:ind w:left="114" w:right="174"/>
              <w:rPr>
                <w:sz w:val="24"/>
              </w:rPr>
            </w:pPr>
            <w:r>
              <w:rPr>
                <w:spacing w:val="-1"/>
                <w:sz w:val="24"/>
              </w:rPr>
              <w:t>учебных</w:t>
            </w:r>
            <w:r>
              <w:rPr>
                <w:spacing w:val="-57"/>
                <w:sz w:val="24"/>
              </w:rPr>
              <w:t xml:space="preserve"> </w:t>
            </w:r>
            <w:r>
              <w:rPr>
                <w:sz w:val="24"/>
              </w:rPr>
              <w:t>часов</w:t>
            </w:r>
          </w:p>
        </w:tc>
        <w:tc>
          <w:tcPr>
            <w:tcW w:w="1133" w:type="dxa"/>
          </w:tcPr>
          <w:p w:rsidR="00A65286" w:rsidRDefault="00D25255">
            <w:pPr>
              <w:pStyle w:val="TableParagraph"/>
              <w:spacing w:before="107"/>
              <w:ind w:left="114" w:right="91"/>
              <w:rPr>
                <w:sz w:val="24"/>
              </w:rPr>
            </w:pPr>
            <w:r>
              <w:rPr>
                <w:sz w:val="24"/>
              </w:rPr>
              <w:t>Опера.</w:t>
            </w:r>
            <w:r>
              <w:rPr>
                <w:spacing w:val="1"/>
                <w:sz w:val="24"/>
              </w:rPr>
              <w:t xml:space="preserve"> </w:t>
            </w:r>
            <w:r>
              <w:rPr>
                <w:sz w:val="24"/>
              </w:rPr>
              <w:t>Главные</w:t>
            </w:r>
            <w:r>
              <w:rPr>
                <w:spacing w:val="-57"/>
                <w:sz w:val="24"/>
              </w:rPr>
              <w:t xml:space="preserve"> </w:t>
            </w:r>
            <w:r>
              <w:rPr>
                <w:sz w:val="24"/>
              </w:rPr>
              <w:t>герои</w:t>
            </w:r>
            <w:r>
              <w:rPr>
                <w:spacing w:val="3"/>
                <w:sz w:val="24"/>
              </w:rPr>
              <w:t xml:space="preserve"> </w:t>
            </w:r>
            <w:r>
              <w:rPr>
                <w:sz w:val="24"/>
              </w:rPr>
              <w:t>и</w:t>
            </w:r>
            <w:r>
              <w:rPr>
                <w:spacing w:val="1"/>
                <w:sz w:val="24"/>
              </w:rPr>
              <w:t xml:space="preserve"> </w:t>
            </w:r>
            <w:r>
              <w:rPr>
                <w:sz w:val="24"/>
              </w:rPr>
              <w:t>номера</w:t>
            </w:r>
            <w:r>
              <w:rPr>
                <w:spacing w:val="1"/>
                <w:sz w:val="24"/>
              </w:rPr>
              <w:t xml:space="preserve"> </w:t>
            </w:r>
            <w:r>
              <w:rPr>
                <w:sz w:val="24"/>
              </w:rPr>
              <w:t>оперног</w:t>
            </w:r>
            <w:r>
              <w:rPr>
                <w:spacing w:val="1"/>
                <w:sz w:val="24"/>
              </w:rPr>
              <w:t xml:space="preserve"> </w:t>
            </w:r>
            <w:r>
              <w:rPr>
                <w:sz w:val="24"/>
              </w:rPr>
              <w:t>о</w:t>
            </w:r>
            <w:r>
              <w:rPr>
                <w:spacing w:val="1"/>
                <w:sz w:val="24"/>
              </w:rPr>
              <w:t xml:space="preserve"> </w:t>
            </w:r>
            <w:r>
              <w:rPr>
                <w:spacing w:val="-1"/>
                <w:sz w:val="24"/>
              </w:rPr>
              <w:t>спектакл</w:t>
            </w:r>
            <w:r>
              <w:rPr>
                <w:spacing w:val="-57"/>
                <w:sz w:val="24"/>
              </w:rPr>
              <w:t xml:space="preserve"> </w:t>
            </w:r>
            <w:r>
              <w:rPr>
                <w:sz w:val="24"/>
              </w:rPr>
              <w:t>я</w:t>
            </w:r>
          </w:p>
        </w:tc>
        <w:tc>
          <w:tcPr>
            <w:tcW w:w="2214" w:type="dxa"/>
          </w:tcPr>
          <w:p w:rsidR="00A65286" w:rsidRDefault="00D25255">
            <w:pPr>
              <w:pStyle w:val="TableParagraph"/>
              <w:spacing w:before="107"/>
              <w:ind w:left="115" w:right="300"/>
              <w:rPr>
                <w:sz w:val="24"/>
              </w:rPr>
            </w:pPr>
            <w:r>
              <w:rPr>
                <w:sz w:val="24"/>
              </w:rPr>
              <w:t>Ария, хор, сцена,</w:t>
            </w:r>
            <w:r>
              <w:rPr>
                <w:spacing w:val="-58"/>
                <w:sz w:val="24"/>
              </w:rPr>
              <w:t xml:space="preserve"> </w:t>
            </w:r>
            <w:r>
              <w:rPr>
                <w:sz w:val="24"/>
              </w:rPr>
              <w:t>увертюра</w:t>
            </w:r>
            <w:r>
              <w:rPr>
                <w:spacing w:val="1"/>
                <w:sz w:val="24"/>
              </w:rPr>
              <w:t xml:space="preserve"> </w:t>
            </w:r>
            <w:r>
              <w:rPr>
                <w:sz w:val="24"/>
              </w:rPr>
              <w:t>—</w:t>
            </w:r>
            <w:r>
              <w:rPr>
                <w:spacing w:val="1"/>
                <w:sz w:val="24"/>
              </w:rPr>
              <w:t xml:space="preserve"> </w:t>
            </w:r>
            <w:r>
              <w:rPr>
                <w:sz w:val="24"/>
              </w:rPr>
              <w:t>оркестровое</w:t>
            </w:r>
            <w:r>
              <w:rPr>
                <w:spacing w:val="1"/>
                <w:sz w:val="24"/>
              </w:rPr>
              <w:t xml:space="preserve"> </w:t>
            </w:r>
            <w:r>
              <w:rPr>
                <w:sz w:val="24"/>
              </w:rPr>
              <w:t>вступление.</w:t>
            </w:r>
          </w:p>
          <w:p w:rsidR="00A65286" w:rsidRDefault="00D25255">
            <w:pPr>
              <w:pStyle w:val="TableParagraph"/>
              <w:ind w:left="115" w:right="143"/>
              <w:rPr>
                <w:sz w:val="24"/>
              </w:rPr>
            </w:pPr>
            <w:r>
              <w:rPr>
                <w:sz w:val="24"/>
              </w:rPr>
              <w:t>Отдельные номера</w:t>
            </w:r>
            <w:r>
              <w:rPr>
                <w:spacing w:val="-57"/>
                <w:sz w:val="24"/>
              </w:rPr>
              <w:t xml:space="preserve"> </w:t>
            </w:r>
            <w:r>
              <w:rPr>
                <w:sz w:val="24"/>
              </w:rPr>
              <w:t>из</w:t>
            </w:r>
            <w:r>
              <w:rPr>
                <w:spacing w:val="-2"/>
                <w:sz w:val="24"/>
              </w:rPr>
              <w:t xml:space="preserve"> </w:t>
            </w:r>
            <w:r>
              <w:rPr>
                <w:sz w:val="24"/>
              </w:rPr>
              <w:t>опер</w:t>
            </w:r>
            <w:r>
              <w:rPr>
                <w:spacing w:val="-3"/>
                <w:sz w:val="24"/>
              </w:rPr>
              <w:t xml:space="preserve"> </w:t>
            </w:r>
            <w:r>
              <w:rPr>
                <w:sz w:val="24"/>
              </w:rPr>
              <w:t>русских</w:t>
            </w:r>
          </w:p>
          <w:p w:rsidR="00A65286" w:rsidRDefault="00D25255">
            <w:pPr>
              <w:pStyle w:val="TableParagraph"/>
              <w:spacing w:before="1"/>
              <w:ind w:left="115" w:right="510"/>
              <w:rPr>
                <w:sz w:val="24"/>
              </w:rPr>
            </w:pPr>
            <w:r>
              <w:rPr>
                <w:sz w:val="24"/>
              </w:rPr>
              <w:t>и зарубежных</w:t>
            </w:r>
            <w:r>
              <w:rPr>
                <w:spacing w:val="1"/>
                <w:sz w:val="24"/>
              </w:rPr>
              <w:t xml:space="preserve"> </w:t>
            </w:r>
            <w:r>
              <w:rPr>
                <w:sz w:val="24"/>
              </w:rPr>
              <w:t>композиторов</w:t>
            </w:r>
            <w:r>
              <w:rPr>
                <w:position w:val="4"/>
                <w:sz w:val="24"/>
              </w:rPr>
              <w:t>1</w:t>
            </w:r>
          </w:p>
        </w:tc>
        <w:tc>
          <w:tcPr>
            <w:tcW w:w="5604" w:type="dxa"/>
          </w:tcPr>
          <w:p w:rsidR="00A65286" w:rsidRDefault="00D25255">
            <w:pPr>
              <w:pStyle w:val="TableParagraph"/>
              <w:spacing w:before="107"/>
              <w:ind w:left="114" w:right="102"/>
              <w:rPr>
                <w:sz w:val="24"/>
              </w:rPr>
            </w:pPr>
            <w:r>
              <w:rPr>
                <w:sz w:val="24"/>
              </w:rPr>
              <w:t>Слушание</w:t>
            </w:r>
            <w:r>
              <w:rPr>
                <w:spacing w:val="-7"/>
                <w:sz w:val="24"/>
              </w:rPr>
              <w:t xml:space="preserve"> </w:t>
            </w:r>
            <w:r>
              <w:rPr>
                <w:sz w:val="24"/>
              </w:rPr>
              <w:t>фрагментов</w:t>
            </w:r>
            <w:r>
              <w:rPr>
                <w:spacing w:val="-14"/>
                <w:sz w:val="24"/>
              </w:rPr>
              <w:t xml:space="preserve"> </w:t>
            </w:r>
            <w:r>
              <w:rPr>
                <w:sz w:val="24"/>
              </w:rPr>
              <w:t>опер.</w:t>
            </w:r>
            <w:r>
              <w:rPr>
                <w:spacing w:val="-4"/>
                <w:sz w:val="24"/>
              </w:rPr>
              <w:t xml:space="preserve"> </w:t>
            </w:r>
            <w:r>
              <w:rPr>
                <w:sz w:val="24"/>
              </w:rPr>
              <w:t>Определение</w:t>
            </w:r>
            <w:r>
              <w:rPr>
                <w:spacing w:val="-7"/>
                <w:sz w:val="24"/>
              </w:rPr>
              <w:t xml:space="preserve"> </w:t>
            </w:r>
            <w:r>
              <w:rPr>
                <w:sz w:val="24"/>
              </w:rPr>
              <w:t>характера</w:t>
            </w:r>
            <w:r>
              <w:rPr>
                <w:spacing w:val="-57"/>
                <w:sz w:val="24"/>
              </w:rPr>
              <w:t xml:space="preserve"> </w:t>
            </w:r>
            <w:r>
              <w:rPr>
                <w:sz w:val="24"/>
              </w:rPr>
              <w:t>музыки сольной партии, роли и выразительных</w:t>
            </w:r>
            <w:r>
              <w:rPr>
                <w:spacing w:val="1"/>
                <w:sz w:val="24"/>
              </w:rPr>
              <w:t xml:space="preserve"> </w:t>
            </w:r>
            <w:r>
              <w:rPr>
                <w:sz w:val="24"/>
              </w:rPr>
              <w:t>средств</w:t>
            </w:r>
            <w:r>
              <w:rPr>
                <w:spacing w:val="3"/>
                <w:sz w:val="24"/>
              </w:rPr>
              <w:t xml:space="preserve"> </w:t>
            </w:r>
            <w:r>
              <w:rPr>
                <w:sz w:val="24"/>
              </w:rPr>
              <w:t>оркестрового</w:t>
            </w:r>
            <w:r>
              <w:rPr>
                <w:spacing w:val="1"/>
                <w:sz w:val="24"/>
              </w:rPr>
              <w:t xml:space="preserve"> </w:t>
            </w:r>
            <w:r>
              <w:rPr>
                <w:sz w:val="24"/>
              </w:rPr>
              <w:t>сопровождения.</w:t>
            </w:r>
          </w:p>
          <w:p w:rsidR="00A65286" w:rsidRDefault="00D25255">
            <w:pPr>
              <w:pStyle w:val="TableParagraph"/>
              <w:ind w:left="114" w:right="420"/>
              <w:rPr>
                <w:sz w:val="24"/>
              </w:rPr>
            </w:pPr>
            <w:r>
              <w:rPr>
                <w:sz w:val="24"/>
              </w:rPr>
              <w:t>Знакомство с тембрами голосов оперных певцов.</w:t>
            </w:r>
            <w:r>
              <w:rPr>
                <w:spacing w:val="-57"/>
                <w:sz w:val="24"/>
              </w:rPr>
              <w:t xml:space="preserve"> </w:t>
            </w:r>
            <w:r>
              <w:rPr>
                <w:sz w:val="24"/>
              </w:rPr>
              <w:t>Освоение терминологии. Звучащие тесты и</w:t>
            </w:r>
            <w:r>
              <w:rPr>
                <w:spacing w:val="1"/>
                <w:sz w:val="24"/>
              </w:rPr>
              <w:t xml:space="preserve"> </w:t>
            </w:r>
            <w:r>
              <w:rPr>
                <w:sz w:val="24"/>
              </w:rPr>
              <w:t>кроссворды</w:t>
            </w:r>
            <w:r>
              <w:rPr>
                <w:spacing w:val="2"/>
                <w:sz w:val="24"/>
              </w:rPr>
              <w:t xml:space="preserve"> </w:t>
            </w:r>
            <w:r>
              <w:rPr>
                <w:sz w:val="24"/>
              </w:rPr>
              <w:t>на</w:t>
            </w:r>
            <w:r>
              <w:rPr>
                <w:spacing w:val="-4"/>
                <w:sz w:val="24"/>
              </w:rPr>
              <w:t xml:space="preserve"> </w:t>
            </w:r>
            <w:r>
              <w:rPr>
                <w:sz w:val="24"/>
              </w:rPr>
              <w:t>проверку</w:t>
            </w:r>
            <w:r>
              <w:rPr>
                <w:spacing w:val="-8"/>
                <w:sz w:val="24"/>
              </w:rPr>
              <w:t xml:space="preserve"> </w:t>
            </w:r>
            <w:r>
              <w:rPr>
                <w:sz w:val="24"/>
              </w:rPr>
              <w:t>знаний.</w:t>
            </w:r>
          </w:p>
          <w:p w:rsidR="00A65286" w:rsidRDefault="00D25255">
            <w:pPr>
              <w:pStyle w:val="TableParagraph"/>
              <w:spacing w:before="3" w:line="237" w:lineRule="auto"/>
              <w:ind w:left="114" w:right="587"/>
              <w:rPr>
                <w:sz w:val="24"/>
              </w:rPr>
            </w:pPr>
            <w:r>
              <w:rPr>
                <w:sz w:val="24"/>
              </w:rPr>
              <w:t>Разучивание,</w:t>
            </w:r>
            <w:r>
              <w:rPr>
                <w:spacing w:val="-1"/>
                <w:sz w:val="24"/>
              </w:rPr>
              <w:t xml:space="preserve"> </w:t>
            </w:r>
            <w:r>
              <w:rPr>
                <w:sz w:val="24"/>
              </w:rPr>
              <w:t>исполнение</w:t>
            </w:r>
            <w:r>
              <w:rPr>
                <w:spacing w:val="-3"/>
                <w:sz w:val="24"/>
              </w:rPr>
              <w:t xml:space="preserve"> </w:t>
            </w:r>
            <w:r>
              <w:rPr>
                <w:sz w:val="24"/>
              </w:rPr>
              <w:t>песни, хора</w:t>
            </w:r>
            <w:r>
              <w:rPr>
                <w:spacing w:val="-8"/>
                <w:sz w:val="24"/>
              </w:rPr>
              <w:t xml:space="preserve"> </w:t>
            </w:r>
            <w:r>
              <w:rPr>
                <w:sz w:val="24"/>
              </w:rPr>
              <w:t>из</w:t>
            </w:r>
            <w:r>
              <w:rPr>
                <w:spacing w:val="-9"/>
                <w:sz w:val="24"/>
              </w:rPr>
              <w:t xml:space="preserve"> </w:t>
            </w:r>
            <w:r>
              <w:rPr>
                <w:sz w:val="24"/>
              </w:rPr>
              <w:t>оперы.</w:t>
            </w:r>
            <w:r>
              <w:rPr>
                <w:spacing w:val="-57"/>
                <w:sz w:val="24"/>
              </w:rPr>
              <w:t xml:space="preserve"> </w:t>
            </w:r>
            <w:r>
              <w:rPr>
                <w:sz w:val="24"/>
              </w:rPr>
              <w:t>Рисование</w:t>
            </w:r>
            <w:r>
              <w:rPr>
                <w:spacing w:val="-5"/>
                <w:sz w:val="24"/>
              </w:rPr>
              <w:t xml:space="preserve"> </w:t>
            </w:r>
            <w:r>
              <w:rPr>
                <w:sz w:val="24"/>
              </w:rPr>
              <w:t>героев,</w:t>
            </w:r>
            <w:r>
              <w:rPr>
                <w:spacing w:val="-1"/>
                <w:sz w:val="24"/>
              </w:rPr>
              <w:t xml:space="preserve"> </w:t>
            </w:r>
            <w:r>
              <w:rPr>
                <w:sz w:val="24"/>
              </w:rPr>
              <w:t>сцен</w:t>
            </w:r>
            <w:r>
              <w:rPr>
                <w:spacing w:val="-2"/>
                <w:sz w:val="24"/>
              </w:rPr>
              <w:t xml:space="preserve"> </w:t>
            </w:r>
            <w:r>
              <w:rPr>
                <w:sz w:val="24"/>
              </w:rPr>
              <w:t>из</w:t>
            </w:r>
            <w:r>
              <w:rPr>
                <w:spacing w:val="-2"/>
                <w:sz w:val="24"/>
              </w:rPr>
              <w:t xml:space="preserve"> </w:t>
            </w:r>
            <w:r>
              <w:rPr>
                <w:sz w:val="24"/>
              </w:rPr>
              <w:t>опер.</w:t>
            </w:r>
          </w:p>
          <w:p w:rsidR="00A65286" w:rsidRDefault="00D25255">
            <w:pPr>
              <w:pStyle w:val="TableParagraph"/>
              <w:spacing w:before="6" w:line="237" w:lineRule="auto"/>
              <w:ind w:left="114" w:right="2295"/>
              <w:rPr>
                <w:sz w:val="24"/>
              </w:rPr>
            </w:pPr>
            <w:r>
              <w:rPr>
                <w:i/>
                <w:sz w:val="24"/>
              </w:rPr>
              <w:t>На выбор или факультативно</w:t>
            </w:r>
            <w:r>
              <w:rPr>
                <w:sz w:val="24"/>
              </w:rPr>
              <w:t>:</w:t>
            </w:r>
            <w:r>
              <w:rPr>
                <w:spacing w:val="-57"/>
                <w:sz w:val="24"/>
              </w:rPr>
              <w:t xml:space="preserve"> </w:t>
            </w:r>
            <w:r>
              <w:rPr>
                <w:sz w:val="24"/>
              </w:rPr>
              <w:t>Просмотр</w:t>
            </w:r>
            <w:r>
              <w:rPr>
                <w:spacing w:val="-3"/>
                <w:sz w:val="24"/>
              </w:rPr>
              <w:t xml:space="preserve"> </w:t>
            </w:r>
            <w:r>
              <w:rPr>
                <w:sz w:val="24"/>
              </w:rPr>
              <w:t>фильма-оперы.</w:t>
            </w:r>
          </w:p>
          <w:p w:rsidR="00A65286" w:rsidRDefault="00D25255">
            <w:pPr>
              <w:pStyle w:val="TableParagraph"/>
              <w:spacing w:before="3"/>
              <w:ind w:left="114"/>
              <w:rPr>
                <w:sz w:val="24"/>
              </w:rPr>
            </w:pPr>
            <w:r>
              <w:rPr>
                <w:sz w:val="24"/>
              </w:rPr>
              <w:t>Постановка</w:t>
            </w:r>
            <w:r>
              <w:rPr>
                <w:spacing w:val="-2"/>
                <w:sz w:val="24"/>
              </w:rPr>
              <w:t xml:space="preserve"> </w:t>
            </w:r>
            <w:r>
              <w:rPr>
                <w:sz w:val="24"/>
              </w:rPr>
              <w:t>детской</w:t>
            </w:r>
            <w:r>
              <w:rPr>
                <w:spacing w:val="-4"/>
                <w:sz w:val="24"/>
              </w:rPr>
              <w:t xml:space="preserve"> </w:t>
            </w:r>
            <w:r>
              <w:rPr>
                <w:sz w:val="24"/>
              </w:rPr>
              <w:t>оперы</w:t>
            </w:r>
          </w:p>
        </w:tc>
      </w:tr>
      <w:tr w:rsidR="00A65286">
        <w:trPr>
          <w:trHeight w:val="648"/>
        </w:trPr>
        <w:tc>
          <w:tcPr>
            <w:tcW w:w="1191" w:type="dxa"/>
          </w:tcPr>
          <w:p w:rsidR="00A65286" w:rsidRDefault="00D25255">
            <w:pPr>
              <w:pStyle w:val="TableParagraph"/>
              <w:spacing w:before="107"/>
              <w:ind w:left="114"/>
              <w:rPr>
                <w:sz w:val="24"/>
              </w:rPr>
            </w:pPr>
            <w:r>
              <w:rPr>
                <w:sz w:val="24"/>
              </w:rPr>
              <w:t>Д)</w:t>
            </w:r>
          </w:p>
        </w:tc>
        <w:tc>
          <w:tcPr>
            <w:tcW w:w="1133" w:type="dxa"/>
          </w:tcPr>
          <w:p w:rsidR="00A65286" w:rsidRDefault="00D25255">
            <w:pPr>
              <w:pStyle w:val="TableParagraph"/>
              <w:spacing w:before="107"/>
              <w:ind w:right="291"/>
              <w:jc w:val="right"/>
              <w:rPr>
                <w:sz w:val="24"/>
              </w:rPr>
            </w:pPr>
            <w:r>
              <w:rPr>
                <w:sz w:val="24"/>
              </w:rPr>
              <w:t>Сюжет</w:t>
            </w:r>
          </w:p>
        </w:tc>
        <w:tc>
          <w:tcPr>
            <w:tcW w:w="2214" w:type="dxa"/>
          </w:tcPr>
          <w:p w:rsidR="00A65286" w:rsidRDefault="00D25255">
            <w:pPr>
              <w:pStyle w:val="TableParagraph"/>
              <w:spacing w:before="107"/>
              <w:ind w:left="115"/>
              <w:rPr>
                <w:sz w:val="24"/>
              </w:rPr>
            </w:pPr>
            <w:r>
              <w:rPr>
                <w:sz w:val="24"/>
              </w:rPr>
              <w:t>Либретто.</w:t>
            </w:r>
          </w:p>
        </w:tc>
        <w:tc>
          <w:tcPr>
            <w:tcW w:w="5604" w:type="dxa"/>
          </w:tcPr>
          <w:p w:rsidR="00A65286" w:rsidRDefault="00D25255">
            <w:pPr>
              <w:pStyle w:val="TableParagraph"/>
              <w:spacing w:before="107"/>
              <w:ind w:left="114"/>
              <w:rPr>
                <w:sz w:val="24"/>
              </w:rPr>
            </w:pPr>
            <w:r>
              <w:rPr>
                <w:spacing w:val="-1"/>
                <w:sz w:val="24"/>
              </w:rPr>
              <w:t>Знакомство</w:t>
            </w:r>
            <w:r>
              <w:rPr>
                <w:spacing w:val="-9"/>
                <w:sz w:val="24"/>
              </w:rPr>
              <w:t xml:space="preserve"> </w:t>
            </w:r>
            <w:r>
              <w:rPr>
                <w:sz w:val="24"/>
              </w:rPr>
              <w:t>с</w:t>
            </w:r>
            <w:r>
              <w:rPr>
                <w:spacing w:val="-13"/>
                <w:sz w:val="24"/>
              </w:rPr>
              <w:t xml:space="preserve"> </w:t>
            </w:r>
            <w:r>
              <w:rPr>
                <w:sz w:val="24"/>
              </w:rPr>
              <w:t>либретто,</w:t>
            </w:r>
            <w:r>
              <w:rPr>
                <w:spacing w:val="-11"/>
                <w:sz w:val="24"/>
              </w:rPr>
              <w:t xml:space="preserve"> </w:t>
            </w:r>
            <w:r>
              <w:rPr>
                <w:sz w:val="24"/>
              </w:rPr>
              <w:t>структурой</w:t>
            </w:r>
            <w:r>
              <w:rPr>
                <w:spacing w:val="-11"/>
                <w:sz w:val="24"/>
              </w:rPr>
              <w:t xml:space="preserve"> </w:t>
            </w:r>
            <w:r>
              <w:rPr>
                <w:sz w:val="24"/>
              </w:rPr>
              <w:t>музыкального</w:t>
            </w:r>
          </w:p>
        </w:tc>
      </w:tr>
    </w:tbl>
    <w:p w:rsidR="00A65286" w:rsidRDefault="00A65286">
      <w:pPr>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4"/>
                <w:sz w:val="24"/>
              </w:rPr>
              <w:t xml:space="preserve"> </w:t>
            </w:r>
            <w:r>
              <w:rPr>
                <w:b/>
                <w:sz w:val="24"/>
              </w:rPr>
              <w:t>деятельности</w:t>
            </w:r>
            <w:r>
              <w:rPr>
                <w:b/>
                <w:spacing w:val="-3"/>
                <w:sz w:val="24"/>
              </w:rPr>
              <w:t xml:space="preserve"> </w:t>
            </w:r>
            <w:r>
              <w:rPr>
                <w:b/>
                <w:sz w:val="24"/>
              </w:rPr>
              <w:t>обучающихся</w:t>
            </w:r>
          </w:p>
        </w:tc>
      </w:tr>
      <w:tr w:rsidR="00A65286">
        <w:trPr>
          <w:trHeight w:val="4788"/>
        </w:trPr>
        <w:tc>
          <w:tcPr>
            <w:tcW w:w="1191" w:type="dxa"/>
          </w:tcPr>
          <w:p w:rsidR="00A65286" w:rsidRDefault="00D25255">
            <w:pPr>
              <w:pStyle w:val="TableParagraph"/>
              <w:spacing w:before="107" w:line="275" w:lineRule="exact"/>
              <w:ind w:left="114"/>
              <w:rPr>
                <w:sz w:val="24"/>
              </w:rPr>
            </w:pPr>
            <w:r>
              <w:rPr>
                <w:sz w:val="24"/>
              </w:rPr>
              <w:t>2—3</w:t>
            </w:r>
          </w:p>
          <w:p w:rsidR="00A65286" w:rsidRDefault="00D25255">
            <w:pPr>
              <w:pStyle w:val="TableParagraph"/>
              <w:spacing w:line="242" w:lineRule="auto"/>
              <w:ind w:left="114" w:right="174"/>
              <w:rPr>
                <w:sz w:val="24"/>
              </w:rPr>
            </w:pPr>
            <w:r>
              <w:rPr>
                <w:spacing w:val="-1"/>
                <w:sz w:val="24"/>
              </w:rPr>
              <w:t>учебных</w:t>
            </w:r>
            <w:r>
              <w:rPr>
                <w:spacing w:val="-57"/>
                <w:sz w:val="24"/>
              </w:rPr>
              <w:t xml:space="preserve"> </w:t>
            </w:r>
            <w:r>
              <w:rPr>
                <w:sz w:val="24"/>
              </w:rPr>
              <w:t>часа</w:t>
            </w:r>
          </w:p>
        </w:tc>
        <w:tc>
          <w:tcPr>
            <w:tcW w:w="1133" w:type="dxa"/>
          </w:tcPr>
          <w:p w:rsidR="00A65286" w:rsidRDefault="00D25255">
            <w:pPr>
              <w:pStyle w:val="TableParagraph"/>
              <w:spacing w:before="107"/>
              <w:ind w:left="114" w:right="91"/>
              <w:rPr>
                <w:sz w:val="24"/>
              </w:rPr>
            </w:pPr>
            <w:r>
              <w:rPr>
                <w:sz w:val="24"/>
              </w:rPr>
              <w:t>музыкал</w:t>
            </w:r>
            <w:r>
              <w:rPr>
                <w:spacing w:val="-57"/>
                <w:sz w:val="24"/>
              </w:rPr>
              <w:t xml:space="preserve"> </w:t>
            </w:r>
            <w:r>
              <w:rPr>
                <w:sz w:val="24"/>
              </w:rPr>
              <w:t>ьного</w:t>
            </w:r>
            <w:r>
              <w:rPr>
                <w:spacing w:val="1"/>
                <w:sz w:val="24"/>
              </w:rPr>
              <w:t xml:space="preserve"> </w:t>
            </w:r>
            <w:r>
              <w:rPr>
                <w:spacing w:val="-1"/>
                <w:sz w:val="24"/>
              </w:rPr>
              <w:t>спектакл</w:t>
            </w:r>
            <w:r>
              <w:rPr>
                <w:spacing w:val="-57"/>
                <w:sz w:val="24"/>
              </w:rPr>
              <w:t xml:space="preserve"> </w:t>
            </w:r>
            <w:r>
              <w:rPr>
                <w:sz w:val="24"/>
              </w:rPr>
              <w:t>я</w:t>
            </w:r>
          </w:p>
        </w:tc>
        <w:tc>
          <w:tcPr>
            <w:tcW w:w="2214" w:type="dxa"/>
          </w:tcPr>
          <w:p w:rsidR="00A65286" w:rsidRDefault="00D25255">
            <w:pPr>
              <w:pStyle w:val="TableParagraph"/>
              <w:spacing w:before="107"/>
              <w:ind w:left="115" w:right="156"/>
              <w:rPr>
                <w:sz w:val="24"/>
              </w:rPr>
            </w:pPr>
            <w:r>
              <w:rPr>
                <w:sz w:val="24"/>
              </w:rPr>
              <w:t>Развитие</w:t>
            </w:r>
            <w:r>
              <w:rPr>
                <w:spacing w:val="-8"/>
                <w:sz w:val="24"/>
              </w:rPr>
              <w:t xml:space="preserve"> </w:t>
            </w:r>
            <w:r>
              <w:rPr>
                <w:sz w:val="24"/>
              </w:rPr>
              <w:t>музыки</w:t>
            </w:r>
            <w:r>
              <w:rPr>
                <w:spacing w:val="-2"/>
                <w:sz w:val="24"/>
              </w:rPr>
              <w:t xml:space="preserve"> </w:t>
            </w:r>
            <w:r>
              <w:rPr>
                <w:sz w:val="24"/>
              </w:rPr>
              <w:t>в</w:t>
            </w:r>
            <w:r>
              <w:rPr>
                <w:spacing w:val="-57"/>
                <w:sz w:val="24"/>
              </w:rPr>
              <w:t xml:space="preserve"> </w:t>
            </w:r>
            <w:r>
              <w:rPr>
                <w:sz w:val="24"/>
              </w:rPr>
              <w:t>соответствии с</w:t>
            </w:r>
            <w:r>
              <w:rPr>
                <w:spacing w:val="1"/>
                <w:sz w:val="24"/>
              </w:rPr>
              <w:t xml:space="preserve"> </w:t>
            </w:r>
            <w:r>
              <w:rPr>
                <w:sz w:val="24"/>
              </w:rPr>
              <w:t>сюжетом.</w:t>
            </w:r>
          </w:p>
          <w:p w:rsidR="00A65286" w:rsidRDefault="00D25255">
            <w:pPr>
              <w:pStyle w:val="TableParagraph"/>
              <w:ind w:left="115" w:right="227"/>
              <w:rPr>
                <w:sz w:val="24"/>
              </w:rPr>
            </w:pPr>
            <w:r>
              <w:rPr>
                <w:sz w:val="24"/>
              </w:rPr>
              <w:t>Действия и сцены</w:t>
            </w:r>
            <w:r>
              <w:rPr>
                <w:spacing w:val="-57"/>
                <w:sz w:val="24"/>
              </w:rPr>
              <w:t xml:space="preserve"> </w:t>
            </w:r>
            <w:r>
              <w:rPr>
                <w:sz w:val="24"/>
              </w:rPr>
              <w:t>в опере и балете.</w:t>
            </w:r>
            <w:r>
              <w:rPr>
                <w:spacing w:val="1"/>
                <w:sz w:val="24"/>
              </w:rPr>
              <w:t xml:space="preserve"> </w:t>
            </w:r>
            <w:r>
              <w:rPr>
                <w:sz w:val="24"/>
              </w:rPr>
              <w:t>Контрастные</w:t>
            </w:r>
            <w:r>
              <w:rPr>
                <w:spacing w:val="1"/>
                <w:sz w:val="24"/>
              </w:rPr>
              <w:t xml:space="preserve"> </w:t>
            </w:r>
            <w:r>
              <w:rPr>
                <w:sz w:val="24"/>
              </w:rPr>
              <w:t>образы,</w:t>
            </w:r>
            <w:r>
              <w:rPr>
                <w:spacing w:val="1"/>
                <w:sz w:val="24"/>
              </w:rPr>
              <w:t xml:space="preserve"> </w:t>
            </w:r>
            <w:r>
              <w:rPr>
                <w:sz w:val="24"/>
              </w:rPr>
              <w:t>лейтмотивы</w:t>
            </w:r>
          </w:p>
        </w:tc>
        <w:tc>
          <w:tcPr>
            <w:tcW w:w="5604" w:type="dxa"/>
          </w:tcPr>
          <w:p w:rsidR="00A65286" w:rsidRDefault="00D25255">
            <w:pPr>
              <w:pStyle w:val="TableParagraph"/>
              <w:spacing w:before="107" w:line="275" w:lineRule="exact"/>
              <w:ind w:left="114"/>
              <w:rPr>
                <w:sz w:val="24"/>
              </w:rPr>
            </w:pPr>
            <w:r>
              <w:rPr>
                <w:sz w:val="24"/>
              </w:rPr>
              <w:t>спектак-</w:t>
            </w:r>
          </w:p>
          <w:p w:rsidR="00A65286" w:rsidRDefault="00D25255">
            <w:pPr>
              <w:pStyle w:val="TableParagraph"/>
              <w:ind w:left="114" w:right="187"/>
              <w:rPr>
                <w:sz w:val="24"/>
              </w:rPr>
            </w:pPr>
            <w:r>
              <w:rPr>
                <w:sz w:val="24"/>
              </w:rPr>
              <w:t>ля. Пересказ либретто изученных опер и балетов.</w:t>
            </w:r>
            <w:r>
              <w:rPr>
                <w:spacing w:val="1"/>
                <w:sz w:val="24"/>
              </w:rPr>
              <w:t xml:space="preserve"> </w:t>
            </w:r>
            <w:r>
              <w:rPr>
                <w:sz w:val="24"/>
              </w:rPr>
              <w:t>Анализ</w:t>
            </w:r>
            <w:r>
              <w:rPr>
                <w:spacing w:val="-3"/>
                <w:sz w:val="24"/>
              </w:rPr>
              <w:t xml:space="preserve"> </w:t>
            </w:r>
            <w:r>
              <w:rPr>
                <w:sz w:val="24"/>
              </w:rPr>
              <w:t>выразительных</w:t>
            </w:r>
            <w:r>
              <w:rPr>
                <w:spacing w:val="-8"/>
                <w:sz w:val="24"/>
              </w:rPr>
              <w:t xml:space="preserve"> </w:t>
            </w:r>
            <w:r>
              <w:rPr>
                <w:sz w:val="24"/>
              </w:rPr>
              <w:t>средств,</w:t>
            </w:r>
            <w:r>
              <w:rPr>
                <w:spacing w:val="-1"/>
                <w:sz w:val="24"/>
              </w:rPr>
              <w:t xml:space="preserve"> </w:t>
            </w:r>
            <w:r>
              <w:rPr>
                <w:sz w:val="24"/>
              </w:rPr>
              <w:t>создающих</w:t>
            </w:r>
            <w:r>
              <w:rPr>
                <w:spacing w:val="-8"/>
                <w:sz w:val="24"/>
              </w:rPr>
              <w:t xml:space="preserve"> </w:t>
            </w:r>
            <w:r>
              <w:rPr>
                <w:sz w:val="24"/>
              </w:rPr>
              <w:t>образы</w:t>
            </w:r>
            <w:r>
              <w:rPr>
                <w:spacing w:val="-57"/>
                <w:sz w:val="24"/>
              </w:rPr>
              <w:t xml:space="preserve"> </w:t>
            </w:r>
            <w:r>
              <w:rPr>
                <w:sz w:val="24"/>
              </w:rPr>
              <w:t>главных</w:t>
            </w:r>
            <w:r>
              <w:rPr>
                <w:spacing w:val="-4"/>
                <w:sz w:val="24"/>
              </w:rPr>
              <w:t xml:space="preserve"> </w:t>
            </w:r>
            <w:r>
              <w:rPr>
                <w:sz w:val="24"/>
              </w:rPr>
              <w:t>героев,</w:t>
            </w:r>
            <w:r>
              <w:rPr>
                <w:spacing w:val="-2"/>
                <w:sz w:val="24"/>
              </w:rPr>
              <w:t xml:space="preserve"> </w:t>
            </w:r>
            <w:r>
              <w:rPr>
                <w:sz w:val="24"/>
              </w:rPr>
              <w:t>противоборствующих</w:t>
            </w:r>
            <w:r>
              <w:rPr>
                <w:spacing w:val="-3"/>
                <w:sz w:val="24"/>
              </w:rPr>
              <w:t xml:space="preserve"> </w:t>
            </w:r>
            <w:r>
              <w:rPr>
                <w:sz w:val="24"/>
              </w:rPr>
              <w:t>сторон.</w:t>
            </w:r>
          </w:p>
          <w:p w:rsidR="00A65286" w:rsidRDefault="00D25255">
            <w:pPr>
              <w:pStyle w:val="TableParagraph"/>
              <w:spacing w:before="2"/>
              <w:ind w:left="114" w:right="1133"/>
              <w:rPr>
                <w:sz w:val="24"/>
              </w:rPr>
            </w:pPr>
            <w:r>
              <w:rPr>
                <w:sz w:val="24"/>
              </w:rPr>
              <w:t>Наблюдение за музыкальным развитием,</w:t>
            </w:r>
            <w:r>
              <w:rPr>
                <w:spacing w:val="1"/>
                <w:sz w:val="24"/>
              </w:rPr>
              <w:t xml:space="preserve"> </w:t>
            </w:r>
            <w:r>
              <w:rPr>
                <w:sz w:val="24"/>
              </w:rPr>
              <w:t>характеристика приёмов, использованных</w:t>
            </w:r>
            <w:r>
              <w:rPr>
                <w:spacing w:val="-58"/>
                <w:sz w:val="24"/>
              </w:rPr>
              <w:t xml:space="preserve"> </w:t>
            </w:r>
            <w:r>
              <w:rPr>
                <w:sz w:val="24"/>
              </w:rPr>
              <w:t>композитором.</w:t>
            </w:r>
          </w:p>
          <w:p w:rsidR="00A65286" w:rsidRDefault="00D25255">
            <w:pPr>
              <w:pStyle w:val="TableParagraph"/>
              <w:ind w:left="114" w:right="915"/>
              <w:rPr>
                <w:sz w:val="24"/>
              </w:rPr>
            </w:pPr>
            <w:r>
              <w:rPr>
                <w:sz w:val="24"/>
              </w:rPr>
              <w:t>Вокализация,</w:t>
            </w:r>
            <w:r>
              <w:rPr>
                <w:spacing w:val="-3"/>
                <w:sz w:val="24"/>
              </w:rPr>
              <w:t xml:space="preserve"> </w:t>
            </w:r>
            <w:r>
              <w:rPr>
                <w:sz w:val="24"/>
              </w:rPr>
              <w:t>пропевание</w:t>
            </w:r>
            <w:r>
              <w:rPr>
                <w:spacing w:val="-10"/>
                <w:sz w:val="24"/>
              </w:rPr>
              <w:t xml:space="preserve"> </w:t>
            </w:r>
            <w:r>
              <w:rPr>
                <w:sz w:val="24"/>
              </w:rPr>
              <w:t>музыкальных</w:t>
            </w:r>
            <w:r>
              <w:rPr>
                <w:spacing w:val="-9"/>
                <w:sz w:val="24"/>
              </w:rPr>
              <w:t xml:space="preserve"> </w:t>
            </w:r>
            <w:r>
              <w:rPr>
                <w:sz w:val="24"/>
              </w:rPr>
              <w:t>тем;</w:t>
            </w:r>
            <w:r>
              <w:rPr>
                <w:spacing w:val="-57"/>
                <w:sz w:val="24"/>
              </w:rPr>
              <w:t xml:space="preserve"> </w:t>
            </w:r>
            <w:r>
              <w:rPr>
                <w:sz w:val="24"/>
              </w:rPr>
              <w:t>пластическое интонирование оркестровых</w:t>
            </w:r>
            <w:r>
              <w:rPr>
                <w:spacing w:val="1"/>
                <w:sz w:val="24"/>
              </w:rPr>
              <w:t xml:space="preserve"> </w:t>
            </w:r>
            <w:r>
              <w:rPr>
                <w:sz w:val="24"/>
              </w:rPr>
              <w:t>фрагментов.</w:t>
            </w:r>
          </w:p>
          <w:p w:rsidR="00A65286" w:rsidRDefault="00D25255">
            <w:pPr>
              <w:pStyle w:val="TableParagraph"/>
              <w:ind w:left="114" w:right="407"/>
              <w:rPr>
                <w:sz w:val="24"/>
              </w:rPr>
            </w:pPr>
            <w:r>
              <w:rPr>
                <w:sz w:val="24"/>
              </w:rPr>
              <w:t>Музыкальная</w:t>
            </w:r>
            <w:r>
              <w:rPr>
                <w:spacing w:val="-4"/>
                <w:sz w:val="24"/>
              </w:rPr>
              <w:t xml:space="preserve"> </w:t>
            </w:r>
            <w:r>
              <w:rPr>
                <w:sz w:val="24"/>
              </w:rPr>
              <w:t>викторина</w:t>
            </w:r>
            <w:r>
              <w:rPr>
                <w:spacing w:val="-4"/>
                <w:sz w:val="24"/>
              </w:rPr>
              <w:t xml:space="preserve"> </w:t>
            </w:r>
            <w:r>
              <w:rPr>
                <w:sz w:val="24"/>
              </w:rPr>
              <w:t>на</w:t>
            </w:r>
            <w:r>
              <w:rPr>
                <w:spacing w:val="-9"/>
                <w:sz w:val="24"/>
              </w:rPr>
              <w:t xml:space="preserve"> </w:t>
            </w:r>
            <w:r>
              <w:rPr>
                <w:sz w:val="24"/>
              </w:rPr>
              <w:t>знание</w:t>
            </w:r>
            <w:r>
              <w:rPr>
                <w:spacing w:val="-9"/>
                <w:sz w:val="24"/>
              </w:rPr>
              <w:t xml:space="preserve"> </w:t>
            </w:r>
            <w:r>
              <w:rPr>
                <w:sz w:val="24"/>
              </w:rPr>
              <w:t>музыки.</w:t>
            </w:r>
            <w:r>
              <w:rPr>
                <w:spacing w:val="-57"/>
                <w:sz w:val="24"/>
              </w:rPr>
              <w:t xml:space="preserve"> </w:t>
            </w:r>
            <w:r>
              <w:rPr>
                <w:sz w:val="24"/>
              </w:rPr>
              <w:t>Звучащие</w:t>
            </w:r>
            <w:r>
              <w:rPr>
                <w:spacing w:val="-1"/>
                <w:sz w:val="24"/>
              </w:rPr>
              <w:t xml:space="preserve"> </w:t>
            </w:r>
            <w:r>
              <w:rPr>
                <w:sz w:val="24"/>
              </w:rPr>
              <w:t>и</w:t>
            </w:r>
            <w:r>
              <w:rPr>
                <w:spacing w:val="1"/>
                <w:sz w:val="24"/>
              </w:rPr>
              <w:t xml:space="preserve"> </w:t>
            </w:r>
            <w:r>
              <w:rPr>
                <w:sz w:val="24"/>
              </w:rPr>
              <w:t>терминологические тесты.</w:t>
            </w:r>
          </w:p>
          <w:p w:rsidR="00A65286" w:rsidRDefault="00D25255">
            <w:pPr>
              <w:pStyle w:val="TableParagraph"/>
              <w:spacing w:before="1"/>
              <w:ind w:left="114" w:right="1412"/>
              <w:rPr>
                <w:sz w:val="24"/>
              </w:rPr>
            </w:pPr>
            <w:r>
              <w:rPr>
                <w:i/>
                <w:sz w:val="24"/>
              </w:rPr>
              <w:t>На выбор или факультативно</w:t>
            </w:r>
            <w:r>
              <w:rPr>
                <w:sz w:val="24"/>
              </w:rPr>
              <w:t>:</w:t>
            </w:r>
            <w:r>
              <w:rPr>
                <w:spacing w:val="1"/>
                <w:sz w:val="24"/>
              </w:rPr>
              <w:t xml:space="preserve"> </w:t>
            </w:r>
            <w:r>
              <w:rPr>
                <w:sz w:val="24"/>
              </w:rPr>
              <w:t>Коллективное чтение либретто в жанре</w:t>
            </w:r>
            <w:r>
              <w:rPr>
                <w:spacing w:val="-57"/>
                <w:sz w:val="24"/>
              </w:rPr>
              <w:t xml:space="preserve"> </w:t>
            </w:r>
            <w:r>
              <w:rPr>
                <w:sz w:val="24"/>
              </w:rPr>
              <w:t>сторителлинг.</w:t>
            </w:r>
          </w:p>
          <w:p w:rsidR="00A65286" w:rsidRDefault="00D25255">
            <w:pPr>
              <w:pStyle w:val="TableParagraph"/>
              <w:spacing w:line="274" w:lineRule="exact"/>
              <w:ind w:left="114"/>
              <w:rPr>
                <w:sz w:val="24"/>
              </w:rPr>
            </w:pPr>
            <w:r>
              <w:rPr>
                <w:sz w:val="24"/>
              </w:rPr>
              <w:t>Создание</w:t>
            </w:r>
            <w:r>
              <w:rPr>
                <w:spacing w:val="-3"/>
                <w:sz w:val="24"/>
              </w:rPr>
              <w:t xml:space="preserve"> </w:t>
            </w:r>
            <w:r>
              <w:rPr>
                <w:sz w:val="24"/>
              </w:rPr>
              <w:t>любительского</w:t>
            </w:r>
            <w:r>
              <w:rPr>
                <w:spacing w:val="-1"/>
                <w:sz w:val="24"/>
              </w:rPr>
              <w:t xml:space="preserve"> </w:t>
            </w:r>
            <w:r>
              <w:rPr>
                <w:sz w:val="24"/>
              </w:rPr>
              <w:t>видеофильма</w:t>
            </w:r>
            <w:r>
              <w:rPr>
                <w:spacing w:val="-2"/>
                <w:sz w:val="24"/>
              </w:rPr>
              <w:t xml:space="preserve"> </w:t>
            </w:r>
            <w:r>
              <w:rPr>
                <w:sz w:val="24"/>
              </w:rPr>
              <w:t>на</w:t>
            </w:r>
            <w:r>
              <w:rPr>
                <w:spacing w:val="-12"/>
                <w:sz w:val="24"/>
              </w:rPr>
              <w:t xml:space="preserve"> </w:t>
            </w:r>
            <w:r>
              <w:rPr>
                <w:sz w:val="24"/>
              </w:rPr>
              <w:t>основе</w:t>
            </w:r>
          </w:p>
        </w:tc>
      </w:tr>
    </w:tbl>
    <w:p w:rsidR="00A65286" w:rsidRDefault="00A65286">
      <w:pPr>
        <w:spacing w:line="274" w:lineRule="exact"/>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4"/>
                <w:sz w:val="24"/>
              </w:rPr>
              <w:t xml:space="preserve"> </w:t>
            </w:r>
            <w:r>
              <w:rPr>
                <w:b/>
                <w:sz w:val="24"/>
              </w:rPr>
              <w:t>деятельности</w:t>
            </w:r>
            <w:r>
              <w:rPr>
                <w:b/>
                <w:spacing w:val="-3"/>
                <w:sz w:val="24"/>
              </w:rPr>
              <w:t xml:space="preserve"> </w:t>
            </w:r>
            <w:r>
              <w:rPr>
                <w:b/>
                <w:sz w:val="24"/>
              </w:rPr>
              <w:t>обучающихся</w:t>
            </w:r>
          </w:p>
        </w:tc>
      </w:tr>
      <w:tr w:rsidR="00A65286">
        <w:trPr>
          <w:trHeight w:val="921"/>
        </w:trPr>
        <w:tc>
          <w:tcPr>
            <w:tcW w:w="1191" w:type="dxa"/>
          </w:tcPr>
          <w:p w:rsidR="00A65286" w:rsidRDefault="00A65286">
            <w:pPr>
              <w:pStyle w:val="TableParagraph"/>
            </w:pPr>
          </w:p>
        </w:tc>
        <w:tc>
          <w:tcPr>
            <w:tcW w:w="1133" w:type="dxa"/>
          </w:tcPr>
          <w:p w:rsidR="00A65286" w:rsidRDefault="00A65286">
            <w:pPr>
              <w:pStyle w:val="TableParagraph"/>
            </w:pPr>
          </w:p>
        </w:tc>
        <w:tc>
          <w:tcPr>
            <w:tcW w:w="2214" w:type="dxa"/>
          </w:tcPr>
          <w:p w:rsidR="00A65286" w:rsidRDefault="00A65286">
            <w:pPr>
              <w:pStyle w:val="TableParagraph"/>
            </w:pPr>
          </w:p>
        </w:tc>
        <w:tc>
          <w:tcPr>
            <w:tcW w:w="5604" w:type="dxa"/>
          </w:tcPr>
          <w:p w:rsidR="00A65286" w:rsidRDefault="00D25255">
            <w:pPr>
              <w:pStyle w:val="TableParagraph"/>
              <w:spacing w:before="107" w:line="275" w:lineRule="exact"/>
              <w:ind w:left="114"/>
              <w:rPr>
                <w:sz w:val="24"/>
              </w:rPr>
            </w:pPr>
            <w:r>
              <w:rPr>
                <w:sz w:val="24"/>
              </w:rPr>
              <w:t>выбранного</w:t>
            </w:r>
            <w:r>
              <w:rPr>
                <w:spacing w:val="-2"/>
                <w:sz w:val="24"/>
              </w:rPr>
              <w:t xml:space="preserve"> </w:t>
            </w:r>
            <w:r>
              <w:rPr>
                <w:sz w:val="24"/>
              </w:rPr>
              <w:t>либретто.</w:t>
            </w:r>
          </w:p>
          <w:p w:rsidR="00A65286" w:rsidRDefault="00D25255">
            <w:pPr>
              <w:pStyle w:val="TableParagraph"/>
              <w:spacing w:line="275" w:lineRule="exact"/>
              <w:ind w:left="114"/>
              <w:rPr>
                <w:sz w:val="24"/>
              </w:rPr>
            </w:pPr>
            <w:r>
              <w:rPr>
                <w:sz w:val="24"/>
              </w:rPr>
              <w:t>Просмотр</w:t>
            </w:r>
            <w:r>
              <w:rPr>
                <w:spacing w:val="-5"/>
                <w:sz w:val="24"/>
              </w:rPr>
              <w:t xml:space="preserve"> </w:t>
            </w:r>
            <w:r>
              <w:rPr>
                <w:sz w:val="24"/>
              </w:rPr>
              <w:t>фильма-оперы</w:t>
            </w:r>
            <w:r>
              <w:rPr>
                <w:spacing w:val="-4"/>
                <w:sz w:val="24"/>
              </w:rPr>
              <w:t xml:space="preserve"> </w:t>
            </w:r>
            <w:r>
              <w:rPr>
                <w:sz w:val="24"/>
              </w:rPr>
              <w:t>или</w:t>
            </w:r>
            <w:r>
              <w:rPr>
                <w:spacing w:val="-1"/>
                <w:sz w:val="24"/>
              </w:rPr>
              <w:t xml:space="preserve"> </w:t>
            </w:r>
            <w:r>
              <w:rPr>
                <w:sz w:val="24"/>
              </w:rPr>
              <w:t>фильма-балета</w:t>
            </w:r>
          </w:p>
        </w:tc>
      </w:tr>
      <w:tr w:rsidR="00A65286">
        <w:trPr>
          <w:trHeight w:val="3558"/>
        </w:trPr>
        <w:tc>
          <w:tcPr>
            <w:tcW w:w="1191" w:type="dxa"/>
          </w:tcPr>
          <w:p w:rsidR="00A65286" w:rsidRDefault="00D25255">
            <w:pPr>
              <w:pStyle w:val="TableParagraph"/>
              <w:spacing w:before="107"/>
              <w:ind w:left="114"/>
              <w:rPr>
                <w:sz w:val="24"/>
              </w:rPr>
            </w:pPr>
            <w:r>
              <w:rPr>
                <w:sz w:val="24"/>
              </w:rPr>
              <w:t>Е)</w:t>
            </w:r>
          </w:p>
          <w:p w:rsidR="00A65286" w:rsidRDefault="00D25255">
            <w:pPr>
              <w:pStyle w:val="TableParagraph"/>
              <w:spacing w:before="2" w:line="275" w:lineRule="exact"/>
              <w:ind w:left="114"/>
              <w:rPr>
                <w:sz w:val="24"/>
              </w:rPr>
            </w:pPr>
            <w:r>
              <w:rPr>
                <w:sz w:val="24"/>
              </w:rPr>
              <w:t>2—3</w:t>
            </w:r>
          </w:p>
          <w:p w:rsidR="00A65286" w:rsidRDefault="00D25255">
            <w:pPr>
              <w:pStyle w:val="TableParagraph"/>
              <w:spacing w:line="242" w:lineRule="auto"/>
              <w:ind w:left="114" w:right="174"/>
              <w:rPr>
                <w:sz w:val="24"/>
              </w:rPr>
            </w:pPr>
            <w:r>
              <w:rPr>
                <w:spacing w:val="-1"/>
                <w:sz w:val="24"/>
              </w:rPr>
              <w:t>учебных</w:t>
            </w:r>
            <w:r>
              <w:rPr>
                <w:spacing w:val="-57"/>
                <w:sz w:val="24"/>
              </w:rPr>
              <w:t xml:space="preserve"> </w:t>
            </w:r>
            <w:r>
              <w:rPr>
                <w:sz w:val="24"/>
              </w:rPr>
              <w:t>часа</w:t>
            </w:r>
          </w:p>
        </w:tc>
        <w:tc>
          <w:tcPr>
            <w:tcW w:w="1133" w:type="dxa"/>
          </w:tcPr>
          <w:p w:rsidR="00A65286" w:rsidRDefault="00D25255">
            <w:pPr>
              <w:pStyle w:val="TableParagraph"/>
              <w:spacing w:before="107"/>
              <w:ind w:left="114" w:right="151"/>
              <w:rPr>
                <w:sz w:val="24"/>
              </w:rPr>
            </w:pPr>
            <w:r>
              <w:rPr>
                <w:spacing w:val="-1"/>
                <w:sz w:val="24"/>
              </w:rPr>
              <w:t>Оперетт</w:t>
            </w:r>
            <w:r>
              <w:rPr>
                <w:spacing w:val="-57"/>
                <w:sz w:val="24"/>
              </w:rPr>
              <w:t xml:space="preserve"> </w:t>
            </w:r>
            <w:r>
              <w:rPr>
                <w:sz w:val="24"/>
              </w:rPr>
              <w:t>а,</w:t>
            </w:r>
            <w:r>
              <w:rPr>
                <w:spacing w:val="1"/>
                <w:sz w:val="24"/>
              </w:rPr>
              <w:t xml:space="preserve"> </w:t>
            </w:r>
            <w:r>
              <w:rPr>
                <w:sz w:val="24"/>
              </w:rPr>
              <w:t>мюзикл</w:t>
            </w:r>
          </w:p>
        </w:tc>
        <w:tc>
          <w:tcPr>
            <w:tcW w:w="2214" w:type="dxa"/>
          </w:tcPr>
          <w:p w:rsidR="00A65286" w:rsidRDefault="00D25255">
            <w:pPr>
              <w:pStyle w:val="TableParagraph"/>
              <w:spacing w:before="107"/>
              <w:ind w:left="115" w:right="189"/>
              <w:rPr>
                <w:sz w:val="24"/>
              </w:rPr>
            </w:pPr>
            <w:r>
              <w:rPr>
                <w:sz w:val="24"/>
              </w:rPr>
              <w:t>История</w:t>
            </w:r>
            <w:r>
              <w:rPr>
                <w:spacing w:val="1"/>
                <w:sz w:val="24"/>
              </w:rPr>
              <w:t xml:space="preserve"> </w:t>
            </w:r>
            <w:r>
              <w:rPr>
                <w:sz w:val="24"/>
              </w:rPr>
              <w:t>возникновения и</w:t>
            </w:r>
            <w:r>
              <w:rPr>
                <w:spacing w:val="1"/>
                <w:sz w:val="24"/>
              </w:rPr>
              <w:t xml:space="preserve"> </w:t>
            </w:r>
            <w:r>
              <w:rPr>
                <w:sz w:val="24"/>
              </w:rPr>
              <w:t>особенности</w:t>
            </w:r>
            <w:r>
              <w:rPr>
                <w:spacing w:val="1"/>
                <w:sz w:val="24"/>
              </w:rPr>
              <w:t xml:space="preserve"> </w:t>
            </w:r>
            <w:r>
              <w:rPr>
                <w:sz w:val="24"/>
              </w:rPr>
              <w:t>жанра. Отдельные</w:t>
            </w:r>
            <w:r>
              <w:rPr>
                <w:spacing w:val="-57"/>
                <w:sz w:val="24"/>
              </w:rPr>
              <w:t xml:space="preserve"> </w:t>
            </w:r>
            <w:r>
              <w:rPr>
                <w:sz w:val="24"/>
              </w:rPr>
              <w:t>номера из оперетт</w:t>
            </w:r>
            <w:r>
              <w:rPr>
                <w:spacing w:val="-57"/>
                <w:sz w:val="24"/>
              </w:rPr>
              <w:t xml:space="preserve"> </w:t>
            </w:r>
            <w:r>
              <w:rPr>
                <w:sz w:val="24"/>
              </w:rPr>
              <w:t>И.</w:t>
            </w:r>
            <w:r>
              <w:rPr>
                <w:spacing w:val="2"/>
                <w:sz w:val="24"/>
              </w:rPr>
              <w:t xml:space="preserve"> </w:t>
            </w:r>
            <w:r>
              <w:rPr>
                <w:sz w:val="24"/>
              </w:rPr>
              <w:t>Штрауса,</w:t>
            </w:r>
          </w:p>
          <w:p w:rsidR="00A65286" w:rsidRDefault="00D25255">
            <w:pPr>
              <w:pStyle w:val="TableParagraph"/>
              <w:spacing w:before="1"/>
              <w:ind w:left="115" w:right="726"/>
              <w:rPr>
                <w:sz w:val="24"/>
              </w:rPr>
            </w:pPr>
            <w:r>
              <w:rPr>
                <w:sz w:val="24"/>
              </w:rPr>
              <w:t>И. Кальмана,</w:t>
            </w:r>
            <w:r>
              <w:rPr>
                <w:spacing w:val="-57"/>
                <w:sz w:val="24"/>
              </w:rPr>
              <w:t xml:space="preserve"> </w:t>
            </w:r>
            <w:r>
              <w:rPr>
                <w:sz w:val="24"/>
              </w:rPr>
              <w:t>мюзиклов</w:t>
            </w:r>
          </w:p>
          <w:p w:rsidR="00A65286" w:rsidRDefault="00D25255">
            <w:pPr>
              <w:pStyle w:val="TableParagraph"/>
              <w:spacing w:before="2" w:line="237" w:lineRule="auto"/>
              <w:ind w:left="115" w:right="774"/>
              <w:rPr>
                <w:sz w:val="24"/>
              </w:rPr>
            </w:pPr>
            <w:r>
              <w:rPr>
                <w:sz w:val="24"/>
              </w:rPr>
              <w:t>Р. Роджерса,</w:t>
            </w:r>
            <w:r>
              <w:rPr>
                <w:spacing w:val="-57"/>
                <w:sz w:val="24"/>
              </w:rPr>
              <w:t xml:space="preserve"> </w:t>
            </w:r>
            <w:r>
              <w:rPr>
                <w:sz w:val="24"/>
              </w:rPr>
              <w:t>Ф.</w:t>
            </w:r>
            <w:r>
              <w:rPr>
                <w:spacing w:val="-1"/>
                <w:sz w:val="24"/>
              </w:rPr>
              <w:t xml:space="preserve"> </w:t>
            </w:r>
            <w:r>
              <w:rPr>
                <w:sz w:val="24"/>
              </w:rPr>
              <w:t>Лоу</w:t>
            </w:r>
            <w:r>
              <w:rPr>
                <w:spacing w:val="-9"/>
                <w:sz w:val="24"/>
              </w:rPr>
              <w:t xml:space="preserve"> </w:t>
            </w:r>
            <w:r>
              <w:rPr>
                <w:sz w:val="24"/>
              </w:rPr>
              <w:t>и</w:t>
            </w:r>
            <w:r>
              <w:rPr>
                <w:spacing w:val="4"/>
                <w:sz w:val="24"/>
              </w:rPr>
              <w:t xml:space="preserve"> </w:t>
            </w:r>
            <w:r>
              <w:rPr>
                <w:sz w:val="24"/>
              </w:rPr>
              <w:t>др.</w:t>
            </w:r>
          </w:p>
        </w:tc>
        <w:tc>
          <w:tcPr>
            <w:tcW w:w="5604" w:type="dxa"/>
          </w:tcPr>
          <w:p w:rsidR="00A65286" w:rsidRDefault="00D25255">
            <w:pPr>
              <w:pStyle w:val="TableParagraph"/>
              <w:spacing w:before="107"/>
              <w:ind w:left="114" w:right="1063"/>
              <w:rPr>
                <w:sz w:val="24"/>
              </w:rPr>
            </w:pPr>
            <w:r>
              <w:rPr>
                <w:sz w:val="24"/>
              </w:rPr>
              <w:t>Знакомство с</w:t>
            </w:r>
            <w:r>
              <w:rPr>
                <w:spacing w:val="-5"/>
                <w:sz w:val="24"/>
              </w:rPr>
              <w:t xml:space="preserve"> </w:t>
            </w:r>
            <w:r>
              <w:rPr>
                <w:sz w:val="24"/>
              </w:rPr>
              <w:t>жанрами</w:t>
            </w:r>
            <w:r>
              <w:rPr>
                <w:spacing w:val="-9"/>
                <w:sz w:val="24"/>
              </w:rPr>
              <w:t xml:space="preserve"> </w:t>
            </w:r>
            <w:r>
              <w:rPr>
                <w:sz w:val="24"/>
              </w:rPr>
              <w:t>оперетты,</w:t>
            </w:r>
            <w:r>
              <w:rPr>
                <w:spacing w:val="-2"/>
                <w:sz w:val="24"/>
              </w:rPr>
              <w:t xml:space="preserve"> </w:t>
            </w:r>
            <w:r>
              <w:rPr>
                <w:sz w:val="24"/>
              </w:rPr>
              <w:t>мюзикла.</w:t>
            </w:r>
            <w:r>
              <w:rPr>
                <w:spacing w:val="-57"/>
                <w:sz w:val="24"/>
              </w:rPr>
              <w:t xml:space="preserve"> </w:t>
            </w:r>
            <w:r>
              <w:rPr>
                <w:sz w:val="24"/>
              </w:rPr>
              <w:t>Слушание фрагментов из оперетт, анализ</w:t>
            </w:r>
            <w:r>
              <w:rPr>
                <w:spacing w:val="1"/>
                <w:sz w:val="24"/>
              </w:rPr>
              <w:t xml:space="preserve"> </w:t>
            </w:r>
            <w:r>
              <w:rPr>
                <w:sz w:val="24"/>
              </w:rPr>
              <w:t>характерных</w:t>
            </w:r>
            <w:r>
              <w:rPr>
                <w:spacing w:val="-4"/>
                <w:sz w:val="24"/>
              </w:rPr>
              <w:t xml:space="preserve"> </w:t>
            </w:r>
            <w:r>
              <w:rPr>
                <w:sz w:val="24"/>
              </w:rPr>
              <w:t>особенностей</w:t>
            </w:r>
            <w:r>
              <w:rPr>
                <w:spacing w:val="-2"/>
                <w:sz w:val="24"/>
              </w:rPr>
              <w:t xml:space="preserve"> </w:t>
            </w:r>
            <w:r>
              <w:rPr>
                <w:sz w:val="24"/>
              </w:rPr>
              <w:t>жанра.</w:t>
            </w:r>
          </w:p>
          <w:p w:rsidR="00A65286" w:rsidRDefault="00D25255">
            <w:pPr>
              <w:pStyle w:val="TableParagraph"/>
              <w:spacing w:before="5" w:line="237" w:lineRule="auto"/>
              <w:ind w:left="114" w:right="518"/>
              <w:rPr>
                <w:sz w:val="24"/>
              </w:rPr>
            </w:pPr>
            <w:r>
              <w:rPr>
                <w:sz w:val="24"/>
              </w:rPr>
              <w:t>Разучивание,</w:t>
            </w:r>
            <w:r>
              <w:rPr>
                <w:spacing w:val="-1"/>
                <w:sz w:val="24"/>
              </w:rPr>
              <w:t xml:space="preserve"> </w:t>
            </w:r>
            <w:r>
              <w:rPr>
                <w:sz w:val="24"/>
              </w:rPr>
              <w:t>исполнение</w:t>
            </w:r>
            <w:r>
              <w:rPr>
                <w:spacing w:val="-9"/>
                <w:sz w:val="24"/>
              </w:rPr>
              <w:t xml:space="preserve"> </w:t>
            </w:r>
            <w:r>
              <w:rPr>
                <w:sz w:val="24"/>
              </w:rPr>
              <w:t>отдельных</w:t>
            </w:r>
            <w:r>
              <w:rPr>
                <w:spacing w:val="-7"/>
                <w:sz w:val="24"/>
              </w:rPr>
              <w:t xml:space="preserve"> </w:t>
            </w:r>
            <w:r>
              <w:rPr>
                <w:sz w:val="24"/>
              </w:rPr>
              <w:t>номеров</w:t>
            </w:r>
            <w:r>
              <w:rPr>
                <w:spacing w:val="-6"/>
                <w:sz w:val="24"/>
              </w:rPr>
              <w:t xml:space="preserve"> </w:t>
            </w:r>
            <w:r>
              <w:rPr>
                <w:sz w:val="24"/>
              </w:rPr>
              <w:t>из</w:t>
            </w:r>
            <w:r>
              <w:rPr>
                <w:spacing w:val="-57"/>
                <w:sz w:val="24"/>
              </w:rPr>
              <w:t xml:space="preserve"> </w:t>
            </w:r>
            <w:r>
              <w:rPr>
                <w:sz w:val="24"/>
              </w:rPr>
              <w:t>популярных</w:t>
            </w:r>
            <w:r>
              <w:rPr>
                <w:spacing w:val="-4"/>
                <w:sz w:val="24"/>
              </w:rPr>
              <w:t xml:space="preserve"> </w:t>
            </w:r>
            <w:r>
              <w:rPr>
                <w:sz w:val="24"/>
              </w:rPr>
              <w:t>музыкальных</w:t>
            </w:r>
            <w:r>
              <w:rPr>
                <w:spacing w:val="-4"/>
                <w:sz w:val="24"/>
              </w:rPr>
              <w:t xml:space="preserve"> </w:t>
            </w:r>
            <w:r>
              <w:rPr>
                <w:sz w:val="24"/>
              </w:rPr>
              <w:t>спектаклей.</w:t>
            </w:r>
          </w:p>
          <w:p w:rsidR="00A65286" w:rsidRDefault="00D25255">
            <w:pPr>
              <w:pStyle w:val="TableParagraph"/>
              <w:spacing w:line="242" w:lineRule="auto"/>
              <w:ind w:left="114" w:right="552"/>
              <w:rPr>
                <w:sz w:val="24"/>
              </w:rPr>
            </w:pPr>
            <w:r>
              <w:rPr>
                <w:sz w:val="24"/>
              </w:rPr>
              <w:t>Сравнение разных постановок одного и того же</w:t>
            </w:r>
            <w:r>
              <w:rPr>
                <w:spacing w:val="-58"/>
                <w:sz w:val="24"/>
              </w:rPr>
              <w:t xml:space="preserve"> </w:t>
            </w:r>
            <w:r>
              <w:rPr>
                <w:sz w:val="24"/>
              </w:rPr>
              <w:t>мюзикла.</w:t>
            </w:r>
          </w:p>
          <w:p w:rsidR="00A65286" w:rsidRDefault="00D25255">
            <w:pPr>
              <w:pStyle w:val="TableParagraph"/>
              <w:spacing w:line="271" w:lineRule="exact"/>
              <w:ind w:left="114"/>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5"/>
                <w:sz w:val="24"/>
              </w:rPr>
              <w:t xml:space="preserve"> </w:t>
            </w:r>
            <w:r>
              <w:rPr>
                <w:i/>
                <w:sz w:val="24"/>
              </w:rPr>
              <w:t>факультативно</w:t>
            </w:r>
            <w:r>
              <w:rPr>
                <w:sz w:val="24"/>
              </w:rPr>
              <w:t>:</w:t>
            </w:r>
          </w:p>
          <w:p w:rsidR="00A65286" w:rsidRDefault="00D25255">
            <w:pPr>
              <w:pStyle w:val="TableParagraph"/>
              <w:spacing w:before="3" w:line="237" w:lineRule="auto"/>
              <w:ind w:left="114" w:right="98"/>
              <w:rPr>
                <w:sz w:val="24"/>
              </w:rPr>
            </w:pPr>
            <w:r>
              <w:rPr>
                <w:sz w:val="24"/>
              </w:rPr>
              <w:t>Посещение</w:t>
            </w:r>
            <w:r>
              <w:rPr>
                <w:spacing w:val="-7"/>
                <w:sz w:val="24"/>
              </w:rPr>
              <w:t xml:space="preserve"> </w:t>
            </w:r>
            <w:r>
              <w:rPr>
                <w:sz w:val="24"/>
              </w:rPr>
              <w:t>музыкального</w:t>
            </w:r>
            <w:r>
              <w:rPr>
                <w:spacing w:val="-1"/>
                <w:sz w:val="24"/>
              </w:rPr>
              <w:t xml:space="preserve"> </w:t>
            </w:r>
            <w:r>
              <w:rPr>
                <w:sz w:val="24"/>
              </w:rPr>
              <w:t>театра:</w:t>
            </w:r>
            <w:r>
              <w:rPr>
                <w:spacing w:val="-2"/>
                <w:sz w:val="24"/>
              </w:rPr>
              <w:t xml:space="preserve"> </w:t>
            </w:r>
            <w:r>
              <w:rPr>
                <w:sz w:val="24"/>
              </w:rPr>
              <w:t>спектакль в</w:t>
            </w:r>
            <w:r>
              <w:rPr>
                <w:spacing w:val="-9"/>
                <w:sz w:val="24"/>
              </w:rPr>
              <w:t xml:space="preserve"> </w:t>
            </w:r>
            <w:r>
              <w:rPr>
                <w:sz w:val="24"/>
              </w:rPr>
              <w:t>жанре</w:t>
            </w:r>
            <w:r>
              <w:rPr>
                <w:spacing w:val="-57"/>
                <w:sz w:val="24"/>
              </w:rPr>
              <w:t xml:space="preserve"> </w:t>
            </w:r>
            <w:r>
              <w:rPr>
                <w:sz w:val="24"/>
              </w:rPr>
              <w:t>оперетты</w:t>
            </w:r>
            <w:r>
              <w:rPr>
                <w:spacing w:val="2"/>
                <w:sz w:val="24"/>
              </w:rPr>
              <w:t xml:space="preserve"> </w:t>
            </w:r>
            <w:r>
              <w:rPr>
                <w:sz w:val="24"/>
              </w:rPr>
              <w:t>или</w:t>
            </w:r>
            <w:r>
              <w:rPr>
                <w:spacing w:val="-2"/>
                <w:sz w:val="24"/>
              </w:rPr>
              <w:t xml:space="preserve"> </w:t>
            </w:r>
            <w:r>
              <w:rPr>
                <w:sz w:val="24"/>
              </w:rPr>
              <w:t>мюзикла.</w:t>
            </w:r>
          </w:p>
          <w:p w:rsidR="00A65286" w:rsidRDefault="00D25255">
            <w:pPr>
              <w:pStyle w:val="TableParagraph"/>
              <w:spacing w:before="6" w:line="237" w:lineRule="auto"/>
              <w:ind w:left="114" w:right="867"/>
              <w:rPr>
                <w:sz w:val="24"/>
              </w:rPr>
            </w:pPr>
            <w:r>
              <w:rPr>
                <w:sz w:val="24"/>
              </w:rPr>
              <w:t>Постановка фрагментов, сцен из мюзикла —</w:t>
            </w:r>
            <w:r>
              <w:rPr>
                <w:spacing w:val="-57"/>
                <w:sz w:val="24"/>
              </w:rPr>
              <w:t xml:space="preserve"> </w:t>
            </w:r>
            <w:r>
              <w:rPr>
                <w:sz w:val="24"/>
              </w:rPr>
              <w:t>спектакль</w:t>
            </w:r>
            <w:r>
              <w:rPr>
                <w:spacing w:val="2"/>
                <w:sz w:val="24"/>
              </w:rPr>
              <w:t xml:space="preserve"> </w:t>
            </w:r>
            <w:r>
              <w:rPr>
                <w:sz w:val="24"/>
              </w:rPr>
              <w:t>для</w:t>
            </w:r>
            <w:r>
              <w:rPr>
                <w:spacing w:val="2"/>
                <w:sz w:val="24"/>
              </w:rPr>
              <w:t xml:space="preserve"> </w:t>
            </w:r>
            <w:r>
              <w:rPr>
                <w:sz w:val="24"/>
              </w:rPr>
              <w:t>родителей</w:t>
            </w:r>
          </w:p>
        </w:tc>
      </w:tr>
      <w:tr w:rsidR="00A65286">
        <w:trPr>
          <w:trHeight w:val="513"/>
        </w:trPr>
        <w:tc>
          <w:tcPr>
            <w:tcW w:w="1191" w:type="dxa"/>
          </w:tcPr>
          <w:p w:rsidR="00A65286" w:rsidRDefault="00D25255">
            <w:pPr>
              <w:pStyle w:val="TableParagraph"/>
              <w:spacing w:before="102"/>
              <w:ind w:left="114"/>
              <w:rPr>
                <w:sz w:val="24"/>
              </w:rPr>
            </w:pPr>
            <w:r>
              <w:rPr>
                <w:sz w:val="24"/>
              </w:rPr>
              <w:t>Ж)</w:t>
            </w:r>
          </w:p>
        </w:tc>
        <w:tc>
          <w:tcPr>
            <w:tcW w:w="1133" w:type="dxa"/>
          </w:tcPr>
          <w:p w:rsidR="00A65286" w:rsidRDefault="00D25255">
            <w:pPr>
              <w:pStyle w:val="TableParagraph"/>
              <w:spacing w:before="102"/>
              <w:ind w:left="114"/>
              <w:rPr>
                <w:sz w:val="24"/>
              </w:rPr>
            </w:pPr>
            <w:r>
              <w:rPr>
                <w:sz w:val="24"/>
              </w:rPr>
              <w:t>Кто</w:t>
            </w:r>
          </w:p>
        </w:tc>
        <w:tc>
          <w:tcPr>
            <w:tcW w:w="2214" w:type="dxa"/>
          </w:tcPr>
          <w:p w:rsidR="00A65286" w:rsidRDefault="00D25255">
            <w:pPr>
              <w:pStyle w:val="TableParagraph"/>
              <w:spacing w:before="102"/>
              <w:ind w:left="115"/>
              <w:rPr>
                <w:sz w:val="24"/>
              </w:rPr>
            </w:pPr>
            <w:r>
              <w:rPr>
                <w:sz w:val="24"/>
              </w:rPr>
              <w:t>Профессии</w:t>
            </w:r>
          </w:p>
        </w:tc>
        <w:tc>
          <w:tcPr>
            <w:tcW w:w="5604" w:type="dxa"/>
          </w:tcPr>
          <w:p w:rsidR="00A65286" w:rsidRDefault="00D25255">
            <w:pPr>
              <w:pStyle w:val="TableParagraph"/>
              <w:spacing w:before="102"/>
              <w:ind w:left="114"/>
              <w:rPr>
                <w:sz w:val="24"/>
              </w:rPr>
            </w:pPr>
            <w:r>
              <w:rPr>
                <w:sz w:val="24"/>
              </w:rPr>
              <w:t>Диалог с</w:t>
            </w:r>
            <w:r>
              <w:rPr>
                <w:spacing w:val="-1"/>
                <w:sz w:val="24"/>
              </w:rPr>
              <w:t xml:space="preserve"> </w:t>
            </w:r>
            <w:r>
              <w:rPr>
                <w:sz w:val="24"/>
              </w:rPr>
              <w:t>учителем по</w:t>
            </w:r>
            <w:r>
              <w:rPr>
                <w:spacing w:val="-1"/>
                <w:sz w:val="24"/>
              </w:rPr>
              <w:t xml:space="preserve"> </w:t>
            </w:r>
            <w:r>
              <w:rPr>
                <w:sz w:val="24"/>
              </w:rPr>
              <w:t>поводу</w:t>
            </w:r>
            <w:r>
              <w:rPr>
                <w:spacing w:val="-11"/>
                <w:sz w:val="24"/>
              </w:rPr>
              <w:t xml:space="preserve"> </w:t>
            </w:r>
            <w:r>
              <w:rPr>
                <w:sz w:val="24"/>
              </w:rPr>
              <w:t>синкретичного</w:t>
            </w:r>
          </w:p>
        </w:tc>
      </w:tr>
    </w:tbl>
    <w:p w:rsidR="00A65286" w:rsidRDefault="00A65286">
      <w:pPr>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4"/>
                <w:sz w:val="24"/>
              </w:rPr>
              <w:t xml:space="preserve"> </w:t>
            </w:r>
            <w:r>
              <w:rPr>
                <w:b/>
                <w:sz w:val="24"/>
              </w:rPr>
              <w:t>деятельности</w:t>
            </w:r>
            <w:r>
              <w:rPr>
                <w:b/>
                <w:spacing w:val="-3"/>
                <w:sz w:val="24"/>
              </w:rPr>
              <w:t xml:space="preserve"> </w:t>
            </w:r>
            <w:r>
              <w:rPr>
                <w:b/>
                <w:sz w:val="24"/>
              </w:rPr>
              <w:t>обучающихся</w:t>
            </w:r>
          </w:p>
        </w:tc>
      </w:tr>
      <w:tr w:rsidR="00A65286">
        <w:trPr>
          <w:trHeight w:val="3001"/>
        </w:trPr>
        <w:tc>
          <w:tcPr>
            <w:tcW w:w="1191" w:type="dxa"/>
          </w:tcPr>
          <w:p w:rsidR="00A65286" w:rsidRDefault="00D25255">
            <w:pPr>
              <w:pStyle w:val="TableParagraph"/>
              <w:spacing w:before="107" w:line="275" w:lineRule="exact"/>
              <w:ind w:left="114"/>
              <w:rPr>
                <w:sz w:val="24"/>
              </w:rPr>
            </w:pPr>
            <w:r>
              <w:rPr>
                <w:sz w:val="24"/>
              </w:rPr>
              <w:t>2—3</w:t>
            </w:r>
          </w:p>
          <w:p w:rsidR="00A65286" w:rsidRDefault="00D25255">
            <w:pPr>
              <w:pStyle w:val="TableParagraph"/>
              <w:spacing w:line="242" w:lineRule="auto"/>
              <w:ind w:left="114" w:right="174"/>
              <w:rPr>
                <w:sz w:val="24"/>
              </w:rPr>
            </w:pPr>
            <w:r>
              <w:rPr>
                <w:spacing w:val="-1"/>
                <w:sz w:val="24"/>
              </w:rPr>
              <w:t>учебных</w:t>
            </w:r>
            <w:r>
              <w:rPr>
                <w:spacing w:val="-57"/>
                <w:sz w:val="24"/>
              </w:rPr>
              <w:t xml:space="preserve"> </w:t>
            </w:r>
            <w:r>
              <w:rPr>
                <w:sz w:val="24"/>
              </w:rPr>
              <w:t>часа</w:t>
            </w:r>
          </w:p>
        </w:tc>
        <w:tc>
          <w:tcPr>
            <w:tcW w:w="1133" w:type="dxa"/>
          </w:tcPr>
          <w:p w:rsidR="00A65286" w:rsidRDefault="00D25255">
            <w:pPr>
              <w:pStyle w:val="TableParagraph"/>
              <w:spacing w:before="107"/>
              <w:ind w:left="114" w:right="91"/>
              <w:rPr>
                <w:sz w:val="24"/>
              </w:rPr>
            </w:pPr>
            <w:r>
              <w:rPr>
                <w:sz w:val="24"/>
              </w:rPr>
              <w:t>создаёт</w:t>
            </w:r>
            <w:r>
              <w:rPr>
                <w:spacing w:val="1"/>
                <w:sz w:val="24"/>
              </w:rPr>
              <w:t xml:space="preserve"> </w:t>
            </w:r>
            <w:r>
              <w:rPr>
                <w:sz w:val="24"/>
              </w:rPr>
              <w:t>музыкал</w:t>
            </w:r>
            <w:r>
              <w:rPr>
                <w:spacing w:val="-57"/>
                <w:sz w:val="24"/>
              </w:rPr>
              <w:t xml:space="preserve"> </w:t>
            </w:r>
            <w:r>
              <w:rPr>
                <w:sz w:val="24"/>
              </w:rPr>
              <w:t>ьный</w:t>
            </w:r>
            <w:r>
              <w:rPr>
                <w:spacing w:val="1"/>
                <w:sz w:val="24"/>
              </w:rPr>
              <w:t xml:space="preserve"> </w:t>
            </w:r>
            <w:r>
              <w:rPr>
                <w:spacing w:val="-1"/>
                <w:sz w:val="24"/>
              </w:rPr>
              <w:t>спектакл</w:t>
            </w:r>
            <w:r>
              <w:rPr>
                <w:spacing w:val="-57"/>
                <w:sz w:val="24"/>
              </w:rPr>
              <w:t xml:space="preserve"> </w:t>
            </w:r>
            <w:r>
              <w:rPr>
                <w:sz w:val="24"/>
              </w:rPr>
              <w:t>ь?</w:t>
            </w:r>
          </w:p>
        </w:tc>
        <w:tc>
          <w:tcPr>
            <w:tcW w:w="2214" w:type="dxa"/>
          </w:tcPr>
          <w:p w:rsidR="00A65286" w:rsidRDefault="00D25255">
            <w:pPr>
              <w:pStyle w:val="TableParagraph"/>
              <w:spacing w:before="107"/>
              <w:ind w:left="115" w:right="117"/>
              <w:rPr>
                <w:sz w:val="24"/>
              </w:rPr>
            </w:pPr>
            <w:r>
              <w:rPr>
                <w:sz w:val="24"/>
              </w:rPr>
              <w:t>музыкального</w:t>
            </w:r>
            <w:r>
              <w:rPr>
                <w:spacing w:val="1"/>
                <w:sz w:val="24"/>
              </w:rPr>
              <w:t xml:space="preserve"> </w:t>
            </w:r>
            <w:r>
              <w:rPr>
                <w:sz w:val="24"/>
              </w:rPr>
              <w:t>театра: дирижёр,</w:t>
            </w:r>
            <w:r>
              <w:rPr>
                <w:spacing w:val="1"/>
                <w:sz w:val="24"/>
              </w:rPr>
              <w:t xml:space="preserve"> </w:t>
            </w:r>
            <w:r>
              <w:rPr>
                <w:sz w:val="24"/>
              </w:rPr>
              <w:t>режиссёр, оперные</w:t>
            </w:r>
            <w:r>
              <w:rPr>
                <w:spacing w:val="-57"/>
                <w:sz w:val="24"/>
              </w:rPr>
              <w:t xml:space="preserve"> </w:t>
            </w:r>
            <w:r>
              <w:rPr>
                <w:sz w:val="24"/>
              </w:rPr>
              <w:t>певцы, балерины и</w:t>
            </w:r>
            <w:r>
              <w:rPr>
                <w:spacing w:val="-57"/>
                <w:sz w:val="24"/>
              </w:rPr>
              <w:t xml:space="preserve"> </w:t>
            </w:r>
            <w:r>
              <w:rPr>
                <w:sz w:val="24"/>
              </w:rPr>
              <w:t>танцовщики,</w:t>
            </w:r>
            <w:r>
              <w:rPr>
                <w:spacing w:val="1"/>
                <w:sz w:val="24"/>
              </w:rPr>
              <w:t xml:space="preserve"> </w:t>
            </w:r>
            <w:r>
              <w:rPr>
                <w:sz w:val="24"/>
              </w:rPr>
              <w:t>художники и</w:t>
            </w:r>
            <w:r>
              <w:rPr>
                <w:spacing w:val="-1"/>
                <w:sz w:val="24"/>
              </w:rPr>
              <w:t xml:space="preserve"> </w:t>
            </w:r>
            <w:r>
              <w:rPr>
                <w:sz w:val="24"/>
              </w:rPr>
              <w:t>т.</w:t>
            </w:r>
            <w:r>
              <w:rPr>
                <w:spacing w:val="-2"/>
                <w:sz w:val="24"/>
              </w:rPr>
              <w:t xml:space="preserve"> </w:t>
            </w:r>
            <w:r>
              <w:rPr>
                <w:sz w:val="24"/>
              </w:rPr>
              <w:t>д.</w:t>
            </w:r>
          </w:p>
        </w:tc>
        <w:tc>
          <w:tcPr>
            <w:tcW w:w="5604" w:type="dxa"/>
          </w:tcPr>
          <w:p w:rsidR="00A65286" w:rsidRDefault="00D25255">
            <w:pPr>
              <w:pStyle w:val="TableParagraph"/>
              <w:spacing w:before="107"/>
              <w:ind w:left="114" w:right="394"/>
              <w:rPr>
                <w:sz w:val="24"/>
              </w:rPr>
            </w:pPr>
            <w:r>
              <w:rPr>
                <w:sz w:val="24"/>
              </w:rPr>
              <w:t>характера музыкального спектакля. Знакомство с</w:t>
            </w:r>
            <w:r>
              <w:rPr>
                <w:spacing w:val="-57"/>
                <w:sz w:val="24"/>
              </w:rPr>
              <w:t xml:space="preserve"> </w:t>
            </w:r>
            <w:r>
              <w:rPr>
                <w:sz w:val="24"/>
              </w:rPr>
              <w:t>миром театральных профессий, творчеством</w:t>
            </w:r>
            <w:r>
              <w:rPr>
                <w:spacing w:val="1"/>
                <w:sz w:val="24"/>
              </w:rPr>
              <w:t xml:space="preserve"> </w:t>
            </w:r>
            <w:r>
              <w:rPr>
                <w:sz w:val="24"/>
              </w:rPr>
              <w:t>театральных</w:t>
            </w:r>
            <w:r>
              <w:rPr>
                <w:spacing w:val="-4"/>
                <w:sz w:val="24"/>
              </w:rPr>
              <w:t xml:space="preserve"> </w:t>
            </w:r>
            <w:r>
              <w:rPr>
                <w:sz w:val="24"/>
              </w:rPr>
              <w:t>режиссёров,</w:t>
            </w:r>
            <w:r>
              <w:rPr>
                <w:spacing w:val="-2"/>
                <w:sz w:val="24"/>
              </w:rPr>
              <w:t xml:space="preserve"> </w:t>
            </w:r>
            <w:r>
              <w:rPr>
                <w:sz w:val="24"/>
              </w:rPr>
              <w:t>художников</w:t>
            </w:r>
            <w:r>
              <w:rPr>
                <w:spacing w:val="-2"/>
                <w:sz w:val="24"/>
              </w:rPr>
              <w:t xml:space="preserve"> </w:t>
            </w:r>
            <w:r>
              <w:rPr>
                <w:sz w:val="24"/>
              </w:rPr>
              <w:t>и</w:t>
            </w:r>
            <w:r>
              <w:rPr>
                <w:spacing w:val="2"/>
                <w:sz w:val="24"/>
              </w:rPr>
              <w:t xml:space="preserve"> </w:t>
            </w:r>
            <w:r>
              <w:rPr>
                <w:sz w:val="24"/>
              </w:rPr>
              <w:t>др.</w:t>
            </w:r>
          </w:p>
          <w:p w:rsidR="00A65286" w:rsidRDefault="00D25255">
            <w:pPr>
              <w:pStyle w:val="TableParagraph"/>
              <w:ind w:left="114" w:right="279"/>
              <w:rPr>
                <w:sz w:val="24"/>
              </w:rPr>
            </w:pPr>
            <w:r>
              <w:rPr>
                <w:sz w:val="24"/>
              </w:rPr>
              <w:t>Просмотр</w:t>
            </w:r>
            <w:r>
              <w:rPr>
                <w:spacing w:val="-5"/>
                <w:sz w:val="24"/>
              </w:rPr>
              <w:t xml:space="preserve"> </w:t>
            </w:r>
            <w:r>
              <w:rPr>
                <w:sz w:val="24"/>
              </w:rPr>
              <w:t>фрагментов</w:t>
            </w:r>
            <w:r>
              <w:rPr>
                <w:spacing w:val="-4"/>
                <w:sz w:val="24"/>
              </w:rPr>
              <w:t xml:space="preserve"> </w:t>
            </w:r>
            <w:r>
              <w:rPr>
                <w:sz w:val="24"/>
              </w:rPr>
              <w:t>одного</w:t>
            </w:r>
            <w:r>
              <w:rPr>
                <w:spacing w:val="-1"/>
                <w:sz w:val="24"/>
              </w:rPr>
              <w:t xml:space="preserve"> </w:t>
            </w:r>
            <w:r>
              <w:rPr>
                <w:sz w:val="24"/>
              </w:rPr>
              <w:t>и</w:t>
            </w:r>
            <w:r>
              <w:rPr>
                <w:spacing w:val="-5"/>
                <w:sz w:val="24"/>
              </w:rPr>
              <w:t xml:space="preserve"> </w:t>
            </w:r>
            <w:r>
              <w:rPr>
                <w:sz w:val="24"/>
              </w:rPr>
              <w:t>того</w:t>
            </w:r>
            <w:r>
              <w:rPr>
                <w:spacing w:val="-1"/>
                <w:sz w:val="24"/>
              </w:rPr>
              <w:t xml:space="preserve"> </w:t>
            </w:r>
            <w:r>
              <w:rPr>
                <w:sz w:val="24"/>
              </w:rPr>
              <w:t>же</w:t>
            </w:r>
            <w:r>
              <w:rPr>
                <w:spacing w:val="-6"/>
                <w:sz w:val="24"/>
              </w:rPr>
              <w:t xml:space="preserve"> </w:t>
            </w:r>
            <w:r>
              <w:rPr>
                <w:sz w:val="24"/>
              </w:rPr>
              <w:t>спектакля</w:t>
            </w:r>
            <w:r>
              <w:rPr>
                <w:spacing w:val="-57"/>
                <w:sz w:val="24"/>
              </w:rPr>
              <w:t xml:space="preserve"> </w:t>
            </w:r>
            <w:r>
              <w:rPr>
                <w:sz w:val="24"/>
              </w:rPr>
              <w:t>в разных постановках. Обсуждение различий в</w:t>
            </w:r>
            <w:r>
              <w:rPr>
                <w:spacing w:val="1"/>
                <w:sz w:val="24"/>
              </w:rPr>
              <w:t xml:space="preserve"> </w:t>
            </w:r>
            <w:r>
              <w:rPr>
                <w:sz w:val="24"/>
              </w:rPr>
              <w:t>оформлении,</w:t>
            </w:r>
            <w:r>
              <w:rPr>
                <w:spacing w:val="-2"/>
                <w:sz w:val="24"/>
              </w:rPr>
              <w:t xml:space="preserve"> </w:t>
            </w:r>
            <w:r>
              <w:rPr>
                <w:sz w:val="24"/>
              </w:rPr>
              <w:t>режиссуре.</w:t>
            </w:r>
          </w:p>
          <w:p w:rsidR="00A65286" w:rsidRDefault="00D25255">
            <w:pPr>
              <w:pStyle w:val="TableParagraph"/>
              <w:spacing w:before="3" w:line="237" w:lineRule="auto"/>
              <w:ind w:left="114" w:right="253"/>
              <w:rPr>
                <w:sz w:val="24"/>
              </w:rPr>
            </w:pPr>
            <w:r>
              <w:rPr>
                <w:sz w:val="24"/>
              </w:rPr>
              <w:t>Создание эскизов костюмов и декораций к одному</w:t>
            </w:r>
            <w:r>
              <w:rPr>
                <w:spacing w:val="-57"/>
                <w:sz w:val="24"/>
              </w:rPr>
              <w:t xml:space="preserve"> </w:t>
            </w:r>
            <w:r>
              <w:rPr>
                <w:sz w:val="24"/>
              </w:rPr>
              <w:t>из</w:t>
            </w:r>
            <w:r>
              <w:rPr>
                <w:spacing w:val="1"/>
                <w:sz w:val="24"/>
              </w:rPr>
              <w:t xml:space="preserve"> </w:t>
            </w:r>
            <w:r>
              <w:rPr>
                <w:sz w:val="24"/>
              </w:rPr>
              <w:t>изученных</w:t>
            </w:r>
            <w:r>
              <w:rPr>
                <w:spacing w:val="-4"/>
                <w:sz w:val="24"/>
              </w:rPr>
              <w:t xml:space="preserve"> </w:t>
            </w:r>
            <w:r>
              <w:rPr>
                <w:sz w:val="24"/>
              </w:rPr>
              <w:t>музыкальных</w:t>
            </w:r>
            <w:r>
              <w:rPr>
                <w:spacing w:val="-4"/>
                <w:sz w:val="24"/>
              </w:rPr>
              <w:t xml:space="preserve"> </w:t>
            </w:r>
            <w:r>
              <w:rPr>
                <w:sz w:val="24"/>
              </w:rPr>
              <w:t>спектаклей.</w:t>
            </w:r>
          </w:p>
          <w:p w:rsidR="00A65286" w:rsidRDefault="00D25255">
            <w:pPr>
              <w:pStyle w:val="TableParagraph"/>
              <w:spacing w:before="6" w:line="237" w:lineRule="auto"/>
              <w:ind w:left="114" w:right="892"/>
              <w:rPr>
                <w:sz w:val="24"/>
              </w:rPr>
            </w:pPr>
            <w:r>
              <w:rPr>
                <w:i/>
                <w:sz w:val="24"/>
              </w:rPr>
              <w:t>На</w:t>
            </w:r>
            <w:r>
              <w:rPr>
                <w:i/>
                <w:spacing w:val="12"/>
                <w:sz w:val="24"/>
              </w:rPr>
              <w:t xml:space="preserve"> </w:t>
            </w:r>
            <w:r>
              <w:rPr>
                <w:i/>
                <w:sz w:val="24"/>
              </w:rPr>
              <w:t>выбор</w:t>
            </w:r>
            <w:r>
              <w:rPr>
                <w:i/>
                <w:spacing w:val="14"/>
                <w:sz w:val="24"/>
              </w:rPr>
              <w:t xml:space="preserve"> </w:t>
            </w:r>
            <w:r>
              <w:rPr>
                <w:i/>
                <w:sz w:val="24"/>
              </w:rPr>
              <w:t>или</w:t>
            </w:r>
            <w:r>
              <w:rPr>
                <w:i/>
                <w:spacing w:val="9"/>
                <w:sz w:val="24"/>
              </w:rPr>
              <w:t xml:space="preserve"> </w:t>
            </w:r>
            <w:r>
              <w:rPr>
                <w:i/>
                <w:sz w:val="24"/>
              </w:rPr>
              <w:t>факультативно</w:t>
            </w:r>
            <w:r>
              <w:rPr>
                <w:sz w:val="24"/>
              </w:rPr>
              <w:t>:</w:t>
            </w:r>
            <w:r>
              <w:rPr>
                <w:spacing w:val="1"/>
                <w:sz w:val="24"/>
              </w:rPr>
              <w:t xml:space="preserve"> </w:t>
            </w:r>
            <w:r>
              <w:rPr>
                <w:sz w:val="24"/>
              </w:rPr>
              <w:t>Виртуальный</w:t>
            </w:r>
            <w:r>
              <w:rPr>
                <w:spacing w:val="-2"/>
                <w:sz w:val="24"/>
              </w:rPr>
              <w:t xml:space="preserve"> </w:t>
            </w:r>
            <w:r>
              <w:rPr>
                <w:sz w:val="24"/>
              </w:rPr>
              <w:t>квест</w:t>
            </w:r>
            <w:r>
              <w:rPr>
                <w:spacing w:val="-2"/>
                <w:sz w:val="24"/>
              </w:rPr>
              <w:t xml:space="preserve"> </w:t>
            </w:r>
            <w:r>
              <w:rPr>
                <w:sz w:val="24"/>
              </w:rPr>
              <w:t>по</w:t>
            </w:r>
            <w:r>
              <w:rPr>
                <w:spacing w:val="-2"/>
                <w:sz w:val="24"/>
              </w:rPr>
              <w:t xml:space="preserve"> </w:t>
            </w:r>
            <w:r>
              <w:rPr>
                <w:sz w:val="24"/>
              </w:rPr>
              <w:t>музыкальному</w:t>
            </w:r>
            <w:r>
              <w:rPr>
                <w:spacing w:val="-11"/>
                <w:sz w:val="24"/>
              </w:rPr>
              <w:t xml:space="preserve"> </w:t>
            </w:r>
            <w:r>
              <w:rPr>
                <w:sz w:val="24"/>
              </w:rPr>
              <w:t>театру</w:t>
            </w:r>
          </w:p>
        </w:tc>
      </w:tr>
      <w:tr w:rsidR="00A65286">
        <w:trPr>
          <w:trHeight w:val="1901"/>
        </w:trPr>
        <w:tc>
          <w:tcPr>
            <w:tcW w:w="1191" w:type="dxa"/>
          </w:tcPr>
          <w:p w:rsidR="00A65286" w:rsidRDefault="00D25255">
            <w:pPr>
              <w:pStyle w:val="TableParagraph"/>
              <w:spacing w:before="107" w:line="275" w:lineRule="exact"/>
              <w:ind w:left="114"/>
              <w:rPr>
                <w:sz w:val="24"/>
              </w:rPr>
            </w:pPr>
            <w:r>
              <w:rPr>
                <w:sz w:val="24"/>
              </w:rPr>
              <w:t>З)</w:t>
            </w:r>
          </w:p>
          <w:p w:rsidR="00A65286" w:rsidRDefault="00D25255">
            <w:pPr>
              <w:pStyle w:val="TableParagraph"/>
              <w:spacing w:line="275" w:lineRule="exact"/>
              <w:ind w:left="114"/>
              <w:rPr>
                <w:sz w:val="24"/>
              </w:rPr>
            </w:pPr>
            <w:r>
              <w:rPr>
                <w:sz w:val="24"/>
              </w:rPr>
              <w:t>2—6</w:t>
            </w:r>
          </w:p>
          <w:p w:rsidR="00A65286" w:rsidRDefault="00D25255">
            <w:pPr>
              <w:pStyle w:val="TableParagraph"/>
              <w:spacing w:before="3"/>
              <w:ind w:left="114" w:right="174"/>
              <w:rPr>
                <w:sz w:val="24"/>
              </w:rPr>
            </w:pPr>
            <w:r>
              <w:rPr>
                <w:spacing w:val="-1"/>
                <w:sz w:val="24"/>
              </w:rPr>
              <w:t>учебных</w:t>
            </w:r>
            <w:r>
              <w:rPr>
                <w:spacing w:val="-57"/>
                <w:sz w:val="24"/>
              </w:rPr>
              <w:t xml:space="preserve"> </w:t>
            </w:r>
            <w:r>
              <w:rPr>
                <w:sz w:val="24"/>
              </w:rPr>
              <w:t>часов</w:t>
            </w:r>
          </w:p>
        </w:tc>
        <w:tc>
          <w:tcPr>
            <w:tcW w:w="1133" w:type="dxa"/>
          </w:tcPr>
          <w:p w:rsidR="00A65286" w:rsidRDefault="00D25255">
            <w:pPr>
              <w:pStyle w:val="TableParagraph"/>
              <w:spacing w:before="107"/>
              <w:ind w:left="114" w:right="130"/>
              <w:rPr>
                <w:sz w:val="24"/>
              </w:rPr>
            </w:pPr>
            <w:r>
              <w:rPr>
                <w:sz w:val="24"/>
              </w:rPr>
              <w:t>Патриот</w:t>
            </w:r>
            <w:r>
              <w:rPr>
                <w:spacing w:val="-57"/>
                <w:sz w:val="24"/>
              </w:rPr>
              <w:t xml:space="preserve"> </w:t>
            </w:r>
            <w:r>
              <w:rPr>
                <w:sz w:val="24"/>
              </w:rPr>
              <w:t>ическая</w:t>
            </w:r>
            <w:r>
              <w:rPr>
                <w:spacing w:val="1"/>
                <w:sz w:val="24"/>
              </w:rPr>
              <w:t xml:space="preserve"> </w:t>
            </w:r>
            <w:r>
              <w:rPr>
                <w:sz w:val="24"/>
              </w:rPr>
              <w:t>и</w:t>
            </w:r>
            <w:r>
              <w:rPr>
                <w:spacing w:val="1"/>
                <w:sz w:val="24"/>
              </w:rPr>
              <w:t xml:space="preserve"> </w:t>
            </w:r>
            <w:r>
              <w:rPr>
                <w:sz w:val="24"/>
              </w:rPr>
              <w:t>народна</w:t>
            </w:r>
            <w:r>
              <w:rPr>
                <w:spacing w:val="-57"/>
                <w:sz w:val="24"/>
              </w:rPr>
              <w:t xml:space="preserve"> </w:t>
            </w:r>
            <w:r>
              <w:rPr>
                <w:sz w:val="24"/>
              </w:rPr>
              <w:t>я тема в</w:t>
            </w:r>
            <w:r>
              <w:rPr>
                <w:spacing w:val="-57"/>
                <w:sz w:val="24"/>
              </w:rPr>
              <w:t xml:space="preserve"> </w:t>
            </w:r>
            <w:r>
              <w:rPr>
                <w:sz w:val="24"/>
              </w:rPr>
              <w:t>театре</w:t>
            </w:r>
            <w:r>
              <w:rPr>
                <w:spacing w:val="-1"/>
                <w:sz w:val="24"/>
              </w:rPr>
              <w:t xml:space="preserve"> </w:t>
            </w:r>
            <w:r>
              <w:rPr>
                <w:sz w:val="24"/>
              </w:rPr>
              <w:t>и</w:t>
            </w:r>
          </w:p>
        </w:tc>
        <w:tc>
          <w:tcPr>
            <w:tcW w:w="2214" w:type="dxa"/>
          </w:tcPr>
          <w:p w:rsidR="00A65286" w:rsidRDefault="00D25255">
            <w:pPr>
              <w:pStyle w:val="TableParagraph"/>
              <w:spacing w:before="107"/>
              <w:ind w:left="115" w:right="154"/>
              <w:rPr>
                <w:sz w:val="24"/>
              </w:rPr>
            </w:pPr>
            <w:r>
              <w:rPr>
                <w:sz w:val="24"/>
              </w:rPr>
              <w:t>История создания,</w:t>
            </w:r>
            <w:r>
              <w:rPr>
                <w:spacing w:val="-57"/>
                <w:sz w:val="24"/>
              </w:rPr>
              <w:t xml:space="preserve"> </w:t>
            </w:r>
            <w:r>
              <w:rPr>
                <w:sz w:val="24"/>
              </w:rPr>
              <w:t>значение</w:t>
            </w:r>
            <w:r>
              <w:rPr>
                <w:spacing w:val="1"/>
                <w:sz w:val="24"/>
              </w:rPr>
              <w:t xml:space="preserve"> </w:t>
            </w:r>
            <w:r>
              <w:rPr>
                <w:sz w:val="24"/>
              </w:rPr>
              <w:t>музыкально-сцени</w:t>
            </w:r>
            <w:r>
              <w:rPr>
                <w:spacing w:val="-57"/>
                <w:sz w:val="24"/>
              </w:rPr>
              <w:t xml:space="preserve"> </w:t>
            </w:r>
            <w:r>
              <w:rPr>
                <w:sz w:val="24"/>
              </w:rPr>
              <w:t>ческих и экранных</w:t>
            </w:r>
            <w:r>
              <w:rPr>
                <w:spacing w:val="-57"/>
                <w:sz w:val="24"/>
              </w:rPr>
              <w:t xml:space="preserve"> </w:t>
            </w:r>
            <w:r>
              <w:rPr>
                <w:sz w:val="24"/>
              </w:rPr>
              <w:t>произведений,</w:t>
            </w:r>
            <w:r>
              <w:rPr>
                <w:spacing w:val="1"/>
                <w:sz w:val="24"/>
              </w:rPr>
              <w:t xml:space="preserve"> </w:t>
            </w:r>
            <w:r>
              <w:rPr>
                <w:sz w:val="24"/>
              </w:rPr>
              <w:t>посвящённых</w:t>
            </w:r>
          </w:p>
        </w:tc>
        <w:tc>
          <w:tcPr>
            <w:tcW w:w="5604" w:type="dxa"/>
          </w:tcPr>
          <w:p w:rsidR="00A65286" w:rsidRDefault="00D25255">
            <w:pPr>
              <w:pStyle w:val="TableParagraph"/>
              <w:spacing w:before="107"/>
              <w:ind w:left="114" w:right="253"/>
              <w:rPr>
                <w:sz w:val="24"/>
              </w:rPr>
            </w:pPr>
            <w:r>
              <w:rPr>
                <w:sz w:val="24"/>
              </w:rPr>
              <w:t>Чтение учебных и популярных текстов об истории</w:t>
            </w:r>
            <w:r>
              <w:rPr>
                <w:spacing w:val="-57"/>
                <w:sz w:val="24"/>
              </w:rPr>
              <w:t xml:space="preserve"> </w:t>
            </w:r>
            <w:r>
              <w:rPr>
                <w:sz w:val="24"/>
              </w:rPr>
              <w:t>создания патриотических опер, фильмов, о</w:t>
            </w:r>
            <w:r>
              <w:rPr>
                <w:spacing w:val="1"/>
                <w:sz w:val="24"/>
              </w:rPr>
              <w:t xml:space="preserve"> </w:t>
            </w:r>
            <w:r>
              <w:rPr>
                <w:sz w:val="24"/>
              </w:rPr>
              <w:t>творческих поисках композиторов, создававших к</w:t>
            </w:r>
            <w:r>
              <w:rPr>
                <w:spacing w:val="-57"/>
                <w:sz w:val="24"/>
              </w:rPr>
              <w:t xml:space="preserve"> </w:t>
            </w:r>
            <w:r>
              <w:rPr>
                <w:sz w:val="24"/>
              </w:rPr>
              <w:t>ним</w:t>
            </w:r>
            <w:r>
              <w:rPr>
                <w:spacing w:val="-2"/>
                <w:sz w:val="24"/>
              </w:rPr>
              <w:t xml:space="preserve"> </w:t>
            </w:r>
            <w:r>
              <w:rPr>
                <w:sz w:val="24"/>
              </w:rPr>
              <w:t>музыку.</w:t>
            </w:r>
            <w:r>
              <w:rPr>
                <w:spacing w:val="3"/>
                <w:sz w:val="24"/>
              </w:rPr>
              <w:t xml:space="preserve"> </w:t>
            </w:r>
            <w:r>
              <w:rPr>
                <w:sz w:val="24"/>
              </w:rPr>
              <w:t>Диалог</w:t>
            </w:r>
            <w:r>
              <w:rPr>
                <w:spacing w:val="3"/>
                <w:sz w:val="24"/>
              </w:rPr>
              <w:t xml:space="preserve"> </w:t>
            </w:r>
            <w:r>
              <w:rPr>
                <w:sz w:val="24"/>
              </w:rPr>
              <w:t>с</w:t>
            </w:r>
            <w:r>
              <w:rPr>
                <w:spacing w:val="5"/>
                <w:sz w:val="24"/>
              </w:rPr>
              <w:t xml:space="preserve"> </w:t>
            </w:r>
            <w:r>
              <w:rPr>
                <w:sz w:val="24"/>
              </w:rPr>
              <w:t>учителем.</w:t>
            </w:r>
          </w:p>
          <w:p w:rsidR="00A65286" w:rsidRDefault="00D25255">
            <w:pPr>
              <w:pStyle w:val="TableParagraph"/>
              <w:spacing w:before="3" w:line="237" w:lineRule="auto"/>
              <w:ind w:left="114" w:right="573"/>
              <w:rPr>
                <w:sz w:val="24"/>
              </w:rPr>
            </w:pPr>
            <w:r>
              <w:rPr>
                <w:sz w:val="24"/>
              </w:rPr>
              <w:t>Просмотр фрагментов крупных сценических</w:t>
            </w:r>
            <w:r>
              <w:rPr>
                <w:spacing w:val="1"/>
                <w:sz w:val="24"/>
              </w:rPr>
              <w:t xml:space="preserve"> </w:t>
            </w:r>
            <w:r>
              <w:rPr>
                <w:sz w:val="24"/>
              </w:rPr>
              <w:t>произведений,</w:t>
            </w:r>
            <w:r>
              <w:rPr>
                <w:spacing w:val="-6"/>
                <w:sz w:val="24"/>
              </w:rPr>
              <w:t xml:space="preserve"> </w:t>
            </w:r>
            <w:r>
              <w:rPr>
                <w:sz w:val="24"/>
              </w:rPr>
              <w:t>фильмов.</w:t>
            </w:r>
            <w:r>
              <w:rPr>
                <w:spacing w:val="-11"/>
                <w:sz w:val="24"/>
              </w:rPr>
              <w:t xml:space="preserve"> </w:t>
            </w:r>
            <w:r>
              <w:rPr>
                <w:sz w:val="24"/>
              </w:rPr>
              <w:t>Обсуждение</w:t>
            </w:r>
            <w:r>
              <w:rPr>
                <w:spacing w:val="-8"/>
                <w:sz w:val="24"/>
              </w:rPr>
              <w:t xml:space="preserve"> </w:t>
            </w:r>
            <w:r>
              <w:rPr>
                <w:sz w:val="24"/>
              </w:rPr>
              <w:t>характера</w:t>
            </w:r>
          </w:p>
        </w:tc>
      </w:tr>
    </w:tbl>
    <w:p w:rsidR="00A65286" w:rsidRDefault="00A65286">
      <w:pPr>
        <w:spacing w:line="237" w:lineRule="auto"/>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4"/>
                <w:sz w:val="24"/>
              </w:rPr>
              <w:t xml:space="preserve"> </w:t>
            </w:r>
            <w:r>
              <w:rPr>
                <w:b/>
                <w:sz w:val="24"/>
              </w:rPr>
              <w:t>деятельности</w:t>
            </w:r>
            <w:r>
              <w:rPr>
                <w:b/>
                <w:spacing w:val="-3"/>
                <w:sz w:val="24"/>
              </w:rPr>
              <w:t xml:space="preserve"> </w:t>
            </w:r>
            <w:r>
              <w:rPr>
                <w:b/>
                <w:sz w:val="24"/>
              </w:rPr>
              <w:t>обучающихся</w:t>
            </w:r>
          </w:p>
        </w:tc>
      </w:tr>
      <w:tr w:rsidR="00A65286">
        <w:trPr>
          <w:trHeight w:val="3001"/>
        </w:trPr>
        <w:tc>
          <w:tcPr>
            <w:tcW w:w="1191" w:type="dxa"/>
          </w:tcPr>
          <w:p w:rsidR="00A65286" w:rsidRDefault="00A65286">
            <w:pPr>
              <w:pStyle w:val="TableParagraph"/>
            </w:pPr>
          </w:p>
        </w:tc>
        <w:tc>
          <w:tcPr>
            <w:tcW w:w="1133" w:type="dxa"/>
          </w:tcPr>
          <w:p w:rsidR="00A65286" w:rsidRDefault="00D25255">
            <w:pPr>
              <w:pStyle w:val="TableParagraph"/>
              <w:spacing w:before="107"/>
              <w:ind w:left="114"/>
              <w:rPr>
                <w:sz w:val="24"/>
              </w:rPr>
            </w:pPr>
            <w:r>
              <w:rPr>
                <w:sz w:val="24"/>
              </w:rPr>
              <w:t>кино</w:t>
            </w:r>
          </w:p>
        </w:tc>
        <w:tc>
          <w:tcPr>
            <w:tcW w:w="2214" w:type="dxa"/>
          </w:tcPr>
          <w:p w:rsidR="00A65286" w:rsidRDefault="00D25255">
            <w:pPr>
              <w:pStyle w:val="TableParagraph"/>
              <w:spacing w:before="107"/>
              <w:ind w:left="115" w:right="257"/>
              <w:rPr>
                <w:sz w:val="24"/>
              </w:rPr>
            </w:pPr>
            <w:r>
              <w:rPr>
                <w:sz w:val="24"/>
              </w:rPr>
              <w:t>нашему народу,</w:t>
            </w:r>
            <w:r>
              <w:rPr>
                <w:spacing w:val="1"/>
                <w:sz w:val="24"/>
              </w:rPr>
              <w:t xml:space="preserve"> </w:t>
            </w:r>
            <w:r>
              <w:rPr>
                <w:sz w:val="24"/>
              </w:rPr>
              <w:t>его истории, теме</w:t>
            </w:r>
            <w:r>
              <w:rPr>
                <w:spacing w:val="-57"/>
                <w:sz w:val="24"/>
              </w:rPr>
              <w:t xml:space="preserve"> </w:t>
            </w:r>
            <w:r>
              <w:rPr>
                <w:sz w:val="24"/>
              </w:rPr>
              <w:t>служения</w:t>
            </w:r>
            <w:r>
              <w:rPr>
                <w:spacing w:val="1"/>
                <w:sz w:val="24"/>
              </w:rPr>
              <w:t xml:space="preserve"> </w:t>
            </w:r>
            <w:r>
              <w:rPr>
                <w:sz w:val="24"/>
              </w:rPr>
              <w:t>Отечеству.</w:t>
            </w:r>
          </w:p>
          <w:p w:rsidR="00A65286" w:rsidRDefault="00D25255">
            <w:pPr>
              <w:pStyle w:val="TableParagraph"/>
              <w:ind w:left="115" w:right="196"/>
              <w:rPr>
                <w:sz w:val="24"/>
              </w:rPr>
            </w:pPr>
            <w:r>
              <w:rPr>
                <w:sz w:val="24"/>
              </w:rPr>
              <w:t>Фрагменты,</w:t>
            </w:r>
            <w:r>
              <w:rPr>
                <w:spacing w:val="1"/>
                <w:sz w:val="24"/>
              </w:rPr>
              <w:t xml:space="preserve"> </w:t>
            </w:r>
            <w:r>
              <w:rPr>
                <w:sz w:val="24"/>
              </w:rPr>
              <w:t>отдельные номера</w:t>
            </w:r>
            <w:r>
              <w:rPr>
                <w:spacing w:val="-57"/>
                <w:sz w:val="24"/>
              </w:rPr>
              <w:t xml:space="preserve"> </w:t>
            </w:r>
            <w:r>
              <w:rPr>
                <w:sz w:val="24"/>
              </w:rPr>
              <w:t>из опер, балетов,</w:t>
            </w:r>
            <w:r>
              <w:rPr>
                <w:spacing w:val="1"/>
                <w:sz w:val="24"/>
              </w:rPr>
              <w:t xml:space="preserve"> </w:t>
            </w:r>
            <w:r>
              <w:rPr>
                <w:sz w:val="24"/>
              </w:rPr>
              <w:t>музыки</w:t>
            </w:r>
          </w:p>
          <w:p w:rsidR="00A65286" w:rsidRDefault="00D25255">
            <w:pPr>
              <w:pStyle w:val="TableParagraph"/>
              <w:spacing w:line="315" w:lineRule="exact"/>
              <w:ind w:left="115"/>
              <w:rPr>
                <w:sz w:val="24"/>
              </w:rPr>
            </w:pPr>
            <w:r>
              <w:rPr>
                <w:sz w:val="24"/>
              </w:rPr>
              <w:t>к</w:t>
            </w:r>
            <w:r>
              <w:rPr>
                <w:spacing w:val="1"/>
                <w:sz w:val="24"/>
              </w:rPr>
              <w:t xml:space="preserve"> </w:t>
            </w:r>
            <w:r>
              <w:rPr>
                <w:sz w:val="24"/>
              </w:rPr>
              <w:t>фильмам</w:t>
            </w:r>
            <w:r>
              <w:rPr>
                <w:position w:val="4"/>
                <w:sz w:val="24"/>
              </w:rPr>
              <w:t>1</w:t>
            </w:r>
          </w:p>
        </w:tc>
        <w:tc>
          <w:tcPr>
            <w:tcW w:w="5604" w:type="dxa"/>
          </w:tcPr>
          <w:p w:rsidR="00A65286" w:rsidRDefault="00D25255">
            <w:pPr>
              <w:pStyle w:val="TableParagraph"/>
              <w:spacing w:before="107" w:line="275" w:lineRule="exact"/>
              <w:ind w:left="114"/>
              <w:rPr>
                <w:sz w:val="24"/>
              </w:rPr>
            </w:pPr>
            <w:r>
              <w:rPr>
                <w:sz w:val="24"/>
              </w:rPr>
              <w:t>героев и</w:t>
            </w:r>
            <w:r>
              <w:rPr>
                <w:spacing w:val="-4"/>
                <w:sz w:val="24"/>
              </w:rPr>
              <w:t xml:space="preserve"> </w:t>
            </w:r>
            <w:r>
              <w:rPr>
                <w:sz w:val="24"/>
              </w:rPr>
              <w:t>событий.</w:t>
            </w:r>
          </w:p>
          <w:p w:rsidR="00A65286" w:rsidRDefault="00D25255">
            <w:pPr>
              <w:pStyle w:val="TableParagraph"/>
              <w:spacing w:line="242" w:lineRule="auto"/>
              <w:ind w:left="114" w:right="741"/>
              <w:rPr>
                <w:sz w:val="24"/>
              </w:rPr>
            </w:pPr>
            <w:r>
              <w:rPr>
                <w:sz w:val="24"/>
              </w:rPr>
              <w:t>Проблемная ситуация: зачем нужна серьёзная</w:t>
            </w:r>
            <w:r>
              <w:rPr>
                <w:spacing w:val="-58"/>
                <w:sz w:val="24"/>
              </w:rPr>
              <w:t xml:space="preserve"> </w:t>
            </w:r>
            <w:r>
              <w:rPr>
                <w:sz w:val="24"/>
              </w:rPr>
              <w:t>музыка?</w:t>
            </w:r>
          </w:p>
          <w:p w:rsidR="00A65286" w:rsidRDefault="00D25255">
            <w:pPr>
              <w:pStyle w:val="TableParagraph"/>
              <w:ind w:left="114" w:right="273"/>
              <w:rPr>
                <w:sz w:val="24"/>
              </w:rPr>
            </w:pPr>
            <w:r>
              <w:rPr>
                <w:sz w:val="24"/>
              </w:rPr>
              <w:t>Разучивание, исполнение песен о Родине, нашей</w:t>
            </w:r>
            <w:r>
              <w:rPr>
                <w:spacing w:val="1"/>
                <w:sz w:val="24"/>
              </w:rPr>
              <w:t xml:space="preserve"> </w:t>
            </w:r>
            <w:r>
              <w:rPr>
                <w:sz w:val="24"/>
              </w:rPr>
              <w:t>стране,</w:t>
            </w:r>
            <w:r>
              <w:rPr>
                <w:spacing w:val="1"/>
                <w:sz w:val="24"/>
              </w:rPr>
              <w:t xml:space="preserve"> </w:t>
            </w:r>
            <w:r>
              <w:rPr>
                <w:sz w:val="24"/>
              </w:rPr>
              <w:t>исторических</w:t>
            </w:r>
            <w:r>
              <w:rPr>
                <w:spacing w:val="-5"/>
                <w:sz w:val="24"/>
              </w:rPr>
              <w:t xml:space="preserve"> </w:t>
            </w:r>
            <w:r>
              <w:rPr>
                <w:sz w:val="24"/>
              </w:rPr>
              <w:t>событиях</w:t>
            </w:r>
            <w:r>
              <w:rPr>
                <w:spacing w:val="-5"/>
                <w:sz w:val="24"/>
              </w:rPr>
              <w:t xml:space="preserve"> </w:t>
            </w:r>
            <w:r>
              <w:rPr>
                <w:sz w:val="24"/>
              </w:rPr>
              <w:t>и</w:t>
            </w:r>
            <w:r>
              <w:rPr>
                <w:spacing w:val="-4"/>
                <w:sz w:val="24"/>
              </w:rPr>
              <w:t xml:space="preserve"> </w:t>
            </w:r>
            <w:r>
              <w:rPr>
                <w:sz w:val="24"/>
              </w:rPr>
              <w:t>подвигах</w:t>
            </w:r>
            <w:r>
              <w:rPr>
                <w:spacing w:val="-5"/>
                <w:sz w:val="24"/>
              </w:rPr>
              <w:t xml:space="preserve"> </w:t>
            </w:r>
            <w:r>
              <w:rPr>
                <w:sz w:val="24"/>
              </w:rPr>
              <w:t>героев.</w:t>
            </w:r>
            <w:r>
              <w:rPr>
                <w:spacing w:val="-57"/>
                <w:sz w:val="24"/>
              </w:rPr>
              <w:t xml:space="preserve"> </w:t>
            </w:r>
            <w:r>
              <w:rPr>
                <w:i/>
                <w:sz w:val="24"/>
              </w:rPr>
              <w:t>На выбор</w:t>
            </w:r>
            <w:r>
              <w:rPr>
                <w:i/>
                <w:spacing w:val="2"/>
                <w:sz w:val="24"/>
              </w:rPr>
              <w:t xml:space="preserve"> </w:t>
            </w:r>
            <w:r>
              <w:rPr>
                <w:i/>
                <w:sz w:val="24"/>
              </w:rPr>
              <w:t>или</w:t>
            </w:r>
            <w:r>
              <w:rPr>
                <w:i/>
                <w:spacing w:val="-3"/>
                <w:sz w:val="24"/>
              </w:rPr>
              <w:t xml:space="preserve"> </w:t>
            </w:r>
            <w:r>
              <w:rPr>
                <w:i/>
                <w:sz w:val="24"/>
              </w:rPr>
              <w:t>факультативно</w:t>
            </w:r>
            <w:r>
              <w:rPr>
                <w:sz w:val="24"/>
              </w:rPr>
              <w:t>:</w:t>
            </w:r>
          </w:p>
          <w:p w:rsidR="00A65286" w:rsidRDefault="00D25255">
            <w:pPr>
              <w:pStyle w:val="TableParagraph"/>
              <w:ind w:left="114" w:right="495"/>
              <w:rPr>
                <w:sz w:val="24"/>
              </w:rPr>
            </w:pPr>
            <w:r>
              <w:rPr>
                <w:sz w:val="24"/>
              </w:rPr>
              <w:t>Посещение театра/кинотеатра — просмотр</w:t>
            </w:r>
            <w:r>
              <w:rPr>
                <w:spacing w:val="1"/>
                <w:sz w:val="24"/>
              </w:rPr>
              <w:t xml:space="preserve"> </w:t>
            </w:r>
            <w:r>
              <w:rPr>
                <w:sz w:val="24"/>
              </w:rPr>
              <w:t>спектакля/фильма</w:t>
            </w:r>
            <w:r>
              <w:rPr>
                <w:spacing w:val="-10"/>
                <w:sz w:val="24"/>
              </w:rPr>
              <w:t xml:space="preserve"> </w:t>
            </w:r>
            <w:r>
              <w:rPr>
                <w:sz w:val="24"/>
              </w:rPr>
              <w:t>патриотического</w:t>
            </w:r>
            <w:r>
              <w:rPr>
                <w:spacing w:val="-5"/>
                <w:sz w:val="24"/>
              </w:rPr>
              <w:t xml:space="preserve"> </w:t>
            </w:r>
            <w:r>
              <w:rPr>
                <w:sz w:val="24"/>
              </w:rPr>
              <w:t>содержания.</w:t>
            </w:r>
            <w:r>
              <w:rPr>
                <w:spacing w:val="-57"/>
                <w:sz w:val="24"/>
              </w:rPr>
              <w:t xml:space="preserve"> </w:t>
            </w:r>
            <w:r>
              <w:rPr>
                <w:sz w:val="24"/>
              </w:rPr>
              <w:t>Участие в концерте, фестивале, конференции</w:t>
            </w:r>
            <w:r>
              <w:rPr>
                <w:spacing w:val="1"/>
                <w:sz w:val="24"/>
              </w:rPr>
              <w:t xml:space="preserve"> </w:t>
            </w:r>
            <w:r>
              <w:rPr>
                <w:sz w:val="24"/>
              </w:rPr>
              <w:t>патриотической</w:t>
            </w:r>
            <w:r>
              <w:rPr>
                <w:spacing w:val="-3"/>
                <w:sz w:val="24"/>
              </w:rPr>
              <w:t xml:space="preserve"> </w:t>
            </w:r>
            <w:r>
              <w:rPr>
                <w:sz w:val="24"/>
              </w:rPr>
              <w:t>тематики</w:t>
            </w:r>
          </w:p>
        </w:tc>
      </w:tr>
    </w:tbl>
    <w:p w:rsidR="00A65286" w:rsidRDefault="00A65286">
      <w:pPr>
        <w:rPr>
          <w:sz w:val="24"/>
        </w:rPr>
        <w:sectPr w:rsidR="00A65286">
          <w:pgSz w:w="12020" w:h="7830" w:orient="landscape"/>
          <w:pgMar w:top="700" w:right="620" w:bottom="640" w:left="1000" w:header="0" w:footer="452" w:gutter="0"/>
          <w:cols w:space="720"/>
        </w:sectPr>
      </w:pPr>
    </w:p>
    <w:p w:rsidR="00A65286" w:rsidRDefault="00D25255">
      <w:pPr>
        <w:pStyle w:val="1"/>
        <w:spacing w:before="90"/>
        <w:ind w:left="133"/>
      </w:pPr>
      <w:r>
        <w:lastRenderedPageBreak/>
        <w:t>Модуль</w:t>
      </w:r>
      <w:r>
        <w:rPr>
          <w:spacing w:val="-3"/>
        </w:rPr>
        <w:t xml:space="preserve"> </w:t>
      </w:r>
      <w:r>
        <w:t>№ 8 «Музыка</w:t>
      </w:r>
      <w:r>
        <w:rPr>
          <w:spacing w:val="-5"/>
        </w:rPr>
        <w:t xml:space="preserve"> </w:t>
      </w:r>
      <w:r>
        <w:t>в</w:t>
      </w:r>
      <w:r>
        <w:rPr>
          <w:spacing w:val="1"/>
        </w:rPr>
        <w:t xml:space="preserve"> </w:t>
      </w:r>
      <w:r>
        <w:t>жизни</w:t>
      </w:r>
      <w:r>
        <w:rPr>
          <w:spacing w:val="1"/>
        </w:rPr>
        <w:t xml:space="preserve"> </w:t>
      </w:r>
      <w:r>
        <w:t>человека»</w:t>
      </w:r>
    </w:p>
    <w:p w:rsidR="00A65286" w:rsidRDefault="00D25255">
      <w:pPr>
        <w:pStyle w:val="a3"/>
        <w:spacing w:before="233"/>
        <w:ind w:left="133" w:right="189" w:firstLine="225"/>
      </w:pPr>
      <w:r>
        <w:t>Главное</w:t>
      </w:r>
      <w:r>
        <w:rPr>
          <w:spacing w:val="1"/>
        </w:rPr>
        <w:t xml:space="preserve"> </w:t>
      </w:r>
      <w:r>
        <w:t>содержание</w:t>
      </w:r>
      <w:r>
        <w:rPr>
          <w:spacing w:val="1"/>
        </w:rPr>
        <w:t xml:space="preserve"> </w:t>
      </w:r>
      <w:r>
        <w:t>данного</w:t>
      </w:r>
      <w:r>
        <w:rPr>
          <w:spacing w:val="1"/>
        </w:rPr>
        <w:t xml:space="preserve"> </w:t>
      </w:r>
      <w:r>
        <w:t>модуля</w:t>
      </w:r>
      <w:r>
        <w:rPr>
          <w:spacing w:val="1"/>
        </w:rPr>
        <w:t xml:space="preserve"> </w:t>
      </w:r>
      <w:r>
        <w:t>сосредоточено</w:t>
      </w:r>
      <w:r>
        <w:rPr>
          <w:spacing w:val="1"/>
        </w:rPr>
        <w:t xml:space="preserve"> </w:t>
      </w:r>
      <w:r>
        <w:t>вокруг</w:t>
      </w:r>
      <w:r>
        <w:rPr>
          <w:spacing w:val="1"/>
        </w:rPr>
        <w:t xml:space="preserve"> </w:t>
      </w:r>
      <w:r>
        <w:t>рефлексивного</w:t>
      </w:r>
      <w:r>
        <w:rPr>
          <w:spacing w:val="1"/>
        </w:rPr>
        <w:t xml:space="preserve"> </w:t>
      </w:r>
      <w:r>
        <w:t>исследования</w:t>
      </w:r>
      <w:r>
        <w:rPr>
          <w:spacing w:val="1"/>
        </w:rPr>
        <w:t xml:space="preserve"> </w:t>
      </w:r>
      <w:r>
        <w:t>обучающимися психологической связи музыкального искусства и внутреннего мира человека.</w:t>
      </w:r>
      <w:r>
        <w:rPr>
          <w:spacing w:val="1"/>
        </w:rPr>
        <w:t xml:space="preserve"> </w:t>
      </w:r>
      <w:r>
        <w:t>Основным результатом его освоения является развитие эмоционального интеллекта школьников,</w:t>
      </w:r>
      <w:r>
        <w:rPr>
          <w:spacing w:val="1"/>
        </w:rPr>
        <w:t xml:space="preserve"> </w:t>
      </w:r>
      <w:r>
        <w:t>расширение</w:t>
      </w:r>
      <w:r>
        <w:rPr>
          <w:spacing w:val="1"/>
        </w:rPr>
        <w:t xml:space="preserve"> </w:t>
      </w:r>
      <w:r>
        <w:t>спектра переживаемых чувств</w:t>
      </w:r>
      <w:r>
        <w:rPr>
          <w:spacing w:val="1"/>
        </w:rPr>
        <w:t xml:space="preserve"> </w:t>
      </w:r>
      <w:r>
        <w:t>и их оттенков,</w:t>
      </w:r>
      <w:r>
        <w:rPr>
          <w:spacing w:val="1"/>
        </w:rPr>
        <w:t xml:space="preserve"> </w:t>
      </w:r>
      <w:r>
        <w:t>осознание</w:t>
      </w:r>
      <w:r>
        <w:rPr>
          <w:spacing w:val="1"/>
        </w:rPr>
        <w:t xml:space="preserve"> </w:t>
      </w:r>
      <w:r>
        <w:t>собственных душевных</w:t>
      </w:r>
      <w:r>
        <w:rPr>
          <w:spacing w:val="1"/>
        </w:rPr>
        <w:t xml:space="preserve"> </w:t>
      </w:r>
      <w:r>
        <w:t>движений, способность к сопереживанию как при восприятии произведений искусства, так и в</w:t>
      </w:r>
      <w:r>
        <w:rPr>
          <w:spacing w:val="1"/>
        </w:rPr>
        <w:t xml:space="preserve"> </w:t>
      </w:r>
      <w:r>
        <w:t>непосредственном общении с другими людьми. Формы бытования музыки, типичный комплекс</w:t>
      </w:r>
      <w:r>
        <w:rPr>
          <w:spacing w:val="1"/>
        </w:rPr>
        <w:t xml:space="preserve"> </w:t>
      </w:r>
      <w:r>
        <w:t>выразительных средств музыкальных жанров выступают как обобщённые жизненные ситуации,</w:t>
      </w:r>
      <w:r>
        <w:rPr>
          <w:spacing w:val="1"/>
        </w:rPr>
        <w:t xml:space="preserve"> </w:t>
      </w:r>
      <w:r>
        <w:t>порождающие</w:t>
      </w:r>
      <w:r>
        <w:rPr>
          <w:spacing w:val="1"/>
        </w:rPr>
        <w:t xml:space="preserve"> </w:t>
      </w:r>
      <w:r>
        <w:t>различные</w:t>
      </w:r>
      <w:r>
        <w:rPr>
          <w:spacing w:val="1"/>
        </w:rPr>
        <w:t xml:space="preserve"> </w:t>
      </w:r>
      <w:r>
        <w:t>чувства</w:t>
      </w:r>
      <w:r>
        <w:rPr>
          <w:spacing w:val="1"/>
        </w:rPr>
        <w:t xml:space="preserve"> </w:t>
      </w:r>
      <w:r>
        <w:t>и</w:t>
      </w:r>
      <w:r>
        <w:rPr>
          <w:spacing w:val="1"/>
        </w:rPr>
        <w:t xml:space="preserve"> </w:t>
      </w:r>
      <w:r>
        <w:t>настроения.</w:t>
      </w:r>
      <w:r>
        <w:rPr>
          <w:spacing w:val="1"/>
        </w:rPr>
        <w:t xml:space="preserve"> </w:t>
      </w:r>
      <w:r>
        <w:t>Сверхзадача</w:t>
      </w:r>
      <w:r>
        <w:rPr>
          <w:spacing w:val="1"/>
        </w:rPr>
        <w:t xml:space="preserve"> </w:t>
      </w:r>
      <w:r>
        <w:t>модуля —</w:t>
      </w:r>
      <w:r>
        <w:rPr>
          <w:spacing w:val="1"/>
        </w:rPr>
        <w:t xml:space="preserve"> </w:t>
      </w:r>
      <w:r>
        <w:t>воспитание</w:t>
      </w:r>
      <w:r>
        <w:rPr>
          <w:spacing w:val="1"/>
        </w:rPr>
        <w:t xml:space="preserve"> </w:t>
      </w:r>
      <w:r>
        <w:t>чувства</w:t>
      </w:r>
      <w:r>
        <w:rPr>
          <w:spacing w:val="1"/>
        </w:rPr>
        <w:t xml:space="preserve"> </w:t>
      </w:r>
      <w:r>
        <w:t>прекрасного,</w:t>
      </w:r>
      <w:r>
        <w:rPr>
          <w:spacing w:val="-3"/>
        </w:rPr>
        <w:t xml:space="preserve"> </w:t>
      </w:r>
      <w:r>
        <w:t>пробуждение и</w:t>
      </w:r>
      <w:r>
        <w:rPr>
          <w:spacing w:val="-4"/>
        </w:rPr>
        <w:t xml:space="preserve"> </w:t>
      </w:r>
      <w:r>
        <w:t>развитие эстетических</w:t>
      </w:r>
      <w:r>
        <w:rPr>
          <w:spacing w:val="-5"/>
        </w:rPr>
        <w:t xml:space="preserve"> </w:t>
      </w:r>
      <w:r>
        <w:t>потребностей.</w:t>
      </w:r>
    </w:p>
    <w:p w:rsidR="00A65286" w:rsidRDefault="00A65286">
      <w:pPr>
        <w:pStyle w:val="a3"/>
        <w:spacing w:before="9"/>
        <w:jc w:val="left"/>
        <w:rPr>
          <w:sz w:val="9"/>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line="275" w:lineRule="exact"/>
              <w:ind w:left="129"/>
              <w:rPr>
                <w:b/>
                <w:sz w:val="24"/>
              </w:rPr>
            </w:pPr>
            <w:r>
              <w:rPr>
                <w:b/>
                <w:sz w:val="24"/>
              </w:rPr>
              <w:t>№</w:t>
            </w:r>
            <w:r>
              <w:rPr>
                <w:b/>
                <w:spacing w:val="1"/>
                <w:sz w:val="24"/>
              </w:rPr>
              <w:t xml:space="preserve"> </w:t>
            </w:r>
            <w:r>
              <w:rPr>
                <w:b/>
                <w:sz w:val="24"/>
              </w:rPr>
              <w:t>блока</w:t>
            </w:r>
          </w:p>
          <w:p w:rsidR="00A65286" w:rsidRDefault="00D25255">
            <w:pPr>
              <w:pStyle w:val="TableParagraph"/>
              <w:spacing w:line="242"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6"/>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6"/>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6"/>
              <w:rPr>
                <w:sz w:val="33"/>
              </w:rPr>
            </w:pPr>
          </w:p>
          <w:p w:rsidR="00A65286" w:rsidRDefault="00D25255">
            <w:pPr>
              <w:pStyle w:val="TableParagraph"/>
              <w:ind w:left="959"/>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1897"/>
        </w:trPr>
        <w:tc>
          <w:tcPr>
            <w:tcW w:w="1191" w:type="dxa"/>
          </w:tcPr>
          <w:p w:rsidR="00A65286" w:rsidRDefault="00D25255">
            <w:pPr>
              <w:pStyle w:val="TableParagraph"/>
              <w:spacing w:before="102"/>
              <w:ind w:left="114"/>
              <w:rPr>
                <w:sz w:val="24"/>
              </w:rPr>
            </w:pPr>
            <w:r>
              <w:rPr>
                <w:sz w:val="24"/>
              </w:rPr>
              <w:t>А)</w:t>
            </w:r>
          </w:p>
          <w:p w:rsidR="00A65286" w:rsidRDefault="00D25255">
            <w:pPr>
              <w:pStyle w:val="TableParagraph"/>
              <w:spacing w:before="3" w:line="275" w:lineRule="exact"/>
              <w:ind w:left="114"/>
              <w:rPr>
                <w:sz w:val="24"/>
              </w:rPr>
            </w:pPr>
            <w:r>
              <w:rPr>
                <w:sz w:val="24"/>
              </w:rPr>
              <w:t>1—3</w:t>
            </w:r>
          </w:p>
          <w:p w:rsidR="00A65286" w:rsidRDefault="00D25255">
            <w:pPr>
              <w:pStyle w:val="TableParagraph"/>
              <w:spacing w:line="242" w:lineRule="auto"/>
              <w:ind w:left="114" w:right="174"/>
              <w:rPr>
                <w:sz w:val="24"/>
              </w:rPr>
            </w:pPr>
            <w:r>
              <w:rPr>
                <w:spacing w:val="-1"/>
                <w:sz w:val="24"/>
              </w:rPr>
              <w:t>учебных</w:t>
            </w:r>
            <w:r>
              <w:rPr>
                <w:spacing w:val="-57"/>
                <w:sz w:val="24"/>
              </w:rPr>
              <w:t xml:space="preserve"> </w:t>
            </w:r>
            <w:r>
              <w:rPr>
                <w:sz w:val="24"/>
              </w:rPr>
              <w:t>часа</w:t>
            </w:r>
          </w:p>
        </w:tc>
        <w:tc>
          <w:tcPr>
            <w:tcW w:w="1133" w:type="dxa"/>
          </w:tcPr>
          <w:p w:rsidR="00A65286" w:rsidRDefault="00D25255">
            <w:pPr>
              <w:pStyle w:val="TableParagraph"/>
              <w:spacing w:before="102"/>
              <w:ind w:left="114" w:right="180"/>
              <w:jc w:val="both"/>
              <w:rPr>
                <w:sz w:val="24"/>
              </w:rPr>
            </w:pPr>
            <w:r>
              <w:rPr>
                <w:sz w:val="24"/>
              </w:rPr>
              <w:t>Красота</w:t>
            </w:r>
            <w:r>
              <w:rPr>
                <w:spacing w:val="-58"/>
                <w:sz w:val="24"/>
              </w:rPr>
              <w:t xml:space="preserve"> </w:t>
            </w:r>
            <w:r>
              <w:rPr>
                <w:sz w:val="24"/>
              </w:rPr>
              <w:t>и вдохн</w:t>
            </w:r>
            <w:r>
              <w:rPr>
                <w:spacing w:val="-57"/>
                <w:sz w:val="24"/>
              </w:rPr>
              <w:t xml:space="preserve"> </w:t>
            </w:r>
            <w:r>
              <w:rPr>
                <w:sz w:val="24"/>
              </w:rPr>
              <w:t>овение</w:t>
            </w:r>
          </w:p>
        </w:tc>
        <w:tc>
          <w:tcPr>
            <w:tcW w:w="2214" w:type="dxa"/>
          </w:tcPr>
          <w:p w:rsidR="00A65286" w:rsidRDefault="00D25255">
            <w:pPr>
              <w:pStyle w:val="TableParagraph"/>
              <w:spacing w:before="102"/>
              <w:ind w:left="115" w:right="141"/>
              <w:rPr>
                <w:sz w:val="24"/>
              </w:rPr>
            </w:pPr>
            <w:r>
              <w:rPr>
                <w:sz w:val="24"/>
              </w:rPr>
              <w:t>Стремление</w:t>
            </w:r>
            <w:r>
              <w:rPr>
                <w:spacing w:val="1"/>
                <w:sz w:val="24"/>
              </w:rPr>
              <w:t xml:space="preserve"> </w:t>
            </w:r>
            <w:r>
              <w:rPr>
                <w:sz w:val="24"/>
              </w:rPr>
              <w:t>человека к красоте</w:t>
            </w:r>
            <w:r>
              <w:rPr>
                <w:spacing w:val="-57"/>
                <w:sz w:val="24"/>
              </w:rPr>
              <w:t xml:space="preserve"> </w:t>
            </w:r>
            <w:r>
              <w:rPr>
                <w:sz w:val="24"/>
              </w:rPr>
              <w:t>Особое</w:t>
            </w:r>
          </w:p>
          <w:p w:rsidR="00A65286" w:rsidRDefault="00D25255">
            <w:pPr>
              <w:pStyle w:val="TableParagraph"/>
              <w:spacing w:before="3"/>
              <w:ind w:left="115" w:right="717"/>
              <w:jc w:val="both"/>
              <w:rPr>
                <w:sz w:val="24"/>
              </w:rPr>
            </w:pPr>
            <w:r>
              <w:rPr>
                <w:sz w:val="24"/>
              </w:rPr>
              <w:t>состояние —</w:t>
            </w:r>
            <w:r>
              <w:rPr>
                <w:spacing w:val="-57"/>
                <w:sz w:val="24"/>
              </w:rPr>
              <w:t xml:space="preserve"> </w:t>
            </w:r>
            <w:r>
              <w:rPr>
                <w:sz w:val="24"/>
              </w:rPr>
              <w:t>вдохновение.</w:t>
            </w:r>
            <w:r>
              <w:rPr>
                <w:spacing w:val="-58"/>
                <w:sz w:val="24"/>
              </w:rPr>
              <w:t xml:space="preserve"> </w:t>
            </w:r>
            <w:r>
              <w:rPr>
                <w:sz w:val="24"/>
              </w:rPr>
              <w:t>Музыка —</w:t>
            </w:r>
          </w:p>
        </w:tc>
        <w:tc>
          <w:tcPr>
            <w:tcW w:w="5604" w:type="dxa"/>
          </w:tcPr>
          <w:p w:rsidR="00A65286" w:rsidRDefault="00D25255">
            <w:pPr>
              <w:pStyle w:val="TableParagraph"/>
              <w:spacing w:before="102" w:line="242" w:lineRule="auto"/>
              <w:ind w:left="114" w:right="1286"/>
              <w:rPr>
                <w:sz w:val="24"/>
              </w:rPr>
            </w:pPr>
            <w:r>
              <w:rPr>
                <w:sz w:val="24"/>
              </w:rPr>
              <w:t>Диалог с</w:t>
            </w:r>
            <w:r>
              <w:rPr>
                <w:spacing w:val="-3"/>
                <w:sz w:val="24"/>
              </w:rPr>
              <w:t xml:space="preserve"> </w:t>
            </w:r>
            <w:r>
              <w:rPr>
                <w:sz w:val="24"/>
              </w:rPr>
              <w:t>учителем о</w:t>
            </w:r>
            <w:r>
              <w:rPr>
                <w:spacing w:val="-2"/>
                <w:sz w:val="24"/>
              </w:rPr>
              <w:t xml:space="preserve"> </w:t>
            </w:r>
            <w:r>
              <w:rPr>
                <w:sz w:val="24"/>
              </w:rPr>
              <w:t>значении</w:t>
            </w:r>
            <w:r>
              <w:rPr>
                <w:spacing w:val="-5"/>
                <w:sz w:val="24"/>
              </w:rPr>
              <w:t xml:space="preserve"> </w:t>
            </w:r>
            <w:r>
              <w:rPr>
                <w:sz w:val="24"/>
              </w:rPr>
              <w:t>красоты</w:t>
            </w:r>
            <w:r>
              <w:rPr>
                <w:spacing w:val="-5"/>
                <w:sz w:val="24"/>
              </w:rPr>
              <w:t xml:space="preserve"> </w:t>
            </w:r>
            <w:r>
              <w:rPr>
                <w:sz w:val="24"/>
              </w:rPr>
              <w:t>и</w:t>
            </w:r>
            <w:r>
              <w:rPr>
                <w:spacing w:val="-57"/>
                <w:sz w:val="24"/>
              </w:rPr>
              <w:t xml:space="preserve"> </w:t>
            </w:r>
            <w:r>
              <w:rPr>
                <w:sz w:val="24"/>
              </w:rPr>
              <w:t>вдохновения</w:t>
            </w:r>
            <w:r>
              <w:rPr>
                <w:spacing w:val="-4"/>
                <w:sz w:val="24"/>
              </w:rPr>
              <w:t xml:space="preserve"> </w:t>
            </w:r>
            <w:r>
              <w:rPr>
                <w:sz w:val="24"/>
              </w:rPr>
              <w:t>в жизни</w:t>
            </w:r>
            <w:r>
              <w:rPr>
                <w:spacing w:val="3"/>
                <w:sz w:val="24"/>
              </w:rPr>
              <w:t xml:space="preserve"> </w:t>
            </w:r>
            <w:r>
              <w:rPr>
                <w:sz w:val="24"/>
              </w:rPr>
              <w:t>человека.</w:t>
            </w:r>
          </w:p>
          <w:p w:rsidR="00A65286" w:rsidRDefault="00D25255">
            <w:pPr>
              <w:pStyle w:val="TableParagraph"/>
              <w:spacing w:line="242" w:lineRule="auto"/>
              <w:ind w:left="114"/>
              <w:rPr>
                <w:sz w:val="24"/>
              </w:rPr>
            </w:pPr>
            <w:r>
              <w:rPr>
                <w:sz w:val="24"/>
              </w:rPr>
              <w:t>Слушание</w:t>
            </w:r>
            <w:r>
              <w:rPr>
                <w:spacing w:val="-4"/>
                <w:sz w:val="24"/>
              </w:rPr>
              <w:t xml:space="preserve"> </w:t>
            </w:r>
            <w:r>
              <w:rPr>
                <w:sz w:val="24"/>
              </w:rPr>
              <w:t>музыки,</w:t>
            </w:r>
            <w:r>
              <w:rPr>
                <w:spacing w:val="-1"/>
                <w:sz w:val="24"/>
              </w:rPr>
              <w:t xml:space="preserve"> </w:t>
            </w:r>
            <w:r>
              <w:rPr>
                <w:sz w:val="24"/>
              </w:rPr>
              <w:t>концентрация</w:t>
            </w:r>
            <w:r>
              <w:rPr>
                <w:spacing w:val="-3"/>
                <w:sz w:val="24"/>
              </w:rPr>
              <w:t xml:space="preserve"> </w:t>
            </w:r>
            <w:r>
              <w:rPr>
                <w:sz w:val="24"/>
              </w:rPr>
              <w:t>на</w:t>
            </w:r>
            <w:r>
              <w:rPr>
                <w:spacing w:val="-8"/>
                <w:sz w:val="24"/>
              </w:rPr>
              <w:t xml:space="preserve"> </w:t>
            </w:r>
            <w:r>
              <w:rPr>
                <w:sz w:val="24"/>
              </w:rPr>
              <w:t>её</w:t>
            </w:r>
            <w:r>
              <w:rPr>
                <w:spacing w:val="-4"/>
                <w:sz w:val="24"/>
              </w:rPr>
              <w:t xml:space="preserve"> </w:t>
            </w:r>
            <w:r>
              <w:rPr>
                <w:sz w:val="24"/>
              </w:rPr>
              <w:t>восприятии,</w:t>
            </w:r>
            <w:r>
              <w:rPr>
                <w:spacing w:val="-57"/>
                <w:sz w:val="24"/>
              </w:rPr>
              <w:t xml:space="preserve"> </w:t>
            </w:r>
            <w:r>
              <w:rPr>
                <w:sz w:val="24"/>
              </w:rPr>
              <w:t>своём</w:t>
            </w:r>
            <w:r>
              <w:rPr>
                <w:spacing w:val="-2"/>
                <w:sz w:val="24"/>
              </w:rPr>
              <w:t xml:space="preserve"> </w:t>
            </w:r>
            <w:r>
              <w:rPr>
                <w:sz w:val="24"/>
              </w:rPr>
              <w:t>внутреннем</w:t>
            </w:r>
            <w:r>
              <w:rPr>
                <w:spacing w:val="3"/>
                <w:sz w:val="24"/>
              </w:rPr>
              <w:t xml:space="preserve"> </w:t>
            </w:r>
            <w:r>
              <w:rPr>
                <w:sz w:val="24"/>
              </w:rPr>
              <w:t>состоянии.</w:t>
            </w:r>
          </w:p>
          <w:p w:rsidR="00A65286" w:rsidRDefault="00D25255">
            <w:pPr>
              <w:pStyle w:val="TableParagraph"/>
              <w:spacing w:line="242" w:lineRule="auto"/>
              <w:ind w:left="114" w:right="374"/>
              <w:rPr>
                <w:sz w:val="24"/>
              </w:rPr>
            </w:pPr>
            <w:r>
              <w:rPr>
                <w:sz w:val="24"/>
              </w:rPr>
              <w:t>Двигательная импровизация под музыку</w:t>
            </w:r>
            <w:r>
              <w:rPr>
                <w:spacing w:val="1"/>
                <w:sz w:val="24"/>
              </w:rPr>
              <w:t xml:space="preserve"> </w:t>
            </w:r>
            <w:r>
              <w:rPr>
                <w:sz w:val="24"/>
              </w:rPr>
              <w:t>лирического</w:t>
            </w:r>
            <w:r>
              <w:rPr>
                <w:spacing w:val="-4"/>
                <w:sz w:val="24"/>
              </w:rPr>
              <w:t xml:space="preserve"> </w:t>
            </w:r>
            <w:r>
              <w:rPr>
                <w:sz w:val="24"/>
              </w:rPr>
              <w:t>характера «Цветы</w:t>
            </w:r>
            <w:r>
              <w:rPr>
                <w:spacing w:val="-2"/>
                <w:sz w:val="24"/>
              </w:rPr>
              <w:t xml:space="preserve"> </w:t>
            </w:r>
            <w:r>
              <w:rPr>
                <w:sz w:val="24"/>
              </w:rPr>
              <w:t>распускаются</w:t>
            </w:r>
            <w:r>
              <w:rPr>
                <w:spacing w:val="-4"/>
                <w:sz w:val="24"/>
              </w:rPr>
              <w:t xml:space="preserve"> </w:t>
            </w:r>
            <w:r>
              <w:rPr>
                <w:sz w:val="24"/>
              </w:rPr>
              <w:t>под</w:t>
            </w:r>
          </w:p>
        </w:tc>
      </w:tr>
    </w:tbl>
    <w:p w:rsidR="00A65286" w:rsidRDefault="00A65286">
      <w:pPr>
        <w:spacing w:line="242" w:lineRule="auto"/>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2449"/>
        </w:trPr>
        <w:tc>
          <w:tcPr>
            <w:tcW w:w="1191" w:type="dxa"/>
          </w:tcPr>
          <w:p w:rsidR="00A65286" w:rsidRDefault="00A65286">
            <w:pPr>
              <w:pStyle w:val="TableParagraph"/>
            </w:pPr>
          </w:p>
        </w:tc>
        <w:tc>
          <w:tcPr>
            <w:tcW w:w="1133" w:type="dxa"/>
          </w:tcPr>
          <w:p w:rsidR="00A65286" w:rsidRDefault="00A65286">
            <w:pPr>
              <w:pStyle w:val="TableParagraph"/>
            </w:pPr>
          </w:p>
        </w:tc>
        <w:tc>
          <w:tcPr>
            <w:tcW w:w="2214" w:type="dxa"/>
          </w:tcPr>
          <w:p w:rsidR="00A65286" w:rsidRDefault="00D25255">
            <w:pPr>
              <w:pStyle w:val="TableParagraph"/>
              <w:spacing w:before="107"/>
              <w:ind w:left="115" w:right="129"/>
              <w:rPr>
                <w:sz w:val="24"/>
              </w:rPr>
            </w:pPr>
            <w:r>
              <w:rPr>
                <w:sz w:val="24"/>
              </w:rPr>
              <w:t>возможность</w:t>
            </w:r>
            <w:r>
              <w:rPr>
                <w:spacing w:val="1"/>
                <w:sz w:val="24"/>
              </w:rPr>
              <w:t xml:space="preserve"> </w:t>
            </w:r>
            <w:r>
              <w:rPr>
                <w:sz w:val="24"/>
              </w:rPr>
              <w:t>вместе переживать</w:t>
            </w:r>
            <w:r>
              <w:rPr>
                <w:spacing w:val="-57"/>
                <w:sz w:val="24"/>
              </w:rPr>
              <w:t xml:space="preserve"> </w:t>
            </w:r>
            <w:r>
              <w:rPr>
                <w:sz w:val="24"/>
              </w:rPr>
              <w:t>вдохновение,</w:t>
            </w:r>
            <w:r>
              <w:rPr>
                <w:spacing w:val="1"/>
                <w:sz w:val="24"/>
              </w:rPr>
              <w:t xml:space="preserve"> </w:t>
            </w:r>
            <w:r>
              <w:rPr>
                <w:sz w:val="24"/>
              </w:rPr>
              <w:t>наслаждаться</w:t>
            </w:r>
            <w:r>
              <w:rPr>
                <w:spacing w:val="1"/>
                <w:sz w:val="24"/>
              </w:rPr>
              <w:t xml:space="preserve"> </w:t>
            </w:r>
            <w:r>
              <w:rPr>
                <w:sz w:val="24"/>
              </w:rPr>
              <w:t>красотой.</w:t>
            </w:r>
          </w:p>
          <w:p w:rsidR="00A65286" w:rsidRDefault="00D25255">
            <w:pPr>
              <w:pStyle w:val="TableParagraph"/>
              <w:ind w:left="115" w:right="122"/>
              <w:rPr>
                <w:sz w:val="24"/>
              </w:rPr>
            </w:pPr>
            <w:r>
              <w:rPr>
                <w:sz w:val="24"/>
              </w:rPr>
              <w:t>Музыкальное</w:t>
            </w:r>
            <w:r>
              <w:rPr>
                <w:spacing w:val="1"/>
                <w:sz w:val="24"/>
              </w:rPr>
              <w:t xml:space="preserve"> </w:t>
            </w:r>
            <w:r>
              <w:rPr>
                <w:sz w:val="24"/>
              </w:rPr>
              <w:t>единство людей —</w:t>
            </w:r>
            <w:r>
              <w:rPr>
                <w:spacing w:val="-57"/>
                <w:sz w:val="24"/>
              </w:rPr>
              <w:t xml:space="preserve"> </w:t>
            </w:r>
            <w:r>
              <w:rPr>
                <w:sz w:val="24"/>
              </w:rPr>
              <w:t>хор,</w:t>
            </w:r>
            <w:r>
              <w:rPr>
                <w:spacing w:val="3"/>
                <w:sz w:val="24"/>
              </w:rPr>
              <w:t xml:space="preserve"> </w:t>
            </w:r>
            <w:r>
              <w:rPr>
                <w:sz w:val="24"/>
              </w:rPr>
              <w:t>хоровод</w:t>
            </w:r>
          </w:p>
        </w:tc>
        <w:tc>
          <w:tcPr>
            <w:tcW w:w="5604" w:type="dxa"/>
          </w:tcPr>
          <w:p w:rsidR="00A65286" w:rsidRDefault="00D25255">
            <w:pPr>
              <w:pStyle w:val="TableParagraph"/>
              <w:spacing w:before="107" w:line="275" w:lineRule="exact"/>
              <w:ind w:left="114"/>
              <w:rPr>
                <w:sz w:val="24"/>
              </w:rPr>
            </w:pPr>
            <w:r>
              <w:rPr>
                <w:sz w:val="24"/>
              </w:rPr>
              <w:t>музыку».</w:t>
            </w:r>
          </w:p>
          <w:p w:rsidR="00A65286" w:rsidRDefault="00D25255">
            <w:pPr>
              <w:pStyle w:val="TableParagraph"/>
              <w:ind w:left="114" w:right="223"/>
              <w:rPr>
                <w:sz w:val="24"/>
              </w:rPr>
            </w:pPr>
            <w:r>
              <w:rPr>
                <w:sz w:val="24"/>
              </w:rPr>
              <w:t>Выстраивание хорового унисона — вокального и</w:t>
            </w:r>
            <w:r>
              <w:rPr>
                <w:spacing w:val="1"/>
                <w:sz w:val="24"/>
              </w:rPr>
              <w:t xml:space="preserve"> </w:t>
            </w:r>
            <w:r>
              <w:rPr>
                <w:sz w:val="24"/>
              </w:rPr>
              <w:t>психологического.</w:t>
            </w:r>
            <w:r>
              <w:rPr>
                <w:spacing w:val="-5"/>
                <w:sz w:val="24"/>
              </w:rPr>
              <w:t xml:space="preserve"> </w:t>
            </w:r>
            <w:r>
              <w:rPr>
                <w:sz w:val="24"/>
              </w:rPr>
              <w:t>Одновременное</w:t>
            </w:r>
            <w:r>
              <w:rPr>
                <w:spacing w:val="-7"/>
                <w:sz w:val="24"/>
              </w:rPr>
              <w:t xml:space="preserve"> </w:t>
            </w:r>
            <w:r>
              <w:rPr>
                <w:sz w:val="24"/>
              </w:rPr>
              <w:t>взятие</w:t>
            </w:r>
            <w:r>
              <w:rPr>
                <w:spacing w:val="-3"/>
                <w:sz w:val="24"/>
              </w:rPr>
              <w:t xml:space="preserve"> </w:t>
            </w:r>
            <w:r>
              <w:rPr>
                <w:sz w:val="24"/>
              </w:rPr>
              <w:t>и</w:t>
            </w:r>
            <w:r>
              <w:rPr>
                <w:spacing w:val="-5"/>
                <w:sz w:val="24"/>
              </w:rPr>
              <w:t xml:space="preserve"> </w:t>
            </w:r>
            <w:r>
              <w:rPr>
                <w:sz w:val="24"/>
              </w:rPr>
              <w:t>снятие</w:t>
            </w:r>
            <w:r>
              <w:rPr>
                <w:spacing w:val="-57"/>
                <w:sz w:val="24"/>
              </w:rPr>
              <w:t xml:space="preserve"> </w:t>
            </w:r>
            <w:r>
              <w:rPr>
                <w:sz w:val="24"/>
              </w:rPr>
              <w:t>звука,</w:t>
            </w:r>
            <w:r>
              <w:rPr>
                <w:spacing w:val="2"/>
                <w:sz w:val="24"/>
              </w:rPr>
              <w:t xml:space="preserve"> </w:t>
            </w:r>
            <w:r>
              <w:rPr>
                <w:sz w:val="24"/>
              </w:rPr>
              <w:t>навыки</w:t>
            </w:r>
            <w:r>
              <w:rPr>
                <w:spacing w:val="-4"/>
                <w:sz w:val="24"/>
              </w:rPr>
              <w:t xml:space="preserve"> </w:t>
            </w:r>
            <w:r>
              <w:rPr>
                <w:sz w:val="24"/>
              </w:rPr>
              <w:t>певческого</w:t>
            </w:r>
            <w:r>
              <w:rPr>
                <w:spacing w:val="4"/>
                <w:sz w:val="24"/>
              </w:rPr>
              <w:t xml:space="preserve"> </w:t>
            </w:r>
            <w:r>
              <w:rPr>
                <w:sz w:val="24"/>
              </w:rPr>
              <w:t>дыхания по руке</w:t>
            </w:r>
            <w:r>
              <w:rPr>
                <w:spacing w:val="1"/>
                <w:sz w:val="24"/>
              </w:rPr>
              <w:t xml:space="preserve"> </w:t>
            </w:r>
            <w:r>
              <w:rPr>
                <w:sz w:val="24"/>
              </w:rPr>
              <w:t>дирижёра.</w:t>
            </w:r>
          </w:p>
          <w:p w:rsidR="00A65286" w:rsidRDefault="00D25255">
            <w:pPr>
              <w:pStyle w:val="TableParagraph"/>
              <w:ind w:left="114" w:right="1133"/>
              <w:rPr>
                <w:sz w:val="24"/>
              </w:rPr>
            </w:pPr>
            <w:r>
              <w:rPr>
                <w:sz w:val="24"/>
              </w:rPr>
              <w:t>Разучивание, исполнение красивой песни.</w:t>
            </w:r>
            <w:r>
              <w:rPr>
                <w:spacing w:val="-57"/>
                <w:sz w:val="24"/>
              </w:rPr>
              <w:t xml:space="preserve"> </w:t>
            </w:r>
            <w:r>
              <w:rPr>
                <w:i/>
                <w:sz w:val="24"/>
              </w:rPr>
              <w:t>На выбор или факультативно</w:t>
            </w:r>
            <w:r>
              <w:rPr>
                <w:sz w:val="24"/>
              </w:rPr>
              <w:t>:</w:t>
            </w:r>
            <w:r>
              <w:rPr>
                <w:spacing w:val="1"/>
                <w:sz w:val="24"/>
              </w:rPr>
              <w:t xml:space="preserve"> </w:t>
            </w:r>
            <w:r>
              <w:rPr>
                <w:sz w:val="24"/>
              </w:rPr>
              <w:t>Разучивание</w:t>
            </w:r>
            <w:r>
              <w:rPr>
                <w:spacing w:val="-5"/>
                <w:sz w:val="24"/>
              </w:rPr>
              <w:t xml:space="preserve"> </w:t>
            </w:r>
            <w:r>
              <w:rPr>
                <w:sz w:val="24"/>
              </w:rPr>
              <w:t>хоровода,</w:t>
            </w:r>
            <w:r>
              <w:rPr>
                <w:spacing w:val="-1"/>
                <w:sz w:val="24"/>
              </w:rPr>
              <w:t xml:space="preserve"> </w:t>
            </w:r>
            <w:r>
              <w:rPr>
                <w:sz w:val="24"/>
              </w:rPr>
              <w:t>социальные</w:t>
            </w:r>
            <w:r>
              <w:rPr>
                <w:spacing w:val="-9"/>
                <w:sz w:val="24"/>
              </w:rPr>
              <w:t xml:space="preserve"> </w:t>
            </w:r>
            <w:r>
              <w:rPr>
                <w:sz w:val="24"/>
              </w:rPr>
              <w:t>танцы</w:t>
            </w:r>
          </w:p>
        </w:tc>
      </w:tr>
      <w:tr w:rsidR="00A65286">
        <w:trPr>
          <w:trHeight w:val="2473"/>
        </w:trPr>
        <w:tc>
          <w:tcPr>
            <w:tcW w:w="1191" w:type="dxa"/>
          </w:tcPr>
          <w:p w:rsidR="00A65286" w:rsidRDefault="00D25255">
            <w:pPr>
              <w:pStyle w:val="TableParagraph"/>
              <w:spacing w:before="107" w:line="275" w:lineRule="exact"/>
              <w:ind w:left="114"/>
              <w:rPr>
                <w:sz w:val="24"/>
              </w:rPr>
            </w:pPr>
            <w:r>
              <w:rPr>
                <w:sz w:val="24"/>
              </w:rPr>
              <w:t>Б)</w:t>
            </w:r>
          </w:p>
          <w:p w:rsidR="00A65286" w:rsidRDefault="00D25255">
            <w:pPr>
              <w:pStyle w:val="TableParagraph"/>
              <w:spacing w:line="275" w:lineRule="exact"/>
              <w:ind w:left="114"/>
              <w:rPr>
                <w:sz w:val="24"/>
              </w:rPr>
            </w:pPr>
            <w:r>
              <w:rPr>
                <w:sz w:val="24"/>
              </w:rPr>
              <w:t>2—4</w:t>
            </w:r>
          </w:p>
          <w:p w:rsidR="00A65286" w:rsidRDefault="00D25255">
            <w:pPr>
              <w:pStyle w:val="TableParagraph"/>
              <w:spacing w:before="5" w:line="237" w:lineRule="auto"/>
              <w:ind w:left="114" w:right="174"/>
              <w:rPr>
                <w:sz w:val="24"/>
              </w:rPr>
            </w:pPr>
            <w:r>
              <w:rPr>
                <w:spacing w:val="-1"/>
                <w:sz w:val="24"/>
              </w:rPr>
              <w:t>учебных</w:t>
            </w:r>
            <w:r>
              <w:rPr>
                <w:spacing w:val="-57"/>
                <w:sz w:val="24"/>
              </w:rPr>
              <w:t xml:space="preserve"> </w:t>
            </w:r>
            <w:r>
              <w:rPr>
                <w:sz w:val="24"/>
              </w:rPr>
              <w:t>часа</w:t>
            </w:r>
          </w:p>
        </w:tc>
        <w:tc>
          <w:tcPr>
            <w:tcW w:w="1133" w:type="dxa"/>
          </w:tcPr>
          <w:p w:rsidR="00A65286" w:rsidRDefault="00D25255">
            <w:pPr>
              <w:pStyle w:val="TableParagraph"/>
              <w:spacing w:before="107"/>
              <w:ind w:left="114" w:right="130"/>
              <w:rPr>
                <w:sz w:val="24"/>
              </w:rPr>
            </w:pPr>
            <w:r>
              <w:rPr>
                <w:sz w:val="24"/>
              </w:rPr>
              <w:t>Музыка</w:t>
            </w:r>
            <w:r>
              <w:rPr>
                <w:spacing w:val="-57"/>
                <w:sz w:val="24"/>
              </w:rPr>
              <w:t xml:space="preserve"> </w:t>
            </w:r>
            <w:r>
              <w:rPr>
                <w:sz w:val="24"/>
              </w:rPr>
              <w:t>льные</w:t>
            </w:r>
            <w:r>
              <w:rPr>
                <w:spacing w:val="1"/>
                <w:sz w:val="24"/>
              </w:rPr>
              <w:t xml:space="preserve"> </w:t>
            </w:r>
            <w:r>
              <w:rPr>
                <w:sz w:val="24"/>
              </w:rPr>
              <w:t>пейзажи</w:t>
            </w:r>
          </w:p>
        </w:tc>
        <w:tc>
          <w:tcPr>
            <w:tcW w:w="2214" w:type="dxa"/>
          </w:tcPr>
          <w:p w:rsidR="00A65286" w:rsidRDefault="00D25255">
            <w:pPr>
              <w:pStyle w:val="TableParagraph"/>
              <w:spacing w:before="109" w:line="237" w:lineRule="auto"/>
              <w:ind w:left="115" w:right="157"/>
              <w:rPr>
                <w:sz w:val="24"/>
              </w:rPr>
            </w:pPr>
            <w:r>
              <w:rPr>
                <w:sz w:val="24"/>
              </w:rPr>
              <w:t>Образы природы в</w:t>
            </w:r>
            <w:r>
              <w:rPr>
                <w:spacing w:val="-58"/>
                <w:sz w:val="24"/>
              </w:rPr>
              <w:t xml:space="preserve"> </w:t>
            </w:r>
            <w:r>
              <w:rPr>
                <w:sz w:val="24"/>
              </w:rPr>
              <w:t>музыке.</w:t>
            </w:r>
          </w:p>
          <w:p w:rsidR="00A65286" w:rsidRDefault="00D25255">
            <w:pPr>
              <w:pStyle w:val="TableParagraph"/>
              <w:spacing w:before="4"/>
              <w:ind w:left="115" w:right="177"/>
              <w:rPr>
                <w:sz w:val="24"/>
              </w:rPr>
            </w:pPr>
            <w:r>
              <w:rPr>
                <w:sz w:val="24"/>
              </w:rPr>
              <w:t>Настроение</w:t>
            </w:r>
            <w:r>
              <w:rPr>
                <w:spacing w:val="1"/>
                <w:sz w:val="24"/>
              </w:rPr>
              <w:t xml:space="preserve"> </w:t>
            </w:r>
            <w:r>
              <w:rPr>
                <w:sz w:val="24"/>
              </w:rPr>
              <w:t>музыкальных</w:t>
            </w:r>
            <w:r>
              <w:rPr>
                <w:spacing w:val="1"/>
                <w:sz w:val="24"/>
              </w:rPr>
              <w:t xml:space="preserve"> </w:t>
            </w:r>
            <w:r>
              <w:rPr>
                <w:sz w:val="24"/>
              </w:rPr>
              <w:t>пейзажей.</w:t>
            </w:r>
            <w:r>
              <w:rPr>
                <w:spacing w:val="-15"/>
                <w:sz w:val="24"/>
              </w:rPr>
              <w:t xml:space="preserve"> </w:t>
            </w:r>
            <w:r>
              <w:rPr>
                <w:sz w:val="24"/>
              </w:rPr>
              <w:t>Чувства</w:t>
            </w:r>
            <w:r>
              <w:rPr>
                <w:spacing w:val="-57"/>
                <w:sz w:val="24"/>
              </w:rPr>
              <w:t xml:space="preserve"> </w:t>
            </w:r>
            <w:r>
              <w:rPr>
                <w:sz w:val="24"/>
              </w:rPr>
              <w:t>человека,</w:t>
            </w:r>
            <w:r>
              <w:rPr>
                <w:spacing w:val="1"/>
                <w:sz w:val="24"/>
              </w:rPr>
              <w:t xml:space="preserve"> </w:t>
            </w:r>
            <w:r>
              <w:rPr>
                <w:sz w:val="24"/>
              </w:rPr>
              <w:t>любующегося</w:t>
            </w:r>
            <w:r>
              <w:rPr>
                <w:spacing w:val="1"/>
                <w:sz w:val="24"/>
              </w:rPr>
              <w:t xml:space="preserve"> </w:t>
            </w:r>
            <w:r>
              <w:rPr>
                <w:sz w:val="24"/>
              </w:rPr>
              <w:t>природой.</w:t>
            </w:r>
          </w:p>
        </w:tc>
        <w:tc>
          <w:tcPr>
            <w:tcW w:w="5604" w:type="dxa"/>
          </w:tcPr>
          <w:p w:rsidR="00A65286" w:rsidRDefault="00D25255">
            <w:pPr>
              <w:pStyle w:val="TableParagraph"/>
              <w:spacing w:before="107"/>
              <w:ind w:left="114" w:right="100"/>
              <w:rPr>
                <w:sz w:val="24"/>
              </w:rPr>
            </w:pPr>
            <w:r>
              <w:rPr>
                <w:sz w:val="24"/>
              </w:rPr>
              <w:t>Слушание произведений программной музыки,</w:t>
            </w:r>
            <w:r>
              <w:rPr>
                <w:spacing w:val="1"/>
                <w:sz w:val="24"/>
              </w:rPr>
              <w:t xml:space="preserve"> </w:t>
            </w:r>
            <w:r>
              <w:rPr>
                <w:sz w:val="24"/>
              </w:rPr>
              <w:t>посвящённой</w:t>
            </w:r>
            <w:r>
              <w:rPr>
                <w:spacing w:val="-7"/>
                <w:sz w:val="24"/>
              </w:rPr>
              <w:t xml:space="preserve"> </w:t>
            </w:r>
            <w:r>
              <w:rPr>
                <w:sz w:val="24"/>
              </w:rPr>
              <w:t>образам</w:t>
            </w:r>
            <w:r>
              <w:rPr>
                <w:spacing w:val="-5"/>
                <w:sz w:val="24"/>
              </w:rPr>
              <w:t xml:space="preserve"> </w:t>
            </w:r>
            <w:r>
              <w:rPr>
                <w:sz w:val="24"/>
              </w:rPr>
              <w:t>природы.</w:t>
            </w:r>
            <w:r>
              <w:rPr>
                <w:spacing w:val="-6"/>
                <w:sz w:val="24"/>
              </w:rPr>
              <w:t xml:space="preserve"> </w:t>
            </w:r>
            <w:r>
              <w:rPr>
                <w:sz w:val="24"/>
              </w:rPr>
              <w:t>Подбор</w:t>
            </w:r>
            <w:r>
              <w:rPr>
                <w:spacing w:val="-3"/>
                <w:sz w:val="24"/>
              </w:rPr>
              <w:t xml:space="preserve"> </w:t>
            </w:r>
            <w:r>
              <w:rPr>
                <w:sz w:val="24"/>
              </w:rPr>
              <w:t>эпитетов</w:t>
            </w:r>
            <w:r>
              <w:rPr>
                <w:spacing w:val="-57"/>
                <w:sz w:val="24"/>
              </w:rPr>
              <w:t xml:space="preserve"> </w:t>
            </w:r>
            <w:r>
              <w:rPr>
                <w:sz w:val="24"/>
              </w:rPr>
              <w:t>для</w:t>
            </w:r>
            <w:r>
              <w:rPr>
                <w:spacing w:val="-1"/>
                <w:sz w:val="24"/>
              </w:rPr>
              <w:t xml:space="preserve"> </w:t>
            </w:r>
            <w:r>
              <w:rPr>
                <w:sz w:val="24"/>
              </w:rPr>
              <w:t>описания настроения,</w:t>
            </w:r>
            <w:r>
              <w:rPr>
                <w:spacing w:val="-3"/>
                <w:sz w:val="24"/>
              </w:rPr>
              <w:t xml:space="preserve"> </w:t>
            </w:r>
            <w:r>
              <w:rPr>
                <w:sz w:val="24"/>
              </w:rPr>
              <w:t>характера</w:t>
            </w:r>
            <w:r>
              <w:rPr>
                <w:spacing w:val="-3"/>
                <w:sz w:val="24"/>
              </w:rPr>
              <w:t xml:space="preserve"> </w:t>
            </w:r>
            <w:r>
              <w:rPr>
                <w:sz w:val="24"/>
              </w:rPr>
              <w:t>музыки.</w:t>
            </w:r>
          </w:p>
          <w:p w:rsidR="00A65286" w:rsidRDefault="00D25255">
            <w:pPr>
              <w:pStyle w:val="TableParagraph"/>
              <w:spacing w:line="242" w:lineRule="auto"/>
              <w:ind w:left="114" w:right="1163"/>
              <w:rPr>
                <w:sz w:val="24"/>
              </w:rPr>
            </w:pPr>
            <w:r>
              <w:rPr>
                <w:sz w:val="24"/>
              </w:rPr>
              <w:t>Сопоставление музыки с произведениями</w:t>
            </w:r>
            <w:r>
              <w:rPr>
                <w:spacing w:val="-57"/>
                <w:sz w:val="24"/>
              </w:rPr>
              <w:t xml:space="preserve"> </w:t>
            </w:r>
            <w:r>
              <w:rPr>
                <w:sz w:val="24"/>
              </w:rPr>
              <w:t>изобразительного</w:t>
            </w:r>
            <w:r>
              <w:rPr>
                <w:spacing w:val="1"/>
                <w:sz w:val="24"/>
              </w:rPr>
              <w:t xml:space="preserve"> </w:t>
            </w:r>
            <w:r>
              <w:rPr>
                <w:sz w:val="24"/>
              </w:rPr>
              <w:t>искусства.</w:t>
            </w:r>
          </w:p>
          <w:p w:rsidR="00A65286" w:rsidRDefault="00D25255">
            <w:pPr>
              <w:pStyle w:val="TableParagraph"/>
              <w:spacing w:line="242" w:lineRule="auto"/>
              <w:ind w:left="114" w:right="1131"/>
              <w:rPr>
                <w:sz w:val="24"/>
              </w:rPr>
            </w:pPr>
            <w:r>
              <w:rPr>
                <w:spacing w:val="-2"/>
                <w:sz w:val="24"/>
              </w:rPr>
              <w:t>Двигательная импровизация, пластическое</w:t>
            </w:r>
            <w:r>
              <w:rPr>
                <w:spacing w:val="-57"/>
                <w:sz w:val="24"/>
              </w:rPr>
              <w:t xml:space="preserve"> </w:t>
            </w:r>
            <w:r>
              <w:rPr>
                <w:sz w:val="24"/>
              </w:rPr>
              <w:t>интонирование.</w:t>
            </w:r>
          </w:p>
          <w:p w:rsidR="00A65286" w:rsidRDefault="00D25255">
            <w:pPr>
              <w:pStyle w:val="TableParagraph"/>
              <w:spacing w:line="271" w:lineRule="exact"/>
              <w:ind w:left="114"/>
              <w:rPr>
                <w:sz w:val="24"/>
              </w:rPr>
            </w:pPr>
            <w:r>
              <w:rPr>
                <w:sz w:val="24"/>
              </w:rPr>
              <w:t>Разучивание,</w:t>
            </w:r>
            <w:r>
              <w:rPr>
                <w:spacing w:val="-5"/>
                <w:sz w:val="24"/>
              </w:rPr>
              <w:t xml:space="preserve"> </w:t>
            </w:r>
            <w:r>
              <w:rPr>
                <w:sz w:val="24"/>
              </w:rPr>
              <w:t>одухотворенное</w:t>
            </w:r>
            <w:r>
              <w:rPr>
                <w:spacing w:val="-8"/>
                <w:sz w:val="24"/>
              </w:rPr>
              <w:t xml:space="preserve"> </w:t>
            </w:r>
            <w:r>
              <w:rPr>
                <w:sz w:val="24"/>
              </w:rPr>
              <w:t>исполнение</w:t>
            </w:r>
            <w:r>
              <w:rPr>
                <w:spacing w:val="-3"/>
                <w:sz w:val="24"/>
              </w:rPr>
              <w:t xml:space="preserve"> </w:t>
            </w:r>
            <w:r>
              <w:rPr>
                <w:sz w:val="24"/>
              </w:rPr>
              <w:t>песен</w:t>
            </w:r>
            <w:r>
              <w:rPr>
                <w:spacing w:val="-6"/>
                <w:sz w:val="24"/>
              </w:rPr>
              <w:t xml:space="preserve"> </w:t>
            </w:r>
            <w:r>
              <w:rPr>
                <w:sz w:val="24"/>
              </w:rPr>
              <w:t>о</w:t>
            </w:r>
          </w:p>
        </w:tc>
      </w:tr>
    </w:tbl>
    <w:p w:rsidR="00A65286" w:rsidRDefault="00A65286">
      <w:pPr>
        <w:spacing w:line="271" w:lineRule="exact"/>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2194"/>
        </w:trPr>
        <w:tc>
          <w:tcPr>
            <w:tcW w:w="1191" w:type="dxa"/>
          </w:tcPr>
          <w:p w:rsidR="00A65286" w:rsidRDefault="00A65286">
            <w:pPr>
              <w:pStyle w:val="TableParagraph"/>
            </w:pPr>
          </w:p>
        </w:tc>
        <w:tc>
          <w:tcPr>
            <w:tcW w:w="1133" w:type="dxa"/>
          </w:tcPr>
          <w:p w:rsidR="00A65286" w:rsidRDefault="00A65286">
            <w:pPr>
              <w:pStyle w:val="TableParagraph"/>
            </w:pPr>
          </w:p>
        </w:tc>
        <w:tc>
          <w:tcPr>
            <w:tcW w:w="2214" w:type="dxa"/>
          </w:tcPr>
          <w:p w:rsidR="00A65286" w:rsidRDefault="00D25255">
            <w:pPr>
              <w:pStyle w:val="TableParagraph"/>
              <w:spacing w:before="107"/>
              <w:ind w:left="115" w:right="271"/>
              <w:rPr>
                <w:sz w:val="24"/>
              </w:rPr>
            </w:pPr>
            <w:r>
              <w:rPr>
                <w:sz w:val="24"/>
              </w:rPr>
              <w:t>Музыка</w:t>
            </w:r>
            <w:r>
              <w:rPr>
                <w:spacing w:val="1"/>
                <w:sz w:val="24"/>
              </w:rPr>
              <w:t xml:space="preserve"> </w:t>
            </w:r>
            <w:r>
              <w:rPr>
                <w:sz w:val="24"/>
              </w:rPr>
              <w:t>—</w:t>
            </w:r>
            <w:r>
              <w:rPr>
                <w:spacing w:val="1"/>
                <w:sz w:val="24"/>
              </w:rPr>
              <w:t xml:space="preserve"> </w:t>
            </w:r>
            <w:r>
              <w:rPr>
                <w:sz w:val="24"/>
              </w:rPr>
              <w:t>выражение</w:t>
            </w:r>
            <w:r>
              <w:rPr>
                <w:spacing w:val="1"/>
                <w:sz w:val="24"/>
              </w:rPr>
              <w:t xml:space="preserve"> </w:t>
            </w:r>
            <w:r>
              <w:rPr>
                <w:sz w:val="24"/>
              </w:rPr>
              <w:t>глубоких чувств,</w:t>
            </w:r>
            <w:r>
              <w:rPr>
                <w:spacing w:val="1"/>
                <w:sz w:val="24"/>
              </w:rPr>
              <w:t xml:space="preserve"> </w:t>
            </w:r>
            <w:r>
              <w:rPr>
                <w:sz w:val="24"/>
              </w:rPr>
              <w:t>тонких оттенков</w:t>
            </w:r>
            <w:r>
              <w:rPr>
                <w:spacing w:val="1"/>
                <w:sz w:val="24"/>
              </w:rPr>
              <w:t xml:space="preserve"> </w:t>
            </w:r>
            <w:r>
              <w:rPr>
                <w:sz w:val="24"/>
              </w:rPr>
              <w:t>настроения,</w:t>
            </w:r>
            <w:r>
              <w:rPr>
                <w:spacing w:val="1"/>
                <w:sz w:val="24"/>
              </w:rPr>
              <w:t xml:space="preserve"> </w:t>
            </w:r>
            <w:r>
              <w:rPr>
                <w:sz w:val="24"/>
              </w:rPr>
              <w:t>которые трудно</w:t>
            </w:r>
            <w:r>
              <w:rPr>
                <w:spacing w:val="1"/>
                <w:sz w:val="24"/>
              </w:rPr>
              <w:t xml:space="preserve"> </w:t>
            </w:r>
            <w:r>
              <w:rPr>
                <w:sz w:val="24"/>
              </w:rPr>
              <w:t>передать</w:t>
            </w:r>
            <w:r>
              <w:rPr>
                <w:spacing w:val="-13"/>
                <w:sz w:val="24"/>
              </w:rPr>
              <w:t xml:space="preserve"> </w:t>
            </w:r>
            <w:r>
              <w:rPr>
                <w:sz w:val="24"/>
              </w:rPr>
              <w:t>словами</w:t>
            </w:r>
          </w:p>
        </w:tc>
        <w:tc>
          <w:tcPr>
            <w:tcW w:w="5604" w:type="dxa"/>
          </w:tcPr>
          <w:p w:rsidR="00A65286" w:rsidRDefault="00D25255">
            <w:pPr>
              <w:pStyle w:val="TableParagraph"/>
              <w:spacing w:before="107" w:line="275" w:lineRule="exact"/>
              <w:ind w:left="114"/>
              <w:rPr>
                <w:sz w:val="24"/>
              </w:rPr>
            </w:pPr>
            <w:r>
              <w:rPr>
                <w:sz w:val="24"/>
              </w:rPr>
              <w:t>природе, её</w:t>
            </w:r>
            <w:r>
              <w:rPr>
                <w:spacing w:val="-2"/>
                <w:sz w:val="24"/>
              </w:rPr>
              <w:t xml:space="preserve"> </w:t>
            </w:r>
            <w:r>
              <w:rPr>
                <w:sz w:val="24"/>
              </w:rPr>
              <w:t>красоте.</w:t>
            </w:r>
          </w:p>
          <w:p w:rsidR="00A65286" w:rsidRDefault="00D25255">
            <w:pPr>
              <w:pStyle w:val="TableParagraph"/>
              <w:spacing w:line="275" w:lineRule="exact"/>
              <w:ind w:left="114"/>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5"/>
                <w:sz w:val="24"/>
              </w:rPr>
              <w:t xml:space="preserve"> </w:t>
            </w:r>
            <w:r>
              <w:rPr>
                <w:i/>
                <w:sz w:val="24"/>
              </w:rPr>
              <w:t>факультативно</w:t>
            </w:r>
            <w:r>
              <w:rPr>
                <w:sz w:val="24"/>
              </w:rPr>
              <w:t>:</w:t>
            </w:r>
          </w:p>
          <w:p w:rsidR="00A65286" w:rsidRDefault="00D25255">
            <w:pPr>
              <w:pStyle w:val="TableParagraph"/>
              <w:spacing w:before="3"/>
              <w:ind w:left="114" w:right="668"/>
              <w:rPr>
                <w:sz w:val="24"/>
              </w:rPr>
            </w:pPr>
            <w:r>
              <w:rPr>
                <w:sz w:val="24"/>
              </w:rPr>
              <w:t>Рисование «услышанных» пейзажей и/или</w:t>
            </w:r>
            <w:r>
              <w:rPr>
                <w:spacing w:val="1"/>
                <w:sz w:val="24"/>
              </w:rPr>
              <w:t xml:space="preserve"> </w:t>
            </w:r>
            <w:r>
              <w:rPr>
                <w:sz w:val="24"/>
              </w:rPr>
              <w:t>абстрактная живопись — передача настроения</w:t>
            </w:r>
            <w:r>
              <w:rPr>
                <w:spacing w:val="-57"/>
                <w:sz w:val="24"/>
              </w:rPr>
              <w:t xml:space="preserve"> </w:t>
            </w:r>
            <w:r>
              <w:rPr>
                <w:sz w:val="24"/>
              </w:rPr>
              <w:t>цветом,</w:t>
            </w:r>
            <w:r>
              <w:rPr>
                <w:spacing w:val="-2"/>
                <w:sz w:val="24"/>
              </w:rPr>
              <w:t xml:space="preserve"> </w:t>
            </w:r>
            <w:r>
              <w:rPr>
                <w:sz w:val="24"/>
              </w:rPr>
              <w:t>точками,</w:t>
            </w:r>
            <w:r>
              <w:rPr>
                <w:spacing w:val="4"/>
                <w:sz w:val="24"/>
              </w:rPr>
              <w:t xml:space="preserve"> </w:t>
            </w:r>
            <w:r>
              <w:rPr>
                <w:sz w:val="24"/>
              </w:rPr>
              <w:t>линиями.</w:t>
            </w:r>
          </w:p>
          <w:p w:rsidR="00A65286" w:rsidRDefault="00D25255">
            <w:pPr>
              <w:pStyle w:val="TableParagraph"/>
              <w:spacing w:line="274" w:lineRule="exact"/>
              <w:ind w:left="114"/>
              <w:rPr>
                <w:sz w:val="24"/>
              </w:rPr>
            </w:pPr>
            <w:r>
              <w:rPr>
                <w:sz w:val="24"/>
              </w:rPr>
              <w:t>Игра-импровизация</w:t>
            </w:r>
            <w:r>
              <w:rPr>
                <w:spacing w:val="-4"/>
                <w:sz w:val="24"/>
              </w:rPr>
              <w:t xml:space="preserve"> </w:t>
            </w:r>
            <w:r>
              <w:rPr>
                <w:sz w:val="24"/>
              </w:rPr>
              <w:t>«Угадай</w:t>
            </w:r>
            <w:r>
              <w:rPr>
                <w:spacing w:val="-2"/>
                <w:sz w:val="24"/>
              </w:rPr>
              <w:t xml:space="preserve"> </w:t>
            </w:r>
            <w:r>
              <w:rPr>
                <w:sz w:val="24"/>
              </w:rPr>
              <w:t>моё</w:t>
            </w:r>
            <w:r>
              <w:rPr>
                <w:spacing w:val="-5"/>
                <w:sz w:val="24"/>
              </w:rPr>
              <w:t xml:space="preserve"> </w:t>
            </w:r>
            <w:r>
              <w:rPr>
                <w:sz w:val="24"/>
              </w:rPr>
              <w:t>настроение»</w:t>
            </w:r>
          </w:p>
        </w:tc>
      </w:tr>
      <w:tr w:rsidR="00A65286">
        <w:trPr>
          <w:trHeight w:val="2751"/>
        </w:trPr>
        <w:tc>
          <w:tcPr>
            <w:tcW w:w="1191" w:type="dxa"/>
          </w:tcPr>
          <w:p w:rsidR="00A65286" w:rsidRDefault="00D25255">
            <w:pPr>
              <w:pStyle w:val="TableParagraph"/>
              <w:spacing w:before="107" w:line="275" w:lineRule="exact"/>
              <w:ind w:left="114"/>
              <w:rPr>
                <w:sz w:val="24"/>
              </w:rPr>
            </w:pPr>
            <w:r>
              <w:rPr>
                <w:sz w:val="24"/>
              </w:rPr>
              <w:t>В)</w:t>
            </w:r>
          </w:p>
          <w:p w:rsidR="00A65286" w:rsidRDefault="00D25255">
            <w:pPr>
              <w:pStyle w:val="TableParagraph"/>
              <w:spacing w:line="275" w:lineRule="exact"/>
              <w:ind w:left="114"/>
              <w:rPr>
                <w:sz w:val="24"/>
              </w:rPr>
            </w:pPr>
            <w:r>
              <w:rPr>
                <w:sz w:val="24"/>
              </w:rPr>
              <w:t>2—4</w:t>
            </w:r>
          </w:p>
          <w:p w:rsidR="00A65286" w:rsidRDefault="00D25255">
            <w:pPr>
              <w:pStyle w:val="TableParagraph"/>
              <w:spacing w:before="2"/>
              <w:ind w:left="114" w:right="174"/>
              <w:rPr>
                <w:sz w:val="24"/>
              </w:rPr>
            </w:pPr>
            <w:r>
              <w:rPr>
                <w:spacing w:val="-1"/>
                <w:sz w:val="24"/>
              </w:rPr>
              <w:t>учебных</w:t>
            </w:r>
            <w:r>
              <w:rPr>
                <w:spacing w:val="-57"/>
                <w:sz w:val="24"/>
              </w:rPr>
              <w:t xml:space="preserve"> </w:t>
            </w:r>
            <w:r>
              <w:rPr>
                <w:sz w:val="24"/>
              </w:rPr>
              <w:t>часа</w:t>
            </w:r>
          </w:p>
        </w:tc>
        <w:tc>
          <w:tcPr>
            <w:tcW w:w="1133" w:type="dxa"/>
          </w:tcPr>
          <w:p w:rsidR="00A65286" w:rsidRDefault="00D25255">
            <w:pPr>
              <w:pStyle w:val="TableParagraph"/>
              <w:spacing w:before="107"/>
              <w:ind w:left="114" w:right="182"/>
              <w:rPr>
                <w:sz w:val="24"/>
              </w:rPr>
            </w:pPr>
            <w:r>
              <w:rPr>
                <w:spacing w:val="-1"/>
                <w:sz w:val="24"/>
              </w:rPr>
              <w:t>Музыка</w:t>
            </w:r>
            <w:r>
              <w:rPr>
                <w:spacing w:val="-57"/>
                <w:sz w:val="24"/>
              </w:rPr>
              <w:t xml:space="preserve"> </w:t>
            </w:r>
            <w:r>
              <w:rPr>
                <w:sz w:val="24"/>
              </w:rPr>
              <w:t>льные</w:t>
            </w:r>
            <w:r>
              <w:rPr>
                <w:spacing w:val="1"/>
                <w:sz w:val="24"/>
              </w:rPr>
              <w:t xml:space="preserve"> </w:t>
            </w:r>
            <w:r>
              <w:rPr>
                <w:sz w:val="24"/>
              </w:rPr>
              <w:t>портрет</w:t>
            </w:r>
            <w:r>
              <w:rPr>
                <w:spacing w:val="-57"/>
                <w:sz w:val="24"/>
              </w:rPr>
              <w:t xml:space="preserve"> </w:t>
            </w:r>
            <w:r>
              <w:rPr>
                <w:sz w:val="24"/>
              </w:rPr>
              <w:t>ы</w:t>
            </w:r>
          </w:p>
        </w:tc>
        <w:tc>
          <w:tcPr>
            <w:tcW w:w="2214" w:type="dxa"/>
          </w:tcPr>
          <w:p w:rsidR="00A65286" w:rsidRDefault="00D25255">
            <w:pPr>
              <w:pStyle w:val="TableParagraph"/>
              <w:spacing w:before="107"/>
              <w:ind w:left="115" w:right="188"/>
              <w:rPr>
                <w:sz w:val="24"/>
              </w:rPr>
            </w:pPr>
            <w:r>
              <w:rPr>
                <w:sz w:val="24"/>
              </w:rPr>
              <w:t>Музыка,</w:t>
            </w:r>
            <w:r>
              <w:rPr>
                <w:spacing w:val="1"/>
                <w:sz w:val="24"/>
              </w:rPr>
              <w:t xml:space="preserve"> </w:t>
            </w:r>
            <w:r>
              <w:rPr>
                <w:sz w:val="24"/>
              </w:rPr>
              <w:t>передающая</w:t>
            </w:r>
            <w:r>
              <w:rPr>
                <w:spacing w:val="-14"/>
                <w:sz w:val="24"/>
              </w:rPr>
              <w:t xml:space="preserve"> </w:t>
            </w:r>
            <w:r>
              <w:rPr>
                <w:sz w:val="24"/>
              </w:rPr>
              <w:t>образ</w:t>
            </w:r>
            <w:r>
              <w:rPr>
                <w:spacing w:val="-57"/>
                <w:sz w:val="24"/>
              </w:rPr>
              <w:t xml:space="preserve"> </w:t>
            </w:r>
            <w:r>
              <w:rPr>
                <w:sz w:val="24"/>
              </w:rPr>
              <w:t>человека,</w:t>
            </w:r>
          </w:p>
          <w:p w:rsidR="00A65286" w:rsidRDefault="00D25255">
            <w:pPr>
              <w:pStyle w:val="TableParagraph"/>
              <w:ind w:left="115" w:right="314"/>
              <w:rPr>
                <w:sz w:val="24"/>
              </w:rPr>
            </w:pPr>
            <w:r>
              <w:rPr>
                <w:sz w:val="24"/>
              </w:rPr>
              <w:t>его походку,</w:t>
            </w:r>
            <w:r>
              <w:rPr>
                <w:spacing w:val="1"/>
                <w:sz w:val="24"/>
              </w:rPr>
              <w:t xml:space="preserve"> </w:t>
            </w:r>
            <w:r>
              <w:rPr>
                <w:sz w:val="24"/>
              </w:rPr>
              <w:t>движения,</w:t>
            </w:r>
            <w:r>
              <w:rPr>
                <w:spacing w:val="1"/>
                <w:sz w:val="24"/>
              </w:rPr>
              <w:t xml:space="preserve"> </w:t>
            </w:r>
            <w:r>
              <w:rPr>
                <w:sz w:val="24"/>
              </w:rPr>
              <w:t>характер, манеру</w:t>
            </w:r>
            <w:r>
              <w:rPr>
                <w:spacing w:val="-57"/>
                <w:sz w:val="24"/>
              </w:rPr>
              <w:t xml:space="preserve"> </w:t>
            </w:r>
            <w:r>
              <w:rPr>
                <w:sz w:val="24"/>
              </w:rPr>
              <w:t>речи.</w:t>
            </w:r>
          </w:p>
          <w:p w:rsidR="00A65286" w:rsidRDefault="00D25255">
            <w:pPr>
              <w:pStyle w:val="TableParagraph"/>
              <w:spacing w:line="242" w:lineRule="auto"/>
              <w:ind w:left="115" w:right="769"/>
              <w:rPr>
                <w:sz w:val="24"/>
              </w:rPr>
            </w:pPr>
            <w:r>
              <w:rPr>
                <w:spacing w:val="-1"/>
                <w:sz w:val="24"/>
              </w:rPr>
              <w:t>«Портреты»,</w:t>
            </w:r>
            <w:r>
              <w:rPr>
                <w:spacing w:val="-57"/>
                <w:sz w:val="24"/>
              </w:rPr>
              <w:t xml:space="preserve"> </w:t>
            </w:r>
            <w:r>
              <w:rPr>
                <w:sz w:val="24"/>
              </w:rPr>
              <w:t>выраженные</w:t>
            </w:r>
          </w:p>
        </w:tc>
        <w:tc>
          <w:tcPr>
            <w:tcW w:w="5604" w:type="dxa"/>
          </w:tcPr>
          <w:p w:rsidR="00A65286" w:rsidRDefault="00D25255">
            <w:pPr>
              <w:pStyle w:val="TableParagraph"/>
              <w:spacing w:before="107"/>
              <w:ind w:left="114"/>
              <w:rPr>
                <w:sz w:val="24"/>
              </w:rPr>
            </w:pPr>
            <w:r>
              <w:rPr>
                <w:sz w:val="24"/>
              </w:rPr>
              <w:t>Слушание произведений вокальной, программной</w:t>
            </w:r>
            <w:r>
              <w:rPr>
                <w:spacing w:val="1"/>
                <w:sz w:val="24"/>
              </w:rPr>
              <w:t xml:space="preserve"> </w:t>
            </w:r>
            <w:r>
              <w:rPr>
                <w:sz w:val="24"/>
              </w:rPr>
              <w:t>инструментальной музыки, посвящённой образам</w:t>
            </w:r>
            <w:r>
              <w:rPr>
                <w:spacing w:val="1"/>
                <w:sz w:val="24"/>
              </w:rPr>
              <w:t xml:space="preserve"> </w:t>
            </w:r>
            <w:r>
              <w:rPr>
                <w:sz w:val="24"/>
              </w:rPr>
              <w:t>людей,</w:t>
            </w:r>
            <w:r>
              <w:rPr>
                <w:spacing w:val="-7"/>
                <w:sz w:val="24"/>
              </w:rPr>
              <w:t xml:space="preserve"> </w:t>
            </w:r>
            <w:r>
              <w:rPr>
                <w:sz w:val="24"/>
              </w:rPr>
              <w:t>сказочных</w:t>
            </w:r>
            <w:r>
              <w:rPr>
                <w:spacing w:val="-13"/>
                <w:sz w:val="24"/>
              </w:rPr>
              <w:t xml:space="preserve"> </w:t>
            </w:r>
            <w:r>
              <w:rPr>
                <w:sz w:val="24"/>
              </w:rPr>
              <w:t>персонажей.</w:t>
            </w:r>
            <w:r>
              <w:rPr>
                <w:spacing w:val="-10"/>
                <w:sz w:val="24"/>
              </w:rPr>
              <w:t xml:space="preserve"> </w:t>
            </w:r>
            <w:r>
              <w:rPr>
                <w:sz w:val="24"/>
              </w:rPr>
              <w:t>Подбор</w:t>
            </w:r>
            <w:r>
              <w:rPr>
                <w:spacing w:val="-13"/>
                <w:sz w:val="24"/>
              </w:rPr>
              <w:t xml:space="preserve"> </w:t>
            </w:r>
            <w:r>
              <w:rPr>
                <w:sz w:val="24"/>
              </w:rPr>
              <w:t>эпитетов</w:t>
            </w:r>
            <w:r>
              <w:rPr>
                <w:spacing w:val="-6"/>
                <w:sz w:val="24"/>
              </w:rPr>
              <w:t xml:space="preserve"> </w:t>
            </w:r>
            <w:r>
              <w:rPr>
                <w:sz w:val="24"/>
              </w:rPr>
              <w:t>для</w:t>
            </w:r>
            <w:r>
              <w:rPr>
                <w:spacing w:val="-57"/>
                <w:sz w:val="24"/>
              </w:rPr>
              <w:t xml:space="preserve"> </w:t>
            </w:r>
            <w:r>
              <w:rPr>
                <w:sz w:val="24"/>
              </w:rPr>
              <w:t>описания настроения,</w:t>
            </w:r>
            <w:r>
              <w:rPr>
                <w:spacing w:val="3"/>
                <w:sz w:val="24"/>
              </w:rPr>
              <w:t xml:space="preserve"> </w:t>
            </w:r>
            <w:r>
              <w:rPr>
                <w:sz w:val="24"/>
              </w:rPr>
              <w:t>характера</w:t>
            </w:r>
            <w:r>
              <w:rPr>
                <w:spacing w:val="-1"/>
                <w:sz w:val="24"/>
              </w:rPr>
              <w:t xml:space="preserve"> </w:t>
            </w:r>
            <w:r>
              <w:rPr>
                <w:sz w:val="24"/>
              </w:rPr>
              <w:t>музыки.</w:t>
            </w:r>
          </w:p>
          <w:p w:rsidR="00A65286" w:rsidRDefault="00D25255">
            <w:pPr>
              <w:pStyle w:val="TableParagraph"/>
              <w:spacing w:before="3" w:line="237" w:lineRule="auto"/>
              <w:ind w:left="114" w:right="1179"/>
              <w:rPr>
                <w:sz w:val="24"/>
              </w:rPr>
            </w:pPr>
            <w:r>
              <w:rPr>
                <w:sz w:val="24"/>
              </w:rPr>
              <w:t>Сопоставление</w:t>
            </w:r>
            <w:r>
              <w:rPr>
                <w:spacing w:val="-9"/>
                <w:sz w:val="24"/>
              </w:rPr>
              <w:t xml:space="preserve"> </w:t>
            </w:r>
            <w:r>
              <w:rPr>
                <w:sz w:val="24"/>
              </w:rPr>
              <w:t>музыки</w:t>
            </w:r>
            <w:r>
              <w:rPr>
                <w:spacing w:val="-3"/>
                <w:sz w:val="24"/>
              </w:rPr>
              <w:t xml:space="preserve"> </w:t>
            </w:r>
            <w:r>
              <w:rPr>
                <w:sz w:val="24"/>
              </w:rPr>
              <w:t>с</w:t>
            </w:r>
            <w:r>
              <w:rPr>
                <w:spacing w:val="-4"/>
                <w:sz w:val="24"/>
              </w:rPr>
              <w:t xml:space="preserve"> </w:t>
            </w:r>
            <w:r>
              <w:rPr>
                <w:sz w:val="24"/>
              </w:rPr>
              <w:t>произведениями</w:t>
            </w:r>
            <w:r>
              <w:rPr>
                <w:spacing w:val="-57"/>
                <w:sz w:val="24"/>
              </w:rPr>
              <w:t xml:space="preserve"> </w:t>
            </w:r>
            <w:r>
              <w:rPr>
                <w:sz w:val="24"/>
              </w:rPr>
              <w:t>изобразительного</w:t>
            </w:r>
            <w:r>
              <w:rPr>
                <w:spacing w:val="1"/>
                <w:sz w:val="24"/>
              </w:rPr>
              <w:t xml:space="preserve"> </w:t>
            </w:r>
            <w:r>
              <w:rPr>
                <w:sz w:val="24"/>
              </w:rPr>
              <w:t>искусства.</w:t>
            </w:r>
          </w:p>
          <w:p w:rsidR="00A65286" w:rsidRDefault="00D25255">
            <w:pPr>
              <w:pStyle w:val="TableParagraph"/>
              <w:spacing w:before="6" w:line="237" w:lineRule="auto"/>
              <w:ind w:left="114" w:right="1025"/>
              <w:rPr>
                <w:sz w:val="24"/>
              </w:rPr>
            </w:pPr>
            <w:r>
              <w:rPr>
                <w:sz w:val="24"/>
              </w:rPr>
              <w:t>Двигательная импровизация в образе героя</w:t>
            </w:r>
            <w:r>
              <w:rPr>
                <w:spacing w:val="-57"/>
                <w:sz w:val="24"/>
              </w:rPr>
              <w:t xml:space="preserve"> </w:t>
            </w:r>
            <w:r>
              <w:rPr>
                <w:sz w:val="24"/>
              </w:rPr>
              <w:t>музыкального</w:t>
            </w:r>
            <w:r>
              <w:rPr>
                <w:spacing w:val="5"/>
                <w:sz w:val="24"/>
              </w:rPr>
              <w:t xml:space="preserve"> </w:t>
            </w:r>
            <w:r>
              <w:rPr>
                <w:sz w:val="24"/>
              </w:rPr>
              <w:t>произведения.</w:t>
            </w:r>
          </w:p>
          <w:p w:rsidR="00A65286" w:rsidRDefault="00D25255">
            <w:pPr>
              <w:pStyle w:val="TableParagraph"/>
              <w:spacing w:before="3"/>
              <w:ind w:left="114"/>
              <w:rPr>
                <w:sz w:val="24"/>
              </w:rPr>
            </w:pPr>
            <w:r>
              <w:rPr>
                <w:sz w:val="24"/>
              </w:rPr>
              <w:t>Разучивание, харáктерное</w:t>
            </w:r>
            <w:r>
              <w:rPr>
                <w:spacing w:val="-3"/>
                <w:sz w:val="24"/>
              </w:rPr>
              <w:t xml:space="preserve"> </w:t>
            </w:r>
            <w:r>
              <w:rPr>
                <w:sz w:val="24"/>
              </w:rPr>
              <w:t>исполнение</w:t>
            </w:r>
            <w:r>
              <w:rPr>
                <w:spacing w:val="-3"/>
                <w:sz w:val="24"/>
              </w:rPr>
              <w:t xml:space="preserve"> </w:t>
            </w:r>
            <w:r>
              <w:rPr>
                <w:sz w:val="24"/>
              </w:rPr>
              <w:t>песни</w:t>
            </w:r>
            <w:r>
              <w:rPr>
                <w:spacing w:val="1"/>
                <w:sz w:val="24"/>
              </w:rPr>
              <w:t xml:space="preserve"> </w:t>
            </w:r>
            <w:r>
              <w:rPr>
                <w:sz w:val="24"/>
              </w:rPr>
              <w:t>—</w:t>
            </w:r>
          </w:p>
        </w:tc>
      </w:tr>
    </w:tbl>
    <w:p w:rsidR="00A65286" w:rsidRDefault="00A65286">
      <w:pPr>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2194"/>
        </w:trPr>
        <w:tc>
          <w:tcPr>
            <w:tcW w:w="1191" w:type="dxa"/>
          </w:tcPr>
          <w:p w:rsidR="00A65286" w:rsidRDefault="00A65286">
            <w:pPr>
              <w:pStyle w:val="TableParagraph"/>
            </w:pPr>
          </w:p>
        </w:tc>
        <w:tc>
          <w:tcPr>
            <w:tcW w:w="1133" w:type="dxa"/>
          </w:tcPr>
          <w:p w:rsidR="00A65286" w:rsidRDefault="00A65286">
            <w:pPr>
              <w:pStyle w:val="TableParagraph"/>
            </w:pPr>
          </w:p>
        </w:tc>
        <w:tc>
          <w:tcPr>
            <w:tcW w:w="2214" w:type="dxa"/>
          </w:tcPr>
          <w:p w:rsidR="00A65286" w:rsidRDefault="00D25255">
            <w:pPr>
              <w:pStyle w:val="TableParagraph"/>
              <w:spacing w:before="109" w:line="237" w:lineRule="auto"/>
              <w:ind w:left="115" w:right="519"/>
              <w:rPr>
                <w:sz w:val="24"/>
              </w:rPr>
            </w:pPr>
            <w:r>
              <w:rPr>
                <w:sz w:val="24"/>
              </w:rPr>
              <w:t>в</w:t>
            </w:r>
            <w:r>
              <w:rPr>
                <w:spacing w:val="-14"/>
                <w:sz w:val="24"/>
              </w:rPr>
              <w:t xml:space="preserve"> </w:t>
            </w:r>
            <w:r>
              <w:rPr>
                <w:sz w:val="24"/>
              </w:rPr>
              <w:t>музыкальных</w:t>
            </w:r>
            <w:r>
              <w:rPr>
                <w:spacing w:val="-57"/>
                <w:sz w:val="24"/>
              </w:rPr>
              <w:t xml:space="preserve"> </w:t>
            </w:r>
            <w:r>
              <w:rPr>
                <w:sz w:val="24"/>
              </w:rPr>
              <w:t>интонациях</w:t>
            </w:r>
          </w:p>
        </w:tc>
        <w:tc>
          <w:tcPr>
            <w:tcW w:w="5604" w:type="dxa"/>
          </w:tcPr>
          <w:p w:rsidR="00A65286" w:rsidRDefault="00D25255">
            <w:pPr>
              <w:pStyle w:val="TableParagraph"/>
              <w:spacing w:before="107" w:line="275" w:lineRule="exact"/>
              <w:ind w:left="114"/>
              <w:rPr>
                <w:sz w:val="24"/>
              </w:rPr>
            </w:pPr>
            <w:r>
              <w:rPr>
                <w:sz w:val="24"/>
              </w:rPr>
              <w:t>портретной</w:t>
            </w:r>
            <w:r>
              <w:rPr>
                <w:spacing w:val="-5"/>
                <w:sz w:val="24"/>
              </w:rPr>
              <w:t xml:space="preserve"> </w:t>
            </w:r>
            <w:r>
              <w:rPr>
                <w:sz w:val="24"/>
              </w:rPr>
              <w:t>зарисовки.</w:t>
            </w:r>
          </w:p>
          <w:p w:rsidR="00A65286" w:rsidRDefault="00D25255">
            <w:pPr>
              <w:pStyle w:val="TableParagraph"/>
              <w:spacing w:line="275" w:lineRule="exact"/>
              <w:ind w:left="114"/>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5"/>
                <w:sz w:val="24"/>
              </w:rPr>
              <w:t xml:space="preserve"> </w:t>
            </w:r>
            <w:r>
              <w:rPr>
                <w:i/>
                <w:sz w:val="24"/>
              </w:rPr>
              <w:t>факультативно</w:t>
            </w:r>
            <w:r>
              <w:rPr>
                <w:sz w:val="24"/>
              </w:rPr>
              <w:t>:</w:t>
            </w:r>
          </w:p>
          <w:p w:rsidR="00A65286" w:rsidRDefault="00D25255">
            <w:pPr>
              <w:pStyle w:val="TableParagraph"/>
              <w:spacing w:before="5" w:line="237" w:lineRule="auto"/>
              <w:ind w:left="114" w:right="103"/>
              <w:rPr>
                <w:sz w:val="24"/>
              </w:rPr>
            </w:pPr>
            <w:r>
              <w:rPr>
                <w:spacing w:val="-1"/>
                <w:sz w:val="24"/>
              </w:rPr>
              <w:t>Рисование,</w:t>
            </w:r>
            <w:r>
              <w:rPr>
                <w:spacing w:val="-11"/>
                <w:sz w:val="24"/>
              </w:rPr>
              <w:t xml:space="preserve"> </w:t>
            </w:r>
            <w:r>
              <w:rPr>
                <w:spacing w:val="-1"/>
                <w:sz w:val="24"/>
              </w:rPr>
              <w:t>лепка</w:t>
            </w:r>
            <w:r>
              <w:rPr>
                <w:spacing w:val="-14"/>
                <w:sz w:val="24"/>
              </w:rPr>
              <w:t xml:space="preserve"> </w:t>
            </w:r>
            <w:r>
              <w:rPr>
                <w:spacing w:val="-1"/>
                <w:sz w:val="24"/>
              </w:rPr>
              <w:t>героя</w:t>
            </w:r>
            <w:r>
              <w:rPr>
                <w:spacing w:val="-13"/>
                <w:sz w:val="24"/>
              </w:rPr>
              <w:t xml:space="preserve"> </w:t>
            </w:r>
            <w:r>
              <w:rPr>
                <w:sz w:val="24"/>
              </w:rPr>
              <w:t>музыкального</w:t>
            </w:r>
            <w:r>
              <w:rPr>
                <w:spacing w:val="-9"/>
                <w:sz w:val="24"/>
              </w:rPr>
              <w:t xml:space="preserve"> </w:t>
            </w:r>
            <w:r>
              <w:rPr>
                <w:sz w:val="24"/>
              </w:rPr>
              <w:t>произведения.</w:t>
            </w:r>
            <w:r>
              <w:rPr>
                <w:spacing w:val="-57"/>
                <w:sz w:val="24"/>
              </w:rPr>
              <w:t xml:space="preserve"> </w:t>
            </w:r>
            <w:r>
              <w:rPr>
                <w:sz w:val="24"/>
              </w:rPr>
              <w:t>Игра-импровизация «Угадай</w:t>
            </w:r>
            <w:r>
              <w:rPr>
                <w:spacing w:val="1"/>
                <w:sz w:val="24"/>
              </w:rPr>
              <w:t xml:space="preserve"> </w:t>
            </w:r>
            <w:r>
              <w:rPr>
                <w:sz w:val="24"/>
              </w:rPr>
              <w:t>мой</w:t>
            </w:r>
            <w:r>
              <w:rPr>
                <w:spacing w:val="1"/>
                <w:sz w:val="24"/>
              </w:rPr>
              <w:t xml:space="preserve"> </w:t>
            </w:r>
            <w:r>
              <w:rPr>
                <w:sz w:val="24"/>
              </w:rPr>
              <w:t>характер».</w:t>
            </w:r>
          </w:p>
          <w:p w:rsidR="00A65286" w:rsidRDefault="00D25255">
            <w:pPr>
              <w:pStyle w:val="TableParagraph"/>
              <w:spacing w:before="3"/>
              <w:ind w:left="114" w:right="699"/>
              <w:rPr>
                <w:sz w:val="24"/>
              </w:rPr>
            </w:pPr>
            <w:r>
              <w:rPr>
                <w:sz w:val="24"/>
              </w:rPr>
              <w:t>Инсценировка — импровизация в жанре</w:t>
            </w:r>
            <w:r>
              <w:rPr>
                <w:spacing w:val="1"/>
                <w:sz w:val="24"/>
              </w:rPr>
              <w:t xml:space="preserve"> </w:t>
            </w:r>
            <w:r>
              <w:rPr>
                <w:sz w:val="24"/>
              </w:rPr>
              <w:t>кукольного/теневого</w:t>
            </w:r>
            <w:r>
              <w:rPr>
                <w:spacing w:val="-2"/>
                <w:sz w:val="24"/>
              </w:rPr>
              <w:t xml:space="preserve"> </w:t>
            </w:r>
            <w:r>
              <w:rPr>
                <w:sz w:val="24"/>
              </w:rPr>
              <w:t>театра</w:t>
            </w:r>
            <w:r>
              <w:rPr>
                <w:spacing w:val="-3"/>
                <w:sz w:val="24"/>
              </w:rPr>
              <w:t xml:space="preserve"> </w:t>
            </w:r>
            <w:r>
              <w:rPr>
                <w:sz w:val="24"/>
              </w:rPr>
              <w:t>с</w:t>
            </w:r>
            <w:r>
              <w:rPr>
                <w:spacing w:val="-8"/>
                <w:sz w:val="24"/>
              </w:rPr>
              <w:t xml:space="preserve"> </w:t>
            </w:r>
            <w:r>
              <w:rPr>
                <w:sz w:val="24"/>
              </w:rPr>
              <w:t>помощью</w:t>
            </w:r>
            <w:r>
              <w:rPr>
                <w:spacing w:val="-3"/>
                <w:sz w:val="24"/>
              </w:rPr>
              <w:t xml:space="preserve"> </w:t>
            </w:r>
            <w:r>
              <w:rPr>
                <w:sz w:val="24"/>
              </w:rPr>
              <w:t>кукол,</w:t>
            </w:r>
            <w:r>
              <w:rPr>
                <w:spacing w:val="-57"/>
                <w:sz w:val="24"/>
              </w:rPr>
              <w:t xml:space="preserve"> </w:t>
            </w:r>
            <w:r>
              <w:rPr>
                <w:sz w:val="24"/>
              </w:rPr>
              <w:t>силуэтов</w:t>
            </w:r>
            <w:r>
              <w:rPr>
                <w:spacing w:val="2"/>
                <w:sz w:val="24"/>
              </w:rPr>
              <w:t xml:space="preserve"> </w:t>
            </w:r>
            <w:r>
              <w:rPr>
                <w:sz w:val="24"/>
              </w:rPr>
              <w:t>и</w:t>
            </w:r>
            <w:r>
              <w:rPr>
                <w:spacing w:val="5"/>
                <w:sz w:val="24"/>
              </w:rPr>
              <w:t xml:space="preserve"> </w:t>
            </w:r>
            <w:r>
              <w:rPr>
                <w:sz w:val="24"/>
              </w:rPr>
              <w:t>др.</w:t>
            </w:r>
          </w:p>
        </w:tc>
      </w:tr>
      <w:tr w:rsidR="00A65286">
        <w:trPr>
          <w:trHeight w:val="2771"/>
        </w:trPr>
        <w:tc>
          <w:tcPr>
            <w:tcW w:w="1191" w:type="dxa"/>
          </w:tcPr>
          <w:p w:rsidR="00A65286" w:rsidRDefault="00D25255">
            <w:pPr>
              <w:pStyle w:val="TableParagraph"/>
              <w:spacing w:before="107" w:line="275" w:lineRule="exact"/>
              <w:ind w:left="114"/>
              <w:rPr>
                <w:sz w:val="24"/>
              </w:rPr>
            </w:pPr>
            <w:r>
              <w:rPr>
                <w:sz w:val="24"/>
              </w:rPr>
              <w:t>Г)</w:t>
            </w:r>
          </w:p>
          <w:p w:rsidR="00A65286" w:rsidRDefault="00D25255">
            <w:pPr>
              <w:pStyle w:val="TableParagraph"/>
              <w:spacing w:line="275" w:lineRule="exact"/>
              <w:ind w:left="114"/>
              <w:rPr>
                <w:sz w:val="24"/>
              </w:rPr>
            </w:pPr>
            <w:r>
              <w:rPr>
                <w:sz w:val="24"/>
              </w:rPr>
              <w:t>2—4</w:t>
            </w:r>
          </w:p>
          <w:p w:rsidR="00A65286" w:rsidRDefault="00D25255">
            <w:pPr>
              <w:pStyle w:val="TableParagraph"/>
              <w:spacing w:before="2"/>
              <w:ind w:left="114" w:right="174"/>
              <w:rPr>
                <w:sz w:val="24"/>
              </w:rPr>
            </w:pPr>
            <w:r>
              <w:rPr>
                <w:spacing w:val="-1"/>
                <w:sz w:val="24"/>
              </w:rPr>
              <w:t>учебных</w:t>
            </w:r>
            <w:r>
              <w:rPr>
                <w:spacing w:val="-57"/>
                <w:sz w:val="24"/>
              </w:rPr>
              <w:t xml:space="preserve"> </w:t>
            </w:r>
            <w:r>
              <w:rPr>
                <w:sz w:val="24"/>
              </w:rPr>
              <w:t>часа</w:t>
            </w:r>
          </w:p>
        </w:tc>
        <w:tc>
          <w:tcPr>
            <w:tcW w:w="1133" w:type="dxa"/>
          </w:tcPr>
          <w:p w:rsidR="00A65286" w:rsidRDefault="00D25255">
            <w:pPr>
              <w:pStyle w:val="TableParagraph"/>
              <w:spacing w:before="107"/>
              <w:ind w:left="114" w:right="109"/>
              <w:rPr>
                <w:sz w:val="24"/>
              </w:rPr>
            </w:pPr>
            <w:r>
              <w:rPr>
                <w:sz w:val="24"/>
              </w:rPr>
              <w:t>Какой</w:t>
            </w:r>
            <w:r>
              <w:rPr>
                <w:spacing w:val="1"/>
                <w:sz w:val="24"/>
              </w:rPr>
              <w:t xml:space="preserve"> </w:t>
            </w:r>
            <w:r>
              <w:rPr>
                <w:sz w:val="24"/>
              </w:rPr>
              <w:t>же</w:t>
            </w:r>
            <w:r>
              <w:rPr>
                <w:spacing w:val="1"/>
                <w:sz w:val="24"/>
              </w:rPr>
              <w:t xml:space="preserve"> </w:t>
            </w:r>
            <w:r>
              <w:rPr>
                <w:sz w:val="24"/>
              </w:rPr>
              <w:t>праздни</w:t>
            </w:r>
            <w:r>
              <w:rPr>
                <w:spacing w:val="-57"/>
                <w:sz w:val="24"/>
              </w:rPr>
              <w:t xml:space="preserve"> </w:t>
            </w:r>
            <w:r>
              <w:rPr>
                <w:sz w:val="24"/>
              </w:rPr>
              <w:t>к без</w:t>
            </w:r>
            <w:r>
              <w:rPr>
                <w:spacing w:val="1"/>
                <w:sz w:val="24"/>
              </w:rPr>
              <w:t xml:space="preserve"> </w:t>
            </w:r>
            <w:r>
              <w:rPr>
                <w:sz w:val="24"/>
              </w:rPr>
              <w:t>музыки?</w:t>
            </w:r>
          </w:p>
        </w:tc>
        <w:tc>
          <w:tcPr>
            <w:tcW w:w="2214" w:type="dxa"/>
          </w:tcPr>
          <w:p w:rsidR="00A65286" w:rsidRDefault="00D25255">
            <w:pPr>
              <w:pStyle w:val="TableParagraph"/>
              <w:spacing w:before="107"/>
              <w:ind w:left="115" w:right="379"/>
              <w:rPr>
                <w:sz w:val="24"/>
              </w:rPr>
            </w:pPr>
            <w:r>
              <w:rPr>
                <w:sz w:val="24"/>
              </w:rPr>
              <w:t>Музыка,</w:t>
            </w:r>
            <w:r>
              <w:rPr>
                <w:spacing w:val="1"/>
                <w:sz w:val="24"/>
              </w:rPr>
              <w:t xml:space="preserve"> </w:t>
            </w:r>
            <w:r>
              <w:rPr>
                <w:sz w:val="24"/>
              </w:rPr>
              <w:t>создающая</w:t>
            </w:r>
            <w:r>
              <w:rPr>
                <w:spacing w:val="1"/>
                <w:sz w:val="24"/>
              </w:rPr>
              <w:t xml:space="preserve"> </w:t>
            </w:r>
            <w:r>
              <w:rPr>
                <w:sz w:val="24"/>
              </w:rPr>
              <w:t>настроение</w:t>
            </w:r>
            <w:r>
              <w:rPr>
                <w:spacing w:val="1"/>
                <w:sz w:val="24"/>
              </w:rPr>
              <w:t xml:space="preserve"> </w:t>
            </w:r>
            <w:r>
              <w:rPr>
                <w:sz w:val="24"/>
              </w:rPr>
              <w:t>праздника</w:t>
            </w:r>
            <w:r>
              <w:rPr>
                <w:position w:val="4"/>
                <w:sz w:val="24"/>
              </w:rPr>
              <w:t>1</w:t>
            </w:r>
            <w:r>
              <w:rPr>
                <w:sz w:val="24"/>
              </w:rPr>
              <w:t>.</w:t>
            </w:r>
            <w:r>
              <w:rPr>
                <w:spacing w:val="1"/>
                <w:sz w:val="24"/>
              </w:rPr>
              <w:t xml:space="preserve"> </w:t>
            </w:r>
            <w:r>
              <w:rPr>
                <w:sz w:val="24"/>
              </w:rPr>
              <w:t>Музыка</w:t>
            </w:r>
            <w:r>
              <w:rPr>
                <w:spacing w:val="-9"/>
                <w:sz w:val="24"/>
              </w:rPr>
              <w:t xml:space="preserve"> </w:t>
            </w:r>
            <w:r>
              <w:rPr>
                <w:sz w:val="24"/>
              </w:rPr>
              <w:t>в</w:t>
            </w:r>
            <w:r>
              <w:rPr>
                <w:spacing w:val="-7"/>
                <w:sz w:val="24"/>
              </w:rPr>
              <w:t xml:space="preserve"> </w:t>
            </w:r>
            <w:r>
              <w:rPr>
                <w:sz w:val="24"/>
              </w:rPr>
              <w:t>цирке,</w:t>
            </w:r>
            <w:r>
              <w:rPr>
                <w:spacing w:val="-57"/>
                <w:sz w:val="24"/>
              </w:rPr>
              <w:t xml:space="preserve"> </w:t>
            </w:r>
            <w:r>
              <w:rPr>
                <w:sz w:val="24"/>
              </w:rPr>
              <w:t>на уличном</w:t>
            </w:r>
            <w:r>
              <w:rPr>
                <w:spacing w:val="1"/>
                <w:sz w:val="24"/>
              </w:rPr>
              <w:t xml:space="preserve"> </w:t>
            </w:r>
            <w:r>
              <w:rPr>
                <w:sz w:val="24"/>
              </w:rPr>
              <w:t>шествии,</w:t>
            </w:r>
            <w:r>
              <w:rPr>
                <w:spacing w:val="1"/>
                <w:sz w:val="24"/>
              </w:rPr>
              <w:t xml:space="preserve"> </w:t>
            </w:r>
            <w:r>
              <w:rPr>
                <w:sz w:val="24"/>
              </w:rPr>
              <w:t>спортивном</w:t>
            </w:r>
            <w:r>
              <w:rPr>
                <w:spacing w:val="1"/>
                <w:sz w:val="24"/>
              </w:rPr>
              <w:t xml:space="preserve"> </w:t>
            </w:r>
            <w:r>
              <w:rPr>
                <w:sz w:val="24"/>
              </w:rPr>
              <w:t>празднике</w:t>
            </w:r>
          </w:p>
        </w:tc>
        <w:tc>
          <w:tcPr>
            <w:tcW w:w="5604" w:type="dxa"/>
          </w:tcPr>
          <w:p w:rsidR="00A65286" w:rsidRDefault="00D25255">
            <w:pPr>
              <w:pStyle w:val="TableParagraph"/>
              <w:spacing w:before="107"/>
              <w:ind w:left="114"/>
              <w:rPr>
                <w:sz w:val="24"/>
              </w:rPr>
            </w:pPr>
            <w:r>
              <w:rPr>
                <w:sz w:val="24"/>
              </w:rPr>
              <w:t>Диалог</w:t>
            </w:r>
            <w:r>
              <w:rPr>
                <w:spacing w:val="-5"/>
                <w:sz w:val="24"/>
              </w:rPr>
              <w:t xml:space="preserve"> </w:t>
            </w:r>
            <w:r>
              <w:rPr>
                <w:sz w:val="24"/>
              </w:rPr>
              <w:t>с</w:t>
            </w:r>
            <w:r>
              <w:rPr>
                <w:spacing w:val="-8"/>
                <w:sz w:val="24"/>
              </w:rPr>
              <w:t xml:space="preserve"> </w:t>
            </w:r>
            <w:r>
              <w:rPr>
                <w:sz w:val="24"/>
              </w:rPr>
              <w:t>учителем</w:t>
            </w:r>
            <w:r>
              <w:rPr>
                <w:spacing w:val="-5"/>
                <w:sz w:val="24"/>
              </w:rPr>
              <w:t xml:space="preserve"> </w:t>
            </w:r>
            <w:r>
              <w:rPr>
                <w:sz w:val="24"/>
              </w:rPr>
              <w:t>о</w:t>
            </w:r>
            <w:r>
              <w:rPr>
                <w:spacing w:val="-3"/>
                <w:sz w:val="24"/>
              </w:rPr>
              <w:t xml:space="preserve"> </w:t>
            </w:r>
            <w:r>
              <w:rPr>
                <w:sz w:val="24"/>
              </w:rPr>
              <w:t>значении</w:t>
            </w:r>
            <w:r>
              <w:rPr>
                <w:spacing w:val="-6"/>
                <w:sz w:val="24"/>
              </w:rPr>
              <w:t xml:space="preserve"> </w:t>
            </w:r>
            <w:r>
              <w:rPr>
                <w:sz w:val="24"/>
              </w:rPr>
              <w:t>музыки</w:t>
            </w:r>
            <w:r>
              <w:rPr>
                <w:spacing w:val="-6"/>
                <w:sz w:val="24"/>
              </w:rPr>
              <w:t xml:space="preserve"> </w:t>
            </w:r>
            <w:r>
              <w:rPr>
                <w:sz w:val="24"/>
              </w:rPr>
              <w:t>на</w:t>
            </w:r>
            <w:r>
              <w:rPr>
                <w:spacing w:val="-8"/>
                <w:sz w:val="24"/>
              </w:rPr>
              <w:t xml:space="preserve"> </w:t>
            </w:r>
            <w:r>
              <w:rPr>
                <w:sz w:val="24"/>
              </w:rPr>
              <w:t>празднике.</w:t>
            </w:r>
            <w:r>
              <w:rPr>
                <w:spacing w:val="-57"/>
                <w:sz w:val="24"/>
              </w:rPr>
              <w:t xml:space="preserve"> </w:t>
            </w:r>
            <w:r>
              <w:rPr>
                <w:sz w:val="24"/>
              </w:rPr>
              <w:t>Слушание произведений торжественного,</w:t>
            </w:r>
            <w:r>
              <w:rPr>
                <w:spacing w:val="1"/>
                <w:sz w:val="24"/>
              </w:rPr>
              <w:t xml:space="preserve"> </w:t>
            </w:r>
            <w:r>
              <w:rPr>
                <w:sz w:val="24"/>
              </w:rPr>
              <w:t>праздничного</w:t>
            </w:r>
            <w:r>
              <w:rPr>
                <w:spacing w:val="4"/>
                <w:sz w:val="24"/>
              </w:rPr>
              <w:t xml:space="preserve"> </w:t>
            </w:r>
            <w:r>
              <w:rPr>
                <w:sz w:val="24"/>
              </w:rPr>
              <w:t>характера.</w:t>
            </w:r>
            <w:r>
              <w:rPr>
                <w:spacing w:val="2"/>
                <w:sz w:val="24"/>
              </w:rPr>
              <w:t xml:space="preserve"> </w:t>
            </w:r>
            <w:r>
              <w:rPr>
                <w:sz w:val="24"/>
              </w:rPr>
              <w:t>«Дирижирование»</w:t>
            </w:r>
            <w:r>
              <w:rPr>
                <w:spacing w:val="1"/>
                <w:sz w:val="24"/>
              </w:rPr>
              <w:t xml:space="preserve"> </w:t>
            </w:r>
            <w:r>
              <w:rPr>
                <w:sz w:val="24"/>
              </w:rPr>
              <w:t>фрагментами</w:t>
            </w:r>
            <w:r>
              <w:rPr>
                <w:spacing w:val="-5"/>
                <w:sz w:val="24"/>
              </w:rPr>
              <w:t xml:space="preserve"> </w:t>
            </w:r>
            <w:r>
              <w:rPr>
                <w:sz w:val="24"/>
              </w:rPr>
              <w:t>произведений.</w:t>
            </w:r>
            <w:r>
              <w:rPr>
                <w:spacing w:val="2"/>
                <w:sz w:val="24"/>
              </w:rPr>
              <w:t xml:space="preserve"> </w:t>
            </w:r>
            <w:r>
              <w:rPr>
                <w:sz w:val="24"/>
              </w:rPr>
              <w:t>Конкурс</w:t>
            </w:r>
            <w:r>
              <w:rPr>
                <w:spacing w:val="-2"/>
                <w:sz w:val="24"/>
              </w:rPr>
              <w:t xml:space="preserve"> </w:t>
            </w:r>
            <w:r>
              <w:rPr>
                <w:sz w:val="24"/>
              </w:rPr>
              <w:t>на</w:t>
            </w:r>
            <w:r>
              <w:rPr>
                <w:spacing w:val="-1"/>
                <w:sz w:val="24"/>
              </w:rPr>
              <w:t xml:space="preserve"> </w:t>
            </w:r>
            <w:r>
              <w:rPr>
                <w:sz w:val="24"/>
              </w:rPr>
              <w:t>лучшего</w:t>
            </w:r>
          </w:p>
          <w:p w:rsidR="00A65286" w:rsidRDefault="00D25255">
            <w:pPr>
              <w:pStyle w:val="TableParagraph"/>
              <w:spacing w:before="1" w:line="275" w:lineRule="exact"/>
              <w:ind w:left="114"/>
              <w:rPr>
                <w:sz w:val="24"/>
              </w:rPr>
            </w:pPr>
            <w:r>
              <w:rPr>
                <w:sz w:val="24"/>
              </w:rPr>
              <w:t>«дирижёра».</w:t>
            </w:r>
          </w:p>
          <w:p w:rsidR="00A65286" w:rsidRDefault="00D25255">
            <w:pPr>
              <w:pStyle w:val="TableParagraph"/>
              <w:spacing w:line="242" w:lineRule="auto"/>
              <w:ind w:left="114" w:right="467"/>
              <w:rPr>
                <w:sz w:val="24"/>
              </w:rPr>
            </w:pPr>
            <w:r>
              <w:rPr>
                <w:sz w:val="24"/>
              </w:rPr>
              <w:t>Разучивание</w:t>
            </w:r>
            <w:r>
              <w:rPr>
                <w:spacing w:val="-3"/>
                <w:sz w:val="24"/>
              </w:rPr>
              <w:t xml:space="preserve"> </w:t>
            </w:r>
            <w:r>
              <w:rPr>
                <w:sz w:val="24"/>
              </w:rPr>
              <w:t>и</w:t>
            </w:r>
            <w:r>
              <w:rPr>
                <w:spacing w:val="-2"/>
                <w:sz w:val="24"/>
              </w:rPr>
              <w:t xml:space="preserve"> </w:t>
            </w:r>
            <w:r>
              <w:rPr>
                <w:sz w:val="24"/>
              </w:rPr>
              <w:t>исполнение</w:t>
            </w:r>
            <w:r>
              <w:rPr>
                <w:spacing w:val="-7"/>
                <w:sz w:val="24"/>
              </w:rPr>
              <w:t xml:space="preserve"> </w:t>
            </w:r>
            <w:r>
              <w:rPr>
                <w:sz w:val="24"/>
              </w:rPr>
              <w:t>тематических</w:t>
            </w:r>
            <w:r>
              <w:rPr>
                <w:spacing w:val="-7"/>
                <w:sz w:val="24"/>
              </w:rPr>
              <w:t xml:space="preserve"> </w:t>
            </w:r>
            <w:r>
              <w:rPr>
                <w:sz w:val="24"/>
              </w:rPr>
              <w:t>песен</w:t>
            </w:r>
            <w:r>
              <w:rPr>
                <w:spacing w:val="-1"/>
                <w:sz w:val="24"/>
              </w:rPr>
              <w:t xml:space="preserve"> </w:t>
            </w:r>
            <w:r>
              <w:rPr>
                <w:sz w:val="24"/>
              </w:rPr>
              <w:t>к</w:t>
            </w:r>
            <w:r>
              <w:rPr>
                <w:spacing w:val="-57"/>
                <w:sz w:val="24"/>
              </w:rPr>
              <w:t xml:space="preserve"> </w:t>
            </w:r>
            <w:r>
              <w:rPr>
                <w:sz w:val="24"/>
              </w:rPr>
              <w:t>ближайшему</w:t>
            </w:r>
            <w:r>
              <w:rPr>
                <w:spacing w:val="-9"/>
                <w:sz w:val="24"/>
              </w:rPr>
              <w:t xml:space="preserve"> </w:t>
            </w:r>
            <w:r>
              <w:rPr>
                <w:sz w:val="24"/>
              </w:rPr>
              <w:t>празднику.</w:t>
            </w:r>
          </w:p>
          <w:p w:rsidR="00A65286" w:rsidRDefault="00D25255">
            <w:pPr>
              <w:pStyle w:val="TableParagraph"/>
              <w:spacing w:line="242" w:lineRule="auto"/>
              <w:ind w:left="114" w:right="829"/>
              <w:rPr>
                <w:sz w:val="24"/>
              </w:rPr>
            </w:pPr>
            <w:r>
              <w:rPr>
                <w:sz w:val="24"/>
              </w:rPr>
              <w:t>Проблемная</w:t>
            </w:r>
            <w:r>
              <w:rPr>
                <w:spacing w:val="-4"/>
                <w:sz w:val="24"/>
              </w:rPr>
              <w:t xml:space="preserve"> </w:t>
            </w:r>
            <w:r>
              <w:rPr>
                <w:sz w:val="24"/>
              </w:rPr>
              <w:t>ситуация:</w:t>
            </w:r>
            <w:r>
              <w:rPr>
                <w:spacing w:val="-3"/>
                <w:sz w:val="24"/>
              </w:rPr>
              <w:t xml:space="preserve"> </w:t>
            </w:r>
            <w:r>
              <w:rPr>
                <w:sz w:val="24"/>
              </w:rPr>
              <w:t>почему</w:t>
            </w:r>
            <w:r>
              <w:rPr>
                <w:spacing w:val="-12"/>
                <w:sz w:val="24"/>
              </w:rPr>
              <w:t xml:space="preserve"> </w:t>
            </w:r>
            <w:r>
              <w:rPr>
                <w:sz w:val="24"/>
              </w:rPr>
              <w:t>на</w:t>
            </w:r>
            <w:r>
              <w:rPr>
                <w:spacing w:val="-4"/>
                <w:sz w:val="24"/>
              </w:rPr>
              <w:t xml:space="preserve"> </w:t>
            </w:r>
            <w:r>
              <w:rPr>
                <w:sz w:val="24"/>
              </w:rPr>
              <w:t>праздниках</w:t>
            </w:r>
            <w:r>
              <w:rPr>
                <w:spacing w:val="-57"/>
                <w:sz w:val="24"/>
              </w:rPr>
              <w:t xml:space="preserve"> </w:t>
            </w:r>
            <w:r>
              <w:rPr>
                <w:sz w:val="24"/>
              </w:rPr>
              <w:t>обязательно</w:t>
            </w:r>
            <w:r>
              <w:rPr>
                <w:spacing w:val="1"/>
                <w:sz w:val="24"/>
              </w:rPr>
              <w:t xml:space="preserve"> </w:t>
            </w:r>
            <w:r>
              <w:rPr>
                <w:sz w:val="24"/>
              </w:rPr>
              <w:t>звучит</w:t>
            </w:r>
            <w:r>
              <w:rPr>
                <w:spacing w:val="1"/>
                <w:sz w:val="24"/>
              </w:rPr>
              <w:t xml:space="preserve"> </w:t>
            </w:r>
            <w:r>
              <w:rPr>
                <w:sz w:val="24"/>
              </w:rPr>
              <w:t>музыка?</w:t>
            </w:r>
          </w:p>
        </w:tc>
      </w:tr>
    </w:tbl>
    <w:p w:rsidR="00A65286" w:rsidRDefault="00A65286">
      <w:pPr>
        <w:spacing w:line="242" w:lineRule="auto"/>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1622"/>
        </w:trPr>
        <w:tc>
          <w:tcPr>
            <w:tcW w:w="1191" w:type="dxa"/>
          </w:tcPr>
          <w:p w:rsidR="00A65286" w:rsidRDefault="00A65286">
            <w:pPr>
              <w:pStyle w:val="TableParagraph"/>
            </w:pPr>
          </w:p>
        </w:tc>
        <w:tc>
          <w:tcPr>
            <w:tcW w:w="1133" w:type="dxa"/>
          </w:tcPr>
          <w:p w:rsidR="00A65286" w:rsidRDefault="00A65286">
            <w:pPr>
              <w:pStyle w:val="TableParagraph"/>
            </w:pPr>
          </w:p>
        </w:tc>
        <w:tc>
          <w:tcPr>
            <w:tcW w:w="2214" w:type="dxa"/>
          </w:tcPr>
          <w:p w:rsidR="00A65286" w:rsidRDefault="00A65286">
            <w:pPr>
              <w:pStyle w:val="TableParagraph"/>
            </w:pPr>
          </w:p>
        </w:tc>
        <w:tc>
          <w:tcPr>
            <w:tcW w:w="5604" w:type="dxa"/>
          </w:tcPr>
          <w:p w:rsidR="00A65286" w:rsidRDefault="00D25255">
            <w:pPr>
              <w:pStyle w:val="TableParagraph"/>
              <w:spacing w:before="107" w:line="275" w:lineRule="exact"/>
              <w:ind w:left="114"/>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5"/>
                <w:sz w:val="24"/>
              </w:rPr>
              <w:t xml:space="preserve"> </w:t>
            </w:r>
            <w:r>
              <w:rPr>
                <w:i/>
                <w:sz w:val="24"/>
              </w:rPr>
              <w:t>факультативно</w:t>
            </w:r>
            <w:r>
              <w:rPr>
                <w:sz w:val="24"/>
              </w:rPr>
              <w:t>:</w:t>
            </w:r>
          </w:p>
          <w:p w:rsidR="00A65286" w:rsidRDefault="00D25255">
            <w:pPr>
              <w:pStyle w:val="TableParagraph"/>
              <w:spacing w:line="242" w:lineRule="auto"/>
              <w:ind w:left="114" w:right="1504"/>
              <w:rPr>
                <w:sz w:val="24"/>
              </w:rPr>
            </w:pPr>
            <w:r>
              <w:rPr>
                <w:sz w:val="24"/>
              </w:rPr>
              <w:t>Запись</w:t>
            </w:r>
            <w:r>
              <w:rPr>
                <w:spacing w:val="-4"/>
                <w:sz w:val="24"/>
              </w:rPr>
              <w:t xml:space="preserve"> </w:t>
            </w:r>
            <w:r>
              <w:rPr>
                <w:sz w:val="24"/>
              </w:rPr>
              <w:t>видеооткрытки</w:t>
            </w:r>
            <w:r>
              <w:rPr>
                <w:spacing w:val="-7"/>
                <w:sz w:val="24"/>
              </w:rPr>
              <w:t xml:space="preserve"> </w:t>
            </w:r>
            <w:r>
              <w:rPr>
                <w:sz w:val="24"/>
              </w:rPr>
              <w:t>с</w:t>
            </w:r>
            <w:r>
              <w:rPr>
                <w:spacing w:val="-5"/>
                <w:sz w:val="24"/>
              </w:rPr>
              <w:t xml:space="preserve"> </w:t>
            </w:r>
            <w:r>
              <w:rPr>
                <w:sz w:val="24"/>
              </w:rPr>
              <w:t>музыкальным</w:t>
            </w:r>
            <w:r>
              <w:rPr>
                <w:spacing w:val="-57"/>
                <w:sz w:val="24"/>
              </w:rPr>
              <w:t xml:space="preserve"> </w:t>
            </w:r>
            <w:r>
              <w:rPr>
                <w:sz w:val="24"/>
              </w:rPr>
              <w:t>поздравлением.</w:t>
            </w:r>
          </w:p>
          <w:p w:rsidR="00A65286" w:rsidRDefault="00D25255">
            <w:pPr>
              <w:pStyle w:val="TableParagraph"/>
              <w:spacing w:line="242" w:lineRule="auto"/>
              <w:ind w:left="114" w:right="555"/>
              <w:rPr>
                <w:sz w:val="24"/>
              </w:rPr>
            </w:pPr>
            <w:r>
              <w:rPr>
                <w:sz w:val="24"/>
              </w:rPr>
              <w:t>Групповые творческие шутливые двигательные</w:t>
            </w:r>
            <w:r>
              <w:rPr>
                <w:spacing w:val="-57"/>
                <w:sz w:val="24"/>
              </w:rPr>
              <w:t xml:space="preserve"> </w:t>
            </w:r>
            <w:r>
              <w:rPr>
                <w:sz w:val="24"/>
              </w:rPr>
              <w:t>импровизации</w:t>
            </w:r>
            <w:r>
              <w:rPr>
                <w:spacing w:val="-3"/>
                <w:sz w:val="24"/>
              </w:rPr>
              <w:t xml:space="preserve"> </w:t>
            </w:r>
            <w:r>
              <w:rPr>
                <w:sz w:val="24"/>
              </w:rPr>
              <w:t>«Цирковая</w:t>
            </w:r>
            <w:r>
              <w:rPr>
                <w:spacing w:val="-4"/>
                <w:sz w:val="24"/>
              </w:rPr>
              <w:t xml:space="preserve"> </w:t>
            </w:r>
            <w:r>
              <w:rPr>
                <w:sz w:val="24"/>
              </w:rPr>
              <w:t>труппа»</w:t>
            </w:r>
          </w:p>
        </w:tc>
      </w:tr>
      <w:tr w:rsidR="00A65286">
        <w:trPr>
          <w:trHeight w:val="3279"/>
        </w:trPr>
        <w:tc>
          <w:tcPr>
            <w:tcW w:w="1191" w:type="dxa"/>
          </w:tcPr>
          <w:p w:rsidR="00A65286" w:rsidRDefault="00D25255">
            <w:pPr>
              <w:pStyle w:val="TableParagraph"/>
              <w:spacing w:before="102"/>
              <w:ind w:left="114"/>
              <w:rPr>
                <w:sz w:val="24"/>
              </w:rPr>
            </w:pPr>
            <w:r>
              <w:rPr>
                <w:sz w:val="24"/>
              </w:rPr>
              <w:t>Д)</w:t>
            </w:r>
          </w:p>
          <w:p w:rsidR="00A65286" w:rsidRDefault="00D25255">
            <w:pPr>
              <w:pStyle w:val="TableParagraph"/>
              <w:spacing w:before="2" w:line="275" w:lineRule="exact"/>
              <w:ind w:left="114"/>
              <w:rPr>
                <w:sz w:val="24"/>
              </w:rPr>
            </w:pPr>
            <w:r>
              <w:rPr>
                <w:sz w:val="24"/>
              </w:rPr>
              <w:t>2—4</w:t>
            </w:r>
          </w:p>
          <w:p w:rsidR="00A65286" w:rsidRDefault="00D25255">
            <w:pPr>
              <w:pStyle w:val="TableParagraph"/>
              <w:spacing w:line="242" w:lineRule="auto"/>
              <w:ind w:left="114" w:right="174"/>
              <w:rPr>
                <w:sz w:val="24"/>
              </w:rPr>
            </w:pPr>
            <w:r>
              <w:rPr>
                <w:spacing w:val="-1"/>
                <w:sz w:val="24"/>
              </w:rPr>
              <w:t>учебных</w:t>
            </w:r>
            <w:r>
              <w:rPr>
                <w:spacing w:val="-57"/>
                <w:sz w:val="24"/>
              </w:rPr>
              <w:t xml:space="preserve"> </w:t>
            </w:r>
            <w:r>
              <w:rPr>
                <w:sz w:val="24"/>
              </w:rPr>
              <w:t>часа</w:t>
            </w:r>
          </w:p>
        </w:tc>
        <w:tc>
          <w:tcPr>
            <w:tcW w:w="1133" w:type="dxa"/>
          </w:tcPr>
          <w:p w:rsidR="00A65286" w:rsidRDefault="00D25255">
            <w:pPr>
              <w:pStyle w:val="TableParagraph"/>
              <w:spacing w:before="102"/>
              <w:ind w:left="114" w:right="237"/>
              <w:jc w:val="both"/>
              <w:rPr>
                <w:sz w:val="24"/>
              </w:rPr>
            </w:pPr>
            <w:r>
              <w:rPr>
                <w:sz w:val="24"/>
              </w:rPr>
              <w:t>Танцы,</w:t>
            </w:r>
            <w:r>
              <w:rPr>
                <w:spacing w:val="-58"/>
                <w:sz w:val="24"/>
              </w:rPr>
              <w:t xml:space="preserve"> </w:t>
            </w:r>
            <w:r>
              <w:rPr>
                <w:sz w:val="24"/>
              </w:rPr>
              <w:t>игры и</w:t>
            </w:r>
            <w:r>
              <w:rPr>
                <w:spacing w:val="1"/>
                <w:sz w:val="24"/>
              </w:rPr>
              <w:t xml:space="preserve"> </w:t>
            </w:r>
            <w:r>
              <w:rPr>
                <w:sz w:val="24"/>
              </w:rPr>
              <w:t>веселье</w:t>
            </w:r>
          </w:p>
        </w:tc>
        <w:tc>
          <w:tcPr>
            <w:tcW w:w="2214" w:type="dxa"/>
          </w:tcPr>
          <w:p w:rsidR="00A65286" w:rsidRDefault="00D25255">
            <w:pPr>
              <w:pStyle w:val="TableParagraph"/>
              <w:spacing w:before="102"/>
              <w:ind w:left="115" w:right="679"/>
              <w:rPr>
                <w:sz w:val="24"/>
              </w:rPr>
            </w:pPr>
            <w:r>
              <w:rPr>
                <w:sz w:val="24"/>
              </w:rPr>
              <w:t>Музыка —</w:t>
            </w:r>
            <w:r>
              <w:rPr>
                <w:spacing w:val="1"/>
                <w:sz w:val="24"/>
              </w:rPr>
              <w:t xml:space="preserve"> </w:t>
            </w:r>
            <w:r>
              <w:rPr>
                <w:sz w:val="24"/>
              </w:rPr>
              <w:t>игра</w:t>
            </w:r>
            <w:r>
              <w:rPr>
                <w:spacing w:val="-15"/>
                <w:sz w:val="24"/>
              </w:rPr>
              <w:t xml:space="preserve"> </w:t>
            </w:r>
            <w:r>
              <w:rPr>
                <w:sz w:val="24"/>
              </w:rPr>
              <w:t>звуками.</w:t>
            </w:r>
            <w:r>
              <w:rPr>
                <w:spacing w:val="-57"/>
                <w:sz w:val="24"/>
              </w:rPr>
              <w:t xml:space="preserve"> </w:t>
            </w:r>
            <w:r>
              <w:rPr>
                <w:sz w:val="24"/>
              </w:rPr>
              <w:t>Танец</w:t>
            </w:r>
            <w:r>
              <w:rPr>
                <w:spacing w:val="3"/>
                <w:sz w:val="24"/>
              </w:rPr>
              <w:t xml:space="preserve"> </w:t>
            </w:r>
            <w:r>
              <w:rPr>
                <w:sz w:val="24"/>
              </w:rPr>
              <w:t>—</w:t>
            </w:r>
            <w:r>
              <w:rPr>
                <w:spacing w:val="1"/>
                <w:sz w:val="24"/>
              </w:rPr>
              <w:t xml:space="preserve"> </w:t>
            </w:r>
            <w:r>
              <w:rPr>
                <w:sz w:val="24"/>
              </w:rPr>
              <w:t>искусство</w:t>
            </w:r>
          </w:p>
          <w:p w:rsidR="00A65286" w:rsidRDefault="00D25255">
            <w:pPr>
              <w:pStyle w:val="TableParagraph"/>
              <w:ind w:left="115" w:right="812"/>
              <w:rPr>
                <w:sz w:val="24"/>
              </w:rPr>
            </w:pPr>
            <w:r>
              <w:rPr>
                <w:sz w:val="24"/>
              </w:rPr>
              <w:t>и</w:t>
            </w:r>
            <w:r>
              <w:rPr>
                <w:spacing w:val="2"/>
                <w:sz w:val="24"/>
              </w:rPr>
              <w:t xml:space="preserve"> </w:t>
            </w:r>
            <w:r>
              <w:rPr>
                <w:sz w:val="24"/>
              </w:rPr>
              <w:t>радость</w:t>
            </w:r>
            <w:r>
              <w:rPr>
                <w:spacing w:val="1"/>
                <w:sz w:val="24"/>
              </w:rPr>
              <w:t xml:space="preserve"> </w:t>
            </w:r>
            <w:r>
              <w:rPr>
                <w:sz w:val="24"/>
              </w:rPr>
              <w:t>движения.</w:t>
            </w:r>
            <w:r>
              <w:rPr>
                <w:spacing w:val="1"/>
                <w:sz w:val="24"/>
              </w:rPr>
              <w:t xml:space="preserve"> </w:t>
            </w:r>
            <w:r>
              <w:rPr>
                <w:sz w:val="24"/>
              </w:rPr>
              <w:t>Примеры</w:t>
            </w:r>
            <w:r>
              <w:rPr>
                <w:spacing w:val="1"/>
                <w:sz w:val="24"/>
              </w:rPr>
              <w:t xml:space="preserve"> </w:t>
            </w:r>
            <w:r>
              <w:rPr>
                <w:sz w:val="24"/>
              </w:rPr>
              <w:t>популярных</w:t>
            </w:r>
            <w:r>
              <w:rPr>
                <w:spacing w:val="-58"/>
                <w:sz w:val="24"/>
              </w:rPr>
              <w:t xml:space="preserve"> </w:t>
            </w:r>
            <w:r>
              <w:rPr>
                <w:sz w:val="24"/>
              </w:rPr>
              <w:t>танцев</w:t>
            </w:r>
            <w:r>
              <w:rPr>
                <w:position w:val="4"/>
                <w:sz w:val="24"/>
              </w:rPr>
              <w:t>2</w:t>
            </w:r>
          </w:p>
        </w:tc>
        <w:tc>
          <w:tcPr>
            <w:tcW w:w="5604" w:type="dxa"/>
          </w:tcPr>
          <w:p w:rsidR="00A65286" w:rsidRDefault="00D25255">
            <w:pPr>
              <w:pStyle w:val="TableParagraph"/>
              <w:spacing w:before="102"/>
              <w:ind w:left="114" w:right="248"/>
              <w:rPr>
                <w:sz w:val="24"/>
              </w:rPr>
            </w:pPr>
            <w:r>
              <w:rPr>
                <w:sz w:val="24"/>
              </w:rPr>
              <w:t>Слушание, исполнение музыки скерцозного</w:t>
            </w:r>
            <w:r>
              <w:rPr>
                <w:spacing w:val="1"/>
                <w:sz w:val="24"/>
              </w:rPr>
              <w:t xml:space="preserve"> </w:t>
            </w:r>
            <w:r>
              <w:rPr>
                <w:sz w:val="24"/>
              </w:rPr>
              <w:t>характера.</w:t>
            </w:r>
            <w:r>
              <w:rPr>
                <w:spacing w:val="-6"/>
                <w:sz w:val="24"/>
              </w:rPr>
              <w:t xml:space="preserve"> </w:t>
            </w:r>
            <w:r>
              <w:rPr>
                <w:sz w:val="24"/>
              </w:rPr>
              <w:t>Разучивание,</w:t>
            </w:r>
            <w:r>
              <w:rPr>
                <w:spacing w:val="-5"/>
                <w:sz w:val="24"/>
              </w:rPr>
              <w:t xml:space="preserve"> </w:t>
            </w:r>
            <w:r>
              <w:rPr>
                <w:sz w:val="24"/>
              </w:rPr>
              <w:t>исполнение</w:t>
            </w:r>
            <w:r>
              <w:rPr>
                <w:spacing w:val="-7"/>
                <w:sz w:val="24"/>
              </w:rPr>
              <w:t xml:space="preserve"> </w:t>
            </w:r>
            <w:r>
              <w:rPr>
                <w:sz w:val="24"/>
              </w:rPr>
              <w:t>танцевальных</w:t>
            </w:r>
            <w:r>
              <w:rPr>
                <w:spacing w:val="-57"/>
                <w:sz w:val="24"/>
              </w:rPr>
              <w:t xml:space="preserve"> </w:t>
            </w:r>
            <w:r>
              <w:rPr>
                <w:sz w:val="24"/>
              </w:rPr>
              <w:t>движений.</w:t>
            </w:r>
            <w:r>
              <w:rPr>
                <w:spacing w:val="-2"/>
                <w:sz w:val="24"/>
              </w:rPr>
              <w:t xml:space="preserve"> </w:t>
            </w:r>
            <w:r>
              <w:rPr>
                <w:sz w:val="24"/>
              </w:rPr>
              <w:t>Танец-игра.</w:t>
            </w:r>
          </w:p>
          <w:p w:rsidR="00A65286" w:rsidRDefault="00D25255">
            <w:pPr>
              <w:pStyle w:val="TableParagraph"/>
              <w:spacing w:before="3"/>
              <w:ind w:left="114" w:right="102"/>
              <w:rPr>
                <w:sz w:val="24"/>
              </w:rPr>
            </w:pPr>
            <w:r>
              <w:rPr>
                <w:sz w:val="24"/>
              </w:rPr>
              <w:t>Рефлексия собственного эмоционального состояния</w:t>
            </w:r>
            <w:r>
              <w:rPr>
                <w:spacing w:val="-57"/>
                <w:sz w:val="24"/>
              </w:rPr>
              <w:t xml:space="preserve"> </w:t>
            </w:r>
            <w:r>
              <w:rPr>
                <w:sz w:val="24"/>
              </w:rPr>
              <w:t>после участия в танцевальных композициях и</w:t>
            </w:r>
            <w:r>
              <w:rPr>
                <w:spacing w:val="1"/>
                <w:sz w:val="24"/>
              </w:rPr>
              <w:t xml:space="preserve"> </w:t>
            </w:r>
            <w:r>
              <w:rPr>
                <w:sz w:val="24"/>
              </w:rPr>
              <w:t>импровизациях.</w:t>
            </w:r>
          </w:p>
          <w:p w:rsidR="00A65286" w:rsidRDefault="00D25255">
            <w:pPr>
              <w:pStyle w:val="TableParagraph"/>
              <w:ind w:left="114"/>
              <w:rPr>
                <w:sz w:val="24"/>
              </w:rPr>
            </w:pPr>
            <w:r>
              <w:rPr>
                <w:sz w:val="24"/>
              </w:rPr>
              <w:t>Проблемная ситуация: зачем</w:t>
            </w:r>
            <w:r>
              <w:rPr>
                <w:spacing w:val="1"/>
                <w:sz w:val="24"/>
              </w:rPr>
              <w:t xml:space="preserve"> </w:t>
            </w:r>
            <w:r>
              <w:rPr>
                <w:sz w:val="24"/>
              </w:rPr>
              <w:t>люди</w:t>
            </w:r>
            <w:r>
              <w:rPr>
                <w:spacing w:val="2"/>
                <w:sz w:val="24"/>
              </w:rPr>
              <w:t xml:space="preserve"> </w:t>
            </w:r>
            <w:r>
              <w:rPr>
                <w:sz w:val="24"/>
              </w:rPr>
              <w:t>танцуют?</w:t>
            </w:r>
            <w:r>
              <w:rPr>
                <w:spacing w:val="1"/>
                <w:sz w:val="24"/>
              </w:rPr>
              <w:t xml:space="preserve"> </w:t>
            </w:r>
            <w:r>
              <w:rPr>
                <w:sz w:val="24"/>
              </w:rPr>
              <w:t>Вокальная,</w:t>
            </w:r>
            <w:r>
              <w:rPr>
                <w:spacing w:val="-3"/>
                <w:sz w:val="24"/>
              </w:rPr>
              <w:t xml:space="preserve"> </w:t>
            </w:r>
            <w:r>
              <w:rPr>
                <w:sz w:val="24"/>
              </w:rPr>
              <w:t>инструментальная,</w:t>
            </w:r>
            <w:r>
              <w:rPr>
                <w:spacing w:val="3"/>
                <w:sz w:val="24"/>
              </w:rPr>
              <w:t xml:space="preserve"> </w:t>
            </w:r>
            <w:r>
              <w:rPr>
                <w:sz w:val="24"/>
              </w:rPr>
              <w:t>ритмическая</w:t>
            </w:r>
            <w:r>
              <w:rPr>
                <w:spacing w:val="1"/>
                <w:sz w:val="24"/>
              </w:rPr>
              <w:t xml:space="preserve"> </w:t>
            </w:r>
            <w:r>
              <w:rPr>
                <w:sz w:val="24"/>
              </w:rPr>
              <w:t>импровизация</w:t>
            </w:r>
            <w:r>
              <w:rPr>
                <w:spacing w:val="-13"/>
                <w:sz w:val="24"/>
              </w:rPr>
              <w:t xml:space="preserve"> </w:t>
            </w:r>
            <w:r>
              <w:rPr>
                <w:sz w:val="24"/>
              </w:rPr>
              <w:t>в</w:t>
            </w:r>
            <w:r>
              <w:rPr>
                <w:spacing w:val="-7"/>
                <w:sz w:val="24"/>
              </w:rPr>
              <w:t xml:space="preserve"> </w:t>
            </w:r>
            <w:r>
              <w:rPr>
                <w:sz w:val="24"/>
              </w:rPr>
              <w:t>стиле</w:t>
            </w:r>
            <w:r>
              <w:rPr>
                <w:spacing w:val="-13"/>
                <w:sz w:val="24"/>
              </w:rPr>
              <w:t xml:space="preserve"> </w:t>
            </w:r>
            <w:r>
              <w:rPr>
                <w:sz w:val="24"/>
              </w:rPr>
              <w:t>определённого</w:t>
            </w:r>
            <w:r>
              <w:rPr>
                <w:spacing w:val="-8"/>
                <w:sz w:val="24"/>
              </w:rPr>
              <w:t xml:space="preserve"> </w:t>
            </w:r>
            <w:r>
              <w:rPr>
                <w:sz w:val="24"/>
              </w:rPr>
              <w:t>танцевального</w:t>
            </w:r>
            <w:r>
              <w:rPr>
                <w:spacing w:val="-57"/>
                <w:sz w:val="24"/>
              </w:rPr>
              <w:t xml:space="preserve"> </w:t>
            </w:r>
            <w:r>
              <w:rPr>
                <w:sz w:val="24"/>
              </w:rPr>
              <w:t>жанра.</w:t>
            </w:r>
          </w:p>
          <w:p w:rsidR="00A65286" w:rsidRDefault="00D25255">
            <w:pPr>
              <w:pStyle w:val="TableParagraph"/>
              <w:ind w:left="114"/>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5"/>
                <w:sz w:val="24"/>
              </w:rPr>
              <w:t xml:space="preserve"> </w:t>
            </w:r>
            <w:r>
              <w:rPr>
                <w:i/>
                <w:sz w:val="24"/>
              </w:rPr>
              <w:t>факультативно</w:t>
            </w:r>
            <w:r>
              <w:rPr>
                <w:sz w:val="24"/>
              </w:rPr>
              <w:t>:</w:t>
            </w:r>
          </w:p>
        </w:tc>
      </w:tr>
    </w:tbl>
    <w:p w:rsidR="00A65286" w:rsidRDefault="00A65286">
      <w:pPr>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1070"/>
        </w:trPr>
        <w:tc>
          <w:tcPr>
            <w:tcW w:w="1191" w:type="dxa"/>
          </w:tcPr>
          <w:p w:rsidR="00A65286" w:rsidRDefault="00A65286">
            <w:pPr>
              <w:pStyle w:val="TableParagraph"/>
            </w:pPr>
          </w:p>
        </w:tc>
        <w:tc>
          <w:tcPr>
            <w:tcW w:w="1133" w:type="dxa"/>
          </w:tcPr>
          <w:p w:rsidR="00A65286" w:rsidRDefault="00A65286">
            <w:pPr>
              <w:pStyle w:val="TableParagraph"/>
            </w:pPr>
          </w:p>
        </w:tc>
        <w:tc>
          <w:tcPr>
            <w:tcW w:w="2214" w:type="dxa"/>
          </w:tcPr>
          <w:p w:rsidR="00A65286" w:rsidRDefault="00A65286">
            <w:pPr>
              <w:pStyle w:val="TableParagraph"/>
            </w:pPr>
          </w:p>
        </w:tc>
        <w:tc>
          <w:tcPr>
            <w:tcW w:w="5604" w:type="dxa"/>
          </w:tcPr>
          <w:p w:rsidR="00A65286" w:rsidRDefault="00D25255">
            <w:pPr>
              <w:pStyle w:val="TableParagraph"/>
              <w:spacing w:before="107"/>
              <w:ind w:left="114" w:right="816"/>
              <w:jc w:val="both"/>
              <w:rPr>
                <w:sz w:val="24"/>
              </w:rPr>
            </w:pPr>
            <w:r>
              <w:rPr>
                <w:sz w:val="24"/>
              </w:rPr>
              <w:t>Звуковая комбинаторика — эксперименты со</w:t>
            </w:r>
            <w:r>
              <w:rPr>
                <w:spacing w:val="-57"/>
                <w:sz w:val="24"/>
              </w:rPr>
              <w:t xml:space="preserve"> </w:t>
            </w:r>
            <w:r>
              <w:rPr>
                <w:sz w:val="24"/>
              </w:rPr>
              <w:t>случайным сочетанием музыкальных звуков,</w:t>
            </w:r>
            <w:r>
              <w:rPr>
                <w:spacing w:val="-57"/>
                <w:sz w:val="24"/>
              </w:rPr>
              <w:t xml:space="preserve"> </w:t>
            </w:r>
            <w:r>
              <w:rPr>
                <w:sz w:val="24"/>
              </w:rPr>
              <w:t>тембров,</w:t>
            </w:r>
            <w:r>
              <w:rPr>
                <w:spacing w:val="3"/>
                <w:sz w:val="24"/>
              </w:rPr>
              <w:t xml:space="preserve"> </w:t>
            </w:r>
            <w:r>
              <w:rPr>
                <w:sz w:val="24"/>
              </w:rPr>
              <w:t>ритмов</w:t>
            </w:r>
          </w:p>
        </w:tc>
      </w:tr>
      <w:tr w:rsidR="00A65286">
        <w:trPr>
          <w:trHeight w:val="3375"/>
        </w:trPr>
        <w:tc>
          <w:tcPr>
            <w:tcW w:w="1191" w:type="dxa"/>
          </w:tcPr>
          <w:p w:rsidR="00A65286" w:rsidRDefault="00D25255">
            <w:pPr>
              <w:pStyle w:val="TableParagraph"/>
              <w:spacing w:before="102"/>
              <w:ind w:left="114"/>
              <w:rPr>
                <w:sz w:val="24"/>
              </w:rPr>
            </w:pPr>
            <w:r>
              <w:rPr>
                <w:sz w:val="24"/>
              </w:rPr>
              <w:t>Е)</w:t>
            </w:r>
          </w:p>
          <w:p w:rsidR="00A65286" w:rsidRDefault="00D25255">
            <w:pPr>
              <w:pStyle w:val="TableParagraph"/>
              <w:spacing w:before="3" w:line="275" w:lineRule="exact"/>
              <w:ind w:left="114"/>
              <w:rPr>
                <w:sz w:val="24"/>
              </w:rPr>
            </w:pPr>
            <w:r>
              <w:rPr>
                <w:sz w:val="24"/>
              </w:rPr>
              <w:t>2—4</w:t>
            </w:r>
          </w:p>
          <w:p w:rsidR="00A65286" w:rsidRDefault="00D25255">
            <w:pPr>
              <w:pStyle w:val="TableParagraph"/>
              <w:spacing w:line="242" w:lineRule="auto"/>
              <w:ind w:left="114" w:right="174"/>
              <w:rPr>
                <w:sz w:val="24"/>
              </w:rPr>
            </w:pPr>
            <w:r>
              <w:rPr>
                <w:spacing w:val="-1"/>
                <w:sz w:val="24"/>
              </w:rPr>
              <w:t>учебных</w:t>
            </w:r>
            <w:r>
              <w:rPr>
                <w:spacing w:val="-57"/>
                <w:sz w:val="24"/>
              </w:rPr>
              <w:t xml:space="preserve"> </w:t>
            </w:r>
            <w:r>
              <w:rPr>
                <w:sz w:val="24"/>
              </w:rPr>
              <w:t>часа</w:t>
            </w:r>
          </w:p>
        </w:tc>
        <w:tc>
          <w:tcPr>
            <w:tcW w:w="1133" w:type="dxa"/>
          </w:tcPr>
          <w:p w:rsidR="00A65286" w:rsidRDefault="00D25255">
            <w:pPr>
              <w:pStyle w:val="TableParagraph"/>
              <w:spacing w:before="102"/>
              <w:ind w:left="114" w:right="182"/>
              <w:rPr>
                <w:sz w:val="24"/>
              </w:rPr>
            </w:pPr>
            <w:r>
              <w:rPr>
                <w:spacing w:val="-1"/>
                <w:sz w:val="24"/>
              </w:rPr>
              <w:t>Музыка</w:t>
            </w:r>
            <w:r>
              <w:rPr>
                <w:spacing w:val="-57"/>
                <w:sz w:val="24"/>
              </w:rPr>
              <w:t xml:space="preserve"> </w:t>
            </w:r>
            <w:r>
              <w:rPr>
                <w:sz w:val="24"/>
              </w:rPr>
              <w:t>на</w:t>
            </w:r>
            <w:r>
              <w:rPr>
                <w:spacing w:val="1"/>
                <w:sz w:val="24"/>
              </w:rPr>
              <w:t xml:space="preserve"> </w:t>
            </w:r>
            <w:r>
              <w:rPr>
                <w:sz w:val="24"/>
              </w:rPr>
              <w:t>войне,</w:t>
            </w:r>
            <w:r>
              <w:rPr>
                <w:spacing w:val="1"/>
                <w:sz w:val="24"/>
              </w:rPr>
              <w:t xml:space="preserve"> </w:t>
            </w:r>
            <w:r>
              <w:rPr>
                <w:sz w:val="24"/>
              </w:rPr>
              <w:t>музыка</w:t>
            </w:r>
            <w:r>
              <w:rPr>
                <w:spacing w:val="-57"/>
                <w:sz w:val="24"/>
              </w:rPr>
              <w:t xml:space="preserve"> </w:t>
            </w:r>
            <w:r>
              <w:rPr>
                <w:sz w:val="24"/>
              </w:rPr>
              <w:t>о</w:t>
            </w:r>
            <w:r>
              <w:rPr>
                <w:spacing w:val="2"/>
                <w:sz w:val="24"/>
              </w:rPr>
              <w:t xml:space="preserve"> </w:t>
            </w:r>
            <w:r>
              <w:rPr>
                <w:sz w:val="24"/>
              </w:rPr>
              <w:t>войне</w:t>
            </w:r>
          </w:p>
        </w:tc>
        <w:tc>
          <w:tcPr>
            <w:tcW w:w="2214" w:type="dxa"/>
          </w:tcPr>
          <w:p w:rsidR="00A65286" w:rsidRDefault="00D25255">
            <w:pPr>
              <w:pStyle w:val="TableParagraph"/>
              <w:spacing w:before="102"/>
              <w:ind w:left="115" w:right="525"/>
              <w:rPr>
                <w:sz w:val="24"/>
              </w:rPr>
            </w:pPr>
            <w:r>
              <w:rPr>
                <w:sz w:val="24"/>
              </w:rPr>
              <w:t>Военная</w:t>
            </w:r>
            <w:r>
              <w:rPr>
                <w:spacing w:val="60"/>
                <w:sz w:val="24"/>
              </w:rPr>
              <w:t xml:space="preserve"> </w:t>
            </w:r>
            <w:r>
              <w:rPr>
                <w:sz w:val="24"/>
              </w:rPr>
              <w:t>тема</w:t>
            </w:r>
            <w:r>
              <w:rPr>
                <w:spacing w:val="1"/>
                <w:sz w:val="24"/>
              </w:rPr>
              <w:t xml:space="preserve"> </w:t>
            </w:r>
            <w:r>
              <w:rPr>
                <w:sz w:val="24"/>
              </w:rPr>
              <w:t>в музыкальном</w:t>
            </w:r>
            <w:r>
              <w:rPr>
                <w:spacing w:val="-57"/>
                <w:sz w:val="24"/>
              </w:rPr>
              <w:t xml:space="preserve"> </w:t>
            </w:r>
            <w:r>
              <w:rPr>
                <w:sz w:val="24"/>
              </w:rPr>
              <w:t>искусстве.</w:t>
            </w:r>
          </w:p>
          <w:p w:rsidR="00A65286" w:rsidRDefault="00D25255">
            <w:pPr>
              <w:pStyle w:val="TableParagraph"/>
              <w:spacing w:before="3"/>
              <w:ind w:left="115" w:right="95"/>
              <w:rPr>
                <w:sz w:val="24"/>
              </w:rPr>
            </w:pPr>
            <w:r>
              <w:rPr>
                <w:sz w:val="24"/>
              </w:rPr>
              <w:t>Военные песни,</w:t>
            </w:r>
            <w:r>
              <w:rPr>
                <w:spacing w:val="1"/>
                <w:sz w:val="24"/>
              </w:rPr>
              <w:t xml:space="preserve"> </w:t>
            </w:r>
            <w:r>
              <w:rPr>
                <w:sz w:val="24"/>
              </w:rPr>
              <w:t>марши, интонации,</w:t>
            </w:r>
            <w:r>
              <w:rPr>
                <w:spacing w:val="-58"/>
                <w:sz w:val="24"/>
              </w:rPr>
              <w:t xml:space="preserve"> </w:t>
            </w:r>
            <w:r>
              <w:rPr>
                <w:sz w:val="24"/>
              </w:rPr>
              <w:t>ритмы,</w:t>
            </w:r>
            <w:r>
              <w:rPr>
                <w:spacing w:val="2"/>
                <w:sz w:val="24"/>
              </w:rPr>
              <w:t xml:space="preserve"> </w:t>
            </w:r>
            <w:r>
              <w:rPr>
                <w:sz w:val="24"/>
              </w:rPr>
              <w:t>тембры</w:t>
            </w:r>
            <w:r>
              <w:rPr>
                <w:spacing w:val="1"/>
                <w:sz w:val="24"/>
              </w:rPr>
              <w:t xml:space="preserve"> </w:t>
            </w:r>
            <w:r>
              <w:rPr>
                <w:sz w:val="24"/>
              </w:rPr>
              <w:t>(призывная кварта,</w:t>
            </w:r>
            <w:r>
              <w:rPr>
                <w:spacing w:val="-57"/>
                <w:sz w:val="24"/>
              </w:rPr>
              <w:t xml:space="preserve"> </w:t>
            </w:r>
            <w:r>
              <w:rPr>
                <w:sz w:val="24"/>
              </w:rPr>
              <w:t>пунктирный ритм,</w:t>
            </w:r>
            <w:r>
              <w:rPr>
                <w:spacing w:val="1"/>
                <w:sz w:val="24"/>
              </w:rPr>
              <w:t xml:space="preserve"> </w:t>
            </w:r>
            <w:r>
              <w:rPr>
                <w:sz w:val="24"/>
              </w:rPr>
              <w:t>тембры</w:t>
            </w:r>
            <w:r>
              <w:rPr>
                <w:spacing w:val="3"/>
                <w:sz w:val="24"/>
              </w:rPr>
              <w:t xml:space="preserve"> </w:t>
            </w:r>
            <w:r>
              <w:rPr>
                <w:sz w:val="24"/>
              </w:rPr>
              <w:t>малого</w:t>
            </w:r>
            <w:r>
              <w:rPr>
                <w:spacing w:val="1"/>
                <w:sz w:val="24"/>
              </w:rPr>
              <w:t xml:space="preserve"> </w:t>
            </w:r>
            <w:r>
              <w:rPr>
                <w:sz w:val="24"/>
              </w:rPr>
              <w:t>барабана,</w:t>
            </w:r>
            <w:r>
              <w:rPr>
                <w:spacing w:val="1"/>
                <w:sz w:val="24"/>
              </w:rPr>
              <w:t xml:space="preserve"> </w:t>
            </w:r>
            <w:r>
              <w:rPr>
                <w:sz w:val="24"/>
              </w:rPr>
              <w:t>трубы</w:t>
            </w:r>
          </w:p>
          <w:p w:rsidR="00A65286" w:rsidRDefault="00D25255">
            <w:pPr>
              <w:pStyle w:val="TableParagraph"/>
              <w:spacing w:line="275" w:lineRule="exact"/>
              <w:ind w:left="115"/>
              <w:rPr>
                <w:sz w:val="24"/>
              </w:rPr>
            </w:pPr>
            <w:r>
              <w:rPr>
                <w:sz w:val="24"/>
              </w:rPr>
              <w:t>и</w:t>
            </w:r>
            <w:r>
              <w:rPr>
                <w:spacing w:val="2"/>
                <w:sz w:val="24"/>
              </w:rPr>
              <w:t xml:space="preserve"> </w:t>
            </w:r>
            <w:r>
              <w:rPr>
                <w:sz w:val="24"/>
              </w:rPr>
              <w:t>т. д.)</w:t>
            </w:r>
          </w:p>
        </w:tc>
        <w:tc>
          <w:tcPr>
            <w:tcW w:w="5604" w:type="dxa"/>
          </w:tcPr>
          <w:p w:rsidR="00A65286" w:rsidRDefault="00D25255">
            <w:pPr>
              <w:pStyle w:val="TableParagraph"/>
              <w:spacing w:before="102"/>
              <w:ind w:left="114" w:right="417"/>
              <w:rPr>
                <w:sz w:val="24"/>
              </w:rPr>
            </w:pPr>
            <w:r>
              <w:rPr>
                <w:sz w:val="24"/>
              </w:rPr>
              <w:t>Чтение учебных и художественных текстов,</w:t>
            </w:r>
            <w:r>
              <w:rPr>
                <w:spacing w:val="1"/>
                <w:sz w:val="24"/>
              </w:rPr>
              <w:t xml:space="preserve"> </w:t>
            </w:r>
            <w:r>
              <w:rPr>
                <w:sz w:val="24"/>
              </w:rPr>
              <w:t>посвящённых военной музыке. Слушание,</w:t>
            </w:r>
            <w:r>
              <w:rPr>
                <w:spacing w:val="1"/>
                <w:sz w:val="24"/>
              </w:rPr>
              <w:t xml:space="preserve"> </w:t>
            </w:r>
            <w:r>
              <w:rPr>
                <w:sz w:val="24"/>
              </w:rPr>
              <w:t>исполнение музыкальных произведений военной</w:t>
            </w:r>
            <w:r>
              <w:rPr>
                <w:spacing w:val="-57"/>
                <w:sz w:val="24"/>
              </w:rPr>
              <w:t xml:space="preserve"> </w:t>
            </w:r>
            <w:r>
              <w:rPr>
                <w:sz w:val="24"/>
              </w:rPr>
              <w:t>тематики.</w:t>
            </w:r>
            <w:r>
              <w:rPr>
                <w:spacing w:val="-4"/>
                <w:sz w:val="24"/>
              </w:rPr>
              <w:t xml:space="preserve"> </w:t>
            </w:r>
            <w:r>
              <w:rPr>
                <w:sz w:val="24"/>
              </w:rPr>
              <w:t>Знакомство</w:t>
            </w:r>
            <w:r>
              <w:rPr>
                <w:spacing w:val="4"/>
                <w:sz w:val="24"/>
              </w:rPr>
              <w:t xml:space="preserve"> </w:t>
            </w:r>
            <w:r>
              <w:rPr>
                <w:sz w:val="24"/>
              </w:rPr>
              <w:t>с</w:t>
            </w:r>
            <w:r>
              <w:rPr>
                <w:spacing w:val="-6"/>
                <w:sz w:val="24"/>
              </w:rPr>
              <w:t xml:space="preserve"> </w:t>
            </w:r>
            <w:r>
              <w:rPr>
                <w:sz w:val="24"/>
              </w:rPr>
              <w:t>историей</w:t>
            </w:r>
            <w:r>
              <w:rPr>
                <w:spacing w:val="-4"/>
                <w:sz w:val="24"/>
              </w:rPr>
              <w:t xml:space="preserve"> </w:t>
            </w:r>
            <w:r>
              <w:rPr>
                <w:sz w:val="24"/>
              </w:rPr>
              <w:t>их</w:t>
            </w:r>
            <w:r>
              <w:rPr>
                <w:spacing w:val="-5"/>
                <w:sz w:val="24"/>
              </w:rPr>
              <w:t xml:space="preserve"> </w:t>
            </w:r>
            <w:r>
              <w:rPr>
                <w:sz w:val="24"/>
              </w:rPr>
              <w:t>сочинения</w:t>
            </w:r>
            <w:r>
              <w:rPr>
                <w:spacing w:val="-5"/>
                <w:sz w:val="24"/>
              </w:rPr>
              <w:t xml:space="preserve"> </w:t>
            </w:r>
            <w:r>
              <w:rPr>
                <w:sz w:val="24"/>
              </w:rPr>
              <w:t>и</w:t>
            </w:r>
            <w:r>
              <w:rPr>
                <w:spacing w:val="-57"/>
                <w:sz w:val="24"/>
              </w:rPr>
              <w:t xml:space="preserve"> </w:t>
            </w:r>
            <w:r>
              <w:rPr>
                <w:sz w:val="24"/>
              </w:rPr>
              <w:t>исполнения.</w:t>
            </w:r>
          </w:p>
          <w:p w:rsidR="00A65286" w:rsidRDefault="00D25255">
            <w:pPr>
              <w:pStyle w:val="TableParagraph"/>
              <w:spacing w:before="3"/>
              <w:ind w:left="114"/>
              <w:rPr>
                <w:sz w:val="24"/>
              </w:rPr>
            </w:pPr>
            <w:r>
              <w:rPr>
                <w:sz w:val="24"/>
              </w:rPr>
              <w:t>Дискуссия в</w:t>
            </w:r>
            <w:r>
              <w:rPr>
                <w:spacing w:val="2"/>
                <w:sz w:val="24"/>
              </w:rPr>
              <w:t xml:space="preserve"> </w:t>
            </w:r>
            <w:r>
              <w:rPr>
                <w:sz w:val="24"/>
              </w:rPr>
              <w:t>классе.</w:t>
            </w:r>
            <w:r>
              <w:rPr>
                <w:spacing w:val="2"/>
                <w:sz w:val="24"/>
              </w:rPr>
              <w:t xml:space="preserve"> </w:t>
            </w:r>
            <w:r>
              <w:rPr>
                <w:sz w:val="24"/>
              </w:rPr>
              <w:t>Ответы</w:t>
            </w:r>
            <w:r>
              <w:rPr>
                <w:spacing w:val="-2"/>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какие</w:t>
            </w:r>
            <w:r>
              <w:rPr>
                <w:spacing w:val="1"/>
                <w:sz w:val="24"/>
              </w:rPr>
              <w:t xml:space="preserve"> </w:t>
            </w:r>
            <w:r>
              <w:rPr>
                <w:spacing w:val="-1"/>
                <w:sz w:val="24"/>
              </w:rPr>
              <w:t>чувства</w:t>
            </w:r>
            <w:r>
              <w:rPr>
                <w:spacing w:val="-11"/>
                <w:sz w:val="24"/>
              </w:rPr>
              <w:t xml:space="preserve"> </w:t>
            </w:r>
            <w:r>
              <w:rPr>
                <w:spacing w:val="-1"/>
                <w:sz w:val="24"/>
              </w:rPr>
              <w:t>вызывает</w:t>
            </w:r>
            <w:r>
              <w:rPr>
                <w:spacing w:val="-8"/>
                <w:sz w:val="24"/>
              </w:rPr>
              <w:t xml:space="preserve"> </w:t>
            </w:r>
            <w:r>
              <w:rPr>
                <w:sz w:val="24"/>
              </w:rPr>
              <w:t>эта</w:t>
            </w:r>
            <w:r>
              <w:rPr>
                <w:spacing w:val="-14"/>
                <w:sz w:val="24"/>
              </w:rPr>
              <w:t xml:space="preserve"> </w:t>
            </w:r>
            <w:r>
              <w:rPr>
                <w:sz w:val="24"/>
              </w:rPr>
              <w:t>музыка,</w:t>
            </w:r>
            <w:r>
              <w:rPr>
                <w:spacing w:val="-8"/>
                <w:sz w:val="24"/>
              </w:rPr>
              <w:t xml:space="preserve"> </w:t>
            </w:r>
            <w:r>
              <w:rPr>
                <w:sz w:val="24"/>
              </w:rPr>
              <w:t>почему?</w:t>
            </w:r>
            <w:r>
              <w:rPr>
                <w:spacing w:val="-14"/>
                <w:sz w:val="24"/>
              </w:rPr>
              <w:t xml:space="preserve"> </w:t>
            </w:r>
            <w:r>
              <w:rPr>
                <w:sz w:val="24"/>
              </w:rPr>
              <w:t>Как</w:t>
            </w:r>
            <w:r>
              <w:rPr>
                <w:spacing w:val="-11"/>
                <w:sz w:val="24"/>
              </w:rPr>
              <w:t xml:space="preserve"> </w:t>
            </w:r>
            <w:r>
              <w:rPr>
                <w:sz w:val="24"/>
              </w:rPr>
              <w:t>влияет</w:t>
            </w:r>
            <w:r>
              <w:rPr>
                <w:spacing w:val="-8"/>
                <w:sz w:val="24"/>
              </w:rPr>
              <w:t xml:space="preserve"> </w:t>
            </w:r>
            <w:r>
              <w:rPr>
                <w:sz w:val="24"/>
              </w:rPr>
              <w:t>на</w:t>
            </w:r>
            <w:r>
              <w:rPr>
                <w:spacing w:val="-57"/>
                <w:sz w:val="24"/>
              </w:rPr>
              <w:t xml:space="preserve"> </w:t>
            </w:r>
            <w:r>
              <w:rPr>
                <w:sz w:val="24"/>
              </w:rPr>
              <w:t>наше</w:t>
            </w:r>
            <w:r>
              <w:rPr>
                <w:spacing w:val="-7"/>
                <w:sz w:val="24"/>
              </w:rPr>
              <w:t xml:space="preserve"> </w:t>
            </w:r>
            <w:r>
              <w:rPr>
                <w:sz w:val="24"/>
              </w:rPr>
              <w:t>восприятие</w:t>
            </w:r>
            <w:r>
              <w:rPr>
                <w:spacing w:val="-6"/>
                <w:sz w:val="24"/>
              </w:rPr>
              <w:t xml:space="preserve"> </w:t>
            </w:r>
            <w:r>
              <w:rPr>
                <w:sz w:val="24"/>
              </w:rPr>
              <w:t>информация</w:t>
            </w:r>
            <w:r>
              <w:rPr>
                <w:spacing w:val="-9"/>
                <w:sz w:val="24"/>
              </w:rPr>
              <w:t xml:space="preserve"> </w:t>
            </w:r>
            <w:r>
              <w:rPr>
                <w:sz w:val="24"/>
              </w:rPr>
              <w:t>о</w:t>
            </w:r>
            <w:r>
              <w:rPr>
                <w:spacing w:val="-6"/>
                <w:sz w:val="24"/>
              </w:rPr>
              <w:t xml:space="preserve"> </w:t>
            </w:r>
            <w:r>
              <w:rPr>
                <w:sz w:val="24"/>
              </w:rPr>
              <w:t>том,</w:t>
            </w:r>
            <w:r>
              <w:rPr>
                <w:spacing w:val="-3"/>
                <w:sz w:val="24"/>
              </w:rPr>
              <w:t xml:space="preserve"> </w:t>
            </w:r>
            <w:r>
              <w:rPr>
                <w:sz w:val="24"/>
              </w:rPr>
              <w:t>как</w:t>
            </w:r>
            <w:r>
              <w:rPr>
                <w:spacing w:val="-6"/>
                <w:sz w:val="24"/>
              </w:rPr>
              <w:t xml:space="preserve"> </w:t>
            </w:r>
            <w:r>
              <w:rPr>
                <w:sz w:val="24"/>
              </w:rPr>
              <w:t>и</w:t>
            </w:r>
            <w:r>
              <w:rPr>
                <w:spacing w:val="-9"/>
                <w:sz w:val="24"/>
              </w:rPr>
              <w:t xml:space="preserve"> </w:t>
            </w:r>
            <w:r>
              <w:rPr>
                <w:sz w:val="24"/>
              </w:rPr>
              <w:t>зачем</w:t>
            </w:r>
            <w:r>
              <w:rPr>
                <w:spacing w:val="-8"/>
                <w:sz w:val="24"/>
              </w:rPr>
              <w:t xml:space="preserve"> </w:t>
            </w:r>
            <w:r>
              <w:rPr>
                <w:sz w:val="24"/>
              </w:rPr>
              <w:t>она</w:t>
            </w:r>
            <w:r>
              <w:rPr>
                <w:spacing w:val="-57"/>
                <w:sz w:val="24"/>
              </w:rPr>
              <w:t xml:space="preserve"> </w:t>
            </w:r>
            <w:r>
              <w:rPr>
                <w:sz w:val="24"/>
              </w:rPr>
              <w:t>создавалась?</w:t>
            </w:r>
          </w:p>
          <w:p w:rsidR="00A65286" w:rsidRDefault="00D25255">
            <w:pPr>
              <w:pStyle w:val="TableParagraph"/>
              <w:spacing w:before="1"/>
              <w:ind w:left="114" w:right="2177"/>
              <w:rPr>
                <w:sz w:val="24"/>
              </w:rPr>
            </w:pPr>
            <w:r>
              <w:rPr>
                <w:i/>
                <w:sz w:val="24"/>
              </w:rPr>
              <w:t>На выбор или факультативно</w:t>
            </w:r>
            <w:r>
              <w:rPr>
                <w:sz w:val="24"/>
              </w:rPr>
              <w:t>:</w:t>
            </w:r>
            <w:r>
              <w:rPr>
                <w:spacing w:val="1"/>
                <w:sz w:val="24"/>
              </w:rPr>
              <w:t xml:space="preserve"> </w:t>
            </w:r>
            <w:r>
              <w:rPr>
                <w:sz w:val="24"/>
              </w:rPr>
              <w:t>Сочинение</w:t>
            </w:r>
            <w:r>
              <w:rPr>
                <w:spacing w:val="-5"/>
                <w:sz w:val="24"/>
              </w:rPr>
              <w:t xml:space="preserve"> </w:t>
            </w:r>
            <w:r>
              <w:rPr>
                <w:sz w:val="24"/>
              </w:rPr>
              <w:t>новой</w:t>
            </w:r>
            <w:r>
              <w:rPr>
                <w:spacing w:val="2"/>
                <w:sz w:val="24"/>
              </w:rPr>
              <w:t xml:space="preserve"> </w:t>
            </w:r>
            <w:r>
              <w:rPr>
                <w:sz w:val="24"/>
              </w:rPr>
              <w:t>песни</w:t>
            </w:r>
            <w:r>
              <w:rPr>
                <w:spacing w:val="-8"/>
                <w:sz w:val="24"/>
              </w:rPr>
              <w:t xml:space="preserve"> </w:t>
            </w:r>
            <w:r>
              <w:rPr>
                <w:sz w:val="24"/>
              </w:rPr>
              <w:t>о</w:t>
            </w:r>
            <w:r>
              <w:rPr>
                <w:spacing w:val="1"/>
                <w:sz w:val="24"/>
              </w:rPr>
              <w:t xml:space="preserve"> </w:t>
            </w:r>
            <w:r>
              <w:rPr>
                <w:sz w:val="24"/>
              </w:rPr>
              <w:t>войне</w:t>
            </w:r>
          </w:p>
        </w:tc>
      </w:tr>
    </w:tbl>
    <w:p w:rsidR="00A65286" w:rsidRDefault="00A65286">
      <w:pPr>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3101"/>
        </w:trPr>
        <w:tc>
          <w:tcPr>
            <w:tcW w:w="1191" w:type="dxa"/>
          </w:tcPr>
          <w:p w:rsidR="00A65286" w:rsidRDefault="00D25255">
            <w:pPr>
              <w:pStyle w:val="TableParagraph"/>
              <w:spacing w:before="107" w:line="275" w:lineRule="exact"/>
              <w:ind w:left="114"/>
              <w:rPr>
                <w:sz w:val="24"/>
              </w:rPr>
            </w:pPr>
            <w:r>
              <w:rPr>
                <w:sz w:val="24"/>
              </w:rPr>
              <w:t>Ж)</w:t>
            </w:r>
          </w:p>
          <w:p w:rsidR="00A65286" w:rsidRDefault="00D25255">
            <w:pPr>
              <w:pStyle w:val="TableParagraph"/>
              <w:spacing w:line="275" w:lineRule="exact"/>
              <w:ind w:left="114"/>
              <w:rPr>
                <w:sz w:val="24"/>
              </w:rPr>
            </w:pPr>
            <w:r>
              <w:rPr>
                <w:sz w:val="24"/>
              </w:rPr>
              <w:t>2—4</w:t>
            </w:r>
          </w:p>
          <w:p w:rsidR="00A65286" w:rsidRDefault="00D25255">
            <w:pPr>
              <w:pStyle w:val="TableParagraph"/>
              <w:spacing w:before="5" w:line="237" w:lineRule="auto"/>
              <w:ind w:left="114" w:right="174"/>
              <w:rPr>
                <w:sz w:val="24"/>
              </w:rPr>
            </w:pPr>
            <w:r>
              <w:rPr>
                <w:spacing w:val="-1"/>
                <w:sz w:val="24"/>
              </w:rPr>
              <w:t>учебных</w:t>
            </w:r>
            <w:r>
              <w:rPr>
                <w:spacing w:val="-57"/>
                <w:sz w:val="24"/>
              </w:rPr>
              <w:t xml:space="preserve"> </w:t>
            </w:r>
            <w:r>
              <w:rPr>
                <w:sz w:val="24"/>
              </w:rPr>
              <w:t>часа</w:t>
            </w:r>
          </w:p>
        </w:tc>
        <w:tc>
          <w:tcPr>
            <w:tcW w:w="1133" w:type="dxa"/>
          </w:tcPr>
          <w:p w:rsidR="00A65286" w:rsidRDefault="00D25255">
            <w:pPr>
              <w:pStyle w:val="TableParagraph"/>
              <w:spacing w:before="107"/>
              <w:ind w:left="114" w:right="92"/>
              <w:rPr>
                <w:sz w:val="24"/>
              </w:rPr>
            </w:pPr>
            <w:r>
              <w:rPr>
                <w:sz w:val="24"/>
              </w:rPr>
              <w:t>Главный</w:t>
            </w:r>
            <w:r>
              <w:rPr>
                <w:spacing w:val="-57"/>
                <w:sz w:val="24"/>
              </w:rPr>
              <w:t xml:space="preserve"> </w:t>
            </w:r>
            <w:r>
              <w:rPr>
                <w:sz w:val="24"/>
              </w:rPr>
              <w:t>музыкал</w:t>
            </w:r>
            <w:r>
              <w:rPr>
                <w:spacing w:val="-57"/>
                <w:sz w:val="24"/>
              </w:rPr>
              <w:t xml:space="preserve"> </w:t>
            </w:r>
            <w:r>
              <w:rPr>
                <w:sz w:val="24"/>
              </w:rPr>
              <w:t>ьный</w:t>
            </w:r>
            <w:r>
              <w:rPr>
                <w:spacing w:val="1"/>
                <w:sz w:val="24"/>
              </w:rPr>
              <w:t xml:space="preserve"> </w:t>
            </w:r>
            <w:r>
              <w:rPr>
                <w:sz w:val="24"/>
              </w:rPr>
              <w:t>символ</w:t>
            </w:r>
          </w:p>
        </w:tc>
        <w:tc>
          <w:tcPr>
            <w:tcW w:w="2214" w:type="dxa"/>
          </w:tcPr>
          <w:p w:rsidR="00A65286" w:rsidRDefault="00D25255">
            <w:pPr>
              <w:pStyle w:val="TableParagraph"/>
              <w:spacing w:before="107"/>
              <w:ind w:left="115" w:right="227"/>
              <w:rPr>
                <w:sz w:val="24"/>
              </w:rPr>
            </w:pPr>
            <w:r>
              <w:rPr>
                <w:sz w:val="24"/>
              </w:rPr>
              <w:t>Гимн</w:t>
            </w:r>
            <w:r>
              <w:rPr>
                <w:spacing w:val="-3"/>
                <w:sz w:val="24"/>
              </w:rPr>
              <w:t xml:space="preserve"> </w:t>
            </w:r>
            <w:r>
              <w:rPr>
                <w:sz w:val="24"/>
              </w:rPr>
              <w:t>России</w:t>
            </w:r>
            <w:r>
              <w:rPr>
                <w:spacing w:val="5"/>
                <w:sz w:val="24"/>
              </w:rPr>
              <w:t xml:space="preserve"> </w:t>
            </w:r>
            <w:r>
              <w:rPr>
                <w:sz w:val="24"/>
              </w:rPr>
              <w:t>—</w:t>
            </w:r>
            <w:r>
              <w:rPr>
                <w:spacing w:val="1"/>
                <w:sz w:val="24"/>
              </w:rPr>
              <w:t xml:space="preserve"> </w:t>
            </w:r>
            <w:r>
              <w:rPr>
                <w:sz w:val="24"/>
              </w:rPr>
              <w:t>главный</w:t>
            </w:r>
            <w:r>
              <w:rPr>
                <w:spacing w:val="1"/>
                <w:sz w:val="24"/>
              </w:rPr>
              <w:t xml:space="preserve"> </w:t>
            </w:r>
            <w:r>
              <w:rPr>
                <w:sz w:val="24"/>
              </w:rPr>
              <w:t>музыкальный</w:t>
            </w:r>
            <w:r>
              <w:rPr>
                <w:spacing w:val="1"/>
                <w:sz w:val="24"/>
              </w:rPr>
              <w:t xml:space="preserve"> </w:t>
            </w:r>
            <w:r>
              <w:rPr>
                <w:sz w:val="24"/>
              </w:rPr>
              <w:t>символ нашей</w:t>
            </w:r>
            <w:r>
              <w:rPr>
                <w:spacing w:val="1"/>
                <w:sz w:val="24"/>
              </w:rPr>
              <w:t xml:space="preserve"> </w:t>
            </w:r>
            <w:r>
              <w:rPr>
                <w:sz w:val="24"/>
              </w:rPr>
              <w:t>страны. Традиции</w:t>
            </w:r>
            <w:r>
              <w:rPr>
                <w:spacing w:val="-57"/>
                <w:sz w:val="24"/>
              </w:rPr>
              <w:t xml:space="preserve"> </w:t>
            </w:r>
            <w:r>
              <w:rPr>
                <w:sz w:val="24"/>
              </w:rPr>
              <w:t>исполнения</w:t>
            </w:r>
            <w:r>
              <w:rPr>
                <w:spacing w:val="1"/>
                <w:sz w:val="24"/>
              </w:rPr>
              <w:t xml:space="preserve"> </w:t>
            </w:r>
            <w:r>
              <w:rPr>
                <w:sz w:val="24"/>
              </w:rPr>
              <w:t>Гимна России.</w:t>
            </w:r>
          </w:p>
          <w:p w:rsidR="00A65286" w:rsidRDefault="00D25255">
            <w:pPr>
              <w:pStyle w:val="TableParagraph"/>
              <w:spacing w:line="275" w:lineRule="exact"/>
              <w:ind w:left="115"/>
              <w:rPr>
                <w:sz w:val="24"/>
              </w:rPr>
            </w:pPr>
            <w:r>
              <w:rPr>
                <w:sz w:val="24"/>
              </w:rPr>
              <w:t>Другие</w:t>
            </w:r>
            <w:r>
              <w:rPr>
                <w:spacing w:val="-5"/>
                <w:sz w:val="24"/>
              </w:rPr>
              <w:t xml:space="preserve"> </w:t>
            </w:r>
            <w:r>
              <w:rPr>
                <w:sz w:val="24"/>
              </w:rPr>
              <w:t>гимны</w:t>
            </w:r>
          </w:p>
        </w:tc>
        <w:tc>
          <w:tcPr>
            <w:tcW w:w="5604" w:type="dxa"/>
          </w:tcPr>
          <w:p w:rsidR="00A65286" w:rsidRDefault="00D25255">
            <w:pPr>
              <w:pStyle w:val="TableParagraph"/>
              <w:spacing w:before="107"/>
              <w:ind w:left="114"/>
              <w:rPr>
                <w:sz w:val="24"/>
              </w:rPr>
            </w:pPr>
            <w:r>
              <w:rPr>
                <w:sz w:val="24"/>
              </w:rPr>
              <w:t>Разучивание,</w:t>
            </w:r>
            <w:r>
              <w:rPr>
                <w:spacing w:val="1"/>
                <w:sz w:val="24"/>
              </w:rPr>
              <w:t xml:space="preserve"> </w:t>
            </w:r>
            <w:r>
              <w:rPr>
                <w:sz w:val="24"/>
              </w:rPr>
              <w:t>исполнение Гимна</w:t>
            </w:r>
            <w:r>
              <w:rPr>
                <w:spacing w:val="1"/>
                <w:sz w:val="24"/>
              </w:rPr>
              <w:t xml:space="preserve"> </w:t>
            </w:r>
            <w:r>
              <w:rPr>
                <w:sz w:val="24"/>
              </w:rPr>
              <w:t>Российской</w:t>
            </w:r>
            <w:r>
              <w:rPr>
                <w:spacing w:val="1"/>
                <w:sz w:val="24"/>
              </w:rPr>
              <w:t xml:space="preserve"> </w:t>
            </w:r>
            <w:r>
              <w:rPr>
                <w:sz w:val="24"/>
              </w:rPr>
              <w:t>Федерации.</w:t>
            </w:r>
            <w:r>
              <w:rPr>
                <w:spacing w:val="25"/>
                <w:sz w:val="24"/>
              </w:rPr>
              <w:t xml:space="preserve"> </w:t>
            </w:r>
            <w:r>
              <w:rPr>
                <w:sz w:val="24"/>
              </w:rPr>
              <w:t>Знакомство</w:t>
            </w:r>
            <w:r>
              <w:rPr>
                <w:spacing w:val="21"/>
                <w:sz w:val="24"/>
              </w:rPr>
              <w:t xml:space="preserve"> </w:t>
            </w:r>
            <w:r>
              <w:rPr>
                <w:sz w:val="24"/>
              </w:rPr>
              <w:t>с</w:t>
            </w:r>
            <w:r>
              <w:rPr>
                <w:spacing w:val="22"/>
                <w:sz w:val="24"/>
              </w:rPr>
              <w:t xml:space="preserve"> </w:t>
            </w:r>
            <w:r>
              <w:rPr>
                <w:sz w:val="24"/>
              </w:rPr>
              <w:t>историей</w:t>
            </w:r>
            <w:r>
              <w:rPr>
                <w:spacing w:val="22"/>
                <w:sz w:val="24"/>
              </w:rPr>
              <w:t xml:space="preserve"> </w:t>
            </w:r>
            <w:r>
              <w:rPr>
                <w:sz w:val="24"/>
              </w:rPr>
              <w:t>создания,</w:t>
            </w:r>
            <w:r>
              <w:rPr>
                <w:spacing w:val="-57"/>
                <w:sz w:val="24"/>
              </w:rPr>
              <w:t xml:space="preserve"> </w:t>
            </w:r>
            <w:r>
              <w:rPr>
                <w:sz w:val="24"/>
              </w:rPr>
              <w:t>правилами</w:t>
            </w:r>
            <w:r>
              <w:rPr>
                <w:spacing w:val="8"/>
                <w:sz w:val="24"/>
              </w:rPr>
              <w:t xml:space="preserve"> </w:t>
            </w:r>
            <w:r>
              <w:rPr>
                <w:sz w:val="24"/>
              </w:rPr>
              <w:t>исполнения.</w:t>
            </w:r>
          </w:p>
          <w:p w:rsidR="00A65286" w:rsidRDefault="00D25255">
            <w:pPr>
              <w:pStyle w:val="TableParagraph"/>
              <w:ind w:left="114" w:right="83"/>
              <w:rPr>
                <w:sz w:val="24"/>
              </w:rPr>
            </w:pPr>
            <w:r>
              <w:rPr>
                <w:sz w:val="24"/>
              </w:rPr>
              <w:t>Просмотр видеозаписей парада, церемонии</w:t>
            </w:r>
            <w:r>
              <w:rPr>
                <w:spacing w:val="1"/>
                <w:sz w:val="24"/>
              </w:rPr>
              <w:t xml:space="preserve"> </w:t>
            </w:r>
            <w:r>
              <w:rPr>
                <w:sz w:val="24"/>
              </w:rPr>
              <w:t>награждения спортсменов.</w:t>
            </w:r>
            <w:r>
              <w:rPr>
                <w:spacing w:val="-2"/>
                <w:sz w:val="24"/>
              </w:rPr>
              <w:t xml:space="preserve"> </w:t>
            </w:r>
            <w:r>
              <w:rPr>
                <w:sz w:val="24"/>
              </w:rPr>
              <w:t>Чувство</w:t>
            </w:r>
            <w:r>
              <w:rPr>
                <w:spacing w:val="4"/>
                <w:sz w:val="24"/>
              </w:rPr>
              <w:t xml:space="preserve"> </w:t>
            </w:r>
            <w:r>
              <w:rPr>
                <w:sz w:val="24"/>
              </w:rPr>
              <w:t>гордости,</w:t>
            </w:r>
            <w:r>
              <w:rPr>
                <w:spacing w:val="1"/>
                <w:sz w:val="24"/>
              </w:rPr>
              <w:t xml:space="preserve"> </w:t>
            </w:r>
            <w:r>
              <w:rPr>
                <w:sz w:val="24"/>
              </w:rPr>
              <w:t>понятия достоинства и чести. Обсуждение</w:t>
            </w:r>
            <w:r>
              <w:rPr>
                <w:spacing w:val="1"/>
                <w:sz w:val="24"/>
              </w:rPr>
              <w:t xml:space="preserve"> </w:t>
            </w:r>
            <w:r>
              <w:rPr>
                <w:sz w:val="24"/>
              </w:rPr>
              <w:t>этических вопросов, связанных с государственными</w:t>
            </w:r>
            <w:r>
              <w:rPr>
                <w:spacing w:val="-57"/>
                <w:sz w:val="24"/>
              </w:rPr>
              <w:t xml:space="preserve"> </w:t>
            </w:r>
            <w:r>
              <w:rPr>
                <w:sz w:val="24"/>
              </w:rPr>
              <w:t>символами</w:t>
            </w:r>
            <w:r>
              <w:rPr>
                <w:spacing w:val="-3"/>
                <w:sz w:val="24"/>
              </w:rPr>
              <w:t xml:space="preserve"> </w:t>
            </w:r>
            <w:r>
              <w:rPr>
                <w:sz w:val="24"/>
              </w:rPr>
              <w:t>страны.</w:t>
            </w:r>
          </w:p>
          <w:p w:rsidR="00A65286" w:rsidRDefault="00D25255">
            <w:pPr>
              <w:pStyle w:val="TableParagraph"/>
              <w:spacing w:before="3" w:line="237" w:lineRule="auto"/>
              <w:ind w:left="114"/>
              <w:rPr>
                <w:sz w:val="24"/>
              </w:rPr>
            </w:pPr>
            <w:r>
              <w:rPr>
                <w:sz w:val="24"/>
              </w:rPr>
              <w:t>Разучивание,</w:t>
            </w:r>
            <w:r>
              <w:rPr>
                <w:spacing w:val="-5"/>
                <w:sz w:val="24"/>
              </w:rPr>
              <w:t xml:space="preserve"> </w:t>
            </w:r>
            <w:r>
              <w:rPr>
                <w:sz w:val="24"/>
              </w:rPr>
              <w:t>исполнение</w:t>
            </w:r>
            <w:r>
              <w:rPr>
                <w:spacing w:val="-7"/>
                <w:sz w:val="24"/>
              </w:rPr>
              <w:t xml:space="preserve"> </w:t>
            </w:r>
            <w:r>
              <w:rPr>
                <w:sz w:val="24"/>
              </w:rPr>
              <w:t>Гимна</w:t>
            </w:r>
            <w:r>
              <w:rPr>
                <w:spacing w:val="-8"/>
                <w:sz w:val="24"/>
              </w:rPr>
              <w:t xml:space="preserve"> </w:t>
            </w:r>
            <w:r>
              <w:rPr>
                <w:sz w:val="24"/>
              </w:rPr>
              <w:t>своей</w:t>
            </w:r>
            <w:r>
              <w:rPr>
                <w:spacing w:val="-5"/>
                <w:sz w:val="24"/>
              </w:rPr>
              <w:t xml:space="preserve"> </w:t>
            </w:r>
            <w:r>
              <w:rPr>
                <w:sz w:val="24"/>
              </w:rPr>
              <w:t>республики,</w:t>
            </w:r>
            <w:r>
              <w:rPr>
                <w:spacing w:val="-57"/>
                <w:sz w:val="24"/>
              </w:rPr>
              <w:t xml:space="preserve"> </w:t>
            </w:r>
            <w:r>
              <w:rPr>
                <w:sz w:val="24"/>
              </w:rPr>
              <w:t>города,</w:t>
            </w:r>
            <w:r>
              <w:rPr>
                <w:spacing w:val="3"/>
                <w:sz w:val="24"/>
              </w:rPr>
              <w:t xml:space="preserve"> </w:t>
            </w:r>
            <w:r>
              <w:rPr>
                <w:sz w:val="24"/>
              </w:rPr>
              <w:t>школы</w:t>
            </w:r>
          </w:p>
        </w:tc>
      </w:tr>
      <w:tr w:rsidR="00A65286">
        <w:trPr>
          <w:trHeight w:val="1897"/>
        </w:trPr>
        <w:tc>
          <w:tcPr>
            <w:tcW w:w="1191" w:type="dxa"/>
          </w:tcPr>
          <w:p w:rsidR="00A65286" w:rsidRDefault="00D25255">
            <w:pPr>
              <w:pStyle w:val="TableParagraph"/>
              <w:spacing w:before="107" w:line="275" w:lineRule="exact"/>
              <w:ind w:left="114"/>
              <w:rPr>
                <w:sz w:val="24"/>
              </w:rPr>
            </w:pPr>
            <w:r>
              <w:rPr>
                <w:sz w:val="24"/>
              </w:rPr>
              <w:t>З)</w:t>
            </w:r>
          </w:p>
          <w:p w:rsidR="00A65286" w:rsidRDefault="00D25255">
            <w:pPr>
              <w:pStyle w:val="TableParagraph"/>
              <w:spacing w:line="275" w:lineRule="exact"/>
              <w:ind w:left="114"/>
              <w:rPr>
                <w:sz w:val="24"/>
              </w:rPr>
            </w:pPr>
            <w:r>
              <w:rPr>
                <w:sz w:val="24"/>
              </w:rPr>
              <w:t>2—4</w:t>
            </w:r>
          </w:p>
          <w:p w:rsidR="00A65286" w:rsidRDefault="00D25255">
            <w:pPr>
              <w:pStyle w:val="TableParagraph"/>
              <w:spacing w:before="5" w:line="237" w:lineRule="auto"/>
              <w:ind w:left="114" w:right="174"/>
              <w:rPr>
                <w:sz w:val="24"/>
              </w:rPr>
            </w:pPr>
            <w:r>
              <w:rPr>
                <w:spacing w:val="-1"/>
                <w:sz w:val="24"/>
              </w:rPr>
              <w:t>учебных</w:t>
            </w:r>
            <w:r>
              <w:rPr>
                <w:spacing w:val="-57"/>
                <w:sz w:val="24"/>
              </w:rPr>
              <w:t xml:space="preserve"> </w:t>
            </w:r>
            <w:r>
              <w:rPr>
                <w:sz w:val="24"/>
              </w:rPr>
              <w:t>часа</w:t>
            </w:r>
          </w:p>
        </w:tc>
        <w:tc>
          <w:tcPr>
            <w:tcW w:w="1133" w:type="dxa"/>
          </w:tcPr>
          <w:p w:rsidR="00A65286" w:rsidRDefault="00D25255">
            <w:pPr>
              <w:pStyle w:val="TableParagraph"/>
              <w:spacing w:before="107"/>
              <w:ind w:left="114" w:right="133"/>
              <w:rPr>
                <w:sz w:val="24"/>
              </w:rPr>
            </w:pPr>
            <w:r>
              <w:rPr>
                <w:sz w:val="24"/>
              </w:rPr>
              <w:t>Искусст</w:t>
            </w:r>
            <w:r>
              <w:rPr>
                <w:spacing w:val="-57"/>
                <w:sz w:val="24"/>
              </w:rPr>
              <w:t xml:space="preserve"> </w:t>
            </w:r>
            <w:r>
              <w:rPr>
                <w:sz w:val="24"/>
              </w:rPr>
              <w:t>во</w:t>
            </w:r>
            <w:r>
              <w:rPr>
                <w:spacing w:val="1"/>
                <w:sz w:val="24"/>
              </w:rPr>
              <w:t xml:space="preserve"> </w:t>
            </w:r>
            <w:r>
              <w:rPr>
                <w:sz w:val="24"/>
              </w:rPr>
              <w:t>времени</w:t>
            </w:r>
          </w:p>
        </w:tc>
        <w:tc>
          <w:tcPr>
            <w:tcW w:w="2214" w:type="dxa"/>
          </w:tcPr>
          <w:p w:rsidR="00A65286" w:rsidRDefault="00D25255">
            <w:pPr>
              <w:pStyle w:val="TableParagraph"/>
              <w:spacing w:before="114" w:line="232" w:lineRule="auto"/>
              <w:ind w:left="115" w:right="628"/>
              <w:rPr>
                <w:sz w:val="24"/>
              </w:rPr>
            </w:pPr>
            <w:r>
              <w:rPr>
                <w:sz w:val="24"/>
              </w:rPr>
              <w:t>Музыка —</w:t>
            </w:r>
            <w:r>
              <w:rPr>
                <w:spacing w:val="1"/>
                <w:sz w:val="24"/>
              </w:rPr>
              <w:t xml:space="preserve"> </w:t>
            </w:r>
            <w:r>
              <w:rPr>
                <w:sz w:val="24"/>
              </w:rPr>
              <w:t>временно</w:t>
            </w:r>
            <w:r>
              <w:rPr>
                <w:position w:val="-3"/>
                <w:sz w:val="24"/>
              </w:rPr>
              <w:t>́</w:t>
            </w:r>
            <w:r>
              <w:rPr>
                <w:sz w:val="24"/>
              </w:rPr>
              <w:t>е</w:t>
            </w:r>
            <w:r>
              <w:rPr>
                <w:spacing w:val="1"/>
                <w:sz w:val="24"/>
              </w:rPr>
              <w:t xml:space="preserve"> </w:t>
            </w:r>
            <w:r>
              <w:rPr>
                <w:sz w:val="24"/>
              </w:rPr>
              <w:t>искусство.</w:t>
            </w:r>
            <w:r>
              <w:rPr>
                <w:spacing w:val="1"/>
                <w:sz w:val="24"/>
              </w:rPr>
              <w:t xml:space="preserve"> </w:t>
            </w:r>
            <w:r>
              <w:rPr>
                <w:sz w:val="24"/>
              </w:rPr>
              <w:t>Погружение в</w:t>
            </w:r>
            <w:r>
              <w:rPr>
                <w:spacing w:val="-57"/>
                <w:sz w:val="24"/>
              </w:rPr>
              <w:t xml:space="preserve"> </w:t>
            </w:r>
            <w:r>
              <w:rPr>
                <w:sz w:val="24"/>
              </w:rPr>
              <w:t>поток</w:t>
            </w:r>
            <w:r>
              <w:rPr>
                <w:spacing w:val="1"/>
                <w:sz w:val="24"/>
              </w:rPr>
              <w:t xml:space="preserve"> </w:t>
            </w:r>
            <w:r>
              <w:rPr>
                <w:spacing w:val="-1"/>
                <w:sz w:val="24"/>
              </w:rPr>
              <w:t>музыкального</w:t>
            </w:r>
          </w:p>
        </w:tc>
        <w:tc>
          <w:tcPr>
            <w:tcW w:w="5604" w:type="dxa"/>
          </w:tcPr>
          <w:p w:rsidR="00A65286" w:rsidRDefault="00D25255">
            <w:pPr>
              <w:pStyle w:val="TableParagraph"/>
              <w:spacing w:before="109" w:line="237" w:lineRule="auto"/>
              <w:ind w:left="114"/>
              <w:rPr>
                <w:sz w:val="24"/>
              </w:rPr>
            </w:pPr>
            <w:r>
              <w:rPr>
                <w:sz w:val="24"/>
              </w:rPr>
              <w:t>Слушание,</w:t>
            </w:r>
            <w:r>
              <w:rPr>
                <w:spacing w:val="-4"/>
                <w:sz w:val="24"/>
              </w:rPr>
              <w:t xml:space="preserve"> </w:t>
            </w:r>
            <w:r>
              <w:rPr>
                <w:sz w:val="24"/>
              </w:rPr>
              <w:t>исполнение</w:t>
            </w:r>
            <w:r>
              <w:rPr>
                <w:spacing w:val="-10"/>
                <w:sz w:val="24"/>
              </w:rPr>
              <w:t xml:space="preserve"> </w:t>
            </w:r>
            <w:r>
              <w:rPr>
                <w:sz w:val="24"/>
              </w:rPr>
              <w:t>музыкальных</w:t>
            </w:r>
            <w:r>
              <w:rPr>
                <w:spacing w:val="-10"/>
                <w:sz w:val="24"/>
              </w:rPr>
              <w:t xml:space="preserve"> </w:t>
            </w:r>
            <w:r>
              <w:rPr>
                <w:sz w:val="24"/>
              </w:rPr>
              <w:t>произведений,</w:t>
            </w:r>
            <w:r>
              <w:rPr>
                <w:spacing w:val="-57"/>
                <w:sz w:val="24"/>
              </w:rPr>
              <w:t xml:space="preserve"> </w:t>
            </w:r>
            <w:r>
              <w:rPr>
                <w:sz w:val="24"/>
              </w:rPr>
              <w:t>передающих</w:t>
            </w:r>
            <w:r>
              <w:rPr>
                <w:spacing w:val="-5"/>
                <w:sz w:val="24"/>
              </w:rPr>
              <w:t xml:space="preserve"> </w:t>
            </w:r>
            <w:r>
              <w:rPr>
                <w:sz w:val="24"/>
              </w:rPr>
              <w:t>образ</w:t>
            </w:r>
            <w:r>
              <w:rPr>
                <w:spacing w:val="2"/>
                <w:sz w:val="24"/>
              </w:rPr>
              <w:t xml:space="preserve"> </w:t>
            </w:r>
            <w:r>
              <w:rPr>
                <w:sz w:val="24"/>
              </w:rPr>
              <w:t>непрерывного</w:t>
            </w:r>
            <w:r>
              <w:rPr>
                <w:spacing w:val="4"/>
                <w:sz w:val="24"/>
              </w:rPr>
              <w:t xml:space="preserve"> </w:t>
            </w:r>
            <w:r>
              <w:rPr>
                <w:sz w:val="24"/>
              </w:rPr>
              <w:t>движения.</w:t>
            </w:r>
          </w:p>
          <w:p w:rsidR="00A65286" w:rsidRDefault="00D25255">
            <w:pPr>
              <w:pStyle w:val="TableParagraph"/>
              <w:spacing w:before="6" w:line="237" w:lineRule="auto"/>
              <w:ind w:left="114" w:right="133"/>
              <w:rPr>
                <w:sz w:val="24"/>
              </w:rPr>
            </w:pPr>
            <w:r>
              <w:rPr>
                <w:sz w:val="24"/>
              </w:rPr>
              <w:t>Наблюдение за своими телесными реакциями</w:t>
            </w:r>
            <w:r>
              <w:rPr>
                <w:spacing w:val="1"/>
                <w:sz w:val="24"/>
              </w:rPr>
              <w:t xml:space="preserve"> </w:t>
            </w:r>
            <w:r>
              <w:rPr>
                <w:sz w:val="24"/>
              </w:rPr>
              <w:t>(дыхание, пульс, мышечный тонус) при восприятии</w:t>
            </w:r>
            <w:r>
              <w:rPr>
                <w:spacing w:val="-57"/>
                <w:sz w:val="24"/>
              </w:rPr>
              <w:t xml:space="preserve"> </w:t>
            </w:r>
            <w:r>
              <w:rPr>
                <w:sz w:val="24"/>
              </w:rPr>
              <w:t>музыки.</w:t>
            </w:r>
          </w:p>
          <w:p w:rsidR="00A65286" w:rsidRDefault="00D25255">
            <w:pPr>
              <w:pStyle w:val="TableParagraph"/>
              <w:spacing w:before="5"/>
              <w:ind w:left="114"/>
              <w:rPr>
                <w:sz w:val="24"/>
              </w:rPr>
            </w:pPr>
            <w:r>
              <w:rPr>
                <w:sz w:val="24"/>
              </w:rPr>
              <w:t>Проблемная</w:t>
            </w:r>
            <w:r>
              <w:rPr>
                <w:spacing w:val="-3"/>
                <w:sz w:val="24"/>
              </w:rPr>
              <w:t xml:space="preserve"> </w:t>
            </w:r>
            <w:r>
              <w:rPr>
                <w:sz w:val="24"/>
              </w:rPr>
              <w:t>ситуация:</w:t>
            </w:r>
            <w:r>
              <w:rPr>
                <w:spacing w:val="-3"/>
                <w:sz w:val="24"/>
              </w:rPr>
              <w:t xml:space="preserve"> </w:t>
            </w:r>
            <w:r>
              <w:rPr>
                <w:sz w:val="24"/>
              </w:rPr>
              <w:t>как</w:t>
            </w:r>
            <w:r>
              <w:rPr>
                <w:spacing w:val="-5"/>
                <w:sz w:val="24"/>
              </w:rPr>
              <w:t xml:space="preserve"> </w:t>
            </w:r>
            <w:r>
              <w:rPr>
                <w:sz w:val="24"/>
              </w:rPr>
              <w:t>музыка</w:t>
            </w:r>
            <w:r>
              <w:rPr>
                <w:spacing w:val="-4"/>
                <w:sz w:val="24"/>
              </w:rPr>
              <w:t xml:space="preserve"> </w:t>
            </w:r>
            <w:r>
              <w:rPr>
                <w:sz w:val="24"/>
              </w:rPr>
              <w:t>воздействует</w:t>
            </w:r>
            <w:r>
              <w:rPr>
                <w:spacing w:val="-3"/>
                <w:sz w:val="24"/>
              </w:rPr>
              <w:t xml:space="preserve"> </w:t>
            </w:r>
            <w:r>
              <w:rPr>
                <w:sz w:val="24"/>
              </w:rPr>
              <w:t>на</w:t>
            </w:r>
          </w:p>
        </w:tc>
      </w:tr>
    </w:tbl>
    <w:p w:rsidR="00A65286" w:rsidRDefault="00A65286">
      <w:pPr>
        <w:rPr>
          <w:sz w:val="24"/>
        </w:rPr>
        <w:sectPr w:rsidR="00A65286">
          <w:pgSz w:w="12020" w:h="7830" w:orient="landscape"/>
          <w:pgMar w:top="700" w:right="620" w:bottom="640" w:left="1000" w:header="0" w:footer="452" w:gutter="0"/>
          <w:cols w:space="720"/>
        </w:sectPr>
      </w:pPr>
    </w:p>
    <w:p w:rsidR="00A65286" w:rsidRDefault="00A65286">
      <w:pPr>
        <w:pStyle w:val="a3"/>
        <w:spacing w:before="7"/>
        <w:jc w:val="left"/>
        <w:rPr>
          <w:sz w:val="7"/>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4"/>
      </w:tblGrid>
      <w:tr w:rsidR="00A65286">
        <w:trPr>
          <w:trHeight w:val="1171"/>
        </w:trPr>
        <w:tc>
          <w:tcPr>
            <w:tcW w:w="1191" w:type="dxa"/>
          </w:tcPr>
          <w:p w:rsidR="00A65286" w:rsidRDefault="00D25255">
            <w:pPr>
              <w:pStyle w:val="TableParagraph"/>
              <w:spacing w:before="111"/>
              <w:ind w:left="129"/>
              <w:rPr>
                <w:b/>
                <w:sz w:val="24"/>
              </w:rPr>
            </w:pPr>
            <w:r>
              <w:rPr>
                <w:b/>
                <w:sz w:val="24"/>
              </w:rPr>
              <w:t>№</w:t>
            </w:r>
            <w:r>
              <w:rPr>
                <w:b/>
                <w:spacing w:val="1"/>
                <w:sz w:val="24"/>
              </w:rPr>
              <w:t xml:space="preserve"> </w:t>
            </w:r>
            <w:r>
              <w:rPr>
                <w:b/>
                <w:sz w:val="24"/>
              </w:rPr>
              <w:t>блока</w:t>
            </w:r>
          </w:p>
          <w:p w:rsidR="00A65286" w:rsidRDefault="00D25255">
            <w:pPr>
              <w:pStyle w:val="TableParagraph"/>
              <w:spacing w:before="6" w:line="237" w:lineRule="auto"/>
              <w:ind w:left="292" w:right="146" w:hanging="120"/>
              <w:rPr>
                <w:b/>
                <w:sz w:val="24"/>
              </w:rPr>
            </w:pPr>
            <w:r>
              <w:rPr>
                <w:b/>
                <w:sz w:val="24"/>
              </w:rPr>
              <w:t>, кол-во</w:t>
            </w:r>
            <w:r>
              <w:rPr>
                <w:b/>
                <w:spacing w:val="-57"/>
                <w:sz w:val="24"/>
              </w:rPr>
              <w:t xml:space="preserve"> </w:t>
            </w:r>
            <w:r>
              <w:rPr>
                <w:b/>
                <w:sz w:val="24"/>
              </w:rPr>
              <w:t>часов</w:t>
            </w:r>
          </w:p>
        </w:tc>
        <w:tc>
          <w:tcPr>
            <w:tcW w:w="1133" w:type="dxa"/>
          </w:tcPr>
          <w:p w:rsidR="00A65286" w:rsidRDefault="00A65286">
            <w:pPr>
              <w:pStyle w:val="TableParagraph"/>
              <w:spacing w:before="11"/>
              <w:rPr>
                <w:sz w:val="33"/>
              </w:rPr>
            </w:pPr>
          </w:p>
          <w:p w:rsidR="00A65286" w:rsidRDefault="00D25255">
            <w:pPr>
              <w:pStyle w:val="TableParagraph"/>
              <w:ind w:left="292"/>
              <w:rPr>
                <w:b/>
                <w:sz w:val="24"/>
              </w:rPr>
            </w:pPr>
            <w:r>
              <w:rPr>
                <w:b/>
                <w:sz w:val="24"/>
              </w:rPr>
              <w:t>Тема</w:t>
            </w:r>
          </w:p>
        </w:tc>
        <w:tc>
          <w:tcPr>
            <w:tcW w:w="2214" w:type="dxa"/>
          </w:tcPr>
          <w:p w:rsidR="00A65286" w:rsidRDefault="00A65286">
            <w:pPr>
              <w:pStyle w:val="TableParagraph"/>
              <w:spacing w:before="11"/>
              <w:rPr>
                <w:sz w:val="33"/>
              </w:rPr>
            </w:pPr>
          </w:p>
          <w:p w:rsidR="00A65286" w:rsidRDefault="00D25255">
            <w:pPr>
              <w:pStyle w:val="TableParagraph"/>
              <w:ind w:left="441"/>
              <w:rPr>
                <w:b/>
                <w:sz w:val="24"/>
              </w:rPr>
            </w:pPr>
            <w:r>
              <w:rPr>
                <w:b/>
                <w:sz w:val="24"/>
              </w:rPr>
              <w:t>Содержание</w:t>
            </w:r>
          </w:p>
        </w:tc>
        <w:tc>
          <w:tcPr>
            <w:tcW w:w="5604" w:type="dxa"/>
          </w:tcPr>
          <w:p w:rsidR="00A65286" w:rsidRDefault="00A65286">
            <w:pPr>
              <w:pStyle w:val="TableParagraph"/>
              <w:spacing w:before="11"/>
              <w:rPr>
                <w:sz w:val="33"/>
              </w:rPr>
            </w:pPr>
          </w:p>
          <w:p w:rsidR="00A65286" w:rsidRDefault="00D25255">
            <w:pPr>
              <w:pStyle w:val="TableParagraph"/>
              <w:ind w:left="959"/>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A65286">
        <w:trPr>
          <w:trHeight w:val="1622"/>
        </w:trPr>
        <w:tc>
          <w:tcPr>
            <w:tcW w:w="1191" w:type="dxa"/>
          </w:tcPr>
          <w:p w:rsidR="00A65286" w:rsidRDefault="00A65286">
            <w:pPr>
              <w:pStyle w:val="TableParagraph"/>
            </w:pPr>
          </w:p>
        </w:tc>
        <w:tc>
          <w:tcPr>
            <w:tcW w:w="1133" w:type="dxa"/>
          </w:tcPr>
          <w:p w:rsidR="00A65286" w:rsidRDefault="00A65286">
            <w:pPr>
              <w:pStyle w:val="TableParagraph"/>
            </w:pPr>
          </w:p>
        </w:tc>
        <w:tc>
          <w:tcPr>
            <w:tcW w:w="2214" w:type="dxa"/>
          </w:tcPr>
          <w:p w:rsidR="00A65286" w:rsidRDefault="00D25255">
            <w:pPr>
              <w:pStyle w:val="TableParagraph"/>
              <w:spacing w:before="107"/>
              <w:ind w:left="115" w:right="220"/>
              <w:rPr>
                <w:sz w:val="24"/>
              </w:rPr>
            </w:pPr>
            <w:r>
              <w:rPr>
                <w:sz w:val="24"/>
              </w:rPr>
              <w:t>звучания.</w:t>
            </w:r>
            <w:r>
              <w:rPr>
                <w:spacing w:val="1"/>
                <w:sz w:val="24"/>
              </w:rPr>
              <w:t xml:space="preserve"> </w:t>
            </w:r>
            <w:r>
              <w:rPr>
                <w:sz w:val="24"/>
              </w:rPr>
              <w:t>Музыкальные</w:t>
            </w:r>
            <w:r>
              <w:rPr>
                <w:spacing w:val="1"/>
                <w:sz w:val="24"/>
              </w:rPr>
              <w:t xml:space="preserve"> </w:t>
            </w:r>
            <w:r>
              <w:rPr>
                <w:sz w:val="24"/>
              </w:rPr>
              <w:t>образы движения,</w:t>
            </w:r>
            <w:r>
              <w:rPr>
                <w:spacing w:val="-58"/>
                <w:sz w:val="24"/>
              </w:rPr>
              <w:t xml:space="preserve"> </w:t>
            </w:r>
            <w:r>
              <w:rPr>
                <w:sz w:val="24"/>
              </w:rPr>
              <w:t>изменения и</w:t>
            </w:r>
            <w:r>
              <w:rPr>
                <w:spacing w:val="1"/>
                <w:sz w:val="24"/>
              </w:rPr>
              <w:t xml:space="preserve"> </w:t>
            </w:r>
            <w:r>
              <w:rPr>
                <w:sz w:val="24"/>
              </w:rPr>
              <w:t>развития</w:t>
            </w:r>
          </w:p>
        </w:tc>
        <w:tc>
          <w:tcPr>
            <w:tcW w:w="5604" w:type="dxa"/>
          </w:tcPr>
          <w:p w:rsidR="00A65286" w:rsidRDefault="00D25255">
            <w:pPr>
              <w:pStyle w:val="TableParagraph"/>
              <w:spacing w:before="107" w:line="275" w:lineRule="exact"/>
              <w:ind w:left="114"/>
              <w:rPr>
                <w:sz w:val="24"/>
              </w:rPr>
            </w:pPr>
            <w:r>
              <w:rPr>
                <w:sz w:val="24"/>
              </w:rPr>
              <w:t>человека?</w:t>
            </w:r>
          </w:p>
          <w:p w:rsidR="00A65286" w:rsidRDefault="00D25255">
            <w:pPr>
              <w:pStyle w:val="TableParagraph"/>
              <w:spacing w:line="275" w:lineRule="exact"/>
              <w:ind w:left="114"/>
              <w:rPr>
                <w:sz w:val="24"/>
              </w:rPr>
            </w:pPr>
            <w:r>
              <w:rPr>
                <w:i/>
                <w:sz w:val="24"/>
              </w:rPr>
              <w:t>На</w:t>
            </w:r>
            <w:r>
              <w:rPr>
                <w:i/>
                <w:spacing w:val="-1"/>
                <w:sz w:val="24"/>
              </w:rPr>
              <w:t xml:space="preserve"> </w:t>
            </w:r>
            <w:r>
              <w:rPr>
                <w:i/>
                <w:sz w:val="24"/>
              </w:rPr>
              <w:t>выбор</w:t>
            </w:r>
            <w:r>
              <w:rPr>
                <w:i/>
                <w:spacing w:val="1"/>
                <w:sz w:val="24"/>
              </w:rPr>
              <w:t xml:space="preserve"> </w:t>
            </w:r>
            <w:r>
              <w:rPr>
                <w:i/>
                <w:sz w:val="24"/>
              </w:rPr>
              <w:t>или</w:t>
            </w:r>
            <w:r>
              <w:rPr>
                <w:i/>
                <w:spacing w:val="-5"/>
                <w:sz w:val="24"/>
              </w:rPr>
              <w:t xml:space="preserve"> </w:t>
            </w:r>
            <w:r>
              <w:rPr>
                <w:i/>
                <w:sz w:val="24"/>
              </w:rPr>
              <w:t>факультативно</w:t>
            </w:r>
            <w:r>
              <w:rPr>
                <w:sz w:val="24"/>
              </w:rPr>
              <w:t>:</w:t>
            </w:r>
          </w:p>
          <w:p w:rsidR="00A65286" w:rsidRDefault="00D25255">
            <w:pPr>
              <w:pStyle w:val="TableParagraph"/>
              <w:spacing w:before="5" w:line="237" w:lineRule="auto"/>
              <w:ind w:left="114" w:right="350"/>
              <w:rPr>
                <w:sz w:val="24"/>
              </w:rPr>
            </w:pPr>
            <w:r>
              <w:rPr>
                <w:sz w:val="24"/>
              </w:rPr>
              <w:t>Программная</w:t>
            </w:r>
            <w:r>
              <w:rPr>
                <w:spacing w:val="-9"/>
                <w:sz w:val="24"/>
              </w:rPr>
              <w:t xml:space="preserve"> </w:t>
            </w:r>
            <w:r>
              <w:rPr>
                <w:sz w:val="24"/>
              </w:rPr>
              <w:t>ритмическая</w:t>
            </w:r>
            <w:r>
              <w:rPr>
                <w:spacing w:val="-4"/>
                <w:sz w:val="24"/>
              </w:rPr>
              <w:t xml:space="preserve"> </w:t>
            </w:r>
            <w:r>
              <w:rPr>
                <w:sz w:val="24"/>
              </w:rPr>
              <w:t>или</w:t>
            </w:r>
            <w:r>
              <w:rPr>
                <w:spacing w:val="-4"/>
                <w:sz w:val="24"/>
              </w:rPr>
              <w:t xml:space="preserve"> </w:t>
            </w:r>
            <w:r>
              <w:rPr>
                <w:sz w:val="24"/>
              </w:rPr>
              <w:t>инструментальная</w:t>
            </w:r>
            <w:r>
              <w:rPr>
                <w:spacing w:val="-57"/>
                <w:sz w:val="24"/>
              </w:rPr>
              <w:t xml:space="preserve"> </w:t>
            </w:r>
            <w:r>
              <w:rPr>
                <w:sz w:val="24"/>
              </w:rPr>
              <w:t>импровизация</w:t>
            </w:r>
            <w:r>
              <w:rPr>
                <w:spacing w:val="-8"/>
                <w:sz w:val="24"/>
              </w:rPr>
              <w:t xml:space="preserve"> </w:t>
            </w:r>
            <w:r>
              <w:rPr>
                <w:sz w:val="24"/>
              </w:rPr>
              <w:t>«Поезд»,</w:t>
            </w:r>
            <w:r>
              <w:rPr>
                <w:spacing w:val="-2"/>
                <w:sz w:val="24"/>
              </w:rPr>
              <w:t xml:space="preserve"> </w:t>
            </w:r>
            <w:r>
              <w:rPr>
                <w:sz w:val="24"/>
              </w:rPr>
              <w:t>«Космический</w:t>
            </w:r>
            <w:r>
              <w:rPr>
                <w:spacing w:val="-2"/>
                <w:sz w:val="24"/>
              </w:rPr>
              <w:t xml:space="preserve"> </w:t>
            </w:r>
            <w:r>
              <w:rPr>
                <w:sz w:val="24"/>
              </w:rPr>
              <w:t>корабль»</w:t>
            </w:r>
          </w:p>
        </w:tc>
      </w:tr>
    </w:tbl>
    <w:p w:rsidR="00A65286" w:rsidRDefault="00A65286">
      <w:pPr>
        <w:spacing w:line="237" w:lineRule="auto"/>
        <w:rPr>
          <w:sz w:val="24"/>
        </w:rPr>
        <w:sectPr w:rsidR="00A65286">
          <w:pgSz w:w="12020" w:h="7830" w:orient="landscape"/>
          <w:pgMar w:top="700" w:right="620" w:bottom="640" w:left="1000" w:header="0" w:footer="452" w:gutter="0"/>
          <w:cols w:space="720"/>
        </w:sectPr>
      </w:pPr>
    </w:p>
    <w:p w:rsidR="00A65286" w:rsidRDefault="00D25255">
      <w:pPr>
        <w:pStyle w:val="1"/>
        <w:spacing w:before="62" w:line="237" w:lineRule="auto"/>
        <w:ind w:left="398" w:right="4945"/>
      </w:pPr>
      <w:r>
        <w:lastRenderedPageBreak/>
        <w:t>ПЛАНИРУЕМЫЕ РЕЗУЛЬТАТЫ ОСВОЕНИЯ</w:t>
      </w:r>
      <w:r>
        <w:rPr>
          <w:spacing w:val="-57"/>
        </w:rPr>
        <w:t xml:space="preserve"> </w:t>
      </w:r>
      <w:r>
        <w:t>УЧЕБНОГО</w:t>
      </w:r>
      <w:r>
        <w:rPr>
          <w:spacing w:val="3"/>
        </w:rPr>
        <w:t xml:space="preserve"> </w:t>
      </w:r>
      <w:r>
        <w:t>ПРЕДМЕТА «МУЗЫКА»</w:t>
      </w:r>
    </w:p>
    <w:p w:rsidR="00A65286" w:rsidRDefault="00FD121A">
      <w:pPr>
        <w:spacing w:before="8"/>
        <w:ind w:left="398"/>
        <w:rPr>
          <w:b/>
          <w:sz w:val="24"/>
        </w:rPr>
      </w:pPr>
      <w:r>
        <w:pict>
          <v:rect id="_x0000_s1050" style="position:absolute;left:0;text-align:left;margin-left:72.5pt;margin-top:19.05pt;width:493.65pt;height:.5pt;z-index:-15697920;mso-wrap-distance-left:0;mso-wrap-distance-right:0;mso-position-horizontal-relative:page" fillcolor="black" stroked="f">
            <w10:wrap type="topAndBottom" anchorx="page"/>
          </v:rect>
        </w:pict>
      </w:r>
      <w:r w:rsidR="00D25255">
        <w:rPr>
          <w:b/>
          <w:sz w:val="24"/>
        </w:rPr>
        <w:t>НА</w:t>
      </w:r>
      <w:r w:rsidR="00D25255">
        <w:rPr>
          <w:b/>
          <w:spacing w:val="-3"/>
          <w:sz w:val="24"/>
        </w:rPr>
        <w:t xml:space="preserve"> </w:t>
      </w:r>
      <w:r w:rsidR="00D25255">
        <w:rPr>
          <w:b/>
          <w:sz w:val="24"/>
        </w:rPr>
        <w:t>УРОВНЕ</w:t>
      </w:r>
      <w:r w:rsidR="00D25255">
        <w:rPr>
          <w:b/>
          <w:spacing w:val="-4"/>
          <w:sz w:val="24"/>
        </w:rPr>
        <w:t xml:space="preserve"> </w:t>
      </w:r>
      <w:r w:rsidR="00D25255">
        <w:rPr>
          <w:b/>
          <w:sz w:val="24"/>
        </w:rPr>
        <w:t>НАЧАЛЬНОГО</w:t>
      </w:r>
      <w:r w:rsidR="00D25255">
        <w:rPr>
          <w:b/>
          <w:spacing w:val="1"/>
          <w:sz w:val="24"/>
        </w:rPr>
        <w:t xml:space="preserve"> </w:t>
      </w:r>
      <w:r w:rsidR="00D25255">
        <w:rPr>
          <w:b/>
          <w:sz w:val="24"/>
        </w:rPr>
        <w:t>ОБЩЕГО</w:t>
      </w:r>
      <w:r w:rsidR="00D25255">
        <w:rPr>
          <w:b/>
          <w:spacing w:val="-8"/>
          <w:sz w:val="24"/>
        </w:rPr>
        <w:t xml:space="preserve"> </w:t>
      </w:r>
      <w:r w:rsidR="00D25255">
        <w:rPr>
          <w:b/>
          <w:sz w:val="24"/>
        </w:rPr>
        <w:t>ОБРАЗОВАНИЯ</w:t>
      </w:r>
    </w:p>
    <w:p w:rsidR="00A65286" w:rsidRDefault="00A65286">
      <w:pPr>
        <w:pStyle w:val="a3"/>
        <w:spacing w:before="10"/>
        <w:jc w:val="left"/>
        <w:rPr>
          <w:b/>
          <w:sz w:val="9"/>
        </w:rPr>
      </w:pPr>
    </w:p>
    <w:p w:rsidR="00A65286" w:rsidRDefault="00D25255">
      <w:pPr>
        <w:pStyle w:val="a3"/>
        <w:spacing w:before="90"/>
        <w:ind w:left="398" w:right="383" w:firstLine="225"/>
      </w:pPr>
      <w:r>
        <w:t>Специфика</w:t>
      </w:r>
      <w:r>
        <w:rPr>
          <w:spacing w:val="1"/>
        </w:rPr>
        <w:t xml:space="preserve"> </w:t>
      </w:r>
      <w:r>
        <w:t>эстетического</w:t>
      </w:r>
      <w:r>
        <w:rPr>
          <w:spacing w:val="1"/>
        </w:rPr>
        <w:t xml:space="preserve"> </w:t>
      </w:r>
      <w:r>
        <w:t>содержания</w:t>
      </w:r>
      <w:r>
        <w:rPr>
          <w:spacing w:val="1"/>
        </w:rPr>
        <w:t xml:space="preserve"> </w:t>
      </w:r>
      <w:r>
        <w:t>предмета</w:t>
      </w:r>
      <w:r>
        <w:rPr>
          <w:spacing w:val="1"/>
        </w:rPr>
        <w:t xml:space="preserve"> </w:t>
      </w:r>
      <w:r>
        <w:t>«Музыка»</w:t>
      </w:r>
      <w:r>
        <w:rPr>
          <w:spacing w:val="1"/>
        </w:rPr>
        <w:t xml:space="preserve"> </w:t>
      </w:r>
      <w:r>
        <w:t>обусловливает</w:t>
      </w:r>
      <w:r>
        <w:rPr>
          <w:spacing w:val="1"/>
        </w:rPr>
        <w:t xml:space="preserve"> </w:t>
      </w:r>
      <w:r>
        <w:t>тесное</w:t>
      </w:r>
      <w:r>
        <w:rPr>
          <w:spacing w:val="1"/>
        </w:rPr>
        <w:t xml:space="preserve"> </w:t>
      </w:r>
      <w:r>
        <w:t>взаимодействие, смысловое единство трёх групп результатов: личностных, метапредметных и</w:t>
      </w:r>
      <w:r>
        <w:rPr>
          <w:spacing w:val="1"/>
        </w:rPr>
        <w:t xml:space="preserve"> </w:t>
      </w:r>
      <w:r>
        <w:t>предметных.</w:t>
      </w:r>
    </w:p>
    <w:p w:rsidR="00A65286" w:rsidRDefault="00A65286">
      <w:pPr>
        <w:pStyle w:val="a3"/>
        <w:spacing w:before="10"/>
        <w:jc w:val="left"/>
        <w:rPr>
          <w:sz w:val="31"/>
        </w:rPr>
      </w:pPr>
    </w:p>
    <w:p w:rsidR="00A65286" w:rsidRDefault="00D25255">
      <w:pPr>
        <w:pStyle w:val="1"/>
        <w:spacing w:before="1"/>
        <w:ind w:left="398"/>
      </w:pPr>
      <w:r>
        <w:t>ЛИЧНОСТНЫЕ</w:t>
      </w:r>
      <w:r>
        <w:rPr>
          <w:spacing w:val="-6"/>
        </w:rPr>
        <w:t xml:space="preserve"> </w:t>
      </w:r>
      <w:r>
        <w:t>РЕЗУЛЬТАТЫ</w:t>
      </w:r>
    </w:p>
    <w:p w:rsidR="00A65286" w:rsidRDefault="00D25255">
      <w:pPr>
        <w:pStyle w:val="a3"/>
        <w:spacing w:before="233"/>
        <w:ind w:left="398" w:right="385" w:firstLine="225"/>
      </w:pPr>
      <w:r>
        <w:t>Личностные результаты освоения рабочей программы по музыке для начального общего</w:t>
      </w:r>
      <w:r>
        <w:rPr>
          <w:spacing w:val="1"/>
        </w:rPr>
        <w:t xml:space="preserve"> </w:t>
      </w:r>
      <w:r>
        <w:t>образования достигаются во взаимодействии учебной и воспитательной работы, урочной и</w:t>
      </w:r>
      <w:r>
        <w:rPr>
          <w:spacing w:val="1"/>
        </w:rPr>
        <w:t xml:space="preserve"> </w:t>
      </w:r>
      <w:r>
        <w:t>внеурочной деятельности. Они должны отражать готовность обучающихся руководствоваться</w:t>
      </w:r>
      <w:r>
        <w:rPr>
          <w:spacing w:val="1"/>
        </w:rPr>
        <w:t xml:space="preserve"> </w:t>
      </w:r>
      <w:r>
        <w:t>системой</w:t>
      </w:r>
      <w:r>
        <w:rPr>
          <w:spacing w:val="-3"/>
        </w:rPr>
        <w:t xml:space="preserve"> </w:t>
      </w:r>
      <w:r>
        <w:t>позитивных</w:t>
      </w:r>
      <w:r>
        <w:rPr>
          <w:spacing w:val="-3"/>
        </w:rPr>
        <w:t xml:space="preserve"> </w:t>
      </w:r>
      <w:r>
        <w:t>ценностных</w:t>
      </w:r>
      <w:r>
        <w:rPr>
          <w:spacing w:val="-4"/>
        </w:rPr>
        <w:t xml:space="preserve"> </w:t>
      </w:r>
      <w:r>
        <w:t>ориентаций,</w:t>
      </w:r>
      <w:r>
        <w:rPr>
          <w:spacing w:val="-1"/>
        </w:rPr>
        <w:t xml:space="preserve"> </w:t>
      </w:r>
      <w:r>
        <w:t>в</w:t>
      </w:r>
      <w:r>
        <w:rPr>
          <w:spacing w:val="-1"/>
        </w:rPr>
        <w:t xml:space="preserve"> </w:t>
      </w:r>
      <w:r>
        <w:t>том</w:t>
      </w:r>
      <w:r>
        <w:rPr>
          <w:spacing w:val="2"/>
        </w:rPr>
        <w:t xml:space="preserve"> </w:t>
      </w:r>
      <w:r>
        <w:t>числе</w:t>
      </w:r>
      <w:r>
        <w:rPr>
          <w:spacing w:val="1"/>
        </w:rPr>
        <w:t xml:space="preserve"> </w:t>
      </w:r>
      <w:r>
        <w:t>в</w:t>
      </w:r>
      <w:r>
        <w:rPr>
          <w:spacing w:val="-2"/>
        </w:rPr>
        <w:t xml:space="preserve"> </w:t>
      </w:r>
      <w:r>
        <w:t>части:</w:t>
      </w:r>
    </w:p>
    <w:p w:rsidR="00A65286" w:rsidRDefault="00D25255">
      <w:pPr>
        <w:pStyle w:val="2"/>
        <w:spacing w:before="5" w:line="275" w:lineRule="exact"/>
        <w:ind w:left="624"/>
      </w:pPr>
      <w:r>
        <w:t>Гражданско-патриотического</w:t>
      </w:r>
      <w:r>
        <w:rPr>
          <w:spacing w:val="-4"/>
        </w:rPr>
        <w:t xml:space="preserve"> </w:t>
      </w:r>
      <w:r>
        <w:t>воспитания:</w:t>
      </w:r>
    </w:p>
    <w:p w:rsidR="00A65286" w:rsidRDefault="00D25255">
      <w:pPr>
        <w:pStyle w:val="a3"/>
        <w:ind w:left="398" w:right="374" w:firstLine="225"/>
      </w:pPr>
      <w:r>
        <w:t>осознание российской гражданской идентичности; знание Гимна России и традиций его</w:t>
      </w:r>
      <w:r>
        <w:rPr>
          <w:spacing w:val="1"/>
        </w:rPr>
        <w:t xml:space="preserve"> </w:t>
      </w:r>
      <w:r>
        <w:t>исполнения, уважение музыкальных символов и традиций республик Российской Федерации;</w:t>
      </w:r>
      <w:r>
        <w:rPr>
          <w:spacing w:val="1"/>
        </w:rPr>
        <w:t xml:space="preserve"> </w:t>
      </w:r>
      <w:r>
        <w:t>проявление интереса к освоению музыкальных традиций своего края, музыкальной культуры</w:t>
      </w:r>
      <w:r>
        <w:rPr>
          <w:spacing w:val="1"/>
        </w:rPr>
        <w:t xml:space="preserve"> </w:t>
      </w:r>
      <w:r>
        <w:t>народов</w:t>
      </w:r>
      <w:r>
        <w:rPr>
          <w:spacing w:val="1"/>
        </w:rPr>
        <w:t xml:space="preserve"> </w:t>
      </w:r>
      <w:r>
        <w:t>России;</w:t>
      </w:r>
      <w:r>
        <w:rPr>
          <w:spacing w:val="1"/>
        </w:rPr>
        <w:t xml:space="preserve"> </w:t>
      </w:r>
      <w:r>
        <w:t>уважение</w:t>
      </w:r>
      <w:r>
        <w:rPr>
          <w:spacing w:val="1"/>
        </w:rPr>
        <w:t xml:space="preserve"> </w:t>
      </w:r>
      <w:r>
        <w:t>к</w:t>
      </w:r>
      <w:r>
        <w:rPr>
          <w:spacing w:val="1"/>
        </w:rPr>
        <w:t xml:space="preserve"> </w:t>
      </w:r>
      <w:r>
        <w:t>достижениям</w:t>
      </w:r>
      <w:r>
        <w:rPr>
          <w:spacing w:val="1"/>
        </w:rPr>
        <w:t xml:space="preserve"> </w:t>
      </w:r>
      <w:r>
        <w:t>отечественных</w:t>
      </w:r>
      <w:r>
        <w:rPr>
          <w:spacing w:val="1"/>
        </w:rPr>
        <w:t xml:space="preserve"> </w:t>
      </w:r>
      <w:r>
        <w:t>мастеров</w:t>
      </w:r>
      <w:r>
        <w:rPr>
          <w:spacing w:val="1"/>
        </w:rPr>
        <w:t xml:space="preserve"> </w:t>
      </w:r>
      <w:r>
        <w:t>культуры;</w:t>
      </w:r>
      <w:r>
        <w:rPr>
          <w:spacing w:val="1"/>
        </w:rPr>
        <w:t xml:space="preserve"> </w:t>
      </w:r>
      <w:r>
        <w:t>стремление</w:t>
      </w:r>
      <w:r>
        <w:rPr>
          <w:spacing w:val="1"/>
        </w:rPr>
        <w:t xml:space="preserve"> </w:t>
      </w:r>
      <w:r>
        <w:t>участвовать</w:t>
      </w:r>
      <w:r>
        <w:rPr>
          <w:spacing w:val="1"/>
        </w:rPr>
        <w:t xml:space="preserve"> </w:t>
      </w:r>
      <w:r>
        <w:t>в</w:t>
      </w:r>
      <w:r>
        <w:rPr>
          <w:spacing w:val="-2"/>
        </w:rPr>
        <w:t xml:space="preserve"> </w:t>
      </w:r>
      <w:r>
        <w:t>творческой</w:t>
      </w:r>
      <w:r>
        <w:rPr>
          <w:spacing w:val="-2"/>
        </w:rPr>
        <w:t xml:space="preserve"> </w:t>
      </w:r>
      <w:r>
        <w:t>жизни</w:t>
      </w:r>
      <w:r>
        <w:rPr>
          <w:spacing w:val="2"/>
        </w:rPr>
        <w:t xml:space="preserve"> </w:t>
      </w:r>
      <w:r>
        <w:t>своей</w:t>
      </w:r>
      <w:r>
        <w:rPr>
          <w:spacing w:val="-2"/>
        </w:rPr>
        <w:t xml:space="preserve"> </w:t>
      </w:r>
      <w:r>
        <w:t>школы,</w:t>
      </w:r>
      <w:r>
        <w:rPr>
          <w:spacing w:val="-6"/>
        </w:rPr>
        <w:t xml:space="preserve"> </w:t>
      </w:r>
      <w:r>
        <w:t>города,</w:t>
      </w:r>
      <w:r>
        <w:rPr>
          <w:spacing w:val="4"/>
        </w:rPr>
        <w:t xml:space="preserve"> </w:t>
      </w:r>
      <w:r>
        <w:t>республики.</w:t>
      </w:r>
    </w:p>
    <w:p w:rsidR="00A65286" w:rsidRDefault="00D25255">
      <w:pPr>
        <w:pStyle w:val="2"/>
        <w:spacing w:before="1" w:line="273" w:lineRule="exact"/>
        <w:ind w:left="624"/>
      </w:pPr>
      <w:r>
        <w:t>Духовно-нравственного</w:t>
      </w:r>
      <w:r>
        <w:rPr>
          <w:spacing w:val="-4"/>
        </w:rPr>
        <w:t xml:space="preserve"> </w:t>
      </w:r>
      <w:r>
        <w:t>воспитания:</w:t>
      </w:r>
    </w:p>
    <w:p w:rsidR="00A65286" w:rsidRDefault="00D25255">
      <w:pPr>
        <w:pStyle w:val="a3"/>
        <w:ind w:left="398" w:right="385" w:firstLine="225"/>
      </w:pPr>
      <w:r>
        <w:t>признание индивидуальности</w:t>
      </w:r>
      <w:r>
        <w:rPr>
          <w:spacing w:val="1"/>
        </w:rPr>
        <w:t xml:space="preserve"> </w:t>
      </w:r>
      <w:r>
        <w:t>каждого</w:t>
      </w:r>
      <w:r>
        <w:rPr>
          <w:spacing w:val="1"/>
        </w:rPr>
        <w:t xml:space="preserve"> </w:t>
      </w:r>
      <w:r>
        <w:t>человека; проявление сопереживания,</w:t>
      </w:r>
      <w:r>
        <w:rPr>
          <w:spacing w:val="1"/>
        </w:rPr>
        <w:t xml:space="preserve"> </w:t>
      </w:r>
      <w:r>
        <w:t>уважения</w:t>
      </w:r>
      <w:r>
        <w:rPr>
          <w:spacing w:val="1"/>
        </w:rPr>
        <w:t xml:space="preserve"> </w:t>
      </w:r>
      <w:r>
        <w:t>и</w:t>
      </w:r>
      <w:r>
        <w:rPr>
          <w:spacing w:val="1"/>
        </w:rPr>
        <w:t xml:space="preserve"> </w:t>
      </w:r>
      <w:r>
        <w:t>доброжелательности;</w:t>
      </w:r>
      <w:r>
        <w:rPr>
          <w:spacing w:val="1"/>
        </w:rPr>
        <w:t xml:space="preserve"> </w:t>
      </w:r>
      <w:r>
        <w:t>готовность</w:t>
      </w:r>
      <w:r>
        <w:rPr>
          <w:spacing w:val="1"/>
        </w:rPr>
        <w:t xml:space="preserve"> </w:t>
      </w:r>
      <w:r>
        <w:t>придерживаться</w:t>
      </w:r>
      <w:r>
        <w:rPr>
          <w:spacing w:val="1"/>
        </w:rPr>
        <w:t xml:space="preserve"> </w:t>
      </w:r>
      <w:r>
        <w:t>принципов</w:t>
      </w:r>
      <w:r>
        <w:rPr>
          <w:spacing w:val="1"/>
        </w:rPr>
        <w:t xml:space="preserve"> </w:t>
      </w:r>
      <w:r>
        <w:t>взаимопомощи</w:t>
      </w:r>
      <w:r>
        <w:rPr>
          <w:spacing w:val="1"/>
        </w:rPr>
        <w:t xml:space="preserve"> </w:t>
      </w:r>
      <w:r>
        <w:t>и</w:t>
      </w:r>
      <w:r>
        <w:rPr>
          <w:spacing w:val="1"/>
        </w:rPr>
        <w:t xml:space="preserve"> </w:t>
      </w:r>
      <w:r>
        <w:t>творческого</w:t>
      </w:r>
      <w:r>
        <w:rPr>
          <w:spacing w:val="-57"/>
        </w:rPr>
        <w:t xml:space="preserve"> </w:t>
      </w:r>
      <w:r>
        <w:t>сотрудничества</w:t>
      </w:r>
      <w:r>
        <w:rPr>
          <w:spacing w:val="-1"/>
        </w:rPr>
        <w:t xml:space="preserve"> </w:t>
      </w:r>
      <w:r>
        <w:t>в</w:t>
      </w:r>
      <w:r>
        <w:rPr>
          <w:spacing w:val="2"/>
        </w:rPr>
        <w:t xml:space="preserve"> </w:t>
      </w:r>
      <w:r>
        <w:t>процессе непосредственной</w:t>
      </w:r>
      <w:r>
        <w:rPr>
          <w:spacing w:val="-3"/>
        </w:rPr>
        <w:t xml:space="preserve"> </w:t>
      </w:r>
      <w:r>
        <w:t>музыкальной</w:t>
      </w:r>
      <w:r>
        <w:rPr>
          <w:spacing w:val="-4"/>
        </w:rPr>
        <w:t xml:space="preserve"> </w:t>
      </w:r>
      <w:r>
        <w:t>и</w:t>
      </w:r>
      <w:r>
        <w:rPr>
          <w:spacing w:val="2"/>
        </w:rPr>
        <w:t xml:space="preserve"> </w:t>
      </w:r>
      <w:r>
        <w:t>учебной</w:t>
      </w:r>
      <w:r>
        <w:rPr>
          <w:spacing w:val="2"/>
        </w:rPr>
        <w:t xml:space="preserve"> </w:t>
      </w:r>
      <w:r>
        <w:t>деятельности.</w:t>
      </w:r>
    </w:p>
    <w:p w:rsidR="00A65286" w:rsidRDefault="00D25255">
      <w:pPr>
        <w:pStyle w:val="2"/>
        <w:spacing w:before="4"/>
        <w:ind w:left="624"/>
      </w:pPr>
      <w:r>
        <w:t>Эстетического</w:t>
      </w:r>
      <w:r>
        <w:rPr>
          <w:spacing w:val="-3"/>
        </w:rPr>
        <w:t xml:space="preserve"> </w:t>
      </w:r>
      <w:r>
        <w:t>воспитания:</w:t>
      </w:r>
    </w:p>
    <w:p w:rsidR="00A65286" w:rsidRDefault="00D25255">
      <w:pPr>
        <w:pStyle w:val="a3"/>
        <w:ind w:left="398" w:right="381" w:firstLine="225"/>
      </w:pPr>
      <w:r>
        <w:t>восприимчивость</w:t>
      </w:r>
      <w:r>
        <w:rPr>
          <w:spacing w:val="1"/>
        </w:rPr>
        <w:t xml:space="preserve"> </w:t>
      </w:r>
      <w:r>
        <w:t>к</w:t>
      </w:r>
      <w:r>
        <w:rPr>
          <w:spacing w:val="1"/>
        </w:rPr>
        <w:t xml:space="preserve"> </w:t>
      </w:r>
      <w:r>
        <w:t>различным</w:t>
      </w:r>
      <w:r>
        <w:rPr>
          <w:spacing w:val="1"/>
        </w:rPr>
        <w:t xml:space="preserve"> </w:t>
      </w:r>
      <w:r>
        <w:t>видам</w:t>
      </w:r>
      <w:r>
        <w:rPr>
          <w:spacing w:val="1"/>
        </w:rPr>
        <w:t xml:space="preserve"> </w:t>
      </w:r>
      <w:r>
        <w:t>искусства,</w:t>
      </w:r>
      <w:r>
        <w:rPr>
          <w:spacing w:val="1"/>
        </w:rPr>
        <w:t xml:space="preserve"> </w:t>
      </w:r>
      <w:r>
        <w:t>музыкальным</w:t>
      </w:r>
      <w:r>
        <w:rPr>
          <w:spacing w:val="1"/>
        </w:rPr>
        <w:t xml:space="preserve"> </w:t>
      </w:r>
      <w:r>
        <w:t>традициям</w:t>
      </w:r>
      <w:r>
        <w:rPr>
          <w:spacing w:val="1"/>
        </w:rPr>
        <w:t xml:space="preserve"> </w:t>
      </w:r>
      <w:r>
        <w:t>и</w:t>
      </w:r>
      <w:r>
        <w:rPr>
          <w:spacing w:val="1"/>
        </w:rPr>
        <w:t xml:space="preserve"> </w:t>
      </w:r>
      <w:r>
        <w:t>творчеству</w:t>
      </w:r>
      <w:r>
        <w:rPr>
          <w:spacing w:val="1"/>
        </w:rPr>
        <w:t xml:space="preserve"> </w:t>
      </w:r>
      <w:r>
        <w:t>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умение</w:t>
      </w:r>
      <w:r>
        <w:rPr>
          <w:spacing w:val="1"/>
        </w:rPr>
        <w:t xml:space="preserve"> </w:t>
      </w:r>
      <w:r>
        <w:t>видеть</w:t>
      </w:r>
      <w:r>
        <w:rPr>
          <w:spacing w:val="1"/>
        </w:rPr>
        <w:t xml:space="preserve"> </w:t>
      </w:r>
      <w:r>
        <w:t>прекрасное</w:t>
      </w:r>
      <w:r>
        <w:rPr>
          <w:spacing w:val="1"/>
        </w:rPr>
        <w:t xml:space="preserve"> </w:t>
      </w:r>
      <w:r>
        <w:t>в</w:t>
      </w:r>
      <w:r>
        <w:rPr>
          <w:spacing w:val="1"/>
        </w:rPr>
        <w:t xml:space="preserve"> </w:t>
      </w:r>
      <w:r>
        <w:t>жизни,</w:t>
      </w:r>
      <w:r>
        <w:rPr>
          <w:spacing w:val="1"/>
        </w:rPr>
        <w:t xml:space="preserve"> </w:t>
      </w:r>
      <w:r>
        <w:t>наслаждаться</w:t>
      </w:r>
      <w:r>
        <w:rPr>
          <w:spacing w:val="1"/>
        </w:rPr>
        <w:t xml:space="preserve"> </w:t>
      </w:r>
      <w:r>
        <w:t>красотой;</w:t>
      </w:r>
      <w:r>
        <w:rPr>
          <w:spacing w:val="1"/>
        </w:rPr>
        <w:t xml:space="preserve"> </w:t>
      </w:r>
      <w:r>
        <w:t>стремление к самовыражению</w:t>
      </w:r>
      <w:r>
        <w:rPr>
          <w:spacing w:val="-5"/>
        </w:rPr>
        <w:t xml:space="preserve"> </w:t>
      </w:r>
      <w:r>
        <w:t>в</w:t>
      </w:r>
      <w:r>
        <w:rPr>
          <w:spacing w:val="2"/>
        </w:rPr>
        <w:t xml:space="preserve"> </w:t>
      </w:r>
      <w:r>
        <w:t>разных</w:t>
      </w:r>
      <w:r>
        <w:rPr>
          <w:spacing w:val="-3"/>
        </w:rPr>
        <w:t xml:space="preserve"> </w:t>
      </w:r>
      <w:r>
        <w:t>видах</w:t>
      </w:r>
      <w:r>
        <w:rPr>
          <w:spacing w:val="-3"/>
        </w:rPr>
        <w:t xml:space="preserve"> </w:t>
      </w:r>
      <w:r>
        <w:t>искусства.</w:t>
      </w:r>
    </w:p>
    <w:p w:rsidR="00A65286" w:rsidRDefault="00D25255">
      <w:pPr>
        <w:pStyle w:val="2"/>
        <w:spacing w:before="4"/>
        <w:ind w:left="624"/>
      </w:pPr>
      <w:r>
        <w:t>Ценности</w:t>
      </w:r>
      <w:r>
        <w:rPr>
          <w:spacing w:val="-1"/>
        </w:rPr>
        <w:t xml:space="preserve"> </w:t>
      </w:r>
      <w:r>
        <w:t>научного</w:t>
      </w:r>
      <w:r>
        <w:rPr>
          <w:spacing w:val="-2"/>
        </w:rPr>
        <w:t xml:space="preserve"> </w:t>
      </w:r>
      <w:r>
        <w:t>познания:</w:t>
      </w:r>
    </w:p>
    <w:p w:rsidR="00A65286" w:rsidRDefault="00D25255">
      <w:pPr>
        <w:pStyle w:val="a3"/>
        <w:ind w:left="398" w:right="386" w:firstLine="225"/>
      </w:pPr>
      <w:r>
        <w:t>первоначальные</w:t>
      </w:r>
      <w:r>
        <w:rPr>
          <w:spacing w:val="1"/>
        </w:rPr>
        <w:t xml:space="preserve"> </w:t>
      </w:r>
      <w:r>
        <w:t>представления</w:t>
      </w:r>
      <w:r>
        <w:rPr>
          <w:spacing w:val="1"/>
        </w:rPr>
        <w:t xml:space="preserve"> </w:t>
      </w:r>
      <w:r>
        <w:t>о</w:t>
      </w:r>
      <w:r>
        <w:rPr>
          <w:spacing w:val="1"/>
        </w:rPr>
        <w:t xml:space="preserve"> </w:t>
      </w:r>
      <w:r>
        <w:t>единстве</w:t>
      </w:r>
      <w:r>
        <w:rPr>
          <w:spacing w:val="1"/>
        </w:rPr>
        <w:t xml:space="preserve"> </w:t>
      </w:r>
      <w:r>
        <w:t>и</w:t>
      </w:r>
      <w:r>
        <w:rPr>
          <w:spacing w:val="1"/>
        </w:rPr>
        <w:t xml:space="preserve"> </w:t>
      </w:r>
      <w:r>
        <w:t>особенностях</w:t>
      </w:r>
      <w:r>
        <w:rPr>
          <w:spacing w:val="1"/>
        </w:rPr>
        <w:t xml:space="preserve"> </w:t>
      </w:r>
      <w:r>
        <w:t>художественной</w:t>
      </w:r>
      <w:r>
        <w:rPr>
          <w:spacing w:val="1"/>
        </w:rPr>
        <w:t xml:space="preserve"> </w:t>
      </w:r>
      <w:r>
        <w:t>и</w:t>
      </w:r>
      <w:r>
        <w:rPr>
          <w:spacing w:val="1"/>
        </w:rPr>
        <w:t xml:space="preserve"> </w:t>
      </w:r>
      <w:r>
        <w:t>научной</w:t>
      </w:r>
      <w:r>
        <w:rPr>
          <w:spacing w:val="1"/>
        </w:rPr>
        <w:t xml:space="preserve"> </w:t>
      </w:r>
      <w:r>
        <w:t>картины мира; познавательные интересы, активность, инициативность, любознательность и</w:t>
      </w:r>
      <w:r>
        <w:rPr>
          <w:spacing w:val="1"/>
        </w:rPr>
        <w:t xml:space="preserve"> </w:t>
      </w:r>
      <w:r>
        <w:t>самостоятельность</w:t>
      </w:r>
      <w:r>
        <w:rPr>
          <w:spacing w:val="1"/>
        </w:rPr>
        <w:t xml:space="preserve"> </w:t>
      </w:r>
      <w:r>
        <w:t>в</w:t>
      </w:r>
      <w:r>
        <w:rPr>
          <w:spacing w:val="2"/>
        </w:rPr>
        <w:t xml:space="preserve"> </w:t>
      </w:r>
      <w:r>
        <w:t>познании.</w:t>
      </w:r>
    </w:p>
    <w:p w:rsidR="00A65286" w:rsidRDefault="00D25255">
      <w:pPr>
        <w:pStyle w:val="2"/>
        <w:spacing w:before="4" w:line="240" w:lineRule="auto"/>
        <w:ind w:left="398" w:right="383" w:firstLine="225"/>
      </w:pP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57"/>
        </w:rPr>
        <w:t xml:space="preserve"> </w:t>
      </w:r>
      <w:r>
        <w:t>благополучия:</w:t>
      </w:r>
    </w:p>
    <w:p w:rsidR="00A65286" w:rsidRDefault="00D25255">
      <w:pPr>
        <w:pStyle w:val="a3"/>
        <w:ind w:left="398" w:right="375" w:firstLine="225"/>
      </w:pPr>
      <w:r>
        <w:t>соблюдение правил здорового и безопасного (для себя и других людей) образа жизни в</w:t>
      </w:r>
      <w:r>
        <w:rPr>
          <w:spacing w:val="1"/>
        </w:rPr>
        <w:t xml:space="preserve"> </w:t>
      </w:r>
      <w:r>
        <w:t>окружающей</w:t>
      </w:r>
      <w:r>
        <w:rPr>
          <w:spacing w:val="1"/>
        </w:rPr>
        <w:t xml:space="preserve"> </w:t>
      </w:r>
      <w:r>
        <w:t>среде;</w:t>
      </w:r>
      <w:r>
        <w:rPr>
          <w:spacing w:val="1"/>
        </w:rPr>
        <w:t xml:space="preserve"> </w:t>
      </w:r>
      <w:r>
        <w:t>бережное</w:t>
      </w:r>
      <w:r>
        <w:rPr>
          <w:spacing w:val="1"/>
        </w:rPr>
        <w:t xml:space="preserve"> </w:t>
      </w:r>
      <w:r>
        <w:t>отношение</w:t>
      </w:r>
      <w:r>
        <w:rPr>
          <w:spacing w:val="1"/>
        </w:rPr>
        <w:t xml:space="preserve"> </w:t>
      </w:r>
      <w:r>
        <w:t>к физиологическим</w:t>
      </w:r>
      <w:r>
        <w:rPr>
          <w:spacing w:val="1"/>
        </w:rPr>
        <w:t xml:space="preserve"> </w:t>
      </w:r>
      <w:r>
        <w:t>системам</w:t>
      </w:r>
      <w:r>
        <w:rPr>
          <w:spacing w:val="1"/>
        </w:rPr>
        <w:t xml:space="preserve"> </w:t>
      </w:r>
      <w:r>
        <w:t>организма,</w:t>
      </w:r>
      <w:r>
        <w:rPr>
          <w:spacing w:val="1"/>
        </w:rPr>
        <w:t xml:space="preserve"> </w:t>
      </w:r>
      <w:r>
        <w:t>задействованным</w:t>
      </w:r>
      <w:r>
        <w:rPr>
          <w:spacing w:val="1"/>
        </w:rPr>
        <w:t xml:space="preserve"> </w:t>
      </w:r>
      <w:r>
        <w:t>в</w:t>
      </w:r>
      <w:r>
        <w:rPr>
          <w:spacing w:val="1"/>
        </w:rPr>
        <w:t xml:space="preserve"> </w:t>
      </w:r>
      <w:r>
        <w:t>музыкально-исполнительской</w:t>
      </w:r>
      <w:r>
        <w:rPr>
          <w:spacing w:val="1"/>
        </w:rPr>
        <w:t xml:space="preserve"> </w:t>
      </w:r>
      <w:r>
        <w:t>деятельности</w:t>
      </w:r>
      <w:r>
        <w:rPr>
          <w:spacing w:val="1"/>
        </w:rPr>
        <w:t xml:space="preserve"> </w:t>
      </w:r>
      <w:r>
        <w:t>(дыхание,</w:t>
      </w:r>
      <w:r>
        <w:rPr>
          <w:spacing w:val="1"/>
        </w:rPr>
        <w:t xml:space="preserve"> </w:t>
      </w:r>
      <w:r>
        <w:t>артикуляция,</w:t>
      </w:r>
      <w:r>
        <w:rPr>
          <w:spacing w:val="1"/>
        </w:rPr>
        <w:t xml:space="preserve"> </w:t>
      </w:r>
      <w:r>
        <w:t>музыкальный</w:t>
      </w:r>
      <w:r>
        <w:rPr>
          <w:spacing w:val="1"/>
        </w:rPr>
        <w:t xml:space="preserve"> </w:t>
      </w:r>
      <w:r>
        <w:t>слух,</w:t>
      </w:r>
      <w:r>
        <w:rPr>
          <w:spacing w:val="1"/>
        </w:rPr>
        <w:t xml:space="preserve"> </w:t>
      </w:r>
      <w:r>
        <w:t>голос);</w:t>
      </w:r>
      <w:r>
        <w:rPr>
          <w:spacing w:val="1"/>
        </w:rPr>
        <w:t xml:space="preserve"> </w:t>
      </w:r>
      <w:r>
        <w:t>профилактика</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утомления</w:t>
      </w:r>
      <w:r>
        <w:rPr>
          <w:spacing w:val="1"/>
        </w:rPr>
        <w:t xml:space="preserve"> </w:t>
      </w:r>
      <w:r>
        <w:t>с</w:t>
      </w:r>
      <w:r>
        <w:rPr>
          <w:spacing w:val="1"/>
        </w:rPr>
        <w:t xml:space="preserve"> </w:t>
      </w:r>
      <w:r>
        <w:t>использованием</w:t>
      </w:r>
      <w:r>
        <w:rPr>
          <w:spacing w:val="-2"/>
        </w:rPr>
        <w:t xml:space="preserve"> </w:t>
      </w:r>
      <w:r>
        <w:t>возможностей</w:t>
      </w:r>
      <w:r>
        <w:rPr>
          <w:spacing w:val="-2"/>
        </w:rPr>
        <w:t xml:space="preserve"> </w:t>
      </w:r>
      <w:r>
        <w:t>музыкотерапии.</w:t>
      </w:r>
    </w:p>
    <w:p w:rsidR="00A65286" w:rsidRDefault="00D25255">
      <w:pPr>
        <w:pStyle w:val="2"/>
        <w:spacing w:line="275" w:lineRule="exact"/>
        <w:ind w:left="624"/>
      </w:pPr>
      <w:r>
        <w:t>Трудового</w:t>
      </w:r>
      <w:r>
        <w:rPr>
          <w:spacing w:val="-2"/>
        </w:rPr>
        <w:t xml:space="preserve"> </w:t>
      </w:r>
      <w:r>
        <w:t>воспитания:</w:t>
      </w:r>
    </w:p>
    <w:p w:rsidR="00A65286" w:rsidRDefault="00D25255">
      <w:pPr>
        <w:pStyle w:val="a3"/>
        <w:ind w:left="398" w:right="380" w:firstLine="225"/>
      </w:pPr>
      <w:r>
        <w:t>установка</w:t>
      </w:r>
      <w:r>
        <w:rPr>
          <w:spacing w:val="-5"/>
        </w:rPr>
        <w:t xml:space="preserve"> </w:t>
      </w:r>
      <w:r>
        <w:t>на</w:t>
      </w:r>
      <w:r>
        <w:rPr>
          <w:spacing w:val="-4"/>
        </w:rPr>
        <w:t xml:space="preserve"> </w:t>
      </w:r>
      <w:r>
        <w:t>посильное</w:t>
      </w:r>
      <w:r>
        <w:rPr>
          <w:spacing w:val="-5"/>
        </w:rPr>
        <w:t xml:space="preserve"> </w:t>
      </w:r>
      <w:r>
        <w:t>активное</w:t>
      </w:r>
      <w:r>
        <w:rPr>
          <w:spacing w:val="-4"/>
        </w:rPr>
        <w:t xml:space="preserve"> </w:t>
      </w:r>
      <w:r>
        <w:t>участие</w:t>
      </w:r>
      <w:r>
        <w:rPr>
          <w:spacing w:val="-4"/>
        </w:rPr>
        <w:t xml:space="preserve"> </w:t>
      </w:r>
      <w:r>
        <w:t>в</w:t>
      </w:r>
      <w:r>
        <w:rPr>
          <w:spacing w:val="-3"/>
        </w:rPr>
        <w:t xml:space="preserve"> </w:t>
      </w:r>
      <w:r>
        <w:t>практической</w:t>
      </w:r>
      <w:r>
        <w:rPr>
          <w:spacing w:val="-3"/>
        </w:rPr>
        <w:t xml:space="preserve"> </w:t>
      </w:r>
      <w:r>
        <w:t>деятельности;</w:t>
      </w:r>
      <w:r>
        <w:rPr>
          <w:spacing w:val="-8"/>
        </w:rPr>
        <w:t xml:space="preserve"> </w:t>
      </w:r>
      <w:r>
        <w:t>трудолюбие</w:t>
      </w:r>
      <w:r>
        <w:rPr>
          <w:spacing w:val="6"/>
        </w:rPr>
        <w:t xml:space="preserve"> </w:t>
      </w:r>
      <w:r>
        <w:t>в</w:t>
      </w:r>
      <w:r>
        <w:rPr>
          <w:spacing w:val="-2"/>
        </w:rPr>
        <w:t xml:space="preserve"> </w:t>
      </w:r>
      <w:r>
        <w:t>учёбе,</w:t>
      </w:r>
      <w:r>
        <w:rPr>
          <w:spacing w:val="-58"/>
        </w:rPr>
        <w:t xml:space="preserve"> </w:t>
      </w:r>
      <w:r>
        <w:t>настойчивость</w:t>
      </w:r>
      <w:r>
        <w:rPr>
          <w:spacing w:val="1"/>
        </w:rPr>
        <w:t xml:space="preserve"> </w:t>
      </w:r>
      <w:r>
        <w:t>в</w:t>
      </w:r>
      <w:r>
        <w:rPr>
          <w:spacing w:val="1"/>
        </w:rPr>
        <w:t xml:space="preserve"> </w:t>
      </w:r>
      <w:r>
        <w:t>достижении</w:t>
      </w:r>
      <w:r>
        <w:rPr>
          <w:spacing w:val="1"/>
        </w:rPr>
        <w:t xml:space="preserve"> </w:t>
      </w:r>
      <w:r>
        <w:t>поставленных</w:t>
      </w:r>
      <w:r>
        <w:rPr>
          <w:spacing w:val="1"/>
        </w:rPr>
        <w:t xml:space="preserve"> </w:t>
      </w:r>
      <w:r>
        <w:t>целей;</w:t>
      </w:r>
      <w:r>
        <w:rPr>
          <w:spacing w:val="1"/>
        </w:rPr>
        <w:t xml:space="preserve"> </w:t>
      </w:r>
      <w:r>
        <w:t>интерес</w:t>
      </w:r>
      <w:r>
        <w:rPr>
          <w:spacing w:val="1"/>
        </w:rPr>
        <w:t xml:space="preserve"> </w:t>
      </w:r>
      <w:r>
        <w:t>к</w:t>
      </w:r>
      <w:r>
        <w:rPr>
          <w:spacing w:val="1"/>
        </w:rPr>
        <w:t xml:space="preserve"> </w:t>
      </w:r>
      <w:r>
        <w:t>практическому</w:t>
      </w:r>
      <w:r>
        <w:rPr>
          <w:spacing w:val="1"/>
        </w:rPr>
        <w:t xml:space="preserve"> </w:t>
      </w:r>
      <w:r>
        <w:t>изучению</w:t>
      </w:r>
      <w:r>
        <w:rPr>
          <w:spacing w:val="1"/>
        </w:rPr>
        <w:t xml:space="preserve"> </w:t>
      </w:r>
      <w:r>
        <w:t>профессий</w:t>
      </w:r>
      <w:r>
        <w:rPr>
          <w:spacing w:val="1"/>
        </w:rPr>
        <w:t xml:space="preserve"> </w:t>
      </w:r>
      <w:r>
        <w:t>в</w:t>
      </w:r>
      <w:r>
        <w:rPr>
          <w:spacing w:val="1"/>
        </w:rPr>
        <w:t xml:space="preserve"> </w:t>
      </w:r>
      <w:r>
        <w:t>сфере</w:t>
      </w:r>
      <w:r>
        <w:rPr>
          <w:spacing w:val="1"/>
        </w:rPr>
        <w:t xml:space="preserve"> </w:t>
      </w:r>
      <w:r>
        <w:t>культуры</w:t>
      </w:r>
      <w:r>
        <w:rPr>
          <w:spacing w:val="1"/>
        </w:rPr>
        <w:t xml:space="preserve"> </w:t>
      </w:r>
      <w:r>
        <w:t>и</w:t>
      </w:r>
      <w:r>
        <w:rPr>
          <w:spacing w:val="1"/>
        </w:rPr>
        <w:t xml:space="preserve"> </w:t>
      </w:r>
      <w:r>
        <w:t>искусства;</w:t>
      </w:r>
      <w:r>
        <w:rPr>
          <w:spacing w:val="1"/>
        </w:rPr>
        <w:t xml:space="preserve"> </w:t>
      </w:r>
      <w:r>
        <w:t>уважение</w:t>
      </w:r>
      <w:r>
        <w:rPr>
          <w:spacing w:val="1"/>
        </w:rPr>
        <w:t xml:space="preserve"> </w:t>
      </w:r>
      <w:r>
        <w:t>к</w:t>
      </w:r>
      <w:r>
        <w:rPr>
          <w:spacing w:val="1"/>
        </w:rPr>
        <w:t xml:space="preserve"> </w:t>
      </w:r>
      <w:r>
        <w:t>труду</w:t>
      </w:r>
      <w:r>
        <w:rPr>
          <w:spacing w:val="1"/>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w:t>
      </w:r>
    </w:p>
    <w:p w:rsidR="00A65286" w:rsidRDefault="00D25255">
      <w:pPr>
        <w:pStyle w:val="2"/>
        <w:spacing w:before="2" w:line="273" w:lineRule="exact"/>
        <w:ind w:left="624"/>
      </w:pPr>
      <w:r>
        <w:t>Экологического</w:t>
      </w:r>
      <w:r>
        <w:rPr>
          <w:spacing w:val="-3"/>
        </w:rPr>
        <w:t xml:space="preserve"> </w:t>
      </w:r>
      <w:r>
        <w:t>воспитания:</w:t>
      </w:r>
    </w:p>
    <w:p w:rsidR="00A65286" w:rsidRDefault="00D25255">
      <w:pPr>
        <w:pStyle w:val="a3"/>
        <w:spacing w:line="273" w:lineRule="exact"/>
        <w:ind w:left="624"/>
      </w:pPr>
      <w:r>
        <w:t>бережное</w:t>
      </w:r>
      <w:r>
        <w:rPr>
          <w:spacing w:val="-5"/>
        </w:rPr>
        <w:t xml:space="preserve"> </w:t>
      </w:r>
      <w:r>
        <w:t>отношение</w:t>
      </w:r>
      <w:r>
        <w:rPr>
          <w:spacing w:val="-5"/>
        </w:rPr>
        <w:t xml:space="preserve"> </w:t>
      </w:r>
      <w:r>
        <w:t>к</w:t>
      </w:r>
      <w:r>
        <w:rPr>
          <w:spacing w:val="-1"/>
        </w:rPr>
        <w:t xml:space="preserve"> </w:t>
      </w:r>
      <w:r>
        <w:t>природе;</w:t>
      </w:r>
      <w:r>
        <w:rPr>
          <w:spacing w:val="-4"/>
        </w:rPr>
        <w:t xml:space="preserve"> </w:t>
      </w:r>
      <w:r>
        <w:t>неприятие</w:t>
      </w:r>
      <w:r>
        <w:rPr>
          <w:spacing w:val="-5"/>
        </w:rPr>
        <w:t xml:space="preserve"> </w:t>
      </w:r>
      <w:r>
        <w:t>действий,</w:t>
      </w:r>
      <w:r>
        <w:rPr>
          <w:spacing w:val="-2"/>
        </w:rPr>
        <w:t xml:space="preserve"> </w:t>
      </w:r>
      <w:r>
        <w:t>приносящих</w:t>
      </w:r>
      <w:r>
        <w:rPr>
          <w:spacing w:val="-4"/>
        </w:rPr>
        <w:t xml:space="preserve"> </w:t>
      </w:r>
      <w:r>
        <w:t>ей</w:t>
      </w:r>
      <w:r>
        <w:rPr>
          <w:spacing w:val="-3"/>
        </w:rPr>
        <w:t xml:space="preserve"> </w:t>
      </w:r>
      <w:r>
        <w:t>вред.</w:t>
      </w:r>
    </w:p>
    <w:p w:rsidR="00A65286" w:rsidRDefault="00A65286">
      <w:pPr>
        <w:spacing w:line="273" w:lineRule="exact"/>
        <w:sectPr w:rsidR="00A65286">
          <w:footerReference w:type="default" r:id="rId21"/>
          <w:pgSz w:w="11910" w:h="16840"/>
          <w:pgMar w:top="1440" w:right="240" w:bottom="1360" w:left="1080" w:header="0" w:footer="1179" w:gutter="0"/>
          <w:cols w:space="720"/>
        </w:sectPr>
      </w:pPr>
    </w:p>
    <w:p w:rsidR="00A65286" w:rsidRDefault="00D25255">
      <w:pPr>
        <w:pStyle w:val="1"/>
        <w:spacing w:before="60"/>
        <w:ind w:left="398"/>
      </w:pPr>
      <w:r>
        <w:lastRenderedPageBreak/>
        <w:t>МЕТАПРЕДМЕТНЫЕ</w:t>
      </w:r>
      <w:r>
        <w:rPr>
          <w:spacing w:val="-6"/>
        </w:rPr>
        <w:t xml:space="preserve"> </w:t>
      </w:r>
      <w:r>
        <w:t>РЕЗУЛЬТАТЫ</w:t>
      </w:r>
    </w:p>
    <w:p w:rsidR="00A65286" w:rsidRDefault="00D25255">
      <w:pPr>
        <w:pStyle w:val="a3"/>
        <w:spacing w:before="233" w:line="242" w:lineRule="auto"/>
        <w:ind w:left="398" w:right="388" w:firstLine="225"/>
        <w:jc w:val="left"/>
      </w:pPr>
      <w:r>
        <w:t>Метапредметные результаты освоения основной образовательной программы, формируемые</w:t>
      </w:r>
      <w:r>
        <w:rPr>
          <w:spacing w:val="-57"/>
        </w:rPr>
        <w:t xml:space="preserve"> </w:t>
      </w:r>
      <w:r>
        <w:t>при</w:t>
      </w:r>
      <w:r>
        <w:rPr>
          <w:spacing w:val="2"/>
        </w:rPr>
        <w:t xml:space="preserve"> </w:t>
      </w:r>
      <w:r>
        <w:t>изучении</w:t>
      </w:r>
      <w:r>
        <w:rPr>
          <w:spacing w:val="3"/>
        </w:rPr>
        <w:t xml:space="preserve"> </w:t>
      </w:r>
      <w:r>
        <w:t>предмета</w:t>
      </w:r>
      <w:r>
        <w:rPr>
          <w:spacing w:val="1"/>
        </w:rPr>
        <w:t xml:space="preserve"> </w:t>
      </w:r>
      <w:r>
        <w:t>«Музыка»:</w:t>
      </w:r>
    </w:p>
    <w:p w:rsidR="00A65286" w:rsidRDefault="00A65286">
      <w:pPr>
        <w:pStyle w:val="a3"/>
        <w:spacing w:before="3"/>
        <w:jc w:val="left"/>
        <w:rPr>
          <w:sz w:val="31"/>
        </w:rPr>
      </w:pPr>
    </w:p>
    <w:p w:rsidR="00A65286" w:rsidRDefault="00D25255">
      <w:pPr>
        <w:pStyle w:val="1"/>
        <w:numPr>
          <w:ilvl w:val="0"/>
          <w:numId w:val="149"/>
        </w:numPr>
        <w:tabs>
          <w:tab w:val="left" w:pos="644"/>
        </w:tabs>
        <w:ind w:hanging="246"/>
      </w:pPr>
      <w:r>
        <w:t>Овладение</w:t>
      </w:r>
      <w:r>
        <w:rPr>
          <w:spacing w:val="-4"/>
        </w:rPr>
        <w:t xml:space="preserve"> </w:t>
      </w:r>
      <w:r>
        <w:t>универсальными</w:t>
      </w:r>
      <w:r>
        <w:rPr>
          <w:spacing w:val="-7"/>
        </w:rPr>
        <w:t xml:space="preserve"> </w:t>
      </w:r>
      <w:r>
        <w:t>познавательными</w:t>
      </w:r>
      <w:r>
        <w:rPr>
          <w:spacing w:val="-2"/>
        </w:rPr>
        <w:t xml:space="preserve"> </w:t>
      </w:r>
      <w:r>
        <w:t>действиями</w:t>
      </w:r>
    </w:p>
    <w:p w:rsidR="00A65286" w:rsidRDefault="00A65286">
      <w:pPr>
        <w:pStyle w:val="a3"/>
        <w:spacing w:before="8"/>
        <w:jc w:val="left"/>
        <w:rPr>
          <w:b/>
          <w:sz w:val="20"/>
        </w:rPr>
      </w:pPr>
    </w:p>
    <w:p w:rsidR="00A65286" w:rsidRDefault="00D25255">
      <w:pPr>
        <w:spacing w:line="275" w:lineRule="exact"/>
        <w:ind w:left="624"/>
        <w:jc w:val="both"/>
        <w:rPr>
          <w:sz w:val="24"/>
        </w:rPr>
      </w:pPr>
      <w:r>
        <w:rPr>
          <w:i/>
          <w:sz w:val="24"/>
        </w:rPr>
        <w:t>Базовые</w:t>
      </w:r>
      <w:r>
        <w:rPr>
          <w:i/>
          <w:spacing w:val="-6"/>
          <w:sz w:val="24"/>
        </w:rPr>
        <w:t xml:space="preserve"> </w:t>
      </w:r>
      <w:r>
        <w:rPr>
          <w:i/>
          <w:sz w:val="24"/>
        </w:rPr>
        <w:t>логические</w:t>
      </w:r>
      <w:r>
        <w:rPr>
          <w:i/>
          <w:spacing w:val="-2"/>
          <w:sz w:val="24"/>
        </w:rPr>
        <w:t xml:space="preserve"> </w:t>
      </w:r>
      <w:r>
        <w:rPr>
          <w:i/>
          <w:sz w:val="24"/>
        </w:rPr>
        <w:t>действия</w:t>
      </w:r>
      <w:r>
        <w:rPr>
          <w:sz w:val="24"/>
        </w:rPr>
        <w:t>:</w:t>
      </w:r>
    </w:p>
    <w:p w:rsidR="00A65286" w:rsidRDefault="00D25255">
      <w:pPr>
        <w:pStyle w:val="a4"/>
        <w:numPr>
          <w:ilvl w:val="1"/>
          <w:numId w:val="149"/>
        </w:numPr>
        <w:tabs>
          <w:tab w:val="left" w:pos="966"/>
        </w:tabs>
        <w:ind w:right="389"/>
        <w:rPr>
          <w:sz w:val="24"/>
        </w:rPr>
      </w:pPr>
      <w:r>
        <w:rPr>
          <w:sz w:val="24"/>
        </w:rPr>
        <w:t>сравнивать</w:t>
      </w:r>
      <w:r>
        <w:rPr>
          <w:spacing w:val="-14"/>
          <w:sz w:val="24"/>
        </w:rPr>
        <w:t xml:space="preserve"> </w:t>
      </w:r>
      <w:r>
        <w:rPr>
          <w:sz w:val="24"/>
        </w:rPr>
        <w:t>музыкальные</w:t>
      </w:r>
      <w:r>
        <w:rPr>
          <w:spacing w:val="-13"/>
          <w:sz w:val="24"/>
        </w:rPr>
        <w:t xml:space="preserve"> </w:t>
      </w:r>
      <w:r>
        <w:rPr>
          <w:sz w:val="24"/>
        </w:rPr>
        <w:t>звуки,</w:t>
      </w:r>
      <w:r>
        <w:rPr>
          <w:spacing w:val="-9"/>
          <w:sz w:val="24"/>
        </w:rPr>
        <w:t xml:space="preserve"> </w:t>
      </w:r>
      <w:r>
        <w:rPr>
          <w:sz w:val="24"/>
        </w:rPr>
        <w:t>звуковые</w:t>
      </w:r>
      <w:r>
        <w:rPr>
          <w:spacing w:val="-13"/>
          <w:sz w:val="24"/>
        </w:rPr>
        <w:t xml:space="preserve"> </w:t>
      </w:r>
      <w:r>
        <w:rPr>
          <w:sz w:val="24"/>
        </w:rPr>
        <w:t>сочетания,</w:t>
      </w:r>
      <w:r>
        <w:rPr>
          <w:spacing w:val="-13"/>
          <w:sz w:val="24"/>
        </w:rPr>
        <w:t xml:space="preserve"> </w:t>
      </w:r>
      <w:r>
        <w:rPr>
          <w:sz w:val="24"/>
        </w:rPr>
        <w:t>произведения,</w:t>
      </w:r>
      <w:r>
        <w:rPr>
          <w:spacing w:val="-13"/>
          <w:sz w:val="24"/>
        </w:rPr>
        <w:t xml:space="preserve"> </w:t>
      </w:r>
      <w:r>
        <w:rPr>
          <w:sz w:val="24"/>
        </w:rPr>
        <w:t>жанры;</w:t>
      </w:r>
      <w:r>
        <w:rPr>
          <w:spacing w:val="-14"/>
          <w:sz w:val="24"/>
        </w:rPr>
        <w:t xml:space="preserve"> </w:t>
      </w:r>
      <w:r>
        <w:rPr>
          <w:sz w:val="24"/>
        </w:rPr>
        <w:t>устанавливать</w:t>
      </w:r>
      <w:r>
        <w:rPr>
          <w:spacing w:val="-58"/>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объединять</w:t>
      </w:r>
      <w:r>
        <w:rPr>
          <w:spacing w:val="1"/>
          <w:sz w:val="24"/>
        </w:rPr>
        <w:t xml:space="preserve"> </w:t>
      </w:r>
      <w:r>
        <w:rPr>
          <w:sz w:val="24"/>
        </w:rPr>
        <w:t>элементы</w:t>
      </w:r>
      <w:r>
        <w:rPr>
          <w:spacing w:val="1"/>
          <w:sz w:val="24"/>
        </w:rPr>
        <w:t xml:space="preserve"> </w:t>
      </w:r>
      <w:r>
        <w:rPr>
          <w:sz w:val="24"/>
        </w:rPr>
        <w:t>музыкального</w:t>
      </w:r>
      <w:r>
        <w:rPr>
          <w:spacing w:val="1"/>
          <w:sz w:val="24"/>
        </w:rPr>
        <w:t xml:space="preserve"> </w:t>
      </w:r>
      <w:r>
        <w:rPr>
          <w:sz w:val="24"/>
        </w:rPr>
        <w:t>звучания</w:t>
      </w:r>
      <w:r>
        <w:rPr>
          <w:spacing w:val="1"/>
          <w:sz w:val="24"/>
        </w:rPr>
        <w:t xml:space="preserve"> </w:t>
      </w:r>
      <w:r>
        <w:rPr>
          <w:sz w:val="24"/>
        </w:rPr>
        <w:t>по</w:t>
      </w:r>
      <w:r>
        <w:rPr>
          <w:spacing w:val="1"/>
          <w:sz w:val="24"/>
        </w:rPr>
        <w:t xml:space="preserve"> </w:t>
      </w:r>
      <w:r>
        <w:rPr>
          <w:sz w:val="24"/>
        </w:rPr>
        <w:t>определённому</w:t>
      </w:r>
      <w:r>
        <w:rPr>
          <w:spacing w:val="-9"/>
          <w:sz w:val="24"/>
        </w:rPr>
        <w:t xml:space="preserve"> </w:t>
      </w:r>
      <w:r>
        <w:rPr>
          <w:sz w:val="24"/>
        </w:rPr>
        <w:t>признаку;</w:t>
      </w:r>
    </w:p>
    <w:p w:rsidR="00A65286" w:rsidRDefault="00D25255">
      <w:pPr>
        <w:pStyle w:val="a4"/>
        <w:numPr>
          <w:ilvl w:val="1"/>
          <w:numId w:val="149"/>
        </w:numPr>
        <w:tabs>
          <w:tab w:val="left" w:pos="966"/>
        </w:tabs>
        <w:spacing w:before="2"/>
        <w:ind w:right="384"/>
        <w:rPr>
          <w:sz w:val="24"/>
        </w:rPr>
      </w:pPr>
      <w:r>
        <w:rPr>
          <w:sz w:val="24"/>
        </w:rPr>
        <w:t>определять существенный признак для классификации, классифицировать предложенные</w:t>
      </w:r>
      <w:r>
        <w:rPr>
          <w:spacing w:val="-57"/>
          <w:sz w:val="24"/>
        </w:rPr>
        <w:t xml:space="preserve"> </w:t>
      </w:r>
      <w:r>
        <w:rPr>
          <w:sz w:val="24"/>
        </w:rPr>
        <w:t>объекты</w:t>
      </w:r>
      <w:r>
        <w:rPr>
          <w:spacing w:val="1"/>
          <w:sz w:val="24"/>
        </w:rPr>
        <w:t xml:space="preserve"> </w:t>
      </w:r>
      <w:r>
        <w:rPr>
          <w:sz w:val="24"/>
        </w:rPr>
        <w:t>(музыкальные</w:t>
      </w:r>
      <w:r>
        <w:rPr>
          <w:spacing w:val="1"/>
          <w:sz w:val="24"/>
        </w:rPr>
        <w:t xml:space="preserve"> </w:t>
      </w:r>
      <w:r>
        <w:rPr>
          <w:sz w:val="24"/>
        </w:rPr>
        <w:t>инструменты,</w:t>
      </w:r>
      <w:r>
        <w:rPr>
          <w:spacing w:val="1"/>
          <w:sz w:val="24"/>
        </w:rPr>
        <w:t xml:space="preserve"> </w:t>
      </w:r>
      <w:r>
        <w:rPr>
          <w:sz w:val="24"/>
        </w:rPr>
        <w:t>элементы</w:t>
      </w:r>
      <w:r>
        <w:rPr>
          <w:spacing w:val="1"/>
          <w:sz w:val="24"/>
        </w:rPr>
        <w:t xml:space="preserve"> </w:t>
      </w:r>
      <w:r>
        <w:rPr>
          <w:sz w:val="24"/>
        </w:rPr>
        <w:t>музыкального</w:t>
      </w:r>
      <w:r>
        <w:rPr>
          <w:spacing w:val="1"/>
          <w:sz w:val="24"/>
        </w:rPr>
        <w:t xml:space="preserve"> </w:t>
      </w:r>
      <w:r>
        <w:rPr>
          <w:sz w:val="24"/>
        </w:rPr>
        <w:t>языка,</w:t>
      </w:r>
      <w:r>
        <w:rPr>
          <w:spacing w:val="1"/>
          <w:sz w:val="24"/>
        </w:rPr>
        <w:t xml:space="preserve"> </w:t>
      </w:r>
      <w:r>
        <w:rPr>
          <w:sz w:val="24"/>
        </w:rPr>
        <w:t>произведения,</w:t>
      </w:r>
      <w:r>
        <w:rPr>
          <w:spacing w:val="1"/>
          <w:sz w:val="24"/>
        </w:rPr>
        <w:t xml:space="preserve"> </w:t>
      </w:r>
      <w:r>
        <w:rPr>
          <w:sz w:val="24"/>
        </w:rPr>
        <w:t>исполнительские составы</w:t>
      </w:r>
      <w:r>
        <w:rPr>
          <w:spacing w:val="3"/>
          <w:sz w:val="24"/>
        </w:rPr>
        <w:t xml:space="preserve"> </w:t>
      </w:r>
      <w:r>
        <w:rPr>
          <w:sz w:val="24"/>
        </w:rPr>
        <w:t>и</w:t>
      </w:r>
      <w:r>
        <w:rPr>
          <w:spacing w:val="2"/>
          <w:sz w:val="24"/>
        </w:rPr>
        <w:t xml:space="preserve"> </w:t>
      </w:r>
      <w:r>
        <w:rPr>
          <w:sz w:val="24"/>
        </w:rPr>
        <w:t>др.);</w:t>
      </w:r>
    </w:p>
    <w:p w:rsidR="00A65286" w:rsidRDefault="00D25255">
      <w:pPr>
        <w:pStyle w:val="a4"/>
        <w:numPr>
          <w:ilvl w:val="1"/>
          <w:numId w:val="149"/>
        </w:numPr>
        <w:tabs>
          <w:tab w:val="left" w:pos="966"/>
        </w:tabs>
        <w:ind w:right="373"/>
        <w:rPr>
          <w:sz w:val="24"/>
        </w:rPr>
      </w:pPr>
      <w:r>
        <w:rPr>
          <w:sz w:val="24"/>
        </w:rPr>
        <w:t>находить закономерности и противоречия в рассматриваемых явлениях музыкального</w:t>
      </w:r>
      <w:r>
        <w:rPr>
          <w:spacing w:val="1"/>
          <w:sz w:val="24"/>
        </w:rPr>
        <w:t xml:space="preserve"> </w:t>
      </w:r>
      <w:r>
        <w:rPr>
          <w:sz w:val="24"/>
        </w:rPr>
        <w:t>искусства, сведениях и наблюдениях за звучащим музыкальным материалом на основе</w:t>
      </w:r>
      <w:r>
        <w:rPr>
          <w:spacing w:val="1"/>
          <w:sz w:val="24"/>
        </w:rPr>
        <w:t xml:space="preserve"> </w:t>
      </w:r>
      <w:r>
        <w:rPr>
          <w:sz w:val="24"/>
        </w:rPr>
        <w:t>предложенного</w:t>
      </w:r>
      <w:r>
        <w:rPr>
          <w:spacing w:val="5"/>
          <w:sz w:val="24"/>
        </w:rPr>
        <w:t xml:space="preserve"> </w:t>
      </w:r>
      <w:r>
        <w:rPr>
          <w:sz w:val="24"/>
        </w:rPr>
        <w:t>учителем</w:t>
      </w:r>
      <w:r>
        <w:rPr>
          <w:spacing w:val="3"/>
          <w:sz w:val="24"/>
        </w:rPr>
        <w:t xml:space="preserve"> </w:t>
      </w:r>
      <w:r>
        <w:rPr>
          <w:sz w:val="24"/>
        </w:rPr>
        <w:t>алгоритма;</w:t>
      </w:r>
    </w:p>
    <w:p w:rsidR="00A65286" w:rsidRDefault="00D25255">
      <w:pPr>
        <w:pStyle w:val="a4"/>
        <w:numPr>
          <w:ilvl w:val="1"/>
          <w:numId w:val="149"/>
        </w:numPr>
        <w:tabs>
          <w:tab w:val="left" w:pos="966"/>
        </w:tabs>
        <w:spacing w:before="3" w:line="237" w:lineRule="auto"/>
        <w:ind w:right="385"/>
        <w:rPr>
          <w:sz w:val="24"/>
        </w:rPr>
      </w:pPr>
      <w:r>
        <w:rPr>
          <w:sz w:val="24"/>
        </w:rPr>
        <w:t>выявлять</w:t>
      </w:r>
      <w:r>
        <w:rPr>
          <w:spacing w:val="1"/>
          <w:sz w:val="24"/>
        </w:rPr>
        <w:t xml:space="preserve"> </w:t>
      </w:r>
      <w:r>
        <w:rPr>
          <w:sz w:val="24"/>
        </w:rPr>
        <w:t>недостаток</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слуховой,</w:t>
      </w:r>
      <w:r>
        <w:rPr>
          <w:spacing w:val="1"/>
          <w:sz w:val="24"/>
        </w:rPr>
        <w:t xml:space="preserve"> </w:t>
      </w:r>
      <w:r>
        <w:rPr>
          <w:sz w:val="24"/>
        </w:rPr>
        <w:t>акустической</w:t>
      </w:r>
      <w:r>
        <w:rPr>
          <w:spacing w:val="1"/>
          <w:sz w:val="24"/>
        </w:rPr>
        <w:t xml:space="preserve"> </w:t>
      </w:r>
      <w:r>
        <w:rPr>
          <w:sz w:val="24"/>
        </w:rPr>
        <w:t>для</w:t>
      </w:r>
      <w:r>
        <w:rPr>
          <w:spacing w:val="1"/>
          <w:sz w:val="24"/>
        </w:rPr>
        <w:t xml:space="preserve"> </w:t>
      </w:r>
      <w:r>
        <w:rPr>
          <w:sz w:val="24"/>
        </w:rPr>
        <w:t>решения</w:t>
      </w:r>
      <w:r>
        <w:rPr>
          <w:spacing w:val="-57"/>
          <w:sz w:val="24"/>
        </w:rPr>
        <w:t xml:space="preserve"> </w:t>
      </w:r>
      <w:r>
        <w:rPr>
          <w:sz w:val="24"/>
        </w:rPr>
        <w:t>учебной</w:t>
      </w:r>
      <w:r>
        <w:rPr>
          <w:spacing w:val="-3"/>
          <w:sz w:val="24"/>
        </w:rPr>
        <w:t xml:space="preserve"> </w:t>
      </w:r>
      <w:r>
        <w:rPr>
          <w:sz w:val="24"/>
        </w:rPr>
        <w:t>(практической)</w:t>
      </w:r>
      <w:r>
        <w:rPr>
          <w:spacing w:val="3"/>
          <w:sz w:val="24"/>
        </w:rPr>
        <w:t xml:space="preserve"> </w:t>
      </w:r>
      <w:r>
        <w:rPr>
          <w:sz w:val="24"/>
        </w:rPr>
        <w:t>задачи</w:t>
      </w:r>
      <w:r>
        <w:rPr>
          <w:spacing w:val="2"/>
          <w:sz w:val="24"/>
        </w:rPr>
        <w:t xml:space="preserve"> </w:t>
      </w:r>
      <w:r>
        <w:rPr>
          <w:sz w:val="24"/>
        </w:rPr>
        <w:t>на</w:t>
      </w:r>
      <w:r>
        <w:rPr>
          <w:spacing w:val="-9"/>
          <w:sz w:val="24"/>
        </w:rPr>
        <w:t xml:space="preserve"> </w:t>
      </w:r>
      <w:r>
        <w:rPr>
          <w:sz w:val="24"/>
        </w:rPr>
        <w:t>основе</w:t>
      </w:r>
      <w:r>
        <w:rPr>
          <w:spacing w:val="-5"/>
          <w:sz w:val="24"/>
        </w:rPr>
        <w:t xml:space="preserve"> </w:t>
      </w:r>
      <w:r>
        <w:rPr>
          <w:sz w:val="24"/>
        </w:rPr>
        <w:t>предложенного</w:t>
      </w:r>
      <w:r>
        <w:rPr>
          <w:spacing w:val="2"/>
          <w:sz w:val="24"/>
        </w:rPr>
        <w:t xml:space="preserve"> </w:t>
      </w:r>
      <w:r>
        <w:rPr>
          <w:sz w:val="24"/>
        </w:rPr>
        <w:t>алгоритма;</w:t>
      </w:r>
    </w:p>
    <w:p w:rsidR="00A65286" w:rsidRDefault="00D25255">
      <w:pPr>
        <w:pStyle w:val="a4"/>
        <w:numPr>
          <w:ilvl w:val="1"/>
          <w:numId w:val="149"/>
        </w:numPr>
        <w:tabs>
          <w:tab w:val="left" w:pos="966"/>
        </w:tabs>
        <w:spacing w:before="5" w:line="237" w:lineRule="auto"/>
        <w:ind w:right="375"/>
        <w:rPr>
          <w:sz w:val="24"/>
        </w:rPr>
      </w:pPr>
      <w:r>
        <w:rPr>
          <w:sz w:val="24"/>
        </w:rPr>
        <w:t>устанавливать причинно-следственные связи в ситуациях музыкального</w:t>
      </w:r>
      <w:r>
        <w:rPr>
          <w:spacing w:val="1"/>
          <w:sz w:val="24"/>
        </w:rPr>
        <w:t xml:space="preserve"> </w:t>
      </w:r>
      <w:r>
        <w:rPr>
          <w:sz w:val="24"/>
        </w:rPr>
        <w:t>восприятия и</w:t>
      </w:r>
      <w:r>
        <w:rPr>
          <w:spacing w:val="1"/>
          <w:sz w:val="24"/>
        </w:rPr>
        <w:t xml:space="preserve"> </w:t>
      </w:r>
      <w:r>
        <w:rPr>
          <w:sz w:val="24"/>
        </w:rPr>
        <w:t>исполнения,</w:t>
      </w:r>
      <w:r>
        <w:rPr>
          <w:spacing w:val="-2"/>
          <w:sz w:val="24"/>
        </w:rPr>
        <w:t xml:space="preserve"> </w:t>
      </w:r>
      <w:r>
        <w:rPr>
          <w:sz w:val="24"/>
        </w:rPr>
        <w:t>делать</w:t>
      </w:r>
      <w:r>
        <w:rPr>
          <w:spacing w:val="3"/>
          <w:sz w:val="24"/>
        </w:rPr>
        <w:t xml:space="preserve"> </w:t>
      </w:r>
      <w:r>
        <w:rPr>
          <w:sz w:val="24"/>
        </w:rPr>
        <w:t>выводы.</w:t>
      </w:r>
    </w:p>
    <w:p w:rsidR="00A65286" w:rsidRDefault="00A65286">
      <w:pPr>
        <w:pStyle w:val="a3"/>
        <w:spacing w:before="1"/>
        <w:jc w:val="left"/>
      </w:pPr>
    </w:p>
    <w:p w:rsidR="00A65286" w:rsidRDefault="00D25255">
      <w:pPr>
        <w:ind w:left="624"/>
        <w:jc w:val="both"/>
        <w:rPr>
          <w:sz w:val="24"/>
        </w:rPr>
      </w:pPr>
      <w:r>
        <w:rPr>
          <w:i/>
          <w:sz w:val="24"/>
        </w:rPr>
        <w:t>Базовые</w:t>
      </w:r>
      <w:r>
        <w:rPr>
          <w:i/>
          <w:spacing w:val="-6"/>
          <w:sz w:val="24"/>
        </w:rPr>
        <w:t xml:space="preserve"> </w:t>
      </w:r>
      <w:r>
        <w:rPr>
          <w:i/>
          <w:sz w:val="24"/>
        </w:rPr>
        <w:t>исследовательские</w:t>
      </w:r>
      <w:r>
        <w:rPr>
          <w:i/>
          <w:spacing w:val="-1"/>
          <w:sz w:val="24"/>
        </w:rPr>
        <w:t xml:space="preserve"> </w:t>
      </w:r>
      <w:r>
        <w:rPr>
          <w:i/>
          <w:sz w:val="24"/>
        </w:rPr>
        <w:t>действия</w:t>
      </w:r>
      <w:r>
        <w:rPr>
          <w:sz w:val="24"/>
        </w:rPr>
        <w:t>:</w:t>
      </w:r>
    </w:p>
    <w:p w:rsidR="00A65286" w:rsidRDefault="00D25255">
      <w:pPr>
        <w:pStyle w:val="a4"/>
        <w:numPr>
          <w:ilvl w:val="1"/>
          <w:numId w:val="149"/>
        </w:numPr>
        <w:tabs>
          <w:tab w:val="left" w:pos="966"/>
        </w:tabs>
        <w:spacing w:before="3"/>
        <w:ind w:right="384"/>
        <w:rPr>
          <w:sz w:val="24"/>
        </w:rPr>
      </w:pPr>
      <w:r>
        <w:rPr>
          <w:sz w:val="24"/>
        </w:rPr>
        <w:t>на</w:t>
      </w:r>
      <w:r>
        <w:rPr>
          <w:spacing w:val="1"/>
          <w:sz w:val="24"/>
        </w:rPr>
        <w:t xml:space="preserve"> </w:t>
      </w:r>
      <w:r>
        <w:rPr>
          <w:sz w:val="24"/>
        </w:rPr>
        <w:t>основе</w:t>
      </w:r>
      <w:r>
        <w:rPr>
          <w:spacing w:val="1"/>
          <w:sz w:val="24"/>
        </w:rPr>
        <w:t xml:space="preserve"> </w:t>
      </w:r>
      <w:r>
        <w:rPr>
          <w:sz w:val="24"/>
        </w:rPr>
        <w:t>предложенных</w:t>
      </w:r>
      <w:r>
        <w:rPr>
          <w:spacing w:val="1"/>
          <w:sz w:val="24"/>
        </w:rPr>
        <w:t xml:space="preserve"> </w:t>
      </w:r>
      <w:r>
        <w:rPr>
          <w:sz w:val="24"/>
        </w:rPr>
        <w:t>учителем</w:t>
      </w:r>
      <w:r>
        <w:rPr>
          <w:spacing w:val="1"/>
          <w:sz w:val="24"/>
        </w:rPr>
        <w:t xml:space="preserve"> </w:t>
      </w:r>
      <w:r>
        <w:rPr>
          <w:sz w:val="24"/>
        </w:rPr>
        <w:t>вопросов</w:t>
      </w:r>
      <w:r>
        <w:rPr>
          <w:spacing w:val="1"/>
          <w:sz w:val="24"/>
        </w:rPr>
        <w:t xml:space="preserve"> </w:t>
      </w:r>
      <w:r>
        <w:rPr>
          <w:sz w:val="24"/>
        </w:rPr>
        <w:t>определять</w:t>
      </w:r>
      <w:r>
        <w:rPr>
          <w:spacing w:val="1"/>
          <w:sz w:val="24"/>
        </w:rPr>
        <w:t xml:space="preserve"> </w:t>
      </w:r>
      <w:r>
        <w:rPr>
          <w:sz w:val="24"/>
        </w:rPr>
        <w:t>разрыв</w:t>
      </w:r>
      <w:r>
        <w:rPr>
          <w:spacing w:val="1"/>
          <w:sz w:val="24"/>
        </w:rPr>
        <w:t xml:space="preserve"> </w:t>
      </w:r>
      <w:r>
        <w:rPr>
          <w:sz w:val="24"/>
        </w:rPr>
        <w:t>между</w:t>
      </w:r>
      <w:r>
        <w:rPr>
          <w:spacing w:val="1"/>
          <w:sz w:val="24"/>
        </w:rPr>
        <w:t xml:space="preserve"> </w:t>
      </w:r>
      <w:r>
        <w:rPr>
          <w:sz w:val="24"/>
        </w:rPr>
        <w:t>реальным</w:t>
      </w:r>
      <w:r>
        <w:rPr>
          <w:spacing w:val="1"/>
          <w:sz w:val="24"/>
        </w:rPr>
        <w:t xml:space="preserve"> </w:t>
      </w:r>
      <w:r>
        <w:rPr>
          <w:sz w:val="24"/>
        </w:rPr>
        <w:t>и</w:t>
      </w:r>
      <w:r>
        <w:rPr>
          <w:spacing w:val="1"/>
          <w:sz w:val="24"/>
        </w:rPr>
        <w:t xml:space="preserve"> </w:t>
      </w:r>
      <w:r>
        <w:rPr>
          <w:sz w:val="24"/>
        </w:rPr>
        <w:t>желательным состоянием музыкальных явлений, в том числе в отношении собственных</w:t>
      </w:r>
      <w:r>
        <w:rPr>
          <w:spacing w:val="1"/>
          <w:sz w:val="24"/>
        </w:rPr>
        <w:t xml:space="preserve"> </w:t>
      </w:r>
      <w:r>
        <w:rPr>
          <w:sz w:val="24"/>
        </w:rPr>
        <w:t>музыкально-исполнительских</w:t>
      </w:r>
      <w:r>
        <w:rPr>
          <w:spacing w:val="-4"/>
          <w:sz w:val="24"/>
        </w:rPr>
        <w:t xml:space="preserve"> </w:t>
      </w:r>
      <w:r>
        <w:rPr>
          <w:sz w:val="24"/>
        </w:rPr>
        <w:t>навыков;</w:t>
      </w:r>
    </w:p>
    <w:p w:rsidR="00A65286" w:rsidRDefault="00D25255">
      <w:pPr>
        <w:pStyle w:val="a4"/>
        <w:numPr>
          <w:ilvl w:val="1"/>
          <w:numId w:val="149"/>
        </w:numPr>
        <w:tabs>
          <w:tab w:val="left" w:pos="966"/>
        </w:tabs>
        <w:ind w:right="382"/>
        <w:rPr>
          <w:sz w:val="24"/>
        </w:rPr>
      </w:pPr>
      <w:r>
        <w:rPr>
          <w:sz w:val="24"/>
        </w:rPr>
        <w:t>с</w:t>
      </w:r>
      <w:r>
        <w:rPr>
          <w:spacing w:val="-8"/>
          <w:sz w:val="24"/>
        </w:rPr>
        <w:t xml:space="preserve"> </w:t>
      </w:r>
      <w:r>
        <w:rPr>
          <w:sz w:val="24"/>
        </w:rPr>
        <w:t>помощью</w:t>
      </w:r>
      <w:r>
        <w:rPr>
          <w:spacing w:val="-8"/>
          <w:sz w:val="24"/>
        </w:rPr>
        <w:t xml:space="preserve"> </w:t>
      </w:r>
      <w:r>
        <w:rPr>
          <w:sz w:val="24"/>
        </w:rPr>
        <w:t>учителя</w:t>
      </w:r>
      <w:r>
        <w:rPr>
          <w:spacing w:val="-7"/>
          <w:sz w:val="24"/>
        </w:rPr>
        <w:t xml:space="preserve"> </w:t>
      </w:r>
      <w:r>
        <w:rPr>
          <w:sz w:val="24"/>
        </w:rPr>
        <w:t>формулировать</w:t>
      </w:r>
      <w:r>
        <w:rPr>
          <w:spacing w:val="-4"/>
          <w:sz w:val="24"/>
        </w:rPr>
        <w:t xml:space="preserve"> </w:t>
      </w:r>
      <w:r>
        <w:rPr>
          <w:sz w:val="24"/>
        </w:rPr>
        <w:t>цель</w:t>
      </w:r>
      <w:r>
        <w:rPr>
          <w:spacing w:val="-11"/>
          <w:sz w:val="24"/>
        </w:rPr>
        <w:t xml:space="preserve"> </w:t>
      </w:r>
      <w:r>
        <w:rPr>
          <w:sz w:val="24"/>
        </w:rPr>
        <w:t>выполнения</w:t>
      </w:r>
      <w:r>
        <w:rPr>
          <w:spacing w:val="-6"/>
          <w:sz w:val="24"/>
        </w:rPr>
        <w:t xml:space="preserve"> </w:t>
      </w:r>
      <w:r>
        <w:rPr>
          <w:sz w:val="24"/>
        </w:rPr>
        <w:t>вокальных</w:t>
      </w:r>
      <w:r>
        <w:rPr>
          <w:spacing w:val="-11"/>
          <w:sz w:val="24"/>
        </w:rPr>
        <w:t xml:space="preserve"> </w:t>
      </w:r>
      <w:r>
        <w:rPr>
          <w:sz w:val="24"/>
        </w:rPr>
        <w:t>и</w:t>
      </w:r>
      <w:r>
        <w:rPr>
          <w:spacing w:val="-6"/>
          <w:sz w:val="24"/>
        </w:rPr>
        <w:t xml:space="preserve"> </w:t>
      </w:r>
      <w:r>
        <w:rPr>
          <w:sz w:val="24"/>
        </w:rPr>
        <w:t>слуховых</w:t>
      </w:r>
      <w:r>
        <w:rPr>
          <w:spacing w:val="-6"/>
          <w:sz w:val="24"/>
        </w:rPr>
        <w:t xml:space="preserve"> </w:t>
      </w:r>
      <w:r>
        <w:rPr>
          <w:sz w:val="24"/>
        </w:rPr>
        <w:t>упражнений,</w:t>
      </w:r>
      <w:r>
        <w:rPr>
          <w:spacing w:val="-58"/>
          <w:sz w:val="24"/>
        </w:rPr>
        <w:t xml:space="preserve"> </w:t>
      </w:r>
      <w:r>
        <w:rPr>
          <w:sz w:val="24"/>
        </w:rPr>
        <w:t>планировать</w:t>
      </w:r>
      <w:r>
        <w:rPr>
          <w:spacing w:val="1"/>
          <w:sz w:val="24"/>
        </w:rPr>
        <w:t xml:space="preserve"> </w:t>
      </w:r>
      <w:r>
        <w:rPr>
          <w:sz w:val="24"/>
        </w:rPr>
        <w:t>изменения</w:t>
      </w:r>
      <w:r>
        <w:rPr>
          <w:spacing w:val="1"/>
          <w:sz w:val="24"/>
        </w:rPr>
        <w:t xml:space="preserve"> </w:t>
      </w:r>
      <w:r>
        <w:rPr>
          <w:sz w:val="24"/>
        </w:rPr>
        <w:t>результатов</w:t>
      </w:r>
      <w:r>
        <w:rPr>
          <w:spacing w:val="1"/>
          <w:sz w:val="24"/>
        </w:rPr>
        <w:t xml:space="preserve"> </w:t>
      </w:r>
      <w:r>
        <w:rPr>
          <w:sz w:val="24"/>
        </w:rPr>
        <w:t>своей</w:t>
      </w:r>
      <w:r>
        <w:rPr>
          <w:spacing w:val="1"/>
          <w:sz w:val="24"/>
        </w:rPr>
        <w:t xml:space="preserve"> </w:t>
      </w:r>
      <w:r>
        <w:rPr>
          <w:sz w:val="24"/>
        </w:rPr>
        <w:t>музыкальной</w:t>
      </w:r>
      <w:r>
        <w:rPr>
          <w:spacing w:val="1"/>
          <w:sz w:val="24"/>
        </w:rPr>
        <w:t xml:space="preserve"> </w:t>
      </w:r>
      <w:r>
        <w:rPr>
          <w:sz w:val="24"/>
        </w:rPr>
        <w:t>деятельности,</w:t>
      </w:r>
      <w:r>
        <w:rPr>
          <w:spacing w:val="1"/>
          <w:sz w:val="24"/>
        </w:rPr>
        <w:t xml:space="preserve"> </w:t>
      </w:r>
      <w:r>
        <w:rPr>
          <w:sz w:val="24"/>
        </w:rPr>
        <w:t>ситуации</w:t>
      </w:r>
      <w:r>
        <w:rPr>
          <w:spacing w:val="1"/>
          <w:sz w:val="24"/>
        </w:rPr>
        <w:t xml:space="preserve"> </w:t>
      </w:r>
      <w:r>
        <w:rPr>
          <w:sz w:val="24"/>
        </w:rPr>
        <w:t>совместного</w:t>
      </w:r>
      <w:r>
        <w:rPr>
          <w:spacing w:val="1"/>
          <w:sz w:val="24"/>
        </w:rPr>
        <w:t xml:space="preserve"> </w:t>
      </w:r>
      <w:r>
        <w:rPr>
          <w:sz w:val="24"/>
        </w:rPr>
        <w:t>музицирования;</w:t>
      </w:r>
    </w:p>
    <w:p w:rsidR="00A65286" w:rsidRDefault="00D25255">
      <w:pPr>
        <w:pStyle w:val="a4"/>
        <w:numPr>
          <w:ilvl w:val="1"/>
          <w:numId w:val="149"/>
        </w:numPr>
        <w:tabs>
          <w:tab w:val="left" w:pos="966"/>
        </w:tabs>
        <w:spacing w:before="3" w:line="237" w:lineRule="auto"/>
        <w:ind w:right="381"/>
        <w:rPr>
          <w:sz w:val="24"/>
        </w:rPr>
      </w:pPr>
      <w:r>
        <w:rPr>
          <w:sz w:val="24"/>
        </w:rPr>
        <w:t>сравнивать несколько вариантов решения творческой, исполнительской задачи, выбирать</w:t>
      </w:r>
      <w:r>
        <w:rPr>
          <w:spacing w:val="-57"/>
          <w:sz w:val="24"/>
        </w:rPr>
        <w:t xml:space="preserve"> </w:t>
      </w:r>
      <w:r>
        <w:rPr>
          <w:sz w:val="24"/>
        </w:rPr>
        <w:t>наиболее подходящий</w:t>
      </w:r>
      <w:r>
        <w:rPr>
          <w:spacing w:val="-2"/>
          <w:sz w:val="24"/>
        </w:rPr>
        <w:t xml:space="preserve"> </w:t>
      </w:r>
      <w:r>
        <w:rPr>
          <w:sz w:val="24"/>
        </w:rPr>
        <w:t>(на</w:t>
      </w:r>
      <w:r>
        <w:rPr>
          <w:spacing w:val="-4"/>
          <w:sz w:val="24"/>
        </w:rPr>
        <w:t xml:space="preserve"> </w:t>
      </w:r>
      <w:r>
        <w:rPr>
          <w:sz w:val="24"/>
        </w:rPr>
        <w:t>основе</w:t>
      </w:r>
      <w:r>
        <w:rPr>
          <w:spacing w:val="-4"/>
          <w:sz w:val="24"/>
        </w:rPr>
        <w:t xml:space="preserve"> </w:t>
      </w:r>
      <w:r>
        <w:rPr>
          <w:sz w:val="24"/>
        </w:rPr>
        <w:t>предложенных</w:t>
      </w:r>
      <w:r>
        <w:rPr>
          <w:spacing w:val="-4"/>
          <w:sz w:val="24"/>
        </w:rPr>
        <w:t xml:space="preserve"> </w:t>
      </w:r>
      <w:r>
        <w:rPr>
          <w:sz w:val="24"/>
        </w:rPr>
        <w:t>критериев);</w:t>
      </w:r>
    </w:p>
    <w:p w:rsidR="00A65286" w:rsidRDefault="00D25255">
      <w:pPr>
        <w:pStyle w:val="a4"/>
        <w:numPr>
          <w:ilvl w:val="1"/>
          <w:numId w:val="149"/>
        </w:numPr>
        <w:tabs>
          <w:tab w:val="left" w:pos="966"/>
        </w:tabs>
        <w:spacing w:before="3"/>
        <w:ind w:right="372"/>
        <w:rPr>
          <w:sz w:val="24"/>
        </w:rPr>
      </w:pPr>
      <w:r>
        <w:rPr>
          <w:sz w:val="24"/>
        </w:rPr>
        <w:t>проводить</w:t>
      </w:r>
      <w:r>
        <w:rPr>
          <w:spacing w:val="1"/>
          <w:sz w:val="24"/>
        </w:rPr>
        <w:t xml:space="preserve"> </w:t>
      </w:r>
      <w:r>
        <w:rPr>
          <w:sz w:val="24"/>
        </w:rPr>
        <w:t>по</w:t>
      </w:r>
      <w:r>
        <w:rPr>
          <w:spacing w:val="1"/>
          <w:sz w:val="24"/>
        </w:rPr>
        <w:t xml:space="preserve"> </w:t>
      </w:r>
      <w:r>
        <w:rPr>
          <w:sz w:val="24"/>
        </w:rPr>
        <w:t>предложенному плану опыт,</w:t>
      </w:r>
      <w:r>
        <w:rPr>
          <w:spacing w:val="1"/>
          <w:sz w:val="24"/>
        </w:rPr>
        <w:t xml:space="preserve"> </w:t>
      </w:r>
      <w:r>
        <w:rPr>
          <w:sz w:val="24"/>
        </w:rPr>
        <w:t>несложное исследование по установлению</w:t>
      </w:r>
      <w:r>
        <w:rPr>
          <w:spacing w:val="1"/>
          <w:sz w:val="24"/>
        </w:rPr>
        <w:t xml:space="preserve"> </w:t>
      </w:r>
      <w:r>
        <w:rPr>
          <w:sz w:val="24"/>
        </w:rPr>
        <w:t>особенностей предмета изучения и связей между музыкальными объектами и явлениями</w:t>
      </w:r>
      <w:r>
        <w:rPr>
          <w:spacing w:val="1"/>
          <w:sz w:val="24"/>
        </w:rPr>
        <w:t xml:space="preserve"> </w:t>
      </w:r>
      <w:r>
        <w:rPr>
          <w:sz w:val="24"/>
        </w:rPr>
        <w:t>(часть</w:t>
      </w:r>
      <w:r>
        <w:rPr>
          <w:spacing w:val="3"/>
          <w:sz w:val="24"/>
        </w:rPr>
        <w:t xml:space="preserve"> </w:t>
      </w:r>
      <w:r>
        <w:rPr>
          <w:sz w:val="24"/>
        </w:rPr>
        <w:t>—</w:t>
      </w:r>
      <w:r>
        <w:rPr>
          <w:spacing w:val="2"/>
          <w:sz w:val="24"/>
        </w:rPr>
        <w:t xml:space="preserve"> </w:t>
      </w:r>
      <w:r>
        <w:rPr>
          <w:sz w:val="24"/>
        </w:rPr>
        <w:t>целое,</w:t>
      </w:r>
      <w:r>
        <w:rPr>
          <w:spacing w:val="4"/>
          <w:sz w:val="24"/>
        </w:rPr>
        <w:t xml:space="preserve"> </w:t>
      </w:r>
      <w:r>
        <w:rPr>
          <w:sz w:val="24"/>
        </w:rPr>
        <w:t>причина</w:t>
      </w:r>
      <w:r>
        <w:rPr>
          <w:spacing w:val="4"/>
          <w:sz w:val="24"/>
        </w:rPr>
        <w:t xml:space="preserve"> </w:t>
      </w:r>
      <w:r>
        <w:rPr>
          <w:sz w:val="24"/>
        </w:rPr>
        <w:t>—</w:t>
      </w:r>
      <w:r>
        <w:rPr>
          <w:spacing w:val="-4"/>
          <w:sz w:val="24"/>
        </w:rPr>
        <w:t xml:space="preserve"> </w:t>
      </w:r>
      <w:r>
        <w:rPr>
          <w:sz w:val="24"/>
        </w:rPr>
        <w:t>следствие);</w:t>
      </w:r>
    </w:p>
    <w:p w:rsidR="00A65286" w:rsidRDefault="00D25255">
      <w:pPr>
        <w:pStyle w:val="a4"/>
        <w:numPr>
          <w:ilvl w:val="1"/>
          <w:numId w:val="149"/>
        </w:numPr>
        <w:tabs>
          <w:tab w:val="left" w:pos="966"/>
        </w:tabs>
        <w:ind w:right="380"/>
        <w:rPr>
          <w:sz w:val="24"/>
        </w:rPr>
      </w:pP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подкреплять</w:t>
      </w:r>
      <w:r>
        <w:rPr>
          <w:spacing w:val="1"/>
          <w:sz w:val="24"/>
        </w:rPr>
        <w:t xml:space="preserve"> </w:t>
      </w:r>
      <w:r>
        <w:rPr>
          <w:sz w:val="24"/>
        </w:rPr>
        <w:t>их</w:t>
      </w:r>
      <w:r>
        <w:rPr>
          <w:spacing w:val="1"/>
          <w:sz w:val="24"/>
        </w:rPr>
        <w:t xml:space="preserve"> </w:t>
      </w:r>
      <w:r>
        <w:rPr>
          <w:sz w:val="24"/>
        </w:rPr>
        <w:t>доказательствами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результатов</w:t>
      </w:r>
      <w:r>
        <w:rPr>
          <w:spacing w:val="1"/>
          <w:sz w:val="24"/>
        </w:rPr>
        <w:t xml:space="preserve"> </w:t>
      </w:r>
      <w:r>
        <w:rPr>
          <w:sz w:val="24"/>
        </w:rPr>
        <w:t>проведённого</w:t>
      </w:r>
      <w:r>
        <w:rPr>
          <w:spacing w:val="-4"/>
          <w:sz w:val="24"/>
        </w:rPr>
        <w:t xml:space="preserve"> </w:t>
      </w:r>
      <w:r>
        <w:rPr>
          <w:sz w:val="24"/>
        </w:rPr>
        <w:t>наблюдения</w:t>
      </w:r>
      <w:r>
        <w:rPr>
          <w:spacing w:val="-4"/>
          <w:sz w:val="24"/>
        </w:rPr>
        <w:t xml:space="preserve"> </w:t>
      </w:r>
      <w:r>
        <w:rPr>
          <w:sz w:val="24"/>
        </w:rPr>
        <w:t>(в</w:t>
      </w:r>
      <w:r>
        <w:rPr>
          <w:spacing w:val="-6"/>
          <w:sz w:val="24"/>
        </w:rPr>
        <w:t xml:space="preserve"> </w:t>
      </w:r>
      <w:r>
        <w:rPr>
          <w:sz w:val="24"/>
        </w:rPr>
        <w:t>том</w:t>
      </w:r>
      <w:r>
        <w:rPr>
          <w:spacing w:val="-6"/>
          <w:sz w:val="24"/>
        </w:rPr>
        <w:t xml:space="preserve"> </w:t>
      </w:r>
      <w:r>
        <w:rPr>
          <w:sz w:val="24"/>
        </w:rPr>
        <w:t>числе</w:t>
      </w:r>
      <w:r>
        <w:rPr>
          <w:spacing w:val="-9"/>
          <w:sz w:val="24"/>
        </w:rPr>
        <w:t xml:space="preserve"> </w:t>
      </w:r>
      <w:r>
        <w:rPr>
          <w:sz w:val="24"/>
        </w:rPr>
        <w:t>в</w:t>
      </w:r>
      <w:r>
        <w:rPr>
          <w:spacing w:val="-6"/>
          <w:sz w:val="24"/>
        </w:rPr>
        <w:t xml:space="preserve"> </w:t>
      </w:r>
      <w:r>
        <w:rPr>
          <w:sz w:val="24"/>
        </w:rPr>
        <w:t>форме</w:t>
      </w:r>
      <w:r>
        <w:rPr>
          <w:spacing w:val="-5"/>
          <w:sz w:val="24"/>
        </w:rPr>
        <w:t xml:space="preserve"> </w:t>
      </w:r>
      <w:r>
        <w:rPr>
          <w:sz w:val="24"/>
        </w:rPr>
        <w:t>двигательного</w:t>
      </w:r>
      <w:r>
        <w:rPr>
          <w:spacing w:val="-3"/>
          <w:sz w:val="24"/>
        </w:rPr>
        <w:t xml:space="preserve"> </w:t>
      </w:r>
      <w:r>
        <w:rPr>
          <w:sz w:val="24"/>
        </w:rPr>
        <w:t>моделирования,</w:t>
      </w:r>
      <w:r>
        <w:rPr>
          <w:spacing w:val="-6"/>
          <w:sz w:val="24"/>
        </w:rPr>
        <w:t xml:space="preserve"> </w:t>
      </w:r>
      <w:r>
        <w:rPr>
          <w:sz w:val="24"/>
        </w:rPr>
        <w:t>звукового</w:t>
      </w:r>
      <w:r>
        <w:rPr>
          <w:spacing w:val="-58"/>
          <w:sz w:val="24"/>
        </w:rPr>
        <w:t xml:space="preserve"> </w:t>
      </w:r>
      <w:r>
        <w:rPr>
          <w:sz w:val="24"/>
        </w:rPr>
        <w:t>эксперимента,</w:t>
      </w:r>
      <w:r>
        <w:rPr>
          <w:spacing w:val="4"/>
          <w:sz w:val="24"/>
        </w:rPr>
        <w:t xml:space="preserve"> </w:t>
      </w:r>
      <w:r>
        <w:rPr>
          <w:sz w:val="24"/>
        </w:rPr>
        <w:t>классификации,</w:t>
      </w:r>
      <w:r>
        <w:rPr>
          <w:spacing w:val="3"/>
          <w:sz w:val="24"/>
        </w:rPr>
        <w:t xml:space="preserve"> </w:t>
      </w:r>
      <w:r>
        <w:rPr>
          <w:sz w:val="24"/>
        </w:rPr>
        <w:t>сравнения,</w:t>
      </w:r>
      <w:r>
        <w:rPr>
          <w:spacing w:val="-1"/>
          <w:sz w:val="24"/>
        </w:rPr>
        <w:t xml:space="preserve"> </w:t>
      </w:r>
      <w:r>
        <w:rPr>
          <w:sz w:val="24"/>
        </w:rPr>
        <w:t>исследования);</w:t>
      </w:r>
    </w:p>
    <w:p w:rsidR="00A65286" w:rsidRDefault="00D25255">
      <w:pPr>
        <w:pStyle w:val="a4"/>
        <w:numPr>
          <w:ilvl w:val="1"/>
          <w:numId w:val="149"/>
        </w:numPr>
        <w:tabs>
          <w:tab w:val="left" w:pos="966"/>
        </w:tabs>
        <w:spacing w:before="3" w:line="237" w:lineRule="auto"/>
        <w:ind w:right="384"/>
        <w:rPr>
          <w:sz w:val="24"/>
        </w:rPr>
      </w:pPr>
      <w:r>
        <w:rPr>
          <w:sz w:val="24"/>
        </w:rPr>
        <w:t>прогнозировать</w:t>
      </w:r>
      <w:r>
        <w:rPr>
          <w:spacing w:val="1"/>
          <w:sz w:val="24"/>
        </w:rPr>
        <w:t xml:space="preserve"> </w:t>
      </w:r>
      <w:r>
        <w:rPr>
          <w:sz w:val="24"/>
        </w:rPr>
        <w:t>возможное</w:t>
      </w:r>
      <w:r>
        <w:rPr>
          <w:spacing w:val="1"/>
          <w:sz w:val="24"/>
        </w:rPr>
        <w:t xml:space="preserve"> </w:t>
      </w:r>
      <w:r>
        <w:rPr>
          <w:sz w:val="24"/>
        </w:rPr>
        <w:t>развитие</w:t>
      </w:r>
      <w:r>
        <w:rPr>
          <w:spacing w:val="1"/>
          <w:sz w:val="24"/>
        </w:rPr>
        <w:t xml:space="preserve"> </w:t>
      </w:r>
      <w:r>
        <w:rPr>
          <w:sz w:val="24"/>
        </w:rPr>
        <w:t>музыкального</w:t>
      </w:r>
      <w:r>
        <w:rPr>
          <w:spacing w:val="1"/>
          <w:sz w:val="24"/>
        </w:rPr>
        <w:t xml:space="preserve"> </w:t>
      </w:r>
      <w:r>
        <w:rPr>
          <w:sz w:val="24"/>
        </w:rPr>
        <w:t>процесса,</w:t>
      </w:r>
      <w:r>
        <w:rPr>
          <w:spacing w:val="1"/>
          <w:sz w:val="24"/>
        </w:rPr>
        <w:t xml:space="preserve"> </w:t>
      </w:r>
      <w:r>
        <w:rPr>
          <w:sz w:val="24"/>
        </w:rPr>
        <w:t>эволюции</w:t>
      </w:r>
      <w:r>
        <w:rPr>
          <w:spacing w:val="1"/>
          <w:sz w:val="24"/>
        </w:rPr>
        <w:t xml:space="preserve"> </w:t>
      </w:r>
      <w:r>
        <w:rPr>
          <w:sz w:val="24"/>
        </w:rPr>
        <w:t>культурных</w:t>
      </w:r>
      <w:r>
        <w:rPr>
          <w:spacing w:val="1"/>
          <w:sz w:val="24"/>
        </w:rPr>
        <w:t xml:space="preserve"> </w:t>
      </w:r>
      <w:r>
        <w:rPr>
          <w:sz w:val="24"/>
        </w:rPr>
        <w:t>явлений</w:t>
      </w:r>
      <w:r>
        <w:rPr>
          <w:spacing w:val="-3"/>
          <w:sz w:val="24"/>
        </w:rPr>
        <w:t xml:space="preserve"> </w:t>
      </w:r>
      <w:r>
        <w:rPr>
          <w:sz w:val="24"/>
        </w:rPr>
        <w:t>в</w:t>
      </w:r>
      <w:r>
        <w:rPr>
          <w:spacing w:val="3"/>
          <w:sz w:val="24"/>
        </w:rPr>
        <w:t xml:space="preserve"> </w:t>
      </w:r>
      <w:r>
        <w:rPr>
          <w:sz w:val="24"/>
        </w:rPr>
        <w:t>различных</w:t>
      </w:r>
      <w:r>
        <w:rPr>
          <w:spacing w:val="-3"/>
          <w:sz w:val="24"/>
        </w:rPr>
        <w:t xml:space="preserve"> </w:t>
      </w:r>
      <w:r>
        <w:rPr>
          <w:sz w:val="24"/>
        </w:rPr>
        <w:t>условиях.</w:t>
      </w:r>
    </w:p>
    <w:p w:rsidR="00A65286" w:rsidRDefault="00A65286">
      <w:pPr>
        <w:pStyle w:val="a3"/>
        <w:spacing w:before="1"/>
        <w:jc w:val="left"/>
      </w:pPr>
    </w:p>
    <w:p w:rsidR="00A65286" w:rsidRDefault="00D25255">
      <w:pPr>
        <w:spacing w:line="275" w:lineRule="exact"/>
        <w:ind w:left="624"/>
        <w:jc w:val="both"/>
        <w:rPr>
          <w:sz w:val="24"/>
        </w:rPr>
      </w:pPr>
      <w:r>
        <w:rPr>
          <w:i/>
          <w:sz w:val="24"/>
        </w:rPr>
        <w:t>Работа с</w:t>
      </w:r>
      <w:r>
        <w:rPr>
          <w:i/>
          <w:spacing w:val="1"/>
          <w:sz w:val="24"/>
        </w:rPr>
        <w:t xml:space="preserve"> </w:t>
      </w:r>
      <w:r>
        <w:rPr>
          <w:i/>
          <w:sz w:val="24"/>
        </w:rPr>
        <w:t>информацией</w:t>
      </w:r>
      <w:r>
        <w:rPr>
          <w:sz w:val="24"/>
        </w:rPr>
        <w:t>:</w:t>
      </w:r>
    </w:p>
    <w:p w:rsidR="00A65286" w:rsidRDefault="00D25255">
      <w:pPr>
        <w:pStyle w:val="a4"/>
        <w:numPr>
          <w:ilvl w:val="1"/>
          <w:numId w:val="149"/>
        </w:numPr>
        <w:tabs>
          <w:tab w:val="left" w:pos="966"/>
        </w:tabs>
        <w:spacing w:line="275" w:lineRule="exact"/>
        <w:rPr>
          <w:sz w:val="24"/>
        </w:rPr>
      </w:pPr>
      <w:r>
        <w:rPr>
          <w:sz w:val="24"/>
        </w:rPr>
        <w:t>выбирать</w:t>
      </w:r>
      <w:r>
        <w:rPr>
          <w:spacing w:val="-6"/>
          <w:sz w:val="24"/>
        </w:rPr>
        <w:t xml:space="preserve"> </w:t>
      </w:r>
      <w:r>
        <w:rPr>
          <w:sz w:val="24"/>
        </w:rPr>
        <w:t>источник</w:t>
      </w:r>
      <w:r>
        <w:rPr>
          <w:spacing w:val="-5"/>
          <w:sz w:val="24"/>
        </w:rPr>
        <w:t xml:space="preserve"> </w:t>
      </w:r>
      <w:r>
        <w:rPr>
          <w:sz w:val="24"/>
        </w:rPr>
        <w:t>получения</w:t>
      </w:r>
      <w:r>
        <w:rPr>
          <w:spacing w:val="-2"/>
          <w:sz w:val="24"/>
        </w:rPr>
        <w:t xml:space="preserve"> </w:t>
      </w:r>
      <w:r>
        <w:rPr>
          <w:sz w:val="24"/>
        </w:rPr>
        <w:t>информации;</w:t>
      </w:r>
    </w:p>
    <w:p w:rsidR="00A65286" w:rsidRDefault="00D25255">
      <w:pPr>
        <w:pStyle w:val="a4"/>
        <w:numPr>
          <w:ilvl w:val="1"/>
          <w:numId w:val="149"/>
        </w:numPr>
        <w:tabs>
          <w:tab w:val="left" w:pos="966"/>
        </w:tabs>
        <w:spacing w:before="5" w:line="237" w:lineRule="auto"/>
        <w:ind w:right="375"/>
        <w:rPr>
          <w:sz w:val="24"/>
        </w:rPr>
      </w:pPr>
      <w:r>
        <w:rPr>
          <w:sz w:val="24"/>
        </w:rPr>
        <w:t>согласно</w:t>
      </w:r>
      <w:r>
        <w:rPr>
          <w:spacing w:val="1"/>
          <w:sz w:val="24"/>
        </w:rPr>
        <w:t xml:space="preserve"> </w:t>
      </w:r>
      <w:r>
        <w:rPr>
          <w:sz w:val="24"/>
        </w:rPr>
        <w:t>заданному</w:t>
      </w:r>
      <w:r>
        <w:rPr>
          <w:spacing w:val="1"/>
          <w:sz w:val="24"/>
        </w:rPr>
        <w:t xml:space="preserve"> </w:t>
      </w:r>
      <w:r>
        <w:rPr>
          <w:sz w:val="24"/>
        </w:rPr>
        <w:t>алгоритму</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предложенном</w:t>
      </w:r>
      <w:r>
        <w:rPr>
          <w:spacing w:val="1"/>
          <w:sz w:val="24"/>
        </w:rPr>
        <w:t xml:space="preserve"> </w:t>
      </w:r>
      <w:r>
        <w:rPr>
          <w:sz w:val="24"/>
        </w:rPr>
        <w:t>источнике</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3"/>
          <w:sz w:val="24"/>
        </w:rPr>
        <w:t xml:space="preserve"> </w:t>
      </w:r>
      <w:r>
        <w:rPr>
          <w:sz w:val="24"/>
        </w:rPr>
        <w:t>явном</w:t>
      </w:r>
      <w:r>
        <w:rPr>
          <w:spacing w:val="-1"/>
          <w:sz w:val="24"/>
        </w:rPr>
        <w:t xml:space="preserve"> </w:t>
      </w:r>
      <w:r>
        <w:rPr>
          <w:sz w:val="24"/>
        </w:rPr>
        <w:t>виде;</w:t>
      </w:r>
    </w:p>
    <w:p w:rsidR="00A65286" w:rsidRDefault="00D25255">
      <w:pPr>
        <w:pStyle w:val="a4"/>
        <w:numPr>
          <w:ilvl w:val="1"/>
          <w:numId w:val="149"/>
        </w:numPr>
        <w:tabs>
          <w:tab w:val="left" w:pos="966"/>
        </w:tabs>
        <w:spacing w:before="5" w:line="237" w:lineRule="auto"/>
        <w:ind w:right="382"/>
        <w:rPr>
          <w:sz w:val="24"/>
        </w:rPr>
      </w:pPr>
      <w:r>
        <w:rPr>
          <w:sz w:val="24"/>
        </w:rPr>
        <w:t>распознавать</w:t>
      </w:r>
      <w:r>
        <w:rPr>
          <w:spacing w:val="1"/>
          <w:sz w:val="24"/>
        </w:rPr>
        <w:t xml:space="preserve"> </w:t>
      </w:r>
      <w:r>
        <w:rPr>
          <w:sz w:val="24"/>
        </w:rPr>
        <w:t>достоверную</w:t>
      </w:r>
      <w:r>
        <w:rPr>
          <w:spacing w:val="1"/>
          <w:sz w:val="24"/>
        </w:rPr>
        <w:t xml:space="preserve"> </w:t>
      </w:r>
      <w:r>
        <w:rPr>
          <w:sz w:val="24"/>
        </w:rPr>
        <w:t>и</w:t>
      </w:r>
      <w:r>
        <w:rPr>
          <w:spacing w:val="1"/>
          <w:sz w:val="24"/>
        </w:rPr>
        <w:t xml:space="preserve"> </w:t>
      </w:r>
      <w:r>
        <w:rPr>
          <w:sz w:val="24"/>
        </w:rPr>
        <w:t>недостоверную</w:t>
      </w:r>
      <w:r>
        <w:rPr>
          <w:spacing w:val="1"/>
          <w:sz w:val="24"/>
        </w:rPr>
        <w:t xml:space="preserve"> </w:t>
      </w:r>
      <w:r>
        <w:rPr>
          <w:sz w:val="24"/>
        </w:rPr>
        <w:t>информацию</w:t>
      </w:r>
      <w:r>
        <w:rPr>
          <w:spacing w:val="1"/>
          <w:sz w:val="24"/>
        </w:rPr>
        <w:t xml:space="preserve"> </w:t>
      </w:r>
      <w:r>
        <w:rPr>
          <w:sz w:val="24"/>
        </w:rPr>
        <w:t>самостоятельно</w:t>
      </w:r>
      <w:r>
        <w:rPr>
          <w:spacing w:val="1"/>
          <w:sz w:val="24"/>
        </w:rPr>
        <w:t xml:space="preserve"> </w:t>
      </w:r>
      <w:r>
        <w:rPr>
          <w:sz w:val="24"/>
        </w:rPr>
        <w:t>или</w:t>
      </w:r>
      <w:r>
        <w:rPr>
          <w:spacing w:val="1"/>
          <w:sz w:val="24"/>
        </w:rPr>
        <w:t xml:space="preserve"> </w:t>
      </w:r>
      <w:r>
        <w:rPr>
          <w:sz w:val="24"/>
        </w:rPr>
        <w:t>на</w:t>
      </w:r>
      <w:r>
        <w:rPr>
          <w:spacing w:val="1"/>
          <w:sz w:val="24"/>
        </w:rPr>
        <w:t xml:space="preserve"> </w:t>
      </w:r>
      <w:r>
        <w:rPr>
          <w:sz w:val="24"/>
        </w:rPr>
        <w:t>основании</w:t>
      </w:r>
      <w:r>
        <w:rPr>
          <w:spacing w:val="-3"/>
          <w:sz w:val="24"/>
        </w:rPr>
        <w:t xml:space="preserve"> </w:t>
      </w:r>
      <w:r>
        <w:rPr>
          <w:sz w:val="24"/>
        </w:rPr>
        <w:t>предложенного</w:t>
      </w:r>
      <w:r>
        <w:rPr>
          <w:spacing w:val="2"/>
          <w:sz w:val="24"/>
        </w:rPr>
        <w:t xml:space="preserve"> </w:t>
      </w:r>
      <w:r>
        <w:rPr>
          <w:sz w:val="24"/>
        </w:rPr>
        <w:t>учителем</w:t>
      </w:r>
      <w:r>
        <w:rPr>
          <w:spacing w:val="2"/>
          <w:sz w:val="24"/>
        </w:rPr>
        <w:t xml:space="preserve"> </w:t>
      </w:r>
      <w:r>
        <w:rPr>
          <w:sz w:val="24"/>
        </w:rPr>
        <w:t>способа</w:t>
      </w:r>
      <w:r>
        <w:rPr>
          <w:spacing w:val="1"/>
          <w:sz w:val="24"/>
        </w:rPr>
        <w:t xml:space="preserve"> </w:t>
      </w:r>
      <w:r>
        <w:rPr>
          <w:sz w:val="24"/>
        </w:rPr>
        <w:t>её проверки;</w:t>
      </w:r>
    </w:p>
    <w:p w:rsidR="00A65286" w:rsidRDefault="00D25255">
      <w:pPr>
        <w:pStyle w:val="a4"/>
        <w:numPr>
          <w:ilvl w:val="1"/>
          <w:numId w:val="149"/>
        </w:numPr>
        <w:tabs>
          <w:tab w:val="left" w:pos="966"/>
        </w:tabs>
        <w:spacing w:before="4"/>
        <w:ind w:right="380"/>
        <w:rPr>
          <w:sz w:val="24"/>
        </w:rPr>
      </w:pPr>
      <w:r>
        <w:rPr>
          <w:sz w:val="24"/>
        </w:rPr>
        <w:t>соблюдать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взрослых</w:t>
      </w:r>
      <w:r>
        <w:rPr>
          <w:spacing w:val="1"/>
          <w:sz w:val="24"/>
        </w:rPr>
        <w:t xml:space="preserve"> </w:t>
      </w:r>
      <w:r>
        <w:rPr>
          <w:sz w:val="24"/>
        </w:rPr>
        <w:t>(учителей,</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обучающихся) правила информационной безопасности при поиске информации в сети</w:t>
      </w:r>
      <w:r>
        <w:rPr>
          <w:spacing w:val="1"/>
          <w:sz w:val="24"/>
        </w:rPr>
        <w:t xml:space="preserve"> </w:t>
      </w:r>
      <w:r>
        <w:rPr>
          <w:sz w:val="24"/>
        </w:rPr>
        <w:t>Интернет;</w:t>
      </w:r>
    </w:p>
    <w:p w:rsidR="00A65286" w:rsidRDefault="00D25255">
      <w:pPr>
        <w:pStyle w:val="a4"/>
        <w:numPr>
          <w:ilvl w:val="1"/>
          <w:numId w:val="149"/>
        </w:numPr>
        <w:tabs>
          <w:tab w:val="left" w:pos="966"/>
        </w:tabs>
        <w:spacing w:line="242" w:lineRule="auto"/>
        <w:ind w:right="373"/>
        <w:rPr>
          <w:sz w:val="24"/>
        </w:rPr>
      </w:pPr>
      <w:r>
        <w:rPr>
          <w:sz w:val="24"/>
        </w:rPr>
        <w:t>анализировать текстовую, видео-, графическую, звуковую, информацию в соответствии с</w:t>
      </w:r>
      <w:r>
        <w:rPr>
          <w:spacing w:val="-57"/>
          <w:sz w:val="24"/>
        </w:rPr>
        <w:t xml:space="preserve"> </w:t>
      </w:r>
      <w:r>
        <w:rPr>
          <w:sz w:val="24"/>
        </w:rPr>
        <w:t>учебной</w:t>
      </w:r>
      <w:r>
        <w:rPr>
          <w:spacing w:val="2"/>
          <w:sz w:val="24"/>
        </w:rPr>
        <w:t xml:space="preserve"> </w:t>
      </w:r>
      <w:r>
        <w:rPr>
          <w:sz w:val="24"/>
        </w:rPr>
        <w:t>задачей;</w:t>
      </w:r>
    </w:p>
    <w:p w:rsidR="00A65286" w:rsidRDefault="00A65286">
      <w:pPr>
        <w:spacing w:line="242" w:lineRule="auto"/>
        <w:jc w:val="both"/>
        <w:rPr>
          <w:sz w:val="24"/>
        </w:rPr>
        <w:sectPr w:rsidR="00A65286">
          <w:pgSz w:w="11910" w:h="16840"/>
          <w:pgMar w:top="960" w:right="240" w:bottom="1440" w:left="1080" w:header="0" w:footer="1179" w:gutter="0"/>
          <w:cols w:space="720"/>
        </w:sectPr>
      </w:pPr>
    </w:p>
    <w:p w:rsidR="00A65286" w:rsidRDefault="00D25255">
      <w:pPr>
        <w:pStyle w:val="a4"/>
        <w:numPr>
          <w:ilvl w:val="1"/>
          <w:numId w:val="149"/>
        </w:numPr>
        <w:tabs>
          <w:tab w:val="left" w:pos="966"/>
        </w:tabs>
        <w:spacing w:before="77" w:line="237" w:lineRule="auto"/>
        <w:ind w:right="382"/>
        <w:jc w:val="left"/>
        <w:rPr>
          <w:sz w:val="24"/>
        </w:rPr>
      </w:pPr>
      <w:r>
        <w:rPr>
          <w:sz w:val="24"/>
        </w:rPr>
        <w:lastRenderedPageBreak/>
        <w:t>анализировать</w:t>
      </w:r>
      <w:r>
        <w:rPr>
          <w:spacing w:val="-11"/>
          <w:sz w:val="24"/>
        </w:rPr>
        <w:t xml:space="preserve"> </w:t>
      </w:r>
      <w:r>
        <w:rPr>
          <w:sz w:val="24"/>
        </w:rPr>
        <w:t>музыкальные</w:t>
      </w:r>
      <w:r>
        <w:rPr>
          <w:spacing w:val="-9"/>
          <w:sz w:val="24"/>
        </w:rPr>
        <w:t xml:space="preserve"> </w:t>
      </w:r>
      <w:r>
        <w:rPr>
          <w:sz w:val="24"/>
        </w:rPr>
        <w:t>тексты</w:t>
      </w:r>
      <w:r>
        <w:rPr>
          <w:spacing w:val="-14"/>
          <w:sz w:val="24"/>
        </w:rPr>
        <w:t xml:space="preserve"> </w:t>
      </w:r>
      <w:r>
        <w:rPr>
          <w:sz w:val="24"/>
        </w:rPr>
        <w:t>(акустические</w:t>
      </w:r>
      <w:r>
        <w:rPr>
          <w:spacing w:val="-9"/>
          <w:sz w:val="24"/>
        </w:rPr>
        <w:t xml:space="preserve"> </w:t>
      </w:r>
      <w:r>
        <w:rPr>
          <w:sz w:val="24"/>
        </w:rPr>
        <w:t>и</w:t>
      </w:r>
      <w:r>
        <w:rPr>
          <w:spacing w:val="-11"/>
          <w:sz w:val="24"/>
        </w:rPr>
        <w:t xml:space="preserve"> </w:t>
      </w:r>
      <w:r>
        <w:rPr>
          <w:sz w:val="24"/>
        </w:rPr>
        <w:t>нотные)</w:t>
      </w:r>
      <w:r>
        <w:rPr>
          <w:spacing w:val="-10"/>
          <w:sz w:val="24"/>
        </w:rPr>
        <w:t xml:space="preserve"> </w:t>
      </w:r>
      <w:r>
        <w:rPr>
          <w:sz w:val="24"/>
        </w:rPr>
        <w:t>по</w:t>
      </w:r>
      <w:r>
        <w:rPr>
          <w:spacing w:val="-8"/>
          <w:sz w:val="24"/>
        </w:rPr>
        <w:t xml:space="preserve"> </w:t>
      </w:r>
      <w:r>
        <w:rPr>
          <w:sz w:val="24"/>
        </w:rPr>
        <w:t>предложенному</w:t>
      </w:r>
      <w:r>
        <w:rPr>
          <w:spacing w:val="-13"/>
          <w:sz w:val="24"/>
        </w:rPr>
        <w:t xml:space="preserve"> </w:t>
      </w:r>
      <w:r>
        <w:rPr>
          <w:sz w:val="24"/>
        </w:rPr>
        <w:t>учителем</w:t>
      </w:r>
      <w:r>
        <w:rPr>
          <w:spacing w:val="-57"/>
          <w:sz w:val="24"/>
        </w:rPr>
        <w:t xml:space="preserve"> </w:t>
      </w:r>
      <w:r>
        <w:rPr>
          <w:sz w:val="24"/>
        </w:rPr>
        <w:t>алгоритму;</w:t>
      </w:r>
    </w:p>
    <w:p w:rsidR="00A65286" w:rsidRDefault="00D25255">
      <w:pPr>
        <w:pStyle w:val="a4"/>
        <w:numPr>
          <w:ilvl w:val="1"/>
          <w:numId w:val="149"/>
        </w:numPr>
        <w:tabs>
          <w:tab w:val="left" w:pos="966"/>
        </w:tabs>
        <w:spacing w:before="4"/>
        <w:jc w:val="left"/>
        <w:rPr>
          <w:sz w:val="24"/>
        </w:rPr>
      </w:pPr>
      <w:r>
        <w:rPr>
          <w:sz w:val="24"/>
        </w:rPr>
        <w:t>самостоятельно</w:t>
      </w:r>
      <w:r>
        <w:rPr>
          <w:spacing w:val="-3"/>
          <w:sz w:val="24"/>
        </w:rPr>
        <w:t xml:space="preserve"> </w:t>
      </w:r>
      <w:r>
        <w:rPr>
          <w:sz w:val="24"/>
        </w:rPr>
        <w:t>создавать</w:t>
      </w:r>
      <w:r>
        <w:rPr>
          <w:spacing w:val="-2"/>
          <w:sz w:val="24"/>
        </w:rPr>
        <w:t xml:space="preserve"> </w:t>
      </w:r>
      <w:r>
        <w:rPr>
          <w:sz w:val="24"/>
        </w:rPr>
        <w:t>схемы,</w:t>
      </w:r>
      <w:r>
        <w:rPr>
          <w:spacing w:val="-5"/>
          <w:sz w:val="24"/>
        </w:rPr>
        <w:t xml:space="preserve"> </w:t>
      </w:r>
      <w:r>
        <w:rPr>
          <w:sz w:val="24"/>
        </w:rPr>
        <w:t>таблицы</w:t>
      </w:r>
      <w:r>
        <w:rPr>
          <w:spacing w:val="-5"/>
          <w:sz w:val="24"/>
        </w:rPr>
        <w:t xml:space="preserve"> </w:t>
      </w:r>
      <w:r>
        <w:rPr>
          <w:sz w:val="24"/>
        </w:rPr>
        <w:t>для</w:t>
      </w:r>
      <w:r>
        <w:rPr>
          <w:spacing w:val="-7"/>
          <w:sz w:val="24"/>
        </w:rPr>
        <w:t xml:space="preserve"> </w:t>
      </w:r>
      <w:r>
        <w:rPr>
          <w:sz w:val="24"/>
        </w:rPr>
        <w:t>представления</w:t>
      </w:r>
      <w:r>
        <w:rPr>
          <w:spacing w:val="-3"/>
          <w:sz w:val="24"/>
        </w:rPr>
        <w:t xml:space="preserve"> </w:t>
      </w:r>
      <w:r>
        <w:rPr>
          <w:sz w:val="24"/>
        </w:rPr>
        <w:t>информации.</w:t>
      </w:r>
    </w:p>
    <w:p w:rsidR="00A65286" w:rsidRDefault="00A65286">
      <w:pPr>
        <w:pStyle w:val="a3"/>
        <w:spacing w:before="6"/>
        <w:jc w:val="left"/>
        <w:rPr>
          <w:sz w:val="31"/>
        </w:rPr>
      </w:pPr>
    </w:p>
    <w:p w:rsidR="00A65286" w:rsidRDefault="00D25255">
      <w:pPr>
        <w:pStyle w:val="1"/>
        <w:numPr>
          <w:ilvl w:val="0"/>
          <w:numId w:val="149"/>
        </w:numPr>
        <w:tabs>
          <w:tab w:val="left" w:pos="644"/>
        </w:tabs>
        <w:spacing w:line="242" w:lineRule="auto"/>
        <w:ind w:left="398" w:right="4512" w:firstLine="0"/>
      </w:pPr>
      <w:r>
        <w:t>Овладение</w:t>
      </w:r>
      <w:r>
        <w:rPr>
          <w:spacing w:val="-6"/>
        </w:rPr>
        <w:t xml:space="preserve"> </w:t>
      </w:r>
      <w:r>
        <w:t>универсальными</w:t>
      </w:r>
      <w:r>
        <w:rPr>
          <w:spacing w:val="-10"/>
        </w:rPr>
        <w:t xml:space="preserve"> </w:t>
      </w:r>
      <w:r>
        <w:t>коммуникативными</w:t>
      </w:r>
      <w:r>
        <w:rPr>
          <w:spacing w:val="-57"/>
        </w:rPr>
        <w:t xml:space="preserve"> </w:t>
      </w:r>
      <w:r>
        <w:t>действиями</w:t>
      </w:r>
    </w:p>
    <w:p w:rsidR="00A65286" w:rsidRDefault="00D25255">
      <w:pPr>
        <w:spacing w:before="230"/>
        <w:ind w:left="624"/>
        <w:rPr>
          <w:sz w:val="24"/>
        </w:rPr>
      </w:pPr>
      <w:r>
        <w:rPr>
          <w:i/>
          <w:sz w:val="24"/>
        </w:rPr>
        <w:t>Невербальная</w:t>
      </w:r>
      <w:r>
        <w:rPr>
          <w:i/>
          <w:spacing w:val="-3"/>
          <w:sz w:val="24"/>
        </w:rPr>
        <w:t xml:space="preserve"> </w:t>
      </w:r>
      <w:r>
        <w:rPr>
          <w:i/>
          <w:sz w:val="24"/>
        </w:rPr>
        <w:t>коммуникация</w:t>
      </w:r>
      <w:r>
        <w:rPr>
          <w:sz w:val="24"/>
        </w:rPr>
        <w:t>:</w:t>
      </w:r>
    </w:p>
    <w:p w:rsidR="00A65286" w:rsidRDefault="00D25255">
      <w:pPr>
        <w:pStyle w:val="a4"/>
        <w:numPr>
          <w:ilvl w:val="1"/>
          <w:numId w:val="149"/>
        </w:numPr>
        <w:tabs>
          <w:tab w:val="left" w:pos="966"/>
        </w:tabs>
        <w:spacing w:before="5" w:line="237" w:lineRule="auto"/>
        <w:ind w:right="374"/>
        <w:jc w:val="left"/>
        <w:rPr>
          <w:sz w:val="24"/>
        </w:rPr>
      </w:pPr>
      <w:r>
        <w:rPr>
          <w:sz w:val="24"/>
        </w:rPr>
        <w:t>воспринимать</w:t>
      </w:r>
      <w:r>
        <w:rPr>
          <w:spacing w:val="53"/>
          <w:sz w:val="24"/>
        </w:rPr>
        <w:t xml:space="preserve"> </w:t>
      </w:r>
      <w:r>
        <w:rPr>
          <w:sz w:val="24"/>
        </w:rPr>
        <w:t>музыку</w:t>
      </w:r>
      <w:r>
        <w:rPr>
          <w:spacing w:val="47"/>
          <w:sz w:val="24"/>
        </w:rPr>
        <w:t xml:space="preserve"> </w:t>
      </w:r>
      <w:r>
        <w:rPr>
          <w:sz w:val="24"/>
        </w:rPr>
        <w:t>как</w:t>
      </w:r>
      <w:r>
        <w:rPr>
          <w:spacing w:val="55"/>
          <w:sz w:val="24"/>
        </w:rPr>
        <w:t xml:space="preserve"> </w:t>
      </w:r>
      <w:r>
        <w:rPr>
          <w:sz w:val="24"/>
        </w:rPr>
        <w:t>специфическую</w:t>
      </w:r>
      <w:r>
        <w:rPr>
          <w:spacing w:val="55"/>
          <w:sz w:val="24"/>
        </w:rPr>
        <w:t xml:space="preserve"> </w:t>
      </w:r>
      <w:r>
        <w:rPr>
          <w:sz w:val="24"/>
        </w:rPr>
        <w:t>форму</w:t>
      </w:r>
      <w:r>
        <w:rPr>
          <w:spacing w:val="48"/>
          <w:sz w:val="24"/>
        </w:rPr>
        <w:t xml:space="preserve"> </w:t>
      </w:r>
      <w:r>
        <w:rPr>
          <w:sz w:val="24"/>
        </w:rPr>
        <w:t>общения</w:t>
      </w:r>
      <w:r>
        <w:rPr>
          <w:spacing w:val="51"/>
          <w:sz w:val="24"/>
        </w:rPr>
        <w:t xml:space="preserve"> </w:t>
      </w:r>
      <w:r>
        <w:rPr>
          <w:sz w:val="24"/>
        </w:rPr>
        <w:t>людей,</w:t>
      </w:r>
      <w:r>
        <w:rPr>
          <w:spacing w:val="58"/>
          <w:sz w:val="24"/>
        </w:rPr>
        <w:t xml:space="preserve"> </w:t>
      </w:r>
      <w:r>
        <w:rPr>
          <w:sz w:val="24"/>
        </w:rPr>
        <w:t>стремиться</w:t>
      </w:r>
      <w:r>
        <w:rPr>
          <w:spacing w:val="51"/>
          <w:sz w:val="24"/>
        </w:rPr>
        <w:t xml:space="preserve"> </w:t>
      </w:r>
      <w:r>
        <w:rPr>
          <w:sz w:val="24"/>
        </w:rPr>
        <w:t>понять</w:t>
      </w:r>
      <w:r>
        <w:rPr>
          <w:spacing w:val="-57"/>
          <w:sz w:val="24"/>
        </w:rPr>
        <w:t xml:space="preserve"> </w:t>
      </w:r>
      <w:r>
        <w:rPr>
          <w:sz w:val="24"/>
        </w:rPr>
        <w:t>эмоционально-образное</w:t>
      </w:r>
      <w:r>
        <w:rPr>
          <w:spacing w:val="-5"/>
          <w:sz w:val="24"/>
        </w:rPr>
        <w:t xml:space="preserve"> </w:t>
      </w:r>
      <w:r>
        <w:rPr>
          <w:sz w:val="24"/>
        </w:rPr>
        <w:t>содержание</w:t>
      </w:r>
      <w:r>
        <w:rPr>
          <w:spacing w:val="-5"/>
          <w:sz w:val="24"/>
        </w:rPr>
        <w:t xml:space="preserve"> </w:t>
      </w:r>
      <w:r>
        <w:rPr>
          <w:sz w:val="24"/>
        </w:rPr>
        <w:t>музыкального</w:t>
      </w:r>
      <w:r>
        <w:rPr>
          <w:spacing w:val="2"/>
          <w:sz w:val="24"/>
        </w:rPr>
        <w:t xml:space="preserve"> </w:t>
      </w:r>
      <w:r>
        <w:rPr>
          <w:sz w:val="24"/>
        </w:rPr>
        <w:t>высказывания;</w:t>
      </w:r>
    </w:p>
    <w:p w:rsidR="00A65286" w:rsidRDefault="00D25255">
      <w:pPr>
        <w:pStyle w:val="a4"/>
        <w:numPr>
          <w:ilvl w:val="1"/>
          <w:numId w:val="149"/>
        </w:numPr>
        <w:tabs>
          <w:tab w:val="left" w:pos="966"/>
        </w:tabs>
        <w:spacing w:before="3" w:line="275" w:lineRule="exact"/>
        <w:jc w:val="left"/>
        <w:rPr>
          <w:sz w:val="24"/>
        </w:rPr>
      </w:pPr>
      <w:r>
        <w:rPr>
          <w:sz w:val="24"/>
        </w:rPr>
        <w:t>выступать</w:t>
      </w:r>
      <w:r>
        <w:rPr>
          <w:spacing w:val="-1"/>
          <w:sz w:val="24"/>
        </w:rPr>
        <w:t xml:space="preserve"> </w:t>
      </w:r>
      <w:r>
        <w:rPr>
          <w:sz w:val="24"/>
        </w:rPr>
        <w:t>перед</w:t>
      </w:r>
      <w:r>
        <w:rPr>
          <w:spacing w:val="-4"/>
          <w:sz w:val="24"/>
        </w:rPr>
        <w:t xml:space="preserve"> </w:t>
      </w:r>
      <w:r>
        <w:rPr>
          <w:sz w:val="24"/>
        </w:rPr>
        <w:t>публикой</w:t>
      </w:r>
      <w:r>
        <w:rPr>
          <w:spacing w:val="-5"/>
          <w:sz w:val="24"/>
        </w:rPr>
        <w:t xml:space="preserve"> </w:t>
      </w:r>
      <w:r>
        <w:rPr>
          <w:sz w:val="24"/>
        </w:rPr>
        <w:t>в</w:t>
      </w:r>
      <w:r>
        <w:rPr>
          <w:spacing w:val="-1"/>
          <w:sz w:val="24"/>
        </w:rPr>
        <w:t xml:space="preserve"> </w:t>
      </w:r>
      <w:r>
        <w:rPr>
          <w:sz w:val="24"/>
        </w:rPr>
        <w:t>качестве</w:t>
      </w:r>
      <w:r>
        <w:rPr>
          <w:spacing w:val="-3"/>
          <w:sz w:val="24"/>
        </w:rPr>
        <w:t xml:space="preserve"> </w:t>
      </w:r>
      <w:r>
        <w:rPr>
          <w:sz w:val="24"/>
        </w:rPr>
        <w:t>исполнителя</w:t>
      </w:r>
      <w:r>
        <w:rPr>
          <w:spacing w:val="-1"/>
          <w:sz w:val="24"/>
        </w:rPr>
        <w:t xml:space="preserve"> </w:t>
      </w:r>
      <w:r>
        <w:rPr>
          <w:sz w:val="24"/>
        </w:rPr>
        <w:t>музыки</w:t>
      </w:r>
      <w:r>
        <w:rPr>
          <w:spacing w:val="-1"/>
          <w:sz w:val="24"/>
        </w:rPr>
        <w:t xml:space="preserve"> </w:t>
      </w:r>
      <w:r>
        <w:rPr>
          <w:sz w:val="24"/>
        </w:rPr>
        <w:t>(соло</w:t>
      </w:r>
      <w:r>
        <w:rPr>
          <w:spacing w:val="-2"/>
          <w:sz w:val="24"/>
        </w:rPr>
        <w:t xml:space="preserve"> </w:t>
      </w:r>
      <w:r>
        <w:rPr>
          <w:sz w:val="24"/>
        </w:rPr>
        <w:t>или</w:t>
      </w:r>
      <w:r>
        <w:rPr>
          <w:spacing w:val="-5"/>
          <w:sz w:val="24"/>
        </w:rPr>
        <w:t xml:space="preserve"> </w:t>
      </w:r>
      <w:r>
        <w:rPr>
          <w:sz w:val="24"/>
        </w:rPr>
        <w:t>в</w:t>
      </w:r>
      <w:r>
        <w:rPr>
          <w:spacing w:val="-5"/>
          <w:sz w:val="24"/>
        </w:rPr>
        <w:t xml:space="preserve"> </w:t>
      </w:r>
      <w:r>
        <w:rPr>
          <w:sz w:val="24"/>
        </w:rPr>
        <w:t>коллективе);</w:t>
      </w:r>
    </w:p>
    <w:p w:rsidR="00A65286" w:rsidRDefault="00D25255">
      <w:pPr>
        <w:pStyle w:val="a4"/>
        <w:numPr>
          <w:ilvl w:val="1"/>
          <w:numId w:val="149"/>
        </w:numPr>
        <w:tabs>
          <w:tab w:val="left" w:pos="966"/>
        </w:tabs>
        <w:spacing w:line="242" w:lineRule="auto"/>
        <w:ind w:right="386"/>
        <w:jc w:val="left"/>
        <w:rPr>
          <w:sz w:val="24"/>
        </w:rPr>
      </w:pPr>
      <w:r>
        <w:rPr>
          <w:sz w:val="24"/>
        </w:rPr>
        <w:t>передавать</w:t>
      </w:r>
      <w:r>
        <w:rPr>
          <w:spacing w:val="45"/>
          <w:sz w:val="24"/>
        </w:rPr>
        <w:t xml:space="preserve"> </w:t>
      </w:r>
      <w:r>
        <w:rPr>
          <w:sz w:val="24"/>
        </w:rPr>
        <w:t>в</w:t>
      </w:r>
      <w:r>
        <w:rPr>
          <w:spacing w:val="46"/>
          <w:sz w:val="24"/>
        </w:rPr>
        <w:t xml:space="preserve"> </w:t>
      </w:r>
      <w:r>
        <w:rPr>
          <w:sz w:val="24"/>
        </w:rPr>
        <w:t>собственном</w:t>
      </w:r>
      <w:r>
        <w:rPr>
          <w:spacing w:val="46"/>
          <w:sz w:val="24"/>
        </w:rPr>
        <w:t xml:space="preserve"> </w:t>
      </w:r>
      <w:r>
        <w:rPr>
          <w:sz w:val="24"/>
        </w:rPr>
        <w:t>исполнении</w:t>
      </w:r>
      <w:r>
        <w:rPr>
          <w:spacing w:val="46"/>
          <w:sz w:val="24"/>
        </w:rPr>
        <w:t xml:space="preserve"> </w:t>
      </w:r>
      <w:r>
        <w:rPr>
          <w:sz w:val="24"/>
        </w:rPr>
        <w:t>музыки</w:t>
      </w:r>
      <w:r>
        <w:rPr>
          <w:spacing w:val="45"/>
          <w:sz w:val="24"/>
        </w:rPr>
        <w:t xml:space="preserve"> </w:t>
      </w:r>
      <w:r>
        <w:rPr>
          <w:sz w:val="24"/>
        </w:rPr>
        <w:t>художественное</w:t>
      </w:r>
      <w:r>
        <w:rPr>
          <w:spacing w:val="44"/>
          <w:sz w:val="24"/>
        </w:rPr>
        <w:t xml:space="preserve"> </w:t>
      </w:r>
      <w:r>
        <w:rPr>
          <w:sz w:val="24"/>
        </w:rPr>
        <w:t>содержание,</w:t>
      </w:r>
      <w:r>
        <w:rPr>
          <w:spacing w:val="47"/>
          <w:sz w:val="24"/>
        </w:rPr>
        <w:t xml:space="preserve"> </w:t>
      </w:r>
      <w:r>
        <w:rPr>
          <w:sz w:val="24"/>
        </w:rPr>
        <w:t>выражать</w:t>
      </w:r>
      <w:r>
        <w:rPr>
          <w:spacing w:val="-57"/>
          <w:sz w:val="24"/>
        </w:rPr>
        <w:t xml:space="preserve"> </w:t>
      </w:r>
      <w:r>
        <w:rPr>
          <w:sz w:val="24"/>
        </w:rPr>
        <w:t>настроение,</w:t>
      </w:r>
      <w:r>
        <w:rPr>
          <w:spacing w:val="3"/>
          <w:sz w:val="24"/>
        </w:rPr>
        <w:t xml:space="preserve"> </w:t>
      </w:r>
      <w:r>
        <w:rPr>
          <w:sz w:val="24"/>
        </w:rPr>
        <w:t>чувства,</w:t>
      </w:r>
      <w:r>
        <w:rPr>
          <w:spacing w:val="3"/>
          <w:sz w:val="24"/>
        </w:rPr>
        <w:t xml:space="preserve"> </w:t>
      </w:r>
      <w:r>
        <w:rPr>
          <w:sz w:val="24"/>
        </w:rPr>
        <w:t>личное</w:t>
      </w:r>
      <w:r>
        <w:rPr>
          <w:spacing w:val="-4"/>
          <w:sz w:val="24"/>
        </w:rPr>
        <w:t xml:space="preserve"> </w:t>
      </w:r>
      <w:r>
        <w:rPr>
          <w:sz w:val="24"/>
        </w:rPr>
        <w:t>отношение к</w:t>
      </w:r>
      <w:r>
        <w:rPr>
          <w:spacing w:val="-1"/>
          <w:sz w:val="24"/>
        </w:rPr>
        <w:t xml:space="preserve"> </w:t>
      </w:r>
      <w:r>
        <w:rPr>
          <w:sz w:val="24"/>
        </w:rPr>
        <w:t>исполняемому</w:t>
      </w:r>
      <w:r>
        <w:rPr>
          <w:spacing w:val="-8"/>
          <w:sz w:val="24"/>
        </w:rPr>
        <w:t xml:space="preserve"> </w:t>
      </w:r>
      <w:r>
        <w:rPr>
          <w:sz w:val="24"/>
        </w:rPr>
        <w:t>произведению;</w:t>
      </w:r>
    </w:p>
    <w:p w:rsidR="00A65286" w:rsidRDefault="00D25255">
      <w:pPr>
        <w:pStyle w:val="a4"/>
        <w:numPr>
          <w:ilvl w:val="1"/>
          <w:numId w:val="149"/>
        </w:numPr>
        <w:tabs>
          <w:tab w:val="left" w:pos="966"/>
        </w:tabs>
        <w:spacing w:line="242" w:lineRule="auto"/>
        <w:ind w:right="387"/>
        <w:jc w:val="left"/>
        <w:rPr>
          <w:sz w:val="24"/>
        </w:rPr>
      </w:pPr>
      <w:r>
        <w:rPr>
          <w:sz w:val="24"/>
        </w:rPr>
        <w:t>осознанно</w:t>
      </w:r>
      <w:r>
        <w:rPr>
          <w:spacing w:val="19"/>
          <w:sz w:val="24"/>
        </w:rPr>
        <w:t xml:space="preserve"> </w:t>
      </w:r>
      <w:r>
        <w:rPr>
          <w:sz w:val="24"/>
        </w:rPr>
        <w:t>пользоваться</w:t>
      </w:r>
      <w:r>
        <w:rPr>
          <w:spacing w:val="16"/>
          <w:sz w:val="24"/>
        </w:rPr>
        <w:t xml:space="preserve"> </w:t>
      </w:r>
      <w:r>
        <w:rPr>
          <w:sz w:val="24"/>
        </w:rPr>
        <w:t>интонационной</w:t>
      </w:r>
      <w:r>
        <w:rPr>
          <w:spacing w:val="16"/>
          <w:sz w:val="24"/>
        </w:rPr>
        <w:t xml:space="preserve"> </w:t>
      </w:r>
      <w:r>
        <w:rPr>
          <w:sz w:val="24"/>
        </w:rPr>
        <w:t>выразительностью</w:t>
      </w:r>
      <w:r>
        <w:rPr>
          <w:spacing w:val="14"/>
          <w:sz w:val="24"/>
        </w:rPr>
        <w:t xml:space="preserve"> </w:t>
      </w:r>
      <w:r>
        <w:rPr>
          <w:sz w:val="24"/>
        </w:rPr>
        <w:t>в</w:t>
      </w:r>
      <w:r>
        <w:rPr>
          <w:spacing w:val="13"/>
          <w:sz w:val="24"/>
        </w:rPr>
        <w:t xml:space="preserve"> </w:t>
      </w:r>
      <w:r>
        <w:rPr>
          <w:sz w:val="24"/>
        </w:rPr>
        <w:t>обыденной</w:t>
      </w:r>
      <w:r>
        <w:rPr>
          <w:spacing w:val="16"/>
          <w:sz w:val="24"/>
        </w:rPr>
        <w:t xml:space="preserve"> </w:t>
      </w:r>
      <w:r>
        <w:rPr>
          <w:sz w:val="24"/>
        </w:rPr>
        <w:t>речи,</w:t>
      </w:r>
      <w:r>
        <w:rPr>
          <w:spacing w:val="18"/>
          <w:sz w:val="24"/>
        </w:rPr>
        <w:t xml:space="preserve"> </w:t>
      </w:r>
      <w:r>
        <w:rPr>
          <w:sz w:val="24"/>
        </w:rPr>
        <w:t>понимать</w:t>
      </w:r>
      <w:r>
        <w:rPr>
          <w:spacing w:val="-57"/>
          <w:sz w:val="24"/>
        </w:rPr>
        <w:t xml:space="preserve"> </w:t>
      </w:r>
      <w:r>
        <w:rPr>
          <w:sz w:val="24"/>
        </w:rPr>
        <w:t>культурные нормы</w:t>
      </w:r>
      <w:r>
        <w:rPr>
          <w:spacing w:val="-2"/>
          <w:sz w:val="24"/>
        </w:rPr>
        <w:t xml:space="preserve"> </w:t>
      </w:r>
      <w:r>
        <w:rPr>
          <w:sz w:val="24"/>
        </w:rPr>
        <w:t>и</w:t>
      </w:r>
      <w:r>
        <w:rPr>
          <w:spacing w:val="-2"/>
          <w:sz w:val="24"/>
        </w:rPr>
        <w:t xml:space="preserve"> </w:t>
      </w:r>
      <w:r>
        <w:rPr>
          <w:sz w:val="24"/>
        </w:rPr>
        <w:t>значение интонации</w:t>
      </w:r>
      <w:r>
        <w:rPr>
          <w:spacing w:val="-3"/>
          <w:sz w:val="24"/>
        </w:rPr>
        <w:t xml:space="preserve"> </w:t>
      </w:r>
      <w:r>
        <w:rPr>
          <w:sz w:val="24"/>
        </w:rPr>
        <w:t>в</w:t>
      </w:r>
      <w:r>
        <w:rPr>
          <w:spacing w:val="3"/>
          <w:sz w:val="24"/>
        </w:rPr>
        <w:t xml:space="preserve"> </w:t>
      </w:r>
      <w:r>
        <w:rPr>
          <w:sz w:val="24"/>
        </w:rPr>
        <w:t>повседневном</w:t>
      </w:r>
      <w:r>
        <w:rPr>
          <w:spacing w:val="-7"/>
          <w:sz w:val="24"/>
        </w:rPr>
        <w:t xml:space="preserve"> </w:t>
      </w:r>
      <w:r>
        <w:rPr>
          <w:sz w:val="24"/>
        </w:rPr>
        <w:t>общении.</w:t>
      </w:r>
    </w:p>
    <w:p w:rsidR="00A65286" w:rsidRDefault="00A65286">
      <w:pPr>
        <w:pStyle w:val="a3"/>
        <w:spacing w:before="2"/>
        <w:jc w:val="left"/>
        <w:rPr>
          <w:sz w:val="23"/>
        </w:rPr>
      </w:pPr>
    </w:p>
    <w:p w:rsidR="00A65286" w:rsidRDefault="00D25255">
      <w:pPr>
        <w:spacing w:line="275" w:lineRule="exact"/>
        <w:ind w:left="624"/>
        <w:rPr>
          <w:sz w:val="24"/>
        </w:rPr>
      </w:pPr>
      <w:r>
        <w:rPr>
          <w:i/>
          <w:sz w:val="24"/>
        </w:rPr>
        <w:t>Вербальная</w:t>
      </w:r>
      <w:r>
        <w:rPr>
          <w:i/>
          <w:spacing w:val="-2"/>
          <w:sz w:val="24"/>
        </w:rPr>
        <w:t xml:space="preserve"> </w:t>
      </w:r>
      <w:r>
        <w:rPr>
          <w:i/>
          <w:sz w:val="24"/>
        </w:rPr>
        <w:t>коммуникация</w:t>
      </w:r>
      <w:r>
        <w:rPr>
          <w:sz w:val="24"/>
        </w:rPr>
        <w:t>:</w:t>
      </w:r>
    </w:p>
    <w:p w:rsidR="00A65286" w:rsidRDefault="00D25255">
      <w:pPr>
        <w:pStyle w:val="a4"/>
        <w:numPr>
          <w:ilvl w:val="1"/>
          <w:numId w:val="149"/>
        </w:numPr>
        <w:tabs>
          <w:tab w:val="left" w:pos="966"/>
        </w:tabs>
        <w:spacing w:line="242" w:lineRule="auto"/>
        <w:ind w:right="374"/>
        <w:jc w:val="left"/>
        <w:rPr>
          <w:sz w:val="24"/>
        </w:rPr>
      </w:pPr>
      <w:r>
        <w:rPr>
          <w:sz w:val="24"/>
        </w:rPr>
        <w:t>воспринимать</w:t>
      </w:r>
      <w:r>
        <w:rPr>
          <w:spacing w:val="24"/>
          <w:sz w:val="24"/>
        </w:rPr>
        <w:t xml:space="preserve"> </w:t>
      </w:r>
      <w:r>
        <w:rPr>
          <w:sz w:val="24"/>
        </w:rPr>
        <w:t>и</w:t>
      </w:r>
      <w:r>
        <w:rPr>
          <w:spacing w:val="24"/>
          <w:sz w:val="24"/>
        </w:rPr>
        <w:t xml:space="preserve"> </w:t>
      </w:r>
      <w:r>
        <w:rPr>
          <w:sz w:val="24"/>
        </w:rPr>
        <w:t>формулировать</w:t>
      </w:r>
      <w:r>
        <w:rPr>
          <w:spacing w:val="24"/>
          <w:sz w:val="24"/>
        </w:rPr>
        <w:t xml:space="preserve"> </w:t>
      </w:r>
      <w:r>
        <w:rPr>
          <w:sz w:val="24"/>
        </w:rPr>
        <w:t>суждения,</w:t>
      </w:r>
      <w:r>
        <w:rPr>
          <w:spacing w:val="25"/>
          <w:sz w:val="24"/>
        </w:rPr>
        <w:t xml:space="preserve"> </w:t>
      </w:r>
      <w:r>
        <w:rPr>
          <w:sz w:val="24"/>
        </w:rPr>
        <w:t>выражать</w:t>
      </w:r>
      <w:r>
        <w:rPr>
          <w:spacing w:val="23"/>
          <w:sz w:val="24"/>
        </w:rPr>
        <w:t xml:space="preserve"> </w:t>
      </w:r>
      <w:r>
        <w:rPr>
          <w:sz w:val="24"/>
        </w:rPr>
        <w:t>эмоции</w:t>
      </w:r>
      <w:r>
        <w:rPr>
          <w:spacing w:val="19"/>
          <w:sz w:val="24"/>
        </w:rPr>
        <w:t xml:space="preserve"> </w:t>
      </w:r>
      <w:r>
        <w:rPr>
          <w:sz w:val="24"/>
        </w:rPr>
        <w:t>в</w:t>
      </w:r>
      <w:r>
        <w:rPr>
          <w:spacing w:val="24"/>
          <w:sz w:val="24"/>
        </w:rPr>
        <w:t xml:space="preserve"> </w:t>
      </w:r>
      <w:r>
        <w:rPr>
          <w:sz w:val="24"/>
        </w:rPr>
        <w:t>соответствии</w:t>
      </w:r>
      <w:r>
        <w:rPr>
          <w:spacing w:val="24"/>
          <w:sz w:val="24"/>
        </w:rPr>
        <w:t xml:space="preserve"> </w:t>
      </w:r>
      <w:r>
        <w:rPr>
          <w:sz w:val="24"/>
        </w:rPr>
        <w:t>с</w:t>
      </w:r>
      <w:r>
        <w:rPr>
          <w:spacing w:val="-1"/>
          <w:sz w:val="24"/>
        </w:rPr>
        <w:t xml:space="preserve"> </w:t>
      </w:r>
      <w:r>
        <w:rPr>
          <w:sz w:val="24"/>
        </w:rPr>
        <w:t>целями</w:t>
      </w:r>
      <w:r>
        <w:rPr>
          <w:spacing w:val="20"/>
          <w:sz w:val="24"/>
        </w:rPr>
        <w:t xml:space="preserve"> </w:t>
      </w:r>
      <w:r>
        <w:rPr>
          <w:sz w:val="24"/>
        </w:rPr>
        <w:t>и</w:t>
      </w:r>
      <w:r>
        <w:rPr>
          <w:spacing w:val="-57"/>
          <w:sz w:val="24"/>
        </w:rPr>
        <w:t xml:space="preserve"> </w:t>
      </w:r>
      <w:r>
        <w:rPr>
          <w:sz w:val="24"/>
        </w:rPr>
        <w:t>условиями</w:t>
      </w:r>
      <w:r>
        <w:rPr>
          <w:spacing w:val="-8"/>
          <w:sz w:val="24"/>
        </w:rPr>
        <w:t xml:space="preserve"> </w:t>
      </w:r>
      <w:r>
        <w:rPr>
          <w:sz w:val="24"/>
        </w:rPr>
        <w:t>общения</w:t>
      </w:r>
      <w:r>
        <w:rPr>
          <w:spacing w:val="-3"/>
          <w:sz w:val="24"/>
        </w:rPr>
        <w:t xml:space="preserve"> </w:t>
      </w:r>
      <w:r>
        <w:rPr>
          <w:sz w:val="24"/>
        </w:rPr>
        <w:t>в</w:t>
      </w:r>
      <w:r>
        <w:rPr>
          <w:spacing w:val="-1"/>
          <w:sz w:val="24"/>
        </w:rPr>
        <w:t xml:space="preserve"> </w:t>
      </w:r>
      <w:r>
        <w:rPr>
          <w:sz w:val="24"/>
        </w:rPr>
        <w:t>знакомой</w:t>
      </w:r>
      <w:r>
        <w:rPr>
          <w:spacing w:val="-2"/>
          <w:sz w:val="24"/>
        </w:rPr>
        <w:t xml:space="preserve"> </w:t>
      </w:r>
      <w:r>
        <w:rPr>
          <w:sz w:val="24"/>
        </w:rPr>
        <w:t>среде;</w:t>
      </w:r>
    </w:p>
    <w:p w:rsidR="00A65286" w:rsidRDefault="00D25255">
      <w:pPr>
        <w:pStyle w:val="a4"/>
        <w:numPr>
          <w:ilvl w:val="1"/>
          <w:numId w:val="149"/>
        </w:numPr>
        <w:tabs>
          <w:tab w:val="left" w:pos="966"/>
        </w:tabs>
        <w:spacing w:line="242" w:lineRule="auto"/>
        <w:ind w:right="386"/>
        <w:jc w:val="left"/>
        <w:rPr>
          <w:sz w:val="24"/>
        </w:rPr>
      </w:pPr>
      <w:r>
        <w:rPr>
          <w:sz w:val="24"/>
        </w:rPr>
        <w:t>проявлять</w:t>
      </w:r>
      <w:r>
        <w:rPr>
          <w:spacing w:val="-6"/>
          <w:sz w:val="24"/>
        </w:rPr>
        <w:t xml:space="preserve"> </w:t>
      </w:r>
      <w:r>
        <w:rPr>
          <w:sz w:val="24"/>
        </w:rPr>
        <w:t>уважительное</w:t>
      </w:r>
      <w:r>
        <w:rPr>
          <w:spacing w:val="-13"/>
          <w:sz w:val="24"/>
        </w:rPr>
        <w:t xml:space="preserve"> </w:t>
      </w:r>
      <w:r>
        <w:rPr>
          <w:sz w:val="24"/>
        </w:rPr>
        <w:t>отношение</w:t>
      </w:r>
      <w:r>
        <w:rPr>
          <w:spacing w:val="-8"/>
          <w:sz w:val="24"/>
        </w:rPr>
        <w:t xml:space="preserve"> </w:t>
      </w:r>
      <w:r>
        <w:rPr>
          <w:sz w:val="24"/>
        </w:rPr>
        <w:t>к</w:t>
      </w:r>
      <w:r>
        <w:rPr>
          <w:spacing w:val="-4"/>
          <w:sz w:val="24"/>
        </w:rPr>
        <w:t xml:space="preserve"> </w:t>
      </w:r>
      <w:r>
        <w:rPr>
          <w:sz w:val="24"/>
        </w:rPr>
        <w:t>собеседнику, соблюдать</w:t>
      </w:r>
      <w:r>
        <w:rPr>
          <w:spacing w:val="-1"/>
          <w:sz w:val="24"/>
        </w:rPr>
        <w:t xml:space="preserve"> </w:t>
      </w:r>
      <w:r>
        <w:rPr>
          <w:sz w:val="24"/>
        </w:rPr>
        <w:t>правила</w:t>
      </w:r>
      <w:r>
        <w:rPr>
          <w:spacing w:val="-8"/>
          <w:sz w:val="24"/>
        </w:rPr>
        <w:t xml:space="preserve"> </w:t>
      </w:r>
      <w:r>
        <w:rPr>
          <w:sz w:val="24"/>
        </w:rPr>
        <w:t>ведения</w:t>
      </w:r>
      <w:r>
        <w:rPr>
          <w:spacing w:val="-2"/>
          <w:sz w:val="24"/>
        </w:rPr>
        <w:t xml:space="preserve"> </w:t>
      </w:r>
      <w:r>
        <w:rPr>
          <w:sz w:val="24"/>
        </w:rPr>
        <w:t>диалога</w:t>
      </w:r>
      <w:r>
        <w:rPr>
          <w:spacing w:val="-8"/>
          <w:sz w:val="24"/>
        </w:rPr>
        <w:t xml:space="preserve"> </w:t>
      </w:r>
      <w:r>
        <w:rPr>
          <w:sz w:val="24"/>
        </w:rPr>
        <w:t>и</w:t>
      </w:r>
      <w:r>
        <w:rPr>
          <w:spacing w:val="-57"/>
          <w:sz w:val="24"/>
        </w:rPr>
        <w:t xml:space="preserve"> </w:t>
      </w:r>
      <w:r>
        <w:rPr>
          <w:sz w:val="24"/>
        </w:rPr>
        <w:t>дискуссии;</w:t>
      </w:r>
    </w:p>
    <w:p w:rsidR="00A65286" w:rsidRDefault="00D25255">
      <w:pPr>
        <w:pStyle w:val="a4"/>
        <w:numPr>
          <w:ilvl w:val="1"/>
          <w:numId w:val="149"/>
        </w:numPr>
        <w:tabs>
          <w:tab w:val="left" w:pos="966"/>
        </w:tabs>
        <w:spacing w:line="271" w:lineRule="exact"/>
        <w:jc w:val="left"/>
        <w:rPr>
          <w:sz w:val="24"/>
        </w:rPr>
      </w:pPr>
      <w:r>
        <w:rPr>
          <w:sz w:val="24"/>
        </w:rPr>
        <w:t>признавать</w:t>
      </w:r>
      <w:r>
        <w:rPr>
          <w:spacing w:val="-4"/>
          <w:sz w:val="24"/>
        </w:rPr>
        <w:t xml:space="preserve"> </w:t>
      </w:r>
      <w:r>
        <w:rPr>
          <w:sz w:val="24"/>
        </w:rPr>
        <w:t>возможность</w:t>
      </w:r>
      <w:r>
        <w:rPr>
          <w:spacing w:val="-1"/>
          <w:sz w:val="24"/>
        </w:rPr>
        <w:t xml:space="preserve"> </w:t>
      </w:r>
      <w:r>
        <w:rPr>
          <w:sz w:val="24"/>
        </w:rPr>
        <w:t>существования</w:t>
      </w:r>
      <w:r>
        <w:rPr>
          <w:spacing w:val="-6"/>
          <w:sz w:val="24"/>
        </w:rPr>
        <w:t xml:space="preserve"> </w:t>
      </w:r>
      <w:r>
        <w:rPr>
          <w:sz w:val="24"/>
        </w:rPr>
        <w:t>разных</w:t>
      </w:r>
      <w:r>
        <w:rPr>
          <w:spacing w:val="-5"/>
          <w:sz w:val="24"/>
        </w:rPr>
        <w:t xml:space="preserve"> </w:t>
      </w:r>
      <w:r>
        <w:rPr>
          <w:sz w:val="24"/>
        </w:rPr>
        <w:t>точек</w:t>
      </w:r>
      <w:r>
        <w:rPr>
          <w:spacing w:val="-3"/>
          <w:sz w:val="24"/>
        </w:rPr>
        <w:t xml:space="preserve"> </w:t>
      </w:r>
      <w:r>
        <w:rPr>
          <w:sz w:val="24"/>
        </w:rPr>
        <w:t>зрения;</w:t>
      </w:r>
    </w:p>
    <w:p w:rsidR="00A65286" w:rsidRDefault="00D25255">
      <w:pPr>
        <w:pStyle w:val="a4"/>
        <w:numPr>
          <w:ilvl w:val="1"/>
          <w:numId w:val="149"/>
        </w:numPr>
        <w:tabs>
          <w:tab w:val="left" w:pos="966"/>
        </w:tabs>
        <w:spacing w:line="275" w:lineRule="exact"/>
        <w:jc w:val="left"/>
        <w:rPr>
          <w:sz w:val="24"/>
        </w:rPr>
      </w:pPr>
      <w:r>
        <w:rPr>
          <w:sz w:val="24"/>
        </w:rPr>
        <w:t>корректно</w:t>
      </w:r>
      <w:r>
        <w:rPr>
          <w:spacing w:val="2"/>
          <w:sz w:val="24"/>
        </w:rPr>
        <w:t xml:space="preserve"> </w:t>
      </w:r>
      <w:r>
        <w:rPr>
          <w:sz w:val="24"/>
        </w:rPr>
        <w:t>и</w:t>
      </w:r>
      <w:r>
        <w:rPr>
          <w:spacing w:val="-5"/>
          <w:sz w:val="24"/>
        </w:rPr>
        <w:t xml:space="preserve"> </w:t>
      </w:r>
      <w:r>
        <w:rPr>
          <w:sz w:val="24"/>
        </w:rPr>
        <w:t>аргументированно</w:t>
      </w:r>
      <w:r>
        <w:rPr>
          <w:spacing w:val="-1"/>
          <w:sz w:val="24"/>
        </w:rPr>
        <w:t xml:space="preserve"> </w:t>
      </w:r>
      <w:r>
        <w:rPr>
          <w:sz w:val="24"/>
        </w:rPr>
        <w:t>высказывать</w:t>
      </w:r>
      <w:r>
        <w:rPr>
          <w:spacing w:val="-1"/>
          <w:sz w:val="24"/>
        </w:rPr>
        <w:t xml:space="preserve"> </w:t>
      </w:r>
      <w:r>
        <w:rPr>
          <w:sz w:val="24"/>
        </w:rPr>
        <w:t>своё</w:t>
      </w:r>
      <w:r>
        <w:rPr>
          <w:spacing w:val="-7"/>
          <w:sz w:val="24"/>
        </w:rPr>
        <w:t xml:space="preserve"> </w:t>
      </w:r>
      <w:r>
        <w:rPr>
          <w:sz w:val="24"/>
        </w:rPr>
        <w:t>мнение;</w:t>
      </w:r>
    </w:p>
    <w:p w:rsidR="00A65286" w:rsidRDefault="00D25255">
      <w:pPr>
        <w:pStyle w:val="a4"/>
        <w:numPr>
          <w:ilvl w:val="1"/>
          <w:numId w:val="149"/>
        </w:numPr>
        <w:tabs>
          <w:tab w:val="left" w:pos="966"/>
        </w:tabs>
        <w:spacing w:line="275" w:lineRule="exact"/>
        <w:jc w:val="left"/>
        <w:rPr>
          <w:sz w:val="24"/>
        </w:rPr>
      </w:pPr>
      <w:r>
        <w:rPr>
          <w:sz w:val="24"/>
        </w:rPr>
        <w:t>строить</w:t>
      </w:r>
      <w:r>
        <w:rPr>
          <w:spacing w:val="-2"/>
          <w:sz w:val="24"/>
        </w:rPr>
        <w:t xml:space="preserve"> </w:t>
      </w:r>
      <w:r>
        <w:rPr>
          <w:sz w:val="24"/>
        </w:rPr>
        <w:t>речевое</w:t>
      </w:r>
      <w:r>
        <w:rPr>
          <w:spacing w:val="-7"/>
          <w:sz w:val="24"/>
        </w:rPr>
        <w:t xml:space="preserve"> </w:t>
      </w:r>
      <w:r>
        <w:rPr>
          <w:sz w:val="24"/>
        </w:rPr>
        <w:t>высказывание</w:t>
      </w:r>
      <w:r>
        <w:rPr>
          <w:spacing w:val="-2"/>
          <w:sz w:val="24"/>
        </w:rPr>
        <w:t xml:space="preserve"> </w:t>
      </w:r>
      <w:r>
        <w:rPr>
          <w:sz w:val="24"/>
        </w:rPr>
        <w:t>в</w:t>
      </w:r>
      <w:r>
        <w:rPr>
          <w:spacing w:val="-4"/>
          <w:sz w:val="24"/>
        </w:rPr>
        <w:t xml:space="preserve"> </w:t>
      </w:r>
      <w:r>
        <w:rPr>
          <w:sz w:val="24"/>
        </w:rPr>
        <w:t>соответствии</w:t>
      </w:r>
      <w:r>
        <w:rPr>
          <w:spacing w:val="-5"/>
          <w:sz w:val="24"/>
        </w:rPr>
        <w:t xml:space="preserve"> </w:t>
      </w:r>
      <w:r>
        <w:rPr>
          <w:sz w:val="24"/>
        </w:rPr>
        <w:t>с</w:t>
      </w:r>
      <w:r>
        <w:rPr>
          <w:spacing w:val="-2"/>
          <w:sz w:val="24"/>
        </w:rPr>
        <w:t xml:space="preserve"> </w:t>
      </w:r>
      <w:r>
        <w:rPr>
          <w:sz w:val="24"/>
        </w:rPr>
        <w:t>поставленной задачей;</w:t>
      </w:r>
    </w:p>
    <w:p w:rsidR="00A65286" w:rsidRDefault="00D25255">
      <w:pPr>
        <w:pStyle w:val="a4"/>
        <w:numPr>
          <w:ilvl w:val="1"/>
          <w:numId w:val="149"/>
        </w:numPr>
        <w:tabs>
          <w:tab w:val="left" w:pos="966"/>
        </w:tabs>
        <w:spacing w:line="275" w:lineRule="exact"/>
        <w:jc w:val="left"/>
        <w:rPr>
          <w:sz w:val="24"/>
        </w:rPr>
      </w:pPr>
      <w:r>
        <w:rPr>
          <w:sz w:val="24"/>
        </w:rPr>
        <w:t>создавать</w:t>
      </w:r>
      <w:r>
        <w:rPr>
          <w:spacing w:val="-6"/>
          <w:sz w:val="24"/>
        </w:rPr>
        <w:t xml:space="preserve"> </w:t>
      </w:r>
      <w:r>
        <w:rPr>
          <w:sz w:val="24"/>
        </w:rPr>
        <w:t>устные</w:t>
      </w:r>
      <w:r>
        <w:rPr>
          <w:spacing w:val="-4"/>
          <w:sz w:val="24"/>
        </w:rPr>
        <w:t xml:space="preserve"> </w:t>
      </w:r>
      <w:r>
        <w:rPr>
          <w:sz w:val="24"/>
        </w:rPr>
        <w:t>и</w:t>
      </w:r>
      <w:r>
        <w:rPr>
          <w:spacing w:val="-1"/>
          <w:sz w:val="24"/>
        </w:rPr>
        <w:t xml:space="preserve"> </w:t>
      </w:r>
      <w:r>
        <w:rPr>
          <w:sz w:val="24"/>
        </w:rPr>
        <w:t>письменные</w:t>
      </w:r>
      <w:r>
        <w:rPr>
          <w:spacing w:val="-4"/>
          <w:sz w:val="24"/>
        </w:rPr>
        <w:t xml:space="preserve"> </w:t>
      </w:r>
      <w:r>
        <w:rPr>
          <w:sz w:val="24"/>
        </w:rPr>
        <w:t>тексты</w:t>
      </w:r>
      <w:r>
        <w:rPr>
          <w:spacing w:val="-5"/>
          <w:sz w:val="24"/>
        </w:rPr>
        <w:t xml:space="preserve"> </w:t>
      </w:r>
      <w:r>
        <w:rPr>
          <w:sz w:val="24"/>
        </w:rPr>
        <w:t>(описание,</w:t>
      </w:r>
      <w:r>
        <w:rPr>
          <w:spacing w:val="-1"/>
          <w:sz w:val="24"/>
        </w:rPr>
        <w:t xml:space="preserve"> </w:t>
      </w:r>
      <w:r>
        <w:rPr>
          <w:sz w:val="24"/>
        </w:rPr>
        <w:t>рассуждение, повествование);</w:t>
      </w:r>
    </w:p>
    <w:p w:rsidR="00A65286" w:rsidRDefault="00D25255">
      <w:pPr>
        <w:pStyle w:val="a4"/>
        <w:numPr>
          <w:ilvl w:val="1"/>
          <w:numId w:val="149"/>
        </w:numPr>
        <w:tabs>
          <w:tab w:val="left" w:pos="966"/>
        </w:tabs>
        <w:spacing w:line="275" w:lineRule="exact"/>
        <w:jc w:val="left"/>
        <w:rPr>
          <w:sz w:val="24"/>
        </w:rPr>
      </w:pPr>
      <w:r>
        <w:rPr>
          <w:sz w:val="24"/>
        </w:rPr>
        <w:t>готовить</w:t>
      </w:r>
      <w:r>
        <w:rPr>
          <w:spacing w:val="-6"/>
          <w:sz w:val="24"/>
        </w:rPr>
        <w:t xml:space="preserve"> </w:t>
      </w:r>
      <w:r>
        <w:rPr>
          <w:sz w:val="24"/>
        </w:rPr>
        <w:t>небольшие</w:t>
      </w:r>
      <w:r>
        <w:rPr>
          <w:spacing w:val="-5"/>
          <w:sz w:val="24"/>
        </w:rPr>
        <w:t xml:space="preserve"> </w:t>
      </w:r>
      <w:r>
        <w:rPr>
          <w:sz w:val="24"/>
        </w:rPr>
        <w:t>публичные</w:t>
      </w:r>
      <w:r>
        <w:rPr>
          <w:spacing w:val="-6"/>
          <w:sz w:val="24"/>
        </w:rPr>
        <w:t xml:space="preserve"> </w:t>
      </w:r>
      <w:r>
        <w:rPr>
          <w:sz w:val="24"/>
        </w:rPr>
        <w:t>выступления;</w:t>
      </w:r>
    </w:p>
    <w:p w:rsidR="00A65286" w:rsidRDefault="00D25255">
      <w:pPr>
        <w:pStyle w:val="a4"/>
        <w:numPr>
          <w:ilvl w:val="1"/>
          <w:numId w:val="149"/>
        </w:numPr>
        <w:tabs>
          <w:tab w:val="left" w:pos="966"/>
        </w:tabs>
        <w:spacing w:before="1"/>
        <w:jc w:val="left"/>
        <w:rPr>
          <w:sz w:val="24"/>
        </w:rPr>
      </w:pPr>
      <w:r>
        <w:rPr>
          <w:sz w:val="24"/>
        </w:rPr>
        <w:t>подбирать</w:t>
      </w:r>
      <w:r>
        <w:rPr>
          <w:spacing w:val="-5"/>
          <w:sz w:val="24"/>
        </w:rPr>
        <w:t xml:space="preserve"> </w:t>
      </w:r>
      <w:r>
        <w:rPr>
          <w:sz w:val="24"/>
        </w:rPr>
        <w:t>иллюстративный</w:t>
      </w:r>
      <w:r>
        <w:rPr>
          <w:spacing w:val="-6"/>
          <w:sz w:val="24"/>
        </w:rPr>
        <w:t xml:space="preserve"> </w:t>
      </w:r>
      <w:r>
        <w:rPr>
          <w:sz w:val="24"/>
        </w:rPr>
        <w:t>материал</w:t>
      </w:r>
      <w:r>
        <w:rPr>
          <w:spacing w:val="-2"/>
          <w:sz w:val="24"/>
        </w:rPr>
        <w:t xml:space="preserve"> </w:t>
      </w:r>
      <w:r>
        <w:rPr>
          <w:sz w:val="24"/>
        </w:rPr>
        <w:t>(рисунки,</w:t>
      </w:r>
      <w:r>
        <w:rPr>
          <w:spacing w:val="6"/>
          <w:sz w:val="24"/>
        </w:rPr>
        <w:t xml:space="preserve"> </w:t>
      </w:r>
      <w:r>
        <w:rPr>
          <w:sz w:val="24"/>
        </w:rPr>
        <w:t>фото,</w:t>
      </w:r>
      <w:r>
        <w:rPr>
          <w:spacing w:val="-5"/>
          <w:sz w:val="24"/>
        </w:rPr>
        <w:t xml:space="preserve"> </w:t>
      </w:r>
      <w:r>
        <w:rPr>
          <w:sz w:val="24"/>
        </w:rPr>
        <w:t>плакаты)</w:t>
      </w:r>
      <w:r>
        <w:rPr>
          <w:spacing w:val="-4"/>
          <w:sz w:val="24"/>
        </w:rPr>
        <w:t xml:space="preserve"> </w:t>
      </w:r>
      <w:r>
        <w:rPr>
          <w:sz w:val="24"/>
        </w:rPr>
        <w:t>к</w:t>
      </w:r>
      <w:r>
        <w:rPr>
          <w:spacing w:val="-4"/>
          <w:sz w:val="24"/>
        </w:rPr>
        <w:t xml:space="preserve"> </w:t>
      </w:r>
      <w:r>
        <w:rPr>
          <w:sz w:val="24"/>
        </w:rPr>
        <w:t>тексту</w:t>
      </w:r>
      <w:r>
        <w:rPr>
          <w:spacing w:val="-10"/>
          <w:sz w:val="24"/>
        </w:rPr>
        <w:t xml:space="preserve"> </w:t>
      </w:r>
      <w:r>
        <w:rPr>
          <w:sz w:val="24"/>
        </w:rPr>
        <w:t>выступления.</w:t>
      </w:r>
    </w:p>
    <w:p w:rsidR="00A65286" w:rsidRDefault="00A65286">
      <w:pPr>
        <w:pStyle w:val="a3"/>
        <w:jc w:val="left"/>
      </w:pPr>
    </w:p>
    <w:p w:rsidR="00A65286" w:rsidRDefault="00D25255">
      <w:pPr>
        <w:spacing w:line="275" w:lineRule="exact"/>
        <w:ind w:left="624"/>
        <w:jc w:val="both"/>
        <w:rPr>
          <w:sz w:val="24"/>
        </w:rPr>
      </w:pPr>
      <w:r>
        <w:rPr>
          <w:i/>
          <w:sz w:val="24"/>
        </w:rPr>
        <w:t>Совместная</w:t>
      </w:r>
      <w:r>
        <w:rPr>
          <w:i/>
          <w:spacing w:val="-6"/>
          <w:sz w:val="24"/>
        </w:rPr>
        <w:t xml:space="preserve"> </w:t>
      </w:r>
      <w:r>
        <w:rPr>
          <w:i/>
          <w:sz w:val="24"/>
        </w:rPr>
        <w:t>деятельность</w:t>
      </w:r>
      <w:r>
        <w:rPr>
          <w:i/>
          <w:spacing w:val="-1"/>
          <w:sz w:val="24"/>
        </w:rPr>
        <w:t xml:space="preserve"> </w:t>
      </w:r>
      <w:r>
        <w:rPr>
          <w:sz w:val="24"/>
        </w:rPr>
        <w:t>(</w:t>
      </w:r>
      <w:r>
        <w:rPr>
          <w:i/>
          <w:sz w:val="24"/>
        </w:rPr>
        <w:t>сотрудничество</w:t>
      </w:r>
      <w:r>
        <w:rPr>
          <w:sz w:val="24"/>
        </w:rPr>
        <w:t>):</w:t>
      </w:r>
    </w:p>
    <w:p w:rsidR="00A65286" w:rsidRDefault="00D25255">
      <w:pPr>
        <w:pStyle w:val="a4"/>
        <w:numPr>
          <w:ilvl w:val="1"/>
          <w:numId w:val="149"/>
        </w:numPr>
        <w:tabs>
          <w:tab w:val="left" w:pos="966"/>
        </w:tabs>
        <w:spacing w:line="242" w:lineRule="auto"/>
        <w:ind w:right="396"/>
        <w:rPr>
          <w:sz w:val="24"/>
        </w:rPr>
      </w:pPr>
      <w:r>
        <w:rPr>
          <w:sz w:val="24"/>
        </w:rPr>
        <w:t>стремиться к объединению усилий, эмоциональной эмпатии в ситуациях совместного</w:t>
      </w:r>
      <w:r>
        <w:rPr>
          <w:spacing w:val="1"/>
          <w:sz w:val="24"/>
        </w:rPr>
        <w:t xml:space="preserve"> </w:t>
      </w:r>
      <w:r>
        <w:rPr>
          <w:sz w:val="24"/>
        </w:rPr>
        <w:t>восприятия,</w:t>
      </w:r>
      <w:r>
        <w:rPr>
          <w:spacing w:val="9"/>
          <w:sz w:val="24"/>
        </w:rPr>
        <w:t xml:space="preserve"> </w:t>
      </w:r>
      <w:r>
        <w:rPr>
          <w:sz w:val="24"/>
        </w:rPr>
        <w:t>исполнения</w:t>
      </w:r>
      <w:r>
        <w:rPr>
          <w:spacing w:val="3"/>
          <w:sz w:val="24"/>
        </w:rPr>
        <w:t xml:space="preserve"> </w:t>
      </w:r>
      <w:r>
        <w:rPr>
          <w:sz w:val="24"/>
        </w:rPr>
        <w:t>музыки;</w:t>
      </w:r>
    </w:p>
    <w:p w:rsidR="00A65286" w:rsidRDefault="00D25255">
      <w:pPr>
        <w:pStyle w:val="a4"/>
        <w:numPr>
          <w:ilvl w:val="1"/>
          <w:numId w:val="149"/>
        </w:numPr>
        <w:tabs>
          <w:tab w:val="left" w:pos="966"/>
        </w:tabs>
        <w:ind w:right="376"/>
        <w:rPr>
          <w:sz w:val="24"/>
        </w:rPr>
      </w:pPr>
      <w:r>
        <w:rPr>
          <w:sz w:val="24"/>
        </w:rPr>
        <w:t>переключаться между различными формами коллективной, групповой и индивидуальной</w:t>
      </w:r>
      <w:r>
        <w:rPr>
          <w:spacing w:val="-57"/>
          <w:sz w:val="24"/>
        </w:rPr>
        <w:t xml:space="preserve"> </w:t>
      </w:r>
      <w:r>
        <w:rPr>
          <w:sz w:val="24"/>
        </w:rPr>
        <w:t>работы</w:t>
      </w:r>
      <w:r>
        <w:rPr>
          <w:spacing w:val="1"/>
          <w:sz w:val="24"/>
        </w:rPr>
        <w:t xml:space="preserve"> </w:t>
      </w:r>
      <w:r>
        <w:rPr>
          <w:sz w:val="24"/>
        </w:rPr>
        <w:t>при решении конкретной проблемы, выбирать</w:t>
      </w:r>
      <w:r>
        <w:rPr>
          <w:spacing w:val="1"/>
          <w:sz w:val="24"/>
        </w:rPr>
        <w:t xml:space="preserve"> </w:t>
      </w:r>
      <w:r>
        <w:rPr>
          <w:sz w:val="24"/>
        </w:rPr>
        <w:t>наиболее эффективные формы</w:t>
      </w:r>
      <w:r>
        <w:rPr>
          <w:spacing w:val="1"/>
          <w:sz w:val="24"/>
        </w:rPr>
        <w:t xml:space="preserve"> </w:t>
      </w:r>
      <w:r>
        <w:rPr>
          <w:sz w:val="24"/>
        </w:rPr>
        <w:t>взаимодействия</w:t>
      </w:r>
      <w:r>
        <w:rPr>
          <w:spacing w:val="-4"/>
          <w:sz w:val="24"/>
        </w:rPr>
        <w:t xml:space="preserve"> </w:t>
      </w:r>
      <w:r>
        <w:rPr>
          <w:sz w:val="24"/>
        </w:rPr>
        <w:t>при</w:t>
      </w:r>
      <w:r>
        <w:rPr>
          <w:spacing w:val="-2"/>
          <w:sz w:val="24"/>
        </w:rPr>
        <w:t xml:space="preserve"> </w:t>
      </w:r>
      <w:r>
        <w:rPr>
          <w:sz w:val="24"/>
        </w:rPr>
        <w:t>решении</w:t>
      </w:r>
      <w:r>
        <w:rPr>
          <w:spacing w:val="3"/>
          <w:sz w:val="24"/>
        </w:rPr>
        <w:t xml:space="preserve"> </w:t>
      </w:r>
      <w:r>
        <w:rPr>
          <w:sz w:val="24"/>
        </w:rPr>
        <w:t>поставленной</w:t>
      </w:r>
      <w:r>
        <w:rPr>
          <w:spacing w:val="-3"/>
          <w:sz w:val="24"/>
        </w:rPr>
        <w:t xml:space="preserve"> </w:t>
      </w:r>
      <w:r>
        <w:rPr>
          <w:sz w:val="24"/>
        </w:rPr>
        <w:t>задачи;</w:t>
      </w:r>
    </w:p>
    <w:p w:rsidR="00A65286" w:rsidRDefault="00D25255">
      <w:pPr>
        <w:pStyle w:val="a4"/>
        <w:numPr>
          <w:ilvl w:val="1"/>
          <w:numId w:val="149"/>
        </w:numPr>
        <w:tabs>
          <w:tab w:val="left" w:pos="966"/>
        </w:tabs>
        <w:ind w:right="375"/>
        <w:rPr>
          <w:sz w:val="24"/>
        </w:rPr>
      </w:pPr>
      <w:r>
        <w:rPr>
          <w:sz w:val="24"/>
        </w:rPr>
        <w:t>формулировать</w:t>
      </w:r>
      <w:r>
        <w:rPr>
          <w:spacing w:val="-6"/>
          <w:sz w:val="24"/>
        </w:rPr>
        <w:t xml:space="preserve"> </w:t>
      </w:r>
      <w:r>
        <w:rPr>
          <w:sz w:val="24"/>
        </w:rPr>
        <w:t>краткосрочные</w:t>
      </w:r>
      <w:r>
        <w:rPr>
          <w:spacing w:val="-9"/>
          <w:sz w:val="24"/>
        </w:rPr>
        <w:t xml:space="preserve"> </w:t>
      </w:r>
      <w:r>
        <w:rPr>
          <w:sz w:val="24"/>
        </w:rPr>
        <w:t>и</w:t>
      </w:r>
      <w:r>
        <w:rPr>
          <w:spacing w:val="-11"/>
          <w:sz w:val="24"/>
        </w:rPr>
        <w:t xml:space="preserve"> </w:t>
      </w:r>
      <w:r>
        <w:rPr>
          <w:sz w:val="24"/>
        </w:rPr>
        <w:t>долгосрочные</w:t>
      </w:r>
      <w:r>
        <w:rPr>
          <w:spacing w:val="-13"/>
          <w:sz w:val="24"/>
        </w:rPr>
        <w:t xml:space="preserve"> </w:t>
      </w:r>
      <w:r>
        <w:rPr>
          <w:sz w:val="24"/>
        </w:rPr>
        <w:t>цели</w:t>
      </w:r>
      <w:r>
        <w:rPr>
          <w:spacing w:val="-10"/>
          <w:sz w:val="24"/>
        </w:rPr>
        <w:t xml:space="preserve"> </w:t>
      </w:r>
      <w:r>
        <w:rPr>
          <w:sz w:val="24"/>
        </w:rPr>
        <w:t>(индивидуальные</w:t>
      </w:r>
      <w:r>
        <w:rPr>
          <w:spacing w:val="-9"/>
          <w:sz w:val="24"/>
        </w:rPr>
        <w:t xml:space="preserve"> </w:t>
      </w:r>
      <w:r>
        <w:rPr>
          <w:sz w:val="24"/>
        </w:rPr>
        <w:t>с</w:t>
      </w:r>
      <w:r>
        <w:rPr>
          <w:spacing w:val="10"/>
          <w:sz w:val="24"/>
        </w:rPr>
        <w:t xml:space="preserve"> </w:t>
      </w:r>
      <w:r>
        <w:rPr>
          <w:sz w:val="24"/>
        </w:rPr>
        <w:t>учётом</w:t>
      </w:r>
      <w:r>
        <w:rPr>
          <w:spacing w:val="-6"/>
          <w:sz w:val="24"/>
        </w:rPr>
        <w:t xml:space="preserve"> </w:t>
      </w:r>
      <w:r>
        <w:rPr>
          <w:sz w:val="24"/>
        </w:rPr>
        <w:t>участия</w:t>
      </w:r>
      <w:r>
        <w:rPr>
          <w:spacing w:val="-8"/>
          <w:sz w:val="24"/>
        </w:rPr>
        <w:t xml:space="preserve"> </w:t>
      </w:r>
      <w:r>
        <w:rPr>
          <w:sz w:val="24"/>
        </w:rPr>
        <w:t>в</w:t>
      </w:r>
      <w:r>
        <w:rPr>
          <w:spacing w:val="-57"/>
          <w:sz w:val="24"/>
        </w:rPr>
        <w:t xml:space="preserve"> </w:t>
      </w:r>
      <w:r>
        <w:rPr>
          <w:sz w:val="24"/>
        </w:rPr>
        <w:t>коллективных</w:t>
      </w:r>
      <w:r>
        <w:rPr>
          <w:spacing w:val="1"/>
          <w:sz w:val="24"/>
        </w:rPr>
        <w:t xml:space="preserve"> </w:t>
      </w:r>
      <w:r>
        <w:rPr>
          <w:sz w:val="24"/>
        </w:rPr>
        <w:t>задачах)</w:t>
      </w:r>
      <w:r>
        <w:rPr>
          <w:spacing w:val="1"/>
          <w:sz w:val="24"/>
        </w:rPr>
        <w:t xml:space="preserve"> </w:t>
      </w:r>
      <w:r>
        <w:rPr>
          <w:sz w:val="24"/>
        </w:rPr>
        <w:t>в</w:t>
      </w:r>
      <w:r>
        <w:rPr>
          <w:spacing w:val="1"/>
          <w:sz w:val="24"/>
        </w:rPr>
        <w:t xml:space="preserve"> </w:t>
      </w:r>
      <w:r>
        <w:rPr>
          <w:sz w:val="24"/>
        </w:rPr>
        <w:t>стандартной</w:t>
      </w:r>
      <w:r>
        <w:rPr>
          <w:spacing w:val="1"/>
          <w:sz w:val="24"/>
        </w:rPr>
        <w:t xml:space="preserve"> </w:t>
      </w:r>
      <w:r>
        <w:rPr>
          <w:sz w:val="24"/>
        </w:rPr>
        <w:t>(типовой)</w:t>
      </w:r>
      <w:r>
        <w:rPr>
          <w:spacing w:val="1"/>
          <w:sz w:val="24"/>
        </w:rPr>
        <w:t xml:space="preserve"> </w:t>
      </w:r>
      <w:r>
        <w:rPr>
          <w:sz w:val="24"/>
        </w:rPr>
        <w:t>ситуации</w:t>
      </w:r>
      <w:r>
        <w:rPr>
          <w:spacing w:val="1"/>
          <w:sz w:val="24"/>
        </w:rPr>
        <w:t xml:space="preserve"> </w:t>
      </w:r>
      <w:r>
        <w:rPr>
          <w:sz w:val="24"/>
        </w:rPr>
        <w:t>на основе</w:t>
      </w:r>
      <w:r>
        <w:rPr>
          <w:spacing w:val="1"/>
          <w:sz w:val="24"/>
        </w:rPr>
        <w:t xml:space="preserve"> </w:t>
      </w:r>
      <w:r>
        <w:rPr>
          <w:sz w:val="24"/>
        </w:rPr>
        <w:t>предложенного</w:t>
      </w:r>
      <w:r>
        <w:rPr>
          <w:spacing w:val="1"/>
          <w:sz w:val="24"/>
        </w:rPr>
        <w:t xml:space="preserve"> </w:t>
      </w:r>
      <w:r>
        <w:rPr>
          <w:sz w:val="24"/>
        </w:rPr>
        <w:t>формата</w:t>
      </w:r>
      <w:r>
        <w:rPr>
          <w:spacing w:val="-4"/>
          <w:sz w:val="24"/>
        </w:rPr>
        <w:t xml:space="preserve"> </w:t>
      </w:r>
      <w:r>
        <w:rPr>
          <w:sz w:val="24"/>
        </w:rPr>
        <w:t>планирования,</w:t>
      </w:r>
      <w:r>
        <w:rPr>
          <w:spacing w:val="-1"/>
          <w:sz w:val="24"/>
        </w:rPr>
        <w:t xml:space="preserve"> </w:t>
      </w:r>
      <w:r>
        <w:rPr>
          <w:sz w:val="24"/>
        </w:rPr>
        <w:t>распределения</w:t>
      </w:r>
      <w:r>
        <w:rPr>
          <w:spacing w:val="1"/>
          <w:sz w:val="24"/>
        </w:rPr>
        <w:t xml:space="preserve"> </w:t>
      </w:r>
      <w:r>
        <w:rPr>
          <w:sz w:val="24"/>
        </w:rPr>
        <w:t>промежуточных</w:t>
      </w:r>
      <w:r>
        <w:rPr>
          <w:spacing w:val="-3"/>
          <w:sz w:val="24"/>
        </w:rPr>
        <w:t xml:space="preserve"> </w:t>
      </w:r>
      <w:r>
        <w:rPr>
          <w:sz w:val="24"/>
        </w:rPr>
        <w:t>шагов</w:t>
      </w:r>
      <w:r>
        <w:rPr>
          <w:spacing w:val="-2"/>
          <w:sz w:val="24"/>
        </w:rPr>
        <w:t xml:space="preserve"> </w:t>
      </w:r>
      <w:r>
        <w:rPr>
          <w:sz w:val="24"/>
        </w:rPr>
        <w:t>и</w:t>
      </w:r>
      <w:r>
        <w:rPr>
          <w:spacing w:val="-2"/>
          <w:sz w:val="24"/>
        </w:rPr>
        <w:t xml:space="preserve"> </w:t>
      </w:r>
      <w:r>
        <w:rPr>
          <w:sz w:val="24"/>
        </w:rPr>
        <w:t>сроков;</w:t>
      </w:r>
    </w:p>
    <w:p w:rsidR="00A65286" w:rsidRDefault="00D25255">
      <w:pPr>
        <w:pStyle w:val="a4"/>
        <w:numPr>
          <w:ilvl w:val="1"/>
          <w:numId w:val="149"/>
        </w:numPr>
        <w:tabs>
          <w:tab w:val="left" w:pos="966"/>
        </w:tabs>
        <w:ind w:right="378"/>
        <w:rPr>
          <w:sz w:val="24"/>
        </w:rPr>
      </w:pP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коллективно</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достижению:</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совместной</w:t>
      </w:r>
      <w:r>
        <w:rPr>
          <w:spacing w:val="1"/>
          <w:sz w:val="24"/>
        </w:rPr>
        <w:t xml:space="preserve"> </w:t>
      </w:r>
      <w:r>
        <w:rPr>
          <w:sz w:val="24"/>
        </w:rPr>
        <w:t>работы;</w:t>
      </w:r>
      <w:r>
        <w:rPr>
          <w:spacing w:val="1"/>
          <w:sz w:val="24"/>
        </w:rPr>
        <w:t xml:space="preserve"> </w:t>
      </w:r>
      <w:r>
        <w:rPr>
          <w:sz w:val="24"/>
        </w:rPr>
        <w:t>проявлять</w:t>
      </w:r>
      <w:r>
        <w:rPr>
          <w:spacing w:val="1"/>
          <w:sz w:val="24"/>
        </w:rPr>
        <w:t xml:space="preserve"> </w:t>
      </w:r>
      <w:r>
        <w:rPr>
          <w:sz w:val="24"/>
        </w:rPr>
        <w:t>готовность</w:t>
      </w:r>
      <w:r>
        <w:rPr>
          <w:spacing w:val="1"/>
          <w:sz w:val="24"/>
        </w:rPr>
        <w:t xml:space="preserve"> </w:t>
      </w:r>
      <w:r>
        <w:rPr>
          <w:sz w:val="24"/>
        </w:rPr>
        <w:t>руководить,</w:t>
      </w:r>
      <w:r>
        <w:rPr>
          <w:spacing w:val="1"/>
          <w:sz w:val="24"/>
        </w:rPr>
        <w:t xml:space="preserve"> </w:t>
      </w:r>
      <w:r>
        <w:rPr>
          <w:sz w:val="24"/>
        </w:rPr>
        <w:t>выполнять</w:t>
      </w:r>
      <w:r>
        <w:rPr>
          <w:spacing w:val="1"/>
          <w:sz w:val="24"/>
        </w:rPr>
        <w:t xml:space="preserve"> </w:t>
      </w:r>
      <w:r>
        <w:rPr>
          <w:sz w:val="24"/>
        </w:rPr>
        <w:t>поручения,</w:t>
      </w:r>
      <w:r>
        <w:rPr>
          <w:spacing w:val="1"/>
          <w:sz w:val="24"/>
        </w:rPr>
        <w:t xml:space="preserve"> </w:t>
      </w:r>
      <w:r>
        <w:rPr>
          <w:sz w:val="24"/>
        </w:rPr>
        <w:t>подчиняться;</w:t>
      </w:r>
    </w:p>
    <w:p w:rsidR="00A65286" w:rsidRDefault="00D25255">
      <w:pPr>
        <w:pStyle w:val="a4"/>
        <w:numPr>
          <w:ilvl w:val="1"/>
          <w:numId w:val="149"/>
        </w:numPr>
        <w:tabs>
          <w:tab w:val="left" w:pos="966"/>
        </w:tabs>
        <w:spacing w:line="275" w:lineRule="exact"/>
        <w:rPr>
          <w:sz w:val="24"/>
        </w:rPr>
      </w:pPr>
      <w:r>
        <w:rPr>
          <w:sz w:val="24"/>
        </w:rPr>
        <w:t>ответственно</w:t>
      </w:r>
      <w:r>
        <w:rPr>
          <w:spacing w:val="-1"/>
          <w:sz w:val="24"/>
        </w:rPr>
        <w:t xml:space="preserve"> </w:t>
      </w:r>
      <w:r>
        <w:rPr>
          <w:sz w:val="24"/>
        </w:rPr>
        <w:t>выполнять</w:t>
      </w:r>
      <w:r>
        <w:rPr>
          <w:spacing w:val="-4"/>
          <w:sz w:val="24"/>
        </w:rPr>
        <w:t xml:space="preserve"> </w:t>
      </w:r>
      <w:r>
        <w:rPr>
          <w:sz w:val="24"/>
        </w:rPr>
        <w:t>свою</w:t>
      </w:r>
      <w:r>
        <w:rPr>
          <w:spacing w:val="-3"/>
          <w:sz w:val="24"/>
        </w:rPr>
        <w:t xml:space="preserve"> </w:t>
      </w:r>
      <w:r>
        <w:rPr>
          <w:sz w:val="24"/>
        </w:rPr>
        <w:t>часть</w:t>
      </w:r>
      <w:r>
        <w:rPr>
          <w:spacing w:val="-4"/>
          <w:sz w:val="24"/>
        </w:rPr>
        <w:t xml:space="preserve"> </w:t>
      </w:r>
      <w:r>
        <w:rPr>
          <w:sz w:val="24"/>
        </w:rPr>
        <w:t>работы;</w:t>
      </w:r>
      <w:r>
        <w:rPr>
          <w:spacing w:val="-6"/>
          <w:sz w:val="24"/>
        </w:rPr>
        <w:t xml:space="preserve"> </w:t>
      </w:r>
      <w:r>
        <w:rPr>
          <w:sz w:val="24"/>
        </w:rPr>
        <w:t>оценивать свой</w:t>
      </w:r>
      <w:r>
        <w:rPr>
          <w:spacing w:val="-5"/>
          <w:sz w:val="24"/>
        </w:rPr>
        <w:t xml:space="preserve"> </w:t>
      </w:r>
      <w:r>
        <w:rPr>
          <w:sz w:val="24"/>
        </w:rPr>
        <w:t>вклад</w:t>
      </w:r>
      <w:r>
        <w:rPr>
          <w:spacing w:val="-3"/>
          <w:sz w:val="24"/>
        </w:rPr>
        <w:t xml:space="preserve"> </w:t>
      </w:r>
      <w:r>
        <w:rPr>
          <w:sz w:val="24"/>
        </w:rPr>
        <w:t>в</w:t>
      </w:r>
      <w:r>
        <w:rPr>
          <w:spacing w:val="-4"/>
          <w:sz w:val="24"/>
        </w:rPr>
        <w:t xml:space="preserve"> </w:t>
      </w:r>
      <w:r>
        <w:rPr>
          <w:sz w:val="24"/>
        </w:rPr>
        <w:t>общий результат;</w:t>
      </w:r>
    </w:p>
    <w:p w:rsidR="00A65286" w:rsidRDefault="00D25255">
      <w:pPr>
        <w:pStyle w:val="a4"/>
        <w:numPr>
          <w:ilvl w:val="1"/>
          <w:numId w:val="149"/>
        </w:numPr>
        <w:tabs>
          <w:tab w:val="left" w:pos="966"/>
        </w:tabs>
        <w:spacing w:line="242" w:lineRule="auto"/>
        <w:ind w:right="383"/>
        <w:rPr>
          <w:sz w:val="24"/>
        </w:rPr>
      </w:pPr>
      <w:r>
        <w:rPr>
          <w:sz w:val="24"/>
        </w:rPr>
        <w:t>выполнять</w:t>
      </w:r>
      <w:r>
        <w:rPr>
          <w:spacing w:val="1"/>
          <w:sz w:val="24"/>
        </w:rPr>
        <w:t xml:space="preserve"> </w:t>
      </w:r>
      <w:r>
        <w:rPr>
          <w:sz w:val="24"/>
        </w:rPr>
        <w:t>совместные</w:t>
      </w:r>
      <w:r>
        <w:rPr>
          <w:spacing w:val="1"/>
          <w:sz w:val="24"/>
        </w:rPr>
        <w:t xml:space="preserve"> </w:t>
      </w:r>
      <w:r>
        <w:rPr>
          <w:sz w:val="24"/>
        </w:rPr>
        <w:t>проектные,</w:t>
      </w:r>
      <w:r>
        <w:rPr>
          <w:spacing w:val="1"/>
          <w:sz w:val="24"/>
        </w:rPr>
        <w:t xml:space="preserve"> </w:t>
      </w:r>
      <w:r>
        <w:rPr>
          <w:sz w:val="24"/>
        </w:rPr>
        <w:t>творческие</w:t>
      </w:r>
      <w:r>
        <w:rPr>
          <w:spacing w:val="1"/>
          <w:sz w:val="24"/>
        </w:rPr>
        <w:t xml:space="preserve"> </w:t>
      </w:r>
      <w:r>
        <w:rPr>
          <w:sz w:val="24"/>
        </w:rPr>
        <w:t>задания</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предложенные</w:t>
      </w:r>
      <w:r>
        <w:rPr>
          <w:spacing w:val="1"/>
          <w:sz w:val="24"/>
        </w:rPr>
        <w:t xml:space="preserve"> </w:t>
      </w:r>
      <w:r>
        <w:rPr>
          <w:sz w:val="24"/>
        </w:rPr>
        <w:t>образцы.</w:t>
      </w:r>
    </w:p>
    <w:p w:rsidR="00A65286" w:rsidRDefault="00A65286">
      <w:pPr>
        <w:pStyle w:val="a3"/>
        <w:spacing w:before="8"/>
        <w:jc w:val="left"/>
        <w:rPr>
          <w:sz w:val="30"/>
        </w:rPr>
      </w:pPr>
    </w:p>
    <w:p w:rsidR="00A65286" w:rsidRDefault="00D25255">
      <w:pPr>
        <w:pStyle w:val="1"/>
        <w:numPr>
          <w:ilvl w:val="0"/>
          <w:numId w:val="149"/>
        </w:numPr>
        <w:tabs>
          <w:tab w:val="left" w:pos="644"/>
        </w:tabs>
        <w:ind w:hanging="246"/>
      </w:pPr>
      <w:r>
        <w:t>Овладение</w:t>
      </w:r>
      <w:r>
        <w:rPr>
          <w:spacing w:val="-5"/>
        </w:rPr>
        <w:t xml:space="preserve"> </w:t>
      </w:r>
      <w:r>
        <w:t>универсальными</w:t>
      </w:r>
      <w:r>
        <w:rPr>
          <w:spacing w:val="-7"/>
        </w:rPr>
        <w:t xml:space="preserve"> </w:t>
      </w:r>
      <w:r>
        <w:t>регулятивными</w:t>
      </w:r>
      <w:r>
        <w:rPr>
          <w:spacing w:val="-4"/>
        </w:rPr>
        <w:t xml:space="preserve"> </w:t>
      </w:r>
      <w:r>
        <w:t>действиями</w:t>
      </w:r>
    </w:p>
    <w:p w:rsidR="00A65286" w:rsidRDefault="00A65286">
      <w:pPr>
        <w:pStyle w:val="a3"/>
        <w:spacing w:before="8"/>
        <w:jc w:val="left"/>
        <w:rPr>
          <w:b/>
          <w:sz w:val="20"/>
        </w:rPr>
      </w:pPr>
    </w:p>
    <w:p w:rsidR="00A65286" w:rsidRDefault="00D25255">
      <w:pPr>
        <w:pStyle w:val="a3"/>
        <w:spacing w:line="275" w:lineRule="exact"/>
        <w:ind w:left="624"/>
        <w:jc w:val="left"/>
      </w:pPr>
      <w:r>
        <w:t>Самоорганизация:</w:t>
      </w:r>
    </w:p>
    <w:p w:rsidR="00A65286" w:rsidRDefault="00D25255">
      <w:pPr>
        <w:pStyle w:val="a4"/>
        <w:numPr>
          <w:ilvl w:val="1"/>
          <w:numId w:val="149"/>
        </w:numPr>
        <w:tabs>
          <w:tab w:val="left" w:pos="966"/>
        </w:tabs>
        <w:spacing w:line="275" w:lineRule="exact"/>
        <w:jc w:val="left"/>
        <w:rPr>
          <w:sz w:val="24"/>
        </w:rPr>
      </w:pPr>
      <w:r>
        <w:rPr>
          <w:sz w:val="24"/>
        </w:rPr>
        <w:t>планировать</w:t>
      </w:r>
      <w:r>
        <w:rPr>
          <w:spacing w:val="-7"/>
          <w:sz w:val="24"/>
        </w:rPr>
        <w:t xml:space="preserve"> </w:t>
      </w:r>
      <w:r>
        <w:rPr>
          <w:sz w:val="24"/>
        </w:rPr>
        <w:t>действия</w:t>
      </w:r>
      <w:r>
        <w:rPr>
          <w:spacing w:val="-7"/>
          <w:sz w:val="24"/>
        </w:rPr>
        <w:t xml:space="preserve"> </w:t>
      </w:r>
      <w:r>
        <w:rPr>
          <w:sz w:val="24"/>
        </w:rPr>
        <w:t>по решению</w:t>
      </w:r>
      <w:r>
        <w:rPr>
          <w:spacing w:val="-5"/>
          <w:sz w:val="24"/>
        </w:rPr>
        <w:t xml:space="preserve"> </w:t>
      </w:r>
      <w:r>
        <w:rPr>
          <w:sz w:val="24"/>
        </w:rPr>
        <w:t>учебной</w:t>
      </w:r>
      <w:r>
        <w:rPr>
          <w:spacing w:val="-3"/>
          <w:sz w:val="24"/>
        </w:rPr>
        <w:t xml:space="preserve"> </w:t>
      </w:r>
      <w:r>
        <w:rPr>
          <w:sz w:val="24"/>
        </w:rPr>
        <w:t>задачи</w:t>
      </w:r>
      <w:r>
        <w:rPr>
          <w:spacing w:val="-2"/>
          <w:sz w:val="24"/>
        </w:rPr>
        <w:t xml:space="preserve"> </w:t>
      </w:r>
      <w:r>
        <w:rPr>
          <w:sz w:val="24"/>
        </w:rPr>
        <w:t>для</w:t>
      </w:r>
      <w:r>
        <w:rPr>
          <w:spacing w:val="-3"/>
          <w:sz w:val="24"/>
        </w:rPr>
        <w:t xml:space="preserve"> </w:t>
      </w:r>
      <w:r>
        <w:rPr>
          <w:sz w:val="24"/>
        </w:rPr>
        <w:t>получения</w:t>
      </w:r>
      <w:r>
        <w:rPr>
          <w:spacing w:val="-4"/>
          <w:sz w:val="24"/>
        </w:rPr>
        <w:t xml:space="preserve"> </w:t>
      </w:r>
      <w:r>
        <w:rPr>
          <w:sz w:val="24"/>
        </w:rPr>
        <w:t>результата;</w:t>
      </w:r>
    </w:p>
    <w:p w:rsidR="00A65286" w:rsidRDefault="00D25255">
      <w:pPr>
        <w:pStyle w:val="a4"/>
        <w:numPr>
          <w:ilvl w:val="1"/>
          <w:numId w:val="149"/>
        </w:numPr>
        <w:tabs>
          <w:tab w:val="left" w:pos="966"/>
        </w:tabs>
        <w:spacing w:before="5" w:line="237" w:lineRule="auto"/>
        <w:ind w:left="624" w:right="3958" w:firstLine="0"/>
        <w:jc w:val="left"/>
        <w:rPr>
          <w:sz w:val="24"/>
        </w:rPr>
      </w:pPr>
      <w:r>
        <w:rPr>
          <w:sz w:val="24"/>
        </w:rPr>
        <w:t>выстраивать</w:t>
      </w:r>
      <w:r>
        <w:rPr>
          <w:spacing w:val="-7"/>
          <w:sz w:val="24"/>
        </w:rPr>
        <w:t xml:space="preserve"> </w:t>
      </w:r>
      <w:r>
        <w:rPr>
          <w:sz w:val="24"/>
        </w:rPr>
        <w:t>последовательность</w:t>
      </w:r>
      <w:r>
        <w:rPr>
          <w:spacing w:val="-6"/>
          <w:sz w:val="24"/>
        </w:rPr>
        <w:t xml:space="preserve"> </w:t>
      </w:r>
      <w:r>
        <w:rPr>
          <w:sz w:val="24"/>
        </w:rPr>
        <w:t>выбранных</w:t>
      </w:r>
      <w:r>
        <w:rPr>
          <w:spacing w:val="-8"/>
          <w:sz w:val="24"/>
        </w:rPr>
        <w:t xml:space="preserve"> </w:t>
      </w:r>
      <w:r>
        <w:rPr>
          <w:sz w:val="24"/>
        </w:rPr>
        <w:t>действий.</w:t>
      </w:r>
      <w:r>
        <w:rPr>
          <w:spacing w:val="-57"/>
          <w:sz w:val="24"/>
        </w:rPr>
        <w:t xml:space="preserve"> </w:t>
      </w:r>
      <w:r>
        <w:rPr>
          <w:sz w:val="24"/>
        </w:rPr>
        <w:t>Самоконтроль:</w:t>
      </w:r>
    </w:p>
    <w:p w:rsidR="00A65286" w:rsidRDefault="00A65286">
      <w:pPr>
        <w:spacing w:line="237" w:lineRule="auto"/>
        <w:rPr>
          <w:sz w:val="24"/>
        </w:rPr>
        <w:sectPr w:rsidR="00A65286">
          <w:pgSz w:w="11910" w:h="16840"/>
          <w:pgMar w:top="940" w:right="240" w:bottom="1440" w:left="1080" w:header="0" w:footer="1179" w:gutter="0"/>
          <w:cols w:space="720"/>
        </w:sectPr>
      </w:pPr>
    </w:p>
    <w:p w:rsidR="00A65286" w:rsidRDefault="00D25255">
      <w:pPr>
        <w:pStyle w:val="a4"/>
        <w:numPr>
          <w:ilvl w:val="1"/>
          <w:numId w:val="149"/>
        </w:numPr>
        <w:tabs>
          <w:tab w:val="left" w:pos="966"/>
        </w:tabs>
        <w:spacing w:before="75" w:line="275" w:lineRule="exact"/>
        <w:jc w:val="left"/>
        <w:rPr>
          <w:sz w:val="24"/>
        </w:rPr>
      </w:pPr>
      <w:r>
        <w:rPr>
          <w:sz w:val="24"/>
        </w:rPr>
        <w:lastRenderedPageBreak/>
        <w:t>устанавливать</w:t>
      </w:r>
      <w:r>
        <w:rPr>
          <w:spacing w:val="-5"/>
          <w:sz w:val="24"/>
        </w:rPr>
        <w:t xml:space="preserve"> </w:t>
      </w:r>
      <w:r>
        <w:rPr>
          <w:sz w:val="24"/>
        </w:rPr>
        <w:t>причины</w:t>
      </w:r>
      <w:r>
        <w:rPr>
          <w:spacing w:val="-4"/>
          <w:sz w:val="24"/>
        </w:rPr>
        <w:t xml:space="preserve"> </w:t>
      </w:r>
      <w:r>
        <w:rPr>
          <w:sz w:val="24"/>
        </w:rPr>
        <w:t>успеха/неудач</w:t>
      </w:r>
      <w:r>
        <w:rPr>
          <w:spacing w:val="-1"/>
          <w:sz w:val="24"/>
        </w:rPr>
        <w:t xml:space="preserve"> </w:t>
      </w:r>
      <w:r>
        <w:rPr>
          <w:sz w:val="24"/>
        </w:rPr>
        <w:t>учебной</w:t>
      </w:r>
      <w:r>
        <w:rPr>
          <w:spacing w:val="-2"/>
          <w:sz w:val="24"/>
        </w:rPr>
        <w:t xml:space="preserve"> </w:t>
      </w:r>
      <w:r>
        <w:rPr>
          <w:sz w:val="24"/>
        </w:rPr>
        <w:t>деятельности;</w:t>
      </w:r>
    </w:p>
    <w:p w:rsidR="00A65286" w:rsidRDefault="00D25255">
      <w:pPr>
        <w:pStyle w:val="a4"/>
        <w:numPr>
          <w:ilvl w:val="1"/>
          <w:numId w:val="149"/>
        </w:numPr>
        <w:tabs>
          <w:tab w:val="left" w:pos="966"/>
        </w:tabs>
        <w:spacing w:line="275" w:lineRule="exact"/>
        <w:jc w:val="left"/>
        <w:rPr>
          <w:sz w:val="24"/>
        </w:rPr>
      </w:pPr>
      <w:r>
        <w:rPr>
          <w:sz w:val="24"/>
        </w:rPr>
        <w:t>корректировать</w:t>
      </w:r>
      <w:r>
        <w:rPr>
          <w:spacing w:val="-5"/>
          <w:sz w:val="24"/>
        </w:rPr>
        <w:t xml:space="preserve"> </w:t>
      </w:r>
      <w:r>
        <w:rPr>
          <w:sz w:val="24"/>
        </w:rPr>
        <w:t>свои</w:t>
      </w:r>
      <w:r>
        <w:rPr>
          <w:spacing w:val="-6"/>
          <w:sz w:val="24"/>
        </w:rPr>
        <w:t xml:space="preserve"> </w:t>
      </w:r>
      <w:r>
        <w:rPr>
          <w:sz w:val="24"/>
        </w:rPr>
        <w:t>учебные</w:t>
      </w:r>
      <w:r>
        <w:rPr>
          <w:spacing w:val="-2"/>
          <w:sz w:val="24"/>
        </w:rPr>
        <w:t xml:space="preserve"> </w:t>
      </w:r>
      <w:r>
        <w:rPr>
          <w:sz w:val="24"/>
        </w:rPr>
        <w:t>действия</w:t>
      </w:r>
      <w:r>
        <w:rPr>
          <w:spacing w:val="-2"/>
          <w:sz w:val="24"/>
        </w:rPr>
        <w:t xml:space="preserve"> </w:t>
      </w:r>
      <w:r>
        <w:rPr>
          <w:sz w:val="24"/>
        </w:rPr>
        <w:t>для</w:t>
      </w:r>
      <w:r>
        <w:rPr>
          <w:spacing w:val="-2"/>
          <w:sz w:val="24"/>
        </w:rPr>
        <w:t xml:space="preserve"> </w:t>
      </w:r>
      <w:r>
        <w:rPr>
          <w:sz w:val="24"/>
        </w:rPr>
        <w:t>преодоления</w:t>
      </w:r>
      <w:r>
        <w:rPr>
          <w:spacing w:val="-7"/>
          <w:sz w:val="24"/>
        </w:rPr>
        <w:t xml:space="preserve"> </w:t>
      </w:r>
      <w:r>
        <w:rPr>
          <w:sz w:val="24"/>
        </w:rPr>
        <w:t>ошибок.</w:t>
      </w:r>
    </w:p>
    <w:p w:rsidR="00A65286" w:rsidRDefault="00A65286">
      <w:pPr>
        <w:pStyle w:val="a3"/>
        <w:jc w:val="left"/>
      </w:pPr>
    </w:p>
    <w:p w:rsidR="00A65286" w:rsidRDefault="00D25255">
      <w:pPr>
        <w:pStyle w:val="a3"/>
        <w:ind w:left="398" w:right="391" w:firstLine="225"/>
      </w:pPr>
      <w:r>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действий</w:t>
      </w:r>
      <w:r>
        <w:rPr>
          <w:spacing w:val="1"/>
        </w:rPr>
        <w:t xml:space="preserve"> </w:t>
      </w:r>
      <w:r>
        <w:t>обеспечивает</w:t>
      </w:r>
      <w:r>
        <w:rPr>
          <w:spacing w:val="1"/>
        </w:rPr>
        <w:t xml:space="preserve"> </w:t>
      </w:r>
      <w:r>
        <w:t>формирование смысловых установок личности (внутренняя позиция личности) и жизненных</w:t>
      </w:r>
      <w:r>
        <w:rPr>
          <w:spacing w:val="1"/>
        </w:rPr>
        <w:t xml:space="preserve"> </w:t>
      </w:r>
      <w:r>
        <w:t>навыков</w:t>
      </w:r>
      <w:r>
        <w:rPr>
          <w:spacing w:val="4"/>
        </w:rPr>
        <w:t xml:space="preserve"> </w:t>
      </w:r>
      <w:r>
        <w:t>личности</w:t>
      </w:r>
      <w:r>
        <w:rPr>
          <w:spacing w:val="4"/>
        </w:rPr>
        <w:t xml:space="preserve"> </w:t>
      </w:r>
      <w:r>
        <w:t>(управления</w:t>
      </w:r>
      <w:r>
        <w:rPr>
          <w:spacing w:val="2"/>
        </w:rPr>
        <w:t xml:space="preserve"> </w:t>
      </w:r>
      <w:r>
        <w:t>собой,</w:t>
      </w:r>
      <w:r>
        <w:rPr>
          <w:spacing w:val="5"/>
        </w:rPr>
        <w:t xml:space="preserve"> </w:t>
      </w:r>
      <w:r>
        <w:t>самодисциплины,</w:t>
      </w:r>
      <w:r>
        <w:rPr>
          <w:spacing w:val="11"/>
        </w:rPr>
        <w:t xml:space="preserve"> </w:t>
      </w:r>
      <w:r>
        <w:t>устой</w:t>
      </w:r>
    </w:p>
    <w:p w:rsidR="00A65286" w:rsidRDefault="00D25255">
      <w:pPr>
        <w:pStyle w:val="a3"/>
        <w:spacing w:before="3"/>
        <w:ind w:left="398"/>
      </w:pPr>
      <w:r>
        <w:t>чивого</w:t>
      </w:r>
      <w:r>
        <w:rPr>
          <w:spacing w:val="10"/>
        </w:rPr>
        <w:t xml:space="preserve"> </w:t>
      </w:r>
      <w:r>
        <w:t>поведения,</w:t>
      </w:r>
      <w:r>
        <w:rPr>
          <w:spacing w:val="14"/>
        </w:rPr>
        <w:t xml:space="preserve"> </w:t>
      </w:r>
      <w:r>
        <w:t>эмоционального</w:t>
      </w:r>
      <w:r>
        <w:rPr>
          <w:spacing w:val="10"/>
        </w:rPr>
        <w:t xml:space="preserve"> </w:t>
      </w:r>
      <w:r>
        <w:t>душевного</w:t>
      </w:r>
      <w:r>
        <w:rPr>
          <w:spacing w:val="11"/>
        </w:rPr>
        <w:t xml:space="preserve"> </w:t>
      </w:r>
      <w:r>
        <w:t>равновесия</w:t>
      </w:r>
      <w:r>
        <w:rPr>
          <w:spacing w:val="6"/>
        </w:rPr>
        <w:t xml:space="preserve"> </w:t>
      </w:r>
      <w:r>
        <w:t>и</w:t>
      </w:r>
      <w:r>
        <w:rPr>
          <w:spacing w:val="26"/>
        </w:rPr>
        <w:t xml:space="preserve"> </w:t>
      </w:r>
      <w:r>
        <w:t>т.</w:t>
      </w:r>
      <w:r>
        <w:rPr>
          <w:spacing w:val="8"/>
        </w:rPr>
        <w:t xml:space="preserve"> </w:t>
      </w:r>
      <w:r>
        <w:t>д.).</w:t>
      </w:r>
    </w:p>
    <w:p w:rsidR="00A65286" w:rsidRDefault="00A65286">
      <w:pPr>
        <w:pStyle w:val="a3"/>
        <w:spacing w:before="6"/>
        <w:jc w:val="left"/>
        <w:rPr>
          <w:sz w:val="31"/>
        </w:rPr>
      </w:pPr>
    </w:p>
    <w:p w:rsidR="00A65286" w:rsidRDefault="00D25255">
      <w:pPr>
        <w:pStyle w:val="1"/>
        <w:ind w:left="398"/>
        <w:jc w:val="both"/>
      </w:pPr>
      <w:r>
        <w:t>ПРЕДМЕТНЫЕ</w:t>
      </w:r>
      <w:r>
        <w:rPr>
          <w:spacing w:val="-5"/>
        </w:rPr>
        <w:t xml:space="preserve"> </w:t>
      </w:r>
      <w:r>
        <w:t>РЕЗУЛЬТАТЫ</w:t>
      </w:r>
    </w:p>
    <w:p w:rsidR="00A65286" w:rsidRDefault="00A65286">
      <w:pPr>
        <w:pStyle w:val="a3"/>
        <w:spacing w:before="8"/>
        <w:jc w:val="left"/>
        <w:rPr>
          <w:b/>
          <w:sz w:val="20"/>
        </w:rPr>
      </w:pPr>
    </w:p>
    <w:p w:rsidR="00A65286" w:rsidRDefault="00D25255">
      <w:pPr>
        <w:pStyle w:val="a3"/>
        <w:ind w:left="398" w:right="375" w:firstLine="225"/>
      </w:pPr>
      <w:r>
        <w:rPr>
          <w:spacing w:val="-1"/>
        </w:rPr>
        <w:t>Предметные</w:t>
      </w:r>
      <w:r>
        <w:rPr>
          <w:spacing w:val="-8"/>
        </w:rPr>
        <w:t xml:space="preserve"> </w:t>
      </w:r>
      <w:r>
        <w:t>результаты</w:t>
      </w:r>
      <w:r>
        <w:rPr>
          <w:spacing w:val="-5"/>
        </w:rPr>
        <w:t xml:space="preserve"> </w:t>
      </w:r>
      <w:r>
        <w:t>характеризуют</w:t>
      </w:r>
      <w:r>
        <w:rPr>
          <w:spacing w:val="-5"/>
        </w:rPr>
        <w:t xml:space="preserve"> </w:t>
      </w:r>
      <w:r>
        <w:t>начальный</w:t>
      </w:r>
      <w:r>
        <w:rPr>
          <w:spacing w:val="-6"/>
        </w:rPr>
        <w:t xml:space="preserve"> </w:t>
      </w:r>
      <w:r>
        <w:t>этап</w:t>
      </w:r>
      <w:r>
        <w:rPr>
          <w:spacing w:val="-10"/>
        </w:rPr>
        <w:t xml:space="preserve"> </w:t>
      </w:r>
      <w:r>
        <w:t>формирования</w:t>
      </w:r>
      <w:r>
        <w:rPr>
          <w:spacing w:val="-6"/>
        </w:rPr>
        <w:t xml:space="preserve"> </w:t>
      </w:r>
      <w:r>
        <w:t>у</w:t>
      </w:r>
      <w:r>
        <w:rPr>
          <w:spacing w:val="-15"/>
        </w:rPr>
        <w:t xml:space="preserve"> </w:t>
      </w:r>
      <w:r>
        <w:t>обучающихся</w:t>
      </w:r>
      <w:r>
        <w:rPr>
          <w:spacing w:val="-7"/>
        </w:rPr>
        <w:t xml:space="preserve"> </w:t>
      </w:r>
      <w:r>
        <w:t>основ</w:t>
      </w:r>
      <w:r>
        <w:rPr>
          <w:spacing w:val="-57"/>
        </w:rPr>
        <w:t xml:space="preserve"> </w:t>
      </w:r>
      <w:r>
        <w:t>музыкальной</w:t>
      </w:r>
      <w:r>
        <w:rPr>
          <w:spacing w:val="1"/>
        </w:rPr>
        <w:t xml:space="preserve"> </w:t>
      </w:r>
      <w:r>
        <w:t>культуры</w:t>
      </w:r>
      <w:r>
        <w:rPr>
          <w:spacing w:val="1"/>
        </w:rPr>
        <w:t xml:space="preserve"> </w:t>
      </w:r>
      <w:r>
        <w:t>и</w:t>
      </w:r>
      <w:r>
        <w:rPr>
          <w:spacing w:val="1"/>
        </w:rPr>
        <w:t xml:space="preserve"> </w:t>
      </w:r>
      <w:r>
        <w:t>проявляются</w:t>
      </w:r>
      <w:r>
        <w:rPr>
          <w:spacing w:val="1"/>
        </w:rPr>
        <w:t xml:space="preserve"> </w:t>
      </w:r>
      <w:r>
        <w:t>в</w:t>
      </w:r>
      <w:r>
        <w:rPr>
          <w:spacing w:val="1"/>
        </w:rPr>
        <w:t xml:space="preserve"> </w:t>
      </w:r>
      <w:r>
        <w:t>способности</w:t>
      </w:r>
      <w:r>
        <w:rPr>
          <w:spacing w:val="1"/>
        </w:rPr>
        <w:t xml:space="preserve"> </w:t>
      </w:r>
      <w:r>
        <w:t>к</w:t>
      </w:r>
      <w:r>
        <w:rPr>
          <w:spacing w:val="1"/>
        </w:rPr>
        <w:t xml:space="preserve"> </w:t>
      </w:r>
      <w:r>
        <w:t>музыкальной</w:t>
      </w:r>
      <w:r>
        <w:rPr>
          <w:spacing w:val="1"/>
        </w:rPr>
        <w:t xml:space="preserve"> </w:t>
      </w:r>
      <w:r>
        <w:t>деятельности,</w:t>
      </w:r>
      <w:r>
        <w:rPr>
          <w:spacing w:val="1"/>
        </w:rPr>
        <w:t xml:space="preserve"> </w:t>
      </w:r>
      <w:r>
        <w:t>потребности</w:t>
      </w:r>
      <w:r>
        <w:rPr>
          <w:spacing w:val="1"/>
        </w:rPr>
        <w:t xml:space="preserve"> </w:t>
      </w:r>
      <w:r>
        <w:t>в</w:t>
      </w:r>
      <w:r>
        <w:rPr>
          <w:spacing w:val="1"/>
        </w:rPr>
        <w:t xml:space="preserve"> </w:t>
      </w:r>
      <w:r>
        <w:t>регулярном</w:t>
      </w:r>
      <w:r>
        <w:rPr>
          <w:spacing w:val="1"/>
        </w:rPr>
        <w:t xml:space="preserve"> </w:t>
      </w:r>
      <w:r>
        <w:t>общении</w:t>
      </w:r>
      <w:r>
        <w:rPr>
          <w:spacing w:val="1"/>
        </w:rPr>
        <w:t xml:space="preserve"> </w:t>
      </w:r>
      <w:r>
        <w:t>с</w:t>
      </w:r>
      <w:r>
        <w:rPr>
          <w:spacing w:val="1"/>
        </w:rPr>
        <w:t xml:space="preserve"> </w:t>
      </w:r>
      <w:r>
        <w:t>музыкальным</w:t>
      </w:r>
      <w:r>
        <w:rPr>
          <w:spacing w:val="1"/>
        </w:rPr>
        <w:t xml:space="preserve"> </w:t>
      </w:r>
      <w:r>
        <w:t>искусством,</w:t>
      </w:r>
      <w:r>
        <w:rPr>
          <w:spacing w:val="1"/>
        </w:rPr>
        <w:t xml:space="preserve"> </w:t>
      </w:r>
      <w:r>
        <w:t>позитивном</w:t>
      </w:r>
      <w:r>
        <w:rPr>
          <w:spacing w:val="1"/>
        </w:rPr>
        <w:t xml:space="preserve"> </w:t>
      </w:r>
      <w:r>
        <w:t>ценностном</w:t>
      </w:r>
      <w:r>
        <w:rPr>
          <w:spacing w:val="1"/>
        </w:rPr>
        <w:t xml:space="preserve"> </w:t>
      </w:r>
      <w:r>
        <w:t>отношении</w:t>
      </w:r>
      <w:r>
        <w:rPr>
          <w:spacing w:val="-3"/>
        </w:rPr>
        <w:t xml:space="preserve"> </w:t>
      </w:r>
      <w:r>
        <w:t>к</w:t>
      </w:r>
      <w:r>
        <w:rPr>
          <w:spacing w:val="-4"/>
        </w:rPr>
        <w:t xml:space="preserve"> </w:t>
      </w:r>
      <w:r>
        <w:t>музыке</w:t>
      </w:r>
      <w:r>
        <w:rPr>
          <w:spacing w:val="1"/>
        </w:rPr>
        <w:t xml:space="preserve"> </w:t>
      </w:r>
      <w:r>
        <w:t>как важному</w:t>
      </w:r>
      <w:r>
        <w:rPr>
          <w:spacing w:val="-8"/>
        </w:rPr>
        <w:t xml:space="preserve"> </w:t>
      </w:r>
      <w:r>
        <w:t>элементу</w:t>
      </w:r>
      <w:r>
        <w:rPr>
          <w:spacing w:val="-8"/>
        </w:rPr>
        <w:t xml:space="preserve"> </w:t>
      </w:r>
      <w:r>
        <w:t>своей</w:t>
      </w:r>
      <w:r>
        <w:rPr>
          <w:spacing w:val="3"/>
        </w:rPr>
        <w:t xml:space="preserve"> </w:t>
      </w:r>
      <w:r>
        <w:t>жизни.</w:t>
      </w:r>
    </w:p>
    <w:p w:rsidR="00A65286" w:rsidRDefault="00D25255">
      <w:pPr>
        <w:pStyle w:val="a3"/>
        <w:spacing w:line="275" w:lineRule="exact"/>
        <w:ind w:left="624"/>
      </w:pPr>
      <w:r>
        <w:t>Обучающиеся,</w:t>
      </w:r>
      <w:r>
        <w:rPr>
          <w:spacing w:val="-2"/>
        </w:rPr>
        <w:t xml:space="preserve"> </w:t>
      </w:r>
      <w:r>
        <w:t>освоившие</w:t>
      </w:r>
      <w:r>
        <w:rPr>
          <w:spacing w:val="-8"/>
        </w:rPr>
        <w:t xml:space="preserve"> </w:t>
      </w:r>
      <w:r>
        <w:t>основную</w:t>
      </w:r>
      <w:r>
        <w:rPr>
          <w:spacing w:val="-5"/>
        </w:rPr>
        <w:t xml:space="preserve"> </w:t>
      </w:r>
      <w:r>
        <w:t>образовательную</w:t>
      </w:r>
      <w:r>
        <w:rPr>
          <w:spacing w:val="-4"/>
        </w:rPr>
        <w:t xml:space="preserve"> </w:t>
      </w:r>
      <w:r>
        <w:t>программу</w:t>
      </w:r>
      <w:r>
        <w:rPr>
          <w:spacing w:val="-12"/>
        </w:rPr>
        <w:t xml:space="preserve"> </w:t>
      </w:r>
      <w:r>
        <w:t>по предмету</w:t>
      </w:r>
      <w:r>
        <w:rPr>
          <w:spacing w:val="-6"/>
        </w:rPr>
        <w:t xml:space="preserve"> </w:t>
      </w:r>
      <w:r>
        <w:t>«Музыка»:</w:t>
      </w:r>
    </w:p>
    <w:p w:rsidR="00A65286" w:rsidRDefault="00D25255">
      <w:pPr>
        <w:pStyle w:val="a4"/>
        <w:numPr>
          <w:ilvl w:val="1"/>
          <w:numId w:val="149"/>
        </w:numPr>
        <w:tabs>
          <w:tab w:val="left" w:pos="966"/>
        </w:tabs>
        <w:ind w:right="383"/>
        <w:rPr>
          <w:sz w:val="24"/>
        </w:rPr>
      </w:pPr>
      <w:r>
        <w:rPr>
          <w:sz w:val="24"/>
        </w:rPr>
        <w:t>с</w:t>
      </w:r>
      <w:r>
        <w:rPr>
          <w:spacing w:val="1"/>
          <w:sz w:val="24"/>
        </w:rPr>
        <w:t xml:space="preserve"> </w:t>
      </w:r>
      <w:r>
        <w:rPr>
          <w:sz w:val="24"/>
        </w:rPr>
        <w:t>интересом</w:t>
      </w:r>
      <w:r>
        <w:rPr>
          <w:spacing w:val="1"/>
          <w:sz w:val="24"/>
        </w:rPr>
        <w:t xml:space="preserve"> </w:t>
      </w:r>
      <w:r>
        <w:rPr>
          <w:sz w:val="24"/>
        </w:rPr>
        <w:t>занимаются</w:t>
      </w:r>
      <w:r>
        <w:rPr>
          <w:spacing w:val="1"/>
          <w:sz w:val="24"/>
        </w:rPr>
        <w:t xml:space="preserve"> </w:t>
      </w:r>
      <w:r>
        <w:rPr>
          <w:sz w:val="24"/>
        </w:rPr>
        <w:t>музыкой,</w:t>
      </w:r>
      <w:r>
        <w:rPr>
          <w:spacing w:val="1"/>
          <w:sz w:val="24"/>
        </w:rPr>
        <w:t xml:space="preserve"> </w:t>
      </w:r>
      <w:r>
        <w:rPr>
          <w:sz w:val="24"/>
        </w:rPr>
        <w:t>любят</w:t>
      </w:r>
      <w:r>
        <w:rPr>
          <w:spacing w:val="1"/>
          <w:sz w:val="24"/>
        </w:rPr>
        <w:t xml:space="preserve"> </w:t>
      </w:r>
      <w:r>
        <w:rPr>
          <w:sz w:val="24"/>
        </w:rPr>
        <w:t>петь,</w:t>
      </w:r>
      <w:r>
        <w:rPr>
          <w:spacing w:val="1"/>
          <w:sz w:val="24"/>
        </w:rPr>
        <w:t xml:space="preserve"> </w:t>
      </w:r>
      <w:r>
        <w:rPr>
          <w:sz w:val="24"/>
        </w:rPr>
        <w:t>играть</w:t>
      </w:r>
      <w:r>
        <w:rPr>
          <w:spacing w:val="1"/>
          <w:sz w:val="24"/>
        </w:rPr>
        <w:t xml:space="preserve"> </w:t>
      </w:r>
      <w:r>
        <w:rPr>
          <w:sz w:val="24"/>
        </w:rPr>
        <w:t>на</w:t>
      </w:r>
      <w:r>
        <w:rPr>
          <w:spacing w:val="1"/>
          <w:sz w:val="24"/>
        </w:rPr>
        <w:t xml:space="preserve"> </w:t>
      </w:r>
      <w:r>
        <w:rPr>
          <w:sz w:val="24"/>
        </w:rPr>
        <w:t>доступных</w:t>
      </w:r>
      <w:r>
        <w:rPr>
          <w:spacing w:val="1"/>
          <w:sz w:val="24"/>
        </w:rPr>
        <w:t xml:space="preserve"> </w:t>
      </w:r>
      <w:r>
        <w:rPr>
          <w:sz w:val="24"/>
        </w:rPr>
        <w:t>музыкальных</w:t>
      </w:r>
      <w:r>
        <w:rPr>
          <w:spacing w:val="1"/>
          <w:sz w:val="24"/>
        </w:rPr>
        <w:t xml:space="preserve"> </w:t>
      </w:r>
      <w:r>
        <w:rPr>
          <w:sz w:val="24"/>
        </w:rPr>
        <w:t>инструментах, умеют слушать серьёзную музыку, знают правила поведения в театре,</w:t>
      </w:r>
      <w:r>
        <w:rPr>
          <w:spacing w:val="1"/>
          <w:sz w:val="24"/>
        </w:rPr>
        <w:t xml:space="preserve"> </w:t>
      </w:r>
      <w:r>
        <w:rPr>
          <w:sz w:val="24"/>
        </w:rPr>
        <w:t>концертном</w:t>
      </w:r>
      <w:r>
        <w:rPr>
          <w:spacing w:val="-2"/>
          <w:sz w:val="24"/>
        </w:rPr>
        <w:t xml:space="preserve"> </w:t>
      </w:r>
      <w:r>
        <w:rPr>
          <w:sz w:val="24"/>
        </w:rPr>
        <w:t>зале;</w:t>
      </w:r>
    </w:p>
    <w:p w:rsidR="00A65286" w:rsidRDefault="00D25255">
      <w:pPr>
        <w:pStyle w:val="a4"/>
        <w:numPr>
          <w:ilvl w:val="1"/>
          <w:numId w:val="149"/>
        </w:numPr>
        <w:tabs>
          <w:tab w:val="left" w:pos="966"/>
        </w:tabs>
        <w:spacing w:before="2" w:line="275" w:lineRule="exact"/>
        <w:rPr>
          <w:sz w:val="24"/>
        </w:rPr>
      </w:pPr>
      <w:r>
        <w:rPr>
          <w:sz w:val="24"/>
        </w:rPr>
        <w:t>сознательно</w:t>
      </w:r>
      <w:r>
        <w:rPr>
          <w:spacing w:val="2"/>
          <w:sz w:val="24"/>
        </w:rPr>
        <w:t xml:space="preserve"> </w:t>
      </w:r>
      <w:r>
        <w:rPr>
          <w:sz w:val="24"/>
        </w:rPr>
        <w:t>стремятся</w:t>
      </w:r>
      <w:r>
        <w:rPr>
          <w:spacing w:val="-5"/>
          <w:sz w:val="24"/>
        </w:rPr>
        <w:t xml:space="preserve"> </w:t>
      </w:r>
      <w:r>
        <w:rPr>
          <w:sz w:val="24"/>
        </w:rPr>
        <w:t>к</w:t>
      </w:r>
      <w:r>
        <w:rPr>
          <w:spacing w:val="-3"/>
          <w:sz w:val="24"/>
        </w:rPr>
        <w:t xml:space="preserve"> </w:t>
      </w:r>
      <w:r>
        <w:rPr>
          <w:sz w:val="24"/>
        </w:rPr>
        <w:t>развитию</w:t>
      </w:r>
      <w:r>
        <w:rPr>
          <w:spacing w:val="-3"/>
          <w:sz w:val="24"/>
        </w:rPr>
        <w:t xml:space="preserve"> </w:t>
      </w:r>
      <w:r>
        <w:rPr>
          <w:sz w:val="24"/>
        </w:rPr>
        <w:t>своих</w:t>
      </w:r>
      <w:r>
        <w:rPr>
          <w:spacing w:val="-6"/>
          <w:sz w:val="24"/>
        </w:rPr>
        <w:t xml:space="preserve"> </w:t>
      </w:r>
      <w:r>
        <w:rPr>
          <w:sz w:val="24"/>
        </w:rPr>
        <w:t>музыкальных</w:t>
      </w:r>
      <w:r>
        <w:rPr>
          <w:spacing w:val="-6"/>
          <w:sz w:val="24"/>
        </w:rPr>
        <w:t xml:space="preserve"> </w:t>
      </w:r>
      <w:r>
        <w:rPr>
          <w:sz w:val="24"/>
        </w:rPr>
        <w:t>способностей;</w:t>
      </w:r>
    </w:p>
    <w:p w:rsidR="00A65286" w:rsidRDefault="00D25255">
      <w:pPr>
        <w:pStyle w:val="a4"/>
        <w:numPr>
          <w:ilvl w:val="1"/>
          <w:numId w:val="149"/>
        </w:numPr>
        <w:tabs>
          <w:tab w:val="left" w:pos="966"/>
        </w:tabs>
        <w:ind w:right="381"/>
        <w:rPr>
          <w:sz w:val="24"/>
        </w:rPr>
      </w:pPr>
      <w:r>
        <w:rPr>
          <w:sz w:val="24"/>
        </w:rPr>
        <w:t>осознают</w:t>
      </w:r>
      <w:r>
        <w:rPr>
          <w:spacing w:val="1"/>
          <w:sz w:val="24"/>
        </w:rPr>
        <w:t xml:space="preserve"> </w:t>
      </w:r>
      <w:r>
        <w:rPr>
          <w:sz w:val="24"/>
        </w:rPr>
        <w:t>разнообразие</w:t>
      </w:r>
      <w:r>
        <w:rPr>
          <w:spacing w:val="1"/>
          <w:sz w:val="24"/>
        </w:rPr>
        <w:t xml:space="preserve"> </w:t>
      </w:r>
      <w:r>
        <w:rPr>
          <w:sz w:val="24"/>
        </w:rPr>
        <w:t>форм</w:t>
      </w:r>
      <w:r>
        <w:rPr>
          <w:spacing w:val="1"/>
          <w:sz w:val="24"/>
        </w:rPr>
        <w:t xml:space="preserve"> </w:t>
      </w:r>
      <w:r>
        <w:rPr>
          <w:sz w:val="24"/>
        </w:rPr>
        <w:t>и</w:t>
      </w:r>
      <w:r>
        <w:rPr>
          <w:spacing w:val="1"/>
          <w:sz w:val="24"/>
        </w:rPr>
        <w:t xml:space="preserve"> </w:t>
      </w:r>
      <w:r>
        <w:rPr>
          <w:sz w:val="24"/>
        </w:rPr>
        <w:t>направлений</w:t>
      </w:r>
      <w:r>
        <w:rPr>
          <w:spacing w:val="1"/>
          <w:sz w:val="24"/>
        </w:rPr>
        <w:t xml:space="preserve"> </w:t>
      </w:r>
      <w:r>
        <w:rPr>
          <w:sz w:val="24"/>
        </w:rPr>
        <w:t>музыкального</w:t>
      </w:r>
      <w:r>
        <w:rPr>
          <w:spacing w:val="1"/>
          <w:sz w:val="24"/>
        </w:rPr>
        <w:t xml:space="preserve"> </w:t>
      </w:r>
      <w:r>
        <w:rPr>
          <w:sz w:val="24"/>
        </w:rPr>
        <w:t>искусства,</w:t>
      </w:r>
      <w:r>
        <w:rPr>
          <w:spacing w:val="1"/>
          <w:sz w:val="24"/>
        </w:rPr>
        <w:t xml:space="preserve"> </w:t>
      </w:r>
      <w:r>
        <w:rPr>
          <w:sz w:val="24"/>
        </w:rPr>
        <w:t>могут</w:t>
      </w:r>
      <w:r>
        <w:rPr>
          <w:spacing w:val="1"/>
          <w:sz w:val="24"/>
        </w:rPr>
        <w:t xml:space="preserve"> </w:t>
      </w:r>
      <w:r>
        <w:rPr>
          <w:sz w:val="24"/>
        </w:rPr>
        <w:t>назвать</w:t>
      </w:r>
      <w:r>
        <w:rPr>
          <w:spacing w:val="1"/>
          <w:sz w:val="24"/>
        </w:rPr>
        <w:t xml:space="preserve"> </w:t>
      </w:r>
      <w:r>
        <w:rPr>
          <w:sz w:val="24"/>
        </w:rPr>
        <w:t>музыкальные</w:t>
      </w:r>
      <w:r>
        <w:rPr>
          <w:spacing w:val="1"/>
          <w:sz w:val="24"/>
        </w:rPr>
        <w:t xml:space="preserve"> </w:t>
      </w:r>
      <w:r>
        <w:rPr>
          <w:sz w:val="24"/>
        </w:rPr>
        <w:t>произведения,</w:t>
      </w:r>
      <w:r>
        <w:rPr>
          <w:spacing w:val="1"/>
          <w:sz w:val="24"/>
        </w:rPr>
        <w:t xml:space="preserve"> </w:t>
      </w:r>
      <w:r>
        <w:rPr>
          <w:sz w:val="24"/>
        </w:rPr>
        <w:t>композиторов,</w:t>
      </w:r>
      <w:r>
        <w:rPr>
          <w:spacing w:val="1"/>
          <w:sz w:val="24"/>
        </w:rPr>
        <w:t xml:space="preserve"> </w:t>
      </w:r>
      <w:r>
        <w:rPr>
          <w:sz w:val="24"/>
        </w:rPr>
        <w:t>исполнителей,</w:t>
      </w:r>
      <w:r>
        <w:rPr>
          <w:spacing w:val="1"/>
          <w:sz w:val="24"/>
        </w:rPr>
        <w:t xml:space="preserve"> </w:t>
      </w:r>
      <w:r>
        <w:rPr>
          <w:sz w:val="24"/>
        </w:rPr>
        <w:t>которые</w:t>
      </w:r>
      <w:r>
        <w:rPr>
          <w:spacing w:val="1"/>
          <w:sz w:val="24"/>
        </w:rPr>
        <w:t xml:space="preserve"> </w:t>
      </w:r>
      <w:r>
        <w:rPr>
          <w:sz w:val="24"/>
        </w:rPr>
        <w:t>им</w:t>
      </w:r>
      <w:r>
        <w:rPr>
          <w:spacing w:val="1"/>
          <w:sz w:val="24"/>
        </w:rPr>
        <w:t xml:space="preserve"> </w:t>
      </w:r>
      <w:r>
        <w:rPr>
          <w:sz w:val="24"/>
        </w:rPr>
        <w:t>нравятся,</w:t>
      </w:r>
      <w:r>
        <w:rPr>
          <w:spacing w:val="1"/>
          <w:sz w:val="24"/>
        </w:rPr>
        <w:t xml:space="preserve"> </w:t>
      </w:r>
      <w:r>
        <w:rPr>
          <w:sz w:val="24"/>
        </w:rPr>
        <w:t>аргументировать</w:t>
      </w:r>
      <w:r>
        <w:rPr>
          <w:spacing w:val="2"/>
          <w:sz w:val="24"/>
        </w:rPr>
        <w:t xml:space="preserve"> </w:t>
      </w:r>
      <w:r>
        <w:rPr>
          <w:sz w:val="24"/>
        </w:rPr>
        <w:t>свой</w:t>
      </w:r>
      <w:r>
        <w:rPr>
          <w:spacing w:val="-2"/>
          <w:sz w:val="24"/>
        </w:rPr>
        <w:t xml:space="preserve"> </w:t>
      </w:r>
      <w:r>
        <w:rPr>
          <w:sz w:val="24"/>
        </w:rPr>
        <w:t>выбор;</w:t>
      </w:r>
    </w:p>
    <w:p w:rsidR="00A65286" w:rsidRDefault="00D25255">
      <w:pPr>
        <w:pStyle w:val="a4"/>
        <w:numPr>
          <w:ilvl w:val="1"/>
          <w:numId w:val="149"/>
        </w:numPr>
        <w:tabs>
          <w:tab w:val="left" w:pos="966"/>
        </w:tabs>
        <w:spacing w:before="2"/>
        <w:ind w:right="388"/>
        <w:rPr>
          <w:sz w:val="24"/>
        </w:rPr>
      </w:pPr>
      <w:r>
        <w:rPr>
          <w:sz w:val="24"/>
        </w:rPr>
        <w:t>имеют опыт восприятия, исполнения музыки разных жанров, творческой деятельности в</w:t>
      </w:r>
      <w:r>
        <w:rPr>
          <w:spacing w:val="1"/>
          <w:sz w:val="24"/>
        </w:rPr>
        <w:t xml:space="preserve"> </w:t>
      </w:r>
      <w:r>
        <w:rPr>
          <w:sz w:val="24"/>
        </w:rPr>
        <w:t>различных</w:t>
      </w:r>
      <w:r>
        <w:rPr>
          <w:spacing w:val="-4"/>
          <w:sz w:val="24"/>
        </w:rPr>
        <w:t xml:space="preserve"> </w:t>
      </w:r>
      <w:r>
        <w:rPr>
          <w:sz w:val="24"/>
        </w:rPr>
        <w:t>смежных</w:t>
      </w:r>
      <w:r>
        <w:rPr>
          <w:spacing w:val="-3"/>
          <w:sz w:val="24"/>
        </w:rPr>
        <w:t xml:space="preserve"> </w:t>
      </w:r>
      <w:r>
        <w:rPr>
          <w:sz w:val="24"/>
        </w:rPr>
        <w:t>видах</w:t>
      </w:r>
      <w:r>
        <w:rPr>
          <w:spacing w:val="-3"/>
          <w:sz w:val="24"/>
        </w:rPr>
        <w:t xml:space="preserve"> </w:t>
      </w:r>
      <w:r>
        <w:rPr>
          <w:sz w:val="24"/>
        </w:rPr>
        <w:t>искусства;</w:t>
      </w:r>
    </w:p>
    <w:p w:rsidR="00A65286" w:rsidRDefault="00D25255">
      <w:pPr>
        <w:pStyle w:val="a4"/>
        <w:numPr>
          <w:ilvl w:val="1"/>
          <w:numId w:val="149"/>
        </w:numPr>
        <w:tabs>
          <w:tab w:val="left" w:pos="966"/>
        </w:tabs>
        <w:spacing w:line="275" w:lineRule="exact"/>
        <w:rPr>
          <w:sz w:val="24"/>
        </w:rPr>
      </w:pPr>
      <w:r>
        <w:rPr>
          <w:sz w:val="24"/>
        </w:rPr>
        <w:t>с уважением</w:t>
      </w:r>
      <w:r>
        <w:rPr>
          <w:spacing w:val="-5"/>
          <w:sz w:val="24"/>
        </w:rPr>
        <w:t xml:space="preserve"> </w:t>
      </w:r>
      <w:r>
        <w:rPr>
          <w:sz w:val="24"/>
        </w:rPr>
        <w:t>относятся</w:t>
      </w:r>
      <w:r>
        <w:rPr>
          <w:spacing w:val="-8"/>
          <w:sz w:val="24"/>
        </w:rPr>
        <w:t xml:space="preserve"> </w:t>
      </w:r>
      <w:r>
        <w:rPr>
          <w:sz w:val="24"/>
        </w:rPr>
        <w:t>к</w:t>
      </w:r>
      <w:r>
        <w:rPr>
          <w:spacing w:val="-4"/>
          <w:sz w:val="24"/>
        </w:rPr>
        <w:t xml:space="preserve"> </w:t>
      </w:r>
      <w:r>
        <w:rPr>
          <w:sz w:val="24"/>
        </w:rPr>
        <w:t>достижениям</w:t>
      </w:r>
      <w:r>
        <w:rPr>
          <w:spacing w:val="-6"/>
          <w:sz w:val="24"/>
        </w:rPr>
        <w:t xml:space="preserve"> </w:t>
      </w:r>
      <w:r>
        <w:rPr>
          <w:sz w:val="24"/>
        </w:rPr>
        <w:t>отечественной</w:t>
      </w:r>
      <w:r>
        <w:rPr>
          <w:spacing w:val="-6"/>
          <w:sz w:val="24"/>
        </w:rPr>
        <w:t xml:space="preserve"> </w:t>
      </w:r>
      <w:r>
        <w:rPr>
          <w:sz w:val="24"/>
        </w:rPr>
        <w:t>музыкальной</w:t>
      </w:r>
      <w:r>
        <w:rPr>
          <w:spacing w:val="-2"/>
          <w:sz w:val="24"/>
        </w:rPr>
        <w:t xml:space="preserve"> </w:t>
      </w:r>
      <w:r>
        <w:rPr>
          <w:sz w:val="24"/>
        </w:rPr>
        <w:t>культуры;</w:t>
      </w:r>
    </w:p>
    <w:p w:rsidR="00A65286" w:rsidRDefault="00D25255">
      <w:pPr>
        <w:pStyle w:val="a4"/>
        <w:numPr>
          <w:ilvl w:val="1"/>
          <w:numId w:val="149"/>
        </w:numPr>
        <w:tabs>
          <w:tab w:val="left" w:pos="966"/>
        </w:tabs>
        <w:spacing w:line="275" w:lineRule="exact"/>
        <w:rPr>
          <w:sz w:val="24"/>
        </w:rPr>
      </w:pPr>
      <w:r>
        <w:rPr>
          <w:sz w:val="24"/>
        </w:rPr>
        <w:t>стремятся</w:t>
      </w:r>
      <w:r>
        <w:rPr>
          <w:spacing w:val="-3"/>
          <w:sz w:val="24"/>
        </w:rPr>
        <w:t xml:space="preserve"> </w:t>
      </w:r>
      <w:r>
        <w:rPr>
          <w:sz w:val="24"/>
        </w:rPr>
        <w:t>к</w:t>
      </w:r>
      <w:r>
        <w:rPr>
          <w:spacing w:val="-4"/>
          <w:sz w:val="24"/>
        </w:rPr>
        <w:t xml:space="preserve"> </w:t>
      </w:r>
      <w:r>
        <w:rPr>
          <w:sz w:val="24"/>
        </w:rPr>
        <w:t>расширению</w:t>
      </w:r>
      <w:r>
        <w:rPr>
          <w:spacing w:val="-3"/>
          <w:sz w:val="24"/>
        </w:rPr>
        <w:t xml:space="preserve"> </w:t>
      </w:r>
      <w:r>
        <w:rPr>
          <w:sz w:val="24"/>
        </w:rPr>
        <w:t>своего</w:t>
      </w:r>
      <w:r>
        <w:rPr>
          <w:spacing w:val="-2"/>
          <w:sz w:val="24"/>
        </w:rPr>
        <w:t xml:space="preserve"> </w:t>
      </w:r>
      <w:r>
        <w:rPr>
          <w:sz w:val="24"/>
        </w:rPr>
        <w:t>музыкального</w:t>
      </w:r>
      <w:r>
        <w:rPr>
          <w:spacing w:val="-7"/>
          <w:sz w:val="24"/>
        </w:rPr>
        <w:t xml:space="preserve"> </w:t>
      </w:r>
      <w:r>
        <w:rPr>
          <w:sz w:val="24"/>
        </w:rPr>
        <w:t>кругозора.</w:t>
      </w:r>
    </w:p>
    <w:p w:rsidR="00A65286" w:rsidRDefault="00A65286">
      <w:pPr>
        <w:pStyle w:val="a3"/>
        <w:jc w:val="left"/>
      </w:pPr>
    </w:p>
    <w:p w:rsidR="00A65286" w:rsidRDefault="00D25255">
      <w:pPr>
        <w:pStyle w:val="a3"/>
        <w:spacing w:line="242" w:lineRule="auto"/>
        <w:ind w:left="398" w:right="388" w:firstLine="225"/>
      </w:pPr>
      <w:r>
        <w:t>Предметные результаты, формируемые в ходе изучения предмета «Музыка», сгруппированы</w:t>
      </w:r>
      <w:r>
        <w:rPr>
          <w:spacing w:val="-57"/>
        </w:rPr>
        <w:t xml:space="preserve"> </w:t>
      </w:r>
      <w:r>
        <w:t>по</w:t>
      </w:r>
      <w:r>
        <w:rPr>
          <w:spacing w:val="1"/>
        </w:rPr>
        <w:t xml:space="preserve"> </w:t>
      </w:r>
      <w:r>
        <w:t>учебным</w:t>
      </w:r>
      <w:r>
        <w:rPr>
          <w:spacing w:val="2"/>
        </w:rPr>
        <w:t xml:space="preserve"> </w:t>
      </w:r>
      <w:r>
        <w:t>модулям</w:t>
      </w:r>
      <w:r>
        <w:rPr>
          <w:spacing w:val="2"/>
        </w:rPr>
        <w:t xml:space="preserve"> </w:t>
      </w:r>
      <w:r>
        <w:t>и</w:t>
      </w:r>
      <w:r>
        <w:rPr>
          <w:spacing w:val="2"/>
        </w:rPr>
        <w:t xml:space="preserve"> </w:t>
      </w:r>
      <w:r>
        <w:t>должны</w:t>
      </w:r>
      <w:r>
        <w:rPr>
          <w:spacing w:val="3"/>
        </w:rPr>
        <w:t xml:space="preserve"> </w:t>
      </w:r>
      <w:r>
        <w:t>отражать</w:t>
      </w:r>
      <w:r>
        <w:rPr>
          <w:spacing w:val="2"/>
        </w:rPr>
        <w:t xml:space="preserve"> </w:t>
      </w:r>
      <w:r>
        <w:t>сформированность</w:t>
      </w:r>
      <w:r>
        <w:rPr>
          <w:spacing w:val="-1"/>
        </w:rPr>
        <w:t xml:space="preserve"> </w:t>
      </w:r>
      <w:r>
        <w:t>умений:</w:t>
      </w:r>
    </w:p>
    <w:p w:rsidR="00A65286" w:rsidRDefault="00A65286">
      <w:pPr>
        <w:pStyle w:val="a3"/>
        <w:spacing w:before="3"/>
        <w:jc w:val="left"/>
        <w:rPr>
          <w:sz w:val="31"/>
        </w:rPr>
      </w:pPr>
    </w:p>
    <w:p w:rsidR="00A65286" w:rsidRDefault="00D25255">
      <w:pPr>
        <w:pStyle w:val="1"/>
        <w:ind w:left="398"/>
        <w:jc w:val="both"/>
      </w:pPr>
      <w:r>
        <w:t>Модуль</w:t>
      </w:r>
      <w:r>
        <w:rPr>
          <w:spacing w:val="-3"/>
        </w:rPr>
        <w:t xml:space="preserve"> </w:t>
      </w:r>
      <w:r>
        <w:t>№</w:t>
      </w:r>
      <w:r>
        <w:rPr>
          <w:spacing w:val="-2"/>
        </w:rPr>
        <w:t xml:space="preserve"> </w:t>
      </w:r>
      <w:r>
        <w:t>1 «Музыкальная</w:t>
      </w:r>
      <w:r>
        <w:rPr>
          <w:spacing w:val="-4"/>
        </w:rPr>
        <w:t xml:space="preserve"> </w:t>
      </w:r>
      <w:r>
        <w:t>грамота»:</w:t>
      </w:r>
    </w:p>
    <w:p w:rsidR="00A65286" w:rsidRDefault="00A65286">
      <w:pPr>
        <w:pStyle w:val="a3"/>
        <w:spacing w:before="10"/>
        <w:jc w:val="left"/>
        <w:rPr>
          <w:b/>
          <w:sz w:val="20"/>
        </w:rPr>
      </w:pPr>
    </w:p>
    <w:p w:rsidR="00A65286" w:rsidRDefault="00D25255">
      <w:pPr>
        <w:pStyle w:val="a4"/>
        <w:numPr>
          <w:ilvl w:val="1"/>
          <w:numId w:val="149"/>
        </w:numPr>
        <w:tabs>
          <w:tab w:val="left" w:pos="966"/>
        </w:tabs>
        <w:spacing w:line="237" w:lineRule="auto"/>
        <w:ind w:right="384"/>
        <w:jc w:val="left"/>
        <w:rPr>
          <w:sz w:val="24"/>
        </w:rPr>
      </w:pPr>
      <w:r>
        <w:rPr>
          <w:sz w:val="24"/>
        </w:rPr>
        <w:t>классифицировать</w:t>
      </w:r>
      <w:r>
        <w:rPr>
          <w:spacing w:val="18"/>
          <w:sz w:val="24"/>
        </w:rPr>
        <w:t xml:space="preserve"> </w:t>
      </w:r>
      <w:r>
        <w:rPr>
          <w:sz w:val="24"/>
        </w:rPr>
        <w:t>звуки:</w:t>
      </w:r>
      <w:r>
        <w:rPr>
          <w:spacing w:val="22"/>
          <w:sz w:val="24"/>
        </w:rPr>
        <w:t xml:space="preserve"> </w:t>
      </w:r>
      <w:r>
        <w:rPr>
          <w:sz w:val="24"/>
        </w:rPr>
        <w:t>шумовые</w:t>
      </w:r>
      <w:r>
        <w:rPr>
          <w:spacing w:val="21"/>
          <w:sz w:val="24"/>
        </w:rPr>
        <w:t xml:space="preserve"> </w:t>
      </w:r>
      <w:r>
        <w:rPr>
          <w:sz w:val="24"/>
        </w:rPr>
        <w:t>и</w:t>
      </w:r>
      <w:r>
        <w:rPr>
          <w:spacing w:val="18"/>
          <w:sz w:val="24"/>
        </w:rPr>
        <w:t xml:space="preserve"> </w:t>
      </w:r>
      <w:r>
        <w:rPr>
          <w:sz w:val="24"/>
        </w:rPr>
        <w:t>музыкальные,</w:t>
      </w:r>
      <w:r>
        <w:rPr>
          <w:spacing w:val="24"/>
          <w:sz w:val="24"/>
        </w:rPr>
        <w:t xml:space="preserve"> </w:t>
      </w:r>
      <w:r>
        <w:rPr>
          <w:sz w:val="24"/>
        </w:rPr>
        <w:t>длинные,</w:t>
      </w:r>
      <w:r>
        <w:rPr>
          <w:spacing w:val="19"/>
          <w:sz w:val="24"/>
        </w:rPr>
        <w:t xml:space="preserve"> </w:t>
      </w:r>
      <w:r>
        <w:rPr>
          <w:sz w:val="24"/>
        </w:rPr>
        <w:t>короткие,</w:t>
      </w:r>
      <w:r>
        <w:rPr>
          <w:spacing w:val="23"/>
          <w:sz w:val="24"/>
        </w:rPr>
        <w:t xml:space="preserve"> </w:t>
      </w:r>
      <w:r>
        <w:rPr>
          <w:sz w:val="24"/>
        </w:rPr>
        <w:t>тихие,</w:t>
      </w:r>
      <w:r>
        <w:rPr>
          <w:spacing w:val="19"/>
          <w:sz w:val="24"/>
        </w:rPr>
        <w:t xml:space="preserve"> </w:t>
      </w:r>
      <w:r>
        <w:rPr>
          <w:sz w:val="24"/>
        </w:rPr>
        <w:t>громкие,</w:t>
      </w:r>
      <w:r>
        <w:rPr>
          <w:spacing w:val="-57"/>
          <w:sz w:val="24"/>
        </w:rPr>
        <w:t xml:space="preserve"> </w:t>
      </w:r>
      <w:r>
        <w:rPr>
          <w:sz w:val="24"/>
        </w:rPr>
        <w:t>низкие,</w:t>
      </w:r>
      <w:r>
        <w:rPr>
          <w:spacing w:val="-2"/>
          <w:sz w:val="24"/>
        </w:rPr>
        <w:t xml:space="preserve"> </w:t>
      </w:r>
      <w:r>
        <w:rPr>
          <w:sz w:val="24"/>
        </w:rPr>
        <w:t>высокие;</w:t>
      </w:r>
    </w:p>
    <w:p w:rsidR="00A65286" w:rsidRDefault="00D25255">
      <w:pPr>
        <w:pStyle w:val="a4"/>
        <w:numPr>
          <w:ilvl w:val="1"/>
          <w:numId w:val="149"/>
        </w:numPr>
        <w:tabs>
          <w:tab w:val="left" w:pos="966"/>
        </w:tabs>
        <w:spacing w:before="4"/>
        <w:ind w:right="387"/>
        <w:jc w:val="left"/>
        <w:rPr>
          <w:sz w:val="24"/>
        </w:rPr>
      </w:pPr>
      <w:r>
        <w:rPr>
          <w:sz w:val="24"/>
        </w:rPr>
        <w:t>различать</w:t>
      </w:r>
      <w:r>
        <w:rPr>
          <w:spacing w:val="-3"/>
          <w:sz w:val="24"/>
        </w:rPr>
        <w:t xml:space="preserve"> </w:t>
      </w:r>
      <w:r>
        <w:rPr>
          <w:sz w:val="24"/>
        </w:rPr>
        <w:t>элементы</w:t>
      </w:r>
      <w:r>
        <w:rPr>
          <w:spacing w:val="-6"/>
          <w:sz w:val="24"/>
        </w:rPr>
        <w:t xml:space="preserve"> </w:t>
      </w:r>
      <w:r>
        <w:rPr>
          <w:sz w:val="24"/>
        </w:rPr>
        <w:t>музыкального</w:t>
      </w:r>
      <w:r>
        <w:rPr>
          <w:spacing w:val="-3"/>
          <w:sz w:val="24"/>
        </w:rPr>
        <w:t xml:space="preserve"> </w:t>
      </w:r>
      <w:r>
        <w:rPr>
          <w:sz w:val="24"/>
        </w:rPr>
        <w:t>языка</w:t>
      </w:r>
      <w:r>
        <w:rPr>
          <w:spacing w:val="-5"/>
          <w:sz w:val="24"/>
        </w:rPr>
        <w:t xml:space="preserve"> </w:t>
      </w:r>
      <w:r>
        <w:rPr>
          <w:sz w:val="24"/>
        </w:rPr>
        <w:t>(темп,</w:t>
      </w:r>
      <w:r>
        <w:rPr>
          <w:spacing w:val="-6"/>
          <w:sz w:val="24"/>
        </w:rPr>
        <w:t xml:space="preserve"> </w:t>
      </w:r>
      <w:r>
        <w:rPr>
          <w:sz w:val="24"/>
        </w:rPr>
        <w:t>тембр,</w:t>
      </w:r>
      <w:r>
        <w:rPr>
          <w:spacing w:val="-6"/>
          <w:sz w:val="24"/>
        </w:rPr>
        <w:t xml:space="preserve"> </w:t>
      </w:r>
      <w:r>
        <w:rPr>
          <w:sz w:val="24"/>
        </w:rPr>
        <w:t>регистр,</w:t>
      </w:r>
      <w:r>
        <w:rPr>
          <w:spacing w:val="-2"/>
          <w:sz w:val="24"/>
        </w:rPr>
        <w:t xml:space="preserve"> </w:t>
      </w:r>
      <w:r>
        <w:rPr>
          <w:sz w:val="24"/>
        </w:rPr>
        <w:t>динамика,</w:t>
      </w:r>
      <w:r>
        <w:rPr>
          <w:spacing w:val="-2"/>
          <w:sz w:val="24"/>
        </w:rPr>
        <w:t xml:space="preserve"> </w:t>
      </w:r>
      <w:r>
        <w:rPr>
          <w:sz w:val="24"/>
        </w:rPr>
        <w:t>ритм,</w:t>
      </w:r>
      <w:r>
        <w:rPr>
          <w:spacing w:val="-6"/>
          <w:sz w:val="24"/>
        </w:rPr>
        <w:t xml:space="preserve"> </w:t>
      </w:r>
      <w:r>
        <w:rPr>
          <w:sz w:val="24"/>
        </w:rPr>
        <w:t>мелодия,</w:t>
      </w:r>
      <w:r>
        <w:rPr>
          <w:spacing w:val="-57"/>
          <w:sz w:val="24"/>
        </w:rPr>
        <w:t xml:space="preserve"> </w:t>
      </w:r>
      <w:r>
        <w:rPr>
          <w:sz w:val="24"/>
        </w:rPr>
        <w:t>аккомпанемент</w:t>
      </w:r>
      <w:r>
        <w:rPr>
          <w:spacing w:val="-3"/>
          <w:sz w:val="24"/>
        </w:rPr>
        <w:t xml:space="preserve"> </w:t>
      </w:r>
      <w:r>
        <w:rPr>
          <w:sz w:val="24"/>
        </w:rPr>
        <w:t>и</w:t>
      </w:r>
      <w:r>
        <w:rPr>
          <w:spacing w:val="-3"/>
          <w:sz w:val="24"/>
        </w:rPr>
        <w:t xml:space="preserve"> </w:t>
      </w:r>
      <w:r>
        <w:rPr>
          <w:sz w:val="24"/>
        </w:rPr>
        <w:t>др.),</w:t>
      </w:r>
      <w:r>
        <w:rPr>
          <w:spacing w:val="-2"/>
          <w:sz w:val="24"/>
        </w:rPr>
        <w:t xml:space="preserve"> </w:t>
      </w:r>
      <w:r>
        <w:rPr>
          <w:sz w:val="24"/>
        </w:rPr>
        <w:t>уметь</w:t>
      </w:r>
      <w:r>
        <w:rPr>
          <w:spacing w:val="2"/>
          <w:sz w:val="24"/>
        </w:rPr>
        <w:t xml:space="preserve"> </w:t>
      </w:r>
      <w:r>
        <w:rPr>
          <w:sz w:val="24"/>
        </w:rPr>
        <w:t>объяснить</w:t>
      </w:r>
      <w:r>
        <w:rPr>
          <w:spacing w:val="-2"/>
          <w:sz w:val="24"/>
        </w:rPr>
        <w:t xml:space="preserve"> </w:t>
      </w:r>
      <w:r>
        <w:rPr>
          <w:sz w:val="24"/>
        </w:rPr>
        <w:t>значение</w:t>
      </w:r>
      <w:r>
        <w:rPr>
          <w:spacing w:val="1"/>
          <w:sz w:val="24"/>
        </w:rPr>
        <w:t xml:space="preserve"> </w:t>
      </w:r>
      <w:r>
        <w:rPr>
          <w:sz w:val="24"/>
        </w:rPr>
        <w:t>соответствующих</w:t>
      </w:r>
      <w:r>
        <w:rPr>
          <w:spacing w:val="-4"/>
          <w:sz w:val="24"/>
        </w:rPr>
        <w:t xml:space="preserve"> </w:t>
      </w:r>
      <w:r>
        <w:rPr>
          <w:sz w:val="24"/>
        </w:rPr>
        <w:t>терминов;</w:t>
      </w:r>
    </w:p>
    <w:p w:rsidR="00A65286" w:rsidRDefault="00D25255">
      <w:pPr>
        <w:pStyle w:val="a4"/>
        <w:numPr>
          <w:ilvl w:val="1"/>
          <w:numId w:val="149"/>
        </w:numPr>
        <w:tabs>
          <w:tab w:val="left" w:pos="966"/>
        </w:tabs>
        <w:spacing w:before="2" w:line="237" w:lineRule="auto"/>
        <w:ind w:right="387"/>
        <w:jc w:val="left"/>
        <w:rPr>
          <w:sz w:val="24"/>
        </w:rPr>
      </w:pPr>
      <w:r>
        <w:rPr>
          <w:sz w:val="24"/>
        </w:rPr>
        <w:t>различать</w:t>
      </w:r>
      <w:r>
        <w:rPr>
          <w:spacing w:val="28"/>
          <w:sz w:val="24"/>
        </w:rPr>
        <w:t xml:space="preserve"> </w:t>
      </w:r>
      <w:r>
        <w:rPr>
          <w:sz w:val="24"/>
        </w:rPr>
        <w:t>изобразительные</w:t>
      </w:r>
      <w:r>
        <w:rPr>
          <w:spacing w:val="21"/>
          <w:sz w:val="24"/>
        </w:rPr>
        <w:t xml:space="preserve"> </w:t>
      </w:r>
      <w:r>
        <w:rPr>
          <w:sz w:val="24"/>
        </w:rPr>
        <w:t>и</w:t>
      </w:r>
      <w:r>
        <w:rPr>
          <w:spacing w:val="24"/>
          <w:sz w:val="24"/>
        </w:rPr>
        <w:t xml:space="preserve"> </w:t>
      </w:r>
      <w:r>
        <w:rPr>
          <w:sz w:val="24"/>
        </w:rPr>
        <w:t>выразительные</w:t>
      </w:r>
      <w:r>
        <w:rPr>
          <w:spacing w:val="16"/>
          <w:sz w:val="24"/>
        </w:rPr>
        <w:t xml:space="preserve"> </w:t>
      </w:r>
      <w:r>
        <w:rPr>
          <w:sz w:val="24"/>
        </w:rPr>
        <w:t>интонации,</w:t>
      </w:r>
      <w:r>
        <w:rPr>
          <w:spacing w:val="25"/>
          <w:sz w:val="24"/>
        </w:rPr>
        <w:t xml:space="preserve"> </w:t>
      </w:r>
      <w:r>
        <w:rPr>
          <w:sz w:val="24"/>
        </w:rPr>
        <w:t>находить</w:t>
      </w:r>
      <w:r>
        <w:rPr>
          <w:spacing w:val="23"/>
          <w:sz w:val="24"/>
        </w:rPr>
        <w:t xml:space="preserve"> </w:t>
      </w:r>
      <w:r>
        <w:rPr>
          <w:sz w:val="24"/>
        </w:rPr>
        <w:t>признаки</w:t>
      </w:r>
      <w:r>
        <w:rPr>
          <w:spacing w:val="24"/>
          <w:sz w:val="24"/>
        </w:rPr>
        <w:t xml:space="preserve"> </w:t>
      </w:r>
      <w:r>
        <w:rPr>
          <w:sz w:val="24"/>
        </w:rPr>
        <w:t>сходства</w:t>
      </w:r>
      <w:r>
        <w:rPr>
          <w:spacing w:val="26"/>
          <w:sz w:val="24"/>
        </w:rPr>
        <w:t xml:space="preserve"> </w:t>
      </w:r>
      <w:r>
        <w:rPr>
          <w:sz w:val="24"/>
        </w:rPr>
        <w:t>и</w:t>
      </w:r>
      <w:r>
        <w:rPr>
          <w:spacing w:val="-57"/>
          <w:sz w:val="24"/>
        </w:rPr>
        <w:t xml:space="preserve"> </w:t>
      </w:r>
      <w:r>
        <w:rPr>
          <w:sz w:val="24"/>
        </w:rPr>
        <w:t>различия</w:t>
      </w:r>
      <w:r>
        <w:rPr>
          <w:spacing w:val="1"/>
          <w:sz w:val="24"/>
        </w:rPr>
        <w:t xml:space="preserve"> </w:t>
      </w:r>
      <w:r>
        <w:rPr>
          <w:sz w:val="24"/>
        </w:rPr>
        <w:t>музыкальных</w:t>
      </w:r>
      <w:r>
        <w:rPr>
          <w:spacing w:val="-3"/>
          <w:sz w:val="24"/>
        </w:rPr>
        <w:t xml:space="preserve"> </w:t>
      </w:r>
      <w:r>
        <w:rPr>
          <w:sz w:val="24"/>
        </w:rPr>
        <w:t>и</w:t>
      </w:r>
      <w:r>
        <w:rPr>
          <w:spacing w:val="3"/>
          <w:sz w:val="24"/>
        </w:rPr>
        <w:t xml:space="preserve"> </w:t>
      </w:r>
      <w:r>
        <w:rPr>
          <w:sz w:val="24"/>
        </w:rPr>
        <w:t>речевых</w:t>
      </w:r>
      <w:r>
        <w:rPr>
          <w:spacing w:val="-3"/>
          <w:sz w:val="24"/>
        </w:rPr>
        <w:t xml:space="preserve"> </w:t>
      </w:r>
      <w:r>
        <w:rPr>
          <w:sz w:val="24"/>
        </w:rPr>
        <w:t>интонаций;</w:t>
      </w:r>
    </w:p>
    <w:p w:rsidR="00A65286" w:rsidRDefault="00D25255">
      <w:pPr>
        <w:pStyle w:val="a4"/>
        <w:numPr>
          <w:ilvl w:val="1"/>
          <w:numId w:val="149"/>
        </w:numPr>
        <w:tabs>
          <w:tab w:val="left" w:pos="966"/>
        </w:tabs>
        <w:spacing w:before="4" w:line="275" w:lineRule="exact"/>
        <w:jc w:val="left"/>
        <w:rPr>
          <w:sz w:val="24"/>
        </w:rPr>
      </w:pPr>
      <w:r>
        <w:rPr>
          <w:sz w:val="24"/>
        </w:rPr>
        <w:t>различать на</w:t>
      </w:r>
      <w:r>
        <w:rPr>
          <w:spacing w:val="-1"/>
          <w:sz w:val="24"/>
        </w:rPr>
        <w:t xml:space="preserve"> </w:t>
      </w:r>
      <w:r>
        <w:rPr>
          <w:sz w:val="24"/>
        </w:rPr>
        <w:t>слух</w:t>
      </w:r>
      <w:r>
        <w:rPr>
          <w:spacing w:val="-5"/>
          <w:sz w:val="24"/>
        </w:rPr>
        <w:t xml:space="preserve"> </w:t>
      </w:r>
      <w:r>
        <w:rPr>
          <w:sz w:val="24"/>
        </w:rPr>
        <w:t>принципы</w:t>
      </w:r>
      <w:r>
        <w:rPr>
          <w:spacing w:val="1"/>
          <w:sz w:val="24"/>
        </w:rPr>
        <w:t xml:space="preserve"> </w:t>
      </w:r>
      <w:r>
        <w:rPr>
          <w:sz w:val="24"/>
        </w:rPr>
        <w:t>развития:</w:t>
      </w:r>
      <w:r>
        <w:rPr>
          <w:spacing w:val="-5"/>
          <w:sz w:val="24"/>
        </w:rPr>
        <w:t xml:space="preserve"> </w:t>
      </w:r>
      <w:r>
        <w:rPr>
          <w:sz w:val="24"/>
        </w:rPr>
        <w:t>повтор,</w:t>
      </w:r>
      <w:r>
        <w:rPr>
          <w:spacing w:val="-7"/>
          <w:sz w:val="24"/>
        </w:rPr>
        <w:t xml:space="preserve"> </w:t>
      </w:r>
      <w:r>
        <w:rPr>
          <w:sz w:val="24"/>
        </w:rPr>
        <w:t>контраст,</w:t>
      </w:r>
      <w:r>
        <w:rPr>
          <w:spacing w:val="-2"/>
          <w:sz w:val="24"/>
        </w:rPr>
        <w:t xml:space="preserve"> </w:t>
      </w:r>
      <w:r>
        <w:rPr>
          <w:sz w:val="24"/>
        </w:rPr>
        <w:t>варьирование;</w:t>
      </w:r>
    </w:p>
    <w:p w:rsidR="00A65286" w:rsidRDefault="00D25255">
      <w:pPr>
        <w:pStyle w:val="a4"/>
        <w:numPr>
          <w:ilvl w:val="1"/>
          <w:numId w:val="149"/>
        </w:numPr>
        <w:tabs>
          <w:tab w:val="left" w:pos="966"/>
        </w:tabs>
        <w:ind w:right="377"/>
        <w:rPr>
          <w:sz w:val="24"/>
        </w:rPr>
      </w:pPr>
      <w:r>
        <w:rPr>
          <w:sz w:val="24"/>
        </w:rPr>
        <w:t>понимать</w:t>
      </w:r>
      <w:r>
        <w:rPr>
          <w:spacing w:val="1"/>
          <w:sz w:val="24"/>
        </w:rPr>
        <w:t xml:space="preserve"> </w:t>
      </w:r>
      <w:r>
        <w:rPr>
          <w:sz w:val="24"/>
        </w:rPr>
        <w:t>значение</w:t>
      </w:r>
      <w:r>
        <w:rPr>
          <w:spacing w:val="1"/>
          <w:sz w:val="24"/>
        </w:rPr>
        <w:t xml:space="preserve"> </w:t>
      </w:r>
      <w:r>
        <w:rPr>
          <w:sz w:val="24"/>
        </w:rPr>
        <w:t>термина</w:t>
      </w:r>
      <w:r>
        <w:rPr>
          <w:spacing w:val="1"/>
          <w:sz w:val="24"/>
        </w:rPr>
        <w:t xml:space="preserve"> </w:t>
      </w:r>
      <w:r>
        <w:rPr>
          <w:sz w:val="24"/>
        </w:rPr>
        <w:t>«музыкальная</w:t>
      </w:r>
      <w:r>
        <w:rPr>
          <w:spacing w:val="1"/>
          <w:sz w:val="24"/>
        </w:rPr>
        <w:t xml:space="preserve"> </w:t>
      </w:r>
      <w:r>
        <w:rPr>
          <w:sz w:val="24"/>
        </w:rPr>
        <w:t>форма»,</w:t>
      </w:r>
      <w:r>
        <w:rPr>
          <w:spacing w:val="1"/>
          <w:sz w:val="24"/>
        </w:rPr>
        <w:t xml:space="preserve"> </w:t>
      </w:r>
      <w:r>
        <w:rPr>
          <w:sz w:val="24"/>
        </w:rPr>
        <w:t>определять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простые</w:t>
      </w:r>
      <w:r>
        <w:rPr>
          <w:spacing w:val="1"/>
          <w:sz w:val="24"/>
        </w:rPr>
        <w:t xml:space="preserve"> </w:t>
      </w:r>
      <w:r>
        <w:rPr>
          <w:sz w:val="24"/>
        </w:rPr>
        <w:t>музыкальные формы —</w:t>
      </w:r>
      <w:r>
        <w:rPr>
          <w:spacing w:val="1"/>
          <w:sz w:val="24"/>
        </w:rPr>
        <w:t xml:space="preserve"> </w:t>
      </w:r>
      <w:r>
        <w:rPr>
          <w:sz w:val="24"/>
        </w:rPr>
        <w:t>двухчастную,</w:t>
      </w:r>
      <w:r>
        <w:rPr>
          <w:spacing w:val="1"/>
          <w:sz w:val="24"/>
        </w:rPr>
        <w:t xml:space="preserve"> </w:t>
      </w:r>
      <w:r>
        <w:rPr>
          <w:sz w:val="24"/>
        </w:rPr>
        <w:t>трёхчастную и</w:t>
      </w:r>
      <w:r>
        <w:rPr>
          <w:spacing w:val="1"/>
          <w:sz w:val="24"/>
        </w:rPr>
        <w:t xml:space="preserve"> </w:t>
      </w:r>
      <w:r>
        <w:rPr>
          <w:sz w:val="24"/>
        </w:rPr>
        <w:t>трёхчастную репризную,</w:t>
      </w:r>
      <w:r>
        <w:rPr>
          <w:spacing w:val="1"/>
          <w:sz w:val="24"/>
        </w:rPr>
        <w:t xml:space="preserve"> </w:t>
      </w:r>
      <w:r>
        <w:rPr>
          <w:sz w:val="24"/>
        </w:rPr>
        <w:t>рондо,</w:t>
      </w:r>
      <w:r>
        <w:rPr>
          <w:spacing w:val="1"/>
          <w:sz w:val="24"/>
        </w:rPr>
        <w:t xml:space="preserve"> </w:t>
      </w:r>
      <w:r>
        <w:rPr>
          <w:sz w:val="24"/>
        </w:rPr>
        <w:t>вариации;</w:t>
      </w:r>
    </w:p>
    <w:p w:rsidR="00A65286" w:rsidRDefault="00D25255">
      <w:pPr>
        <w:pStyle w:val="a4"/>
        <w:numPr>
          <w:ilvl w:val="1"/>
          <w:numId w:val="149"/>
        </w:numPr>
        <w:tabs>
          <w:tab w:val="left" w:pos="966"/>
        </w:tabs>
        <w:spacing w:line="274" w:lineRule="exact"/>
        <w:jc w:val="left"/>
        <w:rPr>
          <w:sz w:val="24"/>
        </w:rPr>
      </w:pPr>
      <w:r>
        <w:rPr>
          <w:sz w:val="24"/>
        </w:rPr>
        <w:t>ориентироваться</w:t>
      </w:r>
      <w:r>
        <w:rPr>
          <w:spacing w:val="-6"/>
          <w:sz w:val="24"/>
        </w:rPr>
        <w:t xml:space="preserve"> </w:t>
      </w:r>
      <w:r>
        <w:rPr>
          <w:sz w:val="24"/>
        </w:rPr>
        <w:t>в</w:t>
      </w:r>
      <w:r>
        <w:rPr>
          <w:spacing w:val="-4"/>
          <w:sz w:val="24"/>
        </w:rPr>
        <w:t xml:space="preserve"> </w:t>
      </w:r>
      <w:r>
        <w:rPr>
          <w:sz w:val="24"/>
        </w:rPr>
        <w:t>нотной</w:t>
      </w:r>
      <w:r>
        <w:rPr>
          <w:spacing w:val="-5"/>
          <w:sz w:val="24"/>
        </w:rPr>
        <w:t xml:space="preserve"> </w:t>
      </w:r>
      <w:r>
        <w:rPr>
          <w:sz w:val="24"/>
        </w:rPr>
        <w:t>записи в</w:t>
      </w:r>
      <w:r>
        <w:rPr>
          <w:spacing w:val="-4"/>
          <w:sz w:val="24"/>
        </w:rPr>
        <w:t xml:space="preserve"> </w:t>
      </w:r>
      <w:r>
        <w:rPr>
          <w:sz w:val="24"/>
        </w:rPr>
        <w:t>пределах</w:t>
      </w:r>
      <w:r>
        <w:rPr>
          <w:spacing w:val="-6"/>
          <w:sz w:val="24"/>
        </w:rPr>
        <w:t xml:space="preserve"> </w:t>
      </w:r>
      <w:r>
        <w:rPr>
          <w:sz w:val="24"/>
        </w:rPr>
        <w:t>певческого</w:t>
      </w:r>
      <w:r>
        <w:rPr>
          <w:spacing w:val="-1"/>
          <w:sz w:val="24"/>
        </w:rPr>
        <w:t xml:space="preserve"> </w:t>
      </w:r>
      <w:r>
        <w:rPr>
          <w:sz w:val="24"/>
        </w:rPr>
        <w:t>диапазона;</w:t>
      </w:r>
    </w:p>
    <w:p w:rsidR="00A65286" w:rsidRDefault="00D25255">
      <w:pPr>
        <w:pStyle w:val="a4"/>
        <w:numPr>
          <w:ilvl w:val="1"/>
          <w:numId w:val="149"/>
        </w:numPr>
        <w:tabs>
          <w:tab w:val="left" w:pos="966"/>
        </w:tabs>
        <w:spacing w:before="1" w:line="275" w:lineRule="exact"/>
        <w:jc w:val="left"/>
        <w:rPr>
          <w:sz w:val="24"/>
        </w:rPr>
      </w:pPr>
      <w:r>
        <w:rPr>
          <w:sz w:val="24"/>
        </w:rPr>
        <w:t>исполнять</w:t>
      </w:r>
      <w:r>
        <w:rPr>
          <w:spacing w:val="-5"/>
          <w:sz w:val="24"/>
        </w:rPr>
        <w:t xml:space="preserve"> </w:t>
      </w:r>
      <w:r>
        <w:rPr>
          <w:sz w:val="24"/>
        </w:rPr>
        <w:t>и</w:t>
      </w:r>
      <w:r>
        <w:rPr>
          <w:spacing w:val="-1"/>
          <w:sz w:val="24"/>
        </w:rPr>
        <w:t xml:space="preserve"> </w:t>
      </w:r>
      <w:r>
        <w:rPr>
          <w:sz w:val="24"/>
        </w:rPr>
        <w:t>создавать</w:t>
      </w:r>
      <w:r>
        <w:rPr>
          <w:spacing w:val="-3"/>
          <w:sz w:val="24"/>
        </w:rPr>
        <w:t xml:space="preserve"> </w:t>
      </w:r>
      <w:r>
        <w:rPr>
          <w:sz w:val="24"/>
        </w:rPr>
        <w:t>различные</w:t>
      </w:r>
      <w:r>
        <w:rPr>
          <w:spacing w:val="-3"/>
          <w:sz w:val="24"/>
        </w:rPr>
        <w:t xml:space="preserve"> </w:t>
      </w:r>
      <w:r>
        <w:rPr>
          <w:sz w:val="24"/>
        </w:rPr>
        <w:t>ритмические</w:t>
      </w:r>
      <w:r>
        <w:rPr>
          <w:spacing w:val="-7"/>
          <w:sz w:val="24"/>
        </w:rPr>
        <w:t xml:space="preserve"> </w:t>
      </w:r>
      <w:r>
        <w:rPr>
          <w:sz w:val="24"/>
        </w:rPr>
        <w:t>рисунки;</w:t>
      </w:r>
    </w:p>
    <w:p w:rsidR="00A65286" w:rsidRDefault="00D25255">
      <w:pPr>
        <w:pStyle w:val="a4"/>
        <w:numPr>
          <w:ilvl w:val="1"/>
          <w:numId w:val="149"/>
        </w:numPr>
        <w:tabs>
          <w:tab w:val="left" w:pos="966"/>
        </w:tabs>
        <w:spacing w:line="275" w:lineRule="exact"/>
        <w:jc w:val="left"/>
        <w:rPr>
          <w:sz w:val="24"/>
        </w:rPr>
      </w:pPr>
      <w:r>
        <w:rPr>
          <w:sz w:val="24"/>
        </w:rPr>
        <w:t>исполнять</w:t>
      </w:r>
      <w:r>
        <w:rPr>
          <w:spacing w:val="-6"/>
          <w:sz w:val="24"/>
        </w:rPr>
        <w:t xml:space="preserve"> </w:t>
      </w:r>
      <w:r>
        <w:rPr>
          <w:sz w:val="24"/>
        </w:rPr>
        <w:t>песни</w:t>
      </w:r>
      <w:r>
        <w:rPr>
          <w:spacing w:val="-1"/>
          <w:sz w:val="24"/>
        </w:rPr>
        <w:t xml:space="preserve"> </w:t>
      </w:r>
      <w:r>
        <w:rPr>
          <w:sz w:val="24"/>
        </w:rPr>
        <w:t>с</w:t>
      </w:r>
      <w:r>
        <w:rPr>
          <w:spacing w:val="-8"/>
          <w:sz w:val="24"/>
        </w:rPr>
        <w:t xml:space="preserve"> </w:t>
      </w:r>
      <w:r>
        <w:rPr>
          <w:sz w:val="24"/>
        </w:rPr>
        <w:t>простым</w:t>
      </w:r>
      <w:r>
        <w:rPr>
          <w:spacing w:val="-5"/>
          <w:sz w:val="24"/>
        </w:rPr>
        <w:t xml:space="preserve"> </w:t>
      </w:r>
      <w:r>
        <w:rPr>
          <w:sz w:val="24"/>
        </w:rPr>
        <w:t>мелодическим</w:t>
      </w:r>
      <w:r>
        <w:rPr>
          <w:spacing w:val="-1"/>
          <w:sz w:val="24"/>
        </w:rPr>
        <w:t xml:space="preserve"> </w:t>
      </w:r>
      <w:r>
        <w:rPr>
          <w:sz w:val="24"/>
        </w:rPr>
        <w:t>рисунком.</w:t>
      </w:r>
    </w:p>
    <w:p w:rsidR="00A65286" w:rsidRDefault="00A65286">
      <w:pPr>
        <w:pStyle w:val="a3"/>
        <w:spacing w:before="11"/>
        <w:jc w:val="left"/>
        <w:rPr>
          <w:sz w:val="31"/>
        </w:rPr>
      </w:pPr>
    </w:p>
    <w:p w:rsidR="00A65286" w:rsidRDefault="00D25255">
      <w:pPr>
        <w:pStyle w:val="1"/>
        <w:ind w:left="398"/>
        <w:jc w:val="both"/>
      </w:pPr>
      <w:r>
        <w:t>Модуль</w:t>
      </w:r>
      <w:r>
        <w:rPr>
          <w:spacing w:val="-4"/>
        </w:rPr>
        <w:t xml:space="preserve"> </w:t>
      </w:r>
      <w:r>
        <w:t>№</w:t>
      </w:r>
      <w:r>
        <w:rPr>
          <w:spacing w:val="-2"/>
        </w:rPr>
        <w:t xml:space="preserve"> </w:t>
      </w:r>
      <w:r>
        <w:t>2</w:t>
      </w:r>
      <w:r>
        <w:rPr>
          <w:spacing w:val="-1"/>
        </w:rPr>
        <w:t xml:space="preserve"> </w:t>
      </w:r>
      <w:r>
        <w:t>«Народная</w:t>
      </w:r>
      <w:r>
        <w:rPr>
          <w:spacing w:val="-1"/>
        </w:rPr>
        <w:t xml:space="preserve"> </w:t>
      </w:r>
      <w:r>
        <w:t>музыка</w:t>
      </w:r>
      <w:r>
        <w:rPr>
          <w:spacing w:val="-5"/>
        </w:rPr>
        <w:t xml:space="preserve"> </w:t>
      </w:r>
      <w:r>
        <w:t>России»:</w:t>
      </w:r>
    </w:p>
    <w:p w:rsidR="00A65286" w:rsidRDefault="00D25255">
      <w:pPr>
        <w:pStyle w:val="a4"/>
        <w:numPr>
          <w:ilvl w:val="1"/>
          <w:numId w:val="149"/>
        </w:numPr>
        <w:tabs>
          <w:tab w:val="left" w:pos="966"/>
          <w:tab w:val="left" w:pos="10085"/>
        </w:tabs>
        <w:spacing w:before="233" w:line="242" w:lineRule="auto"/>
        <w:ind w:right="384"/>
        <w:jc w:val="left"/>
        <w:rPr>
          <w:sz w:val="24"/>
        </w:rPr>
      </w:pPr>
      <w:proofErr w:type="gramStart"/>
      <w:r>
        <w:rPr>
          <w:sz w:val="24"/>
        </w:rPr>
        <w:t>определять</w:t>
      </w:r>
      <w:proofErr w:type="gramEnd"/>
      <w:r>
        <w:rPr>
          <w:sz w:val="24"/>
        </w:rPr>
        <w:t xml:space="preserve">  </w:t>
      </w:r>
      <w:r>
        <w:rPr>
          <w:spacing w:val="11"/>
          <w:sz w:val="24"/>
        </w:rPr>
        <w:t xml:space="preserve"> </w:t>
      </w:r>
      <w:r>
        <w:rPr>
          <w:sz w:val="24"/>
        </w:rPr>
        <w:t xml:space="preserve">принадлежность  </w:t>
      </w:r>
      <w:r>
        <w:rPr>
          <w:spacing w:val="12"/>
          <w:sz w:val="24"/>
        </w:rPr>
        <w:t xml:space="preserve"> </w:t>
      </w:r>
      <w:r>
        <w:rPr>
          <w:sz w:val="24"/>
        </w:rPr>
        <w:t xml:space="preserve">музыкальных  </w:t>
      </w:r>
      <w:r>
        <w:rPr>
          <w:spacing w:val="11"/>
          <w:sz w:val="24"/>
        </w:rPr>
        <w:t xml:space="preserve"> </w:t>
      </w:r>
      <w:r>
        <w:rPr>
          <w:sz w:val="24"/>
        </w:rPr>
        <w:t xml:space="preserve">интонаций,  </w:t>
      </w:r>
      <w:r>
        <w:rPr>
          <w:spacing w:val="12"/>
          <w:sz w:val="24"/>
        </w:rPr>
        <w:t xml:space="preserve"> </w:t>
      </w:r>
      <w:r>
        <w:rPr>
          <w:sz w:val="24"/>
        </w:rPr>
        <w:t xml:space="preserve">изученных  </w:t>
      </w:r>
      <w:r>
        <w:rPr>
          <w:spacing w:val="10"/>
          <w:sz w:val="24"/>
        </w:rPr>
        <w:t xml:space="preserve"> </w:t>
      </w:r>
      <w:r>
        <w:rPr>
          <w:sz w:val="24"/>
        </w:rPr>
        <w:t>произведений</w:t>
      </w:r>
      <w:r>
        <w:rPr>
          <w:sz w:val="24"/>
        </w:rPr>
        <w:tab/>
      </w:r>
      <w:r>
        <w:rPr>
          <w:spacing w:val="-3"/>
          <w:sz w:val="24"/>
        </w:rPr>
        <w:t>к</w:t>
      </w:r>
      <w:r>
        <w:rPr>
          <w:spacing w:val="-57"/>
          <w:sz w:val="24"/>
        </w:rPr>
        <w:t xml:space="preserve"> </w:t>
      </w:r>
      <w:r>
        <w:rPr>
          <w:sz w:val="24"/>
        </w:rPr>
        <w:t>родному</w:t>
      </w:r>
      <w:r>
        <w:rPr>
          <w:spacing w:val="-10"/>
          <w:sz w:val="24"/>
        </w:rPr>
        <w:t xml:space="preserve"> </w:t>
      </w:r>
      <w:r>
        <w:rPr>
          <w:sz w:val="24"/>
        </w:rPr>
        <w:t>фольклору,</w:t>
      </w:r>
      <w:r>
        <w:rPr>
          <w:spacing w:val="3"/>
          <w:sz w:val="24"/>
        </w:rPr>
        <w:t xml:space="preserve"> </w:t>
      </w:r>
      <w:r>
        <w:rPr>
          <w:sz w:val="24"/>
        </w:rPr>
        <w:t>русской</w:t>
      </w:r>
      <w:r>
        <w:rPr>
          <w:spacing w:val="2"/>
          <w:sz w:val="24"/>
        </w:rPr>
        <w:t xml:space="preserve"> </w:t>
      </w:r>
      <w:r>
        <w:rPr>
          <w:sz w:val="24"/>
        </w:rPr>
        <w:t>музыке,</w:t>
      </w:r>
      <w:r>
        <w:rPr>
          <w:spacing w:val="2"/>
          <w:sz w:val="24"/>
        </w:rPr>
        <w:t xml:space="preserve"> </w:t>
      </w:r>
      <w:r>
        <w:rPr>
          <w:sz w:val="24"/>
        </w:rPr>
        <w:t>народной</w:t>
      </w:r>
      <w:r>
        <w:rPr>
          <w:spacing w:val="-3"/>
          <w:sz w:val="24"/>
        </w:rPr>
        <w:t xml:space="preserve"> </w:t>
      </w:r>
      <w:r>
        <w:rPr>
          <w:sz w:val="24"/>
        </w:rPr>
        <w:t>музыке различных</w:t>
      </w:r>
      <w:r>
        <w:rPr>
          <w:spacing w:val="-4"/>
          <w:sz w:val="24"/>
        </w:rPr>
        <w:t xml:space="preserve"> </w:t>
      </w:r>
      <w:r>
        <w:rPr>
          <w:sz w:val="24"/>
        </w:rPr>
        <w:t>регионов</w:t>
      </w:r>
      <w:r>
        <w:rPr>
          <w:spacing w:val="-3"/>
          <w:sz w:val="24"/>
        </w:rPr>
        <w:t xml:space="preserve"> </w:t>
      </w:r>
      <w:r>
        <w:rPr>
          <w:sz w:val="24"/>
        </w:rPr>
        <w:t>России;</w:t>
      </w:r>
    </w:p>
    <w:p w:rsidR="00A65286" w:rsidRDefault="00D25255">
      <w:pPr>
        <w:pStyle w:val="a4"/>
        <w:numPr>
          <w:ilvl w:val="1"/>
          <w:numId w:val="149"/>
        </w:numPr>
        <w:tabs>
          <w:tab w:val="left" w:pos="966"/>
        </w:tabs>
        <w:spacing w:line="270" w:lineRule="exact"/>
        <w:rPr>
          <w:sz w:val="24"/>
        </w:rPr>
      </w:pPr>
      <w:r>
        <w:rPr>
          <w:sz w:val="24"/>
        </w:rPr>
        <w:t>определять</w:t>
      </w:r>
      <w:r>
        <w:rPr>
          <w:spacing w:val="-7"/>
          <w:sz w:val="24"/>
        </w:rPr>
        <w:t xml:space="preserve"> </w:t>
      </w:r>
      <w:r>
        <w:rPr>
          <w:sz w:val="24"/>
        </w:rPr>
        <w:t>на</w:t>
      </w:r>
      <w:r>
        <w:rPr>
          <w:spacing w:val="-3"/>
          <w:sz w:val="24"/>
        </w:rPr>
        <w:t xml:space="preserve"> </w:t>
      </w:r>
      <w:r>
        <w:rPr>
          <w:sz w:val="24"/>
        </w:rPr>
        <w:t>слух</w:t>
      </w:r>
      <w:r>
        <w:rPr>
          <w:spacing w:val="-7"/>
          <w:sz w:val="24"/>
        </w:rPr>
        <w:t xml:space="preserve"> </w:t>
      </w:r>
      <w:r>
        <w:rPr>
          <w:sz w:val="24"/>
        </w:rPr>
        <w:t>и</w:t>
      </w:r>
      <w:r>
        <w:rPr>
          <w:spacing w:val="-2"/>
          <w:sz w:val="24"/>
        </w:rPr>
        <w:t xml:space="preserve"> </w:t>
      </w:r>
      <w:r>
        <w:rPr>
          <w:sz w:val="24"/>
        </w:rPr>
        <w:t>называть</w:t>
      </w:r>
      <w:r>
        <w:rPr>
          <w:spacing w:val="-5"/>
          <w:sz w:val="24"/>
        </w:rPr>
        <w:t xml:space="preserve"> </w:t>
      </w:r>
      <w:r>
        <w:rPr>
          <w:sz w:val="24"/>
        </w:rPr>
        <w:t>знакомые</w:t>
      </w:r>
      <w:r>
        <w:rPr>
          <w:spacing w:val="-3"/>
          <w:sz w:val="24"/>
        </w:rPr>
        <w:t xml:space="preserve"> </w:t>
      </w:r>
      <w:r>
        <w:rPr>
          <w:sz w:val="24"/>
        </w:rPr>
        <w:t>народные</w:t>
      </w:r>
      <w:r>
        <w:rPr>
          <w:spacing w:val="-3"/>
          <w:sz w:val="24"/>
        </w:rPr>
        <w:t xml:space="preserve"> </w:t>
      </w:r>
      <w:r>
        <w:rPr>
          <w:sz w:val="24"/>
        </w:rPr>
        <w:t>музыкальные</w:t>
      </w:r>
      <w:r>
        <w:rPr>
          <w:spacing w:val="-4"/>
          <w:sz w:val="24"/>
        </w:rPr>
        <w:t xml:space="preserve"> </w:t>
      </w:r>
      <w:r>
        <w:rPr>
          <w:sz w:val="24"/>
        </w:rPr>
        <w:t>инструменты;</w:t>
      </w:r>
    </w:p>
    <w:p w:rsidR="00A65286" w:rsidRDefault="00A65286">
      <w:pPr>
        <w:spacing w:line="270" w:lineRule="exact"/>
        <w:jc w:val="both"/>
        <w:rPr>
          <w:sz w:val="24"/>
        </w:rPr>
        <w:sectPr w:rsidR="00A65286">
          <w:pgSz w:w="11910" w:h="16840"/>
          <w:pgMar w:top="940" w:right="240" w:bottom="1440" w:left="1080" w:header="0" w:footer="1179" w:gutter="0"/>
          <w:cols w:space="720"/>
        </w:sectPr>
      </w:pPr>
    </w:p>
    <w:p w:rsidR="00A65286" w:rsidRDefault="00D25255">
      <w:pPr>
        <w:pStyle w:val="a4"/>
        <w:numPr>
          <w:ilvl w:val="1"/>
          <w:numId w:val="149"/>
        </w:numPr>
        <w:tabs>
          <w:tab w:val="left" w:pos="966"/>
        </w:tabs>
        <w:spacing w:before="77" w:line="237" w:lineRule="auto"/>
        <w:ind w:right="386"/>
        <w:jc w:val="left"/>
        <w:rPr>
          <w:sz w:val="24"/>
        </w:rPr>
      </w:pPr>
      <w:r>
        <w:rPr>
          <w:sz w:val="24"/>
        </w:rPr>
        <w:lastRenderedPageBreak/>
        <w:t>группировать</w:t>
      </w:r>
      <w:r>
        <w:rPr>
          <w:spacing w:val="51"/>
          <w:sz w:val="24"/>
        </w:rPr>
        <w:t xml:space="preserve"> </w:t>
      </w:r>
      <w:r>
        <w:rPr>
          <w:sz w:val="24"/>
        </w:rPr>
        <w:t>народные</w:t>
      </w:r>
      <w:r>
        <w:rPr>
          <w:spacing w:val="49"/>
          <w:sz w:val="24"/>
        </w:rPr>
        <w:t xml:space="preserve"> </w:t>
      </w:r>
      <w:r>
        <w:rPr>
          <w:sz w:val="24"/>
        </w:rPr>
        <w:t>музыкальные</w:t>
      </w:r>
      <w:r>
        <w:rPr>
          <w:spacing w:val="53"/>
          <w:sz w:val="24"/>
        </w:rPr>
        <w:t xml:space="preserve"> </w:t>
      </w:r>
      <w:r>
        <w:rPr>
          <w:sz w:val="24"/>
        </w:rPr>
        <w:t>инструменты</w:t>
      </w:r>
      <w:r>
        <w:rPr>
          <w:spacing w:val="56"/>
          <w:sz w:val="24"/>
        </w:rPr>
        <w:t xml:space="preserve"> </w:t>
      </w:r>
      <w:r>
        <w:rPr>
          <w:sz w:val="24"/>
        </w:rPr>
        <w:t>по</w:t>
      </w:r>
      <w:r>
        <w:rPr>
          <w:spacing w:val="54"/>
          <w:sz w:val="24"/>
        </w:rPr>
        <w:t xml:space="preserve"> </w:t>
      </w:r>
      <w:r>
        <w:rPr>
          <w:sz w:val="24"/>
        </w:rPr>
        <w:t>принципу</w:t>
      </w:r>
      <w:r>
        <w:rPr>
          <w:spacing w:val="45"/>
          <w:sz w:val="24"/>
        </w:rPr>
        <w:t xml:space="preserve"> </w:t>
      </w:r>
      <w:r>
        <w:rPr>
          <w:sz w:val="24"/>
        </w:rPr>
        <w:t>звукоизвлечения:</w:t>
      </w:r>
      <w:r>
        <w:rPr>
          <w:spacing w:val="-57"/>
          <w:sz w:val="24"/>
        </w:rPr>
        <w:t xml:space="preserve"> </w:t>
      </w:r>
      <w:r>
        <w:rPr>
          <w:sz w:val="24"/>
        </w:rPr>
        <w:t>духовые,</w:t>
      </w:r>
      <w:r>
        <w:rPr>
          <w:spacing w:val="3"/>
          <w:sz w:val="24"/>
        </w:rPr>
        <w:t xml:space="preserve"> </w:t>
      </w:r>
      <w:r>
        <w:rPr>
          <w:sz w:val="24"/>
        </w:rPr>
        <w:t>ударные,</w:t>
      </w:r>
      <w:r>
        <w:rPr>
          <w:spacing w:val="4"/>
          <w:sz w:val="24"/>
        </w:rPr>
        <w:t xml:space="preserve"> </w:t>
      </w:r>
      <w:r>
        <w:rPr>
          <w:sz w:val="24"/>
        </w:rPr>
        <w:t>струнные;</w:t>
      </w:r>
    </w:p>
    <w:p w:rsidR="00A65286" w:rsidRDefault="00D25255">
      <w:pPr>
        <w:pStyle w:val="a4"/>
        <w:numPr>
          <w:ilvl w:val="1"/>
          <w:numId w:val="149"/>
        </w:numPr>
        <w:tabs>
          <w:tab w:val="left" w:pos="966"/>
          <w:tab w:val="left" w:pos="2385"/>
          <w:tab w:val="left" w:pos="4347"/>
          <w:tab w:val="left" w:pos="6006"/>
          <w:tab w:val="left" w:pos="7699"/>
          <w:tab w:val="left" w:pos="8097"/>
          <w:tab w:val="left" w:pos="8615"/>
          <w:tab w:val="left" w:pos="10098"/>
        </w:tabs>
        <w:spacing w:before="6" w:line="237" w:lineRule="auto"/>
        <w:ind w:right="371"/>
        <w:jc w:val="left"/>
        <w:rPr>
          <w:sz w:val="24"/>
        </w:rPr>
      </w:pPr>
      <w:r>
        <w:rPr>
          <w:sz w:val="24"/>
        </w:rPr>
        <w:t>определять</w:t>
      </w:r>
      <w:r>
        <w:rPr>
          <w:sz w:val="24"/>
        </w:rPr>
        <w:tab/>
        <w:t>принадлежность</w:t>
      </w:r>
      <w:r>
        <w:rPr>
          <w:sz w:val="24"/>
        </w:rPr>
        <w:tab/>
        <w:t>музыкальных</w:t>
      </w:r>
      <w:r>
        <w:rPr>
          <w:sz w:val="24"/>
        </w:rPr>
        <w:tab/>
        <w:t>произведений</w:t>
      </w:r>
      <w:r>
        <w:rPr>
          <w:sz w:val="24"/>
        </w:rPr>
        <w:tab/>
        <w:t>и</w:t>
      </w:r>
      <w:r>
        <w:rPr>
          <w:sz w:val="24"/>
        </w:rPr>
        <w:tab/>
        <w:t>их</w:t>
      </w:r>
      <w:r>
        <w:rPr>
          <w:sz w:val="24"/>
        </w:rPr>
        <w:tab/>
        <w:t>фрагментов</w:t>
      </w:r>
      <w:r>
        <w:rPr>
          <w:sz w:val="24"/>
        </w:rPr>
        <w:tab/>
      </w:r>
      <w:r>
        <w:rPr>
          <w:spacing w:val="-3"/>
          <w:sz w:val="24"/>
        </w:rPr>
        <w:t>к</w:t>
      </w:r>
      <w:r>
        <w:rPr>
          <w:spacing w:val="-57"/>
          <w:sz w:val="24"/>
        </w:rPr>
        <w:t xml:space="preserve"> </w:t>
      </w:r>
      <w:r>
        <w:rPr>
          <w:sz w:val="24"/>
        </w:rPr>
        <w:t>композиторскому</w:t>
      </w:r>
      <w:r>
        <w:rPr>
          <w:spacing w:val="-9"/>
          <w:sz w:val="24"/>
        </w:rPr>
        <w:t xml:space="preserve"> </w:t>
      </w:r>
      <w:r>
        <w:rPr>
          <w:sz w:val="24"/>
        </w:rPr>
        <w:t>или</w:t>
      </w:r>
      <w:r>
        <w:rPr>
          <w:spacing w:val="3"/>
          <w:sz w:val="24"/>
        </w:rPr>
        <w:t xml:space="preserve"> </w:t>
      </w:r>
      <w:r>
        <w:rPr>
          <w:sz w:val="24"/>
        </w:rPr>
        <w:t>народному</w:t>
      </w:r>
      <w:r>
        <w:rPr>
          <w:spacing w:val="-8"/>
          <w:sz w:val="24"/>
        </w:rPr>
        <w:t xml:space="preserve"> </w:t>
      </w:r>
      <w:r>
        <w:rPr>
          <w:sz w:val="24"/>
        </w:rPr>
        <w:t>творчеству;</w:t>
      </w:r>
    </w:p>
    <w:p w:rsidR="00A65286" w:rsidRDefault="00D25255">
      <w:pPr>
        <w:pStyle w:val="a4"/>
        <w:numPr>
          <w:ilvl w:val="1"/>
          <w:numId w:val="149"/>
        </w:numPr>
        <w:tabs>
          <w:tab w:val="left" w:pos="966"/>
          <w:tab w:val="left" w:pos="2259"/>
          <w:tab w:val="left" w:pos="3271"/>
          <w:tab w:val="left" w:pos="4210"/>
          <w:tab w:val="left" w:pos="6515"/>
          <w:tab w:val="left" w:pos="8069"/>
          <w:tab w:val="left" w:pos="8864"/>
          <w:tab w:val="left" w:pos="10063"/>
        </w:tabs>
        <w:spacing w:before="3"/>
        <w:ind w:right="395"/>
        <w:jc w:val="left"/>
        <w:rPr>
          <w:sz w:val="24"/>
        </w:rPr>
      </w:pPr>
      <w:r>
        <w:rPr>
          <w:sz w:val="24"/>
        </w:rPr>
        <w:t>различать</w:t>
      </w:r>
      <w:r>
        <w:rPr>
          <w:sz w:val="24"/>
        </w:rPr>
        <w:tab/>
        <w:t>манеру</w:t>
      </w:r>
      <w:r>
        <w:rPr>
          <w:sz w:val="24"/>
        </w:rPr>
        <w:tab/>
        <w:t>пения,</w:t>
      </w:r>
      <w:r>
        <w:rPr>
          <w:sz w:val="24"/>
        </w:rPr>
        <w:tab/>
        <w:t>инструментального</w:t>
      </w:r>
      <w:r>
        <w:rPr>
          <w:sz w:val="24"/>
        </w:rPr>
        <w:tab/>
        <w:t>исполнения,</w:t>
      </w:r>
      <w:r>
        <w:rPr>
          <w:sz w:val="24"/>
        </w:rPr>
        <w:tab/>
        <w:t>типы</w:t>
      </w:r>
      <w:r>
        <w:rPr>
          <w:sz w:val="24"/>
        </w:rPr>
        <w:tab/>
        <w:t>солистов</w:t>
      </w:r>
      <w:r>
        <w:rPr>
          <w:sz w:val="24"/>
        </w:rPr>
        <w:tab/>
      </w:r>
      <w:r>
        <w:rPr>
          <w:spacing w:val="-4"/>
          <w:sz w:val="24"/>
        </w:rPr>
        <w:t>и</w:t>
      </w:r>
      <w:r>
        <w:rPr>
          <w:spacing w:val="-57"/>
          <w:sz w:val="24"/>
        </w:rPr>
        <w:t xml:space="preserve"> </w:t>
      </w:r>
      <w:r>
        <w:rPr>
          <w:sz w:val="24"/>
        </w:rPr>
        <w:t>коллективов</w:t>
      </w:r>
      <w:r>
        <w:rPr>
          <w:spacing w:val="11"/>
          <w:sz w:val="24"/>
        </w:rPr>
        <w:t xml:space="preserve"> </w:t>
      </w:r>
      <w:r>
        <w:rPr>
          <w:sz w:val="24"/>
        </w:rPr>
        <w:t>—</w:t>
      </w:r>
      <w:r>
        <w:rPr>
          <w:spacing w:val="8"/>
          <w:sz w:val="24"/>
        </w:rPr>
        <w:t xml:space="preserve"> </w:t>
      </w:r>
      <w:r>
        <w:rPr>
          <w:sz w:val="24"/>
        </w:rPr>
        <w:t>народных</w:t>
      </w:r>
      <w:r>
        <w:rPr>
          <w:spacing w:val="3"/>
          <w:sz w:val="24"/>
        </w:rPr>
        <w:t xml:space="preserve"> </w:t>
      </w:r>
      <w:r>
        <w:rPr>
          <w:sz w:val="24"/>
        </w:rPr>
        <w:t>и</w:t>
      </w:r>
      <w:r>
        <w:rPr>
          <w:spacing w:val="8"/>
          <w:sz w:val="24"/>
        </w:rPr>
        <w:t xml:space="preserve"> </w:t>
      </w:r>
      <w:r>
        <w:rPr>
          <w:sz w:val="24"/>
        </w:rPr>
        <w:t>академических;</w:t>
      </w:r>
    </w:p>
    <w:p w:rsidR="00A65286" w:rsidRDefault="00D25255">
      <w:pPr>
        <w:pStyle w:val="a4"/>
        <w:numPr>
          <w:ilvl w:val="1"/>
          <w:numId w:val="149"/>
        </w:numPr>
        <w:tabs>
          <w:tab w:val="left" w:pos="966"/>
        </w:tabs>
        <w:spacing w:before="3" w:line="237" w:lineRule="auto"/>
        <w:ind w:right="386"/>
        <w:jc w:val="left"/>
        <w:rPr>
          <w:sz w:val="24"/>
        </w:rPr>
      </w:pPr>
      <w:r>
        <w:rPr>
          <w:sz w:val="24"/>
        </w:rPr>
        <w:t>создавать</w:t>
      </w:r>
      <w:r>
        <w:rPr>
          <w:spacing w:val="52"/>
          <w:sz w:val="24"/>
        </w:rPr>
        <w:t xml:space="preserve"> </w:t>
      </w:r>
      <w:r>
        <w:rPr>
          <w:sz w:val="24"/>
        </w:rPr>
        <w:t>ритмический</w:t>
      </w:r>
      <w:r>
        <w:rPr>
          <w:spacing w:val="51"/>
          <w:sz w:val="24"/>
        </w:rPr>
        <w:t xml:space="preserve"> </w:t>
      </w:r>
      <w:r>
        <w:rPr>
          <w:sz w:val="24"/>
        </w:rPr>
        <w:t>аккомпанемент</w:t>
      </w:r>
      <w:r>
        <w:rPr>
          <w:spacing w:val="46"/>
          <w:sz w:val="24"/>
        </w:rPr>
        <w:t xml:space="preserve"> </w:t>
      </w:r>
      <w:r>
        <w:rPr>
          <w:sz w:val="24"/>
        </w:rPr>
        <w:t>на</w:t>
      </w:r>
      <w:r>
        <w:rPr>
          <w:spacing w:val="44"/>
          <w:sz w:val="24"/>
        </w:rPr>
        <w:t xml:space="preserve"> </w:t>
      </w:r>
      <w:r>
        <w:rPr>
          <w:sz w:val="24"/>
        </w:rPr>
        <w:t>ударных</w:t>
      </w:r>
      <w:r>
        <w:rPr>
          <w:spacing w:val="45"/>
          <w:sz w:val="24"/>
        </w:rPr>
        <w:t xml:space="preserve"> </w:t>
      </w:r>
      <w:r>
        <w:rPr>
          <w:sz w:val="24"/>
        </w:rPr>
        <w:t>инструментах</w:t>
      </w:r>
      <w:r>
        <w:rPr>
          <w:spacing w:val="45"/>
          <w:sz w:val="24"/>
        </w:rPr>
        <w:t xml:space="preserve"> </w:t>
      </w:r>
      <w:r>
        <w:rPr>
          <w:sz w:val="24"/>
        </w:rPr>
        <w:t>при</w:t>
      </w:r>
      <w:r>
        <w:rPr>
          <w:spacing w:val="51"/>
          <w:sz w:val="24"/>
        </w:rPr>
        <w:t xml:space="preserve"> </w:t>
      </w:r>
      <w:r>
        <w:rPr>
          <w:sz w:val="24"/>
        </w:rPr>
        <w:t>исполнении</w:t>
      </w:r>
      <w:r>
        <w:rPr>
          <w:spacing w:val="-57"/>
          <w:sz w:val="24"/>
        </w:rPr>
        <w:t xml:space="preserve"> </w:t>
      </w:r>
      <w:r>
        <w:rPr>
          <w:sz w:val="24"/>
        </w:rPr>
        <w:t>народной</w:t>
      </w:r>
      <w:r>
        <w:rPr>
          <w:spacing w:val="-3"/>
          <w:sz w:val="24"/>
        </w:rPr>
        <w:t xml:space="preserve"> </w:t>
      </w:r>
      <w:r>
        <w:rPr>
          <w:sz w:val="24"/>
        </w:rPr>
        <w:t>песни;</w:t>
      </w:r>
    </w:p>
    <w:p w:rsidR="00A65286" w:rsidRDefault="00D25255">
      <w:pPr>
        <w:pStyle w:val="a4"/>
        <w:numPr>
          <w:ilvl w:val="1"/>
          <w:numId w:val="149"/>
        </w:numPr>
        <w:tabs>
          <w:tab w:val="left" w:pos="966"/>
          <w:tab w:val="left" w:pos="2228"/>
          <w:tab w:val="left" w:pos="3427"/>
          <w:tab w:val="left" w:pos="5038"/>
          <w:tab w:val="left" w:pos="6333"/>
          <w:tab w:val="left" w:pos="7297"/>
          <w:tab w:val="left" w:pos="7609"/>
          <w:tab w:val="left" w:pos="9546"/>
          <w:tab w:val="left" w:pos="9882"/>
        </w:tabs>
        <w:spacing w:before="6" w:line="237" w:lineRule="auto"/>
        <w:ind w:right="383"/>
        <w:jc w:val="left"/>
        <w:rPr>
          <w:sz w:val="24"/>
        </w:rPr>
      </w:pPr>
      <w:r>
        <w:rPr>
          <w:sz w:val="24"/>
        </w:rPr>
        <w:t>исполнять</w:t>
      </w:r>
      <w:r>
        <w:rPr>
          <w:sz w:val="24"/>
        </w:rPr>
        <w:tab/>
        <w:t>народные</w:t>
      </w:r>
      <w:r>
        <w:rPr>
          <w:sz w:val="24"/>
        </w:rPr>
        <w:tab/>
        <w:t>произведения</w:t>
      </w:r>
      <w:r>
        <w:rPr>
          <w:sz w:val="24"/>
        </w:rPr>
        <w:tab/>
        <w:t>различных</w:t>
      </w:r>
      <w:r>
        <w:rPr>
          <w:sz w:val="24"/>
        </w:rPr>
        <w:tab/>
        <w:t>жанров</w:t>
      </w:r>
      <w:r>
        <w:rPr>
          <w:sz w:val="24"/>
        </w:rPr>
        <w:tab/>
        <w:t>с</w:t>
      </w:r>
      <w:r>
        <w:rPr>
          <w:sz w:val="24"/>
        </w:rPr>
        <w:tab/>
        <w:t>сопровождением</w:t>
      </w:r>
      <w:r>
        <w:rPr>
          <w:sz w:val="24"/>
        </w:rPr>
        <w:tab/>
        <w:t>и</w:t>
      </w:r>
      <w:r>
        <w:rPr>
          <w:sz w:val="24"/>
        </w:rPr>
        <w:tab/>
      </w:r>
      <w:r>
        <w:rPr>
          <w:spacing w:val="-2"/>
          <w:sz w:val="24"/>
        </w:rPr>
        <w:t>без</w:t>
      </w:r>
      <w:r>
        <w:rPr>
          <w:spacing w:val="-57"/>
          <w:sz w:val="24"/>
        </w:rPr>
        <w:t xml:space="preserve"> </w:t>
      </w:r>
      <w:r>
        <w:rPr>
          <w:sz w:val="24"/>
        </w:rPr>
        <w:t>сопровождения;</w:t>
      </w:r>
    </w:p>
    <w:p w:rsidR="00A65286" w:rsidRDefault="00D25255">
      <w:pPr>
        <w:pStyle w:val="a4"/>
        <w:numPr>
          <w:ilvl w:val="1"/>
          <w:numId w:val="149"/>
        </w:numPr>
        <w:tabs>
          <w:tab w:val="left" w:pos="966"/>
          <w:tab w:val="left" w:pos="2461"/>
          <w:tab w:val="left" w:pos="2845"/>
          <w:tab w:val="left" w:pos="4533"/>
          <w:tab w:val="left" w:pos="6797"/>
          <w:tab w:val="left" w:pos="8274"/>
        </w:tabs>
        <w:spacing w:before="3"/>
        <w:ind w:right="376"/>
        <w:jc w:val="left"/>
        <w:rPr>
          <w:sz w:val="24"/>
        </w:rPr>
      </w:pPr>
      <w:r>
        <w:rPr>
          <w:sz w:val="24"/>
        </w:rPr>
        <w:t>участвовать</w:t>
      </w:r>
      <w:r>
        <w:rPr>
          <w:sz w:val="24"/>
        </w:rPr>
        <w:tab/>
        <w:t>в</w:t>
      </w:r>
      <w:r>
        <w:rPr>
          <w:sz w:val="24"/>
        </w:rPr>
        <w:tab/>
        <w:t>коллективной</w:t>
      </w:r>
      <w:r>
        <w:rPr>
          <w:sz w:val="24"/>
        </w:rPr>
        <w:tab/>
        <w:t>игре/импровизации</w:t>
      </w:r>
      <w:r>
        <w:rPr>
          <w:sz w:val="24"/>
        </w:rPr>
        <w:tab/>
        <w:t>(вокальной,</w:t>
      </w:r>
      <w:r>
        <w:rPr>
          <w:sz w:val="24"/>
        </w:rPr>
        <w:tab/>
      </w:r>
      <w:r>
        <w:rPr>
          <w:spacing w:val="-3"/>
          <w:sz w:val="24"/>
        </w:rPr>
        <w:t>инструментальной,</w:t>
      </w:r>
      <w:r>
        <w:rPr>
          <w:spacing w:val="-57"/>
          <w:sz w:val="24"/>
        </w:rPr>
        <w:t xml:space="preserve"> </w:t>
      </w:r>
      <w:r>
        <w:rPr>
          <w:sz w:val="24"/>
        </w:rPr>
        <w:t>танцевальной)</w:t>
      </w:r>
      <w:r>
        <w:rPr>
          <w:spacing w:val="-7"/>
          <w:sz w:val="24"/>
        </w:rPr>
        <w:t xml:space="preserve"> </w:t>
      </w:r>
      <w:r>
        <w:rPr>
          <w:sz w:val="24"/>
        </w:rPr>
        <w:t>на</w:t>
      </w:r>
      <w:r>
        <w:rPr>
          <w:spacing w:val="-10"/>
          <w:sz w:val="24"/>
        </w:rPr>
        <w:t xml:space="preserve"> </w:t>
      </w:r>
      <w:r>
        <w:rPr>
          <w:sz w:val="24"/>
        </w:rPr>
        <w:t>основе</w:t>
      </w:r>
      <w:r>
        <w:rPr>
          <w:spacing w:val="-5"/>
          <w:sz w:val="24"/>
        </w:rPr>
        <w:t xml:space="preserve"> </w:t>
      </w:r>
      <w:r>
        <w:rPr>
          <w:sz w:val="24"/>
        </w:rPr>
        <w:t>освоенных</w:t>
      </w:r>
      <w:r>
        <w:rPr>
          <w:spacing w:val="-5"/>
          <w:sz w:val="24"/>
        </w:rPr>
        <w:t xml:space="preserve"> </w:t>
      </w:r>
      <w:r>
        <w:rPr>
          <w:sz w:val="24"/>
        </w:rPr>
        <w:t>фольклорных</w:t>
      </w:r>
      <w:r>
        <w:rPr>
          <w:spacing w:val="-4"/>
          <w:sz w:val="24"/>
        </w:rPr>
        <w:t xml:space="preserve"> </w:t>
      </w:r>
      <w:r>
        <w:rPr>
          <w:sz w:val="24"/>
        </w:rPr>
        <w:t>жанров.</w:t>
      </w:r>
    </w:p>
    <w:p w:rsidR="00A65286" w:rsidRDefault="00A65286">
      <w:pPr>
        <w:pStyle w:val="a3"/>
        <w:spacing w:before="9"/>
        <w:jc w:val="left"/>
        <w:rPr>
          <w:sz w:val="31"/>
        </w:rPr>
      </w:pPr>
    </w:p>
    <w:p w:rsidR="00A65286" w:rsidRDefault="00D25255">
      <w:pPr>
        <w:pStyle w:val="1"/>
        <w:ind w:left="398"/>
      </w:pPr>
      <w:r>
        <w:t>Модуль</w:t>
      </w:r>
      <w:r>
        <w:rPr>
          <w:spacing w:val="-3"/>
        </w:rPr>
        <w:t xml:space="preserve"> </w:t>
      </w:r>
      <w:r>
        <w:t>№</w:t>
      </w:r>
      <w:r>
        <w:rPr>
          <w:spacing w:val="-2"/>
        </w:rPr>
        <w:t xml:space="preserve"> </w:t>
      </w:r>
      <w:r>
        <w:t>3</w:t>
      </w:r>
      <w:r>
        <w:rPr>
          <w:spacing w:val="1"/>
        </w:rPr>
        <w:t xml:space="preserve"> </w:t>
      </w:r>
      <w:r>
        <w:t>«Музыка</w:t>
      </w:r>
      <w:r>
        <w:rPr>
          <w:spacing w:val="-5"/>
        </w:rPr>
        <w:t xml:space="preserve"> </w:t>
      </w:r>
      <w:r>
        <w:t>народов</w:t>
      </w:r>
      <w:r>
        <w:rPr>
          <w:spacing w:val="1"/>
        </w:rPr>
        <w:t xml:space="preserve"> </w:t>
      </w:r>
      <w:r>
        <w:t>мира»:</w:t>
      </w:r>
    </w:p>
    <w:p w:rsidR="00A65286" w:rsidRDefault="00D25255">
      <w:pPr>
        <w:pStyle w:val="a4"/>
        <w:numPr>
          <w:ilvl w:val="1"/>
          <w:numId w:val="149"/>
        </w:numPr>
        <w:tabs>
          <w:tab w:val="left" w:pos="966"/>
        </w:tabs>
        <w:spacing w:before="233" w:line="242" w:lineRule="auto"/>
        <w:ind w:right="383"/>
        <w:rPr>
          <w:sz w:val="24"/>
        </w:rPr>
      </w:pPr>
      <w:r>
        <w:rPr>
          <w:sz w:val="24"/>
        </w:rPr>
        <w:t>различать на слух и исполнять произведения народной и композиторской музыки других</w:t>
      </w:r>
      <w:r>
        <w:rPr>
          <w:spacing w:val="1"/>
          <w:sz w:val="24"/>
        </w:rPr>
        <w:t xml:space="preserve"> </w:t>
      </w:r>
      <w:r>
        <w:rPr>
          <w:sz w:val="24"/>
        </w:rPr>
        <w:t>стран;</w:t>
      </w:r>
    </w:p>
    <w:p w:rsidR="00A65286" w:rsidRDefault="00D25255">
      <w:pPr>
        <w:pStyle w:val="a4"/>
        <w:numPr>
          <w:ilvl w:val="1"/>
          <w:numId w:val="149"/>
        </w:numPr>
        <w:tabs>
          <w:tab w:val="left" w:pos="966"/>
        </w:tabs>
        <w:spacing w:line="242" w:lineRule="auto"/>
        <w:ind w:right="391"/>
        <w:rPr>
          <w:sz w:val="24"/>
        </w:rPr>
      </w:pPr>
      <w:r>
        <w:rPr>
          <w:sz w:val="24"/>
        </w:rPr>
        <w:t>определять на слух принадлежность народных музыкальных инструментов к группам</w:t>
      </w:r>
      <w:r>
        <w:rPr>
          <w:spacing w:val="1"/>
          <w:sz w:val="24"/>
        </w:rPr>
        <w:t xml:space="preserve"> </w:t>
      </w:r>
      <w:r>
        <w:rPr>
          <w:sz w:val="24"/>
        </w:rPr>
        <w:t>духовых,</w:t>
      </w:r>
      <w:r>
        <w:rPr>
          <w:spacing w:val="3"/>
          <w:sz w:val="24"/>
        </w:rPr>
        <w:t xml:space="preserve"> </w:t>
      </w:r>
      <w:r>
        <w:rPr>
          <w:sz w:val="24"/>
        </w:rPr>
        <w:t>струнных,</w:t>
      </w:r>
      <w:r>
        <w:rPr>
          <w:spacing w:val="9"/>
          <w:sz w:val="24"/>
        </w:rPr>
        <w:t xml:space="preserve"> </w:t>
      </w:r>
      <w:r>
        <w:rPr>
          <w:sz w:val="24"/>
        </w:rPr>
        <w:t>ударно-шумовых</w:t>
      </w:r>
      <w:r>
        <w:rPr>
          <w:spacing w:val="-4"/>
          <w:sz w:val="24"/>
        </w:rPr>
        <w:t xml:space="preserve"> </w:t>
      </w:r>
      <w:r>
        <w:rPr>
          <w:sz w:val="24"/>
        </w:rPr>
        <w:t>инструментов;</w:t>
      </w:r>
    </w:p>
    <w:p w:rsidR="00A65286" w:rsidRDefault="00D25255">
      <w:pPr>
        <w:pStyle w:val="a4"/>
        <w:numPr>
          <w:ilvl w:val="1"/>
          <w:numId w:val="149"/>
        </w:numPr>
        <w:tabs>
          <w:tab w:val="left" w:pos="966"/>
        </w:tabs>
        <w:ind w:right="373"/>
        <w:rPr>
          <w:sz w:val="24"/>
        </w:rPr>
      </w:pPr>
      <w:r>
        <w:rPr>
          <w:sz w:val="24"/>
        </w:rPr>
        <w:t>различать на слух и называть фольклорные элементы музыки</w:t>
      </w:r>
      <w:r>
        <w:rPr>
          <w:spacing w:val="1"/>
          <w:sz w:val="24"/>
        </w:rPr>
        <w:t xml:space="preserve"> </w:t>
      </w:r>
      <w:r>
        <w:rPr>
          <w:sz w:val="24"/>
        </w:rPr>
        <w:t>разных народов мира в</w:t>
      </w:r>
      <w:r>
        <w:rPr>
          <w:spacing w:val="1"/>
          <w:sz w:val="24"/>
        </w:rPr>
        <w:t xml:space="preserve"> </w:t>
      </w:r>
      <w:r>
        <w:rPr>
          <w:sz w:val="24"/>
        </w:rPr>
        <w:t>сочинениях</w:t>
      </w:r>
      <w:r>
        <w:rPr>
          <w:spacing w:val="1"/>
          <w:sz w:val="24"/>
        </w:rPr>
        <w:t xml:space="preserve"> </w:t>
      </w:r>
      <w:r>
        <w:rPr>
          <w:sz w:val="24"/>
        </w:rPr>
        <w:t>профессиональных</w:t>
      </w:r>
      <w:r>
        <w:rPr>
          <w:spacing w:val="1"/>
          <w:sz w:val="24"/>
        </w:rPr>
        <w:t xml:space="preserve"> </w:t>
      </w:r>
      <w:r>
        <w:rPr>
          <w:sz w:val="24"/>
        </w:rPr>
        <w:t>композиторов</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изученных</w:t>
      </w:r>
      <w:r>
        <w:rPr>
          <w:spacing w:val="1"/>
          <w:sz w:val="24"/>
        </w:rPr>
        <w:t xml:space="preserve"> </w:t>
      </w:r>
      <w:r>
        <w:rPr>
          <w:sz w:val="24"/>
        </w:rPr>
        <w:t>культурно-национальных</w:t>
      </w:r>
      <w:r>
        <w:rPr>
          <w:spacing w:val="-4"/>
          <w:sz w:val="24"/>
        </w:rPr>
        <w:t xml:space="preserve"> </w:t>
      </w:r>
      <w:r>
        <w:rPr>
          <w:sz w:val="24"/>
        </w:rPr>
        <w:t>традиций</w:t>
      </w:r>
      <w:r>
        <w:rPr>
          <w:spacing w:val="-2"/>
          <w:sz w:val="24"/>
        </w:rPr>
        <w:t xml:space="preserve"> </w:t>
      </w:r>
      <w:r>
        <w:rPr>
          <w:sz w:val="24"/>
        </w:rPr>
        <w:t>и</w:t>
      </w:r>
      <w:r>
        <w:rPr>
          <w:spacing w:val="-2"/>
          <w:sz w:val="24"/>
        </w:rPr>
        <w:t xml:space="preserve"> </w:t>
      </w:r>
      <w:r>
        <w:rPr>
          <w:sz w:val="24"/>
        </w:rPr>
        <w:t>жанров);</w:t>
      </w:r>
    </w:p>
    <w:p w:rsidR="00A65286" w:rsidRDefault="00D25255">
      <w:pPr>
        <w:pStyle w:val="a4"/>
        <w:numPr>
          <w:ilvl w:val="1"/>
          <w:numId w:val="149"/>
        </w:numPr>
        <w:tabs>
          <w:tab w:val="left" w:pos="966"/>
        </w:tabs>
        <w:ind w:right="386"/>
        <w:rPr>
          <w:sz w:val="24"/>
        </w:rPr>
      </w:pPr>
      <w:r>
        <w:rPr>
          <w:sz w:val="24"/>
        </w:rPr>
        <w:t>различать</w:t>
      </w:r>
      <w:r>
        <w:rPr>
          <w:spacing w:val="1"/>
          <w:sz w:val="24"/>
        </w:rPr>
        <w:t xml:space="preserve"> </w:t>
      </w:r>
      <w:r>
        <w:rPr>
          <w:sz w:val="24"/>
        </w:rPr>
        <w:t>и</w:t>
      </w:r>
      <w:r>
        <w:rPr>
          <w:spacing w:val="1"/>
          <w:sz w:val="24"/>
        </w:rPr>
        <w:t xml:space="preserve"> </w:t>
      </w:r>
      <w:r>
        <w:rPr>
          <w:sz w:val="24"/>
        </w:rPr>
        <w:t>характеризовать</w:t>
      </w:r>
      <w:r>
        <w:rPr>
          <w:spacing w:val="1"/>
          <w:sz w:val="24"/>
        </w:rPr>
        <w:t xml:space="preserve"> </w:t>
      </w:r>
      <w:r>
        <w:rPr>
          <w:sz w:val="24"/>
        </w:rPr>
        <w:t>фольклорные</w:t>
      </w:r>
      <w:r>
        <w:rPr>
          <w:spacing w:val="1"/>
          <w:sz w:val="24"/>
        </w:rPr>
        <w:t xml:space="preserve"> </w:t>
      </w:r>
      <w:r>
        <w:rPr>
          <w:sz w:val="24"/>
        </w:rPr>
        <w:t>жанры</w:t>
      </w:r>
      <w:r>
        <w:rPr>
          <w:spacing w:val="1"/>
          <w:sz w:val="24"/>
        </w:rPr>
        <w:t xml:space="preserve"> </w:t>
      </w:r>
      <w:r>
        <w:rPr>
          <w:sz w:val="24"/>
        </w:rPr>
        <w:t>музыки</w:t>
      </w:r>
      <w:r>
        <w:rPr>
          <w:spacing w:val="1"/>
          <w:sz w:val="24"/>
        </w:rPr>
        <w:t xml:space="preserve"> </w:t>
      </w:r>
      <w:r>
        <w:rPr>
          <w:sz w:val="24"/>
        </w:rPr>
        <w:t>(песенные,</w:t>
      </w:r>
      <w:r>
        <w:rPr>
          <w:spacing w:val="1"/>
          <w:sz w:val="24"/>
        </w:rPr>
        <w:t xml:space="preserve"> </w:t>
      </w:r>
      <w:r>
        <w:rPr>
          <w:sz w:val="24"/>
        </w:rPr>
        <w:t>танцевальные),</w:t>
      </w:r>
      <w:r>
        <w:rPr>
          <w:spacing w:val="1"/>
          <w:sz w:val="24"/>
        </w:rPr>
        <w:t xml:space="preserve"> </w:t>
      </w:r>
      <w:r>
        <w:rPr>
          <w:sz w:val="24"/>
        </w:rPr>
        <w:t>вычленять</w:t>
      </w:r>
      <w:r>
        <w:rPr>
          <w:spacing w:val="-2"/>
          <w:sz w:val="24"/>
        </w:rPr>
        <w:t xml:space="preserve"> </w:t>
      </w:r>
      <w:r>
        <w:rPr>
          <w:sz w:val="24"/>
        </w:rPr>
        <w:t>и</w:t>
      </w:r>
      <w:r>
        <w:rPr>
          <w:spacing w:val="-2"/>
          <w:sz w:val="24"/>
        </w:rPr>
        <w:t xml:space="preserve"> </w:t>
      </w:r>
      <w:r>
        <w:rPr>
          <w:sz w:val="24"/>
        </w:rPr>
        <w:t>называть</w:t>
      </w:r>
      <w:r>
        <w:rPr>
          <w:spacing w:val="2"/>
          <w:sz w:val="24"/>
        </w:rPr>
        <w:t xml:space="preserve"> </w:t>
      </w:r>
      <w:r>
        <w:rPr>
          <w:sz w:val="24"/>
        </w:rPr>
        <w:t>типичные</w:t>
      </w:r>
      <w:r>
        <w:rPr>
          <w:spacing w:val="1"/>
          <w:sz w:val="24"/>
        </w:rPr>
        <w:t xml:space="preserve"> </w:t>
      </w:r>
      <w:r>
        <w:rPr>
          <w:sz w:val="24"/>
        </w:rPr>
        <w:t>жанровые</w:t>
      </w:r>
      <w:r>
        <w:rPr>
          <w:spacing w:val="-4"/>
          <w:sz w:val="24"/>
        </w:rPr>
        <w:t xml:space="preserve"> </w:t>
      </w:r>
      <w:r>
        <w:rPr>
          <w:sz w:val="24"/>
        </w:rPr>
        <w:t>признаки.</w:t>
      </w:r>
    </w:p>
    <w:p w:rsidR="00A65286" w:rsidRDefault="00A65286">
      <w:pPr>
        <w:pStyle w:val="a3"/>
        <w:jc w:val="left"/>
        <w:rPr>
          <w:sz w:val="31"/>
        </w:rPr>
      </w:pPr>
    </w:p>
    <w:p w:rsidR="00A65286" w:rsidRDefault="00D25255">
      <w:pPr>
        <w:pStyle w:val="1"/>
        <w:spacing w:before="1"/>
        <w:ind w:left="398"/>
      </w:pPr>
      <w:r>
        <w:t>Модуль</w:t>
      </w:r>
      <w:r>
        <w:rPr>
          <w:spacing w:val="-3"/>
        </w:rPr>
        <w:t xml:space="preserve"> </w:t>
      </w:r>
      <w:r>
        <w:t>№</w:t>
      </w:r>
      <w:r>
        <w:rPr>
          <w:spacing w:val="-2"/>
        </w:rPr>
        <w:t xml:space="preserve"> </w:t>
      </w:r>
      <w:r>
        <w:t>4 «Духовная</w:t>
      </w:r>
      <w:r>
        <w:rPr>
          <w:spacing w:val="-1"/>
        </w:rPr>
        <w:t xml:space="preserve"> </w:t>
      </w:r>
      <w:r>
        <w:t>музыка»:</w:t>
      </w:r>
    </w:p>
    <w:p w:rsidR="00A65286" w:rsidRDefault="00D25255">
      <w:pPr>
        <w:pStyle w:val="a4"/>
        <w:numPr>
          <w:ilvl w:val="1"/>
          <w:numId w:val="149"/>
        </w:numPr>
        <w:tabs>
          <w:tab w:val="left" w:pos="966"/>
        </w:tabs>
        <w:spacing w:before="232" w:line="242" w:lineRule="auto"/>
        <w:ind w:right="387"/>
        <w:rPr>
          <w:sz w:val="24"/>
        </w:rPr>
      </w:pPr>
      <w:r>
        <w:rPr>
          <w:sz w:val="24"/>
        </w:rPr>
        <w:t>определять</w:t>
      </w:r>
      <w:r>
        <w:rPr>
          <w:spacing w:val="1"/>
          <w:sz w:val="24"/>
        </w:rPr>
        <w:t xml:space="preserve"> </w:t>
      </w:r>
      <w:r>
        <w:rPr>
          <w:sz w:val="24"/>
        </w:rPr>
        <w:t>характер,</w:t>
      </w:r>
      <w:r>
        <w:rPr>
          <w:spacing w:val="1"/>
          <w:sz w:val="24"/>
        </w:rPr>
        <w:t xml:space="preserve"> </w:t>
      </w:r>
      <w:r>
        <w:rPr>
          <w:sz w:val="24"/>
        </w:rPr>
        <w:t>настроение</w:t>
      </w:r>
      <w:r>
        <w:rPr>
          <w:spacing w:val="1"/>
          <w:sz w:val="24"/>
        </w:rPr>
        <w:t xml:space="preserve"> </w:t>
      </w:r>
      <w:r>
        <w:rPr>
          <w:sz w:val="24"/>
        </w:rPr>
        <w:t>музыкальных</w:t>
      </w:r>
      <w:r>
        <w:rPr>
          <w:spacing w:val="1"/>
          <w:sz w:val="24"/>
        </w:rPr>
        <w:t xml:space="preserve"> </w:t>
      </w:r>
      <w:r>
        <w:rPr>
          <w:sz w:val="24"/>
        </w:rPr>
        <w:t>произведений</w:t>
      </w:r>
      <w:r>
        <w:rPr>
          <w:spacing w:val="1"/>
          <w:sz w:val="24"/>
        </w:rPr>
        <w:t xml:space="preserve"> </w:t>
      </w:r>
      <w:r>
        <w:rPr>
          <w:sz w:val="24"/>
        </w:rPr>
        <w:t>духовной</w:t>
      </w:r>
      <w:r>
        <w:rPr>
          <w:spacing w:val="1"/>
          <w:sz w:val="24"/>
        </w:rPr>
        <w:t xml:space="preserve"> </w:t>
      </w:r>
      <w:r>
        <w:rPr>
          <w:sz w:val="24"/>
        </w:rPr>
        <w:t>музыки,</w:t>
      </w:r>
      <w:r>
        <w:rPr>
          <w:spacing w:val="1"/>
          <w:sz w:val="24"/>
        </w:rPr>
        <w:t xml:space="preserve"> </w:t>
      </w:r>
      <w:r>
        <w:rPr>
          <w:sz w:val="24"/>
        </w:rPr>
        <w:t>характеризовать</w:t>
      </w:r>
      <w:r>
        <w:rPr>
          <w:spacing w:val="-2"/>
          <w:sz w:val="24"/>
        </w:rPr>
        <w:t xml:space="preserve"> </w:t>
      </w:r>
      <w:r>
        <w:rPr>
          <w:sz w:val="24"/>
        </w:rPr>
        <w:t>её</w:t>
      </w:r>
      <w:r>
        <w:rPr>
          <w:spacing w:val="1"/>
          <w:sz w:val="24"/>
        </w:rPr>
        <w:t xml:space="preserve"> </w:t>
      </w:r>
      <w:r>
        <w:rPr>
          <w:sz w:val="24"/>
        </w:rPr>
        <w:t>жизненное</w:t>
      </w:r>
      <w:r>
        <w:rPr>
          <w:spacing w:val="1"/>
          <w:sz w:val="24"/>
        </w:rPr>
        <w:t xml:space="preserve"> </w:t>
      </w:r>
      <w:r>
        <w:rPr>
          <w:sz w:val="24"/>
        </w:rPr>
        <w:t>предназначение;</w:t>
      </w:r>
    </w:p>
    <w:p w:rsidR="00A65286" w:rsidRDefault="00D25255">
      <w:pPr>
        <w:pStyle w:val="a4"/>
        <w:numPr>
          <w:ilvl w:val="1"/>
          <w:numId w:val="149"/>
        </w:numPr>
        <w:tabs>
          <w:tab w:val="left" w:pos="966"/>
        </w:tabs>
        <w:spacing w:line="271" w:lineRule="exact"/>
        <w:rPr>
          <w:sz w:val="24"/>
        </w:rPr>
      </w:pPr>
      <w:r>
        <w:rPr>
          <w:sz w:val="24"/>
        </w:rPr>
        <w:t>исполнять</w:t>
      </w:r>
      <w:r>
        <w:rPr>
          <w:spacing w:val="-4"/>
          <w:sz w:val="24"/>
        </w:rPr>
        <w:t xml:space="preserve"> </w:t>
      </w:r>
      <w:r>
        <w:rPr>
          <w:sz w:val="24"/>
        </w:rPr>
        <w:t>доступные</w:t>
      </w:r>
      <w:r>
        <w:rPr>
          <w:spacing w:val="-5"/>
          <w:sz w:val="24"/>
        </w:rPr>
        <w:t xml:space="preserve"> </w:t>
      </w:r>
      <w:r>
        <w:rPr>
          <w:sz w:val="24"/>
        </w:rPr>
        <w:t>образцы</w:t>
      </w:r>
      <w:r>
        <w:rPr>
          <w:spacing w:val="-3"/>
          <w:sz w:val="24"/>
        </w:rPr>
        <w:t xml:space="preserve"> </w:t>
      </w:r>
      <w:r>
        <w:rPr>
          <w:sz w:val="24"/>
        </w:rPr>
        <w:t>духовной</w:t>
      </w:r>
      <w:r>
        <w:rPr>
          <w:spacing w:val="-8"/>
          <w:sz w:val="24"/>
        </w:rPr>
        <w:t xml:space="preserve"> </w:t>
      </w:r>
      <w:r>
        <w:rPr>
          <w:sz w:val="24"/>
        </w:rPr>
        <w:t>музыки;</w:t>
      </w:r>
    </w:p>
    <w:p w:rsidR="00A65286" w:rsidRDefault="00D25255">
      <w:pPr>
        <w:pStyle w:val="a4"/>
        <w:numPr>
          <w:ilvl w:val="1"/>
          <w:numId w:val="149"/>
        </w:numPr>
        <w:tabs>
          <w:tab w:val="left" w:pos="966"/>
        </w:tabs>
        <w:spacing w:before="3"/>
        <w:ind w:right="382"/>
        <w:rPr>
          <w:sz w:val="24"/>
        </w:rPr>
      </w:pPr>
      <w:r>
        <w:rPr>
          <w:sz w:val="24"/>
        </w:rPr>
        <w:t>уметь рассказывать об особенностях исполнения, традициях звучания духовной музыки</w:t>
      </w:r>
      <w:r>
        <w:rPr>
          <w:spacing w:val="1"/>
          <w:sz w:val="24"/>
        </w:rPr>
        <w:t xml:space="preserve"> </w:t>
      </w:r>
      <w:r>
        <w:rPr>
          <w:sz w:val="24"/>
        </w:rPr>
        <w:t>Русской</w:t>
      </w:r>
      <w:r>
        <w:rPr>
          <w:spacing w:val="1"/>
          <w:sz w:val="24"/>
        </w:rPr>
        <w:t xml:space="preserve"> </w:t>
      </w:r>
      <w:r>
        <w:rPr>
          <w:sz w:val="24"/>
        </w:rPr>
        <w:t>православной церкви (вариативно: других конфессий</w:t>
      </w:r>
      <w:r>
        <w:rPr>
          <w:spacing w:val="1"/>
          <w:sz w:val="24"/>
        </w:rPr>
        <w:t xml:space="preserve"> </w:t>
      </w:r>
      <w:r>
        <w:rPr>
          <w:sz w:val="24"/>
        </w:rPr>
        <w:t>согласно</w:t>
      </w:r>
      <w:r>
        <w:rPr>
          <w:spacing w:val="1"/>
          <w:sz w:val="24"/>
        </w:rPr>
        <w:t xml:space="preserve"> </w:t>
      </w:r>
      <w:r>
        <w:rPr>
          <w:sz w:val="24"/>
        </w:rPr>
        <w:t>региональной</w:t>
      </w:r>
      <w:r>
        <w:rPr>
          <w:spacing w:val="1"/>
          <w:sz w:val="24"/>
        </w:rPr>
        <w:t xml:space="preserve"> </w:t>
      </w:r>
      <w:r>
        <w:rPr>
          <w:sz w:val="24"/>
        </w:rPr>
        <w:t>религиозной</w:t>
      </w:r>
      <w:r>
        <w:rPr>
          <w:spacing w:val="2"/>
          <w:sz w:val="24"/>
        </w:rPr>
        <w:t xml:space="preserve"> </w:t>
      </w:r>
      <w:r>
        <w:rPr>
          <w:sz w:val="24"/>
        </w:rPr>
        <w:t>традиции).</w:t>
      </w:r>
    </w:p>
    <w:p w:rsidR="00A65286" w:rsidRDefault="00A65286">
      <w:pPr>
        <w:pStyle w:val="a3"/>
        <w:spacing w:before="6"/>
        <w:jc w:val="left"/>
        <w:rPr>
          <w:sz w:val="31"/>
        </w:rPr>
      </w:pPr>
    </w:p>
    <w:p w:rsidR="00A65286" w:rsidRDefault="00D25255">
      <w:pPr>
        <w:pStyle w:val="1"/>
        <w:ind w:left="398"/>
      </w:pPr>
      <w:r>
        <w:t>Модуль</w:t>
      </w:r>
      <w:r>
        <w:rPr>
          <w:spacing w:val="-4"/>
        </w:rPr>
        <w:t xml:space="preserve"> </w:t>
      </w:r>
      <w:r>
        <w:t>№</w:t>
      </w:r>
      <w:r>
        <w:rPr>
          <w:spacing w:val="-2"/>
        </w:rPr>
        <w:t xml:space="preserve"> </w:t>
      </w:r>
      <w:r>
        <w:t>5 «Классическая</w:t>
      </w:r>
      <w:r>
        <w:rPr>
          <w:spacing w:val="-1"/>
        </w:rPr>
        <w:t xml:space="preserve"> </w:t>
      </w:r>
      <w:r>
        <w:t>музыка»:</w:t>
      </w:r>
    </w:p>
    <w:p w:rsidR="00A65286" w:rsidRDefault="00A65286">
      <w:pPr>
        <w:pStyle w:val="a3"/>
        <w:spacing w:before="10"/>
        <w:jc w:val="left"/>
        <w:rPr>
          <w:b/>
          <w:sz w:val="20"/>
        </w:rPr>
      </w:pPr>
    </w:p>
    <w:p w:rsidR="00A65286" w:rsidRDefault="00D25255">
      <w:pPr>
        <w:pStyle w:val="a4"/>
        <w:numPr>
          <w:ilvl w:val="1"/>
          <w:numId w:val="149"/>
        </w:numPr>
        <w:tabs>
          <w:tab w:val="left" w:pos="966"/>
        </w:tabs>
        <w:spacing w:line="237" w:lineRule="auto"/>
        <w:ind w:right="381"/>
        <w:rPr>
          <w:sz w:val="24"/>
        </w:rPr>
      </w:pPr>
      <w:r>
        <w:rPr>
          <w:sz w:val="24"/>
        </w:rPr>
        <w:t>различать на слух произведения классической музыки, называть автора и произведение,</w:t>
      </w:r>
      <w:r>
        <w:rPr>
          <w:spacing w:val="1"/>
          <w:sz w:val="24"/>
        </w:rPr>
        <w:t xml:space="preserve"> </w:t>
      </w:r>
      <w:r>
        <w:rPr>
          <w:sz w:val="24"/>
        </w:rPr>
        <w:t>исполнительский</w:t>
      </w:r>
      <w:r>
        <w:rPr>
          <w:spacing w:val="-3"/>
          <w:sz w:val="24"/>
        </w:rPr>
        <w:t xml:space="preserve"> </w:t>
      </w:r>
      <w:r>
        <w:rPr>
          <w:sz w:val="24"/>
        </w:rPr>
        <w:t>состав;</w:t>
      </w:r>
    </w:p>
    <w:p w:rsidR="00A65286" w:rsidRDefault="00D25255">
      <w:pPr>
        <w:pStyle w:val="a4"/>
        <w:numPr>
          <w:ilvl w:val="1"/>
          <w:numId w:val="149"/>
        </w:numPr>
        <w:tabs>
          <w:tab w:val="left" w:pos="966"/>
        </w:tabs>
        <w:spacing w:before="4"/>
        <w:ind w:right="386"/>
        <w:rPr>
          <w:sz w:val="24"/>
        </w:rPr>
      </w:pPr>
      <w:r>
        <w:rPr>
          <w:sz w:val="24"/>
        </w:rPr>
        <w:t>различать и характеризовать простейшие жанры музыки (песня, танец, марш), вычленять</w:t>
      </w:r>
      <w:r>
        <w:rPr>
          <w:spacing w:val="-57"/>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типичные</w:t>
      </w:r>
      <w:r>
        <w:rPr>
          <w:spacing w:val="1"/>
          <w:sz w:val="24"/>
        </w:rPr>
        <w:t xml:space="preserve"> </w:t>
      </w:r>
      <w:r>
        <w:rPr>
          <w:sz w:val="24"/>
        </w:rPr>
        <w:t>жанровые</w:t>
      </w:r>
      <w:r>
        <w:rPr>
          <w:spacing w:val="1"/>
          <w:sz w:val="24"/>
        </w:rPr>
        <w:t xml:space="preserve"> </w:t>
      </w:r>
      <w:r>
        <w:rPr>
          <w:sz w:val="24"/>
        </w:rPr>
        <w:t>признаки</w:t>
      </w:r>
      <w:r>
        <w:rPr>
          <w:spacing w:val="1"/>
          <w:sz w:val="24"/>
        </w:rPr>
        <w:t xml:space="preserve"> </w:t>
      </w:r>
      <w:r>
        <w:rPr>
          <w:sz w:val="24"/>
        </w:rPr>
        <w:t>песни,</w:t>
      </w:r>
      <w:r>
        <w:rPr>
          <w:spacing w:val="1"/>
          <w:sz w:val="24"/>
        </w:rPr>
        <w:t xml:space="preserve"> </w:t>
      </w:r>
      <w:r>
        <w:rPr>
          <w:sz w:val="24"/>
        </w:rPr>
        <w:t>танца</w:t>
      </w:r>
      <w:r>
        <w:rPr>
          <w:spacing w:val="1"/>
          <w:sz w:val="24"/>
        </w:rPr>
        <w:t xml:space="preserve"> </w:t>
      </w:r>
      <w:r>
        <w:rPr>
          <w:sz w:val="24"/>
        </w:rPr>
        <w:t>и</w:t>
      </w:r>
      <w:r>
        <w:rPr>
          <w:spacing w:val="1"/>
          <w:sz w:val="24"/>
        </w:rPr>
        <w:t xml:space="preserve"> </w:t>
      </w:r>
      <w:r>
        <w:rPr>
          <w:sz w:val="24"/>
        </w:rPr>
        <w:t>марша</w:t>
      </w:r>
      <w:r>
        <w:rPr>
          <w:spacing w:val="1"/>
          <w:sz w:val="24"/>
        </w:rPr>
        <w:t xml:space="preserve"> </w:t>
      </w:r>
      <w:r>
        <w:rPr>
          <w:sz w:val="24"/>
        </w:rPr>
        <w:t>в</w:t>
      </w:r>
      <w:r>
        <w:rPr>
          <w:spacing w:val="1"/>
          <w:sz w:val="24"/>
        </w:rPr>
        <w:t xml:space="preserve"> </w:t>
      </w:r>
      <w:r>
        <w:rPr>
          <w:sz w:val="24"/>
        </w:rPr>
        <w:t>сочинениях</w:t>
      </w:r>
      <w:r>
        <w:rPr>
          <w:spacing w:val="1"/>
          <w:sz w:val="24"/>
        </w:rPr>
        <w:t xml:space="preserve"> </w:t>
      </w:r>
      <w:r>
        <w:rPr>
          <w:sz w:val="24"/>
        </w:rPr>
        <w:t>композиторов-классиков;</w:t>
      </w:r>
    </w:p>
    <w:p w:rsidR="00A65286" w:rsidRDefault="00D25255">
      <w:pPr>
        <w:pStyle w:val="a4"/>
        <w:numPr>
          <w:ilvl w:val="1"/>
          <w:numId w:val="149"/>
        </w:numPr>
        <w:tabs>
          <w:tab w:val="left" w:pos="966"/>
        </w:tabs>
        <w:spacing w:line="237" w:lineRule="auto"/>
        <w:ind w:right="378"/>
        <w:rPr>
          <w:sz w:val="24"/>
        </w:rPr>
      </w:pPr>
      <w:r>
        <w:rPr>
          <w:sz w:val="24"/>
        </w:rPr>
        <w:t>различать концертные жанры по особенностям исполнения (камерные и симфонические,</w:t>
      </w:r>
      <w:r>
        <w:rPr>
          <w:spacing w:val="1"/>
          <w:sz w:val="24"/>
        </w:rPr>
        <w:t xml:space="preserve"> </w:t>
      </w:r>
      <w:r>
        <w:rPr>
          <w:sz w:val="24"/>
        </w:rPr>
        <w:t>вокальные</w:t>
      </w:r>
      <w:r>
        <w:rPr>
          <w:spacing w:val="-1"/>
          <w:sz w:val="24"/>
        </w:rPr>
        <w:t xml:space="preserve"> </w:t>
      </w:r>
      <w:r>
        <w:rPr>
          <w:sz w:val="24"/>
        </w:rPr>
        <w:t>и</w:t>
      </w:r>
      <w:r>
        <w:rPr>
          <w:spacing w:val="-3"/>
          <w:sz w:val="24"/>
        </w:rPr>
        <w:t xml:space="preserve"> </w:t>
      </w:r>
      <w:r>
        <w:rPr>
          <w:sz w:val="24"/>
        </w:rPr>
        <w:t>инструментальные),</w:t>
      </w:r>
      <w:r>
        <w:rPr>
          <w:spacing w:val="-2"/>
          <w:sz w:val="24"/>
        </w:rPr>
        <w:t xml:space="preserve"> </w:t>
      </w:r>
      <w:r>
        <w:rPr>
          <w:sz w:val="24"/>
        </w:rPr>
        <w:t>знать</w:t>
      </w:r>
      <w:r>
        <w:rPr>
          <w:spacing w:val="-2"/>
          <w:sz w:val="24"/>
        </w:rPr>
        <w:t xml:space="preserve"> </w:t>
      </w:r>
      <w:r>
        <w:rPr>
          <w:sz w:val="24"/>
        </w:rPr>
        <w:t>их</w:t>
      </w:r>
      <w:r>
        <w:rPr>
          <w:spacing w:val="-4"/>
          <w:sz w:val="24"/>
        </w:rPr>
        <w:t xml:space="preserve"> </w:t>
      </w:r>
      <w:r>
        <w:rPr>
          <w:sz w:val="24"/>
        </w:rPr>
        <w:t>разновидности,</w:t>
      </w:r>
      <w:r>
        <w:rPr>
          <w:spacing w:val="-2"/>
          <w:sz w:val="24"/>
        </w:rPr>
        <w:t xml:space="preserve"> </w:t>
      </w:r>
      <w:r>
        <w:rPr>
          <w:sz w:val="24"/>
        </w:rPr>
        <w:t>приводить</w:t>
      </w:r>
      <w:r>
        <w:rPr>
          <w:spacing w:val="2"/>
          <w:sz w:val="24"/>
        </w:rPr>
        <w:t xml:space="preserve"> </w:t>
      </w:r>
      <w:r>
        <w:rPr>
          <w:sz w:val="24"/>
        </w:rPr>
        <w:t>примеры;</w:t>
      </w:r>
    </w:p>
    <w:p w:rsidR="00A65286" w:rsidRDefault="00D25255">
      <w:pPr>
        <w:pStyle w:val="a4"/>
        <w:numPr>
          <w:ilvl w:val="1"/>
          <w:numId w:val="149"/>
        </w:numPr>
        <w:tabs>
          <w:tab w:val="left" w:pos="966"/>
        </w:tabs>
        <w:spacing w:before="6" w:line="237" w:lineRule="auto"/>
        <w:ind w:right="383"/>
        <w:rPr>
          <w:sz w:val="24"/>
        </w:rPr>
      </w:pPr>
      <w:r>
        <w:rPr>
          <w:sz w:val="24"/>
        </w:rPr>
        <w:t>исполнять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фрагментарно,</w:t>
      </w:r>
      <w:r>
        <w:rPr>
          <w:spacing w:val="1"/>
          <w:sz w:val="24"/>
        </w:rPr>
        <w:t xml:space="preserve"> </w:t>
      </w:r>
      <w:r>
        <w:rPr>
          <w:sz w:val="24"/>
        </w:rPr>
        <w:t>отдельными</w:t>
      </w:r>
      <w:r>
        <w:rPr>
          <w:spacing w:val="1"/>
          <w:sz w:val="24"/>
        </w:rPr>
        <w:t xml:space="preserve"> </w:t>
      </w:r>
      <w:r>
        <w:rPr>
          <w:sz w:val="24"/>
        </w:rPr>
        <w:t>темами)</w:t>
      </w:r>
      <w:r>
        <w:rPr>
          <w:spacing w:val="1"/>
          <w:sz w:val="24"/>
        </w:rPr>
        <w:t xml:space="preserve"> </w:t>
      </w:r>
      <w:r>
        <w:rPr>
          <w:sz w:val="24"/>
        </w:rPr>
        <w:t>сочинения</w:t>
      </w:r>
      <w:r>
        <w:rPr>
          <w:spacing w:val="1"/>
          <w:sz w:val="24"/>
        </w:rPr>
        <w:t xml:space="preserve"> </w:t>
      </w:r>
      <w:r>
        <w:rPr>
          <w:sz w:val="24"/>
        </w:rPr>
        <w:t>композиторов-классиков;</w:t>
      </w:r>
    </w:p>
    <w:p w:rsidR="00A65286" w:rsidRDefault="00D25255">
      <w:pPr>
        <w:pStyle w:val="a4"/>
        <w:numPr>
          <w:ilvl w:val="1"/>
          <w:numId w:val="149"/>
        </w:numPr>
        <w:tabs>
          <w:tab w:val="left" w:pos="966"/>
        </w:tabs>
        <w:spacing w:before="3"/>
        <w:ind w:right="371"/>
        <w:rPr>
          <w:sz w:val="24"/>
        </w:rPr>
      </w:pPr>
      <w:r>
        <w:rPr>
          <w:sz w:val="24"/>
        </w:rPr>
        <w:t>воспринимать музыку в соответствии с её настроением, характером, осознавать эмоции и</w:t>
      </w:r>
      <w:r>
        <w:rPr>
          <w:spacing w:val="-57"/>
          <w:sz w:val="24"/>
        </w:rPr>
        <w:t xml:space="preserve"> </w:t>
      </w:r>
      <w:r>
        <w:rPr>
          <w:sz w:val="24"/>
        </w:rPr>
        <w:t>чувства, вызванные музыкальным звучанием, уметь кратко описать свои впечатления от</w:t>
      </w:r>
      <w:r>
        <w:rPr>
          <w:spacing w:val="1"/>
          <w:sz w:val="24"/>
        </w:rPr>
        <w:t xml:space="preserve"> </w:t>
      </w:r>
      <w:r>
        <w:rPr>
          <w:sz w:val="24"/>
        </w:rPr>
        <w:t>музыкального</w:t>
      </w:r>
      <w:r>
        <w:rPr>
          <w:spacing w:val="5"/>
          <w:sz w:val="24"/>
        </w:rPr>
        <w:t xml:space="preserve"> </w:t>
      </w:r>
      <w:r>
        <w:rPr>
          <w:sz w:val="24"/>
        </w:rPr>
        <w:t>восприятия;</w:t>
      </w:r>
    </w:p>
    <w:p w:rsidR="00A65286" w:rsidRDefault="00D25255">
      <w:pPr>
        <w:pStyle w:val="a4"/>
        <w:numPr>
          <w:ilvl w:val="1"/>
          <w:numId w:val="149"/>
        </w:numPr>
        <w:tabs>
          <w:tab w:val="left" w:pos="966"/>
        </w:tabs>
        <w:spacing w:line="242" w:lineRule="auto"/>
        <w:ind w:right="384"/>
        <w:rPr>
          <w:sz w:val="24"/>
        </w:rPr>
      </w:pPr>
      <w:r>
        <w:rPr>
          <w:sz w:val="24"/>
        </w:rPr>
        <w:t>характеризовать выразительные средства, использованные композитором для создания</w:t>
      </w:r>
      <w:r>
        <w:rPr>
          <w:spacing w:val="1"/>
          <w:sz w:val="24"/>
        </w:rPr>
        <w:t xml:space="preserve"> </w:t>
      </w:r>
      <w:r>
        <w:rPr>
          <w:sz w:val="24"/>
        </w:rPr>
        <w:t>музыкального</w:t>
      </w:r>
      <w:r>
        <w:rPr>
          <w:spacing w:val="1"/>
          <w:sz w:val="24"/>
        </w:rPr>
        <w:t xml:space="preserve"> </w:t>
      </w:r>
      <w:r>
        <w:rPr>
          <w:sz w:val="24"/>
        </w:rPr>
        <w:t>образа;</w:t>
      </w:r>
    </w:p>
    <w:p w:rsidR="00A65286" w:rsidRDefault="00A65286">
      <w:pPr>
        <w:spacing w:line="242" w:lineRule="auto"/>
        <w:jc w:val="both"/>
        <w:rPr>
          <w:sz w:val="24"/>
        </w:rPr>
        <w:sectPr w:rsidR="00A65286">
          <w:pgSz w:w="11910" w:h="16840"/>
          <w:pgMar w:top="940" w:right="240" w:bottom="1440" w:left="1080" w:header="0" w:footer="1179" w:gutter="0"/>
          <w:cols w:space="720"/>
        </w:sectPr>
      </w:pPr>
    </w:p>
    <w:p w:rsidR="00A65286" w:rsidRDefault="00D25255">
      <w:pPr>
        <w:pStyle w:val="a4"/>
        <w:numPr>
          <w:ilvl w:val="1"/>
          <w:numId w:val="149"/>
        </w:numPr>
        <w:tabs>
          <w:tab w:val="left" w:pos="966"/>
        </w:tabs>
        <w:spacing w:before="77" w:line="237" w:lineRule="auto"/>
        <w:ind w:right="384"/>
        <w:rPr>
          <w:sz w:val="24"/>
        </w:rPr>
      </w:pPr>
      <w:r>
        <w:rPr>
          <w:sz w:val="24"/>
        </w:rPr>
        <w:lastRenderedPageBreak/>
        <w:t>соотносить</w:t>
      </w:r>
      <w:r>
        <w:rPr>
          <w:spacing w:val="1"/>
          <w:sz w:val="24"/>
        </w:rPr>
        <w:t xml:space="preserve"> </w:t>
      </w:r>
      <w:r>
        <w:rPr>
          <w:sz w:val="24"/>
        </w:rPr>
        <w:t>музыкальные</w:t>
      </w:r>
      <w:r>
        <w:rPr>
          <w:spacing w:val="1"/>
          <w:sz w:val="24"/>
        </w:rPr>
        <w:t xml:space="preserve"> </w:t>
      </w:r>
      <w:r>
        <w:rPr>
          <w:sz w:val="24"/>
        </w:rPr>
        <w:t>произведения</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живописи,</w:t>
      </w:r>
      <w:r>
        <w:rPr>
          <w:spacing w:val="1"/>
          <w:sz w:val="24"/>
        </w:rPr>
        <w:t xml:space="preserve"> </w:t>
      </w:r>
      <w:r>
        <w:rPr>
          <w:sz w:val="24"/>
        </w:rPr>
        <w:t>литературы</w:t>
      </w:r>
      <w:r>
        <w:rPr>
          <w:spacing w:val="1"/>
          <w:sz w:val="24"/>
        </w:rPr>
        <w:t xml:space="preserve"> </w:t>
      </w:r>
      <w:r>
        <w:rPr>
          <w:sz w:val="24"/>
        </w:rPr>
        <w:t>на</w:t>
      </w:r>
      <w:r>
        <w:rPr>
          <w:spacing w:val="1"/>
          <w:sz w:val="24"/>
        </w:rPr>
        <w:t xml:space="preserve"> </w:t>
      </w:r>
      <w:r>
        <w:rPr>
          <w:sz w:val="24"/>
        </w:rPr>
        <w:t>основе</w:t>
      </w:r>
      <w:r>
        <w:rPr>
          <w:spacing w:val="-5"/>
          <w:sz w:val="24"/>
        </w:rPr>
        <w:t xml:space="preserve"> </w:t>
      </w:r>
      <w:r>
        <w:rPr>
          <w:sz w:val="24"/>
        </w:rPr>
        <w:t>сходства настроения,</w:t>
      </w:r>
      <w:r>
        <w:rPr>
          <w:spacing w:val="2"/>
          <w:sz w:val="24"/>
        </w:rPr>
        <w:t xml:space="preserve"> </w:t>
      </w:r>
      <w:r>
        <w:rPr>
          <w:sz w:val="24"/>
        </w:rPr>
        <w:t>характера,</w:t>
      </w:r>
      <w:r>
        <w:rPr>
          <w:spacing w:val="3"/>
          <w:sz w:val="24"/>
        </w:rPr>
        <w:t xml:space="preserve"> </w:t>
      </w:r>
      <w:r>
        <w:rPr>
          <w:sz w:val="24"/>
        </w:rPr>
        <w:t>комплекса выразительных</w:t>
      </w:r>
      <w:r>
        <w:rPr>
          <w:spacing w:val="-4"/>
          <w:sz w:val="24"/>
        </w:rPr>
        <w:t xml:space="preserve"> </w:t>
      </w:r>
      <w:r>
        <w:rPr>
          <w:sz w:val="24"/>
        </w:rPr>
        <w:t>средств.</w:t>
      </w:r>
    </w:p>
    <w:p w:rsidR="00A65286" w:rsidRDefault="00A65286">
      <w:pPr>
        <w:pStyle w:val="a3"/>
        <w:jc w:val="left"/>
        <w:rPr>
          <w:sz w:val="32"/>
        </w:rPr>
      </w:pPr>
    </w:p>
    <w:p w:rsidR="00A65286" w:rsidRDefault="00D25255">
      <w:pPr>
        <w:pStyle w:val="1"/>
        <w:spacing w:before="1"/>
        <w:ind w:left="398"/>
      </w:pPr>
      <w:r>
        <w:t>Модуль</w:t>
      </w:r>
      <w:r>
        <w:rPr>
          <w:spacing w:val="-4"/>
        </w:rPr>
        <w:t xml:space="preserve"> </w:t>
      </w:r>
      <w:r>
        <w:t>№</w:t>
      </w:r>
      <w:r>
        <w:rPr>
          <w:spacing w:val="-2"/>
        </w:rPr>
        <w:t xml:space="preserve"> </w:t>
      </w:r>
      <w:r>
        <w:t>6</w:t>
      </w:r>
      <w:r>
        <w:rPr>
          <w:spacing w:val="-1"/>
        </w:rPr>
        <w:t xml:space="preserve"> </w:t>
      </w:r>
      <w:r>
        <w:t>«Современная</w:t>
      </w:r>
      <w:r>
        <w:rPr>
          <w:spacing w:val="-5"/>
        </w:rPr>
        <w:t xml:space="preserve"> </w:t>
      </w:r>
      <w:r>
        <w:t>музыкальная</w:t>
      </w:r>
      <w:r>
        <w:rPr>
          <w:spacing w:val="-1"/>
        </w:rPr>
        <w:t xml:space="preserve"> </w:t>
      </w:r>
      <w:r>
        <w:t>культура»:</w:t>
      </w:r>
    </w:p>
    <w:p w:rsidR="00A65286" w:rsidRDefault="00D25255">
      <w:pPr>
        <w:pStyle w:val="a4"/>
        <w:numPr>
          <w:ilvl w:val="1"/>
          <w:numId w:val="149"/>
        </w:numPr>
        <w:tabs>
          <w:tab w:val="left" w:pos="966"/>
        </w:tabs>
        <w:spacing w:before="233" w:line="242" w:lineRule="auto"/>
        <w:ind w:right="384"/>
        <w:rPr>
          <w:sz w:val="24"/>
        </w:rPr>
      </w:pPr>
      <w:r>
        <w:rPr>
          <w:sz w:val="24"/>
        </w:rPr>
        <w:t>иметь представление о разнообразии современной музыкальной культуры, стремиться к</w:t>
      </w:r>
      <w:r>
        <w:rPr>
          <w:spacing w:val="1"/>
          <w:sz w:val="24"/>
        </w:rPr>
        <w:t xml:space="preserve"> </w:t>
      </w:r>
      <w:r>
        <w:rPr>
          <w:sz w:val="24"/>
        </w:rPr>
        <w:t>расширению</w:t>
      </w:r>
      <w:r>
        <w:rPr>
          <w:spacing w:val="-1"/>
          <w:sz w:val="24"/>
        </w:rPr>
        <w:t xml:space="preserve"> </w:t>
      </w:r>
      <w:r>
        <w:rPr>
          <w:sz w:val="24"/>
        </w:rPr>
        <w:t>музыкального</w:t>
      </w:r>
      <w:r>
        <w:rPr>
          <w:spacing w:val="2"/>
          <w:sz w:val="24"/>
        </w:rPr>
        <w:t xml:space="preserve"> </w:t>
      </w:r>
      <w:r>
        <w:rPr>
          <w:sz w:val="24"/>
        </w:rPr>
        <w:t>кругозора;</w:t>
      </w:r>
    </w:p>
    <w:p w:rsidR="00A65286" w:rsidRDefault="00D25255">
      <w:pPr>
        <w:pStyle w:val="a4"/>
        <w:numPr>
          <w:ilvl w:val="1"/>
          <w:numId w:val="149"/>
        </w:numPr>
        <w:tabs>
          <w:tab w:val="left" w:pos="966"/>
        </w:tabs>
        <w:ind w:right="385"/>
        <w:rPr>
          <w:sz w:val="24"/>
        </w:rPr>
      </w:pPr>
      <w:r>
        <w:rPr>
          <w:sz w:val="24"/>
        </w:rPr>
        <w:t>различать</w:t>
      </w:r>
      <w:r>
        <w:rPr>
          <w:spacing w:val="1"/>
          <w:sz w:val="24"/>
        </w:rPr>
        <w:t xml:space="preserve"> </w:t>
      </w:r>
      <w:r>
        <w:rPr>
          <w:sz w:val="24"/>
        </w:rPr>
        <w:t>и</w:t>
      </w:r>
      <w:r>
        <w:rPr>
          <w:spacing w:val="1"/>
          <w:sz w:val="24"/>
        </w:rPr>
        <w:t xml:space="preserve"> </w:t>
      </w:r>
      <w:r>
        <w:rPr>
          <w:sz w:val="24"/>
        </w:rPr>
        <w:t>определять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принадлежность</w:t>
      </w:r>
      <w:r>
        <w:rPr>
          <w:spacing w:val="1"/>
          <w:sz w:val="24"/>
        </w:rPr>
        <w:t xml:space="preserve"> </w:t>
      </w:r>
      <w:r>
        <w:rPr>
          <w:sz w:val="24"/>
        </w:rPr>
        <w:t>музыкальных</w:t>
      </w:r>
      <w:r>
        <w:rPr>
          <w:spacing w:val="1"/>
          <w:sz w:val="24"/>
        </w:rPr>
        <w:t xml:space="preserve"> </w:t>
      </w:r>
      <w:r>
        <w:rPr>
          <w:sz w:val="24"/>
        </w:rPr>
        <w:t>произведений,</w:t>
      </w:r>
      <w:r>
        <w:rPr>
          <w:spacing w:val="1"/>
          <w:sz w:val="24"/>
        </w:rPr>
        <w:t xml:space="preserve"> </w:t>
      </w:r>
      <w:r>
        <w:rPr>
          <w:sz w:val="24"/>
        </w:rPr>
        <w:t>исполнительского стиля к различным направлениям современной музыки (в том числе</w:t>
      </w:r>
      <w:r>
        <w:rPr>
          <w:spacing w:val="1"/>
          <w:sz w:val="24"/>
        </w:rPr>
        <w:t xml:space="preserve"> </w:t>
      </w:r>
      <w:r>
        <w:rPr>
          <w:sz w:val="24"/>
        </w:rPr>
        <w:t>эстрады,</w:t>
      </w:r>
      <w:r>
        <w:rPr>
          <w:spacing w:val="3"/>
          <w:sz w:val="24"/>
        </w:rPr>
        <w:t xml:space="preserve"> </w:t>
      </w:r>
      <w:r>
        <w:rPr>
          <w:sz w:val="24"/>
        </w:rPr>
        <w:t>мюзикла,</w:t>
      </w:r>
      <w:r>
        <w:rPr>
          <w:spacing w:val="4"/>
          <w:sz w:val="24"/>
        </w:rPr>
        <w:t xml:space="preserve"> </w:t>
      </w:r>
      <w:r>
        <w:rPr>
          <w:sz w:val="24"/>
        </w:rPr>
        <w:t>джаза</w:t>
      </w:r>
      <w:r>
        <w:rPr>
          <w:spacing w:val="-4"/>
          <w:sz w:val="24"/>
        </w:rPr>
        <w:t xml:space="preserve"> </w:t>
      </w:r>
      <w:r>
        <w:rPr>
          <w:sz w:val="24"/>
        </w:rPr>
        <w:t>и</w:t>
      </w:r>
      <w:r>
        <w:rPr>
          <w:spacing w:val="-2"/>
          <w:sz w:val="24"/>
        </w:rPr>
        <w:t xml:space="preserve"> </w:t>
      </w:r>
      <w:r>
        <w:rPr>
          <w:sz w:val="24"/>
        </w:rPr>
        <w:t>др.);</w:t>
      </w:r>
    </w:p>
    <w:p w:rsidR="00A65286" w:rsidRDefault="00D25255">
      <w:pPr>
        <w:pStyle w:val="a4"/>
        <w:numPr>
          <w:ilvl w:val="1"/>
          <w:numId w:val="149"/>
        </w:numPr>
        <w:tabs>
          <w:tab w:val="left" w:pos="966"/>
        </w:tabs>
        <w:ind w:right="371"/>
        <w:rPr>
          <w:sz w:val="24"/>
        </w:rPr>
      </w:pPr>
      <w:r>
        <w:rPr>
          <w:sz w:val="24"/>
        </w:rPr>
        <w:t>анализировать, называть музыкально-выразительные средства, определяющие основной</w:t>
      </w:r>
      <w:r>
        <w:rPr>
          <w:spacing w:val="1"/>
          <w:sz w:val="24"/>
        </w:rPr>
        <w:t xml:space="preserve"> </w:t>
      </w:r>
      <w:r>
        <w:rPr>
          <w:sz w:val="24"/>
        </w:rPr>
        <w:t>характер,</w:t>
      </w:r>
      <w:r>
        <w:rPr>
          <w:spacing w:val="1"/>
          <w:sz w:val="24"/>
        </w:rPr>
        <w:t xml:space="preserve"> </w:t>
      </w:r>
      <w:r>
        <w:rPr>
          <w:sz w:val="24"/>
        </w:rPr>
        <w:t>настроение</w:t>
      </w:r>
      <w:r>
        <w:rPr>
          <w:spacing w:val="1"/>
          <w:sz w:val="24"/>
        </w:rPr>
        <w:t xml:space="preserve"> </w:t>
      </w:r>
      <w:r>
        <w:rPr>
          <w:sz w:val="24"/>
        </w:rPr>
        <w:t>музыки,</w:t>
      </w:r>
      <w:r>
        <w:rPr>
          <w:spacing w:val="1"/>
          <w:sz w:val="24"/>
        </w:rPr>
        <w:t xml:space="preserve"> </w:t>
      </w:r>
      <w:r>
        <w:rPr>
          <w:sz w:val="24"/>
        </w:rPr>
        <w:t>сознательно</w:t>
      </w:r>
      <w:r>
        <w:rPr>
          <w:spacing w:val="1"/>
          <w:sz w:val="24"/>
        </w:rPr>
        <w:t xml:space="preserve"> </w:t>
      </w:r>
      <w:r>
        <w:rPr>
          <w:sz w:val="24"/>
        </w:rPr>
        <w:t>пользоваться</w:t>
      </w:r>
      <w:r>
        <w:rPr>
          <w:spacing w:val="1"/>
          <w:sz w:val="24"/>
        </w:rPr>
        <w:t xml:space="preserve"> </w:t>
      </w:r>
      <w:r>
        <w:rPr>
          <w:sz w:val="24"/>
        </w:rPr>
        <w:t>музыкально-выразительными</w:t>
      </w:r>
      <w:r>
        <w:rPr>
          <w:spacing w:val="1"/>
          <w:sz w:val="24"/>
        </w:rPr>
        <w:t xml:space="preserve"> </w:t>
      </w:r>
      <w:r>
        <w:rPr>
          <w:sz w:val="24"/>
        </w:rPr>
        <w:t>средствами</w:t>
      </w:r>
      <w:r>
        <w:rPr>
          <w:spacing w:val="2"/>
          <w:sz w:val="24"/>
        </w:rPr>
        <w:t xml:space="preserve"> </w:t>
      </w:r>
      <w:r>
        <w:rPr>
          <w:sz w:val="24"/>
        </w:rPr>
        <w:t>при</w:t>
      </w:r>
      <w:r>
        <w:rPr>
          <w:spacing w:val="-2"/>
          <w:sz w:val="24"/>
        </w:rPr>
        <w:t xml:space="preserve"> </w:t>
      </w:r>
      <w:r>
        <w:rPr>
          <w:sz w:val="24"/>
        </w:rPr>
        <w:t>исполнении;</w:t>
      </w:r>
    </w:p>
    <w:p w:rsidR="00A65286" w:rsidRDefault="00D25255">
      <w:pPr>
        <w:pStyle w:val="a4"/>
        <w:numPr>
          <w:ilvl w:val="1"/>
          <w:numId w:val="149"/>
        </w:numPr>
        <w:tabs>
          <w:tab w:val="left" w:pos="966"/>
        </w:tabs>
        <w:spacing w:line="274" w:lineRule="exact"/>
        <w:rPr>
          <w:sz w:val="24"/>
        </w:rPr>
      </w:pPr>
      <w:r>
        <w:rPr>
          <w:spacing w:val="-1"/>
          <w:sz w:val="24"/>
        </w:rPr>
        <w:t>исполнять</w:t>
      </w:r>
      <w:r>
        <w:rPr>
          <w:spacing w:val="-9"/>
          <w:sz w:val="24"/>
        </w:rPr>
        <w:t xml:space="preserve"> </w:t>
      </w:r>
      <w:r>
        <w:rPr>
          <w:spacing w:val="-1"/>
          <w:sz w:val="24"/>
        </w:rPr>
        <w:t>современные</w:t>
      </w:r>
      <w:r>
        <w:rPr>
          <w:spacing w:val="-12"/>
          <w:sz w:val="24"/>
        </w:rPr>
        <w:t xml:space="preserve"> </w:t>
      </w:r>
      <w:r>
        <w:rPr>
          <w:sz w:val="24"/>
        </w:rPr>
        <w:t>музыкальные</w:t>
      </w:r>
      <w:r>
        <w:rPr>
          <w:spacing w:val="-11"/>
          <w:sz w:val="24"/>
        </w:rPr>
        <w:t xml:space="preserve"> </w:t>
      </w:r>
      <w:r>
        <w:rPr>
          <w:sz w:val="24"/>
        </w:rPr>
        <w:t>произведения,</w:t>
      </w:r>
      <w:r>
        <w:rPr>
          <w:spacing w:val="-9"/>
          <w:sz w:val="24"/>
        </w:rPr>
        <w:t xml:space="preserve"> </w:t>
      </w:r>
      <w:r>
        <w:rPr>
          <w:sz w:val="24"/>
        </w:rPr>
        <w:t>соблюдая</w:t>
      </w:r>
      <w:r>
        <w:rPr>
          <w:spacing w:val="-11"/>
          <w:sz w:val="24"/>
        </w:rPr>
        <w:t xml:space="preserve"> </w:t>
      </w:r>
      <w:r>
        <w:rPr>
          <w:sz w:val="24"/>
        </w:rPr>
        <w:t>певческую</w:t>
      </w:r>
      <w:r>
        <w:rPr>
          <w:spacing w:val="-11"/>
          <w:sz w:val="24"/>
        </w:rPr>
        <w:t xml:space="preserve"> </w:t>
      </w:r>
      <w:r>
        <w:rPr>
          <w:sz w:val="24"/>
        </w:rPr>
        <w:t>культуру</w:t>
      </w:r>
      <w:r>
        <w:rPr>
          <w:spacing w:val="-14"/>
          <w:sz w:val="24"/>
        </w:rPr>
        <w:t xml:space="preserve"> </w:t>
      </w:r>
      <w:r>
        <w:rPr>
          <w:sz w:val="24"/>
        </w:rPr>
        <w:t>звука.</w:t>
      </w:r>
    </w:p>
    <w:p w:rsidR="00A65286" w:rsidRDefault="00A65286">
      <w:pPr>
        <w:pStyle w:val="a3"/>
        <w:spacing w:before="8"/>
        <w:jc w:val="left"/>
        <w:rPr>
          <w:sz w:val="31"/>
        </w:rPr>
      </w:pPr>
    </w:p>
    <w:p w:rsidR="00A65286" w:rsidRDefault="00D25255">
      <w:pPr>
        <w:pStyle w:val="1"/>
        <w:ind w:left="398"/>
      </w:pPr>
      <w:r>
        <w:t>Модуль</w:t>
      </w:r>
      <w:r>
        <w:rPr>
          <w:spacing w:val="-3"/>
        </w:rPr>
        <w:t xml:space="preserve"> </w:t>
      </w:r>
      <w:r>
        <w:t>№</w:t>
      </w:r>
      <w:r>
        <w:rPr>
          <w:spacing w:val="-1"/>
        </w:rPr>
        <w:t xml:space="preserve"> </w:t>
      </w:r>
      <w:r>
        <w:t>7 «Музыка</w:t>
      </w:r>
      <w:r>
        <w:rPr>
          <w:spacing w:val="-4"/>
        </w:rPr>
        <w:t xml:space="preserve"> </w:t>
      </w:r>
      <w:r>
        <w:t>театра</w:t>
      </w:r>
      <w:r>
        <w:rPr>
          <w:spacing w:val="5"/>
        </w:rPr>
        <w:t xml:space="preserve"> </w:t>
      </w:r>
      <w:r>
        <w:t>и</w:t>
      </w:r>
      <w:r>
        <w:rPr>
          <w:spacing w:val="-4"/>
        </w:rPr>
        <w:t xml:space="preserve"> </w:t>
      </w:r>
      <w:r>
        <w:t>кино»:</w:t>
      </w:r>
    </w:p>
    <w:p w:rsidR="00A65286" w:rsidRDefault="00D25255">
      <w:pPr>
        <w:pStyle w:val="a4"/>
        <w:numPr>
          <w:ilvl w:val="1"/>
          <w:numId w:val="149"/>
        </w:numPr>
        <w:tabs>
          <w:tab w:val="left" w:pos="966"/>
        </w:tabs>
        <w:spacing w:before="233" w:line="242" w:lineRule="auto"/>
        <w:ind w:right="380"/>
        <w:rPr>
          <w:sz w:val="24"/>
        </w:rPr>
      </w:pPr>
      <w:r>
        <w:rPr>
          <w:sz w:val="24"/>
        </w:rPr>
        <w:t>определять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особенности</w:t>
      </w:r>
      <w:r>
        <w:rPr>
          <w:spacing w:val="1"/>
          <w:sz w:val="24"/>
        </w:rPr>
        <w:t xml:space="preserve"> </w:t>
      </w:r>
      <w:r>
        <w:rPr>
          <w:sz w:val="24"/>
        </w:rPr>
        <w:t>музыкально-сценических</w:t>
      </w:r>
      <w:r>
        <w:rPr>
          <w:spacing w:val="1"/>
          <w:sz w:val="24"/>
        </w:rPr>
        <w:t xml:space="preserve"> </w:t>
      </w:r>
      <w:r>
        <w:rPr>
          <w:sz w:val="24"/>
        </w:rPr>
        <w:t>жанров</w:t>
      </w:r>
      <w:r>
        <w:rPr>
          <w:spacing w:val="1"/>
          <w:sz w:val="24"/>
        </w:rPr>
        <w:t xml:space="preserve"> </w:t>
      </w:r>
      <w:r>
        <w:rPr>
          <w:sz w:val="24"/>
        </w:rPr>
        <w:t>(опера,</w:t>
      </w:r>
      <w:r>
        <w:rPr>
          <w:spacing w:val="1"/>
          <w:sz w:val="24"/>
        </w:rPr>
        <w:t xml:space="preserve"> </w:t>
      </w:r>
      <w:r>
        <w:rPr>
          <w:sz w:val="24"/>
        </w:rPr>
        <w:t>балет,</w:t>
      </w:r>
      <w:r>
        <w:rPr>
          <w:spacing w:val="1"/>
          <w:sz w:val="24"/>
        </w:rPr>
        <w:t xml:space="preserve"> </w:t>
      </w:r>
      <w:r>
        <w:rPr>
          <w:sz w:val="24"/>
        </w:rPr>
        <w:t>оперетта,</w:t>
      </w:r>
      <w:r>
        <w:rPr>
          <w:spacing w:val="-2"/>
          <w:sz w:val="24"/>
        </w:rPr>
        <w:t xml:space="preserve"> </w:t>
      </w:r>
      <w:r>
        <w:rPr>
          <w:sz w:val="24"/>
        </w:rPr>
        <w:t>мюзикл);</w:t>
      </w:r>
    </w:p>
    <w:p w:rsidR="00A65286" w:rsidRDefault="00D25255">
      <w:pPr>
        <w:pStyle w:val="a4"/>
        <w:numPr>
          <w:ilvl w:val="1"/>
          <w:numId w:val="149"/>
        </w:numPr>
        <w:tabs>
          <w:tab w:val="left" w:pos="966"/>
        </w:tabs>
        <w:ind w:right="374"/>
        <w:rPr>
          <w:sz w:val="24"/>
        </w:rPr>
      </w:pPr>
      <w:r>
        <w:rPr>
          <w:sz w:val="24"/>
        </w:rPr>
        <w:t>различать</w:t>
      </w:r>
      <w:r>
        <w:rPr>
          <w:spacing w:val="1"/>
          <w:sz w:val="24"/>
        </w:rPr>
        <w:t xml:space="preserve"> </w:t>
      </w:r>
      <w:r>
        <w:rPr>
          <w:sz w:val="24"/>
        </w:rPr>
        <w:t>отдельные</w:t>
      </w:r>
      <w:r>
        <w:rPr>
          <w:spacing w:val="1"/>
          <w:sz w:val="24"/>
        </w:rPr>
        <w:t xml:space="preserve"> </w:t>
      </w:r>
      <w:r>
        <w:rPr>
          <w:sz w:val="24"/>
        </w:rPr>
        <w:t>номера</w:t>
      </w:r>
      <w:r>
        <w:rPr>
          <w:spacing w:val="1"/>
          <w:sz w:val="24"/>
        </w:rPr>
        <w:t xml:space="preserve"> </w:t>
      </w:r>
      <w:r>
        <w:rPr>
          <w:sz w:val="24"/>
        </w:rPr>
        <w:t>музыкального</w:t>
      </w:r>
      <w:r>
        <w:rPr>
          <w:spacing w:val="1"/>
          <w:sz w:val="24"/>
        </w:rPr>
        <w:t xml:space="preserve"> </w:t>
      </w:r>
      <w:r>
        <w:rPr>
          <w:sz w:val="24"/>
        </w:rPr>
        <w:t>спектакля</w:t>
      </w:r>
      <w:r>
        <w:rPr>
          <w:spacing w:val="1"/>
          <w:sz w:val="24"/>
        </w:rPr>
        <w:t xml:space="preserve"> </w:t>
      </w:r>
      <w:r>
        <w:rPr>
          <w:sz w:val="24"/>
        </w:rPr>
        <w:t>(ария,</w:t>
      </w:r>
      <w:r>
        <w:rPr>
          <w:spacing w:val="1"/>
          <w:sz w:val="24"/>
        </w:rPr>
        <w:t xml:space="preserve"> </w:t>
      </w:r>
      <w:r>
        <w:rPr>
          <w:sz w:val="24"/>
        </w:rPr>
        <w:t>хор,</w:t>
      </w:r>
      <w:r>
        <w:rPr>
          <w:spacing w:val="1"/>
          <w:sz w:val="24"/>
        </w:rPr>
        <w:t xml:space="preserve"> </w:t>
      </w:r>
      <w:r>
        <w:rPr>
          <w:sz w:val="24"/>
        </w:rPr>
        <w:t>увертюра</w:t>
      </w:r>
      <w:r>
        <w:rPr>
          <w:spacing w:val="1"/>
          <w:sz w:val="24"/>
        </w:rPr>
        <w:t xml:space="preserve"> </w:t>
      </w:r>
      <w:r>
        <w:rPr>
          <w:sz w:val="24"/>
        </w:rPr>
        <w:t>и т. д.),</w:t>
      </w:r>
      <w:r>
        <w:rPr>
          <w:spacing w:val="1"/>
          <w:sz w:val="24"/>
        </w:rPr>
        <w:t xml:space="preserve"> </w:t>
      </w:r>
      <w:r>
        <w:rPr>
          <w:sz w:val="24"/>
        </w:rPr>
        <w:t>узнавать на слух и называть освоенные музыкальные произведения (фрагменты) и их</w:t>
      </w:r>
      <w:r>
        <w:rPr>
          <w:spacing w:val="1"/>
          <w:sz w:val="24"/>
        </w:rPr>
        <w:t xml:space="preserve"> </w:t>
      </w:r>
      <w:r>
        <w:rPr>
          <w:sz w:val="24"/>
        </w:rPr>
        <w:t>авторов;</w:t>
      </w:r>
    </w:p>
    <w:p w:rsidR="00A65286" w:rsidRDefault="00D25255">
      <w:pPr>
        <w:pStyle w:val="a4"/>
        <w:numPr>
          <w:ilvl w:val="1"/>
          <w:numId w:val="149"/>
        </w:numPr>
        <w:tabs>
          <w:tab w:val="left" w:pos="966"/>
        </w:tabs>
        <w:ind w:right="381"/>
        <w:rPr>
          <w:sz w:val="24"/>
        </w:rPr>
      </w:pPr>
      <w:r>
        <w:rPr>
          <w:sz w:val="24"/>
        </w:rPr>
        <w:t>различать</w:t>
      </w:r>
      <w:r>
        <w:rPr>
          <w:spacing w:val="1"/>
          <w:sz w:val="24"/>
        </w:rPr>
        <w:t xml:space="preserve"> </w:t>
      </w:r>
      <w:r>
        <w:rPr>
          <w:sz w:val="24"/>
        </w:rPr>
        <w:t>виды</w:t>
      </w:r>
      <w:r>
        <w:rPr>
          <w:spacing w:val="1"/>
          <w:sz w:val="24"/>
        </w:rPr>
        <w:t xml:space="preserve"> </w:t>
      </w:r>
      <w:r>
        <w:rPr>
          <w:sz w:val="24"/>
        </w:rPr>
        <w:t>музыкальных</w:t>
      </w:r>
      <w:r>
        <w:rPr>
          <w:spacing w:val="1"/>
          <w:sz w:val="24"/>
        </w:rPr>
        <w:t xml:space="preserve"> </w:t>
      </w:r>
      <w:r>
        <w:rPr>
          <w:sz w:val="24"/>
        </w:rPr>
        <w:t>коллективов</w:t>
      </w:r>
      <w:r>
        <w:rPr>
          <w:spacing w:val="1"/>
          <w:sz w:val="24"/>
        </w:rPr>
        <w:t xml:space="preserve"> </w:t>
      </w:r>
      <w:r>
        <w:rPr>
          <w:sz w:val="24"/>
        </w:rPr>
        <w:t>(ансамблей,</w:t>
      </w:r>
      <w:r>
        <w:rPr>
          <w:spacing w:val="1"/>
          <w:sz w:val="24"/>
        </w:rPr>
        <w:t xml:space="preserve"> </w:t>
      </w:r>
      <w:r>
        <w:rPr>
          <w:sz w:val="24"/>
        </w:rPr>
        <w:t>оркестров,</w:t>
      </w:r>
      <w:r>
        <w:rPr>
          <w:spacing w:val="1"/>
          <w:sz w:val="24"/>
        </w:rPr>
        <w:t xml:space="preserve"> </w:t>
      </w:r>
      <w:r>
        <w:rPr>
          <w:sz w:val="24"/>
        </w:rPr>
        <w:t>хоров),</w:t>
      </w:r>
      <w:r>
        <w:rPr>
          <w:spacing w:val="1"/>
          <w:sz w:val="24"/>
        </w:rPr>
        <w:t xml:space="preserve"> </w:t>
      </w:r>
      <w:r>
        <w:rPr>
          <w:sz w:val="24"/>
        </w:rPr>
        <w:t>тембры</w:t>
      </w:r>
      <w:r>
        <w:rPr>
          <w:spacing w:val="1"/>
          <w:sz w:val="24"/>
        </w:rPr>
        <w:t xml:space="preserve"> </w:t>
      </w:r>
      <w:r>
        <w:rPr>
          <w:sz w:val="24"/>
        </w:rPr>
        <w:t>человеческих</w:t>
      </w:r>
      <w:r>
        <w:rPr>
          <w:spacing w:val="-5"/>
          <w:sz w:val="24"/>
        </w:rPr>
        <w:t xml:space="preserve"> </w:t>
      </w:r>
      <w:r>
        <w:rPr>
          <w:sz w:val="24"/>
        </w:rPr>
        <w:t>голосов</w:t>
      </w:r>
      <w:r>
        <w:rPr>
          <w:spacing w:val="2"/>
          <w:sz w:val="24"/>
        </w:rPr>
        <w:t xml:space="preserve"> </w:t>
      </w:r>
      <w:r>
        <w:rPr>
          <w:sz w:val="24"/>
        </w:rPr>
        <w:t>и</w:t>
      </w:r>
      <w:r>
        <w:rPr>
          <w:spacing w:val="-4"/>
          <w:sz w:val="24"/>
        </w:rPr>
        <w:t xml:space="preserve"> </w:t>
      </w:r>
      <w:r>
        <w:rPr>
          <w:sz w:val="24"/>
        </w:rPr>
        <w:t>музыкальных</w:t>
      </w:r>
      <w:r>
        <w:rPr>
          <w:spacing w:val="-4"/>
          <w:sz w:val="24"/>
        </w:rPr>
        <w:t xml:space="preserve"> </w:t>
      </w:r>
      <w:r>
        <w:rPr>
          <w:sz w:val="24"/>
        </w:rPr>
        <w:t>инструментов,</w:t>
      </w:r>
      <w:r>
        <w:rPr>
          <w:spacing w:val="-2"/>
          <w:sz w:val="24"/>
        </w:rPr>
        <w:t xml:space="preserve"> </w:t>
      </w:r>
      <w:r>
        <w:rPr>
          <w:sz w:val="24"/>
        </w:rPr>
        <w:t>уметь</w:t>
      </w:r>
      <w:r>
        <w:rPr>
          <w:spacing w:val="1"/>
          <w:sz w:val="24"/>
        </w:rPr>
        <w:t xml:space="preserve"> </w:t>
      </w:r>
      <w:r>
        <w:rPr>
          <w:sz w:val="24"/>
        </w:rPr>
        <w:t>определять</w:t>
      </w:r>
      <w:r>
        <w:rPr>
          <w:spacing w:val="1"/>
          <w:sz w:val="24"/>
        </w:rPr>
        <w:t xml:space="preserve"> </w:t>
      </w:r>
      <w:r>
        <w:rPr>
          <w:sz w:val="24"/>
        </w:rPr>
        <w:t>их</w:t>
      </w:r>
      <w:r>
        <w:rPr>
          <w:spacing w:val="-5"/>
          <w:sz w:val="24"/>
        </w:rPr>
        <w:t xml:space="preserve"> </w:t>
      </w:r>
      <w:r>
        <w:rPr>
          <w:sz w:val="24"/>
        </w:rPr>
        <w:t>на</w:t>
      </w:r>
      <w:r>
        <w:rPr>
          <w:spacing w:val="-5"/>
          <w:sz w:val="24"/>
        </w:rPr>
        <w:t xml:space="preserve"> </w:t>
      </w:r>
      <w:r>
        <w:rPr>
          <w:sz w:val="24"/>
        </w:rPr>
        <w:t>слух;</w:t>
      </w:r>
    </w:p>
    <w:p w:rsidR="00A65286" w:rsidRDefault="00D25255">
      <w:pPr>
        <w:pStyle w:val="a3"/>
        <w:ind w:left="398" w:right="375" w:firstLine="225"/>
      </w:pPr>
      <w:r>
        <w:t>отличать черты профессий, связанных с созданием музыкального спектакля, и их роли в</w:t>
      </w:r>
      <w:r>
        <w:rPr>
          <w:spacing w:val="1"/>
        </w:rPr>
        <w:t xml:space="preserve"> </w:t>
      </w:r>
      <w:r>
        <w:t>творческом процессе: композитор, музыкант, дирижёр, сценарист, режиссёр, хореограф, певец,</w:t>
      </w:r>
      <w:r>
        <w:rPr>
          <w:spacing w:val="-57"/>
        </w:rPr>
        <w:t xml:space="preserve"> </w:t>
      </w:r>
      <w:r>
        <w:t>художник</w:t>
      </w:r>
      <w:r>
        <w:rPr>
          <w:spacing w:val="-1"/>
        </w:rPr>
        <w:t xml:space="preserve"> </w:t>
      </w:r>
      <w:r>
        <w:t>и</w:t>
      </w:r>
      <w:r>
        <w:rPr>
          <w:spacing w:val="3"/>
        </w:rPr>
        <w:t xml:space="preserve"> </w:t>
      </w:r>
      <w:r>
        <w:t>др.</w:t>
      </w:r>
    </w:p>
    <w:p w:rsidR="00A65286" w:rsidRDefault="00A65286">
      <w:pPr>
        <w:pStyle w:val="a3"/>
        <w:spacing w:before="3"/>
        <w:jc w:val="left"/>
        <w:rPr>
          <w:sz w:val="31"/>
        </w:rPr>
      </w:pPr>
    </w:p>
    <w:p w:rsidR="00A65286" w:rsidRDefault="00D25255">
      <w:pPr>
        <w:pStyle w:val="1"/>
        <w:spacing w:before="1"/>
        <w:ind w:left="398"/>
      </w:pPr>
      <w:r>
        <w:t>Модуль</w:t>
      </w:r>
      <w:r>
        <w:rPr>
          <w:spacing w:val="-3"/>
        </w:rPr>
        <w:t xml:space="preserve"> </w:t>
      </w:r>
      <w:r>
        <w:t>№</w:t>
      </w:r>
      <w:r>
        <w:rPr>
          <w:spacing w:val="-2"/>
        </w:rPr>
        <w:t xml:space="preserve"> </w:t>
      </w:r>
      <w:r>
        <w:t>8 «Музыка</w:t>
      </w:r>
      <w:r>
        <w:rPr>
          <w:spacing w:val="-4"/>
        </w:rPr>
        <w:t xml:space="preserve"> </w:t>
      </w:r>
      <w:r>
        <w:t>в жизни</w:t>
      </w:r>
      <w:r>
        <w:rPr>
          <w:spacing w:val="1"/>
        </w:rPr>
        <w:t xml:space="preserve"> </w:t>
      </w:r>
      <w:r>
        <w:t>человека»:</w:t>
      </w:r>
    </w:p>
    <w:p w:rsidR="00A65286" w:rsidRDefault="00A65286">
      <w:pPr>
        <w:pStyle w:val="a3"/>
        <w:spacing w:before="10"/>
        <w:jc w:val="left"/>
        <w:rPr>
          <w:b/>
          <w:sz w:val="20"/>
        </w:rPr>
      </w:pPr>
    </w:p>
    <w:p w:rsidR="00A65286" w:rsidRDefault="00D25255">
      <w:pPr>
        <w:pStyle w:val="a4"/>
        <w:numPr>
          <w:ilvl w:val="1"/>
          <w:numId w:val="149"/>
        </w:numPr>
        <w:tabs>
          <w:tab w:val="left" w:pos="966"/>
        </w:tabs>
        <w:spacing w:line="237" w:lineRule="auto"/>
        <w:ind w:right="386"/>
        <w:rPr>
          <w:sz w:val="24"/>
        </w:rPr>
      </w:pPr>
      <w:r>
        <w:rPr>
          <w:sz w:val="24"/>
        </w:rPr>
        <w:t>исполнять</w:t>
      </w:r>
      <w:r>
        <w:rPr>
          <w:spacing w:val="1"/>
          <w:sz w:val="24"/>
        </w:rPr>
        <w:t xml:space="preserve"> </w:t>
      </w:r>
      <w:r>
        <w:rPr>
          <w:sz w:val="24"/>
        </w:rPr>
        <w:t>Гимн</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Гимн</w:t>
      </w:r>
      <w:r>
        <w:rPr>
          <w:spacing w:val="1"/>
          <w:sz w:val="24"/>
        </w:rPr>
        <w:t xml:space="preserve"> </w:t>
      </w:r>
      <w:r>
        <w:rPr>
          <w:sz w:val="24"/>
        </w:rPr>
        <w:t>своей</w:t>
      </w:r>
      <w:r>
        <w:rPr>
          <w:spacing w:val="1"/>
          <w:sz w:val="24"/>
        </w:rPr>
        <w:t xml:space="preserve"> </w:t>
      </w:r>
      <w:r>
        <w:rPr>
          <w:sz w:val="24"/>
        </w:rPr>
        <w:t>республики,</w:t>
      </w:r>
      <w:r>
        <w:rPr>
          <w:spacing w:val="1"/>
          <w:sz w:val="24"/>
        </w:rPr>
        <w:t xml:space="preserve"> </w:t>
      </w:r>
      <w:r>
        <w:rPr>
          <w:sz w:val="24"/>
        </w:rPr>
        <w:t>школы,</w:t>
      </w:r>
      <w:r>
        <w:rPr>
          <w:spacing w:val="1"/>
          <w:sz w:val="24"/>
        </w:rPr>
        <w:t xml:space="preserve"> </w:t>
      </w:r>
      <w:r>
        <w:rPr>
          <w:sz w:val="24"/>
        </w:rPr>
        <w:t>исполнять</w:t>
      </w:r>
      <w:r>
        <w:rPr>
          <w:spacing w:val="1"/>
          <w:sz w:val="24"/>
        </w:rPr>
        <w:t xml:space="preserve"> </w:t>
      </w:r>
      <w:r>
        <w:rPr>
          <w:sz w:val="24"/>
        </w:rPr>
        <w:t>песни,</w:t>
      </w:r>
      <w:r>
        <w:rPr>
          <w:spacing w:val="-2"/>
          <w:sz w:val="24"/>
        </w:rPr>
        <w:t xml:space="preserve"> </w:t>
      </w:r>
      <w:r>
        <w:rPr>
          <w:sz w:val="24"/>
        </w:rPr>
        <w:t>посвящённые</w:t>
      </w:r>
      <w:r>
        <w:rPr>
          <w:spacing w:val="1"/>
          <w:sz w:val="24"/>
        </w:rPr>
        <w:t xml:space="preserve"> </w:t>
      </w:r>
      <w:r>
        <w:rPr>
          <w:sz w:val="24"/>
        </w:rPr>
        <w:t>Великой</w:t>
      </w:r>
    </w:p>
    <w:p w:rsidR="00A65286" w:rsidRDefault="00D25255">
      <w:pPr>
        <w:pStyle w:val="a3"/>
        <w:spacing w:before="6" w:line="237" w:lineRule="auto"/>
        <w:ind w:left="965" w:right="383"/>
      </w:pPr>
      <w:r>
        <w:t>Отечественной</w:t>
      </w:r>
      <w:r>
        <w:rPr>
          <w:spacing w:val="1"/>
        </w:rPr>
        <w:t xml:space="preserve"> </w:t>
      </w:r>
      <w:r>
        <w:t>войне,</w:t>
      </w:r>
      <w:r>
        <w:rPr>
          <w:spacing w:val="1"/>
        </w:rPr>
        <w:t xml:space="preserve"> </w:t>
      </w:r>
      <w:r>
        <w:t>песни,</w:t>
      </w:r>
      <w:r>
        <w:rPr>
          <w:spacing w:val="1"/>
        </w:rPr>
        <w:t xml:space="preserve"> </w:t>
      </w:r>
      <w:r>
        <w:t>воспевающие</w:t>
      </w:r>
      <w:r>
        <w:rPr>
          <w:spacing w:val="1"/>
        </w:rPr>
        <w:t xml:space="preserve"> </w:t>
      </w:r>
      <w:r>
        <w:t>красоту</w:t>
      </w:r>
      <w:r>
        <w:rPr>
          <w:spacing w:val="1"/>
        </w:rPr>
        <w:t xml:space="preserve"> </w:t>
      </w:r>
      <w:r>
        <w:t>родной</w:t>
      </w:r>
      <w:r>
        <w:rPr>
          <w:spacing w:val="1"/>
        </w:rPr>
        <w:t xml:space="preserve"> </w:t>
      </w:r>
      <w:r>
        <w:t>природы,</w:t>
      </w:r>
      <w:r>
        <w:rPr>
          <w:spacing w:val="1"/>
        </w:rPr>
        <w:t xml:space="preserve"> </w:t>
      </w:r>
      <w:r>
        <w:t>выражающие</w:t>
      </w:r>
      <w:r>
        <w:rPr>
          <w:spacing w:val="1"/>
        </w:rPr>
        <w:t xml:space="preserve"> </w:t>
      </w:r>
      <w:r>
        <w:t>разнообразные эмоции,</w:t>
      </w:r>
      <w:r>
        <w:rPr>
          <w:spacing w:val="-1"/>
        </w:rPr>
        <w:t xml:space="preserve"> </w:t>
      </w:r>
      <w:r>
        <w:t>чувства</w:t>
      </w:r>
      <w:r>
        <w:rPr>
          <w:spacing w:val="1"/>
        </w:rPr>
        <w:t xml:space="preserve"> </w:t>
      </w:r>
      <w:r>
        <w:t>и</w:t>
      </w:r>
      <w:r>
        <w:rPr>
          <w:spacing w:val="-2"/>
        </w:rPr>
        <w:t xml:space="preserve"> </w:t>
      </w:r>
      <w:r>
        <w:t>настроения;</w:t>
      </w:r>
    </w:p>
    <w:p w:rsidR="00A65286" w:rsidRDefault="00D25255">
      <w:pPr>
        <w:pStyle w:val="a4"/>
        <w:numPr>
          <w:ilvl w:val="1"/>
          <w:numId w:val="149"/>
        </w:numPr>
        <w:tabs>
          <w:tab w:val="left" w:pos="966"/>
        </w:tabs>
        <w:spacing w:before="3"/>
        <w:ind w:right="382"/>
        <w:rPr>
          <w:sz w:val="24"/>
        </w:rPr>
      </w:pPr>
      <w:r>
        <w:rPr>
          <w:sz w:val="24"/>
        </w:rPr>
        <w:t>воспринимать музыкальное искусство</w:t>
      </w:r>
      <w:r>
        <w:rPr>
          <w:spacing w:val="1"/>
          <w:sz w:val="24"/>
        </w:rPr>
        <w:t xml:space="preserve"> </w:t>
      </w:r>
      <w:r>
        <w:rPr>
          <w:sz w:val="24"/>
        </w:rPr>
        <w:t>как отражение многообразия жизни,</w:t>
      </w:r>
      <w:r>
        <w:rPr>
          <w:spacing w:val="1"/>
          <w:sz w:val="24"/>
        </w:rPr>
        <w:t xml:space="preserve"> </w:t>
      </w:r>
      <w:r>
        <w:rPr>
          <w:sz w:val="24"/>
        </w:rPr>
        <w:t>различать</w:t>
      </w:r>
      <w:r>
        <w:rPr>
          <w:spacing w:val="1"/>
          <w:sz w:val="24"/>
        </w:rPr>
        <w:t xml:space="preserve"> </w:t>
      </w:r>
      <w:r>
        <w:rPr>
          <w:sz w:val="24"/>
        </w:rPr>
        <w:t>обобщённые</w:t>
      </w:r>
      <w:r>
        <w:rPr>
          <w:spacing w:val="1"/>
          <w:sz w:val="24"/>
        </w:rPr>
        <w:t xml:space="preserve"> </w:t>
      </w:r>
      <w:r>
        <w:rPr>
          <w:sz w:val="24"/>
        </w:rPr>
        <w:t>жанровые</w:t>
      </w:r>
      <w:r>
        <w:rPr>
          <w:spacing w:val="1"/>
          <w:sz w:val="24"/>
        </w:rPr>
        <w:t xml:space="preserve"> </w:t>
      </w:r>
      <w:r>
        <w:rPr>
          <w:sz w:val="24"/>
        </w:rPr>
        <w:t>сферы:</w:t>
      </w:r>
      <w:r>
        <w:rPr>
          <w:spacing w:val="1"/>
          <w:sz w:val="24"/>
        </w:rPr>
        <w:t xml:space="preserve"> </w:t>
      </w:r>
      <w:r>
        <w:rPr>
          <w:sz w:val="24"/>
        </w:rPr>
        <w:t>напевность</w:t>
      </w:r>
      <w:r>
        <w:rPr>
          <w:spacing w:val="1"/>
          <w:sz w:val="24"/>
        </w:rPr>
        <w:t xml:space="preserve"> </w:t>
      </w:r>
      <w:r>
        <w:rPr>
          <w:sz w:val="24"/>
        </w:rPr>
        <w:t>(лирика),</w:t>
      </w:r>
      <w:r>
        <w:rPr>
          <w:spacing w:val="60"/>
          <w:sz w:val="24"/>
        </w:rPr>
        <w:t xml:space="preserve"> </w:t>
      </w:r>
      <w:r>
        <w:rPr>
          <w:sz w:val="24"/>
        </w:rPr>
        <w:t>танцевальность</w:t>
      </w:r>
      <w:r>
        <w:rPr>
          <w:spacing w:val="60"/>
          <w:sz w:val="24"/>
        </w:rPr>
        <w:t xml:space="preserve"> </w:t>
      </w:r>
      <w:r>
        <w:rPr>
          <w:sz w:val="24"/>
        </w:rPr>
        <w:t>и</w:t>
      </w:r>
      <w:r>
        <w:rPr>
          <w:spacing w:val="60"/>
          <w:sz w:val="24"/>
        </w:rPr>
        <w:t xml:space="preserve"> </w:t>
      </w:r>
      <w:r>
        <w:rPr>
          <w:sz w:val="24"/>
        </w:rPr>
        <w:t>маршевость</w:t>
      </w:r>
      <w:r>
        <w:rPr>
          <w:spacing w:val="1"/>
          <w:sz w:val="24"/>
        </w:rPr>
        <w:t xml:space="preserve"> </w:t>
      </w:r>
      <w:r>
        <w:rPr>
          <w:sz w:val="24"/>
        </w:rPr>
        <w:t>(связь</w:t>
      </w:r>
      <w:r>
        <w:rPr>
          <w:spacing w:val="9"/>
          <w:sz w:val="24"/>
        </w:rPr>
        <w:t xml:space="preserve"> </w:t>
      </w:r>
      <w:r>
        <w:rPr>
          <w:sz w:val="24"/>
        </w:rPr>
        <w:t>с</w:t>
      </w:r>
      <w:r>
        <w:rPr>
          <w:spacing w:val="8"/>
          <w:sz w:val="24"/>
        </w:rPr>
        <w:t xml:space="preserve"> </w:t>
      </w:r>
      <w:r>
        <w:rPr>
          <w:sz w:val="24"/>
        </w:rPr>
        <w:t>движением),</w:t>
      </w:r>
      <w:r>
        <w:rPr>
          <w:spacing w:val="12"/>
          <w:sz w:val="24"/>
        </w:rPr>
        <w:t xml:space="preserve"> </w:t>
      </w:r>
      <w:r>
        <w:rPr>
          <w:sz w:val="24"/>
        </w:rPr>
        <w:t>декламационность,</w:t>
      </w:r>
      <w:r>
        <w:rPr>
          <w:spacing w:val="11"/>
          <w:sz w:val="24"/>
        </w:rPr>
        <w:t xml:space="preserve"> </w:t>
      </w:r>
      <w:r>
        <w:rPr>
          <w:sz w:val="24"/>
        </w:rPr>
        <w:t>эпос</w:t>
      </w:r>
      <w:r>
        <w:rPr>
          <w:spacing w:val="4"/>
          <w:sz w:val="24"/>
        </w:rPr>
        <w:t xml:space="preserve"> </w:t>
      </w:r>
      <w:r>
        <w:rPr>
          <w:sz w:val="24"/>
        </w:rPr>
        <w:t>(связь</w:t>
      </w:r>
      <w:r>
        <w:rPr>
          <w:spacing w:val="9"/>
          <w:sz w:val="24"/>
        </w:rPr>
        <w:t xml:space="preserve"> </w:t>
      </w:r>
      <w:r>
        <w:rPr>
          <w:sz w:val="24"/>
        </w:rPr>
        <w:t>со</w:t>
      </w:r>
      <w:r>
        <w:rPr>
          <w:spacing w:val="8"/>
          <w:sz w:val="24"/>
        </w:rPr>
        <w:t xml:space="preserve"> </w:t>
      </w:r>
      <w:r>
        <w:rPr>
          <w:sz w:val="24"/>
        </w:rPr>
        <w:t>словом);</w:t>
      </w:r>
    </w:p>
    <w:p w:rsidR="00A65286" w:rsidRDefault="00D25255">
      <w:pPr>
        <w:pStyle w:val="a4"/>
        <w:numPr>
          <w:ilvl w:val="1"/>
          <w:numId w:val="149"/>
        </w:numPr>
        <w:tabs>
          <w:tab w:val="left" w:pos="966"/>
        </w:tabs>
        <w:ind w:right="383"/>
        <w:rPr>
          <w:sz w:val="24"/>
        </w:rPr>
      </w:pPr>
      <w:r>
        <w:rPr>
          <w:sz w:val="24"/>
        </w:rPr>
        <w:t>осознавать</w:t>
      </w:r>
      <w:r>
        <w:rPr>
          <w:spacing w:val="1"/>
          <w:sz w:val="24"/>
        </w:rPr>
        <w:t xml:space="preserve"> </w:t>
      </w:r>
      <w:r>
        <w:rPr>
          <w:sz w:val="24"/>
        </w:rPr>
        <w:t>собственные</w:t>
      </w:r>
      <w:r>
        <w:rPr>
          <w:spacing w:val="1"/>
          <w:sz w:val="24"/>
        </w:rPr>
        <w:t xml:space="preserve"> </w:t>
      </w:r>
      <w:r>
        <w:rPr>
          <w:sz w:val="24"/>
        </w:rPr>
        <w:t>чувства</w:t>
      </w:r>
      <w:r>
        <w:rPr>
          <w:spacing w:val="1"/>
          <w:sz w:val="24"/>
        </w:rPr>
        <w:t xml:space="preserve"> </w:t>
      </w:r>
      <w:r>
        <w:rPr>
          <w:sz w:val="24"/>
        </w:rPr>
        <w:t>и</w:t>
      </w:r>
      <w:r>
        <w:rPr>
          <w:spacing w:val="1"/>
          <w:sz w:val="24"/>
        </w:rPr>
        <w:t xml:space="preserve"> </w:t>
      </w:r>
      <w:r>
        <w:rPr>
          <w:sz w:val="24"/>
        </w:rPr>
        <w:t>мысли,</w:t>
      </w:r>
      <w:r>
        <w:rPr>
          <w:spacing w:val="1"/>
          <w:sz w:val="24"/>
        </w:rPr>
        <w:t xml:space="preserve"> </w:t>
      </w:r>
      <w:r>
        <w:rPr>
          <w:sz w:val="24"/>
        </w:rPr>
        <w:t>эстетические</w:t>
      </w:r>
      <w:r>
        <w:rPr>
          <w:spacing w:val="1"/>
          <w:sz w:val="24"/>
        </w:rPr>
        <w:t xml:space="preserve"> </w:t>
      </w:r>
      <w:r>
        <w:rPr>
          <w:sz w:val="24"/>
        </w:rPr>
        <w:t>переживания,</w:t>
      </w:r>
      <w:r>
        <w:rPr>
          <w:spacing w:val="1"/>
          <w:sz w:val="24"/>
        </w:rPr>
        <w:t xml:space="preserve"> </w:t>
      </w:r>
      <w:r>
        <w:rPr>
          <w:sz w:val="24"/>
        </w:rPr>
        <w:t>замечать</w:t>
      </w:r>
      <w:r>
        <w:rPr>
          <w:spacing w:val="1"/>
          <w:sz w:val="24"/>
        </w:rPr>
        <w:t xml:space="preserve"> </w:t>
      </w:r>
      <w:r>
        <w:rPr>
          <w:sz w:val="24"/>
        </w:rPr>
        <w:t>прекрасное в окружающем мире и в человеке, стремиться к развитию и удовлетворению</w:t>
      </w:r>
      <w:r>
        <w:rPr>
          <w:spacing w:val="1"/>
          <w:sz w:val="24"/>
        </w:rPr>
        <w:t xml:space="preserve"> </w:t>
      </w:r>
      <w:r>
        <w:rPr>
          <w:sz w:val="24"/>
        </w:rPr>
        <w:t>эстетических</w:t>
      </w:r>
      <w:r>
        <w:rPr>
          <w:spacing w:val="-3"/>
          <w:sz w:val="24"/>
        </w:rPr>
        <w:t xml:space="preserve"> </w:t>
      </w:r>
      <w:r>
        <w:rPr>
          <w:sz w:val="24"/>
        </w:rPr>
        <w:t>потребностей.</w:t>
      </w:r>
    </w:p>
    <w:p w:rsidR="00A65286" w:rsidRDefault="00D25255">
      <w:pPr>
        <w:pStyle w:val="a3"/>
        <w:spacing w:before="1"/>
        <w:ind w:left="398" w:right="381" w:firstLine="225"/>
      </w:pPr>
      <w:r>
        <w:t>Каждый</w:t>
      </w:r>
      <w:r>
        <w:rPr>
          <w:spacing w:val="1"/>
        </w:rPr>
        <w:t xml:space="preserve"> </w:t>
      </w:r>
      <w:r>
        <w:t>модуль</w:t>
      </w:r>
      <w:r>
        <w:rPr>
          <w:spacing w:val="1"/>
        </w:rPr>
        <w:t xml:space="preserve"> </w:t>
      </w:r>
      <w:r>
        <w:t>состоит</w:t>
      </w:r>
      <w:r>
        <w:rPr>
          <w:spacing w:val="1"/>
        </w:rPr>
        <w:t xml:space="preserve"> </w:t>
      </w:r>
      <w:r>
        <w:t>из</w:t>
      </w:r>
      <w:r>
        <w:rPr>
          <w:spacing w:val="1"/>
        </w:rPr>
        <w:t xml:space="preserve"> </w:t>
      </w:r>
      <w:r>
        <w:t>нескольких</w:t>
      </w:r>
      <w:r>
        <w:rPr>
          <w:spacing w:val="1"/>
        </w:rPr>
        <w:t xml:space="preserve"> </w:t>
      </w:r>
      <w:r>
        <w:t>тематических</w:t>
      </w:r>
      <w:r>
        <w:rPr>
          <w:spacing w:val="1"/>
        </w:rPr>
        <w:t xml:space="preserve"> </w:t>
      </w:r>
      <w:r>
        <w:t>блоков,</w:t>
      </w:r>
      <w:r>
        <w:rPr>
          <w:spacing w:val="1"/>
        </w:rPr>
        <w:t xml:space="preserve"> </w:t>
      </w:r>
      <w:r>
        <w:t>с</w:t>
      </w:r>
      <w:r>
        <w:rPr>
          <w:spacing w:val="1"/>
        </w:rPr>
        <w:t xml:space="preserve"> </w:t>
      </w:r>
      <w:r>
        <w:t>указанием</w:t>
      </w:r>
      <w:r>
        <w:rPr>
          <w:spacing w:val="1"/>
        </w:rPr>
        <w:t xml:space="preserve"> </w:t>
      </w:r>
      <w:r>
        <w:t>примерного</w:t>
      </w:r>
      <w:r>
        <w:rPr>
          <w:spacing w:val="1"/>
        </w:rPr>
        <w:t xml:space="preserve"> </w:t>
      </w:r>
      <w:r>
        <w:t>количества</w:t>
      </w:r>
      <w:r>
        <w:rPr>
          <w:spacing w:val="1"/>
        </w:rPr>
        <w:t xml:space="preserve"> </w:t>
      </w:r>
      <w:r>
        <w:t>учебного</w:t>
      </w:r>
      <w:r>
        <w:rPr>
          <w:spacing w:val="1"/>
        </w:rPr>
        <w:t xml:space="preserve"> </w:t>
      </w:r>
      <w:r>
        <w:t>времени.</w:t>
      </w:r>
      <w:r>
        <w:rPr>
          <w:spacing w:val="1"/>
        </w:rPr>
        <w:t xml:space="preserve"> </w:t>
      </w:r>
      <w:r>
        <w:t>Для</w:t>
      </w:r>
      <w:r>
        <w:rPr>
          <w:spacing w:val="1"/>
        </w:rPr>
        <w:t xml:space="preserve"> </w:t>
      </w:r>
      <w:r>
        <w:t>удобства</w:t>
      </w:r>
      <w:r>
        <w:rPr>
          <w:spacing w:val="1"/>
        </w:rPr>
        <w:t xml:space="preserve"> </w:t>
      </w:r>
      <w:r>
        <w:t>вариативного</w:t>
      </w:r>
      <w:r>
        <w:rPr>
          <w:spacing w:val="1"/>
        </w:rPr>
        <w:t xml:space="preserve"> </w:t>
      </w:r>
      <w:r>
        <w:t>распределения</w:t>
      </w:r>
      <w:r>
        <w:rPr>
          <w:spacing w:val="1"/>
        </w:rPr>
        <w:t xml:space="preserve"> </w:t>
      </w:r>
      <w:r>
        <w:t>в</w:t>
      </w:r>
      <w:r>
        <w:rPr>
          <w:spacing w:val="1"/>
        </w:rPr>
        <w:t xml:space="preserve"> </w:t>
      </w:r>
      <w:r>
        <w:t>рамках</w:t>
      </w:r>
      <w:r>
        <w:rPr>
          <w:spacing w:val="1"/>
        </w:rPr>
        <w:t xml:space="preserve"> </w:t>
      </w:r>
      <w:r>
        <w:t>календарно-тематического</w:t>
      </w:r>
      <w:r>
        <w:rPr>
          <w:spacing w:val="1"/>
        </w:rPr>
        <w:t xml:space="preserve"> </w:t>
      </w:r>
      <w:r>
        <w:t>планирования</w:t>
      </w:r>
      <w:r>
        <w:rPr>
          <w:spacing w:val="1"/>
        </w:rPr>
        <w:t xml:space="preserve"> </w:t>
      </w:r>
      <w:r>
        <w:t>они</w:t>
      </w:r>
      <w:r>
        <w:rPr>
          <w:spacing w:val="1"/>
        </w:rPr>
        <w:t xml:space="preserve"> </w:t>
      </w:r>
      <w:r>
        <w:t>имеют</w:t>
      </w:r>
      <w:r>
        <w:rPr>
          <w:spacing w:val="1"/>
        </w:rPr>
        <w:t xml:space="preserve"> </w:t>
      </w:r>
      <w:r>
        <w:t>буквенную</w:t>
      </w:r>
      <w:r>
        <w:rPr>
          <w:spacing w:val="1"/>
        </w:rPr>
        <w:t xml:space="preserve"> </w:t>
      </w:r>
      <w:r>
        <w:t>маркировку</w:t>
      </w:r>
      <w:r>
        <w:rPr>
          <w:spacing w:val="1"/>
        </w:rPr>
        <w:t xml:space="preserve"> </w:t>
      </w:r>
      <w:r>
        <w:t>(А,</w:t>
      </w:r>
      <w:r>
        <w:rPr>
          <w:spacing w:val="1"/>
        </w:rPr>
        <w:t xml:space="preserve"> </w:t>
      </w:r>
      <w:r>
        <w:t>Б,</w:t>
      </w:r>
      <w:r>
        <w:rPr>
          <w:spacing w:val="1"/>
        </w:rPr>
        <w:t xml:space="preserve"> </w:t>
      </w:r>
      <w:r>
        <w:t>В,</w:t>
      </w:r>
      <w:r>
        <w:rPr>
          <w:spacing w:val="1"/>
        </w:rPr>
        <w:t xml:space="preserve"> </w:t>
      </w:r>
      <w:r>
        <w:t>Г).</w:t>
      </w:r>
      <w:r>
        <w:rPr>
          <w:spacing w:val="1"/>
        </w:rPr>
        <w:t xml:space="preserve"> </w:t>
      </w:r>
      <w:r>
        <w:rPr>
          <w:spacing w:val="-1"/>
        </w:rPr>
        <w:t>Модульный</w:t>
      </w:r>
      <w:r>
        <w:rPr>
          <w:spacing w:val="-5"/>
        </w:rPr>
        <w:t xml:space="preserve"> </w:t>
      </w:r>
      <w:r>
        <w:rPr>
          <w:spacing w:val="-1"/>
        </w:rPr>
        <w:t>принцип</w:t>
      </w:r>
      <w:r>
        <w:rPr>
          <w:spacing w:val="-10"/>
        </w:rPr>
        <w:t xml:space="preserve"> </w:t>
      </w:r>
      <w:r>
        <w:rPr>
          <w:spacing w:val="-1"/>
        </w:rPr>
        <w:t>допускает</w:t>
      </w:r>
      <w:r>
        <w:rPr>
          <w:spacing w:val="-5"/>
        </w:rPr>
        <w:t xml:space="preserve"> </w:t>
      </w:r>
      <w:r>
        <w:t>перестановку</w:t>
      </w:r>
      <w:r>
        <w:rPr>
          <w:spacing w:val="-15"/>
        </w:rPr>
        <w:t xml:space="preserve"> </w:t>
      </w:r>
      <w:r>
        <w:t>блоков</w:t>
      </w:r>
      <w:r>
        <w:rPr>
          <w:spacing w:val="-8"/>
        </w:rPr>
        <w:t xml:space="preserve"> </w:t>
      </w:r>
      <w:r>
        <w:t>(например:</w:t>
      </w:r>
      <w:r>
        <w:rPr>
          <w:spacing w:val="-10"/>
        </w:rPr>
        <w:t xml:space="preserve"> </w:t>
      </w:r>
      <w:r>
        <w:t>А,</w:t>
      </w:r>
      <w:r>
        <w:rPr>
          <w:spacing w:val="-4"/>
        </w:rPr>
        <w:t xml:space="preserve"> </w:t>
      </w:r>
      <w:r>
        <w:t>В,</w:t>
      </w:r>
      <w:r>
        <w:rPr>
          <w:spacing w:val="-9"/>
        </w:rPr>
        <w:t xml:space="preserve"> </w:t>
      </w:r>
      <w:r>
        <w:t>Б,</w:t>
      </w:r>
      <w:r>
        <w:rPr>
          <w:spacing w:val="-8"/>
        </w:rPr>
        <w:t xml:space="preserve"> </w:t>
      </w:r>
      <w:r>
        <w:t>Г);</w:t>
      </w:r>
      <w:r>
        <w:rPr>
          <w:spacing w:val="-9"/>
        </w:rPr>
        <w:t xml:space="preserve"> </w:t>
      </w:r>
      <w:r>
        <w:t>перераспределение</w:t>
      </w:r>
      <w:r>
        <w:rPr>
          <w:spacing w:val="-58"/>
        </w:rPr>
        <w:t xml:space="preserve"> </w:t>
      </w:r>
      <w:r>
        <w:t>количества учебных</w:t>
      </w:r>
      <w:r>
        <w:rPr>
          <w:spacing w:val="-3"/>
        </w:rPr>
        <w:t xml:space="preserve"> </w:t>
      </w:r>
      <w:r>
        <w:t>часов</w:t>
      </w:r>
      <w:r>
        <w:rPr>
          <w:spacing w:val="-1"/>
        </w:rPr>
        <w:t xml:space="preserve"> </w:t>
      </w:r>
      <w:r>
        <w:t>между</w:t>
      </w:r>
      <w:r>
        <w:rPr>
          <w:spacing w:val="-8"/>
        </w:rPr>
        <w:t xml:space="preserve"> </w:t>
      </w:r>
      <w:r>
        <w:t>блоками.</w:t>
      </w:r>
    </w:p>
    <w:p w:rsidR="00A65286" w:rsidRDefault="00D25255">
      <w:pPr>
        <w:pStyle w:val="a3"/>
        <w:ind w:left="398" w:right="382" w:firstLine="225"/>
      </w:pPr>
      <w:r>
        <w:t>Вариативная компоновка тематических блоков позволяет существенно расширить формы и</w:t>
      </w:r>
      <w:r>
        <w:rPr>
          <w:spacing w:val="1"/>
        </w:rPr>
        <w:t xml:space="preserve"> </w:t>
      </w:r>
      <w:r>
        <w:t>виды деятельности за счёт внеурочных и внеклассных мероприятий — посещений театров,</w:t>
      </w:r>
      <w:r>
        <w:rPr>
          <w:spacing w:val="1"/>
        </w:rPr>
        <w:t xml:space="preserve"> </w:t>
      </w:r>
      <w:r>
        <w:t>музеев, концертных залов; работы над исследовательскими и творческими проектами. В таком</w:t>
      </w:r>
      <w:r>
        <w:rPr>
          <w:spacing w:val="-57"/>
        </w:rPr>
        <w:t xml:space="preserve"> </w:t>
      </w:r>
      <w:r>
        <w:t>случае</w:t>
      </w:r>
      <w:r>
        <w:rPr>
          <w:spacing w:val="1"/>
        </w:rPr>
        <w:t xml:space="preserve"> </w:t>
      </w:r>
      <w:r>
        <w:t>количество</w:t>
      </w:r>
      <w:r>
        <w:rPr>
          <w:spacing w:val="1"/>
        </w:rPr>
        <w:t xml:space="preserve"> </w:t>
      </w:r>
      <w:r>
        <w:t>часов,</w:t>
      </w:r>
      <w:r>
        <w:rPr>
          <w:spacing w:val="1"/>
        </w:rPr>
        <w:t xml:space="preserve"> </w:t>
      </w:r>
      <w:r>
        <w:t>отводимых</w:t>
      </w:r>
      <w:r>
        <w:rPr>
          <w:spacing w:val="1"/>
        </w:rPr>
        <w:t xml:space="preserve"> </w:t>
      </w:r>
      <w:r>
        <w:t>на</w:t>
      </w:r>
      <w:r>
        <w:rPr>
          <w:spacing w:val="1"/>
        </w:rPr>
        <w:t xml:space="preserve"> </w:t>
      </w:r>
      <w:r>
        <w:t>изучение</w:t>
      </w:r>
      <w:r>
        <w:rPr>
          <w:spacing w:val="1"/>
        </w:rPr>
        <w:t xml:space="preserve"> </w:t>
      </w:r>
      <w:r>
        <w:t>данной</w:t>
      </w:r>
      <w:r>
        <w:rPr>
          <w:spacing w:val="1"/>
        </w:rPr>
        <w:t xml:space="preserve"> </w:t>
      </w:r>
      <w:r>
        <w:t>темы,</w:t>
      </w:r>
      <w:r>
        <w:rPr>
          <w:spacing w:val="1"/>
        </w:rPr>
        <w:t xml:space="preserve"> </w:t>
      </w:r>
      <w:r>
        <w:t>увеличивается</w:t>
      </w:r>
      <w:r>
        <w:rPr>
          <w:spacing w:val="1"/>
        </w:rPr>
        <w:t xml:space="preserve"> </w:t>
      </w:r>
      <w:r>
        <w:t>за</w:t>
      </w:r>
      <w:r>
        <w:rPr>
          <w:spacing w:val="1"/>
        </w:rPr>
        <w:t xml:space="preserve"> </w:t>
      </w:r>
      <w:r>
        <w:t>счёт</w:t>
      </w:r>
      <w:r>
        <w:rPr>
          <w:spacing w:val="1"/>
        </w:rPr>
        <w:t xml:space="preserve"> </w:t>
      </w:r>
      <w:r>
        <w:t>внеурочной деятельности в рамках часов, предусмотренных эстетическим направлением плана</w:t>
      </w:r>
      <w:r>
        <w:rPr>
          <w:spacing w:val="-57"/>
        </w:rPr>
        <w:t xml:space="preserve"> </w:t>
      </w:r>
      <w:r>
        <w:t>внеурочной</w:t>
      </w:r>
      <w:r>
        <w:rPr>
          <w:spacing w:val="7"/>
        </w:rPr>
        <w:t xml:space="preserve"> </w:t>
      </w:r>
      <w:r>
        <w:t>деятельности</w:t>
      </w:r>
      <w:r>
        <w:rPr>
          <w:spacing w:val="7"/>
        </w:rPr>
        <w:t xml:space="preserve"> </w:t>
      </w:r>
      <w:r>
        <w:t>образовательной</w:t>
      </w:r>
      <w:r>
        <w:rPr>
          <w:spacing w:val="1"/>
        </w:rPr>
        <w:t xml:space="preserve"> </w:t>
      </w:r>
      <w:r>
        <w:t>организации</w:t>
      </w:r>
      <w:r>
        <w:rPr>
          <w:spacing w:val="6"/>
        </w:rPr>
        <w:t xml:space="preserve"> </w:t>
      </w:r>
      <w:r>
        <w:t>(п.</w:t>
      </w:r>
      <w:r>
        <w:rPr>
          <w:spacing w:val="15"/>
        </w:rPr>
        <w:t xml:space="preserve"> </w:t>
      </w:r>
      <w:r>
        <w:t>23</w:t>
      </w:r>
      <w:r>
        <w:rPr>
          <w:spacing w:val="5"/>
        </w:rPr>
        <w:t xml:space="preserve"> </w:t>
      </w:r>
      <w:r>
        <w:t>ФГОС</w:t>
      </w:r>
      <w:r>
        <w:rPr>
          <w:spacing w:val="3"/>
        </w:rPr>
        <w:t xml:space="preserve"> </w:t>
      </w:r>
      <w:r>
        <w:t>НОО).</w:t>
      </w:r>
      <w:r>
        <w:rPr>
          <w:spacing w:val="7"/>
        </w:rPr>
        <w:t xml:space="preserve"> </w:t>
      </w:r>
      <w:r>
        <w:t>Виды</w:t>
      </w:r>
    </w:p>
    <w:p w:rsidR="00A65286" w:rsidRDefault="00A65286">
      <w:pPr>
        <w:sectPr w:rsidR="00A65286">
          <w:pgSz w:w="11910" w:h="16840"/>
          <w:pgMar w:top="940" w:right="240" w:bottom="1440" w:left="1080" w:header="0" w:footer="1179" w:gutter="0"/>
          <w:cols w:space="720"/>
        </w:sectPr>
      </w:pPr>
    </w:p>
    <w:p w:rsidR="00A65286" w:rsidRDefault="00D25255">
      <w:pPr>
        <w:pStyle w:val="a3"/>
        <w:spacing w:before="75"/>
        <w:ind w:left="398" w:right="379"/>
      </w:pPr>
      <w:r>
        <w:lastRenderedPageBreak/>
        <w:t>деятельности, которые может использовать в том числе (но не исключительно) учитель для</w:t>
      </w:r>
      <w:r>
        <w:rPr>
          <w:spacing w:val="1"/>
        </w:rPr>
        <w:t xml:space="preserve"> </w:t>
      </w:r>
      <w:r>
        <w:t>планирования</w:t>
      </w:r>
      <w:r>
        <w:rPr>
          <w:spacing w:val="1"/>
        </w:rPr>
        <w:t xml:space="preserve"> </w:t>
      </w:r>
      <w:r>
        <w:t>внеурочной,</w:t>
      </w:r>
      <w:r>
        <w:rPr>
          <w:spacing w:val="1"/>
        </w:rPr>
        <w:t xml:space="preserve"> </w:t>
      </w:r>
      <w:r>
        <w:t>внеклассной</w:t>
      </w:r>
      <w:r>
        <w:rPr>
          <w:spacing w:val="1"/>
        </w:rPr>
        <w:t xml:space="preserve"> </w:t>
      </w:r>
      <w:r>
        <w:t>работы,</w:t>
      </w:r>
      <w:r>
        <w:rPr>
          <w:spacing w:val="1"/>
        </w:rPr>
        <w:t xml:space="preserve"> </w:t>
      </w:r>
      <w:r>
        <w:t>обозначены</w:t>
      </w:r>
      <w:r>
        <w:rPr>
          <w:spacing w:val="1"/>
        </w:rPr>
        <w:t xml:space="preserve"> </w:t>
      </w:r>
      <w:r>
        <w:t>в</w:t>
      </w:r>
      <w:r>
        <w:rPr>
          <w:spacing w:val="1"/>
        </w:rPr>
        <w:t xml:space="preserve"> </w:t>
      </w:r>
      <w:r>
        <w:t>подразделе</w:t>
      </w:r>
      <w:r>
        <w:rPr>
          <w:spacing w:val="1"/>
        </w:rPr>
        <w:t xml:space="preserve"> </w:t>
      </w:r>
      <w:r>
        <w:t>«</w:t>
      </w:r>
      <w:r>
        <w:rPr>
          <w:i/>
        </w:rPr>
        <w:t>На</w:t>
      </w:r>
      <w:r>
        <w:rPr>
          <w:i/>
          <w:spacing w:val="1"/>
        </w:rPr>
        <w:t xml:space="preserve"> </w:t>
      </w:r>
      <w:r>
        <w:rPr>
          <w:i/>
        </w:rPr>
        <w:t>выбор</w:t>
      </w:r>
      <w:r>
        <w:rPr>
          <w:i/>
          <w:spacing w:val="1"/>
        </w:rPr>
        <w:t xml:space="preserve"> </w:t>
      </w:r>
      <w:r>
        <w:rPr>
          <w:i/>
        </w:rPr>
        <w:t>или</w:t>
      </w:r>
      <w:r>
        <w:rPr>
          <w:i/>
          <w:spacing w:val="1"/>
        </w:rPr>
        <w:t xml:space="preserve"> </w:t>
      </w:r>
      <w:r>
        <w:rPr>
          <w:i/>
        </w:rPr>
        <w:t>факультативно</w:t>
      </w:r>
      <w:r>
        <w:t>».</w:t>
      </w:r>
    </w:p>
    <w:p w:rsidR="00A65286" w:rsidRDefault="00A65286">
      <w:pPr>
        <w:sectPr w:rsidR="00A65286">
          <w:pgSz w:w="11910" w:h="16840"/>
          <w:pgMar w:top="940" w:right="240" w:bottom="1440" w:left="1080" w:header="0" w:footer="1179" w:gutter="0"/>
          <w:cols w:space="720"/>
        </w:sectPr>
      </w:pPr>
    </w:p>
    <w:p w:rsidR="00D14F42" w:rsidRDefault="00D14F42" w:rsidP="00D14F42">
      <w:pPr>
        <w:spacing w:after="49" w:line="235" w:lineRule="auto"/>
        <w:ind w:left="4625" w:right="2548" w:hanging="3932"/>
      </w:pPr>
      <w:r>
        <w:rPr>
          <w:b/>
        </w:rPr>
        <w:lastRenderedPageBreak/>
        <w:t>Рабочая программа по предмету «Труд (технология)»</w:t>
      </w:r>
      <w:r>
        <w:t xml:space="preserve"> </w:t>
      </w:r>
      <w:r>
        <w:rPr>
          <w:b/>
        </w:rPr>
        <w:t xml:space="preserve">Пояснительная записка. </w:t>
      </w:r>
    </w:p>
    <w:p w:rsidR="00D14F42" w:rsidRDefault="00D14F42" w:rsidP="00D14F42">
      <w:pPr>
        <w:ind w:right="814"/>
      </w:pPr>
      <w:r>
        <w:t xml:space="preserve">     Рабочая программа по предмету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D14F42" w:rsidRDefault="00D14F42" w:rsidP="00D14F42">
      <w:pPr>
        <w:ind w:right="806"/>
      </w:pPr>
      <w:r>
        <w:t xml:space="preserve">     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 </w:t>
      </w:r>
    </w:p>
    <w:p w:rsidR="00D14F42" w:rsidRDefault="00D14F42" w:rsidP="00D14F42">
      <w:r>
        <w:t xml:space="preserve">             Программа по труду (технологии) направлена на решение системы задач: </w:t>
      </w:r>
    </w:p>
    <w:p w:rsidR="00D14F42" w:rsidRDefault="00D14F42" w:rsidP="00D14F42">
      <w:pPr>
        <w:ind w:right="2028"/>
      </w:pPr>
      <w:proofErr w:type="gramStart"/>
      <w:r>
        <w:t>формирование</w:t>
      </w:r>
      <w:proofErr w:type="gramEnd"/>
      <w:r>
        <w:t xml:space="preserve"> общих представлений о культуре и организации трудовой деятельности как важной части общей культуры человека; </w:t>
      </w:r>
    </w:p>
    <w:p w:rsidR="00D14F42" w:rsidRDefault="00D14F42" w:rsidP="00D14F42">
      <w:pPr>
        <w:ind w:right="811"/>
      </w:pPr>
      <w:proofErr w:type="gramStart"/>
      <w:r>
        <w:t>становление</w:t>
      </w:r>
      <w:proofErr w:type="gramEnd"/>
      <w:r>
        <w:t xml:space="preserve">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 формирование основ чертежно-графической грамотности, умения работать с простейшей технологической документацией (рисунок, чертеж, эскиз, схема); </w:t>
      </w:r>
    </w:p>
    <w:p w:rsidR="00D14F42" w:rsidRDefault="00D14F42" w:rsidP="00D14F42">
      <w:pPr>
        <w:ind w:right="818"/>
      </w:pPr>
      <w:proofErr w:type="gramStart"/>
      <w:r>
        <w:t>формирование</w:t>
      </w:r>
      <w:proofErr w:type="gramEnd"/>
      <w:r>
        <w:t xml:space="preserve"> элементарных знаний и представлений о различных материалах, технологиях их обработки и соответствующих умений; развитие сенсомоторных процессов, психомоторной координации, глазомера через формирование практических умений; </w:t>
      </w:r>
    </w:p>
    <w:p w:rsidR="00D14F42" w:rsidRDefault="00D14F42" w:rsidP="00D14F42">
      <w:pPr>
        <w:ind w:right="809"/>
      </w:pPr>
      <w:r>
        <w:t xml:space="preserve">расширение культурного кругозора, развитие способности творческого использования полученных знаний и умений в практической деятельности; 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заданий; развитие гибкости и вариативности мышления, способностей к изобретательской деятельности; воспитание уважительного отношения к людям труда, к культурным традициям, понимания ценности предшествующих культур, отраженных в материальном мире; воспитание понимания социального значения разных профессий, важности ответственного отношения каждого за результаты труда; </w:t>
      </w:r>
    </w:p>
    <w:p w:rsidR="00D14F42" w:rsidRDefault="00D14F42" w:rsidP="00D14F42">
      <w:proofErr w:type="gramStart"/>
      <w:r>
        <w:t>воспитание</w:t>
      </w:r>
      <w:proofErr w:type="gramEnd"/>
      <w:r>
        <w:t xml:space="preserve"> готовности участия в трудовых делах школьного коллектива; </w:t>
      </w:r>
    </w:p>
    <w:p w:rsidR="00D14F42" w:rsidRDefault="00D14F42" w:rsidP="00D14F42">
      <w:pPr>
        <w:ind w:right="814"/>
      </w:pPr>
      <w:proofErr w:type="gramStart"/>
      <w:r>
        <w:t>развитие</w:t>
      </w:r>
      <w:proofErr w:type="gramEnd"/>
      <w:r>
        <w:t xml:space="preserve">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воспитание интереса и творческого </w:t>
      </w:r>
    </w:p>
    <w:p w:rsidR="00D14F42" w:rsidRDefault="00D14F42" w:rsidP="00D14F42">
      <w:pPr>
        <w:ind w:right="128"/>
      </w:pPr>
      <w:proofErr w:type="gramStart"/>
      <w:r>
        <w:t>отношения</w:t>
      </w:r>
      <w:proofErr w:type="gramEnd"/>
      <w:r>
        <w:t xml:space="preserve"> к продуктивной созидательной деятельности, мотивации успеха и достижений, стремления к творческой самореализации; </w:t>
      </w:r>
    </w:p>
    <w:p w:rsidR="00D14F42" w:rsidRDefault="00D14F42" w:rsidP="00D14F42">
      <w:pPr>
        <w:ind w:right="1006"/>
      </w:pPr>
      <w:proofErr w:type="gramStart"/>
      <w:r>
        <w:t>становление</w:t>
      </w:r>
      <w:proofErr w:type="gramEnd"/>
      <w:r>
        <w:t xml:space="preserve"> экологического сознания, внимательного и вдумчивого отношения к окружающей природе, осознание взаимосвязи рукотворного мира с миром природы; воспитание положительного отношения к коллективному труду, применение правил культуры общения, проявление уважения к взглядам и мнению других людей. </w:t>
      </w:r>
    </w:p>
    <w:p w:rsidR="00D14F42" w:rsidRDefault="00D14F42" w:rsidP="00D14F42">
      <w:pPr>
        <w:ind w:right="177"/>
      </w:pPr>
      <w:r>
        <w:t xml:space="preserve">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rsidR="00D14F42" w:rsidRDefault="00D14F42" w:rsidP="00D14F42">
      <w:pPr>
        <w:widowControl/>
        <w:numPr>
          <w:ilvl w:val="0"/>
          <w:numId w:val="393"/>
        </w:numPr>
        <w:autoSpaceDE/>
        <w:autoSpaceDN/>
        <w:spacing w:after="50"/>
        <w:ind w:right="809" w:hanging="360"/>
        <w:jc w:val="both"/>
      </w:pPr>
      <w:r>
        <w:t xml:space="preserve">Технологии, профессии и производства. </w:t>
      </w:r>
    </w:p>
    <w:p w:rsidR="00D14F42" w:rsidRDefault="00D14F42" w:rsidP="00D14F42">
      <w:pPr>
        <w:widowControl/>
        <w:numPr>
          <w:ilvl w:val="0"/>
          <w:numId w:val="393"/>
        </w:numPr>
        <w:autoSpaceDE/>
        <w:autoSpaceDN/>
        <w:spacing w:after="50"/>
        <w:ind w:right="809" w:hanging="360"/>
        <w:jc w:val="both"/>
      </w:pPr>
      <w:r>
        <w:t xml:space="preserve">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 </w:t>
      </w:r>
    </w:p>
    <w:p w:rsidR="00D14F42" w:rsidRDefault="00D14F42" w:rsidP="00D14F42">
      <w:pPr>
        <w:widowControl/>
        <w:numPr>
          <w:ilvl w:val="0"/>
          <w:numId w:val="393"/>
        </w:numPr>
        <w:autoSpaceDE/>
        <w:autoSpaceDN/>
        <w:spacing w:after="50"/>
        <w:ind w:right="809" w:hanging="360"/>
        <w:jc w:val="both"/>
      </w:pPr>
      <w:r>
        <w:t xml:space="preserve">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 </w:t>
      </w:r>
    </w:p>
    <w:p w:rsidR="00D14F42" w:rsidRDefault="00D14F42" w:rsidP="00D14F42">
      <w:pPr>
        <w:widowControl/>
        <w:numPr>
          <w:ilvl w:val="0"/>
          <w:numId w:val="393"/>
        </w:numPr>
        <w:autoSpaceDE/>
        <w:autoSpaceDN/>
        <w:spacing w:after="50"/>
        <w:ind w:right="809" w:hanging="360"/>
        <w:jc w:val="both"/>
      </w:pPr>
      <w:r>
        <w:lastRenderedPageBreak/>
        <w:t xml:space="preserve">ИКТ (с учетом возможностей материально-технической базы образовательной организации). 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w:t>
      </w:r>
    </w:p>
    <w:p w:rsidR="00D14F42" w:rsidRDefault="00D14F42" w:rsidP="00D14F42">
      <w:proofErr w:type="gramStart"/>
      <w:r>
        <w:t>информацию</w:t>
      </w:r>
      <w:proofErr w:type="gramEnd"/>
      <w:r>
        <w:t xml:space="preserve">. </w:t>
      </w:r>
    </w:p>
    <w:p w:rsidR="00D14F42" w:rsidRDefault="00D14F42" w:rsidP="00D14F42">
      <w:pPr>
        <w:ind w:right="809"/>
      </w:pPr>
      <w:r>
        <w:t xml:space="preserve">               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 </w:t>
      </w:r>
    </w:p>
    <w:p w:rsidR="00D14F42" w:rsidRDefault="00D14F42" w:rsidP="00D14F42">
      <w:pPr>
        <w:spacing w:after="49"/>
        <w:ind w:left="708"/>
      </w:pPr>
      <w:r>
        <w:t xml:space="preserve"> </w:t>
      </w:r>
    </w:p>
    <w:p w:rsidR="00D14F42" w:rsidRDefault="00D14F42" w:rsidP="00D14F42">
      <w:pPr>
        <w:spacing w:after="49" w:line="235" w:lineRule="auto"/>
        <w:ind w:left="1028" w:right="-15" w:hanging="10"/>
      </w:pPr>
      <w:r>
        <w:rPr>
          <w:b/>
        </w:rPr>
        <w:t xml:space="preserve">МЕСТО УЧЕБНОГО ПРЕДМЕТА «ТРУД («ТЕХНОЛОГИЯ)» В УЧЕБНОМ ПЛАНЕ </w:t>
      </w:r>
    </w:p>
    <w:p w:rsidR="00D14F42" w:rsidRDefault="00D14F42" w:rsidP="00D14F42">
      <w:r>
        <w:t xml:space="preserve">Общее число часов, рекомендованных для изучения по предмету «Труд (технология)» – 135 часов: в 1 классе – 33 часа (1 час в неделю), во 2 классе – 34 часа (1 час в неделю), в 3 классе </w:t>
      </w:r>
    </w:p>
    <w:p w:rsidR="00D14F42" w:rsidRDefault="00D14F42" w:rsidP="00D14F42">
      <w:r>
        <w:t xml:space="preserve">– 34 часа (1 час в неделю), в 4 классе – 34 часа (1 час в неделю). </w:t>
      </w:r>
    </w:p>
    <w:p w:rsidR="00D14F42" w:rsidRDefault="00D14F42" w:rsidP="00D14F42">
      <w:pPr>
        <w:spacing w:after="53"/>
        <w:ind w:left="708"/>
      </w:pPr>
      <w:r>
        <w:t xml:space="preserve"> </w:t>
      </w:r>
    </w:p>
    <w:p w:rsidR="00D14F42" w:rsidRDefault="00D14F42" w:rsidP="00D14F42">
      <w:pPr>
        <w:pStyle w:val="1"/>
      </w:pPr>
      <w:r>
        <w:t xml:space="preserve">СОДЕРЖАНИЕ ОБУЧЕНИЯ </w:t>
      </w:r>
    </w:p>
    <w:p w:rsidR="00D14F42" w:rsidRDefault="00D14F42" w:rsidP="00D14F42">
      <w:pPr>
        <w:spacing w:after="38"/>
        <w:ind w:left="708"/>
      </w:pPr>
      <w:r>
        <w:rPr>
          <w:b/>
        </w:rPr>
        <w:t xml:space="preserve"> </w:t>
      </w:r>
    </w:p>
    <w:p w:rsidR="00D14F42" w:rsidRDefault="00D14F42" w:rsidP="00D14F42">
      <w:pPr>
        <w:spacing w:after="49" w:line="235" w:lineRule="auto"/>
        <w:ind w:left="1191" w:right="-15" w:hanging="10"/>
      </w:pPr>
      <w:r>
        <w:rPr>
          <w:b/>
        </w:rPr>
        <w:t>1</w:t>
      </w:r>
      <w:r>
        <w:rPr>
          <w:rFonts w:ascii="Arial" w:eastAsia="Arial" w:hAnsi="Arial" w:cs="Arial"/>
          <w:b/>
        </w:rPr>
        <w:t xml:space="preserve"> </w:t>
      </w:r>
      <w:r>
        <w:rPr>
          <w:b/>
        </w:rPr>
        <w:t xml:space="preserve">КЛАСС </w:t>
      </w:r>
    </w:p>
    <w:p w:rsidR="00D14F42" w:rsidRDefault="00D14F42" w:rsidP="00D14F42">
      <w:pPr>
        <w:spacing w:after="49" w:line="235" w:lineRule="auto"/>
        <w:ind w:left="703" w:right="-15" w:hanging="10"/>
      </w:pPr>
      <w:r>
        <w:rPr>
          <w:b/>
        </w:rPr>
        <w:t xml:space="preserve">Технологии, профессии и производства </w:t>
      </w:r>
    </w:p>
    <w:p w:rsidR="00D14F42" w:rsidRDefault="00D14F42" w:rsidP="00D14F42">
      <w:pPr>
        <w:ind w:right="806"/>
      </w:pPr>
      <w:r>
        <w:t xml:space="preserve">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 </w:t>
      </w:r>
    </w:p>
    <w:p w:rsidR="00D14F42" w:rsidRDefault="00D14F42" w:rsidP="00D14F42">
      <w:r>
        <w:t xml:space="preserve">Мир профессий. Профессии родных и знакомых. Профессии, связанные с изучаемыми материалами и производствами. Профессии сферы обслуживания. </w:t>
      </w:r>
    </w:p>
    <w:p w:rsidR="00D14F42" w:rsidRDefault="00D14F42" w:rsidP="00D14F42">
      <w:r>
        <w:t xml:space="preserve">Традиции и праздники народов России, ремесла, обычаи. </w:t>
      </w:r>
    </w:p>
    <w:p w:rsidR="00D14F42" w:rsidRDefault="00D14F42" w:rsidP="00D14F42">
      <w:pPr>
        <w:spacing w:after="49" w:line="235" w:lineRule="auto"/>
        <w:ind w:left="703" w:right="-15" w:hanging="10"/>
      </w:pPr>
      <w:r>
        <w:rPr>
          <w:b/>
        </w:rPr>
        <w:t xml:space="preserve">Технологии ручной обработки материалов </w:t>
      </w:r>
    </w:p>
    <w:p w:rsidR="00D14F42" w:rsidRDefault="00D14F42" w:rsidP="00D14F42">
      <w:r>
        <w:t xml:space="preserve">Бережное, экономное и рациональное использование обрабатываемых материалов. </w:t>
      </w:r>
    </w:p>
    <w:p w:rsidR="00D14F42" w:rsidRDefault="00D14F42" w:rsidP="00D14F42">
      <w:r>
        <w:t xml:space="preserve">Использование конструктивных особенностей материалов при изготовлении изделий. </w:t>
      </w:r>
    </w:p>
    <w:p w:rsidR="00D14F42" w:rsidRDefault="00D14F42" w:rsidP="00D14F42">
      <w:pPr>
        <w:ind w:right="816"/>
      </w:pPr>
      <w:r>
        <w:t xml:space="preserve">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w:t>
      </w:r>
    </w:p>
    <w:p w:rsidR="00D14F42" w:rsidRDefault="00D14F42" w:rsidP="00D14F42">
      <w:pPr>
        <w:ind w:right="809"/>
      </w:pPr>
      <w:r>
        <w:t xml:space="preserve">Способы разметки деталей: «на глаз» 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Приемы и правила аккуратной работы с клеем. Отделка изделия или его деталей (окрашивание, вышивка, аппликация и другое). </w:t>
      </w:r>
    </w:p>
    <w:p w:rsidR="00D14F42" w:rsidRDefault="00D14F42" w:rsidP="00D14F42">
      <w:pPr>
        <w:ind w:right="813"/>
      </w:pPr>
      <w: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 </w:t>
      </w:r>
    </w:p>
    <w:p w:rsidR="00D14F42" w:rsidRDefault="00D14F42" w:rsidP="00D14F42">
      <w:pPr>
        <w:ind w:right="811"/>
      </w:pPr>
      <w:r>
        <w:lastRenderedPageBreak/>
        <w:t xml:space="preserve">Пластические массы, их виды (пластилин, пластика и другое). Приемы изготовления изделий доступной по сложности формы из них: разметка «на глаз», отделение части (стекой, отрыванием), придание формы. </w:t>
      </w:r>
    </w:p>
    <w:p w:rsidR="00D14F42" w:rsidRDefault="00D14F42" w:rsidP="00D14F42">
      <w:pPr>
        <w:ind w:right="814"/>
      </w:pPr>
      <w:r>
        <w:t xml:space="preserve">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безопасного использования ножниц. </w:t>
      </w:r>
    </w:p>
    <w:p w:rsidR="00D14F42" w:rsidRDefault="00D14F42" w:rsidP="00D14F42">
      <w:pPr>
        <w:ind w:right="811"/>
      </w:pPr>
      <w:r>
        <w:t xml:space="preserve">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 </w:t>
      </w:r>
    </w:p>
    <w:p w:rsidR="00D14F42" w:rsidRDefault="00D14F42" w:rsidP="00D14F42">
      <w:pPr>
        <w:ind w:right="816"/>
      </w:pPr>
      <w:r>
        <w:t xml:space="preserve">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 </w:t>
      </w:r>
    </w:p>
    <w:p w:rsidR="00D14F42" w:rsidRDefault="00D14F42" w:rsidP="00D14F42">
      <w:r>
        <w:t xml:space="preserve">Использование дополнительных отделочных материалов. </w:t>
      </w:r>
    </w:p>
    <w:p w:rsidR="00D14F42" w:rsidRDefault="00D14F42" w:rsidP="00D14F42">
      <w:pPr>
        <w:spacing w:after="49" w:line="235" w:lineRule="auto"/>
        <w:ind w:left="703" w:right="-15" w:hanging="10"/>
      </w:pPr>
      <w:r>
        <w:rPr>
          <w:b/>
        </w:rPr>
        <w:t xml:space="preserve">Конструирование и моделирование </w:t>
      </w:r>
    </w:p>
    <w:p w:rsidR="00D14F42" w:rsidRDefault="00D14F42" w:rsidP="00D14F42">
      <w:pPr>
        <w:ind w:right="811"/>
      </w:pPr>
      <w:r>
        <w:t xml:space="preserve">Простые и объемные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 </w:t>
      </w:r>
    </w:p>
    <w:p w:rsidR="00D14F42" w:rsidRDefault="00D14F42" w:rsidP="00D14F42">
      <w:pPr>
        <w:spacing w:after="49" w:line="235" w:lineRule="auto"/>
        <w:ind w:left="703" w:right="-15" w:hanging="10"/>
      </w:pPr>
      <w:r>
        <w:rPr>
          <w:b/>
        </w:rPr>
        <w:t xml:space="preserve">ИКТ </w:t>
      </w:r>
    </w:p>
    <w:p w:rsidR="00D14F42" w:rsidRDefault="00D14F42" w:rsidP="00D14F42">
      <w:r>
        <w:t xml:space="preserve">Демонстрация учителем готовых материалов на информационных носителях. Информация. Виды информации. </w:t>
      </w:r>
    </w:p>
    <w:p w:rsidR="00D14F42" w:rsidRDefault="00D14F42" w:rsidP="00D14F42">
      <w:pPr>
        <w:spacing w:after="56"/>
        <w:ind w:left="708"/>
      </w:pPr>
      <w:r>
        <w:t xml:space="preserve"> </w:t>
      </w:r>
    </w:p>
    <w:p w:rsidR="00D14F42" w:rsidRDefault="00D14F42" w:rsidP="00D14F42">
      <w:pPr>
        <w:spacing w:after="49" w:line="235" w:lineRule="auto"/>
        <w:ind w:left="703" w:right="-15" w:hanging="10"/>
      </w:pPr>
      <w:r>
        <w:rPr>
          <w:b/>
        </w:rPr>
        <w:t xml:space="preserve">УНИВЕРСАЛЬНЫЕ УЧЕБНЫЕ ДЕЙСТВИЯ </w:t>
      </w:r>
    </w:p>
    <w:p w:rsidR="00D14F42" w:rsidRDefault="00D14F42" w:rsidP="00D14F42">
      <w:pPr>
        <w:spacing w:after="49" w:line="235" w:lineRule="auto"/>
        <w:ind w:left="703" w:right="-15" w:hanging="10"/>
      </w:pPr>
      <w:r>
        <w:rPr>
          <w:b/>
        </w:rPr>
        <w:t xml:space="preserve">(ПРОПЕДЕВТИЧЕСКИЙУРОВЕНЬ) </w:t>
      </w:r>
    </w:p>
    <w:p w:rsidR="00D14F42" w:rsidRDefault="00D14F42" w:rsidP="00D14F42">
      <w:pPr>
        <w:ind w:right="811"/>
      </w:pPr>
      <w:r>
        <w:t xml:space="preserve">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14F42" w:rsidRDefault="00D14F42" w:rsidP="00D14F42">
      <w:pPr>
        <w:spacing w:after="54"/>
        <w:ind w:left="708"/>
      </w:pPr>
      <w:r>
        <w:t xml:space="preserve"> </w:t>
      </w:r>
    </w:p>
    <w:p w:rsidR="00D14F42" w:rsidRDefault="00D14F42" w:rsidP="00D14F42">
      <w:pPr>
        <w:spacing w:after="49" w:line="235" w:lineRule="auto"/>
        <w:ind w:left="703" w:right="-15" w:hanging="10"/>
      </w:pPr>
      <w:r>
        <w:rPr>
          <w:b/>
        </w:rPr>
        <w:t xml:space="preserve">Познавательные универсальные учебные действия </w:t>
      </w:r>
    </w:p>
    <w:p w:rsidR="00D14F42" w:rsidRDefault="00D14F42" w:rsidP="00D14F42">
      <w:pPr>
        <w:spacing w:after="49" w:line="235" w:lineRule="auto"/>
        <w:ind w:left="703" w:right="-15" w:hanging="10"/>
      </w:pPr>
      <w:r>
        <w:rPr>
          <w:b/>
        </w:rPr>
        <w:t xml:space="preserve">Базовые логические и исследовательские действия: </w:t>
      </w:r>
    </w:p>
    <w:p w:rsidR="00D14F42" w:rsidRDefault="00D14F42" w:rsidP="00D14F42">
      <w:pPr>
        <w:ind w:right="398"/>
      </w:pPr>
      <w:proofErr w:type="gramStart"/>
      <w:r>
        <w:t>ориентироваться</w:t>
      </w:r>
      <w:proofErr w:type="gramEnd"/>
      <w:r>
        <w:t xml:space="preserve"> в терминах, используемых в технологии (в пределах изученного); воспринимать и использовать предложенную инструкцию (устную, графическую); анализировать устройство простых изделий по образцу, рисунку, выделять основные и второстепенные составляющие конструкции; сравнивать отдельные изделия (конструкции), находить сходство и различия в их устройстве. </w:t>
      </w:r>
      <w:r>
        <w:rPr>
          <w:b/>
        </w:rPr>
        <w:t xml:space="preserve">Работа с информацией: </w:t>
      </w:r>
    </w:p>
    <w:p w:rsidR="00D14F42" w:rsidRDefault="00D14F42" w:rsidP="00D14F42">
      <w:pPr>
        <w:ind w:right="809"/>
      </w:pPr>
      <w:proofErr w:type="gramStart"/>
      <w:r>
        <w:t>воспринимать</w:t>
      </w:r>
      <w:proofErr w:type="gramEnd"/>
      <w:r>
        <w:t xml:space="preserve"> информацию (представленную в объяснении учителя или в учебнике), использовать ее в работе; понимать и анализировать простейшую знаково-символическую информацию (схема, рисунок) и строить работу в соответствии с ней. </w:t>
      </w:r>
      <w:r>
        <w:rPr>
          <w:b/>
        </w:rPr>
        <w:t xml:space="preserve">Коммуникативные универсальные учебные действия Общение: </w:t>
      </w:r>
    </w:p>
    <w:p w:rsidR="00D14F42" w:rsidRDefault="00D14F42" w:rsidP="00D14F42">
      <w:proofErr w:type="gramStart"/>
      <w:r>
        <w:t>участвовать</w:t>
      </w:r>
      <w:proofErr w:type="gramEnd"/>
      <w:r>
        <w:t xml:space="preserve"> в коллективном обсуждении: высказывать собственное мнение, </w:t>
      </w:r>
    </w:p>
    <w:p w:rsidR="00D14F42" w:rsidRDefault="00D14F42" w:rsidP="00D14F42">
      <w:pPr>
        <w:ind w:right="821"/>
      </w:pPr>
      <w:proofErr w:type="gramStart"/>
      <w:r>
        <w:t>отвечать</w:t>
      </w:r>
      <w:proofErr w:type="gramEnd"/>
      <w:r>
        <w:t xml:space="preserve"> на вопросы, выполнять правила этики общения: уважительное отношение к одноклассникам, внимание к мнению другого; строить несложные высказывания, сообщения в устной форме (по содержанию изученных тем). </w:t>
      </w:r>
      <w:r>
        <w:rPr>
          <w:b/>
        </w:rPr>
        <w:t xml:space="preserve">Регулятивные универсальные учебные действия Самоорганизация и самоконтроль: </w:t>
      </w:r>
    </w:p>
    <w:p w:rsidR="00D14F42" w:rsidRDefault="00D14F42" w:rsidP="00D14F42">
      <w:proofErr w:type="gramStart"/>
      <w:r>
        <w:t>принимать</w:t>
      </w:r>
      <w:proofErr w:type="gramEnd"/>
      <w:r>
        <w:t xml:space="preserve"> и удерживать в процессе деятельности предложенную учебную задачу; </w:t>
      </w:r>
    </w:p>
    <w:p w:rsidR="00D14F42" w:rsidRDefault="00D14F42" w:rsidP="00D14F42">
      <w:proofErr w:type="gramStart"/>
      <w:r>
        <w:t>действовать</w:t>
      </w:r>
      <w:proofErr w:type="gramEnd"/>
      <w:r>
        <w:t xml:space="preserve">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 </w:t>
      </w:r>
    </w:p>
    <w:p w:rsidR="00D14F42" w:rsidRDefault="00D14F42" w:rsidP="00D14F42">
      <w:proofErr w:type="gramStart"/>
      <w:r>
        <w:t>понимать</w:t>
      </w:r>
      <w:proofErr w:type="gramEnd"/>
      <w:r>
        <w:t xml:space="preserve"> и принимать критерии оценки качества работы, руководствоваться ими в процессе анализа и оценки выполненных работ; </w:t>
      </w:r>
    </w:p>
    <w:p w:rsidR="00D14F42" w:rsidRDefault="00D14F42" w:rsidP="00D14F42">
      <w:pPr>
        <w:ind w:right="818"/>
      </w:pPr>
      <w:proofErr w:type="gramStart"/>
      <w:r>
        <w:t>организовывать</w:t>
      </w:r>
      <w:proofErr w:type="gramEnd"/>
      <w:r>
        <w:t xml:space="preserve"> свою деятельность: производить подготовку к уроку рабочего места, поддерживать на </w:t>
      </w:r>
      <w:r>
        <w:lastRenderedPageBreak/>
        <w:t xml:space="preserve">нем порядок в течение урока, производить необходимую уборку по окончании работы; </w:t>
      </w:r>
    </w:p>
    <w:p w:rsidR="00D14F42" w:rsidRDefault="00D14F42" w:rsidP="00D14F42">
      <w:proofErr w:type="gramStart"/>
      <w:r>
        <w:t>выполнять</w:t>
      </w:r>
      <w:proofErr w:type="gramEnd"/>
      <w:r>
        <w:t xml:space="preserve"> несложные действия контроля и оценки по предложенным критериям. </w:t>
      </w:r>
      <w:r>
        <w:rPr>
          <w:b/>
        </w:rPr>
        <w:t>Совместная</w:t>
      </w:r>
    </w:p>
    <w:p w:rsidR="00D14F42" w:rsidRDefault="00D14F42" w:rsidP="00D14F42">
      <w:r>
        <w:rPr>
          <w:b/>
        </w:rPr>
        <w:t xml:space="preserve"> </w:t>
      </w:r>
      <w:r>
        <w:rPr>
          <w:b/>
        </w:rPr>
        <w:tab/>
      </w:r>
      <w:proofErr w:type="gramStart"/>
      <w:r>
        <w:rPr>
          <w:b/>
        </w:rPr>
        <w:t>деятельность</w:t>
      </w:r>
      <w:proofErr w:type="gramEnd"/>
      <w:r>
        <w:rPr>
          <w:b/>
        </w:rPr>
        <w:t xml:space="preserve">: </w:t>
      </w:r>
      <w:r>
        <w:t xml:space="preserve">проявлять положительное отношение к включению в </w:t>
      </w:r>
    </w:p>
    <w:p w:rsidR="00D14F42" w:rsidRDefault="00D14F42" w:rsidP="00D14F42">
      <w:pPr>
        <w:ind w:right="1764"/>
      </w:pPr>
      <w:proofErr w:type="gramStart"/>
      <w:r>
        <w:t>совместную</w:t>
      </w:r>
      <w:proofErr w:type="gramEnd"/>
      <w:r>
        <w:t xml:space="preserve"> работу, к простым видам сотрудничества; принимать участие в парных, групповых, коллективных видах работы, в процессе изготовления изделий осуществлять элементарное сотрудничество. </w:t>
      </w:r>
    </w:p>
    <w:p w:rsidR="00D14F42" w:rsidRDefault="00D14F42" w:rsidP="00D14F42">
      <w:pPr>
        <w:spacing w:after="43"/>
        <w:ind w:left="708"/>
      </w:pPr>
      <w:r>
        <w:t xml:space="preserve"> </w:t>
      </w:r>
    </w:p>
    <w:p w:rsidR="00D14F42" w:rsidRDefault="00D14F42" w:rsidP="00D14F42">
      <w:pPr>
        <w:spacing w:after="49" w:line="235" w:lineRule="auto"/>
        <w:ind w:left="693" w:right="6628" w:firstLine="473"/>
      </w:pPr>
      <w:r>
        <w:rPr>
          <w:b/>
        </w:rPr>
        <w:t>2</w:t>
      </w:r>
      <w:r>
        <w:rPr>
          <w:rFonts w:ascii="Arial" w:eastAsia="Arial" w:hAnsi="Arial" w:cs="Arial"/>
          <w:b/>
        </w:rPr>
        <w:t xml:space="preserve"> </w:t>
      </w:r>
      <w:r>
        <w:rPr>
          <w:b/>
        </w:rPr>
        <w:t xml:space="preserve">КЛАСС Технологии, профессии и производства </w:t>
      </w:r>
    </w:p>
    <w:p w:rsidR="00D14F42" w:rsidRDefault="00D14F42" w:rsidP="00D14F42">
      <w:pPr>
        <w:ind w:right="809"/>
      </w:pPr>
      <w:r>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 </w:t>
      </w:r>
    </w:p>
    <w:p w:rsidR="00D14F42" w:rsidRDefault="00D14F42" w:rsidP="00D14F42">
      <w:pPr>
        <w:ind w:right="816"/>
      </w:pPr>
      <w:r>
        <w:t xml:space="preserve">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человека. </w:t>
      </w:r>
    </w:p>
    <w:p w:rsidR="00D14F42" w:rsidRDefault="00D14F42" w:rsidP="00D14F42">
      <w:r>
        <w:t xml:space="preserve">Элементарная творческая и проектная деятельность (создание замысла, его детализация и воплощение). Несложные коллективные, групповые проекты. </w:t>
      </w:r>
    </w:p>
    <w:p w:rsidR="00D14F42" w:rsidRDefault="00D14F42" w:rsidP="00D14F42">
      <w:pPr>
        <w:spacing w:after="49" w:line="235" w:lineRule="auto"/>
        <w:ind w:left="703" w:right="-15" w:hanging="10"/>
      </w:pPr>
      <w:r>
        <w:rPr>
          <w:b/>
        </w:rPr>
        <w:t xml:space="preserve">Технологии ручной обработки материалов </w:t>
      </w:r>
    </w:p>
    <w:p w:rsidR="00D14F42" w:rsidRDefault="00D14F42" w:rsidP="00D14F42">
      <w:pPr>
        <w:ind w:right="811"/>
      </w:pPr>
      <w:r>
        <w:t xml:space="preserve">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w:t>
      </w:r>
    </w:p>
    <w:p w:rsidR="00D14F42" w:rsidRDefault="00D14F42" w:rsidP="00D14F42">
      <w:pPr>
        <w:ind w:right="811"/>
      </w:pPr>
      <w:r>
        <w:t xml:space="preserve">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 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(циркуль) инструментами. </w:t>
      </w:r>
    </w:p>
    <w:p w:rsidR="00D14F42" w:rsidRDefault="00D14F42" w:rsidP="00D14F42">
      <w:pPr>
        <w:ind w:right="814"/>
      </w:pPr>
      <w:r>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чертеж, эскиз. Изготовление изделий по рисунку, простейшему чертежу или эскизу, схеме. </w:t>
      </w:r>
    </w:p>
    <w:p w:rsidR="00D14F42" w:rsidRDefault="00D14F42" w:rsidP="00D14F42">
      <w:pPr>
        <w:ind w:right="811"/>
      </w:pPr>
      <w:r>
        <w:t xml:space="preserve">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 </w:t>
      </w:r>
    </w:p>
    <w:p w:rsidR="00D14F42" w:rsidRDefault="00D14F42" w:rsidP="00D14F42">
      <w:pPr>
        <w:ind w:right="806"/>
      </w:pPr>
      <w: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w:t>
      </w:r>
    </w:p>
    <w:p w:rsidR="00D14F42" w:rsidRDefault="00D14F42" w:rsidP="00D14F42">
      <w:pPr>
        <w:ind w:right="806"/>
      </w:pPr>
      <w:r>
        <w:t>(</w:t>
      </w:r>
      <w:proofErr w:type="gramStart"/>
      <w:r>
        <w:t>перевивы</w:t>
      </w:r>
      <w:proofErr w:type="gramEnd"/>
      <w:r>
        <w:t xml:space="preserve">,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w:t>
      </w:r>
    </w:p>
    <w:p w:rsidR="00D14F42" w:rsidRDefault="00D14F42" w:rsidP="00D14F42">
      <w:r>
        <w:t xml:space="preserve">Использование дополнительных материалов (например, проволока, пряжа, бусины и другие). </w:t>
      </w:r>
    </w:p>
    <w:p w:rsidR="00D14F42" w:rsidRDefault="00D14F42" w:rsidP="00D14F42">
      <w:pPr>
        <w:spacing w:after="49" w:line="235" w:lineRule="auto"/>
        <w:ind w:left="703" w:right="-15" w:hanging="10"/>
      </w:pPr>
      <w:r>
        <w:rPr>
          <w:b/>
        </w:rPr>
        <w:t xml:space="preserve">Конструирование и моделирование </w:t>
      </w:r>
    </w:p>
    <w:p w:rsidR="00D14F42" w:rsidRDefault="00D14F42" w:rsidP="00D14F42">
      <w:r>
        <w:t xml:space="preserve">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 </w:t>
      </w:r>
    </w:p>
    <w:p w:rsidR="00D14F42" w:rsidRDefault="00D14F42" w:rsidP="00D14F42">
      <w:pPr>
        <w:ind w:right="806"/>
      </w:pPr>
      <w:r>
        <w:lastRenderedPageBreak/>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D14F42" w:rsidRDefault="00D14F42" w:rsidP="00D14F42">
      <w:pPr>
        <w:spacing w:after="49" w:line="235" w:lineRule="auto"/>
        <w:ind w:left="703" w:right="-15" w:hanging="10"/>
      </w:pPr>
      <w:r>
        <w:rPr>
          <w:b/>
        </w:rPr>
        <w:t xml:space="preserve">ИКТ </w:t>
      </w:r>
    </w:p>
    <w:p w:rsidR="00D14F42" w:rsidRDefault="00D14F42" w:rsidP="00D14F42">
      <w:r>
        <w:t xml:space="preserve">Демонстрация учителем готовых материалов на информационных носителях. Поиск информации. Интернет как источник информации. </w:t>
      </w:r>
    </w:p>
    <w:p w:rsidR="00D14F42" w:rsidRDefault="00D14F42" w:rsidP="00D14F42">
      <w:pPr>
        <w:ind w:left="708"/>
      </w:pPr>
      <w:r>
        <w:t xml:space="preserve"> </w:t>
      </w:r>
    </w:p>
    <w:p w:rsidR="00D14F42" w:rsidRDefault="00D14F42" w:rsidP="00D14F42">
      <w:pPr>
        <w:pStyle w:val="1"/>
      </w:pPr>
      <w:r>
        <w:t xml:space="preserve">УНИВЕРСАЛЬНЫЕ УЧЕБНЫЕ ДЕЙСТВИЯ </w:t>
      </w:r>
    </w:p>
    <w:p w:rsidR="00D14F42" w:rsidRDefault="00D14F42" w:rsidP="00D14F42">
      <w:pPr>
        <w:ind w:right="816"/>
      </w:pPr>
      <w:r>
        <w:t xml:space="preserve">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14F42" w:rsidRDefault="00D14F42" w:rsidP="00D14F42">
      <w:pPr>
        <w:spacing w:after="54"/>
        <w:ind w:left="708"/>
      </w:pPr>
      <w:r>
        <w:t xml:space="preserve"> </w:t>
      </w:r>
    </w:p>
    <w:p w:rsidR="00D14F42" w:rsidRDefault="00D14F42" w:rsidP="00D14F42">
      <w:pPr>
        <w:ind w:right="821"/>
      </w:pPr>
      <w:r>
        <w:rPr>
          <w:b/>
        </w:rPr>
        <w:t xml:space="preserve">Познавательные универсальные учебные действия Базовые логические и исследовательские действия: </w:t>
      </w:r>
      <w:r>
        <w:t xml:space="preserve">ориентироваться в терминах, используемых в технологии (в пределах изученного); выполнять работу в соответствии с образцом, инструкцией, устной или письменной; выполнять действия анализа и синтеза, сравнения, группировки с учетом указанных критериев; </w:t>
      </w:r>
    </w:p>
    <w:p w:rsidR="00D14F42" w:rsidRDefault="00D14F42" w:rsidP="00D14F42">
      <w:pPr>
        <w:spacing w:after="48"/>
        <w:ind w:left="715" w:right="1252" w:hanging="10"/>
      </w:pPr>
      <w:proofErr w:type="gramStart"/>
      <w:r>
        <w:t>строить</w:t>
      </w:r>
      <w:proofErr w:type="gramEnd"/>
      <w:r>
        <w:t xml:space="preserve"> рассуждения, делать умозаключения, проверять их в практической работе; воспроизводить порядок действий при решении учебной (практической) задачи; осуществлять решение простых задач в умственной и материализованной форме. </w:t>
      </w:r>
    </w:p>
    <w:p w:rsidR="00D14F42" w:rsidRDefault="00D14F42" w:rsidP="00D14F42">
      <w:pPr>
        <w:ind w:right="809"/>
      </w:pPr>
      <w:r>
        <w:rPr>
          <w:b/>
        </w:rPr>
        <w:t xml:space="preserve">Работа с информацией: </w:t>
      </w:r>
      <w:r>
        <w:t xml:space="preserve">получать информацию из учебника и других дидактических материалов, использовать ее в работе; понимать и анализировать знаково-символическую информацию (чертеж, эскиз, рисунок, схема) и строить работу в соответствии с ней. </w:t>
      </w:r>
    </w:p>
    <w:p w:rsidR="00D14F42" w:rsidRDefault="00D14F42" w:rsidP="00D14F42">
      <w:pPr>
        <w:ind w:right="816"/>
      </w:pPr>
      <w:r>
        <w:rPr>
          <w:b/>
        </w:rPr>
        <w:t xml:space="preserve">Коммуникативные универсальные учебные действия Общение: </w:t>
      </w:r>
      <w:r>
        <w:t xml:space="preserve">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w:t>
      </w:r>
    </w:p>
    <w:p w:rsidR="00D14F42" w:rsidRDefault="00D14F42" w:rsidP="00D14F42">
      <w:proofErr w:type="gramStart"/>
      <w:r>
        <w:t>делиться</w:t>
      </w:r>
      <w:proofErr w:type="gramEnd"/>
      <w:r>
        <w:t xml:space="preserve"> впечатлениями о прослушанном (прочитанном) тексте, рассказе учителя, о выполненной работе, созданном изделии. </w:t>
      </w:r>
    </w:p>
    <w:p w:rsidR="00D14F42" w:rsidRDefault="00D14F42" w:rsidP="00D14F42">
      <w:pPr>
        <w:spacing w:after="49" w:line="235" w:lineRule="auto"/>
        <w:ind w:left="703" w:right="-15" w:hanging="10"/>
      </w:pPr>
      <w:r>
        <w:rPr>
          <w:b/>
        </w:rPr>
        <w:t xml:space="preserve">Регулятивные универсальные учебные действия </w:t>
      </w:r>
    </w:p>
    <w:p w:rsidR="00D14F42" w:rsidRDefault="00D14F42" w:rsidP="00D14F42">
      <w:pPr>
        <w:ind w:right="295"/>
      </w:pPr>
      <w:r>
        <w:rPr>
          <w:b/>
        </w:rPr>
        <w:t xml:space="preserve">Самоорганизация и самоконтроль: </w:t>
      </w:r>
      <w:r>
        <w:t xml:space="preserve">понимать и принимать учебную задачу; организовывать свою деятельность; </w:t>
      </w:r>
    </w:p>
    <w:p w:rsidR="00D14F42" w:rsidRDefault="00D14F42" w:rsidP="00D14F42">
      <w:pPr>
        <w:ind w:right="816"/>
      </w:pPr>
      <w:proofErr w:type="gramStart"/>
      <w:r>
        <w:t>понимать</w:t>
      </w:r>
      <w:proofErr w:type="gramEnd"/>
      <w:r>
        <w:t xml:space="preserve"> предлагаемый план действий, действовать по плану; прогнозировать необходимые действия для получения практического результата, планировать работу; выполнять действия контроля и оценки; воспринимать советы, оценку учителя и других обучающихся, стараться учитывать их в работе. </w:t>
      </w:r>
    </w:p>
    <w:p w:rsidR="00D14F42" w:rsidRDefault="00D14F42" w:rsidP="00D14F42">
      <w:pPr>
        <w:ind w:right="816"/>
      </w:pPr>
      <w:r>
        <w:rPr>
          <w:b/>
        </w:rPr>
        <w:t xml:space="preserve">Совместная деятельность: </w:t>
      </w:r>
      <w:r>
        <w:t xml:space="preserve">выполнять элементарную совместную деятельность в процессе изготовления изделий, осуществлять взаимопомощь; 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 </w:t>
      </w:r>
    </w:p>
    <w:p w:rsidR="00D14F42" w:rsidRDefault="00D14F42" w:rsidP="00D14F42">
      <w:pPr>
        <w:spacing w:after="43"/>
        <w:ind w:left="708"/>
      </w:pPr>
      <w:r>
        <w:t xml:space="preserve"> </w:t>
      </w:r>
    </w:p>
    <w:p w:rsidR="00D14F42" w:rsidRDefault="00D14F42" w:rsidP="00D14F42">
      <w:pPr>
        <w:spacing w:after="49" w:line="235" w:lineRule="auto"/>
        <w:ind w:left="1191" w:right="-15" w:hanging="10"/>
      </w:pPr>
      <w:r>
        <w:rPr>
          <w:b/>
        </w:rPr>
        <w:t>3</w:t>
      </w:r>
      <w:r>
        <w:rPr>
          <w:rFonts w:ascii="Arial" w:eastAsia="Arial" w:hAnsi="Arial" w:cs="Arial"/>
          <w:b/>
        </w:rPr>
        <w:t xml:space="preserve"> </w:t>
      </w:r>
      <w:r>
        <w:rPr>
          <w:b/>
        </w:rPr>
        <w:t xml:space="preserve">КЛАСС </w:t>
      </w:r>
    </w:p>
    <w:p w:rsidR="00D14F42" w:rsidRDefault="00D14F42" w:rsidP="00D14F42">
      <w:pPr>
        <w:spacing w:after="49" w:line="235" w:lineRule="auto"/>
        <w:ind w:left="703" w:right="-15" w:hanging="10"/>
      </w:pPr>
      <w:r>
        <w:rPr>
          <w:b/>
        </w:rPr>
        <w:t xml:space="preserve">Технологии, профессии и производства </w:t>
      </w:r>
    </w:p>
    <w:p w:rsidR="00D14F42" w:rsidRDefault="00D14F42" w:rsidP="00D14F42">
      <w:r>
        <w:t xml:space="preserve">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w:t>
      </w:r>
    </w:p>
    <w:p w:rsidR="00D14F42" w:rsidRDefault="00D14F42" w:rsidP="00D14F42">
      <w:pPr>
        <w:ind w:right="814"/>
      </w:pPr>
      <w: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 </w:t>
      </w:r>
    </w:p>
    <w:p w:rsidR="00D14F42" w:rsidRDefault="00D14F42" w:rsidP="00D14F42">
      <w:pPr>
        <w:ind w:right="818"/>
      </w:pPr>
      <w: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rsidR="00D14F42" w:rsidRDefault="00D14F42" w:rsidP="00D14F42">
      <w:pPr>
        <w:ind w:right="816"/>
      </w:pPr>
      <w: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 </w:t>
      </w:r>
    </w:p>
    <w:p w:rsidR="00D14F42" w:rsidRDefault="00D14F42" w:rsidP="00D14F42">
      <w:r>
        <w:t xml:space="preserve">Бережное и внимательное отношение к природе как источнику сырьевых ресурсов и идей для технологий </w:t>
      </w:r>
      <w:r>
        <w:lastRenderedPageBreak/>
        <w:t xml:space="preserve">будущего. </w:t>
      </w:r>
    </w:p>
    <w:p w:rsidR="00D14F42" w:rsidRDefault="00D14F42" w:rsidP="00D14F42">
      <w:pPr>
        <w:ind w:right="811"/>
      </w:pPr>
      <w:r>
        <w:t xml:space="preserve">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 </w:t>
      </w:r>
      <w:r>
        <w:rPr>
          <w:b/>
        </w:rPr>
        <w:t xml:space="preserve">Технологии ручной обработки материалов </w:t>
      </w:r>
    </w:p>
    <w:p w:rsidR="00D14F42" w:rsidRDefault="00D14F42" w:rsidP="00D14F42">
      <w:pPr>
        <w:ind w:right="806"/>
      </w:pPr>
      <w: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 художественным и технологическим свойствам, использование соответствующих способов обработки материалов в зависимости от назначения изделия. </w:t>
      </w:r>
    </w:p>
    <w:p w:rsidR="00D14F42" w:rsidRDefault="00D14F42" w:rsidP="00D14F42">
      <w:r>
        <w:t xml:space="preserve">Инструменты и приспособления (циркуль, угольник, канцелярский нож, шило и другие), знание приемов их рационального и безопасного использования. </w:t>
      </w:r>
    </w:p>
    <w:p w:rsidR="00D14F42" w:rsidRDefault="00D14F42" w:rsidP="00D14F42">
      <w:pPr>
        <w:ind w:right="806"/>
      </w:pPr>
      <w: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w:t>
      </w:r>
    </w:p>
    <w:p w:rsidR="00D14F42" w:rsidRDefault="00D14F42" w:rsidP="00D14F42">
      <w:proofErr w:type="gramStart"/>
      <w:r>
        <w:t>изделия</w:t>
      </w:r>
      <w:proofErr w:type="gramEnd"/>
      <w:r>
        <w:t xml:space="preserve"> в действии, внесение необходимых дополнений и изменений). Рицовка. Изготовление объемных изделий из разверток. Преобразование разверток несложных форм. </w:t>
      </w:r>
    </w:p>
    <w:p w:rsidR="00D14F42" w:rsidRDefault="00D14F42" w:rsidP="00D14F42">
      <w:pPr>
        <w:ind w:right="816"/>
      </w:pPr>
      <w:r>
        <w:t xml:space="preserve">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опорой на простейший чертеж, эскиз. Решение задач на внесение необходимых дополнений и изменений в схему, чертеж, эскиз. Выполнение измерений, расчетов, несложных построений. </w:t>
      </w:r>
    </w:p>
    <w:p w:rsidR="00D14F42" w:rsidRDefault="00D14F42" w:rsidP="00D14F42">
      <w:pPr>
        <w:ind w:right="847"/>
      </w:pPr>
      <w:r>
        <w:t xml:space="preserve">Выполнение рицовки на картоне с помощью канцелярского ножа, выполнение отверстий шилом.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 </w:t>
      </w:r>
    </w:p>
    <w:p w:rsidR="00D14F42" w:rsidRDefault="00D14F42" w:rsidP="00D14F42">
      <w:pPr>
        <w:ind w:right="642"/>
      </w:pPr>
      <w:r>
        <w:t xml:space="preserve">Использование дополнительных материалов. Комбинирование разных материалов в одном изделии. </w:t>
      </w:r>
    </w:p>
    <w:p w:rsidR="00D14F42" w:rsidRDefault="00D14F42" w:rsidP="00D14F42">
      <w:pPr>
        <w:spacing w:after="49" w:line="235" w:lineRule="auto"/>
        <w:ind w:left="703" w:right="-15" w:hanging="10"/>
      </w:pPr>
      <w:r>
        <w:rPr>
          <w:b/>
        </w:rPr>
        <w:t xml:space="preserve">Конструирование и моделирование </w:t>
      </w:r>
    </w:p>
    <w:p w:rsidR="00D14F42" w:rsidRDefault="00D14F42" w:rsidP="00D14F42">
      <w:r>
        <w:t xml:space="preserve">Конструирование и моделирование изделий из различных материалов, в том числе наборов </w:t>
      </w:r>
    </w:p>
    <w:p w:rsidR="00D14F42" w:rsidRDefault="00D14F42" w:rsidP="00D14F42">
      <w:r>
        <w:t xml:space="preserve">«Конструктор», по заданным условиям (технико-технологическим, функциональным,    </w:t>
      </w:r>
    </w:p>
    <w:p w:rsidR="00D14F42" w:rsidRDefault="00D14F42" w:rsidP="00D14F42">
      <w:pPr>
        <w:ind w:right="780"/>
      </w:pPr>
      <w:proofErr w:type="gramStart"/>
      <w:r>
        <w:t>декоративно</w:t>
      </w:r>
      <w:proofErr w:type="gramEnd"/>
      <w:r>
        <w:t xml:space="preserve">-художественным).    Способы        подвижного и неподвижного соединения деталей набора «Конструктор», их использование в изделиях, жесткость и устойчивость конструкции. </w:t>
      </w:r>
    </w:p>
    <w:p w:rsidR="00D14F42" w:rsidRDefault="00D14F42" w:rsidP="00D14F42">
      <w:pPr>
        <w:ind w:right="811"/>
      </w:pPr>
      <w: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 </w:t>
      </w:r>
    </w:p>
    <w:p w:rsidR="00D14F42" w:rsidRDefault="00D14F42" w:rsidP="00D14F42">
      <w:pPr>
        <w:spacing w:after="49" w:line="235" w:lineRule="auto"/>
        <w:ind w:left="703" w:right="-15" w:hanging="10"/>
      </w:pPr>
      <w:r>
        <w:rPr>
          <w:b/>
        </w:rPr>
        <w:t xml:space="preserve">ИКТ </w:t>
      </w:r>
    </w:p>
    <w:p w:rsidR="00D14F42" w:rsidRDefault="00D14F42" w:rsidP="00D14F42">
      <w:pPr>
        <w:ind w:right="809"/>
      </w:pPr>
      <w: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 </w:t>
      </w:r>
    </w:p>
    <w:p w:rsidR="00D14F42" w:rsidRDefault="00D14F42" w:rsidP="00D14F42">
      <w:pPr>
        <w:spacing w:after="53"/>
        <w:ind w:left="708"/>
      </w:pPr>
      <w:r>
        <w:t xml:space="preserve"> </w:t>
      </w:r>
    </w:p>
    <w:p w:rsidR="00D14F42" w:rsidRDefault="00D14F42" w:rsidP="00D14F42">
      <w:pPr>
        <w:spacing w:after="49" w:line="235" w:lineRule="auto"/>
        <w:ind w:left="703" w:right="-15" w:hanging="10"/>
      </w:pPr>
      <w:r>
        <w:rPr>
          <w:b/>
        </w:rPr>
        <w:t xml:space="preserve">УНИВЕРСАЛЬНЫЕ УЧЕБНЫЕ ДЕЙСТВИЯ </w:t>
      </w:r>
    </w:p>
    <w:p w:rsidR="00D14F42" w:rsidRDefault="00D14F42" w:rsidP="00D14F42">
      <w:pPr>
        <w:ind w:right="816"/>
      </w:pPr>
      <w:r>
        <w:t xml:space="preserve">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14F42" w:rsidRDefault="00D14F42" w:rsidP="00D14F42">
      <w:pPr>
        <w:spacing w:after="54"/>
        <w:ind w:left="708"/>
      </w:pPr>
      <w:r>
        <w:t xml:space="preserve"> </w:t>
      </w:r>
    </w:p>
    <w:p w:rsidR="00D14F42" w:rsidRDefault="00D14F42" w:rsidP="00D14F42">
      <w:pPr>
        <w:spacing w:after="49" w:line="235" w:lineRule="auto"/>
        <w:ind w:left="703" w:right="4390" w:hanging="10"/>
      </w:pPr>
      <w:r>
        <w:rPr>
          <w:b/>
        </w:rPr>
        <w:lastRenderedPageBreak/>
        <w:t xml:space="preserve">Познавательные универсальные учебные действия Базовые логические и исследовательские действия: </w:t>
      </w:r>
    </w:p>
    <w:p w:rsidR="00D14F42" w:rsidRDefault="00D14F42" w:rsidP="00D14F42">
      <w:pPr>
        <w:spacing w:after="48"/>
        <w:ind w:left="715" w:right="3075" w:hanging="10"/>
      </w:pPr>
      <w:proofErr w:type="gramStart"/>
      <w:r>
        <w:t>ориентироваться</w:t>
      </w:r>
      <w:proofErr w:type="gramEnd"/>
      <w:r>
        <w:t xml:space="preserve"> в терминах, используемых в технологии, использовать их в ответах на вопросы и высказываниях (в пределах изученного); осуществлять анализ предложенных образцов с выделением существенных </w:t>
      </w:r>
    </w:p>
    <w:p w:rsidR="00D14F42" w:rsidRDefault="00D14F42" w:rsidP="00D14F42">
      <w:pPr>
        <w:ind w:right="851"/>
      </w:pPr>
      <w:r>
        <w:t xml:space="preserve">и несущественных признаков; выполнять работу в соответствии с инструкцией, устной или письменной, а также графически представленной в схеме, таблице; определять способы доработки конструкций с учетом предложенных условий; классифицировать изделия по самостоятельно предложенному существенному признаку (используемый материал, форма, размер, назначение, способ сборки); читать и воспроизводить простой чертеж (эскиз) развертки изделия; восстанавливать нарушенную последовательность выполнения изделия. </w:t>
      </w:r>
    </w:p>
    <w:p w:rsidR="00D14F42" w:rsidRDefault="00D14F42" w:rsidP="00D14F42">
      <w:pPr>
        <w:spacing w:after="49" w:line="235" w:lineRule="auto"/>
        <w:ind w:left="703" w:right="-15" w:hanging="10"/>
      </w:pPr>
      <w:r>
        <w:t xml:space="preserve"> </w:t>
      </w:r>
      <w:r>
        <w:rPr>
          <w:b/>
        </w:rPr>
        <w:t xml:space="preserve">Работа с информацией: </w:t>
      </w:r>
    </w:p>
    <w:p w:rsidR="00D14F42" w:rsidRDefault="00D14F42" w:rsidP="00D14F42">
      <w:pPr>
        <w:ind w:right="811"/>
      </w:pPr>
      <w:proofErr w:type="gramStart"/>
      <w:r>
        <w:t>анализировать</w:t>
      </w:r>
      <w:proofErr w:type="gramEnd"/>
      <w:r>
        <w:t xml:space="preserve"> и использовать знаково-символические средства представления информации для создания моделей и макетов изучаемых объектов; на основе анализа информации производить выбор наиболее эффективных способов работы; осуществлять поиск необходимой информации для выполнения учебных заданий с использованием учебной литературы;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D14F42" w:rsidRDefault="00D14F42" w:rsidP="00D14F42">
      <w:pPr>
        <w:spacing w:after="49" w:line="235" w:lineRule="auto"/>
        <w:ind w:left="703" w:right="-15" w:hanging="10"/>
      </w:pPr>
      <w:r>
        <w:rPr>
          <w:b/>
        </w:rPr>
        <w:t xml:space="preserve">Коммуникативные универсальные учебные действия Общение: </w:t>
      </w:r>
    </w:p>
    <w:p w:rsidR="00D14F42" w:rsidRDefault="00D14F42" w:rsidP="00D14F42">
      <w:pPr>
        <w:ind w:right="811"/>
      </w:pPr>
      <w:proofErr w:type="gramStart"/>
      <w:r>
        <w:t>строить</w:t>
      </w:r>
      <w:proofErr w:type="gramEnd"/>
      <w:r>
        <w:t xml:space="preserve"> монологическое высказывание, владеть диалогической формой коммуникации; строить рассуждения в форме связи простых суждений об объекте, его строении, свойствах и способах создания; описывать предметы рукотворного мира, оценивать их достоинства; формулировать собственное мнение, аргументировать выбор вариантов и способов выполнения задания. </w:t>
      </w:r>
    </w:p>
    <w:p w:rsidR="00D14F42" w:rsidRDefault="00D14F42" w:rsidP="00D14F42">
      <w:pPr>
        <w:spacing w:after="49" w:line="235" w:lineRule="auto"/>
        <w:ind w:left="703" w:right="-15" w:hanging="10"/>
      </w:pPr>
      <w:r>
        <w:rPr>
          <w:b/>
        </w:rPr>
        <w:t xml:space="preserve">Регулятивные универсальные учебные действия Самоорганизация и самоконтроль: </w:t>
      </w:r>
    </w:p>
    <w:p w:rsidR="00D14F42" w:rsidRDefault="00D14F42" w:rsidP="00D14F42">
      <w:pPr>
        <w:ind w:right="811"/>
      </w:pPr>
      <w:proofErr w:type="gramStart"/>
      <w:r>
        <w:t>принимать</w:t>
      </w:r>
      <w:proofErr w:type="gramEnd"/>
      <w:r>
        <w:t xml:space="preserve"> и сохранять учебную задачу, осуществлять поиск средств для ее решения; 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выполнять действия контроля и оценки, выявлять ошибки и недочеты по результатам работы, устанавливать их причины и искать способы устранения; проявлять волевую саморегуляцию при выполнении задания. </w:t>
      </w:r>
      <w:r>
        <w:rPr>
          <w:b/>
        </w:rPr>
        <w:t xml:space="preserve">Совместная деятельность: </w:t>
      </w:r>
      <w:r>
        <w:t xml:space="preserve">выбирать себе партнеров по совместной деятельности не только по симпатии, но и по деловым качествам; справедливо распределять работу, договариваться, приходить к общему решению, отвечать за общий результат работы; выполнять роли лидера, подчиненного, соблюдать равноправие и дружелюбие; осуществлять взаимопомощь, проявлять ответственность при выполнении своей части работы. </w:t>
      </w:r>
    </w:p>
    <w:p w:rsidR="00D14F42" w:rsidRDefault="00D14F42" w:rsidP="00D14F42">
      <w:pPr>
        <w:spacing w:after="43"/>
        <w:ind w:left="708"/>
      </w:pPr>
      <w:r>
        <w:t xml:space="preserve"> </w:t>
      </w:r>
    </w:p>
    <w:p w:rsidR="00D14F42" w:rsidRDefault="00D14F42" w:rsidP="00D14F42">
      <w:pPr>
        <w:spacing w:after="49" w:line="235" w:lineRule="auto"/>
        <w:ind w:left="1191" w:right="-15" w:hanging="10"/>
      </w:pPr>
      <w:r>
        <w:rPr>
          <w:b/>
        </w:rPr>
        <w:t>4</w:t>
      </w:r>
      <w:r>
        <w:rPr>
          <w:rFonts w:ascii="Arial" w:eastAsia="Arial" w:hAnsi="Arial" w:cs="Arial"/>
          <w:b/>
        </w:rPr>
        <w:t xml:space="preserve"> </w:t>
      </w:r>
      <w:r>
        <w:rPr>
          <w:b/>
        </w:rPr>
        <w:t xml:space="preserve">КЛАСС </w:t>
      </w:r>
    </w:p>
    <w:p w:rsidR="00D14F42" w:rsidRDefault="00D14F42" w:rsidP="00D14F42">
      <w:pPr>
        <w:spacing w:after="49" w:line="235" w:lineRule="auto"/>
        <w:ind w:left="703" w:right="-15" w:hanging="10"/>
      </w:pPr>
      <w:r>
        <w:rPr>
          <w:b/>
        </w:rPr>
        <w:t xml:space="preserve">Технологии, профессии и производства </w:t>
      </w:r>
    </w:p>
    <w:p w:rsidR="00D14F42" w:rsidRDefault="00D14F42" w:rsidP="00D14F42">
      <w:pPr>
        <w:ind w:right="814"/>
      </w:pPr>
      <w: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 </w:t>
      </w:r>
    </w:p>
    <w:p w:rsidR="00D14F42" w:rsidRDefault="00D14F42" w:rsidP="00D14F42">
      <w:pPr>
        <w:ind w:right="811"/>
      </w:pPr>
      <w:r>
        <w:t xml:space="preserve">Мир профессий. Профессии, связанные с опасностями (пожарные, космонавты, химики и другие).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 </w:t>
      </w:r>
    </w:p>
    <w:p w:rsidR="00D14F42" w:rsidRDefault="00D14F42" w:rsidP="00D14F42">
      <w:pPr>
        <w:ind w:right="814"/>
      </w:pPr>
      <w:r>
        <w:t xml:space="preserve">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другое).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D14F42" w:rsidRDefault="00D14F42" w:rsidP="00D14F42">
      <w:pPr>
        <w:spacing w:after="49" w:line="235" w:lineRule="auto"/>
        <w:ind w:left="703" w:right="-15" w:hanging="10"/>
      </w:pPr>
      <w:r>
        <w:rPr>
          <w:b/>
        </w:rPr>
        <w:t xml:space="preserve">Технологии ручной обработки материалов </w:t>
      </w:r>
    </w:p>
    <w:p w:rsidR="00D14F42" w:rsidRDefault="00D14F42" w:rsidP="00D14F42">
      <w:r>
        <w:lastRenderedPageBreak/>
        <w:t xml:space="preserve">Синтетические материалы – ткани, полимеры (пластик, поролон). </w:t>
      </w:r>
    </w:p>
    <w:p w:rsidR="00D14F42" w:rsidRDefault="00D14F42" w:rsidP="00D14F42">
      <w:r>
        <w:t xml:space="preserve">Их свойства. Создание синтетических материалов с заданными свойствами. </w:t>
      </w:r>
    </w:p>
    <w:p w:rsidR="00D14F42" w:rsidRDefault="00D14F42" w:rsidP="00D14F42">
      <w:pPr>
        <w:ind w:right="818"/>
      </w:pPr>
      <w:r>
        <w:t xml:space="preserve">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 </w:t>
      </w:r>
    </w:p>
    <w:p w:rsidR="00D14F42" w:rsidRDefault="00D14F42" w:rsidP="00D14F42">
      <w:pPr>
        <w:ind w:right="809"/>
      </w:pPr>
      <w:r>
        <w:t xml:space="preserve">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Совершенствование умений выполнять разные способы разметки с помощью чертежных инструментов. Освоение доступных художественных техник. </w:t>
      </w:r>
    </w:p>
    <w:p w:rsidR="00D14F42" w:rsidRDefault="00D14F42" w:rsidP="00D14F42">
      <w:pPr>
        <w:ind w:right="811"/>
      </w:pPr>
      <w:r>
        <w:t xml:space="preserve">Технология обработки текстильных материалов. Обобщенное представление о видах тканей (натуральные, искусственные, синтетические), их свойствах и областях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 </w:t>
      </w:r>
    </w:p>
    <w:p w:rsidR="00D14F42" w:rsidRDefault="00D14F42" w:rsidP="00D14F42">
      <w:pPr>
        <w:ind w:right="811"/>
      </w:pPr>
      <w: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Комбинированное использование разных материалов. </w:t>
      </w:r>
    </w:p>
    <w:p w:rsidR="00D14F42" w:rsidRDefault="00D14F42" w:rsidP="00D14F42">
      <w:pPr>
        <w:spacing w:after="49" w:line="235" w:lineRule="auto"/>
        <w:ind w:left="703" w:right="-15" w:hanging="10"/>
      </w:pPr>
      <w:r>
        <w:rPr>
          <w:b/>
        </w:rPr>
        <w:t xml:space="preserve">Конструирование и моделирование </w:t>
      </w:r>
    </w:p>
    <w:p w:rsidR="00D14F42" w:rsidRDefault="00D14F42" w:rsidP="00D14F42">
      <w:r>
        <w:t xml:space="preserve">Современные требования к техническим устройствам (экологичность, безопасность, эргономичность и другие). </w:t>
      </w:r>
    </w:p>
    <w:p w:rsidR="00D14F42" w:rsidRDefault="00D14F42" w:rsidP="00D14F42">
      <w:pPr>
        <w:ind w:right="814"/>
      </w:pPr>
      <w:r>
        <w:t xml:space="preserve">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rsidR="00D14F42" w:rsidRDefault="00D14F42" w:rsidP="00D14F42">
      <w:r>
        <w:t xml:space="preserve">Робототехника. Конструктивные, соединительные элементы и основные узлы робота. </w:t>
      </w:r>
    </w:p>
    <w:p w:rsidR="00D14F42" w:rsidRDefault="00D14F42" w:rsidP="00D14F42">
      <w:r>
        <w:t xml:space="preserve">Инструменты и детали для создания робота. Конструирование робота. </w:t>
      </w:r>
    </w:p>
    <w:p w:rsidR="00D14F42" w:rsidRDefault="00D14F42" w:rsidP="00D14F42">
      <w:pPr>
        <w:ind w:right="271"/>
      </w:pPr>
      <w:r>
        <w:t xml:space="preserve">Составление алгоритма действий робота. Программирование, тестирование робота. Преобразование конструкции робота. Презентация робота. </w:t>
      </w:r>
    </w:p>
    <w:p w:rsidR="00D14F42" w:rsidRDefault="00D14F42" w:rsidP="00D14F42">
      <w:pPr>
        <w:spacing w:after="49" w:line="235" w:lineRule="auto"/>
        <w:ind w:left="703" w:right="-15" w:hanging="10"/>
      </w:pPr>
      <w:r>
        <w:rPr>
          <w:b/>
        </w:rPr>
        <w:t xml:space="preserve">ИКТ </w:t>
      </w:r>
    </w:p>
    <w:p w:rsidR="00D14F42" w:rsidRDefault="00D14F42" w:rsidP="00D14F42">
      <w:r>
        <w:t xml:space="preserve">Работа с доступной информацией в Интернете и на цифровых носителях информации. </w:t>
      </w:r>
    </w:p>
    <w:p w:rsidR="00D14F42" w:rsidRDefault="00D14F42" w:rsidP="00D14F42">
      <w:pPr>
        <w:ind w:right="809"/>
      </w:pPr>
      <w: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 </w:t>
      </w:r>
    </w:p>
    <w:p w:rsidR="00D14F42" w:rsidRDefault="00D14F42" w:rsidP="00D14F42">
      <w:pPr>
        <w:ind w:left="708"/>
      </w:pPr>
      <w:r>
        <w:t xml:space="preserve"> </w:t>
      </w:r>
    </w:p>
    <w:p w:rsidR="00D14F42" w:rsidRDefault="00D14F42" w:rsidP="00D14F42">
      <w:pPr>
        <w:pStyle w:val="1"/>
      </w:pPr>
      <w:r>
        <w:t xml:space="preserve">УНИВЕРСАЛЬНЫЕ УЧЕБНЫЕ ДЕЙСТВИЯ </w:t>
      </w:r>
    </w:p>
    <w:p w:rsidR="00D14F42" w:rsidRDefault="00D14F42" w:rsidP="00D14F42">
      <w:pPr>
        <w:ind w:right="818"/>
      </w:pPr>
      <w:r>
        <w:t xml:space="preserve">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14F42" w:rsidRDefault="00D14F42" w:rsidP="00D14F42">
      <w:pPr>
        <w:spacing w:after="49" w:line="235" w:lineRule="auto"/>
        <w:ind w:left="703" w:right="4390" w:hanging="10"/>
      </w:pPr>
      <w:r>
        <w:rPr>
          <w:b/>
        </w:rPr>
        <w:t xml:space="preserve">Познавательные универсальные учебные действия Базовые логические и исследовательские действия: </w:t>
      </w:r>
    </w:p>
    <w:p w:rsidR="00D14F42" w:rsidRDefault="00D14F42" w:rsidP="00D14F42">
      <w:pPr>
        <w:ind w:right="2684"/>
      </w:pPr>
      <w:proofErr w:type="gramStart"/>
      <w:r>
        <w:t>ориентироваться</w:t>
      </w:r>
      <w:proofErr w:type="gramEnd"/>
      <w:r>
        <w:t xml:space="preserve"> в терминах, используемых в технологии, использовать их в ответах на вопросы и высказываниях (в пределах изученного); анализировать конструкции предложенных образцов изделий; </w:t>
      </w:r>
    </w:p>
    <w:p w:rsidR="00D14F42" w:rsidRDefault="00D14F42" w:rsidP="00D14F42">
      <w:proofErr w:type="gramStart"/>
      <w:r>
        <w:t>конструировать</w:t>
      </w:r>
      <w:proofErr w:type="gramEnd"/>
      <w:r>
        <w:t xml:space="preserve"> и моделировать изделия из различных материалов по образцу, </w:t>
      </w:r>
    </w:p>
    <w:p w:rsidR="00D14F42" w:rsidRDefault="00D14F42" w:rsidP="00D14F42">
      <w:pPr>
        <w:ind w:right="811"/>
      </w:pPr>
      <w:proofErr w:type="gramStart"/>
      <w:r>
        <w:t>рисунку</w:t>
      </w:r>
      <w:proofErr w:type="gramEnd"/>
      <w:r>
        <w:t xml:space="preserve">, простейшему чертежу, эскизу, схеме с использованием общепринятых условных обозначений и по заданным условиям; 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решать простые задачи на преобразование конструкции; выполнять работу в соответствии с инструкцией, устной или письменной; </w:t>
      </w:r>
    </w:p>
    <w:p w:rsidR="00D14F42" w:rsidRDefault="00D14F42" w:rsidP="00D14F42">
      <w:pPr>
        <w:ind w:right="814"/>
      </w:pPr>
      <w:r>
        <w:lastRenderedPageBreak/>
        <w:t xml:space="preserve">соотносить результат работы с заданным алгоритмом, проверять изделия в действии, вносить необходимые дополнения и изменения; классифицировать изделия по самостоятельно предложенному существенному признаку (используемый материал, форма, размер, назначение, способ сборки); выполнять действия анализа и синтеза, сравнения, классификации предметов (изделий) с учетом указанных критериев; анализировать устройство простых изделий по образцу, рисунку, выделять основные и второстепенные составляющие конструкции. </w:t>
      </w:r>
      <w:r>
        <w:rPr>
          <w:b/>
        </w:rPr>
        <w:t xml:space="preserve">Работа с информацией: </w:t>
      </w:r>
    </w:p>
    <w:p w:rsidR="00D14F42" w:rsidRDefault="00D14F42" w:rsidP="00D14F42">
      <w:pPr>
        <w:ind w:right="811"/>
      </w:pPr>
      <w:r>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 на основе анализа информации производить выбор наиболее эффективных способов работы; 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осуществлять поиск дополнительной информации по тематике творческих и проектных работ; использовать рисунки из ресурса компьютера в оформлении изделий и другое;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r>
        <w:rPr>
          <w:b/>
        </w:rPr>
        <w:t xml:space="preserve">Коммуникативные универсальные учебные действия Общение: </w:t>
      </w:r>
      <w:r>
        <w:t xml:space="preserve">соблюдать правила участия в диалоге: ставить вопросы, аргументировать и доказывать свою точку зрения, уважительно относиться к чужому мнению; 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 создавать тексты-рассуждения: раскрывать последовательность операций при работе с разными материалами; 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p>
    <w:p w:rsidR="00D14F42" w:rsidRDefault="00D14F42" w:rsidP="00D14F42">
      <w:pPr>
        <w:spacing w:after="49" w:line="235" w:lineRule="auto"/>
        <w:ind w:left="703" w:right="-15" w:hanging="10"/>
      </w:pPr>
      <w:r>
        <w:rPr>
          <w:b/>
        </w:rPr>
        <w:t xml:space="preserve">Регулятивные универсальные учебные действия Самоорганизация и самоконтроль: </w:t>
      </w:r>
    </w:p>
    <w:p w:rsidR="00D14F42" w:rsidRDefault="00D14F42" w:rsidP="00D14F42">
      <w:proofErr w:type="gramStart"/>
      <w:r>
        <w:t>понимать</w:t>
      </w:r>
      <w:proofErr w:type="gramEnd"/>
      <w:r>
        <w:t xml:space="preserve"> и принимать учебную задачу, самостоятельно определять цели учебно- познавательной деятельности; </w:t>
      </w:r>
    </w:p>
    <w:p w:rsidR="00D14F42" w:rsidRDefault="00D14F42" w:rsidP="00D14F42">
      <w:proofErr w:type="gramStart"/>
      <w:r>
        <w:t>планировать</w:t>
      </w:r>
      <w:proofErr w:type="gramEnd"/>
      <w:r>
        <w:t xml:space="preserve"> практическую работу в соответствии с поставленной целью и выполнять ее в соответствии с планом; </w:t>
      </w:r>
    </w:p>
    <w:p w:rsidR="00D14F42" w:rsidRDefault="00D14F42" w:rsidP="00D14F42">
      <w:pPr>
        <w:ind w:right="814"/>
      </w:pPr>
      <w:proofErr w:type="gramStart"/>
      <w:r>
        <w:t>на</w:t>
      </w:r>
      <w:proofErr w:type="gramEnd"/>
      <w:r>
        <w:t xml:space="preserve">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выполнять действия контроля (самоконтроля) и оценки, процесса и результата деятельности, при необходимости вносить коррективы в выполняемые действия; проявлять волевую саморегуляцию при выполнении задания. </w:t>
      </w:r>
      <w:r>
        <w:rPr>
          <w:b/>
        </w:rPr>
        <w:t xml:space="preserve">Совместная деятельность: </w:t>
      </w:r>
    </w:p>
    <w:p w:rsidR="00D14F42" w:rsidRDefault="00D14F42" w:rsidP="00D14F42">
      <w:proofErr w:type="gramStart"/>
      <w:r>
        <w:t>организовывать</w:t>
      </w:r>
      <w:proofErr w:type="gramEnd"/>
      <w:r>
        <w:t xml:space="preserve"> под руководством учителя совместную работу в группе: </w:t>
      </w:r>
    </w:p>
    <w:p w:rsidR="00D14F42" w:rsidRDefault="00D14F42" w:rsidP="00D14F42">
      <w:pPr>
        <w:ind w:right="809"/>
      </w:pPr>
      <w:r>
        <w:t xml:space="preserve">распределять роли, выполнять функции руководителя или подчиненного, осуществлять продуктивное сотрудничество, взаимопомощь; проявлять интерес к деятельности своих товарищей и результатам их работы, в доброжелательной форме комментировать и оценивать их достижения; 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 </w:t>
      </w:r>
    </w:p>
    <w:p w:rsidR="00D14F42" w:rsidRDefault="00D14F42" w:rsidP="00D14F42">
      <w:pPr>
        <w:spacing w:after="56"/>
        <w:ind w:left="708"/>
      </w:pPr>
      <w:r>
        <w:t xml:space="preserve"> </w:t>
      </w:r>
    </w:p>
    <w:p w:rsidR="00D14F42" w:rsidRDefault="00D14F42" w:rsidP="00D14F42">
      <w:pPr>
        <w:spacing w:after="49" w:line="235" w:lineRule="auto"/>
        <w:ind w:left="1306" w:right="-15" w:hanging="10"/>
      </w:pPr>
      <w:r>
        <w:rPr>
          <w:b/>
        </w:rPr>
        <w:t xml:space="preserve">ПЛАНИРУЕМЫЕ РЕЗУЛЬТАТЫ ОСВОЕНИЯ ПРОГРАММЫ ПО ТРУДУ </w:t>
      </w:r>
    </w:p>
    <w:p w:rsidR="00D14F42" w:rsidRDefault="00D14F42" w:rsidP="00D14F42">
      <w:pPr>
        <w:spacing w:after="49" w:line="235" w:lineRule="auto"/>
        <w:ind w:left="3656" w:right="184" w:hanging="2379"/>
      </w:pPr>
      <w:r>
        <w:rPr>
          <w:b/>
        </w:rPr>
        <w:t xml:space="preserve">(ТЕХНОЛОГИИ) НА УРОВНЕ НАЧАЛЬНОГО ОБЩЕГО ОБРАЗОВАНИЯ ЛИЧНОСТНЫЕ РЕЗУЛЬТАТЫ </w:t>
      </w:r>
    </w:p>
    <w:p w:rsidR="00D14F42" w:rsidRDefault="00D14F42" w:rsidP="00D14F42">
      <w:pPr>
        <w:ind w:right="809"/>
      </w:pPr>
      <w:r>
        <w:t xml:space="preserve">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D14F42" w:rsidRDefault="00D14F42" w:rsidP="00D14F42">
      <w:pPr>
        <w:ind w:right="382"/>
      </w:pPr>
      <w:r>
        <w:t>В результате изучения труда (технологии) на уровне начального общего образования у обучающегося будут сформированы следующие личностные результаты: 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 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 проявление способности к эстетической оценке</w:t>
      </w:r>
    </w:p>
    <w:p w:rsidR="00D14F42" w:rsidRDefault="00D14F42" w:rsidP="00D14F42">
      <w:pPr>
        <w:ind w:right="826"/>
      </w:pPr>
      <w:r>
        <w:lastRenderedPageBreak/>
        <w:t xml:space="preserve">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 готовность вступать в сотрудничество с другими людьми с учетом этики общения, проявление толерантности и доброжелательности. </w:t>
      </w:r>
    </w:p>
    <w:p w:rsidR="00D14F42" w:rsidRDefault="00D14F42" w:rsidP="00D14F42">
      <w:pPr>
        <w:spacing w:after="53"/>
        <w:ind w:left="708"/>
      </w:pPr>
      <w:r>
        <w:t xml:space="preserve"> </w:t>
      </w:r>
    </w:p>
    <w:p w:rsidR="00D14F42" w:rsidRDefault="00D14F42" w:rsidP="00D14F42">
      <w:pPr>
        <w:pStyle w:val="1"/>
      </w:pPr>
      <w:r>
        <w:t xml:space="preserve">МЕТАПРЕДМЕТНЫЕ РЕЗУЛЬТАТЫ </w:t>
      </w:r>
    </w:p>
    <w:p w:rsidR="00D14F42" w:rsidRDefault="00D14F42" w:rsidP="00D14F42">
      <w:pPr>
        <w:ind w:right="950"/>
      </w:pPr>
      <w:r>
        <w:t xml:space="preserve">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14F42" w:rsidRDefault="00D14F42" w:rsidP="00D14F42">
      <w:pPr>
        <w:spacing w:after="49" w:line="235" w:lineRule="auto"/>
        <w:ind w:left="703" w:right="-15" w:hanging="10"/>
      </w:pPr>
      <w:r>
        <w:rPr>
          <w:b/>
        </w:rPr>
        <w:t xml:space="preserve">Познавательные универсальные учебные действия Базовые логические и исследовательские действия: </w:t>
      </w:r>
    </w:p>
    <w:p w:rsidR="00D14F42" w:rsidRDefault="00D14F42" w:rsidP="00D14F42">
      <w:pPr>
        <w:ind w:right="782"/>
      </w:pPr>
      <w: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осуществлять анализ объектов и изделий с выделением существенных и несущественных признаков; сравнивать группы объектов (изделий), выделять в них общее и различия; делать обобщения (технико-технологического и декоративно-художественного   характера) по изучаемой тематике; использовать схемы, модели и простейшие чертежи в собственной практической творческой деятельности; 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 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 </w:t>
      </w:r>
    </w:p>
    <w:p w:rsidR="00D14F42" w:rsidRDefault="00D14F42" w:rsidP="00D14F42">
      <w:pPr>
        <w:ind w:right="806"/>
      </w:pPr>
      <w:r>
        <w:rPr>
          <w:b/>
        </w:rPr>
        <w:t xml:space="preserve">Работа с информацией: </w:t>
      </w:r>
      <w:r>
        <w:t xml:space="preserve">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 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 использовать средства информационно- 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 следовать при выполнении работы инструкциям учителя или представленным в других информационных источниках. </w:t>
      </w:r>
      <w:r>
        <w:rPr>
          <w:b/>
        </w:rPr>
        <w:t xml:space="preserve">Коммуникативные универсальные учебные действия Общение: </w:t>
      </w:r>
      <w:r>
        <w:t xml:space="preserve">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 создавать тексты-описания на основе наблюдений (рассматривания) изделий декоративно-прикладного искусства народов России; строить рассуждения о связях природного и предметного мира, простые суждения </w:t>
      </w:r>
    </w:p>
    <w:p w:rsidR="00D14F42" w:rsidRDefault="00D14F42" w:rsidP="00D14F42">
      <w:r>
        <w:t>(</w:t>
      </w:r>
      <w:proofErr w:type="gramStart"/>
      <w:r>
        <w:t>небольшие</w:t>
      </w:r>
      <w:proofErr w:type="gramEnd"/>
      <w:r>
        <w:t xml:space="preserve"> тексты) об объекте, его строении, свойствах и способах создания; объяснять последовательность совершаемых действий при создании изделия. </w:t>
      </w:r>
    </w:p>
    <w:p w:rsidR="00D14F42" w:rsidRDefault="00D14F42" w:rsidP="00D14F42">
      <w:pPr>
        <w:spacing w:after="49" w:line="235" w:lineRule="auto"/>
        <w:ind w:left="703" w:right="1598" w:hanging="10"/>
      </w:pPr>
      <w:r>
        <w:rPr>
          <w:b/>
        </w:rPr>
        <w:t xml:space="preserve">Регулятивные универсальные учебные действия Самоорганизация и самоконтроль: </w:t>
      </w:r>
      <w:r>
        <w:t xml:space="preserve">рационально организовывать свою работу (подготовка рабочего места, </w:t>
      </w:r>
    </w:p>
    <w:p w:rsidR="00D14F42" w:rsidRDefault="00D14F42" w:rsidP="00D14F42">
      <w:pPr>
        <w:ind w:right="366"/>
      </w:pPr>
      <w:proofErr w:type="gramStart"/>
      <w:r>
        <w:t>поддержание</w:t>
      </w:r>
      <w:proofErr w:type="gramEnd"/>
      <w:r>
        <w:t xml:space="preserve"> и наведение порядка, уборка после работы); выполнять правила безопасности труда при выполнении работы; </w:t>
      </w:r>
    </w:p>
    <w:p w:rsidR="00D14F42" w:rsidRDefault="00D14F42" w:rsidP="00D14F42">
      <w:pPr>
        <w:ind w:right="818"/>
      </w:pPr>
      <w:proofErr w:type="gramStart"/>
      <w:r>
        <w:t>планировать</w:t>
      </w:r>
      <w:proofErr w:type="gramEnd"/>
      <w:r>
        <w:t xml:space="preserve"> работу, соотносить свои действия с поставленной целью; 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 </w:t>
      </w:r>
    </w:p>
    <w:p w:rsidR="00D14F42" w:rsidRDefault="00D14F42" w:rsidP="00D14F42">
      <w:pPr>
        <w:ind w:right="814"/>
      </w:pPr>
      <w:proofErr w:type="gramStart"/>
      <w:r>
        <w:t>выполнять</w:t>
      </w:r>
      <w:proofErr w:type="gramEnd"/>
      <w:r>
        <w:t xml:space="preserve"> действия контроля и оценки, вносить необходимые коррективы в действие после его завершения на основе его оценки и учета характера сделанных ошибок; проявлять волевую саморегуляцию при выполнении работы. </w:t>
      </w:r>
      <w:r>
        <w:rPr>
          <w:b/>
        </w:rPr>
        <w:t xml:space="preserve">Совместная деятельность: </w:t>
      </w:r>
    </w:p>
    <w:p w:rsidR="00D14F42" w:rsidRDefault="00D14F42" w:rsidP="00D14F42">
      <w:pPr>
        <w:ind w:right="806"/>
      </w:pPr>
      <w:proofErr w:type="gramStart"/>
      <w:r>
        <w:t>организовывать</w:t>
      </w:r>
      <w:proofErr w:type="gramEnd"/>
      <w:r>
        <w:t xml:space="preserve"> под руководством учителя и самостоятельно совместную работу в группе: обсуждать </w:t>
      </w:r>
      <w:r>
        <w:lastRenderedPageBreak/>
        <w:t xml:space="preserve">задачу, распределять роли, выполнять функции руководителя (лидера) и подчиненного, осуществлять продуктивное сотрудничество; 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 </w:t>
      </w:r>
    </w:p>
    <w:p w:rsidR="00D14F42" w:rsidRDefault="00D14F42" w:rsidP="00D14F42">
      <w:pPr>
        <w:ind w:right="818"/>
      </w:pPr>
      <w:proofErr w:type="gramStart"/>
      <w:r>
        <w:t>понимать</w:t>
      </w:r>
      <w:proofErr w:type="gramEnd"/>
      <w:r>
        <w:t xml:space="preserve">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 </w:t>
      </w:r>
    </w:p>
    <w:p w:rsidR="00D14F42" w:rsidRDefault="00D14F42" w:rsidP="00D14F42">
      <w:pPr>
        <w:ind w:left="708"/>
      </w:pPr>
      <w:r>
        <w:t xml:space="preserve"> </w:t>
      </w:r>
    </w:p>
    <w:p w:rsidR="00D14F42" w:rsidRDefault="00D14F42" w:rsidP="00D14F42">
      <w:pPr>
        <w:pStyle w:val="1"/>
      </w:pPr>
      <w:r>
        <w:t xml:space="preserve">ПРЕДМЕТНЫЕ РЕЗУЛЬТАТЫ </w:t>
      </w:r>
    </w:p>
    <w:p w:rsidR="00D14F42" w:rsidRDefault="00D14F42" w:rsidP="00D14F42">
      <w:r>
        <w:t xml:space="preserve">К концу обучения в </w:t>
      </w:r>
      <w:r>
        <w:rPr>
          <w:b/>
        </w:rPr>
        <w:t xml:space="preserve">1 классе </w:t>
      </w:r>
      <w:r>
        <w:t xml:space="preserve">обучающийся получит следующие предметные результаты по отдельным темам программы по труду (технологии): </w:t>
      </w:r>
    </w:p>
    <w:p w:rsidR="00D14F42" w:rsidRDefault="00D14F42" w:rsidP="00D14F42">
      <w:proofErr w:type="gramStart"/>
      <w:r>
        <w:t>правильно</w:t>
      </w:r>
      <w:proofErr w:type="gramEnd"/>
      <w:r>
        <w:t xml:space="preserve"> организовывать свой труд: своевременно подготавливать и убирать рабочее место, поддерживать порядок на нем в процессе труда; </w:t>
      </w:r>
    </w:p>
    <w:p w:rsidR="00D14F42" w:rsidRDefault="00D14F42" w:rsidP="00D14F42">
      <w:proofErr w:type="gramStart"/>
      <w:r>
        <w:t>применять</w:t>
      </w:r>
      <w:proofErr w:type="gramEnd"/>
      <w:r>
        <w:t xml:space="preserve"> правила безопасной работы ножницами, иглой и аккуратной работы с клеем; действовать по предложенному образцу в соответствии с правилами рациональной разметки </w:t>
      </w:r>
    </w:p>
    <w:p w:rsidR="00D14F42" w:rsidRDefault="00D14F42" w:rsidP="00D14F42">
      <w:pPr>
        <w:ind w:right="818"/>
      </w:pPr>
      <w:r>
        <w:t>(</w:t>
      </w:r>
      <w:proofErr w:type="gramStart"/>
      <w:r>
        <w:t>разметка</w:t>
      </w:r>
      <w:proofErr w:type="gramEnd"/>
      <w:r>
        <w:t xml:space="preserve"> на изнаночной стороне материала, экономия материала при разметке); 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 </w:t>
      </w:r>
    </w:p>
    <w:p w:rsidR="00D14F42" w:rsidRDefault="00D14F42" w:rsidP="00D14F42">
      <w:pPr>
        <w:ind w:right="816"/>
      </w:pPr>
      <w:r>
        <w:t xml:space="preserve">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 ориентироваться в наименованиях основных технологических операций: разметка деталей, выделение деталей, сборка изделия; 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 оформлять изделия строчкой прямого стежка; понимать смысл понятий «изделие», «деталь изделия», «образец», </w:t>
      </w:r>
    </w:p>
    <w:p w:rsidR="00D14F42" w:rsidRDefault="00D14F42" w:rsidP="00D14F42">
      <w:r>
        <w:t>«</w:t>
      </w:r>
      <w:proofErr w:type="gramStart"/>
      <w:r>
        <w:t>заготовка</w:t>
      </w:r>
      <w:proofErr w:type="gramEnd"/>
      <w:r>
        <w:t xml:space="preserve">»,      «материал»,      «инструмент»,      «приспособление»,      «конструирование», </w:t>
      </w:r>
    </w:p>
    <w:p w:rsidR="00D14F42" w:rsidRDefault="00D14F42" w:rsidP="00D14F42">
      <w:r>
        <w:t>«</w:t>
      </w:r>
      <w:proofErr w:type="gramStart"/>
      <w:r>
        <w:t>аппликация</w:t>
      </w:r>
      <w:proofErr w:type="gramEnd"/>
      <w:r>
        <w:t xml:space="preserve">»; выполнять задания с опорой на готовый план; </w:t>
      </w:r>
    </w:p>
    <w:p w:rsidR="00D14F42" w:rsidRDefault="00D14F42" w:rsidP="00D14F42">
      <w:pPr>
        <w:ind w:right="816"/>
      </w:pPr>
      <w: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 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 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w:t>
      </w:r>
    </w:p>
    <w:p w:rsidR="00D14F42" w:rsidRDefault="00D14F42" w:rsidP="00D14F42">
      <w:pPr>
        <w:ind w:right="816"/>
      </w:pPr>
      <w:r>
        <w:t xml:space="preserve">по их назначению; называть и выполнять последовательность изготовления несложных изделий: разметка, резание, сборка, отделка; 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 использовать для сушки плоских изделий пресс; с помощью учителя выполнять практическую работу и самоконтроль с опорой на инструкционную карту, образец, шаблон; 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 осуществлять элементарное сотрудничество, участвовать в коллективных работах под руководством учителя; выполнять несложные коллективные работы проектного характера; называть профессии, связанные с изучаемыми материалами и производствами, их социальное значение. </w:t>
      </w:r>
    </w:p>
    <w:p w:rsidR="00D14F42" w:rsidRDefault="00D14F42" w:rsidP="00D14F42">
      <w:pPr>
        <w:spacing w:after="42"/>
        <w:ind w:left="708"/>
      </w:pPr>
      <w:r>
        <w:t xml:space="preserve"> </w:t>
      </w:r>
    </w:p>
    <w:p w:rsidR="00D14F42" w:rsidRDefault="00D14F42" w:rsidP="00D14F42">
      <w:r>
        <w:t xml:space="preserve">К концу обучения во </w:t>
      </w:r>
      <w:r>
        <w:rPr>
          <w:b/>
        </w:rPr>
        <w:t xml:space="preserve">2 классе </w:t>
      </w:r>
      <w:r>
        <w:t xml:space="preserve">обучающийся получит следующие предметные результаты по отдельным темам программы по труду (технологии): </w:t>
      </w:r>
    </w:p>
    <w:p w:rsidR="00D14F42" w:rsidRDefault="00D14F42" w:rsidP="00D14F42">
      <w:pPr>
        <w:ind w:right="585"/>
      </w:pPr>
      <w:proofErr w:type="gramStart"/>
      <w:r>
        <w:lastRenderedPageBreak/>
        <w:t>понимать</w:t>
      </w:r>
      <w:proofErr w:type="gramEnd"/>
      <w:r>
        <w:t xml:space="preserve"> смысл понятий «инструкционная» («технологическая») карта, «чертеж», «эскиз», «линии чертежа», «развертка», «макет», «модель», «технология», «технологические операции», </w:t>
      </w:r>
    </w:p>
    <w:p w:rsidR="00D14F42" w:rsidRDefault="00D14F42" w:rsidP="00D14F42">
      <w:pPr>
        <w:ind w:right="2549"/>
      </w:pPr>
      <w:r>
        <w:t>«</w:t>
      </w:r>
      <w:proofErr w:type="gramStart"/>
      <w:r>
        <w:t>способы</w:t>
      </w:r>
      <w:proofErr w:type="gramEnd"/>
      <w:r>
        <w:t xml:space="preserve"> обработки» и использовать их в практической деятельности; выполнять задания по самостоятельно составленному плану; </w:t>
      </w:r>
    </w:p>
    <w:p w:rsidR="00D14F42" w:rsidRDefault="00D14F42" w:rsidP="00D14F42">
      <w:pPr>
        <w:ind w:right="809"/>
      </w:pPr>
      <w:proofErr w:type="gramStart"/>
      <w:r>
        <w:t>распознавать</w:t>
      </w:r>
      <w:proofErr w:type="gramEnd"/>
      <w:r>
        <w:t xml:space="preserve">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 </w:t>
      </w:r>
    </w:p>
    <w:p w:rsidR="00D14F42" w:rsidRDefault="00D14F42" w:rsidP="00D14F42">
      <w:proofErr w:type="gramStart"/>
      <w:r>
        <w:t>выделять</w:t>
      </w:r>
      <w:proofErr w:type="gramEnd"/>
      <w:r>
        <w:t xml:space="preserve">, называть и применять изученные общие правила создания рукотворного мира в своей предметно-творческой деятельности; </w:t>
      </w:r>
    </w:p>
    <w:p w:rsidR="00D14F42" w:rsidRDefault="00D14F42" w:rsidP="00D14F42">
      <w:pPr>
        <w:ind w:right="809"/>
      </w:pPr>
      <w:proofErr w:type="gramStart"/>
      <w:r>
        <w:t>самостоятельно</w:t>
      </w:r>
      <w:proofErr w:type="gramEnd"/>
      <w:r>
        <w:t xml:space="preserve"> готовить рабочее место в соответствии с видом деятельности, поддерживать порядок во время работы, убирать рабочее место; 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 </w:t>
      </w:r>
    </w:p>
    <w:p w:rsidR="00D14F42" w:rsidRDefault="00D14F42" w:rsidP="00D14F42">
      <w:pPr>
        <w:ind w:right="818"/>
      </w:pPr>
      <w:r>
        <w:t xml:space="preserve">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 читать простейшие чертежи (эскизы), называть линии чертежа (линия контура и надреза, линия выносная и размерная, линия сгиба, линия симметрии); выполнять экономную разметку прямоугольника (от двух прямых углов и одного прямого угла) с помощью чертежных инструментов (линейки, угольника) с опорой на простейший чертеж (эскиз), чертить окружность с помощью циркуля; выполнять биговку; </w:t>
      </w:r>
    </w:p>
    <w:p w:rsidR="00D14F42" w:rsidRDefault="00D14F42" w:rsidP="00D14F42">
      <w:pPr>
        <w:ind w:right="811"/>
      </w:pPr>
      <w:r>
        <w:t xml:space="preserve">выполнять построение простейшего лекала (выкройки) правильной геометрической формы и разметку деталей кроя на ткани по нему/ней; оформлять изделия и соединять детали освоенными ручными строчками; понимать смысл понятия «развертка» (трехмерного предмета), соотносить объемную конструкцию с изображениями ее развертки; отличать макет от модели, строить трехмерный макет из готовой развертки; определять неподвижный и подвижный способ соединения деталей и выполнять подвижное и неподвижное соединения известными способами; конструировать и моделировать изделия из различных материалов по модели, простейшему чертежу или эскизу; решать несложные конструкторско-технологические задачи; </w:t>
      </w:r>
    </w:p>
    <w:p w:rsidR="00D14F42" w:rsidRDefault="00D14F42" w:rsidP="00D14F42">
      <w:proofErr w:type="gramStart"/>
      <w:r>
        <w:t>применять</w:t>
      </w:r>
      <w:proofErr w:type="gramEnd"/>
      <w:r>
        <w:t xml:space="preserve"> освоенные знания и практические умения (технологические, графические, конструкторские) в самостоятельной интеллектуальной и практической деятельности; </w:t>
      </w:r>
    </w:p>
    <w:p w:rsidR="00D14F42" w:rsidRDefault="00D14F42" w:rsidP="00D14F42">
      <w:pPr>
        <w:ind w:right="811"/>
      </w:pPr>
      <w:proofErr w:type="gramStart"/>
      <w:r>
        <w:t>делать</w:t>
      </w:r>
      <w:proofErr w:type="gramEnd"/>
      <w:r>
        <w:t xml:space="preserve"> выбор, какое мнение принять – свое или другое, высказанное в ходе обсуждения; 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знать профессии людей, работающих в сфере обслуживания. </w:t>
      </w:r>
    </w:p>
    <w:p w:rsidR="00D14F42" w:rsidRDefault="00D14F42" w:rsidP="00D14F42">
      <w:pPr>
        <w:spacing w:after="42"/>
        <w:ind w:left="708"/>
      </w:pPr>
      <w:r>
        <w:t xml:space="preserve"> </w:t>
      </w:r>
    </w:p>
    <w:p w:rsidR="00D14F42" w:rsidRDefault="00D14F42" w:rsidP="00D14F42">
      <w:pPr>
        <w:ind w:right="816"/>
      </w:pPr>
      <w:r>
        <w:t xml:space="preserve">К концу обучения в </w:t>
      </w:r>
      <w:r>
        <w:rPr>
          <w:b/>
        </w:rPr>
        <w:t xml:space="preserve">3 классе </w:t>
      </w:r>
      <w:r>
        <w:t xml:space="preserve">обучающийся получит следующие предметные результаты по отдельным темам программы по труду (технологии): понимать   смысл    понятий </w:t>
      </w:r>
      <w:proofErr w:type="gramStart"/>
      <w:r>
        <w:t xml:space="preserve">   «</w:t>
      </w:r>
      <w:proofErr w:type="gramEnd"/>
      <w:r>
        <w:t xml:space="preserve">чертеж    развертки»,    «канцелярский    нож»,    «шило», </w:t>
      </w:r>
    </w:p>
    <w:p w:rsidR="00D14F42" w:rsidRDefault="00D14F42" w:rsidP="00D14F42">
      <w:pPr>
        <w:ind w:right="821"/>
      </w:pPr>
      <w:r>
        <w:t>«</w:t>
      </w:r>
      <w:proofErr w:type="gramStart"/>
      <w:r>
        <w:t>искусственный</w:t>
      </w:r>
      <w:proofErr w:type="gramEnd"/>
      <w:r>
        <w:t xml:space="preserve"> материал»; 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 </w:t>
      </w:r>
    </w:p>
    <w:p w:rsidR="00D14F42" w:rsidRDefault="00D14F42" w:rsidP="00D14F42">
      <w:proofErr w:type="gramStart"/>
      <w:r>
        <w:t>узнавать</w:t>
      </w:r>
      <w:proofErr w:type="gramEnd"/>
      <w:r>
        <w:t xml:space="preserve"> и называть по характерным особенностям образцов или по описанию изученные и распространенные в крае ремесла; </w:t>
      </w:r>
    </w:p>
    <w:p w:rsidR="00D14F42" w:rsidRDefault="00D14F42" w:rsidP="00D14F42">
      <w:pPr>
        <w:ind w:right="816"/>
      </w:pPr>
      <w:proofErr w:type="gramStart"/>
      <w:r>
        <w:t>называть</w:t>
      </w:r>
      <w:proofErr w:type="gramEnd"/>
      <w:r>
        <w:t xml:space="preserve"> и описывать свойства наиболее распространенных изучаемых искусственных и синтетических материалов (бумага, металлы, текстиль и другие); читать чертеж развертки и выполнять разметку разверток с помощью чертежных инструментов (линейка, угольник, циркуль); </w:t>
      </w:r>
    </w:p>
    <w:p w:rsidR="00D14F42" w:rsidRDefault="00D14F42" w:rsidP="00D14F42">
      <w:pPr>
        <w:ind w:right="1117"/>
      </w:pPr>
      <w:proofErr w:type="gramStart"/>
      <w:r>
        <w:t>узнавать</w:t>
      </w:r>
      <w:proofErr w:type="gramEnd"/>
      <w:r>
        <w:t xml:space="preserve"> и называть линии чертежа (осевая и центровая); безопасно ользоваться канцелярским ножом, шилом; выполнять рицовку; </w:t>
      </w:r>
    </w:p>
    <w:p w:rsidR="00D14F42" w:rsidRDefault="00D14F42" w:rsidP="00D14F42">
      <w:pPr>
        <w:ind w:right="242"/>
      </w:pPr>
      <w:proofErr w:type="gramStart"/>
      <w:r>
        <w:t>выполнять</w:t>
      </w:r>
      <w:proofErr w:type="gramEnd"/>
      <w:r>
        <w:t xml:space="preserve"> соединение деталей и отделку изделия освоенными ручными строчками; решать простейшие задачи технико-технологического характера по изменению вида </w:t>
      </w:r>
    </w:p>
    <w:p w:rsidR="00D14F42" w:rsidRDefault="00D14F42" w:rsidP="00D14F42">
      <w:pPr>
        <w:ind w:right="809"/>
      </w:pPr>
      <w:r>
        <w:t xml:space="preserve">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 художественной задачей; понимать технологический и практический смысл различных видов соединений в технических объектах, </w:t>
      </w:r>
      <w:r>
        <w:lastRenderedPageBreak/>
        <w:t xml:space="preserve">простейшие способы достижения прочности конструкций, использовать их при решении простейших конструкторских задач; 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 изменять конструкцию изделия по заданным условиям; выбирать способ соединения и соединительный материал в зависимости от требований конструкции; </w:t>
      </w:r>
    </w:p>
    <w:p w:rsidR="00D14F42" w:rsidRDefault="00D14F42" w:rsidP="00D14F42">
      <w:proofErr w:type="gramStart"/>
      <w:r>
        <w:t>называть</w:t>
      </w:r>
      <w:proofErr w:type="gramEnd"/>
      <w:r>
        <w:t xml:space="preserve"> несколько видов информационных технологий и соответствующих способов передачи информации (из реального окружения обучающихся); </w:t>
      </w:r>
    </w:p>
    <w:p w:rsidR="00D14F42" w:rsidRDefault="00D14F42" w:rsidP="00D14F42">
      <w:pPr>
        <w:ind w:right="539"/>
      </w:pPr>
      <w:proofErr w:type="gramStart"/>
      <w:r>
        <w:t>понимать</w:t>
      </w:r>
      <w:proofErr w:type="gramEnd"/>
      <w:r>
        <w:t xml:space="preserve"> назначение основных устройств персонального компьютера для ввода, вывода и обработки информации; </w:t>
      </w:r>
    </w:p>
    <w:p w:rsidR="00D14F42" w:rsidRDefault="00D14F42" w:rsidP="00D14F42">
      <w:proofErr w:type="gramStart"/>
      <w:r>
        <w:t>выполнять</w:t>
      </w:r>
      <w:proofErr w:type="gramEnd"/>
      <w:r>
        <w:t xml:space="preserve"> основные правила безопасной работы на компьютере; </w:t>
      </w:r>
    </w:p>
    <w:p w:rsidR="00D14F42" w:rsidRDefault="00D14F42" w:rsidP="00D14F42">
      <w:pPr>
        <w:ind w:right="786"/>
      </w:pPr>
      <w:proofErr w:type="gramStart"/>
      <w:r>
        <w:t>использовать</w:t>
      </w:r>
      <w:proofErr w:type="gramEnd"/>
      <w:r>
        <w:t xml:space="preserve">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 выполнять проектные задания в соответствии с содержанием изученного материала на основе полученных знаний и умений. </w:t>
      </w:r>
    </w:p>
    <w:p w:rsidR="00D14F42" w:rsidRDefault="00D14F42" w:rsidP="00D14F42">
      <w:pPr>
        <w:spacing w:after="42"/>
        <w:ind w:left="708"/>
      </w:pPr>
      <w:r>
        <w:t xml:space="preserve"> </w:t>
      </w:r>
    </w:p>
    <w:p w:rsidR="00D14F42" w:rsidRDefault="00D14F42" w:rsidP="00D14F42">
      <w:r>
        <w:t xml:space="preserve">К концу обучения в </w:t>
      </w:r>
      <w:r>
        <w:rPr>
          <w:b/>
        </w:rPr>
        <w:t xml:space="preserve">4 классе </w:t>
      </w:r>
      <w:r>
        <w:t xml:space="preserve">обучающийся получит следующие предметные результаты по отдельным темам программы по труду (технологии): </w:t>
      </w:r>
    </w:p>
    <w:p w:rsidR="00D14F42" w:rsidRDefault="00D14F42" w:rsidP="00D14F42">
      <w:pPr>
        <w:ind w:right="809"/>
      </w:pPr>
      <w: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на основе анализа задания самостоятельно организовывать рабочее место в зависимости от вида работы, осуществлять планирование трудового процесса; 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 </w:t>
      </w:r>
    </w:p>
    <w:p w:rsidR="00D14F42" w:rsidRDefault="00D14F42" w:rsidP="00D14F42">
      <w:pPr>
        <w:ind w:right="809"/>
      </w:pPr>
      <w:r>
        <w:t xml:space="preserve">понимать элементарные основы бытовой культуры, выполнять доступные действия по самообслуживанию и доступные виды домашнего труда; 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от поставленной задачи, оформлять изделия и соединять детали освоенными ручными строчками; 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 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rsidR="00D14F42" w:rsidRDefault="00D14F42" w:rsidP="00D14F42">
      <w:pPr>
        <w:ind w:right="562"/>
      </w:pPr>
      <w:proofErr w:type="gramStart"/>
      <w:r>
        <w:t>на</w:t>
      </w:r>
      <w:proofErr w:type="gramEnd"/>
      <w:r>
        <w:t xml:space="preserve"> основе усвоенных правил дизайна решать простейшие художественно-конструкторские задачи по созданию изделий с заданной функцией; </w:t>
      </w:r>
    </w:p>
    <w:p w:rsidR="00D14F42" w:rsidRDefault="00D14F42" w:rsidP="00D14F42">
      <w:pPr>
        <w:ind w:right="816"/>
      </w:pPr>
      <w:proofErr w:type="gramStart"/>
      <w:r>
        <w:t>создавать</w:t>
      </w:r>
      <w:proofErr w:type="gramEnd"/>
      <w:r>
        <w:t xml:space="preserve">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 </w:t>
      </w:r>
    </w:p>
    <w:p w:rsidR="00D14F42" w:rsidRDefault="00D14F42" w:rsidP="00D14F42">
      <w:proofErr w:type="gramStart"/>
      <w:r>
        <w:t>работать</w:t>
      </w:r>
      <w:proofErr w:type="gramEnd"/>
      <w:r>
        <w:t xml:space="preserve"> с доступной информацией, работать в программах Word, PowerPoint; </w:t>
      </w:r>
    </w:p>
    <w:p w:rsidR="00D14F42" w:rsidRDefault="00D14F42" w:rsidP="00D14F42">
      <w:pPr>
        <w:ind w:right="780"/>
      </w:pPr>
      <w:proofErr w:type="gramStart"/>
      <w:r>
        <w:t>решать</w:t>
      </w:r>
      <w:proofErr w:type="gramEnd"/>
      <w:r>
        <w:t xml:space="preserve">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 </w:t>
      </w:r>
    </w:p>
    <w:p w:rsidR="00D14F42" w:rsidRDefault="00D14F42">
      <w:pPr>
        <w:pStyle w:val="1"/>
        <w:spacing w:before="65"/>
        <w:ind w:left="398"/>
      </w:pPr>
    </w:p>
    <w:p w:rsidR="00A65286" w:rsidRDefault="00FD121A">
      <w:pPr>
        <w:pStyle w:val="1"/>
        <w:spacing w:before="65"/>
        <w:ind w:left="398"/>
      </w:pPr>
      <w:r>
        <w:pict>
          <v:rect id="_x0000_s1042" style="position:absolute;left:0;text-align:left;margin-left:72.5pt;margin-top:21.9pt;width:493.65pt;height:.5pt;z-index:-15693824;mso-wrap-distance-left:0;mso-wrap-distance-right:0;mso-position-horizontal-relative:page" fillcolor="black" stroked="f">
            <w10:wrap type="topAndBottom" anchorx="page"/>
          </v:rect>
        </w:pict>
      </w:r>
      <w:r w:rsidR="00D25255">
        <w:t>ФИЗИЧЕСКАЯ</w:t>
      </w:r>
      <w:r w:rsidR="00D25255">
        <w:rPr>
          <w:spacing w:val="-4"/>
        </w:rPr>
        <w:t xml:space="preserve"> </w:t>
      </w:r>
      <w:r w:rsidR="00D25255">
        <w:t>КУЛЬТУРА</w:t>
      </w:r>
    </w:p>
    <w:p w:rsidR="00A65286" w:rsidRDefault="00A65286">
      <w:pPr>
        <w:pStyle w:val="a3"/>
        <w:spacing w:before="9"/>
        <w:jc w:val="left"/>
        <w:rPr>
          <w:b/>
          <w:sz w:val="9"/>
        </w:rPr>
      </w:pPr>
    </w:p>
    <w:p w:rsidR="00A65286" w:rsidRDefault="00D25255">
      <w:pPr>
        <w:pStyle w:val="a3"/>
        <w:spacing w:before="90"/>
        <w:ind w:left="398" w:right="371" w:firstLine="225"/>
      </w:pPr>
      <w:r>
        <w:t>Примерная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 программы начального общего образования, представленных в 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Примерной</w:t>
      </w:r>
      <w:r>
        <w:rPr>
          <w:spacing w:val="1"/>
        </w:rPr>
        <w:t xml:space="preserve"> </w:t>
      </w:r>
      <w:r>
        <w:t>рабочей программы по физической культуре а также на основе характеристики 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представленной</w:t>
      </w:r>
      <w:r>
        <w:rPr>
          <w:spacing w:val="1"/>
        </w:rPr>
        <w:t xml:space="preserve"> </w:t>
      </w:r>
      <w:r>
        <w:t>в</w:t>
      </w:r>
      <w:r>
        <w:rPr>
          <w:spacing w:val="1"/>
        </w:rPr>
        <w:t xml:space="preserve"> </w:t>
      </w:r>
      <w:r>
        <w:t>Примерной</w:t>
      </w:r>
      <w:r>
        <w:rPr>
          <w:spacing w:val="1"/>
        </w:rPr>
        <w:t xml:space="preserve"> </w:t>
      </w:r>
      <w:r>
        <w:t>программе</w:t>
      </w:r>
      <w:r>
        <w:rPr>
          <w:spacing w:val="1"/>
        </w:rPr>
        <w:t xml:space="preserve"> </w:t>
      </w:r>
      <w:r>
        <w:t>воспитания</w:t>
      </w:r>
      <w:r>
        <w:rPr>
          <w:spacing w:val="1"/>
        </w:rPr>
        <w:t xml:space="preserve"> </w:t>
      </w:r>
      <w:r>
        <w:t>(одобрено</w:t>
      </w:r>
      <w:r>
        <w:rPr>
          <w:spacing w:val="1"/>
        </w:rPr>
        <w:t xml:space="preserve"> </w:t>
      </w:r>
      <w:r>
        <w:t>решением</w:t>
      </w:r>
      <w:r>
        <w:rPr>
          <w:spacing w:val="1"/>
        </w:rPr>
        <w:t xml:space="preserve"> </w:t>
      </w:r>
      <w:r>
        <w:t>ФУМО</w:t>
      </w:r>
      <w:r>
        <w:rPr>
          <w:spacing w:val="61"/>
        </w:rPr>
        <w:t xml:space="preserve"> </w:t>
      </w:r>
      <w:r>
        <w:t>от</w:t>
      </w:r>
      <w:r>
        <w:rPr>
          <w:spacing w:val="1"/>
        </w:rPr>
        <w:t xml:space="preserve"> </w:t>
      </w:r>
      <w:r>
        <w:lastRenderedPageBreak/>
        <w:t>02.06.2020</w:t>
      </w:r>
      <w:r>
        <w:rPr>
          <w:spacing w:val="-2"/>
        </w:rPr>
        <w:t xml:space="preserve"> </w:t>
      </w:r>
      <w:r>
        <w:t>г.).</w:t>
      </w:r>
    </w:p>
    <w:p w:rsidR="00A65286" w:rsidRDefault="00D25255">
      <w:pPr>
        <w:pStyle w:val="a3"/>
        <w:spacing w:before="1"/>
        <w:ind w:left="398" w:right="377" w:firstLine="225"/>
      </w:pPr>
      <w:r>
        <w:t>В целях обеспечения индивидуальных потребностей обучающихся в развитии физических</w:t>
      </w:r>
      <w:r>
        <w:rPr>
          <w:spacing w:val="1"/>
        </w:rPr>
        <w:t xml:space="preserve"> </w:t>
      </w:r>
      <w:r>
        <w:t>качеств</w:t>
      </w:r>
      <w:r>
        <w:rPr>
          <w:spacing w:val="1"/>
        </w:rPr>
        <w:t xml:space="preserve"> </w:t>
      </w:r>
      <w:r>
        <w:t>и</w:t>
      </w:r>
      <w:r>
        <w:rPr>
          <w:spacing w:val="1"/>
        </w:rPr>
        <w:t xml:space="preserve"> </w:t>
      </w:r>
      <w:r>
        <w:t>освоении</w:t>
      </w:r>
      <w:r>
        <w:rPr>
          <w:spacing w:val="1"/>
        </w:rPr>
        <w:t xml:space="preserve"> </w:t>
      </w:r>
      <w:r>
        <w:t>физических</w:t>
      </w:r>
      <w:r>
        <w:rPr>
          <w:spacing w:val="1"/>
        </w:rPr>
        <w:t xml:space="preserve"> </w:t>
      </w:r>
      <w:r>
        <w:t>упражнений</w:t>
      </w:r>
      <w:r>
        <w:rPr>
          <w:spacing w:val="1"/>
        </w:rPr>
        <w:t xml:space="preserve"> </w:t>
      </w:r>
      <w:r>
        <w:t>оздоровительной,</w:t>
      </w:r>
      <w:r>
        <w:rPr>
          <w:spacing w:val="1"/>
        </w:rPr>
        <w:t xml:space="preserve"> </w:t>
      </w:r>
      <w:r>
        <w:t>спортивной</w:t>
      </w:r>
      <w:r>
        <w:rPr>
          <w:spacing w:val="1"/>
        </w:rPr>
        <w:t xml:space="preserve"> </w:t>
      </w:r>
      <w:r>
        <w:t>и</w:t>
      </w:r>
      <w:r>
        <w:rPr>
          <w:spacing w:val="1"/>
        </w:rPr>
        <w:t xml:space="preserve"> </w:t>
      </w:r>
      <w:r>
        <w:t>прикладно-ориентированной</w:t>
      </w:r>
      <w:r>
        <w:rPr>
          <w:spacing w:val="15"/>
        </w:rPr>
        <w:t xml:space="preserve"> </w:t>
      </w:r>
      <w:r>
        <w:t>направленности</w:t>
      </w:r>
      <w:r>
        <w:rPr>
          <w:spacing w:val="20"/>
        </w:rPr>
        <w:t xml:space="preserve"> </w:t>
      </w:r>
      <w:r>
        <w:t>школа</w:t>
      </w:r>
      <w:r>
        <w:rPr>
          <w:spacing w:val="15"/>
        </w:rPr>
        <w:t xml:space="preserve"> </w:t>
      </w:r>
      <w:r>
        <w:t>вправе</w:t>
      </w:r>
      <w:r>
        <w:rPr>
          <w:spacing w:val="18"/>
        </w:rPr>
        <w:t xml:space="preserve"> </w:t>
      </w:r>
      <w:r>
        <w:t>самостоятельно</w:t>
      </w:r>
      <w:r>
        <w:rPr>
          <w:spacing w:val="18"/>
        </w:rPr>
        <w:t xml:space="preserve"> </w:t>
      </w:r>
      <w:r>
        <w:t>выбирать</w:t>
      </w:r>
      <w:r>
        <w:rPr>
          <w:spacing w:val="15"/>
        </w:rPr>
        <w:t xml:space="preserve"> </w:t>
      </w:r>
      <w:r>
        <w:t>одну</w:t>
      </w:r>
      <w:r>
        <w:rPr>
          <w:spacing w:val="11"/>
        </w:rPr>
        <w:t xml:space="preserve"> </w:t>
      </w:r>
      <w:r>
        <w:t>из</w:t>
      </w:r>
    </w:p>
    <w:p w:rsidR="00A65286" w:rsidRDefault="00D25255">
      <w:pPr>
        <w:spacing w:before="46"/>
        <w:ind w:left="398" w:right="368"/>
        <w:jc w:val="both"/>
        <w:rPr>
          <w:sz w:val="24"/>
        </w:rPr>
      </w:pPr>
      <w:proofErr w:type="gramStart"/>
      <w:r>
        <w:rPr>
          <w:sz w:val="24"/>
        </w:rPr>
        <w:t>утвержденных</w:t>
      </w:r>
      <w:proofErr w:type="gramEnd"/>
      <w:r>
        <w:rPr>
          <w:spacing w:val="1"/>
          <w:sz w:val="24"/>
        </w:rPr>
        <w:t xml:space="preserve"> </w:t>
      </w:r>
      <w:r>
        <w:rPr>
          <w:sz w:val="24"/>
        </w:rPr>
        <w:t>Примерных</w:t>
      </w:r>
      <w:r>
        <w:rPr>
          <w:spacing w:val="1"/>
          <w:sz w:val="24"/>
        </w:rPr>
        <w:t xml:space="preserve"> </w:t>
      </w:r>
      <w:r>
        <w:rPr>
          <w:sz w:val="24"/>
        </w:rPr>
        <w:t>рабочих</w:t>
      </w:r>
      <w:r>
        <w:rPr>
          <w:spacing w:val="1"/>
          <w:sz w:val="24"/>
        </w:rPr>
        <w:t xml:space="preserve"> </w:t>
      </w:r>
      <w:r>
        <w:rPr>
          <w:sz w:val="24"/>
        </w:rPr>
        <w:t>программ</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 xml:space="preserve">культуре </w:t>
      </w:r>
      <w:r>
        <w:rPr>
          <w:sz w:val="24"/>
          <w:vertAlign w:val="superscript"/>
        </w:rPr>
        <w:t>20</w:t>
      </w:r>
      <w:r>
        <w:rPr>
          <w:sz w:val="24"/>
        </w:rPr>
        <w:t xml:space="preserve"> .</w:t>
      </w:r>
      <w:r>
        <w:rPr>
          <w:spacing w:val="1"/>
          <w:sz w:val="24"/>
        </w:rPr>
        <w:t xml:space="preserve"> </w:t>
      </w:r>
      <w:r>
        <w:rPr>
          <w:b/>
          <w:sz w:val="24"/>
        </w:rPr>
        <w:t>Конкретное</w:t>
      </w:r>
      <w:r>
        <w:rPr>
          <w:b/>
          <w:spacing w:val="1"/>
          <w:sz w:val="24"/>
        </w:rPr>
        <w:t xml:space="preserve"> </w:t>
      </w:r>
      <w:r>
        <w:rPr>
          <w:b/>
          <w:sz w:val="24"/>
        </w:rPr>
        <w:t>наполнение</w:t>
      </w:r>
      <w:r>
        <w:rPr>
          <w:b/>
          <w:spacing w:val="1"/>
          <w:sz w:val="24"/>
        </w:rPr>
        <w:t xml:space="preserve"> </w:t>
      </w:r>
      <w:r>
        <w:rPr>
          <w:b/>
          <w:sz w:val="24"/>
        </w:rPr>
        <w:t>содержания</w:t>
      </w:r>
      <w:r>
        <w:rPr>
          <w:b/>
          <w:spacing w:val="1"/>
          <w:sz w:val="24"/>
        </w:rPr>
        <w:t xml:space="preserve"> </w:t>
      </w:r>
      <w:r>
        <w:rPr>
          <w:b/>
          <w:sz w:val="24"/>
        </w:rPr>
        <w:t>учебного</w:t>
      </w:r>
      <w:r>
        <w:rPr>
          <w:b/>
          <w:spacing w:val="1"/>
          <w:sz w:val="24"/>
        </w:rPr>
        <w:t xml:space="preserve"> </w:t>
      </w:r>
      <w:r>
        <w:rPr>
          <w:b/>
          <w:sz w:val="24"/>
        </w:rPr>
        <w:t>предмета</w:t>
      </w:r>
      <w:r>
        <w:rPr>
          <w:b/>
          <w:spacing w:val="1"/>
          <w:sz w:val="24"/>
        </w:rPr>
        <w:t xml:space="preserve"> </w:t>
      </w:r>
      <w:r>
        <w:rPr>
          <w:b/>
          <w:sz w:val="24"/>
        </w:rPr>
        <w:t>может</w:t>
      </w:r>
      <w:r>
        <w:rPr>
          <w:b/>
          <w:spacing w:val="1"/>
          <w:sz w:val="24"/>
        </w:rPr>
        <w:t xml:space="preserve"> </w:t>
      </w:r>
      <w:r>
        <w:rPr>
          <w:b/>
          <w:sz w:val="24"/>
        </w:rPr>
        <w:t>быть</w:t>
      </w:r>
      <w:r>
        <w:rPr>
          <w:b/>
          <w:spacing w:val="1"/>
          <w:sz w:val="24"/>
        </w:rPr>
        <w:t xml:space="preserve"> </w:t>
      </w:r>
      <w:r>
        <w:rPr>
          <w:b/>
          <w:sz w:val="24"/>
        </w:rPr>
        <w:t>скорректировано</w:t>
      </w:r>
      <w:r>
        <w:rPr>
          <w:b/>
          <w:spacing w:val="1"/>
          <w:sz w:val="24"/>
        </w:rPr>
        <w:t xml:space="preserve"> </w:t>
      </w:r>
      <w:r>
        <w:rPr>
          <w:b/>
          <w:sz w:val="24"/>
        </w:rPr>
        <w:t>и</w:t>
      </w:r>
      <w:r>
        <w:rPr>
          <w:b/>
          <w:spacing w:val="1"/>
          <w:sz w:val="24"/>
        </w:rPr>
        <w:t xml:space="preserve"> </w:t>
      </w:r>
      <w:r>
        <w:rPr>
          <w:b/>
          <w:sz w:val="24"/>
        </w:rPr>
        <w:t xml:space="preserve">конкретизировано с учётом </w:t>
      </w:r>
      <w:r>
        <w:rPr>
          <w:sz w:val="24"/>
        </w:rPr>
        <w:t>региональных (географических, социальных, этнических и др.)</w:t>
      </w:r>
      <w:r>
        <w:rPr>
          <w:spacing w:val="1"/>
          <w:sz w:val="24"/>
        </w:rPr>
        <w:t xml:space="preserve"> </w:t>
      </w:r>
      <w:r>
        <w:rPr>
          <w:sz w:val="24"/>
        </w:rPr>
        <w:t>особенностей,</w:t>
      </w:r>
      <w:r>
        <w:rPr>
          <w:spacing w:val="1"/>
          <w:sz w:val="24"/>
        </w:rPr>
        <w:t xml:space="preserve"> </w:t>
      </w:r>
      <w:r>
        <w:rPr>
          <w:sz w:val="24"/>
        </w:rPr>
        <w:t>интересов</w:t>
      </w:r>
      <w:r>
        <w:rPr>
          <w:spacing w:val="1"/>
          <w:sz w:val="24"/>
        </w:rPr>
        <w:t xml:space="preserve"> </w:t>
      </w:r>
      <w:r>
        <w:rPr>
          <w:sz w:val="24"/>
        </w:rPr>
        <w:t>обучающихся,</w:t>
      </w:r>
      <w:r>
        <w:rPr>
          <w:spacing w:val="1"/>
          <w:sz w:val="24"/>
        </w:rPr>
        <w:t xml:space="preserve"> </w:t>
      </w:r>
      <w:r>
        <w:rPr>
          <w:sz w:val="24"/>
        </w:rPr>
        <w:t>физкультурно-спортивных</w:t>
      </w:r>
      <w:r>
        <w:rPr>
          <w:spacing w:val="1"/>
          <w:sz w:val="24"/>
        </w:rPr>
        <w:t xml:space="preserve"> </w:t>
      </w:r>
      <w:r>
        <w:rPr>
          <w:sz w:val="24"/>
        </w:rPr>
        <w:t>традиций,</w:t>
      </w:r>
      <w:r>
        <w:rPr>
          <w:spacing w:val="1"/>
          <w:sz w:val="24"/>
        </w:rPr>
        <w:t xml:space="preserve"> </w:t>
      </w:r>
      <w:r>
        <w:rPr>
          <w:sz w:val="24"/>
        </w:rPr>
        <w:t>наличия</w:t>
      </w:r>
      <w:r>
        <w:rPr>
          <w:spacing w:val="1"/>
          <w:sz w:val="24"/>
        </w:rPr>
        <w:t xml:space="preserve"> </w:t>
      </w:r>
      <w:r>
        <w:rPr>
          <w:sz w:val="24"/>
        </w:rPr>
        <w:t>необходимой</w:t>
      </w:r>
      <w:r>
        <w:rPr>
          <w:spacing w:val="1"/>
          <w:sz w:val="24"/>
        </w:rPr>
        <w:t xml:space="preserve"> </w:t>
      </w:r>
      <w:r>
        <w:rPr>
          <w:sz w:val="24"/>
        </w:rPr>
        <w:t>материально-технической</w:t>
      </w:r>
      <w:r>
        <w:rPr>
          <w:spacing w:val="1"/>
          <w:sz w:val="24"/>
        </w:rPr>
        <w:t xml:space="preserve"> </w:t>
      </w:r>
      <w:r>
        <w:rPr>
          <w:sz w:val="24"/>
        </w:rPr>
        <w:t>базы,</w:t>
      </w:r>
      <w:r>
        <w:rPr>
          <w:spacing w:val="1"/>
          <w:sz w:val="24"/>
        </w:rPr>
        <w:t xml:space="preserve"> </w:t>
      </w:r>
      <w:r>
        <w:rPr>
          <w:sz w:val="24"/>
        </w:rPr>
        <w:t>квалификации</w:t>
      </w:r>
      <w:r>
        <w:rPr>
          <w:spacing w:val="1"/>
          <w:sz w:val="24"/>
        </w:rPr>
        <w:t xml:space="preserve"> </w:t>
      </w:r>
      <w:r>
        <w:rPr>
          <w:sz w:val="24"/>
        </w:rPr>
        <w:t>педагогического</w:t>
      </w:r>
      <w:r>
        <w:rPr>
          <w:spacing w:val="1"/>
          <w:sz w:val="24"/>
        </w:rPr>
        <w:t xml:space="preserve"> </w:t>
      </w:r>
      <w:r>
        <w:rPr>
          <w:sz w:val="24"/>
        </w:rPr>
        <w:t>состава</w:t>
      </w:r>
      <w:r>
        <w:rPr>
          <w:spacing w:val="1"/>
          <w:sz w:val="24"/>
        </w:rPr>
        <w:t xml:space="preserve"> </w:t>
      </w:r>
      <w:r>
        <w:rPr>
          <w:sz w:val="24"/>
        </w:rPr>
        <w:t>образовательной</w:t>
      </w:r>
      <w:r>
        <w:rPr>
          <w:spacing w:val="-3"/>
          <w:sz w:val="24"/>
        </w:rPr>
        <w:t xml:space="preserve"> </w:t>
      </w:r>
      <w:r>
        <w:rPr>
          <w:sz w:val="24"/>
        </w:rPr>
        <w:t>организации.</w:t>
      </w:r>
    </w:p>
    <w:p w:rsidR="00A65286" w:rsidRDefault="00A65286">
      <w:pPr>
        <w:pStyle w:val="a3"/>
        <w:jc w:val="left"/>
        <w:rPr>
          <w:sz w:val="26"/>
        </w:rPr>
      </w:pPr>
    </w:p>
    <w:p w:rsidR="00A65286" w:rsidRDefault="00FD121A">
      <w:pPr>
        <w:pStyle w:val="1"/>
        <w:spacing w:before="187"/>
        <w:ind w:left="398"/>
        <w:jc w:val="both"/>
      </w:pPr>
      <w:r>
        <w:pict>
          <v:rect id="_x0000_s1041" style="position:absolute;left:0;text-align:left;margin-left:72.5pt;margin-top:28pt;width:493.65pt;height:.5pt;z-index:-15693312;mso-wrap-distance-left:0;mso-wrap-distance-right:0;mso-position-horizontal-relative:page" fillcolor="black" stroked="f">
            <w10:wrap type="topAndBottom" anchorx="page"/>
          </v:rect>
        </w:pict>
      </w:r>
      <w:r w:rsidR="00D25255">
        <w:t>ПОЯСНИТЕЛЬНАЯ</w:t>
      </w:r>
      <w:r w:rsidR="00D25255">
        <w:rPr>
          <w:spacing w:val="-3"/>
        </w:rPr>
        <w:t xml:space="preserve"> </w:t>
      </w:r>
      <w:r w:rsidR="00D25255">
        <w:t>ЗАПИСКА</w:t>
      </w:r>
    </w:p>
    <w:p w:rsidR="00A65286" w:rsidRDefault="00A65286">
      <w:pPr>
        <w:pStyle w:val="a3"/>
        <w:spacing w:before="9"/>
        <w:jc w:val="left"/>
        <w:rPr>
          <w:b/>
          <w:sz w:val="9"/>
        </w:rPr>
      </w:pPr>
    </w:p>
    <w:p w:rsidR="00A65286" w:rsidRDefault="00D25255">
      <w:pPr>
        <w:pStyle w:val="a3"/>
        <w:spacing w:before="90"/>
        <w:ind w:left="398" w:right="380" w:firstLine="225"/>
      </w:pPr>
      <w:r>
        <w:t>При создании программы учитывались потребности современного российского общества в</w:t>
      </w:r>
      <w:r>
        <w:rPr>
          <w:spacing w:val="1"/>
        </w:rPr>
        <w:t xml:space="preserve"> </w:t>
      </w:r>
      <w:r>
        <w:t>физически крепком и деятельном подрастающем поколении, способном активно включаться в</w:t>
      </w:r>
      <w:r>
        <w:rPr>
          <w:spacing w:val="1"/>
        </w:rPr>
        <w:t xml:space="preserve"> </w:t>
      </w:r>
      <w:r>
        <w:t>разнообразные формы здорового образа жизни, использовать ценности физической культуры</w:t>
      </w:r>
      <w:r>
        <w:rPr>
          <w:spacing w:val="1"/>
        </w:rPr>
        <w:t xml:space="preserve"> </w:t>
      </w:r>
      <w:r>
        <w:t>для</w:t>
      </w:r>
      <w:r>
        <w:rPr>
          <w:spacing w:val="1"/>
        </w:rPr>
        <w:t xml:space="preserve"> </w:t>
      </w:r>
      <w:r>
        <w:t>саморазвития,</w:t>
      </w:r>
      <w:r>
        <w:rPr>
          <w:spacing w:val="4"/>
        </w:rPr>
        <w:t xml:space="preserve"> </w:t>
      </w:r>
      <w:r>
        <w:t>самоопределения</w:t>
      </w:r>
      <w:r>
        <w:rPr>
          <w:spacing w:val="-4"/>
        </w:rPr>
        <w:t xml:space="preserve"> </w:t>
      </w:r>
      <w:r>
        <w:t>и</w:t>
      </w:r>
      <w:r>
        <w:rPr>
          <w:spacing w:val="3"/>
        </w:rPr>
        <w:t xml:space="preserve"> </w:t>
      </w:r>
      <w:r>
        <w:t>самореализации.</w:t>
      </w:r>
    </w:p>
    <w:p w:rsidR="00A65286" w:rsidRDefault="00D25255">
      <w:pPr>
        <w:pStyle w:val="a3"/>
        <w:spacing w:before="1"/>
        <w:ind w:left="398" w:right="384" w:firstLine="225"/>
      </w:pPr>
      <w:r>
        <w:t>В</w:t>
      </w:r>
      <w:r>
        <w:rPr>
          <w:spacing w:val="1"/>
        </w:rPr>
        <w:t xml:space="preserve"> </w:t>
      </w:r>
      <w:r>
        <w:t>программе</w:t>
      </w:r>
      <w:r>
        <w:rPr>
          <w:spacing w:val="1"/>
        </w:rPr>
        <w:t xml:space="preserve"> </w:t>
      </w:r>
      <w:r>
        <w:t>нашли</w:t>
      </w:r>
      <w:r>
        <w:rPr>
          <w:spacing w:val="1"/>
        </w:rPr>
        <w:t xml:space="preserve"> </w:t>
      </w:r>
      <w:r>
        <w:t>своё</w:t>
      </w:r>
      <w:r>
        <w:rPr>
          <w:spacing w:val="1"/>
        </w:rPr>
        <w:t xml:space="preserve"> </w:t>
      </w:r>
      <w:r>
        <w:t>отражение</w:t>
      </w:r>
      <w:r>
        <w:rPr>
          <w:spacing w:val="1"/>
        </w:rPr>
        <w:t xml:space="preserve"> </w:t>
      </w:r>
      <w:r>
        <w:t>объективно</w:t>
      </w:r>
      <w:r>
        <w:rPr>
          <w:spacing w:val="1"/>
        </w:rPr>
        <w:t xml:space="preserve"> </w:t>
      </w:r>
      <w:r>
        <w:t>сложившиеся</w:t>
      </w:r>
      <w:r>
        <w:rPr>
          <w:spacing w:val="1"/>
        </w:rPr>
        <w:t xml:space="preserve"> </w:t>
      </w:r>
      <w:r>
        <w:t>реалии</w:t>
      </w:r>
      <w:r>
        <w:rPr>
          <w:spacing w:val="1"/>
        </w:rPr>
        <w:t xml:space="preserve"> </w:t>
      </w:r>
      <w:r>
        <w:t>современного</w:t>
      </w:r>
      <w:r>
        <w:rPr>
          <w:spacing w:val="1"/>
        </w:rPr>
        <w:t xml:space="preserve"> </w:t>
      </w:r>
      <w:r>
        <w:t>социокультурного развития общества, условия деятельности образовательных организаций,</w:t>
      </w:r>
      <w:r>
        <w:rPr>
          <w:spacing w:val="1"/>
        </w:rPr>
        <w:t xml:space="preserve"> </w:t>
      </w:r>
      <w:r>
        <w:t>запросы</w:t>
      </w:r>
      <w:r>
        <w:rPr>
          <w:spacing w:val="1"/>
        </w:rPr>
        <w:t xml:space="preserve"> </w:t>
      </w:r>
      <w:r>
        <w:t>родителей,</w:t>
      </w:r>
      <w:r>
        <w:rPr>
          <w:spacing w:val="1"/>
        </w:rPr>
        <w:t xml:space="preserve"> </w:t>
      </w:r>
      <w:r>
        <w:t>учителей</w:t>
      </w:r>
      <w:r>
        <w:rPr>
          <w:spacing w:val="1"/>
        </w:rPr>
        <w:t xml:space="preserve"> </w:t>
      </w:r>
      <w:r>
        <w:t>и</w:t>
      </w:r>
      <w:r>
        <w:rPr>
          <w:spacing w:val="1"/>
        </w:rPr>
        <w:t xml:space="preserve"> </w:t>
      </w:r>
      <w:r>
        <w:t>методистов</w:t>
      </w:r>
      <w:r>
        <w:rPr>
          <w:spacing w:val="1"/>
        </w:rPr>
        <w:t xml:space="preserve"> </w:t>
      </w:r>
      <w:r>
        <w:t>на</w:t>
      </w:r>
      <w:r>
        <w:rPr>
          <w:spacing w:val="1"/>
        </w:rPr>
        <w:t xml:space="preserve"> </w:t>
      </w:r>
      <w:r>
        <w:t>обновление</w:t>
      </w:r>
      <w:r>
        <w:rPr>
          <w:spacing w:val="1"/>
        </w:rPr>
        <w:t xml:space="preserve"> </w:t>
      </w:r>
      <w:r>
        <w:t>содержания</w:t>
      </w:r>
      <w:r>
        <w:rPr>
          <w:spacing w:val="1"/>
        </w:rPr>
        <w:t xml:space="preserve"> </w:t>
      </w:r>
      <w:r>
        <w:t>образовательного</w:t>
      </w:r>
      <w:r>
        <w:rPr>
          <w:spacing w:val="1"/>
        </w:rPr>
        <w:t xml:space="preserve"> </w:t>
      </w:r>
      <w:r>
        <w:t>процесса,</w:t>
      </w:r>
      <w:r>
        <w:rPr>
          <w:spacing w:val="2"/>
        </w:rPr>
        <w:t xml:space="preserve"> </w:t>
      </w:r>
      <w:r>
        <w:t>внедрение</w:t>
      </w:r>
      <w:r>
        <w:rPr>
          <w:spacing w:val="-6"/>
        </w:rPr>
        <w:t xml:space="preserve"> </w:t>
      </w:r>
      <w:r>
        <w:t>в</w:t>
      </w:r>
      <w:r>
        <w:rPr>
          <w:spacing w:val="1"/>
        </w:rPr>
        <w:t xml:space="preserve"> </w:t>
      </w:r>
      <w:r>
        <w:t>его</w:t>
      </w:r>
      <w:r>
        <w:rPr>
          <w:spacing w:val="4"/>
        </w:rPr>
        <w:t xml:space="preserve"> </w:t>
      </w:r>
      <w:r>
        <w:t>практику</w:t>
      </w:r>
      <w:r>
        <w:rPr>
          <w:spacing w:val="-9"/>
        </w:rPr>
        <w:t xml:space="preserve"> </w:t>
      </w:r>
      <w:r>
        <w:t>современных</w:t>
      </w:r>
      <w:r>
        <w:rPr>
          <w:spacing w:val="-5"/>
        </w:rPr>
        <w:t xml:space="preserve"> </w:t>
      </w:r>
      <w:r>
        <w:t>подходов,</w:t>
      </w:r>
      <w:r>
        <w:rPr>
          <w:spacing w:val="-3"/>
        </w:rPr>
        <w:t xml:space="preserve"> </w:t>
      </w:r>
      <w:r>
        <w:t>новых</w:t>
      </w:r>
      <w:r>
        <w:rPr>
          <w:spacing w:val="-4"/>
        </w:rPr>
        <w:t xml:space="preserve"> </w:t>
      </w:r>
      <w:r>
        <w:t>методик</w:t>
      </w:r>
      <w:r>
        <w:rPr>
          <w:spacing w:val="-2"/>
        </w:rPr>
        <w:t xml:space="preserve"> </w:t>
      </w:r>
      <w:r>
        <w:t>и</w:t>
      </w:r>
      <w:r>
        <w:rPr>
          <w:spacing w:val="-4"/>
        </w:rPr>
        <w:t xml:space="preserve"> </w:t>
      </w:r>
      <w:r>
        <w:t>технологий.</w:t>
      </w:r>
    </w:p>
    <w:p w:rsidR="00A65286" w:rsidRDefault="00D25255">
      <w:pPr>
        <w:pStyle w:val="a3"/>
        <w:spacing w:line="242" w:lineRule="auto"/>
        <w:ind w:left="398" w:right="391" w:firstLine="225"/>
      </w:pPr>
      <w:r>
        <w:t>Программа позволяет применять дифференцированный подход к организации занятий детей</w:t>
      </w:r>
      <w:r>
        <w:rPr>
          <w:spacing w:val="-57"/>
        </w:rPr>
        <w:t xml:space="preserve"> </w:t>
      </w:r>
      <w:r>
        <w:t>с</w:t>
      </w:r>
      <w:r>
        <w:rPr>
          <w:spacing w:val="5"/>
        </w:rPr>
        <w:t xml:space="preserve"> </w:t>
      </w:r>
      <w:r>
        <w:t>учетом</w:t>
      </w:r>
      <w:r>
        <w:rPr>
          <w:spacing w:val="3"/>
        </w:rPr>
        <w:t xml:space="preserve"> </w:t>
      </w:r>
      <w:r>
        <w:t>состояния</w:t>
      </w:r>
      <w:r>
        <w:rPr>
          <w:spacing w:val="-3"/>
        </w:rPr>
        <w:t xml:space="preserve"> </w:t>
      </w:r>
      <w:r>
        <w:t>здоровья.</w:t>
      </w:r>
    </w:p>
    <w:p w:rsidR="00A65286" w:rsidRDefault="00D25255">
      <w:pPr>
        <w:pStyle w:val="a3"/>
        <w:ind w:left="398" w:right="376" w:firstLine="225"/>
      </w:pPr>
      <w:r>
        <w:t>Изучение учебного предмета «Физическая культура» имеет важное значение в онтогенезе</w:t>
      </w:r>
      <w:r>
        <w:rPr>
          <w:spacing w:val="1"/>
        </w:rPr>
        <w:t xml:space="preserve"> </w:t>
      </w:r>
      <w:r>
        <w:t>детей младшего школьного возраста. Оно активно воздействует на развитие их физической,</w:t>
      </w:r>
      <w:r>
        <w:rPr>
          <w:spacing w:val="1"/>
        </w:rPr>
        <w:t xml:space="preserve"> </w:t>
      </w:r>
      <w:r>
        <w:t>психической</w:t>
      </w:r>
      <w:r>
        <w:rPr>
          <w:spacing w:val="-3"/>
        </w:rPr>
        <w:t xml:space="preserve"> </w:t>
      </w:r>
      <w:r>
        <w:t>и</w:t>
      </w:r>
      <w:r>
        <w:rPr>
          <w:spacing w:val="-6"/>
        </w:rPr>
        <w:t xml:space="preserve"> </w:t>
      </w:r>
      <w:r>
        <w:t>социальной</w:t>
      </w:r>
      <w:r>
        <w:rPr>
          <w:spacing w:val="-7"/>
        </w:rPr>
        <w:t xml:space="preserve"> </w:t>
      </w:r>
      <w:r>
        <w:t>природы,</w:t>
      </w:r>
      <w:r>
        <w:rPr>
          <w:spacing w:val="-6"/>
        </w:rPr>
        <w:t xml:space="preserve"> </w:t>
      </w:r>
      <w:r>
        <w:t>содействует</w:t>
      </w:r>
      <w:r>
        <w:rPr>
          <w:spacing w:val="-3"/>
        </w:rPr>
        <w:t xml:space="preserve"> </w:t>
      </w:r>
      <w:r>
        <w:t>укреплению</w:t>
      </w:r>
      <w:r>
        <w:rPr>
          <w:spacing w:val="-5"/>
        </w:rPr>
        <w:t xml:space="preserve"> </w:t>
      </w:r>
      <w:r>
        <w:t>здоровья,</w:t>
      </w:r>
      <w:r>
        <w:rPr>
          <w:spacing w:val="-5"/>
        </w:rPr>
        <w:t xml:space="preserve"> </w:t>
      </w:r>
      <w:r>
        <w:t>повышению</w:t>
      </w:r>
      <w:r>
        <w:rPr>
          <w:spacing w:val="-5"/>
        </w:rPr>
        <w:t xml:space="preserve"> </w:t>
      </w:r>
      <w:r>
        <w:t>защитных</w:t>
      </w:r>
      <w:r>
        <w:rPr>
          <w:spacing w:val="-58"/>
        </w:rPr>
        <w:t xml:space="preserve"> </w:t>
      </w:r>
      <w:r>
        <w:t>свойств организма, развитию памяти, внимания и мышления, предметно ориентируется на</w:t>
      </w:r>
      <w:r>
        <w:rPr>
          <w:spacing w:val="1"/>
        </w:rPr>
        <w:t xml:space="preserve"> </w:t>
      </w:r>
      <w:r>
        <w:rPr>
          <w:spacing w:val="-1"/>
        </w:rPr>
        <w:t>активное</w:t>
      </w:r>
      <w:r>
        <w:rPr>
          <w:spacing w:val="-12"/>
        </w:rPr>
        <w:t xml:space="preserve"> </w:t>
      </w:r>
      <w:r>
        <w:rPr>
          <w:spacing w:val="-1"/>
        </w:rPr>
        <w:t>вовлечение</w:t>
      </w:r>
      <w:r>
        <w:rPr>
          <w:spacing w:val="-11"/>
        </w:rPr>
        <w:t xml:space="preserve"> </w:t>
      </w:r>
      <w:r>
        <w:t>младших</w:t>
      </w:r>
      <w:r>
        <w:rPr>
          <w:spacing w:val="-14"/>
        </w:rPr>
        <w:t xml:space="preserve"> </w:t>
      </w:r>
      <w:r>
        <w:t>школьников</w:t>
      </w:r>
      <w:r>
        <w:rPr>
          <w:spacing w:val="-8"/>
        </w:rPr>
        <w:t xml:space="preserve"> </w:t>
      </w:r>
      <w:r>
        <w:t>в</w:t>
      </w:r>
      <w:r>
        <w:rPr>
          <w:spacing w:val="-9"/>
        </w:rPr>
        <w:t xml:space="preserve"> </w:t>
      </w:r>
      <w:r>
        <w:t>самостоятельные</w:t>
      </w:r>
      <w:r>
        <w:rPr>
          <w:spacing w:val="-11"/>
        </w:rPr>
        <w:t xml:space="preserve"> </w:t>
      </w:r>
      <w:r>
        <w:t>занятия</w:t>
      </w:r>
      <w:r>
        <w:rPr>
          <w:spacing w:val="-10"/>
        </w:rPr>
        <w:t xml:space="preserve"> </w:t>
      </w:r>
      <w:r>
        <w:t>физической</w:t>
      </w:r>
      <w:r>
        <w:rPr>
          <w:spacing w:val="-10"/>
        </w:rPr>
        <w:t xml:space="preserve"> </w:t>
      </w:r>
      <w:r>
        <w:t>культурой</w:t>
      </w:r>
      <w:r>
        <w:rPr>
          <w:spacing w:val="-9"/>
        </w:rPr>
        <w:t xml:space="preserve"> </w:t>
      </w:r>
      <w:r>
        <w:t>и</w:t>
      </w:r>
      <w:r>
        <w:rPr>
          <w:spacing w:val="-58"/>
        </w:rPr>
        <w:t xml:space="preserve"> </w:t>
      </w:r>
      <w:r>
        <w:t>спортом.</w:t>
      </w:r>
    </w:p>
    <w:p w:rsidR="00A65286" w:rsidRDefault="00D25255">
      <w:pPr>
        <w:pStyle w:val="a3"/>
        <w:ind w:left="398" w:right="378" w:firstLine="225"/>
      </w:pPr>
      <w:r>
        <w:t>Целью</w:t>
      </w:r>
      <w:r>
        <w:rPr>
          <w:spacing w:val="1"/>
        </w:rPr>
        <w:t xml:space="preserve"> </w:t>
      </w:r>
      <w:r>
        <w:t>образования по</w:t>
      </w:r>
      <w:r>
        <w:rPr>
          <w:spacing w:val="1"/>
        </w:rPr>
        <w:t xml:space="preserve"> </w:t>
      </w:r>
      <w:r>
        <w:t>физической</w:t>
      </w:r>
      <w:r>
        <w:rPr>
          <w:spacing w:val="1"/>
        </w:rPr>
        <w:t xml:space="preserve"> </w:t>
      </w:r>
      <w:r>
        <w:t>культуре</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является</w:t>
      </w:r>
      <w:r>
        <w:rPr>
          <w:spacing w:val="1"/>
        </w:rPr>
        <w:t xml:space="preserve"> </w:t>
      </w:r>
      <w:r>
        <w:t>укрепление</w:t>
      </w:r>
      <w:r>
        <w:rPr>
          <w:spacing w:val="1"/>
        </w:rPr>
        <w:t xml:space="preserve"> </w:t>
      </w:r>
      <w:r>
        <w:t>и</w:t>
      </w:r>
      <w:r>
        <w:rPr>
          <w:spacing w:val="1"/>
        </w:rPr>
        <w:t xml:space="preserve"> </w:t>
      </w:r>
      <w:r>
        <w:t>сохранение</w:t>
      </w:r>
      <w:r>
        <w:rPr>
          <w:spacing w:val="1"/>
        </w:rPr>
        <w:t xml:space="preserve"> </w:t>
      </w:r>
      <w:r>
        <w:t>здоровья</w:t>
      </w:r>
      <w:r>
        <w:rPr>
          <w:spacing w:val="1"/>
        </w:rPr>
        <w:t xml:space="preserve"> </w:t>
      </w:r>
      <w:r>
        <w:t>школьников,</w:t>
      </w:r>
      <w:r>
        <w:rPr>
          <w:spacing w:val="1"/>
        </w:rPr>
        <w:t xml:space="preserve"> </w:t>
      </w:r>
      <w:r>
        <w:t>развитие</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освоение</w:t>
      </w:r>
      <w:r>
        <w:rPr>
          <w:spacing w:val="1"/>
        </w:rPr>
        <w:t xml:space="preserve"> </w:t>
      </w:r>
      <w:r>
        <w:t>физических</w:t>
      </w:r>
      <w:r>
        <w:rPr>
          <w:spacing w:val="1"/>
        </w:rPr>
        <w:t xml:space="preserve"> </w:t>
      </w:r>
      <w:r>
        <w:t>упражнений оздоровительной, спортивной и прикладно-ориентированной направленности и</w:t>
      </w:r>
      <w:r>
        <w:rPr>
          <w:spacing w:val="1"/>
        </w:rPr>
        <w:t xml:space="preserve"> </w:t>
      </w:r>
      <w:r>
        <w:t>формирование у</w:t>
      </w:r>
      <w:r>
        <w:rPr>
          <w:spacing w:val="-8"/>
        </w:rPr>
        <w:t xml:space="preserve"> </w:t>
      </w:r>
      <w:r>
        <w:t>обучающихся</w:t>
      </w:r>
      <w:r>
        <w:rPr>
          <w:spacing w:val="2"/>
        </w:rPr>
        <w:t xml:space="preserve"> </w:t>
      </w:r>
      <w:r>
        <w:t>основ</w:t>
      </w:r>
      <w:r>
        <w:rPr>
          <w:spacing w:val="-1"/>
        </w:rPr>
        <w:t xml:space="preserve"> </w:t>
      </w:r>
      <w:r>
        <w:t>здорового</w:t>
      </w:r>
      <w:r>
        <w:rPr>
          <w:spacing w:val="-4"/>
        </w:rPr>
        <w:t xml:space="preserve"> </w:t>
      </w:r>
      <w:r>
        <w:t>образа</w:t>
      </w:r>
      <w:r>
        <w:rPr>
          <w:spacing w:val="1"/>
        </w:rPr>
        <w:t xml:space="preserve"> </w:t>
      </w:r>
      <w:r>
        <w:t>жизни.</w:t>
      </w:r>
    </w:p>
    <w:p w:rsidR="00A65286" w:rsidRDefault="00D25255">
      <w:pPr>
        <w:pStyle w:val="a3"/>
        <w:ind w:left="398" w:right="388" w:firstLine="225"/>
      </w:pPr>
      <w:r>
        <w:t>Развивающая</w:t>
      </w:r>
      <w:r>
        <w:rPr>
          <w:spacing w:val="1"/>
        </w:rPr>
        <w:t xml:space="preserve"> </w:t>
      </w:r>
      <w:r>
        <w:t>ориентация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заключается</w:t>
      </w:r>
      <w:r>
        <w:rPr>
          <w:spacing w:val="1"/>
        </w:rPr>
        <w:t xml:space="preserve"> </w:t>
      </w:r>
      <w:r>
        <w:t>в</w:t>
      </w:r>
      <w:r>
        <w:rPr>
          <w:spacing w:val="1"/>
        </w:rPr>
        <w:t xml:space="preserve"> </w:t>
      </w:r>
      <w:r>
        <w:t>формировании у младших школьников необходимого и достаточного физического здоровья,</w:t>
      </w:r>
      <w:r>
        <w:rPr>
          <w:spacing w:val="1"/>
        </w:rPr>
        <w:t xml:space="preserve"> </w:t>
      </w:r>
      <w:r>
        <w:t>уровня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обучения</w:t>
      </w:r>
      <w:r>
        <w:rPr>
          <w:spacing w:val="1"/>
        </w:rPr>
        <w:t xml:space="preserve"> </w:t>
      </w:r>
      <w:r>
        <w:t>физическим</w:t>
      </w:r>
      <w:r>
        <w:rPr>
          <w:spacing w:val="1"/>
        </w:rPr>
        <w:t xml:space="preserve"> </w:t>
      </w:r>
      <w:r>
        <w:t>упражнениям</w:t>
      </w:r>
      <w:r>
        <w:rPr>
          <w:spacing w:val="1"/>
        </w:rPr>
        <w:t xml:space="preserve"> </w:t>
      </w:r>
      <w:r>
        <w:t>разной</w:t>
      </w:r>
      <w:r>
        <w:rPr>
          <w:spacing w:val="1"/>
        </w:rPr>
        <w:t xml:space="preserve"> </w:t>
      </w:r>
      <w:r>
        <w:t>функциональной</w:t>
      </w:r>
      <w:r>
        <w:rPr>
          <w:spacing w:val="1"/>
        </w:rPr>
        <w:t xml:space="preserve"> </w:t>
      </w:r>
      <w:r>
        <w:t>направленности.</w:t>
      </w:r>
      <w:r>
        <w:rPr>
          <w:spacing w:val="1"/>
        </w:rPr>
        <w:t xml:space="preserve"> </w:t>
      </w:r>
      <w:r>
        <w:t>Существенным</w:t>
      </w:r>
      <w:r>
        <w:rPr>
          <w:spacing w:val="1"/>
        </w:rPr>
        <w:t xml:space="preserve"> </w:t>
      </w:r>
      <w:r>
        <w:t>достижением</w:t>
      </w:r>
      <w:r>
        <w:rPr>
          <w:spacing w:val="1"/>
        </w:rPr>
        <w:t xml:space="preserve"> </w:t>
      </w:r>
      <w:r>
        <w:t>такой</w:t>
      </w:r>
      <w:r>
        <w:rPr>
          <w:spacing w:val="1"/>
        </w:rPr>
        <w:t xml:space="preserve"> </w:t>
      </w:r>
      <w:r>
        <w:t>ориентации</w:t>
      </w:r>
      <w:r>
        <w:rPr>
          <w:spacing w:val="1"/>
        </w:rPr>
        <w:t xml:space="preserve"> </w:t>
      </w:r>
      <w:r>
        <w:t>является</w:t>
      </w:r>
      <w:r>
        <w:rPr>
          <w:spacing w:val="-57"/>
        </w:rPr>
        <w:t xml:space="preserve"> </w:t>
      </w:r>
      <w:r>
        <w:t>постепенное</w:t>
      </w:r>
      <w:r>
        <w:rPr>
          <w:spacing w:val="29"/>
        </w:rPr>
        <w:t xml:space="preserve"> </w:t>
      </w:r>
      <w:r>
        <w:t>вовлечение</w:t>
      </w:r>
      <w:r>
        <w:rPr>
          <w:spacing w:val="29"/>
        </w:rPr>
        <w:t xml:space="preserve"> </w:t>
      </w:r>
      <w:r>
        <w:t>обучающихся</w:t>
      </w:r>
      <w:r>
        <w:rPr>
          <w:spacing w:val="30"/>
        </w:rPr>
        <w:t xml:space="preserve"> </w:t>
      </w:r>
      <w:r>
        <w:t>в</w:t>
      </w:r>
      <w:r>
        <w:rPr>
          <w:spacing w:val="32"/>
        </w:rPr>
        <w:t xml:space="preserve"> </w:t>
      </w:r>
      <w:r>
        <w:t>здоровый</w:t>
      </w:r>
      <w:r>
        <w:rPr>
          <w:spacing w:val="26"/>
        </w:rPr>
        <w:t xml:space="preserve"> </w:t>
      </w:r>
      <w:r>
        <w:t>образ</w:t>
      </w:r>
      <w:r>
        <w:rPr>
          <w:spacing w:val="31"/>
        </w:rPr>
        <w:t xml:space="preserve"> </w:t>
      </w:r>
      <w:r>
        <w:t>жизни</w:t>
      </w:r>
      <w:r>
        <w:rPr>
          <w:spacing w:val="31"/>
        </w:rPr>
        <w:t xml:space="preserve"> </w:t>
      </w:r>
      <w:r>
        <w:t>за</w:t>
      </w:r>
      <w:r>
        <w:rPr>
          <w:spacing w:val="29"/>
        </w:rPr>
        <w:t xml:space="preserve"> </w:t>
      </w:r>
      <w:r>
        <w:t>счёт</w:t>
      </w:r>
      <w:r>
        <w:rPr>
          <w:spacing w:val="31"/>
        </w:rPr>
        <w:t xml:space="preserve"> </w:t>
      </w:r>
      <w:r>
        <w:t>овладения</w:t>
      </w:r>
      <w:r>
        <w:rPr>
          <w:spacing w:val="30"/>
        </w:rPr>
        <w:t xml:space="preserve"> </w:t>
      </w:r>
      <w:r>
        <w:t>ими</w:t>
      </w:r>
    </w:p>
    <w:p w:rsidR="00A65286" w:rsidRDefault="00FD121A">
      <w:pPr>
        <w:pStyle w:val="a3"/>
        <w:spacing w:before="5"/>
        <w:jc w:val="left"/>
        <w:rPr>
          <w:sz w:val="13"/>
        </w:rPr>
      </w:pPr>
      <w:r>
        <w:pict>
          <v:rect id="_x0000_s1040" style="position:absolute;margin-left:85.2pt;margin-top:9.7pt;width:144.05pt;height:.5pt;z-index:-15692800;mso-wrap-distance-left:0;mso-wrap-distance-right:0;mso-position-horizontal-relative:page" fillcolor="black" stroked="f">
            <w10:wrap type="topAndBottom" anchorx="page"/>
          </v:rect>
        </w:pict>
      </w:r>
    </w:p>
    <w:p w:rsidR="00A65286" w:rsidRDefault="00D25255">
      <w:pPr>
        <w:tabs>
          <w:tab w:val="left" w:pos="1119"/>
        </w:tabs>
        <w:spacing w:before="53"/>
        <w:ind w:left="624"/>
        <w:rPr>
          <w:sz w:val="18"/>
        </w:rPr>
      </w:pPr>
      <w:r>
        <w:rPr>
          <w:position w:val="6"/>
          <w:sz w:val="12"/>
        </w:rPr>
        <w:t>20</w:t>
      </w:r>
      <w:r>
        <w:rPr>
          <w:position w:val="6"/>
          <w:sz w:val="12"/>
        </w:rPr>
        <w:tab/>
      </w:r>
      <w:r>
        <w:rPr>
          <w:sz w:val="18"/>
        </w:rPr>
        <w:t>https://fgosreestr.ru/oop/223</w:t>
      </w:r>
    </w:p>
    <w:p w:rsidR="00A65286" w:rsidRDefault="00A65286">
      <w:pPr>
        <w:rPr>
          <w:sz w:val="18"/>
        </w:rPr>
        <w:sectPr w:rsidR="00A65286">
          <w:pgSz w:w="11910" w:h="16840"/>
          <w:pgMar w:top="1440" w:right="240" w:bottom="1360" w:left="1080" w:header="0" w:footer="1179" w:gutter="0"/>
          <w:cols w:space="720"/>
        </w:sectPr>
      </w:pPr>
    </w:p>
    <w:p w:rsidR="00A65286" w:rsidRDefault="00D25255">
      <w:pPr>
        <w:pStyle w:val="a3"/>
        <w:spacing w:before="75"/>
        <w:ind w:left="398" w:right="387"/>
      </w:pPr>
      <w:r>
        <w:lastRenderedPageBreak/>
        <w:t>знаниями</w:t>
      </w:r>
      <w:r>
        <w:rPr>
          <w:spacing w:val="1"/>
        </w:rPr>
        <w:t xml:space="preserve"> </w:t>
      </w:r>
      <w:r>
        <w:t>и</w:t>
      </w:r>
      <w:r>
        <w:rPr>
          <w:spacing w:val="1"/>
        </w:rPr>
        <w:t xml:space="preserve"> </w:t>
      </w:r>
      <w:r>
        <w:t>умениями</w:t>
      </w:r>
      <w:r>
        <w:rPr>
          <w:spacing w:val="1"/>
        </w:rPr>
        <w:t xml:space="preserve"> </w:t>
      </w:r>
      <w:r>
        <w:t>по</w:t>
      </w:r>
      <w:r>
        <w:rPr>
          <w:spacing w:val="1"/>
        </w:rPr>
        <w:t xml:space="preserve"> </w:t>
      </w:r>
      <w:r>
        <w:t>организации</w:t>
      </w:r>
      <w:r>
        <w:rPr>
          <w:spacing w:val="1"/>
        </w:rPr>
        <w:t xml:space="preserve"> </w:t>
      </w:r>
      <w:r>
        <w:t>самостоятельных</w:t>
      </w:r>
      <w:r>
        <w:rPr>
          <w:spacing w:val="1"/>
        </w:rPr>
        <w:t xml:space="preserve"> </w:t>
      </w:r>
      <w:r>
        <w:t>занятий</w:t>
      </w:r>
      <w:r>
        <w:rPr>
          <w:spacing w:val="1"/>
        </w:rPr>
        <w:t xml:space="preserve"> </w:t>
      </w:r>
      <w:r>
        <w:t>подвижными</w:t>
      </w:r>
      <w:r>
        <w:rPr>
          <w:spacing w:val="1"/>
        </w:rPr>
        <w:t xml:space="preserve"> </w:t>
      </w:r>
      <w:r>
        <w:t>играми,</w:t>
      </w:r>
      <w:r>
        <w:rPr>
          <w:spacing w:val="1"/>
        </w:rPr>
        <w:t xml:space="preserve"> </w:t>
      </w:r>
      <w:r>
        <w:t>коррекционной,</w:t>
      </w:r>
      <w:r>
        <w:rPr>
          <w:spacing w:val="1"/>
        </w:rPr>
        <w:t xml:space="preserve"> </w:t>
      </w:r>
      <w:r>
        <w:t>дыхательной</w:t>
      </w:r>
      <w:r>
        <w:rPr>
          <w:spacing w:val="1"/>
        </w:rPr>
        <w:t xml:space="preserve"> </w:t>
      </w:r>
      <w:r>
        <w:t>и зрительной</w:t>
      </w:r>
      <w:r>
        <w:rPr>
          <w:spacing w:val="1"/>
        </w:rPr>
        <w:t xml:space="preserve"> </w:t>
      </w:r>
      <w:r>
        <w:t>гимнастикой,</w:t>
      </w:r>
      <w:r>
        <w:rPr>
          <w:spacing w:val="1"/>
        </w:rPr>
        <w:t xml:space="preserve"> </w:t>
      </w:r>
      <w:r>
        <w:t>проведения</w:t>
      </w:r>
      <w:r>
        <w:rPr>
          <w:spacing w:val="1"/>
        </w:rPr>
        <w:t xml:space="preserve"> </w:t>
      </w:r>
      <w:r>
        <w:t>физкультминуток</w:t>
      </w:r>
      <w:r>
        <w:rPr>
          <w:spacing w:val="1"/>
        </w:rPr>
        <w:t xml:space="preserve"> </w:t>
      </w:r>
      <w:r>
        <w:t>и</w:t>
      </w:r>
      <w:r>
        <w:rPr>
          <w:spacing w:val="1"/>
        </w:rPr>
        <w:t xml:space="preserve"> </w:t>
      </w:r>
      <w:r>
        <w:t>утренней</w:t>
      </w:r>
      <w:r>
        <w:rPr>
          <w:spacing w:val="1"/>
        </w:rPr>
        <w:t xml:space="preserve"> </w:t>
      </w:r>
      <w:r>
        <w:t>зарядки,</w:t>
      </w:r>
      <w:r>
        <w:rPr>
          <w:spacing w:val="1"/>
        </w:rPr>
        <w:t xml:space="preserve"> </w:t>
      </w:r>
      <w:r>
        <w:t>закаливающих</w:t>
      </w:r>
      <w:r>
        <w:rPr>
          <w:spacing w:val="1"/>
        </w:rPr>
        <w:t xml:space="preserve"> </w:t>
      </w:r>
      <w:r>
        <w:t>процедур,</w:t>
      </w:r>
      <w:r>
        <w:rPr>
          <w:spacing w:val="1"/>
        </w:rPr>
        <w:t xml:space="preserve"> </w:t>
      </w:r>
      <w:r>
        <w:t>наблюдений</w:t>
      </w:r>
      <w:r>
        <w:rPr>
          <w:spacing w:val="1"/>
        </w:rPr>
        <w:t xml:space="preserve"> </w:t>
      </w:r>
      <w:r>
        <w:t>за</w:t>
      </w:r>
      <w:r>
        <w:rPr>
          <w:spacing w:val="1"/>
        </w:rPr>
        <w:t xml:space="preserve"> </w:t>
      </w:r>
      <w:r>
        <w:t>физическим</w:t>
      </w:r>
      <w:r>
        <w:rPr>
          <w:spacing w:val="1"/>
        </w:rPr>
        <w:t xml:space="preserve"> </w:t>
      </w:r>
      <w:r>
        <w:t>развитием</w:t>
      </w:r>
      <w:r>
        <w:rPr>
          <w:spacing w:val="1"/>
        </w:rPr>
        <w:t xml:space="preserve"> </w:t>
      </w:r>
      <w:r>
        <w:t>и</w:t>
      </w:r>
      <w:r>
        <w:rPr>
          <w:spacing w:val="1"/>
        </w:rPr>
        <w:t xml:space="preserve"> </w:t>
      </w:r>
      <w:r>
        <w:t>физической</w:t>
      </w:r>
      <w:r>
        <w:rPr>
          <w:spacing w:val="3"/>
        </w:rPr>
        <w:t xml:space="preserve"> </w:t>
      </w:r>
      <w:r>
        <w:t>подготовленностью.</w:t>
      </w:r>
    </w:p>
    <w:p w:rsidR="00A65286" w:rsidRDefault="00D25255">
      <w:pPr>
        <w:pStyle w:val="a3"/>
        <w:ind w:left="398" w:right="379" w:firstLine="225"/>
      </w:pPr>
      <w:r>
        <w:t>Воспитывающее значение учебного предмета раскрывается в приобщении обучающихся к</w:t>
      </w:r>
      <w:r>
        <w:rPr>
          <w:spacing w:val="1"/>
        </w:rPr>
        <w:t xml:space="preserve"> </w:t>
      </w:r>
      <w:r>
        <w:t>истории и традициям физической культуры и спорта народов России, формировании интереса</w:t>
      </w:r>
      <w:r>
        <w:rPr>
          <w:spacing w:val="1"/>
        </w:rPr>
        <w:t xml:space="preserve"> </w:t>
      </w:r>
      <w:r>
        <w:t>к регулярным занятиям физической культурой и спортом, осознании роли занятий физической</w:t>
      </w:r>
      <w:r>
        <w:rPr>
          <w:spacing w:val="1"/>
        </w:rPr>
        <w:t xml:space="preserve"> </w:t>
      </w:r>
      <w:r>
        <w:t>культурой</w:t>
      </w:r>
      <w:r>
        <w:rPr>
          <w:spacing w:val="1"/>
        </w:rPr>
        <w:t xml:space="preserve"> </w:t>
      </w:r>
      <w:r>
        <w:t>в</w:t>
      </w:r>
      <w:r>
        <w:rPr>
          <w:spacing w:val="1"/>
        </w:rPr>
        <w:t xml:space="preserve"> </w:t>
      </w:r>
      <w:r>
        <w:t>укреплении</w:t>
      </w:r>
      <w:r>
        <w:rPr>
          <w:spacing w:val="1"/>
        </w:rPr>
        <w:t xml:space="preserve"> </w:t>
      </w:r>
      <w:r>
        <w:t>здоровья,</w:t>
      </w:r>
      <w:r>
        <w:rPr>
          <w:spacing w:val="1"/>
        </w:rPr>
        <w:t xml:space="preserve"> </w:t>
      </w:r>
      <w:r>
        <w:t>организации</w:t>
      </w:r>
      <w:r>
        <w:rPr>
          <w:spacing w:val="1"/>
        </w:rPr>
        <w:t xml:space="preserve"> </w:t>
      </w:r>
      <w:r>
        <w:t>активного</w:t>
      </w:r>
      <w:r>
        <w:rPr>
          <w:spacing w:val="1"/>
        </w:rPr>
        <w:t xml:space="preserve"> </w:t>
      </w:r>
      <w:r>
        <w:t>отдыха</w:t>
      </w:r>
      <w:r>
        <w:rPr>
          <w:spacing w:val="1"/>
        </w:rPr>
        <w:t xml:space="preserve"> </w:t>
      </w:r>
      <w:r>
        <w:t>и</w:t>
      </w:r>
      <w:r>
        <w:rPr>
          <w:spacing w:val="1"/>
        </w:rPr>
        <w:t xml:space="preserve"> </w:t>
      </w:r>
      <w:r>
        <w:t>досуга.</w:t>
      </w:r>
      <w:r>
        <w:rPr>
          <w:spacing w:val="1"/>
        </w:rPr>
        <w:t xml:space="preserve"> </w:t>
      </w:r>
      <w:r>
        <w:t>В</w:t>
      </w:r>
      <w:r>
        <w:rPr>
          <w:spacing w:val="1"/>
        </w:rPr>
        <w:t xml:space="preserve"> </w:t>
      </w:r>
      <w:r>
        <w:t>процессе</w:t>
      </w:r>
      <w:r>
        <w:rPr>
          <w:spacing w:val="1"/>
        </w:rPr>
        <w:t xml:space="preserve"> </w:t>
      </w:r>
      <w:r>
        <w:t>обучения у обучающихся активно формируются положительные навыки и способы поведения,</w:t>
      </w:r>
      <w:r>
        <w:rPr>
          <w:spacing w:val="-57"/>
        </w:rPr>
        <w:t xml:space="preserve"> </w:t>
      </w:r>
      <w:r>
        <w:t>общения</w:t>
      </w:r>
      <w:r>
        <w:rPr>
          <w:spacing w:val="60"/>
        </w:rPr>
        <w:t xml:space="preserve"> </w:t>
      </w:r>
      <w:r>
        <w:t>и</w:t>
      </w:r>
      <w:r>
        <w:rPr>
          <w:spacing w:val="60"/>
        </w:rPr>
        <w:t xml:space="preserve"> </w:t>
      </w:r>
      <w:r>
        <w:t>взаимодействия   со   сверстниками</w:t>
      </w:r>
      <w:r>
        <w:rPr>
          <w:spacing w:val="60"/>
        </w:rPr>
        <w:t xml:space="preserve"> </w:t>
      </w:r>
      <w:r>
        <w:t xml:space="preserve">и   </w:t>
      </w:r>
      <w:proofErr w:type="gramStart"/>
      <w:r>
        <w:t xml:space="preserve">учителями,   </w:t>
      </w:r>
      <w:proofErr w:type="gramEnd"/>
      <w:r>
        <w:t>оценивания   своих</w:t>
      </w:r>
      <w:r>
        <w:rPr>
          <w:spacing w:val="60"/>
        </w:rPr>
        <w:t xml:space="preserve"> </w:t>
      </w:r>
      <w:r>
        <w:t>действий</w:t>
      </w:r>
      <w:r>
        <w:rPr>
          <w:spacing w:val="1"/>
        </w:rPr>
        <w:t xml:space="preserve"> </w:t>
      </w:r>
      <w:r>
        <w:t>и</w:t>
      </w:r>
      <w:r>
        <w:rPr>
          <w:spacing w:val="4"/>
        </w:rPr>
        <w:t xml:space="preserve"> </w:t>
      </w:r>
      <w:r>
        <w:t>поступков</w:t>
      </w:r>
      <w:r>
        <w:rPr>
          <w:spacing w:val="4"/>
        </w:rPr>
        <w:t xml:space="preserve"> </w:t>
      </w:r>
      <w:r>
        <w:t>в</w:t>
      </w:r>
      <w:r>
        <w:rPr>
          <w:spacing w:val="4"/>
        </w:rPr>
        <w:t xml:space="preserve"> </w:t>
      </w:r>
      <w:r>
        <w:t>процессе</w:t>
      </w:r>
      <w:r>
        <w:rPr>
          <w:spacing w:val="2"/>
        </w:rPr>
        <w:t xml:space="preserve"> </w:t>
      </w:r>
      <w:r>
        <w:t>совместной</w:t>
      </w:r>
      <w:r>
        <w:rPr>
          <w:spacing w:val="8"/>
        </w:rPr>
        <w:t xml:space="preserve"> </w:t>
      </w:r>
      <w:r>
        <w:t>коллективной</w:t>
      </w:r>
      <w:r>
        <w:rPr>
          <w:spacing w:val="4"/>
        </w:rPr>
        <w:t xml:space="preserve"> </w:t>
      </w:r>
      <w:r>
        <w:t>деятельности.</w:t>
      </w:r>
    </w:p>
    <w:p w:rsidR="00A65286" w:rsidRDefault="00D25255">
      <w:pPr>
        <w:pStyle w:val="a3"/>
        <w:ind w:left="398" w:right="373" w:firstLine="225"/>
      </w:pPr>
      <w:r>
        <w:rPr>
          <w:spacing w:val="-1"/>
        </w:rPr>
        <w:t>Методологической</w:t>
      </w:r>
      <w:r>
        <w:rPr>
          <w:spacing w:val="-14"/>
        </w:rPr>
        <w:t xml:space="preserve"> </w:t>
      </w:r>
      <w:r>
        <w:t>основой</w:t>
      </w:r>
      <w:r>
        <w:rPr>
          <w:spacing w:val="-5"/>
        </w:rPr>
        <w:t xml:space="preserve"> </w:t>
      </w:r>
      <w:r>
        <w:t>структуры</w:t>
      </w:r>
      <w:r>
        <w:rPr>
          <w:spacing w:val="-4"/>
        </w:rPr>
        <w:t xml:space="preserve"> </w:t>
      </w:r>
      <w:r>
        <w:t>и</w:t>
      </w:r>
      <w:r>
        <w:rPr>
          <w:spacing w:val="-5"/>
        </w:rPr>
        <w:t xml:space="preserve"> </w:t>
      </w:r>
      <w:r>
        <w:t>содержания</w:t>
      </w:r>
      <w:r>
        <w:rPr>
          <w:spacing w:val="-5"/>
        </w:rPr>
        <w:t xml:space="preserve"> </w:t>
      </w:r>
      <w:r>
        <w:t>программы</w:t>
      </w:r>
      <w:r>
        <w:rPr>
          <w:spacing w:val="-9"/>
        </w:rPr>
        <w:t xml:space="preserve"> </w:t>
      </w:r>
      <w:r>
        <w:t>по</w:t>
      </w:r>
      <w:r>
        <w:rPr>
          <w:spacing w:val="-1"/>
        </w:rPr>
        <w:t xml:space="preserve"> </w:t>
      </w:r>
      <w:r>
        <w:t>физической</w:t>
      </w:r>
      <w:r>
        <w:rPr>
          <w:spacing w:val="-10"/>
        </w:rPr>
        <w:t xml:space="preserve"> </w:t>
      </w:r>
      <w:r>
        <w:t>культуре</w:t>
      </w:r>
      <w:r>
        <w:rPr>
          <w:spacing w:val="-7"/>
        </w:rPr>
        <w:t xml:space="preserve"> </w:t>
      </w:r>
      <w:r>
        <w:t>для</w:t>
      </w:r>
      <w:r>
        <w:rPr>
          <w:spacing w:val="-58"/>
        </w:rPr>
        <w:t xml:space="preserve"> </w:t>
      </w:r>
      <w:r>
        <w:t>начального общего образования является личностно-деятельностный подход, ориентирующий</w:t>
      </w:r>
      <w:r>
        <w:rPr>
          <w:spacing w:val="1"/>
        </w:rPr>
        <w:t xml:space="preserve"> </w:t>
      </w:r>
      <w:r>
        <w:t>педагогический</w:t>
      </w:r>
      <w:r>
        <w:rPr>
          <w:spacing w:val="1"/>
        </w:rPr>
        <w:t xml:space="preserve"> </w:t>
      </w:r>
      <w:r>
        <w:t>процесс</w:t>
      </w:r>
      <w:r>
        <w:rPr>
          <w:spacing w:val="1"/>
        </w:rPr>
        <w:t xml:space="preserve"> </w:t>
      </w:r>
      <w:r>
        <w:t>на</w:t>
      </w:r>
      <w:r>
        <w:rPr>
          <w:spacing w:val="1"/>
        </w:rPr>
        <w:t xml:space="preserve"> </w:t>
      </w:r>
      <w:r>
        <w:t>развитие</w:t>
      </w:r>
      <w:r>
        <w:rPr>
          <w:spacing w:val="1"/>
        </w:rPr>
        <w:t xml:space="preserve"> </w:t>
      </w:r>
      <w:r>
        <w:t>целостной</w:t>
      </w:r>
      <w:r>
        <w:rPr>
          <w:spacing w:val="1"/>
        </w:rPr>
        <w:t xml:space="preserve"> </w:t>
      </w:r>
      <w:r>
        <w:t>личности</w:t>
      </w:r>
      <w:r>
        <w:rPr>
          <w:spacing w:val="1"/>
        </w:rPr>
        <w:t xml:space="preserve"> </w:t>
      </w:r>
      <w:r>
        <w:t>обучающихся.</w:t>
      </w:r>
      <w:r>
        <w:rPr>
          <w:spacing w:val="1"/>
        </w:rPr>
        <w:t xml:space="preserve"> </w:t>
      </w:r>
      <w:r>
        <w:t>Достижение</w:t>
      </w:r>
      <w:r>
        <w:rPr>
          <w:spacing w:val="1"/>
        </w:rPr>
        <w:t xml:space="preserve"> </w:t>
      </w:r>
      <w:r>
        <w:t>целостного</w:t>
      </w:r>
      <w:r>
        <w:rPr>
          <w:spacing w:val="1"/>
        </w:rPr>
        <w:t xml:space="preserve"> </w:t>
      </w:r>
      <w:r>
        <w:t>развития</w:t>
      </w:r>
      <w:r>
        <w:rPr>
          <w:spacing w:val="1"/>
        </w:rPr>
        <w:t xml:space="preserve"> </w:t>
      </w:r>
      <w:r>
        <w:t>становится</w:t>
      </w:r>
      <w:r>
        <w:rPr>
          <w:spacing w:val="1"/>
        </w:rPr>
        <w:t xml:space="preserve"> </w:t>
      </w:r>
      <w:r>
        <w:t>возможным</w:t>
      </w:r>
      <w:r>
        <w:rPr>
          <w:spacing w:val="1"/>
        </w:rPr>
        <w:t xml:space="preserve"> </w:t>
      </w:r>
      <w:r>
        <w:t>благодаря</w:t>
      </w:r>
      <w:r>
        <w:rPr>
          <w:spacing w:val="1"/>
        </w:rPr>
        <w:t xml:space="preserve"> </w:t>
      </w:r>
      <w:r>
        <w:t>освоению</w:t>
      </w:r>
      <w:r>
        <w:rPr>
          <w:spacing w:val="1"/>
        </w:rPr>
        <w:t xml:space="preserve"> </w:t>
      </w:r>
      <w:r>
        <w:t>младшими</w:t>
      </w:r>
      <w:r>
        <w:rPr>
          <w:spacing w:val="1"/>
        </w:rPr>
        <w:t xml:space="preserve"> </w:t>
      </w:r>
      <w:r>
        <w:t>школьниками</w:t>
      </w:r>
      <w:r>
        <w:rPr>
          <w:spacing w:val="-57"/>
        </w:rPr>
        <w:t xml:space="preserve"> </w:t>
      </w:r>
      <w:r>
        <w:t>двигательной</w:t>
      </w:r>
      <w:r>
        <w:rPr>
          <w:spacing w:val="56"/>
        </w:rPr>
        <w:t xml:space="preserve"> </w:t>
      </w:r>
      <w:r>
        <w:t>деятельности,</w:t>
      </w:r>
      <w:r>
        <w:rPr>
          <w:spacing w:val="59"/>
        </w:rPr>
        <w:t xml:space="preserve"> </w:t>
      </w:r>
      <w:r>
        <w:t>представляющей</w:t>
      </w:r>
      <w:r>
        <w:rPr>
          <w:spacing w:val="56"/>
        </w:rPr>
        <w:t xml:space="preserve"> </w:t>
      </w:r>
      <w:r>
        <w:t>собой</w:t>
      </w:r>
      <w:r>
        <w:rPr>
          <w:spacing w:val="53"/>
        </w:rPr>
        <w:t xml:space="preserve"> </w:t>
      </w:r>
      <w:r>
        <w:t>основу</w:t>
      </w:r>
      <w:r>
        <w:rPr>
          <w:spacing w:val="51"/>
        </w:rPr>
        <w:t xml:space="preserve"> </w:t>
      </w:r>
      <w:r>
        <w:t>содержания</w:t>
      </w:r>
      <w:r>
        <w:rPr>
          <w:spacing w:val="1"/>
        </w:rPr>
        <w:t xml:space="preserve"> </w:t>
      </w:r>
      <w:r>
        <w:t>учебного</w:t>
      </w:r>
      <w:r>
        <w:rPr>
          <w:spacing w:val="1"/>
        </w:rPr>
        <w:t xml:space="preserve"> </w:t>
      </w:r>
      <w:r>
        <w:t>предмета</w:t>
      </w:r>
    </w:p>
    <w:p w:rsidR="00A65286" w:rsidRDefault="00D25255">
      <w:pPr>
        <w:pStyle w:val="a3"/>
        <w:tabs>
          <w:tab w:val="left" w:pos="1545"/>
          <w:tab w:val="left" w:pos="2691"/>
          <w:tab w:val="left" w:pos="2816"/>
          <w:tab w:val="left" w:pos="4019"/>
          <w:tab w:val="left" w:pos="4503"/>
          <w:tab w:val="left" w:pos="6067"/>
          <w:tab w:val="left" w:pos="6192"/>
          <w:tab w:val="left" w:pos="7093"/>
          <w:tab w:val="left" w:pos="7323"/>
          <w:tab w:val="left" w:pos="8480"/>
          <w:tab w:val="left" w:pos="8810"/>
        </w:tabs>
        <w:spacing w:before="2"/>
        <w:ind w:left="398" w:right="368"/>
        <w:jc w:val="right"/>
      </w:pPr>
      <w:r>
        <w:t>«Физическая</w:t>
      </w:r>
      <w:r>
        <w:rPr>
          <w:spacing w:val="25"/>
        </w:rPr>
        <w:t xml:space="preserve"> </w:t>
      </w:r>
      <w:r>
        <w:t>культура».</w:t>
      </w:r>
      <w:r>
        <w:rPr>
          <w:spacing w:val="29"/>
        </w:rPr>
        <w:t xml:space="preserve"> </w:t>
      </w:r>
      <w:r>
        <w:t>Двигательная</w:t>
      </w:r>
      <w:r>
        <w:rPr>
          <w:spacing w:val="25"/>
        </w:rPr>
        <w:t xml:space="preserve"> </w:t>
      </w:r>
      <w:r>
        <w:t>деятельность</w:t>
      </w:r>
      <w:r>
        <w:rPr>
          <w:spacing w:val="19"/>
        </w:rPr>
        <w:t xml:space="preserve"> </w:t>
      </w:r>
      <w:r>
        <w:t>оказывает</w:t>
      </w:r>
      <w:r>
        <w:rPr>
          <w:spacing w:val="27"/>
        </w:rPr>
        <w:t xml:space="preserve"> </w:t>
      </w:r>
      <w:r>
        <w:t>активное</w:t>
      </w:r>
      <w:r>
        <w:rPr>
          <w:spacing w:val="21"/>
        </w:rPr>
        <w:t xml:space="preserve"> </w:t>
      </w:r>
      <w:r>
        <w:t>влияние</w:t>
      </w:r>
      <w:r>
        <w:rPr>
          <w:spacing w:val="25"/>
        </w:rPr>
        <w:t xml:space="preserve"> </w:t>
      </w:r>
      <w:r>
        <w:t>на</w:t>
      </w:r>
      <w:r>
        <w:rPr>
          <w:spacing w:val="21"/>
        </w:rPr>
        <w:t xml:space="preserve"> </w:t>
      </w:r>
      <w:r>
        <w:t>развитие</w:t>
      </w:r>
      <w:r>
        <w:rPr>
          <w:spacing w:val="-57"/>
        </w:rPr>
        <w:t xml:space="preserve"> </w:t>
      </w:r>
      <w:r>
        <w:t>психической</w:t>
      </w:r>
      <w:r>
        <w:rPr>
          <w:spacing w:val="12"/>
        </w:rPr>
        <w:t xml:space="preserve"> </w:t>
      </w:r>
      <w:r>
        <w:t>и</w:t>
      </w:r>
      <w:r>
        <w:rPr>
          <w:spacing w:val="7"/>
        </w:rPr>
        <w:t xml:space="preserve"> </w:t>
      </w:r>
      <w:r>
        <w:t>социальной</w:t>
      </w:r>
      <w:r>
        <w:rPr>
          <w:spacing w:val="8"/>
        </w:rPr>
        <w:t xml:space="preserve"> </w:t>
      </w:r>
      <w:r>
        <w:t>природы</w:t>
      </w:r>
      <w:r>
        <w:rPr>
          <w:spacing w:val="4"/>
        </w:rPr>
        <w:t xml:space="preserve"> </w:t>
      </w:r>
      <w:r>
        <w:t>обучающихся.</w:t>
      </w:r>
      <w:r>
        <w:rPr>
          <w:spacing w:val="13"/>
        </w:rPr>
        <w:t xml:space="preserve"> </w:t>
      </w:r>
      <w:r>
        <w:t>Как</w:t>
      </w:r>
      <w:r>
        <w:rPr>
          <w:spacing w:val="10"/>
        </w:rPr>
        <w:t xml:space="preserve"> </w:t>
      </w:r>
      <w:r>
        <w:t>и</w:t>
      </w:r>
      <w:r>
        <w:rPr>
          <w:spacing w:val="12"/>
        </w:rPr>
        <w:t xml:space="preserve"> </w:t>
      </w:r>
      <w:r>
        <w:t>любая</w:t>
      </w:r>
      <w:r>
        <w:rPr>
          <w:spacing w:val="20"/>
        </w:rPr>
        <w:t xml:space="preserve"> </w:t>
      </w:r>
      <w:r>
        <w:t>деятельность,</w:t>
      </w:r>
      <w:r>
        <w:rPr>
          <w:spacing w:val="8"/>
        </w:rPr>
        <w:t xml:space="preserve"> </w:t>
      </w:r>
      <w:r>
        <w:t>она</w:t>
      </w:r>
      <w:r>
        <w:rPr>
          <w:spacing w:val="6"/>
        </w:rPr>
        <w:t xml:space="preserve"> </w:t>
      </w:r>
      <w:r>
        <w:t>включает</w:t>
      </w:r>
      <w:r>
        <w:rPr>
          <w:spacing w:val="12"/>
        </w:rPr>
        <w:t xml:space="preserve"> </w:t>
      </w:r>
      <w:r>
        <w:t>в</w:t>
      </w:r>
      <w:r>
        <w:rPr>
          <w:spacing w:val="-57"/>
        </w:rPr>
        <w:t xml:space="preserve"> </w:t>
      </w:r>
      <w:r>
        <w:t>себя</w:t>
      </w:r>
      <w:r>
        <w:rPr>
          <w:spacing w:val="1"/>
        </w:rPr>
        <w:t xml:space="preserve"> </w:t>
      </w:r>
      <w:r>
        <w:t>информационный,</w:t>
      </w:r>
      <w:r>
        <w:rPr>
          <w:spacing w:val="1"/>
        </w:rPr>
        <w:t xml:space="preserve"> </w:t>
      </w:r>
      <w:r>
        <w:t>операциональный</w:t>
      </w:r>
      <w:r>
        <w:rPr>
          <w:spacing w:val="1"/>
        </w:rPr>
        <w:t xml:space="preserve"> </w:t>
      </w:r>
      <w:r>
        <w:t>и</w:t>
      </w:r>
      <w:r>
        <w:rPr>
          <w:spacing w:val="1"/>
        </w:rPr>
        <w:t xml:space="preserve"> </w:t>
      </w:r>
      <w:r>
        <w:t>мотивационно-процессуальный</w:t>
      </w:r>
      <w:r>
        <w:rPr>
          <w:spacing w:val="1"/>
        </w:rPr>
        <w:t xml:space="preserve"> </w:t>
      </w:r>
      <w:r>
        <w:t>компоненты,</w:t>
      </w:r>
      <w:r>
        <w:rPr>
          <w:spacing w:val="-57"/>
        </w:rPr>
        <w:t xml:space="preserve"> </w:t>
      </w:r>
      <w:r>
        <w:rPr>
          <w:spacing w:val="-1"/>
        </w:rPr>
        <w:t>которые</w:t>
      </w:r>
      <w:r>
        <w:rPr>
          <w:spacing w:val="-14"/>
        </w:rPr>
        <w:t xml:space="preserve"> </w:t>
      </w:r>
      <w:r>
        <w:rPr>
          <w:spacing w:val="-1"/>
        </w:rPr>
        <w:t>находят</w:t>
      </w:r>
      <w:r>
        <w:rPr>
          <w:spacing w:val="-8"/>
        </w:rPr>
        <w:t xml:space="preserve"> </w:t>
      </w:r>
      <w:r>
        <w:rPr>
          <w:spacing w:val="-1"/>
        </w:rPr>
        <w:t>своё</w:t>
      </w:r>
      <w:r>
        <w:rPr>
          <w:spacing w:val="-14"/>
        </w:rPr>
        <w:t xml:space="preserve"> </w:t>
      </w:r>
      <w:r>
        <w:rPr>
          <w:spacing w:val="-1"/>
        </w:rPr>
        <w:t>отражение</w:t>
      </w:r>
      <w:r>
        <w:rPr>
          <w:spacing w:val="-10"/>
        </w:rPr>
        <w:t xml:space="preserve"> </w:t>
      </w:r>
      <w:r>
        <w:t>в</w:t>
      </w:r>
      <w:r>
        <w:rPr>
          <w:spacing w:val="-7"/>
        </w:rPr>
        <w:t xml:space="preserve"> </w:t>
      </w:r>
      <w:r>
        <w:t>соответствующих</w:t>
      </w:r>
      <w:r>
        <w:rPr>
          <w:spacing w:val="-13"/>
        </w:rPr>
        <w:t xml:space="preserve"> </w:t>
      </w:r>
      <w:r>
        <w:t>дидактических</w:t>
      </w:r>
      <w:r>
        <w:rPr>
          <w:spacing w:val="-13"/>
        </w:rPr>
        <w:t xml:space="preserve"> </w:t>
      </w:r>
      <w:r>
        <w:t>линиях</w:t>
      </w:r>
      <w:r>
        <w:rPr>
          <w:spacing w:val="-9"/>
        </w:rPr>
        <w:t xml:space="preserve"> </w:t>
      </w:r>
      <w:r>
        <w:t>учебного</w:t>
      </w:r>
      <w:r>
        <w:rPr>
          <w:spacing w:val="-4"/>
        </w:rPr>
        <w:t xml:space="preserve"> </w:t>
      </w:r>
      <w:r>
        <w:t>предмета.</w:t>
      </w:r>
      <w:r>
        <w:rPr>
          <w:spacing w:val="-57"/>
        </w:rPr>
        <w:t xml:space="preserve"> </w:t>
      </w:r>
      <w:r>
        <w:t xml:space="preserve">В  </w:t>
      </w:r>
      <w:r>
        <w:rPr>
          <w:spacing w:val="18"/>
        </w:rPr>
        <w:t xml:space="preserve"> </w:t>
      </w:r>
      <w:r>
        <w:t>целях</w:t>
      </w:r>
      <w:r>
        <w:tab/>
        <w:t>усиления</w:t>
      </w:r>
      <w:r>
        <w:tab/>
        <w:t>мотивационной</w:t>
      </w:r>
      <w:r>
        <w:tab/>
        <w:t>составляющей</w:t>
      </w:r>
      <w:r>
        <w:tab/>
      </w:r>
      <w:r>
        <w:tab/>
        <w:t>учебного</w:t>
      </w:r>
      <w:r>
        <w:tab/>
        <w:t>предмета</w:t>
      </w:r>
      <w:r>
        <w:tab/>
        <w:t>и</w:t>
      </w:r>
      <w:r>
        <w:tab/>
        <w:t>подготовки</w:t>
      </w:r>
      <w:r>
        <w:rPr>
          <w:spacing w:val="1"/>
        </w:rPr>
        <w:t xml:space="preserve"> </w:t>
      </w:r>
      <w:r>
        <w:t>школьников</w:t>
      </w:r>
      <w:r>
        <w:rPr>
          <w:spacing w:val="53"/>
        </w:rPr>
        <w:t xml:space="preserve"> </w:t>
      </w:r>
      <w:r>
        <w:t>к</w:t>
      </w:r>
      <w:r>
        <w:rPr>
          <w:spacing w:val="50"/>
        </w:rPr>
        <w:t xml:space="preserve"> </w:t>
      </w:r>
      <w:r>
        <w:t>выполнению</w:t>
      </w:r>
      <w:r>
        <w:rPr>
          <w:spacing w:val="55"/>
        </w:rPr>
        <w:t xml:space="preserve"> </w:t>
      </w:r>
      <w:r>
        <w:t>комплекса</w:t>
      </w:r>
      <w:r>
        <w:rPr>
          <w:spacing w:val="55"/>
        </w:rPr>
        <w:t xml:space="preserve"> </w:t>
      </w:r>
      <w:r>
        <w:t>ГТО</w:t>
      </w:r>
      <w:r>
        <w:rPr>
          <w:spacing w:val="46"/>
        </w:rPr>
        <w:t xml:space="preserve"> </w:t>
      </w:r>
      <w:r>
        <w:t>в</w:t>
      </w:r>
      <w:r>
        <w:rPr>
          <w:spacing w:val="58"/>
        </w:rPr>
        <w:t xml:space="preserve"> </w:t>
      </w:r>
      <w:r>
        <w:t>структуру</w:t>
      </w:r>
      <w:r>
        <w:rPr>
          <w:spacing w:val="47"/>
        </w:rPr>
        <w:t xml:space="preserve"> </w:t>
      </w:r>
      <w:r>
        <w:t>программы</w:t>
      </w:r>
      <w:r>
        <w:rPr>
          <w:spacing w:val="49"/>
        </w:rPr>
        <w:t xml:space="preserve"> </w:t>
      </w:r>
      <w:r>
        <w:t>в</w:t>
      </w:r>
      <w:r>
        <w:rPr>
          <w:spacing w:val="58"/>
        </w:rPr>
        <w:t xml:space="preserve"> </w:t>
      </w:r>
      <w:r>
        <w:t>раздел</w:t>
      </w:r>
      <w:r>
        <w:rPr>
          <w:spacing w:val="52"/>
        </w:rPr>
        <w:t xml:space="preserve"> </w:t>
      </w:r>
      <w:r>
        <w:t>«Физическое</w:t>
      </w:r>
      <w:r>
        <w:rPr>
          <w:spacing w:val="-57"/>
        </w:rPr>
        <w:t xml:space="preserve"> </w:t>
      </w:r>
      <w:r>
        <w:t>совершенствование»</w:t>
      </w:r>
      <w:r>
        <w:tab/>
      </w:r>
      <w:r>
        <w:tab/>
        <w:t>вводится</w:t>
      </w:r>
      <w:r>
        <w:tab/>
        <w:t>образовательный</w:t>
      </w:r>
      <w:r>
        <w:tab/>
        <w:t>модуль</w:t>
      </w:r>
      <w:r>
        <w:tab/>
        <w:t>«Прикладно-ориентированная</w:t>
      </w:r>
      <w:r>
        <w:rPr>
          <w:spacing w:val="-57"/>
        </w:rPr>
        <w:t xml:space="preserve"> </w:t>
      </w:r>
      <w:r>
        <w:t>физическая</w:t>
      </w:r>
      <w:r>
        <w:rPr>
          <w:spacing w:val="1"/>
        </w:rPr>
        <w:t xml:space="preserve"> </w:t>
      </w:r>
      <w:r>
        <w:t>культура».</w:t>
      </w:r>
      <w:r>
        <w:rPr>
          <w:spacing w:val="5"/>
        </w:rPr>
        <w:t xml:space="preserve"> </w:t>
      </w:r>
      <w:r>
        <w:t>Данный</w:t>
      </w:r>
      <w:r>
        <w:rPr>
          <w:spacing w:val="-6"/>
        </w:rPr>
        <w:t xml:space="preserve"> </w:t>
      </w:r>
      <w:r>
        <w:t>модуль</w:t>
      </w:r>
      <w:r>
        <w:rPr>
          <w:spacing w:val="3"/>
        </w:rPr>
        <w:t xml:space="preserve"> </w:t>
      </w:r>
      <w:r>
        <w:t>позволит</w:t>
      </w:r>
      <w:r>
        <w:rPr>
          <w:spacing w:val="3"/>
        </w:rPr>
        <w:t xml:space="preserve"> </w:t>
      </w:r>
      <w:r>
        <w:t>удовлетворить</w:t>
      </w:r>
      <w:r>
        <w:rPr>
          <w:spacing w:val="-1"/>
        </w:rPr>
        <w:t xml:space="preserve"> </w:t>
      </w:r>
      <w:r>
        <w:t>интересы учащихся</w:t>
      </w:r>
      <w:r>
        <w:rPr>
          <w:spacing w:val="2"/>
        </w:rPr>
        <w:t xml:space="preserve"> </w:t>
      </w:r>
      <w:r>
        <w:t>в</w:t>
      </w:r>
      <w:r>
        <w:rPr>
          <w:spacing w:val="-1"/>
        </w:rPr>
        <w:t xml:space="preserve"> </w:t>
      </w:r>
      <w:r>
        <w:t>занятиях</w:t>
      </w:r>
      <w:r>
        <w:rPr>
          <w:spacing w:val="-57"/>
        </w:rPr>
        <w:t xml:space="preserve"> </w:t>
      </w:r>
      <w:r>
        <w:t>спортом</w:t>
      </w:r>
      <w:r>
        <w:rPr>
          <w:spacing w:val="6"/>
        </w:rPr>
        <w:t xml:space="preserve"> </w:t>
      </w:r>
      <w:r>
        <w:t>и</w:t>
      </w:r>
      <w:r>
        <w:rPr>
          <w:spacing w:val="6"/>
        </w:rPr>
        <w:t xml:space="preserve"> </w:t>
      </w:r>
      <w:r>
        <w:t>активном</w:t>
      </w:r>
      <w:r>
        <w:rPr>
          <w:spacing w:val="6"/>
        </w:rPr>
        <w:t xml:space="preserve"> </w:t>
      </w:r>
      <w:r>
        <w:t>участии</w:t>
      </w:r>
      <w:r>
        <w:rPr>
          <w:spacing w:val="6"/>
        </w:rPr>
        <w:t xml:space="preserve"> </w:t>
      </w:r>
      <w:r>
        <w:t>в</w:t>
      </w:r>
      <w:r>
        <w:rPr>
          <w:spacing w:val="7"/>
        </w:rPr>
        <w:t xml:space="preserve"> </w:t>
      </w:r>
      <w:r>
        <w:t>спортивных</w:t>
      </w:r>
      <w:r>
        <w:rPr>
          <w:spacing w:val="1"/>
        </w:rPr>
        <w:t xml:space="preserve"> </w:t>
      </w:r>
      <w:r>
        <w:t>соревнованиях,</w:t>
      </w:r>
      <w:r>
        <w:rPr>
          <w:spacing w:val="7"/>
        </w:rPr>
        <w:t xml:space="preserve"> </w:t>
      </w:r>
      <w:r>
        <w:t>развитии</w:t>
      </w:r>
      <w:r>
        <w:rPr>
          <w:spacing w:val="6"/>
        </w:rPr>
        <w:t xml:space="preserve"> </w:t>
      </w:r>
      <w:r>
        <w:t>национальных</w:t>
      </w:r>
      <w:r>
        <w:rPr>
          <w:spacing w:val="1"/>
        </w:rPr>
        <w:t xml:space="preserve"> </w:t>
      </w:r>
      <w:r>
        <w:t>форм</w:t>
      </w:r>
    </w:p>
    <w:p w:rsidR="00A65286" w:rsidRDefault="00D25255">
      <w:pPr>
        <w:pStyle w:val="a3"/>
        <w:spacing w:line="275" w:lineRule="exact"/>
        <w:ind w:left="398"/>
      </w:pPr>
      <w:r>
        <w:t>соревновательной</w:t>
      </w:r>
      <w:r>
        <w:rPr>
          <w:spacing w:val="-6"/>
        </w:rPr>
        <w:t xml:space="preserve"> </w:t>
      </w:r>
      <w:r>
        <w:t>деятельности</w:t>
      </w:r>
      <w:r>
        <w:rPr>
          <w:spacing w:val="-5"/>
        </w:rPr>
        <w:t xml:space="preserve"> </w:t>
      </w:r>
      <w:r>
        <w:t>и систем</w:t>
      </w:r>
      <w:r>
        <w:rPr>
          <w:spacing w:val="-6"/>
        </w:rPr>
        <w:t xml:space="preserve"> </w:t>
      </w:r>
      <w:r>
        <w:t>физического</w:t>
      </w:r>
      <w:r>
        <w:rPr>
          <w:spacing w:val="-2"/>
        </w:rPr>
        <w:t xml:space="preserve"> </w:t>
      </w:r>
      <w:r>
        <w:t>воспитания.</w:t>
      </w:r>
    </w:p>
    <w:p w:rsidR="00A65286" w:rsidRDefault="00D25255">
      <w:pPr>
        <w:pStyle w:val="a3"/>
        <w:spacing w:before="2"/>
        <w:ind w:left="398" w:right="375" w:firstLine="225"/>
      </w:pPr>
      <w:r>
        <w:t>Содержание</w:t>
      </w:r>
      <w:r>
        <w:rPr>
          <w:spacing w:val="1"/>
        </w:rPr>
        <w:t xml:space="preserve"> </w:t>
      </w:r>
      <w:r>
        <w:t>модуля</w:t>
      </w:r>
      <w:r>
        <w:rPr>
          <w:spacing w:val="1"/>
        </w:rPr>
        <w:t xml:space="preserve"> </w:t>
      </w:r>
      <w:r>
        <w:t>«Прикладно-ориентированная</w:t>
      </w:r>
      <w:r>
        <w:rPr>
          <w:spacing w:val="1"/>
        </w:rPr>
        <w:t xml:space="preserve"> </w:t>
      </w:r>
      <w:r>
        <w:t>физическая</w:t>
      </w:r>
      <w:r>
        <w:rPr>
          <w:spacing w:val="1"/>
        </w:rPr>
        <w:t xml:space="preserve"> </w:t>
      </w:r>
      <w:r>
        <w:t>культура»</w:t>
      </w:r>
      <w:r>
        <w:rPr>
          <w:spacing w:val="1"/>
        </w:rPr>
        <w:t xml:space="preserve"> </w:t>
      </w:r>
      <w:r>
        <w:t>обеспечивается</w:t>
      </w:r>
      <w:r>
        <w:rPr>
          <w:spacing w:val="1"/>
        </w:rPr>
        <w:t xml:space="preserve"> </w:t>
      </w:r>
      <w:r>
        <w:t>Примерными</w:t>
      </w:r>
      <w:r>
        <w:rPr>
          <w:spacing w:val="1"/>
        </w:rPr>
        <w:t xml:space="preserve"> </w:t>
      </w:r>
      <w:r>
        <w:t>программами</w:t>
      </w:r>
      <w:r>
        <w:rPr>
          <w:spacing w:val="1"/>
        </w:rPr>
        <w:t xml:space="preserve"> </w:t>
      </w:r>
      <w:r>
        <w:t>по</w:t>
      </w:r>
      <w:r>
        <w:rPr>
          <w:spacing w:val="1"/>
        </w:rPr>
        <w:t xml:space="preserve"> </w:t>
      </w:r>
      <w:r>
        <w:t>видам</w:t>
      </w:r>
      <w:r>
        <w:rPr>
          <w:spacing w:val="1"/>
        </w:rPr>
        <w:t xml:space="preserve"> </w:t>
      </w:r>
      <w:r>
        <w:t>спорта,</w:t>
      </w:r>
      <w:r>
        <w:rPr>
          <w:spacing w:val="1"/>
        </w:rPr>
        <w:t xml:space="preserve"> </w:t>
      </w:r>
      <w:r>
        <w:t>которые</w:t>
      </w:r>
      <w:r>
        <w:rPr>
          <w:spacing w:val="1"/>
        </w:rPr>
        <w:t xml:space="preserve"> </w:t>
      </w:r>
      <w:r>
        <w:t>рекомендуются</w:t>
      </w:r>
      <w:r>
        <w:rPr>
          <w:spacing w:val="1"/>
        </w:rPr>
        <w:t xml:space="preserve"> </w:t>
      </w:r>
      <w:r>
        <w:t>Министерством</w:t>
      </w:r>
      <w:r>
        <w:rPr>
          <w:spacing w:val="1"/>
        </w:rPr>
        <w:t xml:space="preserve"> </w:t>
      </w:r>
      <w:r>
        <w:rPr>
          <w:spacing w:val="-1"/>
        </w:rPr>
        <w:t>просвещения</w:t>
      </w:r>
      <w:r>
        <w:rPr>
          <w:spacing w:val="-11"/>
        </w:rPr>
        <w:t xml:space="preserve"> </w:t>
      </w:r>
      <w:r>
        <w:t>РФ</w:t>
      </w:r>
      <w:r>
        <w:rPr>
          <w:spacing w:val="-9"/>
        </w:rPr>
        <w:t xml:space="preserve"> </w:t>
      </w:r>
      <w:r>
        <w:t>для</w:t>
      </w:r>
      <w:r>
        <w:rPr>
          <w:spacing w:val="-6"/>
        </w:rPr>
        <w:t xml:space="preserve"> </w:t>
      </w:r>
      <w:r>
        <w:t>занятий</w:t>
      </w:r>
      <w:r>
        <w:rPr>
          <w:spacing w:val="-5"/>
        </w:rPr>
        <w:t xml:space="preserve"> </w:t>
      </w:r>
      <w:r>
        <w:t>физической</w:t>
      </w:r>
      <w:r>
        <w:rPr>
          <w:spacing w:val="-10"/>
        </w:rPr>
        <w:t xml:space="preserve"> </w:t>
      </w:r>
      <w:r>
        <w:t>культурой</w:t>
      </w:r>
      <w:r>
        <w:rPr>
          <w:spacing w:val="-5"/>
        </w:rPr>
        <w:t xml:space="preserve"> </w:t>
      </w:r>
      <w:r>
        <w:t>и</w:t>
      </w:r>
      <w:r>
        <w:rPr>
          <w:spacing w:val="-10"/>
        </w:rPr>
        <w:t xml:space="preserve"> </w:t>
      </w:r>
      <w:r>
        <w:t>могут</w:t>
      </w:r>
      <w:r>
        <w:rPr>
          <w:spacing w:val="-6"/>
        </w:rPr>
        <w:t xml:space="preserve"> </w:t>
      </w:r>
      <w:r>
        <w:t>использоваться</w:t>
      </w:r>
      <w:r>
        <w:rPr>
          <w:spacing w:val="-14"/>
        </w:rPr>
        <w:t xml:space="preserve"> </w:t>
      </w:r>
      <w:r>
        <w:t>образовательными</w:t>
      </w:r>
      <w:r>
        <w:rPr>
          <w:spacing w:val="-58"/>
        </w:rPr>
        <w:t xml:space="preserve"> </w:t>
      </w:r>
      <w:r>
        <w:t>организациями исходя из интересов учащихся, физкультурно-спортивных традиций, наличия</w:t>
      </w:r>
      <w:r>
        <w:rPr>
          <w:spacing w:val="1"/>
        </w:rPr>
        <w:t xml:space="preserve"> </w:t>
      </w:r>
      <w:r>
        <w:t>необходимой материально-технической базы, квалификации педагогического состава. Помимо</w:t>
      </w:r>
      <w:r>
        <w:rPr>
          <w:spacing w:val="-57"/>
        </w:rPr>
        <w:t xml:space="preserve"> </w:t>
      </w:r>
      <w:r>
        <w:t>Примерных</w:t>
      </w:r>
      <w:r>
        <w:rPr>
          <w:spacing w:val="1"/>
        </w:rPr>
        <w:t xml:space="preserve"> </w:t>
      </w:r>
      <w:r>
        <w:t>программ,</w:t>
      </w:r>
      <w:r>
        <w:rPr>
          <w:spacing w:val="1"/>
        </w:rPr>
        <w:t xml:space="preserve"> </w:t>
      </w:r>
      <w:r>
        <w:t>рекомендуемых</w:t>
      </w:r>
      <w:r>
        <w:rPr>
          <w:spacing w:val="1"/>
        </w:rPr>
        <w:t xml:space="preserve"> </w:t>
      </w:r>
      <w:r>
        <w:t>Министерством</w:t>
      </w:r>
      <w:r>
        <w:rPr>
          <w:spacing w:val="1"/>
        </w:rPr>
        <w:t xml:space="preserve"> </w:t>
      </w:r>
      <w:r>
        <w:t>просвещения</w:t>
      </w:r>
      <w:r>
        <w:rPr>
          <w:spacing w:val="1"/>
        </w:rPr>
        <w:t xml:space="preserve"> </w:t>
      </w:r>
      <w:r>
        <w:t>РФ,</w:t>
      </w:r>
      <w:r>
        <w:rPr>
          <w:spacing w:val="1"/>
        </w:rPr>
        <w:t xml:space="preserve"> </w:t>
      </w:r>
      <w:r>
        <w:t>образовательные</w:t>
      </w:r>
      <w:r>
        <w:rPr>
          <w:spacing w:val="1"/>
        </w:rPr>
        <w:t xml:space="preserve"> </w:t>
      </w:r>
      <w:r>
        <w:t>организации могут разрабатывать своё содержание для модуля «Прикладно-ориентированная</w:t>
      </w:r>
      <w:r>
        <w:rPr>
          <w:spacing w:val="1"/>
        </w:rPr>
        <w:t xml:space="preserve"> </w:t>
      </w:r>
      <w:r>
        <w:t>физическая культура» и включать в него популярные национальные виды спорта, подвижные</w:t>
      </w:r>
      <w:r>
        <w:rPr>
          <w:spacing w:val="1"/>
        </w:rPr>
        <w:t xml:space="preserve"> </w:t>
      </w:r>
      <w:r>
        <w:t>игры</w:t>
      </w:r>
      <w:r>
        <w:rPr>
          <w:spacing w:val="1"/>
        </w:rPr>
        <w:t xml:space="preserve"> </w:t>
      </w:r>
      <w:r>
        <w:t>и</w:t>
      </w:r>
      <w:r>
        <w:rPr>
          <w:spacing w:val="1"/>
        </w:rPr>
        <w:t xml:space="preserve"> </w:t>
      </w:r>
      <w:r>
        <w:t>развлечения,</w:t>
      </w:r>
      <w:r>
        <w:rPr>
          <w:spacing w:val="1"/>
        </w:rPr>
        <w:t xml:space="preserve"> </w:t>
      </w:r>
      <w:r>
        <w:t>основывающиеся</w:t>
      </w:r>
      <w:r>
        <w:rPr>
          <w:spacing w:val="1"/>
        </w:rPr>
        <w:t xml:space="preserve"> </w:t>
      </w:r>
      <w:r>
        <w:t>на</w:t>
      </w:r>
      <w:r>
        <w:rPr>
          <w:spacing w:val="1"/>
        </w:rPr>
        <w:t xml:space="preserve"> </w:t>
      </w:r>
      <w:r>
        <w:t>этнокультурных,</w:t>
      </w:r>
      <w:r>
        <w:rPr>
          <w:spacing w:val="1"/>
        </w:rPr>
        <w:t xml:space="preserve"> </w:t>
      </w:r>
      <w:r>
        <w:t>исторических</w:t>
      </w:r>
      <w:r>
        <w:rPr>
          <w:spacing w:val="1"/>
        </w:rPr>
        <w:t xml:space="preserve"> </w:t>
      </w:r>
      <w:r>
        <w:t>и</w:t>
      </w:r>
      <w:r>
        <w:rPr>
          <w:spacing w:val="1"/>
        </w:rPr>
        <w:t xml:space="preserve"> </w:t>
      </w:r>
      <w:r>
        <w:t>современных</w:t>
      </w:r>
      <w:r>
        <w:rPr>
          <w:spacing w:val="1"/>
        </w:rPr>
        <w:t xml:space="preserve"> </w:t>
      </w:r>
      <w:r>
        <w:t>традициях</w:t>
      </w:r>
      <w:r>
        <w:rPr>
          <w:spacing w:val="-4"/>
        </w:rPr>
        <w:t xml:space="preserve"> </w:t>
      </w:r>
      <w:r>
        <w:t>региона</w:t>
      </w:r>
      <w:r>
        <w:rPr>
          <w:spacing w:val="1"/>
        </w:rPr>
        <w:t xml:space="preserve"> </w:t>
      </w:r>
      <w:r>
        <w:t>и</w:t>
      </w:r>
      <w:r>
        <w:rPr>
          <w:spacing w:val="-2"/>
        </w:rPr>
        <w:t xml:space="preserve"> </w:t>
      </w:r>
      <w:r>
        <w:t>школы.</w:t>
      </w:r>
    </w:p>
    <w:p w:rsidR="00A65286" w:rsidRDefault="00D25255">
      <w:pPr>
        <w:pStyle w:val="a3"/>
        <w:ind w:left="398" w:right="384" w:firstLine="225"/>
      </w:pPr>
      <w:r>
        <w:t>Содержание</w:t>
      </w:r>
      <w:r>
        <w:rPr>
          <w:spacing w:val="1"/>
        </w:rPr>
        <w:t xml:space="preserve"> </w:t>
      </w:r>
      <w:r>
        <w:t>программы</w:t>
      </w:r>
      <w:r>
        <w:rPr>
          <w:spacing w:val="1"/>
        </w:rPr>
        <w:t xml:space="preserve"> </w:t>
      </w:r>
      <w:r>
        <w:t>изложено</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и</w:t>
      </w:r>
      <w:r>
        <w:rPr>
          <w:spacing w:val="1"/>
        </w:rPr>
        <w:t xml:space="preserve"> </w:t>
      </w:r>
      <w:r>
        <w:t>раскрывает</w:t>
      </w:r>
      <w:r>
        <w:rPr>
          <w:spacing w:val="1"/>
        </w:rPr>
        <w:t xml:space="preserve"> </w:t>
      </w:r>
      <w:r>
        <w:t>основные</w:t>
      </w:r>
      <w:r>
        <w:rPr>
          <w:spacing w:val="1"/>
        </w:rPr>
        <w:t xml:space="preserve"> </w:t>
      </w:r>
      <w:r>
        <w:t>её</w:t>
      </w:r>
      <w:r>
        <w:rPr>
          <w:spacing w:val="1"/>
        </w:rPr>
        <w:t xml:space="preserve"> </w:t>
      </w:r>
      <w:r>
        <w:t>содержательные линии, обязательные для изучения в каждом классе: «Знания о физической</w:t>
      </w:r>
      <w:r>
        <w:rPr>
          <w:spacing w:val="1"/>
        </w:rPr>
        <w:t xml:space="preserve"> </w:t>
      </w:r>
      <w:r>
        <w:t>культуре», «Способы самостоятельной деятельности»</w:t>
      </w:r>
      <w:r>
        <w:rPr>
          <w:spacing w:val="-6"/>
        </w:rPr>
        <w:t xml:space="preserve"> </w:t>
      </w:r>
      <w:r>
        <w:t>и</w:t>
      </w:r>
      <w:r>
        <w:rPr>
          <w:spacing w:val="-5"/>
        </w:rPr>
        <w:t xml:space="preserve"> </w:t>
      </w:r>
      <w:r>
        <w:t>«Физическое</w:t>
      </w:r>
      <w:r>
        <w:rPr>
          <w:spacing w:val="-3"/>
        </w:rPr>
        <w:t xml:space="preserve"> </w:t>
      </w:r>
      <w:r>
        <w:t>совершенствование».</w:t>
      </w:r>
    </w:p>
    <w:p w:rsidR="00A65286" w:rsidRDefault="00D25255">
      <w:pPr>
        <w:pStyle w:val="a3"/>
        <w:ind w:left="398" w:right="383" w:firstLine="225"/>
      </w:pPr>
      <w:r>
        <w:t>Планируемые</w:t>
      </w:r>
      <w:r>
        <w:rPr>
          <w:spacing w:val="1"/>
        </w:rPr>
        <w:t xml:space="preserve"> </w:t>
      </w:r>
      <w:r>
        <w:t>результаты</w:t>
      </w:r>
      <w:r>
        <w:rPr>
          <w:spacing w:val="1"/>
        </w:rPr>
        <w:t xml:space="preserve"> </w:t>
      </w:r>
      <w:r>
        <w:t>включают</w:t>
      </w:r>
      <w:r>
        <w:rPr>
          <w:spacing w:val="1"/>
        </w:rPr>
        <w:t xml:space="preserve"> </w:t>
      </w:r>
      <w:r>
        <w:t>в</w:t>
      </w:r>
      <w:r>
        <w:rPr>
          <w:spacing w:val="1"/>
        </w:rPr>
        <w:t xml:space="preserve"> </w:t>
      </w:r>
      <w:r>
        <w:t>себя</w:t>
      </w:r>
      <w:r>
        <w:rPr>
          <w:spacing w:val="1"/>
        </w:rPr>
        <w:t xml:space="preserve"> </w:t>
      </w:r>
      <w:r>
        <w:t>личностные,</w:t>
      </w:r>
      <w:r>
        <w:rPr>
          <w:spacing w:val="1"/>
        </w:rPr>
        <w:t xml:space="preserve"> </w:t>
      </w:r>
      <w:r>
        <w:t>метапредметные</w:t>
      </w:r>
      <w:r>
        <w:rPr>
          <w:spacing w:val="1"/>
        </w:rPr>
        <w:t xml:space="preserve"> </w:t>
      </w:r>
      <w:r>
        <w:t>и</w:t>
      </w:r>
      <w:r>
        <w:rPr>
          <w:spacing w:val="1"/>
        </w:rPr>
        <w:t xml:space="preserve"> </w:t>
      </w:r>
      <w:r>
        <w:t>предметные</w:t>
      </w:r>
      <w:r>
        <w:rPr>
          <w:spacing w:val="1"/>
        </w:rPr>
        <w:t xml:space="preserve"> </w:t>
      </w:r>
      <w:r>
        <w:t>результаты. Личностные результаты представлены в программе за весь период обучения в</w:t>
      </w:r>
      <w:r>
        <w:rPr>
          <w:spacing w:val="1"/>
        </w:rPr>
        <w:t xml:space="preserve"> </w:t>
      </w:r>
      <w:r>
        <w:t>начальной</w:t>
      </w:r>
      <w:r>
        <w:rPr>
          <w:spacing w:val="-4"/>
        </w:rPr>
        <w:t xml:space="preserve"> </w:t>
      </w:r>
      <w:r>
        <w:t>школе;</w:t>
      </w:r>
      <w:r>
        <w:rPr>
          <w:spacing w:val="-5"/>
        </w:rPr>
        <w:t xml:space="preserve"> </w:t>
      </w:r>
      <w:r>
        <w:t>метапредметные</w:t>
      </w:r>
      <w:r>
        <w:rPr>
          <w:spacing w:val="-5"/>
        </w:rPr>
        <w:t xml:space="preserve"> </w:t>
      </w:r>
      <w:r>
        <w:t>и</w:t>
      </w:r>
      <w:r>
        <w:rPr>
          <w:spacing w:val="-4"/>
        </w:rPr>
        <w:t xml:space="preserve"> </w:t>
      </w:r>
      <w:r>
        <w:t>предметные результаты</w:t>
      </w:r>
      <w:r>
        <w:rPr>
          <w:spacing w:val="10"/>
        </w:rPr>
        <w:t xml:space="preserve"> </w:t>
      </w:r>
      <w:r>
        <w:t>— за</w:t>
      </w:r>
      <w:r>
        <w:rPr>
          <w:spacing w:val="-1"/>
        </w:rPr>
        <w:t xml:space="preserve"> </w:t>
      </w:r>
      <w:r>
        <w:t>каждый</w:t>
      </w:r>
      <w:r>
        <w:rPr>
          <w:spacing w:val="-3"/>
        </w:rPr>
        <w:t xml:space="preserve"> </w:t>
      </w:r>
      <w:r>
        <w:t>год</w:t>
      </w:r>
      <w:r>
        <w:rPr>
          <w:spacing w:val="-7"/>
        </w:rPr>
        <w:t xml:space="preserve"> </w:t>
      </w:r>
      <w:r>
        <w:t>обучения.</w:t>
      </w:r>
    </w:p>
    <w:p w:rsidR="00A65286" w:rsidRDefault="00D25255">
      <w:pPr>
        <w:pStyle w:val="a3"/>
        <w:ind w:left="398" w:right="382" w:firstLine="225"/>
      </w:pPr>
      <w:r>
        <w:t>Результативность</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учащимися</w:t>
      </w:r>
      <w:r>
        <w:rPr>
          <w:spacing w:val="1"/>
        </w:rPr>
        <w:t xml:space="preserve"> </w:t>
      </w:r>
      <w:r>
        <w:t>достигается</w:t>
      </w:r>
      <w:r>
        <w:rPr>
          <w:spacing w:val="1"/>
        </w:rPr>
        <w:t xml:space="preserve"> </w:t>
      </w:r>
      <w:r>
        <w:t>посредством</w:t>
      </w:r>
      <w:r>
        <w:rPr>
          <w:spacing w:val="1"/>
        </w:rPr>
        <w:t xml:space="preserve"> </w:t>
      </w:r>
      <w:r>
        <w:t>современных</w:t>
      </w:r>
      <w:r>
        <w:rPr>
          <w:spacing w:val="1"/>
        </w:rPr>
        <w:t xml:space="preserve"> </w:t>
      </w:r>
      <w:r>
        <w:t>научно</w:t>
      </w:r>
      <w:r>
        <w:rPr>
          <w:spacing w:val="1"/>
        </w:rPr>
        <w:t xml:space="preserve"> </w:t>
      </w:r>
      <w:r>
        <w:t>обоснованных</w:t>
      </w:r>
      <w:r>
        <w:rPr>
          <w:spacing w:val="1"/>
        </w:rPr>
        <w:t xml:space="preserve"> </w:t>
      </w:r>
      <w:r>
        <w:t>инновационных</w:t>
      </w:r>
      <w:r>
        <w:rPr>
          <w:spacing w:val="1"/>
        </w:rPr>
        <w:t xml:space="preserve"> </w:t>
      </w:r>
      <w:r>
        <w:t>средств,</w:t>
      </w:r>
      <w:r>
        <w:rPr>
          <w:spacing w:val="1"/>
        </w:rPr>
        <w:t xml:space="preserve"> </w:t>
      </w:r>
      <w:r>
        <w:t>методов</w:t>
      </w:r>
      <w:r>
        <w:rPr>
          <w:spacing w:val="1"/>
        </w:rPr>
        <w:t xml:space="preserve"> </w:t>
      </w:r>
      <w:r>
        <w:t>и</w:t>
      </w:r>
      <w:r>
        <w:rPr>
          <w:spacing w:val="1"/>
        </w:rPr>
        <w:t xml:space="preserve"> </w:t>
      </w:r>
      <w:r>
        <w:t>форм</w:t>
      </w:r>
      <w:r>
        <w:rPr>
          <w:spacing w:val="1"/>
        </w:rPr>
        <w:t xml:space="preserve"> </w:t>
      </w:r>
      <w:r>
        <w:t>обучения,</w:t>
      </w:r>
      <w:r>
        <w:rPr>
          <w:spacing w:val="1"/>
        </w:rPr>
        <w:t xml:space="preserve"> </w:t>
      </w:r>
      <w:r>
        <w:t>информационно-коммуникативных</w:t>
      </w:r>
      <w:r>
        <w:rPr>
          <w:spacing w:val="-5"/>
        </w:rPr>
        <w:t xml:space="preserve"> </w:t>
      </w:r>
      <w:r>
        <w:t>технологий</w:t>
      </w:r>
      <w:r>
        <w:rPr>
          <w:spacing w:val="-3"/>
        </w:rPr>
        <w:t xml:space="preserve"> </w:t>
      </w:r>
      <w:r>
        <w:t>и</w:t>
      </w:r>
      <w:r>
        <w:rPr>
          <w:spacing w:val="1"/>
        </w:rPr>
        <w:t xml:space="preserve"> </w:t>
      </w:r>
      <w:r>
        <w:t>передового</w:t>
      </w:r>
      <w:r>
        <w:rPr>
          <w:spacing w:val="4"/>
        </w:rPr>
        <w:t xml:space="preserve"> </w:t>
      </w:r>
      <w:r>
        <w:t>педагогического</w:t>
      </w:r>
      <w:r>
        <w:rPr>
          <w:spacing w:val="-4"/>
        </w:rPr>
        <w:t xml:space="preserve"> </w:t>
      </w:r>
      <w:r>
        <w:t>опыта.</w:t>
      </w:r>
    </w:p>
    <w:p w:rsidR="00A65286" w:rsidRDefault="00D25255">
      <w:pPr>
        <w:pStyle w:val="a3"/>
        <w:ind w:left="398" w:right="373" w:firstLine="225"/>
      </w:pPr>
      <w:r>
        <w:t>Общее число часов, отведённых на изучение учебного предмета «Физическая культура» в</w:t>
      </w:r>
      <w:r>
        <w:rPr>
          <w:spacing w:val="1"/>
        </w:rPr>
        <w:t xml:space="preserve"> </w:t>
      </w:r>
      <w:r>
        <w:t>начальной</w:t>
      </w:r>
      <w:r>
        <w:rPr>
          <w:spacing w:val="54"/>
        </w:rPr>
        <w:t xml:space="preserve"> </w:t>
      </w:r>
      <w:r>
        <w:t>школе,</w:t>
      </w:r>
      <w:r>
        <w:rPr>
          <w:spacing w:val="55"/>
        </w:rPr>
        <w:t xml:space="preserve"> </w:t>
      </w:r>
      <w:r>
        <w:t>составляет</w:t>
      </w:r>
      <w:r>
        <w:rPr>
          <w:spacing w:val="57"/>
        </w:rPr>
        <w:t xml:space="preserve"> </w:t>
      </w:r>
      <w:r>
        <w:t>405 ч</w:t>
      </w:r>
      <w:r>
        <w:rPr>
          <w:spacing w:val="57"/>
        </w:rPr>
        <w:t xml:space="preserve"> </w:t>
      </w:r>
      <w:r>
        <w:t>(три</w:t>
      </w:r>
      <w:r>
        <w:rPr>
          <w:spacing w:val="59"/>
        </w:rPr>
        <w:t xml:space="preserve"> </w:t>
      </w:r>
      <w:r>
        <w:t>часа</w:t>
      </w:r>
      <w:r>
        <w:rPr>
          <w:spacing w:val="52"/>
        </w:rPr>
        <w:t xml:space="preserve"> </w:t>
      </w:r>
      <w:r>
        <w:t>в</w:t>
      </w:r>
      <w:r>
        <w:rPr>
          <w:spacing w:val="59"/>
        </w:rPr>
        <w:t xml:space="preserve"> </w:t>
      </w:r>
      <w:r>
        <w:t>неделю</w:t>
      </w:r>
      <w:r>
        <w:rPr>
          <w:spacing w:val="56"/>
        </w:rPr>
        <w:t xml:space="preserve"> </w:t>
      </w:r>
      <w:r>
        <w:t>в</w:t>
      </w:r>
      <w:r>
        <w:rPr>
          <w:spacing w:val="54"/>
        </w:rPr>
        <w:t xml:space="preserve"> </w:t>
      </w:r>
      <w:r>
        <w:t>каждом</w:t>
      </w:r>
      <w:r>
        <w:rPr>
          <w:spacing w:val="59"/>
        </w:rPr>
        <w:t xml:space="preserve"> </w:t>
      </w:r>
      <w:r>
        <w:t>классе):</w:t>
      </w:r>
      <w:r>
        <w:rPr>
          <w:spacing w:val="58"/>
        </w:rPr>
        <w:t xml:space="preserve"> </w:t>
      </w:r>
      <w:r>
        <w:t>1</w:t>
      </w:r>
      <w:r>
        <w:rPr>
          <w:spacing w:val="4"/>
        </w:rPr>
        <w:t xml:space="preserve"> </w:t>
      </w:r>
      <w:r>
        <w:t>класс</w:t>
      </w:r>
      <w:r>
        <w:rPr>
          <w:spacing w:val="1"/>
        </w:rPr>
        <w:t xml:space="preserve"> </w:t>
      </w:r>
      <w:r>
        <w:t>—</w:t>
      </w:r>
      <w:r>
        <w:rPr>
          <w:spacing w:val="58"/>
        </w:rPr>
        <w:t xml:space="preserve"> </w:t>
      </w:r>
      <w:r>
        <w:t>99</w:t>
      </w:r>
      <w:r>
        <w:rPr>
          <w:spacing w:val="-4"/>
        </w:rPr>
        <w:t xml:space="preserve"> </w:t>
      </w:r>
      <w:r>
        <w:t>ч;</w:t>
      </w:r>
      <w:r>
        <w:rPr>
          <w:spacing w:val="-58"/>
        </w:rPr>
        <w:t xml:space="preserve"> </w:t>
      </w:r>
      <w:r>
        <w:t xml:space="preserve">2 класс — 102 ч; 3 класс — 102 ч; 4 класс — 102 ч. В МБОУ </w:t>
      </w:r>
      <w:r w:rsidR="00FD121A">
        <w:t>Красноярская СОШ</w:t>
      </w:r>
      <w:r>
        <w:rPr>
          <w:spacing w:val="1"/>
        </w:rPr>
        <w:t xml:space="preserve"> </w:t>
      </w:r>
      <w:r>
        <w:t>реализуется</w:t>
      </w:r>
      <w:r>
        <w:rPr>
          <w:spacing w:val="1"/>
        </w:rPr>
        <w:t xml:space="preserve"> </w:t>
      </w:r>
      <w:r>
        <w:t>вариант</w:t>
      </w:r>
      <w:r>
        <w:rPr>
          <w:spacing w:val="1"/>
        </w:rPr>
        <w:t xml:space="preserve"> </w:t>
      </w:r>
      <w:r>
        <w:t>1</w:t>
      </w:r>
      <w:r>
        <w:rPr>
          <w:spacing w:val="1"/>
        </w:rPr>
        <w:t xml:space="preserve"> </w:t>
      </w:r>
      <w:r>
        <w:t>примерного</w:t>
      </w:r>
      <w:r>
        <w:rPr>
          <w:spacing w:val="1"/>
        </w:rPr>
        <w:t xml:space="preserve"> </w:t>
      </w:r>
      <w:r>
        <w:t>недельного</w:t>
      </w:r>
      <w:r>
        <w:rPr>
          <w:spacing w:val="1"/>
        </w:rPr>
        <w:t xml:space="preserve"> </w:t>
      </w:r>
      <w:r>
        <w:t>учебного</w:t>
      </w:r>
      <w:r>
        <w:rPr>
          <w:spacing w:val="1"/>
        </w:rPr>
        <w:t xml:space="preserve"> </w:t>
      </w:r>
      <w:r>
        <w:t>плана,</w:t>
      </w:r>
      <w:r>
        <w:rPr>
          <w:spacing w:val="1"/>
        </w:rPr>
        <w:t xml:space="preserve"> </w:t>
      </w:r>
      <w:r>
        <w:t>третий</w:t>
      </w:r>
      <w:r>
        <w:rPr>
          <w:spacing w:val="1"/>
        </w:rPr>
        <w:t xml:space="preserve"> </w:t>
      </w:r>
      <w:r>
        <w:t>час</w:t>
      </w:r>
      <w:r>
        <w:rPr>
          <w:spacing w:val="1"/>
        </w:rPr>
        <w:t xml:space="preserve"> </w:t>
      </w:r>
      <w:r>
        <w:t>физической</w:t>
      </w:r>
      <w:r>
        <w:rPr>
          <w:spacing w:val="60"/>
        </w:rPr>
        <w:t xml:space="preserve"> </w:t>
      </w:r>
      <w:r>
        <w:t>культуры</w:t>
      </w:r>
      <w:r>
        <w:rPr>
          <w:spacing w:val="1"/>
        </w:rPr>
        <w:t xml:space="preserve"> </w:t>
      </w:r>
      <w:r>
        <w:t>реализован</w:t>
      </w:r>
      <w:r>
        <w:rPr>
          <w:spacing w:val="-2"/>
        </w:rPr>
        <w:t xml:space="preserve"> </w:t>
      </w:r>
      <w:r>
        <w:t>школой</w:t>
      </w:r>
      <w:r>
        <w:rPr>
          <w:spacing w:val="3"/>
        </w:rPr>
        <w:t xml:space="preserve"> </w:t>
      </w:r>
      <w:r>
        <w:t>за</w:t>
      </w:r>
      <w:r>
        <w:rPr>
          <w:spacing w:val="-5"/>
        </w:rPr>
        <w:t xml:space="preserve"> </w:t>
      </w:r>
      <w:r>
        <w:t>счёт</w:t>
      </w:r>
      <w:r>
        <w:rPr>
          <w:spacing w:val="1"/>
        </w:rPr>
        <w:t xml:space="preserve"> </w:t>
      </w:r>
      <w:r>
        <w:t>часов</w:t>
      </w:r>
      <w:r>
        <w:rPr>
          <w:spacing w:val="4"/>
        </w:rPr>
        <w:t xml:space="preserve"> </w:t>
      </w:r>
      <w:r>
        <w:t>из</w:t>
      </w:r>
      <w:r>
        <w:rPr>
          <w:spacing w:val="2"/>
        </w:rPr>
        <w:t xml:space="preserve"> </w:t>
      </w:r>
      <w:r>
        <w:t>части</w:t>
      </w:r>
      <w:r>
        <w:rPr>
          <w:spacing w:val="-1"/>
        </w:rPr>
        <w:t xml:space="preserve"> </w:t>
      </w:r>
      <w:r>
        <w:t>формируемой</w:t>
      </w:r>
      <w:r>
        <w:rPr>
          <w:spacing w:val="2"/>
        </w:rPr>
        <w:t xml:space="preserve"> </w:t>
      </w:r>
      <w:r>
        <w:t>участниками</w:t>
      </w:r>
      <w:r>
        <w:rPr>
          <w:spacing w:val="3"/>
        </w:rPr>
        <w:t xml:space="preserve"> </w:t>
      </w:r>
      <w:r>
        <w:t>ОО.</w:t>
      </w:r>
    </w:p>
    <w:p w:rsidR="00A65286" w:rsidRDefault="00A65286">
      <w:pPr>
        <w:sectPr w:rsidR="00A65286">
          <w:pgSz w:w="11910" w:h="16840"/>
          <w:pgMar w:top="940" w:right="240" w:bottom="1440" w:left="1080" w:header="0" w:footer="1179" w:gutter="0"/>
          <w:cols w:space="720"/>
        </w:sectPr>
      </w:pPr>
    </w:p>
    <w:p w:rsidR="00A65286" w:rsidRDefault="00D25255">
      <w:pPr>
        <w:pStyle w:val="1"/>
        <w:spacing w:before="60"/>
        <w:ind w:left="398"/>
      </w:pPr>
      <w:r>
        <w:lastRenderedPageBreak/>
        <w:t>СОДЕРЖАНИЕ</w:t>
      </w:r>
      <w:r>
        <w:rPr>
          <w:spacing w:val="-5"/>
        </w:rPr>
        <w:t xml:space="preserve"> </w:t>
      </w:r>
      <w:r>
        <w:t>УЧЕБНОГО</w:t>
      </w:r>
      <w:r>
        <w:rPr>
          <w:spacing w:val="-3"/>
        </w:rPr>
        <w:t xml:space="preserve"> </w:t>
      </w:r>
      <w:r>
        <w:t>ПРЕДМЕТА</w:t>
      </w:r>
    </w:p>
    <w:p w:rsidR="00A65286" w:rsidRDefault="00FD121A">
      <w:pPr>
        <w:spacing w:before="2"/>
        <w:ind w:left="398"/>
        <w:rPr>
          <w:b/>
          <w:sz w:val="24"/>
        </w:rPr>
      </w:pPr>
      <w:r>
        <w:pict>
          <v:rect id="_x0000_s1039" style="position:absolute;left:0;text-align:left;margin-left:72.5pt;margin-top:19pt;width:493.65pt;height:.5pt;z-index:-15692288;mso-wrap-distance-left:0;mso-wrap-distance-right:0;mso-position-horizontal-relative:page" fillcolor="black" stroked="f">
            <w10:wrap type="topAndBottom" anchorx="page"/>
          </v:rect>
        </w:pict>
      </w:r>
      <w:r w:rsidR="00D25255">
        <w:rPr>
          <w:b/>
          <w:sz w:val="24"/>
        </w:rPr>
        <w:t>«ФИЗИЧЕСКАЯ</w:t>
      </w:r>
      <w:r w:rsidR="00D25255">
        <w:rPr>
          <w:b/>
          <w:spacing w:val="-3"/>
          <w:sz w:val="24"/>
        </w:rPr>
        <w:t xml:space="preserve"> </w:t>
      </w:r>
      <w:r w:rsidR="00D25255">
        <w:rPr>
          <w:b/>
          <w:sz w:val="24"/>
        </w:rPr>
        <w:t>КУЛЬТУРА»</w:t>
      </w:r>
    </w:p>
    <w:p w:rsidR="00A65286" w:rsidRDefault="00A65286">
      <w:pPr>
        <w:pStyle w:val="a3"/>
        <w:spacing w:before="3"/>
        <w:jc w:val="left"/>
        <w:rPr>
          <w:b/>
          <w:sz w:val="10"/>
        </w:rPr>
      </w:pPr>
    </w:p>
    <w:p w:rsidR="00A65286" w:rsidRDefault="00D25255">
      <w:pPr>
        <w:pStyle w:val="1"/>
        <w:numPr>
          <w:ilvl w:val="0"/>
          <w:numId w:val="136"/>
        </w:numPr>
        <w:tabs>
          <w:tab w:val="left" w:pos="582"/>
        </w:tabs>
        <w:spacing w:before="90"/>
        <w:ind w:hanging="184"/>
      </w:pPr>
      <w:r>
        <w:t>КЛАСС</w:t>
      </w:r>
    </w:p>
    <w:p w:rsidR="00A65286" w:rsidRDefault="00A65286">
      <w:pPr>
        <w:pStyle w:val="a3"/>
        <w:spacing w:before="7"/>
        <w:jc w:val="left"/>
        <w:rPr>
          <w:b/>
          <w:sz w:val="20"/>
        </w:rPr>
      </w:pPr>
    </w:p>
    <w:p w:rsidR="00A65286" w:rsidRDefault="00D25255">
      <w:pPr>
        <w:pStyle w:val="a3"/>
        <w:spacing w:before="1"/>
        <w:ind w:left="398" w:right="381" w:firstLine="225"/>
      </w:pPr>
      <w:r>
        <w:rPr>
          <w:b/>
          <w:i/>
        </w:rPr>
        <w:t xml:space="preserve">Знания о физической культуре. </w:t>
      </w:r>
      <w:r>
        <w:t>Понятие «физическая культура» как занятия физическими</w:t>
      </w:r>
      <w:r>
        <w:rPr>
          <w:spacing w:val="1"/>
        </w:rPr>
        <w:t xml:space="preserve"> </w:t>
      </w:r>
      <w:r>
        <w:t>упражнениями</w:t>
      </w:r>
      <w:r>
        <w:rPr>
          <w:spacing w:val="1"/>
        </w:rPr>
        <w:t xml:space="preserve"> </w:t>
      </w:r>
      <w:r>
        <w:t>и</w:t>
      </w:r>
      <w:r>
        <w:rPr>
          <w:spacing w:val="1"/>
        </w:rPr>
        <w:t xml:space="preserve"> </w:t>
      </w:r>
      <w:r>
        <w:t>спортом</w:t>
      </w:r>
      <w:r>
        <w:rPr>
          <w:spacing w:val="1"/>
        </w:rPr>
        <w:t xml:space="preserve"> </w:t>
      </w:r>
      <w:r>
        <w:t>по</w:t>
      </w:r>
      <w:r>
        <w:rPr>
          <w:spacing w:val="1"/>
        </w:rPr>
        <w:t xml:space="preserve"> </w:t>
      </w:r>
      <w:r>
        <w:t>укреплению</w:t>
      </w:r>
      <w:r>
        <w:rPr>
          <w:spacing w:val="1"/>
        </w:rPr>
        <w:t xml:space="preserve"> </w:t>
      </w:r>
      <w:r>
        <w:t>здоровья,</w:t>
      </w:r>
      <w:r>
        <w:rPr>
          <w:spacing w:val="1"/>
        </w:rPr>
        <w:t xml:space="preserve"> </w:t>
      </w:r>
      <w:r>
        <w:t>физическому</w:t>
      </w:r>
      <w:r>
        <w:rPr>
          <w:spacing w:val="1"/>
        </w:rPr>
        <w:t xml:space="preserve"> </w:t>
      </w:r>
      <w:r>
        <w:t>развитию</w:t>
      </w:r>
      <w:r>
        <w:rPr>
          <w:spacing w:val="1"/>
        </w:rPr>
        <w:t xml:space="preserve"> </w:t>
      </w:r>
      <w:r>
        <w:t>и</w:t>
      </w:r>
      <w:r>
        <w:rPr>
          <w:spacing w:val="1"/>
        </w:rPr>
        <w:t xml:space="preserve"> </w:t>
      </w:r>
      <w:r>
        <w:t>физической</w:t>
      </w:r>
      <w:r>
        <w:rPr>
          <w:spacing w:val="1"/>
        </w:rPr>
        <w:t xml:space="preserve"> </w:t>
      </w:r>
      <w:r>
        <w:t>подготовке. Связь физических упражнений с движениями животных и трудовыми действиями</w:t>
      </w:r>
      <w:r>
        <w:rPr>
          <w:spacing w:val="1"/>
        </w:rPr>
        <w:t xml:space="preserve"> </w:t>
      </w:r>
      <w:r>
        <w:t>древних</w:t>
      </w:r>
      <w:r>
        <w:rPr>
          <w:spacing w:val="-4"/>
        </w:rPr>
        <w:t xml:space="preserve"> </w:t>
      </w:r>
      <w:r>
        <w:t>людей.</w:t>
      </w:r>
    </w:p>
    <w:p w:rsidR="00A65286" w:rsidRDefault="00D25255">
      <w:pPr>
        <w:spacing w:before="2" w:line="237" w:lineRule="auto"/>
        <w:ind w:left="398" w:right="380" w:firstLine="225"/>
        <w:jc w:val="both"/>
        <w:rPr>
          <w:sz w:val="24"/>
        </w:rPr>
      </w:pPr>
      <w:r>
        <w:rPr>
          <w:b/>
          <w:i/>
          <w:sz w:val="24"/>
        </w:rPr>
        <w:t>Способы</w:t>
      </w:r>
      <w:r>
        <w:rPr>
          <w:b/>
          <w:i/>
          <w:spacing w:val="1"/>
          <w:sz w:val="24"/>
        </w:rPr>
        <w:t xml:space="preserve"> </w:t>
      </w:r>
      <w:r>
        <w:rPr>
          <w:b/>
          <w:i/>
          <w:sz w:val="24"/>
        </w:rPr>
        <w:t>самостоятельной</w:t>
      </w:r>
      <w:r>
        <w:rPr>
          <w:b/>
          <w:i/>
          <w:spacing w:val="1"/>
          <w:sz w:val="24"/>
        </w:rPr>
        <w:t xml:space="preserve"> </w:t>
      </w:r>
      <w:r>
        <w:rPr>
          <w:b/>
          <w:i/>
          <w:sz w:val="24"/>
        </w:rPr>
        <w:t>деятельности.</w:t>
      </w:r>
      <w:r>
        <w:rPr>
          <w:b/>
          <w:i/>
          <w:spacing w:val="1"/>
          <w:sz w:val="24"/>
        </w:rPr>
        <w:t xml:space="preserve"> </w:t>
      </w:r>
      <w:r>
        <w:rPr>
          <w:sz w:val="24"/>
        </w:rPr>
        <w:t>Режим</w:t>
      </w:r>
      <w:r>
        <w:rPr>
          <w:spacing w:val="1"/>
          <w:sz w:val="24"/>
        </w:rPr>
        <w:t xml:space="preserve"> </w:t>
      </w:r>
      <w:r>
        <w:rPr>
          <w:sz w:val="24"/>
        </w:rPr>
        <w:t>дня</w:t>
      </w:r>
      <w:r>
        <w:rPr>
          <w:spacing w:val="1"/>
          <w:sz w:val="24"/>
        </w:rPr>
        <w:t xml:space="preserve"> </w:t>
      </w:r>
      <w:r>
        <w:rPr>
          <w:sz w:val="24"/>
        </w:rPr>
        <w:t>и</w:t>
      </w:r>
      <w:r>
        <w:rPr>
          <w:spacing w:val="1"/>
          <w:sz w:val="24"/>
        </w:rPr>
        <w:t xml:space="preserve"> </w:t>
      </w:r>
      <w:r>
        <w:rPr>
          <w:sz w:val="24"/>
        </w:rPr>
        <w:t>правила</w:t>
      </w:r>
      <w:r>
        <w:rPr>
          <w:spacing w:val="1"/>
          <w:sz w:val="24"/>
        </w:rPr>
        <w:t xml:space="preserve"> </w:t>
      </w:r>
      <w:r>
        <w:rPr>
          <w:sz w:val="24"/>
        </w:rPr>
        <w:t>его</w:t>
      </w:r>
      <w:r>
        <w:rPr>
          <w:spacing w:val="1"/>
          <w:sz w:val="24"/>
        </w:rPr>
        <w:t xml:space="preserve"> </w:t>
      </w:r>
      <w:r>
        <w:rPr>
          <w:sz w:val="24"/>
        </w:rPr>
        <w:t>составления</w:t>
      </w:r>
      <w:r>
        <w:rPr>
          <w:spacing w:val="1"/>
          <w:sz w:val="24"/>
        </w:rPr>
        <w:t xml:space="preserve"> </w:t>
      </w:r>
      <w:r>
        <w:rPr>
          <w:sz w:val="24"/>
        </w:rPr>
        <w:t>и</w:t>
      </w:r>
      <w:r>
        <w:rPr>
          <w:spacing w:val="1"/>
          <w:sz w:val="24"/>
        </w:rPr>
        <w:t xml:space="preserve"> </w:t>
      </w:r>
      <w:r>
        <w:rPr>
          <w:sz w:val="24"/>
        </w:rPr>
        <w:t>соблюдения.</w:t>
      </w:r>
    </w:p>
    <w:p w:rsidR="00A65286" w:rsidRDefault="00D25255">
      <w:pPr>
        <w:spacing w:before="6" w:line="237" w:lineRule="auto"/>
        <w:ind w:left="398" w:right="378" w:firstLine="225"/>
        <w:jc w:val="both"/>
        <w:rPr>
          <w:sz w:val="24"/>
        </w:rPr>
      </w:pPr>
      <w:r>
        <w:rPr>
          <w:b/>
          <w:i/>
          <w:sz w:val="24"/>
        </w:rPr>
        <w:t xml:space="preserve">Физическое совершенствование. </w:t>
      </w:r>
      <w:r>
        <w:rPr>
          <w:i/>
          <w:sz w:val="24"/>
        </w:rPr>
        <w:t>Оздоровительная физическая культура</w:t>
      </w:r>
      <w:r>
        <w:rPr>
          <w:sz w:val="24"/>
        </w:rPr>
        <w:t>. Гигиена человека</w:t>
      </w:r>
      <w:r>
        <w:rPr>
          <w:spacing w:val="-57"/>
          <w:sz w:val="24"/>
        </w:rPr>
        <w:t xml:space="preserve"> </w:t>
      </w:r>
      <w:r>
        <w:rPr>
          <w:sz w:val="24"/>
        </w:rPr>
        <w:t>и требования к проведению гигиенических процедур. Осанка и комплексы упражнений для</w:t>
      </w:r>
      <w:r>
        <w:rPr>
          <w:spacing w:val="1"/>
          <w:sz w:val="24"/>
        </w:rPr>
        <w:t xml:space="preserve"> </w:t>
      </w:r>
      <w:r>
        <w:rPr>
          <w:sz w:val="24"/>
        </w:rPr>
        <w:t>правильного её</w:t>
      </w:r>
      <w:r>
        <w:rPr>
          <w:spacing w:val="-4"/>
          <w:sz w:val="24"/>
        </w:rPr>
        <w:t xml:space="preserve"> </w:t>
      </w:r>
      <w:r>
        <w:rPr>
          <w:sz w:val="24"/>
        </w:rPr>
        <w:t>развития.</w:t>
      </w:r>
      <w:r>
        <w:rPr>
          <w:spacing w:val="-5"/>
          <w:sz w:val="24"/>
        </w:rPr>
        <w:t xml:space="preserve"> </w:t>
      </w:r>
      <w:r>
        <w:rPr>
          <w:sz w:val="24"/>
        </w:rPr>
        <w:t>Физические упражнения</w:t>
      </w:r>
      <w:r>
        <w:rPr>
          <w:spacing w:val="-3"/>
          <w:sz w:val="24"/>
        </w:rPr>
        <w:t xml:space="preserve"> </w:t>
      </w:r>
      <w:r>
        <w:rPr>
          <w:sz w:val="24"/>
        </w:rPr>
        <w:t>для</w:t>
      </w:r>
      <w:r>
        <w:rPr>
          <w:spacing w:val="-3"/>
          <w:sz w:val="24"/>
        </w:rPr>
        <w:t xml:space="preserve"> </w:t>
      </w:r>
      <w:r>
        <w:rPr>
          <w:sz w:val="24"/>
        </w:rPr>
        <w:t>физкультминуток</w:t>
      </w:r>
      <w:r>
        <w:rPr>
          <w:spacing w:val="-4"/>
          <w:sz w:val="24"/>
        </w:rPr>
        <w:t xml:space="preserve"> </w:t>
      </w:r>
      <w:r>
        <w:rPr>
          <w:sz w:val="24"/>
        </w:rPr>
        <w:t>и</w:t>
      </w:r>
      <w:r>
        <w:rPr>
          <w:spacing w:val="-2"/>
          <w:sz w:val="24"/>
        </w:rPr>
        <w:t xml:space="preserve"> </w:t>
      </w:r>
      <w:r>
        <w:rPr>
          <w:sz w:val="24"/>
        </w:rPr>
        <w:t>утренней</w:t>
      </w:r>
      <w:r>
        <w:rPr>
          <w:spacing w:val="-3"/>
          <w:sz w:val="24"/>
        </w:rPr>
        <w:t xml:space="preserve"> </w:t>
      </w:r>
      <w:r>
        <w:rPr>
          <w:sz w:val="24"/>
        </w:rPr>
        <w:t>зарядки.</w:t>
      </w:r>
    </w:p>
    <w:p w:rsidR="00A65286" w:rsidRDefault="00D25255">
      <w:pPr>
        <w:spacing w:before="4"/>
        <w:ind w:left="398" w:right="373" w:firstLine="225"/>
        <w:jc w:val="both"/>
        <w:rPr>
          <w:sz w:val="24"/>
        </w:rPr>
      </w:pPr>
      <w:r>
        <w:rPr>
          <w:i/>
          <w:sz w:val="24"/>
        </w:rPr>
        <w:t>Спортивно-оздоровительная</w:t>
      </w:r>
      <w:r>
        <w:rPr>
          <w:i/>
          <w:spacing w:val="1"/>
          <w:sz w:val="24"/>
        </w:rPr>
        <w:t xml:space="preserve"> </w:t>
      </w:r>
      <w:r>
        <w:rPr>
          <w:i/>
          <w:sz w:val="24"/>
        </w:rPr>
        <w:t>физическая</w:t>
      </w:r>
      <w:r>
        <w:rPr>
          <w:i/>
          <w:spacing w:val="1"/>
          <w:sz w:val="24"/>
        </w:rPr>
        <w:t xml:space="preserve"> </w:t>
      </w:r>
      <w:r>
        <w:rPr>
          <w:i/>
          <w:sz w:val="24"/>
        </w:rPr>
        <w:t>культура</w:t>
      </w:r>
      <w:r>
        <w:rPr>
          <w:sz w:val="24"/>
        </w:rPr>
        <w:t>.</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на</w:t>
      </w:r>
      <w:r>
        <w:rPr>
          <w:spacing w:val="1"/>
          <w:sz w:val="24"/>
        </w:rPr>
        <w:t xml:space="preserve"> </w:t>
      </w:r>
      <w:r>
        <w:rPr>
          <w:sz w:val="24"/>
        </w:rPr>
        <w:t>уроках</w:t>
      </w:r>
      <w:r>
        <w:rPr>
          <w:spacing w:val="1"/>
          <w:sz w:val="24"/>
        </w:rPr>
        <w:t xml:space="preserve"> </w:t>
      </w:r>
      <w:r>
        <w:rPr>
          <w:sz w:val="24"/>
        </w:rPr>
        <w:t>физической</w:t>
      </w:r>
      <w:r>
        <w:rPr>
          <w:spacing w:val="-1"/>
          <w:sz w:val="24"/>
        </w:rPr>
        <w:t xml:space="preserve"> </w:t>
      </w:r>
      <w:r>
        <w:rPr>
          <w:sz w:val="24"/>
        </w:rPr>
        <w:t>культуры, подбора</w:t>
      </w:r>
      <w:r>
        <w:rPr>
          <w:spacing w:val="-12"/>
          <w:sz w:val="24"/>
        </w:rPr>
        <w:t xml:space="preserve"> </w:t>
      </w:r>
      <w:r>
        <w:rPr>
          <w:sz w:val="24"/>
        </w:rPr>
        <w:t>одежды для</w:t>
      </w:r>
      <w:r>
        <w:rPr>
          <w:spacing w:val="-2"/>
          <w:sz w:val="24"/>
        </w:rPr>
        <w:t xml:space="preserve"> </w:t>
      </w:r>
      <w:r>
        <w:rPr>
          <w:sz w:val="24"/>
        </w:rPr>
        <w:t>занятий</w:t>
      </w:r>
      <w:r>
        <w:rPr>
          <w:spacing w:val="-5"/>
          <w:sz w:val="24"/>
        </w:rPr>
        <w:t xml:space="preserve"> </w:t>
      </w:r>
      <w:r>
        <w:rPr>
          <w:sz w:val="24"/>
        </w:rPr>
        <w:t>в</w:t>
      </w:r>
      <w:r>
        <w:rPr>
          <w:spacing w:val="-1"/>
          <w:sz w:val="24"/>
        </w:rPr>
        <w:t xml:space="preserve"> </w:t>
      </w:r>
      <w:r>
        <w:rPr>
          <w:sz w:val="24"/>
        </w:rPr>
        <w:t>спортивном зале</w:t>
      </w:r>
      <w:r>
        <w:rPr>
          <w:spacing w:val="-8"/>
          <w:sz w:val="24"/>
        </w:rPr>
        <w:t xml:space="preserve"> </w:t>
      </w:r>
      <w:r>
        <w:rPr>
          <w:sz w:val="24"/>
        </w:rPr>
        <w:t>и на</w:t>
      </w:r>
      <w:r>
        <w:rPr>
          <w:spacing w:val="-12"/>
          <w:sz w:val="24"/>
        </w:rPr>
        <w:t xml:space="preserve"> </w:t>
      </w:r>
      <w:r>
        <w:rPr>
          <w:sz w:val="24"/>
        </w:rPr>
        <w:t>открытом</w:t>
      </w:r>
      <w:r>
        <w:rPr>
          <w:spacing w:val="-1"/>
          <w:sz w:val="24"/>
        </w:rPr>
        <w:t xml:space="preserve"> </w:t>
      </w:r>
      <w:r>
        <w:rPr>
          <w:sz w:val="24"/>
        </w:rPr>
        <w:t>воздухе.</w:t>
      </w:r>
    </w:p>
    <w:p w:rsidR="00A65286" w:rsidRDefault="00D25255">
      <w:pPr>
        <w:pStyle w:val="a3"/>
        <w:ind w:left="398" w:right="379" w:firstLine="225"/>
      </w:pPr>
      <w:r>
        <w:t>Гимнастика</w:t>
      </w:r>
      <w:r>
        <w:rPr>
          <w:spacing w:val="1"/>
        </w:rPr>
        <w:t xml:space="preserve"> </w:t>
      </w:r>
      <w:r>
        <w:t>с</w:t>
      </w:r>
      <w:r>
        <w:rPr>
          <w:spacing w:val="1"/>
        </w:rPr>
        <w:t xml:space="preserve"> </w:t>
      </w:r>
      <w:r>
        <w:t>основами</w:t>
      </w:r>
      <w:r>
        <w:rPr>
          <w:spacing w:val="1"/>
        </w:rPr>
        <w:t xml:space="preserve"> </w:t>
      </w:r>
      <w:r>
        <w:t>акробатики.</w:t>
      </w:r>
      <w:r>
        <w:rPr>
          <w:spacing w:val="1"/>
        </w:rPr>
        <w:t xml:space="preserve"> </w:t>
      </w:r>
      <w:r>
        <w:t>Исходные</w:t>
      </w:r>
      <w:r>
        <w:rPr>
          <w:spacing w:val="1"/>
        </w:rPr>
        <w:t xml:space="preserve"> </w:t>
      </w:r>
      <w:r>
        <w:t>положения</w:t>
      </w:r>
      <w:r>
        <w:rPr>
          <w:spacing w:val="1"/>
        </w:rPr>
        <w:t xml:space="preserve"> </w:t>
      </w:r>
      <w:r>
        <w:t>в физических</w:t>
      </w:r>
      <w:r>
        <w:rPr>
          <w:spacing w:val="1"/>
        </w:rPr>
        <w:t xml:space="preserve"> </w:t>
      </w:r>
      <w:r>
        <w:t>упражнениях:</w:t>
      </w:r>
      <w:r>
        <w:rPr>
          <w:spacing w:val="1"/>
        </w:rPr>
        <w:t xml:space="preserve"> </w:t>
      </w:r>
      <w:r>
        <w:t>стойки, упоры, седы, положения лёжа. Строевые упражнения: построение и перестроение в</w:t>
      </w:r>
      <w:r>
        <w:rPr>
          <w:spacing w:val="1"/>
        </w:rPr>
        <w:t xml:space="preserve"> </w:t>
      </w:r>
      <w:r>
        <w:t>одну и две шеренги, стоя на месте; повороты направо и налево; передвижение в колонне по</w:t>
      </w:r>
      <w:r>
        <w:rPr>
          <w:spacing w:val="1"/>
        </w:rPr>
        <w:t xml:space="preserve"> </w:t>
      </w:r>
      <w:r>
        <w:t>одному</w:t>
      </w:r>
      <w:r>
        <w:rPr>
          <w:spacing w:val="-8"/>
        </w:rPr>
        <w:t xml:space="preserve"> </w:t>
      </w:r>
      <w:r>
        <w:t>с</w:t>
      </w:r>
      <w:r>
        <w:rPr>
          <w:spacing w:val="1"/>
        </w:rPr>
        <w:t xml:space="preserve"> </w:t>
      </w:r>
      <w:r>
        <w:t>равномерной</w:t>
      </w:r>
      <w:r>
        <w:rPr>
          <w:spacing w:val="-2"/>
        </w:rPr>
        <w:t xml:space="preserve"> </w:t>
      </w:r>
      <w:r>
        <w:t>скоростью.</w:t>
      </w:r>
    </w:p>
    <w:p w:rsidR="00A65286" w:rsidRDefault="00D25255">
      <w:pPr>
        <w:pStyle w:val="a3"/>
        <w:ind w:left="398" w:right="375" w:firstLine="225"/>
      </w:pPr>
      <w:r>
        <w:t>Гимнастические</w:t>
      </w:r>
      <w:r>
        <w:rPr>
          <w:spacing w:val="1"/>
        </w:rPr>
        <w:t xml:space="preserve"> </w:t>
      </w:r>
      <w:r>
        <w:t>упражнения:</w:t>
      </w:r>
      <w:r>
        <w:rPr>
          <w:spacing w:val="1"/>
        </w:rPr>
        <w:t xml:space="preserve"> </w:t>
      </w:r>
      <w:r>
        <w:t>стилизованные</w:t>
      </w:r>
      <w:r>
        <w:rPr>
          <w:spacing w:val="1"/>
        </w:rPr>
        <w:t xml:space="preserve"> </w:t>
      </w:r>
      <w:r>
        <w:t>способы</w:t>
      </w:r>
      <w:r>
        <w:rPr>
          <w:spacing w:val="1"/>
        </w:rPr>
        <w:t xml:space="preserve"> </w:t>
      </w:r>
      <w:r>
        <w:t>передвижения</w:t>
      </w:r>
      <w:r>
        <w:rPr>
          <w:spacing w:val="1"/>
        </w:rPr>
        <w:t xml:space="preserve"> </w:t>
      </w:r>
      <w:r>
        <w:t>ходьбой</w:t>
      </w:r>
      <w:r>
        <w:rPr>
          <w:spacing w:val="1"/>
        </w:rPr>
        <w:t xml:space="preserve"> </w:t>
      </w:r>
      <w:r>
        <w:t>и</w:t>
      </w:r>
      <w:r>
        <w:rPr>
          <w:spacing w:val="1"/>
        </w:rPr>
        <w:t xml:space="preserve"> </w:t>
      </w:r>
      <w:r>
        <w:t>бегом;</w:t>
      </w:r>
      <w:r>
        <w:rPr>
          <w:spacing w:val="1"/>
        </w:rPr>
        <w:t xml:space="preserve"> </w:t>
      </w:r>
      <w:r>
        <w:t>упражнения</w:t>
      </w:r>
      <w:r>
        <w:rPr>
          <w:spacing w:val="1"/>
        </w:rPr>
        <w:t xml:space="preserve"> </w:t>
      </w:r>
      <w:r>
        <w:t>с</w:t>
      </w:r>
      <w:r>
        <w:rPr>
          <w:spacing w:val="1"/>
        </w:rPr>
        <w:t xml:space="preserve"> </w:t>
      </w:r>
      <w:r>
        <w:t>гимнастическим</w:t>
      </w:r>
      <w:r>
        <w:rPr>
          <w:spacing w:val="1"/>
        </w:rPr>
        <w:t xml:space="preserve"> </w:t>
      </w:r>
      <w:r>
        <w:t>мячом</w:t>
      </w:r>
      <w:r>
        <w:rPr>
          <w:spacing w:val="1"/>
        </w:rPr>
        <w:t xml:space="preserve"> </w:t>
      </w:r>
      <w:r>
        <w:t>и</w:t>
      </w:r>
      <w:r>
        <w:rPr>
          <w:spacing w:val="1"/>
        </w:rPr>
        <w:t xml:space="preserve"> </w:t>
      </w:r>
      <w:r>
        <w:t>гимнастической</w:t>
      </w:r>
      <w:r>
        <w:rPr>
          <w:spacing w:val="1"/>
        </w:rPr>
        <w:t xml:space="preserve"> </w:t>
      </w:r>
      <w:r>
        <w:t>скакалкой;</w:t>
      </w:r>
      <w:r>
        <w:rPr>
          <w:spacing w:val="1"/>
        </w:rPr>
        <w:t xml:space="preserve"> </w:t>
      </w:r>
      <w:r>
        <w:t>стилизованные</w:t>
      </w:r>
      <w:r>
        <w:rPr>
          <w:spacing w:val="1"/>
        </w:rPr>
        <w:t xml:space="preserve"> </w:t>
      </w:r>
      <w:r>
        <w:t>гимнастические прыжки.</w:t>
      </w:r>
    </w:p>
    <w:p w:rsidR="00A65286" w:rsidRDefault="00D25255">
      <w:pPr>
        <w:pStyle w:val="a3"/>
        <w:ind w:left="398" w:right="385" w:firstLine="225"/>
      </w:pPr>
      <w:r>
        <w:t>Акробатические</w:t>
      </w:r>
      <w:r>
        <w:rPr>
          <w:spacing w:val="1"/>
        </w:rPr>
        <w:t xml:space="preserve"> </w:t>
      </w:r>
      <w:r>
        <w:t>упражнения:</w:t>
      </w:r>
      <w:r>
        <w:rPr>
          <w:spacing w:val="1"/>
        </w:rPr>
        <w:t xml:space="preserve"> </w:t>
      </w:r>
      <w:r>
        <w:t>подъём</w:t>
      </w:r>
      <w:r>
        <w:rPr>
          <w:spacing w:val="1"/>
        </w:rPr>
        <w:t xml:space="preserve"> </w:t>
      </w:r>
      <w:r>
        <w:t>туловища</w:t>
      </w:r>
      <w:r>
        <w:rPr>
          <w:spacing w:val="1"/>
        </w:rPr>
        <w:t xml:space="preserve"> </w:t>
      </w:r>
      <w:r>
        <w:t>из</w:t>
      </w:r>
      <w:r>
        <w:rPr>
          <w:spacing w:val="1"/>
        </w:rPr>
        <w:t xml:space="preserve"> </w:t>
      </w:r>
      <w:r>
        <w:t>положения</w:t>
      </w:r>
      <w:r>
        <w:rPr>
          <w:spacing w:val="1"/>
        </w:rPr>
        <w:t xml:space="preserve"> </w:t>
      </w:r>
      <w:r>
        <w:t>лёжа на</w:t>
      </w:r>
      <w:r>
        <w:rPr>
          <w:spacing w:val="1"/>
        </w:rPr>
        <w:t xml:space="preserve"> </w:t>
      </w:r>
      <w:r>
        <w:t>спине</w:t>
      </w:r>
      <w:r>
        <w:rPr>
          <w:spacing w:val="1"/>
        </w:rPr>
        <w:t xml:space="preserve"> </w:t>
      </w:r>
      <w:r>
        <w:t>и</w:t>
      </w:r>
      <w:r>
        <w:rPr>
          <w:spacing w:val="1"/>
        </w:rPr>
        <w:t xml:space="preserve"> </w:t>
      </w:r>
      <w:r>
        <w:t>животе;</w:t>
      </w:r>
      <w:r>
        <w:rPr>
          <w:spacing w:val="1"/>
        </w:rPr>
        <w:t xml:space="preserve"> </w:t>
      </w:r>
      <w:r>
        <w:t>подъём</w:t>
      </w:r>
      <w:r>
        <w:rPr>
          <w:spacing w:val="60"/>
        </w:rPr>
        <w:t xml:space="preserve"> </w:t>
      </w:r>
      <w:r>
        <w:t>ног</w:t>
      </w:r>
      <w:r>
        <w:rPr>
          <w:spacing w:val="60"/>
        </w:rPr>
        <w:t xml:space="preserve"> </w:t>
      </w:r>
      <w:r>
        <w:t>из</w:t>
      </w:r>
      <w:r>
        <w:rPr>
          <w:spacing w:val="60"/>
        </w:rPr>
        <w:t xml:space="preserve"> </w:t>
      </w:r>
      <w:r>
        <w:t>положения лёжа</w:t>
      </w:r>
      <w:r>
        <w:rPr>
          <w:spacing w:val="60"/>
        </w:rPr>
        <w:t xml:space="preserve"> </w:t>
      </w:r>
      <w:r>
        <w:t>на животе; сгибание</w:t>
      </w:r>
      <w:r>
        <w:rPr>
          <w:spacing w:val="60"/>
        </w:rPr>
        <w:t xml:space="preserve"> </w:t>
      </w:r>
      <w:r>
        <w:t>рук</w:t>
      </w:r>
      <w:r>
        <w:rPr>
          <w:spacing w:val="60"/>
        </w:rPr>
        <w:t xml:space="preserve"> </w:t>
      </w:r>
      <w:r>
        <w:t>в</w:t>
      </w:r>
      <w:r>
        <w:rPr>
          <w:spacing w:val="60"/>
        </w:rPr>
        <w:t xml:space="preserve"> </w:t>
      </w:r>
      <w:r>
        <w:t>положении</w:t>
      </w:r>
      <w:r>
        <w:rPr>
          <w:spacing w:val="60"/>
        </w:rPr>
        <w:t xml:space="preserve"> </w:t>
      </w:r>
      <w:r>
        <w:t>упор</w:t>
      </w:r>
      <w:r>
        <w:rPr>
          <w:spacing w:val="60"/>
        </w:rPr>
        <w:t xml:space="preserve"> </w:t>
      </w:r>
      <w:r>
        <w:t>лёжа; прыжки</w:t>
      </w:r>
      <w:r>
        <w:rPr>
          <w:spacing w:val="1"/>
        </w:rPr>
        <w:t xml:space="preserve"> </w:t>
      </w:r>
      <w:r>
        <w:t>в</w:t>
      </w:r>
      <w:r>
        <w:rPr>
          <w:spacing w:val="1"/>
        </w:rPr>
        <w:t xml:space="preserve"> </w:t>
      </w:r>
      <w:r>
        <w:t>группировке,</w:t>
      </w:r>
      <w:r>
        <w:rPr>
          <w:spacing w:val="2"/>
        </w:rPr>
        <w:t xml:space="preserve"> </w:t>
      </w:r>
      <w:r>
        <w:t>толчком</w:t>
      </w:r>
      <w:r>
        <w:rPr>
          <w:spacing w:val="-3"/>
        </w:rPr>
        <w:t xml:space="preserve"> </w:t>
      </w:r>
      <w:r>
        <w:t>двумя ногами;</w:t>
      </w:r>
      <w:r>
        <w:rPr>
          <w:spacing w:val="-5"/>
        </w:rPr>
        <w:t xml:space="preserve"> </w:t>
      </w:r>
      <w:r>
        <w:t>прыжки</w:t>
      </w:r>
      <w:r>
        <w:rPr>
          <w:spacing w:val="3"/>
        </w:rPr>
        <w:t xml:space="preserve"> </w:t>
      </w:r>
      <w:r>
        <w:t>в</w:t>
      </w:r>
      <w:r>
        <w:rPr>
          <w:spacing w:val="1"/>
        </w:rPr>
        <w:t xml:space="preserve"> </w:t>
      </w:r>
      <w:r>
        <w:t>упоре</w:t>
      </w:r>
      <w:r>
        <w:rPr>
          <w:spacing w:val="-2"/>
        </w:rPr>
        <w:t xml:space="preserve"> </w:t>
      </w:r>
      <w:r>
        <w:t>на</w:t>
      </w:r>
      <w:r>
        <w:rPr>
          <w:spacing w:val="-5"/>
        </w:rPr>
        <w:t xml:space="preserve"> </w:t>
      </w:r>
      <w:r>
        <w:t>руки,</w:t>
      </w:r>
      <w:r>
        <w:rPr>
          <w:spacing w:val="1"/>
        </w:rPr>
        <w:t xml:space="preserve"> </w:t>
      </w:r>
      <w:r>
        <w:t>толчком</w:t>
      </w:r>
      <w:r>
        <w:rPr>
          <w:spacing w:val="1"/>
        </w:rPr>
        <w:t xml:space="preserve"> </w:t>
      </w:r>
      <w:r>
        <w:t>двумя ногами.</w:t>
      </w:r>
    </w:p>
    <w:p w:rsidR="00A65286" w:rsidRDefault="00D25255">
      <w:pPr>
        <w:pStyle w:val="a3"/>
        <w:ind w:left="398" w:right="383" w:firstLine="225"/>
      </w:pPr>
      <w:r>
        <w:t>Лыжная</w:t>
      </w:r>
      <w:r>
        <w:rPr>
          <w:spacing w:val="1"/>
        </w:rPr>
        <w:t xml:space="preserve"> </w:t>
      </w:r>
      <w:r>
        <w:t>подготовка</w:t>
      </w:r>
      <w:r>
        <w:rPr>
          <w:i/>
        </w:rPr>
        <w:t>.</w:t>
      </w:r>
      <w:r>
        <w:rPr>
          <w:i/>
          <w:spacing w:val="1"/>
        </w:rPr>
        <w:t xml:space="preserve"> </w:t>
      </w:r>
      <w:r>
        <w:t>Переноска</w:t>
      </w:r>
      <w:r>
        <w:rPr>
          <w:spacing w:val="1"/>
        </w:rPr>
        <w:t xml:space="preserve"> </w:t>
      </w:r>
      <w:r>
        <w:t>лыж</w:t>
      </w:r>
      <w:r>
        <w:rPr>
          <w:spacing w:val="1"/>
        </w:rPr>
        <w:t xml:space="preserve"> </w:t>
      </w:r>
      <w:r>
        <w:t>к</w:t>
      </w:r>
      <w:r>
        <w:rPr>
          <w:spacing w:val="1"/>
        </w:rPr>
        <w:t xml:space="preserve"> </w:t>
      </w:r>
      <w:r>
        <w:t>месту</w:t>
      </w:r>
      <w:r>
        <w:rPr>
          <w:spacing w:val="1"/>
        </w:rPr>
        <w:t xml:space="preserve"> </w:t>
      </w:r>
      <w:r>
        <w:t>занятия.</w:t>
      </w:r>
      <w:r>
        <w:rPr>
          <w:spacing w:val="1"/>
        </w:rPr>
        <w:t xml:space="preserve"> </w:t>
      </w:r>
      <w:r>
        <w:t>Основная</w:t>
      </w:r>
      <w:r>
        <w:rPr>
          <w:spacing w:val="1"/>
        </w:rPr>
        <w:t xml:space="preserve"> </w:t>
      </w:r>
      <w:r>
        <w:t>стойка</w:t>
      </w:r>
      <w:r>
        <w:rPr>
          <w:spacing w:val="1"/>
        </w:rPr>
        <w:t xml:space="preserve"> </w:t>
      </w:r>
      <w:r>
        <w:t>лыжника.</w:t>
      </w:r>
      <w:r>
        <w:rPr>
          <w:spacing w:val="1"/>
        </w:rPr>
        <w:t xml:space="preserve"> </w:t>
      </w:r>
      <w:r>
        <w:t>Передвижение на лыжах ступающим шагом (без палок). Передвижение на лыжах скользящим</w:t>
      </w:r>
      <w:r>
        <w:rPr>
          <w:spacing w:val="1"/>
        </w:rPr>
        <w:t xml:space="preserve"> </w:t>
      </w:r>
      <w:r>
        <w:t>шагом</w:t>
      </w:r>
      <w:r>
        <w:rPr>
          <w:spacing w:val="-2"/>
        </w:rPr>
        <w:t xml:space="preserve"> </w:t>
      </w:r>
      <w:r>
        <w:t>(без</w:t>
      </w:r>
      <w:r>
        <w:rPr>
          <w:spacing w:val="3"/>
        </w:rPr>
        <w:t xml:space="preserve"> </w:t>
      </w:r>
      <w:r>
        <w:t>палок).</w:t>
      </w:r>
    </w:p>
    <w:p w:rsidR="00A65286" w:rsidRDefault="00D25255">
      <w:pPr>
        <w:pStyle w:val="a3"/>
        <w:spacing w:before="1" w:line="237" w:lineRule="auto"/>
        <w:ind w:left="398" w:right="385" w:firstLine="225"/>
      </w:pPr>
      <w:r>
        <w:t>Лёгкая атлетика. Равномерная ходьба и равномерный бег. Прыжки в длину и высоту с места</w:t>
      </w:r>
      <w:r>
        <w:rPr>
          <w:spacing w:val="1"/>
        </w:rPr>
        <w:t xml:space="preserve"> </w:t>
      </w:r>
      <w:r>
        <w:t>толчком</w:t>
      </w:r>
      <w:r>
        <w:rPr>
          <w:spacing w:val="-2"/>
        </w:rPr>
        <w:t xml:space="preserve"> </w:t>
      </w:r>
      <w:r>
        <w:t>двумя</w:t>
      </w:r>
      <w:r>
        <w:rPr>
          <w:spacing w:val="2"/>
        </w:rPr>
        <w:t xml:space="preserve"> </w:t>
      </w:r>
      <w:r>
        <w:t>ногами,</w:t>
      </w:r>
      <w:r>
        <w:rPr>
          <w:spacing w:val="-1"/>
        </w:rPr>
        <w:t xml:space="preserve"> </w:t>
      </w:r>
      <w:r>
        <w:t>в</w:t>
      </w:r>
      <w:r>
        <w:rPr>
          <w:spacing w:val="3"/>
        </w:rPr>
        <w:t xml:space="preserve"> </w:t>
      </w:r>
      <w:r>
        <w:t>высоту</w:t>
      </w:r>
      <w:r>
        <w:rPr>
          <w:spacing w:val="-8"/>
        </w:rPr>
        <w:t xml:space="preserve"> </w:t>
      </w:r>
      <w:r>
        <w:t>с</w:t>
      </w:r>
      <w:r>
        <w:rPr>
          <w:spacing w:val="1"/>
        </w:rPr>
        <w:t xml:space="preserve"> </w:t>
      </w:r>
      <w:r>
        <w:t>прямого</w:t>
      </w:r>
      <w:r>
        <w:rPr>
          <w:spacing w:val="2"/>
        </w:rPr>
        <w:t xml:space="preserve"> </w:t>
      </w:r>
      <w:r>
        <w:t>разбега.</w:t>
      </w:r>
    </w:p>
    <w:p w:rsidR="00A65286" w:rsidRDefault="00D25255">
      <w:pPr>
        <w:pStyle w:val="a3"/>
        <w:spacing w:before="4"/>
        <w:ind w:left="398" w:right="381" w:firstLine="225"/>
        <w:jc w:val="right"/>
      </w:pPr>
      <w:r>
        <w:t>Подвижные</w:t>
      </w:r>
      <w:r>
        <w:rPr>
          <w:spacing w:val="-13"/>
        </w:rPr>
        <w:t xml:space="preserve"> </w:t>
      </w:r>
      <w:r>
        <w:t>и</w:t>
      </w:r>
      <w:r>
        <w:rPr>
          <w:spacing w:val="-11"/>
        </w:rPr>
        <w:t xml:space="preserve"> </w:t>
      </w:r>
      <w:r>
        <w:t>спортивные</w:t>
      </w:r>
      <w:r>
        <w:rPr>
          <w:spacing w:val="-12"/>
        </w:rPr>
        <w:t xml:space="preserve"> </w:t>
      </w:r>
      <w:r>
        <w:t>игры.</w:t>
      </w:r>
      <w:r>
        <w:rPr>
          <w:spacing w:val="-5"/>
        </w:rPr>
        <w:t xml:space="preserve"> </w:t>
      </w:r>
      <w:r>
        <w:t>Считалки</w:t>
      </w:r>
      <w:r>
        <w:rPr>
          <w:spacing w:val="-11"/>
        </w:rPr>
        <w:t xml:space="preserve"> </w:t>
      </w:r>
      <w:r>
        <w:t>для</w:t>
      </w:r>
      <w:r>
        <w:rPr>
          <w:spacing w:val="-7"/>
        </w:rPr>
        <w:t xml:space="preserve"> </w:t>
      </w:r>
      <w:r>
        <w:t>самостоятельной</w:t>
      </w:r>
      <w:r>
        <w:rPr>
          <w:spacing w:val="-14"/>
        </w:rPr>
        <w:t xml:space="preserve"> </w:t>
      </w:r>
      <w:r>
        <w:t>организации</w:t>
      </w:r>
      <w:r>
        <w:rPr>
          <w:spacing w:val="-11"/>
        </w:rPr>
        <w:t xml:space="preserve"> </w:t>
      </w:r>
      <w:r>
        <w:t>подвижных</w:t>
      </w:r>
      <w:r>
        <w:rPr>
          <w:spacing w:val="-11"/>
        </w:rPr>
        <w:t xml:space="preserve"> </w:t>
      </w:r>
      <w:r>
        <w:t>игр.</w:t>
      </w:r>
      <w:r>
        <w:rPr>
          <w:spacing w:val="-57"/>
        </w:rPr>
        <w:t xml:space="preserve"> </w:t>
      </w:r>
      <w:r>
        <w:rPr>
          <w:i/>
        </w:rPr>
        <w:t>Прикладно-ориентированная физическая</w:t>
      </w:r>
      <w:r>
        <w:rPr>
          <w:i/>
          <w:spacing w:val="1"/>
        </w:rPr>
        <w:t xml:space="preserve"> </w:t>
      </w:r>
      <w:r>
        <w:rPr>
          <w:i/>
        </w:rPr>
        <w:t>культура.</w:t>
      </w:r>
      <w:r>
        <w:rPr>
          <w:i/>
          <w:spacing w:val="1"/>
        </w:rPr>
        <w:t xml:space="preserve"> </w:t>
      </w:r>
      <w:r>
        <w:t>Развитие основных физических качеств</w:t>
      </w:r>
      <w:r>
        <w:rPr>
          <w:spacing w:val="1"/>
        </w:rPr>
        <w:t xml:space="preserve"> </w:t>
      </w:r>
      <w:r>
        <w:t>средствами</w:t>
      </w:r>
      <w:r>
        <w:rPr>
          <w:spacing w:val="-6"/>
        </w:rPr>
        <w:t xml:space="preserve"> </w:t>
      </w:r>
      <w:r>
        <w:t>спортивных</w:t>
      </w:r>
      <w:r>
        <w:rPr>
          <w:spacing w:val="-10"/>
        </w:rPr>
        <w:t xml:space="preserve"> </w:t>
      </w:r>
      <w:r>
        <w:t>и</w:t>
      </w:r>
      <w:r>
        <w:rPr>
          <w:spacing w:val="-5"/>
        </w:rPr>
        <w:t xml:space="preserve"> </w:t>
      </w:r>
      <w:r>
        <w:t>подвижных</w:t>
      </w:r>
      <w:r>
        <w:rPr>
          <w:spacing w:val="-11"/>
        </w:rPr>
        <w:t xml:space="preserve"> </w:t>
      </w:r>
      <w:r>
        <w:t>игр.</w:t>
      </w:r>
      <w:r>
        <w:rPr>
          <w:spacing w:val="-8"/>
        </w:rPr>
        <w:t xml:space="preserve"> </w:t>
      </w:r>
      <w:r>
        <w:t>Подготовка</w:t>
      </w:r>
      <w:r>
        <w:rPr>
          <w:spacing w:val="-7"/>
        </w:rPr>
        <w:t xml:space="preserve"> </w:t>
      </w:r>
      <w:r>
        <w:t>к</w:t>
      </w:r>
      <w:r>
        <w:rPr>
          <w:spacing w:val="-7"/>
        </w:rPr>
        <w:t xml:space="preserve"> </w:t>
      </w:r>
      <w:r>
        <w:t>выполнению</w:t>
      </w:r>
      <w:r>
        <w:rPr>
          <w:spacing w:val="-12"/>
        </w:rPr>
        <w:t xml:space="preserve"> </w:t>
      </w:r>
      <w:r>
        <w:t>нормативных</w:t>
      </w:r>
      <w:r>
        <w:rPr>
          <w:spacing w:val="-10"/>
        </w:rPr>
        <w:t xml:space="preserve"> </w:t>
      </w:r>
      <w:r>
        <w:t>требований</w:t>
      </w:r>
    </w:p>
    <w:p w:rsidR="00A65286" w:rsidRDefault="00D25255">
      <w:pPr>
        <w:pStyle w:val="a3"/>
        <w:spacing w:line="274" w:lineRule="exact"/>
        <w:ind w:left="398"/>
        <w:jc w:val="left"/>
      </w:pPr>
      <w:r>
        <w:t>комплекса</w:t>
      </w:r>
      <w:r>
        <w:rPr>
          <w:spacing w:val="-6"/>
        </w:rPr>
        <w:t xml:space="preserve"> </w:t>
      </w:r>
      <w:r>
        <w:t>ГТО.</w:t>
      </w:r>
    </w:p>
    <w:p w:rsidR="00A65286" w:rsidRDefault="00A65286">
      <w:pPr>
        <w:pStyle w:val="a3"/>
        <w:spacing w:before="7"/>
        <w:jc w:val="left"/>
        <w:rPr>
          <w:sz w:val="20"/>
        </w:rPr>
      </w:pPr>
    </w:p>
    <w:p w:rsidR="00A65286" w:rsidRDefault="00D25255">
      <w:pPr>
        <w:pStyle w:val="1"/>
        <w:numPr>
          <w:ilvl w:val="0"/>
          <w:numId w:val="136"/>
        </w:numPr>
        <w:tabs>
          <w:tab w:val="left" w:pos="582"/>
        </w:tabs>
        <w:ind w:hanging="184"/>
      </w:pPr>
      <w:r>
        <w:t>КЛАСС</w:t>
      </w:r>
    </w:p>
    <w:p w:rsidR="00A65286" w:rsidRDefault="00A65286">
      <w:pPr>
        <w:pStyle w:val="a3"/>
        <w:spacing w:before="3"/>
        <w:jc w:val="left"/>
        <w:rPr>
          <w:b/>
          <w:sz w:val="21"/>
        </w:rPr>
      </w:pPr>
    </w:p>
    <w:p w:rsidR="00A65286" w:rsidRDefault="00D25255">
      <w:pPr>
        <w:spacing w:line="232" w:lineRule="auto"/>
        <w:ind w:left="398" w:right="382" w:firstLine="225"/>
        <w:jc w:val="both"/>
        <w:rPr>
          <w:sz w:val="24"/>
        </w:rPr>
      </w:pPr>
      <w:r>
        <w:rPr>
          <w:b/>
          <w:i/>
          <w:sz w:val="24"/>
        </w:rPr>
        <w:t>Знания</w:t>
      </w:r>
      <w:r>
        <w:rPr>
          <w:b/>
          <w:i/>
          <w:spacing w:val="1"/>
          <w:sz w:val="24"/>
        </w:rPr>
        <w:t xml:space="preserve"> </w:t>
      </w:r>
      <w:r>
        <w:rPr>
          <w:b/>
          <w:i/>
          <w:sz w:val="24"/>
        </w:rPr>
        <w:t>о</w:t>
      </w:r>
      <w:r>
        <w:rPr>
          <w:b/>
          <w:i/>
          <w:spacing w:val="1"/>
          <w:sz w:val="24"/>
        </w:rPr>
        <w:t xml:space="preserve"> </w:t>
      </w:r>
      <w:r>
        <w:rPr>
          <w:b/>
          <w:i/>
          <w:sz w:val="24"/>
        </w:rPr>
        <w:t>физической</w:t>
      </w:r>
      <w:r>
        <w:rPr>
          <w:b/>
          <w:i/>
          <w:spacing w:val="1"/>
          <w:sz w:val="24"/>
        </w:rPr>
        <w:t xml:space="preserve"> </w:t>
      </w:r>
      <w:r>
        <w:rPr>
          <w:b/>
          <w:i/>
          <w:sz w:val="24"/>
        </w:rPr>
        <w:t>культуре</w:t>
      </w:r>
      <w:r>
        <w:rPr>
          <w:sz w:val="24"/>
        </w:rPr>
        <w:t>.</w:t>
      </w:r>
      <w:r>
        <w:rPr>
          <w:spacing w:val="1"/>
          <w:sz w:val="24"/>
        </w:rPr>
        <w:t xml:space="preserve"> </w:t>
      </w:r>
      <w:r>
        <w:rPr>
          <w:sz w:val="24"/>
        </w:rPr>
        <w:t>Из</w:t>
      </w:r>
      <w:r>
        <w:rPr>
          <w:spacing w:val="1"/>
          <w:sz w:val="24"/>
        </w:rPr>
        <w:t xml:space="preserve"> </w:t>
      </w:r>
      <w:r>
        <w:rPr>
          <w:sz w:val="24"/>
        </w:rPr>
        <w:t>истории</w:t>
      </w:r>
      <w:r>
        <w:rPr>
          <w:spacing w:val="1"/>
          <w:sz w:val="24"/>
        </w:rPr>
        <w:t xml:space="preserve"> </w:t>
      </w:r>
      <w:r>
        <w:rPr>
          <w:sz w:val="24"/>
        </w:rPr>
        <w:t>возникновения</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и</w:t>
      </w:r>
      <w:r>
        <w:rPr>
          <w:spacing w:val="1"/>
          <w:sz w:val="24"/>
        </w:rPr>
        <w:t xml:space="preserve"> </w:t>
      </w:r>
      <w:r>
        <w:rPr>
          <w:sz w:val="24"/>
        </w:rPr>
        <w:t>первых</w:t>
      </w:r>
      <w:r>
        <w:rPr>
          <w:spacing w:val="-4"/>
          <w:sz w:val="24"/>
        </w:rPr>
        <w:t xml:space="preserve"> </w:t>
      </w:r>
      <w:r>
        <w:rPr>
          <w:sz w:val="24"/>
        </w:rPr>
        <w:t>соревнований.</w:t>
      </w:r>
      <w:r>
        <w:rPr>
          <w:spacing w:val="-1"/>
          <w:sz w:val="24"/>
        </w:rPr>
        <w:t xml:space="preserve"> </w:t>
      </w:r>
      <w:r>
        <w:rPr>
          <w:sz w:val="24"/>
        </w:rPr>
        <w:t>Зарождение</w:t>
      </w:r>
      <w:r>
        <w:rPr>
          <w:spacing w:val="1"/>
          <w:sz w:val="24"/>
        </w:rPr>
        <w:t xml:space="preserve"> </w:t>
      </w:r>
      <w:r>
        <w:rPr>
          <w:sz w:val="24"/>
        </w:rPr>
        <w:t>Олимпийских</w:t>
      </w:r>
      <w:r>
        <w:rPr>
          <w:spacing w:val="-4"/>
          <w:sz w:val="24"/>
        </w:rPr>
        <w:t xml:space="preserve"> </w:t>
      </w:r>
      <w:r>
        <w:rPr>
          <w:sz w:val="24"/>
        </w:rPr>
        <w:t>игр</w:t>
      </w:r>
      <w:r>
        <w:rPr>
          <w:spacing w:val="2"/>
          <w:sz w:val="24"/>
        </w:rPr>
        <w:t xml:space="preserve"> </w:t>
      </w:r>
      <w:r>
        <w:rPr>
          <w:sz w:val="24"/>
        </w:rPr>
        <w:t>древности.</w:t>
      </w:r>
    </w:p>
    <w:p w:rsidR="00A65286" w:rsidRDefault="00D25255">
      <w:pPr>
        <w:pStyle w:val="a3"/>
        <w:spacing w:before="13" w:line="237" w:lineRule="auto"/>
        <w:ind w:left="398" w:right="380" w:firstLine="225"/>
      </w:pPr>
      <w:r>
        <w:rPr>
          <w:b/>
          <w:i/>
        </w:rPr>
        <w:t>Способы</w:t>
      </w:r>
      <w:r>
        <w:rPr>
          <w:b/>
          <w:i/>
          <w:spacing w:val="1"/>
        </w:rPr>
        <w:t xml:space="preserve"> </w:t>
      </w:r>
      <w:r>
        <w:rPr>
          <w:b/>
          <w:i/>
        </w:rPr>
        <w:t>самостоятельной</w:t>
      </w:r>
      <w:r>
        <w:rPr>
          <w:b/>
          <w:i/>
          <w:spacing w:val="1"/>
        </w:rPr>
        <w:t xml:space="preserve"> </w:t>
      </w:r>
      <w:r>
        <w:rPr>
          <w:b/>
          <w:i/>
        </w:rPr>
        <w:t>деятельности.</w:t>
      </w:r>
      <w:r>
        <w:rPr>
          <w:b/>
          <w:i/>
          <w:spacing w:val="1"/>
        </w:rPr>
        <w:t xml:space="preserve"> </w:t>
      </w:r>
      <w:r>
        <w:t>Физическое</w:t>
      </w:r>
      <w:r>
        <w:rPr>
          <w:spacing w:val="1"/>
        </w:rPr>
        <w:t xml:space="preserve"> </w:t>
      </w:r>
      <w:r>
        <w:t>развитие</w:t>
      </w:r>
      <w:r>
        <w:rPr>
          <w:spacing w:val="1"/>
        </w:rPr>
        <w:t xml:space="preserve"> </w:t>
      </w:r>
      <w:r>
        <w:t>и</w:t>
      </w:r>
      <w:r>
        <w:rPr>
          <w:spacing w:val="1"/>
        </w:rPr>
        <w:t xml:space="preserve"> </w:t>
      </w:r>
      <w:r>
        <w:t>его</w:t>
      </w:r>
      <w:r>
        <w:rPr>
          <w:spacing w:val="1"/>
        </w:rPr>
        <w:t xml:space="preserve"> </w:t>
      </w:r>
      <w:r>
        <w:t>измерение.</w:t>
      </w:r>
      <w:r>
        <w:rPr>
          <w:spacing w:val="1"/>
        </w:rPr>
        <w:t xml:space="preserve"> </w:t>
      </w:r>
      <w:r>
        <w:t>Физические</w:t>
      </w:r>
      <w:r>
        <w:rPr>
          <w:spacing w:val="1"/>
        </w:rPr>
        <w:t xml:space="preserve"> </w:t>
      </w:r>
      <w:r>
        <w:t>качества</w:t>
      </w:r>
      <w:r>
        <w:rPr>
          <w:spacing w:val="1"/>
        </w:rPr>
        <w:t xml:space="preserve"> </w:t>
      </w:r>
      <w:r>
        <w:t>человека:</w:t>
      </w:r>
      <w:r>
        <w:rPr>
          <w:spacing w:val="1"/>
        </w:rPr>
        <w:t xml:space="preserve"> </w:t>
      </w:r>
      <w:r>
        <w:t>сила,</w:t>
      </w:r>
      <w:r>
        <w:rPr>
          <w:spacing w:val="1"/>
        </w:rPr>
        <w:t xml:space="preserve"> </w:t>
      </w:r>
      <w:r>
        <w:t>быстрота,</w:t>
      </w:r>
      <w:r>
        <w:rPr>
          <w:spacing w:val="1"/>
        </w:rPr>
        <w:t xml:space="preserve"> </w:t>
      </w:r>
      <w:r>
        <w:t>выносливость,</w:t>
      </w:r>
      <w:r>
        <w:rPr>
          <w:spacing w:val="1"/>
        </w:rPr>
        <w:t xml:space="preserve"> </w:t>
      </w:r>
      <w:r>
        <w:t>гибкость,</w:t>
      </w:r>
      <w:r>
        <w:rPr>
          <w:spacing w:val="1"/>
        </w:rPr>
        <w:t xml:space="preserve"> </w:t>
      </w:r>
      <w:r>
        <w:t>координация</w:t>
      </w:r>
      <w:r>
        <w:rPr>
          <w:spacing w:val="1"/>
        </w:rPr>
        <w:t xml:space="preserve"> </w:t>
      </w:r>
      <w:r>
        <w:t>и</w:t>
      </w:r>
      <w:r>
        <w:rPr>
          <w:spacing w:val="1"/>
        </w:rPr>
        <w:t xml:space="preserve"> </w:t>
      </w:r>
      <w:r>
        <w:t>способы</w:t>
      </w:r>
      <w:r>
        <w:rPr>
          <w:spacing w:val="-3"/>
        </w:rPr>
        <w:t xml:space="preserve"> </w:t>
      </w:r>
      <w:r>
        <w:t>их</w:t>
      </w:r>
      <w:r>
        <w:rPr>
          <w:spacing w:val="-5"/>
        </w:rPr>
        <w:t xml:space="preserve"> </w:t>
      </w:r>
      <w:r>
        <w:t>измерения.</w:t>
      </w:r>
      <w:r>
        <w:rPr>
          <w:spacing w:val="3"/>
        </w:rPr>
        <w:t xml:space="preserve"> </w:t>
      </w:r>
      <w:r>
        <w:t>Составление</w:t>
      </w:r>
      <w:r>
        <w:rPr>
          <w:spacing w:val="-6"/>
        </w:rPr>
        <w:t xml:space="preserve"> </w:t>
      </w:r>
      <w:r>
        <w:t>дневника</w:t>
      </w:r>
      <w:r>
        <w:rPr>
          <w:spacing w:val="-5"/>
        </w:rPr>
        <w:t xml:space="preserve"> </w:t>
      </w:r>
      <w:r>
        <w:t>наблюдений</w:t>
      </w:r>
      <w:r>
        <w:rPr>
          <w:spacing w:val="1"/>
        </w:rPr>
        <w:t xml:space="preserve"> </w:t>
      </w:r>
      <w:r>
        <w:t>по</w:t>
      </w:r>
      <w:r>
        <w:rPr>
          <w:spacing w:val="1"/>
        </w:rPr>
        <w:t xml:space="preserve"> </w:t>
      </w:r>
      <w:r>
        <w:t>физической</w:t>
      </w:r>
      <w:r>
        <w:rPr>
          <w:spacing w:val="-4"/>
        </w:rPr>
        <w:t xml:space="preserve"> </w:t>
      </w:r>
      <w:r>
        <w:t>культуре.</w:t>
      </w:r>
    </w:p>
    <w:p w:rsidR="00A65286" w:rsidRDefault="00D25255">
      <w:pPr>
        <w:spacing w:before="6" w:line="237" w:lineRule="auto"/>
        <w:ind w:left="398" w:right="373" w:firstLine="225"/>
        <w:jc w:val="both"/>
        <w:rPr>
          <w:sz w:val="24"/>
        </w:rPr>
      </w:pPr>
      <w:r>
        <w:rPr>
          <w:b/>
          <w:i/>
          <w:sz w:val="24"/>
        </w:rPr>
        <w:t>Физическое</w:t>
      </w:r>
      <w:r>
        <w:rPr>
          <w:b/>
          <w:i/>
          <w:spacing w:val="1"/>
          <w:sz w:val="24"/>
        </w:rPr>
        <w:t xml:space="preserve"> </w:t>
      </w:r>
      <w:r>
        <w:rPr>
          <w:b/>
          <w:i/>
          <w:sz w:val="24"/>
        </w:rPr>
        <w:t>совершенствование</w:t>
      </w:r>
      <w:r>
        <w:rPr>
          <w:sz w:val="24"/>
        </w:rPr>
        <w:t>.</w:t>
      </w:r>
      <w:r>
        <w:rPr>
          <w:spacing w:val="1"/>
          <w:sz w:val="24"/>
        </w:rPr>
        <w:t xml:space="preserve"> </w:t>
      </w:r>
      <w:r>
        <w:rPr>
          <w:i/>
          <w:sz w:val="24"/>
        </w:rPr>
        <w:t>Оздоровительная</w:t>
      </w:r>
      <w:r>
        <w:rPr>
          <w:i/>
          <w:spacing w:val="1"/>
          <w:sz w:val="24"/>
        </w:rPr>
        <w:t xml:space="preserve"> </w:t>
      </w:r>
      <w:r>
        <w:rPr>
          <w:i/>
          <w:sz w:val="24"/>
        </w:rPr>
        <w:t>физическая</w:t>
      </w:r>
      <w:r>
        <w:rPr>
          <w:i/>
          <w:spacing w:val="1"/>
          <w:sz w:val="24"/>
        </w:rPr>
        <w:t xml:space="preserve"> </w:t>
      </w:r>
      <w:r>
        <w:rPr>
          <w:i/>
          <w:sz w:val="24"/>
        </w:rPr>
        <w:t>культура.</w:t>
      </w:r>
      <w:r>
        <w:rPr>
          <w:i/>
          <w:spacing w:val="1"/>
          <w:sz w:val="24"/>
        </w:rPr>
        <w:t xml:space="preserve"> </w:t>
      </w:r>
      <w:r>
        <w:rPr>
          <w:sz w:val="24"/>
        </w:rPr>
        <w:t>Закаливание</w:t>
      </w:r>
      <w:r>
        <w:rPr>
          <w:spacing w:val="1"/>
          <w:sz w:val="24"/>
        </w:rPr>
        <w:t xml:space="preserve"> </w:t>
      </w:r>
      <w:r>
        <w:rPr>
          <w:sz w:val="24"/>
        </w:rPr>
        <w:t>организма</w:t>
      </w:r>
      <w:r>
        <w:rPr>
          <w:spacing w:val="1"/>
          <w:sz w:val="24"/>
        </w:rPr>
        <w:t xml:space="preserve"> </w:t>
      </w:r>
      <w:r>
        <w:rPr>
          <w:sz w:val="24"/>
        </w:rPr>
        <w:t>обтиранием.</w:t>
      </w:r>
      <w:r>
        <w:rPr>
          <w:spacing w:val="1"/>
          <w:sz w:val="24"/>
        </w:rPr>
        <w:t xml:space="preserve"> </w:t>
      </w:r>
      <w:r>
        <w:rPr>
          <w:sz w:val="24"/>
        </w:rPr>
        <w:t>Составление</w:t>
      </w:r>
      <w:r>
        <w:rPr>
          <w:spacing w:val="1"/>
          <w:sz w:val="24"/>
        </w:rPr>
        <w:t xml:space="preserve"> </w:t>
      </w:r>
      <w:r>
        <w:rPr>
          <w:sz w:val="24"/>
        </w:rPr>
        <w:t>комплекса</w:t>
      </w:r>
      <w:r>
        <w:rPr>
          <w:spacing w:val="1"/>
          <w:sz w:val="24"/>
        </w:rPr>
        <w:t xml:space="preserve"> </w:t>
      </w:r>
      <w:r>
        <w:rPr>
          <w:sz w:val="24"/>
        </w:rPr>
        <w:t>утренней</w:t>
      </w:r>
      <w:r>
        <w:rPr>
          <w:spacing w:val="1"/>
          <w:sz w:val="24"/>
        </w:rPr>
        <w:t xml:space="preserve"> </w:t>
      </w:r>
      <w:r>
        <w:rPr>
          <w:sz w:val="24"/>
        </w:rPr>
        <w:t>зарядки</w:t>
      </w:r>
      <w:r>
        <w:rPr>
          <w:spacing w:val="1"/>
          <w:sz w:val="24"/>
        </w:rPr>
        <w:t xml:space="preserve"> </w:t>
      </w:r>
      <w:r>
        <w:rPr>
          <w:sz w:val="24"/>
        </w:rPr>
        <w:t>и</w:t>
      </w:r>
      <w:r>
        <w:rPr>
          <w:spacing w:val="1"/>
          <w:sz w:val="24"/>
        </w:rPr>
        <w:t xml:space="preserve"> </w:t>
      </w:r>
      <w:r>
        <w:rPr>
          <w:sz w:val="24"/>
        </w:rPr>
        <w:t>физкультминутки</w:t>
      </w:r>
      <w:r>
        <w:rPr>
          <w:spacing w:val="1"/>
          <w:sz w:val="24"/>
        </w:rPr>
        <w:t xml:space="preserve"> </w:t>
      </w:r>
      <w:r>
        <w:rPr>
          <w:sz w:val="24"/>
        </w:rPr>
        <w:t>для</w:t>
      </w:r>
      <w:r>
        <w:rPr>
          <w:spacing w:val="1"/>
          <w:sz w:val="24"/>
        </w:rPr>
        <w:t xml:space="preserve"> </w:t>
      </w:r>
      <w:r>
        <w:rPr>
          <w:sz w:val="24"/>
        </w:rPr>
        <w:t>занятий</w:t>
      </w:r>
      <w:r>
        <w:rPr>
          <w:spacing w:val="-3"/>
          <w:sz w:val="24"/>
        </w:rPr>
        <w:t xml:space="preserve"> </w:t>
      </w:r>
      <w:r>
        <w:rPr>
          <w:sz w:val="24"/>
        </w:rPr>
        <w:t>в</w:t>
      </w:r>
      <w:r>
        <w:rPr>
          <w:spacing w:val="3"/>
          <w:sz w:val="24"/>
        </w:rPr>
        <w:t xml:space="preserve"> </w:t>
      </w:r>
      <w:r>
        <w:rPr>
          <w:sz w:val="24"/>
        </w:rPr>
        <w:t>домашних</w:t>
      </w:r>
      <w:r>
        <w:rPr>
          <w:spacing w:val="-3"/>
          <w:sz w:val="24"/>
        </w:rPr>
        <w:t xml:space="preserve"> </w:t>
      </w:r>
      <w:r>
        <w:rPr>
          <w:sz w:val="24"/>
        </w:rPr>
        <w:t>условиях.</w:t>
      </w:r>
    </w:p>
    <w:p w:rsidR="00A65286" w:rsidRDefault="00D25255">
      <w:pPr>
        <w:pStyle w:val="a3"/>
        <w:spacing w:before="4"/>
        <w:ind w:left="398" w:right="375" w:firstLine="225"/>
      </w:pPr>
      <w:r>
        <w:rPr>
          <w:i/>
        </w:rPr>
        <w:t>Спортивно-оздоровительная</w:t>
      </w:r>
      <w:r>
        <w:rPr>
          <w:i/>
          <w:spacing w:val="1"/>
        </w:rPr>
        <w:t xml:space="preserve"> </w:t>
      </w:r>
      <w:r>
        <w:rPr>
          <w:i/>
        </w:rPr>
        <w:t>физическая</w:t>
      </w:r>
      <w:r>
        <w:rPr>
          <w:i/>
          <w:spacing w:val="1"/>
        </w:rPr>
        <w:t xml:space="preserve"> </w:t>
      </w:r>
      <w:r>
        <w:rPr>
          <w:i/>
        </w:rPr>
        <w:t>культура.</w:t>
      </w:r>
      <w:r>
        <w:rPr>
          <w:i/>
          <w:spacing w:val="1"/>
        </w:rPr>
        <w:t xml:space="preserve"> </w:t>
      </w:r>
      <w:r>
        <w:t>Гимнастика</w:t>
      </w:r>
      <w:r>
        <w:rPr>
          <w:spacing w:val="1"/>
        </w:rPr>
        <w:t xml:space="preserve"> </w:t>
      </w:r>
      <w:r>
        <w:t>с</w:t>
      </w:r>
      <w:r>
        <w:rPr>
          <w:spacing w:val="1"/>
        </w:rPr>
        <w:t xml:space="preserve"> </w:t>
      </w:r>
      <w:r>
        <w:t>основами</w:t>
      </w:r>
      <w:r>
        <w:rPr>
          <w:spacing w:val="1"/>
        </w:rPr>
        <w:t xml:space="preserve"> </w:t>
      </w:r>
      <w:r>
        <w:t>акробатики.</w:t>
      </w:r>
      <w:r>
        <w:rPr>
          <w:spacing w:val="1"/>
        </w:rPr>
        <w:t xml:space="preserve"> </w:t>
      </w:r>
      <w:r>
        <w:t>Правила</w:t>
      </w:r>
      <w:r>
        <w:rPr>
          <w:spacing w:val="-8"/>
        </w:rPr>
        <w:t xml:space="preserve"> </w:t>
      </w:r>
      <w:r>
        <w:t>поведения</w:t>
      </w:r>
      <w:r>
        <w:rPr>
          <w:spacing w:val="-11"/>
        </w:rPr>
        <w:t xml:space="preserve"> </w:t>
      </w:r>
      <w:r>
        <w:t>на</w:t>
      </w:r>
      <w:r>
        <w:rPr>
          <w:spacing w:val="-7"/>
        </w:rPr>
        <w:t xml:space="preserve"> </w:t>
      </w:r>
      <w:r>
        <w:t>занятиях</w:t>
      </w:r>
      <w:r>
        <w:rPr>
          <w:spacing w:val="-11"/>
        </w:rPr>
        <w:t xml:space="preserve"> </w:t>
      </w:r>
      <w:r>
        <w:t>гимнастикой</w:t>
      </w:r>
      <w:r>
        <w:rPr>
          <w:spacing w:val="-5"/>
        </w:rPr>
        <w:t xml:space="preserve"> </w:t>
      </w:r>
      <w:r>
        <w:t>и</w:t>
      </w:r>
      <w:r>
        <w:rPr>
          <w:spacing w:val="-14"/>
        </w:rPr>
        <w:t xml:space="preserve"> </w:t>
      </w:r>
      <w:r>
        <w:t>акробатикой.</w:t>
      </w:r>
      <w:r>
        <w:rPr>
          <w:spacing w:val="-4"/>
        </w:rPr>
        <w:t xml:space="preserve"> </w:t>
      </w:r>
      <w:r>
        <w:t>Строевые</w:t>
      </w:r>
      <w:r>
        <w:rPr>
          <w:spacing w:val="-7"/>
        </w:rPr>
        <w:t xml:space="preserve"> </w:t>
      </w:r>
      <w:r>
        <w:t>команды</w:t>
      </w:r>
      <w:r>
        <w:rPr>
          <w:spacing w:val="-9"/>
        </w:rPr>
        <w:t xml:space="preserve"> </w:t>
      </w:r>
      <w:r>
        <w:t>в</w:t>
      </w:r>
      <w:r>
        <w:rPr>
          <w:spacing w:val="-9"/>
        </w:rPr>
        <w:t xml:space="preserve"> </w:t>
      </w:r>
      <w:r>
        <w:t>построении</w:t>
      </w:r>
      <w:r>
        <w:rPr>
          <w:spacing w:val="-14"/>
        </w:rPr>
        <w:t xml:space="preserve"> </w:t>
      </w:r>
      <w:r>
        <w:t>и</w:t>
      </w:r>
      <w:r>
        <w:rPr>
          <w:spacing w:val="-58"/>
        </w:rPr>
        <w:t xml:space="preserve"> </w:t>
      </w:r>
      <w:r>
        <w:t>перестроении</w:t>
      </w:r>
      <w:r>
        <w:rPr>
          <w:spacing w:val="11"/>
        </w:rPr>
        <w:t xml:space="preserve"> </w:t>
      </w:r>
      <w:r>
        <w:t>в</w:t>
      </w:r>
      <w:r>
        <w:rPr>
          <w:spacing w:val="13"/>
        </w:rPr>
        <w:t xml:space="preserve"> </w:t>
      </w:r>
      <w:r>
        <w:t>одну</w:t>
      </w:r>
      <w:r>
        <w:rPr>
          <w:spacing w:val="6"/>
        </w:rPr>
        <w:t xml:space="preserve"> </w:t>
      </w:r>
      <w:r>
        <w:t>шеренгу</w:t>
      </w:r>
      <w:r>
        <w:rPr>
          <w:spacing w:val="5"/>
        </w:rPr>
        <w:t xml:space="preserve"> </w:t>
      </w:r>
      <w:r>
        <w:t>и</w:t>
      </w:r>
      <w:r>
        <w:rPr>
          <w:spacing w:val="17"/>
        </w:rPr>
        <w:t xml:space="preserve"> </w:t>
      </w:r>
      <w:r>
        <w:t>колонну</w:t>
      </w:r>
      <w:r>
        <w:rPr>
          <w:spacing w:val="6"/>
        </w:rPr>
        <w:t xml:space="preserve"> </w:t>
      </w:r>
      <w:r>
        <w:t>по</w:t>
      </w:r>
      <w:r>
        <w:rPr>
          <w:spacing w:val="21"/>
        </w:rPr>
        <w:t xml:space="preserve"> </w:t>
      </w:r>
      <w:r>
        <w:t>одному;</w:t>
      </w:r>
      <w:r>
        <w:rPr>
          <w:spacing w:val="11"/>
        </w:rPr>
        <w:t xml:space="preserve"> </w:t>
      </w:r>
      <w:r>
        <w:t>при</w:t>
      </w:r>
      <w:r>
        <w:rPr>
          <w:spacing w:val="17"/>
        </w:rPr>
        <w:t xml:space="preserve"> </w:t>
      </w:r>
      <w:r>
        <w:t>поворотах</w:t>
      </w:r>
      <w:r>
        <w:rPr>
          <w:spacing w:val="11"/>
        </w:rPr>
        <w:t xml:space="preserve"> </w:t>
      </w:r>
      <w:r>
        <w:t>направо</w:t>
      </w:r>
      <w:r>
        <w:rPr>
          <w:spacing w:val="21"/>
        </w:rPr>
        <w:t xml:space="preserve"> </w:t>
      </w:r>
      <w:r>
        <w:t>и</w:t>
      </w:r>
      <w:r>
        <w:rPr>
          <w:spacing w:val="11"/>
        </w:rPr>
        <w:t xml:space="preserve"> </w:t>
      </w:r>
      <w:r>
        <w:t>налево,</w:t>
      </w:r>
      <w:r>
        <w:rPr>
          <w:spacing w:val="18"/>
        </w:rPr>
        <w:t xml:space="preserve"> </w:t>
      </w:r>
      <w:r>
        <w:t>стоя</w:t>
      </w:r>
      <w:r>
        <w:rPr>
          <w:spacing w:val="11"/>
        </w:rPr>
        <w:t xml:space="preserve"> </w:t>
      </w:r>
      <w:r>
        <w:t>на</w:t>
      </w:r>
    </w:p>
    <w:p w:rsidR="00A65286" w:rsidRDefault="00A65286">
      <w:pPr>
        <w:sectPr w:rsidR="00A65286">
          <w:pgSz w:w="11910" w:h="16840"/>
          <w:pgMar w:top="1440" w:right="240" w:bottom="1440" w:left="1080" w:header="0" w:footer="1179" w:gutter="0"/>
          <w:cols w:space="720"/>
        </w:sectPr>
      </w:pPr>
    </w:p>
    <w:p w:rsidR="00A65286" w:rsidRDefault="00D25255">
      <w:pPr>
        <w:pStyle w:val="a3"/>
        <w:spacing w:before="77" w:line="237" w:lineRule="auto"/>
        <w:ind w:left="398" w:right="378"/>
      </w:pPr>
      <w:r>
        <w:lastRenderedPageBreak/>
        <w:t>месте и в движении. Передвижение в колонне по одному с равномерной и изменяющейся</w:t>
      </w:r>
      <w:r>
        <w:rPr>
          <w:spacing w:val="1"/>
        </w:rPr>
        <w:t xml:space="preserve"> </w:t>
      </w:r>
      <w:r>
        <w:t>скоростью</w:t>
      </w:r>
      <w:r>
        <w:rPr>
          <w:spacing w:val="-1"/>
        </w:rPr>
        <w:t xml:space="preserve"> </w:t>
      </w:r>
      <w:r>
        <w:t>движения.</w:t>
      </w:r>
    </w:p>
    <w:p w:rsidR="00A65286" w:rsidRDefault="00D25255">
      <w:pPr>
        <w:pStyle w:val="a3"/>
        <w:spacing w:before="4"/>
        <w:ind w:left="398" w:right="381" w:firstLine="225"/>
      </w:pPr>
      <w:r>
        <w:t>Упражнения</w:t>
      </w:r>
      <w:r>
        <w:rPr>
          <w:spacing w:val="1"/>
        </w:rPr>
        <w:t xml:space="preserve"> </w:t>
      </w:r>
      <w:r>
        <w:t>разминки</w:t>
      </w:r>
      <w:r>
        <w:rPr>
          <w:spacing w:val="1"/>
        </w:rPr>
        <w:t xml:space="preserve"> </w:t>
      </w:r>
      <w:r>
        <w:t>перед</w:t>
      </w:r>
      <w:r>
        <w:rPr>
          <w:spacing w:val="1"/>
        </w:rPr>
        <w:t xml:space="preserve"> </w:t>
      </w:r>
      <w:r>
        <w:t>выполнением</w:t>
      </w:r>
      <w:r>
        <w:rPr>
          <w:spacing w:val="1"/>
        </w:rPr>
        <w:t xml:space="preserve"> </w:t>
      </w:r>
      <w:r>
        <w:t>гимнастических</w:t>
      </w:r>
      <w:r>
        <w:rPr>
          <w:spacing w:val="1"/>
        </w:rPr>
        <w:t xml:space="preserve"> </w:t>
      </w:r>
      <w:r>
        <w:t>упражнений.</w:t>
      </w:r>
      <w:r>
        <w:rPr>
          <w:spacing w:val="1"/>
        </w:rPr>
        <w:t xml:space="preserve"> </w:t>
      </w:r>
      <w:r>
        <w:t>Прыжки</w:t>
      </w:r>
      <w:r>
        <w:rPr>
          <w:spacing w:val="1"/>
        </w:rPr>
        <w:t xml:space="preserve"> </w:t>
      </w:r>
      <w:r>
        <w:t>со</w:t>
      </w:r>
      <w:r>
        <w:rPr>
          <w:spacing w:val="1"/>
        </w:rPr>
        <w:t xml:space="preserve"> </w:t>
      </w:r>
      <w:r>
        <w:t>скакалкой</w:t>
      </w:r>
      <w:r>
        <w:rPr>
          <w:spacing w:val="1"/>
        </w:rPr>
        <w:t xml:space="preserve"> </w:t>
      </w:r>
      <w:r>
        <w:t>на</w:t>
      </w:r>
      <w:r>
        <w:rPr>
          <w:spacing w:val="1"/>
        </w:rPr>
        <w:t xml:space="preserve"> </w:t>
      </w:r>
      <w:r>
        <w:t>двух</w:t>
      </w:r>
      <w:r>
        <w:rPr>
          <w:spacing w:val="1"/>
        </w:rPr>
        <w:t xml:space="preserve"> </w:t>
      </w:r>
      <w:r>
        <w:t>ногах</w:t>
      </w:r>
      <w:r>
        <w:rPr>
          <w:spacing w:val="1"/>
        </w:rPr>
        <w:t xml:space="preserve"> </w:t>
      </w:r>
      <w:r>
        <w:t>и</w:t>
      </w:r>
      <w:r>
        <w:rPr>
          <w:spacing w:val="1"/>
        </w:rPr>
        <w:t xml:space="preserve"> </w:t>
      </w:r>
      <w:r>
        <w:t>поочерёдно</w:t>
      </w:r>
      <w:r>
        <w:rPr>
          <w:spacing w:val="1"/>
        </w:rPr>
        <w:t xml:space="preserve"> </w:t>
      </w:r>
      <w:r>
        <w:t>на</w:t>
      </w:r>
      <w:r>
        <w:rPr>
          <w:spacing w:val="1"/>
        </w:rPr>
        <w:t xml:space="preserve"> </w:t>
      </w:r>
      <w:r>
        <w:t>правой</w:t>
      </w:r>
      <w:r>
        <w:rPr>
          <w:spacing w:val="1"/>
        </w:rPr>
        <w:t xml:space="preserve"> </w:t>
      </w:r>
      <w:r>
        <w:t>и</w:t>
      </w:r>
      <w:r>
        <w:rPr>
          <w:spacing w:val="1"/>
        </w:rPr>
        <w:t xml:space="preserve"> </w:t>
      </w:r>
      <w:r>
        <w:t>левой</w:t>
      </w:r>
      <w:r>
        <w:rPr>
          <w:spacing w:val="1"/>
        </w:rPr>
        <w:t xml:space="preserve"> </w:t>
      </w:r>
      <w:r>
        <w:t>ноге</w:t>
      </w:r>
      <w:r>
        <w:rPr>
          <w:spacing w:val="1"/>
        </w:rPr>
        <w:t xml:space="preserve"> </w:t>
      </w:r>
      <w:r>
        <w:t>на</w:t>
      </w:r>
      <w:r>
        <w:rPr>
          <w:spacing w:val="1"/>
        </w:rPr>
        <w:t xml:space="preserve"> </w:t>
      </w:r>
      <w:r>
        <w:t>месте.</w:t>
      </w:r>
      <w:r>
        <w:rPr>
          <w:spacing w:val="1"/>
        </w:rPr>
        <w:t xml:space="preserve"> </w:t>
      </w:r>
      <w:r>
        <w:t>Упражнения</w:t>
      </w:r>
      <w:r>
        <w:rPr>
          <w:spacing w:val="1"/>
        </w:rPr>
        <w:t xml:space="preserve"> </w:t>
      </w:r>
      <w:r>
        <w:t>с</w:t>
      </w:r>
      <w:r>
        <w:rPr>
          <w:spacing w:val="1"/>
        </w:rPr>
        <w:t xml:space="preserve"> </w:t>
      </w:r>
      <w:r>
        <w:t>гимнастическим мячом: подбрасывание, перекаты и наклоны с мячом в руках. Танцевальный</w:t>
      </w:r>
      <w:r>
        <w:rPr>
          <w:spacing w:val="1"/>
        </w:rPr>
        <w:t xml:space="preserve"> </w:t>
      </w:r>
      <w:r>
        <w:t>хороводный</w:t>
      </w:r>
      <w:r>
        <w:rPr>
          <w:spacing w:val="-3"/>
        </w:rPr>
        <w:t xml:space="preserve"> </w:t>
      </w:r>
      <w:r>
        <w:t>шаг,</w:t>
      </w:r>
      <w:r>
        <w:rPr>
          <w:spacing w:val="4"/>
        </w:rPr>
        <w:t xml:space="preserve"> </w:t>
      </w:r>
      <w:r>
        <w:t>танец</w:t>
      </w:r>
      <w:r>
        <w:rPr>
          <w:spacing w:val="-2"/>
        </w:rPr>
        <w:t xml:space="preserve"> </w:t>
      </w:r>
      <w:r>
        <w:t>галоп.</w:t>
      </w:r>
    </w:p>
    <w:p w:rsidR="00A65286" w:rsidRDefault="00D25255">
      <w:pPr>
        <w:pStyle w:val="a3"/>
        <w:ind w:left="398" w:right="383" w:firstLine="225"/>
      </w:pPr>
      <w:r>
        <w:t>Лыжная подготовка. Правила поведения на занятиях лыжной подготовкой. Упражнения на</w:t>
      </w:r>
      <w:r>
        <w:rPr>
          <w:spacing w:val="1"/>
        </w:rPr>
        <w:t xml:space="preserve"> </w:t>
      </w:r>
      <w:r>
        <w:t>лыжах:</w:t>
      </w:r>
      <w:r>
        <w:rPr>
          <w:spacing w:val="51"/>
        </w:rPr>
        <w:t xml:space="preserve"> </w:t>
      </w:r>
      <w:r>
        <w:t>передвижение</w:t>
      </w:r>
      <w:r>
        <w:rPr>
          <w:spacing w:val="109"/>
        </w:rPr>
        <w:t xml:space="preserve"> </w:t>
      </w:r>
      <w:r>
        <w:t>двухшажным</w:t>
      </w:r>
      <w:r>
        <w:rPr>
          <w:spacing w:val="107"/>
        </w:rPr>
        <w:t xml:space="preserve"> </w:t>
      </w:r>
      <w:r>
        <w:t>попеременным</w:t>
      </w:r>
      <w:r>
        <w:rPr>
          <w:spacing w:val="107"/>
        </w:rPr>
        <w:t xml:space="preserve"> </w:t>
      </w:r>
      <w:r>
        <w:t>ходом;</w:t>
      </w:r>
      <w:r>
        <w:rPr>
          <w:spacing w:val="107"/>
        </w:rPr>
        <w:t xml:space="preserve"> </w:t>
      </w:r>
      <w:r>
        <w:t>спуск</w:t>
      </w:r>
      <w:r>
        <w:rPr>
          <w:spacing w:val="108"/>
        </w:rPr>
        <w:t xml:space="preserve"> </w:t>
      </w:r>
      <w:r>
        <w:t>с</w:t>
      </w:r>
      <w:r>
        <w:rPr>
          <w:spacing w:val="109"/>
        </w:rPr>
        <w:t xml:space="preserve"> </w:t>
      </w:r>
      <w:r>
        <w:t>небольшого</w:t>
      </w:r>
      <w:r>
        <w:rPr>
          <w:spacing w:val="111"/>
        </w:rPr>
        <w:t xml:space="preserve"> </w:t>
      </w:r>
      <w:r>
        <w:t>склона</w:t>
      </w:r>
      <w:r>
        <w:rPr>
          <w:spacing w:val="-58"/>
        </w:rPr>
        <w:t xml:space="preserve"> </w:t>
      </w:r>
      <w:r>
        <w:t>в основной стойке; торможение лыжными палками на учебной трассе и падением на бок во</w:t>
      </w:r>
      <w:r>
        <w:rPr>
          <w:spacing w:val="1"/>
        </w:rPr>
        <w:t xml:space="preserve"> </w:t>
      </w:r>
      <w:r>
        <w:t>время</w:t>
      </w:r>
      <w:r>
        <w:rPr>
          <w:spacing w:val="1"/>
        </w:rPr>
        <w:t xml:space="preserve"> </w:t>
      </w:r>
      <w:r>
        <w:t>спуска.</w:t>
      </w:r>
    </w:p>
    <w:p w:rsidR="00A65286" w:rsidRDefault="00D25255">
      <w:pPr>
        <w:pStyle w:val="a3"/>
        <w:spacing w:before="1"/>
        <w:ind w:left="398" w:right="382" w:firstLine="225"/>
      </w:pPr>
      <w:r>
        <w:t>Лёгкая атлетика. Правила поведения на занятиях лёгкой атлетикой. Броски малого мяча в</w:t>
      </w:r>
      <w:r>
        <w:rPr>
          <w:spacing w:val="1"/>
        </w:rPr>
        <w:t xml:space="preserve"> </w:t>
      </w:r>
      <w:r>
        <w:t>неподвижную мишень разными способами из положения стоя, сидя и лёжа. Разнообразные</w:t>
      </w:r>
      <w:r>
        <w:rPr>
          <w:spacing w:val="1"/>
        </w:rPr>
        <w:t xml:space="preserve"> </w:t>
      </w:r>
      <w:r>
        <w:t>сложнокоординированные прыжки</w:t>
      </w:r>
      <w:r>
        <w:rPr>
          <w:spacing w:val="-2"/>
        </w:rPr>
        <w:t xml:space="preserve"> </w:t>
      </w:r>
      <w:r>
        <w:t>толчком</w:t>
      </w:r>
      <w:r>
        <w:rPr>
          <w:spacing w:val="4"/>
        </w:rPr>
        <w:t xml:space="preserve"> </w:t>
      </w:r>
      <w:r>
        <w:t>одной</w:t>
      </w:r>
      <w:r>
        <w:rPr>
          <w:spacing w:val="-3"/>
        </w:rPr>
        <w:t xml:space="preserve"> </w:t>
      </w:r>
      <w:r>
        <w:t>ногой</w:t>
      </w:r>
      <w:r>
        <w:rPr>
          <w:spacing w:val="-2"/>
        </w:rPr>
        <w:t xml:space="preserve"> </w:t>
      </w:r>
      <w:r>
        <w:t>и</w:t>
      </w:r>
    </w:p>
    <w:p w:rsidR="00A65286" w:rsidRDefault="00D25255">
      <w:pPr>
        <w:pStyle w:val="a3"/>
        <w:ind w:left="398" w:right="381"/>
      </w:pPr>
      <w:r>
        <w:t>двумя ногами с места, в движении в разных направлениях, с разной амплитудой и траекторией</w:t>
      </w:r>
      <w:r>
        <w:rPr>
          <w:spacing w:val="-57"/>
        </w:rPr>
        <w:t xml:space="preserve"> </w:t>
      </w:r>
      <w:r>
        <w:rPr>
          <w:spacing w:val="-1"/>
        </w:rPr>
        <w:t>полёта.</w:t>
      </w:r>
      <w:r>
        <w:rPr>
          <w:spacing w:val="-5"/>
        </w:rPr>
        <w:t xml:space="preserve"> </w:t>
      </w:r>
      <w:r>
        <w:t>Прыжок</w:t>
      </w:r>
      <w:r>
        <w:rPr>
          <w:spacing w:val="-7"/>
        </w:rPr>
        <w:t xml:space="preserve"> </w:t>
      </w:r>
      <w:r>
        <w:t>в</w:t>
      </w:r>
      <w:r>
        <w:rPr>
          <w:spacing w:val="-9"/>
        </w:rPr>
        <w:t xml:space="preserve"> </w:t>
      </w:r>
      <w:r>
        <w:t>высоту</w:t>
      </w:r>
      <w:r>
        <w:rPr>
          <w:spacing w:val="-15"/>
        </w:rPr>
        <w:t xml:space="preserve"> </w:t>
      </w:r>
      <w:r>
        <w:t>с</w:t>
      </w:r>
      <w:r>
        <w:rPr>
          <w:spacing w:val="-7"/>
        </w:rPr>
        <w:t xml:space="preserve"> </w:t>
      </w:r>
      <w:r>
        <w:t>прямого</w:t>
      </w:r>
      <w:r>
        <w:rPr>
          <w:spacing w:val="-6"/>
        </w:rPr>
        <w:t xml:space="preserve"> </w:t>
      </w:r>
      <w:r>
        <w:t>разбега.</w:t>
      </w:r>
      <w:r>
        <w:rPr>
          <w:spacing w:val="-8"/>
        </w:rPr>
        <w:t xml:space="preserve"> </w:t>
      </w:r>
      <w:r>
        <w:t>Ходьба</w:t>
      </w:r>
      <w:r>
        <w:rPr>
          <w:spacing w:val="-7"/>
        </w:rPr>
        <w:t xml:space="preserve"> </w:t>
      </w:r>
      <w:r>
        <w:t>по</w:t>
      </w:r>
      <w:r>
        <w:rPr>
          <w:spacing w:val="-6"/>
        </w:rPr>
        <w:t xml:space="preserve"> </w:t>
      </w:r>
      <w:r>
        <w:t>гимнастической</w:t>
      </w:r>
      <w:r>
        <w:rPr>
          <w:spacing w:val="-10"/>
        </w:rPr>
        <w:t xml:space="preserve"> </w:t>
      </w:r>
      <w:r>
        <w:t>скамейке</w:t>
      </w:r>
      <w:r>
        <w:rPr>
          <w:spacing w:val="-8"/>
        </w:rPr>
        <w:t xml:space="preserve"> </w:t>
      </w:r>
      <w:r>
        <w:t>с</w:t>
      </w:r>
      <w:r>
        <w:rPr>
          <w:spacing w:val="-7"/>
        </w:rPr>
        <w:t xml:space="preserve"> </w:t>
      </w:r>
      <w:r>
        <w:t>изменением</w:t>
      </w:r>
      <w:r>
        <w:rPr>
          <w:spacing w:val="-57"/>
        </w:rPr>
        <w:t xml:space="preserve"> </w:t>
      </w:r>
      <w:r>
        <w:t>скорости и направления движения. Беговые сложнокоординационные упражнения: ускорения</w:t>
      </w:r>
      <w:r>
        <w:rPr>
          <w:spacing w:val="1"/>
        </w:rPr>
        <w:t xml:space="preserve"> </w:t>
      </w:r>
      <w:r>
        <w:t>из разных исходных положений; змейкой; по кругу; обеганием предметов; с преодолением</w:t>
      </w:r>
      <w:r>
        <w:rPr>
          <w:spacing w:val="1"/>
        </w:rPr>
        <w:t xml:space="preserve"> </w:t>
      </w:r>
      <w:r>
        <w:t>небольших</w:t>
      </w:r>
      <w:r>
        <w:rPr>
          <w:spacing w:val="-4"/>
        </w:rPr>
        <w:t xml:space="preserve"> </w:t>
      </w:r>
      <w:r>
        <w:t>препятствий.</w:t>
      </w:r>
    </w:p>
    <w:p w:rsidR="00A65286" w:rsidRDefault="00D25255">
      <w:pPr>
        <w:pStyle w:val="a3"/>
        <w:spacing w:before="3" w:line="237" w:lineRule="auto"/>
        <w:ind w:left="398" w:right="389" w:firstLine="225"/>
      </w:pPr>
      <w:r>
        <w:t>Подвижные игры. Подвижные игры с техническими приёмами спортивных игр (баскетбол,</w:t>
      </w:r>
      <w:r>
        <w:rPr>
          <w:spacing w:val="1"/>
        </w:rPr>
        <w:t xml:space="preserve"> </w:t>
      </w:r>
      <w:r>
        <w:t>футбол).</w:t>
      </w:r>
    </w:p>
    <w:p w:rsidR="00A65286" w:rsidRDefault="00D25255">
      <w:pPr>
        <w:spacing w:before="3"/>
        <w:ind w:left="398" w:right="378" w:firstLine="225"/>
        <w:jc w:val="both"/>
        <w:rPr>
          <w:sz w:val="24"/>
        </w:rPr>
      </w:pPr>
      <w:r>
        <w:rPr>
          <w:i/>
          <w:sz w:val="24"/>
        </w:rPr>
        <w:t>Прикладно-ориентированная</w:t>
      </w:r>
      <w:r>
        <w:rPr>
          <w:i/>
          <w:spacing w:val="1"/>
          <w:sz w:val="24"/>
        </w:rPr>
        <w:t xml:space="preserve"> </w:t>
      </w:r>
      <w:r>
        <w:rPr>
          <w:i/>
          <w:sz w:val="24"/>
        </w:rPr>
        <w:t>физическая</w:t>
      </w:r>
      <w:r>
        <w:rPr>
          <w:i/>
          <w:spacing w:val="1"/>
          <w:sz w:val="24"/>
        </w:rPr>
        <w:t xml:space="preserve"> </w:t>
      </w:r>
      <w:r>
        <w:rPr>
          <w:i/>
          <w:sz w:val="24"/>
        </w:rPr>
        <w:t>культура.</w:t>
      </w:r>
      <w:r>
        <w:rPr>
          <w:i/>
          <w:spacing w:val="1"/>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соревнованиям</w:t>
      </w:r>
      <w:r>
        <w:rPr>
          <w:spacing w:val="1"/>
          <w:sz w:val="24"/>
        </w:rPr>
        <w:t xml:space="preserve"> </w:t>
      </w:r>
      <w:r>
        <w:rPr>
          <w:sz w:val="24"/>
        </w:rPr>
        <w:t>по</w:t>
      </w:r>
      <w:r>
        <w:rPr>
          <w:spacing w:val="1"/>
          <w:sz w:val="24"/>
        </w:rPr>
        <w:t xml:space="preserve"> </w:t>
      </w:r>
      <w:r>
        <w:rPr>
          <w:sz w:val="24"/>
        </w:rPr>
        <w:t>комплексу ГТО. Развитие основных физических качеств средствами подвижных и спортивных</w:t>
      </w:r>
      <w:r>
        <w:rPr>
          <w:spacing w:val="-57"/>
          <w:sz w:val="24"/>
        </w:rPr>
        <w:t xml:space="preserve"> </w:t>
      </w:r>
      <w:r>
        <w:rPr>
          <w:sz w:val="24"/>
        </w:rPr>
        <w:t>игр.</w:t>
      </w:r>
    </w:p>
    <w:p w:rsidR="00A65286" w:rsidRDefault="00D25255">
      <w:pPr>
        <w:pStyle w:val="1"/>
        <w:numPr>
          <w:ilvl w:val="0"/>
          <w:numId w:val="136"/>
        </w:numPr>
        <w:tabs>
          <w:tab w:val="left" w:pos="582"/>
        </w:tabs>
        <w:spacing w:before="234"/>
        <w:ind w:hanging="184"/>
        <w:jc w:val="both"/>
      </w:pPr>
      <w:r>
        <w:t>КЛАСС</w:t>
      </w:r>
    </w:p>
    <w:p w:rsidR="00A65286" w:rsidRDefault="00A65286">
      <w:pPr>
        <w:pStyle w:val="a3"/>
        <w:spacing w:before="2"/>
        <w:jc w:val="left"/>
        <w:rPr>
          <w:b/>
          <w:sz w:val="21"/>
        </w:rPr>
      </w:pPr>
    </w:p>
    <w:p w:rsidR="00A65286" w:rsidRDefault="00D25255">
      <w:pPr>
        <w:pStyle w:val="a3"/>
        <w:spacing w:line="232" w:lineRule="auto"/>
        <w:ind w:left="398" w:right="379" w:firstLine="225"/>
      </w:pPr>
      <w:r>
        <w:rPr>
          <w:b/>
          <w:i/>
        </w:rPr>
        <w:t>Знания</w:t>
      </w:r>
      <w:r>
        <w:rPr>
          <w:b/>
          <w:i/>
          <w:spacing w:val="1"/>
        </w:rPr>
        <w:t xml:space="preserve"> </w:t>
      </w:r>
      <w:r>
        <w:rPr>
          <w:b/>
          <w:i/>
        </w:rPr>
        <w:t>о</w:t>
      </w:r>
      <w:r>
        <w:rPr>
          <w:b/>
          <w:i/>
          <w:spacing w:val="1"/>
        </w:rPr>
        <w:t xml:space="preserve"> </w:t>
      </w:r>
      <w:r>
        <w:rPr>
          <w:b/>
          <w:i/>
        </w:rPr>
        <w:t>физической</w:t>
      </w:r>
      <w:r>
        <w:rPr>
          <w:b/>
          <w:i/>
          <w:spacing w:val="1"/>
        </w:rPr>
        <w:t xml:space="preserve"> </w:t>
      </w:r>
      <w:r>
        <w:rPr>
          <w:b/>
          <w:i/>
        </w:rPr>
        <w:t>культуре.</w:t>
      </w:r>
      <w:r>
        <w:rPr>
          <w:b/>
          <w:i/>
          <w:spacing w:val="1"/>
        </w:rPr>
        <w:t xml:space="preserve"> </w:t>
      </w:r>
      <w:r>
        <w:t>Из</w:t>
      </w:r>
      <w:r>
        <w:rPr>
          <w:spacing w:val="1"/>
        </w:rPr>
        <w:t xml:space="preserve"> </w:t>
      </w:r>
      <w:r>
        <w:t>истории</w:t>
      </w:r>
      <w:r>
        <w:rPr>
          <w:spacing w:val="1"/>
        </w:rPr>
        <w:t xml:space="preserve"> </w:t>
      </w:r>
      <w:r>
        <w:t>развития</w:t>
      </w:r>
      <w:r>
        <w:rPr>
          <w:spacing w:val="1"/>
        </w:rPr>
        <w:t xml:space="preserve"> </w:t>
      </w:r>
      <w:r>
        <w:t>физической</w:t>
      </w:r>
      <w:r>
        <w:rPr>
          <w:spacing w:val="1"/>
        </w:rPr>
        <w:t xml:space="preserve"> </w:t>
      </w:r>
      <w:r>
        <w:t>культуры</w:t>
      </w:r>
      <w:r>
        <w:rPr>
          <w:spacing w:val="1"/>
        </w:rPr>
        <w:t xml:space="preserve"> </w:t>
      </w:r>
      <w:r>
        <w:t>у древних</w:t>
      </w:r>
      <w:r>
        <w:rPr>
          <w:spacing w:val="1"/>
        </w:rPr>
        <w:t xml:space="preserve"> </w:t>
      </w:r>
      <w:r>
        <w:t>народов,</w:t>
      </w:r>
      <w:r>
        <w:rPr>
          <w:spacing w:val="2"/>
        </w:rPr>
        <w:t xml:space="preserve"> </w:t>
      </w:r>
      <w:r>
        <w:t>населявших</w:t>
      </w:r>
      <w:r>
        <w:rPr>
          <w:spacing w:val="-4"/>
        </w:rPr>
        <w:t xml:space="preserve"> </w:t>
      </w:r>
      <w:r>
        <w:t>территорию</w:t>
      </w:r>
      <w:r>
        <w:rPr>
          <w:spacing w:val="-1"/>
        </w:rPr>
        <w:t xml:space="preserve"> </w:t>
      </w:r>
      <w:r>
        <w:t>России.</w:t>
      </w:r>
      <w:r>
        <w:rPr>
          <w:spacing w:val="-3"/>
        </w:rPr>
        <w:t xml:space="preserve"> </w:t>
      </w:r>
      <w:r>
        <w:t>История</w:t>
      </w:r>
      <w:r>
        <w:rPr>
          <w:spacing w:val="1"/>
        </w:rPr>
        <w:t xml:space="preserve"> </w:t>
      </w:r>
      <w:r>
        <w:t>появления</w:t>
      </w:r>
      <w:r>
        <w:rPr>
          <w:spacing w:val="1"/>
        </w:rPr>
        <w:t xml:space="preserve"> </w:t>
      </w:r>
      <w:r>
        <w:t>современного</w:t>
      </w:r>
      <w:r>
        <w:rPr>
          <w:spacing w:val="1"/>
        </w:rPr>
        <w:t xml:space="preserve"> </w:t>
      </w:r>
      <w:r>
        <w:t>спорта.</w:t>
      </w:r>
    </w:p>
    <w:p w:rsidR="00A65286" w:rsidRDefault="00D25255">
      <w:pPr>
        <w:pStyle w:val="a3"/>
        <w:spacing w:before="10"/>
        <w:ind w:left="398" w:right="379" w:firstLine="225"/>
      </w:pPr>
      <w:r>
        <w:rPr>
          <w:b/>
          <w:i/>
        </w:rPr>
        <w:t xml:space="preserve">Способы самостоятельной деятельности. </w:t>
      </w:r>
      <w:r>
        <w:t>Виды физических упражнений, используемых</w:t>
      </w:r>
      <w:r>
        <w:rPr>
          <w:spacing w:val="1"/>
        </w:rPr>
        <w:t xml:space="preserve"> </w:t>
      </w:r>
      <w:r>
        <w:t>на уроках физической культуры: общеразвивающие, подготовительные, соревновательные, их</w:t>
      </w:r>
      <w:r>
        <w:rPr>
          <w:spacing w:val="1"/>
        </w:rPr>
        <w:t xml:space="preserve"> </w:t>
      </w:r>
      <w:r>
        <w:rPr>
          <w:spacing w:val="-1"/>
        </w:rPr>
        <w:t>отличительные</w:t>
      </w:r>
      <w:r>
        <w:rPr>
          <w:spacing w:val="-14"/>
        </w:rPr>
        <w:t xml:space="preserve"> </w:t>
      </w:r>
      <w:r>
        <w:rPr>
          <w:spacing w:val="-1"/>
        </w:rPr>
        <w:t>признаки</w:t>
      </w:r>
      <w:r>
        <w:rPr>
          <w:spacing w:val="-7"/>
        </w:rPr>
        <w:t xml:space="preserve"> </w:t>
      </w:r>
      <w:r>
        <w:rPr>
          <w:spacing w:val="-1"/>
        </w:rPr>
        <w:t>и</w:t>
      </w:r>
      <w:r>
        <w:rPr>
          <w:spacing w:val="-12"/>
        </w:rPr>
        <w:t xml:space="preserve"> </w:t>
      </w:r>
      <w:r>
        <w:rPr>
          <w:spacing w:val="-1"/>
        </w:rPr>
        <w:t>предназначение.</w:t>
      </w:r>
      <w:r>
        <w:rPr>
          <w:spacing w:val="-6"/>
        </w:rPr>
        <w:t xml:space="preserve"> </w:t>
      </w:r>
      <w:r>
        <w:t>Способы</w:t>
      </w:r>
      <w:r>
        <w:rPr>
          <w:spacing w:val="-12"/>
        </w:rPr>
        <w:t xml:space="preserve"> </w:t>
      </w:r>
      <w:r>
        <w:t>измерения</w:t>
      </w:r>
      <w:r>
        <w:rPr>
          <w:spacing w:val="-12"/>
        </w:rPr>
        <w:t xml:space="preserve"> </w:t>
      </w:r>
      <w:r>
        <w:t>пульса</w:t>
      </w:r>
      <w:r>
        <w:rPr>
          <w:spacing w:val="-9"/>
        </w:rPr>
        <w:t xml:space="preserve"> </w:t>
      </w:r>
      <w:r>
        <w:t>на</w:t>
      </w:r>
      <w:r>
        <w:rPr>
          <w:spacing w:val="-10"/>
        </w:rPr>
        <w:t xml:space="preserve"> </w:t>
      </w:r>
      <w:r>
        <w:t>занятиях</w:t>
      </w:r>
      <w:r>
        <w:rPr>
          <w:spacing w:val="-12"/>
        </w:rPr>
        <w:t xml:space="preserve"> </w:t>
      </w:r>
      <w:r>
        <w:t>физической</w:t>
      </w:r>
      <w:r>
        <w:rPr>
          <w:spacing w:val="-58"/>
        </w:rPr>
        <w:t xml:space="preserve"> </w:t>
      </w:r>
      <w:r>
        <w:t>культурой (наложение руки под грудь). Дозировка нагрузки при развитии физических качеств</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Дозирование</w:t>
      </w:r>
      <w:r>
        <w:rPr>
          <w:spacing w:val="1"/>
        </w:rPr>
        <w:t xml:space="preserve"> </w:t>
      </w:r>
      <w:r>
        <w:t>физических</w:t>
      </w:r>
      <w:r>
        <w:rPr>
          <w:spacing w:val="1"/>
        </w:rPr>
        <w:t xml:space="preserve"> </w:t>
      </w:r>
      <w:r>
        <w:t>упражнений</w:t>
      </w:r>
      <w:r>
        <w:rPr>
          <w:spacing w:val="1"/>
        </w:rPr>
        <w:t xml:space="preserve"> </w:t>
      </w:r>
      <w:r>
        <w:t>для</w:t>
      </w:r>
      <w:r>
        <w:rPr>
          <w:spacing w:val="1"/>
        </w:rPr>
        <w:t xml:space="preserve"> </w:t>
      </w:r>
      <w:r>
        <w:t>комплексов</w:t>
      </w:r>
      <w:r>
        <w:rPr>
          <w:spacing w:val="1"/>
        </w:rPr>
        <w:t xml:space="preserve"> </w:t>
      </w:r>
      <w:r>
        <w:t>физкультминутки и утренней зарядки. Составление графика занятий по развитию физических</w:t>
      </w:r>
      <w:r>
        <w:rPr>
          <w:spacing w:val="1"/>
        </w:rPr>
        <w:t xml:space="preserve"> </w:t>
      </w:r>
      <w:r>
        <w:t>качеств</w:t>
      </w:r>
      <w:r>
        <w:rPr>
          <w:spacing w:val="3"/>
        </w:rPr>
        <w:t xml:space="preserve"> </w:t>
      </w:r>
      <w:r>
        <w:t>на</w:t>
      </w:r>
      <w:r>
        <w:rPr>
          <w:spacing w:val="1"/>
        </w:rPr>
        <w:t xml:space="preserve"> </w:t>
      </w:r>
      <w:r>
        <w:t>учебный</w:t>
      </w:r>
      <w:r>
        <w:rPr>
          <w:spacing w:val="3"/>
        </w:rPr>
        <w:t xml:space="preserve"> </w:t>
      </w:r>
      <w:r>
        <w:t>год.</w:t>
      </w:r>
    </w:p>
    <w:p w:rsidR="00A65286" w:rsidRDefault="00D25255">
      <w:pPr>
        <w:ind w:left="398" w:right="378" w:firstLine="225"/>
        <w:jc w:val="both"/>
        <w:rPr>
          <w:sz w:val="24"/>
        </w:rPr>
      </w:pPr>
      <w:r>
        <w:rPr>
          <w:b/>
          <w:i/>
          <w:sz w:val="24"/>
        </w:rPr>
        <w:t>Физическое</w:t>
      </w:r>
      <w:r>
        <w:rPr>
          <w:b/>
          <w:i/>
          <w:spacing w:val="1"/>
          <w:sz w:val="24"/>
        </w:rPr>
        <w:t xml:space="preserve"> </w:t>
      </w:r>
      <w:r>
        <w:rPr>
          <w:b/>
          <w:i/>
          <w:sz w:val="24"/>
        </w:rPr>
        <w:t>совершенствование.</w:t>
      </w:r>
      <w:r>
        <w:rPr>
          <w:b/>
          <w:i/>
          <w:spacing w:val="1"/>
          <w:sz w:val="24"/>
        </w:rPr>
        <w:t xml:space="preserve"> </w:t>
      </w:r>
      <w:r>
        <w:rPr>
          <w:i/>
          <w:sz w:val="24"/>
        </w:rPr>
        <w:t>Оздоровительная</w:t>
      </w:r>
      <w:r>
        <w:rPr>
          <w:i/>
          <w:spacing w:val="1"/>
          <w:sz w:val="24"/>
        </w:rPr>
        <w:t xml:space="preserve"> </w:t>
      </w:r>
      <w:r>
        <w:rPr>
          <w:i/>
          <w:sz w:val="24"/>
        </w:rPr>
        <w:t>физическая</w:t>
      </w:r>
      <w:r>
        <w:rPr>
          <w:i/>
          <w:spacing w:val="1"/>
          <w:sz w:val="24"/>
        </w:rPr>
        <w:t xml:space="preserve"> </w:t>
      </w:r>
      <w:r>
        <w:rPr>
          <w:i/>
          <w:sz w:val="24"/>
        </w:rPr>
        <w:t>культура.</w:t>
      </w:r>
      <w:r>
        <w:rPr>
          <w:i/>
          <w:spacing w:val="1"/>
          <w:sz w:val="24"/>
        </w:rPr>
        <w:t xml:space="preserve"> </w:t>
      </w:r>
      <w:r>
        <w:rPr>
          <w:sz w:val="24"/>
        </w:rPr>
        <w:t>Закаливание</w:t>
      </w:r>
      <w:r>
        <w:rPr>
          <w:spacing w:val="1"/>
          <w:sz w:val="24"/>
        </w:rPr>
        <w:t xml:space="preserve"> </w:t>
      </w:r>
      <w:r>
        <w:rPr>
          <w:sz w:val="24"/>
        </w:rPr>
        <w:t>организма</w:t>
      </w:r>
      <w:r>
        <w:rPr>
          <w:spacing w:val="1"/>
          <w:sz w:val="24"/>
        </w:rPr>
        <w:t xml:space="preserve"> </w:t>
      </w:r>
      <w:r>
        <w:rPr>
          <w:sz w:val="24"/>
        </w:rPr>
        <w:t>при</w:t>
      </w:r>
      <w:r>
        <w:rPr>
          <w:spacing w:val="1"/>
          <w:sz w:val="24"/>
        </w:rPr>
        <w:t xml:space="preserve"> </w:t>
      </w:r>
      <w:r>
        <w:rPr>
          <w:sz w:val="24"/>
        </w:rPr>
        <w:t>помощи</w:t>
      </w:r>
      <w:r>
        <w:rPr>
          <w:spacing w:val="1"/>
          <w:sz w:val="24"/>
        </w:rPr>
        <w:t xml:space="preserve"> </w:t>
      </w:r>
      <w:r>
        <w:rPr>
          <w:sz w:val="24"/>
        </w:rPr>
        <w:t>обливания</w:t>
      </w:r>
      <w:r>
        <w:rPr>
          <w:spacing w:val="1"/>
          <w:sz w:val="24"/>
        </w:rPr>
        <w:t xml:space="preserve"> </w:t>
      </w:r>
      <w:r>
        <w:rPr>
          <w:sz w:val="24"/>
        </w:rPr>
        <w:t>под</w:t>
      </w:r>
      <w:r>
        <w:rPr>
          <w:spacing w:val="1"/>
          <w:sz w:val="24"/>
        </w:rPr>
        <w:t xml:space="preserve"> </w:t>
      </w:r>
      <w:r>
        <w:rPr>
          <w:sz w:val="24"/>
        </w:rPr>
        <w:t>душем.</w:t>
      </w:r>
      <w:r>
        <w:rPr>
          <w:spacing w:val="1"/>
          <w:sz w:val="24"/>
        </w:rPr>
        <w:t xml:space="preserve"> </w:t>
      </w:r>
      <w:r>
        <w:rPr>
          <w:sz w:val="24"/>
        </w:rPr>
        <w:t>Упражнения</w:t>
      </w:r>
      <w:r>
        <w:rPr>
          <w:spacing w:val="1"/>
          <w:sz w:val="24"/>
        </w:rPr>
        <w:t xml:space="preserve"> </w:t>
      </w:r>
      <w:r>
        <w:rPr>
          <w:sz w:val="24"/>
        </w:rPr>
        <w:t>дыхательной</w:t>
      </w:r>
      <w:r>
        <w:rPr>
          <w:spacing w:val="1"/>
          <w:sz w:val="24"/>
        </w:rPr>
        <w:t xml:space="preserve"> </w:t>
      </w:r>
      <w:r>
        <w:rPr>
          <w:sz w:val="24"/>
        </w:rPr>
        <w:t>и</w:t>
      </w:r>
      <w:r>
        <w:rPr>
          <w:spacing w:val="1"/>
          <w:sz w:val="24"/>
        </w:rPr>
        <w:t xml:space="preserve"> </w:t>
      </w:r>
      <w:r>
        <w:rPr>
          <w:sz w:val="24"/>
        </w:rPr>
        <w:t>зрительной</w:t>
      </w:r>
      <w:r>
        <w:rPr>
          <w:spacing w:val="1"/>
          <w:sz w:val="24"/>
        </w:rPr>
        <w:t xml:space="preserve"> </w:t>
      </w:r>
      <w:r>
        <w:rPr>
          <w:sz w:val="24"/>
        </w:rPr>
        <w:t>гимнастики,</w:t>
      </w:r>
      <w:r>
        <w:rPr>
          <w:spacing w:val="1"/>
          <w:sz w:val="24"/>
        </w:rPr>
        <w:t xml:space="preserve"> </w:t>
      </w:r>
      <w:r>
        <w:rPr>
          <w:sz w:val="24"/>
        </w:rPr>
        <w:t>их</w:t>
      </w:r>
      <w:r>
        <w:rPr>
          <w:spacing w:val="1"/>
          <w:sz w:val="24"/>
        </w:rPr>
        <w:t xml:space="preserve"> </w:t>
      </w:r>
      <w:r>
        <w:rPr>
          <w:sz w:val="24"/>
        </w:rPr>
        <w:t>влияние</w:t>
      </w:r>
      <w:r>
        <w:rPr>
          <w:spacing w:val="1"/>
          <w:sz w:val="24"/>
        </w:rPr>
        <w:t xml:space="preserve"> </w:t>
      </w:r>
      <w:r>
        <w:rPr>
          <w:sz w:val="24"/>
        </w:rPr>
        <w:t>на</w:t>
      </w:r>
      <w:r>
        <w:rPr>
          <w:spacing w:val="1"/>
          <w:sz w:val="24"/>
        </w:rPr>
        <w:t xml:space="preserve"> </w:t>
      </w:r>
      <w:r>
        <w:rPr>
          <w:sz w:val="24"/>
        </w:rPr>
        <w:t>восстановление</w:t>
      </w:r>
      <w:r>
        <w:rPr>
          <w:spacing w:val="1"/>
          <w:sz w:val="24"/>
        </w:rPr>
        <w:t xml:space="preserve"> </w:t>
      </w:r>
      <w:r>
        <w:rPr>
          <w:sz w:val="24"/>
        </w:rPr>
        <w:t>организма</w:t>
      </w:r>
      <w:r>
        <w:rPr>
          <w:spacing w:val="1"/>
          <w:sz w:val="24"/>
        </w:rPr>
        <w:t xml:space="preserve"> </w:t>
      </w:r>
      <w:r>
        <w:rPr>
          <w:sz w:val="24"/>
        </w:rPr>
        <w:t>после</w:t>
      </w:r>
      <w:r>
        <w:rPr>
          <w:spacing w:val="1"/>
          <w:sz w:val="24"/>
        </w:rPr>
        <w:t xml:space="preserve"> </w:t>
      </w:r>
      <w:r>
        <w:rPr>
          <w:sz w:val="24"/>
        </w:rPr>
        <w:t>умственной</w:t>
      </w:r>
      <w:r>
        <w:rPr>
          <w:spacing w:val="1"/>
          <w:sz w:val="24"/>
        </w:rPr>
        <w:t xml:space="preserve"> </w:t>
      </w:r>
      <w:r>
        <w:rPr>
          <w:sz w:val="24"/>
        </w:rPr>
        <w:t>и</w:t>
      </w:r>
      <w:r>
        <w:rPr>
          <w:spacing w:val="1"/>
          <w:sz w:val="24"/>
        </w:rPr>
        <w:t xml:space="preserve"> </w:t>
      </w:r>
      <w:r>
        <w:rPr>
          <w:sz w:val="24"/>
        </w:rPr>
        <w:t>физической</w:t>
      </w:r>
      <w:r>
        <w:rPr>
          <w:spacing w:val="1"/>
          <w:sz w:val="24"/>
        </w:rPr>
        <w:t xml:space="preserve"> </w:t>
      </w:r>
      <w:r>
        <w:rPr>
          <w:sz w:val="24"/>
        </w:rPr>
        <w:t>нагрузки.</w:t>
      </w:r>
    </w:p>
    <w:p w:rsidR="00A65286" w:rsidRDefault="00D25255">
      <w:pPr>
        <w:pStyle w:val="a3"/>
        <w:ind w:left="398" w:right="374" w:firstLine="225"/>
      </w:pPr>
      <w:r>
        <w:rPr>
          <w:i/>
        </w:rPr>
        <w:t>Спортивно-оздоровительная</w:t>
      </w:r>
      <w:r>
        <w:rPr>
          <w:i/>
          <w:spacing w:val="1"/>
        </w:rPr>
        <w:t xml:space="preserve"> </w:t>
      </w:r>
      <w:r>
        <w:rPr>
          <w:i/>
        </w:rPr>
        <w:t>физическая</w:t>
      </w:r>
      <w:r>
        <w:rPr>
          <w:i/>
          <w:spacing w:val="1"/>
        </w:rPr>
        <w:t xml:space="preserve"> </w:t>
      </w:r>
      <w:r>
        <w:rPr>
          <w:i/>
        </w:rPr>
        <w:t>культура.</w:t>
      </w:r>
      <w:r>
        <w:rPr>
          <w:i/>
          <w:spacing w:val="1"/>
        </w:rPr>
        <w:t xml:space="preserve"> </w:t>
      </w:r>
      <w:r>
        <w:t>Гимнастика</w:t>
      </w:r>
      <w:r>
        <w:rPr>
          <w:spacing w:val="1"/>
        </w:rPr>
        <w:t xml:space="preserve"> </w:t>
      </w:r>
      <w:r>
        <w:t>с</w:t>
      </w:r>
      <w:r>
        <w:rPr>
          <w:spacing w:val="1"/>
        </w:rPr>
        <w:t xml:space="preserve"> </w:t>
      </w:r>
      <w:r>
        <w:t>основами</w:t>
      </w:r>
      <w:r>
        <w:rPr>
          <w:spacing w:val="1"/>
        </w:rPr>
        <w:t xml:space="preserve"> </w:t>
      </w:r>
      <w:r>
        <w:t>акробатики.</w:t>
      </w:r>
      <w:r>
        <w:rPr>
          <w:spacing w:val="1"/>
        </w:rPr>
        <w:t xml:space="preserve"> </w:t>
      </w:r>
      <w:r>
        <w:t>Строевые</w:t>
      </w:r>
      <w:r>
        <w:rPr>
          <w:spacing w:val="25"/>
        </w:rPr>
        <w:t xml:space="preserve"> </w:t>
      </w:r>
      <w:r>
        <w:t>упражнения</w:t>
      </w:r>
      <w:r>
        <w:rPr>
          <w:spacing w:val="89"/>
        </w:rPr>
        <w:t xml:space="preserve"> </w:t>
      </w:r>
      <w:r>
        <w:t>в</w:t>
      </w:r>
      <w:r>
        <w:rPr>
          <w:spacing w:val="91"/>
        </w:rPr>
        <w:t xml:space="preserve"> </w:t>
      </w:r>
      <w:r>
        <w:t>движении</w:t>
      </w:r>
      <w:r>
        <w:rPr>
          <w:spacing w:val="90"/>
        </w:rPr>
        <w:t xml:space="preserve"> </w:t>
      </w:r>
      <w:r>
        <w:t>противоходом;</w:t>
      </w:r>
      <w:r>
        <w:rPr>
          <w:spacing w:val="86"/>
        </w:rPr>
        <w:t xml:space="preserve"> </w:t>
      </w:r>
      <w:r>
        <w:t>перестроении</w:t>
      </w:r>
      <w:r>
        <w:rPr>
          <w:spacing w:val="90"/>
        </w:rPr>
        <w:t xml:space="preserve"> </w:t>
      </w:r>
      <w:r>
        <w:t>из</w:t>
      </w:r>
      <w:r>
        <w:rPr>
          <w:spacing w:val="90"/>
        </w:rPr>
        <w:t xml:space="preserve"> </w:t>
      </w:r>
      <w:r>
        <w:t>колонны</w:t>
      </w:r>
      <w:r>
        <w:rPr>
          <w:spacing w:val="87"/>
        </w:rPr>
        <w:t xml:space="preserve"> </w:t>
      </w:r>
      <w:r>
        <w:t>по</w:t>
      </w:r>
      <w:r>
        <w:rPr>
          <w:spacing w:val="89"/>
        </w:rPr>
        <w:t xml:space="preserve"> </w:t>
      </w:r>
      <w:r>
        <w:t>одному</w:t>
      </w:r>
      <w:r>
        <w:rPr>
          <w:spacing w:val="-58"/>
        </w:rPr>
        <w:t xml:space="preserve"> </w:t>
      </w:r>
      <w:r>
        <w:t>в колонну по три, стоя на месте и в движении. Упражнения в лазании по канату в три приёма.</w:t>
      </w:r>
      <w:r>
        <w:rPr>
          <w:spacing w:val="1"/>
        </w:rPr>
        <w:t xml:space="preserve"> </w:t>
      </w:r>
      <w:r>
        <w:t>Упражнения</w:t>
      </w:r>
      <w:r>
        <w:rPr>
          <w:spacing w:val="-8"/>
        </w:rPr>
        <w:t xml:space="preserve"> </w:t>
      </w:r>
      <w:r>
        <w:t>на</w:t>
      </w:r>
      <w:r>
        <w:rPr>
          <w:spacing w:val="-9"/>
        </w:rPr>
        <w:t xml:space="preserve"> </w:t>
      </w:r>
      <w:r>
        <w:t>гимнастической</w:t>
      </w:r>
      <w:r>
        <w:rPr>
          <w:spacing w:val="-7"/>
        </w:rPr>
        <w:t xml:space="preserve"> </w:t>
      </w:r>
      <w:r>
        <w:t>скамейке</w:t>
      </w:r>
      <w:r>
        <w:rPr>
          <w:spacing w:val="-9"/>
        </w:rPr>
        <w:t xml:space="preserve"> </w:t>
      </w:r>
      <w:r>
        <w:t>в</w:t>
      </w:r>
      <w:r>
        <w:rPr>
          <w:spacing w:val="-6"/>
        </w:rPr>
        <w:t xml:space="preserve"> </w:t>
      </w:r>
      <w:r>
        <w:t>передвижении</w:t>
      </w:r>
      <w:r>
        <w:rPr>
          <w:spacing w:val="-6"/>
        </w:rPr>
        <w:t xml:space="preserve"> </w:t>
      </w:r>
      <w:r>
        <w:t>стилизованными</w:t>
      </w:r>
      <w:r>
        <w:rPr>
          <w:spacing w:val="-7"/>
        </w:rPr>
        <w:t xml:space="preserve"> </w:t>
      </w:r>
      <w:r>
        <w:t>способами</w:t>
      </w:r>
      <w:r>
        <w:rPr>
          <w:spacing w:val="-7"/>
        </w:rPr>
        <w:t xml:space="preserve"> </w:t>
      </w:r>
      <w:r>
        <w:t>ходьбы:</w:t>
      </w:r>
      <w:r>
        <w:rPr>
          <w:spacing w:val="-58"/>
        </w:rPr>
        <w:t xml:space="preserve"> </w:t>
      </w:r>
      <w:r>
        <w:t>вперёд,</w:t>
      </w:r>
      <w:r>
        <w:rPr>
          <w:spacing w:val="-5"/>
        </w:rPr>
        <w:t xml:space="preserve"> </w:t>
      </w:r>
      <w:r>
        <w:t>назад,</w:t>
      </w:r>
      <w:r>
        <w:rPr>
          <w:spacing w:val="-5"/>
        </w:rPr>
        <w:t xml:space="preserve"> </w:t>
      </w:r>
      <w:r>
        <w:t>с</w:t>
      </w:r>
      <w:r>
        <w:rPr>
          <w:spacing w:val="-7"/>
        </w:rPr>
        <w:t xml:space="preserve"> </w:t>
      </w:r>
      <w:r>
        <w:t>высоким</w:t>
      </w:r>
      <w:r>
        <w:rPr>
          <w:spacing w:val="-5"/>
        </w:rPr>
        <w:t xml:space="preserve"> </w:t>
      </w:r>
      <w:r>
        <w:t>подниманием</w:t>
      </w:r>
      <w:r>
        <w:rPr>
          <w:spacing w:val="-9"/>
        </w:rPr>
        <w:t xml:space="preserve"> </w:t>
      </w:r>
      <w:r>
        <w:t>колен</w:t>
      </w:r>
      <w:r>
        <w:rPr>
          <w:spacing w:val="-11"/>
        </w:rPr>
        <w:t xml:space="preserve"> </w:t>
      </w:r>
      <w:r>
        <w:t>и</w:t>
      </w:r>
      <w:r>
        <w:rPr>
          <w:spacing w:val="-10"/>
        </w:rPr>
        <w:t xml:space="preserve"> </w:t>
      </w:r>
      <w:r>
        <w:t>изменением</w:t>
      </w:r>
      <w:r>
        <w:rPr>
          <w:spacing w:val="-9"/>
        </w:rPr>
        <w:t xml:space="preserve"> </w:t>
      </w:r>
      <w:r>
        <w:t>положения</w:t>
      </w:r>
      <w:r>
        <w:rPr>
          <w:spacing w:val="-7"/>
        </w:rPr>
        <w:t xml:space="preserve"> </w:t>
      </w:r>
      <w:r>
        <w:t>рук,</w:t>
      </w:r>
      <w:r>
        <w:rPr>
          <w:spacing w:val="-5"/>
        </w:rPr>
        <w:t xml:space="preserve"> </w:t>
      </w:r>
      <w:r>
        <w:t>приставным</w:t>
      </w:r>
      <w:r>
        <w:rPr>
          <w:spacing w:val="-9"/>
        </w:rPr>
        <w:t xml:space="preserve"> </w:t>
      </w:r>
      <w:r>
        <w:t>шагом</w:t>
      </w:r>
      <w:r>
        <w:rPr>
          <w:spacing w:val="-58"/>
        </w:rPr>
        <w:t xml:space="preserve"> </w:t>
      </w:r>
      <w:r>
        <w:t>правым и левым боком. Передвижения по наклонной гимнастической скамейке: равномерной</w:t>
      </w:r>
      <w:r>
        <w:rPr>
          <w:spacing w:val="1"/>
        </w:rPr>
        <w:t xml:space="preserve"> </w:t>
      </w:r>
      <w:r>
        <w:t>ходьбой с поворотом в разные стороны и движением руками; приставным шагом правым и</w:t>
      </w:r>
      <w:r>
        <w:rPr>
          <w:spacing w:val="1"/>
        </w:rPr>
        <w:t xml:space="preserve"> </w:t>
      </w:r>
      <w:r>
        <w:t>левым</w:t>
      </w:r>
      <w:r>
        <w:rPr>
          <w:spacing w:val="-2"/>
        </w:rPr>
        <w:t xml:space="preserve"> </w:t>
      </w:r>
      <w:r>
        <w:t>боком.</w:t>
      </w:r>
    </w:p>
    <w:p w:rsidR="00A65286" w:rsidRDefault="00D25255">
      <w:pPr>
        <w:pStyle w:val="a3"/>
        <w:ind w:left="398" w:right="380" w:firstLine="225"/>
      </w:pPr>
      <w:r>
        <w:t>Упражнения в передвижении по гимнастической стенке: ходьба приставным шагом правым</w:t>
      </w:r>
      <w:r>
        <w:rPr>
          <w:spacing w:val="1"/>
        </w:rPr>
        <w:t xml:space="preserve"> </w:t>
      </w:r>
      <w:r>
        <w:t>и левым боком по нижней жерди; лазанье разноимённым способом. Прыжки через скакалку с</w:t>
      </w:r>
      <w:r>
        <w:rPr>
          <w:spacing w:val="1"/>
        </w:rPr>
        <w:t xml:space="preserve"> </w:t>
      </w:r>
      <w:r>
        <w:t>изменяющейся</w:t>
      </w:r>
      <w:r>
        <w:rPr>
          <w:spacing w:val="1"/>
        </w:rPr>
        <w:t xml:space="preserve"> </w:t>
      </w:r>
      <w:r>
        <w:t>скоростью вращения</w:t>
      </w:r>
      <w:r>
        <w:rPr>
          <w:spacing w:val="1"/>
        </w:rPr>
        <w:t xml:space="preserve"> </w:t>
      </w:r>
      <w:r>
        <w:t>на</w:t>
      </w:r>
      <w:r>
        <w:rPr>
          <w:spacing w:val="1"/>
        </w:rPr>
        <w:t xml:space="preserve"> </w:t>
      </w:r>
      <w:r>
        <w:t>двух</w:t>
      </w:r>
      <w:r>
        <w:rPr>
          <w:spacing w:val="1"/>
        </w:rPr>
        <w:t xml:space="preserve"> </w:t>
      </w:r>
      <w:r>
        <w:t>ногах и поочерёдно</w:t>
      </w:r>
      <w:r>
        <w:rPr>
          <w:spacing w:val="1"/>
        </w:rPr>
        <w:t xml:space="preserve"> </w:t>
      </w:r>
      <w:r>
        <w:t>на</w:t>
      </w:r>
      <w:r>
        <w:rPr>
          <w:spacing w:val="1"/>
        </w:rPr>
        <w:t xml:space="preserve"> </w:t>
      </w:r>
      <w:r>
        <w:t>правой</w:t>
      </w:r>
      <w:r>
        <w:rPr>
          <w:spacing w:val="1"/>
        </w:rPr>
        <w:t xml:space="preserve"> </w:t>
      </w:r>
      <w:r>
        <w:t>и</w:t>
      </w:r>
      <w:r>
        <w:rPr>
          <w:spacing w:val="1"/>
        </w:rPr>
        <w:t xml:space="preserve"> </w:t>
      </w:r>
      <w:r>
        <w:t>левой</w:t>
      </w:r>
      <w:r>
        <w:rPr>
          <w:spacing w:val="1"/>
        </w:rPr>
        <w:t xml:space="preserve"> </w:t>
      </w:r>
      <w:r>
        <w:t>ноге;</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назад</w:t>
      </w:r>
      <w:r>
        <w:rPr>
          <w:spacing w:val="1"/>
        </w:rPr>
        <w:t xml:space="preserve"> </w:t>
      </w:r>
      <w:r>
        <w:t>с</w:t>
      </w:r>
      <w:r>
        <w:rPr>
          <w:spacing w:val="1"/>
        </w:rPr>
        <w:t xml:space="preserve"> </w:t>
      </w:r>
      <w:r>
        <w:t>равномерной</w:t>
      </w:r>
      <w:r>
        <w:rPr>
          <w:spacing w:val="1"/>
        </w:rPr>
        <w:t xml:space="preserve"> </w:t>
      </w:r>
      <w:r>
        <w:t>скоростью.</w:t>
      </w:r>
      <w:r>
        <w:rPr>
          <w:spacing w:val="1"/>
        </w:rPr>
        <w:t xml:space="preserve"> </w:t>
      </w:r>
      <w:r>
        <w:t>Ритмическая</w:t>
      </w:r>
      <w:r>
        <w:rPr>
          <w:spacing w:val="1"/>
        </w:rPr>
        <w:t xml:space="preserve"> </w:t>
      </w:r>
      <w:r>
        <w:t>гимнастика:</w:t>
      </w:r>
      <w:r>
        <w:rPr>
          <w:spacing w:val="1"/>
        </w:rPr>
        <w:t xml:space="preserve"> </w:t>
      </w:r>
      <w:r>
        <w:t>стилизованные</w:t>
      </w:r>
      <w:r>
        <w:rPr>
          <w:spacing w:val="27"/>
        </w:rPr>
        <w:t xml:space="preserve"> </w:t>
      </w:r>
      <w:r>
        <w:t>наклоны</w:t>
      </w:r>
      <w:r>
        <w:rPr>
          <w:spacing w:val="30"/>
        </w:rPr>
        <w:t xml:space="preserve"> </w:t>
      </w:r>
      <w:r>
        <w:t>и</w:t>
      </w:r>
      <w:r>
        <w:rPr>
          <w:spacing w:val="24"/>
        </w:rPr>
        <w:t xml:space="preserve"> </w:t>
      </w:r>
      <w:r>
        <w:t>повороты</w:t>
      </w:r>
      <w:r>
        <w:rPr>
          <w:spacing w:val="27"/>
        </w:rPr>
        <w:t xml:space="preserve"> </w:t>
      </w:r>
      <w:r>
        <w:t>туловища</w:t>
      </w:r>
      <w:r>
        <w:rPr>
          <w:spacing w:val="28"/>
        </w:rPr>
        <w:t xml:space="preserve"> </w:t>
      </w:r>
      <w:r>
        <w:t>с</w:t>
      </w:r>
      <w:r>
        <w:rPr>
          <w:spacing w:val="27"/>
        </w:rPr>
        <w:t xml:space="preserve"> </w:t>
      </w:r>
      <w:r>
        <w:t>изменением</w:t>
      </w:r>
      <w:r>
        <w:rPr>
          <w:spacing w:val="30"/>
        </w:rPr>
        <w:t xml:space="preserve"> </w:t>
      </w:r>
      <w:r>
        <w:t>положения</w:t>
      </w:r>
      <w:r>
        <w:rPr>
          <w:spacing w:val="29"/>
        </w:rPr>
        <w:t xml:space="preserve"> </w:t>
      </w:r>
      <w:r>
        <w:t>рук;</w:t>
      </w:r>
      <w:r>
        <w:rPr>
          <w:spacing w:val="23"/>
        </w:rPr>
        <w:t xml:space="preserve"> </w:t>
      </w:r>
      <w:r>
        <w:t>стилизованные</w:t>
      </w:r>
    </w:p>
    <w:p w:rsidR="00A65286" w:rsidRDefault="00A65286">
      <w:pPr>
        <w:sectPr w:rsidR="00A65286">
          <w:pgSz w:w="11910" w:h="16840"/>
          <w:pgMar w:top="940" w:right="240" w:bottom="1440" w:left="1080" w:header="0" w:footer="1179" w:gutter="0"/>
          <w:cols w:space="720"/>
        </w:sectPr>
      </w:pPr>
    </w:p>
    <w:p w:rsidR="00A65286" w:rsidRDefault="00D25255">
      <w:pPr>
        <w:pStyle w:val="a3"/>
        <w:spacing w:before="77" w:line="237" w:lineRule="auto"/>
        <w:ind w:left="398" w:right="390"/>
      </w:pPr>
      <w:r>
        <w:lastRenderedPageBreak/>
        <w:t>шаги на месте в сочетании с движением рук, ног и туловища. Упражнения в танцах галоп и</w:t>
      </w:r>
      <w:r>
        <w:rPr>
          <w:spacing w:val="1"/>
        </w:rPr>
        <w:t xml:space="preserve"> </w:t>
      </w:r>
      <w:r>
        <w:t>полька.</w:t>
      </w:r>
    </w:p>
    <w:p w:rsidR="00A65286" w:rsidRDefault="00D25255">
      <w:pPr>
        <w:pStyle w:val="a3"/>
        <w:spacing w:before="4"/>
        <w:ind w:left="398" w:right="383" w:firstLine="225"/>
      </w:pPr>
      <w:r>
        <w:t>Лёгкая атлетика. Прыжок в длину с разбега, способом согнув ноги. Броски набивного мяча</w:t>
      </w:r>
      <w:r>
        <w:rPr>
          <w:spacing w:val="1"/>
        </w:rPr>
        <w:t xml:space="preserve"> </w:t>
      </w:r>
      <w:r>
        <w:t>из-за</w:t>
      </w:r>
      <w:r>
        <w:rPr>
          <w:spacing w:val="1"/>
        </w:rPr>
        <w:t xml:space="preserve"> </w:t>
      </w:r>
      <w:r>
        <w:t>головы</w:t>
      </w:r>
      <w:r>
        <w:rPr>
          <w:spacing w:val="1"/>
        </w:rPr>
        <w:t xml:space="preserve"> </w:t>
      </w:r>
      <w:r>
        <w:t>в</w:t>
      </w:r>
      <w:r>
        <w:rPr>
          <w:spacing w:val="1"/>
        </w:rPr>
        <w:t xml:space="preserve"> </w:t>
      </w:r>
      <w:r>
        <w:t>положении</w:t>
      </w:r>
      <w:r>
        <w:rPr>
          <w:spacing w:val="1"/>
        </w:rPr>
        <w:t xml:space="preserve"> </w:t>
      </w:r>
      <w:r>
        <w:t>сидя</w:t>
      </w:r>
      <w:r>
        <w:rPr>
          <w:spacing w:val="1"/>
        </w:rPr>
        <w:t xml:space="preserve"> </w:t>
      </w:r>
      <w:r>
        <w:t>и</w:t>
      </w:r>
      <w:r>
        <w:rPr>
          <w:spacing w:val="1"/>
        </w:rPr>
        <w:t xml:space="preserve"> </w:t>
      </w:r>
      <w:r>
        <w:t>стоя</w:t>
      </w:r>
      <w:r>
        <w:rPr>
          <w:spacing w:val="1"/>
        </w:rPr>
        <w:t xml:space="preserve"> </w:t>
      </w:r>
      <w:r>
        <w:t>на</w:t>
      </w:r>
      <w:r>
        <w:rPr>
          <w:spacing w:val="1"/>
        </w:rPr>
        <w:t xml:space="preserve"> </w:t>
      </w:r>
      <w:r>
        <w:t>месте.</w:t>
      </w:r>
      <w:r>
        <w:rPr>
          <w:spacing w:val="1"/>
        </w:rPr>
        <w:t xml:space="preserve"> </w:t>
      </w:r>
      <w:r>
        <w:t>Беговые</w:t>
      </w:r>
      <w:r>
        <w:rPr>
          <w:spacing w:val="1"/>
        </w:rPr>
        <w:t xml:space="preserve"> </w:t>
      </w:r>
      <w:r>
        <w:t>упражнения</w:t>
      </w:r>
      <w:r>
        <w:rPr>
          <w:spacing w:val="1"/>
        </w:rPr>
        <w:t xml:space="preserve"> </w:t>
      </w:r>
      <w:r>
        <w:t>скоростной</w:t>
      </w:r>
      <w:r>
        <w:rPr>
          <w:spacing w:val="1"/>
        </w:rPr>
        <w:t xml:space="preserve"> </w:t>
      </w:r>
      <w:r>
        <w:t>и</w:t>
      </w:r>
      <w:r>
        <w:rPr>
          <w:spacing w:val="1"/>
        </w:rPr>
        <w:t xml:space="preserve"> </w:t>
      </w:r>
      <w:r>
        <w:t>координационной</w:t>
      </w:r>
      <w:r>
        <w:rPr>
          <w:spacing w:val="1"/>
        </w:rPr>
        <w:t xml:space="preserve"> </w:t>
      </w:r>
      <w:r>
        <w:t>направленности:</w:t>
      </w:r>
      <w:r>
        <w:rPr>
          <w:spacing w:val="1"/>
        </w:rPr>
        <w:t xml:space="preserve"> </w:t>
      </w:r>
      <w:r>
        <w:t>челночный</w:t>
      </w:r>
      <w:r>
        <w:rPr>
          <w:spacing w:val="1"/>
        </w:rPr>
        <w:t xml:space="preserve"> </w:t>
      </w:r>
      <w:r>
        <w:t>бег;</w:t>
      </w:r>
      <w:r>
        <w:rPr>
          <w:spacing w:val="1"/>
        </w:rPr>
        <w:t xml:space="preserve"> </w:t>
      </w:r>
      <w:r>
        <w:t>бег</w:t>
      </w:r>
      <w:r>
        <w:rPr>
          <w:spacing w:val="1"/>
        </w:rPr>
        <w:t xml:space="preserve"> </w:t>
      </w:r>
      <w:r>
        <w:t>с</w:t>
      </w:r>
      <w:r>
        <w:rPr>
          <w:spacing w:val="1"/>
        </w:rPr>
        <w:t xml:space="preserve"> </w:t>
      </w:r>
      <w:r>
        <w:t>преодолением</w:t>
      </w:r>
      <w:r>
        <w:rPr>
          <w:spacing w:val="1"/>
        </w:rPr>
        <w:t xml:space="preserve"> </w:t>
      </w:r>
      <w:r>
        <w:t>препятствий;</w:t>
      </w:r>
      <w:r>
        <w:rPr>
          <w:spacing w:val="1"/>
        </w:rPr>
        <w:t xml:space="preserve"> </w:t>
      </w:r>
      <w:r>
        <w:t>с</w:t>
      </w:r>
      <w:r>
        <w:rPr>
          <w:spacing w:val="1"/>
        </w:rPr>
        <w:t xml:space="preserve"> </w:t>
      </w:r>
      <w:r>
        <w:t>ускорением</w:t>
      </w:r>
      <w:r>
        <w:rPr>
          <w:spacing w:val="2"/>
        </w:rPr>
        <w:t xml:space="preserve"> </w:t>
      </w:r>
      <w:r>
        <w:t>и</w:t>
      </w:r>
      <w:r>
        <w:rPr>
          <w:spacing w:val="3"/>
        </w:rPr>
        <w:t xml:space="preserve"> </w:t>
      </w:r>
      <w:r>
        <w:t>торможением;</w:t>
      </w:r>
      <w:r>
        <w:rPr>
          <w:spacing w:val="-4"/>
        </w:rPr>
        <w:t xml:space="preserve"> </w:t>
      </w:r>
      <w:r>
        <w:t>максимальной</w:t>
      </w:r>
      <w:r>
        <w:rPr>
          <w:spacing w:val="-2"/>
        </w:rPr>
        <w:t xml:space="preserve"> </w:t>
      </w:r>
      <w:r>
        <w:t>скоростью</w:t>
      </w:r>
      <w:r>
        <w:rPr>
          <w:spacing w:val="-6"/>
        </w:rPr>
        <w:t xml:space="preserve"> </w:t>
      </w:r>
      <w:r>
        <w:t>на</w:t>
      </w:r>
      <w:r>
        <w:rPr>
          <w:spacing w:val="1"/>
        </w:rPr>
        <w:t xml:space="preserve"> </w:t>
      </w:r>
      <w:r>
        <w:t>дистанции</w:t>
      </w:r>
      <w:r>
        <w:rPr>
          <w:spacing w:val="-3"/>
        </w:rPr>
        <w:t xml:space="preserve"> </w:t>
      </w:r>
      <w:r>
        <w:t>30</w:t>
      </w:r>
      <w:r>
        <w:rPr>
          <w:spacing w:val="-3"/>
        </w:rPr>
        <w:t xml:space="preserve"> </w:t>
      </w:r>
      <w:r>
        <w:t>м.</w:t>
      </w:r>
    </w:p>
    <w:p w:rsidR="00A65286" w:rsidRDefault="00D25255">
      <w:pPr>
        <w:pStyle w:val="a3"/>
        <w:spacing w:before="3" w:line="237" w:lineRule="auto"/>
        <w:ind w:left="398" w:right="380" w:firstLine="225"/>
      </w:pPr>
      <w:r>
        <w:t>Лыжная</w:t>
      </w:r>
      <w:r>
        <w:rPr>
          <w:spacing w:val="1"/>
        </w:rPr>
        <w:t xml:space="preserve"> </w:t>
      </w:r>
      <w:r>
        <w:t>подготовка.</w:t>
      </w:r>
      <w:r>
        <w:rPr>
          <w:spacing w:val="1"/>
        </w:rPr>
        <w:t xml:space="preserve"> </w:t>
      </w:r>
      <w:r>
        <w:t>Передвижение</w:t>
      </w:r>
      <w:r>
        <w:rPr>
          <w:spacing w:val="1"/>
        </w:rPr>
        <w:t xml:space="preserve"> </w:t>
      </w:r>
      <w:r>
        <w:t>одновременным</w:t>
      </w:r>
      <w:r>
        <w:rPr>
          <w:spacing w:val="1"/>
        </w:rPr>
        <w:t xml:space="preserve"> </w:t>
      </w:r>
      <w:r>
        <w:t>двухшажным</w:t>
      </w:r>
      <w:r>
        <w:rPr>
          <w:spacing w:val="1"/>
        </w:rPr>
        <w:t xml:space="preserve"> </w:t>
      </w:r>
      <w:r>
        <w:t>ходом.</w:t>
      </w:r>
      <w:r>
        <w:rPr>
          <w:spacing w:val="1"/>
        </w:rPr>
        <w:t xml:space="preserve"> </w:t>
      </w:r>
      <w:r>
        <w:t>Упражнения</w:t>
      </w:r>
      <w:r>
        <w:rPr>
          <w:spacing w:val="1"/>
        </w:rPr>
        <w:t xml:space="preserve"> </w:t>
      </w:r>
      <w:r>
        <w:t>в</w:t>
      </w:r>
      <w:r>
        <w:rPr>
          <w:spacing w:val="1"/>
        </w:rPr>
        <w:t xml:space="preserve"> </w:t>
      </w:r>
      <w:r>
        <w:t>поворотах</w:t>
      </w:r>
      <w:r>
        <w:rPr>
          <w:spacing w:val="-5"/>
        </w:rPr>
        <w:t xml:space="preserve"> </w:t>
      </w:r>
      <w:r>
        <w:t>на лыжах</w:t>
      </w:r>
      <w:r>
        <w:rPr>
          <w:spacing w:val="-4"/>
        </w:rPr>
        <w:t xml:space="preserve"> </w:t>
      </w:r>
      <w:r>
        <w:t>переступанием</w:t>
      </w:r>
      <w:r>
        <w:rPr>
          <w:spacing w:val="2"/>
        </w:rPr>
        <w:t xml:space="preserve"> </w:t>
      </w:r>
      <w:r>
        <w:t>стоя</w:t>
      </w:r>
      <w:r>
        <w:rPr>
          <w:spacing w:val="-5"/>
        </w:rPr>
        <w:t xml:space="preserve"> </w:t>
      </w:r>
      <w:r>
        <w:t>на месте и</w:t>
      </w:r>
      <w:r>
        <w:rPr>
          <w:spacing w:val="-3"/>
        </w:rPr>
        <w:t xml:space="preserve"> </w:t>
      </w:r>
      <w:r>
        <w:t>в</w:t>
      </w:r>
      <w:r>
        <w:rPr>
          <w:spacing w:val="1"/>
        </w:rPr>
        <w:t xml:space="preserve"> </w:t>
      </w:r>
      <w:r>
        <w:t>движении.</w:t>
      </w:r>
      <w:r>
        <w:rPr>
          <w:spacing w:val="-2"/>
        </w:rPr>
        <w:t xml:space="preserve"> </w:t>
      </w:r>
      <w:r>
        <w:t>Торможение плугом.</w:t>
      </w:r>
    </w:p>
    <w:p w:rsidR="00A65286" w:rsidRDefault="00D25255">
      <w:pPr>
        <w:pStyle w:val="a3"/>
        <w:spacing w:before="3"/>
        <w:ind w:left="398" w:right="386" w:firstLine="225"/>
      </w:pPr>
      <w:r>
        <w:t>Плавательная подготовка. Правила поведения в бассейне. Виды современного спортивного</w:t>
      </w:r>
      <w:r>
        <w:rPr>
          <w:spacing w:val="1"/>
        </w:rPr>
        <w:t xml:space="preserve"> </w:t>
      </w:r>
      <w:r>
        <w:t>плавания:</w:t>
      </w:r>
      <w:r>
        <w:rPr>
          <w:spacing w:val="1"/>
        </w:rPr>
        <w:t xml:space="preserve"> </w:t>
      </w:r>
      <w:r>
        <w:t>кроль</w:t>
      </w:r>
      <w:r>
        <w:rPr>
          <w:spacing w:val="1"/>
        </w:rPr>
        <w:t xml:space="preserve"> </w:t>
      </w:r>
      <w:r>
        <w:t>на</w:t>
      </w:r>
      <w:r>
        <w:rPr>
          <w:spacing w:val="1"/>
        </w:rPr>
        <w:t xml:space="preserve"> </w:t>
      </w:r>
      <w:r>
        <w:t>груди</w:t>
      </w:r>
      <w:r>
        <w:rPr>
          <w:spacing w:val="1"/>
        </w:rPr>
        <w:t xml:space="preserve"> </w:t>
      </w:r>
      <w:r>
        <w:t>и</w:t>
      </w:r>
      <w:r>
        <w:rPr>
          <w:spacing w:val="1"/>
        </w:rPr>
        <w:t xml:space="preserve"> </w:t>
      </w:r>
      <w:r>
        <w:t>спине;</w:t>
      </w:r>
      <w:r>
        <w:rPr>
          <w:spacing w:val="1"/>
        </w:rPr>
        <w:t xml:space="preserve"> </w:t>
      </w:r>
      <w:r>
        <w:t>брас.</w:t>
      </w:r>
      <w:r>
        <w:rPr>
          <w:spacing w:val="1"/>
        </w:rPr>
        <w:t xml:space="preserve"> </w:t>
      </w:r>
      <w:r>
        <w:t>Упражнения</w:t>
      </w:r>
      <w:r>
        <w:rPr>
          <w:spacing w:val="1"/>
        </w:rPr>
        <w:t xml:space="preserve"> </w:t>
      </w:r>
      <w:r>
        <w:t>ознакомительного</w:t>
      </w:r>
      <w:r>
        <w:rPr>
          <w:spacing w:val="1"/>
        </w:rPr>
        <w:t xml:space="preserve"> </w:t>
      </w:r>
      <w:r>
        <w:t>плавания:</w:t>
      </w:r>
      <w:r>
        <w:rPr>
          <w:spacing w:val="1"/>
        </w:rPr>
        <w:t xml:space="preserve"> </w:t>
      </w:r>
      <w:r>
        <w:t>передвижение по дну ходьбой и прыжками; погружение в воду и всплывание; скольжение на</w:t>
      </w:r>
      <w:r>
        <w:rPr>
          <w:spacing w:val="1"/>
        </w:rPr>
        <w:t xml:space="preserve"> </w:t>
      </w:r>
      <w:r>
        <w:t>воде.</w:t>
      </w:r>
      <w:r>
        <w:rPr>
          <w:spacing w:val="-2"/>
        </w:rPr>
        <w:t xml:space="preserve"> </w:t>
      </w:r>
      <w:r>
        <w:t>Упражнения</w:t>
      </w:r>
      <w:r>
        <w:rPr>
          <w:spacing w:val="-3"/>
        </w:rPr>
        <w:t xml:space="preserve"> </w:t>
      </w:r>
      <w:r>
        <w:t>в</w:t>
      </w:r>
      <w:r>
        <w:rPr>
          <w:spacing w:val="-1"/>
        </w:rPr>
        <w:t xml:space="preserve"> </w:t>
      </w:r>
      <w:r>
        <w:t>плавании</w:t>
      </w:r>
      <w:r>
        <w:rPr>
          <w:spacing w:val="3"/>
        </w:rPr>
        <w:t xml:space="preserve"> </w:t>
      </w:r>
      <w:r>
        <w:t>кролем</w:t>
      </w:r>
      <w:r>
        <w:rPr>
          <w:spacing w:val="-1"/>
        </w:rPr>
        <w:t xml:space="preserve"> </w:t>
      </w:r>
      <w:r>
        <w:t>на</w:t>
      </w:r>
      <w:r>
        <w:rPr>
          <w:spacing w:val="-5"/>
        </w:rPr>
        <w:t xml:space="preserve"> </w:t>
      </w:r>
      <w:r>
        <w:t>груди.</w:t>
      </w:r>
    </w:p>
    <w:p w:rsidR="00A65286" w:rsidRDefault="00D25255">
      <w:pPr>
        <w:pStyle w:val="a3"/>
        <w:spacing w:before="1"/>
        <w:ind w:left="398" w:right="372" w:firstLine="225"/>
      </w:pPr>
      <w:r>
        <w:t>Подвижные</w:t>
      </w:r>
      <w:r>
        <w:rPr>
          <w:spacing w:val="1"/>
        </w:rPr>
        <w:t xml:space="preserve"> </w:t>
      </w:r>
      <w:r>
        <w:t>и</w:t>
      </w:r>
      <w:r>
        <w:rPr>
          <w:spacing w:val="1"/>
        </w:rPr>
        <w:t xml:space="preserve"> </w:t>
      </w:r>
      <w:r>
        <w:t>спортивные</w:t>
      </w:r>
      <w:r>
        <w:rPr>
          <w:spacing w:val="1"/>
        </w:rPr>
        <w:t xml:space="preserve"> </w:t>
      </w:r>
      <w:r>
        <w:t>игры.</w:t>
      </w:r>
      <w:r>
        <w:rPr>
          <w:spacing w:val="1"/>
        </w:rPr>
        <w:t xml:space="preserve"> </w:t>
      </w:r>
      <w:r>
        <w:t>Подвижные</w:t>
      </w:r>
      <w:r>
        <w:rPr>
          <w:spacing w:val="1"/>
        </w:rPr>
        <w:t xml:space="preserve"> </w:t>
      </w:r>
      <w:r>
        <w:t>игры</w:t>
      </w:r>
      <w:r>
        <w:rPr>
          <w:spacing w:val="1"/>
        </w:rPr>
        <w:t xml:space="preserve"> </w:t>
      </w:r>
      <w:r>
        <w:t>на</w:t>
      </w:r>
      <w:r>
        <w:rPr>
          <w:spacing w:val="1"/>
        </w:rPr>
        <w:t xml:space="preserve"> </w:t>
      </w:r>
      <w:r>
        <w:t>точность</w:t>
      </w:r>
      <w:r>
        <w:rPr>
          <w:spacing w:val="1"/>
        </w:rPr>
        <w:t xml:space="preserve"> </w:t>
      </w:r>
      <w:r>
        <w:t>движений</w:t>
      </w:r>
      <w:r>
        <w:rPr>
          <w:spacing w:val="1"/>
        </w:rPr>
        <w:t xml:space="preserve"> </w:t>
      </w:r>
      <w:r>
        <w:t>с</w:t>
      </w:r>
      <w:r>
        <w:rPr>
          <w:spacing w:val="1"/>
        </w:rPr>
        <w:t xml:space="preserve"> </w:t>
      </w:r>
      <w:r>
        <w:t>приёмами</w:t>
      </w:r>
      <w:r>
        <w:rPr>
          <w:spacing w:val="1"/>
        </w:rPr>
        <w:t xml:space="preserve"> </w:t>
      </w:r>
      <w:r>
        <w:t>спортивных</w:t>
      </w:r>
      <w:r>
        <w:rPr>
          <w:spacing w:val="1"/>
        </w:rPr>
        <w:t xml:space="preserve"> </w:t>
      </w:r>
      <w:r>
        <w:t>игр</w:t>
      </w:r>
      <w:r>
        <w:rPr>
          <w:spacing w:val="1"/>
        </w:rPr>
        <w:t xml:space="preserve"> </w:t>
      </w:r>
      <w:r>
        <w:t>и</w:t>
      </w:r>
      <w:r>
        <w:rPr>
          <w:spacing w:val="1"/>
        </w:rPr>
        <w:t xml:space="preserve"> </w:t>
      </w:r>
      <w:r>
        <w:t>лыжной</w:t>
      </w:r>
      <w:r>
        <w:rPr>
          <w:spacing w:val="1"/>
        </w:rPr>
        <w:t xml:space="preserve"> </w:t>
      </w:r>
      <w:r>
        <w:t>подготовки.</w:t>
      </w:r>
      <w:r>
        <w:rPr>
          <w:spacing w:val="1"/>
        </w:rPr>
        <w:t xml:space="preserve"> </w:t>
      </w:r>
      <w:r>
        <w:t>Баскетбол:</w:t>
      </w:r>
      <w:r>
        <w:rPr>
          <w:spacing w:val="1"/>
        </w:rPr>
        <w:t xml:space="preserve"> </w:t>
      </w:r>
      <w:r>
        <w:t>ведение</w:t>
      </w:r>
      <w:r>
        <w:rPr>
          <w:spacing w:val="1"/>
        </w:rPr>
        <w:t xml:space="preserve"> </w:t>
      </w:r>
      <w:r>
        <w:t>баскетбольного</w:t>
      </w:r>
      <w:r>
        <w:rPr>
          <w:spacing w:val="1"/>
        </w:rPr>
        <w:t xml:space="preserve"> </w:t>
      </w:r>
      <w:r>
        <w:t>мяча;</w:t>
      </w:r>
      <w:r>
        <w:rPr>
          <w:spacing w:val="1"/>
        </w:rPr>
        <w:t xml:space="preserve"> </w:t>
      </w:r>
      <w:r>
        <w:t>ловля</w:t>
      </w:r>
      <w:r>
        <w:rPr>
          <w:spacing w:val="1"/>
        </w:rPr>
        <w:t xml:space="preserve"> </w:t>
      </w:r>
      <w:r>
        <w:t>и</w:t>
      </w:r>
      <w:r>
        <w:rPr>
          <w:spacing w:val="1"/>
        </w:rPr>
        <w:t xml:space="preserve"> </w:t>
      </w:r>
      <w:r>
        <w:t>передача баскетбольного мяча. Волейбол: прямая нижняя подача; приём и передача мяча снизу</w:t>
      </w:r>
      <w:r>
        <w:rPr>
          <w:spacing w:val="-57"/>
        </w:rPr>
        <w:t xml:space="preserve"> </w:t>
      </w:r>
      <w:r>
        <w:t>двумя</w:t>
      </w:r>
      <w:r>
        <w:rPr>
          <w:spacing w:val="1"/>
        </w:rPr>
        <w:t xml:space="preserve"> </w:t>
      </w:r>
      <w:r>
        <w:t>руками</w:t>
      </w:r>
      <w:r>
        <w:rPr>
          <w:spacing w:val="1"/>
        </w:rPr>
        <w:t xml:space="preserve"> </w:t>
      </w:r>
      <w:r>
        <w:t>на</w:t>
      </w:r>
      <w:r>
        <w:rPr>
          <w:spacing w:val="1"/>
        </w:rPr>
        <w:t xml:space="preserve"> </w:t>
      </w:r>
      <w:r>
        <w:t>месте</w:t>
      </w:r>
      <w:r>
        <w:rPr>
          <w:spacing w:val="1"/>
        </w:rPr>
        <w:t xml:space="preserve"> </w:t>
      </w:r>
      <w:r>
        <w:t>и</w:t>
      </w:r>
      <w:r>
        <w:rPr>
          <w:spacing w:val="1"/>
        </w:rPr>
        <w:t xml:space="preserve"> </w:t>
      </w:r>
      <w:r>
        <w:t>в</w:t>
      </w:r>
      <w:r>
        <w:rPr>
          <w:spacing w:val="1"/>
        </w:rPr>
        <w:t xml:space="preserve"> </w:t>
      </w:r>
      <w:r>
        <w:t>движении.</w:t>
      </w:r>
      <w:r>
        <w:rPr>
          <w:spacing w:val="1"/>
        </w:rPr>
        <w:t xml:space="preserve"> </w:t>
      </w:r>
      <w:r>
        <w:t>Футбол:</w:t>
      </w:r>
      <w:r>
        <w:rPr>
          <w:spacing w:val="1"/>
        </w:rPr>
        <w:t xml:space="preserve"> </w:t>
      </w:r>
      <w:r>
        <w:t>ведение</w:t>
      </w:r>
      <w:r>
        <w:rPr>
          <w:spacing w:val="1"/>
        </w:rPr>
        <w:t xml:space="preserve"> </w:t>
      </w:r>
      <w:r>
        <w:t>футбольного</w:t>
      </w:r>
      <w:r>
        <w:rPr>
          <w:spacing w:val="1"/>
        </w:rPr>
        <w:t xml:space="preserve"> </w:t>
      </w:r>
      <w:r>
        <w:t>мяча;</w:t>
      </w:r>
      <w:r>
        <w:rPr>
          <w:spacing w:val="1"/>
        </w:rPr>
        <w:t xml:space="preserve"> </w:t>
      </w:r>
      <w:r>
        <w:t>удар</w:t>
      </w:r>
      <w:r>
        <w:rPr>
          <w:spacing w:val="1"/>
        </w:rPr>
        <w:t xml:space="preserve"> </w:t>
      </w:r>
      <w:r>
        <w:t>по</w:t>
      </w:r>
      <w:r>
        <w:rPr>
          <w:spacing w:val="1"/>
        </w:rPr>
        <w:t xml:space="preserve"> </w:t>
      </w:r>
      <w:r>
        <w:t>неподвижному</w:t>
      </w:r>
      <w:r>
        <w:rPr>
          <w:spacing w:val="-9"/>
        </w:rPr>
        <w:t xml:space="preserve"> </w:t>
      </w:r>
      <w:r>
        <w:t>футбольному</w:t>
      </w:r>
      <w:r>
        <w:rPr>
          <w:spacing w:val="-8"/>
        </w:rPr>
        <w:t xml:space="preserve"> </w:t>
      </w:r>
      <w:r>
        <w:t>мячу.</w:t>
      </w:r>
    </w:p>
    <w:p w:rsidR="00A65286" w:rsidRDefault="00D25255">
      <w:pPr>
        <w:ind w:left="398" w:right="385" w:firstLine="225"/>
        <w:jc w:val="both"/>
        <w:rPr>
          <w:sz w:val="24"/>
        </w:rPr>
      </w:pPr>
      <w:r>
        <w:rPr>
          <w:i/>
          <w:sz w:val="24"/>
        </w:rPr>
        <w:t xml:space="preserve">Прикладно-ориентированная физическая культура. </w:t>
      </w:r>
      <w:r>
        <w:rPr>
          <w:sz w:val="24"/>
        </w:rPr>
        <w:t>Развитие основных физических качеств</w:t>
      </w:r>
      <w:r>
        <w:rPr>
          <w:spacing w:val="1"/>
          <w:sz w:val="24"/>
        </w:rPr>
        <w:t xml:space="preserve"> </w:t>
      </w:r>
      <w:r>
        <w:rPr>
          <w:sz w:val="24"/>
        </w:rPr>
        <w:t>средствами</w:t>
      </w:r>
      <w:r>
        <w:rPr>
          <w:spacing w:val="1"/>
          <w:sz w:val="24"/>
        </w:rPr>
        <w:t xml:space="preserve"> </w:t>
      </w:r>
      <w:r>
        <w:rPr>
          <w:sz w:val="24"/>
        </w:rPr>
        <w:t>базовых</w:t>
      </w:r>
      <w:r>
        <w:rPr>
          <w:spacing w:val="1"/>
          <w:sz w:val="24"/>
        </w:rPr>
        <w:t xml:space="preserve"> </w:t>
      </w:r>
      <w:r>
        <w:rPr>
          <w:sz w:val="24"/>
        </w:rPr>
        <w:t>видов</w:t>
      </w:r>
      <w:r>
        <w:rPr>
          <w:spacing w:val="1"/>
          <w:sz w:val="24"/>
        </w:rPr>
        <w:t xml:space="preserve"> </w:t>
      </w:r>
      <w:r>
        <w:rPr>
          <w:sz w:val="24"/>
        </w:rPr>
        <w:t>спорта.</w:t>
      </w:r>
      <w:r>
        <w:rPr>
          <w:spacing w:val="1"/>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нормативных</w:t>
      </w:r>
      <w:r>
        <w:rPr>
          <w:spacing w:val="1"/>
          <w:sz w:val="24"/>
        </w:rPr>
        <w:t xml:space="preserve"> </w:t>
      </w:r>
      <w:r>
        <w:rPr>
          <w:sz w:val="24"/>
        </w:rPr>
        <w:t>требований</w:t>
      </w:r>
      <w:r>
        <w:rPr>
          <w:spacing w:val="1"/>
          <w:sz w:val="24"/>
        </w:rPr>
        <w:t xml:space="preserve"> </w:t>
      </w:r>
      <w:r>
        <w:rPr>
          <w:sz w:val="24"/>
        </w:rPr>
        <w:t>комплекса ГТО.</w:t>
      </w:r>
    </w:p>
    <w:p w:rsidR="00A65286" w:rsidRDefault="00A65286">
      <w:pPr>
        <w:pStyle w:val="a3"/>
        <w:spacing w:before="8"/>
        <w:jc w:val="left"/>
        <w:rPr>
          <w:sz w:val="31"/>
        </w:rPr>
      </w:pPr>
    </w:p>
    <w:p w:rsidR="00A65286" w:rsidRDefault="00D25255">
      <w:pPr>
        <w:pStyle w:val="1"/>
        <w:numPr>
          <w:ilvl w:val="0"/>
          <w:numId w:val="136"/>
        </w:numPr>
        <w:tabs>
          <w:tab w:val="left" w:pos="582"/>
        </w:tabs>
        <w:spacing w:before="1"/>
        <w:ind w:hanging="184"/>
        <w:jc w:val="both"/>
      </w:pPr>
      <w:r>
        <w:t>КЛАСС</w:t>
      </w:r>
    </w:p>
    <w:p w:rsidR="00A65286" w:rsidRDefault="00A65286">
      <w:pPr>
        <w:pStyle w:val="a3"/>
        <w:spacing w:before="8"/>
        <w:jc w:val="left"/>
        <w:rPr>
          <w:b/>
          <w:sz w:val="20"/>
        </w:rPr>
      </w:pPr>
    </w:p>
    <w:p w:rsidR="00A65286" w:rsidRDefault="00D25255">
      <w:pPr>
        <w:spacing w:line="275" w:lineRule="exact"/>
        <w:ind w:left="624"/>
        <w:jc w:val="both"/>
        <w:rPr>
          <w:sz w:val="24"/>
        </w:rPr>
      </w:pPr>
      <w:r>
        <w:rPr>
          <w:b/>
          <w:i/>
          <w:sz w:val="24"/>
        </w:rPr>
        <w:t>Знания</w:t>
      </w:r>
      <w:r>
        <w:rPr>
          <w:b/>
          <w:i/>
          <w:spacing w:val="12"/>
          <w:sz w:val="24"/>
        </w:rPr>
        <w:t xml:space="preserve"> </w:t>
      </w:r>
      <w:r>
        <w:rPr>
          <w:b/>
          <w:i/>
          <w:sz w:val="24"/>
        </w:rPr>
        <w:t>о</w:t>
      </w:r>
      <w:r>
        <w:rPr>
          <w:b/>
          <w:i/>
          <w:spacing w:val="70"/>
          <w:sz w:val="24"/>
        </w:rPr>
        <w:t xml:space="preserve"> </w:t>
      </w:r>
      <w:r>
        <w:rPr>
          <w:b/>
          <w:i/>
          <w:sz w:val="24"/>
        </w:rPr>
        <w:t>физической</w:t>
      </w:r>
      <w:r>
        <w:rPr>
          <w:b/>
          <w:i/>
          <w:spacing w:val="70"/>
          <w:sz w:val="24"/>
        </w:rPr>
        <w:t xml:space="preserve"> </w:t>
      </w:r>
      <w:r>
        <w:rPr>
          <w:b/>
          <w:i/>
          <w:sz w:val="24"/>
        </w:rPr>
        <w:t>культуре.</w:t>
      </w:r>
      <w:r>
        <w:rPr>
          <w:b/>
          <w:i/>
          <w:spacing w:val="72"/>
          <w:sz w:val="24"/>
        </w:rPr>
        <w:t xml:space="preserve"> </w:t>
      </w:r>
      <w:r>
        <w:rPr>
          <w:sz w:val="24"/>
        </w:rPr>
        <w:t>Из</w:t>
      </w:r>
      <w:r>
        <w:rPr>
          <w:spacing w:val="67"/>
          <w:sz w:val="24"/>
        </w:rPr>
        <w:t xml:space="preserve"> </w:t>
      </w:r>
      <w:r>
        <w:rPr>
          <w:sz w:val="24"/>
        </w:rPr>
        <w:t>истории</w:t>
      </w:r>
      <w:r>
        <w:rPr>
          <w:spacing w:val="71"/>
          <w:sz w:val="24"/>
        </w:rPr>
        <w:t xml:space="preserve"> </w:t>
      </w:r>
      <w:r>
        <w:rPr>
          <w:sz w:val="24"/>
        </w:rPr>
        <w:t>развития</w:t>
      </w:r>
      <w:r>
        <w:rPr>
          <w:spacing w:val="65"/>
          <w:sz w:val="24"/>
        </w:rPr>
        <w:t xml:space="preserve"> </w:t>
      </w:r>
      <w:r>
        <w:rPr>
          <w:sz w:val="24"/>
        </w:rPr>
        <w:t>физической</w:t>
      </w:r>
      <w:r>
        <w:rPr>
          <w:spacing w:val="66"/>
          <w:sz w:val="24"/>
        </w:rPr>
        <w:t xml:space="preserve"> </w:t>
      </w:r>
      <w:r>
        <w:rPr>
          <w:sz w:val="24"/>
        </w:rPr>
        <w:t>культуры</w:t>
      </w:r>
      <w:r>
        <w:rPr>
          <w:spacing w:val="71"/>
          <w:sz w:val="24"/>
        </w:rPr>
        <w:t xml:space="preserve"> </w:t>
      </w:r>
      <w:r>
        <w:rPr>
          <w:sz w:val="24"/>
        </w:rPr>
        <w:t>в</w:t>
      </w:r>
      <w:r>
        <w:rPr>
          <w:spacing w:val="71"/>
          <w:sz w:val="24"/>
        </w:rPr>
        <w:t xml:space="preserve"> </w:t>
      </w:r>
      <w:r>
        <w:rPr>
          <w:sz w:val="24"/>
        </w:rPr>
        <w:t>России.</w:t>
      </w:r>
    </w:p>
    <w:p w:rsidR="00A65286" w:rsidRDefault="00D25255">
      <w:pPr>
        <w:pStyle w:val="a3"/>
        <w:spacing w:line="275" w:lineRule="exact"/>
        <w:ind w:left="398"/>
      </w:pPr>
      <w:r>
        <w:t>Развитие</w:t>
      </w:r>
      <w:r>
        <w:rPr>
          <w:spacing w:val="-6"/>
        </w:rPr>
        <w:t xml:space="preserve"> </w:t>
      </w:r>
      <w:r>
        <w:t>национальных</w:t>
      </w:r>
      <w:r>
        <w:rPr>
          <w:spacing w:val="-5"/>
        </w:rPr>
        <w:t xml:space="preserve"> </w:t>
      </w:r>
      <w:r>
        <w:t>видов</w:t>
      </w:r>
      <w:r>
        <w:rPr>
          <w:spacing w:val="-3"/>
        </w:rPr>
        <w:t xml:space="preserve"> </w:t>
      </w:r>
      <w:r>
        <w:t>спорта в</w:t>
      </w:r>
      <w:r>
        <w:rPr>
          <w:spacing w:val="1"/>
        </w:rPr>
        <w:t xml:space="preserve"> </w:t>
      </w:r>
      <w:r>
        <w:t>России.</w:t>
      </w:r>
    </w:p>
    <w:p w:rsidR="00A65286" w:rsidRDefault="00D25255">
      <w:pPr>
        <w:pStyle w:val="a3"/>
        <w:spacing w:before="2"/>
        <w:ind w:left="398" w:right="376" w:firstLine="225"/>
      </w:pPr>
      <w:r>
        <w:rPr>
          <w:b/>
          <w:i/>
        </w:rPr>
        <w:t>Способы</w:t>
      </w:r>
      <w:r>
        <w:rPr>
          <w:b/>
          <w:i/>
          <w:spacing w:val="1"/>
        </w:rPr>
        <w:t xml:space="preserve"> </w:t>
      </w:r>
      <w:r>
        <w:rPr>
          <w:b/>
          <w:i/>
        </w:rPr>
        <w:t>самостоятельной</w:t>
      </w:r>
      <w:r>
        <w:rPr>
          <w:b/>
          <w:i/>
          <w:spacing w:val="1"/>
        </w:rPr>
        <w:t xml:space="preserve"> </w:t>
      </w:r>
      <w:r>
        <w:rPr>
          <w:b/>
          <w:i/>
        </w:rPr>
        <w:t>деятельности.</w:t>
      </w:r>
      <w:r>
        <w:rPr>
          <w:b/>
          <w:i/>
          <w:spacing w:val="1"/>
        </w:rPr>
        <w:t xml:space="preserve"> </w:t>
      </w:r>
      <w:r>
        <w:t>Физическая</w:t>
      </w:r>
      <w:r>
        <w:rPr>
          <w:spacing w:val="1"/>
        </w:rPr>
        <w:t xml:space="preserve"> </w:t>
      </w:r>
      <w:r>
        <w:t>подготовка.</w:t>
      </w:r>
      <w:r>
        <w:rPr>
          <w:spacing w:val="1"/>
        </w:rPr>
        <w:t xml:space="preserve"> </w:t>
      </w:r>
      <w:r>
        <w:t>Влияние</w:t>
      </w:r>
      <w:r>
        <w:rPr>
          <w:spacing w:val="1"/>
        </w:rPr>
        <w:t xml:space="preserve"> </w:t>
      </w:r>
      <w:r>
        <w:t>занятий</w:t>
      </w:r>
      <w:r>
        <w:rPr>
          <w:spacing w:val="1"/>
        </w:rPr>
        <w:t xml:space="preserve"> </w:t>
      </w:r>
      <w:r>
        <w:t>физической подготовкой на работу организма. Регулирование физической нагрузки по пульсу</w:t>
      </w:r>
      <w:r>
        <w:rPr>
          <w:spacing w:val="1"/>
        </w:rPr>
        <w:t xml:space="preserve"> </w:t>
      </w:r>
      <w:r>
        <w:t>на</w:t>
      </w:r>
      <w:r>
        <w:rPr>
          <w:spacing w:val="1"/>
        </w:rPr>
        <w:t xml:space="preserve"> </w:t>
      </w:r>
      <w:r>
        <w:t>самостоятельных</w:t>
      </w:r>
      <w:r>
        <w:rPr>
          <w:spacing w:val="1"/>
        </w:rPr>
        <w:t xml:space="preserve"> </w:t>
      </w:r>
      <w:r>
        <w:t>занятиях</w:t>
      </w:r>
      <w:r>
        <w:rPr>
          <w:spacing w:val="1"/>
        </w:rPr>
        <w:t xml:space="preserve"> </w:t>
      </w:r>
      <w:r>
        <w:t>физической</w:t>
      </w:r>
      <w:r>
        <w:rPr>
          <w:spacing w:val="1"/>
        </w:rPr>
        <w:t xml:space="preserve"> </w:t>
      </w:r>
      <w:r>
        <w:t>подготовкой.</w:t>
      </w:r>
      <w:r>
        <w:rPr>
          <w:spacing w:val="1"/>
        </w:rPr>
        <w:t xml:space="preserve"> </w:t>
      </w:r>
      <w:r>
        <w:t>Определение</w:t>
      </w:r>
      <w:r>
        <w:rPr>
          <w:spacing w:val="1"/>
        </w:rPr>
        <w:t xml:space="preserve"> </w:t>
      </w:r>
      <w:r>
        <w:t>тяжести</w:t>
      </w:r>
      <w:r>
        <w:rPr>
          <w:spacing w:val="1"/>
        </w:rPr>
        <w:t xml:space="preserve"> </w:t>
      </w:r>
      <w:r>
        <w:t>нагрузки</w:t>
      </w:r>
      <w:r>
        <w:rPr>
          <w:spacing w:val="1"/>
        </w:rPr>
        <w:t xml:space="preserve"> </w:t>
      </w:r>
      <w:r>
        <w:t>на</w:t>
      </w:r>
      <w:r>
        <w:rPr>
          <w:spacing w:val="-57"/>
        </w:rPr>
        <w:t xml:space="preserve"> </w:t>
      </w:r>
      <w:r>
        <w:t>самостоятельных занятиях физической подготовкой по внешним признакам и самочувствию.</w:t>
      </w:r>
      <w:r>
        <w:rPr>
          <w:spacing w:val="1"/>
        </w:rPr>
        <w:t xml:space="preserve"> </w:t>
      </w:r>
      <w:r>
        <w:t>Определение возрастных особенностей физического развития и физической подготовленности</w:t>
      </w:r>
      <w:r>
        <w:rPr>
          <w:spacing w:val="1"/>
        </w:rPr>
        <w:t xml:space="preserve"> </w:t>
      </w:r>
      <w:r>
        <w:t>посредством</w:t>
      </w:r>
      <w:r>
        <w:rPr>
          <w:spacing w:val="1"/>
        </w:rPr>
        <w:t xml:space="preserve"> </w:t>
      </w:r>
      <w:r>
        <w:t>регулярного</w:t>
      </w:r>
      <w:r>
        <w:rPr>
          <w:spacing w:val="1"/>
        </w:rPr>
        <w:t xml:space="preserve"> </w:t>
      </w:r>
      <w:r>
        <w:t>наблюдения.</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травмах</w:t>
      </w:r>
      <w:r>
        <w:rPr>
          <w:spacing w:val="1"/>
        </w:rPr>
        <w:t xml:space="preserve"> </w:t>
      </w:r>
      <w:r>
        <w:t>во</w:t>
      </w:r>
      <w:r>
        <w:rPr>
          <w:spacing w:val="1"/>
        </w:rPr>
        <w:t xml:space="preserve"> </w:t>
      </w:r>
      <w:r>
        <w:t>время</w:t>
      </w:r>
      <w:r>
        <w:rPr>
          <w:spacing w:val="1"/>
        </w:rPr>
        <w:t xml:space="preserve"> </w:t>
      </w:r>
      <w:r>
        <w:t>самостоятельных</w:t>
      </w:r>
      <w:r>
        <w:rPr>
          <w:spacing w:val="-4"/>
        </w:rPr>
        <w:t xml:space="preserve"> </w:t>
      </w:r>
      <w:r>
        <w:t>занятий</w:t>
      </w:r>
      <w:r>
        <w:rPr>
          <w:spacing w:val="-2"/>
        </w:rPr>
        <w:t xml:space="preserve"> </w:t>
      </w:r>
      <w:r>
        <w:t>физической</w:t>
      </w:r>
      <w:r>
        <w:rPr>
          <w:spacing w:val="3"/>
        </w:rPr>
        <w:t xml:space="preserve"> </w:t>
      </w:r>
      <w:r>
        <w:t>культурой.</w:t>
      </w:r>
    </w:p>
    <w:p w:rsidR="00A65286" w:rsidRDefault="00D25255">
      <w:pPr>
        <w:pStyle w:val="a3"/>
        <w:spacing w:before="3"/>
        <w:ind w:left="398" w:right="375" w:firstLine="225"/>
      </w:pPr>
      <w:r>
        <w:rPr>
          <w:b/>
          <w:i/>
        </w:rPr>
        <w:t>Физическое</w:t>
      </w:r>
      <w:r>
        <w:rPr>
          <w:b/>
          <w:i/>
          <w:spacing w:val="-5"/>
        </w:rPr>
        <w:t xml:space="preserve"> </w:t>
      </w:r>
      <w:r>
        <w:rPr>
          <w:b/>
          <w:i/>
        </w:rPr>
        <w:t>совершенствование.</w:t>
      </w:r>
      <w:r>
        <w:rPr>
          <w:b/>
          <w:i/>
          <w:spacing w:val="-1"/>
        </w:rPr>
        <w:t xml:space="preserve"> </w:t>
      </w:r>
      <w:r>
        <w:rPr>
          <w:i/>
        </w:rPr>
        <w:t>Оздоровительная</w:t>
      </w:r>
      <w:r>
        <w:rPr>
          <w:i/>
          <w:spacing w:val="-9"/>
        </w:rPr>
        <w:t xml:space="preserve"> </w:t>
      </w:r>
      <w:r>
        <w:rPr>
          <w:i/>
        </w:rPr>
        <w:t>физическая</w:t>
      </w:r>
      <w:r>
        <w:rPr>
          <w:i/>
          <w:spacing w:val="-5"/>
        </w:rPr>
        <w:t xml:space="preserve"> </w:t>
      </w:r>
      <w:r>
        <w:rPr>
          <w:i/>
        </w:rPr>
        <w:t>культура.</w:t>
      </w:r>
      <w:r>
        <w:rPr>
          <w:i/>
          <w:spacing w:val="-1"/>
        </w:rPr>
        <w:t xml:space="preserve"> </w:t>
      </w:r>
      <w:r>
        <w:t>Оценка</w:t>
      </w:r>
      <w:r>
        <w:rPr>
          <w:spacing w:val="-9"/>
        </w:rPr>
        <w:t xml:space="preserve"> </w:t>
      </w:r>
      <w:r>
        <w:t>состояния</w:t>
      </w:r>
      <w:r>
        <w:rPr>
          <w:spacing w:val="-57"/>
        </w:rPr>
        <w:t xml:space="preserve"> </w:t>
      </w:r>
      <w:r>
        <w:t>осанки,</w:t>
      </w:r>
      <w:r>
        <w:rPr>
          <w:spacing w:val="1"/>
        </w:rPr>
        <w:t xml:space="preserve"> </w:t>
      </w:r>
      <w:r>
        <w:t>упражнения</w:t>
      </w:r>
      <w:r>
        <w:rPr>
          <w:spacing w:val="1"/>
        </w:rPr>
        <w:t xml:space="preserve"> </w:t>
      </w:r>
      <w:r>
        <w:t>для</w:t>
      </w:r>
      <w:r>
        <w:rPr>
          <w:spacing w:val="1"/>
        </w:rPr>
        <w:t xml:space="preserve"> </w:t>
      </w:r>
      <w:r>
        <w:t>профилактики</w:t>
      </w:r>
      <w:r>
        <w:rPr>
          <w:spacing w:val="1"/>
        </w:rPr>
        <w:t xml:space="preserve"> </w:t>
      </w:r>
      <w:r>
        <w:t>её</w:t>
      </w:r>
      <w:r>
        <w:rPr>
          <w:spacing w:val="1"/>
        </w:rPr>
        <w:t xml:space="preserve"> </w:t>
      </w:r>
      <w:r>
        <w:t>нарушения</w:t>
      </w:r>
      <w:r>
        <w:rPr>
          <w:spacing w:val="1"/>
        </w:rPr>
        <w:t xml:space="preserve"> </w:t>
      </w:r>
      <w:r>
        <w:t>(на</w:t>
      </w:r>
      <w:r>
        <w:rPr>
          <w:spacing w:val="1"/>
        </w:rPr>
        <w:t xml:space="preserve"> </w:t>
      </w:r>
      <w:r>
        <w:t>расслабление</w:t>
      </w:r>
      <w:r>
        <w:rPr>
          <w:spacing w:val="1"/>
        </w:rPr>
        <w:t xml:space="preserve"> </w:t>
      </w:r>
      <w:r>
        <w:t>мышц</w:t>
      </w:r>
      <w:r>
        <w:rPr>
          <w:spacing w:val="1"/>
        </w:rPr>
        <w:t xml:space="preserve"> </w:t>
      </w:r>
      <w:r>
        <w:t>спины</w:t>
      </w:r>
      <w:r>
        <w:rPr>
          <w:spacing w:val="1"/>
        </w:rPr>
        <w:t xml:space="preserve"> </w:t>
      </w:r>
      <w:r>
        <w:t>и</w:t>
      </w:r>
      <w:r>
        <w:rPr>
          <w:spacing w:val="1"/>
        </w:rPr>
        <w:t xml:space="preserve"> </w:t>
      </w:r>
      <w:r>
        <w:t>профилактику</w:t>
      </w:r>
      <w:r>
        <w:rPr>
          <w:spacing w:val="-15"/>
        </w:rPr>
        <w:t xml:space="preserve"> </w:t>
      </w:r>
      <w:r>
        <w:t>сутулости).</w:t>
      </w:r>
      <w:r>
        <w:rPr>
          <w:spacing w:val="-8"/>
        </w:rPr>
        <w:t xml:space="preserve"> </w:t>
      </w:r>
      <w:r>
        <w:t>Упражнения</w:t>
      </w:r>
      <w:r>
        <w:rPr>
          <w:spacing w:val="-11"/>
        </w:rPr>
        <w:t xml:space="preserve"> </w:t>
      </w:r>
      <w:r>
        <w:t>для</w:t>
      </w:r>
      <w:r>
        <w:rPr>
          <w:spacing w:val="-7"/>
        </w:rPr>
        <w:t xml:space="preserve"> </w:t>
      </w:r>
      <w:r>
        <w:t>снижения</w:t>
      </w:r>
      <w:r>
        <w:rPr>
          <w:spacing w:val="-11"/>
        </w:rPr>
        <w:t xml:space="preserve"> </w:t>
      </w:r>
      <w:r>
        <w:t>массы</w:t>
      </w:r>
      <w:r>
        <w:rPr>
          <w:spacing w:val="-9"/>
        </w:rPr>
        <w:t xml:space="preserve"> </w:t>
      </w:r>
      <w:r>
        <w:t>тела</w:t>
      </w:r>
      <w:r>
        <w:rPr>
          <w:spacing w:val="-12"/>
        </w:rPr>
        <w:t xml:space="preserve"> </w:t>
      </w:r>
      <w:r>
        <w:t>за</w:t>
      </w:r>
      <w:r>
        <w:rPr>
          <w:spacing w:val="-12"/>
        </w:rPr>
        <w:t xml:space="preserve"> </w:t>
      </w:r>
      <w:r>
        <w:t>счёт</w:t>
      </w:r>
      <w:r>
        <w:rPr>
          <w:spacing w:val="-5"/>
        </w:rPr>
        <w:t xml:space="preserve"> </w:t>
      </w:r>
      <w:r>
        <w:t>упражнений</w:t>
      </w:r>
      <w:r>
        <w:rPr>
          <w:spacing w:val="-10"/>
        </w:rPr>
        <w:t xml:space="preserve"> </w:t>
      </w:r>
      <w:r>
        <w:t>с</w:t>
      </w:r>
      <w:r>
        <w:rPr>
          <w:spacing w:val="-12"/>
        </w:rPr>
        <w:t xml:space="preserve"> </w:t>
      </w:r>
      <w:r>
        <w:t>высокой</w:t>
      </w:r>
      <w:r>
        <w:rPr>
          <w:spacing w:val="-58"/>
        </w:rPr>
        <w:t xml:space="preserve"> </w:t>
      </w:r>
      <w:r>
        <w:t>активностью</w:t>
      </w:r>
      <w:r>
        <w:rPr>
          <w:spacing w:val="1"/>
        </w:rPr>
        <w:t xml:space="preserve"> </w:t>
      </w:r>
      <w:r>
        <w:t>работы</w:t>
      </w:r>
      <w:r>
        <w:rPr>
          <w:spacing w:val="1"/>
        </w:rPr>
        <w:t xml:space="preserve"> </w:t>
      </w:r>
      <w:r>
        <w:t>больших</w:t>
      </w:r>
      <w:r>
        <w:rPr>
          <w:spacing w:val="1"/>
        </w:rPr>
        <w:t xml:space="preserve"> </w:t>
      </w:r>
      <w:r>
        <w:t>мышечных</w:t>
      </w:r>
      <w:r>
        <w:rPr>
          <w:spacing w:val="1"/>
        </w:rPr>
        <w:t xml:space="preserve"> </w:t>
      </w:r>
      <w:r>
        <w:t>групп.</w:t>
      </w:r>
      <w:r>
        <w:rPr>
          <w:spacing w:val="1"/>
        </w:rPr>
        <w:t xml:space="preserve"> </w:t>
      </w:r>
      <w:r>
        <w:t>Закаливающие</w:t>
      </w:r>
      <w:r>
        <w:rPr>
          <w:spacing w:val="1"/>
        </w:rPr>
        <w:t xml:space="preserve"> </w:t>
      </w:r>
      <w:r>
        <w:t>процедуры:</w:t>
      </w:r>
      <w:r>
        <w:rPr>
          <w:spacing w:val="1"/>
        </w:rPr>
        <w:t xml:space="preserve"> </w:t>
      </w:r>
      <w:r>
        <w:t>купание</w:t>
      </w:r>
      <w:r>
        <w:rPr>
          <w:spacing w:val="1"/>
        </w:rPr>
        <w:t xml:space="preserve"> </w:t>
      </w:r>
      <w:r>
        <w:t>в</w:t>
      </w:r>
      <w:r>
        <w:rPr>
          <w:spacing w:val="1"/>
        </w:rPr>
        <w:t xml:space="preserve"> </w:t>
      </w:r>
      <w:r>
        <w:t>естественных</w:t>
      </w:r>
      <w:r>
        <w:rPr>
          <w:spacing w:val="-4"/>
        </w:rPr>
        <w:t xml:space="preserve"> </w:t>
      </w:r>
      <w:r>
        <w:t>водоёмах;</w:t>
      </w:r>
      <w:r>
        <w:rPr>
          <w:spacing w:val="-3"/>
        </w:rPr>
        <w:t xml:space="preserve"> </w:t>
      </w:r>
      <w:r>
        <w:t>солнечные</w:t>
      </w:r>
      <w:r>
        <w:rPr>
          <w:spacing w:val="-4"/>
        </w:rPr>
        <w:t xml:space="preserve"> </w:t>
      </w:r>
      <w:r>
        <w:t>и</w:t>
      </w:r>
      <w:r>
        <w:rPr>
          <w:spacing w:val="-3"/>
        </w:rPr>
        <w:t xml:space="preserve"> </w:t>
      </w:r>
      <w:r>
        <w:t>воздушные</w:t>
      </w:r>
      <w:r>
        <w:rPr>
          <w:spacing w:val="1"/>
        </w:rPr>
        <w:t xml:space="preserve"> </w:t>
      </w:r>
      <w:r>
        <w:t>процедуры.</w:t>
      </w:r>
    </w:p>
    <w:p w:rsidR="00A65286" w:rsidRDefault="00D25255">
      <w:pPr>
        <w:pStyle w:val="a3"/>
        <w:ind w:left="398" w:right="379" w:firstLine="225"/>
      </w:pPr>
      <w:r>
        <w:rPr>
          <w:i/>
        </w:rPr>
        <w:t>Спортивно-оздоровительная</w:t>
      </w:r>
      <w:r>
        <w:rPr>
          <w:i/>
          <w:spacing w:val="1"/>
        </w:rPr>
        <w:t xml:space="preserve"> </w:t>
      </w:r>
      <w:r>
        <w:rPr>
          <w:i/>
        </w:rPr>
        <w:t>физическая</w:t>
      </w:r>
      <w:r>
        <w:rPr>
          <w:i/>
          <w:spacing w:val="1"/>
        </w:rPr>
        <w:t xml:space="preserve"> </w:t>
      </w:r>
      <w:r>
        <w:rPr>
          <w:i/>
        </w:rPr>
        <w:t>культура.</w:t>
      </w:r>
      <w:r>
        <w:rPr>
          <w:i/>
          <w:spacing w:val="1"/>
        </w:rPr>
        <w:t xml:space="preserve"> </w:t>
      </w:r>
      <w:r>
        <w:t>Гимнастика</w:t>
      </w:r>
      <w:r>
        <w:rPr>
          <w:spacing w:val="1"/>
        </w:rPr>
        <w:t xml:space="preserve"> </w:t>
      </w:r>
      <w:r>
        <w:t>с</w:t>
      </w:r>
      <w:r>
        <w:rPr>
          <w:spacing w:val="1"/>
        </w:rPr>
        <w:t xml:space="preserve"> </w:t>
      </w:r>
      <w:r>
        <w:t>основами</w:t>
      </w:r>
      <w:r>
        <w:rPr>
          <w:spacing w:val="1"/>
        </w:rPr>
        <w:t xml:space="preserve"> </w:t>
      </w:r>
      <w:r>
        <w:t>акробатики.</w:t>
      </w:r>
      <w:r>
        <w:rPr>
          <w:spacing w:val="1"/>
        </w:rPr>
        <w:t xml:space="preserve"> </w:t>
      </w:r>
      <w:r>
        <w:t>Предупреждение</w:t>
      </w:r>
      <w:r>
        <w:rPr>
          <w:spacing w:val="-11"/>
        </w:rPr>
        <w:t xml:space="preserve"> </w:t>
      </w:r>
      <w:r>
        <w:t>травматизма</w:t>
      </w:r>
      <w:r>
        <w:rPr>
          <w:spacing w:val="-7"/>
        </w:rPr>
        <w:t xml:space="preserve"> </w:t>
      </w:r>
      <w:r>
        <w:t>при</w:t>
      </w:r>
      <w:r>
        <w:rPr>
          <w:spacing w:val="-5"/>
        </w:rPr>
        <w:t xml:space="preserve"> </w:t>
      </w:r>
      <w:r>
        <w:t>выполнении</w:t>
      </w:r>
      <w:r>
        <w:rPr>
          <w:spacing w:val="-6"/>
        </w:rPr>
        <w:t xml:space="preserve"> </w:t>
      </w:r>
      <w:r>
        <w:t>гимнастических</w:t>
      </w:r>
      <w:r>
        <w:rPr>
          <w:spacing w:val="-10"/>
        </w:rPr>
        <w:t xml:space="preserve"> </w:t>
      </w:r>
      <w:r>
        <w:t>и</w:t>
      </w:r>
      <w:r>
        <w:rPr>
          <w:spacing w:val="-5"/>
        </w:rPr>
        <w:t xml:space="preserve"> </w:t>
      </w:r>
      <w:r>
        <w:t>акробатических</w:t>
      </w:r>
      <w:r>
        <w:rPr>
          <w:spacing w:val="-7"/>
        </w:rPr>
        <w:t xml:space="preserve"> </w:t>
      </w:r>
      <w:r>
        <w:t>упражнений.</w:t>
      </w:r>
      <w:r>
        <w:rPr>
          <w:spacing w:val="-57"/>
        </w:rPr>
        <w:t xml:space="preserve"> </w:t>
      </w:r>
      <w:r>
        <w:t>Акробатические</w:t>
      </w:r>
      <w:r>
        <w:rPr>
          <w:spacing w:val="1"/>
        </w:rPr>
        <w:t xml:space="preserve"> </w:t>
      </w:r>
      <w:r>
        <w:t>комбинации</w:t>
      </w:r>
      <w:r>
        <w:rPr>
          <w:spacing w:val="1"/>
        </w:rPr>
        <w:t xml:space="preserve"> </w:t>
      </w:r>
      <w:r>
        <w:t>из</w:t>
      </w:r>
      <w:r>
        <w:rPr>
          <w:spacing w:val="1"/>
        </w:rPr>
        <w:t xml:space="preserve"> </w:t>
      </w:r>
      <w:r>
        <w:t>хорошо</w:t>
      </w:r>
      <w:r>
        <w:rPr>
          <w:spacing w:val="1"/>
        </w:rPr>
        <w:t xml:space="preserve"> </w:t>
      </w:r>
      <w:r>
        <w:t>освоенных</w:t>
      </w:r>
      <w:r>
        <w:rPr>
          <w:spacing w:val="1"/>
        </w:rPr>
        <w:t xml:space="preserve"> </w:t>
      </w:r>
      <w:r>
        <w:t>упражнений.</w:t>
      </w:r>
      <w:r>
        <w:rPr>
          <w:spacing w:val="1"/>
        </w:rPr>
        <w:t xml:space="preserve"> </w:t>
      </w:r>
      <w:r>
        <w:t>Опорный</w:t>
      </w:r>
      <w:r>
        <w:rPr>
          <w:spacing w:val="1"/>
        </w:rPr>
        <w:t xml:space="preserve"> </w:t>
      </w:r>
      <w:r>
        <w:t>прыжок</w:t>
      </w:r>
      <w:r>
        <w:rPr>
          <w:spacing w:val="1"/>
        </w:rPr>
        <w:t xml:space="preserve"> </w:t>
      </w:r>
      <w:r>
        <w:t>через</w:t>
      </w:r>
      <w:r>
        <w:rPr>
          <w:spacing w:val="1"/>
        </w:rPr>
        <w:t xml:space="preserve"> </w:t>
      </w:r>
      <w:r>
        <w:t>гимнастического</w:t>
      </w:r>
      <w:r>
        <w:rPr>
          <w:spacing w:val="1"/>
        </w:rPr>
        <w:t xml:space="preserve"> </w:t>
      </w:r>
      <w:r>
        <w:t>козла</w:t>
      </w:r>
      <w:r>
        <w:rPr>
          <w:spacing w:val="1"/>
        </w:rPr>
        <w:t xml:space="preserve"> </w:t>
      </w:r>
      <w:r>
        <w:t>с</w:t>
      </w:r>
      <w:r>
        <w:rPr>
          <w:spacing w:val="1"/>
        </w:rPr>
        <w:t xml:space="preserve"> </w:t>
      </w:r>
      <w:r>
        <w:t>разбега</w:t>
      </w:r>
      <w:r>
        <w:rPr>
          <w:spacing w:val="1"/>
        </w:rPr>
        <w:t xml:space="preserve"> </w:t>
      </w:r>
      <w:r>
        <w:t>способом</w:t>
      </w:r>
      <w:r>
        <w:rPr>
          <w:spacing w:val="1"/>
        </w:rPr>
        <w:t xml:space="preserve"> </w:t>
      </w:r>
      <w:r>
        <w:t>напрыгивания.</w:t>
      </w:r>
      <w:r>
        <w:rPr>
          <w:spacing w:val="1"/>
        </w:rPr>
        <w:t xml:space="preserve"> </w:t>
      </w:r>
      <w:r>
        <w:t>Упражнения</w:t>
      </w:r>
      <w:r>
        <w:rPr>
          <w:spacing w:val="1"/>
        </w:rPr>
        <w:t xml:space="preserve"> </w:t>
      </w:r>
      <w:r>
        <w:t>на</w:t>
      </w:r>
      <w:r>
        <w:rPr>
          <w:spacing w:val="1"/>
        </w:rPr>
        <w:t xml:space="preserve"> </w:t>
      </w:r>
      <w:r>
        <w:t>низкой</w:t>
      </w:r>
      <w:r>
        <w:rPr>
          <w:spacing w:val="1"/>
        </w:rPr>
        <w:t xml:space="preserve"> </w:t>
      </w:r>
      <w:r>
        <w:t>гимнастической</w:t>
      </w:r>
      <w:r>
        <w:rPr>
          <w:spacing w:val="30"/>
        </w:rPr>
        <w:t xml:space="preserve"> </w:t>
      </w:r>
      <w:r>
        <w:t>перекладине:</w:t>
      </w:r>
      <w:r>
        <w:rPr>
          <w:spacing w:val="23"/>
        </w:rPr>
        <w:t xml:space="preserve"> </w:t>
      </w:r>
      <w:r>
        <w:t>висы</w:t>
      </w:r>
      <w:r>
        <w:rPr>
          <w:spacing w:val="29"/>
        </w:rPr>
        <w:t xml:space="preserve"> </w:t>
      </w:r>
      <w:r>
        <w:t>и</w:t>
      </w:r>
      <w:r>
        <w:rPr>
          <w:spacing w:val="28"/>
        </w:rPr>
        <w:t xml:space="preserve"> </w:t>
      </w:r>
      <w:r>
        <w:t>упоры,</w:t>
      </w:r>
      <w:r>
        <w:rPr>
          <w:spacing w:val="29"/>
        </w:rPr>
        <w:t xml:space="preserve"> </w:t>
      </w:r>
      <w:r>
        <w:t>подъём</w:t>
      </w:r>
      <w:r>
        <w:rPr>
          <w:spacing w:val="24"/>
        </w:rPr>
        <w:t xml:space="preserve"> </w:t>
      </w:r>
      <w:r>
        <w:t>переворотом.</w:t>
      </w:r>
      <w:r>
        <w:rPr>
          <w:spacing w:val="29"/>
        </w:rPr>
        <w:t xml:space="preserve"> </w:t>
      </w:r>
      <w:r>
        <w:t>Упражнения</w:t>
      </w:r>
      <w:r>
        <w:rPr>
          <w:spacing w:val="23"/>
        </w:rPr>
        <w:t xml:space="preserve"> </w:t>
      </w:r>
      <w:r>
        <w:t>в</w:t>
      </w:r>
      <w:r>
        <w:rPr>
          <w:spacing w:val="29"/>
        </w:rPr>
        <w:t xml:space="preserve"> </w:t>
      </w:r>
      <w:r>
        <w:t>танце</w:t>
      </w:r>
    </w:p>
    <w:p w:rsidR="00A65286" w:rsidRDefault="00D25255">
      <w:pPr>
        <w:pStyle w:val="a3"/>
        <w:spacing w:line="274" w:lineRule="exact"/>
        <w:ind w:left="398"/>
        <w:jc w:val="left"/>
      </w:pPr>
      <w:r>
        <w:t>«Летка-енка».</w:t>
      </w:r>
    </w:p>
    <w:p w:rsidR="00A65286" w:rsidRDefault="00D25255">
      <w:pPr>
        <w:pStyle w:val="a3"/>
        <w:ind w:left="398" w:right="385" w:firstLine="225"/>
      </w:pPr>
      <w:r>
        <w:t>Лёгкая</w:t>
      </w:r>
      <w:r>
        <w:rPr>
          <w:spacing w:val="1"/>
        </w:rPr>
        <w:t xml:space="preserve"> </w:t>
      </w:r>
      <w:r>
        <w:t>атлетика.</w:t>
      </w:r>
      <w:r>
        <w:rPr>
          <w:spacing w:val="1"/>
        </w:rPr>
        <w:t xml:space="preserve"> </w:t>
      </w:r>
      <w:r>
        <w:t>Предупреждение</w:t>
      </w:r>
      <w:r>
        <w:rPr>
          <w:spacing w:val="1"/>
        </w:rPr>
        <w:t xml:space="preserve"> </w:t>
      </w:r>
      <w:r>
        <w:t>травматизма</w:t>
      </w:r>
      <w:r>
        <w:rPr>
          <w:spacing w:val="1"/>
        </w:rPr>
        <w:t xml:space="preserve"> </w:t>
      </w:r>
      <w:r>
        <w:t>во</w:t>
      </w:r>
      <w:r>
        <w:rPr>
          <w:spacing w:val="1"/>
        </w:rPr>
        <w:t xml:space="preserve"> </w:t>
      </w:r>
      <w:r>
        <w:t>время выполнения</w:t>
      </w:r>
      <w:r>
        <w:rPr>
          <w:spacing w:val="1"/>
        </w:rPr>
        <w:t xml:space="preserve"> </w:t>
      </w:r>
      <w:r>
        <w:t>легкоатлетических</w:t>
      </w:r>
      <w:r>
        <w:rPr>
          <w:spacing w:val="1"/>
        </w:rPr>
        <w:t xml:space="preserve"> </w:t>
      </w:r>
      <w:r>
        <w:t>упражнений. Прыжок в высоту с разбега перешагиванием. Технические действия при беге по</w:t>
      </w:r>
      <w:r>
        <w:rPr>
          <w:spacing w:val="1"/>
        </w:rPr>
        <w:t xml:space="preserve"> </w:t>
      </w:r>
      <w:r>
        <w:t>легкоатлетической дистанции: низкий старт; стартовое ускорение, финиширование. Метание</w:t>
      </w:r>
      <w:r>
        <w:rPr>
          <w:spacing w:val="1"/>
        </w:rPr>
        <w:t xml:space="preserve"> </w:t>
      </w:r>
      <w:r>
        <w:t>малого</w:t>
      </w:r>
      <w:r>
        <w:rPr>
          <w:spacing w:val="1"/>
        </w:rPr>
        <w:t xml:space="preserve"> </w:t>
      </w:r>
      <w:r>
        <w:t>мяча</w:t>
      </w:r>
      <w:r>
        <w:rPr>
          <w:spacing w:val="1"/>
        </w:rPr>
        <w:t xml:space="preserve"> </w:t>
      </w:r>
      <w:r>
        <w:t>на</w:t>
      </w:r>
      <w:r>
        <w:rPr>
          <w:spacing w:val="1"/>
        </w:rPr>
        <w:t xml:space="preserve"> </w:t>
      </w:r>
      <w:r>
        <w:t>дальность</w:t>
      </w:r>
      <w:r>
        <w:rPr>
          <w:spacing w:val="-1"/>
        </w:rPr>
        <w:t xml:space="preserve"> </w:t>
      </w:r>
      <w:r>
        <w:t>стоя</w:t>
      </w:r>
      <w:r>
        <w:rPr>
          <w:spacing w:val="-3"/>
        </w:rPr>
        <w:t xml:space="preserve"> </w:t>
      </w:r>
      <w:r>
        <w:t>на</w:t>
      </w:r>
      <w:r>
        <w:rPr>
          <w:spacing w:val="1"/>
        </w:rPr>
        <w:t xml:space="preserve"> </w:t>
      </w:r>
      <w:r>
        <w:t>месте.</w:t>
      </w:r>
    </w:p>
    <w:p w:rsidR="00A65286" w:rsidRDefault="00D25255">
      <w:pPr>
        <w:pStyle w:val="a3"/>
        <w:spacing w:line="275" w:lineRule="exact"/>
        <w:ind w:left="624"/>
      </w:pPr>
      <w:r>
        <w:t>Лыжная</w:t>
      </w:r>
      <w:r>
        <w:rPr>
          <w:spacing w:val="17"/>
        </w:rPr>
        <w:t xml:space="preserve"> </w:t>
      </w:r>
      <w:r>
        <w:t>подготовка.</w:t>
      </w:r>
      <w:r>
        <w:rPr>
          <w:spacing w:val="19"/>
        </w:rPr>
        <w:t xml:space="preserve"> </w:t>
      </w:r>
      <w:r>
        <w:t>Предупреждение</w:t>
      </w:r>
      <w:r>
        <w:rPr>
          <w:spacing w:val="21"/>
        </w:rPr>
        <w:t xml:space="preserve"> </w:t>
      </w:r>
      <w:r>
        <w:t>травматизма</w:t>
      </w:r>
      <w:r>
        <w:rPr>
          <w:spacing w:val="21"/>
        </w:rPr>
        <w:t xml:space="preserve"> </w:t>
      </w:r>
      <w:r>
        <w:t>во</w:t>
      </w:r>
      <w:r>
        <w:rPr>
          <w:spacing w:val="22"/>
        </w:rPr>
        <w:t xml:space="preserve"> </w:t>
      </w:r>
      <w:r>
        <w:t>время</w:t>
      </w:r>
      <w:r>
        <w:rPr>
          <w:spacing w:val="18"/>
        </w:rPr>
        <w:t xml:space="preserve"> </w:t>
      </w:r>
      <w:r>
        <w:t>занятий</w:t>
      </w:r>
      <w:r>
        <w:rPr>
          <w:spacing w:val="23"/>
        </w:rPr>
        <w:t xml:space="preserve"> </w:t>
      </w:r>
      <w:r>
        <w:t>лыжной</w:t>
      </w:r>
      <w:r>
        <w:rPr>
          <w:spacing w:val="18"/>
        </w:rPr>
        <w:t xml:space="preserve"> </w:t>
      </w:r>
      <w:r>
        <w:t>подготовкой.</w:t>
      </w:r>
    </w:p>
    <w:p w:rsidR="00A65286" w:rsidRDefault="00D25255">
      <w:pPr>
        <w:pStyle w:val="a3"/>
        <w:spacing w:line="275" w:lineRule="exact"/>
        <w:ind w:left="398"/>
      </w:pPr>
      <w:r>
        <w:t>Упражнения</w:t>
      </w:r>
      <w:r>
        <w:rPr>
          <w:spacing w:val="-5"/>
        </w:rPr>
        <w:t xml:space="preserve"> </w:t>
      </w:r>
      <w:r>
        <w:t>в передвижении</w:t>
      </w:r>
      <w:r>
        <w:rPr>
          <w:spacing w:val="-4"/>
        </w:rPr>
        <w:t xml:space="preserve"> </w:t>
      </w:r>
      <w:r>
        <w:t>на</w:t>
      </w:r>
      <w:r>
        <w:rPr>
          <w:spacing w:val="-1"/>
        </w:rPr>
        <w:t xml:space="preserve"> </w:t>
      </w:r>
      <w:r>
        <w:t>лыжах</w:t>
      </w:r>
      <w:r>
        <w:rPr>
          <w:spacing w:val="-5"/>
        </w:rPr>
        <w:t xml:space="preserve"> </w:t>
      </w:r>
      <w:r>
        <w:t>одновременным</w:t>
      </w:r>
      <w:r>
        <w:rPr>
          <w:spacing w:val="-8"/>
        </w:rPr>
        <w:t xml:space="preserve"> </w:t>
      </w:r>
      <w:r>
        <w:t>одношажным</w:t>
      </w:r>
      <w:r>
        <w:rPr>
          <w:spacing w:val="-3"/>
        </w:rPr>
        <w:t xml:space="preserve"> </w:t>
      </w:r>
      <w:r>
        <w:t>ходом.</w:t>
      </w:r>
    </w:p>
    <w:p w:rsidR="00A65286" w:rsidRDefault="00A65286">
      <w:pPr>
        <w:spacing w:line="275" w:lineRule="exact"/>
        <w:sectPr w:rsidR="00A65286">
          <w:pgSz w:w="11910" w:h="16840"/>
          <w:pgMar w:top="940" w:right="240" w:bottom="1440" w:left="1080" w:header="0" w:footer="1179" w:gutter="0"/>
          <w:cols w:space="720"/>
        </w:sectPr>
      </w:pPr>
    </w:p>
    <w:p w:rsidR="00A65286" w:rsidRDefault="00D25255">
      <w:pPr>
        <w:pStyle w:val="a3"/>
        <w:spacing w:before="75"/>
        <w:ind w:left="398" w:right="386" w:firstLine="225"/>
      </w:pPr>
      <w:r>
        <w:lastRenderedPageBreak/>
        <w:t>Плавательная</w:t>
      </w:r>
      <w:r>
        <w:rPr>
          <w:spacing w:val="1"/>
        </w:rPr>
        <w:t xml:space="preserve"> </w:t>
      </w:r>
      <w:r>
        <w:t>подготовка.</w:t>
      </w:r>
      <w:r>
        <w:rPr>
          <w:spacing w:val="1"/>
        </w:rPr>
        <w:t xml:space="preserve"> </w:t>
      </w:r>
      <w:r>
        <w:t>Предупреждение</w:t>
      </w:r>
      <w:r>
        <w:rPr>
          <w:spacing w:val="1"/>
        </w:rPr>
        <w:t xml:space="preserve"> </w:t>
      </w:r>
      <w:r>
        <w:t>травматизма</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плавательной</w:t>
      </w:r>
      <w:r>
        <w:rPr>
          <w:spacing w:val="-57"/>
        </w:rPr>
        <w:t xml:space="preserve"> </w:t>
      </w:r>
      <w:r>
        <w:t>подготовкой.</w:t>
      </w:r>
      <w:r>
        <w:rPr>
          <w:spacing w:val="1"/>
        </w:rPr>
        <w:t xml:space="preserve"> </w:t>
      </w:r>
      <w:r>
        <w:t>Упражнения</w:t>
      </w:r>
      <w:r>
        <w:rPr>
          <w:spacing w:val="1"/>
        </w:rPr>
        <w:t xml:space="preserve"> </w:t>
      </w:r>
      <w:r>
        <w:t>в</w:t>
      </w:r>
      <w:r>
        <w:rPr>
          <w:spacing w:val="1"/>
        </w:rPr>
        <w:t xml:space="preserve"> </w:t>
      </w:r>
      <w:r>
        <w:t>плавании</w:t>
      </w:r>
      <w:r>
        <w:rPr>
          <w:spacing w:val="1"/>
        </w:rPr>
        <w:t xml:space="preserve"> </w:t>
      </w:r>
      <w:r>
        <w:t>кролем</w:t>
      </w:r>
      <w:r>
        <w:rPr>
          <w:spacing w:val="1"/>
        </w:rPr>
        <w:t xml:space="preserve"> </w:t>
      </w:r>
      <w:r>
        <w:t>на</w:t>
      </w:r>
      <w:r>
        <w:rPr>
          <w:spacing w:val="1"/>
        </w:rPr>
        <w:t xml:space="preserve"> </w:t>
      </w:r>
      <w:r>
        <w:t>груди;</w:t>
      </w:r>
      <w:r>
        <w:rPr>
          <w:spacing w:val="1"/>
        </w:rPr>
        <w:t xml:space="preserve"> </w:t>
      </w:r>
      <w:r>
        <w:t>ознакомительные</w:t>
      </w:r>
      <w:r>
        <w:rPr>
          <w:spacing w:val="1"/>
        </w:rPr>
        <w:t xml:space="preserve"> </w:t>
      </w:r>
      <w:r>
        <w:t>упражнения</w:t>
      </w:r>
      <w:r>
        <w:rPr>
          <w:spacing w:val="1"/>
        </w:rPr>
        <w:t xml:space="preserve"> </w:t>
      </w:r>
      <w:r>
        <w:t>в</w:t>
      </w:r>
      <w:r>
        <w:rPr>
          <w:spacing w:val="1"/>
        </w:rPr>
        <w:t xml:space="preserve"> </w:t>
      </w:r>
      <w:r>
        <w:t>плавании</w:t>
      </w:r>
      <w:r>
        <w:rPr>
          <w:spacing w:val="-3"/>
        </w:rPr>
        <w:t xml:space="preserve"> </w:t>
      </w:r>
      <w:r>
        <w:t>кролем</w:t>
      </w:r>
      <w:r>
        <w:rPr>
          <w:spacing w:val="3"/>
        </w:rPr>
        <w:t xml:space="preserve"> </w:t>
      </w:r>
      <w:r>
        <w:t>на</w:t>
      </w:r>
      <w:r>
        <w:rPr>
          <w:spacing w:val="-4"/>
        </w:rPr>
        <w:t xml:space="preserve"> </w:t>
      </w:r>
      <w:r>
        <w:t>спине.</w:t>
      </w:r>
    </w:p>
    <w:p w:rsidR="00A65286" w:rsidRDefault="00D25255">
      <w:pPr>
        <w:pStyle w:val="a3"/>
        <w:ind w:left="398" w:right="375" w:firstLine="225"/>
      </w:pPr>
      <w:r>
        <w:t>Подвижные и спортивные игры. Предупреждение травматизма на занятиях подвижными</w:t>
      </w:r>
      <w:r>
        <w:rPr>
          <w:spacing w:val="1"/>
        </w:rPr>
        <w:t xml:space="preserve"> </w:t>
      </w:r>
      <w:r>
        <w:t>играми. Подвижные игры общефизической подготовки. Волейбол: нижняя боковая подача;</w:t>
      </w:r>
      <w:r>
        <w:rPr>
          <w:spacing w:val="1"/>
        </w:rPr>
        <w:t xml:space="preserve"> </w:t>
      </w:r>
      <w:r>
        <w:t>приём</w:t>
      </w:r>
      <w:r>
        <w:rPr>
          <w:spacing w:val="1"/>
        </w:rPr>
        <w:t xml:space="preserve"> </w:t>
      </w:r>
      <w:r>
        <w:t>и</w:t>
      </w:r>
      <w:r>
        <w:rPr>
          <w:spacing w:val="1"/>
        </w:rPr>
        <w:t xml:space="preserve"> </w:t>
      </w:r>
      <w:r>
        <w:t>передача</w:t>
      </w:r>
      <w:r>
        <w:rPr>
          <w:spacing w:val="1"/>
        </w:rPr>
        <w:t xml:space="preserve"> </w:t>
      </w:r>
      <w:r>
        <w:t>мяча</w:t>
      </w:r>
      <w:r>
        <w:rPr>
          <w:spacing w:val="1"/>
        </w:rPr>
        <w:t xml:space="preserve"> </w:t>
      </w:r>
      <w:r>
        <w:t>сверху;</w:t>
      </w:r>
      <w:r>
        <w:rPr>
          <w:spacing w:val="1"/>
        </w:rPr>
        <w:t xml:space="preserve"> </w:t>
      </w:r>
      <w:r>
        <w:t>выполнение освоенных</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условиях</w:t>
      </w:r>
      <w:r>
        <w:rPr>
          <w:spacing w:val="1"/>
        </w:rPr>
        <w:t xml:space="preserve"> </w:t>
      </w:r>
      <w:r>
        <w:t>игровой деятельности. Баскетбол: бросок мяча двумя руками от груди с места; выполнение</w:t>
      </w:r>
      <w:r>
        <w:rPr>
          <w:spacing w:val="1"/>
        </w:rPr>
        <w:t xml:space="preserve"> </w:t>
      </w:r>
      <w:r>
        <w:t>освоенных</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условиях</w:t>
      </w:r>
      <w:r>
        <w:rPr>
          <w:spacing w:val="1"/>
        </w:rPr>
        <w:t xml:space="preserve"> </w:t>
      </w:r>
      <w:r>
        <w:t>игровой</w:t>
      </w:r>
      <w:r>
        <w:rPr>
          <w:spacing w:val="1"/>
        </w:rPr>
        <w:t xml:space="preserve"> </w:t>
      </w:r>
      <w:r>
        <w:t>деятельности.</w:t>
      </w:r>
      <w:r>
        <w:rPr>
          <w:spacing w:val="1"/>
        </w:rPr>
        <w:t xml:space="preserve"> </w:t>
      </w:r>
      <w:r>
        <w:t>Футбол:</w:t>
      </w:r>
      <w:r>
        <w:rPr>
          <w:spacing w:val="1"/>
        </w:rPr>
        <w:t xml:space="preserve"> </w:t>
      </w:r>
      <w:r>
        <w:t>остановки</w:t>
      </w:r>
      <w:r>
        <w:rPr>
          <w:spacing w:val="1"/>
        </w:rPr>
        <w:t xml:space="preserve"> </w:t>
      </w:r>
      <w:r>
        <w:t>катящегося мяча внутренней стороной стопы; выполнение освоенных технических действий в</w:t>
      </w:r>
      <w:r>
        <w:rPr>
          <w:spacing w:val="1"/>
        </w:rPr>
        <w:t xml:space="preserve"> </w:t>
      </w:r>
      <w:r>
        <w:t>условиях</w:t>
      </w:r>
      <w:r>
        <w:rPr>
          <w:spacing w:val="-4"/>
        </w:rPr>
        <w:t xml:space="preserve"> </w:t>
      </w:r>
      <w:r>
        <w:t>игровой</w:t>
      </w:r>
      <w:r>
        <w:rPr>
          <w:spacing w:val="-2"/>
        </w:rPr>
        <w:t xml:space="preserve"> </w:t>
      </w:r>
      <w:r>
        <w:t>деятельности.</w:t>
      </w:r>
    </w:p>
    <w:p w:rsidR="00A65286" w:rsidRDefault="00D25255">
      <w:pPr>
        <w:spacing w:before="1"/>
        <w:ind w:left="398" w:right="377" w:firstLine="225"/>
        <w:jc w:val="both"/>
        <w:rPr>
          <w:sz w:val="24"/>
        </w:rPr>
      </w:pPr>
      <w:r>
        <w:rPr>
          <w:i/>
          <w:sz w:val="24"/>
        </w:rPr>
        <w:t xml:space="preserve">Прикладно-ориентированная физическая культура. </w:t>
      </w:r>
      <w:r>
        <w:rPr>
          <w:sz w:val="24"/>
        </w:rPr>
        <w:t>Упражнения физической подготовки на</w:t>
      </w:r>
      <w:r>
        <w:rPr>
          <w:spacing w:val="1"/>
          <w:sz w:val="24"/>
        </w:rPr>
        <w:t xml:space="preserve"> </w:t>
      </w:r>
      <w:r>
        <w:rPr>
          <w:sz w:val="24"/>
        </w:rPr>
        <w:t>развитие основных физических качеств. Подготовка к выполнению нормативных требований</w:t>
      </w:r>
      <w:r>
        <w:rPr>
          <w:spacing w:val="1"/>
          <w:sz w:val="24"/>
        </w:rPr>
        <w:t xml:space="preserve"> </w:t>
      </w:r>
      <w:r>
        <w:rPr>
          <w:sz w:val="24"/>
        </w:rPr>
        <w:t>комплекса ГТО.</w:t>
      </w:r>
    </w:p>
    <w:p w:rsidR="00A65286" w:rsidRDefault="00A65286">
      <w:pPr>
        <w:jc w:val="both"/>
        <w:rPr>
          <w:sz w:val="24"/>
        </w:rPr>
        <w:sectPr w:rsidR="00A65286">
          <w:pgSz w:w="11910" w:h="16840"/>
          <w:pgMar w:top="940" w:right="240" w:bottom="1440" w:left="1080" w:header="0" w:footer="1179" w:gutter="0"/>
          <w:cols w:space="720"/>
        </w:sectPr>
      </w:pPr>
    </w:p>
    <w:p w:rsidR="00A65286" w:rsidRDefault="00D25255">
      <w:pPr>
        <w:pStyle w:val="1"/>
        <w:spacing w:before="60" w:line="275" w:lineRule="exact"/>
        <w:ind w:left="398"/>
      </w:pPr>
      <w:r>
        <w:lastRenderedPageBreak/>
        <w:t>ПЛАНИРУЕМЫЕ</w:t>
      </w:r>
      <w:r>
        <w:rPr>
          <w:spacing w:val="-4"/>
        </w:rPr>
        <w:t xml:space="preserve"> </w:t>
      </w:r>
      <w:r>
        <w:t>РЕЗУЛЬТАТЫ</w:t>
      </w:r>
      <w:r>
        <w:rPr>
          <w:spacing w:val="-2"/>
        </w:rPr>
        <w:t xml:space="preserve"> </w:t>
      </w:r>
      <w:r>
        <w:t>ОСВОЕНИЯ</w:t>
      </w:r>
    </w:p>
    <w:p w:rsidR="00A65286" w:rsidRDefault="00FD121A">
      <w:pPr>
        <w:spacing w:line="247" w:lineRule="auto"/>
        <w:ind w:left="398" w:right="3845"/>
        <w:rPr>
          <w:b/>
          <w:sz w:val="24"/>
        </w:rPr>
      </w:pPr>
      <w:r>
        <w:pict>
          <v:rect id="_x0000_s1038" style="position:absolute;left:0;text-align:left;margin-left:72.5pt;margin-top:32.8pt;width:493.65pt;height:.5pt;z-index:-15691776;mso-wrap-distance-left:0;mso-wrap-distance-right:0;mso-position-horizontal-relative:page" fillcolor="black" stroked="f">
            <w10:wrap type="topAndBottom" anchorx="page"/>
          </v:rect>
        </w:pict>
      </w:r>
      <w:r w:rsidR="00D25255">
        <w:rPr>
          <w:b/>
          <w:sz w:val="24"/>
        </w:rPr>
        <w:t>УЧЕБНОГО ПРЕДМЕТА «ФИЗИЧЕСКАЯ КУЛЬТУРА»</w:t>
      </w:r>
      <w:r w:rsidR="00D25255">
        <w:rPr>
          <w:b/>
          <w:spacing w:val="1"/>
          <w:sz w:val="24"/>
        </w:rPr>
        <w:t xml:space="preserve"> </w:t>
      </w:r>
      <w:r w:rsidR="00D25255">
        <w:rPr>
          <w:b/>
          <w:sz w:val="24"/>
        </w:rPr>
        <w:t>НА</w:t>
      </w:r>
      <w:r w:rsidR="00D25255">
        <w:rPr>
          <w:b/>
          <w:spacing w:val="-4"/>
          <w:sz w:val="24"/>
        </w:rPr>
        <w:t xml:space="preserve"> </w:t>
      </w:r>
      <w:r w:rsidR="00D25255">
        <w:rPr>
          <w:b/>
          <w:sz w:val="24"/>
        </w:rPr>
        <w:t>УРОВНЕ</w:t>
      </w:r>
      <w:r w:rsidR="00D25255">
        <w:rPr>
          <w:b/>
          <w:spacing w:val="-5"/>
          <w:sz w:val="24"/>
        </w:rPr>
        <w:t xml:space="preserve"> </w:t>
      </w:r>
      <w:r w:rsidR="00D25255">
        <w:rPr>
          <w:b/>
          <w:sz w:val="24"/>
        </w:rPr>
        <w:t>НАЧАЛЬНОГО ОБЩЕГО</w:t>
      </w:r>
      <w:r w:rsidR="00D25255">
        <w:rPr>
          <w:b/>
          <w:spacing w:val="-7"/>
          <w:sz w:val="24"/>
        </w:rPr>
        <w:t xml:space="preserve"> </w:t>
      </w:r>
      <w:r w:rsidR="00D25255">
        <w:rPr>
          <w:b/>
          <w:sz w:val="24"/>
        </w:rPr>
        <w:t>ОБРАЗОВАНИЯ</w:t>
      </w:r>
    </w:p>
    <w:p w:rsidR="00A65286" w:rsidRDefault="00A65286">
      <w:pPr>
        <w:pStyle w:val="a3"/>
        <w:spacing w:before="3"/>
        <w:jc w:val="left"/>
        <w:rPr>
          <w:b/>
          <w:sz w:val="10"/>
        </w:rPr>
      </w:pPr>
    </w:p>
    <w:p w:rsidR="00A65286" w:rsidRDefault="00D25255">
      <w:pPr>
        <w:pStyle w:val="1"/>
        <w:spacing w:before="90"/>
        <w:ind w:left="398"/>
      </w:pPr>
      <w:r>
        <w:t>ЛИЧНОСТНЫЕ</w:t>
      </w:r>
      <w:r>
        <w:rPr>
          <w:spacing w:val="-6"/>
        </w:rPr>
        <w:t xml:space="preserve"> </w:t>
      </w:r>
      <w:r>
        <w:t>РЕЗУЛЬТАТЫ</w:t>
      </w:r>
    </w:p>
    <w:p w:rsidR="00A65286" w:rsidRDefault="00A65286">
      <w:pPr>
        <w:pStyle w:val="a3"/>
        <w:spacing w:before="7"/>
        <w:jc w:val="left"/>
        <w:rPr>
          <w:b/>
          <w:sz w:val="20"/>
        </w:rPr>
      </w:pPr>
    </w:p>
    <w:p w:rsidR="00A65286" w:rsidRDefault="00D25255">
      <w:pPr>
        <w:pStyle w:val="a3"/>
        <w:spacing w:before="1"/>
        <w:ind w:left="398" w:right="382" w:firstLine="225"/>
      </w:pPr>
      <w:r>
        <w:t>Личностные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0"/>
        </w:rPr>
        <w:t xml:space="preserve"> </w:t>
      </w:r>
      <w:r>
        <w:t>организации</w:t>
      </w:r>
      <w:r>
        <w:rPr>
          <w:spacing w:val="-6"/>
        </w:rPr>
        <w:t xml:space="preserve"> </w:t>
      </w:r>
      <w:r>
        <w:t>в</w:t>
      </w:r>
      <w:r>
        <w:rPr>
          <w:spacing w:val="-5"/>
        </w:rPr>
        <w:t xml:space="preserve"> </w:t>
      </w:r>
      <w:r>
        <w:t>соответствии</w:t>
      </w:r>
      <w:r>
        <w:rPr>
          <w:spacing w:val="-6"/>
        </w:rPr>
        <w:t xml:space="preserve"> </w:t>
      </w:r>
      <w:r>
        <w:t>с</w:t>
      </w:r>
      <w:r>
        <w:rPr>
          <w:spacing w:val="-8"/>
        </w:rPr>
        <w:t xml:space="preserve"> </w:t>
      </w:r>
      <w:r>
        <w:t>традиционными</w:t>
      </w:r>
      <w:r>
        <w:rPr>
          <w:spacing w:val="-6"/>
        </w:rPr>
        <w:t xml:space="preserve"> </w:t>
      </w:r>
      <w:r>
        <w:t>российскими</w:t>
      </w:r>
      <w:r>
        <w:rPr>
          <w:spacing w:val="-6"/>
        </w:rPr>
        <w:t xml:space="preserve"> </w:t>
      </w:r>
      <w:r>
        <w:t>социокультурными</w:t>
      </w:r>
      <w:r>
        <w:rPr>
          <w:spacing w:val="-6"/>
        </w:rPr>
        <w:t xml:space="preserve"> </w:t>
      </w:r>
      <w:r>
        <w:t>и</w:t>
      </w:r>
      <w:r>
        <w:rPr>
          <w:spacing w:val="-57"/>
        </w:rPr>
        <w:t xml:space="preserve"> </w:t>
      </w:r>
      <w:r>
        <w:rPr>
          <w:spacing w:val="-1"/>
        </w:rPr>
        <w:t>духовно-нравственными</w:t>
      </w:r>
      <w:r>
        <w:rPr>
          <w:spacing w:val="-12"/>
        </w:rPr>
        <w:t xml:space="preserve"> </w:t>
      </w:r>
      <w:r>
        <w:rPr>
          <w:spacing w:val="-1"/>
        </w:rPr>
        <w:t>ценностями,</w:t>
      </w:r>
      <w:r>
        <w:rPr>
          <w:spacing w:val="-10"/>
        </w:rPr>
        <w:t xml:space="preserve"> </w:t>
      </w:r>
      <w:r>
        <w:t>принятыми</w:t>
      </w:r>
      <w:r>
        <w:rPr>
          <w:spacing w:val="-11"/>
        </w:rPr>
        <w:t xml:space="preserve"> </w:t>
      </w:r>
      <w:r>
        <w:t>в</w:t>
      </w:r>
      <w:r>
        <w:rPr>
          <w:spacing w:val="-15"/>
        </w:rPr>
        <w:t xml:space="preserve"> </w:t>
      </w:r>
      <w:r>
        <w:t>обществе</w:t>
      </w:r>
      <w:r>
        <w:rPr>
          <w:spacing w:val="-12"/>
        </w:rPr>
        <w:t xml:space="preserve"> </w:t>
      </w:r>
      <w:r>
        <w:t>правилами</w:t>
      </w:r>
      <w:r>
        <w:rPr>
          <w:spacing w:val="-12"/>
        </w:rPr>
        <w:t xml:space="preserve"> </w:t>
      </w:r>
      <w:r>
        <w:t>и</w:t>
      </w:r>
      <w:r>
        <w:rPr>
          <w:spacing w:val="-12"/>
        </w:rPr>
        <w:t xml:space="preserve"> </w:t>
      </w:r>
      <w:r>
        <w:t>нормами</w:t>
      </w:r>
      <w:r>
        <w:rPr>
          <w:spacing w:val="-10"/>
        </w:rPr>
        <w:t xml:space="preserve"> </w:t>
      </w:r>
      <w:r>
        <w:t>поведения</w:t>
      </w:r>
      <w:r>
        <w:rPr>
          <w:spacing w:val="-12"/>
        </w:rPr>
        <w:t xml:space="preserve"> </w:t>
      </w:r>
      <w:r>
        <w:t>и</w:t>
      </w:r>
      <w:r>
        <w:rPr>
          <w:spacing w:val="-57"/>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2"/>
        </w:rPr>
        <w:t xml:space="preserve"> </w:t>
      </w:r>
      <w:r>
        <w:t>позиции</w:t>
      </w:r>
      <w:r>
        <w:rPr>
          <w:spacing w:val="-2"/>
        </w:rPr>
        <w:t xml:space="preserve"> </w:t>
      </w:r>
      <w:r>
        <w:t>личности.</w:t>
      </w:r>
    </w:p>
    <w:p w:rsidR="00A65286" w:rsidRDefault="00D25255">
      <w:pPr>
        <w:pStyle w:val="a3"/>
        <w:spacing w:before="2" w:line="237" w:lineRule="auto"/>
        <w:ind w:left="398" w:right="378" w:firstLine="225"/>
      </w:pPr>
      <w:r>
        <w:t>Личностные</w:t>
      </w:r>
      <w:r>
        <w:rPr>
          <w:spacing w:val="1"/>
        </w:rPr>
        <w:t xml:space="preserve"> </w:t>
      </w:r>
      <w:r>
        <w:t>результаты</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ценностями</w:t>
      </w:r>
      <w:r>
        <w:rPr>
          <w:spacing w:val="-3"/>
        </w:rPr>
        <w:t xml:space="preserve"> </w:t>
      </w:r>
      <w:r>
        <w:t>и</w:t>
      </w:r>
      <w:r>
        <w:rPr>
          <w:spacing w:val="-2"/>
        </w:rPr>
        <w:t xml:space="preserve"> </w:t>
      </w:r>
      <w:r>
        <w:t>приобретение первоначального</w:t>
      </w:r>
      <w:r>
        <w:rPr>
          <w:spacing w:val="-3"/>
        </w:rPr>
        <w:t xml:space="preserve"> </w:t>
      </w:r>
      <w:r>
        <w:t>опыта деятельности</w:t>
      </w:r>
      <w:r>
        <w:rPr>
          <w:spacing w:val="-1"/>
        </w:rPr>
        <w:t xml:space="preserve"> </w:t>
      </w:r>
      <w:r>
        <w:t>на</w:t>
      </w:r>
      <w:r>
        <w:rPr>
          <w:spacing w:val="1"/>
        </w:rPr>
        <w:t xml:space="preserve"> </w:t>
      </w:r>
      <w:r>
        <w:t>их</w:t>
      </w:r>
      <w:r>
        <w:rPr>
          <w:spacing w:val="-9"/>
        </w:rPr>
        <w:t xml:space="preserve"> </w:t>
      </w:r>
      <w:r>
        <w:t>основе:</w:t>
      </w:r>
    </w:p>
    <w:p w:rsidR="00A65286" w:rsidRDefault="00D25255">
      <w:pPr>
        <w:pStyle w:val="a4"/>
        <w:numPr>
          <w:ilvl w:val="0"/>
          <w:numId w:val="135"/>
        </w:numPr>
        <w:tabs>
          <w:tab w:val="left" w:pos="966"/>
        </w:tabs>
        <w:spacing w:before="4"/>
        <w:ind w:right="384"/>
        <w:rPr>
          <w:sz w:val="24"/>
        </w:rPr>
      </w:pPr>
      <w:r>
        <w:rPr>
          <w:sz w:val="24"/>
        </w:rPr>
        <w:t>становление</w:t>
      </w:r>
      <w:r>
        <w:rPr>
          <w:spacing w:val="-13"/>
          <w:sz w:val="24"/>
        </w:rPr>
        <w:t xml:space="preserve"> </w:t>
      </w:r>
      <w:r>
        <w:rPr>
          <w:sz w:val="24"/>
        </w:rPr>
        <w:t>ценностного</w:t>
      </w:r>
      <w:r>
        <w:rPr>
          <w:spacing w:val="-8"/>
          <w:sz w:val="24"/>
        </w:rPr>
        <w:t xml:space="preserve"> </w:t>
      </w:r>
      <w:r>
        <w:rPr>
          <w:sz w:val="24"/>
        </w:rPr>
        <w:t>отношения</w:t>
      </w:r>
      <w:r>
        <w:rPr>
          <w:spacing w:val="-7"/>
          <w:sz w:val="24"/>
        </w:rPr>
        <w:t xml:space="preserve"> </w:t>
      </w:r>
      <w:r>
        <w:rPr>
          <w:sz w:val="24"/>
        </w:rPr>
        <w:t>к</w:t>
      </w:r>
      <w:r>
        <w:rPr>
          <w:spacing w:val="-13"/>
          <w:sz w:val="24"/>
        </w:rPr>
        <w:t xml:space="preserve"> </w:t>
      </w:r>
      <w:r>
        <w:rPr>
          <w:sz w:val="24"/>
        </w:rPr>
        <w:t>истории</w:t>
      </w:r>
      <w:r>
        <w:rPr>
          <w:spacing w:val="-11"/>
          <w:sz w:val="24"/>
        </w:rPr>
        <w:t xml:space="preserve"> </w:t>
      </w:r>
      <w:r>
        <w:rPr>
          <w:sz w:val="24"/>
        </w:rPr>
        <w:t>и</w:t>
      </w:r>
      <w:r>
        <w:rPr>
          <w:spacing w:val="-11"/>
          <w:sz w:val="24"/>
        </w:rPr>
        <w:t xml:space="preserve"> </w:t>
      </w:r>
      <w:r>
        <w:rPr>
          <w:sz w:val="24"/>
        </w:rPr>
        <w:t>развитию</w:t>
      </w:r>
      <w:r>
        <w:rPr>
          <w:spacing w:val="-9"/>
          <w:sz w:val="24"/>
        </w:rPr>
        <w:t xml:space="preserve"> </w:t>
      </w:r>
      <w:r>
        <w:rPr>
          <w:sz w:val="24"/>
        </w:rPr>
        <w:t>физической</w:t>
      </w:r>
      <w:r>
        <w:rPr>
          <w:spacing w:val="-11"/>
          <w:sz w:val="24"/>
        </w:rPr>
        <w:t xml:space="preserve"> </w:t>
      </w:r>
      <w:r>
        <w:rPr>
          <w:sz w:val="24"/>
        </w:rPr>
        <w:t>культуры</w:t>
      </w:r>
      <w:r>
        <w:rPr>
          <w:spacing w:val="-6"/>
          <w:sz w:val="24"/>
        </w:rPr>
        <w:t xml:space="preserve"> </w:t>
      </w:r>
      <w:r>
        <w:rPr>
          <w:sz w:val="24"/>
        </w:rPr>
        <w:t>народов</w:t>
      </w:r>
      <w:r>
        <w:rPr>
          <w:spacing w:val="-57"/>
          <w:sz w:val="24"/>
        </w:rPr>
        <w:t xml:space="preserve"> </w:t>
      </w:r>
      <w:r>
        <w:rPr>
          <w:sz w:val="24"/>
        </w:rPr>
        <w:t>России,</w:t>
      </w:r>
      <w:r>
        <w:rPr>
          <w:spacing w:val="-4"/>
          <w:sz w:val="24"/>
        </w:rPr>
        <w:t xml:space="preserve"> </w:t>
      </w:r>
      <w:r>
        <w:rPr>
          <w:sz w:val="24"/>
        </w:rPr>
        <w:t>осознание</w:t>
      </w:r>
      <w:r>
        <w:rPr>
          <w:spacing w:val="-3"/>
          <w:sz w:val="24"/>
        </w:rPr>
        <w:t xml:space="preserve"> </w:t>
      </w:r>
      <w:r>
        <w:rPr>
          <w:sz w:val="24"/>
        </w:rPr>
        <w:t>её</w:t>
      </w:r>
      <w:r>
        <w:rPr>
          <w:spacing w:val="-2"/>
          <w:sz w:val="24"/>
        </w:rPr>
        <w:t xml:space="preserve"> </w:t>
      </w:r>
      <w:r>
        <w:rPr>
          <w:sz w:val="24"/>
        </w:rPr>
        <w:t>связи</w:t>
      </w:r>
      <w:r>
        <w:rPr>
          <w:spacing w:val="-4"/>
          <w:sz w:val="24"/>
        </w:rPr>
        <w:t xml:space="preserve"> </w:t>
      </w:r>
      <w:r>
        <w:rPr>
          <w:sz w:val="24"/>
        </w:rPr>
        <w:t>с</w:t>
      </w:r>
      <w:r>
        <w:rPr>
          <w:spacing w:val="1"/>
          <w:sz w:val="24"/>
        </w:rPr>
        <w:t xml:space="preserve"> </w:t>
      </w:r>
      <w:r>
        <w:rPr>
          <w:sz w:val="24"/>
        </w:rPr>
        <w:t>трудовой</w:t>
      </w:r>
      <w:r>
        <w:rPr>
          <w:spacing w:val="-5"/>
          <w:sz w:val="24"/>
        </w:rPr>
        <w:t xml:space="preserve"> </w:t>
      </w:r>
      <w:r>
        <w:rPr>
          <w:sz w:val="24"/>
        </w:rPr>
        <w:t>деятельностью</w:t>
      </w:r>
      <w:r>
        <w:rPr>
          <w:spacing w:val="-7"/>
          <w:sz w:val="24"/>
        </w:rPr>
        <w:t xml:space="preserve"> </w:t>
      </w:r>
      <w:r>
        <w:rPr>
          <w:sz w:val="24"/>
        </w:rPr>
        <w:t>и</w:t>
      </w:r>
      <w:r>
        <w:rPr>
          <w:spacing w:val="2"/>
          <w:sz w:val="24"/>
        </w:rPr>
        <w:t xml:space="preserve"> </w:t>
      </w:r>
      <w:r>
        <w:rPr>
          <w:sz w:val="24"/>
        </w:rPr>
        <w:t>укреплением здоровья</w:t>
      </w:r>
      <w:r>
        <w:rPr>
          <w:spacing w:val="-6"/>
          <w:sz w:val="24"/>
        </w:rPr>
        <w:t xml:space="preserve"> </w:t>
      </w:r>
      <w:r>
        <w:rPr>
          <w:sz w:val="24"/>
        </w:rPr>
        <w:t>человека;</w:t>
      </w:r>
    </w:p>
    <w:p w:rsidR="00A65286" w:rsidRDefault="00D25255">
      <w:pPr>
        <w:pStyle w:val="a4"/>
        <w:numPr>
          <w:ilvl w:val="0"/>
          <w:numId w:val="135"/>
        </w:numPr>
        <w:tabs>
          <w:tab w:val="left" w:pos="966"/>
        </w:tabs>
        <w:ind w:right="381"/>
        <w:rPr>
          <w:sz w:val="24"/>
        </w:rPr>
      </w:pPr>
      <w:r>
        <w:rPr>
          <w:sz w:val="24"/>
        </w:rPr>
        <w:t>формирование</w:t>
      </w:r>
      <w:r>
        <w:rPr>
          <w:spacing w:val="1"/>
          <w:sz w:val="24"/>
        </w:rPr>
        <w:t xml:space="preserve"> </w:t>
      </w:r>
      <w:r>
        <w:rPr>
          <w:sz w:val="24"/>
        </w:rPr>
        <w:t>нравственно-этических</w:t>
      </w:r>
      <w:r>
        <w:rPr>
          <w:spacing w:val="1"/>
          <w:sz w:val="24"/>
        </w:rPr>
        <w:t xml:space="preserve"> </w:t>
      </w:r>
      <w:r>
        <w:rPr>
          <w:sz w:val="24"/>
        </w:rPr>
        <w:t>норм</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правил</w:t>
      </w:r>
      <w:r>
        <w:rPr>
          <w:spacing w:val="1"/>
          <w:sz w:val="24"/>
        </w:rPr>
        <w:t xml:space="preserve"> </w:t>
      </w:r>
      <w:r>
        <w:rPr>
          <w:sz w:val="24"/>
        </w:rPr>
        <w:t>межличностного</w:t>
      </w:r>
      <w:r>
        <w:rPr>
          <w:spacing w:val="1"/>
          <w:sz w:val="24"/>
        </w:rPr>
        <w:t xml:space="preserve"> </w:t>
      </w:r>
      <w:r>
        <w:rPr>
          <w:sz w:val="24"/>
        </w:rPr>
        <w:t>общения во время подвижных игр и спортивных соревнований, выполнения совместных</w:t>
      </w:r>
      <w:r>
        <w:rPr>
          <w:spacing w:val="1"/>
          <w:sz w:val="24"/>
        </w:rPr>
        <w:t xml:space="preserve"> </w:t>
      </w:r>
      <w:r>
        <w:rPr>
          <w:sz w:val="24"/>
        </w:rPr>
        <w:t>учебных</w:t>
      </w:r>
      <w:r>
        <w:rPr>
          <w:spacing w:val="-4"/>
          <w:sz w:val="24"/>
        </w:rPr>
        <w:t xml:space="preserve"> </w:t>
      </w:r>
      <w:r>
        <w:rPr>
          <w:sz w:val="24"/>
        </w:rPr>
        <w:t>заданий;</w:t>
      </w:r>
    </w:p>
    <w:p w:rsidR="00A65286" w:rsidRDefault="00D25255">
      <w:pPr>
        <w:pStyle w:val="a4"/>
        <w:numPr>
          <w:ilvl w:val="0"/>
          <w:numId w:val="135"/>
        </w:numPr>
        <w:tabs>
          <w:tab w:val="left" w:pos="966"/>
        </w:tabs>
        <w:spacing w:line="237" w:lineRule="auto"/>
        <w:ind w:right="371"/>
        <w:rPr>
          <w:sz w:val="24"/>
        </w:rPr>
      </w:pPr>
      <w:r>
        <w:rPr>
          <w:sz w:val="24"/>
        </w:rPr>
        <w:t>проявление</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соперникам</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соревновательной</w:t>
      </w:r>
      <w:r>
        <w:rPr>
          <w:spacing w:val="1"/>
          <w:sz w:val="24"/>
        </w:rPr>
        <w:t xml:space="preserve"> </w:t>
      </w:r>
      <w:r>
        <w:rPr>
          <w:sz w:val="24"/>
        </w:rPr>
        <w:t>деятельности,</w:t>
      </w:r>
      <w:r>
        <w:rPr>
          <w:spacing w:val="2"/>
          <w:sz w:val="24"/>
        </w:rPr>
        <w:t xml:space="preserve"> </w:t>
      </w:r>
      <w:r>
        <w:rPr>
          <w:sz w:val="24"/>
        </w:rPr>
        <w:t>стремление</w:t>
      </w:r>
      <w:r>
        <w:rPr>
          <w:spacing w:val="-4"/>
          <w:sz w:val="24"/>
        </w:rPr>
        <w:t xml:space="preserve"> </w:t>
      </w:r>
      <w:r>
        <w:rPr>
          <w:sz w:val="24"/>
        </w:rPr>
        <w:t>оказывать</w:t>
      </w:r>
      <w:r>
        <w:rPr>
          <w:spacing w:val="1"/>
          <w:sz w:val="24"/>
        </w:rPr>
        <w:t xml:space="preserve"> </w:t>
      </w:r>
      <w:r>
        <w:rPr>
          <w:sz w:val="24"/>
        </w:rPr>
        <w:t>первую</w:t>
      </w:r>
      <w:r>
        <w:rPr>
          <w:spacing w:val="-1"/>
          <w:sz w:val="24"/>
        </w:rPr>
        <w:t xml:space="preserve"> </w:t>
      </w:r>
      <w:r>
        <w:rPr>
          <w:sz w:val="24"/>
        </w:rPr>
        <w:t>помощь</w:t>
      </w:r>
      <w:r>
        <w:rPr>
          <w:spacing w:val="-3"/>
          <w:sz w:val="24"/>
        </w:rPr>
        <w:t xml:space="preserve"> </w:t>
      </w:r>
      <w:r>
        <w:rPr>
          <w:sz w:val="24"/>
        </w:rPr>
        <w:t>при</w:t>
      </w:r>
      <w:r>
        <w:rPr>
          <w:spacing w:val="-3"/>
          <w:sz w:val="24"/>
        </w:rPr>
        <w:t xml:space="preserve"> </w:t>
      </w:r>
      <w:r>
        <w:rPr>
          <w:sz w:val="24"/>
        </w:rPr>
        <w:t>травмах</w:t>
      </w:r>
      <w:r>
        <w:rPr>
          <w:spacing w:val="-4"/>
          <w:sz w:val="24"/>
        </w:rPr>
        <w:t xml:space="preserve"> </w:t>
      </w:r>
      <w:r>
        <w:rPr>
          <w:sz w:val="24"/>
        </w:rPr>
        <w:t>и</w:t>
      </w:r>
      <w:r>
        <w:rPr>
          <w:spacing w:val="2"/>
          <w:sz w:val="24"/>
        </w:rPr>
        <w:t xml:space="preserve"> </w:t>
      </w:r>
      <w:r>
        <w:rPr>
          <w:sz w:val="24"/>
        </w:rPr>
        <w:t>ушибах;</w:t>
      </w:r>
    </w:p>
    <w:p w:rsidR="00A65286" w:rsidRDefault="00D25255">
      <w:pPr>
        <w:pStyle w:val="a4"/>
        <w:numPr>
          <w:ilvl w:val="0"/>
          <w:numId w:val="135"/>
        </w:numPr>
        <w:tabs>
          <w:tab w:val="left" w:pos="966"/>
        </w:tabs>
        <w:spacing w:before="6" w:line="237" w:lineRule="auto"/>
        <w:ind w:right="391"/>
        <w:rPr>
          <w:sz w:val="24"/>
        </w:rPr>
      </w:pPr>
      <w:r>
        <w:rPr>
          <w:sz w:val="24"/>
        </w:rPr>
        <w:t>уважительное отношение к содержанию национальных подвижных игр, этнокультурным</w:t>
      </w:r>
      <w:r>
        <w:rPr>
          <w:spacing w:val="1"/>
          <w:sz w:val="24"/>
        </w:rPr>
        <w:t xml:space="preserve"> </w:t>
      </w:r>
      <w:r>
        <w:rPr>
          <w:sz w:val="24"/>
        </w:rPr>
        <w:t>формам</w:t>
      </w:r>
      <w:r>
        <w:rPr>
          <w:spacing w:val="-2"/>
          <w:sz w:val="24"/>
        </w:rPr>
        <w:t xml:space="preserve"> </w:t>
      </w:r>
      <w:r>
        <w:rPr>
          <w:sz w:val="24"/>
        </w:rPr>
        <w:t>и</w:t>
      </w:r>
      <w:r>
        <w:rPr>
          <w:spacing w:val="-2"/>
          <w:sz w:val="24"/>
        </w:rPr>
        <w:t xml:space="preserve"> </w:t>
      </w:r>
      <w:r>
        <w:rPr>
          <w:sz w:val="24"/>
        </w:rPr>
        <w:t>видам</w:t>
      </w:r>
      <w:r>
        <w:rPr>
          <w:spacing w:val="3"/>
          <w:sz w:val="24"/>
        </w:rPr>
        <w:t xml:space="preserve"> </w:t>
      </w:r>
      <w:r>
        <w:rPr>
          <w:sz w:val="24"/>
        </w:rPr>
        <w:t>соревновательной</w:t>
      </w:r>
      <w:r>
        <w:rPr>
          <w:spacing w:val="-2"/>
          <w:sz w:val="24"/>
        </w:rPr>
        <w:t xml:space="preserve"> </w:t>
      </w:r>
      <w:r>
        <w:rPr>
          <w:sz w:val="24"/>
        </w:rPr>
        <w:t>деятельности;</w:t>
      </w:r>
    </w:p>
    <w:p w:rsidR="00A65286" w:rsidRDefault="00D25255">
      <w:pPr>
        <w:pStyle w:val="a4"/>
        <w:numPr>
          <w:ilvl w:val="0"/>
          <w:numId w:val="135"/>
        </w:numPr>
        <w:tabs>
          <w:tab w:val="left" w:pos="966"/>
        </w:tabs>
        <w:spacing w:before="4"/>
        <w:ind w:right="377"/>
        <w:rPr>
          <w:sz w:val="24"/>
        </w:rPr>
      </w:pPr>
      <w:r>
        <w:rPr>
          <w:sz w:val="24"/>
        </w:rPr>
        <w:t>стремление</w:t>
      </w:r>
      <w:r>
        <w:rPr>
          <w:spacing w:val="1"/>
          <w:sz w:val="24"/>
        </w:rPr>
        <w:t xml:space="preserve"> </w:t>
      </w:r>
      <w:r>
        <w:rPr>
          <w:sz w:val="24"/>
        </w:rPr>
        <w:t>к формированию</w:t>
      </w:r>
      <w:r>
        <w:rPr>
          <w:spacing w:val="1"/>
          <w:sz w:val="24"/>
        </w:rPr>
        <w:t xml:space="preserve"> </w:t>
      </w:r>
      <w:r>
        <w:rPr>
          <w:sz w:val="24"/>
        </w:rPr>
        <w:t>культуры</w:t>
      </w:r>
      <w:r>
        <w:rPr>
          <w:spacing w:val="1"/>
          <w:sz w:val="24"/>
        </w:rPr>
        <w:t xml:space="preserve"> </w:t>
      </w:r>
      <w:r>
        <w:rPr>
          <w:sz w:val="24"/>
        </w:rPr>
        <w:t>укрепления и</w:t>
      </w:r>
      <w:r>
        <w:rPr>
          <w:spacing w:val="1"/>
          <w:sz w:val="24"/>
        </w:rPr>
        <w:t xml:space="preserve"> </w:t>
      </w:r>
      <w:r>
        <w:rPr>
          <w:sz w:val="24"/>
        </w:rPr>
        <w:t>сохранения здоровья,</w:t>
      </w:r>
      <w:r>
        <w:rPr>
          <w:spacing w:val="1"/>
          <w:sz w:val="24"/>
        </w:rPr>
        <w:t xml:space="preserve"> </w:t>
      </w:r>
      <w:r>
        <w:rPr>
          <w:sz w:val="24"/>
        </w:rPr>
        <w:t>развитию</w:t>
      </w:r>
      <w:r>
        <w:rPr>
          <w:spacing w:val="1"/>
          <w:sz w:val="24"/>
        </w:rPr>
        <w:t xml:space="preserve"> </w:t>
      </w:r>
      <w:r>
        <w:rPr>
          <w:sz w:val="24"/>
        </w:rPr>
        <w:t>физических качеств и освоение физических упражнений оздоровительной, спортивной и</w:t>
      </w:r>
      <w:r>
        <w:rPr>
          <w:spacing w:val="1"/>
          <w:sz w:val="24"/>
        </w:rPr>
        <w:t xml:space="preserve"> </w:t>
      </w:r>
      <w:r>
        <w:rPr>
          <w:sz w:val="24"/>
        </w:rPr>
        <w:t>прикладной</w:t>
      </w:r>
      <w:r>
        <w:rPr>
          <w:spacing w:val="1"/>
          <w:sz w:val="24"/>
        </w:rPr>
        <w:t xml:space="preserve"> </w:t>
      </w:r>
      <w:r>
        <w:rPr>
          <w:sz w:val="24"/>
        </w:rPr>
        <w:t>направленности,</w:t>
      </w:r>
      <w:r>
        <w:rPr>
          <w:spacing w:val="1"/>
          <w:sz w:val="24"/>
        </w:rPr>
        <w:t xml:space="preserve"> </w:t>
      </w:r>
      <w:r>
        <w:rPr>
          <w:sz w:val="24"/>
        </w:rPr>
        <w:t>формированию</w:t>
      </w:r>
      <w:r>
        <w:rPr>
          <w:spacing w:val="1"/>
          <w:sz w:val="24"/>
        </w:rPr>
        <w:t xml:space="preserve"> </w:t>
      </w:r>
      <w:r>
        <w:rPr>
          <w:sz w:val="24"/>
        </w:rPr>
        <w:t>основ</w:t>
      </w:r>
      <w:r>
        <w:rPr>
          <w:spacing w:val="1"/>
          <w:sz w:val="24"/>
        </w:rPr>
        <w:t xml:space="preserve"> </w:t>
      </w:r>
      <w:r>
        <w:rPr>
          <w:sz w:val="24"/>
        </w:rPr>
        <w:t>и</w:t>
      </w:r>
      <w:r>
        <w:rPr>
          <w:spacing w:val="1"/>
          <w:sz w:val="24"/>
        </w:rPr>
        <w:t xml:space="preserve"> </w:t>
      </w:r>
      <w:r>
        <w:rPr>
          <w:sz w:val="24"/>
        </w:rPr>
        <w:t>соблюдения</w:t>
      </w:r>
      <w:r>
        <w:rPr>
          <w:spacing w:val="1"/>
          <w:sz w:val="24"/>
        </w:rPr>
        <w:t xml:space="preserve"> </w:t>
      </w:r>
      <w:r>
        <w:rPr>
          <w:sz w:val="24"/>
        </w:rPr>
        <w:t>правил</w:t>
      </w:r>
      <w:r>
        <w:rPr>
          <w:spacing w:val="1"/>
          <w:sz w:val="24"/>
        </w:rPr>
        <w:t xml:space="preserve"> </w:t>
      </w:r>
      <w:r>
        <w:rPr>
          <w:sz w:val="24"/>
        </w:rPr>
        <w:t>здорового</w:t>
      </w:r>
      <w:r>
        <w:rPr>
          <w:spacing w:val="1"/>
          <w:sz w:val="24"/>
        </w:rPr>
        <w:t xml:space="preserve"> </w:t>
      </w:r>
      <w:r>
        <w:rPr>
          <w:sz w:val="24"/>
        </w:rPr>
        <w:t>образа жизни;</w:t>
      </w:r>
    </w:p>
    <w:p w:rsidR="00A65286" w:rsidRDefault="00D25255">
      <w:pPr>
        <w:pStyle w:val="a4"/>
        <w:numPr>
          <w:ilvl w:val="0"/>
          <w:numId w:val="135"/>
        </w:numPr>
        <w:tabs>
          <w:tab w:val="left" w:pos="966"/>
        </w:tabs>
        <w:ind w:right="380"/>
        <w:rPr>
          <w:sz w:val="24"/>
        </w:rPr>
      </w:pPr>
      <w:r>
        <w:rPr>
          <w:sz w:val="24"/>
        </w:rPr>
        <w:t>проявление</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исследованию</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физической</w:t>
      </w:r>
      <w:r>
        <w:rPr>
          <w:spacing w:val="1"/>
          <w:sz w:val="24"/>
        </w:rPr>
        <w:t xml:space="preserve"> </w:t>
      </w:r>
      <w:r>
        <w:rPr>
          <w:sz w:val="24"/>
        </w:rPr>
        <w:t>подготовленности,</w:t>
      </w:r>
      <w:r>
        <w:rPr>
          <w:spacing w:val="1"/>
          <w:sz w:val="24"/>
        </w:rPr>
        <w:t xml:space="preserve"> </w:t>
      </w:r>
      <w:r>
        <w:rPr>
          <w:sz w:val="24"/>
        </w:rPr>
        <w:t>влияния</w:t>
      </w:r>
      <w:r>
        <w:rPr>
          <w:spacing w:val="1"/>
          <w:sz w:val="24"/>
        </w:rPr>
        <w:t xml:space="preserve"> </w:t>
      </w:r>
      <w:r>
        <w:rPr>
          <w:sz w:val="24"/>
        </w:rPr>
        <w:t>занятий</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и</w:t>
      </w:r>
      <w:r>
        <w:rPr>
          <w:spacing w:val="1"/>
          <w:sz w:val="24"/>
        </w:rPr>
        <w:t xml:space="preserve"> </w:t>
      </w:r>
      <w:r>
        <w:rPr>
          <w:sz w:val="24"/>
        </w:rPr>
        <w:t>спортом</w:t>
      </w:r>
      <w:r>
        <w:rPr>
          <w:spacing w:val="2"/>
          <w:sz w:val="24"/>
        </w:rPr>
        <w:t xml:space="preserve"> </w:t>
      </w:r>
      <w:r>
        <w:rPr>
          <w:sz w:val="24"/>
        </w:rPr>
        <w:t>на</w:t>
      </w:r>
      <w:r>
        <w:rPr>
          <w:spacing w:val="-4"/>
          <w:sz w:val="24"/>
        </w:rPr>
        <w:t xml:space="preserve"> </w:t>
      </w:r>
      <w:r>
        <w:rPr>
          <w:sz w:val="24"/>
        </w:rPr>
        <w:t>их</w:t>
      </w:r>
      <w:r>
        <w:rPr>
          <w:spacing w:val="-3"/>
          <w:sz w:val="24"/>
        </w:rPr>
        <w:t xml:space="preserve"> </w:t>
      </w:r>
      <w:r>
        <w:rPr>
          <w:sz w:val="24"/>
        </w:rPr>
        <w:t>показатели.</w:t>
      </w:r>
    </w:p>
    <w:p w:rsidR="00A65286" w:rsidRDefault="00A65286">
      <w:pPr>
        <w:pStyle w:val="a3"/>
        <w:spacing w:before="6"/>
        <w:jc w:val="left"/>
        <w:rPr>
          <w:sz w:val="31"/>
        </w:rPr>
      </w:pPr>
    </w:p>
    <w:p w:rsidR="00A65286" w:rsidRDefault="00D25255">
      <w:pPr>
        <w:pStyle w:val="1"/>
        <w:ind w:left="398"/>
      </w:pPr>
      <w:r>
        <w:t>МЕТАПРЕДМЕТНЫЕ</w:t>
      </w:r>
      <w:r>
        <w:rPr>
          <w:spacing w:val="-6"/>
        </w:rPr>
        <w:t xml:space="preserve"> </w:t>
      </w:r>
      <w:r>
        <w:t>РЕЗУЛЬТАТЫ</w:t>
      </w:r>
    </w:p>
    <w:p w:rsidR="00A65286" w:rsidRDefault="00A65286">
      <w:pPr>
        <w:pStyle w:val="a3"/>
        <w:spacing w:before="8"/>
        <w:jc w:val="left"/>
        <w:rPr>
          <w:b/>
          <w:sz w:val="20"/>
        </w:rPr>
      </w:pPr>
    </w:p>
    <w:p w:rsidR="00A65286" w:rsidRDefault="00D25255">
      <w:pPr>
        <w:pStyle w:val="a3"/>
        <w:ind w:left="398" w:right="381" w:firstLine="225"/>
      </w:pPr>
      <w:r>
        <w:t>Метапредметные</w:t>
      </w:r>
      <w:r>
        <w:rPr>
          <w:spacing w:val="-9"/>
        </w:rPr>
        <w:t xml:space="preserve"> </w:t>
      </w:r>
      <w:r>
        <w:t>результаты</w:t>
      </w:r>
      <w:r>
        <w:rPr>
          <w:spacing w:val="-10"/>
        </w:rPr>
        <w:t xml:space="preserve"> </w:t>
      </w:r>
      <w:r>
        <w:t>отражают</w:t>
      </w:r>
      <w:r>
        <w:rPr>
          <w:spacing w:val="-7"/>
        </w:rPr>
        <w:t xml:space="preserve"> </w:t>
      </w:r>
      <w:r>
        <w:t>достижения</w:t>
      </w:r>
      <w:r>
        <w:rPr>
          <w:spacing w:val="-8"/>
        </w:rPr>
        <w:t xml:space="preserve"> </w:t>
      </w:r>
      <w:r>
        <w:t>учащихся</w:t>
      </w:r>
      <w:r>
        <w:rPr>
          <w:spacing w:val="-8"/>
        </w:rPr>
        <w:t xml:space="preserve"> </w:t>
      </w:r>
      <w:r>
        <w:t>в</w:t>
      </w:r>
      <w:r>
        <w:rPr>
          <w:spacing w:val="-10"/>
        </w:rPr>
        <w:t xml:space="preserve"> </w:t>
      </w:r>
      <w:r>
        <w:t>овладении</w:t>
      </w:r>
      <w:r>
        <w:rPr>
          <w:spacing w:val="-7"/>
        </w:rPr>
        <w:t xml:space="preserve"> </w:t>
      </w:r>
      <w:r>
        <w:t>познавательными,</w:t>
      </w:r>
      <w:r>
        <w:rPr>
          <w:spacing w:val="-57"/>
        </w:rPr>
        <w:t xml:space="preserve"> </w:t>
      </w:r>
      <w:r>
        <w:t>коммуникативными</w:t>
      </w:r>
      <w:r>
        <w:rPr>
          <w:spacing w:val="1"/>
        </w:rPr>
        <w:t xml:space="preserve"> </w:t>
      </w:r>
      <w:r>
        <w:t>и</w:t>
      </w:r>
      <w:r>
        <w:rPr>
          <w:spacing w:val="1"/>
        </w:rPr>
        <w:t xml:space="preserve"> </w:t>
      </w:r>
      <w:r>
        <w:t>регулятивными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умения</w:t>
      </w:r>
      <w:r>
        <w:rPr>
          <w:spacing w:val="1"/>
        </w:rPr>
        <w:t xml:space="preserve"> </w:t>
      </w:r>
      <w:r>
        <w:t>их</w:t>
      </w:r>
      <w:r>
        <w:rPr>
          <w:spacing w:val="1"/>
        </w:rPr>
        <w:t xml:space="preserve"> </w:t>
      </w:r>
      <w:r>
        <w:t>использовать</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Метапредметные</w:t>
      </w:r>
      <w:r>
        <w:rPr>
          <w:spacing w:val="1"/>
        </w:rPr>
        <w:t xml:space="preserve"> </w:t>
      </w:r>
      <w:r>
        <w:t>результаты</w:t>
      </w:r>
      <w:r>
        <w:rPr>
          <w:spacing w:val="1"/>
        </w:rPr>
        <w:t xml:space="preserve"> </w:t>
      </w:r>
      <w:r>
        <w:t>формируются</w:t>
      </w:r>
      <w:r>
        <w:rPr>
          <w:spacing w:val="1"/>
        </w:rPr>
        <w:t xml:space="preserve"> </w:t>
      </w:r>
      <w:r>
        <w:t>на</w:t>
      </w:r>
      <w:r>
        <w:rPr>
          <w:spacing w:val="1"/>
        </w:rPr>
        <w:t xml:space="preserve"> </w:t>
      </w:r>
      <w:r>
        <w:t>протяжении</w:t>
      </w:r>
      <w:r>
        <w:rPr>
          <w:spacing w:val="-3"/>
        </w:rPr>
        <w:t xml:space="preserve"> </w:t>
      </w:r>
      <w:r>
        <w:t>каждого</w:t>
      </w:r>
      <w:r>
        <w:rPr>
          <w:spacing w:val="-4"/>
        </w:rPr>
        <w:t xml:space="preserve"> </w:t>
      </w:r>
      <w:r>
        <w:t>года</w:t>
      </w:r>
      <w:r>
        <w:rPr>
          <w:spacing w:val="-9"/>
        </w:rPr>
        <w:t xml:space="preserve"> </w:t>
      </w:r>
      <w:r>
        <w:t>обучения.</w:t>
      </w:r>
    </w:p>
    <w:p w:rsidR="00A65286" w:rsidRDefault="00D25255">
      <w:pPr>
        <w:spacing w:before="5" w:line="272" w:lineRule="exact"/>
        <w:ind w:left="624"/>
        <w:jc w:val="both"/>
        <w:rPr>
          <w:sz w:val="24"/>
        </w:rPr>
      </w:pPr>
      <w:r>
        <w:rPr>
          <w:sz w:val="24"/>
        </w:rPr>
        <w:t>По</w:t>
      </w:r>
      <w:r>
        <w:rPr>
          <w:spacing w:val="-4"/>
          <w:sz w:val="24"/>
        </w:rPr>
        <w:t xml:space="preserve"> </w:t>
      </w:r>
      <w:r>
        <w:rPr>
          <w:sz w:val="24"/>
        </w:rPr>
        <w:t>окончании</w:t>
      </w:r>
      <w:r>
        <w:rPr>
          <w:spacing w:val="1"/>
          <w:sz w:val="24"/>
        </w:rPr>
        <w:t xml:space="preserve"> </w:t>
      </w:r>
      <w:r>
        <w:rPr>
          <w:b/>
          <w:sz w:val="24"/>
        </w:rPr>
        <w:t>первого</w:t>
      </w:r>
      <w:r>
        <w:rPr>
          <w:b/>
          <w:spacing w:val="-7"/>
          <w:sz w:val="24"/>
        </w:rPr>
        <w:t xml:space="preserve"> </w:t>
      </w:r>
      <w:r>
        <w:rPr>
          <w:b/>
          <w:sz w:val="24"/>
        </w:rPr>
        <w:t>года</w:t>
      </w:r>
      <w:r>
        <w:rPr>
          <w:b/>
          <w:spacing w:val="-2"/>
          <w:sz w:val="24"/>
        </w:rPr>
        <w:t xml:space="preserve"> </w:t>
      </w:r>
      <w:r>
        <w:rPr>
          <w:b/>
          <w:sz w:val="24"/>
        </w:rPr>
        <w:t xml:space="preserve">обучения </w:t>
      </w:r>
      <w:r>
        <w:rPr>
          <w:sz w:val="24"/>
        </w:rPr>
        <w:t>учащиеся</w:t>
      </w:r>
      <w:r>
        <w:rPr>
          <w:spacing w:val="-2"/>
          <w:sz w:val="24"/>
        </w:rPr>
        <w:t xml:space="preserve"> </w:t>
      </w:r>
      <w:r>
        <w:rPr>
          <w:sz w:val="24"/>
        </w:rPr>
        <w:t>научатся:</w:t>
      </w:r>
    </w:p>
    <w:p w:rsidR="00A65286" w:rsidRDefault="00D25255">
      <w:pPr>
        <w:spacing w:line="272" w:lineRule="exact"/>
        <w:ind w:left="624"/>
        <w:jc w:val="both"/>
        <w:rPr>
          <w:i/>
          <w:sz w:val="24"/>
        </w:rPr>
      </w:pPr>
      <w:r>
        <w:rPr>
          <w:i/>
          <w:sz w:val="24"/>
        </w:rPr>
        <w:t>познавательные</w:t>
      </w:r>
      <w:r>
        <w:rPr>
          <w:i/>
          <w:spacing w:val="-2"/>
          <w:sz w:val="24"/>
        </w:rPr>
        <w:t xml:space="preserve"> </w:t>
      </w:r>
      <w:r>
        <w:rPr>
          <w:i/>
          <w:sz w:val="24"/>
        </w:rPr>
        <w:t>УУД:</w:t>
      </w:r>
    </w:p>
    <w:p w:rsidR="00A65286" w:rsidRDefault="00D25255">
      <w:pPr>
        <w:pStyle w:val="a4"/>
        <w:numPr>
          <w:ilvl w:val="0"/>
          <w:numId w:val="135"/>
        </w:numPr>
        <w:tabs>
          <w:tab w:val="left" w:pos="965"/>
          <w:tab w:val="left" w:pos="966"/>
        </w:tabs>
        <w:spacing w:before="3" w:line="275" w:lineRule="exact"/>
        <w:jc w:val="left"/>
        <w:rPr>
          <w:sz w:val="24"/>
        </w:rPr>
      </w:pPr>
      <w:r>
        <w:rPr>
          <w:sz w:val="24"/>
        </w:rPr>
        <w:t>находить</w:t>
      </w:r>
      <w:r>
        <w:rPr>
          <w:spacing w:val="-4"/>
          <w:sz w:val="24"/>
        </w:rPr>
        <w:t xml:space="preserve"> </w:t>
      </w:r>
      <w:r>
        <w:rPr>
          <w:sz w:val="24"/>
        </w:rPr>
        <w:t>общие</w:t>
      </w:r>
      <w:r>
        <w:rPr>
          <w:spacing w:val="-7"/>
          <w:sz w:val="24"/>
        </w:rPr>
        <w:t xml:space="preserve"> </w:t>
      </w:r>
      <w:r>
        <w:rPr>
          <w:sz w:val="24"/>
        </w:rPr>
        <w:t>и</w:t>
      </w:r>
      <w:r>
        <w:rPr>
          <w:spacing w:val="-5"/>
          <w:sz w:val="24"/>
        </w:rPr>
        <w:t xml:space="preserve"> </w:t>
      </w:r>
      <w:r>
        <w:rPr>
          <w:sz w:val="24"/>
        </w:rPr>
        <w:t>отличительные</w:t>
      </w:r>
      <w:r>
        <w:rPr>
          <w:spacing w:val="-2"/>
          <w:sz w:val="24"/>
        </w:rPr>
        <w:t xml:space="preserve"> </w:t>
      </w:r>
      <w:r>
        <w:rPr>
          <w:sz w:val="24"/>
        </w:rPr>
        <w:t>признаки</w:t>
      </w:r>
      <w:r>
        <w:rPr>
          <w:spacing w:val="-5"/>
          <w:sz w:val="24"/>
        </w:rPr>
        <w:t xml:space="preserve"> </w:t>
      </w:r>
      <w:r>
        <w:rPr>
          <w:sz w:val="24"/>
        </w:rPr>
        <w:t>в передвижениях</w:t>
      </w:r>
      <w:r>
        <w:rPr>
          <w:spacing w:val="-6"/>
          <w:sz w:val="24"/>
        </w:rPr>
        <w:t xml:space="preserve"> </w:t>
      </w:r>
      <w:r>
        <w:rPr>
          <w:sz w:val="24"/>
        </w:rPr>
        <w:t>человека</w:t>
      </w:r>
      <w:r>
        <w:rPr>
          <w:spacing w:val="-2"/>
          <w:sz w:val="24"/>
        </w:rPr>
        <w:t xml:space="preserve"> </w:t>
      </w:r>
      <w:r>
        <w:rPr>
          <w:sz w:val="24"/>
        </w:rPr>
        <w:t>и</w:t>
      </w:r>
      <w:r>
        <w:rPr>
          <w:spacing w:val="-5"/>
          <w:sz w:val="24"/>
        </w:rPr>
        <w:t xml:space="preserve"> </w:t>
      </w:r>
      <w:r>
        <w:rPr>
          <w:sz w:val="24"/>
        </w:rPr>
        <w:t>животных;</w:t>
      </w:r>
    </w:p>
    <w:p w:rsidR="00A65286" w:rsidRDefault="00D25255">
      <w:pPr>
        <w:pStyle w:val="a4"/>
        <w:numPr>
          <w:ilvl w:val="0"/>
          <w:numId w:val="135"/>
        </w:numPr>
        <w:tabs>
          <w:tab w:val="left" w:pos="965"/>
          <w:tab w:val="left" w:pos="966"/>
        </w:tabs>
        <w:spacing w:line="242" w:lineRule="auto"/>
        <w:ind w:right="380"/>
        <w:jc w:val="left"/>
        <w:rPr>
          <w:sz w:val="24"/>
        </w:rPr>
      </w:pPr>
      <w:r>
        <w:rPr>
          <w:sz w:val="24"/>
        </w:rPr>
        <w:t>устанавливать</w:t>
      </w:r>
      <w:r>
        <w:rPr>
          <w:spacing w:val="36"/>
          <w:sz w:val="24"/>
        </w:rPr>
        <w:t xml:space="preserve"> </w:t>
      </w:r>
      <w:r>
        <w:rPr>
          <w:sz w:val="24"/>
        </w:rPr>
        <w:t>связь</w:t>
      </w:r>
      <w:r>
        <w:rPr>
          <w:spacing w:val="31"/>
          <w:sz w:val="24"/>
        </w:rPr>
        <w:t xml:space="preserve"> </w:t>
      </w:r>
      <w:r>
        <w:rPr>
          <w:sz w:val="24"/>
        </w:rPr>
        <w:t>между</w:t>
      </w:r>
      <w:r>
        <w:rPr>
          <w:spacing w:val="25"/>
          <w:sz w:val="24"/>
        </w:rPr>
        <w:t xml:space="preserve"> </w:t>
      </w:r>
      <w:r>
        <w:rPr>
          <w:sz w:val="24"/>
        </w:rPr>
        <w:t>бытовыми</w:t>
      </w:r>
      <w:r>
        <w:rPr>
          <w:spacing w:val="31"/>
          <w:sz w:val="24"/>
        </w:rPr>
        <w:t xml:space="preserve"> </w:t>
      </w:r>
      <w:r>
        <w:rPr>
          <w:sz w:val="24"/>
        </w:rPr>
        <w:t>движениями</w:t>
      </w:r>
      <w:r>
        <w:rPr>
          <w:spacing w:val="31"/>
          <w:sz w:val="24"/>
        </w:rPr>
        <w:t xml:space="preserve"> </w:t>
      </w:r>
      <w:r>
        <w:rPr>
          <w:sz w:val="24"/>
        </w:rPr>
        <w:t>древних</w:t>
      </w:r>
      <w:r>
        <w:rPr>
          <w:spacing w:val="30"/>
          <w:sz w:val="24"/>
        </w:rPr>
        <w:t xml:space="preserve"> </w:t>
      </w:r>
      <w:r>
        <w:rPr>
          <w:sz w:val="24"/>
        </w:rPr>
        <w:t>людей</w:t>
      </w:r>
      <w:r>
        <w:rPr>
          <w:spacing w:val="36"/>
          <w:sz w:val="24"/>
        </w:rPr>
        <w:t xml:space="preserve"> </w:t>
      </w:r>
      <w:r>
        <w:rPr>
          <w:sz w:val="24"/>
        </w:rPr>
        <w:t>и</w:t>
      </w:r>
      <w:r>
        <w:rPr>
          <w:spacing w:val="31"/>
          <w:sz w:val="24"/>
        </w:rPr>
        <w:t xml:space="preserve"> </w:t>
      </w:r>
      <w:r>
        <w:rPr>
          <w:sz w:val="24"/>
        </w:rPr>
        <w:t>физическими</w:t>
      </w:r>
      <w:r>
        <w:rPr>
          <w:spacing w:val="-57"/>
          <w:sz w:val="24"/>
        </w:rPr>
        <w:t xml:space="preserve"> </w:t>
      </w:r>
      <w:r>
        <w:rPr>
          <w:sz w:val="24"/>
        </w:rPr>
        <w:t>упражнениями</w:t>
      </w:r>
      <w:r>
        <w:rPr>
          <w:spacing w:val="2"/>
          <w:sz w:val="24"/>
        </w:rPr>
        <w:t xml:space="preserve"> </w:t>
      </w:r>
      <w:r>
        <w:rPr>
          <w:sz w:val="24"/>
        </w:rPr>
        <w:t>из</w:t>
      </w:r>
      <w:r>
        <w:rPr>
          <w:spacing w:val="3"/>
          <w:sz w:val="24"/>
        </w:rPr>
        <w:t xml:space="preserve"> </w:t>
      </w:r>
      <w:r>
        <w:rPr>
          <w:sz w:val="24"/>
        </w:rPr>
        <w:t>современных</w:t>
      </w:r>
      <w:r>
        <w:rPr>
          <w:spacing w:val="-3"/>
          <w:sz w:val="24"/>
        </w:rPr>
        <w:t xml:space="preserve"> </w:t>
      </w:r>
      <w:r>
        <w:rPr>
          <w:sz w:val="24"/>
        </w:rPr>
        <w:t>видов</w:t>
      </w:r>
      <w:r>
        <w:rPr>
          <w:spacing w:val="-1"/>
          <w:sz w:val="24"/>
        </w:rPr>
        <w:t xml:space="preserve"> </w:t>
      </w:r>
      <w:r>
        <w:rPr>
          <w:sz w:val="24"/>
        </w:rPr>
        <w:t>спорта;</w:t>
      </w:r>
    </w:p>
    <w:p w:rsidR="00A65286" w:rsidRDefault="00D25255">
      <w:pPr>
        <w:pStyle w:val="a4"/>
        <w:numPr>
          <w:ilvl w:val="0"/>
          <w:numId w:val="135"/>
        </w:numPr>
        <w:tabs>
          <w:tab w:val="left" w:pos="965"/>
          <w:tab w:val="left" w:pos="966"/>
        </w:tabs>
        <w:spacing w:line="242" w:lineRule="auto"/>
        <w:ind w:right="375"/>
        <w:jc w:val="left"/>
        <w:rPr>
          <w:sz w:val="24"/>
        </w:rPr>
      </w:pPr>
      <w:r>
        <w:rPr>
          <w:sz w:val="24"/>
        </w:rPr>
        <w:t>сравнивать</w:t>
      </w:r>
      <w:r>
        <w:rPr>
          <w:spacing w:val="1"/>
          <w:sz w:val="24"/>
        </w:rPr>
        <w:t xml:space="preserve"> </w:t>
      </w:r>
      <w:r>
        <w:rPr>
          <w:sz w:val="24"/>
        </w:rPr>
        <w:t>способы</w:t>
      </w:r>
      <w:r>
        <w:rPr>
          <w:spacing w:val="1"/>
          <w:sz w:val="24"/>
        </w:rPr>
        <w:t xml:space="preserve"> </w:t>
      </w:r>
      <w:r>
        <w:rPr>
          <w:sz w:val="24"/>
        </w:rPr>
        <w:t>передвижения</w:t>
      </w:r>
      <w:r>
        <w:rPr>
          <w:spacing w:val="1"/>
          <w:sz w:val="24"/>
        </w:rPr>
        <w:t xml:space="preserve"> </w:t>
      </w:r>
      <w:r>
        <w:rPr>
          <w:sz w:val="24"/>
        </w:rPr>
        <w:t>ходьбой</w:t>
      </w:r>
      <w:r>
        <w:rPr>
          <w:spacing w:val="1"/>
          <w:sz w:val="24"/>
        </w:rPr>
        <w:t xml:space="preserve"> </w:t>
      </w:r>
      <w:r>
        <w:rPr>
          <w:sz w:val="24"/>
        </w:rPr>
        <w:t>и</w:t>
      </w:r>
      <w:r>
        <w:rPr>
          <w:spacing w:val="1"/>
          <w:sz w:val="24"/>
        </w:rPr>
        <w:t xml:space="preserve"> </w:t>
      </w:r>
      <w:r>
        <w:rPr>
          <w:sz w:val="24"/>
        </w:rPr>
        <w:t>бегом,</w:t>
      </w:r>
      <w:r>
        <w:rPr>
          <w:spacing w:val="1"/>
          <w:sz w:val="24"/>
        </w:rPr>
        <w:t xml:space="preserve"> </w:t>
      </w:r>
      <w:r>
        <w:rPr>
          <w:sz w:val="24"/>
        </w:rPr>
        <w:t>находить</w:t>
      </w:r>
      <w:r>
        <w:rPr>
          <w:spacing w:val="1"/>
          <w:sz w:val="24"/>
        </w:rPr>
        <w:t xml:space="preserve"> </w:t>
      </w:r>
      <w:r>
        <w:rPr>
          <w:sz w:val="24"/>
        </w:rPr>
        <w:t>между</w:t>
      </w:r>
      <w:r>
        <w:rPr>
          <w:spacing w:val="1"/>
          <w:sz w:val="24"/>
        </w:rPr>
        <w:t xml:space="preserve"> </w:t>
      </w:r>
      <w:r>
        <w:rPr>
          <w:sz w:val="24"/>
        </w:rPr>
        <w:t>ними</w:t>
      </w:r>
      <w:r>
        <w:rPr>
          <w:spacing w:val="1"/>
          <w:sz w:val="24"/>
        </w:rPr>
        <w:t xml:space="preserve"> </w:t>
      </w:r>
      <w:r>
        <w:rPr>
          <w:sz w:val="24"/>
        </w:rPr>
        <w:t>общие</w:t>
      </w:r>
      <w:r>
        <w:rPr>
          <w:spacing w:val="1"/>
          <w:sz w:val="24"/>
        </w:rPr>
        <w:t xml:space="preserve"> </w:t>
      </w:r>
      <w:r>
        <w:rPr>
          <w:sz w:val="24"/>
        </w:rPr>
        <w:t>и</w:t>
      </w:r>
      <w:r>
        <w:rPr>
          <w:spacing w:val="-57"/>
          <w:sz w:val="24"/>
        </w:rPr>
        <w:t xml:space="preserve"> </w:t>
      </w:r>
      <w:r>
        <w:rPr>
          <w:sz w:val="24"/>
        </w:rPr>
        <w:t>отличительные</w:t>
      </w:r>
      <w:r>
        <w:rPr>
          <w:spacing w:val="-5"/>
          <w:sz w:val="24"/>
        </w:rPr>
        <w:t xml:space="preserve"> </w:t>
      </w:r>
      <w:r>
        <w:rPr>
          <w:sz w:val="24"/>
        </w:rPr>
        <w:t>признаки;</w:t>
      </w:r>
    </w:p>
    <w:p w:rsidR="00A65286" w:rsidRDefault="00D25255">
      <w:pPr>
        <w:pStyle w:val="a4"/>
        <w:numPr>
          <w:ilvl w:val="0"/>
          <w:numId w:val="135"/>
        </w:numPr>
        <w:tabs>
          <w:tab w:val="left" w:pos="965"/>
          <w:tab w:val="left" w:pos="966"/>
        </w:tabs>
        <w:spacing w:line="242" w:lineRule="auto"/>
        <w:ind w:right="382"/>
        <w:jc w:val="left"/>
        <w:rPr>
          <w:sz w:val="24"/>
        </w:rPr>
      </w:pPr>
      <w:r>
        <w:rPr>
          <w:spacing w:val="-1"/>
          <w:sz w:val="24"/>
        </w:rPr>
        <w:t>выявлять</w:t>
      </w:r>
      <w:r>
        <w:rPr>
          <w:spacing w:val="-12"/>
          <w:sz w:val="24"/>
        </w:rPr>
        <w:t xml:space="preserve"> </w:t>
      </w:r>
      <w:r>
        <w:rPr>
          <w:spacing w:val="-1"/>
          <w:sz w:val="24"/>
        </w:rPr>
        <w:t>признаки</w:t>
      </w:r>
      <w:r>
        <w:rPr>
          <w:spacing w:val="-10"/>
          <w:sz w:val="24"/>
        </w:rPr>
        <w:t xml:space="preserve"> </w:t>
      </w:r>
      <w:r>
        <w:rPr>
          <w:spacing w:val="-1"/>
          <w:sz w:val="24"/>
        </w:rPr>
        <w:t>правильной</w:t>
      </w:r>
      <w:r>
        <w:rPr>
          <w:spacing w:val="-10"/>
          <w:sz w:val="24"/>
        </w:rPr>
        <w:t xml:space="preserve"> </w:t>
      </w:r>
      <w:r>
        <w:rPr>
          <w:spacing w:val="-1"/>
          <w:sz w:val="24"/>
        </w:rPr>
        <w:t>и</w:t>
      </w:r>
      <w:r>
        <w:rPr>
          <w:spacing w:val="-10"/>
          <w:sz w:val="24"/>
        </w:rPr>
        <w:t xml:space="preserve"> </w:t>
      </w:r>
      <w:r>
        <w:rPr>
          <w:spacing w:val="-1"/>
          <w:sz w:val="24"/>
        </w:rPr>
        <w:t>неправильной</w:t>
      </w:r>
      <w:r>
        <w:rPr>
          <w:spacing w:val="-15"/>
          <w:sz w:val="24"/>
        </w:rPr>
        <w:t xml:space="preserve"> </w:t>
      </w:r>
      <w:r>
        <w:rPr>
          <w:sz w:val="24"/>
        </w:rPr>
        <w:t>осанки,</w:t>
      </w:r>
      <w:r>
        <w:rPr>
          <w:spacing w:val="-10"/>
          <w:sz w:val="24"/>
        </w:rPr>
        <w:t xml:space="preserve"> </w:t>
      </w:r>
      <w:r>
        <w:rPr>
          <w:sz w:val="24"/>
        </w:rPr>
        <w:t>приводить</w:t>
      </w:r>
      <w:r>
        <w:rPr>
          <w:spacing w:val="-10"/>
          <w:sz w:val="24"/>
        </w:rPr>
        <w:t xml:space="preserve"> </w:t>
      </w:r>
      <w:r>
        <w:rPr>
          <w:sz w:val="24"/>
        </w:rPr>
        <w:t>возможные</w:t>
      </w:r>
      <w:r>
        <w:rPr>
          <w:spacing w:val="-12"/>
          <w:sz w:val="24"/>
        </w:rPr>
        <w:t xml:space="preserve"> </w:t>
      </w:r>
      <w:r>
        <w:rPr>
          <w:sz w:val="24"/>
        </w:rPr>
        <w:t>причины</w:t>
      </w:r>
      <w:r>
        <w:rPr>
          <w:spacing w:val="-5"/>
          <w:sz w:val="24"/>
        </w:rPr>
        <w:t xml:space="preserve"> </w:t>
      </w:r>
      <w:r>
        <w:rPr>
          <w:sz w:val="24"/>
        </w:rPr>
        <w:t>её</w:t>
      </w:r>
      <w:r>
        <w:rPr>
          <w:spacing w:val="-57"/>
          <w:sz w:val="24"/>
        </w:rPr>
        <w:t xml:space="preserve"> </w:t>
      </w:r>
      <w:r>
        <w:rPr>
          <w:sz w:val="24"/>
        </w:rPr>
        <w:t>нарушений;</w:t>
      </w:r>
    </w:p>
    <w:p w:rsidR="00A65286" w:rsidRDefault="00D25255">
      <w:pPr>
        <w:spacing w:line="271" w:lineRule="exact"/>
        <w:ind w:left="624"/>
        <w:rPr>
          <w:i/>
          <w:sz w:val="24"/>
        </w:rPr>
      </w:pPr>
      <w:r>
        <w:rPr>
          <w:i/>
          <w:sz w:val="24"/>
        </w:rPr>
        <w:t>коммуникативные</w:t>
      </w:r>
      <w:r>
        <w:rPr>
          <w:i/>
          <w:spacing w:val="-3"/>
          <w:sz w:val="24"/>
        </w:rPr>
        <w:t xml:space="preserve"> </w:t>
      </w:r>
      <w:r>
        <w:rPr>
          <w:i/>
          <w:sz w:val="24"/>
        </w:rPr>
        <w:t>УУД:</w:t>
      </w:r>
    </w:p>
    <w:p w:rsidR="00A65286" w:rsidRDefault="00D25255">
      <w:pPr>
        <w:pStyle w:val="a4"/>
        <w:numPr>
          <w:ilvl w:val="0"/>
          <w:numId w:val="135"/>
        </w:numPr>
        <w:tabs>
          <w:tab w:val="left" w:pos="965"/>
          <w:tab w:val="left" w:pos="966"/>
          <w:tab w:val="left" w:pos="2797"/>
          <w:tab w:val="left" w:pos="3914"/>
          <w:tab w:val="left" w:pos="5559"/>
          <w:tab w:val="left" w:pos="6964"/>
          <w:tab w:val="left" w:pos="8426"/>
          <w:tab w:val="left" w:pos="8757"/>
        </w:tabs>
        <w:spacing w:line="237" w:lineRule="auto"/>
        <w:ind w:right="389"/>
        <w:jc w:val="left"/>
        <w:rPr>
          <w:sz w:val="24"/>
        </w:rPr>
      </w:pPr>
      <w:r>
        <w:rPr>
          <w:sz w:val="24"/>
        </w:rPr>
        <w:t>воспроизводить</w:t>
      </w:r>
      <w:r>
        <w:rPr>
          <w:sz w:val="24"/>
        </w:rPr>
        <w:tab/>
        <w:t>названия</w:t>
      </w:r>
      <w:r>
        <w:rPr>
          <w:sz w:val="24"/>
        </w:rPr>
        <w:tab/>
        <w:t>разучиваемых</w:t>
      </w:r>
      <w:r>
        <w:rPr>
          <w:sz w:val="24"/>
        </w:rPr>
        <w:tab/>
        <w:t>физических</w:t>
      </w:r>
      <w:r>
        <w:rPr>
          <w:sz w:val="24"/>
        </w:rPr>
        <w:tab/>
        <w:t>упражнений</w:t>
      </w:r>
      <w:r>
        <w:rPr>
          <w:sz w:val="24"/>
        </w:rPr>
        <w:tab/>
        <w:t>и</w:t>
      </w:r>
      <w:r>
        <w:rPr>
          <w:sz w:val="24"/>
        </w:rPr>
        <w:tab/>
        <w:t>их</w:t>
      </w:r>
      <w:r>
        <w:rPr>
          <w:spacing w:val="3"/>
          <w:sz w:val="24"/>
        </w:rPr>
        <w:t xml:space="preserve"> </w:t>
      </w:r>
      <w:r>
        <w:rPr>
          <w:sz w:val="24"/>
        </w:rPr>
        <w:t>исходные</w:t>
      </w:r>
      <w:r>
        <w:rPr>
          <w:spacing w:val="-57"/>
          <w:sz w:val="24"/>
        </w:rPr>
        <w:t xml:space="preserve"> </w:t>
      </w:r>
      <w:r>
        <w:rPr>
          <w:sz w:val="24"/>
        </w:rPr>
        <w:t>положения;</w:t>
      </w:r>
    </w:p>
    <w:p w:rsidR="00A65286" w:rsidRDefault="00A65286">
      <w:pPr>
        <w:spacing w:line="237" w:lineRule="auto"/>
        <w:rPr>
          <w:sz w:val="24"/>
        </w:rPr>
        <w:sectPr w:rsidR="00A65286">
          <w:pgSz w:w="11910" w:h="16840"/>
          <w:pgMar w:top="1440" w:right="240" w:bottom="1440" w:left="1080" w:header="0" w:footer="1179" w:gutter="0"/>
          <w:cols w:space="720"/>
        </w:sectPr>
      </w:pPr>
    </w:p>
    <w:p w:rsidR="00A65286" w:rsidRDefault="00D25255">
      <w:pPr>
        <w:pStyle w:val="a4"/>
        <w:numPr>
          <w:ilvl w:val="0"/>
          <w:numId w:val="135"/>
        </w:numPr>
        <w:tabs>
          <w:tab w:val="left" w:pos="966"/>
        </w:tabs>
        <w:spacing w:before="77" w:line="237" w:lineRule="auto"/>
        <w:ind w:right="384"/>
        <w:rPr>
          <w:sz w:val="24"/>
        </w:rPr>
      </w:pPr>
      <w:r>
        <w:rPr>
          <w:spacing w:val="-1"/>
          <w:sz w:val="24"/>
        </w:rPr>
        <w:lastRenderedPageBreak/>
        <w:t>высказывать</w:t>
      </w:r>
      <w:r>
        <w:rPr>
          <w:spacing w:val="-12"/>
          <w:sz w:val="24"/>
        </w:rPr>
        <w:t xml:space="preserve"> </w:t>
      </w:r>
      <w:r>
        <w:rPr>
          <w:spacing w:val="-1"/>
          <w:sz w:val="24"/>
        </w:rPr>
        <w:t>мнение</w:t>
      </w:r>
      <w:r>
        <w:rPr>
          <w:spacing w:val="-13"/>
          <w:sz w:val="24"/>
        </w:rPr>
        <w:t xml:space="preserve"> </w:t>
      </w:r>
      <w:r>
        <w:rPr>
          <w:spacing w:val="-1"/>
          <w:sz w:val="24"/>
        </w:rPr>
        <w:t>о</w:t>
      </w:r>
      <w:r>
        <w:rPr>
          <w:spacing w:val="-3"/>
          <w:sz w:val="24"/>
        </w:rPr>
        <w:t xml:space="preserve"> </w:t>
      </w:r>
      <w:r>
        <w:rPr>
          <w:spacing w:val="-1"/>
          <w:sz w:val="24"/>
        </w:rPr>
        <w:t>положительном</w:t>
      </w:r>
      <w:r>
        <w:rPr>
          <w:spacing w:val="-6"/>
          <w:sz w:val="24"/>
        </w:rPr>
        <w:t xml:space="preserve"> </w:t>
      </w:r>
      <w:r>
        <w:rPr>
          <w:sz w:val="24"/>
        </w:rPr>
        <w:t>влиянии</w:t>
      </w:r>
      <w:r>
        <w:rPr>
          <w:spacing w:val="-12"/>
          <w:sz w:val="24"/>
        </w:rPr>
        <w:t xml:space="preserve"> </w:t>
      </w:r>
      <w:r>
        <w:rPr>
          <w:sz w:val="24"/>
        </w:rPr>
        <w:t>занятий</w:t>
      </w:r>
      <w:r>
        <w:rPr>
          <w:spacing w:val="-7"/>
          <w:sz w:val="24"/>
        </w:rPr>
        <w:t xml:space="preserve"> </w:t>
      </w:r>
      <w:r>
        <w:rPr>
          <w:sz w:val="24"/>
        </w:rPr>
        <w:t>физической</w:t>
      </w:r>
      <w:r>
        <w:rPr>
          <w:spacing w:val="-6"/>
          <w:sz w:val="24"/>
        </w:rPr>
        <w:t xml:space="preserve"> </w:t>
      </w:r>
      <w:r>
        <w:rPr>
          <w:sz w:val="24"/>
        </w:rPr>
        <w:t>культурой,</w:t>
      </w:r>
      <w:r>
        <w:rPr>
          <w:spacing w:val="-6"/>
          <w:sz w:val="24"/>
        </w:rPr>
        <w:t xml:space="preserve"> </w:t>
      </w:r>
      <w:r>
        <w:rPr>
          <w:sz w:val="24"/>
        </w:rPr>
        <w:t>оценивать</w:t>
      </w:r>
      <w:r>
        <w:rPr>
          <w:spacing w:val="-58"/>
          <w:sz w:val="24"/>
        </w:rPr>
        <w:t xml:space="preserve"> </w:t>
      </w:r>
      <w:r>
        <w:rPr>
          <w:sz w:val="24"/>
        </w:rPr>
        <w:t>влияние</w:t>
      </w:r>
      <w:r>
        <w:rPr>
          <w:spacing w:val="-5"/>
          <w:sz w:val="24"/>
        </w:rPr>
        <w:t xml:space="preserve"> </w:t>
      </w:r>
      <w:r>
        <w:rPr>
          <w:sz w:val="24"/>
        </w:rPr>
        <w:t>гигиенических</w:t>
      </w:r>
      <w:r>
        <w:rPr>
          <w:spacing w:val="-3"/>
          <w:sz w:val="24"/>
        </w:rPr>
        <w:t xml:space="preserve"> </w:t>
      </w:r>
      <w:r>
        <w:rPr>
          <w:sz w:val="24"/>
        </w:rPr>
        <w:t>процедур</w:t>
      </w:r>
      <w:r>
        <w:rPr>
          <w:spacing w:val="1"/>
          <w:sz w:val="24"/>
        </w:rPr>
        <w:t xml:space="preserve"> </w:t>
      </w:r>
      <w:r>
        <w:rPr>
          <w:sz w:val="24"/>
        </w:rPr>
        <w:t>на</w:t>
      </w:r>
      <w:r>
        <w:rPr>
          <w:spacing w:val="6"/>
          <w:sz w:val="24"/>
        </w:rPr>
        <w:t xml:space="preserve"> </w:t>
      </w:r>
      <w:r>
        <w:rPr>
          <w:sz w:val="24"/>
        </w:rPr>
        <w:t>укрепление здоровья;</w:t>
      </w:r>
    </w:p>
    <w:p w:rsidR="00A65286" w:rsidRDefault="00D25255">
      <w:pPr>
        <w:pStyle w:val="a4"/>
        <w:numPr>
          <w:ilvl w:val="0"/>
          <w:numId w:val="135"/>
        </w:numPr>
        <w:tabs>
          <w:tab w:val="left" w:pos="966"/>
        </w:tabs>
        <w:spacing w:before="4"/>
        <w:ind w:right="380"/>
        <w:rPr>
          <w:sz w:val="24"/>
        </w:rPr>
      </w:pPr>
      <w:r>
        <w:rPr>
          <w:sz w:val="24"/>
        </w:rPr>
        <w:t>управлять эмоциями во время занятий физической культурой и проведения подвижных</w:t>
      </w:r>
      <w:r>
        <w:rPr>
          <w:spacing w:val="1"/>
          <w:sz w:val="24"/>
        </w:rPr>
        <w:t xml:space="preserve"> </w:t>
      </w:r>
      <w:r>
        <w:rPr>
          <w:sz w:val="24"/>
        </w:rPr>
        <w:t>игр,</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положительно</w:t>
      </w:r>
      <w:r>
        <w:rPr>
          <w:spacing w:val="1"/>
          <w:sz w:val="24"/>
        </w:rPr>
        <w:t xml:space="preserve"> </w:t>
      </w:r>
      <w:r>
        <w:rPr>
          <w:sz w:val="24"/>
        </w:rPr>
        <w:t>относиться</w:t>
      </w:r>
      <w:r>
        <w:rPr>
          <w:spacing w:val="1"/>
          <w:sz w:val="24"/>
        </w:rPr>
        <w:t xml:space="preserve"> </w:t>
      </w:r>
      <w:r>
        <w:rPr>
          <w:sz w:val="24"/>
        </w:rPr>
        <w:t>к замечаниям</w:t>
      </w:r>
      <w:r>
        <w:rPr>
          <w:spacing w:val="1"/>
          <w:sz w:val="24"/>
        </w:rPr>
        <w:t xml:space="preserve"> </w:t>
      </w:r>
      <w:r>
        <w:rPr>
          <w:sz w:val="24"/>
        </w:rPr>
        <w:t>других</w:t>
      </w:r>
      <w:r>
        <w:rPr>
          <w:spacing w:val="1"/>
          <w:sz w:val="24"/>
        </w:rPr>
        <w:t xml:space="preserve"> </w:t>
      </w:r>
      <w:r>
        <w:rPr>
          <w:sz w:val="24"/>
        </w:rPr>
        <w:t>учащихся</w:t>
      </w:r>
      <w:r>
        <w:rPr>
          <w:spacing w:val="1"/>
          <w:sz w:val="24"/>
        </w:rPr>
        <w:t xml:space="preserve"> </w:t>
      </w:r>
      <w:r>
        <w:rPr>
          <w:sz w:val="24"/>
        </w:rPr>
        <w:t>и</w:t>
      </w:r>
      <w:r>
        <w:rPr>
          <w:spacing w:val="7"/>
          <w:sz w:val="24"/>
        </w:rPr>
        <w:t xml:space="preserve"> </w:t>
      </w:r>
      <w:r>
        <w:rPr>
          <w:sz w:val="24"/>
        </w:rPr>
        <w:t>учителя;</w:t>
      </w:r>
    </w:p>
    <w:p w:rsidR="00A65286" w:rsidRDefault="00D25255">
      <w:pPr>
        <w:pStyle w:val="a4"/>
        <w:numPr>
          <w:ilvl w:val="0"/>
          <w:numId w:val="135"/>
        </w:numPr>
        <w:tabs>
          <w:tab w:val="left" w:pos="966"/>
        </w:tabs>
        <w:spacing w:line="242" w:lineRule="auto"/>
        <w:ind w:right="386"/>
        <w:rPr>
          <w:sz w:val="24"/>
        </w:rPr>
      </w:pPr>
      <w:r>
        <w:rPr>
          <w:sz w:val="24"/>
        </w:rPr>
        <w:t>обсуждать</w:t>
      </w:r>
      <w:r>
        <w:rPr>
          <w:spacing w:val="1"/>
          <w:sz w:val="24"/>
        </w:rPr>
        <w:t xml:space="preserve"> </w:t>
      </w:r>
      <w:r>
        <w:rPr>
          <w:sz w:val="24"/>
        </w:rPr>
        <w:t>правила</w:t>
      </w:r>
      <w:r>
        <w:rPr>
          <w:spacing w:val="1"/>
          <w:sz w:val="24"/>
        </w:rPr>
        <w:t xml:space="preserve"> </w:t>
      </w:r>
      <w:r>
        <w:rPr>
          <w:sz w:val="24"/>
        </w:rPr>
        <w:t>проведения</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обосновывать</w:t>
      </w:r>
      <w:r>
        <w:rPr>
          <w:spacing w:val="1"/>
          <w:sz w:val="24"/>
        </w:rPr>
        <w:t xml:space="preserve"> </w:t>
      </w:r>
      <w:r>
        <w:rPr>
          <w:sz w:val="24"/>
        </w:rPr>
        <w:t>объективность</w:t>
      </w:r>
      <w:r>
        <w:rPr>
          <w:spacing w:val="1"/>
          <w:sz w:val="24"/>
        </w:rPr>
        <w:t xml:space="preserve"> </w:t>
      </w:r>
      <w:r>
        <w:rPr>
          <w:sz w:val="24"/>
        </w:rPr>
        <w:t>определения</w:t>
      </w:r>
      <w:r>
        <w:rPr>
          <w:spacing w:val="-4"/>
          <w:sz w:val="24"/>
        </w:rPr>
        <w:t xml:space="preserve"> </w:t>
      </w:r>
      <w:r>
        <w:rPr>
          <w:sz w:val="24"/>
        </w:rPr>
        <w:t>победителей;</w:t>
      </w:r>
    </w:p>
    <w:p w:rsidR="00A65286" w:rsidRDefault="00D25255">
      <w:pPr>
        <w:spacing w:line="271" w:lineRule="exact"/>
        <w:ind w:left="624"/>
        <w:jc w:val="both"/>
        <w:rPr>
          <w:i/>
          <w:sz w:val="24"/>
        </w:rPr>
      </w:pPr>
      <w:r>
        <w:rPr>
          <w:i/>
          <w:sz w:val="24"/>
        </w:rPr>
        <w:t>регулятивные</w:t>
      </w:r>
      <w:r>
        <w:rPr>
          <w:i/>
          <w:spacing w:val="-3"/>
          <w:sz w:val="24"/>
        </w:rPr>
        <w:t xml:space="preserve"> </w:t>
      </w:r>
      <w:r>
        <w:rPr>
          <w:i/>
          <w:sz w:val="24"/>
        </w:rPr>
        <w:t>УУД:</w:t>
      </w:r>
    </w:p>
    <w:p w:rsidR="00A65286" w:rsidRDefault="00D25255">
      <w:pPr>
        <w:pStyle w:val="a4"/>
        <w:numPr>
          <w:ilvl w:val="0"/>
          <w:numId w:val="135"/>
        </w:numPr>
        <w:tabs>
          <w:tab w:val="left" w:pos="965"/>
          <w:tab w:val="left" w:pos="966"/>
        </w:tabs>
        <w:spacing w:before="3" w:line="237" w:lineRule="auto"/>
        <w:ind w:right="372"/>
        <w:jc w:val="left"/>
        <w:rPr>
          <w:sz w:val="24"/>
        </w:rPr>
      </w:pPr>
      <w:r>
        <w:rPr>
          <w:sz w:val="24"/>
        </w:rPr>
        <w:t>выполнять</w:t>
      </w:r>
      <w:r>
        <w:rPr>
          <w:spacing w:val="-13"/>
          <w:sz w:val="24"/>
        </w:rPr>
        <w:t xml:space="preserve"> </w:t>
      </w:r>
      <w:r>
        <w:rPr>
          <w:sz w:val="24"/>
        </w:rPr>
        <w:t>комплексы</w:t>
      </w:r>
      <w:r>
        <w:rPr>
          <w:spacing w:val="-7"/>
          <w:sz w:val="24"/>
        </w:rPr>
        <w:t xml:space="preserve"> </w:t>
      </w:r>
      <w:r>
        <w:rPr>
          <w:sz w:val="24"/>
        </w:rPr>
        <w:t>физкультминуток,</w:t>
      </w:r>
      <w:r>
        <w:rPr>
          <w:spacing w:val="-8"/>
          <w:sz w:val="24"/>
        </w:rPr>
        <w:t xml:space="preserve"> </w:t>
      </w:r>
      <w:r>
        <w:rPr>
          <w:sz w:val="24"/>
        </w:rPr>
        <w:t>утренней</w:t>
      </w:r>
      <w:r>
        <w:rPr>
          <w:spacing w:val="-8"/>
          <w:sz w:val="24"/>
        </w:rPr>
        <w:t xml:space="preserve"> </w:t>
      </w:r>
      <w:r>
        <w:rPr>
          <w:sz w:val="24"/>
        </w:rPr>
        <w:t>зарядки,</w:t>
      </w:r>
      <w:r>
        <w:rPr>
          <w:spacing w:val="-12"/>
          <w:sz w:val="24"/>
        </w:rPr>
        <w:t xml:space="preserve"> </w:t>
      </w:r>
      <w:r>
        <w:rPr>
          <w:sz w:val="24"/>
        </w:rPr>
        <w:t>упражнений</w:t>
      </w:r>
      <w:r>
        <w:rPr>
          <w:spacing w:val="-8"/>
          <w:sz w:val="24"/>
        </w:rPr>
        <w:t xml:space="preserve"> </w:t>
      </w:r>
      <w:r>
        <w:rPr>
          <w:sz w:val="24"/>
        </w:rPr>
        <w:t>по</w:t>
      </w:r>
      <w:r>
        <w:rPr>
          <w:spacing w:val="-9"/>
          <w:sz w:val="24"/>
        </w:rPr>
        <w:t xml:space="preserve"> </w:t>
      </w:r>
      <w:r>
        <w:rPr>
          <w:sz w:val="24"/>
        </w:rPr>
        <w:t>профилактике</w:t>
      </w:r>
      <w:r>
        <w:rPr>
          <w:spacing w:val="-57"/>
          <w:sz w:val="24"/>
        </w:rPr>
        <w:t xml:space="preserve"> </w:t>
      </w:r>
      <w:r>
        <w:rPr>
          <w:sz w:val="24"/>
        </w:rPr>
        <w:t>нарушения</w:t>
      </w:r>
      <w:r>
        <w:rPr>
          <w:spacing w:val="1"/>
          <w:sz w:val="24"/>
        </w:rPr>
        <w:t xml:space="preserve"> </w:t>
      </w:r>
      <w:r>
        <w:rPr>
          <w:sz w:val="24"/>
        </w:rPr>
        <w:t>и</w:t>
      </w:r>
      <w:r>
        <w:rPr>
          <w:spacing w:val="3"/>
          <w:sz w:val="24"/>
        </w:rPr>
        <w:t xml:space="preserve"> </w:t>
      </w:r>
      <w:r>
        <w:rPr>
          <w:sz w:val="24"/>
        </w:rPr>
        <w:t>коррекции</w:t>
      </w:r>
      <w:r>
        <w:rPr>
          <w:spacing w:val="-7"/>
          <w:sz w:val="24"/>
        </w:rPr>
        <w:t xml:space="preserve"> </w:t>
      </w:r>
      <w:r>
        <w:rPr>
          <w:sz w:val="24"/>
        </w:rPr>
        <w:t>осанки;</w:t>
      </w:r>
    </w:p>
    <w:p w:rsidR="00A65286" w:rsidRDefault="00D25255">
      <w:pPr>
        <w:pStyle w:val="a4"/>
        <w:numPr>
          <w:ilvl w:val="0"/>
          <w:numId w:val="135"/>
        </w:numPr>
        <w:tabs>
          <w:tab w:val="left" w:pos="965"/>
          <w:tab w:val="left" w:pos="966"/>
        </w:tabs>
        <w:spacing w:before="3"/>
        <w:ind w:right="384"/>
        <w:jc w:val="left"/>
        <w:rPr>
          <w:sz w:val="24"/>
        </w:rPr>
      </w:pPr>
      <w:r>
        <w:rPr>
          <w:sz w:val="24"/>
        </w:rPr>
        <w:t>выполнять</w:t>
      </w:r>
      <w:r>
        <w:rPr>
          <w:spacing w:val="1"/>
          <w:sz w:val="24"/>
        </w:rPr>
        <w:t xml:space="preserve"> </w:t>
      </w:r>
      <w:r>
        <w:rPr>
          <w:sz w:val="24"/>
        </w:rPr>
        <w:t>учебные задания по обучению новым</w:t>
      </w:r>
      <w:r>
        <w:rPr>
          <w:spacing w:val="1"/>
          <w:sz w:val="24"/>
        </w:rPr>
        <w:t xml:space="preserve"> </w:t>
      </w:r>
      <w:r>
        <w:rPr>
          <w:sz w:val="24"/>
        </w:rPr>
        <w:t>физическим</w:t>
      </w:r>
      <w:r>
        <w:rPr>
          <w:spacing w:val="1"/>
          <w:sz w:val="24"/>
        </w:rPr>
        <w:t xml:space="preserve"> </w:t>
      </w:r>
      <w:r>
        <w:rPr>
          <w:sz w:val="24"/>
        </w:rPr>
        <w:t>упражнениям</w:t>
      </w:r>
      <w:r>
        <w:rPr>
          <w:spacing w:val="1"/>
          <w:sz w:val="24"/>
        </w:rPr>
        <w:t xml:space="preserve"> </w:t>
      </w:r>
      <w:r>
        <w:rPr>
          <w:sz w:val="24"/>
        </w:rPr>
        <w:t>и развитию</w:t>
      </w:r>
      <w:r>
        <w:rPr>
          <w:spacing w:val="-57"/>
          <w:sz w:val="24"/>
        </w:rPr>
        <w:t xml:space="preserve"> </w:t>
      </w:r>
      <w:r>
        <w:rPr>
          <w:sz w:val="24"/>
        </w:rPr>
        <w:t>физических</w:t>
      </w:r>
      <w:r>
        <w:rPr>
          <w:spacing w:val="-4"/>
          <w:sz w:val="24"/>
        </w:rPr>
        <w:t xml:space="preserve"> </w:t>
      </w:r>
      <w:r>
        <w:rPr>
          <w:sz w:val="24"/>
        </w:rPr>
        <w:t>качеств;</w:t>
      </w:r>
    </w:p>
    <w:p w:rsidR="00A65286" w:rsidRDefault="00D25255">
      <w:pPr>
        <w:pStyle w:val="a4"/>
        <w:numPr>
          <w:ilvl w:val="0"/>
          <w:numId w:val="135"/>
        </w:numPr>
        <w:tabs>
          <w:tab w:val="left" w:pos="965"/>
          <w:tab w:val="left" w:pos="966"/>
          <w:tab w:val="left" w:pos="2318"/>
          <w:tab w:val="left" w:pos="4058"/>
          <w:tab w:val="left" w:pos="5502"/>
          <w:tab w:val="left" w:pos="5929"/>
          <w:tab w:val="left" w:pos="7431"/>
          <w:tab w:val="left" w:pos="8932"/>
          <w:tab w:val="left" w:pos="10074"/>
        </w:tabs>
        <w:spacing w:before="3" w:line="237" w:lineRule="auto"/>
        <w:ind w:right="384"/>
        <w:jc w:val="left"/>
        <w:rPr>
          <w:sz w:val="24"/>
        </w:rPr>
      </w:pPr>
      <w:r>
        <w:rPr>
          <w:sz w:val="24"/>
        </w:rPr>
        <w:t>проявлять</w:t>
      </w:r>
      <w:r>
        <w:rPr>
          <w:sz w:val="24"/>
        </w:rPr>
        <w:tab/>
        <w:t>уважительное</w:t>
      </w:r>
      <w:r>
        <w:rPr>
          <w:sz w:val="24"/>
        </w:rPr>
        <w:tab/>
        <w:t>отношение</w:t>
      </w:r>
      <w:r>
        <w:rPr>
          <w:sz w:val="24"/>
        </w:rPr>
        <w:tab/>
        <w:t>к</w:t>
      </w:r>
      <w:r>
        <w:rPr>
          <w:sz w:val="24"/>
        </w:rPr>
        <w:tab/>
        <w:t>участникам</w:t>
      </w:r>
      <w:r>
        <w:rPr>
          <w:sz w:val="24"/>
        </w:rPr>
        <w:tab/>
        <w:t>совместной</w:t>
      </w:r>
      <w:r>
        <w:rPr>
          <w:sz w:val="24"/>
        </w:rPr>
        <w:tab/>
        <w:t>игровой</w:t>
      </w:r>
      <w:r>
        <w:rPr>
          <w:sz w:val="24"/>
        </w:rPr>
        <w:tab/>
      </w:r>
      <w:r>
        <w:rPr>
          <w:spacing w:val="-4"/>
          <w:sz w:val="24"/>
        </w:rPr>
        <w:t>и</w:t>
      </w:r>
      <w:r>
        <w:rPr>
          <w:spacing w:val="-57"/>
          <w:sz w:val="24"/>
        </w:rPr>
        <w:t xml:space="preserve"> </w:t>
      </w:r>
      <w:r>
        <w:rPr>
          <w:sz w:val="24"/>
        </w:rPr>
        <w:t>соревновательной</w:t>
      </w:r>
      <w:r>
        <w:rPr>
          <w:spacing w:val="-3"/>
          <w:sz w:val="24"/>
        </w:rPr>
        <w:t xml:space="preserve"> </w:t>
      </w:r>
      <w:r>
        <w:rPr>
          <w:sz w:val="24"/>
        </w:rPr>
        <w:t>деятельности.</w:t>
      </w:r>
    </w:p>
    <w:p w:rsidR="00A65286" w:rsidRDefault="00D25255">
      <w:pPr>
        <w:spacing w:before="8" w:line="272" w:lineRule="exact"/>
        <w:ind w:left="624"/>
        <w:rPr>
          <w:sz w:val="24"/>
        </w:rPr>
      </w:pPr>
      <w:r>
        <w:rPr>
          <w:sz w:val="24"/>
        </w:rPr>
        <w:t>По</w:t>
      </w:r>
      <w:r>
        <w:rPr>
          <w:spacing w:val="-3"/>
          <w:sz w:val="24"/>
        </w:rPr>
        <w:t xml:space="preserve"> </w:t>
      </w:r>
      <w:r>
        <w:rPr>
          <w:sz w:val="24"/>
        </w:rPr>
        <w:t>окончании</w:t>
      </w:r>
      <w:r>
        <w:rPr>
          <w:spacing w:val="1"/>
          <w:sz w:val="24"/>
        </w:rPr>
        <w:t xml:space="preserve"> </w:t>
      </w:r>
      <w:r>
        <w:rPr>
          <w:b/>
          <w:sz w:val="24"/>
        </w:rPr>
        <w:t>второго</w:t>
      </w:r>
      <w:r>
        <w:rPr>
          <w:b/>
          <w:spacing w:val="-7"/>
          <w:sz w:val="24"/>
        </w:rPr>
        <w:t xml:space="preserve"> </w:t>
      </w:r>
      <w:r>
        <w:rPr>
          <w:b/>
          <w:sz w:val="24"/>
        </w:rPr>
        <w:t>года</w:t>
      </w:r>
      <w:r>
        <w:rPr>
          <w:b/>
          <w:spacing w:val="-2"/>
          <w:sz w:val="24"/>
        </w:rPr>
        <w:t xml:space="preserve"> </w:t>
      </w:r>
      <w:r>
        <w:rPr>
          <w:b/>
          <w:sz w:val="24"/>
        </w:rPr>
        <w:t>обучения</w:t>
      </w:r>
      <w:r>
        <w:rPr>
          <w:b/>
          <w:spacing w:val="-5"/>
          <w:sz w:val="24"/>
        </w:rPr>
        <w:t xml:space="preserve"> </w:t>
      </w:r>
      <w:r>
        <w:rPr>
          <w:sz w:val="24"/>
        </w:rPr>
        <w:t>учащиеся</w:t>
      </w:r>
      <w:r>
        <w:rPr>
          <w:spacing w:val="-1"/>
          <w:sz w:val="24"/>
        </w:rPr>
        <w:t xml:space="preserve"> </w:t>
      </w:r>
      <w:r>
        <w:rPr>
          <w:sz w:val="24"/>
        </w:rPr>
        <w:t>научатся:</w:t>
      </w:r>
    </w:p>
    <w:p w:rsidR="00A65286" w:rsidRDefault="00D25255">
      <w:pPr>
        <w:spacing w:line="272" w:lineRule="exact"/>
        <w:ind w:left="624"/>
        <w:rPr>
          <w:i/>
          <w:sz w:val="24"/>
        </w:rPr>
      </w:pPr>
      <w:r>
        <w:rPr>
          <w:i/>
          <w:sz w:val="24"/>
        </w:rPr>
        <w:t>познавательные</w:t>
      </w:r>
      <w:r>
        <w:rPr>
          <w:i/>
          <w:spacing w:val="-2"/>
          <w:sz w:val="24"/>
        </w:rPr>
        <w:t xml:space="preserve"> </w:t>
      </w:r>
      <w:r>
        <w:rPr>
          <w:i/>
          <w:sz w:val="24"/>
        </w:rPr>
        <w:t>УУД:</w:t>
      </w:r>
    </w:p>
    <w:p w:rsidR="00A65286" w:rsidRDefault="00D25255">
      <w:pPr>
        <w:pStyle w:val="a4"/>
        <w:numPr>
          <w:ilvl w:val="0"/>
          <w:numId w:val="135"/>
        </w:numPr>
        <w:tabs>
          <w:tab w:val="left" w:pos="965"/>
          <w:tab w:val="left" w:pos="966"/>
        </w:tabs>
        <w:spacing w:before="2"/>
        <w:ind w:right="384"/>
        <w:jc w:val="left"/>
        <w:rPr>
          <w:sz w:val="24"/>
        </w:rPr>
      </w:pPr>
      <w:r>
        <w:rPr>
          <w:sz w:val="24"/>
        </w:rPr>
        <w:t>характеризовать</w:t>
      </w:r>
      <w:r>
        <w:rPr>
          <w:spacing w:val="50"/>
          <w:sz w:val="24"/>
        </w:rPr>
        <w:t xml:space="preserve"> </w:t>
      </w:r>
      <w:r>
        <w:rPr>
          <w:sz w:val="24"/>
        </w:rPr>
        <w:t>понятие</w:t>
      </w:r>
      <w:r>
        <w:rPr>
          <w:spacing w:val="52"/>
          <w:sz w:val="24"/>
        </w:rPr>
        <w:t xml:space="preserve"> </w:t>
      </w:r>
      <w:r>
        <w:rPr>
          <w:sz w:val="24"/>
        </w:rPr>
        <w:t>«физические</w:t>
      </w:r>
      <w:r>
        <w:rPr>
          <w:spacing w:val="52"/>
          <w:sz w:val="24"/>
        </w:rPr>
        <w:t xml:space="preserve"> </w:t>
      </w:r>
      <w:r>
        <w:rPr>
          <w:sz w:val="24"/>
        </w:rPr>
        <w:t>качества»,</w:t>
      </w:r>
      <w:r>
        <w:rPr>
          <w:spacing w:val="55"/>
          <w:sz w:val="24"/>
        </w:rPr>
        <w:t xml:space="preserve"> </w:t>
      </w:r>
      <w:r>
        <w:rPr>
          <w:sz w:val="24"/>
        </w:rPr>
        <w:t>называть</w:t>
      </w:r>
      <w:r>
        <w:rPr>
          <w:spacing w:val="50"/>
          <w:sz w:val="24"/>
        </w:rPr>
        <w:t xml:space="preserve"> </w:t>
      </w:r>
      <w:r>
        <w:rPr>
          <w:sz w:val="24"/>
        </w:rPr>
        <w:t>физические</w:t>
      </w:r>
      <w:r>
        <w:rPr>
          <w:spacing w:val="52"/>
          <w:sz w:val="24"/>
        </w:rPr>
        <w:t xml:space="preserve"> </w:t>
      </w:r>
      <w:r>
        <w:rPr>
          <w:sz w:val="24"/>
        </w:rPr>
        <w:t>качества</w:t>
      </w:r>
      <w:r>
        <w:rPr>
          <w:spacing w:val="52"/>
          <w:sz w:val="24"/>
        </w:rPr>
        <w:t xml:space="preserve"> </w:t>
      </w:r>
      <w:r>
        <w:rPr>
          <w:sz w:val="24"/>
        </w:rPr>
        <w:t>и</w:t>
      </w:r>
      <w:r>
        <w:rPr>
          <w:spacing w:val="-57"/>
          <w:sz w:val="24"/>
        </w:rPr>
        <w:t xml:space="preserve"> </w:t>
      </w:r>
      <w:r>
        <w:rPr>
          <w:sz w:val="24"/>
        </w:rPr>
        <w:t>определять</w:t>
      </w:r>
      <w:r>
        <w:rPr>
          <w:spacing w:val="-3"/>
          <w:sz w:val="24"/>
        </w:rPr>
        <w:t xml:space="preserve"> </w:t>
      </w:r>
      <w:r>
        <w:rPr>
          <w:sz w:val="24"/>
        </w:rPr>
        <w:t>их</w:t>
      </w:r>
      <w:r>
        <w:rPr>
          <w:spacing w:val="-3"/>
          <w:sz w:val="24"/>
        </w:rPr>
        <w:t xml:space="preserve"> </w:t>
      </w:r>
      <w:r>
        <w:rPr>
          <w:sz w:val="24"/>
        </w:rPr>
        <w:t>отличительные</w:t>
      </w:r>
      <w:r>
        <w:rPr>
          <w:spacing w:val="1"/>
          <w:sz w:val="24"/>
        </w:rPr>
        <w:t xml:space="preserve"> </w:t>
      </w:r>
      <w:r>
        <w:rPr>
          <w:sz w:val="24"/>
        </w:rPr>
        <w:t>признаки;</w:t>
      </w:r>
    </w:p>
    <w:p w:rsidR="00A65286" w:rsidRDefault="00D25255">
      <w:pPr>
        <w:pStyle w:val="a4"/>
        <w:numPr>
          <w:ilvl w:val="0"/>
          <w:numId w:val="135"/>
        </w:numPr>
        <w:tabs>
          <w:tab w:val="left" w:pos="965"/>
          <w:tab w:val="left" w:pos="966"/>
        </w:tabs>
        <w:spacing w:before="1" w:line="275" w:lineRule="exact"/>
        <w:jc w:val="left"/>
        <w:rPr>
          <w:sz w:val="24"/>
        </w:rPr>
      </w:pPr>
      <w:r>
        <w:rPr>
          <w:sz w:val="24"/>
        </w:rPr>
        <w:t>понимать</w:t>
      </w:r>
      <w:r>
        <w:rPr>
          <w:spacing w:val="-5"/>
          <w:sz w:val="24"/>
        </w:rPr>
        <w:t xml:space="preserve"> </w:t>
      </w:r>
      <w:r>
        <w:rPr>
          <w:sz w:val="24"/>
        </w:rPr>
        <w:t>связь</w:t>
      </w:r>
      <w:r>
        <w:rPr>
          <w:spacing w:val="-5"/>
          <w:sz w:val="24"/>
        </w:rPr>
        <w:t xml:space="preserve"> </w:t>
      </w:r>
      <w:r>
        <w:rPr>
          <w:sz w:val="24"/>
        </w:rPr>
        <w:t>между</w:t>
      </w:r>
      <w:r>
        <w:rPr>
          <w:spacing w:val="-11"/>
          <w:sz w:val="24"/>
        </w:rPr>
        <w:t xml:space="preserve"> </w:t>
      </w:r>
      <w:r>
        <w:rPr>
          <w:sz w:val="24"/>
        </w:rPr>
        <w:t>закаливающими</w:t>
      </w:r>
      <w:r>
        <w:rPr>
          <w:spacing w:val="-5"/>
          <w:sz w:val="24"/>
        </w:rPr>
        <w:t xml:space="preserve"> </w:t>
      </w:r>
      <w:r>
        <w:rPr>
          <w:sz w:val="24"/>
        </w:rPr>
        <w:t>процедурами и</w:t>
      </w:r>
      <w:r>
        <w:rPr>
          <w:spacing w:val="-1"/>
          <w:sz w:val="24"/>
        </w:rPr>
        <w:t xml:space="preserve"> </w:t>
      </w:r>
      <w:r>
        <w:rPr>
          <w:sz w:val="24"/>
        </w:rPr>
        <w:t>укреплением здоровья;</w:t>
      </w:r>
    </w:p>
    <w:p w:rsidR="00A65286" w:rsidRDefault="00D25255">
      <w:pPr>
        <w:pStyle w:val="a4"/>
        <w:numPr>
          <w:ilvl w:val="0"/>
          <w:numId w:val="135"/>
        </w:numPr>
        <w:tabs>
          <w:tab w:val="left" w:pos="966"/>
        </w:tabs>
        <w:spacing w:line="242" w:lineRule="auto"/>
        <w:ind w:right="385"/>
        <w:rPr>
          <w:sz w:val="24"/>
        </w:rPr>
      </w:pPr>
      <w:r>
        <w:rPr>
          <w:sz w:val="24"/>
        </w:rPr>
        <w:t>выявлять отличительные признаки упражнений на развитие разных физических качеств,</w:t>
      </w:r>
      <w:r>
        <w:rPr>
          <w:spacing w:val="1"/>
          <w:sz w:val="24"/>
        </w:rPr>
        <w:t xml:space="preserve"> </w:t>
      </w:r>
      <w:r>
        <w:rPr>
          <w:sz w:val="24"/>
        </w:rPr>
        <w:t>приводить</w:t>
      </w:r>
      <w:r>
        <w:rPr>
          <w:spacing w:val="-2"/>
          <w:sz w:val="24"/>
        </w:rPr>
        <w:t xml:space="preserve"> </w:t>
      </w:r>
      <w:r>
        <w:rPr>
          <w:sz w:val="24"/>
        </w:rPr>
        <w:t>примеры</w:t>
      </w:r>
      <w:r>
        <w:rPr>
          <w:spacing w:val="3"/>
          <w:sz w:val="24"/>
        </w:rPr>
        <w:t xml:space="preserve"> </w:t>
      </w:r>
      <w:r>
        <w:rPr>
          <w:sz w:val="24"/>
        </w:rPr>
        <w:t>и</w:t>
      </w:r>
      <w:r>
        <w:rPr>
          <w:spacing w:val="-3"/>
          <w:sz w:val="24"/>
        </w:rPr>
        <w:t xml:space="preserve"> </w:t>
      </w:r>
      <w:r>
        <w:rPr>
          <w:sz w:val="24"/>
        </w:rPr>
        <w:t>демонстрировать</w:t>
      </w:r>
      <w:r>
        <w:rPr>
          <w:spacing w:val="3"/>
          <w:sz w:val="24"/>
        </w:rPr>
        <w:t xml:space="preserve"> </w:t>
      </w:r>
      <w:r>
        <w:rPr>
          <w:sz w:val="24"/>
        </w:rPr>
        <w:t>их</w:t>
      </w:r>
      <w:r>
        <w:rPr>
          <w:spacing w:val="-3"/>
          <w:sz w:val="24"/>
        </w:rPr>
        <w:t xml:space="preserve"> </w:t>
      </w:r>
      <w:r>
        <w:rPr>
          <w:sz w:val="24"/>
        </w:rPr>
        <w:t>выполнение;</w:t>
      </w:r>
    </w:p>
    <w:p w:rsidR="00A65286" w:rsidRDefault="00D25255">
      <w:pPr>
        <w:pStyle w:val="a4"/>
        <w:numPr>
          <w:ilvl w:val="0"/>
          <w:numId w:val="135"/>
        </w:numPr>
        <w:tabs>
          <w:tab w:val="left" w:pos="966"/>
        </w:tabs>
        <w:ind w:right="375"/>
        <w:rPr>
          <w:sz w:val="24"/>
        </w:rPr>
      </w:pPr>
      <w:r>
        <w:rPr>
          <w:sz w:val="24"/>
        </w:rPr>
        <w:t>обобщать знания, полученные в практической деятельности, составлять индивидуальные</w:t>
      </w:r>
      <w:r>
        <w:rPr>
          <w:spacing w:val="1"/>
          <w:sz w:val="24"/>
        </w:rPr>
        <w:t xml:space="preserve"> </w:t>
      </w:r>
      <w:r>
        <w:rPr>
          <w:sz w:val="24"/>
        </w:rPr>
        <w:t>комплексы</w:t>
      </w:r>
      <w:r>
        <w:rPr>
          <w:spacing w:val="1"/>
          <w:sz w:val="24"/>
        </w:rPr>
        <w:t xml:space="preserve"> </w:t>
      </w:r>
      <w:r>
        <w:rPr>
          <w:sz w:val="24"/>
        </w:rPr>
        <w:t>упражнений</w:t>
      </w:r>
      <w:r>
        <w:rPr>
          <w:spacing w:val="1"/>
          <w:sz w:val="24"/>
        </w:rPr>
        <w:t xml:space="preserve"> </w:t>
      </w:r>
      <w:r>
        <w:rPr>
          <w:sz w:val="24"/>
        </w:rPr>
        <w:t>физкультминуток</w:t>
      </w:r>
      <w:r>
        <w:rPr>
          <w:spacing w:val="1"/>
          <w:sz w:val="24"/>
        </w:rPr>
        <w:t xml:space="preserve"> </w:t>
      </w:r>
      <w:r>
        <w:rPr>
          <w:sz w:val="24"/>
        </w:rPr>
        <w:t>и</w:t>
      </w:r>
      <w:r>
        <w:rPr>
          <w:spacing w:val="1"/>
          <w:sz w:val="24"/>
        </w:rPr>
        <w:t xml:space="preserve"> </w:t>
      </w:r>
      <w:r>
        <w:rPr>
          <w:sz w:val="24"/>
        </w:rPr>
        <w:t>утренней</w:t>
      </w:r>
      <w:r>
        <w:rPr>
          <w:spacing w:val="1"/>
          <w:sz w:val="24"/>
        </w:rPr>
        <w:t xml:space="preserve"> </w:t>
      </w:r>
      <w:r>
        <w:rPr>
          <w:sz w:val="24"/>
        </w:rPr>
        <w:t>зарядки,</w:t>
      </w:r>
      <w:r>
        <w:rPr>
          <w:spacing w:val="1"/>
          <w:sz w:val="24"/>
        </w:rPr>
        <w:t xml:space="preserve"> </w:t>
      </w:r>
      <w:r>
        <w:rPr>
          <w:sz w:val="24"/>
        </w:rPr>
        <w:t>упражнений</w:t>
      </w:r>
      <w:r>
        <w:rPr>
          <w:spacing w:val="1"/>
          <w:sz w:val="24"/>
        </w:rPr>
        <w:t xml:space="preserve"> </w:t>
      </w:r>
      <w:r>
        <w:rPr>
          <w:sz w:val="24"/>
        </w:rPr>
        <w:t>на</w:t>
      </w:r>
      <w:r>
        <w:rPr>
          <w:spacing w:val="1"/>
          <w:sz w:val="24"/>
        </w:rPr>
        <w:t xml:space="preserve"> </w:t>
      </w:r>
      <w:r>
        <w:rPr>
          <w:sz w:val="24"/>
        </w:rPr>
        <w:t>профилактику</w:t>
      </w:r>
      <w:r>
        <w:rPr>
          <w:spacing w:val="-9"/>
          <w:sz w:val="24"/>
        </w:rPr>
        <w:t xml:space="preserve"> </w:t>
      </w:r>
      <w:r>
        <w:rPr>
          <w:sz w:val="24"/>
        </w:rPr>
        <w:t>нарушения</w:t>
      </w:r>
      <w:r>
        <w:rPr>
          <w:spacing w:val="2"/>
          <w:sz w:val="24"/>
        </w:rPr>
        <w:t xml:space="preserve"> </w:t>
      </w:r>
      <w:r>
        <w:rPr>
          <w:sz w:val="24"/>
        </w:rPr>
        <w:t>осанки;</w:t>
      </w:r>
    </w:p>
    <w:p w:rsidR="00A65286" w:rsidRDefault="00D25255">
      <w:pPr>
        <w:pStyle w:val="a4"/>
        <w:numPr>
          <w:ilvl w:val="0"/>
          <w:numId w:val="135"/>
        </w:numPr>
        <w:tabs>
          <w:tab w:val="left" w:pos="966"/>
        </w:tabs>
        <w:spacing w:line="237" w:lineRule="auto"/>
        <w:ind w:right="384"/>
        <w:rPr>
          <w:sz w:val="24"/>
        </w:rPr>
      </w:pPr>
      <w:r>
        <w:rPr>
          <w:sz w:val="24"/>
        </w:rPr>
        <w:t>вести</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изменениями</w:t>
      </w:r>
      <w:r>
        <w:rPr>
          <w:spacing w:val="1"/>
          <w:sz w:val="24"/>
        </w:rPr>
        <w:t xml:space="preserve"> </w:t>
      </w:r>
      <w:r>
        <w:rPr>
          <w:sz w:val="24"/>
        </w:rPr>
        <w:t>показателей</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физических</w:t>
      </w:r>
      <w:r>
        <w:rPr>
          <w:spacing w:val="1"/>
          <w:sz w:val="24"/>
        </w:rPr>
        <w:t xml:space="preserve"> </w:t>
      </w:r>
      <w:r>
        <w:rPr>
          <w:sz w:val="24"/>
        </w:rPr>
        <w:t>качеств,</w:t>
      </w:r>
      <w:r>
        <w:rPr>
          <w:spacing w:val="3"/>
          <w:sz w:val="24"/>
        </w:rPr>
        <w:t xml:space="preserve"> </w:t>
      </w:r>
      <w:r>
        <w:rPr>
          <w:sz w:val="24"/>
        </w:rPr>
        <w:t>проводить</w:t>
      </w:r>
      <w:r>
        <w:rPr>
          <w:spacing w:val="-1"/>
          <w:sz w:val="24"/>
        </w:rPr>
        <w:t xml:space="preserve"> </w:t>
      </w:r>
      <w:r>
        <w:rPr>
          <w:sz w:val="24"/>
        </w:rPr>
        <w:t>процедуры</w:t>
      </w:r>
      <w:r>
        <w:rPr>
          <w:spacing w:val="3"/>
          <w:sz w:val="24"/>
        </w:rPr>
        <w:t xml:space="preserve"> </w:t>
      </w:r>
      <w:r>
        <w:rPr>
          <w:sz w:val="24"/>
        </w:rPr>
        <w:t>их</w:t>
      </w:r>
      <w:r>
        <w:rPr>
          <w:spacing w:val="-4"/>
          <w:sz w:val="24"/>
        </w:rPr>
        <w:t xml:space="preserve"> </w:t>
      </w:r>
      <w:r>
        <w:rPr>
          <w:sz w:val="24"/>
        </w:rPr>
        <w:t>измерения;</w:t>
      </w:r>
    </w:p>
    <w:p w:rsidR="00A65286" w:rsidRDefault="00D25255">
      <w:pPr>
        <w:spacing w:before="2" w:line="275" w:lineRule="exact"/>
        <w:ind w:left="624"/>
        <w:jc w:val="both"/>
        <w:rPr>
          <w:i/>
          <w:sz w:val="24"/>
        </w:rPr>
      </w:pPr>
      <w:r>
        <w:rPr>
          <w:i/>
          <w:sz w:val="24"/>
        </w:rPr>
        <w:t>коммуникативные</w:t>
      </w:r>
      <w:r>
        <w:rPr>
          <w:i/>
          <w:spacing w:val="-3"/>
          <w:sz w:val="24"/>
        </w:rPr>
        <w:t xml:space="preserve"> </w:t>
      </w:r>
      <w:r>
        <w:rPr>
          <w:i/>
          <w:sz w:val="24"/>
        </w:rPr>
        <w:t>УУД:</w:t>
      </w:r>
    </w:p>
    <w:p w:rsidR="00A65286" w:rsidRDefault="00D25255">
      <w:pPr>
        <w:pStyle w:val="a4"/>
        <w:numPr>
          <w:ilvl w:val="0"/>
          <w:numId w:val="135"/>
        </w:numPr>
        <w:tabs>
          <w:tab w:val="left" w:pos="966"/>
        </w:tabs>
        <w:spacing w:line="242" w:lineRule="auto"/>
        <w:ind w:right="378"/>
        <w:rPr>
          <w:sz w:val="24"/>
        </w:rPr>
      </w:pPr>
      <w:r>
        <w:rPr>
          <w:sz w:val="24"/>
        </w:rPr>
        <w:t>объяснять</w:t>
      </w:r>
      <w:r>
        <w:rPr>
          <w:spacing w:val="1"/>
          <w:sz w:val="24"/>
        </w:rPr>
        <w:t xml:space="preserve"> </w:t>
      </w:r>
      <w:r>
        <w:rPr>
          <w:sz w:val="24"/>
        </w:rPr>
        <w:t>назначение</w:t>
      </w:r>
      <w:r>
        <w:rPr>
          <w:spacing w:val="1"/>
          <w:sz w:val="24"/>
        </w:rPr>
        <w:t xml:space="preserve"> </w:t>
      </w:r>
      <w:r>
        <w:rPr>
          <w:sz w:val="24"/>
        </w:rPr>
        <w:t>упражнений</w:t>
      </w:r>
      <w:r>
        <w:rPr>
          <w:spacing w:val="1"/>
          <w:sz w:val="24"/>
        </w:rPr>
        <w:t xml:space="preserve"> </w:t>
      </w:r>
      <w:r>
        <w:rPr>
          <w:sz w:val="24"/>
        </w:rPr>
        <w:t>утренней</w:t>
      </w:r>
      <w:r>
        <w:rPr>
          <w:spacing w:val="1"/>
          <w:sz w:val="24"/>
        </w:rPr>
        <w:t xml:space="preserve"> </w:t>
      </w:r>
      <w:r>
        <w:rPr>
          <w:sz w:val="24"/>
        </w:rPr>
        <w:t>зарядки,</w:t>
      </w:r>
      <w:r>
        <w:rPr>
          <w:spacing w:val="1"/>
          <w:sz w:val="24"/>
        </w:rPr>
        <w:t xml:space="preserve"> </w:t>
      </w:r>
      <w:r>
        <w:rPr>
          <w:sz w:val="24"/>
        </w:rPr>
        <w:t>приводить</w:t>
      </w:r>
      <w:r>
        <w:rPr>
          <w:spacing w:val="1"/>
          <w:sz w:val="24"/>
        </w:rPr>
        <w:t xml:space="preserve"> </w:t>
      </w:r>
      <w:r>
        <w:rPr>
          <w:sz w:val="24"/>
        </w:rPr>
        <w:t>соответствующие</w:t>
      </w:r>
      <w:r>
        <w:rPr>
          <w:spacing w:val="1"/>
          <w:sz w:val="24"/>
        </w:rPr>
        <w:t xml:space="preserve"> </w:t>
      </w:r>
      <w:r>
        <w:rPr>
          <w:sz w:val="24"/>
        </w:rPr>
        <w:t>примеры</w:t>
      </w:r>
      <w:r>
        <w:rPr>
          <w:spacing w:val="-3"/>
          <w:sz w:val="24"/>
        </w:rPr>
        <w:t xml:space="preserve"> </w:t>
      </w:r>
      <w:r>
        <w:rPr>
          <w:sz w:val="24"/>
        </w:rPr>
        <w:t>её</w:t>
      </w:r>
      <w:r>
        <w:rPr>
          <w:spacing w:val="-1"/>
          <w:sz w:val="24"/>
        </w:rPr>
        <w:t xml:space="preserve"> </w:t>
      </w:r>
      <w:r>
        <w:rPr>
          <w:sz w:val="24"/>
        </w:rPr>
        <w:t>положительного влияния</w:t>
      </w:r>
      <w:r>
        <w:rPr>
          <w:spacing w:val="-5"/>
          <w:sz w:val="24"/>
        </w:rPr>
        <w:t xml:space="preserve"> </w:t>
      </w:r>
      <w:r>
        <w:rPr>
          <w:sz w:val="24"/>
        </w:rPr>
        <w:t>на</w:t>
      </w:r>
      <w:r>
        <w:rPr>
          <w:spacing w:val="-6"/>
          <w:sz w:val="24"/>
        </w:rPr>
        <w:t xml:space="preserve"> </w:t>
      </w:r>
      <w:r>
        <w:rPr>
          <w:sz w:val="24"/>
        </w:rPr>
        <w:t>организм</w:t>
      </w:r>
      <w:r>
        <w:rPr>
          <w:spacing w:val="-3"/>
          <w:sz w:val="24"/>
        </w:rPr>
        <w:t xml:space="preserve"> </w:t>
      </w:r>
      <w:r>
        <w:rPr>
          <w:sz w:val="24"/>
        </w:rPr>
        <w:t>школьников</w:t>
      </w:r>
      <w:r>
        <w:rPr>
          <w:spacing w:val="-3"/>
          <w:sz w:val="24"/>
        </w:rPr>
        <w:t xml:space="preserve"> </w:t>
      </w:r>
      <w:r>
        <w:rPr>
          <w:sz w:val="24"/>
        </w:rPr>
        <w:t>(в</w:t>
      </w:r>
      <w:r>
        <w:rPr>
          <w:spacing w:val="-3"/>
          <w:sz w:val="24"/>
        </w:rPr>
        <w:t xml:space="preserve"> </w:t>
      </w:r>
      <w:r>
        <w:rPr>
          <w:sz w:val="24"/>
        </w:rPr>
        <w:t>пределах</w:t>
      </w:r>
      <w:r>
        <w:rPr>
          <w:spacing w:val="-5"/>
          <w:sz w:val="24"/>
        </w:rPr>
        <w:t xml:space="preserve"> </w:t>
      </w:r>
      <w:r>
        <w:rPr>
          <w:sz w:val="24"/>
        </w:rPr>
        <w:t>изученного);</w:t>
      </w:r>
    </w:p>
    <w:p w:rsidR="00A65286" w:rsidRDefault="00D25255">
      <w:pPr>
        <w:pStyle w:val="a4"/>
        <w:numPr>
          <w:ilvl w:val="0"/>
          <w:numId w:val="135"/>
        </w:numPr>
        <w:tabs>
          <w:tab w:val="left" w:pos="966"/>
        </w:tabs>
        <w:spacing w:line="242" w:lineRule="auto"/>
        <w:ind w:right="387"/>
        <w:rPr>
          <w:sz w:val="24"/>
        </w:rPr>
      </w:pPr>
      <w:r>
        <w:rPr>
          <w:sz w:val="24"/>
        </w:rPr>
        <w:t>исполнять роль капитана и судьи в подвижных играх, аргументированно высказывать</w:t>
      </w:r>
      <w:r>
        <w:rPr>
          <w:spacing w:val="1"/>
          <w:sz w:val="24"/>
        </w:rPr>
        <w:t xml:space="preserve"> </w:t>
      </w:r>
      <w:r>
        <w:rPr>
          <w:sz w:val="24"/>
        </w:rPr>
        <w:t>суждения</w:t>
      </w:r>
      <w:r>
        <w:rPr>
          <w:spacing w:val="1"/>
          <w:sz w:val="24"/>
        </w:rPr>
        <w:t xml:space="preserve"> </w:t>
      </w:r>
      <w:r>
        <w:rPr>
          <w:sz w:val="24"/>
        </w:rPr>
        <w:t>о</w:t>
      </w:r>
      <w:r>
        <w:rPr>
          <w:spacing w:val="6"/>
          <w:sz w:val="24"/>
        </w:rPr>
        <w:t xml:space="preserve"> </w:t>
      </w:r>
      <w:r>
        <w:rPr>
          <w:sz w:val="24"/>
        </w:rPr>
        <w:t>своих</w:t>
      </w:r>
      <w:r>
        <w:rPr>
          <w:spacing w:val="-4"/>
          <w:sz w:val="24"/>
        </w:rPr>
        <w:t xml:space="preserve"> </w:t>
      </w:r>
      <w:r>
        <w:rPr>
          <w:sz w:val="24"/>
        </w:rPr>
        <w:t>действиях</w:t>
      </w:r>
      <w:r>
        <w:rPr>
          <w:spacing w:val="-3"/>
          <w:sz w:val="24"/>
        </w:rPr>
        <w:t xml:space="preserve"> </w:t>
      </w:r>
      <w:r>
        <w:rPr>
          <w:sz w:val="24"/>
        </w:rPr>
        <w:t>и</w:t>
      </w:r>
      <w:r>
        <w:rPr>
          <w:spacing w:val="3"/>
          <w:sz w:val="24"/>
        </w:rPr>
        <w:t xml:space="preserve"> </w:t>
      </w:r>
      <w:r>
        <w:rPr>
          <w:sz w:val="24"/>
        </w:rPr>
        <w:t>принятых</w:t>
      </w:r>
      <w:r>
        <w:rPr>
          <w:spacing w:val="-3"/>
          <w:sz w:val="24"/>
        </w:rPr>
        <w:t xml:space="preserve"> </w:t>
      </w:r>
      <w:r>
        <w:rPr>
          <w:sz w:val="24"/>
        </w:rPr>
        <w:t>решениях;</w:t>
      </w:r>
    </w:p>
    <w:p w:rsidR="00A65286" w:rsidRDefault="00D25255">
      <w:pPr>
        <w:pStyle w:val="a4"/>
        <w:numPr>
          <w:ilvl w:val="0"/>
          <w:numId w:val="135"/>
        </w:numPr>
        <w:tabs>
          <w:tab w:val="left" w:pos="966"/>
        </w:tabs>
        <w:ind w:right="381"/>
        <w:rPr>
          <w:sz w:val="24"/>
        </w:rPr>
      </w:pPr>
      <w:r>
        <w:rPr>
          <w:sz w:val="24"/>
        </w:rPr>
        <w:t>делать небольшие сообщения по истории возникновения подвижных игр и спортивных</w:t>
      </w:r>
      <w:r>
        <w:rPr>
          <w:spacing w:val="1"/>
          <w:sz w:val="24"/>
        </w:rPr>
        <w:t xml:space="preserve"> </w:t>
      </w:r>
      <w:r>
        <w:rPr>
          <w:sz w:val="24"/>
        </w:rPr>
        <w:t>соревнований, планированию режима дня, способам измерения показателей физического</w:t>
      </w:r>
      <w:r>
        <w:rPr>
          <w:spacing w:val="1"/>
          <w:sz w:val="24"/>
        </w:rPr>
        <w:t xml:space="preserve"> </w:t>
      </w:r>
      <w:r>
        <w:rPr>
          <w:sz w:val="24"/>
        </w:rPr>
        <w:t>развития</w:t>
      </w:r>
      <w:r>
        <w:rPr>
          <w:spacing w:val="-4"/>
          <w:sz w:val="24"/>
        </w:rPr>
        <w:t xml:space="preserve"> </w:t>
      </w:r>
      <w:r>
        <w:rPr>
          <w:sz w:val="24"/>
        </w:rPr>
        <w:t>и</w:t>
      </w:r>
      <w:r>
        <w:rPr>
          <w:spacing w:val="3"/>
          <w:sz w:val="24"/>
        </w:rPr>
        <w:t xml:space="preserve"> </w:t>
      </w:r>
      <w:r>
        <w:rPr>
          <w:sz w:val="24"/>
        </w:rPr>
        <w:t>физической</w:t>
      </w:r>
      <w:r>
        <w:rPr>
          <w:spacing w:val="-2"/>
          <w:sz w:val="24"/>
        </w:rPr>
        <w:t xml:space="preserve"> </w:t>
      </w:r>
      <w:r>
        <w:rPr>
          <w:sz w:val="24"/>
        </w:rPr>
        <w:t>подготовленности;</w:t>
      </w:r>
    </w:p>
    <w:p w:rsidR="00A65286" w:rsidRDefault="00D25255">
      <w:pPr>
        <w:spacing w:line="275" w:lineRule="exact"/>
        <w:ind w:left="624"/>
        <w:jc w:val="both"/>
        <w:rPr>
          <w:i/>
          <w:sz w:val="24"/>
        </w:rPr>
      </w:pPr>
      <w:r>
        <w:rPr>
          <w:i/>
          <w:sz w:val="24"/>
        </w:rPr>
        <w:t>регулятивные</w:t>
      </w:r>
      <w:r>
        <w:rPr>
          <w:i/>
          <w:spacing w:val="-3"/>
          <w:sz w:val="24"/>
        </w:rPr>
        <w:t xml:space="preserve"> </w:t>
      </w:r>
      <w:r>
        <w:rPr>
          <w:i/>
          <w:sz w:val="24"/>
        </w:rPr>
        <w:t>УУД:</w:t>
      </w:r>
    </w:p>
    <w:p w:rsidR="00A65286" w:rsidRDefault="00D25255">
      <w:pPr>
        <w:pStyle w:val="a4"/>
        <w:numPr>
          <w:ilvl w:val="0"/>
          <w:numId w:val="135"/>
        </w:numPr>
        <w:tabs>
          <w:tab w:val="left" w:pos="966"/>
        </w:tabs>
        <w:ind w:right="374"/>
        <w:rPr>
          <w:sz w:val="24"/>
        </w:rPr>
      </w:pPr>
      <w:r>
        <w:rPr>
          <w:sz w:val="24"/>
        </w:rPr>
        <w:t>соблюдать правила поведения на уроках физической культуры с учётом</w:t>
      </w:r>
      <w:r>
        <w:rPr>
          <w:spacing w:val="1"/>
          <w:sz w:val="24"/>
        </w:rPr>
        <w:t xml:space="preserve"> </w:t>
      </w:r>
      <w:r>
        <w:rPr>
          <w:sz w:val="24"/>
        </w:rPr>
        <w:t>их учебного</w:t>
      </w:r>
      <w:r>
        <w:rPr>
          <w:spacing w:val="1"/>
          <w:sz w:val="24"/>
        </w:rPr>
        <w:t xml:space="preserve"> </w:t>
      </w:r>
      <w:r>
        <w:rPr>
          <w:sz w:val="24"/>
        </w:rPr>
        <w:t>содержания, находить в них различия (легкоатлетические,</w:t>
      </w:r>
      <w:r>
        <w:rPr>
          <w:spacing w:val="1"/>
          <w:sz w:val="24"/>
        </w:rPr>
        <w:t xml:space="preserve"> </w:t>
      </w:r>
      <w:r>
        <w:rPr>
          <w:sz w:val="24"/>
        </w:rPr>
        <w:t>гимнастические и игровые</w:t>
      </w:r>
      <w:r>
        <w:rPr>
          <w:spacing w:val="1"/>
          <w:sz w:val="24"/>
        </w:rPr>
        <w:t xml:space="preserve"> </w:t>
      </w:r>
      <w:r>
        <w:rPr>
          <w:sz w:val="24"/>
        </w:rPr>
        <w:t>уроки,</w:t>
      </w:r>
      <w:r>
        <w:rPr>
          <w:spacing w:val="3"/>
          <w:sz w:val="24"/>
        </w:rPr>
        <w:t xml:space="preserve"> </w:t>
      </w:r>
      <w:r>
        <w:rPr>
          <w:sz w:val="24"/>
        </w:rPr>
        <w:t>занятия</w:t>
      </w:r>
      <w:r>
        <w:rPr>
          <w:spacing w:val="2"/>
          <w:sz w:val="24"/>
        </w:rPr>
        <w:t xml:space="preserve"> </w:t>
      </w:r>
      <w:r>
        <w:rPr>
          <w:sz w:val="24"/>
        </w:rPr>
        <w:t>лыжной</w:t>
      </w:r>
      <w:r>
        <w:rPr>
          <w:spacing w:val="2"/>
          <w:sz w:val="24"/>
        </w:rPr>
        <w:t xml:space="preserve"> </w:t>
      </w:r>
      <w:r>
        <w:rPr>
          <w:sz w:val="24"/>
        </w:rPr>
        <w:t>и</w:t>
      </w:r>
      <w:r>
        <w:rPr>
          <w:spacing w:val="-2"/>
          <w:sz w:val="24"/>
        </w:rPr>
        <w:t xml:space="preserve"> </w:t>
      </w:r>
      <w:r>
        <w:rPr>
          <w:sz w:val="24"/>
        </w:rPr>
        <w:t>плавательной</w:t>
      </w:r>
      <w:r>
        <w:rPr>
          <w:spacing w:val="-3"/>
          <w:sz w:val="24"/>
        </w:rPr>
        <w:t xml:space="preserve"> </w:t>
      </w:r>
      <w:r>
        <w:rPr>
          <w:sz w:val="24"/>
        </w:rPr>
        <w:t>подготовкой);</w:t>
      </w:r>
    </w:p>
    <w:p w:rsidR="00A65286" w:rsidRDefault="00D25255">
      <w:pPr>
        <w:pStyle w:val="a4"/>
        <w:numPr>
          <w:ilvl w:val="0"/>
          <w:numId w:val="135"/>
        </w:numPr>
        <w:tabs>
          <w:tab w:val="left" w:pos="966"/>
        </w:tabs>
        <w:spacing w:line="242" w:lineRule="auto"/>
        <w:ind w:right="384"/>
        <w:rPr>
          <w:sz w:val="24"/>
        </w:rPr>
      </w:pPr>
      <w:r>
        <w:rPr>
          <w:sz w:val="24"/>
        </w:rPr>
        <w:t>выполнять учебные задания по освоению новых физических упражнений и развитию</w:t>
      </w:r>
      <w:r>
        <w:rPr>
          <w:spacing w:val="1"/>
          <w:sz w:val="24"/>
        </w:rPr>
        <w:t xml:space="preserve"> </w:t>
      </w:r>
      <w:r>
        <w:rPr>
          <w:sz w:val="24"/>
        </w:rPr>
        <w:t>физических</w:t>
      </w:r>
      <w:r>
        <w:rPr>
          <w:spacing w:val="-5"/>
          <w:sz w:val="24"/>
        </w:rPr>
        <w:t xml:space="preserve"> </w:t>
      </w:r>
      <w:r>
        <w:rPr>
          <w:sz w:val="24"/>
        </w:rPr>
        <w:t>качеств</w:t>
      </w:r>
      <w:r>
        <w:rPr>
          <w:spacing w:val="3"/>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 указаниями</w:t>
      </w:r>
      <w:r>
        <w:rPr>
          <w:spacing w:val="2"/>
          <w:sz w:val="24"/>
        </w:rPr>
        <w:t xml:space="preserve"> </w:t>
      </w:r>
      <w:r>
        <w:rPr>
          <w:sz w:val="24"/>
        </w:rPr>
        <w:t>и</w:t>
      </w:r>
      <w:r>
        <w:rPr>
          <w:spacing w:val="-4"/>
          <w:sz w:val="24"/>
        </w:rPr>
        <w:t xml:space="preserve"> </w:t>
      </w:r>
      <w:r>
        <w:rPr>
          <w:sz w:val="24"/>
        </w:rPr>
        <w:t>замечаниями</w:t>
      </w:r>
      <w:r>
        <w:rPr>
          <w:spacing w:val="2"/>
          <w:sz w:val="24"/>
        </w:rPr>
        <w:t xml:space="preserve"> </w:t>
      </w:r>
      <w:r>
        <w:rPr>
          <w:sz w:val="24"/>
        </w:rPr>
        <w:t>учителя;</w:t>
      </w:r>
    </w:p>
    <w:p w:rsidR="00A65286" w:rsidRDefault="00D25255">
      <w:pPr>
        <w:pStyle w:val="a4"/>
        <w:numPr>
          <w:ilvl w:val="0"/>
          <w:numId w:val="135"/>
        </w:numPr>
        <w:tabs>
          <w:tab w:val="left" w:pos="966"/>
        </w:tabs>
        <w:spacing w:line="242" w:lineRule="auto"/>
        <w:ind w:right="391"/>
        <w:rPr>
          <w:sz w:val="24"/>
        </w:rPr>
      </w:pPr>
      <w:r>
        <w:rPr>
          <w:sz w:val="24"/>
        </w:rPr>
        <w:t>взаимодействовать со сверстниками в процессе выполнения учебных заданий, соблюдать</w:t>
      </w:r>
      <w:r>
        <w:rPr>
          <w:spacing w:val="-57"/>
          <w:sz w:val="24"/>
        </w:rPr>
        <w:t xml:space="preserve"> </w:t>
      </w:r>
      <w:r>
        <w:rPr>
          <w:sz w:val="24"/>
        </w:rPr>
        <w:t>культуру</w:t>
      </w:r>
      <w:r>
        <w:rPr>
          <w:spacing w:val="-9"/>
          <w:sz w:val="24"/>
        </w:rPr>
        <w:t xml:space="preserve"> </w:t>
      </w:r>
      <w:r>
        <w:rPr>
          <w:sz w:val="24"/>
        </w:rPr>
        <w:t>общения</w:t>
      </w:r>
      <w:r>
        <w:rPr>
          <w:spacing w:val="1"/>
          <w:sz w:val="24"/>
        </w:rPr>
        <w:t xml:space="preserve"> </w:t>
      </w:r>
      <w:r>
        <w:rPr>
          <w:sz w:val="24"/>
        </w:rPr>
        <w:t>и</w:t>
      </w:r>
      <w:r>
        <w:rPr>
          <w:spacing w:val="3"/>
          <w:sz w:val="24"/>
        </w:rPr>
        <w:t xml:space="preserve"> </w:t>
      </w:r>
      <w:r>
        <w:rPr>
          <w:sz w:val="24"/>
        </w:rPr>
        <w:t>уважительного</w:t>
      </w:r>
      <w:r>
        <w:rPr>
          <w:spacing w:val="-4"/>
          <w:sz w:val="24"/>
        </w:rPr>
        <w:t xml:space="preserve"> </w:t>
      </w:r>
      <w:r>
        <w:rPr>
          <w:sz w:val="24"/>
        </w:rPr>
        <w:t>обращения</w:t>
      </w:r>
      <w:r>
        <w:rPr>
          <w:spacing w:val="-4"/>
          <w:sz w:val="24"/>
        </w:rPr>
        <w:t xml:space="preserve"> </w:t>
      </w:r>
      <w:r>
        <w:rPr>
          <w:sz w:val="24"/>
        </w:rPr>
        <w:t>к другим</w:t>
      </w:r>
      <w:r>
        <w:rPr>
          <w:spacing w:val="2"/>
          <w:sz w:val="24"/>
        </w:rPr>
        <w:t xml:space="preserve"> </w:t>
      </w:r>
      <w:r>
        <w:rPr>
          <w:sz w:val="24"/>
        </w:rPr>
        <w:t>учащимся;</w:t>
      </w:r>
    </w:p>
    <w:p w:rsidR="00A65286" w:rsidRDefault="00D25255">
      <w:pPr>
        <w:pStyle w:val="a4"/>
        <w:numPr>
          <w:ilvl w:val="0"/>
          <w:numId w:val="135"/>
        </w:numPr>
        <w:tabs>
          <w:tab w:val="left" w:pos="966"/>
        </w:tabs>
        <w:spacing w:line="242" w:lineRule="auto"/>
        <w:ind w:right="386"/>
        <w:rPr>
          <w:sz w:val="24"/>
        </w:rPr>
      </w:pPr>
      <w:r>
        <w:rPr>
          <w:sz w:val="24"/>
        </w:rPr>
        <w:t>контролировать</w:t>
      </w:r>
      <w:r>
        <w:rPr>
          <w:spacing w:val="1"/>
          <w:sz w:val="24"/>
        </w:rPr>
        <w:t xml:space="preserve"> </w:t>
      </w:r>
      <w:r>
        <w:rPr>
          <w:sz w:val="24"/>
        </w:rPr>
        <w:t>соответствие</w:t>
      </w:r>
      <w:r>
        <w:rPr>
          <w:spacing w:val="1"/>
          <w:sz w:val="24"/>
        </w:rPr>
        <w:t xml:space="preserve"> </w:t>
      </w:r>
      <w:r>
        <w:rPr>
          <w:sz w:val="24"/>
        </w:rPr>
        <w:t>двигательных</w:t>
      </w:r>
      <w:r>
        <w:rPr>
          <w:spacing w:val="1"/>
          <w:sz w:val="24"/>
        </w:rPr>
        <w:t xml:space="preserve"> </w:t>
      </w:r>
      <w:r>
        <w:rPr>
          <w:sz w:val="24"/>
        </w:rPr>
        <w:t>действий</w:t>
      </w:r>
      <w:r>
        <w:rPr>
          <w:spacing w:val="1"/>
          <w:sz w:val="24"/>
        </w:rPr>
        <w:t xml:space="preserve"> </w:t>
      </w:r>
      <w:r>
        <w:rPr>
          <w:sz w:val="24"/>
        </w:rPr>
        <w:t>правилам</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проявлять</w:t>
      </w:r>
      <w:r>
        <w:rPr>
          <w:spacing w:val="-3"/>
          <w:sz w:val="24"/>
        </w:rPr>
        <w:t xml:space="preserve"> </w:t>
      </w:r>
      <w:r>
        <w:rPr>
          <w:sz w:val="24"/>
        </w:rPr>
        <w:t>эмоциональную</w:t>
      </w:r>
      <w:r>
        <w:rPr>
          <w:spacing w:val="-1"/>
          <w:sz w:val="24"/>
        </w:rPr>
        <w:t xml:space="preserve"> </w:t>
      </w:r>
      <w:r>
        <w:rPr>
          <w:sz w:val="24"/>
        </w:rPr>
        <w:t>сдержанность</w:t>
      </w:r>
      <w:r>
        <w:rPr>
          <w:spacing w:val="-2"/>
          <w:sz w:val="24"/>
        </w:rPr>
        <w:t xml:space="preserve"> </w:t>
      </w:r>
      <w:r>
        <w:rPr>
          <w:sz w:val="24"/>
        </w:rPr>
        <w:t>при</w:t>
      </w:r>
      <w:r>
        <w:rPr>
          <w:spacing w:val="-2"/>
          <w:sz w:val="24"/>
        </w:rPr>
        <w:t xml:space="preserve"> </w:t>
      </w:r>
      <w:r>
        <w:rPr>
          <w:sz w:val="24"/>
        </w:rPr>
        <w:t>возникновении</w:t>
      </w:r>
      <w:r>
        <w:rPr>
          <w:spacing w:val="-3"/>
          <w:sz w:val="24"/>
        </w:rPr>
        <w:t xml:space="preserve"> </w:t>
      </w:r>
      <w:r>
        <w:rPr>
          <w:sz w:val="24"/>
        </w:rPr>
        <w:t>ошибок.</w:t>
      </w:r>
    </w:p>
    <w:p w:rsidR="00A65286" w:rsidRDefault="00D25255">
      <w:pPr>
        <w:spacing w:line="274" w:lineRule="exact"/>
        <w:ind w:left="624"/>
        <w:jc w:val="both"/>
        <w:rPr>
          <w:sz w:val="24"/>
        </w:rPr>
      </w:pPr>
      <w:r>
        <w:rPr>
          <w:sz w:val="24"/>
        </w:rPr>
        <w:t>По</w:t>
      </w:r>
      <w:r>
        <w:rPr>
          <w:spacing w:val="-4"/>
          <w:sz w:val="24"/>
        </w:rPr>
        <w:t xml:space="preserve"> </w:t>
      </w:r>
      <w:r>
        <w:rPr>
          <w:sz w:val="24"/>
        </w:rPr>
        <w:t>окончании</w:t>
      </w:r>
      <w:r>
        <w:rPr>
          <w:spacing w:val="-4"/>
          <w:sz w:val="24"/>
        </w:rPr>
        <w:t xml:space="preserve"> </w:t>
      </w:r>
      <w:r>
        <w:rPr>
          <w:b/>
          <w:sz w:val="24"/>
        </w:rPr>
        <w:t>третьего</w:t>
      </w:r>
      <w:r>
        <w:rPr>
          <w:b/>
          <w:spacing w:val="-7"/>
          <w:sz w:val="24"/>
        </w:rPr>
        <w:t xml:space="preserve"> </w:t>
      </w:r>
      <w:r>
        <w:rPr>
          <w:b/>
          <w:sz w:val="24"/>
        </w:rPr>
        <w:t>года</w:t>
      </w:r>
      <w:r>
        <w:rPr>
          <w:b/>
          <w:spacing w:val="-2"/>
          <w:sz w:val="24"/>
        </w:rPr>
        <w:t xml:space="preserve"> </w:t>
      </w:r>
      <w:r>
        <w:rPr>
          <w:b/>
          <w:sz w:val="24"/>
        </w:rPr>
        <w:t xml:space="preserve">обучения </w:t>
      </w:r>
      <w:r>
        <w:rPr>
          <w:sz w:val="24"/>
        </w:rPr>
        <w:t>учащиеся</w:t>
      </w:r>
      <w:r>
        <w:rPr>
          <w:spacing w:val="-2"/>
          <w:sz w:val="24"/>
        </w:rPr>
        <w:t xml:space="preserve"> </w:t>
      </w:r>
      <w:r>
        <w:rPr>
          <w:sz w:val="24"/>
        </w:rPr>
        <w:t>научатся:</w:t>
      </w:r>
    </w:p>
    <w:p w:rsidR="00A65286" w:rsidRDefault="00D25255">
      <w:pPr>
        <w:spacing w:line="274" w:lineRule="exact"/>
        <w:ind w:left="624"/>
        <w:jc w:val="both"/>
        <w:rPr>
          <w:i/>
          <w:sz w:val="24"/>
        </w:rPr>
      </w:pPr>
      <w:r>
        <w:rPr>
          <w:i/>
          <w:sz w:val="24"/>
        </w:rPr>
        <w:t>познавательные</w:t>
      </w:r>
      <w:r>
        <w:rPr>
          <w:i/>
          <w:spacing w:val="-2"/>
          <w:sz w:val="24"/>
        </w:rPr>
        <w:t xml:space="preserve"> </w:t>
      </w:r>
      <w:r>
        <w:rPr>
          <w:i/>
          <w:sz w:val="24"/>
        </w:rPr>
        <w:t>УУД:</w:t>
      </w:r>
    </w:p>
    <w:p w:rsidR="00A65286" w:rsidRDefault="00D25255">
      <w:pPr>
        <w:pStyle w:val="a4"/>
        <w:numPr>
          <w:ilvl w:val="0"/>
          <w:numId w:val="135"/>
        </w:numPr>
        <w:tabs>
          <w:tab w:val="left" w:pos="966"/>
        </w:tabs>
        <w:ind w:right="380"/>
        <w:rPr>
          <w:sz w:val="24"/>
        </w:rPr>
      </w:pPr>
      <w:r>
        <w:rPr>
          <w:spacing w:val="-1"/>
          <w:sz w:val="24"/>
        </w:rPr>
        <w:t>понимать</w:t>
      </w:r>
      <w:r>
        <w:rPr>
          <w:spacing w:val="-13"/>
          <w:sz w:val="24"/>
        </w:rPr>
        <w:t xml:space="preserve"> </w:t>
      </w:r>
      <w:r>
        <w:rPr>
          <w:spacing w:val="-1"/>
          <w:sz w:val="24"/>
        </w:rPr>
        <w:t>историческую</w:t>
      </w:r>
      <w:r>
        <w:rPr>
          <w:spacing w:val="-10"/>
          <w:sz w:val="24"/>
        </w:rPr>
        <w:t xml:space="preserve"> </w:t>
      </w:r>
      <w:r>
        <w:rPr>
          <w:spacing w:val="-1"/>
          <w:sz w:val="24"/>
        </w:rPr>
        <w:t>связь</w:t>
      </w:r>
      <w:r>
        <w:rPr>
          <w:spacing w:val="-14"/>
          <w:sz w:val="24"/>
        </w:rPr>
        <w:t xml:space="preserve"> </w:t>
      </w:r>
      <w:r>
        <w:rPr>
          <w:spacing w:val="-1"/>
          <w:sz w:val="24"/>
        </w:rPr>
        <w:t>развития</w:t>
      </w:r>
      <w:r>
        <w:rPr>
          <w:spacing w:val="-13"/>
          <w:sz w:val="24"/>
        </w:rPr>
        <w:t xml:space="preserve"> </w:t>
      </w:r>
      <w:r>
        <w:rPr>
          <w:sz w:val="24"/>
        </w:rPr>
        <w:t>физических</w:t>
      </w:r>
      <w:r>
        <w:rPr>
          <w:spacing w:val="-9"/>
          <w:sz w:val="24"/>
        </w:rPr>
        <w:t xml:space="preserve"> </w:t>
      </w:r>
      <w:r>
        <w:rPr>
          <w:sz w:val="24"/>
        </w:rPr>
        <w:t>упражнений</w:t>
      </w:r>
      <w:r>
        <w:rPr>
          <w:spacing w:val="-9"/>
          <w:sz w:val="24"/>
        </w:rPr>
        <w:t xml:space="preserve"> </w:t>
      </w:r>
      <w:r>
        <w:rPr>
          <w:sz w:val="24"/>
        </w:rPr>
        <w:t>с</w:t>
      </w:r>
      <w:r>
        <w:rPr>
          <w:spacing w:val="-14"/>
          <w:sz w:val="24"/>
        </w:rPr>
        <w:t xml:space="preserve"> </w:t>
      </w:r>
      <w:r>
        <w:rPr>
          <w:sz w:val="24"/>
        </w:rPr>
        <w:t>трудовыми</w:t>
      </w:r>
      <w:r>
        <w:rPr>
          <w:spacing w:val="-12"/>
          <w:sz w:val="24"/>
        </w:rPr>
        <w:t xml:space="preserve"> </w:t>
      </w:r>
      <w:r>
        <w:rPr>
          <w:sz w:val="24"/>
        </w:rPr>
        <w:t>действиями,</w:t>
      </w:r>
      <w:r>
        <w:rPr>
          <w:spacing w:val="-58"/>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упражнений</w:t>
      </w:r>
      <w:r>
        <w:rPr>
          <w:spacing w:val="1"/>
          <w:sz w:val="24"/>
        </w:rPr>
        <w:t xml:space="preserve"> </w:t>
      </w:r>
      <w:r>
        <w:rPr>
          <w:sz w:val="24"/>
        </w:rPr>
        <w:t>древних</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современных</w:t>
      </w:r>
      <w:r>
        <w:rPr>
          <w:spacing w:val="1"/>
          <w:sz w:val="24"/>
        </w:rPr>
        <w:t xml:space="preserve"> </w:t>
      </w:r>
      <w:r>
        <w:rPr>
          <w:sz w:val="24"/>
        </w:rPr>
        <w:t>спортивных</w:t>
      </w:r>
      <w:r>
        <w:rPr>
          <w:spacing w:val="1"/>
          <w:sz w:val="24"/>
        </w:rPr>
        <w:t xml:space="preserve"> </w:t>
      </w:r>
      <w:r>
        <w:rPr>
          <w:sz w:val="24"/>
        </w:rPr>
        <w:t>соревнованиях;</w:t>
      </w:r>
    </w:p>
    <w:p w:rsidR="00A65286" w:rsidRDefault="00D25255">
      <w:pPr>
        <w:pStyle w:val="a4"/>
        <w:numPr>
          <w:ilvl w:val="0"/>
          <w:numId w:val="135"/>
        </w:numPr>
        <w:tabs>
          <w:tab w:val="left" w:pos="966"/>
        </w:tabs>
        <w:spacing w:line="237" w:lineRule="auto"/>
        <w:ind w:right="382"/>
        <w:rPr>
          <w:sz w:val="24"/>
        </w:rPr>
      </w:pPr>
      <w:r>
        <w:rPr>
          <w:sz w:val="24"/>
        </w:rPr>
        <w:t>объяснять</w:t>
      </w:r>
      <w:r>
        <w:rPr>
          <w:spacing w:val="1"/>
          <w:sz w:val="24"/>
        </w:rPr>
        <w:t xml:space="preserve"> </w:t>
      </w:r>
      <w:r>
        <w:rPr>
          <w:sz w:val="24"/>
        </w:rPr>
        <w:t>понятие</w:t>
      </w:r>
      <w:r>
        <w:rPr>
          <w:spacing w:val="1"/>
          <w:sz w:val="24"/>
        </w:rPr>
        <w:t xml:space="preserve"> </w:t>
      </w:r>
      <w:r>
        <w:rPr>
          <w:sz w:val="24"/>
        </w:rPr>
        <w:t>«дозировка</w:t>
      </w:r>
      <w:r>
        <w:rPr>
          <w:spacing w:val="1"/>
          <w:sz w:val="24"/>
        </w:rPr>
        <w:t xml:space="preserve"> </w:t>
      </w:r>
      <w:r>
        <w:rPr>
          <w:sz w:val="24"/>
        </w:rPr>
        <w:t>нагрузки»,</w:t>
      </w:r>
      <w:r>
        <w:rPr>
          <w:spacing w:val="1"/>
          <w:sz w:val="24"/>
        </w:rPr>
        <w:t xml:space="preserve"> </w:t>
      </w:r>
      <w:r>
        <w:rPr>
          <w:sz w:val="24"/>
        </w:rPr>
        <w:t>правильно</w:t>
      </w:r>
      <w:r>
        <w:rPr>
          <w:spacing w:val="1"/>
          <w:sz w:val="24"/>
        </w:rPr>
        <w:t xml:space="preserve"> </w:t>
      </w:r>
      <w:r>
        <w:rPr>
          <w:sz w:val="24"/>
        </w:rPr>
        <w:t>применять</w:t>
      </w:r>
      <w:r>
        <w:rPr>
          <w:spacing w:val="1"/>
          <w:sz w:val="24"/>
        </w:rPr>
        <w:t xml:space="preserve"> </w:t>
      </w:r>
      <w:r>
        <w:rPr>
          <w:sz w:val="24"/>
        </w:rPr>
        <w:t>способы</w:t>
      </w:r>
      <w:r>
        <w:rPr>
          <w:spacing w:val="1"/>
          <w:sz w:val="24"/>
        </w:rPr>
        <w:t xml:space="preserve"> </w:t>
      </w:r>
      <w:r>
        <w:rPr>
          <w:sz w:val="24"/>
        </w:rPr>
        <w:t>её</w:t>
      </w:r>
      <w:r>
        <w:rPr>
          <w:spacing w:val="1"/>
          <w:sz w:val="24"/>
        </w:rPr>
        <w:t xml:space="preserve"> </w:t>
      </w:r>
      <w:r>
        <w:rPr>
          <w:sz w:val="24"/>
        </w:rPr>
        <w:t>регулирования</w:t>
      </w:r>
      <w:r>
        <w:rPr>
          <w:spacing w:val="-4"/>
          <w:sz w:val="24"/>
        </w:rPr>
        <w:t xml:space="preserve"> </w:t>
      </w:r>
      <w:r>
        <w:rPr>
          <w:sz w:val="24"/>
        </w:rPr>
        <w:t>на</w:t>
      </w:r>
      <w:r>
        <w:rPr>
          <w:spacing w:val="-4"/>
          <w:sz w:val="24"/>
        </w:rPr>
        <w:t xml:space="preserve"> </w:t>
      </w:r>
      <w:r>
        <w:rPr>
          <w:sz w:val="24"/>
        </w:rPr>
        <w:t>занятиях</w:t>
      </w:r>
      <w:r>
        <w:rPr>
          <w:spacing w:val="-3"/>
          <w:sz w:val="24"/>
        </w:rPr>
        <w:t xml:space="preserve"> </w:t>
      </w:r>
      <w:r>
        <w:rPr>
          <w:sz w:val="24"/>
        </w:rPr>
        <w:t>физической</w:t>
      </w:r>
      <w:r>
        <w:rPr>
          <w:spacing w:val="-2"/>
          <w:sz w:val="24"/>
        </w:rPr>
        <w:t xml:space="preserve"> </w:t>
      </w:r>
      <w:r>
        <w:rPr>
          <w:sz w:val="24"/>
        </w:rPr>
        <w:t>культурой;</w:t>
      </w:r>
    </w:p>
    <w:p w:rsidR="00A65286" w:rsidRDefault="00A65286">
      <w:pPr>
        <w:spacing w:line="237" w:lineRule="auto"/>
        <w:jc w:val="both"/>
        <w:rPr>
          <w:sz w:val="24"/>
        </w:rPr>
        <w:sectPr w:rsidR="00A65286">
          <w:pgSz w:w="11910" w:h="16840"/>
          <w:pgMar w:top="940" w:right="240" w:bottom="1440" w:left="1080" w:header="0" w:footer="1179" w:gutter="0"/>
          <w:cols w:space="720"/>
        </w:sectPr>
      </w:pPr>
    </w:p>
    <w:p w:rsidR="00A65286" w:rsidRDefault="00D25255">
      <w:pPr>
        <w:pStyle w:val="a4"/>
        <w:numPr>
          <w:ilvl w:val="0"/>
          <w:numId w:val="135"/>
        </w:numPr>
        <w:tabs>
          <w:tab w:val="left" w:pos="966"/>
        </w:tabs>
        <w:spacing w:before="77" w:line="237" w:lineRule="auto"/>
        <w:ind w:right="384"/>
        <w:rPr>
          <w:sz w:val="24"/>
        </w:rPr>
      </w:pPr>
      <w:r>
        <w:rPr>
          <w:sz w:val="24"/>
        </w:rPr>
        <w:lastRenderedPageBreak/>
        <w:t>понимать влияние дыхательной и зрительной гимнастики на предупреждение развития</w:t>
      </w:r>
      <w:r>
        <w:rPr>
          <w:spacing w:val="1"/>
          <w:sz w:val="24"/>
        </w:rPr>
        <w:t xml:space="preserve"> </w:t>
      </w:r>
      <w:r>
        <w:rPr>
          <w:sz w:val="24"/>
        </w:rPr>
        <w:t>утомления</w:t>
      </w:r>
      <w:r>
        <w:rPr>
          <w:spacing w:val="-4"/>
          <w:sz w:val="24"/>
        </w:rPr>
        <w:t xml:space="preserve"> </w:t>
      </w:r>
      <w:r>
        <w:rPr>
          <w:sz w:val="24"/>
        </w:rPr>
        <w:t>при</w:t>
      </w:r>
      <w:r>
        <w:rPr>
          <w:spacing w:val="-2"/>
          <w:sz w:val="24"/>
        </w:rPr>
        <w:t xml:space="preserve"> </w:t>
      </w:r>
      <w:r>
        <w:rPr>
          <w:sz w:val="24"/>
        </w:rPr>
        <w:t>выполнении</w:t>
      </w:r>
      <w:r>
        <w:rPr>
          <w:spacing w:val="-3"/>
          <w:sz w:val="24"/>
        </w:rPr>
        <w:t xml:space="preserve"> </w:t>
      </w:r>
      <w:r>
        <w:rPr>
          <w:sz w:val="24"/>
        </w:rPr>
        <w:t>физических</w:t>
      </w:r>
      <w:r>
        <w:rPr>
          <w:spacing w:val="-3"/>
          <w:sz w:val="24"/>
        </w:rPr>
        <w:t xml:space="preserve"> </w:t>
      </w:r>
      <w:r>
        <w:rPr>
          <w:sz w:val="24"/>
        </w:rPr>
        <w:t>и</w:t>
      </w:r>
      <w:r>
        <w:rPr>
          <w:spacing w:val="2"/>
          <w:sz w:val="24"/>
        </w:rPr>
        <w:t xml:space="preserve"> </w:t>
      </w:r>
      <w:r>
        <w:rPr>
          <w:sz w:val="24"/>
        </w:rPr>
        <w:t>умственных</w:t>
      </w:r>
      <w:r>
        <w:rPr>
          <w:spacing w:val="-3"/>
          <w:sz w:val="24"/>
        </w:rPr>
        <w:t xml:space="preserve"> </w:t>
      </w:r>
      <w:r>
        <w:rPr>
          <w:sz w:val="24"/>
        </w:rPr>
        <w:t>нагрузок;</w:t>
      </w:r>
    </w:p>
    <w:p w:rsidR="00A65286" w:rsidRDefault="00D25255">
      <w:pPr>
        <w:pStyle w:val="a4"/>
        <w:numPr>
          <w:ilvl w:val="0"/>
          <w:numId w:val="135"/>
        </w:numPr>
        <w:tabs>
          <w:tab w:val="left" w:pos="966"/>
        </w:tabs>
        <w:spacing w:before="4"/>
        <w:ind w:right="372"/>
        <w:rPr>
          <w:sz w:val="24"/>
        </w:rPr>
      </w:pPr>
      <w:r>
        <w:rPr>
          <w:sz w:val="24"/>
        </w:rPr>
        <w:t>обобщать</w:t>
      </w:r>
      <w:r>
        <w:rPr>
          <w:spacing w:val="1"/>
          <w:sz w:val="24"/>
        </w:rPr>
        <w:t xml:space="preserve"> </w:t>
      </w:r>
      <w:r>
        <w:rPr>
          <w:sz w:val="24"/>
        </w:rPr>
        <w:t>знания,</w:t>
      </w:r>
      <w:r>
        <w:rPr>
          <w:spacing w:val="1"/>
          <w:sz w:val="24"/>
        </w:rPr>
        <w:t xml:space="preserve"> </w:t>
      </w:r>
      <w:r>
        <w:rPr>
          <w:sz w:val="24"/>
        </w:rPr>
        <w:t>полученные</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выполнять</w:t>
      </w:r>
      <w:r>
        <w:rPr>
          <w:spacing w:val="1"/>
          <w:sz w:val="24"/>
        </w:rPr>
        <w:t xml:space="preserve"> </w:t>
      </w:r>
      <w:r>
        <w:rPr>
          <w:sz w:val="24"/>
        </w:rPr>
        <w:t>правила</w:t>
      </w:r>
      <w:r>
        <w:rPr>
          <w:spacing w:val="1"/>
          <w:sz w:val="24"/>
        </w:rPr>
        <w:t xml:space="preserve"> </w:t>
      </w:r>
      <w:r>
        <w:rPr>
          <w:sz w:val="24"/>
        </w:rPr>
        <w:t>поведения на уроках физической культуры, проводить закаливающие процедуры, занятия</w:t>
      </w:r>
      <w:r>
        <w:rPr>
          <w:spacing w:val="-57"/>
          <w:sz w:val="24"/>
        </w:rPr>
        <w:t xml:space="preserve"> </w:t>
      </w:r>
      <w:r>
        <w:rPr>
          <w:sz w:val="24"/>
        </w:rPr>
        <w:t>по</w:t>
      </w:r>
      <w:r>
        <w:rPr>
          <w:spacing w:val="1"/>
          <w:sz w:val="24"/>
        </w:rPr>
        <w:t xml:space="preserve"> </w:t>
      </w:r>
      <w:r>
        <w:rPr>
          <w:sz w:val="24"/>
        </w:rPr>
        <w:t>предупреждению нарушения</w:t>
      </w:r>
      <w:r>
        <w:rPr>
          <w:spacing w:val="2"/>
          <w:sz w:val="24"/>
        </w:rPr>
        <w:t xml:space="preserve"> </w:t>
      </w:r>
      <w:r>
        <w:rPr>
          <w:sz w:val="24"/>
        </w:rPr>
        <w:t>осанки;</w:t>
      </w:r>
    </w:p>
    <w:p w:rsidR="00A65286" w:rsidRDefault="00D25255">
      <w:pPr>
        <w:pStyle w:val="a4"/>
        <w:numPr>
          <w:ilvl w:val="0"/>
          <w:numId w:val="135"/>
        </w:numPr>
        <w:tabs>
          <w:tab w:val="left" w:pos="966"/>
        </w:tabs>
        <w:spacing w:line="242" w:lineRule="auto"/>
        <w:ind w:right="391"/>
        <w:rPr>
          <w:sz w:val="24"/>
        </w:rPr>
      </w:pPr>
      <w:r>
        <w:rPr>
          <w:sz w:val="24"/>
        </w:rPr>
        <w:t>вести</w:t>
      </w:r>
      <w:r>
        <w:rPr>
          <w:spacing w:val="-5"/>
          <w:sz w:val="24"/>
        </w:rPr>
        <w:t xml:space="preserve"> </w:t>
      </w:r>
      <w:r>
        <w:rPr>
          <w:sz w:val="24"/>
        </w:rPr>
        <w:t>наблюдения</w:t>
      </w:r>
      <w:r>
        <w:rPr>
          <w:spacing w:val="-6"/>
          <w:sz w:val="24"/>
        </w:rPr>
        <w:t xml:space="preserve"> </w:t>
      </w:r>
      <w:r>
        <w:rPr>
          <w:sz w:val="24"/>
        </w:rPr>
        <w:t>за</w:t>
      </w:r>
      <w:r>
        <w:rPr>
          <w:spacing w:val="-7"/>
          <w:sz w:val="24"/>
        </w:rPr>
        <w:t xml:space="preserve"> </w:t>
      </w:r>
      <w:r>
        <w:rPr>
          <w:sz w:val="24"/>
        </w:rPr>
        <w:t>динамикой</w:t>
      </w:r>
      <w:r>
        <w:rPr>
          <w:spacing w:val="-5"/>
          <w:sz w:val="24"/>
        </w:rPr>
        <w:t xml:space="preserve"> </w:t>
      </w:r>
      <w:r>
        <w:rPr>
          <w:sz w:val="24"/>
        </w:rPr>
        <w:t>показателей</w:t>
      </w:r>
      <w:r>
        <w:rPr>
          <w:spacing w:val="-5"/>
          <w:sz w:val="24"/>
        </w:rPr>
        <w:t xml:space="preserve"> </w:t>
      </w:r>
      <w:r>
        <w:rPr>
          <w:sz w:val="24"/>
        </w:rPr>
        <w:t>физического</w:t>
      </w:r>
      <w:r>
        <w:rPr>
          <w:spacing w:val="-1"/>
          <w:sz w:val="24"/>
        </w:rPr>
        <w:t xml:space="preserve"> </w:t>
      </w:r>
      <w:r>
        <w:rPr>
          <w:sz w:val="24"/>
        </w:rPr>
        <w:t>развития</w:t>
      </w:r>
      <w:r>
        <w:rPr>
          <w:spacing w:val="-6"/>
          <w:sz w:val="24"/>
        </w:rPr>
        <w:t xml:space="preserve"> </w:t>
      </w:r>
      <w:r>
        <w:rPr>
          <w:sz w:val="24"/>
        </w:rPr>
        <w:t>и</w:t>
      </w:r>
      <w:r>
        <w:rPr>
          <w:spacing w:val="-5"/>
          <w:sz w:val="24"/>
        </w:rPr>
        <w:t xml:space="preserve"> </w:t>
      </w:r>
      <w:r>
        <w:rPr>
          <w:sz w:val="24"/>
        </w:rPr>
        <w:t>физических</w:t>
      </w:r>
      <w:r>
        <w:rPr>
          <w:spacing w:val="-6"/>
          <w:sz w:val="24"/>
        </w:rPr>
        <w:t xml:space="preserve"> </w:t>
      </w:r>
      <w:r>
        <w:rPr>
          <w:sz w:val="24"/>
        </w:rPr>
        <w:t>качеств</w:t>
      </w:r>
      <w:r>
        <w:rPr>
          <w:spacing w:val="-58"/>
          <w:sz w:val="24"/>
        </w:rPr>
        <w:t xml:space="preserve"> </w:t>
      </w:r>
      <w:r>
        <w:rPr>
          <w:sz w:val="24"/>
        </w:rPr>
        <w:t>в</w:t>
      </w:r>
      <w:r>
        <w:rPr>
          <w:spacing w:val="3"/>
          <w:sz w:val="24"/>
        </w:rPr>
        <w:t xml:space="preserve"> </w:t>
      </w:r>
      <w:r>
        <w:rPr>
          <w:sz w:val="24"/>
        </w:rPr>
        <w:t>течение</w:t>
      </w:r>
      <w:r>
        <w:rPr>
          <w:spacing w:val="7"/>
          <w:sz w:val="24"/>
        </w:rPr>
        <w:t xml:space="preserve"> </w:t>
      </w:r>
      <w:r>
        <w:rPr>
          <w:sz w:val="24"/>
        </w:rPr>
        <w:t>учебного</w:t>
      </w:r>
      <w:r>
        <w:rPr>
          <w:spacing w:val="6"/>
          <w:sz w:val="24"/>
        </w:rPr>
        <w:t xml:space="preserve"> </w:t>
      </w:r>
      <w:r>
        <w:rPr>
          <w:sz w:val="24"/>
        </w:rPr>
        <w:t>года,</w:t>
      </w:r>
      <w:r>
        <w:rPr>
          <w:spacing w:val="5"/>
          <w:sz w:val="24"/>
        </w:rPr>
        <w:t xml:space="preserve"> </w:t>
      </w:r>
      <w:r>
        <w:rPr>
          <w:sz w:val="24"/>
        </w:rPr>
        <w:t>определять</w:t>
      </w:r>
      <w:r>
        <w:rPr>
          <w:spacing w:val="2"/>
          <w:sz w:val="24"/>
        </w:rPr>
        <w:t xml:space="preserve"> </w:t>
      </w:r>
      <w:r>
        <w:rPr>
          <w:sz w:val="24"/>
        </w:rPr>
        <w:t>их</w:t>
      </w:r>
      <w:r>
        <w:rPr>
          <w:spacing w:val="-2"/>
          <w:sz w:val="24"/>
        </w:rPr>
        <w:t xml:space="preserve"> </w:t>
      </w:r>
      <w:r>
        <w:rPr>
          <w:sz w:val="24"/>
        </w:rPr>
        <w:t>приросты</w:t>
      </w:r>
      <w:r>
        <w:rPr>
          <w:spacing w:val="4"/>
          <w:sz w:val="24"/>
        </w:rPr>
        <w:t xml:space="preserve"> </w:t>
      </w:r>
      <w:r>
        <w:rPr>
          <w:sz w:val="24"/>
        </w:rPr>
        <w:t>по</w:t>
      </w:r>
      <w:r>
        <w:rPr>
          <w:spacing w:val="7"/>
          <w:sz w:val="24"/>
        </w:rPr>
        <w:t xml:space="preserve"> </w:t>
      </w:r>
      <w:r>
        <w:rPr>
          <w:sz w:val="24"/>
        </w:rPr>
        <w:t>учебным</w:t>
      </w:r>
      <w:r>
        <w:rPr>
          <w:spacing w:val="3"/>
          <w:sz w:val="24"/>
        </w:rPr>
        <w:t xml:space="preserve"> </w:t>
      </w:r>
      <w:r>
        <w:rPr>
          <w:sz w:val="24"/>
        </w:rPr>
        <w:t>четвертям</w:t>
      </w:r>
      <w:r>
        <w:rPr>
          <w:spacing w:val="5"/>
          <w:sz w:val="24"/>
        </w:rPr>
        <w:t xml:space="preserve"> </w:t>
      </w:r>
      <w:r>
        <w:rPr>
          <w:sz w:val="24"/>
        </w:rPr>
        <w:t>(триместрам);</w:t>
      </w:r>
    </w:p>
    <w:p w:rsidR="00A65286" w:rsidRDefault="00D25255">
      <w:pPr>
        <w:spacing w:line="271" w:lineRule="exact"/>
        <w:ind w:left="624"/>
        <w:jc w:val="both"/>
        <w:rPr>
          <w:i/>
          <w:sz w:val="24"/>
        </w:rPr>
      </w:pPr>
      <w:r>
        <w:rPr>
          <w:i/>
          <w:sz w:val="24"/>
        </w:rPr>
        <w:t>коммуникативные</w:t>
      </w:r>
      <w:r>
        <w:rPr>
          <w:i/>
          <w:spacing w:val="-3"/>
          <w:sz w:val="24"/>
        </w:rPr>
        <w:t xml:space="preserve"> </w:t>
      </w:r>
      <w:r>
        <w:rPr>
          <w:i/>
          <w:sz w:val="24"/>
        </w:rPr>
        <w:t>УУД:</w:t>
      </w:r>
    </w:p>
    <w:p w:rsidR="00A65286" w:rsidRDefault="00D25255">
      <w:pPr>
        <w:pStyle w:val="a4"/>
        <w:numPr>
          <w:ilvl w:val="0"/>
          <w:numId w:val="135"/>
        </w:numPr>
        <w:tabs>
          <w:tab w:val="left" w:pos="965"/>
          <w:tab w:val="left" w:pos="966"/>
        </w:tabs>
        <w:spacing w:before="3" w:line="237" w:lineRule="auto"/>
        <w:ind w:right="379"/>
        <w:jc w:val="left"/>
        <w:rPr>
          <w:sz w:val="24"/>
        </w:rPr>
      </w:pPr>
      <w:r>
        <w:rPr>
          <w:sz w:val="24"/>
        </w:rPr>
        <w:t>организовывать</w:t>
      </w:r>
      <w:r>
        <w:rPr>
          <w:spacing w:val="22"/>
          <w:sz w:val="24"/>
        </w:rPr>
        <w:t xml:space="preserve"> </w:t>
      </w:r>
      <w:r>
        <w:rPr>
          <w:sz w:val="24"/>
        </w:rPr>
        <w:t>совместные</w:t>
      </w:r>
      <w:r>
        <w:rPr>
          <w:spacing w:val="24"/>
          <w:sz w:val="24"/>
        </w:rPr>
        <w:t xml:space="preserve"> </w:t>
      </w:r>
      <w:r>
        <w:rPr>
          <w:sz w:val="24"/>
        </w:rPr>
        <w:t>подвижные</w:t>
      </w:r>
      <w:r>
        <w:rPr>
          <w:spacing w:val="24"/>
          <w:sz w:val="24"/>
        </w:rPr>
        <w:t xml:space="preserve"> </w:t>
      </w:r>
      <w:r>
        <w:rPr>
          <w:sz w:val="24"/>
        </w:rPr>
        <w:t>игры,</w:t>
      </w:r>
      <w:r>
        <w:rPr>
          <w:spacing w:val="27"/>
          <w:sz w:val="24"/>
        </w:rPr>
        <w:t xml:space="preserve"> </w:t>
      </w:r>
      <w:r>
        <w:rPr>
          <w:sz w:val="24"/>
        </w:rPr>
        <w:t>принимать</w:t>
      </w:r>
      <w:r>
        <w:rPr>
          <w:spacing w:val="26"/>
          <w:sz w:val="24"/>
        </w:rPr>
        <w:t xml:space="preserve"> </w:t>
      </w:r>
      <w:r>
        <w:rPr>
          <w:sz w:val="24"/>
        </w:rPr>
        <w:t>в</w:t>
      </w:r>
      <w:r>
        <w:rPr>
          <w:spacing w:val="6"/>
          <w:sz w:val="24"/>
        </w:rPr>
        <w:t xml:space="preserve"> </w:t>
      </w:r>
      <w:r>
        <w:rPr>
          <w:sz w:val="24"/>
        </w:rPr>
        <w:t>них</w:t>
      </w:r>
      <w:r>
        <w:rPr>
          <w:spacing w:val="20"/>
          <w:sz w:val="24"/>
        </w:rPr>
        <w:t xml:space="preserve"> </w:t>
      </w:r>
      <w:r>
        <w:rPr>
          <w:sz w:val="24"/>
        </w:rPr>
        <w:t>активное</w:t>
      </w:r>
      <w:r>
        <w:rPr>
          <w:spacing w:val="24"/>
          <w:sz w:val="24"/>
        </w:rPr>
        <w:t xml:space="preserve"> </w:t>
      </w:r>
      <w:r>
        <w:rPr>
          <w:sz w:val="24"/>
        </w:rPr>
        <w:t>участие</w:t>
      </w:r>
      <w:r>
        <w:rPr>
          <w:spacing w:val="29"/>
          <w:sz w:val="24"/>
        </w:rPr>
        <w:t xml:space="preserve"> </w:t>
      </w:r>
      <w:r>
        <w:rPr>
          <w:sz w:val="24"/>
        </w:rPr>
        <w:t>с</w:t>
      </w:r>
      <w:r>
        <w:rPr>
          <w:spacing w:val="-57"/>
          <w:sz w:val="24"/>
        </w:rPr>
        <w:t xml:space="preserve"> </w:t>
      </w:r>
      <w:r>
        <w:rPr>
          <w:sz w:val="24"/>
        </w:rPr>
        <w:t>соблюдением</w:t>
      </w:r>
      <w:r>
        <w:rPr>
          <w:spacing w:val="2"/>
          <w:sz w:val="24"/>
        </w:rPr>
        <w:t xml:space="preserve"> </w:t>
      </w:r>
      <w:r>
        <w:rPr>
          <w:sz w:val="24"/>
        </w:rPr>
        <w:t>правил</w:t>
      </w:r>
      <w:r>
        <w:rPr>
          <w:spacing w:val="-3"/>
          <w:sz w:val="24"/>
        </w:rPr>
        <w:t xml:space="preserve"> </w:t>
      </w:r>
      <w:r>
        <w:rPr>
          <w:sz w:val="24"/>
        </w:rPr>
        <w:t>и</w:t>
      </w:r>
      <w:r>
        <w:rPr>
          <w:spacing w:val="-2"/>
          <w:sz w:val="24"/>
        </w:rPr>
        <w:t xml:space="preserve"> </w:t>
      </w:r>
      <w:r>
        <w:rPr>
          <w:sz w:val="24"/>
        </w:rPr>
        <w:t>норм</w:t>
      </w:r>
      <w:r>
        <w:rPr>
          <w:spacing w:val="-2"/>
          <w:sz w:val="24"/>
        </w:rPr>
        <w:t xml:space="preserve"> </w:t>
      </w:r>
      <w:r>
        <w:rPr>
          <w:sz w:val="24"/>
        </w:rPr>
        <w:t>этического</w:t>
      </w:r>
      <w:r>
        <w:rPr>
          <w:spacing w:val="2"/>
          <w:sz w:val="24"/>
        </w:rPr>
        <w:t xml:space="preserve"> </w:t>
      </w:r>
      <w:r>
        <w:rPr>
          <w:sz w:val="24"/>
        </w:rPr>
        <w:t>поведения;</w:t>
      </w:r>
    </w:p>
    <w:p w:rsidR="00A65286" w:rsidRDefault="00D25255">
      <w:pPr>
        <w:pStyle w:val="a4"/>
        <w:numPr>
          <w:ilvl w:val="0"/>
          <w:numId w:val="135"/>
        </w:numPr>
        <w:tabs>
          <w:tab w:val="left" w:pos="965"/>
          <w:tab w:val="left" w:pos="966"/>
          <w:tab w:val="left" w:pos="2279"/>
          <w:tab w:val="left" w:pos="3876"/>
          <w:tab w:val="left" w:pos="5052"/>
          <w:tab w:val="left" w:pos="6250"/>
          <w:tab w:val="left" w:pos="7406"/>
          <w:tab w:val="left" w:pos="8902"/>
          <w:tab w:val="left" w:pos="9267"/>
        </w:tabs>
        <w:spacing w:before="3"/>
        <w:ind w:right="386"/>
        <w:jc w:val="left"/>
        <w:rPr>
          <w:sz w:val="24"/>
        </w:rPr>
      </w:pPr>
      <w:r>
        <w:rPr>
          <w:sz w:val="24"/>
        </w:rPr>
        <w:t>правильно</w:t>
      </w:r>
      <w:r>
        <w:rPr>
          <w:sz w:val="24"/>
        </w:rPr>
        <w:tab/>
        <w:t>использовать</w:t>
      </w:r>
      <w:r>
        <w:rPr>
          <w:sz w:val="24"/>
        </w:rPr>
        <w:tab/>
        <w:t>строевые</w:t>
      </w:r>
      <w:r>
        <w:rPr>
          <w:sz w:val="24"/>
        </w:rPr>
        <w:tab/>
        <w:t>команды,</w:t>
      </w:r>
      <w:r>
        <w:rPr>
          <w:sz w:val="24"/>
        </w:rPr>
        <w:tab/>
        <w:t>названия</w:t>
      </w:r>
      <w:r>
        <w:rPr>
          <w:sz w:val="24"/>
        </w:rPr>
        <w:tab/>
        <w:t>упражнений</w:t>
      </w:r>
      <w:r>
        <w:rPr>
          <w:sz w:val="24"/>
        </w:rPr>
        <w:tab/>
        <w:t>и</w:t>
      </w:r>
      <w:r>
        <w:rPr>
          <w:sz w:val="24"/>
        </w:rPr>
        <w:tab/>
      </w:r>
      <w:r>
        <w:rPr>
          <w:spacing w:val="-1"/>
          <w:sz w:val="24"/>
        </w:rPr>
        <w:t>способов</w:t>
      </w:r>
      <w:r>
        <w:rPr>
          <w:spacing w:val="-57"/>
          <w:sz w:val="24"/>
        </w:rPr>
        <w:t xml:space="preserve"> </w:t>
      </w:r>
      <w:r>
        <w:rPr>
          <w:sz w:val="24"/>
        </w:rPr>
        <w:t>деятельности</w:t>
      </w:r>
      <w:r>
        <w:rPr>
          <w:spacing w:val="-2"/>
          <w:sz w:val="24"/>
        </w:rPr>
        <w:t xml:space="preserve"> </w:t>
      </w:r>
      <w:r>
        <w:rPr>
          <w:sz w:val="24"/>
        </w:rPr>
        <w:t>во</w:t>
      </w:r>
      <w:r>
        <w:rPr>
          <w:spacing w:val="2"/>
          <w:sz w:val="24"/>
        </w:rPr>
        <w:t xml:space="preserve"> </w:t>
      </w:r>
      <w:r>
        <w:rPr>
          <w:sz w:val="24"/>
        </w:rPr>
        <w:t>время</w:t>
      </w:r>
      <w:r>
        <w:rPr>
          <w:spacing w:val="-4"/>
          <w:sz w:val="24"/>
        </w:rPr>
        <w:t xml:space="preserve"> </w:t>
      </w:r>
      <w:r>
        <w:rPr>
          <w:sz w:val="24"/>
        </w:rPr>
        <w:t>совместного</w:t>
      </w:r>
      <w:r>
        <w:rPr>
          <w:spacing w:val="2"/>
          <w:sz w:val="24"/>
        </w:rPr>
        <w:t xml:space="preserve"> </w:t>
      </w:r>
      <w:r>
        <w:rPr>
          <w:sz w:val="24"/>
        </w:rPr>
        <w:t>выполнения</w:t>
      </w:r>
      <w:r>
        <w:rPr>
          <w:spacing w:val="1"/>
          <w:sz w:val="24"/>
        </w:rPr>
        <w:t xml:space="preserve"> </w:t>
      </w:r>
      <w:r>
        <w:rPr>
          <w:sz w:val="24"/>
        </w:rPr>
        <w:t>учебных</w:t>
      </w:r>
      <w:r>
        <w:rPr>
          <w:spacing w:val="-3"/>
          <w:sz w:val="24"/>
        </w:rPr>
        <w:t xml:space="preserve"> </w:t>
      </w:r>
      <w:r>
        <w:rPr>
          <w:sz w:val="24"/>
        </w:rPr>
        <w:t>заданий;</w:t>
      </w:r>
    </w:p>
    <w:p w:rsidR="00A65286" w:rsidRDefault="00D25255">
      <w:pPr>
        <w:pStyle w:val="a4"/>
        <w:numPr>
          <w:ilvl w:val="0"/>
          <w:numId w:val="135"/>
        </w:numPr>
        <w:tabs>
          <w:tab w:val="left" w:pos="965"/>
          <w:tab w:val="left" w:pos="966"/>
        </w:tabs>
        <w:spacing w:before="3" w:line="237" w:lineRule="auto"/>
        <w:ind w:right="386"/>
        <w:jc w:val="left"/>
        <w:rPr>
          <w:sz w:val="24"/>
        </w:rPr>
      </w:pPr>
      <w:r>
        <w:rPr>
          <w:sz w:val="24"/>
        </w:rPr>
        <w:t>активно</w:t>
      </w:r>
      <w:r>
        <w:rPr>
          <w:spacing w:val="43"/>
          <w:sz w:val="24"/>
        </w:rPr>
        <w:t xml:space="preserve"> </w:t>
      </w:r>
      <w:r>
        <w:rPr>
          <w:sz w:val="24"/>
        </w:rPr>
        <w:t>участвовать</w:t>
      </w:r>
      <w:r>
        <w:rPr>
          <w:spacing w:val="38"/>
          <w:sz w:val="24"/>
        </w:rPr>
        <w:t xml:space="preserve"> </w:t>
      </w:r>
      <w:r>
        <w:rPr>
          <w:sz w:val="24"/>
        </w:rPr>
        <w:t>в</w:t>
      </w:r>
      <w:r>
        <w:rPr>
          <w:spacing w:val="37"/>
          <w:sz w:val="24"/>
        </w:rPr>
        <w:t xml:space="preserve"> </w:t>
      </w:r>
      <w:r>
        <w:rPr>
          <w:sz w:val="24"/>
        </w:rPr>
        <w:t>обсуждении</w:t>
      </w:r>
      <w:r>
        <w:rPr>
          <w:spacing w:val="46"/>
          <w:sz w:val="24"/>
        </w:rPr>
        <w:t xml:space="preserve"> </w:t>
      </w:r>
      <w:r>
        <w:rPr>
          <w:sz w:val="24"/>
        </w:rPr>
        <w:t>учебных</w:t>
      </w:r>
      <w:r>
        <w:rPr>
          <w:spacing w:val="35"/>
          <w:sz w:val="24"/>
        </w:rPr>
        <w:t xml:space="preserve"> </w:t>
      </w:r>
      <w:r>
        <w:rPr>
          <w:sz w:val="24"/>
        </w:rPr>
        <w:t>заданий,</w:t>
      </w:r>
      <w:r>
        <w:rPr>
          <w:spacing w:val="42"/>
          <w:sz w:val="24"/>
        </w:rPr>
        <w:t xml:space="preserve"> </w:t>
      </w:r>
      <w:r>
        <w:rPr>
          <w:sz w:val="24"/>
        </w:rPr>
        <w:t>анализе</w:t>
      </w:r>
      <w:r>
        <w:rPr>
          <w:spacing w:val="39"/>
          <w:sz w:val="24"/>
        </w:rPr>
        <w:t xml:space="preserve"> </w:t>
      </w:r>
      <w:r>
        <w:rPr>
          <w:sz w:val="24"/>
        </w:rPr>
        <w:t>выполнения</w:t>
      </w:r>
      <w:r>
        <w:rPr>
          <w:spacing w:val="40"/>
          <w:sz w:val="24"/>
        </w:rPr>
        <w:t xml:space="preserve"> </w:t>
      </w:r>
      <w:r>
        <w:rPr>
          <w:sz w:val="24"/>
        </w:rPr>
        <w:t>физических</w:t>
      </w:r>
      <w:r>
        <w:rPr>
          <w:spacing w:val="-57"/>
          <w:sz w:val="24"/>
        </w:rPr>
        <w:t xml:space="preserve"> </w:t>
      </w:r>
      <w:r>
        <w:rPr>
          <w:sz w:val="24"/>
        </w:rPr>
        <w:t>упражнений</w:t>
      </w:r>
      <w:r>
        <w:rPr>
          <w:spacing w:val="2"/>
          <w:sz w:val="24"/>
        </w:rPr>
        <w:t xml:space="preserve"> </w:t>
      </w:r>
      <w:r>
        <w:rPr>
          <w:sz w:val="24"/>
        </w:rPr>
        <w:t>и</w:t>
      </w:r>
      <w:r>
        <w:rPr>
          <w:spacing w:val="-2"/>
          <w:sz w:val="24"/>
        </w:rPr>
        <w:t xml:space="preserve"> </w:t>
      </w:r>
      <w:r>
        <w:rPr>
          <w:sz w:val="24"/>
        </w:rPr>
        <w:t>технических</w:t>
      </w:r>
      <w:r>
        <w:rPr>
          <w:spacing w:val="-4"/>
          <w:sz w:val="24"/>
        </w:rPr>
        <w:t xml:space="preserve"> </w:t>
      </w:r>
      <w:r>
        <w:rPr>
          <w:sz w:val="24"/>
        </w:rPr>
        <w:t>действий</w:t>
      </w:r>
      <w:r>
        <w:rPr>
          <w:spacing w:val="3"/>
          <w:sz w:val="24"/>
        </w:rPr>
        <w:t xml:space="preserve"> </w:t>
      </w:r>
      <w:r>
        <w:rPr>
          <w:sz w:val="24"/>
        </w:rPr>
        <w:t>из</w:t>
      </w:r>
      <w:r>
        <w:rPr>
          <w:spacing w:val="-7"/>
          <w:sz w:val="24"/>
        </w:rPr>
        <w:t xml:space="preserve"> </w:t>
      </w:r>
      <w:r>
        <w:rPr>
          <w:sz w:val="24"/>
        </w:rPr>
        <w:t>осваиваемых</w:t>
      </w:r>
      <w:r>
        <w:rPr>
          <w:spacing w:val="-3"/>
          <w:sz w:val="24"/>
        </w:rPr>
        <w:t xml:space="preserve"> </w:t>
      </w:r>
      <w:r>
        <w:rPr>
          <w:sz w:val="24"/>
        </w:rPr>
        <w:t>видов</w:t>
      </w:r>
      <w:r>
        <w:rPr>
          <w:spacing w:val="2"/>
          <w:sz w:val="24"/>
        </w:rPr>
        <w:t xml:space="preserve"> </w:t>
      </w:r>
      <w:r>
        <w:rPr>
          <w:sz w:val="24"/>
        </w:rPr>
        <w:t>спорта;</w:t>
      </w:r>
    </w:p>
    <w:p w:rsidR="00A65286" w:rsidRDefault="00D25255">
      <w:pPr>
        <w:pStyle w:val="a4"/>
        <w:numPr>
          <w:ilvl w:val="0"/>
          <w:numId w:val="135"/>
        </w:numPr>
        <w:tabs>
          <w:tab w:val="left" w:pos="965"/>
          <w:tab w:val="left" w:pos="966"/>
        </w:tabs>
        <w:spacing w:before="5" w:line="237" w:lineRule="auto"/>
        <w:ind w:right="381"/>
        <w:jc w:val="left"/>
        <w:rPr>
          <w:sz w:val="24"/>
        </w:rPr>
      </w:pPr>
      <w:r>
        <w:rPr>
          <w:sz w:val="24"/>
        </w:rPr>
        <w:t>делать</w:t>
      </w:r>
      <w:r>
        <w:rPr>
          <w:spacing w:val="7"/>
          <w:sz w:val="24"/>
        </w:rPr>
        <w:t xml:space="preserve"> </w:t>
      </w:r>
      <w:r>
        <w:rPr>
          <w:sz w:val="24"/>
        </w:rPr>
        <w:t>небольшие</w:t>
      </w:r>
      <w:r>
        <w:rPr>
          <w:spacing w:val="1"/>
          <w:sz w:val="24"/>
        </w:rPr>
        <w:t xml:space="preserve"> </w:t>
      </w:r>
      <w:r>
        <w:rPr>
          <w:sz w:val="24"/>
        </w:rPr>
        <w:t>сообщения</w:t>
      </w:r>
      <w:r>
        <w:rPr>
          <w:spacing w:val="1"/>
          <w:sz w:val="24"/>
        </w:rPr>
        <w:t xml:space="preserve"> </w:t>
      </w:r>
      <w:r>
        <w:rPr>
          <w:sz w:val="24"/>
        </w:rPr>
        <w:t>по</w:t>
      </w:r>
      <w:r>
        <w:rPr>
          <w:spacing w:val="6"/>
          <w:sz w:val="24"/>
        </w:rPr>
        <w:t xml:space="preserve"> </w:t>
      </w:r>
      <w:r>
        <w:rPr>
          <w:sz w:val="24"/>
        </w:rPr>
        <w:t>результатам</w:t>
      </w:r>
      <w:r>
        <w:rPr>
          <w:spacing w:val="7"/>
          <w:sz w:val="24"/>
        </w:rPr>
        <w:t xml:space="preserve"> </w:t>
      </w:r>
      <w:r>
        <w:rPr>
          <w:sz w:val="24"/>
        </w:rPr>
        <w:t>выполнения</w:t>
      </w:r>
      <w:r>
        <w:rPr>
          <w:spacing w:val="1"/>
          <w:sz w:val="24"/>
        </w:rPr>
        <w:t xml:space="preserve"> </w:t>
      </w:r>
      <w:r>
        <w:rPr>
          <w:sz w:val="24"/>
        </w:rPr>
        <w:t>учебных</w:t>
      </w:r>
      <w:r>
        <w:rPr>
          <w:spacing w:val="1"/>
          <w:sz w:val="24"/>
        </w:rPr>
        <w:t xml:space="preserve"> </w:t>
      </w:r>
      <w:r>
        <w:rPr>
          <w:sz w:val="24"/>
        </w:rPr>
        <w:t>заданий,</w:t>
      </w:r>
      <w:r>
        <w:rPr>
          <w:spacing w:val="-1"/>
          <w:sz w:val="24"/>
        </w:rPr>
        <w:t xml:space="preserve"> </w:t>
      </w:r>
      <w:r>
        <w:rPr>
          <w:sz w:val="24"/>
        </w:rPr>
        <w:t>организации</w:t>
      </w:r>
      <w:r>
        <w:rPr>
          <w:spacing w:val="-57"/>
          <w:sz w:val="24"/>
        </w:rPr>
        <w:t xml:space="preserve"> </w:t>
      </w:r>
      <w:r>
        <w:rPr>
          <w:sz w:val="24"/>
        </w:rPr>
        <w:t>и</w:t>
      </w:r>
      <w:r>
        <w:rPr>
          <w:spacing w:val="2"/>
          <w:sz w:val="24"/>
        </w:rPr>
        <w:t xml:space="preserve"> </w:t>
      </w:r>
      <w:r>
        <w:rPr>
          <w:sz w:val="24"/>
        </w:rPr>
        <w:t>проведения</w:t>
      </w:r>
      <w:r>
        <w:rPr>
          <w:spacing w:val="-4"/>
          <w:sz w:val="24"/>
        </w:rPr>
        <w:t xml:space="preserve"> </w:t>
      </w:r>
      <w:r>
        <w:rPr>
          <w:sz w:val="24"/>
        </w:rPr>
        <w:t>самостоятельных</w:t>
      </w:r>
      <w:r>
        <w:rPr>
          <w:spacing w:val="-3"/>
          <w:sz w:val="24"/>
        </w:rPr>
        <w:t xml:space="preserve"> </w:t>
      </w:r>
      <w:r>
        <w:rPr>
          <w:sz w:val="24"/>
        </w:rPr>
        <w:t>занятий</w:t>
      </w:r>
      <w:r>
        <w:rPr>
          <w:spacing w:val="2"/>
          <w:sz w:val="24"/>
        </w:rPr>
        <w:t xml:space="preserve"> </w:t>
      </w:r>
      <w:r>
        <w:rPr>
          <w:sz w:val="24"/>
        </w:rPr>
        <w:t>физической</w:t>
      </w:r>
      <w:r>
        <w:rPr>
          <w:spacing w:val="3"/>
          <w:sz w:val="24"/>
        </w:rPr>
        <w:t xml:space="preserve"> </w:t>
      </w:r>
      <w:r>
        <w:rPr>
          <w:sz w:val="24"/>
        </w:rPr>
        <w:t>культурой;</w:t>
      </w:r>
    </w:p>
    <w:p w:rsidR="00A65286" w:rsidRDefault="00D25255">
      <w:pPr>
        <w:spacing w:before="4" w:line="275" w:lineRule="exact"/>
        <w:ind w:left="624"/>
        <w:rPr>
          <w:i/>
          <w:sz w:val="24"/>
        </w:rPr>
      </w:pPr>
      <w:r>
        <w:rPr>
          <w:i/>
          <w:sz w:val="24"/>
        </w:rPr>
        <w:t>регулятивные</w:t>
      </w:r>
      <w:r>
        <w:rPr>
          <w:i/>
          <w:spacing w:val="-3"/>
          <w:sz w:val="24"/>
        </w:rPr>
        <w:t xml:space="preserve"> </w:t>
      </w:r>
      <w:r>
        <w:rPr>
          <w:i/>
          <w:sz w:val="24"/>
        </w:rPr>
        <w:t>УУД:</w:t>
      </w:r>
    </w:p>
    <w:p w:rsidR="00A65286" w:rsidRDefault="00D25255">
      <w:pPr>
        <w:pStyle w:val="a4"/>
        <w:numPr>
          <w:ilvl w:val="0"/>
          <w:numId w:val="135"/>
        </w:numPr>
        <w:tabs>
          <w:tab w:val="left" w:pos="965"/>
          <w:tab w:val="left" w:pos="966"/>
        </w:tabs>
        <w:spacing w:line="242" w:lineRule="auto"/>
        <w:ind w:right="383"/>
        <w:jc w:val="left"/>
        <w:rPr>
          <w:sz w:val="24"/>
        </w:rPr>
      </w:pPr>
      <w:r>
        <w:rPr>
          <w:sz w:val="24"/>
        </w:rPr>
        <w:t>контролировать</w:t>
      </w:r>
      <w:r>
        <w:rPr>
          <w:spacing w:val="27"/>
          <w:sz w:val="24"/>
        </w:rPr>
        <w:t xml:space="preserve"> </w:t>
      </w:r>
      <w:r>
        <w:rPr>
          <w:sz w:val="24"/>
        </w:rPr>
        <w:t>выполнение</w:t>
      </w:r>
      <w:r>
        <w:rPr>
          <w:spacing w:val="24"/>
          <w:sz w:val="24"/>
        </w:rPr>
        <w:t xml:space="preserve"> </w:t>
      </w:r>
      <w:r>
        <w:rPr>
          <w:sz w:val="24"/>
        </w:rPr>
        <w:t>физических</w:t>
      </w:r>
      <w:r>
        <w:rPr>
          <w:spacing w:val="29"/>
          <w:sz w:val="24"/>
        </w:rPr>
        <w:t xml:space="preserve"> </w:t>
      </w:r>
      <w:r>
        <w:rPr>
          <w:sz w:val="24"/>
        </w:rPr>
        <w:t>упражнений,</w:t>
      </w:r>
      <w:r>
        <w:rPr>
          <w:spacing w:val="31"/>
          <w:sz w:val="24"/>
        </w:rPr>
        <w:t xml:space="preserve"> </w:t>
      </w:r>
      <w:r>
        <w:rPr>
          <w:sz w:val="24"/>
        </w:rPr>
        <w:t>корректировать</w:t>
      </w:r>
      <w:r>
        <w:rPr>
          <w:spacing w:val="27"/>
          <w:sz w:val="24"/>
        </w:rPr>
        <w:t xml:space="preserve"> </w:t>
      </w:r>
      <w:r>
        <w:rPr>
          <w:sz w:val="24"/>
        </w:rPr>
        <w:t>их</w:t>
      </w:r>
      <w:r>
        <w:rPr>
          <w:spacing w:val="25"/>
          <w:sz w:val="24"/>
        </w:rPr>
        <w:t xml:space="preserve"> </w:t>
      </w:r>
      <w:r>
        <w:rPr>
          <w:sz w:val="24"/>
        </w:rPr>
        <w:t>на</w:t>
      </w:r>
      <w:r>
        <w:rPr>
          <w:spacing w:val="24"/>
          <w:sz w:val="24"/>
        </w:rPr>
        <w:t xml:space="preserve"> </w:t>
      </w:r>
      <w:r>
        <w:rPr>
          <w:sz w:val="24"/>
        </w:rPr>
        <w:t>основе</w:t>
      </w:r>
      <w:r>
        <w:rPr>
          <w:spacing w:val="-57"/>
          <w:sz w:val="24"/>
        </w:rPr>
        <w:t xml:space="preserve"> </w:t>
      </w:r>
      <w:r>
        <w:rPr>
          <w:sz w:val="24"/>
        </w:rPr>
        <w:t>сравнения</w:t>
      </w:r>
      <w:r>
        <w:rPr>
          <w:spacing w:val="1"/>
          <w:sz w:val="24"/>
        </w:rPr>
        <w:t xml:space="preserve"> </w:t>
      </w:r>
      <w:r>
        <w:rPr>
          <w:sz w:val="24"/>
        </w:rPr>
        <w:t>с</w:t>
      </w:r>
      <w:r>
        <w:rPr>
          <w:spacing w:val="-4"/>
          <w:sz w:val="24"/>
        </w:rPr>
        <w:t xml:space="preserve"> </w:t>
      </w:r>
      <w:r>
        <w:rPr>
          <w:sz w:val="24"/>
        </w:rPr>
        <w:t>заданными</w:t>
      </w:r>
      <w:r>
        <w:rPr>
          <w:spacing w:val="-7"/>
          <w:sz w:val="24"/>
        </w:rPr>
        <w:t xml:space="preserve"> </w:t>
      </w:r>
      <w:r>
        <w:rPr>
          <w:sz w:val="24"/>
        </w:rPr>
        <w:t>образцами;</w:t>
      </w:r>
    </w:p>
    <w:p w:rsidR="00A65286" w:rsidRDefault="00D25255">
      <w:pPr>
        <w:pStyle w:val="a4"/>
        <w:numPr>
          <w:ilvl w:val="0"/>
          <w:numId w:val="135"/>
        </w:numPr>
        <w:tabs>
          <w:tab w:val="left" w:pos="965"/>
          <w:tab w:val="left" w:pos="966"/>
        </w:tabs>
        <w:spacing w:line="242" w:lineRule="auto"/>
        <w:ind w:right="382"/>
        <w:jc w:val="left"/>
        <w:rPr>
          <w:sz w:val="24"/>
        </w:rPr>
      </w:pPr>
      <w:r>
        <w:rPr>
          <w:sz w:val="24"/>
        </w:rPr>
        <w:t>взаимодействовать</w:t>
      </w:r>
      <w:r>
        <w:rPr>
          <w:spacing w:val="49"/>
          <w:sz w:val="24"/>
        </w:rPr>
        <w:t xml:space="preserve"> </w:t>
      </w:r>
      <w:r>
        <w:rPr>
          <w:sz w:val="24"/>
        </w:rPr>
        <w:t>со</w:t>
      </w:r>
      <w:r>
        <w:rPr>
          <w:spacing w:val="53"/>
          <w:sz w:val="24"/>
        </w:rPr>
        <w:t xml:space="preserve"> </w:t>
      </w:r>
      <w:r>
        <w:rPr>
          <w:sz w:val="24"/>
        </w:rPr>
        <w:t>сверстниками</w:t>
      </w:r>
      <w:r>
        <w:rPr>
          <w:spacing w:val="44"/>
          <w:sz w:val="24"/>
        </w:rPr>
        <w:t xml:space="preserve"> </w:t>
      </w:r>
      <w:r>
        <w:rPr>
          <w:sz w:val="24"/>
        </w:rPr>
        <w:t>в</w:t>
      </w:r>
      <w:r>
        <w:rPr>
          <w:spacing w:val="50"/>
          <w:sz w:val="24"/>
        </w:rPr>
        <w:t xml:space="preserve"> </w:t>
      </w:r>
      <w:r>
        <w:rPr>
          <w:sz w:val="24"/>
        </w:rPr>
        <w:t>процессе</w:t>
      </w:r>
      <w:r>
        <w:rPr>
          <w:spacing w:val="52"/>
          <w:sz w:val="24"/>
        </w:rPr>
        <w:t xml:space="preserve"> </w:t>
      </w:r>
      <w:r>
        <w:rPr>
          <w:sz w:val="24"/>
        </w:rPr>
        <w:t>учебной</w:t>
      </w:r>
      <w:r>
        <w:rPr>
          <w:spacing w:val="49"/>
          <w:sz w:val="24"/>
        </w:rPr>
        <w:t xml:space="preserve"> </w:t>
      </w:r>
      <w:r>
        <w:rPr>
          <w:sz w:val="24"/>
        </w:rPr>
        <w:t>и</w:t>
      </w:r>
      <w:r>
        <w:rPr>
          <w:spacing w:val="49"/>
          <w:sz w:val="24"/>
        </w:rPr>
        <w:t xml:space="preserve"> </w:t>
      </w:r>
      <w:r>
        <w:rPr>
          <w:sz w:val="24"/>
        </w:rPr>
        <w:t>игровой</w:t>
      </w:r>
      <w:r>
        <w:rPr>
          <w:spacing w:val="49"/>
          <w:sz w:val="24"/>
        </w:rPr>
        <w:t xml:space="preserve"> </w:t>
      </w:r>
      <w:r>
        <w:rPr>
          <w:sz w:val="24"/>
        </w:rPr>
        <w:t>деятельности,</w:t>
      </w:r>
      <w:r>
        <w:rPr>
          <w:spacing w:val="-57"/>
          <w:sz w:val="24"/>
        </w:rPr>
        <w:t xml:space="preserve"> </w:t>
      </w:r>
      <w:r>
        <w:rPr>
          <w:sz w:val="24"/>
        </w:rPr>
        <w:t>контролировать</w:t>
      </w:r>
      <w:r>
        <w:rPr>
          <w:spacing w:val="2"/>
          <w:sz w:val="24"/>
        </w:rPr>
        <w:t xml:space="preserve"> </w:t>
      </w:r>
      <w:r>
        <w:rPr>
          <w:sz w:val="24"/>
        </w:rPr>
        <w:t>соответствие</w:t>
      </w:r>
      <w:r>
        <w:rPr>
          <w:spacing w:val="-6"/>
          <w:sz w:val="24"/>
        </w:rPr>
        <w:t xml:space="preserve"> </w:t>
      </w:r>
      <w:r>
        <w:rPr>
          <w:sz w:val="24"/>
        </w:rPr>
        <w:t>выполнения</w:t>
      </w:r>
      <w:r>
        <w:rPr>
          <w:spacing w:val="-5"/>
          <w:sz w:val="24"/>
        </w:rPr>
        <w:t xml:space="preserve"> </w:t>
      </w:r>
      <w:r>
        <w:rPr>
          <w:sz w:val="24"/>
        </w:rPr>
        <w:t>игровых</w:t>
      </w:r>
      <w:r>
        <w:rPr>
          <w:spacing w:val="-5"/>
          <w:sz w:val="24"/>
        </w:rPr>
        <w:t xml:space="preserve"> </w:t>
      </w:r>
      <w:r>
        <w:rPr>
          <w:sz w:val="24"/>
        </w:rPr>
        <w:t>действий</w:t>
      </w:r>
      <w:r>
        <w:rPr>
          <w:spacing w:val="-4"/>
          <w:sz w:val="24"/>
        </w:rPr>
        <w:t xml:space="preserve"> </w:t>
      </w:r>
      <w:r>
        <w:rPr>
          <w:sz w:val="24"/>
        </w:rPr>
        <w:t>правилам</w:t>
      </w:r>
      <w:r>
        <w:rPr>
          <w:spacing w:val="-3"/>
          <w:sz w:val="24"/>
        </w:rPr>
        <w:t xml:space="preserve"> </w:t>
      </w:r>
      <w:r>
        <w:rPr>
          <w:sz w:val="24"/>
        </w:rPr>
        <w:t>подвижных</w:t>
      </w:r>
      <w:r>
        <w:rPr>
          <w:spacing w:val="-6"/>
          <w:sz w:val="24"/>
        </w:rPr>
        <w:t xml:space="preserve"> </w:t>
      </w:r>
      <w:r>
        <w:rPr>
          <w:sz w:val="24"/>
        </w:rPr>
        <w:t>игр;</w:t>
      </w:r>
    </w:p>
    <w:p w:rsidR="00A65286" w:rsidRDefault="00D25255">
      <w:pPr>
        <w:pStyle w:val="a4"/>
        <w:numPr>
          <w:ilvl w:val="0"/>
          <w:numId w:val="135"/>
        </w:numPr>
        <w:tabs>
          <w:tab w:val="left" w:pos="965"/>
          <w:tab w:val="left" w:pos="966"/>
          <w:tab w:val="left" w:pos="2255"/>
          <w:tab w:val="left" w:pos="3574"/>
          <w:tab w:val="left" w:pos="5233"/>
          <w:tab w:val="left" w:pos="6336"/>
          <w:tab w:val="left" w:pos="7190"/>
          <w:tab w:val="left" w:pos="8552"/>
          <w:tab w:val="left" w:pos="9041"/>
        </w:tabs>
        <w:spacing w:line="242" w:lineRule="auto"/>
        <w:ind w:right="378"/>
        <w:jc w:val="left"/>
        <w:rPr>
          <w:sz w:val="24"/>
        </w:rPr>
      </w:pPr>
      <w:r>
        <w:rPr>
          <w:sz w:val="24"/>
        </w:rPr>
        <w:t>оценивать</w:t>
      </w:r>
      <w:r>
        <w:rPr>
          <w:sz w:val="24"/>
        </w:rPr>
        <w:tab/>
        <w:t>сложность</w:t>
      </w:r>
      <w:r>
        <w:rPr>
          <w:sz w:val="24"/>
        </w:rPr>
        <w:tab/>
        <w:t>возникающих</w:t>
      </w:r>
      <w:r>
        <w:rPr>
          <w:sz w:val="24"/>
        </w:rPr>
        <w:tab/>
        <w:t>игровых</w:t>
      </w:r>
      <w:r>
        <w:rPr>
          <w:sz w:val="24"/>
        </w:rPr>
        <w:tab/>
        <w:t>задач,</w:t>
      </w:r>
      <w:r>
        <w:rPr>
          <w:sz w:val="24"/>
        </w:rPr>
        <w:tab/>
        <w:t>предлагать</w:t>
      </w:r>
      <w:r>
        <w:rPr>
          <w:sz w:val="24"/>
        </w:rPr>
        <w:tab/>
        <w:t>их</w:t>
      </w:r>
      <w:r>
        <w:rPr>
          <w:sz w:val="24"/>
        </w:rPr>
        <w:tab/>
      </w:r>
      <w:r>
        <w:rPr>
          <w:spacing w:val="-1"/>
          <w:sz w:val="24"/>
        </w:rPr>
        <w:t>совместное</w:t>
      </w:r>
      <w:r>
        <w:rPr>
          <w:spacing w:val="-57"/>
          <w:sz w:val="24"/>
        </w:rPr>
        <w:t xml:space="preserve"> </w:t>
      </w:r>
      <w:r>
        <w:rPr>
          <w:sz w:val="24"/>
        </w:rPr>
        <w:t>коллективное</w:t>
      </w:r>
      <w:r>
        <w:rPr>
          <w:spacing w:val="-5"/>
          <w:sz w:val="24"/>
        </w:rPr>
        <w:t xml:space="preserve"> </w:t>
      </w:r>
      <w:r>
        <w:rPr>
          <w:sz w:val="24"/>
        </w:rPr>
        <w:t>решение.</w:t>
      </w:r>
    </w:p>
    <w:p w:rsidR="00A65286" w:rsidRDefault="00D25255">
      <w:pPr>
        <w:spacing w:line="275" w:lineRule="exact"/>
        <w:ind w:left="624"/>
        <w:rPr>
          <w:sz w:val="24"/>
        </w:rPr>
      </w:pPr>
      <w:r>
        <w:rPr>
          <w:sz w:val="24"/>
        </w:rPr>
        <w:t>По</w:t>
      </w:r>
      <w:r>
        <w:rPr>
          <w:spacing w:val="-4"/>
          <w:sz w:val="24"/>
        </w:rPr>
        <w:t xml:space="preserve"> </w:t>
      </w:r>
      <w:r>
        <w:rPr>
          <w:sz w:val="24"/>
        </w:rPr>
        <w:t>окончанию</w:t>
      </w:r>
      <w:r>
        <w:rPr>
          <w:spacing w:val="-3"/>
          <w:sz w:val="24"/>
        </w:rPr>
        <w:t xml:space="preserve"> </w:t>
      </w:r>
      <w:r>
        <w:rPr>
          <w:b/>
          <w:sz w:val="24"/>
        </w:rPr>
        <w:t>четвёртого</w:t>
      </w:r>
      <w:r>
        <w:rPr>
          <w:b/>
          <w:spacing w:val="-3"/>
          <w:sz w:val="24"/>
        </w:rPr>
        <w:t xml:space="preserve"> </w:t>
      </w:r>
      <w:r>
        <w:rPr>
          <w:b/>
          <w:sz w:val="24"/>
        </w:rPr>
        <w:t>года</w:t>
      </w:r>
      <w:r>
        <w:rPr>
          <w:b/>
          <w:spacing w:val="-7"/>
          <w:sz w:val="24"/>
        </w:rPr>
        <w:t xml:space="preserve"> </w:t>
      </w:r>
      <w:r>
        <w:rPr>
          <w:b/>
          <w:sz w:val="24"/>
        </w:rPr>
        <w:t xml:space="preserve">обучения </w:t>
      </w:r>
      <w:r>
        <w:rPr>
          <w:sz w:val="24"/>
        </w:rPr>
        <w:t>учащиеся</w:t>
      </w:r>
      <w:r>
        <w:rPr>
          <w:spacing w:val="-3"/>
          <w:sz w:val="24"/>
        </w:rPr>
        <w:t xml:space="preserve"> </w:t>
      </w:r>
      <w:r>
        <w:rPr>
          <w:sz w:val="24"/>
        </w:rPr>
        <w:t>научатся:</w:t>
      </w:r>
    </w:p>
    <w:p w:rsidR="00A65286" w:rsidRDefault="00D25255">
      <w:pPr>
        <w:spacing w:line="274" w:lineRule="exact"/>
        <w:ind w:left="624"/>
        <w:rPr>
          <w:i/>
          <w:sz w:val="24"/>
        </w:rPr>
      </w:pPr>
      <w:r>
        <w:rPr>
          <w:i/>
          <w:sz w:val="24"/>
        </w:rPr>
        <w:t>познавательные</w:t>
      </w:r>
      <w:r>
        <w:rPr>
          <w:i/>
          <w:spacing w:val="-2"/>
          <w:sz w:val="24"/>
        </w:rPr>
        <w:t xml:space="preserve"> </w:t>
      </w:r>
      <w:r>
        <w:rPr>
          <w:i/>
          <w:sz w:val="24"/>
        </w:rPr>
        <w:t>УУД:</w:t>
      </w:r>
    </w:p>
    <w:p w:rsidR="00A65286" w:rsidRDefault="00D25255">
      <w:pPr>
        <w:pStyle w:val="a4"/>
        <w:numPr>
          <w:ilvl w:val="0"/>
          <w:numId w:val="135"/>
        </w:numPr>
        <w:tabs>
          <w:tab w:val="left" w:pos="966"/>
        </w:tabs>
        <w:ind w:right="376"/>
        <w:rPr>
          <w:sz w:val="24"/>
        </w:rPr>
      </w:pPr>
      <w:r>
        <w:rPr>
          <w:sz w:val="24"/>
        </w:rPr>
        <w:t>сравнивать</w:t>
      </w:r>
      <w:r>
        <w:rPr>
          <w:spacing w:val="1"/>
          <w:sz w:val="24"/>
        </w:rPr>
        <w:t xml:space="preserve"> </w:t>
      </w:r>
      <w:r>
        <w:rPr>
          <w:sz w:val="24"/>
        </w:rPr>
        <w:t>показатели</w:t>
      </w:r>
      <w:r>
        <w:rPr>
          <w:spacing w:val="1"/>
          <w:sz w:val="24"/>
        </w:rPr>
        <w:t xml:space="preserve"> </w:t>
      </w:r>
      <w:r>
        <w:rPr>
          <w:sz w:val="24"/>
        </w:rPr>
        <w:t>индивидуального</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физической</w:t>
      </w:r>
      <w:r>
        <w:rPr>
          <w:spacing w:val="1"/>
          <w:sz w:val="24"/>
        </w:rPr>
        <w:t xml:space="preserve"> </w:t>
      </w:r>
      <w:r>
        <w:rPr>
          <w:sz w:val="24"/>
        </w:rPr>
        <w:t>подготовленности</w:t>
      </w:r>
      <w:r>
        <w:rPr>
          <w:spacing w:val="1"/>
          <w:sz w:val="24"/>
        </w:rPr>
        <w:t xml:space="preserve"> </w:t>
      </w:r>
      <w:r>
        <w:rPr>
          <w:sz w:val="24"/>
        </w:rPr>
        <w:t>с</w:t>
      </w:r>
      <w:r>
        <w:rPr>
          <w:spacing w:val="1"/>
          <w:sz w:val="24"/>
        </w:rPr>
        <w:t xml:space="preserve"> </w:t>
      </w:r>
      <w:r>
        <w:rPr>
          <w:sz w:val="24"/>
        </w:rPr>
        <w:t>возрастными</w:t>
      </w:r>
      <w:r>
        <w:rPr>
          <w:spacing w:val="1"/>
          <w:sz w:val="24"/>
        </w:rPr>
        <w:t xml:space="preserve"> </w:t>
      </w:r>
      <w:r>
        <w:rPr>
          <w:sz w:val="24"/>
        </w:rPr>
        <w:t>стандартами,</w:t>
      </w:r>
      <w:r>
        <w:rPr>
          <w:spacing w:val="1"/>
          <w:sz w:val="24"/>
        </w:rPr>
        <w:t xml:space="preserve"> </w:t>
      </w:r>
      <w:r>
        <w:rPr>
          <w:sz w:val="24"/>
        </w:rPr>
        <w:t>находить</w:t>
      </w:r>
      <w:r>
        <w:rPr>
          <w:spacing w:val="1"/>
          <w:sz w:val="24"/>
        </w:rPr>
        <w:t xml:space="preserve"> </w:t>
      </w:r>
      <w:r>
        <w:rPr>
          <w:sz w:val="24"/>
        </w:rPr>
        <w:t>общие</w:t>
      </w:r>
      <w:r>
        <w:rPr>
          <w:spacing w:val="1"/>
          <w:sz w:val="24"/>
        </w:rPr>
        <w:t xml:space="preserve"> </w:t>
      </w:r>
      <w:r>
        <w:rPr>
          <w:sz w:val="24"/>
        </w:rPr>
        <w:t>и</w:t>
      </w:r>
      <w:r>
        <w:rPr>
          <w:spacing w:val="1"/>
          <w:sz w:val="24"/>
        </w:rPr>
        <w:t xml:space="preserve"> </w:t>
      </w:r>
      <w:r>
        <w:rPr>
          <w:sz w:val="24"/>
        </w:rPr>
        <w:t>отличительные</w:t>
      </w:r>
      <w:r>
        <w:rPr>
          <w:spacing w:val="1"/>
          <w:sz w:val="24"/>
        </w:rPr>
        <w:t xml:space="preserve"> </w:t>
      </w:r>
      <w:r>
        <w:rPr>
          <w:sz w:val="24"/>
        </w:rPr>
        <w:t>особенности;</w:t>
      </w:r>
    </w:p>
    <w:p w:rsidR="00A65286" w:rsidRDefault="00D25255">
      <w:pPr>
        <w:pStyle w:val="a4"/>
        <w:numPr>
          <w:ilvl w:val="0"/>
          <w:numId w:val="135"/>
        </w:numPr>
        <w:tabs>
          <w:tab w:val="left" w:pos="966"/>
        </w:tabs>
        <w:ind w:right="383"/>
        <w:rPr>
          <w:sz w:val="24"/>
        </w:rPr>
      </w:pPr>
      <w:r>
        <w:rPr>
          <w:sz w:val="24"/>
        </w:rPr>
        <w:t>выявлять</w:t>
      </w:r>
      <w:r>
        <w:rPr>
          <w:spacing w:val="-10"/>
          <w:sz w:val="24"/>
        </w:rPr>
        <w:t xml:space="preserve"> </w:t>
      </w:r>
      <w:r>
        <w:rPr>
          <w:sz w:val="24"/>
        </w:rPr>
        <w:t>отставание</w:t>
      </w:r>
      <w:r>
        <w:rPr>
          <w:spacing w:val="-12"/>
          <w:sz w:val="24"/>
        </w:rPr>
        <w:t xml:space="preserve"> </w:t>
      </w:r>
      <w:r>
        <w:rPr>
          <w:sz w:val="24"/>
        </w:rPr>
        <w:t>в</w:t>
      </w:r>
      <w:r>
        <w:rPr>
          <w:spacing w:val="-8"/>
          <w:sz w:val="24"/>
        </w:rPr>
        <w:t xml:space="preserve"> </w:t>
      </w:r>
      <w:r>
        <w:rPr>
          <w:sz w:val="24"/>
        </w:rPr>
        <w:t>развитии</w:t>
      </w:r>
      <w:r>
        <w:rPr>
          <w:spacing w:val="-10"/>
          <w:sz w:val="24"/>
        </w:rPr>
        <w:t xml:space="preserve"> </w:t>
      </w:r>
      <w:r>
        <w:rPr>
          <w:sz w:val="24"/>
        </w:rPr>
        <w:t>физических</w:t>
      </w:r>
      <w:r>
        <w:rPr>
          <w:spacing w:val="-10"/>
          <w:sz w:val="24"/>
        </w:rPr>
        <w:t xml:space="preserve"> </w:t>
      </w:r>
      <w:r>
        <w:rPr>
          <w:sz w:val="24"/>
        </w:rPr>
        <w:t>качеств</w:t>
      </w:r>
      <w:r>
        <w:rPr>
          <w:spacing w:val="-8"/>
          <w:sz w:val="24"/>
        </w:rPr>
        <w:t xml:space="preserve"> </w:t>
      </w:r>
      <w:r>
        <w:rPr>
          <w:sz w:val="24"/>
        </w:rPr>
        <w:t>от</w:t>
      </w:r>
      <w:r>
        <w:rPr>
          <w:spacing w:val="-10"/>
          <w:sz w:val="24"/>
        </w:rPr>
        <w:t xml:space="preserve"> </w:t>
      </w:r>
      <w:r>
        <w:rPr>
          <w:sz w:val="24"/>
        </w:rPr>
        <w:t>возрастных</w:t>
      </w:r>
      <w:r>
        <w:rPr>
          <w:spacing w:val="-10"/>
          <w:sz w:val="24"/>
        </w:rPr>
        <w:t xml:space="preserve"> </w:t>
      </w:r>
      <w:r>
        <w:rPr>
          <w:sz w:val="24"/>
        </w:rPr>
        <w:t>стандартов,</w:t>
      </w:r>
      <w:r>
        <w:rPr>
          <w:spacing w:val="-8"/>
          <w:sz w:val="24"/>
        </w:rPr>
        <w:t xml:space="preserve"> </w:t>
      </w:r>
      <w:r>
        <w:rPr>
          <w:sz w:val="24"/>
        </w:rPr>
        <w:t>приводить</w:t>
      </w:r>
      <w:r>
        <w:rPr>
          <w:spacing w:val="-58"/>
          <w:sz w:val="24"/>
        </w:rPr>
        <w:t xml:space="preserve"> </w:t>
      </w:r>
      <w:r>
        <w:rPr>
          <w:sz w:val="24"/>
        </w:rPr>
        <w:t>примеры</w:t>
      </w:r>
      <w:r>
        <w:rPr>
          <w:spacing w:val="-2"/>
          <w:sz w:val="24"/>
        </w:rPr>
        <w:t xml:space="preserve"> </w:t>
      </w:r>
      <w:r>
        <w:rPr>
          <w:sz w:val="24"/>
        </w:rPr>
        <w:t>физических</w:t>
      </w:r>
      <w:r>
        <w:rPr>
          <w:spacing w:val="2"/>
          <w:sz w:val="24"/>
        </w:rPr>
        <w:t xml:space="preserve"> </w:t>
      </w:r>
      <w:r>
        <w:rPr>
          <w:sz w:val="24"/>
        </w:rPr>
        <w:t>упражнений</w:t>
      </w:r>
      <w:r>
        <w:rPr>
          <w:spacing w:val="2"/>
          <w:sz w:val="24"/>
        </w:rPr>
        <w:t xml:space="preserve"> </w:t>
      </w:r>
      <w:r>
        <w:rPr>
          <w:sz w:val="24"/>
        </w:rPr>
        <w:t>по</w:t>
      </w:r>
      <w:r>
        <w:rPr>
          <w:spacing w:val="2"/>
          <w:sz w:val="24"/>
        </w:rPr>
        <w:t xml:space="preserve"> </w:t>
      </w:r>
      <w:r>
        <w:rPr>
          <w:sz w:val="24"/>
        </w:rPr>
        <w:t>их</w:t>
      </w:r>
      <w:r>
        <w:rPr>
          <w:spacing w:val="1"/>
          <w:sz w:val="24"/>
        </w:rPr>
        <w:t xml:space="preserve"> </w:t>
      </w:r>
      <w:r>
        <w:rPr>
          <w:sz w:val="24"/>
        </w:rPr>
        <w:t>устранению;</w:t>
      </w:r>
    </w:p>
    <w:p w:rsidR="00A65286" w:rsidRDefault="00D25255">
      <w:pPr>
        <w:pStyle w:val="a4"/>
        <w:numPr>
          <w:ilvl w:val="0"/>
          <w:numId w:val="135"/>
        </w:numPr>
        <w:tabs>
          <w:tab w:val="left" w:pos="966"/>
        </w:tabs>
        <w:spacing w:line="237" w:lineRule="auto"/>
        <w:ind w:right="380"/>
        <w:rPr>
          <w:sz w:val="24"/>
        </w:rPr>
      </w:pPr>
      <w:r>
        <w:rPr>
          <w:sz w:val="24"/>
        </w:rPr>
        <w:t>объединять физические упражнения по их целевому предназначению: на профилактику</w:t>
      </w:r>
      <w:r>
        <w:rPr>
          <w:spacing w:val="1"/>
          <w:sz w:val="24"/>
        </w:rPr>
        <w:t xml:space="preserve"> </w:t>
      </w:r>
      <w:r>
        <w:rPr>
          <w:sz w:val="24"/>
        </w:rPr>
        <w:t>нарушения</w:t>
      </w:r>
      <w:r>
        <w:rPr>
          <w:spacing w:val="1"/>
          <w:sz w:val="24"/>
        </w:rPr>
        <w:t xml:space="preserve"> </w:t>
      </w:r>
      <w:r>
        <w:rPr>
          <w:sz w:val="24"/>
        </w:rPr>
        <w:t>осанки,</w:t>
      </w:r>
      <w:r>
        <w:rPr>
          <w:spacing w:val="3"/>
          <w:sz w:val="24"/>
        </w:rPr>
        <w:t xml:space="preserve"> </w:t>
      </w:r>
      <w:r>
        <w:rPr>
          <w:sz w:val="24"/>
        </w:rPr>
        <w:t>развитие</w:t>
      </w:r>
      <w:r>
        <w:rPr>
          <w:spacing w:val="-4"/>
          <w:sz w:val="24"/>
        </w:rPr>
        <w:t xml:space="preserve"> </w:t>
      </w:r>
      <w:r>
        <w:rPr>
          <w:sz w:val="24"/>
        </w:rPr>
        <w:t>силы,</w:t>
      </w:r>
      <w:r>
        <w:rPr>
          <w:spacing w:val="3"/>
          <w:sz w:val="24"/>
        </w:rPr>
        <w:t xml:space="preserve"> </w:t>
      </w:r>
      <w:r>
        <w:rPr>
          <w:sz w:val="24"/>
        </w:rPr>
        <w:t>быстроты</w:t>
      </w:r>
      <w:r>
        <w:rPr>
          <w:spacing w:val="3"/>
          <w:sz w:val="24"/>
        </w:rPr>
        <w:t xml:space="preserve"> </w:t>
      </w:r>
      <w:r>
        <w:rPr>
          <w:sz w:val="24"/>
        </w:rPr>
        <w:t>и</w:t>
      </w:r>
      <w:r>
        <w:rPr>
          <w:spacing w:val="-8"/>
          <w:sz w:val="24"/>
        </w:rPr>
        <w:t xml:space="preserve"> </w:t>
      </w:r>
      <w:r>
        <w:rPr>
          <w:sz w:val="24"/>
        </w:rPr>
        <w:t>выносливости;</w:t>
      </w:r>
    </w:p>
    <w:p w:rsidR="00A65286" w:rsidRDefault="00D25255">
      <w:pPr>
        <w:spacing w:line="275" w:lineRule="exact"/>
        <w:ind w:left="624"/>
        <w:jc w:val="both"/>
        <w:rPr>
          <w:i/>
          <w:sz w:val="24"/>
        </w:rPr>
      </w:pPr>
      <w:r>
        <w:rPr>
          <w:i/>
          <w:sz w:val="24"/>
        </w:rPr>
        <w:t>коммуникативные</w:t>
      </w:r>
      <w:r>
        <w:rPr>
          <w:i/>
          <w:spacing w:val="-3"/>
          <w:sz w:val="24"/>
        </w:rPr>
        <w:t xml:space="preserve"> </w:t>
      </w:r>
      <w:r>
        <w:rPr>
          <w:i/>
          <w:sz w:val="24"/>
        </w:rPr>
        <w:t>УУД:</w:t>
      </w:r>
    </w:p>
    <w:p w:rsidR="00A65286" w:rsidRDefault="00D25255">
      <w:pPr>
        <w:pStyle w:val="a4"/>
        <w:numPr>
          <w:ilvl w:val="0"/>
          <w:numId w:val="135"/>
        </w:numPr>
        <w:tabs>
          <w:tab w:val="left" w:pos="966"/>
        </w:tabs>
        <w:spacing w:line="242" w:lineRule="auto"/>
        <w:ind w:right="374"/>
        <w:rPr>
          <w:sz w:val="24"/>
        </w:rPr>
      </w:pPr>
      <w:r>
        <w:rPr>
          <w:sz w:val="24"/>
        </w:rPr>
        <w:t>взаимодействовать</w:t>
      </w:r>
      <w:r>
        <w:rPr>
          <w:spacing w:val="-7"/>
          <w:sz w:val="24"/>
        </w:rPr>
        <w:t xml:space="preserve"> </w:t>
      </w:r>
      <w:r>
        <w:rPr>
          <w:sz w:val="24"/>
        </w:rPr>
        <w:t>с</w:t>
      </w:r>
      <w:r>
        <w:rPr>
          <w:spacing w:val="-14"/>
          <w:sz w:val="24"/>
        </w:rPr>
        <w:t xml:space="preserve"> </w:t>
      </w:r>
      <w:r>
        <w:rPr>
          <w:sz w:val="24"/>
        </w:rPr>
        <w:t>учителем</w:t>
      </w:r>
      <w:r>
        <w:rPr>
          <w:spacing w:val="-6"/>
          <w:sz w:val="24"/>
        </w:rPr>
        <w:t xml:space="preserve"> </w:t>
      </w:r>
      <w:r>
        <w:rPr>
          <w:sz w:val="24"/>
        </w:rPr>
        <w:t>и</w:t>
      </w:r>
      <w:r>
        <w:rPr>
          <w:spacing w:val="-6"/>
          <w:sz w:val="24"/>
        </w:rPr>
        <w:t xml:space="preserve"> </w:t>
      </w:r>
      <w:r>
        <w:rPr>
          <w:sz w:val="24"/>
        </w:rPr>
        <w:t>учащимися,</w:t>
      </w:r>
      <w:r>
        <w:rPr>
          <w:spacing w:val="-11"/>
          <w:sz w:val="24"/>
        </w:rPr>
        <w:t xml:space="preserve"> </w:t>
      </w:r>
      <w:r>
        <w:rPr>
          <w:sz w:val="24"/>
        </w:rPr>
        <w:t>воспроизводить</w:t>
      </w:r>
      <w:r>
        <w:rPr>
          <w:spacing w:val="-11"/>
          <w:sz w:val="24"/>
        </w:rPr>
        <w:t xml:space="preserve"> </w:t>
      </w:r>
      <w:r>
        <w:rPr>
          <w:sz w:val="24"/>
        </w:rPr>
        <w:t>ранее</w:t>
      </w:r>
      <w:r>
        <w:rPr>
          <w:spacing w:val="-8"/>
          <w:sz w:val="24"/>
        </w:rPr>
        <w:t xml:space="preserve"> </w:t>
      </w:r>
      <w:r>
        <w:rPr>
          <w:sz w:val="24"/>
        </w:rPr>
        <w:t>изученный</w:t>
      </w:r>
      <w:r>
        <w:rPr>
          <w:spacing w:val="2"/>
          <w:sz w:val="24"/>
        </w:rPr>
        <w:t xml:space="preserve"> </w:t>
      </w:r>
      <w:r>
        <w:rPr>
          <w:sz w:val="24"/>
        </w:rPr>
        <w:t>материал</w:t>
      </w:r>
      <w:r>
        <w:rPr>
          <w:spacing w:val="-11"/>
          <w:sz w:val="24"/>
        </w:rPr>
        <w:t xml:space="preserve"> </w:t>
      </w:r>
      <w:r>
        <w:rPr>
          <w:sz w:val="24"/>
        </w:rPr>
        <w:t>и</w:t>
      </w:r>
      <w:r>
        <w:rPr>
          <w:spacing w:val="-58"/>
          <w:sz w:val="24"/>
        </w:rPr>
        <w:t xml:space="preserve"> </w:t>
      </w:r>
      <w:r>
        <w:rPr>
          <w:sz w:val="24"/>
        </w:rPr>
        <w:t>отвечать</w:t>
      </w:r>
      <w:r>
        <w:rPr>
          <w:spacing w:val="2"/>
          <w:sz w:val="24"/>
        </w:rPr>
        <w:t xml:space="preserve"> </w:t>
      </w:r>
      <w:r>
        <w:rPr>
          <w:sz w:val="24"/>
        </w:rPr>
        <w:t>на</w:t>
      </w:r>
      <w:r>
        <w:rPr>
          <w:spacing w:val="-4"/>
          <w:sz w:val="24"/>
        </w:rPr>
        <w:t xml:space="preserve"> </w:t>
      </w:r>
      <w:r>
        <w:rPr>
          <w:sz w:val="24"/>
        </w:rPr>
        <w:t>вопросы</w:t>
      </w:r>
      <w:r>
        <w:rPr>
          <w:spacing w:val="-1"/>
          <w:sz w:val="24"/>
        </w:rPr>
        <w:t xml:space="preserve"> </w:t>
      </w:r>
      <w:r>
        <w:rPr>
          <w:sz w:val="24"/>
        </w:rPr>
        <w:t>в</w:t>
      </w:r>
      <w:r>
        <w:rPr>
          <w:spacing w:val="-2"/>
          <w:sz w:val="24"/>
        </w:rPr>
        <w:t xml:space="preserve"> </w:t>
      </w:r>
      <w:r>
        <w:rPr>
          <w:sz w:val="24"/>
        </w:rPr>
        <w:t>процессе</w:t>
      </w:r>
      <w:r>
        <w:rPr>
          <w:spacing w:val="1"/>
          <w:sz w:val="24"/>
        </w:rPr>
        <w:t xml:space="preserve"> </w:t>
      </w:r>
      <w:r>
        <w:rPr>
          <w:sz w:val="24"/>
        </w:rPr>
        <w:t>учебного</w:t>
      </w:r>
      <w:r>
        <w:rPr>
          <w:spacing w:val="6"/>
          <w:sz w:val="24"/>
        </w:rPr>
        <w:t xml:space="preserve"> </w:t>
      </w:r>
      <w:r>
        <w:rPr>
          <w:sz w:val="24"/>
        </w:rPr>
        <w:t>диалога;</w:t>
      </w:r>
    </w:p>
    <w:p w:rsidR="00A65286" w:rsidRDefault="00D25255">
      <w:pPr>
        <w:pStyle w:val="a4"/>
        <w:numPr>
          <w:ilvl w:val="0"/>
          <w:numId w:val="135"/>
        </w:numPr>
        <w:tabs>
          <w:tab w:val="left" w:pos="966"/>
        </w:tabs>
        <w:ind w:right="378"/>
        <w:rPr>
          <w:sz w:val="24"/>
        </w:rPr>
      </w:pPr>
      <w:r>
        <w:rPr>
          <w:sz w:val="24"/>
        </w:rPr>
        <w:t>использовать</w:t>
      </w:r>
      <w:r>
        <w:rPr>
          <w:spacing w:val="1"/>
          <w:sz w:val="24"/>
        </w:rPr>
        <w:t xml:space="preserve"> </w:t>
      </w:r>
      <w:r>
        <w:rPr>
          <w:sz w:val="24"/>
        </w:rPr>
        <w:t>специальные</w:t>
      </w:r>
      <w:r>
        <w:rPr>
          <w:spacing w:val="1"/>
          <w:sz w:val="24"/>
        </w:rPr>
        <w:t xml:space="preserve"> </w:t>
      </w:r>
      <w:r>
        <w:rPr>
          <w:sz w:val="24"/>
        </w:rPr>
        <w:t>термины</w:t>
      </w:r>
      <w:r>
        <w:rPr>
          <w:spacing w:val="1"/>
          <w:sz w:val="24"/>
        </w:rPr>
        <w:t xml:space="preserve"> </w:t>
      </w:r>
      <w:r>
        <w:rPr>
          <w:sz w:val="24"/>
        </w:rPr>
        <w:t>и</w:t>
      </w:r>
      <w:r>
        <w:rPr>
          <w:spacing w:val="1"/>
          <w:sz w:val="24"/>
        </w:rPr>
        <w:t xml:space="preserve"> </w:t>
      </w:r>
      <w:r>
        <w:rPr>
          <w:sz w:val="24"/>
        </w:rPr>
        <w:t>понятия</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с учителем</w:t>
      </w:r>
      <w:r>
        <w:rPr>
          <w:spacing w:val="1"/>
          <w:sz w:val="24"/>
        </w:rPr>
        <w:t xml:space="preserve"> </w:t>
      </w:r>
      <w:r>
        <w:rPr>
          <w:sz w:val="24"/>
        </w:rPr>
        <w:t>и</w:t>
      </w:r>
      <w:r>
        <w:rPr>
          <w:spacing w:val="1"/>
          <w:sz w:val="24"/>
        </w:rPr>
        <w:t xml:space="preserve"> </w:t>
      </w:r>
      <w:r>
        <w:rPr>
          <w:sz w:val="24"/>
        </w:rPr>
        <w:t>учащимися,</w:t>
      </w:r>
      <w:r>
        <w:rPr>
          <w:spacing w:val="1"/>
          <w:sz w:val="24"/>
        </w:rPr>
        <w:t xml:space="preserve"> </w:t>
      </w:r>
      <w:r>
        <w:rPr>
          <w:spacing w:val="-1"/>
          <w:sz w:val="24"/>
        </w:rPr>
        <w:t>применять</w:t>
      </w:r>
      <w:r>
        <w:rPr>
          <w:spacing w:val="-11"/>
          <w:sz w:val="24"/>
        </w:rPr>
        <w:t xml:space="preserve"> </w:t>
      </w:r>
      <w:r>
        <w:rPr>
          <w:spacing w:val="-1"/>
          <w:sz w:val="24"/>
        </w:rPr>
        <w:t>термины</w:t>
      </w:r>
      <w:r>
        <w:rPr>
          <w:spacing w:val="-11"/>
          <w:sz w:val="24"/>
        </w:rPr>
        <w:t xml:space="preserve"> </w:t>
      </w:r>
      <w:r>
        <w:rPr>
          <w:spacing w:val="-1"/>
          <w:sz w:val="24"/>
        </w:rPr>
        <w:t>при</w:t>
      </w:r>
      <w:r>
        <w:rPr>
          <w:spacing w:val="-16"/>
          <w:sz w:val="24"/>
        </w:rPr>
        <w:t xml:space="preserve"> </w:t>
      </w:r>
      <w:r>
        <w:rPr>
          <w:spacing w:val="-1"/>
          <w:sz w:val="24"/>
        </w:rPr>
        <w:t>обучении</w:t>
      </w:r>
      <w:r>
        <w:rPr>
          <w:spacing w:val="-6"/>
          <w:sz w:val="24"/>
        </w:rPr>
        <w:t xml:space="preserve"> </w:t>
      </w:r>
      <w:r>
        <w:rPr>
          <w:spacing w:val="-1"/>
          <w:sz w:val="24"/>
        </w:rPr>
        <w:t>новым</w:t>
      </w:r>
      <w:r>
        <w:rPr>
          <w:spacing w:val="-11"/>
          <w:sz w:val="24"/>
        </w:rPr>
        <w:t xml:space="preserve"> </w:t>
      </w:r>
      <w:r>
        <w:rPr>
          <w:spacing w:val="-1"/>
          <w:sz w:val="24"/>
        </w:rPr>
        <w:t>физическим</w:t>
      </w:r>
      <w:r>
        <w:rPr>
          <w:sz w:val="24"/>
        </w:rPr>
        <w:t xml:space="preserve"> упражнениям,</w:t>
      </w:r>
      <w:r>
        <w:rPr>
          <w:spacing w:val="-10"/>
          <w:sz w:val="24"/>
        </w:rPr>
        <w:t xml:space="preserve"> </w:t>
      </w:r>
      <w:r>
        <w:rPr>
          <w:sz w:val="24"/>
        </w:rPr>
        <w:t>развитии</w:t>
      </w:r>
      <w:r>
        <w:rPr>
          <w:spacing w:val="-11"/>
          <w:sz w:val="24"/>
        </w:rPr>
        <w:t xml:space="preserve"> </w:t>
      </w:r>
      <w:r>
        <w:rPr>
          <w:sz w:val="24"/>
        </w:rPr>
        <w:t>физических</w:t>
      </w:r>
      <w:r>
        <w:rPr>
          <w:spacing w:val="-57"/>
          <w:sz w:val="24"/>
        </w:rPr>
        <w:t xml:space="preserve"> </w:t>
      </w:r>
      <w:r>
        <w:rPr>
          <w:sz w:val="24"/>
        </w:rPr>
        <w:t>качеств;</w:t>
      </w:r>
    </w:p>
    <w:p w:rsidR="00A65286" w:rsidRDefault="00D25255">
      <w:pPr>
        <w:pStyle w:val="a4"/>
        <w:numPr>
          <w:ilvl w:val="0"/>
          <w:numId w:val="135"/>
        </w:numPr>
        <w:tabs>
          <w:tab w:val="left" w:pos="966"/>
        </w:tabs>
        <w:spacing w:line="274" w:lineRule="exact"/>
        <w:rPr>
          <w:sz w:val="24"/>
        </w:rPr>
      </w:pPr>
      <w:r>
        <w:rPr>
          <w:sz w:val="24"/>
        </w:rPr>
        <w:t>оказывать</w:t>
      </w:r>
      <w:r>
        <w:rPr>
          <w:spacing w:val="-1"/>
          <w:sz w:val="24"/>
        </w:rPr>
        <w:t xml:space="preserve"> </w:t>
      </w:r>
      <w:r>
        <w:rPr>
          <w:sz w:val="24"/>
        </w:rPr>
        <w:t>посильную</w:t>
      </w:r>
      <w:r>
        <w:rPr>
          <w:spacing w:val="-3"/>
          <w:sz w:val="24"/>
        </w:rPr>
        <w:t xml:space="preserve"> </w:t>
      </w:r>
      <w:r>
        <w:rPr>
          <w:sz w:val="24"/>
        </w:rPr>
        <w:t>первую</w:t>
      </w:r>
      <w:r>
        <w:rPr>
          <w:spacing w:val="-3"/>
          <w:sz w:val="24"/>
        </w:rPr>
        <w:t xml:space="preserve"> </w:t>
      </w:r>
      <w:r>
        <w:rPr>
          <w:sz w:val="24"/>
        </w:rPr>
        <w:t>помощь</w:t>
      </w:r>
      <w:r>
        <w:rPr>
          <w:spacing w:val="-5"/>
          <w:sz w:val="24"/>
        </w:rPr>
        <w:t xml:space="preserve"> </w:t>
      </w:r>
      <w:r>
        <w:rPr>
          <w:sz w:val="24"/>
        </w:rPr>
        <w:t>во</w:t>
      </w:r>
      <w:r>
        <w:rPr>
          <w:spacing w:val="-1"/>
          <w:sz w:val="24"/>
        </w:rPr>
        <w:t xml:space="preserve"> </w:t>
      </w:r>
      <w:r>
        <w:rPr>
          <w:sz w:val="24"/>
        </w:rPr>
        <w:t>время</w:t>
      </w:r>
      <w:r>
        <w:rPr>
          <w:spacing w:val="-6"/>
          <w:sz w:val="24"/>
        </w:rPr>
        <w:t xml:space="preserve"> </w:t>
      </w:r>
      <w:r>
        <w:rPr>
          <w:sz w:val="24"/>
        </w:rPr>
        <w:t>занятий</w:t>
      </w:r>
      <w:r>
        <w:rPr>
          <w:spacing w:val="-5"/>
          <w:sz w:val="24"/>
        </w:rPr>
        <w:t xml:space="preserve"> </w:t>
      </w:r>
      <w:r>
        <w:rPr>
          <w:sz w:val="24"/>
        </w:rPr>
        <w:t>физической культурой;</w:t>
      </w:r>
    </w:p>
    <w:p w:rsidR="00A65286" w:rsidRDefault="00D25255">
      <w:pPr>
        <w:spacing w:line="275" w:lineRule="exact"/>
        <w:ind w:left="624"/>
        <w:jc w:val="both"/>
        <w:rPr>
          <w:i/>
          <w:sz w:val="24"/>
        </w:rPr>
      </w:pPr>
      <w:r>
        <w:rPr>
          <w:i/>
          <w:sz w:val="24"/>
        </w:rPr>
        <w:t>регулятивные</w:t>
      </w:r>
      <w:r>
        <w:rPr>
          <w:i/>
          <w:spacing w:val="-3"/>
          <w:sz w:val="24"/>
        </w:rPr>
        <w:t xml:space="preserve"> </w:t>
      </w:r>
      <w:r>
        <w:rPr>
          <w:i/>
          <w:sz w:val="24"/>
        </w:rPr>
        <w:t>УУД:</w:t>
      </w:r>
    </w:p>
    <w:p w:rsidR="00A65286" w:rsidRDefault="00D25255">
      <w:pPr>
        <w:pStyle w:val="a4"/>
        <w:numPr>
          <w:ilvl w:val="0"/>
          <w:numId w:val="135"/>
        </w:numPr>
        <w:tabs>
          <w:tab w:val="left" w:pos="965"/>
          <w:tab w:val="left" w:pos="966"/>
        </w:tabs>
        <w:spacing w:line="242" w:lineRule="auto"/>
        <w:ind w:right="385"/>
        <w:jc w:val="left"/>
        <w:rPr>
          <w:sz w:val="24"/>
        </w:rPr>
      </w:pPr>
      <w:r>
        <w:rPr>
          <w:sz w:val="24"/>
        </w:rPr>
        <w:t>выполнять</w:t>
      </w:r>
      <w:r>
        <w:rPr>
          <w:spacing w:val="-3"/>
          <w:sz w:val="24"/>
        </w:rPr>
        <w:t xml:space="preserve"> </w:t>
      </w:r>
      <w:r>
        <w:rPr>
          <w:sz w:val="24"/>
        </w:rPr>
        <w:t>указания</w:t>
      </w:r>
      <w:r>
        <w:rPr>
          <w:spacing w:val="-1"/>
          <w:sz w:val="24"/>
        </w:rPr>
        <w:t xml:space="preserve"> </w:t>
      </w:r>
      <w:r>
        <w:rPr>
          <w:sz w:val="24"/>
        </w:rPr>
        <w:t>учителя,</w:t>
      </w:r>
      <w:r>
        <w:rPr>
          <w:spacing w:val="-2"/>
          <w:sz w:val="24"/>
        </w:rPr>
        <w:t xml:space="preserve"> </w:t>
      </w:r>
      <w:r>
        <w:rPr>
          <w:sz w:val="24"/>
        </w:rPr>
        <w:t>проявлять</w:t>
      </w:r>
      <w:r>
        <w:rPr>
          <w:spacing w:val="-3"/>
          <w:sz w:val="24"/>
        </w:rPr>
        <w:t xml:space="preserve"> </w:t>
      </w:r>
      <w:r>
        <w:rPr>
          <w:sz w:val="24"/>
        </w:rPr>
        <w:t>активность</w:t>
      </w:r>
      <w:r>
        <w:rPr>
          <w:spacing w:val="-6"/>
          <w:sz w:val="24"/>
        </w:rPr>
        <w:t xml:space="preserve"> </w:t>
      </w:r>
      <w:r>
        <w:rPr>
          <w:sz w:val="24"/>
        </w:rPr>
        <w:t>и</w:t>
      </w:r>
      <w:r>
        <w:rPr>
          <w:spacing w:val="-3"/>
          <w:sz w:val="24"/>
        </w:rPr>
        <w:t xml:space="preserve"> </w:t>
      </w:r>
      <w:r>
        <w:rPr>
          <w:sz w:val="24"/>
        </w:rPr>
        <w:t>самостоятельность</w:t>
      </w:r>
      <w:r>
        <w:rPr>
          <w:spacing w:val="-3"/>
          <w:sz w:val="24"/>
        </w:rPr>
        <w:t xml:space="preserve"> </w:t>
      </w:r>
      <w:r>
        <w:rPr>
          <w:sz w:val="24"/>
        </w:rPr>
        <w:t>при</w:t>
      </w:r>
      <w:r>
        <w:rPr>
          <w:spacing w:val="-7"/>
          <w:sz w:val="24"/>
        </w:rPr>
        <w:t xml:space="preserve"> </w:t>
      </w:r>
      <w:r>
        <w:rPr>
          <w:sz w:val="24"/>
        </w:rPr>
        <w:t>выполнении</w:t>
      </w:r>
      <w:r>
        <w:rPr>
          <w:spacing w:val="-57"/>
          <w:sz w:val="24"/>
        </w:rPr>
        <w:t xml:space="preserve"> </w:t>
      </w:r>
      <w:r>
        <w:rPr>
          <w:sz w:val="24"/>
        </w:rPr>
        <w:t>учебных</w:t>
      </w:r>
      <w:r>
        <w:rPr>
          <w:spacing w:val="-4"/>
          <w:sz w:val="24"/>
        </w:rPr>
        <w:t xml:space="preserve"> </w:t>
      </w:r>
      <w:r>
        <w:rPr>
          <w:sz w:val="24"/>
        </w:rPr>
        <w:t>заданий;</w:t>
      </w:r>
    </w:p>
    <w:p w:rsidR="00A65286" w:rsidRDefault="00D25255">
      <w:pPr>
        <w:pStyle w:val="a4"/>
        <w:numPr>
          <w:ilvl w:val="0"/>
          <w:numId w:val="135"/>
        </w:numPr>
        <w:tabs>
          <w:tab w:val="left" w:pos="965"/>
          <w:tab w:val="left" w:pos="966"/>
        </w:tabs>
        <w:spacing w:line="242" w:lineRule="auto"/>
        <w:ind w:right="386"/>
        <w:jc w:val="left"/>
        <w:rPr>
          <w:sz w:val="24"/>
        </w:rPr>
      </w:pPr>
      <w:r>
        <w:rPr>
          <w:sz w:val="24"/>
        </w:rPr>
        <w:t>самостоятельно</w:t>
      </w:r>
      <w:r>
        <w:rPr>
          <w:spacing w:val="3"/>
          <w:sz w:val="24"/>
        </w:rPr>
        <w:t xml:space="preserve"> </w:t>
      </w:r>
      <w:r>
        <w:rPr>
          <w:sz w:val="24"/>
        </w:rPr>
        <w:t>проводить</w:t>
      </w:r>
      <w:r>
        <w:rPr>
          <w:spacing w:val="4"/>
          <w:sz w:val="24"/>
        </w:rPr>
        <w:t xml:space="preserve"> </w:t>
      </w:r>
      <w:r>
        <w:rPr>
          <w:sz w:val="24"/>
        </w:rPr>
        <w:t>занятия</w:t>
      </w:r>
      <w:r>
        <w:rPr>
          <w:spacing w:val="3"/>
          <w:sz w:val="24"/>
        </w:rPr>
        <w:t xml:space="preserve"> </w:t>
      </w:r>
      <w:r>
        <w:rPr>
          <w:sz w:val="24"/>
        </w:rPr>
        <w:t>на</w:t>
      </w:r>
      <w:r>
        <w:rPr>
          <w:spacing w:val="58"/>
          <w:sz w:val="24"/>
        </w:rPr>
        <w:t xml:space="preserve"> </w:t>
      </w:r>
      <w:r>
        <w:rPr>
          <w:sz w:val="24"/>
        </w:rPr>
        <w:t>основе</w:t>
      </w:r>
      <w:r>
        <w:rPr>
          <w:spacing w:val="58"/>
          <w:sz w:val="24"/>
        </w:rPr>
        <w:t xml:space="preserve"> </w:t>
      </w:r>
      <w:r>
        <w:rPr>
          <w:sz w:val="24"/>
        </w:rPr>
        <w:t>изученного</w:t>
      </w:r>
      <w:r>
        <w:rPr>
          <w:spacing w:val="8"/>
          <w:sz w:val="24"/>
        </w:rPr>
        <w:t xml:space="preserve"> </w:t>
      </w:r>
      <w:r>
        <w:rPr>
          <w:sz w:val="24"/>
        </w:rPr>
        <w:t>материала</w:t>
      </w:r>
      <w:r>
        <w:rPr>
          <w:spacing w:val="58"/>
          <w:sz w:val="24"/>
        </w:rPr>
        <w:t xml:space="preserve"> </w:t>
      </w:r>
      <w:r>
        <w:rPr>
          <w:sz w:val="24"/>
        </w:rPr>
        <w:t>и</w:t>
      </w:r>
      <w:r>
        <w:rPr>
          <w:spacing w:val="4"/>
          <w:sz w:val="24"/>
        </w:rPr>
        <w:t xml:space="preserve"> </w:t>
      </w:r>
      <w:r>
        <w:rPr>
          <w:sz w:val="24"/>
        </w:rPr>
        <w:t>с</w:t>
      </w:r>
      <w:r>
        <w:rPr>
          <w:spacing w:val="3"/>
          <w:sz w:val="24"/>
        </w:rPr>
        <w:t xml:space="preserve"> </w:t>
      </w:r>
      <w:r>
        <w:rPr>
          <w:sz w:val="24"/>
        </w:rPr>
        <w:t>учётом</w:t>
      </w:r>
      <w:r>
        <w:rPr>
          <w:spacing w:val="-57"/>
          <w:sz w:val="24"/>
        </w:rPr>
        <w:t xml:space="preserve"> </w:t>
      </w:r>
      <w:r>
        <w:rPr>
          <w:sz w:val="24"/>
        </w:rPr>
        <w:t>собственных</w:t>
      </w:r>
      <w:r>
        <w:rPr>
          <w:spacing w:val="-3"/>
          <w:sz w:val="24"/>
        </w:rPr>
        <w:t xml:space="preserve"> </w:t>
      </w:r>
      <w:r>
        <w:rPr>
          <w:sz w:val="24"/>
        </w:rPr>
        <w:t>интересов;</w:t>
      </w:r>
    </w:p>
    <w:p w:rsidR="00A65286" w:rsidRDefault="00D25255">
      <w:pPr>
        <w:pStyle w:val="a4"/>
        <w:numPr>
          <w:ilvl w:val="0"/>
          <w:numId w:val="135"/>
        </w:numPr>
        <w:tabs>
          <w:tab w:val="left" w:pos="965"/>
          <w:tab w:val="left" w:pos="966"/>
        </w:tabs>
        <w:spacing w:line="242" w:lineRule="auto"/>
        <w:ind w:right="382"/>
        <w:jc w:val="left"/>
        <w:rPr>
          <w:sz w:val="24"/>
        </w:rPr>
      </w:pPr>
      <w:r>
        <w:rPr>
          <w:sz w:val="24"/>
        </w:rPr>
        <w:t>оценивать</w:t>
      </w:r>
      <w:r>
        <w:rPr>
          <w:spacing w:val="27"/>
          <w:sz w:val="24"/>
        </w:rPr>
        <w:t xml:space="preserve"> </w:t>
      </w:r>
      <w:r>
        <w:rPr>
          <w:sz w:val="24"/>
        </w:rPr>
        <w:t>свои</w:t>
      </w:r>
      <w:r>
        <w:rPr>
          <w:spacing w:val="26"/>
          <w:sz w:val="24"/>
        </w:rPr>
        <w:t xml:space="preserve"> </w:t>
      </w:r>
      <w:r>
        <w:rPr>
          <w:sz w:val="24"/>
        </w:rPr>
        <w:t>успехи</w:t>
      </w:r>
      <w:r>
        <w:rPr>
          <w:spacing w:val="31"/>
          <w:sz w:val="24"/>
        </w:rPr>
        <w:t xml:space="preserve"> </w:t>
      </w:r>
      <w:r>
        <w:rPr>
          <w:sz w:val="24"/>
        </w:rPr>
        <w:t>в</w:t>
      </w:r>
      <w:r>
        <w:rPr>
          <w:spacing w:val="27"/>
          <w:sz w:val="24"/>
        </w:rPr>
        <w:t xml:space="preserve"> </w:t>
      </w:r>
      <w:r>
        <w:rPr>
          <w:sz w:val="24"/>
        </w:rPr>
        <w:t>занятиях</w:t>
      </w:r>
      <w:r>
        <w:rPr>
          <w:spacing w:val="25"/>
          <w:sz w:val="24"/>
        </w:rPr>
        <w:t xml:space="preserve"> </w:t>
      </w:r>
      <w:r>
        <w:rPr>
          <w:sz w:val="24"/>
        </w:rPr>
        <w:t>физической</w:t>
      </w:r>
      <w:r>
        <w:rPr>
          <w:spacing w:val="26"/>
          <w:sz w:val="24"/>
        </w:rPr>
        <w:t xml:space="preserve"> </w:t>
      </w:r>
      <w:r>
        <w:rPr>
          <w:sz w:val="24"/>
        </w:rPr>
        <w:t>культурой,</w:t>
      </w:r>
      <w:r>
        <w:rPr>
          <w:spacing w:val="27"/>
          <w:sz w:val="24"/>
        </w:rPr>
        <w:t xml:space="preserve"> </w:t>
      </w:r>
      <w:r>
        <w:rPr>
          <w:sz w:val="24"/>
        </w:rPr>
        <w:t>проявлять</w:t>
      </w:r>
      <w:r>
        <w:rPr>
          <w:spacing w:val="27"/>
          <w:sz w:val="24"/>
        </w:rPr>
        <w:t xml:space="preserve"> </w:t>
      </w:r>
      <w:r>
        <w:rPr>
          <w:sz w:val="24"/>
        </w:rPr>
        <w:t>стремление</w:t>
      </w:r>
      <w:r>
        <w:rPr>
          <w:spacing w:val="24"/>
          <w:sz w:val="24"/>
        </w:rPr>
        <w:t xml:space="preserve"> </w:t>
      </w:r>
      <w:r>
        <w:rPr>
          <w:sz w:val="24"/>
        </w:rPr>
        <w:t>к</w:t>
      </w:r>
      <w:r>
        <w:rPr>
          <w:spacing w:val="-57"/>
          <w:sz w:val="24"/>
        </w:rPr>
        <w:t xml:space="preserve"> </w:t>
      </w:r>
      <w:r>
        <w:rPr>
          <w:sz w:val="24"/>
        </w:rPr>
        <w:t>развитию</w:t>
      </w:r>
      <w:r>
        <w:rPr>
          <w:spacing w:val="-3"/>
          <w:sz w:val="24"/>
        </w:rPr>
        <w:t xml:space="preserve"> </w:t>
      </w:r>
      <w:r>
        <w:rPr>
          <w:sz w:val="24"/>
        </w:rPr>
        <w:t>физических</w:t>
      </w:r>
      <w:r>
        <w:rPr>
          <w:spacing w:val="-6"/>
          <w:sz w:val="24"/>
        </w:rPr>
        <w:t xml:space="preserve"> </w:t>
      </w:r>
      <w:r>
        <w:rPr>
          <w:sz w:val="24"/>
        </w:rPr>
        <w:t>качеств,</w:t>
      </w:r>
      <w:r>
        <w:rPr>
          <w:spacing w:val="1"/>
          <w:sz w:val="24"/>
        </w:rPr>
        <w:t xml:space="preserve"> </w:t>
      </w:r>
      <w:r>
        <w:rPr>
          <w:sz w:val="24"/>
        </w:rPr>
        <w:t>выполнению</w:t>
      </w:r>
      <w:r>
        <w:rPr>
          <w:spacing w:val="-2"/>
          <w:sz w:val="24"/>
        </w:rPr>
        <w:t xml:space="preserve"> </w:t>
      </w:r>
      <w:r>
        <w:rPr>
          <w:sz w:val="24"/>
        </w:rPr>
        <w:t>нормативных</w:t>
      </w:r>
      <w:r>
        <w:rPr>
          <w:spacing w:val="-6"/>
          <w:sz w:val="24"/>
        </w:rPr>
        <w:t xml:space="preserve"> </w:t>
      </w:r>
      <w:r>
        <w:rPr>
          <w:sz w:val="24"/>
        </w:rPr>
        <w:t>требований комплекса</w:t>
      </w:r>
      <w:r>
        <w:rPr>
          <w:spacing w:val="-2"/>
          <w:sz w:val="24"/>
        </w:rPr>
        <w:t xml:space="preserve"> </w:t>
      </w:r>
      <w:r>
        <w:rPr>
          <w:sz w:val="24"/>
        </w:rPr>
        <w:t>ГТО.</w:t>
      </w:r>
    </w:p>
    <w:p w:rsidR="00A65286" w:rsidRDefault="00A65286">
      <w:pPr>
        <w:pStyle w:val="a3"/>
        <w:spacing w:before="6"/>
        <w:jc w:val="left"/>
        <w:rPr>
          <w:sz w:val="29"/>
        </w:rPr>
      </w:pPr>
    </w:p>
    <w:p w:rsidR="00A65286" w:rsidRDefault="00D25255">
      <w:pPr>
        <w:pStyle w:val="1"/>
        <w:ind w:left="398"/>
      </w:pPr>
      <w:r>
        <w:t>ПРЕДМЕТНЫЕ</w:t>
      </w:r>
      <w:r>
        <w:rPr>
          <w:spacing w:val="-5"/>
        </w:rPr>
        <w:t xml:space="preserve"> </w:t>
      </w:r>
      <w:r>
        <w:t>РЕЗУЛЬТАТЫ</w:t>
      </w:r>
    </w:p>
    <w:p w:rsidR="00A65286" w:rsidRDefault="00A65286">
      <w:pPr>
        <w:pStyle w:val="a3"/>
        <w:spacing w:before="10"/>
        <w:jc w:val="left"/>
        <w:rPr>
          <w:b/>
          <w:sz w:val="20"/>
        </w:rPr>
      </w:pPr>
    </w:p>
    <w:p w:rsidR="00A65286" w:rsidRDefault="00D25255">
      <w:pPr>
        <w:pStyle w:val="a3"/>
        <w:tabs>
          <w:tab w:val="left" w:pos="2183"/>
          <w:tab w:val="left" w:pos="3611"/>
          <w:tab w:val="left" w:pos="4902"/>
          <w:tab w:val="left" w:pos="6403"/>
          <w:tab w:val="left" w:pos="7674"/>
          <w:tab w:val="left" w:pos="9212"/>
        </w:tabs>
        <w:spacing w:line="237" w:lineRule="auto"/>
        <w:ind w:left="398" w:right="382" w:firstLine="225"/>
        <w:jc w:val="left"/>
      </w:pPr>
      <w:r>
        <w:t>Предметные</w:t>
      </w:r>
      <w:r>
        <w:tab/>
        <w:t>результаты</w:t>
      </w:r>
      <w:r>
        <w:tab/>
        <w:t>отражают</w:t>
      </w:r>
      <w:r>
        <w:tab/>
        <w:t>достижения</w:t>
      </w:r>
      <w:r>
        <w:tab/>
        <w:t>учащихся</w:t>
      </w:r>
      <w:r>
        <w:tab/>
        <w:t>в</w:t>
      </w:r>
      <w:r>
        <w:rPr>
          <w:spacing w:val="16"/>
        </w:rPr>
        <w:t xml:space="preserve"> </w:t>
      </w:r>
      <w:r>
        <w:t>овладении</w:t>
      </w:r>
      <w:r>
        <w:tab/>
        <w:t>основами</w:t>
      </w:r>
      <w:r>
        <w:rPr>
          <w:spacing w:val="-57"/>
        </w:rPr>
        <w:t xml:space="preserve"> </w:t>
      </w:r>
      <w:r>
        <w:t>содержания</w:t>
      </w:r>
      <w:r>
        <w:rPr>
          <w:spacing w:val="26"/>
        </w:rPr>
        <w:t xml:space="preserve"> </w:t>
      </w:r>
      <w:r>
        <w:t>учебного</w:t>
      </w:r>
      <w:r>
        <w:rPr>
          <w:spacing w:val="21"/>
        </w:rPr>
        <w:t xml:space="preserve"> </w:t>
      </w:r>
      <w:r>
        <w:t>предмета</w:t>
      </w:r>
      <w:r>
        <w:rPr>
          <w:spacing w:val="20"/>
        </w:rPr>
        <w:t xml:space="preserve"> </w:t>
      </w:r>
      <w:r>
        <w:t>«Физическая</w:t>
      </w:r>
      <w:r>
        <w:rPr>
          <w:spacing w:val="21"/>
        </w:rPr>
        <w:t xml:space="preserve"> </w:t>
      </w:r>
      <w:r>
        <w:t>культура»:</w:t>
      </w:r>
      <w:r>
        <w:rPr>
          <w:spacing w:val="22"/>
        </w:rPr>
        <w:t xml:space="preserve"> </w:t>
      </w:r>
      <w:r>
        <w:t>системой</w:t>
      </w:r>
      <w:r>
        <w:rPr>
          <w:spacing w:val="17"/>
        </w:rPr>
        <w:t xml:space="preserve"> </w:t>
      </w:r>
      <w:r>
        <w:t>знаний,</w:t>
      </w:r>
      <w:r>
        <w:rPr>
          <w:spacing w:val="23"/>
        </w:rPr>
        <w:t xml:space="preserve"> </w:t>
      </w:r>
      <w:r>
        <w:t>способами</w:t>
      </w:r>
    </w:p>
    <w:p w:rsidR="00A65286" w:rsidRDefault="00A65286">
      <w:pPr>
        <w:spacing w:line="237" w:lineRule="auto"/>
        <w:sectPr w:rsidR="00A65286">
          <w:pgSz w:w="11910" w:h="16840"/>
          <w:pgMar w:top="940" w:right="240" w:bottom="1440" w:left="1080" w:header="0" w:footer="1179" w:gutter="0"/>
          <w:cols w:space="720"/>
        </w:sectPr>
      </w:pPr>
    </w:p>
    <w:p w:rsidR="00A65286" w:rsidRDefault="00D25255">
      <w:pPr>
        <w:pStyle w:val="a3"/>
        <w:spacing w:before="75"/>
        <w:ind w:left="398" w:right="393"/>
      </w:pPr>
      <w:r>
        <w:lastRenderedPageBreak/>
        <w:t>самостоятельной деятельности, физическими упражнениями и техническими действиями из</w:t>
      </w:r>
      <w:r>
        <w:rPr>
          <w:spacing w:val="1"/>
        </w:rPr>
        <w:t xml:space="preserve"> </w:t>
      </w:r>
      <w:r>
        <w:t>базовых видов спорта. Предметные результаты формируются на протяжении каждого года</w:t>
      </w:r>
      <w:r>
        <w:rPr>
          <w:spacing w:val="1"/>
        </w:rPr>
        <w:t xml:space="preserve"> </w:t>
      </w:r>
      <w:r>
        <w:t>обучения.</w:t>
      </w:r>
    </w:p>
    <w:p w:rsidR="00A65286" w:rsidRDefault="00A65286">
      <w:pPr>
        <w:pStyle w:val="a3"/>
        <w:spacing w:before="6"/>
        <w:jc w:val="left"/>
        <w:rPr>
          <w:sz w:val="31"/>
        </w:rPr>
      </w:pPr>
    </w:p>
    <w:p w:rsidR="00A65286" w:rsidRDefault="00D25255">
      <w:pPr>
        <w:pStyle w:val="1"/>
        <w:numPr>
          <w:ilvl w:val="0"/>
          <w:numId w:val="134"/>
        </w:numPr>
        <w:tabs>
          <w:tab w:val="left" w:pos="582"/>
        </w:tabs>
        <w:ind w:hanging="184"/>
      </w:pPr>
      <w:r>
        <w:t>класс</w:t>
      </w:r>
    </w:p>
    <w:p w:rsidR="00A65286" w:rsidRDefault="00A65286">
      <w:pPr>
        <w:pStyle w:val="a3"/>
        <w:spacing w:before="8"/>
        <w:jc w:val="left"/>
        <w:rPr>
          <w:b/>
          <w:sz w:val="20"/>
        </w:rPr>
      </w:pPr>
    </w:p>
    <w:p w:rsidR="00A65286" w:rsidRDefault="00D25255">
      <w:pPr>
        <w:pStyle w:val="a3"/>
        <w:spacing w:line="275" w:lineRule="exact"/>
        <w:ind w:left="624"/>
        <w:jc w:val="left"/>
      </w:pPr>
      <w:r>
        <w:t>К</w:t>
      </w:r>
      <w:r>
        <w:rPr>
          <w:spacing w:val="-4"/>
        </w:rPr>
        <w:t xml:space="preserve"> </w:t>
      </w:r>
      <w:r>
        <w:t>концу</w:t>
      </w:r>
      <w:r>
        <w:rPr>
          <w:spacing w:val="-11"/>
        </w:rPr>
        <w:t xml:space="preserve"> </w:t>
      </w:r>
      <w:r>
        <w:t>обучения</w:t>
      </w:r>
      <w:r>
        <w:rPr>
          <w:spacing w:val="-1"/>
        </w:rPr>
        <w:t xml:space="preserve"> </w:t>
      </w:r>
      <w:r>
        <w:t>в</w:t>
      </w:r>
      <w:r>
        <w:rPr>
          <w:spacing w:val="-1"/>
        </w:rPr>
        <w:t xml:space="preserve"> </w:t>
      </w:r>
      <w:r>
        <w:t>первом классе</w:t>
      </w:r>
      <w:r>
        <w:rPr>
          <w:spacing w:val="-8"/>
        </w:rPr>
        <w:t xml:space="preserve"> </w:t>
      </w:r>
      <w:r>
        <w:t>обучающийся</w:t>
      </w:r>
      <w:r>
        <w:rPr>
          <w:spacing w:val="-1"/>
        </w:rPr>
        <w:t xml:space="preserve"> </w:t>
      </w:r>
      <w:r>
        <w:t>научится:</w:t>
      </w:r>
    </w:p>
    <w:p w:rsidR="00A65286" w:rsidRDefault="00D25255">
      <w:pPr>
        <w:pStyle w:val="a4"/>
        <w:numPr>
          <w:ilvl w:val="1"/>
          <w:numId w:val="134"/>
        </w:numPr>
        <w:tabs>
          <w:tab w:val="left" w:pos="965"/>
          <w:tab w:val="left" w:pos="966"/>
        </w:tabs>
        <w:spacing w:line="242" w:lineRule="auto"/>
        <w:ind w:right="383"/>
        <w:jc w:val="left"/>
        <w:rPr>
          <w:sz w:val="24"/>
        </w:rPr>
      </w:pPr>
      <w:r>
        <w:rPr>
          <w:spacing w:val="-1"/>
          <w:sz w:val="24"/>
        </w:rPr>
        <w:t>приводить</w:t>
      </w:r>
      <w:r>
        <w:rPr>
          <w:spacing w:val="-9"/>
          <w:sz w:val="24"/>
        </w:rPr>
        <w:t xml:space="preserve"> </w:t>
      </w:r>
      <w:r>
        <w:rPr>
          <w:sz w:val="24"/>
        </w:rPr>
        <w:t>примеры</w:t>
      </w:r>
      <w:r>
        <w:rPr>
          <w:spacing w:val="-13"/>
          <w:sz w:val="24"/>
        </w:rPr>
        <w:t xml:space="preserve"> </w:t>
      </w:r>
      <w:r>
        <w:rPr>
          <w:sz w:val="24"/>
        </w:rPr>
        <w:t>основных</w:t>
      </w:r>
      <w:r>
        <w:rPr>
          <w:spacing w:val="-15"/>
          <w:sz w:val="24"/>
        </w:rPr>
        <w:t xml:space="preserve"> </w:t>
      </w:r>
      <w:r>
        <w:rPr>
          <w:sz w:val="24"/>
        </w:rPr>
        <w:t>дневных</w:t>
      </w:r>
      <w:r>
        <w:rPr>
          <w:spacing w:val="-14"/>
          <w:sz w:val="24"/>
        </w:rPr>
        <w:t xml:space="preserve"> </w:t>
      </w:r>
      <w:r>
        <w:rPr>
          <w:sz w:val="24"/>
        </w:rPr>
        <w:t>дел</w:t>
      </w:r>
      <w:r>
        <w:rPr>
          <w:spacing w:val="-9"/>
          <w:sz w:val="24"/>
        </w:rPr>
        <w:t xml:space="preserve"> </w:t>
      </w:r>
      <w:r>
        <w:rPr>
          <w:sz w:val="24"/>
        </w:rPr>
        <w:t>и</w:t>
      </w:r>
      <w:r>
        <w:rPr>
          <w:spacing w:val="-10"/>
          <w:sz w:val="24"/>
        </w:rPr>
        <w:t xml:space="preserve"> </w:t>
      </w:r>
      <w:r>
        <w:rPr>
          <w:sz w:val="24"/>
        </w:rPr>
        <w:t>их</w:t>
      </w:r>
      <w:r>
        <w:rPr>
          <w:spacing w:val="-10"/>
          <w:sz w:val="24"/>
        </w:rPr>
        <w:t xml:space="preserve"> </w:t>
      </w:r>
      <w:r>
        <w:rPr>
          <w:sz w:val="24"/>
        </w:rPr>
        <w:t>распределение</w:t>
      </w:r>
      <w:r>
        <w:rPr>
          <w:spacing w:val="-12"/>
          <w:sz w:val="24"/>
        </w:rPr>
        <w:t xml:space="preserve"> </w:t>
      </w:r>
      <w:r>
        <w:rPr>
          <w:sz w:val="24"/>
        </w:rPr>
        <w:t>в</w:t>
      </w:r>
      <w:r>
        <w:rPr>
          <w:spacing w:val="-8"/>
          <w:sz w:val="24"/>
        </w:rPr>
        <w:t xml:space="preserve"> </w:t>
      </w:r>
      <w:r>
        <w:rPr>
          <w:sz w:val="24"/>
        </w:rPr>
        <w:t>индивидуальном</w:t>
      </w:r>
      <w:r>
        <w:rPr>
          <w:spacing w:val="-9"/>
          <w:sz w:val="24"/>
        </w:rPr>
        <w:t xml:space="preserve"> </w:t>
      </w:r>
      <w:r>
        <w:rPr>
          <w:sz w:val="24"/>
        </w:rPr>
        <w:t>режиме</w:t>
      </w:r>
      <w:r>
        <w:rPr>
          <w:spacing w:val="-57"/>
          <w:sz w:val="24"/>
        </w:rPr>
        <w:t xml:space="preserve"> </w:t>
      </w:r>
      <w:r>
        <w:rPr>
          <w:sz w:val="24"/>
        </w:rPr>
        <w:t>дня;</w:t>
      </w:r>
    </w:p>
    <w:p w:rsidR="00A65286" w:rsidRDefault="00D25255">
      <w:pPr>
        <w:pStyle w:val="a4"/>
        <w:numPr>
          <w:ilvl w:val="1"/>
          <w:numId w:val="134"/>
        </w:numPr>
        <w:tabs>
          <w:tab w:val="left" w:pos="965"/>
          <w:tab w:val="left" w:pos="966"/>
        </w:tabs>
        <w:spacing w:line="242" w:lineRule="auto"/>
        <w:ind w:right="385"/>
        <w:jc w:val="left"/>
        <w:rPr>
          <w:sz w:val="24"/>
        </w:rPr>
      </w:pPr>
      <w:proofErr w:type="gramStart"/>
      <w:r>
        <w:rPr>
          <w:sz w:val="24"/>
        </w:rPr>
        <w:t>соблюдать</w:t>
      </w:r>
      <w:proofErr w:type="gramEnd"/>
      <w:r>
        <w:rPr>
          <w:spacing w:val="7"/>
          <w:sz w:val="24"/>
        </w:rPr>
        <w:t xml:space="preserve"> </w:t>
      </w:r>
      <w:r>
        <w:rPr>
          <w:sz w:val="24"/>
        </w:rPr>
        <w:t>правила</w:t>
      </w:r>
      <w:r>
        <w:rPr>
          <w:spacing w:val="58"/>
          <w:sz w:val="24"/>
        </w:rPr>
        <w:t xml:space="preserve"> </w:t>
      </w:r>
      <w:r>
        <w:rPr>
          <w:sz w:val="24"/>
        </w:rPr>
        <w:t>поведения  на</w:t>
      </w:r>
      <w:r>
        <w:rPr>
          <w:spacing w:val="59"/>
          <w:sz w:val="24"/>
        </w:rPr>
        <w:t xml:space="preserve"> </w:t>
      </w:r>
      <w:r>
        <w:rPr>
          <w:sz w:val="24"/>
        </w:rPr>
        <w:t>уроках  физической</w:t>
      </w:r>
      <w:r>
        <w:rPr>
          <w:spacing w:val="1"/>
          <w:sz w:val="24"/>
        </w:rPr>
        <w:t xml:space="preserve"> </w:t>
      </w:r>
      <w:r>
        <w:rPr>
          <w:sz w:val="24"/>
        </w:rPr>
        <w:t>культурой,</w:t>
      </w:r>
      <w:r>
        <w:rPr>
          <w:spacing w:val="7"/>
          <w:sz w:val="24"/>
        </w:rPr>
        <w:t xml:space="preserve"> </w:t>
      </w:r>
      <w:r>
        <w:rPr>
          <w:sz w:val="24"/>
        </w:rPr>
        <w:t>приводить</w:t>
      </w:r>
      <w:r>
        <w:rPr>
          <w:spacing w:val="2"/>
          <w:sz w:val="24"/>
        </w:rPr>
        <w:t xml:space="preserve"> </w:t>
      </w:r>
      <w:r>
        <w:rPr>
          <w:sz w:val="24"/>
        </w:rPr>
        <w:t>примеры</w:t>
      </w:r>
      <w:r>
        <w:rPr>
          <w:spacing w:val="-57"/>
          <w:sz w:val="24"/>
        </w:rPr>
        <w:t xml:space="preserve"> </w:t>
      </w:r>
      <w:r>
        <w:rPr>
          <w:sz w:val="24"/>
        </w:rPr>
        <w:t>подбора</w:t>
      </w:r>
      <w:r>
        <w:rPr>
          <w:spacing w:val="-10"/>
          <w:sz w:val="24"/>
        </w:rPr>
        <w:t xml:space="preserve"> </w:t>
      </w:r>
      <w:r>
        <w:rPr>
          <w:sz w:val="24"/>
        </w:rPr>
        <w:t>одежды</w:t>
      </w:r>
      <w:r>
        <w:rPr>
          <w:spacing w:val="3"/>
          <w:sz w:val="24"/>
        </w:rPr>
        <w:t xml:space="preserve"> </w:t>
      </w:r>
      <w:r>
        <w:rPr>
          <w:sz w:val="24"/>
        </w:rPr>
        <w:t>для</w:t>
      </w:r>
      <w:r>
        <w:rPr>
          <w:spacing w:val="2"/>
          <w:sz w:val="24"/>
        </w:rPr>
        <w:t xml:space="preserve"> </w:t>
      </w:r>
      <w:r>
        <w:rPr>
          <w:sz w:val="24"/>
        </w:rPr>
        <w:t>самостоятельных</w:t>
      </w:r>
      <w:r>
        <w:rPr>
          <w:spacing w:val="-3"/>
          <w:sz w:val="24"/>
        </w:rPr>
        <w:t xml:space="preserve"> </w:t>
      </w:r>
      <w:r>
        <w:rPr>
          <w:sz w:val="24"/>
        </w:rPr>
        <w:t>занятий;</w:t>
      </w:r>
    </w:p>
    <w:p w:rsidR="00A65286" w:rsidRDefault="00D25255">
      <w:pPr>
        <w:pStyle w:val="a4"/>
        <w:numPr>
          <w:ilvl w:val="1"/>
          <w:numId w:val="134"/>
        </w:numPr>
        <w:tabs>
          <w:tab w:val="left" w:pos="965"/>
          <w:tab w:val="left" w:pos="966"/>
        </w:tabs>
        <w:spacing w:line="271" w:lineRule="exact"/>
        <w:jc w:val="left"/>
        <w:rPr>
          <w:sz w:val="24"/>
        </w:rPr>
      </w:pPr>
      <w:r>
        <w:rPr>
          <w:sz w:val="24"/>
        </w:rPr>
        <w:t>выполнять</w:t>
      </w:r>
      <w:r>
        <w:rPr>
          <w:spacing w:val="-4"/>
          <w:sz w:val="24"/>
        </w:rPr>
        <w:t xml:space="preserve"> </w:t>
      </w:r>
      <w:r>
        <w:rPr>
          <w:sz w:val="24"/>
        </w:rPr>
        <w:t>упражнения</w:t>
      </w:r>
      <w:r>
        <w:rPr>
          <w:spacing w:val="-5"/>
          <w:sz w:val="24"/>
        </w:rPr>
        <w:t xml:space="preserve"> </w:t>
      </w:r>
      <w:r>
        <w:rPr>
          <w:sz w:val="24"/>
        </w:rPr>
        <w:t>утренней</w:t>
      </w:r>
      <w:r>
        <w:rPr>
          <w:spacing w:val="-4"/>
          <w:sz w:val="24"/>
        </w:rPr>
        <w:t xml:space="preserve"> </w:t>
      </w:r>
      <w:r>
        <w:rPr>
          <w:sz w:val="24"/>
        </w:rPr>
        <w:t>зарядки</w:t>
      </w:r>
      <w:r>
        <w:rPr>
          <w:spacing w:val="-4"/>
          <w:sz w:val="24"/>
        </w:rPr>
        <w:t xml:space="preserve"> </w:t>
      </w:r>
      <w:r>
        <w:rPr>
          <w:sz w:val="24"/>
        </w:rPr>
        <w:t>и</w:t>
      </w:r>
      <w:r>
        <w:rPr>
          <w:spacing w:val="-4"/>
          <w:sz w:val="24"/>
        </w:rPr>
        <w:t xml:space="preserve"> </w:t>
      </w:r>
      <w:r>
        <w:rPr>
          <w:sz w:val="24"/>
        </w:rPr>
        <w:t>физкультминуток;</w:t>
      </w:r>
    </w:p>
    <w:p w:rsidR="00A65286" w:rsidRDefault="00D25255">
      <w:pPr>
        <w:pStyle w:val="a4"/>
        <w:numPr>
          <w:ilvl w:val="1"/>
          <w:numId w:val="134"/>
        </w:numPr>
        <w:tabs>
          <w:tab w:val="left" w:pos="966"/>
        </w:tabs>
        <w:spacing w:line="237" w:lineRule="auto"/>
        <w:ind w:right="388"/>
        <w:rPr>
          <w:sz w:val="24"/>
        </w:rPr>
      </w:pPr>
      <w:r>
        <w:rPr>
          <w:sz w:val="24"/>
        </w:rPr>
        <w:t>анализировать</w:t>
      </w:r>
      <w:r>
        <w:rPr>
          <w:spacing w:val="1"/>
          <w:sz w:val="24"/>
        </w:rPr>
        <w:t xml:space="preserve"> </w:t>
      </w:r>
      <w:r>
        <w:rPr>
          <w:sz w:val="24"/>
        </w:rPr>
        <w:t>причины</w:t>
      </w:r>
      <w:r>
        <w:rPr>
          <w:spacing w:val="1"/>
          <w:sz w:val="24"/>
        </w:rPr>
        <w:t xml:space="preserve"> </w:t>
      </w:r>
      <w:r>
        <w:rPr>
          <w:sz w:val="24"/>
        </w:rPr>
        <w:t>нарушения</w:t>
      </w:r>
      <w:r>
        <w:rPr>
          <w:spacing w:val="1"/>
          <w:sz w:val="24"/>
        </w:rPr>
        <w:t xml:space="preserve"> </w:t>
      </w:r>
      <w:r>
        <w:rPr>
          <w:sz w:val="24"/>
        </w:rPr>
        <w:t>осанки</w:t>
      </w:r>
      <w:r>
        <w:rPr>
          <w:spacing w:val="1"/>
          <w:sz w:val="24"/>
        </w:rPr>
        <w:t xml:space="preserve"> </w:t>
      </w:r>
      <w:r>
        <w:rPr>
          <w:sz w:val="24"/>
        </w:rPr>
        <w:t>и</w:t>
      </w:r>
      <w:r>
        <w:rPr>
          <w:spacing w:val="1"/>
          <w:sz w:val="24"/>
        </w:rPr>
        <w:t xml:space="preserve"> </w:t>
      </w:r>
      <w:r>
        <w:rPr>
          <w:sz w:val="24"/>
        </w:rPr>
        <w:t>демонстрировать</w:t>
      </w:r>
      <w:r>
        <w:rPr>
          <w:spacing w:val="1"/>
          <w:sz w:val="24"/>
        </w:rPr>
        <w:t xml:space="preserve"> </w:t>
      </w:r>
      <w:r>
        <w:rPr>
          <w:sz w:val="24"/>
        </w:rPr>
        <w:t>упражнения</w:t>
      </w:r>
      <w:r>
        <w:rPr>
          <w:spacing w:val="1"/>
          <w:sz w:val="24"/>
        </w:rPr>
        <w:t xml:space="preserve"> </w:t>
      </w:r>
      <w:r>
        <w:rPr>
          <w:sz w:val="24"/>
        </w:rPr>
        <w:t>по</w:t>
      </w:r>
      <w:r>
        <w:rPr>
          <w:spacing w:val="1"/>
          <w:sz w:val="24"/>
        </w:rPr>
        <w:t xml:space="preserve"> </w:t>
      </w:r>
      <w:r>
        <w:rPr>
          <w:sz w:val="24"/>
        </w:rPr>
        <w:t>профилактике её</w:t>
      </w:r>
      <w:r>
        <w:rPr>
          <w:spacing w:val="1"/>
          <w:sz w:val="24"/>
        </w:rPr>
        <w:t xml:space="preserve"> </w:t>
      </w:r>
      <w:r>
        <w:rPr>
          <w:sz w:val="24"/>
        </w:rPr>
        <w:t>нарушения;</w:t>
      </w:r>
    </w:p>
    <w:p w:rsidR="00A65286" w:rsidRDefault="00D25255">
      <w:pPr>
        <w:pStyle w:val="a4"/>
        <w:numPr>
          <w:ilvl w:val="1"/>
          <w:numId w:val="134"/>
        </w:numPr>
        <w:tabs>
          <w:tab w:val="left" w:pos="966"/>
        </w:tabs>
        <w:spacing w:before="2"/>
        <w:ind w:right="377"/>
        <w:rPr>
          <w:sz w:val="24"/>
        </w:rPr>
      </w:pPr>
      <w:r>
        <w:rPr>
          <w:sz w:val="24"/>
        </w:rPr>
        <w:t>демонстрировать построение и перестроение из одной шеренги в две и в колонну по</w:t>
      </w:r>
      <w:r>
        <w:rPr>
          <w:spacing w:val="1"/>
          <w:sz w:val="24"/>
        </w:rPr>
        <w:t xml:space="preserve"> </w:t>
      </w:r>
      <w:r>
        <w:rPr>
          <w:sz w:val="24"/>
        </w:rPr>
        <w:t>одному;</w:t>
      </w:r>
      <w:r>
        <w:rPr>
          <w:spacing w:val="1"/>
          <w:sz w:val="24"/>
        </w:rPr>
        <w:t xml:space="preserve"> </w:t>
      </w:r>
      <w:r>
        <w:rPr>
          <w:sz w:val="24"/>
        </w:rPr>
        <w:t>выполнять</w:t>
      </w:r>
      <w:r>
        <w:rPr>
          <w:spacing w:val="1"/>
          <w:sz w:val="24"/>
        </w:rPr>
        <w:t xml:space="preserve"> </w:t>
      </w:r>
      <w:r>
        <w:rPr>
          <w:sz w:val="24"/>
        </w:rPr>
        <w:t>ходьбу</w:t>
      </w:r>
      <w:r>
        <w:rPr>
          <w:spacing w:val="1"/>
          <w:sz w:val="24"/>
        </w:rPr>
        <w:t xml:space="preserve"> </w:t>
      </w:r>
      <w:r>
        <w:rPr>
          <w:sz w:val="24"/>
        </w:rPr>
        <w:t>и</w:t>
      </w:r>
      <w:r>
        <w:rPr>
          <w:spacing w:val="1"/>
          <w:sz w:val="24"/>
        </w:rPr>
        <w:t xml:space="preserve"> </w:t>
      </w:r>
      <w:r>
        <w:rPr>
          <w:sz w:val="24"/>
        </w:rPr>
        <w:t>бег</w:t>
      </w:r>
      <w:r>
        <w:rPr>
          <w:spacing w:val="1"/>
          <w:sz w:val="24"/>
        </w:rPr>
        <w:t xml:space="preserve"> </w:t>
      </w:r>
      <w:r>
        <w:rPr>
          <w:sz w:val="24"/>
        </w:rPr>
        <w:t>с равномерной</w:t>
      </w:r>
      <w:r>
        <w:rPr>
          <w:spacing w:val="1"/>
          <w:sz w:val="24"/>
        </w:rPr>
        <w:t xml:space="preserve"> </w:t>
      </w:r>
      <w:r>
        <w:rPr>
          <w:sz w:val="24"/>
        </w:rPr>
        <w:t>и</w:t>
      </w:r>
      <w:r>
        <w:rPr>
          <w:spacing w:val="1"/>
          <w:sz w:val="24"/>
        </w:rPr>
        <w:t xml:space="preserve"> </w:t>
      </w:r>
      <w:r>
        <w:rPr>
          <w:sz w:val="24"/>
        </w:rPr>
        <w:t>изменяющейся</w:t>
      </w:r>
      <w:r>
        <w:rPr>
          <w:spacing w:val="1"/>
          <w:sz w:val="24"/>
        </w:rPr>
        <w:t xml:space="preserve"> </w:t>
      </w:r>
      <w:r>
        <w:rPr>
          <w:sz w:val="24"/>
        </w:rPr>
        <w:t>скоростью</w:t>
      </w:r>
      <w:r>
        <w:rPr>
          <w:spacing w:val="1"/>
          <w:sz w:val="24"/>
        </w:rPr>
        <w:t xml:space="preserve"> </w:t>
      </w:r>
      <w:r>
        <w:rPr>
          <w:sz w:val="24"/>
        </w:rPr>
        <w:t>передвижения;</w:t>
      </w:r>
    </w:p>
    <w:p w:rsidR="00A65286" w:rsidRDefault="00D25255">
      <w:pPr>
        <w:pStyle w:val="a4"/>
        <w:numPr>
          <w:ilvl w:val="1"/>
          <w:numId w:val="134"/>
        </w:numPr>
        <w:tabs>
          <w:tab w:val="left" w:pos="966"/>
        </w:tabs>
        <w:spacing w:line="242" w:lineRule="auto"/>
        <w:ind w:right="386"/>
        <w:rPr>
          <w:sz w:val="24"/>
        </w:rPr>
      </w:pPr>
      <w:r>
        <w:rPr>
          <w:sz w:val="24"/>
        </w:rPr>
        <w:t>демонстрировать передвижения стилизованным гимнастическим шагом и бегом, прыжки</w:t>
      </w:r>
      <w:r>
        <w:rPr>
          <w:spacing w:val="-57"/>
          <w:sz w:val="24"/>
        </w:rPr>
        <w:t xml:space="preserve"> </w:t>
      </w:r>
      <w:r>
        <w:rPr>
          <w:sz w:val="24"/>
        </w:rPr>
        <w:t>на месте с</w:t>
      </w:r>
      <w:r>
        <w:rPr>
          <w:spacing w:val="-4"/>
          <w:sz w:val="24"/>
        </w:rPr>
        <w:t xml:space="preserve"> </w:t>
      </w:r>
      <w:r>
        <w:rPr>
          <w:sz w:val="24"/>
        </w:rPr>
        <w:t>поворотами</w:t>
      </w:r>
      <w:r>
        <w:rPr>
          <w:spacing w:val="2"/>
          <w:sz w:val="24"/>
        </w:rPr>
        <w:t xml:space="preserve"> </w:t>
      </w:r>
      <w:r>
        <w:rPr>
          <w:sz w:val="24"/>
        </w:rPr>
        <w:t>в</w:t>
      </w:r>
      <w:r>
        <w:rPr>
          <w:spacing w:val="-1"/>
          <w:sz w:val="24"/>
        </w:rPr>
        <w:t xml:space="preserve"> </w:t>
      </w:r>
      <w:r>
        <w:rPr>
          <w:sz w:val="24"/>
        </w:rPr>
        <w:t>разные стороны</w:t>
      </w:r>
      <w:r>
        <w:rPr>
          <w:spacing w:val="3"/>
          <w:sz w:val="24"/>
        </w:rPr>
        <w:t xml:space="preserve"> </w:t>
      </w:r>
      <w:r>
        <w:rPr>
          <w:sz w:val="24"/>
        </w:rPr>
        <w:t>и</w:t>
      </w:r>
      <w:r>
        <w:rPr>
          <w:spacing w:val="-3"/>
          <w:sz w:val="24"/>
        </w:rPr>
        <w:t xml:space="preserve"> </w:t>
      </w:r>
      <w:r>
        <w:rPr>
          <w:sz w:val="24"/>
        </w:rPr>
        <w:t>в</w:t>
      </w:r>
      <w:r>
        <w:rPr>
          <w:spacing w:val="-1"/>
          <w:sz w:val="24"/>
        </w:rPr>
        <w:t xml:space="preserve"> </w:t>
      </w:r>
      <w:r>
        <w:rPr>
          <w:sz w:val="24"/>
        </w:rPr>
        <w:t>длину</w:t>
      </w:r>
      <w:r>
        <w:rPr>
          <w:spacing w:val="-9"/>
          <w:sz w:val="24"/>
        </w:rPr>
        <w:t xml:space="preserve"> </w:t>
      </w:r>
      <w:r>
        <w:rPr>
          <w:sz w:val="24"/>
        </w:rPr>
        <w:t>толчком</w:t>
      </w:r>
      <w:r>
        <w:rPr>
          <w:spacing w:val="-1"/>
          <w:sz w:val="24"/>
        </w:rPr>
        <w:t xml:space="preserve"> </w:t>
      </w:r>
      <w:r>
        <w:rPr>
          <w:sz w:val="24"/>
        </w:rPr>
        <w:t>двумя</w:t>
      </w:r>
      <w:r>
        <w:rPr>
          <w:spacing w:val="1"/>
          <w:sz w:val="24"/>
        </w:rPr>
        <w:t xml:space="preserve"> </w:t>
      </w:r>
      <w:r>
        <w:rPr>
          <w:sz w:val="24"/>
        </w:rPr>
        <w:t>ногами;</w:t>
      </w:r>
    </w:p>
    <w:p w:rsidR="00A65286" w:rsidRDefault="00D25255">
      <w:pPr>
        <w:pStyle w:val="a4"/>
        <w:numPr>
          <w:ilvl w:val="1"/>
          <w:numId w:val="134"/>
        </w:numPr>
        <w:tabs>
          <w:tab w:val="left" w:pos="966"/>
        </w:tabs>
        <w:spacing w:line="271" w:lineRule="exact"/>
        <w:rPr>
          <w:sz w:val="24"/>
        </w:rPr>
      </w:pPr>
      <w:r>
        <w:rPr>
          <w:sz w:val="24"/>
        </w:rPr>
        <w:t>передвигаться</w:t>
      </w:r>
      <w:r>
        <w:rPr>
          <w:spacing w:val="-2"/>
          <w:sz w:val="24"/>
        </w:rPr>
        <w:t xml:space="preserve"> </w:t>
      </w:r>
      <w:r>
        <w:rPr>
          <w:sz w:val="24"/>
        </w:rPr>
        <w:t>на</w:t>
      </w:r>
      <w:r>
        <w:rPr>
          <w:spacing w:val="-6"/>
          <w:sz w:val="24"/>
        </w:rPr>
        <w:t xml:space="preserve"> </w:t>
      </w:r>
      <w:r>
        <w:rPr>
          <w:sz w:val="24"/>
        </w:rPr>
        <w:t>лыжах</w:t>
      </w:r>
      <w:r>
        <w:rPr>
          <w:spacing w:val="-6"/>
          <w:sz w:val="24"/>
        </w:rPr>
        <w:t xml:space="preserve"> </w:t>
      </w:r>
      <w:r>
        <w:rPr>
          <w:sz w:val="24"/>
        </w:rPr>
        <w:t>ступающим и скользящим</w:t>
      </w:r>
      <w:r>
        <w:rPr>
          <w:spacing w:val="-4"/>
          <w:sz w:val="24"/>
        </w:rPr>
        <w:t xml:space="preserve"> </w:t>
      </w:r>
      <w:r>
        <w:rPr>
          <w:sz w:val="24"/>
        </w:rPr>
        <w:t>шагом</w:t>
      </w:r>
      <w:r>
        <w:rPr>
          <w:spacing w:val="-4"/>
          <w:sz w:val="24"/>
        </w:rPr>
        <w:t xml:space="preserve"> </w:t>
      </w:r>
      <w:r>
        <w:rPr>
          <w:sz w:val="24"/>
        </w:rPr>
        <w:t>(без</w:t>
      </w:r>
      <w:r>
        <w:rPr>
          <w:spacing w:val="-1"/>
          <w:sz w:val="24"/>
        </w:rPr>
        <w:t xml:space="preserve"> </w:t>
      </w:r>
      <w:r>
        <w:rPr>
          <w:sz w:val="24"/>
        </w:rPr>
        <w:t>палок);</w:t>
      </w:r>
    </w:p>
    <w:p w:rsidR="00A65286" w:rsidRDefault="00D25255">
      <w:pPr>
        <w:pStyle w:val="a4"/>
        <w:numPr>
          <w:ilvl w:val="1"/>
          <w:numId w:val="134"/>
        </w:numPr>
        <w:tabs>
          <w:tab w:val="left" w:pos="966"/>
        </w:tabs>
        <w:spacing w:before="1"/>
        <w:rPr>
          <w:sz w:val="24"/>
        </w:rPr>
      </w:pPr>
      <w:r>
        <w:rPr>
          <w:sz w:val="24"/>
        </w:rPr>
        <w:t>играть</w:t>
      </w:r>
      <w:r>
        <w:rPr>
          <w:spacing w:val="-3"/>
          <w:sz w:val="24"/>
        </w:rPr>
        <w:t xml:space="preserve"> </w:t>
      </w:r>
      <w:r>
        <w:rPr>
          <w:sz w:val="24"/>
        </w:rPr>
        <w:t>в</w:t>
      </w:r>
      <w:r>
        <w:rPr>
          <w:spacing w:val="-3"/>
          <w:sz w:val="24"/>
        </w:rPr>
        <w:t xml:space="preserve"> </w:t>
      </w:r>
      <w:r>
        <w:rPr>
          <w:sz w:val="24"/>
        </w:rPr>
        <w:t>подвижные</w:t>
      </w:r>
      <w:r>
        <w:rPr>
          <w:spacing w:val="-1"/>
          <w:sz w:val="24"/>
        </w:rPr>
        <w:t xml:space="preserve"> </w:t>
      </w:r>
      <w:r>
        <w:rPr>
          <w:sz w:val="24"/>
        </w:rPr>
        <w:t>игры</w:t>
      </w:r>
      <w:r>
        <w:rPr>
          <w:spacing w:val="-2"/>
          <w:sz w:val="24"/>
        </w:rPr>
        <w:t xml:space="preserve"> </w:t>
      </w:r>
      <w:r>
        <w:rPr>
          <w:sz w:val="24"/>
        </w:rPr>
        <w:t>с</w:t>
      </w:r>
      <w:r>
        <w:rPr>
          <w:spacing w:val="-6"/>
          <w:sz w:val="24"/>
        </w:rPr>
        <w:t xml:space="preserve"> </w:t>
      </w:r>
      <w:r>
        <w:rPr>
          <w:sz w:val="24"/>
        </w:rPr>
        <w:t>общеразвивающей</w:t>
      </w:r>
      <w:r>
        <w:rPr>
          <w:spacing w:val="-8"/>
          <w:sz w:val="24"/>
        </w:rPr>
        <w:t xml:space="preserve"> </w:t>
      </w:r>
      <w:r>
        <w:rPr>
          <w:sz w:val="24"/>
        </w:rPr>
        <w:t>направленностью.</w:t>
      </w:r>
    </w:p>
    <w:p w:rsidR="00A65286" w:rsidRDefault="00A65286">
      <w:pPr>
        <w:pStyle w:val="a3"/>
        <w:spacing w:before="5"/>
        <w:jc w:val="left"/>
        <w:rPr>
          <w:sz w:val="31"/>
        </w:rPr>
      </w:pPr>
    </w:p>
    <w:p w:rsidR="00A65286" w:rsidRDefault="00D25255">
      <w:pPr>
        <w:pStyle w:val="1"/>
        <w:numPr>
          <w:ilvl w:val="0"/>
          <w:numId w:val="134"/>
        </w:numPr>
        <w:tabs>
          <w:tab w:val="left" w:pos="582"/>
        </w:tabs>
        <w:ind w:hanging="184"/>
      </w:pPr>
      <w:r>
        <w:t>класс</w:t>
      </w:r>
    </w:p>
    <w:p w:rsidR="00A65286" w:rsidRDefault="00A65286">
      <w:pPr>
        <w:pStyle w:val="a3"/>
        <w:spacing w:before="8"/>
        <w:jc w:val="left"/>
        <w:rPr>
          <w:b/>
          <w:sz w:val="20"/>
        </w:rPr>
      </w:pPr>
    </w:p>
    <w:p w:rsidR="00A65286" w:rsidRDefault="00D25255">
      <w:pPr>
        <w:pStyle w:val="a3"/>
        <w:spacing w:before="1" w:line="275" w:lineRule="exact"/>
        <w:ind w:left="624"/>
      </w:pPr>
      <w:r>
        <w:t>К</w:t>
      </w:r>
      <w:r>
        <w:rPr>
          <w:spacing w:val="-3"/>
        </w:rPr>
        <w:t xml:space="preserve"> </w:t>
      </w:r>
      <w:r>
        <w:t>концу</w:t>
      </w:r>
      <w:r>
        <w:rPr>
          <w:spacing w:val="-11"/>
        </w:rPr>
        <w:t xml:space="preserve"> </w:t>
      </w:r>
      <w:r>
        <w:t>обучения</w:t>
      </w:r>
      <w:r>
        <w:rPr>
          <w:spacing w:val="-1"/>
        </w:rPr>
        <w:t xml:space="preserve"> </w:t>
      </w:r>
      <w:r>
        <w:t>во</w:t>
      </w:r>
      <w:r>
        <w:rPr>
          <w:spacing w:val="3"/>
        </w:rPr>
        <w:t xml:space="preserve"> </w:t>
      </w:r>
      <w:r>
        <w:t>втором классе</w:t>
      </w:r>
      <w:r>
        <w:rPr>
          <w:spacing w:val="-7"/>
        </w:rPr>
        <w:t xml:space="preserve"> </w:t>
      </w:r>
      <w:r>
        <w:t>обучающийся</w:t>
      </w:r>
      <w:r>
        <w:rPr>
          <w:spacing w:val="-1"/>
        </w:rPr>
        <w:t xml:space="preserve"> </w:t>
      </w:r>
      <w:r>
        <w:t>научится:</w:t>
      </w:r>
    </w:p>
    <w:p w:rsidR="00A65286" w:rsidRDefault="00D25255">
      <w:pPr>
        <w:pStyle w:val="a4"/>
        <w:numPr>
          <w:ilvl w:val="1"/>
          <w:numId w:val="134"/>
        </w:numPr>
        <w:tabs>
          <w:tab w:val="left" w:pos="966"/>
        </w:tabs>
        <w:spacing w:line="242" w:lineRule="auto"/>
        <w:ind w:right="385"/>
        <w:rPr>
          <w:sz w:val="24"/>
        </w:rPr>
      </w:pPr>
      <w:r>
        <w:rPr>
          <w:sz w:val="24"/>
        </w:rPr>
        <w:t>демонстрировать</w:t>
      </w:r>
      <w:r>
        <w:rPr>
          <w:spacing w:val="-10"/>
          <w:sz w:val="24"/>
        </w:rPr>
        <w:t xml:space="preserve"> </w:t>
      </w:r>
      <w:r>
        <w:rPr>
          <w:sz w:val="24"/>
        </w:rPr>
        <w:t>примеры</w:t>
      </w:r>
      <w:r>
        <w:rPr>
          <w:spacing w:val="-10"/>
          <w:sz w:val="24"/>
        </w:rPr>
        <w:t xml:space="preserve"> </w:t>
      </w:r>
      <w:r>
        <w:rPr>
          <w:sz w:val="24"/>
        </w:rPr>
        <w:t>основных</w:t>
      </w:r>
      <w:r>
        <w:rPr>
          <w:spacing w:val="-12"/>
          <w:sz w:val="24"/>
        </w:rPr>
        <w:t xml:space="preserve"> </w:t>
      </w:r>
      <w:r>
        <w:rPr>
          <w:sz w:val="24"/>
        </w:rPr>
        <w:t>физических</w:t>
      </w:r>
      <w:r>
        <w:rPr>
          <w:spacing w:val="-11"/>
          <w:sz w:val="24"/>
        </w:rPr>
        <w:t xml:space="preserve"> </w:t>
      </w:r>
      <w:r>
        <w:rPr>
          <w:sz w:val="24"/>
        </w:rPr>
        <w:t>качеств</w:t>
      </w:r>
      <w:r>
        <w:rPr>
          <w:spacing w:val="-5"/>
          <w:sz w:val="24"/>
        </w:rPr>
        <w:t xml:space="preserve"> </w:t>
      </w:r>
      <w:r>
        <w:rPr>
          <w:sz w:val="24"/>
        </w:rPr>
        <w:t>и</w:t>
      </w:r>
      <w:r>
        <w:rPr>
          <w:spacing w:val="-10"/>
          <w:sz w:val="24"/>
        </w:rPr>
        <w:t xml:space="preserve"> </w:t>
      </w:r>
      <w:r>
        <w:rPr>
          <w:sz w:val="24"/>
        </w:rPr>
        <w:t>высказывать</w:t>
      </w:r>
      <w:r>
        <w:rPr>
          <w:spacing w:val="-10"/>
          <w:sz w:val="24"/>
        </w:rPr>
        <w:t xml:space="preserve"> </w:t>
      </w:r>
      <w:r>
        <w:rPr>
          <w:sz w:val="24"/>
        </w:rPr>
        <w:t>своё</w:t>
      </w:r>
      <w:r>
        <w:rPr>
          <w:spacing w:val="-13"/>
          <w:sz w:val="24"/>
        </w:rPr>
        <w:t xml:space="preserve"> </w:t>
      </w:r>
      <w:r>
        <w:rPr>
          <w:sz w:val="24"/>
        </w:rPr>
        <w:t>суждение</w:t>
      </w:r>
      <w:r>
        <w:rPr>
          <w:spacing w:val="-8"/>
          <w:sz w:val="24"/>
        </w:rPr>
        <w:t xml:space="preserve"> </w:t>
      </w:r>
      <w:r>
        <w:rPr>
          <w:sz w:val="24"/>
        </w:rPr>
        <w:t>об</w:t>
      </w:r>
      <w:r>
        <w:rPr>
          <w:spacing w:val="-57"/>
          <w:sz w:val="24"/>
        </w:rPr>
        <w:t xml:space="preserve"> </w:t>
      </w:r>
      <w:r>
        <w:rPr>
          <w:sz w:val="24"/>
        </w:rPr>
        <w:t>их</w:t>
      </w:r>
      <w:r>
        <w:rPr>
          <w:spacing w:val="-4"/>
          <w:sz w:val="24"/>
        </w:rPr>
        <w:t xml:space="preserve"> </w:t>
      </w:r>
      <w:r>
        <w:rPr>
          <w:sz w:val="24"/>
        </w:rPr>
        <w:t>связи</w:t>
      </w:r>
      <w:r>
        <w:rPr>
          <w:spacing w:val="3"/>
          <w:sz w:val="24"/>
        </w:rPr>
        <w:t xml:space="preserve"> </w:t>
      </w:r>
      <w:r>
        <w:rPr>
          <w:sz w:val="24"/>
        </w:rPr>
        <w:t>с укреплением</w:t>
      </w:r>
      <w:r>
        <w:rPr>
          <w:spacing w:val="2"/>
          <w:sz w:val="24"/>
        </w:rPr>
        <w:t xml:space="preserve"> </w:t>
      </w:r>
      <w:r>
        <w:rPr>
          <w:sz w:val="24"/>
        </w:rPr>
        <w:t>здоровья</w:t>
      </w:r>
      <w:r>
        <w:rPr>
          <w:spacing w:val="2"/>
          <w:sz w:val="24"/>
        </w:rPr>
        <w:t xml:space="preserve"> </w:t>
      </w:r>
      <w:r>
        <w:rPr>
          <w:sz w:val="24"/>
        </w:rPr>
        <w:t>и</w:t>
      </w:r>
      <w:r>
        <w:rPr>
          <w:spacing w:val="-2"/>
          <w:sz w:val="24"/>
        </w:rPr>
        <w:t xml:space="preserve"> </w:t>
      </w:r>
      <w:r>
        <w:rPr>
          <w:sz w:val="24"/>
        </w:rPr>
        <w:t>физическим</w:t>
      </w:r>
      <w:r>
        <w:rPr>
          <w:spacing w:val="-2"/>
          <w:sz w:val="24"/>
        </w:rPr>
        <w:t xml:space="preserve"> </w:t>
      </w:r>
      <w:r>
        <w:rPr>
          <w:sz w:val="24"/>
        </w:rPr>
        <w:t>развитием;</w:t>
      </w:r>
    </w:p>
    <w:p w:rsidR="00A65286" w:rsidRDefault="00D25255">
      <w:pPr>
        <w:pStyle w:val="a4"/>
        <w:numPr>
          <w:ilvl w:val="1"/>
          <w:numId w:val="134"/>
        </w:numPr>
        <w:tabs>
          <w:tab w:val="left" w:pos="966"/>
        </w:tabs>
        <w:spacing w:line="242" w:lineRule="auto"/>
        <w:ind w:right="383"/>
        <w:rPr>
          <w:sz w:val="24"/>
        </w:rPr>
      </w:pPr>
      <w:r>
        <w:rPr>
          <w:sz w:val="24"/>
        </w:rPr>
        <w:t>измерять показатели длины и массы тела, физических качеств с помощью специальных</w:t>
      </w:r>
      <w:r>
        <w:rPr>
          <w:spacing w:val="1"/>
          <w:sz w:val="24"/>
        </w:rPr>
        <w:t xml:space="preserve"> </w:t>
      </w:r>
      <w:r>
        <w:rPr>
          <w:sz w:val="24"/>
        </w:rPr>
        <w:t>тестовых</w:t>
      </w:r>
      <w:r>
        <w:rPr>
          <w:spacing w:val="1"/>
          <w:sz w:val="24"/>
        </w:rPr>
        <w:t xml:space="preserve"> </w:t>
      </w:r>
      <w:r>
        <w:rPr>
          <w:sz w:val="24"/>
        </w:rPr>
        <w:t>упражнений,</w:t>
      </w:r>
      <w:r>
        <w:rPr>
          <w:spacing w:val="-1"/>
          <w:sz w:val="24"/>
        </w:rPr>
        <w:t xml:space="preserve"> </w:t>
      </w:r>
      <w:r>
        <w:rPr>
          <w:sz w:val="24"/>
        </w:rPr>
        <w:t>вести</w:t>
      </w:r>
      <w:r>
        <w:rPr>
          <w:spacing w:val="-2"/>
          <w:sz w:val="24"/>
        </w:rPr>
        <w:t xml:space="preserve"> </w:t>
      </w:r>
      <w:r>
        <w:rPr>
          <w:sz w:val="24"/>
        </w:rPr>
        <w:t>наблюдения</w:t>
      </w:r>
      <w:r>
        <w:rPr>
          <w:spacing w:val="2"/>
          <w:sz w:val="24"/>
        </w:rPr>
        <w:t xml:space="preserve"> </w:t>
      </w:r>
      <w:r>
        <w:rPr>
          <w:sz w:val="24"/>
        </w:rPr>
        <w:t>за их</w:t>
      </w:r>
      <w:r>
        <w:rPr>
          <w:spacing w:val="-8"/>
          <w:sz w:val="24"/>
        </w:rPr>
        <w:t xml:space="preserve"> </w:t>
      </w:r>
      <w:r>
        <w:rPr>
          <w:sz w:val="24"/>
        </w:rPr>
        <w:t>изменениями;</w:t>
      </w:r>
    </w:p>
    <w:p w:rsidR="00A65286" w:rsidRDefault="00D25255">
      <w:pPr>
        <w:pStyle w:val="a4"/>
        <w:numPr>
          <w:ilvl w:val="1"/>
          <w:numId w:val="134"/>
        </w:numPr>
        <w:tabs>
          <w:tab w:val="left" w:pos="966"/>
        </w:tabs>
        <w:ind w:right="383"/>
        <w:rPr>
          <w:sz w:val="24"/>
        </w:rPr>
      </w:pPr>
      <w:r>
        <w:rPr>
          <w:sz w:val="24"/>
        </w:rPr>
        <w:t>выполнять броски малого (теннисного) мяча в мишень из разных исходных положений и</w:t>
      </w:r>
      <w:r>
        <w:rPr>
          <w:spacing w:val="1"/>
          <w:sz w:val="24"/>
        </w:rPr>
        <w:t xml:space="preserve"> </w:t>
      </w:r>
      <w:r>
        <w:rPr>
          <w:sz w:val="24"/>
        </w:rPr>
        <w:t>разными</w:t>
      </w:r>
      <w:r>
        <w:rPr>
          <w:spacing w:val="1"/>
          <w:sz w:val="24"/>
        </w:rPr>
        <w:t xml:space="preserve"> </w:t>
      </w:r>
      <w:r>
        <w:rPr>
          <w:sz w:val="24"/>
        </w:rPr>
        <w:t>способами,</w:t>
      </w:r>
      <w:r>
        <w:rPr>
          <w:spacing w:val="1"/>
          <w:sz w:val="24"/>
        </w:rPr>
        <w:t xml:space="preserve"> </w:t>
      </w:r>
      <w:r>
        <w:rPr>
          <w:sz w:val="24"/>
        </w:rPr>
        <w:t>демонстрировать</w:t>
      </w:r>
      <w:r>
        <w:rPr>
          <w:spacing w:val="1"/>
          <w:sz w:val="24"/>
        </w:rPr>
        <w:t xml:space="preserve"> </w:t>
      </w:r>
      <w:r>
        <w:rPr>
          <w:sz w:val="24"/>
        </w:rPr>
        <w:t>упражнения</w:t>
      </w:r>
      <w:r>
        <w:rPr>
          <w:spacing w:val="1"/>
          <w:sz w:val="24"/>
        </w:rPr>
        <w:t xml:space="preserve"> </w:t>
      </w:r>
      <w:r>
        <w:rPr>
          <w:sz w:val="24"/>
        </w:rPr>
        <w:t>в</w:t>
      </w:r>
      <w:r>
        <w:rPr>
          <w:spacing w:val="1"/>
          <w:sz w:val="24"/>
        </w:rPr>
        <w:t xml:space="preserve"> </w:t>
      </w:r>
      <w:r>
        <w:rPr>
          <w:sz w:val="24"/>
        </w:rPr>
        <w:t>подбрасывании гимнастического</w:t>
      </w:r>
      <w:r>
        <w:rPr>
          <w:spacing w:val="1"/>
          <w:sz w:val="24"/>
        </w:rPr>
        <w:t xml:space="preserve"> </w:t>
      </w:r>
      <w:r>
        <w:rPr>
          <w:sz w:val="24"/>
        </w:rPr>
        <w:t>мяча</w:t>
      </w:r>
      <w:r>
        <w:rPr>
          <w:spacing w:val="-1"/>
          <w:sz w:val="24"/>
        </w:rPr>
        <w:t xml:space="preserve"> </w:t>
      </w:r>
      <w:r>
        <w:rPr>
          <w:sz w:val="24"/>
        </w:rPr>
        <w:t>правой</w:t>
      </w:r>
      <w:r>
        <w:rPr>
          <w:spacing w:val="-3"/>
          <w:sz w:val="24"/>
        </w:rPr>
        <w:t xml:space="preserve"> </w:t>
      </w:r>
      <w:r>
        <w:rPr>
          <w:sz w:val="24"/>
        </w:rPr>
        <w:t>и</w:t>
      </w:r>
      <w:r>
        <w:rPr>
          <w:spacing w:val="-3"/>
          <w:sz w:val="24"/>
        </w:rPr>
        <w:t xml:space="preserve"> </w:t>
      </w:r>
      <w:r>
        <w:rPr>
          <w:sz w:val="24"/>
        </w:rPr>
        <w:t>левой</w:t>
      </w:r>
      <w:r>
        <w:rPr>
          <w:spacing w:val="-3"/>
          <w:sz w:val="24"/>
        </w:rPr>
        <w:t xml:space="preserve"> </w:t>
      </w:r>
      <w:r>
        <w:rPr>
          <w:sz w:val="24"/>
        </w:rPr>
        <w:t>рукой,</w:t>
      </w:r>
      <w:r>
        <w:rPr>
          <w:spacing w:val="-3"/>
          <w:sz w:val="24"/>
        </w:rPr>
        <w:t xml:space="preserve"> </w:t>
      </w:r>
      <w:r>
        <w:rPr>
          <w:sz w:val="24"/>
        </w:rPr>
        <w:t>перебрасывании</w:t>
      </w:r>
      <w:r>
        <w:rPr>
          <w:spacing w:val="2"/>
          <w:sz w:val="24"/>
        </w:rPr>
        <w:t xml:space="preserve"> </w:t>
      </w:r>
      <w:r>
        <w:rPr>
          <w:sz w:val="24"/>
        </w:rPr>
        <w:t>его</w:t>
      </w:r>
      <w:r>
        <w:rPr>
          <w:spacing w:val="1"/>
          <w:sz w:val="24"/>
        </w:rPr>
        <w:t xml:space="preserve"> </w:t>
      </w:r>
      <w:r>
        <w:rPr>
          <w:sz w:val="24"/>
        </w:rPr>
        <w:t>с руки</w:t>
      </w:r>
      <w:r>
        <w:rPr>
          <w:spacing w:val="1"/>
          <w:sz w:val="24"/>
        </w:rPr>
        <w:t xml:space="preserve"> </w:t>
      </w:r>
      <w:r>
        <w:rPr>
          <w:sz w:val="24"/>
        </w:rPr>
        <w:t>на руку,</w:t>
      </w:r>
      <w:r>
        <w:rPr>
          <w:spacing w:val="3"/>
          <w:sz w:val="24"/>
        </w:rPr>
        <w:t xml:space="preserve"> </w:t>
      </w:r>
      <w:r>
        <w:rPr>
          <w:sz w:val="24"/>
        </w:rPr>
        <w:t>перекатыванию;</w:t>
      </w:r>
    </w:p>
    <w:p w:rsidR="00A65286" w:rsidRDefault="00D25255">
      <w:pPr>
        <w:pStyle w:val="a4"/>
        <w:numPr>
          <w:ilvl w:val="1"/>
          <w:numId w:val="134"/>
        </w:numPr>
        <w:tabs>
          <w:tab w:val="left" w:pos="966"/>
        </w:tabs>
        <w:spacing w:line="275" w:lineRule="exact"/>
        <w:rPr>
          <w:sz w:val="24"/>
        </w:rPr>
      </w:pPr>
      <w:r>
        <w:rPr>
          <w:sz w:val="24"/>
        </w:rPr>
        <w:t>демонстрировать</w:t>
      </w:r>
      <w:r>
        <w:rPr>
          <w:spacing w:val="-3"/>
          <w:sz w:val="24"/>
        </w:rPr>
        <w:t xml:space="preserve"> </w:t>
      </w:r>
      <w:r>
        <w:rPr>
          <w:sz w:val="24"/>
        </w:rPr>
        <w:t>танцевальный</w:t>
      </w:r>
      <w:r>
        <w:rPr>
          <w:spacing w:val="-2"/>
          <w:sz w:val="24"/>
        </w:rPr>
        <w:t xml:space="preserve"> </w:t>
      </w:r>
      <w:r>
        <w:rPr>
          <w:sz w:val="24"/>
        </w:rPr>
        <w:t>хороводный</w:t>
      </w:r>
      <w:r>
        <w:rPr>
          <w:spacing w:val="-6"/>
          <w:sz w:val="24"/>
        </w:rPr>
        <w:t xml:space="preserve"> </w:t>
      </w:r>
      <w:r>
        <w:rPr>
          <w:sz w:val="24"/>
        </w:rPr>
        <w:t>шаг</w:t>
      </w:r>
      <w:r>
        <w:rPr>
          <w:spacing w:val="-1"/>
          <w:sz w:val="24"/>
        </w:rPr>
        <w:t xml:space="preserve"> </w:t>
      </w:r>
      <w:r>
        <w:rPr>
          <w:sz w:val="24"/>
        </w:rPr>
        <w:t>в</w:t>
      </w:r>
      <w:r>
        <w:rPr>
          <w:spacing w:val="-6"/>
          <w:sz w:val="24"/>
        </w:rPr>
        <w:t xml:space="preserve"> </w:t>
      </w:r>
      <w:r>
        <w:rPr>
          <w:sz w:val="24"/>
        </w:rPr>
        <w:t>совместном</w:t>
      </w:r>
      <w:r>
        <w:rPr>
          <w:spacing w:val="-2"/>
          <w:sz w:val="24"/>
        </w:rPr>
        <w:t xml:space="preserve"> </w:t>
      </w:r>
      <w:r>
        <w:rPr>
          <w:sz w:val="24"/>
        </w:rPr>
        <w:t>передвижении;</w:t>
      </w:r>
    </w:p>
    <w:p w:rsidR="00A65286" w:rsidRDefault="00D25255">
      <w:pPr>
        <w:pStyle w:val="a4"/>
        <w:numPr>
          <w:ilvl w:val="1"/>
          <w:numId w:val="134"/>
        </w:numPr>
        <w:tabs>
          <w:tab w:val="left" w:pos="965"/>
          <w:tab w:val="left" w:pos="966"/>
        </w:tabs>
        <w:spacing w:line="242" w:lineRule="auto"/>
        <w:ind w:right="381"/>
        <w:jc w:val="left"/>
        <w:rPr>
          <w:sz w:val="24"/>
        </w:rPr>
      </w:pPr>
      <w:r>
        <w:rPr>
          <w:sz w:val="24"/>
        </w:rPr>
        <w:t>выполнять прыжки по разметкам на разное расстояние и с разной амплитудой; в высоту с</w:t>
      </w:r>
      <w:r>
        <w:rPr>
          <w:spacing w:val="-57"/>
          <w:sz w:val="24"/>
        </w:rPr>
        <w:t xml:space="preserve"> </w:t>
      </w:r>
      <w:r>
        <w:rPr>
          <w:sz w:val="24"/>
        </w:rPr>
        <w:t>прямого</w:t>
      </w:r>
      <w:r>
        <w:rPr>
          <w:spacing w:val="1"/>
          <w:sz w:val="24"/>
        </w:rPr>
        <w:t xml:space="preserve"> </w:t>
      </w:r>
      <w:r>
        <w:rPr>
          <w:sz w:val="24"/>
        </w:rPr>
        <w:t>разбега;</w:t>
      </w:r>
    </w:p>
    <w:p w:rsidR="00A65286" w:rsidRDefault="00D25255">
      <w:pPr>
        <w:pStyle w:val="a4"/>
        <w:numPr>
          <w:ilvl w:val="1"/>
          <w:numId w:val="134"/>
        </w:numPr>
        <w:tabs>
          <w:tab w:val="left" w:pos="965"/>
          <w:tab w:val="left" w:pos="966"/>
        </w:tabs>
        <w:spacing w:line="242" w:lineRule="auto"/>
        <w:ind w:right="374"/>
        <w:jc w:val="left"/>
        <w:rPr>
          <w:sz w:val="24"/>
        </w:rPr>
      </w:pPr>
      <w:r>
        <w:rPr>
          <w:sz w:val="24"/>
        </w:rPr>
        <w:t>передвигаться</w:t>
      </w:r>
      <w:r>
        <w:rPr>
          <w:spacing w:val="-12"/>
          <w:sz w:val="24"/>
        </w:rPr>
        <w:t xml:space="preserve"> </w:t>
      </w:r>
      <w:r>
        <w:rPr>
          <w:sz w:val="24"/>
        </w:rPr>
        <w:t>на</w:t>
      </w:r>
      <w:r>
        <w:rPr>
          <w:spacing w:val="-7"/>
          <w:sz w:val="24"/>
        </w:rPr>
        <w:t xml:space="preserve"> </w:t>
      </w:r>
      <w:r>
        <w:rPr>
          <w:sz w:val="24"/>
        </w:rPr>
        <w:t>лыжах</w:t>
      </w:r>
      <w:r>
        <w:rPr>
          <w:spacing w:val="-12"/>
          <w:sz w:val="24"/>
        </w:rPr>
        <w:t xml:space="preserve"> </w:t>
      </w:r>
      <w:r>
        <w:rPr>
          <w:sz w:val="24"/>
        </w:rPr>
        <w:t>двухшажным</w:t>
      </w:r>
      <w:r>
        <w:rPr>
          <w:spacing w:val="-9"/>
          <w:sz w:val="24"/>
        </w:rPr>
        <w:t xml:space="preserve"> </w:t>
      </w:r>
      <w:r>
        <w:rPr>
          <w:sz w:val="24"/>
        </w:rPr>
        <w:t>переменным</w:t>
      </w:r>
      <w:r>
        <w:rPr>
          <w:spacing w:val="-10"/>
          <w:sz w:val="24"/>
        </w:rPr>
        <w:t xml:space="preserve"> </w:t>
      </w:r>
      <w:r>
        <w:rPr>
          <w:sz w:val="24"/>
        </w:rPr>
        <w:t>ходом;</w:t>
      </w:r>
      <w:r>
        <w:rPr>
          <w:spacing w:val="-10"/>
          <w:sz w:val="24"/>
        </w:rPr>
        <w:t xml:space="preserve"> </w:t>
      </w:r>
      <w:r>
        <w:rPr>
          <w:sz w:val="24"/>
        </w:rPr>
        <w:t>спускаться</w:t>
      </w:r>
      <w:r>
        <w:rPr>
          <w:spacing w:val="-7"/>
          <w:sz w:val="24"/>
        </w:rPr>
        <w:t xml:space="preserve"> </w:t>
      </w:r>
      <w:r>
        <w:rPr>
          <w:sz w:val="24"/>
        </w:rPr>
        <w:t>с</w:t>
      </w:r>
      <w:r>
        <w:rPr>
          <w:spacing w:val="-7"/>
          <w:sz w:val="24"/>
        </w:rPr>
        <w:t xml:space="preserve"> </w:t>
      </w:r>
      <w:r>
        <w:rPr>
          <w:sz w:val="24"/>
        </w:rPr>
        <w:t>пологого</w:t>
      </w:r>
      <w:r>
        <w:rPr>
          <w:spacing w:val="-7"/>
          <w:sz w:val="24"/>
        </w:rPr>
        <w:t xml:space="preserve"> </w:t>
      </w:r>
      <w:r>
        <w:rPr>
          <w:sz w:val="24"/>
        </w:rPr>
        <w:t>склона</w:t>
      </w:r>
      <w:r>
        <w:rPr>
          <w:spacing w:val="-12"/>
          <w:sz w:val="24"/>
        </w:rPr>
        <w:t xml:space="preserve"> </w:t>
      </w:r>
      <w:r>
        <w:rPr>
          <w:sz w:val="24"/>
        </w:rPr>
        <w:t>и</w:t>
      </w:r>
      <w:r>
        <w:rPr>
          <w:spacing w:val="-57"/>
          <w:sz w:val="24"/>
        </w:rPr>
        <w:t xml:space="preserve"> </w:t>
      </w:r>
      <w:r>
        <w:rPr>
          <w:sz w:val="24"/>
        </w:rPr>
        <w:t>тормозить</w:t>
      </w:r>
      <w:r>
        <w:rPr>
          <w:spacing w:val="-2"/>
          <w:sz w:val="24"/>
        </w:rPr>
        <w:t xml:space="preserve"> </w:t>
      </w:r>
      <w:r>
        <w:rPr>
          <w:sz w:val="24"/>
        </w:rPr>
        <w:t>падением;</w:t>
      </w:r>
    </w:p>
    <w:p w:rsidR="00A65286" w:rsidRDefault="00D25255">
      <w:pPr>
        <w:pStyle w:val="a4"/>
        <w:numPr>
          <w:ilvl w:val="1"/>
          <w:numId w:val="134"/>
        </w:numPr>
        <w:tabs>
          <w:tab w:val="left" w:pos="965"/>
          <w:tab w:val="left" w:pos="966"/>
        </w:tabs>
        <w:spacing w:line="242" w:lineRule="auto"/>
        <w:ind w:right="384"/>
        <w:jc w:val="left"/>
        <w:rPr>
          <w:sz w:val="24"/>
        </w:rPr>
      </w:pPr>
      <w:r>
        <w:rPr>
          <w:sz w:val="24"/>
        </w:rPr>
        <w:t>организовывать</w:t>
      </w:r>
      <w:r>
        <w:rPr>
          <w:spacing w:val="1"/>
          <w:sz w:val="24"/>
        </w:rPr>
        <w:t xml:space="preserve"> </w:t>
      </w:r>
      <w:r>
        <w:rPr>
          <w:sz w:val="24"/>
        </w:rPr>
        <w:t>и</w:t>
      </w:r>
      <w:r>
        <w:rPr>
          <w:spacing w:val="6"/>
          <w:sz w:val="24"/>
        </w:rPr>
        <w:t xml:space="preserve"> </w:t>
      </w:r>
      <w:r>
        <w:rPr>
          <w:sz w:val="24"/>
        </w:rPr>
        <w:t>играть</w:t>
      </w:r>
      <w:r>
        <w:rPr>
          <w:spacing w:val="1"/>
          <w:sz w:val="24"/>
        </w:rPr>
        <w:t xml:space="preserve"> </w:t>
      </w:r>
      <w:r>
        <w:rPr>
          <w:sz w:val="24"/>
        </w:rPr>
        <w:t>в</w:t>
      </w:r>
      <w:r>
        <w:rPr>
          <w:spacing w:val="7"/>
          <w:sz w:val="24"/>
        </w:rPr>
        <w:t xml:space="preserve"> </w:t>
      </w:r>
      <w:r>
        <w:rPr>
          <w:sz w:val="24"/>
        </w:rPr>
        <w:t>подвижные</w:t>
      </w:r>
      <w:r>
        <w:rPr>
          <w:spacing w:val="4"/>
          <w:sz w:val="24"/>
        </w:rPr>
        <w:t xml:space="preserve"> </w:t>
      </w:r>
      <w:r>
        <w:rPr>
          <w:sz w:val="24"/>
        </w:rPr>
        <w:t>игры</w:t>
      </w:r>
      <w:r>
        <w:rPr>
          <w:spacing w:val="6"/>
          <w:sz w:val="24"/>
        </w:rPr>
        <w:t xml:space="preserve"> </w:t>
      </w:r>
      <w:r>
        <w:rPr>
          <w:sz w:val="24"/>
        </w:rPr>
        <w:t>на</w:t>
      </w:r>
      <w:r>
        <w:rPr>
          <w:spacing w:val="4"/>
          <w:sz w:val="24"/>
        </w:rPr>
        <w:t xml:space="preserve"> </w:t>
      </w:r>
      <w:r>
        <w:rPr>
          <w:sz w:val="24"/>
        </w:rPr>
        <w:t>развитие основных</w:t>
      </w:r>
      <w:r>
        <w:rPr>
          <w:spacing w:val="4"/>
          <w:sz w:val="24"/>
        </w:rPr>
        <w:t xml:space="preserve"> </w:t>
      </w:r>
      <w:r>
        <w:rPr>
          <w:sz w:val="24"/>
        </w:rPr>
        <w:t>физических</w:t>
      </w:r>
      <w:r>
        <w:rPr>
          <w:spacing w:val="4"/>
          <w:sz w:val="24"/>
        </w:rPr>
        <w:t xml:space="preserve"> </w:t>
      </w:r>
      <w:r>
        <w:rPr>
          <w:sz w:val="24"/>
        </w:rPr>
        <w:t>качеств,</w:t>
      </w:r>
      <w:r>
        <w:rPr>
          <w:spacing w:val="7"/>
          <w:sz w:val="24"/>
        </w:rPr>
        <w:t xml:space="preserve"> </w:t>
      </w:r>
      <w:r>
        <w:rPr>
          <w:sz w:val="24"/>
        </w:rPr>
        <w:t>с</w:t>
      </w:r>
      <w:r>
        <w:rPr>
          <w:spacing w:val="-57"/>
          <w:sz w:val="24"/>
        </w:rPr>
        <w:t xml:space="preserve"> </w:t>
      </w:r>
      <w:r>
        <w:rPr>
          <w:sz w:val="24"/>
        </w:rPr>
        <w:t>использованием</w:t>
      </w:r>
      <w:r>
        <w:rPr>
          <w:spacing w:val="2"/>
          <w:sz w:val="24"/>
        </w:rPr>
        <w:t xml:space="preserve"> </w:t>
      </w:r>
      <w:r>
        <w:rPr>
          <w:sz w:val="24"/>
        </w:rPr>
        <w:t>технических</w:t>
      </w:r>
      <w:r>
        <w:rPr>
          <w:spacing w:val="-3"/>
          <w:sz w:val="24"/>
        </w:rPr>
        <w:t xml:space="preserve"> </w:t>
      </w:r>
      <w:r>
        <w:rPr>
          <w:sz w:val="24"/>
        </w:rPr>
        <w:t>приёмов</w:t>
      </w:r>
      <w:r>
        <w:rPr>
          <w:spacing w:val="2"/>
          <w:sz w:val="24"/>
        </w:rPr>
        <w:t xml:space="preserve"> </w:t>
      </w:r>
      <w:r>
        <w:rPr>
          <w:sz w:val="24"/>
        </w:rPr>
        <w:t>из</w:t>
      </w:r>
      <w:r>
        <w:rPr>
          <w:spacing w:val="3"/>
          <w:sz w:val="24"/>
        </w:rPr>
        <w:t xml:space="preserve"> </w:t>
      </w:r>
      <w:r>
        <w:rPr>
          <w:sz w:val="24"/>
        </w:rPr>
        <w:t>спортивных</w:t>
      </w:r>
      <w:r>
        <w:rPr>
          <w:spacing w:val="-4"/>
          <w:sz w:val="24"/>
        </w:rPr>
        <w:t xml:space="preserve"> </w:t>
      </w:r>
      <w:r>
        <w:rPr>
          <w:sz w:val="24"/>
        </w:rPr>
        <w:t>игр;</w:t>
      </w:r>
    </w:p>
    <w:p w:rsidR="00A65286" w:rsidRDefault="00D25255">
      <w:pPr>
        <w:pStyle w:val="a4"/>
        <w:numPr>
          <w:ilvl w:val="1"/>
          <w:numId w:val="134"/>
        </w:numPr>
        <w:tabs>
          <w:tab w:val="left" w:pos="965"/>
          <w:tab w:val="left" w:pos="966"/>
        </w:tabs>
        <w:spacing w:line="271" w:lineRule="exact"/>
        <w:jc w:val="left"/>
        <w:rPr>
          <w:sz w:val="24"/>
        </w:rPr>
      </w:pPr>
      <w:r>
        <w:rPr>
          <w:sz w:val="24"/>
        </w:rPr>
        <w:t>выполнять</w:t>
      </w:r>
      <w:r>
        <w:rPr>
          <w:spacing w:val="-3"/>
          <w:sz w:val="24"/>
        </w:rPr>
        <w:t xml:space="preserve"> </w:t>
      </w:r>
      <w:r>
        <w:rPr>
          <w:sz w:val="24"/>
        </w:rPr>
        <w:t>упражнения</w:t>
      </w:r>
      <w:r>
        <w:rPr>
          <w:spacing w:val="-3"/>
          <w:sz w:val="24"/>
        </w:rPr>
        <w:t xml:space="preserve"> </w:t>
      </w:r>
      <w:r>
        <w:rPr>
          <w:sz w:val="24"/>
        </w:rPr>
        <w:t>на</w:t>
      </w:r>
      <w:r>
        <w:rPr>
          <w:spacing w:val="-4"/>
          <w:sz w:val="24"/>
        </w:rPr>
        <w:t xml:space="preserve"> </w:t>
      </w:r>
      <w:r>
        <w:rPr>
          <w:sz w:val="24"/>
        </w:rPr>
        <w:t>развитие</w:t>
      </w:r>
      <w:r>
        <w:rPr>
          <w:spacing w:val="-8"/>
          <w:sz w:val="24"/>
        </w:rPr>
        <w:t xml:space="preserve"> </w:t>
      </w:r>
      <w:r>
        <w:rPr>
          <w:sz w:val="24"/>
        </w:rPr>
        <w:t>физических</w:t>
      </w:r>
      <w:r>
        <w:rPr>
          <w:spacing w:val="-8"/>
          <w:sz w:val="24"/>
        </w:rPr>
        <w:t xml:space="preserve"> </w:t>
      </w:r>
      <w:r>
        <w:rPr>
          <w:sz w:val="24"/>
        </w:rPr>
        <w:t>качеств.</w:t>
      </w:r>
    </w:p>
    <w:p w:rsidR="00A65286" w:rsidRDefault="00A65286">
      <w:pPr>
        <w:pStyle w:val="a3"/>
        <w:spacing w:before="8"/>
        <w:jc w:val="left"/>
        <w:rPr>
          <w:sz w:val="29"/>
        </w:rPr>
      </w:pPr>
    </w:p>
    <w:p w:rsidR="00A65286" w:rsidRDefault="00D25255">
      <w:pPr>
        <w:pStyle w:val="1"/>
        <w:numPr>
          <w:ilvl w:val="0"/>
          <w:numId w:val="134"/>
        </w:numPr>
        <w:tabs>
          <w:tab w:val="left" w:pos="582"/>
        </w:tabs>
        <w:ind w:hanging="184"/>
      </w:pPr>
      <w:r>
        <w:t>класс</w:t>
      </w:r>
    </w:p>
    <w:p w:rsidR="00A65286" w:rsidRDefault="00A65286">
      <w:pPr>
        <w:pStyle w:val="a3"/>
        <w:spacing w:before="8"/>
        <w:jc w:val="left"/>
        <w:rPr>
          <w:b/>
          <w:sz w:val="20"/>
        </w:rPr>
      </w:pPr>
    </w:p>
    <w:p w:rsidR="00A65286" w:rsidRDefault="00D25255">
      <w:pPr>
        <w:pStyle w:val="a3"/>
        <w:spacing w:line="275" w:lineRule="exact"/>
        <w:ind w:left="624"/>
      </w:pPr>
      <w:r>
        <w:t>К</w:t>
      </w:r>
      <w:r>
        <w:rPr>
          <w:spacing w:val="-3"/>
        </w:rPr>
        <w:t xml:space="preserve"> </w:t>
      </w:r>
      <w:r>
        <w:t>концу</w:t>
      </w:r>
      <w:r>
        <w:rPr>
          <w:spacing w:val="-10"/>
        </w:rPr>
        <w:t xml:space="preserve"> </w:t>
      </w:r>
      <w:r>
        <w:t>обучения</w:t>
      </w:r>
      <w:r>
        <w:rPr>
          <w:spacing w:val="-1"/>
        </w:rPr>
        <w:t xml:space="preserve"> </w:t>
      </w:r>
      <w:r>
        <w:t>в третьем классе</w:t>
      </w:r>
      <w:r>
        <w:rPr>
          <w:spacing w:val="-6"/>
        </w:rPr>
        <w:t xml:space="preserve"> </w:t>
      </w:r>
      <w:r>
        <w:t>обучающийся</w:t>
      </w:r>
      <w:r>
        <w:rPr>
          <w:spacing w:val="-1"/>
        </w:rPr>
        <w:t xml:space="preserve"> </w:t>
      </w:r>
      <w:r>
        <w:t>научится:</w:t>
      </w:r>
    </w:p>
    <w:p w:rsidR="00A65286" w:rsidRDefault="00D25255">
      <w:pPr>
        <w:pStyle w:val="a4"/>
        <w:numPr>
          <w:ilvl w:val="1"/>
          <w:numId w:val="134"/>
        </w:numPr>
        <w:tabs>
          <w:tab w:val="left" w:pos="966"/>
        </w:tabs>
        <w:spacing w:line="242" w:lineRule="auto"/>
        <w:ind w:right="385"/>
        <w:rPr>
          <w:sz w:val="24"/>
        </w:rPr>
      </w:pPr>
      <w:r>
        <w:rPr>
          <w:sz w:val="24"/>
        </w:rPr>
        <w:t>соблюдать правила во время выполнения гимнастических и акробатических упражнений;</w:t>
      </w:r>
      <w:r>
        <w:rPr>
          <w:spacing w:val="-57"/>
          <w:sz w:val="24"/>
        </w:rPr>
        <w:t xml:space="preserve"> </w:t>
      </w:r>
      <w:r>
        <w:rPr>
          <w:sz w:val="24"/>
        </w:rPr>
        <w:t>легкоатлетической,</w:t>
      </w:r>
      <w:r>
        <w:rPr>
          <w:spacing w:val="-2"/>
          <w:sz w:val="24"/>
        </w:rPr>
        <w:t xml:space="preserve"> </w:t>
      </w:r>
      <w:r>
        <w:rPr>
          <w:sz w:val="24"/>
        </w:rPr>
        <w:t>лыжной,</w:t>
      </w:r>
      <w:r>
        <w:rPr>
          <w:spacing w:val="3"/>
          <w:sz w:val="24"/>
        </w:rPr>
        <w:t xml:space="preserve"> </w:t>
      </w:r>
      <w:r>
        <w:rPr>
          <w:sz w:val="24"/>
        </w:rPr>
        <w:t>игровой</w:t>
      </w:r>
      <w:r>
        <w:rPr>
          <w:spacing w:val="3"/>
          <w:sz w:val="24"/>
        </w:rPr>
        <w:t xml:space="preserve"> </w:t>
      </w:r>
      <w:r>
        <w:rPr>
          <w:sz w:val="24"/>
        </w:rPr>
        <w:t>и</w:t>
      </w:r>
      <w:r>
        <w:rPr>
          <w:spacing w:val="-3"/>
          <w:sz w:val="24"/>
        </w:rPr>
        <w:t xml:space="preserve"> </w:t>
      </w:r>
      <w:r>
        <w:rPr>
          <w:sz w:val="24"/>
        </w:rPr>
        <w:t>плавательной</w:t>
      </w:r>
      <w:r>
        <w:rPr>
          <w:spacing w:val="2"/>
          <w:sz w:val="24"/>
        </w:rPr>
        <w:t xml:space="preserve"> </w:t>
      </w:r>
      <w:r>
        <w:rPr>
          <w:sz w:val="24"/>
        </w:rPr>
        <w:t>подготовки;</w:t>
      </w:r>
    </w:p>
    <w:p w:rsidR="00A65286" w:rsidRDefault="00D25255">
      <w:pPr>
        <w:pStyle w:val="a4"/>
        <w:numPr>
          <w:ilvl w:val="1"/>
          <w:numId w:val="134"/>
        </w:numPr>
        <w:tabs>
          <w:tab w:val="left" w:pos="966"/>
        </w:tabs>
        <w:ind w:right="380"/>
        <w:rPr>
          <w:sz w:val="24"/>
        </w:rPr>
      </w:pPr>
      <w:r>
        <w:rPr>
          <w:sz w:val="24"/>
        </w:rPr>
        <w:t>демонстрировать</w:t>
      </w:r>
      <w:r>
        <w:rPr>
          <w:spacing w:val="1"/>
          <w:sz w:val="24"/>
        </w:rPr>
        <w:t xml:space="preserve"> </w:t>
      </w:r>
      <w:r>
        <w:rPr>
          <w:sz w:val="24"/>
        </w:rPr>
        <w:t>примеры</w:t>
      </w:r>
      <w:r>
        <w:rPr>
          <w:spacing w:val="1"/>
          <w:sz w:val="24"/>
        </w:rPr>
        <w:t xml:space="preserve"> </w:t>
      </w:r>
      <w:r>
        <w:rPr>
          <w:sz w:val="24"/>
        </w:rPr>
        <w:t>упражнений</w:t>
      </w:r>
      <w:r>
        <w:rPr>
          <w:spacing w:val="1"/>
          <w:sz w:val="24"/>
        </w:rPr>
        <w:t xml:space="preserve"> </w:t>
      </w:r>
      <w:r>
        <w:rPr>
          <w:sz w:val="24"/>
        </w:rPr>
        <w:t>общеразвивающей,</w:t>
      </w:r>
      <w:r>
        <w:rPr>
          <w:spacing w:val="1"/>
          <w:sz w:val="24"/>
        </w:rPr>
        <w:t xml:space="preserve"> </w:t>
      </w:r>
      <w:r>
        <w:rPr>
          <w:sz w:val="24"/>
        </w:rPr>
        <w:t>подготовительной</w:t>
      </w:r>
      <w:r>
        <w:rPr>
          <w:spacing w:val="1"/>
          <w:sz w:val="24"/>
        </w:rPr>
        <w:t xml:space="preserve"> </w:t>
      </w:r>
      <w:r>
        <w:rPr>
          <w:sz w:val="24"/>
        </w:rPr>
        <w:t>и</w:t>
      </w:r>
      <w:r>
        <w:rPr>
          <w:spacing w:val="1"/>
          <w:sz w:val="24"/>
        </w:rPr>
        <w:t xml:space="preserve"> </w:t>
      </w:r>
      <w:r>
        <w:rPr>
          <w:sz w:val="24"/>
        </w:rPr>
        <w:t>соревновательной направленности, раскрывать их целевое предназначение на занятиях</w:t>
      </w:r>
      <w:r>
        <w:rPr>
          <w:spacing w:val="1"/>
          <w:sz w:val="24"/>
        </w:rPr>
        <w:t xml:space="preserve"> </w:t>
      </w:r>
      <w:r>
        <w:rPr>
          <w:sz w:val="24"/>
        </w:rPr>
        <w:t>физической</w:t>
      </w:r>
      <w:r>
        <w:rPr>
          <w:spacing w:val="2"/>
          <w:sz w:val="24"/>
        </w:rPr>
        <w:t xml:space="preserve"> </w:t>
      </w:r>
      <w:r>
        <w:rPr>
          <w:sz w:val="24"/>
        </w:rPr>
        <w:t>культурой;</w:t>
      </w:r>
    </w:p>
    <w:p w:rsidR="00A65286" w:rsidRDefault="00D25255">
      <w:pPr>
        <w:pStyle w:val="a4"/>
        <w:numPr>
          <w:ilvl w:val="1"/>
          <w:numId w:val="134"/>
        </w:numPr>
        <w:tabs>
          <w:tab w:val="left" w:pos="966"/>
        </w:tabs>
        <w:spacing w:line="237" w:lineRule="auto"/>
        <w:ind w:right="371"/>
        <w:rPr>
          <w:sz w:val="24"/>
        </w:rPr>
      </w:pPr>
      <w:r>
        <w:rPr>
          <w:sz w:val="24"/>
        </w:rPr>
        <w:t>измерять частоту пульса и определять физическую нагрузку по её значениям с помощью</w:t>
      </w:r>
      <w:r>
        <w:rPr>
          <w:spacing w:val="1"/>
          <w:sz w:val="24"/>
        </w:rPr>
        <w:t xml:space="preserve"> </w:t>
      </w:r>
      <w:r>
        <w:rPr>
          <w:sz w:val="24"/>
        </w:rPr>
        <w:t>таблицы</w:t>
      </w:r>
      <w:r>
        <w:rPr>
          <w:spacing w:val="2"/>
          <w:sz w:val="24"/>
        </w:rPr>
        <w:t xml:space="preserve"> </w:t>
      </w:r>
      <w:r>
        <w:rPr>
          <w:sz w:val="24"/>
        </w:rPr>
        <w:t>стандартных</w:t>
      </w:r>
      <w:r>
        <w:rPr>
          <w:spacing w:val="-3"/>
          <w:sz w:val="24"/>
        </w:rPr>
        <w:t xml:space="preserve"> </w:t>
      </w:r>
      <w:r>
        <w:rPr>
          <w:sz w:val="24"/>
        </w:rPr>
        <w:t>нагрузок;</w:t>
      </w:r>
    </w:p>
    <w:p w:rsidR="00A65286" w:rsidRDefault="00A65286">
      <w:pPr>
        <w:spacing w:line="237" w:lineRule="auto"/>
        <w:jc w:val="both"/>
        <w:rPr>
          <w:sz w:val="24"/>
        </w:rPr>
        <w:sectPr w:rsidR="00A65286">
          <w:pgSz w:w="11910" w:h="16840"/>
          <w:pgMar w:top="940" w:right="240" w:bottom="1440" w:left="1080" w:header="0" w:footer="1179" w:gutter="0"/>
          <w:cols w:space="720"/>
        </w:sectPr>
      </w:pPr>
    </w:p>
    <w:p w:rsidR="00A65286" w:rsidRDefault="00D25255">
      <w:pPr>
        <w:pStyle w:val="a4"/>
        <w:numPr>
          <w:ilvl w:val="1"/>
          <w:numId w:val="134"/>
        </w:numPr>
        <w:tabs>
          <w:tab w:val="left" w:pos="966"/>
        </w:tabs>
        <w:spacing w:before="77" w:line="237" w:lineRule="auto"/>
        <w:ind w:right="385"/>
        <w:rPr>
          <w:sz w:val="24"/>
        </w:rPr>
      </w:pPr>
      <w:r>
        <w:rPr>
          <w:sz w:val="24"/>
        </w:rPr>
        <w:lastRenderedPageBreak/>
        <w:t>выполнять</w:t>
      </w:r>
      <w:r>
        <w:rPr>
          <w:spacing w:val="1"/>
          <w:sz w:val="24"/>
        </w:rPr>
        <w:t xml:space="preserve"> </w:t>
      </w:r>
      <w:r>
        <w:rPr>
          <w:sz w:val="24"/>
        </w:rPr>
        <w:t>упражнения</w:t>
      </w:r>
      <w:r>
        <w:rPr>
          <w:spacing w:val="1"/>
          <w:sz w:val="24"/>
        </w:rPr>
        <w:t xml:space="preserve"> </w:t>
      </w:r>
      <w:r>
        <w:rPr>
          <w:sz w:val="24"/>
        </w:rPr>
        <w:t>дыхательной</w:t>
      </w:r>
      <w:r>
        <w:rPr>
          <w:spacing w:val="1"/>
          <w:sz w:val="24"/>
        </w:rPr>
        <w:t xml:space="preserve"> </w:t>
      </w:r>
      <w:r>
        <w:rPr>
          <w:sz w:val="24"/>
        </w:rPr>
        <w:t>и</w:t>
      </w:r>
      <w:r>
        <w:rPr>
          <w:spacing w:val="1"/>
          <w:sz w:val="24"/>
        </w:rPr>
        <w:t xml:space="preserve"> </w:t>
      </w:r>
      <w:r>
        <w:rPr>
          <w:sz w:val="24"/>
        </w:rPr>
        <w:t>зрительной</w:t>
      </w:r>
      <w:r>
        <w:rPr>
          <w:spacing w:val="1"/>
          <w:sz w:val="24"/>
        </w:rPr>
        <w:t xml:space="preserve"> </w:t>
      </w:r>
      <w:r>
        <w:rPr>
          <w:sz w:val="24"/>
        </w:rPr>
        <w:t>гимнастики, объяснять</w:t>
      </w:r>
      <w:r>
        <w:rPr>
          <w:spacing w:val="1"/>
          <w:sz w:val="24"/>
        </w:rPr>
        <w:t xml:space="preserve"> </w:t>
      </w:r>
      <w:r>
        <w:rPr>
          <w:sz w:val="24"/>
        </w:rPr>
        <w:t>их связь</w:t>
      </w:r>
      <w:r>
        <w:rPr>
          <w:spacing w:val="1"/>
          <w:sz w:val="24"/>
        </w:rPr>
        <w:t xml:space="preserve"> </w:t>
      </w:r>
      <w:r>
        <w:rPr>
          <w:sz w:val="24"/>
        </w:rPr>
        <w:t>с</w:t>
      </w:r>
      <w:r>
        <w:rPr>
          <w:spacing w:val="1"/>
          <w:sz w:val="24"/>
        </w:rPr>
        <w:t xml:space="preserve"> </w:t>
      </w:r>
      <w:r>
        <w:rPr>
          <w:sz w:val="24"/>
        </w:rPr>
        <w:t>предупреждением</w:t>
      </w:r>
      <w:r>
        <w:rPr>
          <w:spacing w:val="2"/>
          <w:sz w:val="24"/>
        </w:rPr>
        <w:t xml:space="preserve"> </w:t>
      </w:r>
      <w:r>
        <w:rPr>
          <w:sz w:val="24"/>
        </w:rPr>
        <w:t>появления</w:t>
      </w:r>
      <w:r>
        <w:rPr>
          <w:spacing w:val="2"/>
          <w:sz w:val="24"/>
        </w:rPr>
        <w:t xml:space="preserve"> </w:t>
      </w:r>
      <w:r>
        <w:rPr>
          <w:sz w:val="24"/>
        </w:rPr>
        <w:t>утомления;</w:t>
      </w:r>
    </w:p>
    <w:p w:rsidR="00A65286" w:rsidRDefault="00D25255">
      <w:pPr>
        <w:pStyle w:val="a4"/>
        <w:numPr>
          <w:ilvl w:val="1"/>
          <w:numId w:val="134"/>
        </w:numPr>
        <w:tabs>
          <w:tab w:val="left" w:pos="966"/>
        </w:tabs>
        <w:spacing w:before="6" w:line="237" w:lineRule="auto"/>
        <w:ind w:right="386"/>
        <w:rPr>
          <w:sz w:val="24"/>
        </w:rPr>
      </w:pPr>
      <w:r>
        <w:rPr>
          <w:sz w:val="24"/>
        </w:rPr>
        <w:t>выполнять движение противоходом в колонне по одному, перестраиваться из колонны по</w:t>
      </w:r>
      <w:r>
        <w:rPr>
          <w:spacing w:val="-57"/>
          <w:sz w:val="24"/>
        </w:rPr>
        <w:t xml:space="preserve"> </w:t>
      </w:r>
      <w:r>
        <w:rPr>
          <w:sz w:val="24"/>
        </w:rPr>
        <w:t>одному</w:t>
      </w:r>
      <w:r>
        <w:rPr>
          <w:spacing w:val="-9"/>
          <w:sz w:val="24"/>
        </w:rPr>
        <w:t xml:space="preserve"> </w:t>
      </w:r>
      <w:r>
        <w:rPr>
          <w:sz w:val="24"/>
        </w:rPr>
        <w:t>в</w:t>
      </w:r>
      <w:r>
        <w:rPr>
          <w:spacing w:val="3"/>
          <w:sz w:val="24"/>
        </w:rPr>
        <w:t xml:space="preserve"> </w:t>
      </w:r>
      <w:r>
        <w:rPr>
          <w:sz w:val="24"/>
        </w:rPr>
        <w:t>колонну</w:t>
      </w:r>
      <w:r>
        <w:rPr>
          <w:spacing w:val="-8"/>
          <w:sz w:val="24"/>
        </w:rPr>
        <w:t xml:space="preserve"> </w:t>
      </w:r>
      <w:r>
        <w:rPr>
          <w:sz w:val="24"/>
        </w:rPr>
        <w:t>по</w:t>
      </w:r>
      <w:r>
        <w:rPr>
          <w:spacing w:val="6"/>
          <w:sz w:val="24"/>
        </w:rPr>
        <w:t xml:space="preserve"> </w:t>
      </w:r>
      <w:r>
        <w:rPr>
          <w:sz w:val="24"/>
        </w:rPr>
        <w:t>три</w:t>
      </w:r>
      <w:r>
        <w:rPr>
          <w:spacing w:val="6"/>
          <w:sz w:val="24"/>
        </w:rPr>
        <w:t xml:space="preserve"> </w:t>
      </w:r>
      <w:r>
        <w:rPr>
          <w:sz w:val="24"/>
        </w:rPr>
        <w:t>на</w:t>
      </w:r>
      <w:r>
        <w:rPr>
          <w:spacing w:val="-4"/>
          <w:sz w:val="24"/>
        </w:rPr>
        <w:t xml:space="preserve"> </w:t>
      </w:r>
      <w:r>
        <w:rPr>
          <w:sz w:val="24"/>
        </w:rPr>
        <w:t>месте</w:t>
      </w:r>
      <w:r>
        <w:rPr>
          <w:spacing w:val="1"/>
          <w:sz w:val="24"/>
        </w:rPr>
        <w:t xml:space="preserve"> </w:t>
      </w:r>
      <w:r>
        <w:rPr>
          <w:sz w:val="24"/>
        </w:rPr>
        <w:t>и</w:t>
      </w:r>
      <w:r>
        <w:rPr>
          <w:spacing w:val="-2"/>
          <w:sz w:val="24"/>
        </w:rPr>
        <w:t xml:space="preserve"> </w:t>
      </w:r>
      <w:r>
        <w:rPr>
          <w:sz w:val="24"/>
        </w:rPr>
        <w:t>в</w:t>
      </w:r>
      <w:r>
        <w:rPr>
          <w:spacing w:val="-1"/>
          <w:sz w:val="24"/>
        </w:rPr>
        <w:t xml:space="preserve"> </w:t>
      </w:r>
      <w:r>
        <w:rPr>
          <w:sz w:val="24"/>
        </w:rPr>
        <w:t>движении;</w:t>
      </w:r>
    </w:p>
    <w:p w:rsidR="00A65286" w:rsidRDefault="00D25255">
      <w:pPr>
        <w:pStyle w:val="a4"/>
        <w:numPr>
          <w:ilvl w:val="1"/>
          <w:numId w:val="134"/>
        </w:numPr>
        <w:tabs>
          <w:tab w:val="left" w:pos="966"/>
        </w:tabs>
        <w:spacing w:before="3"/>
        <w:ind w:right="386"/>
        <w:rPr>
          <w:sz w:val="24"/>
        </w:rPr>
      </w:pPr>
      <w:r>
        <w:rPr>
          <w:sz w:val="24"/>
        </w:rPr>
        <w:t>выполнять</w:t>
      </w:r>
      <w:r>
        <w:rPr>
          <w:spacing w:val="1"/>
          <w:sz w:val="24"/>
        </w:rPr>
        <w:t xml:space="preserve"> </w:t>
      </w:r>
      <w:r>
        <w:rPr>
          <w:sz w:val="24"/>
        </w:rPr>
        <w:t>ходьбу</w:t>
      </w:r>
      <w:r>
        <w:rPr>
          <w:spacing w:val="1"/>
          <w:sz w:val="24"/>
        </w:rPr>
        <w:t xml:space="preserve"> </w:t>
      </w:r>
      <w:r>
        <w:rPr>
          <w:sz w:val="24"/>
        </w:rPr>
        <w:t>по</w:t>
      </w:r>
      <w:r>
        <w:rPr>
          <w:spacing w:val="1"/>
          <w:sz w:val="24"/>
        </w:rPr>
        <w:t xml:space="preserve"> </w:t>
      </w:r>
      <w:r>
        <w:rPr>
          <w:sz w:val="24"/>
        </w:rPr>
        <w:t>гимнастической</w:t>
      </w:r>
      <w:r>
        <w:rPr>
          <w:spacing w:val="1"/>
          <w:sz w:val="24"/>
        </w:rPr>
        <w:t xml:space="preserve"> </w:t>
      </w:r>
      <w:r>
        <w:rPr>
          <w:sz w:val="24"/>
        </w:rPr>
        <w:t>скамейке</w:t>
      </w:r>
      <w:r>
        <w:rPr>
          <w:spacing w:val="1"/>
          <w:sz w:val="24"/>
        </w:rPr>
        <w:t xml:space="preserve"> </w:t>
      </w:r>
      <w:r>
        <w:rPr>
          <w:sz w:val="24"/>
        </w:rPr>
        <w:t>с</w:t>
      </w:r>
      <w:r>
        <w:rPr>
          <w:spacing w:val="1"/>
          <w:sz w:val="24"/>
        </w:rPr>
        <w:t xml:space="preserve"> </w:t>
      </w:r>
      <w:r>
        <w:rPr>
          <w:sz w:val="24"/>
        </w:rPr>
        <w:t>высоким</w:t>
      </w:r>
      <w:r>
        <w:rPr>
          <w:spacing w:val="1"/>
          <w:sz w:val="24"/>
        </w:rPr>
        <w:t xml:space="preserve"> </w:t>
      </w:r>
      <w:r>
        <w:rPr>
          <w:sz w:val="24"/>
        </w:rPr>
        <w:t>подниманием</w:t>
      </w:r>
      <w:r>
        <w:rPr>
          <w:spacing w:val="1"/>
          <w:sz w:val="24"/>
        </w:rPr>
        <w:t xml:space="preserve"> </w:t>
      </w:r>
      <w:r>
        <w:rPr>
          <w:sz w:val="24"/>
        </w:rPr>
        <w:t>колен</w:t>
      </w:r>
      <w:r>
        <w:rPr>
          <w:spacing w:val="1"/>
          <w:sz w:val="24"/>
        </w:rPr>
        <w:t xml:space="preserve"> </w:t>
      </w:r>
      <w:r>
        <w:rPr>
          <w:sz w:val="24"/>
        </w:rPr>
        <w:t>и</w:t>
      </w:r>
      <w:r>
        <w:rPr>
          <w:spacing w:val="1"/>
          <w:sz w:val="24"/>
        </w:rPr>
        <w:t xml:space="preserve"> </w:t>
      </w:r>
      <w:r>
        <w:rPr>
          <w:sz w:val="24"/>
        </w:rPr>
        <w:t>изменением</w:t>
      </w:r>
      <w:r>
        <w:rPr>
          <w:spacing w:val="1"/>
          <w:sz w:val="24"/>
        </w:rPr>
        <w:t xml:space="preserve"> </w:t>
      </w:r>
      <w:r>
        <w:rPr>
          <w:sz w:val="24"/>
        </w:rPr>
        <w:t>положения</w:t>
      </w:r>
      <w:r>
        <w:rPr>
          <w:spacing w:val="1"/>
          <w:sz w:val="24"/>
        </w:rPr>
        <w:t xml:space="preserve"> </w:t>
      </w:r>
      <w:r>
        <w:rPr>
          <w:sz w:val="24"/>
        </w:rPr>
        <w:t>рук,</w:t>
      </w:r>
      <w:r>
        <w:rPr>
          <w:spacing w:val="1"/>
          <w:sz w:val="24"/>
        </w:rPr>
        <w:t xml:space="preserve"> </w:t>
      </w:r>
      <w:r>
        <w:rPr>
          <w:sz w:val="24"/>
        </w:rPr>
        <w:t>поворотами</w:t>
      </w:r>
      <w:r>
        <w:rPr>
          <w:spacing w:val="1"/>
          <w:sz w:val="24"/>
        </w:rPr>
        <w:t xml:space="preserve"> </w:t>
      </w:r>
      <w:r>
        <w:rPr>
          <w:sz w:val="24"/>
        </w:rPr>
        <w:t>в</w:t>
      </w:r>
      <w:r>
        <w:rPr>
          <w:spacing w:val="1"/>
          <w:sz w:val="24"/>
        </w:rPr>
        <w:t xml:space="preserve"> </w:t>
      </w:r>
      <w:r>
        <w:rPr>
          <w:sz w:val="24"/>
        </w:rPr>
        <w:t>правую</w:t>
      </w:r>
      <w:r>
        <w:rPr>
          <w:spacing w:val="1"/>
          <w:sz w:val="24"/>
        </w:rPr>
        <w:t xml:space="preserve"> </w:t>
      </w:r>
      <w:r>
        <w:rPr>
          <w:sz w:val="24"/>
        </w:rPr>
        <w:t>и</w:t>
      </w:r>
      <w:r>
        <w:rPr>
          <w:spacing w:val="1"/>
          <w:sz w:val="24"/>
        </w:rPr>
        <w:t xml:space="preserve"> </w:t>
      </w:r>
      <w:r>
        <w:rPr>
          <w:sz w:val="24"/>
        </w:rPr>
        <w:t>левую</w:t>
      </w:r>
      <w:r>
        <w:rPr>
          <w:spacing w:val="1"/>
          <w:sz w:val="24"/>
        </w:rPr>
        <w:t xml:space="preserve"> </w:t>
      </w:r>
      <w:r>
        <w:rPr>
          <w:sz w:val="24"/>
        </w:rPr>
        <w:t>сторону;</w:t>
      </w:r>
      <w:r>
        <w:rPr>
          <w:spacing w:val="1"/>
          <w:sz w:val="24"/>
        </w:rPr>
        <w:t xml:space="preserve"> </w:t>
      </w:r>
      <w:r>
        <w:rPr>
          <w:sz w:val="24"/>
        </w:rPr>
        <w:t>двигаться</w:t>
      </w:r>
      <w:r>
        <w:rPr>
          <w:spacing w:val="1"/>
          <w:sz w:val="24"/>
        </w:rPr>
        <w:t xml:space="preserve"> </w:t>
      </w:r>
      <w:r>
        <w:rPr>
          <w:sz w:val="24"/>
        </w:rPr>
        <w:t>приставным</w:t>
      </w:r>
      <w:r>
        <w:rPr>
          <w:spacing w:val="-2"/>
          <w:sz w:val="24"/>
        </w:rPr>
        <w:t xml:space="preserve"> </w:t>
      </w:r>
      <w:r>
        <w:rPr>
          <w:sz w:val="24"/>
        </w:rPr>
        <w:t>шагом</w:t>
      </w:r>
      <w:r>
        <w:rPr>
          <w:spacing w:val="-1"/>
          <w:sz w:val="24"/>
        </w:rPr>
        <w:t xml:space="preserve"> </w:t>
      </w:r>
      <w:r>
        <w:rPr>
          <w:sz w:val="24"/>
        </w:rPr>
        <w:t>левым</w:t>
      </w:r>
      <w:r>
        <w:rPr>
          <w:spacing w:val="-2"/>
          <w:sz w:val="24"/>
        </w:rPr>
        <w:t xml:space="preserve"> </w:t>
      </w:r>
      <w:r>
        <w:rPr>
          <w:sz w:val="24"/>
        </w:rPr>
        <w:t>и</w:t>
      </w:r>
      <w:r>
        <w:rPr>
          <w:spacing w:val="3"/>
          <w:sz w:val="24"/>
        </w:rPr>
        <w:t xml:space="preserve"> </w:t>
      </w:r>
      <w:r>
        <w:rPr>
          <w:sz w:val="24"/>
        </w:rPr>
        <w:t>правым</w:t>
      </w:r>
      <w:r>
        <w:rPr>
          <w:spacing w:val="-1"/>
          <w:sz w:val="24"/>
        </w:rPr>
        <w:t xml:space="preserve"> </w:t>
      </w:r>
      <w:r>
        <w:rPr>
          <w:sz w:val="24"/>
        </w:rPr>
        <w:t>боком,</w:t>
      </w:r>
      <w:r>
        <w:rPr>
          <w:spacing w:val="-2"/>
          <w:sz w:val="24"/>
        </w:rPr>
        <w:t xml:space="preserve"> </w:t>
      </w:r>
      <w:r>
        <w:rPr>
          <w:sz w:val="24"/>
        </w:rPr>
        <w:t>спиной</w:t>
      </w:r>
      <w:r>
        <w:rPr>
          <w:spacing w:val="-2"/>
          <w:sz w:val="24"/>
        </w:rPr>
        <w:t xml:space="preserve"> </w:t>
      </w:r>
      <w:r>
        <w:rPr>
          <w:sz w:val="24"/>
        </w:rPr>
        <w:t>вперёд;</w:t>
      </w:r>
    </w:p>
    <w:p w:rsidR="00A65286" w:rsidRDefault="00D25255">
      <w:pPr>
        <w:pStyle w:val="a4"/>
        <w:numPr>
          <w:ilvl w:val="1"/>
          <w:numId w:val="134"/>
        </w:numPr>
        <w:tabs>
          <w:tab w:val="left" w:pos="966"/>
        </w:tabs>
        <w:spacing w:line="242" w:lineRule="auto"/>
        <w:ind w:right="386"/>
        <w:rPr>
          <w:sz w:val="24"/>
        </w:rPr>
      </w:pPr>
      <w:r>
        <w:rPr>
          <w:sz w:val="24"/>
        </w:rPr>
        <w:t>передвигаться по нижней жерди гимнастической стенки приставным шагом в правую и</w:t>
      </w:r>
      <w:r>
        <w:rPr>
          <w:spacing w:val="1"/>
          <w:sz w:val="24"/>
        </w:rPr>
        <w:t xml:space="preserve"> </w:t>
      </w:r>
      <w:r>
        <w:rPr>
          <w:sz w:val="24"/>
        </w:rPr>
        <w:t>левую</w:t>
      </w:r>
      <w:r>
        <w:rPr>
          <w:spacing w:val="-1"/>
          <w:sz w:val="24"/>
        </w:rPr>
        <w:t xml:space="preserve"> </w:t>
      </w:r>
      <w:r>
        <w:rPr>
          <w:sz w:val="24"/>
        </w:rPr>
        <w:t>сторону;</w:t>
      </w:r>
      <w:r>
        <w:rPr>
          <w:spacing w:val="-3"/>
          <w:sz w:val="24"/>
        </w:rPr>
        <w:t xml:space="preserve"> </w:t>
      </w:r>
      <w:r>
        <w:rPr>
          <w:sz w:val="24"/>
        </w:rPr>
        <w:t>лазать</w:t>
      </w:r>
      <w:r>
        <w:rPr>
          <w:spacing w:val="3"/>
          <w:sz w:val="24"/>
        </w:rPr>
        <w:t xml:space="preserve"> </w:t>
      </w:r>
      <w:r>
        <w:rPr>
          <w:sz w:val="24"/>
        </w:rPr>
        <w:t>разноимённым</w:t>
      </w:r>
      <w:r>
        <w:rPr>
          <w:spacing w:val="-1"/>
          <w:sz w:val="24"/>
        </w:rPr>
        <w:t xml:space="preserve"> </w:t>
      </w:r>
      <w:r>
        <w:rPr>
          <w:sz w:val="24"/>
        </w:rPr>
        <w:t>способом;</w:t>
      </w:r>
    </w:p>
    <w:p w:rsidR="00A65286" w:rsidRDefault="00D25255">
      <w:pPr>
        <w:pStyle w:val="a4"/>
        <w:numPr>
          <w:ilvl w:val="1"/>
          <w:numId w:val="134"/>
        </w:numPr>
        <w:tabs>
          <w:tab w:val="left" w:pos="966"/>
        </w:tabs>
        <w:spacing w:line="242" w:lineRule="auto"/>
        <w:ind w:right="386"/>
        <w:rPr>
          <w:sz w:val="24"/>
        </w:rPr>
      </w:pPr>
      <w:r>
        <w:rPr>
          <w:sz w:val="24"/>
        </w:rPr>
        <w:t>демонстрировать прыжки через скакалку на двух ногах и попеременно на правой и левой</w:t>
      </w:r>
      <w:r>
        <w:rPr>
          <w:spacing w:val="-57"/>
          <w:sz w:val="24"/>
        </w:rPr>
        <w:t xml:space="preserve"> </w:t>
      </w:r>
      <w:r>
        <w:rPr>
          <w:sz w:val="24"/>
        </w:rPr>
        <w:t>ноге;</w:t>
      </w:r>
    </w:p>
    <w:p w:rsidR="00A65286" w:rsidRDefault="00D25255">
      <w:pPr>
        <w:pStyle w:val="a4"/>
        <w:numPr>
          <w:ilvl w:val="1"/>
          <w:numId w:val="134"/>
        </w:numPr>
        <w:tabs>
          <w:tab w:val="left" w:pos="966"/>
        </w:tabs>
        <w:spacing w:line="271" w:lineRule="exact"/>
        <w:rPr>
          <w:sz w:val="24"/>
        </w:rPr>
      </w:pPr>
      <w:r>
        <w:rPr>
          <w:sz w:val="24"/>
        </w:rPr>
        <w:t>демонстрировать</w:t>
      </w:r>
      <w:r>
        <w:rPr>
          <w:spacing w:val="-1"/>
          <w:sz w:val="24"/>
        </w:rPr>
        <w:t xml:space="preserve"> </w:t>
      </w:r>
      <w:r>
        <w:rPr>
          <w:sz w:val="24"/>
        </w:rPr>
        <w:t>упражнения</w:t>
      </w:r>
      <w:r>
        <w:rPr>
          <w:spacing w:val="-1"/>
          <w:sz w:val="24"/>
        </w:rPr>
        <w:t xml:space="preserve"> </w:t>
      </w:r>
      <w:r>
        <w:rPr>
          <w:sz w:val="24"/>
        </w:rPr>
        <w:t>ритмической</w:t>
      </w:r>
      <w:r>
        <w:rPr>
          <w:spacing w:val="-5"/>
          <w:sz w:val="24"/>
        </w:rPr>
        <w:t xml:space="preserve"> </w:t>
      </w:r>
      <w:r>
        <w:rPr>
          <w:sz w:val="24"/>
        </w:rPr>
        <w:t>гимнастики, движения</w:t>
      </w:r>
      <w:r>
        <w:rPr>
          <w:spacing w:val="-6"/>
          <w:sz w:val="24"/>
        </w:rPr>
        <w:t xml:space="preserve"> </w:t>
      </w:r>
      <w:r>
        <w:rPr>
          <w:sz w:val="24"/>
        </w:rPr>
        <w:t>танцев</w:t>
      </w:r>
      <w:r>
        <w:rPr>
          <w:spacing w:val="-4"/>
          <w:sz w:val="24"/>
        </w:rPr>
        <w:t xml:space="preserve"> </w:t>
      </w:r>
      <w:r>
        <w:rPr>
          <w:sz w:val="24"/>
        </w:rPr>
        <w:t>галоп</w:t>
      </w:r>
      <w:r>
        <w:rPr>
          <w:spacing w:val="-5"/>
          <w:sz w:val="24"/>
        </w:rPr>
        <w:t xml:space="preserve"> </w:t>
      </w:r>
      <w:r>
        <w:rPr>
          <w:sz w:val="24"/>
        </w:rPr>
        <w:t>и</w:t>
      </w:r>
      <w:r>
        <w:rPr>
          <w:spacing w:val="-5"/>
          <w:sz w:val="24"/>
        </w:rPr>
        <w:t xml:space="preserve"> </w:t>
      </w:r>
      <w:r>
        <w:rPr>
          <w:sz w:val="24"/>
        </w:rPr>
        <w:t>полька;</w:t>
      </w:r>
    </w:p>
    <w:p w:rsidR="00A65286" w:rsidRDefault="00D25255">
      <w:pPr>
        <w:pStyle w:val="a4"/>
        <w:numPr>
          <w:ilvl w:val="1"/>
          <w:numId w:val="134"/>
        </w:numPr>
        <w:tabs>
          <w:tab w:val="left" w:pos="966"/>
        </w:tabs>
        <w:spacing w:line="237" w:lineRule="auto"/>
        <w:ind w:right="382"/>
        <w:rPr>
          <w:sz w:val="24"/>
        </w:rPr>
      </w:pPr>
      <w:r>
        <w:rPr>
          <w:sz w:val="24"/>
        </w:rPr>
        <w:t>выполнять бег с преодолением небольших препятствий с разной скоростью, прыжки в</w:t>
      </w:r>
      <w:r>
        <w:rPr>
          <w:spacing w:val="1"/>
          <w:sz w:val="24"/>
        </w:rPr>
        <w:t xml:space="preserve"> </w:t>
      </w:r>
      <w:r>
        <w:rPr>
          <w:sz w:val="24"/>
        </w:rPr>
        <w:t>длину</w:t>
      </w:r>
      <w:r>
        <w:rPr>
          <w:spacing w:val="-11"/>
          <w:sz w:val="24"/>
        </w:rPr>
        <w:t xml:space="preserve"> </w:t>
      </w:r>
      <w:r>
        <w:rPr>
          <w:sz w:val="24"/>
        </w:rPr>
        <w:t>с</w:t>
      </w:r>
      <w:r>
        <w:rPr>
          <w:spacing w:val="-1"/>
          <w:sz w:val="24"/>
        </w:rPr>
        <w:t xml:space="preserve"> </w:t>
      </w:r>
      <w:r>
        <w:rPr>
          <w:sz w:val="24"/>
        </w:rPr>
        <w:t>разбега</w:t>
      </w:r>
      <w:r>
        <w:rPr>
          <w:spacing w:val="-2"/>
          <w:sz w:val="24"/>
        </w:rPr>
        <w:t xml:space="preserve"> </w:t>
      </w:r>
      <w:r>
        <w:rPr>
          <w:sz w:val="24"/>
        </w:rPr>
        <w:t>способом</w:t>
      </w:r>
      <w:r>
        <w:rPr>
          <w:spacing w:val="1"/>
          <w:sz w:val="24"/>
        </w:rPr>
        <w:t xml:space="preserve"> </w:t>
      </w:r>
      <w:r>
        <w:rPr>
          <w:sz w:val="24"/>
        </w:rPr>
        <w:t>согнув ноги,</w:t>
      </w:r>
      <w:r>
        <w:rPr>
          <w:spacing w:val="-3"/>
          <w:sz w:val="24"/>
        </w:rPr>
        <w:t xml:space="preserve"> </w:t>
      </w:r>
      <w:r>
        <w:rPr>
          <w:sz w:val="24"/>
        </w:rPr>
        <w:t>броски</w:t>
      </w:r>
      <w:r>
        <w:rPr>
          <w:spacing w:val="-5"/>
          <w:sz w:val="24"/>
        </w:rPr>
        <w:t xml:space="preserve"> </w:t>
      </w:r>
      <w:r>
        <w:rPr>
          <w:sz w:val="24"/>
        </w:rPr>
        <w:t>набивного мяча</w:t>
      </w:r>
      <w:r>
        <w:rPr>
          <w:spacing w:val="-2"/>
          <w:sz w:val="24"/>
        </w:rPr>
        <w:t xml:space="preserve"> </w:t>
      </w:r>
      <w:r>
        <w:rPr>
          <w:sz w:val="24"/>
        </w:rPr>
        <w:t>из</w:t>
      </w:r>
      <w:r>
        <w:rPr>
          <w:spacing w:val="1"/>
          <w:sz w:val="24"/>
        </w:rPr>
        <w:t xml:space="preserve"> </w:t>
      </w:r>
      <w:r>
        <w:rPr>
          <w:sz w:val="24"/>
        </w:rPr>
        <w:t>положения</w:t>
      </w:r>
      <w:r>
        <w:rPr>
          <w:spacing w:val="-6"/>
          <w:sz w:val="24"/>
        </w:rPr>
        <w:t xml:space="preserve"> </w:t>
      </w:r>
      <w:r>
        <w:rPr>
          <w:sz w:val="24"/>
        </w:rPr>
        <w:t>сидя и</w:t>
      </w:r>
      <w:r>
        <w:rPr>
          <w:spacing w:val="-5"/>
          <w:sz w:val="24"/>
        </w:rPr>
        <w:t xml:space="preserve"> </w:t>
      </w:r>
      <w:r>
        <w:rPr>
          <w:sz w:val="24"/>
        </w:rPr>
        <w:t>стоя;</w:t>
      </w:r>
    </w:p>
    <w:p w:rsidR="00A65286" w:rsidRDefault="00D25255">
      <w:pPr>
        <w:pStyle w:val="a4"/>
        <w:numPr>
          <w:ilvl w:val="1"/>
          <w:numId w:val="134"/>
        </w:numPr>
        <w:tabs>
          <w:tab w:val="left" w:pos="966"/>
        </w:tabs>
        <w:spacing w:before="3" w:line="237" w:lineRule="auto"/>
        <w:ind w:right="377"/>
        <w:rPr>
          <w:sz w:val="24"/>
        </w:rPr>
      </w:pPr>
      <w:r>
        <w:rPr>
          <w:sz w:val="24"/>
        </w:rPr>
        <w:t>передвигаться</w:t>
      </w:r>
      <w:r>
        <w:rPr>
          <w:spacing w:val="1"/>
          <w:sz w:val="24"/>
        </w:rPr>
        <w:t xml:space="preserve"> </w:t>
      </w:r>
      <w:r>
        <w:rPr>
          <w:sz w:val="24"/>
        </w:rPr>
        <w:t>на</w:t>
      </w:r>
      <w:r>
        <w:rPr>
          <w:spacing w:val="1"/>
          <w:sz w:val="24"/>
        </w:rPr>
        <w:t xml:space="preserve"> </w:t>
      </w:r>
      <w:r>
        <w:rPr>
          <w:sz w:val="24"/>
        </w:rPr>
        <w:t>лыжах</w:t>
      </w:r>
      <w:r>
        <w:rPr>
          <w:spacing w:val="1"/>
          <w:sz w:val="24"/>
        </w:rPr>
        <w:t xml:space="preserve"> </w:t>
      </w:r>
      <w:r>
        <w:rPr>
          <w:sz w:val="24"/>
        </w:rPr>
        <w:t>одновременным</w:t>
      </w:r>
      <w:r>
        <w:rPr>
          <w:spacing w:val="1"/>
          <w:sz w:val="24"/>
        </w:rPr>
        <w:t xml:space="preserve"> </w:t>
      </w:r>
      <w:r>
        <w:rPr>
          <w:sz w:val="24"/>
        </w:rPr>
        <w:t>двухшажным</w:t>
      </w:r>
      <w:r>
        <w:rPr>
          <w:spacing w:val="1"/>
          <w:sz w:val="24"/>
        </w:rPr>
        <w:t xml:space="preserve"> </w:t>
      </w:r>
      <w:r>
        <w:rPr>
          <w:sz w:val="24"/>
        </w:rPr>
        <w:t>ходом,</w:t>
      </w:r>
      <w:r>
        <w:rPr>
          <w:spacing w:val="1"/>
          <w:sz w:val="24"/>
        </w:rPr>
        <w:t xml:space="preserve"> </w:t>
      </w:r>
      <w:r>
        <w:rPr>
          <w:sz w:val="24"/>
        </w:rPr>
        <w:t>спускаться</w:t>
      </w:r>
      <w:r>
        <w:rPr>
          <w:spacing w:val="1"/>
          <w:sz w:val="24"/>
        </w:rPr>
        <w:t xml:space="preserve"> </w:t>
      </w:r>
      <w:r>
        <w:rPr>
          <w:sz w:val="24"/>
        </w:rPr>
        <w:t>с</w:t>
      </w:r>
      <w:r>
        <w:rPr>
          <w:spacing w:val="1"/>
          <w:sz w:val="24"/>
        </w:rPr>
        <w:t xml:space="preserve"> </w:t>
      </w:r>
      <w:r>
        <w:rPr>
          <w:sz w:val="24"/>
        </w:rPr>
        <w:t>пологого</w:t>
      </w:r>
      <w:r>
        <w:rPr>
          <w:spacing w:val="-57"/>
          <w:sz w:val="24"/>
        </w:rPr>
        <w:t xml:space="preserve"> </w:t>
      </w:r>
      <w:r>
        <w:rPr>
          <w:sz w:val="24"/>
        </w:rPr>
        <w:t>склона</w:t>
      </w:r>
      <w:r>
        <w:rPr>
          <w:spacing w:val="-5"/>
          <w:sz w:val="24"/>
        </w:rPr>
        <w:t xml:space="preserve"> </w:t>
      </w:r>
      <w:r>
        <w:rPr>
          <w:sz w:val="24"/>
        </w:rPr>
        <w:t>в</w:t>
      </w:r>
      <w:r>
        <w:rPr>
          <w:spacing w:val="3"/>
          <w:sz w:val="24"/>
        </w:rPr>
        <w:t xml:space="preserve"> </w:t>
      </w:r>
      <w:r>
        <w:rPr>
          <w:sz w:val="24"/>
        </w:rPr>
        <w:t>стойке</w:t>
      </w:r>
      <w:r>
        <w:rPr>
          <w:spacing w:val="1"/>
          <w:sz w:val="24"/>
        </w:rPr>
        <w:t xml:space="preserve"> </w:t>
      </w:r>
      <w:r>
        <w:rPr>
          <w:sz w:val="24"/>
        </w:rPr>
        <w:t>лыжника</w:t>
      </w:r>
      <w:r>
        <w:rPr>
          <w:spacing w:val="1"/>
          <w:sz w:val="24"/>
        </w:rPr>
        <w:t xml:space="preserve"> </w:t>
      </w:r>
      <w:r>
        <w:rPr>
          <w:sz w:val="24"/>
        </w:rPr>
        <w:t>и</w:t>
      </w:r>
      <w:r>
        <w:rPr>
          <w:spacing w:val="-3"/>
          <w:sz w:val="24"/>
        </w:rPr>
        <w:t xml:space="preserve"> </w:t>
      </w:r>
      <w:r>
        <w:rPr>
          <w:sz w:val="24"/>
        </w:rPr>
        <w:t>тормозить</w:t>
      </w:r>
      <w:r>
        <w:rPr>
          <w:spacing w:val="-1"/>
          <w:sz w:val="24"/>
        </w:rPr>
        <w:t xml:space="preserve"> </w:t>
      </w:r>
      <w:r>
        <w:rPr>
          <w:sz w:val="24"/>
        </w:rPr>
        <w:t>плугом;</w:t>
      </w:r>
    </w:p>
    <w:p w:rsidR="00A65286" w:rsidRDefault="00D25255">
      <w:pPr>
        <w:pStyle w:val="a4"/>
        <w:numPr>
          <w:ilvl w:val="1"/>
          <w:numId w:val="134"/>
        </w:numPr>
        <w:tabs>
          <w:tab w:val="left" w:pos="966"/>
        </w:tabs>
        <w:spacing w:before="4"/>
        <w:ind w:right="385"/>
        <w:rPr>
          <w:sz w:val="24"/>
        </w:rPr>
      </w:pPr>
      <w:r>
        <w:rPr>
          <w:sz w:val="24"/>
        </w:rPr>
        <w:t>выполнять технические действия спортивных игр: баскетбол (ведение баскетбольного</w:t>
      </w:r>
      <w:r>
        <w:rPr>
          <w:spacing w:val="1"/>
          <w:sz w:val="24"/>
        </w:rPr>
        <w:t xml:space="preserve"> </w:t>
      </w:r>
      <w:r>
        <w:rPr>
          <w:sz w:val="24"/>
        </w:rPr>
        <w:t>мяча на месте и движении); волейбол (приём мяча снизу и нижняя передача в парах);</w:t>
      </w:r>
      <w:r>
        <w:rPr>
          <w:spacing w:val="1"/>
          <w:sz w:val="24"/>
        </w:rPr>
        <w:t xml:space="preserve"> </w:t>
      </w:r>
      <w:r>
        <w:rPr>
          <w:sz w:val="24"/>
        </w:rPr>
        <w:t>футбол</w:t>
      </w:r>
      <w:r>
        <w:rPr>
          <w:spacing w:val="1"/>
          <w:sz w:val="24"/>
        </w:rPr>
        <w:t xml:space="preserve"> </w:t>
      </w:r>
      <w:r>
        <w:rPr>
          <w:sz w:val="24"/>
        </w:rPr>
        <w:t>(ведение</w:t>
      </w:r>
      <w:r>
        <w:rPr>
          <w:spacing w:val="1"/>
          <w:sz w:val="24"/>
        </w:rPr>
        <w:t xml:space="preserve"> </w:t>
      </w:r>
      <w:r>
        <w:rPr>
          <w:sz w:val="24"/>
        </w:rPr>
        <w:t>футбольного</w:t>
      </w:r>
      <w:r>
        <w:rPr>
          <w:spacing w:val="2"/>
          <w:sz w:val="24"/>
        </w:rPr>
        <w:t xml:space="preserve"> </w:t>
      </w:r>
      <w:r>
        <w:rPr>
          <w:sz w:val="24"/>
        </w:rPr>
        <w:t>мяча змейкой).</w:t>
      </w:r>
    </w:p>
    <w:p w:rsidR="00A65286" w:rsidRDefault="00D25255">
      <w:pPr>
        <w:pStyle w:val="a4"/>
        <w:numPr>
          <w:ilvl w:val="1"/>
          <w:numId w:val="134"/>
        </w:numPr>
        <w:tabs>
          <w:tab w:val="left" w:pos="966"/>
        </w:tabs>
        <w:spacing w:line="242" w:lineRule="auto"/>
        <w:ind w:right="385"/>
        <w:rPr>
          <w:sz w:val="24"/>
        </w:rPr>
      </w:pPr>
      <w:r>
        <w:rPr>
          <w:sz w:val="24"/>
        </w:rPr>
        <w:t>выполнять упражнения на развитие физических качеств, демонстрировать приросты в их</w:t>
      </w:r>
      <w:r>
        <w:rPr>
          <w:spacing w:val="1"/>
          <w:sz w:val="24"/>
        </w:rPr>
        <w:t xml:space="preserve"> </w:t>
      </w:r>
      <w:r>
        <w:rPr>
          <w:sz w:val="24"/>
        </w:rPr>
        <w:t>показателях.</w:t>
      </w:r>
    </w:p>
    <w:p w:rsidR="00A65286" w:rsidRDefault="00A65286">
      <w:pPr>
        <w:pStyle w:val="a3"/>
        <w:spacing w:before="1"/>
        <w:jc w:val="left"/>
        <w:rPr>
          <w:sz w:val="31"/>
        </w:rPr>
      </w:pPr>
    </w:p>
    <w:p w:rsidR="00A65286" w:rsidRDefault="00D25255">
      <w:pPr>
        <w:pStyle w:val="1"/>
        <w:numPr>
          <w:ilvl w:val="0"/>
          <w:numId w:val="134"/>
        </w:numPr>
        <w:tabs>
          <w:tab w:val="left" w:pos="582"/>
        </w:tabs>
        <w:ind w:hanging="184"/>
      </w:pPr>
      <w:r>
        <w:t>класс</w:t>
      </w:r>
    </w:p>
    <w:p w:rsidR="00A65286" w:rsidRDefault="00A65286">
      <w:pPr>
        <w:pStyle w:val="a3"/>
        <w:spacing w:before="8"/>
        <w:jc w:val="left"/>
        <w:rPr>
          <w:b/>
          <w:sz w:val="20"/>
        </w:rPr>
      </w:pPr>
    </w:p>
    <w:p w:rsidR="00A65286" w:rsidRDefault="00D25255">
      <w:pPr>
        <w:pStyle w:val="a3"/>
        <w:spacing w:line="275" w:lineRule="exact"/>
        <w:ind w:left="624"/>
      </w:pPr>
      <w:r>
        <w:t>К</w:t>
      </w:r>
      <w:r>
        <w:rPr>
          <w:spacing w:val="-4"/>
        </w:rPr>
        <w:t xml:space="preserve"> </w:t>
      </w:r>
      <w:r>
        <w:t>концу</w:t>
      </w:r>
      <w:r>
        <w:rPr>
          <w:spacing w:val="-11"/>
        </w:rPr>
        <w:t xml:space="preserve"> </w:t>
      </w:r>
      <w:r>
        <w:t>обучения</w:t>
      </w:r>
      <w:r>
        <w:rPr>
          <w:spacing w:val="-2"/>
        </w:rPr>
        <w:t xml:space="preserve"> </w:t>
      </w:r>
      <w:r>
        <w:t>в</w:t>
      </w:r>
      <w:r>
        <w:rPr>
          <w:spacing w:val="-1"/>
        </w:rPr>
        <w:t xml:space="preserve"> </w:t>
      </w:r>
      <w:r>
        <w:t>четвёртом</w:t>
      </w:r>
      <w:r>
        <w:rPr>
          <w:spacing w:val="-1"/>
        </w:rPr>
        <w:t xml:space="preserve"> </w:t>
      </w:r>
      <w:r>
        <w:t>классе</w:t>
      </w:r>
      <w:r>
        <w:rPr>
          <w:spacing w:val="-7"/>
        </w:rPr>
        <w:t xml:space="preserve"> </w:t>
      </w:r>
      <w:r>
        <w:t>обучающийся</w:t>
      </w:r>
      <w:r>
        <w:rPr>
          <w:spacing w:val="-2"/>
        </w:rPr>
        <w:t xml:space="preserve"> </w:t>
      </w:r>
      <w:r>
        <w:t>научится:</w:t>
      </w:r>
    </w:p>
    <w:p w:rsidR="00A65286" w:rsidRDefault="00D25255">
      <w:pPr>
        <w:pStyle w:val="a4"/>
        <w:numPr>
          <w:ilvl w:val="1"/>
          <w:numId w:val="134"/>
        </w:numPr>
        <w:tabs>
          <w:tab w:val="left" w:pos="966"/>
        </w:tabs>
        <w:spacing w:line="242" w:lineRule="auto"/>
        <w:ind w:right="382"/>
        <w:rPr>
          <w:sz w:val="24"/>
        </w:rPr>
      </w:pPr>
      <w:r>
        <w:rPr>
          <w:spacing w:val="-1"/>
          <w:sz w:val="24"/>
        </w:rPr>
        <w:t>объяснять</w:t>
      </w:r>
      <w:r>
        <w:rPr>
          <w:spacing w:val="-12"/>
          <w:sz w:val="24"/>
        </w:rPr>
        <w:t xml:space="preserve"> </w:t>
      </w:r>
      <w:r>
        <w:rPr>
          <w:spacing w:val="-1"/>
          <w:sz w:val="24"/>
        </w:rPr>
        <w:t>назначение</w:t>
      </w:r>
      <w:r>
        <w:rPr>
          <w:spacing w:val="-11"/>
          <w:sz w:val="24"/>
        </w:rPr>
        <w:t xml:space="preserve"> </w:t>
      </w:r>
      <w:r>
        <w:rPr>
          <w:spacing w:val="-1"/>
          <w:sz w:val="24"/>
        </w:rPr>
        <w:t>комплекса</w:t>
      </w:r>
      <w:r>
        <w:rPr>
          <w:spacing w:val="-10"/>
          <w:sz w:val="24"/>
        </w:rPr>
        <w:t xml:space="preserve"> </w:t>
      </w:r>
      <w:r>
        <w:rPr>
          <w:spacing w:val="-1"/>
          <w:sz w:val="24"/>
        </w:rPr>
        <w:t>ГТО</w:t>
      </w:r>
      <w:r>
        <w:rPr>
          <w:spacing w:val="-14"/>
          <w:sz w:val="24"/>
        </w:rPr>
        <w:t xml:space="preserve"> </w:t>
      </w:r>
      <w:r>
        <w:rPr>
          <w:spacing w:val="-1"/>
          <w:sz w:val="24"/>
        </w:rPr>
        <w:t>и</w:t>
      </w:r>
      <w:r>
        <w:rPr>
          <w:spacing w:val="-12"/>
          <w:sz w:val="24"/>
        </w:rPr>
        <w:t xml:space="preserve"> </w:t>
      </w:r>
      <w:r>
        <w:rPr>
          <w:spacing w:val="-1"/>
          <w:sz w:val="24"/>
        </w:rPr>
        <w:t>выявлять</w:t>
      </w:r>
      <w:r>
        <w:rPr>
          <w:spacing w:val="-7"/>
          <w:sz w:val="24"/>
        </w:rPr>
        <w:t xml:space="preserve"> </w:t>
      </w:r>
      <w:r>
        <w:rPr>
          <w:sz w:val="24"/>
        </w:rPr>
        <w:t>его</w:t>
      </w:r>
      <w:r>
        <w:rPr>
          <w:spacing w:val="-4"/>
          <w:sz w:val="24"/>
        </w:rPr>
        <w:t xml:space="preserve"> </w:t>
      </w:r>
      <w:r>
        <w:rPr>
          <w:sz w:val="24"/>
        </w:rPr>
        <w:t>связь</w:t>
      </w:r>
      <w:r>
        <w:rPr>
          <w:spacing w:val="-13"/>
          <w:sz w:val="24"/>
        </w:rPr>
        <w:t xml:space="preserve"> </w:t>
      </w:r>
      <w:r>
        <w:rPr>
          <w:sz w:val="24"/>
        </w:rPr>
        <w:t>с</w:t>
      </w:r>
      <w:r>
        <w:rPr>
          <w:spacing w:val="-14"/>
          <w:sz w:val="24"/>
        </w:rPr>
        <w:t xml:space="preserve"> </w:t>
      </w:r>
      <w:r>
        <w:rPr>
          <w:sz w:val="24"/>
        </w:rPr>
        <w:t>подготовкой</w:t>
      </w:r>
      <w:r>
        <w:rPr>
          <w:spacing w:val="-12"/>
          <w:sz w:val="24"/>
        </w:rPr>
        <w:t xml:space="preserve"> </w:t>
      </w:r>
      <w:r>
        <w:rPr>
          <w:sz w:val="24"/>
        </w:rPr>
        <w:t>к</w:t>
      </w:r>
      <w:r>
        <w:rPr>
          <w:spacing w:val="-15"/>
          <w:sz w:val="24"/>
        </w:rPr>
        <w:t xml:space="preserve"> </w:t>
      </w:r>
      <w:r>
        <w:rPr>
          <w:sz w:val="24"/>
        </w:rPr>
        <w:t>труду</w:t>
      </w:r>
      <w:r>
        <w:rPr>
          <w:spacing w:val="-13"/>
          <w:sz w:val="24"/>
        </w:rPr>
        <w:t xml:space="preserve"> </w:t>
      </w:r>
      <w:r>
        <w:rPr>
          <w:sz w:val="24"/>
        </w:rPr>
        <w:t>и</w:t>
      </w:r>
      <w:r>
        <w:rPr>
          <w:spacing w:val="-8"/>
          <w:sz w:val="24"/>
        </w:rPr>
        <w:t xml:space="preserve"> </w:t>
      </w:r>
      <w:r>
        <w:rPr>
          <w:sz w:val="24"/>
        </w:rPr>
        <w:t>защите</w:t>
      </w:r>
      <w:r>
        <w:rPr>
          <w:spacing w:val="-57"/>
          <w:sz w:val="24"/>
        </w:rPr>
        <w:t xml:space="preserve"> </w:t>
      </w:r>
      <w:r>
        <w:rPr>
          <w:sz w:val="24"/>
        </w:rPr>
        <w:t>Родины;</w:t>
      </w:r>
    </w:p>
    <w:p w:rsidR="00A65286" w:rsidRDefault="00D25255">
      <w:pPr>
        <w:pStyle w:val="a4"/>
        <w:numPr>
          <w:ilvl w:val="1"/>
          <w:numId w:val="134"/>
        </w:numPr>
        <w:tabs>
          <w:tab w:val="left" w:pos="966"/>
        </w:tabs>
        <w:spacing w:line="242" w:lineRule="auto"/>
        <w:ind w:right="389"/>
        <w:rPr>
          <w:sz w:val="24"/>
        </w:rPr>
      </w:pPr>
      <w:r>
        <w:rPr>
          <w:sz w:val="24"/>
        </w:rPr>
        <w:t>осознавать</w:t>
      </w:r>
      <w:r>
        <w:rPr>
          <w:spacing w:val="1"/>
          <w:sz w:val="24"/>
        </w:rPr>
        <w:t xml:space="preserve"> </w:t>
      </w:r>
      <w:r>
        <w:rPr>
          <w:sz w:val="24"/>
        </w:rPr>
        <w:t>положительное</w:t>
      </w:r>
      <w:r>
        <w:rPr>
          <w:spacing w:val="1"/>
          <w:sz w:val="24"/>
        </w:rPr>
        <w:t xml:space="preserve"> </w:t>
      </w:r>
      <w:r>
        <w:rPr>
          <w:sz w:val="24"/>
        </w:rPr>
        <w:t>влияние</w:t>
      </w:r>
      <w:r>
        <w:rPr>
          <w:spacing w:val="1"/>
          <w:sz w:val="24"/>
        </w:rPr>
        <w:t xml:space="preserve"> </w:t>
      </w:r>
      <w:r>
        <w:rPr>
          <w:sz w:val="24"/>
        </w:rPr>
        <w:t>занятий</w:t>
      </w:r>
      <w:r>
        <w:rPr>
          <w:spacing w:val="1"/>
          <w:sz w:val="24"/>
        </w:rPr>
        <w:t xml:space="preserve"> </w:t>
      </w:r>
      <w:r>
        <w:rPr>
          <w:sz w:val="24"/>
        </w:rPr>
        <w:t>физической</w:t>
      </w:r>
      <w:r>
        <w:rPr>
          <w:spacing w:val="1"/>
          <w:sz w:val="24"/>
        </w:rPr>
        <w:t xml:space="preserve"> </w:t>
      </w:r>
      <w:r>
        <w:rPr>
          <w:sz w:val="24"/>
        </w:rPr>
        <w:t>подготовкой</w:t>
      </w:r>
      <w:r>
        <w:rPr>
          <w:spacing w:val="1"/>
          <w:sz w:val="24"/>
        </w:rPr>
        <w:t xml:space="preserve"> </w:t>
      </w:r>
      <w:r>
        <w:rPr>
          <w:sz w:val="24"/>
        </w:rPr>
        <w:t>на</w:t>
      </w:r>
      <w:r>
        <w:rPr>
          <w:spacing w:val="1"/>
          <w:sz w:val="24"/>
        </w:rPr>
        <w:t xml:space="preserve"> </w:t>
      </w:r>
      <w:r>
        <w:rPr>
          <w:sz w:val="24"/>
        </w:rPr>
        <w:t>укрепление</w:t>
      </w:r>
      <w:r>
        <w:rPr>
          <w:spacing w:val="1"/>
          <w:sz w:val="24"/>
        </w:rPr>
        <w:t xml:space="preserve"> </w:t>
      </w:r>
      <w:r>
        <w:rPr>
          <w:sz w:val="24"/>
        </w:rPr>
        <w:t>здоровья,</w:t>
      </w:r>
      <w:r>
        <w:rPr>
          <w:spacing w:val="3"/>
          <w:sz w:val="24"/>
        </w:rPr>
        <w:t xml:space="preserve"> </w:t>
      </w:r>
      <w:r>
        <w:rPr>
          <w:sz w:val="24"/>
        </w:rPr>
        <w:t>развитие сердечно-сосудистой</w:t>
      </w:r>
      <w:r>
        <w:rPr>
          <w:spacing w:val="3"/>
          <w:sz w:val="24"/>
        </w:rPr>
        <w:t xml:space="preserve"> </w:t>
      </w:r>
      <w:r>
        <w:rPr>
          <w:sz w:val="24"/>
        </w:rPr>
        <w:t>и</w:t>
      </w:r>
      <w:r>
        <w:rPr>
          <w:spacing w:val="2"/>
          <w:sz w:val="24"/>
        </w:rPr>
        <w:t xml:space="preserve"> </w:t>
      </w:r>
      <w:r>
        <w:rPr>
          <w:sz w:val="24"/>
        </w:rPr>
        <w:t>дыхательной</w:t>
      </w:r>
      <w:r>
        <w:rPr>
          <w:spacing w:val="2"/>
          <w:sz w:val="24"/>
        </w:rPr>
        <w:t xml:space="preserve"> </w:t>
      </w:r>
      <w:r>
        <w:rPr>
          <w:sz w:val="24"/>
        </w:rPr>
        <w:t>систем;</w:t>
      </w:r>
    </w:p>
    <w:p w:rsidR="00A65286" w:rsidRDefault="00D25255">
      <w:pPr>
        <w:pStyle w:val="a4"/>
        <w:numPr>
          <w:ilvl w:val="1"/>
          <w:numId w:val="134"/>
        </w:numPr>
        <w:tabs>
          <w:tab w:val="left" w:pos="966"/>
        </w:tabs>
        <w:spacing w:line="242" w:lineRule="auto"/>
        <w:ind w:right="381"/>
        <w:rPr>
          <w:sz w:val="24"/>
        </w:rPr>
      </w:pPr>
      <w:r>
        <w:rPr>
          <w:sz w:val="24"/>
        </w:rPr>
        <w:t>приводить</w:t>
      </w:r>
      <w:r>
        <w:rPr>
          <w:spacing w:val="1"/>
          <w:sz w:val="24"/>
        </w:rPr>
        <w:t xml:space="preserve"> </w:t>
      </w:r>
      <w:r>
        <w:rPr>
          <w:sz w:val="24"/>
        </w:rPr>
        <w:t>примеры</w:t>
      </w:r>
      <w:r>
        <w:rPr>
          <w:spacing w:val="1"/>
          <w:sz w:val="24"/>
        </w:rPr>
        <w:t xml:space="preserve"> </w:t>
      </w:r>
      <w:r>
        <w:rPr>
          <w:sz w:val="24"/>
        </w:rPr>
        <w:t>регулирования</w:t>
      </w:r>
      <w:r>
        <w:rPr>
          <w:spacing w:val="1"/>
          <w:sz w:val="24"/>
        </w:rPr>
        <w:t xml:space="preserve"> </w:t>
      </w:r>
      <w:r>
        <w:rPr>
          <w:sz w:val="24"/>
        </w:rPr>
        <w:t>физической</w:t>
      </w:r>
      <w:r>
        <w:rPr>
          <w:spacing w:val="1"/>
          <w:sz w:val="24"/>
        </w:rPr>
        <w:t xml:space="preserve"> </w:t>
      </w:r>
      <w:r>
        <w:rPr>
          <w:sz w:val="24"/>
        </w:rPr>
        <w:t>нагрузки</w:t>
      </w:r>
      <w:r>
        <w:rPr>
          <w:spacing w:val="1"/>
          <w:sz w:val="24"/>
        </w:rPr>
        <w:t xml:space="preserve"> </w:t>
      </w:r>
      <w:r>
        <w:rPr>
          <w:sz w:val="24"/>
        </w:rPr>
        <w:t>по</w:t>
      </w:r>
      <w:r>
        <w:rPr>
          <w:spacing w:val="1"/>
          <w:sz w:val="24"/>
        </w:rPr>
        <w:t xml:space="preserve"> </w:t>
      </w:r>
      <w:r>
        <w:rPr>
          <w:sz w:val="24"/>
        </w:rPr>
        <w:t>пульсу</w:t>
      </w:r>
      <w:r>
        <w:rPr>
          <w:spacing w:val="1"/>
          <w:sz w:val="24"/>
        </w:rPr>
        <w:t xml:space="preserve"> </w:t>
      </w:r>
      <w:r>
        <w:rPr>
          <w:sz w:val="24"/>
        </w:rPr>
        <w:t>при</w:t>
      </w:r>
      <w:r>
        <w:rPr>
          <w:spacing w:val="1"/>
          <w:sz w:val="24"/>
        </w:rPr>
        <w:t xml:space="preserve"> </w:t>
      </w:r>
      <w:r>
        <w:rPr>
          <w:sz w:val="24"/>
        </w:rPr>
        <w:t>развитии</w:t>
      </w:r>
      <w:r>
        <w:rPr>
          <w:spacing w:val="1"/>
          <w:sz w:val="24"/>
        </w:rPr>
        <w:t xml:space="preserve"> </w:t>
      </w:r>
      <w:r>
        <w:rPr>
          <w:sz w:val="24"/>
        </w:rPr>
        <w:t>физических</w:t>
      </w:r>
      <w:r>
        <w:rPr>
          <w:spacing w:val="-4"/>
          <w:sz w:val="24"/>
        </w:rPr>
        <w:t xml:space="preserve"> </w:t>
      </w:r>
      <w:r>
        <w:rPr>
          <w:sz w:val="24"/>
        </w:rPr>
        <w:t>качеств:</w:t>
      </w:r>
      <w:r>
        <w:rPr>
          <w:spacing w:val="2"/>
          <w:sz w:val="24"/>
        </w:rPr>
        <w:t xml:space="preserve"> </w:t>
      </w:r>
      <w:r>
        <w:rPr>
          <w:sz w:val="24"/>
        </w:rPr>
        <w:t>силы,</w:t>
      </w:r>
      <w:r>
        <w:rPr>
          <w:spacing w:val="-2"/>
          <w:sz w:val="24"/>
        </w:rPr>
        <w:t xml:space="preserve"> </w:t>
      </w:r>
      <w:r>
        <w:rPr>
          <w:sz w:val="24"/>
        </w:rPr>
        <w:t>быстроты,</w:t>
      </w:r>
      <w:r>
        <w:rPr>
          <w:spacing w:val="-1"/>
          <w:sz w:val="24"/>
        </w:rPr>
        <w:t xml:space="preserve"> </w:t>
      </w:r>
      <w:r>
        <w:rPr>
          <w:sz w:val="24"/>
        </w:rPr>
        <w:t>выносливости</w:t>
      </w:r>
      <w:r>
        <w:rPr>
          <w:spacing w:val="2"/>
          <w:sz w:val="24"/>
        </w:rPr>
        <w:t xml:space="preserve"> </w:t>
      </w:r>
      <w:r>
        <w:rPr>
          <w:sz w:val="24"/>
        </w:rPr>
        <w:t>и</w:t>
      </w:r>
      <w:r>
        <w:rPr>
          <w:spacing w:val="-2"/>
          <w:sz w:val="24"/>
        </w:rPr>
        <w:t xml:space="preserve"> </w:t>
      </w:r>
      <w:r>
        <w:rPr>
          <w:sz w:val="24"/>
        </w:rPr>
        <w:t>гибкости;</w:t>
      </w:r>
    </w:p>
    <w:p w:rsidR="00A65286" w:rsidRDefault="00D25255">
      <w:pPr>
        <w:pStyle w:val="a4"/>
        <w:numPr>
          <w:ilvl w:val="1"/>
          <w:numId w:val="134"/>
        </w:numPr>
        <w:tabs>
          <w:tab w:val="left" w:pos="966"/>
        </w:tabs>
        <w:ind w:right="384"/>
        <w:rPr>
          <w:sz w:val="24"/>
        </w:rPr>
      </w:pPr>
      <w:r>
        <w:rPr>
          <w:sz w:val="24"/>
        </w:rPr>
        <w:t>приводить примеры оказания первой помощи при травмах во время самостоятельных</w:t>
      </w:r>
      <w:r>
        <w:rPr>
          <w:spacing w:val="1"/>
          <w:sz w:val="24"/>
        </w:rPr>
        <w:t xml:space="preserve"> </w:t>
      </w:r>
      <w:r>
        <w:rPr>
          <w:sz w:val="24"/>
        </w:rPr>
        <w:t>занятий физической культурой и спортом; характеризовать причины их появления на</w:t>
      </w:r>
      <w:r>
        <w:rPr>
          <w:spacing w:val="1"/>
          <w:sz w:val="24"/>
        </w:rPr>
        <w:t xml:space="preserve"> </w:t>
      </w:r>
      <w:r>
        <w:rPr>
          <w:sz w:val="24"/>
        </w:rPr>
        <w:t>занятиях</w:t>
      </w:r>
      <w:r>
        <w:rPr>
          <w:spacing w:val="-4"/>
          <w:sz w:val="24"/>
        </w:rPr>
        <w:t xml:space="preserve"> </w:t>
      </w:r>
      <w:r>
        <w:rPr>
          <w:sz w:val="24"/>
        </w:rPr>
        <w:t>гимнастикой</w:t>
      </w:r>
      <w:r>
        <w:rPr>
          <w:spacing w:val="2"/>
          <w:sz w:val="24"/>
        </w:rPr>
        <w:t xml:space="preserve"> </w:t>
      </w:r>
      <w:r>
        <w:rPr>
          <w:sz w:val="24"/>
        </w:rPr>
        <w:t>и</w:t>
      </w:r>
      <w:r>
        <w:rPr>
          <w:spacing w:val="-3"/>
          <w:sz w:val="24"/>
        </w:rPr>
        <w:t xml:space="preserve"> </w:t>
      </w:r>
      <w:r>
        <w:rPr>
          <w:sz w:val="24"/>
        </w:rPr>
        <w:t>лёгкой</w:t>
      </w:r>
      <w:r>
        <w:rPr>
          <w:spacing w:val="-3"/>
          <w:sz w:val="24"/>
        </w:rPr>
        <w:t xml:space="preserve"> </w:t>
      </w:r>
      <w:r>
        <w:rPr>
          <w:sz w:val="24"/>
        </w:rPr>
        <w:t>атлетикой,</w:t>
      </w:r>
      <w:r>
        <w:rPr>
          <w:spacing w:val="-2"/>
          <w:sz w:val="24"/>
        </w:rPr>
        <w:t xml:space="preserve"> </w:t>
      </w:r>
      <w:r>
        <w:rPr>
          <w:sz w:val="24"/>
        </w:rPr>
        <w:t>лыжной</w:t>
      </w:r>
      <w:r>
        <w:rPr>
          <w:spacing w:val="-3"/>
          <w:sz w:val="24"/>
        </w:rPr>
        <w:t xml:space="preserve"> </w:t>
      </w:r>
      <w:r>
        <w:rPr>
          <w:sz w:val="24"/>
        </w:rPr>
        <w:t>и</w:t>
      </w:r>
      <w:r>
        <w:rPr>
          <w:spacing w:val="-3"/>
          <w:sz w:val="24"/>
        </w:rPr>
        <w:t xml:space="preserve"> </w:t>
      </w:r>
      <w:r>
        <w:rPr>
          <w:sz w:val="24"/>
        </w:rPr>
        <w:t>плавательной</w:t>
      </w:r>
      <w:r>
        <w:rPr>
          <w:spacing w:val="-3"/>
          <w:sz w:val="24"/>
        </w:rPr>
        <w:t xml:space="preserve"> </w:t>
      </w:r>
      <w:r>
        <w:rPr>
          <w:sz w:val="24"/>
        </w:rPr>
        <w:t>подготовкой;</w:t>
      </w:r>
    </w:p>
    <w:p w:rsidR="00A65286" w:rsidRDefault="00D25255">
      <w:pPr>
        <w:pStyle w:val="a4"/>
        <w:numPr>
          <w:ilvl w:val="1"/>
          <w:numId w:val="134"/>
        </w:numPr>
        <w:tabs>
          <w:tab w:val="left" w:pos="966"/>
        </w:tabs>
        <w:spacing w:line="275" w:lineRule="exact"/>
        <w:rPr>
          <w:sz w:val="24"/>
        </w:rPr>
      </w:pPr>
      <w:r>
        <w:rPr>
          <w:sz w:val="24"/>
        </w:rPr>
        <w:t>проявлять</w:t>
      </w:r>
      <w:r>
        <w:rPr>
          <w:spacing w:val="-5"/>
          <w:sz w:val="24"/>
        </w:rPr>
        <w:t xml:space="preserve"> </w:t>
      </w:r>
      <w:r>
        <w:rPr>
          <w:sz w:val="24"/>
        </w:rPr>
        <w:t>готовность</w:t>
      </w:r>
      <w:r>
        <w:rPr>
          <w:spacing w:val="-9"/>
          <w:sz w:val="24"/>
        </w:rPr>
        <w:t xml:space="preserve"> </w:t>
      </w:r>
      <w:r>
        <w:rPr>
          <w:sz w:val="24"/>
        </w:rPr>
        <w:t>оказать первую</w:t>
      </w:r>
      <w:r>
        <w:rPr>
          <w:spacing w:val="-3"/>
          <w:sz w:val="24"/>
        </w:rPr>
        <w:t xml:space="preserve"> </w:t>
      </w:r>
      <w:r>
        <w:rPr>
          <w:sz w:val="24"/>
        </w:rPr>
        <w:t>помощь</w:t>
      </w:r>
      <w:r>
        <w:rPr>
          <w:spacing w:val="-5"/>
          <w:sz w:val="24"/>
        </w:rPr>
        <w:t xml:space="preserve"> </w:t>
      </w:r>
      <w:r>
        <w:rPr>
          <w:sz w:val="24"/>
        </w:rPr>
        <w:t>в случае</w:t>
      </w:r>
      <w:r>
        <w:rPr>
          <w:spacing w:val="-2"/>
          <w:sz w:val="24"/>
        </w:rPr>
        <w:t xml:space="preserve"> </w:t>
      </w:r>
      <w:r>
        <w:rPr>
          <w:sz w:val="24"/>
        </w:rPr>
        <w:t>необходимости;</w:t>
      </w:r>
    </w:p>
    <w:p w:rsidR="00A65286" w:rsidRDefault="00D25255">
      <w:pPr>
        <w:pStyle w:val="a4"/>
        <w:numPr>
          <w:ilvl w:val="1"/>
          <w:numId w:val="134"/>
        </w:numPr>
        <w:tabs>
          <w:tab w:val="left" w:pos="965"/>
          <w:tab w:val="left" w:pos="966"/>
        </w:tabs>
        <w:spacing w:line="242" w:lineRule="auto"/>
        <w:ind w:right="378"/>
        <w:jc w:val="left"/>
        <w:rPr>
          <w:sz w:val="24"/>
        </w:rPr>
      </w:pPr>
      <w:r>
        <w:rPr>
          <w:sz w:val="24"/>
        </w:rPr>
        <w:t>демонстрировать</w:t>
      </w:r>
      <w:r>
        <w:rPr>
          <w:spacing w:val="9"/>
          <w:sz w:val="24"/>
        </w:rPr>
        <w:t xml:space="preserve"> </w:t>
      </w:r>
      <w:r>
        <w:rPr>
          <w:sz w:val="24"/>
        </w:rPr>
        <w:t>акробатические</w:t>
      </w:r>
      <w:r>
        <w:rPr>
          <w:spacing w:val="7"/>
          <w:sz w:val="24"/>
        </w:rPr>
        <w:t xml:space="preserve"> </w:t>
      </w:r>
      <w:r>
        <w:rPr>
          <w:sz w:val="24"/>
        </w:rPr>
        <w:t>комбинации</w:t>
      </w:r>
      <w:r>
        <w:rPr>
          <w:spacing w:val="4"/>
          <w:sz w:val="24"/>
        </w:rPr>
        <w:t xml:space="preserve"> </w:t>
      </w:r>
      <w:r>
        <w:rPr>
          <w:sz w:val="24"/>
        </w:rPr>
        <w:t>из</w:t>
      </w:r>
      <w:r>
        <w:rPr>
          <w:spacing w:val="9"/>
          <w:sz w:val="24"/>
        </w:rPr>
        <w:t xml:space="preserve"> </w:t>
      </w:r>
      <w:r>
        <w:rPr>
          <w:sz w:val="24"/>
        </w:rPr>
        <w:t>5—7</w:t>
      </w:r>
      <w:r>
        <w:rPr>
          <w:spacing w:val="8"/>
          <w:sz w:val="24"/>
        </w:rPr>
        <w:t xml:space="preserve"> </w:t>
      </w:r>
      <w:r>
        <w:rPr>
          <w:sz w:val="24"/>
        </w:rPr>
        <w:t>хорошо</w:t>
      </w:r>
      <w:r>
        <w:rPr>
          <w:spacing w:val="8"/>
          <w:sz w:val="24"/>
        </w:rPr>
        <w:t xml:space="preserve"> </w:t>
      </w:r>
      <w:r>
        <w:rPr>
          <w:sz w:val="24"/>
        </w:rPr>
        <w:t>освоенных</w:t>
      </w:r>
      <w:r>
        <w:rPr>
          <w:spacing w:val="3"/>
          <w:sz w:val="24"/>
        </w:rPr>
        <w:t xml:space="preserve"> </w:t>
      </w:r>
      <w:r>
        <w:rPr>
          <w:sz w:val="24"/>
        </w:rPr>
        <w:t>упражнений</w:t>
      </w:r>
      <w:r>
        <w:rPr>
          <w:spacing w:val="9"/>
          <w:sz w:val="24"/>
        </w:rPr>
        <w:t xml:space="preserve"> </w:t>
      </w:r>
      <w:r>
        <w:rPr>
          <w:sz w:val="24"/>
        </w:rPr>
        <w:t>(с</w:t>
      </w:r>
      <w:r>
        <w:rPr>
          <w:spacing w:val="-57"/>
          <w:sz w:val="24"/>
        </w:rPr>
        <w:t xml:space="preserve"> </w:t>
      </w:r>
      <w:r>
        <w:rPr>
          <w:sz w:val="24"/>
        </w:rPr>
        <w:t>помощью</w:t>
      </w:r>
      <w:r>
        <w:rPr>
          <w:spacing w:val="-1"/>
          <w:sz w:val="24"/>
        </w:rPr>
        <w:t xml:space="preserve"> </w:t>
      </w:r>
      <w:r>
        <w:rPr>
          <w:sz w:val="24"/>
        </w:rPr>
        <w:t>учителя);</w:t>
      </w:r>
    </w:p>
    <w:p w:rsidR="00A65286" w:rsidRDefault="00D25255">
      <w:pPr>
        <w:pStyle w:val="a4"/>
        <w:numPr>
          <w:ilvl w:val="1"/>
          <w:numId w:val="134"/>
        </w:numPr>
        <w:tabs>
          <w:tab w:val="left" w:pos="965"/>
          <w:tab w:val="left" w:pos="966"/>
        </w:tabs>
        <w:spacing w:line="237" w:lineRule="auto"/>
        <w:ind w:right="380"/>
        <w:jc w:val="left"/>
        <w:rPr>
          <w:sz w:val="24"/>
        </w:rPr>
      </w:pPr>
      <w:r>
        <w:rPr>
          <w:sz w:val="24"/>
        </w:rPr>
        <w:t>демонстрировать</w:t>
      </w:r>
      <w:r>
        <w:rPr>
          <w:spacing w:val="9"/>
          <w:sz w:val="24"/>
        </w:rPr>
        <w:t xml:space="preserve"> </w:t>
      </w:r>
      <w:r>
        <w:rPr>
          <w:sz w:val="24"/>
        </w:rPr>
        <w:t>опорный</w:t>
      </w:r>
      <w:r>
        <w:rPr>
          <w:spacing w:val="13"/>
          <w:sz w:val="24"/>
        </w:rPr>
        <w:t xml:space="preserve"> </w:t>
      </w:r>
      <w:r>
        <w:rPr>
          <w:sz w:val="24"/>
        </w:rPr>
        <w:t>прыжок</w:t>
      </w:r>
      <w:r>
        <w:rPr>
          <w:spacing w:val="10"/>
          <w:sz w:val="24"/>
        </w:rPr>
        <w:t xml:space="preserve"> </w:t>
      </w:r>
      <w:r>
        <w:rPr>
          <w:sz w:val="24"/>
        </w:rPr>
        <w:t>через</w:t>
      </w:r>
      <w:r>
        <w:rPr>
          <w:spacing w:val="13"/>
          <w:sz w:val="24"/>
        </w:rPr>
        <w:t xml:space="preserve"> </w:t>
      </w:r>
      <w:r>
        <w:rPr>
          <w:sz w:val="24"/>
        </w:rPr>
        <w:t>гимнастического</w:t>
      </w:r>
      <w:r>
        <w:rPr>
          <w:spacing w:val="16"/>
          <w:sz w:val="24"/>
        </w:rPr>
        <w:t xml:space="preserve"> </w:t>
      </w:r>
      <w:r>
        <w:rPr>
          <w:sz w:val="24"/>
        </w:rPr>
        <w:t>козла</w:t>
      </w:r>
      <w:r>
        <w:rPr>
          <w:spacing w:val="11"/>
          <w:sz w:val="24"/>
        </w:rPr>
        <w:t xml:space="preserve"> </w:t>
      </w:r>
      <w:r>
        <w:rPr>
          <w:sz w:val="24"/>
        </w:rPr>
        <w:t>с</w:t>
      </w:r>
      <w:r>
        <w:rPr>
          <w:spacing w:val="11"/>
          <w:sz w:val="24"/>
        </w:rPr>
        <w:t xml:space="preserve"> </w:t>
      </w:r>
      <w:r>
        <w:rPr>
          <w:sz w:val="24"/>
        </w:rPr>
        <w:t>разбега</w:t>
      </w:r>
      <w:r>
        <w:rPr>
          <w:spacing w:val="11"/>
          <w:sz w:val="24"/>
        </w:rPr>
        <w:t xml:space="preserve"> </w:t>
      </w:r>
      <w:r>
        <w:rPr>
          <w:sz w:val="24"/>
        </w:rPr>
        <w:t>способом</w:t>
      </w:r>
      <w:r>
        <w:rPr>
          <w:spacing w:val="-57"/>
          <w:sz w:val="24"/>
        </w:rPr>
        <w:t xml:space="preserve"> </w:t>
      </w:r>
      <w:r>
        <w:rPr>
          <w:sz w:val="24"/>
        </w:rPr>
        <w:t>напрыгивания;</w:t>
      </w:r>
    </w:p>
    <w:p w:rsidR="00A65286" w:rsidRDefault="00D25255">
      <w:pPr>
        <w:pStyle w:val="a4"/>
        <w:numPr>
          <w:ilvl w:val="1"/>
          <w:numId w:val="134"/>
        </w:numPr>
        <w:tabs>
          <w:tab w:val="left" w:pos="965"/>
          <w:tab w:val="left" w:pos="966"/>
          <w:tab w:val="left" w:pos="2975"/>
          <w:tab w:val="left" w:pos="4222"/>
          <w:tab w:val="left" w:pos="5042"/>
          <w:tab w:val="left" w:pos="6659"/>
          <w:tab w:val="left" w:pos="7024"/>
          <w:tab w:val="left" w:pos="8366"/>
          <w:tab w:val="left" w:pos="9834"/>
        </w:tabs>
        <w:spacing w:line="237" w:lineRule="auto"/>
        <w:ind w:right="381"/>
        <w:jc w:val="left"/>
        <w:rPr>
          <w:sz w:val="24"/>
        </w:rPr>
      </w:pPr>
      <w:r>
        <w:rPr>
          <w:sz w:val="24"/>
        </w:rPr>
        <w:t>демонстрировать</w:t>
      </w:r>
      <w:r>
        <w:rPr>
          <w:sz w:val="24"/>
        </w:rPr>
        <w:tab/>
        <w:t>движения</w:t>
      </w:r>
      <w:r>
        <w:rPr>
          <w:sz w:val="24"/>
        </w:rPr>
        <w:tab/>
        <w:t>танца</w:t>
      </w:r>
      <w:r>
        <w:rPr>
          <w:sz w:val="24"/>
        </w:rPr>
        <w:tab/>
        <w:t>«Летка-енка»</w:t>
      </w:r>
      <w:r>
        <w:rPr>
          <w:sz w:val="24"/>
        </w:rPr>
        <w:tab/>
        <w:t>в</w:t>
      </w:r>
      <w:r>
        <w:rPr>
          <w:sz w:val="24"/>
        </w:rPr>
        <w:tab/>
        <w:t>групповом</w:t>
      </w:r>
      <w:r>
        <w:rPr>
          <w:sz w:val="24"/>
        </w:rPr>
        <w:tab/>
        <w:t>исполнении</w:t>
      </w:r>
      <w:r>
        <w:rPr>
          <w:sz w:val="24"/>
        </w:rPr>
        <w:tab/>
      </w:r>
      <w:r>
        <w:rPr>
          <w:spacing w:val="-1"/>
          <w:sz w:val="24"/>
        </w:rPr>
        <w:t>под</w:t>
      </w:r>
      <w:r>
        <w:rPr>
          <w:spacing w:val="-57"/>
          <w:sz w:val="24"/>
        </w:rPr>
        <w:t xml:space="preserve"> </w:t>
      </w:r>
      <w:r>
        <w:rPr>
          <w:sz w:val="24"/>
        </w:rPr>
        <w:t>музыкальное сопровождение;</w:t>
      </w:r>
    </w:p>
    <w:p w:rsidR="00A65286" w:rsidRDefault="00D25255">
      <w:pPr>
        <w:pStyle w:val="a4"/>
        <w:numPr>
          <w:ilvl w:val="1"/>
          <w:numId w:val="134"/>
        </w:numPr>
        <w:tabs>
          <w:tab w:val="left" w:pos="965"/>
          <w:tab w:val="left" w:pos="966"/>
        </w:tabs>
        <w:spacing w:line="275" w:lineRule="exact"/>
        <w:jc w:val="left"/>
        <w:rPr>
          <w:sz w:val="24"/>
        </w:rPr>
      </w:pPr>
      <w:r>
        <w:rPr>
          <w:sz w:val="24"/>
        </w:rPr>
        <w:t>выполнять</w:t>
      </w:r>
      <w:r>
        <w:rPr>
          <w:spacing w:val="1"/>
          <w:sz w:val="24"/>
        </w:rPr>
        <w:t xml:space="preserve"> </w:t>
      </w:r>
      <w:r>
        <w:rPr>
          <w:sz w:val="24"/>
        </w:rPr>
        <w:t>прыжок</w:t>
      </w:r>
      <w:r>
        <w:rPr>
          <w:spacing w:val="-7"/>
          <w:sz w:val="24"/>
        </w:rPr>
        <w:t xml:space="preserve"> </w:t>
      </w:r>
      <w:r>
        <w:rPr>
          <w:sz w:val="24"/>
        </w:rPr>
        <w:t>в</w:t>
      </w:r>
      <w:r>
        <w:rPr>
          <w:spacing w:val="-2"/>
          <w:sz w:val="24"/>
        </w:rPr>
        <w:t xml:space="preserve"> </w:t>
      </w:r>
      <w:r>
        <w:rPr>
          <w:sz w:val="24"/>
        </w:rPr>
        <w:t>высоту</w:t>
      </w:r>
      <w:r>
        <w:rPr>
          <w:spacing w:val="-9"/>
          <w:sz w:val="24"/>
        </w:rPr>
        <w:t xml:space="preserve"> </w:t>
      </w:r>
      <w:r>
        <w:rPr>
          <w:sz w:val="24"/>
        </w:rPr>
        <w:t>с</w:t>
      </w:r>
      <w:r>
        <w:rPr>
          <w:spacing w:val="-1"/>
          <w:sz w:val="24"/>
        </w:rPr>
        <w:t xml:space="preserve"> </w:t>
      </w:r>
      <w:r>
        <w:rPr>
          <w:sz w:val="24"/>
        </w:rPr>
        <w:t>разбега перешагиванием;</w:t>
      </w:r>
    </w:p>
    <w:p w:rsidR="00A65286" w:rsidRDefault="00D25255">
      <w:pPr>
        <w:pStyle w:val="a4"/>
        <w:numPr>
          <w:ilvl w:val="1"/>
          <w:numId w:val="134"/>
        </w:numPr>
        <w:tabs>
          <w:tab w:val="left" w:pos="965"/>
          <w:tab w:val="left" w:pos="966"/>
        </w:tabs>
        <w:spacing w:line="275" w:lineRule="exact"/>
        <w:jc w:val="left"/>
        <w:rPr>
          <w:sz w:val="24"/>
        </w:rPr>
      </w:pPr>
      <w:r>
        <w:rPr>
          <w:sz w:val="24"/>
        </w:rPr>
        <w:t>выполнять</w:t>
      </w:r>
      <w:r>
        <w:rPr>
          <w:spacing w:val="-3"/>
          <w:sz w:val="24"/>
        </w:rPr>
        <w:t xml:space="preserve"> </w:t>
      </w:r>
      <w:r>
        <w:rPr>
          <w:sz w:val="24"/>
        </w:rPr>
        <w:t>метание</w:t>
      </w:r>
      <w:r>
        <w:rPr>
          <w:spacing w:val="-6"/>
          <w:sz w:val="24"/>
        </w:rPr>
        <w:t xml:space="preserve"> </w:t>
      </w:r>
      <w:r>
        <w:rPr>
          <w:sz w:val="24"/>
        </w:rPr>
        <w:t>малого (теннисного)</w:t>
      </w:r>
      <w:r>
        <w:rPr>
          <w:spacing w:val="-3"/>
          <w:sz w:val="24"/>
        </w:rPr>
        <w:t xml:space="preserve"> </w:t>
      </w:r>
      <w:r>
        <w:rPr>
          <w:sz w:val="24"/>
        </w:rPr>
        <w:t>мяча</w:t>
      </w:r>
      <w:r>
        <w:rPr>
          <w:spacing w:val="-5"/>
          <w:sz w:val="24"/>
        </w:rPr>
        <w:t xml:space="preserve"> </w:t>
      </w:r>
      <w:r>
        <w:rPr>
          <w:sz w:val="24"/>
        </w:rPr>
        <w:t>на</w:t>
      </w:r>
      <w:r>
        <w:rPr>
          <w:spacing w:val="-1"/>
          <w:sz w:val="24"/>
        </w:rPr>
        <w:t xml:space="preserve"> </w:t>
      </w:r>
      <w:r>
        <w:rPr>
          <w:sz w:val="24"/>
        </w:rPr>
        <w:t>дальность;</w:t>
      </w:r>
    </w:p>
    <w:p w:rsidR="00A65286" w:rsidRDefault="00D25255">
      <w:pPr>
        <w:pStyle w:val="a4"/>
        <w:numPr>
          <w:ilvl w:val="1"/>
          <w:numId w:val="134"/>
        </w:numPr>
        <w:tabs>
          <w:tab w:val="left" w:pos="965"/>
          <w:tab w:val="left" w:pos="966"/>
        </w:tabs>
        <w:spacing w:line="237" w:lineRule="auto"/>
        <w:ind w:right="378"/>
        <w:jc w:val="left"/>
        <w:rPr>
          <w:sz w:val="24"/>
        </w:rPr>
      </w:pPr>
      <w:r>
        <w:rPr>
          <w:sz w:val="24"/>
        </w:rPr>
        <w:t>демонстрировать</w:t>
      </w:r>
      <w:r>
        <w:rPr>
          <w:spacing w:val="4"/>
          <w:sz w:val="24"/>
        </w:rPr>
        <w:t xml:space="preserve"> </w:t>
      </w:r>
      <w:r>
        <w:rPr>
          <w:sz w:val="24"/>
        </w:rPr>
        <w:t>проплывание</w:t>
      </w:r>
      <w:r>
        <w:rPr>
          <w:spacing w:val="2"/>
          <w:sz w:val="24"/>
        </w:rPr>
        <w:t xml:space="preserve"> </w:t>
      </w:r>
      <w:r>
        <w:rPr>
          <w:sz w:val="24"/>
        </w:rPr>
        <w:t>учебной</w:t>
      </w:r>
      <w:r>
        <w:rPr>
          <w:spacing w:val="8"/>
          <w:sz w:val="24"/>
        </w:rPr>
        <w:t xml:space="preserve"> </w:t>
      </w:r>
      <w:r>
        <w:rPr>
          <w:sz w:val="24"/>
        </w:rPr>
        <w:t>дистанции</w:t>
      </w:r>
      <w:r>
        <w:rPr>
          <w:spacing w:val="8"/>
          <w:sz w:val="24"/>
        </w:rPr>
        <w:t xml:space="preserve"> </w:t>
      </w:r>
      <w:r>
        <w:rPr>
          <w:sz w:val="24"/>
        </w:rPr>
        <w:t>кролем</w:t>
      </w:r>
      <w:r>
        <w:rPr>
          <w:spacing w:val="5"/>
          <w:sz w:val="24"/>
        </w:rPr>
        <w:t xml:space="preserve"> </w:t>
      </w:r>
      <w:r>
        <w:rPr>
          <w:sz w:val="24"/>
        </w:rPr>
        <w:t>на</w:t>
      </w:r>
      <w:r>
        <w:rPr>
          <w:spacing w:val="2"/>
          <w:sz w:val="24"/>
        </w:rPr>
        <w:t xml:space="preserve"> </w:t>
      </w:r>
      <w:r>
        <w:rPr>
          <w:sz w:val="24"/>
        </w:rPr>
        <w:t>груди</w:t>
      </w:r>
      <w:r>
        <w:rPr>
          <w:spacing w:val="8"/>
          <w:sz w:val="24"/>
        </w:rPr>
        <w:t xml:space="preserve"> </w:t>
      </w:r>
      <w:r>
        <w:rPr>
          <w:sz w:val="24"/>
        </w:rPr>
        <w:t>или</w:t>
      </w:r>
      <w:r>
        <w:rPr>
          <w:spacing w:val="8"/>
          <w:sz w:val="24"/>
        </w:rPr>
        <w:t xml:space="preserve"> </w:t>
      </w:r>
      <w:r>
        <w:rPr>
          <w:sz w:val="24"/>
        </w:rPr>
        <w:t>кролем</w:t>
      </w:r>
      <w:r>
        <w:rPr>
          <w:spacing w:val="4"/>
          <w:sz w:val="24"/>
        </w:rPr>
        <w:t xml:space="preserve"> </w:t>
      </w:r>
      <w:r>
        <w:rPr>
          <w:sz w:val="24"/>
        </w:rPr>
        <w:t>на</w:t>
      </w:r>
      <w:r>
        <w:rPr>
          <w:spacing w:val="7"/>
          <w:sz w:val="24"/>
        </w:rPr>
        <w:t xml:space="preserve"> </w:t>
      </w:r>
      <w:r>
        <w:rPr>
          <w:sz w:val="24"/>
        </w:rPr>
        <w:t>спине</w:t>
      </w:r>
      <w:r>
        <w:rPr>
          <w:spacing w:val="-57"/>
          <w:sz w:val="24"/>
        </w:rPr>
        <w:t xml:space="preserve"> </w:t>
      </w:r>
      <w:r>
        <w:rPr>
          <w:sz w:val="24"/>
        </w:rPr>
        <w:t>(по</w:t>
      </w:r>
      <w:r>
        <w:rPr>
          <w:spacing w:val="5"/>
          <w:sz w:val="24"/>
        </w:rPr>
        <w:t xml:space="preserve"> </w:t>
      </w:r>
      <w:r>
        <w:rPr>
          <w:sz w:val="24"/>
        </w:rPr>
        <w:t>выбору</w:t>
      </w:r>
      <w:r>
        <w:rPr>
          <w:spacing w:val="-3"/>
          <w:sz w:val="24"/>
        </w:rPr>
        <w:t xml:space="preserve"> </w:t>
      </w:r>
      <w:r>
        <w:rPr>
          <w:sz w:val="24"/>
        </w:rPr>
        <w:t>учащегося);</w:t>
      </w:r>
    </w:p>
    <w:p w:rsidR="00A65286" w:rsidRDefault="00D25255">
      <w:pPr>
        <w:pStyle w:val="a4"/>
        <w:numPr>
          <w:ilvl w:val="1"/>
          <w:numId w:val="134"/>
        </w:numPr>
        <w:tabs>
          <w:tab w:val="left" w:pos="965"/>
          <w:tab w:val="left" w:pos="966"/>
        </w:tabs>
        <w:spacing w:before="1" w:line="237" w:lineRule="auto"/>
        <w:ind w:right="385"/>
        <w:jc w:val="left"/>
        <w:rPr>
          <w:sz w:val="24"/>
        </w:rPr>
      </w:pPr>
      <w:r>
        <w:rPr>
          <w:sz w:val="24"/>
        </w:rPr>
        <w:t>выполнять</w:t>
      </w:r>
      <w:r>
        <w:rPr>
          <w:spacing w:val="13"/>
          <w:sz w:val="24"/>
        </w:rPr>
        <w:t xml:space="preserve"> </w:t>
      </w:r>
      <w:r>
        <w:rPr>
          <w:sz w:val="24"/>
        </w:rPr>
        <w:t>освоенные</w:t>
      </w:r>
      <w:r>
        <w:rPr>
          <w:spacing w:val="15"/>
          <w:sz w:val="24"/>
        </w:rPr>
        <w:t xml:space="preserve"> </w:t>
      </w:r>
      <w:r>
        <w:rPr>
          <w:sz w:val="24"/>
        </w:rPr>
        <w:t>технические</w:t>
      </w:r>
      <w:r>
        <w:rPr>
          <w:spacing w:val="19"/>
          <w:sz w:val="24"/>
        </w:rPr>
        <w:t xml:space="preserve"> </w:t>
      </w:r>
      <w:r>
        <w:rPr>
          <w:sz w:val="24"/>
        </w:rPr>
        <w:t>действия</w:t>
      </w:r>
      <w:r>
        <w:rPr>
          <w:spacing w:val="15"/>
          <w:sz w:val="24"/>
        </w:rPr>
        <w:t xml:space="preserve"> </w:t>
      </w:r>
      <w:r>
        <w:rPr>
          <w:sz w:val="24"/>
        </w:rPr>
        <w:t>спортивных</w:t>
      </w:r>
      <w:r>
        <w:rPr>
          <w:spacing w:val="15"/>
          <w:sz w:val="24"/>
        </w:rPr>
        <w:t xml:space="preserve"> </w:t>
      </w:r>
      <w:r>
        <w:rPr>
          <w:sz w:val="24"/>
        </w:rPr>
        <w:t>игр</w:t>
      </w:r>
      <w:r>
        <w:rPr>
          <w:spacing w:val="15"/>
          <w:sz w:val="24"/>
        </w:rPr>
        <w:t xml:space="preserve"> </w:t>
      </w:r>
      <w:r>
        <w:rPr>
          <w:sz w:val="24"/>
        </w:rPr>
        <w:t>баскетбол,</w:t>
      </w:r>
      <w:r>
        <w:rPr>
          <w:spacing w:val="18"/>
          <w:sz w:val="24"/>
        </w:rPr>
        <w:t xml:space="preserve"> </w:t>
      </w:r>
      <w:r>
        <w:rPr>
          <w:sz w:val="24"/>
        </w:rPr>
        <w:t>волейбол</w:t>
      </w:r>
      <w:r>
        <w:rPr>
          <w:spacing w:val="16"/>
          <w:sz w:val="24"/>
        </w:rPr>
        <w:t xml:space="preserve"> </w:t>
      </w:r>
      <w:r>
        <w:rPr>
          <w:sz w:val="24"/>
        </w:rPr>
        <w:t>и</w:t>
      </w:r>
      <w:r>
        <w:rPr>
          <w:spacing w:val="-57"/>
          <w:sz w:val="24"/>
        </w:rPr>
        <w:t xml:space="preserve"> </w:t>
      </w:r>
      <w:r>
        <w:rPr>
          <w:sz w:val="24"/>
        </w:rPr>
        <w:t>футбол</w:t>
      </w:r>
      <w:r>
        <w:rPr>
          <w:spacing w:val="1"/>
          <w:sz w:val="24"/>
        </w:rPr>
        <w:t xml:space="preserve"> </w:t>
      </w:r>
      <w:r>
        <w:rPr>
          <w:sz w:val="24"/>
        </w:rPr>
        <w:t>в</w:t>
      </w:r>
      <w:r>
        <w:rPr>
          <w:spacing w:val="-1"/>
          <w:sz w:val="24"/>
        </w:rPr>
        <w:t xml:space="preserve"> </w:t>
      </w:r>
      <w:r>
        <w:rPr>
          <w:sz w:val="24"/>
        </w:rPr>
        <w:t>условиях</w:t>
      </w:r>
      <w:r>
        <w:rPr>
          <w:spacing w:val="-3"/>
          <w:sz w:val="24"/>
        </w:rPr>
        <w:t xml:space="preserve"> </w:t>
      </w:r>
      <w:r>
        <w:rPr>
          <w:sz w:val="24"/>
        </w:rPr>
        <w:t>игровой</w:t>
      </w:r>
      <w:r>
        <w:rPr>
          <w:spacing w:val="-2"/>
          <w:sz w:val="24"/>
        </w:rPr>
        <w:t xml:space="preserve"> </w:t>
      </w:r>
      <w:r>
        <w:rPr>
          <w:sz w:val="24"/>
        </w:rPr>
        <w:t>деятельности;</w:t>
      </w:r>
    </w:p>
    <w:p w:rsidR="00A65286" w:rsidRDefault="00D25255">
      <w:pPr>
        <w:pStyle w:val="a4"/>
        <w:numPr>
          <w:ilvl w:val="1"/>
          <w:numId w:val="134"/>
        </w:numPr>
        <w:tabs>
          <w:tab w:val="left" w:pos="965"/>
          <w:tab w:val="left" w:pos="966"/>
        </w:tabs>
        <w:spacing w:before="6" w:line="237" w:lineRule="auto"/>
        <w:ind w:right="373"/>
        <w:jc w:val="left"/>
        <w:rPr>
          <w:sz w:val="24"/>
        </w:rPr>
      </w:pPr>
      <w:r>
        <w:rPr>
          <w:sz w:val="24"/>
        </w:rPr>
        <w:t>выполнять</w:t>
      </w:r>
      <w:r>
        <w:rPr>
          <w:spacing w:val="4"/>
          <w:sz w:val="24"/>
        </w:rPr>
        <w:t xml:space="preserve"> </w:t>
      </w:r>
      <w:r>
        <w:rPr>
          <w:sz w:val="24"/>
        </w:rPr>
        <w:t>упражнения</w:t>
      </w:r>
      <w:r>
        <w:rPr>
          <w:spacing w:val="6"/>
          <w:sz w:val="24"/>
        </w:rPr>
        <w:t xml:space="preserve"> </w:t>
      </w:r>
      <w:r>
        <w:rPr>
          <w:sz w:val="24"/>
        </w:rPr>
        <w:t>на</w:t>
      </w:r>
      <w:r>
        <w:rPr>
          <w:spacing w:val="6"/>
          <w:sz w:val="24"/>
        </w:rPr>
        <w:t xml:space="preserve"> </w:t>
      </w:r>
      <w:r>
        <w:rPr>
          <w:sz w:val="24"/>
        </w:rPr>
        <w:t>развитие</w:t>
      </w:r>
      <w:r>
        <w:rPr>
          <w:spacing w:val="6"/>
          <w:sz w:val="24"/>
        </w:rPr>
        <w:t xml:space="preserve"> </w:t>
      </w:r>
      <w:r>
        <w:rPr>
          <w:sz w:val="24"/>
        </w:rPr>
        <w:t>физических</w:t>
      </w:r>
      <w:r>
        <w:rPr>
          <w:spacing w:val="3"/>
          <w:sz w:val="24"/>
        </w:rPr>
        <w:t xml:space="preserve"> </w:t>
      </w:r>
      <w:r>
        <w:rPr>
          <w:sz w:val="24"/>
        </w:rPr>
        <w:t>качеств,</w:t>
      </w:r>
      <w:r>
        <w:rPr>
          <w:spacing w:val="8"/>
          <w:sz w:val="24"/>
        </w:rPr>
        <w:t xml:space="preserve"> </w:t>
      </w:r>
      <w:r>
        <w:rPr>
          <w:sz w:val="24"/>
        </w:rPr>
        <w:t>демонстрировать</w:t>
      </w:r>
      <w:r>
        <w:rPr>
          <w:spacing w:val="3"/>
          <w:sz w:val="24"/>
        </w:rPr>
        <w:t xml:space="preserve"> </w:t>
      </w:r>
      <w:r>
        <w:rPr>
          <w:sz w:val="24"/>
        </w:rPr>
        <w:t>приросты</w:t>
      </w:r>
      <w:r>
        <w:rPr>
          <w:spacing w:val="1"/>
          <w:sz w:val="24"/>
        </w:rPr>
        <w:t xml:space="preserve"> </w:t>
      </w:r>
      <w:r>
        <w:rPr>
          <w:sz w:val="24"/>
        </w:rPr>
        <w:t>в</w:t>
      </w:r>
      <w:r>
        <w:rPr>
          <w:spacing w:val="4"/>
          <w:sz w:val="24"/>
        </w:rPr>
        <w:t xml:space="preserve"> </w:t>
      </w:r>
      <w:r>
        <w:rPr>
          <w:sz w:val="24"/>
        </w:rPr>
        <w:t>их</w:t>
      </w:r>
      <w:r>
        <w:rPr>
          <w:spacing w:val="-57"/>
          <w:sz w:val="24"/>
        </w:rPr>
        <w:t xml:space="preserve"> </w:t>
      </w:r>
      <w:r>
        <w:rPr>
          <w:sz w:val="24"/>
        </w:rPr>
        <w:t>показателях.</w:t>
      </w:r>
    </w:p>
    <w:p w:rsidR="00A65286" w:rsidRDefault="00A65286">
      <w:pPr>
        <w:spacing w:line="237" w:lineRule="auto"/>
        <w:rPr>
          <w:sz w:val="24"/>
        </w:rPr>
        <w:sectPr w:rsidR="00A65286">
          <w:pgSz w:w="11910" w:h="16840"/>
          <w:pgMar w:top="940" w:right="240" w:bottom="1440" w:left="1080" w:header="0" w:footer="1179" w:gutter="0"/>
          <w:cols w:space="720"/>
        </w:sectPr>
      </w:pPr>
    </w:p>
    <w:p w:rsidR="00A65286" w:rsidRDefault="00FD121A">
      <w:pPr>
        <w:pStyle w:val="1"/>
        <w:numPr>
          <w:ilvl w:val="1"/>
          <w:numId w:val="195"/>
        </w:numPr>
        <w:tabs>
          <w:tab w:val="left" w:pos="822"/>
          <w:tab w:val="left" w:pos="4874"/>
        </w:tabs>
        <w:spacing w:before="65"/>
        <w:ind w:left="821" w:hanging="424"/>
        <w:jc w:val="left"/>
      </w:pPr>
      <w:r>
        <w:lastRenderedPageBreak/>
        <w:pict>
          <v:rect id="_x0000_s1037" style="position:absolute;left:0;text-align:left;margin-left:72.5pt;margin-top:21.9pt;width:493.65pt;height:.5pt;z-index:-15691264;mso-wrap-distance-left:0;mso-wrap-distance-right:0;mso-position-horizontal-relative:page" fillcolor="black" stroked="f">
            <w10:wrap type="topAndBottom" anchorx="page"/>
          </v:rect>
        </w:pict>
      </w:r>
      <w:r w:rsidR="00D25255">
        <w:t>ПРОГРАММА</w:t>
      </w:r>
      <w:r w:rsidR="00D25255">
        <w:rPr>
          <w:spacing w:val="-9"/>
        </w:rPr>
        <w:t xml:space="preserve"> </w:t>
      </w:r>
      <w:r w:rsidR="00D25255">
        <w:t>ФОРМИРОВАНИЯ</w:t>
      </w:r>
      <w:r w:rsidR="00D25255">
        <w:tab/>
        <w:t>УНИВЕРСАЛЬНЫХ</w:t>
      </w:r>
      <w:r w:rsidR="00D25255">
        <w:rPr>
          <w:spacing w:val="-1"/>
        </w:rPr>
        <w:t xml:space="preserve"> </w:t>
      </w:r>
      <w:r w:rsidR="00D25255">
        <w:t>УЧЕБНЫХ</w:t>
      </w:r>
      <w:r w:rsidR="00D25255">
        <w:rPr>
          <w:spacing w:val="-2"/>
        </w:rPr>
        <w:t xml:space="preserve"> </w:t>
      </w:r>
      <w:r w:rsidR="00D25255">
        <w:t>ДЕЙСТВИЙ</w:t>
      </w:r>
    </w:p>
    <w:p w:rsidR="00A65286" w:rsidRDefault="00A65286">
      <w:pPr>
        <w:pStyle w:val="a3"/>
        <w:spacing w:before="8"/>
        <w:jc w:val="left"/>
        <w:rPr>
          <w:b/>
          <w:sz w:val="7"/>
        </w:rPr>
      </w:pPr>
    </w:p>
    <w:p w:rsidR="00A65286" w:rsidRDefault="00D25255">
      <w:pPr>
        <w:pStyle w:val="2"/>
        <w:spacing w:before="90" w:line="270" w:lineRule="exact"/>
        <w:ind w:left="682"/>
      </w:pPr>
      <w:r>
        <w:t>Цели</w:t>
      </w:r>
      <w:r>
        <w:rPr>
          <w:spacing w:val="-1"/>
        </w:rPr>
        <w:t xml:space="preserve"> </w:t>
      </w:r>
      <w:r>
        <w:t>и</w:t>
      </w:r>
      <w:r>
        <w:rPr>
          <w:spacing w:val="-5"/>
        </w:rPr>
        <w:t xml:space="preserve"> </w:t>
      </w:r>
      <w:r>
        <w:t>задачи</w:t>
      </w:r>
      <w:r>
        <w:rPr>
          <w:spacing w:val="-5"/>
        </w:rPr>
        <w:t xml:space="preserve"> </w:t>
      </w:r>
      <w:r>
        <w:t>программы,</w:t>
      </w:r>
      <w:r>
        <w:rPr>
          <w:spacing w:val="1"/>
        </w:rPr>
        <w:t xml:space="preserve"> </w:t>
      </w:r>
      <w:r>
        <w:t>описание</w:t>
      </w:r>
      <w:r>
        <w:rPr>
          <w:spacing w:val="-2"/>
        </w:rPr>
        <w:t xml:space="preserve"> </w:t>
      </w:r>
      <w:r>
        <w:t>ее</w:t>
      </w:r>
      <w:r>
        <w:rPr>
          <w:spacing w:val="-7"/>
        </w:rPr>
        <w:t xml:space="preserve"> </w:t>
      </w:r>
      <w:r>
        <w:t>места</w:t>
      </w:r>
      <w:r>
        <w:rPr>
          <w:spacing w:val="-6"/>
        </w:rPr>
        <w:t xml:space="preserve"> </w:t>
      </w:r>
      <w:r>
        <w:t>и</w:t>
      </w:r>
      <w:r>
        <w:rPr>
          <w:spacing w:val="-1"/>
        </w:rPr>
        <w:t xml:space="preserve"> </w:t>
      </w:r>
      <w:r>
        <w:t>роли</w:t>
      </w:r>
      <w:r>
        <w:rPr>
          <w:spacing w:val="-1"/>
        </w:rPr>
        <w:t xml:space="preserve"> </w:t>
      </w:r>
      <w:r>
        <w:t>в</w:t>
      </w:r>
      <w:r>
        <w:rPr>
          <w:spacing w:val="-2"/>
        </w:rPr>
        <w:t xml:space="preserve"> </w:t>
      </w:r>
      <w:r>
        <w:t>реализации</w:t>
      </w:r>
      <w:r>
        <w:rPr>
          <w:spacing w:val="-5"/>
        </w:rPr>
        <w:t xml:space="preserve"> </w:t>
      </w:r>
      <w:r>
        <w:t>требований</w:t>
      </w:r>
      <w:r>
        <w:rPr>
          <w:spacing w:val="5"/>
        </w:rPr>
        <w:t xml:space="preserve"> </w:t>
      </w:r>
      <w:r>
        <w:t>ФГОС</w:t>
      </w:r>
    </w:p>
    <w:p w:rsidR="00A65286" w:rsidRDefault="00D25255">
      <w:pPr>
        <w:pStyle w:val="a3"/>
        <w:ind w:left="619" w:right="601" w:firstLine="768"/>
      </w:pPr>
      <w:r>
        <w:t>Программа формирования универсальных учебных действий на уровне начального</w:t>
      </w:r>
      <w:r>
        <w:rPr>
          <w:spacing w:val="-57"/>
        </w:rPr>
        <w:t xml:space="preserve"> </w:t>
      </w:r>
      <w:r>
        <w:t>общего образования (далее – программа ФУУД) конкретизирует требования ФГОС НОО к</w:t>
      </w:r>
      <w:r>
        <w:rPr>
          <w:spacing w:val="-57"/>
        </w:rPr>
        <w:t xml:space="preserve"> </w:t>
      </w:r>
      <w:r>
        <w:t>личностным</w:t>
      </w:r>
      <w:r>
        <w:rPr>
          <w:spacing w:val="1"/>
        </w:rPr>
        <w:t xml:space="preserve"> </w:t>
      </w:r>
      <w:r>
        <w:t>и</w:t>
      </w:r>
      <w:r>
        <w:rPr>
          <w:spacing w:val="1"/>
        </w:rPr>
        <w:t xml:space="preserve"> </w:t>
      </w:r>
      <w:r>
        <w:t>метапредметным</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дополняет</w:t>
      </w:r>
      <w:r>
        <w:rPr>
          <w:spacing w:val="1"/>
        </w:rPr>
        <w:t xml:space="preserve"> </w:t>
      </w:r>
      <w:r>
        <w:t>традиционное</w:t>
      </w:r>
      <w:r>
        <w:rPr>
          <w:spacing w:val="1"/>
        </w:rPr>
        <w:t xml:space="preserve"> </w:t>
      </w:r>
      <w:r>
        <w:t>содержание</w:t>
      </w:r>
      <w:r>
        <w:rPr>
          <w:spacing w:val="1"/>
        </w:rPr>
        <w:t xml:space="preserve"> </w:t>
      </w:r>
      <w:r>
        <w:t>образовательно-воспитательных программ и служит основой для разработки примерных</w:t>
      </w:r>
      <w:r>
        <w:rPr>
          <w:spacing w:val="1"/>
        </w:rPr>
        <w:t xml:space="preserve"> </w:t>
      </w:r>
      <w:r>
        <w:t>программ</w:t>
      </w:r>
      <w:r>
        <w:rPr>
          <w:spacing w:val="-2"/>
        </w:rPr>
        <w:t xml:space="preserve"> </w:t>
      </w:r>
      <w:r>
        <w:t>учебных</w:t>
      </w:r>
      <w:r>
        <w:rPr>
          <w:spacing w:val="-3"/>
        </w:rPr>
        <w:t xml:space="preserve"> </w:t>
      </w:r>
      <w:r>
        <w:t>предметов,</w:t>
      </w:r>
      <w:r>
        <w:rPr>
          <w:spacing w:val="-1"/>
        </w:rPr>
        <w:t xml:space="preserve"> </w:t>
      </w:r>
      <w:r>
        <w:t>курсов,</w:t>
      </w:r>
      <w:r>
        <w:rPr>
          <w:spacing w:val="3"/>
        </w:rPr>
        <w:t xml:space="preserve"> </w:t>
      </w:r>
      <w:r>
        <w:t>дисциплин.</w:t>
      </w:r>
    </w:p>
    <w:p w:rsidR="00A65286" w:rsidRDefault="00D25255">
      <w:pPr>
        <w:pStyle w:val="a3"/>
        <w:ind w:left="619" w:right="596" w:firstLine="710"/>
      </w:pPr>
      <w:r>
        <w:t>Программа формирования универсальных учебных действий</w:t>
      </w:r>
      <w:r>
        <w:rPr>
          <w:spacing w:val="1"/>
        </w:rPr>
        <w:t xml:space="preserve"> </w:t>
      </w:r>
      <w:r>
        <w:t xml:space="preserve">МБОУ </w:t>
      </w:r>
      <w:r w:rsidR="00FD121A">
        <w:t>Красноярская СОШ</w:t>
      </w:r>
      <w:r>
        <w:rPr>
          <w:spacing w:val="1"/>
        </w:rPr>
        <w:t xml:space="preserve"> </w:t>
      </w:r>
      <w:r>
        <w:t>направлена на реализацию системно-деятельностного подхода,</w:t>
      </w:r>
      <w:r>
        <w:rPr>
          <w:spacing w:val="1"/>
        </w:rPr>
        <w:t xml:space="preserve"> </w:t>
      </w:r>
      <w:r>
        <w:t>положенного в</w:t>
      </w:r>
      <w:r>
        <w:rPr>
          <w:spacing w:val="1"/>
        </w:rPr>
        <w:t xml:space="preserve"> </w:t>
      </w:r>
      <w:r>
        <w:t>основу ФГОС, является главным педагогическим инструментом и средством обеспечения</w:t>
      </w:r>
      <w:r>
        <w:rPr>
          <w:spacing w:val="1"/>
        </w:rPr>
        <w:t xml:space="preserve"> </w:t>
      </w:r>
      <w:r>
        <w:t>условий</w:t>
      </w:r>
      <w:r>
        <w:rPr>
          <w:spacing w:val="1"/>
        </w:rPr>
        <w:t xml:space="preserve"> </w:t>
      </w:r>
      <w:r>
        <w:t>для</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умения</w:t>
      </w:r>
      <w:r>
        <w:rPr>
          <w:spacing w:val="1"/>
        </w:rPr>
        <w:t xml:space="preserve"> </w:t>
      </w:r>
      <w:r>
        <w:t>учиться,</w:t>
      </w:r>
      <w:r>
        <w:rPr>
          <w:spacing w:val="1"/>
        </w:rPr>
        <w:t xml:space="preserve"> </w:t>
      </w:r>
      <w:r>
        <w:t>развития</w:t>
      </w:r>
      <w:r>
        <w:rPr>
          <w:spacing w:val="1"/>
        </w:rPr>
        <w:t xml:space="preserve"> </w:t>
      </w:r>
      <w:r>
        <w:t>способности</w:t>
      </w:r>
      <w:r>
        <w:rPr>
          <w:spacing w:val="1"/>
        </w:rPr>
        <w:t xml:space="preserve"> </w:t>
      </w:r>
      <w:r>
        <w:t>к</w:t>
      </w:r>
      <w:r>
        <w:rPr>
          <w:spacing w:val="1"/>
        </w:rPr>
        <w:t xml:space="preserve"> </w:t>
      </w:r>
      <w:r>
        <w:t>саморазвитию и самосовершенствованию. Умение учиться</w:t>
      </w:r>
      <w:r>
        <w:rPr>
          <w:spacing w:val="1"/>
        </w:rPr>
        <w:t xml:space="preserve"> </w:t>
      </w:r>
      <w:r>
        <w:t>– это способность человека</w:t>
      </w:r>
      <w:r>
        <w:rPr>
          <w:spacing w:val="1"/>
        </w:rPr>
        <w:t xml:space="preserve"> </w:t>
      </w:r>
      <w:r>
        <w:t>объективно обнаруживать, каких именно знаний и умений ему не хватает для решения</w:t>
      </w:r>
      <w:r>
        <w:rPr>
          <w:spacing w:val="1"/>
        </w:rPr>
        <w:t xml:space="preserve"> </w:t>
      </w:r>
      <w:r>
        <w:t>актуальной</w:t>
      </w:r>
      <w:r>
        <w:rPr>
          <w:spacing w:val="1"/>
        </w:rPr>
        <w:t xml:space="preserve"> </w:t>
      </w:r>
      <w:r>
        <w:t>для</w:t>
      </w:r>
      <w:r>
        <w:rPr>
          <w:spacing w:val="1"/>
        </w:rPr>
        <w:t xml:space="preserve"> </w:t>
      </w:r>
      <w:r>
        <w:t>него</w:t>
      </w:r>
      <w:r>
        <w:rPr>
          <w:spacing w:val="1"/>
        </w:rPr>
        <w:t xml:space="preserve"> </w:t>
      </w:r>
      <w:r>
        <w:t>задачи,</w:t>
      </w:r>
      <w:r>
        <w:rPr>
          <w:spacing w:val="1"/>
        </w:rPr>
        <w:t xml:space="preserve"> </w:t>
      </w:r>
      <w:r>
        <w:t>самостоятельно</w:t>
      </w:r>
      <w:r>
        <w:rPr>
          <w:spacing w:val="1"/>
        </w:rPr>
        <w:t xml:space="preserve"> </w:t>
      </w:r>
      <w:r>
        <w:t>(или</w:t>
      </w:r>
      <w:r>
        <w:rPr>
          <w:spacing w:val="1"/>
        </w:rPr>
        <w:t xml:space="preserve"> </w:t>
      </w:r>
      <w:r>
        <w:t>в</w:t>
      </w:r>
      <w:r>
        <w:rPr>
          <w:spacing w:val="1"/>
        </w:rPr>
        <w:t xml:space="preserve"> </w:t>
      </w:r>
      <w:r>
        <w:t>коллективно-распределенной</w:t>
      </w:r>
      <w:r>
        <w:rPr>
          <w:spacing w:val="1"/>
        </w:rPr>
        <w:t xml:space="preserve"> </w:t>
      </w:r>
      <w:r>
        <w:t>деятельности)</w:t>
      </w:r>
      <w:r>
        <w:rPr>
          <w:spacing w:val="1"/>
        </w:rPr>
        <w:t xml:space="preserve"> </w:t>
      </w:r>
      <w:r>
        <w:t>находить</w:t>
      </w:r>
      <w:r>
        <w:rPr>
          <w:spacing w:val="1"/>
        </w:rPr>
        <w:t xml:space="preserve"> </w:t>
      </w:r>
      <w:r>
        <w:t>недостающие</w:t>
      </w:r>
      <w:r>
        <w:rPr>
          <w:spacing w:val="1"/>
        </w:rPr>
        <w:t xml:space="preserve"> </w:t>
      </w:r>
      <w:r>
        <w:t>знания</w:t>
      </w:r>
      <w:r>
        <w:rPr>
          <w:spacing w:val="1"/>
        </w:rPr>
        <w:t xml:space="preserve"> </w:t>
      </w:r>
      <w:r>
        <w:t>и</w:t>
      </w:r>
      <w:r>
        <w:rPr>
          <w:spacing w:val="1"/>
        </w:rPr>
        <w:t xml:space="preserve"> </w:t>
      </w:r>
      <w:r>
        <w:t>эффективно</w:t>
      </w:r>
      <w:r>
        <w:rPr>
          <w:spacing w:val="1"/>
        </w:rPr>
        <w:t xml:space="preserve"> </w:t>
      </w:r>
      <w:r>
        <w:t>осваивать</w:t>
      </w:r>
      <w:r>
        <w:rPr>
          <w:spacing w:val="1"/>
        </w:rPr>
        <w:t xml:space="preserve"> </w:t>
      </w:r>
      <w:r>
        <w:t>новые</w:t>
      </w:r>
      <w:r>
        <w:rPr>
          <w:spacing w:val="1"/>
        </w:rPr>
        <w:t xml:space="preserve"> </w:t>
      </w:r>
      <w:r>
        <w:t>умения</w:t>
      </w:r>
      <w:r>
        <w:rPr>
          <w:spacing w:val="1"/>
        </w:rPr>
        <w:t xml:space="preserve"> </w:t>
      </w:r>
      <w:r>
        <w:t>(способы деятельности) на их основе. Сформированные универсальные учебные действия</w:t>
      </w:r>
      <w:r>
        <w:rPr>
          <w:spacing w:val="1"/>
        </w:rPr>
        <w:t xml:space="preserve"> </w:t>
      </w:r>
      <w:r>
        <w:t>обеспечивают личности не только готовность и способность самостоятельно учиться, но и</w:t>
      </w:r>
      <w:r>
        <w:rPr>
          <w:spacing w:val="1"/>
        </w:rPr>
        <w:t xml:space="preserve"> </w:t>
      </w:r>
      <w:r>
        <w:t>осознанно</w:t>
      </w:r>
      <w:r>
        <w:rPr>
          <w:spacing w:val="4"/>
        </w:rPr>
        <w:t xml:space="preserve"> </w:t>
      </w:r>
      <w:r>
        <w:t>решать</w:t>
      </w:r>
      <w:r>
        <w:rPr>
          <w:spacing w:val="1"/>
        </w:rPr>
        <w:t xml:space="preserve"> </w:t>
      </w:r>
      <w:r>
        <w:t>самые</w:t>
      </w:r>
      <w:r>
        <w:rPr>
          <w:spacing w:val="-1"/>
        </w:rPr>
        <w:t xml:space="preserve"> </w:t>
      </w:r>
      <w:r>
        <w:t>разные задачи</w:t>
      </w:r>
      <w:r>
        <w:rPr>
          <w:spacing w:val="2"/>
        </w:rPr>
        <w:t xml:space="preserve"> </w:t>
      </w:r>
      <w:r>
        <w:t>во многих</w:t>
      </w:r>
      <w:r>
        <w:rPr>
          <w:spacing w:val="-4"/>
        </w:rPr>
        <w:t xml:space="preserve"> </w:t>
      </w:r>
      <w:r>
        <w:t>сферах</w:t>
      </w:r>
      <w:r>
        <w:rPr>
          <w:spacing w:val="-4"/>
        </w:rPr>
        <w:t xml:space="preserve"> </w:t>
      </w:r>
      <w:r>
        <w:t>человеческой</w:t>
      </w:r>
      <w:r>
        <w:rPr>
          <w:spacing w:val="-3"/>
        </w:rPr>
        <w:t xml:space="preserve"> </w:t>
      </w:r>
      <w:r>
        <w:t>жизни.</w:t>
      </w:r>
    </w:p>
    <w:p w:rsidR="00A65286" w:rsidRDefault="00D25255">
      <w:pPr>
        <w:pStyle w:val="a3"/>
        <w:ind w:left="619" w:right="605" w:firstLine="710"/>
      </w:pPr>
      <w:r>
        <w:t>Развитие универсальных</w:t>
      </w:r>
      <w:r>
        <w:rPr>
          <w:spacing w:val="1"/>
        </w:rPr>
        <w:t xml:space="preserve"> </w:t>
      </w:r>
      <w:r>
        <w:t>учебных действий</w:t>
      </w:r>
      <w:r>
        <w:rPr>
          <w:spacing w:val="1"/>
        </w:rPr>
        <w:t xml:space="preserve"> </w:t>
      </w:r>
      <w:r>
        <w:t>невозможно</w:t>
      </w:r>
      <w:r>
        <w:rPr>
          <w:spacing w:val="1"/>
        </w:rPr>
        <w:t xml:space="preserve"> </w:t>
      </w:r>
      <w:r>
        <w:t>вне</w:t>
      </w:r>
      <w:r>
        <w:rPr>
          <w:spacing w:val="1"/>
        </w:rPr>
        <w:t xml:space="preserve"> </w:t>
      </w:r>
      <w:r>
        <w:t>ситуации</w:t>
      </w:r>
      <w:r>
        <w:rPr>
          <w:spacing w:val="1"/>
        </w:rPr>
        <w:t xml:space="preserve"> </w:t>
      </w:r>
      <w:r>
        <w:t>изучения</w:t>
      </w:r>
      <w:r>
        <w:rPr>
          <w:spacing w:val="1"/>
        </w:rPr>
        <w:t xml:space="preserve"> </w:t>
      </w:r>
      <w:r>
        <w:t>предметных</w:t>
      </w:r>
      <w:r>
        <w:rPr>
          <w:spacing w:val="1"/>
        </w:rPr>
        <w:t xml:space="preserve"> </w:t>
      </w:r>
      <w:r>
        <w:t>знаний.</w:t>
      </w:r>
      <w:r>
        <w:rPr>
          <w:spacing w:val="1"/>
        </w:rPr>
        <w:t xml:space="preserve"> </w:t>
      </w:r>
      <w:r>
        <w:t>Оно</w:t>
      </w:r>
      <w:r>
        <w:rPr>
          <w:spacing w:val="1"/>
        </w:rPr>
        <w:t xml:space="preserve"> </w:t>
      </w:r>
      <w:r>
        <w:t>реализуется</w:t>
      </w:r>
      <w:r>
        <w:rPr>
          <w:spacing w:val="1"/>
        </w:rPr>
        <w:t xml:space="preserve"> </w:t>
      </w:r>
      <w:r>
        <w:t>в</w:t>
      </w:r>
      <w:r>
        <w:rPr>
          <w:spacing w:val="1"/>
        </w:rPr>
        <w:t xml:space="preserve"> </w:t>
      </w:r>
      <w:r>
        <w:t>условиях</w:t>
      </w:r>
      <w:r>
        <w:rPr>
          <w:spacing w:val="1"/>
        </w:rPr>
        <w:t xml:space="preserve"> </w:t>
      </w:r>
      <w:r>
        <w:t>специально</w:t>
      </w:r>
      <w:r>
        <w:rPr>
          <w:spacing w:val="1"/>
        </w:rPr>
        <w:t xml:space="preserve"> </w:t>
      </w:r>
      <w:r>
        <w:t>организованной</w:t>
      </w:r>
      <w:r>
        <w:rPr>
          <w:spacing w:val="1"/>
        </w:rPr>
        <w:t xml:space="preserve"> </w:t>
      </w:r>
      <w:r>
        <w:t>образовательной</w:t>
      </w:r>
      <w:r>
        <w:rPr>
          <w:spacing w:val="1"/>
        </w:rPr>
        <w:t xml:space="preserve"> </w:t>
      </w:r>
      <w:r>
        <w:t>деятельности</w:t>
      </w:r>
      <w:r>
        <w:rPr>
          <w:spacing w:val="1"/>
        </w:rPr>
        <w:t xml:space="preserve"> </w:t>
      </w:r>
      <w:r>
        <w:t>по</w:t>
      </w:r>
      <w:r>
        <w:rPr>
          <w:spacing w:val="1"/>
        </w:rPr>
        <w:t xml:space="preserve"> </w:t>
      </w:r>
      <w:r>
        <w:t>освоению</w:t>
      </w:r>
      <w:r>
        <w:rPr>
          <w:spacing w:val="1"/>
        </w:rPr>
        <w:t xml:space="preserve"> </w:t>
      </w:r>
      <w:r>
        <w:t>обучающимися</w:t>
      </w:r>
      <w:r>
        <w:rPr>
          <w:spacing w:val="1"/>
        </w:rPr>
        <w:t xml:space="preserve"> </w:t>
      </w:r>
      <w:r>
        <w:t>конкретных</w:t>
      </w:r>
      <w:r>
        <w:rPr>
          <w:spacing w:val="1"/>
        </w:rPr>
        <w:t xml:space="preserve"> </w:t>
      </w:r>
      <w:r>
        <w:t>предметных</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рамках</w:t>
      </w:r>
      <w:r>
        <w:rPr>
          <w:spacing w:val="1"/>
        </w:rPr>
        <w:t xml:space="preserve"> </w:t>
      </w:r>
      <w:r>
        <w:t>отдельных</w:t>
      </w:r>
      <w:r>
        <w:rPr>
          <w:spacing w:val="1"/>
        </w:rPr>
        <w:t xml:space="preserve"> </w:t>
      </w:r>
      <w:r>
        <w:t>школьных</w:t>
      </w:r>
      <w:r>
        <w:rPr>
          <w:spacing w:val="1"/>
        </w:rPr>
        <w:t xml:space="preserve"> </w:t>
      </w:r>
      <w:r>
        <w:t>дисциплин.</w:t>
      </w:r>
      <w:r>
        <w:rPr>
          <w:spacing w:val="1"/>
        </w:rPr>
        <w:t xml:space="preserve"> </w:t>
      </w:r>
      <w:r>
        <w:t>Вместе</w:t>
      </w:r>
      <w:r>
        <w:rPr>
          <w:spacing w:val="1"/>
        </w:rPr>
        <w:t xml:space="preserve"> </w:t>
      </w:r>
      <w:r>
        <w:t>с</w:t>
      </w:r>
      <w:r>
        <w:rPr>
          <w:spacing w:val="1"/>
        </w:rPr>
        <w:t xml:space="preserve"> </w:t>
      </w:r>
      <w:r>
        <w:t>тем,</w:t>
      </w:r>
      <w:r>
        <w:rPr>
          <w:spacing w:val="1"/>
        </w:rPr>
        <w:t xml:space="preserve"> </w:t>
      </w:r>
      <w:r>
        <w:t>освоенные</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рассматриваются</w:t>
      </w:r>
      <w:r>
        <w:rPr>
          <w:spacing w:val="1"/>
        </w:rPr>
        <w:t xml:space="preserve"> </w:t>
      </w:r>
      <w:r>
        <w:t>как</w:t>
      </w:r>
      <w:r>
        <w:rPr>
          <w:spacing w:val="1"/>
        </w:rPr>
        <w:t xml:space="preserve"> </w:t>
      </w:r>
      <w:r>
        <w:t>поле</w:t>
      </w:r>
      <w:r>
        <w:rPr>
          <w:spacing w:val="1"/>
        </w:rPr>
        <w:t xml:space="preserve"> </w:t>
      </w:r>
      <w:r>
        <w:t>для</w:t>
      </w:r>
      <w:r>
        <w:rPr>
          <w:spacing w:val="1"/>
        </w:rPr>
        <w:t xml:space="preserve"> </w:t>
      </w:r>
      <w:r>
        <w:t>применения</w:t>
      </w:r>
      <w:r>
        <w:rPr>
          <w:spacing w:val="1"/>
        </w:rPr>
        <w:t xml:space="preserve"> </w:t>
      </w:r>
      <w:r>
        <w:t>сформированных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обучающихся</w:t>
      </w:r>
      <w:r>
        <w:rPr>
          <w:spacing w:val="1"/>
        </w:rPr>
        <w:t xml:space="preserve"> </w:t>
      </w:r>
      <w:r>
        <w:t>для</w:t>
      </w:r>
      <w:r>
        <w:rPr>
          <w:spacing w:val="1"/>
        </w:rPr>
        <w:t xml:space="preserve"> </w:t>
      </w:r>
      <w:r>
        <w:t>решения</w:t>
      </w:r>
      <w:r>
        <w:rPr>
          <w:spacing w:val="1"/>
        </w:rPr>
        <w:t xml:space="preserve"> </w:t>
      </w:r>
      <w:r>
        <w:t>ими</w:t>
      </w:r>
      <w:r>
        <w:rPr>
          <w:spacing w:val="1"/>
        </w:rPr>
        <w:t xml:space="preserve"> </w:t>
      </w:r>
      <w:r>
        <w:t>широкого</w:t>
      </w:r>
      <w:r>
        <w:rPr>
          <w:spacing w:val="5"/>
        </w:rPr>
        <w:t xml:space="preserve"> </w:t>
      </w:r>
      <w:r>
        <w:t>круга практических</w:t>
      </w:r>
      <w:r>
        <w:rPr>
          <w:spacing w:val="-3"/>
        </w:rPr>
        <w:t xml:space="preserve"> </w:t>
      </w:r>
      <w:r>
        <w:t>и</w:t>
      </w:r>
      <w:r>
        <w:rPr>
          <w:spacing w:val="2"/>
        </w:rPr>
        <w:t xml:space="preserve"> </w:t>
      </w:r>
      <w:r>
        <w:t>познавательных</w:t>
      </w:r>
      <w:r>
        <w:rPr>
          <w:spacing w:val="-3"/>
        </w:rPr>
        <w:t xml:space="preserve"> </w:t>
      </w:r>
      <w:r>
        <w:t>задач.</w:t>
      </w:r>
    </w:p>
    <w:p w:rsidR="00A65286" w:rsidRDefault="00D25255">
      <w:pPr>
        <w:pStyle w:val="a3"/>
        <w:ind w:left="619" w:right="601" w:firstLine="710"/>
      </w:pPr>
      <w:r>
        <w:t>В</w:t>
      </w:r>
      <w:r>
        <w:rPr>
          <w:spacing w:val="-7"/>
        </w:rPr>
        <w:t xml:space="preserve"> </w:t>
      </w:r>
      <w:r>
        <w:t>соответствии</w:t>
      </w:r>
      <w:r>
        <w:rPr>
          <w:spacing w:val="-9"/>
        </w:rPr>
        <w:t xml:space="preserve"> </w:t>
      </w:r>
      <w:r>
        <w:t>с</w:t>
      </w:r>
      <w:r>
        <w:rPr>
          <w:spacing w:val="-11"/>
        </w:rPr>
        <w:t xml:space="preserve"> </w:t>
      </w:r>
      <w:r>
        <w:t>ФГОС</w:t>
      </w:r>
      <w:r>
        <w:rPr>
          <w:spacing w:val="-11"/>
        </w:rPr>
        <w:t xml:space="preserve"> </w:t>
      </w:r>
      <w:r>
        <w:t>в</w:t>
      </w:r>
      <w:r>
        <w:rPr>
          <w:spacing w:val="-8"/>
        </w:rPr>
        <w:t xml:space="preserve"> </w:t>
      </w:r>
      <w:r>
        <w:t>данной</w:t>
      </w:r>
      <w:r>
        <w:rPr>
          <w:spacing w:val="-9"/>
        </w:rPr>
        <w:t xml:space="preserve"> </w:t>
      </w:r>
      <w:r>
        <w:t>программе</w:t>
      </w:r>
      <w:r>
        <w:rPr>
          <w:spacing w:val="-11"/>
        </w:rPr>
        <w:t xml:space="preserve"> </w:t>
      </w:r>
      <w:r>
        <w:t>представлено</w:t>
      </w:r>
      <w:r>
        <w:rPr>
          <w:spacing w:val="-5"/>
        </w:rPr>
        <w:t xml:space="preserve"> </w:t>
      </w:r>
      <w:r>
        <w:t>4</w:t>
      </w:r>
      <w:r>
        <w:rPr>
          <w:spacing w:val="-10"/>
        </w:rPr>
        <w:t xml:space="preserve"> </w:t>
      </w:r>
      <w:r>
        <w:t>вида</w:t>
      </w:r>
      <w:r>
        <w:rPr>
          <w:spacing w:val="-6"/>
        </w:rPr>
        <w:t xml:space="preserve"> </w:t>
      </w:r>
      <w:r>
        <w:t>УУД:</w:t>
      </w:r>
      <w:r>
        <w:rPr>
          <w:spacing w:val="-9"/>
        </w:rPr>
        <w:t xml:space="preserve"> </w:t>
      </w:r>
      <w:r>
        <w:t>личностные,</w:t>
      </w:r>
      <w:r>
        <w:rPr>
          <w:spacing w:val="-58"/>
        </w:rPr>
        <w:t xml:space="preserve"> </w:t>
      </w:r>
      <w:r>
        <w:t>регулятивные,</w:t>
      </w:r>
      <w:r>
        <w:rPr>
          <w:spacing w:val="1"/>
        </w:rPr>
        <w:t xml:space="preserve"> </w:t>
      </w:r>
      <w:r>
        <w:t>познавательные,</w:t>
      </w:r>
      <w:r>
        <w:rPr>
          <w:spacing w:val="1"/>
        </w:rPr>
        <w:t xml:space="preserve"> </w:t>
      </w:r>
      <w:r>
        <w:t>коммуникативные.</w:t>
      </w:r>
      <w:r>
        <w:rPr>
          <w:spacing w:val="1"/>
        </w:rPr>
        <w:t xml:space="preserve"> </w:t>
      </w:r>
      <w:r>
        <w:t>УУД</w:t>
      </w:r>
      <w:r>
        <w:rPr>
          <w:spacing w:val="1"/>
        </w:rPr>
        <w:t xml:space="preserve"> </w:t>
      </w:r>
      <w:r>
        <w:t>являются</w:t>
      </w:r>
      <w:r>
        <w:rPr>
          <w:spacing w:val="1"/>
        </w:rPr>
        <w:t xml:space="preserve"> </w:t>
      </w:r>
      <w:r>
        <w:t>обязательным</w:t>
      </w:r>
      <w:r>
        <w:rPr>
          <w:spacing w:val="1"/>
        </w:rPr>
        <w:t xml:space="preserve"> </w:t>
      </w:r>
      <w:r>
        <w:t>компонентом</w:t>
      </w:r>
      <w:r>
        <w:rPr>
          <w:spacing w:val="1"/>
        </w:rPr>
        <w:t xml:space="preserve"> </w:t>
      </w:r>
      <w:r>
        <w:t>содержания</w:t>
      </w:r>
      <w:r>
        <w:rPr>
          <w:spacing w:val="1"/>
        </w:rPr>
        <w:t xml:space="preserve"> </w:t>
      </w:r>
      <w:r>
        <w:t>любого</w:t>
      </w:r>
      <w:r>
        <w:rPr>
          <w:spacing w:val="1"/>
        </w:rPr>
        <w:t xml:space="preserve"> </w:t>
      </w:r>
      <w:r>
        <w:t>учебного</w:t>
      </w:r>
      <w:r>
        <w:rPr>
          <w:spacing w:val="1"/>
        </w:rPr>
        <w:t xml:space="preserve"> </w:t>
      </w:r>
      <w:r>
        <w:t>предмета,</w:t>
      </w:r>
      <w:r>
        <w:rPr>
          <w:spacing w:val="1"/>
        </w:rPr>
        <w:t xml:space="preserve"> </w:t>
      </w:r>
      <w:r>
        <w:t>а</w:t>
      </w:r>
      <w:r>
        <w:rPr>
          <w:spacing w:val="1"/>
        </w:rPr>
        <w:t xml:space="preserve"> </w:t>
      </w:r>
      <w:r>
        <w:t>также</w:t>
      </w:r>
      <w:r>
        <w:rPr>
          <w:spacing w:val="1"/>
        </w:rPr>
        <w:t xml:space="preserve"> </w:t>
      </w:r>
      <w:r>
        <w:t>содержания</w:t>
      </w:r>
      <w:r>
        <w:rPr>
          <w:spacing w:val="1"/>
        </w:rPr>
        <w:t xml:space="preserve"> </w:t>
      </w:r>
      <w:r>
        <w:t>программ</w:t>
      </w:r>
      <w:r>
        <w:rPr>
          <w:spacing w:val="1"/>
        </w:rPr>
        <w:t xml:space="preserve"> </w:t>
      </w:r>
      <w:r>
        <w:t>внеурочной</w:t>
      </w:r>
      <w:r>
        <w:rPr>
          <w:spacing w:val="2"/>
        </w:rPr>
        <w:t xml:space="preserve"> </w:t>
      </w:r>
      <w:r>
        <w:t>деятельности.</w:t>
      </w:r>
    </w:p>
    <w:p w:rsidR="00A65286" w:rsidRDefault="00D25255">
      <w:pPr>
        <w:pStyle w:val="2"/>
        <w:spacing w:before="2"/>
        <w:ind w:left="1330"/>
      </w:pPr>
      <w:bookmarkStart w:id="50" w:name="Целями_Программы_ФУУД_является:"/>
      <w:bookmarkEnd w:id="50"/>
      <w:r>
        <w:rPr>
          <w:spacing w:val="-1"/>
        </w:rPr>
        <w:t>Целями</w:t>
      </w:r>
      <w:r>
        <w:rPr>
          <w:spacing w:val="-9"/>
        </w:rPr>
        <w:t xml:space="preserve"> </w:t>
      </w:r>
      <w:r>
        <w:t>Программы</w:t>
      </w:r>
      <w:r>
        <w:rPr>
          <w:spacing w:val="-8"/>
        </w:rPr>
        <w:t xml:space="preserve"> </w:t>
      </w:r>
      <w:r>
        <w:t>ФУУД</w:t>
      </w:r>
      <w:r>
        <w:rPr>
          <w:spacing w:val="-13"/>
        </w:rPr>
        <w:t xml:space="preserve"> </w:t>
      </w:r>
      <w:r>
        <w:t>является:</w:t>
      </w:r>
    </w:p>
    <w:p w:rsidR="00A65286" w:rsidRDefault="00D25255">
      <w:pPr>
        <w:pStyle w:val="a4"/>
        <w:numPr>
          <w:ilvl w:val="0"/>
          <w:numId w:val="133"/>
        </w:numPr>
        <w:tabs>
          <w:tab w:val="left" w:pos="1581"/>
        </w:tabs>
        <w:ind w:right="604" w:firstLine="710"/>
        <w:jc w:val="both"/>
        <w:rPr>
          <w:sz w:val="24"/>
        </w:rPr>
      </w:pPr>
      <w:r>
        <w:rPr>
          <w:sz w:val="24"/>
        </w:rPr>
        <w:t>Создание условий для реализации технологии формирования УУД на начальной</w:t>
      </w:r>
      <w:r>
        <w:rPr>
          <w:spacing w:val="1"/>
          <w:sz w:val="24"/>
        </w:rPr>
        <w:t xml:space="preserve"> </w:t>
      </w:r>
      <w:r>
        <w:rPr>
          <w:sz w:val="24"/>
        </w:rPr>
        <w:t>ступени</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средствами</w:t>
      </w:r>
      <w:r>
        <w:rPr>
          <w:spacing w:val="1"/>
          <w:sz w:val="24"/>
        </w:rPr>
        <w:t xml:space="preserve"> </w:t>
      </w:r>
      <w:r>
        <w:rPr>
          <w:sz w:val="24"/>
        </w:rPr>
        <w:t>учебно-методического</w:t>
      </w:r>
      <w:r>
        <w:rPr>
          <w:spacing w:val="1"/>
          <w:sz w:val="24"/>
        </w:rPr>
        <w:t xml:space="preserve"> </w:t>
      </w:r>
      <w:r>
        <w:rPr>
          <w:sz w:val="24"/>
        </w:rPr>
        <w:t>комплекта</w:t>
      </w:r>
      <w:r>
        <w:rPr>
          <w:spacing w:val="1"/>
          <w:sz w:val="24"/>
        </w:rPr>
        <w:t xml:space="preserve"> </w:t>
      </w:r>
      <w:r>
        <w:rPr>
          <w:sz w:val="24"/>
        </w:rPr>
        <w:t>«Школа</w:t>
      </w:r>
      <w:r>
        <w:rPr>
          <w:spacing w:val="-57"/>
          <w:sz w:val="24"/>
        </w:rPr>
        <w:t xml:space="preserve"> </w:t>
      </w:r>
      <w:r>
        <w:rPr>
          <w:sz w:val="24"/>
        </w:rPr>
        <w:t>России»;</w:t>
      </w:r>
    </w:p>
    <w:p w:rsidR="00A65286" w:rsidRDefault="00D25255">
      <w:pPr>
        <w:pStyle w:val="a4"/>
        <w:numPr>
          <w:ilvl w:val="0"/>
          <w:numId w:val="133"/>
        </w:numPr>
        <w:tabs>
          <w:tab w:val="left" w:pos="1609"/>
        </w:tabs>
        <w:ind w:right="606" w:firstLine="710"/>
        <w:jc w:val="both"/>
        <w:rPr>
          <w:sz w:val="24"/>
        </w:rPr>
      </w:pPr>
      <w:r>
        <w:rPr>
          <w:sz w:val="24"/>
        </w:rPr>
        <w:t>Раскрытие содержания универсальных учебных действий, которые могут быть</w:t>
      </w:r>
      <w:r>
        <w:rPr>
          <w:spacing w:val="1"/>
          <w:sz w:val="24"/>
        </w:rPr>
        <w:t xml:space="preserve"> </w:t>
      </w:r>
      <w:r>
        <w:rPr>
          <w:sz w:val="24"/>
        </w:rPr>
        <w:t>сформированы</w:t>
      </w:r>
      <w:r>
        <w:rPr>
          <w:spacing w:val="1"/>
          <w:sz w:val="24"/>
        </w:rPr>
        <w:t xml:space="preserve"> </w:t>
      </w:r>
      <w:r>
        <w:rPr>
          <w:sz w:val="24"/>
        </w:rPr>
        <w:t>на</w:t>
      </w:r>
      <w:r>
        <w:rPr>
          <w:spacing w:val="1"/>
          <w:sz w:val="24"/>
        </w:rPr>
        <w:t xml:space="preserve"> </w:t>
      </w:r>
      <w:r>
        <w:rPr>
          <w:sz w:val="24"/>
        </w:rPr>
        <w:t>начальной</w:t>
      </w:r>
      <w:r>
        <w:rPr>
          <w:spacing w:val="1"/>
          <w:sz w:val="24"/>
        </w:rPr>
        <w:t xml:space="preserve"> </w:t>
      </w:r>
      <w:r>
        <w:rPr>
          <w:sz w:val="24"/>
        </w:rPr>
        <w:t>степени</w:t>
      </w:r>
      <w:r>
        <w:rPr>
          <w:spacing w:val="1"/>
          <w:sz w:val="24"/>
        </w:rPr>
        <w:t xml:space="preserve"> </w:t>
      </w:r>
      <w:r>
        <w:rPr>
          <w:sz w:val="24"/>
        </w:rPr>
        <w:t>обучения</w:t>
      </w:r>
      <w:r>
        <w:rPr>
          <w:spacing w:val="1"/>
          <w:sz w:val="24"/>
        </w:rPr>
        <w:t xml:space="preserve"> </w:t>
      </w:r>
      <w:r>
        <w:rPr>
          <w:sz w:val="24"/>
        </w:rPr>
        <w:t>применительно</w:t>
      </w:r>
      <w:r>
        <w:rPr>
          <w:spacing w:val="1"/>
          <w:sz w:val="24"/>
        </w:rPr>
        <w:t xml:space="preserve"> </w:t>
      </w:r>
      <w:r>
        <w:rPr>
          <w:sz w:val="24"/>
        </w:rPr>
        <w:t>к</w:t>
      </w:r>
      <w:r>
        <w:rPr>
          <w:spacing w:val="1"/>
          <w:sz w:val="24"/>
        </w:rPr>
        <w:t xml:space="preserve"> </w:t>
      </w:r>
      <w:r>
        <w:rPr>
          <w:sz w:val="24"/>
        </w:rPr>
        <w:t>особенностям</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МБОУ</w:t>
      </w:r>
      <w:r>
        <w:rPr>
          <w:spacing w:val="-2"/>
          <w:sz w:val="24"/>
        </w:rPr>
        <w:t xml:space="preserve"> </w:t>
      </w:r>
      <w:r w:rsidR="00FD121A">
        <w:rPr>
          <w:sz w:val="24"/>
        </w:rPr>
        <w:t>Красноярская СОШ</w:t>
      </w:r>
      <w:r>
        <w:rPr>
          <w:sz w:val="24"/>
        </w:rPr>
        <w:t>.</w:t>
      </w:r>
    </w:p>
    <w:p w:rsidR="00A65286" w:rsidRDefault="00D25255">
      <w:pPr>
        <w:pStyle w:val="2"/>
        <w:spacing w:before="6" w:line="275" w:lineRule="exact"/>
        <w:ind w:left="1330"/>
      </w:pPr>
      <w:bookmarkStart w:id="51" w:name="Задачи_программы:"/>
      <w:bookmarkEnd w:id="51"/>
      <w:r>
        <w:rPr>
          <w:spacing w:val="-1"/>
        </w:rPr>
        <w:t>Задачи</w:t>
      </w:r>
      <w:r>
        <w:rPr>
          <w:spacing w:val="-12"/>
        </w:rPr>
        <w:t xml:space="preserve"> </w:t>
      </w:r>
      <w:r>
        <w:rPr>
          <w:spacing w:val="-1"/>
        </w:rPr>
        <w:t>программы:</w:t>
      </w:r>
    </w:p>
    <w:p w:rsidR="00A65286" w:rsidRDefault="00D25255">
      <w:pPr>
        <w:pStyle w:val="a4"/>
        <w:numPr>
          <w:ilvl w:val="0"/>
          <w:numId w:val="132"/>
        </w:numPr>
        <w:tabs>
          <w:tab w:val="left" w:pos="1475"/>
        </w:tabs>
        <w:spacing w:line="271" w:lineRule="exact"/>
        <w:ind w:left="1474" w:hanging="145"/>
        <w:rPr>
          <w:sz w:val="24"/>
        </w:rPr>
      </w:pPr>
      <w:r>
        <w:rPr>
          <w:sz w:val="24"/>
        </w:rPr>
        <w:t>установить</w:t>
      </w:r>
      <w:r>
        <w:rPr>
          <w:spacing w:val="-11"/>
          <w:sz w:val="24"/>
        </w:rPr>
        <w:t xml:space="preserve"> </w:t>
      </w:r>
      <w:r>
        <w:rPr>
          <w:sz w:val="24"/>
        </w:rPr>
        <w:t>ценностные</w:t>
      </w:r>
      <w:r>
        <w:rPr>
          <w:spacing w:val="-13"/>
          <w:sz w:val="24"/>
        </w:rPr>
        <w:t xml:space="preserve"> </w:t>
      </w:r>
      <w:r>
        <w:rPr>
          <w:sz w:val="24"/>
        </w:rPr>
        <w:t>ориентиры</w:t>
      </w:r>
      <w:r>
        <w:rPr>
          <w:spacing w:val="-7"/>
          <w:sz w:val="24"/>
        </w:rPr>
        <w:t xml:space="preserve"> </w:t>
      </w:r>
      <w:r>
        <w:rPr>
          <w:sz w:val="24"/>
        </w:rPr>
        <w:t>начального</w:t>
      </w:r>
      <w:r>
        <w:rPr>
          <w:spacing w:val="-8"/>
          <w:sz w:val="24"/>
        </w:rPr>
        <w:t xml:space="preserve"> </w:t>
      </w:r>
      <w:r>
        <w:rPr>
          <w:sz w:val="24"/>
        </w:rPr>
        <w:t>общего</w:t>
      </w:r>
      <w:r>
        <w:rPr>
          <w:spacing w:val="-13"/>
          <w:sz w:val="24"/>
        </w:rPr>
        <w:t xml:space="preserve"> </w:t>
      </w:r>
      <w:r>
        <w:rPr>
          <w:sz w:val="24"/>
        </w:rPr>
        <w:t>образования;</w:t>
      </w:r>
    </w:p>
    <w:p w:rsidR="00A65286" w:rsidRDefault="00D25255">
      <w:pPr>
        <w:pStyle w:val="a4"/>
        <w:numPr>
          <w:ilvl w:val="0"/>
          <w:numId w:val="132"/>
        </w:numPr>
        <w:tabs>
          <w:tab w:val="left" w:pos="1614"/>
        </w:tabs>
        <w:spacing w:line="242" w:lineRule="auto"/>
        <w:ind w:right="615" w:firstLine="710"/>
        <w:rPr>
          <w:sz w:val="24"/>
        </w:rPr>
      </w:pPr>
      <w:r>
        <w:rPr>
          <w:sz w:val="24"/>
        </w:rPr>
        <w:t>разработать</w:t>
      </w:r>
      <w:r>
        <w:rPr>
          <w:spacing w:val="1"/>
          <w:sz w:val="24"/>
        </w:rPr>
        <w:t xml:space="preserve"> </w:t>
      </w:r>
      <w:r>
        <w:rPr>
          <w:sz w:val="24"/>
        </w:rPr>
        <w:t>механизмы</w:t>
      </w:r>
      <w:r>
        <w:rPr>
          <w:spacing w:val="1"/>
          <w:sz w:val="24"/>
        </w:rPr>
        <w:t xml:space="preserve"> </w:t>
      </w:r>
      <w:r>
        <w:rPr>
          <w:sz w:val="24"/>
        </w:rPr>
        <w:t>взаимосвязи</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учебных</w:t>
      </w:r>
      <w:r>
        <w:rPr>
          <w:spacing w:val="-3"/>
          <w:sz w:val="24"/>
        </w:rPr>
        <w:t xml:space="preserve"> </w:t>
      </w:r>
      <w:r>
        <w:rPr>
          <w:sz w:val="24"/>
        </w:rPr>
        <w:t>предметов;</w:t>
      </w:r>
    </w:p>
    <w:p w:rsidR="00A65286" w:rsidRDefault="00D25255">
      <w:pPr>
        <w:pStyle w:val="a4"/>
        <w:numPr>
          <w:ilvl w:val="0"/>
          <w:numId w:val="132"/>
        </w:numPr>
        <w:tabs>
          <w:tab w:val="left" w:pos="1475"/>
        </w:tabs>
        <w:spacing w:line="271" w:lineRule="exact"/>
        <w:ind w:left="1474" w:hanging="145"/>
        <w:rPr>
          <w:sz w:val="24"/>
        </w:rPr>
      </w:pPr>
      <w:r>
        <w:rPr>
          <w:sz w:val="24"/>
        </w:rPr>
        <w:t>определить</w:t>
      </w:r>
      <w:r>
        <w:rPr>
          <w:spacing w:val="-11"/>
          <w:sz w:val="24"/>
        </w:rPr>
        <w:t xml:space="preserve"> </w:t>
      </w:r>
      <w:r>
        <w:rPr>
          <w:sz w:val="24"/>
        </w:rPr>
        <w:t>состав</w:t>
      </w:r>
      <w:r>
        <w:rPr>
          <w:spacing w:val="-6"/>
          <w:sz w:val="24"/>
        </w:rPr>
        <w:t xml:space="preserve"> </w:t>
      </w:r>
      <w:r>
        <w:rPr>
          <w:sz w:val="24"/>
        </w:rPr>
        <w:t>и</w:t>
      </w:r>
      <w:r>
        <w:rPr>
          <w:spacing w:val="-8"/>
          <w:sz w:val="24"/>
        </w:rPr>
        <w:t xml:space="preserve"> </w:t>
      </w:r>
      <w:r>
        <w:rPr>
          <w:sz w:val="24"/>
        </w:rPr>
        <w:t>характеристику</w:t>
      </w:r>
      <w:r>
        <w:rPr>
          <w:spacing w:val="-13"/>
          <w:sz w:val="24"/>
        </w:rPr>
        <w:t xml:space="preserve"> </w:t>
      </w:r>
      <w:r>
        <w:rPr>
          <w:sz w:val="24"/>
        </w:rPr>
        <w:t>универсальных</w:t>
      </w:r>
      <w:r>
        <w:rPr>
          <w:spacing w:val="-4"/>
          <w:sz w:val="24"/>
        </w:rPr>
        <w:t xml:space="preserve"> </w:t>
      </w:r>
      <w:r>
        <w:rPr>
          <w:sz w:val="24"/>
        </w:rPr>
        <w:t>учебных</w:t>
      </w:r>
      <w:r>
        <w:rPr>
          <w:spacing w:val="-5"/>
          <w:sz w:val="24"/>
        </w:rPr>
        <w:t xml:space="preserve"> </w:t>
      </w:r>
      <w:r>
        <w:rPr>
          <w:sz w:val="24"/>
        </w:rPr>
        <w:t>действий;</w:t>
      </w:r>
    </w:p>
    <w:p w:rsidR="00A65286" w:rsidRDefault="00D25255">
      <w:pPr>
        <w:pStyle w:val="a4"/>
        <w:numPr>
          <w:ilvl w:val="0"/>
          <w:numId w:val="132"/>
        </w:numPr>
        <w:tabs>
          <w:tab w:val="left" w:pos="1533"/>
        </w:tabs>
        <w:spacing w:before="2" w:line="237" w:lineRule="auto"/>
        <w:ind w:right="614" w:firstLine="710"/>
        <w:rPr>
          <w:sz w:val="24"/>
        </w:rPr>
      </w:pPr>
      <w:r>
        <w:rPr>
          <w:sz w:val="24"/>
        </w:rPr>
        <w:t>выявить</w:t>
      </w:r>
      <w:r>
        <w:rPr>
          <w:spacing w:val="1"/>
          <w:sz w:val="24"/>
        </w:rPr>
        <w:t xml:space="preserve"> </w:t>
      </w:r>
      <w:r>
        <w:rPr>
          <w:sz w:val="24"/>
        </w:rPr>
        <w:t>связь</w:t>
      </w:r>
      <w:r>
        <w:rPr>
          <w:spacing w:val="1"/>
          <w:sz w:val="24"/>
        </w:rPr>
        <w:t xml:space="preserve"> </w:t>
      </w:r>
      <w:r>
        <w:rPr>
          <w:sz w:val="24"/>
        </w:rPr>
        <w:t>универсальных учебных действий</w:t>
      </w:r>
      <w:r>
        <w:rPr>
          <w:spacing w:val="1"/>
          <w:sz w:val="24"/>
        </w:rPr>
        <w:t xml:space="preserve"> </w:t>
      </w:r>
      <w:r>
        <w:rPr>
          <w:sz w:val="24"/>
        </w:rPr>
        <w:t>с содержанием</w:t>
      </w:r>
      <w:r>
        <w:rPr>
          <w:spacing w:val="1"/>
          <w:sz w:val="24"/>
        </w:rPr>
        <w:t xml:space="preserve"> </w:t>
      </w:r>
      <w:r>
        <w:rPr>
          <w:sz w:val="24"/>
        </w:rPr>
        <w:t>завершённых</w:t>
      </w:r>
      <w:r>
        <w:rPr>
          <w:spacing w:val="1"/>
          <w:sz w:val="24"/>
        </w:rPr>
        <w:t xml:space="preserve"> </w:t>
      </w:r>
      <w:r>
        <w:rPr>
          <w:sz w:val="24"/>
        </w:rPr>
        <w:t>предметных</w:t>
      </w:r>
      <w:r>
        <w:rPr>
          <w:spacing w:val="-4"/>
          <w:sz w:val="24"/>
        </w:rPr>
        <w:t xml:space="preserve"> </w:t>
      </w:r>
      <w:r>
        <w:rPr>
          <w:sz w:val="24"/>
        </w:rPr>
        <w:t>линий</w:t>
      </w:r>
      <w:r>
        <w:rPr>
          <w:spacing w:val="-2"/>
          <w:sz w:val="24"/>
        </w:rPr>
        <w:t xml:space="preserve"> </w:t>
      </w:r>
      <w:r>
        <w:rPr>
          <w:sz w:val="24"/>
        </w:rPr>
        <w:t>УМК «Школа</w:t>
      </w:r>
      <w:r>
        <w:rPr>
          <w:spacing w:val="1"/>
          <w:sz w:val="24"/>
        </w:rPr>
        <w:t xml:space="preserve"> </w:t>
      </w:r>
      <w:r>
        <w:rPr>
          <w:sz w:val="24"/>
        </w:rPr>
        <w:t>России»;</w:t>
      </w:r>
    </w:p>
    <w:p w:rsidR="00A65286" w:rsidRDefault="00D25255">
      <w:pPr>
        <w:pStyle w:val="a4"/>
        <w:numPr>
          <w:ilvl w:val="0"/>
          <w:numId w:val="132"/>
        </w:numPr>
        <w:tabs>
          <w:tab w:val="left" w:pos="1638"/>
        </w:tabs>
        <w:spacing w:before="3"/>
        <w:ind w:right="610" w:firstLine="710"/>
        <w:rPr>
          <w:sz w:val="24"/>
        </w:rPr>
      </w:pPr>
      <w:r>
        <w:rPr>
          <w:sz w:val="24"/>
        </w:rPr>
        <w:t>определить</w:t>
      </w:r>
      <w:r>
        <w:rPr>
          <w:spacing w:val="1"/>
          <w:sz w:val="24"/>
        </w:rPr>
        <w:t xml:space="preserve"> </w:t>
      </w:r>
      <w:r>
        <w:rPr>
          <w:sz w:val="24"/>
        </w:rPr>
        <w:t>условия</w:t>
      </w:r>
      <w:r>
        <w:rPr>
          <w:spacing w:val="1"/>
          <w:sz w:val="24"/>
        </w:rPr>
        <w:t xml:space="preserve"> </w:t>
      </w:r>
      <w:r>
        <w:rPr>
          <w:sz w:val="24"/>
        </w:rPr>
        <w:t>формирования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образовательном процессе и жизненно важных ситуациях при работе по УМК «Школа</w:t>
      </w:r>
      <w:r>
        <w:rPr>
          <w:spacing w:val="1"/>
          <w:sz w:val="24"/>
        </w:rPr>
        <w:t xml:space="preserve"> </w:t>
      </w:r>
      <w:r>
        <w:rPr>
          <w:sz w:val="24"/>
        </w:rPr>
        <w:t>России»;</w:t>
      </w:r>
    </w:p>
    <w:p w:rsidR="00A65286" w:rsidRDefault="00D25255">
      <w:pPr>
        <w:pStyle w:val="a4"/>
        <w:numPr>
          <w:ilvl w:val="0"/>
          <w:numId w:val="132"/>
        </w:numPr>
        <w:tabs>
          <w:tab w:val="left" w:pos="1787"/>
          <w:tab w:val="left" w:pos="3918"/>
          <w:tab w:val="left" w:pos="5753"/>
          <w:tab w:val="left" w:pos="8475"/>
        </w:tabs>
        <w:spacing w:before="5" w:line="237" w:lineRule="auto"/>
        <w:ind w:left="1786" w:right="371" w:hanging="456"/>
        <w:rPr>
          <w:sz w:val="24"/>
        </w:rPr>
      </w:pPr>
      <w:r>
        <w:rPr>
          <w:sz w:val="24"/>
        </w:rPr>
        <w:t>определить</w:t>
      </w:r>
      <w:r>
        <w:rPr>
          <w:sz w:val="24"/>
        </w:rPr>
        <w:tab/>
        <w:t>условия,</w:t>
      </w:r>
      <w:r>
        <w:rPr>
          <w:sz w:val="24"/>
        </w:rPr>
        <w:tab/>
        <w:t>обеспечивающие</w:t>
      </w:r>
      <w:r>
        <w:rPr>
          <w:sz w:val="24"/>
        </w:rPr>
        <w:tab/>
      </w:r>
      <w:r>
        <w:rPr>
          <w:spacing w:val="-1"/>
          <w:sz w:val="24"/>
        </w:rPr>
        <w:t>преемственность</w:t>
      </w:r>
      <w:r>
        <w:rPr>
          <w:spacing w:val="-58"/>
          <w:sz w:val="24"/>
        </w:rPr>
        <w:t xml:space="preserve"> </w:t>
      </w:r>
      <w:r>
        <w:rPr>
          <w:sz w:val="24"/>
        </w:rPr>
        <w:t>программы</w:t>
      </w:r>
    </w:p>
    <w:p w:rsidR="00A65286" w:rsidRDefault="00A65286">
      <w:pPr>
        <w:spacing w:line="237" w:lineRule="auto"/>
        <w:jc w:val="both"/>
        <w:rPr>
          <w:sz w:val="24"/>
        </w:rPr>
        <w:sectPr w:rsidR="00A65286">
          <w:pgSz w:w="11910" w:h="16840"/>
          <w:pgMar w:top="1440" w:right="240" w:bottom="1400" w:left="1080" w:header="0" w:footer="1179" w:gutter="0"/>
          <w:cols w:space="720"/>
        </w:sectPr>
      </w:pPr>
    </w:p>
    <w:p w:rsidR="00A65286" w:rsidRDefault="00D25255">
      <w:pPr>
        <w:pStyle w:val="a3"/>
        <w:spacing w:before="65" w:line="237" w:lineRule="auto"/>
        <w:ind w:left="619" w:right="616"/>
      </w:pPr>
      <w:r>
        <w:lastRenderedPageBreak/>
        <w:t>формирования</w:t>
      </w:r>
      <w:r>
        <w:rPr>
          <w:spacing w:val="1"/>
        </w:rPr>
        <w:t xml:space="preserve"> </w:t>
      </w:r>
      <w:r>
        <w:t>у</w:t>
      </w:r>
      <w:r>
        <w:rPr>
          <w:spacing w:val="1"/>
        </w:rPr>
        <w:t xml:space="preserve"> </w:t>
      </w:r>
      <w:r>
        <w:t>обучающихся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при</w:t>
      </w:r>
      <w:r>
        <w:rPr>
          <w:spacing w:val="1"/>
        </w:rPr>
        <w:t xml:space="preserve"> </w:t>
      </w:r>
      <w:r>
        <w:t>переходе</w:t>
      </w:r>
      <w:r>
        <w:rPr>
          <w:spacing w:val="1"/>
        </w:rPr>
        <w:t xml:space="preserve"> </w:t>
      </w:r>
      <w:r>
        <w:t>от</w:t>
      </w:r>
      <w:r>
        <w:rPr>
          <w:spacing w:val="1"/>
        </w:rPr>
        <w:t xml:space="preserve"> </w:t>
      </w:r>
      <w:r>
        <w:t>дошкольного</w:t>
      </w:r>
      <w:r>
        <w:rPr>
          <w:spacing w:val="5"/>
        </w:rPr>
        <w:t xml:space="preserve"> </w:t>
      </w:r>
      <w:r>
        <w:t>к</w:t>
      </w:r>
      <w:r>
        <w:rPr>
          <w:spacing w:val="-5"/>
        </w:rPr>
        <w:t xml:space="preserve"> </w:t>
      </w:r>
      <w:r>
        <w:t>начальному</w:t>
      </w:r>
      <w:r>
        <w:rPr>
          <w:spacing w:val="-8"/>
        </w:rPr>
        <w:t xml:space="preserve"> </w:t>
      </w:r>
      <w:r>
        <w:t>и</w:t>
      </w:r>
      <w:r>
        <w:rPr>
          <w:spacing w:val="3"/>
        </w:rPr>
        <w:t xml:space="preserve"> </w:t>
      </w:r>
      <w:r>
        <w:t>основному</w:t>
      </w:r>
      <w:r>
        <w:rPr>
          <w:spacing w:val="-8"/>
        </w:rPr>
        <w:t xml:space="preserve"> </w:t>
      </w:r>
      <w:r>
        <w:t>общему образованию.</w:t>
      </w:r>
    </w:p>
    <w:p w:rsidR="00A65286" w:rsidRDefault="00D25255">
      <w:pPr>
        <w:pStyle w:val="a3"/>
        <w:spacing w:line="242" w:lineRule="auto"/>
        <w:ind w:left="619" w:right="604" w:firstLine="710"/>
      </w:pPr>
      <w:r>
        <w:rPr>
          <w:spacing w:val="-1"/>
        </w:rPr>
        <w:t>Программа</w:t>
      </w:r>
      <w:r>
        <w:rPr>
          <w:spacing w:val="-12"/>
        </w:rPr>
        <w:t xml:space="preserve"> </w:t>
      </w:r>
      <w:r>
        <w:rPr>
          <w:spacing w:val="-1"/>
        </w:rPr>
        <w:t>формирования</w:t>
      </w:r>
      <w:r>
        <w:rPr>
          <w:spacing w:val="-11"/>
        </w:rPr>
        <w:t xml:space="preserve"> </w:t>
      </w:r>
      <w:r>
        <w:t>универсальных</w:t>
      </w:r>
      <w:r>
        <w:rPr>
          <w:spacing w:val="-10"/>
        </w:rPr>
        <w:t xml:space="preserve"> </w:t>
      </w:r>
      <w:r>
        <w:t>учебных</w:t>
      </w:r>
      <w:r>
        <w:rPr>
          <w:spacing w:val="-15"/>
        </w:rPr>
        <w:t xml:space="preserve"> </w:t>
      </w:r>
      <w:r>
        <w:t>действий</w:t>
      </w:r>
      <w:r>
        <w:rPr>
          <w:spacing w:val="-9"/>
        </w:rPr>
        <w:t xml:space="preserve"> </w:t>
      </w:r>
      <w:r>
        <w:t>для</w:t>
      </w:r>
      <w:r>
        <w:rPr>
          <w:spacing w:val="-10"/>
        </w:rPr>
        <w:t xml:space="preserve"> </w:t>
      </w:r>
      <w:r>
        <w:t>начального</w:t>
      </w:r>
      <w:r>
        <w:rPr>
          <w:spacing w:val="-11"/>
        </w:rPr>
        <w:t xml:space="preserve"> </w:t>
      </w:r>
      <w:r>
        <w:t>общего</w:t>
      </w:r>
      <w:r>
        <w:rPr>
          <w:spacing w:val="-57"/>
        </w:rPr>
        <w:t xml:space="preserve"> </w:t>
      </w:r>
      <w:r>
        <w:t>образования</w:t>
      </w:r>
      <w:r>
        <w:rPr>
          <w:spacing w:val="-4"/>
        </w:rPr>
        <w:t xml:space="preserve"> </w:t>
      </w:r>
      <w:r>
        <w:t>включает:</w:t>
      </w:r>
    </w:p>
    <w:p w:rsidR="00A65286" w:rsidRDefault="00D25255">
      <w:pPr>
        <w:pStyle w:val="a4"/>
        <w:numPr>
          <w:ilvl w:val="0"/>
          <w:numId w:val="131"/>
        </w:numPr>
        <w:tabs>
          <w:tab w:val="left" w:pos="1470"/>
        </w:tabs>
        <w:spacing w:line="274" w:lineRule="exact"/>
        <w:ind w:left="1469"/>
        <w:rPr>
          <w:sz w:val="24"/>
        </w:rPr>
      </w:pPr>
      <w:r>
        <w:rPr>
          <w:spacing w:val="-1"/>
          <w:sz w:val="24"/>
        </w:rPr>
        <w:t>ценностные</w:t>
      </w:r>
      <w:r>
        <w:rPr>
          <w:spacing w:val="-21"/>
          <w:sz w:val="24"/>
        </w:rPr>
        <w:t xml:space="preserve"> </w:t>
      </w:r>
      <w:r>
        <w:rPr>
          <w:spacing w:val="-1"/>
          <w:sz w:val="24"/>
        </w:rPr>
        <w:t>ориентиры</w:t>
      </w:r>
      <w:r>
        <w:rPr>
          <w:spacing w:val="-13"/>
          <w:sz w:val="24"/>
        </w:rPr>
        <w:t xml:space="preserve"> </w:t>
      </w:r>
      <w:r>
        <w:rPr>
          <w:spacing w:val="-1"/>
          <w:sz w:val="24"/>
        </w:rPr>
        <w:t>начального</w:t>
      </w:r>
      <w:r>
        <w:rPr>
          <w:spacing w:val="-15"/>
          <w:sz w:val="24"/>
        </w:rPr>
        <w:t xml:space="preserve"> </w:t>
      </w:r>
      <w:r>
        <w:rPr>
          <w:spacing w:val="-1"/>
          <w:sz w:val="24"/>
        </w:rPr>
        <w:t>общего</w:t>
      </w:r>
      <w:r>
        <w:rPr>
          <w:spacing w:val="-15"/>
          <w:sz w:val="24"/>
        </w:rPr>
        <w:t xml:space="preserve"> </w:t>
      </w:r>
      <w:r>
        <w:rPr>
          <w:sz w:val="24"/>
        </w:rPr>
        <w:t>образования;</w:t>
      </w:r>
    </w:p>
    <w:p w:rsidR="00A65286" w:rsidRDefault="00D25255">
      <w:pPr>
        <w:pStyle w:val="a4"/>
        <w:numPr>
          <w:ilvl w:val="0"/>
          <w:numId w:val="131"/>
        </w:numPr>
        <w:tabs>
          <w:tab w:val="left" w:pos="1499"/>
        </w:tabs>
        <w:spacing w:line="242" w:lineRule="auto"/>
        <w:ind w:right="621" w:firstLine="710"/>
        <w:rPr>
          <w:sz w:val="24"/>
        </w:rPr>
      </w:pPr>
      <w:r>
        <w:rPr>
          <w:sz w:val="24"/>
        </w:rPr>
        <w:t>понятие, функции, состав и характеристики универсальных учебных действий в</w:t>
      </w:r>
      <w:r>
        <w:rPr>
          <w:spacing w:val="1"/>
          <w:sz w:val="24"/>
        </w:rPr>
        <w:t xml:space="preserve"> </w:t>
      </w:r>
      <w:r>
        <w:rPr>
          <w:sz w:val="24"/>
        </w:rPr>
        <w:t>младшем</w:t>
      </w:r>
      <w:r>
        <w:rPr>
          <w:spacing w:val="2"/>
          <w:sz w:val="24"/>
        </w:rPr>
        <w:t xml:space="preserve"> </w:t>
      </w:r>
      <w:r>
        <w:rPr>
          <w:sz w:val="24"/>
        </w:rPr>
        <w:t>школьном</w:t>
      </w:r>
      <w:r>
        <w:rPr>
          <w:spacing w:val="1"/>
          <w:sz w:val="24"/>
        </w:rPr>
        <w:t xml:space="preserve"> </w:t>
      </w:r>
      <w:r>
        <w:rPr>
          <w:sz w:val="24"/>
        </w:rPr>
        <w:t>возрасте;</w:t>
      </w:r>
    </w:p>
    <w:p w:rsidR="00A65286" w:rsidRDefault="00D25255">
      <w:pPr>
        <w:pStyle w:val="a4"/>
        <w:numPr>
          <w:ilvl w:val="0"/>
          <w:numId w:val="131"/>
        </w:numPr>
        <w:tabs>
          <w:tab w:val="left" w:pos="1629"/>
        </w:tabs>
        <w:spacing w:line="242" w:lineRule="auto"/>
        <w:ind w:right="609" w:firstLine="710"/>
        <w:rPr>
          <w:sz w:val="24"/>
        </w:rPr>
      </w:pPr>
      <w:r>
        <w:rPr>
          <w:sz w:val="24"/>
        </w:rPr>
        <w:t>описание</w:t>
      </w:r>
      <w:r>
        <w:rPr>
          <w:spacing w:val="1"/>
          <w:sz w:val="24"/>
        </w:rPr>
        <w:t xml:space="preserve"> </w:t>
      </w:r>
      <w:r>
        <w:rPr>
          <w:sz w:val="24"/>
        </w:rPr>
        <w:t>возможностей</w:t>
      </w:r>
      <w:r>
        <w:rPr>
          <w:spacing w:val="1"/>
          <w:sz w:val="24"/>
        </w:rPr>
        <w:t xml:space="preserve"> </w:t>
      </w:r>
      <w:r>
        <w:rPr>
          <w:sz w:val="24"/>
        </w:rPr>
        <w:t>содержания</w:t>
      </w:r>
      <w:r>
        <w:rPr>
          <w:spacing w:val="1"/>
          <w:sz w:val="24"/>
        </w:rPr>
        <w:t xml:space="preserve"> </w:t>
      </w:r>
      <w:r>
        <w:rPr>
          <w:sz w:val="24"/>
        </w:rPr>
        <w:t>различных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универсальных</w:t>
      </w:r>
      <w:r>
        <w:rPr>
          <w:spacing w:val="2"/>
          <w:sz w:val="24"/>
        </w:rPr>
        <w:t xml:space="preserve"> </w:t>
      </w:r>
      <w:r>
        <w:rPr>
          <w:sz w:val="24"/>
        </w:rPr>
        <w:t>учебных</w:t>
      </w:r>
      <w:r>
        <w:rPr>
          <w:spacing w:val="-4"/>
          <w:sz w:val="24"/>
        </w:rPr>
        <w:t xml:space="preserve"> </w:t>
      </w:r>
      <w:r>
        <w:rPr>
          <w:sz w:val="24"/>
        </w:rPr>
        <w:t>действий;</w:t>
      </w:r>
    </w:p>
    <w:p w:rsidR="00A65286" w:rsidRDefault="00D25255">
      <w:pPr>
        <w:pStyle w:val="a4"/>
        <w:numPr>
          <w:ilvl w:val="0"/>
          <w:numId w:val="131"/>
        </w:numPr>
        <w:tabs>
          <w:tab w:val="left" w:pos="1571"/>
        </w:tabs>
        <w:ind w:right="610" w:firstLine="710"/>
        <w:rPr>
          <w:sz w:val="24"/>
        </w:rPr>
      </w:pPr>
      <w:r>
        <w:rPr>
          <w:sz w:val="24"/>
        </w:rPr>
        <w:t>описание</w:t>
      </w:r>
      <w:r>
        <w:rPr>
          <w:spacing w:val="1"/>
          <w:sz w:val="24"/>
        </w:rPr>
        <w:t xml:space="preserve"> </w:t>
      </w:r>
      <w:r>
        <w:rPr>
          <w:sz w:val="24"/>
        </w:rPr>
        <w:t>условий</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освоению</w:t>
      </w:r>
      <w:r>
        <w:rPr>
          <w:spacing w:val="1"/>
          <w:sz w:val="24"/>
        </w:rPr>
        <w:t xml:space="preserve"> </w:t>
      </w:r>
      <w:r>
        <w:rPr>
          <w:sz w:val="24"/>
        </w:rPr>
        <w:t>обучающимися содержания учебных предметов с целью развития универсальных учебных</w:t>
      </w:r>
      <w:r>
        <w:rPr>
          <w:spacing w:val="-57"/>
          <w:sz w:val="24"/>
        </w:rPr>
        <w:t xml:space="preserve"> </w:t>
      </w:r>
      <w:r>
        <w:rPr>
          <w:sz w:val="24"/>
        </w:rPr>
        <w:t>действий;</w:t>
      </w:r>
    </w:p>
    <w:p w:rsidR="00A65286" w:rsidRDefault="00D25255">
      <w:pPr>
        <w:pStyle w:val="a4"/>
        <w:numPr>
          <w:ilvl w:val="0"/>
          <w:numId w:val="131"/>
        </w:numPr>
        <w:tabs>
          <w:tab w:val="left" w:pos="1470"/>
        </w:tabs>
        <w:ind w:right="593" w:firstLine="710"/>
        <w:rPr>
          <w:sz w:val="24"/>
        </w:rPr>
      </w:pPr>
      <w:r>
        <w:rPr>
          <w:sz w:val="24"/>
        </w:rPr>
        <w:t>описание условий, обеспечивающих преемственность программы формирования у</w:t>
      </w:r>
      <w:r>
        <w:rPr>
          <w:spacing w:val="-57"/>
          <w:sz w:val="24"/>
        </w:rPr>
        <w:t xml:space="preserve"> </w:t>
      </w:r>
      <w:r>
        <w:rPr>
          <w:sz w:val="24"/>
        </w:rPr>
        <w:t>обучающихся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переходе</w:t>
      </w:r>
      <w:r>
        <w:rPr>
          <w:spacing w:val="1"/>
          <w:sz w:val="24"/>
        </w:rPr>
        <w:t xml:space="preserve"> </w:t>
      </w:r>
      <w:r>
        <w:rPr>
          <w:sz w:val="24"/>
        </w:rPr>
        <w:t>от</w:t>
      </w:r>
      <w:r>
        <w:rPr>
          <w:spacing w:val="1"/>
          <w:sz w:val="24"/>
        </w:rPr>
        <w:t xml:space="preserve"> </w:t>
      </w:r>
      <w:r>
        <w:rPr>
          <w:sz w:val="24"/>
        </w:rPr>
        <w:t>дошкольного</w:t>
      </w:r>
      <w:r>
        <w:rPr>
          <w:spacing w:val="1"/>
          <w:sz w:val="24"/>
        </w:rPr>
        <w:t xml:space="preserve"> </w:t>
      </w:r>
      <w:r>
        <w:rPr>
          <w:sz w:val="24"/>
        </w:rPr>
        <w:t>к</w:t>
      </w:r>
      <w:r>
        <w:rPr>
          <w:spacing w:val="1"/>
          <w:sz w:val="24"/>
        </w:rPr>
        <w:t xml:space="preserve"> </w:t>
      </w:r>
      <w:r>
        <w:rPr>
          <w:sz w:val="24"/>
        </w:rPr>
        <w:t>начальному</w:t>
      </w:r>
      <w:r>
        <w:rPr>
          <w:spacing w:val="-8"/>
          <w:sz w:val="24"/>
        </w:rPr>
        <w:t xml:space="preserve"> </w:t>
      </w:r>
      <w:r>
        <w:rPr>
          <w:sz w:val="24"/>
        </w:rPr>
        <w:t>и</w:t>
      </w:r>
      <w:r>
        <w:rPr>
          <w:spacing w:val="3"/>
          <w:sz w:val="24"/>
        </w:rPr>
        <w:t xml:space="preserve"> </w:t>
      </w:r>
      <w:r>
        <w:rPr>
          <w:sz w:val="24"/>
        </w:rPr>
        <w:t>от</w:t>
      </w:r>
      <w:r>
        <w:rPr>
          <w:spacing w:val="-2"/>
          <w:sz w:val="24"/>
        </w:rPr>
        <w:t xml:space="preserve"> </w:t>
      </w:r>
      <w:r>
        <w:rPr>
          <w:sz w:val="24"/>
        </w:rPr>
        <w:t>начального</w:t>
      </w:r>
      <w:r>
        <w:rPr>
          <w:spacing w:val="2"/>
          <w:sz w:val="24"/>
        </w:rPr>
        <w:t xml:space="preserve"> </w:t>
      </w:r>
      <w:r>
        <w:rPr>
          <w:sz w:val="24"/>
        </w:rPr>
        <w:t>к</w:t>
      </w:r>
      <w:r>
        <w:rPr>
          <w:spacing w:val="-4"/>
          <w:sz w:val="24"/>
        </w:rPr>
        <w:t xml:space="preserve"> </w:t>
      </w:r>
      <w:r>
        <w:rPr>
          <w:sz w:val="24"/>
        </w:rPr>
        <w:t>основному</w:t>
      </w:r>
      <w:r>
        <w:rPr>
          <w:spacing w:val="-8"/>
          <w:sz w:val="24"/>
        </w:rPr>
        <w:t xml:space="preserve"> </w:t>
      </w:r>
      <w:r>
        <w:rPr>
          <w:sz w:val="24"/>
        </w:rPr>
        <w:t>общему</w:t>
      </w:r>
      <w:r>
        <w:rPr>
          <w:spacing w:val="-8"/>
          <w:sz w:val="24"/>
        </w:rPr>
        <w:t xml:space="preserve"> </w:t>
      </w:r>
      <w:r>
        <w:rPr>
          <w:sz w:val="24"/>
        </w:rPr>
        <w:t>образованию.</w:t>
      </w:r>
    </w:p>
    <w:p w:rsidR="00A65286" w:rsidRDefault="00D25255">
      <w:pPr>
        <w:pStyle w:val="2"/>
        <w:ind w:left="1330"/>
      </w:pPr>
      <w:bookmarkStart w:id="52" w:name="2.1.2._Ценностные_ориентиры_начального_о"/>
      <w:bookmarkEnd w:id="52"/>
      <w:r>
        <w:t>2.1.2.</w:t>
      </w:r>
      <w:r>
        <w:rPr>
          <w:spacing w:val="-9"/>
        </w:rPr>
        <w:t xml:space="preserve"> </w:t>
      </w:r>
      <w:r>
        <w:t>Ценностные</w:t>
      </w:r>
      <w:r>
        <w:rPr>
          <w:spacing w:val="-15"/>
        </w:rPr>
        <w:t xml:space="preserve"> </w:t>
      </w:r>
      <w:r>
        <w:t>ориентиры</w:t>
      </w:r>
      <w:r>
        <w:rPr>
          <w:spacing w:val="-8"/>
        </w:rPr>
        <w:t xml:space="preserve"> </w:t>
      </w:r>
      <w:r>
        <w:t>начального</w:t>
      </w:r>
      <w:r>
        <w:rPr>
          <w:spacing w:val="-10"/>
        </w:rPr>
        <w:t xml:space="preserve"> </w:t>
      </w:r>
      <w:r>
        <w:t>общего</w:t>
      </w:r>
      <w:r>
        <w:rPr>
          <w:spacing w:val="-10"/>
        </w:rPr>
        <w:t xml:space="preserve"> </w:t>
      </w:r>
      <w:r>
        <w:t>образования</w:t>
      </w:r>
    </w:p>
    <w:p w:rsidR="00A65286" w:rsidRDefault="00D25255">
      <w:pPr>
        <w:pStyle w:val="a3"/>
        <w:ind w:left="619" w:right="602" w:firstLine="710"/>
      </w:pPr>
      <w:r>
        <w:t>За</w:t>
      </w:r>
      <w:r>
        <w:rPr>
          <w:spacing w:val="1"/>
        </w:rPr>
        <w:t xml:space="preserve"> </w:t>
      </w:r>
      <w:r>
        <w:t>последние</w:t>
      </w:r>
      <w:r>
        <w:rPr>
          <w:spacing w:val="1"/>
        </w:rPr>
        <w:t xml:space="preserve"> </w:t>
      </w:r>
      <w:r>
        <w:t>десятилетия</w:t>
      </w:r>
      <w:r>
        <w:rPr>
          <w:spacing w:val="1"/>
        </w:rPr>
        <w:t xml:space="preserve"> </w:t>
      </w:r>
      <w:r>
        <w:t>в</w:t>
      </w:r>
      <w:r>
        <w:rPr>
          <w:spacing w:val="1"/>
        </w:rPr>
        <w:t xml:space="preserve"> </w:t>
      </w:r>
      <w:r>
        <w:t>обществе</w:t>
      </w:r>
      <w:r>
        <w:rPr>
          <w:spacing w:val="1"/>
        </w:rPr>
        <w:t xml:space="preserve"> </w:t>
      </w:r>
      <w:r>
        <w:t>произошли</w:t>
      </w:r>
      <w:r>
        <w:rPr>
          <w:spacing w:val="1"/>
        </w:rPr>
        <w:t xml:space="preserve"> </w:t>
      </w:r>
      <w:r>
        <w:t>кардинальные</w:t>
      </w:r>
      <w:r>
        <w:rPr>
          <w:spacing w:val="1"/>
        </w:rPr>
        <w:t xml:space="preserve"> </w:t>
      </w:r>
      <w:r>
        <w:t>изменения</w:t>
      </w:r>
      <w:r>
        <w:rPr>
          <w:spacing w:val="1"/>
        </w:rPr>
        <w:t xml:space="preserve"> </w:t>
      </w:r>
      <w:r>
        <w:t>в</w:t>
      </w:r>
      <w:r>
        <w:rPr>
          <w:spacing w:val="1"/>
        </w:rPr>
        <w:t xml:space="preserve"> </w:t>
      </w:r>
      <w:r>
        <w:t>представлении</w:t>
      </w:r>
      <w:r>
        <w:rPr>
          <w:spacing w:val="-10"/>
        </w:rPr>
        <w:t xml:space="preserve"> </w:t>
      </w:r>
      <w:r>
        <w:t>о</w:t>
      </w:r>
      <w:r>
        <w:rPr>
          <w:spacing w:val="-7"/>
        </w:rPr>
        <w:t xml:space="preserve"> </w:t>
      </w:r>
      <w:r>
        <w:t>целях</w:t>
      </w:r>
      <w:r>
        <w:rPr>
          <w:spacing w:val="-10"/>
        </w:rPr>
        <w:t xml:space="preserve"> </w:t>
      </w:r>
      <w:r>
        <w:t>образования</w:t>
      </w:r>
      <w:r>
        <w:rPr>
          <w:spacing w:val="-10"/>
        </w:rPr>
        <w:t xml:space="preserve"> </w:t>
      </w:r>
      <w:r>
        <w:t>и</w:t>
      </w:r>
      <w:r>
        <w:rPr>
          <w:spacing w:val="-10"/>
        </w:rPr>
        <w:t xml:space="preserve"> </w:t>
      </w:r>
      <w:r>
        <w:t>путях</w:t>
      </w:r>
      <w:r>
        <w:rPr>
          <w:spacing w:val="-11"/>
        </w:rPr>
        <w:t xml:space="preserve"> </w:t>
      </w:r>
      <w:r>
        <w:t>их</w:t>
      </w:r>
      <w:r>
        <w:rPr>
          <w:spacing w:val="-6"/>
        </w:rPr>
        <w:t xml:space="preserve"> </w:t>
      </w:r>
      <w:r>
        <w:t>реализации.</w:t>
      </w:r>
      <w:r>
        <w:rPr>
          <w:spacing w:val="-8"/>
        </w:rPr>
        <w:t xml:space="preserve"> </w:t>
      </w:r>
      <w:r>
        <w:t>От</w:t>
      </w:r>
      <w:r>
        <w:rPr>
          <w:spacing w:val="-10"/>
        </w:rPr>
        <w:t xml:space="preserve"> </w:t>
      </w:r>
      <w:r>
        <w:t>признания</w:t>
      </w:r>
      <w:r>
        <w:rPr>
          <w:spacing w:val="-11"/>
        </w:rPr>
        <w:t xml:space="preserve"> </w:t>
      </w:r>
      <w:r>
        <w:t>знаний,</w:t>
      </w:r>
      <w:r>
        <w:rPr>
          <w:spacing w:val="-8"/>
        </w:rPr>
        <w:t xml:space="preserve"> </w:t>
      </w:r>
      <w:r>
        <w:t>умений</w:t>
      </w:r>
      <w:r>
        <w:rPr>
          <w:spacing w:val="-5"/>
        </w:rPr>
        <w:t xml:space="preserve"> </w:t>
      </w:r>
      <w:r>
        <w:t>и</w:t>
      </w:r>
      <w:r>
        <w:rPr>
          <w:spacing w:val="-58"/>
        </w:rPr>
        <w:t xml:space="preserve"> </w:t>
      </w:r>
      <w:r>
        <w:t>навыков как основных итогов образования произошел переход к пониманию обучения как</w:t>
      </w:r>
      <w:r>
        <w:rPr>
          <w:spacing w:val="-57"/>
        </w:rPr>
        <w:t xml:space="preserve"> </w:t>
      </w:r>
      <w:r>
        <w:t>процесса подготовки обучающихся к реальной жизни, к тому, чтобы занять активную</w:t>
      </w:r>
      <w:r>
        <w:rPr>
          <w:spacing w:val="1"/>
        </w:rPr>
        <w:t xml:space="preserve"> </w:t>
      </w:r>
      <w:r>
        <w:t>позицию, успешно решать жизненные задачи, уметь сотрудничать и работать в группе,</w:t>
      </w:r>
      <w:r>
        <w:rPr>
          <w:spacing w:val="1"/>
        </w:rPr>
        <w:t xml:space="preserve"> </w:t>
      </w:r>
      <w:r>
        <w:rPr>
          <w:spacing w:val="-1"/>
        </w:rPr>
        <w:t>быть</w:t>
      </w:r>
      <w:r>
        <w:rPr>
          <w:spacing w:val="-8"/>
        </w:rPr>
        <w:t xml:space="preserve"> </w:t>
      </w:r>
      <w:r>
        <w:rPr>
          <w:spacing w:val="-1"/>
        </w:rPr>
        <w:t>готовым</w:t>
      </w:r>
      <w:r>
        <w:rPr>
          <w:spacing w:val="-8"/>
        </w:rPr>
        <w:t xml:space="preserve"> </w:t>
      </w:r>
      <w:r>
        <w:t>к</w:t>
      </w:r>
      <w:r>
        <w:rPr>
          <w:spacing w:val="-6"/>
        </w:rPr>
        <w:t xml:space="preserve"> </w:t>
      </w:r>
      <w:r>
        <w:t>быстрому</w:t>
      </w:r>
      <w:r>
        <w:rPr>
          <w:spacing w:val="-14"/>
        </w:rPr>
        <w:t xml:space="preserve"> </w:t>
      </w:r>
      <w:r>
        <w:t>переучиванию</w:t>
      </w:r>
      <w:r>
        <w:rPr>
          <w:spacing w:val="-7"/>
        </w:rPr>
        <w:t xml:space="preserve"> </w:t>
      </w:r>
      <w:r>
        <w:t>в</w:t>
      </w:r>
      <w:r>
        <w:rPr>
          <w:spacing w:val="-8"/>
        </w:rPr>
        <w:t xml:space="preserve"> </w:t>
      </w:r>
      <w:r>
        <w:t>ответ</w:t>
      </w:r>
      <w:r>
        <w:rPr>
          <w:spacing w:val="-4"/>
        </w:rPr>
        <w:t xml:space="preserve"> </w:t>
      </w:r>
      <w:r>
        <w:t>на</w:t>
      </w:r>
      <w:r>
        <w:rPr>
          <w:spacing w:val="-14"/>
        </w:rPr>
        <w:t xml:space="preserve"> </w:t>
      </w:r>
      <w:r>
        <w:t>обновление</w:t>
      </w:r>
      <w:r>
        <w:rPr>
          <w:spacing w:val="-11"/>
        </w:rPr>
        <w:t xml:space="preserve"> </w:t>
      </w:r>
      <w:r>
        <w:t>знаний</w:t>
      </w:r>
      <w:r>
        <w:rPr>
          <w:spacing w:val="-9"/>
        </w:rPr>
        <w:t xml:space="preserve"> </w:t>
      </w:r>
      <w:r>
        <w:t>и</w:t>
      </w:r>
      <w:r>
        <w:rPr>
          <w:spacing w:val="-4"/>
        </w:rPr>
        <w:t xml:space="preserve"> </w:t>
      </w:r>
      <w:r>
        <w:t>требования</w:t>
      </w:r>
      <w:r>
        <w:rPr>
          <w:spacing w:val="7"/>
        </w:rPr>
        <w:t xml:space="preserve"> </w:t>
      </w:r>
      <w:r>
        <w:t>рынка</w:t>
      </w:r>
      <w:r>
        <w:rPr>
          <w:spacing w:val="-58"/>
        </w:rPr>
        <w:t xml:space="preserve"> </w:t>
      </w:r>
      <w:r>
        <w:t>труда.</w:t>
      </w:r>
    </w:p>
    <w:p w:rsidR="00A65286" w:rsidRDefault="00D25255">
      <w:pPr>
        <w:pStyle w:val="a3"/>
        <w:ind w:left="619" w:right="606" w:firstLine="710"/>
        <w:rPr>
          <w:i/>
        </w:rPr>
      </w:pPr>
      <w:r>
        <w:t>По</w:t>
      </w:r>
      <w:r>
        <w:rPr>
          <w:spacing w:val="1"/>
        </w:rPr>
        <w:t xml:space="preserve"> </w:t>
      </w:r>
      <w:r>
        <w:t>сути,</w:t>
      </w:r>
      <w:r>
        <w:rPr>
          <w:spacing w:val="1"/>
        </w:rPr>
        <w:t xml:space="preserve"> </w:t>
      </w:r>
      <w:r>
        <w:t>происходит</w:t>
      </w:r>
      <w:r>
        <w:rPr>
          <w:spacing w:val="1"/>
        </w:rPr>
        <w:t xml:space="preserve"> </w:t>
      </w:r>
      <w:r>
        <w:t>переход</w:t>
      </w:r>
      <w:r>
        <w:rPr>
          <w:spacing w:val="1"/>
        </w:rPr>
        <w:t xml:space="preserve"> </w:t>
      </w:r>
      <w:r>
        <w:t>от</w:t>
      </w:r>
      <w:r>
        <w:rPr>
          <w:spacing w:val="1"/>
        </w:rPr>
        <w:t xml:space="preserve"> </w:t>
      </w:r>
      <w:r>
        <w:t>обучения</w:t>
      </w:r>
      <w:r>
        <w:rPr>
          <w:spacing w:val="1"/>
        </w:rPr>
        <w:t xml:space="preserve"> </w:t>
      </w:r>
      <w:r>
        <w:t>как</w:t>
      </w:r>
      <w:r>
        <w:rPr>
          <w:spacing w:val="1"/>
        </w:rPr>
        <w:t xml:space="preserve"> </w:t>
      </w:r>
      <w:r>
        <w:t>преподнесения</w:t>
      </w:r>
      <w:r>
        <w:rPr>
          <w:spacing w:val="1"/>
        </w:rPr>
        <w:t xml:space="preserve"> </w:t>
      </w:r>
      <w:r>
        <w:t>учителем</w:t>
      </w:r>
      <w:r>
        <w:rPr>
          <w:spacing w:val="1"/>
        </w:rPr>
        <w:t xml:space="preserve"> </w:t>
      </w:r>
      <w:r>
        <w:t>обучающимся</w:t>
      </w:r>
      <w:r>
        <w:rPr>
          <w:spacing w:val="1"/>
        </w:rPr>
        <w:t xml:space="preserve"> </w:t>
      </w:r>
      <w:r>
        <w:t>системы</w:t>
      </w:r>
      <w:r>
        <w:rPr>
          <w:spacing w:val="1"/>
        </w:rPr>
        <w:t xml:space="preserve"> </w:t>
      </w:r>
      <w:r>
        <w:t>знаний</w:t>
      </w:r>
      <w:r>
        <w:rPr>
          <w:spacing w:val="1"/>
        </w:rPr>
        <w:t xml:space="preserve"> </w:t>
      </w:r>
      <w:r>
        <w:t>к</w:t>
      </w:r>
      <w:r>
        <w:rPr>
          <w:spacing w:val="1"/>
        </w:rPr>
        <w:t xml:space="preserve"> </w:t>
      </w:r>
      <w:r>
        <w:t>активному</w:t>
      </w:r>
      <w:r>
        <w:rPr>
          <w:spacing w:val="1"/>
        </w:rPr>
        <w:t xml:space="preserve"> </w:t>
      </w:r>
      <w:r>
        <w:t>решению</w:t>
      </w:r>
      <w:r>
        <w:rPr>
          <w:spacing w:val="1"/>
        </w:rPr>
        <w:t xml:space="preserve"> </w:t>
      </w:r>
      <w:r>
        <w:t>проблем</w:t>
      </w:r>
      <w:r>
        <w:rPr>
          <w:spacing w:val="1"/>
        </w:rPr>
        <w:t xml:space="preserve"> </w:t>
      </w:r>
      <w:r>
        <w:t>с</w:t>
      </w:r>
      <w:r>
        <w:rPr>
          <w:spacing w:val="1"/>
        </w:rPr>
        <w:t xml:space="preserve"> </w:t>
      </w:r>
      <w:r>
        <w:t>целью</w:t>
      </w:r>
      <w:r>
        <w:rPr>
          <w:spacing w:val="1"/>
        </w:rPr>
        <w:t xml:space="preserve"> </w:t>
      </w:r>
      <w:r>
        <w:t>выработки</w:t>
      </w:r>
      <w:r>
        <w:rPr>
          <w:spacing w:val="1"/>
        </w:rPr>
        <w:t xml:space="preserve"> </w:t>
      </w:r>
      <w:r>
        <w:t>определенных</w:t>
      </w:r>
      <w:r>
        <w:rPr>
          <w:spacing w:val="1"/>
        </w:rPr>
        <w:t xml:space="preserve"> </w:t>
      </w:r>
      <w:r>
        <w:t>решений;</w:t>
      </w:r>
      <w:r>
        <w:rPr>
          <w:spacing w:val="1"/>
        </w:rPr>
        <w:t xml:space="preserve"> </w:t>
      </w:r>
      <w:r>
        <w:t>от</w:t>
      </w:r>
      <w:r>
        <w:rPr>
          <w:spacing w:val="1"/>
        </w:rPr>
        <w:t xml:space="preserve"> </w:t>
      </w:r>
      <w:r>
        <w:t>освоения</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к</w:t>
      </w:r>
      <w:r>
        <w:rPr>
          <w:spacing w:val="1"/>
        </w:rPr>
        <w:t xml:space="preserve"> </w:t>
      </w:r>
      <w:r>
        <w:t>полидисциплинарному</w:t>
      </w:r>
      <w:r>
        <w:rPr>
          <w:spacing w:val="1"/>
        </w:rPr>
        <w:t xml:space="preserve"> </w:t>
      </w:r>
      <w:r>
        <w:t>(межпредметному)</w:t>
      </w:r>
      <w:r>
        <w:rPr>
          <w:spacing w:val="1"/>
        </w:rPr>
        <w:t xml:space="preserve"> </w:t>
      </w:r>
      <w:r>
        <w:t>изучению</w:t>
      </w:r>
      <w:r>
        <w:rPr>
          <w:spacing w:val="1"/>
        </w:rPr>
        <w:t xml:space="preserve"> </w:t>
      </w:r>
      <w:r>
        <w:t>сложных</w:t>
      </w:r>
      <w:r>
        <w:rPr>
          <w:spacing w:val="1"/>
        </w:rPr>
        <w:t xml:space="preserve"> </w:t>
      </w:r>
      <w:r>
        <w:t>жизненных</w:t>
      </w:r>
      <w:r>
        <w:rPr>
          <w:spacing w:val="1"/>
        </w:rPr>
        <w:t xml:space="preserve"> </w:t>
      </w:r>
      <w:r>
        <w:t>ситуаций;</w:t>
      </w:r>
      <w:r>
        <w:rPr>
          <w:spacing w:val="1"/>
        </w:rPr>
        <w:t xml:space="preserve"> </w:t>
      </w:r>
      <w:r>
        <w:t>к</w:t>
      </w:r>
      <w:r>
        <w:rPr>
          <w:spacing w:val="1"/>
        </w:rPr>
        <w:t xml:space="preserve"> </w:t>
      </w:r>
      <w:r>
        <w:t>сотрудничеству учителя и обучающихся в ходе овладения знаниями, к активному участию</w:t>
      </w:r>
      <w:r>
        <w:rPr>
          <w:spacing w:val="-57"/>
        </w:rPr>
        <w:t xml:space="preserve"> </w:t>
      </w:r>
      <w:r>
        <w:t>учеников в выборе содержания и методов обучения. Этот переход обусловлен сменой</w:t>
      </w:r>
      <w:r>
        <w:rPr>
          <w:spacing w:val="1"/>
        </w:rPr>
        <w:t xml:space="preserve"> </w:t>
      </w:r>
      <w:r>
        <w:t>ценностных</w:t>
      </w:r>
      <w:r>
        <w:rPr>
          <w:spacing w:val="-8"/>
        </w:rPr>
        <w:t xml:space="preserve"> </w:t>
      </w:r>
      <w:r>
        <w:t>ориентиров</w:t>
      </w:r>
      <w:r>
        <w:rPr>
          <w:spacing w:val="-1"/>
        </w:rPr>
        <w:t xml:space="preserve"> </w:t>
      </w:r>
      <w:r>
        <w:t>образования</w:t>
      </w:r>
      <w:r>
        <w:rPr>
          <w:i/>
        </w:rPr>
        <w:t>.</w:t>
      </w:r>
    </w:p>
    <w:p w:rsidR="00A65286" w:rsidRDefault="00D25255">
      <w:pPr>
        <w:pStyle w:val="a3"/>
        <w:ind w:left="619" w:right="614" w:firstLine="710"/>
      </w:pPr>
      <w:r>
        <w:t>Ценностные</w:t>
      </w:r>
      <w:r>
        <w:rPr>
          <w:spacing w:val="1"/>
        </w:rPr>
        <w:t xml:space="preserve"> </w:t>
      </w:r>
      <w:r>
        <w:t>ориентиры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конкретизируют</w:t>
      </w:r>
      <w:r>
        <w:rPr>
          <w:spacing w:val="1"/>
        </w:rPr>
        <w:t xml:space="preserve"> </w:t>
      </w:r>
      <w:r>
        <w:t>личностный, социальный и государственный заказ в системе образования, выраженный в</w:t>
      </w:r>
      <w:r>
        <w:rPr>
          <w:spacing w:val="1"/>
        </w:rPr>
        <w:t xml:space="preserve"> </w:t>
      </w:r>
      <w:r>
        <w:t>Требованиях к результатам освоения основной образовательной программы, и отражают</w:t>
      </w:r>
      <w:r>
        <w:rPr>
          <w:spacing w:val="1"/>
        </w:rPr>
        <w:t xml:space="preserve"> </w:t>
      </w:r>
      <w:r>
        <w:t>следующие целевые установки</w:t>
      </w:r>
      <w:r>
        <w:rPr>
          <w:spacing w:val="2"/>
        </w:rPr>
        <w:t xml:space="preserve"> </w:t>
      </w:r>
      <w:r>
        <w:t>системы</w:t>
      </w:r>
      <w:r>
        <w:rPr>
          <w:spacing w:val="-2"/>
        </w:rPr>
        <w:t xml:space="preserve"> </w:t>
      </w:r>
      <w:r>
        <w:t>начального</w:t>
      </w:r>
      <w:r>
        <w:rPr>
          <w:spacing w:val="2"/>
        </w:rPr>
        <w:t xml:space="preserve"> </w:t>
      </w:r>
      <w:r>
        <w:t>общего</w:t>
      </w:r>
      <w:r>
        <w:rPr>
          <w:spacing w:val="1"/>
        </w:rPr>
        <w:t xml:space="preserve"> </w:t>
      </w:r>
      <w:r>
        <w:t>образования:</w:t>
      </w:r>
    </w:p>
    <w:p w:rsidR="00A65286" w:rsidRDefault="00D25255">
      <w:pPr>
        <w:pStyle w:val="a4"/>
        <w:numPr>
          <w:ilvl w:val="0"/>
          <w:numId w:val="132"/>
        </w:numPr>
        <w:tabs>
          <w:tab w:val="left" w:pos="1475"/>
        </w:tabs>
        <w:ind w:left="1474" w:hanging="145"/>
        <w:rPr>
          <w:i/>
          <w:sz w:val="24"/>
        </w:rPr>
      </w:pPr>
      <w:r>
        <w:rPr>
          <w:i/>
          <w:sz w:val="24"/>
        </w:rPr>
        <w:t>формирование</w:t>
      </w:r>
      <w:r>
        <w:rPr>
          <w:i/>
          <w:spacing w:val="-9"/>
          <w:sz w:val="24"/>
        </w:rPr>
        <w:t xml:space="preserve"> </w:t>
      </w:r>
      <w:r>
        <w:rPr>
          <w:i/>
          <w:sz w:val="24"/>
        </w:rPr>
        <w:t>основ</w:t>
      </w:r>
      <w:r>
        <w:rPr>
          <w:i/>
          <w:spacing w:val="-6"/>
          <w:sz w:val="24"/>
        </w:rPr>
        <w:t xml:space="preserve"> </w:t>
      </w:r>
      <w:r>
        <w:rPr>
          <w:i/>
          <w:sz w:val="24"/>
        </w:rPr>
        <w:t>гражданской</w:t>
      </w:r>
      <w:r>
        <w:rPr>
          <w:i/>
          <w:spacing w:val="-3"/>
          <w:sz w:val="24"/>
        </w:rPr>
        <w:t xml:space="preserve"> </w:t>
      </w:r>
      <w:r>
        <w:rPr>
          <w:i/>
          <w:sz w:val="24"/>
        </w:rPr>
        <w:t>идентичности</w:t>
      </w:r>
      <w:r>
        <w:rPr>
          <w:i/>
          <w:spacing w:val="-3"/>
          <w:sz w:val="24"/>
        </w:rPr>
        <w:t xml:space="preserve"> </w:t>
      </w:r>
      <w:r>
        <w:rPr>
          <w:i/>
          <w:sz w:val="24"/>
        </w:rPr>
        <w:t>личности</w:t>
      </w:r>
      <w:r>
        <w:rPr>
          <w:i/>
          <w:spacing w:val="-8"/>
          <w:sz w:val="24"/>
        </w:rPr>
        <w:t xml:space="preserve"> </w:t>
      </w:r>
      <w:r>
        <w:rPr>
          <w:i/>
          <w:sz w:val="24"/>
        </w:rPr>
        <w:t>на</w:t>
      </w:r>
      <w:r>
        <w:rPr>
          <w:i/>
          <w:spacing w:val="-12"/>
          <w:sz w:val="24"/>
        </w:rPr>
        <w:t xml:space="preserve"> </w:t>
      </w:r>
      <w:r>
        <w:rPr>
          <w:i/>
          <w:sz w:val="24"/>
        </w:rPr>
        <w:t>основе:</w:t>
      </w:r>
    </w:p>
    <w:p w:rsidR="00A65286" w:rsidRDefault="00D25255">
      <w:pPr>
        <w:pStyle w:val="a4"/>
        <w:numPr>
          <w:ilvl w:val="0"/>
          <w:numId w:val="130"/>
        </w:numPr>
        <w:tabs>
          <w:tab w:val="left" w:pos="1523"/>
        </w:tabs>
        <w:spacing w:line="237" w:lineRule="auto"/>
        <w:ind w:right="615" w:firstLine="710"/>
        <w:rPr>
          <w:sz w:val="24"/>
        </w:rPr>
      </w:pPr>
      <w:r>
        <w:rPr>
          <w:sz w:val="24"/>
        </w:rPr>
        <w:t>чувства сопричастности и гордости за свою Родину, народ и историю, осознания</w:t>
      </w:r>
      <w:r>
        <w:rPr>
          <w:spacing w:val="1"/>
          <w:sz w:val="24"/>
        </w:rPr>
        <w:t xml:space="preserve"> </w:t>
      </w:r>
      <w:r>
        <w:rPr>
          <w:sz w:val="24"/>
        </w:rPr>
        <w:t>ответственности</w:t>
      </w:r>
      <w:r>
        <w:rPr>
          <w:spacing w:val="-2"/>
          <w:sz w:val="24"/>
        </w:rPr>
        <w:t xml:space="preserve"> </w:t>
      </w:r>
      <w:r>
        <w:rPr>
          <w:sz w:val="24"/>
        </w:rPr>
        <w:t>человека</w:t>
      </w:r>
      <w:r>
        <w:rPr>
          <w:spacing w:val="1"/>
          <w:sz w:val="24"/>
        </w:rPr>
        <w:t xml:space="preserve"> </w:t>
      </w:r>
      <w:r>
        <w:rPr>
          <w:sz w:val="24"/>
        </w:rPr>
        <w:t>за</w:t>
      </w:r>
      <w:r>
        <w:rPr>
          <w:spacing w:val="1"/>
          <w:sz w:val="24"/>
        </w:rPr>
        <w:t xml:space="preserve"> </w:t>
      </w:r>
      <w:r>
        <w:rPr>
          <w:sz w:val="24"/>
        </w:rPr>
        <w:t>благосостояние</w:t>
      </w:r>
      <w:r>
        <w:rPr>
          <w:spacing w:val="-5"/>
          <w:sz w:val="24"/>
        </w:rPr>
        <w:t xml:space="preserve"> </w:t>
      </w:r>
      <w:r>
        <w:rPr>
          <w:sz w:val="24"/>
        </w:rPr>
        <w:t>общества;</w:t>
      </w:r>
    </w:p>
    <w:p w:rsidR="00A65286" w:rsidRDefault="00D25255">
      <w:pPr>
        <w:pStyle w:val="a4"/>
        <w:numPr>
          <w:ilvl w:val="0"/>
          <w:numId w:val="130"/>
        </w:numPr>
        <w:tabs>
          <w:tab w:val="left" w:pos="1648"/>
        </w:tabs>
        <w:spacing w:before="6" w:line="237" w:lineRule="auto"/>
        <w:ind w:right="618" w:firstLine="710"/>
        <w:rPr>
          <w:sz w:val="24"/>
        </w:rPr>
      </w:pPr>
      <w:r>
        <w:rPr>
          <w:sz w:val="24"/>
        </w:rPr>
        <w:t>восприятия</w:t>
      </w:r>
      <w:r>
        <w:rPr>
          <w:spacing w:val="1"/>
          <w:sz w:val="24"/>
        </w:rPr>
        <w:t xml:space="preserve"> </w:t>
      </w:r>
      <w:r>
        <w:rPr>
          <w:sz w:val="24"/>
        </w:rPr>
        <w:t>мира</w:t>
      </w:r>
      <w:r>
        <w:rPr>
          <w:spacing w:val="1"/>
          <w:sz w:val="24"/>
        </w:rPr>
        <w:t xml:space="preserve"> </w:t>
      </w:r>
      <w:r>
        <w:rPr>
          <w:sz w:val="24"/>
        </w:rPr>
        <w:t>как</w:t>
      </w:r>
      <w:r>
        <w:rPr>
          <w:spacing w:val="1"/>
          <w:sz w:val="24"/>
        </w:rPr>
        <w:t xml:space="preserve"> </w:t>
      </w:r>
      <w:r>
        <w:rPr>
          <w:sz w:val="24"/>
        </w:rPr>
        <w:t>единого</w:t>
      </w:r>
      <w:r>
        <w:rPr>
          <w:spacing w:val="1"/>
          <w:sz w:val="24"/>
        </w:rPr>
        <w:t xml:space="preserve"> </w:t>
      </w:r>
      <w:r>
        <w:rPr>
          <w:sz w:val="24"/>
        </w:rPr>
        <w:t>и</w:t>
      </w:r>
      <w:r>
        <w:rPr>
          <w:spacing w:val="1"/>
          <w:sz w:val="24"/>
        </w:rPr>
        <w:t xml:space="preserve"> </w:t>
      </w:r>
      <w:r>
        <w:rPr>
          <w:sz w:val="24"/>
        </w:rPr>
        <w:t>целостного</w:t>
      </w:r>
      <w:r>
        <w:rPr>
          <w:spacing w:val="1"/>
          <w:sz w:val="24"/>
        </w:rPr>
        <w:t xml:space="preserve"> </w:t>
      </w:r>
      <w:r>
        <w:rPr>
          <w:sz w:val="24"/>
        </w:rPr>
        <w:t>при</w:t>
      </w:r>
      <w:r>
        <w:rPr>
          <w:spacing w:val="1"/>
          <w:sz w:val="24"/>
        </w:rPr>
        <w:t xml:space="preserve"> </w:t>
      </w:r>
      <w:r>
        <w:rPr>
          <w:sz w:val="24"/>
        </w:rPr>
        <w:t>разнообразии</w:t>
      </w:r>
      <w:r>
        <w:rPr>
          <w:spacing w:val="1"/>
          <w:sz w:val="24"/>
        </w:rPr>
        <w:t xml:space="preserve"> </w:t>
      </w:r>
      <w:r>
        <w:rPr>
          <w:sz w:val="24"/>
        </w:rPr>
        <w:t>культур,</w:t>
      </w:r>
      <w:r>
        <w:rPr>
          <w:spacing w:val="1"/>
          <w:sz w:val="24"/>
        </w:rPr>
        <w:t xml:space="preserve"> </w:t>
      </w:r>
      <w:r>
        <w:rPr>
          <w:sz w:val="24"/>
        </w:rPr>
        <w:t>национальностей,</w:t>
      </w:r>
      <w:r>
        <w:rPr>
          <w:spacing w:val="2"/>
          <w:sz w:val="24"/>
        </w:rPr>
        <w:t xml:space="preserve"> </w:t>
      </w:r>
      <w:r>
        <w:rPr>
          <w:sz w:val="24"/>
        </w:rPr>
        <w:t>религий;</w:t>
      </w:r>
      <w:r>
        <w:rPr>
          <w:spacing w:val="-4"/>
          <w:sz w:val="24"/>
        </w:rPr>
        <w:t xml:space="preserve"> </w:t>
      </w:r>
      <w:r>
        <w:rPr>
          <w:sz w:val="24"/>
        </w:rPr>
        <w:t>уважения</w:t>
      </w:r>
      <w:r>
        <w:rPr>
          <w:spacing w:val="1"/>
          <w:sz w:val="24"/>
        </w:rPr>
        <w:t xml:space="preserve"> </w:t>
      </w:r>
      <w:r>
        <w:rPr>
          <w:sz w:val="24"/>
        </w:rPr>
        <w:t>истории</w:t>
      </w:r>
      <w:r>
        <w:rPr>
          <w:spacing w:val="-3"/>
          <w:sz w:val="24"/>
        </w:rPr>
        <w:t xml:space="preserve"> </w:t>
      </w:r>
      <w:r>
        <w:rPr>
          <w:sz w:val="24"/>
        </w:rPr>
        <w:t>и</w:t>
      </w:r>
      <w:r>
        <w:rPr>
          <w:spacing w:val="-4"/>
          <w:sz w:val="24"/>
        </w:rPr>
        <w:t xml:space="preserve"> </w:t>
      </w:r>
      <w:r>
        <w:rPr>
          <w:sz w:val="24"/>
        </w:rPr>
        <w:t>культуры</w:t>
      </w:r>
      <w:r>
        <w:rPr>
          <w:spacing w:val="2"/>
          <w:sz w:val="24"/>
        </w:rPr>
        <w:t xml:space="preserve"> </w:t>
      </w:r>
      <w:r>
        <w:rPr>
          <w:sz w:val="24"/>
        </w:rPr>
        <w:t>каждого</w:t>
      </w:r>
      <w:r>
        <w:rPr>
          <w:spacing w:val="5"/>
          <w:sz w:val="24"/>
        </w:rPr>
        <w:t xml:space="preserve"> </w:t>
      </w:r>
      <w:r>
        <w:rPr>
          <w:sz w:val="24"/>
        </w:rPr>
        <w:t>народа;</w:t>
      </w:r>
    </w:p>
    <w:p w:rsidR="00A65286" w:rsidRDefault="00D25255">
      <w:pPr>
        <w:pStyle w:val="a4"/>
        <w:numPr>
          <w:ilvl w:val="0"/>
          <w:numId w:val="129"/>
        </w:numPr>
        <w:tabs>
          <w:tab w:val="left" w:pos="1523"/>
        </w:tabs>
        <w:spacing w:before="5" w:line="237" w:lineRule="auto"/>
        <w:ind w:right="612" w:firstLine="710"/>
        <w:rPr>
          <w:i/>
          <w:sz w:val="24"/>
        </w:rPr>
      </w:pPr>
      <w:r>
        <w:rPr>
          <w:i/>
          <w:sz w:val="24"/>
        </w:rPr>
        <w:t>формирование психологических условий развития общения, сотрудничества на</w:t>
      </w:r>
      <w:r>
        <w:rPr>
          <w:i/>
          <w:spacing w:val="1"/>
          <w:sz w:val="24"/>
        </w:rPr>
        <w:t xml:space="preserve"> </w:t>
      </w:r>
      <w:r>
        <w:rPr>
          <w:i/>
          <w:sz w:val="24"/>
        </w:rPr>
        <w:t>основе:</w:t>
      </w:r>
    </w:p>
    <w:p w:rsidR="00A65286" w:rsidRDefault="00D25255">
      <w:pPr>
        <w:pStyle w:val="a4"/>
        <w:numPr>
          <w:ilvl w:val="0"/>
          <w:numId w:val="130"/>
        </w:numPr>
        <w:tabs>
          <w:tab w:val="left" w:pos="1523"/>
        </w:tabs>
        <w:spacing w:before="6" w:line="237" w:lineRule="auto"/>
        <w:ind w:right="618" w:firstLine="710"/>
        <w:rPr>
          <w:sz w:val="24"/>
        </w:rPr>
      </w:pPr>
      <w:r>
        <w:rPr>
          <w:spacing w:val="-1"/>
          <w:sz w:val="24"/>
        </w:rPr>
        <w:t>доброжелательности,</w:t>
      </w:r>
      <w:r>
        <w:rPr>
          <w:spacing w:val="-10"/>
          <w:sz w:val="24"/>
        </w:rPr>
        <w:t xml:space="preserve"> </w:t>
      </w:r>
      <w:r>
        <w:rPr>
          <w:spacing w:val="-1"/>
          <w:sz w:val="24"/>
        </w:rPr>
        <w:t>доверия</w:t>
      </w:r>
      <w:r>
        <w:rPr>
          <w:spacing w:val="-12"/>
          <w:sz w:val="24"/>
        </w:rPr>
        <w:t xml:space="preserve"> </w:t>
      </w:r>
      <w:r>
        <w:rPr>
          <w:spacing w:val="-1"/>
          <w:sz w:val="24"/>
        </w:rPr>
        <w:t>и</w:t>
      </w:r>
      <w:r>
        <w:rPr>
          <w:spacing w:val="-11"/>
          <w:sz w:val="24"/>
        </w:rPr>
        <w:t xml:space="preserve"> </w:t>
      </w:r>
      <w:r>
        <w:rPr>
          <w:spacing w:val="-1"/>
          <w:sz w:val="24"/>
        </w:rPr>
        <w:t>внимания</w:t>
      </w:r>
      <w:r>
        <w:rPr>
          <w:spacing w:val="-12"/>
          <w:sz w:val="24"/>
        </w:rPr>
        <w:t xml:space="preserve"> </w:t>
      </w:r>
      <w:r>
        <w:rPr>
          <w:sz w:val="24"/>
        </w:rPr>
        <w:t>к</w:t>
      </w:r>
      <w:r>
        <w:rPr>
          <w:spacing w:val="-8"/>
          <w:sz w:val="24"/>
        </w:rPr>
        <w:t xml:space="preserve"> </w:t>
      </w:r>
      <w:r>
        <w:rPr>
          <w:sz w:val="24"/>
        </w:rPr>
        <w:t>людям,</w:t>
      </w:r>
      <w:r>
        <w:rPr>
          <w:spacing w:val="-10"/>
          <w:sz w:val="24"/>
        </w:rPr>
        <w:t xml:space="preserve"> </w:t>
      </w:r>
      <w:r>
        <w:rPr>
          <w:sz w:val="24"/>
        </w:rPr>
        <w:t>готовности</w:t>
      </w:r>
      <w:r>
        <w:rPr>
          <w:spacing w:val="-7"/>
          <w:sz w:val="24"/>
        </w:rPr>
        <w:t xml:space="preserve"> </w:t>
      </w:r>
      <w:r>
        <w:rPr>
          <w:sz w:val="24"/>
        </w:rPr>
        <w:t>к</w:t>
      </w:r>
      <w:r>
        <w:rPr>
          <w:spacing w:val="-9"/>
          <w:sz w:val="24"/>
        </w:rPr>
        <w:t xml:space="preserve"> </w:t>
      </w:r>
      <w:r>
        <w:rPr>
          <w:sz w:val="24"/>
        </w:rPr>
        <w:t>сотрудничеству</w:t>
      </w:r>
      <w:r>
        <w:rPr>
          <w:spacing w:val="-17"/>
          <w:sz w:val="24"/>
        </w:rPr>
        <w:t xml:space="preserve"> </w:t>
      </w:r>
      <w:r>
        <w:rPr>
          <w:sz w:val="24"/>
        </w:rPr>
        <w:t>и</w:t>
      </w:r>
      <w:r>
        <w:rPr>
          <w:spacing w:val="-57"/>
          <w:sz w:val="24"/>
        </w:rPr>
        <w:t xml:space="preserve"> </w:t>
      </w:r>
      <w:r>
        <w:rPr>
          <w:sz w:val="24"/>
        </w:rPr>
        <w:t>дружбе,</w:t>
      </w:r>
      <w:r>
        <w:rPr>
          <w:spacing w:val="3"/>
          <w:sz w:val="24"/>
        </w:rPr>
        <w:t xml:space="preserve"> </w:t>
      </w:r>
      <w:r>
        <w:rPr>
          <w:sz w:val="24"/>
        </w:rPr>
        <w:t>оказанию</w:t>
      </w:r>
      <w:r>
        <w:rPr>
          <w:spacing w:val="-5"/>
          <w:sz w:val="24"/>
        </w:rPr>
        <w:t xml:space="preserve"> </w:t>
      </w:r>
      <w:r>
        <w:rPr>
          <w:sz w:val="24"/>
        </w:rPr>
        <w:t>помощи</w:t>
      </w:r>
      <w:r>
        <w:rPr>
          <w:spacing w:val="-3"/>
          <w:sz w:val="24"/>
        </w:rPr>
        <w:t xml:space="preserve"> </w:t>
      </w:r>
      <w:r>
        <w:rPr>
          <w:sz w:val="24"/>
        </w:rPr>
        <w:t>тем,</w:t>
      </w:r>
      <w:r>
        <w:rPr>
          <w:spacing w:val="-1"/>
          <w:sz w:val="24"/>
        </w:rPr>
        <w:t xml:space="preserve"> </w:t>
      </w:r>
      <w:r>
        <w:rPr>
          <w:sz w:val="24"/>
        </w:rPr>
        <w:t>кто</w:t>
      </w:r>
      <w:r>
        <w:rPr>
          <w:spacing w:val="2"/>
          <w:sz w:val="24"/>
        </w:rPr>
        <w:t xml:space="preserve"> </w:t>
      </w:r>
      <w:r>
        <w:rPr>
          <w:sz w:val="24"/>
        </w:rPr>
        <w:t>в</w:t>
      </w:r>
      <w:r>
        <w:rPr>
          <w:spacing w:val="2"/>
          <w:sz w:val="24"/>
        </w:rPr>
        <w:t xml:space="preserve"> </w:t>
      </w:r>
      <w:r>
        <w:rPr>
          <w:sz w:val="24"/>
        </w:rPr>
        <w:t>ней</w:t>
      </w:r>
      <w:r>
        <w:rPr>
          <w:spacing w:val="-2"/>
          <w:sz w:val="24"/>
        </w:rPr>
        <w:t xml:space="preserve"> </w:t>
      </w:r>
      <w:r>
        <w:rPr>
          <w:sz w:val="24"/>
        </w:rPr>
        <w:t>нуждается;</w:t>
      </w:r>
    </w:p>
    <w:p w:rsidR="00A65286" w:rsidRDefault="00D25255">
      <w:pPr>
        <w:pStyle w:val="a4"/>
        <w:numPr>
          <w:ilvl w:val="0"/>
          <w:numId w:val="130"/>
        </w:numPr>
        <w:tabs>
          <w:tab w:val="left" w:pos="1557"/>
        </w:tabs>
        <w:spacing w:before="3"/>
        <w:ind w:right="612" w:firstLine="710"/>
        <w:rPr>
          <w:sz w:val="24"/>
        </w:rPr>
      </w:pPr>
      <w:r>
        <w:rPr>
          <w:sz w:val="24"/>
        </w:rPr>
        <w:t>уважения к окружающим — умения слушать и слышать партнера, признавать</w:t>
      </w:r>
      <w:r>
        <w:rPr>
          <w:spacing w:val="1"/>
          <w:sz w:val="24"/>
        </w:rPr>
        <w:t xml:space="preserve"> </w:t>
      </w:r>
      <w:r>
        <w:rPr>
          <w:sz w:val="24"/>
        </w:rPr>
        <w:t>право</w:t>
      </w:r>
      <w:r>
        <w:rPr>
          <w:spacing w:val="1"/>
          <w:sz w:val="24"/>
        </w:rPr>
        <w:t xml:space="preserve"> </w:t>
      </w:r>
      <w:r>
        <w:rPr>
          <w:sz w:val="24"/>
        </w:rPr>
        <w:t>каждого</w:t>
      </w:r>
      <w:r>
        <w:rPr>
          <w:spacing w:val="1"/>
          <w:sz w:val="24"/>
        </w:rPr>
        <w:t xml:space="preserve"> </w:t>
      </w:r>
      <w:r>
        <w:rPr>
          <w:sz w:val="24"/>
        </w:rPr>
        <w:t>на</w:t>
      </w:r>
      <w:r>
        <w:rPr>
          <w:spacing w:val="1"/>
          <w:sz w:val="24"/>
        </w:rPr>
        <w:t xml:space="preserve"> </w:t>
      </w:r>
      <w:r>
        <w:rPr>
          <w:sz w:val="24"/>
        </w:rPr>
        <w:t>собственное</w:t>
      </w:r>
      <w:r>
        <w:rPr>
          <w:spacing w:val="1"/>
          <w:sz w:val="24"/>
        </w:rPr>
        <w:t xml:space="preserve"> </w:t>
      </w:r>
      <w:r>
        <w:rPr>
          <w:sz w:val="24"/>
        </w:rPr>
        <w:t>мнение</w:t>
      </w:r>
      <w:r>
        <w:rPr>
          <w:spacing w:val="1"/>
          <w:sz w:val="24"/>
        </w:rPr>
        <w:t xml:space="preserve"> </w:t>
      </w:r>
      <w:r>
        <w:rPr>
          <w:sz w:val="24"/>
        </w:rPr>
        <w:t>и</w:t>
      </w:r>
      <w:r>
        <w:rPr>
          <w:spacing w:val="1"/>
          <w:sz w:val="24"/>
        </w:rPr>
        <w:t xml:space="preserve"> </w:t>
      </w:r>
      <w:r>
        <w:rPr>
          <w:sz w:val="24"/>
        </w:rPr>
        <w:t>принимать</w:t>
      </w:r>
      <w:r>
        <w:rPr>
          <w:spacing w:val="1"/>
          <w:sz w:val="24"/>
        </w:rPr>
        <w:t xml:space="preserve"> </w:t>
      </w:r>
      <w:r>
        <w:rPr>
          <w:sz w:val="24"/>
        </w:rPr>
        <w:t>решения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позиций</w:t>
      </w:r>
      <w:r>
        <w:rPr>
          <w:spacing w:val="1"/>
          <w:sz w:val="24"/>
        </w:rPr>
        <w:t xml:space="preserve"> </w:t>
      </w:r>
      <w:r>
        <w:rPr>
          <w:sz w:val="24"/>
        </w:rPr>
        <w:t>всех</w:t>
      </w:r>
      <w:r>
        <w:rPr>
          <w:spacing w:val="1"/>
          <w:sz w:val="24"/>
        </w:rPr>
        <w:t xml:space="preserve"> </w:t>
      </w:r>
      <w:r>
        <w:rPr>
          <w:sz w:val="24"/>
        </w:rPr>
        <w:t>участников;</w:t>
      </w:r>
    </w:p>
    <w:p w:rsidR="00A65286" w:rsidRDefault="00D25255">
      <w:pPr>
        <w:pStyle w:val="a4"/>
        <w:numPr>
          <w:ilvl w:val="0"/>
          <w:numId w:val="129"/>
        </w:numPr>
        <w:tabs>
          <w:tab w:val="left" w:pos="1542"/>
        </w:tabs>
        <w:spacing w:line="242" w:lineRule="auto"/>
        <w:ind w:right="609" w:firstLine="710"/>
        <w:rPr>
          <w:i/>
          <w:sz w:val="24"/>
        </w:rPr>
      </w:pPr>
      <w:r>
        <w:rPr>
          <w:i/>
          <w:sz w:val="24"/>
        </w:rPr>
        <w:t>развитие</w:t>
      </w:r>
      <w:r>
        <w:rPr>
          <w:i/>
          <w:spacing w:val="1"/>
          <w:sz w:val="24"/>
        </w:rPr>
        <w:t xml:space="preserve"> </w:t>
      </w:r>
      <w:r>
        <w:rPr>
          <w:i/>
          <w:sz w:val="24"/>
        </w:rPr>
        <w:t>ценностно-смысловой</w:t>
      </w:r>
      <w:r>
        <w:rPr>
          <w:i/>
          <w:spacing w:val="1"/>
          <w:sz w:val="24"/>
        </w:rPr>
        <w:t xml:space="preserve"> </w:t>
      </w:r>
      <w:r>
        <w:rPr>
          <w:i/>
          <w:sz w:val="24"/>
        </w:rPr>
        <w:t>сферы</w:t>
      </w:r>
      <w:r>
        <w:rPr>
          <w:i/>
          <w:spacing w:val="1"/>
          <w:sz w:val="24"/>
        </w:rPr>
        <w:t xml:space="preserve"> </w:t>
      </w:r>
      <w:r>
        <w:rPr>
          <w:i/>
          <w:sz w:val="24"/>
        </w:rPr>
        <w:t>личности</w:t>
      </w:r>
      <w:r>
        <w:rPr>
          <w:i/>
          <w:spacing w:val="1"/>
          <w:sz w:val="24"/>
        </w:rPr>
        <w:t xml:space="preserve"> </w:t>
      </w:r>
      <w:r>
        <w:rPr>
          <w:i/>
          <w:sz w:val="24"/>
        </w:rPr>
        <w:t>на</w:t>
      </w:r>
      <w:r>
        <w:rPr>
          <w:i/>
          <w:spacing w:val="1"/>
          <w:sz w:val="24"/>
        </w:rPr>
        <w:t xml:space="preserve"> </w:t>
      </w:r>
      <w:r>
        <w:rPr>
          <w:i/>
          <w:sz w:val="24"/>
        </w:rPr>
        <w:t>основе</w:t>
      </w:r>
      <w:r>
        <w:rPr>
          <w:i/>
          <w:spacing w:val="1"/>
          <w:sz w:val="24"/>
        </w:rPr>
        <w:t xml:space="preserve"> </w:t>
      </w:r>
      <w:r>
        <w:rPr>
          <w:i/>
          <w:sz w:val="24"/>
        </w:rPr>
        <w:t>общечеловеческих</w:t>
      </w:r>
      <w:r>
        <w:rPr>
          <w:i/>
          <w:spacing w:val="1"/>
          <w:sz w:val="24"/>
        </w:rPr>
        <w:t xml:space="preserve"> </w:t>
      </w:r>
      <w:r>
        <w:rPr>
          <w:i/>
          <w:sz w:val="24"/>
        </w:rPr>
        <w:t>принципов</w:t>
      </w:r>
      <w:r>
        <w:rPr>
          <w:i/>
          <w:spacing w:val="2"/>
          <w:sz w:val="24"/>
        </w:rPr>
        <w:t xml:space="preserve"> </w:t>
      </w:r>
      <w:r>
        <w:rPr>
          <w:i/>
          <w:sz w:val="24"/>
        </w:rPr>
        <w:t>нравственности</w:t>
      </w:r>
      <w:r>
        <w:rPr>
          <w:i/>
          <w:spacing w:val="1"/>
          <w:sz w:val="24"/>
        </w:rPr>
        <w:t xml:space="preserve"> </w:t>
      </w:r>
      <w:r>
        <w:rPr>
          <w:i/>
          <w:sz w:val="24"/>
        </w:rPr>
        <w:t>и</w:t>
      </w:r>
      <w:r>
        <w:rPr>
          <w:i/>
          <w:spacing w:val="-3"/>
          <w:sz w:val="24"/>
        </w:rPr>
        <w:t xml:space="preserve"> </w:t>
      </w:r>
      <w:r>
        <w:rPr>
          <w:i/>
          <w:sz w:val="24"/>
        </w:rPr>
        <w:t>гуманизма:</w:t>
      </w:r>
    </w:p>
    <w:p w:rsidR="00A65286" w:rsidRDefault="00D25255">
      <w:pPr>
        <w:pStyle w:val="a4"/>
        <w:numPr>
          <w:ilvl w:val="0"/>
          <w:numId w:val="130"/>
        </w:numPr>
        <w:tabs>
          <w:tab w:val="left" w:pos="1585"/>
        </w:tabs>
        <w:spacing w:line="242" w:lineRule="auto"/>
        <w:ind w:right="616" w:firstLine="710"/>
        <w:rPr>
          <w:sz w:val="24"/>
        </w:rPr>
      </w:pPr>
      <w:r>
        <w:rPr>
          <w:sz w:val="24"/>
        </w:rPr>
        <w:t>принятия</w:t>
      </w:r>
      <w:r>
        <w:rPr>
          <w:spacing w:val="1"/>
          <w:sz w:val="24"/>
        </w:rPr>
        <w:t xml:space="preserve"> </w:t>
      </w:r>
      <w:r>
        <w:rPr>
          <w:sz w:val="24"/>
        </w:rPr>
        <w:t>и</w:t>
      </w:r>
      <w:r>
        <w:rPr>
          <w:spacing w:val="1"/>
          <w:sz w:val="24"/>
        </w:rPr>
        <w:t xml:space="preserve"> </w:t>
      </w:r>
      <w:r>
        <w:rPr>
          <w:sz w:val="24"/>
        </w:rPr>
        <w:t>уважения</w:t>
      </w:r>
      <w:r>
        <w:rPr>
          <w:spacing w:val="1"/>
          <w:sz w:val="24"/>
        </w:rPr>
        <w:t xml:space="preserve"> </w:t>
      </w:r>
      <w:r>
        <w:rPr>
          <w:sz w:val="24"/>
        </w:rPr>
        <w:t>ценностей</w:t>
      </w:r>
      <w:r>
        <w:rPr>
          <w:spacing w:val="1"/>
          <w:sz w:val="24"/>
        </w:rPr>
        <w:t xml:space="preserve"> </w:t>
      </w:r>
      <w:r>
        <w:rPr>
          <w:sz w:val="24"/>
        </w:rPr>
        <w:t>семьи</w:t>
      </w:r>
      <w:r>
        <w:rPr>
          <w:spacing w:val="1"/>
          <w:sz w:val="24"/>
        </w:rPr>
        <w:t xml:space="preserve"> </w:t>
      </w:r>
      <w:r>
        <w:rPr>
          <w:sz w:val="24"/>
        </w:rPr>
        <w:t>и</w:t>
      </w:r>
      <w:r>
        <w:rPr>
          <w:spacing w:val="1"/>
          <w:sz w:val="24"/>
        </w:rPr>
        <w:t xml:space="preserve"> </w:t>
      </w:r>
      <w:r>
        <w:rPr>
          <w:sz w:val="24"/>
        </w:rPr>
        <w:t>школы,</w:t>
      </w:r>
      <w:r>
        <w:rPr>
          <w:spacing w:val="1"/>
          <w:sz w:val="24"/>
        </w:rPr>
        <w:t xml:space="preserve"> </w:t>
      </w:r>
      <w:r>
        <w:rPr>
          <w:sz w:val="24"/>
        </w:rPr>
        <w:t>коллектива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стремления</w:t>
      </w:r>
      <w:r>
        <w:rPr>
          <w:spacing w:val="1"/>
          <w:sz w:val="24"/>
        </w:rPr>
        <w:t xml:space="preserve"> </w:t>
      </w:r>
      <w:r>
        <w:rPr>
          <w:sz w:val="24"/>
        </w:rPr>
        <w:t>следовать</w:t>
      </w:r>
      <w:r>
        <w:rPr>
          <w:spacing w:val="-1"/>
          <w:sz w:val="24"/>
        </w:rPr>
        <w:t xml:space="preserve"> </w:t>
      </w:r>
      <w:r>
        <w:rPr>
          <w:sz w:val="24"/>
        </w:rPr>
        <w:t>им;</w:t>
      </w:r>
    </w:p>
    <w:p w:rsidR="00A65286" w:rsidRDefault="00D25255">
      <w:pPr>
        <w:pStyle w:val="a4"/>
        <w:numPr>
          <w:ilvl w:val="0"/>
          <w:numId w:val="130"/>
        </w:numPr>
        <w:tabs>
          <w:tab w:val="left" w:pos="1547"/>
        </w:tabs>
        <w:spacing w:line="270" w:lineRule="exact"/>
        <w:ind w:left="1546" w:hanging="217"/>
        <w:rPr>
          <w:sz w:val="24"/>
        </w:rPr>
      </w:pPr>
      <w:r>
        <w:rPr>
          <w:sz w:val="24"/>
        </w:rPr>
        <w:t>ориентации</w:t>
      </w:r>
      <w:r>
        <w:rPr>
          <w:spacing w:val="26"/>
          <w:sz w:val="24"/>
        </w:rPr>
        <w:t xml:space="preserve"> </w:t>
      </w:r>
      <w:r>
        <w:rPr>
          <w:sz w:val="24"/>
        </w:rPr>
        <w:t>в</w:t>
      </w:r>
      <w:r>
        <w:rPr>
          <w:spacing w:val="32"/>
          <w:sz w:val="24"/>
        </w:rPr>
        <w:t xml:space="preserve"> </w:t>
      </w:r>
      <w:r>
        <w:rPr>
          <w:sz w:val="24"/>
        </w:rPr>
        <w:t>нравственном</w:t>
      </w:r>
      <w:r>
        <w:rPr>
          <w:spacing w:val="32"/>
          <w:sz w:val="24"/>
        </w:rPr>
        <w:t xml:space="preserve"> </w:t>
      </w:r>
      <w:r>
        <w:rPr>
          <w:sz w:val="24"/>
        </w:rPr>
        <w:t>содержании</w:t>
      </w:r>
      <w:r>
        <w:rPr>
          <w:spacing w:val="32"/>
          <w:sz w:val="24"/>
        </w:rPr>
        <w:t xml:space="preserve"> </w:t>
      </w:r>
      <w:r>
        <w:rPr>
          <w:sz w:val="24"/>
        </w:rPr>
        <w:t>и</w:t>
      </w:r>
      <w:r>
        <w:rPr>
          <w:spacing w:val="30"/>
          <w:sz w:val="24"/>
        </w:rPr>
        <w:t xml:space="preserve"> </w:t>
      </w:r>
      <w:r>
        <w:rPr>
          <w:sz w:val="24"/>
        </w:rPr>
        <w:t>смысле</w:t>
      </w:r>
      <w:r>
        <w:rPr>
          <w:spacing w:val="34"/>
          <w:sz w:val="24"/>
        </w:rPr>
        <w:t xml:space="preserve"> </w:t>
      </w:r>
      <w:r>
        <w:rPr>
          <w:sz w:val="24"/>
        </w:rPr>
        <w:t>как</w:t>
      </w:r>
      <w:r>
        <w:rPr>
          <w:spacing w:val="32"/>
          <w:sz w:val="24"/>
        </w:rPr>
        <w:t xml:space="preserve"> </w:t>
      </w:r>
      <w:r>
        <w:rPr>
          <w:sz w:val="24"/>
        </w:rPr>
        <w:t>собственных</w:t>
      </w:r>
      <w:r>
        <w:rPr>
          <w:spacing w:val="31"/>
          <w:sz w:val="24"/>
        </w:rPr>
        <w:t xml:space="preserve"> </w:t>
      </w:r>
      <w:r>
        <w:rPr>
          <w:sz w:val="24"/>
        </w:rPr>
        <w:t>поступков,</w:t>
      </w:r>
    </w:p>
    <w:p w:rsidR="00A65286" w:rsidRDefault="00A65286">
      <w:pPr>
        <w:spacing w:line="270" w:lineRule="exact"/>
        <w:jc w:val="both"/>
        <w:rPr>
          <w:sz w:val="24"/>
        </w:rPr>
        <w:sectPr w:rsidR="00A65286">
          <w:pgSz w:w="11910" w:h="16840"/>
          <w:pgMar w:top="1020" w:right="240" w:bottom="1440" w:left="1080" w:header="0" w:footer="1179" w:gutter="0"/>
          <w:cols w:space="720"/>
        </w:sectPr>
      </w:pPr>
    </w:p>
    <w:p w:rsidR="00A65286" w:rsidRDefault="00D25255">
      <w:pPr>
        <w:pStyle w:val="a3"/>
        <w:spacing w:before="65" w:line="237" w:lineRule="auto"/>
        <w:ind w:left="619" w:right="611"/>
      </w:pPr>
      <w:r>
        <w:rPr>
          <w:spacing w:val="-1"/>
        </w:rPr>
        <w:lastRenderedPageBreak/>
        <w:t>так</w:t>
      </w:r>
      <w:r>
        <w:rPr>
          <w:spacing w:val="-9"/>
        </w:rPr>
        <w:t xml:space="preserve"> </w:t>
      </w:r>
      <w:r>
        <w:t>и</w:t>
      </w:r>
      <w:r>
        <w:rPr>
          <w:spacing w:val="-5"/>
        </w:rPr>
        <w:t xml:space="preserve"> </w:t>
      </w:r>
      <w:r>
        <w:t>поступков</w:t>
      </w:r>
      <w:r>
        <w:rPr>
          <w:spacing w:val="-9"/>
        </w:rPr>
        <w:t xml:space="preserve"> </w:t>
      </w:r>
      <w:r>
        <w:t>окружающих</w:t>
      </w:r>
      <w:r>
        <w:rPr>
          <w:spacing w:val="-11"/>
        </w:rPr>
        <w:t xml:space="preserve"> </w:t>
      </w:r>
      <w:r>
        <w:t>людей,</w:t>
      </w:r>
      <w:r>
        <w:rPr>
          <w:spacing w:val="-5"/>
        </w:rPr>
        <w:t xml:space="preserve"> </w:t>
      </w:r>
      <w:r>
        <w:t>развития</w:t>
      </w:r>
      <w:r>
        <w:rPr>
          <w:spacing w:val="-15"/>
        </w:rPr>
        <w:t xml:space="preserve"> </w:t>
      </w:r>
      <w:r>
        <w:t>этических</w:t>
      </w:r>
      <w:r>
        <w:rPr>
          <w:spacing w:val="-11"/>
        </w:rPr>
        <w:t xml:space="preserve"> </w:t>
      </w:r>
      <w:r>
        <w:t>чувств</w:t>
      </w:r>
      <w:r>
        <w:rPr>
          <w:spacing w:val="-3"/>
        </w:rPr>
        <w:t xml:space="preserve"> </w:t>
      </w:r>
      <w:r>
        <w:t>(стыда,</w:t>
      </w:r>
      <w:r>
        <w:rPr>
          <w:spacing w:val="-5"/>
        </w:rPr>
        <w:t xml:space="preserve"> </w:t>
      </w:r>
      <w:r>
        <w:t>вины,</w:t>
      </w:r>
      <w:r>
        <w:rPr>
          <w:spacing w:val="-4"/>
        </w:rPr>
        <w:t xml:space="preserve"> </w:t>
      </w:r>
      <w:r>
        <w:t>совести)</w:t>
      </w:r>
      <w:r>
        <w:rPr>
          <w:spacing w:val="-4"/>
        </w:rPr>
        <w:t xml:space="preserve"> </w:t>
      </w:r>
      <w:r>
        <w:t>как</w:t>
      </w:r>
      <w:r>
        <w:rPr>
          <w:spacing w:val="-58"/>
        </w:rPr>
        <w:t xml:space="preserve"> </w:t>
      </w:r>
      <w:r>
        <w:t>регуляторов</w:t>
      </w:r>
      <w:r>
        <w:rPr>
          <w:spacing w:val="-2"/>
        </w:rPr>
        <w:t xml:space="preserve"> </w:t>
      </w:r>
      <w:r>
        <w:t>морального</w:t>
      </w:r>
      <w:r>
        <w:rPr>
          <w:spacing w:val="6"/>
        </w:rPr>
        <w:t xml:space="preserve"> </w:t>
      </w:r>
      <w:r>
        <w:t>поведения;</w:t>
      </w:r>
    </w:p>
    <w:p w:rsidR="00A65286" w:rsidRDefault="00D25255">
      <w:pPr>
        <w:pStyle w:val="a4"/>
        <w:numPr>
          <w:ilvl w:val="0"/>
          <w:numId w:val="130"/>
        </w:numPr>
        <w:tabs>
          <w:tab w:val="left" w:pos="1561"/>
        </w:tabs>
        <w:spacing w:line="242" w:lineRule="auto"/>
        <w:ind w:right="613" w:firstLine="710"/>
        <w:rPr>
          <w:sz w:val="24"/>
        </w:rPr>
      </w:pPr>
      <w:r>
        <w:rPr>
          <w:sz w:val="24"/>
        </w:rPr>
        <w:t>формирования эстетических чувств и чувства прекрасного через знакомство с</w:t>
      </w:r>
      <w:r>
        <w:rPr>
          <w:spacing w:val="1"/>
          <w:sz w:val="24"/>
        </w:rPr>
        <w:t xml:space="preserve"> </w:t>
      </w:r>
      <w:r>
        <w:rPr>
          <w:sz w:val="24"/>
        </w:rPr>
        <w:t>национальной,</w:t>
      </w:r>
      <w:r>
        <w:rPr>
          <w:spacing w:val="-2"/>
          <w:sz w:val="24"/>
        </w:rPr>
        <w:t xml:space="preserve"> </w:t>
      </w:r>
      <w:r>
        <w:rPr>
          <w:sz w:val="24"/>
        </w:rPr>
        <w:t>отечественной</w:t>
      </w:r>
      <w:r>
        <w:rPr>
          <w:spacing w:val="-3"/>
          <w:sz w:val="24"/>
        </w:rPr>
        <w:t xml:space="preserve"> </w:t>
      </w:r>
      <w:r>
        <w:rPr>
          <w:sz w:val="24"/>
        </w:rPr>
        <w:t>и</w:t>
      </w:r>
      <w:r>
        <w:rPr>
          <w:spacing w:val="-2"/>
          <w:sz w:val="24"/>
        </w:rPr>
        <w:t xml:space="preserve"> </w:t>
      </w:r>
      <w:r>
        <w:rPr>
          <w:sz w:val="24"/>
        </w:rPr>
        <w:t>мировой</w:t>
      </w:r>
      <w:r>
        <w:rPr>
          <w:spacing w:val="-3"/>
          <w:sz w:val="24"/>
        </w:rPr>
        <w:t xml:space="preserve"> </w:t>
      </w:r>
      <w:r>
        <w:rPr>
          <w:sz w:val="24"/>
        </w:rPr>
        <w:t>художественной</w:t>
      </w:r>
      <w:r>
        <w:rPr>
          <w:spacing w:val="3"/>
          <w:sz w:val="24"/>
        </w:rPr>
        <w:t xml:space="preserve"> </w:t>
      </w:r>
      <w:r>
        <w:rPr>
          <w:sz w:val="24"/>
        </w:rPr>
        <w:t>культурой;</w:t>
      </w:r>
    </w:p>
    <w:p w:rsidR="00A65286" w:rsidRDefault="00D25255">
      <w:pPr>
        <w:pStyle w:val="a4"/>
        <w:numPr>
          <w:ilvl w:val="0"/>
          <w:numId w:val="129"/>
        </w:numPr>
        <w:tabs>
          <w:tab w:val="left" w:pos="1672"/>
        </w:tabs>
        <w:ind w:right="606" w:firstLine="710"/>
        <w:rPr>
          <w:i/>
          <w:sz w:val="24"/>
        </w:rPr>
      </w:pPr>
      <w:r>
        <w:rPr>
          <w:i/>
          <w:sz w:val="24"/>
        </w:rPr>
        <w:t>развитие</w:t>
      </w:r>
      <w:r>
        <w:rPr>
          <w:i/>
          <w:spacing w:val="1"/>
          <w:sz w:val="24"/>
        </w:rPr>
        <w:t xml:space="preserve"> </w:t>
      </w:r>
      <w:r>
        <w:rPr>
          <w:i/>
          <w:sz w:val="24"/>
        </w:rPr>
        <w:t>умения</w:t>
      </w:r>
      <w:r>
        <w:rPr>
          <w:i/>
          <w:spacing w:val="1"/>
          <w:sz w:val="24"/>
        </w:rPr>
        <w:t xml:space="preserve"> </w:t>
      </w:r>
      <w:r>
        <w:rPr>
          <w:i/>
          <w:sz w:val="24"/>
        </w:rPr>
        <w:t>учиться</w:t>
      </w:r>
      <w:r>
        <w:rPr>
          <w:i/>
          <w:spacing w:val="1"/>
          <w:sz w:val="24"/>
        </w:rPr>
        <w:t xml:space="preserve"> </w:t>
      </w:r>
      <w:r>
        <w:rPr>
          <w:i/>
          <w:sz w:val="24"/>
        </w:rPr>
        <w:t>как</w:t>
      </w:r>
      <w:r>
        <w:rPr>
          <w:i/>
          <w:spacing w:val="1"/>
          <w:sz w:val="24"/>
        </w:rPr>
        <w:t xml:space="preserve"> </w:t>
      </w:r>
      <w:r>
        <w:rPr>
          <w:i/>
          <w:sz w:val="24"/>
        </w:rPr>
        <w:t>первого</w:t>
      </w:r>
      <w:r>
        <w:rPr>
          <w:i/>
          <w:spacing w:val="1"/>
          <w:sz w:val="24"/>
        </w:rPr>
        <w:t xml:space="preserve"> </w:t>
      </w:r>
      <w:r>
        <w:rPr>
          <w:i/>
          <w:sz w:val="24"/>
        </w:rPr>
        <w:t>шага</w:t>
      </w:r>
      <w:r>
        <w:rPr>
          <w:i/>
          <w:spacing w:val="1"/>
          <w:sz w:val="24"/>
        </w:rPr>
        <w:t xml:space="preserve"> </w:t>
      </w:r>
      <w:r>
        <w:rPr>
          <w:i/>
          <w:sz w:val="24"/>
        </w:rPr>
        <w:t>к</w:t>
      </w:r>
      <w:r>
        <w:rPr>
          <w:i/>
          <w:spacing w:val="1"/>
          <w:sz w:val="24"/>
        </w:rPr>
        <w:t xml:space="preserve"> </w:t>
      </w:r>
      <w:r>
        <w:rPr>
          <w:i/>
          <w:sz w:val="24"/>
        </w:rPr>
        <w:t>самообразованию</w:t>
      </w:r>
      <w:r>
        <w:rPr>
          <w:i/>
          <w:spacing w:val="1"/>
          <w:sz w:val="24"/>
        </w:rPr>
        <w:t xml:space="preserve"> </w:t>
      </w:r>
      <w:r>
        <w:rPr>
          <w:i/>
          <w:sz w:val="24"/>
        </w:rPr>
        <w:t>и</w:t>
      </w:r>
      <w:r>
        <w:rPr>
          <w:i/>
          <w:spacing w:val="1"/>
          <w:sz w:val="24"/>
        </w:rPr>
        <w:t xml:space="preserve"> </w:t>
      </w:r>
      <w:r>
        <w:rPr>
          <w:i/>
          <w:sz w:val="24"/>
        </w:rPr>
        <w:t>самовоспитанию,</w:t>
      </w:r>
      <w:r>
        <w:rPr>
          <w:i/>
          <w:spacing w:val="3"/>
          <w:sz w:val="24"/>
        </w:rPr>
        <w:t xml:space="preserve"> </w:t>
      </w:r>
      <w:r>
        <w:rPr>
          <w:i/>
          <w:sz w:val="24"/>
        </w:rPr>
        <w:t>а</w:t>
      </w:r>
      <w:r>
        <w:rPr>
          <w:i/>
          <w:spacing w:val="2"/>
          <w:sz w:val="24"/>
        </w:rPr>
        <w:t xml:space="preserve"> </w:t>
      </w:r>
      <w:r>
        <w:rPr>
          <w:i/>
          <w:sz w:val="24"/>
        </w:rPr>
        <w:t>именно:</w:t>
      </w:r>
    </w:p>
    <w:p w:rsidR="00A65286" w:rsidRDefault="00D25255">
      <w:pPr>
        <w:pStyle w:val="a4"/>
        <w:numPr>
          <w:ilvl w:val="0"/>
          <w:numId w:val="130"/>
        </w:numPr>
        <w:tabs>
          <w:tab w:val="left" w:pos="1537"/>
        </w:tabs>
        <w:spacing w:line="237" w:lineRule="auto"/>
        <w:ind w:right="617" w:firstLine="710"/>
        <w:rPr>
          <w:sz w:val="24"/>
        </w:rPr>
      </w:pPr>
      <w:r>
        <w:rPr>
          <w:sz w:val="24"/>
        </w:rPr>
        <w:t>развитие широких познавательных интересов, инициативы и любознательности,</w:t>
      </w:r>
      <w:r>
        <w:rPr>
          <w:spacing w:val="1"/>
          <w:sz w:val="24"/>
        </w:rPr>
        <w:t xml:space="preserve"> </w:t>
      </w:r>
      <w:r>
        <w:rPr>
          <w:sz w:val="24"/>
        </w:rPr>
        <w:t>мотивов</w:t>
      </w:r>
      <w:r>
        <w:rPr>
          <w:spacing w:val="2"/>
          <w:sz w:val="24"/>
        </w:rPr>
        <w:t xml:space="preserve"> </w:t>
      </w:r>
      <w:r>
        <w:rPr>
          <w:sz w:val="24"/>
        </w:rPr>
        <w:t>познания</w:t>
      </w:r>
      <w:r>
        <w:rPr>
          <w:spacing w:val="-3"/>
          <w:sz w:val="24"/>
        </w:rPr>
        <w:t xml:space="preserve"> </w:t>
      </w:r>
      <w:r>
        <w:rPr>
          <w:sz w:val="24"/>
        </w:rPr>
        <w:t>и</w:t>
      </w:r>
      <w:r>
        <w:rPr>
          <w:spacing w:val="-2"/>
          <w:sz w:val="24"/>
        </w:rPr>
        <w:t xml:space="preserve"> </w:t>
      </w:r>
      <w:r>
        <w:rPr>
          <w:sz w:val="24"/>
        </w:rPr>
        <w:t>творчества;</w:t>
      </w:r>
    </w:p>
    <w:p w:rsidR="00A65286" w:rsidRDefault="00D25255">
      <w:pPr>
        <w:pStyle w:val="a4"/>
        <w:numPr>
          <w:ilvl w:val="0"/>
          <w:numId w:val="130"/>
        </w:numPr>
        <w:tabs>
          <w:tab w:val="left" w:pos="1528"/>
        </w:tabs>
        <w:spacing w:before="6" w:line="237" w:lineRule="auto"/>
        <w:ind w:right="606" w:firstLine="710"/>
        <w:rPr>
          <w:sz w:val="24"/>
        </w:rPr>
      </w:pPr>
      <w:r>
        <w:rPr>
          <w:sz w:val="24"/>
        </w:rPr>
        <w:t>формирование умения учиться и способности к организации своей деятельности</w:t>
      </w:r>
      <w:r>
        <w:rPr>
          <w:spacing w:val="1"/>
          <w:sz w:val="24"/>
        </w:rPr>
        <w:t xml:space="preserve"> </w:t>
      </w:r>
      <w:r>
        <w:rPr>
          <w:sz w:val="24"/>
        </w:rPr>
        <w:t>(планированию,</w:t>
      </w:r>
      <w:r>
        <w:rPr>
          <w:spacing w:val="3"/>
          <w:sz w:val="24"/>
        </w:rPr>
        <w:t xml:space="preserve"> </w:t>
      </w:r>
      <w:r>
        <w:rPr>
          <w:sz w:val="24"/>
        </w:rPr>
        <w:t>контролю,</w:t>
      </w:r>
      <w:r>
        <w:rPr>
          <w:spacing w:val="-1"/>
          <w:sz w:val="24"/>
        </w:rPr>
        <w:t xml:space="preserve"> </w:t>
      </w:r>
      <w:r>
        <w:rPr>
          <w:sz w:val="24"/>
        </w:rPr>
        <w:t>оценке);</w:t>
      </w:r>
    </w:p>
    <w:p w:rsidR="00A65286" w:rsidRDefault="00D25255">
      <w:pPr>
        <w:pStyle w:val="a4"/>
        <w:numPr>
          <w:ilvl w:val="0"/>
          <w:numId w:val="129"/>
        </w:numPr>
        <w:tabs>
          <w:tab w:val="left" w:pos="1523"/>
        </w:tabs>
        <w:spacing w:before="3"/>
        <w:ind w:right="614" w:firstLine="710"/>
        <w:rPr>
          <w:i/>
          <w:sz w:val="24"/>
        </w:rPr>
      </w:pPr>
      <w:r>
        <w:rPr>
          <w:i/>
          <w:sz w:val="24"/>
        </w:rPr>
        <w:t>развитие самостоятельности, инициативы и ответственности личности как</w:t>
      </w:r>
      <w:r>
        <w:rPr>
          <w:i/>
          <w:spacing w:val="1"/>
          <w:sz w:val="24"/>
        </w:rPr>
        <w:t xml:space="preserve"> </w:t>
      </w:r>
      <w:r>
        <w:rPr>
          <w:i/>
          <w:sz w:val="24"/>
        </w:rPr>
        <w:t>условия</w:t>
      </w:r>
      <w:r>
        <w:rPr>
          <w:i/>
          <w:spacing w:val="-1"/>
          <w:sz w:val="24"/>
        </w:rPr>
        <w:t xml:space="preserve"> </w:t>
      </w:r>
      <w:r>
        <w:rPr>
          <w:i/>
          <w:sz w:val="24"/>
        </w:rPr>
        <w:t>ее</w:t>
      </w:r>
      <w:r>
        <w:rPr>
          <w:i/>
          <w:spacing w:val="1"/>
          <w:sz w:val="24"/>
        </w:rPr>
        <w:t xml:space="preserve"> </w:t>
      </w:r>
      <w:r>
        <w:rPr>
          <w:i/>
          <w:sz w:val="24"/>
        </w:rPr>
        <w:t>самоактуализации:</w:t>
      </w:r>
    </w:p>
    <w:p w:rsidR="00A65286" w:rsidRDefault="00D25255">
      <w:pPr>
        <w:pStyle w:val="a4"/>
        <w:numPr>
          <w:ilvl w:val="0"/>
          <w:numId w:val="130"/>
        </w:numPr>
        <w:tabs>
          <w:tab w:val="left" w:pos="1513"/>
        </w:tabs>
        <w:spacing w:before="1"/>
        <w:ind w:right="601" w:firstLine="710"/>
        <w:rPr>
          <w:sz w:val="24"/>
        </w:rPr>
      </w:pPr>
      <w:r>
        <w:rPr>
          <w:sz w:val="24"/>
        </w:rPr>
        <w:t>формирование самоуважения и эмоционально-положительного отношения к себе,</w:t>
      </w:r>
      <w:r>
        <w:rPr>
          <w:spacing w:val="-57"/>
          <w:sz w:val="24"/>
        </w:rPr>
        <w:t xml:space="preserve"> </w:t>
      </w:r>
      <w:r>
        <w:rPr>
          <w:sz w:val="24"/>
        </w:rPr>
        <w:t>готовности</w:t>
      </w:r>
      <w:r>
        <w:rPr>
          <w:spacing w:val="-10"/>
          <w:sz w:val="24"/>
        </w:rPr>
        <w:t xml:space="preserve"> </w:t>
      </w:r>
      <w:r>
        <w:rPr>
          <w:sz w:val="24"/>
        </w:rPr>
        <w:t>открыто</w:t>
      </w:r>
      <w:r>
        <w:rPr>
          <w:spacing w:val="-6"/>
          <w:sz w:val="24"/>
        </w:rPr>
        <w:t xml:space="preserve"> </w:t>
      </w:r>
      <w:r>
        <w:rPr>
          <w:sz w:val="24"/>
        </w:rPr>
        <w:t>выражать</w:t>
      </w:r>
      <w:r>
        <w:rPr>
          <w:spacing w:val="-9"/>
          <w:sz w:val="24"/>
        </w:rPr>
        <w:t xml:space="preserve"> </w:t>
      </w:r>
      <w:r>
        <w:rPr>
          <w:sz w:val="24"/>
        </w:rPr>
        <w:t>и</w:t>
      </w:r>
      <w:r>
        <w:rPr>
          <w:spacing w:val="-10"/>
          <w:sz w:val="24"/>
        </w:rPr>
        <w:t xml:space="preserve"> </w:t>
      </w:r>
      <w:r>
        <w:rPr>
          <w:sz w:val="24"/>
        </w:rPr>
        <w:t>отстаивать</w:t>
      </w:r>
      <w:r>
        <w:rPr>
          <w:spacing w:val="-9"/>
          <w:sz w:val="24"/>
        </w:rPr>
        <w:t xml:space="preserve"> </w:t>
      </w:r>
      <w:r>
        <w:rPr>
          <w:sz w:val="24"/>
        </w:rPr>
        <w:t>свою</w:t>
      </w:r>
      <w:r>
        <w:rPr>
          <w:spacing w:val="-8"/>
          <w:sz w:val="24"/>
        </w:rPr>
        <w:t xml:space="preserve"> </w:t>
      </w:r>
      <w:r>
        <w:rPr>
          <w:sz w:val="24"/>
        </w:rPr>
        <w:t>позицию,</w:t>
      </w:r>
      <w:r>
        <w:rPr>
          <w:spacing w:val="-7"/>
          <w:sz w:val="24"/>
        </w:rPr>
        <w:t xml:space="preserve"> </w:t>
      </w:r>
      <w:r>
        <w:rPr>
          <w:sz w:val="24"/>
        </w:rPr>
        <w:t>критичности</w:t>
      </w:r>
      <w:r>
        <w:rPr>
          <w:spacing w:val="-9"/>
          <w:sz w:val="24"/>
        </w:rPr>
        <w:t xml:space="preserve"> </w:t>
      </w:r>
      <w:r>
        <w:rPr>
          <w:sz w:val="24"/>
        </w:rPr>
        <w:t>к</w:t>
      </w:r>
      <w:r>
        <w:rPr>
          <w:spacing w:val="-12"/>
          <w:sz w:val="24"/>
        </w:rPr>
        <w:t xml:space="preserve"> </w:t>
      </w:r>
      <w:r>
        <w:rPr>
          <w:sz w:val="24"/>
        </w:rPr>
        <w:t>своим</w:t>
      </w:r>
      <w:r>
        <w:rPr>
          <w:spacing w:val="-14"/>
          <w:sz w:val="24"/>
        </w:rPr>
        <w:t xml:space="preserve"> </w:t>
      </w:r>
      <w:r>
        <w:rPr>
          <w:sz w:val="24"/>
        </w:rPr>
        <w:t>поступкам</w:t>
      </w:r>
      <w:r>
        <w:rPr>
          <w:spacing w:val="-57"/>
          <w:sz w:val="24"/>
        </w:rPr>
        <w:t xml:space="preserve"> </w:t>
      </w:r>
      <w:r>
        <w:rPr>
          <w:sz w:val="24"/>
        </w:rPr>
        <w:t>и</w:t>
      </w:r>
      <w:r>
        <w:rPr>
          <w:spacing w:val="2"/>
          <w:sz w:val="24"/>
        </w:rPr>
        <w:t xml:space="preserve"> </w:t>
      </w:r>
      <w:r>
        <w:rPr>
          <w:sz w:val="24"/>
        </w:rPr>
        <w:t>умения</w:t>
      </w:r>
      <w:r>
        <w:rPr>
          <w:spacing w:val="2"/>
          <w:sz w:val="24"/>
        </w:rPr>
        <w:t xml:space="preserve"> </w:t>
      </w:r>
      <w:r>
        <w:rPr>
          <w:sz w:val="24"/>
        </w:rPr>
        <w:t>адекватно</w:t>
      </w:r>
      <w:r>
        <w:rPr>
          <w:spacing w:val="6"/>
          <w:sz w:val="24"/>
        </w:rPr>
        <w:t xml:space="preserve"> </w:t>
      </w:r>
      <w:r>
        <w:rPr>
          <w:sz w:val="24"/>
        </w:rPr>
        <w:t>их</w:t>
      </w:r>
      <w:r>
        <w:rPr>
          <w:spacing w:val="-8"/>
          <w:sz w:val="24"/>
        </w:rPr>
        <w:t xml:space="preserve"> </w:t>
      </w:r>
      <w:r>
        <w:rPr>
          <w:sz w:val="24"/>
        </w:rPr>
        <w:t>оценивать;</w:t>
      </w:r>
    </w:p>
    <w:p w:rsidR="00A65286" w:rsidRDefault="00D25255">
      <w:pPr>
        <w:pStyle w:val="a4"/>
        <w:numPr>
          <w:ilvl w:val="0"/>
          <w:numId w:val="130"/>
        </w:numPr>
        <w:tabs>
          <w:tab w:val="left" w:pos="1513"/>
        </w:tabs>
        <w:spacing w:line="242" w:lineRule="auto"/>
        <w:ind w:right="611" w:firstLine="710"/>
        <w:rPr>
          <w:sz w:val="24"/>
        </w:rPr>
      </w:pPr>
      <w:r>
        <w:rPr>
          <w:sz w:val="24"/>
        </w:rPr>
        <w:t>развитие готовности к самостоятельным поступкам и действиям, ответственности</w:t>
      </w:r>
      <w:r>
        <w:rPr>
          <w:spacing w:val="-57"/>
          <w:sz w:val="24"/>
        </w:rPr>
        <w:t xml:space="preserve"> </w:t>
      </w:r>
      <w:r>
        <w:rPr>
          <w:sz w:val="24"/>
        </w:rPr>
        <w:t>за их</w:t>
      </w:r>
      <w:r>
        <w:rPr>
          <w:spacing w:val="-3"/>
          <w:sz w:val="24"/>
        </w:rPr>
        <w:t xml:space="preserve"> </w:t>
      </w:r>
      <w:r>
        <w:rPr>
          <w:sz w:val="24"/>
        </w:rPr>
        <w:t>результаты;</w:t>
      </w:r>
    </w:p>
    <w:p w:rsidR="00A65286" w:rsidRDefault="00D25255">
      <w:pPr>
        <w:pStyle w:val="a4"/>
        <w:numPr>
          <w:ilvl w:val="0"/>
          <w:numId w:val="130"/>
        </w:numPr>
        <w:tabs>
          <w:tab w:val="left" w:pos="1629"/>
        </w:tabs>
        <w:spacing w:line="242" w:lineRule="auto"/>
        <w:ind w:right="616" w:firstLine="710"/>
        <w:rPr>
          <w:sz w:val="24"/>
        </w:rPr>
      </w:pPr>
      <w:r>
        <w:rPr>
          <w:sz w:val="24"/>
        </w:rPr>
        <w:t>формирование</w:t>
      </w:r>
      <w:r>
        <w:rPr>
          <w:spacing w:val="1"/>
          <w:sz w:val="24"/>
        </w:rPr>
        <w:t xml:space="preserve"> </w:t>
      </w:r>
      <w:r>
        <w:rPr>
          <w:sz w:val="24"/>
        </w:rPr>
        <w:t>целеустремленности</w:t>
      </w:r>
      <w:r>
        <w:rPr>
          <w:spacing w:val="1"/>
          <w:sz w:val="24"/>
        </w:rPr>
        <w:t xml:space="preserve"> </w:t>
      </w:r>
      <w:r>
        <w:rPr>
          <w:sz w:val="24"/>
        </w:rPr>
        <w:t>и</w:t>
      </w:r>
      <w:r>
        <w:rPr>
          <w:spacing w:val="1"/>
          <w:sz w:val="24"/>
        </w:rPr>
        <w:t xml:space="preserve"> </w:t>
      </w:r>
      <w:r>
        <w:rPr>
          <w:sz w:val="24"/>
        </w:rPr>
        <w:t>настойчивости</w:t>
      </w:r>
      <w:r>
        <w:rPr>
          <w:spacing w:val="1"/>
          <w:sz w:val="24"/>
        </w:rPr>
        <w:t xml:space="preserve"> </w:t>
      </w:r>
      <w:r>
        <w:rPr>
          <w:sz w:val="24"/>
        </w:rPr>
        <w:t>в</w:t>
      </w:r>
      <w:r>
        <w:rPr>
          <w:spacing w:val="1"/>
          <w:sz w:val="24"/>
        </w:rPr>
        <w:t xml:space="preserve"> </w:t>
      </w:r>
      <w:r>
        <w:rPr>
          <w:sz w:val="24"/>
        </w:rPr>
        <w:t>достижении</w:t>
      </w:r>
      <w:r>
        <w:rPr>
          <w:spacing w:val="1"/>
          <w:sz w:val="24"/>
        </w:rPr>
        <w:t xml:space="preserve"> </w:t>
      </w:r>
      <w:r>
        <w:rPr>
          <w:sz w:val="24"/>
        </w:rPr>
        <w:t>целей,</w:t>
      </w:r>
      <w:r>
        <w:rPr>
          <w:spacing w:val="1"/>
          <w:sz w:val="24"/>
        </w:rPr>
        <w:t xml:space="preserve"> </w:t>
      </w:r>
      <w:r>
        <w:rPr>
          <w:sz w:val="24"/>
        </w:rPr>
        <w:t>готовности</w:t>
      </w:r>
      <w:r>
        <w:rPr>
          <w:spacing w:val="2"/>
          <w:sz w:val="24"/>
        </w:rPr>
        <w:t xml:space="preserve"> </w:t>
      </w:r>
      <w:r>
        <w:rPr>
          <w:sz w:val="24"/>
        </w:rPr>
        <w:t>к</w:t>
      </w:r>
      <w:r>
        <w:rPr>
          <w:spacing w:val="-1"/>
          <w:sz w:val="24"/>
        </w:rPr>
        <w:t xml:space="preserve"> </w:t>
      </w:r>
      <w:r>
        <w:rPr>
          <w:sz w:val="24"/>
        </w:rPr>
        <w:t>преодолению</w:t>
      </w:r>
      <w:r>
        <w:rPr>
          <w:spacing w:val="-5"/>
          <w:sz w:val="24"/>
        </w:rPr>
        <w:t xml:space="preserve"> </w:t>
      </w:r>
      <w:r>
        <w:rPr>
          <w:sz w:val="24"/>
        </w:rPr>
        <w:t>трудностей,</w:t>
      </w:r>
      <w:r>
        <w:rPr>
          <w:spacing w:val="-2"/>
          <w:sz w:val="24"/>
        </w:rPr>
        <w:t xml:space="preserve"> </w:t>
      </w:r>
      <w:r>
        <w:rPr>
          <w:sz w:val="24"/>
        </w:rPr>
        <w:t>жизненного</w:t>
      </w:r>
      <w:r>
        <w:rPr>
          <w:spacing w:val="2"/>
          <w:sz w:val="24"/>
        </w:rPr>
        <w:t xml:space="preserve"> </w:t>
      </w:r>
      <w:r>
        <w:rPr>
          <w:sz w:val="24"/>
        </w:rPr>
        <w:t>оптимизма;</w:t>
      </w:r>
    </w:p>
    <w:p w:rsidR="00A65286" w:rsidRDefault="00D25255">
      <w:pPr>
        <w:pStyle w:val="a4"/>
        <w:numPr>
          <w:ilvl w:val="0"/>
          <w:numId w:val="130"/>
        </w:numPr>
        <w:tabs>
          <w:tab w:val="left" w:pos="1557"/>
        </w:tabs>
        <w:ind w:right="610" w:firstLine="710"/>
        <w:rPr>
          <w:sz w:val="24"/>
        </w:rPr>
      </w:pPr>
      <w:r>
        <w:rPr>
          <w:sz w:val="24"/>
        </w:rPr>
        <w:t>формирование умения противостоять действиям и влияниям, представляющим</w:t>
      </w:r>
      <w:r>
        <w:rPr>
          <w:spacing w:val="1"/>
          <w:sz w:val="24"/>
        </w:rPr>
        <w:t xml:space="preserve"> </w:t>
      </w:r>
      <w:r>
        <w:rPr>
          <w:sz w:val="24"/>
        </w:rPr>
        <w:t>угрозу</w:t>
      </w:r>
      <w:r>
        <w:rPr>
          <w:spacing w:val="1"/>
          <w:sz w:val="24"/>
        </w:rPr>
        <w:t xml:space="preserve"> </w:t>
      </w:r>
      <w:r>
        <w:rPr>
          <w:sz w:val="24"/>
        </w:rPr>
        <w:t>жизни,</w:t>
      </w:r>
      <w:r>
        <w:rPr>
          <w:spacing w:val="1"/>
          <w:sz w:val="24"/>
        </w:rPr>
        <w:t xml:space="preserve"> </w:t>
      </w:r>
      <w:r>
        <w:rPr>
          <w:sz w:val="24"/>
        </w:rPr>
        <w:t>здоровью,</w:t>
      </w:r>
      <w:r>
        <w:rPr>
          <w:spacing w:val="1"/>
          <w:sz w:val="24"/>
        </w:rPr>
        <w:t xml:space="preserve"> </w:t>
      </w:r>
      <w:r>
        <w:rPr>
          <w:sz w:val="24"/>
        </w:rPr>
        <w:t>безопасности</w:t>
      </w:r>
      <w:r>
        <w:rPr>
          <w:spacing w:val="1"/>
          <w:sz w:val="24"/>
        </w:rPr>
        <w:t xml:space="preserve"> </w:t>
      </w:r>
      <w:r>
        <w:rPr>
          <w:sz w:val="24"/>
        </w:rPr>
        <w:t>личности</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своих</w:t>
      </w:r>
      <w:r>
        <w:rPr>
          <w:spacing w:val="1"/>
          <w:sz w:val="24"/>
        </w:rPr>
        <w:t xml:space="preserve"> </w:t>
      </w:r>
      <w:r>
        <w:rPr>
          <w:sz w:val="24"/>
        </w:rPr>
        <w:t>возможностей, в частности проявлять избирательность к информации, уважать частную</w:t>
      </w:r>
      <w:r>
        <w:rPr>
          <w:spacing w:val="1"/>
          <w:sz w:val="24"/>
        </w:rPr>
        <w:t xml:space="preserve"> </w:t>
      </w:r>
      <w:r>
        <w:rPr>
          <w:sz w:val="24"/>
        </w:rPr>
        <w:t>жизнь</w:t>
      </w:r>
      <w:r>
        <w:rPr>
          <w:spacing w:val="-3"/>
          <w:sz w:val="24"/>
        </w:rPr>
        <w:t xml:space="preserve"> </w:t>
      </w:r>
      <w:r>
        <w:rPr>
          <w:sz w:val="24"/>
        </w:rPr>
        <w:t>и</w:t>
      </w:r>
      <w:r>
        <w:rPr>
          <w:spacing w:val="-2"/>
          <w:sz w:val="24"/>
        </w:rPr>
        <w:t xml:space="preserve"> </w:t>
      </w:r>
      <w:r>
        <w:rPr>
          <w:sz w:val="24"/>
        </w:rPr>
        <w:t>результаты</w:t>
      </w:r>
      <w:r>
        <w:rPr>
          <w:spacing w:val="4"/>
          <w:sz w:val="24"/>
        </w:rPr>
        <w:t xml:space="preserve"> </w:t>
      </w:r>
      <w:r>
        <w:rPr>
          <w:sz w:val="24"/>
        </w:rPr>
        <w:t>труда</w:t>
      </w:r>
      <w:r>
        <w:rPr>
          <w:spacing w:val="1"/>
          <w:sz w:val="24"/>
        </w:rPr>
        <w:t xml:space="preserve"> </w:t>
      </w:r>
      <w:r>
        <w:rPr>
          <w:sz w:val="24"/>
        </w:rPr>
        <w:t>других</w:t>
      </w:r>
      <w:r>
        <w:rPr>
          <w:spacing w:val="-4"/>
          <w:sz w:val="24"/>
        </w:rPr>
        <w:t xml:space="preserve"> </w:t>
      </w:r>
      <w:r>
        <w:rPr>
          <w:sz w:val="24"/>
        </w:rPr>
        <w:t>людей.</w:t>
      </w:r>
    </w:p>
    <w:p w:rsidR="00A65286" w:rsidRDefault="00D25255">
      <w:pPr>
        <w:pStyle w:val="a3"/>
        <w:ind w:left="619" w:right="609" w:firstLine="710"/>
      </w:pPr>
      <w:r>
        <w:t>Реализация ценностных ориентиров общего образования в</w:t>
      </w:r>
      <w:r>
        <w:rPr>
          <w:spacing w:val="1"/>
        </w:rPr>
        <w:t xml:space="preserve"> </w:t>
      </w:r>
      <w:r>
        <w:t>единстве обучения и</w:t>
      </w:r>
      <w:r>
        <w:rPr>
          <w:spacing w:val="1"/>
        </w:rPr>
        <w:t xml:space="preserve"> </w:t>
      </w:r>
      <w:r>
        <w:t>воспитания,</w:t>
      </w:r>
      <w:r>
        <w:rPr>
          <w:spacing w:val="1"/>
        </w:rPr>
        <w:t xml:space="preserve"> </w:t>
      </w:r>
      <w:r>
        <w:t>познавательного</w:t>
      </w:r>
      <w:r>
        <w:rPr>
          <w:spacing w:val="1"/>
        </w:rPr>
        <w:t xml:space="preserve"> </w:t>
      </w:r>
      <w:r>
        <w:t>и</w:t>
      </w:r>
      <w:r>
        <w:rPr>
          <w:spacing w:val="1"/>
        </w:rPr>
        <w:t xml:space="preserve"> </w:t>
      </w:r>
      <w:r>
        <w:t>личностного</w:t>
      </w:r>
      <w:r>
        <w:rPr>
          <w:spacing w:val="1"/>
        </w:rPr>
        <w:t xml:space="preserve"> </w:t>
      </w:r>
      <w:r>
        <w:t>развития</w:t>
      </w:r>
      <w:r>
        <w:rPr>
          <w:spacing w:val="1"/>
        </w:rPr>
        <w:t xml:space="preserve"> </w:t>
      </w:r>
      <w:r>
        <w:t>обучающихся</w:t>
      </w:r>
      <w:r>
        <w:rPr>
          <w:spacing w:val="1"/>
        </w:rPr>
        <w:t xml:space="preserve"> </w:t>
      </w:r>
      <w:r>
        <w:t>на</w:t>
      </w:r>
      <w:r>
        <w:rPr>
          <w:spacing w:val="1"/>
        </w:rPr>
        <w:t xml:space="preserve"> </w:t>
      </w:r>
      <w:r>
        <w:t>основе</w:t>
      </w:r>
      <w:r>
        <w:rPr>
          <w:spacing w:val="1"/>
        </w:rPr>
        <w:t xml:space="preserve"> </w:t>
      </w:r>
      <w:r>
        <w:t>формирования</w:t>
      </w:r>
      <w:r>
        <w:rPr>
          <w:spacing w:val="1"/>
        </w:rPr>
        <w:t xml:space="preserve"> </w:t>
      </w:r>
      <w:r>
        <w:t>общих</w:t>
      </w:r>
      <w:r>
        <w:rPr>
          <w:spacing w:val="1"/>
        </w:rPr>
        <w:t xml:space="preserve"> </w:t>
      </w:r>
      <w:r>
        <w:t>учебных</w:t>
      </w:r>
      <w:r>
        <w:rPr>
          <w:spacing w:val="1"/>
        </w:rPr>
        <w:t xml:space="preserve"> </w:t>
      </w:r>
      <w:r>
        <w:t>умений,</w:t>
      </w:r>
      <w:r>
        <w:rPr>
          <w:spacing w:val="1"/>
        </w:rPr>
        <w:t xml:space="preserve"> </w:t>
      </w:r>
      <w:r>
        <w:t>обобщенных</w:t>
      </w:r>
      <w:r>
        <w:rPr>
          <w:spacing w:val="1"/>
        </w:rPr>
        <w:t xml:space="preserve"> </w:t>
      </w:r>
      <w:r>
        <w:t>способов</w:t>
      </w:r>
      <w:r>
        <w:rPr>
          <w:spacing w:val="1"/>
        </w:rPr>
        <w:t xml:space="preserve"> </w:t>
      </w:r>
      <w:r>
        <w:t>действия</w:t>
      </w:r>
      <w:r>
        <w:rPr>
          <w:spacing w:val="1"/>
        </w:rPr>
        <w:t xml:space="preserve"> </w:t>
      </w:r>
      <w:r>
        <w:t>обеспечивает</w:t>
      </w:r>
      <w:r>
        <w:rPr>
          <w:spacing w:val="1"/>
        </w:rPr>
        <w:t xml:space="preserve"> </w:t>
      </w:r>
      <w:r>
        <w:t>высокую</w:t>
      </w:r>
      <w:r>
        <w:rPr>
          <w:spacing w:val="1"/>
        </w:rPr>
        <w:t xml:space="preserve"> </w:t>
      </w:r>
      <w:r>
        <w:t>эффективность</w:t>
      </w:r>
      <w:r>
        <w:rPr>
          <w:spacing w:val="1"/>
        </w:rPr>
        <w:t xml:space="preserve"> </w:t>
      </w:r>
      <w:r>
        <w:t>решения</w:t>
      </w:r>
      <w:r>
        <w:rPr>
          <w:spacing w:val="1"/>
        </w:rPr>
        <w:t xml:space="preserve"> </w:t>
      </w:r>
      <w:r>
        <w:t>жизненных</w:t>
      </w:r>
      <w:r>
        <w:rPr>
          <w:spacing w:val="1"/>
        </w:rPr>
        <w:t xml:space="preserve"> </w:t>
      </w:r>
      <w:r>
        <w:t>задач</w:t>
      </w:r>
      <w:r>
        <w:rPr>
          <w:spacing w:val="1"/>
        </w:rPr>
        <w:t xml:space="preserve"> </w:t>
      </w:r>
      <w:r>
        <w:t>и</w:t>
      </w:r>
      <w:r>
        <w:rPr>
          <w:spacing w:val="1"/>
        </w:rPr>
        <w:t xml:space="preserve"> </w:t>
      </w:r>
      <w:r>
        <w:t>возможность</w:t>
      </w:r>
      <w:r>
        <w:rPr>
          <w:spacing w:val="1"/>
        </w:rPr>
        <w:t xml:space="preserve"> </w:t>
      </w:r>
      <w:r>
        <w:t>саморазвития</w:t>
      </w:r>
      <w:r>
        <w:rPr>
          <w:spacing w:val="1"/>
        </w:rPr>
        <w:t xml:space="preserve"> </w:t>
      </w:r>
      <w:r>
        <w:t>обучающихся.</w:t>
      </w:r>
    </w:p>
    <w:p w:rsidR="00A65286" w:rsidRDefault="00D25255">
      <w:pPr>
        <w:spacing w:line="251" w:lineRule="exact"/>
        <w:ind w:left="624"/>
        <w:jc w:val="both"/>
        <w:rPr>
          <w:b/>
          <w:i/>
          <w:sz w:val="24"/>
        </w:rPr>
      </w:pPr>
      <w:r>
        <w:rPr>
          <w:b/>
          <w:i/>
          <w:sz w:val="24"/>
        </w:rPr>
        <w:t>Ценностные</w:t>
      </w:r>
      <w:r>
        <w:rPr>
          <w:b/>
          <w:i/>
          <w:spacing w:val="-9"/>
          <w:sz w:val="24"/>
        </w:rPr>
        <w:t xml:space="preserve"> </w:t>
      </w:r>
      <w:r>
        <w:rPr>
          <w:b/>
          <w:i/>
          <w:sz w:val="24"/>
        </w:rPr>
        <w:t>ориентиры</w:t>
      </w:r>
      <w:r>
        <w:rPr>
          <w:b/>
          <w:i/>
          <w:spacing w:val="-4"/>
          <w:sz w:val="24"/>
        </w:rPr>
        <w:t xml:space="preserve"> </w:t>
      </w:r>
      <w:r>
        <w:rPr>
          <w:b/>
          <w:i/>
          <w:sz w:val="24"/>
        </w:rPr>
        <w:t>в</w:t>
      </w:r>
      <w:r>
        <w:rPr>
          <w:b/>
          <w:i/>
          <w:spacing w:val="-11"/>
          <w:sz w:val="24"/>
        </w:rPr>
        <w:t xml:space="preserve"> </w:t>
      </w:r>
      <w:r>
        <w:rPr>
          <w:b/>
          <w:i/>
          <w:sz w:val="24"/>
        </w:rPr>
        <w:t>концепции</w:t>
      </w:r>
      <w:r>
        <w:rPr>
          <w:b/>
          <w:i/>
          <w:spacing w:val="-8"/>
          <w:sz w:val="24"/>
        </w:rPr>
        <w:t xml:space="preserve"> </w:t>
      </w:r>
      <w:r>
        <w:rPr>
          <w:b/>
          <w:i/>
          <w:sz w:val="24"/>
        </w:rPr>
        <w:t>УМК</w:t>
      </w:r>
      <w:r>
        <w:rPr>
          <w:b/>
          <w:i/>
          <w:spacing w:val="-9"/>
          <w:sz w:val="24"/>
        </w:rPr>
        <w:t xml:space="preserve"> </w:t>
      </w:r>
      <w:r>
        <w:rPr>
          <w:b/>
          <w:i/>
          <w:sz w:val="24"/>
        </w:rPr>
        <w:t>«Школа</w:t>
      </w:r>
      <w:r>
        <w:rPr>
          <w:b/>
          <w:i/>
          <w:spacing w:val="-9"/>
          <w:sz w:val="24"/>
        </w:rPr>
        <w:t xml:space="preserve"> </w:t>
      </w:r>
      <w:r>
        <w:rPr>
          <w:b/>
          <w:i/>
          <w:sz w:val="24"/>
        </w:rPr>
        <w:t>России»</w:t>
      </w:r>
    </w:p>
    <w:p w:rsidR="00A65286" w:rsidRDefault="00D25255">
      <w:pPr>
        <w:pStyle w:val="1"/>
        <w:spacing w:line="269" w:lineRule="exact"/>
        <w:ind w:left="1330"/>
        <w:jc w:val="both"/>
      </w:pPr>
      <w:bookmarkStart w:id="53" w:name="Личностные_ценности"/>
      <w:bookmarkEnd w:id="53"/>
      <w:r>
        <w:rPr>
          <w:spacing w:val="-1"/>
        </w:rPr>
        <w:t>Личностные</w:t>
      </w:r>
      <w:r>
        <w:rPr>
          <w:spacing w:val="-14"/>
        </w:rPr>
        <w:t xml:space="preserve"> </w:t>
      </w:r>
      <w:r>
        <w:t>ценности</w:t>
      </w:r>
    </w:p>
    <w:p w:rsidR="00A65286" w:rsidRDefault="00D25255">
      <w:pPr>
        <w:pStyle w:val="a4"/>
        <w:numPr>
          <w:ilvl w:val="0"/>
          <w:numId w:val="128"/>
        </w:numPr>
        <w:tabs>
          <w:tab w:val="left" w:pos="1523"/>
        </w:tabs>
        <w:ind w:right="605" w:firstLine="710"/>
        <w:rPr>
          <w:sz w:val="24"/>
        </w:rPr>
      </w:pPr>
      <w:r>
        <w:rPr>
          <w:b/>
          <w:sz w:val="24"/>
        </w:rPr>
        <w:t xml:space="preserve">Ценность жизни </w:t>
      </w:r>
      <w:r>
        <w:rPr>
          <w:sz w:val="24"/>
        </w:rPr>
        <w:t>– признание человеческой жизни и существования живого в</w:t>
      </w:r>
      <w:r>
        <w:rPr>
          <w:spacing w:val="1"/>
          <w:sz w:val="24"/>
        </w:rPr>
        <w:t xml:space="preserve"> </w:t>
      </w:r>
      <w:r>
        <w:rPr>
          <w:sz w:val="24"/>
        </w:rPr>
        <w:t>природе в целом как величайшей ценности, как основы для подлинного экологического</w:t>
      </w:r>
      <w:r>
        <w:rPr>
          <w:spacing w:val="1"/>
          <w:sz w:val="24"/>
        </w:rPr>
        <w:t xml:space="preserve"> </w:t>
      </w:r>
      <w:r>
        <w:rPr>
          <w:sz w:val="24"/>
        </w:rPr>
        <w:t>сознания.</w:t>
      </w:r>
    </w:p>
    <w:p w:rsidR="00A65286" w:rsidRDefault="00D25255">
      <w:pPr>
        <w:pStyle w:val="a4"/>
        <w:numPr>
          <w:ilvl w:val="0"/>
          <w:numId w:val="128"/>
        </w:numPr>
        <w:tabs>
          <w:tab w:val="left" w:pos="1528"/>
        </w:tabs>
        <w:ind w:right="595" w:firstLine="710"/>
        <w:rPr>
          <w:sz w:val="24"/>
        </w:rPr>
      </w:pPr>
      <w:r>
        <w:rPr>
          <w:b/>
          <w:sz w:val="24"/>
        </w:rPr>
        <w:t xml:space="preserve">Ценность добра </w:t>
      </w:r>
      <w:r>
        <w:rPr>
          <w:sz w:val="24"/>
        </w:rPr>
        <w:t>– направленность человека на развитие и сохранение жизни,</w:t>
      </w:r>
      <w:r>
        <w:rPr>
          <w:spacing w:val="1"/>
          <w:sz w:val="24"/>
        </w:rPr>
        <w:t xml:space="preserve"> </w:t>
      </w:r>
      <w:r>
        <w:rPr>
          <w:sz w:val="24"/>
        </w:rPr>
        <w:t>через</w:t>
      </w:r>
      <w:r>
        <w:rPr>
          <w:spacing w:val="1"/>
          <w:sz w:val="24"/>
        </w:rPr>
        <w:t xml:space="preserve"> </w:t>
      </w:r>
      <w:r>
        <w:rPr>
          <w:sz w:val="24"/>
        </w:rPr>
        <w:t>сострадание</w:t>
      </w:r>
      <w:r>
        <w:rPr>
          <w:spacing w:val="1"/>
          <w:sz w:val="24"/>
        </w:rPr>
        <w:t xml:space="preserve"> </w:t>
      </w:r>
      <w:r>
        <w:rPr>
          <w:sz w:val="24"/>
        </w:rPr>
        <w:t>и</w:t>
      </w:r>
      <w:r>
        <w:rPr>
          <w:spacing w:val="1"/>
          <w:sz w:val="24"/>
        </w:rPr>
        <w:t xml:space="preserve"> </w:t>
      </w:r>
      <w:r>
        <w:rPr>
          <w:sz w:val="24"/>
        </w:rPr>
        <w:t>милосердие</w:t>
      </w:r>
      <w:r>
        <w:rPr>
          <w:spacing w:val="1"/>
          <w:sz w:val="24"/>
        </w:rPr>
        <w:t xml:space="preserve"> </w:t>
      </w:r>
      <w:r>
        <w:rPr>
          <w:sz w:val="24"/>
        </w:rPr>
        <w:t>как</w:t>
      </w:r>
      <w:r>
        <w:rPr>
          <w:spacing w:val="1"/>
          <w:sz w:val="24"/>
        </w:rPr>
        <w:t xml:space="preserve"> </w:t>
      </w:r>
      <w:r>
        <w:rPr>
          <w:sz w:val="24"/>
        </w:rPr>
        <w:t>проявление</w:t>
      </w:r>
      <w:r>
        <w:rPr>
          <w:spacing w:val="1"/>
          <w:sz w:val="24"/>
        </w:rPr>
        <w:t xml:space="preserve"> </w:t>
      </w:r>
      <w:r>
        <w:rPr>
          <w:sz w:val="24"/>
        </w:rPr>
        <w:t>высшей</w:t>
      </w:r>
      <w:r>
        <w:rPr>
          <w:spacing w:val="1"/>
          <w:sz w:val="24"/>
        </w:rPr>
        <w:t xml:space="preserve"> </w:t>
      </w:r>
      <w:r>
        <w:rPr>
          <w:sz w:val="24"/>
        </w:rPr>
        <w:t>человеческой</w:t>
      </w:r>
      <w:r>
        <w:rPr>
          <w:spacing w:val="1"/>
          <w:sz w:val="24"/>
        </w:rPr>
        <w:t xml:space="preserve"> </w:t>
      </w:r>
      <w:r>
        <w:rPr>
          <w:sz w:val="24"/>
        </w:rPr>
        <w:t>способности</w:t>
      </w:r>
      <w:r>
        <w:rPr>
          <w:spacing w:val="1"/>
          <w:sz w:val="24"/>
        </w:rPr>
        <w:t xml:space="preserve"> </w:t>
      </w:r>
      <w:r>
        <w:rPr>
          <w:sz w:val="24"/>
        </w:rPr>
        <w:t>-</w:t>
      </w:r>
      <w:r>
        <w:rPr>
          <w:spacing w:val="1"/>
          <w:sz w:val="24"/>
        </w:rPr>
        <w:t xml:space="preserve"> </w:t>
      </w:r>
      <w:r>
        <w:rPr>
          <w:sz w:val="24"/>
        </w:rPr>
        <w:t>любви.</w:t>
      </w:r>
    </w:p>
    <w:p w:rsidR="00A65286" w:rsidRDefault="00D25255">
      <w:pPr>
        <w:pStyle w:val="a4"/>
        <w:numPr>
          <w:ilvl w:val="0"/>
          <w:numId w:val="128"/>
        </w:numPr>
        <w:tabs>
          <w:tab w:val="left" w:pos="1552"/>
        </w:tabs>
        <w:ind w:right="604" w:firstLine="710"/>
        <w:rPr>
          <w:sz w:val="24"/>
        </w:rPr>
      </w:pPr>
      <w:r>
        <w:rPr>
          <w:b/>
          <w:sz w:val="24"/>
        </w:rPr>
        <w:t>Ценность</w:t>
      </w:r>
      <w:r>
        <w:rPr>
          <w:b/>
          <w:spacing w:val="1"/>
          <w:sz w:val="24"/>
        </w:rPr>
        <w:t xml:space="preserve"> </w:t>
      </w:r>
      <w:r>
        <w:rPr>
          <w:b/>
          <w:sz w:val="24"/>
        </w:rPr>
        <w:t>природы</w:t>
      </w:r>
      <w:r>
        <w:rPr>
          <w:b/>
          <w:spacing w:val="1"/>
          <w:sz w:val="24"/>
        </w:rPr>
        <w:t xml:space="preserve"> </w:t>
      </w:r>
      <w:r>
        <w:rPr>
          <w:sz w:val="24"/>
        </w:rPr>
        <w:t>основывается</w:t>
      </w:r>
      <w:r>
        <w:rPr>
          <w:spacing w:val="1"/>
          <w:sz w:val="24"/>
        </w:rPr>
        <w:t xml:space="preserve"> </w:t>
      </w:r>
      <w:r>
        <w:rPr>
          <w:sz w:val="24"/>
        </w:rPr>
        <w:t>на</w:t>
      </w:r>
      <w:r>
        <w:rPr>
          <w:spacing w:val="1"/>
          <w:sz w:val="24"/>
        </w:rPr>
        <w:t xml:space="preserve"> </w:t>
      </w:r>
      <w:r>
        <w:rPr>
          <w:sz w:val="24"/>
        </w:rPr>
        <w:t>общечеловеческой</w:t>
      </w:r>
      <w:r>
        <w:rPr>
          <w:spacing w:val="1"/>
          <w:sz w:val="24"/>
        </w:rPr>
        <w:t xml:space="preserve"> </w:t>
      </w:r>
      <w:r>
        <w:rPr>
          <w:sz w:val="24"/>
        </w:rPr>
        <w:t>ценности</w:t>
      </w:r>
      <w:r>
        <w:rPr>
          <w:spacing w:val="1"/>
          <w:sz w:val="24"/>
        </w:rPr>
        <w:t xml:space="preserve"> </w:t>
      </w:r>
      <w:r>
        <w:rPr>
          <w:sz w:val="24"/>
        </w:rPr>
        <w:t>жизни,</w:t>
      </w:r>
      <w:r>
        <w:rPr>
          <w:spacing w:val="1"/>
          <w:sz w:val="24"/>
        </w:rPr>
        <w:t xml:space="preserve"> </w:t>
      </w:r>
      <w:r>
        <w:rPr>
          <w:sz w:val="24"/>
        </w:rPr>
        <w:t>на</w:t>
      </w:r>
      <w:r>
        <w:rPr>
          <w:spacing w:val="1"/>
          <w:sz w:val="24"/>
        </w:rPr>
        <w:t xml:space="preserve"> </w:t>
      </w:r>
      <w:r>
        <w:rPr>
          <w:sz w:val="24"/>
        </w:rPr>
        <w:t>осознании себя частью природного мира – частью живой и неживой природы. Любовь к</w:t>
      </w:r>
      <w:r>
        <w:rPr>
          <w:spacing w:val="1"/>
          <w:sz w:val="24"/>
        </w:rPr>
        <w:t xml:space="preserve"> </w:t>
      </w:r>
      <w:r>
        <w:rPr>
          <w:sz w:val="24"/>
        </w:rPr>
        <w:t>природе</w:t>
      </w:r>
      <w:r>
        <w:rPr>
          <w:spacing w:val="1"/>
          <w:sz w:val="24"/>
        </w:rPr>
        <w:t xml:space="preserve"> </w:t>
      </w:r>
      <w:r>
        <w:rPr>
          <w:sz w:val="24"/>
        </w:rPr>
        <w:t>означает,</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ней</w:t>
      </w:r>
      <w:r>
        <w:rPr>
          <w:spacing w:val="1"/>
          <w:sz w:val="24"/>
        </w:rPr>
        <w:t xml:space="preserve"> </w:t>
      </w:r>
      <w:r>
        <w:rPr>
          <w:sz w:val="24"/>
        </w:rPr>
        <w:t>как</w:t>
      </w:r>
      <w:r>
        <w:rPr>
          <w:spacing w:val="1"/>
          <w:sz w:val="24"/>
        </w:rPr>
        <w:t xml:space="preserve"> </w:t>
      </w:r>
      <w:r>
        <w:rPr>
          <w:sz w:val="24"/>
        </w:rPr>
        <w:t>к</w:t>
      </w:r>
      <w:r>
        <w:rPr>
          <w:spacing w:val="1"/>
          <w:sz w:val="24"/>
        </w:rPr>
        <w:t xml:space="preserve"> </w:t>
      </w:r>
      <w:r>
        <w:rPr>
          <w:sz w:val="24"/>
        </w:rPr>
        <w:t>среде</w:t>
      </w:r>
      <w:r>
        <w:rPr>
          <w:spacing w:val="1"/>
          <w:sz w:val="24"/>
        </w:rPr>
        <w:t xml:space="preserve"> </w:t>
      </w:r>
      <w:r>
        <w:rPr>
          <w:sz w:val="24"/>
        </w:rPr>
        <w:t>обитания</w:t>
      </w:r>
      <w:r>
        <w:rPr>
          <w:spacing w:val="1"/>
          <w:sz w:val="24"/>
        </w:rPr>
        <w:t xml:space="preserve"> </w:t>
      </w:r>
      <w:r>
        <w:rPr>
          <w:sz w:val="24"/>
        </w:rPr>
        <w:t>и</w:t>
      </w:r>
      <w:r>
        <w:rPr>
          <w:spacing w:val="1"/>
          <w:sz w:val="24"/>
        </w:rPr>
        <w:t xml:space="preserve"> </w:t>
      </w:r>
      <w:r>
        <w:rPr>
          <w:sz w:val="24"/>
        </w:rPr>
        <w:t>выживания человека, а также переживание чувства красоты, гармонии, её совершенства,</w:t>
      </w:r>
      <w:r>
        <w:rPr>
          <w:spacing w:val="1"/>
          <w:sz w:val="24"/>
        </w:rPr>
        <w:t xml:space="preserve"> </w:t>
      </w:r>
      <w:r>
        <w:rPr>
          <w:sz w:val="24"/>
        </w:rPr>
        <w:t>сохранение и</w:t>
      </w:r>
      <w:r>
        <w:rPr>
          <w:spacing w:val="3"/>
          <w:sz w:val="24"/>
        </w:rPr>
        <w:t xml:space="preserve"> </w:t>
      </w:r>
      <w:r>
        <w:rPr>
          <w:sz w:val="24"/>
        </w:rPr>
        <w:t>приумножение</w:t>
      </w:r>
      <w:r>
        <w:rPr>
          <w:spacing w:val="1"/>
          <w:sz w:val="24"/>
        </w:rPr>
        <w:t xml:space="preserve"> </w:t>
      </w:r>
      <w:r>
        <w:rPr>
          <w:sz w:val="24"/>
        </w:rPr>
        <w:t>её</w:t>
      </w:r>
      <w:r>
        <w:rPr>
          <w:spacing w:val="-4"/>
          <w:sz w:val="24"/>
        </w:rPr>
        <w:t xml:space="preserve"> </w:t>
      </w:r>
      <w:r>
        <w:rPr>
          <w:sz w:val="24"/>
        </w:rPr>
        <w:t>богатства.</w:t>
      </w:r>
    </w:p>
    <w:p w:rsidR="00A65286" w:rsidRDefault="00D25255">
      <w:pPr>
        <w:pStyle w:val="a4"/>
        <w:numPr>
          <w:ilvl w:val="0"/>
          <w:numId w:val="128"/>
        </w:numPr>
        <w:tabs>
          <w:tab w:val="left" w:pos="1571"/>
        </w:tabs>
        <w:spacing w:line="242" w:lineRule="auto"/>
        <w:ind w:right="622" w:firstLine="710"/>
        <w:rPr>
          <w:sz w:val="24"/>
        </w:rPr>
      </w:pPr>
      <w:r>
        <w:rPr>
          <w:b/>
          <w:sz w:val="24"/>
        </w:rPr>
        <w:t>Ценность</w:t>
      </w:r>
      <w:r>
        <w:rPr>
          <w:b/>
          <w:spacing w:val="1"/>
          <w:sz w:val="24"/>
        </w:rPr>
        <w:t xml:space="preserve"> </w:t>
      </w:r>
      <w:r>
        <w:rPr>
          <w:b/>
          <w:sz w:val="24"/>
        </w:rPr>
        <w:t>истины</w:t>
      </w:r>
      <w:r>
        <w:rPr>
          <w:b/>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ценность</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как</w:t>
      </w:r>
      <w:r>
        <w:rPr>
          <w:spacing w:val="1"/>
          <w:sz w:val="24"/>
        </w:rPr>
        <w:t xml:space="preserve"> </w:t>
      </w:r>
      <w:r>
        <w:rPr>
          <w:sz w:val="24"/>
        </w:rPr>
        <w:t>части</w:t>
      </w:r>
      <w:r>
        <w:rPr>
          <w:spacing w:val="1"/>
          <w:sz w:val="24"/>
        </w:rPr>
        <w:t xml:space="preserve"> </w:t>
      </w:r>
      <w:r>
        <w:rPr>
          <w:sz w:val="24"/>
        </w:rPr>
        <w:t>культуры</w:t>
      </w:r>
      <w:r>
        <w:rPr>
          <w:spacing w:val="1"/>
          <w:sz w:val="24"/>
        </w:rPr>
        <w:t xml:space="preserve"> </w:t>
      </w:r>
      <w:r>
        <w:rPr>
          <w:sz w:val="24"/>
        </w:rPr>
        <w:t>человечества,</w:t>
      </w:r>
      <w:r>
        <w:rPr>
          <w:spacing w:val="-2"/>
          <w:sz w:val="24"/>
        </w:rPr>
        <w:t xml:space="preserve"> </w:t>
      </w:r>
      <w:r>
        <w:rPr>
          <w:sz w:val="24"/>
        </w:rPr>
        <w:t>разума,</w:t>
      </w:r>
      <w:r>
        <w:rPr>
          <w:spacing w:val="3"/>
          <w:sz w:val="24"/>
        </w:rPr>
        <w:t xml:space="preserve"> </w:t>
      </w:r>
      <w:r>
        <w:rPr>
          <w:sz w:val="24"/>
        </w:rPr>
        <w:t>понимания</w:t>
      </w:r>
      <w:r>
        <w:rPr>
          <w:spacing w:val="-3"/>
          <w:sz w:val="24"/>
        </w:rPr>
        <w:t xml:space="preserve"> </w:t>
      </w:r>
      <w:r>
        <w:rPr>
          <w:sz w:val="24"/>
        </w:rPr>
        <w:t>сущности</w:t>
      </w:r>
      <w:r>
        <w:rPr>
          <w:spacing w:val="2"/>
          <w:sz w:val="24"/>
        </w:rPr>
        <w:t xml:space="preserve"> </w:t>
      </w:r>
      <w:r>
        <w:rPr>
          <w:sz w:val="24"/>
        </w:rPr>
        <w:t>бытия,</w:t>
      </w:r>
      <w:r>
        <w:rPr>
          <w:spacing w:val="-1"/>
          <w:sz w:val="24"/>
        </w:rPr>
        <w:t xml:space="preserve"> </w:t>
      </w:r>
      <w:r>
        <w:rPr>
          <w:sz w:val="24"/>
        </w:rPr>
        <w:t>мироздания.</w:t>
      </w:r>
    </w:p>
    <w:p w:rsidR="00A65286" w:rsidRDefault="00D25255">
      <w:pPr>
        <w:pStyle w:val="a4"/>
        <w:numPr>
          <w:ilvl w:val="0"/>
          <w:numId w:val="128"/>
        </w:numPr>
        <w:tabs>
          <w:tab w:val="left" w:pos="1513"/>
        </w:tabs>
        <w:ind w:right="605" w:firstLine="710"/>
        <w:rPr>
          <w:sz w:val="24"/>
        </w:rPr>
      </w:pPr>
      <w:r>
        <w:rPr>
          <w:b/>
          <w:sz w:val="24"/>
        </w:rPr>
        <w:t xml:space="preserve">Ценность красоты, гармонии </w:t>
      </w:r>
      <w:r>
        <w:rPr>
          <w:sz w:val="24"/>
        </w:rPr>
        <w:t>лежит в основе эстетического воспитания через</w:t>
      </w:r>
      <w:r>
        <w:rPr>
          <w:spacing w:val="1"/>
          <w:sz w:val="24"/>
        </w:rPr>
        <w:t xml:space="preserve"> </w:t>
      </w:r>
      <w:r>
        <w:rPr>
          <w:sz w:val="24"/>
        </w:rPr>
        <w:t>приобщение</w:t>
      </w:r>
      <w:r>
        <w:rPr>
          <w:spacing w:val="1"/>
          <w:sz w:val="24"/>
        </w:rPr>
        <w:t xml:space="preserve"> </w:t>
      </w:r>
      <w:r>
        <w:rPr>
          <w:sz w:val="24"/>
        </w:rPr>
        <w:t>человека</w:t>
      </w:r>
      <w:r>
        <w:rPr>
          <w:spacing w:val="1"/>
          <w:sz w:val="24"/>
        </w:rPr>
        <w:t xml:space="preserve"> </w:t>
      </w:r>
      <w:r>
        <w:rPr>
          <w:sz w:val="24"/>
        </w:rPr>
        <w:t>к</w:t>
      </w:r>
      <w:r>
        <w:rPr>
          <w:spacing w:val="1"/>
          <w:sz w:val="24"/>
        </w:rPr>
        <w:t xml:space="preserve"> </w:t>
      </w:r>
      <w:r>
        <w:rPr>
          <w:sz w:val="24"/>
        </w:rPr>
        <w:t>разным</w:t>
      </w:r>
      <w:r>
        <w:rPr>
          <w:spacing w:val="1"/>
          <w:sz w:val="24"/>
        </w:rPr>
        <w:t xml:space="preserve"> </w:t>
      </w:r>
      <w:r>
        <w:rPr>
          <w:sz w:val="24"/>
        </w:rPr>
        <w:t>видам</w:t>
      </w:r>
      <w:r>
        <w:rPr>
          <w:spacing w:val="1"/>
          <w:sz w:val="24"/>
        </w:rPr>
        <w:t xml:space="preserve"> </w:t>
      </w:r>
      <w:r>
        <w:rPr>
          <w:sz w:val="24"/>
        </w:rPr>
        <w:t>искусства.</w:t>
      </w:r>
      <w:r>
        <w:rPr>
          <w:spacing w:val="1"/>
          <w:sz w:val="24"/>
        </w:rPr>
        <w:t xml:space="preserve"> </w:t>
      </w:r>
      <w:r>
        <w:rPr>
          <w:sz w:val="24"/>
        </w:rPr>
        <w:t>Это</w:t>
      </w:r>
      <w:r>
        <w:rPr>
          <w:spacing w:val="1"/>
          <w:sz w:val="24"/>
        </w:rPr>
        <w:t xml:space="preserve"> </w:t>
      </w:r>
      <w:r>
        <w:rPr>
          <w:sz w:val="24"/>
        </w:rPr>
        <w:t>ценность</w:t>
      </w:r>
      <w:r>
        <w:rPr>
          <w:spacing w:val="1"/>
          <w:sz w:val="24"/>
        </w:rPr>
        <w:t xml:space="preserve"> </w:t>
      </w:r>
      <w:r>
        <w:rPr>
          <w:sz w:val="24"/>
        </w:rPr>
        <w:t>совершенства,</w:t>
      </w:r>
      <w:r>
        <w:rPr>
          <w:spacing w:val="1"/>
          <w:sz w:val="24"/>
        </w:rPr>
        <w:t xml:space="preserve"> </w:t>
      </w:r>
      <w:r>
        <w:rPr>
          <w:sz w:val="24"/>
        </w:rPr>
        <w:t>гармонизации, приведения в соответствие с идеалом, стремление к нему – «красота спасёт</w:t>
      </w:r>
      <w:r>
        <w:rPr>
          <w:spacing w:val="-57"/>
          <w:sz w:val="24"/>
        </w:rPr>
        <w:t xml:space="preserve"> </w:t>
      </w:r>
      <w:r>
        <w:rPr>
          <w:sz w:val="24"/>
        </w:rPr>
        <w:t>мир».</w:t>
      </w:r>
    </w:p>
    <w:p w:rsidR="00A65286" w:rsidRDefault="00D25255">
      <w:pPr>
        <w:pStyle w:val="1"/>
        <w:spacing w:line="265" w:lineRule="exact"/>
        <w:ind w:left="1330"/>
      </w:pPr>
      <w:bookmarkStart w:id="54" w:name="Общественные_ценности"/>
      <w:bookmarkEnd w:id="54"/>
      <w:r>
        <w:rPr>
          <w:spacing w:val="-1"/>
        </w:rPr>
        <w:t>Общественные</w:t>
      </w:r>
      <w:r>
        <w:rPr>
          <w:spacing w:val="-12"/>
        </w:rPr>
        <w:t xml:space="preserve"> </w:t>
      </w:r>
      <w:r>
        <w:t>ценности</w:t>
      </w:r>
    </w:p>
    <w:p w:rsidR="00A65286" w:rsidRDefault="00D25255">
      <w:pPr>
        <w:pStyle w:val="a4"/>
        <w:numPr>
          <w:ilvl w:val="0"/>
          <w:numId w:val="128"/>
        </w:numPr>
        <w:tabs>
          <w:tab w:val="left" w:pos="1618"/>
          <w:tab w:val="left" w:pos="1619"/>
          <w:tab w:val="left" w:pos="2871"/>
          <w:tab w:val="left" w:pos="4072"/>
          <w:tab w:val="left" w:pos="4615"/>
          <w:tab w:val="left" w:pos="5873"/>
          <w:tab w:val="left" w:pos="7088"/>
          <w:tab w:val="left" w:pos="8720"/>
          <w:tab w:val="left" w:pos="9042"/>
        </w:tabs>
        <w:spacing w:line="237" w:lineRule="auto"/>
        <w:ind w:right="648" w:firstLine="710"/>
        <w:jc w:val="left"/>
        <w:rPr>
          <w:sz w:val="24"/>
        </w:rPr>
      </w:pPr>
      <w:r>
        <w:rPr>
          <w:b/>
          <w:sz w:val="24"/>
        </w:rPr>
        <w:t>Ценность</w:t>
      </w:r>
      <w:r>
        <w:rPr>
          <w:b/>
          <w:sz w:val="24"/>
        </w:rPr>
        <w:tab/>
        <w:t>человека</w:t>
      </w:r>
      <w:r>
        <w:rPr>
          <w:b/>
          <w:sz w:val="24"/>
        </w:rPr>
        <w:tab/>
      </w:r>
      <w:r>
        <w:rPr>
          <w:sz w:val="24"/>
        </w:rPr>
        <w:t>как</w:t>
      </w:r>
      <w:r>
        <w:rPr>
          <w:sz w:val="24"/>
        </w:rPr>
        <w:tab/>
        <w:t>разумного</w:t>
      </w:r>
      <w:r>
        <w:rPr>
          <w:sz w:val="24"/>
        </w:rPr>
        <w:tab/>
        <w:t>существа,</w:t>
      </w:r>
      <w:r>
        <w:rPr>
          <w:sz w:val="24"/>
        </w:rPr>
        <w:tab/>
        <w:t>стремящегося</w:t>
      </w:r>
      <w:r>
        <w:rPr>
          <w:sz w:val="24"/>
        </w:rPr>
        <w:tab/>
        <w:t>к</w:t>
      </w:r>
      <w:r>
        <w:rPr>
          <w:sz w:val="24"/>
        </w:rPr>
        <w:tab/>
        <w:t>добру</w:t>
      </w:r>
      <w:r>
        <w:rPr>
          <w:spacing w:val="16"/>
          <w:sz w:val="24"/>
        </w:rPr>
        <w:t xml:space="preserve"> </w:t>
      </w:r>
      <w:r>
        <w:rPr>
          <w:sz w:val="24"/>
        </w:rPr>
        <w:t>и</w:t>
      </w:r>
      <w:r>
        <w:rPr>
          <w:spacing w:val="-57"/>
          <w:sz w:val="24"/>
        </w:rPr>
        <w:t xml:space="preserve"> </w:t>
      </w:r>
      <w:r>
        <w:rPr>
          <w:sz w:val="24"/>
        </w:rPr>
        <w:t>самосовершенствованию,</w:t>
      </w:r>
      <w:r>
        <w:rPr>
          <w:spacing w:val="1"/>
          <w:sz w:val="24"/>
        </w:rPr>
        <w:t xml:space="preserve"> </w:t>
      </w:r>
      <w:r>
        <w:rPr>
          <w:sz w:val="24"/>
        </w:rPr>
        <w:t>важность</w:t>
      </w:r>
      <w:r>
        <w:rPr>
          <w:spacing w:val="2"/>
          <w:sz w:val="24"/>
        </w:rPr>
        <w:t xml:space="preserve"> </w:t>
      </w:r>
      <w:r>
        <w:rPr>
          <w:sz w:val="24"/>
        </w:rPr>
        <w:t>и</w:t>
      </w:r>
      <w:r>
        <w:rPr>
          <w:spacing w:val="1"/>
          <w:sz w:val="24"/>
        </w:rPr>
        <w:t xml:space="preserve"> </w:t>
      </w:r>
      <w:r>
        <w:rPr>
          <w:sz w:val="24"/>
        </w:rPr>
        <w:t>необходимость</w:t>
      </w:r>
      <w:r>
        <w:rPr>
          <w:spacing w:val="3"/>
          <w:sz w:val="24"/>
        </w:rPr>
        <w:t xml:space="preserve"> </w:t>
      </w:r>
      <w:r>
        <w:rPr>
          <w:sz w:val="24"/>
        </w:rPr>
        <w:t>соблюдения</w:t>
      </w:r>
      <w:r>
        <w:rPr>
          <w:spacing w:val="1"/>
          <w:sz w:val="24"/>
        </w:rPr>
        <w:t xml:space="preserve"> </w:t>
      </w:r>
      <w:r>
        <w:rPr>
          <w:sz w:val="24"/>
        </w:rPr>
        <w:t>здорового</w:t>
      </w:r>
      <w:r>
        <w:rPr>
          <w:spacing w:val="1"/>
          <w:sz w:val="24"/>
        </w:rPr>
        <w:t xml:space="preserve"> </w:t>
      </w:r>
      <w:r>
        <w:rPr>
          <w:sz w:val="24"/>
        </w:rPr>
        <w:t>образа</w:t>
      </w:r>
      <w:r>
        <w:rPr>
          <w:spacing w:val="-4"/>
          <w:sz w:val="24"/>
        </w:rPr>
        <w:t xml:space="preserve"> </w:t>
      </w:r>
      <w:r>
        <w:rPr>
          <w:sz w:val="24"/>
        </w:rPr>
        <w:t>жизни</w:t>
      </w:r>
    </w:p>
    <w:p w:rsidR="00A65286" w:rsidRDefault="00A65286">
      <w:pPr>
        <w:spacing w:line="237" w:lineRule="auto"/>
        <w:rPr>
          <w:sz w:val="24"/>
        </w:rPr>
        <w:sectPr w:rsidR="00A65286">
          <w:pgSz w:w="11910" w:h="16840"/>
          <w:pgMar w:top="1020" w:right="240" w:bottom="1440" w:left="1080" w:header="0" w:footer="1179" w:gutter="0"/>
          <w:cols w:space="720"/>
        </w:sectPr>
      </w:pPr>
    </w:p>
    <w:p w:rsidR="00A65286" w:rsidRDefault="00D25255">
      <w:pPr>
        <w:pStyle w:val="a3"/>
        <w:spacing w:before="65" w:line="237" w:lineRule="auto"/>
        <w:ind w:left="619" w:right="597"/>
      </w:pPr>
      <w:r>
        <w:lastRenderedPageBreak/>
        <w:t>в</w:t>
      </w:r>
      <w:r>
        <w:rPr>
          <w:spacing w:val="1"/>
        </w:rPr>
        <w:t xml:space="preserve"> </w:t>
      </w:r>
      <w:r>
        <w:t>единстве</w:t>
      </w:r>
      <w:r>
        <w:rPr>
          <w:spacing w:val="1"/>
        </w:rPr>
        <w:t xml:space="preserve"> </w:t>
      </w:r>
      <w:r>
        <w:t>его</w:t>
      </w:r>
      <w:r>
        <w:rPr>
          <w:spacing w:val="1"/>
        </w:rPr>
        <w:t xml:space="preserve"> </w:t>
      </w:r>
      <w:r>
        <w:t>составляющих:</w:t>
      </w:r>
      <w:r>
        <w:rPr>
          <w:spacing w:val="1"/>
        </w:rPr>
        <w:t xml:space="preserve"> </w:t>
      </w:r>
      <w:r>
        <w:t>физическом,</w:t>
      </w:r>
      <w:r>
        <w:rPr>
          <w:spacing w:val="1"/>
        </w:rPr>
        <w:t xml:space="preserve"> </w:t>
      </w:r>
      <w:r>
        <w:t>психическом</w:t>
      </w:r>
      <w:r>
        <w:rPr>
          <w:spacing w:val="1"/>
        </w:rPr>
        <w:t xml:space="preserve"> </w:t>
      </w:r>
      <w:r>
        <w:t>и</w:t>
      </w:r>
      <w:r>
        <w:rPr>
          <w:spacing w:val="1"/>
        </w:rPr>
        <w:t xml:space="preserve"> </w:t>
      </w:r>
      <w:r>
        <w:t>социально-нравственном</w:t>
      </w:r>
      <w:r>
        <w:rPr>
          <w:spacing w:val="1"/>
        </w:rPr>
        <w:t xml:space="preserve"> </w:t>
      </w:r>
      <w:r>
        <w:t>здоровье.</w:t>
      </w:r>
    </w:p>
    <w:p w:rsidR="00A65286" w:rsidRDefault="00D25255">
      <w:pPr>
        <w:pStyle w:val="a4"/>
        <w:numPr>
          <w:ilvl w:val="0"/>
          <w:numId w:val="128"/>
        </w:numPr>
        <w:tabs>
          <w:tab w:val="left" w:pos="1494"/>
        </w:tabs>
        <w:ind w:right="604" w:firstLine="710"/>
        <w:rPr>
          <w:sz w:val="24"/>
        </w:rPr>
      </w:pPr>
      <w:r>
        <w:rPr>
          <w:b/>
          <w:sz w:val="24"/>
        </w:rPr>
        <w:t>Ценность</w:t>
      </w:r>
      <w:r>
        <w:rPr>
          <w:b/>
          <w:spacing w:val="-2"/>
          <w:sz w:val="24"/>
        </w:rPr>
        <w:t xml:space="preserve"> </w:t>
      </w:r>
      <w:r>
        <w:rPr>
          <w:b/>
          <w:sz w:val="24"/>
        </w:rPr>
        <w:t>семьи</w:t>
      </w:r>
      <w:r>
        <w:rPr>
          <w:b/>
          <w:spacing w:val="-2"/>
          <w:sz w:val="24"/>
        </w:rPr>
        <w:t xml:space="preserve"> </w:t>
      </w:r>
      <w:r>
        <w:rPr>
          <w:sz w:val="24"/>
        </w:rPr>
        <w:t>как</w:t>
      </w:r>
      <w:r>
        <w:rPr>
          <w:spacing w:val="-6"/>
          <w:sz w:val="24"/>
        </w:rPr>
        <w:t xml:space="preserve"> </w:t>
      </w:r>
      <w:r>
        <w:rPr>
          <w:sz w:val="24"/>
        </w:rPr>
        <w:t>первой</w:t>
      </w:r>
      <w:r>
        <w:rPr>
          <w:spacing w:val="-8"/>
          <w:sz w:val="24"/>
        </w:rPr>
        <w:t xml:space="preserve"> </w:t>
      </w:r>
      <w:r>
        <w:rPr>
          <w:sz w:val="24"/>
        </w:rPr>
        <w:t>и</w:t>
      </w:r>
      <w:r>
        <w:rPr>
          <w:spacing w:val="-4"/>
          <w:sz w:val="24"/>
        </w:rPr>
        <w:t xml:space="preserve"> </w:t>
      </w:r>
      <w:r>
        <w:rPr>
          <w:sz w:val="24"/>
        </w:rPr>
        <w:t>самой</w:t>
      </w:r>
      <w:r>
        <w:rPr>
          <w:spacing w:val="-8"/>
          <w:sz w:val="24"/>
        </w:rPr>
        <w:t xml:space="preserve"> </w:t>
      </w:r>
      <w:r>
        <w:rPr>
          <w:sz w:val="24"/>
        </w:rPr>
        <w:t>значимой</w:t>
      </w:r>
      <w:r>
        <w:rPr>
          <w:spacing w:val="-13"/>
          <w:sz w:val="24"/>
        </w:rPr>
        <w:t xml:space="preserve"> </w:t>
      </w:r>
      <w:r>
        <w:rPr>
          <w:sz w:val="24"/>
        </w:rPr>
        <w:t>для</w:t>
      </w:r>
      <w:r>
        <w:rPr>
          <w:spacing w:val="-4"/>
          <w:sz w:val="24"/>
        </w:rPr>
        <w:t xml:space="preserve"> </w:t>
      </w:r>
      <w:r>
        <w:rPr>
          <w:sz w:val="24"/>
        </w:rPr>
        <w:t>развития</w:t>
      </w:r>
      <w:r>
        <w:rPr>
          <w:spacing w:val="-5"/>
          <w:sz w:val="24"/>
        </w:rPr>
        <w:t xml:space="preserve"> </w:t>
      </w:r>
      <w:r>
        <w:rPr>
          <w:sz w:val="24"/>
        </w:rPr>
        <w:t>ребёнка</w:t>
      </w:r>
      <w:r>
        <w:rPr>
          <w:spacing w:val="-6"/>
          <w:sz w:val="24"/>
        </w:rPr>
        <w:t xml:space="preserve"> </w:t>
      </w:r>
      <w:r>
        <w:rPr>
          <w:sz w:val="24"/>
        </w:rPr>
        <w:t>социальной</w:t>
      </w:r>
      <w:r>
        <w:rPr>
          <w:spacing w:val="8"/>
          <w:sz w:val="24"/>
        </w:rPr>
        <w:t xml:space="preserve"> </w:t>
      </w:r>
      <w:r>
        <w:rPr>
          <w:sz w:val="24"/>
        </w:rPr>
        <w:t>и</w:t>
      </w:r>
      <w:r>
        <w:rPr>
          <w:spacing w:val="-57"/>
          <w:sz w:val="24"/>
        </w:rPr>
        <w:t xml:space="preserve"> </w:t>
      </w:r>
      <w:r>
        <w:rPr>
          <w:sz w:val="24"/>
        </w:rPr>
        <w:t>образовательной среды, обеспечивающей преемственность культурных традиций народов</w:t>
      </w:r>
      <w:r>
        <w:rPr>
          <w:spacing w:val="1"/>
          <w:sz w:val="24"/>
        </w:rPr>
        <w:t xml:space="preserve"> </w:t>
      </w:r>
      <w:r>
        <w:rPr>
          <w:sz w:val="24"/>
        </w:rPr>
        <w:t>России</w:t>
      </w:r>
      <w:r>
        <w:rPr>
          <w:spacing w:val="-10"/>
          <w:sz w:val="24"/>
        </w:rPr>
        <w:t xml:space="preserve"> </w:t>
      </w:r>
      <w:r>
        <w:rPr>
          <w:sz w:val="24"/>
        </w:rPr>
        <w:t>от</w:t>
      </w:r>
      <w:r>
        <w:rPr>
          <w:spacing w:val="-5"/>
          <w:sz w:val="24"/>
        </w:rPr>
        <w:t xml:space="preserve"> </w:t>
      </w:r>
      <w:r>
        <w:rPr>
          <w:sz w:val="24"/>
        </w:rPr>
        <w:t>поколения</w:t>
      </w:r>
      <w:r>
        <w:rPr>
          <w:spacing w:val="-1"/>
          <w:sz w:val="24"/>
        </w:rPr>
        <w:t xml:space="preserve"> </w:t>
      </w:r>
      <w:r>
        <w:rPr>
          <w:sz w:val="24"/>
        </w:rPr>
        <w:t>к</w:t>
      </w:r>
      <w:r>
        <w:rPr>
          <w:spacing w:val="-7"/>
          <w:sz w:val="24"/>
        </w:rPr>
        <w:t xml:space="preserve"> </w:t>
      </w:r>
      <w:r>
        <w:rPr>
          <w:sz w:val="24"/>
        </w:rPr>
        <w:t>поколению</w:t>
      </w:r>
      <w:r>
        <w:rPr>
          <w:spacing w:val="-3"/>
          <w:sz w:val="24"/>
        </w:rPr>
        <w:t xml:space="preserve"> </w:t>
      </w:r>
      <w:r>
        <w:rPr>
          <w:sz w:val="24"/>
        </w:rPr>
        <w:t>и</w:t>
      </w:r>
      <w:r>
        <w:rPr>
          <w:spacing w:val="-5"/>
          <w:sz w:val="24"/>
        </w:rPr>
        <w:t xml:space="preserve"> </w:t>
      </w:r>
      <w:r>
        <w:rPr>
          <w:sz w:val="24"/>
        </w:rPr>
        <w:t>тем</w:t>
      </w:r>
      <w:r>
        <w:rPr>
          <w:spacing w:val="-4"/>
          <w:sz w:val="24"/>
        </w:rPr>
        <w:t xml:space="preserve"> </w:t>
      </w:r>
      <w:r>
        <w:rPr>
          <w:sz w:val="24"/>
        </w:rPr>
        <w:t>самым</w:t>
      </w:r>
      <w:r>
        <w:rPr>
          <w:spacing w:val="-4"/>
          <w:sz w:val="24"/>
        </w:rPr>
        <w:t xml:space="preserve"> </w:t>
      </w:r>
      <w:r>
        <w:rPr>
          <w:sz w:val="24"/>
        </w:rPr>
        <w:t>жизнеспособность</w:t>
      </w:r>
      <w:r>
        <w:rPr>
          <w:spacing w:val="-4"/>
          <w:sz w:val="24"/>
        </w:rPr>
        <w:t xml:space="preserve"> </w:t>
      </w:r>
      <w:r>
        <w:rPr>
          <w:sz w:val="24"/>
        </w:rPr>
        <w:t>российского</w:t>
      </w:r>
      <w:r>
        <w:rPr>
          <w:spacing w:val="5"/>
          <w:sz w:val="24"/>
        </w:rPr>
        <w:t xml:space="preserve"> </w:t>
      </w:r>
      <w:r>
        <w:rPr>
          <w:sz w:val="24"/>
        </w:rPr>
        <w:t>общества.</w:t>
      </w:r>
    </w:p>
    <w:p w:rsidR="00A65286" w:rsidRDefault="00D25255">
      <w:pPr>
        <w:pStyle w:val="a4"/>
        <w:numPr>
          <w:ilvl w:val="0"/>
          <w:numId w:val="128"/>
        </w:numPr>
        <w:tabs>
          <w:tab w:val="left" w:pos="1509"/>
        </w:tabs>
        <w:spacing w:before="8" w:line="237" w:lineRule="auto"/>
        <w:ind w:right="606" w:firstLine="710"/>
        <w:rPr>
          <w:sz w:val="24"/>
        </w:rPr>
      </w:pPr>
      <w:r>
        <w:rPr>
          <w:b/>
          <w:sz w:val="24"/>
        </w:rPr>
        <w:t xml:space="preserve">Ценность труда и творчества </w:t>
      </w:r>
      <w:r>
        <w:rPr>
          <w:sz w:val="24"/>
        </w:rPr>
        <w:t>как естественного условия человеческой жизни,</w:t>
      </w:r>
      <w:r>
        <w:rPr>
          <w:spacing w:val="1"/>
          <w:sz w:val="24"/>
        </w:rPr>
        <w:t xml:space="preserve"> </w:t>
      </w:r>
      <w:r>
        <w:rPr>
          <w:sz w:val="24"/>
        </w:rPr>
        <w:t>состояния</w:t>
      </w:r>
      <w:r>
        <w:rPr>
          <w:spacing w:val="-4"/>
          <w:sz w:val="24"/>
        </w:rPr>
        <w:t xml:space="preserve"> </w:t>
      </w:r>
      <w:r>
        <w:rPr>
          <w:sz w:val="24"/>
        </w:rPr>
        <w:t>нормального</w:t>
      </w:r>
      <w:r>
        <w:rPr>
          <w:spacing w:val="2"/>
          <w:sz w:val="24"/>
        </w:rPr>
        <w:t xml:space="preserve"> </w:t>
      </w:r>
      <w:r>
        <w:rPr>
          <w:sz w:val="24"/>
        </w:rPr>
        <w:t>человеческого</w:t>
      </w:r>
      <w:r>
        <w:rPr>
          <w:spacing w:val="2"/>
          <w:sz w:val="24"/>
        </w:rPr>
        <w:t xml:space="preserve"> </w:t>
      </w:r>
      <w:r>
        <w:rPr>
          <w:sz w:val="24"/>
        </w:rPr>
        <w:t>существования.</w:t>
      </w:r>
    </w:p>
    <w:p w:rsidR="00A65286" w:rsidRDefault="00D25255">
      <w:pPr>
        <w:pStyle w:val="a4"/>
        <w:numPr>
          <w:ilvl w:val="0"/>
          <w:numId w:val="128"/>
        </w:numPr>
        <w:tabs>
          <w:tab w:val="left" w:pos="1485"/>
        </w:tabs>
        <w:ind w:right="606" w:firstLine="710"/>
        <w:rPr>
          <w:sz w:val="24"/>
        </w:rPr>
      </w:pPr>
      <w:r>
        <w:rPr>
          <w:b/>
          <w:sz w:val="24"/>
        </w:rPr>
        <w:t xml:space="preserve">Ценность свободы </w:t>
      </w:r>
      <w:r>
        <w:rPr>
          <w:sz w:val="24"/>
        </w:rPr>
        <w:t>как свободы выбора человеком своих мыслей и поступков, но</w:t>
      </w:r>
      <w:r>
        <w:rPr>
          <w:spacing w:val="1"/>
          <w:sz w:val="24"/>
        </w:rPr>
        <w:t xml:space="preserve"> </w:t>
      </w:r>
      <w:r>
        <w:rPr>
          <w:sz w:val="24"/>
        </w:rPr>
        <w:t>свободы</w:t>
      </w:r>
      <w:r>
        <w:rPr>
          <w:spacing w:val="1"/>
          <w:sz w:val="24"/>
        </w:rPr>
        <w:t xml:space="preserve"> </w:t>
      </w:r>
      <w:r>
        <w:rPr>
          <w:sz w:val="24"/>
        </w:rPr>
        <w:t>естественно</w:t>
      </w:r>
      <w:r>
        <w:rPr>
          <w:spacing w:val="1"/>
          <w:sz w:val="24"/>
        </w:rPr>
        <w:t xml:space="preserve"> </w:t>
      </w:r>
      <w:r>
        <w:rPr>
          <w:sz w:val="24"/>
        </w:rPr>
        <w:t>ограниченной</w:t>
      </w:r>
      <w:r>
        <w:rPr>
          <w:spacing w:val="1"/>
          <w:sz w:val="24"/>
        </w:rPr>
        <w:t xml:space="preserve"> </w:t>
      </w:r>
      <w:r>
        <w:rPr>
          <w:sz w:val="24"/>
        </w:rPr>
        <w:t>нормами,</w:t>
      </w:r>
      <w:r>
        <w:rPr>
          <w:spacing w:val="1"/>
          <w:sz w:val="24"/>
        </w:rPr>
        <w:t xml:space="preserve"> </w:t>
      </w:r>
      <w:r>
        <w:rPr>
          <w:sz w:val="24"/>
        </w:rPr>
        <w:t>правилами,</w:t>
      </w:r>
      <w:r>
        <w:rPr>
          <w:spacing w:val="1"/>
          <w:sz w:val="24"/>
        </w:rPr>
        <w:t xml:space="preserve"> </w:t>
      </w:r>
      <w:r>
        <w:rPr>
          <w:sz w:val="24"/>
        </w:rPr>
        <w:t>законами</w:t>
      </w:r>
      <w:r>
        <w:rPr>
          <w:spacing w:val="1"/>
          <w:sz w:val="24"/>
        </w:rPr>
        <w:t xml:space="preserve"> </w:t>
      </w:r>
      <w:r>
        <w:rPr>
          <w:sz w:val="24"/>
        </w:rPr>
        <w:t>общества,</w:t>
      </w:r>
      <w:r>
        <w:rPr>
          <w:spacing w:val="1"/>
          <w:sz w:val="24"/>
        </w:rPr>
        <w:t xml:space="preserve"> </w:t>
      </w:r>
      <w:r>
        <w:rPr>
          <w:sz w:val="24"/>
        </w:rPr>
        <w:t>членом</w:t>
      </w:r>
      <w:r>
        <w:rPr>
          <w:spacing w:val="1"/>
          <w:sz w:val="24"/>
        </w:rPr>
        <w:t xml:space="preserve"> </w:t>
      </w:r>
      <w:r>
        <w:rPr>
          <w:sz w:val="24"/>
        </w:rPr>
        <w:t>которого</w:t>
      </w:r>
      <w:r>
        <w:rPr>
          <w:spacing w:val="1"/>
          <w:sz w:val="24"/>
        </w:rPr>
        <w:t xml:space="preserve"> </w:t>
      </w:r>
      <w:r>
        <w:rPr>
          <w:sz w:val="24"/>
        </w:rPr>
        <w:t>всегда</w:t>
      </w:r>
      <w:r>
        <w:rPr>
          <w:spacing w:val="-5"/>
          <w:sz w:val="24"/>
        </w:rPr>
        <w:t xml:space="preserve"> </w:t>
      </w:r>
      <w:r>
        <w:rPr>
          <w:sz w:val="24"/>
        </w:rPr>
        <w:t>по</w:t>
      </w:r>
      <w:r>
        <w:rPr>
          <w:spacing w:val="6"/>
          <w:sz w:val="24"/>
        </w:rPr>
        <w:t xml:space="preserve"> </w:t>
      </w:r>
      <w:r>
        <w:rPr>
          <w:sz w:val="24"/>
        </w:rPr>
        <w:t>всей</w:t>
      </w:r>
      <w:r>
        <w:rPr>
          <w:spacing w:val="-3"/>
          <w:sz w:val="24"/>
        </w:rPr>
        <w:t xml:space="preserve"> </w:t>
      </w:r>
      <w:r>
        <w:rPr>
          <w:sz w:val="24"/>
        </w:rPr>
        <w:t>социальной</w:t>
      </w:r>
      <w:r>
        <w:rPr>
          <w:spacing w:val="3"/>
          <w:sz w:val="24"/>
        </w:rPr>
        <w:t xml:space="preserve"> </w:t>
      </w:r>
      <w:r>
        <w:rPr>
          <w:sz w:val="24"/>
        </w:rPr>
        <w:t>сути</w:t>
      </w:r>
      <w:r>
        <w:rPr>
          <w:spacing w:val="2"/>
          <w:sz w:val="24"/>
        </w:rPr>
        <w:t xml:space="preserve"> </w:t>
      </w:r>
      <w:r>
        <w:rPr>
          <w:sz w:val="24"/>
        </w:rPr>
        <w:t>является</w:t>
      </w:r>
      <w:r>
        <w:rPr>
          <w:spacing w:val="1"/>
          <w:sz w:val="24"/>
        </w:rPr>
        <w:t xml:space="preserve"> </w:t>
      </w:r>
      <w:r>
        <w:rPr>
          <w:sz w:val="24"/>
        </w:rPr>
        <w:t>человек.</w:t>
      </w:r>
    </w:p>
    <w:p w:rsidR="00A65286" w:rsidRDefault="00D25255">
      <w:pPr>
        <w:pStyle w:val="a4"/>
        <w:numPr>
          <w:ilvl w:val="0"/>
          <w:numId w:val="128"/>
        </w:numPr>
        <w:tabs>
          <w:tab w:val="left" w:pos="1533"/>
        </w:tabs>
        <w:spacing w:before="1"/>
        <w:ind w:right="606" w:firstLine="710"/>
        <w:rPr>
          <w:sz w:val="24"/>
        </w:rPr>
      </w:pPr>
      <w:r>
        <w:rPr>
          <w:b/>
          <w:sz w:val="24"/>
        </w:rPr>
        <w:t>Ценность</w:t>
      </w:r>
      <w:r>
        <w:rPr>
          <w:b/>
          <w:spacing w:val="1"/>
          <w:sz w:val="24"/>
        </w:rPr>
        <w:t xml:space="preserve"> </w:t>
      </w:r>
      <w:r>
        <w:rPr>
          <w:b/>
          <w:sz w:val="24"/>
        </w:rPr>
        <w:t>социальной</w:t>
      </w:r>
      <w:r>
        <w:rPr>
          <w:b/>
          <w:spacing w:val="1"/>
          <w:sz w:val="24"/>
        </w:rPr>
        <w:t xml:space="preserve"> </w:t>
      </w:r>
      <w:r>
        <w:rPr>
          <w:b/>
          <w:sz w:val="24"/>
        </w:rPr>
        <w:t>солидарности</w:t>
      </w:r>
      <w:r>
        <w:rPr>
          <w:b/>
          <w:spacing w:val="1"/>
          <w:sz w:val="24"/>
        </w:rPr>
        <w:t xml:space="preserve"> </w:t>
      </w:r>
      <w:r>
        <w:rPr>
          <w:sz w:val="24"/>
        </w:rPr>
        <w:t>как признание прав и свобод человека,</w:t>
      </w:r>
      <w:r>
        <w:rPr>
          <w:spacing w:val="1"/>
          <w:sz w:val="24"/>
        </w:rPr>
        <w:t xml:space="preserve"> </w:t>
      </w:r>
      <w:r>
        <w:rPr>
          <w:sz w:val="24"/>
        </w:rPr>
        <w:t>обладание чувствами справедливости, милосердия, чести, достоинства по отношению к</w:t>
      </w:r>
      <w:r>
        <w:rPr>
          <w:spacing w:val="1"/>
          <w:sz w:val="24"/>
        </w:rPr>
        <w:t xml:space="preserve"> </w:t>
      </w:r>
      <w:r>
        <w:rPr>
          <w:sz w:val="24"/>
        </w:rPr>
        <w:t>себе и</w:t>
      </w:r>
      <w:r>
        <w:rPr>
          <w:spacing w:val="3"/>
          <w:sz w:val="24"/>
        </w:rPr>
        <w:t xml:space="preserve"> </w:t>
      </w:r>
      <w:r>
        <w:rPr>
          <w:sz w:val="24"/>
        </w:rPr>
        <w:t>к другим</w:t>
      </w:r>
      <w:r>
        <w:rPr>
          <w:spacing w:val="3"/>
          <w:sz w:val="24"/>
        </w:rPr>
        <w:t xml:space="preserve"> </w:t>
      </w:r>
      <w:r>
        <w:rPr>
          <w:sz w:val="24"/>
        </w:rPr>
        <w:t>людям.</w:t>
      </w:r>
    </w:p>
    <w:p w:rsidR="00A65286" w:rsidRDefault="00D25255">
      <w:pPr>
        <w:pStyle w:val="a4"/>
        <w:numPr>
          <w:ilvl w:val="0"/>
          <w:numId w:val="127"/>
        </w:numPr>
        <w:tabs>
          <w:tab w:val="left" w:pos="1499"/>
        </w:tabs>
        <w:spacing w:line="242" w:lineRule="auto"/>
        <w:ind w:right="611" w:firstLine="710"/>
        <w:rPr>
          <w:sz w:val="24"/>
        </w:rPr>
      </w:pPr>
      <w:r>
        <w:rPr>
          <w:b/>
          <w:sz w:val="24"/>
        </w:rPr>
        <w:t xml:space="preserve">Ценность гражданственности </w:t>
      </w:r>
      <w:r>
        <w:rPr>
          <w:sz w:val="24"/>
        </w:rPr>
        <w:t>– осознание человеком себя как члена общества,</w:t>
      </w:r>
      <w:r>
        <w:rPr>
          <w:spacing w:val="1"/>
          <w:sz w:val="24"/>
        </w:rPr>
        <w:t xml:space="preserve"> </w:t>
      </w:r>
      <w:r>
        <w:rPr>
          <w:sz w:val="24"/>
        </w:rPr>
        <w:t>народа,</w:t>
      </w:r>
      <w:r>
        <w:rPr>
          <w:spacing w:val="-2"/>
          <w:sz w:val="24"/>
        </w:rPr>
        <w:t xml:space="preserve"> </w:t>
      </w:r>
      <w:r>
        <w:rPr>
          <w:sz w:val="24"/>
        </w:rPr>
        <w:t>представителя</w:t>
      </w:r>
      <w:r>
        <w:rPr>
          <w:spacing w:val="2"/>
          <w:sz w:val="24"/>
        </w:rPr>
        <w:t xml:space="preserve"> </w:t>
      </w:r>
      <w:r>
        <w:rPr>
          <w:sz w:val="24"/>
        </w:rPr>
        <w:t>страны</w:t>
      </w:r>
      <w:r>
        <w:rPr>
          <w:spacing w:val="-1"/>
          <w:sz w:val="24"/>
        </w:rPr>
        <w:t xml:space="preserve"> </w:t>
      </w:r>
      <w:r>
        <w:rPr>
          <w:sz w:val="24"/>
        </w:rPr>
        <w:t>и</w:t>
      </w:r>
      <w:r>
        <w:rPr>
          <w:spacing w:val="-2"/>
          <w:sz w:val="24"/>
        </w:rPr>
        <w:t xml:space="preserve"> </w:t>
      </w:r>
      <w:r>
        <w:rPr>
          <w:sz w:val="24"/>
        </w:rPr>
        <w:t>государства.</w:t>
      </w:r>
    </w:p>
    <w:p w:rsidR="00A65286" w:rsidRDefault="00D25255">
      <w:pPr>
        <w:pStyle w:val="a4"/>
        <w:numPr>
          <w:ilvl w:val="0"/>
          <w:numId w:val="126"/>
        </w:numPr>
        <w:tabs>
          <w:tab w:val="left" w:pos="1552"/>
        </w:tabs>
        <w:ind w:right="611" w:firstLine="710"/>
        <w:rPr>
          <w:sz w:val="24"/>
        </w:rPr>
      </w:pPr>
      <w:r>
        <w:rPr>
          <w:b/>
          <w:sz w:val="24"/>
        </w:rPr>
        <w:t>Ценность</w:t>
      </w:r>
      <w:r>
        <w:rPr>
          <w:b/>
          <w:spacing w:val="1"/>
          <w:sz w:val="24"/>
        </w:rPr>
        <w:t xml:space="preserve"> </w:t>
      </w:r>
      <w:r>
        <w:rPr>
          <w:b/>
          <w:sz w:val="24"/>
        </w:rPr>
        <w:t>патриотизма</w:t>
      </w:r>
      <w:r>
        <w:rPr>
          <w:b/>
          <w:spacing w:val="1"/>
          <w:sz w:val="24"/>
        </w:rPr>
        <w:t xml:space="preserve"> </w:t>
      </w:r>
      <w:r>
        <w:rPr>
          <w:sz w:val="24"/>
        </w:rPr>
        <w:t>–</w:t>
      </w:r>
      <w:r>
        <w:rPr>
          <w:spacing w:val="1"/>
          <w:sz w:val="24"/>
        </w:rPr>
        <w:t xml:space="preserve"> </w:t>
      </w:r>
      <w:r>
        <w:rPr>
          <w:sz w:val="24"/>
        </w:rPr>
        <w:t>одно</w:t>
      </w:r>
      <w:r>
        <w:rPr>
          <w:spacing w:val="1"/>
          <w:sz w:val="24"/>
        </w:rPr>
        <w:t xml:space="preserve"> </w:t>
      </w:r>
      <w:r>
        <w:rPr>
          <w:sz w:val="24"/>
        </w:rPr>
        <w:t>из</w:t>
      </w:r>
      <w:r>
        <w:rPr>
          <w:spacing w:val="1"/>
          <w:sz w:val="24"/>
        </w:rPr>
        <w:t xml:space="preserve"> </w:t>
      </w:r>
      <w:r>
        <w:rPr>
          <w:sz w:val="24"/>
        </w:rPr>
        <w:t>проявлений</w:t>
      </w:r>
      <w:r>
        <w:rPr>
          <w:spacing w:val="1"/>
          <w:sz w:val="24"/>
        </w:rPr>
        <w:t xml:space="preserve"> </w:t>
      </w:r>
      <w:r>
        <w:rPr>
          <w:sz w:val="24"/>
        </w:rPr>
        <w:t>духовной</w:t>
      </w:r>
      <w:r>
        <w:rPr>
          <w:spacing w:val="1"/>
          <w:sz w:val="24"/>
        </w:rPr>
        <w:t xml:space="preserve"> </w:t>
      </w:r>
      <w:r>
        <w:rPr>
          <w:sz w:val="24"/>
        </w:rPr>
        <w:t>зрелости</w:t>
      </w:r>
      <w:r>
        <w:rPr>
          <w:spacing w:val="1"/>
          <w:sz w:val="24"/>
        </w:rPr>
        <w:t xml:space="preserve"> </w:t>
      </w:r>
      <w:r>
        <w:rPr>
          <w:sz w:val="24"/>
        </w:rPr>
        <w:t>человека,</w:t>
      </w:r>
      <w:r>
        <w:rPr>
          <w:spacing w:val="1"/>
          <w:sz w:val="24"/>
        </w:rPr>
        <w:t xml:space="preserve"> </w:t>
      </w:r>
      <w:r>
        <w:rPr>
          <w:sz w:val="24"/>
        </w:rPr>
        <w:t>выражающееся в любви к России, народу, малой родине, в осознанном желании служить</w:t>
      </w:r>
      <w:r>
        <w:rPr>
          <w:spacing w:val="1"/>
          <w:sz w:val="24"/>
        </w:rPr>
        <w:t xml:space="preserve"> </w:t>
      </w:r>
      <w:r>
        <w:rPr>
          <w:sz w:val="24"/>
        </w:rPr>
        <w:t>Отечеству.</w:t>
      </w:r>
    </w:p>
    <w:p w:rsidR="00A65286" w:rsidRDefault="00D25255">
      <w:pPr>
        <w:pStyle w:val="a4"/>
        <w:numPr>
          <w:ilvl w:val="0"/>
          <w:numId w:val="126"/>
        </w:numPr>
        <w:tabs>
          <w:tab w:val="left" w:pos="1518"/>
        </w:tabs>
        <w:ind w:right="598" w:firstLine="710"/>
        <w:rPr>
          <w:sz w:val="24"/>
        </w:rPr>
      </w:pPr>
      <w:r>
        <w:rPr>
          <w:b/>
          <w:sz w:val="24"/>
        </w:rPr>
        <w:t xml:space="preserve">Ценность человечества </w:t>
      </w:r>
      <w:r>
        <w:rPr>
          <w:sz w:val="24"/>
        </w:rPr>
        <w:t>как части мирового сообщества, для существования и</w:t>
      </w:r>
      <w:r>
        <w:rPr>
          <w:spacing w:val="1"/>
          <w:sz w:val="24"/>
        </w:rPr>
        <w:t xml:space="preserve"> </w:t>
      </w:r>
      <w:r>
        <w:rPr>
          <w:sz w:val="24"/>
        </w:rPr>
        <w:t>прогресса</w:t>
      </w:r>
      <w:r>
        <w:rPr>
          <w:spacing w:val="-9"/>
          <w:sz w:val="24"/>
        </w:rPr>
        <w:t xml:space="preserve"> </w:t>
      </w:r>
      <w:r>
        <w:rPr>
          <w:sz w:val="24"/>
        </w:rPr>
        <w:t>которого</w:t>
      </w:r>
      <w:r>
        <w:rPr>
          <w:spacing w:val="-2"/>
          <w:sz w:val="24"/>
        </w:rPr>
        <w:t xml:space="preserve"> </w:t>
      </w:r>
      <w:r>
        <w:rPr>
          <w:sz w:val="24"/>
        </w:rPr>
        <w:t>необходимы</w:t>
      </w:r>
      <w:r>
        <w:rPr>
          <w:spacing w:val="-6"/>
          <w:sz w:val="24"/>
        </w:rPr>
        <w:t xml:space="preserve"> </w:t>
      </w:r>
      <w:r>
        <w:rPr>
          <w:sz w:val="24"/>
        </w:rPr>
        <w:t>мир,</w:t>
      </w:r>
      <w:r>
        <w:rPr>
          <w:spacing w:val="-5"/>
          <w:sz w:val="24"/>
        </w:rPr>
        <w:t xml:space="preserve"> </w:t>
      </w:r>
      <w:r>
        <w:rPr>
          <w:sz w:val="24"/>
        </w:rPr>
        <w:t>сотрудничество</w:t>
      </w:r>
      <w:r>
        <w:rPr>
          <w:spacing w:val="-3"/>
          <w:sz w:val="24"/>
        </w:rPr>
        <w:t xml:space="preserve"> </w:t>
      </w:r>
      <w:r>
        <w:rPr>
          <w:sz w:val="24"/>
        </w:rPr>
        <w:t>народов</w:t>
      </w:r>
      <w:r>
        <w:rPr>
          <w:spacing w:val="-10"/>
          <w:sz w:val="24"/>
        </w:rPr>
        <w:t xml:space="preserve"> </w:t>
      </w:r>
      <w:r>
        <w:rPr>
          <w:sz w:val="24"/>
        </w:rPr>
        <w:t>и</w:t>
      </w:r>
      <w:r>
        <w:rPr>
          <w:spacing w:val="-6"/>
          <w:sz w:val="24"/>
        </w:rPr>
        <w:t xml:space="preserve"> </w:t>
      </w:r>
      <w:r>
        <w:rPr>
          <w:sz w:val="24"/>
        </w:rPr>
        <w:t>уважение</w:t>
      </w:r>
      <w:r>
        <w:rPr>
          <w:spacing w:val="-8"/>
          <w:sz w:val="24"/>
        </w:rPr>
        <w:t xml:space="preserve"> </w:t>
      </w:r>
      <w:r>
        <w:rPr>
          <w:sz w:val="24"/>
        </w:rPr>
        <w:t>к</w:t>
      </w:r>
      <w:r>
        <w:rPr>
          <w:spacing w:val="9"/>
          <w:sz w:val="24"/>
        </w:rPr>
        <w:t xml:space="preserve"> </w:t>
      </w:r>
      <w:r>
        <w:rPr>
          <w:sz w:val="24"/>
        </w:rPr>
        <w:t>многообразию</w:t>
      </w:r>
      <w:r>
        <w:rPr>
          <w:spacing w:val="-57"/>
          <w:sz w:val="24"/>
        </w:rPr>
        <w:t xml:space="preserve"> </w:t>
      </w:r>
      <w:r>
        <w:rPr>
          <w:sz w:val="24"/>
        </w:rPr>
        <w:t>их</w:t>
      </w:r>
      <w:r>
        <w:rPr>
          <w:spacing w:val="-4"/>
          <w:sz w:val="24"/>
        </w:rPr>
        <w:t xml:space="preserve"> </w:t>
      </w:r>
      <w:r>
        <w:rPr>
          <w:sz w:val="24"/>
        </w:rPr>
        <w:t>культур.</w:t>
      </w:r>
    </w:p>
    <w:p w:rsidR="00A65286" w:rsidRDefault="00D25255">
      <w:pPr>
        <w:pStyle w:val="a3"/>
        <w:spacing w:before="1" w:line="237" w:lineRule="auto"/>
        <w:ind w:left="619" w:right="598" w:firstLine="710"/>
      </w:pPr>
      <w:r>
        <w:t>В</w:t>
      </w:r>
      <w:r>
        <w:rPr>
          <w:spacing w:val="1"/>
        </w:rPr>
        <w:t xml:space="preserve"> </w:t>
      </w:r>
      <w:r>
        <w:t>концепци</w:t>
      </w:r>
      <w:r>
        <w:rPr>
          <w:spacing w:val="1"/>
        </w:rPr>
        <w:t xml:space="preserve"> </w:t>
      </w:r>
      <w:r>
        <w:t>УМК</w:t>
      </w:r>
      <w:r>
        <w:rPr>
          <w:spacing w:val="1"/>
        </w:rPr>
        <w:t xml:space="preserve"> </w:t>
      </w:r>
      <w:r>
        <w:t>«Школа</w:t>
      </w:r>
      <w:r>
        <w:rPr>
          <w:spacing w:val="1"/>
        </w:rPr>
        <w:t xml:space="preserve"> </w:t>
      </w:r>
      <w:r>
        <w:t>России» ценностные</w:t>
      </w:r>
      <w:r>
        <w:rPr>
          <w:spacing w:val="1"/>
        </w:rPr>
        <w:t xml:space="preserve"> </w:t>
      </w:r>
      <w:r>
        <w:t>ориентиры</w:t>
      </w:r>
      <w:r>
        <w:rPr>
          <w:spacing w:val="1"/>
        </w:rPr>
        <w:t xml:space="preserve"> </w:t>
      </w:r>
      <w:r>
        <w:t>формирования</w:t>
      </w:r>
      <w:r>
        <w:rPr>
          <w:spacing w:val="1"/>
        </w:rPr>
        <w:t xml:space="preserve"> </w:t>
      </w:r>
      <w:r>
        <w:t>УУД</w:t>
      </w:r>
      <w:r>
        <w:rPr>
          <w:spacing w:val="1"/>
        </w:rPr>
        <w:t xml:space="preserve"> </w:t>
      </w:r>
      <w:r>
        <w:t>определяются</w:t>
      </w:r>
      <w:r>
        <w:rPr>
          <w:spacing w:val="1"/>
        </w:rPr>
        <w:t xml:space="preserve"> </w:t>
      </w:r>
      <w:r>
        <w:t>вышеперечисленными</w:t>
      </w:r>
      <w:r>
        <w:rPr>
          <w:spacing w:val="1"/>
        </w:rPr>
        <w:t xml:space="preserve"> </w:t>
      </w:r>
      <w:r>
        <w:t>требованиями</w:t>
      </w:r>
      <w:r>
        <w:rPr>
          <w:spacing w:val="1"/>
        </w:rPr>
        <w:t xml:space="preserve"> </w:t>
      </w:r>
      <w:r>
        <w:t>ФГОС</w:t>
      </w:r>
      <w:r>
        <w:rPr>
          <w:spacing w:val="1"/>
        </w:rPr>
        <w:t xml:space="preserve"> </w:t>
      </w:r>
      <w:r>
        <w:t>и</w:t>
      </w:r>
      <w:r>
        <w:rPr>
          <w:spacing w:val="1"/>
        </w:rPr>
        <w:t xml:space="preserve"> </w:t>
      </w:r>
      <w:r>
        <w:t>общим</w:t>
      </w:r>
      <w:r>
        <w:rPr>
          <w:spacing w:val="1"/>
        </w:rPr>
        <w:t xml:space="preserve"> </w:t>
      </w:r>
      <w:r>
        <w:t>представлением</w:t>
      </w:r>
      <w:r>
        <w:rPr>
          <w:spacing w:val="1"/>
        </w:rPr>
        <w:t xml:space="preserve"> </w:t>
      </w:r>
      <w:r>
        <w:t>о</w:t>
      </w:r>
      <w:r>
        <w:rPr>
          <w:spacing w:val="1"/>
        </w:rPr>
        <w:t xml:space="preserve"> </w:t>
      </w:r>
      <w:r>
        <w:t>современном</w:t>
      </w:r>
      <w:r>
        <w:rPr>
          <w:spacing w:val="-2"/>
        </w:rPr>
        <w:t xml:space="preserve"> </w:t>
      </w:r>
      <w:r>
        <w:t>выпускнике</w:t>
      </w:r>
      <w:r>
        <w:rPr>
          <w:spacing w:val="1"/>
        </w:rPr>
        <w:t xml:space="preserve"> </w:t>
      </w:r>
      <w:r>
        <w:t>начальной</w:t>
      </w:r>
      <w:r>
        <w:rPr>
          <w:spacing w:val="-3"/>
        </w:rPr>
        <w:t xml:space="preserve"> </w:t>
      </w:r>
      <w:r>
        <w:t>школы.</w:t>
      </w:r>
      <w:r>
        <w:rPr>
          <w:spacing w:val="4"/>
        </w:rPr>
        <w:t xml:space="preserve"> </w:t>
      </w:r>
      <w:r>
        <w:t>Это</w:t>
      </w:r>
      <w:r>
        <w:rPr>
          <w:spacing w:val="1"/>
        </w:rPr>
        <w:t xml:space="preserve"> </w:t>
      </w:r>
      <w:r>
        <w:t>человек:</w:t>
      </w:r>
    </w:p>
    <w:p w:rsidR="00A65286" w:rsidRDefault="00D25255">
      <w:pPr>
        <w:pStyle w:val="a4"/>
        <w:numPr>
          <w:ilvl w:val="0"/>
          <w:numId w:val="125"/>
        </w:numPr>
        <w:tabs>
          <w:tab w:val="left" w:pos="1475"/>
        </w:tabs>
        <w:spacing w:before="4" w:line="275" w:lineRule="exact"/>
        <w:ind w:left="1474" w:hanging="145"/>
        <w:jc w:val="left"/>
        <w:rPr>
          <w:sz w:val="24"/>
        </w:rPr>
      </w:pPr>
      <w:r>
        <w:rPr>
          <w:sz w:val="24"/>
        </w:rPr>
        <w:t>любознательный,</w:t>
      </w:r>
      <w:r>
        <w:rPr>
          <w:spacing w:val="-13"/>
          <w:sz w:val="24"/>
        </w:rPr>
        <w:t xml:space="preserve"> </w:t>
      </w:r>
      <w:r>
        <w:rPr>
          <w:sz w:val="24"/>
        </w:rPr>
        <w:t>интересующийся</w:t>
      </w:r>
      <w:r>
        <w:rPr>
          <w:spacing w:val="-5"/>
          <w:sz w:val="24"/>
        </w:rPr>
        <w:t xml:space="preserve"> </w:t>
      </w:r>
      <w:r>
        <w:rPr>
          <w:sz w:val="24"/>
        </w:rPr>
        <w:t>в</w:t>
      </w:r>
      <w:r>
        <w:rPr>
          <w:spacing w:val="-6"/>
          <w:sz w:val="24"/>
        </w:rPr>
        <w:t xml:space="preserve"> </w:t>
      </w:r>
      <w:r>
        <w:rPr>
          <w:sz w:val="24"/>
        </w:rPr>
        <w:t>познании</w:t>
      </w:r>
      <w:r>
        <w:rPr>
          <w:spacing w:val="-9"/>
          <w:sz w:val="24"/>
        </w:rPr>
        <w:t xml:space="preserve"> </w:t>
      </w:r>
      <w:r>
        <w:rPr>
          <w:sz w:val="24"/>
        </w:rPr>
        <w:t>мира;</w:t>
      </w:r>
    </w:p>
    <w:p w:rsidR="00A65286" w:rsidRDefault="00D25255">
      <w:pPr>
        <w:pStyle w:val="a4"/>
        <w:numPr>
          <w:ilvl w:val="0"/>
          <w:numId w:val="125"/>
        </w:numPr>
        <w:tabs>
          <w:tab w:val="left" w:pos="1475"/>
        </w:tabs>
        <w:spacing w:line="275" w:lineRule="exact"/>
        <w:ind w:left="1474" w:hanging="145"/>
        <w:jc w:val="left"/>
        <w:rPr>
          <w:sz w:val="24"/>
        </w:rPr>
      </w:pPr>
      <w:r>
        <w:rPr>
          <w:sz w:val="24"/>
        </w:rPr>
        <w:t>владеющий</w:t>
      </w:r>
      <w:r>
        <w:rPr>
          <w:spacing w:val="-12"/>
          <w:sz w:val="24"/>
        </w:rPr>
        <w:t xml:space="preserve"> </w:t>
      </w:r>
      <w:r>
        <w:rPr>
          <w:sz w:val="24"/>
        </w:rPr>
        <w:t>основами</w:t>
      </w:r>
      <w:r>
        <w:rPr>
          <w:spacing w:val="-7"/>
          <w:sz w:val="24"/>
        </w:rPr>
        <w:t xml:space="preserve"> </w:t>
      </w:r>
      <w:r>
        <w:rPr>
          <w:sz w:val="24"/>
        </w:rPr>
        <w:t>умения</w:t>
      </w:r>
      <w:r>
        <w:rPr>
          <w:spacing w:val="-5"/>
          <w:sz w:val="24"/>
        </w:rPr>
        <w:t xml:space="preserve"> </w:t>
      </w:r>
      <w:r>
        <w:rPr>
          <w:sz w:val="24"/>
        </w:rPr>
        <w:t>учиться;</w:t>
      </w:r>
    </w:p>
    <w:p w:rsidR="00A65286" w:rsidRDefault="00D25255">
      <w:pPr>
        <w:pStyle w:val="a4"/>
        <w:numPr>
          <w:ilvl w:val="0"/>
          <w:numId w:val="125"/>
        </w:numPr>
        <w:tabs>
          <w:tab w:val="left" w:pos="1475"/>
        </w:tabs>
        <w:spacing w:before="2" w:line="275" w:lineRule="exact"/>
        <w:ind w:left="1474" w:hanging="145"/>
        <w:jc w:val="left"/>
        <w:rPr>
          <w:sz w:val="24"/>
        </w:rPr>
      </w:pPr>
      <w:r>
        <w:rPr>
          <w:sz w:val="24"/>
        </w:rPr>
        <w:t>любящий</w:t>
      </w:r>
      <w:r>
        <w:rPr>
          <w:spacing w:val="-2"/>
          <w:sz w:val="24"/>
        </w:rPr>
        <w:t xml:space="preserve"> </w:t>
      </w:r>
      <w:r>
        <w:rPr>
          <w:sz w:val="24"/>
        </w:rPr>
        <w:t>родной</w:t>
      </w:r>
      <w:r>
        <w:rPr>
          <w:spacing w:val="-6"/>
          <w:sz w:val="24"/>
        </w:rPr>
        <w:t xml:space="preserve"> </w:t>
      </w:r>
      <w:r>
        <w:rPr>
          <w:sz w:val="24"/>
        </w:rPr>
        <w:t>край</w:t>
      </w:r>
      <w:r>
        <w:rPr>
          <w:spacing w:val="-7"/>
          <w:sz w:val="24"/>
        </w:rPr>
        <w:t xml:space="preserve"> </w:t>
      </w:r>
      <w:r>
        <w:rPr>
          <w:sz w:val="24"/>
        </w:rPr>
        <w:t>и</w:t>
      </w:r>
      <w:r>
        <w:rPr>
          <w:spacing w:val="-7"/>
          <w:sz w:val="24"/>
        </w:rPr>
        <w:t xml:space="preserve"> </w:t>
      </w:r>
      <w:r>
        <w:rPr>
          <w:sz w:val="24"/>
        </w:rPr>
        <w:t>свою</w:t>
      </w:r>
      <w:r>
        <w:rPr>
          <w:spacing w:val="-9"/>
          <w:sz w:val="24"/>
        </w:rPr>
        <w:t xml:space="preserve"> </w:t>
      </w:r>
      <w:r>
        <w:rPr>
          <w:sz w:val="24"/>
        </w:rPr>
        <w:t>страну;</w:t>
      </w:r>
    </w:p>
    <w:p w:rsidR="00A65286" w:rsidRDefault="00D25255">
      <w:pPr>
        <w:pStyle w:val="a4"/>
        <w:numPr>
          <w:ilvl w:val="0"/>
          <w:numId w:val="125"/>
        </w:numPr>
        <w:tabs>
          <w:tab w:val="left" w:pos="1475"/>
        </w:tabs>
        <w:spacing w:line="275" w:lineRule="exact"/>
        <w:ind w:left="1474" w:hanging="145"/>
        <w:jc w:val="left"/>
        <w:rPr>
          <w:sz w:val="24"/>
        </w:rPr>
      </w:pPr>
      <w:r>
        <w:rPr>
          <w:sz w:val="24"/>
        </w:rPr>
        <w:t>уважающий</w:t>
      </w:r>
      <w:r>
        <w:rPr>
          <w:spacing w:val="-5"/>
          <w:sz w:val="24"/>
        </w:rPr>
        <w:t xml:space="preserve"> </w:t>
      </w:r>
      <w:r>
        <w:rPr>
          <w:sz w:val="24"/>
        </w:rPr>
        <w:t>и</w:t>
      </w:r>
      <w:r>
        <w:rPr>
          <w:spacing w:val="-11"/>
          <w:sz w:val="24"/>
        </w:rPr>
        <w:t xml:space="preserve"> </w:t>
      </w:r>
      <w:r>
        <w:rPr>
          <w:sz w:val="24"/>
        </w:rPr>
        <w:t>принимающий</w:t>
      </w:r>
      <w:r>
        <w:rPr>
          <w:spacing w:val="-8"/>
          <w:sz w:val="24"/>
        </w:rPr>
        <w:t xml:space="preserve"> </w:t>
      </w:r>
      <w:r>
        <w:rPr>
          <w:sz w:val="24"/>
        </w:rPr>
        <w:t>ценности</w:t>
      </w:r>
      <w:r>
        <w:rPr>
          <w:spacing w:val="-4"/>
          <w:sz w:val="24"/>
        </w:rPr>
        <w:t xml:space="preserve"> </w:t>
      </w:r>
      <w:r>
        <w:rPr>
          <w:sz w:val="24"/>
        </w:rPr>
        <w:t>семьи</w:t>
      </w:r>
      <w:r>
        <w:rPr>
          <w:spacing w:val="-10"/>
          <w:sz w:val="24"/>
        </w:rPr>
        <w:t xml:space="preserve"> </w:t>
      </w:r>
      <w:r>
        <w:rPr>
          <w:sz w:val="24"/>
        </w:rPr>
        <w:t>и</w:t>
      </w:r>
      <w:r>
        <w:rPr>
          <w:spacing w:val="-10"/>
          <w:sz w:val="24"/>
        </w:rPr>
        <w:t xml:space="preserve"> </w:t>
      </w:r>
      <w:r>
        <w:rPr>
          <w:sz w:val="24"/>
        </w:rPr>
        <w:t>общества;</w:t>
      </w:r>
    </w:p>
    <w:p w:rsidR="00A65286" w:rsidRDefault="00D25255">
      <w:pPr>
        <w:pStyle w:val="a4"/>
        <w:numPr>
          <w:ilvl w:val="0"/>
          <w:numId w:val="125"/>
        </w:numPr>
        <w:tabs>
          <w:tab w:val="left" w:pos="1485"/>
        </w:tabs>
        <w:spacing w:before="3"/>
        <w:ind w:right="749" w:firstLine="710"/>
        <w:jc w:val="left"/>
        <w:rPr>
          <w:sz w:val="24"/>
        </w:rPr>
      </w:pPr>
      <w:r>
        <w:rPr>
          <w:sz w:val="24"/>
        </w:rPr>
        <w:t>готовый</w:t>
      </w:r>
      <w:r>
        <w:rPr>
          <w:spacing w:val="-2"/>
          <w:sz w:val="24"/>
        </w:rPr>
        <w:t xml:space="preserve"> </w:t>
      </w:r>
      <w:r>
        <w:rPr>
          <w:sz w:val="24"/>
        </w:rPr>
        <w:t>самостоятельно</w:t>
      </w:r>
      <w:r>
        <w:rPr>
          <w:spacing w:val="2"/>
          <w:sz w:val="24"/>
        </w:rPr>
        <w:t xml:space="preserve"> </w:t>
      </w:r>
      <w:r>
        <w:rPr>
          <w:sz w:val="24"/>
        </w:rPr>
        <w:t>действовать</w:t>
      </w:r>
      <w:r>
        <w:rPr>
          <w:spacing w:val="-1"/>
          <w:sz w:val="24"/>
        </w:rPr>
        <w:t xml:space="preserve"> </w:t>
      </w:r>
      <w:r>
        <w:rPr>
          <w:sz w:val="24"/>
        </w:rPr>
        <w:t>и</w:t>
      </w:r>
      <w:r>
        <w:rPr>
          <w:spacing w:val="-11"/>
          <w:sz w:val="24"/>
        </w:rPr>
        <w:t xml:space="preserve"> </w:t>
      </w:r>
      <w:r>
        <w:rPr>
          <w:sz w:val="24"/>
        </w:rPr>
        <w:t>отвечать</w:t>
      </w:r>
      <w:r>
        <w:rPr>
          <w:spacing w:val="-2"/>
          <w:sz w:val="24"/>
        </w:rPr>
        <w:t xml:space="preserve"> </w:t>
      </w:r>
      <w:r>
        <w:rPr>
          <w:sz w:val="24"/>
        </w:rPr>
        <w:t>за</w:t>
      </w:r>
      <w:r>
        <w:rPr>
          <w:spacing w:val="-3"/>
          <w:sz w:val="24"/>
        </w:rPr>
        <w:t xml:space="preserve"> </w:t>
      </w:r>
      <w:r>
        <w:rPr>
          <w:sz w:val="24"/>
        </w:rPr>
        <w:t>свои</w:t>
      </w:r>
      <w:r>
        <w:rPr>
          <w:spacing w:val="-1"/>
          <w:sz w:val="24"/>
        </w:rPr>
        <w:t xml:space="preserve"> </w:t>
      </w:r>
      <w:r>
        <w:rPr>
          <w:sz w:val="24"/>
        </w:rPr>
        <w:t>поступки</w:t>
      </w:r>
      <w:r>
        <w:rPr>
          <w:spacing w:val="-2"/>
          <w:sz w:val="24"/>
        </w:rPr>
        <w:t xml:space="preserve"> </w:t>
      </w:r>
      <w:r>
        <w:rPr>
          <w:sz w:val="24"/>
        </w:rPr>
        <w:t>перед</w:t>
      </w:r>
      <w:r>
        <w:rPr>
          <w:spacing w:val="-4"/>
          <w:sz w:val="24"/>
        </w:rPr>
        <w:t xml:space="preserve"> </w:t>
      </w:r>
      <w:r>
        <w:rPr>
          <w:sz w:val="24"/>
        </w:rPr>
        <w:t>семьей</w:t>
      </w:r>
      <w:r>
        <w:rPr>
          <w:spacing w:val="-1"/>
          <w:sz w:val="24"/>
        </w:rPr>
        <w:t xml:space="preserve"> </w:t>
      </w:r>
      <w:r>
        <w:rPr>
          <w:sz w:val="24"/>
        </w:rPr>
        <w:t>и</w:t>
      </w:r>
      <w:r>
        <w:rPr>
          <w:spacing w:val="-57"/>
          <w:sz w:val="24"/>
        </w:rPr>
        <w:t xml:space="preserve"> </w:t>
      </w:r>
      <w:r>
        <w:rPr>
          <w:sz w:val="24"/>
        </w:rPr>
        <w:t>школой;</w:t>
      </w:r>
    </w:p>
    <w:p w:rsidR="00A65286" w:rsidRDefault="00D25255">
      <w:pPr>
        <w:pStyle w:val="a4"/>
        <w:numPr>
          <w:ilvl w:val="0"/>
          <w:numId w:val="125"/>
        </w:numPr>
        <w:tabs>
          <w:tab w:val="left" w:pos="1475"/>
        </w:tabs>
        <w:spacing w:line="275" w:lineRule="exact"/>
        <w:ind w:left="1474" w:hanging="145"/>
        <w:jc w:val="left"/>
        <w:rPr>
          <w:sz w:val="24"/>
        </w:rPr>
      </w:pPr>
      <w:r>
        <w:rPr>
          <w:sz w:val="24"/>
        </w:rPr>
        <w:t>доброжелательный,</w:t>
      </w:r>
      <w:r>
        <w:rPr>
          <w:spacing w:val="-6"/>
          <w:sz w:val="24"/>
        </w:rPr>
        <w:t xml:space="preserve"> </w:t>
      </w:r>
      <w:r>
        <w:rPr>
          <w:sz w:val="24"/>
        </w:rPr>
        <w:t>умеющий</w:t>
      </w:r>
      <w:r>
        <w:rPr>
          <w:spacing w:val="-8"/>
          <w:sz w:val="24"/>
        </w:rPr>
        <w:t xml:space="preserve"> </w:t>
      </w:r>
      <w:r>
        <w:rPr>
          <w:sz w:val="24"/>
        </w:rPr>
        <w:t>слушать</w:t>
      </w:r>
      <w:r>
        <w:rPr>
          <w:spacing w:val="-7"/>
          <w:sz w:val="24"/>
        </w:rPr>
        <w:t xml:space="preserve"> </w:t>
      </w:r>
      <w:r>
        <w:rPr>
          <w:sz w:val="24"/>
        </w:rPr>
        <w:t>и</w:t>
      </w:r>
      <w:r>
        <w:rPr>
          <w:spacing w:val="-8"/>
          <w:sz w:val="24"/>
        </w:rPr>
        <w:t xml:space="preserve"> </w:t>
      </w:r>
      <w:r>
        <w:rPr>
          <w:sz w:val="24"/>
        </w:rPr>
        <w:t>слышать</w:t>
      </w:r>
      <w:r>
        <w:rPr>
          <w:spacing w:val="-7"/>
          <w:sz w:val="24"/>
        </w:rPr>
        <w:t xml:space="preserve"> </w:t>
      </w:r>
      <w:r>
        <w:rPr>
          <w:sz w:val="24"/>
        </w:rPr>
        <w:t>партнера;</w:t>
      </w:r>
    </w:p>
    <w:p w:rsidR="00A65286" w:rsidRDefault="00D25255">
      <w:pPr>
        <w:pStyle w:val="a4"/>
        <w:numPr>
          <w:ilvl w:val="0"/>
          <w:numId w:val="125"/>
        </w:numPr>
        <w:tabs>
          <w:tab w:val="left" w:pos="1475"/>
        </w:tabs>
        <w:spacing w:line="275" w:lineRule="exact"/>
        <w:ind w:left="1474" w:hanging="145"/>
        <w:jc w:val="left"/>
        <w:rPr>
          <w:sz w:val="24"/>
        </w:rPr>
      </w:pPr>
      <w:r>
        <w:rPr>
          <w:spacing w:val="-1"/>
          <w:sz w:val="24"/>
        </w:rPr>
        <w:t>умеющий</w:t>
      </w:r>
      <w:r>
        <w:rPr>
          <w:spacing w:val="-2"/>
          <w:sz w:val="24"/>
        </w:rPr>
        <w:t xml:space="preserve"> </w:t>
      </w:r>
      <w:r>
        <w:rPr>
          <w:spacing w:val="-1"/>
          <w:sz w:val="24"/>
        </w:rPr>
        <w:t>высказывать</w:t>
      </w:r>
      <w:r>
        <w:rPr>
          <w:sz w:val="24"/>
        </w:rPr>
        <w:t xml:space="preserve"> свое</w:t>
      </w:r>
      <w:r>
        <w:rPr>
          <w:spacing w:val="-13"/>
          <w:sz w:val="24"/>
        </w:rPr>
        <w:t xml:space="preserve"> </w:t>
      </w:r>
      <w:r>
        <w:rPr>
          <w:sz w:val="24"/>
        </w:rPr>
        <w:t>мнение;</w:t>
      </w:r>
    </w:p>
    <w:p w:rsidR="00A65286" w:rsidRDefault="00D25255">
      <w:pPr>
        <w:pStyle w:val="a4"/>
        <w:numPr>
          <w:ilvl w:val="0"/>
          <w:numId w:val="125"/>
        </w:numPr>
        <w:tabs>
          <w:tab w:val="left" w:pos="1571"/>
        </w:tabs>
        <w:spacing w:before="5" w:line="237" w:lineRule="auto"/>
        <w:ind w:right="772" w:firstLine="710"/>
        <w:jc w:val="left"/>
        <w:rPr>
          <w:sz w:val="24"/>
        </w:rPr>
      </w:pPr>
      <w:r>
        <w:rPr>
          <w:sz w:val="24"/>
        </w:rPr>
        <w:t>выполняющий</w:t>
      </w:r>
      <w:r>
        <w:rPr>
          <w:spacing w:val="19"/>
          <w:sz w:val="24"/>
        </w:rPr>
        <w:t xml:space="preserve"> </w:t>
      </w:r>
      <w:r>
        <w:rPr>
          <w:sz w:val="24"/>
        </w:rPr>
        <w:t>правила</w:t>
      </w:r>
      <w:r>
        <w:rPr>
          <w:spacing w:val="16"/>
          <w:sz w:val="24"/>
        </w:rPr>
        <w:t xml:space="preserve"> </w:t>
      </w:r>
      <w:r>
        <w:rPr>
          <w:sz w:val="24"/>
        </w:rPr>
        <w:t>здорового</w:t>
      </w:r>
      <w:r>
        <w:rPr>
          <w:spacing w:val="22"/>
          <w:sz w:val="24"/>
        </w:rPr>
        <w:t xml:space="preserve"> </w:t>
      </w:r>
      <w:r>
        <w:rPr>
          <w:sz w:val="24"/>
        </w:rPr>
        <w:t>и</w:t>
      </w:r>
      <w:r>
        <w:rPr>
          <w:spacing w:val="17"/>
          <w:sz w:val="24"/>
        </w:rPr>
        <w:t xml:space="preserve"> </w:t>
      </w:r>
      <w:r>
        <w:rPr>
          <w:sz w:val="24"/>
        </w:rPr>
        <w:t>безопасного</w:t>
      </w:r>
      <w:r>
        <w:rPr>
          <w:spacing w:val="17"/>
          <w:sz w:val="24"/>
        </w:rPr>
        <w:t xml:space="preserve"> </w:t>
      </w:r>
      <w:r>
        <w:rPr>
          <w:sz w:val="24"/>
        </w:rPr>
        <w:t>образа</w:t>
      </w:r>
      <w:r>
        <w:rPr>
          <w:spacing w:val="21"/>
          <w:sz w:val="24"/>
        </w:rPr>
        <w:t xml:space="preserve"> </w:t>
      </w:r>
      <w:r>
        <w:rPr>
          <w:sz w:val="24"/>
        </w:rPr>
        <w:t>жизни</w:t>
      </w:r>
      <w:r>
        <w:rPr>
          <w:spacing w:val="18"/>
          <w:sz w:val="24"/>
        </w:rPr>
        <w:t xml:space="preserve"> </w:t>
      </w:r>
      <w:r>
        <w:rPr>
          <w:sz w:val="24"/>
        </w:rPr>
        <w:t>для</w:t>
      </w:r>
      <w:r>
        <w:rPr>
          <w:spacing w:val="17"/>
          <w:sz w:val="24"/>
        </w:rPr>
        <w:t xml:space="preserve"> </w:t>
      </w:r>
      <w:r>
        <w:rPr>
          <w:sz w:val="24"/>
        </w:rPr>
        <w:t>себя</w:t>
      </w:r>
      <w:r>
        <w:rPr>
          <w:spacing w:val="21"/>
          <w:sz w:val="24"/>
        </w:rPr>
        <w:t xml:space="preserve"> </w:t>
      </w:r>
      <w:r>
        <w:rPr>
          <w:sz w:val="24"/>
        </w:rPr>
        <w:t>и</w:t>
      </w:r>
      <w:r>
        <w:rPr>
          <w:spacing w:val="-57"/>
          <w:sz w:val="24"/>
        </w:rPr>
        <w:t xml:space="preserve"> </w:t>
      </w:r>
      <w:r>
        <w:rPr>
          <w:sz w:val="24"/>
        </w:rPr>
        <w:t>окружающих.</w:t>
      </w:r>
    </w:p>
    <w:p w:rsidR="00A65286" w:rsidRDefault="00D25255">
      <w:pPr>
        <w:pStyle w:val="a3"/>
        <w:spacing w:before="3"/>
        <w:ind w:left="619" w:right="600" w:firstLine="710"/>
      </w:pPr>
      <w:r>
        <w:t>В ходе осуществления антикоррупционного образования учащихся, основанном на</w:t>
      </w:r>
      <w:r>
        <w:rPr>
          <w:spacing w:val="1"/>
        </w:rPr>
        <w:t xml:space="preserve"> </w:t>
      </w:r>
      <w:r>
        <w:t>общеобразовательных</w:t>
      </w:r>
      <w:r>
        <w:rPr>
          <w:spacing w:val="1"/>
        </w:rPr>
        <w:t xml:space="preserve"> </w:t>
      </w:r>
      <w:r>
        <w:t>программах,</w:t>
      </w:r>
      <w:r>
        <w:rPr>
          <w:spacing w:val="1"/>
        </w:rPr>
        <w:t xml:space="preserve"> </w:t>
      </w:r>
      <w:r>
        <w:t>разработанных</w:t>
      </w:r>
      <w:r>
        <w:rPr>
          <w:spacing w:val="1"/>
        </w:rPr>
        <w:t xml:space="preserve"> </w:t>
      </w:r>
      <w:r>
        <w:t>в</w:t>
      </w:r>
      <w:r>
        <w:rPr>
          <w:spacing w:val="1"/>
        </w:rPr>
        <w:t xml:space="preserve"> </w:t>
      </w:r>
      <w:r>
        <w:t>рамках</w:t>
      </w:r>
      <w:r>
        <w:rPr>
          <w:spacing w:val="1"/>
        </w:rPr>
        <w:t xml:space="preserve"> </w:t>
      </w:r>
      <w:r>
        <w:t>государственного</w:t>
      </w:r>
      <w:r>
        <w:rPr>
          <w:spacing w:val="1"/>
        </w:rPr>
        <w:t xml:space="preserve"> </w:t>
      </w:r>
      <w:r>
        <w:t xml:space="preserve">образовательного стандарта и реализуемых в школе для решения </w:t>
      </w:r>
      <w:r>
        <w:rPr>
          <w:b/>
        </w:rPr>
        <w:t>задач формирования</w:t>
      </w:r>
      <w:r>
        <w:rPr>
          <w:b/>
          <w:spacing w:val="1"/>
        </w:rPr>
        <w:t xml:space="preserve"> </w:t>
      </w:r>
      <w:r>
        <w:rPr>
          <w:b/>
        </w:rPr>
        <w:t>антикоррупционного</w:t>
      </w:r>
      <w:r>
        <w:rPr>
          <w:b/>
          <w:spacing w:val="1"/>
        </w:rPr>
        <w:t xml:space="preserve"> </w:t>
      </w:r>
      <w:r>
        <w:rPr>
          <w:b/>
        </w:rPr>
        <w:t>мировоззрения,</w:t>
      </w:r>
      <w:r>
        <w:rPr>
          <w:b/>
          <w:spacing w:val="1"/>
        </w:rPr>
        <w:t xml:space="preserve"> </w:t>
      </w:r>
      <w:r>
        <w:t>повышения</w:t>
      </w:r>
      <w:r>
        <w:rPr>
          <w:spacing w:val="1"/>
        </w:rPr>
        <w:t xml:space="preserve"> </w:t>
      </w:r>
      <w:r>
        <w:t>уровня</w:t>
      </w:r>
      <w:r>
        <w:rPr>
          <w:spacing w:val="1"/>
        </w:rPr>
        <w:t xml:space="preserve"> </w:t>
      </w:r>
      <w:r>
        <w:t>правосознания</w:t>
      </w:r>
      <w:r>
        <w:rPr>
          <w:spacing w:val="1"/>
        </w:rPr>
        <w:t xml:space="preserve"> </w:t>
      </w:r>
      <w:r>
        <w:t>и</w:t>
      </w:r>
      <w:r>
        <w:rPr>
          <w:spacing w:val="1"/>
        </w:rPr>
        <w:t xml:space="preserve"> </w:t>
      </w:r>
      <w:r>
        <w:t>правовой</w:t>
      </w:r>
      <w:r>
        <w:rPr>
          <w:spacing w:val="1"/>
        </w:rPr>
        <w:t xml:space="preserve"> </w:t>
      </w:r>
      <w:r>
        <w:t>культуры</w:t>
      </w:r>
      <w:r>
        <w:rPr>
          <w:spacing w:val="5"/>
        </w:rPr>
        <w:t xml:space="preserve"> </w:t>
      </w:r>
      <w:r>
        <w:t>у</w:t>
      </w:r>
      <w:r>
        <w:rPr>
          <w:spacing w:val="-4"/>
        </w:rPr>
        <w:t xml:space="preserve"> </w:t>
      </w:r>
      <w:r>
        <w:t>учащихся будут сформированы</w:t>
      </w:r>
      <w:r>
        <w:rPr>
          <w:spacing w:val="1"/>
        </w:rPr>
        <w:t xml:space="preserve"> </w:t>
      </w:r>
      <w:r>
        <w:t>следующие</w:t>
      </w:r>
      <w:r>
        <w:rPr>
          <w:spacing w:val="-1"/>
        </w:rPr>
        <w:t xml:space="preserve"> </w:t>
      </w:r>
      <w:r>
        <w:t>ключевые</w:t>
      </w:r>
      <w:r>
        <w:rPr>
          <w:spacing w:val="-1"/>
        </w:rPr>
        <w:t xml:space="preserve"> </w:t>
      </w:r>
      <w:r>
        <w:t>компетентности:</w:t>
      </w:r>
    </w:p>
    <w:p w:rsidR="00A65286" w:rsidRDefault="00D25255">
      <w:pPr>
        <w:pStyle w:val="a4"/>
        <w:numPr>
          <w:ilvl w:val="0"/>
          <w:numId w:val="131"/>
        </w:numPr>
        <w:tabs>
          <w:tab w:val="left" w:pos="1499"/>
        </w:tabs>
        <w:spacing w:before="3"/>
        <w:ind w:right="615" w:firstLine="710"/>
        <w:rPr>
          <w:sz w:val="24"/>
        </w:rPr>
      </w:pPr>
      <w:r>
        <w:rPr>
          <w:sz w:val="24"/>
        </w:rPr>
        <w:t>информационная компетентность (умение работать с информацией, с ресурсами</w:t>
      </w:r>
      <w:r>
        <w:rPr>
          <w:spacing w:val="1"/>
          <w:sz w:val="24"/>
        </w:rPr>
        <w:t xml:space="preserve"> </w:t>
      </w:r>
      <w:r>
        <w:rPr>
          <w:sz w:val="24"/>
        </w:rPr>
        <w:t>Internet,</w:t>
      </w:r>
      <w:r>
        <w:rPr>
          <w:spacing w:val="1"/>
          <w:sz w:val="24"/>
        </w:rPr>
        <w:t xml:space="preserve"> </w:t>
      </w:r>
      <w:r>
        <w:rPr>
          <w:sz w:val="24"/>
        </w:rPr>
        <w:t>владение</w:t>
      </w:r>
      <w:r>
        <w:rPr>
          <w:spacing w:val="1"/>
          <w:sz w:val="24"/>
        </w:rPr>
        <w:t xml:space="preserve"> </w:t>
      </w:r>
      <w:r>
        <w:rPr>
          <w:sz w:val="24"/>
        </w:rPr>
        <w:t>компьютером,</w:t>
      </w:r>
      <w:r>
        <w:rPr>
          <w:spacing w:val="1"/>
          <w:sz w:val="24"/>
        </w:rPr>
        <w:t xml:space="preserve"> </w:t>
      </w:r>
      <w:r>
        <w:rPr>
          <w:sz w:val="24"/>
        </w:rPr>
        <w:t>умение</w:t>
      </w:r>
      <w:r>
        <w:rPr>
          <w:spacing w:val="1"/>
          <w:sz w:val="24"/>
        </w:rPr>
        <w:t xml:space="preserve"> </w:t>
      </w:r>
      <w:r>
        <w:rPr>
          <w:sz w:val="24"/>
        </w:rPr>
        <w:t>высказывать</w:t>
      </w:r>
      <w:r>
        <w:rPr>
          <w:spacing w:val="1"/>
          <w:sz w:val="24"/>
        </w:rPr>
        <w:t xml:space="preserve"> </w:t>
      </w:r>
      <w:r>
        <w:rPr>
          <w:sz w:val="24"/>
        </w:rPr>
        <w:t>свое</w:t>
      </w:r>
      <w:r>
        <w:rPr>
          <w:spacing w:val="1"/>
          <w:sz w:val="24"/>
        </w:rPr>
        <w:t xml:space="preserve"> </w:t>
      </w:r>
      <w:r>
        <w:rPr>
          <w:sz w:val="24"/>
        </w:rPr>
        <w:t>мнение,</w:t>
      </w:r>
      <w:r>
        <w:rPr>
          <w:spacing w:val="1"/>
          <w:sz w:val="24"/>
        </w:rPr>
        <w:t xml:space="preserve"> </w:t>
      </w:r>
      <w:r>
        <w:rPr>
          <w:sz w:val="24"/>
        </w:rPr>
        <w:t>умение</w:t>
      </w:r>
      <w:r>
        <w:rPr>
          <w:spacing w:val="1"/>
          <w:sz w:val="24"/>
        </w:rPr>
        <w:t xml:space="preserve"> </w:t>
      </w:r>
      <w:r>
        <w:rPr>
          <w:sz w:val="24"/>
        </w:rPr>
        <w:t>проявлять</w:t>
      </w:r>
      <w:r>
        <w:rPr>
          <w:spacing w:val="1"/>
          <w:sz w:val="24"/>
        </w:rPr>
        <w:t xml:space="preserve"> </w:t>
      </w:r>
      <w:r>
        <w:rPr>
          <w:sz w:val="24"/>
        </w:rPr>
        <w:t>активность в обсуждении различных вопросов,</w:t>
      </w:r>
      <w:r>
        <w:rPr>
          <w:spacing w:val="1"/>
          <w:sz w:val="24"/>
        </w:rPr>
        <w:t xml:space="preserve"> </w:t>
      </w:r>
      <w:r>
        <w:rPr>
          <w:sz w:val="24"/>
        </w:rPr>
        <w:t>установление новых коммуникативных</w:t>
      </w:r>
      <w:r>
        <w:rPr>
          <w:spacing w:val="1"/>
          <w:sz w:val="24"/>
        </w:rPr>
        <w:t xml:space="preserve"> </w:t>
      </w:r>
      <w:r>
        <w:rPr>
          <w:sz w:val="24"/>
        </w:rPr>
        <w:t>связей</w:t>
      </w:r>
      <w:r>
        <w:rPr>
          <w:spacing w:val="2"/>
          <w:sz w:val="24"/>
        </w:rPr>
        <w:t xml:space="preserve"> </w:t>
      </w:r>
      <w:r>
        <w:rPr>
          <w:sz w:val="24"/>
        </w:rPr>
        <w:t>и</w:t>
      </w:r>
      <w:r>
        <w:rPr>
          <w:spacing w:val="-3"/>
          <w:sz w:val="24"/>
        </w:rPr>
        <w:t xml:space="preserve"> </w:t>
      </w:r>
      <w:r>
        <w:rPr>
          <w:sz w:val="24"/>
        </w:rPr>
        <w:t>приобретение</w:t>
      </w:r>
      <w:r>
        <w:rPr>
          <w:spacing w:val="-5"/>
          <w:sz w:val="24"/>
        </w:rPr>
        <w:t xml:space="preserve"> </w:t>
      </w:r>
      <w:r>
        <w:rPr>
          <w:sz w:val="24"/>
        </w:rPr>
        <w:t>навыков</w:t>
      </w:r>
      <w:r>
        <w:rPr>
          <w:spacing w:val="-6"/>
          <w:sz w:val="24"/>
        </w:rPr>
        <w:t xml:space="preserve"> </w:t>
      </w:r>
      <w:r>
        <w:rPr>
          <w:sz w:val="24"/>
        </w:rPr>
        <w:t>общения</w:t>
      </w:r>
      <w:r>
        <w:rPr>
          <w:spacing w:val="-4"/>
          <w:sz w:val="24"/>
        </w:rPr>
        <w:t xml:space="preserve"> </w:t>
      </w:r>
      <w:r>
        <w:rPr>
          <w:sz w:val="24"/>
        </w:rPr>
        <w:t>и</w:t>
      </w:r>
      <w:r>
        <w:rPr>
          <w:spacing w:val="-3"/>
          <w:sz w:val="24"/>
        </w:rPr>
        <w:t xml:space="preserve"> </w:t>
      </w:r>
      <w:r>
        <w:rPr>
          <w:sz w:val="24"/>
        </w:rPr>
        <w:t>взаимодействия</w:t>
      </w:r>
      <w:r>
        <w:rPr>
          <w:spacing w:val="2"/>
          <w:sz w:val="24"/>
        </w:rPr>
        <w:t xml:space="preserve"> </w:t>
      </w:r>
      <w:r>
        <w:rPr>
          <w:sz w:val="24"/>
        </w:rPr>
        <w:t>друг</w:t>
      </w:r>
      <w:r>
        <w:rPr>
          <w:spacing w:val="3"/>
          <w:sz w:val="24"/>
        </w:rPr>
        <w:t xml:space="preserve"> </w:t>
      </w:r>
      <w:r>
        <w:rPr>
          <w:sz w:val="24"/>
        </w:rPr>
        <w:t>с другом);</w:t>
      </w:r>
    </w:p>
    <w:p w:rsidR="00A65286" w:rsidRDefault="00D25255">
      <w:pPr>
        <w:pStyle w:val="a4"/>
        <w:numPr>
          <w:ilvl w:val="0"/>
          <w:numId w:val="131"/>
        </w:numPr>
        <w:tabs>
          <w:tab w:val="left" w:pos="1619"/>
        </w:tabs>
        <w:spacing w:line="242" w:lineRule="auto"/>
        <w:ind w:right="619" w:firstLine="710"/>
        <w:rPr>
          <w:sz w:val="24"/>
        </w:rPr>
      </w:pPr>
      <w:r>
        <w:rPr>
          <w:sz w:val="24"/>
        </w:rPr>
        <w:t>личностная</w:t>
      </w:r>
      <w:r>
        <w:rPr>
          <w:spacing w:val="1"/>
          <w:sz w:val="24"/>
        </w:rPr>
        <w:t xml:space="preserve"> </w:t>
      </w:r>
      <w:r>
        <w:rPr>
          <w:sz w:val="24"/>
        </w:rPr>
        <w:t>компетентность</w:t>
      </w:r>
      <w:r>
        <w:rPr>
          <w:spacing w:val="1"/>
          <w:sz w:val="24"/>
        </w:rPr>
        <w:t xml:space="preserve"> </w:t>
      </w:r>
      <w:r>
        <w:rPr>
          <w:sz w:val="24"/>
        </w:rPr>
        <w:t>(самооценка,</w:t>
      </w:r>
      <w:r>
        <w:rPr>
          <w:spacing w:val="1"/>
          <w:sz w:val="24"/>
        </w:rPr>
        <w:t xml:space="preserve"> </w:t>
      </w:r>
      <w:r>
        <w:rPr>
          <w:sz w:val="24"/>
        </w:rPr>
        <w:t>умение</w:t>
      </w:r>
      <w:r>
        <w:rPr>
          <w:spacing w:val="1"/>
          <w:sz w:val="24"/>
        </w:rPr>
        <w:t xml:space="preserve"> </w:t>
      </w:r>
      <w:r>
        <w:rPr>
          <w:sz w:val="24"/>
        </w:rPr>
        <w:t>оценить</w:t>
      </w:r>
      <w:r>
        <w:rPr>
          <w:spacing w:val="1"/>
          <w:sz w:val="24"/>
        </w:rPr>
        <w:t xml:space="preserve"> </w:t>
      </w:r>
      <w:r>
        <w:rPr>
          <w:sz w:val="24"/>
        </w:rPr>
        <w:t>свои</w:t>
      </w:r>
      <w:r>
        <w:rPr>
          <w:spacing w:val="1"/>
          <w:sz w:val="24"/>
        </w:rPr>
        <w:t xml:space="preserve"> </w:t>
      </w:r>
      <w:r>
        <w:rPr>
          <w:sz w:val="24"/>
        </w:rPr>
        <w:t>ресурсы,</w:t>
      </w:r>
      <w:r>
        <w:rPr>
          <w:spacing w:val="1"/>
          <w:sz w:val="24"/>
        </w:rPr>
        <w:t xml:space="preserve"> </w:t>
      </w:r>
      <w:r>
        <w:rPr>
          <w:sz w:val="24"/>
        </w:rPr>
        <w:t>стрессоустойчивость,</w:t>
      </w:r>
      <w:r>
        <w:rPr>
          <w:spacing w:val="-2"/>
          <w:sz w:val="24"/>
        </w:rPr>
        <w:t xml:space="preserve"> </w:t>
      </w:r>
      <w:r>
        <w:rPr>
          <w:sz w:val="24"/>
        </w:rPr>
        <w:t>принятие</w:t>
      </w:r>
      <w:r>
        <w:rPr>
          <w:spacing w:val="-4"/>
          <w:sz w:val="24"/>
        </w:rPr>
        <w:t xml:space="preserve"> </w:t>
      </w:r>
      <w:r>
        <w:rPr>
          <w:sz w:val="24"/>
        </w:rPr>
        <w:t>решений,</w:t>
      </w:r>
      <w:r>
        <w:rPr>
          <w:spacing w:val="-2"/>
          <w:sz w:val="24"/>
        </w:rPr>
        <w:t xml:space="preserve"> </w:t>
      </w:r>
      <w:r>
        <w:rPr>
          <w:sz w:val="24"/>
        </w:rPr>
        <w:t>умение</w:t>
      </w:r>
      <w:r>
        <w:rPr>
          <w:spacing w:val="1"/>
          <w:sz w:val="24"/>
        </w:rPr>
        <w:t xml:space="preserve"> </w:t>
      </w:r>
      <w:r>
        <w:rPr>
          <w:sz w:val="24"/>
        </w:rPr>
        <w:t>сделать</w:t>
      </w:r>
      <w:r>
        <w:rPr>
          <w:spacing w:val="2"/>
          <w:sz w:val="24"/>
        </w:rPr>
        <w:t xml:space="preserve"> </w:t>
      </w:r>
      <w:r>
        <w:rPr>
          <w:sz w:val="24"/>
        </w:rPr>
        <w:t>выбор);</w:t>
      </w:r>
    </w:p>
    <w:p w:rsidR="00A65286" w:rsidRDefault="00D25255">
      <w:pPr>
        <w:pStyle w:val="a4"/>
        <w:numPr>
          <w:ilvl w:val="0"/>
          <w:numId w:val="131"/>
        </w:numPr>
        <w:tabs>
          <w:tab w:val="left" w:pos="1571"/>
        </w:tabs>
        <w:spacing w:line="242" w:lineRule="auto"/>
        <w:ind w:right="614" w:firstLine="710"/>
        <w:rPr>
          <w:sz w:val="24"/>
        </w:rPr>
      </w:pPr>
      <w:r>
        <w:rPr>
          <w:sz w:val="24"/>
        </w:rPr>
        <w:t>гражданско-правовая</w:t>
      </w:r>
      <w:r>
        <w:rPr>
          <w:spacing w:val="1"/>
          <w:sz w:val="24"/>
        </w:rPr>
        <w:t xml:space="preserve"> </w:t>
      </w:r>
      <w:r>
        <w:rPr>
          <w:sz w:val="24"/>
        </w:rPr>
        <w:t>компетентность</w:t>
      </w:r>
      <w:r>
        <w:rPr>
          <w:spacing w:val="1"/>
          <w:sz w:val="24"/>
        </w:rPr>
        <w:t xml:space="preserve"> </w:t>
      </w:r>
      <w:r>
        <w:rPr>
          <w:sz w:val="24"/>
        </w:rPr>
        <w:t>(знание</w:t>
      </w:r>
      <w:r>
        <w:rPr>
          <w:spacing w:val="1"/>
          <w:sz w:val="24"/>
        </w:rPr>
        <w:t xml:space="preserve"> </w:t>
      </w:r>
      <w:r>
        <w:rPr>
          <w:sz w:val="24"/>
        </w:rPr>
        <w:t>нормативных</w:t>
      </w:r>
      <w:r>
        <w:rPr>
          <w:spacing w:val="1"/>
          <w:sz w:val="24"/>
        </w:rPr>
        <w:t xml:space="preserve"> </w:t>
      </w:r>
      <w:r>
        <w:rPr>
          <w:sz w:val="24"/>
        </w:rPr>
        <w:t>правовых</w:t>
      </w:r>
      <w:r>
        <w:rPr>
          <w:spacing w:val="1"/>
          <w:sz w:val="24"/>
        </w:rPr>
        <w:t xml:space="preserve"> </w:t>
      </w:r>
      <w:r>
        <w:rPr>
          <w:sz w:val="24"/>
        </w:rPr>
        <w:t>актов,</w:t>
      </w:r>
      <w:r>
        <w:rPr>
          <w:spacing w:val="1"/>
          <w:sz w:val="24"/>
        </w:rPr>
        <w:t xml:space="preserve"> </w:t>
      </w:r>
      <w:r>
        <w:rPr>
          <w:sz w:val="24"/>
        </w:rPr>
        <w:t>умение</w:t>
      </w:r>
      <w:r>
        <w:rPr>
          <w:spacing w:val="-1"/>
          <w:sz w:val="24"/>
        </w:rPr>
        <w:t xml:space="preserve"> </w:t>
      </w:r>
      <w:r>
        <w:rPr>
          <w:sz w:val="24"/>
        </w:rPr>
        <w:t>применить эти</w:t>
      </w:r>
      <w:r>
        <w:rPr>
          <w:spacing w:val="-3"/>
          <w:sz w:val="24"/>
        </w:rPr>
        <w:t xml:space="preserve"> </w:t>
      </w:r>
      <w:r>
        <w:rPr>
          <w:sz w:val="24"/>
        </w:rPr>
        <w:t>знания</w:t>
      </w:r>
      <w:r>
        <w:rPr>
          <w:spacing w:val="-5"/>
          <w:sz w:val="24"/>
        </w:rPr>
        <w:t xml:space="preserve"> </w:t>
      </w:r>
      <w:r>
        <w:rPr>
          <w:sz w:val="24"/>
        </w:rPr>
        <w:t>на</w:t>
      </w:r>
      <w:r>
        <w:rPr>
          <w:spacing w:val="-5"/>
          <w:sz w:val="24"/>
        </w:rPr>
        <w:t xml:space="preserve"> </w:t>
      </w:r>
      <w:r>
        <w:rPr>
          <w:sz w:val="24"/>
        </w:rPr>
        <w:t>практике,</w:t>
      </w:r>
      <w:r>
        <w:rPr>
          <w:spacing w:val="2"/>
          <w:sz w:val="24"/>
        </w:rPr>
        <w:t xml:space="preserve"> </w:t>
      </w:r>
      <w:r>
        <w:rPr>
          <w:sz w:val="24"/>
        </w:rPr>
        <w:t>умение</w:t>
      </w:r>
      <w:r>
        <w:rPr>
          <w:spacing w:val="-6"/>
          <w:sz w:val="24"/>
        </w:rPr>
        <w:t xml:space="preserve"> </w:t>
      </w:r>
      <w:r>
        <w:rPr>
          <w:sz w:val="24"/>
        </w:rPr>
        <w:t>обеспечивать</w:t>
      </w:r>
      <w:r>
        <w:rPr>
          <w:spacing w:val="1"/>
          <w:sz w:val="24"/>
        </w:rPr>
        <w:t xml:space="preserve"> </w:t>
      </w:r>
      <w:r>
        <w:rPr>
          <w:sz w:val="24"/>
        </w:rPr>
        <w:t>социальную</w:t>
      </w:r>
      <w:r>
        <w:rPr>
          <w:spacing w:val="-1"/>
          <w:sz w:val="24"/>
        </w:rPr>
        <w:t xml:space="preserve"> </w:t>
      </w:r>
      <w:r>
        <w:rPr>
          <w:sz w:val="24"/>
        </w:rPr>
        <w:t>роль);</w:t>
      </w:r>
    </w:p>
    <w:p w:rsidR="00A65286" w:rsidRDefault="00D25255">
      <w:pPr>
        <w:pStyle w:val="a4"/>
        <w:numPr>
          <w:ilvl w:val="0"/>
          <w:numId w:val="131"/>
        </w:numPr>
        <w:tabs>
          <w:tab w:val="left" w:pos="1600"/>
        </w:tabs>
        <w:spacing w:line="237" w:lineRule="auto"/>
        <w:ind w:right="610" w:firstLine="710"/>
        <w:rPr>
          <w:sz w:val="24"/>
        </w:rPr>
      </w:pPr>
      <w:r>
        <w:rPr>
          <w:sz w:val="24"/>
        </w:rPr>
        <w:t>самостоятельная</w:t>
      </w:r>
      <w:r>
        <w:rPr>
          <w:spacing w:val="1"/>
          <w:sz w:val="24"/>
        </w:rPr>
        <w:t xml:space="preserve"> </w:t>
      </w:r>
      <w:r>
        <w:rPr>
          <w:sz w:val="24"/>
        </w:rPr>
        <w:t>познавательно-предметная</w:t>
      </w:r>
      <w:r>
        <w:rPr>
          <w:spacing w:val="1"/>
          <w:sz w:val="24"/>
        </w:rPr>
        <w:t xml:space="preserve"> </w:t>
      </w:r>
      <w:r>
        <w:rPr>
          <w:sz w:val="24"/>
        </w:rPr>
        <w:t>компетентность</w:t>
      </w:r>
      <w:r>
        <w:rPr>
          <w:spacing w:val="1"/>
          <w:sz w:val="24"/>
        </w:rPr>
        <w:t xml:space="preserve"> </w:t>
      </w:r>
      <w:r>
        <w:rPr>
          <w:sz w:val="24"/>
        </w:rPr>
        <w:t>(умение</w:t>
      </w:r>
      <w:r>
        <w:rPr>
          <w:spacing w:val="1"/>
          <w:sz w:val="24"/>
        </w:rPr>
        <w:t xml:space="preserve"> </w:t>
      </w:r>
      <w:r>
        <w:rPr>
          <w:sz w:val="24"/>
        </w:rPr>
        <w:t>видеть</w:t>
      </w:r>
      <w:r>
        <w:rPr>
          <w:spacing w:val="-57"/>
          <w:sz w:val="24"/>
        </w:rPr>
        <w:t xml:space="preserve"> </w:t>
      </w:r>
      <w:r>
        <w:rPr>
          <w:sz w:val="24"/>
        </w:rPr>
        <w:t>проблемы,</w:t>
      </w:r>
      <w:r>
        <w:rPr>
          <w:spacing w:val="49"/>
          <w:sz w:val="24"/>
        </w:rPr>
        <w:t xml:space="preserve"> </w:t>
      </w:r>
      <w:r>
        <w:rPr>
          <w:sz w:val="24"/>
        </w:rPr>
        <w:t>задавать</w:t>
      </w:r>
      <w:r>
        <w:rPr>
          <w:spacing w:val="47"/>
          <w:sz w:val="24"/>
        </w:rPr>
        <w:t xml:space="preserve"> </w:t>
      </w:r>
      <w:r>
        <w:rPr>
          <w:sz w:val="24"/>
        </w:rPr>
        <w:t>вопросы,</w:t>
      </w:r>
      <w:r>
        <w:rPr>
          <w:spacing w:val="53"/>
          <w:sz w:val="24"/>
        </w:rPr>
        <w:t xml:space="preserve"> </w:t>
      </w:r>
      <w:r>
        <w:rPr>
          <w:sz w:val="24"/>
        </w:rPr>
        <w:t>выдвигать</w:t>
      </w:r>
      <w:r>
        <w:rPr>
          <w:spacing w:val="47"/>
          <w:sz w:val="24"/>
        </w:rPr>
        <w:t xml:space="preserve"> </w:t>
      </w:r>
      <w:r>
        <w:rPr>
          <w:sz w:val="24"/>
        </w:rPr>
        <w:t>гипотезы,</w:t>
      </w:r>
      <w:r>
        <w:rPr>
          <w:spacing w:val="48"/>
          <w:sz w:val="24"/>
        </w:rPr>
        <w:t xml:space="preserve"> </w:t>
      </w:r>
      <w:r>
        <w:rPr>
          <w:sz w:val="24"/>
        </w:rPr>
        <w:t>давать</w:t>
      </w:r>
      <w:r>
        <w:rPr>
          <w:spacing w:val="47"/>
          <w:sz w:val="24"/>
        </w:rPr>
        <w:t xml:space="preserve"> </w:t>
      </w:r>
      <w:r>
        <w:rPr>
          <w:sz w:val="24"/>
        </w:rPr>
        <w:t>определение</w:t>
      </w:r>
      <w:r>
        <w:rPr>
          <w:spacing w:val="50"/>
          <w:sz w:val="24"/>
        </w:rPr>
        <w:t xml:space="preserve"> </w:t>
      </w:r>
      <w:r>
        <w:rPr>
          <w:sz w:val="24"/>
        </w:rPr>
        <w:t>понятиям,</w:t>
      </w:r>
    </w:p>
    <w:p w:rsidR="00A65286" w:rsidRDefault="00A65286">
      <w:pPr>
        <w:spacing w:line="237" w:lineRule="auto"/>
        <w:jc w:val="both"/>
        <w:rPr>
          <w:sz w:val="24"/>
        </w:rPr>
        <w:sectPr w:rsidR="00A65286">
          <w:pgSz w:w="11910" w:h="16840"/>
          <w:pgMar w:top="1020" w:right="240" w:bottom="1440" w:left="1080" w:header="0" w:footer="1179" w:gutter="0"/>
          <w:cols w:space="720"/>
        </w:sectPr>
      </w:pPr>
    </w:p>
    <w:p w:rsidR="00A65286" w:rsidRDefault="00D25255">
      <w:pPr>
        <w:pStyle w:val="a3"/>
        <w:spacing w:before="65" w:line="237" w:lineRule="auto"/>
        <w:ind w:left="619"/>
        <w:jc w:val="left"/>
      </w:pPr>
      <w:r>
        <w:lastRenderedPageBreak/>
        <w:t>классифицировать</w:t>
      </w:r>
      <w:r>
        <w:rPr>
          <w:spacing w:val="35"/>
        </w:rPr>
        <w:t xml:space="preserve"> </w:t>
      </w:r>
      <w:r>
        <w:t>наблюдения</w:t>
      </w:r>
      <w:r>
        <w:rPr>
          <w:spacing w:val="38"/>
        </w:rPr>
        <w:t xml:space="preserve"> </w:t>
      </w:r>
      <w:r>
        <w:t>и</w:t>
      </w:r>
      <w:r>
        <w:rPr>
          <w:spacing w:val="36"/>
        </w:rPr>
        <w:t xml:space="preserve"> </w:t>
      </w:r>
      <w:r>
        <w:t>навыки</w:t>
      </w:r>
      <w:r>
        <w:rPr>
          <w:spacing w:val="34"/>
        </w:rPr>
        <w:t xml:space="preserve"> </w:t>
      </w:r>
      <w:r>
        <w:t>проведения</w:t>
      </w:r>
      <w:r>
        <w:rPr>
          <w:spacing w:val="37"/>
        </w:rPr>
        <w:t xml:space="preserve"> </w:t>
      </w:r>
      <w:r>
        <w:t>экспериментов,</w:t>
      </w:r>
      <w:r>
        <w:rPr>
          <w:spacing w:val="41"/>
        </w:rPr>
        <w:t xml:space="preserve"> </w:t>
      </w:r>
      <w:r>
        <w:t>делать</w:t>
      </w:r>
      <w:r>
        <w:rPr>
          <w:spacing w:val="37"/>
        </w:rPr>
        <w:t xml:space="preserve"> </w:t>
      </w:r>
      <w:r>
        <w:t>выводы</w:t>
      </w:r>
      <w:r>
        <w:rPr>
          <w:spacing w:val="35"/>
        </w:rPr>
        <w:t xml:space="preserve"> </w:t>
      </w:r>
      <w:r>
        <w:t>и</w:t>
      </w:r>
      <w:r>
        <w:rPr>
          <w:spacing w:val="-57"/>
        </w:rPr>
        <w:t xml:space="preserve"> </w:t>
      </w:r>
      <w:r>
        <w:t>умозаключения,</w:t>
      </w:r>
      <w:r>
        <w:rPr>
          <w:spacing w:val="3"/>
        </w:rPr>
        <w:t xml:space="preserve"> </w:t>
      </w:r>
      <w:r>
        <w:t>структурировать</w:t>
      </w:r>
      <w:r>
        <w:rPr>
          <w:spacing w:val="-1"/>
        </w:rPr>
        <w:t xml:space="preserve"> </w:t>
      </w:r>
      <w:r>
        <w:t>материал</w:t>
      </w:r>
      <w:r>
        <w:rPr>
          <w:spacing w:val="1"/>
        </w:rPr>
        <w:t xml:space="preserve"> </w:t>
      </w:r>
      <w:r>
        <w:t>и</w:t>
      </w:r>
      <w:r>
        <w:rPr>
          <w:spacing w:val="-2"/>
        </w:rPr>
        <w:t xml:space="preserve"> </w:t>
      </w:r>
      <w:r>
        <w:t>работать</w:t>
      </w:r>
      <w:r>
        <w:rPr>
          <w:spacing w:val="2"/>
        </w:rPr>
        <w:t xml:space="preserve"> </w:t>
      </w:r>
      <w:r>
        <w:t>с</w:t>
      </w:r>
      <w:r>
        <w:rPr>
          <w:spacing w:val="-4"/>
        </w:rPr>
        <w:t xml:space="preserve"> </w:t>
      </w:r>
      <w:r>
        <w:t>текстом);</w:t>
      </w:r>
    </w:p>
    <w:p w:rsidR="00A65286" w:rsidRDefault="00D25255">
      <w:pPr>
        <w:pStyle w:val="a4"/>
        <w:numPr>
          <w:ilvl w:val="0"/>
          <w:numId w:val="131"/>
        </w:numPr>
        <w:tabs>
          <w:tab w:val="left" w:pos="1523"/>
        </w:tabs>
        <w:spacing w:line="275" w:lineRule="exact"/>
        <w:ind w:left="1522" w:hanging="193"/>
        <w:jc w:val="left"/>
        <w:rPr>
          <w:sz w:val="24"/>
        </w:rPr>
      </w:pPr>
      <w:r>
        <w:rPr>
          <w:sz w:val="24"/>
        </w:rPr>
        <w:t>культурно-досуговая</w:t>
      </w:r>
      <w:r>
        <w:rPr>
          <w:spacing w:val="33"/>
          <w:sz w:val="24"/>
        </w:rPr>
        <w:t xml:space="preserve"> </w:t>
      </w:r>
      <w:r>
        <w:rPr>
          <w:sz w:val="24"/>
        </w:rPr>
        <w:t>компетентность</w:t>
      </w:r>
      <w:r>
        <w:rPr>
          <w:spacing w:val="31"/>
          <w:sz w:val="24"/>
        </w:rPr>
        <w:t xml:space="preserve"> </w:t>
      </w:r>
      <w:r>
        <w:rPr>
          <w:sz w:val="24"/>
        </w:rPr>
        <w:t>(умение</w:t>
      </w:r>
      <w:r>
        <w:rPr>
          <w:spacing w:val="28"/>
          <w:sz w:val="24"/>
        </w:rPr>
        <w:t xml:space="preserve"> </w:t>
      </w:r>
      <w:r>
        <w:rPr>
          <w:sz w:val="24"/>
        </w:rPr>
        <w:t>организовать</w:t>
      </w:r>
      <w:r>
        <w:rPr>
          <w:spacing w:val="36"/>
          <w:sz w:val="24"/>
        </w:rPr>
        <w:t xml:space="preserve"> </w:t>
      </w:r>
      <w:r>
        <w:rPr>
          <w:sz w:val="24"/>
        </w:rPr>
        <w:t>свой</w:t>
      </w:r>
      <w:r>
        <w:rPr>
          <w:spacing w:val="33"/>
          <w:sz w:val="24"/>
        </w:rPr>
        <w:t xml:space="preserve"> </w:t>
      </w:r>
      <w:r>
        <w:rPr>
          <w:sz w:val="24"/>
        </w:rPr>
        <w:t>досуг,</w:t>
      </w:r>
      <w:r>
        <w:rPr>
          <w:spacing w:val="35"/>
          <w:sz w:val="24"/>
        </w:rPr>
        <w:t xml:space="preserve"> </w:t>
      </w:r>
      <w:r>
        <w:rPr>
          <w:sz w:val="24"/>
        </w:rPr>
        <w:t>знание</w:t>
      </w:r>
    </w:p>
    <w:p w:rsidR="00A65286" w:rsidRDefault="00D25255">
      <w:pPr>
        <w:pStyle w:val="a3"/>
        <w:spacing w:before="7" w:line="275" w:lineRule="exact"/>
        <w:ind w:left="619"/>
        <w:jc w:val="left"/>
      </w:pPr>
      <w:r>
        <w:t>игр);</w:t>
      </w:r>
    </w:p>
    <w:p w:rsidR="00A65286" w:rsidRDefault="00D25255">
      <w:pPr>
        <w:pStyle w:val="a4"/>
        <w:numPr>
          <w:ilvl w:val="0"/>
          <w:numId w:val="131"/>
        </w:numPr>
        <w:tabs>
          <w:tab w:val="left" w:pos="1590"/>
          <w:tab w:val="left" w:pos="5676"/>
          <w:tab w:val="left" w:pos="6641"/>
        </w:tabs>
        <w:spacing w:line="275" w:lineRule="exact"/>
        <w:ind w:left="1589" w:hanging="260"/>
        <w:jc w:val="left"/>
        <w:rPr>
          <w:sz w:val="24"/>
        </w:rPr>
      </w:pPr>
      <w:proofErr w:type="gramStart"/>
      <w:r>
        <w:rPr>
          <w:sz w:val="24"/>
        </w:rPr>
        <w:t>решение</w:t>
      </w:r>
      <w:proofErr w:type="gramEnd"/>
      <w:r>
        <w:rPr>
          <w:spacing w:val="103"/>
          <w:sz w:val="24"/>
        </w:rPr>
        <w:t xml:space="preserve"> </w:t>
      </w:r>
      <w:r>
        <w:rPr>
          <w:sz w:val="24"/>
        </w:rPr>
        <w:t>проблем</w:t>
      </w:r>
      <w:r>
        <w:rPr>
          <w:spacing w:val="105"/>
          <w:sz w:val="24"/>
        </w:rPr>
        <w:t xml:space="preserve"> </w:t>
      </w:r>
      <w:r>
        <w:rPr>
          <w:sz w:val="24"/>
        </w:rPr>
        <w:t>(умение</w:t>
      </w:r>
      <w:r>
        <w:rPr>
          <w:spacing w:val="103"/>
          <w:sz w:val="24"/>
        </w:rPr>
        <w:t xml:space="preserve"> </w:t>
      </w:r>
      <w:r>
        <w:rPr>
          <w:sz w:val="24"/>
        </w:rPr>
        <w:t>сказать</w:t>
      </w:r>
      <w:r>
        <w:rPr>
          <w:sz w:val="24"/>
        </w:rPr>
        <w:tab/>
        <w:t>«Нет»,</w:t>
      </w:r>
      <w:r>
        <w:rPr>
          <w:sz w:val="24"/>
        </w:rPr>
        <w:tab/>
        <w:t>умение</w:t>
      </w:r>
      <w:r>
        <w:rPr>
          <w:spacing w:val="46"/>
          <w:sz w:val="24"/>
        </w:rPr>
        <w:t xml:space="preserve"> </w:t>
      </w:r>
      <w:r>
        <w:rPr>
          <w:sz w:val="24"/>
        </w:rPr>
        <w:t>сделать</w:t>
      </w:r>
      <w:r>
        <w:rPr>
          <w:spacing w:val="108"/>
          <w:sz w:val="24"/>
        </w:rPr>
        <w:t xml:space="preserve"> </w:t>
      </w:r>
      <w:r>
        <w:rPr>
          <w:sz w:val="24"/>
        </w:rPr>
        <w:t>свой</w:t>
      </w:r>
      <w:r>
        <w:rPr>
          <w:spacing w:val="108"/>
          <w:sz w:val="24"/>
        </w:rPr>
        <w:t xml:space="preserve"> </w:t>
      </w:r>
      <w:r>
        <w:rPr>
          <w:sz w:val="24"/>
        </w:rPr>
        <w:t>выбор</w:t>
      </w:r>
      <w:r>
        <w:rPr>
          <w:spacing w:val="101"/>
          <w:sz w:val="24"/>
        </w:rPr>
        <w:t xml:space="preserve"> </w:t>
      </w:r>
      <w:r>
        <w:rPr>
          <w:sz w:val="24"/>
        </w:rPr>
        <w:t>и</w:t>
      </w:r>
    </w:p>
    <w:p w:rsidR="00A65286" w:rsidRDefault="00D25255">
      <w:pPr>
        <w:pStyle w:val="a3"/>
        <w:spacing w:line="274" w:lineRule="exact"/>
        <w:ind w:left="619"/>
        <w:jc w:val="left"/>
      </w:pPr>
      <w:r>
        <w:t>аргументировать</w:t>
      </w:r>
      <w:r>
        <w:rPr>
          <w:spacing w:val="-7"/>
        </w:rPr>
        <w:t xml:space="preserve"> </w:t>
      </w:r>
      <w:r>
        <w:t>его).</w:t>
      </w:r>
    </w:p>
    <w:p w:rsidR="00A65286" w:rsidRDefault="00A65286">
      <w:pPr>
        <w:spacing w:line="274" w:lineRule="exact"/>
        <w:sectPr w:rsidR="00A65286">
          <w:pgSz w:w="11910" w:h="16840"/>
          <w:pgMar w:top="1020" w:right="240" w:bottom="1440" w:left="1080" w:header="0" w:footer="1179" w:gutter="0"/>
          <w:cols w:space="720"/>
        </w:sectPr>
      </w:pPr>
    </w:p>
    <w:p w:rsidR="00A65286" w:rsidRDefault="00A65286">
      <w:pPr>
        <w:pStyle w:val="a3"/>
        <w:spacing w:before="1"/>
        <w:jc w:val="left"/>
        <w:rPr>
          <w:sz w:val="20"/>
        </w:rPr>
      </w:pPr>
    </w:p>
    <w:p w:rsidR="00A65286" w:rsidRDefault="00D25255">
      <w:pPr>
        <w:pStyle w:val="a4"/>
        <w:numPr>
          <w:ilvl w:val="2"/>
          <w:numId w:val="124"/>
        </w:numPr>
        <w:tabs>
          <w:tab w:val="left" w:pos="658"/>
        </w:tabs>
        <w:spacing w:before="92"/>
        <w:ind w:right="1199" w:firstLine="0"/>
        <w:rPr>
          <w:b/>
        </w:rPr>
      </w:pPr>
      <w:r>
        <w:rPr>
          <w:b/>
        </w:rPr>
        <w:t>Значение сформированных универсальных учебных действий для успешного обучения</w:t>
      </w:r>
      <w:r>
        <w:rPr>
          <w:b/>
          <w:spacing w:val="-52"/>
        </w:rPr>
        <w:t xml:space="preserve"> </w:t>
      </w:r>
      <w:r>
        <w:rPr>
          <w:b/>
        </w:rPr>
        <w:t>и</w:t>
      </w:r>
      <w:r>
        <w:rPr>
          <w:b/>
          <w:spacing w:val="3"/>
        </w:rPr>
        <w:t xml:space="preserve"> </w:t>
      </w:r>
      <w:r>
        <w:rPr>
          <w:b/>
        </w:rPr>
        <w:t>развития</w:t>
      </w:r>
      <w:r>
        <w:rPr>
          <w:b/>
          <w:spacing w:val="2"/>
        </w:rPr>
        <w:t xml:space="preserve"> </w:t>
      </w:r>
      <w:r>
        <w:rPr>
          <w:b/>
        </w:rPr>
        <w:t>младшего</w:t>
      </w:r>
      <w:r>
        <w:rPr>
          <w:b/>
          <w:spacing w:val="-7"/>
        </w:rPr>
        <w:t xml:space="preserve"> </w:t>
      </w:r>
      <w:r>
        <w:rPr>
          <w:b/>
        </w:rPr>
        <w:t>школьника</w:t>
      </w:r>
    </w:p>
    <w:p w:rsidR="00A65286" w:rsidRDefault="00A65286">
      <w:pPr>
        <w:pStyle w:val="a3"/>
        <w:spacing w:before="11"/>
        <w:jc w:val="left"/>
        <w:rPr>
          <w:b/>
          <w:sz w:val="19"/>
        </w:rPr>
      </w:pPr>
    </w:p>
    <w:p w:rsidR="00A65286" w:rsidRDefault="00D25255">
      <w:pPr>
        <w:pStyle w:val="a3"/>
        <w:spacing w:line="242" w:lineRule="auto"/>
        <w:ind w:left="101" w:right="111" w:firstLine="225"/>
      </w:pPr>
      <w:r>
        <w:t>Программа</w:t>
      </w:r>
      <w:r>
        <w:rPr>
          <w:spacing w:val="1"/>
        </w:rPr>
        <w:t xml:space="preserve"> </w:t>
      </w:r>
      <w:r>
        <w:t>формирования</w:t>
      </w:r>
      <w:r>
        <w:rPr>
          <w:spacing w:val="1"/>
        </w:rPr>
        <w:t xml:space="preserve"> </w:t>
      </w:r>
      <w:r>
        <w:t>УУД</w:t>
      </w:r>
      <w:r>
        <w:rPr>
          <w:spacing w:val="1"/>
        </w:rPr>
        <w:t xml:space="preserve"> </w:t>
      </w:r>
      <w:r>
        <w:t>у обучающихся</w:t>
      </w:r>
      <w:r>
        <w:rPr>
          <w:spacing w:val="1"/>
        </w:rPr>
        <w:t xml:space="preserve"> </w:t>
      </w:r>
      <w:r>
        <w:t>начальной</w:t>
      </w:r>
      <w:r>
        <w:rPr>
          <w:spacing w:val="1"/>
        </w:rPr>
        <w:t xml:space="preserve"> </w:t>
      </w:r>
      <w:r>
        <w:t>школы</w:t>
      </w:r>
      <w:r>
        <w:rPr>
          <w:spacing w:val="1"/>
        </w:rPr>
        <w:t xml:space="preserve"> </w:t>
      </w:r>
      <w:r>
        <w:t xml:space="preserve">МБОУ </w:t>
      </w:r>
      <w:r w:rsidR="00FD121A">
        <w:t>Красноярская СОШ</w:t>
      </w:r>
      <w:r>
        <w:rPr>
          <w:spacing w:val="1"/>
        </w:rPr>
        <w:t xml:space="preserve"> </w:t>
      </w:r>
      <w:r>
        <w:t>направлена</w:t>
      </w:r>
      <w:r>
        <w:rPr>
          <w:spacing w:val="1"/>
        </w:rPr>
        <w:t xml:space="preserve"> </w:t>
      </w:r>
      <w:r>
        <w:t>на:</w:t>
      </w:r>
    </w:p>
    <w:p w:rsidR="00A65286" w:rsidRDefault="00D25255">
      <w:pPr>
        <w:pStyle w:val="a4"/>
        <w:numPr>
          <w:ilvl w:val="3"/>
          <w:numId w:val="124"/>
        </w:numPr>
        <w:tabs>
          <w:tab w:val="left" w:pos="668"/>
        </w:tabs>
        <w:spacing w:line="271" w:lineRule="exact"/>
        <w:ind w:hanging="342"/>
        <w:rPr>
          <w:sz w:val="24"/>
        </w:rPr>
      </w:pPr>
      <w:r>
        <w:rPr>
          <w:sz w:val="24"/>
        </w:rPr>
        <w:t>во-первых, на</w:t>
      </w:r>
      <w:r>
        <w:rPr>
          <w:spacing w:val="-3"/>
          <w:sz w:val="24"/>
        </w:rPr>
        <w:t xml:space="preserve"> </w:t>
      </w:r>
      <w:r>
        <w:rPr>
          <w:sz w:val="24"/>
        </w:rPr>
        <w:t>успешное</w:t>
      </w:r>
      <w:r>
        <w:rPr>
          <w:spacing w:val="-8"/>
          <w:sz w:val="24"/>
        </w:rPr>
        <w:t xml:space="preserve"> </w:t>
      </w:r>
      <w:r>
        <w:rPr>
          <w:sz w:val="24"/>
        </w:rPr>
        <w:t>овладение</w:t>
      </w:r>
      <w:r>
        <w:rPr>
          <w:spacing w:val="-3"/>
          <w:sz w:val="24"/>
        </w:rPr>
        <w:t xml:space="preserve"> </w:t>
      </w:r>
      <w:r>
        <w:rPr>
          <w:sz w:val="24"/>
        </w:rPr>
        <w:t>младшими</w:t>
      </w:r>
      <w:r>
        <w:rPr>
          <w:spacing w:val="-5"/>
          <w:sz w:val="24"/>
        </w:rPr>
        <w:t xml:space="preserve"> </w:t>
      </w:r>
      <w:r>
        <w:rPr>
          <w:sz w:val="24"/>
        </w:rPr>
        <w:t>школьниками</w:t>
      </w:r>
      <w:r>
        <w:rPr>
          <w:spacing w:val="-6"/>
          <w:sz w:val="24"/>
        </w:rPr>
        <w:t xml:space="preserve"> </w:t>
      </w:r>
      <w:r>
        <w:rPr>
          <w:sz w:val="24"/>
        </w:rPr>
        <w:t>всеми</w:t>
      </w:r>
      <w:r>
        <w:rPr>
          <w:spacing w:val="-6"/>
          <w:sz w:val="24"/>
        </w:rPr>
        <w:t xml:space="preserve"> </w:t>
      </w:r>
      <w:r>
        <w:rPr>
          <w:sz w:val="24"/>
        </w:rPr>
        <w:t>учебными предметами;</w:t>
      </w:r>
    </w:p>
    <w:p w:rsidR="00A65286" w:rsidRDefault="00D25255">
      <w:pPr>
        <w:pStyle w:val="a4"/>
        <w:numPr>
          <w:ilvl w:val="3"/>
          <w:numId w:val="124"/>
        </w:numPr>
        <w:tabs>
          <w:tab w:val="left" w:pos="668"/>
        </w:tabs>
        <w:spacing w:before="2"/>
        <w:ind w:right="125"/>
        <w:rPr>
          <w:sz w:val="24"/>
        </w:rPr>
      </w:pPr>
      <w:r>
        <w:rPr>
          <w:sz w:val="24"/>
        </w:rPr>
        <w:t>во-вторых, на развитие психологических новообразований этого возраста, обеспечивающих</w:t>
      </w:r>
      <w:r>
        <w:rPr>
          <w:spacing w:val="1"/>
          <w:sz w:val="24"/>
        </w:rPr>
        <w:t xml:space="preserve"> </w:t>
      </w:r>
      <w:r>
        <w:rPr>
          <w:sz w:val="24"/>
        </w:rPr>
        <w:t>становление</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применению</w:t>
      </w:r>
      <w:r>
        <w:rPr>
          <w:spacing w:val="1"/>
          <w:sz w:val="24"/>
        </w:rPr>
        <w:t xml:space="preserve"> </w:t>
      </w:r>
      <w:r>
        <w:rPr>
          <w:sz w:val="24"/>
        </w:rPr>
        <w:t>полученных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к</w:t>
      </w:r>
      <w:r>
        <w:rPr>
          <w:spacing w:val="1"/>
          <w:sz w:val="24"/>
        </w:rPr>
        <w:t xml:space="preserve"> </w:t>
      </w:r>
      <w:r>
        <w:rPr>
          <w:sz w:val="24"/>
        </w:rPr>
        <w:t>самообразованию</w:t>
      </w:r>
      <w:r>
        <w:rPr>
          <w:spacing w:val="1"/>
          <w:sz w:val="24"/>
        </w:rPr>
        <w:t xml:space="preserve"> </w:t>
      </w:r>
      <w:r>
        <w:rPr>
          <w:sz w:val="24"/>
        </w:rPr>
        <w:t>обучающегося;</w:t>
      </w:r>
    </w:p>
    <w:p w:rsidR="00A65286" w:rsidRDefault="00D25255">
      <w:pPr>
        <w:pStyle w:val="a4"/>
        <w:numPr>
          <w:ilvl w:val="3"/>
          <w:numId w:val="124"/>
        </w:numPr>
        <w:tabs>
          <w:tab w:val="left" w:pos="668"/>
        </w:tabs>
        <w:spacing w:line="274" w:lineRule="exact"/>
        <w:ind w:hanging="342"/>
        <w:rPr>
          <w:sz w:val="24"/>
        </w:rPr>
      </w:pPr>
      <w:proofErr w:type="gramStart"/>
      <w:r>
        <w:rPr>
          <w:sz w:val="24"/>
        </w:rPr>
        <w:t>в</w:t>
      </w:r>
      <w:proofErr w:type="gramEnd"/>
      <w:r>
        <w:rPr>
          <w:sz w:val="24"/>
        </w:rPr>
        <w:t>-третьих,</w:t>
      </w:r>
      <w:r>
        <w:rPr>
          <w:spacing w:val="-5"/>
          <w:sz w:val="24"/>
        </w:rPr>
        <w:t xml:space="preserve"> </w:t>
      </w:r>
      <w:r>
        <w:rPr>
          <w:sz w:val="24"/>
        </w:rPr>
        <w:t>на</w:t>
      </w:r>
      <w:r>
        <w:rPr>
          <w:spacing w:val="-3"/>
          <w:sz w:val="24"/>
        </w:rPr>
        <w:t xml:space="preserve"> </w:t>
      </w:r>
      <w:r>
        <w:rPr>
          <w:sz w:val="24"/>
        </w:rPr>
        <w:t>расширение</w:t>
      </w:r>
      <w:r>
        <w:rPr>
          <w:spacing w:val="-3"/>
          <w:sz w:val="24"/>
        </w:rPr>
        <w:t xml:space="preserve"> </w:t>
      </w:r>
      <w:r>
        <w:rPr>
          <w:sz w:val="24"/>
        </w:rPr>
        <w:t>и</w:t>
      </w:r>
      <w:r>
        <w:rPr>
          <w:spacing w:val="-5"/>
          <w:sz w:val="24"/>
        </w:rPr>
        <w:t xml:space="preserve"> </w:t>
      </w:r>
      <w:r>
        <w:rPr>
          <w:sz w:val="24"/>
        </w:rPr>
        <w:t>углубление</w:t>
      </w:r>
      <w:r>
        <w:rPr>
          <w:spacing w:val="-3"/>
          <w:sz w:val="24"/>
        </w:rPr>
        <w:t xml:space="preserve"> </w:t>
      </w:r>
      <w:r>
        <w:rPr>
          <w:sz w:val="24"/>
        </w:rPr>
        <w:t>познавательных</w:t>
      </w:r>
      <w:r>
        <w:rPr>
          <w:spacing w:val="-7"/>
          <w:sz w:val="24"/>
        </w:rPr>
        <w:t xml:space="preserve"> </w:t>
      </w:r>
      <w:r>
        <w:rPr>
          <w:sz w:val="24"/>
        </w:rPr>
        <w:t>интересов</w:t>
      </w:r>
      <w:r>
        <w:rPr>
          <w:spacing w:val="-4"/>
          <w:sz w:val="24"/>
        </w:rPr>
        <w:t xml:space="preserve"> </w:t>
      </w:r>
      <w:r>
        <w:rPr>
          <w:sz w:val="24"/>
        </w:rPr>
        <w:t>обучающихся;</w:t>
      </w:r>
    </w:p>
    <w:p w:rsidR="00A65286" w:rsidRDefault="00D25255">
      <w:pPr>
        <w:pStyle w:val="a4"/>
        <w:numPr>
          <w:ilvl w:val="3"/>
          <w:numId w:val="124"/>
        </w:numPr>
        <w:tabs>
          <w:tab w:val="left" w:pos="668"/>
        </w:tabs>
        <w:spacing w:before="5" w:line="237" w:lineRule="auto"/>
        <w:ind w:right="125"/>
        <w:rPr>
          <w:sz w:val="24"/>
        </w:rPr>
      </w:pPr>
      <w:r>
        <w:rPr>
          <w:sz w:val="24"/>
        </w:rPr>
        <w:t>в-четвёртых, на успешное овладение младшими школьниками начальными навыками работы с</w:t>
      </w:r>
      <w:r>
        <w:rPr>
          <w:spacing w:val="-57"/>
          <w:sz w:val="24"/>
        </w:rPr>
        <w:t xml:space="preserve"> </w:t>
      </w:r>
      <w:r>
        <w:rPr>
          <w:sz w:val="24"/>
        </w:rPr>
        <w:t>развивающими</w:t>
      </w:r>
      <w:r>
        <w:rPr>
          <w:spacing w:val="3"/>
          <w:sz w:val="24"/>
        </w:rPr>
        <w:t xml:space="preserve"> </w:t>
      </w:r>
      <w:r>
        <w:rPr>
          <w:sz w:val="24"/>
        </w:rPr>
        <w:t>сертифицированными</w:t>
      </w:r>
      <w:r>
        <w:rPr>
          <w:spacing w:val="4"/>
          <w:sz w:val="24"/>
        </w:rPr>
        <w:t xml:space="preserve"> </w:t>
      </w:r>
      <w:r>
        <w:rPr>
          <w:sz w:val="24"/>
        </w:rPr>
        <w:t>обучающими</w:t>
      </w:r>
      <w:r>
        <w:rPr>
          <w:spacing w:val="4"/>
          <w:sz w:val="24"/>
        </w:rPr>
        <w:t xml:space="preserve"> </w:t>
      </w:r>
      <w:r>
        <w:rPr>
          <w:sz w:val="24"/>
        </w:rPr>
        <w:t>и</w:t>
      </w:r>
      <w:r>
        <w:rPr>
          <w:spacing w:val="4"/>
          <w:sz w:val="24"/>
        </w:rPr>
        <w:t xml:space="preserve"> </w:t>
      </w:r>
      <w:r>
        <w:rPr>
          <w:sz w:val="24"/>
        </w:rPr>
        <w:t>игровыми</w:t>
      </w:r>
      <w:r>
        <w:rPr>
          <w:spacing w:val="3"/>
          <w:sz w:val="24"/>
        </w:rPr>
        <w:t xml:space="preserve"> </w:t>
      </w:r>
      <w:r>
        <w:rPr>
          <w:sz w:val="24"/>
        </w:rPr>
        <w:t>цифровыми</w:t>
      </w:r>
      <w:r>
        <w:rPr>
          <w:spacing w:val="4"/>
          <w:sz w:val="24"/>
        </w:rPr>
        <w:t xml:space="preserve"> </w:t>
      </w:r>
      <w:r>
        <w:rPr>
          <w:sz w:val="24"/>
        </w:rPr>
        <w:t>ресурсами;</w:t>
      </w:r>
    </w:p>
    <w:p w:rsidR="00A65286" w:rsidRDefault="00D25255">
      <w:pPr>
        <w:pStyle w:val="a4"/>
        <w:numPr>
          <w:ilvl w:val="3"/>
          <w:numId w:val="124"/>
        </w:numPr>
        <w:tabs>
          <w:tab w:val="left" w:pos="668"/>
        </w:tabs>
        <w:spacing w:before="3"/>
        <w:ind w:right="131"/>
        <w:rPr>
          <w:sz w:val="24"/>
        </w:rPr>
      </w:pPr>
      <w:r>
        <w:rPr>
          <w:sz w:val="24"/>
        </w:rPr>
        <w:t>в-пятых,</w:t>
      </w:r>
      <w:r>
        <w:rPr>
          <w:spacing w:val="1"/>
          <w:sz w:val="24"/>
        </w:rPr>
        <w:t xml:space="preserve"> </w:t>
      </w:r>
      <w:r>
        <w:rPr>
          <w:sz w:val="24"/>
        </w:rPr>
        <w:t>на</w:t>
      </w:r>
      <w:r>
        <w:rPr>
          <w:spacing w:val="1"/>
          <w:sz w:val="24"/>
        </w:rPr>
        <w:t xml:space="preserve"> </w:t>
      </w:r>
      <w:r>
        <w:rPr>
          <w:sz w:val="24"/>
        </w:rPr>
        <w:t>успешное</w:t>
      </w:r>
      <w:r>
        <w:rPr>
          <w:spacing w:val="1"/>
          <w:sz w:val="24"/>
        </w:rPr>
        <w:t xml:space="preserve"> </w:t>
      </w:r>
      <w:r>
        <w:rPr>
          <w:sz w:val="24"/>
        </w:rPr>
        <w:t>овладение</w:t>
      </w:r>
      <w:r>
        <w:rPr>
          <w:spacing w:val="1"/>
          <w:sz w:val="24"/>
        </w:rPr>
        <w:t xml:space="preserve"> </w:t>
      </w:r>
      <w:r>
        <w:rPr>
          <w:sz w:val="24"/>
        </w:rPr>
        <w:t>младшими</w:t>
      </w:r>
      <w:r>
        <w:rPr>
          <w:spacing w:val="1"/>
          <w:sz w:val="24"/>
        </w:rPr>
        <w:t xml:space="preserve"> </w:t>
      </w:r>
      <w:r>
        <w:rPr>
          <w:sz w:val="24"/>
        </w:rPr>
        <w:t>школьниками</w:t>
      </w:r>
      <w:r>
        <w:rPr>
          <w:spacing w:val="1"/>
          <w:sz w:val="24"/>
        </w:rPr>
        <w:t xml:space="preserve"> </w:t>
      </w:r>
      <w:r>
        <w:rPr>
          <w:sz w:val="24"/>
        </w:rPr>
        <w:t>начальными</w:t>
      </w:r>
      <w:r>
        <w:rPr>
          <w:spacing w:val="1"/>
          <w:sz w:val="24"/>
        </w:rPr>
        <w:t xml:space="preserve"> </w:t>
      </w:r>
      <w:r>
        <w:rPr>
          <w:sz w:val="24"/>
        </w:rPr>
        <w:t>сведениями</w:t>
      </w:r>
      <w:r>
        <w:rPr>
          <w:spacing w:val="1"/>
          <w:sz w:val="24"/>
        </w:rPr>
        <w:t xml:space="preserve"> </w:t>
      </w:r>
      <w:r>
        <w:rPr>
          <w:sz w:val="24"/>
        </w:rPr>
        <w:t>об</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обучающими</w:t>
      </w:r>
      <w:r>
        <w:rPr>
          <w:spacing w:val="61"/>
          <w:sz w:val="24"/>
        </w:rPr>
        <w:t xml:space="preserve"> </w:t>
      </w:r>
      <w:r>
        <w:rPr>
          <w:sz w:val="24"/>
        </w:rPr>
        <w:t>и</w:t>
      </w:r>
      <w:r>
        <w:rPr>
          <w:spacing w:val="61"/>
          <w:sz w:val="24"/>
        </w:rPr>
        <w:t xml:space="preserve"> </w:t>
      </w:r>
      <w:r>
        <w:rPr>
          <w:sz w:val="24"/>
        </w:rPr>
        <w:t>игровыми</w:t>
      </w:r>
      <w:r>
        <w:rPr>
          <w:spacing w:val="61"/>
          <w:sz w:val="24"/>
        </w:rPr>
        <w:t xml:space="preserve"> </w:t>
      </w:r>
      <w:r>
        <w:rPr>
          <w:sz w:val="24"/>
        </w:rPr>
        <w:t>цифровыми</w:t>
      </w:r>
      <w:r>
        <w:rPr>
          <w:spacing w:val="1"/>
          <w:sz w:val="24"/>
        </w:rPr>
        <w:t xml:space="preserve"> </w:t>
      </w:r>
      <w:r>
        <w:rPr>
          <w:sz w:val="24"/>
        </w:rPr>
        <w:t>ресурсами.</w:t>
      </w:r>
    </w:p>
    <w:p w:rsidR="00A65286" w:rsidRDefault="00D25255">
      <w:pPr>
        <w:pStyle w:val="a3"/>
        <w:ind w:left="101" w:right="122" w:firstLine="225"/>
      </w:pPr>
      <w:r>
        <w:t>Всё это является предпосылками и показателями статуса обучающегося в начальной школе как</w:t>
      </w:r>
      <w:r>
        <w:rPr>
          <w:spacing w:val="1"/>
        </w:rPr>
        <w:t xml:space="preserve"> </w:t>
      </w:r>
      <w:r>
        <w:t>субъекта учебной деятельности и образовательных отношений в современных условиях цифровой</w:t>
      </w:r>
      <w:r>
        <w:rPr>
          <w:spacing w:val="1"/>
        </w:rPr>
        <w:t xml:space="preserve"> </w:t>
      </w:r>
      <w:r>
        <w:t>трансформации</w:t>
      </w:r>
      <w:r>
        <w:rPr>
          <w:spacing w:val="-3"/>
        </w:rPr>
        <w:t xml:space="preserve"> </w:t>
      </w:r>
      <w:r>
        <w:t>образования.</w:t>
      </w:r>
    </w:p>
    <w:p w:rsidR="00A65286" w:rsidRDefault="00D25255">
      <w:pPr>
        <w:pStyle w:val="a3"/>
        <w:spacing w:before="1"/>
        <w:ind w:left="101" w:right="118" w:firstLine="225"/>
      </w:pPr>
      <w:r>
        <w:t>Реализация цели развития младших школьников как приоритетной для первого этапа школьного</w:t>
      </w:r>
      <w:r>
        <w:rPr>
          <w:spacing w:val="1"/>
        </w:rPr>
        <w:t xml:space="preserve"> </w:t>
      </w:r>
      <w:r>
        <w:rPr>
          <w:spacing w:val="-1"/>
        </w:rPr>
        <w:t>образования</w:t>
      </w:r>
      <w:r>
        <w:rPr>
          <w:spacing w:val="-12"/>
        </w:rPr>
        <w:t xml:space="preserve"> </w:t>
      </w:r>
      <w:r>
        <w:rPr>
          <w:spacing w:val="-1"/>
        </w:rPr>
        <w:t>возможна,</w:t>
      </w:r>
      <w:r>
        <w:rPr>
          <w:spacing w:val="-9"/>
        </w:rPr>
        <w:t xml:space="preserve"> </w:t>
      </w:r>
      <w:r>
        <w:t>если</w:t>
      </w:r>
      <w:r>
        <w:rPr>
          <w:spacing w:val="-6"/>
        </w:rPr>
        <w:t xml:space="preserve"> </w:t>
      </w:r>
      <w:r>
        <w:t>устанавливаются</w:t>
      </w:r>
      <w:r>
        <w:rPr>
          <w:spacing w:val="-7"/>
        </w:rPr>
        <w:t xml:space="preserve"> </w:t>
      </w:r>
      <w:r>
        <w:t>связь</w:t>
      </w:r>
      <w:r>
        <w:rPr>
          <w:spacing w:val="-6"/>
        </w:rPr>
        <w:t xml:space="preserve"> </w:t>
      </w:r>
      <w:r>
        <w:t>и</w:t>
      </w:r>
      <w:r>
        <w:rPr>
          <w:spacing w:val="-12"/>
        </w:rPr>
        <w:t xml:space="preserve"> </w:t>
      </w:r>
      <w:r>
        <w:t>взаимодействие</w:t>
      </w:r>
      <w:r>
        <w:rPr>
          <w:spacing w:val="-8"/>
        </w:rPr>
        <w:t xml:space="preserve"> </w:t>
      </w:r>
      <w:r>
        <w:t>между</w:t>
      </w:r>
      <w:r>
        <w:rPr>
          <w:spacing w:val="-17"/>
        </w:rPr>
        <w:t xml:space="preserve"> </w:t>
      </w:r>
      <w:r>
        <w:t>освоением</w:t>
      </w:r>
      <w:r>
        <w:rPr>
          <w:spacing w:val="-10"/>
        </w:rPr>
        <w:t xml:space="preserve"> </w:t>
      </w:r>
      <w:r>
        <w:t>предметного</w:t>
      </w:r>
      <w:r>
        <w:rPr>
          <w:spacing w:val="-58"/>
        </w:rPr>
        <w:t xml:space="preserve"> </w:t>
      </w:r>
      <w:r>
        <w:t>содержания обучения и достижениями обучающегося в области метапредметных результатов. Это</w:t>
      </w:r>
      <w:r>
        <w:rPr>
          <w:spacing w:val="1"/>
        </w:rPr>
        <w:t xml:space="preserve"> </w:t>
      </w:r>
      <w:r>
        <w:t>взаимодействие</w:t>
      </w:r>
      <w:r>
        <w:rPr>
          <w:spacing w:val="-5"/>
        </w:rPr>
        <w:t xml:space="preserve"> </w:t>
      </w:r>
      <w:r>
        <w:t>проявляется</w:t>
      </w:r>
      <w:r>
        <w:rPr>
          <w:spacing w:val="-3"/>
        </w:rPr>
        <w:t xml:space="preserve"> </w:t>
      </w:r>
      <w:r>
        <w:t>в</w:t>
      </w:r>
      <w:r>
        <w:rPr>
          <w:spacing w:val="-1"/>
        </w:rPr>
        <w:t xml:space="preserve"> </w:t>
      </w:r>
      <w:r>
        <w:t>следующем:</w:t>
      </w:r>
    </w:p>
    <w:p w:rsidR="00A65286" w:rsidRDefault="00D25255">
      <w:pPr>
        <w:pStyle w:val="a4"/>
        <w:numPr>
          <w:ilvl w:val="0"/>
          <w:numId w:val="123"/>
        </w:numPr>
        <w:tabs>
          <w:tab w:val="left" w:pos="529"/>
        </w:tabs>
        <w:spacing w:before="3" w:line="237" w:lineRule="auto"/>
        <w:ind w:right="126" w:firstLine="225"/>
        <w:jc w:val="both"/>
        <w:rPr>
          <w:sz w:val="24"/>
        </w:rPr>
      </w:pPr>
      <w:r>
        <w:rPr>
          <w:sz w:val="24"/>
        </w:rPr>
        <w:t> предметные</w:t>
      </w:r>
      <w:r>
        <w:rPr>
          <w:spacing w:val="1"/>
          <w:sz w:val="24"/>
        </w:rPr>
        <w:t xml:space="preserve"> </w:t>
      </w:r>
      <w:r>
        <w:rPr>
          <w:sz w:val="24"/>
        </w:rPr>
        <w:t>знания,</w:t>
      </w:r>
      <w:r>
        <w:rPr>
          <w:spacing w:val="1"/>
          <w:sz w:val="24"/>
        </w:rPr>
        <w:t xml:space="preserve"> </w:t>
      </w:r>
      <w:r>
        <w:rPr>
          <w:sz w:val="24"/>
        </w:rPr>
        <w:t>умения</w:t>
      </w:r>
      <w:r>
        <w:rPr>
          <w:spacing w:val="1"/>
          <w:sz w:val="24"/>
        </w:rPr>
        <w:t xml:space="preserve"> </w:t>
      </w:r>
      <w:r>
        <w:rPr>
          <w:sz w:val="24"/>
        </w:rPr>
        <w:t>и</w:t>
      </w:r>
      <w:r>
        <w:rPr>
          <w:spacing w:val="1"/>
          <w:sz w:val="24"/>
        </w:rPr>
        <w:t xml:space="preserve"> </w:t>
      </w:r>
      <w:r>
        <w:rPr>
          <w:sz w:val="24"/>
        </w:rPr>
        <w:t>способы</w:t>
      </w:r>
      <w:r>
        <w:rPr>
          <w:spacing w:val="1"/>
          <w:sz w:val="24"/>
        </w:rPr>
        <w:t xml:space="preserve"> </w:t>
      </w:r>
      <w:r>
        <w:rPr>
          <w:sz w:val="24"/>
        </w:rPr>
        <w:t>деятельности</w:t>
      </w:r>
      <w:r>
        <w:rPr>
          <w:spacing w:val="1"/>
          <w:sz w:val="24"/>
        </w:rPr>
        <w:t xml:space="preserve"> </w:t>
      </w:r>
      <w:r>
        <w:rPr>
          <w:sz w:val="24"/>
        </w:rPr>
        <w:t>являются</w:t>
      </w:r>
      <w:r>
        <w:rPr>
          <w:spacing w:val="1"/>
          <w:sz w:val="24"/>
        </w:rPr>
        <w:t xml:space="preserve"> </w:t>
      </w:r>
      <w:r>
        <w:rPr>
          <w:sz w:val="24"/>
        </w:rPr>
        <w:t>содержательной</w:t>
      </w:r>
      <w:r>
        <w:rPr>
          <w:spacing w:val="1"/>
          <w:sz w:val="24"/>
        </w:rPr>
        <w:t xml:space="preserve"> </w:t>
      </w:r>
      <w:r>
        <w:rPr>
          <w:sz w:val="24"/>
        </w:rPr>
        <w:t>основой</w:t>
      </w:r>
      <w:r>
        <w:rPr>
          <w:spacing w:val="1"/>
          <w:sz w:val="24"/>
        </w:rPr>
        <w:t xml:space="preserve"> </w:t>
      </w:r>
      <w:r>
        <w:rPr>
          <w:sz w:val="24"/>
        </w:rPr>
        <w:t>становления</w:t>
      </w:r>
      <w:r>
        <w:rPr>
          <w:spacing w:val="1"/>
          <w:sz w:val="24"/>
        </w:rPr>
        <w:t xml:space="preserve"> </w:t>
      </w:r>
      <w:r>
        <w:rPr>
          <w:sz w:val="24"/>
        </w:rPr>
        <w:t>УУД;</w:t>
      </w:r>
    </w:p>
    <w:p w:rsidR="00A65286" w:rsidRDefault="00D25255">
      <w:pPr>
        <w:pStyle w:val="a4"/>
        <w:numPr>
          <w:ilvl w:val="0"/>
          <w:numId w:val="123"/>
        </w:numPr>
        <w:tabs>
          <w:tab w:val="left" w:pos="529"/>
        </w:tabs>
        <w:spacing w:before="3"/>
        <w:ind w:right="125" w:firstLine="225"/>
        <w:jc w:val="both"/>
        <w:rPr>
          <w:sz w:val="24"/>
        </w:rPr>
      </w:pPr>
      <w:r>
        <w:rPr>
          <w:sz w:val="24"/>
        </w:rPr>
        <w:t> развивающиеся УУД обеспечивают протекание учебного процесса как активной инициативной</w:t>
      </w:r>
      <w:r>
        <w:rPr>
          <w:spacing w:val="1"/>
          <w:sz w:val="24"/>
        </w:rPr>
        <w:t xml:space="preserve"> </w:t>
      </w:r>
      <w:r>
        <w:rPr>
          <w:sz w:val="24"/>
        </w:rPr>
        <w:t>поисково-исследовательской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применения</w:t>
      </w:r>
      <w:r>
        <w:rPr>
          <w:spacing w:val="1"/>
          <w:sz w:val="24"/>
        </w:rPr>
        <w:t xml:space="preserve"> </w:t>
      </w:r>
      <w:r>
        <w:rPr>
          <w:sz w:val="24"/>
        </w:rPr>
        <w:t>различных</w:t>
      </w:r>
      <w:r>
        <w:rPr>
          <w:spacing w:val="1"/>
          <w:sz w:val="24"/>
        </w:rPr>
        <w:t xml:space="preserve"> </w:t>
      </w:r>
      <w:r>
        <w:rPr>
          <w:sz w:val="24"/>
        </w:rPr>
        <w:t>интеллектуальных</w:t>
      </w:r>
      <w:r>
        <w:rPr>
          <w:spacing w:val="1"/>
          <w:sz w:val="24"/>
        </w:rPr>
        <w:t xml:space="preserve"> </w:t>
      </w:r>
      <w:r>
        <w:rPr>
          <w:sz w:val="24"/>
        </w:rPr>
        <w:t>процессов, прежде всего теоретического мышления, связной речи и воображения, в том числе в</w:t>
      </w:r>
      <w:r>
        <w:rPr>
          <w:spacing w:val="1"/>
          <w:sz w:val="24"/>
        </w:rPr>
        <w:t xml:space="preserve"> </w:t>
      </w:r>
      <w:r>
        <w:rPr>
          <w:sz w:val="24"/>
        </w:rPr>
        <w:t>условиях дистанционного обучения (в условиях неконтактного информационного взаимодействия с</w:t>
      </w:r>
      <w:r>
        <w:rPr>
          <w:spacing w:val="1"/>
          <w:sz w:val="24"/>
        </w:rPr>
        <w:t xml:space="preserve"> </w:t>
      </w:r>
      <w:r>
        <w:rPr>
          <w:sz w:val="24"/>
        </w:rPr>
        <w:t>субъектами</w:t>
      </w:r>
      <w:r>
        <w:rPr>
          <w:spacing w:val="3"/>
          <w:sz w:val="24"/>
        </w:rPr>
        <w:t xml:space="preserve"> </w:t>
      </w:r>
      <w:r>
        <w:rPr>
          <w:sz w:val="24"/>
        </w:rPr>
        <w:t>образовательного</w:t>
      </w:r>
      <w:r>
        <w:rPr>
          <w:spacing w:val="2"/>
          <w:sz w:val="24"/>
        </w:rPr>
        <w:t xml:space="preserve"> </w:t>
      </w:r>
      <w:r>
        <w:rPr>
          <w:sz w:val="24"/>
        </w:rPr>
        <w:t>процесса);</w:t>
      </w:r>
    </w:p>
    <w:p w:rsidR="00A65286" w:rsidRDefault="00D25255">
      <w:pPr>
        <w:pStyle w:val="a4"/>
        <w:numPr>
          <w:ilvl w:val="0"/>
          <w:numId w:val="123"/>
        </w:numPr>
        <w:tabs>
          <w:tab w:val="left" w:pos="529"/>
        </w:tabs>
        <w:ind w:right="112" w:firstLine="225"/>
        <w:jc w:val="both"/>
        <w:rPr>
          <w:sz w:val="24"/>
        </w:rPr>
      </w:pPr>
      <w:r>
        <w:rPr>
          <w:sz w:val="24"/>
        </w:rPr>
        <w:t> под влиянием УУД складывается новый стиль познавательной деятельности: универсальность</w:t>
      </w:r>
      <w:r>
        <w:rPr>
          <w:spacing w:val="1"/>
          <w:sz w:val="24"/>
        </w:rPr>
        <w:t xml:space="preserve"> </w:t>
      </w:r>
      <w:r>
        <w:rPr>
          <w:sz w:val="24"/>
        </w:rPr>
        <w:t>как</w:t>
      </w:r>
      <w:r>
        <w:rPr>
          <w:spacing w:val="-12"/>
          <w:sz w:val="24"/>
        </w:rPr>
        <w:t xml:space="preserve"> </w:t>
      </w:r>
      <w:r>
        <w:rPr>
          <w:sz w:val="24"/>
        </w:rPr>
        <w:t>качественная</w:t>
      </w:r>
      <w:r>
        <w:rPr>
          <w:spacing w:val="-11"/>
          <w:sz w:val="24"/>
        </w:rPr>
        <w:t xml:space="preserve"> </w:t>
      </w:r>
      <w:r>
        <w:rPr>
          <w:sz w:val="24"/>
        </w:rPr>
        <w:t>характеристика</w:t>
      </w:r>
      <w:r>
        <w:rPr>
          <w:spacing w:val="-11"/>
          <w:sz w:val="24"/>
        </w:rPr>
        <w:t xml:space="preserve"> </w:t>
      </w:r>
      <w:r>
        <w:rPr>
          <w:sz w:val="24"/>
        </w:rPr>
        <w:t>любого</w:t>
      </w:r>
      <w:r>
        <w:rPr>
          <w:spacing w:val="-6"/>
          <w:sz w:val="24"/>
        </w:rPr>
        <w:t xml:space="preserve"> </w:t>
      </w:r>
      <w:r>
        <w:rPr>
          <w:sz w:val="24"/>
        </w:rPr>
        <w:t>учебного</w:t>
      </w:r>
      <w:r>
        <w:rPr>
          <w:spacing w:val="-11"/>
          <w:sz w:val="24"/>
        </w:rPr>
        <w:t xml:space="preserve"> </w:t>
      </w:r>
      <w:r>
        <w:rPr>
          <w:sz w:val="24"/>
        </w:rPr>
        <w:t>действия</w:t>
      </w:r>
      <w:r>
        <w:rPr>
          <w:spacing w:val="-10"/>
          <w:sz w:val="24"/>
        </w:rPr>
        <w:t xml:space="preserve"> </w:t>
      </w:r>
      <w:r>
        <w:rPr>
          <w:sz w:val="24"/>
        </w:rPr>
        <w:t>и</w:t>
      </w:r>
      <w:r>
        <w:rPr>
          <w:spacing w:val="-10"/>
          <w:sz w:val="24"/>
        </w:rPr>
        <w:t xml:space="preserve"> </w:t>
      </w:r>
      <w:r>
        <w:rPr>
          <w:sz w:val="24"/>
        </w:rPr>
        <w:t>составляющих</w:t>
      </w:r>
      <w:r>
        <w:rPr>
          <w:spacing w:val="-14"/>
          <w:sz w:val="24"/>
        </w:rPr>
        <w:t xml:space="preserve"> </w:t>
      </w:r>
      <w:r>
        <w:rPr>
          <w:sz w:val="24"/>
        </w:rPr>
        <w:t>его</w:t>
      </w:r>
      <w:r>
        <w:rPr>
          <w:spacing w:val="-11"/>
          <w:sz w:val="24"/>
        </w:rPr>
        <w:t xml:space="preserve"> </w:t>
      </w:r>
      <w:r>
        <w:rPr>
          <w:sz w:val="24"/>
        </w:rPr>
        <w:t>операций</w:t>
      </w:r>
      <w:r>
        <w:rPr>
          <w:spacing w:val="-14"/>
          <w:sz w:val="24"/>
        </w:rPr>
        <w:t xml:space="preserve"> </w:t>
      </w:r>
      <w:r>
        <w:rPr>
          <w:sz w:val="24"/>
        </w:rPr>
        <w:t>позволяет</w:t>
      </w:r>
      <w:r>
        <w:rPr>
          <w:spacing w:val="-58"/>
          <w:sz w:val="24"/>
        </w:rPr>
        <w:t xml:space="preserve"> </w:t>
      </w:r>
      <w:r>
        <w:rPr>
          <w:sz w:val="24"/>
        </w:rPr>
        <w:t>обучающемуся использовать освоенные способы действий на любом предметном содержании, в том</w:t>
      </w:r>
      <w:r>
        <w:rPr>
          <w:spacing w:val="-57"/>
          <w:sz w:val="24"/>
        </w:rPr>
        <w:t xml:space="preserve"> </w:t>
      </w:r>
      <w:r>
        <w:rPr>
          <w:sz w:val="24"/>
        </w:rPr>
        <w:t>числе</w:t>
      </w:r>
      <w:r>
        <w:rPr>
          <w:spacing w:val="1"/>
          <w:sz w:val="24"/>
        </w:rPr>
        <w:t xml:space="preserve"> </w:t>
      </w:r>
      <w:r>
        <w:rPr>
          <w:sz w:val="24"/>
        </w:rPr>
        <w:t>представленного</w:t>
      </w:r>
      <w:r>
        <w:rPr>
          <w:spacing w:val="1"/>
          <w:sz w:val="24"/>
        </w:rPr>
        <w:t xml:space="preserve"> </w:t>
      </w:r>
      <w:r>
        <w:rPr>
          <w:sz w:val="24"/>
        </w:rPr>
        <w:t>в виде</w:t>
      </w:r>
      <w:r>
        <w:rPr>
          <w:spacing w:val="1"/>
          <w:sz w:val="24"/>
        </w:rPr>
        <w:t xml:space="preserve"> </w:t>
      </w:r>
      <w:r>
        <w:rPr>
          <w:sz w:val="24"/>
        </w:rPr>
        <w:t>экранных (виртуальных)</w:t>
      </w:r>
      <w:r>
        <w:rPr>
          <w:spacing w:val="1"/>
          <w:sz w:val="24"/>
        </w:rPr>
        <w:t xml:space="preserve"> </w:t>
      </w:r>
      <w:r>
        <w:rPr>
          <w:sz w:val="24"/>
        </w:rPr>
        <w:t>моделей изучаемых объектов,</w:t>
      </w:r>
      <w:r>
        <w:rPr>
          <w:spacing w:val="1"/>
          <w:sz w:val="24"/>
        </w:rPr>
        <w:t xml:space="preserve"> </w:t>
      </w:r>
      <w:r>
        <w:rPr>
          <w:sz w:val="24"/>
        </w:rPr>
        <w:t>сюжетов,</w:t>
      </w:r>
      <w:r>
        <w:rPr>
          <w:spacing w:val="1"/>
          <w:sz w:val="24"/>
        </w:rPr>
        <w:t xml:space="preserve"> </w:t>
      </w:r>
      <w:r>
        <w:rPr>
          <w:sz w:val="24"/>
        </w:rPr>
        <w:t>процессов,</w:t>
      </w:r>
      <w:r>
        <w:rPr>
          <w:spacing w:val="3"/>
          <w:sz w:val="24"/>
        </w:rPr>
        <w:t xml:space="preserve"> </w:t>
      </w:r>
      <w:r>
        <w:rPr>
          <w:sz w:val="24"/>
        </w:rPr>
        <w:t>что</w:t>
      </w:r>
      <w:r>
        <w:rPr>
          <w:spacing w:val="1"/>
          <w:sz w:val="24"/>
        </w:rPr>
        <w:t xml:space="preserve"> </w:t>
      </w:r>
      <w:r>
        <w:rPr>
          <w:sz w:val="24"/>
        </w:rPr>
        <w:t>положительно</w:t>
      </w:r>
      <w:r>
        <w:rPr>
          <w:spacing w:val="-4"/>
          <w:sz w:val="24"/>
        </w:rPr>
        <w:t xml:space="preserve"> </w:t>
      </w:r>
      <w:r>
        <w:rPr>
          <w:sz w:val="24"/>
        </w:rPr>
        <w:t>отражается</w:t>
      </w:r>
      <w:r>
        <w:rPr>
          <w:spacing w:val="-4"/>
          <w:sz w:val="24"/>
        </w:rPr>
        <w:t xml:space="preserve"> </w:t>
      </w:r>
      <w:r>
        <w:rPr>
          <w:sz w:val="24"/>
        </w:rPr>
        <w:t>на качестве</w:t>
      </w:r>
      <w:r>
        <w:rPr>
          <w:spacing w:val="1"/>
          <w:sz w:val="24"/>
        </w:rPr>
        <w:t xml:space="preserve"> </w:t>
      </w:r>
      <w:r>
        <w:rPr>
          <w:sz w:val="24"/>
        </w:rPr>
        <w:t>изучения</w:t>
      </w:r>
      <w:r>
        <w:rPr>
          <w:spacing w:val="5"/>
          <w:sz w:val="24"/>
        </w:rPr>
        <w:t xml:space="preserve"> </w:t>
      </w:r>
      <w:r>
        <w:rPr>
          <w:sz w:val="24"/>
        </w:rPr>
        <w:t>учебных</w:t>
      </w:r>
      <w:r>
        <w:rPr>
          <w:spacing w:val="-4"/>
          <w:sz w:val="24"/>
        </w:rPr>
        <w:t xml:space="preserve"> </w:t>
      </w:r>
      <w:r>
        <w:rPr>
          <w:sz w:val="24"/>
        </w:rPr>
        <w:t>предметов;</w:t>
      </w:r>
    </w:p>
    <w:p w:rsidR="00A65286" w:rsidRDefault="00D25255">
      <w:pPr>
        <w:pStyle w:val="a4"/>
        <w:numPr>
          <w:ilvl w:val="0"/>
          <w:numId w:val="123"/>
        </w:numPr>
        <w:tabs>
          <w:tab w:val="left" w:pos="529"/>
        </w:tabs>
        <w:spacing w:before="1"/>
        <w:ind w:right="111" w:firstLine="225"/>
        <w:jc w:val="both"/>
        <w:rPr>
          <w:sz w:val="24"/>
        </w:rPr>
      </w:pPr>
      <w:r>
        <w:rPr>
          <w:sz w:val="24"/>
        </w:rPr>
        <w:t> </w:t>
      </w:r>
      <w:proofErr w:type="gramStart"/>
      <w:r>
        <w:rPr>
          <w:sz w:val="24"/>
        </w:rPr>
        <w:t>построение</w:t>
      </w:r>
      <w:proofErr w:type="gramEnd"/>
      <w:r>
        <w:rPr>
          <w:sz w:val="24"/>
        </w:rPr>
        <w:t xml:space="preserve"> учебного процесса с учётом реализации цели формирования УУД способствует</w:t>
      </w:r>
      <w:r>
        <w:rPr>
          <w:spacing w:val="1"/>
          <w:sz w:val="24"/>
        </w:rPr>
        <w:t xml:space="preserve"> </w:t>
      </w:r>
      <w:r>
        <w:rPr>
          <w:sz w:val="24"/>
        </w:rPr>
        <w:t>снижению</w:t>
      </w:r>
      <w:r>
        <w:rPr>
          <w:spacing w:val="1"/>
          <w:sz w:val="24"/>
        </w:rPr>
        <w:t xml:space="preserve"> </w:t>
      </w:r>
      <w:r>
        <w:rPr>
          <w:sz w:val="24"/>
        </w:rPr>
        <w:t>доли</w:t>
      </w:r>
      <w:r>
        <w:rPr>
          <w:spacing w:val="1"/>
          <w:sz w:val="24"/>
        </w:rPr>
        <w:t xml:space="preserve"> </w:t>
      </w:r>
      <w:r>
        <w:rPr>
          <w:sz w:val="24"/>
        </w:rPr>
        <w:t>репродуктивного</w:t>
      </w:r>
      <w:r>
        <w:rPr>
          <w:spacing w:val="1"/>
          <w:sz w:val="24"/>
        </w:rPr>
        <w:t xml:space="preserve"> </w:t>
      </w:r>
      <w:r>
        <w:rPr>
          <w:sz w:val="24"/>
        </w:rPr>
        <w:t>обучения,</w:t>
      </w:r>
      <w:r>
        <w:rPr>
          <w:spacing w:val="1"/>
          <w:sz w:val="24"/>
        </w:rPr>
        <w:t xml:space="preserve"> </w:t>
      </w:r>
      <w:r>
        <w:rPr>
          <w:sz w:val="24"/>
        </w:rPr>
        <w:t>создающего</w:t>
      </w:r>
      <w:r>
        <w:rPr>
          <w:spacing w:val="1"/>
          <w:sz w:val="24"/>
        </w:rPr>
        <w:t xml:space="preserve"> </w:t>
      </w:r>
      <w:r>
        <w:rPr>
          <w:sz w:val="24"/>
        </w:rPr>
        <w:t>риски,</w:t>
      </w:r>
      <w:r>
        <w:rPr>
          <w:spacing w:val="1"/>
          <w:sz w:val="24"/>
        </w:rPr>
        <w:t xml:space="preserve"> </w:t>
      </w:r>
      <w:r>
        <w:rPr>
          <w:sz w:val="24"/>
        </w:rPr>
        <w:t>которые</w:t>
      </w:r>
      <w:r>
        <w:rPr>
          <w:spacing w:val="1"/>
          <w:sz w:val="24"/>
        </w:rPr>
        <w:t xml:space="preserve"> </w:t>
      </w:r>
      <w:r>
        <w:rPr>
          <w:sz w:val="24"/>
        </w:rPr>
        <w:t>нарушают</w:t>
      </w:r>
      <w:r>
        <w:rPr>
          <w:spacing w:val="1"/>
          <w:sz w:val="24"/>
        </w:rPr>
        <w:t xml:space="preserve"> </w:t>
      </w:r>
      <w:r>
        <w:rPr>
          <w:sz w:val="24"/>
        </w:rPr>
        <w:t>успешность</w:t>
      </w:r>
      <w:r>
        <w:rPr>
          <w:spacing w:val="-57"/>
          <w:sz w:val="24"/>
        </w:rPr>
        <w:t xml:space="preserve"> </w:t>
      </w:r>
      <w:r>
        <w:rPr>
          <w:sz w:val="24"/>
        </w:rPr>
        <w:t>развития</w:t>
      </w:r>
      <w:r>
        <w:rPr>
          <w:spacing w:val="1"/>
          <w:sz w:val="24"/>
        </w:rPr>
        <w:t xml:space="preserve"> </w:t>
      </w:r>
      <w:r>
        <w:rPr>
          <w:sz w:val="24"/>
        </w:rPr>
        <w:t>обучающегося</w:t>
      </w:r>
      <w:r>
        <w:rPr>
          <w:spacing w:val="1"/>
          <w:sz w:val="24"/>
        </w:rPr>
        <w:t xml:space="preserve"> </w:t>
      </w:r>
      <w:r>
        <w:rPr>
          <w:sz w:val="24"/>
        </w:rPr>
        <w:t>и</w:t>
      </w:r>
      <w:r>
        <w:rPr>
          <w:spacing w:val="1"/>
          <w:sz w:val="24"/>
        </w:rPr>
        <w:t xml:space="preserve"> </w:t>
      </w:r>
      <w:r>
        <w:rPr>
          <w:sz w:val="24"/>
        </w:rPr>
        <w:t>формирует</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вариативному</w:t>
      </w:r>
      <w:r>
        <w:rPr>
          <w:spacing w:val="1"/>
          <w:sz w:val="24"/>
        </w:rPr>
        <w:t xml:space="preserve"> </w:t>
      </w:r>
      <w:r>
        <w:rPr>
          <w:sz w:val="24"/>
        </w:rPr>
        <w:t>восприятию</w:t>
      </w:r>
      <w:r>
        <w:rPr>
          <w:spacing w:val="1"/>
          <w:sz w:val="24"/>
        </w:rPr>
        <w:t xml:space="preserve"> </w:t>
      </w:r>
      <w:r>
        <w:rPr>
          <w:sz w:val="24"/>
        </w:rPr>
        <w:t>предметного</w:t>
      </w:r>
      <w:r>
        <w:rPr>
          <w:spacing w:val="1"/>
          <w:sz w:val="24"/>
        </w:rPr>
        <w:t xml:space="preserve"> </w:t>
      </w:r>
      <w:r>
        <w:rPr>
          <w:sz w:val="24"/>
        </w:rPr>
        <w:t>содержания в условиях реального и виртуального</w:t>
      </w:r>
      <w:r>
        <w:rPr>
          <w:spacing w:val="1"/>
          <w:sz w:val="24"/>
        </w:rPr>
        <w:t xml:space="preserve"> </w:t>
      </w:r>
      <w:r>
        <w:rPr>
          <w:sz w:val="24"/>
        </w:rPr>
        <w:t>представления экранных (виртуальных) моделей</w:t>
      </w:r>
      <w:r>
        <w:rPr>
          <w:spacing w:val="1"/>
          <w:sz w:val="24"/>
        </w:rPr>
        <w:t xml:space="preserve"> </w:t>
      </w:r>
      <w:r>
        <w:rPr>
          <w:sz w:val="24"/>
        </w:rPr>
        <w:t>изучаемых</w:t>
      </w:r>
      <w:r>
        <w:rPr>
          <w:spacing w:val="-4"/>
          <w:sz w:val="24"/>
        </w:rPr>
        <w:t xml:space="preserve"> </w:t>
      </w:r>
      <w:r>
        <w:rPr>
          <w:sz w:val="24"/>
        </w:rPr>
        <w:t>объектов,</w:t>
      </w:r>
      <w:r>
        <w:rPr>
          <w:spacing w:val="4"/>
          <w:sz w:val="24"/>
        </w:rPr>
        <w:t xml:space="preserve"> </w:t>
      </w:r>
      <w:r>
        <w:rPr>
          <w:sz w:val="24"/>
        </w:rPr>
        <w:t>сюжетов,</w:t>
      </w:r>
      <w:r>
        <w:rPr>
          <w:spacing w:val="-1"/>
          <w:sz w:val="24"/>
        </w:rPr>
        <w:t xml:space="preserve"> </w:t>
      </w:r>
      <w:r>
        <w:rPr>
          <w:sz w:val="24"/>
        </w:rPr>
        <w:t>процессов.</w:t>
      </w:r>
    </w:p>
    <w:p w:rsidR="00A65286" w:rsidRDefault="00D25255">
      <w:pPr>
        <w:pStyle w:val="a3"/>
        <w:ind w:left="101" w:right="121" w:firstLine="225"/>
      </w:pPr>
      <w:r>
        <w:t>Как известно, в ФГОС выделены три группы универсальных учебных действий как наиболее</w:t>
      </w:r>
      <w:r>
        <w:rPr>
          <w:spacing w:val="1"/>
        </w:rPr>
        <w:t xml:space="preserve"> </w:t>
      </w:r>
      <w:r>
        <w:t>значимых   феноменов   психического   развития   обучающихся   вообще</w:t>
      </w:r>
      <w:r>
        <w:rPr>
          <w:spacing w:val="60"/>
        </w:rPr>
        <w:t xml:space="preserve"> </w:t>
      </w:r>
      <w:r>
        <w:t>и   младшего   школьника</w:t>
      </w:r>
      <w:r>
        <w:rPr>
          <w:spacing w:val="1"/>
        </w:rPr>
        <w:t xml:space="preserve"> </w:t>
      </w:r>
      <w:r>
        <w:t>в</w:t>
      </w:r>
      <w:r>
        <w:rPr>
          <w:spacing w:val="3"/>
        </w:rPr>
        <w:t xml:space="preserve"> </w:t>
      </w:r>
      <w:r>
        <w:t>частности:</w:t>
      </w:r>
      <w:r>
        <w:rPr>
          <w:spacing w:val="-4"/>
        </w:rPr>
        <w:t xml:space="preserve"> </w:t>
      </w:r>
      <w:r>
        <w:t>познавательные,</w:t>
      </w:r>
      <w:r>
        <w:rPr>
          <w:spacing w:val="3"/>
        </w:rPr>
        <w:t xml:space="preserve"> </w:t>
      </w:r>
      <w:r>
        <w:t>коммуникативные</w:t>
      </w:r>
      <w:r>
        <w:rPr>
          <w:spacing w:val="1"/>
        </w:rPr>
        <w:t xml:space="preserve"> </w:t>
      </w:r>
      <w:r>
        <w:t>и</w:t>
      </w:r>
      <w:r>
        <w:rPr>
          <w:spacing w:val="2"/>
        </w:rPr>
        <w:t xml:space="preserve"> </w:t>
      </w:r>
      <w:r>
        <w:t>регулятивные УУД.</w:t>
      </w:r>
    </w:p>
    <w:p w:rsidR="00A65286" w:rsidRDefault="00A65286">
      <w:pPr>
        <w:pStyle w:val="a3"/>
        <w:spacing w:before="9"/>
        <w:jc w:val="left"/>
        <w:rPr>
          <w:sz w:val="31"/>
        </w:rPr>
      </w:pPr>
    </w:p>
    <w:p w:rsidR="00A65286" w:rsidRDefault="00D25255">
      <w:pPr>
        <w:pStyle w:val="2"/>
        <w:numPr>
          <w:ilvl w:val="2"/>
          <w:numId w:val="124"/>
        </w:numPr>
        <w:tabs>
          <w:tab w:val="left" w:pos="659"/>
        </w:tabs>
        <w:spacing w:line="240" w:lineRule="auto"/>
        <w:ind w:right="253" w:firstLine="0"/>
      </w:pPr>
      <w:r>
        <w:t>Характеристика</w:t>
      </w:r>
      <w:r>
        <w:rPr>
          <w:spacing w:val="-3"/>
        </w:rPr>
        <w:t xml:space="preserve"> </w:t>
      </w:r>
      <w:r>
        <w:t>универсальных</w:t>
      </w:r>
      <w:r>
        <w:rPr>
          <w:spacing w:val="-4"/>
        </w:rPr>
        <w:t xml:space="preserve"> </w:t>
      </w:r>
      <w:r>
        <w:t>учебных</w:t>
      </w:r>
      <w:r>
        <w:rPr>
          <w:spacing w:val="-5"/>
        </w:rPr>
        <w:t xml:space="preserve"> </w:t>
      </w:r>
      <w:r>
        <w:t>действий</w:t>
      </w:r>
      <w:r>
        <w:rPr>
          <w:spacing w:val="-4"/>
        </w:rPr>
        <w:t xml:space="preserve"> </w:t>
      </w:r>
      <w:r>
        <w:t>при</w:t>
      </w:r>
      <w:r>
        <w:rPr>
          <w:spacing w:val="-4"/>
        </w:rPr>
        <w:t xml:space="preserve"> </w:t>
      </w:r>
      <w:r>
        <w:t>получении</w:t>
      </w:r>
      <w:r>
        <w:rPr>
          <w:spacing w:val="-2"/>
        </w:rPr>
        <w:t xml:space="preserve"> </w:t>
      </w:r>
      <w:r>
        <w:t>учащимися</w:t>
      </w:r>
      <w:r>
        <w:rPr>
          <w:spacing w:val="-6"/>
        </w:rPr>
        <w:t xml:space="preserve"> </w:t>
      </w:r>
      <w:r>
        <w:t>начального</w:t>
      </w:r>
      <w:r>
        <w:rPr>
          <w:spacing w:val="-57"/>
        </w:rPr>
        <w:t xml:space="preserve"> </w:t>
      </w:r>
      <w:r>
        <w:t>общего</w:t>
      </w:r>
      <w:r>
        <w:rPr>
          <w:spacing w:val="1"/>
        </w:rPr>
        <w:t xml:space="preserve"> </w:t>
      </w:r>
      <w:r>
        <w:t>образования</w:t>
      </w:r>
    </w:p>
    <w:p w:rsidR="00A65286" w:rsidRDefault="00A65286">
      <w:pPr>
        <w:pStyle w:val="a3"/>
        <w:spacing w:before="6"/>
        <w:jc w:val="left"/>
        <w:rPr>
          <w:b/>
          <w:i/>
          <w:sz w:val="20"/>
        </w:rPr>
      </w:pPr>
    </w:p>
    <w:p w:rsidR="00A65286" w:rsidRDefault="00D25255">
      <w:pPr>
        <w:pStyle w:val="a3"/>
        <w:ind w:left="624" w:right="601" w:firstLine="706"/>
      </w:pPr>
      <w:r>
        <w:t>Последовательная реализация деятельностного подхода направлена на повышение</w:t>
      </w:r>
      <w:r>
        <w:rPr>
          <w:spacing w:val="1"/>
        </w:rPr>
        <w:t xml:space="preserve"> </w:t>
      </w:r>
      <w:r>
        <w:t>эффективности образования, более гибкое и прочное усвоение знаний обучающимися,</w:t>
      </w:r>
      <w:r>
        <w:rPr>
          <w:spacing w:val="1"/>
        </w:rPr>
        <w:t xml:space="preserve"> </w:t>
      </w:r>
      <w:r>
        <w:t>возможность</w:t>
      </w:r>
      <w:r>
        <w:rPr>
          <w:spacing w:val="24"/>
        </w:rPr>
        <w:t xml:space="preserve"> </w:t>
      </w:r>
      <w:r>
        <w:t>их</w:t>
      </w:r>
      <w:r>
        <w:rPr>
          <w:spacing w:val="18"/>
        </w:rPr>
        <w:t xml:space="preserve"> </w:t>
      </w:r>
      <w:r>
        <w:t>самостоятельного</w:t>
      </w:r>
      <w:r>
        <w:rPr>
          <w:spacing w:val="27"/>
        </w:rPr>
        <w:t xml:space="preserve"> </w:t>
      </w:r>
      <w:r>
        <w:t>движения</w:t>
      </w:r>
      <w:r>
        <w:rPr>
          <w:spacing w:val="23"/>
        </w:rPr>
        <w:t xml:space="preserve"> </w:t>
      </w:r>
      <w:r>
        <w:t>в</w:t>
      </w:r>
      <w:r>
        <w:rPr>
          <w:spacing w:val="24"/>
        </w:rPr>
        <w:t xml:space="preserve"> </w:t>
      </w:r>
      <w:r>
        <w:t>изучаемой</w:t>
      </w:r>
      <w:r>
        <w:rPr>
          <w:spacing w:val="24"/>
        </w:rPr>
        <w:t xml:space="preserve"> </w:t>
      </w:r>
      <w:r>
        <w:t>области,</w:t>
      </w:r>
      <w:r>
        <w:rPr>
          <w:spacing w:val="25"/>
        </w:rPr>
        <w:t xml:space="preserve"> </w:t>
      </w:r>
      <w:r>
        <w:t>существенное</w:t>
      </w:r>
    </w:p>
    <w:p w:rsidR="00A65286" w:rsidRDefault="00A65286">
      <w:pPr>
        <w:sectPr w:rsidR="00A65286">
          <w:footerReference w:type="default" r:id="rId22"/>
          <w:pgSz w:w="11910" w:h="16840"/>
          <w:pgMar w:top="1580" w:right="240" w:bottom="1340" w:left="1080" w:header="0" w:footer="1152" w:gutter="0"/>
          <w:cols w:space="720"/>
        </w:sectPr>
      </w:pPr>
    </w:p>
    <w:p w:rsidR="00A65286" w:rsidRDefault="00D25255">
      <w:pPr>
        <w:pStyle w:val="a3"/>
        <w:spacing w:before="75" w:line="275" w:lineRule="exact"/>
        <w:ind w:left="624"/>
      </w:pPr>
      <w:r>
        <w:lastRenderedPageBreak/>
        <w:t>повышение</w:t>
      </w:r>
      <w:r>
        <w:rPr>
          <w:spacing w:val="-3"/>
        </w:rPr>
        <w:t xml:space="preserve"> </w:t>
      </w:r>
      <w:r>
        <w:t>их</w:t>
      </w:r>
      <w:r>
        <w:rPr>
          <w:spacing w:val="-7"/>
        </w:rPr>
        <w:t xml:space="preserve"> </w:t>
      </w:r>
      <w:r>
        <w:t>мотивации</w:t>
      </w:r>
      <w:r>
        <w:rPr>
          <w:spacing w:val="-1"/>
        </w:rPr>
        <w:t xml:space="preserve"> </w:t>
      </w:r>
      <w:r>
        <w:t>и</w:t>
      </w:r>
      <w:r>
        <w:rPr>
          <w:spacing w:val="-6"/>
        </w:rPr>
        <w:t xml:space="preserve"> </w:t>
      </w:r>
      <w:r>
        <w:t>интереса</w:t>
      </w:r>
      <w:r>
        <w:rPr>
          <w:spacing w:val="-3"/>
        </w:rPr>
        <w:t xml:space="preserve"> </w:t>
      </w:r>
      <w:r>
        <w:t>к</w:t>
      </w:r>
      <w:r>
        <w:rPr>
          <w:spacing w:val="-3"/>
        </w:rPr>
        <w:t xml:space="preserve"> </w:t>
      </w:r>
      <w:r>
        <w:t>учебе.</w:t>
      </w:r>
    </w:p>
    <w:p w:rsidR="00A65286" w:rsidRDefault="00D25255">
      <w:pPr>
        <w:pStyle w:val="a3"/>
        <w:ind w:left="624" w:right="596" w:firstLine="706"/>
      </w:pPr>
      <w:r>
        <w:t>В</w:t>
      </w:r>
      <w:r>
        <w:rPr>
          <w:spacing w:val="1"/>
        </w:rPr>
        <w:t xml:space="preserve"> </w:t>
      </w:r>
      <w:r>
        <w:t>рамках</w:t>
      </w:r>
      <w:r>
        <w:rPr>
          <w:spacing w:val="1"/>
        </w:rPr>
        <w:t xml:space="preserve"> </w:t>
      </w:r>
      <w:r>
        <w:t>деятельностного</w:t>
      </w:r>
      <w:r>
        <w:rPr>
          <w:spacing w:val="1"/>
        </w:rPr>
        <w:t xml:space="preserve"> </w:t>
      </w:r>
      <w:r>
        <w:t>подхода</w:t>
      </w:r>
      <w:r>
        <w:rPr>
          <w:spacing w:val="1"/>
        </w:rPr>
        <w:t xml:space="preserve"> </w:t>
      </w:r>
      <w:r>
        <w:t>в</w:t>
      </w:r>
      <w:r>
        <w:rPr>
          <w:spacing w:val="1"/>
        </w:rPr>
        <w:t xml:space="preserve"> </w:t>
      </w:r>
      <w:r>
        <w:t>качестве</w:t>
      </w:r>
      <w:r>
        <w:rPr>
          <w:spacing w:val="1"/>
        </w:rPr>
        <w:t xml:space="preserve"> </w:t>
      </w:r>
      <w:r>
        <w:t>общеучебных</w:t>
      </w:r>
      <w:r>
        <w:rPr>
          <w:spacing w:val="1"/>
        </w:rPr>
        <w:t xml:space="preserve"> </w:t>
      </w:r>
      <w:r>
        <w:t>действий</w:t>
      </w:r>
      <w:r>
        <w:rPr>
          <w:spacing w:val="1"/>
        </w:rPr>
        <w:t xml:space="preserve"> </w:t>
      </w:r>
      <w:r>
        <w:t>рассматриваются основные структурные компоненты учебной деятельности — мотивы,</w:t>
      </w:r>
      <w:r>
        <w:rPr>
          <w:spacing w:val="1"/>
        </w:rPr>
        <w:t xml:space="preserve"> </w:t>
      </w:r>
      <w:r>
        <w:t>особенности</w:t>
      </w:r>
      <w:r>
        <w:rPr>
          <w:spacing w:val="-6"/>
        </w:rPr>
        <w:t xml:space="preserve"> </w:t>
      </w:r>
      <w:r>
        <w:t>целеполагания</w:t>
      </w:r>
      <w:r>
        <w:rPr>
          <w:spacing w:val="-7"/>
        </w:rPr>
        <w:t xml:space="preserve"> </w:t>
      </w:r>
      <w:r>
        <w:t>(учебная</w:t>
      </w:r>
      <w:r>
        <w:rPr>
          <w:spacing w:val="-8"/>
        </w:rPr>
        <w:t xml:space="preserve"> </w:t>
      </w:r>
      <w:r>
        <w:t>цель</w:t>
      </w:r>
      <w:r>
        <w:rPr>
          <w:spacing w:val="-6"/>
        </w:rPr>
        <w:t xml:space="preserve"> </w:t>
      </w:r>
      <w:r>
        <w:t>и</w:t>
      </w:r>
      <w:r>
        <w:rPr>
          <w:spacing w:val="-1"/>
        </w:rPr>
        <w:t xml:space="preserve"> </w:t>
      </w:r>
      <w:r>
        <w:t>задачи),</w:t>
      </w:r>
      <w:r>
        <w:rPr>
          <w:spacing w:val="-5"/>
        </w:rPr>
        <w:t xml:space="preserve"> </w:t>
      </w:r>
      <w:r>
        <w:t>учебные</w:t>
      </w:r>
      <w:r>
        <w:rPr>
          <w:spacing w:val="-9"/>
        </w:rPr>
        <w:t xml:space="preserve"> </w:t>
      </w:r>
      <w:r>
        <w:t>действия,</w:t>
      </w:r>
      <w:r>
        <w:rPr>
          <w:spacing w:val="-5"/>
        </w:rPr>
        <w:t xml:space="preserve"> </w:t>
      </w:r>
      <w:r>
        <w:t>контроль</w:t>
      </w:r>
      <w:r>
        <w:rPr>
          <w:spacing w:val="-11"/>
        </w:rPr>
        <w:t xml:space="preserve"> </w:t>
      </w:r>
      <w:r>
        <w:t>и</w:t>
      </w:r>
      <w:r>
        <w:rPr>
          <w:spacing w:val="4"/>
        </w:rPr>
        <w:t xml:space="preserve"> </w:t>
      </w:r>
      <w:r>
        <w:t>оценка,</w:t>
      </w:r>
      <w:r>
        <w:rPr>
          <w:spacing w:val="-58"/>
        </w:rPr>
        <w:t xml:space="preserve"> </w:t>
      </w:r>
      <w:r>
        <w:t>сформированность</w:t>
      </w:r>
      <w:r>
        <w:rPr>
          <w:spacing w:val="1"/>
        </w:rPr>
        <w:t xml:space="preserve"> </w:t>
      </w:r>
      <w:r>
        <w:t>которых</w:t>
      </w:r>
      <w:r>
        <w:rPr>
          <w:spacing w:val="1"/>
        </w:rPr>
        <w:t xml:space="preserve"> </w:t>
      </w:r>
      <w:r>
        <w:t>является</w:t>
      </w:r>
      <w:r>
        <w:rPr>
          <w:spacing w:val="1"/>
        </w:rPr>
        <w:t xml:space="preserve"> </w:t>
      </w:r>
      <w:r>
        <w:t>одной</w:t>
      </w:r>
      <w:r>
        <w:rPr>
          <w:spacing w:val="1"/>
        </w:rPr>
        <w:t xml:space="preserve"> </w:t>
      </w:r>
      <w:r>
        <w:t>из</w:t>
      </w:r>
      <w:r>
        <w:rPr>
          <w:spacing w:val="1"/>
        </w:rPr>
        <w:t xml:space="preserve"> </w:t>
      </w:r>
      <w:r>
        <w:t>составляющих</w:t>
      </w:r>
      <w:r>
        <w:rPr>
          <w:spacing w:val="1"/>
        </w:rPr>
        <w:t xml:space="preserve"> </w:t>
      </w:r>
      <w:r>
        <w:t>успешности</w:t>
      </w:r>
      <w:r>
        <w:rPr>
          <w:spacing w:val="1"/>
        </w:rPr>
        <w:t xml:space="preserve"> </w:t>
      </w:r>
      <w:r>
        <w:t>обучения</w:t>
      </w:r>
      <w:r>
        <w:rPr>
          <w:spacing w:val="1"/>
        </w:rPr>
        <w:t xml:space="preserve"> </w:t>
      </w:r>
      <w:r>
        <w:t>в</w:t>
      </w:r>
      <w:r>
        <w:rPr>
          <w:spacing w:val="1"/>
        </w:rPr>
        <w:t xml:space="preserve"> </w:t>
      </w:r>
      <w:r>
        <w:t>школе.</w:t>
      </w:r>
    </w:p>
    <w:p w:rsidR="00A65286" w:rsidRDefault="00D25255">
      <w:pPr>
        <w:pStyle w:val="a3"/>
        <w:spacing w:before="2"/>
        <w:ind w:left="624" w:right="603" w:firstLine="706"/>
      </w:pPr>
      <w:r>
        <w:t>При</w:t>
      </w:r>
      <w:r>
        <w:rPr>
          <w:spacing w:val="1"/>
        </w:rPr>
        <w:t xml:space="preserve"> </w:t>
      </w:r>
      <w:r>
        <w:t>оценке</w:t>
      </w:r>
      <w:r>
        <w:rPr>
          <w:spacing w:val="1"/>
        </w:rPr>
        <w:t xml:space="preserve"> </w:t>
      </w:r>
      <w:r>
        <w:t>сформированности</w:t>
      </w:r>
      <w:r>
        <w:rPr>
          <w:spacing w:val="1"/>
        </w:rPr>
        <w:t xml:space="preserve"> </w:t>
      </w:r>
      <w:r>
        <w:t>учебной</w:t>
      </w:r>
      <w:r>
        <w:rPr>
          <w:spacing w:val="1"/>
        </w:rPr>
        <w:t xml:space="preserve"> </w:t>
      </w:r>
      <w:r>
        <w:t>деятельности</w:t>
      </w:r>
      <w:r>
        <w:rPr>
          <w:spacing w:val="1"/>
        </w:rPr>
        <w:t xml:space="preserve"> </w:t>
      </w:r>
      <w:r>
        <w:t>учитывается</w:t>
      </w:r>
      <w:r>
        <w:rPr>
          <w:spacing w:val="1"/>
        </w:rPr>
        <w:t xml:space="preserve"> </w:t>
      </w:r>
      <w:r>
        <w:t>возрастная</w:t>
      </w:r>
      <w:r>
        <w:rPr>
          <w:spacing w:val="1"/>
        </w:rPr>
        <w:t xml:space="preserve"> </w:t>
      </w:r>
      <w:r>
        <w:t>специфика,</w:t>
      </w:r>
      <w:r>
        <w:rPr>
          <w:spacing w:val="1"/>
        </w:rPr>
        <w:t xml:space="preserve"> </w:t>
      </w:r>
      <w:r>
        <w:t>которая заключается</w:t>
      </w:r>
      <w:r>
        <w:rPr>
          <w:spacing w:val="1"/>
        </w:rPr>
        <w:t xml:space="preserve"> </w:t>
      </w:r>
      <w:r>
        <w:t>в</w:t>
      </w:r>
      <w:r>
        <w:rPr>
          <w:spacing w:val="1"/>
        </w:rPr>
        <w:t xml:space="preserve"> </w:t>
      </w:r>
      <w:r>
        <w:t>постепенном</w:t>
      </w:r>
      <w:r>
        <w:rPr>
          <w:spacing w:val="1"/>
        </w:rPr>
        <w:t xml:space="preserve"> </w:t>
      </w:r>
      <w:r>
        <w:t>переходе</w:t>
      </w:r>
      <w:r>
        <w:rPr>
          <w:spacing w:val="1"/>
        </w:rPr>
        <w:t xml:space="preserve"> </w:t>
      </w:r>
      <w:r>
        <w:t>от</w:t>
      </w:r>
      <w:r>
        <w:rPr>
          <w:spacing w:val="1"/>
        </w:rPr>
        <w:t xml:space="preserve"> </w:t>
      </w:r>
      <w:r>
        <w:t>совместной</w:t>
      </w:r>
      <w:r>
        <w:rPr>
          <w:spacing w:val="1"/>
        </w:rPr>
        <w:t xml:space="preserve"> </w:t>
      </w:r>
      <w:r>
        <w:t>деятельности</w:t>
      </w:r>
      <w:r>
        <w:rPr>
          <w:spacing w:val="1"/>
        </w:rPr>
        <w:t xml:space="preserve"> </w:t>
      </w:r>
      <w:r>
        <w:t>учителя</w:t>
      </w:r>
      <w:r>
        <w:rPr>
          <w:spacing w:val="1"/>
        </w:rPr>
        <w:t xml:space="preserve"> </w:t>
      </w:r>
      <w:r>
        <w:t>и</w:t>
      </w:r>
      <w:r>
        <w:rPr>
          <w:spacing w:val="1"/>
        </w:rPr>
        <w:t xml:space="preserve"> </w:t>
      </w:r>
      <w:r>
        <w:t>обучающегося</w:t>
      </w:r>
      <w:r>
        <w:rPr>
          <w:spacing w:val="1"/>
        </w:rPr>
        <w:t xml:space="preserve"> </w:t>
      </w:r>
      <w:r>
        <w:t>к</w:t>
      </w:r>
      <w:r>
        <w:rPr>
          <w:spacing w:val="1"/>
        </w:rPr>
        <w:t xml:space="preserve"> </w:t>
      </w:r>
      <w:r>
        <w:t>совместно-разделенной</w:t>
      </w:r>
      <w:r>
        <w:rPr>
          <w:spacing w:val="1"/>
        </w:rPr>
        <w:t xml:space="preserve"> </w:t>
      </w:r>
      <w:r>
        <w:t>(в</w:t>
      </w:r>
      <w:r>
        <w:rPr>
          <w:spacing w:val="1"/>
        </w:rPr>
        <w:t xml:space="preserve"> </w:t>
      </w:r>
      <w:r>
        <w:t>младшем</w:t>
      </w:r>
      <w:r>
        <w:rPr>
          <w:spacing w:val="1"/>
        </w:rPr>
        <w:t xml:space="preserve"> </w:t>
      </w:r>
      <w:r>
        <w:t>школьном</w:t>
      </w:r>
      <w:r>
        <w:rPr>
          <w:spacing w:val="1"/>
        </w:rPr>
        <w:t xml:space="preserve"> </w:t>
      </w:r>
      <w:r>
        <w:t>и</w:t>
      </w:r>
      <w:r>
        <w:rPr>
          <w:spacing w:val="1"/>
        </w:rPr>
        <w:t xml:space="preserve"> </w:t>
      </w:r>
      <w:r>
        <w:t>младшем</w:t>
      </w:r>
      <w:r>
        <w:rPr>
          <w:spacing w:val="-57"/>
        </w:rPr>
        <w:t xml:space="preserve"> </w:t>
      </w:r>
      <w:r>
        <w:t>подростковом</w:t>
      </w:r>
      <w:r>
        <w:rPr>
          <w:spacing w:val="1"/>
        </w:rPr>
        <w:t xml:space="preserve"> </w:t>
      </w:r>
      <w:r>
        <w:t>возрасте)</w:t>
      </w:r>
      <w:r>
        <w:rPr>
          <w:spacing w:val="1"/>
        </w:rPr>
        <w:t xml:space="preserve"> </w:t>
      </w:r>
      <w:r>
        <w:t>и</w:t>
      </w:r>
      <w:r>
        <w:rPr>
          <w:spacing w:val="1"/>
        </w:rPr>
        <w:t xml:space="preserve"> </w:t>
      </w:r>
      <w:r>
        <w:t>к</w:t>
      </w:r>
      <w:r>
        <w:rPr>
          <w:spacing w:val="1"/>
        </w:rPr>
        <w:t xml:space="preserve"> </w:t>
      </w:r>
      <w:r>
        <w:t>самостоятельной</w:t>
      </w:r>
      <w:r>
        <w:rPr>
          <w:spacing w:val="1"/>
        </w:rPr>
        <w:t xml:space="preserve"> </w:t>
      </w:r>
      <w:r>
        <w:t>с</w:t>
      </w:r>
      <w:r>
        <w:rPr>
          <w:spacing w:val="1"/>
        </w:rPr>
        <w:t xml:space="preserve"> </w:t>
      </w:r>
      <w:r>
        <w:t>элементами</w:t>
      </w:r>
      <w:r>
        <w:rPr>
          <w:spacing w:val="1"/>
        </w:rPr>
        <w:t xml:space="preserve"> </w:t>
      </w:r>
      <w:r>
        <w:t>самообразования</w:t>
      </w:r>
      <w:r>
        <w:rPr>
          <w:spacing w:val="1"/>
        </w:rPr>
        <w:t xml:space="preserve"> </w:t>
      </w:r>
      <w:r>
        <w:t>и</w:t>
      </w:r>
      <w:r>
        <w:rPr>
          <w:spacing w:val="1"/>
        </w:rPr>
        <w:t xml:space="preserve"> </w:t>
      </w:r>
      <w:r>
        <w:t>самовоспитания</w:t>
      </w:r>
      <w:r>
        <w:rPr>
          <w:spacing w:val="-4"/>
        </w:rPr>
        <w:t xml:space="preserve"> </w:t>
      </w:r>
      <w:r>
        <w:t>(в</w:t>
      </w:r>
      <w:r>
        <w:rPr>
          <w:spacing w:val="-2"/>
        </w:rPr>
        <w:t xml:space="preserve"> </w:t>
      </w:r>
      <w:r>
        <w:t>младшем</w:t>
      </w:r>
      <w:r>
        <w:rPr>
          <w:spacing w:val="-2"/>
        </w:rPr>
        <w:t xml:space="preserve"> </w:t>
      </w:r>
      <w:r>
        <w:t>подростковом</w:t>
      </w:r>
      <w:r>
        <w:rPr>
          <w:spacing w:val="-2"/>
        </w:rPr>
        <w:t xml:space="preserve"> </w:t>
      </w:r>
      <w:r>
        <w:t>и</w:t>
      </w:r>
      <w:r>
        <w:rPr>
          <w:spacing w:val="2"/>
        </w:rPr>
        <w:t xml:space="preserve"> </w:t>
      </w:r>
      <w:r>
        <w:t>старшем</w:t>
      </w:r>
      <w:r>
        <w:rPr>
          <w:spacing w:val="3"/>
        </w:rPr>
        <w:t xml:space="preserve"> </w:t>
      </w:r>
      <w:r>
        <w:t>подростковом</w:t>
      </w:r>
      <w:r>
        <w:rPr>
          <w:spacing w:val="-2"/>
        </w:rPr>
        <w:t xml:space="preserve"> </w:t>
      </w:r>
      <w:r>
        <w:t>возрасте).</w:t>
      </w:r>
    </w:p>
    <w:p w:rsidR="00A65286" w:rsidRDefault="00D25255">
      <w:pPr>
        <w:pStyle w:val="1"/>
        <w:spacing w:before="3" w:line="272" w:lineRule="exact"/>
        <w:ind w:left="1330"/>
        <w:jc w:val="both"/>
      </w:pPr>
      <w:bookmarkStart w:id="55" w:name="Понятие_«универсальные_учебные_действия»"/>
      <w:bookmarkEnd w:id="55"/>
      <w:r>
        <w:t>Понятие</w:t>
      </w:r>
      <w:r>
        <w:rPr>
          <w:spacing w:val="-12"/>
        </w:rPr>
        <w:t xml:space="preserve"> </w:t>
      </w:r>
      <w:r>
        <w:t>«универсальные</w:t>
      </w:r>
      <w:r>
        <w:rPr>
          <w:spacing w:val="-12"/>
        </w:rPr>
        <w:t xml:space="preserve"> </w:t>
      </w:r>
      <w:r>
        <w:t>учебные</w:t>
      </w:r>
      <w:r>
        <w:rPr>
          <w:spacing w:val="-11"/>
        </w:rPr>
        <w:t xml:space="preserve"> </w:t>
      </w:r>
      <w:r>
        <w:t>действия»</w:t>
      </w:r>
    </w:p>
    <w:p w:rsidR="00A65286" w:rsidRDefault="00D25255">
      <w:pPr>
        <w:pStyle w:val="a3"/>
        <w:ind w:left="624" w:right="619" w:firstLine="706"/>
      </w:pPr>
      <w:r>
        <w:t>В широком значении термин «универсальные учебные действия» означает умение</w:t>
      </w:r>
      <w:r>
        <w:rPr>
          <w:spacing w:val="1"/>
        </w:rPr>
        <w:t xml:space="preserve"> </w:t>
      </w:r>
      <w:r>
        <w:t>учиться,</w:t>
      </w:r>
      <w:r>
        <w:rPr>
          <w:spacing w:val="1"/>
        </w:rPr>
        <w:t xml:space="preserve"> </w:t>
      </w:r>
      <w:r>
        <w:t>т.е.</w:t>
      </w:r>
      <w:r>
        <w:rPr>
          <w:spacing w:val="1"/>
        </w:rPr>
        <w:t xml:space="preserve"> </w:t>
      </w:r>
      <w:r>
        <w:t>способность</w:t>
      </w:r>
      <w:r>
        <w:rPr>
          <w:spacing w:val="1"/>
        </w:rPr>
        <w:t xml:space="preserve"> </w:t>
      </w:r>
      <w:r>
        <w:t>субъекта</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самосовершенствованию</w:t>
      </w:r>
      <w:r>
        <w:rPr>
          <w:spacing w:val="1"/>
        </w:rPr>
        <w:t xml:space="preserve"> </w:t>
      </w:r>
      <w:r>
        <w:t>путем</w:t>
      </w:r>
      <w:r>
        <w:rPr>
          <w:spacing w:val="1"/>
        </w:rPr>
        <w:t xml:space="preserve"> </w:t>
      </w:r>
      <w:r>
        <w:t>сознательного</w:t>
      </w:r>
      <w:r>
        <w:rPr>
          <w:spacing w:val="1"/>
        </w:rPr>
        <w:t xml:space="preserve"> </w:t>
      </w:r>
      <w:r>
        <w:t>и</w:t>
      </w:r>
      <w:r>
        <w:rPr>
          <w:spacing w:val="2"/>
        </w:rPr>
        <w:t xml:space="preserve"> </w:t>
      </w:r>
      <w:r>
        <w:t>активного</w:t>
      </w:r>
      <w:r>
        <w:rPr>
          <w:spacing w:val="2"/>
        </w:rPr>
        <w:t xml:space="preserve"> </w:t>
      </w:r>
      <w:r>
        <w:t>присвоения</w:t>
      </w:r>
      <w:r>
        <w:rPr>
          <w:spacing w:val="-4"/>
        </w:rPr>
        <w:t xml:space="preserve"> </w:t>
      </w:r>
      <w:r>
        <w:t>нового</w:t>
      </w:r>
      <w:r>
        <w:rPr>
          <w:spacing w:val="1"/>
        </w:rPr>
        <w:t xml:space="preserve"> </w:t>
      </w:r>
      <w:r>
        <w:t>социального</w:t>
      </w:r>
      <w:r>
        <w:rPr>
          <w:spacing w:val="-3"/>
        </w:rPr>
        <w:t xml:space="preserve"> </w:t>
      </w:r>
      <w:r>
        <w:t>опыта.</w:t>
      </w:r>
    </w:p>
    <w:p w:rsidR="00A65286" w:rsidRDefault="00D25255">
      <w:pPr>
        <w:pStyle w:val="a3"/>
        <w:ind w:left="624" w:right="596" w:firstLine="706"/>
      </w:pPr>
      <w:r>
        <w:t>Способность</w:t>
      </w:r>
      <w:r>
        <w:rPr>
          <w:spacing w:val="1"/>
        </w:rPr>
        <w:t xml:space="preserve"> </w:t>
      </w:r>
      <w:r>
        <w:t>обучающегося</w:t>
      </w:r>
      <w:r>
        <w:rPr>
          <w:spacing w:val="1"/>
        </w:rPr>
        <w:t xml:space="preserve"> </w:t>
      </w:r>
      <w:r>
        <w:t>самостоятельно</w:t>
      </w:r>
      <w:r>
        <w:rPr>
          <w:spacing w:val="1"/>
        </w:rPr>
        <w:t xml:space="preserve"> </w:t>
      </w:r>
      <w:r>
        <w:t>успешно</w:t>
      </w:r>
      <w:r>
        <w:rPr>
          <w:spacing w:val="1"/>
        </w:rPr>
        <w:t xml:space="preserve"> </w:t>
      </w:r>
      <w:r>
        <w:t>усваивать</w:t>
      </w:r>
      <w:r>
        <w:rPr>
          <w:spacing w:val="1"/>
        </w:rPr>
        <w:t xml:space="preserve"> </w:t>
      </w:r>
      <w:r>
        <w:t>новые</w:t>
      </w:r>
      <w:r>
        <w:rPr>
          <w:spacing w:val="1"/>
        </w:rPr>
        <w:t xml:space="preserve"> </w:t>
      </w:r>
      <w:r>
        <w:t>знания,</w:t>
      </w:r>
      <w:r>
        <w:rPr>
          <w:spacing w:val="1"/>
        </w:rPr>
        <w:t xml:space="preserve"> </w:t>
      </w:r>
      <w:r>
        <w:t>формировать</w:t>
      </w:r>
      <w:r>
        <w:rPr>
          <w:spacing w:val="1"/>
        </w:rPr>
        <w:t xml:space="preserve"> </w:t>
      </w:r>
      <w:r>
        <w:t>умения</w:t>
      </w:r>
      <w:r>
        <w:rPr>
          <w:spacing w:val="1"/>
        </w:rPr>
        <w:t xml:space="preserve"> </w:t>
      </w:r>
      <w:r>
        <w:t>и</w:t>
      </w:r>
      <w:r>
        <w:rPr>
          <w:spacing w:val="1"/>
        </w:rPr>
        <w:t xml:space="preserve"> </w:t>
      </w:r>
      <w:r>
        <w:t>компетентности,</w:t>
      </w:r>
      <w:r>
        <w:rPr>
          <w:spacing w:val="1"/>
        </w:rPr>
        <w:t xml:space="preserve"> </w:t>
      </w:r>
      <w:r>
        <w:t>включая</w:t>
      </w:r>
      <w:r>
        <w:rPr>
          <w:spacing w:val="1"/>
        </w:rPr>
        <w:t xml:space="preserve"> </w:t>
      </w:r>
      <w:r>
        <w:t>самостоятельную</w:t>
      </w:r>
      <w:r>
        <w:rPr>
          <w:spacing w:val="1"/>
        </w:rPr>
        <w:t xml:space="preserve"> </w:t>
      </w:r>
      <w:r>
        <w:t>организацию</w:t>
      </w:r>
      <w:r>
        <w:rPr>
          <w:spacing w:val="1"/>
        </w:rPr>
        <w:t xml:space="preserve"> </w:t>
      </w:r>
      <w:r>
        <w:t>этой</w:t>
      </w:r>
      <w:r>
        <w:rPr>
          <w:spacing w:val="1"/>
        </w:rPr>
        <w:t xml:space="preserve"> </w:t>
      </w:r>
      <w:r>
        <w:t>деятельности,</w:t>
      </w:r>
      <w:r>
        <w:rPr>
          <w:spacing w:val="1"/>
        </w:rPr>
        <w:t xml:space="preserve"> </w:t>
      </w:r>
      <w:r>
        <w:t>т.е.</w:t>
      </w:r>
      <w:r>
        <w:rPr>
          <w:spacing w:val="1"/>
        </w:rPr>
        <w:t xml:space="preserve"> </w:t>
      </w:r>
      <w:r>
        <w:t>умение</w:t>
      </w:r>
      <w:r>
        <w:rPr>
          <w:spacing w:val="1"/>
        </w:rPr>
        <w:t xml:space="preserve"> </w:t>
      </w:r>
      <w:r>
        <w:t>учиться,</w:t>
      </w:r>
      <w:r>
        <w:rPr>
          <w:spacing w:val="1"/>
        </w:rPr>
        <w:t xml:space="preserve"> </w:t>
      </w:r>
      <w:r>
        <w:t>обеспечивается</w:t>
      </w:r>
      <w:r>
        <w:rPr>
          <w:spacing w:val="1"/>
        </w:rPr>
        <w:t xml:space="preserve"> </w:t>
      </w:r>
      <w:r>
        <w:t>тем,</w:t>
      </w:r>
      <w:r>
        <w:rPr>
          <w:spacing w:val="1"/>
        </w:rPr>
        <w:t xml:space="preserve"> </w:t>
      </w:r>
      <w:r>
        <w:t>что</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как</w:t>
      </w:r>
      <w:r>
        <w:rPr>
          <w:spacing w:val="1"/>
        </w:rPr>
        <w:t xml:space="preserve"> </w:t>
      </w:r>
      <w:r>
        <w:t>обобщенные</w:t>
      </w:r>
      <w:r>
        <w:rPr>
          <w:spacing w:val="1"/>
        </w:rPr>
        <w:t xml:space="preserve"> </w:t>
      </w:r>
      <w:r>
        <w:t>действия</w:t>
      </w:r>
      <w:r>
        <w:rPr>
          <w:spacing w:val="1"/>
        </w:rPr>
        <w:t xml:space="preserve"> </w:t>
      </w:r>
      <w:r>
        <w:t>открывают</w:t>
      </w:r>
      <w:r>
        <w:rPr>
          <w:spacing w:val="1"/>
        </w:rPr>
        <w:t xml:space="preserve"> </w:t>
      </w:r>
      <w:r>
        <w:t>обучающимся</w:t>
      </w:r>
      <w:r>
        <w:rPr>
          <w:spacing w:val="1"/>
        </w:rPr>
        <w:t xml:space="preserve"> </w:t>
      </w:r>
      <w:r>
        <w:t>возможность</w:t>
      </w:r>
      <w:r>
        <w:rPr>
          <w:spacing w:val="1"/>
        </w:rPr>
        <w:t xml:space="preserve"> </w:t>
      </w:r>
      <w:r>
        <w:t>широкой</w:t>
      </w:r>
      <w:r>
        <w:rPr>
          <w:spacing w:val="1"/>
        </w:rPr>
        <w:t xml:space="preserve"> </w:t>
      </w:r>
      <w:r>
        <w:t>ориентации</w:t>
      </w:r>
      <w:r>
        <w:rPr>
          <w:spacing w:val="1"/>
        </w:rPr>
        <w:t xml:space="preserve"> </w:t>
      </w:r>
      <w:r>
        <w:t>как</w:t>
      </w:r>
      <w:r>
        <w:rPr>
          <w:spacing w:val="1"/>
        </w:rPr>
        <w:t xml:space="preserve"> </w:t>
      </w:r>
      <w:r>
        <w:t>в</w:t>
      </w:r>
      <w:r>
        <w:rPr>
          <w:spacing w:val="1"/>
        </w:rPr>
        <w:t xml:space="preserve"> </w:t>
      </w:r>
      <w:r>
        <w:t>различных</w:t>
      </w:r>
      <w:r>
        <w:rPr>
          <w:spacing w:val="1"/>
        </w:rPr>
        <w:t xml:space="preserve"> </w:t>
      </w:r>
      <w:r>
        <w:t>предметных</w:t>
      </w:r>
      <w:r>
        <w:rPr>
          <w:spacing w:val="1"/>
        </w:rPr>
        <w:t xml:space="preserve"> </w:t>
      </w:r>
      <w:r>
        <w:t>областях,</w:t>
      </w:r>
      <w:r>
        <w:rPr>
          <w:spacing w:val="1"/>
        </w:rPr>
        <w:t xml:space="preserve"> </w:t>
      </w:r>
      <w:r>
        <w:t>так</w:t>
      </w:r>
      <w:r>
        <w:rPr>
          <w:spacing w:val="1"/>
        </w:rPr>
        <w:t xml:space="preserve"> </w:t>
      </w:r>
      <w:r>
        <w:t>и</w:t>
      </w:r>
      <w:r>
        <w:rPr>
          <w:spacing w:val="1"/>
        </w:rPr>
        <w:t xml:space="preserve"> </w:t>
      </w:r>
      <w:r>
        <w:t>в</w:t>
      </w:r>
      <w:r>
        <w:rPr>
          <w:spacing w:val="1"/>
        </w:rPr>
        <w:t xml:space="preserve"> </w:t>
      </w:r>
      <w:r>
        <w:t>строении</w:t>
      </w:r>
      <w:r>
        <w:rPr>
          <w:spacing w:val="1"/>
        </w:rPr>
        <w:t xml:space="preserve"> </w:t>
      </w:r>
      <w:r>
        <w:t>самой</w:t>
      </w:r>
      <w:r>
        <w:rPr>
          <w:spacing w:val="1"/>
        </w:rPr>
        <w:t xml:space="preserve"> </w:t>
      </w:r>
      <w:r>
        <w:t>учебной</w:t>
      </w:r>
      <w:r>
        <w:rPr>
          <w:spacing w:val="1"/>
        </w:rPr>
        <w:t xml:space="preserve"> </w:t>
      </w:r>
      <w:r>
        <w:t>деятельности,</w:t>
      </w:r>
      <w:r>
        <w:rPr>
          <w:spacing w:val="-9"/>
        </w:rPr>
        <w:t xml:space="preserve"> </w:t>
      </w:r>
      <w:r>
        <w:t>включающей</w:t>
      </w:r>
      <w:r>
        <w:rPr>
          <w:spacing w:val="-15"/>
        </w:rPr>
        <w:t xml:space="preserve"> </w:t>
      </w:r>
      <w:r>
        <w:t>осознание</w:t>
      </w:r>
      <w:r>
        <w:rPr>
          <w:spacing w:val="-11"/>
        </w:rPr>
        <w:t xml:space="preserve"> </w:t>
      </w:r>
      <w:r>
        <w:t>ее</w:t>
      </w:r>
      <w:r>
        <w:rPr>
          <w:spacing w:val="-12"/>
        </w:rPr>
        <w:t xml:space="preserve"> </w:t>
      </w:r>
      <w:r>
        <w:t>целевой</w:t>
      </w:r>
      <w:r>
        <w:rPr>
          <w:spacing w:val="-14"/>
        </w:rPr>
        <w:t xml:space="preserve"> </w:t>
      </w:r>
      <w:r>
        <w:t>направленности,</w:t>
      </w:r>
      <w:r>
        <w:rPr>
          <w:spacing w:val="-12"/>
        </w:rPr>
        <w:t xml:space="preserve"> </w:t>
      </w:r>
      <w:r>
        <w:t>ценностно-смысловых</w:t>
      </w:r>
      <w:r>
        <w:rPr>
          <w:spacing w:val="-15"/>
        </w:rPr>
        <w:t xml:space="preserve"> </w:t>
      </w:r>
      <w:r>
        <w:t>и</w:t>
      </w:r>
      <w:r>
        <w:rPr>
          <w:spacing w:val="-57"/>
        </w:rPr>
        <w:t xml:space="preserve"> </w:t>
      </w:r>
      <w:r>
        <w:t>операциональных</w:t>
      </w:r>
      <w:r>
        <w:rPr>
          <w:spacing w:val="1"/>
        </w:rPr>
        <w:t xml:space="preserve"> </w:t>
      </w:r>
      <w:r>
        <w:t>характеристик.</w:t>
      </w:r>
      <w:r>
        <w:rPr>
          <w:spacing w:val="1"/>
        </w:rPr>
        <w:t xml:space="preserve"> </w:t>
      </w:r>
      <w:r>
        <w:t>Таким</w:t>
      </w:r>
      <w:r>
        <w:rPr>
          <w:spacing w:val="1"/>
        </w:rPr>
        <w:t xml:space="preserve"> </w:t>
      </w:r>
      <w:r>
        <w:t>образом,</w:t>
      </w:r>
      <w:r>
        <w:rPr>
          <w:spacing w:val="1"/>
        </w:rPr>
        <w:t xml:space="preserve"> </w:t>
      </w:r>
      <w:r>
        <w:t>достижение</w:t>
      </w:r>
      <w:r>
        <w:rPr>
          <w:spacing w:val="1"/>
        </w:rPr>
        <w:t xml:space="preserve"> </w:t>
      </w:r>
      <w:r>
        <w:t>умения</w:t>
      </w:r>
      <w:r>
        <w:rPr>
          <w:spacing w:val="1"/>
        </w:rPr>
        <w:t xml:space="preserve"> </w:t>
      </w:r>
      <w:r>
        <w:t>учиться</w:t>
      </w:r>
      <w:r>
        <w:rPr>
          <w:spacing w:val="1"/>
        </w:rPr>
        <w:t xml:space="preserve"> </w:t>
      </w:r>
      <w:r>
        <w:t>предполагает</w:t>
      </w:r>
      <w:r>
        <w:rPr>
          <w:spacing w:val="1"/>
        </w:rPr>
        <w:t xml:space="preserve"> </w:t>
      </w:r>
      <w:r>
        <w:t>полноценное</w:t>
      </w:r>
      <w:r>
        <w:rPr>
          <w:spacing w:val="1"/>
        </w:rPr>
        <w:t xml:space="preserve"> </w:t>
      </w:r>
      <w:r>
        <w:t>освоение</w:t>
      </w:r>
      <w:r>
        <w:rPr>
          <w:spacing w:val="1"/>
        </w:rPr>
        <w:t xml:space="preserve"> </w:t>
      </w:r>
      <w:r>
        <w:t>обучающимися</w:t>
      </w:r>
      <w:r>
        <w:rPr>
          <w:spacing w:val="1"/>
        </w:rPr>
        <w:t xml:space="preserve"> </w:t>
      </w:r>
      <w:r>
        <w:t>всех</w:t>
      </w:r>
      <w:r>
        <w:rPr>
          <w:spacing w:val="1"/>
        </w:rPr>
        <w:t xml:space="preserve"> </w:t>
      </w:r>
      <w:r>
        <w:t>компонентов</w:t>
      </w:r>
      <w:r>
        <w:rPr>
          <w:spacing w:val="1"/>
        </w:rPr>
        <w:t xml:space="preserve"> </w:t>
      </w:r>
      <w:r>
        <w:t>учебной</w:t>
      </w:r>
      <w:r>
        <w:rPr>
          <w:spacing w:val="1"/>
        </w:rPr>
        <w:t xml:space="preserve"> </w:t>
      </w:r>
      <w:r>
        <w:t>деятельности,</w:t>
      </w:r>
      <w:r>
        <w:rPr>
          <w:spacing w:val="1"/>
        </w:rPr>
        <w:t xml:space="preserve"> </w:t>
      </w:r>
      <w:r>
        <w:t>которые</w:t>
      </w:r>
      <w:r>
        <w:rPr>
          <w:spacing w:val="1"/>
        </w:rPr>
        <w:t xml:space="preserve"> </w:t>
      </w:r>
      <w:r>
        <w:t>включают:</w:t>
      </w:r>
      <w:r>
        <w:rPr>
          <w:spacing w:val="1"/>
        </w:rPr>
        <w:t xml:space="preserve"> </w:t>
      </w:r>
      <w:r>
        <w:t>познавательные</w:t>
      </w:r>
      <w:r>
        <w:rPr>
          <w:spacing w:val="1"/>
        </w:rPr>
        <w:t xml:space="preserve"> </w:t>
      </w:r>
      <w:r>
        <w:t>и</w:t>
      </w:r>
      <w:r>
        <w:rPr>
          <w:spacing w:val="1"/>
        </w:rPr>
        <w:t xml:space="preserve"> </w:t>
      </w:r>
      <w:r>
        <w:t>учебные</w:t>
      </w:r>
      <w:r>
        <w:rPr>
          <w:spacing w:val="1"/>
        </w:rPr>
        <w:t xml:space="preserve"> </w:t>
      </w:r>
      <w:r>
        <w:t>мотивы,</w:t>
      </w:r>
      <w:r>
        <w:rPr>
          <w:spacing w:val="1"/>
        </w:rPr>
        <w:t xml:space="preserve"> </w:t>
      </w:r>
      <w:r>
        <w:t>учебную</w:t>
      </w:r>
      <w:r>
        <w:rPr>
          <w:spacing w:val="1"/>
        </w:rPr>
        <w:t xml:space="preserve"> </w:t>
      </w:r>
      <w:r>
        <w:t>цель,</w:t>
      </w:r>
      <w:r>
        <w:rPr>
          <w:spacing w:val="1"/>
        </w:rPr>
        <w:t xml:space="preserve"> </w:t>
      </w:r>
      <w:r>
        <w:t>учебную задачу, учебные действия и операции (ориентировка, преобразование материала,</w:t>
      </w:r>
      <w:r>
        <w:rPr>
          <w:spacing w:val="1"/>
        </w:rPr>
        <w:t xml:space="preserve"> </w:t>
      </w:r>
      <w:r>
        <w:t>контроль и оценка). Умение учиться — существенный фактор повышения эффективности</w:t>
      </w:r>
      <w:r>
        <w:rPr>
          <w:spacing w:val="1"/>
        </w:rPr>
        <w:t xml:space="preserve"> </w:t>
      </w:r>
      <w:r>
        <w:t>освоения обучающимися предметных знаний, формирования умений и компетентностей,</w:t>
      </w:r>
      <w:r>
        <w:rPr>
          <w:spacing w:val="1"/>
        </w:rPr>
        <w:t xml:space="preserve"> </w:t>
      </w:r>
      <w:r>
        <w:t>образа</w:t>
      </w:r>
      <w:r>
        <w:rPr>
          <w:spacing w:val="-1"/>
        </w:rPr>
        <w:t xml:space="preserve"> </w:t>
      </w:r>
      <w:r>
        <w:t>мира и</w:t>
      </w:r>
      <w:r>
        <w:rPr>
          <w:spacing w:val="-3"/>
        </w:rPr>
        <w:t xml:space="preserve"> </w:t>
      </w:r>
      <w:r>
        <w:t>ценностно-смысловых</w:t>
      </w:r>
      <w:r>
        <w:rPr>
          <w:spacing w:val="-10"/>
        </w:rPr>
        <w:t xml:space="preserve"> </w:t>
      </w:r>
      <w:r>
        <w:t>оснований</w:t>
      </w:r>
      <w:r>
        <w:rPr>
          <w:spacing w:val="2"/>
        </w:rPr>
        <w:t xml:space="preserve"> </w:t>
      </w:r>
      <w:r>
        <w:t>личностного</w:t>
      </w:r>
      <w:r>
        <w:rPr>
          <w:spacing w:val="1"/>
        </w:rPr>
        <w:t xml:space="preserve"> </w:t>
      </w:r>
      <w:r>
        <w:t>морального</w:t>
      </w:r>
      <w:r>
        <w:rPr>
          <w:spacing w:val="4"/>
        </w:rPr>
        <w:t xml:space="preserve"> </w:t>
      </w:r>
      <w:r>
        <w:t>выбора.</w:t>
      </w:r>
    </w:p>
    <w:p w:rsidR="00A65286" w:rsidRDefault="00D25255">
      <w:pPr>
        <w:pStyle w:val="a3"/>
        <w:spacing w:line="242" w:lineRule="auto"/>
        <w:ind w:left="624" w:right="602" w:firstLine="706"/>
      </w:pPr>
      <w:r>
        <w:t>Универсальное</w:t>
      </w:r>
      <w:r>
        <w:rPr>
          <w:spacing w:val="1"/>
        </w:rPr>
        <w:t xml:space="preserve"> </w:t>
      </w:r>
      <w:r>
        <w:t>учебное</w:t>
      </w:r>
      <w:r>
        <w:rPr>
          <w:spacing w:val="1"/>
        </w:rPr>
        <w:t xml:space="preserve"> </w:t>
      </w:r>
      <w:r>
        <w:t>действие</w:t>
      </w:r>
      <w:r>
        <w:rPr>
          <w:spacing w:val="1"/>
        </w:rPr>
        <w:t xml:space="preserve"> </w:t>
      </w:r>
      <w:r>
        <w:t>как</w:t>
      </w:r>
      <w:r>
        <w:rPr>
          <w:spacing w:val="1"/>
        </w:rPr>
        <w:t xml:space="preserve"> </w:t>
      </w:r>
      <w:r>
        <w:t>психолого-дидактическое</w:t>
      </w:r>
      <w:r>
        <w:rPr>
          <w:spacing w:val="1"/>
        </w:rPr>
        <w:t xml:space="preserve"> </w:t>
      </w:r>
      <w:r>
        <w:t>явление</w:t>
      </w:r>
      <w:r>
        <w:rPr>
          <w:spacing w:val="1"/>
        </w:rPr>
        <w:t xml:space="preserve"> </w:t>
      </w:r>
      <w:r>
        <w:t>имеет</w:t>
      </w:r>
      <w:r>
        <w:rPr>
          <w:spacing w:val="1"/>
        </w:rPr>
        <w:t xml:space="preserve"> </w:t>
      </w:r>
      <w:r>
        <w:t>следующие особенности:</w:t>
      </w:r>
    </w:p>
    <w:p w:rsidR="00A65286" w:rsidRDefault="00D25255">
      <w:pPr>
        <w:pStyle w:val="a4"/>
        <w:numPr>
          <w:ilvl w:val="0"/>
          <w:numId w:val="122"/>
        </w:numPr>
        <w:tabs>
          <w:tab w:val="left" w:pos="1667"/>
        </w:tabs>
        <w:ind w:right="608" w:firstLine="706"/>
        <w:rPr>
          <w:sz w:val="24"/>
        </w:rPr>
      </w:pPr>
      <w:r>
        <w:rPr>
          <w:sz w:val="24"/>
        </w:rPr>
        <w:t>является</w:t>
      </w:r>
      <w:r>
        <w:rPr>
          <w:spacing w:val="1"/>
          <w:sz w:val="24"/>
        </w:rPr>
        <w:t xml:space="preserve"> </w:t>
      </w:r>
      <w:r>
        <w:rPr>
          <w:sz w:val="24"/>
        </w:rPr>
        <w:t>предпосылкой</w:t>
      </w:r>
      <w:r>
        <w:rPr>
          <w:spacing w:val="1"/>
          <w:sz w:val="24"/>
        </w:rPr>
        <w:t xml:space="preserve"> </w:t>
      </w:r>
      <w:r>
        <w:rPr>
          <w:sz w:val="24"/>
        </w:rPr>
        <w:t>формирования</w:t>
      </w:r>
      <w:r>
        <w:rPr>
          <w:spacing w:val="1"/>
          <w:sz w:val="24"/>
        </w:rPr>
        <w:t xml:space="preserve"> </w:t>
      </w:r>
      <w:r>
        <w:rPr>
          <w:sz w:val="24"/>
        </w:rPr>
        <w:t>культурологических</w:t>
      </w:r>
      <w:r>
        <w:rPr>
          <w:spacing w:val="1"/>
          <w:sz w:val="24"/>
        </w:rPr>
        <w:t xml:space="preserve"> </w:t>
      </w:r>
      <w:r>
        <w:rPr>
          <w:sz w:val="24"/>
        </w:rPr>
        <w:t>умений</w:t>
      </w:r>
      <w:r>
        <w:rPr>
          <w:spacing w:val="1"/>
          <w:sz w:val="24"/>
        </w:rPr>
        <w:t xml:space="preserve"> </w:t>
      </w:r>
      <w:r>
        <w:rPr>
          <w:sz w:val="24"/>
        </w:rPr>
        <w:t>как</w:t>
      </w:r>
      <w:r>
        <w:rPr>
          <w:spacing w:val="-57"/>
          <w:sz w:val="24"/>
        </w:rPr>
        <w:t xml:space="preserve"> </w:t>
      </w:r>
      <w:r>
        <w:rPr>
          <w:sz w:val="24"/>
        </w:rPr>
        <w:t>способности</w:t>
      </w:r>
      <w:r>
        <w:rPr>
          <w:spacing w:val="1"/>
          <w:sz w:val="24"/>
        </w:rPr>
        <w:t xml:space="preserve"> </w:t>
      </w:r>
      <w:r>
        <w:rPr>
          <w:sz w:val="24"/>
        </w:rPr>
        <w:t>обучающегося</w:t>
      </w:r>
      <w:r>
        <w:rPr>
          <w:spacing w:val="1"/>
          <w:sz w:val="24"/>
        </w:rPr>
        <w:t xml:space="preserve"> </w:t>
      </w:r>
      <w:r>
        <w:rPr>
          <w:sz w:val="24"/>
        </w:rPr>
        <w:t>самостоятельно</w:t>
      </w:r>
      <w:r>
        <w:rPr>
          <w:spacing w:val="1"/>
          <w:sz w:val="24"/>
        </w:rPr>
        <w:t xml:space="preserve"> </w:t>
      </w:r>
      <w:r>
        <w:rPr>
          <w:sz w:val="24"/>
        </w:rPr>
        <w:t>организовывать</w:t>
      </w:r>
      <w:r>
        <w:rPr>
          <w:spacing w:val="1"/>
          <w:sz w:val="24"/>
        </w:rPr>
        <w:t xml:space="preserve"> </w:t>
      </w:r>
      <w:r>
        <w:rPr>
          <w:sz w:val="24"/>
        </w:rPr>
        <w:t>учебно-познавательную</w:t>
      </w:r>
      <w:r>
        <w:rPr>
          <w:spacing w:val="1"/>
          <w:sz w:val="24"/>
        </w:rPr>
        <w:t xml:space="preserve"> </w:t>
      </w:r>
      <w:r>
        <w:rPr>
          <w:sz w:val="24"/>
        </w:rPr>
        <w:t>деятельность,</w:t>
      </w:r>
      <w:r>
        <w:rPr>
          <w:spacing w:val="3"/>
          <w:sz w:val="24"/>
        </w:rPr>
        <w:t xml:space="preserve"> </w:t>
      </w:r>
      <w:r>
        <w:rPr>
          <w:sz w:val="24"/>
        </w:rPr>
        <w:t>используя</w:t>
      </w:r>
      <w:r>
        <w:rPr>
          <w:spacing w:val="2"/>
          <w:sz w:val="24"/>
        </w:rPr>
        <w:t xml:space="preserve"> </w:t>
      </w:r>
      <w:r>
        <w:rPr>
          <w:sz w:val="24"/>
        </w:rPr>
        <w:t>обобщенные способы</w:t>
      </w:r>
      <w:r>
        <w:rPr>
          <w:spacing w:val="-1"/>
          <w:sz w:val="24"/>
        </w:rPr>
        <w:t xml:space="preserve"> </w:t>
      </w:r>
      <w:r>
        <w:rPr>
          <w:sz w:val="24"/>
        </w:rPr>
        <w:t>действий;</w:t>
      </w:r>
    </w:p>
    <w:p w:rsidR="00A65286" w:rsidRDefault="00D25255">
      <w:pPr>
        <w:pStyle w:val="a4"/>
        <w:numPr>
          <w:ilvl w:val="0"/>
          <w:numId w:val="122"/>
        </w:numPr>
        <w:tabs>
          <w:tab w:val="left" w:pos="1518"/>
        </w:tabs>
        <w:spacing w:line="237" w:lineRule="auto"/>
        <w:ind w:right="609" w:firstLine="706"/>
        <w:rPr>
          <w:sz w:val="24"/>
        </w:rPr>
      </w:pPr>
      <w:r>
        <w:rPr>
          <w:sz w:val="24"/>
        </w:rPr>
        <w:t>не зависит от конкретного предметного содержания; и в определенном смысле</w:t>
      </w:r>
      <w:r>
        <w:rPr>
          <w:spacing w:val="1"/>
          <w:sz w:val="24"/>
        </w:rPr>
        <w:t xml:space="preserve"> </w:t>
      </w:r>
      <w:r>
        <w:rPr>
          <w:sz w:val="24"/>
        </w:rPr>
        <w:t>имеет</w:t>
      </w:r>
      <w:r>
        <w:rPr>
          <w:spacing w:val="1"/>
          <w:sz w:val="24"/>
        </w:rPr>
        <w:t xml:space="preserve"> </w:t>
      </w:r>
      <w:r>
        <w:rPr>
          <w:sz w:val="24"/>
        </w:rPr>
        <w:t>всеобъемлющий</w:t>
      </w:r>
      <w:r>
        <w:rPr>
          <w:spacing w:val="3"/>
          <w:sz w:val="24"/>
        </w:rPr>
        <w:t xml:space="preserve"> </w:t>
      </w:r>
      <w:r>
        <w:rPr>
          <w:sz w:val="24"/>
        </w:rPr>
        <w:t>характер;</w:t>
      </w:r>
    </w:p>
    <w:p w:rsidR="00A65286" w:rsidRDefault="00D25255">
      <w:pPr>
        <w:pStyle w:val="a4"/>
        <w:numPr>
          <w:ilvl w:val="0"/>
          <w:numId w:val="122"/>
        </w:numPr>
        <w:tabs>
          <w:tab w:val="left" w:pos="1585"/>
        </w:tabs>
        <w:spacing w:before="4" w:line="237" w:lineRule="auto"/>
        <w:ind w:right="602" w:firstLine="706"/>
        <w:rPr>
          <w:sz w:val="24"/>
        </w:rPr>
      </w:pPr>
      <w:r>
        <w:rPr>
          <w:sz w:val="24"/>
        </w:rPr>
        <w:t>отражает</w:t>
      </w:r>
      <w:r>
        <w:rPr>
          <w:spacing w:val="1"/>
          <w:sz w:val="24"/>
        </w:rPr>
        <w:t xml:space="preserve"> </w:t>
      </w:r>
      <w:r>
        <w:rPr>
          <w:sz w:val="24"/>
        </w:rPr>
        <w:t>способность</w:t>
      </w:r>
      <w:r>
        <w:rPr>
          <w:spacing w:val="1"/>
          <w:sz w:val="24"/>
        </w:rPr>
        <w:t xml:space="preserve"> </w:t>
      </w:r>
      <w:r>
        <w:rPr>
          <w:sz w:val="24"/>
        </w:rPr>
        <w:t>обучающегося</w:t>
      </w:r>
      <w:r>
        <w:rPr>
          <w:spacing w:val="1"/>
          <w:sz w:val="24"/>
        </w:rPr>
        <w:t xml:space="preserve"> </w:t>
      </w:r>
      <w:r>
        <w:rPr>
          <w:sz w:val="24"/>
        </w:rPr>
        <w:t>работать</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с</w:t>
      </w:r>
      <w:r>
        <w:rPr>
          <w:spacing w:val="1"/>
          <w:sz w:val="24"/>
        </w:rPr>
        <w:t xml:space="preserve"> </w:t>
      </w:r>
      <w:r>
        <w:rPr>
          <w:sz w:val="24"/>
        </w:rPr>
        <w:t>практическими</w:t>
      </w:r>
      <w:r>
        <w:rPr>
          <w:spacing w:val="1"/>
          <w:sz w:val="24"/>
        </w:rPr>
        <w:t xml:space="preserve"> </w:t>
      </w:r>
      <w:r>
        <w:rPr>
          <w:spacing w:val="-1"/>
          <w:sz w:val="24"/>
        </w:rPr>
        <w:t>задачами</w:t>
      </w:r>
      <w:r>
        <w:rPr>
          <w:spacing w:val="-10"/>
          <w:sz w:val="24"/>
        </w:rPr>
        <w:t xml:space="preserve"> </w:t>
      </w:r>
      <w:r>
        <w:rPr>
          <w:spacing w:val="-1"/>
          <w:sz w:val="24"/>
        </w:rPr>
        <w:t>(отвечать</w:t>
      </w:r>
      <w:r>
        <w:rPr>
          <w:spacing w:val="-13"/>
          <w:sz w:val="24"/>
        </w:rPr>
        <w:t xml:space="preserve"> </w:t>
      </w:r>
      <w:r>
        <w:rPr>
          <w:sz w:val="24"/>
        </w:rPr>
        <w:t>на</w:t>
      </w:r>
      <w:r>
        <w:rPr>
          <w:spacing w:val="-15"/>
          <w:sz w:val="24"/>
        </w:rPr>
        <w:t xml:space="preserve"> </w:t>
      </w:r>
      <w:r>
        <w:rPr>
          <w:sz w:val="24"/>
        </w:rPr>
        <w:t>вопрос</w:t>
      </w:r>
      <w:r>
        <w:rPr>
          <w:spacing w:val="-15"/>
          <w:sz w:val="24"/>
        </w:rPr>
        <w:t xml:space="preserve"> </w:t>
      </w:r>
      <w:r>
        <w:rPr>
          <w:sz w:val="24"/>
        </w:rPr>
        <w:t>«что</w:t>
      </w:r>
      <w:r>
        <w:rPr>
          <w:spacing w:val="-9"/>
          <w:sz w:val="24"/>
        </w:rPr>
        <w:t xml:space="preserve"> </w:t>
      </w:r>
      <w:r>
        <w:rPr>
          <w:sz w:val="24"/>
        </w:rPr>
        <w:t>делать»?),</w:t>
      </w:r>
      <w:r>
        <w:rPr>
          <w:spacing w:val="-8"/>
          <w:sz w:val="24"/>
        </w:rPr>
        <w:t xml:space="preserve"> </w:t>
      </w:r>
      <w:r>
        <w:rPr>
          <w:sz w:val="24"/>
        </w:rPr>
        <w:t>но</w:t>
      </w:r>
      <w:r>
        <w:rPr>
          <w:spacing w:val="-5"/>
          <w:sz w:val="24"/>
        </w:rPr>
        <w:t xml:space="preserve"> </w:t>
      </w:r>
      <w:r>
        <w:rPr>
          <w:sz w:val="24"/>
        </w:rPr>
        <w:t>и</w:t>
      </w:r>
      <w:r>
        <w:rPr>
          <w:spacing w:val="-13"/>
          <w:sz w:val="24"/>
        </w:rPr>
        <w:t xml:space="preserve"> </w:t>
      </w:r>
      <w:r>
        <w:rPr>
          <w:sz w:val="24"/>
        </w:rPr>
        <w:t>с</w:t>
      </w:r>
      <w:r>
        <w:rPr>
          <w:spacing w:val="-11"/>
          <w:sz w:val="24"/>
        </w:rPr>
        <w:t xml:space="preserve"> </w:t>
      </w:r>
      <w:r>
        <w:rPr>
          <w:sz w:val="24"/>
        </w:rPr>
        <w:t>учебными</w:t>
      </w:r>
      <w:r>
        <w:rPr>
          <w:spacing w:val="-9"/>
          <w:sz w:val="24"/>
        </w:rPr>
        <w:t xml:space="preserve"> </w:t>
      </w:r>
      <w:r>
        <w:rPr>
          <w:sz w:val="24"/>
        </w:rPr>
        <w:t>задачами</w:t>
      </w:r>
      <w:r>
        <w:rPr>
          <w:spacing w:val="-14"/>
          <w:sz w:val="24"/>
        </w:rPr>
        <w:t xml:space="preserve"> </w:t>
      </w:r>
      <w:r>
        <w:rPr>
          <w:sz w:val="24"/>
        </w:rPr>
        <w:t>(отвечать</w:t>
      </w:r>
      <w:r>
        <w:rPr>
          <w:spacing w:val="-13"/>
          <w:sz w:val="24"/>
        </w:rPr>
        <w:t xml:space="preserve"> </w:t>
      </w:r>
      <w:r>
        <w:rPr>
          <w:sz w:val="24"/>
        </w:rPr>
        <w:t>на</w:t>
      </w:r>
      <w:r>
        <w:rPr>
          <w:spacing w:val="-15"/>
          <w:sz w:val="24"/>
        </w:rPr>
        <w:t xml:space="preserve"> </w:t>
      </w:r>
      <w:r>
        <w:rPr>
          <w:sz w:val="24"/>
        </w:rPr>
        <w:t>вопрос</w:t>
      </w:r>
    </w:p>
    <w:p w:rsidR="00A65286" w:rsidRDefault="00D25255">
      <w:pPr>
        <w:pStyle w:val="a3"/>
        <w:spacing w:before="3" w:line="275" w:lineRule="exact"/>
        <w:ind w:left="624"/>
      </w:pPr>
      <w:r>
        <w:t>«как</w:t>
      </w:r>
      <w:r>
        <w:rPr>
          <w:spacing w:val="-4"/>
        </w:rPr>
        <w:t xml:space="preserve"> </w:t>
      </w:r>
      <w:r>
        <w:t>делать?»)</w:t>
      </w:r>
    </w:p>
    <w:p w:rsidR="00A65286" w:rsidRDefault="00D25255">
      <w:pPr>
        <w:pStyle w:val="a4"/>
        <w:numPr>
          <w:ilvl w:val="0"/>
          <w:numId w:val="122"/>
        </w:numPr>
        <w:tabs>
          <w:tab w:val="left" w:pos="1475"/>
        </w:tabs>
        <w:spacing w:line="275" w:lineRule="exact"/>
        <w:ind w:left="1474" w:hanging="145"/>
        <w:rPr>
          <w:sz w:val="24"/>
        </w:rPr>
      </w:pPr>
      <w:r>
        <w:rPr>
          <w:sz w:val="24"/>
        </w:rPr>
        <w:t>возникает</w:t>
      </w:r>
      <w:r>
        <w:rPr>
          <w:spacing w:val="-11"/>
          <w:sz w:val="24"/>
        </w:rPr>
        <w:t xml:space="preserve"> </w:t>
      </w:r>
      <w:r>
        <w:rPr>
          <w:sz w:val="24"/>
        </w:rPr>
        <w:t>в</w:t>
      </w:r>
      <w:r>
        <w:rPr>
          <w:spacing w:val="-6"/>
          <w:sz w:val="24"/>
        </w:rPr>
        <w:t xml:space="preserve"> </w:t>
      </w:r>
      <w:r>
        <w:rPr>
          <w:sz w:val="24"/>
        </w:rPr>
        <w:t>результате</w:t>
      </w:r>
      <w:r>
        <w:rPr>
          <w:spacing w:val="-8"/>
          <w:sz w:val="24"/>
        </w:rPr>
        <w:t xml:space="preserve"> </w:t>
      </w:r>
      <w:r>
        <w:rPr>
          <w:sz w:val="24"/>
        </w:rPr>
        <w:t>интеграции</w:t>
      </w:r>
      <w:r>
        <w:rPr>
          <w:spacing w:val="-9"/>
          <w:sz w:val="24"/>
        </w:rPr>
        <w:t xml:space="preserve"> </w:t>
      </w:r>
      <w:r>
        <w:rPr>
          <w:sz w:val="24"/>
        </w:rPr>
        <w:t>всех</w:t>
      </w:r>
      <w:r>
        <w:rPr>
          <w:spacing w:val="-8"/>
          <w:sz w:val="24"/>
        </w:rPr>
        <w:t xml:space="preserve"> </w:t>
      </w:r>
      <w:r>
        <w:rPr>
          <w:sz w:val="24"/>
        </w:rPr>
        <w:t>сформированных</w:t>
      </w:r>
      <w:r>
        <w:rPr>
          <w:spacing w:val="-10"/>
          <w:sz w:val="24"/>
        </w:rPr>
        <w:t xml:space="preserve"> </w:t>
      </w:r>
      <w:r>
        <w:rPr>
          <w:sz w:val="24"/>
        </w:rPr>
        <w:t>предметных</w:t>
      </w:r>
      <w:r>
        <w:rPr>
          <w:spacing w:val="-7"/>
          <w:sz w:val="24"/>
        </w:rPr>
        <w:t xml:space="preserve"> </w:t>
      </w:r>
      <w:r>
        <w:rPr>
          <w:sz w:val="24"/>
        </w:rPr>
        <w:t>действий;</w:t>
      </w:r>
    </w:p>
    <w:p w:rsidR="00A65286" w:rsidRDefault="00D25255">
      <w:pPr>
        <w:pStyle w:val="a4"/>
        <w:numPr>
          <w:ilvl w:val="0"/>
          <w:numId w:val="122"/>
        </w:numPr>
        <w:tabs>
          <w:tab w:val="left" w:pos="1528"/>
        </w:tabs>
        <w:spacing w:before="5" w:line="237" w:lineRule="auto"/>
        <w:ind w:right="615" w:firstLine="706"/>
        <w:rPr>
          <w:sz w:val="24"/>
        </w:rPr>
      </w:pPr>
      <w:r>
        <w:rPr>
          <w:spacing w:val="-1"/>
          <w:sz w:val="24"/>
        </w:rPr>
        <w:t>«вынуждает»</w:t>
      </w:r>
      <w:r>
        <w:rPr>
          <w:spacing w:val="-12"/>
          <w:sz w:val="24"/>
        </w:rPr>
        <w:t xml:space="preserve"> </w:t>
      </w:r>
      <w:r>
        <w:rPr>
          <w:spacing w:val="-1"/>
          <w:sz w:val="24"/>
        </w:rPr>
        <w:t>обучающегося</w:t>
      </w:r>
      <w:r>
        <w:rPr>
          <w:spacing w:val="-7"/>
          <w:sz w:val="24"/>
        </w:rPr>
        <w:t xml:space="preserve"> </w:t>
      </w:r>
      <w:r>
        <w:rPr>
          <w:spacing w:val="-1"/>
          <w:sz w:val="24"/>
        </w:rPr>
        <w:t>действовать</w:t>
      </w:r>
      <w:r>
        <w:rPr>
          <w:spacing w:val="-11"/>
          <w:sz w:val="24"/>
        </w:rPr>
        <w:t xml:space="preserve"> </w:t>
      </w:r>
      <w:r>
        <w:rPr>
          <w:spacing w:val="-1"/>
          <w:sz w:val="24"/>
        </w:rPr>
        <w:t>четко,</w:t>
      </w:r>
      <w:r>
        <w:rPr>
          <w:spacing w:val="-9"/>
          <w:sz w:val="24"/>
        </w:rPr>
        <w:t xml:space="preserve"> </w:t>
      </w:r>
      <w:r>
        <w:rPr>
          <w:sz w:val="24"/>
        </w:rPr>
        <w:t>последовательно,</w:t>
      </w:r>
      <w:r>
        <w:rPr>
          <w:spacing w:val="-14"/>
          <w:sz w:val="24"/>
        </w:rPr>
        <w:t xml:space="preserve"> </w:t>
      </w:r>
      <w:r>
        <w:rPr>
          <w:sz w:val="24"/>
        </w:rPr>
        <w:t>ориентируясь</w:t>
      </w:r>
      <w:r>
        <w:rPr>
          <w:spacing w:val="-7"/>
          <w:sz w:val="24"/>
        </w:rPr>
        <w:t xml:space="preserve"> </w:t>
      </w:r>
      <w:r>
        <w:rPr>
          <w:sz w:val="24"/>
        </w:rPr>
        <w:t>на</w:t>
      </w:r>
      <w:r>
        <w:rPr>
          <w:spacing w:val="-57"/>
          <w:sz w:val="24"/>
        </w:rPr>
        <w:t xml:space="preserve"> </w:t>
      </w:r>
      <w:r>
        <w:rPr>
          <w:sz w:val="24"/>
        </w:rPr>
        <w:t>отработанный</w:t>
      </w:r>
      <w:r>
        <w:rPr>
          <w:spacing w:val="2"/>
          <w:sz w:val="24"/>
        </w:rPr>
        <w:t xml:space="preserve"> </w:t>
      </w:r>
      <w:r>
        <w:rPr>
          <w:sz w:val="24"/>
        </w:rPr>
        <w:t>алгоритм.</w:t>
      </w:r>
    </w:p>
    <w:p w:rsidR="00A65286" w:rsidRDefault="00D25255">
      <w:pPr>
        <w:pStyle w:val="1"/>
        <w:spacing w:before="13" w:line="272" w:lineRule="exact"/>
        <w:ind w:left="1330"/>
        <w:jc w:val="both"/>
      </w:pPr>
      <w:bookmarkStart w:id="56" w:name="Функции_универсальных_учебных_действий:"/>
      <w:bookmarkEnd w:id="56"/>
      <w:r>
        <w:t>Функции</w:t>
      </w:r>
      <w:r>
        <w:rPr>
          <w:spacing w:val="-9"/>
        </w:rPr>
        <w:t xml:space="preserve"> </w:t>
      </w:r>
      <w:r>
        <w:t>универсальных</w:t>
      </w:r>
      <w:r>
        <w:rPr>
          <w:spacing w:val="-13"/>
        </w:rPr>
        <w:t xml:space="preserve"> </w:t>
      </w:r>
      <w:r>
        <w:t>учебных</w:t>
      </w:r>
      <w:r>
        <w:rPr>
          <w:spacing w:val="-13"/>
        </w:rPr>
        <w:t xml:space="preserve"> </w:t>
      </w:r>
      <w:r>
        <w:t>действий:</w:t>
      </w:r>
    </w:p>
    <w:p w:rsidR="00A65286" w:rsidRDefault="00D25255">
      <w:pPr>
        <w:pStyle w:val="a4"/>
        <w:numPr>
          <w:ilvl w:val="0"/>
          <w:numId w:val="121"/>
        </w:numPr>
        <w:tabs>
          <w:tab w:val="left" w:pos="1705"/>
        </w:tabs>
        <w:ind w:right="599" w:firstLine="706"/>
        <w:rPr>
          <w:sz w:val="24"/>
        </w:rPr>
      </w:pPr>
      <w:proofErr w:type="gramStart"/>
      <w:r>
        <w:rPr>
          <w:sz w:val="24"/>
        </w:rPr>
        <w:t>обеспечение</w:t>
      </w:r>
      <w:proofErr w:type="gramEnd"/>
      <w:r>
        <w:rPr>
          <w:spacing w:val="1"/>
          <w:sz w:val="24"/>
        </w:rPr>
        <w:t xml:space="preserve"> </w:t>
      </w:r>
      <w:r>
        <w:rPr>
          <w:sz w:val="24"/>
        </w:rPr>
        <w:t>возможностей</w:t>
      </w:r>
      <w:r>
        <w:rPr>
          <w:spacing w:val="1"/>
          <w:sz w:val="24"/>
        </w:rPr>
        <w:t xml:space="preserve"> </w:t>
      </w:r>
      <w:r>
        <w:rPr>
          <w:sz w:val="24"/>
        </w:rPr>
        <w:t>обучающегося</w:t>
      </w:r>
      <w:r>
        <w:rPr>
          <w:spacing w:val="1"/>
          <w:sz w:val="24"/>
        </w:rPr>
        <w:t xml:space="preserve"> </w:t>
      </w:r>
      <w:r>
        <w:rPr>
          <w:sz w:val="24"/>
        </w:rPr>
        <w:t>самостоятельно</w:t>
      </w:r>
      <w:r>
        <w:rPr>
          <w:spacing w:val="1"/>
          <w:sz w:val="24"/>
        </w:rPr>
        <w:t xml:space="preserve"> </w:t>
      </w:r>
      <w:r>
        <w:rPr>
          <w:sz w:val="24"/>
        </w:rPr>
        <w:t>осуществлять</w:t>
      </w:r>
      <w:r>
        <w:rPr>
          <w:spacing w:val="1"/>
          <w:sz w:val="24"/>
        </w:rPr>
        <w:t xml:space="preserve"> </w:t>
      </w:r>
      <w:r>
        <w:rPr>
          <w:spacing w:val="-1"/>
          <w:sz w:val="24"/>
        </w:rPr>
        <w:t>деятельность</w:t>
      </w:r>
      <w:r>
        <w:rPr>
          <w:spacing w:val="-11"/>
          <w:sz w:val="24"/>
        </w:rPr>
        <w:t xml:space="preserve"> </w:t>
      </w:r>
      <w:r>
        <w:rPr>
          <w:spacing w:val="-1"/>
          <w:sz w:val="24"/>
        </w:rPr>
        <w:t>учения,</w:t>
      </w:r>
      <w:r>
        <w:rPr>
          <w:spacing w:val="-6"/>
          <w:sz w:val="24"/>
        </w:rPr>
        <w:t xml:space="preserve"> </w:t>
      </w:r>
      <w:r>
        <w:rPr>
          <w:spacing w:val="-1"/>
          <w:sz w:val="24"/>
        </w:rPr>
        <w:t>ставить</w:t>
      </w:r>
      <w:r>
        <w:rPr>
          <w:spacing w:val="-11"/>
          <w:sz w:val="24"/>
        </w:rPr>
        <w:t xml:space="preserve"> </w:t>
      </w:r>
      <w:r>
        <w:rPr>
          <w:spacing w:val="-1"/>
          <w:sz w:val="24"/>
        </w:rPr>
        <w:t>учебные</w:t>
      </w:r>
      <w:r>
        <w:rPr>
          <w:spacing w:val="-9"/>
          <w:sz w:val="24"/>
        </w:rPr>
        <w:t xml:space="preserve"> </w:t>
      </w:r>
      <w:r>
        <w:rPr>
          <w:spacing w:val="-1"/>
          <w:sz w:val="24"/>
        </w:rPr>
        <w:t>цели,</w:t>
      </w:r>
      <w:r>
        <w:rPr>
          <w:spacing w:val="-15"/>
          <w:sz w:val="24"/>
        </w:rPr>
        <w:t xml:space="preserve"> </w:t>
      </w:r>
      <w:r>
        <w:rPr>
          <w:spacing w:val="-1"/>
          <w:sz w:val="24"/>
        </w:rPr>
        <w:t>искать</w:t>
      </w:r>
      <w:r>
        <w:rPr>
          <w:spacing w:val="-6"/>
          <w:sz w:val="24"/>
        </w:rPr>
        <w:t xml:space="preserve"> </w:t>
      </w:r>
      <w:r>
        <w:rPr>
          <w:sz w:val="24"/>
        </w:rPr>
        <w:t>и</w:t>
      </w:r>
      <w:r>
        <w:rPr>
          <w:spacing w:val="-11"/>
          <w:sz w:val="24"/>
        </w:rPr>
        <w:t xml:space="preserve"> </w:t>
      </w:r>
      <w:r>
        <w:rPr>
          <w:sz w:val="24"/>
        </w:rPr>
        <w:t>использовать</w:t>
      </w:r>
      <w:r>
        <w:rPr>
          <w:spacing w:val="-16"/>
          <w:sz w:val="24"/>
        </w:rPr>
        <w:t xml:space="preserve"> </w:t>
      </w:r>
      <w:r>
        <w:rPr>
          <w:sz w:val="24"/>
        </w:rPr>
        <w:t>необходимые</w:t>
      </w:r>
      <w:r>
        <w:rPr>
          <w:spacing w:val="-9"/>
          <w:sz w:val="24"/>
        </w:rPr>
        <w:t xml:space="preserve"> </w:t>
      </w:r>
      <w:r>
        <w:rPr>
          <w:sz w:val="24"/>
        </w:rPr>
        <w:t>средства</w:t>
      </w:r>
      <w:r>
        <w:rPr>
          <w:spacing w:val="-13"/>
          <w:sz w:val="24"/>
        </w:rPr>
        <w:t xml:space="preserve"> </w:t>
      </w:r>
      <w:r>
        <w:rPr>
          <w:sz w:val="24"/>
        </w:rPr>
        <w:t>и</w:t>
      </w:r>
      <w:r>
        <w:rPr>
          <w:spacing w:val="-58"/>
          <w:sz w:val="24"/>
        </w:rPr>
        <w:t xml:space="preserve"> </w:t>
      </w:r>
      <w:r>
        <w:rPr>
          <w:sz w:val="24"/>
        </w:rPr>
        <w:t xml:space="preserve">способы    </w:t>
      </w:r>
      <w:r>
        <w:rPr>
          <w:spacing w:val="1"/>
          <w:sz w:val="24"/>
        </w:rPr>
        <w:t xml:space="preserve"> </w:t>
      </w:r>
      <w:r>
        <w:rPr>
          <w:sz w:val="24"/>
        </w:rPr>
        <w:t xml:space="preserve">их    </w:t>
      </w:r>
      <w:r>
        <w:rPr>
          <w:spacing w:val="1"/>
          <w:sz w:val="24"/>
        </w:rPr>
        <w:t xml:space="preserve"> </w:t>
      </w:r>
      <w:r>
        <w:rPr>
          <w:sz w:val="24"/>
        </w:rPr>
        <w:t xml:space="preserve">достижения,    </w:t>
      </w:r>
      <w:r>
        <w:rPr>
          <w:spacing w:val="1"/>
          <w:sz w:val="24"/>
        </w:rPr>
        <w:t xml:space="preserve"> </w:t>
      </w:r>
      <w:r>
        <w:rPr>
          <w:sz w:val="24"/>
        </w:rPr>
        <w:t xml:space="preserve">контролировать    </w:t>
      </w:r>
      <w:r>
        <w:rPr>
          <w:spacing w:val="1"/>
          <w:sz w:val="24"/>
        </w:rPr>
        <w:t xml:space="preserve"> </w:t>
      </w:r>
      <w:r>
        <w:rPr>
          <w:sz w:val="24"/>
        </w:rPr>
        <w:t xml:space="preserve">и    </w:t>
      </w:r>
      <w:r>
        <w:rPr>
          <w:spacing w:val="1"/>
          <w:sz w:val="24"/>
        </w:rPr>
        <w:t xml:space="preserve"> </w:t>
      </w:r>
      <w:r>
        <w:rPr>
          <w:sz w:val="24"/>
        </w:rPr>
        <w:t xml:space="preserve">оценивать    </w:t>
      </w:r>
      <w:r>
        <w:rPr>
          <w:spacing w:val="1"/>
          <w:sz w:val="24"/>
        </w:rPr>
        <w:t xml:space="preserve"> </w:t>
      </w:r>
      <w:r>
        <w:rPr>
          <w:sz w:val="24"/>
        </w:rPr>
        <w:t xml:space="preserve">процесс    </w:t>
      </w:r>
      <w:r>
        <w:rPr>
          <w:spacing w:val="1"/>
          <w:sz w:val="24"/>
        </w:rPr>
        <w:t xml:space="preserve"> </w:t>
      </w:r>
      <w:r>
        <w:rPr>
          <w:sz w:val="24"/>
        </w:rPr>
        <w:t>и</w:t>
      </w:r>
      <w:r>
        <w:rPr>
          <w:spacing w:val="1"/>
          <w:sz w:val="24"/>
        </w:rPr>
        <w:t xml:space="preserve"> </w:t>
      </w:r>
      <w:r>
        <w:rPr>
          <w:sz w:val="24"/>
        </w:rPr>
        <w:t>результаты</w:t>
      </w:r>
    </w:p>
    <w:p w:rsidR="00A65286" w:rsidRDefault="00A65286">
      <w:pPr>
        <w:jc w:val="both"/>
        <w:rPr>
          <w:sz w:val="24"/>
        </w:rPr>
        <w:sectPr w:rsidR="00A65286">
          <w:pgSz w:w="11910" w:h="16840"/>
          <w:pgMar w:top="1180" w:right="240" w:bottom="1400" w:left="1080" w:header="0" w:footer="1152" w:gutter="0"/>
          <w:cols w:space="720"/>
        </w:sectPr>
      </w:pPr>
    </w:p>
    <w:p w:rsidR="00A65286" w:rsidRDefault="00D25255">
      <w:pPr>
        <w:pStyle w:val="a3"/>
        <w:spacing w:before="62" w:line="275" w:lineRule="exact"/>
        <w:ind w:left="624"/>
        <w:jc w:val="left"/>
      </w:pPr>
      <w:r>
        <w:lastRenderedPageBreak/>
        <w:t>деятельности;</w:t>
      </w:r>
    </w:p>
    <w:p w:rsidR="00A65286" w:rsidRDefault="00D25255">
      <w:pPr>
        <w:pStyle w:val="a4"/>
        <w:numPr>
          <w:ilvl w:val="0"/>
          <w:numId w:val="121"/>
        </w:numPr>
        <w:tabs>
          <w:tab w:val="left" w:pos="1542"/>
        </w:tabs>
        <w:ind w:right="609" w:firstLine="706"/>
        <w:rPr>
          <w:sz w:val="24"/>
        </w:rPr>
      </w:pPr>
      <w:r>
        <w:rPr>
          <w:sz w:val="24"/>
        </w:rPr>
        <w:t>создание условий для гармоничного развития личности и ее самореализации на</w:t>
      </w:r>
      <w:r>
        <w:rPr>
          <w:spacing w:val="1"/>
          <w:sz w:val="24"/>
        </w:rPr>
        <w:t xml:space="preserve"> </w:t>
      </w:r>
      <w:r>
        <w:rPr>
          <w:spacing w:val="-1"/>
          <w:sz w:val="24"/>
        </w:rPr>
        <w:t>основе</w:t>
      </w:r>
      <w:r>
        <w:rPr>
          <w:spacing w:val="-18"/>
          <w:sz w:val="24"/>
        </w:rPr>
        <w:t xml:space="preserve"> </w:t>
      </w:r>
      <w:r>
        <w:rPr>
          <w:spacing w:val="-1"/>
          <w:sz w:val="24"/>
        </w:rPr>
        <w:t>готовности</w:t>
      </w:r>
      <w:r>
        <w:rPr>
          <w:spacing w:val="-7"/>
          <w:sz w:val="24"/>
        </w:rPr>
        <w:t xml:space="preserve"> </w:t>
      </w:r>
      <w:r>
        <w:rPr>
          <w:spacing w:val="-1"/>
          <w:sz w:val="24"/>
        </w:rPr>
        <w:t>к</w:t>
      </w:r>
      <w:r>
        <w:rPr>
          <w:spacing w:val="-14"/>
          <w:sz w:val="24"/>
        </w:rPr>
        <w:t xml:space="preserve"> </w:t>
      </w:r>
      <w:r>
        <w:rPr>
          <w:spacing w:val="-1"/>
          <w:sz w:val="24"/>
        </w:rPr>
        <w:t>непрерывному</w:t>
      </w:r>
      <w:r>
        <w:rPr>
          <w:spacing w:val="-17"/>
          <w:sz w:val="24"/>
        </w:rPr>
        <w:t xml:space="preserve"> </w:t>
      </w:r>
      <w:r>
        <w:rPr>
          <w:spacing w:val="-1"/>
          <w:sz w:val="24"/>
        </w:rPr>
        <w:t>образованию;</w:t>
      </w:r>
      <w:r>
        <w:rPr>
          <w:spacing w:val="-11"/>
          <w:sz w:val="24"/>
        </w:rPr>
        <w:t xml:space="preserve"> </w:t>
      </w:r>
      <w:r>
        <w:rPr>
          <w:sz w:val="24"/>
        </w:rPr>
        <w:t>обеспечение</w:t>
      </w:r>
      <w:r>
        <w:rPr>
          <w:spacing w:val="-9"/>
          <w:sz w:val="24"/>
        </w:rPr>
        <w:t xml:space="preserve"> </w:t>
      </w:r>
      <w:r>
        <w:rPr>
          <w:sz w:val="24"/>
        </w:rPr>
        <w:t>успешного</w:t>
      </w:r>
      <w:r>
        <w:rPr>
          <w:spacing w:val="-8"/>
          <w:sz w:val="24"/>
        </w:rPr>
        <w:t xml:space="preserve"> </w:t>
      </w:r>
      <w:r>
        <w:rPr>
          <w:sz w:val="24"/>
        </w:rPr>
        <w:t>усвоения</w:t>
      </w:r>
      <w:r>
        <w:rPr>
          <w:spacing w:val="-12"/>
          <w:sz w:val="24"/>
        </w:rPr>
        <w:t xml:space="preserve"> </w:t>
      </w:r>
      <w:r>
        <w:rPr>
          <w:sz w:val="24"/>
        </w:rPr>
        <w:t>знаний,</w:t>
      </w:r>
      <w:r>
        <w:rPr>
          <w:spacing w:val="-57"/>
          <w:sz w:val="24"/>
        </w:rPr>
        <w:t xml:space="preserve"> </w:t>
      </w:r>
      <w:r>
        <w:rPr>
          <w:sz w:val="24"/>
        </w:rPr>
        <w:t>формирования умений,</w:t>
      </w:r>
      <w:r>
        <w:rPr>
          <w:spacing w:val="-2"/>
          <w:sz w:val="24"/>
        </w:rPr>
        <w:t xml:space="preserve"> </w:t>
      </w:r>
      <w:r>
        <w:rPr>
          <w:sz w:val="24"/>
        </w:rPr>
        <w:t>навыков</w:t>
      </w:r>
      <w:r>
        <w:rPr>
          <w:spacing w:val="-2"/>
          <w:sz w:val="24"/>
        </w:rPr>
        <w:t xml:space="preserve"> </w:t>
      </w:r>
      <w:r>
        <w:rPr>
          <w:sz w:val="24"/>
        </w:rPr>
        <w:t>и</w:t>
      </w:r>
      <w:r>
        <w:rPr>
          <w:spacing w:val="-4"/>
          <w:sz w:val="24"/>
        </w:rPr>
        <w:t xml:space="preserve"> </w:t>
      </w:r>
      <w:r>
        <w:rPr>
          <w:sz w:val="24"/>
        </w:rPr>
        <w:t>компетентностей</w:t>
      </w:r>
      <w:r>
        <w:rPr>
          <w:spacing w:val="1"/>
          <w:sz w:val="24"/>
        </w:rPr>
        <w:t xml:space="preserve"> </w:t>
      </w:r>
      <w:r>
        <w:rPr>
          <w:sz w:val="24"/>
        </w:rPr>
        <w:t>в</w:t>
      </w:r>
      <w:r>
        <w:rPr>
          <w:spacing w:val="10"/>
          <w:sz w:val="24"/>
        </w:rPr>
        <w:t xml:space="preserve"> </w:t>
      </w:r>
      <w:r>
        <w:rPr>
          <w:sz w:val="24"/>
        </w:rPr>
        <w:t>любой</w:t>
      </w:r>
      <w:r>
        <w:rPr>
          <w:spacing w:val="-3"/>
          <w:sz w:val="24"/>
        </w:rPr>
        <w:t xml:space="preserve"> </w:t>
      </w:r>
      <w:r>
        <w:rPr>
          <w:sz w:val="24"/>
        </w:rPr>
        <w:t>предметной</w:t>
      </w:r>
      <w:r>
        <w:rPr>
          <w:spacing w:val="-3"/>
          <w:sz w:val="24"/>
        </w:rPr>
        <w:t xml:space="preserve"> </w:t>
      </w:r>
      <w:r>
        <w:rPr>
          <w:sz w:val="24"/>
        </w:rPr>
        <w:t>области.</w:t>
      </w:r>
    </w:p>
    <w:p w:rsidR="00A65286" w:rsidRDefault="00D25255">
      <w:pPr>
        <w:pStyle w:val="a3"/>
        <w:spacing w:before="2"/>
        <w:ind w:left="624" w:right="596" w:firstLine="706"/>
      </w:pPr>
      <w:r>
        <w:t>Универсальный</w:t>
      </w:r>
      <w:r>
        <w:rPr>
          <w:spacing w:val="1"/>
        </w:rPr>
        <w:t xml:space="preserve"> </w:t>
      </w:r>
      <w:r>
        <w:t>характер</w:t>
      </w:r>
      <w:r>
        <w:rPr>
          <w:spacing w:val="1"/>
        </w:rPr>
        <w:t xml:space="preserve"> </w:t>
      </w:r>
      <w:r>
        <w:t>учебных</w:t>
      </w:r>
      <w:r>
        <w:rPr>
          <w:spacing w:val="1"/>
        </w:rPr>
        <w:t xml:space="preserve"> </w:t>
      </w:r>
      <w:r>
        <w:t>действий</w:t>
      </w:r>
      <w:r>
        <w:rPr>
          <w:spacing w:val="1"/>
        </w:rPr>
        <w:t xml:space="preserve"> </w:t>
      </w:r>
      <w:r>
        <w:t>проявляется</w:t>
      </w:r>
      <w:r>
        <w:rPr>
          <w:spacing w:val="1"/>
        </w:rPr>
        <w:t xml:space="preserve"> </w:t>
      </w:r>
      <w:r>
        <w:t>в</w:t>
      </w:r>
      <w:r>
        <w:rPr>
          <w:spacing w:val="1"/>
        </w:rPr>
        <w:t xml:space="preserve"> </w:t>
      </w:r>
      <w:r>
        <w:t>том,</w:t>
      </w:r>
      <w:r>
        <w:rPr>
          <w:spacing w:val="1"/>
        </w:rPr>
        <w:t xml:space="preserve"> </w:t>
      </w:r>
      <w:r>
        <w:t>что</w:t>
      </w:r>
      <w:r>
        <w:rPr>
          <w:spacing w:val="1"/>
        </w:rPr>
        <w:t xml:space="preserve"> </w:t>
      </w:r>
      <w:r>
        <w:t>они</w:t>
      </w:r>
      <w:r>
        <w:rPr>
          <w:spacing w:val="1"/>
        </w:rPr>
        <w:t xml:space="preserve"> </w:t>
      </w:r>
      <w:r>
        <w:t>носят</w:t>
      </w:r>
      <w:r>
        <w:rPr>
          <w:spacing w:val="1"/>
        </w:rPr>
        <w:t xml:space="preserve"> </w:t>
      </w:r>
      <w:r>
        <w:t>надпредметный, метапредметный характер; обеспечивают целостность общекультурного,</w:t>
      </w:r>
      <w:r>
        <w:rPr>
          <w:spacing w:val="1"/>
        </w:rPr>
        <w:t xml:space="preserve"> </w:t>
      </w:r>
      <w:r>
        <w:t>личностного</w:t>
      </w:r>
      <w:r>
        <w:rPr>
          <w:spacing w:val="1"/>
        </w:rPr>
        <w:t xml:space="preserve"> </w:t>
      </w:r>
      <w:r>
        <w:t>и</w:t>
      </w:r>
      <w:r>
        <w:rPr>
          <w:spacing w:val="1"/>
        </w:rPr>
        <w:t xml:space="preserve"> </w:t>
      </w:r>
      <w:r>
        <w:t>познавательного</w:t>
      </w:r>
      <w:r>
        <w:rPr>
          <w:spacing w:val="1"/>
        </w:rPr>
        <w:t xml:space="preserve"> </w:t>
      </w:r>
      <w:r>
        <w:t>развития</w:t>
      </w:r>
      <w:r>
        <w:rPr>
          <w:spacing w:val="1"/>
        </w:rPr>
        <w:t xml:space="preserve"> </w:t>
      </w:r>
      <w:r>
        <w:t>и</w:t>
      </w:r>
      <w:r>
        <w:rPr>
          <w:spacing w:val="1"/>
        </w:rPr>
        <w:t xml:space="preserve"> </w:t>
      </w:r>
      <w:r>
        <w:t>саморазвития</w:t>
      </w:r>
      <w:r>
        <w:rPr>
          <w:spacing w:val="1"/>
        </w:rPr>
        <w:t xml:space="preserve"> </w:t>
      </w:r>
      <w:r>
        <w:t>личности;</w:t>
      </w:r>
      <w:r>
        <w:rPr>
          <w:spacing w:val="1"/>
        </w:rPr>
        <w:t xml:space="preserve"> </w:t>
      </w:r>
      <w:r>
        <w:t>обеспечивают</w:t>
      </w:r>
      <w:r>
        <w:rPr>
          <w:spacing w:val="1"/>
        </w:rPr>
        <w:t xml:space="preserve"> </w:t>
      </w:r>
      <w:r>
        <w:t>преемственность всех уровней образовательной деятельности; лежат в основе организации</w:t>
      </w:r>
      <w:r>
        <w:rPr>
          <w:spacing w:val="-57"/>
        </w:rPr>
        <w:t xml:space="preserve"> </w:t>
      </w:r>
      <w:r>
        <w:t>и</w:t>
      </w:r>
      <w:r>
        <w:rPr>
          <w:spacing w:val="-7"/>
        </w:rPr>
        <w:t xml:space="preserve"> </w:t>
      </w:r>
      <w:r>
        <w:t>регуляции</w:t>
      </w:r>
      <w:r>
        <w:rPr>
          <w:spacing w:val="-6"/>
        </w:rPr>
        <w:t xml:space="preserve"> </w:t>
      </w:r>
      <w:r>
        <w:t>любой</w:t>
      </w:r>
      <w:r>
        <w:rPr>
          <w:spacing w:val="-7"/>
        </w:rPr>
        <w:t xml:space="preserve"> </w:t>
      </w:r>
      <w:r>
        <w:t>деятельности</w:t>
      </w:r>
      <w:r>
        <w:rPr>
          <w:spacing w:val="-10"/>
        </w:rPr>
        <w:t xml:space="preserve"> </w:t>
      </w:r>
      <w:r>
        <w:t>обучающегося</w:t>
      </w:r>
      <w:r>
        <w:rPr>
          <w:spacing w:val="-7"/>
        </w:rPr>
        <w:t xml:space="preserve"> </w:t>
      </w:r>
      <w:r>
        <w:t>независимо</w:t>
      </w:r>
      <w:r>
        <w:rPr>
          <w:spacing w:val="-7"/>
        </w:rPr>
        <w:t xml:space="preserve"> </w:t>
      </w:r>
      <w:r>
        <w:t>от</w:t>
      </w:r>
      <w:r>
        <w:rPr>
          <w:spacing w:val="-7"/>
        </w:rPr>
        <w:t xml:space="preserve"> </w:t>
      </w:r>
      <w:r>
        <w:t>ее</w:t>
      </w:r>
      <w:r>
        <w:rPr>
          <w:spacing w:val="-8"/>
        </w:rPr>
        <w:t xml:space="preserve"> </w:t>
      </w:r>
      <w:r>
        <w:t>специально-предметного</w:t>
      </w:r>
      <w:r>
        <w:rPr>
          <w:spacing w:val="-57"/>
        </w:rPr>
        <w:t xml:space="preserve"> </w:t>
      </w:r>
      <w:r>
        <w:t>содержания.</w:t>
      </w:r>
    </w:p>
    <w:p w:rsidR="00A65286" w:rsidRDefault="00D25255">
      <w:pPr>
        <w:pStyle w:val="a3"/>
        <w:ind w:left="624" w:right="618" w:firstLine="706"/>
      </w:pPr>
      <w:r>
        <w:t>Универсальные</w:t>
      </w:r>
      <w:r>
        <w:rPr>
          <w:spacing w:val="1"/>
        </w:rPr>
        <w:t xml:space="preserve"> </w:t>
      </w:r>
      <w:r>
        <w:t>учебные</w:t>
      </w:r>
      <w:r>
        <w:rPr>
          <w:spacing w:val="1"/>
        </w:rPr>
        <w:t xml:space="preserve"> </w:t>
      </w:r>
      <w:r>
        <w:t>действия</w:t>
      </w:r>
      <w:r>
        <w:rPr>
          <w:spacing w:val="1"/>
        </w:rPr>
        <w:t xml:space="preserve"> </w:t>
      </w:r>
      <w:r>
        <w:t>обеспечивают</w:t>
      </w:r>
      <w:r>
        <w:rPr>
          <w:spacing w:val="1"/>
        </w:rPr>
        <w:t xml:space="preserve"> </w:t>
      </w:r>
      <w:r>
        <w:t>этапы</w:t>
      </w:r>
      <w:r>
        <w:rPr>
          <w:spacing w:val="1"/>
        </w:rPr>
        <w:t xml:space="preserve"> </w:t>
      </w:r>
      <w:r>
        <w:t>усвоения</w:t>
      </w:r>
      <w:r>
        <w:rPr>
          <w:spacing w:val="1"/>
        </w:rPr>
        <w:t xml:space="preserve"> </w:t>
      </w:r>
      <w:r>
        <w:t>учебного</w:t>
      </w:r>
      <w:r>
        <w:rPr>
          <w:spacing w:val="1"/>
        </w:rPr>
        <w:t xml:space="preserve"> </w:t>
      </w:r>
      <w:r>
        <w:t>содержания</w:t>
      </w:r>
      <w:r>
        <w:rPr>
          <w:spacing w:val="-4"/>
        </w:rPr>
        <w:t xml:space="preserve"> </w:t>
      </w:r>
      <w:r>
        <w:t>и</w:t>
      </w:r>
      <w:r>
        <w:rPr>
          <w:spacing w:val="2"/>
        </w:rPr>
        <w:t xml:space="preserve"> </w:t>
      </w:r>
      <w:r>
        <w:t>формирования</w:t>
      </w:r>
      <w:r>
        <w:rPr>
          <w:spacing w:val="-4"/>
        </w:rPr>
        <w:t xml:space="preserve"> </w:t>
      </w:r>
      <w:r>
        <w:t>психологических</w:t>
      </w:r>
      <w:r>
        <w:rPr>
          <w:spacing w:val="-4"/>
        </w:rPr>
        <w:t xml:space="preserve"> </w:t>
      </w:r>
      <w:r>
        <w:t>способностей</w:t>
      </w:r>
      <w:r>
        <w:rPr>
          <w:spacing w:val="-2"/>
        </w:rPr>
        <w:t xml:space="preserve"> </w:t>
      </w:r>
      <w:r>
        <w:t>обучающегося.</w:t>
      </w:r>
    </w:p>
    <w:p w:rsidR="00A65286" w:rsidRDefault="00D25255">
      <w:pPr>
        <w:pStyle w:val="1"/>
        <w:spacing w:before="11" w:line="272" w:lineRule="exact"/>
        <w:ind w:left="1330"/>
        <w:jc w:val="both"/>
      </w:pPr>
      <w:bookmarkStart w:id="57" w:name="Виды_универсальных_учебных_действий"/>
      <w:bookmarkEnd w:id="57"/>
      <w:r>
        <w:t>Виды</w:t>
      </w:r>
      <w:r>
        <w:rPr>
          <w:spacing w:val="-9"/>
        </w:rPr>
        <w:t xml:space="preserve"> </w:t>
      </w:r>
      <w:r>
        <w:t>универсальных</w:t>
      </w:r>
      <w:r>
        <w:rPr>
          <w:spacing w:val="-13"/>
        </w:rPr>
        <w:t xml:space="preserve"> </w:t>
      </w:r>
      <w:r>
        <w:t>учебных</w:t>
      </w:r>
      <w:r>
        <w:rPr>
          <w:spacing w:val="-9"/>
        </w:rPr>
        <w:t xml:space="preserve"> </w:t>
      </w:r>
      <w:r>
        <w:t>действий</w:t>
      </w:r>
    </w:p>
    <w:p w:rsidR="00A65286" w:rsidRDefault="00D25255">
      <w:pPr>
        <w:pStyle w:val="a3"/>
        <w:ind w:left="624" w:right="612" w:firstLine="706"/>
      </w:pPr>
      <w:r>
        <w:t>В</w:t>
      </w:r>
      <w:r>
        <w:rPr>
          <w:spacing w:val="1"/>
        </w:rPr>
        <w:t xml:space="preserve"> </w:t>
      </w:r>
      <w:r>
        <w:t>составе основных видов</w:t>
      </w:r>
      <w:r>
        <w:rPr>
          <w:spacing w:val="1"/>
        </w:rPr>
        <w:t xml:space="preserve"> </w:t>
      </w:r>
      <w:r>
        <w:t>универсальных</w:t>
      </w:r>
      <w:r>
        <w:rPr>
          <w:spacing w:val="1"/>
        </w:rPr>
        <w:t xml:space="preserve"> </w:t>
      </w:r>
      <w:r>
        <w:t>учебных действий,</w:t>
      </w:r>
      <w:r>
        <w:rPr>
          <w:spacing w:val="1"/>
        </w:rPr>
        <w:t xml:space="preserve"> </w:t>
      </w:r>
      <w:r>
        <w:t>соответствующих</w:t>
      </w:r>
      <w:r>
        <w:rPr>
          <w:spacing w:val="1"/>
        </w:rPr>
        <w:t xml:space="preserve"> </w:t>
      </w:r>
      <w:r>
        <w:t>ключевым целям общего образования, можно выделить следующие блоки: регулятивный</w:t>
      </w:r>
      <w:r>
        <w:rPr>
          <w:spacing w:val="1"/>
        </w:rPr>
        <w:t xml:space="preserve"> </w:t>
      </w:r>
      <w:r>
        <w:t>(включающий также</w:t>
      </w:r>
      <w:r>
        <w:rPr>
          <w:spacing w:val="-2"/>
        </w:rPr>
        <w:t xml:space="preserve"> </w:t>
      </w:r>
      <w:r>
        <w:t>действия саморегуляции),</w:t>
      </w:r>
      <w:r>
        <w:rPr>
          <w:spacing w:val="-8"/>
        </w:rPr>
        <w:t xml:space="preserve"> </w:t>
      </w:r>
      <w:r>
        <w:t>познавательный</w:t>
      </w:r>
      <w:r>
        <w:rPr>
          <w:spacing w:val="-4"/>
        </w:rPr>
        <w:t xml:space="preserve"> </w:t>
      </w:r>
      <w:r>
        <w:t>и коммуникативный.</w:t>
      </w:r>
    </w:p>
    <w:p w:rsidR="00A65286" w:rsidRDefault="00D25255">
      <w:pPr>
        <w:pStyle w:val="a3"/>
        <w:spacing w:line="242" w:lineRule="auto"/>
        <w:ind w:left="624" w:right="615" w:firstLine="706"/>
      </w:pPr>
      <w:r>
        <w:t>Содержательный</w:t>
      </w:r>
      <w:r>
        <w:rPr>
          <w:spacing w:val="1"/>
        </w:rPr>
        <w:t xml:space="preserve"> </w:t>
      </w:r>
      <w:r>
        <w:t>компонент</w:t>
      </w:r>
      <w:r>
        <w:rPr>
          <w:spacing w:val="1"/>
        </w:rPr>
        <w:t xml:space="preserve"> </w:t>
      </w:r>
      <w:r>
        <w:t>формирования</w:t>
      </w:r>
      <w:r>
        <w:rPr>
          <w:spacing w:val="1"/>
        </w:rPr>
        <w:t xml:space="preserve"> </w:t>
      </w:r>
      <w:r>
        <w:t>метапредметных</w:t>
      </w:r>
      <w:r>
        <w:rPr>
          <w:spacing w:val="1"/>
        </w:rPr>
        <w:t xml:space="preserve"> </w:t>
      </w:r>
      <w:r>
        <w:t>умений</w:t>
      </w:r>
      <w:r>
        <w:rPr>
          <w:spacing w:val="1"/>
        </w:rPr>
        <w:t xml:space="preserve"> </w:t>
      </w:r>
      <w:r>
        <w:t>состоит</w:t>
      </w:r>
      <w:r>
        <w:rPr>
          <w:spacing w:val="1"/>
        </w:rPr>
        <w:t xml:space="preserve"> </w:t>
      </w:r>
      <w:r>
        <w:t>из</w:t>
      </w:r>
      <w:r>
        <w:rPr>
          <w:spacing w:val="-57"/>
        </w:rPr>
        <w:t xml:space="preserve"> </w:t>
      </w:r>
      <w:r>
        <w:t>регулятивных,</w:t>
      </w:r>
      <w:r>
        <w:rPr>
          <w:spacing w:val="3"/>
        </w:rPr>
        <w:t xml:space="preserve"> </w:t>
      </w:r>
      <w:r>
        <w:t>познавательных</w:t>
      </w:r>
      <w:r>
        <w:rPr>
          <w:spacing w:val="-4"/>
        </w:rPr>
        <w:t xml:space="preserve"> </w:t>
      </w:r>
      <w:r>
        <w:t>и</w:t>
      </w:r>
      <w:r>
        <w:rPr>
          <w:spacing w:val="-2"/>
        </w:rPr>
        <w:t xml:space="preserve"> </w:t>
      </w:r>
      <w:r>
        <w:t>коммуникативных</w:t>
      </w:r>
      <w:r>
        <w:rPr>
          <w:spacing w:val="-4"/>
        </w:rPr>
        <w:t xml:space="preserve"> </w:t>
      </w:r>
      <w:r>
        <w:t>умений.</w:t>
      </w:r>
    </w:p>
    <w:p w:rsidR="00A65286" w:rsidRDefault="00D25255">
      <w:pPr>
        <w:pStyle w:val="a3"/>
        <w:ind w:left="624" w:right="603" w:firstLine="706"/>
      </w:pPr>
      <w:r>
        <w:t>Для</w:t>
      </w:r>
      <w:r>
        <w:rPr>
          <w:spacing w:val="-14"/>
        </w:rPr>
        <w:t xml:space="preserve"> </w:t>
      </w:r>
      <w:r>
        <w:t>организации</w:t>
      </w:r>
      <w:r>
        <w:rPr>
          <w:spacing w:val="-12"/>
        </w:rPr>
        <w:t xml:space="preserve"> </w:t>
      </w:r>
      <w:r>
        <w:t>процесса</w:t>
      </w:r>
      <w:r>
        <w:rPr>
          <w:spacing w:val="-10"/>
        </w:rPr>
        <w:t xml:space="preserve"> </w:t>
      </w:r>
      <w:r>
        <w:t>достижения</w:t>
      </w:r>
      <w:r>
        <w:rPr>
          <w:spacing w:val="-13"/>
        </w:rPr>
        <w:t xml:space="preserve"> </w:t>
      </w:r>
      <w:r>
        <w:t>метапредметных</w:t>
      </w:r>
      <w:r>
        <w:rPr>
          <w:spacing w:val="-7"/>
        </w:rPr>
        <w:t xml:space="preserve"> </w:t>
      </w:r>
      <w:r>
        <w:t>результатов</w:t>
      </w:r>
      <w:r>
        <w:rPr>
          <w:spacing w:val="-7"/>
        </w:rPr>
        <w:t xml:space="preserve"> </w:t>
      </w:r>
      <w:r>
        <w:t>учителя</w:t>
      </w:r>
      <w:r>
        <w:rPr>
          <w:spacing w:val="-9"/>
        </w:rPr>
        <w:t xml:space="preserve"> </w:t>
      </w:r>
      <w:r>
        <w:t>школы</w:t>
      </w:r>
      <w:r>
        <w:rPr>
          <w:spacing w:val="-58"/>
        </w:rPr>
        <w:t xml:space="preserve"> </w:t>
      </w:r>
      <w:r>
        <w:t>выбрали такой организационный компонент, который содержит в себе индивидуальные,</w:t>
      </w:r>
      <w:r>
        <w:rPr>
          <w:spacing w:val="1"/>
        </w:rPr>
        <w:t xml:space="preserve"> </w:t>
      </w:r>
      <w:r>
        <w:t>групповые формы работы, работы в парах, микрогруппах разного количества, а также</w:t>
      </w:r>
      <w:r>
        <w:rPr>
          <w:spacing w:val="1"/>
        </w:rPr>
        <w:t xml:space="preserve"> </w:t>
      </w:r>
      <w:r>
        <w:t>тренажерные,</w:t>
      </w:r>
      <w:r>
        <w:rPr>
          <w:spacing w:val="-3"/>
        </w:rPr>
        <w:t xml:space="preserve"> </w:t>
      </w:r>
      <w:r>
        <w:t>игровые,</w:t>
      </w:r>
      <w:r>
        <w:rPr>
          <w:spacing w:val="2"/>
        </w:rPr>
        <w:t xml:space="preserve"> </w:t>
      </w:r>
      <w:r>
        <w:t>исследовательские,</w:t>
      </w:r>
      <w:r>
        <w:rPr>
          <w:spacing w:val="-2"/>
        </w:rPr>
        <w:t xml:space="preserve"> </w:t>
      </w:r>
      <w:r>
        <w:t>проектные,</w:t>
      </w:r>
      <w:r>
        <w:rPr>
          <w:spacing w:val="2"/>
        </w:rPr>
        <w:t xml:space="preserve"> </w:t>
      </w:r>
      <w:r>
        <w:t>креативные</w:t>
      </w:r>
      <w:r>
        <w:rPr>
          <w:spacing w:val="-5"/>
        </w:rPr>
        <w:t xml:space="preserve"> </w:t>
      </w:r>
      <w:r>
        <w:t>методы</w:t>
      </w:r>
      <w:r>
        <w:rPr>
          <w:spacing w:val="1"/>
        </w:rPr>
        <w:t xml:space="preserve"> </w:t>
      </w:r>
      <w:r>
        <w:t>работы.</w:t>
      </w:r>
    </w:p>
    <w:p w:rsidR="00A65286" w:rsidRDefault="00FD121A">
      <w:pPr>
        <w:pStyle w:val="a3"/>
        <w:spacing w:before="3"/>
        <w:jc w:val="left"/>
        <w:rPr>
          <w:sz w:val="15"/>
        </w:rPr>
      </w:pPr>
      <w:r>
        <w:pict>
          <v:group id="_x0000_s1034" style="position:absolute;margin-left:155.65pt;margin-top:10.8pt;width:321.75pt;height:76.5pt;z-index:-15690752;mso-wrap-distance-left:0;mso-wrap-distance-right:0;mso-position-horizontal-relative:page" coordorigin="3113,216" coordsize="6435,1530">
            <v:shape id="_x0000_s1036" style="position:absolute;left:3120;top:1273;width:6420;height:465" coordorigin="3120,1273" coordsize="6420,465" o:spt="100" adj="0,,0" path="m6255,1273l3120,1738m6255,1273r,465m6255,1273r3285,465e" filled="f">
              <v:stroke joinstyle="round"/>
              <v:formulas/>
              <v:path arrowok="t" o:connecttype="segments"/>
            </v:shape>
            <v:shape id="_x0000_s1035" type="#_x0000_t202" style="position:absolute;left:4155;top:223;width:4695;height:1050" filled="f">
              <v:textbox inset="0,0,0,0">
                <w:txbxContent>
                  <w:p w:rsidR="0046422E" w:rsidRDefault="0046422E">
                    <w:pPr>
                      <w:spacing w:before="61" w:line="276" w:lineRule="auto"/>
                      <w:ind w:left="303" w:right="296" w:firstLine="686"/>
                      <w:rPr>
                        <w:sz w:val="24"/>
                      </w:rPr>
                    </w:pPr>
                    <w:r>
                      <w:rPr>
                        <w:sz w:val="24"/>
                      </w:rPr>
                      <w:t>Содержательный компонент</w:t>
                    </w:r>
                    <w:r>
                      <w:rPr>
                        <w:spacing w:val="1"/>
                        <w:sz w:val="24"/>
                      </w:rPr>
                      <w:t xml:space="preserve"> </w:t>
                    </w:r>
                    <w:r>
                      <w:rPr>
                        <w:spacing w:val="-1"/>
                        <w:sz w:val="24"/>
                      </w:rPr>
                      <w:t>формирования</w:t>
                    </w:r>
                    <w:r>
                      <w:rPr>
                        <w:spacing w:val="-10"/>
                        <w:sz w:val="24"/>
                      </w:rPr>
                      <w:t xml:space="preserve"> </w:t>
                    </w:r>
                    <w:r>
                      <w:rPr>
                        <w:spacing w:val="-1"/>
                        <w:sz w:val="24"/>
                      </w:rPr>
                      <w:t>метепредметных</w:t>
                    </w:r>
                    <w:r>
                      <w:rPr>
                        <w:spacing w:val="-10"/>
                        <w:sz w:val="24"/>
                      </w:rPr>
                      <w:t xml:space="preserve"> </w:t>
                    </w:r>
                    <w:r>
                      <w:rPr>
                        <w:sz w:val="24"/>
                      </w:rPr>
                      <w:t>умений</w:t>
                    </w:r>
                  </w:p>
                  <w:p w:rsidR="0046422E" w:rsidRDefault="0046422E">
                    <w:pPr>
                      <w:spacing w:before="13"/>
                      <w:ind w:left="1215"/>
                      <w:rPr>
                        <w:sz w:val="24"/>
                      </w:rPr>
                    </w:pPr>
                    <w:r>
                      <w:rPr>
                        <w:sz w:val="24"/>
                      </w:rPr>
                      <w:t>младших</w:t>
                    </w:r>
                    <w:r>
                      <w:rPr>
                        <w:spacing w:val="-5"/>
                        <w:sz w:val="24"/>
                      </w:rPr>
                      <w:t xml:space="preserve"> </w:t>
                    </w:r>
                    <w:r>
                      <w:rPr>
                        <w:sz w:val="24"/>
                      </w:rPr>
                      <w:t>школьников</w:t>
                    </w:r>
                  </w:p>
                </w:txbxContent>
              </v:textbox>
            </v:shape>
            <w10:wrap type="topAndBottom" anchorx="page"/>
          </v:group>
        </w:pict>
      </w:r>
    </w:p>
    <w:p w:rsidR="00A65286" w:rsidRDefault="00A65286">
      <w:pPr>
        <w:pStyle w:val="a3"/>
        <w:spacing w:before="7"/>
        <w:jc w:val="left"/>
        <w:rPr>
          <w:sz w:val="5"/>
        </w:rPr>
      </w:pPr>
    </w:p>
    <w:p w:rsidR="00A65286" w:rsidRDefault="00FD121A">
      <w:pPr>
        <w:tabs>
          <w:tab w:val="left" w:pos="3602"/>
        </w:tabs>
        <w:ind w:left="192"/>
        <w:rPr>
          <w:sz w:val="20"/>
        </w:rPr>
      </w:pPr>
      <w:r>
        <w:rPr>
          <w:sz w:val="20"/>
        </w:rPr>
      </w:r>
      <w:r>
        <w:rPr>
          <w:sz w:val="20"/>
        </w:rPr>
        <w:pict>
          <v:shape id="_x0000_s1107" type="#_x0000_t202" style="width:157.2pt;height:166.4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33"/>
                    <w:gridCol w:w="1341"/>
                    <w:gridCol w:w="150"/>
                  </w:tblGrid>
                  <w:tr w:rsidR="0046422E">
                    <w:trPr>
                      <w:trHeight w:val="734"/>
                    </w:trPr>
                    <w:tc>
                      <w:tcPr>
                        <w:tcW w:w="3124" w:type="dxa"/>
                        <w:gridSpan w:val="3"/>
                      </w:tcPr>
                      <w:p w:rsidR="0046422E" w:rsidRDefault="0046422E">
                        <w:pPr>
                          <w:pStyle w:val="TableParagraph"/>
                          <w:spacing w:before="63"/>
                          <w:ind w:left="544"/>
                        </w:pPr>
                        <w:r>
                          <w:rPr>
                            <w:spacing w:val="-1"/>
                          </w:rPr>
                          <w:t>Регулятивные</w:t>
                        </w:r>
                        <w:r>
                          <w:rPr>
                            <w:spacing w:val="-16"/>
                          </w:rPr>
                          <w:t xml:space="preserve"> </w:t>
                        </w:r>
                        <w:r>
                          <w:t>умения</w:t>
                        </w:r>
                      </w:p>
                    </w:tc>
                  </w:tr>
                  <w:tr w:rsidR="0046422E">
                    <w:trPr>
                      <w:trHeight w:val="402"/>
                    </w:trPr>
                    <w:tc>
                      <w:tcPr>
                        <w:tcW w:w="1633" w:type="dxa"/>
                        <w:tcBorders>
                          <w:left w:val="nil"/>
                        </w:tcBorders>
                      </w:tcPr>
                      <w:p w:rsidR="0046422E" w:rsidRDefault="0046422E">
                        <w:pPr>
                          <w:pStyle w:val="TableParagraph"/>
                        </w:pPr>
                      </w:p>
                    </w:tc>
                    <w:tc>
                      <w:tcPr>
                        <w:tcW w:w="1491" w:type="dxa"/>
                        <w:gridSpan w:val="2"/>
                        <w:tcBorders>
                          <w:right w:val="nil"/>
                        </w:tcBorders>
                      </w:tcPr>
                      <w:p w:rsidR="0046422E" w:rsidRDefault="0046422E">
                        <w:pPr>
                          <w:pStyle w:val="TableParagraph"/>
                        </w:pPr>
                      </w:p>
                    </w:tc>
                  </w:tr>
                  <w:tr w:rsidR="0046422E">
                    <w:trPr>
                      <w:trHeight w:val="2131"/>
                    </w:trPr>
                    <w:tc>
                      <w:tcPr>
                        <w:tcW w:w="2974" w:type="dxa"/>
                        <w:gridSpan w:val="2"/>
                      </w:tcPr>
                      <w:p w:rsidR="0046422E" w:rsidRDefault="0046422E">
                        <w:pPr>
                          <w:pStyle w:val="TableParagraph"/>
                          <w:spacing w:before="58" w:line="276" w:lineRule="auto"/>
                          <w:ind w:left="165" w:right="67"/>
                        </w:pPr>
                        <w:r>
                          <w:t>Умение организовывать</w:t>
                        </w:r>
                        <w:r>
                          <w:rPr>
                            <w:spacing w:val="1"/>
                          </w:rPr>
                          <w:t xml:space="preserve"> </w:t>
                        </w:r>
                        <w:r>
                          <w:t>свою познавательную</w:t>
                        </w:r>
                        <w:r>
                          <w:rPr>
                            <w:spacing w:val="1"/>
                          </w:rPr>
                          <w:t xml:space="preserve"> </w:t>
                        </w:r>
                        <w:r>
                          <w:t>учебную деятельность</w:t>
                        </w:r>
                        <w:r>
                          <w:rPr>
                            <w:spacing w:val="1"/>
                          </w:rPr>
                          <w:t xml:space="preserve"> </w:t>
                        </w:r>
                        <w:r>
                          <w:t>посредством постановки</w:t>
                        </w:r>
                        <w:r>
                          <w:rPr>
                            <w:spacing w:val="1"/>
                          </w:rPr>
                          <w:t xml:space="preserve"> </w:t>
                        </w:r>
                        <w:r>
                          <w:t>целей,</w:t>
                        </w:r>
                        <w:r>
                          <w:rPr>
                            <w:spacing w:val="3"/>
                          </w:rPr>
                          <w:t xml:space="preserve"> </w:t>
                        </w:r>
                        <w:r>
                          <w:t>планирования,</w:t>
                        </w:r>
                        <w:r>
                          <w:rPr>
                            <w:spacing w:val="1"/>
                          </w:rPr>
                          <w:t xml:space="preserve"> </w:t>
                        </w:r>
                        <w:r>
                          <w:t>контроля,</w:t>
                        </w:r>
                        <w:r>
                          <w:rPr>
                            <w:spacing w:val="2"/>
                          </w:rPr>
                          <w:t xml:space="preserve"> </w:t>
                        </w:r>
                        <w:r>
                          <w:t>коррекции</w:t>
                        </w:r>
                        <w:r>
                          <w:rPr>
                            <w:spacing w:val="1"/>
                          </w:rPr>
                          <w:t xml:space="preserve"> </w:t>
                        </w:r>
                        <w:r>
                          <w:rPr>
                            <w:spacing w:val="-1"/>
                          </w:rPr>
                          <w:t>оценивания</w:t>
                        </w:r>
                        <w:r>
                          <w:rPr>
                            <w:spacing w:val="-14"/>
                          </w:rPr>
                          <w:t xml:space="preserve"> </w:t>
                        </w:r>
                        <w:r>
                          <w:rPr>
                            <w:spacing w:val="-1"/>
                          </w:rPr>
                          <w:t>своих</w:t>
                        </w:r>
                        <w:r>
                          <w:rPr>
                            <w:spacing w:val="-10"/>
                          </w:rPr>
                          <w:t xml:space="preserve"> </w:t>
                        </w:r>
                        <w:r>
                          <w:rPr>
                            <w:spacing w:val="-1"/>
                          </w:rPr>
                          <w:t>действий</w:t>
                        </w:r>
                      </w:p>
                    </w:tc>
                    <w:tc>
                      <w:tcPr>
                        <w:tcW w:w="150" w:type="dxa"/>
                        <w:tcBorders>
                          <w:bottom w:val="nil"/>
                          <w:right w:val="nil"/>
                        </w:tcBorders>
                      </w:tcPr>
                      <w:p w:rsidR="0046422E" w:rsidRDefault="0046422E">
                        <w:pPr>
                          <w:pStyle w:val="TableParagraph"/>
                        </w:pPr>
                      </w:p>
                    </w:tc>
                  </w:tr>
                </w:tbl>
                <w:p w:rsidR="0046422E" w:rsidRDefault="0046422E">
                  <w:pPr>
                    <w:pStyle w:val="a3"/>
                    <w:jc w:val="left"/>
                  </w:pPr>
                </w:p>
              </w:txbxContent>
            </v:textbox>
            <w10:anchorlock/>
          </v:shape>
        </w:pict>
      </w:r>
      <w:r w:rsidR="00D25255">
        <w:rPr>
          <w:sz w:val="20"/>
        </w:rPr>
        <w:tab/>
      </w:r>
      <w:r>
        <w:rPr>
          <w:position w:val="30"/>
          <w:sz w:val="20"/>
        </w:rPr>
      </w:r>
      <w:r>
        <w:rPr>
          <w:position w:val="30"/>
          <w:sz w:val="20"/>
        </w:rPr>
        <w:pict>
          <v:shape id="_x0000_s1106" type="#_x0000_t202" style="width:157.15pt;height:151.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1411"/>
                    <w:gridCol w:w="149"/>
                  </w:tblGrid>
                  <w:tr w:rsidR="0046422E">
                    <w:trPr>
                      <w:trHeight w:val="734"/>
                    </w:trPr>
                    <w:tc>
                      <w:tcPr>
                        <w:tcW w:w="3120" w:type="dxa"/>
                        <w:gridSpan w:val="3"/>
                      </w:tcPr>
                      <w:p w:rsidR="0046422E" w:rsidRDefault="0046422E">
                        <w:pPr>
                          <w:pStyle w:val="TableParagraph"/>
                          <w:spacing w:before="63"/>
                          <w:ind w:left="429"/>
                        </w:pPr>
                        <w:r>
                          <w:t>Познавательные</w:t>
                        </w:r>
                        <w:r>
                          <w:rPr>
                            <w:spacing w:val="-12"/>
                          </w:rPr>
                          <w:t xml:space="preserve"> </w:t>
                        </w:r>
                        <w:r>
                          <w:t>умения</w:t>
                        </w:r>
                      </w:p>
                    </w:tc>
                  </w:tr>
                  <w:tr w:rsidR="0046422E">
                    <w:trPr>
                      <w:trHeight w:val="402"/>
                    </w:trPr>
                    <w:tc>
                      <w:tcPr>
                        <w:tcW w:w="1560" w:type="dxa"/>
                        <w:tcBorders>
                          <w:left w:val="nil"/>
                        </w:tcBorders>
                      </w:tcPr>
                      <w:p w:rsidR="0046422E" w:rsidRDefault="0046422E">
                        <w:pPr>
                          <w:pStyle w:val="TableParagraph"/>
                        </w:pPr>
                      </w:p>
                    </w:tc>
                    <w:tc>
                      <w:tcPr>
                        <w:tcW w:w="1560" w:type="dxa"/>
                        <w:gridSpan w:val="2"/>
                        <w:tcBorders>
                          <w:right w:val="nil"/>
                        </w:tcBorders>
                      </w:tcPr>
                      <w:p w:rsidR="0046422E" w:rsidRDefault="0046422E">
                        <w:pPr>
                          <w:pStyle w:val="TableParagraph"/>
                        </w:pPr>
                      </w:p>
                    </w:tc>
                  </w:tr>
                  <w:tr w:rsidR="0046422E">
                    <w:trPr>
                      <w:trHeight w:val="1833"/>
                    </w:trPr>
                    <w:tc>
                      <w:tcPr>
                        <w:tcW w:w="2971" w:type="dxa"/>
                        <w:gridSpan w:val="2"/>
                      </w:tcPr>
                      <w:p w:rsidR="0046422E" w:rsidRDefault="0046422E">
                        <w:pPr>
                          <w:pStyle w:val="TableParagraph"/>
                          <w:spacing w:before="58" w:line="276" w:lineRule="auto"/>
                          <w:ind w:left="160" w:right="151"/>
                        </w:pPr>
                        <w:r>
                          <w:t>Умение искать и отбирать</w:t>
                        </w:r>
                        <w:r>
                          <w:rPr>
                            <w:spacing w:val="1"/>
                          </w:rPr>
                          <w:t xml:space="preserve"> </w:t>
                        </w:r>
                        <w:r>
                          <w:rPr>
                            <w:spacing w:val="-1"/>
                          </w:rPr>
                          <w:t>необходимую</w:t>
                        </w:r>
                        <w:r>
                          <w:rPr>
                            <w:spacing w:val="-10"/>
                          </w:rPr>
                          <w:t xml:space="preserve"> </w:t>
                        </w:r>
                        <w:r>
                          <w:t>информацию,</w:t>
                        </w:r>
                        <w:r>
                          <w:rPr>
                            <w:spacing w:val="-52"/>
                          </w:rPr>
                          <w:t xml:space="preserve"> </w:t>
                        </w:r>
                        <w:r>
                          <w:t>моделирование, логические</w:t>
                        </w:r>
                        <w:r>
                          <w:rPr>
                            <w:spacing w:val="-52"/>
                          </w:rPr>
                          <w:t xml:space="preserve"> </w:t>
                        </w:r>
                        <w:r>
                          <w:t>действия и операции ,</w:t>
                        </w:r>
                        <w:r>
                          <w:rPr>
                            <w:spacing w:val="1"/>
                          </w:rPr>
                          <w:t xml:space="preserve"> </w:t>
                        </w:r>
                        <w:r>
                          <w:t>действия общего приема</w:t>
                        </w:r>
                        <w:r>
                          <w:rPr>
                            <w:spacing w:val="1"/>
                          </w:rPr>
                          <w:t xml:space="preserve"> </w:t>
                        </w:r>
                        <w:r>
                          <w:t>решения</w:t>
                        </w:r>
                        <w:r>
                          <w:rPr>
                            <w:spacing w:val="2"/>
                          </w:rPr>
                          <w:t xml:space="preserve"> </w:t>
                        </w:r>
                        <w:r>
                          <w:t>задач</w:t>
                        </w:r>
                      </w:p>
                    </w:tc>
                    <w:tc>
                      <w:tcPr>
                        <w:tcW w:w="149" w:type="dxa"/>
                        <w:tcBorders>
                          <w:bottom w:val="nil"/>
                          <w:right w:val="nil"/>
                        </w:tcBorders>
                      </w:tcPr>
                      <w:p w:rsidR="0046422E" w:rsidRDefault="0046422E">
                        <w:pPr>
                          <w:pStyle w:val="TableParagraph"/>
                        </w:pPr>
                      </w:p>
                    </w:tc>
                  </w:tr>
                </w:tbl>
                <w:p w:rsidR="0046422E" w:rsidRDefault="0046422E">
                  <w:pPr>
                    <w:pStyle w:val="a3"/>
                    <w:jc w:val="left"/>
                  </w:pPr>
                </w:p>
              </w:txbxContent>
            </v:textbox>
            <w10:anchorlock/>
          </v:shape>
        </w:pict>
      </w:r>
      <w:r w:rsidR="00D25255">
        <w:rPr>
          <w:spacing w:val="67"/>
          <w:position w:val="30"/>
          <w:sz w:val="20"/>
        </w:rPr>
        <w:t xml:space="preserve"> </w:t>
      </w:r>
      <w:r>
        <w:rPr>
          <w:spacing w:val="67"/>
          <w:sz w:val="20"/>
        </w:rPr>
      </w:r>
      <w:r>
        <w:rPr>
          <w:spacing w:val="67"/>
          <w:sz w:val="20"/>
        </w:rPr>
        <w:pict>
          <v:shape id="_x0000_s1105" type="#_x0000_t202" style="width:175.15pt;height:166.4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7"/>
                    <w:gridCol w:w="1681"/>
                    <w:gridCol w:w="1441"/>
                    <w:gridCol w:w="164"/>
                  </w:tblGrid>
                  <w:tr w:rsidR="0046422E">
                    <w:trPr>
                      <w:trHeight w:val="734"/>
                    </w:trPr>
                    <w:tc>
                      <w:tcPr>
                        <w:tcW w:w="197" w:type="dxa"/>
                        <w:tcBorders>
                          <w:top w:val="nil"/>
                          <w:left w:val="nil"/>
                          <w:bottom w:val="nil"/>
                        </w:tcBorders>
                      </w:tcPr>
                      <w:p w:rsidR="0046422E" w:rsidRDefault="0046422E">
                        <w:pPr>
                          <w:pStyle w:val="TableParagraph"/>
                        </w:pPr>
                      </w:p>
                    </w:tc>
                    <w:tc>
                      <w:tcPr>
                        <w:tcW w:w="3122" w:type="dxa"/>
                        <w:gridSpan w:val="2"/>
                      </w:tcPr>
                      <w:p w:rsidR="0046422E" w:rsidRDefault="0046422E">
                        <w:pPr>
                          <w:pStyle w:val="TableParagraph"/>
                          <w:spacing w:before="63"/>
                          <w:ind w:left="313"/>
                        </w:pPr>
                        <w:r>
                          <w:rPr>
                            <w:spacing w:val="-1"/>
                          </w:rPr>
                          <w:t>Коммуникативные</w:t>
                        </w:r>
                        <w:r>
                          <w:rPr>
                            <w:spacing w:val="-14"/>
                          </w:rPr>
                          <w:t xml:space="preserve"> </w:t>
                        </w:r>
                        <w:r>
                          <w:t>умения</w:t>
                        </w:r>
                      </w:p>
                    </w:tc>
                    <w:tc>
                      <w:tcPr>
                        <w:tcW w:w="164" w:type="dxa"/>
                        <w:tcBorders>
                          <w:top w:val="nil"/>
                          <w:bottom w:val="nil"/>
                          <w:right w:val="nil"/>
                        </w:tcBorders>
                      </w:tcPr>
                      <w:p w:rsidR="0046422E" w:rsidRDefault="0046422E">
                        <w:pPr>
                          <w:pStyle w:val="TableParagraph"/>
                        </w:pPr>
                      </w:p>
                    </w:tc>
                  </w:tr>
                  <w:tr w:rsidR="0046422E">
                    <w:trPr>
                      <w:trHeight w:val="402"/>
                    </w:trPr>
                    <w:tc>
                      <w:tcPr>
                        <w:tcW w:w="1878" w:type="dxa"/>
                        <w:gridSpan w:val="2"/>
                        <w:tcBorders>
                          <w:top w:val="nil"/>
                          <w:left w:val="nil"/>
                        </w:tcBorders>
                      </w:tcPr>
                      <w:p w:rsidR="0046422E" w:rsidRDefault="0046422E">
                        <w:pPr>
                          <w:pStyle w:val="TableParagraph"/>
                        </w:pPr>
                      </w:p>
                    </w:tc>
                    <w:tc>
                      <w:tcPr>
                        <w:tcW w:w="1605" w:type="dxa"/>
                        <w:gridSpan w:val="2"/>
                        <w:tcBorders>
                          <w:top w:val="nil"/>
                          <w:right w:val="nil"/>
                        </w:tcBorders>
                      </w:tcPr>
                      <w:p w:rsidR="0046422E" w:rsidRDefault="0046422E">
                        <w:pPr>
                          <w:pStyle w:val="TableParagraph"/>
                        </w:pPr>
                      </w:p>
                    </w:tc>
                  </w:tr>
                  <w:tr w:rsidR="0046422E">
                    <w:trPr>
                      <w:trHeight w:val="2131"/>
                    </w:trPr>
                    <w:tc>
                      <w:tcPr>
                        <w:tcW w:w="3483" w:type="dxa"/>
                        <w:gridSpan w:val="4"/>
                      </w:tcPr>
                      <w:p w:rsidR="0046422E" w:rsidRDefault="0046422E">
                        <w:pPr>
                          <w:pStyle w:val="TableParagraph"/>
                          <w:spacing w:before="58" w:line="276" w:lineRule="auto"/>
                          <w:ind w:left="165" w:right="219"/>
                        </w:pPr>
                        <w:r>
                          <w:t>Умение слушать, слышать и</w:t>
                        </w:r>
                        <w:r>
                          <w:rPr>
                            <w:spacing w:val="1"/>
                          </w:rPr>
                          <w:t xml:space="preserve"> </w:t>
                        </w:r>
                        <w:r>
                          <w:rPr>
                            <w:spacing w:val="-1"/>
                          </w:rPr>
                          <w:t>понимать</w:t>
                        </w:r>
                        <w:r>
                          <w:rPr>
                            <w:spacing w:val="-15"/>
                          </w:rPr>
                          <w:t xml:space="preserve"> </w:t>
                        </w:r>
                        <w:r>
                          <w:rPr>
                            <w:spacing w:val="-1"/>
                          </w:rPr>
                          <w:t>партнера</w:t>
                        </w:r>
                        <w:r>
                          <w:rPr>
                            <w:spacing w:val="-13"/>
                          </w:rPr>
                          <w:t xml:space="preserve"> </w:t>
                        </w:r>
                        <w:r>
                          <w:t>планировать</w:t>
                        </w:r>
                        <w:r>
                          <w:rPr>
                            <w:spacing w:val="-52"/>
                          </w:rPr>
                          <w:t xml:space="preserve"> </w:t>
                        </w:r>
                        <w:r>
                          <w:t>и</w:t>
                        </w:r>
                        <w:r>
                          <w:rPr>
                            <w:spacing w:val="1"/>
                          </w:rPr>
                          <w:t xml:space="preserve"> </w:t>
                        </w:r>
                        <w:r>
                          <w:t>выполнять совместную</w:t>
                        </w:r>
                        <w:r>
                          <w:rPr>
                            <w:spacing w:val="1"/>
                          </w:rPr>
                          <w:t xml:space="preserve"> </w:t>
                        </w:r>
                        <w:r>
                          <w:t>деятельность,</w:t>
                        </w:r>
                        <w:r>
                          <w:rPr>
                            <w:spacing w:val="3"/>
                          </w:rPr>
                          <w:t xml:space="preserve"> </w:t>
                        </w:r>
                        <w:r>
                          <w:t>взаимно</w:t>
                        </w:r>
                        <w:r>
                          <w:rPr>
                            <w:spacing w:val="1"/>
                          </w:rPr>
                          <w:t xml:space="preserve"> </w:t>
                        </w:r>
                        <w:r>
                          <w:t>контролировать действия друг</w:t>
                        </w:r>
                        <w:r>
                          <w:rPr>
                            <w:spacing w:val="1"/>
                          </w:rPr>
                          <w:t xml:space="preserve"> </w:t>
                        </w:r>
                        <w:r>
                          <w:t>друга, умение договариаться,</w:t>
                        </w:r>
                        <w:r>
                          <w:rPr>
                            <w:spacing w:val="1"/>
                          </w:rPr>
                          <w:t xml:space="preserve"> </w:t>
                        </w:r>
                        <w:r>
                          <w:t>вести</w:t>
                        </w:r>
                        <w:r>
                          <w:rPr>
                            <w:spacing w:val="2"/>
                          </w:rPr>
                          <w:t xml:space="preserve"> </w:t>
                        </w:r>
                        <w:r>
                          <w:t>дискуссию</w:t>
                        </w:r>
                      </w:p>
                    </w:tc>
                  </w:tr>
                </w:tbl>
                <w:p w:rsidR="0046422E" w:rsidRDefault="0046422E">
                  <w:pPr>
                    <w:pStyle w:val="a3"/>
                    <w:jc w:val="left"/>
                  </w:pPr>
                </w:p>
              </w:txbxContent>
            </v:textbox>
            <w10:anchorlock/>
          </v:shape>
        </w:pict>
      </w:r>
    </w:p>
    <w:p w:rsidR="00A65286" w:rsidRDefault="00A65286">
      <w:pPr>
        <w:pStyle w:val="a3"/>
        <w:jc w:val="left"/>
        <w:rPr>
          <w:sz w:val="26"/>
        </w:rPr>
      </w:pPr>
    </w:p>
    <w:p w:rsidR="00A65286" w:rsidRDefault="00D25255">
      <w:pPr>
        <w:pStyle w:val="a3"/>
        <w:spacing w:before="209" w:line="237" w:lineRule="auto"/>
        <w:ind w:left="624" w:right="617" w:firstLine="706"/>
      </w:pPr>
      <w:r>
        <w:t>К</w:t>
      </w:r>
      <w:r>
        <w:rPr>
          <w:spacing w:val="1"/>
        </w:rPr>
        <w:t xml:space="preserve"> </w:t>
      </w:r>
      <w:r>
        <w:t>концу</w:t>
      </w:r>
      <w:r>
        <w:rPr>
          <w:spacing w:val="1"/>
        </w:rPr>
        <w:t xml:space="preserve"> </w:t>
      </w:r>
      <w:r>
        <w:t>обучения</w:t>
      </w:r>
      <w:r>
        <w:rPr>
          <w:spacing w:val="1"/>
        </w:rPr>
        <w:t xml:space="preserve"> </w:t>
      </w:r>
      <w:r>
        <w:t>младшего</w:t>
      </w:r>
      <w:r>
        <w:rPr>
          <w:spacing w:val="1"/>
        </w:rPr>
        <w:t xml:space="preserve"> </w:t>
      </w:r>
      <w:r>
        <w:t>школьника</w:t>
      </w:r>
      <w:r>
        <w:rPr>
          <w:spacing w:val="1"/>
        </w:rPr>
        <w:t xml:space="preserve"> </w:t>
      </w:r>
      <w:r>
        <w:t>в</w:t>
      </w:r>
      <w:r>
        <w:rPr>
          <w:spacing w:val="1"/>
        </w:rPr>
        <w:t xml:space="preserve"> </w:t>
      </w:r>
      <w:r>
        <w:t>школе</w:t>
      </w:r>
      <w:r>
        <w:rPr>
          <w:spacing w:val="1"/>
        </w:rPr>
        <w:t xml:space="preserve"> </w:t>
      </w:r>
      <w:r>
        <w:t>определяются</w:t>
      </w:r>
      <w:r>
        <w:rPr>
          <w:spacing w:val="1"/>
        </w:rPr>
        <w:t xml:space="preserve"> </w:t>
      </w:r>
      <w:r>
        <w:t>следующие</w:t>
      </w:r>
      <w:r>
        <w:rPr>
          <w:spacing w:val="1"/>
        </w:rPr>
        <w:t xml:space="preserve"> </w:t>
      </w:r>
      <w:r>
        <w:t>планируемые</w:t>
      </w:r>
      <w:r>
        <w:rPr>
          <w:spacing w:val="-1"/>
        </w:rPr>
        <w:t xml:space="preserve"> </w:t>
      </w:r>
      <w:r>
        <w:t>результаты</w:t>
      </w:r>
      <w:r>
        <w:rPr>
          <w:spacing w:val="3"/>
        </w:rPr>
        <w:t xml:space="preserve"> </w:t>
      </w:r>
      <w:r>
        <w:t>формирования</w:t>
      </w:r>
      <w:r>
        <w:rPr>
          <w:spacing w:val="6"/>
        </w:rPr>
        <w:t xml:space="preserve"> </w:t>
      </w:r>
      <w:r>
        <w:t>универсальных</w:t>
      </w:r>
      <w:r>
        <w:rPr>
          <w:spacing w:val="1"/>
        </w:rPr>
        <w:t xml:space="preserve"> </w:t>
      </w:r>
      <w:r>
        <w:t>учебных</w:t>
      </w:r>
      <w:r>
        <w:rPr>
          <w:spacing w:val="-4"/>
        </w:rPr>
        <w:t xml:space="preserve"> </w:t>
      </w:r>
      <w:r>
        <w:t>действий.</w:t>
      </w:r>
    </w:p>
    <w:p w:rsidR="00A65286" w:rsidRDefault="00A65286">
      <w:pPr>
        <w:pStyle w:val="a3"/>
        <w:jc w:val="left"/>
        <w:rPr>
          <w:sz w:val="22"/>
        </w:rPr>
      </w:pPr>
    </w:p>
    <w:p w:rsidR="00A65286" w:rsidRDefault="00D25255">
      <w:pPr>
        <w:pStyle w:val="1"/>
        <w:spacing w:line="272" w:lineRule="exact"/>
        <w:ind w:left="3088"/>
        <w:jc w:val="both"/>
      </w:pPr>
      <w:bookmarkStart w:id="58" w:name="Личностные_универсальные_учебные_действи"/>
      <w:bookmarkEnd w:id="58"/>
      <w:r>
        <w:t>Личностные</w:t>
      </w:r>
      <w:r>
        <w:rPr>
          <w:spacing w:val="-14"/>
        </w:rPr>
        <w:t xml:space="preserve"> </w:t>
      </w:r>
      <w:r>
        <w:t>универсальные</w:t>
      </w:r>
      <w:r>
        <w:rPr>
          <w:spacing w:val="-13"/>
        </w:rPr>
        <w:t xml:space="preserve"> </w:t>
      </w:r>
      <w:r>
        <w:t>учебные</w:t>
      </w:r>
      <w:r>
        <w:rPr>
          <w:spacing w:val="-13"/>
        </w:rPr>
        <w:t xml:space="preserve"> </w:t>
      </w:r>
      <w:r>
        <w:t>действия</w:t>
      </w:r>
    </w:p>
    <w:p w:rsidR="00A65286" w:rsidRDefault="00D25255">
      <w:pPr>
        <w:pStyle w:val="a3"/>
        <w:ind w:left="624" w:right="601" w:firstLine="706"/>
      </w:pPr>
      <w:r>
        <w:t>Личностные</w:t>
      </w:r>
      <w:r>
        <w:rPr>
          <w:spacing w:val="1"/>
        </w:rPr>
        <w:t xml:space="preserve"> </w:t>
      </w:r>
      <w:r>
        <w:t>обеспечивают</w:t>
      </w:r>
      <w:r>
        <w:rPr>
          <w:spacing w:val="1"/>
        </w:rPr>
        <w:t xml:space="preserve"> </w:t>
      </w:r>
      <w:r>
        <w:t>ценностно-смысловую</w:t>
      </w:r>
      <w:r>
        <w:rPr>
          <w:spacing w:val="1"/>
        </w:rPr>
        <w:t xml:space="preserve"> </w:t>
      </w:r>
      <w:r>
        <w:t>ориентацию</w:t>
      </w:r>
      <w:r>
        <w:rPr>
          <w:spacing w:val="1"/>
        </w:rPr>
        <w:t xml:space="preserve"> </w:t>
      </w:r>
      <w:r>
        <w:t>обучающихся</w:t>
      </w:r>
      <w:r>
        <w:rPr>
          <w:spacing w:val="1"/>
        </w:rPr>
        <w:t xml:space="preserve"> </w:t>
      </w:r>
      <w:r>
        <w:t>(умение соотносить поступки и события с принятыми этическими принципами, знание</w:t>
      </w:r>
      <w:r>
        <w:rPr>
          <w:spacing w:val="1"/>
        </w:rPr>
        <w:t xml:space="preserve"> </w:t>
      </w:r>
      <w:r>
        <w:t>моральных норм и умение выделить нравственный аспект поведения) и ориентацию в</w:t>
      </w:r>
      <w:r>
        <w:rPr>
          <w:spacing w:val="1"/>
        </w:rPr>
        <w:t xml:space="preserve"> </w:t>
      </w:r>
      <w:r>
        <w:t>социальных</w:t>
      </w:r>
      <w:r>
        <w:rPr>
          <w:spacing w:val="-4"/>
        </w:rPr>
        <w:t xml:space="preserve"> </w:t>
      </w:r>
      <w:r>
        <w:t>ролях</w:t>
      </w:r>
      <w:r>
        <w:rPr>
          <w:spacing w:val="-3"/>
        </w:rPr>
        <w:t xml:space="preserve"> </w:t>
      </w:r>
      <w:r>
        <w:t>и</w:t>
      </w:r>
      <w:r>
        <w:rPr>
          <w:spacing w:val="3"/>
        </w:rPr>
        <w:t xml:space="preserve"> </w:t>
      </w:r>
      <w:r>
        <w:t>межличностных</w:t>
      </w:r>
      <w:r>
        <w:rPr>
          <w:spacing w:val="-3"/>
        </w:rPr>
        <w:t xml:space="preserve"> </w:t>
      </w:r>
      <w:r>
        <w:t>отношениях.</w:t>
      </w:r>
    </w:p>
    <w:p w:rsidR="00A65286" w:rsidRDefault="00A65286">
      <w:pPr>
        <w:sectPr w:rsidR="00A65286">
          <w:pgSz w:w="11910" w:h="16840"/>
          <w:pgMar w:top="1020" w:right="240" w:bottom="1400" w:left="1080" w:header="0" w:footer="1152" w:gutter="0"/>
          <w:cols w:space="720"/>
        </w:sectPr>
      </w:pPr>
    </w:p>
    <w:p w:rsidR="00A65286" w:rsidRDefault="00D25255">
      <w:pPr>
        <w:pStyle w:val="a3"/>
        <w:spacing w:before="65" w:line="237" w:lineRule="auto"/>
        <w:ind w:left="624" w:right="605" w:firstLine="706"/>
      </w:pPr>
      <w:r>
        <w:lastRenderedPageBreak/>
        <w:t>Личностные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выражаются</w:t>
      </w:r>
      <w:r>
        <w:rPr>
          <w:spacing w:val="1"/>
        </w:rPr>
        <w:t xml:space="preserve"> </w:t>
      </w:r>
      <w:r>
        <w:t>формулами</w:t>
      </w:r>
      <w:r>
        <w:rPr>
          <w:spacing w:val="1"/>
        </w:rPr>
        <w:t xml:space="preserve"> </w:t>
      </w:r>
      <w:r>
        <w:t>«Я</w:t>
      </w:r>
      <w:r>
        <w:rPr>
          <w:spacing w:val="1"/>
        </w:rPr>
        <w:t xml:space="preserve"> </w:t>
      </w:r>
      <w:r>
        <w:t>и</w:t>
      </w:r>
      <w:r>
        <w:rPr>
          <w:spacing w:val="1"/>
        </w:rPr>
        <w:t xml:space="preserve"> </w:t>
      </w:r>
      <w:r>
        <w:t>природа», «Я и другие люди», «Я и общество», «Я и познание», «Я и Я», что позволяет</w:t>
      </w:r>
      <w:r>
        <w:rPr>
          <w:spacing w:val="1"/>
        </w:rPr>
        <w:t xml:space="preserve"> </w:t>
      </w:r>
      <w:r>
        <w:t>ребенку</w:t>
      </w:r>
      <w:r>
        <w:rPr>
          <w:spacing w:val="27"/>
        </w:rPr>
        <w:t xml:space="preserve"> </w:t>
      </w:r>
      <w:r>
        <w:t>выполнять</w:t>
      </w:r>
      <w:r>
        <w:rPr>
          <w:spacing w:val="43"/>
        </w:rPr>
        <w:t xml:space="preserve"> </w:t>
      </w:r>
      <w:r>
        <w:t>разные</w:t>
      </w:r>
      <w:r>
        <w:rPr>
          <w:spacing w:val="36"/>
        </w:rPr>
        <w:t xml:space="preserve"> </w:t>
      </w:r>
      <w:r>
        <w:t>социальные</w:t>
      </w:r>
      <w:r>
        <w:rPr>
          <w:spacing w:val="36"/>
        </w:rPr>
        <w:t xml:space="preserve"> </w:t>
      </w:r>
      <w:r>
        <w:t>роли</w:t>
      </w:r>
      <w:r>
        <w:rPr>
          <w:spacing w:val="41"/>
        </w:rPr>
        <w:t xml:space="preserve"> </w:t>
      </w:r>
      <w:r>
        <w:t>(«гражданин»,</w:t>
      </w:r>
      <w:r>
        <w:rPr>
          <w:spacing w:val="44"/>
        </w:rPr>
        <w:t xml:space="preserve"> </w:t>
      </w:r>
      <w:r>
        <w:t>«школьник»,</w:t>
      </w:r>
      <w:r>
        <w:rPr>
          <w:spacing w:val="48"/>
        </w:rPr>
        <w:t xml:space="preserve"> </w:t>
      </w:r>
      <w:r>
        <w:t>«ученик»,</w:t>
      </w:r>
    </w:p>
    <w:p w:rsidR="00A65286" w:rsidRDefault="00D25255">
      <w:pPr>
        <w:pStyle w:val="a3"/>
        <w:spacing w:before="8" w:line="263" w:lineRule="exact"/>
        <w:ind w:left="624"/>
      </w:pPr>
      <w:r>
        <w:rPr>
          <w:spacing w:val="-2"/>
        </w:rPr>
        <w:t>«собеседник»,</w:t>
      </w:r>
      <w:r>
        <w:rPr>
          <w:spacing w:val="8"/>
        </w:rPr>
        <w:t xml:space="preserve"> </w:t>
      </w:r>
      <w:r>
        <w:rPr>
          <w:spacing w:val="-1"/>
        </w:rPr>
        <w:t>«одноклассник»,</w:t>
      </w:r>
      <w:r>
        <w:rPr>
          <w:spacing w:val="8"/>
        </w:rPr>
        <w:t xml:space="preserve"> </w:t>
      </w:r>
      <w:r>
        <w:rPr>
          <w:spacing w:val="-1"/>
        </w:rPr>
        <w:t>«пешеход»</w:t>
      </w:r>
      <w:r>
        <w:rPr>
          <w:spacing w:val="-14"/>
        </w:rPr>
        <w:t xml:space="preserve"> </w:t>
      </w:r>
      <w:r>
        <w:rPr>
          <w:spacing w:val="-1"/>
        </w:rPr>
        <w:t>и</w:t>
      </w:r>
      <w:r>
        <w:t xml:space="preserve"> </w:t>
      </w:r>
      <w:r>
        <w:rPr>
          <w:spacing w:val="-1"/>
        </w:rPr>
        <w:t>др.).</w:t>
      </w:r>
    </w:p>
    <w:p w:rsidR="00A65286" w:rsidRDefault="00D25255">
      <w:pPr>
        <w:spacing w:before="16" w:line="208" w:lineRule="auto"/>
        <w:ind w:left="624" w:right="600" w:firstLine="706"/>
        <w:jc w:val="both"/>
        <w:rPr>
          <w:sz w:val="24"/>
        </w:rPr>
      </w:pPr>
      <w:r>
        <w:rPr>
          <w:sz w:val="24"/>
        </w:rPr>
        <w:t xml:space="preserve">Применительно к учебной деятельности следует выделить </w:t>
      </w:r>
      <w:r>
        <w:rPr>
          <w:i/>
          <w:sz w:val="24"/>
        </w:rPr>
        <w:t>три вида личностных</w:t>
      </w:r>
      <w:r>
        <w:rPr>
          <w:i/>
          <w:spacing w:val="1"/>
          <w:sz w:val="24"/>
        </w:rPr>
        <w:t xml:space="preserve"> </w:t>
      </w:r>
      <w:r>
        <w:rPr>
          <w:i/>
          <w:sz w:val="24"/>
        </w:rPr>
        <w:t>действий</w:t>
      </w:r>
      <w:r>
        <w:rPr>
          <w:sz w:val="24"/>
        </w:rPr>
        <w:t>:</w:t>
      </w:r>
    </w:p>
    <w:p w:rsidR="00A65286" w:rsidRDefault="00D25255">
      <w:pPr>
        <w:pStyle w:val="a4"/>
        <w:numPr>
          <w:ilvl w:val="0"/>
          <w:numId w:val="120"/>
        </w:numPr>
        <w:tabs>
          <w:tab w:val="left" w:pos="1470"/>
        </w:tabs>
        <w:spacing w:line="270" w:lineRule="exact"/>
        <w:ind w:left="1469"/>
        <w:rPr>
          <w:sz w:val="24"/>
        </w:rPr>
      </w:pPr>
      <w:r>
        <w:rPr>
          <w:w w:val="95"/>
          <w:sz w:val="24"/>
        </w:rPr>
        <w:t>личностное,</w:t>
      </w:r>
      <w:r>
        <w:rPr>
          <w:spacing w:val="40"/>
          <w:w w:val="95"/>
          <w:sz w:val="24"/>
        </w:rPr>
        <w:t xml:space="preserve"> </w:t>
      </w:r>
      <w:r>
        <w:rPr>
          <w:w w:val="95"/>
          <w:sz w:val="24"/>
        </w:rPr>
        <w:t>профессиональное,</w:t>
      </w:r>
      <w:r>
        <w:rPr>
          <w:spacing w:val="39"/>
          <w:w w:val="95"/>
          <w:sz w:val="24"/>
        </w:rPr>
        <w:t xml:space="preserve"> </w:t>
      </w:r>
      <w:r>
        <w:rPr>
          <w:w w:val="95"/>
          <w:sz w:val="24"/>
        </w:rPr>
        <w:t>жизненное</w:t>
      </w:r>
      <w:r>
        <w:rPr>
          <w:spacing w:val="41"/>
          <w:w w:val="95"/>
          <w:sz w:val="24"/>
        </w:rPr>
        <w:t xml:space="preserve"> </w:t>
      </w:r>
      <w:r>
        <w:rPr>
          <w:w w:val="95"/>
          <w:sz w:val="24"/>
        </w:rPr>
        <w:t>самоопределение;</w:t>
      </w:r>
    </w:p>
    <w:p w:rsidR="00A65286" w:rsidRDefault="00D25255">
      <w:pPr>
        <w:pStyle w:val="a4"/>
        <w:numPr>
          <w:ilvl w:val="0"/>
          <w:numId w:val="120"/>
        </w:numPr>
        <w:tabs>
          <w:tab w:val="left" w:pos="1600"/>
        </w:tabs>
        <w:ind w:right="598" w:firstLine="706"/>
        <w:rPr>
          <w:sz w:val="24"/>
        </w:rPr>
      </w:pPr>
      <w:r>
        <w:rPr>
          <w:sz w:val="24"/>
        </w:rPr>
        <w:t>смыслообразование,</w:t>
      </w:r>
      <w:r>
        <w:rPr>
          <w:spacing w:val="1"/>
          <w:sz w:val="24"/>
        </w:rPr>
        <w:t xml:space="preserve"> </w:t>
      </w:r>
      <w:r>
        <w:rPr>
          <w:sz w:val="24"/>
        </w:rPr>
        <w:t>т.е.</w:t>
      </w:r>
      <w:r>
        <w:rPr>
          <w:spacing w:val="1"/>
          <w:sz w:val="24"/>
        </w:rPr>
        <w:t xml:space="preserve"> </w:t>
      </w:r>
      <w:r>
        <w:rPr>
          <w:sz w:val="24"/>
        </w:rPr>
        <w:t>установление</w:t>
      </w:r>
      <w:r>
        <w:rPr>
          <w:spacing w:val="1"/>
          <w:sz w:val="24"/>
        </w:rPr>
        <w:t xml:space="preserve"> </w:t>
      </w:r>
      <w:r>
        <w:rPr>
          <w:sz w:val="24"/>
        </w:rPr>
        <w:t>обучающимися</w:t>
      </w:r>
      <w:r>
        <w:rPr>
          <w:spacing w:val="1"/>
          <w:sz w:val="24"/>
        </w:rPr>
        <w:t xml:space="preserve"> </w:t>
      </w:r>
      <w:r>
        <w:rPr>
          <w:sz w:val="24"/>
        </w:rPr>
        <w:t>связи</w:t>
      </w:r>
      <w:r>
        <w:rPr>
          <w:spacing w:val="1"/>
          <w:sz w:val="24"/>
        </w:rPr>
        <w:t xml:space="preserve"> </w:t>
      </w:r>
      <w:r>
        <w:rPr>
          <w:sz w:val="24"/>
        </w:rPr>
        <w:t>между</w:t>
      </w:r>
      <w:r>
        <w:rPr>
          <w:spacing w:val="1"/>
          <w:sz w:val="24"/>
        </w:rPr>
        <w:t xml:space="preserve"> </w:t>
      </w:r>
      <w:r>
        <w:rPr>
          <w:sz w:val="24"/>
        </w:rPr>
        <w:t>целью</w:t>
      </w:r>
      <w:r>
        <w:rPr>
          <w:spacing w:val="-57"/>
          <w:sz w:val="24"/>
        </w:rPr>
        <w:t xml:space="preserve"> </w:t>
      </w:r>
      <w:r>
        <w:rPr>
          <w:sz w:val="24"/>
        </w:rPr>
        <w:t>учебной деятельности и ее мотивом, другими словами, между результатом учения и тем,</w:t>
      </w:r>
      <w:r>
        <w:rPr>
          <w:spacing w:val="1"/>
          <w:sz w:val="24"/>
        </w:rPr>
        <w:t xml:space="preserve"> </w:t>
      </w:r>
      <w:r>
        <w:rPr>
          <w:sz w:val="24"/>
        </w:rPr>
        <w:t>что побуждает к деятельности, ради чего она осуществляется. Ученик должен задаваться</w:t>
      </w:r>
      <w:r>
        <w:rPr>
          <w:spacing w:val="1"/>
          <w:sz w:val="24"/>
        </w:rPr>
        <w:t xml:space="preserve"> </w:t>
      </w:r>
      <w:r>
        <w:rPr>
          <w:sz w:val="24"/>
        </w:rPr>
        <w:t>вопросом: какое значение и какой смысл имеет для меня учение? — и уметь на него</w:t>
      </w:r>
      <w:r>
        <w:rPr>
          <w:spacing w:val="1"/>
          <w:sz w:val="24"/>
        </w:rPr>
        <w:t xml:space="preserve"> </w:t>
      </w:r>
      <w:r>
        <w:rPr>
          <w:sz w:val="24"/>
        </w:rPr>
        <w:t>отвечать;</w:t>
      </w:r>
    </w:p>
    <w:p w:rsidR="00A65286" w:rsidRDefault="00D25255">
      <w:pPr>
        <w:pStyle w:val="a4"/>
        <w:numPr>
          <w:ilvl w:val="0"/>
          <w:numId w:val="120"/>
        </w:numPr>
        <w:tabs>
          <w:tab w:val="left" w:pos="1557"/>
        </w:tabs>
        <w:spacing w:before="2"/>
        <w:ind w:right="614" w:firstLine="706"/>
        <w:rPr>
          <w:sz w:val="24"/>
        </w:rPr>
      </w:pPr>
      <w:r>
        <w:rPr>
          <w:sz w:val="24"/>
        </w:rPr>
        <w:t>нравственно-этическая</w:t>
      </w:r>
      <w:r>
        <w:rPr>
          <w:spacing w:val="1"/>
          <w:sz w:val="24"/>
        </w:rPr>
        <w:t xml:space="preserve"> </w:t>
      </w:r>
      <w:r>
        <w:rPr>
          <w:sz w:val="24"/>
        </w:rPr>
        <w:t>ориентация,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w:t>
      </w:r>
      <w:r>
        <w:rPr>
          <w:spacing w:val="1"/>
          <w:sz w:val="24"/>
        </w:rPr>
        <w:t xml:space="preserve"> </w:t>
      </w:r>
      <w:r>
        <w:rPr>
          <w:sz w:val="24"/>
        </w:rPr>
        <w:t>оценивание</w:t>
      </w:r>
      <w:r>
        <w:rPr>
          <w:spacing w:val="1"/>
          <w:sz w:val="24"/>
        </w:rPr>
        <w:t xml:space="preserve"> </w:t>
      </w:r>
      <w:r>
        <w:rPr>
          <w:sz w:val="24"/>
        </w:rPr>
        <w:t>усваиваемого</w:t>
      </w:r>
      <w:r>
        <w:rPr>
          <w:spacing w:val="1"/>
          <w:sz w:val="24"/>
        </w:rPr>
        <w:t xml:space="preserve"> </w:t>
      </w:r>
      <w:r>
        <w:rPr>
          <w:sz w:val="24"/>
        </w:rPr>
        <w:t>содержания</w:t>
      </w:r>
      <w:r>
        <w:rPr>
          <w:spacing w:val="1"/>
          <w:sz w:val="24"/>
        </w:rPr>
        <w:t xml:space="preserve"> </w:t>
      </w:r>
      <w:r>
        <w:rPr>
          <w:sz w:val="24"/>
        </w:rPr>
        <w:t>(исходя</w:t>
      </w:r>
      <w:r>
        <w:rPr>
          <w:spacing w:val="1"/>
          <w:sz w:val="24"/>
        </w:rPr>
        <w:t xml:space="preserve"> </w:t>
      </w:r>
      <w:r>
        <w:rPr>
          <w:sz w:val="24"/>
        </w:rPr>
        <w:t>из</w:t>
      </w:r>
      <w:r>
        <w:rPr>
          <w:spacing w:val="1"/>
          <w:sz w:val="24"/>
        </w:rPr>
        <w:t xml:space="preserve"> </w:t>
      </w:r>
      <w:r>
        <w:rPr>
          <w:sz w:val="24"/>
        </w:rPr>
        <w:t>социальных</w:t>
      </w:r>
      <w:r>
        <w:rPr>
          <w:spacing w:val="1"/>
          <w:sz w:val="24"/>
        </w:rPr>
        <w:t xml:space="preserve"> </w:t>
      </w:r>
      <w:r>
        <w:rPr>
          <w:sz w:val="24"/>
        </w:rPr>
        <w:t>и</w:t>
      </w:r>
      <w:r>
        <w:rPr>
          <w:spacing w:val="1"/>
          <w:sz w:val="24"/>
        </w:rPr>
        <w:t xml:space="preserve"> </w:t>
      </w:r>
      <w:r>
        <w:rPr>
          <w:sz w:val="24"/>
        </w:rPr>
        <w:t>личностных</w:t>
      </w:r>
      <w:r>
        <w:rPr>
          <w:spacing w:val="1"/>
          <w:sz w:val="24"/>
        </w:rPr>
        <w:t xml:space="preserve"> </w:t>
      </w:r>
      <w:r>
        <w:rPr>
          <w:sz w:val="24"/>
        </w:rPr>
        <w:t>ценностей),</w:t>
      </w:r>
      <w:r>
        <w:rPr>
          <w:spacing w:val="1"/>
          <w:sz w:val="24"/>
        </w:rPr>
        <w:t xml:space="preserve"> </w:t>
      </w:r>
      <w:r>
        <w:rPr>
          <w:sz w:val="24"/>
        </w:rPr>
        <w:t>обеспечивающее</w:t>
      </w:r>
      <w:r>
        <w:rPr>
          <w:spacing w:val="1"/>
          <w:sz w:val="24"/>
        </w:rPr>
        <w:t xml:space="preserve"> </w:t>
      </w:r>
      <w:r>
        <w:rPr>
          <w:sz w:val="24"/>
        </w:rPr>
        <w:t>личностный</w:t>
      </w:r>
      <w:r>
        <w:rPr>
          <w:spacing w:val="-3"/>
          <w:sz w:val="24"/>
        </w:rPr>
        <w:t xml:space="preserve"> </w:t>
      </w:r>
      <w:r>
        <w:rPr>
          <w:sz w:val="24"/>
        </w:rPr>
        <w:t>моральный</w:t>
      </w:r>
      <w:r>
        <w:rPr>
          <w:spacing w:val="-2"/>
          <w:sz w:val="24"/>
        </w:rPr>
        <w:t xml:space="preserve"> </w:t>
      </w:r>
      <w:r>
        <w:rPr>
          <w:sz w:val="24"/>
        </w:rPr>
        <w:t>выбор.</w:t>
      </w:r>
    </w:p>
    <w:p w:rsidR="00A65286" w:rsidRDefault="00D25255">
      <w:pPr>
        <w:pStyle w:val="a3"/>
        <w:spacing w:line="242" w:lineRule="auto"/>
        <w:ind w:left="624" w:right="615" w:firstLine="706"/>
      </w:pPr>
      <w:r>
        <w:t>Содержательный</w:t>
      </w:r>
      <w:r>
        <w:rPr>
          <w:spacing w:val="1"/>
        </w:rPr>
        <w:t xml:space="preserve"> </w:t>
      </w:r>
      <w:r>
        <w:t>компонент</w:t>
      </w:r>
      <w:r>
        <w:rPr>
          <w:spacing w:val="1"/>
        </w:rPr>
        <w:t xml:space="preserve"> </w:t>
      </w:r>
      <w:r>
        <w:t>формирования</w:t>
      </w:r>
      <w:r>
        <w:rPr>
          <w:spacing w:val="1"/>
        </w:rPr>
        <w:t xml:space="preserve"> </w:t>
      </w:r>
      <w:r>
        <w:t>метапредметных</w:t>
      </w:r>
      <w:r>
        <w:rPr>
          <w:spacing w:val="1"/>
        </w:rPr>
        <w:t xml:space="preserve"> </w:t>
      </w:r>
      <w:r>
        <w:t>умений</w:t>
      </w:r>
      <w:r>
        <w:rPr>
          <w:spacing w:val="1"/>
        </w:rPr>
        <w:t xml:space="preserve"> </w:t>
      </w:r>
      <w:r>
        <w:t>состоит</w:t>
      </w:r>
      <w:r>
        <w:rPr>
          <w:spacing w:val="1"/>
        </w:rPr>
        <w:t xml:space="preserve"> </w:t>
      </w:r>
      <w:r>
        <w:t>из</w:t>
      </w:r>
      <w:r>
        <w:rPr>
          <w:spacing w:val="-57"/>
        </w:rPr>
        <w:t xml:space="preserve"> </w:t>
      </w:r>
      <w:r>
        <w:t>регулятивных,</w:t>
      </w:r>
      <w:r>
        <w:rPr>
          <w:spacing w:val="3"/>
        </w:rPr>
        <w:t xml:space="preserve"> </w:t>
      </w:r>
      <w:r>
        <w:t>познавательных</w:t>
      </w:r>
      <w:r>
        <w:rPr>
          <w:spacing w:val="-4"/>
        </w:rPr>
        <w:t xml:space="preserve"> </w:t>
      </w:r>
      <w:r>
        <w:t>и</w:t>
      </w:r>
      <w:r>
        <w:rPr>
          <w:spacing w:val="-2"/>
        </w:rPr>
        <w:t xml:space="preserve"> </w:t>
      </w:r>
      <w:r>
        <w:t>коммуникативных</w:t>
      </w:r>
      <w:r>
        <w:rPr>
          <w:spacing w:val="-4"/>
        </w:rPr>
        <w:t xml:space="preserve"> </w:t>
      </w:r>
      <w:r>
        <w:t>умений.</w:t>
      </w:r>
    </w:p>
    <w:p w:rsidR="00A65286" w:rsidRDefault="00D25255">
      <w:pPr>
        <w:pStyle w:val="1"/>
        <w:spacing w:before="2" w:line="260" w:lineRule="exact"/>
        <w:ind w:left="2987"/>
        <w:jc w:val="both"/>
      </w:pPr>
      <w:bookmarkStart w:id="59" w:name="Регулятивные_универсальные_учебные_дейст"/>
      <w:bookmarkEnd w:id="59"/>
      <w:r>
        <w:t>Регулятивные</w:t>
      </w:r>
      <w:r>
        <w:rPr>
          <w:spacing w:val="-11"/>
        </w:rPr>
        <w:t xml:space="preserve"> </w:t>
      </w:r>
      <w:r>
        <w:t>универсальные</w:t>
      </w:r>
      <w:r>
        <w:rPr>
          <w:spacing w:val="-12"/>
        </w:rPr>
        <w:t xml:space="preserve"> </w:t>
      </w:r>
      <w:r>
        <w:t>учебные</w:t>
      </w:r>
      <w:r>
        <w:rPr>
          <w:spacing w:val="-11"/>
        </w:rPr>
        <w:t xml:space="preserve"> </w:t>
      </w:r>
      <w:r>
        <w:t>действия</w:t>
      </w:r>
    </w:p>
    <w:p w:rsidR="00A65286" w:rsidRDefault="00D25255">
      <w:pPr>
        <w:spacing w:before="14" w:line="208" w:lineRule="auto"/>
        <w:ind w:left="624" w:right="606" w:firstLine="706"/>
        <w:jc w:val="both"/>
        <w:rPr>
          <w:sz w:val="24"/>
        </w:rPr>
      </w:pPr>
      <w:r>
        <w:rPr>
          <w:b/>
          <w:sz w:val="24"/>
        </w:rPr>
        <w:t>Регулятивные</w:t>
      </w:r>
      <w:r>
        <w:rPr>
          <w:b/>
          <w:spacing w:val="1"/>
          <w:sz w:val="24"/>
        </w:rPr>
        <w:t xml:space="preserve"> </w:t>
      </w:r>
      <w:r>
        <w:rPr>
          <w:b/>
          <w:sz w:val="24"/>
        </w:rPr>
        <w:t>универсальные</w:t>
      </w:r>
      <w:r>
        <w:rPr>
          <w:b/>
          <w:spacing w:val="1"/>
          <w:sz w:val="24"/>
        </w:rPr>
        <w:t xml:space="preserve"> </w:t>
      </w:r>
      <w:r>
        <w:rPr>
          <w:b/>
          <w:sz w:val="24"/>
        </w:rPr>
        <w:t>учебные</w:t>
      </w:r>
      <w:r>
        <w:rPr>
          <w:b/>
          <w:spacing w:val="1"/>
          <w:sz w:val="24"/>
        </w:rPr>
        <w:t xml:space="preserve"> </w:t>
      </w:r>
      <w:r>
        <w:rPr>
          <w:b/>
          <w:sz w:val="24"/>
        </w:rPr>
        <w:t>действия</w:t>
      </w:r>
      <w:r>
        <w:rPr>
          <w:b/>
          <w:spacing w:val="1"/>
          <w:sz w:val="24"/>
        </w:rPr>
        <w:t xml:space="preserve"> </w:t>
      </w:r>
      <w:r>
        <w:rPr>
          <w:sz w:val="24"/>
        </w:rPr>
        <w:t>обеспечивают обучающимся</w:t>
      </w:r>
      <w:r>
        <w:rPr>
          <w:spacing w:val="1"/>
          <w:sz w:val="24"/>
        </w:rPr>
        <w:t xml:space="preserve"> </w:t>
      </w:r>
      <w:r>
        <w:rPr>
          <w:sz w:val="24"/>
        </w:rPr>
        <w:t>организацию</w:t>
      </w:r>
      <w:r>
        <w:rPr>
          <w:spacing w:val="-6"/>
          <w:sz w:val="24"/>
        </w:rPr>
        <w:t xml:space="preserve"> </w:t>
      </w:r>
      <w:r>
        <w:rPr>
          <w:sz w:val="24"/>
        </w:rPr>
        <w:t>своей</w:t>
      </w:r>
      <w:r>
        <w:rPr>
          <w:spacing w:val="3"/>
          <w:sz w:val="24"/>
        </w:rPr>
        <w:t xml:space="preserve"> </w:t>
      </w:r>
      <w:r>
        <w:rPr>
          <w:sz w:val="24"/>
        </w:rPr>
        <w:t>учебной</w:t>
      </w:r>
      <w:r>
        <w:rPr>
          <w:spacing w:val="3"/>
          <w:sz w:val="24"/>
        </w:rPr>
        <w:t xml:space="preserve"> </w:t>
      </w:r>
      <w:r>
        <w:rPr>
          <w:sz w:val="24"/>
        </w:rPr>
        <w:t>деятельности.</w:t>
      </w:r>
      <w:r>
        <w:rPr>
          <w:spacing w:val="-2"/>
          <w:sz w:val="24"/>
        </w:rPr>
        <w:t xml:space="preserve"> </w:t>
      </w:r>
      <w:r>
        <w:rPr>
          <w:sz w:val="24"/>
        </w:rPr>
        <w:t>К ним</w:t>
      </w:r>
      <w:r>
        <w:rPr>
          <w:spacing w:val="-1"/>
          <w:sz w:val="24"/>
        </w:rPr>
        <w:t xml:space="preserve"> </w:t>
      </w:r>
      <w:r>
        <w:rPr>
          <w:sz w:val="24"/>
        </w:rPr>
        <w:t>относятся:</w:t>
      </w:r>
    </w:p>
    <w:p w:rsidR="00A65286" w:rsidRDefault="00D25255">
      <w:pPr>
        <w:pStyle w:val="a4"/>
        <w:numPr>
          <w:ilvl w:val="0"/>
          <w:numId w:val="120"/>
        </w:numPr>
        <w:tabs>
          <w:tab w:val="left" w:pos="1513"/>
        </w:tabs>
        <w:spacing w:line="242" w:lineRule="auto"/>
        <w:ind w:right="616" w:firstLine="706"/>
        <w:rPr>
          <w:sz w:val="24"/>
        </w:rPr>
      </w:pPr>
      <w:r>
        <w:rPr>
          <w:spacing w:val="-1"/>
          <w:sz w:val="24"/>
        </w:rPr>
        <w:t>целеполагание</w:t>
      </w:r>
      <w:r>
        <w:rPr>
          <w:spacing w:val="-13"/>
          <w:sz w:val="24"/>
        </w:rPr>
        <w:t xml:space="preserve"> </w:t>
      </w:r>
      <w:r>
        <w:rPr>
          <w:sz w:val="24"/>
        </w:rPr>
        <w:t>как</w:t>
      </w:r>
      <w:r>
        <w:rPr>
          <w:spacing w:val="-12"/>
          <w:sz w:val="24"/>
        </w:rPr>
        <w:t xml:space="preserve"> </w:t>
      </w:r>
      <w:r>
        <w:rPr>
          <w:sz w:val="24"/>
        </w:rPr>
        <w:t>постановка</w:t>
      </w:r>
      <w:r>
        <w:rPr>
          <w:spacing w:val="-12"/>
          <w:sz w:val="24"/>
        </w:rPr>
        <w:t xml:space="preserve"> </w:t>
      </w:r>
      <w:r>
        <w:rPr>
          <w:sz w:val="24"/>
        </w:rPr>
        <w:t>учебной</w:t>
      </w:r>
      <w:r>
        <w:rPr>
          <w:spacing w:val="-10"/>
          <w:sz w:val="24"/>
        </w:rPr>
        <w:t xml:space="preserve"> </w:t>
      </w:r>
      <w:r>
        <w:rPr>
          <w:sz w:val="24"/>
        </w:rPr>
        <w:t>задачи</w:t>
      </w:r>
      <w:r>
        <w:rPr>
          <w:spacing w:val="-11"/>
          <w:sz w:val="24"/>
        </w:rPr>
        <w:t xml:space="preserve"> </w:t>
      </w:r>
      <w:r>
        <w:rPr>
          <w:sz w:val="24"/>
        </w:rPr>
        <w:t>на</w:t>
      </w:r>
      <w:r>
        <w:rPr>
          <w:spacing w:val="-12"/>
          <w:sz w:val="24"/>
        </w:rPr>
        <w:t xml:space="preserve"> </w:t>
      </w:r>
      <w:r>
        <w:rPr>
          <w:sz w:val="24"/>
        </w:rPr>
        <w:t>основе</w:t>
      </w:r>
      <w:r>
        <w:rPr>
          <w:spacing w:val="-12"/>
          <w:sz w:val="24"/>
        </w:rPr>
        <w:t xml:space="preserve"> </w:t>
      </w:r>
      <w:r>
        <w:rPr>
          <w:sz w:val="24"/>
        </w:rPr>
        <w:t>соотнесения</w:t>
      </w:r>
      <w:r>
        <w:rPr>
          <w:spacing w:val="-15"/>
          <w:sz w:val="24"/>
        </w:rPr>
        <w:t xml:space="preserve"> </w:t>
      </w:r>
      <w:r>
        <w:rPr>
          <w:sz w:val="24"/>
        </w:rPr>
        <w:t>того,</w:t>
      </w:r>
      <w:r>
        <w:rPr>
          <w:spacing w:val="-9"/>
          <w:sz w:val="24"/>
        </w:rPr>
        <w:t xml:space="preserve"> </w:t>
      </w:r>
      <w:r>
        <w:rPr>
          <w:sz w:val="24"/>
        </w:rPr>
        <w:t>что</w:t>
      </w:r>
      <w:r>
        <w:rPr>
          <w:spacing w:val="-11"/>
          <w:sz w:val="24"/>
        </w:rPr>
        <w:t xml:space="preserve"> </w:t>
      </w:r>
      <w:r>
        <w:rPr>
          <w:sz w:val="24"/>
        </w:rPr>
        <w:t>уже</w:t>
      </w:r>
      <w:r>
        <w:rPr>
          <w:spacing w:val="-58"/>
          <w:sz w:val="24"/>
        </w:rPr>
        <w:t xml:space="preserve"> </w:t>
      </w:r>
      <w:r>
        <w:rPr>
          <w:sz w:val="24"/>
        </w:rPr>
        <w:t>известно</w:t>
      </w:r>
      <w:r>
        <w:rPr>
          <w:spacing w:val="1"/>
          <w:sz w:val="24"/>
        </w:rPr>
        <w:t xml:space="preserve"> </w:t>
      </w:r>
      <w:r>
        <w:rPr>
          <w:sz w:val="24"/>
        </w:rPr>
        <w:t>и</w:t>
      </w:r>
      <w:r>
        <w:rPr>
          <w:spacing w:val="2"/>
          <w:sz w:val="24"/>
        </w:rPr>
        <w:t xml:space="preserve"> </w:t>
      </w:r>
      <w:r>
        <w:rPr>
          <w:sz w:val="24"/>
        </w:rPr>
        <w:t>усвоено</w:t>
      </w:r>
      <w:r>
        <w:rPr>
          <w:spacing w:val="-3"/>
          <w:sz w:val="24"/>
        </w:rPr>
        <w:t xml:space="preserve"> </w:t>
      </w:r>
      <w:r>
        <w:rPr>
          <w:sz w:val="24"/>
        </w:rPr>
        <w:t>обучающимися,</w:t>
      </w:r>
      <w:r>
        <w:rPr>
          <w:spacing w:val="3"/>
          <w:sz w:val="24"/>
        </w:rPr>
        <w:t xml:space="preserve"> </w:t>
      </w:r>
      <w:r>
        <w:rPr>
          <w:sz w:val="24"/>
        </w:rPr>
        <w:t>и</w:t>
      </w:r>
      <w:r>
        <w:rPr>
          <w:spacing w:val="-2"/>
          <w:sz w:val="24"/>
        </w:rPr>
        <w:t xml:space="preserve"> </w:t>
      </w:r>
      <w:r>
        <w:rPr>
          <w:sz w:val="24"/>
        </w:rPr>
        <w:t>того,</w:t>
      </w:r>
      <w:r>
        <w:rPr>
          <w:spacing w:val="3"/>
          <w:sz w:val="24"/>
        </w:rPr>
        <w:t xml:space="preserve"> </w:t>
      </w:r>
      <w:r>
        <w:rPr>
          <w:sz w:val="24"/>
        </w:rPr>
        <w:t>что</w:t>
      </w:r>
      <w:r>
        <w:rPr>
          <w:spacing w:val="-3"/>
          <w:sz w:val="24"/>
        </w:rPr>
        <w:t xml:space="preserve"> </w:t>
      </w:r>
      <w:r>
        <w:rPr>
          <w:sz w:val="24"/>
        </w:rPr>
        <w:t>еще неизвестно;</w:t>
      </w:r>
    </w:p>
    <w:p w:rsidR="00A65286" w:rsidRDefault="00D25255">
      <w:pPr>
        <w:pStyle w:val="a4"/>
        <w:numPr>
          <w:ilvl w:val="0"/>
          <w:numId w:val="120"/>
        </w:numPr>
        <w:tabs>
          <w:tab w:val="left" w:pos="1576"/>
        </w:tabs>
        <w:spacing w:line="242" w:lineRule="auto"/>
        <w:ind w:right="603" w:firstLine="706"/>
        <w:rPr>
          <w:sz w:val="24"/>
        </w:rPr>
      </w:pPr>
      <w:r>
        <w:rPr>
          <w:sz w:val="24"/>
        </w:rPr>
        <w:t>планирование</w:t>
      </w:r>
      <w:r>
        <w:rPr>
          <w:spacing w:val="1"/>
          <w:sz w:val="24"/>
        </w:rPr>
        <w:t xml:space="preserve"> </w:t>
      </w:r>
      <w:r>
        <w:rPr>
          <w:sz w:val="24"/>
        </w:rPr>
        <w:t>—</w:t>
      </w:r>
      <w:r>
        <w:rPr>
          <w:spacing w:val="1"/>
          <w:sz w:val="24"/>
        </w:rPr>
        <w:t xml:space="preserve"> </w:t>
      </w:r>
      <w:r>
        <w:rPr>
          <w:sz w:val="24"/>
        </w:rPr>
        <w:t>определение</w:t>
      </w:r>
      <w:r>
        <w:rPr>
          <w:spacing w:val="1"/>
          <w:sz w:val="24"/>
        </w:rPr>
        <w:t xml:space="preserve"> </w:t>
      </w:r>
      <w:r>
        <w:rPr>
          <w:sz w:val="24"/>
        </w:rPr>
        <w:t>последовательности</w:t>
      </w:r>
      <w:r>
        <w:rPr>
          <w:spacing w:val="1"/>
          <w:sz w:val="24"/>
        </w:rPr>
        <w:t xml:space="preserve"> </w:t>
      </w:r>
      <w:r>
        <w:rPr>
          <w:sz w:val="24"/>
        </w:rPr>
        <w:t>промежуточных</w:t>
      </w:r>
      <w:r>
        <w:rPr>
          <w:spacing w:val="1"/>
          <w:sz w:val="24"/>
        </w:rPr>
        <w:t xml:space="preserve"> </w:t>
      </w:r>
      <w:r>
        <w:rPr>
          <w:sz w:val="24"/>
        </w:rPr>
        <w:t>целей</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конечного результата;</w:t>
      </w:r>
      <w:r>
        <w:rPr>
          <w:spacing w:val="-4"/>
          <w:sz w:val="24"/>
        </w:rPr>
        <w:t xml:space="preserve"> </w:t>
      </w:r>
      <w:r>
        <w:rPr>
          <w:sz w:val="24"/>
        </w:rPr>
        <w:t>составление плана</w:t>
      </w:r>
      <w:r>
        <w:rPr>
          <w:spacing w:val="-1"/>
          <w:sz w:val="24"/>
        </w:rPr>
        <w:t xml:space="preserve"> </w:t>
      </w:r>
      <w:r>
        <w:rPr>
          <w:sz w:val="24"/>
        </w:rPr>
        <w:t>и</w:t>
      </w:r>
      <w:r>
        <w:rPr>
          <w:spacing w:val="-3"/>
          <w:sz w:val="24"/>
        </w:rPr>
        <w:t xml:space="preserve"> </w:t>
      </w:r>
      <w:r>
        <w:rPr>
          <w:sz w:val="24"/>
        </w:rPr>
        <w:t>последовательности</w:t>
      </w:r>
      <w:r>
        <w:rPr>
          <w:spacing w:val="1"/>
          <w:sz w:val="24"/>
        </w:rPr>
        <w:t xml:space="preserve"> </w:t>
      </w:r>
      <w:r>
        <w:rPr>
          <w:sz w:val="24"/>
        </w:rPr>
        <w:t>действий;</w:t>
      </w:r>
    </w:p>
    <w:p w:rsidR="00A65286" w:rsidRDefault="00D25255">
      <w:pPr>
        <w:pStyle w:val="a4"/>
        <w:numPr>
          <w:ilvl w:val="0"/>
          <w:numId w:val="120"/>
        </w:numPr>
        <w:tabs>
          <w:tab w:val="left" w:pos="1509"/>
        </w:tabs>
        <w:spacing w:line="242" w:lineRule="auto"/>
        <w:ind w:right="617" w:firstLine="706"/>
        <w:rPr>
          <w:sz w:val="24"/>
        </w:rPr>
      </w:pPr>
      <w:r>
        <w:rPr>
          <w:sz w:val="24"/>
        </w:rPr>
        <w:t>прогнозирование — предвосхищение результата и уровня усвоения знаний, его</w:t>
      </w:r>
      <w:r>
        <w:rPr>
          <w:spacing w:val="1"/>
          <w:sz w:val="24"/>
        </w:rPr>
        <w:t xml:space="preserve"> </w:t>
      </w:r>
      <w:r>
        <w:rPr>
          <w:sz w:val="24"/>
        </w:rPr>
        <w:t>временных</w:t>
      </w:r>
      <w:r>
        <w:rPr>
          <w:spacing w:val="-4"/>
          <w:sz w:val="24"/>
        </w:rPr>
        <w:t xml:space="preserve"> </w:t>
      </w:r>
      <w:r>
        <w:rPr>
          <w:sz w:val="24"/>
        </w:rPr>
        <w:t>характеристик;</w:t>
      </w:r>
    </w:p>
    <w:p w:rsidR="00A65286" w:rsidRDefault="00D25255">
      <w:pPr>
        <w:pStyle w:val="a4"/>
        <w:numPr>
          <w:ilvl w:val="0"/>
          <w:numId w:val="120"/>
        </w:numPr>
        <w:tabs>
          <w:tab w:val="left" w:pos="1523"/>
        </w:tabs>
        <w:spacing w:line="242" w:lineRule="auto"/>
        <w:ind w:right="605" w:firstLine="706"/>
        <w:rPr>
          <w:sz w:val="24"/>
        </w:rPr>
      </w:pPr>
      <w:r>
        <w:rPr>
          <w:sz w:val="24"/>
        </w:rPr>
        <w:t>контроль в форме соотнесения способа действия и его результата с заданным</w:t>
      </w:r>
      <w:r>
        <w:rPr>
          <w:spacing w:val="1"/>
          <w:sz w:val="24"/>
        </w:rPr>
        <w:t xml:space="preserve"> </w:t>
      </w:r>
      <w:r>
        <w:rPr>
          <w:sz w:val="24"/>
        </w:rPr>
        <w:t>эталоном</w:t>
      </w:r>
      <w:r>
        <w:rPr>
          <w:spacing w:val="-2"/>
          <w:sz w:val="24"/>
        </w:rPr>
        <w:t xml:space="preserve"> </w:t>
      </w:r>
      <w:r>
        <w:rPr>
          <w:sz w:val="24"/>
        </w:rPr>
        <w:t>с</w:t>
      </w:r>
      <w:r>
        <w:rPr>
          <w:spacing w:val="1"/>
          <w:sz w:val="24"/>
        </w:rPr>
        <w:t xml:space="preserve"> </w:t>
      </w:r>
      <w:r>
        <w:rPr>
          <w:sz w:val="24"/>
        </w:rPr>
        <w:t>целью</w:t>
      </w:r>
      <w:r>
        <w:rPr>
          <w:spacing w:val="-5"/>
          <w:sz w:val="24"/>
        </w:rPr>
        <w:t xml:space="preserve"> </w:t>
      </w:r>
      <w:r>
        <w:rPr>
          <w:sz w:val="24"/>
        </w:rPr>
        <w:t>обнаружения</w:t>
      </w:r>
      <w:r>
        <w:rPr>
          <w:spacing w:val="2"/>
          <w:sz w:val="24"/>
        </w:rPr>
        <w:t xml:space="preserve"> </w:t>
      </w:r>
      <w:r>
        <w:rPr>
          <w:sz w:val="24"/>
        </w:rPr>
        <w:t>отклонений</w:t>
      </w:r>
      <w:r>
        <w:rPr>
          <w:spacing w:val="-3"/>
          <w:sz w:val="24"/>
        </w:rPr>
        <w:t xml:space="preserve"> </w:t>
      </w:r>
      <w:r>
        <w:rPr>
          <w:sz w:val="24"/>
        </w:rPr>
        <w:t>и</w:t>
      </w:r>
      <w:r>
        <w:rPr>
          <w:spacing w:val="-2"/>
          <w:sz w:val="24"/>
        </w:rPr>
        <w:t xml:space="preserve"> </w:t>
      </w:r>
      <w:r>
        <w:rPr>
          <w:sz w:val="24"/>
        </w:rPr>
        <w:t>отличий</w:t>
      </w:r>
      <w:r>
        <w:rPr>
          <w:spacing w:val="-2"/>
          <w:sz w:val="24"/>
        </w:rPr>
        <w:t xml:space="preserve"> </w:t>
      </w:r>
      <w:r>
        <w:rPr>
          <w:sz w:val="24"/>
        </w:rPr>
        <w:t>от</w:t>
      </w:r>
      <w:r>
        <w:rPr>
          <w:spacing w:val="-2"/>
          <w:sz w:val="24"/>
        </w:rPr>
        <w:t xml:space="preserve"> </w:t>
      </w:r>
      <w:r>
        <w:rPr>
          <w:sz w:val="24"/>
        </w:rPr>
        <w:t>эталона;</w:t>
      </w:r>
    </w:p>
    <w:p w:rsidR="00A65286" w:rsidRDefault="00D25255">
      <w:pPr>
        <w:pStyle w:val="a4"/>
        <w:numPr>
          <w:ilvl w:val="0"/>
          <w:numId w:val="120"/>
        </w:numPr>
        <w:tabs>
          <w:tab w:val="left" w:pos="1513"/>
        </w:tabs>
        <w:ind w:right="612" w:firstLine="706"/>
        <w:rPr>
          <w:sz w:val="24"/>
        </w:rPr>
      </w:pPr>
      <w:r>
        <w:rPr>
          <w:sz w:val="24"/>
        </w:rPr>
        <w:t>коррекция — внесение необходимых дополнений и корректив в план и способ</w:t>
      </w:r>
      <w:r>
        <w:rPr>
          <w:spacing w:val="1"/>
          <w:sz w:val="24"/>
        </w:rPr>
        <w:t xml:space="preserve"> </w:t>
      </w:r>
      <w:r>
        <w:rPr>
          <w:sz w:val="24"/>
        </w:rPr>
        <w:t>действия в случае расхождения эталона, реального действия и его результата с учетом</w:t>
      </w:r>
      <w:r>
        <w:rPr>
          <w:spacing w:val="1"/>
          <w:sz w:val="24"/>
        </w:rPr>
        <w:t xml:space="preserve"> </w:t>
      </w:r>
      <w:r>
        <w:rPr>
          <w:sz w:val="24"/>
        </w:rPr>
        <w:t>оценки</w:t>
      </w:r>
      <w:r>
        <w:rPr>
          <w:spacing w:val="-4"/>
          <w:sz w:val="24"/>
        </w:rPr>
        <w:t xml:space="preserve"> </w:t>
      </w:r>
      <w:r>
        <w:rPr>
          <w:sz w:val="24"/>
        </w:rPr>
        <w:t>этого</w:t>
      </w:r>
      <w:r>
        <w:rPr>
          <w:spacing w:val="4"/>
          <w:sz w:val="24"/>
        </w:rPr>
        <w:t xml:space="preserve"> </w:t>
      </w:r>
      <w:r>
        <w:rPr>
          <w:sz w:val="24"/>
        </w:rPr>
        <w:t>результата</w:t>
      </w:r>
      <w:r>
        <w:rPr>
          <w:spacing w:val="-1"/>
          <w:sz w:val="24"/>
        </w:rPr>
        <w:t xml:space="preserve"> </w:t>
      </w:r>
      <w:r>
        <w:rPr>
          <w:sz w:val="24"/>
        </w:rPr>
        <w:t>самим</w:t>
      </w:r>
      <w:r>
        <w:rPr>
          <w:spacing w:val="1"/>
          <w:sz w:val="24"/>
        </w:rPr>
        <w:t xml:space="preserve"> </w:t>
      </w:r>
      <w:r>
        <w:rPr>
          <w:sz w:val="24"/>
        </w:rPr>
        <w:t>обучающимся,</w:t>
      </w:r>
      <w:r>
        <w:rPr>
          <w:spacing w:val="-3"/>
          <w:sz w:val="24"/>
        </w:rPr>
        <w:t xml:space="preserve"> </w:t>
      </w:r>
      <w:r>
        <w:rPr>
          <w:sz w:val="24"/>
        </w:rPr>
        <w:t>учителем,</w:t>
      </w:r>
      <w:r>
        <w:rPr>
          <w:spacing w:val="2"/>
          <w:sz w:val="24"/>
        </w:rPr>
        <w:t xml:space="preserve"> </w:t>
      </w:r>
      <w:r>
        <w:rPr>
          <w:sz w:val="24"/>
        </w:rPr>
        <w:t>другими</w:t>
      </w:r>
      <w:r>
        <w:rPr>
          <w:spacing w:val="-3"/>
          <w:sz w:val="24"/>
        </w:rPr>
        <w:t xml:space="preserve"> </w:t>
      </w:r>
      <w:r>
        <w:rPr>
          <w:sz w:val="24"/>
        </w:rPr>
        <w:t>обучающимися;</w:t>
      </w:r>
    </w:p>
    <w:p w:rsidR="00A65286" w:rsidRDefault="00D25255">
      <w:pPr>
        <w:pStyle w:val="a4"/>
        <w:numPr>
          <w:ilvl w:val="0"/>
          <w:numId w:val="120"/>
        </w:numPr>
        <w:tabs>
          <w:tab w:val="left" w:pos="1494"/>
        </w:tabs>
        <w:ind w:right="602" w:firstLine="706"/>
        <w:rPr>
          <w:sz w:val="24"/>
        </w:rPr>
      </w:pPr>
      <w:r>
        <w:rPr>
          <w:spacing w:val="-1"/>
          <w:sz w:val="24"/>
        </w:rPr>
        <w:t>оценка</w:t>
      </w:r>
      <w:r>
        <w:rPr>
          <w:spacing w:val="-13"/>
          <w:sz w:val="24"/>
        </w:rPr>
        <w:t xml:space="preserve"> </w:t>
      </w:r>
      <w:r>
        <w:rPr>
          <w:spacing w:val="-1"/>
          <w:sz w:val="24"/>
        </w:rPr>
        <w:t>—</w:t>
      </w:r>
      <w:r>
        <w:rPr>
          <w:spacing w:val="-12"/>
          <w:sz w:val="24"/>
        </w:rPr>
        <w:t xml:space="preserve"> </w:t>
      </w:r>
      <w:r>
        <w:rPr>
          <w:spacing w:val="-1"/>
          <w:sz w:val="24"/>
        </w:rPr>
        <w:t>выделение</w:t>
      </w:r>
      <w:r>
        <w:rPr>
          <w:spacing w:val="-14"/>
          <w:sz w:val="24"/>
        </w:rPr>
        <w:t xml:space="preserve"> </w:t>
      </w:r>
      <w:r>
        <w:rPr>
          <w:spacing w:val="-1"/>
          <w:sz w:val="24"/>
        </w:rPr>
        <w:t>и</w:t>
      </w:r>
      <w:r>
        <w:rPr>
          <w:spacing w:val="-12"/>
          <w:sz w:val="24"/>
        </w:rPr>
        <w:t xml:space="preserve"> </w:t>
      </w:r>
      <w:r>
        <w:rPr>
          <w:spacing w:val="-1"/>
          <w:sz w:val="24"/>
        </w:rPr>
        <w:t>осознание</w:t>
      </w:r>
      <w:r>
        <w:rPr>
          <w:spacing w:val="-14"/>
          <w:sz w:val="24"/>
        </w:rPr>
        <w:t xml:space="preserve"> </w:t>
      </w:r>
      <w:r>
        <w:rPr>
          <w:spacing w:val="-1"/>
          <w:sz w:val="24"/>
        </w:rPr>
        <w:t>обучающимся</w:t>
      </w:r>
      <w:r>
        <w:rPr>
          <w:spacing w:val="-8"/>
          <w:sz w:val="24"/>
        </w:rPr>
        <w:t xml:space="preserve"> </w:t>
      </w:r>
      <w:r>
        <w:rPr>
          <w:sz w:val="24"/>
        </w:rPr>
        <w:t>того,</w:t>
      </w:r>
      <w:r>
        <w:rPr>
          <w:spacing w:val="-10"/>
          <w:sz w:val="24"/>
        </w:rPr>
        <w:t xml:space="preserve"> </w:t>
      </w:r>
      <w:r>
        <w:rPr>
          <w:sz w:val="24"/>
        </w:rPr>
        <w:t>что</w:t>
      </w:r>
      <w:r>
        <w:rPr>
          <w:spacing w:val="-9"/>
          <w:sz w:val="24"/>
        </w:rPr>
        <w:t xml:space="preserve"> </w:t>
      </w:r>
      <w:r>
        <w:rPr>
          <w:sz w:val="24"/>
        </w:rPr>
        <w:t>им</w:t>
      </w:r>
      <w:r>
        <w:rPr>
          <w:spacing w:val="-11"/>
          <w:sz w:val="24"/>
        </w:rPr>
        <w:t xml:space="preserve"> </w:t>
      </w:r>
      <w:r>
        <w:rPr>
          <w:sz w:val="24"/>
        </w:rPr>
        <w:t>уже</w:t>
      </w:r>
      <w:r>
        <w:rPr>
          <w:spacing w:val="-5"/>
          <w:sz w:val="24"/>
        </w:rPr>
        <w:t xml:space="preserve"> </w:t>
      </w:r>
      <w:r>
        <w:rPr>
          <w:sz w:val="24"/>
        </w:rPr>
        <w:t>усвоено</w:t>
      </w:r>
      <w:r>
        <w:rPr>
          <w:spacing w:val="-8"/>
          <w:sz w:val="24"/>
        </w:rPr>
        <w:t xml:space="preserve"> </w:t>
      </w:r>
      <w:r>
        <w:rPr>
          <w:sz w:val="24"/>
        </w:rPr>
        <w:t>и</w:t>
      </w:r>
      <w:r>
        <w:rPr>
          <w:spacing w:val="-12"/>
          <w:sz w:val="24"/>
        </w:rPr>
        <w:t xml:space="preserve"> </w:t>
      </w:r>
      <w:r>
        <w:rPr>
          <w:sz w:val="24"/>
        </w:rPr>
        <w:t>что</w:t>
      </w:r>
      <w:r>
        <w:rPr>
          <w:spacing w:val="-3"/>
          <w:sz w:val="24"/>
        </w:rPr>
        <w:t xml:space="preserve"> </w:t>
      </w:r>
      <w:r>
        <w:rPr>
          <w:sz w:val="24"/>
        </w:rPr>
        <w:t>ему</w:t>
      </w:r>
      <w:r>
        <w:rPr>
          <w:spacing w:val="-58"/>
          <w:sz w:val="24"/>
        </w:rPr>
        <w:t xml:space="preserve"> </w:t>
      </w:r>
      <w:r>
        <w:rPr>
          <w:sz w:val="24"/>
        </w:rPr>
        <w:t>еще нужно усвоить, осознание качества и уровня усвоения; объективная оценка личных</w:t>
      </w:r>
      <w:r>
        <w:rPr>
          <w:spacing w:val="1"/>
          <w:sz w:val="24"/>
        </w:rPr>
        <w:t xml:space="preserve"> </w:t>
      </w:r>
      <w:r>
        <w:rPr>
          <w:sz w:val="24"/>
        </w:rPr>
        <w:t>результатов</w:t>
      </w:r>
      <w:r>
        <w:rPr>
          <w:spacing w:val="2"/>
          <w:sz w:val="24"/>
        </w:rPr>
        <w:t xml:space="preserve"> </w:t>
      </w:r>
      <w:r>
        <w:rPr>
          <w:sz w:val="24"/>
        </w:rPr>
        <w:t>работы;</w:t>
      </w:r>
    </w:p>
    <w:p w:rsidR="00A65286" w:rsidRDefault="00D25255">
      <w:pPr>
        <w:pStyle w:val="a4"/>
        <w:numPr>
          <w:ilvl w:val="0"/>
          <w:numId w:val="120"/>
        </w:numPr>
        <w:tabs>
          <w:tab w:val="left" w:pos="1494"/>
        </w:tabs>
        <w:ind w:right="612" w:firstLine="706"/>
        <w:rPr>
          <w:sz w:val="24"/>
        </w:rPr>
      </w:pPr>
      <w:r>
        <w:rPr>
          <w:sz w:val="24"/>
        </w:rPr>
        <w:t>саморегуляция как способность к мобилизации сил и энергии, волевому усилию</w:t>
      </w:r>
      <w:r>
        <w:rPr>
          <w:spacing w:val="1"/>
          <w:sz w:val="24"/>
        </w:rPr>
        <w:t xml:space="preserve"> </w:t>
      </w:r>
      <w:r>
        <w:rPr>
          <w:sz w:val="24"/>
        </w:rPr>
        <w:t>(выбору</w:t>
      </w:r>
      <w:r>
        <w:rPr>
          <w:spacing w:val="1"/>
          <w:sz w:val="24"/>
        </w:rPr>
        <w:t xml:space="preserve"> </w:t>
      </w:r>
      <w:r>
        <w:rPr>
          <w:sz w:val="24"/>
        </w:rPr>
        <w:t>в</w:t>
      </w:r>
      <w:r>
        <w:rPr>
          <w:spacing w:val="1"/>
          <w:sz w:val="24"/>
        </w:rPr>
        <w:t xml:space="preserve"> </w:t>
      </w:r>
      <w:r>
        <w:rPr>
          <w:sz w:val="24"/>
        </w:rPr>
        <w:t>ситуации</w:t>
      </w:r>
      <w:r>
        <w:rPr>
          <w:spacing w:val="1"/>
          <w:sz w:val="24"/>
        </w:rPr>
        <w:t xml:space="preserve"> </w:t>
      </w:r>
      <w:r>
        <w:rPr>
          <w:sz w:val="24"/>
        </w:rPr>
        <w:t>мотивационного</w:t>
      </w:r>
      <w:r>
        <w:rPr>
          <w:spacing w:val="1"/>
          <w:sz w:val="24"/>
        </w:rPr>
        <w:t xml:space="preserve"> </w:t>
      </w:r>
      <w:r>
        <w:rPr>
          <w:sz w:val="24"/>
        </w:rPr>
        <w:t>конфликта)</w:t>
      </w:r>
      <w:r>
        <w:rPr>
          <w:spacing w:val="1"/>
          <w:sz w:val="24"/>
        </w:rPr>
        <w:t xml:space="preserve"> </w:t>
      </w:r>
      <w:r>
        <w:rPr>
          <w:sz w:val="24"/>
        </w:rPr>
        <w:t>и</w:t>
      </w:r>
      <w:r>
        <w:rPr>
          <w:spacing w:val="1"/>
          <w:sz w:val="24"/>
        </w:rPr>
        <w:t xml:space="preserve"> </w:t>
      </w:r>
      <w:r>
        <w:rPr>
          <w:sz w:val="24"/>
        </w:rPr>
        <w:t>преодолению</w:t>
      </w:r>
      <w:r>
        <w:rPr>
          <w:spacing w:val="1"/>
          <w:sz w:val="24"/>
        </w:rPr>
        <w:t xml:space="preserve"> </w:t>
      </w:r>
      <w:r>
        <w:rPr>
          <w:sz w:val="24"/>
        </w:rPr>
        <w:t>препятствий</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цели.</w:t>
      </w:r>
    </w:p>
    <w:p w:rsidR="00A65286" w:rsidRDefault="00D25255">
      <w:pPr>
        <w:pStyle w:val="1"/>
        <w:spacing w:line="247" w:lineRule="exact"/>
        <w:ind w:left="2857"/>
        <w:jc w:val="both"/>
      </w:pPr>
      <w:bookmarkStart w:id="60" w:name="Познавательные_универсальные_учебные_дей"/>
      <w:bookmarkEnd w:id="60"/>
      <w:r>
        <w:t>Познавательные</w:t>
      </w:r>
      <w:r>
        <w:rPr>
          <w:spacing w:val="-13"/>
        </w:rPr>
        <w:t xml:space="preserve"> </w:t>
      </w:r>
      <w:r>
        <w:t>универсальные</w:t>
      </w:r>
      <w:r>
        <w:rPr>
          <w:spacing w:val="-13"/>
        </w:rPr>
        <w:t xml:space="preserve"> </w:t>
      </w:r>
      <w:r>
        <w:t>учебные</w:t>
      </w:r>
      <w:r>
        <w:rPr>
          <w:spacing w:val="-9"/>
        </w:rPr>
        <w:t xml:space="preserve"> </w:t>
      </w:r>
      <w:r>
        <w:t>действия</w:t>
      </w:r>
    </w:p>
    <w:p w:rsidR="00A65286" w:rsidRDefault="00D25255">
      <w:pPr>
        <w:spacing w:before="13" w:line="208" w:lineRule="auto"/>
        <w:ind w:left="624" w:right="608" w:firstLine="706"/>
        <w:jc w:val="both"/>
        <w:rPr>
          <w:sz w:val="24"/>
        </w:rPr>
      </w:pPr>
      <w:r>
        <w:rPr>
          <w:b/>
          <w:sz w:val="24"/>
        </w:rPr>
        <w:t>Познавательные</w:t>
      </w:r>
      <w:r>
        <w:rPr>
          <w:b/>
          <w:spacing w:val="1"/>
          <w:sz w:val="24"/>
        </w:rPr>
        <w:t xml:space="preserve"> </w:t>
      </w:r>
      <w:r>
        <w:rPr>
          <w:b/>
          <w:sz w:val="24"/>
        </w:rPr>
        <w:t>универсальные</w:t>
      </w:r>
      <w:r>
        <w:rPr>
          <w:b/>
          <w:spacing w:val="1"/>
          <w:sz w:val="24"/>
        </w:rPr>
        <w:t xml:space="preserve"> </w:t>
      </w:r>
      <w:r>
        <w:rPr>
          <w:b/>
          <w:sz w:val="24"/>
        </w:rPr>
        <w:t>учебные</w:t>
      </w:r>
      <w:r>
        <w:rPr>
          <w:b/>
          <w:spacing w:val="1"/>
          <w:sz w:val="24"/>
        </w:rPr>
        <w:t xml:space="preserve"> </w:t>
      </w:r>
      <w:r>
        <w:rPr>
          <w:b/>
          <w:sz w:val="24"/>
        </w:rPr>
        <w:t>действия</w:t>
      </w:r>
      <w:r>
        <w:rPr>
          <w:b/>
          <w:spacing w:val="1"/>
          <w:sz w:val="24"/>
        </w:rPr>
        <w:t xml:space="preserve"> </w:t>
      </w:r>
      <w:r>
        <w:rPr>
          <w:sz w:val="24"/>
        </w:rPr>
        <w:t>включают:</w:t>
      </w:r>
      <w:r>
        <w:rPr>
          <w:spacing w:val="1"/>
          <w:sz w:val="24"/>
        </w:rPr>
        <w:t xml:space="preserve"> </w:t>
      </w:r>
      <w:r>
        <w:rPr>
          <w:sz w:val="24"/>
        </w:rPr>
        <w:t>общеучебные,</w:t>
      </w:r>
      <w:r>
        <w:rPr>
          <w:spacing w:val="1"/>
          <w:sz w:val="24"/>
        </w:rPr>
        <w:t xml:space="preserve"> </w:t>
      </w:r>
      <w:r>
        <w:rPr>
          <w:sz w:val="24"/>
        </w:rPr>
        <w:t>логические учебные действия,</w:t>
      </w:r>
      <w:r>
        <w:rPr>
          <w:spacing w:val="4"/>
          <w:sz w:val="24"/>
        </w:rPr>
        <w:t xml:space="preserve"> </w:t>
      </w:r>
      <w:r>
        <w:rPr>
          <w:sz w:val="24"/>
        </w:rPr>
        <w:t>а также</w:t>
      </w:r>
      <w:r>
        <w:rPr>
          <w:spacing w:val="-4"/>
          <w:sz w:val="24"/>
        </w:rPr>
        <w:t xml:space="preserve"> </w:t>
      </w:r>
      <w:r>
        <w:rPr>
          <w:sz w:val="24"/>
        </w:rPr>
        <w:t>постановку</w:t>
      </w:r>
      <w:r>
        <w:rPr>
          <w:spacing w:val="-8"/>
          <w:sz w:val="24"/>
        </w:rPr>
        <w:t xml:space="preserve"> </w:t>
      </w:r>
      <w:r>
        <w:rPr>
          <w:sz w:val="24"/>
        </w:rPr>
        <w:t>и</w:t>
      </w:r>
      <w:r>
        <w:rPr>
          <w:spacing w:val="2"/>
          <w:sz w:val="24"/>
        </w:rPr>
        <w:t xml:space="preserve"> </w:t>
      </w:r>
      <w:r>
        <w:rPr>
          <w:sz w:val="24"/>
        </w:rPr>
        <w:t>решение</w:t>
      </w:r>
      <w:r>
        <w:rPr>
          <w:spacing w:val="-4"/>
          <w:sz w:val="24"/>
        </w:rPr>
        <w:t xml:space="preserve"> </w:t>
      </w:r>
      <w:r>
        <w:rPr>
          <w:sz w:val="24"/>
        </w:rPr>
        <w:t>проблемы.</w:t>
      </w:r>
    </w:p>
    <w:p w:rsidR="00A65286" w:rsidRDefault="00D25255">
      <w:pPr>
        <w:pStyle w:val="a3"/>
        <w:spacing w:line="269" w:lineRule="exact"/>
        <w:ind w:left="1330"/>
      </w:pPr>
      <w:r>
        <w:rPr>
          <w:u w:val="single"/>
        </w:rPr>
        <w:t>К</w:t>
      </w:r>
      <w:r>
        <w:rPr>
          <w:spacing w:val="-14"/>
          <w:u w:val="single"/>
        </w:rPr>
        <w:t xml:space="preserve"> </w:t>
      </w:r>
      <w:r>
        <w:rPr>
          <w:u w:val="single"/>
        </w:rPr>
        <w:t>общеучебным</w:t>
      </w:r>
      <w:r>
        <w:rPr>
          <w:spacing w:val="-4"/>
          <w:u w:val="single"/>
        </w:rPr>
        <w:t xml:space="preserve"> </w:t>
      </w:r>
      <w:r>
        <w:rPr>
          <w:u w:val="single"/>
        </w:rPr>
        <w:t>универсальным</w:t>
      </w:r>
      <w:r>
        <w:rPr>
          <w:spacing w:val="-8"/>
          <w:u w:val="single"/>
        </w:rPr>
        <w:t xml:space="preserve"> </w:t>
      </w:r>
      <w:r>
        <w:rPr>
          <w:u w:val="single"/>
        </w:rPr>
        <w:t>действиям</w:t>
      </w:r>
      <w:r>
        <w:rPr>
          <w:spacing w:val="-9"/>
        </w:rPr>
        <w:t xml:space="preserve"> </w:t>
      </w:r>
      <w:r>
        <w:t>относятся:</w:t>
      </w:r>
    </w:p>
    <w:p w:rsidR="00A65286" w:rsidRDefault="00D25255">
      <w:pPr>
        <w:pStyle w:val="a4"/>
        <w:numPr>
          <w:ilvl w:val="0"/>
          <w:numId w:val="120"/>
        </w:numPr>
        <w:tabs>
          <w:tab w:val="left" w:pos="1470"/>
        </w:tabs>
        <w:spacing w:line="275" w:lineRule="exact"/>
        <w:ind w:left="1469"/>
        <w:rPr>
          <w:sz w:val="24"/>
        </w:rPr>
      </w:pPr>
      <w:r>
        <w:rPr>
          <w:spacing w:val="-1"/>
          <w:sz w:val="24"/>
        </w:rPr>
        <w:t>самостоятельное</w:t>
      </w:r>
      <w:r>
        <w:rPr>
          <w:spacing w:val="-13"/>
          <w:sz w:val="24"/>
        </w:rPr>
        <w:t xml:space="preserve"> </w:t>
      </w:r>
      <w:r>
        <w:rPr>
          <w:spacing w:val="-1"/>
          <w:sz w:val="24"/>
        </w:rPr>
        <w:t>выделение</w:t>
      </w:r>
      <w:r>
        <w:rPr>
          <w:spacing w:val="-10"/>
          <w:sz w:val="24"/>
        </w:rPr>
        <w:t xml:space="preserve"> </w:t>
      </w:r>
      <w:r>
        <w:rPr>
          <w:spacing w:val="-1"/>
          <w:sz w:val="24"/>
        </w:rPr>
        <w:t>и</w:t>
      </w:r>
      <w:r>
        <w:rPr>
          <w:spacing w:val="-8"/>
          <w:sz w:val="24"/>
        </w:rPr>
        <w:t xml:space="preserve"> </w:t>
      </w:r>
      <w:r>
        <w:rPr>
          <w:spacing w:val="-1"/>
          <w:sz w:val="24"/>
        </w:rPr>
        <w:t>формулирование</w:t>
      </w:r>
      <w:r>
        <w:rPr>
          <w:spacing w:val="-14"/>
          <w:sz w:val="24"/>
        </w:rPr>
        <w:t xml:space="preserve"> </w:t>
      </w:r>
      <w:r>
        <w:rPr>
          <w:sz w:val="24"/>
        </w:rPr>
        <w:t>познавательной</w:t>
      </w:r>
      <w:r>
        <w:rPr>
          <w:spacing w:val="-7"/>
          <w:sz w:val="24"/>
        </w:rPr>
        <w:t xml:space="preserve"> </w:t>
      </w:r>
      <w:r>
        <w:rPr>
          <w:sz w:val="24"/>
        </w:rPr>
        <w:t>цели;</w:t>
      </w:r>
    </w:p>
    <w:p w:rsidR="00A65286" w:rsidRDefault="00D25255">
      <w:pPr>
        <w:pStyle w:val="a4"/>
        <w:numPr>
          <w:ilvl w:val="0"/>
          <w:numId w:val="120"/>
        </w:numPr>
        <w:tabs>
          <w:tab w:val="left" w:pos="1480"/>
        </w:tabs>
        <w:spacing w:before="5" w:line="237" w:lineRule="auto"/>
        <w:ind w:right="612" w:firstLine="706"/>
        <w:rPr>
          <w:sz w:val="24"/>
        </w:rPr>
      </w:pPr>
      <w:r>
        <w:rPr>
          <w:sz w:val="24"/>
        </w:rPr>
        <w:t>поиск и выделение необходимой информации, в том числе решение практических</w:t>
      </w:r>
      <w:r>
        <w:rPr>
          <w:spacing w:val="-57"/>
          <w:sz w:val="24"/>
        </w:rPr>
        <w:t xml:space="preserve"> </w:t>
      </w:r>
      <w:r>
        <w:rPr>
          <w:sz w:val="24"/>
        </w:rPr>
        <w:t>и познавательных задач с использованием общедоступных в начальной школе источников</w:t>
      </w:r>
      <w:r>
        <w:rPr>
          <w:spacing w:val="-57"/>
          <w:sz w:val="24"/>
        </w:rPr>
        <w:t xml:space="preserve"> </w:t>
      </w:r>
      <w:r>
        <w:rPr>
          <w:sz w:val="24"/>
        </w:rPr>
        <w:t>информации</w:t>
      </w:r>
      <w:r>
        <w:rPr>
          <w:spacing w:val="-5"/>
          <w:sz w:val="24"/>
        </w:rPr>
        <w:t xml:space="preserve"> </w:t>
      </w:r>
      <w:r>
        <w:rPr>
          <w:sz w:val="24"/>
        </w:rPr>
        <w:t>(в</w:t>
      </w:r>
      <w:r>
        <w:rPr>
          <w:spacing w:val="-4"/>
          <w:sz w:val="24"/>
        </w:rPr>
        <w:t xml:space="preserve"> </w:t>
      </w:r>
      <w:r>
        <w:rPr>
          <w:sz w:val="24"/>
        </w:rPr>
        <w:t>том</w:t>
      </w:r>
      <w:r>
        <w:rPr>
          <w:spacing w:val="-4"/>
          <w:sz w:val="24"/>
        </w:rPr>
        <w:t xml:space="preserve"> </w:t>
      </w:r>
      <w:r>
        <w:rPr>
          <w:sz w:val="24"/>
        </w:rPr>
        <w:t>числе</w:t>
      </w:r>
      <w:r>
        <w:rPr>
          <w:spacing w:val="-2"/>
          <w:sz w:val="24"/>
        </w:rPr>
        <w:t xml:space="preserve"> </w:t>
      </w:r>
      <w:r>
        <w:rPr>
          <w:sz w:val="24"/>
        </w:rPr>
        <w:t>справочников,</w:t>
      </w:r>
      <w:r>
        <w:rPr>
          <w:spacing w:val="-4"/>
          <w:sz w:val="24"/>
        </w:rPr>
        <w:t xml:space="preserve"> </w:t>
      </w:r>
      <w:r>
        <w:rPr>
          <w:sz w:val="24"/>
        </w:rPr>
        <w:t>энциклопедий,</w:t>
      </w:r>
      <w:r>
        <w:rPr>
          <w:spacing w:val="1"/>
          <w:sz w:val="24"/>
        </w:rPr>
        <w:t xml:space="preserve"> </w:t>
      </w:r>
      <w:r>
        <w:rPr>
          <w:sz w:val="24"/>
        </w:rPr>
        <w:t>словарей) и</w:t>
      </w:r>
      <w:r>
        <w:rPr>
          <w:spacing w:val="-5"/>
          <w:sz w:val="24"/>
        </w:rPr>
        <w:t xml:space="preserve"> </w:t>
      </w:r>
      <w:r>
        <w:rPr>
          <w:sz w:val="24"/>
        </w:rPr>
        <w:t>инструментов</w:t>
      </w:r>
      <w:r>
        <w:rPr>
          <w:spacing w:val="-4"/>
          <w:sz w:val="24"/>
        </w:rPr>
        <w:t xml:space="preserve"> </w:t>
      </w:r>
      <w:r>
        <w:rPr>
          <w:sz w:val="24"/>
        </w:rPr>
        <w:t>ИКТ;</w:t>
      </w:r>
    </w:p>
    <w:p w:rsidR="00A65286" w:rsidRDefault="00D25255">
      <w:pPr>
        <w:pStyle w:val="a4"/>
        <w:numPr>
          <w:ilvl w:val="0"/>
          <w:numId w:val="120"/>
        </w:numPr>
        <w:tabs>
          <w:tab w:val="left" w:pos="1470"/>
        </w:tabs>
        <w:spacing w:before="4" w:line="275" w:lineRule="exact"/>
        <w:ind w:left="1469"/>
        <w:rPr>
          <w:sz w:val="24"/>
        </w:rPr>
      </w:pPr>
      <w:r>
        <w:rPr>
          <w:w w:val="95"/>
          <w:sz w:val="24"/>
        </w:rPr>
        <w:t>структурирование</w:t>
      </w:r>
      <w:r>
        <w:rPr>
          <w:spacing w:val="25"/>
          <w:w w:val="95"/>
          <w:sz w:val="24"/>
        </w:rPr>
        <w:t xml:space="preserve"> </w:t>
      </w:r>
      <w:r>
        <w:rPr>
          <w:w w:val="95"/>
          <w:sz w:val="24"/>
        </w:rPr>
        <w:t>знаний;</w:t>
      </w:r>
    </w:p>
    <w:p w:rsidR="00A65286" w:rsidRDefault="00D25255">
      <w:pPr>
        <w:pStyle w:val="a4"/>
        <w:numPr>
          <w:ilvl w:val="0"/>
          <w:numId w:val="120"/>
        </w:numPr>
        <w:tabs>
          <w:tab w:val="left" w:pos="1566"/>
        </w:tabs>
        <w:spacing w:line="242" w:lineRule="auto"/>
        <w:ind w:right="604" w:firstLine="706"/>
        <w:jc w:val="left"/>
        <w:rPr>
          <w:sz w:val="24"/>
        </w:rPr>
      </w:pPr>
      <w:r>
        <w:rPr>
          <w:sz w:val="24"/>
        </w:rPr>
        <w:t>осознанное</w:t>
      </w:r>
      <w:r>
        <w:rPr>
          <w:spacing w:val="34"/>
          <w:sz w:val="24"/>
        </w:rPr>
        <w:t xml:space="preserve"> </w:t>
      </w:r>
      <w:r>
        <w:rPr>
          <w:sz w:val="24"/>
        </w:rPr>
        <w:t>и</w:t>
      </w:r>
      <w:r>
        <w:rPr>
          <w:spacing w:val="31"/>
          <w:sz w:val="24"/>
        </w:rPr>
        <w:t xml:space="preserve"> </w:t>
      </w:r>
      <w:r>
        <w:rPr>
          <w:sz w:val="24"/>
        </w:rPr>
        <w:t>произвольное</w:t>
      </w:r>
      <w:r>
        <w:rPr>
          <w:spacing w:val="30"/>
          <w:sz w:val="24"/>
        </w:rPr>
        <w:t xml:space="preserve"> </w:t>
      </w:r>
      <w:r>
        <w:rPr>
          <w:sz w:val="24"/>
        </w:rPr>
        <w:t>построение</w:t>
      </w:r>
      <w:r>
        <w:rPr>
          <w:spacing w:val="34"/>
          <w:sz w:val="24"/>
        </w:rPr>
        <w:t xml:space="preserve"> </w:t>
      </w:r>
      <w:r>
        <w:rPr>
          <w:sz w:val="24"/>
        </w:rPr>
        <w:t>речевого</w:t>
      </w:r>
      <w:r>
        <w:rPr>
          <w:spacing w:val="34"/>
          <w:sz w:val="24"/>
        </w:rPr>
        <w:t xml:space="preserve"> </w:t>
      </w:r>
      <w:r>
        <w:rPr>
          <w:sz w:val="24"/>
        </w:rPr>
        <w:t>высказывания</w:t>
      </w:r>
      <w:r>
        <w:rPr>
          <w:spacing w:val="31"/>
          <w:sz w:val="24"/>
        </w:rPr>
        <w:t xml:space="preserve"> </w:t>
      </w:r>
      <w:r>
        <w:rPr>
          <w:sz w:val="24"/>
        </w:rPr>
        <w:t>в</w:t>
      </w:r>
      <w:r>
        <w:rPr>
          <w:spacing w:val="32"/>
          <w:sz w:val="24"/>
        </w:rPr>
        <w:t xml:space="preserve"> </w:t>
      </w:r>
      <w:r>
        <w:rPr>
          <w:sz w:val="24"/>
        </w:rPr>
        <w:t>устной</w:t>
      </w:r>
      <w:r>
        <w:rPr>
          <w:spacing w:val="36"/>
          <w:sz w:val="24"/>
        </w:rPr>
        <w:t xml:space="preserve"> </w:t>
      </w:r>
      <w:r>
        <w:rPr>
          <w:sz w:val="24"/>
        </w:rPr>
        <w:t>и</w:t>
      </w:r>
      <w:r>
        <w:rPr>
          <w:spacing w:val="-57"/>
          <w:sz w:val="24"/>
        </w:rPr>
        <w:t xml:space="preserve"> </w:t>
      </w:r>
      <w:r>
        <w:rPr>
          <w:sz w:val="24"/>
        </w:rPr>
        <w:t>письменной</w:t>
      </w:r>
      <w:r>
        <w:rPr>
          <w:spacing w:val="-3"/>
          <w:sz w:val="24"/>
        </w:rPr>
        <w:t xml:space="preserve"> </w:t>
      </w:r>
      <w:r>
        <w:rPr>
          <w:sz w:val="24"/>
        </w:rPr>
        <w:t>форме;</w:t>
      </w:r>
    </w:p>
    <w:p w:rsidR="00A65286" w:rsidRDefault="00D25255">
      <w:pPr>
        <w:pStyle w:val="a4"/>
        <w:numPr>
          <w:ilvl w:val="0"/>
          <w:numId w:val="120"/>
        </w:numPr>
        <w:tabs>
          <w:tab w:val="left" w:pos="1485"/>
        </w:tabs>
        <w:spacing w:line="242" w:lineRule="auto"/>
        <w:ind w:right="618" w:firstLine="706"/>
        <w:jc w:val="left"/>
        <w:rPr>
          <w:sz w:val="24"/>
        </w:rPr>
      </w:pPr>
      <w:r>
        <w:rPr>
          <w:sz w:val="24"/>
        </w:rPr>
        <w:t>выбор</w:t>
      </w:r>
      <w:r>
        <w:rPr>
          <w:spacing w:val="7"/>
          <w:sz w:val="24"/>
        </w:rPr>
        <w:t xml:space="preserve"> </w:t>
      </w:r>
      <w:r>
        <w:rPr>
          <w:sz w:val="24"/>
        </w:rPr>
        <w:t>наиболее</w:t>
      </w:r>
      <w:r>
        <w:rPr>
          <w:spacing w:val="11"/>
          <w:sz w:val="24"/>
        </w:rPr>
        <w:t xml:space="preserve"> </w:t>
      </w:r>
      <w:r>
        <w:rPr>
          <w:sz w:val="24"/>
        </w:rPr>
        <w:t>эффективных</w:t>
      </w:r>
      <w:r>
        <w:rPr>
          <w:spacing w:val="7"/>
          <w:sz w:val="24"/>
        </w:rPr>
        <w:t xml:space="preserve"> </w:t>
      </w:r>
      <w:r>
        <w:rPr>
          <w:sz w:val="24"/>
        </w:rPr>
        <w:t>способов</w:t>
      </w:r>
      <w:r>
        <w:rPr>
          <w:spacing w:val="9"/>
          <w:sz w:val="24"/>
        </w:rPr>
        <w:t xml:space="preserve"> </w:t>
      </w:r>
      <w:r>
        <w:rPr>
          <w:sz w:val="24"/>
        </w:rPr>
        <w:t>решения</w:t>
      </w:r>
      <w:r>
        <w:rPr>
          <w:spacing w:val="12"/>
          <w:sz w:val="24"/>
        </w:rPr>
        <w:t xml:space="preserve"> </w:t>
      </w:r>
      <w:r>
        <w:rPr>
          <w:sz w:val="24"/>
        </w:rPr>
        <w:t>практических</w:t>
      </w:r>
      <w:r>
        <w:rPr>
          <w:spacing w:val="7"/>
          <w:sz w:val="24"/>
        </w:rPr>
        <w:t xml:space="preserve"> </w:t>
      </w:r>
      <w:r>
        <w:rPr>
          <w:sz w:val="24"/>
        </w:rPr>
        <w:t>и</w:t>
      </w:r>
      <w:r>
        <w:rPr>
          <w:spacing w:val="13"/>
          <w:sz w:val="24"/>
        </w:rPr>
        <w:t xml:space="preserve"> </w:t>
      </w:r>
      <w:r>
        <w:rPr>
          <w:sz w:val="24"/>
        </w:rPr>
        <w:t>познавательных</w:t>
      </w:r>
      <w:r>
        <w:rPr>
          <w:spacing w:val="-57"/>
          <w:sz w:val="24"/>
        </w:rPr>
        <w:t xml:space="preserve"> </w:t>
      </w:r>
      <w:r>
        <w:rPr>
          <w:sz w:val="24"/>
        </w:rPr>
        <w:t>задач в</w:t>
      </w:r>
      <w:r>
        <w:rPr>
          <w:spacing w:val="3"/>
          <w:sz w:val="24"/>
        </w:rPr>
        <w:t xml:space="preserve"> </w:t>
      </w:r>
      <w:r>
        <w:rPr>
          <w:sz w:val="24"/>
        </w:rPr>
        <w:t>зависимости</w:t>
      </w:r>
      <w:r>
        <w:rPr>
          <w:spacing w:val="-6"/>
          <w:sz w:val="24"/>
        </w:rPr>
        <w:t xml:space="preserve"> </w:t>
      </w:r>
      <w:r>
        <w:rPr>
          <w:sz w:val="24"/>
        </w:rPr>
        <w:t>от</w:t>
      </w:r>
      <w:r>
        <w:rPr>
          <w:spacing w:val="2"/>
          <w:sz w:val="24"/>
        </w:rPr>
        <w:t xml:space="preserve"> </w:t>
      </w:r>
      <w:r>
        <w:rPr>
          <w:sz w:val="24"/>
        </w:rPr>
        <w:t>конкретных</w:t>
      </w:r>
      <w:r>
        <w:rPr>
          <w:spacing w:val="-3"/>
          <w:sz w:val="24"/>
        </w:rPr>
        <w:t xml:space="preserve"> </w:t>
      </w:r>
      <w:r>
        <w:rPr>
          <w:sz w:val="24"/>
        </w:rPr>
        <w:t>условий;</w:t>
      </w:r>
    </w:p>
    <w:p w:rsidR="00A65286" w:rsidRDefault="00D25255">
      <w:pPr>
        <w:pStyle w:val="a4"/>
        <w:numPr>
          <w:ilvl w:val="0"/>
          <w:numId w:val="120"/>
        </w:numPr>
        <w:tabs>
          <w:tab w:val="left" w:pos="1590"/>
        </w:tabs>
        <w:spacing w:line="270" w:lineRule="exact"/>
        <w:ind w:left="1589" w:hanging="260"/>
        <w:jc w:val="left"/>
        <w:rPr>
          <w:sz w:val="24"/>
        </w:rPr>
      </w:pPr>
      <w:r>
        <w:rPr>
          <w:sz w:val="24"/>
        </w:rPr>
        <w:t>рефлексия</w:t>
      </w:r>
      <w:r>
        <w:rPr>
          <w:spacing w:val="47"/>
          <w:sz w:val="24"/>
        </w:rPr>
        <w:t xml:space="preserve"> </w:t>
      </w:r>
      <w:r>
        <w:rPr>
          <w:sz w:val="24"/>
        </w:rPr>
        <w:t>способов</w:t>
      </w:r>
      <w:r>
        <w:rPr>
          <w:spacing w:val="104"/>
          <w:sz w:val="24"/>
        </w:rPr>
        <w:t xml:space="preserve"> </w:t>
      </w:r>
      <w:r>
        <w:rPr>
          <w:sz w:val="24"/>
        </w:rPr>
        <w:t>и</w:t>
      </w:r>
      <w:r>
        <w:rPr>
          <w:spacing w:val="110"/>
          <w:sz w:val="24"/>
        </w:rPr>
        <w:t xml:space="preserve"> </w:t>
      </w:r>
      <w:r>
        <w:rPr>
          <w:sz w:val="24"/>
        </w:rPr>
        <w:t>условий</w:t>
      </w:r>
      <w:r>
        <w:rPr>
          <w:spacing w:val="103"/>
          <w:sz w:val="24"/>
        </w:rPr>
        <w:t xml:space="preserve"> </w:t>
      </w:r>
      <w:r>
        <w:rPr>
          <w:sz w:val="24"/>
        </w:rPr>
        <w:t>действия,</w:t>
      </w:r>
      <w:r>
        <w:rPr>
          <w:spacing w:val="104"/>
          <w:sz w:val="24"/>
        </w:rPr>
        <w:t xml:space="preserve"> </w:t>
      </w:r>
      <w:r>
        <w:rPr>
          <w:sz w:val="24"/>
        </w:rPr>
        <w:t>контроль</w:t>
      </w:r>
      <w:r>
        <w:rPr>
          <w:spacing w:val="108"/>
          <w:sz w:val="24"/>
        </w:rPr>
        <w:t xml:space="preserve"> </w:t>
      </w:r>
      <w:r>
        <w:rPr>
          <w:sz w:val="24"/>
        </w:rPr>
        <w:t>и</w:t>
      </w:r>
      <w:r>
        <w:rPr>
          <w:spacing w:val="97"/>
          <w:sz w:val="24"/>
        </w:rPr>
        <w:t xml:space="preserve"> </w:t>
      </w:r>
      <w:r>
        <w:rPr>
          <w:sz w:val="24"/>
        </w:rPr>
        <w:t>оценка</w:t>
      </w:r>
      <w:r>
        <w:rPr>
          <w:spacing w:val="102"/>
          <w:sz w:val="24"/>
        </w:rPr>
        <w:t xml:space="preserve"> </w:t>
      </w:r>
      <w:r>
        <w:rPr>
          <w:sz w:val="24"/>
        </w:rPr>
        <w:t>процесса</w:t>
      </w:r>
      <w:r>
        <w:rPr>
          <w:spacing w:val="105"/>
          <w:sz w:val="24"/>
        </w:rPr>
        <w:t xml:space="preserve"> </w:t>
      </w:r>
      <w:r>
        <w:rPr>
          <w:sz w:val="24"/>
        </w:rPr>
        <w:t>и</w:t>
      </w:r>
    </w:p>
    <w:p w:rsidR="00A65286" w:rsidRDefault="00A65286">
      <w:pPr>
        <w:spacing w:line="270" w:lineRule="exact"/>
        <w:rPr>
          <w:sz w:val="24"/>
        </w:rPr>
        <w:sectPr w:rsidR="00A65286">
          <w:pgSz w:w="11910" w:h="16840"/>
          <w:pgMar w:top="1020" w:right="240" w:bottom="1400" w:left="1080" w:header="0" w:footer="1152" w:gutter="0"/>
          <w:cols w:space="720"/>
        </w:sectPr>
      </w:pPr>
    </w:p>
    <w:p w:rsidR="00A65286" w:rsidRDefault="00D25255">
      <w:pPr>
        <w:pStyle w:val="a3"/>
        <w:spacing w:before="62" w:line="275" w:lineRule="exact"/>
        <w:ind w:left="624"/>
      </w:pPr>
      <w:r>
        <w:lastRenderedPageBreak/>
        <w:t>результатов</w:t>
      </w:r>
      <w:r>
        <w:rPr>
          <w:spacing w:val="-12"/>
        </w:rPr>
        <w:t xml:space="preserve"> </w:t>
      </w:r>
      <w:r>
        <w:t>деятельности;</w:t>
      </w:r>
    </w:p>
    <w:p w:rsidR="00A65286" w:rsidRDefault="00D25255">
      <w:pPr>
        <w:pStyle w:val="a4"/>
        <w:numPr>
          <w:ilvl w:val="0"/>
          <w:numId w:val="120"/>
        </w:numPr>
        <w:tabs>
          <w:tab w:val="left" w:pos="1590"/>
        </w:tabs>
        <w:ind w:right="606" w:firstLine="706"/>
        <w:rPr>
          <w:sz w:val="24"/>
        </w:rPr>
      </w:pPr>
      <w:r>
        <w:rPr>
          <w:sz w:val="24"/>
        </w:rPr>
        <w:t>смысловое</w:t>
      </w:r>
      <w:r>
        <w:rPr>
          <w:spacing w:val="1"/>
          <w:sz w:val="24"/>
        </w:rPr>
        <w:t xml:space="preserve"> </w:t>
      </w:r>
      <w:r>
        <w:rPr>
          <w:sz w:val="24"/>
        </w:rPr>
        <w:t>чтение</w:t>
      </w:r>
      <w:r>
        <w:rPr>
          <w:spacing w:val="1"/>
          <w:sz w:val="24"/>
        </w:rPr>
        <w:t xml:space="preserve"> </w:t>
      </w:r>
      <w:r>
        <w:rPr>
          <w:sz w:val="24"/>
        </w:rPr>
        <w:t>как</w:t>
      </w:r>
      <w:r>
        <w:rPr>
          <w:spacing w:val="1"/>
          <w:sz w:val="24"/>
        </w:rPr>
        <w:t xml:space="preserve"> </w:t>
      </w:r>
      <w:r>
        <w:rPr>
          <w:sz w:val="24"/>
        </w:rPr>
        <w:t>осмысление</w:t>
      </w:r>
      <w:r>
        <w:rPr>
          <w:spacing w:val="1"/>
          <w:sz w:val="24"/>
        </w:rPr>
        <w:t xml:space="preserve"> </w:t>
      </w:r>
      <w:r>
        <w:rPr>
          <w:sz w:val="24"/>
        </w:rPr>
        <w:t>цели</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выбор</w:t>
      </w:r>
      <w:r>
        <w:rPr>
          <w:spacing w:val="1"/>
          <w:sz w:val="24"/>
        </w:rPr>
        <w:t xml:space="preserve"> </w:t>
      </w:r>
      <w:r>
        <w:rPr>
          <w:sz w:val="24"/>
        </w:rPr>
        <w:t>вида</w:t>
      </w:r>
      <w:r>
        <w:rPr>
          <w:spacing w:val="1"/>
          <w:sz w:val="24"/>
        </w:rPr>
        <w:t xml:space="preserve"> </w:t>
      </w:r>
      <w:r>
        <w:rPr>
          <w:sz w:val="24"/>
        </w:rPr>
        <w:t>чтения</w:t>
      </w:r>
      <w:r>
        <w:rPr>
          <w:spacing w:val="1"/>
          <w:sz w:val="24"/>
        </w:rPr>
        <w:t xml:space="preserve"> </w:t>
      </w:r>
      <w:r>
        <w:rPr>
          <w:sz w:val="24"/>
        </w:rPr>
        <w:t>в</w:t>
      </w:r>
      <w:r>
        <w:rPr>
          <w:spacing w:val="1"/>
          <w:sz w:val="24"/>
        </w:rPr>
        <w:t xml:space="preserve"> </w:t>
      </w:r>
      <w:r>
        <w:rPr>
          <w:sz w:val="24"/>
        </w:rPr>
        <w:t>зависимости от цели; извлечение необходимой информации из прослушанных текстов</w:t>
      </w:r>
      <w:r>
        <w:rPr>
          <w:spacing w:val="1"/>
          <w:sz w:val="24"/>
        </w:rPr>
        <w:t xml:space="preserve"> </w:t>
      </w:r>
      <w:r>
        <w:rPr>
          <w:sz w:val="24"/>
        </w:rPr>
        <w:t>различных</w:t>
      </w:r>
      <w:r>
        <w:rPr>
          <w:spacing w:val="1"/>
          <w:sz w:val="24"/>
        </w:rPr>
        <w:t xml:space="preserve"> </w:t>
      </w:r>
      <w:r>
        <w:rPr>
          <w:sz w:val="24"/>
        </w:rPr>
        <w:t>жанров;</w:t>
      </w:r>
      <w:r>
        <w:rPr>
          <w:spacing w:val="1"/>
          <w:sz w:val="24"/>
        </w:rPr>
        <w:t xml:space="preserve"> </w:t>
      </w:r>
      <w:r>
        <w:rPr>
          <w:sz w:val="24"/>
        </w:rPr>
        <w:t>определение</w:t>
      </w:r>
      <w:r>
        <w:rPr>
          <w:spacing w:val="1"/>
          <w:sz w:val="24"/>
        </w:rPr>
        <w:t xml:space="preserve"> </w:t>
      </w:r>
      <w:r>
        <w:rPr>
          <w:sz w:val="24"/>
        </w:rPr>
        <w:t>основной</w:t>
      </w:r>
      <w:r>
        <w:rPr>
          <w:spacing w:val="1"/>
          <w:sz w:val="24"/>
        </w:rPr>
        <w:t xml:space="preserve"> </w:t>
      </w:r>
      <w:r>
        <w:rPr>
          <w:sz w:val="24"/>
        </w:rPr>
        <w:t>и</w:t>
      </w:r>
      <w:r>
        <w:rPr>
          <w:spacing w:val="1"/>
          <w:sz w:val="24"/>
        </w:rPr>
        <w:t xml:space="preserve"> </w:t>
      </w:r>
      <w:r>
        <w:rPr>
          <w:sz w:val="24"/>
        </w:rPr>
        <w:t>второстепенной</w:t>
      </w:r>
      <w:r>
        <w:rPr>
          <w:spacing w:val="1"/>
          <w:sz w:val="24"/>
        </w:rPr>
        <w:t xml:space="preserve"> </w:t>
      </w:r>
      <w:r>
        <w:rPr>
          <w:sz w:val="24"/>
        </w:rPr>
        <w:t>информации;</w:t>
      </w:r>
      <w:r>
        <w:rPr>
          <w:spacing w:val="1"/>
          <w:sz w:val="24"/>
        </w:rPr>
        <w:t xml:space="preserve"> </w:t>
      </w:r>
      <w:r>
        <w:rPr>
          <w:sz w:val="24"/>
        </w:rPr>
        <w:t>свободная</w:t>
      </w:r>
      <w:r>
        <w:rPr>
          <w:spacing w:val="1"/>
          <w:sz w:val="24"/>
        </w:rPr>
        <w:t xml:space="preserve"> </w:t>
      </w:r>
      <w:r>
        <w:rPr>
          <w:sz w:val="24"/>
        </w:rPr>
        <w:t>ориентация</w:t>
      </w:r>
      <w:r>
        <w:rPr>
          <w:spacing w:val="1"/>
          <w:sz w:val="24"/>
        </w:rPr>
        <w:t xml:space="preserve"> </w:t>
      </w:r>
      <w:r>
        <w:rPr>
          <w:sz w:val="24"/>
        </w:rPr>
        <w:t>и</w:t>
      </w:r>
      <w:r>
        <w:rPr>
          <w:spacing w:val="1"/>
          <w:sz w:val="24"/>
        </w:rPr>
        <w:t xml:space="preserve"> </w:t>
      </w:r>
      <w:r>
        <w:rPr>
          <w:sz w:val="24"/>
        </w:rPr>
        <w:t>восприятие</w:t>
      </w:r>
      <w:r>
        <w:rPr>
          <w:spacing w:val="1"/>
          <w:sz w:val="24"/>
        </w:rPr>
        <w:t xml:space="preserve"> </w:t>
      </w:r>
      <w:r>
        <w:rPr>
          <w:sz w:val="24"/>
        </w:rPr>
        <w:t>текстов</w:t>
      </w:r>
      <w:r>
        <w:rPr>
          <w:spacing w:val="1"/>
          <w:sz w:val="24"/>
        </w:rPr>
        <w:t xml:space="preserve"> </w:t>
      </w:r>
      <w:r>
        <w:rPr>
          <w:sz w:val="24"/>
        </w:rPr>
        <w:t>художественного,</w:t>
      </w:r>
      <w:r>
        <w:rPr>
          <w:spacing w:val="1"/>
          <w:sz w:val="24"/>
        </w:rPr>
        <w:t xml:space="preserve"> </w:t>
      </w:r>
      <w:r>
        <w:rPr>
          <w:sz w:val="24"/>
        </w:rPr>
        <w:t>научного,</w:t>
      </w:r>
      <w:r>
        <w:rPr>
          <w:spacing w:val="1"/>
          <w:sz w:val="24"/>
        </w:rPr>
        <w:t xml:space="preserve"> </w:t>
      </w:r>
      <w:r>
        <w:rPr>
          <w:sz w:val="24"/>
        </w:rPr>
        <w:t>публицистического</w:t>
      </w:r>
      <w:r>
        <w:rPr>
          <w:spacing w:val="1"/>
          <w:sz w:val="24"/>
        </w:rPr>
        <w:t xml:space="preserve"> </w:t>
      </w:r>
      <w:r>
        <w:rPr>
          <w:sz w:val="24"/>
        </w:rPr>
        <w:t>и</w:t>
      </w:r>
      <w:r>
        <w:rPr>
          <w:spacing w:val="1"/>
          <w:sz w:val="24"/>
        </w:rPr>
        <w:t xml:space="preserve"> </w:t>
      </w:r>
      <w:r>
        <w:rPr>
          <w:sz w:val="24"/>
        </w:rPr>
        <w:t>официально-делового стилей; понимание и адекватная оценка языка средств</w:t>
      </w:r>
      <w:r>
        <w:rPr>
          <w:spacing w:val="1"/>
          <w:sz w:val="24"/>
        </w:rPr>
        <w:t xml:space="preserve"> </w:t>
      </w:r>
      <w:r>
        <w:rPr>
          <w:sz w:val="24"/>
        </w:rPr>
        <w:t>массовой</w:t>
      </w:r>
      <w:r>
        <w:rPr>
          <w:spacing w:val="1"/>
          <w:sz w:val="24"/>
        </w:rPr>
        <w:t xml:space="preserve"> </w:t>
      </w:r>
      <w:r>
        <w:rPr>
          <w:sz w:val="24"/>
        </w:rPr>
        <w:t>информации.</w:t>
      </w:r>
    </w:p>
    <w:p w:rsidR="00A65286" w:rsidRDefault="00D25255">
      <w:pPr>
        <w:pStyle w:val="a3"/>
        <w:spacing w:before="7" w:line="237" w:lineRule="auto"/>
        <w:ind w:left="1330" w:right="2886"/>
      </w:pPr>
      <w:r>
        <w:t xml:space="preserve">Особую    </w:t>
      </w:r>
      <w:r>
        <w:rPr>
          <w:spacing w:val="1"/>
        </w:rPr>
        <w:t xml:space="preserve"> </w:t>
      </w:r>
      <w:r>
        <w:t xml:space="preserve">группу    </w:t>
      </w:r>
      <w:r>
        <w:rPr>
          <w:spacing w:val="1"/>
        </w:rPr>
        <w:t xml:space="preserve"> </w:t>
      </w:r>
      <w:r>
        <w:t xml:space="preserve">общеучебных     </w:t>
      </w:r>
      <w:r>
        <w:rPr>
          <w:spacing w:val="1"/>
        </w:rPr>
        <w:t xml:space="preserve"> </w:t>
      </w:r>
      <w:r>
        <w:t>универсальных</w:t>
      </w:r>
      <w:r>
        <w:rPr>
          <w:spacing w:val="-57"/>
        </w:rPr>
        <w:t xml:space="preserve"> </w:t>
      </w:r>
      <w:r>
        <w:t>действий</w:t>
      </w:r>
      <w:r>
        <w:rPr>
          <w:spacing w:val="18"/>
        </w:rPr>
        <w:t xml:space="preserve"> </w:t>
      </w:r>
      <w:r>
        <w:t>составляют</w:t>
      </w:r>
    </w:p>
    <w:p w:rsidR="00A65286" w:rsidRDefault="00D25255">
      <w:pPr>
        <w:spacing w:line="245" w:lineRule="exact"/>
        <w:ind w:left="850"/>
        <w:jc w:val="both"/>
        <w:rPr>
          <w:sz w:val="24"/>
        </w:rPr>
      </w:pPr>
      <w:r>
        <w:rPr>
          <w:i/>
          <w:sz w:val="24"/>
        </w:rPr>
        <w:t>знаковосимволические</w:t>
      </w:r>
      <w:r>
        <w:rPr>
          <w:i/>
          <w:spacing w:val="-11"/>
          <w:sz w:val="24"/>
        </w:rPr>
        <w:t xml:space="preserve"> </w:t>
      </w:r>
      <w:r>
        <w:rPr>
          <w:i/>
          <w:sz w:val="24"/>
        </w:rPr>
        <w:t>действия</w:t>
      </w:r>
      <w:r>
        <w:rPr>
          <w:sz w:val="24"/>
        </w:rPr>
        <w:t>:</w:t>
      </w:r>
    </w:p>
    <w:p w:rsidR="00A65286" w:rsidRDefault="00D25255">
      <w:pPr>
        <w:pStyle w:val="a4"/>
        <w:numPr>
          <w:ilvl w:val="0"/>
          <w:numId w:val="120"/>
        </w:numPr>
        <w:tabs>
          <w:tab w:val="left" w:pos="1499"/>
        </w:tabs>
        <w:ind w:right="596" w:firstLine="706"/>
        <w:rPr>
          <w:sz w:val="24"/>
        </w:rPr>
      </w:pPr>
      <w:r>
        <w:rPr>
          <w:sz w:val="24"/>
        </w:rPr>
        <w:t>моделирование — преобразование объекта из чувственной формы в модель, где</w:t>
      </w:r>
      <w:r>
        <w:rPr>
          <w:spacing w:val="1"/>
          <w:sz w:val="24"/>
        </w:rPr>
        <w:t xml:space="preserve"> </w:t>
      </w:r>
      <w:r>
        <w:rPr>
          <w:sz w:val="24"/>
        </w:rPr>
        <w:t>выделены</w:t>
      </w:r>
      <w:r>
        <w:rPr>
          <w:spacing w:val="1"/>
          <w:sz w:val="24"/>
        </w:rPr>
        <w:t xml:space="preserve"> </w:t>
      </w:r>
      <w:r>
        <w:rPr>
          <w:sz w:val="24"/>
        </w:rPr>
        <w:t>существенные</w:t>
      </w:r>
      <w:r>
        <w:rPr>
          <w:spacing w:val="1"/>
          <w:sz w:val="24"/>
        </w:rPr>
        <w:t xml:space="preserve"> </w:t>
      </w:r>
      <w:r>
        <w:rPr>
          <w:sz w:val="24"/>
        </w:rPr>
        <w:t>характеристики</w:t>
      </w:r>
      <w:r>
        <w:rPr>
          <w:spacing w:val="1"/>
          <w:sz w:val="24"/>
        </w:rPr>
        <w:t xml:space="preserve"> </w:t>
      </w:r>
      <w:r>
        <w:rPr>
          <w:sz w:val="24"/>
        </w:rPr>
        <w:t>объекта</w:t>
      </w:r>
      <w:r>
        <w:rPr>
          <w:spacing w:val="1"/>
          <w:sz w:val="24"/>
        </w:rPr>
        <w:t xml:space="preserve"> </w:t>
      </w:r>
      <w:r>
        <w:rPr>
          <w:sz w:val="24"/>
        </w:rPr>
        <w:t>(пространственно-графическая</w:t>
      </w:r>
      <w:r>
        <w:rPr>
          <w:spacing w:val="1"/>
          <w:sz w:val="24"/>
        </w:rPr>
        <w:t xml:space="preserve"> </w:t>
      </w:r>
      <w:r>
        <w:rPr>
          <w:sz w:val="24"/>
        </w:rPr>
        <w:t>или</w:t>
      </w:r>
      <w:r>
        <w:rPr>
          <w:spacing w:val="1"/>
          <w:sz w:val="24"/>
        </w:rPr>
        <w:t xml:space="preserve"> </w:t>
      </w:r>
      <w:r>
        <w:rPr>
          <w:sz w:val="24"/>
        </w:rPr>
        <w:t>знаково-символическая</w:t>
      </w:r>
      <w:r>
        <w:rPr>
          <w:spacing w:val="1"/>
          <w:sz w:val="24"/>
        </w:rPr>
        <w:t xml:space="preserve"> </w:t>
      </w:r>
      <w:r>
        <w:rPr>
          <w:sz w:val="24"/>
        </w:rPr>
        <w:t>модели);</w:t>
      </w:r>
    </w:p>
    <w:p w:rsidR="00A65286" w:rsidRDefault="00D25255">
      <w:pPr>
        <w:pStyle w:val="a4"/>
        <w:numPr>
          <w:ilvl w:val="0"/>
          <w:numId w:val="120"/>
        </w:numPr>
        <w:tabs>
          <w:tab w:val="left" w:pos="1571"/>
        </w:tabs>
        <w:spacing w:line="237" w:lineRule="auto"/>
        <w:ind w:right="614" w:firstLine="706"/>
        <w:rPr>
          <w:sz w:val="24"/>
        </w:rPr>
      </w:pPr>
      <w:r>
        <w:rPr>
          <w:sz w:val="24"/>
        </w:rPr>
        <w:t>преобразование</w:t>
      </w:r>
      <w:r>
        <w:rPr>
          <w:spacing w:val="1"/>
          <w:sz w:val="24"/>
        </w:rPr>
        <w:t xml:space="preserve"> </w:t>
      </w:r>
      <w:r>
        <w:rPr>
          <w:sz w:val="24"/>
        </w:rPr>
        <w:t>модели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выявления</w:t>
      </w:r>
      <w:r>
        <w:rPr>
          <w:spacing w:val="1"/>
          <w:sz w:val="24"/>
        </w:rPr>
        <w:t xml:space="preserve"> </w:t>
      </w:r>
      <w:r>
        <w:rPr>
          <w:sz w:val="24"/>
        </w:rPr>
        <w:t>общих</w:t>
      </w:r>
      <w:r>
        <w:rPr>
          <w:spacing w:val="1"/>
          <w:sz w:val="24"/>
        </w:rPr>
        <w:t xml:space="preserve"> </w:t>
      </w:r>
      <w:r>
        <w:rPr>
          <w:sz w:val="24"/>
        </w:rPr>
        <w:t>законов,</w:t>
      </w:r>
      <w:r>
        <w:rPr>
          <w:spacing w:val="1"/>
          <w:sz w:val="24"/>
        </w:rPr>
        <w:t xml:space="preserve"> </w:t>
      </w:r>
      <w:r>
        <w:rPr>
          <w:sz w:val="24"/>
        </w:rPr>
        <w:t>определяющих</w:t>
      </w:r>
      <w:r>
        <w:rPr>
          <w:spacing w:val="1"/>
          <w:sz w:val="24"/>
        </w:rPr>
        <w:t xml:space="preserve"> </w:t>
      </w:r>
      <w:r>
        <w:rPr>
          <w:sz w:val="24"/>
        </w:rPr>
        <w:t>данную</w:t>
      </w:r>
      <w:r>
        <w:rPr>
          <w:spacing w:val="-1"/>
          <w:sz w:val="24"/>
        </w:rPr>
        <w:t xml:space="preserve"> </w:t>
      </w:r>
      <w:r>
        <w:rPr>
          <w:sz w:val="24"/>
        </w:rPr>
        <w:t>предметную область.</w:t>
      </w:r>
    </w:p>
    <w:p w:rsidR="00A65286" w:rsidRDefault="00D25255">
      <w:pPr>
        <w:pStyle w:val="a3"/>
        <w:spacing w:before="2" w:line="275" w:lineRule="exact"/>
        <w:ind w:left="1330"/>
      </w:pPr>
      <w:r>
        <w:rPr>
          <w:u w:val="single"/>
        </w:rPr>
        <w:t>К</w:t>
      </w:r>
      <w:r>
        <w:rPr>
          <w:spacing w:val="-12"/>
          <w:u w:val="single"/>
        </w:rPr>
        <w:t xml:space="preserve"> </w:t>
      </w:r>
      <w:r>
        <w:rPr>
          <w:u w:val="single"/>
        </w:rPr>
        <w:t>логическим</w:t>
      </w:r>
      <w:r>
        <w:rPr>
          <w:spacing w:val="-3"/>
          <w:u w:val="single"/>
        </w:rPr>
        <w:t xml:space="preserve"> </w:t>
      </w:r>
      <w:r>
        <w:rPr>
          <w:u w:val="single"/>
        </w:rPr>
        <w:t>универсальным</w:t>
      </w:r>
      <w:r>
        <w:rPr>
          <w:spacing w:val="-6"/>
          <w:u w:val="single"/>
        </w:rPr>
        <w:t xml:space="preserve"> </w:t>
      </w:r>
      <w:r>
        <w:rPr>
          <w:u w:val="single"/>
        </w:rPr>
        <w:t>действиям</w:t>
      </w:r>
      <w:r>
        <w:rPr>
          <w:spacing w:val="-12"/>
        </w:rPr>
        <w:t xml:space="preserve"> </w:t>
      </w:r>
      <w:r>
        <w:t>относятся:</w:t>
      </w:r>
    </w:p>
    <w:p w:rsidR="00A65286" w:rsidRDefault="00D25255">
      <w:pPr>
        <w:pStyle w:val="a4"/>
        <w:numPr>
          <w:ilvl w:val="0"/>
          <w:numId w:val="120"/>
        </w:numPr>
        <w:tabs>
          <w:tab w:val="left" w:pos="1480"/>
        </w:tabs>
        <w:spacing w:line="275" w:lineRule="exact"/>
        <w:ind w:left="1479" w:hanging="150"/>
        <w:jc w:val="left"/>
        <w:rPr>
          <w:sz w:val="24"/>
        </w:rPr>
      </w:pPr>
      <w:r>
        <w:rPr>
          <w:sz w:val="24"/>
        </w:rPr>
        <w:t>анализ</w:t>
      </w:r>
      <w:r>
        <w:rPr>
          <w:spacing w:val="-13"/>
          <w:sz w:val="24"/>
        </w:rPr>
        <w:t xml:space="preserve"> </w:t>
      </w:r>
      <w:r>
        <w:rPr>
          <w:sz w:val="24"/>
        </w:rPr>
        <w:t>объектов</w:t>
      </w:r>
      <w:r>
        <w:rPr>
          <w:spacing w:val="-6"/>
          <w:sz w:val="24"/>
        </w:rPr>
        <w:t xml:space="preserve"> </w:t>
      </w:r>
      <w:r>
        <w:rPr>
          <w:sz w:val="24"/>
        </w:rPr>
        <w:t>с</w:t>
      </w:r>
      <w:r>
        <w:rPr>
          <w:spacing w:val="-15"/>
          <w:sz w:val="24"/>
        </w:rPr>
        <w:t xml:space="preserve"> </w:t>
      </w:r>
      <w:r>
        <w:rPr>
          <w:sz w:val="24"/>
        </w:rPr>
        <w:t>целью</w:t>
      </w:r>
      <w:r>
        <w:rPr>
          <w:spacing w:val="-15"/>
          <w:sz w:val="24"/>
        </w:rPr>
        <w:t xml:space="preserve"> </w:t>
      </w:r>
      <w:r>
        <w:rPr>
          <w:sz w:val="24"/>
        </w:rPr>
        <w:t>выделения</w:t>
      </w:r>
      <w:r>
        <w:rPr>
          <w:spacing w:val="-7"/>
          <w:sz w:val="24"/>
        </w:rPr>
        <w:t xml:space="preserve"> </w:t>
      </w:r>
      <w:r>
        <w:rPr>
          <w:sz w:val="24"/>
        </w:rPr>
        <w:t>признаков</w:t>
      </w:r>
      <w:r>
        <w:rPr>
          <w:spacing w:val="-12"/>
          <w:sz w:val="24"/>
        </w:rPr>
        <w:t xml:space="preserve"> </w:t>
      </w:r>
      <w:r>
        <w:rPr>
          <w:sz w:val="24"/>
        </w:rPr>
        <w:t>(существенных,</w:t>
      </w:r>
      <w:r>
        <w:rPr>
          <w:spacing w:val="-5"/>
          <w:sz w:val="24"/>
        </w:rPr>
        <w:t xml:space="preserve"> </w:t>
      </w:r>
      <w:r>
        <w:rPr>
          <w:sz w:val="24"/>
        </w:rPr>
        <w:t>несущественных);</w:t>
      </w:r>
    </w:p>
    <w:p w:rsidR="00A65286" w:rsidRDefault="00D25255">
      <w:pPr>
        <w:pStyle w:val="a4"/>
        <w:numPr>
          <w:ilvl w:val="0"/>
          <w:numId w:val="119"/>
        </w:numPr>
        <w:tabs>
          <w:tab w:val="left" w:pos="803"/>
        </w:tabs>
        <w:spacing w:before="6" w:line="237" w:lineRule="auto"/>
        <w:ind w:right="650" w:firstLine="0"/>
        <w:jc w:val="left"/>
        <w:rPr>
          <w:sz w:val="24"/>
        </w:rPr>
      </w:pPr>
      <w:r>
        <w:rPr>
          <w:sz w:val="24"/>
        </w:rPr>
        <w:t>синтез</w:t>
      </w:r>
      <w:r>
        <w:rPr>
          <w:spacing w:val="33"/>
          <w:sz w:val="24"/>
        </w:rPr>
        <w:t xml:space="preserve"> </w:t>
      </w:r>
      <w:r>
        <w:rPr>
          <w:sz w:val="24"/>
        </w:rPr>
        <w:t>—</w:t>
      </w:r>
      <w:r>
        <w:rPr>
          <w:spacing w:val="33"/>
          <w:sz w:val="24"/>
        </w:rPr>
        <w:t xml:space="preserve"> </w:t>
      </w:r>
      <w:r>
        <w:rPr>
          <w:sz w:val="24"/>
        </w:rPr>
        <w:t>составление</w:t>
      </w:r>
      <w:r>
        <w:rPr>
          <w:spacing w:val="32"/>
          <w:sz w:val="24"/>
        </w:rPr>
        <w:t xml:space="preserve"> </w:t>
      </w:r>
      <w:r>
        <w:rPr>
          <w:sz w:val="24"/>
        </w:rPr>
        <w:t>целого</w:t>
      </w:r>
      <w:r>
        <w:rPr>
          <w:spacing w:val="38"/>
          <w:sz w:val="24"/>
        </w:rPr>
        <w:t xml:space="preserve"> </w:t>
      </w:r>
      <w:r>
        <w:rPr>
          <w:sz w:val="24"/>
        </w:rPr>
        <w:t>из</w:t>
      </w:r>
      <w:r>
        <w:rPr>
          <w:spacing w:val="28"/>
          <w:sz w:val="24"/>
        </w:rPr>
        <w:t xml:space="preserve"> </w:t>
      </w:r>
      <w:r>
        <w:rPr>
          <w:sz w:val="24"/>
        </w:rPr>
        <w:t>частей,</w:t>
      </w:r>
      <w:r>
        <w:rPr>
          <w:spacing w:val="30"/>
          <w:sz w:val="24"/>
        </w:rPr>
        <w:t xml:space="preserve"> </w:t>
      </w:r>
      <w:r>
        <w:rPr>
          <w:sz w:val="24"/>
        </w:rPr>
        <w:t>в</w:t>
      </w:r>
      <w:r>
        <w:rPr>
          <w:spacing w:val="30"/>
          <w:sz w:val="24"/>
        </w:rPr>
        <w:t xml:space="preserve"> </w:t>
      </w:r>
      <w:r>
        <w:rPr>
          <w:sz w:val="24"/>
        </w:rPr>
        <w:t>том</w:t>
      </w:r>
      <w:r>
        <w:rPr>
          <w:spacing w:val="34"/>
          <w:sz w:val="24"/>
        </w:rPr>
        <w:t xml:space="preserve"> </w:t>
      </w:r>
      <w:r>
        <w:rPr>
          <w:sz w:val="24"/>
        </w:rPr>
        <w:t>числе</w:t>
      </w:r>
      <w:r>
        <w:rPr>
          <w:spacing w:val="32"/>
          <w:sz w:val="24"/>
        </w:rPr>
        <w:t xml:space="preserve"> </w:t>
      </w:r>
      <w:r>
        <w:rPr>
          <w:sz w:val="24"/>
        </w:rPr>
        <w:t>самостоятельное</w:t>
      </w:r>
      <w:r>
        <w:rPr>
          <w:spacing w:val="33"/>
          <w:sz w:val="24"/>
        </w:rPr>
        <w:t xml:space="preserve"> </w:t>
      </w:r>
      <w:r>
        <w:rPr>
          <w:sz w:val="24"/>
        </w:rPr>
        <w:t>достраивание</w:t>
      </w:r>
      <w:r>
        <w:rPr>
          <w:spacing w:val="28"/>
          <w:sz w:val="24"/>
        </w:rPr>
        <w:t xml:space="preserve"> </w:t>
      </w:r>
      <w:r>
        <w:rPr>
          <w:sz w:val="24"/>
        </w:rPr>
        <w:t>с</w:t>
      </w:r>
      <w:r>
        <w:rPr>
          <w:spacing w:val="-57"/>
          <w:sz w:val="24"/>
        </w:rPr>
        <w:t xml:space="preserve"> </w:t>
      </w:r>
      <w:r>
        <w:rPr>
          <w:sz w:val="24"/>
        </w:rPr>
        <w:t>восполнением</w:t>
      </w:r>
      <w:r>
        <w:rPr>
          <w:spacing w:val="-2"/>
          <w:sz w:val="24"/>
        </w:rPr>
        <w:t xml:space="preserve"> </w:t>
      </w:r>
      <w:r>
        <w:rPr>
          <w:sz w:val="24"/>
        </w:rPr>
        <w:t>недостающих</w:t>
      </w:r>
      <w:r>
        <w:rPr>
          <w:spacing w:val="-3"/>
          <w:sz w:val="24"/>
        </w:rPr>
        <w:t xml:space="preserve"> </w:t>
      </w:r>
      <w:r>
        <w:rPr>
          <w:sz w:val="24"/>
        </w:rPr>
        <w:t>компонентов;</w:t>
      </w:r>
    </w:p>
    <w:p w:rsidR="00A65286" w:rsidRDefault="00D25255">
      <w:pPr>
        <w:pStyle w:val="a4"/>
        <w:numPr>
          <w:ilvl w:val="1"/>
          <w:numId w:val="119"/>
        </w:numPr>
        <w:tabs>
          <w:tab w:val="left" w:pos="1470"/>
        </w:tabs>
        <w:spacing w:before="3" w:line="275" w:lineRule="exact"/>
        <w:ind w:left="1469"/>
        <w:jc w:val="left"/>
        <w:rPr>
          <w:sz w:val="24"/>
        </w:rPr>
      </w:pPr>
      <w:r>
        <w:rPr>
          <w:spacing w:val="-1"/>
          <w:sz w:val="24"/>
        </w:rPr>
        <w:t>выбор</w:t>
      </w:r>
      <w:r>
        <w:rPr>
          <w:spacing w:val="-21"/>
          <w:sz w:val="24"/>
        </w:rPr>
        <w:t xml:space="preserve"> </w:t>
      </w:r>
      <w:r>
        <w:rPr>
          <w:spacing w:val="-1"/>
          <w:sz w:val="24"/>
        </w:rPr>
        <w:t>оснований</w:t>
      </w:r>
      <w:r>
        <w:rPr>
          <w:spacing w:val="-10"/>
          <w:sz w:val="24"/>
        </w:rPr>
        <w:t xml:space="preserve"> </w:t>
      </w:r>
      <w:r>
        <w:rPr>
          <w:spacing w:val="-1"/>
          <w:sz w:val="24"/>
        </w:rPr>
        <w:t>и</w:t>
      </w:r>
      <w:r>
        <w:rPr>
          <w:spacing w:val="-11"/>
          <w:sz w:val="24"/>
        </w:rPr>
        <w:t xml:space="preserve"> </w:t>
      </w:r>
      <w:r>
        <w:rPr>
          <w:spacing w:val="-1"/>
          <w:sz w:val="24"/>
        </w:rPr>
        <w:t>критериев</w:t>
      </w:r>
      <w:r>
        <w:rPr>
          <w:spacing w:val="-10"/>
          <w:sz w:val="24"/>
        </w:rPr>
        <w:t xml:space="preserve"> </w:t>
      </w:r>
      <w:r>
        <w:rPr>
          <w:spacing w:val="-1"/>
          <w:sz w:val="24"/>
        </w:rPr>
        <w:t>для</w:t>
      </w:r>
      <w:r>
        <w:rPr>
          <w:spacing w:val="-11"/>
          <w:sz w:val="24"/>
        </w:rPr>
        <w:t xml:space="preserve"> </w:t>
      </w:r>
      <w:r>
        <w:rPr>
          <w:spacing w:val="-1"/>
          <w:sz w:val="24"/>
        </w:rPr>
        <w:t>сравнения,</w:t>
      </w:r>
      <w:r>
        <w:rPr>
          <w:spacing w:val="-14"/>
          <w:sz w:val="24"/>
        </w:rPr>
        <w:t xml:space="preserve"> </w:t>
      </w:r>
      <w:r>
        <w:rPr>
          <w:sz w:val="24"/>
        </w:rPr>
        <w:t>сериации,</w:t>
      </w:r>
      <w:r>
        <w:rPr>
          <w:spacing w:val="-9"/>
          <w:sz w:val="24"/>
        </w:rPr>
        <w:t xml:space="preserve"> </w:t>
      </w:r>
      <w:r>
        <w:rPr>
          <w:sz w:val="24"/>
        </w:rPr>
        <w:t>классификации</w:t>
      </w:r>
      <w:r>
        <w:rPr>
          <w:spacing w:val="-15"/>
          <w:sz w:val="24"/>
        </w:rPr>
        <w:t xml:space="preserve"> </w:t>
      </w:r>
      <w:r>
        <w:rPr>
          <w:sz w:val="24"/>
        </w:rPr>
        <w:t>объектов;</w:t>
      </w:r>
    </w:p>
    <w:p w:rsidR="00A65286" w:rsidRDefault="00D25255">
      <w:pPr>
        <w:pStyle w:val="a4"/>
        <w:numPr>
          <w:ilvl w:val="1"/>
          <w:numId w:val="119"/>
        </w:numPr>
        <w:tabs>
          <w:tab w:val="left" w:pos="1470"/>
        </w:tabs>
        <w:spacing w:line="275" w:lineRule="exact"/>
        <w:ind w:left="1469"/>
        <w:jc w:val="left"/>
        <w:rPr>
          <w:sz w:val="24"/>
        </w:rPr>
      </w:pPr>
      <w:r>
        <w:rPr>
          <w:spacing w:val="-1"/>
          <w:sz w:val="24"/>
        </w:rPr>
        <w:t>подведение</w:t>
      </w:r>
      <w:r>
        <w:rPr>
          <w:spacing w:val="-12"/>
          <w:sz w:val="24"/>
        </w:rPr>
        <w:t xml:space="preserve"> </w:t>
      </w:r>
      <w:r>
        <w:rPr>
          <w:spacing w:val="-1"/>
          <w:sz w:val="24"/>
        </w:rPr>
        <w:t>под</w:t>
      </w:r>
      <w:r>
        <w:rPr>
          <w:spacing w:val="-13"/>
          <w:sz w:val="24"/>
        </w:rPr>
        <w:t xml:space="preserve"> </w:t>
      </w:r>
      <w:r>
        <w:rPr>
          <w:spacing w:val="-1"/>
          <w:sz w:val="24"/>
        </w:rPr>
        <w:t>понятие,</w:t>
      </w:r>
      <w:r>
        <w:rPr>
          <w:spacing w:val="-14"/>
          <w:sz w:val="24"/>
        </w:rPr>
        <w:t xml:space="preserve"> </w:t>
      </w:r>
      <w:r>
        <w:rPr>
          <w:spacing w:val="-1"/>
          <w:sz w:val="24"/>
        </w:rPr>
        <w:t>выведение</w:t>
      </w:r>
      <w:r>
        <w:rPr>
          <w:spacing w:val="-12"/>
          <w:sz w:val="24"/>
        </w:rPr>
        <w:t xml:space="preserve"> </w:t>
      </w:r>
      <w:r>
        <w:rPr>
          <w:spacing w:val="-1"/>
          <w:sz w:val="24"/>
        </w:rPr>
        <w:t>следствий;</w:t>
      </w:r>
    </w:p>
    <w:p w:rsidR="00A65286" w:rsidRDefault="00D25255">
      <w:pPr>
        <w:pStyle w:val="a4"/>
        <w:numPr>
          <w:ilvl w:val="1"/>
          <w:numId w:val="119"/>
        </w:numPr>
        <w:tabs>
          <w:tab w:val="left" w:pos="1494"/>
        </w:tabs>
        <w:spacing w:before="5" w:line="237" w:lineRule="auto"/>
        <w:ind w:right="736" w:firstLine="706"/>
        <w:jc w:val="left"/>
        <w:rPr>
          <w:sz w:val="24"/>
        </w:rPr>
      </w:pPr>
      <w:r>
        <w:rPr>
          <w:sz w:val="24"/>
        </w:rPr>
        <w:t>установление причинно-следственных связей, представление цепочек объектов и</w:t>
      </w:r>
      <w:r>
        <w:rPr>
          <w:spacing w:val="-57"/>
          <w:sz w:val="24"/>
        </w:rPr>
        <w:t xml:space="preserve"> </w:t>
      </w:r>
      <w:r>
        <w:rPr>
          <w:sz w:val="24"/>
        </w:rPr>
        <w:t>явлений;</w:t>
      </w:r>
    </w:p>
    <w:p w:rsidR="00A65286" w:rsidRDefault="00D25255">
      <w:pPr>
        <w:pStyle w:val="a4"/>
        <w:numPr>
          <w:ilvl w:val="1"/>
          <w:numId w:val="119"/>
        </w:numPr>
        <w:tabs>
          <w:tab w:val="left" w:pos="1470"/>
        </w:tabs>
        <w:spacing w:before="3" w:line="275" w:lineRule="exact"/>
        <w:ind w:left="1469"/>
        <w:jc w:val="left"/>
        <w:rPr>
          <w:sz w:val="24"/>
        </w:rPr>
      </w:pPr>
      <w:r>
        <w:rPr>
          <w:spacing w:val="-1"/>
          <w:sz w:val="24"/>
        </w:rPr>
        <w:t>построение</w:t>
      </w:r>
      <w:r>
        <w:rPr>
          <w:spacing w:val="-12"/>
          <w:sz w:val="24"/>
        </w:rPr>
        <w:t xml:space="preserve"> </w:t>
      </w:r>
      <w:r>
        <w:rPr>
          <w:spacing w:val="-1"/>
          <w:sz w:val="24"/>
        </w:rPr>
        <w:t>логической</w:t>
      </w:r>
      <w:r>
        <w:rPr>
          <w:spacing w:val="-14"/>
          <w:sz w:val="24"/>
        </w:rPr>
        <w:t xml:space="preserve"> </w:t>
      </w:r>
      <w:r>
        <w:rPr>
          <w:spacing w:val="-1"/>
          <w:sz w:val="24"/>
        </w:rPr>
        <w:t>цепочки</w:t>
      </w:r>
      <w:r>
        <w:rPr>
          <w:spacing w:val="-15"/>
          <w:sz w:val="24"/>
        </w:rPr>
        <w:t xml:space="preserve"> </w:t>
      </w:r>
      <w:r>
        <w:rPr>
          <w:spacing w:val="-1"/>
          <w:sz w:val="24"/>
        </w:rPr>
        <w:t>рассуждений,</w:t>
      </w:r>
      <w:r>
        <w:rPr>
          <w:spacing w:val="-7"/>
          <w:sz w:val="24"/>
        </w:rPr>
        <w:t xml:space="preserve"> </w:t>
      </w:r>
      <w:r>
        <w:rPr>
          <w:spacing w:val="-1"/>
          <w:sz w:val="24"/>
        </w:rPr>
        <w:t>анализ</w:t>
      </w:r>
      <w:r>
        <w:rPr>
          <w:spacing w:val="-9"/>
          <w:sz w:val="24"/>
        </w:rPr>
        <w:t xml:space="preserve"> </w:t>
      </w:r>
      <w:r>
        <w:rPr>
          <w:spacing w:val="-1"/>
          <w:sz w:val="24"/>
        </w:rPr>
        <w:t>истинности</w:t>
      </w:r>
      <w:r>
        <w:rPr>
          <w:spacing w:val="-14"/>
          <w:sz w:val="24"/>
        </w:rPr>
        <w:t xml:space="preserve"> </w:t>
      </w:r>
      <w:r>
        <w:rPr>
          <w:spacing w:val="-1"/>
          <w:sz w:val="24"/>
        </w:rPr>
        <w:t>утверждений;</w:t>
      </w:r>
    </w:p>
    <w:p w:rsidR="00A65286" w:rsidRDefault="00D25255">
      <w:pPr>
        <w:pStyle w:val="a4"/>
        <w:numPr>
          <w:ilvl w:val="1"/>
          <w:numId w:val="119"/>
        </w:numPr>
        <w:tabs>
          <w:tab w:val="left" w:pos="1470"/>
        </w:tabs>
        <w:spacing w:line="275" w:lineRule="exact"/>
        <w:ind w:left="1469"/>
        <w:jc w:val="left"/>
        <w:rPr>
          <w:sz w:val="24"/>
        </w:rPr>
      </w:pPr>
      <w:r>
        <w:rPr>
          <w:sz w:val="24"/>
        </w:rPr>
        <w:t>доказательство;</w:t>
      </w:r>
    </w:p>
    <w:p w:rsidR="00A65286" w:rsidRDefault="00D25255">
      <w:pPr>
        <w:pStyle w:val="a4"/>
        <w:numPr>
          <w:ilvl w:val="1"/>
          <w:numId w:val="119"/>
        </w:numPr>
        <w:tabs>
          <w:tab w:val="left" w:pos="1470"/>
        </w:tabs>
        <w:spacing w:before="3" w:line="275" w:lineRule="exact"/>
        <w:ind w:left="1469"/>
        <w:jc w:val="left"/>
        <w:rPr>
          <w:sz w:val="24"/>
        </w:rPr>
      </w:pPr>
      <w:r>
        <w:rPr>
          <w:spacing w:val="-1"/>
          <w:sz w:val="24"/>
        </w:rPr>
        <w:t>выдвижение</w:t>
      </w:r>
      <w:r>
        <w:rPr>
          <w:spacing w:val="-10"/>
          <w:sz w:val="24"/>
        </w:rPr>
        <w:t xml:space="preserve"> </w:t>
      </w:r>
      <w:r>
        <w:rPr>
          <w:spacing w:val="-1"/>
          <w:sz w:val="24"/>
        </w:rPr>
        <w:t>гипотез</w:t>
      </w:r>
      <w:r>
        <w:rPr>
          <w:spacing w:val="-12"/>
          <w:sz w:val="24"/>
        </w:rPr>
        <w:t xml:space="preserve"> </w:t>
      </w:r>
      <w:r>
        <w:rPr>
          <w:sz w:val="24"/>
        </w:rPr>
        <w:t>и</w:t>
      </w:r>
      <w:r>
        <w:rPr>
          <w:spacing w:val="-13"/>
          <w:sz w:val="24"/>
        </w:rPr>
        <w:t xml:space="preserve"> </w:t>
      </w:r>
      <w:r>
        <w:rPr>
          <w:sz w:val="24"/>
        </w:rPr>
        <w:t>их</w:t>
      </w:r>
      <w:r>
        <w:rPr>
          <w:spacing w:val="-14"/>
          <w:sz w:val="24"/>
        </w:rPr>
        <w:t xml:space="preserve"> </w:t>
      </w:r>
      <w:r>
        <w:rPr>
          <w:sz w:val="24"/>
        </w:rPr>
        <w:t>обоснование.</w:t>
      </w:r>
    </w:p>
    <w:p w:rsidR="00A65286" w:rsidRDefault="00D25255">
      <w:pPr>
        <w:pStyle w:val="a3"/>
        <w:spacing w:line="275" w:lineRule="exact"/>
        <w:ind w:left="1330"/>
        <w:jc w:val="left"/>
      </w:pPr>
      <w:r>
        <w:rPr>
          <w:u w:val="single"/>
        </w:rPr>
        <w:t>К</w:t>
      </w:r>
      <w:r>
        <w:rPr>
          <w:spacing w:val="-5"/>
          <w:u w:val="single"/>
        </w:rPr>
        <w:t xml:space="preserve"> </w:t>
      </w:r>
      <w:r>
        <w:rPr>
          <w:u w:val="single"/>
        </w:rPr>
        <w:t>постановке</w:t>
      </w:r>
      <w:r>
        <w:rPr>
          <w:spacing w:val="-7"/>
          <w:u w:val="single"/>
        </w:rPr>
        <w:t xml:space="preserve"> </w:t>
      </w:r>
      <w:r>
        <w:rPr>
          <w:u w:val="single"/>
        </w:rPr>
        <w:t>и</w:t>
      </w:r>
      <w:r>
        <w:rPr>
          <w:spacing w:val="-6"/>
          <w:u w:val="single"/>
        </w:rPr>
        <w:t xml:space="preserve"> </w:t>
      </w:r>
      <w:r>
        <w:rPr>
          <w:u w:val="single"/>
        </w:rPr>
        <w:t>решению</w:t>
      </w:r>
      <w:r>
        <w:rPr>
          <w:spacing w:val="-7"/>
          <w:u w:val="single"/>
        </w:rPr>
        <w:t xml:space="preserve"> </w:t>
      </w:r>
      <w:r>
        <w:rPr>
          <w:u w:val="single"/>
        </w:rPr>
        <w:t>проблемы</w:t>
      </w:r>
      <w:r>
        <w:rPr>
          <w:spacing w:val="-5"/>
        </w:rPr>
        <w:t xml:space="preserve"> </w:t>
      </w:r>
      <w:r>
        <w:t>относятся:</w:t>
      </w:r>
    </w:p>
    <w:p w:rsidR="00A65286" w:rsidRDefault="00D25255">
      <w:pPr>
        <w:pStyle w:val="a4"/>
        <w:numPr>
          <w:ilvl w:val="1"/>
          <w:numId w:val="119"/>
        </w:numPr>
        <w:tabs>
          <w:tab w:val="left" w:pos="1470"/>
        </w:tabs>
        <w:spacing w:before="2" w:line="275" w:lineRule="exact"/>
        <w:ind w:left="1469"/>
        <w:jc w:val="left"/>
        <w:rPr>
          <w:sz w:val="24"/>
        </w:rPr>
      </w:pPr>
      <w:r>
        <w:rPr>
          <w:w w:val="95"/>
          <w:sz w:val="24"/>
        </w:rPr>
        <w:t>формулирование</w:t>
      </w:r>
      <w:r>
        <w:rPr>
          <w:spacing w:val="28"/>
          <w:w w:val="95"/>
          <w:sz w:val="24"/>
        </w:rPr>
        <w:t xml:space="preserve"> </w:t>
      </w:r>
      <w:r>
        <w:rPr>
          <w:w w:val="95"/>
          <w:sz w:val="24"/>
        </w:rPr>
        <w:t>проблемы;</w:t>
      </w:r>
    </w:p>
    <w:p w:rsidR="00A65286" w:rsidRDefault="00D25255">
      <w:pPr>
        <w:pStyle w:val="a4"/>
        <w:numPr>
          <w:ilvl w:val="1"/>
          <w:numId w:val="119"/>
        </w:numPr>
        <w:tabs>
          <w:tab w:val="left" w:pos="1557"/>
        </w:tabs>
        <w:spacing w:line="242" w:lineRule="auto"/>
        <w:ind w:right="864" w:firstLine="706"/>
        <w:jc w:val="left"/>
        <w:rPr>
          <w:sz w:val="24"/>
        </w:rPr>
      </w:pPr>
      <w:r>
        <w:rPr>
          <w:sz w:val="24"/>
        </w:rPr>
        <w:t>самостоятельное</w:t>
      </w:r>
      <w:r>
        <w:rPr>
          <w:spacing w:val="36"/>
          <w:sz w:val="24"/>
        </w:rPr>
        <w:t xml:space="preserve"> </w:t>
      </w:r>
      <w:r>
        <w:rPr>
          <w:sz w:val="24"/>
        </w:rPr>
        <w:t>создание</w:t>
      </w:r>
      <w:r>
        <w:rPr>
          <w:spacing w:val="35"/>
          <w:sz w:val="24"/>
        </w:rPr>
        <w:t xml:space="preserve"> </w:t>
      </w:r>
      <w:r>
        <w:rPr>
          <w:sz w:val="24"/>
        </w:rPr>
        <w:t>алгоритмов</w:t>
      </w:r>
      <w:r>
        <w:rPr>
          <w:spacing w:val="38"/>
          <w:sz w:val="24"/>
        </w:rPr>
        <w:t xml:space="preserve"> </w:t>
      </w:r>
      <w:r>
        <w:rPr>
          <w:sz w:val="24"/>
        </w:rPr>
        <w:t>(способов)</w:t>
      </w:r>
      <w:r>
        <w:rPr>
          <w:spacing w:val="38"/>
          <w:sz w:val="24"/>
        </w:rPr>
        <w:t xml:space="preserve"> </w:t>
      </w:r>
      <w:r>
        <w:rPr>
          <w:sz w:val="24"/>
        </w:rPr>
        <w:t>деятельности</w:t>
      </w:r>
      <w:r>
        <w:rPr>
          <w:spacing w:val="38"/>
          <w:sz w:val="24"/>
        </w:rPr>
        <w:t xml:space="preserve"> </w:t>
      </w:r>
      <w:r>
        <w:rPr>
          <w:sz w:val="24"/>
        </w:rPr>
        <w:t>при</w:t>
      </w:r>
      <w:r>
        <w:rPr>
          <w:spacing w:val="36"/>
          <w:sz w:val="24"/>
        </w:rPr>
        <w:t xml:space="preserve"> </w:t>
      </w:r>
      <w:r>
        <w:rPr>
          <w:sz w:val="24"/>
        </w:rPr>
        <w:t>решении</w:t>
      </w:r>
      <w:r>
        <w:rPr>
          <w:spacing w:val="-57"/>
          <w:sz w:val="24"/>
        </w:rPr>
        <w:t xml:space="preserve"> </w:t>
      </w:r>
      <w:r>
        <w:rPr>
          <w:sz w:val="24"/>
        </w:rPr>
        <w:t>проблем</w:t>
      </w:r>
      <w:r>
        <w:rPr>
          <w:spacing w:val="-2"/>
          <w:sz w:val="24"/>
        </w:rPr>
        <w:t xml:space="preserve"> </w:t>
      </w:r>
      <w:r>
        <w:rPr>
          <w:sz w:val="24"/>
        </w:rPr>
        <w:t>творческого</w:t>
      </w:r>
      <w:r>
        <w:rPr>
          <w:spacing w:val="2"/>
          <w:sz w:val="24"/>
        </w:rPr>
        <w:t xml:space="preserve"> </w:t>
      </w:r>
      <w:r>
        <w:rPr>
          <w:sz w:val="24"/>
        </w:rPr>
        <w:t>и</w:t>
      </w:r>
      <w:r>
        <w:rPr>
          <w:spacing w:val="3"/>
          <w:sz w:val="24"/>
        </w:rPr>
        <w:t xml:space="preserve"> </w:t>
      </w:r>
      <w:r>
        <w:rPr>
          <w:sz w:val="24"/>
        </w:rPr>
        <w:t>поискового</w:t>
      </w:r>
      <w:r>
        <w:rPr>
          <w:spacing w:val="5"/>
          <w:sz w:val="24"/>
        </w:rPr>
        <w:t xml:space="preserve"> </w:t>
      </w:r>
      <w:r>
        <w:rPr>
          <w:sz w:val="24"/>
        </w:rPr>
        <w:t>характера.</w:t>
      </w:r>
    </w:p>
    <w:p w:rsidR="00A65286" w:rsidRDefault="00A65286">
      <w:pPr>
        <w:pStyle w:val="a3"/>
        <w:spacing w:before="6"/>
        <w:jc w:val="left"/>
      </w:pPr>
    </w:p>
    <w:p w:rsidR="00A65286" w:rsidRDefault="00D25255">
      <w:pPr>
        <w:pStyle w:val="1"/>
        <w:spacing w:line="270" w:lineRule="exact"/>
        <w:ind w:left="1061"/>
      </w:pPr>
      <w:bookmarkStart w:id="61" w:name="Коммуникативные_универсальные_учебные_де"/>
      <w:bookmarkEnd w:id="61"/>
      <w:r>
        <w:t>Коммуникативные</w:t>
      </w:r>
      <w:r>
        <w:rPr>
          <w:spacing w:val="-3"/>
        </w:rPr>
        <w:t xml:space="preserve"> </w:t>
      </w:r>
      <w:r>
        <w:t>универсальные</w:t>
      </w:r>
      <w:r>
        <w:rPr>
          <w:spacing w:val="-7"/>
        </w:rPr>
        <w:t xml:space="preserve"> </w:t>
      </w:r>
      <w:r>
        <w:t>учебные</w:t>
      </w:r>
      <w:r>
        <w:rPr>
          <w:spacing w:val="-7"/>
        </w:rPr>
        <w:t xml:space="preserve"> </w:t>
      </w:r>
      <w:r>
        <w:t>действия</w:t>
      </w:r>
    </w:p>
    <w:p w:rsidR="00A65286" w:rsidRDefault="00D25255">
      <w:pPr>
        <w:pStyle w:val="a3"/>
        <w:tabs>
          <w:tab w:val="left" w:pos="3179"/>
          <w:tab w:val="left" w:pos="5320"/>
          <w:tab w:val="left" w:pos="6771"/>
          <w:tab w:val="left" w:pos="8269"/>
        </w:tabs>
        <w:ind w:left="624" w:right="603" w:firstLine="43"/>
        <w:jc w:val="left"/>
      </w:pPr>
      <w:bookmarkStart w:id="62" w:name="Коммуникативные___универсальные___учебны"/>
      <w:bookmarkEnd w:id="62"/>
      <w:r>
        <w:t>Коммуникативные</w:t>
      </w:r>
      <w:r>
        <w:tab/>
        <w:t>универсальные</w:t>
      </w:r>
      <w:r>
        <w:tab/>
        <w:t>учебные</w:t>
      </w:r>
      <w:r>
        <w:tab/>
        <w:t>действия</w:t>
      </w:r>
      <w:r>
        <w:tab/>
        <w:t>обеспечивают</w:t>
      </w:r>
      <w:r>
        <w:rPr>
          <w:spacing w:val="1"/>
        </w:rPr>
        <w:t xml:space="preserve"> </w:t>
      </w:r>
      <w:r>
        <w:t>социальную</w:t>
      </w:r>
      <w:r>
        <w:rPr>
          <w:spacing w:val="34"/>
        </w:rPr>
        <w:t xml:space="preserve"> </w:t>
      </w:r>
      <w:r>
        <w:t>компетентность</w:t>
      </w:r>
      <w:r>
        <w:rPr>
          <w:spacing w:val="33"/>
        </w:rPr>
        <w:t xml:space="preserve"> </w:t>
      </w:r>
      <w:r>
        <w:t>и</w:t>
      </w:r>
      <w:r>
        <w:rPr>
          <w:spacing w:val="32"/>
        </w:rPr>
        <w:t xml:space="preserve"> </w:t>
      </w:r>
      <w:r>
        <w:t>учет</w:t>
      </w:r>
      <w:r>
        <w:rPr>
          <w:spacing w:val="37"/>
        </w:rPr>
        <w:t xml:space="preserve"> </w:t>
      </w:r>
      <w:r>
        <w:t>позиции</w:t>
      </w:r>
      <w:r>
        <w:rPr>
          <w:spacing w:val="29"/>
        </w:rPr>
        <w:t xml:space="preserve"> </w:t>
      </w:r>
      <w:r>
        <w:t>других</w:t>
      </w:r>
      <w:r>
        <w:rPr>
          <w:spacing w:val="31"/>
        </w:rPr>
        <w:t xml:space="preserve"> </w:t>
      </w:r>
      <w:r>
        <w:t>людей,</w:t>
      </w:r>
      <w:r>
        <w:rPr>
          <w:spacing w:val="38"/>
        </w:rPr>
        <w:t xml:space="preserve"> </w:t>
      </w:r>
      <w:r>
        <w:t>партнеров</w:t>
      </w:r>
      <w:r>
        <w:rPr>
          <w:spacing w:val="34"/>
        </w:rPr>
        <w:t xml:space="preserve"> </w:t>
      </w:r>
      <w:r>
        <w:t>по</w:t>
      </w:r>
      <w:r>
        <w:rPr>
          <w:spacing w:val="31"/>
        </w:rPr>
        <w:t xml:space="preserve"> </w:t>
      </w:r>
      <w:r>
        <w:t>общению</w:t>
      </w:r>
      <w:r>
        <w:rPr>
          <w:spacing w:val="30"/>
        </w:rPr>
        <w:t xml:space="preserve"> </w:t>
      </w:r>
      <w:r>
        <w:t>или</w:t>
      </w:r>
      <w:r>
        <w:rPr>
          <w:spacing w:val="-57"/>
        </w:rPr>
        <w:t xml:space="preserve"> </w:t>
      </w:r>
      <w:r>
        <w:t>деятельности;</w:t>
      </w:r>
      <w:r>
        <w:rPr>
          <w:spacing w:val="59"/>
        </w:rPr>
        <w:t xml:space="preserve"> </w:t>
      </w:r>
      <w:r>
        <w:t>умение</w:t>
      </w:r>
      <w:r>
        <w:rPr>
          <w:spacing w:val="2"/>
        </w:rPr>
        <w:t xml:space="preserve"> </w:t>
      </w:r>
      <w:r>
        <w:t>слушать</w:t>
      </w:r>
      <w:r>
        <w:rPr>
          <w:spacing w:val="4"/>
        </w:rPr>
        <w:t xml:space="preserve"> </w:t>
      </w:r>
      <w:r>
        <w:t>и</w:t>
      </w:r>
      <w:r>
        <w:rPr>
          <w:spacing w:val="55"/>
        </w:rPr>
        <w:t xml:space="preserve"> </w:t>
      </w:r>
      <w:r>
        <w:t>вступать</w:t>
      </w:r>
      <w:r>
        <w:rPr>
          <w:spacing w:val="9"/>
        </w:rPr>
        <w:t xml:space="preserve"> </w:t>
      </w:r>
      <w:r>
        <w:t>в</w:t>
      </w:r>
      <w:r>
        <w:rPr>
          <w:spacing w:val="60"/>
        </w:rPr>
        <w:t xml:space="preserve"> </w:t>
      </w:r>
      <w:r>
        <w:t>диалог;</w:t>
      </w:r>
      <w:r>
        <w:rPr>
          <w:spacing w:val="6"/>
        </w:rPr>
        <w:t xml:space="preserve"> </w:t>
      </w:r>
      <w:r>
        <w:t>участвовать</w:t>
      </w:r>
      <w:r>
        <w:rPr>
          <w:spacing w:val="56"/>
        </w:rPr>
        <w:t xml:space="preserve"> </w:t>
      </w:r>
      <w:r>
        <w:t>в</w:t>
      </w:r>
      <w:r>
        <w:rPr>
          <w:spacing w:val="60"/>
        </w:rPr>
        <w:t xml:space="preserve"> </w:t>
      </w:r>
      <w:r>
        <w:t>коллективном</w:t>
      </w:r>
      <w:r>
        <w:rPr>
          <w:spacing w:val="-57"/>
        </w:rPr>
        <w:t xml:space="preserve"> </w:t>
      </w:r>
      <w:r>
        <w:t>обсуждении</w:t>
      </w:r>
      <w:r>
        <w:rPr>
          <w:spacing w:val="25"/>
        </w:rPr>
        <w:t xml:space="preserve"> </w:t>
      </w:r>
      <w:r>
        <w:t>проблем;</w:t>
      </w:r>
      <w:r>
        <w:rPr>
          <w:spacing w:val="20"/>
        </w:rPr>
        <w:t xml:space="preserve"> </w:t>
      </w:r>
      <w:r>
        <w:t>способность</w:t>
      </w:r>
      <w:r>
        <w:rPr>
          <w:spacing w:val="26"/>
        </w:rPr>
        <w:t xml:space="preserve"> </w:t>
      </w:r>
      <w:r>
        <w:t>интегрироваться</w:t>
      </w:r>
      <w:r>
        <w:rPr>
          <w:spacing w:val="24"/>
        </w:rPr>
        <w:t xml:space="preserve"> </w:t>
      </w:r>
      <w:r>
        <w:t>в</w:t>
      </w:r>
      <w:r>
        <w:rPr>
          <w:spacing w:val="21"/>
        </w:rPr>
        <w:t xml:space="preserve"> </w:t>
      </w:r>
      <w:r>
        <w:t>группу</w:t>
      </w:r>
      <w:r>
        <w:rPr>
          <w:spacing w:val="15"/>
        </w:rPr>
        <w:t xml:space="preserve"> </w:t>
      </w:r>
      <w:r>
        <w:t>сверстников</w:t>
      </w:r>
      <w:r>
        <w:rPr>
          <w:spacing w:val="26"/>
        </w:rPr>
        <w:t xml:space="preserve"> </w:t>
      </w:r>
      <w:r>
        <w:t>и</w:t>
      </w:r>
      <w:r>
        <w:rPr>
          <w:spacing w:val="25"/>
        </w:rPr>
        <w:t xml:space="preserve"> </w:t>
      </w:r>
      <w:r>
        <w:t>строить</w:t>
      </w:r>
      <w:r>
        <w:rPr>
          <w:spacing w:val="-57"/>
        </w:rPr>
        <w:t xml:space="preserve"> </w:t>
      </w:r>
      <w:r>
        <w:t>продуктивное</w:t>
      </w:r>
      <w:r>
        <w:rPr>
          <w:spacing w:val="-1"/>
        </w:rPr>
        <w:t xml:space="preserve"> </w:t>
      </w:r>
      <w:r>
        <w:t>взаимодействие</w:t>
      </w:r>
      <w:r>
        <w:rPr>
          <w:spacing w:val="-5"/>
        </w:rPr>
        <w:t xml:space="preserve"> </w:t>
      </w:r>
      <w:r>
        <w:t>и</w:t>
      </w:r>
      <w:r>
        <w:rPr>
          <w:spacing w:val="2"/>
        </w:rPr>
        <w:t xml:space="preserve"> </w:t>
      </w:r>
      <w:r>
        <w:t>сотрудничество со</w:t>
      </w:r>
      <w:r>
        <w:rPr>
          <w:spacing w:val="1"/>
        </w:rPr>
        <w:t xml:space="preserve"> </w:t>
      </w:r>
      <w:r>
        <w:t>сверстниками</w:t>
      </w:r>
      <w:r>
        <w:rPr>
          <w:spacing w:val="-3"/>
        </w:rPr>
        <w:t xml:space="preserve"> </w:t>
      </w:r>
      <w:r>
        <w:t>и</w:t>
      </w:r>
      <w:r>
        <w:rPr>
          <w:spacing w:val="-3"/>
        </w:rPr>
        <w:t xml:space="preserve"> </w:t>
      </w:r>
      <w:r>
        <w:t>взрослыми.</w:t>
      </w:r>
    </w:p>
    <w:p w:rsidR="00A65286" w:rsidRDefault="00D25255">
      <w:pPr>
        <w:pStyle w:val="a3"/>
        <w:ind w:left="1330"/>
        <w:jc w:val="left"/>
      </w:pPr>
      <w:r>
        <w:t>К</w:t>
      </w:r>
      <w:r>
        <w:rPr>
          <w:spacing w:val="-12"/>
        </w:rPr>
        <w:t xml:space="preserve"> </w:t>
      </w:r>
      <w:r>
        <w:t>коммуникативным</w:t>
      </w:r>
      <w:r>
        <w:rPr>
          <w:spacing w:val="-10"/>
        </w:rPr>
        <w:t xml:space="preserve"> </w:t>
      </w:r>
      <w:r>
        <w:t>действиям</w:t>
      </w:r>
      <w:r>
        <w:rPr>
          <w:spacing w:val="-12"/>
        </w:rPr>
        <w:t xml:space="preserve"> </w:t>
      </w:r>
      <w:r>
        <w:t>относятся:</w:t>
      </w:r>
    </w:p>
    <w:p w:rsidR="00A65286" w:rsidRDefault="00D25255">
      <w:pPr>
        <w:pStyle w:val="a4"/>
        <w:numPr>
          <w:ilvl w:val="1"/>
          <w:numId w:val="119"/>
        </w:numPr>
        <w:tabs>
          <w:tab w:val="left" w:pos="1628"/>
          <w:tab w:val="left" w:pos="1629"/>
          <w:tab w:val="left" w:pos="3282"/>
          <w:tab w:val="left" w:pos="4437"/>
          <w:tab w:val="left" w:pos="6261"/>
          <w:tab w:val="left" w:pos="6592"/>
          <w:tab w:val="left" w:pos="7767"/>
          <w:tab w:val="left" w:pos="8117"/>
          <w:tab w:val="left" w:pos="9757"/>
        </w:tabs>
        <w:spacing w:before="2" w:line="237" w:lineRule="auto"/>
        <w:ind w:right="588" w:firstLine="706"/>
        <w:jc w:val="left"/>
        <w:rPr>
          <w:sz w:val="24"/>
        </w:rPr>
      </w:pPr>
      <w:r>
        <w:rPr>
          <w:sz w:val="24"/>
        </w:rPr>
        <w:t>планирование</w:t>
      </w:r>
      <w:r>
        <w:rPr>
          <w:sz w:val="24"/>
        </w:rPr>
        <w:tab/>
        <w:t>учебного</w:t>
      </w:r>
      <w:r>
        <w:rPr>
          <w:sz w:val="24"/>
        </w:rPr>
        <w:tab/>
        <w:t>сотрудничества</w:t>
      </w:r>
      <w:r>
        <w:rPr>
          <w:sz w:val="24"/>
        </w:rPr>
        <w:tab/>
        <w:t>с</w:t>
      </w:r>
      <w:r>
        <w:rPr>
          <w:sz w:val="24"/>
        </w:rPr>
        <w:tab/>
        <w:t>учителем</w:t>
      </w:r>
      <w:r>
        <w:rPr>
          <w:sz w:val="24"/>
        </w:rPr>
        <w:tab/>
        <w:t>и</w:t>
      </w:r>
      <w:r>
        <w:rPr>
          <w:sz w:val="24"/>
        </w:rPr>
        <w:tab/>
        <w:t>сверстниками</w:t>
      </w:r>
      <w:r>
        <w:rPr>
          <w:sz w:val="24"/>
        </w:rPr>
        <w:tab/>
      </w:r>
      <w:r>
        <w:rPr>
          <w:spacing w:val="-3"/>
          <w:sz w:val="24"/>
        </w:rPr>
        <w:t>—</w:t>
      </w:r>
      <w:r>
        <w:rPr>
          <w:spacing w:val="-57"/>
          <w:sz w:val="24"/>
        </w:rPr>
        <w:t xml:space="preserve"> </w:t>
      </w:r>
      <w:r>
        <w:rPr>
          <w:sz w:val="24"/>
        </w:rPr>
        <w:t>определение цели,</w:t>
      </w:r>
      <w:r>
        <w:rPr>
          <w:spacing w:val="3"/>
          <w:sz w:val="24"/>
        </w:rPr>
        <w:t xml:space="preserve"> </w:t>
      </w:r>
      <w:r>
        <w:rPr>
          <w:sz w:val="24"/>
        </w:rPr>
        <w:t>функций</w:t>
      </w:r>
      <w:r>
        <w:rPr>
          <w:spacing w:val="6"/>
          <w:sz w:val="24"/>
        </w:rPr>
        <w:t xml:space="preserve"> </w:t>
      </w:r>
      <w:r>
        <w:rPr>
          <w:sz w:val="24"/>
        </w:rPr>
        <w:t>участников,</w:t>
      </w:r>
      <w:r>
        <w:rPr>
          <w:spacing w:val="-2"/>
          <w:sz w:val="24"/>
        </w:rPr>
        <w:t xml:space="preserve"> </w:t>
      </w:r>
      <w:r>
        <w:rPr>
          <w:sz w:val="24"/>
        </w:rPr>
        <w:t>способов</w:t>
      </w:r>
      <w:r>
        <w:rPr>
          <w:spacing w:val="-2"/>
          <w:sz w:val="24"/>
        </w:rPr>
        <w:t xml:space="preserve"> </w:t>
      </w:r>
      <w:r>
        <w:rPr>
          <w:sz w:val="24"/>
        </w:rPr>
        <w:t>взаимодействия;</w:t>
      </w:r>
    </w:p>
    <w:p w:rsidR="00A65286" w:rsidRDefault="00D25255">
      <w:pPr>
        <w:pStyle w:val="a4"/>
        <w:numPr>
          <w:ilvl w:val="1"/>
          <w:numId w:val="119"/>
        </w:numPr>
        <w:tabs>
          <w:tab w:val="left" w:pos="1595"/>
        </w:tabs>
        <w:spacing w:line="242" w:lineRule="auto"/>
        <w:ind w:right="604" w:firstLine="706"/>
        <w:jc w:val="left"/>
        <w:rPr>
          <w:sz w:val="24"/>
        </w:rPr>
      </w:pPr>
      <w:r>
        <w:rPr>
          <w:sz w:val="24"/>
        </w:rPr>
        <w:t>постановка</w:t>
      </w:r>
      <w:r>
        <w:rPr>
          <w:spacing w:val="1"/>
          <w:sz w:val="24"/>
        </w:rPr>
        <w:t xml:space="preserve"> </w:t>
      </w:r>
      <w:r>
        <w:rPr>
          <w:sz w:val="24"/>
        </w:rPr>
        <w:t>вопросов</w:t>
      </w:r>
      <w:r>
        <w:rPr>
          <w:spacing w:val="1"/>
          <w:sz w:val="24"/>
        </w:rPr>
        <w:t xml:space="preserve"> </w:t>
      </w:r>
      <w:r>
        <w:rPr>
          <w:sz w:val="24"/>
        </w:rPr>
        <w:t>—</w:t>
      </w:r>
      <w:r>
        <w:rPr>
          <w:spacing w:val="1"/>
          <w:sz w:val="24"/>
        </w:rPr>
        <w:t xml:space="preserve"> </w:t>
      </w:r>
      <w:r>
        <w:rPr>
          <w:sz w:val="24"/>
        </w:rPr>
        <w:t>инициативное</w:t>
      </w:r>
      <w:r>
        <w:rPr>
          <w:spacing w:val="1"/>
          <w:sz w:val="24"/>
        </w:rPr>
        <w:t xml:space="preserve"> </w:t>
      </w:r>
      <w:r>
        <w:rPr>
          <w:sz w:val="24"/>
        </w:rPr>
        <w:t>сотрудничество</w:t>
      </w:r>
      <w:r>
        <w:rPr>
          <w:spacing w:val="1"/>
          <w:sz w:val="24"/>
        </w:rPr>
        <w:t xml:space="preserve"> </w:t>
      </w:r>
      <w:r>
        <w:rPr>
          <w:sz w:val="24"/>
        </w:rPr>
        <w:t>в</w:t>
      </w:r>
      <w:r>
        <w:rPr>
          <w:spacing w:val="1"/>
          <w:sz w:val="24"/>
        </w:rPr>
        <w:t xml:space="preserve"> </w:t>
      </w:r>
      <w:r>
        <w:rPr>
          <w:sz w:val="24"/>
        </w:rPr>
        <w:t>поиске</w:t>
      </w:r>
      <w:r>
        <w:rPr>
          <w:spacing w:val="1"/>
          <w:sz w:val="24"/>
        </w:rPr>
        <w:t xml:space="preserve"> </w:t>
      </w:r>
      <w:r>
        <w:rPr>
          <w:sz w:val="24"/>
        </w:rPr>
        <w:t>и</w:t>
      </w:r>
      <w:r>
        <w:rPr>
          <w:spacing w:val="1"/>
          <w:sz w:val="24"/>
        </w:rPr>
        <w:t xml:space="preserve"> </w:t>
      </w:r>
      <w:r>
        <w:rPr>
          <w:sz w:val="24"/>
        </w:rPr>
        <w:t>сборе</w:t>
      </w:r>
      <w:r>
        <w:rPr>
          <w:spacing w:val="-57"/>
          <w:sz w:val="24"/>
        </w:rPr>
        <w:t xml:space="preserve"> </w:t>
      </w:r>
      <w:r>
        <w:rPr>
          <w:sz w:val="24"/>
        </w:rPr>
        <w:t>информации;</w:t>
      </w:r>
    </w:p>
    <w:p w:rsidR="00A65286" w:rsidRDefault="00D25255">
      <w:pPr>
        <w:pStyle w:val="a4"/>
        <w:numPr>
          <w:ilvl w:val="1"/>
          <w:numId w:val="119"/>
        </w:numPr>
        <w:tabs>
          <w:tab w:val="left" w:pos="1480"/>
        </w:tabs>
        <w:spacing w:line="242" w:lineRule="auto"/>
        <w:ind w:right="610" w:firstLine="706"/>
        <w:jc w:val="left"/>
        <w:rPr>
          <w:sz w:val="24"/>
        </w:rPr>
      </w:pPr>
      <w:r>
        <w:rPr>
          <w:sz w:val="24"/>
        </w:rPr>
        <w:t>разрешение</w:t>
      </w:r>
      <w:r>
        <w:rPr>
          <w:spacing w:val="6"/>
          <w:sz w:val="24"/>
        </w:rPr>
        <w:t xml:space="preserve"> </w:t>
      </w:r>
      <w:r>
        <w:rPr>
          <w:sz w:val="24"/>
        </w:rPr>
        <w:t>конфликтов</w:t>
      </w:r>
      <w:r>
        <w:rPr>
          <w:spacing w:val="13"/>
          <w:sz w:val="24"/>
        </w:rPr>
        <w:t xml:space="preserve"> </w:t>
      </w:r>
      <w:r>
        <w:rPr>
          <w:sz w:val="24"/>
        </w:rPr>
        <w:t>—</w:t>
      </w:r>
      <w:r>
        <w:rPr>
          <w:spacing w:val="4"/>
          <w:sz w:val="24"/>
        </w:rPr>
        <w:t xml:space="preserve"> </w:t>
      </w:r>
      <w:r>
        <w:rPr>
          <w:sz w:val="24"/>
        </w:rPr>
        <w:t>выявление,</w:t>
      </w:r>
      <w:r>
        <w:rPr>
          <w:spacing w:val="6"/>
          <w:sz w:val="24"/>
        </w:rPr>
        <w:t xml:space="preserve"> </w:t>
      </w:r>
      <w:r>
        <w:rPr>
          <w:sz w:val="24"/>
        </w:rPr>
        <w:t>идентификация</w:t>
      </w:r>
      <w:r>
        <w:rPr>
          <w:spacing w:val="7"/>
          <w:sz w:val="24"/>
        </w:rPr>
        <w:t xml:space="preserve"> </w:t>
      </w:r>
      <w:r>
        <w:rPr>
          <w:sz w:val="24"/>
        </w:rPr>
        <w:t>проблемы,</w:t>
      </w:r>
      <w:r>
        <w:rPr>
          <w:spacing w:val="10"/>
          <w:sz w:val="24"/>
        </w:rPr>
        <w:t xml:space="preserve"> </w:t>
      </w:r>
      <w:r>
        <w:rPr>
          <w:sz w:val="24"/>
        </w:rPr>
        <w:t>поиск</w:t>
      </w:r>
      <w:r>
        <w:rPr>
          <w:spacing w:val="6"/>
          <w:sz w:val="24"/>
        </w:rPr>
        <w:t xml:space="preserve"> </w:t>
      </w:r>
      <w:r>
        <w:rPr>
          <w:sz w:val="24"/>
        </w:rPr>
        <w:t>и</w:t>
      </w:r>
      <w:r>
        <w:rPr>
          <w:spacing w:val="4"/>
          <w:sz w:val="24"/>
        </w:rPr>
        <w:t xml:space="preserve"> </w:t>
      </w:r>
      <w:r>
        <w:rPr>
          <w:sz w:val="24"/>
        </w:rPr>
        <w:t>оценка</w:t>
      </w:r>
      <w:r>
        <w:rPr>
          <w:spacing w:val="-57"/>
          <w:sz w:val="24"/>
        </w:rPr>
        <w:t xml:space="preserve"> </w:t>
      </w:r>
      <w:r>
        <w:rPr>
          <w:sz w:val="24"/>
        </w:rPr>
        <w:t>альтернативных</w:t>
      </w:r>
      <w:r>
        <w:rPr>
          <w:spacing w:val="-6"/>
          <w:sz w:val="24"/>
        </w:rPr>
        <w:t xml:space="preserve"> </w:t>
      </w:r>
      <w:r>
        <w:rPr>
          <w:sz w:val="24"/>
        </w:rPr>
        <w:t>способов</w:t>
      </w:r>
      <w:r>
        <w:rPr>
          <w:spacing w:val="1"/>
          <w:sz w:val="24"/>
        </w:rPr>
        <w:t xml:space="preserve"> </w:t>
      </w:r>
      <w:r>
        <w:rPr>
          <w:sz w:val="24"/>
        </w:rPr>
        <w:t>разрешения</w:t>
      </w:r>
      <w:r>
        <w:rPr>
          <w:spacing w:val="-6"/>
          <w:sz w:val="24"/>
        </w:rPr>
        <w:t xml:space="preserve"> </w:t>
      </w:r>
      <w:r>
        <w:rPr>
          <w:sz w:val="24"/>
        </w:rPr>
        <w:t>конфликта,</w:t>
      </w:r>
      <w:r>
        <w:rPr>
          <w:spacing w:val="2"/>
          <w:sz w:val="24"/>
        </w:rPr>
        <w:t xml:space="preserve"> </w:t>
      </w:r>
      <w:r>
        <w:rPr>
          <w:sz w:val="24"/>
        </w:rPr>
        <w:t>принятие</w:t>
      </w:r>
      <w:r>
        <w:rPr>
          <w:spacing w:val="-2"/>
          <w:sz w:val="24"/>
        </w:rPr>
        <w:t xml:space="preserve"> </w:t>
      </w:r>
      <w:r>
        <w:rPr>
          <w:sz w:val="24"/>
        </w:rPr>
        <w:t>решения</w:t>
      </w:r>
      <w:r>
        <w:rPr>
          <w:spacing w:val="-5"/>
          <w:sz w:val="24"/>
        </w:rPr>
        <w:t xml:space="preserve"> </w:t>
      </w:r>
      <w:r>
        <w:rPr>
          <w:sz w:val="24"/>
        </w:rPr>
        <w:t>и</w:t>
      </w:r>
      <w:r>
        <w:rPr>
          <w:spacing w:val="1"/>
          <w:sz w:val="24"/>
        </w:rPr>
        <w:t xml:space="preserve"> </w:t>
      </w:r>
      <w:r>
        <w:rPr>
          <w:sz w:val="24"/>
        </w:rPr>
        <w:t>его</w:t>
      </w:r>
      <w:r>
        <w:rPr>
          <w:spacing w:val="3"/>
          <w:sz w:val="24"/>
        </w:rPr>
        <w:t xml:space="preserve"> </w:t>
      </w:r>
      <w:r>
        <w:rPr>
          <w:sz w:val="24"/>
        </w:rPr>
        <w:t>реализация;</w:t>
      </w:r>
    </w:p>
    <w:p w:rsidR="00A65286" w:rsidRDefault="00D25255">
      <w:pPr>
        <w:pStyle w:val="a4"/>
        <w:numPr>
          <w:ilvl w:val="1"/>
          <w:numId w:val="119"/>
        </w:numPr>
        <w:tabs>
          <w:tab w:val="left" w:pos="1475"/>
        </w:tabs>
        <w:spacing w:line="271" w:lineRule="exact"/>
        <w:ind w:left="1474" w:hanging="145"/>
        <w:rPr>
          <w:sz w:val="24"/>
        </w:rPr>
      </w:pPr>
      <w:r>
        <w:rPr>
          <w:spacing w:val="-1"/>
          <w:sz w:val="24"/>
        </w:rPr>
        <w:t>управление</w:t>
      </w:r>
      <w:r>
        <w:rPr>
          <w:spacing w:val="-12"/>
          <w:sz w:val="24"/>
        </w:rPr>
        <w:t xml:space="preserve"> </w:t>
      </w:r>
      <w:r>
        <w:rPr>
          <w:spacing w:val="-1"/>
          <w:sz w:val="24"/>
        </w:rPr>
        <w:t>поведением</w:t>
      </w:r>
      <w:r>
        <w:rPr>
          <w:spacing w:val="-14"/>
          <w:sz w:val="24"/>
        </w:rPr>
        <w:t xml:space="preserve"> </w:t>
      </w:r>
      <w:r>
        <w:rPr>
          <w:spacing w:val="-1"/>
          <w:sz w:val="24"/>
        </w:rPr>
        <w:t>партнера</w:t>
      </w:r>
      <w:r>
        <w:rPr>
          <w:spacing w:val="-8"/>
          <w:sz w:val="24"/>
        </w:rPr>
        <w:t xml:space="preserve"> </w:t>
      </w:r>
      <w:r>
        <w:rPr>
          <w:spacing w:val="-1"/>
          <w:sz w:val="24"/>
        </w:rPr>
        <w:t>—</w:t>
      </w:r>
      <w:r>
        <w:rPr>
          <w:spacing w:val="-12"/>
          <w:sz w:val="24"/>
        </w:rPr>
        <w:t xml:space="preserve"> </w:t>
      </w:r>
      <w:r>
        <w:rPr>
          <w:spacing w:val="-1"/>
          <w:sz w:val="24"/>
        </w:rPr>
        <w:t>контроль,</w:t>
      </w:r>
      <w:r>
        <w:rPr>
          <w:spacing w:val="-9"/>
          <w:sz w:val="24"/>
        </w:rPr>
        <w:t xml:space="preserve"> </w:t>
      </w:r>
      <w:r>
        <w:rPr>
          <w:spacing w:val="-1"/>
          <w:sz w:val="24"/>
        </w:rPr>
        <w:t>коррекция,</w:t>
      </w:r>
      <w:r>
        <w:rPr>
          <w:spacing w:val="-14"/>
          <w:sz w:val="24"/>
        </w:rPr>
        <w:t xml:space="preserve"> </w:t>
      </w:r>
      <w:r>
        <w:rPr>
          <w:spacing w:val="-1"/>
          <w:sz w:val="24"/>
        </w:rPr>
        <w:t>оценка</w:t>
      </w:r>
      <w:r>
        <w:rPr>
          <w:spacing w:val="-12"/>
          <w:sz w:val="24"/>
        </w:rPr>
        <w:t xml:space="preserve"> </w:t>
      </w:r>
      <w:r>
        <w:rPr>
          <w:sz w:val="24"/>
        </w:rPr>
        <w:t>его</w:t>
      </w:r>
      <w:r>
        <w:rPr>
          <w:spacing w:val="-8"/>
          <w:sz w:val="24"/>
        </w:rPr>
        <w:t xml:space="preserve"> </w:t>
      </w:r>
      <w:r>
        <w:rPr>
          <w:sz w:val="24"/>
        </w:rPr>
        <w:t>действий;</w:t>
      </w:r>
    </w:p>
    <w:p w:rsidR="00A65286" w:rsidRDefault="00D25255">
      <w:pPr>
        <w:pStyle w:val="a4"/>
        <w:numPr>
          <w:ilvl w:val="1"/>
          <w:numId w:val="119"/>
        </w:numPr>
        <w:tabs>
          <w:tab w:val="left" w:pos="1614"/>
        </w:tabs>
        <w:ind w:right="603" w:firstLine="706"/>
        <w:rPr>
          <w:sz w:val="24"/>
        </w:rPr>
      </w:pPr>
      <w:r>
        <w:rPr>
          <w:sz w:val="24"/>
        </w:rPr>
        <w:t>умение</w:t>
      </w:r>
      <w:r>
        <w:rPr>
          <w:spacing w:val="1"/>
          <w:sz w:val="24"/>
        </w:rPr>
        <w:t xml:space="preserve"> </w:t>
      </w:r>
      <w:r>
        <w:rPr>
          <w:sz w:val="24"/>
        </w:rPr>
        <w:t>с</w:t>
      </w:r>
      <w:r>
        <w:rPr>
          <w:spacing w:val="1"/>
          <w:sz w:val="24"/>
        </w:rPr>
        <w:t xml:space="preserve"> </w:t>
      </w:r>
      <w:r>
        <w:rPr>
          <w:sz w:val="24"/>
        </w:rPr>
        <w:t>достаточной</w:t>
      </w:r>
      <w:r>
        <w:rPr>
          <w:spacing w:val="1"/>
          <w:sz w:val="24"/>
        </w:rPr>
        <w:t xml:space="preserve"> </w:t>
      </w:r>
      <w:r>
        <w:rPr>
          <w:sz w:val="24"/>
        </w:rPr>
        <w:t>полнотой</w:t>
      </w:r>
      <w:r>
        <w:rPr>
          <w:spacing w:val="1"/>
          <w:sz w:val="24"/>
        </w:rPr>
        <w:t xml:space="preserve"> </w:t>
      </w:r>
      <w:r>
        <w:rPr>
          <w:sz w:val="24"/>
        </w:rPr>
        <w:t>и</w:t>
      </w:r>
      <w:r>
        <w:rPr>
          <w:spacing w:val="1"/>
          <w:sz w:val="24"/>
        </w:rPr>
        <w:t xml:space="preserve"> </w:t>
      </w:r>
      <w:r>
        <w:rPr>
          <w:sz w:val="24"/>
        </w:rPr>
        <w:t>точностью</w:t>
      </w:r>
      <w:r>
        <w:rPr>
          <w:spacing w:val="1"/>
          <w:sz w:val="24"/>
        </w:rPr>
        <w:t xml:space="preserve"> </w:t>
      </w:r>
      <w:r>
        <w:rPr>
          <w:sz w:val="24"/>
        </w:rPr>
        <w:t>выражать</w:t>
      </w:r>
      <w:r>
        <w:rPr>
          <w:spacing w:val="1"/>
          <w:sz w:val="24"/>
        </w:rPr>
        <w:t xml:space="preserve"> </w:t>
      </w:r>
      <w:r>
        <w:rPr>
          <w:sz w:val="24"/>
        </w:rPr>
        <w:t>свои</w:t>
      </w:r>
      <w:r>
        <w:rPr>
          <w:spacing w:val="1"/>
          <w:sz w:val="24"/>
        </w:rPr>
        <w:t xml:space="preserve"> </w:t>
      </w:r>
      <w:r>
        <w:rPr>
          <w:sz w:val="24"/>
        </w:rPr>
        <w:t>мысли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задачами</w:t>
      </w:r>
      <w:r>
        <w:rPr>
          <w:spacing w:val="1"/>
          <w:sz w:val="24"/>
        </w:rPr>
        <w:t xml:space="preserve"> </w:t>
      </w:r>
      <w:r>
        <w:rPr>
          <w:sz w:val="24"/>
        </w:rPr>
        <w:t>и</w:t>
      </w:r>
      <w:r>
        <w:rPr>
          <w:spacing w:val="1"/>
          <w:sz w:val="24"/>
        </w:rPr>
        <w:t xml:space="preserve"> </w:t>
      </w:r>
      <w:r>
        <w:rPr>
          <w:sz w:val="24"/>
        </w:rPr>
        <w:t>условиями</w:t>
      </w:r>
      <w:r>
        <w:rPr>
          <w:spacing w:val="1"/>
          <w:sz w:val="24"/>
        </w:rPr>
        <w:t xml:space="preserve"> </w:t>
      </w:r>
      <w:r>
        <w:rPr>
          <w:sz w:val="24"/>
        </w:rPr>
        <w:t>коммуникации;</w:t>
      </w:r>
      <w:r>
        <w:rPr>
          <w:spacing w:val="1"/>
          <w:sz w:val="24"/>
        </w:rPr>
        <w:t xml:space="preserve"> </w:t>
      </w:r>
      <w:r>
        <w:rPr>
          <w:sz w:val="24"/>
        </w:rPr>
        <w:t>владение</w:t>
      </w:r>
      <w:r>
        <w:rPr>
          <w:spacing w:val="1"/>
          <w:sz w:val="24"/>
        </w:rPr>
        <w:t xml:space="preserve"> </w:t>
      </w:r>
      <w:r>
        <w:rPr>
          <w:sz w:val="24"/>
        </w:rPr>
        <w:t>монологической</w:t>
      </w:r>
      <w:r>
        <w:rPr>
          <w:spacing w:val="1"/>
          <w:sz w:val="24"/>
        </w:rPr>
        <w:t xml:space="preserve"> </w:t>
      </w:r>
      <w:r>
        <w:rPr>
          <w:sz w:val="24"/>
        </w:rPr>
        <w:t>и</w:t>
      </w:r>
      <w:r>
        <w:rPr>
          <w:spacing w:val="1"/>
          <w:sz w:val="24"/>
        </w:rPr>
        <w:t xml:space="preserve"> </w:t>
      </w:r>
      <w:r>
        <w:rPr>
          <w:sz w:val="24"/>
        </w:rPr>
        <w:t>диалогической</w:t>
      </w:r>
      <w:r>
        <w:rPr>
          <w:spacing w:val="1"/>
          <w:sz w:val="24"/>
        </w:rPr>
        <w:t xml:space="preserve"> </w:t>
      </w:r>
      <w:r>
        <w:rPr>
          <w:sz w:val="24"/>
        </w:rPr>
        <w:t>формами</w:t>
      </w:r>
      <w:r>
        <w:rPr>
          <w:spacing w:val="1"/>
          <w:sz w:val="24"/>
        </w:rPr>
        <w:t xml:space="preserve"> </w:t>
      </w:r>
      <w:r>
        <w:rPr>
          <w:sz w:val="24"/>
        </w:rPr>
        <w:t>речи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грамматическими</w:t>
      </w:r>
      <w:r>
        <w:rPr>
          <w:spacing w:val="1"/>
          <w:sz w:val="24"/>
        </w:rPr>
        <w:t xml:space="preserve"> </w:t>
      </w:r>
      <w:r>
        <w:rPr>
          <w:sz w:val="24"/>
        </w:rPr>
        <w:t>и</w:t>
      </w:r>
      <w:r>
        <w:rPr>
          <w:spacing w:val="1"/>
          <w:sz w:val="24"/>
        </w:rPr>
        <w:t xml:space="preserve"> </w:t>
      </w:r>
      <w:r>
        <w:rPr>
          <w:sz w:val="24"/>
        </w:rPr>
        <w:t>синтаксическими</w:t>
      </w:r>
      <w:r>
        <w:rPr>
          <w:spacing w:val="1"/>
          <w:sz w:val="24"/>
        </w:rPr>
        <w:t xml:space="preserve"> </w:t>
      </w:r>
      <w:r>
        <w:rPr>
          <w:sz w:val="24"/>
        </w:rPr>
        <w:t>нормами</w:t>
      </w:r>
      <w:r>
        <w:rPr>
          <w:spacing w:val="-3"/>
          <w:sz w:val="24"/>
        </w:rPr>
        <w:t xml:space="preserve"> </w:t>
      </w:r>
      <w:r>
        <w:rPr>
          <w:sz w:val="24"/>
        </w:rPr>
        <w:t>родного</w:t>
      </w:r>
      <w:r>
        <w:rPr>
          <w:spacing w:val="5"/>
          <w:sz w:val="24"/>
        </w:rPr>
        <w:t xml:space="preserve"> </w:t>
      </w:r>
      <w:r>
        <w:rPr>
          <w:sz w:val="24"/>
        </w:rPr>
        <w:t>языка,</w:t>
      </w:r>
      <w:r>
        <w:rPr>
          <w:spacing w:val="-1"/>
          <w:sz w:val="24"/>
        </w:rPr>
        <w:t xml:space="preserve"> </w:t>
      </w:r>
      <w:r>
        <w:rPr>
          <w:sz w:val="24"/>
        </w:rPr>
        <w:t>современных</w:t>
      </w:r>
      <w:r>
        <w:rPr>
          <w:spacing w:val="-4"/>
          <w:sz w:val="24"/>
        </w:rPr>
        <w:t xml:space="preserve"> </w:t>
      </w:r>
      <w:r>
        <w:rPr>
          <w:sz w:val="24"/>
        </w:rPr>
        <w:t>средств</w:t>
      </w:r>
      <w:r>
        <w:rPr>
          <w:spacing w:val="3"/>
          <w:sz w:val="24"/>
        </w:rPr>
        <w:t xml:space="preserve"> </w:t>
      </w:r>
      <w:r>
        <w:rPr>
          <w:sz w:val="24"/>
        </w:rPr>
        <w:t>коммуникации.</w:t>
      </w:r>
    </w:p>
    <w:p w:rsidR="00A65286" w:rsidRDefault="00A65286">
      <w:pPr>
        <w:jc w:val="both"/>
        <w:rPr>
          <w:sz w:val="24"/>
        </w:rPr>
        <w:sectPr w:rsidR="00A65286">
          <w:pgSz w:w="11910" w:h="16840"/>
          <w:pgMar w:top="1020" w:right="240" w:bottom="1400" w:left="1080" w:header="0" w:footer="1152" w:gutter="0"/>
          <w:cols w:space="720"/>
        </w:sectPr>
      </w:pPr>
    </w:p>
    <w:p w:rsidR="00A65286" w:rsidRDefault="00D25255">
      <w:pPr>
        <w:pStyle w:val="1"/>
        <w:spacing w:before="73" w:after="6"/>
        <w:ind w:left="1644"/>
      </w:pPr>
      <w:bookmarkStart w:id="63" w:name="Характеристика_результатов_формирования_"/>
      <w:bookmarkEnd w:id="63"/>
      <w:r>
        <w:lastRenderedPageBreak/>
        <w:t>Характеристика</w:t>
      </w:r>
      <w:r>
        <w:rPr>
          <w:spacing w:val="-5"/>
        </w:rPr>
        <w:t xml:space="preserve"> </w:t>
      </w:r>
      <w:r>
        <w:t>результатов</w:t>
      </w:r>
      <w:r>
        <w:rPr>
          <w:spacing w:val="-11"/>
        </w:rPr>
        <w:t xml:space="preserve"> </w:t>
      </w:r>
      <w:r>
        <w:t>формирования</w:t>
      </w:r>
      <w:r>
        <w:rPr>
          <w:spacing w:val="-9"/>
        </w:rPr>
        <w:t xml:space="preserve"> </w:t>
      </w:r>
      <w:r>
        <w:t>универсальных</w:t>
      </w:r>
      <w:r>
        <w:rPr>
          <w:spacing w:val="-10"/>
        </w:rPr>
        <w:t xml:space="preserve"> </w:t>
      </w:r>
      <w:r>
        <w:t>учебных</w:t>
      </w:r>
      <w:r>
        <w:rPr>
          <w:spacing w:val="-11"/>
        </w:rPr>
        <w:t xml:space="preserve"> </w:t>
      </w:r>
      <w:r>
        <w:t>действий</w:t>
      </w:r>
      <w:r>
        <w:rPr>
          <w:spacing w:val="-5"/>
        </w:rPr>
        <w:t xml:space="preserve"> </w:t>
      </w:r>
      <w:r>
        <w:t>на</w:t>
      </w:r>
      <w:r>
        <w:rPr>
          <w:spacing w:val="-7"/>
        </w:rPr>
        <w:t xml:space="preserve"> </w:t>
      </w:r>
      <w:r>
        <w:t>разных</w:t>
      </w:r>
      <w:r>
        <w:rPr>
          <w:spacing w:val="-10"/>
        </w:rPr>
        <w:t xml:space="preserve"> </w:t>
      </w:r>
      <w:r>
        <w:t>этапах</w:t>
      </w:r>
      <w:r>
        <w:rPr>
          <w:spacing w:val="-10"/>
        </w:rPr>
        <w:t xml:space="preserve"> </w:t>
      </w:r>
      <w:r>
        <w:t>обучения</w:t>
      </w: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3035"/>
        <w:gridCol w:w="3265"/>
        <w:gridCol w:w="2549"/>
        <w:gridCol w:w="4974"/>
      </w:tblGrid>
      <w:tr w:rsidR="00A65286">
        <w:trPr>
          <w:trHeight w:val="508"/>
        </w:trPr>
        <w:tc>
          <w:tcPr>
            <w:tcW w:w="960" w:type="dxa"/>
          </w:tcPr>
          <w:p w:rsidR="00A65286" w:rsidRDefault="00D25255">
            <w:pPr>
              <w:pStyle w:val="TableParagraph"/>
              <w:spacing w:line="258" w:lineRule="exact"/>
              <w:ind w:left="162"/>
              <w:rPr>
                <w:b/>
                <w:sz w:val="24"/>
              </w:rPr>
            </w:pPr>
            <w:r>
              <w:rPr>
                <w:b/>
                <w:sz w:val="24"/>
              </w:rPr>
              <w:t>Класс</w:t>
            </w:r>
          </w:p>
        </w:tc>
        <w:tc>
          <w:tcPr>
            <w:tcW w:w="3035" w:type="dxa"/>
          </w:tcPr>
          <w:p w:rsidR="00A65286" w:rsidRDefault="00D25255">
            <w:pPr>
              <w:pStyle w:val="TableParagraph"/>
              <w:spacing w:line="258" w:lineRule="exact"/>
              <w:ind w:left="801"/>
              <w:rPr>
                <w:b/>
                <w:sz w:val="24"/>
              </w:rPr>
            </w:pPr>
            <w:r>
              <w:rPr>
                <w:b/>
                <w:sz w:val="24"/>
              </w:rPr>
              <w:t>Личностные</w:t>
            </w:r>
            <w:r>
              <w:rPr>
                <w:b/>
                <w:spacing w:val="-10"/>
                <w:sz w:val="24"/>
              </w:rPr>
              <w:t xml:space="preserve"> </w:t>
            </w:r>
            <w:r>
              <w:rPr>
                <w:b/>
                <w:sz w:val="24"/>
              </w:rPr>
              <w:t>УУД</w:t>
            </w:r>
          </w:p>
        </w:tc>
        <w:tc>
          <w:tcPr>
            <w:tcW w:w="3265" w:type="dxa"/>
          </w:tcPr>
          <w:p w:rsidR="00A65286" w:rsidRDefault="00D25255">
            <w:pPr>
              <w:pStyle w:val="TableParagraph"/>
              <w:spacing w:line="258" w:lineRule="exact"/>
              <w:ind w:left="849"/>
              <w:rPr>
                <w:b/>
                <w:sz w:val="24"/>
              </w:rPr>
            </w:pPr>
            <w:r>
              <w:rPr>
                <w:b/>
                <w:sz w:val="24"/>
              </w:rPr>
              <w:t>Регулятивные</w:t>
            </w:r>
            <w:r>
              <w:rPr>
                <w:b/>
                <w:spacing w:val="-9"/>
                <w:sz w:val="24"/>
              </w:rPr>
              <w:t xml:space="preserve"> </w:t>
            </w:r>
            <w:r>
              <w:rPr>
                <w:b/>
                <w:sz w:val="24"/>
              </w:rPr>
              <w:t>УУД</w:t>
            </w:r>
          </w:p>
        </w:tc>
        <w:tc>
          <w:tcPr>
            <w:tcW w:w="2549" w:type="dxa"/>
          </w:tcPr>
          <w:p w:rsidR="00A65286" w:rsidRDefault="00D25255">
            <w:pPr>
              <w:pStyle w:val="TableParagraph"/>
              <w:spacing w:line="254" w:lineRule="exact"/>
              <w:ind w:left="426" w:right="263"/>
              <w:rPr>
                <w:b/>
                <w:sz w:val="24"/>
              </w:rPr>
            </w:pPr>
            <w:r>
              <w:rPr>
                <w:b/>
                <w:sz w:val="24"/>
              </w:rPr>
              <w:t>Познавательные</w:t>
            </w:r>
            <w:r>
              <w:rPr>
                <w:b/>
                <w:spacing w:val="-57"/>
                <w:sz w:val="24"/>
              </w:rPr>
              <w:t xml:space="preserve"> </w:t>
            </w:r>
            <w:r>
              <w:rPr>
                <w:b/>
                <w:sz w:val="24"/>
              </w:rPr>
              <w:t>УУД</w:t>
            </w:r>
          </w:p>
        </w:tc>
        <w:tc>
          <w:tcPr>
            <w:tcW w:w="4974" w:type="dxa"/>
          </w:tcPr>
          <w:p w:rsidR="00A65286" w:rsidRDefault="00D25255">
            <w:pPr>
              <w:pStyle w:val="TableParagraph"/>
              <w:spacing w:line="258" w:lineRule="exact"/>
              <w:ind w:left="273"/>
              <w:rPr>
                <w:b/>
                <w:sz w:val="24"/>
              </w:rPr>
            </w:pPr>
            <w:r>
              <w:rPr>
                <w:b/>
                <w:sz w:val="24"/>
              </w:rPr>
              <w:t>Коммуникативные</w:t>
            </w:r>
            <w:r>
              <w:rPr>
                <w:b/>
                <w:spacing w:val="-12"/>
                <w:sz w:val="24"/>
              </w:rPr>
              <w:t xml:space="preserve"> </w:t>
            </w:r>
            <w:r>
              <w:rPr>
                <w:b/>
                <w:sz w:val="24"/>
              </w:rPr>
              <w:t>УУД</w:t>
            </w:r>
          </w:p>
        </w:tc>
      </w:tr>
      <w:tr w:rsidR="00A65286">
        <w:trPr>
          <w:trHeight w:val="7447"/>
        </w:trPr>
        <w:tc>
          <w:tcPr>
            <w:tcW w:w="960" w:type="dxa"/>
          </w:tcPr>
          <w:p w:rsidR="00A65286" w:rsidRDefault="00D25255">
            <w:pPr>
              <w:pStyle w:val="TableParagraph"/>
              <w:spacing w:line="268" w:lineRule="exact"/>
              <w:ind w:left="110"/>
              <w:rPr>
                <w:sz w:val="24"/>
              </w:rPr>
            </w:pPr>
            <w:r>
              <w:rPr>
                <w:sz w:val="24"/>
              </w:rPr>
              <w:t>1</w:t>
            </w:r>
            <w:r>
              <w:rPr>
                <w:spacing w:val="-2"/>
                <w:sz w:val="24"/>
              </w:rPr>
              <w:t xml:space="preserve"> </w:t>
            </w:r>
            <w:r>
              <w:rPr>
                <w:sz w:val="24"/>
              </w:rPr>
              <w:t>класс</w:t>
            </w:r>
          </w:p>
        </w:tc>
        <w:tc>
          <w:tcPr>
            <w:tcW w:w="3035" w:type="dxa"/>
          </w:tcPr>
          <w:p w:rsidR="00A65286" w:rsidRDefault="00D25255">
            <w:pPr>
              <w:pStyle w:val="TableParagraph"/>
              <w:numPr>
                <w:ilvl w:val="0"/>
                <w:numId w:val="118"/>
              </w:numPr>
              <w:tabs>
                <w:tab w:val="left" w:pos="355"/>
              </w:tabs>
              <w:ind w:right="559" w:firstLine="0"/>
              <w:rPr>
                <w:sz w:val="24"/>
              </w:rPr>
            </w:pPr>
            <w:r>
              <w:rPr>
                <w:sz w:val="24"/>
              </w:rPr>
              <w:t>Ценить и принимать</w:t>
            </w:r>
            <w:r>
              <w:rPr>
                <w:spacing w:val="-57"/>
                <w:sz w:val="24"/>
              </w:rPr>
              <w:t xml:space="preserve"> </w:t>
            </w:r>
            <w:r>
              <w:rPr>
                <w:sz w:val="24"/>
              </w:rPr>
              <w:t>следующие базовые</w:t>
            </w:r>
            <w:r>
              <w:rPr>
                <w:spacing w:val="1"/>
                <w:sz w:val="24"/>
              </w:rPr>
              <w:t xml:space="preserve"> </w:t>
            </w:r>
            <w:r>
              <w:rPr>
                <w:sz w:val="24"/>
              </w:rPr>
              <w:t>ценности:</w:t>
            </w:r>
          </w:p>
          <w:p w:rsidR="00A65286" w:rsidRDefault="00D25255">
            <w:pPr>
              <w:pStyle w:val="TableParagraph"/>
              <w:spacing w:line="274" w:lineRule="exact"/>
              <w:ind w:left="110"/>
              <w:rPr>
                <w:sz w:val="24"/>
              </w:rPr>
            </w:pPr>
            <w:r>
              <w:rPr>
                <w:sz w:val="24"/>
              </w:rPr>
              <w:t>«добро»,</w:t>
            </w:r>
            <w:r>
              <w:rPr>
                <w:spacing w:val="-8"/>
                <w:sz w:val="24"/>
              </w:rPr>
              <w:t xml:space="preserve"> </w:t>
            </w:r>
            <w:r>
              <w:rPr>
                <w:sz w:val="24"/>
              </w:rPr>
              <w:t>«терпение»,</w:t>
            </w:r>
          </w:p>
          <w:p w:rsidR="00A65286" w:rsidRDefault="00D25255">
            <w:pPr>
              <w:pStyle w:val="TableParagraph"/>
              <w:spacing w:line="275" w:lineRule="exact"/>
              <w:ind w:left="110"/>
              <w:rPr>
                <w:sz w:val="24"/>
              </w:rPr>
            </w:pPr>
            <w:r>
              <w:rPr>
                <w:sz w:val="24"/>
              </w:rPr>
              <w:t>«родина»,</w:t>
            </w:r>
          </w:p>
          <w:p w:rsidR="00A65286" w:rsidRDefault="00D25255">
            <w:pPr>
              <w:pStyle w:val="TableParagraph"/>
              <w:spacing w:line="275" w:lineRule="exact"/>
              <w:ind w:left="110"/>
              <w:rPr>
                <w:sz w:val="24"/>
              </w:rPr>
            </w:pPr>
            <w:r>
              <w:rPr>
                <w:sz w:val="24"/>
              </w:rPr>
              <w:t>«природа»,</w:t>
            </w:r>
            <w:r>
              <w:rPr>
                <w:spacing w:val="-11"/>
                <w:sz w:val="24"/>
              </w:rPr>
              <w:t xml:space="preserve"> </w:t>
            </w:r>
            <w:r>
              <w:rPr>
                <w:sz w:val="24"/>
              </w:rPr>
              <w:t>«семья».</w:t>
            </w:r>
          </w:p>
          <w:p w:rsidR="00A65286" w:rsidRDefault="00D25255">
            <w:pPr>
              <w:pStyle w:val="TableParagraph"/>
              <w:numPr>
                <w:ilvl w:val="0"/>
                <w:numId w:val="118"/>
              </w:numPr>
              <w:tabs>
                <w:tab w:val="left" w:pos="355"/>
              </w:tabs>
              <w:spacing w:before="2"/>
              <w:ind w:right="539" w:firstLine="0"/>
              <w:rPr>
                <w:sz w:val="24"/>
              </w:rPr>
            </w:pPr>
            <w:r>
              <w:rPr>
                <w:spacing w:val="-2"/>
                <w:sz w:val="24"/>
              </w:rPr>
              <w:t xml:space="preserve">Уважать </w:t>
            </w:r>
            <w:r>
              <w:rPr>
                <w:spacing w:val="-1"/>
                <w:sz w:val="24"/>
              </w:rPr>
              <w:t>свою семье,</w:t>
            </w:r>
            <w:r>
              <w:rPr>
                <w:spacing w:val="-58"/>
                <w:sz w:val="24"/>
              </w:rPr>
              <w:t xml:space="preserve"> </w:t>
            </w:r>
            <w:r>
              <w:rPr>
                <w:sz w:val="24"/>
              </w:rPr>
              <w:t>своих родственников,</w:t>
            </w:r>
            <w:r>
              <w:rPr>
                <w:spacing w:val="1"/>
                <w:sz w:val="24"/>
              </w:rPr>
              <w:t xml:space="preserve"> </w:t>
            </w:r>
            <w:r>
              <w:rPr>
                <w:sz w:val="24"/>
              </w:rPr>
              <w:t>любовь</w:t>
            </w:r>
            <w:r>
              <w:rPr>
                <w:spacing w:val="-2"/>
                <w:sz w:val="24"/>
              </w:rPr>
              <w:t xml:space="preserve"> </w:t>
            </w:r>
            <w:r>
              <w:rPr>
                <w:sz w:val="24"/>
              </w:rPr>
              <w:t>к</w:t>
            </w:r>
            <w:r>
              <w:rPr>
                <w:spacing w:val="-6"/>
                <w:sz w:val="24"/>
              </w:rPr>
              <w:t xml:space="preserve"> </w:t>
            </w:r>
            <w:r>
              <w:rPr>
                <w:sz w:val="24"/>
              </w:rPr>
              <w:t>родителям.</w:t>
            </w:r>
          </w:p>
          <w:p w:rsidR="00A65286" w:rsidRDefault="00D25255">
            <w:pPr>
              <w:pStyle w:val="TableParagraph"/>
              <w:numPr>
                <w:ilvl w:val="0"/>
                <w:numId w:val="118"/>
              </w:numPr>
              <w:tabs>
                <w:tab w:val="left" w:pos="355"/>
              </w:tabs>
              <w:ind w:right="1276" w:firstLine="0"/>
              <w:rPr>
                <w:sz w:val="24"/>
              </w:rPr>
            </w:pPr>
            <w:r>
              <w:rPr>
                <w:spacing w:val="-2"/>
                <w:sz w:val="24"/>
              </w:rPr>
              <w:t xml:space="preserve">Освоить </w:t>
            </w:r>
            <w:r>
              <w:rPr>
                <w:spacing w:val="-1"/>
                <w:sz w:val="24"/>
              </w:rPr>
              <w:t>роли</w:t>
            </w:r>
            <w:r>
              <w:rPr>
                <w:spacing w:val="-57"/>
                <w:sz w:val="24"/>
              </w:rPr>
              <w:t xml:space="preserve"> </w:t>
            </w:r>
            <w:r>
              <w:rPr>
                <w:sz w:val="24"/>
              </w:rPr>
              <w:t>ученика;</w:t>
            </w:r>
            <w:r>
              <w:rPr>
                <w:spacing w:val="1"/>
                <w:sz w:val="24"/>
              </w:rPr>
              <w:t xml:space="preserve"> </w:t>
            </w:r>
            <w:r>
              <w:rPr>
                <w:sz w:val="24"/>
              </w:rPr>
              <w:t>формирование</w:t>
            </w:r>
            <w:r>
              <w:rPr>
                <w:spacing w:val="1"/>
                <w:sz w:val="24"/>
              </w:rPr>
              <w:t xml:space="preserve"> </w:t>
            </w:r>
            <w:r>
              <w:rPr>
                <w:sz w:val="24"/>
              </w:rPr>
              <w:t>интереса</w:t>
            </w:r>
            <w:r>
              <w:rPr>
                <w:spacing w:val="1"/>
                <w:sz w:val="24"/>
              </w:rPr>
              <w:t xml:space="preserve"> </w:t>
            </w:r>
            <w:r>
              <w:rPr>
                <w:sz w:val="24"/>
              </w:rPr>
              <w:t>(мотивации) к</w:t>
            </w:r>
            <w:r>
              <w:rPr>
                <w:spacing w:val="1"/>
                <w:sz w:val="24"/>
              </w:rPr>
              <w:t xml:space="preserve"> </w:t>
            </w:r>
            <w:r>
              <w:rPr>
                <w:sz w:val="24"/>
              </w:rPr>
              <w:t>учению.</w:t>
            </w:r>
          </w:p>
          <w:p w:rsidR="00A65286" w:rsidRDefault="00D25255">
            <w:pPr>
              <w:pStyle w:val="TableParagraph"/>
              <w:numPr>
                <w:ilvl w:val="0"/>
                <w:numId w:val="118"/>
              </w:numPr>
              <w:tabs>
                <w:tab w:val="left" w:pos="355"/>
              </w:tabs>
              <w:ind w:right="356" w:firstLine="0"/>
              <w:rPr>
                <w:sz w:val="24"/>
              </w:rPr>
            </w:pPr>
            <w:r>
              <w:rPr>
                <w:sz w:val="24"/>
              </w:rPr>
              <w:t>Оценивать жизненные</w:t>
            </w:r>
            <w:r>
              <w:rPr>
                <w:spacing w:val="-57"/>
                <w:sz w:val="24"/>
              </w:rPr>
              <w:t xml:space="preserve"> </w:t>
            </w:r>
            <w:r>
              <w:rPr>
                <w:sz w:val="24"/>
              </w:rPr>
              <w:t>ситуаций и</w:t>
            </w:r>
            <w:r>
              <w:rPr>
                <w:spacing w:val="1"/>
                <w:sz w:val="24"/>
              </w:rPr>
              <w:t xml:space="preserve"> </w:t>
            </w:r>
            <w:r>
              <w:rPr>
                <w:sz w:val="24"/>
              </w:rPr>
              <w:t>поступки</w:t>
            </w:r>
            <w:r>
              <w:rPr>
                <w:spacing w:val="1"/>
                <w:sz w:val="24"/>
              </w:rPr>
              <w:t xml:space="preserve"> </w:t>
            </w:r>
            <w:r>
              <w:rPr>
                <w:sz w:val="24"/>
              </w:rPr>
              <w:t>героев художественных</w:t>
            </w:r>
            <w:r>
              <w:rPr>
                <w:spacing w:val="1"/>
                <w:sz w:val="24"/>
              </w:rPr>
              <w:t xml:space="preserve"> </w:t>
            </w:r>
            <w:r>
              <w:rPr>
                <w:sz w:val="24"/>
              </w:rPr>
              <w:t>текстов с точки зрения</w:t>
            </w:r>
            <w:r>
              <w:rPr>
                <w:spacing w:val="1"/>
                <w:sz w:val="24"/>
              </w:rPr>
              <w:t xml:space="preserve"> </w:t>
            </w:r>
            <w:r>
              <w:rPr>
                <w:sz w:val="24"/>
              </w:rPr>
              <w:t>общечеловеческих</w:t>
            </w:r>
            <w:r>
              <w:rPr>
                <w:spacing w:val="-13"/>
                <w:sz w:val="24"/>
              </w:rPr>
              <w:t xml:space="preserve"> </w:t>
            </w:r>
            <w:r>
              <w:rPr>
                <w:sz w:val="24"/>
              </w:rPr>
              <w:t>норм.</w:t>
            </w:r>
          </w:p>
        </w:tc>
        <w:tc>
          <w:tcPr>
            <w:tcW w:w="3265" w:type="dxa"/>
          </w:tcPr>
          <w:p w:rsidR="00A65286" w:rsidRDefault="00D25255">
            <w:pPr>
              <w:pStyle w:val="TableParagraph"/>
              <w:numPr>
                <w:ilvl w:val="0"/>
                <w:numId w:val="117"/>
              </w:numPr>
              <w:tabs>
                <w:tab w:val="left" w:pos="355"/>
              </w:tabs>
              <w:ind w:right="710" w:firstLine="0"/>
              <w:rPr>
                <w:sz w:val="24"/>
              </w:rPr>
            </w:pPr>
            <w:r>
              <w:rPr>
                <w:sz w:val="24"/>
              </w:rPr>
              <w:t>Организовывать свое</w:t>
            </w:r>
            <w:r>
              <w:rPr>
                <w:spacing w:val="-57"/>
                <w:sz w:val="24"/>
              </w:rPr>
              <w:t xml:space="preserve"> </w:t>
            </w:r>
            <w:r>
              <w:rPr>
                <w:sz w:val="24"/>
              </w:rPr>
              <w:t>рабочее место под</w:t>
            </w:r>
            <w:r>
              <w:rPr>
                <w:spacing w:val="1"/>
                <w:sz w:val="24"/>
              </w:rPr>
              <w:t xml:space="preserve"> </w:t>
            </w:r>
            <w:r>
              <w:rPr>
                <w:spacing w:val="-1"/>
                <w:sz w:val="24"/>
              </w:rPr>
              <w:t>руководством</w:t>
            </w:r>
            <w:r>
              <w:rPr>
                <w:spacing w:val="-12"/>
                <w:sz w:val="24"/>
              </w:rPr>
              <w:t xml:space="preserve"> </w:t>
            </w:r>
            <w:r>
              <w:rPr>
                <w:spacing w:val="-1"/>
                <w:sz w:val="24"/>
              </w:rPr>
              <w:t>учителя.</w:t>
            </w:r>
          </w:p>
          <w:p w:rsidR="00A65286" w:rsidRDefault="00D25255">
            <w:pPr>
              <w:pStyle w:val="TableParagraph"/>
              <w:numPr>
                <w:ilvl w:val="0"/>
                <w:numId w:val="117"/>
              </w:numPr>
              <w:tabs>
                <w:tab w:val="left" w:pos="355"/>
              </w:tabs>
              <w:ind w:right="328" w:firstLine="0"/>
              <w:rPr>
                <w:sz w:val="24"/>
              </w:rPr>
            </w:pPr>
            <w:r>
              <w:rPr>
                <w:sz w:val="24"/>
              </w:rPr>
              <w:t>Определять</w:t>
            </w:r>
            <w:r>
              <w:rPr>
                <w:spacing w:val="3"/>
                <w:sz w:val="24"/>
              </w:rPr>
              <w:t xml:space="preserve"> </w:t>
            </w:r>
            <w:r>
              <w:rPr>
                <w:sz w:val="24"/>
              </w:rPr>
              <w:t>цель</w:t>
            </w:r>
            <w:r>
              <w:rPr>
                <w:spacing w:val="1"/>
                <w:sz w:val="24"/>
              </w:rPr>
              <w:t xml:space="preserve"> </w:t>
            </w:r>
            <w:r>
              <w:rPr>
                <w:sz w:val="24"/>
              </w:rPr>
              <w:t>выполнения заданий на</w:t>
            </w:r>
            <w:r>
              <w:rPr>
                <w:spacing w:val="1"/>
                <w:sz w:val="24"/>
              </w:rPr>
              <w:t xml:space="preserve"> </w:t>
            </w:r>
            <w:r>
              <w:rPr>
                <w:sz w:val="24"/>
              </w:rPr>
              <w:t>уроке, во внеурочной</w:t>
            </w:r>
            <w:r>
              <w:rPr>
                <w:spacing w:val="1"/>
                <w:sz w:val="24"/>
              </w:rPr>
              <w:t xml:space="preserve"> </w:t>
            </w:r>
            <w:r>
              <w:rPr>
                <w:sz w:val="24"/>
              </w:rPr>
              <w:t>деятельности,</w:t>
            </w:r>
            <w:r>
              <w:rPr>
                <w:spacing w:val="-10"/>
                <w:sz w:val="24"/>
              </w:rPr>
              <w:t xml:space="preserve"> </w:t>
            </w:r>
            <w:r>
              <w:rPr>
                <w:sz w:val="24"/>
              </w:rPr>
              <w:t>в</w:t>
            </w:r>
            <w:r>
              <w:rPr>
                <w:spacing w:val="-14"/>
                <w:sz w:val="24"/>
              </w:rPr>
              <w:t xml:space="preserve"> </w:t>
            </w:r>
            <w:r>
              <w:rPr>
                <w:sz w:val="24"/>
              </w:rPr>
              <w:t>жизненных</w:t>
            </w:r>
            <w:r>
              <w:rPr>
                <w:spacing w:val="-57"/>
                <w:sz w:val="24"/>
              </w:rPr>
              <w:t xml:space="preserve"> </w:t>
            </w:r>
            <w:r>
              <w:rPr>
                <w:sz w:val="24"/>
              </w:rPr>
              <w:t>ситуациях под</w:t>
            </w:r>
            <w:r>
              <w:rPr>
                <w:spacing w:val="1"/>
                <w:sz w:val="24"/>
              </w:rPr>
              <w:t xml:space="preserve"> </w:t>
            </w:r>
            <w:r>
              <w:rPr>
                <w:sz w:val="24"/>
              </w:rPr>
              <w:t>руководством учителя.</w:t>
            </w:r>
            <w:r>
              <w:rPr>
                <w:spacing w:val="1"/>
                <w:sz w:val="24"/>
              </w:rPr>
              <w:t xml:space="preserve"> </w:t>
            </w:r>
            <w:r>
              <w:rPr>
                <w:sz w:val="24"/>
              </w:rPr>
              <w:t>3.Определять план</w:t>
            </w:r>
            <w:r>
              <w:rPr>
                <w:spacing w:val="1"/>
                <w:sz w:val="24"/>
              </w:rPr>
              <w:t xml:space="preserve"> </w:t>
            </w:r>
            <w:r>
              <w:rPr>
                <w:sz w:val="24"/>
              </w:rPr>
              <w:t>выполнения заданий во</w:t>
            </w:r>
            <w:r>
              <w:rPr>
                <w:spacing w:val="1"/>
                <w:sz w:val="24"/>
              </w:rPr>
              <w:t xml:space="preserve"> </w:t>
            </w:r>
            <w:r>
              <w:rPr>
                <w:sz w:val="24"/>
              </w:rPr>
              <w:t>внеурочной</w:t>
            </w:r>
          </w:p>
          <w:p w:rsidR="00A65286" w:rsidRDefault="00D25255">
            <w:pPr>
              <w:pStyle w:val="TableParagraph"/>
              <w:ind w:left="114" w:right="470"/>
              <w:rPr>
                <w:sz w:val="24"/>
              </w:rPr>
            </w:pPr>
            <w:r>
              <w:rPr>
                <w:sz w:val="24"/>
              </w:rPr>
              <w:t>деятельности, жизненных</w:t>
            </w:r>
            <w:r>
              <w:rPr>
                <w:spacing w:val="-57"/>
                <w:sz w:val="24"/>
              </w:rPr>
              <w:t xml:space="preserve"> </w:t>
            </w:r>
            <w:r>
              <w:rPr>
                <w:sz w:val="24"/>
              </w:rPr>
              <w:t>ситуациях под</w:t>
            </w:r>
            <w:r>
              <w:rPr>
                <w:spacing w:val="1"/>
                <w:sz w:val="24"/>
              </w:rPr>
              <w:t xml:space="preserve"> </w:t>
            </w:r>
            <w:r>
              <w:rPr>
                <w:sz w:val="24"/>
              </w:rPr>
              <w:t>руководством</w:t>
            </w:r>
            <w:r>
              <w:rPr>
                <w:spacing w:val="-3"/>
                <w:sz w:val="24"/>
              </w:rPr>
              <w:t xml:space="preserve"> </w:t>
            </w:r>
            <w:r>
              <w:rPr>
                <w:sz w:val="24"/>
              </w:rPr>
              <w:t>учителя.</w:t>
            </w:r>
          </w:p>
          <w:p w:rsidR="00A65286" w:rsidRDefault="00D25255">
            <w:pPr>
              <w:pStyle w:val="TableParagraph"/>
              <w:ind w:left="114" w:right="458"/>
              <w:rPr>
                <w:sz w:val="24"/>
              </w:rPr>
            </w:pPr>
            <w:r>
              <w:rPr>
                <w:sz w:val="24"/>
              </w:rPr>
              <w:t>4. Использовать в своей</w:t>
            </w:r>
            <w:r>
              <w:rPr>
                <w:spacing w:val="1"/>
                <w:sz w:val="24"/>
              </w:rPr>
              <w:t xml:space="preserve"> </w:t>
            </w:r>
            <w:r>
              <w:rPr>
                <w:sz w:val="24"/>
              </w:rPr>
              <w:t>деятельности простейшие</w:t>
            </w:r>
            <w:r>
              <w:rPr>
                <w:spacing w:val="-57"/>
                <w:sz w:val="24"/>
              </w:rPr>
              <w:t xml:space="preserve"> </w:t>
            </w:r>
            <w:r>
              <w:rPr>
                <w:sz w:val="24"/>
              </w:rPr>
              <w:t>приборы: линейку,</w:t>
            </w:r>
            <w:r>
              <w:rPr>
                <w:spacing w:val="1"/>
                <w:sz w:val="24"/>
              </w:rPr>
              <w:t xml:space="preserve"> </w:t>
            </w:r>
            <w:r>
              <w:rPr>
                <w:sz w:val="24"/>
              </w:rPr>
              <w:t>треугольник</w:t>
            </w:r>
            <w:r>
              <w:rPr>
                <w:spacing w:val="-13"/>
                <w:sz w:val="24"/>
              </w:rPr>
              <w:t xml:space="preserve"> </w:t>
            </w:r>
            <w:r>
              <w:rPr>
                <w:sz w:val="24"/>
              </w:rPr>
              <w:t>и</w:t>
            </w:r>
            <w:r>
              <w:rPr>
                <w:spacing w:val="-3"/>
                <w:sz w:val="24"/>
              </w:rPr>
              <w:t xml:space="preserve"> </w:t>
            </w:r>
            <w:r>
              <w:rPr>
                <w:sz w:val="24"/>
              </w:rPr>
              <w:t>т.д.</w:t>
            </w:r>
          </w:p>
        </w:tc>
        <w:tc>
          <w:tcPr>
            <w:tcW w:w="2549" w:type="dxa"/>
          </w:tcPr>
          <w:p w:rsidR="00A65286" w:rsidRDefault="00D25255">
            <w:pPr>
              <w:pStyle w:val="TableParagraph"/>
              <w:numPr>
                <w:ilvl w:val="0"/>
                <w:numId w:val="116"/>
              </w:numPr>
              <w:tabs>
                <w:tab w:val="left" w:pos="350"/>
              </w:tabs>
              <w:ind w:right="420" w:firstLine="0"/>
              <w:rPr>
                <w:sz w:val="24"/>
              </w:rPr>
            </w:pPr>
            <w:r>
              <w:rPr>
                <w:sz w:val="24"/>
              </w:rPr>
              <w:t>Ориентироватьс</w:t>
            </w:r>
            <w:r>
              <w:rPr>
                <w:spacing w:val="1"/>
                <w:sz w:val="24"/>
              </w:rPr>
              <w:t xml:space="preserve"> </w:t>
            </w:r>
            <w:r>
              <w:rPr>
                <w:sz w:val="24"/>
              </w:rPr>
              <w:t>я в</w:t>
            </w:r>
            <w:r>
              <w:rPr>
                <w:spacing w:val="2"/>
                <w:sz w:val="24"/>
              </w:rPr>
              <w:t xml:space="preserve"> </w:t>
            </w:r>
            <w:r>
              <w:rPr>
                <w:sz w:val="24"/>
              </w:rPr>
              <w:t>учебнике:</w:t>
            </w:r>
            <w:r>
              <w:rPr>
                <w:spacing w:val="1"/>
                <w:sz w:val="24"/>
              </w:rPr>
              <w:t xml:space="preserve"> </w:t>
            </w:r>
            <w:r>
              <w:rPr>
                <w:spacing w:val="-1"/>
                <w:sz w:val="24"/>
              </w:rPr>
              <w:t xml:space="preserve">определять </w:t>
            </w:r>
            <w:r>
              <w:rPr>
                <w:sz w:val="24"/>
              </w:rPr>
              <w:t>умения,</w:t>
            </w:r>
            <w:r>
              <w:rPr>
                <w:spacing w:val="-57"/>
                <w:sz w:val="24"/>
              </w:rPr>
              <w:t xml:space="preserve"> </w:t>
            </w:r>
            <w:r>
              <w:rPr>
                <w:sz w:val="24"/>
              </w:rPr>
              <w:t>которые будут</w:t>
            </w:r>
            <w:r>
              <w:rPr>
                <w:spacing w:val="1"/>
                <w:sz w:val="24"/>
              </w:rPr>
              <w:t xml:space="preserve"> </w:t>
            </w:r>
            <w:r>
              <w:rPr>
                <w:sz w:val="24"/>
              </w:rPr>
              <w:t>сформированы на</w:t>
            </w:r>
            <w:r>
              <w:rPr>
                <w:spacing w:val="1"/>
                <w:sz w:val="24"/>
              </w:rPr>
              <w:t xml:space="preserve"> </w:t>
            </w:r>
            <w:r>
              <w:rPr>
                <w:sz w:val="24"/>
              </w:rPr>
              <w:t>основе изучения</w:t>
            </w:r>
            <w:r>
              <w:rPr>
                <w:spacing w:val="1"/>
                <w:sz w:val="24"/>
              </w:rPr>
              <w:t xml:space="preserve"> </w:t>
            </w:r>
            <w:r>
              <w:rPr>
                <w:sz w:val="24"/>
              </w:rPr>
              <w:t>данного</w:t>
            </w:r>
            <w:r>
              <w:rPr>
                <w:spacing w:val="-13"/>
                <w:sz w:val="24"/>
              </w:rPr>
              <w:t xml:space="preserve"> </w:t>
            </w:r>
            <w:r>
              <w:rPr>
                <w:sz w:val="24"/>
              </w:rPr>
              <w:t>раздела.</w:t>
            </w:r>
          </w:p>
          <w:p w:rsidR="00A65286" w:rsidRDefault="00D25255">
            <w:pPr>
              <w:pStyle w:val="TableParagraph"/>
              <w:numPr>
                <w:ilvl w:val="0"/>
                <w:numId w:val="116"/>
              </w:numPr>
              <w:tabs>
                <w:tab w:val="left" w:pos="350"/>
              </w:tabs>
              <w:ind w:right="571" w:firstLine="0"/>
              <w:rPr>
                <w:sz w:val="24"/>
              </w:rPr>
            </w:pPr>
            <w:r>
              <w:rPr>
                <w:sz w:val="24"/>
              </w:rPr>
              <w:t>Отвечать</w:t>
            </w:r>
            <w:r>
              <w:rPr>
                <w:spacing w:val="2"/>
                <w:sz w:val="24"/>
              </w:rPr>
              <w:t xml:space="preserve"> </w:t>
            </w:r>
            <w:r>
              <w:rPr>
                <w:sz w:val="24"/>
              </w:rPr>
              <w:t>на</w:t>
            </w:r>
            <w:r>
              <w:rPr>
                <w:spacing w:val="1"/>
                <w:sz w:val="24"/>
              </w:rPr>
              <w:t xml:space="preserve"> </w:t>
            </w:r>
            <w:r>
              <w:rPr>
                <w:sz w:val="24"/>
              </w:rPr>
              <w:t>простые вопросы</w:t>
            </w:r>
            <w:r>
              <w:rPr>
                <w:spacing w:val="1"/>
                <w:sz w:val="24"/>
              </w:rPr>
              <w:t xml:space="preserve"> </w:t>
            </w:r>
            <w:r>
              <w:rPr>
                <w:spacing w:val="-1"/>
                <w:sz w:val="24"/>
              </w:rPr>
              <w:t>учителя, находить</w:t>
            </w:r>
            <w:r>
              <w:rPr>
                <w:spacing w:val="-57"/>
                <w:sz w:val="24"/>
              </w:rPr>
              <w:t xml:space="preserve"> </w:t>
            </w:r>
            <w:r>
              <w:rPr>
                <w:sz w:val="24"/>
              </w:rPr>
              <w:t>нужную</w:t>
            </w:r>
            <w:r>
              <w:rPr>
                <w:spacing w:val="1"/>
                <w:sz w:val="24"/>
              </w:rPr>
              <w:t xml:space="preserve"> </w:t>
            </w:r>
            <w:r>
              <w:rPr>
                <w:sz w:val="24"/>
              </w:rPr>
              <w:t>информацию в</w:t>
            </w:r>
            <w:r>
              <w:rPr>
                <w:spacing w:val="1"/>
                <w:sz w:val="24"/>
              </w:rPr>
              <w:t xml:space="preserve"> </w:t>
            </w:r>
            <w:r>
              <w:rPr>
                <w:sz w:val="24"/>
              </w:rPr>
              <w:t>учебнике.</w:t>
            </w:r>
          </w:p>
          <w:p w:rsidR="00A65286" w:rsidRDefault="00D25255">
            <w:pPr>
              <w:pStyle w:val="TableParagraph"/>
              <w:numPr>
                <w:ilvl w:val="0"/>
                <w:numId w:val="116"/>
              </w:numPr>
              <w:tabs>
                <w:tab w:val="left" w:pos="350"/>
              </w:tabs>
              <w:ind w:right="365" w:firstLine="0"/>
              <w:rPr>
                <w:sz w:val="24"/>
              </w:rPr>
            </w:pPr>
            <w:r>
              <w:rPr>
                <w:sz w:val="24"/>
              </w:rPr>
              <w:t>Сравнивать</w:t>
            </w:r>
            <w:r>
              <w:rPr>
                <w:spacing w:val="1"/>
                <w:sz w:val="24"/>
              </w:rPr>
              <w:t xml:space="preserve"> </w:t>
            </w:r>
            <w:r>
              <w:rPr>
                <w:sz w:val="24"/>
              </w:rPr>
              <w:t>предметы, находить</w:t>
            </w:r>
            <w:r>
              <w:rPr>
                <w:spacing w:val="-57"/>
                <w:sz w:val="24"/>
              </w:rPr>
              <w:t xml:space="preserve"> </w:t>
            </w:r>
            <w:r>
              <w:rPr>
                <w:sz w:val="24"/>
              </w:rPr>
              <w:t>общее</w:t>
            </w:r>
            <w:r>
              <w:rPr>
                <w:spacing w:val="-13"/>
                <w:sz w:val="24"/>
              </w:rPr>
              <w:t xml:space="preserve"> </w:t>
            </w:r>
            <w:r>
              <w:rPr>
                <w:sz w:val="24"/>
              </w:rPr>
              <w:t>и</w:t>
            </w:r>
            <w:r>
              <w:rPr>
                <w:spacing w:val="-16"/>
                <w:sz w:val="24"/>
              </w:rPr>
              <w:t xml:space="preserve"> </w:t>
            </w:r>
            <w:r>
              <w:rPr>
                <w:sz w:val="24"/>
              </w:rPr>
              <w:t>различие.</w:t>
            </w:r>
          </w:p>
          <w:p w:rsidR="00A65286" w:rsidRDefault="00D25255">
            <w:pPr>
              <w:pStyle w:val="TableParagraph"/>
              <w:numPr>
                <w:ilvl w:val="0"/>
                <w:numId w:val="116"/>
              </w:numPr>
              <w:tabs>
                <w:tab w:val="left" w:pos="350"/>
              </w:tabs>
              <w:ind w:right="448" w:firstLine="0"/>
              <w:rPr>
                <w:sz w:val="24"/>
              </w:rPr>
            </w:pPr>
            <w:r>
              <w:rPr>
                <w:sz w:val="24"/>
              </w:rPr>
              <w:t>Группировать</w:t>
            </w:r>
            <w:r>
              <w:rPr>
                <w:spacing w:val="1"/>
                <w:sz w:val="24"/>
              </w:rPr>
              <w:t xml:space="preserve"> </w:t>
            </w:r>
            <w:r>
              <w:rPr>
                <w:sz w:val="24"/>
              </w:rPr>
              <w:t>предметы, объекты</w:t>
            </w:r>
            <w:r>
              <w:rPr>
                <w:spacing w:val="-57"/>
                <w:sz w:val="24"/>
              </w:rPr>
              <w:t xml:space="preserve"> </w:t>
            </w:r>
            <w:r>
              <w:rPr>
                <w:sz w:val="24"/>
              </w:rPr>
              <w:t>на основе</w:t>
            </w:r>
            <w:r>
              <w:rPr>
                <w:spacing w:val="1"/>
                <w:sz w:val="24"/>
              </w:rPr>
              <w:t xml:space="preserve"> </w:t>
            </w:r>
            <w:r>
              <w:rPr>
                <w:sz w:val="24"/>
              </w:rPr>
              <w:t>существенных</w:t>
            </w:r>
            <w:r>
              <w:rPr>
                <w:spacing w:val="1"/>
                <w:sz w:val="24"/>
              </w:rPr>
              <w:t xml:space="preserve"> </w:t>
            </w:r>
            <w:r>
              <w:rPr>
                <w:sz w:val="24"/>
              </w:rPr>
              <w:t>признаков.</w:t>
            </w:r>
          </w:p>
          <w:p w:rsidR="00A65286" w:rsidRDefault="00D25255">
            <w:pPr>
              <w:pStyle w:val="TableParagraph"/>
              <w:numPr>
                <w:ilvl w:val="0"/>
                <w:numId w:val="116"/>
              </w:numPr>
              <w:tabs>
                <w:tab w:val="left" w:pos="350"/>
              </w:tabs>
              <w:ind w:right="677" w:firstLine="0"/>
              <w:rPr>
                <w:sz w:val="24"/>
              </w:rPr>
            </w:pPr>
            <w:r>
              <w:rPr>
                <w:sz w:val="24"/>
              </w:rPr>
              <w:t>Подробно</w:t>
            </w:r>
            <w:r>
              <w:rPr>
                <w:spacing w:val="1"/>
                <w:sz w:val="24"/>
              </w:rPr>
              <w:t xml:space="preserve"> </w:t>
            </w:r>
            <w:r>
              <w:rPr>
                <w:sz w:val="24"/>
              </w:rPr>
              <w:t>пересказывать</w:t>
            </w:r>
            <w:r>
              <w:rPr>
                <w:spacing w:val="1"/>
                <w:sz w:val="24"/>
              </w:rPr>
              <w:t xml:space="preserve"> </w:t>
            </w:r>
            <w:r>
              <w:rPr>
                <w:sz w:val="24"/>
              </w:rPr>
              <w:t>прочитанное или</w:t>
            </w:r>
            <w:r>
              <w:rPr>
                <w:spacing w:val="-57"/>
                <w:sz w:val="24"/>
              </w:rPr>
              <w:t xml:space="preserve"> </w:t>
            </w:r>
            <w:r>
              <w:rPr>
                <w:sz w:val="24"/>
              </w:rPr>
              <w:t>прослушанное;</w:t>
            </w:r>
            <w:r>
              <w:rPr>
                <w:spacing w:val="1"/>
                <w:sz w:val="24"/>
              </w:rPr>
              <w:t xml:space="preserve"> </w:t>
            </w:r>
            <w:r>
              <w:rPr>
                <w:sz w:val="24"/>
              </w:rPr>
              <w:t>определять</w:t>
            </w:r>
          </w:p>
          <w:p w:rsidR="00A65286" w:rsidRDefault="00D25255">
            <w:pPr>
              <w:pStyle w:val="TableParagraph"/>
              <w:spacing w:line="255" w:lineRule="exact"/>
              <w:ind w:left="109"/>
              <w:rPr>
                <w:sz w:val="24"/>
              </w:rPr>
            </w:pPr>
            <w:r>
              <w:rPr>
                <w:sz w:val="24"/>
              </w:rPr>
              <w:t>тему.</w:t>
            </w:r>
          </w:p>
        </w:tc>
        <w:tc>
          <w:tcPr>
            <w:tcW w:w="4974" w:type="dxa"/>
          </w:tcPr>
          <w:p w:rsidR="00A65286" w:rsidRDefault="00D25255">
            <w:pPr>
              <w:pStyle w:val="TableParagraph"/>
              <w:numPr>
                <w:ilvl w:val="0"/>
                <w:numId w:val="115"/>
              </w:numPr>
              <w:tabs>
                <w:tab w:val="left" w:pos="361"/>
              </w:tabs>
              <w:spacing w:line="237" w:lineRule="auto"/>
              <w:ind w:right="1028" w:firstLine="0"/>
              <w:rPr>
                <w:sz w:val="24"/>
              </w:rPr>
            </w:pPr>
            <w:r>
              <w:rPr>
                <w:spacing w:val="-1"/>
                <w:sz w:val="24"/>
              </w:rPr>
              <w:t>Участвовать</w:t>
            </w:r>
            <w:r>
              <w:rPr>
                <w:spacing w:val="-15"/>
                <w:sz w:val="24"/>
              </w:rPr>
              <w:t xml:space="preserve"> </w:t>
            </w:r>
            <w:r>
              <w:rPr>
                <w:sz w:val="24"/>
              </w:rPr>
              <w:t>в</w:t>
            </w:r>
            <w:r>
              <w:rPr>
                <w:spacing w:val="-10"/>
                <w:sz w:val="24"/>
              </w:rPr>
              <w:t xml:space="preserve"> </w:t>
            </w:r>
            <w:r>
              <w:rPr>
                <w:sz w:val="24"/>
              </w:rPr>
              <w:t>диалоге</w:t>
            </w:r>
            <w:r>
              <w:rPr>
                <w:spacing w:val="-13"/>
                <w:sz w:val="24"/>
              </w:rPr>
              <w:t xml:space="preserve"> </w:t>
            </w:r>
            <w:r>
              <w:rPr>
                <w:sz w:val="24"/>
              </w:rPr>
              <w:t>на</w:t>
            </w:r>
            <w:r>
              <w:rPr>
                <w:spacing w:val="-3"/>
                <w:sz w:val="24"/>
              </w:rPr>
              <w:t xml:space="preserve"> </w:t>
            </w:r>
            <w:r>
              <w:rPr>
                <w:sz w:val="24"/>
              </w:rPr>
              <w:t>уроке</w:t>
            </w:r>
            <w:r>
              <w:rPr>
                <w:spacing w:val="1"/>
                <w:sz w:val="24"/>
              </w:rPr>
              <w:t xml:space="preserve"> </w:t>
            </w:r>
            <w:r>
              <w:rPr>
                <w:sz w:val="24"/>
              </w:rPr>
              <w:t>и</w:t>
            </w:r>
            <w:r>
              <w:rPr>
                <w:spacing w:val="3"/>
                <w:sz w:val="24"/>
              </w:rPr>
              <w:t xml:space="preserve"> </w:t>
            </w:r>
            <w:r>
              <w:rPr>
                <w:sz w:val="24"/>
              </w:rPr>
              <w:t>в</w:t>
            </w:r>
            <w:r>
              <w:rPr>
                <w:spacing w:val="-57"/>
                <w:sz w:val="24"/>
              </w:rPr>
              <w:t xml:space="preserve"> </w:t>
            </w:r>
            <w:r>
              <w:rPr>
                <w:sz w:val="24"/>
              </w:rPr>
              <w:t>жизненных</w:t>
            </w:r>
            <w:r>
              <w:rPr>
                <w:spacing w:val="-3"/>
                <w:sz w:val="24"/>
              </w:rPr>
              <w:t xml:space="preserve"> </w:t>
            </w:r>
            <w:r>
              <w:rPr>
                <w:sz w:val="24"/>
              </w:rPr>
              <w:t>ситуациях.</w:t>
            </w:r>
          </w:p>
          <w:p w:rsidR="00A65286" w:rsidRDefault="00D25255">
            <w:pPr>
              <w:pStyle w:val="TableParagraph"/>
              <w:numPr>
                <w:ilvl w:val="0"/>
                <w:numId w:val="115"/>
              </w:numPr>
              <w:tabs>
                <w:tab w:val="left" w:pos="361"/>
              </w:tabs>
              <w:spacing w:before="5" w:line="237" w:lineRule="auto"/>
              <w:ind w:right="1423" w:firstLine="0"/>
              <w:rPr>
                <w:sz w:val="24"/>
              </w:rPr>
            </w:pPr>
            <w:r>
              <w:rPr>
                <w:sz w:val="24"/>
              </w:rPr>
              <w:t>Отвечать</w:t>
            </w:r>
            <w:r>
              <w:rPr>
                <w:spacing w:val="26"/>
                <w:sz w:val="24"/>
              </w:rPr>
              <w:t xml:space="preserve"> </w:t>
            </w:r>
            <w:r>
              <w:rPr>
                <w:sz w:val="24"/>
              </w:rPr>
              <w:t>на</w:t>
            </w:r>
            <w:r>
              <w:rPr>
                <w:spacing w:val="20"/>
                <w:sz w:val="24"/>
              </w:rPr>
              <w:t xml:space="preserve"> </w:t>
            </w:r>
            <w:r>
              <w:rPr>
                <w:sz w:val="24"/>
              </w:rPr>
              <w:t>вопросы</w:t>
            </w:r>
            <w:r>
              <w:rPr>
                <w:spacing w:val="30"/>
                <w:sz w:val="24"/>
              </w:rPr>
              <w:t xml:space="preserve"> </w:t>
            </w:r>
            <w:r>
              <w:rPr>
                <w:sz w:val="24"/>
              </w:rPr>
              <w:t>учителя,</w:t>
            </w:r>
            <w:r>
              <w:rPr>
                <w:spacing w:val="-57"/>
                <w:sz w:val="24"/>
              </w:rPr>
              <w:t xml:space="preserve"> </w:t>
            </w:r>
            <w:r>
              <w:rPr>
                <w:sz w:val="24"/>
              </w:rPr>
              <w:t>товарищей</w:t>
            </w:r>
            <w:r>
              <w:rPr>
                <w:spacing w:val="-3"/>
                <w:sz w:val="24"/>
              </w:rPr>
              <w:t xml:space="preserve"> </w:t>
            </w:r>
            <w:r>
              <w:rPr>
                <w:sz w:val="24"/>
              </w:rPr>
              <w:t>по</w:t>
            </w:r>
            <w:r>
              <w:rPr>
                <w:spacing w:val="2"/>
                <w:sz w:val="24"/>
              </w:rPr>
              <w:t xml:space="preserve"> </w:t>
            </w:r>
            <w:r>
              <w:rPr>
                <w:sz w:val="24"/>
              </w:rPr>
              <w:t>классу.</w:t>
            </w:r>
          </w:p>
          <w:p w:rsidR="00A65286" w:rsidRDefault="00D25255">
            <w:pPr>
              <w:pStyle w:val="TableParagraph"/>
              <w:numPr>
                <w:ilvl w:val="0"/>
                <w:numId w:val="115"/>
              </w:numPr>
              <w:tabs>
                <w:tab w:val="left" w:pos="361"/>
              </w:tabs>
              <w:spacing w:before="3"/>
              <w:ind w:right="476" w:firstLine="0"/>
              <w:rPr>
                <w:sz w:val="24"/>
              </w:rPr>
            </w:pPr>
            <w:r>
              <w:rPr>
                <w:spacing w:val="-1"/>
                <w:sz w:val="24"/>
              </w:rPr>
              <w:t>Соблюдать</w:t>
            </w:r>
            <w:r>
              <w:rPr>
                <w:spacing w:val="-14"/>
                <w:sz w:val="24"/>
              </w:rPr>
              <w:t xml:space="preserve"> </w:t>
            </w:r>
            <w:r>
              <w:rPr>
                <w:sz w:val="24"/>
              </w:rPr>
              <w:t>простейшие</w:t>
            </w:r>
            <w:r>
              <w:rPr>
                <w:spacing w:val="-8"/>
                <w:sz w:val="24"/>
              </w:rPr>
              <w:t xml:space="preserve"> </w:t>
            </w:r>
            <w:r>
              <w:rPr>
                <w:sz w:val="24"/>
              </w:rPr>
              <w:t>нормы</w:t>
            </w:r>
            <w:r>
              <w:rPr>
                <w:spacing w:val="-1"/>
                <w:sz w:val="24"/>
              </w:rPr>
              <w:t xml:space="preserve"> </w:t>
            </w:r>
            <w:r>
              <w:rPr>
                <w:sz w:val="24"/>
              </w:rPr>
              <w:t>речевого</w:t>
            </w:r>
            <w:r>
              <w:rPr>
                <w:spacing w:val="-57"/>
                <w:sz w:val="24"/>
              </w:rPr>
              <w:t xml:space="preserve"> </w:t>
            </w:r>
            <w:r>
              <w:rPr>
                <w:sz w:val="24"/>
              </w:rPr>
              <w:t>этикета:</w:t>
            </w:r>
            <w:r>
              <w:rPr>
                <w:spacing w:val="1"/>
                <w:sz w:val="24"/>
              </w:rPr>
              <w:t xml:space="preserve"> </w:t>
            </w:r>
            <w:r>
              <w:rPr>
                <w:sz w:val="24"/>
              </w:rPr>
              <w:t>здороваться,</w:t>
            </w:r>
            <w:r>
              <w:rPr>
                <w:spacing w:val="3"/>
                <w:sz w:val="24"/>
              </w:rPr>
              <w:t xml:space="preserve"> </w:t>
            </w:r>
            <w:r>
              <w:rPr>
                <w:sz w:val="24"/>
              </w:rPr>
              <w:t>прощаться,</w:t>
            </w:r>
            <w:r>
              <w:rPr>
                <w:spacing w:val="1"/>
                <w:sz w:val="24"/>
              </w:rPr>
              <w:t xml:space="preserve"> </w:t>
            </w:r>
            <w:r>
              <w:rPr>
                <w:sz w:val="24"/>
              </w:rPr>
              <w:t>благодарить.</w:t>
            </w:r>
          </w:p>
          <w:p w:rsidR="00A65286" w:rsidRDefault="00D25255">
            <w:pPr>
              <w:pStyle w:val="TableParagraph"/>
              <w:numPr>
                <w:ilvl w:val="0"/>
                <w:numId w:val="115"/>
              </w:numPr>
              <w:tabs>
                <w:tab w:val="left" w:pos="361"/>
              </w:tabs>
              <w:spacing w:line="274" w:lineRule="exact"/>
              <w:ind w:left="360" w:hanging="241"/>
              <w:rPr>
                <w:sz w:val="24"/>
              </w:rPr>
            </w:pPr>
            <w:r>
              <w:rPr>
                <w:spacing w:val="-1"/>
                <w:sz w:val="24"/>
              </w:rPr>
              <w:t>Слушать</w:t>
            </w:r>
            <w:r>
              <w:rPr>
                <w:spacing w:val="-14"/>
                <w:sz w:val="24"/>
              </w:rPr>
              <w:t xml:space="preserve"> </w:t>
            </w:r>
            <w:r>
              <w:rPr>
                <w:sz w:val="24"/>
              </w:rPr>
              <w:t>и</w:t>
            </w:r>
            <w:r>
              <w:rPr>
                <w:spacing w:val="-15"/>
                <w:sz w:val="24"/>
              </w:rPr>
              <w:t xml:space="preserve"> </w:t>
            </w:r>
            <w:r>
              <w:rPr>
                <w:sz w:val="24"/>
              </w:rPr>
              <w:t>понимать</w:t>
            </w:r>
            <w:r>
              <w:rPr>
                <w:spacing w:val="-14"/>
                <w:sz w:val="24"/>
              </w:rPr>
              <w:t xml:space="preserve"> </w:t>
            </w:r>
            <w:r>
              <w:rPr>
                <w:sz w:val="24"/>
              </w:rPr>
              <w:t>речь</w:t>
            </w:r>
            <w:r>
              <w:rPr>
                <w:spacing w:val="-6"/>
                <w:sz w:val="24"/>
              </w:rPr>
              <w:t xml:space="preserve"> </w:t>
            </w:r>
            <w:r>
              <w:rPr>
                <w:sz w:val="24"/>
              </w:rPr>
              <w:t>других.</w:t>
            </w:r>
          </w:p>
          <w:p w:rsidR="00A65286" w:rsidRDefault="00D25255">
            <w:pPr>
              <w:pStyle w:val="TableParagraph"/>
              <w:numPr>
                <w:ilvl w:val="0"/>
                <w:numId w:val="115"/>
              </w:numPr>
              <w:tabs>
                <w:tab w:val="left" w:pos="361"/>
              </w:tabs>
              <w:spacing w:before="3"/>
              <w:ind w:left="360" w:hanging="241"/>
              <w:rPr>
                <w:sz w:val="24"/>
              </w:rPr>
            </w:pPr>
            <w:r>
              <w:rPr>
                <w:spacing w:val="-1"/>
                <w:sz w:val="24"/>
              </w:rPr>
              <w:t>Участвовать</w:t>
            </w:r>
            <w:r>
              <w:rPr>
                <w:spacing w:val="-14"/>
                <w:sz w:val="24"/>
              </w:rPr>
              <w:t xml:space="preserve"> </w:t>
            </w:r>
            <w:r>
              <w:rPr>
                <w:spacing w:val="-1"/>
                <w:sz w:val="24"/>
              </w:rPr>
              <w:t>в</w:t>
            </w:r>
            <w:r>
              <w:rPr>
                <w:spacing w:val="-14"/>
                <w:sz w:val="24"/>
              </w:rPr>
              <w:t xml:space="preserve"> </w:t>
            </w:r>
            <w:r>
              <w:rPr>
                <w:spacing w:val="-1"/>
                <w:sz w:val="24"/>
              </w:rPr>
              <w:t>парной</w:t>
            </w:r>
            <w:r>
              <w:rPr>
                <w:sz w:val="24"/>
              </w:rPr>
              <w:t xml:space="preserve"> </w:t>
            </w:r>
            <w:r>
              <w:rPr>
                <w:spacing w:val="-1"/>
                <w:sz w:val="24"/>
              </w:rPr>
              <w:t>работе.</w:t>
            </w:r>
          </w:p>
        </w:tc>
      </w:tr>
    </w:tbl>
    <w:p w:rsidR="00A65286" w:rsidRDefault="00A65286">
      <w:pPr>
        <w:rPr>
          <w:sz w:val="24"/>
        </w:rPr>
        <w:sectPr w:rsidR="00A65286">
          <w:footerReference w:type="default" r:id="rId23"/>
          <w:pgSz w:w="16840" w:h="11910" w:orient="landscape"/>
          <w:pgMar w:top="760" w:right="900" w:bottom="1320" w:left="920" w:header="0" w:footer="1134"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3035"/>
        <w:gridCol w:w="3265"/>
        <w:gridCol w:w="2549"/>
        <w:gridCol w:w="4974"/>
      </w:tblGrid>
      <w:tr w:rsidR="00A65286">
        <w:trPr>
          <w:trHeight w:val="4691"/>
        </w:trPr>
        <w:tc>
          <w:tcPr>
            <w:tcW w:w="960" w:type="dxa"/>
          </w:tcPr>
          <w:p w:rsidR="00A65286" w:rsidRDefault="00D25255">
            <w:pPr>
              <w:pStyle w:val="TableParagraph"/>
              <w:spacing w:line="257" w:lineRule="exact"/>
              <w:ind w:left="110"/>
              <w:rPr>
                <w:sz w:val="24"/>
              </w:rPr>
            </w:pPr>
            <w:r>
              <w:rPr>
                <w:sz w:val="24"/>
              </w:rPr>
              <w:lastRenderedPageBreak/>
              <w:t>2</w:t>
            </w:r>
            <w:r>
              <w:rPr>
                <w:spacing w:val="-2"/>
                <w:sz w:val="24"/>
              </w:rPr>
              <w:t xml:space="preserve"> </w:t>
            </w:r>
            <w:r>
              <w:rPr>
                <w:sz w:val="24"/>
              </w:rPr>
              <w:t>класс</w:t>
            </w:r>
          </w:p>
        </w:tc>
        <w:tc>
          <w:tcPr>
            <w:tcW w:w="3035" w:type="dxa"/>
          </w:tcPr>
          <w:p w:rsidR="00A65286" w:rsidRDefault="00D25255">
            <w:pPr>
              <w:pStyle w:val="TableParagraph"/>
              <w:numPr>
                <w:ilvl w:val="0"/>
                <w:numId w:val="114"/>
              </w:numPr>
              <w:tabs>
                <w:tab w:val="left" w:pos="355"/>
              </w:tabs>
              <w:ind w:right="559" w:firstLine="0"/>
              <w:rPr>
                <w:sz w:val="24"/>
              </w:rPr>
            </w:pPr>
            <w:r>
              <w:rPr>
                <w:sz w:val="24"/>
              </w:rPr>
              <w:t>Ценить и принимать</w:t>
            </w:r>
            <w:r>
              <w:rPr>
                <w:spacing w:val="-57"/>
                <w:sz w:val="24"/>
              </w:rPr>
              <w:t xml:space="preserve"> </w:t>
            </w:r>
            <w:r>
              <w:rPr>
                <w:sz w:val="24"/>
              </w:rPr>
              <w:t>следующие базовые</w:t>
            </w:r>
            <w:r>
              <w:rPr>
                <w:spacing w:val="1"/>
                <w:sz w:val="24"/>
              </w:rPr>
              <w:t xml:space="preserve"> </w:t>
            </w:r>
            <w:r>
              <w:rPr>
                <w:sz w:val="24"/>
              </w:rPr>
              <w:t>ценности:</w:t>
            </w:r>
          </w:p>
          <w:p w:rsidR="00A65286" w:rsidRDefault="00D25255">
            <w:pPr>
              <w:pStyle w:val="TableParagraph"/>
              <w:spacing w:line="274" w:lineRule="exact"/>
              <w:ind w:left="110"/>
              <w:rPr>
                <w:sz w:val="24"/>
              </w:rPr>
            </w:pPr>
            <w:r>
              <w:rPr>
                <w:sz w:val="24"/>
              </w:rPr>
              <w:t>«добро»,</w:t>
            </w:r>
            <w:r>
              <w:rPr>
                <w:spacing w:val="-8"/>
                <w:sz w:val="24"/>
              </w:rPr>
              <w:t xml:space="preserve"> </w:t>
            </w:r>
            <w:r>
              <w:rPr>
                <w:sz w:val="24"/>
              </w:rPr>
              <w:t>«терпение»,</w:t>
            </w:r>
          </w:p>
          <w:p w:rsidR="00A65286" w:rsidRDefault="00D25255">
            <w:pPr>
              <w:pStyle w:val="TableParagraph"/>
              <w:spacing w:line="275" w:lineRule="exact"/>
              <w:ind w:left="110"/>
              <w:rPr>
                <w:sz w:val="24"/>
              </w:rPr>
            </w:pPr>
            <w:r>
              <w:rPr>
                <w:sz w:val="24"/>
              </w:rPr>
              <w:t>«родина»,</w:t>
            </w:r>
          </w:p>
          <w:p w:rsidR="00A65286" w:rsidRDefault="00D25255">
            <w:pPr>
              <w:pStyle w:val="TableParagraph"/>
              <w:spacing w:line="275" w:lineRule="exact"/>
              <w:ind w:left="110"/>
              <w:rPr>
                <w:sz w:val="24"/>
              </w:rPr>
            </w:pPr>
            <w:r>
              <w:rPr>
                <w:sz w:val="24"/>
              </w:rPr>
              <w:t>«природа»,</w:t>
            </w:r>
            <w:r>
              <w:rPr>
                <w:spacing w:val="-8"/>
                <w:sz w:val="24"/>
              </w:rPr>
              <w:t xml:space="preserve"> </w:t>
            </w:r>
            <w:r>
              <w:rPr>
                <w:sz w:val="24"/>
              </w:rPr>
              <w:t>«семья»,</w:t>
            </w:r>
            <w:r>
              <w:rPr>
                <w:spacing w:val="-5"/>
                <w:sz w:val="24"/>
              </w:rPr>
              <w:t xml:space="preserve"> </w:t>
            </w:r>
            <w:r>
              <w:rPr>
                <w:sz w:val="24"/>
              </w:rPr>
              <w:t>«мир»,</w:t>
            </w:r>
          </w:p>
          <w:p w:rsidR="00A65286" w:rsidRDefault="00D25255">
            <w:pPr>
              <w:pStyle w:val="TableParagraph"/>
              <w:spacing w:line="275" w:lineRule="exact"/>
              <w:ind w:left="110"/>
              <w:rPr>
                <w:sz w:val="24"/>
              </w:rPr>
            </w:pPr>
            <w:r>
              <w:rPr>
                <w:sz w:val="24"/>
              </w:rPr>
              <w:t>«настоящий</w:t>
            </w:r>
            <w:r>
              <w:rPr>
                <w:spacing w:val="-9"/>
                <w:sz w:val="24"/>
              </w:rPr>
              <w:t xml:space="preserve"> </w:t>
            </w:r>
            <w:r>
              <w:rPr>
                <w:sz w:val="24"/>
              </w:rPr>
              <w:t>друг».</w:t>
            </w:r>
          </w:p>
          <w:p w:rsidR="00A65286" w:rsidRDefault="00D25255">
            <w:pPr>
              <w:pStyle w:val="TableParagraph"/>
              <w:numPr>
                <w:ilvl w:val="0"/>
                <w:numId w:val="114"/>
              </w:numPr>
              <w:tabs>
                <w:tab w:val="left" w:pos="355"/>
              </w:tabs>
              <w:spacing w:line="242" w:lineRule="auto"/>
              <w:ind w:right="487" w:firstLine="0"/>
              <w:rPr>
                <w:sz w:val="24"/>
              </w:rPr>
            </w:pPr>
            <w:r>
              <w:rPr>
                <w:sz w:val="24"/>
              </w:rPr>
              <w:t>Уважение к своему</w:t>
            </w:r>
            <w:r>
              <w:rPr>
                <w:spacing w:val="1"/>
                <w:sz w:val="24"/>
              </w:rPr>
              <w:t xml:space="preserve"> </w:t>
            </w:r>
            <w:r>
              <w:rPr>
                <w:sz w:val="24"/>
              </w:rPr>
              <w:t>народу,</w:t>
            </w:r>
            <w:r>
              <w:rPr>
                <w:spacing w:val="-8"/>
                <w:sz w:val="24"/>
              </w:rPr>
              <w:t xml:space="preserve"> </w:t>
            </w:r>
            <w:r>
              <w:rPr>
                <w:sz w:val="24"/>
              </w:rPr>
              <w:t>к</w:t>
            </w:r>
            <w:r>
              <w:rPr>
                <w:spacing w:val="-4"/>
                <w:sz w:val="24"/>
              </w:rPr>
              <w:t xml:space="preserve"> </w:t>
            </w:r>
            <w:r>
              <w:rPr>
                <w:sz w:val="24"/>
              </w:rPr>
              <w:t>своей</w:t>
            </w:r>
            <w:r>
              <w:rPr>
                <w:spacing w:val="-6"/>
                <w:sz w:val="24"/>
              </w:rPr>
              <w:t xml:space="preserve"> </w:t>
            </w:r>
            <w:r>
              <w:rPr>
                <w:sz w:val="24"/>
              </w:rPr>
              <w:t>родине.</w:t>
            </w:r>
          </w:p>
          <w:p w:rsidR="00A65286" w:rsidRDefault="00D25255">
            <w:pPr>
              <w:pStyle w:val="TableParagraph"/>
              <w:numPr>
                <w:ilvl w:val="0"/>
                <w:numId w:val="114"/>
              </w:numPr>
              <w:tabs>
                <w:tab w:val="left" w:pos="355"/>
                <w:tab w:val="left" w:pos="1414"/>
              </w:tabs>
              <w:ind w:right="842" w:firstLine="0"/>
              <w:rPr>
                <w:sz w:val="24"/>
              </w:rPr>
            </w:pPr>
            <w:r>
              <w:rPr>
                <w:sz w:val="24"/>
              </w:rPr>
              <w:t>Освоение</w:t>
            </w:r>
            <w:r>
              <w:rPr>
                <w:spacing w:val="1"/>
                <w:sz w:val="24"/>
              </w:rPr>
              <w:t xml:space="preserve"> </w:t>
            </w:r>
            <w:r>
              <w:rPr>
                <w:sz w:val="24"/>
              </w:rPr>
              <w:t>личностного</w:t>
            </w:r>
            <w:r>
              <w:rPr>
                <w:spacing w:val="1"/>
                <w:sz w:val="24"/>
              </w:rPr>
              <w:t xml:space="preserve"> </w:t>
            </w:r>
            <w:r>
              <w:rPr>
                <w:sz w:val="24"/>
              </w:rPr>
              <w:t>смысла</w:t>
            </w:r>
            <w:r>
              <w:rPr>
                <w:sz w:val="24"/>
              </w:rPr>
              <w:tab/>
            </w:r>
            <w:r>
              <w:rPr>
                <w:spacing w:val="-2"/>
                <w:sz w:val="24"/>
              </w:rPr>
              <w:t>учения,</w:t>
            </w:r>
            <w:r>
              <w:rPr>
                <w:spacing w:val="-57"/>
                <w:sz w:val="24"/>
              </w:rPr>
              <w:t xml:space="preserve"> </w:t>
            </w:r>
            <w:r>
              <w:rPr>
                <w:sz w:val="24"/>
              </w:rPr>
              <w:t>желания</w:t>
            </w:r>
            <w:r>
              <w:rPr>
                <w:spacing w:val="-1"/>
                <w:sz w:val="24"/>
              </w:rPr>
              <w:t xml:space="preserve"> </w:t>
            </w:r>
            <w:r>
              <w:rPr>
                <w:sz w:val="24"/>
              </w:rPr>
              <w:t>учиться.</w:t>
            </w:r>
          </w:p>
          <w:p w:rsidR="00A65286" w:rsidRDefault="00D25255">
            <w:pPr>
              <w:pStyle w:val="TableParagraph"/>
              <w:numPr>
                <w:ilvl w:val="0"/>
                <w:numId w:val="114"/>
              </w:numPr>
              <w:tabs>
                <w:tab w:val="left" w:pos="355"/>
              </w:tabs>
              <w:ind w:right="177" w:firstLine="0"/>
              <w:jc w:val="both"/>
              <w:rPr>
                <w:sz w:val="24"/>
              </w:rPr>
            </w:pPr>
            <w:r>
              <w:rPr>
                <w:sz w:val="24"/>
              </w:rPr>
              <w:t>Оценка</w:t>
            </w:r>
            <w:r>
              <w:rPr>
                <w:spacing w:val="1"/>
                <w:sz w:val="24"/>
              </w:rPr>
              <w:t xml:space="preserve"> </w:t>
            </w:r>
            <w:r>
              <w:rPr>
                <w:sz w:val="24"/>
              </w:rPr>
              <w:t>жизненных</w:t>
            </w:r>
            <w:r>
              <w:rPr>
                <w:spacing w:val="-57"/>
                <w:sz w:val="24"/>
              </w:rPr>
              <w:t xml:space="preserve"> </w:t>
            </w:r>
            <w:r>
              <w:rPr>
                <w:sz w:val="24"/>
              </w:rPr>
              <w:t>ситуаций</w:t>
            </w:r>
            <w:r>
              <w:rPr>
                <w:spacing w:val="1"/>
                <w:sz w:val="24"/>
              </w:rPr>
              <w:t xml:space="preserve"> </w:t>
            </w:r>
            <w:r>
              <w:rPr>
                <w:sz w:val="24"/>
              </w:rPr>
              <w:t>и</w:t>
            </w:r>
            <w:r>
              <w:rPr>
                <w:spacing w:val="1"/>
                <w:sz w:val="24"/>
              </w:rPr>
              <w:t xml:space="preserve"> </w:t>
            </w:r>
            <w:r>
              <w:rPr>
                <w:sz w:val="24"/>
              </w:rPr>
              <w:t>поступков</w:t>
            </w:r>
            <w:r>
              <w:rPr>
                <w:spacing w:val="1"/>
                <w:sz w:val="24"/>
              </w:rPr>
              <w:t xml:space="preserve"> </w:t>
            </w:r>
            <w:r>
              <w:rPr>
                <w:sz w:val="24"/>
              </w:rPr>
              <w:t>героев</w:t>
            </w:r>
          </w:p>
        </w:tc>
        <w:tc>
          <w:tcPr>
            <w:tcW w:w="3265" w:type="dxa"/>
          </w:tcPr>
          <w:p w:rsidR="00A65286" w:rsidRDefault="00D25255">
            <w:pPr>
              <w:pStyle w:val="TableParagraph"/>
              <w:numPr>
                <w:ilvl w:val="0"/>
                <w:numId w:val="113"/>
              </w:numPr>
              <w:tabs>
                <w:tab w:val="left" w:pos="355"/>
              </w:tabs>
              <w:ind w:right="145" w:firstLine="0"/>
              <w:rPr>
                <w:sz w:val="24"/>
              </w:rPr>
            </w:pPr>
            <w:r>
              <w:rPr>
                <w:sz w:val="24"/>
              </w:rPr>
              <w:t>Самостоятельно</w:t>
            </w:r>
            <w:r>
              <w:rPr>
                <w:spacing w:val="1"/>
                <w:sz w:val="24"/>
              </w:rPr>
              <w:t xml:space="preserve"> </w:t>
            </w:r>
            <w:r>
              <w:rPr>
                <w:sz w:val="24"/>
              </w:rPr>
              <w:t>организовывать</w:t>
            </w:r>
            <w:r>
              <w:rPr>
                <w:spacing w:val="-9"/>
                <w:sz w:val="24"/>
              </w:rPr>
              <w:t xml:space="preserve"> </w:t>
            </w:r>
            <w:r>
              <w:rPr>
                <w:sz w:val="24"/>
              </w:rPr>
              <w:t>свое</w:t>
            </w:r>
            <w:r>
              <w:rPr>
                <w:spacing w:val="-7"/>
                <w:sz w:val="24"/>
              </w:rPr>
              <w:t xml:space="preserve"> </w:t>
            </w:r>
            <w:r>
              <w:rPr>
                <w:sz w:val="24"/>
              </w:rPr>
              <w:t>рабочее</w:t>
            </w:r>
            <w:r>
              <w:rPr>
                <w:spacing w:val="-57"/>
                <w:sz w:val="24"/>
              </w:rPr>
              <w:t xml:space="preserve"> </w:t>
            </w:r>
            <w:r>
              <w:rPr>
                <w:sz w:val="24"/>
              </w:rPr>
              <w:t>место.</w:t>
            </w:r>
          </w:p>
          <w:p w:rsidR="00A65286" w:rsidRDefault="00D25255">
            <w:pPr>
              <w:pStyle w:val="TableParagraph"/>
              <w:numPr>
                <w:ilvl w:val="0"/>
                <w:numId w:val="113"/>
              </w:numPr>
              <w:tabs>
                <w:tab w:val="left" w:pos="355"/>
              </w:tabs>
              <w:ind w:right="481" w:firstLine="0"/>
              <w:rPr>
                <w:sz w:val="24"/>
              </w:rPr>
            </w:pPr>
            <w:r>
              <w:rPr>
                <w:sz w:val="24"/>
              </w:rPr>
              <w:t>Следовать режиму</w:t>
            </w:r>
            <w:r>
              <w:rPr>
                <w:spacing w:val="1"/>
                <w:sz w:val="24"/>
              </w:rPr>
              <w:t xml:space="preserve"> </w:t>
            </w:r>
            <w:r>
              <w:rPr>
                <w:sz w:val="24"/>
              </w:rPr>
              <w:t>организации учебной и</w:t>
            </w:r>
            <w:r>
              <w:rPr>
                <w:spacing w:val="1"/>
                <w:sz w:val="24"/>
              </w:rPr>
              <w:t xml:space="preserve"> </w:t>
            </w:r>
            <w:r>
              <w:rPr>
                <w:spacing w:val="-1"/>
                <w:sz w:val="24"/>
              </w:rPr>
              <w:t>внеучебной</w:t>
            </w:r>
            <w:r>
              <w:rPr>
                <w:spacing w:val="-10"/>
                <w:sz w:val="24"/>
              </w:rPr>
              <w:t xml:space="preserve"> </w:t>
            </w:r>
            <w:r>
              <w:rPr>
                <w:spacing w:val="-1"/>
                <w:sz w:val="24"/>
              </w:rPr>
              <w:t>деятельности.</w:t>
            </w:r>
          </w:p>
          <w:p w:rsidR="00A65286" w:rsidRDefault="00D25255">
            <w:pPr>
              <w:pStyle w:val="TableParagraph"/>
              <w:numPr>
                <w:ilvl w:val="0"/>
                <w:numId w:val="113"/>
              </w:numPr>
              <w:tabs>
                <w:tab w:val="left" w:pos="355"/>
              </w:tabs>
              <w:ind w:right="266" w:firstLine="0"/>
              <w:rPr>
                <w:sz w:val="24"/>
              </w:rPr>
            </w:pPr>
            <w:r>
              <w:rPr>
                <w:sz w:val="24"/>
              </w:rPr>
              <w:t>Определять цель учебной</w:t>
            </w:r>
            <w:r>
              <w:rPr>
                <w:spacing w:val="-57"/>
                <w:sz w:val="24"/>
              </w:rPr>
              <w:t xml:space="preserve"> </w:t>
            </w:r>
            <w:r>
              <w:rPr>
                <w:spacing w:val="-1"/>
                <w:sz w:val="24"/>
              </w:rPr>
              <w:t xml:space="preserve">деятельности </w:t>
            </w:r>
            <w:r>
              <w:rPr>
                <w:sz w:val="24"/>
              </w:rPr>
              <w:t>с помощью</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самостоятельно.</w:t>
            </w:r>
          </w:p>
          <w:p w:rsidR="00A65286" w:rsidRDefault="00D25255">
            <w:pPr>
              <w:pStyle w:val="TableParagraph"/>
              <w:numPr>
                <w:ilvl w:val="0"/>
                <w:numId w:val="113"/>
              </w:numPr>
              <w:tabs>
                <w:tab w:val="left" w:pos="355"/>
              </w:tabs>
              <w:ind w:right="486" w:firstLine="0"/>
              <w:rPr>
                <w:sz w:val="24"/>
              </w:rPr>
            </w:pPr>
            <w:r>
              <w:rPr>
                <w:sz w:val="24"/>
              </w:rPr>
              <w:t>Определять план</w:t>
            </w:r>
            <w:r>
              <w:rPr>
                <w:spacing w:val="1"/>
                <w:sz w:val="24"/>
              </w:rPr>
              <w:t xml:space="preserve"> </w:t>
            </w:r>
            <w:r>
              <w:rPr>
                <w:sz w:val="24"/>
              </w:rPr>
              <w:t>выполнения заданий на</w:t>
            </w:r>
            <w:r>
              <w:rPr>
                <w:spacing w:val="1"/>
                <w:sz w:val="24"/>
              </w:rPr>
              <w:t xml:space="preserve"> </w:t>
            </w:r>
            <w:r>
              <w:rPr>
                <w:sz w:val="24"/>
              </w:rPr>
              <w:t>уроках,</w:t>
            </w:r>
            <w:r>
              <w:rPr>
                <w:spacing w:val="3"/>
                <w:sz w:val="24"/>
              </w:rPr>
              <w:t xml:space="preserve"> </w:t>
            </w:r>
            <w:r>
              <w:rPr>
                <w:sz w:val="24"/>
              </w:rPr>
              <w:t>внеурочной</w:t>
            </w:r>
            <w:r>
              <w:rPr>
                <w:spacing w:val="1"/>
                <w:sz w:val="24"/>
              </w:rPr>
              <w:t xml:space="preserve"> </w:t>
            </w:r>
            <w:r>
              <w:rPr>
                <w:sz w:val="24"/>
              </w:rPr>
              <w:t>деятельности, жизненных</w:t>
            </w:r>
            <w:r>
              <w:rPr>
                <w:spacing w:val="-57"/>
                <w:sz w:val="24"/>
              </w:rPr>
              <w:t xml:space="preserve"> </w:t>
            </w:r>
            <w:r>
              <w:rPr>
                <w:sz w:val="24"/>
              </w:rPr>
              <w:t>ситуациях под</w:t>
            </w:r>
            <w:r>
              <w:rPr>
                <w:spacing w:val="1"/>
                <w:sz w:val="24"/>
              </w:rPr>
              <w:t xml:space="preserve"> </w:t>
            </w:r>
            <w:r>
              <w:rPr>
                <w:sz w:val="24"/>
              </w:rPr>
              <w:t>руководством</w:t>
            </w:r>
          </w:p>
        </w:tc>
        <w:tc>
          <w:tcPr>
            <w:tcW w:w="2549" w:type="dxa"/>
          </w:tcPr>
          <w:p w:rsidR="00A65286" w:rsidRDefault="00D25255">
            <w:pPr>
              <w:pStyle w:val="TableParagraph"/>
              <w:numPr>
                <w:ilvl w:val="0"/>
                <w:numId w:val="112"/>
              </w:numPr>
              <w:tabs>
                <w:tab w:val="left" w:pos="350"/>
              </w:tabs>
              <w:ind w:right="415" w:firstLine="0"/>
              <w:rPr>
                <w:sz w:val="24"/>
              </w:rPr>
            </w:pPr>
            <w:r>
              <w:rPr>
                <w:sz w:val="24"/>
              </w:rPr>
              <w:t>Ориентироватьс</w:t>
            </w:r>
            <w:r>
              <w:rPr>
                <w:spacing w:val="1"/>
                <w:sz w:val="24"/>
              </w:rPr>
              <w:t xml:space="preserve"> </w:t>
            </w:r>
            <w:r>
              <w:rPr>
                <w:sz w:val="24"/>
              </w:rPr>
              <w:t>я в</w:t>
            </w:r>
            <w:r>
              <w:rPr>
                <w:spacing w:val="2"/>
                <w:sz w:val="24"/>
              </w:rPr>
              <w:t xml:space="preserve"> </w:t>
            </w:r>
            <w:r>
              <w:rPr>
                <w:sz w:val="24"/>
              </w:rPr>
              <w:t>учебнике:</w:t>
            </w:r>
            <w:r>
              <w:rPr>
                <w:spacing w:val="1"/>
                <w:sz w:val="24"/>
              </w:rPr>
              <w:t xml:space="preserve"> </w:t>
            </w:r>
            <w:r>
              <w:rPr>
                <w:sz w:val="24"/>
              </w:rPr>
              <w:t>определять</w:t>
            </w:r>
            <w:r>
              <w:rPr>
                <w:spacing w:val="-8"/>
                <w:sz w:val="24"/>
              </w:rPr>
              <w:t xml:space="preserve"> </w:t>
            </w:r>
            <w:r>
              <w:rPr>
                <w:sz w:val="24"/>
              </w:rPr>
              <w:t>умения,</w:t>
            </w:r>
            <w:r>
              <w:rPr>
                <w:spacing w:val="-57"/>
                <w:sz w:val="24"/>
              </w:rPr>
              <w:t xml:space="preserve"> </w:t>
            </w:r>
            <w:r>
              <w:rPr>
                <w:sz w:val="24"/>
              </w:rPr>
              <w:t>которые будут</w:t>
            </w:r>
            <w:r>
              <w:rPr>
                <w:spacing w:val="1"/>
                <w:sz w:val="24"/>
              </w:rPr>
              <w:t xml:space="preserve"> </w:t>
            </w:r>
            <w:r>
              <w:rPr>
                <w:sz w:val="24"/>
              </w:rPr>
              <w:t>сформированы на</w:t>
            </w:r>
            <w:r>
              <w:rPr>
                <w:spacing w:val="1"/>
                <w:sz w:val="24"/>
              </w:rPr>
              <w:t xml:space="preserve"> </w:t>
            </w:r>
            <w:r>
              <w:rPr>
                <w:sz w:val="24"/>
              </w:rPr>
              <w:t>основе изучения</w:t>
            </w:r>
            <w:r>
              <w:rPr>
                <w:spacing w:val="1"/>
                <w:sz w:val="24"/>
              </w:rPr>
              <w:t xml:space="preserve"> </w:t>
            </w:r>
            <w:r>
              <w:rPr>
                <w:sz w:val="24"/>
              </w:rPr>
              <w:t>данного раздела;</w:t>
            </w:r>
            <w:r>
              <w:rPr>
                <w:spacing w:val="1"/>
                <w:sz w:val="24"/>
              </w:rPr>
              <w:t xml:space="preserve"> </w:t>
            </w:r>
            <w:r>
              <w:rPr>
                <w:sz w:val="24"/>
              </w:rPr>
              <w:t>определять круг</w:t>
            </w:r>
            <w:r>
              <w:rPr>
                <w:spacing w:val="1"/>
                <w:sz w:val="24"/>
              </w:rPr>
              <w:t xml:space="preserve"> </w:t>
            </w:r>
            <w:r>
              <w:rPr>
                <w:sz w:val="24"/>
              </w:rPr>
              <w:t>своего</w:t>
            </w:r>
            <w:r>
              <w:rPr>
                <w:spacing w:val="-3"/>
                <w:sz w:val="24"/>
              </w:rPr>
              <w:t xml:space="preserve"> </w:t>
            </w:r>
            <w:r>
              <w:rPr>
                <w:sz w:val="24"/>
              </w:rPr>
              <w:t>незнания.</w:t>
            </w:r>
          </w:p>
          <w:p w:rsidR="00A65286" w:rsidRDefault="00D25255">
            <w:pPr>
              <w:pStyle w:val="TableParagraph"/>
              <w:numPr>
                <w:ilvl w:val="0"/>
                <w:numId w:val="112"/>
              </w:numPr>
              <w:tabs>
                <w:tab w:val="left" w:pos="350"/>
              </w:tabs>
              <w:ind w:right="421" w:firstLine="0"/>
              <w:rPr>
                <w:sz w:val="24"/>
              </w:rPr>
            </w:pPr>
            <w:r>
              <w:rPr>
                <w:sz w:val="24"/>
              </w:rPr>
              <w:t>Отвечать</w:t>
            </w:r>
            <w:r>
              <w:rPr>
                <w:spacing w:val="2"/>
                <w:sz w:val="24"/>
              </w:rPr>
              <w:t xml:space="preserve"> </w:t>
            </w:r>
            <w:r>
              <w:rPr>
                <w:sz w:val="24"/>
              </w:rPr>
              <w:t>на</w:t>
            </w:r>
            <w:r>
              <w:rPr>
                <w:spacing w:val="1"/>
                <w:sz w:val="24"/>
              </w:rPr>
              <w:t xml:space="preserve"> </w:t>
            </w:r>
            <w:r>
              <w:rPr>
                <w:sz w:val="24"/>
              </w:rPr>
              <w:t>простые и сложные</w:t>
            </w:r>
            <w:r>
              <w:rPr>
                <w:spacing w:val="-57"/>
                <w:sz w:val="24"/>
              </w:rPr>
              <w:t xml:space="preserve"> </w:t>
            </w:r>
            <w:r>
              <w:rPr>
                <w:spacing w:val="-1"/>
                <w:sz w:val="24"/>
              </w:rPr>
              <w:t xml:space="preserve">вопросы </w:t>
            </w:r>
            <w:r>
              <w:rPr>
                <w:sz w:val="24"/>
              </w:rPr>
              <w:t>учителя,</w:t>
            </w:r>
            <w:r>
              <w:rPr>
                <w:spacing w:val="1"/>
                <w:sz w:val="24"/>
              </w:rPr>
              <w:t xml:space="preserve"> </w:t>
            </w:r>
            <w:r>
              <w:rPr>
                <w:sz w:val="24"/>
              </w:rPr>
              <w:t>самим</w:t>
            </w:r>
            <w:r>
              <w:rPr>
                <w:spacing w:val="2"/>
                <w:sz w:val="24"/>
              </w:rPr>
              <w:t xml:space="preserve"> </w:t>
            </w:r>
            <w:r>
              <w:rPr>
                <w:sz w:val="24"/>
              </w:rPr>
              <w:t>задавать</w:t>
            </w:r>
            <w:r>
              <w:rPr>
                <w:spacing w:val="1"/>
                <w:sz w:val="24"/>
              </w:rPr>
              <w:t xml:space="preserve"> </w:t>
            </w:r>
            <w:r>
              <w:rPr>
                <w:sz w:val="24"/>
              </w:rPr>
              <w:t>вопросы,</w:t>
            </w:r>
          </w:p>
          <w:p w:rsidR="00A65286" w:rsidRDefault="00D25255">
            <w:pPr>
              <w:pStyle w:val="TableParagraph"/>
              <w:spacing w:line="237" w:lineRule="auto"/>
              <w:ind w:left="109" w:right="578"/>
              <w:rPr>
                <w:sz w:val="24"/>
              </w:rPr>
            </w:pPr>
            <w:r>
              <w:rPr>
                <w:sz w:val="24"/>
              </w:rPr>
              <w:t>находить</w:t>
            </w:r>
            <w:r>
              <w:rPr>
                <w:spacing w:val="-10"/>
                <w:sz w:val="24"/>
              </w:rPr>
              <w:t xml:space="preserve"> </w:t>
            </w:r>
            <w:r>
              <w:rPr>
                <w:sz w:val="24"/>
              </w:rPr>
              <w:t>нужную</w:t>
            </w:r>
            <w:r>
              <w:rPr>
                <w:spacing w:val="-57"/>
                <w:sz w:val="24"/>
              </w:rPr>
              <w:t xml:space="preserve"> </w:t>
            </w:r>
            <w:r>
              <w:rPr>
                <w:sz w:val="24"/>
              </w:rPr>
              <w:t>информацию</w:t>
            </w:r>
            <w:r>
              <w:rPr>
                <w:spacing w:val="-13"/>
                <w:sz w:val="24"/>
              </w:rPr>
              <w:t xml:space="preserve"> </w:t>
            </w:r>
            <w:r>
              <w:rPr>
                <w:sz w:val="24"/>
              </w:rPr>
              <w:t>в</w:t>
            </w:r>
          </w:p>
          <w:p w:rsidR="00A65286" w:rsidRDefault="00D25255">
            <w:pPr>
              <w:pStyle w:val="TableParagraph"/>
              <w:spacing w:line="267" w:lineRule="exact"/>
              <w:ind w:left="109"/>
              <w:rPr>
                <w:sz w:val="24"/>
              </w:rPr>
            </w:pPr>
            <w:r>
              <w:rPr>
                <w:sz w:val="24"/>
              </w:rPr>
              <w:t>учебнике.</w:t>
            </w:r>
          </w:p>
        </w:tc>
        <w:tc>
          <w:tcPr>
            <w:tcW w:w="4974" w:type="dxa"/>
          </w:tcPr>
          <w:p w:rsidR="00A65286" w:rsidRDefault="00D25255">
            <w:pPr>
              <w:pStyle w:val="TableParagraph"/>
              <w:numPr>
                <w:ilvl w:val="0"/>
                <w:numId w:val="111"/>
              </w:numPr>
              <w:tabs>
                <w:tab w:val="left" w:pos="361"/>
              </w:tabs>
              <w:ind w:right="472" w:firstLine="0"/>
              <w:rPr>
                <w:sz w:val="24"/>
              </w:rPr>
            </w:pPr>
            <w:r>
              <w:rPr>
                <w:sz w:val="24"/>
              </w:rPr>
              <w:t>Участвовать в диалоге; слушать и</w:t>
            </w:r>
            <w:r>
              <w:rPr>
                <w:spacing w:val="1"/>
                <w:sz w:val="24"/>
              </w:rPr>
              <w:t xml:space="preserve"> </w:t>
            </w:r>
            <w:r>
              <w:rPr>
                <w:sz w:val="24"/>
              </w:rPr>
              <w:t>понимать</w:t>
            </w:r>
            <w:r>
              <w:rPr>
                <w:spacing w:val="-15"/>
                <w:sz w:val="24"/>
              </w:rPr>
              <w:t xml:space="preserve"> </w:t>
            </w:r>
            <w:r>
              <w:rPr>
                <w:sz w:val="24"/>
              </w:rPr>
              <w:t>других,</w:t>
            </w:r>
            <w:r>
              <w:rPr>
                <w:spacing w:val="-1"/>
                <w:sz w:val="24"/>
              </w:rPr>
              <w:t xml:space="preserve"> </w:t>
            </w:r>
            <w:r>
              <w:rPr>
                <w:sz w:val="24"/>
              </w:rPr>
              <w:t>высказывать</w:t>
            </w:r>
            <w:r>
              <w:rPr>
                <w:spacing w:val="-6"/>
                <w:sz w:val="24"/>
              </w:rPr>
              <w:t xml:space="preserve"> </w:t>
            </w:r>
            <w:r>
              <w:rPr>
                <w:sz w:val="24"/>
              </w:rPr>
              <w:t>свою</w:t>
            </w:r>
            <w:r>
              <w:rPr>
                <w:spacing w:val="-5"/>
                <w:sz w:val="24"/>
              </w:rPr>
              <w:t xml:space="preserve"> </w:t>
            </w:r>
            <w:r>
              <w:rPr>
                <w:sz w:val="24"/>
              </w:rPr>
              <w:t>точку</w:t>
            </w:r>
            <w:r>
              <w:rPr>
                <w:spacing w:val="-57"/>
                <w:sz w:val="24"/>
              </w:rPr>
              <w:t xml:space="preserve"> </w:t>
            </w:r>
            <w:r>
              <w:rPr>
                <w:sz w:val="24"/>
              </w:rPr>
              <w:t>зрения на</w:t>
            </w:r>
            <w:r>
              <w:rPr>
                <w:spacing w:val="-5"/>
                <w:sz w:val="24"/>
              </w:rPr>
              <w:t xml:space="preserve"> </w:t>
            </w:r>
            <w:r>
              <w:rPr>
                <w:sz w:val="24"/>
              </w:rPr>
              <w:t>события,</w:t>
            </w:r>
            <w:r>
              <w:rPr>
                <w:spacing w:val="1"/>
                <w:sz w:val="24"/>
              </w:rPr>
              <w:t xml:space="preserve"> </w:t>
            </w:r>
            <w:r>
              <w:rPr>
                <w:sz w:val="24"/>
              </w:rPr>
              <w:t>поступки.</w:t>
            </w:r>
          </w:p>
          <w:p w:rsidR="00A65286" w:rsidRDefault="00D25255">
            <w:pPr>
              <w:pStyle w:val="TableParagraph"/>
              <w:numPr>
                <w:ilvl w:val="0"/>
                <w:numId w:val="111"/>
              </w:numPr>
              <w:tabs>
                <w:tab w:val="left" w:pos="361"/>
              </w:tabs>
              <w:ind w:right="366" w:firstLine="0"/>
              <w:rPr>
                <w:sz w:val="24"/>
              </w:rPr>
            </w:pPr>
            <w:r>
              <w:rPr>
                <w:sz w:val="24"/>
              </w:rPr>
              <w:t>Оформлять свои мысли в устной и</w:t>
            </w:r>
            <w:r>
              <w:rPr>
                <w:spacing w:val="1"/>
                <w:sz w:val="24"/>
              </w:rPr>
              <w:t xml:space="preserve"> </w:t>
            </w:r>
            <w:r>
              <w:rPr>
                <w:sz w:val="24"/>
              </w:rPr>
              <w:t>письменной</w:t>
            </w:r>
            <w:r>
              <w:rPr>
                <w:spacing w:val="-13"/>
                <w:sz w:val="24"/>
              </w:rPr>
              <w:t xml:space="preserve"> </w:t>
            </w:r>
            <w:r>
              <w:rPr>
                <w:sz w:val="24"/>
              </w:rPr>
              <w:t>речи</w:t>
            </w:r>
            <w:r>
              <w:rPr>
                <w:spacing w:val="-13"/>
                <w:sz w:val="24"/>
              </w:rPr>
              <w:t xml:space="preserve"> </w:t>
            </w:r>
            <w:r>
              <w:rPr>
                <w:sz w:val="24"/>
              </w:rPr>
              <w:t>с</w:t>
            </w:r>
            <w:r>
              <w:rPr>
                <w:spacing w:val="-1"/>
                <w:sz w:val="24"/>
              </w:rPr>
              <w:t xml:space="preserve"> </w:t>
            </w:r>
            <w:r>
              <w:rPr>
                <w:sz w:val="24"/>
              </w:rPr>
              <w:t>учетом</w:t>
            </w:r>
            <w:r>
              <w:rPr>
                <w:spacing w:val="-4"/>
                <w:sz w:val="24"/>
              </w:rPr>
              <w:t xml:space="preserve"> </w:t>
            </w:r>
            <w:r>
              <w:rPr>
                <w:sz w:val="24"/>
              </w:rPr>
              <w:t>своих учебных</w:t>
            </w:r>
            <w:r>
              <w:rPr>
                <w:spacing w:val="-6"/>
                <w:sz w:val="24"/>
              </w:rPr>
              <w:t xml:space="preserve"> </w:t>
            </w:r>
            <w:r>
              <w:rPr>
                <w:sz w:val="24"/>
              </w:rPr>
              <w:t>и</w:t>
            </w:r>
            <w:r>
              <w:rPr>
                <w:spacing w:val="-57"/>
                <w:sz w:val="24"/>
              </w:rPr>
              <w:t xml:space="preserve"> </w:t>
            </w:r>
            <w:r>
              <w:rPr>
                <w:sz w:val="24"/>
              </w:rPr>
              <w:t>жизненных</w:t>
            </w:r>
            <w:r>
              <w:rPr>
                <w:spacing w:val="-4"/>
                <w:sz w:val="24"/>
              </w:rPr>
              <w:t xml:space="preserve"> </w:t>
            </w:r>
            <w:r>
              <w:rPr>
                <w:sz w:val="24"/>
              </w:rPr>
              <w:t>речевых</w:t>
            </w:r>
            <w:r>
              <w:rPr>
                <w:spacing w:val="-1"/>
                <w:sz w:val="24"/>
              </w:rPr>
              <w:t xml:space="preserve"> </w:t>
            </w:r>
            <w:r>
              <w:rPr>
                <w:sz w:val="24"/>
              </w:rPr>
              <w:t>ситуаций.</w:t>
            </w:r>
          </w:p>
          <w:p w:rsidR="00A65286" w:rsidRDefault="00D25255">
            <w:pPr>
              <w:pStyle w:val="TableParagraph"/>
              <w:numPr>
                <w:ilvl w:val="0"/>
                <w:numId w:val="111"/>
              </w:numPr>
              <w:tabs>
                <w:tab w:val="left" w:pos="361"/>
              </w:tabs>
              <w:spacing w:line="237" w:lineRule="auto"/>
              <w:ind w:right="1407" w:firstLine="0"/>
              <w:rPr>
                <w:sz w:val="24"/>
              </w:rPr>
            </w:pPr>
            <w:r>
              <w:rPr>
                <w:sz w:val="24"/>
              </w:rPr>
              <w:t>Читать</w:t>
            </w:r>
            <w:r>
              <w:rPr>
                <w:spacing w:val="-14"/>
                <w:sz w:val="24"/>
              </w:rPr>
              <w:t xml:space="preserve"> </w:t>
            </w:r>
            <w:r>
              <w:rPr>
                <w:sz w:val="24"/>
              </w:rPr>
              <w:t>вслух</w:t>
            </w:r>
            <w:r>
              <w:rPr>
                <w:spacing w:val="-15"/>
                <w:sz w:val="24"/>
              </w:rPr>
              <w:t xml:space="preserve"> </w:t>
            </w:r>
            <w:r>
              <w:rPr>
                <w:sz w:val="24"/>
              </w:rPr>
              <w:t>и</w:t>
            </w:r>
            <w:r>
              <w:rPr>
                <w:spacing w:val="-10"/>
                <w:sz w:val="24"/>
              </w:rPr>
              <w:t xml:space="preserve"> </w:t>
            </w:r>
            <w:r>
              <w:rPr>
                <w:sz w:val="24"/>
              </w:rPr>
              <w:t>про</w:t>
            </w:r>
            <w:r>
              <w:rPr>
                <w:spacing w:val="-6"/>
                <w:sz w:val="24"/>
              </w:rPr>
              <w:t xml:space="preserve"> </w:t>
            </w:r>
            <w:r>
              <w:rPr>
                <w:sz w:val="24"/>
              </w:rPr>
              <w:t>себя</w:t>
            </w:r>
            <w:r>
              <w:rPr>
                <w:spacing w:val="-2"/>
                <w:sz w:val="24"/>
              </w:rPr>
              <w:t xml:space="preserve"> </w:t>
            </w:r>
            <w:r>
              <w:rPr>
                <w:sz w:val="24"/>
              </w:rPr>
              <w:t>тексты</w:t>
            </w:r>
            <w:r>
              <w:rPr>
                <w:spacing w:val="-57"/>
                <w:sz w:val="24"/>
              </w:rPr>
              <w:t xml:space="preserve"> </w:t>
            </w:r>
            <w:r>
              <w:rPr>
                <w:sz w:val="24"/>
              </w:rPr>
              <w:t>учебников,</w:t>
            </w:r>
            <w:r>
              <w:rPr>
                <w:spacing w:val="-2"/>
                <w:sz w:val="24"/>
              </w:rPr>
              <w:t xml:space="preserve"> </w:t>
            </w:r>
            <w:r>
              <w:rPr>
                <w:sz w:val="24"/>
              </w:rPr>
              <w:t>других</w:t>
            </w:r>
          </w:p>
        </w:tc>
      </w:tr>
    </w:tbl>
    <w:p w:rsidR="00A65286" w:rsidRDefault="00A65286">
      <w:pPr>
        <w:spacing w:line="237" w:lineRule="auto"/>
        <w:rPr>
          <w:sz w:val="24"/>
        </w:rPr>
        <w:sectPr w:rsidR="00A65286">
          <w:pgSz w:w="16840" w:h="11910" w:orient="landscape"/>
          <w:pgMar w:top="780" w:right="900" w:bottom="1320" w:left="920" w:header="0" w:footer="1134"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3543"/>
        <w:gridCol w:w="3827"/>
        <w:gridCol w:w="3260"/>
        <w:gridCol w:w="3192"/>
      </w:tblGrid>
      <w:tr w:rsidR="00A65286">
        <w:trPr>
          <w:trHeight w:val="264"/>
        </w:trPr>
        <w:tc>
          <w:tcPr>
            <w:tcW w:w="960" w:type="dxa"/>
            <w:vMerge w:val="restart"/>
          </w:tcPr>
          <w:p w:rsidR="00A65286" w:rsidRDefault="00A65286">
            <w:pPr>
              <w:pStyle w:val="TableParagraph"/>
              <w:rPr>
                <w:sz w:val="24"/>
              </w:rPr>
            </w:pPr>
          </w:p>
        </w:tc>
        <w:tc>
          <w:tcPr>
            <w:tcW w:w="3543" w:type="dxa"/>
            <w:tcBorders>
              <w:bottom w:val="nil"/>
            </w:tcBorders>
          </w:tcPr>
          <w:p w:rsidR="00A65286" w:rsidRDefault="00D25255">
            <w:pPr>
              <w:pStyle w:val="TableParagraph"/>
              <w:spacing w:line="244" w:lineRule="exact"/>
              <w:ind w:left="110"/>
              <w:rPr>
                <w:sz w:val="24"/>
              </w:rPr>
            </w:pPr>
            <w:r>
              <w:rPr>
                <w:sz w:val="24"/>
              </w:rPr>
              <w:t>художественных</w:t>
            </w:r>
            <w:r>
              <w:rPr>
                <w:spacing w:val="-4"/>
                <w:sz w:val="24"/>
              </w:rPr>
              <w:t xml:space="preserve"> </w:t>
            </w:r>
            <w:r>
              <w:rPr>
                <w:sz w:val="24"/>
              </w:rPr>
              <w:t>текстов</w:t>
            </w:r>
            <w:r>
              <w:rPr>
                <w:spacing w:val="-1"/>
                <w:sz w:val="24"/>
              </w:rPr>
              <w:t xml:space="preserve"> </w:t>
            </w:r>
            <w:r>
              <w:rPr>
                <w:sz w:val="24"/>
              </w:rPr>
              <w:t>с</w:t>
            </w:r>
          </w:p>
        </w:tc>
        <w:tc>
          <w:tcPr>
            <w:tcW w:w="3827" w:type="dxa"/>
            <w:tcBorders>
              <w:bottom w:val="nil"/>
            </w:tcBorders>
          </w:tcPr>
          <w:p w:rsidR="00A65286" w:rsidRDefault="00D25255">
            <w:pPr>
              <w:pStyle w:val="TableParagraph"/>
              <w:spacing w:line="244" w:lineRule="exact"/>
              <w:ind w:left="115"/>
              <w:rPr>
                <w:sz w:val="24"/>
              </w:rPr>
            </w:pPr>
            <w:r>
              <w:rPr>
                <w:sz w:val="24"/>
              </w:rPr>
              <w:t>учителя.</w:t>
            </w:r>
          </w:p>
        </w:tc>
        <w:tc>
          <w:tcPr>
            <w:tcW w:w="3260" w:type="dxa"/>
            <w:tcBorders>
              <w:bottom w:val="nil"/>
            </w:tcBorders>
          </w:tcPr>
          <w:p w:rsidR="00A65286" w:rsidRDefault="00D25255">
            <w:pPr>
              <w:pStyle w:val="TableParagraph"/>
              <w:spacing w:line="244" w:lineRule="exact"/>
              <w:ind w:left="115"/>
              <w:rPr>
                <w:sz w:val="24"/>
              </w:rPr>
            </w:pPr>
            <w:r>
              <w:rPr>
                <w:sz w:val="24"/>
              </w:rPr>
              <w:t>3.</w:t>
            </w:r>
            <w:r>
              <w:rPr>
                <w:spacing w:val="-1"/>
                <w:sz w:val="24"/>
              </w:rPr>
              <w:t xml:space="preserve"> </w:t>
            </w:r>
            <w:r>
              <w:rPr>
                <w:sz w:val="24"/>
              </w:rPr>
              <w:t>Сравнивать</w:t>
            </w:r>
            <w:r>
              <w:rPr>
                <w:spacing w:val="-2"/>
                <w:sz w:val="24"/>
              </w:rPr>
              <w:t xml:space="preserve"> </w:t>
            </w:r>
            <w:r>
              <w:rPr>
                <w:sz w:val="24"/>
              </w:rPr>
              <w:t>и</w:t>
            </w:r>
          </w:p>
        </w:tc>
        <w:tc>
          <w:tcPr>
            <w:tcW w:w="3192" w:type="dxa"/>
            <w:tcBorders>
              <w:bottom w:val="nil"/>
            </w:tcBorders>
          </w:tcPr>
          <w:p w:rsidR="00A65286" w:rsidRDefault="00D25255">
            <w:pPr>
              <w:pStyle w:val="TableParagraph"/>
              <w:spacing w:line="244" w:lineRule="exact"/>
              <w:ind w:left="120"/>
              <w:rPr>
                <w:sz w:val="24"/>
              </w:rPr>
            </w:pPr>
            <w:r>
              <w:rPr>
                <w:sz w:val="24"/>
              </w:rPr>
              <w:t>художественных</w:t>
            </w:r>
            <w:r>
              <w:rPr>
                <w:spacing w:val="-5"/>
                <w:sz w:val="24"/>
              </w:rPr>
              <w:t xml:space="preserve"> </w:t>
            </w:r>
            <w:r>
              <w:rPr>
                <w:sz w:val="24"/>
              </w:rPr>
              <w:t>и</w:t>
            </w:r>
          </w:p>
        </w:tc>
      </w:tr>
      <w:tr w:rsidR="00A65286">
        <w:trPr>
          <w:trHeight w:val="266"/>
        </w:trPr>
        <w:tc>
          <w:tcPr>
            <w:tcW w:w="960" w:type="dxa"/>
            <w:vMerge/>
            <w:tcBorders>
              <w:top w:val="nil"/>
            </w:tcBorders>
          </w:tcPr>
          <w:p w:rsidR="00A65286" w:rsidRDefault="00A65286">
            <w:pPr>
              <w:rPr>
                <w:sz w:val="2"/>
                <w:szCs w:val="2"/>
              </w:rPr>
            </w:pPr>
          </w:p>
        </w:tc>
        <w:tc>
          <w:tcPr>
            <w:tcW w:w="3543" w:type="dxa"/>
            <w:tcBorders>
              <w:top w:val="nil"/>
              <w:bottom w:val="nil"/>
            </w:tcBorders>
          </w:tcPr>
          <w:p w:rsidR="00A65286" w:rsidRDefault="00D25255">
            <w:pPr>
              <w:pStyle w:val="TableParagraph"/>
              <w:spacing w:line="246" w:lineRule="exact"/>
              <w:ind w:left="110"/>
              <w:rPr>
                <w:sz w:val="24"/>
              </w:rPr>
            </w:pPr>
            <w:r>
              <w:rPr>
                <w:spacing w:val="-1"/>
                <w:sz w:val="24"/>
              </w:rPr>
              <w:t>точки</w:t>
            </w:r>
            <w:r>
              <w:rPr>
                <w:spacing w:val="-15"/>
                <w:sz w:val="24"/>
              </w:rPr>
              <w:t xml:space="preserve"> </w:t>
            </w:r>
            <w:r>
              <w:rPr>
                <w:sz w:val="24"/>
              </w:rPr>
              <w:t>зрения</w:t>
            </w:r>
            <w:r>
              <w:rPr>
                <w:spacing w:val="-21"/>
                <w:sz w:val="24"/>
              </w:rPr>
              <w:t xml:space="preserve"> </w:t>
            </w:r>
            <w:r>
              <w:rPr>
                <w:sz w:val="24"/>
              </w:rPr>
              <w:t>общечеловеческих</w:t>
            </w:r>
          </w:p>
        </w:tc>
        <w:tc>
          <w:tcPr>
            <w:tcW w:w="3827" w:type="dxa"/>
            <w:tcBorders>
              <w:top w:val="nil"/>
              <w:bottom w:val="nil"/>
            </w:tcBorders>
          </w:tcPr>
          <w:p w:rsidR="00A65286" w:rsidRDefault="00D25255">
            <w:pPr>
              <w:pStyle w:val="TableParagraph"/>
              <w:spacing w:line="246" w:lineRule="exact"/>
              <w:ind w:left="115"/>
              <w:rPr>
                <w:sz w:val="24"/>
              </w:rPr>
            </w:pPr>
            <w:r>
              <w:rPr>
                <w:spacing w:val="-1"/>
                <w:sz w:val="24"/>
              </w:rPr>
              <w:t>5.</w:t>
            </w:r>
            <w:r>
              <w:rPr>
                <w:spacing w:val="2"/>
                <w:sz w:val="24"/>
              </w:rPr>
              <w:t xml:space="preserve"> </w:t>
            </w:r>
            <w:r>
              <w:rPr>
                <w:spacing w:val="-1"/>
                <w:sz w:val="24"/>
              </w:rPr>
              <w:t>Соотносить</w:t>
            </w:r>
            <w:r>
              <w:rPr>
                <w:spacing w:val="-14"/>
                <w:sz w:val="24"/>
              </w:rPr>
              <w:t xml:space="preserve"> </w:t>
            </w:r>
            <w:r>
              <w:rPr>
                <w:sz w:val="24"/>
              </w:rPr>
              <w:t>выполненное</w:t>
            </w:r>
          </w:p>
        </w:tc>
        <w:tc>
          <w:tcPr>
            <w:tcW w:w="3260" w:type="dxa"/>
            <w:tcBorders>
              <w:top w:val="nil"/>
              <w:bottom w:val="nil"/>
            </w:tcBorders>
          </w:tcPr>
          <w:p w:rsidR="00A65286" w:rsidRDefault="00D25255">
            <w:pPr>
              <w:pStyle w:val="TableParagraph"/>
              <w:spacing w:line="246" w:lineRule="exact"/>
              <w:ind w:left="115"/>
              <w:rPr>
                <w:sz w:val="24"/>
              </w:rPr>
            </w:pPr>
            <w:r>
              <w:rPr>
                <w:sz w:val="24"/>
              </w:rPr>
              <w:t>группировать</w:t>
            </w:r>
            <w:r>
              <w:rPr>
                <w:spacing w:val="-4"/>
                <w:sz w:val="24"/>
              </w:rPr>
              <w:t xml:space="preserve"> </w:t>
            </w:r>
            <w:r>
              <w:rPr>
                <w:sz w:val="24"/>
              </w:rPr>
              <w:t>предметы,</w:t>
            </w:r>
          </w:p>
        </w:tc>
        <w:tc>
          <w:tcPr>
            <w:tcW w:w="3192" w:type="dxa"/>
            <w:tcBorders>
              <w:top w:val="nil"/>
              <w:bottom w:val="nil"/>
            </w:tcBorders>
          </w:tcPr>
          <w:p w:rsidR="00A65286" w:rsidRDefault="00D25255">
            <w:pPr>
              <w:pStyle w:val="TableParagraph"/>
              <w:spacing w:line="246" w:lineRule="exact"/>
              <w:ind w:left="120"/>
              <w:rPr>
                <w:sz w:val="24"/>
              </w:rPr>
            </w:pPr>
            <w:r>
              <w:rPr>
                <w:spacing w:val="-1"/>
                <w:sz w:val="24"/>
              </w:rPr>
              <w:t>научнопопулярных</w:t>
            </w:r>
            <w:r>
              <w:rPr>
                <w:spacing w:val="-12"/>
                <w:sz w:val="24"/>
              </w:rPr>
              <w:t xml:space="preserve"> </w:t>
            </w:r>
            <w:r>
              <w:rPr>
                <w:sz w:val="24"/>
              </w:rPr>
              <w:t>книг,</w:t>
            </w:r>
          </w:p>
        </w:tc>
      </w:tr>
      <w:tr w:rsidR="00A65286">
        <w:trPr>
          <w:trHeight w:val="266"/>
        </w:trPr>
        <w:tc>
          <w:tcPr>
            <w:tcW w:w="960" w:type="dxa"/>
            <w:vMerge/>
            <w:tcBorders>
              <w:top w:val="nil"/>
            </w:tcBorders>
          </w:tcPr>
          <w:p w:rsidR="00A65286" w:rsidRDefault="00A65286">
            <w:pPr>
              <w:rPr>
                <w:sz w:val="2"/>
                <w:szCs w:val="2"/>
              </w:rPr>
            </w:pPr>
          </w:p>
        </w:tc>
        <w:tc>
          <w:tcPr>
            <w:tcW w:w="3543" w:type="dxa"/>
            <w:tcBorders>
              <w:top w:val="nil"/>
              <w:bottom w:val="nil"/>
            </w:tcBorders>
          </w:tcPr>
          <w:p w:rsidR="00A65286" w:rsidRDefault="00D25255">
            <w:pPr>
              <w:pStyle w:val="TableParagraph"/>
              <w:spacing w:line="246" w:lineRule="exact"/>
              <w:ind w:left="110"/>
              <w:rPr>
                <w:sz w:val="24"/>
              </w:rPr>
            </w:pPr>
            <w:r>
              <w:rPr>
                <w:sz w:val="24"/>
              </w:rPr>
              <w:t>норм.</w:t>
            </w:r>
          </w:p>
        </w:tc>
        <w:tc>
          <w:tcPr>
            <w:tcW w:w="3827" w:type="dxa"/>
            <w:tcBorders>
              <w:top w:val="nil"/>
              <w:bottom w:val="nil"/>
            </w:tcBorders>
          </w:tcPr>
          <w:p w:rsidR="00A65286" w:rsidRDefault="00D25255">
            <w:pPr>
              <w:pStyle w:val="TableParagraph"/>
              <w:spacing w:line="246" w:lineRule="exact"/>
              <w:ind w:left="115"/>
              <w:rPr>
                <w:sz w:val="24"/>
              </w:rPr>
            </w:pPr>
            <w:r>
              <w:rPr>
                <w:sz w:val="24"/>
              </w:rPr>
              <w:t>задание</w:t>
            </w:r>
            <w:r>
              <w:rPr>
                <w:spacing w:val="-1"/>
                <w:sz w:val="24"/>
              </w:rPr>
              <w:t xml:space="preserve"> </w:t>
            </w:r>
            <w:r>
              <w:rPr>
                <w:sz w:val="24"/>
              </w:rPr>
              <w:t>с</w:t>
            </w:r>
            <w:r>
              <w:rPr>
                <w:spacing w:val="-5"/>
                <w:sz w:val="24"/>
              </w:rPr>
              <w:t xml:space="preserve"> </w:t>
            </w:r>
            <w:r>
              <w:rPr>
                <w:sz w:val="24"/>
              </w:rPr>
              <w:t>образцом,</w:t>
            </w:r>
          </w:p>
        </w:tc>
        <w:tc>
          <w:tcPr>
            <w:tcW w:w="3260" w:type="dxa"/>
            <w:tcBorders>
              <w:top w:val="nil"/>
              <w:bottom w:val="nil"/>
            </w:tcBorders>
          </w:tcPr>
          <w:p w:rsidR="00A65286" w:rsidRDefault="00D25255">
            <w:pPr>
              <w:pStyle w:val="TableParagraph"/>
              <w:spacing w:line="246" w:lineRule="exact"/>
              <w:ind w:left="115"/>
              <w:rPr>
                <w:sz w:val="24"/>
              </w:rPr>
            </w:pPr>
            <w:r>
              <w:rPr>
                <w:sz w:val="24"/>
              </w:rPr>
              <w:t>объекты</w:t>
            </w:r>
            <w:r>
              <w:rPr>
                <w:spacing w:val="-5"/>
                <w:sz w:val="24"/>
              </w:rPr>
              <w:t xml:space="preserve"> </w:t>
            </w:r>
            <w:r>
              <w:rPr>
                <w:sz w:val="24"/>
              </w:rPr>
              <w:t>по</w:t>
            </w:r>
            <w:r>
              <w:rPr>
                <w:spacing w:val="2"/>
                <w:sz w:val="24"/>
              </w:rPr>
              <w:t xml:space="preserve"> </w:t>
            </w:r>
            <w:r>
              <w:rPr>
                <w:sz w:val="24"/>
              </w:rPr>
              <w:t>нескольким</w:t>
            </w:r>
          </w:p>
        </w:tc>
        <w:tc>
          <w:tcPr>
            <w:tcW w:w="3192" w:type="dxa"/>
            <w:tcBorders>
              <w:top w:val="nil"/>
              <w:bottom w:val="nil"/>
            </w:tcBorders>
          </w:tcPr>
          <w:p w:rsidR="00A65286" w:rsidRDefault="00D25255">
            <w:pPr>
              <w:pStyle w:val="TableParagraph"/>
              <w:spacing w:line="246" w:lineRule="exact"/>
              <w:ind w:left="120"/>
              <w:rPr>
                <w:sz w:val="24"/>
              </w:rPr>
            </w:pPr>
            <w:r>
              <w:rPr>
                <w:sz w:val="24"/>
              </w:rPr>
              <w:t>понимать</w:t>
            </w:r>
            <w:r>
              <w:rPr>
                <w:spacing w:val="-4"/>
                <w:sz w:val="24"/>
              </w:rPr>
              <w:t xml:space="preserve"> </w:t>
            </w:r>
            <w:r>
              <w:rPr>
                <w:sz w:val="24"/>
              </w:rPr>
              <w:t>прочитанное.</w:t>
            </w:r>
          </w:p>
        </w:tc>
      </w:tr>
      <w:tr w:rsidR="00A65286">
        <w:trPr>
          <w:trHeight w:val="266"/>
        </w:trPr>
        <w:tc>
          <w:tcPr>
            <w:tcW w:w="960" w:type="dxa"/>
            <w:vMerge/>
            <w:tcBorders>
              <w:top w:val="nil"/>
            </w:tcBorders>
          </w:tcPr>
          <w:p w:rsidR="00A65286" w:rsidRDefault="00A65286">
            <w:pPr>
              <w:rPr>
                <w:sz w:val="2"/>
                <w:szCs w:val="2"/>
              </w:rPr>
            </w:pPr>
          </w:p>
        </w:tc>
        <w:tc>
          <w:tcPr>
            <w:tcW w:w="3543" w:type="dxa"/>
            <w:tcBorders>
              <w:top w:val="nil"/>
              <w:bottom w:val="nil"/>
            </w:tcBorders>
          </w:tcPr>
          <w:p w:rsidR="00A65286" w:rsidRDefault="00A65286">
            <w:pPr>
              <w:pStyle w:val="TableParagraph"/>
              <w:rPr>
                <w:sz w:val="18"/>
              </w:rPr>
            </w:pPr>
          </w:p>
        </w:tc>
        <w:tc>
          <w:tcPr>
            <w:tcW w:w="3827" w:type="dxa"/>
            <w:tcBorders>
              <w:top w:val="nil"/>
              <w:bottom w:val="nil"/>
            </w:tcBorders>
          </w:tcPr>
          <w:p w:rsidR="00A65286" w:rsidRDefault="00D25255">
            <w:pPr>
              <w:pStyle w:val="TableParagraph"/>
              <w:spacing w:line="246" w:lineRule="exact"/>
              <w:ind w:left="115"/>
              <w:rPr>
                <w:sz w:val="24"/>
              </w:rPr>
            </w:pPr>
            <w:r>
              <w:rPr>
                <w:sz w:val="24"/>
              </w:rPr>
              <w:t>предложенным</w:t>
            </w:r>
            <w:r>
              <w:rPr>
                <w:spacing w:val="-7"/>
                <w:sz w:val="24"/>
              </w:rPr>
              <w:t xml:space="preserve"> </w:t>
            </w:r>
            <w:r>
              <w:rPr>
                <w:sz w:val="24"/>
              </w:rPr>
              <w:t>учителем.</w:t>
            </w:r>
          </w:p>
        </w:tc>
        <w:tc>
          <w:tcPr>
            <w:tcW w:w="3260" w:type="dxa"/>
            <w:tcBorders>
              <w:top w:val="nil"/>
              <w:bottom w:val="nil"/>
            </w:tcBorders>
          </w:tcPr>
          <w:p w:rsidR="00A65286" w:rsidRDefault="00D25255">
            <w:pPr>
              <w:pStyle w:val="TableParagraph"/>
              <w:spacing w:line="246" w:lineRule="exact"/>
              <w:ind w:left="115"/>
              <w:rPr>
                <w:sz w:val="24"/>
              </w:rPr>
            </w:pPr>
            <w:r>
              <w:rPr>
                <w:sz w:val="24"/>
              </w:rPr>
              <w:t>основаниям;</w:t>
            </w:r>
            <w:r>
              <w:rPr>
                <w:spacing w:val="-6"/>
                <w:sz w:val="24"/>
              </w:rPr>
              <w:t xml:space="preserve"> </w:t>
            </w:r>
            <w:r>
              <w:rPr>
                <w:sz w:val="24"/>
              </w:rPr>
              <w:t>находить</w:t>
            </w:r>
          </w:p>
        </w:tc>
        <w:tc>
          <w:tcPr>
            <w:tcW w:w="3192" w:type="dxa"/>
            <w:tcBorders>
              <w:top w:val="nil"/>
              <w:bottom w:val="nil"/>
            </w:tcBorders>
          </w:tcPr>
          <w:p w:rsidR="00A65286" w:rsidRDefault="00D25255">
            <w:pPr>
              <w:pStyle w:val="TableParagraph"/>
              <w:spacing w:line="246" w:lineRule="exact"/>
              <w:ind w:left="120"/>
              <w:rPr>
                <w:sz w:val="24"/>
              </w:rPr>
            </w:pPr>
            <w:r>
              <w:rPr>
                <w:sz w:val="24"/>
              </w:rPr>
              <w:t>4.</w:t>
            </w:r>
            <w:r>
              <w:rPr>
                <w:spacing w:val="-13"/>
                <w:sz w:val="24"/>
              </w:rPr>
              <w:t xml:space="preserve"> </w:t>
            </w:r>
            <w:r>
              <w:rPr>
                <w:sz w:val="24"/>
              </w:rPr>
              <w:t>Выполняя</w:t>
            </w:r>
            <w:r>
              <w:rPr>
                <w:spacing w:val="-15"/>
                <w:sz w:val="24"/>
              </w:rPr>
              <w:t xml:space="preserve"> </w:t>
            </w:r>
            <w:r>
              <w:rPr>
                <w:sz w:val="24"/>
              </w:rPr>
              <w:t>различные</w:t>
            </w:r>
            <w:r>
              <w:rPr>
                <w:spacing w:val="-14"/>
                <w:sz w:val="24"/>
              </w:rPr>
              <w:t xml:space="preserve"> </w:t>
            </w:r>
            <w:r>
              <w:rPr>
                <w:sz w:val="24"/>
              </w:rPr>
              <w:t>роли</w:t>
            </w:r>
          </w:p>
        </w:tc>
      </w:tr>
      <w:tr w:rsidR="00A65286">
        <w:trPr>
          <w:trHeight w:val="265"/>
        </w:trPr>
        <w:tc>
          <w:tcPr>
            <w:tcW w:w="960" w:type="dxa"/>
            <w:vMerge/>
            <w:tcBorders>
              <w:top w:val="nil"/>
            </w:tcBorders>
          </w:tcPr>
          <w:p w:rsidR="00A65286" w:rsidRDefault="00A65286">
            <w:pPr>
              <w:rPr>
                <w:sz w:val="2"/>
                <w:szCs w:val="2"/>
              </w:rPr>
            </w:pPr>
          </w:p>
        </w:tc>
        <w:tc>
          <w:tcPr>
            <w:tcW w:w="3543" w:type="dxa"/>
            <w:tcBorders>
              <w:top w:val="nil"/>
              <w:bottom w:val="nil"/>
            </w:tcBorders>
          </w:tcPr>
          <w:p w:rsidR="00A65286" w:rsidRDefault="00A65286">
            <w:pPr>
              <w:pStyle w:val="TableParagraph"/>
              <w:rPr>
                <w:sz w:val="18"/>
              </w:rPr>
            </w:pPr>
          </w:p>
        </w:tc>
        <w:tc>
          <w:tcPr>
            <w:tcW w:w="3827" w:type="dxa"/>
            <w:tcBorders>
              <w:top w:val="nil"/>
              <w:bottom w:val="nil"/>
            </w:tcBorders>
          </w:tcPr>
          <w:p w:rsidR="00A65286" w:rsidRDefault="00D25255">
            <w:pPr>
              <w:pStyle w:val="TableParagraph"/>
              <w:spacing w:line="246" w:lineRule="exact"/>
              <w:ind w:left="115"/>
              <w:rPr>
                <w:sz w:val="24"/>
              </w:rPr>
            </w:pPr>
            <w:r>
              <w:rPr>
                <w:sz w:val="24"/>
              </w:rPr>
              <w:t>6.</w:t>
            </w:r>
            <w:r>
              <w:rPr>
                <w:spacing w:val="-2"/>
                <w:sz w:val="24"/>
              </w:rPr>
              <w:t xml:space="preserve"> </w:t>
            </w:r>
            <w:r>
              <w:rPr>
                <w:sz w:val="24"/>
              </w:rPr>
              <w:t>Использовать</w:t>
            </w:r>
            <w:r>
              <w:rPr>
                <w:spacing w:val="-3"/>
                <w:sz w:val="24"/>
              </w:rPr>
              <w:t xml:space="preserve"> </w:t>
            </w:r>
            <w:r>
              <w:rPr>
                <w:sz w:val="24"/>
              </w:rPr>
              <w:t>в</w:t>
            </w:r>
            <w:r>
              <w:rPr>
                <w:spacing w:val="2"/>
                <w:sz w:val="24"/>
              </w:rPr>
              <w:t xml:space="preserve"> </w:t>
            </w:r>
            <w:r>
              <w:rPr>
                <w:sz w:val="24"/>
              </w:rPr>
              <w:t>работе</w:t>
            </w:r>
          </w:p>
        </w:tc>
        <w:tc>
          <w:tcPr>
            <w:tcW w:w="3260" w:type="dxa"/>
            <w:tcBorders>
              <w:top w:val="nil"/>
              <w:bottom w:val="nil"/>
            </w:tcBorders>
          </w:tcPr>
          <w:p w:rsidR="00A65286" w:rsidRDefault="00D25255">
            <w:pPr>
              <w:pStyle w:val="TableParagraph"/>
              <w:spacing w:line="246" w:lineRule="exact"/>
              <w:ind w:left="115"/>
              <w:rPr>
                <w:sz w:val="24"/>
              </w:rPr>
            </w:pPr>
            <w:r>
              <w:rPr>
                <w:sz w:val="24"/>
              </w:rPr>
              <w:t>закономерности;</w:t>
            </w:r>
          </w:p>
        </w:tc>
        <w:tc>
          <w:tcPr>
            <w:tcW w:w="3192" w:type="dxa"/>
            <w:tcBorders>
              <w:top w:val="nil"/>
              <w:bottom w:val="nil"/>
            </w:tcBorders>
          </w:tcPr>
          <w:p w:rsidR="00A65286" w:rsidRDefault="00D25255">
            <w:pPr>
              <w:pStyle w:val="TableParagraph"/>
              <w:spacing w:line="246" w:lineRule="exact"/>
              <w:ind w:left="120"/>
              <w:rPr>
                <w:sz w:val="24"/>
              </w:rPr>
            </w:pPr>
            <w:r>
              <w:rPr>
                <w:sz w:val="24"/>
              </w:rPr>
              <w:t>в</w:t>
            </w:r>
            <w:r>
              <w:rPr>
                <w:spacing w:val="-2"/>
                <w:sz w:val="24"/>
              </w:rPr>
              <w:t xml:space="preserve"> </w:t>
            </w:r>
            <w:r>
              <w:rPr>
                <w:sz w:val="24"/>
              </w:rPr>
              <w:t>группе,</w:t>
            </w:r>
            <w:r>
              <w:rPr>
                <w:spacing w:val="-1"/>
                <w:sz w:val="24"/>
              </w:rPr>
              <w:t xml:space="preserve"> </w:t>
            </w:r>
            <w:r>
              <w:rPr>
                <w:sz w:val="24"/>
              </w:rPr>
              <w:t>сотрудничать</w:t>
            </w:r>
            <w:r>
              <w:rPr>
                <w:spacing w:val="-2"/>
                <w:sz w:val="24"/>
              </w:rPr>
              <w:t xml:space="preserve"> </w:t>
            </w:r>
            <w:r>
              <w:rPr>
                <w:sz w:val="24"/>
              </w:rPr>
              <w:t>в</w:t>
            </w:r>
          </w:p>
        </w:tc>
      </w:tr>
      <w:tr w:rsidR="00A65286">
        <w:trPr>
          <w:trHeight w:val="266"/>
        </w:trPr>
        <w:tc>
          <w:tcPr>
            <w:tcW w:w="960" w:type="dxa"/>
            <w:vMerge/>
            <w:tcBorders>
              <w:top w:val="nil"/>
            </w:tcBorders>
          </w:tcPr>
          <w:p w:rsidR="00A65286" w:rsidRDefault="00A65286">
            <w:pPr>
              <w:rPr>
                <w:sz w:val="2"/>
                <w:szCs w:val="2"/>
              </w:rPr>
            </w:pPr>
          </w:p>
        </w:tc>
        <w:tc>
          <w:tcPr>
            <w:tcW w:w="3543" w:type="dxa"/>
            <w:tcBorders>
              <w:top w:val="nil"/>
              <w:bottom w:val="nil"/>
            </w:tcBorders>
          </w:tcPr>
          <w:p w:rsidR="00A65286" w:rsidRDefault="00A65286">
            <w:pPr>
              <w:pStyle w:val="TableParagraph"/>
              <w:rPr>
                <w:sz w:val="18"/>
              </w:rPr>
            </w:pPr>
          </w:p>
        </w:tc>
        <w:tc>
          <w:tcPr>
            <w:tcW w:w="3827" w:type="dxa"/>
            <w:tcBorders>
              <w:top w:val="nil"/>
              <w:bottom w:val="nil"/>
            </w:tcBorders>
          </w:tcPr>
          <w:p w:rsidR="00A65286" w:rsidRDefault="00D25255">
            <w:pPr>
              <w:pStyle w:val="TableParagraph"/>
              <w:spacing w:line="246" w:lineRule="exact"/>
              <w:ind w:left="115"/>
              <w:rPr>
                <w:sz w:val="24"/>
              </w:rPr>
            </w:pPr>
            <w:r>
              <w:rPr>
                <w:sz w:val="24"/>
              </w:rPr>
              <w:t>простейшие</w:t>
            </w:r>
            <w:r>
              <w:rPr>
                <w:spacing w:val="-15"/>
                <w:sz w:val="24"/>
              </w:rPr>
              <w:t xml:space="preserve"> </w:t>
            </w:r>
            <w:r>
              <w:rPr>
                <w:sz w:val="24"/>
              </w:rPr>
              <w:t>инструменты</w:t>
            </w:r>
            <w:r>
              <w:rPr>
                <w:spacing w:val="-12"/>
                <w:sz w:val="24"/>
              </w:rPr>
              <w:t xml:space="preserve"> </w:t>
            </w:r>
            <w:r>
              <w:rPr>
                <w:sz w:val="24"/>
              </w:rPr>
              <w:t>и</w:t>
            </w:r>
            <w:r>
              <w:rPr>
                <w:spacing w:val="-14"/>
                <w:sz w:val="24"/>
              </w:rPr>
              <w:t xml:space="preserve"> </w:t>
            </w:r>
            <w:r>
              <w:rPr>
                <w:sz w:val="24"/>
              </w:rPr>
              <w:t>более</w:t>
            </w:r>
          </w:p>
        </w:tc>
        <w:tc>
          <w:tcPr>
            <w:tcW w:w="3260" w:type="dxa"/>
            <w:tcBorders>
              <w:top w:val="nil"/>
              <w:bottom w:val="nil"/>
            </w:tcBorders>
          </w:tcPr>
          <w:p w:rsidR="00A65286" w:rsidRDefault="00D25255">
            <w:pPr>
              <w:pStyle w:val="TableParagraph"/>
              <w:spacing w:line="246" w:lineRule="exact"/>
              <w:ind w:left="115"/>
              <w:rPr>
                <w:sz w:val="24"/>
              </w:rPr>
            </w:pPr>
            <w:r>
              <w:rPr>
                <w:spacing w:val="-1"/>
                <w:sz w:val="24"/>
              </w:rPr>
              <w:t>самостоятельно</w:t>
            </w:r>
            <w:r>
              <w:rPr>
                <w:spacing w:val="-10"/>
                <w:sz w:val="24"/>
              </w:rPr>
              <w:t xml:space="preserve"> </w:t>
            </w:r>
            <w:r>
              <w:rPr>
                <w:sz w:val="24"/>
              </w:rPr>
              <w:t>продолжать</w:t>
            </w:r>
          </w:p>
        </w:tc>
        <w:tc>
          <w:tcPr>
            <w:tcW w:w="3192" w:type="dxa"/>
            <w:tcBorders>
              <w:top w:val="nil"/>
              <w:bottom w:val="nil"/>
            </w:tcBorders>
          </w:tcPr>
          <w:p w:rsidR="00A65286" w:rsidRDefault="00D25255">
            <w:pPr>
              <w:pStyle w:val="TableParagraph"/>
              <w:spacing w:line="246" w:lineRule="exact"/>
              <w:ind w:left="120"/>
              <w:rPr>
                <w:sz w:val="24"/>
              </w:rPr>
            </w:pPr>
            <w:r>
              <w:rPr>
                <w:sz w:val="24"/>
              </w:rPr>
              <w:t>совместном решении</w:t>
            </w:r>
          </w:p>
        </w:tc>
      </w:tr>
      <w:tr w:rsidR="00A65286">
        <w:trPr>
          <w:trHeight w:val="266"/>
        </w:trPr>
        <w:tc>
          <w:tcPr>
            <w:tcW w:w="960" w:type="dxa"/>
            <w:vMerge/>
            <w:tcBorders>
              <w:top w:val="nil"/>
            </w:tcBorders>
          </w:tcPr>
          <w:p w:rsidR="00A65286" w:rsidRDefault="00A65286">
            <w:pPr>
              <w:rPr>
                <w:sz w:val="2"/>
                <w:szCs w:val="2"/>
              </w:rPr>
            </w:pPr>
          </w:p>
        </w:tc>
        <w:tc>
          <w:tcPr>
            <w:tcW w:w="3543" w:type="dxa"/>
            <w:tcBorders>
              <w:top w:val="nil"/>
              <w:bottom w:val="nil"/>
            </w:tcBorders>
          </w:tcPr>
          <w:p w:rsidR="00A65286" w:rsidRDefault="00A65286">
            <w:pPr>
              <w:pStyle w:val="TableParagraph"/>
              <w:rPr>
                <w:sz w:val="18"/>
              </w:rPr>
            </w:pPr>
          </w:p>
        </w:tc>
        <w:tc>
          <w:tcPr>
            <w:tcW w:w="3827" w:type="dxa"/>
            <w:tcBorders>
              <w:top w:val="nil"/>
              <w:bottom w:val="nil"/>
            </w:tcBorders>
          </w:tcPr>
          <w:p w:rsidR="00A65286" w:rsidRDefault="00D25255">
            <w:pPr>
              <w:pStyle w:val="TableParagraph"/>
              <w:spacing w:line="246" w:lineRule="exact"/>
              <w:ind w:left="115"/>
              <w:rPr>
                <w:sz w:val="24"/>
              </w:rPr>
            </w:pPr>
            <w:r>
              <w:rPr>
                <w:sz w:val="24"/>
              </w:rPr>
              <w:t>сложные</w:t>
            </w:r>
            <w:r>
              <w:rPr>
                <w:spacing w:val="-8"/>
                <w:sz w:val="24"/>
              </w:rPr>
              <w:t xml:space="preserve"> </w:t>
            </w:r>
            <w:r>
              <w:rPr>
                <w:sz w:val="24"/>
              </w:rPr>
              <w:t>приборы</w:t>
            </w:r>
            <w:r>
              <w:rPr>
                <w:spacing w:val="-5"/>
                <w:sz w:val="24"/>
              </w:rPr>
              <w:t xml:space="preserve"> </w:t>
            </w:r>
            <w:r>
              <w:rPr>
                <w:sz w:val="24"/>
              </w:rPr>
              <w:t>(циркуль).</w:t>
            </w:r>
          </w:p>
        </w:tc>
        <w:tc>
          <w:tcPr>
            <w:tcW w:w="3260" w:type="dxa"/>
            <w:tcBorders>
              <w:top w:val="nil"/>
              <w:bottom w:val="nil"/>
            </w:tcBorders>
          </w:tcPr>
          <w:p w:rsidR="00A65286" w:rsidRDefault="00D25255">
            <w:pPr>
              <w:pStyle w:val="TableParagraph"/>
              <w:spacing w:line="246" w:lineRule="exact"/>
              <w:ind w:left="115"/>
              <w:rPr>
                <w:sz w:val="24"/>
              </w:rPr>
            </w:pPr>
            <w:r>
              <w:rPr>
                <w:sz w:val="24"/>
              </w:rPr>
              <w:t>их</w:t>
            </w:r>
            <w:r>
              <w:rPr>
                <w:spacing w:val="-5"/>
                <w:sz w:val="24"/>
              </w:rPr>
              <w:t xml:space="preserve"> </w:t>
            </w:r>
            <w:r>
              <w:rPr>
                <w:sz w:val="24"/>
              </w:rPr>
              <w:t>по установленном</w:t>
            </w:r>
          </w:p>
        </w:tc>
        <w:tc>
          <w:tcPr>
            <w:tcW w:w="3192" w:type="dxa"/>
            <w:tcBorders>
              <w:top w:val="nil"/>
              <w:bottom w:val="nil"/>
            </w:tcBorders>
          </w:tcPr>
          <w:p w:rsidR="00A65286" w:rsidRDefault="00D25255">
            <w:pPr>
              <w:pStyle w:val="TableParagraph"/>
              <w:spacing w:line="246" w:lineRule="exact"/>
              <w:ind w:left="120"/>
              <w:rPr>
                <w:sz w:val="24"/>
              </w:rPr>
            </w:pPr>
            <w:r>
              <w:rPr>
                <w:sz w:val="24"/>
              </w:rPr>
              <w:t>проблемы</w:t>
            </w:r>
            <w:r>
              <w:rPr>
                <w:spacing w:val="-5"/>
                <w:sz w:val="24"/>
              </w:rPr>
              <w:t xml:space="preserve"> </w:t>
            </w:r>
            <w:r>
              <w:rPr>
                <w:sz w:val="24"/>
              </w:rPr>
              <w:t>(задачи).</w:t>
            </w:r>
          </w:p>
        </w:tc>
      </w:tr>
      <w:tr w:rsidR="00A65286">
        <w:trPr>
          <w:trHeight w:val="266"/>
        </w:trPr>
        <w:tc>
          <w:tcPr>
            <w:tcW w:w="960" w:type="dxa"/>
            <w:vMerge/>
            <w:tcBorders>
              <w:top w:val="nil"/>
            </w:tcBorders>
          </w:tcPr>
          <w:p w:rsidR="00A65286" w:rsidRDefault="00A65286">
            <w:pPr>
              <w:rPr>
                <w:sz w:val="2"/>
                <w:szCs w:val="2"/>
              </w:rPr>
            </w:pPr>
          </w:p>
        </w:tc>
        <w:tc>
          <w:tcPr>
            <w:tcW w:w="3543" w:type="dxa"/>
            <w:tcBorders>
              <w:top w:val="nil"/>
              <w:bottom w:val="nil"/>
            </w:tcBorders>
          </w:tcPr>
          <w:p w:rsidR="00A65286" w:rsidRDefault="00A65286">
            <w:pPr>
              <w:pStyle w:val="TableParagraph"/>
              <w:rPr>
                <w:sz w:val="18"/>
              </w:rPr>
            </w:pPr>
          </w:p>
        </w:tc>
        <w:tc>
          <w:tcPr>
            <w:tcW w:w="3827" w:type="dxa"/>
            <w:tcBorders>
              <w:top w:val="nil"/>
              <w:bottom w:val="nil"/>
            </w:tcBorders>
          </w:tcPr>
          <w:p w:rsidR="00A65286" w:rsidRDefault="00D25255">
            <w:pPr>
              <w:pStyle w:val="TableParagraph"/>
              <w:spacing w:line="246" w:lineRule="exact"/>
              <w:ind w:left="115"/>
              <w:rPr>
                <w:sz w:val="24"/>
              </w:rPr>
            </w:pPr>
            <w:r>
              <w:rPr>
                <w:sz w:val="24"/>
              </w:rPr>
              <w:t>7.</w:t>
            </w:r>
            <w:r>
              <w:rPr>
                <w:spacing w:val="-1"/>
                <w:sz w:val="24"/>
              </w:rPr>
              <w:t xml:space="preserve"> </w:t>
            </w:r>
            <w:r>
              <w:rPr>
                <w:sz w:val="24"/>
              </w:rPr>
              <w:t>Корректировать</w:t>
            </w:r>
            <w:r>
              <w:rPr>
                <w:spacing w:val="-15"/>
                <w:sz w:val="24"/>
              </w:rPr>
              <w:t xml:space="preserve"> </w:t>
            </w:r>
            <w:r>
              <w:rPr>
                <w:sz w:val="24"/>
              </w:rPr>
              <w:t>выполнение</w:t>
            </w:r>
          </w:p>
        </w:tc>
        <w:tc>
          <w:tcPr>
            <w:tcW w:w="3260" w:type="dxa"/>
            <w:tcBorders>
              <w:top w:val="nil"/>
              <w:bottom w:val="nil"/>
            </w:tcBorders>
          </w:tcPr>
          <w:p w:rsidR="00A65286" w:rsidRDefault="00D25255">
            <w:pPr>
              <w:pStyle w:val="TableParagraph"/>
              <w:spacing w:line="246" w:lineRule="exact"/>
              <w:ind w:left="115"/>
              <w:rPr>
                <w:sz w:val="24"/>
              </w:rPr>
            </w:pPr>
            <w:r>
              <w:rPr>
                <w:sz w:val="24"/>
              </w:rPr>
              <w:t>правилу.</w:t>
            </w:r>
          </w:p>
        </w:tc>
        <w:tc>
          <w:tcPr>
            <w:tcW w:w="3192" w:type="dxa"/>
            <w:tcBorders>
              <w:top w:val="nil"/>
              <w:bottom w:val="nil"/>
            </w:tcBorders>
          </w:tcPr>
          <w:p w:rsidR="00A65286" w:rsidRDefault="00A65286">
            <w:pPr>
              <w:pStyle w:val="TableParagraph"/>
              <w:rPr>
                <w:sz w:val="18"/>
              </w:rPr>
            </w:pPr>
          </w:p>
        </w:tc>
      </w:tr>
      <w:tr w:rsidR="00A65286">
        <w:trPr>
          <w:trHeight w:val="265"/>
        </w:trPr>
        <w:tc>
          <w:tcPr>
            <w:tcW w:w="960" w:type="dxa"/>
            <w:vMerge/>
            <w:tcBorders>
              <w:top w:val="nil"/>
            </w:tcBorders>
          </w:tcPr>
          <w:p w:rsidR="00A65286" w:rsidRDefault="00A65286">
            <w:pPr>
              <w:rPr>
                <w:sz w:val="2"/>
                <w:szCs w:val="2"/>
              </w:rPr>
            </w:pPr>
          </w:p>
        </w:tc>
        <w:tc>
          <w:tcPr>
            <w:tcW w:w="3543" w:type="dxa"/>
            <w:tcBorders>
              <w:top w:val="nil"/>
              <w:bottom w:val="nil"/>
            </w:tcBorders>
          </w:tcPr>
          <w:p w:rsidR="00A65286" w:rsidRDefault="00A65286">
            <w:pPr>
              <w:pStyle w:val="TableParagraph"/>
              <w:rPr>
                <w:sz w:val="18"/>
              </w:rPr>
            </w:pPr>
          </w:p>
        </w:tc>
        <w:tc>
          <w:tcPr>
            <w:tcW w:w="3827" w:type="dxa"/>
            <w:tcBorders>
              <w:top w:val="nil"/>
              <w:bottom w:val="nil"/>
            </w:tcBorders>
          </w:tcPr>
          <w:p w:rsidR="00A65286" w:rsidRDefault="00D25255">
            <w:pPr>
              <w:pStyle w:val="TableParagraph"/>
              <w:spacing w:line="246" w:lineRule="exact"/>
              <w:ind w:left="115"/>
              <w:rPr>
                <w:sz w:val="24"/>
              </w:rPr>
            </w:pPr>
            <w:r>
              <w:rPr>
                <w:sz w:val="24"/>
              </w:rPr>
              <w:t>задания</w:t>
            </w:r>
            <w:r>
              <w:rPr>
                <w:spacing w:val="-2"/>
                <w:sz w:val="24"/>
              </w:rPr>
              <w:t xml:space="preserve"> </w:t>
            </w:r>
            <w:r>
              <w:rPr>
                <w:sz w:val="24"/>
              </w:rPr>
              <w:t>в</w:t>
            </w:r>
            <w:r>
              <w:rPr>
                <w:spacing w:val="-1"/>
                <w:sz w:val="24"/>
              </w:rPr>
              <w:t xml:space="preserve"> </w:t>
            </w:r>
            <w:r>
              <w:rPr>
                <w:sz w:val="24"/>
              </w:rPr>
              <w:t>дальнейшем.</w:t>
            </w:r>
          </w:p>
        </w:tc>
        <w:tc>
          <w:tcPr>
            <w:tcW w:w="3260" w:type="dxa"/>
            <w:tcBorders>
              <w:top w:val="nil"/>
              <w:bottom w:val="nil"/>
            </w:tcBorders>
          </w:tcPr>
          <w:p w:rsidR="00A65286" w:rsidRDefault="00D25255">
            <w:pPr>
              <w:pStyle w:val="TableParagraph"/>
              <w:spacing w:line="246" w:lineRule="exact"/>
              <w:ind w:left="115"/>
              <w:rPr>
                <w:sz w:val="24"/>
              </w:rPr>
            </w:pPr>
            <w:r>
              <w:rPr>
                <w:sz w:val="24"/>
              </w:rPr>
              <w:t>4.</w:t>
            </w:r>
            <w:r>
              <w:rPr>
                <w:spacing w:val="-3"/>
                <w:sz w:val="24"/>
              </w:rPr>
              <w:t xml:space="preserve"> </w:t>
            </w:r>
            <w:r>
              <w:rPr>
                <w:sz w:val="24"/>
              </w:rPr>
              <w:t>Подробно</w:t>
            </w:r>
            <w:r>
              <w:rPr>
                <w:spacing w:val="-14"/>
                <w:sz w:val="24"/>
              </w:rPr>
              <w:t xml:space="preserve"> </w:t>
            </w:r>
            <w:r>
              <w:rPr>
                <w:sz w:val="24"/>
              </w:rPr>
              <w:t>пересказывать</w:t>
            </w:r>
          </w:p>
        </w:tc>
        <w:tc>
          <w:tcPr>
            <w:tcW w:w="3192" w:type="dxa"/>
            <w:tcBorders>
              <w:top w:val="nil"/>
              <w:bottom w:val="nil"/>
            </w:tcBorders>
          </w:tcPr>
          <w:p w:rsidR="00A65286" w:rsidRDefault="00A65286">
            <w:pPr>
              <w:pStyle w:val="TableParagraph"/>
              <w:rPr>
                <w:sz w:val="18"/>
              </w:rPr>
            </w:pPr>
          </w:p>
        </w:tc>
      </w:tr>
      <w:tr w:rsidR="00A65286">
        <w:trPr>
          <w:trHeight w:val="266"/>
        </w:trPr>
        <w:tc>
          <w:tcPr>
            <w:tcW w:w="960" w:type="dxa"/>
            <w:vMerge/>
            <w:tcBorders>
              <w:top w:val="nil"/>
            </w:tcBorders>
          </w:tcPr>
          <w:p w:rsidR="00A65286" w:rsidRDefault="00A65286">
            <w:pPr>
              <w:rPr>
                <w:sz w:val="2"/>
                <w:szCs w:val="2"/>
              </w:rPr>
            </w:pPr>
          </w:p>
        </w:tc>
        <w:tc>
          <w:tcPr>
            <w:tcW w:w="3543" w:type="dxa"/>
            <w:tcBorders>
              <w:top w:val="nil"/>
              <w:bottom w:val="nil"/>
            </w:tcBorders>
          </w:tcPr>
          <w:p w:rsidR="00A65286" w:rsidRDefault="00A65286">
            <w:pPr>
              <w:pStyle w:val="TableParagraph"/>
              <w:rPr>
                <w:sz w:val="18"/>
              </w:rPr>
            </w:pPr>
          </w:p>
        </w:tc>
        <w:tc>
          <w:tcPr>
            <w:tcW w:w="3827" w:type="dxa"/>
            <w:tcBorders>
              <w:top w:val="nil"/>
              <w:bottom w:val="nil"/>
            </w:tcBorders>
          </w:tcPr>
          <w:p w:rsidR="00A65286" w:rsidRDefault="00D25255">
            <w:pPr>
              <w:pStyle w:val="TableParagraph"/>
              <w:spacing w:line="246" w:lineRule="exact"/>
              <w:ind w:left="115"/>
              <w:rPr>
                <w:sz w:val="24"/>
              </w:rPr>
            </w:pPr>
            <w:r>
              <w:rPr>
                <w:sz w:val="24"/>
              </w:rPr>
              <w:t>8.</w:t>
            </w:r>
            <w:r>
              <w:rPr>
                <w:spacing w:val="-4"/>
                <w:sz w:val="24"/>
              </w:rPr>
              <w:t xml:space="preserve"> </w:t>
            </w:r>
            <w:r>
              <w:rPr>
                <w:sz w:val="24"/>
              </w:rPr>
              <w:t>Оценка</w:t>
            </w:r>
            <w:r>
              <w:rPr>
                <w:spacing w:val="-2"/>
                <w:sz w:val="24"/>
              </w:rPr>
              <w:t xml:space="preserve"> </w:t>
            </w:r>
            <w:r>
              <w:rPr>
                <w:sz w:val="24"/>
              </w:rPr>
              <w:t>своего</w:t>
            </w:r>
            <w:r>
              <w:rPr>
                <w:spacing w:val="-2"/>
                <w:sz w:val="24"/>
              </w:rPr>
              <w:t xml:space="preserve"> </w:t>
            </w:r>
            <w:r>
              <w:rPr>
                <w:sz w:val="24"/>
              </w:rPr>
              <w:t>задания</w:t>
            </w:r>
            <w:r>
              <w:rPr>
                <w:spacing w:val="-1"/>
                <w:sz w:val="24"/>
              </w:rPr>
              <w:t xml:space="preserve"> </w:t>
            </w:r>
            <w:r>
              <w:rPr>
                <w:sz w:val="24"/>
              </w:rPr>
              <w:t>по</w:t>
            </w:r>
          </w:p>
        </w:tc>
        <w:tc>
          <w:tcPr>
            <w:tcW w:w="3260" w:type="dxa"/>
            <w:tcBorders>
              <w:top w:val="nil"/>
              <w:bottom w:val="nil"/>
            </w:tcBorders>
          </w:tcPr>
          <w:p w:rsidR="00A65286" w:rsidRDefault="00D25255">
            <w:pPr>
              <w:pStyle w:val="TableParagraph"/>
              <w:spacing w:line="246" w:lineRule="exact"/>
              <w:ind w:left="115"/>
              <w:rPr>
                <w:sz w:val="24"/>
              </w:rPr>
            </w:pPr>
            <w:r>
              <w:rPr>
                <w:sz w:val="24"/>
              </w:rPr>
              <w:t>прочитанное</w:t>
            </w:r>
            <w:r>
              <w:rPr>
                <w:spacing w:val="-2"/>
                <w:sz w:val="24"/>
              </w:rPr>
              <w:t xml:space="preserve"> </w:t>
            </w:r>
            <w:r>
              <w:rPr>
                <w:sz w:val="24"/>
              </w:rPr>
              <w:t>или</w:t>
            </w:r>
          </w:p>
        </w:tc>
        <w:tc>
          <w:tcPr>
            <w:tcW w:w="3192" w:type="dxa"/>
            <w:tcBorders>
              <w:top w:val="nil"/>
              <w:bottom w:val="nil"/>
            </w:tcBorders>
          </w:tcPr>
          <w:p w:rsidR="00A65286" w:rsidRDefault="00A65286">
            <w:pPr>
              <w:pStyle w:val="TableParagraph"/>
              <w:rPr>
                <w:sz w:val="18"/>
              </w:rPr>
            </w:pPr>
          </w:p>
        </w:tc>
      </w:tr>
      <w:tr w:rsidR="00A65286">
        <w:trPr>
          <w:trHeight w:val="265"/>
        </w:trPr>
        <w:tc>
          <w:tcPr>
            <w:tcW w:w="960" w:type="dxa"/>
            <w:vMerge/>
            <w:tcBorders>
              <w:top w:val="nil"/>
            </w:tcBorders>
          </w:tcPr>
          <w:p w:rsidR="00A65286" w:rsidRDefault="00A65286">
            <w:pPr>
              <w:rPr>
                <w:sz w:val="2"/>
                <w:szCs w:val="2"/>
              </w:rPr>
            </w:pPr>
          </w:p>
        </w:tc>
        <w:tc>
          <w:tcPr>
            <w:tcW w:w="3543" w:type="dxa"/>
            <w:tcBorders>
              <w:top w:val="nil"/>
              <w:bottom w:val="nil"/>
            </w:tcBorders>
          </w:tcPr>
          <w:p w:rsidR="00A65286" w:rsidRDefault="00A65286">
            <w:pPr>
              <w:pStyle w:val="TableParagraph"/>
              <w:rPr>
                <w:sz w:val="18"/>
              </w:rPr>
            </w:pPr>
          </w:p>
        </w:tc>
        <w:tc>
          <w:tcPr>
            <w:tcW w:w="3827" w:type="dxa"/>
            <w:tcBorders>
              <w:top w:val="nil"/>
              <w:bottom w:val="nil"/>
            </w:tcBorders>
          </w:tcPr>
          <w:p w:rsidR="00A65286" w:rsidRDefault="00D25255">
            <w:pPr>
              <w:pStyle w:val="TableParagraph"/>
              <w:spacing w:line="246" w:lineRule="exact"/>
              <w:ind w:left="115"/>
              <w:rPr>
                <w:sz w:val="24"/>
              </w:rPr>
            </w:pPr>
            <w:r>
              <w:rPr>
                <w:sz w:val="24"/>
              </w:rPr>
              <w:t>следующим</w:t>
            </w:r>
            <w:r>
              <w:rPr>
                <w:spacing w:val="-1"/>
                <w:sz w:val="24"/>
              </w:rPr>
              <w:t xml:space="preserve"> </w:t>
            </w:r>
            <w:r>
              <w:rPr>
                <w:sz w:val="24"/>
              </w:rPr>
              <w:t>параметрам:</w:t>
            </w:r>
            <w:r>
              <w:rPr>
                <w:spacing w:val="-7"/>
                <w:sz w:val="24"/>
              </w:rPr>
              <w:t xml:space="preserve"> </w:t>
            </w:r>
            <w:r>
              <w:rPr>
                <w:sz w:val="24"/>
              </w:rPr>
              <w:t>легко</w:t>
            </w:r>
          </w:p>
        </w:tc>
        <w:tc>
          <w:tcPr>
            <w:tcW w:w="3260" w:type="dxa"/>
            <w:tcBorders>
              <w:top w:val="nil"/>
              <w:bottom w:val="nil"/>
            </w:tcBorders>
          </w:tcPr>
          <w:p w:rsidR="00A65286" w:rsidRDefault="00D25255">
            <w:pPr>
              <w:pStyle w:val="TableParagraph"/>
              <w:spacing w:line="246" w:lineRule="exact"/>
              <w:ind w:left="115"/>
              <w:rPr>
                <w:sz w:val="24"/>
              </w:rPr>
            </w:pPr>
            <w:r>
              <w:rPr>
                <w:sz w:val="24"/>
              </w:rPr>
              <w:t>прослушанное;</w:t>
            </w:r>
            <w:r>
              <w:rPr>
                <w:spacing w:val="-6"/>
                <w:sz w:val="24"/>
              </w:rPr>
              <w:t xml:space="preserve"> </w:t>
            </w:r>
            <w:r>
              <w:rPr>
                <w:sz w:val="24"/>
              </w:rPr>
              <w:t>составлять</w:t>
            </w:r>
          </w:p>
        </w:tc>
        <w:tc>
          <w:tcPr>
            <w:tcW w:w="3192" w:type="dxa"/>
            <w:tcBorders>
              <w:top w:val="nil"/>
              <w:bottom w:val="nil"/>
            </w:tcBorders>
          </w:tcPr>
          <w:p w:rsidR="00A65286" w:rsidRDefault="00A65286">
            <w:pPr>
              <w:pStyle w:val="TableParagraph"/>
              <w:rPr>
                <w:sz w:val="18"/>
              </w:rPr>
            </w:pPr>
          </w:p>
        </w:tc>
      </w:tr>
      <w:tr w:rsidR="00A65286">
        <w:trPr>
          <w:trHeight w:val="266"/>
        </w:trPr>
        <w:tc>
          <w:tcPr>
            <w:tcW w:w="960" w:type="dxa"/>
            <w:vMerge/>
            <w:tcBorders>
              <w:top w:val="nil"/>
            </w:tcBorders>
          </w:tcPr>
          <w:p w:rsidR="00A65286" w:rsidRDefault="00A65286">
            <w:pPr>
              <w:rPr>
                <w:sz w:val="2"/>
                <w:szCs w:val="2"/>
              </w:rPr>
            </w:pPr>
          </w:p>
        </w:tc>
        <w:tc>
          <w:tcPr>
            <w:tcW w:w="3543" w:type="dxa"/>
            <w:tcBorders>
              <w:top w:val="nil"/>
              <w:bottom w:val="nil"/>
            </w:tcBorders>
          </w:tcPr>
          <w:p w:rsidR="00A65286" w:rsidRDefault="00A65286">
            <w:pPr>
              <w:pStyle w:val="TableParagraph"/>
              <w:rPr>
                <w:sz w:val="18"/>
              </w:rPr>
            </w:pPr>
          </w:p>
        </w:tc>
        <w:tc>
          <w:tcPr>
            <w:tcW w:w="3827" w:type="dxa"/>
            <w:tcBorders>
              <w:top w:val="nil"/>
              <w:bottom w:val="nil"/>
            </w:tcBorders>
          </w:tcPr>
          <w:p w:rsidR="00A65286" w:rsidRDefault="00D25255">
            <w:pPr>
              <w:pStyle w:val="TableParagraph"/>
              <w:spacing w:line="246" w:lineRule="exact"/>
              <w:ind w:left="115"/>
              <w:rPr>
                <w:sz w:val="24"/>
              </w:rPr>
            </w:pPr>
            <w:r>
              <w:rPr>
                <w:spacing w:val="-1"/>
                <w:sz w:val="24"/>
              </w:rPr>
              <w:t>выполнять,</w:t>
            </w:r>
            <w:r>
              <w:rPr>
                <w:spacing w:val="-12"/>
                <w:sz w:val="24"/>
              </w:rPr>
              <w:t xml:space="preserve"> </w:t>
            </w:r>
            <w:r>
              <w:rPr>
                <w:sz w:val="24"/>
              </w:rPr>
              <w:t>возникли</w:t>
            </w:r>
            <w:r>
              <w:rPr>
                <w:spacing w:val="-14"/>
                <w:sz w:val="24"/>
              </w:rPr>
              <w:t xml:space="preserve"> </w:t>
            </w:r>
            <w:r>
              <w:rPr>
                <w:sz w:val="24"/>
              </w:rPr>
              <w:t>сложности</w:t>
            </w:r>
          </w:p>
        </w:tc>
        <w:tc>
          <w:tcPr>
            <w:tcW w:w="3260" w:type="dxa"/>
            <w:tcBorders>
              <w:top w:val="nil"/>
              <w:bottom w:val="nil"/>
            </w:tcBorders>
          </w:tcPr>
          <w:p w:rsidR="00A65286" w:rsidRDefault="00D25255">
            <w:pPr>
              <w:pStyle w:val="TableParagraph"/>
              <w:spacing w:line="246" w:lineRule="exact"/>
              <w:ind w:left="115"/>
              <w:rPr>
                <w:sz w:val="24"/>
              </w:rPr>
            </w:pPr>
            <w:r>
              <w:rPr>
                <w:sz w:val="24"/>
              </w:rPr>
              <w:t>простой</w:t>
            </w:r>
            <w:r>
              <w:rPr>
                <w:spacing w:val="-4"/>
                <w:sz w:val="24"/>
              </w:rPr>
              <w:t xml:space="preserve"> </w:t>
            </w:r>
            <w:r>
              <w:rPr>
                <w:sz w:val="24"/>
              </w:rPr>
              <w:t>план.</w:t>
            </w:r>
          </w:p>
        </w:tc>
        <w:tc>
          <w:tcPr>
            <w:tcW w:w="3192" w:type="dxa"/>
            <w:tcBorders>
              <w:top w:val="nil"/>
              <w:bottom w:val="nil"/>
            </w:tcBorders>
          </w:tcPr>
          <w:p w:rsidR="00A65286" w:rsidRDefault="00A65286">
            <w:pPr>
              <w:pStyle w:val="TableParagraph"/>
              <w:rPr>
                <w:sz w:val="18"/>
              </w:rPr>
            </w:pPr>
          </w:p>
        </w:tc>
      </w:tr>
      <w:tr w:rsidR="00A65286">
        <w:trPr>
          <w:trHeight w:val="271"/>
        </w:trPr>
        <w:tc>
          <w:tcPr>
            <w:tcW w:w="960" w:type="dxa"/>
            <w:vMerge/>
            <w:tcBorders>
              <w:top w:val="nil"/>
            </w:tcBorders>
          </w:tcPr>
          <w:p w:rsidR="00A65286" w:rsidRDefault="00A65286">
            <w:pPr>
              <w:rPr>
                <w:sz w:val="2"/>
                <w:szCs w:val="2"/>
              </w:rPr>
            </w:pPr>
          </w:p>
        </w:tc>
        <w:tc>
          <w:tcPr>
            <w:tcW w:w="3543" w:type="dxa"/>
            <w:tcBorders>
              <w:top w:val="nil"/>
              <w:bottom w:val="nil"/>
            </w:tcBorders>
          </w:tcPr>
          <w:p w:rsidR="00A65286" w:rsidRDefault="00A65286">
            <w:pPr>
              <w:pStyle w:val="TableParagraph"/>
              <w:rPr>
                <w:sz w:val="20"/>
              </w:rPr>
            </w:pPr>
          </w:p>
        </w:tc>
        <w:tc>
          <w:tcPr>
            <w:tcW w:w="3827" w:type="dxa"/>
            <w:tcBorders>
              <w:top w:val="nil"/>
              <w:bottom w:val="nil"/>
            </w:tcBorders>
          </w:tcPr>
          <w:p w:rsidR="00A65286" w:rsidRDefault="00D25255">
            <w:pPr>
              <w:pStyle w:val="TableParagraph"/>
              <w:spacing w:line="251" w:lineRule="exact"/>
              <w:ind w:left="115"/>
              <w:rPr>
                <w:sz w:val="24"/>
              </w:rPr>
            </w:pPr>
            <w:r>
              <w:rPr>
                <w:sz w:val="24"/>
              </w:rPr>
              <w:t>при выполнении.</w:t>
            </w:r>
          </w:p>
        </w:tc>
        <w:tc>
          <w:tcPr>
            <w:tcW w:w="3260" w:type="dxa"/>
            <w:tcBorders>
              <w:top w:val="nil"/>
              <w:bottom w:val="nil"/>
            </w:tcBorders>
          </w:tcPr>
          <w:p w:rsidR="00A65286" w:rsidRDefault="00D25255">
            <w:pPr>
              <w:pStyle w:val="TableParagraph"/>
              <w:spacing w:line="251" w:lineRule="exact"/>
              <w:ind w:left="115"/>
              <w:rPr>
                <w:sz w:val="24"/>
              </w:rPr>
            </w:pPr>
            <w:r>
              <w:rPr>
                <w:sz w:val="24"/>
              </w:rPr>
              <w:t>5.</w:t>
            </w:r>
            <w:r>
              <w:rPr>
                <w:spacing w:val="-3"/>
                <w:sz w:val="24"/>
              </w:rPr>
              <w:t xml:space="preserve"> </w:t>
            </w:r>
            <w:r>
              <w:rPr>
                <w:sz w:val="24"/>
              </w:rPr>
              <w:t>Определять,</w:t>
            </w:r>
            <w:r>
              <w:rPr>
                <w:spacing w:val="1"/>
                <w:sz w:val="24"/>
              </w:rPr>
              <w:t xml:space="preserve"> </w:t>
            </w:r>
            <w:r>
              <w:rPr>
                <w:sz w:val="24"/>
              </w:rPr>
              <w:t>в</w:t>
            </w:r>
            <w:r>
              <w:rPr>
                <w:spacing w:val="-3"/>
                <w:sz w:val="24"/>
              </w:rPr>
              <w:t xml:space="preserve"> </w:t>
            </w:r>
            <w:r>
              <w:rPr>
                <w:sz w:val="24"/>
              </w:rPr>
              <w:t>каких</w:t>
            </w:r>
          </w:p>
        </w:tc>
        <w:tc>
          <w:tcPr>
            <w:tcW w:w="3192" w:type="dxa"/>
            <w:tcBorders>
              <w:top w:val="nil"/>
              <w:bottom w:val="nil"/>
            </w:tcBorders>
          </w:tcPr>
          <w:p w:rsidR="00A65286" w:rsidRDefault="00A65286">
            <w:pPr>
              <w:pStyle w:val="TableParagraph"/>
              <w:rPr>
                <w:sz w:val="20"/>
              </w:rPr>
            </w:pPr>
          </w:p>
        </w:tc>
      </w:tr>
      <w:tr w:rsidR="00A65286">
        <w:trPr>
          <w:trHeight w:val="265"/>
        </w:trPr>
        <w:tc>
          <w:tcPr>
            <w:tcW w:w="960" w:type="dxa"/>
            <w:vMerge/>
            <w:tcBorders>
              <w:top w:val="nil"/>
            </w:tcBorders>
          </w:tcPr>
          <w:p w:rsidR="00A65286" w:rsidRDefault="00A65286">
            <w:pPr>
              <w:rPr>
                <w:sz w:val="2"/>
                <w:szCs w:val="2"/>
              </w:rPr>
            </w:pPr>
          </w:p>
        </w:tc>
        <w:tc>
          <w:tcPr>
            <w:tcW w:w="3543" w:type="dxa"/>
            <w:tcBorders>
              <w:top w:val="nil"/>
              <w:bottom w:val="nil"/>
            </w:tcBorders>
          </w:tcPr>
          <w:p w:rsidR="00A65286" w:rsidRDefault="00A65286">
            <w:pPr>
              <w:pStyle w:val="TableParagraph"/>
              <w:rPr>
                <w:sz w:val="18"/>
              </w:rPr>
            </w:pPr>
          </w:p>
        </w:tc>
        <w:tc>
          <w:tcPr>
            <w:tcW w:w="3827" w:type="dxa"/>
            <w:tcBorders>
              <w:top w:val="nil"/>
              <w:bottom w:val="nil"/>
            </w:tcBorders>
          </w:tcPr>
          <w:p w:rsidR="00A65286" w:rsidRDefault="00A65286">
            <w:pPr>
              <w:pStyle w:val="TableParagraph"/>
              <w:rPr>
                <w:sz w:val="18"/>
              </w:rPr>
            </w:pPr>
          </w:p>
        </w:tc>
        <w:tc>
          <w:tcPr>
            <w:tcW w:w="3260" w:type="dxa"/>
            <w:tcBorders>
              <w:top w:val="nil"/>
              <w:bottom w:val="nil"/>
            </w:tcBorders>
          </w:tcPr>
          <w:p w:rsidR="00A65286" w:rsidRDefault="00D25255">
            <w:pPr>
              <w:pStyle w:val="TableParagraph"/>
              <w:spacing w:line="246" w:lineRule="exact"/>
              <w:ind w:left="115"/>
              <w:rPr>
                <w:sz w:val="24"/>
              </w:rPr>
            </w:pPr>
            <w:r>
              <w:rPr>
                <w:sz w:val="24"/>
              </w:rPr>
              <w:t>источниках</w:t>
            </w:r>
            <w:r>
              <w:rPr>
                <w:spacing w:val="-7"/>
                <w:sz w:val="24"/>
              </w:rPr>
              <w:t xml:space="preserve"> </w:t>
            </w:r>
            <w:r>
              <w:rPr>
                <w:sz w:val="24"/>
              </w:rPr>
              <w:t>можно</w:t>
            </w:r>
            <w:r>
              <w:rPr>
                <w:spacing w:val="3"/>
                <w:sz w:val="24"/>
              </w:rPr>
              <w:t xml:space="preserve"> </w:t>
            </w:r>
            <w:r>
              <w:rPr>
                <w:sz w:val="24"/>
              </w:rPr>
              <w:t>найти</w:t>
            </w:r>
          </w:p>
        </w:tc>
        <w:tc>
          <w:tcPr>
            <w:tcW w:w="3192" w:type="dxa"/>
            <w:tcBorders>
              <w:top w:val="nil"/>
              <w:bottom w:val="nil"/>
            </w:tcBorders>
          </w:tcPr>
          <w:p w:rsidR="00A65286" w:rsidRDefault="00A65286">
            <w:pPr>
              <w:pStyle w:val="TableParagraph"/>
              <w:rPr>
                <w:sz w:val="18"/>
              </w:rPr>
            </w:pPr>
          </w:p>
        </w:tc>
      </w:tr>
      <w:tr w:rsidR="00A65286">
        <w:trPr>
          <w:trHeight w:val="266"/>
        </w:trPr>
        <w:tc>
          <w:tcPr>
            <w:tcW w:w="960" w:type="dxa"/>
            <w:vMerge/>
            <w:tcBorders>
              <w:top w:val="nil"/>
            </w:tcBorders>
          </w:tcPr>
          <w:p w:rsidR="00A65286" w:rsidRDefault="00A65286">
            <w:pPr>
              <w:rPr>
                <w:sz w:val="2"/>
                <w:szCs w:val="2"/>
              </w:rPr>
            </w:pPr>
          </w:p>
        </w:tc>
        <w:tc>
          <w:tcPr>
            <w:tcW w:w="3543" w:type="dxa"/>
            <w:tcBorders>
              <w:top w:val="nil"/>
              <w:bottom w:val="nil"/>
            </w:tcBorders>
          </w:tcPr>
          <w:p w:rsidR="00A65286" w:rsidRDefault="00A65286">
            <w:pPr>
              <w:pStyle w:val="TableParagraph"/>
              <w:rPr>
                <w:sz w:val="18"/>
              </w:rPr>
            </w:pPr>
          </w:p>
        </w:tc>
        <w:tc>
          <w:tcPr>
            <w:tcW w:w="3827" w:type="dxa"/>
            <w:tcBorders>
              <w:top w:val="nil"/>
              <w:bottom w:val="nil"/>
            </w:tcBorders>
          </w:tcPr>
          <w:p w:rsidR="00A65286" w:rsidRDefault="00A65286">
            <w:pPr>
              <w:pStyle w:val="TableParagraph"/>
              <w:rPr>
                <w:sz w:val="18"/>
              </w:rPr>
            </w:pPr>
          </w:p>
        </w:tc>
        <w:tc>
          <w:tcPr>
            <w:tcW w:w="3260" w:type="dxa"/>
            <w:tcBorders>
              <w:top w:val="nil"/>
              <w:bottom w:val="nil"/>
            </w:tcBorders>
          </w:tcPr>
          <w:p w:rsidR="00A65286" w:rsidRDefault="00D25255">
            <w:pPr>
              <w:pStyle w:val="TableParagraph"/>
              <w:spacing w:line="246" w:lineRule="exact"/>
              <w:ind w:left="115"/>
              <w:rPr>
                <w:sz w:val="24"/>
              </w:rPr>
            </w:pPr>
            <w:r>
              <w:rPr>
                <w:spacing w:val="-1"/>
                <w:sz w:val="24"/>
              </w:rPr>
              <w:t>необходимую</w:t>
            </w:r>
            <w:r>
              <w:rPr>
                <w:spacing w:val="-12"/>
                <w:sz w:val="24"/>
              </w:rPr>
              <w:t xml:space="preserve"> </w:t>
            </w:r>
            <w:r>
              <w:rPr>
                <w:sz w:val="24"/>
              </w:rPr>
              <w:t>информацию</w:t>
            </w:r>
          </w:p>
        </w:tc>
        <w:tc>
          <w:tcPr>
            <w:tcW w:w="3192" w:type="dxa"/>
            <w:tcBorders>
              <w:top w:val="nil"/>
              <w:bottom w:val="nil"/>
            </w:tcBorders>
          </w:tcPr>
          <w:p w:rsidR="00A65286" w:rsidRDefault="00A65286">
            <w:pPr>
              <w:pStyle w:val="TableParagraph"/>
              <w:rPr>
                <w:sz w:val="18"/>
              </w:rPr>
            </w:pPr>
          </w:p>
        </w:tc>
      </w:tr>
      <w:tr w:rsidR="00A65286">
        <w:trPr>
          <w:trHeight w:val="266"/>
        </w:trPr>
        <w:tc>
          <w:tcPr>
            <w:tcW w:w="960" w:type="dxa"/>
            <w:vMerge/>
            <w:tcBorders>
              <w:top w:val="nil"/>
            </w:tcBorders>
          </w:tcPr>
          <w:p w:rsidR="00A65286" w:rsidRDefault="00A65286">
            <w:pPr>
              <w:rPr>
                <w:sz w:val="2"/>
                <w:szCs w:val="2"/>
              </w:rPr>
            </w:pPr>
          </w:p>
        </w:tc>
        <w:tc>
          <w:tcPr>
            <w:tcW w:w="3543" w:type="dxa"/>
            <w:tcBorders>
              <w:top w:val="nil"/>
              <w:bottom w:val="nil"/>
            </w:tcBorders>
          </w:tcPr>
          <w:p w:rsidR="00A65286" w:rsidRDefault="00A65286">
            <w:pPr>
              <w:pStyle w:val="TableParagraph"/>
              <w:rPr>
                <w:sz w:val="18"/>
              </w:rPr>
            </w:pPr>
          </w:p>
        </w:tc>
        <w:tc>
          <w:tcPr>
            <w:tcW w:w="3827" w:type="dxa"/>
            <w:tcBorders>
              <w:top w:val="nil"/>
              <w:bottom w:val="nil"/>
            </w:tcBorders>
          </w:tcPr>
          <w:p w:rsidR="00A65286" w:rsidRDefault="00A65286">
            <w:pPr>
              <w:pStyle w:val="TableParagraph"/>
              <w:rPr>
                <w:sz w:val="18"/>
              </w:rPr>
            </w:pPr>
          </w:p>
        </w:tc>
        <w:tc>
          <w:tcPr>
            <w:tcW w:w="3260" w:type="dxa"/>
            <w:tcBorders>
              <w:top w:val="nil"/>
              <w:bottom w:val="nil"/>
            </w:tcBorders>
          </w:tcPr>
          <w:p w:rsidR="00A65286" w:rsidRDefault="00D25255">
            <w:pPr>
              <w:pStyle w:val="TableParagraph"/>
              <w:spacing w:line="246" w:lineRule="exact"/>
              <w:ind w:left="115"/>
              <w:rPr>
                <w:sz w:val="24"/>
              </w:rPr>
            </w:pPr>
            <w:r>
              <w:rPr>
                <w:sz w:val="24"/>
              </w:rPr>
              <w:t>для</w:t>
            </w:r>
            <w:r>
              <w:rPr>
                <w:spacing w:val="-2"/>
                <w:sz w:val="24"/>
              </w:rPr>
              <w:t xml:space="preserve"> </w:t>
            </w:r>
            <w:r>
              <w:rPr>
                <w:sz w:val="24"/>
              </w:rPr>
              <w:t>выполнения</w:t>
            </w:r>
            <w:r>
              <w:rPr>
                <w:spacing w:val="-7"/>
                <w:sz w:val="24"/>
              </w:rPr>
              <w:t xml:space="preserve"> </w:t>
            </w:r>
            <w:r>
              <w:rPr>
                <w:sz w:val="24"/>
              </w:rPr>
              <w:t>задания.</w:t>
            </w:r>
          </w:p>
        </w:tc>
        <w:tc>
          <w:tcPr>
            <w:tcW w:w="3192" w:type="dxa"/>
            <w:tcBorders>
              <w:top w:val="nil"/>
              <w:bottom w:val="nil"/>
            </w:tcBorders>
          </w:tcPr>
          <w:p w:rsidR="00A65286" w:rsidRDefault="00A65286">
            <w:pPr>
              <w:pStyle w:val="TableParagraph"/>
              <w:rPr>
                <w:sz w:val="18"/>
              </w:rPr>
            </w:pPr>
          </w:p>
        </w:tc>
      </w:tr>
      <w:tr w:rsidR="00A65286">
        <w:trPr>
          <w:trHeight w:val="266"/>
        </w:trPr>
        <w:tc>
          <w:tcPr>
            <w:tcW w:w="960" w:type="dxa"/>
            <w:vMerge/>
            <w:tcBorders>
              <w:top w:val="nil"/>
            </w:tcBorders>
          </w:tcPr>
          <w:p w:rsidR="00A65286" w:rsidRDefault="00A65286">
            <w:pPr>
              <w:rPr>
                <w:sz w:val="2"/>
                <w:szCs w:val="2"/>
              </w:rPr>
            </w:pPr>
          </w:p>
        </w:tc>
        <w:tc>
          <w:tcPr>
            <w:tcW w:w="3543" w:type="dxa"/>
            <w:tcBorders>
              <w:top w:val="nil"/>
              <w:bottom w:val="nil"/>
            </w:tcBorders>
          </w:tcPr>
          <w:p w:rsidR="00A65286" w:rsidRDefault="00A65286">
            <w:pPr>
              <w:pStyle w:val="TableParagraph"/>
              <w:rPr>
                <w:sz w:val="18"/>
              </w:rPr>
            </w:pPr>
          </w:p>
        </w:tc>
        <w:tc>
          <w:tcPr>
            <w:tcW w:w="3827" w:type="dxa"/>
            <w:tcBorders>
              <w:top w:val="nil"/>
              <w:bottom w:val="nil"/>
            </w:tcBorders>
          </w:tcPr>
          <w:p w:rsidR="00A65286" w:rsidRDefault="00A65286">
            <w:pPr>
              <w:pStyle w:val="TableParagraph"/>
              <w:rPr>
                <w:sz w:val="18"/>
              </w:rPr>
            </w:pPr>
          </w:p>
        </w:tc>
        <w:tc>
          <w:tcPr>
            <w:tcW w:w="3260" w:type="dxa"/>
            <w:tcBorders>
              <w:top w:val="nil"/>
              <w:bottom w:val="nil"/>
            </w:tcBorders>
          </w:tcPr>
          <w:p w:rsidR="00A65286" w:rsidRDefault="00D25255">
            <w:pPr>
              <w:pStyle w:val="TableParagraph"/>
              <w:spacing w:line="246" w:lineRule="exact"/>
              <w:ind w:left="115"/>
              <w:rPr>
                <w:sz w:val="24"/>
              </w:rPr>
            </w:pPr>
            <w:r>
              <w:rPr>
                <w:sz w:val="24"/>
              </w:rPr>
              <w:t>6.</w:t>
            </w:r>
            <w:r>
              <w:rPr>
                <w:spacing w:val="-6"/>
                <w:sz w:val="24"/>
              </w:rPr>
              <w:t xml:space="preserve"> </w:t>
            </w:r>
            <w:r>
              <w:rPr>
                <w:sz w:val="24"/>
              </w:rPr>
              <w:t>Находить</w:t>
            </w:r>
            <w:r>
              <w:rPr>
                <w:spacing w:val="-4"/>
                <w:sz w:val="24"/>
              </w:rPr>
              <w:t xml:space="preserve"> </w:t>
            </w:r>
            <w:r>
              <w:rPr>
                <w:sz w:val="24"/>
              </w:rPr>
              <w:t>необходимую</w:t>
            </w:r>
          </w:p>
        </w:tc>
        <w:tc>
          <w:tcPr>
            <w:tcW w:w="3192" w:type="dxa"/>
            <w:tcBorders>
              <w:top w:val="nil"/>
              <w:bottom w:val="nil"/>
            </w:tcBorders>
          </w:tcPr>
          <w:p w:rsidR="00A65286" w:rsidRDefault="00A65286">
            <w:pPr>
              <w:pStyle w:val="TableParagraph"/>
              <w:rPr>
                <w:sz w:val="18"/>
              </w:rPr>
            </w:pPr>
          </w:p>
        </w:tc>
      </w:tr>
      <w:tr w:rsidR="00A65286">
        <w:trPr>
          <w:trHeight w:val="265"/>
        </w:trPr>
        <w:tc>
          <w:tcPr>
            <w:tcW w:w="960" w:type="dxa"/>
            <w:vMerge/>
            <w:tcBorders>
              <w:top w:val="nil"/>
            </w:tcBorders>
          </w:tcPr>
          <w:p w:rsidR="00A65286" w:rsidRDefault="00A65286">
            <w:pPr>
              <w:rPr>
                <w:sz w:val="2"/>
                <w:szCs w:val="2"/>
              </w:rPr>
            </w:pPr>
          </w:p>
        </w:tc>
        <w:tc>
          <w:tcPr>
            <w:tcW w:w="3543" w:type="dxa"/>
            <w:tcBorders>
              <w:top w:val="nil"/>
              <w:bottom w:val="nil"/>
            </w:tcBorders>
          </w:tcPr>
          <w:p w:rsidR="00A65286" w:rsidRDefault="00A65286">
            <w:pPr>
              <w:pStyle w:val="TableParagraph"/>
              <w:rPr>
                <w:sz w:val="18"/>
              </w:rPr>
            </w:pPr>
          </w:p>
        </w:tc>
        <w:tc>
          <w:tcPr>
            <w:tcW w:w="3827" w:type="dxa"/>
            <w:tcBorders>
              <w:top w:val="nil"/>
              <w:bottom w:val="nil"/>
            </w:tcBorders>
          </w:tcPr>
          <w:p w:rsidR="00A65286" w:rsidRDefault="00A65286">
            <w:pPr>
              <w:pStyle w:val="TableParagraph"/>
              <w:rPr>
                <w:sz w:val="18"/>
              </w:rPr>
            </w:pPr>
          </w:p>
        </w:tc>
        <w:tc>
          <w:tcPr>
            <w:tcW w:w="3260" w:type="dxa"/>
            <w:tcBorders>
              <w:top w:val="nil"/>
              <w:bottom w:val="nil"/>
            </w:tcBorders>
          </w:tcPr>
          <w:p w:rsidR="00A65286" w:rsidRDefault="00D25255">
            <w:pPr>
              <w:pStyle w:val="TableParagraph"/>
              <w:spacing w:line="246" w:lineRule="exact"/>
              <w:ind w:left="115"/>
              <w:rPr>
                <w:sz w:val="24"/>
              </w:rPr>
            </w:pPr>
            <w:r>
              <w:rPr>
                <w:sz w:val="24"/>
              </w:rPr>
              <w:t>информацию,</w:t>
            </w:r>
            <w:r>
              <w:rPr>
                <w:spacing w:val="1"/>
                <w:sz w:val="24"/>
              </w:rPr>
              <w:t xml:space="preserve"> </w:t>
            </w:r>
            <w:r>
              <w:rPr>
                <w:sz w:val="24"/>
              </w:rPr>
              <w:t>как</w:t>
            </w:r>
            <w:r>
              <w:rPr>
                <w:spacing w:val="-6"/>
                <w:sz w:val="24"/>
              </w:rPr>
              <w:t xml:space="preserve"> </w:t>
            </w:r>
            <w:r>
              <w:rPr>
                <w:sz w:val="24"/>
              </w:rPr>
              <w:t>в</w:t>
            </w:r>
          </w:p>
        </w:tc>
        <w:tc>
          <w:tcPr>
            <w:tcW w:w="3192" w:type="dxa"/>
            <w:tcBorders>
              <w:top w:val="nil"/>
              <w:bottom w:val="nil"/>
            </w:tcBorders>
          </w:tcPr>
          <w:p w:rsidR="00A65286" w:rsidRDefault="00A65286">
            <w:pPr>
              <w:pStyle w:val="TableParagraph"/>
              <w:rPr>
                <w:sz w:val="18"/>
              </w:rPr>
            </w:pPr>
          </w:p>
        </w:tc>
      </w:tr>
      <w:tr w:rsidR="00A65286">
        <w:trPr>
          <w:trHeight w:val="263"/>
        </w:trPr>
        <w:tc>
          <w:tcPr>
            <w:tcW w:w="960" w:type="dxa"/>
            <w:vMerge/>
            <w:tcBorders>
              <w:top w:val="nil"/>
            </w:tcBorders>
          </w:tcPr>
          <w:p w:rsidR="00A65286" w:rsidRDefault="00A65286">
            <w:pPr>
              <w:rPr>
                <w:sz w:val="2"/>
                <w:szCs w:val="2"/>
              </w:rPr>
            </w:pPr>
          </w:p>
        </w:tc>
        <w:tc>
          <w:tcPr>
            <w:tcW w:w="3543" w:type="dxa"/>
            <w:tcBorders>
              <w:top w:val="nil"/>
              <w:bottom w:val="nil"/>
            </w:tcBorders>
          </w:tcPr>
          <w:p w:rsidR="00A65286" w:rsidRDefault="00A65286">
            <w:pPr>
              <w:pStyle w:val="TableParagraph"/>
              <w:rPr>
                <w:sz w:val="18"/>
              </w:rPr>
            </w:pPr>
          </w:p>
        </w:tc>
        <w:tc>
          <w:tcPr>
            <w:tcW w:w="3827" w:type="dxa"/>
            <w:tcBorders>
              <w:top w:val="nil"/>
              <w:bottom w:val="nil"/>
            </w:tcBorders>
          </w:tcPr>
          <w:p w:rsidR="00A65286" w:rsidRDefault="00A65286">
            <w:pPr>
              <w:pStyle w:val="TableParagraph"/>
              <w:rPr>
                <w:sz w:val="18"/>
              </w:rPr>
            </w:pPr>
          </w:p>
        </w:tc>
        <w:tc>
          <w:tcPr>
            <w:tcW w:w="3260" w:type="dxa"/>
            <w:tcBorders>
              <w:top w:val="nil"/>
              <w:bottom w:val="nil"/>
            </w:tcBorders>
          </w:tcPr>
          <w:p w:rsidR="00A65286" w:rsidRDefault="00D25255">
            <w:pPr>
              <w:pStyle w:val="TableParagraph"/>
              <w:spacing w:line="244" w:lineRule="exact"/>
              <w:ind w:left="115"/>
              <w:rPr>
                <w:sz w:val="24"/>
              </w:rPr>
            </w:pPr>
            <w:r>
              <w:rPr>
                <w:sz w:val="24"/>
              </w:rPr>
              <w:t>учебнике,</w:t>
            </w:r>
            <w:r>
              <w:rPr>
                <w:spacing w:val="-3"/>
                <w:sz w:val="24"/>
              </w:rPr>
              <w:t xml:space="preserve"> </w:t>
            </w:r>
            <w:r>
              <w:rPr>
                <w:sz w:val="24"/>
              </w:rPr>
              <w:t>так</w:t>
            </w:r>
            <w:r>
              <w:rPr>
                <w:spacing w:val="-12"/>
                <w:sz w:val="24"/>
              </w:rPr>
              <w:t xml:space="preserve"> </w:t>
            </w:r>
            <w:r>
              <w:rPr>
                <w:sz w:val="24"/>
              </w:rPr>
              <w:t>и</w:t>
            </w:r>
            <w:r>
              <w:rPr>
                <w:spacing w:val="-9"/>
                <w:sz w:val="24"/>
              </w:rPr>
              <w:t xml:space="preserve"> </w:t>
            </w:r>
            <w:r>
              <w:rPr>
                <w:sz w:val="24"/>
              </w:rPr>
              <w:t>в</w:t>
            </w:r>
            <w:r>
              <w:rPr>
                <w:spacing w:val="-8"/>
                <w:sz w:val="24"/>
              </w:rPr>
              <w:t xml:space="preserve"> </w:t>
            </w:r>
            <w:r>
              <w:rPr>
                <w:sz w:val="24"/>
              </w:rPr>
              <w:t>словарях,</w:t>
            </w:r>
            <w:r>
              <w:rPr>
                <w:spacing w:val="-8"/>
                <w:sz w:val="24"/>
              </w:rPr>
              <w:t xml:space="preserve"> </w:t>
            </w:r>
            <w:r>
              <w:rPr>
                <w:sz w:val="24"/>
              </w:rPr>
              <w:t>в</w:t>
            </w:r>
          </w:p>
        </w:tc>
        <w:tc>
          <w:tcPr>
            <w:tcW w:w="3192" w:type="dxa"/>
            <w:tcBorders>
              <w:top w:val="nil"/>
              <w:bottom w:val="nil"/>
            </w:tcBorders>
          </w:tcPr>
          <w:p w:rsidR="00A65286" w:rsidRDefault="00A65286">
            <w:pPr>
              <w:pStyle w:val="TableParagraph"/>
              <w:rPr>
                <w:sz w:val="18"/>
              </w:rPr>
            </w:pPr>
          </w:p>
        </w:tc>
      </w:tr>
      <w:tr w:rsidR="00A65286">
        <w:trPr>
          <w:trHeight w:val="266"/>
        </w:trPr>
        <w:tc>
          <w:tcPr>
            <w:tcW w:w="960" w:type="dxa"/>
            <w:vMerge/>
            <w:tcBorders>
              <w:top w:val="nil"/>
            </w:tcBorders>
          </w:tcPr>
          <w:p w:rsidR="00A65286" w:rsidRDefault="00A65286">
            <w:pPr>
              <w:rPr>
                <w:sz w:val="2"/>
                <w:szCs w:val="2"/>
              </w:rPr>
            </w:pPr>
          </w:p>
        </w:tc>
        <w:tc>
          <w:tcPr>
            <w:tcW w:w="3543" w:type="dxa"/>
            <w:tcBorders>
              <w:top w:val="nil"/>
              <w:bottom w:val="nil"/>
            </w:tcBorders>
          </w:tcPr>
          <w:p w:rsidR="00A65286" w:rsidRDefault="00A65286">
            <w:pPr>
              <w:pStyle w:val="TableParagraph"/>
              <w:rPr>
                <w:sz w:val="18"/>
              </w:rPr>
            </w:pPr>
          </w:p>
        </w:tc>
        <w:tc>
          <w:tcPr>
            <w:tcW w:w="3827" w:type="dxa"/>
            <w:tcBorders>
              <w:top w:val="nil"/>
              <w:bottom w:val="nil"/>
            </w:tcBorders>
          </w:tcPr>
          <w:p w:rsidR="00A65286" w:rsidRDefault="00A65286">
            <w:pPr>
              <w:pStyle w:val="TableParagraph"/>
              <w:rPr>
                <w:sz w:val="18"/>
              </w:rPr>
            </w:pPr>
          </w:p>
        </w:tc>
        <w:tc>
          <w:tcPr>
            <w:tcW w:w="3260" w:type="dxa"/>
            <w:tcBorders>
              <w:top w:val="nil"/>
              <w:bottom w:val="nil"/>
            </w:tcBorders>
          </w:tcPr>
          <w:p w:rsidR="00A65286" w:rsidRDefault="00D25255">
            <w:pPr>
              <w:pStyle w:val="TableParagraph"/>
              <w:spacing w:line="246" w:lineRule="exact"/>
              <w:ind w:left="115"/>
              <w:rPr>
                <w:sz w:val="24"/>
              </w:rPr>
            </w:pPr>
            <w:r>
              <w:rPr>
                <w:sz w:val="24"/>
              </w:rPr>
              <w:t>учебнике.</w:t>
            </w:r>
            <w:r>
              <w:rPr>
                <w:spacing w:val="-1"/>
                <w:sz w:val="24"/>
              </w:rPr>
              <w:t xml:space="preserve"> </w:t>
            </w:r>
            <w:r>
              <w:rPr>
                <w:sz w:val="24"/>
              </w:rPr>
              <w:t>7. Наблюдать</w:t>
            </w:r>
            <w:r>
              <w:rPr>
                <w:spacing w:val="-2"/>
                <w:sz w:val="24"/>
              </w:rPr>
              <w:t xml:space="preserve"> </w:t>
            </w:r>
            <w:r>
              <w:rPr>
                <w:sz w:val="24"/>
              </w:rPr>
              <w:t>и</w:t>
            </w:r>
          </w:p>
        </w:tc>
        <w:tc>
          <w:tcPr>
            <w:tcW w:w="3192" w:type="dxa"/>
            <w:tcBorders>
              <w:top w:val="nil"/>
              <w:bottom w:val="nil"/>
            </w:tcBorders>
          </w:tcPr>
          <w:p w:rsidR="00A65286" w:rsidRDefault="00A65286">
            <w:pPr>
              <w:pStyle w:val="TableParagraph"/>
              <w:rPr>
                <w:sz w:val="18"/>
              </w:rPr>
            </w:pPr>
          </w:p>
        </w:tc>
      </w:tr>
      <w:tr w:rsidR="00A65286">
        <w:trPr>
          <w:trHeight w:val="263"/>
        </w:trPr>
        <w:tc>
          <w:tcPr>
            <w:tcW w:w="960" w:type="dxa"/>
            <w:vMerge/>
            <w:tcBorders>
              <w:top w:val="nil"/>
            </w:tcBorders>
          </w:tcPr>
          <w:p w:rsidR="00A65286" w:rsidRDefault="00A65286">
            <w:pPr>
              <w:rPr>
                <w:sz w:val="2"/>
                <w:szCs w:val="2"/>
              </w:rPr>
            </w:pPr>
          </w:p>
        </w:tc>
        <w:tc>
          <w:tcPr>
            <w:tcW w:w="3543" w:type="dxa"/>
            <w:tcBorders>
              <w:top w:val="nil"/>
              <w:bottom w:val="nil"/>
            </w:tcBorders>
          </w:tcPr>
          <w:p w:rsidR="00A65286" w:rsidRDefault="00A65286">
            <w:pPr>
              <w:pStyle w:val="TableParagraph"/>
              <w:rPr>
                <w:sz w:val="18"/>
              </w:rPr>
            </w:pPr>
          </w:p>
        </w:tc>
        <w:tc>
          <w:tcPr>
            <w:tcW w:w="3827" w:type="dxa"/>
            <w:tcBorders>
              <w:top w:val="nil"/>
              <w:bottom w:val="nil"/>
            </w:tcBorders>
          </w:tcPr>
          <w:p w:rsidR="00A65286" w:rsidRDefault="00A65286">
            <w:pPr>
              <w:pStyle w:val="TableParagraph"/>
              <w:rPr>
                <w:sz w:val="18"/>
              </w:rPr>
            </w:pPr>
          </w:p>
        </w:tc>
        <w:tc>
          <w:tcPr>
            <w:tcW w:w="3260" w:type="dxa"/>
            <w:tcBorders>
              <w:top w:val="nil"/>
              <w:bottom w:val="nil"/>
            </w:tcBorders>
          </w:tcPr>
          <w:p w:rsidR="00A65286" w:rsidRDefault="00D25255">
            <w:pPr>
              <w:pStyle w:val="TableParagraph"/>
              <w:spacing w:line="244" w:lineRule="exact"/>
              <w:ind w:left="115"/>
              <w:rPr>
                <w:sz w:val="24"/>
              </w:rPr>
            </w:pPr>
            <w:r>
              <w:rPr>
                <w:sz w:val="24"/>
              </w:rPr>
              <w:t>делать</w:t>
            </w:r>
            <w:r>
              <w:rPr>
                <w:spacing w:val="-1"/>
                <w:sz w:val="24"/>
              </w:rPr>
              <w:t xml:space="preserve"> </w:t>
            </w:r>
            <w:r>
              <w:rPr>
                <w:sz w:val="24"/>
              </w:rPr>
              <w:t>самостоятельные</w:t>
            </w:r>
          </w:p>
        </w:tc>
        <w:tc>
          <w:tcPr>
            <w:tcW w:w="3192" w:type="dxa"/>
            <w:tcBorders>
              <w:top w:val="nil"/>
              <w:bottom w:val="nil"/>
            </w:tcBorders>
          </w:tcPr>
          <w:p w:rsidR="00A65286" w:rsidRDefault="00A65286">
            <w:pPr>
              <w:pStyle w:val="TableParagraph"/>
              <w:rPr>
                <w:sz w:val="18"/>
              </w:rPr>
            </w:pPr>
          </w:p>
        </w:tc>
      </w:tr>
      <w:tr w:rsidR="00A65286">
        <w:trPr>
          <w:trHeight w:val="277"/>
        </w:trPr>
        <w:tc>
          <w:tcPr>
            <w:tcW w:w="960" w:type="dxa"/>
            <w:vMerge/>
            <w:tcBorders>
              <w:top w:val="nil"/>
            </w:tcBorders>
          </w:tcPr>
          <w:p w:rsidR="00A65286" w:rsidRDefault="00A65286">
            <w:pPr>
              <w:rPr>
                <w:sz w:val="2"/>
                <w:szCs w:val="2"/>
              </w:rPr>
            </w:pPr>
          </w:p>
        </w:tc>
        <w:tc>
          <w:tcPr>
            <w:tcW w:w="3543" w:type="dxa"/>
            <w:tcBorders>
              <w:top w:val="nil"/>
            </w:tcBorders>
          </w:tcPr>
          <w:p w:rsidR="00A65286" w:rsidRDefault="00A65286">
            <w:pPr>
              <w:pStyle w:val="TableParagraph"/>
              <w:rPr>
                <w:sz w:val="20"/>
              </w:rPr>
            </w:pPr>
          </w:p>
        </w:tc>
        <w:tc>
          <w:tcPr>
            <w:tcW w:w="3827" w:type="dxa"/>
            <w:tcBorders>
              <w:top w:val="nil"/>
            </w:tcBorders>
          </w:tcPr>
          <w:p w:rsidR="00A65286" w:rsidRDefault="00A65286">
            <w:pPr>
              <w:pStyle w:val="TableParagraph"/>
              <w:rPr>
                <w:sz w:val="20"/>
              </w:rPr>
            </w:pPr>
          </w:p>
        </w:tc>
        <w:tc>
          <w:tcPr>
            <w:tcW w:w="3260" w:type="dxa"/>
            <w:tcBorders>
              <w:top w:val="nil"/>
            </w:tcBorders>
          </w:tcPr>
          <w:p w:rsidR="00A65286" w:rsidRDefault="00D25255">
            <w:pPr>
              <w:pStyle w:val="TableParagraph"/>
              <w:spacing w:line="254" w:lineRule="exact"/>
              <w:ind w:left="115"/>
              <w:rPr>
                <w:sz w:val="24"/>
              </w:rPr>
            </w:pPr>
            <w:r>
              <w:rPr>
                <w:sz w:val="24"/>
              </w:rPr>
              <w:t>простые</w:t>
            </w:r>
            <w:r>
              <w:rPr>
                <w:spacing w:val="-10"/>
                <w:sz w:val="24"/>
              </w:rPr>
              <w:t xml:space="preserve"> </w:t>
            </w:r>
            <w:r>
              <w:rPr>
                <w:sz w:val="24"/>
              </w:rPr>
              <w:t>выводы.</w:t>
            </w:r>
          </w:p>
        </w:tc>
        <w:tc>
          <w:tcPr>
            <w:tcW w:w="3192" w:type="dxa"/>
            <w:tcBorders>
              <w:top w:val="nil"/>
            </w:tcBorders>
          </w:tcPr>
          <w:p w:rsidR="00A65286" w:rsidRDefault="00A65286">
            <w:pPr>
              <w:pStyle w:val="TableParagraph"/>
              <w:rPr>
                <w:sz w:val="20"/>
              </w:rPr>
            </w:pPr>
          </w:p>
        </w:tc>
      </w:tr>
      <w:tr w:rsidR="00A65286">
        <w:trPr>
          <w:trHeight w:val="274"/>
        </w:trPr>
        <w:tc>
          <w:tcPr>
            <w:tcW w:w="960" w:type="dxa"/>
            <w:tcBorders>
              <w:bottom w:val="nil"/>
            </w:tcBorders>
          </w:tcPr>
          <w:p w:rsidR="00A65286" w:rsidRDefault="00D25255">
            <w:pPr>
              <w:pStyle w:val="TableParagraph"/>
              <w:spacing w:line="254" w:lineRule="exact"/>
              <w:ind w:left="110"/>
              <w:rPr>
                <w:sz w:val="24"/>
              </w:rPr>
            </w:pPr>
            <w:r>
              <w:rPr>
                <w:sz w:val="24"/>
              </w:rPr>
              <w:t>3</w:t>
            </w:r>
            <w:r>
              <w:rPr>
                <w:spacing w:val="-2"/>
                <w:sz w:val="24"/>
              </w:rPr>
              <w:t xml:space="preserve"> </w:t>
            </w:r>
            <w:r>
              <w:rPr>
                <w:sz w:val="24"/>
              </w:rPr>
              <w:t>класс</w:t>
            </w:r>
          </w:p>
        </w:tc>
        <w:tc>
          <w:tcPr>
            <w:tcW w:w="3543" w:type="dxa"/>
            <w:tcBorders>
              <w:bottom w:val="nil"/>
            </w:tcBorders>
          </w:tcPr>
          <w:p w:rsidR="00A65286" w:rsidRDefault="00D25255">
            <w:pPr>
              <w:pStyle w:val="TableParagraph"/>
              <w:spacing w:line="254" w:lineRule="exact"/>
              <w:ind w:left="110"/>
              <w:rPr>
                <w:sz w:val="24"/>
              </w:rPr>
            </w:pPr>
            <w:r>
              <w:rPr>
                <w:sz w:val="24"/>
              </w:rPr>
              <w:t>1.</w:t>
            </w:r>
            <w:r>
              <w:rPr>
                <w:spacing w:val="2"/>
                <w:sz w:val="24"/>
              </w:rPr>
              <w:t xml:space="preserve"> </w:t>
            </w:r>
            <w:r>
              <w:rPr>
                <w:sz w:val="24"/>
              </w:rPr>
              <w:t>Ценить</w:t>
            </w:r>
            <w:r>
              <w:rPr>
                <w:spacing w:val="1"/>
                <w:sz w:val="24"/>
              </w:rPr>
              <w:t xml:space="preserve"> </w:t>
            </w:r>
            <w:r>
              <w:rPr>
                <w:sz w:val="24"/>
              </w:rPr>
              <w:t>и</w:t>
            </w:r>
            <w:r>
              <w:rPr>
                <w:spacing w:val="-1"/>
                <w:sz w:val="24"/>
              </w:rPr>
              <w:t xml:space="preserve"> </w:t>
            </w:r>
            <w:r>
              <w:rPr>
                <w:sz w:val="24"/>
              </w:rPr>
              <w:t>принимать</w:t>
            </w:r>
          </w:p>
        </w:tc>
        <w:tc>
          <w:tcPr>
            <w:tcW w:w="3827" w:type="dxa"/>
            <w:tcBorders>
              <w:bottom w:val="nil"/>
            </w:tcBorders>
          </w:tcPr>
          <w:p w:rsidR="00A65286" w:rsidRDefault="00D25255">
            <w:pPr>
              <w:pStyle w:val="TableParagraph"/>
              <w:spacing w:line="254" w:lineRule="exact"/>
              <w:ind w:left="115"/>
              <w:rPr>
                <w:sz w:val="24"/>
              </w:rPr>
            </w:pPr>
            <w:r>
              <w:rPr>
                <w:sz w:val="24"/>
              </w:rPr>
              <w:t>1.</w:t>
            </w:r>
            <w:r>
              <w:rPr>
                <w:spacing w:val="-3"/>
                <w:sz w:val="24"/>
              </w:rPr>
              <w:t xml:space="preserve"> </w:t>
            </w:r>
            <w:r>
              <w:rPr>
                <w:sz w:val="24"/>
              </w:rPr>
              <w:t>Самостоятельно</w:t>
            </w:r>
            <w:r>
              <w:rPr>
                <w:spacing w:val="-1"/>
                <w:sz w:val="24"/>
              </w:rPr>
              <w:t xml:space="preserve"> </w:t>
            </w:r>
            <w:r>
              <w:rPr>
                <w:sz w:val="24"/>
              </w:rPr>
              <w:t>организовывать</w:t>
            </w:r>
          </w:p>
        </w:tc>
        <w:tc>
          <w:tcPr>
            <w:tcW w:w="3260" w:type="dxa"/>
            <w:tcBorders>
              <w:bottom w:val="nil"/>
            </w:tcBorders>
          </w:tcPr>
          <w:p w:rsidR="00A65286" w:rsidRDefault="00D25255">
            <w:pPr>
              <w:pStyle w:val="TableParagraph"/>
              <w:spacing w:line="254" w:lineRule="exact"/>
              <w:ind w:left="115"/>
              <w:rPr>
                <w:sz w:val="24"/>
              </w:rPr>
            </w:pPr>
            <w:r>
              <w:rPr>
                <w:sz w:val="24"/>
              </w:rPr>
              <w:t>1.</w:t>
            </w:r>
            <w:r>
              <w:rPr>
                <w:spacing w:val="-1"/>
                <w:sz w:val="24"/>
              </w:rPr>
              <w:t xml:space="preserve"> </w:t>
            </w:r>
            <w:r>
              <w:rPr>
                <w:sz w:val="24"/>
              </w:rPr>
              <w:t>Ориентироваться</w:t>
            </w:r>
            <w:r>
              <w:rPr>
                <w:spacing w:val="-4"/>
                <w:sz w:val="24"/>
              </w:rPr>
              <w:t xml:space="preserve"> </w:t>
            </w:r>
            <w:r>
              <w:rPr>
                <w:sz w:val="24"/>
              </w:rPr>
              <w:t>в</w:t>
            </w:r>
          </w:p>
        </w:tc>
        <w:tc>
          <w:tcPr>
            <w:tcW w:w="3192" w:type="dxa"/>
            <w:tcBorders>
              <w:bottom w:val="nil"/>
            </w:tcBorders>
          </w:tcPr>
          <w:p w:rsidR="00A65286" w:rsidRDefault="00D25255">
            <w:pPr>
              <w:pStyle w:val="TableParagraph"/>
              <w:spacing w:line="254" w:lineRule="exact"/>
              <w:ind w:left="120"/>
              <w:rPr>
                <w:sz w:val="24"/>
              </w:rPr>
            </w:pPr>
            <w:r>
              <w:rPr>
                <w:sz w:val="24"/>
              </w:rPr>
              <w:t>1.</w:t>
            </w:r>
            <w:r>
              <w:rPr>
                <w:spacing w:val="-1"/>
                <w:sz w:val="24"/>
              </w:rPr>
              <w:t xml:space="preserve"> </w:t>
            </w:r>
            <w:r>
              <w:rPr>
                <w:sz w:val="24"/>
              </w:rPr>
              <w:t>Участвовать</w:t>
            </w:r>
            <w:r>
              <w:rPr>
                <w:spacing w:val="-1"/>
                <w:sz w:val="24"/>
              </w:rPr>
              <w:t xml:space="preserve"> </w:t>
            </w:r>
            <w:r>
              <w:rPr>
                <w:sz w:val="24"/>
              </w:rPr>
              <w:t>в</w:t>
            </w:r>
            <w:r>
              <w:rPr>
                <w:spacing w:val="-2"/>
                <w:sz w:val="24"/>
              </w:rPr>
              <w:t xml:space="preserve"> </w:t>
            </w:r>
            <w:r>
              <w:rPr>
                <w:sz w:val="24"/>
              </w:rPr>
              <w:t>диалоге;</w:t>
            </w:r>
          </w:p>
        </w:tc>
      </w:tr>
      <w:tr w:rsidR="00A65286">
        <w:trPr>
          <w:trHeight w:val="276"/>
        </w:trPr>
        <w:tc>
          <w:tcPr>
            <w:tcW w:w="960" w:type="dxa"/>
            <w:tcBorders>
              <w:top w:val="nil"/>
              <w:bottom w:val="nil"/>
            </w:tcBorders>
          </w:tcPr>
          <w:p w:rsidR="00A65286" w:rsidRDefault="00A65286">
            <w:pPr>
              <w:pStyle w:val="TableParagraph"/>
              <w:rPr>
                <w:sz w:val="20"/>
              </w:rPr>
            </w:pPr>
          </w:p>
        </w:tc>
        <w:tc>
          <w:tcPr>
            <w:tcW w:w="3543" w:type="dxa"/>
            <w:tcBorders>
              <w:top w:val="nil"/>
              <w:bottom w:val="nil"/>
            </w:tcBorders>
          </w:tcPr>
          <w:p w:rsidR="00A65286" w:rsidRDefault="00D25255">
            <w:pPr>
              <w:pStyle w:val="TableParagraph"/>
              <w:spacing w:line="256" w:lineRule="exact"/>
              <w:ind w:left="110"/>
              <w:rPr>
                <w:sz w:val="24"/>
              </w:rPr>
            </w:pPr>
            <w:r>
              <w:rPr>
                <w:spacing w:val="-1"/>
                <w:sz w:val="24"/>
              </w:rPr>
              <w:t>следующие</w:t>
            </w:r>
            <w:r>
              <w:rPr>
                <w:spacing w:val="-13"/>
                <w:sz w:val="24"/>
              </w:rPr>
              <w:t xml:space="preserve"> </w:t>
            </w:r>
            <w:r>
              <w:rPr>
                <w:sz w:val="24"/>
              </w:rPr>
              <w:t>базовые</w:t>
            </w:r>
            <w:r>
              <w:rPr>
                <w:spacing w:val="-13"/>
                <w:sz w:val="24"/>
              </w:rPr>
              <w:t xml:space="preserve"> </w:t>
            </w:r>
            <w:r>
              <w:rPr>
                <w:sz w:val="24"/>
              </w:rPr>
              <w:t>ценности:</w:t>
            </w:r>
          </w:p>
        </w:tc>
        <w:tc>
          <w:tcPr>
            <w:tcW w:w="3827" w:type="dxa"/>
            <w:tcBorders>
              <w:top w:val="nil"/>
              <w:bottom w:val="nil"/>
            </w:tcBorders>
          </w:tcPr>
          <w:p w:rsidR="00A65286" w:rsidRDefault="00D25255">
            <w:pPr>
              <w:pStyle w:val="TableParagraph"/>
              <w:spacing w:line="256" w:lineRule="exact"/>
              <w:ind w:left="115"/>
              <w:rPr>
                <w:sz w:val="24"/>
              </w:rPr>
            </w:pPr>
            <w:r>
              <w:rPr>
                <w:sz w:val="24"/>
              </w:rPr>
              <w:t>свое</w:t>
            </w:r>
            <w:r>
              <w:rPr>
                <w:spacing w:val="9"/>
                <w:sz w:val="24"/>
              </w:rPr>
              <w:t xml:space="preserve"> </w:t>
            </w:r>
            <w:r>
              <w:rPr>
                <w:sz w:val="24"/>
              </w:rPr>
              <w:t>рабочее</w:t>
            </w:r>
            <w:r>
              <w:rPr>
                <w:spacing w:val="8"/>
                <w:sz w:val="24"/>
              </w:rPr>
              <w:t xml:space="preserve"> </w:t>
            </w:r>
            <w:r>
              <w:rPr>
                <w:sz w:val="24"/>
              </w:rPr>
              <w:t>место</w:t>
            </w:r>
            <w:r>
              <w:rPr>
                <w:spacing w:val="13"/>
                <w:sz w:val="24"/>
              </w:rPr>
              <w:t xml:space="preserve"> </w:t>
            </w:r>
            <w:r>
              <w:rPr>
                <w:sz w:val="24"/>
              </w:rPr>
              <w:t>в</w:t>
            </w:r>
            <w:r>
              <w:rPr>
                <w:spacing w:val="10"/>
                <w:sz w:val="24"/>
              </w:rPr>
              <w:t xml:space="preserve"> </w:t>
            </w:r>
            <w:r>
              <w:rPr>
                <w:sz w:val="24"/>
              </w:rPr>
              <w:t>соответствии</w:t>
            </w:r>
          </w:p>
        </w:tc>
        <w:tc>
          <w:tcPr>
            <w:tcW w:w="3260" w:type="dxa"/>
            <w:tcBorders>
              <w:top w:val="nil"/>
              <w:bottom w:val="nil"/>
            </w:tcBorders>
          </w:tcPr>
          <w:p w:rsidR="00A65286" w:rsidRDefault="00D25255">
            <w:pPr>
              <w:pStyle w:val="TableParagraph"/>
              <w:spacing w:line="256" w:lineRule="exact"/>
              <w:ind w:left="115"/>
              <w:rPr>
                <w:sz w:val="24"/>
              </w:rPr>
            </w:pPr>
            <w:r>
              <w:rPr>
                <w:sz w:val="24"/>
              </w:rPr>
              <w:t>учебнике:</w:t>
            </w:r>
            <w:r>
              <w:rPr>
                <w:spacing w:val="-3"/>
                <w:sz w:val="24"/>
              </w:rPr>
              <w:t xml:space="preserve"> </w:t>
            </w:r>
            <w:r>
              <w:rPr>
                <w:sz w:val="24"/>
              </w:rPr>
              <w:t>определять</w:t>
            </w:r>
          </w:p>
        </w:tc>
        <w:tc>
          <w:tcPr>
            <w:tcW w:w="3192" w:type="dxa"/>
            <w:tcBorders>
              <w:top w:val="nil"/>
              <w:bottom w:val="nil"/>
            </w:tcBorders>
          </w:tcPr>
          <w:p w:rsidR="00A65286" w:rsidRDefault="00D25255">
            <w:pPr>
              <w:pStyle w:val="TableParagraph"/>
              <w:spacing w:line="256" w:lineRule="exact"/>
              <w:ind w:left="120"/>
              <w:rPr>
                <w:sz w:val="24"/>
              </w:rPr>
            </w:pPr>
            <w:r>
              <w:rPr>
                <w:spacing w:val="-1"/>
                <w:sz w:val="24"/>
              </w:rPr>
              <w:t>слушать</w:t>
            </w:r>
            <w:r>
              <w:rPr>
                <w:spacing w:val="-14"/>
                <w:sz w:val="24"/>
              </w:rPr>
              <w:t xml:space="preserve"> </w:t>
            </w:r>
            <w:r>
              <w:rPr>
                <w:sz w:val="24"/>
              </w:rPr>
              <w:t>и</w:t>
            </w:r>
            <w:r>
              <w:rPr>
                <w:spacing w:val="-14"/>
                <w:sz w:val="24"/>
              </w:rPr>
              <w:t xml:space="preserve"> </w:t>
            </w:r>
            <w:r>
              <w:rPr>
                <w:sz w:val="24"/>
              </w:rPr>
              <w:t>понимать</w:t>
            </w:r>
            <w:r>
              <w:rPr>
                <w:spacing w:val="-13"/>
                <w:sz w:val="24"/>
              </w:rPr>
              <w:t xml:space="preserve"> </w:t>
            </w:r>
            <w:r>
              <w:rPr>
                <w:sz w:val="24"/>
              </w:rPr>
              <w:t>других,</w:t>
            </w:r>
          </w:p>
        </w:tc>
      </w:tr>
      <w:tr w:rsidR="00A65286">
        <w:trPr>
          <w:trHeight w:val="276"/>
        </w:trPr>
        <w:tc>
          <w:tcPr>
            <w:tcW w:w="960" w:type="dxa"/>
            <w:tcBorders>
              <w:top w:val="nil"/>
              <w:bottom w:val="nil"/>
            </w:tcBorders>
          </w:tcPr>
          <w:p w:rsidR="00A65286" w:rsidRDefault="00A65286">
            <w:pPr>
              <w:pStyle w:val="TableParagraph"/>
              <w:rPr>
                <w:sz w:val="20"/>
              </w:rPr>
            </w:pPr>
          </w:p>
        </w:tc>
        <w:tc>
          <w:tcPr>
            <w:tcW w:w="3543" w:type="dxa"/>
            <w:tcBorders>
              <w:top w:val="nil"/>
              <w:bottom w:val="nil"/>
            </w:tcBorders>
          </w:tcPr>
          <w:p w:rsidR="00A65286" w:rsidRDefault="00D25255">
            <w:pPr>
              <w:pStyle w:val="TableParagraph"/>
              <w:spacing w:line="256" w:lineRule="exact"/>
              <w:ind w:left="110"/>
              <w:rPr>
                <w:sz w:val="24"/>
              </w:rPr>
            </w:pPr>
            <w:r>
              <w:rPr>
                <w:sz w:val="24"/>
              </w:rPr>
              <w:t>«добро»,</w:t>
            </w:r>
            <w:r>
              <w:rPr>
                <w:spacing w:val="-11"/>
                <w:sz w:val="24"/>
              </w:rPr>
              <w:t xml:space="preserve"> </w:t>
            </w:r>
            <w:r>
              <w:rPr>
                <w:sz w:val="24"/>
              </w:rPr>
              <w:t>«терпение»,</w:t>
            </w:r>
            <w:r>
              <w:rPr>
                <w:spacing w:val="-11"/>
                <w:sz w:val="24"/>
              </w:rPr>
              <w:t xml:space="preserve"> </w:t>
            </w:r>
            <w:r>
              <w:rPr>
                <w:sz w:val="24"/>
              </w:rPr>
              <w:t>«родина»,</w:t>
            </w:r>
          </w:p>
        </w:tc>
        <w:tc>
          <w:tcPr>
            <w:tcW w:w="3827" w:type="dxa"/>
            <w:tcBorders>
              <w:top w:val="nil"/>
              <w:bottom w:val="nil"/>
            </w:tcBorders>
          </w:tcPr>
          <w:p w:rsidR="00A65286" w:rsidRDefault="00D25255">
            <w:pPr>
              <w:pStyle w:val="TableParagraph"/>
              <w:spacing w:line="256" w:lineRule="exact"/>
              <w:ind w:left="115"/>
              <w:rPr>
                <w:sz w:val="24"/>
              </w:rPr>
            </w:pPr>
            <w:r>
              <w:rPr>
                <w:sz w:val="24"/>
              </w:rPr>
              <w:t>с</w:t>
            </w:r>
            <w:r>
              <w:rPr>
                <w:spacing w:val="-2"/>
                <w:sz w:val="24"/>
              </w:rPr>
              <w:t xml:space="preserve"> </w:t>
            </w:r>
            <w:r>
              <w:rPr>
                <w:sz w:val="24"/>
              </w:rPr>
              <w:t>целью</w:t>
            </w:r>
            <w:r>
              <w:rPr>
                <w:spacing w:val="-3"/>
                <w:sz w:val="24"/>
              </w:rPr>
              <w:t xml:space="preserve"> </w:t>
            </w:r>
            <w:r>
              <w:rPr>
                <w:sz w:val="24"/>
              </w:rPr>
              <w:t>выполнения</w:t>
            </w:r>
            <w:r>
              <w:rPr>
                <w:spacing w:val="-6"/>
                <w:sz w:val="24"/>
              </w:rPr>
              <w:t xml:space="preserve"> </w:t>
            </w:r>
            <w:r>
              <w:rPr>
                <w:sz w:val="24"/>
              </w:rPr>
              <w:t>заданий.</w:t>
            </w:r>
          </w:p>
        </w:tc>
        <w:tc>
          <w:tcPr>
            <w:tcW w:w="3260" w:type="dxa"/>
            <w:tcBorders>
              <w:top w:val="nil"/>
              <w:bottom w:val="nil"/>
            </w:tcBorders>
          </w:tcPr>
          <w:p w:rsidR="00A65286" w:rsidRDefault="00D25255">
            <w:pPr>
              <w:pStyle w:val="TableParagraph"/>
              <w:spacing w:line="256" w:lineRule="exact"/>
              <w:ind w:left="115"/>
              <w:rPr>
                <w:sz w:val="24"/>
              </w:rPr>
            </w:pPr>
            <w:r>
              <w:rPr>
                <w:sz w:val="24"/>
              </w:rPr>
              <w:t>умения,</w:t>
            </w:r>
            <w:r>
              <w:rPr>
                <w:spacing w:val="-4"/>
                <w:sz w:val="24"/>
              </w:rPr>
              <w:t xml:space="preserve"> </w:t>
            </w:r>
            <w:r>
              <w:rPr>
                <w:sz w:val="24"/>
              </w:rPr>
              <w:t>которые</w:t>
            </w:r>
            <w:r>
              <w:rPr>
                <w:spacing w:val="-6"/>
                <w:sz w:val="24"/>
              </w:rPr>
              <w:t xml:space="preserve"> </w:t>
            </w:r>
            <w:r>
              <w:rPr>
                <w:sz w:val="24"/>
              </w:rPr>
              <w:t>будут</w:t>
            </w:r>
          </w:p>
        </w:tc>
        <w:tc>
          <w:tcPr>
            <w:tcW w:w="3192" w:type="dxa"/>
            <w:tcBorders>
              <w:top w:val="nil"/>
              <w:bottom w:val="nil"/>
            </w:tcBorders>
          </w:tcPr>
          <w:p w:rsidR="00A65286" w:rsidRDefault="00D25255">
            <w:pPr>
              <w:pStyle w:val="TableParagraph"/>
              <w:spacing w:line="256" w:lineRule="exact"/>
              <w:ind w:left="120"/>
              <w:rPr>
                <w:sz w:val="24"/>
              </w:rPr>
            </w:pPr>
            <w:r>
              <w:rPr>
                <w:sz w:val="24"/>
              </w:rPr>
              <w:t>высказывать</w:t>
            </w:r>
            <w:r>
              <w:rPr>
                <w:spacing w:val="-3"/>
                <w:sz w:val="24"/>
              </w:rPr>
              <w:t xml:space="preserve"> </w:t>
            </w:r>
            <w:r>
              <w:rPr>
                <w:sz w:val="24"/>
              </w:rPr>
              <w:t>свою</w:t>
            </w:r>
            <w:r>
              <w:rPr>
                <w:spacing w:val="-1"/>
                <w:sz w:val="24"/>
              </w:rPr>
              <w:t xml:space="preserve"> </w:t>
            </w:r>
            <w:r>
              <w:rPr>
                <w:sz w:val="24"/>
              </w:rPr>
              <w:t>точку</w:t>
            </w:r>
          </w:p>
        </w:tc>
      </w:tr>
      <w:tr w:rsidR="00A65286">
        <w:trPr>
          <w:trHeight w:val="276"/>
        </w:trPr>
        <w:tc>
          <w:tcPr>
            <w:tcW w:w="960" w:type="dxa"/>
            <w:tcBorders>
              <w:top w:val="nil"/>
              <w:bottom w:val="nil"/>
            </w:tcBorders>
          </w:tcPr>
          <w:p w:rsidR="00A65286" w:rsidRDefault="00A65286">
            <w:pPr>
              <w:pStyle w:val="TableParagraph"/>
              <w:rPr>
                <w:sz w:val="20"/>
              </w:rPr>
            </w:pPr>
          </w:p>
        </w:tc>
        <w:tc>
          <w:tcPr>
            <w:tcW w:w="3543" w:type="dxa"/>
            <w:tcBorders>
              <w:top w:val="nil"/>
              <w:bottom w:val="nil"/>
            </w:tcBorders>
          </w:tcPr>
          <w:p w:rsidR="00A65286" w:rsidRDefault="00D25255">
            <w:pPr>
              <w:pStyle w:val="TableParagraph"/>
              <w:spacing w:line="256" w:lineRule="exact"/>
              <w:ind w:left="110"/>
              <w:rPr>
                <w:sz w:val="24"/>
              </w:rPr>
            </w:pPr>
            <w:r>
              <w:rPr>
                <w:sz w:val="24"/>
              </w:rPr>
              <w:t>«природа»,</w:t>
            </w:r>
            <w:r>
              <w:rPr>
                <w:spacing w:val="-8"/>
                <w:sz w:val="24"/>
              </w:rPr>
              <w:t xml:space="preserve"> </w:t>
            </w:r>
            <w:r>
              <w:rPr>
                <w:sz w:val="24"/>
              </w:rPr>
              <w:t>«семья»,</w:t>
            </w:r>
            <w:r>
              <w:rPr>
                <w:spacing w:val="-5"/>
                <w:sz w:val="24"/>
              </w:rPr>
              <w:t xml:space="preserve"> </w:t>
            </w:r>
            <w:r>
              <w:rPr>
                <w:sz w:val="24"/>
              </w:rPr>
              <w:t>«мир»,</w:t>
            </w:r>
          </w:p>
        </w:tc>
        <w:tc>
          <w:tcPr>
            <w:tcW w:w="3827" w:type="dxa"/>
            <w:tcBorders>
              <w:top w:val="nil"/>
              <w:bottom w:val="nil"/>
            </w:tcBorders>
          </w:tcPr>
          <w:p w:rsidR="00A65286" w:rsidRDefault="00D25255">
            <w:pPr>
              <w:pStyle w:val="TableParagraph"/>
              <w:spacing w:line="256" w:lineRule="exact"/>
              <w:ind w:left="115"/>
              <w:rPr>
                <w:sz w:val="24"/>
              </w:rPr>
            </w:pPr>
            <w:r>
              <w:rPr>
                <w:sz w:val="24"/>
              </w:rPr>
              <w:t>2.</w:t>
            </w:r>
            <w:r>
              <w:rPr>
                <w:spacing w:val="-2"/>
                <w:sz w:val="24"/>
              </w:rPr>
              <w:t xml:space="preserve"> </w:t>
            </w:r>
            <w:r>
              <w:rPr>
                <w:sz w:val="24"/>
              </w:rPr>
              <w:t>Самостоятельно</w:t>
            </w:r>
            <w:r>
              <w:rPr>
                <w:spacing w:val="-4"/>
                <w:sz w:val="24"/>
              </w:rPr>
              <w:t xml:space="preserve"> </w:t>
            </w:r>
            <w:r>
              <w:rPr>
                <w:sz w:val="24"/>
              </w:rPr>
              <w:t>определять</w:t>
            </w:r>
          </w:p>
        </w:tc>
        <w:tc>
          <w:tcPr>
            <w:tcW w:w="3260" w:type="dxa"/>
            <w:tcBorders>
              <w:top w:val="nil"/>
              <w:bottom w:val="nil"/>
            </w:tcBorders>
          </w:tcPr>
          <w:p w:rsidR="00A65286" w:rsidRDefault="00D25255">
            <w:pPr>
              <w:pStyle w:val="TableParagraph"/>
              <w:spacing w:line="256" w:lineRule="exact"/>
              <w:ind w:left="115"/>
              <w:rPr>
                <w:sz w:val="24"/>
              </w:rPr>
            </w:pPr>
            <w:r>
              <w:rPr>
                <w:sz w:val="24"/>
              </w:rPr>
              <w:t>сформированы</w:t>
            </w:r>
            <w:r>
              <w:rPr>
                <w:spacing w:val="-1"/>
                <w:sz w:val="24"/>
              </w:rPr>
              <w:t xml:space="preserve"> </w:t>
            </w:r>
            <w:r>
              <w:rPr>
                <w:sz w:val="24"/>
              </w:rPr>
              <w:t>на</w:t>
            </w:r>
            <w:r>
              <w:rPr>
                <w:spacing w:val="-4"/>
                <w:sz w:val="24"/>
              </w:rPr>
              <w:t xml:space="preserve"> </w:t>
            </w:r>
            <w:r>
              <w:rPr>
                <w:sz w:val="24"/>
              </w:rPr>
              <w:t>основе</w:t>
            </w:r>
          </w:p>
        </w:tc>
        <w:tc>
          <w:tcPr>
            <w:tcW w:w="3192" w:type="dxa"/>
            <w:tcBorders>
              <w:top w:val="nil"/>
              <w:bottom w:val="nil"/>
            </w:tcBorders>
          </w:tcPr>
          <w:p w:rsidR="00A65286" w:rsidRDefault="00D25255">
            <w:pPr>
              <w:pStyle w:val="TableParagraph"/>
              <w:spacing w:line="256" w:lineRule="exact"/>
              <w:ind w:left="120"/>
              <w:rPr>
                <w:sz w:val="24"/>
              </w:rPr>
            </w:pPr>
            <w:r>
              <w:rPr>
                <w:sz w:val="24"/>
              </w:rPr>
              <w:t>зрения</w:t>
            </w:r>
            <w:r>
              <w:rPr>
                <w:spacing w:val="1"/>
                <w:sz w:val="24"/>
              </w:rPr>
              <w:t xml:space="preserve"> </w:t>
            </w:r>
            <w:r>
              <w:rPr>
                <w:sz w:val="24"/>
              </w:rPr>
              <w:t>на</w:t>
            </w:r>
            <w:r>
              <w:rPr>
                <w:spacing w:val="-5"/>
                <w:sz w:val="24"/>
              </w:rPr>
              <w:t xml:space="preserve"> </w:t>
            </w:r>
            <w:r>
              <w:rPr>
                <w:sz w:val="24"/>
              </w:rPr>
              <w:t>события,</w:t>
            </w:r>
          </w:p>
        </w:tc>
      </w:tr>
      <w:tr w:rsidR="00A65286">
        <w:trPr>
          <w:trHeight w:val="276"/>
        </w:trPr>
        <w:tc>
          <w:tcPr>
            <w:tcW w:w="960" w:type="dxa"/>
            <w:tcBorders>
              <w:top w:val="nil"/>
              <w:bottom w:val="nil"/>
            </w:tcBorders>
          </w:tcPr>
          <w:p w:rsidR="00A65286" w:rsidRDefault="00A65286">
            <w:pPr>
              <w:pStyle w:val="TableParagraph"/>
              <w:rPr>
                <w:sz w:val="20"/>
              </w:rPr>
            </w:pPr>
          </w:p>
        </w:tc>
        <w:tc>
          <w:tcPr>
            <w:tcW w:w="3543" w:type="dxa"/>
            <w:tcBorders>
              <w:top w:val="nil"/>
              <w:bottom w:val="nil"/>
            </w:tcBorders>
          </w:tcPr>
          <w:p w:rsidR="00A65286" w:rsidRDefault="00D25255">
            <w:pPr>
              <w:pStyle w:val="TableParagraph"/>
              <w:spacing w:line="256" w:lineRule="exact"/>
              <w:ind w:left="110"/>
              <w:rPr>
                <w:sz w:val="24"/>
              </w:rPr>
            </w:pPr>
            <w:r>
              <w:rPr>
                <w:sz w:val="24"/>
              </w:rPr>
              <w:t>«настоящий</w:t>
            </w:r>
            <w:r>
              <w:rPr>
                <w:spacing w:val="-9"/>
                <w:sz w:val="24"/>
              </w:rPr>
              <w:t xml:space="preserve"> </w:t>
            </w:r>
            <w:r>
              <w:rPr>
                <w:sz w:val="24"/>
              </w:rPr>
              <w:t>друг»,</w:t>
            </w:r>
          </w:p>
        </w:tc>
        <w:tc>
          <w:tcPr>
            <w:tcW w:w="3827" w:type="dxa"/>
            <w:tcBorders>
              <w:top w:val="nil"/>
              <w:bottom w:val="nil"/>
            </w:tcBorders>
          </w:tcPr>
          <w:p w:rsidR="00A65286" w:rsidRDefault="00D25255">
            <w:pPr>
              <w:pStyle w:val="TableParagraph"/>
              <w:spacing w:line="256" w:lineRule="exact"/>
              <w:ind w:left="115"/>
              <w:rPr>
                <w:sz w:val="24"/>
              </w:rPr>
            </w:pPr>
            <w:r>
              <w:rPr>
                <w:sz w:val="24"/>
              </w:rPr>
              <w:t>важность</w:t>
            </w:r>
            <w:r>
              <w:rPr>
                <w:spacing w:val="-4"/>
                <w:sz w:val="24"/>
              </w:rPr>
              <w:t xml:space="preserve"> </w:t>
            </w:r>
            <w:r>
              <w:rPr>
                <w:sz w:val="24"/>
              </w:rPr>
              <w:t>или</w:t>
            </w:r>
            <w:r>
              <w:rPr>
                <w:spacing w:val="-5"/>
                <w:sz w:val="24"/>
              </w:rPr>
              <w:t xml:space="preserve"> </w:t>
            </w:r>
            <w:r>
              <w:rPr>
                <w:sz w:val="24"/>
              </w:rPr>
              <w:t>необходимость</w:t>
            </w:r>
          </w:p>
        </w:tc>
        <w:tc>
          <w:tcPr>
            <w:tcW w:w="3260" w:type="dxa"/>
            <w:tcBorders>
              <w:top w:val="nil"/>
              <w:bottom w:val="nil"/>
            </w:tcBorders>
          </w:tcPr>
          <w:p w:rsidR="00A65286" w:rsidRDefault="00D25255">
            <w:pPr>
              <w:pStyle w:val="TableParagraph"/>
              <w:spacing w:line="256" w:lineRule="exact"/>
              <w:ind w:left="115"/>
              <w:rPr>
                <w:sz w:val="24"/>
              </w:rPr>
            </w:pPr>
            <w:r>
              <w:rPr>
                <w:sz w:val="24"/>
              </w:rPr>
              <w:t>изучения</w:t>
            </w:r>
            <w:r>
              <w:rPr>
                <w:spacing w:val="-4"/>
                <w:sz w:val="24"/>
              </w:rPr>
              <w:t xml:space="preserve"> </w:t>
            </w:r>
            <w:r>
              <w:rPr>
                <w:sz w:val="24"/>
              </w:rPr>
              <w:t>данного</w:t>
            </w:r>
            <w:r>
              <w:rPr>
                <w:spacing w:val="-1"/>
                <w:sz w:val="24"/>
              </w:rPr>
              <w:t xml:space="preserve"> </w:t>
            </w:r>
            <w:r>
              <w:rPr>
                <w:sz w:val="24"/>
              </w:rPr>
              <w:t>раздела;</w:t>
            </w:r>
          </w:p>
        </w:tc>
        <w:tc>
          <w:tcPr>
            <w:tcW w:w="3192" w:type="dxa"/>
            <w:tcBorders>
              <w:top w:val="nil"/>
              <w:bottom w:val="nil"/>
            </w:tcBorders>
          </w:tcPr>
          <w:p w:rsidR="00A65286" w:rsidRDefault="00D25255">
            <w:pPr>
              <w:pStyle w:val="TableParagraph"/>
              <w:spacing w:line="256" w:lineRule="exact"/>
              <w:ind w:left="120"/>
              <w:rPr>
                <w:sz w:val="24"/>
              </w:rPr>
            </w:pPr>
            <w:r>
              <w:rPr>
                <w:sz w:val="24"/>
              </w:rPr>
              <w:t>поступки.</w:t>
            </w:r>
          </w:p>
        </w:tc>
      </w:tr>
      <w:tr w:rsidR="00A65286">
        <w:trPr>
          <w:trHeight w:val="276"/>
        </w:trPr>
        <w:tc>
          <w:tcPr>
            <w:tcW w:w="960" w:type="dxa"/>
            <w:tcBorders>
              <w:top w:val="nil"/>
              <w:bottom w:val="nil"/>
            </w:tcBorders>
          </w:tcPr>
          <w:p w:rsidR="00A65286" w:rsidRDefault="00A65286">
            <w:pPr>
              <w:pStyle w:val="TableParagraph"/>
              <w:rPr>
                <w:sz w:val="20"/>
              </w:rPr>
            </w:pPr>
          </w:p>
        </w:tc>
        <w:tc>
          <w:tcPr>
            <w:tcW w:w="3543" w:type="dxa"/>
            <w:tcBorders>
              <w:top w:val="nil"/>
              <w:bottom w:val="nil"/>
            </w:tcBorders>
          </w:tcPr>
          <w:p w:rsidR="00A65286" w:rsidRDefault="00D25255">
            <w:pPr>
              <w:pStyle w:val="TableParagraph"/>
              <w:spacing w:line="256" w:lineRule="exact"/>
              <w:ind w:left="110"/>
              <w:rPr>
                <w:sz w:val="24"/>
              </w:rPr>
            </w:pPr>
            <w:r>
              <w:rPr>
                <w:sz w:val="24"/>
              </w:rPr>
              <w:t>«справедливость»,</w:t>
            </w:r>
            <w:r>
              <w:rPr>
                <w:spacing w:val="-14"/>
                <w:sz w:val="24"/>
              </w:rPr>
              <w:t xml:space="preserve"> </w:t>
            </w:r>
            <w:r>
              <w:rPr>
                <w:sz w:val="24"/>
              </w:rPr>
              <w:t>«желание</w:t>
            </w:r>
          </w:p>
        </w:tc>
        <w:tc>
          <w:tcPr>
            <w:tcW w:w="3827" w:type="dxa"/>
            <w:tcBorders>
              <w:top w:val="nil"/>
              <w:bottom w:val="nil"/>
            </w:tcBorders>
          </w:tcPr>
          <w:p w:rsidR="00A65286" w:rsidRDefault="00D25255">
            <w:pPr>
              <w:pStyle w:val="TableParagraph"/>
              <w:spacing w:line="256" w:lineRule="exact"/>
              <w:ind w:left="115"/>
              <w:rPr>
                <w:sz w:val="24"/>
              </w:rPr>
            </w:pPr>
            <w:r>
              <w:rPr>
                <w:spacing w:val="-1"/>
                <w:sz w:val="24"/>
              </w:rPr>
              <w:t>выполнения</w:t>
            </w:r>
            <w:r>
              <w:rPr>
                <w:spacing w:val="-10"/>
                <w:sz w:val="24"/>
              </w:rPr>
              <w:t xml:space="preserve"> </w:t>
            </w:r>
            <w:r>
              <w:rPr>
                <w:spacing w:val="-1"/>
                <w:sz w:val="24"/>
              </w:rPr>
              <w:t>различных</w:t>
            </w:r>
            <w:r>
              <w:rPr>
                <w:spacing w:val="-14"/>
                <w:sz w:val="24"/>
              </w:rPr>
              <w:t xml:space="preserve"> </w:t>
            </w:r>
            <w:r>
              <w:rPr>
                <w:sz w:val="24"/>
              </w:rPr>
              <w:t>задания</w:t>
            </w:r>
            <w:r>
              <w:rPr>
                <w:spacing w:val="-10"/>
                <w:sz w:val="24"/>
              </w:rPr>
              <w:t xml:space="preserve"> </w:t>
            </w:r>
            <w:r>
              <w:rPr>
                <w:sz w:val="24"/>
              </w:rPr>
              <w:t>в</w:t>
            </w:r>
          </w:p>
        </w:tc>
        <w:tc>
          <w:tcPr>
            <w:tcW w:w="3260" w:type="dxa"/>
            <w:tcBorders>
              <w:top w:val="nil"/>
              <w:bottom w:val="nil"/>
            </w:tcBorders>
          </w:tcPr>
          <w:p w:rsidR="00A65286" w:rsidRDefault="00D25255">
            <w:pPr>
              <w:pStyle w:val="TableParagraph"/>
              <w:spacing w:line="256" w:lineRule="exact"/>
              <w:ind w:left="115"/>
              <w:rPr>
                <w:sz w:val="24"/>
              </w:rPr>
            </w:pPr>
            <w:r>
              <w:rPr>
                <w:sz w:val="24"/>
              </w:rPr>
              <w:t>определять</w:t>
            </w:r>
            <w:r>
              <w:rPr>
                <w:spacing w:val="-4"/>
                <w:sz w:val="24"/>
              </w:rPr>
              <w:t xml:space="preserve"> </w:t>
            </w:r>
            <w:r>
              <w:rPr>
                <w:sz w:val="24"/>
              </w:rPr>
              <w:t>круг</w:t>
            </w:r>
            <w:r>
              <w:rPr>
                <w:spacing w:val="-1"/>
                <w:sz w:val="24"/>
              </w:rPr>
              <w:t xml:space="preserve"> </w:t>
            </w:r>
            <w:r>
              <w:rPr>
                <w:sz w:val="24"/>
              </w:rPr>
              <w:t>своего</w:t>
            </w:r>
          </w:p>
        </w:tc>
        <w:tc>
          <w:tcPr>
            <w:tcW w:w="3192" w:type="dxa"/>
            <w:tcBorders>
              <w:top w:val="nil"/>
              <w:bottom w:val="nil"/>
            </w:tcBorders>
          </w:tcPr>
          <w:p w:rsidR="00A65286" w:rsidRDefault="00D25255">
            <w:pPr>
              <w:pStyle w:val="TableParagraph"/>
              <w:spacing w:line="256" w:lineRule="exact"/>
              <w:ind w:left="120"/>
              <w:rPr>
                <w:sz w:val="24"/>
              </w:rPr>
            </w:pPr>
            <w:r>
              <w:rPr>
                <w:sz w:val="24"/>
              </w:rPr>
              <w:t>2.</w:t>
            </w:r>
            <w:r>
              <w:rPr>
                <w:spacing w:val="-1"/>
                <w:sz w:val="24"/>
              </w:rPr>
              <w:t xml:space="preserve"> </w:t>
            </w:r>
            <w:r>
              <w:rPr>
                <w:sz w:val="24"/>
              </w:rPr>
              <w:t>Оформлять</w:t>
            </w:r>
            <w:r>
              <w:rPr>
                <w:spacing w:val="-3"/>
                <w:sz w:val="24"/>
              </w:rPr>
              <w:t xml:space="preserve"> </w:t>
            </w:r>
            <w:r>
              <w:rPr>
                <w:sz w:val="24"/>
              </w:rPr>
              <w:t>свои</w:t>
            </w:r>
            <w:r>
              <w:rPr>
                <w:spacing w:val="-2"/>
                <w:sz w:val="24"/>
              </w:rPr>
              <w:t xml:space="preserve"> </w:t>
            </w:r>
            <w:r>
              <w:rPr>
                <w:sz w:val="24"/>
              </w:rPr>
              <w:t>мысли</w:t>
            </w:r>
            <w:r>
              <w:rPr>
                <w:spacing w:val="-3"/>
                <w:sz w:val="24"/>
              </w:rPr>
              <w:t xml:space="preserve"> </w:t>
            </w:r>
            <w:r>
              <w:rPr>
                <w:sz w:val="24"/>
              </w:rPr>
              <w:t>в</w:t>
            </w:r>
          </w:p>
        </w:tc>
      </w:tr>
      <w:tr w:rsidR="00A65286">
        <w:trPr>
          <w:trHeight w:val="276"/>
        </w:trPr>
        <w:tc>
          <w:tcPr>
            <w:tcW w:w="960" w:type="dxa"/>
            <w:tcBorders>
              <w:top w:val="nil"/>
              <w:bottom w:val="nil"/>
            </w:tcBorders>
          </w:tcPr>
          <w:p w:rsidR="00A65286" w:rsidRDefault="00A65286">
            <w:pPr>
              <w:pStyle w:val="TableParagraph"/>
              <w:rPr>
                <w:sz w:val="20"/>
              </w:rPr>
            </w:pPr>
          </w:p>
        </w:tc>
        <w:tc>
          <w:tcPr>
            <w:tcW w:w="3543" w:type="dxa"/>
            <w:tcBorders>
              <w:top w:val="nil"/>
              <w:bottom w:val="nil"/>
            </w:tcBorders>
          </w:tcPr>
          <w:p w:rsidR="00A65286" w:rsidRDefault="00D25255">
            <w:pPr>
              <w:pStyle w:val="TableParagraph"/>
              <w:spacing w:line="256" w:lineRule="exact"/>
              <w:ind w:left="110"/>
              <w:rPr>
                <w:sz w:val="24"/>
              </w:rPr>
            </w:pPr>
            <w:r>
              <w:rPr>
                <w:sz w:val="24"/>
              </w:rPr>
              <w:t>понимать</w:t>
            </w:r>
            <w:r>
              <w:rPr>
                <w:spacing w:val="-7"/>
                <w:sz w:val="24"/>
              </w:rPr>
              <w:t xml:space="preserve"> </w:t>
            </w:r>
            <w:r>
              <w:rPr>
                <w:sz w:val="24"/>
              </w:rPr>
              <w:t>друг</w:t>
            </w:r>
            <w:r>
              <w:rPr>
                <w:spacing w:val="-1"/>
                <w:sz w:val="24"/>
              </w:rPr>
              <w:t xml:space="preserve"> </w:t>
            </w:r>
            <w:r>
              <w:rPr>
                <w:sz w:val="24"/>
              </w:rPr>
              <w:t>друга»,</w:t>
            </w:r>
          </w:p>
        </w:tc>
        <w:tc>
          <w:tcPr>
            <w:tcW w:w="3827" w:type="dxa"/>
            <w:tcBorders>
              <w:top w:val="nil"/>
              <w:bottom w:val="nil"/>
            </w:tcBorders>
          </w:tcPr>
          <w:p w:rsidR="00A65286" w:rsidRDefault="00D25255">
            <w:pPr>
              <w:pStyle w:val="TableParagraph"/>
              <w:spacing w:line="256" w:lineRule="exact"/>
              <w:ind w:left="115"/>
              <w:rPr>
                <w:sz w:val="24"/>
              </w:rPr>
            </w:pPr>
            <w:r>
              <w:rPr>
                <w:sz w:val="24"/>
              </w:rPr>
              <w:t>учебном</w:t>
            </w:r>
            <w:r>
              <w:rPr>
                <w:spacing w:val="-4"/>
                <w:sz w:val="24"/>
              </w:rPr>
              <w:t xml:space="preserve"> </w:t>
            </w:r>
            <w:r>
              <w:rPr>
                <w:sz w:val="24"/>
              </w:rPr>
              <w:t>процессе</w:t>
            </w:r>
            <w:r>
              <w:rPr>
                <w:spacing w:val="-1"/>
                <w:sz w:val="24"/>
              </w:rPr>
              <w:t xml:space="preserve"> </w:t>
            </w:r>
            <w:r>
              <w:rPr>
                <w:sz w:val="24"/>
              </w:rPr>
              <w:t>и</w:t>
            </w:r>
            <w:r>
              <w:rPr>
                <w:spacing w:val="-4"/>
                <w:sz w:val="24"/>
              </w:rPr>
              <w:t xml:space="preserve"> </w:t>
            </w:r>
            <w:r>
              <w:rPr>
                <w:sz w:val="24"/>
              </w:rPr>
              <w:t>жизненных</w:t>
            </w:r>
          </w:p>
        </w:tc>
        <w:tc>
          <w:tcPr>
            <w:tcW w:w="3260" w:type="dxa"/>
            <w:tcBorders>
              <w:top w:val="nil"/>
              <w:bottom w:val="nil"/>
            </w:tcBorders>
          </w:tcPr>
          <w:p w:rsidR="00A65286" w:rsidRDefault="00D25255">
            <w:pPr>
              <w:pStyle w:val="TableParagraph"/>
              <w:spacing w:line="256" w:lineRule="exact"/>
              <w:ind w:left="115"/>
              <w:rPr>
                <w:sz w:val="24"/>
              </w:rPr>
            </w:pPr>
            <w:r>
              <w:rPr>
                <w:spacing w:val="-1"/>
                <w:sz w:val="24"/>
              </w:rPr>
              <w:t>незнания;</w:t>
            </w:r>
            <w:r>
              <w:rPr>
                <w:spacing w:val="-15"/>
                <w:sz w:val="24"/>
              </w:rPr>
              <w:t xml:space="preserve"> </w:t>
            </w:r>
            <w:r>
              <w:rPr>
                <w:spacing w:val="-1"/>
                <w:sz w:val="24"/>
              </w:rPr>
              <w:t>планировать</w:t>
            </w:r>
            <w:r>
              <w:rPr>
                <w:spacing w:val="-7"/>
                <w:sz w:val="24"/>
              </w:rPr>
              <w:t xml:space="preserve"> </w:t>
            </w:r>
            <w:r>
              <w:rPr>
                <w:sz w:val="24"/>
              </w:rPr>
              <w:t>свою</w:t>
            </w:r>
          </w:p>
        </w:tc>
        <w:tc>
          <w:tcPr>
            <w:tcW w:w="3192" w:type="dxa"/>
            <w:tcBorders>
              <w:top w:val="nil"/>
              <w:bottom w:val="nil"/>
            </w:tcBorders>
          </w:tcPr>
          <w:p w:rsidR="00A65286" w:rsidRDefault="00D25255">
            <w:pPr>
              <w:pStyle w:val="TableParagraph"/>
              <w:spacing w:line="256" w:lineRule="exact"/>
              <w:ind w:left="120"/>
              <w:rPr>
                <w:sz w:val="24"/>
              </w:rPr>
            </w:pPr>
            <w:r>
              <w:rPr>
                <w:sz w:val="24"/>
              </w:rPr>
              <w:t>устной</w:t>
            </w:r>
            <w:r>
              <w:rPr>
                <w:spacing w:val="-8"/>
                <w:sz w:val="24"/>
              </w:rPr>
              <w:t xml:space="preserve"> </w:t>
            </w:r>
            <w:r>
              <w:rPr>
                <w:sz w:val="24"/>
              </w:rPr>
              <w:t>и</w:t>
            </w:r>
            <w:r>
              <w:rPr>
                <w:spacing w:val="-12"/>
                <w:sz w:val="24"/>
              </w:rPr>
              <w:t xml:space="preserve"> </w:t>
            </w:r>
            <w:r>
              <w:rPr>
                <w:sz w:val="24"/>
              </w:rPr>
              <w:t>письменной</w:t>
            </w:r>
            <w:r>
              <w:rPr>
                <w:spacing w:val="-12"/>
                <w:sz w:val="24"/>
              </w:rPr>
              <w:t xml:space="preserve"> </w:t>
            </w:r>
            <w:r>
              <w:rPr>
                <w:sz w:val="24"/>
              </w:rPr>
              <w:t>речи</w:t>
            </w:r>
            <w:r>
              <w:rPr>
                <w:spacing w:val="-7"/>
                <w:sz w:val="24"/>
              </w:rPr>
              <w:t xml:space="preserve"> </w:t>
            </w:r>
            <w:r>
              <w:rPr>
                <w:sz w:val="24"/>
              </w:rPr>
              <w:t>с</w:t>
            </w:r>
          </w:p>
        </w:tc>
      </w:tr>
      <w:tr w:rsidR="00A65286">
        <w:trPr>
          <w:trHeight w:val="276"/>
        </w:trPr>
        <w:tc>
          <w:tcPr>
            <w:tcW w:w="960" w:type="dxa"/>
            <w:tcBorders>
              <w:top w:val="nil"/>
              <w:bottom w:val="nil"/>
            </w:tcBorders>
          </w:tcPr>
          <w:p w:rsidR="00A65286" w:rsidRDefault="00A65286">
            <w:pPr>
              <w:pStyle w:val="TableParagraph"/>
              <w:rPr>
                <w:sz w:val="20"/>
              </w:rPr>
            </w:pPr>
          </w:p>
        </w:tc>
        <w:tc>
          <w:tcPr>
            <w:tcW w:w="3543" w:type="dxa"/>
            <w:tcBorders>
              <w:top w:val="nil"/>
              <w:bottom w:val="nil"/>
            </w:tcBorders>
          </w:tcPr>
          <w:p w:rsidR="00A65286" w:rsidRDefault="00D25255">
            <w:pPr>
              <w:pStyle w:val="TableParagraph"/>
              <w:spacing w:line="256" w:lineRule="exact"/>
              <w:ind w:left="110"/>
              <w:rPr>
                <w:sz w:val="24"/>
              </w:rPr>
            </w:pPr>
            <w:r>
              <w:rPr>
                <w:sz w:val="24"/>
              </w:rPr>
              <w:t>«понимать</w:t>
            </w:r>
            <w:r>
              <w:rPr>
                <w:spacing w:val="-12"/>
                <w:sz w:val="24"/>
              </w:rPr>
              <w:t xml:space="preserve"> </w:t>
            </w:r>
            <w:r>
              <w:rPr>
                <w:sz w:val="24"/>
              </w:rPr>
              <w:t>позицию</w:t>
            </w:r>
            <w:r>
              <w:rPr>
                <w:spacing w:val="-10"/>
                <w:sz w:val="24"/>
              </w:rPr>
              <w:t xml:space="preserve"> </w:t>
            </w:r>
            <w:r>
              <w:rPr>
                <w:sz w:val="24"/>
              </w:rPr>
              <w:t>другого».</w:t>
            </w:r>
          </w:p>
        </w:tc>
        <w:tc>
          <w:tcPr>
            <w:tcW w:w="3827" w:type="dxa"/>
            <w:tcBorders>
              <w:top w:val="nil"/>
              <w:bottom w:val="nil"/>
            </w:tcBorders>
          </w:tcPr>
          <w:p w:rsidR="00A65286" w:rsidRDefault="00D25255">
            <w:pPr>
              <w:pStyle w:val="TableParagraph"/>
              <w:spacing w:line="256" w:lineRule="exact"/>
              <w:ind w:left="115"/>
              <w:rPr>
                <w:sz w:val="24"/>
              </w:rPr>
            </w:pPr>
            <w:r>
              <w:rPr>
                <w:sz w:val="24"/>
              </w:rPr>
              <w:t>ситуациях.</w:t>
            </w:r>
          </w:p>
        </w:tc>
        <w:tc>
          <w:tcPr>
            <w:tcW w:w="3260" w:type="dxa"/>
            <w:tcBorders>
              <w:top w:val="nil"/>
              <w:bottom w:val="nil"/>
            </w:tcBorders>
          </w:tcPr>
          <w:p w:rsidR="00A65286" w:rsidRDefault="00D25255">
            <w:pPr>
              <w:pStyle w:val="TableParagraph"/>
              <w:spacing w:line="256" w:lineRule="exact"/>
              <w:ind w:left="115"/>
              <w:rPr>
                <w:sz w:val="24"/>
              </w:rPr>
            </w:pPr>
            <w:r>
              <w:rPr>
                <w:sz w:val="24"/>
              </w:rPr>
              <w:t>работу</w:t>
            </w:r>
            <w:r>
              <w:rPr>
                <w:spacing w:val="-11"/>
                <w:sz w:val="24"/>
              </w:rPr>
              <w:t xml:space="preserve"> </w:t>
            </w:r>
            <w:r>
              <w:rPr>
                <w:sz w:val="24"/>
              </w:rPr>
              <w:t>по</w:t>
            </w:r>
            <w:r>
              <w:rPr>
                <w:spacing w:val="2"/>
                <w:sz w:val="24"/>
              </w:rPr>
              <w:t xml:space="preserve"> </w:t>
            </w:r>
            <w:r>
              <w:rPr>
                <w:sz w:val="24"/>
              </w:rPr>
              <w:t>изучению</w:t>
            </w:r>
          </w:p>
        </w:tc>
        <w:tc>
          <w:tcPr>
            <w:tcW w:w="3192" w:type="dxa"/>
            <w:tcBorders>
              <w:top w:val="nil"/>
              <w:bottom w:val="nil"/>
            </w:tcBorders>
          </w:tcPr>
          <w:p w:rsidR="00A65286" w:rsidRDefault="00D25255">
            <w:pPr>
              <w:pStyle w:val="TableParagraph"/>
              <w:spacing w:line="256" w:lineRule="exact"/>
              <w:ind w:left="120"/>
              <w:rPr>
                <w:sz w:val="24"/>
              </w:rPr>
            </w:pPr>
            <w:r>
              <w:rPr>
                <w:sz w:val="24"/>
              </w:rPr>
              <w:t>учетом своих</w:t>
            </w:r>
            <w:r>
              <w:rPr>
                <w:spacing w:val="-6"/>
                <w:sz w:val="24"/>
              </w:rPr>
              <w:t xml:space="preserve"> </w:t>
            </w:r>
            <w:r>
              <w:rPr>
                <w:sz w:val="24"/>
              </w:rPr>
              <w:t>учебных</w:t>
            </w:r>
            <w:r>
              <w:rPr>
                <w:spacing w:val="-6"/>
                <w:sz w:val="24"/>
              </w:rPr>
              <w:t xml:space="preserve"> </w:t>
            </w:r>
            <w:r>
              <w:rPr>
                <w:sz w:val="24"/>
              </w:rPr>
              <w:t>и</w:t>
            </w:r>
          </w:p>
        </w:tc>
      </w:tr>
      <w:tr w:rsidR="00A65286">
        <w:trPr>
          <w:trHeight w:val="275"/>
        </w:trPr>
        <w:tc>
          <w:tcPr>
            <w:tcW w:w="960" w:type="dxa"/>
            <w:tcBorders>
              <w:top w:val="nil"/>
              <w:bottom w:val="nil"/>
            </w:tcBorders>
          </w:tcPr>
          <w:p w:rsidR="00A65286" w:rsidRDefault="00A65286">
            <w:pPr>
              <w:pStyle w:val="TableParagraph"/>
              <w:rPr>
                <w:sz w:val="20"/>
              </w:rPr>
            </w:pPr>
          </w:p>
        </w:tc>
        <w:tc>
          <w:tcPr>
            <w:tcW w:w="3543" w:type="dxa"/>
            <w:tcBorders>
              <w:top w:val="nil"/>
              <w:bottom w:val="nil"/>
            </w:tcBorders>
          </w:tcPr>
          <w:p w:rsidR="00A65286" w:rsidRDefault="00D25255">
            <w:pPr>
              <w:pStyle w:val="TableParagraph"/>
              <w:spacing w:line="256" w:lineRule="exact"/>
              <w:ind w:left="110"/>
              <w:rPr>
                <w:sz w:val="24"/>
              </w:rPr>
            </w:pPr>
            <w:r>
              <w:rPr>
                <w:spacing w:val="-1"/>
                <w:sz w:val="24"/>
              </w:rPr>
              <w:t>2.</w:t>
            </w:r>
            <w:r>
              <w:rPr>
                <w:spacing w:val="4"/>
                <w:sz w:val="24"/>
              </w:rPr>
              <w:t xml:space="preserve"> </w:t>
            </w:r>
            <w:r>
              <w:rPr>
                <w:spacing w:val="-1"/>
                <w:sz w:val="24"/>
              </w:rPr>
              <w:t>Уважение</w:t>
            </w:r>
            <w:r>
              <w:rPr>
                <w:spacing w:val="-6"/>
                <w:sz w:val="24"/>
              </w:rPr>
              <w:t xml:space="preserve"> </w:t>
            </w:r>
            <w:r>
              <w:rPr>
                <w:spacing w:val="-1"/>
                <w:sz w:val="24"/>
              </w:rPr>
              <w:t>к</w:t>
            </w:r>
            <w:r>
              <w:rPr>
                <w:spacing w:val="-8"/>
                <w:sz w:val="24"/>
              </w:rPr>
              <w:t xml:space="preserve"> </w:t>
            </w:r>
            <w:r>
              <w:rPr>
                <w:spacing w:val="-1"/>
                <w:sz w:val="24"/>
              </w:rPr>
              <w:t>своему</w:t>
            </w:r>
            <w:r>
              <w:rPr>
                <w:spacing w:val="-20"/>
                <w:sz w:val="24"/>
              </w:rPr>
              <w:t xml:space="preserve"> </w:t>
            </w:r>
            <w:r>
              <w:rPr>
                <w:sz w:val="24"/>
              </w:rPr>
              <w:t>народу,</w:t>
            </w:r>
            <w:r>
              <w:rPr>
                <w:spacing w:val="-5"/>
                <w:sz w:val="24"/>
              </w:rPr>
              <w:t xml:space="preserve"> </w:t>
            </w:r>
            <w:r>
              <w:rPr>
                <w:sz w:val="24"/>
              </w:rPr>
              <w:t>к</w:t>
            </w:r>
          </w:p>
        </w:tc>
        <w:tc>
          <w:tcPr>
            <w:tcW w:w="3827" w:type="dxa"/>
            <w:tcBorders>
              <w:top w:val="nil"/>
              <w:bottom w:val="nil"/>
            </w:tcBorders>
          </w:tcPr>
          <w:p w:rsidR="00A65286" w:rsidRDefault="00D25255">
            <w:pPr>
              <w:pStyle w:val="TableParagraph"/>
              <w:spacing w:line="256" w:lineRule="exact"/>
              <w:ind w:left="115"/>
              <w:rPr>
                <w:sz w:val="24"/>
              </w:rPr>
            </w:pPr>
            <w:r>
              <w:rPr>
                <w:sz w:val="24"/>
              </w:rPr>
              <w:t>3.</w:t>
            </w:r>
            <w:r>
              <w:rPr>
                <w:spacing w:val="-5"/>
                <w:sz w:val="24"/>
              </w:rPr>
              <w:t xml:space="preserve"> </w:t>
            </w:r>
            <w:r>
              <w:rPr>
                <w:sz w:val="24"/>
              </w:rPr>
              <w:t>Определять</w:t>
            </w:r>
            <w:r>
              <w:rPr>
                <w:spacing w:val="-14"/>
                <w:sz w:val="24"/>
              </w:rPr>
              <w:t xml:space="preserve"> </w:t>
            </w:r>
            <w:r>
              <w:rPr>
                <w:sz w:val="24"/>
              </w:rPr>
              <w:t>цель</w:t>
            </w:r>
            <w:r>
              <w:rPr>
                <w:spacing w:val="-15"/>
                <w:sz w:val="24"/>
              </w:rPr>
              <w:t xml:space="preserve"> </w:t>
            </w:r>
            <w:r>
              <w:rPr>
                <w:sz w:val="24"/>
              </w:rPr>
              <w:t>учебной</w:t>
            </w:r>
          </w:p>
        </w:tc>
        <w:tc>
          <w:tcPr>
            <w:tcW w:w="3260" w:type="dxa"/>
            <w:tcBorders>
              <w:top w:val="nil"/>
              <w:bottom w:val="nil"/>
            </w:tcBorders>
          </w:tcPr>
          <w:p w:rsidR="00A65286" w:rsidRDefault="00D25255">
            <w:pPr>
              <w:pStyle w:val="TableParagraph"/>
              <w:spacing w:line="256" w:lineRule="exact"/>
              <w:ind w:left="115"/>
              <w:rPr>
                <w:sz w:val="24"/>
              </w:rPr>
            </w:pPr>
            <w:r>
              <w:rPr>
                <w:sz w:val="24"/>
              </w:rPr>
              <w:t>незнакомого</w:t>
            </w:r>
            <w:r>
              <w:rPr>
                <w:spacing w:val="-2"/>
                <w:sz w:val="24"/>
              </w:rPr>
              <w:t xml:space="preserve"> </w:t>
            </w:r>
            <w:r>
              <w:rPr>
                <w:sz w:val="24"/>
              </w:rPr>
              <w:t>материала.</w:t>
            </w:r>
          </w:p>
        </w:tc>
        <w:tc>
          <w:tcPr>
            <w:tcW w:w="3192" w:type="dxa"/>
            <w:tcBorders>
              <w:top w:val="nil"/>
              <w:bottom w:val="nil"/>
            </w:tcBorders>
          </w:tcPr>
          <w:p w:rsidR="00A65286" w:rsidRDefault="00D25255">
            <w:pPr>
              <w:pStyle w:val="TableParagraph"/>
              <w:spacing w:line="256" w:lineRule="exact"/>
              <w:ind w:left="120"/>
              <w:rPr>
                <w:sz w:val="24"/>
              </w:rPr>
            </w:pPr>
            <w:r>
              <w:rPr>
                <w:sz w:val="24"/>
              </w:rPr>
              <w:t>жизненных</w:t>
            </w:r>
            <w:r>
              <w:rPr>
                <w:spacing w:val="-5"/>
                <w:sz w:val="24"/>
              </w:rPr>
              <w:t xml:space="preserve"> </w:t>
            </w:r>
            <w:r>
              <w:rPr>
                <w:sz w:val="24"/>
              </w:rPr>
              <w:t>речевых</w:t>
            </w:r>
          </w:p>
        </w:tc>
      </w:tr>
      <w:tr w:rsidR="00A65286">
        <w:trPr>
          <w:trHeight w:val="273"/>
        </w:trPr>
        <w:tc>
          <w:tcPr>
            <w:tcW w:w="960" w:type="dxa"/>
            <w:tcBorders>
              <w:top w:val="nil"/>
              <w:bottom w:val="nil"/>
            </w:tcBorders>
          </w:tcPr>
          <w:p w:rsidR="00A65286" w:rsidRDefault="00A65286">
            <w:pPr>
              <w:pStyle w:val="TableParagraph"/>
              <w:rPr>
                <w:sz w:val="20"/>
              </w:rPr>
            </w:pPr>
          </w:p>
        </w:tc>
        <w:tc>
          <w:tcPr>
            <w:tcW w:w="3543" w:type="dxa"/>
            <w:tcBorders>
              <w:top w:val="nil"/>
              <w:bottom w:val="nil"/>
            </w:tcBorders>
          </w:tcPr>
          <w:p w:rsidR="00A65286" w:rsidRDefault="00D25255">
            <w:pPr>
              <w:pStyle w:val="TableParagraph"/>
              <w:spacing w:line="254" w:lineRule="exact"/>
              <w:ind w:left="110"/>
              <w:rPr>
                <w:sz w:val="24"/>
              </w:rPr>
            </w:pPr>
            <w:r>
              <w:rPr>
                <w:sz w:val="24"/>
              </w:rPr>
              <w:t>другим народам,</w:t>
            </w:r>
            <w:r>
              <w:rPr>
                <w:spacing w:val="-4"/>
                <w:sz w:val="24"/>
              </w:rPr>
              <w:t xml:space="preserve"> </w:t>
            </w:r>
            <w:r>
              <w:rPr>
                <w:sz w:val="24"/>
              </w:rPr>
              <w:t>терпимость к</w:t>
            </w:r>
          </w:p>
        </w:tc>
        <w:tc>
          <w:tcPr>
            <w:tcW w:w="3827" w:type="dxa"/>
            <w:tcBorders>
              <w:top w:val="nil"/>
              <w:bottom w:val="nil"/>
            </w:tcBorders>
          </w:tcPr>
          <w:p w:rsidR="00A65286" w:rsidRDefault="00D25255">
            <w:pPr>
              <w:pStyle w:val="TableParagraph"/>
              <w:spacing w:line="254" w:lineRule="exact"/>
              <w:ind w:left="115"/>
              <w:rPr>
                <w:sz w:val="24"/>
              </w:rPr>
            </w:pPr>
            <w:r>
              <w:rPr>
                <w:sz w:val="24"/>
              </w:rPr>
              <w:t>деятельности</w:t>
            </w:r>
            <w:r>
              <w:rPr>
                <w:spacing w:val="-2"/>
                <w:sz w:val="24"/>
              </w:rPr>
              <w:t xml:space="preserve"> </w:t>
            </w:r>
            <w:r>
              <w:rPr>
                <w:sz w:val="24"/>
              </w:rPr>
              <w:t>с помощью</w:t>
            </w:r>
          </w:p>
        </w:tc>
        <w:tc>
          <w:tcPr>
            <w:tcW w:w="3260" w:type="dxa"/>
            <w:tcBorders>
              <w:top w:val="nil"/>
              <w:bottom w:val="nil"/>
            </w:tcBorders>
          </w:tcPr>
          <w:p w:rsidR="00A65286" w:rsidRDefault="00D25255">
            <w:pPr>
              <w:pStyle w:val="TableParagraph"/>
              <w:spacing w:line="254" w:lineRule="exact"/>
              <w:ind w:left="115"/>
              <w:rPr>
                <w:sz w:val="24"/>
              </w:rPr>
            </w:pPr>
            <w:r>
              <w:rPr>
                <w:sz w:val="24"/>
              </w:rPr>
              <w:t>2.</w:t>
            </w:r>
            <w:r>
              <w:rPr>
                <w:spacing w:val="-14"/>
                <w:sz w:val="24"/>
              </w:rPr>
              <w:t xml:space="preserve"> </w:t>
            </w:r>
            <w:r>
              <w:rPr>
                <w:sz w:val="24"/>
              </w:rPr>
              <w:t>Самостоятельно</w:t>
            </w:r>
          </w:p>
        </w:tc>
        <w:tc>
          <w:tcPr>
            <w:tcW w:w="3192" w:type="dxa"/>
            <w:tcBorders>
              <w:top w:val="nil"/>
              <w:bottom w:val="nil"/>
            </w:tcBorders>
          </w:tcPr>
          <w:p w:rsidR="00A65286" w:rsidRDefault="00D25255">
            <w:pPr>
              <w:pStyle w:val="TableParagraph"/>
              <w:spacing w:line="254" w:lineRule="exact"/>
              <w:ind w:left="120"/>
              <w:rPr>
                <w:sz w:val="24"/>
              </w:rPr>
            </w:pPr>
            <w:r>
              <w:rPr>
                <w:sz w:val="24"/>
              </w:rPr>
              <w:t>ситуаций.</w:t>
            </w:r>
          </w:p>
        </w:tc>
      </w:tr>
      <w:tr w:rsidR="00A65286">
        <w:trPr>
          <w:trHeight w:val="282"/>
        </w:trPr>
        <w:tc>
          <w:tcPr>
            <w:tcW w:w="960" w:type="dxa"/>
            <w:tcBorders>
              <w:top w:val="nil"/>
            </w:tcBorders>
          </w:tcPr>
          <w:p w:rsidR="00A65286" w:rsidRDefault="00A65286">
            <w:pPr>
              <w:pStyle w:val="TableParagraph"/>
              <w:rPr>
                <w:sz w:val="20"/>
              </w:rPr>
            </w:pPr>
          </w:p>
        </w:tc>
        <w:tc>
          <w:tcPr>
            <w:tcW w:w="3543" w:type="dxa"/>
            <w:tcBorders>
              <w:top w:val="nil"/>
            </w:tcBorders>
          </w:tcPr>
          <w:p w:rsidR="00A65286" w:rsidRDefault="00D25255">
            <w:pPr>
              <w:pStyle w:val="TableParagraph"/>
              <w:spacing w:line="262" w:lineRule="exact"/>
              <w:ind w:left="110"/>
              <w:rPr>
                <w:sz w:val="24"/>
              </w:rPr>
            </w:pPr>
            <w:r>
              <w:rPr>
                <w:sz w:val="24"/>
              </w:rPr>
              <w:t>обычаям</w:t>
            </w:r>
            <w:r>
              <w:rPr>
                <w:spacing w:val="-5"/>
                <w:sz w:val="24"/>
              </w:rPr>
              <w:t xml:space="preserve"> </w:t>
            </w:r>
            <w:r>
              <w:rPr>
                <w:sz w:val="24"/>
              </w:rPr>
              <w:t>и</w:t>
            </w:r>
            <w:r>
              <w:rPr>
                <w:spacing w:val="-1"/>
                <w:sz w:val="24"/>
              </w:rPr>
              <w:t xml:space="preserve"> </w:t>
            </w:r>
            <w:r>
              <w:rPr>
                <w:sz w:val="24"/>
              </w:rPr>
              <w:t>традициям</w:t>
            </w:r>
            <w:r>
              <w:rPr>
                <w:spacing w:val="-1"/>
                <w:sz w:val="24"/>
              </w:rPr>
              <w:t xml:space="preserve"> </w:t>
            </w:r>
            <w:r>
              <w:rPr>
                <w:sz w:val="24"/>
              </w:rPr>
              <w:t>других</w:t>
            </w:r>
          </w:p>
        </w:tc>
        <w:tc>
          <w:tcPr>
            <w:tcW w:w="3827" w:type="dxa"/>
            <w:tcBorders>
              <w:top w:val="nil"/>
            </w:tcBorders>
          </w:tcPr>
          <w:p w:rsidR="00A65286" w:rsidRDefault="00D25255">
            <w:pPr>
              <w:pStyle w:val="TableParagraph"/>
              <w:spacing w:line="262" w:lineRule="exact"/>
              <w:ind w:left="115"/>
              <w:rPr>
                <w:sz w:val="24"/>
              </w:rPr>
            </w:pPr>
            <w:r>
              <w:rPr>
                <w:sz w:val="24"/>
              </w:rPr>
              <w:t>самостоятельно.</w:t>
            </w:r>
          </w:p>
        </w:tc>
        <w:tc>
          <w:tcPr>
            <w:tcW w:w="3260" w:type="dxa"/>
            <w:tcBorders>
              <w:top w:val="nil"/>
            </w:tcBorders>
          </w:tcPr>
          <w:p w:rsidR="00A65286" w:rsidRDefault="00D25255">
            <w:pPr>
              <w:pStyle w:val="TableParagraph"/>
              <w:spacing w:line="262" w:lineRule="exact"/>
              <w:ind w:left="115"/>
              <w:rPr>
                <w:sz w:val="24"/>
              </w:rPr>
            </w:pPr>
            <w:r>
              <w:rPr>
                <w:spacing w:val="-1"/>
                <w:sz w:val="24"/>
              </w:rPr>
              <w:t>предполагать,</w:t>
            </w:r>
            <w:r>
              <w:rPr>
                <w:spacing w:val="-12"/>
                <w:sz w:val="24"/>
              </w:rPr>
              <w:t xml:space="preserve"> </w:t>
            </w:r>
            <w:r>
              <w:rPr>
                <w:sz w:val="24"/>
              </w:rPr>
              <w:t>какая</w:t>
            </w:r>
          </w:p>
        </w:tc>
        <w:tc>
          <w:tcPr>
            <w:tcW w:w="3192" w:type="dxa"/>
            <w:tcBorders>
              <w:top w:val="nil"/>
            </w:tcBorders>
          </w:tcPr>
          <w:p w:rsidR="00A65286" w:rsidRDefault="00D25255">
            <w:pPr>
              <w:pStyle w:val="TableParagraph"/>
              <w:spacing w:line="259" w:lineRule="exact"/>
              <w:ind w:left="120"/>
              <w:rPr>
                <w:sz w:val="24"/>
              </w:rPr>
            </w:pPr>
            <w:r>
              <w:rPr>
                <w:sz w:val="24"/>
              </w:rPr>
              <w:t>3.</w:t>
            </w:r>
            <w:r>
              <w:rPr>
                <w:spacing w:val="-5"/>
                <w:sz w:val="24"/>
              </w:rPr>
              <w:t xml:space="preserve"> </w:t>
            </w:r>
            <w:r>
              <w:rPr>
                <w:sz w:val="24"/>
              </w:rPr>
              <w:t>Читать</w:t>
            </w:r>
            <w:r>
              <w:rPr>
                <w:spacing w:val="-10"/>
                <w:sz w:val="24"/>
              </w:rPr>
              <w:t xml:space="preserve"> </w:t>
            </w:r>
            <w:r>
              <w:rPr>
                <w:sz w:val="24"/>
              </w:rPr>
              <w:t>вслух</w:t>
            </w:r>
            <w:r>
              <w:rPr>
                <w:spacing w:val="-7"/>
                <w:sz w:val="24"/>
              </w:rPr>
              <w:t xml:space="preserve"> </w:t>
            </w:r>
            <w:r>
              <w:rPr>
                <w:sz w:val="24"/>
              </w:rPr>
              <w:t>и про</w:t>
            </w:r>
            <w:r>
              <w:rPr>
                <w:spacing w:val="-3"/>
                <w:sz w:val="24"/>
              </w:rPr>
              <w:t xml:space="preserve"> </w:t>
            </w:r>
            <w:r>
              <w:rPr>
                <w:sz w:val="24"/>
              </w:rPr>
              <w:t>себя</w:t>
            </w:r>
          </w:p>
        </w:tc>
      </w:tr>
    </w:tbl>
    <w:p w:rsidR="00A65286" w:rsidRDefault="00A65286">
      <w:pPr>
        <w:spacing w:line="259" w:lineRule="exact"/>
        <w:rPr>
          <w:sz w:val="24"/>
        </w:rPr>
        <w:sectPr w:rsidR="00A65286">
          <w:pgSz w:w="16840" w:h="11910" w:orient="landscape"/>
          <w:pgMar w:top="840" w:right="900" w:bottom="1320" w:left="920" w:header="0" w:footer="1134"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3543"/>
        <w:gridCol w:w="3827"/>
        <w:gridCol w:w="3260"/>
        <w:gridCol w:w="3192"/>
      </w:tblGrid>
      <w:tr w:rsidR="00A65286">
        <w:trPr>
          <w:trHeight w:val="264"/>
        </w:trPr>
        <w:tc>
          <w:tcPr>
            <w:tcW w:w="960" w:type="dxa"/>
            <w:vMerge w:val="restart"/>
          </w:tcPr>
          <w:p w:rsidR="00A65286" w:rsidRDefault="00A65286">
            <w:pPr>
              <w:pStyle w:val="TableParagraph"/>
              <w:rPr>
                <w:sz w:val="24"/>
              </w:rPr>
            </w:pPr>
          </w:p>
        </w:tc>
        <w:tc>
          <w:tcPr>
            <w:tcW w:w="3543" w:type="dxa"/>
            <w:tcBorders>
              <w:bottom w:val="nil"/>
            </w:tcBorders>
          </w:tcPr>
          <w:p w:rsidR="00A65286" w:rsidRDefault="00D25255">
            <w:pPr>
              <w:pStyle w:val="TableParagraph"/>
              <w:spacing w:line="244" w:lineRule="exact"/>
              <w:ind w:left="110"/>
              <w:rPr>
                <w:sz w:val="24"/>
              </w:rPr>
            </w:pPr>
            <w:r>
              <w:rPr>
                <w:sz w:val="24"/>
              </w:rPr>
              <w:t>народов.</w:t>
            </w:r>
          </w:p>
        </w:tc>
        <w:tc>
          <w:tcPr>
            <w:tcW w:w="3827" w:type="dxa"/>
            <w:tcBorders>
              <w:bottom w:val="nil"/>
            </w:tcBorders>
          </w:tcPr>
          <w:p w:rsidR="00A65286" w:rsidRDefault="00D25255">
            <w:pPr>
              <w:pStyle w:val="TableParagraph"/>
              <w:spacing w:line="244" w:lineRule="exact"/>
              <w:ind w:left="115"/>
              <w:rPr>
                <w:sz w:val="24"/>
              </w:rPr>
            </w:pPr>
            <w:r>
              <w:rPr>
                <w:spacing w:val="-1"/>
                <w:sz w:val="24"/>
              </w:rPr>
              <w:t>4.</w:t>
            </w:r>
            <w:r>
              <w:rPr>
                <w:sz w:val="24"/>
              </w:rPr>
              <w:t xml:space="preserve"> </w:t>
            </w:r>
            <w:r>
              <w:rPr>
                <w:spacing w:val="-1"/>
                <w:sz w:val="24"/>
              </w:rPr>
              <w:t>Определять</w:t>
            </w:r>
            <w:r>
              <w:rPr>
                <w:spacing w:val="-11"/>
                <w:sz w:val="24"/>
              </w:rPr>
              <w:t xml:space="preserve"> </w:t>
            </w:r>
            <w:r>
              <w:rPr>
                <w:sz w:val="24"/>
              </w:rPr>
              <w:t>план</w:t>
            </w:r>
            <w:r>
              <w:rPr>
                <w:spacing w:val="-15"/>
                <w:sz w:val="24"/>
              </w:rPr>
              <w:t xml:space="preserve"> </w:t>
            </w:r>
            <w:r>
              <w:rPr>
                <w:sz w:val="24"/>
              </w:rPr>
              <w:t>выполнения</w:t>
            </w:r>
          </w:p>
        </w:tc>
        <w:tc>
          <w:tcPr>
            <w:tcW w:w="3260" w:type="dxa"/>
            <w:tcBorders>
              <w:bottom w:val="nil"/>
            </w:tcBorders>
          </w:tcPr>
          <w:p w:rsidR="00A65286" w:rsidRDefault="00D25255">
            <w:pPr>
              <w:pStyle w:val="TableParagraph"/>
              <w:spacing w:line="244" w:lineRule="exact"/>
              <w:ind w:left="115"/>
              <w:rPr>
                <w:sz w:val="24"/>
              </w:rPr>
            </w:pPr>
            <w:r>
              <w:rPr>
                <w:spacing w:val="-1"/>
                <w:sz w:val="24"/>
              </w:rPr>
              <w:t>дополнительная</w:t>
            </w:r>
            <w:r>
              <w:rPr>
                <w:spacing w:val="-13"/>
                <w:sz w:val="24"/>
              </w:rPr>
              <w:t xml:space="preserve"> </w:t>
            </w:r>
            <w:r>
              <w:rPr>
                <w:sz w:val="24"/>
              </w:rPr>
              <w:t>информация</w:t>
            </w:r>
          </w:p>
        </w:tc>
        <w:tc>
          <w:tcPr>
            <w:tcW w:w="3192" w:type="dxa"/>
            <w:tcBorders>
              <w:bottom w:val="nil"/>
            </w:tcBorders>
          </w:tcPr>
          <w:p w:rsidR="00A65286" w:rsidRDefault="00D25255">
            <w:pPr>
              <w:pStyle w:val="TableParagraph"/>
              <w:spacing w:line="244" w:lineRule="exact"/>
              <w:ind w:left="120"/>
              <w:rPr>
                <w:sz w:val="24"/>
              </w:rPr>
            </w:pPr>
            <w:r>
              <w:rPr>
                <w:spacing w:val="-1"/>
                <w:sz w:val="24"/>
              </w:rPr>
              <w:t>тексты</w:t>
            </w:r>
            <w:r>
              <w:rPr>
                <w:spacing w:val="-11"/>
                <w:sz w:val="24"/>
              </w:rPr>
              <w:t xml:space="preserve"> </w:t>
            </w:r>
            <w:r>
              <w:rPr>
                <w:spacing w:val="-1"/>
                <w:sz w:val="24"/>
              </w:rPr>
              <w:t>учебников,</w:t>
            </w:r>
            <w:r>
              <w:rPr>
                <w:spacing w:val="-14"/>
                <w:sz w:val="24"/>
              </w:rPr>
              <w:t xml:space="preserve"> </w:t>
            </w:r>
            <w:r>
              <w:rPr>
                <w:sz w:val="24"/>
              </w:rPr>
              <w:t>других</w:t>
            </w:r>
          </w:p>
        </w:tc>
      </w:tr>
      <w:tr w:rsidR="00A65286">
        <w:trPr>
          <w:trHeight w:val="266"/>
        </w:trPr>
        <w:tc>
          <w:tcPr>
            <w:tcW w:w="960" w:type="dxa"/>
            <w:vMerge/>
            <w:tcBorders>
              <w:top w:val="nil"/>
            </w:tcBorders>
          </w:tcPr>
          <w:p w:rsidR="00A65286" w:rsidRDefault="00A65286">
            <w:pPr>
              <w:rPr>
                <w:sz w:val="2"/>
                <w:szCs w:val="2"/>
              </w:rPr>
            </w:pPr>
          </w:p>
        </w:tc>
        <w:tc>
          <w:tcPr>
            <w:tcW w:w="3543" w:type="dxa"/>
            <w:tcBorders>
              <w:top w:val="nil"/>
              <w:bottom w:val="nil"/>
            </w:tcBorders>
          </w:tcPr>
          <w:p w:rsidR="00A65286" w:rsidRDefault="00D25255">
            <w:pPr>
              <w:pStyle w:val="TableParagraph"/>
              <w:spacing w:line="246" w:lineRule="exact"/>
              <w:ind w:left="110"/>
              <w:rPr>
                <w:sz w:val="24"/>
              </w:rPr>
            </w:pPr>
            <w:r>
              <w:rPr>
                <w:sz w:val="24"/>
              </w:rPr>
              <w:t>3.</w:t>
            </w:r>
            <w:r>
              <w:rPr>
                <w:spacing w:val="2"/>
                <w:sz w:val="24"/>
              </w:rPr>
              <w:t xml:space="preserve"> </w:t>
            </w:r>
            <w:r>
              <w:rPr>
                <w:sz w:val="24"/>
              </w:rPr>
              <w:t>Освоение</w:t>
            </w:r>
            <w:r>
              <w:rPr>
                <w:spacing w:val="-4"/>
                <w:sz w:val="24"/>
              </w:rPr>
              <w:t xml:space="preserve"> </w:t>
            </w:r>
            <w:r>
              <w:rPr>
                <w:sz w:val="24"/>
              </w:rPr>
              <w:t>личностного</w:t>
            </w:r>
          </w:p>
        </w:tc>
        <w:tc>
          <w:tcPr>
            <w:tcW w:w="3827" w:type="dxa"/>
            <w:tcBorders>
              <w:top w:val="nil"/>
              <w:bottom w:val="nil"/>
            </w:tcBorders>
          </w:tcPr>
          <w:p w:rsidR="00A65286" w:rsidRDefault="00D25255">
            <w:pPr>
              <w:pStyle w:val="TableParagraph"/>
              <w:spacing w:line="246" w:lineRule="exact"/>
              <w:ind w:left="115"/>
              <w:rPr>
                <w:sz w:val="24"/>
              </w:rPr>
            </w:pPr>
            <w:r>
              <w:rPr>
                <w:sz w:val="24"/>
              </w:rPr>
              <w:t>заданий</w:t>
            </w:r>
            <w:r>
              <w:rPr>
                <w:spacing w:val="-3"/>
                <w:sz w:val="24"/>
              </w:rPr>
              <w:t xml:space="preserve"> </w:t>
            </w:r>
            <w:r>
              <w:rPr>
                <w:sz w:val="24"/>
              </w:rPr>
              <w:t>на</w:t>
            </w:r>
            <w:r>
              <w:rPr>
                <w:spacing w:val="-4"/>
                <w:sz w:val="24"/>
              </w:rPr>
              <w:t xml:space="preserve"> </w:t>
            </w:r>
            <w:r>
              <w:rPr>
                <w:sz w:val="24"/>
              </w:rPr>
              <w:t>уроках,</w:t>
            </w:r>
            <w:r>
              <w:rPr>
                <w:spacing w:val="-1"/>
                <w:sz w:val="24"/>
              </w:rPr>
              <w:t xml:space="preserve"> </w:t>
            </w:r>
            <w:r>
              <w:rPr>
                <w:sz w:val="24"/>
              </w:rPr>
              <w:t>внеурочной</w:t>
            </w:r>
          </w:p>
        </w:tc>
        <w:tc>
          <w:tcPr>
            <w:tcW w:w="3260" w:type="dxa"/>
            <w:tcBorders>
              <w:top w:val="nil"/>
              <w:bottom w:val="nil"/>
            </w:tcBorders>
          </w:tcPr>
          <w:p w:rsidR="00A65286" w:rsidRDefault="00D25255">
            <w:pPr>
              <w:pStyle w:val="TableParagraph"/>
              <w:spacing w:line="246" w:lineRule="exact"/>
              <w:ind w:left="115"/>
              <w:rPr>
                <w:sz w:val="24"/>
              </w:rPr>
            </w:pPr>
            <w:r>
              <w:rPr>
                <w:sz w:val="24"/>
              </w:rPr>
              <w:t>буде</w:t>
            </w:r>
            <w:r>
              <w:rPr>
                <w:spacing w:val="-4"/>
                <w:sz w:val="24"/>
              </w:rPr>
              <w:t xml:space="preserve"> </w:t>
            </w:r>
            <w:r>
              <w:rPr>
                <w:sz w:val="24"/>
              </w:rPr>
              <w:t>нужна</w:t>
            </w:r>
            <w:r>
              <w:rPr>
                <w:spacing w:val="-4"/>
                <w:sz w:val="24"/>
              </w:rPr>
              <w:t xml:space="preserve"> </w:t>
            </w:r>
            <w:r>
              <w:rPr>
                <w:sz w:val="24"/>
              </w:rPr>
              <w:t>для</w:t>
            </w:r>
            <w:r>
              <w:rPr>
                <w:spacing w:val="-3"/>
                <w:sz w:val="24"/>
              </w:rPr>
              <w:t xml:space="preserve"> </w:t>
            </w:r>
            <w:r>
              <w:rPr>
                <w:sz w:val="24"/>
              </w:rPr>
              <w:t>изучения</w:t>
            </w:r>
          </w:p>
        </w:tc>
        <w:tc>
          <w:tcPr>
            <w:tcW w:w="3192" w:type="dxa"/>
            <w:tcBorders>
              <w:top w:val="nil"/>
              <w:bottom w:val="nil"/>
            </w:tcBorders>
          </w:tcPr>
          <w:p w:rsidR="00A65286" w:rsidRDefault="00D25255">
            <w:pPr>
              <w:pStyle w:val="TableParagraph"/>
              <w:spacing w:line="246" w:lineRule="exact"/>
              <w:ind w:left="120"/>
              <w:rPr>
                <w:sz w:val="24"/>
              </w:rPr>
            </w:pPr>
            <w:r>
              <w:rPr>
                <w:sz w:val="24"/>
              </w:rPr>
              <w:t>художественных</w:t>
            </w:r>
            <w:r>
              <w:rPr>
                <w:spacing w:val="-5"/>
                <w:sz w:val="24"/>
              </w:rPr>
              <w:t xml:space="preserve"> </w:t>
            </w:r>
            <w:r>
              <w:rPr>
                <w:sz w:val="24"/>
              </w:rPr>
              <w:t>и</w:t>
            </w:r>
          </w:p>
        </w:tc>
      </w:tr>
      <w:tr w:rsidR="00A65286">
        <w:trPr>
          <w:trHeight w:val="266"/>
        </w:trPr>
        <w:tc>
          <w:tcPr>
            <w:tcW w:w="960" w:type="dxa"/>
            <w:vMerge/>
            <w:tcBorders>
              <w:top w:val="nil"/>
            </w:tcBorders>
          </w:tcPr>
          <w:p w:rsidR="00A65286" w:rsidRDefault="00A65286">
            <w:pPr>
              <w:rPr>
                <w:sz w:val="2"/>
                <w:szCs w:val="2"/>
              </w:rPr>
            </w:pPr>
          </w:p>
        </w:tc>
        <w:tc>
          <w:tcPr>
            <w:tcW w:w="3543" w:type="dxa"/>
            <w:tcBorders>
              <w:top w:val="nil"/>
              <w:bottom w:val="nil"/>
            </w:tcBorders>
          </w:tcPr>
          <w:p w:rsidR="00A65286" w:rsidRDefault="00D25255">
            <w:pPr>
              <w:pStyle w:val="TableParagraph"/>
              <w:spacing w:line="246" w:lineRule="exact"/>
              <w:ind w:left="110"/>
              <w:rPr>
                <w:sz w:val="24"/>
              </w:rPr>
            </w:pPr>
            <w:r>
              <w:rPr>
                <w:sz w:val="24"/>
              </w:rPr>
              <w:t>смысла</w:t>
            </w:r>
            <w:r>
              <w:rPr>
                <w:spacing w:val="30"/>
                <w:sz w:val="24"/>
              </w:rPr>
              <w:t xml:space="preserve"> </w:t>
            </w:r>
            <w:r>
              <w:rPr>
                <w:sz w:val="24"/>
              </w:rPr>
              <w:t>учения;</w:t>
            </w:r>
            <w:r>
              <w:rPr>
                <w:spacing w:val="21"/>
                <w:sz w:val="24"/>
              </w:rPr>
              <w:t xml:space="preserve"> </w:t>
            </w:r>
            <w:r>
              <w:rPr>
                <w:sz w:val="24"/>
              </w:rPr>
              <w:t>желания</w:t>
            </w:r>
          </w:p>
        </w:tc>
        <w:tc>
          <w:tcPr>
            <w:tcW w:w="3827" w:type="dxa"/>
            <w:tcBorders>
              <w:top w:val="nil"/>
              <w:bottom w:val="nil"/>
            </w:tcBorders>
          </w:tcPr>
          <w:p w:rsidR="00A65286" w:rsidRDefault="00D25255">
            <w:pPr>
              <w:pStyle w:val="TableParagraph"/>
              <w:spacing w:line="246" w:lineRule="exact"/>
              <w:ind w:left="115"/>
              <w:rPr>
                <w:sz w:val="24"/>
              </w:rPr>
            </w:pPr>
            <w:r>
              <w:rPr>
                <w:sz w:val="24"/>
              </w:rPr>
              <w:t>деятельности,</w:t>
            </w:r>
            <w:r>
              <w:rPr>
                <w:spacing w:val="-4"/>
                <w:sz w:val="24"/>
              </w:rPr>
              <w:t xml:space="preserve"> </w:t>
            </w:r>
            <w:r>
              <w:rPr>
                <w:sz w:val="24"/>
              </w:rPr>
              <w:t>жизненных</w:t>
            </w:r>
          </w:p>
        </w:tc>
        <w:tc>
          <w:tcPr>
            <w:tcW w:w="3260" w:type="dxa"/>
            <w:tcBorders>
              <w:top w:val="nil"/>
              <w:bottom w:val="nil"/>
            </w:tcBorders>
          </w:tcPr>
          <w:p w:rsidR="00A65286" w:rsidRDefault="00D25255">
            <w:pPr>
              <w:pStyle w:val="TableParagraph"/>
              <w:spacing w:line="246" w:lineRule="exact"/>
              <w:ind w:left="115"/>
              <w:rPr>
                <w:sz w:val="24"/>
              </w:rPr>
            </w:pPr>
            <w:r>
              <w:rPr>
                <w:sz w:val="24"/>
              </w:rPr>
              <w:t>незнакомого</w:t>
            </w:r>
            <w:r>
              <w:rPr>
                <w:spacing w:val="-2"/>
                <w:sz w:val="24"/>
              </w:rPr>
              <w:t xml:space="preserve"> </w:t>
            </w:r>
            <w:r>
              <w:rPr>
                <w:sz w:val="24"/>
              </w:rPr>
              <w:t>материала;</w:t>
            </w:r>
          </w:p>
        </w:tc>
        <w:tc>
          <w:tcPr>
            <w:tcW w:w="3192" w:type="dxa"/>
            <w:tcBorders>
              <w:top w:val="nil"/>
              <w:bottom w:val="nil"/>
            </w:tcBorders>
          </w:tcPr>
          <w:p w:rsidR="00A65286" w:rsidRDefault="00D25255">
            <w:pPr>
              <w:pStyle w:val="TableParagraph"/>
              <w:spacing w:line="246" w:lineRule="exact"/>
              <w:ind w:left="120"/>
              <w:rPr>
                <w:sz w:val="24"/>
              </w:rPr>
            </w:pPr>
            <w:r>
              <w:rPr>
                <w:sz w:val="24"/>
              </w:rPr>
              <w:t>научнопопулярных</w:t>
            </w:r>
            <w:r>
              <w:rPr>
                <w:spacing w:val="-6"/>
                <w:sz w:val="24"/>
              </w:rPr>
              <w:t xml:space="preserve"> </w:t>
            </w:r>
            <w:r>
              <w:rPr>
                <w:sz w:val="24"/>
              </w:rPr>
              <w:t>книг,</w:t>
            </w:r>
          </w:p>
        </w:tc>
      </w:tr>
      <w:tr w:rsidR="00A65286">
        <w:trPr>
          <w:trHeight w:val="266"/>
        </w:trPr>
        <w:tc>
          <w:tcPr>
            <w:tcW w:w="960" w:type="dxa"/>
            <w:vMerge/>
            <w:tcBorders>
              <w:top w:val="nil"/>
            </w:tcBorders>
          </w:tcPr>
          <w:p w:rsidR="00A65286" w:rsidRDefault="00A65286">
            <w:pPr>
              <w:rPr>
                <w:sz w:val="2"/>
                <w:szCs w:val="2"/>
              </w:rPr>
            </w:pPr>
          </w:p>
        </w:tc>
        <w:tc>
          <w:tcPr>
            <w:tcW w:w="3543" w:type="dxa"/>
            <w:tcBorders>
              <w:top w:val="nil"/>
              <w:bottom w:val="nil"/>
            </w:tcBorders>
          </w:tcPr>
          <w:p w:rsidR="00A65286" w:rsidRDefault="00D25255">
            <w:pPr>
              <w:pStyle w:val="TableParagraph"/>
              <w:spacing w:line="246" w:lineRule="exact"/>
              <w:ind w:left="110"/>
              <w:rPr>
                <w:sz w:val="24"/>
              </w:rPr>
            </w:pPr>
            <w:r>
              <w:rPr>
                <w:sz w:val="24"/>
              </w:rPr>
              <w:t>продолжать</w:t>
            </w:r>
            <w:r>
              <w:rPr>
                <w:spacing w:val="-5"/>
                <w:sz w:val="24"/>
              </w:rPr>
              <w:t xml:space="preserve"> </w:t>
            </w:r>
            <w:r>
              <w:rPr>
                <w:sz w:val="24"/>
              </w:rPr>
              <w:t>свою</w:t>
            </w:r>
            <w:r>
              <w:rPr>
                <w:spacing w:val="-4"/>
                <w:sz w:val="24"/>
              </w:rPr>
              <w:t xml:space="preserve"> </w:t>
            </w:r>
            <w:r>
              <w:rPr>
                <w:sz w:val="24"/>
              </w:rPr>
              <w:t>учебу.</w:t>
            </w:r>
          </w:p>
        </w:tc>
        <w:tc>
          <w:tcPr>
            <w:tcW w:w="3827" w:type="dxa"/>
            <w:tcBorders>
              <w:top w:val="nil"/>
              <w:bottom w:val="nil"/>
            </w:tcBorders>
          </w:tcPr>
          <w:p w:rsidR="00A65286" w:rsidRDefault="00D25255">
            <w:pPr>
              <w:pStyle w:val="TableParagraph"/>
              <w:spacing w:line="246" w:lineRule="exact"/>
              <w:ind w:left="115"/>
              <w:rPr>
                <w:sz w:val="24"/>
              </w:rPr>
            </w:pPr>
            <w:r>
              <w:rPr>
                <w:sz w:val="24"/>
              </w:rPr>
              <w:t>ситуациях</w:t>
            </w:r>
            <w:r>
              <w:rPr>
                <w:spacing w:val="-6"/>
                <w:sz w:val="24"/>
              </w:rPr>
              <w:t xml:space="preserve"> </w:t>
            </w:r>
            <w:r>
              <w:rPr>
                <w:sz w:val="24"/>
              </w:rPr>
              <w:t>под</w:t>
            </w:r>
            <w:r>
              <w:rPr>
                <w:spacing w:val="-3"/>
                <w:sz w:val="24"/>
              </w:rPr>
              <w:t xml:space="preserve"> </w:t>
            </w:r>
            <w:r>
              <w:rPr>
                <w:sz w:val="24"/>
              </w:rPr>
              <w:t>руководством</w:t>
            </w:r>
          </w:p>
        </w:tc>
        <w:tc>
          <w:tcPr>
            <w:tcW w:w="3260" w:type="dxa"/>
            <w:tcBorders>
              <w:top w:val="nil"/>
              <w:bottom w:val="nil"/>
            </w:tcBorders>
          </w:tcPr>
          <w:p w:rsidR="00A65286" w:rsidRDefault="00D25255">
            <w:pPr>
              <w:pStyle w:val="TableParagraph"/>
              <w:spacing w:line="246" w:lineRule="exact"/>
              <w:ind w:left="115"/>
              <w:rPr>
                <w:sz w:val="24"/>
              </w:rPr>
            </w:pPr>
            <w:r>
              <w:rPr>
                <w:sz w:val="24"/>
              </w:rPr>
              <w:t>отбирать</w:t>
            </w:r>
            <w:r>
              <w:rPr>
                <w:spacing w:val="-4"/>
                <w:sz w:val="24"/>
              </w:rPr>
              <w:t xml:space="preserve"> </w:t>
            </w:r>
            <w:r>
              <w:rPr>
                <w:sz w:val="24"/>
              </w:rPr>
              <w:t>необходимые</w:t>
            </w:r>
          </w:p>
        </w:tc>
        <w:tc>
          <w:tcPr>
            <w:tcW w:w="3192" w:type="dxa"/>
            <w:tcBorders>
              <w:top w:val="nil"/>
              <w:bottom w:val="nil"/>
            </w:tcBorders>
          </w:tcPr>
          <w:p w:rsidR="00A65286" w:rsidRDefault="00D25255">
            <w:pPr>
              <w:pStyle w:val="TableParagraph"/>
              <w:spacing w:line="246" w:lineRule="exact"/>
              <w:ind w:left="120"/>
              <w:rPr>
                <w:sz w:val="24"/>
              </w:rPr>
            </w:pPr>
            <w:r>
              <w:rPr>
                <w:sz w:val="24"/>
              </w:rPr>
              <w:t>понимать</w:t>
            </w:r>
            <w:r>
              <w:rPr>
                <w:spacing w:val="-4"/>
                <w:sz w:val="24"/>
              </w:rPr>
              <w:t xml:space="preserve"> </w:t>
            </w:r>
            <w:r>
              <w:rPr>
                <w:sz w:val="24"/>
              </w:rPr>
              <w:t>прочитанное.</w:t>
            </w:r>
          </w:p>
        </w:tc>
      </w:tr>
      <w:tr w:rsidR="00A65286">
        <w:trPr>
          <w:trHeight w:val="265"/>
        </w:trPr>
        <w:tc>
          <w:tcPr>
            <w:tcW w:w="960" w:type="dxa"/>
            <w:vMerge/>
            <w:tcBorders>
              <w:top w:val="nil"/>
            </w:tcBorders>
          </w:tcPr>
          <w:p w:rsidR="00A65286" w:rsidRDefault="00A65286">
            <w:pPr>
              <w:rPr>
                <w:sz w:val="2"/>
                <w:szCs w:val="2"/>
              </w:rPr>
            </w:pPr>
          </w:p>
        </w:tc>
        <w:tc>
          <w:tcPr>
            <w:tcW w:w="3543" w:type="dxa"/>
            <w:tcBorders>
              <w:top w:val="nil"/>
              <w:bottom w:val="nil"/>
            </w:tcBorders>
          </w:tcPr>
          <w:p w:rsidR="00A65286" w:rsidRDefault="00D25255">
            <w:pPr>
              <w:pStyle w:val="TableParagraph"/>
              <w:spacing w:line="246" w:lineRule="exact"/>
              <w:ind w:left="110"/>
              <w:rPr>
                <w:sz w:val="24"/>
              </w:rPr>
            </w:pPr>
            <w:r>
              <w:rPr>
                <w:sz w:val="24"/>
              </w:rPr>
              <w:t>4.</w:t>
            </w:r>
            <w:r>
              <w:rPr>
                <w:spacing w:val="-1"/>
                <w:sz w:val="24"/>
              </w:rPr>
              <w:t xml:space="preserve"> </w:t>
            </w:r>
            <w:r>
              <w:rPr>
                <w:sz w:val="24"/>
              </w:rPr>
              <w:t>Оценка</w:t>
            </w:r>
            <w:r>
              <w:rPr>
                <w:spacing w:val="-3"/>
                <w:sz w:val="24"/>
              </w:rPr>
              <w:t xml:space="preserve"> </w:t>
            </w:r>
            <w:r>
              <w:rPr>
                <w:sz w:val="24"/>
              </w:rPr>
              <w:t>жизненных</w:t>
            </w:r>
            <w:r>
              <w:rPr>
                <w:spacing w:val="-7"/>
                <w:sz w:val="24"/>
              </w:rPr>
              <w:t xml:space="preserve"> </w:t>
            </w:r>
            <w:r>
              <w:rPr>
                <w:sz w:val="24"/>
              </w:rPr>
              <w:t>ситуаций</w:t>
            </w:r>
          </w:p>
        </w:tc>
        <w:tc>
          <w:tcPr>
            <w:tcW w:w="3827" w:type="dxa"/>
            <w:tcBorders>
              <w:top w:val="nil"/>
              <w:bottom w:val="nil"/>
            </w:tcBorders>
          </w:tcPr>
          <w:p w:rsidR="00A65286" w:rsidRDefault="00D25255">
            <w:pPr>
              <w:pStyle w:val="TableParagraph"/>
              <w:spacing w:line="246" w:lineRule="exact"/>
              <w:ind w:left="115"/>
              <w:rPr>
                <w:sz w:val="24"/>
              </w:rPr>
            </w:pPr>
            <w:r>
              <w:rPr>
                <w:sz w:val="24"/>
              </w:rPr>
              <w:t>учителя.</w:t>
            </w:r>
          </w:p>
        </w:tc>
        <w:tc>
          <w:tcPr>
            <w:tcW w:w="3260" w:type="dxa"/>
            <w:tcBorders>
              <w:top w:val="nil"/>
              <w:bottom w:val="nil"/>
            </w:tcBorders>
          </w:tcPr>
          <w:p w:rsidR="00A65286" w:rsidRDefault="00D25255">
            <w:pPr>
              <w:pStyle w:val="TableParagraph"/>
              <w:spacing w:line="246" w:lineRule="exact"/>
              <w:ind w:left="115"/>
              <w:rPr>
                <w:sz w:val="24"/>
              </w:rPr>
            </w:pPr>
            <w:r>
              <w:rPr>
                <w:sz w:val="24"/>
              </w:rPr>
              <w:t>источники</w:t>
            </w:r>
            <w:r>
              <w:rPr>
                <w:spacing w:val="-2"/>
                <w:sz w:val="24"/>
              </w:rPr>
              <w:t xml:space="preserve"> </w:t>
            </w:r>
            <w:r>
              <w:rPr>
                <w:sz w:val="24"/>
              </w:rPr>
              <w:t>информации</w:t>
            </w:r>
          </w:p>
        </w:tc>
        <w:tc>
          <w:tcPr>
            <w:tcW w:w="3192" w:type="dxa"/>
            <w:tcBorders>
              <w:top w:val="nil"/>
              <w:bottom w:val="nil"/>
            </w:tcBorders>
          </w:tcPr>
          <w:p w:rsidR="00A65286" w:rsidRDefault="00D25255">
            <w:pPr>
              <w:pStyle w:val="TableParagraph"/>
              <w:spacing w:line="246" w:lineRule="exact"/>
              <w:ind w:left="120"/>
              <w:rPr>
                <w:sz w:val="24"/>
              </w:rPr>
            </w:pPr>
            <w:r>
              <w:rPr>
                <w:spacing w:val="-1"/>
                <w:sz w:val="24"/>
              </w:rPr>
              <w:t>4.</w:t>
            </w:r>
            <w:r>
              <w:rPr>
                <w:sz w:val="24"/>
              </w:rPr>
              <w:t xml:space="preserve"> </w:t>
            </w:r>
            <w:r>
              <w:rPr>
                <w:spacing w:val="-1"/>
                <w:sz w:val="24"/>
              </w:rPr>
              <w:t>Выполняя</w:t>
            </w:r>
            <w:r>
              <w:rPr>
                <w:spacing w:val="-12"/>
                <w:sz w:val="24"/>
              </w:rPr>
              <w:t xml:space="preserve"> </w:t>
            </w:r>
            <w:r>
              <w:rPr>
                <w:sz w:val="24"/>
              </w:rPr>
              <w:t>различные</w:t>
            </w:r>
            <w:r>
              <w:rPr>
                <w:spacing w:val="-17"/>
                <w:sz w:val="24"/>
              </w:rPr>
              <w:t xml:space="preserve"> </w:t>
            </w:r>
            <w:r>
              <w:rPr>
                <w:sz w:val="24"/>
              </w:rPr>
              <w:t>роли</w:t>
            </w:r>
          </w:p>
        </w:tc>
      </w:tr>
      <w:tr w:rsidR="00A65286">
        <w:trPr>
          <w:trHeight w:val="266"/>
        </w:trPr>
        <w:tc>
          <w:tcPr>
            <w:tcW w:w="960" w:type="dxa"/>
            <w:vMerge/>
            <w:tcBorders>
              <w:top w:val="nil"/>
            </w:tcBorders>
          </w:tcPr>
          <w:p w:rsidR="00A65286" w:rsidRDefault="00A65286">
            <w:pPr>
              <w:rPr>
                <w:sz w:val="2"/>
                <w:szCs w:val="2"/>
              </w:rPr>
            </w:pPr>
          </w:p>
        </w:tc>
        <w:tc>
          <w:tcPr>
            <w:tcW w:w="3543" w:type="dxa"/>
            <w:tcBorders>
              <w:top w:val="nil"/>
              <w:bottom w:val="nil"/>
            </w:tcBorders>
          </w:tcPr>
          <w:p w:rsidR="00A65286" w:rsidRDefault="00D25255">
            <w:pPr>
              <w:pStyle w:val="TableParagraph"/>
              <w:spacing w:line="246" w:lineRule="exact"/>
              <w:ind w:left="110"/>
              <w:rPr>
                <w:sz w:val="24"/>
              </w:rPr>
            </w:pPr>
            <w:r>
              <w:rPr>
                <w:sz w:val="24"/>
              </w:rPr>
              <w:t>и поступков героев</w:t>
            </w:r>
          </w:p>
        </w:tc>
        <w:tc>
          <w:tcPr>
            <w:tcW w:w="3827" w:type="dxa"/>
            <w:tcBorders>
              <w:top w:val="nil"/>
              <w:bottom w:val="nil"/>
            </w:tcBorders>
          </w:tcPr>
          <w:p w:rsidR="00A65286" w:rsidRDefault="00D25255">
            <w:pPr>
              <w:pStyle w:val="TableParagraph"/>
              <w:spacing w:line="246" w:lineRule="exact"/>
              <w:ind w:left="115"/>
              <w:rPr>
                <w:sz w:val="24"/>
              </w:rPr>
            </w:pPr>
            <w:r>
              <w:rPr>
                <w:sz w:val="24"/>
              </w:rPr>
              <w:t>5.</w:t>
            </w:r>
            <w:r>
              <w:rPr>
                <w:spacing w:val="-4"/>
                <w:sz w:val="24"/>
              </w:rPr>
              <w:t xml:space="preserve"> </w:t>
            </w:r>
            <w:r>
              <w:rPr>
                <w:sz w:val="24"/>
              </w:rPr>
              <w:t>Определять</w:t>
            </w:r>
            <w:r>
              <w:rPr>
                <w:spacing w:val="-2"/>
                <w:sz w:val="24"/>
              </w:rPr>
              <w:t xml:space="preserve"> </w:t>
            </w:r>
            <w:r>
              <w:rPr>
                <w:sz w:val="24"/>
              </w:rPr>
              <w:t>правильность</w:t>
            </w:r>
          </w:p>
        </w:tc>
        <w:tc>
          <w:tcPr>
            <w:tcW w:w="3260" w:type="dxa"/>
            <w:tcBorders>
              <w:top w:val="nil"/>
              <w:bottom w:val="nil"/>
            </w:tcBorders>
          </w:tcPr>
          <w:p w:rsidR="00A65286" w:rsidRDefault="00D25255">
            <w:pPr>
              <w:pStyle w:val="TableParagraph"/>
              <w:spacing w:line="246" w:lineRule="exact"/>
              <w:ind w:left="115"/>
              <w:rPr>
                <w:sz w:val="24"/>
              </w:rPr>
            </w:pPr>
            <w:r>
              <w:rPr>
                <w:sz w:val="24"/>
              </w:rPr>
              <w:t>среди</w:t>
            </w:r>
            <w:r>
              <w:rPr>
                <w:spacing w:val="-1"/>
                <w:sz w:val="24"/>
              </w:rPr>
              <w:t xml:space="preserve"> </w:t>
            </w:r>
            <w:r>
              <w:rPr>
                <w:sz w:val="24"/>
              </w:rPr>
              <w:t>предложенных</w:t>
            </w:r>
          </w:p>
        </w:tc>
        <w:tc>
          <w:tcPr>
            <w:tcW w:w="3192" w:type="dxa"/>
            <w:tcBorders>
              <w:top w:val="nil"/>
              <w:bottom w:val="nil"/>
            </w:tcBorders>
          </w:tcPr>
          <w:p w:rsidR="00A65286" w:rsidRDefault="00D25255">
            <w:pPr>
              <w:pStyle w:val="TableParagraph"/>
              <w:spacing w:line="246" w:lineRule="exact"/>
              <w:ind w:left="120"/>
              <w:rPr>
                <w:sz w:val="24"/>
              </w:rPr>
            </w:pPr>
            <w:r>
              <w:rPr>
                <w:sz w:val="24"/>
              </w:rPr>
              <w:t>в</w:t>
            </w:r>
            <w:r>
              <w:rPr>
                <w:spacing w:val="-2"/>
                <w:sz w:val="24"/>
              </w:rPr>
              <w:t xml:space="preserve"> </w:t>
            </w:r>
            <w:r>
              <w:rPr>
                <w:sz w:val="24"/>
              </w:rPr>
              <w:t>группе,</w:t>
            </w:r>
            <w:r>
              <w:rPr>
                <w:spacing w:val="-1"/>
                <w:sz w:val="24"/>
              </w:rPr>
              <w:t xml:space="preserve"> </w:t>
            </w:r>
            <w:r>
              <w:rPr>
                <w:sz w:val="24"/>
              </w:rPr>
              <w:t>сотрудничать</w:t>
            </w:r>
            <w:r>
              <w:rPr>
                <w:spacing w:val="-2"/>
                <w:sz w:val="24"/>
              </w:rPr>
              <w:t xml:space="preserve"> </w:t>
            </w:r>
            <w:r>
              <w:rPr>
                <w:sz w:val="24"/>
              </w:rPr>
              <w:t>в</w:t>
            </w:r>
          </w:p>
        </w:tc>
      </w:tr>
      <w:tr w:rsidR="00A65286">
        <w:trPr>
          <w:trHeight w:val="266"/>
        </w:trPr>
        <w:tc>
          <w:tcPr>
            <w:tcW w:w="960" w:type="dxa"/>
            <w:vMerge/>
            <w:tcBorders>
              <w:top w:val="nil"/>
            </w:tcBorders>
          </w:tcPr>
          <w:p w:rsidR="00A65286" w:rsidRDefault="00A65286">
            <w:pPr>
              <w:rPr>
                <w:sz w:val="2"/>
                <w:szCs w:val="2"/>
              </w:rPr>
            </w:pPr>
          </w:p>
        </w:tc>
        <w:tc>
          <w:tcPr>
            <w:tcW w:w="3543" w:type="dxa"/>
            <w:tcBorders>
              <w:top w:val="nil"/>
              <w:bottom w:val="nil"/>
            </w:tcBorders>
          </w:tcPr>
          <w:p w:rsidR="00A65286" w:rsidRDefault="00D25255">
            <w:pPr>
              <w:pStyle w:val="TableParagraph"/>
              <w:spacing w:line="246" w:lineRule="exact"/>
              <w:ind w:left="110"/>
              <w:rPr>
                <w:sz w:val="24"/>
              </w:rPr>
            </w:pPr>
            <w:r>
              <w:rPr>
                <w:sz w:val="24"/>
              </w:rPr>
              <w:t>художественных</w:t>
            </w:r>
            <w:r>
              <w:rPr>
                <w:spacing w:val="-4"/>
                <w:sz w:val="24"/>
              </w:rPr>
              <w:t xml:space="preserve"> </w:t>
            </w:r>
            <w:r>
              <w:rPr>
                <w:sz w:val="24"/>
              </w:rPr>
              <w:t>текстов</w:t>
            </w:r>
            <w:r>
              <w:rPr>
                <w:spacing w:val="-1"/>
                <w:sz w:val="24"/>
              </w:rPr>
              <w:t xml:space="preserve"> </w:t>
            </w:r>
            <w:r>
              <w:rPr>
                <w:sz w:val="24"/>
              </w:rPr>
              <w:t>с</w:t>
            </w:r>
          </w:p>
        </w:tc>
        <w:tc>
          <w:tcPr>
            <w:tcW w:w="3827" w:type="dxa"/>
            <w:tcBorders>
              <w:top w:val="nil"/>
              <w:bottom w:val="nil"/>
            </w:tcBorders>
          </w:tcPr>
          <w:p w:rsidR="00A65286" w:rsidRDefault="00D25255">
            <w:pPr>
              <w:pStyle w:val="TableParagraph"/>
              <w:spacing w:line="246" w:lineRule="exact"/>
              <w:ind w:left="115"/>
              <w:rPr>
                <w:sz w:val="24"/>
              </w:rPr>
            </w:pPr>
            <w:r>
              <w:rPr>
                <w:spacing w:val="-1"/>
                <w:sz w:val="24"/>
              </w:rPr>
              <w:t>выполненного</w:t>
            </w:r>
            <w:r>
              <w:rPr>
                <w:spacing w:val="-10"/>
                <w:sz w:val="24"/>
              </w:rPr>
              <w:t xml:space="preserve"> </w:t>
            </w:r>
            <w:r>
              <w:rPr>
                <w:sz w:val="24"/>
              </w:rPr>
              <w:t>задания</w:t>
            </w:r>
            <w:r>
              <w:rPr>
                <w:spacing w:val="-9"/>
                <w:sz w:val="24"/>
              </w:rPr>
              <w:t xml:space="preserve"> </w:t>
            </w:r>
            <w:r>
              <w:rPr>
                <w:sz w:val="24"/>
              </w:rPr>
              <w:t>на</w:t>
            </w:r>
            <w:r>
              <w:rPr>
                <w:spacing w:val="-17"/>
                <w:sz w:val="24"/>
              </w:rPr>
              <w:t xml:space="preserve"> </w:t>
            </w:r>
            <w:r>
              <w:rPr>
                <w:sz w:val="24"/>
              </w:rPr>
              <w:t>основе</w:t>
            </w:r>
          </w:p>
        </w:tc>
        <w:tc>
          <w:tcPr>
            <w:tcW w:w="3260" w:type="dxa"/>
            <w:tcBorders>
              <w:top w:val="nil"/>
              <w:bottom w:val="nil"/>
            </w:tcBorders>
          </w:tcPr>
          <w:p w:rsidR="00A65286" w:rsidRDefault="00D25255">
            <w:pPr>
              <w:pStyle w:val="TableParagraph"/>
              <w:spacing w:line="246" w:lineRule="exact"/>
              <w:ind w:left="115"/>
              <w:rPr>
                <w:sz w:val="24"/>
              </w:rPr>
            </w:pPr>
            <w:r>
              <w:rPr>
                <w:sz w:val="24"/>
              </w:rPr>
              <w:t>учителем словарей,</w:t>
            </w:r>
          </w:p>
        </w:tc>
        <w:tc>
          <w:tcPr>
            <w:tcW w:w="3192" w:type="dxa"/>
            <w:tcBorders>
              <w:top w:val="nil"/>
              <w:bottom w:val="nil"/>
            </w:tcBorders>
          </w:tcPr>
          <w:p w:rsidR="00A65286" w:rsidRDefault="00D25255">
            <w:pPr>
              <w:pStyle w:val="TableParagraph"/>
              <w:spacing w:line="246" w:lineRule="exact"/>
              <w:ind w:left="120"/>
              <w:rPr>
                <w:sz w:val="24"/>
              </w:rPr>
            </w:pPr>
            <w:r>
              <w:rPr>
                <w:sz w:val="24"/>
              </w:rPr>
              <w:t>совместном решении</w:t>
            </w:r>
          </w:p>
        </w:tc>
      </w:tr>
      <w:tr w:rsidR="00A65286">
        <w:trPr>
          <w:trHeight w:val="266"/>
        </w:trPr>
        <w:tc>
          <w:tcPr>
            <w:tcW w:w="960" w:type="dxa"/>
            <w:vMerge/>
            <w:tcBorders>
              <w:top w:val="nil"/>
            </w:tcBorders>
          </w:tcPr>
          <w:p w:rsidR="00A65286" w:rsidRDefault="00A65286">
            <w:pPr>
              <w:rPr>
                <w:sz w:val="2"/>
                <w:szCs w:val="2"/>
              </w:rPr>
            </w:pPr>
          </w:p>
        </w:tc>
        <w:tc>
          <w:tcPr>
            <w:tcW w:w="3543" w:type="dxa"/>
            <w:tcBorders>
              <w:top w:val="nil"/>
              <w:bottom w:val="nil"/>
            </w:tcBorders>
          </w:tcPr>
          <w:p w:rsidR="00A65286" w:rsidRDefault="00D25255">
            <w:pPr>
              <w:pStyle w:val="TableParagraph"/>
              <w:spacing w:line="246" w:lineRule="exact"/>
              <w:ind w:left="110"/>
              <w:rPr>
                <w:sz w:val="24"/>
              </w:rPr>
            </w:pPr>
            <w:r>
              <w:rPr>
                <w:spacing w:val="-1"/>
                <w:sz w:val="24"/>
              </w:rPr>
              <w:t>точки</w:t>
            </w:r>
            <w:r>
              <w:rPr>
                <w:spacing w:val="-15"/>
                <w:sz w:val="24"/>
              </w:rPr>
              <w:t xml:space="preserve"> </w:t>
            </w:r>
            <w:r>
              <w:rPr>
                <w:sz w:val="24"/>
              </w:rPr>
              <w:t>зрения</w:t>
            </w:r>
            <w:r>
              <w:rPr>
                <w:spacing w:val="-21"/>
                <w:sz w:val="24"/>
              </w:rPr>
              <w:t xml:space="preserve"> </w:t>
            </w:r>
            <w:r>
              <w:rPr>
                <w:sz w:val="24"/>
              </w:rPr>
              <w:t>общечеловеческих</w:t>
            </w:r>
          </w:p>
        </w:tc>
        <w:tc>
          <w:tcPr>
            <w:tcW w:w="3827" w:type="dxa"/>
            <w:tcBorders>
              <w:top w:val="nil"/>
              <w:bottom w:val="nil"/>
            </w:tcBorders>
          </w:tcPr>
          <w:p w:rsidR="00A65286" w:rsidRDefault="00D25255">
            <w:pPr>
              <w:pStyle w:val="TableParagraph"/>
              <w:spacing w:line="246" w:lineRule="exact"/>
              <w:ind w:left="115"/>
              <w:rPr>
                <w:sz w:val="24"/>
              </w:rPr>
            </w:pPr>
            <w:r>
              <w:rPr>
                <w:sz w:val="24"/>
              </w:rPr>
              <w:t>сравнения</w:t>
            </w:r>
            <w:r>
              <w:rPr>
                <w:spacing w:val="-2"/>
                <w:sz w:val="24"/>
              </w:rPr>
              <w:t xml:space="preserve"> </w:t>
            </w:r>
            <w:r>
              <w:rPr>
                <w:sz w:val="24"/>
              </w:rPr>
              <w:t>с</w:t>
            </w:r>
            <w:r>
              <w:rPr>
                <w:spacing w:val="-6"/>
                <w:sz w:val="24"/>
              </w:rPr>
              <w:t xml:space="preserve"> </w:t>
            </w:r>
            <w:r>
              <w:rPr>
                <w:sz w:val="24"/>
              </w:rPr>
              <w:t>предыдущими</w:t>
            </w:r>
          </w:p>
        </w:tc>
        <w:tc>
          <w:tcPr>
            <w:tcW w:w="3260" w:type="dxa"/>
            <w:tcBorders>
              <w:top w:val="nil"/>
              <w:bottom w:val="nil"/>
            </w:tcBorders>
          </w:tcPr>
          <w:p w:rsidR="00A65286" w:rsidRDefault="00D25255">
            <w:pPr>
              <w:pStyle w:val="TableParagraph"/>
              <w:spacing w:line="246" w:lineRule="exact"/>
              <w:ind w:left="115"/>
              <w:rPr>
                <w:sz w:val="24"/>
              </w:rPr>
            </w:pPr>
            <w:r>
              <w:rPr>
                <w:sz w:val="24"/>
              </w:rPr>
              <w:t>энциклопедий,</w:t>
            </w:r>
          </w:p>
        </w:tc>
        <w:tc>
          <w:tcPr>
            <w:tcW w:w="3192" w:type="dxa"/>
            <w:tcBorders>
              <w:top w:val="nil"/>
              <w:bottom w:val="nil"/>
            </w:tcBorders>
          </w:tcPr>
          <w:p w:rsidR="00A65286" w:rsidRDefault="00D25255">
            <w:pPr>
              <w:pStyle w:val="TableParagraph"/>
              <w:spacing w:line="246" w:lineRule="exact"/>
              <w:ind w:left="120"/>
              <w:rPr>
                <w:sz w:val="24"/>
              </w:rPr>
            </w:pPr>
            <w:r>
              <w:rPr>
                <w:sz w:val="24"/>
              </w:rPr>
              <w:t>проблемы</w:t>
            </w:r>
            <w:r>
              <w:rPr>
                <w:spacing w:val="-5"/>
                <w:sz w:val="24"/>
              </w:rPr>
              <w:t xml:space="preserve"> </w:t>
            </w:r>
            <w:r>
              <w:rPr>
                <w:sz w:val="24"/>
              </w:rPr>
              <w:t>(задачи).</w:t>
            </w:r>
          </w:p>
        </w:tc>
      </w:tr>
      <w:tr w:rsidR="00A65286">
        <w:trPr>
          <w:trHeight w:val="265"/>
        </w:trPr>
        <w:tc>
          <w:tcPr>
            <w:tcW w:w="960" w:type="dxa"/>
            <w:vMerge/>
            <w:tcBorders>
              <w:top w:val="nil"/>
            </w:tcBorders>
          </w:tcPr>
          <w:p w:rsidR="00A65286" w:rsidRDefault="00A65286">
            <w:pPr>
              <w:rPr>
                <w:sz w:val="2"/>
                <w:szCs w:val="2"/>
              </w:rPr>
            </w:pPr>
          </w:p>
        </w:tc>
        <w:tc>
          <w:tcPr>
            <w:tcW w:w="3543" w:type="dxa"/>
            <w:tcBorders>
              <w:top w:val="nil"/>
              <w:bottom w:val="nil"/>
            </w:tcBorders>
          </w:tcPr>
          <w:p w:rsidR="00A65286" w:rsidRDefault="00D25255">
            <w:pPr>
              <w:pStyle w:val="TableParagraph"/>
              <w:spacing w:line="246" w:lineRule="exact"/>
              <w:ind w:left="110"/>
              <w:rPr>
                <w:sz w:val="24"/>
              </w:rPr>
            </w:pPr>
            <w:r>
              <w:rPr>
                <w:sz w:val="24"/>
              </w:rPr>
              <w:t>норм,</w:t>
            </w:r>
            <w:r>
              <w:rPr>
                <w:spacing w:val="-2"/>
                <w:sz w:val="24"/>
              </w:rPr>
              <w:t xml:space="preserve"> </w:t>
            </w:r>
            <w:r>
              <w:rPr>
                <w:sz w:val="24"/>
              </w:rPr>
              <w:t>нравственных</w:t>
            </w:r>
            <w:r>
              <w:rPr>
                <w:spacing w:val="-4"/>
                <w:sz w:val="24"/>
              </w:rPr>
              <w:t xml:space="preserve"> </w:t>
            </w:r>
            <w:r>
              <w:rPr>
                <w:sz w:val="24"/>
              </w:rPr>
              <w:t>и</w:t>
            </w:r>
          </w:p>
        </w:tc>
        <w:tc>
          <w:tcPr>
            <w:tcW w:w="3827" w:type="dxa"/>
            <w:tcBorders>
              <w:top w:val="nil"/>
              <w:bottom w:val="nil"/>
            </w:tcBorders>
          </w:tcPr>
          <w:p w:rsidR="00A65286" w:rsidRDefault="00D25255">
            <w:pPr>
              <w:pStyle w:val="TableParagraph"/>
              <w:spacing w:line="246" w:lineRule="exact"/>
              <w:ind w:left="115"/>
              <w:rPr>
                <w:sz w:val="24"/>
              </w:rPr>
            </w:pPr>
            <w:r>
              <w:rPr>
                <w:sz w:val="24"/>
              </w:rPr>
              <w:t>заданиями,</w:t>
            </w:r>
            <w:r>
              <w:rPr>
                <w:spacing w:val="-2"/>
                <w:sz w:val="24"/>
              </w:rPr>
              <w:t xml:space="preserve"> </w:t>
            </w:r>
            <w:r>
              <w:rPr>
                <w:sz w:val="24"/>
              </w:rPr>
              <w:t>или</w:t>
            </w:r>
            <w:r>
              <w:rPr>
                <w:spacing w:val="-3"/>
                <w:sz w:val="24"/>
              </w:rPr>
              <w:t xml:space="preserve"> </w:t>
            </w:r>
            <w:r>
              <w:rPr>
                <w:sz w:val="24"/>
              </w:rPr>
              <w:t>на</w:t>
            </w:r>
            <w:r>
              <w:rPr>
                <w:spacing w:val="-5"/>
                <w:sz w:val="24"/>
              </w:rPr>
              <w:t xml:space="preserve"> </w:t>
            </w:r>
            <w:r>
              <w:rPr>
                <w:sz w:val="24"/>
              </w:rPr>
              <w:t>основе</w:t>
            </w:r>
          </w:p>
        </w:tc>
        <w:tc>
          <w:tcPr>
            <w:tcW w:w="3260" w:type="dxa"/>
            <w:tcBorders>
              <w:top w:val="nil"/>
              <w:bottom w:val="nil"/>
            </w:tcBorders>
          </w:tcPr>
          <w:p w:rsidR="00A65286" w:rsidRDefault="00D25255">
            <w:pPr>
              <w:pStyle w:val="TableParagraph"/>
              <w:spacing w:line="246" w:lineRule="exact"/>
              <w:ind w:left="115"/>
              <w:rPr>
                <w:sz w:val="24"/>
              </w:rPr>
            </w:pPr>
            <w:r>
              <w:rPr>
                <w:sz w:val="24"/>
              </w:rPr>
              <w:t>справочников.</w:t>
            </w:r>
            <w:r>
              <w:rPr>
                <w:spacing w:val="-4"/>
                <w:sz w:val="24"/>
              </w:rPr>
              <w:t xml:space="preserve"> </w:t>
            </w:r>
            <w:r>
              <w:rPr>
                <w:sz w:val="24"/>
              </w:rPr>
              <w:t>3.</w:t>
            </w:r>
            <w:r>
              <w:rPr>
                <w:spacing w:val="-3"/>
                <w:sz w:val="24"/>
              </w:rPr>
              <w:t xml:space="preserve"> </w:t>
            </w:r>
            <w:r>
              <w:rPr>
                <w:sz w:val="24"/>
              </w:rPr>
              <w:t>Извлекать</w:t>
            </w:r>
          </w:p>
        </w:tc>
        <w:tc>
          <w:tcPr>
            <w:tcW w:w="3192" w:type="dxa"/>
            <w:tcBorders>
              <w:top w:val="nil"/>
              <w:bottom w:val="nil"/>
            </w:tcBorders>
          </w:tcPr>
          <w:p w:rsidR="00A65286" w:rsidRDefault="00D25255">
            <w:pPr>
              <w:pStyle w:val="TableParagraph"/>
              <w:spacing w:line="246" w:lineRule="exact"/>
              <w:ind w:left="120"/>
              <w:rPr>
                <w:sz w:val="24"/>
              </w:rPr>
            </w:pPr>
            <w:r>
              <w:rPr>
                <w:sz w:val="24"/>
              </w:rPr>
              <w:t>5.</w:t>
            </w:r>
            <w:r>
              <w:rPr>
                <w:spacing w:val="-1"/>
                <w:sz w:val="24"/>
              </w:rPr>
              <w:t xml:space="preserve"> </w:t>
            </w:r>
            <w:r>
              <w:rPr>
                <w:sz w:val="24"/>
              </w:rPr>
              <w:t>Отстаивать</w:t>
            </w:r>
            <w:r>
              <w:rPr>
                <w:spacing w:val="32"/>
                <w:sz w:val="24"/>
              </w:rPr>
              <w:t xml:space="preserve"> </w:t>
            </w:r>
            <w:r>
              <w:rPr>
                <w:sz w:val="24"/>
              </w:rPr>
              <w:t>свою</w:t>
            </w:r>
            <w:r>
              <w:rPr>
                <w:spacing w:val="28"/>
                <w:sz w:val="24"/>
              </w:rPr>
              <w:t xml:space="preserve"> </w:t>
            </w:r>
            <w:r>
              <w:rPr>
                <w:sz w:val="24"/>
              </w:rPr>
              <w:t>точку</w:t>
            </w:r>
          </w:p>
        </w:tc>
      </w:tr>
      <w:tr w:rsidR="00A65286">
        <w:trPr>
          <w:trHeight w:val="270"/>
        </w:trPr>
        <w:tc>
          <w:tcPr>
            <w:tcW w:w="960" w:type="dxa"/>
            <w:vMerge/>
            <w:tcBorders>
              <w:top w:val="nil"/>
            </w:tcBorders>
          </w:tcPr>
          <w:p w:rsidR="00A65286" w:rsidRDefault="00A65286">
            <w:pPr>
              <w:rPr>
                <w:sz w:val="2"/>
                <w:szCs w:val="2"/>
              </w:rPr>
            </w:pPr>
          </w:p>
        </w:tc>
        <w:tc>
          <w:tcPr>
            <w:tcW w:w="3543" w:type="dxa"/>
            <w:tcBorders>
              <w:top w:val="nil"/>
              <w:bottom w:val="nil"/>
            </w:tcBorders>
          </w:tcPr>
          <w:p w:rsidR="00A65286" w:rsidRDefault="00D25255">
            <w:pPr>
              <w:pStyle w:val="TableParagraph"/>
              <w:spacing w:line="251" w:lineRule="exact"/>
              <w:ind w:left="110"/>
              <w:rPr>
                <w:sz w:val="24"/>
              </w:rPr>
            </w:pPr>
            <w:r>
              <w:rPr>
                <w:sz w:val="24"/>
              </w:rPr>
              <w:t>этических</w:t>
            </w:r>
            <w:r>
              <w:rPr>
                <w:spacing w:val="-5"/>
                <w:sz w:val="24"/>
              </w:rPr>
              <w:t xml:space="preserve"> </w:t>
            </w:r>
            <w:r>
              <w:rPr>
                <w:sz w:val="24"/>
              </w:rPr>
              <w:t>ценностей.</w:t>
            </w:r>
          </w:p>
        </w:tc>
        <w:tc>
          <w:tcPr>
            <w:tcW w:w="3827" w:type="dxa"/>
            <w:tcBorders>
              <w:top w:val="nil"/>
              <w:bottom w:val="nil"/>
            </w:tcBorders>
          </w:tcPr>
          <w:p w:rsidR="00A65286" w:rsidRDefault="00D25255">
            <w:pPr>
              <w:pStyle w:val="TableParagraph"/>
              <w:spacing w:line="251" w:lineRule="exact"/>
              <w:ind w:left="115"/>
              <w:rPr>
                <w:sz w:val="24"/>
              </w:rPr>
            </w:pPr>
            <w:r>
              <w:rPr>
                <w:sz w:val="24"/>
              </w:rPr>
              <w:t>различных</w:t>
            </w:r>
            <w:r>
              <w:rPr>
                <w:spacing w:val="-5"/>
                <w:sz w:val="24"/>
              </w:rPr>
              <w:t xml:space="preserve"> </w:t>
            </w:r>
            <w:r>
              <w:rPr>
                <w:sz w:val="24"/>
              </w:rPr>
              <w:t>образцов.</w:t>
            </w:r>
          </w:p>
        </w:tc>
        <w:tc>
          <w:tcPr>
            <w:tcW w:w="3260" w:type="dxa"/>
            <w:tcBorders>
              <w:top w:val="nil"/>
              <w:bottom w:val="nil"/>
            </w:tcBorders>
          </w:tcPr>
          <w:p w:rsidR="00A65286" w:rsidRDefault="00D25255">
            <w:pPr>
              <w:pStyle w:val="TableParagraph"/>
              <w:spacing w:line="251" w:lineRule="exact"/>
              <w:ind w:left="115"/>
              <w:rPr>
                <w:sz w:val="24"/>
              </w:rPr>
            </w:pPr>
            <w:r>
              <w:rPr>
                <w:sz w:val="24"/>
              </w:rPr>
              <w:t>информацию,</w:t>
            </w:r>
          </w:p>
        </w:tc>
        <w:tc>
          <w:tcPr>
            <w:tcW w:w="3192" w:type="dxa"/>
            <w:tcBorders>
              <w:top w:val="nil"/>
              <w:bottom w:val="nil"/>
            </w:tcBorders>
          </w:tcPr>
          <w:p w:rsidR="00A65286" w:rsidRDefault="00D25255">
            <w:pPr>
              <w:pStyle w:val="TableParagraph"/>
              <w:spacing w:line="251" w:lineRule="exact"/>
              <w:ind w:left="120"/>
              <w:rPr>
                <w:sz w:val="24"/>
              </w:rPr>
            </w:pPr>
            <w:r>
              <w:rPr>
                <w:sz w:val="24"/>
              </w:rPr>
              <w:t>зрения, соблюдая</w:t>
            </w:r>
            <w:r>
              <w:rPr>
                <w:spacing w:val="3"/>
                <w:sz w:val="24"/>
              </w:rPr>
              <w:t xml:space="preserve"> </w:t>
            </w:r>
            <w:r>
              <w:rPr>
                <w:sz w:val="24"/>
              </w:rPr>
              <w:t>правила</w:t>
            </w:r>
          </w:p>
        </w:tc>
      </w:tr>
      <w:tr w:rsidR="00A65286">
        <w:trPr>
          <w:trHeight w:val="265"/>
        </w:trPr>
        <w:tc>
          <w:tcPr>
            <w:tcW w:w="960" w:type="dxa"/>
            <w:vMerge/>
            <w:tcBorders>
              <w:top w:val="nil"/>
            </w:tcBorders>
          </w:tcPr>
          <w:p w:rsidR="00A65286" w:rsidRDefault="00A65286">
            <w:pPr>
              <w:rPr>
                <w:sz w:val="2"/>
                <w:szCs w:val="2"/>
              </w:rPr>
            </w:pPr>
          </w:p>
        </w:tc>
        <w:tc>
          <w:tcPr>
            <w:tcW w:w="3543" w:type="dxa"/>
            <w:tcBorders>
              <w:top w:val="nil"/>
              <w:bottom w:val="nil"/>
            </w:tcBorders>
          </w:tcPr>
          <w:p w:rsidR="00A65286" w:rsidRDefault="00A65286">
            <w:pPr>
              <w:pStyle w:val="TableParagraph"/>
              <w:rPr>
                <w:sz w:val="18"/>
              </w:rPr>
            </w:pPr>
          </w:p>
        </w:tc>
        <w:tc>
          <w:tcPr>
            <w:tcW w:w="3827" w:type="dxa"/>
            <w:tcBorders>
              <w:top w:val="nil"/>
              <w:bottom w:val="nil"/>
            </w:tcBorders>
          </w:tcPr>
          <w:p w:rsidR="00A65286" w:rsidRDefault="00D25255">
            <w:pPr>
              <w:pStyle w:val="TableParagraph"/>
              <w:spacing w:line="246" w:lineRule="exact"/>
              <w:ind w:left="115"/>
              <w:rPr>
                <w:sz w:val="24"/>
              </w:rPr>
            </w:pPr>
            <w:r>
              <w:rPr>
                <w:sz w:val="24"/>
              </w:rPr>
              <w:t>6.</w:t>
            </w:r>
            <w:r>
              <w:rPr>
                <w:spacing w:val="-1"/>
                <w:sz w:val="24"/>
              </w:rPr>
              <w:t xml:space="preserve"> </w:t>
            </w:r>
            <w:r>
              <w:rPr>
                <w:sz w:val="24"/>
              </w:rPr>
              <w:t>Корректировать</w:t>
            </w:r>
            <w:r>
              <w:rPr>
                <w:spacing w:val="-2"/>
                <w:sz w:val="24"/>
              </w:rPr>
              <w:t xml:space="preserve"> </w:t>
            </w:r>
            <w:r>
              <w:rPr>
                <w:sz w:val="24"/>
              </w:rPr>
              <w:t>выполнение</w:t>
            </w:r>
          </w:p>
        </w:tc>
        <w:tc>
          <w:tcPr>
            <w:tcW w:w="3260" w:type="dxa"/>
            <w:tcBorders>
              <w:top w:val="nil"/>
              <w:bottom w:val="nil"/>
            </w:tcBorders>
          </w:tcPr>
          <w:p w:rsidR="00A65286" w:rsidRDefault="00D25255">
            <w:pPr>
              <w:pStyle w:val="TableParagraph"/>
              <w:spacing w:line="246" w:lineRule="exact"/>
              <w:ind w:left="115"/>
              <w:rPr>
                <w:sz w:val="24"/>
              </w:rPr>
            </w:pPr>
            <w:r>
              <w:rPr>
                <w:sz w:val="24"/>
              </w:rPr>
              <w:t>представленную</w:t>
            </w:r>
            <w:r>
              <w:rPr>
                <w:spacing w:val="-3"/>
                <w:sz w:val="24"/>
              </w:rPr>
              <w:t xml:space="preserve"> </w:t>
            </w:r>
            <w:r>
              <w:rPr>
                <w:sz w:val="24"/>
              </w:rPr>
              <w:t>в</w:t>
            </w:r>
            <w:r>
              <w:rPr>
                <w:spacing w:val="-1"/>
                <w:sz w:val="24"/>
              </w:rPr>
              <w:t xml:space="preserve"> </w:t>
            </w:r>
            <w:r>
              <w:rPr>
                <w:sz w:val="24"/>
              </w:rPr>
              <w:t>разных</w:t>
            </w:r>
          </w:p>
        </w:tc>
        <w:tc>
          <w:tcPr>
            <w:tcW w:w="3192" w:type="dxa"/>
            <w:tcBorders>
              <w:top w:val="nil"/>
              <w:bottom w:val="nil"/>
            </w:tcBorders>
          </w:tcPr>
          <w:p w:rsidR="00A65286" w:rsidRDefault="00D25255">
            <w:pPr>
              <w:pStyle w:val="TableParagraph"/>
              <w:spacing w:line="246" w:lineRule="exact"/>
              <w:ind w:left="120"/>
              <w:rPr>
                <w:sz w:val="24"/>
              </w:rPr>
            </w:pPr>
            <w:r>
              <w:rPr>
                <w:sz w:val="24"/>
              </w:rPr>
              <w:t>речевого</w:t>
            </w:r>
            <w:r>
              <w:rPr>
                <w:spacing w:val="-1"/>
                <w:sz w:val="24"/>
              </w:rPr>
              <w:t xml:space="preserve"> </w:t>
            </w:r>
            <w:r>
              <w:rPr>
                <w:sz w:val="24"/>
              </w:rPr>
              <w:t>этикета.</w:t>
            </w:r>
          </w:p>
        </w:tc>
      </w:tr>
      <w:tr w:rsidR="00A65286">
        <w:trPr>
          <w:trHeight w:val="266"/>
        </w:trPr>
        <w:tc>
          <w:tcPr>
            <w:tcW w:w="960" w:type="dxa"/>
            <w:vMerge/>
            <w:tcBorders>
              <w:top w:val="nil"/>
            </w:tcBorders>
          </w:tcPr>
          <w:p w:rsidR="00A65286" w:rsidRDefault="00A65286">
            <w:pPr>
              <w:rPr>
                <w:sz w:val="2"/>
                <w:szCs w:val="2"/>
              </w:rPr>
            </w:pPr>
          </w:p>
        </w:tc>
        <w:tc>
          <w:tcPr>
            <w:tcW w:w="3543" w:type="dxa"/>
            <w:tcBorders>
              <w:top w:val="nil"/>
              <w:bottom w:val="nil"/>
            </w:tcBorders>
          </w:tcPr>
          <w:p w:rsidR="00A65286" w:rsidRDefault="00A65286">
            <w:pPr>
              <w:pStyle w:val="TableParagraph"/>
              <w:rPr>
                <w:sz w:val="18"/>
              </w:rPr>
            </w:pPr>
          </w:p>
        </w:tc>
        <w:tc>
          <w:tcPr>
            <w:tcW w:w="3827" w:type="dxa"/>
            <w:tcBorders>
              <w:top w:val="nil"/>
              <w:bottom w:val="nil"/>
            </w:tcBorders>
          </w:tcPr>
          <w:p w:rsidR="00A65286" w:rsidRDefault="00D25255">
            <w:pPr>
              <w:pStyle w:val="TableParagraph"/>
              <w:spacing w:line="246" w:lineRule="exact"/>
              <w:ind w:left="115"/>
              <w:rPr>
                <w:sz w:val="24"/>
              </w:rPr>
            </w:pPr>
            <w:r>
              <w:rPr>
                <w:sz w:val="24"/>
              </w:rPr>
              <w:t>задания</w:t>
            </w:r>
            <w:r>
              <w:rPr>
                <w:spacing w:val="-11"/>
                <w:sz w:val="24"/>
              </w:rPr>
              <w:t xml:space="preserve"> </w:t>
            </w:r>
            <w:r>
              <w:rPr>
                <w:sz w:val="24"/>
              </w:rPr>
              <w:t>в</w:t>
            </w:r>
            <w:r>
              <w:rPr>
                <w:spacing w:val="-8"/>
                <w:sz w:val="24"/>
              </w:rPr>
              <w:t xml:space="preserve"> </w:t>
            </w:r>
            <w:r>
              <w:rPr>
                <w:sz w:val="24"/>
              </w:rPr>
              <w:t>соответствии</w:t>
            </w:r>
            <w:r>
              <w:rPr>
                <w:spacing w:val="-12"/>
                <w:sz w:val="24"/>
              </w:rPr>
              <w:t xml:space="preserve"> </w:t>
            </w:r>
            <w:r>
              <w:rPr>
                <w:sz w:val="24"/>
              </w:rPr>
              <w:t>с</w:t>
            </w:r>
            <w:r>
              <w:rPr>
                <w:spacing w:val="-15"/>
                <w:sz w:val="24"/>
              </w:rPr>
              <w:t xml:space="preserve"> </w:t>
            </w:r>
            <w:r>
              <w:rPr>
                <w:sz w:val="24"/>
              </w:rPr>
              <w:t>планом,</w:t>
            </w:r>
          </w:p>
        </w:tc>
        <w:tc>
          <w:tcPr>
            <w:tcW w:w="3260" w:type="dxa"/>
            <w:tcBorders>
              <w:top w:val="nil"/>
              <w:bottom w:val="nil"/>
            </w:tcBorders>
          </w:tcPr>
          <w:p w:rsidR="00A65286" w:rsidRDefault="00D25255">
            <w:pPr>
              <w:pStyle w:val="TableParagraph"/>
              <w:spacing w:line="246" w:lineRule="exact"/>
              <w:ind w:left="115"/>
              <w:rPr>
                <w:sz w:val="24"/>
              </w:rPr>
            </w:pPr>
            <w:r>
              <w:rPr>
                <w:sz w:val="24"/>
              </w:rPr>
              <w:t>формах</w:t>
            </w:r>
            <w:r>
              <w:rPr>
                <w:spacing w:val="-6"/>
                <w:sz w:val="24"/>
              </w:rPr>
              <w:t xml:space="preserve"> </w:t>
            </w:r>
            <w:r>
              <w:rPr>
                <w:sz w:val="24"/>
              </w:rPr>
              <w:t>(текст,</w:t>
            </w:r>
            <w:r>
              <w:rPr>
                <w:spacing w:val="3"/>
                <w:sz w:val="24"/>
              </w:rPr>
              <w:t xml:space="preserve"> </w:t>
            </w:r>
            <w:r>
              <w:rPr>
                <w:sz w:val="24"/>
              </w:rPr>
              <w:t>таблица,</w:t>
            </w:r>
          </w:p>
        </w:tc>
        <w:tc>
          <w:tcPr>
            <w:tcW w:w="3192" w:type="dxa"/>
            <w:tcBorders>
              <w:top w:val="nil"/>
              <w:bottom w:val="nil"/>
            </w:tcBorders>
          </w:tcPr>
          <w:p w:rsidR="00A65286" w:rsidRDefault="00D25255">
            <w:pPr>
              <w:pStyle w:val="TableParagraph"/>
              <w:spacing w:line="246" w:lineRule="exact"/>
              <w:ind w:left="120"/>
              <w:rPr>
                <w:sz w:val="24"/>
              </w:rPr>
            </w:pPr>
            <w:r>
              <w:rPr>
                <w:sz w:val="24"/>
              </w:rPr>
              <w:t>6.</w:t>
            </w:r>
            <w:r>
              <w:rPr>
                <w:spacing w:val="-1"/>
                <w:sz w:val="24"/>
              </w:rPr>
              <w:t xml:space="preserve"> </w:t>
            </w:r>
            <w:r>
              <w:rPr>
                <w:sz w:val="24"/>
              </w:rPr>
              <w:t>Критично</w:t>
            </w:r>
            <w:r>
              <w:rPr>
                <w:spacing w:val="-3"/>
                <w:sz w:val="24"/>
              </w:rPr>
              <w:t xml:space="preserve"> </w:t>
            </w:r>
            <w:r>
              <w:rPr>
                <w:sz w:val="24"/>
              </w:rPr>
              <w:t>относиться</w:t>
            </w:r>
            <w:r>
              <w:rPr>
                <w:spacing w:val="2"/>
                <w:sz w:val="24"/>
              </w:rPr>
              <w:t xml:space="preserve"> </w:t>
            </w:r>
            <w:r>
              <w:rPr>
                <w:sz w:val="24"/>
              </w:rPr>
              <w:t>к</w:t>
            </w:r>
          </w:p>
        </w:tc>
      </w:tr>
      <w:tr w:rsidR="00A65286">
        <w:trPr>
          <w:trHeight w:val="266"/>
        </w:trPr>
        <w:tc>
          <w:tcPr>
            <w:tcW w:w="960" w:type="dxa"/>
            <w:vMerge/>
            <w:tcBorders>
              <w:top w:val="nil"/>
            </w:tcBorders>
          </w:tcPr>
          <w:p w:rsidR="00A65286" w:rsidRDefault="00A65286">
            <w:pPr>
              <w:rPr>
                <w:sz w:val="2"/>
                <w:szCs w:val="2"/>
              </w:rPr>
            </w:pPr>
          </w:p>
        </w:tc>
        <w:tc>
          <w:tcPr>
            <w:tcW w:w="3543" w:type="dxa"/>
            <w:tcBorders>
              <w:top w:val="nil"/>
              <w:bottom w:val="nil"/>
            </w:tcBorders>
          </w:tcPr>
          <w:p w:rsidR="00A65286" w:rsidRDefault="00A65286">
            <w:pPr>
              <w:pStyle w:val="TableParagraph"/>
              <w:rPr>
                <w:sz w:val="18"/>
              </w:rPr>
            </w:pPr>
          </w:p>
        </w:tc>
        <w:tc>
          <w:tcPr>
            <w:tcW w:w="3827" w:type="dxa"/>
            <w:tcBorders>
              <w:top w:val="nil"/>
              <w:bottom w:val="nil"/>
            </w:tcBorders>
          </w:tcPr>
          <w:p w:rsidR="00A65286" w:rsidRDefault="00D25255">
            <w:pPr>
              <w:pStyle w:val="TableParagraph"/>
              <w:spacing w:line="246" w:lineRule="exact"/>
              <w:ind w:left="115"/>
              <w:rPr>
                <w:sz w:val="24"/>
              </w:rPr>
            </w:pPr>
            <w:r>
              <w:rPr>
                <w:sz w:val="24"/>
              </w:rPr>
              <w:t>условиями</w:t>
            </w:r>
            <w:r>
              <w:rPr>
                <w:spacing w:val="-5"/>
                <w:sz w:val="24"/>
              </w:rPr>
              <w:t xml:space="preserve"> </w:t>
            </w:r>
            <w:r>
              <w:rPr>
                <w:sz w:val="24"/>
              </w:rPr>
              <w:t>выполнения,</w:t>
            </w:r>
          </w:p>
        </w:tc>
        <w:tc>
          <w:tcPr>
            <w:tcW w:w="3260" w:type="dxa"/>
            <w:tcBorders>
              <w:top w:val="nil"/>
              <w:bottom w:val="nil"/>
            </w:tcBorders>
          </w:tcPr>
          <w:p w:rsidR="00A65286" w:rsidRDefault="00D25255">
            <w:pPr>
              <w:pStyle w:val="TableParagraph"/>
              <w:spacing w:line="246" w:lineRule="exact"/>
              <w:ind w:left="115"/>
              <w:rPr>
                <w:sz w:val="24"/>
              </w:rPr>
            </w:pPr>
            <w:r>
              <w:rPr>
                <w:sz w:val="24"/>
              </w:rPr>
              <w:t>схема,</w:t>
            </w:r>
            <w:r>
              <w:rPr>
                <w:spacing w:val="-1"/>
                <w:sz w:val="24"/>
              </w:rPr>
              <w:t xml:space="preserve"> </w:t>
            </w:r>
            <w:r>
              <w:rPr>
                <w:sz w:val="24"/>
              </w:rPr>
              <w:t>экспонат,</w:t>
            </w:r>
            <w:r>
              <w:rPr>
                <w:spacing w:val="-2"/>
                <w:sz w:val="24"/>
              </w:rPr>
              <w:t xml:space="preserve"> </w:t>
            </w:r>
            <w:r>
              <w:rPr>
                <w:sz w:val="24"/>
              </w:rPr>
              <w:t>модель,</w:t>
            </w:r>
          </w:p>
        </w:tc>
        <w:tc>
          <w:tcPr>
            <w:tcW w:w="3192" w:type="dxa"/>
            <w:tcBorders>
              <w:top w:val="nil"/>
              <w:bottom w:val="nil"/>
            </w:tcBorders>
          </w:tcPr>
          <w:p w:rsidR="00A65286" w:rsidRDefault="00D25255">
            <w:pPr>
              <w:pStyle w:val="TableParagraph"/>
              <w:spacing w:line="246" w:lineRule="exact"/>
              <w:ind w:left="120"/>
              <w:rPr>
                <w:sz w:val="24"/>
              </w:rPr>
            </w:pPr>
            <w:r>
              <w:rPr>
                <w:sz w:val="24"/>
              </w:rPr>
              <w:t>своему</w:t>
            </w:r>
            <w:r>
              <w:rPr>
                <w:spacing w:val="-7"/>
                <w:sz w:val="24"/>
              </w:rPr>
              <w:t xml:space="preserve"> </w:t>
            </w:r>
            <w:r>
              <w:rPr>
                <w:sz w:val="24"/>
              </w:rPr>
              <w:t>мнению</w:t>
            </w:r>
          </w:p>
        </w:tc>
      </w:tr>
      <w:tr w:rsidR="00A65286">
        <w:trPr>
          <w:trHeight w:val="265"/>
        </w:trPr>
        <w:tc>
          <w:tcPr>
            <w:tcW w:w="960" w:type="dxa"/>
            <w:vMerge/>
            <w:tcBorders>
              <w:top w:val="nil"/>
            </w:tcBorders>
          </w:tcPr>
          <w:p w:rsidR="00A65286" w:rsidRDefault="00A65286">
            <w:pPr>
              <w:rPr>
                <w:sz w:val="2"/>
                <w:szCs w:val="2"/>
              </w:rPr>
            </w:pPr>
          </w:p>
        </w:tc>
        <w:tc>
          <w:tcPr>
            <w:tcW w:w="3543" w:type="dxa"/>
            <w:tcBorders>
              <w:top w:val="nil"/>
              <w:bottom w:val="nil"/>
            </w:tcBorders>
          </w:tcPr>
          <w:p w:rsidR="00A65286" w:rsidRDefault="00A65286">
            <w:pPr>
              <w:pStyle w:val="TableParagraph"/>
              <w:rPr>
                <w:sz w:val="18"/>
              </w:rPr>
            </w:pPr>
          </w:p>
        </w:tc>
        <w:tc>
          <w:tcPr>
            <w:tcW w:w="3827" w:type="dxa"/>
            <w:tcBorders>
              <w:top w:val="nil"/>
              <w:bottom w:val="nil"/>
            </w:tcBorders>
          </w:tcPr>
          <w:p w:rsidR="00A65286" w:rsidRDefault="00D25255">
            <w:pPr>
              <w:pStyle w:val="TableParagraph"/>
              <w:spacing w:line="246" w:lineRule="exact"/>
              <w:ind w:left="115"/>
              <w:rPr>
                <w:sz w:val="24"/>
              </w:rPr>
            </w:pPr>
            <w:r>
              <w:rPr>
                <w:sz w:val="24"/>
              </w:rPr>
              <w:t>результатом действий</w:t>
            </w:r>
            <w:r>
              <w:rPr>
                <w:spacing w:val="-5"/>
                <w:sz w:val="24"/>
              </w:rPr>
              <w:t xml:space="preserve"> </w:t>
            </w:r>
            <w:r>
              <w:rPr>
                <w:sz w:val="24"/>
              </w:rPr>
              <w:t>на</w:t>
            </w:r>
          </w:p>
        </w:tc>
        <w:tc>
          <w:tcPr>
            <w:tcW w:w="3260" w:type="dxa"/>
            <w:tcBorders>
              <w:top w:val="nil"/>
              <w:bottom w:val="nil"/>
            </w:tcBorders>
          </w:tcPr>
          <w:p w:rsidR="00A65286" w:rsidRDefault="00D25255">
            <w:pPr>
              <w:pStyle w:val="TableParagraph"/>
              <w:spacing w:line="246" w:lineRule="exact"/>
              <w:ind w:left="115"/>
              <w:rPr>
                <w:sz w:val="24"/>
              </w:rPr>
            </w:pPr>
            <w:r>
              <w:rPr>
                <w:sz w:val="24"/>
              </w:rPr>
              <w:t>иллюстрация и</w:t>
            </w:r>
            <w:r>
              <w:rPr>
                <w:spacing w:val="-3"/>
                <w:sz w:val="24"/>
              </w:rPr>
              <w:t xml:space="preserve"> </w:t>
            </w:r>
            <w:r>
              <w:rPr>
                <w:sz w:val="24"/>
              </w:rPr>
              <w:t>др.)</w:t>
            </w:r>
          </w:p>
        </w:tc>
        <w:tc>
          <w:tcPr>
            <w:tcW w:w="3192" w:type="dxa"/>
            <w:tcBorders>
              <w:top w:val="nil"/>
              <w:bottom w:val="nil"/>
            </w:tcBorders>
          </w:tcPr>
          <w:p w:rsidR="00A65286" w:rsidRDefault="00D25255">
            <w:pPr>
              <w:pStyle w:val="TableParagraph"/>
              <w:spacing w:line="246" w:lineRule="exact"/>
              <w:ind w:left="120"/>
              <w:rPr>
                <w:sz w:val="24"/>
              </w:rPr>
            </w:pPr>
            <w:r>
              <w:rPr>
                <w:sz w:val="24"/>
              </w:rPr>
              <w:t>7.</w:t>
            </w:r>
            <w:r>
              <w:rPr>
                <w:spacing w:val="-2"/>
                <w:sz w:val="24"/>
              </w:rPr>
              <w:t xml:space="preserve"> </w:t>
            </w:r>
            <w:r>
              <w:rPr>
                <w:sz w:val="24"/>
              </w:rPr>
              <w:t>Понимать</w:t>
            </w:r>
            <w:r>
              <w:rPr>
                <w:spacing w:val="3"/>
                <w:sz w:val="24"/>
              </w:rPr>
              <w:t xml:space="preserve"> </w:t>
            </w:r>
            <w:r>
              <w:rPr>
                <w:sz w:val="24"/>
              </w:rPr>
              <w:t>точку</w:t>
            </w:r>
            <w:r>
              <w:rPr>
                <w:spacing w:val="-9"/>
                <w:sz w:val="24"/>
              </w:rPr>
              <w:t xml:space="preserve"> </w:t>
            </w:r>
            <w:r>
              <w:rPr>
                <w:sz w:val="24"/>
              </w:rPr>
              <w:t>зрения</w:t>
            </w:r>
          </w:p>
        </w:tc>
      </w:tr>
      <w:tr w:rsidR="00A65286">
        <w:trPr>
          <w:trHeight w:val="266"/>
        </w:trPr>
        <w:tc>
          <w:tcPr>
            <w:tcW w:w="960" w:type="dxa"/>
            <w:vMerge/>
            <w:tcBorders>
              <w:top w:val="nil"/>
            </w:tcBorders>
          </w:tcPr>
          <w:p w:rsidR="00A65286" w:rsidRDefault="00A65286">
            <w:pPr>
              <w:rPr>
                <w:sz w:val="2"/>
                <w:szCs w:val="2"/>
              </w:rPr>
            </w:pPr>
          </w:p>
        </w:tc>
        <w:tc>
          <w:tcPr>
            <w:tcW w:w="3543" w:type="dxa"/>
            <w:tcBorders>
              <w:top w:val="nil"/>
              <w:bottom w:val="nil"/>
            </w:tcBorders>
          </w:tcPr>
          <w:p w:rsidR="00A65286" w:rsidRDefault="00A65286">
            <w:pPr>
              <w:pStyle w:val="TableParagraph"/>
              <w:rPr>
                <w:sz w:val="18"/>
              </w:rPr>
            </w:pPr>
          </w:p>
        </w:tc>
        <w:tc>
          <w:tcPr>
            <w:tcW w:w="3827" w:type="dxa"/>
            <w:tcBorders>
              <w:top w:val="nil"/>
              <w:bottom w:val="nil"/>
            </w:tcBorders>
          </w:tcPr>
          <w:p w:rsidR="00A65286" w:rsidRDefault="00D25255">
            <w:pPr>
              <w:pStyle w:val="TableParagraph"/>
              <w:spacing w:line="246" w:lineRule="exact"/>
              <w:ind w:left="115"/>
              <w:rPr>
                <w:sz w:val="24"/>
              </w:rPr>
            </w:pPr>
            <w:r>
              <w:rPr>
                <w:sz w:val="24"/>
              </w:rPr>
              <w:t>определенном</w:t>
            </w:r>
            <w:r>
              <w:rPr>
                <w:spacing w:val="-4"/>
                <w:sz w:val="24"/>
              </w:rPr>
              <w:t xml:space="preserve"> </w:t>
            </w:r>
            <w:r>
              <w:rPr>
                <w:sz w:val="24"/>
              </w:rPr>
              <w:t>этапе.</w:t>
            </w:r>
          </w:p>
        </w:tc>
        <w:tc>
          <w:tcPr>
            <w:tcW w:w="3260" w:type="dxa"/>
            <w:tcBorders>
              <w:top w:val="nil"/>
              <w:bottom w:val="nil"/>
            </w:tcBorders>
          </w:tcPr>
          <w:p w:rsidR="00A65286" w:rsidRDefault="00D25255">
            <w:pPr>
              <w:pStyle w:val="TableParagraph"/>
              <w:spacing w:line="246" w:lineRule="exact"/>
              <w:ind w:left="115"/>
              <w:rPr>
                <w:sz w:val="24"/>
              </w:rPr>
            </w:pPr>
            <w:r>
              <w:rPr>
                <w:sz w:val="24"/>
              </w:rPr>
              <w:t>4.</w:t>
            </w:r>
            <w:r>
              <w:rPr>
                <w:spacing w:val="-12"/>
                <w:sz w:val="24"/>
              </w:rPr>
              <w:t xml:space="preserve"> </w:t>
            </w:r>
            <w:r>
              <w:rPr>
                <w:sz w:val="24"/>
              </w:rPr>
              <w:t>Представлять</w:t>
            </w:r>
          </w:p>
        </w:tc>
        <w:tc>
          <w:tcPr>
            <w:tcW w:w="3192" w:type="dxa"/>
            <w:tcBorders>
              <w:top w:val="nil"/>
              <w:bottom w:val="nil"/>
            </w:tcBorders>
          </w:tcPr>
          <w:p w:rsidR="00A65286" w:rsidRDefault="00D25255">
            <w:pPr>
              <w:pStyle w:val="TableParagraph"/>
              <w:spacing w:line="246" w:lineRule="exact"/>
              <w:ind w:left="120"/>
              <w:rPr>
                <w:sz w:val="24"/>
              </w:rPr>
            </w:pPr>
            <w:r>
              <w:rPr>
                <w:sz w:val="24"/>
              </w:rPr>
              <w:t>другого</w:t>
            </w:r>
          </w:p>
        </w:tc>
      </w:tr>
      <w:tr w:rsidR="00A65286">
        <w:trPr>
          <w:trHeight w:val="266"/>
        </w:trPr>
        <w:tc>
          <w:tcPr>
            <w:tcW w:w="960" w:type="dxa"/>
            <w:vMerge/>
            <w:tcBorders>
              <w:top w:val="nil"/>
            </w:tcBorders>
          </w:tcPr>
          <w:p w:rsidR="00A65286" w:rsidRDefault="00A65286">
            <w:pPr>
              <w:rPr>
                <w:sz w:val="2"/>
                <w:szCs w:val="2"/>
              </w:rPr>
            </w:pPr>
          </w:p>
        </w:tc>
        <w:tc>
          <w:tcPr>
            <w:tcW w:w="3543" w:type="dxa"/>
            <w:tcBorders>
              <w:top w:val="nil"/>
              <w:bottom w:val="nil"/>
            </w:tcBorders>
          </w:tcPr>
          <w:p w:rsidR="00A65286" w:rsidRDefault="00A65286">
            <w:pPr>
              <w:pStyle w:val="TableParagraph"/>
              <w:rPr>
                <w:sz w:val="18"/>
              </w:rPr>
            </w:pPr>
          </w:p>
        </w:tc>
        <w:tc>
          <w:tcPr>
            <w:tcW w:w="3827" w:type="dxa"/>
            <w:tcBorders>
              <w:top w:val="nil"/>
              <w:bottom w:val="nil"/>
            </w:tcBorders>
          </w:tcPr>
          <w:p w:rsidR="00A65286" w:rsidRDefault="00D25255">
            <w:pPr>
              <w:pStyle w:val="TableParagraph"/>
              <w:spacing w:line="246" w:lineRule="exact"/>
              <w:ind w:left="115"/>
              <w:rPr>
                <w:sz w:val="24"/>
              </w:rPr>
            </w:pPr>
            <w:r>
              <w:rPr>
                <w:sz w:val="24"/>
              </w:rPr>
              <w:t>7.</w:t>
            </w:r>
            <w:r>
              <w:rPr>
                <w:spacing w:val="-2"/>
                <w:sz w:val="24"/>
              </w:rPr>
              <w:t xml:space="preserve"> </w:t>
            </w:r>
            <w:r>
              <w:rPr>
                <w:sz w:val="24"/>
              </w:rPr>
              <w:t>Использовать</w:t>
            </w:r>
            <w:r>
              <w:rPr>
                <w:spacing w:val="-3"/>
                <w:sz w:val="24"/>
              </w:rPr>
              <w:t xml:space="preserve"> </w:t>
            </w:r>
            <w:r>
              <w:rPr>
                <w:sz w:val="24"/>
              </w:rPr>
              <w:t>в</w:t>
            </w:r>
            <w:r>
              <w:rPr>
                <w:spacing w:val="2"/>
                <w:sz w:val="24"/>
              </w:rPr>
              <w:t xml:space="preserve"> </w:t>
            </w:r>
            <w:r>
              <w:rPr>
                <w:sz w:val="24"/>
              </w:rPr>
              <w:t>работе</w:t>
            </w:r>
          </w:p>
        </w:tc>
        <w:tc>
          <w:tcPr>
            <w:tcW w:w="3260" w:type="dxa"/>
            <w:tcBorders>
              <w:top w:val="nil"/>
              <w:bottom w:val="nil"/>
            </w:tcBorders>
          </w:tcPr>
          <w:p w:rsidR="00A65286" w:rsidRDefault="00D25255">
            <w:pPr>
              <w:pStyle w:val="TableParagraph"/>
              <w:spacing w:line="246" w:lineRule="exact"/>
              <w:ind w:left="115"/>
              <w:rPr>
                <w:sz w:val="24"/>
              </w:rPr>
            </w:pPr>
            <w:r>
              <w:rPr>
                <w:sz w:val="24"/>
              </w:rPr>
              <w:t>информацию</w:t>
            </w:r>
            <w:r>
              <w:rPr>
                <w:spacing w:val="-2"/>
                <w:sz w:val="24"/>
              </w:rPr>
              <w:t xml:space="preserve"> </w:t>
            </w:r>
            <w:r>
              <w:rPr>
                <w:sz w:val="24"/>
              </w:rPr>
              <w:t>в</w:t>
            </w:r>
            <w:r>
              <w:rPr>
                <w:spacing w:val="-3"/>
                <w:sz w:val="24"/>
              </w:rPr>
              <w:t xml:space="preserve"> </w:t>
            </w:r>
            <w:r>
              <w:rPr>
                <w:sz w:val="24"/>
              </w:rPr>
              <w:t>виде</w:t>
            </w:r>
            <w:r>
              <w:rPr>
                <w:spacing w:val="-1"/>
                <w:sz w:val="24"/>
              </w:rPr>
              <w:t xml:space="preserve"> </w:t>
            </w:r>
            <w:r>
              <w:rPr>
                <w:sz w:val="24"/>
              </w:rPr>
              <w:t>текста,</w:t>
            </w:r>
          </w:p>
        </w:tc>
        <w:tc>
          <w:tcPr>
            <w:tcW w:w="3192" w:type="dxa"/>
            <w:tcBorders>
              <w:top w:val="nil"/>
              <w:bottom w:val="nil"/>
            </w:tcBorders>
          </w:tcPr>
          <w:p w:rsidR="00A65286" w:rsidRDefault="00D25255">
            <w:pPr>
              <w:pStyle w:val="TableParagraph"/>
              <w:spacing w:line="246" w:lineRule="exact"/>
              <w:ind w:left="120"/>
              <w:rPr>
                <w:sz w:val="24"/>
              </w:rPr>
            </w:pPr>
            <w:r>
              <w:rPr>
                <w:sz w:val="24"/>
              </w:rPr>
              <w:t>8. Участвовать</w:t>
            </w:r>
            <w:r>
              <w:rPr>
                <w:spacing w:val="-1"/>
                <w:sz w:val="24"/>
              </w:rPr>
              <w:t xml:space="preserve"> </w:t>
            </w:r>
            <w:r>
              <w:rPr>
                <w:sz w:val="24"/>
              </w:rPr>
              <w:t>в</w:t>
            </w:r>
            <w:r>
              <w:rPr>
                <w:spacing w:val="1"/>
                <w:sz w:val="24"/>
              </w:rPr>
              <w:t xml:space="preserve"> </w:t>
            </w:r>
            <w:r>
              <w:rPr>
                <w:sz w:val="24"/>
              </w:rPr>
              <w:t>работе</w:t>
            </w:r>
          </w:p>
        </w:tc>
      </w:tr>
      <w:tr w:rsidR="00A65286">
        <w:trPr>
          <w:trHeight w:val="266"/>
        </w:trPr>
        <w:tc>
          <w:tcPr>
            <w:tcW w:w="960" w:type="dxa"/>
            <w:vMerge/>
            <w:tcBorders>
              <w:top w:val="nil"/>
            </w:tcBorders>
          </w:tcPr>
          <w:p w:rsidR="00A65286" w:rsidRDefault="00A65286">
            <w:pPr>
              <w:rPr>
                <w:sz w:val="2"/>
                <w:szCs w:val="2"/>
              </w:rPr>
            </w:pPr>
          </w:p>
        </w:tc>
        <w:tc>
          <w:tcPr>
            <w:tcW w:w="3543" w:type="dxa"/>
            <w:tcBorders>
              <w:top w:val="nil"/>
              <w:bottom w:val="nil"/>
            </w:tcBorders>
          </w:tcPr>
          <w:p w:rsidR="00A65286" w:rsidRDefault="00A65286">
            <w:pPr>
              <w:pStyle w:val="TableParagraph"/>
              <w:rPr>
                <w:sz w:val="18"/>
              </w:rPr>
            </w:pPr>
          </w:p>
        </w:tc>
        <w:tc>
          <w:tcPr>
            <w:tcW w:w="3827" w:type="dxa"/>
            <w:tcBorders>
              <w:top w:val="nil"/>
              <w:bottom w:val="nil"/>
            </w:tcBorders>
          </w:tcPr>
          <w:p w:rsidR="00A65286" w:rsidRDefault="00D25255">
            <w:pPr>
              <w:pStyle w:val="TableParagraph"/>
              <w:spacing w:line="246" w:lineRule="exact"/>
              <w:ind w:left="115"/>
              <w:rPr>
                <w:sz w:val="24"/>
              </w:rPr>
            </w:pPr>
            <w:r>
              <w:rPr>
                <w:spacing w:val="-1"/>
                <w:sz w:val="24"/>
              </w:rPr>
              <w:t>литературу,</w:t>
            </w:r>
            <w:r>
              <w:rPr>
                <w:spacing w:val="-11"/>
                <w:sz w:val="24"/>
              </w:rPr>
              <w:t xml:space="preserve"> </w:t>
            </w:r>
            <w:r>
              <w:rPr>
                <w:sz w:val="24"/>
              </w:rPr>
              <w:t>инструменты,</w:t>
            </w:r>
          </w:p>
        </w:tc>
        <w:tc>
          <w:tcPr>
            <w:tcW w:w="3260" w:type="dxa"/>
            <w:tcBorders>
              <w:top w:val="nil"/>
              <w:bottom w:val="nil"/>
            </w:tcBorders>
          </w:tcPr>
          <w:p w:rsidR="00A65286" w:rsidRDefault="00D25255">
            <w:pPr>
              <w:pStyle w:val="TableParagraph"/>
              <w:spacing w:line="246" w:lineRule="exact"/>
              <w:ind w:left="115"/>
              <w:rPr>
                <w:sz w:val="24"/>
              </w:rPr>
            </w:pPr>
            <w:r>
              <w:rPr>
                <w:sz w:val="24"/>
              </w:rPr>
              <w:t>таблицы,</w:t>
            </w:r>
            <w:r>
              <w:rPr>
                <w:spacing w:val="-12"/>
                <w:sz w:val="24"/>
              </w:rPr>
              <w:t xml:space="preserve"> </w:t>
            </w:r>
            <w:r>
              <w:rPr>
                <w:sz w:val="24"/>
              </w:rPr>
              <w:t>схемы,</w:t>
            </w:r>
            <w:r>
              <w:rPr>
                <w:spacing w:val="-6"/>
                <w:sz w:val="24"/>
              </w:rPr>
              <w:t xml:space="preserve"> </w:t>
            </w:r>
            <w:r>
              <w:rPr>
                <w:sz w:val="24"/>
              </w:rPr>
              <w:t>в</w:t>
            </w:r>
            <w:r>
              <w:rPr>
                <w:spacing w:val="-13"/>
                <w:sz w:val="24"/>
              </w:rPr>
              <w:t xml:space="preserve"> </w:t>
            </w:r>
            <w:r>
              <w:rPr>
                <w:sz w:val="24"/>
              </w:rPr>
              <w:t>том</w:t>
            </w:r>
            <w:r>
              <w:rPr>
                <w:spacing w:val="-9"/>
                <w:sz w:val="24"/>
              </w:rPr>
              <w:t xml:space="preserve"> </w:t>
            </w:r>
            <w:r>
              <w:rPr>
                <w:sz w:val="24"/>
              </w:rPr>
              <w:t>числе</w:t>
            </w:r>
          </w:p>
        </w:tc>
        <w:tc>
          <w:tcPr>
            <w:tcW w:w="3192" w:type="dxa"/>
            <w:tcBorders>
              <w:top w:val="nil"/>
              <w:bottom w:val="nil"/>
            </w:tcBorders>
          </w:tcPr>
          <w:p w:rsidR="00A65286" w:rsidRDefault="00D25255">
            <w:pPr>
              <w:pStyle w:val="TableParagraph"/>
              <w:spacing w:line="246" w:lineRule="exact"/>
              <w:ind w:left="120"/>
              <w:rPr>
                <w:sz w:val="24"/>
              </w:rPr>
            </w:pPr>
            <w:r>
              <w:rPr>
                <w:sz w:val="24"/>
              </w:rPr>
              <w:t>группы,</w:t>
            </w:r>
            <w:r>
              <w:rPr>
                <w:spacing w:val="-13"/>
                <w:sz w:val="24"/>
              </w:rPr>
              <w:t xml:space="preserve"> </w:t>
            </w:r>
            <w:r>
              <w:rPr>
                <w:sz w:val="24"/>
              </w:rPr>
              <w:t>распределять</w:t>
            </w:r>
            <w:r>
              <w:rPr>
                <w:spacing w:val="-14"/>
                <w:sz w:val="24"/>
              </w:rPr>
              <w:t xml:space="preserve"> </w:t>
            </w:r>
            <w:r>
              <w:rPr>
                <w:sz w:val="24"/>
              </w:rPr>
              <w:t>роли,</w:t>
            </w:r>
          </w:p>
        </w:tc>
      </w:tr>
      <w:tr w:rsidR="00A65286">
        <w:trPr>
          <w:trHeight w:val="265"/>
        </w:trPr>
        <w:tc>
          <w:tcPr>
            <w:tcW w:w="960" w:type="dxa"/>
            <w:vMerge/>
            <w:tcBorders>
              <w:top w:val="nil"/>
            </w:tcBorders>
          </w:tcPr>
          <w:p w:rsidR="00A65286" w:rsidRDefault="00A65286">
            <w:pPr>
              <w:rPr>
                <w:sz w:val="2"/>
                <w:szCs w:val="2"/>
              </w:rPr>
            </w:pPr>
          </w:p>
        </w:tc>
        <w:tc>
          <w:tcPr>
            <w:tcW w:w="3543" w:type="dxa"/>
            <w:tcBorders>
              <w:top w:val="nil"/>
              <w:bottom w:val="nil"/>
            </w:tcBorders>
          </w:tcPr>
          <w:p w:rsidR="00A65286" w:rsidRDefault="00A65286">
            <w:pPr>
              <w:pStyle w:val="TableParagraph"/>
              <w:rPr>
                <w:sz w:val="18"/>
              </w:rPr>
            </w:pPr>
          </w:p>
        </w:tc>
        <w:tc>
          <w:tcPr>
            <w:tcW w:w="3827" w:type="dxa"/>
            <w:tcBorders>
              <w:top w:val="nil"/>
              <w:bottom w:val="nil"/>
            </w:tcBorders>
          </w:tcPr>
          <w:p w:rsidR="00A65286" w:rsidRDefault="00D25255">
            <w:pPr>
              <w:pStyle w:val="TableParagraph"/>
              <w:spacing w:line="246" w:lineRule="exact"/>
              <w:ind w:left="115"/>
              <w:rPr>
                <w:sz w:val="24"/>
              </w:rPr>
            </w:pPr>
            <w:r>
              <w:rPr>
                <w:sz w:val="24"/>
              </w:rPr>
              <w:t>приборы.</w:t>
            </w:r>
          </w:p>
        </w:tc>
        <w:tc>
          <w:tcPr>
            <w:tcW w:w="3260" w:type="dxa"/>
            <w:tcBorders>
              <w:top w:val="nil"/>
              <w:bottom w:val="nil"/>
            </w:tcBorders>
          </w:tcPr>
          <w:p w:rsidR="00A65286" w:rsidRDefault="00D25255">
            <w:pPr>
              <w:pStyle w:val="TableParagraph"/>
              <w:spacing w:line="246" w:lineRule="exact"/>
              <w:ind w:left="115"/>
              <w:rPr>
                <w:sz w:val="24"/>
              </w:rPr>
            </w:pPr>
            <w:r>
              <w:rPr>
                <w:sz w:val="24"/>
              </w:rPr>
              <w:t>с</w:t>
            </w:r>
            <w:r>
              <w:rPr>
                <w:spacing w:val="-1"/>
                <w:sz w:val="24"/>
              </w:rPr>
              <w:t xml:space="preserve"> </w:t>
            </w:r>
            <w:r>
              <w:rPr>
                <w:sz w:val="24"/>
              </w:rPr>
              <w:t>помощью</w:t>
            </w:r>
            <w:r>
              <w:rPr>
                <w:spacing w:val="-1"/>
                <w:sz w:val="24"/>
              </w:rPr>
              <w:t xml:space="preserve"> </w:t>
            </w:r>
            <w:r>
              <w:rPr>
                <w:sz w:val="24"/>
              </w:rPr>
              <w:t>ИКТ.</w:t>
            </w:r>
          </w:p>
        </w:tc>
        <w:tc>
          <w:tcPr>
            <w:tcW w:w="3192" w:type="dxa"/>
            <w:tcBorders>
              <w:top w:val="nil"/>
              <w:bottom w:val="nil"/>
            </w:tcBorders>
          </w:tcPr>
          <w:p w:rsidR="00A65286" w:rsidRDefault="00D25255">
            <w:pPr>
              <w:pStyle w:val="TableParagraph"/>
              <w:spacing w:line="246" w:lineRule="exact"/>
              <w:ind w:left="120"/>
              <w:rPr>
                <w:sz w:val="24"/>
              </w:rPr>
            </w:pPr>
            <w:r>
              <w:rPr>
                <w:sz w:val="24"/>
              </w:rPr>
              <w:t>договариваться</w:t>
            </w:r>
            <w:r>
              <w:rPr>
                <w:spacing w:val="-3"/>
                <w:sz w:val="24"/>
              </w:rPr>
              <w:t xml:space="preserve"> </w:t>
            </w:r>
            <w:r>
              <w:rPr>
                <w:sz w:val="24"/>
              </w:rPr>
              <w:t>друг</w:t>
            </w:r>
            <w:r>
              <w:rPr>
                <w:spacing w:val="-1"/>
                <w:sz w:val="24"/>
              </w:rPr>
              <w:t xml:space="preserve"> </w:t>
            </w:r>
            <w:r>
              <w:rPr>
                <w:sz w:val="24"/>
              </w:rPr>
              <w:t>с</w:t>
            </w:r>
          </w:p>
        </w:tc>
      </w:tr>
      <w:tr w:rsidR="00A65286">
        <w:trPr>
          <w:trHeight w:val="263"/>
        </w:trPr>
        <w:tc>
          <w:tcPr>
            <w:tcW w:w="960" w:type="dxa"/>
            <w:vMerge/>
            <w:tcBorders>
              <w:top w:val="nil"/>
            </w:tcBorders>
          </w:tcPr>
          <w:p w:rsidR="00A65286" w:rsidRDefault="00A65286">
            <w:pPr>
              <w:rPr>
                <w:sz w:val="2"/>
                <w:szCs w:val="2"/>
              </w:rPr>
            </w:pPr>
          </w:p>
        </w:tc>
        <w:tc>
          <w:tcPr>
            <w:tcW w:w="3543" w:type="dxa"/>
            <w:tcBorders>
              <w:top w:val="nil"/>
              <w:bottom w:val="nil"/>
            </w:tcBorders>
          </w:tcPr>
          <w:p w:rsidR="00A65286" w:rsidRDefault="00A65286">
            <w:pPr>
              <w:pStyle w:val="TableParagraph"/>
              <w:rPr>
                <w:sz w:val="18"/>
              </w:rPr>
            </w:pPr>
          </w:p>
        </w:tc>
        <w:tc>
          <w:tcPr>
            <w:tcW w:w="3827" w:type="dxa"/>
            <w:tcBorders>
              <w:top w:val="nil"/>
              <w:bottom w:val="nil"/>
            </w:tcBorders>
          </w:tcPr>
          <w:p w:rsidR="00A65286" w:rsidRDefault="00D25255">
            <w:pPr>
              <w:pStyle w:val="TableParagraph"/>
              <w:spacing w:line="244" w:lineRule="exact"/>
              <w:ind w:left="115"/>
              <w:rPr>
                <w:sz w:val="24"/>
              </w:rPr>
            </w:pPr>
            <w:r>
              <w:rPr>
                <w:spacing w:val="-1"/>
                <w:sz w:val="24"/>
              </w:rPr>
              <w:t>8. Оценка</w:t>
            </w:r>
            <w:r>
              <w:rPr>
                <w:spacing w:val="-14"/>
                <w:sz w:val="24"/>
              </w:rPr>
              <w:t xml:space="preserve"> </w:t>
            </w:r>
            <w:r>
              <w:rPr>
                <w:spacing w:val="-1"/>
                <w:sz w:val="24"/>
              </w:rPr>
              <w:t>своего</w:t>
            </w:r>
            <w:r>
              <w:rPr>
                <w:spacing w:val="-8"/>
                <w:sz w:val="24"/>
              </w:rPr>
              <w:t xml:space="preserve"> </w:t>
            </w:r>
            <w:r>
              <w:rPr>
                <w:sz w:val="24"/>
              </w:rPr>
              <w:t>задания</w:t>
            </w:r>
            <w:r>
              <w:rPr>
                <w:spacing w:val="-11"/>
                <w:sz w:val="24"/>
              </w:rPr>
              <w:t xml:space="preserve"> </w:t>
            </w:r>
            <w:r>
              <w:rPr>
                <w:sz w:val="24"/>
              </w:rPr>
              <w:t>по</w:t>
            </w:r>
          </w:p>
        </w:tc>
        <w:tc>
          <w:tcPr>
            <w:tcW w:w="3260" w:type="dxa"/>
            <w:tcBorders>
              <w:top w:val="nil"/>
              <w:bottom w:val="nil"/>
            </w:tcBorders>
          </w:tcPr>
          <w:p w:rsidR="00A65286" w:rsidRDefault="00D25255">
            <w:pPr>
              <w:pStyle w:val="TableParagraph"/>
              <w:spacing w:line="244" w:lineRule="exact"/>
              <w:ind w:left="115"/>
              <w:rPr>
                <w:sz w:val="24"/>
              </w:rPr>
            </w:pPr>
            <w:r>
              <w:rPr>
                <w:sz w:val="24"/>
              </w:rPr>
              <w:t>5.</w:t>
            </w:r>
            <w:r>
              <w:rPr>
                <w:spacing w:val="-15"/>
                <w:sz w:val="24"/>
              </w:rPr>
              <w:t xml:space="preserve"> </w:t>
            </w:r>
            <w:r>
              <w:rPr>
                <w:sz w:val="24"/>
              </w:rPr>
              <w:t>Анализировать,</w:t>
            </w:r>
          </w:p>
        </w:tc>
        <w:tc>
          <w:tcPr>
            <w:tcW w:w="3192" w:type="dxa"/>
            <w:tcBorders>
              <w:top w:val="nil"/>
              <w:bottom w:val="nil"/>
            </w:tcBorders>
          </w:tcPr>
          <w:p w:rsidR="00A65286" w:rsidRDefault="00D25255">
            <w:pPr>
              <w:pStyle w:val="TableParagraph"/>
              <w:spacing w:line="244" w:lineRule="exact"/>
              <w:ind w:left="120"/>
              <w:rPr>
                <w:sz w:val="24"/>
              </w:rPr>
            </w:pPr>
            <w:r>
              <w:rPr>
                <w:sz w:val="24"/>
              </w:rPr>
              <w:t>другом.</w:t>
            </w:r>
          </w:p>
        </w:tc>
      </w:tr>
      <w:tr w:rsidR="00A65286">
        <w:trPr>
          <w:trHeight w:val="266"/>
        </w:trPr>
        <w:tc>
          <w:tcPr>
            <w:tcW w:w="960" w:type="dxa"/>
            <w:vMerge/>
            <w:tcBorders>
              <w:top w:val="nil"/>
            </w:tcBorders>
          </w:tcPr>
          <w:p w:rsidR="00A65286" w:rsidRDefault="00A65286">
            <w:pPr>
              <w:rPr>
                <w:sz w:val="2"/>
                <w:szCs w:val="2"/>
              </w:rPr>
            </w:pPr>
          </w:p>
        </w:tc>
        <w:tc>
          <w:tcPr>
            <w:tcW w:w="3543" w:type="dxa"/>
            <w:tcBorders>
              <w:top w:val="nil"/>
              <w:bottom w:val="nil"/>
            </w:tcBorders>
          </w:tcPr>
          <w:p w:rsidR="00A65286" w:rsidRDefault="00A65286">
            <w:pPr>
              <w:pStyle w:val="TableParagraph"/>
              <w:rPr>
                <w:sz w:val="18"/>
              </w:rPr>
            </w:pPr>
          </w:p>
        </w:tc>
        <w:tc>
          <w:tcPr>
            <w:tcW w:w="3827" w:type="dxa"/>
            <w:tcBorders>
              <w:top w:val="nil"/>
              <w:bottom w:val="nil"/>
            </w:tcBorders>
          </w:tcPr>
          <w:p w:rsidR="00A65286" w:rsidRDefault="00D25255">
            <w:pPr>
              <w:pStyle w:val="TableParagraph"/>
              <w:spacing w:line="246" w:lineRule="exact"/>
              <w:ind w:left="115"/>
              <w:rPr>
                <w:sz w:val="24"/>
              </w:rPr>
            </w:pPr>
            <w:r>
              <w:rPr>
                <w:sz w:val="24"/>
              </w:rPr>
              <w:t>параметрам,</w:t>
            </w:r>
            <w:r>
              <w:rPr>
                <w:spacing w:val="-3"/>
                <w:sz w:val="24"/>
              </w:rPr>
              <w:t xml:space="preserve"> </w:t>
            </w:r>
            <w:r>
              <w:rPr>
                <w:sz w:val="24"/>
              </w:rPr>
              <w:t>заранее</w:t>
            </w:r>
          </w:p>
        </w:tc>
        <w:tc>
          <w:tcPr>
            <w:tcW w:w="3260" w:type="dxa"/>
            <w:tcBorders>
              <w:top w:val="nil"/>
              <w:bottom w:val="nil"/>
            </w:tcBorders>
          </w:tcPr>
          <w:p w:rsidR="00A65286" w:rsidRDefault="00D25255">
            <w:pPr>
              <w:pStyle w:val="TableParagraph"/>
              <w:spacing w:line="246" w:lineRule="exact"/>
              <w:ind w:left="115"/>
              <w:rPr>
                <w:sz w:val="24"/>
              </w:rPr>
            </w:pPr>
            <w:r>
              <w:rPr>
                <w:sz w:val="24"/>
              </w:rPr>
              <w:t>сравнивать,</w:t>
            </w:r>
            <w:r>
              <w:rPr>
                <w:spacing w:val="-5"/>
                <w:sz w:val="24"/>
              </w:rPr>
              <w:t xml:space="preserve"> </w:t>
            </w:r>
            <w:r>
              <w:rPr>
                <w:sz w:val="24"/>
              </w:rPr>
              <w:t>группировать</w:t>
            </w:r>
          </w:p>
        </w:tc>
        <w:tc>
          <w:tcPr>
            <w:tcW w:w="3192" w:type="dxa"/>
            <w:tcBorders>
              <w:top w:val="nil"/>
              <w:bottom w:val="nil"/>
            </w:tcBorders>
          </w:tcPr>
          <w:p w:rsidR="00A65286" w:rsidRDefault="00A65286">
            <w:pPr>
              <w:pStyle w:val="TableParagraph"/>
              <w:rPr>
                <w:sz w:val="18"/>
              </w:rPr>
            </w:pPr>
          </w:p>
        </w:tc>
      </w:tr>
      <w:tr w:rsidR="00A65286">
        <w:trPr>
          <w:trHeight w:val="263"/>
        </w:trPr>
        <w:tc>
          <w:tcPr>
            <w:tcW w:w="960" w:type="dxa"/>
            <w:vMerge/>
            <w:tcBorders>
              <w:top w:val="nil"/>
            </w:tcBorders>
          </w:tcPr>
          <w:p w:rsidR="00A65286" w:rsidRDefault="00A65286">
            <w:pPr>
              <w:rPr>
                <w:sz w:val="2"/>
                <w:szCs w:val="2"/>
              </w:rPr>
            </w:pPr>
          </w:p>
        </w:tc>
        <w:tc>
          <w:tcPr>
            <w:tcW w:w="3543" w:type="dxa"/>
            <w:tcBorders>
              <w:top w:val="nil"/>
              <w:bottom w:val="nil"/>
            </w:tcBorders>
          </w:tcPr>
          <w:p w:rsidR="00A65286" w:rsidRDefault="00A65286">
            <w:pPr>
              <w:pStyle w:val="TableParagraph"/>
              <w:rPr>
                <w:sz w:val="18"/>
              </w:rPr>
            </w:pPr>
          </w:p>
        </w:tc>
        <w:tc>
          <w:tcPr>
            <w:tcW w:w="3827" w:type="dxa"/>
            <w:tcBorders>
              <w:top w:val="nil"/>
              <w:bottom w:val="nil"/>
            </w:tcBorders>
          </w:tcPr>
          <w:p w:rsidR="00A65286" w:rsidRDefault="00D25255">
            <w:pPr>
              <w:pStyle w:val="TableParagraph"/>
              <w:spacing w:line="244" w:lineRule="exact"/>
              <w:ind w:left="115"/>
              <w:rPr>
                <w:sz w:val="24"/>
              </w:rPr>
            </w:pPr>
            <w:r>
              <w:rPr>
                <w:sz w:val="24"/>
              </w:rPr>
              <w:t>представленным.</w:t>
            </w:r>
          </w:p>
        </w:tc>
        <w:tc>
          <w:tcPr>
            <w:tcW w:w="3260" w:type="dxa"/>
            <w:tcBorders>
              <w:top w:val="nil"/>
              <w:bottom w:val="nil"/>
            </w:tcBorders>
          </w:tcPr>
          <w:p w:rsidR="00A65286" w:rsidRDefault="00D25255">
            <w:pPr>
              <w:pStyle w:val="TableParagraph"/>
              <w:spacing w:line="244" w:lineRule="exact"/>
              <w:ind w:left="115"/>
              <w:rPr>
                <w:sz w:val="24"/>
              </w:rPr>
            </w:pPr>
            <w:r>
              <w:rPr>
                <w:spacing w:val="-1"/>
                <w:sz w:val="24"/>
              </w:rPr>
              <w:t>различные</w:t>
            </w:r>
            <w:r>
              <w:rPr>
                <w:spacing w:val="-17"/>
                <w:sz w:val="24"/>
              </w:rPr>
              <w:t xml:space="preserve"> </w:t>
            </w:r>
            <w:r>
              <w:rPr>
                <w:spacing w:val="-1"/>
                <w:sz w:val="24"/>
              </w:rPr>
              <w:t>объекты,</w:t>
            </w:r>
            <w:r>
              <w:rPr>
                <w:spacing w:val="-9"/>
                <w:sz w:val="24"/>
              </w:rPr>
              <w:t xml:space="preserve"> </w:t>
            </w:r>
            <w:r>
              <w:rPr>
                <w:sz w:val="24"/>
              </w:rPr>
              <w:t>явления,</w:t>
            </w:r>
          </w:p>
        </w:tc>
        <w:tc>
          <w:tcPr>
            <w:tcW w:w="3192" w:type="dxa"/>
            <w:tcBorders>
              <w:top w:val="nil"/>
              <w:bottom w:val="nil"/>
            </w:tcBorders>
          </w:tcPr>
          <w:p w:rsidR="00A65286" w:rsidRDefault="00A65286">
            <w:pPr>
              <w:pStyle w:val="TableParagraph"/>
              <w:rPr>
                <w:sz w:val="18"/>
              </w:rPr>
            </w:pPr>
          </w:p>
        </w:tc>
      </w:tr>
      <w:tr w:rsidR="00A65286">
        <w:trPr>
          <w:trHeight w:val="277"/>
        </w:trPr>
        <w:tc>
          <w:tcPr>
            <w:tcW w:w="960" w:type="dxa"/>
            <w:vMerge/>
            <w:tcBorders>
              <w:top w:val="nil"/>
            </w:tcBorders>
          </w:tcPr>
          <w:p w:rsidR="00A65286" w:rsidRDefault="00A65286">
            <w:pPr>
              <w:rPr>
                <w:sz w:val="2"/>
                <w:szCs w:val="2"/>
              </w:rPr>
            </w:pPr>
          </w:p>
        </w:tc>
        <w:tc>
          <w:tcPr>
            <w:tcW w:w="3543" w:type="dxa"/>
            <w:tcBorders>
              <w:top w:val="nil"/>
            </w:tcBorders>
          </w:tcPr>
          <w:p w:rsidR="00A65286" w:rsidRDefault="00A65286">
            <w:pPr>
              <w:pStyle w:val="TableParagraph"/>
              <w:rPr>
                <w:sz w:val="20"/>
              </w:rPr>
            </w:pPr>
          </w:p>
        </w:tc>
        <w:tc>
          <w:tcPr>
            <w:tcW w:w="3827" w:type="dxa"/>
            <w:tcBorders>
              <w:top w:val="nil"/>
            </w:tcBorders>
          </w:tcPr>
          <w:p w:rsidR="00A65286" w:rsidRDefault="00A65286">
            <w:pPr>
              <w:pStyle w:val="TableParagraph"/>
              <w:rPr>
                <w:sz w:val="20"/>
              </w:rPr>
            </w:pPr>
          </w:p>
        </w:tc>
        <w:tc>
          <w:tcPr>
            <w:tcW w:w="3260" w:type="dxa"/>
            <w:tcBorders>
              <w:top w:val="nil"/>
            </w:tcBorders>
          </w:tcPr>
          <w:p w:rsidR="00A65286" w:rsidRDefault="00D25255">
            <w:pPr>
              <w:pStyle w:val="TableParagraph"/>
              <w:spacing w:line="254" w:lineRule="exact"/>
              <w:ind w:left="115"/>
              <w:rPr>
                <w:sz w:val="24"/>
              </w:rPr>
            </w:pPr>
            <w:r>
              <w:rPr>
                <w:sz w:val="24"/>
              </w:rPr>
              <w:t>факты.</w:t>
            </w:r>
          </w:p>
        </w:tc>
        <w:tc>
          <w:tcPr>
            <w:tcW w:w="3192" w:type="dxa"/>
            <w:tcBorders>
              <w:top w:val="nil"/>
            </w:tcBorders>
          </w:tcPr>
          <w:p w:rsidR="00A65286" w:rsidRDefault="00A65286">
            <w:pPr>
              <w:pStyle w:val="TableParagraph"/>
              <w:rPr>
                <w:sz w:val="20"/>
              </w:rPr>
            </w:pPr>
          </w:p>
        </w:tc>
      </w:tr>
      <w:tr w:rsidR="00A65286">
        <w:trPr>
          <w:trHeight w:val="274"/>
        </w:trPr>
        <w:tc>
          <w:tcPr>
            <w:tcW w:w="960" w:type="dxa"/>
            <w:tcBorders>
              <w:bottom w:val="nil"/>
            </w:tcBorders>
          </w:tcPr>
          <w:p w:rsidR="00A65286" w:rsidRDefault="00D25255">
            <w:pPr>
              <w:pStyle w:val="TableParagraph"/>
              <w:spacing w:line="254" w:lineRule="exact"/>
              <w:ind w:left="110"/>
              <w:rPr>
                <w:sz w:val="24"/>
              </w:rPr>
            </w:pPr>
            <w:r>
              <w:rPr>
                <w:sz w:val="24"/>
              </w:rPr>
              <w:t>4</w:t>
            </w:r>
            <w:r>
              <w:rPr>
                <w:spacing w:val="-2"/>
                <w:sz w:val="24"/>
              </w:rPr>
              <w:t xml:space="preserve"> </w:t>
            </w:r>
            <w:r>
              <w:rPr>
                <w:sz w:val="24"/>
              </w:rPr>
              <w:t>класс</w:t>
            </w:r>
          </w:p>
        </w:tc>
        <w:tc>
          <w:tcPr>
            <w:tcW w:w="3543" w:type="dxa"/>
            <w:tcBorders>
              <w:bottom w:val="nil"/>
            </w:tcBorders>
          </w:tcPr>
          <w:p w:rsidR="00A65286" w:rsidRDefault="00D25255">
            <w:pPr>
              <w:pStyle w:val="TableParagraph"/>
              <w:spacing w:line="254" w:lineRule="exact"/>
              <w:ind w:left="110"/>
              <w:rPr>
                <w:sz w:val="24"/>
              </w:rPr>
            </w:pPr>
            <w:r>
              <w:rPr>
                <w:sz w:val="24"/>
              </w:rPr>
              <w:t>1.</w:t>
            </w:r>
            <w:r>
              <w:rPr>
                <w:spacing w:val="2"/>
                <w:sz w:val="24"/>
              </w:rPr>
              <w:t xml:space="preserve"> </w:t>
            </w:r>
            <w:r>
              <w:rPr>
                <w:sz w:val="24"/>
              </w:rPr>
              <w:t>Ценить</w:t>
            </w:r>
            <w:r>
              <w:rPr>
                <w:spacing w:val="1"/>
                <w:sz w:val="24"/>
              </w:rPr>
              <w:t xml:space="preserve"> </w:t>
            </w:r>
            <w:r>
              <w:rPr>
                <w:sz w:val="24"/>
              </w:rPr>
              <w:t>и</w:t>
            </w:r>
            <w:r>
              <w:rPr>
                <w:spacing w:val="-3"/>
                <w:sz w:val="24"/>
              </w:rPr>
              <w:t xml:space="preserve"> </w:t>
            </w:r>
            <w:r>
              <w:rPr>
                <w:sz w:val="24"/>
              </w:rPr>
              <w:t>принимать</w:t>
            </w:r>
          </w:p>
        </w:tc>
        <w:tc>
          <w:tcPr>
            <w:tcW w:w="3827" w:type="dxa"/>
            <w:tcBorders>
              <w:bottom w:val="nil"/>
            </w:tcBorders>
          </w:tcPr>
          <w:p w:rsidR="00A65286" w:rsidRDefault="00D25255">
            <w:pPr>
              <w:pStyle w:val="TableParagraph"/>
              <w:spacing w:line="254" w:lineRule="exact"/>
              <w:ind w:left="115"/>
              <w:rPr>
                <w:sz w:val="24"/>
              </w:rPr>
            </w:pPr>
            <w:r>
              <w:rPr>
                <w:sz w:val="24"/>
              </w:rPr>
              <w:t>1.</w:t>
            </w:r>
            <w:r>
              <w:rPr>
                <w:spacing w:val="-4"/>
                <w:sz w:val="24"/>
              </w:rPr>
              <w:t xml:space="preserve"> </w:t>
            </w:r>
            <w:r>
              <w:rPr>
                <w:sz w:val="24"/>
              </w:rPr>
              <w:t>Самостоятельно</w:t>
            </w:r>
            <w:r>
              <w:rPr>
                <w:spacing w:val="-14"/>
                <w:sz w:val="24"/>
              </w:rPr>
              <w:t xml:space="preserve"> </w:t>
            </w:r>
            <w:r>
              <w:rPr>
                <w:sz w:val="24"/>
              </w:rPr>
              <w:t>формулировать</w:t>
            </w:r>
          </w:p>
        </w:tc>
        <w:tc>
          <w:tcPr>
            <w:tcW w:w="3260" w:type="dxa"/>
            <w:tcBorders>
              <w:bottom w:val="nil"/>
            </w:tcBorders>
          </w:tcPr>
          <w:p w:rsidR="00A65286" w:rsidRDefault="00D25255">
            <w:pPr>
              <w:pStyle w:val="TableParagraph"/>
              <w:spacing w:line="254" w:lineRule="exact"/>
              <w:ind w:left="115"/>
              <w:rPr>
                <w:sz w:val="24"/>
              </w:rPr>
            </w:pPr>
            <w:r>
              <w:rPr>
                <w:sz w:val="24"/>
              </w:rPr>
              <w:t>1.</w:t>
            </w:r>
            <w:r>
              <w:rPr>
                <w:spacing w:val="-1"/>
                <w:sz w:val="24"/>
              </w:rPr>
              <w:t xml:space="preserve"> </w:t>
            </w:r>
            <w:r>
              <w:rPr>
                <w:sz w:val="24"/>
              </w:rPr>
              <w:t>Ориентироваться</w:t>
            </w:r>
            <w:r>
              <w:rPr>
                <w:spacing w:val="-4"/>
                <w:sz w:val="24"/>
              </w:rPr>
              <w:t xml:space="preserve"> </w:t>
            </w:r>
            <w:r>
              <w:rPr>
                <w:sz w:val="24"/>
              </w:rPr>
              <w:t>в</w:t>
            </w:r>
          </w:p>
        </w:tc>
        <w:tc>
          <w:tcPr>
            <w:tcW w:w="3192" w:type="dxa"/>
            <w:tcBorders>
              <w:bottom w:val="nil"/>
            </w:tcBorders>
          </w:tcPr>
          <w:p w:rsidR="00A65286" w:rsidRDefault="00D25255">
            <w:pPr>
              <w:pStyle w:val="TableParagraph"/>
              <w:spacing w:line="254" w:lineRule="exact"/>
              <w:ind w:left="120"/>
              <w:rPr>
                <w:sz w:val="24"/>
              </w:rPr>
            </w:pPr>
            <w:r>
              <w:rPr>
                <w:sz w:val="24"/>
              </w:rPr>
              <w:t>1.</w:t>
            </w:r>
            <w:r>
              <w:rPr>
                <w:spacing w:val="-1"/>
                <w:sz w:val="24"/>
              </w:rPr>
              <w:t xml:space="preserve"> </w:t>
            </w:r>
            <w:r>
              <w:rPr>
                <w:sz w:val="24"/>
              </w:rPr>
              <w:t>Участвовать</w:t>
            </w:r>
            <w:r>
              <w:rPr>
                <w:spacing w:val="-1"/>
                <w:sz w:val="24"/>
              </w:rPr>
              <w:t xml:space="preserve"> </w:t>
            </w:r>
            <w:r>
              <w:rPr>
                <w:sz w:val="24"/>
              </w:rPr>
              <w:t>в</w:t>
            </w:r>
            <w:r>
              <w:rPr>
                <w:spacing w:val="-2"/>
                <w:sz w:val="24"/>
              </w:rPr>
              <w:t xml:space="preserve"> </w:t>
            </w:r>
            <w:r>
              <w:rPr>
                <w:sz w:val="24"/>
              </w:rPr>
              <w:t>диалоге;</w:t>
            </w:r>
          </w:p>
        </w:tc>
      </w:tr>
      <w:tr w:rsidR="00A65286">
        <w:trPr>
          <w:trHeight w:val="276"/>
        </w:trPr>
        <w:tc>
          <w:tcPr>
            <w:tcW w:w="960" w:type="dxa"/>
            <w:tcBorders>
              <w:top w:val="nil"/>
              <w:bottom w:val="nil"/>
            </w:tcBorders>
          </w:tcPr>
          <w:p w:rsidR="00A65286" w:rsidRDefault="00A65286">
            <w:pPr>
              <w:pStyle w:val="TableParagraph"/>
              <w:rPr>
                <w:sz w:val="20"/>
              </w:rPr>
            </w:pPr>
          </w:p>
        </w:tc>
        <w:tc>
          <w:tcPr>
            <w:tcW w:w="3543" w:type="dxa"/>
            <w:tcBorders>
              <w:top w:val="nil"/>
              <w:bottom w:val="nil"/>
            </w:tcBorders>
          </w:tcPr>
          <w:p w:rsidR="00A65286" w:rsidRDefault="00D25255">
            <w:pPr>
              <w:pStyle w:val="TableParagraph"/>
              <w:spacing w:line="256" w:lineRule="exact"/>
              <w:ind w:left="110"/>
              <w:rPr>
                <w:sz w:val="24"/>
              </w:rPr>
            </w:pPr>
            <w:r>
              <w:rPr>
                <w:spacing w:val="-1"/>
                <w:sz w:val="24"/>
              </w:rPr>
              <w:t>следующие</w:t>
            </w:r>
            <w:r>
              <w:rPr>
                <w:spacing w:val="-13"/>
                <w:sz w:val="24"/>
              </w:rPr>
              <w:t xml:space="preserve"> </w:t>
            </w:r>
            <w:r>
              <w:rPr>
                <w:sz w:val="24"/>
              </w:rPr>
              <w:t>базовые</w:t>
            </w:r>
            <w:r>
              <w:rPr>
                <w:spacing w:val="-13"/>
                <w:sz w:val="24"/>
              </w:rPr>
              <w:t xml:space="preserve"> </w:t>
            </w:r>
            <w:r>
              <w:rPr>
                <w:sz w:val="24"/>
              </w:rPr>
              <w:t>ценности:</w:t>
            </w:r>
          </w:p>
        </w:tc>
        <w:tc>
          <w:tcPr>
            <w:tcW w:w="3827" w:type="dxa"/>
            <w:tcBorders>
              <w:top w:val="nil"/>
              <w:bottom w:val="nil"/>
            </w:tcBorders>
          </w:tcPr>
          <w:p w:rsidR="00A65286" w:rsidRDefault="00D25255">
            <w:pPr>
              <w:pStyle w:val="TableParagraph"/>
              <w:spacing w:line="256" w:lineRule="exact"/>
              <w:ind w:left="115"/>
              <w:rPr>
                <w:sz w:val="24"/>
              </w:rPr>
            </w:pPr>
            <w:r>
              <w:rPr>
                <w:sz w:val="24"/>
              </w:rPr>
              <w:t>задание:</w:t>
            </w:r>
            <w:r>
              <w:rPr>
                <w:spacing w:val="-2"/>
                <w:sz w:val="24"/>
              </w:rPr>
              <w:t xml:space="preserve"> </w:t>
            </w:r>
            <w:r>
              <w:rPr>
                <w:sz w:val="24"/>
              </w:rPr>
              <w:t>определять</w:t>
            </w:r>
            <w:r>
              <w:rPr>
                <w:spacing w:val="-2"/>
                <w:sz w:val="24"/>
              </w:rPr>
              <w:t xml:space="preserve"> </w:t>
            </w:r>
            <w:r>
              <w:rPr>
                <w:sz w:val="24"/>
              </w:rPr>
              <w:t>его</w:t>
            </w:r>
            <w:r>
              <w:rPr>
                <w:spacing w:val="-2"/>
                <w:sz w:val="24"/>
              </w:rPr>
              <w:t xml:space="preserve"> </w:t>
            </w:r>
            <w:r>
              <w:rPr>
                <w:sz w:val="24"/>
              </w:rPr>
              <w:t>цель,</w:t>
            </w:r>
          </w:p>
        </w:tc>
        <w:tc>
          <w:tcPr>
            <w:tcW w:w="3260" w:type="dxa"/>
            <w:tcBorders>
              <w:top w:val="nil"/>
              <w:bottom w:val="nil"/>
            </w:tcBorders>
          </w:tcPr>
          <w:p w:rsidR="00A65286" w:rsidRDefault="00D25255">
            <w:pPr>
              <w:pStyle w:val="TableParagraph"/>
              <w:spacing w:line="256" w:lineRule="exact"/>
              <w:ind w:left="115"/>
              <w:rPr>
                <w:sz w:val="24"/>
              </w:rPr>
            </w:pPr>
            <w:r>
              <w:rPr>
                <w:sz w:val="24"/>
              </w:rPr>
              <w:t>учебнике:</w:t>
            </w:r>
            <w:r>
              <w:rPr>
                <w:spacing w:val="-3"/>
                <w:sz w:val="24"/>
              </w:rPr>
              <w:t xml:space="preserve"> </w:t>
            </w:r>
            <w:r>
              <w:rPr>
                <w:sz w:val="24"/>
              </w:rPr>
              <w:t>определять</w:t>
            </w:r>
          </w:p>
        </w:tc>
        <w:tc>
          <w:tcPr>
            <w:tcW w:w="3192" w:type="dxa"/>
            <w:tcBorders>
              <w:top w:val="nil"/>
              <w:bottom w:val="nil"/>
            </w:tcBorders>
          </w:tcPr>
          <w:p w:rsidR="00A65286" w:rsidRDefault="00D25255">
            <w:pPr>
              <w:pStyle w:val="TableParagraph"/>
              <w:spacing w:line="256" w:lineRule="exact"/>
              <w:ind w:left="120"/>
              <w:rPr>
                <w:sz w:val="24"/>
              </w:rPr>
            </w:pPr>
            <w:r>
              <w:rPr>
                <w:spacing w:val="-1"/>
                <w:sz w:val="24"/>
              </w:rPr>
              <w:t>слушать</w:t>
            </w:r>
            <w:r>
              <w:rPr>
                <w:spacing w:val="-14"/>
                <w:sz w:val="24"/>
              </w:rPr>
              <w:t xml:space="preserve"> </w:t>
            </w:r>
            <w:r>
              <w:rPr>
                <w:sz w:val="24"/>
              </w:rPr>
              <w:t>и</w:t>
            </w:r>
            <w:r>
              <w:rPr>
                <w:spacing w:val="-14"/>
                <w:sz w:val="24"/>
              </w:rPr>
              <w:t xml:space="preserve"> </w:t>
            </w:r>
            <w:r>
              <w:rPr>
                <w:sz w:val="24"/>
              </w:rPr>
              <w:t>понимать</w:t>
            </w:r>
            <w:r>
              <w:rPr>
                <w:spacing w:val="-13"/>
                <w:sz w:val="24"/>
              </w:rPr>
              <w:t xml:space="preserve"> </w:t>
            </w:r>
            <w:r>
              <w:rPr>
                <w:sz w:val="24"/>
              </w:rPr>
              <w:t>других,</w:t>
            </w:r>
          </w:p>
        </w:tc>
      </w:tr>
      <w:tr w:rsidR="00A65286">
        <w:trPr>
          <w:trHeight w:val="276"/>
        </w:trPr>
        <w:tc>
          <w:tcPr>
            <w:tcW w:w="960" w:type="dxa"/>
            <w:tcBorders>
              <w:top w:val="nil"/>
              <w:bottom w:val="nil"/>
            </w:tcBorders>
          </w:tcPr>
          <w:p w:rsidR="00A65286" w:rsidRDefault="00A65286">
            <w:pPr>
              <w:pStyle w:val="TableParagraph"/>
              <w:rPr>
                <w:sz w:val="20"/>
              </w:rPr>
            </w:pPr>
          </w:p>
        </w:tc>
        <w:tc>
          <w:tcPr>
            <w:tcW w:w="3543" w:type="dxa"/>
            <w:tcBorders>
              <w:top w:val="nil"/>
              <w:bottom w:val="nil"/>
            </w:tcBorders>
          </w:tcPr>
          <w:p w:rsidR="00A65286" w:rsidRDefault="00D25255">
            <w:pPr>
              <w:pStyle w:val="TableParagraph"/>
              <w:spacing w:line="256" w:lineRule="exact"/>
              <w:ind w:left="110"/>
              <w:rPr>
                <w:sz w:val="24"/>
              </w:rPr>
            </w:pPr>
            <w:r>
              <w:rPr>
                <w:sz w:val="24"/>
              </w:rPr>
              <w:t>«добро»,</w:t>
            </w:r>
            <w:r>
              <w:rPr>
                <w:spacing w:val="-11"/>
                <w:sz w:val="24"/>
              </w:rPr>
              <w:t xml:space="preserve"> </w:t>
            </w:r>
            <w:r>
              <w:rPr>
                <w:sz w:val="24"/>
              </w:rPr>
              <w:t>«терпение»,</w:t>
            </w:r>
            <w:r>
              <w:rPr>
                <w:spacing w:val="-11"/>
                <w:sz w:val="24"/>
              </w:rPr>
              <w:t xml:space="preserve"> </w:t>
            </w:r>
            <w:r>
              <w:rPr>
                <w:sz w:val="24"/>
              </w:rPr>
              <w:t>«родина»,</w:t>
            </w:r>
          </w:p>
        </w:tc>
        <w:tc>
          <w:tcPr>
            <w:tcW w:w="3827" w:type="dxa"/>
            <w:tcBorders>
              <w:top w:val="nil"/>
              <w:bottom w:val="nil"/>
            </w:tcBorders>
          </w:tcPr>
          <w:p w:rsidR="00A65286" w:rsidRDefault="00D25255">
            <w:pPr>
              <w:pStyle w:val="TableParagraph"/>
              <w:spacing w:line="256" w:lineRule="exact"/>
              <w:ind w:left="115"/>
              <w:rPr>
                <w:sz w:val="24"/>
              </w:rPr>
            </w:pPr>
            <w:r>
              <w:rPr>
                <w:sz w:val="24"/>
              </w:rPr>
              <w:t>планировать</w:t>
            </w:r>
            <w:r>
              <w:rPr>
                <w:spacing w:val="-6"/>
                <w:sz w:val="24"/>
              </w:rPr>
              <w:t xml:space="preserve"> </w:t>
            </w:r>
            <w:r>
              <w:rPr>
                <w:sz w:val="24"/>
              </w:rPr>
              <w:t>алгоритм</w:t>
            </w:r>
            <w:r>
              <w:rPr>
                <w:spacing w:val="-2"/>
                <w:sz w:val="24"/>
              </w:rPr>
              <w:t xml:space="preserve"> </w:t>
            </w:r>
            <w:r>
              <w:rPr>
                <w:sz w:val="24"/>
              </w:rPr>
              <w:t>его</w:t>
            </w:r>
          </w:p>
        </w:tc>
        <w:tc>
          <w:tcPr>
            <w:tcW w:w="3260" w:type="dxa"/>
            <w:tcBorders>
              <w:top w:val="nil"/>
              <w:bottom w:val="nil"/>
            </w:tcBorders>
          </w:tcPr>
          <w:p w:rsidR="00A65286" w:rsidRDefault="00D25255">
            <w:pPr>
              <w:pStyle w:val="TableParagraph"/>
              <w:spacing w:line="256" w:lineRule="exact"/>
              <w:ind w:left="115"/>
              <w:rPr>
                <w:sz w:val="24"/>
              </w:rPr>
            </w:pPr>
            <w:r>
              <w:rPr>
                <w:sz w:val="24"/>
              </w:rPr>
              <w:t>умения,</w:t>
            </w:r>
            <w:r>
              <w:rPr>
                <w:spacing w:val="-4"/>
                <w:sz w:val="24"/>
              </w:rPr>
              <w:t xml:space="preserve"> </w:t>
            </w:r>
            <w:r>
              <w:rPr>
                <w:sz w:val="24"/>
              </w:rPr>
              <w:t>которые</w:t>
            </w:r>
            <w:r>
              <w:rPr>
                <w:spacing w:val="-6"/>
                <w:sz w:val="24"/>
              </w:rPr>
              <w:t xml:space="preserve"> </w:t>
            </w:r>
            <w:r>
              <w:rPr>
                <w:sz w:val="24"/>
              </w:rPr>
              <w:t>будут</w:t>
            </w:r>
          </w:p>
        </w:tc>
        <w:tc>
          <w:tcPr>
            <w:tcW w:w="3192" w:type="dxa"/>
            <w:tcBorders>
              <w:top w:val="nil"/>
              <w:bottom w:val="nil"/>
            </w:tcBorders>
          </w:tcPr>
          <w:p w:rsidR="00A65286" w:rsidRDefault="00D25255">
            <w:pPr>
              <w:pStyle w:val="TableParagraph"/>
              <w:spacing w:line="256" w:lineRule="exact"/>
              <w:ind w:left="120"/>
              <w:rPr>
                <w:sz w:val="24"/>
              </w:rPr>
            </w:pPr>
            <w:r>
              <w:rPr>
                <w:sz w:val="24"/>
              </w:rPr>
              <w:t>высказывать</w:t>
            </w:r>
            <w:r>
              <w:rPr>
                <w:spacing w:val="-3"/>
                <w:sz w:val="24"/>
              </w:rPr>
              <w:t xml:space="preserve"> </w:t>
            </w:r>
            <w:r>
              <w:rPr>
                <w:sz w:val="24"/>
              </w:rPr>
              <w:t>свою</w:t>
            </w:r>
            <w:r>
              <w:rPr>
                <w:spacing w:val="-1"/>
                <w:sz w:val="24"/>
              </w:rPr>
              <w:t xml:space="preserve"> </w:t>
            </w:r>
            <w:r>
              <w:rPr>
                <w:sz w:val="24"/>
              </w:rPr>
              <w:t>точку</w:t>
            </w:r>
          </w:p>
        </w:tc>
      </w:tr>
      <w:tr w:rsidR="00A65286">
        <w:trPr>
          <w:trHeight w:val="276"/>
        </w:trPr>
        <w:tc>
          <w:tcPr>
            <w:tcW w:w="960" w:type="dxa"/>
            <w:tcBorders>
              <w:top w:val="nil"/>
              <w:bottom w:val="nil"/>
            </w:tcBorders>
          </w:tcPr>
          <w:p w:rsidR="00A65286" w:rsidRDefault="00A65286">
            <w:pPr>
              <w:pStyle w:val="TableParagraph"/>
              <w:rPr>
                <w:sz w:val="20"/>
              </w:rPr>
            </w:pPr>
          </w:p>
        </w:tc>
        <w:tc>
          <w:tcPr>
            <w:tcW w:w="3543" w:type="dxa"/>
            <w:tcBorders>
              <w:top w:val="nil"/>
              <w:bottom w:val="nil"/>
            </w:tcBorders>
          </w:tcPr>
          <w:p w:rsidR="00A65286" w:rsidRDefault="00D25255">
            <w:pPr>
              <w:pStyle w:val="TableParagraph"/>
              <w:spacing w:line="256" w:lineRule="exact"/>
              <w:ind w:left="110"/>
              <w:rPr>
                <w:sz w:val="24"/>
              </w:rPr>
            </w:pPr>
            <w:r>
              <w:rPr>
                <w:sz w:val="24"/>
              </w:rPr>
              <w:t>«природа»,</w:t>
            </w:r>
            <w:r>
              <w:rPr>
                <w:spacing w:val="-8"/>
                <w:sz w:val="24"/>
              </w:rPr>
              <w:t xml:space="preserve"> </w:t>
            </w:r>
            <w:r>
              <w:rPr>
                <w:sz w:val="24"/>
              </w:rPr>
              <w:t>«семья»,</w:t>
            </w:r>
            <w:r>
              <w:rPr>
                <w:spacing w:val="-5"/>
                <w:sz w:val="24"/>
              </w:rPr>
              <w:t xml:space="preserve"> </w:t>
            </w:r>
            <w:r>
              <w:rPr>
                <w:sz w:val="24"/>
              </w:rPr>
              <w:t>«мир»,</w:t>
            </w:r>
          </w:p>
        </w:tc>
        <w:tc>
          <w:tcPr>
            <w:tcW w:w="3827" w:type="dxa"/>
            <w:tcBorders>
              <w:top w:val="nil"/>
              <w:bottom w:val="nil"/>
            </w:tcBorders>
          </w:tcPr>
          <w:p w:rsidR="00A65286" w:rsidRDefault="00D25255">
            <w:pPr>
              <w:pStyle w:val="TableParagraph"/>
              <w:spacing w:line="256" w:lineRule="exact"/>
              <w:ind w:left="115"/>
              <w:rPr>
                <w:sz w:val="24"/>
              </w:rPr>
            </w:pPr>
            <w:r>
              <w:rPr>
                <w:sz w:val="24"/>
              </w:rPr>
              <w:t>выполнения,</w:t>
            </w:r>
            <w:r>
              <w:rPr>
                <w:spacing w:val="-4"/>
                <w:sz w:val="24"/>
              </w:rPr>
              <w:t xml:space="preserve"> </w:t>
            </w:r>
            <w:r>
              <w:rPr>
                <w:sz w:val="24"/>
              </w:rPr>
              <w:t>корректировать</w:t>
            </w:r>
          </w:p>
        </w:tc>
        <w:tc>
          <w:tcPr>
            <w:tcW w:w="3260" w:type="dxa"/>
            <w:tcBorders>
              <w:top w:val="nil"/>
              <w:bottom w:val="nil"/>
            </w:tcBorders>
          </w:tcPr>
          <w:p w:rsidR="00A65286" w:rsidRDefault="00D25255">
            <w:pPr>
              <w:pStyle w:val="TableParagraph"/>
              <w:spacing w:line="256" w:lineRule="exact"/>
              <w:ind w:left="115"/>
              <w:rPr>
                <w:sz w:val="24"/>
              </w:rPr>
            </w:pPr>
            <w:r>
              <w:rPr>
                <w:sz w:val="24"/>
              </w:rPr>
              <w:t>сформированы</w:t>
            </w:r>
            <w:r>
              <w:rPr>
                <w:spacing w:val="-1"/>
                <w:sz w:val="24"/>
              </w:rPr>
              <w:t xml:space="preserve"> </w:t>
            </w:r>
            <w:r>
              <w:rPr>
                <w:sz w:val="24"/>
              </w:rPr>
              <w:t>на</w:t>
            </w:r>
            <w:r>
              <w:rPr>
                <w:spacing w:val="-4"/>
                <w:sz w:val="24"/>
              </w:rPr>
              <w:t xml:space="preserve"> </w:t>
            </w:r>
            <w:r>
              <w:rPr>
                <w:sz w:val="24"/>
              </w:rPr>
              <w:t>основе</w:t>
            </w:r>
          </w:p>
        </w:tc>
        <w:tc>
          <w:tcPr>
            <w:tcW w:w="3192" w:type="dxa"/>
            <w:tcBorders>
              <w:top w:val="nil"/>
              <w:bottom w:val="nil"/>
            </w:tcBorders>
          </w:tcPr>
          <w:p w:rsidR="00A65286" w:rsidRDefault="00D25255">
            <w:pPr>
              <w:pStyle w:val="TableParagraph"/>
              <w:spacing w:line="256" w:lineRule="exact"/>
              <w:ind w:left="120"/>
              <w:rPr>
                <w:sz w:val="24"/>
              </w:rPr>
            </w:pPr>
            <w:r>
              <w:rPr>
                <w:sz w:val="24"/>
              </w:rPr>
              <w:t>зрения</w:t>
            </w:r>
            <w:r>
              <w:rPr>
                <w:spacing w:val="1"/>
                <w:sz w:val="24"/>
              </w:rPr>
              <w:t xml:space="preserve"> </w:t>
            </w:r>
            <w:r>
              <w:rPr>
                <w:sz w:val="24"/>
              </w:rPr>
              <w:t>на</w:t>
            </w:r>
            <w:r>
              <w:rPr>
                <w:spacing w:val="-5"/>
                <w:sz w:val="24"/>
              </w:rPr>
              <w:t xml:space="preserve"> </w:t>
            </w:r>
            <w:r>
              <w:rPr>
                <w:sz w:val="24"/>
              </w:rPr>
              <w:t>события,</w:t>
            </w:r>
          </w:p>
        </w:tc>
      </w:tr>
      <w:tr w:rsidR="00A65286">
        <w:trPr>
          <w:trHeight w:val="276"/>
        </w:trPr>
        <w:tc>
          <w:tcPr>
            <w:tcW w:w="960" w:type="dxa"/>
            <w:tcBorders>
              <w:top w:val="nil"/>
              <w:bottom w:val="nil"/>
            </w:tcBorders>
          </w:tcPr>
          <w:p w:rsidR="00A65286" w:rsidRDefault="00A65286">
            <w:pPr>
              <w:pStyle w:val="TableParagraph"/>
              <w:rPr>
                <w:sz w:val="20"/>
              </w:rPr>
            </w:pPr>
          </w:p>
        </w:tc>
        <w:tc>
          <w:tcPr>
            <w:tcW w:w="3543" w:type="dxa"/>
            <w:tcBorders>
              <w:top w:val="nil"/>
              <w:bottom w:val="nil"/>
            </w:tcBorders>
          </w:tcPr>
          <w:p w:rsidR="00A65286" w:rsidRDefault="00D25255">
            <w:pPr>
              <w:pStyle w:val="TableParagraph"/>
              <w:spacing w:line="256" w:lineRule="exact"/>
              <w:ind w:left="110"/>
              <w:rPr>
                <w:sz w:val="24"/>
              </w:rPr>
            </w:pPr>
            <w:r>
              <w:rPr>
                <w:sz w:val="24"/>
              </w:rPr>
              <w:t>«настоящий</w:t>
            </w:r>
            <w:r>
              <w:rPr>
                <w:spacing w:val="-9"/>
                <w:sz w:val="24"/>
              </w:rPr>
              <w:t xml:space="preserve"> </w:t>
            </w:r>
            <w:r>
              <w:rPr>
                <w:sz w:val="24"/>
              </w:rPr>
              <w:t>друг»,</w:t>
            </w:r>
          </w:p>
        </w:tc>
        <w:tc>
          <w:tcPr>
            <w:tcW w:w="3827" w:type="dxa"/>
            <w:tcBorders>
              <w:top w:val="nil"/>
              <w:bottom w:val="nil"/>
            </w:tcBorders>
          </w:tcPr>
          <w:p w:rsidR="00A65286" w:rsidRDefault="00D25255">
            <w:pPr>
              <w:pStyle w:val="TableParagraph"/>
              <w:spacing w:line="256" w:lineRule="exact"/>
              <w:ind w:left="115"/>
              <w:rPr>
                <w:sz w:val="24"/>
              </w:rPr>
            </w:pPr>
            <w:r>
              <w:rPr>
                <w:sz w:val="24"/>
              </w:rPr>
              <w:t>работу</w:t>
            </w:r>
            <w:r>
              <w:rPr>
                <w:spacing w:val="-8"/>
                <w:sz w:val="24"/>
              </w:rPr>
              <w:t xml:space="preserve"> </w:t>
            </w:r>
            <w:r>
              <w:rPr>
                <w:sz w:val="24"/>
              </w:rPr>
              <w:t>по</w:t>
            </w:r>
            <w:r>
              <w:rPr>
                <w:spacing w:val="5"/>
                <w:sz w:val="24"/>
              </w:rPr>
              <w:t xml:space="preserve"> </w:t>
            </w:r>
            <w:r>
              <w:rPr>
                <w:sz w:val="24"/>
              </w:rPr>
              <w:t>ходу</w:t>
            </w:r>
            <w:r>
              <w:rPr>
                <w:spacing w:val="-9"/>
                <w:sz w:val="24"/>
              </w:rPr>
              <w:t xml:space="preserve"> </w:t>
            </w:r>
            <w:r>
              <w:rPr>
                <w:sz w:val="24"/>
              </w:rPr>
              <w:t>его</w:t>
            </w:r>
            <w:r>
              <w:rPr>
                <w:spacing w:val="1"/>
                <w:sz w:val="24"/>
              </w:rPr>
              <w:t xml:space="preserve"> </w:t>
            </w:r>
            <w:r>
              <w:rPr>
                <w:sz w:val="24"/>
              </w:rPr>
              <w:t>выполнения,</w:t>
            </w:r>
          </w:p>
        </w:tc>
        <w:tc>
          <w:tcPr>
            <w:tcW w:w="3260" w:type="dxa"/>
            <w:tcBorders>
              <w:top w:val="nil"/>
              <w:bottom w:val="nil"/>
            </w:tcBorders>
          </w:tcPr>
          <w:p w:rsidR="00A65286" w:rsidRDefault="00D25255">
            <w:pPr>
              <w:pStyle w:val="TableParagraph"/>
              <w:spacing w:line="256" w:lineRule="exact"/>
              <w:ind w:left="115"/>
              <w:rPr>
                <w:sz w:val="24"/>
              </w:rPr>
            </w:pPr>
            <w:r>
              <w:rPr>
                <w:sz w:val="24"/>
              </w:rPr>
              <w:t>изучения</w:t>
            </w:r>
            <w:r>
              <w:rPr>
                <w:spacing w:val="-4"/>
                <w:sz w:val="24"/>
              </w:rPr>
              <w:t xml:space="preserve"> </w:t>
            </w:r>
            <w:r>
              <w:rPr>
                <w:sz w:val="24"/>
              </w:rPr>
              <w:t>данного</w:t>
            </w:r>
            <w:r>
              <w:rPr>
                <w:spacing w:val="-1"/>
                <w:sz w:val="24"/>
              </w:rPr>
              <w:t xml:space="preserve"> </w:t>
            </w:r>
            <w:r>
              <w:rPr>
                <w:sz w:val="24"/>
              </w:rPr>
              <w:t>раздела;</w:t>
            </w:r>
          </w:p>
        </w:tc>
        <w:tc>
          <w:tcPr>
            <w:tcW w:w="3192" w:type="dxa"/>
            <w:tcBorders>
              <w:top w:val="nil"/>
              <w:bottom w:val="nil"/>
            </w:tcBorders>
          </w:tcPr>
          <w:p w:rsidR="00A65286" w:rsidRDefault="00D25255">
            <w:pPr>
              <w:pStyle w:val="TableParagraph"/>
              <w:spacing w:line="256" w:lineRule="exact"/>
              <w:ind w:left="120"/>
              <w:rPr>
                <w:sz w:val="24"/>
              </w:rPr>
            </w:pPr>
            <w:r>
              <w:rPr>
                <w:sz w:val="24"/>
              </w:rPr>
              <w:t>поступки.</w:t>
            </w:r>
          </w:p>
        </w:tc>
      </w:tr>
      <w:tr w:rsidR="00A65286">
        <w:trPr>
          <w:trHeight w:val="276"/>
        </w:trPr>
        <w:tc>
          <w:tcPr>
            <w:tcW w:w="960" w:type="dxa"/>
            <w:tcBorders>
              <w:top w:val="nil"/>
              <w:bottom w:val="nil"/>
            </w:tcBorders>
          </w:tcPr>
          <w:p w:rsidR="00A65286" w:rsidRDefault="00A65286">
            <w:pPr>
              <w:pStyle w:val="TableParagraph"/>
              <w:rPr>
                <w:sz w:val="20"/>
              </w:rPr>
            </w:pPr>
          </w:p>
        </w:tc>
        <w:tc>
          <w:tcPr>
            <w:tcW w:w="3543" w:type="dxa"/>
            <w:tcBorders>
              <w:top w:val="nil"/>
              <w:bottom w:val="nil"/>
            </w:tcBorders>
          </w:tcPr>
          <w:p w:rsidR="00A65286" w:rsidRDefault="00D25255">
            <w:pPr>
              <w:pStyle w:val="TableParagraph"/>
              <w:spacing w:line="256" w:lineRule="exact"/>
              <w:ind w:left="110"/>
              <w:rPr>
                <w:sz w:val="24"/>
              </w:rPr>
            </w:pPr>
            <w:r>
              <w:rPr>
                <w:sz w:val="24"/>
              </w:rPr>
              <w:t>«справедливость»,</w:t>
            </w:r>
            <w:r>
              <w:rPr>
                <w:spacing w:val="-14"/>
                <w:sz w:val="24"/>
              </w:rPr>
              <w:t xml:space="preserve"> </w:t>
            </w:r>
            <w:r>
              <w:rPr>
                <w:sz w:val="24"/>
              </w:rPr>
              <w:t>«желание</w:t>
            </w:r>
          </w:p>
        </w:tc>
        <w:tc>
          <w:tcPr>
            <w:tcW w:w="3827" w:type="dxa"/>
            <w:tcBorders>
              <w:top w:val="nil"/>
              <w:bottom w:val="nil"/>
            </w:tcBorders>
          </w:tcPr>
          <w:p w:rsidR="00A65286" w:rsidRDefault="00D25255">
            <w:pPr>
              <w:pStyle w:val="TableParagraph"/>
              <w:spacing w:line="256" w:lineRule="exact"/>
              <w:ind w:left="115"/>
              <w:rPr>
                <w:sz w:val="24"/>
              </w:rPr>
            </w:pPr>
            <w:r>
              <w:rPr>
                <w:sz w:val="24"/>
              </w:rPr>
              <w:t>самостоятельно</w:t>
            </w:r>
            <w:r>
              <w:rPr>
                <w:spacing w:val="-7"/>
                <w:sz w:val="24"/>
              </w:rPr>
              <w:t xml:space="preserve"> </w:t>
            </w:r>
            <w:r>
              <w:rPr>
                <w:sz w:val="24"/>
              </w:rPr>
              <w:t>оценивать.</w:t>
            </w:r>
          </w:p>
        </w:tc>
        <w:tc>
          <w:tcPr>
            <w:tcW w:w="3260" w:type="dxa"/>
            <w:tcBorders>
              <w:top w:val="nil"/>
              <w:bottom w:val="nil"/>
            </w:tcBorders>
          </w:tcPr>
          <w:p w:rsidR="00A65286" w:rsidRDefault="00D25255">
            <w:pPr>
              <w:pStyle w:val="TableParagraph"/>
              <w:spacing w:line="256" w:lineRule="exact"/>
              <w:ind w:left="115"/>
              <w:rPr>
                <w:sz w:val="24"/>
              </w:rPr>
            </w:pPr>
            <w:r>
              <w:rPr>
                <w:sz w:val="24"/>
              </w:rPr>
              <w:t>определять</w:t>
            </w:r>
            <w:r>
              <w:rPr>
                <w:spacing w:val="-2"/>
                <w:sz w:val="24"/>
              </w:rPr>
              <w:t xml:space="preserve"> </w:t>
            </w:r>
            <w:r>
              <w:rPr>
                <w:sz w:val="24"/>
              </w:rPr>
              <w:t>круг</w:t>
            </w:r>
            <w:r>
              <w:rPr>
                <w:spacing w:val="-2"/>
                <w:sz w:val="24"/>
              </w:rPr>
              <w:t xml:space="preserve"> </w:t>
            </w:r>
            <w:r>
              <w:rPr>
                <w:sz w:val="24"/>
              </w:rPr>
              <w:t>своего</w:t>
            </w:r>
          </w:p>
        </w:tc>
        <w:tc>
          <w:tcPr>
            <w:tcW w:w="3192" w:type="dxa"/>
            <w:tcBorders>
              <w:top w:val="nil"/>
              <w:bottom w:val="nil"/>
            </w:tcBorders>
          </w:tcPr>
          <w:p w:rsidR="00A65286" w:rsidRDefault="00D25255">
            <w:pPr>
              <w:pStyle w:val="TableParagraph"/>
              <w:spacing w:line="256" w:lineRule="exact"/>
              <w:ind w:left="120"/>
              <w:rPr>
                <w:sz w:val="24"/>
              </w:rPr>
            </w:pPr>
            <w:r>
              <w:rPr>
                <w:sz w:val="24"/>
              </w:rPr>
              <w:t>2.</w:t>
            </w:r>
            <w:r>
              <w:rPr>
                <w:spacing w:val="-1"/>
                <w:sz w:val="24"/>
              </w:rPr>
              <w:t xml:space="preserve"> </w:t>
            </w:r>
            <w:r>
              <w:rPr>
                <w:sz w:val="24"/>
              </w:rPr>
              <w:t>Оформлять</w:t>
            </w:r>
            <w:r>
              <w:rPr>
                <w:spacing w:val="-3"/>
                <w:sz w:val="24"/>
              </w:rPr>
              <w:t xml:space="preserve"> </w:t>
            </w:r>
            <w:r>
              <w:rPr>
                <w:sz w:val="24"/>
              </w:rPr>
              <w:t>свои</w:t>
            </w:r>
            <w:r>
              <w:rPr>
                <w:spacing w:val="-2"/>
                <w:sz w:val="24"/>
              </w:rPr>
              <w:t xml:space="preserve"> </w:t>
            </w:r>
            <w:r>
              <w:rPr>
                <w:sz w:val="24"/>
              </w:rPr>
              <w:t>мысли</w:t>
            </w:r>
            <w:r>
              <w:rPr>
                <w:spacing w:val="-3"/>
                <w:sz w:val="24"/>
              </w:rPr>
              <w:t xml:space="preserve"> </w:t>
            </w:r>
            <w:r>
              <w:rPr>
                <w:sz w:val="24"/>
              </w:rPr>
              <w:t>в</w:t>
            </w:r>
          </w:p>
        </w:tc>
      </w:tr>
      <w:tr w:rsidR="00A65286">
        <w:trPr>
          <w:trHeight w:val="276"/>
        </w:trPr>
        <w:tc>
          <w:tcPr>
            <w:tcW w:w="960" w:type="dxa"/>
            <w:tcBorders>
              <w:top w:val="nil"/>
              <w:bottom w:val="nil"/>
            </w:tcBorders>
          </w:tcPr>
          <w:p w:rsidR="00A65286" w:rsidRDefault="00A65286">
            <w:pPr>
              <w:pStyle w:val="TableParagraph"/>
              <w:rPr>
                <w:sz w:val="20"/>
              </w:rPr>
            </w:pPr>
          </w:p>
        </w:tc>
        <w:tc>
          <w:tcPr>
            <w:tcW w:w="3543" w:type="dxa"/>
            <w:tcBorders>
              <w:top w:val="nil"/>
              <w:bottom w:val="nil"/>
            </w:tcBorders>
          </w:tcPr>
          <w:p w:rsidR="00A65286" w:rsidRDefault="00D25255">
            <w:pPr>
              <w:pStyle w:val="TableParagraph"/>
              <w:spacing w:line="256" w:lineRule="exact"/>
              <w:ind w:left="110"/>
              <w:rPr>
                <w:sz w:val="24"/>
              </w:rPr>
            </w:pPr>
            <w:r>
              <w:rPr>
                <w:sz w:val="24"/>
              </w:rPr>
              <w:t>понимать</w:t>
            </w:r>
            <w:r>
              <w:rPr>
                <w:spacing w:val="-7"/>
                <w:sz w:val="24"/>
              </w:rPr>
              <w:t xml:space="preserve"> </w:t>
            </w:r>
            <w:r>
              <w:rPr>
                <w:sz w:val="24"/>
              </w:rPr>
              <w:t>друг</w:t>
            </w:r>
            <w:r>
              <w:rPr>
                <w:spacing w:val="-1"/>
                <w:sz w:val="24"/>
              </w:rPr>
              <w:t xml:space="preserve"> </w:t>
            </w:r>
            <w:r>
              <w:rPr>
                <w:sz w:val="24"/>
              </w:rPr>
              <w:t>друга»,</w:t>
            </w:r>
          </w:p>
        </w:tc>
        <w:tc>
          <w:tcPr>
            <w:tcW w:w="3827" w:type="dxa"/>
            <w:tcBorders>
              <w:top w:val="nil"/>
              <w:bottom w:val="nil"/>
            </w:tcBorders>
          </w:tcPr>
          <w:p w:rsidR="00A65286" w:rsidRDefault="00D25255">
            <w:pPr>
              <w:pStyle w:val="TableParagraph"/>
              <w:spacing w:line="256" w:lineRule="exact"/>
              <w:ind w:left="115"/>
              <w:rPr>
                <w:sz w:val="24"/>
              </w:rPr>
            </w:pPr>
            <w:r>
              <w:rPr>
                <w:spacing w:val="-1"/>
                <w:sz w:val="24"/>
              </w:rPr>
              <w:t>2.</w:t>
            </w:r>
            <w:r>
              <w:rPr>
                <w:spacing w:val="1"/>
                <w:sz w:val="24"/>
              </w:rPr>
              <w:t xml:space="preserve"> </w:t>
            </w:r>
            <w:r>
              <w:rPr>
                <w:spacing w:val="-1"/>
                <w:sz w:val="24"/>
              </w:rPr>
              <w:t>Использовать</w:t>
            </w:r>
            <w:r>
              <w:rPr>
                <w:spacing w:val="-14"/>
                <w:sz w:val="24"/>
              </w:rPr>
              <w:t xml:space="preserve"> </w:t>
            </w:r>
            <w:r>
              <w:rPr>
                <w:sz w:val="24"/>
              </w:rPr>
              <w:t>при</w:t>
            </w:r>
            <w:r>
              <w:rPr>
                <w:spacing w:val="-14"/>
                <w:sz w:val="24"/>
              </w:rPr>
              <w:t xml:space="preserve"> </w:t>
            </w:r>
            <w:r>
              <w:rPr>
                <w:sz w:val="24"/>
              </w:rPr>
              <w:t>выполнении</w:t>
            </w:r>
          </w:p>
        </w:tc>
        <w:tc>
          <w:tcPr>
            <w:tcW w:w="3260" w:type="dxa"/>
            <w:tcBorders>
              <w:top w:val="nil"/>
              <w:bottom w:val="nil"/>
            </w:tcBorders>
          </w:tcPr>
          <w:p w:rsidR="00A65286" w:rsidRDefault="00D25255">
            <w:pPr>
              <w:pStyle w:val="TableParagraph"/>
              <w:spacing w:line="256" w:lineRule="exact"/>
              <w:ind w:left="115"/>
              <w:rPr>
                <w:sz w:val="24"/>
              </w:rPr>
            </w:pPr>
            <w:r>
              <w:rPr>
                <w:spacing w:val="-1"/>
                <w:sz w:val="24"/>
              </w:rPr>
              <w:t>незнания;</w:t>
            </w:r>
            <w:r>
              <w:rPr>
                <w:spacing w:val="-15"/>
                <w:sz w:val="24"/>
              </w:rPr>
              <w:t xml:space="preserve"> </w:t>
            </w:r>
            <w:r>
              <w:rPr>
                <w:spacing w:val="-1"/>
                <w:sz w:val="24"/>
              </w:rPr>
              <w:t>планировать</w:t>
            </w:r>
            <w:r>
              <w:rPr>
                <w:spacing w:val="-7"/>
                <w:sz w:val="24"/>
              </w:rPr>
              <w:t xml:space="preserve"> </w:t>
            </w:r>
            <w:r>
              <w:rPr>
                <w:sz w:val="24"/>
              </w:rPr>
              <w:t>свою</w:t>
            </w:r>
          </w:p>
        </w:tc>
        <w:tc>
          <w:tcPr>
            <w:tcW w:w="3192" w:type="dxa"/>
            <w:tcBorders>
              <w:top w:val="nil"/>
              <w:bottom w:val="nil"/>
            </w:tcBorders>
          </w:tcPr>
          <w:p w:rsidR="00A65286" w:rsidRDefault="00D25255">
            <w:pPr>
              <w:pStyle w:val="TableParagraph"/>
              <w:spacing w:line="256" w:lineRule="exact"/>
              <w:ind w:left="120"/>
              <w:rPr>
                <w:sz w:val="24"/>
              </w:rPr>
            </w:pPr>
            <w:r>
              <w:rPr>
                <w:sz w:val="24"/>
              </w:rPr>
              <w:t>устной</w:t>
            </w:r>
            <w:r>
              <w:rPr>
                <w:spacing w:val="-8"/>
                <w:sz w:val="24"/>
              </w:rPr>
              <w:t xml:space="preserve"> </w:t>
            </w:r>
            <w:r>
              <w:rPr>
                <w:sz w:val="24"/>
              </w:rPr>
              <w:t>и</w:t>
            </w:r>
            <w:r>
              <w:rPr>
                <w:spacing w:val="-12"/>
                <w:sz w:val="24"/>
              </w:rPr>
              <w:t xml:space="preserve"> </w:t>
            </w:r>
            <w:r>
              <w:rPr>
                <w:sz w:val="24"/>
              </w:rPr>
              <w:t>письменной</w:t>
            </w:r>
            <w:r>
              <w:rPr>
                <w:spacing w:val="-12"/>
                <w:sz w:val="24"/>
              </w:rPr>
              <w:t xml:space="preserve"> </w:t>
            </w:r>
            <w:r>
              <w:rPr>
                <w:sz w:val="24"/>
              </w:rPr>
              <w:t>речи</w:t>
            </w:r>
            <w:r>
              <w:rPr>
                <w:spacing w:val="-7"/>
                <w:sz w:val="24"/>
              </w:rPr>
              <w:t xml:space="preserve"> </w:t>
            </w:r>
            <w:r>
              <w:rPr>
                <w:sz w:val="24"/>
              </w:rPr>
              <w:t>с</w:t>
            </w:r>
          </w:p>
        </w:tc>
      </w:tr>
      <w:tr w:rsidR="00A65286">
        <w:trPr>
          <w:trHeight w:val="276"/>
        </w:trPr>
        <w:tc>
          <w:tcPr>
            <w:tcW w:w="960" w:type="dxa"/>
            <w:tcBorders>
              <w:top w:val="nil"/>
              <w:bottom w:val="nil"/>
            </w:tcBorders>
          </w:tcPr>
          <w:p w:rsidR="00A65286" w:rsidRDefault="00A65286">
            <w:pPr>
              <w:pStyle w:val="TableParagraph"/>
              <w:rPr>
                <w:sz w:val="20"/>
              </w:rPr>
            </w:pPr>
          </w:p>
        </w:tc>
        <w:tc>
          <w:tcPr>
            <w:tcW w:w="3543" w:type="dxa"/>
            <w:tcBorders>
              <w:top w:val="nil"/>
              <w:bottom w:val="nil"/>
            </w:tcBorders>
          </w:tcPr>
          <w:p w:rsidR="00A65286" w:rsidRDefault="00D25255">
            <w:pPr>
              <w:pStyle w:val="TableParagraph"/>
              <w:spacing w:line="256" w:lineRule="exact"/>
              <w:ind w:left="110"/>
              <w:rPr>
                <w:sz w:val="24"/>
              </w:rPr>
            </w:pPr>
            <w:r>
              <w:rPr>
                <w:sz w:val="24"/>
              </w:rPr>
              <w:t>«понимать</w:t>
            </w:r>
            <w:r>
              <w:rPr>
                <w:spacing w:val="-12"/>
                <w:sz w:val="24"/>
              </w:rPr>
              <w:t xml:space="preserve"> </w:t>
            </w:r>
            <w:r>
              <w:rPr>
                <w:sz w:val="24"/>
              </w:rPr>
              <w:t>позицию</w:t>
            </w:r>
            <w:r>
              <w:rPr>
                <w:spacing w:val="-10"/>
                <w:sz w:val="24"/>
              </w:rPr>
              <w:t xml:space="preserve"> </w:t>
            </w:r>
            <w:r>
              <w:rPr>
                <w:sz w:val="24"/>
              </w:rPr>
              <w:t>другого»,</w:t>
            </w:r>
          </w:p>
        </w:tc>
        <w:tc>
          <w:tcPr>
            <w:tcW w:w="3827" w:type="dxa"/>
            <w:tcBorders>
              <w:top w:val="nil"/>
              <w:bottom w:val="nil"/>
            </w:tcBorders>
          </w:tcPr>
          <w:p w:rsidR="00A65286" w:rsidRDefault="00D25255">
            <w:pPr>
              <w:pStyle w:val="TableParagraph"/>
              <w:spacing w:line="256" w:lineRule="exact"/>
              <w:ind w:left="115"/>
              <w:rPr>
                <w:sz w:val="24"/>
              </w:rPr>
            </w:pPr>
            <w:r>
              <w:rPr>
                <w:sz w:val="24"/>
              </w:rPr>
              <w:t>задания</w:t>
            </w:r>
            <w:r>
              <w:rPr>
                <w:spacing w:val="-2"/>
                <w:sz w:val="24"/>
              </w:rPr>
              <w:t xml:space="preserve"> </w:t>
            </w:r>
            <w:r>
              <w:rPr>
                <w:sz w:val="24"/>
              </w:rPr>
              <w:t>различные</w:t>
            </w:r>
            <w:r>
              <w:rPr>
                <w:spacing w:val="-6"/>
                <w:sz w:val="24"/>
              </w:rPr>
              <w:t xml:space="preserve"> </w:t>
            </w:r>
            <w:r>
              <w:rPr>
                <w:sz w:val="24"/>
              </w:rPr>
              <w:t>средства:</w:t>
            </w:r>
          </w:p>
        </w:tc>
        <w:tc>
          <w:tcPr>
            <w:tcW w:w="3260" w:type="dxa"/>
            <w:tcBorders>
              <w:top w:val="nil"/>
              <w:bottom w:val="nil"/>
            </w:tcBorders>
          </w:tcPr>
          <w:p w:rsidR="00A65286" w:rsidRDefault="00D25255">
            <w:pPr>
              <w:pStyle w:val="TableParagraph"/>
              <w:spacing w:line="256" w:lineRule="exact"/>
              <w:ind w:left="115"/>
              <w:rPr>
                <w:sz w:val="24"/>
              </w:rPr>
            </w:pPr>
            <w:r>
              <w:rPr>
                <w:sz w:val="24"/>
              </w:rPr>
              <w:t>работу</w:t>
            </w:r>
            <w:r>
              <w:rPr>
                <w:spacing w:val="-11"/>
                <w:sz w:val="24"/>
              </w:rPr>
              <w:t xml:space="preserve"> </w:t>
            </w:r>
            <w:r>
              <w:rPr>
                <w:sz w:val="24"/>
              </w:rPr>
              <w:t>по</w:t>
            </w:r>
            <w:r>
              <w:rPr>
                <w:spacing w:val="2"/>
                <w:sz w:val="24"/>
              </w:rPr>
              <w:t xml:space="preserve"> </w:t>
            </w:r>
            <w:r>
              <w:rPr>
                <w:sz w:val="24"/>
              </w:rPr>
              <w:t>изучению</w:t>
            </w:r>
          </w:p>
        </w:tc>
        <w:tc>
          <w:tcPr>
            <w:tcW w:w="3192" w:type="dxa"/>
            <w:tcBorders>
              <w:top w:val="nil"/>
              <w:bottom w:val="nil"/>
            </w:tcBorders>
          </w:tcPr>
          <w:p w:rsidR="00A65286" w:rsidRDefault="00D25255">
            <w:pPr>
              <w:pStyle w:val="TableParagraph"/>
              <w:spacing w:line="256" w:lineRule="exact"/>
              <w:ind w:left="120"/>
              <w:rPr>
                <w:sz w:val="24"/>
              </w:rPr>
            </w:pPr>
            <w:r>
              <w:rPr>
                <w:sz w:val="24"/>
              </w:rPr>
              <w:t>учетом своих</w:t>
            </w:r>
            <w:r>
              <w:rPr>
                <w:spacing w:val="-6"/>
                <w:sz w:val="24"/>
              </w:rPr>
              <w:t xml:space="preserve"> </w:t>
            </w:r>
            <w:r>
              <w:rPr>
                <w:sz w:val="24"/>
              </w:rPr>
              <w:t>учебных</w:t>
            </w:r>
            <w:r>
              <w:rPr>
                <w:spacing w:val="-6"/>
                <w:sz w:val="24"/>
              </w:rPr>
              <w:t xml:space="preserve"> </w:t>
            </w:r>
            <w:r>
              <w:rPr>
                <w:sz w:val="24"/>
              </w:rPr>
              <w:t>и</w:t>
            </w:r>
          </w:p>
        </w:tc>
      </w:tr>
      <w:tr w:rsidR="00A65286">
        <w:trPr>
          <w:trHeight w:val="275"/>
        </w:trPr>
        <w:tc>
          <w:tcPr>
            <w:tcW w:w="960" w:type="dxa"/>
            <w:tcBorders>
              <w:top w:val="nil"/>
              <w:bottom w:val="nil"/>
            </w:tcBorders>
          </w:tcPr>
          <w:p w:rsidR="00A65286" w:rsidRDefault="00A65286">
            <w:pPr>
              <w:pStyle w:val="TableParagraph"/>
              <w:rPr>
                <w:sz w:val="20"/>
              </w:rPr>
            </w:pPr>
          </w:p>
        </w:tc>
        <w:tc>
          <w:tcPr>
            <w:tcW w:w="3543" w:type="dxa"/>
            <w:tcBorders>
              <w:top w:val="nil"/>
              <w:bottom w:val="nil"/>
            </w:tcBorders>
          </w:tcPr>
          <w:p w:rsidR="00A65286" w:rsidRDefault="00D25255">
            <w:pPr>
              <w:pStyle w:val="TableParagraph"/>
              <w:spacing w:line="256" w:lineRule="exact"/>
              <w:ind w:left="110"/>
              <w:rPr>
                <w:sz w:val="24"/>
              </w:rPr>
            </w:pPr>
            <w:r>
              <w:rPr>
                <w:spacing w:val="-1"/>
                <w:sz w:val="24"/>
              </w:rPr>
              <w:t>«народ»,</w:t>
            </w:r>
            <w:r>
              <w:rPr>
                <w:spacing w:val="-6"/>
                <w:sz w:val="24"/>
              </w:rPr>
              <w:t xml:space="preserve"> </w:t>
            </w:r>
            <w:r>
              <w:rPr>
                <w:spacing w:val="-1"/>
                <w:sz w:val="24"/>
              </w:rPr>
              <w:t>«национальность»</w:t>
            </w:r>
            <w:r>
              <w:rPr>
                <w:spacing w:val="-12"/>
                <w:sz w:val="24"/>
              </w:rPr>
              <w:t xml:space="preserve"> </w:t>
            </w:r>
            <w:r>
              <w:rPr>
                <w:sz w:val="24"/>
              </w:rPr>
              <w:t>и</w:t>
            </w:r>
          </w:p>
        </w:tc>
        <w:tc>
          <w:tcPr>
            <w:tcW w:w="3827" w:type="dxa"/>
            <w:tcBorders>
              <w:top w:val="nil"/>
              <w:bottom w:val="nil"/>
            </w:tcBorders>
          </w:tcPr>
          <w:p w:rsidR="00A65286" w:rsidRDefault="00D25255">
            <w:pPr>
              <w:pStyle w:val="TableParagraph"/>
              <w:spacing w:line="256" w:lineRule="exact"/>
              <w:ind w:left="115"/>
              <w:rPr>
                <w:sz w:val="24"/>
              </w:rPr>
            </w:pPr>
            <w:r>
              <w:rPr>
                <w:sz w:val="24"/>
              </w:rPr>
              <w:t>справочную</w:t>
            </w:r>
            <w:r>
              <w:rPr>
                <w:spacing w:val="-6"/>
                <w:sz w:val="24"/>
              </w:rPr>
              <w:t xml:space="preserve"> </w:t>
            </w:r>
            <w:r>
              <w:rPr>
                <w:sz w:val="24"/>
              </w:rPr>
              <w:t>литературу,</w:t>
            </w:r>
            <w:r>
              <w:rPr>
                <w:spacing w:val="-1"/>
                <w:sz w:val="24"/>
              </w:rPr>
              <w:t xml:space="preserve"> </w:t>
            </w:r>
            <w:r>
              <w:rPr>
                <w:sz w:val="24"/>
              </w:rPr>
              <w:t>ИКТ,</w:t>
            </w:r>
          </w:p>
        </w:tc>
        <w:tc>
          <w:tcPr>
            <w:tcW w:w="3260" w:type="dxa"/>
            <w:tcBorders>
              <w:top w:val="nil"/>
              <w:bottom w:val="nil"/>
            </w:tcBorders>
          </w:tcPr>
          <w:p w:rsidR="00A65286" w:rsidRDefault="00D25255">
            <w:pPr>
              <w:pStyle w:val="TableParagraph"/>
              <w:spacing w:line="256" w:lineRule="exact"/>
              <w:ind w:left="115"/>
              <w:rPr>
                <w:sz w:val="24"/>
              </w:rPr>
            </w:pPr>
            <w:r>
              <w:rPr>
                <w:sz w:val="24"/>
              </w:rPr>
              <w:t>незнакомого</w:t>
            </w:r>
            <w:r>
              <w:rPr>
                <w:spacing w:val="-2"/>
                <w:sz w:val="24"/>
              </w:rPr>
              <w:t xml:space="preserve"> </w:t>
            </w:r>
            <w:r>
              <w:rPr>
                <w:sz w:val="24"/>
              </w:rPr>
              <w:t>материала.</w:t>
            </w:r>
          </w:p>
        </w:tc>
        <w:tc>
          <w:tcPr>
            <w:tcW w:w="3192" w:type="dxa"/>
            <w:tcBorders>
              <w:top w:val="nil"/>
              <w:bottom w:val="nil"/>
            </w:tcBorders>
          </w:tcPr>
          <w:p w:rsidR="00A65286" w:rsidRDefault="00D25255">
            <w:pPr>
              <w:pStyle w:val="TableParagraph"/>
              <w:spacing w:line="256" w:lineRule="exact"/>
              <w:ind w:left="120"/>
              <w:rPr>
                <w:sz w:val="24"/>
              </w:rPr>
            </w:pPr>
            <w:r>
              <w:rPr>
                <w:sz w:val="24"/>
              </w:rPr>
              <w:t>жизненных</w:t>
            </w:r>
            <w:r>
              <w:rPr>
                <w:spacing w:val="-5"/>
                <w:sz w:val="24"/>
              </w:rPr>
              <w:t xml:space="preserve"> </w:t>
            </w:r>
            <w:r>
              <w:rPr>
                <w:sz w:val="24"/>
              </w:rPr>
              <w:t>речевых</w:t>
            </w:r>
          </w:p>
        </w:tc>
      </w:tr>
      <w:tr w:rsidR="00A65286">
        <w:trPr>
          <w:trHeight w:val="273"/>
        </w:trPr>
        <w:tc>
          <w:tcPr>
            <w:tcW w:w="960" w:type="dxa"/>
            <w:tcBorders>
              <w:top w:val="nil"/>
              <w:bottom w:val="nil"/>
            </w:tcBorders>
          </w:tcPr>
          <w:p w:rsidR="00A65286" w:rsidRDefault="00A65286">
            <w:pPr>
              <w:pStyle w:val="TableParagraph"/>
              <w:rPr>
                <w:sz w:val="20"/>
              </w:rPr>
            </w:pPr>
          </w:p>
        </w:tc>
        <w:tc>
          <w:tcPr>
            <w:tcW w:w="3543" w:type="dxa"/>
            <w:tcBorders>
              <w:top w:val="nil"/>
              <w:bottom w:val="nil"/>
            </w:tcBorders>
          </w:tcPr>
          <w:p w:rsidR="00A65286" w:rsidRDefault="00D25255">
            <w:pPr>
              <w:pStyle w:val="TableParagraph"/>
              <w:spacing w:line="254" w:lineRule="exact"/>
              <w:ind w:left="110"/>
              <w:rPr>
                <w:sz w:val="24"/>
              </w:rPr>
            </w:pPr>
            <w:r>
              <w:rPr>
                <w:sz w:val="24"/>
              </w:rPr>
              <w:t>т.д.</w:t>
            </w:r>
          </w:p>
        </w:tc>
        <w:tc>
          <w:tcPr>
            <w:tcW w:w="3827" w:type="dxa"/>
            <w:tcBorders>
              <w:top w:val="nil"/>
              <w:bottom w:val="nil"/>
            </w:tcBorders>
          </w:tcPr>
          <w:p w:rsidR="00A65286" w:rsidRDefault="00D25255">
            <w:pPr>
              <w:pStyle w:val="TableParagraph"/>
              <w:spacing w:line="254" w:lineRule="exact"/>
              <w:ind w:left="115"/>
              <w:rPr>
                <w:sz w:val="24"/>
              </w:rPr>
            </w:pPr>
            <w:r>
              <w:rPr>
                <w:sz w:val="24"/>
              </w:rPr>
              <w:t>инструменты и</w:t>
            </w:r>
            <w:r>
              <w:rPr>
                <w:spacing w:val="-6"/>
                <w:sz w:val="24"/>
              </w:rPr>
              <w:t xml:space="preserve"> </w:t>
            </w:r>
            <w:r>
              <w:rPr>
                <w:sz w:val="24"/>
              </w:rPr>
              <w:t>приборы.</w:t>
            </w:r>
          </w:p>
        </w:tc>
        <w:tc>
          <w:tcPr>
            <w:tcW w:w="3260" w:type="dxa"/>
            <w:tcBorders>
              <w:top w:val="nil"/>
              <w:bottom w:val="nil"/>
            </w:tcBorders>
          </w:tcPr>
          <w:p w:rsidR="00A65286" w:rsidRDefault="00D25255">
            <w:pPr>
              <w:pStyle w:val="TableParagraph"/>
              <w:spacing w:line="254" w:lineRule="exact"/>
              <w:ind w:left="115"/>
              <w:rPr>
                <w:sz w:val="24"/>
              </w:rPr>
            </w:pPr>
            <w:r>
              <w:rPr>
                <w:sz w:val="24"/>
              </w:rPr>
              <w:t>2.</w:t>
            </w:r>
            <w:r>
              <w:rPr>
                <w:spacing w:val="-14"/>
                <w:sz w:val="24"/>
              </w:rPr>
              <w:t xml:space="preserve"> </w:t>
            </w:r>
            <w:r>
              <w:rPr>
                <w:sz w:val="24"/>
              </w:rPr>
              <w:t>Самостоятельно</w:t>
            </w:r>
          </w:p>
        </w:tc>
        <w:tc>
          <w:tcPr>
            <w:tcW w:w="3192" w:type="dxa"/>
            <w:tcBorders>
              <w:top w:val="nil"/>
              <w:bottom w:val="nil"/>
            </w:tcBorders>
          </w:tcPr>
          <w:p w:rsidR="00A65286" w:rsidRDefault="00D25255">
            <w:pPr>
              <w:pStyle w:val="TableParagraph"/>
              <w:spacing w:line="254" w:lineRule="exact"/>
              <w:ind w:left="120"/>
              <w:rPr>
                <w:sz w:val="24"/>
              </w:rPr>
            </w:pPr>
            <w:r>
              <w:rPr>
                <w:sz w:val="24"/>
              </w:rPr>
              <w:t>ситуаций.</w:t>
            </w:r>
          </w:p>
        </w:tc>
      </w:tr>
      <w:tr w:rsidR="00A65286">
        <w:trPr>
          <w:trHeight w:val="282"/>
        </w:trPr>
        <w:tc>
          <w:tcPr>
            <w:tcW w:w="960" w:type="dxa"/>
            <w:tcBorders>
              <w:top w:val="nil"/>
            </w:tcBorders>
          </w:tcPr>
          <w:p w:rsidR="00A65286" w:rsidRDefault="00A65286">
            <w:pPr>
              <w:pStyle w:val="TableParagraph"/>
              <w:rPr>
                <w:sz w:val="20"/>
              </w:rPr>
            </w:pPr>
          </w:p>
        </w:tc>
        <w:tc>
          <w:tcPr>
            <w:tcW w:w="3543" w:type="dxa"/>
            <w:tcBorders>
              <w:top w:val="nil"/>
            </w:tcBorders>
          </w:tcPr>
          <w:p w:rsidR="00A65286" w:rsidRDefault="00D25255">
            <w:pPr>
              <w:pStyle w:val="TableParagraph"/>
              <w:spacing w:line="259" w:lineRule="exact"/>
              <w:ind w:left="110"/>
              <w:rPr>
                <w:sz w:val="24"/>
              </w:rPr>
            </w:pPr>
            <w:r>
              <w:rPr>
                <w:sz w:val="24"/>
              </w:rPr>
              <w:t>2.</w:t>
            </w:r>
            <w:r>
              <w:rPr>
                <w:spacing w:val="-2"/>
                <w:sz w:val="24"/>
              </w:rPr>
              <w:t xml:space="preserve"> </w:t>
            </w:r>
            <w:r>
              <w:rPr>
                <w:sz w:val="24"/>
              </w:rPr>
              <w:t>Уважение</w:t>
            </w:r>
            <w:r>
              <w:rPr>
                <w:spacing w:val="-4"/>
                <w:sz w:val="24"/>
              </w:rPr>
              <w:t xml:space="preserve"> </w:t>
            </w:r>
            <w:r>
              <w:rPr>
                <w:sz w:val="24"/>
              </w:rPr>
              <w:t>к</w:t>
            </w:r>
            <w:r>
              <w:rPr>
                <w:spacing w:val="-1"/>
                <w:sz w:val="24"/>
              </w:rPr>
              <w:t xml:space="preserve"> </w:t>
            </w:r>
            <w:r>
              <w:rPr>
                <w:sz w:val="24"/>
              </w:rPr>
              <w:t>своему</w:t>
            </w:r>
            <w:r>
              <w:rPr>
                <w:spacing w:val="-14"/>
                <w:sz w:val="24"/>
              </w:rPr>
              <w:t xml:space="preserve"> </w:t>
            </w:r>
            <w:r>
              <w:rPr>
                <w:sz w:val="24"/>
              </w:rPr>
              <w:t>народу,</w:t>
            </w:r>
            <w:r>
              <w:rPr>
                <w:spacing w:val="3"/>
                <w:sz w:val="24"/>
              </w:rPr>
              <w:t xml:space="preserve"> </w:t>
            </w:r>
            <w:r>
              <w:rPr>
                <w:sz w:val="24"/>
              </w:rPr>
              <w:t>к</w:t>
            </w:r>
          </w:p>
        </w:tc>
        <w:tc>
          <w:tcPr>
            <w:tcW w:w="3827" w:type="dxa"/>
            <w:tcBorders>
              <w:top w:val="nil"/>
            </w:tcBorders>
          </w:tcPr>
          <w:p w:rsidR="00A65286" w:rsidRDefault="00D25255">
            <w:pPr>
              <w:pStyle w:val="TableParagraph"/>
              <w:spacing w:line="259" w:lineRule="exact"/>
              <w:ind w:left="115"/>
              <w:rPr>
                <w:sz w:val="24"/>
              </w:rPr>
            </w:pPr>
            <w:r>
              <w:rPr>
                <w:sz w:val="24"/>
              </w:rPr>
              <w:t>3.</w:t>
            </w:r>
            <w:r>
              <w:rPr>
                <w:spacing w:val="-11"/>
                <w:sz w:val="24"/>
              </w:rPr>
              <w:t xml:space="preserve"> </w:t>
            </w:r>
            <w:r>
              <w:rPr>
                <w:sz w:val="24"/>
              </w:rPr>
              <w:t>Определять</w:t>
            </w:r>
            <w:r>
              <w:rPr>
                <w:spacing w:val="-12"/>
                <w:sz w:val="24"/>
              </w:rPr>
              <w:t xml:space="preserve"> </w:t>
            </w:r>
            <w:r>
              <w:rPr>
                <w:sz w:val="24"/>
              </w:rPr>
              <w:t>самостоятельно</w:t>
            </w:r>
          </w:p>
        </w:tc>
        <w:tc>
          <w:tcPr>
            <w:tcW w:w="3260" w:type="dxa"/>
            <w:tcBorders>
              <w:top w:val="nil"/>
            </w:tcBorders>
          </w:tcPr>
          <w:p w:rsidR="00A65286" w:rsidRDefault="00D25255">
            <w:pPr>
              <w:pStyle w:val="TableParagraph"/>
              <w:spacing w:line="262" w:lineRule="exact"/>
              <w:ind w:left="115"/>
              <w:rPr>
                <w:sz w:val="24"/>
              </w:rPr>
            </w:pPr>
            <w:r>
              <w:rPr>
                <w:spacing w:val="-1"/>
                <w:sz w:val="24"/>
              </w:rPr>
              <w:t>предполагать,</w:t>
            </w:r>
            <w:r>
              <w:rPr>
                <w:spacing w:val="-12"/>
                <w:sz w:val="24"/>
              </w:rPr>
              <w:t xml:space="preserve"> </w:t>
            </w:r>
            <w:r>
              <w:rPr>
                <w:sz w:val="24"/>
              </w:rPr>
              <w:t>какая</w:t>
            </w:r>
          </w:p>
        </w:tc>
        <w:tc>
          <w:tcPr>
            <w:tcW w:w="3192" w:type="dxa"/>
            <w:tcBorders>
              <w:top w:val="nil"/>
            </w:tcBorders>
          </w:tcPr>
          <w:p w:rsidR="00A65286" w:rsidRDefault="00D25255">
            <w:pPr>
              <w:pStyle w:val="TableParagraph"/>
              <w:spacing w:line="259" w:lineRule="exact"/>
              <w:ind w:left="120"/>
              <w:rPr>
                <w:sz w:val="24"/>
              </w:rPr>
            </w:pPr>
            <w:r>
              <w:rPr>
                <w:sz w:val="24"/>
              </w:rPr>
              <w:t>3.</w:t>
            </w:r>
            <w:r>
              <w:rPr>
                <w:spacing w:val="-5"/>
                <w:sz w:val="24"/>
              </w:rPr>
              <w:t xml:space="preserve"> </w:t>
            </w:r>
            <w:r>
              <w:rPr>
                <w:sz w:val="24"/>
              </w:rPr>
              <w:t>Читать</w:t>
            </w:r>
            <w:r>
              <w:rPr>
                <w:spacing w:val="-10"/>
                <w:sz w:val="24"/>
              </w:rPr>
              <w:t xml:space="preserve"> </w:t>
            </w:r>
            <w:r>
              <w:rPr>
                <w:sz w:val="24"/>
              </w:rPr>
              <w:t>вслух</w:t>
            </w:r>
            <w:r>
              <w:rPr>
                <w:spacing w:val="-7"/>
                <w:sz w:val="24"/>
              </w:rPr>
              <w:t xml:space="preserve"> </w:t>
            </w:r>
            <w:r>
              <w:rPr>
                <w:sz w:val="24"/>
              </w:rPr>
              <w:t>и про</w:t>
            </w:r>
            <w:r>
              <w:rPr>
                <w:spacing w:val="-3"/>
                <w:sz w:val="24"/>
              </w:rPr>
              <w:t xml:space="preserve"> </w:t>
            </w:r>
            <w:r>
              <w:rPr>
                <w:sz w:val="24"/>
              </w:rPr>
              <w:t>себя</w:t>
            </w:r>
          </w:p>
        </w:tc>
      </w:tr>
    </w:tbl>
    <w:p w:rsidR="00A65286" w:rsidRDefault="00A65286">
      <w:pPr>
        <w:spacing w:line="259" w:lineRule="exact"/>
        <w:rPr>
          <w:sz w:val="24"/>
        </w:rPr>
        <w:sectPr w:rsidR="00A65286">
          <w:pgSz w:w="16840" w:h="11910" w:orient="landscape"/>
          <w:pgMar w:top="840" w:right="900" w:bottom="1320" w:left="920" w:header="0" w:footer="1134"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3543"/>
        <w:gridCol w:w="3827"/>
        <w:gridCol w:w="3260"/>
        <w:gridCol w:w="3192"/>
      </w:tblGrid>
      <w:tr w:rsidR="00A65286">
        <w:trPr>
          <w:trHeight w:val="9113"/>
        </w:trPr>
        <w:tc>
          <w:tcPr>
            <w:tcW w:w="960" w:type="dxa"/>
          </w:tcPr>
          <w:p w:rsidR="00A65286" w:rsidRDefault="00A65286">
            <w:pPr>
              <w:pStyle w:val="TableParagraph"/>
              <w:rPr>
                <w:sz w:val="24"/>
              </w:rPr>
            </w:pPr>
          </w:p>
        </w:tc>
        <w:tc>
          <w:tcPr>
            <w:tcW w:w="3543" w:type="dxa"/>
          </w:tcPr>
          <w:p w:rsidR="00A65286" w:rsidRDefault="00D25255">
            <w:pPr>
              <w:pStyle w:val="TableParagraph"/>
              <w:spacing w:line="259" w:lineRule="exact"/>
              <w:ind w:left="110"/>
              <w:rPr>
                <w:sz w:val="24"/>
              </w:rPr>
            </w:pPr>
            <w:r>
              <w:rPr>
                <w:sz w:val="24"/>
              </w:rPr>
              <w:t>другим</w:t>
            </w:r>
            <w:r>
              <w:rPr>
                <w:spacing w:val="-3"/>
                <w:sz w:val="24"/>
              </w:rPr>
              <w:t xml:space="preserve"> </w:t>
            </w:r>
            <w:r>
              <w:rPr>
                <w:sz w:val="24"/>
              </w:rPr>
              <w:t>народам,</w:t>
            </w:r>
            <w:r>
              <w:rPr>
                <w:spacing w:val="-5"/>
                <w:sz w:val="24"/>
              </w:rPr>
              <w:t xml:space="preserve"> </w:t>
            </w:r>
            <w:r>
              <w:rPr>
                <w:sz w:val="24"/>
              </w:rPr>
              <w:t>принятие</w:t>
            </w:r>
          </w:p>
          <w:p w:rsidR="00A65286" w:rsidRDefault="00D25255">
            <w:pPr>
              <w:pStyle w:val="TableParagraph"/>
              <w:spacing w:before="2" w:line="275" w:lineRule="exact"/>
              <w:ind w:left="110"/>
              <w:rPr>
                <w:sz w:val="24"/>
              </w:rPr>
            </w:pPr>
            <w:r>
              <w:rPr>
                <w:spacing w:val="-1"/>
                <w:sz w:val="24"/>
              </w:rPr>
              <w:t>ценностей</w:t>
            </w:r>
            <w:r>
              <w:rPr>
                <w:spacing w:val="-9"/>
                <w:sz w:val="24"/>
              </w:rPr>
              <w:t xml:space="preserve"> </w:t>
            </w:r>
            <w:r>
              <w:rPr>
                <w:spacing w:val="-1"/>
                <w:sz w:val="24"/>
              </w:rPr>
              <w:t>других</w:t>
            </w:r>
            <w:r>
              <w:rPr>
                <w:spacing w:val="-15"/>
                <w:sz w:val="24"/>
              </w:rPr>
              <w:t xml:space="preserve"> </w:t>
            </w:r>
            <w:r>
              <w:rPr>
                <w:sz w:val="24"/>
              </w:rPr>
              <w:t>народов.</w:t>
            </w:r>
          </w:p>
          <w:p w:rsidR="00A65286" w:rsidRDefault="00D25255">
            <w:pPr>
              <w:pStyle w:val="TableParagraph"/>
              <w:numPr>
                <w:ilvl w:val="0"/>
                <w:numId w:val="110"/>
              </w:numPr>
              <w:tabs>
                <w:tab w:val="left" w:pos="355"/>
              </w:tabs>
              <w:ind w:right="234" w:firstLine="0"/>
              <w:rPr>
                <w:sz w:val="24"/>
              </w:rPr>
            </w:pPr>
            <w:r>
              <w:rPr>
                <w:sz w:val="24"/>
              </w:rPr>
              <w:t>Освоение личностного</w:t>
            </w:r>
            <w:r>
              <w:rPr>
                <w:spacing w:val="1"/>
                <w:sz w:val="24"/>
              </w:rPr>
              <w:t xml:space="preserve"> </w:t>
            </w:r>
            <w:r>
              <w:rPr>
                <w:sz w:val="24"/>
              </w:rPr>
              <w:t>смысла учения; выбор</w:t>
            </w:r>
            <w:r>
              <w:rPr>
                <w:spacing w:val="1"/>
                <w:sz w:val="24"/>
              </w:rPr>
              <w:t xml:space="preserve"> </w:t>
            </w:r>
            <w:r>
              <w:rPr>
                <w:spacing w:val="-1"/>
                <w:sz w:val="24"/>
              </w:rPr>
              <w:t>дальнейшего</w:t>
            </w:r>
            <w:r>
              <w:rPr>
                <w:spacing w:val="-14"/>
                <w:sz w:val="24"/>
              </w:rPr>
              <w:t xml:space="preserve"> </w:t>
            </w:r>
            <w:r>
              <w:rPr>
                <w:sz w:val="24"/>
              </w:rPr>
              <w:t>образовательного</w:t>
            </w:r>
            <w:r>
              <w:rPr>
                <w:spacing w:val="-57"/>
                <w:sz w:val="24"/>
              </w:rPr>
              <w:t xml:space="preserve"> </w:t>
            </w:r>
            <w:r>
              <w:rPr>
                <w:sz w:val="24"/>
              </w:rPr>
              <w:t>маршрута.</w:t>
            </w:r>
          </w:p>
          <w:p w:rsidR="00A65286" w:rsidRDefault="00D25255">
            <w:pPr>
              <w:pStyle w:val="TableParagraph"/>
              <w:numPr>
                <w:ilvl w:val="0"/>
                <w:numId w:val="110"/>
              </w:numPr>
              <w:tabs>
                <w:tab w:val="left" w:pos="355"/>
              </w:tabs>
              <w:ind w:right="95" w:firstLine="0"/>
              <w:rPr>
                <w:sz w:val="24"/>
              </w:rPr>
            </w:pPr>
            <w:r>
              <w:rPr>
                <w:sz w:val="24"/>
              </w:rPr>
              <w:t>Оценка жизненных ситуаций</w:t>
            </w:r>
            <w:r>
              <w:rPr>
                <w:spacing w:val="1"/>
                <w:sz w:val="24"/>
              </w:rPr>
              <w:t xml:space="preserve"> </w:t>
            </w:r>
            <w:r>
              <w:rPr>
                <w:sz w:val="24"/>
              </w:rPr>
              <w:t>и художественных текстов с</w:t>
            </w:r>
            <w:r>
              <w:rPr>
                <w:spacing w:val="1"/>
                <w:sz w:val="24"/>
              </w:rPr>
              <w:t xml:space="preserve"> </w:t>
            </w:r>
            <w:r>
              <w:rPr>
                <w:spacing w:val="-1"/>
                <w:sz w:val="24"/>
              </w:rPr>
              <w:t xml:space="preserve">точки </w:t>
            </w:r>
            <w:r>
              <w:rPr>
                <w:sz w:val="24"/>
              </w:rPr>
              <w:t>зрения общечеловеческих</w:t>
            </w:r>
            <w:r>
              <w:rPr>
                <w:spacing w:val="-57"/>
                <w:sz w:val="24"/>
              </w:rPr>
              <w:t xml:space="preserve"> </w:t>
            </w:r>
            <w:r>
              <w:rPr>
                <w:sz w:val="24"/>
              </w:rPr>
              <w:t>норм,</w:t>
            </w:r>
            <w:r>
              <w:rPr>
                <w:spacing w:val="14"/>
                <w:sz w:val="24"/>
              </w:rPr>
              <w:t xml:space="preserve"> </w:t>
            </w:r>
            <w:r>
              <w:rPr>
                <w:sz w:val="24"/>
              </w:rPr>
              <w:t>нравственных</w:t>
            </w:r>
            <w:r>
              <w:rPr>
                <w:spacing w:val="12"/>
                <w:sz w:val="24"/>
              </w:rPr>
              <w:t xml:space="preserve"> </w:t>
            </w:r>
            <w:r>
              <w:rPr>
                <w:sz w:val="24"/>
              </w:rPr>
              <w:t>и</w:t>
            </w:r>
            <w:r>
              <w:rPr>
                <w:spacing w:val="1"/>
                <w:sz w:val="24"/>
              </w:rPr>
              <w:t xml:space="preserve"> </w:t>
            </w:r>
            <w:r>
              <w:rPr>
                <w:sz w:val="24"/>
              </w:rPr>
              <w:t>этических</w:t>
            </w:r>
            <w:r>
              <w:rPr>
                <w:spacing w:val="-15"/>
                <w:sz w:val="24"/>
              </w:rPr>
              <w:t xml:space="preserve"> </w:t>
            </w:r>
            <w:r>
              <w:rPr>
                <w:sz w:val="24"/>
              </w:rPr>
              <w:t>ценностей,</w:t>
            </w:r>
            <w:r>
              <w:rPr>
                <w:spacing w:val="-1"/>
                <w:sz w:val="24"/>
              </w:rPr>
              <w:t xml:space="preserve"> </w:t>
            </w:r>
            <w:r>
              <w:rPr>
                <w:sz w:val="24"/>
              </w:rPr>
              <w:t>ценностей</w:t>
            </w:r>
            <w:r>
              <w:rPr>
                <w:spacing w:val="-57"/>
                <w:sz w:val="24"/>
              </w:rPr>
              <w:t xml:space="preserve"> </w:t>
            </w:r>
            <w:r>
              <w:rPr>
                <w:sz w:val="24"/>
              </w:rPr>
              <w:t>гражданина России.</w:t>
            </w:r>
          </w:p>
        </w:tc>
        <w:tc>
          <w:tcPr>
            <w:tcW w:w="3827" w:type="dxa"/>
          </w:tcPr>
          <w:p w:rsidR="00A65286" w:rsidRDefault="00D25255">
            <w:pPr>
              <w:pStyle w:val="TableParagraph"/>
              <w:spacing w:line="259" w:lineRule="exact"/>
              <w:ind w:left="115"/>
              <w:rPr>
                <w:sz w:val="24"/>
              </w:rPr>
            </w:pPr>
            <w:r>
              <w:rPr>
                <w:spacing w:val="-1"/>
                <w:sz w:val="24"/>
              </w:rPr>
              <w:t>критерии</w:t>
            </w:r>
            <w:r>
              <w:rPr>
                <w:spacing w:val="-14"/>
                <w:sz w:val="24"/>
              </w:rPr>
              <w:t xml:space="preserve"> </w:t>
            </w:r>
            <w:r>
              <w:rPr>
                <w:spacing w:val="-1"/>
                <w:sz w:val="24"/>
              </w:rPr>
              <w:t>оценивания,</w:t>
            </w:r>
            <w:r>
              <w:rPr>
                <w:spacing w:val="-6"/>
                <w:sz w:val="24"/>
              </w:rPr>
              <w:t xml:space="preserve"> </w:t>
            </w:r>
            <w:r>
              <w:rPr>
                <w:sz w:val="24"/>
              </w:rPr>
              <w:t>давать</w:t>
            </w:r>
          </w:p>
          <w:p w:rsidR="00A65286" w:rsidRDefault="00D25255">
            <w:pPr>
              <w:pStyle w:val="TableParagraph"/>
              <w:spacing w:before="2"/>
              <w:ind w:left="115"/>
              <w:rPr>
                <w:sz w:val="24"/>
              </w:rPr>
            </w:pPr>
            <w:r>
              <w:rPr>
                <w:sz w:val="24"/>
              </w:rPr>
              <w:t>самооценку.</w:t>
            </w:r>
          </w:p>
        </w:tc>
        <w:tc>
          <w:tcPr>
            <w:tcW w:w="3260" w:type="dxa"/>
          </w:tcPr>
          <w:p w:rsidR="00A65286" w:rsidRDefault="00D25255">
            <w:pPr>
              <w:pStyle w:val="TableParagraph"/>
              <w:spacing w:line="259" w:lineRule="exact"/>
              <w:ind w:left="115"/>
              <w:rPr>
                <w:sz w:val="24"/>
              </w:rPr>
            </w:pPr>
            <w:r>
              <w:rPr>
                <w:spacing w:val="-1"/>
                <w:sz w:val="24"/>
              </w:rPr>
              <w:t>дополнительная</w:t>
            </w:r>
            <w:r>
              <w:rPr>
                <w:spacing w:val="-13"/>
                <w:sz w:val="24"/>
              </w:rPr>
              <w:t xml:space="preserve"> </w:t>
            </w:r>
            <w:r>
              <w:rPr>
                <w:sz w:val="24"/>
              </w:rPr>
              <w:t>информация</w:t>
            </w:r>
          </w:p>
          <w:p w:rsidR="00A65286" w:rsidRDefault="00D25255">
            <w:pPr>
              <w:pStyle w:val="TableParagraph"/>
              <w:spacing w:before="2"/>
              <w:ind w:left="115" w:right="257"/>
              <w:rPr>
                <w:sz w:val="24"/>
              </w:rPr>
            </w:pPr>
            <w:r>
              <w:rPr>
                <w:sz w:val="24"/>
              </w:rPr>
              <w:t>будет нужна для изучения</w:t>
            </w:r>
            <w:r>
              <w:rPr>
                <w:spacing w:val="1"/>
                <w:sz w:val="24"/>
              </w:rPr>
              <w:t xml:space="preserve"> </w:t>
            </w:r>
            <w:r>
              <w:rPr>
                <w:sz w:val="24"/>
              </w:rPr>
              <w:t>незнакомого материала;</w:t>
            </w:r>
            <w:r>
              <w:rPr>
                <w:spacing w:val="1"/>
                <w:sz w:val="24"/>
              </w:rPr>
              <w:t xml:space="preserve"> </w:t>
            </w:r>
            <w:r>
              <w:rPr>
                <w:sz w:val="24"/>
              </w:rPr>
              <w:t>отбирать необходимые</w:t>
            </w:r>
            <w:r>
              <w:rPr>
                <w:spacing w:val="1"/>
                <w:sz w:val="24"/>
              </w:rPr>
              <w:t xml:space="preserve"> </w:t>
            </w:r>
            <w:r>
              <w:rPr>
                <w:sz w:val="24"/>
              </w:rPr>
              <w:t>источники</w:t>
            </w:r>
            <w:r>
              <w:rPr>
                <w:spacing w:val="1"/>
                <w:sz w:val="24"/>
              </w:rPr>
              <w:t xml:space="preserve"> </w:t>
            </w:r>
            <w:r>
              <w:rPr>
                <w:sz w:val="24"/>
              </w:rPr>
              <w:t>информации</w:t>
            </w:r>
            <w:r>
              <w:rPr>
                <w:spacing w:val="1"/>
                <w:sz w:val="24"/>
              </w:rPr>
              <w:t xml:space="preserve"> </w:t>
            </w:r>
            <w:r>
              <w:rPr>
                <w:sz w:val="24"/>
              </w:rPr>
              <w:t>среди</w:t>
            </w:r>
            <w:r>
              <w:rPr>
                <w:spacing w:val="2"/>
                <w:sz w:val="24"/>
              </w:rPr>
              <w:t xml:space="preserve"> </w:t>
            </w:r>
            <w:r>
              <w:rPr>
                <w:sz w:val="24"/>
              </w:rPr>
              <w:t>предложенных</w:t>
            </w:r>
            <w:r>
              <w:rPr>
                <w:spacing w:val="1"/>
                <w:sz w:val="24"/>
              </w:rPr>
              <w:t xml:space="preserve"> </w:t>
            </w:r>
            <w:r>
              <w:rPr>
                <w:sz w:val="24"/>
              </w:rPr>
              <w:t>учителем</w:t>
            </w:r>
            <w:r>
              <w:rPr>
                <w:spacing w:val="2"/>
                <w:sz w:val="24"/>
              </w:rPr>
              <w:t xml:space="preserve"> </w:t>
            </w:r>
            <w:r>
              <w:rPr>
                <w:sz w:val="24"/>
              </w:rPr>
              <w:t>словарей,</w:t>
            </w:r>
            <w:r>
              <w:rPr>
                <w:spacing w:val="1"/>
                <w:sz w:val="24"/>
              </w:rPr>
              <w:t xml:space="preserve"> </w:t>
            </w:r>
            <w:r>
              <w:rPr>
                <w:sz w:val="24"/>
              </w:rPr>
              <w:t>энциклопедий,</w:t>
            </w:r>
            <w:r>
              <w:rPr>
                <w:spacing w:val="1"/>
                <w:sz w:val="24"/>
              </w:rPr>
              <w:t xml:space="preserve"> </w:t>
            </w:r>
            <w:r>
              <w:rPr>
                <w:sz w:val="24"/>
              </w:rPr>
              <w:t>справочников, электронные</w:t>
            </w:r>
            <w:r>
              <w:rPr>
                <w:spacing w:val="-57"/>
                <w:sz w:val="24"/>
              </w:rPr>
              <w:t xml:space="preserve"> </w:t>
            </w:r>
            <w:r>
              <w:rPr>
                <w:sz w:val="24"/>
              </w:rPr>
              <w:t>диски.</w:t>
            </w:r>
          </w:p>
          <w:p w:rsidR="00A65286" w:rsidRDefault="00D25255">
            <w:pPr>
              <w:pStyle w:val="TableParagraph"/>
              <w:numPr>
                <w:ilvl w:val="0"/>
                <w:numId w:val="109"/>
              </w:numPr>
              <w:tabs>
                <w:tab w:val="left" w:pos="356"/>
              </w:tabs>
              <w:ind w:right="141" w:firstLine="0"/>
              <w:rPr>
                <w:sz w:val="24"/>
              </w:rPr>
            </w:pPr>
            <w:r>
              <w:rPr>
                <w:sz w:val="24"/>
              </w:rPr>
              <w:t>Сопоставлять и отбирать</w:t>
            </w:r>
            <w:r>
              <w:rPr>
                <w:spacing w:val="1"/>
                <w:sz w:val="24"/>
              </w:rPr>
              <w:t xml:space="preserve"> </w:t>
            </w:r>
            <w:r>
              <w:rPr>
                <w:spacing w:val="-1"/>
                <w:sz w:val="24"/>
              </w:rPr>
              <w:t>информацию,</w:t>
            </w:r>
            <w:r>
              <w:rPr>
                <w:spacing w:val="-11"/>
                <w:sz w:val="24"/>
              </w:rPr>
              <w:t xml:space="preserve"> </w:t>
            </w:r>
            <w:r>
              <w:rPr>
                <w:spacing w:val="-1"/>
                <w:sz w:val="24"/>
              </w:rPr>
              <w:t>полученную</w:t>
            </w:r>
            <w:r>
              <w:rPr>
                <w:spacing w:val="-10"/>
                <w:sz w:val="24"/>
              </w:rPr>
              <w:t xml:space="preserve"> </w:t>
            </w:r>
            <w:r>
              <w:rPr>
                <w:sz w:val="24"/>
              </w:rPr>
              <w:t>из</w:t>
            </w:r>
            <w:r>
              <w:rPr>
                <w:spacing w:val="-57"/>
                <w:sz w:val="24"/>
              </w:rPr>
              <w:t xml:space="preserve"> </w:t>
            </w:r>
            <w:r>
              <w:rPr>
                <w:sz w:val="24"/>
              </w:rPr>
              <w:t>различных источников</w:t>
            </w:r>
            <w:r>
              <w:rPr>
                <w:spacing w:val="1"/>
                <w:sz w:val="24"/>
              </w:rPr>
              <w:t xml:space="preserve"> </w:t>
            </w:r>
            <w:r>
              <w:rPr>
                <w:sz w:val="24"/>
              </w:rPr>
              <w:t>(словари, энциклопедии,</w:t>
            </w:r>
            <w:r>
              <w:rPr>
                <w:spacing w:val="1"/>
                <w:sz w:val="24"/>
              </w:rPr>
              <w:t xml:space="preserve"> </w:t>
            </w:r>
            <w:r>
              <w:rPr>
                <w:sz w:val="24"/>
              </w:rPr>
              <w:t>справочники, электронные</w:t>
            </w:r>
            <w:r>
              <w:rPr>
                <w:spacing w:val="1"/>
                <w:sz w:val="24"/>
              </w:rPr>
              <w:t xml:space="preserve"> </w:t>
            </w:r>
            <w:r>
              <w:rPr>
                <w:sz w:val="24"/>
              </w:rPr>
              <w:t>диски,</w:t>
            </w:r>
            <w:r>
              <w:rPr>
                <w:spacing w:val="2"/>
                <w:sz w:val="24"/>
              </w:rPr>
              <w:t xml:space="preserve"> </w:t>
            </w:r>
            <w:r>
              <w:rPr>
                <w:sz w:val="24"/>
              </w:rPr>
              <w:t>сеть</w:t>
            </w:r>
            <w:r>
              <w:rPr>
                <w:spacing w:val="2"/>
                <w:sz w:val="24"/>
              </w:rPr>
              <w:t xml:space="preserve"> </w:t>
            </w:r>
            <w:r>
              <w:rPr>
                <w:sz w:val="24"/>
              </w:rPr>
              <w:t>Интернет).</w:t>
            </w:r>
          </w:p>
          <w:p w:rsidR="00A65286" w:rsidRDefault="00D25255">
            <w:pPr>
              <w:pStyle w:val="TableParagraph"/>
              <w:numPr>
                <w:ilvl w:val="0"/>
                <w:numId w:val="109"/>
              </w:numPr>
              <w:tabs>
                <w:tab w:val="left" w:pos="356"/>
              </w:tabs>
              <w:ind w:right="164" w:firstLine="0"/>
              <w:rPr>
                <w:sz w:val="24"/>
              </w:rPr>
            </w:pPr>
            <w:r>
              <w:rPr>
                <w:sz w:val="24"/>
              </w:rPr>
              <w:t>Анализировать,</w:t>
            </w:r>
            <w:r>
              <w:rPr>
                <w:spacing w:val="1"/>
                <w:sz w:val="24"/>
              </w:rPr>
              <w:t xml:space="preserve"> </w:t>
            </w:r>
            <w:r>
              <w:rPr>
                <w:sz w:val="24"/>
              </w:rPr>
              <w:t>сравнивать, группировать</w:t>
            </w:r>
            <w:r>
              <w:rPr>
                <w:spacing w:val="1"/>
                <w:sz w:val="24"/>
              </w:rPr>
              <w:t xml:space="preserve"> </w:t>
            </w:r>
            <w:r>
              <w:rPr>
                <w:spacing w:val="-1"/>
                <w:sz w:val="24"/>
              </w:rPr>
              <w:t>различные</w:t>
            </w:r>
            <w:r>
              <w:rPr>
                <w:spacing w:val="-17"/>
                <w:sz w:val="24"/>
              </w:rPr>
              <w:t xml:space="preserve"> </w:t>
            </w:r>
            <w:r>
              <w:rPr>
                <w:spacing w:val="-1"/>
                <w:sz w:val="24"/>
              </w:rPr>
              <w:t>объекты,</w:t>
            </w:r>
            <w:r>
              <w:rPr>
                <w:spacing w:val="-9"/>
                <w:sz w:val="24"/>
              </w:rPr>
              <w:t xml:space="preserve"> </w:t>
            </w:r>
            <w:r>
              <w:rPr>
                <w:sz w:val="24"/>
              </w:rPr>
              <w:t>явления,</w:t>
            </w:r>
            <w:r>
              <w:rPr>
                <w:spacing w:val="-57"/>
                <w:sz w:val="24"/>
              </w:rPr>
              <w:t xml:space="preserve"> </w:t>
            </w:r>
            <w:r>
              <w:rPr>
                <w:sz w:val="24"/>
              </w:rPr>
              <w:t>факты.</w:t>
            </w:r>
          </w:p>
          <w:p w:rsidR="00A65286" w:rsidRDefault="00D25255">
            <w:pPr>
              <w:pStyle w:val="TableParagraph"/>
              <w:numPr>
                <w:ilvl w:val="0"/>
                <w:numId w:val="109"/>
              </w:numPr>
              <w:tabs>
                <w:tab w:val="left" w:pos="356"/>
              </w:tabs>
              <w:spacing w:before="1"/>
              <w:ind w:right="386" w:firstLine="0"/>
              <w:rPr>
                <w:sz w:val="24"/>
              </w:rPr>
            </w:pPr>
            <w:r>
              <w:rPr>
                <w:sz w:val="24"/>
              </w:rPr>
              <w:t>Самостоятельно делать</w:t>
            </w:r>
            <w:r>
              <w:rPr>
                <w:spacing w:val="1"/>
                <w:sz w:val="24"/>
              </w:rPr>
              <w:t xml:space="preserve"> </w:t>
            </w:r>
            <w:r>
              <w:rPr>
                <w:sz w:val="24"/>
              </w:rPr>
              <w:t>выводы,</w:t>
            </w:r>
            <w:r>
              <w:rPr>
                <w:spacing w:val="2"/>
                <w:sz w:val="24"/>
              </w:rPr>
              <w:t xml:space="preserve"> </w:t>
            </w:r>
            <w:r>
              <w:rPr>
                <w:sz w:val="24"/>
              </w:rPr>
              <w:t>перерабатывать</w:t>
            </w:r>
            <w:r>
              <w:rPr>
                <w:spacing w:val="1"/>
                <w:sz w:val="24"/>
              </w:rPr>
              <w:t xml:space="preserve"> </w:t>
            </w:r>
            <w:r>
              <w:rPr>
                <w:sz w:val="24"/>
              </w:rPr>
              <w:t>информацию,</w:t>
            </w:r>
            <w:r>
              <w:rPr>
                <w:spacing w:val="1"/>
                <w:sz w:val="24"/>
              </w:rPr>
              <w:t xml:space="preserve"> </w:t>
            </w:r>
            <w:r>
              <w:rPr>
                <w:sz w:val="24"/>
              </w:rPr>
              <w:t>преобразовывать её,</w:t>
            </w:r>
            <w:r>
              <w:rPr>
                <w:spacing w:val="1"/>
                <w:sz w:val="24"/>
              </w:rPr>
              <w:t xml:space="preserve"> </w:t>
            </w:r>
            <w:r>
              <w:rPr>
                <w:spacing w:val="-1"/>
                <w:sz w:val="24"/>
              </w:rPr>
              <w:t xml:space="preserve">представлять </w:t>
            </w:r>
            <w:r>
              <w:rPr>
                <w:sz w:val="24"/>
              </w:rPr>
              <w:t>информацию</w:t>
            </w:r>
            <w:r>
              <w:rPr>
                <w:spacing w:val="-58"/>
                <w:sz w:val="24"/>
              </w:rPr>
              <w:t xml:space="preserve"> </w:t>
            </w:r>
            <w:r>
              <w:rPr>
                <w:sz w:val="24"/>
              </w:rPr>
              <w:t>на основе схем, моделей,</w:t>
            </w:r>
            <w:r>
              <w:rPr>
                <w:spacing w:val="1"/>
                <w:sz w:val="24"/>
              </w:rPr>
              <w:t xml:space="preserve"> </w:t>
            </w:r>
            <w:r>
              <w:rPr>
                <w:sz w:val="24"/>
              </w:rPr>
              <w:t>сообщений.</w:t>
            </w:r>
          </w:p>
          <w:p w:rsidR="00A65286" w:rsidRDefault="00D25255">
            <w:pPr>
              <w:pStyle w:val="TableParagraph"/>
              <w:numPr>
                <w:ilvl w:val="0"/>
                <w:numId w:val="109"/>
              </w:numPr>
              <w:tabs>
                <w:tab w:val="left" w:pos="356"/>
              </w:tabs>
              <w:spacing w:line="242" w:lineRule="auto"/>
              <w:ind w:right="229" w:firstLine="0"/>
              <w:rPr>
                <w:sz w:val="24"/>
              </w:rPr>
            </w:pPr>
            <w:r>
              <w:rPr>
                <w:spacing w:val="-1"/>
                <w:sz w:val="24"/>
              </w:rPr>
              <w:t>Составлять</w:t>
            </w:r>
            <w:r>
              <w:rPr>
                <w:spacing w:val="-14"/>
                <w:sz w:val="24"/>
              </w:rPr>
              <w:t xml:space="preserve"> </w:t>
            </w:r>
            <w:r>
              <w:rPr>
                <w:spacing w:val="-1"/>
                <w:sz w:val="24"/>
              </w:rPr>
              <w:t>сложный</w:t>
            </w:r>
            <w:r>
              <w:rPr>
                <w:spacing w:val="-13"/>
                <w:sz w:val="24"/>
              </w:rPr>
              <w:t xml:space="preserve"> </w:t>
            </w:r>
            <w:r>
              <w:rPr>
                <w:sz w:val="24"/>
              </w:rPr>
              <w:t>план</w:t>
            </w:r>
            <w:r>
              <w:rPr>
                <w:spacing w:val="-57"/>
                <w:sz w:val="24"/>
              </w:rPr>
              <w:t xml:space="preserve"> </w:t>
            </w:r>
            <w:r>
              <w:rPr>
                <w:sz w:val="24"/>
              </w:rPr>
              <w:t>текста.</w:t>
            </w:r>
          </w:p>
          <w:p w:rsidR="00A65286" w:rsidRDefault="00D25255">
            <w:pPr>
              <w:pStyle w:val="TableParagraph"/>
              <w:numPr>
                <w:ilvl w:val="0"/>
                <w:numId w:val="109"/>
              </w:numPr>
              <w:tabs>
                <w:tab w:val="left" w:pos="356"/>
              </w:tabs>
              <w:ind w:right="902" w:firstLine="0"/>
              <w:rPr>
                <w:sz w:val="24"/>
              </w:rPr>
            </w:pPr>
            <w:r>
              <w:rPr>
                <w:sz w:val="24"/>
              </w:rPr>
              <w:t>Уметь передавать</w:t>
            </w:r>
            <w:r>
              <w:rPr>
                <w:spacing w:val="1"/>
                <w:sz w:val="24"/>
              </w:rPr>
              <w:t xml:space="preserve"> </w:t>
            </w:r>
            <w:r>
              <w:rPr>
                <w:spacing w:val="-1"/>
                <w:sz w:val="24"/>
              </w:rPr>
              <w:t>содержание</w:t>
            </w:r>
            <w:r>
              <w:rPr>
                <w:spacing w:val="-15"/>
                <w:sz w:val="24"/>
              </w:rPr>
              <w:t xml:space="preserve"> </w:t>
            </w:r>
            <w:r>
              <w:rPr>
                <w:spacing w:val="-1"/>
                <w:sz w:val="24"/>
              </w:rPr>
              <w:t>в</w:t>
            </w:r>
            <w:r>
              <w:rPr>
                <w:spacing w:val="-7"/>
                <w:sz w:val="24"/>
              </w:rPr>
              <w:t xml:space="preserve"> </w:t>
            </w:r>
            <w:r>
              <w:rPr>
                <w:spacing w:val="-1"/>
                <w:sz w:val="24"/>
              </w:rPr>
              <w:t>сжатом,</w:t>
            </w:r>
            <w:r>
              <w:rPr>
                <w:spacing w:val="-57"/>
                <w:sz w:val="24"/>
              </w:rPr>
              <w:t xml:space="preserve"> </w:t>
            </w:r>
            <w:r>
              <w:rPr>
                <w:sz w:val="24"/>
              </w:rPr>
              <w:t>выборочном или</w:t>
            </w:r>
            <w:r>
              <w:rPr>
                <w:spacing w:val="1"/>
                <w:sz w:val="24"/>
              </w:rPr>
              <w:t xml:space="preserve"> </w:t>
            </w:r>
            <w:r>
              <w:rPr>
                <w:sz w:val="24"/>
              </w:rPr>
              <w:t>развёрнутом</w:t>
            </w:r>
            <w:r>
              <w:rPr>
                <w:spacing w:val="1"/>
                <w:sz w:val="24"/>
              </w:rPr>
              <w:t xml:space="preserve"> </w:t>
            </w:r>
            <w:r>
              <w:rPr>
                <w:sz w:val="24"/>
              </w:rPr>
              <w:t>виде.</w:t>
            </w:r>
          </w:p>
        </w:tc>
        <w:tc>
          <w:tcPr>
            <w:tcW w:w="3192" w:type="dxa"/>
          </w:tcPr>
          <w:p w:rsidR="00A65286" w:rsidRDefault="00D25255">
            <w:pPr>
              <w:pStyle w:val="TableParagraph"/>
              <w:spacing w:line="259" w:lineRule="exact"/>
              <w:ind w:left="120"/>
              <w:rPr>
                <w:sz w:val="24"/>
              </w:rPr>
            </w:pPr>
            <w:r>
              <w:rPr>
                <w:spacing w:val="-1"/>
                <w:sz w:val="24"/>
              </w:rPr>
              <w:t>тексты</w:t>
            </w:r>
            <w:r>
              <w:rPr>
                <w:spacing w:val="-11"/>
                <w:sz w:val="24"/>
              </w:rPr>
              <w:t xml:space="preserve"> </w:t>
            </w:r>
            <w:r>
              <w:rPr>
                <w:spacing w:val="-1"/>
                <w:sz w:val="24"/>
              </w:rPr>
              <w:t>учебников,</w:t>
            </w:r>
            <w:r>
              <w:rPr>
                <w:spacing w:val="-14"/>
                <w:sz w:val="24"/>
              </w:rPr>
              <w:t xml:space="preserve"> </w:t>
            </w:r>
            <w:r>
              <w:rPr>
                <w:sz w:val="24"/>
              </w:rPr>
              <w:t>других</w:t>
            </w:r>
          </w:p>
          <w:p w:rsidR="00A65286" w:rsidRDefault="00D25255">
            <w:pPr>
              <w:pStyle w:val="TableParagraph"/>
              <w:spacing w:before="2"/>
              <w:ind w:left="120" w:right="469"/>
              <w:rPr>
                <w:sz w:val="24"/>
              </w:rPr>
            </w:pPr>
            <w:r>
              <w:rPr>
                <w:sz w:val="24"/>
              </w:rPr>
              <w:t>художественных и</w:t>
            </w:r>
            <w:r>
              <w:rPr>
                <w:spacing w:val="1"/>
                <w:sz w:val="24"/>
              </w:rPr>
              <w:t xml:space="preserve"> </w:t>
            </w:r>
            <w:r>
              <w:rPr>
                <w:sz w:val="24"/>
              </w:rPr>
              <w:t>научнопопулярных книг,</w:t>
            </w:r>
            <w:r>
              <w:rPr>
                <w:spacing w:val="-58"/>
                <w:sz w:val="24"/>
              </w:rPr>
              <w:t xml:space="preserve"> </w:t>
            </w:r>
            <w:r>
              <w:rPr>
                <w:sz w:val="24"/>
              </w:rPr>
              <w:t>понимать</w:t>
            </w:r>
            <w:r>
              <w:rPr>
                <w:spacing w:val="-3"/>
                <w:sz w:val="24"/>
              </w:rPr>
              <w:t xml:space="preserve"> </w:t>
            </w:r>
            <w:r>
              <w:rPr>
                <w:sz w:val="24"/>
              </w:rPr>
              <w:t>прочитанное.</w:t>
            </w:r>
          </w:p>
          <w:p w:rsidR="00A65286" w:rsidRDefault="00D25255">
            <w:pPr>
              <w:pStyle w:val="TableParagraph"/>
              <w:numPr>
                <w:ilvl w:val="0"/>
                <w:numId w:val="108"/>
              </w:numPr>
              <w:tabs>
                <w:tab w:val="left" w:pos="361"/>
              </w:tabs>
              <w:ind w:right="113" w:firstLine="0"/>
              <w:rPr>
                <w:sz w:val="24"/>
              </w:rPr>
            </w:pPr>
            <w:r>
              <w:rPr>
                <w:spacing w:val="-1"/>
                <w:sz w:val="24"/>
              </w:rPr>
              <w:t>Выполняя</w:t>
            </w:r>
            <w:r>
              <w:rPr>
                <w:spacing w:val="-9"/>
                <w:sz w:val="24"/>
              </w:rPr>
              <w:t xml:space="preserve"> </w:t>
            </w:r>
            <w:r>
              <w:rPr>
                <w:spacing w:val="-1"/>
                <w:sz w:val="24"/>
              </w:rPr>
              <w:t>различные</w:t>
            </w:r>
            <w:r>
              <w:rPr>
                <w:spacing w:val="-14"/>
                <w:sz w:val="24"/>
              </w:rPr>
              <w:t xml:space="preserve"> </w:t>
            </w:r>
            <w:r>
              <w:rPr>
                <w:sz w:val="24"/>
              </w:rPr>
              <w:t>роли</w:t>
            </w:r>
            <w:r>
              <w:rPr>
                <w:spacing w:val="-57"/>
                <w:sz w:val="24"/>
              </w:rPr>
              <w:t xml:space="preserve"> </w:t>
            </w:r>
            <w:r>
              <w:rPr>
                <w:sz w:val="24"/>
              </w:rPr>
              <w:t>в группе,</w:t>
            </w:r>
            <w:r>
              <w:rPr>
                <w:spacing w:val="4"/>
                <w:sz w:val="24"/>
              </w:rPr>
              <w:t xml:space="preserve"> </w:t>
            </w:r>
            <w:r>
              <w:rPr>
                <w:sz w:val="24"/>
              </w:rPr>
              <w:t>сотрудничать</w:t>
            </w:r>
            <w:r>
              <w:rPr>
                <w:spacing w:val="1"/>
                <w:sz w:val="24"/>
              </w:rPr>
              <w:t xml:space="preserve"> </w:t>
            </w:r>
            <w:r>
              <w:rPr>
                <w:sz w:val="24"/>
              </w:rPr>
              <w:t>в</w:t>
            </w:r>
            <w:r>
              <w:rPr>
                <w:spacing w:val="1"/>
                <w:sz w:val="24"/>
              </w:rPr>
              <w:t xml:space="preserve"> </w:t>
            </w:r>
            <w:r>
              <w:rPr>
                <w:sz w:val="24"/>
              </w:rPr>
              <w:t>совместном</w:t>
            </w:r>
            <w:r>
              <w:rPr>
                <w:spacing w:val="2"/>
                <w:sz w:val="24"/>
              </w:rPr>
              <w:t xml:space="preserve"> </w:t>
            </w:r>
            <w:r>
              <w:rPr>
                <w:sz w:val="24"/>
              </w:rPr>
              <w:t>решении</w:t>
            </w:r>
            <w:r>
              <w:rPr>
                <w:spacing w:val="1"/>
                <w:sz w:val="24"/>
              </w:rPr>
              <w:t xml:space="preserve"> </w:t>
            </w:r>
            <w:r>
              <w:rPr>
                <w:sz w:val="24"/>
              </w:rPr>
              <w:t>проблемы</w:t>
            </w:r>
            <w:r>
              <w:rPr>
                <w:spacing w:val="-2"/>
                <w:sz w:val="24"/>
              </w:rPr>
              <w:t xml:space="preserve"> </w:t>
            </w:r>
            <w:r>
              <w:rPr>
                <w:sz w:val="24"/>
              </w:rPr>
              <w:t>(задачи).</w:t>
            </w:r>
          </w:p>
          <w:p w:rsidR="00A65286" w:rsidRDefault="00D25255">
            <w:pPr>
              <w:pStyle w:val="TableParagraph"/>
              <w:numPr>
                <w:ilvl w:val="0"/>
                <w:numId w:val="108"/>
              </w:numPr>
              <w:tabs>
                <w:tab w:val="left" w:pos="361"/>
              </w:tabs>
              <w:ind w:right="126" w:firstLine="0"/>
              <w:rPr>
                <w:sz w:val="24"/>
              </w:rPr>
            </w:pPr>
            <w:r>
              <w:rPr>
                <w:sz w:val="24"/>
              </w:rPr>
              <w:t>Отстаивать свою точку</w:t>
            </w:r>
            <w:r>
              <w:rPr>
                <w:spacing w:val="1"/>
                <w:sz w:val="24"/>
              </w:rPr>
              <w:t xml:space="preserve"> </w:t>
            </w:r>
            <w:r>
              <w:rPr>
                <w:sz w:val="24"/>
              </w:rPr>
              <w:t>зрения, соблюдая правила</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pacing w:val="-1"/>
                <w:sz w:val="24"/>
              </w:rPr>
              <w:t>аргументировать</w:t>
            </w:r>
            <w:r>
              <w:rPr>
                <w:spacing w:val="-9"/>
                <w:sz w:val="24"/>
              </w:rPr>
              <w:t xml:space="preserve"> </w:t>
            </w:r>
            <w:r>
              <w:rPr>
                <w:sz w:val="24"/>
              </w:rPr>
              <w:t>свою</w:t>
            </w:r>
            <w:r>
              <w:rPr>
                <w:spacing w:val="-13"/>
                <w:sz w:val="24"/>
              </w:rPr>
              <w:t xml:space="preserve"> </w:t>
            </w:r>
            <w:r>
              <w:rPr>
                <w:sz w:val="24"/>
              </w:rPr>
              <w:t>точку</w:t>
            </w:r>
            <w:r>
              <w:rPr>
                <w:spacing w:val="-57"/>
                <w:sz w:val="24"/>
              </w:rPr>
              <w:t xml:space="preserve"> </w:t>
            </w:r>
            <w:r>
              <w:rPr>
                <w:sz w:val="24"/>
              </w:rPr>
              <w:t>зрения с помощью фактов и</w:t>
            </w:r>
            <w:r>
              <w:rPr>
                <w:spacing w:val="1"/>
                <w:sz w:val="24"/>
              </w:rPr>
              <w:t xml:space="preserve"> </w:t>
            </w:r>
            <w:r>
              <w:rPr>
                <w:sz w:val="24"/>
              </w:rPr>
              <w:t>дополнительных</w:t>
            </w:r>
            <w:r>
              <w:rPr>
                <w:spacing w:val="-5"/>
                <w:sz w:val="24"/>
              </w:rPr>
              <w:t xml:space="preserve"> </w:t>
            </w:r>
            <w:r>
              <w:rPr>
                <w:sz w:val="24"/>
              </w:rPr>
              <w:t>сведений.</w:t>
            </w:r>
          </w:p>
          <w:p w:rsidR="00A65286" w:rsidRDefault="00D25255">
            <w:pPr>
              <w:pStyle w:val="TableParagraph"/>
              <w:numPr>
                <w:ilvl w:val="0"/>
                <w:numId w:val="108"/>
              </w:numPr>
              <w:tabs>
                <w:tab w:val="left" w:pos="361"/>
              </w:tabs>
              <w:ind w:right="456" w:firstLine="0"/>
              <w:rPr>
                <w:sz w:val="24"/>
              </w:rPr>
            </w:pPr>
            <w:r>
              <w:rPr>
                <w:spacing w:val="-1"/>
                <w:sz w:val="24"/>
              </w:rPr>
              <w:t>Критично</w:t>
            </w:r>
            <w:r>
              <w:rPr>
                <w:spacing w:val="-16"/>
                <w:sz w:val="24"/>
              </w:rPr>
              <w:t xml:space="preserve"> </w:t>
            </w:r>
            <w:r>
              <w:rPr>
                <w:spacing w:val="-1"/>
                <w:sz w:val="24"/>
              </w:rPr>
              <w:t>относиться</w:t>
            </w:r>
            <w:r>
              <w:rPr>
                <w:spacing w:val="-8"/>
                <w:sz w:val="24"/>
              </w:rPr>
              <w:t xml:space="preserve"> </w:t>
            </w:r>
            <w:r>
              <w:rPr>
                <w:sz w:val="24"/>
              </w:rPr>
              <w:t>к</w:t>
            </w:r>
            <w:r>
              <w:rPr>
                <w:spacing w:val="-57"/>
                <w:sz w:val="24"/>
              </w:rPr>
              <w:t xml:space="preserve"> </w:t>
            </w:r>
            <w:r>
              <w:rPr>
                <w:sz w:val="24"/>
              </w:rPr>
              <w:t>своему мнению. Уметь</w:t>
            </w:r>
            <w:r>
              <w:rPr>
                <w:spacing w:val="1"/>
                <w:sz w:val="24"/>
              </w:rPr>
              <w:t xml:space="preserve"> </w:t>
            </w:r>
            <w:r>
              <w:rPr>
                <w:sz w:val="24"/>
              </w:rPr>
              <w:t>взглянуть на ситуацию с</w:t>
            </w:r>
            <w:r>
              <w:rPr>
                <w:spacing w:val="1"/>
                <w:sz w:val="24"/>
              </w:rPr>
              <w:t xml:space="preserve"> </w:t>
            </w:r>
            <w:r>
              <w:rPr>
                <w:sz w:val="24"/>
              </w:rPr>
              <w:t>иной</w:t>
            </w:r>
            <w:r>
              <w:rPr>
                <w:spacing w:val="2"/>
                <w:sz w:val="24"/>
              </w:rPr>
              <w:t xml:space="preserve"> </w:t>
            </w:r>
            <w:r>
              <w:rPr>
                <w:sz w:val="24"/>
              </w:rPr>
              <w:t>позиции</w:t>
            </w:r>
            <w:r>
              <w:rPr>
                <w:spacing w:val="3"/>
                <w:sz w:val="24"/>
              </w:rPr>
              <w:t xml:space="preserve"> </w:t>
            </w:r>
            <w:r>
              <w:rPr>
                <w:sz w:val="24"/>
              </w:rPr>
              <w:t>и</w:t>
            </w:r>
            <w:r>
              <w:rPr>
                <w:spacing w:val="1"/>
                <w:sz w:val="24"/>
              </w:rPr>
              <w:t xml:space="preserve"> </w:t>
            </w:r>
            <w:r>
              <w:rPr>
                <w:spacing w:val="-1"/>
                <w:sz w:val="24"/>
              </w:rPr>
              <w:t xml:space="preserve">договариваться </w:t>
            </w:r>
            <w:r>
              <w:rPr>
                <w:sz w:val="24"/>
              </w:rPr>
              <w:t>с людьми</w:t>
            </w:r>
            <w:r>
              <w:rPr>
                <w:spacing w:val="-57"/>
                <w:sz w:val="24"/>
              </w:rPr>
              <w:t xml:space="preserve"> </w:t>
            </w:r>
            <w:r>
              <w:rPr>
                <w:sz w:val="24"/>
              </w:rPr>
              <w:t>иных</w:t>
            </w:r>
            <w:r>
              <w:rPr>
                <w:spacing w:val="-4"/>
                <w:sz w:val="24"/>
              </w:rPr>
              <w:t xml:space="preserve"> </w:t>
            </w:r>
            <w:r>
              <w:rPr>
                <w:sz w:val="24"/>
              </w:rPr>
              <w:t>позиций.</w:t>
            </w:r>
          </w:p>
          <w:p w:rsidR="00A65286" w:rsidRDefault="00D25255">
            <w:pPr>
              <w:pStyle w:val="TableParagraph"/>
              <w:numPr>
                <w:ilvl w:val="0"/>
                <w:numId w:val="108"/>
              </w:numPr>
              <w:tabs>
                <w:tab w:val="left" w:pos="361"/>
              </w:tabs>
              <w:spacing w:before="3" w:line="237" w:lineRule="auto"/>
              <w:ind w:right="434" w:firstLine="0"/>
              <w:rPr>
                <w:sz w:val="24"/>
              </w:rPr>
            </w:pPr>
            <w:r>
              <w:rPr>
                <w:spacing w:val="-1"/>
                <w:sz w:val="24"/>
              </w:rPr>
              <w:t>Понимать</w:t>
            </w:r>
            <w:r>
              <w:rPr>
                <w:spacing w:val="-12"/>
                <w:sz w:val="24"/>
              </w:rPr>
              <w:t xml:space="preserve"> </w:t>
            </w:r>
            <w:r>
              <w:rPr>
                <w:sz w:val="24"/>
              </w:rPr>
              <w:t>точку</w:t>
            </w:r>
            <w:r>
              <w:rPr>
                <w:spacing w:val="-18"/>
                <w:sz w:val="24"/>
              </w:rPr>
              <w:t xml:space="preserve"> </w:t>
            </w:r>
            <w:r>
              <w:rPr>
                <w:sz w:val="24"/>
              </w:rPr>
              <w:t>зрения</w:t>
            </w:r>
            <w:r>
              <w:rPr>
                <w:spacing w:val="-57"/>
                <w:sz w:val="24"/>
              </w:rPr>
              <w:t xml:space="preserve"> </w:t>
            </w:r>
            <w:r>
              <w:rPr>
                <w:sz w:val="24"/>
              </w:rPr>
              <w:t>другого</w:t>
            </w:r>
          </w:p>
          <w:p w:rsidR="00A65286" w:rsidRDefault="00D25255">
            <w:pPr>
              <w:pStyle w:val="TableParagraph"/>
              <w:numPr>
                <w:ilvl w:val="0"/>
                <w:numId w:val="108"/>
              </w:numPr>
              <w:tabs>
                <w:tab w:val="left" w:pos="361"/>
              </w:tabs>
              <w:spacing w:before="3"/>
              <w:ind w:right="239" w:firstLine="0"/>
              <w:rPr>
                <w:sz w:val="24"/>
              </w:rPr>
            </w:pPr>
            <w:r>
              <w:rPr>
                <w:sz w:val="24"/>
              </w:rPr>
              <w:t>Участвовать в работе</w:t>
            </w:r>
            <w:r>
              <w:rPr>
                <w:spacing w:val="1"/>
                <w:sz w:val="24"/>
              </w:rPr>
              <w:t xml:space="preserve"> </w:t>
            </w:r>
            <w:r>
              <w:rPr>
                <w:spacing w:val="-1"/>
                <w:sz w:val="24"/>
              </w:rPr>
              <w:t>группы,</w:t>
            </w:r>
            <w:r>
              <w:rPr>
                <w:spacing w:val="-13"/>
                <w:sz w:val="24"/>
              </w:rPr>
              <w:t xml:space="preserve"> </w:t>
            </w:r>
            <w:r>
              <w:rPr>
                <w:sz w:val="24"/>
              </w:rPr>
              <w:t>распределять</w:t>
            </w:r>
            <w:r>
              <w:rPr>
                <w:spacing w:val="-13"/>
                <w:sz w:val="24"/>
              </w:rPr>
              <w:t xml:space="preserve"> </w:t>
            </w:r>
            <w:r>
              <w:rPr>
                <w:sz w:val="24"/>
              </w:rPr>
              <w:t>роли,</w:t>
            </w:r>
            <w:r>
              <w:rPr>
                <w:spacing w:val="-57"/>
                <w:sz w:val="24"/>
              </w:rPr>
              <w:t xml:space="preserve"> </w:t>
            </w:r>
            <w:r>
              <w:rPr>
                <w:sz w:val="24"/>
              </w:rPr>
              <w:t>договариваться друг</w:t>
            </w:r>
            <w:r>
              <w:rPr>
                <w:spacing w:val="3"/>
                <w:sz w:val="24"/>
              </w:rPr>
              <w:t xml:space="preserve"> </w:t>
            </w:r>
            <w:r>
              <w:rPr>
                <w:sz w:val="24"/>
              </w:rPr>
              <w:t>с</w:t>
            </w:r>
            <w:r>
              <w:rPr>
                <w:spacing w:val="1"/>
                <w:sz w:val="24"/>
              </w:rPr>
              <w:t xml:space="preserve"> </w:t>
            </w:r>
            <w:r>
              <w:rPr>
                <w:sz w:val="24"/>
              </w:rPr>
              <w:t>другом.</w:t>
            </w:r>
            <w:r>
              <w:rPr>
                <w:spacing w:val="4"/>
                <w:sz w:val="24"/>
              </w:rPr>
              <w:t xml:space="preserve"> </w:t>
            </w:r>
            <w:r>
              <w:rPr>
                <w:sz w:val="24"/>
              </w:rPr>
              <w:t>Предвидеть</w:t>
            </w:r>
            <w:r>
              <w:rPr>
                <w:spacing w:val="1"/>
                <w:sz w:val="24"/>
              </w:rPr>
              <w:t xml:space="preserve"> </w:t>
            </w:r>
            <w:r>
              <w:rPr>
                <w:sz w:val="24"/>
              </w:rPr>
              <w:t>последствия коллективных</w:t>
            </w:r>
            <w:r>
              <w:rPr>
                <w:spacing w:val="-57"/>
                <w:sz w:val="24"/>
              </w:rPr>
              <w:t xml:space="preserve"> </w:t>
            </w:r>
            <w:r>
              <w:rPr>
                <w:sz w:val="24"/>
              </w:rPr>
              <w:t>решений.</w:t>
            </w:r>
          </w:p>
        </w:tc>
      </w:tr>
    </w:tbl>
    <w:p w:rsidR="00A65286" w:rsidRDefault="00A65286">
      <w:pPr>
        <w:rPr>
          <w:sz w:val="24"/>
        </w:rPr>
        <w:sectPr w:rsidR="00A65286">
          <w:pgSz w:w="16840" w:h="11910" w:orient="landscape"/>
          <w:pgMar w:top="840" w:right="900" w:bottom="1320" w:left="920" w:header="0" w:footer="1134" w:gutter="0"/>
          <w:cols w:space="720"/>
        </w:sectPr>
      </w:pPr>
    </w:p>
    <w:p w:rsidR="00A65286" w:rsidRDefault="00D25255">
      <w:pPr>
        <w:pStyle w:val="a3"/>
        <w:spacing w:before="62"/>
        <w:ind w:left="142" w:right="103"/>
      </w:pPr>
      <w:r>
        <w:lastRenderedPageBreak/>
        <w:t>Универсальные</w:t>
      </w:r>
      <w:r>
        <w:rPr>
          <w:spacing w:val="1"/>
        </w:rPr>
        <w:t xml:space="preserve"> </w:t>
      </w:r>
      <w:r>
        <w:t>учебные</w:t>
      </w:r>
      <w:r>
        <w:rPr>
          <w:spacing w:val="1"/>
        </w:rPr>
        <w:t xml:space="preserve"> </w:t>
      </w:r>
      <w:r>
        <w:t>действия</w:t>
      </w:r>
      <w:r>
        <w:rPr>
          <w:spacing w:val="1"/>
        </w:rPr>
        <w:t xml:space="preserve"> </w:t>
      </w:r>
      <w:r>
        <w:t>рассматриваются</w:t>
      </w:r>
      <w:r>
        <w:rPr>
          <w:spacing w:val="1"/>
        </w:rPr>
        <w:t xml:space="preserve"> </w:t>
      </w:r>
      <w:r>
        <w:t>как</w:t>
      </w:r>
      <w:r>
        <w:rPr>
          <w:spacing w:val="1"/>
        </w:rPr>
        <w:t xml:space="preserve"> </w:t>
      </w:r>
      <w:r>
        <w:t>совокупность</w:t>
      </w:r>
      <w:r>
        <w:rPr>
          <w:spacing w:val="1"/>
        </w:rPr>
        <w:t xml:space="preserve"> </w:t>
      </w:r>
      <w:r>
        <w:t>педагогических</w:t>
      </w:r>
      <w:r>
        <w:rPr>
          <w:spacing w:val="1"/>
        </w:rPr>
        <w:t xml:space="preserve"> </w:t>
      </w:r>
      <w:r>
        <w:t>ориентиров</w:t>
      </w:r>
      <w:r>
        <w:rPr>
          <w:spacing w:val="1"/>
        </w:rPr>
        <w:t xml:space="preserve"> </w:t>
      </w:r>
      <w:r>
        <w:t>в</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Показателем</w:t>
      </w:r>
      <w:r>
        <w:rPr>
          <w:spacing w:val="1"/>
        </w:rPr>
        <w:t xml:space="preserve"> </w:t>
      </w:r>
      <w:r>
        <w:t>успешности</w:t>
      </w:r>
      <w:r>
        <w:rPr>
          <w:spacing w:val="1"/>
        </w:rPr>
        <w:t xml:space="preserve"> </w:t>
      </w:r>
      <w:r>
        <w:t>формирования</w:t>
      </w:r>
      <w:r>
        <w:rPr>
          <w:spacing w:val="1"/>
        </w:rPr>
        <w:t xml:space="preserve"> </w:t>
      </w:r>
      <w:r>
        <w:t>УУД</w:t>
      </w:r>
      <w:r>
        <w:rPr>
          <w:spacing w:val="1"/>
        </w:rPr>
        <w:t xml:space="preserve"> </w:t>
      </w:r>
      <w:r>
        <w:t>будет</w:t>
      </w:r>
      <w:r>
        <w:rPr>
          <w:spacing w:val="1"/>
        </w:rPr>
        <w:t xml:space="preserve"> </w:t>
      </w:r>
      <w:r>
        <w:t>ориентация</w:t>
      </w:r>
      <w:r>
        <w:rPr>
          <w:spacing w:val="1"/>
        </w:rPr>
        <w:t xml:space="preserve"> </w:t>
      </w:r>
      <w:r>
        <w:t>школьника</w:t>
      </w:r>
      <w:r>
        <w:rPr>
          <w:spacing w:val="1"/>
        </w:rPr>
        <w:t xml:space="preserve"> </w:t>
      </w:r>
      <w:r>
        <w:t>на</w:t>
      </w:r>
      <w:r>
        <w:rPr>
          <w:spacing w:val="1"/>
        </w:rPr>
        <w:t xml:space="preserve"> </w:t>
      </w:r>
      <w:r>
        <w:t>выполнение</w:t>
      </w:r>
      <w:r>
        <w:rPr>
          <w:spacing w:val="1"/>
        </w:rPr>
        <w:t xml:space="preserve"> </w:t>
      </w:r>
      <w:r>
        <w:t>действий,</w:t>
      </w:r>
      <w:r>
        <w:rPr>
          <w:spacing w:val="1"/>
        </w:rPr>
        <w:t xml:space="preserve"> </w:t>
      </w:r>
      <w:r>
        <w:t>выраженных</w:t>
      </w:r>
      <w:r>
        <w:rPr>
          <w:spacing w:val="-7"/>
        </w:rPr>
        <w:t xml:space="preserve"> </w:t>
      </w:r>
      <w:r>
        <w:t>в</w:t>
      </w:r>
      <w:r>
        <w:rPr>
          <w:spacing w:val="3"/>
        </w:rPr>
        <w:t xml:space="preserve"> </w:t>
      </w:r>
      <w:r>
        <w:t>категориях:</w:t>
      </w:r>
      <w:r>
        <w:rPr>
          <w:spacing w:val="1"/>
        </w:rPr>
        <w:t xml:space="preserve"> </w:t>
      </w:r>
      <w:r>
        <w:t>знаю/могу,</w:t>
      </w:r>
      <w:r>
        <w:rPr>
          <w:spacing w:val="7"/>
        </w:rPr>
        <w:t xml:space="preserve"> </w:t>
      </w:r>
      <w:r>
        <w:t>хочу,</w:t>
      </w:r>
      <w:r>
        <w:rPr>
          <w:spacing w:val="3"/>
        </w:rPr>
        <w:t xml:space="preserve"> </w:t>
      </w:r>
      <w:r>
        <w:t>делаю.</w:t>
      </w:r>
    </w:p>
    <w:p w:rsidR="00A65286" w:rsidRDefault="00A65286">
      <w:pPr>
        <w:pStyle w:val="a3"/>
        <w:jc w:val="left"/>
        <w:rPr>
          <w:sz w:val="20"/>
        </w:rPr>
      </w:pPr>
    </w:p>
    <w:p w:rsidR="00A65286" w:rsidRDefault="00A65286">
      <w:pPr>
        <w:pStyle w:val="a3"/>
        <w:spacing w:before="5"/>
        <w:jc w:val="left"/>
        <w:rPr>
          <w:sz w:val="1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1"/>
        <w:gridCol w:w="2391"/>
        <w:gridCol w:w="2396"/>
        <w:gridCol w:w="2396"/>
      </w:tblGrid>
      <w:tr w:rsidR="00A65286">
        <w:trPr>
          <w:trHeight w:val="2759"/>
        </w:trPr>
        <w:tc>
          <w:tcPr>
            <w:tcW w:w="2391" w:type="dxa"/>
          </w:tcPr>
          <w:p w:rsidR="00A65286" w:rsidRDefault="00D25255">
            <w:pPr>
              <w:pStyle w:val="TableParagraph"/>
              <w:spacing w:line="237" w:lineRule="auto"/>
              <w:ind w:left="422" w:right="237" w:hanging="178"/>
              <w:rPr>
                <w:b/>
                <w:sz w:val="24"/>
              </w:rPr>
            </w:pPr>
            <w:r>
              <w:rPr>
                <w:b/>
                <w:spacing w:val="-2"/>
                <w:sz w:val="24"/>
              </w:rPr>
              <w:t>Психологическая</w:t>
            </w:r>
            <w:r>
              <w:rPr>
                <w:b/>
                <w:spacing w:val="-57"/>
                <w:sz w:val="24"/>
              </w:rPr>
              <w:t xml:space="preserve"> </w:t>
            </w:r>
            <w:r>
              <w:rPr>
                <w:b/>
                <w:sz w:val="24"/>
              </w:rPr>
              <w:t>терминология</w:t>
            </w:r>
          </w:p>
        </w:tc>
        <w:tc>
          <w:tcPr>
            <w:tcW w:w="2391" w:type="dxa"/>
          </w:tcPr>
          <w:p w:rsidR="00A65286" w:rsidRDefault="00D25255">
            <w:pPr>
              <w:pStyle w:val="TableParagraph"/>
              <w:spacing w:line="237" w:lineRule="auto"/>
              <w:ind w:left="427" w:right="310" w:hanging="96"/>
              <w:rPr>
                <w:b/>
                <w:sz w:val="24"/>
              </w:rPr>
            </w:pPr>
            <w:r>
              <w:rPr>
                <w:b/>
                <w:spacing w:val="-2"/>
                <w:sz w:val="24"/>
              </w:rPr>
              <w:t>Педагогическая</w:t>
            </w:r>
            <w:r>
              <w:rPr>
                <w:b/>
                <w:spacing w:val="-57"/>
                <w:sz w:val="24"/>
              </w:rPr>
              <w:t xml:space="preserve"> </w:t>
            </w:r>
            <w:r>
              <w:rPr>
                <w:b/>
                <w:sz w:val="24"/>
              </w:rPr>
              <w:t>терминология</w:t>
            </w:r>
          </w:p>
        </w:tc>
        <w:tc>
          <w:tcPr>
            <w:tcW w:w="2396" w:type="dxa"/>
          </w:tcPr>
          <w:p w:rsidR="00A65286" w:rsidRDefault="00D25255">
            <w:pPr>
              <w:pStyle w:val="TableParagraph"/>
              <w:spacing w:line="273" w:lineRule="exact"/>
              <w:ind w:left="447"/>
              <w:rPr>
                <w:b/>
                <w:sz w:val="24"/>
              </w:rPr>
            </w:pPr>
            <w:r>
              <w:rPr>
                <w:b/>
                <w:sz w:val="24"/>
              </w:rPr>
              <w:t>Язык</w:t>
            </w:r>
            <w:r>
              <w:rPr>
                <w:b/>
                <w:spacing w:val="-8"/>
                <w:sz w:val="24"/>
              </w:rPr>
              <w:t xml:space="preserve"> </w:t>
            </w:r>
            <w:r>
              <w:rPr>
                <w:b/>
                <w:sz w:val="24"/>
              </w:rPr>
              <w:t>ребенка</w:t>
            </w:r>
          </w:p>
        </w:tc>
        <w:tc>
          <w:tcPr>
            <w:tcW w:w="2396" w:type="dxa"/>
          </w:tcPr>
          <w:p w:rsidR="00A65286" w:rsidRDefault="00D25255">
            <w:pPr>
              <w:pStyle w:val="TableParagraph"/>
              <w:ind w:left="625" w:right="302" w:hanging="308"/>
              <w:rPr>
                <w:b/>
                <w:sz w:val="24"/>
              </w:rPr>
            </w:pPr>
            <w:r>
              <w:rPr>
                <w:b/>
                <w:spacing w:val="-2"/>
                <w:sz w:val="24"/>
              </w:rPr>
              <w:t>Педагогический</w:t>
            </w:r>
            <w:r>
              <w:rPr>
                <w:b/>
                <w:spacing w:val="-57"/>
                <w:sz w:val="24"/>
              </w:rPr>
              <w:t xml:space="preserve"> </w:t>
            </w:r>
            <w:r>
              <w:rPr>
                <w:b/>
                <w:sz w:val="24"/>
              </w:rPr>
              <w:t>ориентир.</w:t>
            </w:r>
            <w:r>
              <w:rPr>
                <w:b/>
                <w:spacing w:val="1"/>
                <w:sz w:val="24"/>
              </w:rPr>
              <w:t xml:space="preserve"> </w:t>
            </w:r>
            <w:r>
              <w:rPr>
                <w:b/>
                <w:sz w:val="24"/>
              </w:rPr>
              <w:t>(результат</w:t>
            </w:r>
          </w:p>
          <w:p w:rsidR="00A65286" w:rsidRDefault="00D25255">
            <w:pPr>
              <w:pStyle w:val="TableParagraph"/>
              <w:ind w:left="313" w:right="291"/>
              <w:jc w:val="center"/>
              <w:rPr>
                <w:b/>
                <w:sz w:val="24"/>
              </w:rPr>
            </w:pPr>
            <w:r>
              <w:rPr>
                <w:b/>
                <w:spacing w:val="-2"/>
                <w:sz w:val="24"/>
              </w:rPr>
              <w:t>педагогического</w:t>
            </w:r>
            <w:r>
              <w:rPr>
                <w:b/>
                <w:spacing w:val="-57"/>
                <w:sz w:val="24"/>
              </w:rPr>
              <w:t xml:space="preserve"> </w:t>
            </w:r>
            <w:r>
              <w:rPr>
                <w:b/>
                <w:sz w:val="24"/>
              </w:rPr>
              <w:t>воздействия,</w:t>
            </w:r>
            <w:r>
              <w:rPr>
                <w:b/>
                <w:spacing w:val="1"/>
                <w:sz w:val="24"/>
              </w:rPr>
              <w:t xml:space="preserve"> </w:t>
            </w:r>
            <w:r>
              <w:rPr>
                <w:b/>
                <w:sz w:val="24"/>
              </w:rPr>
              <w:t>принятый и</w:t>
            </w:r>
            <w:r>
              <w:rPr>
                <w:b/>
                <w:spacing w:val="1"/>
                <w:sz w:val="24"/>
              </w:rPr>
              <w:t xml:space="preserve"> </w:t>
            </w:r>
            <w:r>
              <w:rPr>
                <w:b/>
                <w:sz w:val="24"/>
              </w:rPr>
              <w:t>реализуемый</w:t>
            </w:r>
            <w:r>
              <w:rPr>
                <w:b/>
                <w:spacing w:val="1"/>
                <w:sz w:val="24"/>
              </w:rPr>
              <w:t xml:space="preserve"> </w:t>
            </w:r>
            <w:r>
              <w:rPr>
                <w:b/>
                <w:sz w:val="24"/>
              </w:rPr>
              <w:t>школьником)</w:t>
            </w:r>
          </w:p>
          <w:p w:rsidR="00A65286" w:rsidRDefault="00D25255">
            <w:pPr>
              <w:pStyle w:val="TableParagraph"/>
              <w:spacing w:line="274" w:lineRule="exact"/>
              <w:ind w:left="313" w:right="291"/>
              <w:jc w:val="center"/>
              <w:rPr>
                <w:b/>
                <w:sz w:val="24"/>
              </w:rPr>
            </w:pPr>
            <w:r>
              <w:rPr>
                <w:b/>
                <w:spacing w:val="-2"/>
                <w:sz w:val="24"/>
              </w:rPr>
              <w:t xml:space="preserve">знаю/могу, </w:t>
            </w:r>
            <w:r>
              <w:rPr>
                <w:b/>
                <w:spacing w:val="-1"/>
                <w:sz w:val="24"/>
              </w:rPr>
              <w:t>хочу,</w:t>
            </w:r>
            <w:r>
              <w:rPr>
                <w:b/>
                <w:spacing w:val="-57"/>
                <w:sz w:val="24"/>
              </w:rPr>
              <w:t xml:space="preserve"> </w:t>
            </w:r>
            <w:r>
              <w:rPr>
                <w:b/>
                <w:sz w:val="24"/>
              </w:rPr>
              <w:t>делаю</w:t>
            </w:r>
          </w:p>
        </w:tc>
      </w:tr>
      <w:tr w:rsidR="00A65286">
        <w:trPr>
          <w:trHeight w:val="2487"/>
        </w:trPr>
        <w:tc>
          <w:tcPr>
            <w:tcW w:w="2391" w:type="dxa"/>
          </w:tcPr>
          <w:p w:rsidR="00A65286" w:rsidRDefault="00D25255">
            <w:pPr>
              <w:pStyle w:val="TableParagraph"/>
              <w:ind w:left="110" w:right="374"/>
              <w:rPr>
                <w:sz w:val="24"/>
              </w:rPr>
            </w:pPr>
            <w:r>
              <w:rPr>
                <w:sz w:val="24"/>
              </w:rPr>
              <w:t>Личностные</w:t>
            </w:r>
            <w:r>
              <w:rPr>
                <w:spacing w:val="1"/>
                <w:sz w:val="24"/>
              </w:rPr>
              <w:t xml:space="preserve"> </w:t>
            </w:r>
            <w:r>
              <w:rPr>
                <w:sz w:val="24"/>
              </w:rPr>
              <w:t>универсальные</w:t>
            </w:r>
            <w:r>
              <w:rPr>
                <w:spacing w:val="1"/>
                <w:sz w:val="24"/>
              </w:rPr>
              <w:t xml:space="preserve"> </w:t>
            </w:r>
            <w:r>
              <w:rPr>
                <w:spacing w:val="-1"/>
                <w:sz w:val="24"/>
              </w:rPr>
              <w:t>учебные</w:t>
            </w:r>
            <w:r>
              <w:rPr>
                <w:spacing w:val="-14"/>
                <w:sz w:val="24"/>
              </w:rPr>
              <w:t xml:space="preserve"> </w:t>
            </w:r>
            <w:r>
              <w:rPr>
                <w:spacing w:val="-1"/>
                <w:sz w:val="24"/>
              </w:rPr>
              <w:t>действия.</w:t>
            </w:r>
          </w:p>
        </w:tc>
        <w:tc>
          <w:tcPr>
            <w:tcW w:w="2391" w:type="dxa"/>
          </w:tcPr>
          <w:p w:rsidR="00A65286" w:rsidRDefault="00D25255">
            <w:pPr>
              <w:pStyle w:val="TableParagraph"/>
              <w:tabs>
                <w:tab w:val="left" w:pos="2165"/>
              </w:tabs>
              <w:ind w:left="115" w:right="84"/>
              <w:rPr>
                <w:sz w:val="24"/>
              </w:rPr>
            </w:pPr>
            <w:r>
              <w:rPr>
                <w:sz w:val="24"/>
              </w:rPr>
              <w:t>Воспитание</w:t>
            </w:r>
            <w:r>
              <w:rPr>
                <w:spacing w:val="1"/>
                <w:sz w:val="24"/>
              </w:rPr>
              <w:t xml:space="preserve"> </w:t>
            </w:r>
            <w:r>
              <w:rPr>
                <w:sz w:val="24"/>
              </w:rPr>
              <w:t>личности</w:t>
            </w:r>
            <w:r>
              <w:rPr>
                <w:spacing w:val="1"/>
                <w:sz w:val="24"/>
              </w:rPr>
              <w:t xml:space="preserve"> </w:t>
            </w:r>
            <w:r>
              <w:rPr>
                <w:sz w:val="24"/>
              </w:rPr>
              <w:t>(Нравственное</w:t>
            </w:r>
            <w:r>
              <w:rPr>
                <w:spacing w:val="1"/>
                <w:sz w:val="24"/>
              </w:rPr>
              <w:t xml:space="preserve"> </w:t>
            </w:r>
            <w:r>
              <w:rPr>
                <w:sz w:val="24"/>
              </w:rPr>
              <w:t>развитие</w:t>
            </w:r>
            <w:r>
              <w:rPr>
                <w:sz w:val="24"/>
              </w:rPr>
              <w:tab/>
            </w:r>
            <w:r>
              <w:rPr>
                <w:spacing w:val="-4"/>
                <w:sz w:val="24"/>
              </w:rPr>
              <w:t>и</w:t>
            </w:r>
          </w:p>
          <w:p w:rsidR="00A65286" w:rsidRDefault="00D25255">
            <w:pPr>
              <w:pStyle w:val="TableParagraph"/>
              <w:ind w:left="115" w:right="570"/>
              <w:rPr>
                <w:sz w:val="24"/>
              </w:rPr>
            </w:pPr>
            <w:r>
              <w:rPr>
                <w:sz w:val="24"/>
              </w:rPr>
              <w:t>формирование</w:t>
            </w:r>
            <w:r>
              <w:rPr>
                <w:spacing w:val="1"/>
                <w:sz w:val="24"/>
              </w:rPr>
              <w:t xml:space="preserve"> </w:t>
            </w:r>
            <w:r>
              <w:rPr>
                <w:spacing w:val="-2"/>
                <w:sz w:val="24"/>
              </w:rPr>
              <w:t>познавательного</w:t>
            </w:r>
            <w:r>
              <w:rPr>
                <w:spacing w:val="-57"/>
                <w:sz w:val="24"/>
              </w:rPr>
              <w:t xml:space="preserve"> </w:t>
            </w:r>
            <w:r>
              <w:rPr>
                <w:sz w:val="24"/>
              </w:rPr>
              <w:t>интереса)</w:t>
            </w:r>
          </w:p>
        </w:tc>
        <w:tc>
          <w:tcPr>
            <w:tcW w:w="2396" w:type="dxa"/>
          </w:tcPr>
          <w:p w:rsidR="00A65286" w:rsidRDefault="00D25255">
            <w:pPr>
              <w:pStyle w:val="TableParagraph"/>
              <w:spacing w:line="268" w:lineRule="exact"/>
              <w:ind w:left="115"/>
              <w:rPr>
                <w:sz w:val="24"/>
              </w:rPr>
            </w:pPr>
            <w:r>
              <w:rPr>
                <w:sz w:val="24"/>
              </w:rPr>
              <w:t>«Я</w:t>
            </w:r>
            <w:r>
              <w:rPr>
                <w:spacing w:val="-6"/>
                <w:sz w:val="24"/>
              </w:rPr>
              <w:t xml:space="preserve"> </w:t>
            </w:r>
            <w:r>
              <w:rPr>
                <w:sz w:val="24"/>
              </w:rPr>
              <w:t>сам»</w:t>
            </w:r>
          </w:p>
        </w:tc>
        <w:tc>
          <w:tcPr>
            <w:tcW w:w="2396" w:type="dxa"/>
          </w:tcPr>
          <w:p w:rsidR="00A65286" w:rsidRDefault="00D25255">
            <w:pPr>
              <w:pStyle w:val="TableParagraph"/>
              <w:tabs>
                <w:tab w:val="left" w:pos="682"/>
                <w:tab w:val="left" w:pos="1456"/>
              </w:tabs>
              <w:spacing w:line="242" w:lineRule="auto"/>
              <w:ind w:left="115" w:right="104"/>
              <w:rPr>
                <w:sz w:val="24"/>
              </w:rPr>
            </w:pPr>
            <w:r>
              <w:rPr>
                <w:sz w:val="24"/>
              </w:rPr>
              <w:t>«Что такое хорошо и</w:t>
            </w:r>
            <w:r>
              <w:rPr>
                <w:spacing w:val="-57"/>
                <w:sz w:val="24"/>
              </w:rPr>
              <w:t xml:space="preserve"> </w:t>
            </w:r>
            <w:r>
              <w:rPr>
                <w:sz w:val="24"/>
              </w:rPr>
              <w:t>что</w:t>
            </w:r>
            <w:r>
              <w:rPr>
                <w:sz w:val="24"/>
              </w:rPr>
              <w:tab/>
              <w:t>такое</w:t>
            </w:r>
            <w:r>
              <w:rPr>
                <w:sz w:val="24"/>
              </w:rPr>
              <w:tab/>
            </w:r>
            <w:r>
              <w:rPr>
                <w:spacing w:val="-3"/>
                <w:sz w:val="24"/>
              </w:rPr>
              <w:t>плохо?»</w:t>
            </w:r>
          </w:p>
          <w:p w:rsidR="00A65286" w:rsidRDefault="00D25255">
            <w:pPr>
              <w:pStyle w:val="TableParagraph"/>
              <w:tabs>
                <w:tab w:val="left" w:pos="1374"/>
              </w:tabs>
              <w:spacing w:line="271" w:lineRule="exact"/>
              <w:ind w:left="115"/>
              <w:rPr>
                <w:sz w:val="24"/>
              </w:rPr>
            </w:pPr>
            <w:r>
              <w:rPr>
                <w:sz w:val="24"/>
              </w:rPr>
              <w:t>«Хочу</w:t>
            </w:r>
            <w:r>
              <w:rPr>
                <w:sz w:val="24"/>
              </w:rPr>
              <w:tab/>
              <w:t>учиться»</w:t>
            </w:r>
          </w:p>
          <w:p w:rsidR="00A65286" w:rsidRDefault="00D25255">
            <w:pPr>
              <w:pStyle w:val="TableParagraph"/>
              <w:tabs>
                <w:tab w:val="left" w:pos="1475"/>
              </w:tabs>
              <w:spacing w:line="275" w:lineRule="exact"/>
              <w:ind w:left="115"/>
              <w:rPr>
                <w:sz w:val="24"/>
              </w:rPr>
            </w:pPr>
            <w:r>
              <w:rPr>
                <w:sz w:val="24"/>
              </w:rPr>
              <w:t>«Учусь</w:t>
            </w:r>
            <w:r>
              <w:rPr>
                <w:sz w:val="24"/>
              </w:rPr>
              <w:tab/>
              <w:t>успеху»</w:t>
            </w:r>
          </w:p>
          <w:p w:rsidR="00A65286" w:rsidRDefault="00D25255">
            <w:pPr>
              <w:pStyle w:val="TableParagraph"/>
              <w:tabs>
                <w:tab w:val="left" w:pos="1071"/>
                <w:tab w:val="left" w:pos="1446"/>
              </w:tabs>
              <w:spacing w:line="275" w:lineRule="exact"/>
              <w:ind w:left="115"/>
              <w:rPr>
                <w:sz w:val="24"/>
              </w:rPr>
            </w:pPr>
            <w:r>
              <w:rPr>
                <w:sz w:val="24"/>
              </w:rPr>
              <w:t>«Живу</w:t>
            </w:r>
            <w:r>
              <w:rPr>
                <w:sz w:val="24"/>
              </w:rPr>
              <w:tab/>
              <w:t>в</w:t>
            </w:r>
            <w:r>
              <w:rPr>
                <w:sz w:val="24"/>
              </w:rPr>
              <w:tab/>
              <w:t>России»</w:t>
            </w:r>
          </w:p>
          <w:p w:rsidR="00A65286" w:rsidRDefault="00D25255">
            <w:pPr>
              <w:pStyle w:val="TableParagraph"/>
              <w:tabs>
                <w:tab w:val="left" w:pos="1345"/>
                <w:tab w:val="left" w:pos="2012"/>
              </w:tabs>
              <w:spacing w:line="237" w:lineRule="auto"/>
              <w:ind w:left="115" w:right="104"/>
              <w:rPr>
                <w:sz w:val="24"/>
              </w:rPr>
            </w:pPr>
            <w:r>
              <w:rPr>
                <w:sz w:val="24"/>
              </w:rPr>
              <w:t>«Расту</w:t>
            </w:r>
            <w:r>
              <w:rPr>
                <w:sz w:val="24"/>
              </w:rPr>
              <w:tab/>
            </w:r>
            <w:r>
              <w:rPr>
                <w:spacing w:val="-3"/>
                <w:sz w:val="24"/>
              </w:rPr>
              <w:t>хорошим</w:t>
            </w:r>
            <w:r>
              <w:rPr>
                <w:spacing w:val="-57"/>
                <w:sz w:val="24"/>
              </w:rPr>
              <w:t xml:space="preserve"> </w:t>
            </w:r>
            <w:r>
              <w:rPr>
                <w:sz w:val="24"/>
              </w:rPr>
              <w:t>человеком»</w:t>
            </w:r>
            <w:r>
              <w:rPr>
                <w:sz w:val="24"/>
              </w:rPr>
              <w:tab/>
            </w:r>
            <w:r>
              <w:rPr>
                <w:sz w:val="24"/>
              </w:rPr>
              <w:tab/>
            </w:r>
            <w:r>
              <w:rPr>
                <w:spacing w:val="-9"/>
                <w:sz w:val="24"/>
              </w:rPr>
              <w:t>«В</w:t>
            </w:r>
          </w:p>
          <w:p w:rsidR="00A65286" w:rsidRDefault="00D25255">
            <w:pPr>
              <w:pStyle w:val="TableParagraph"/>
              <w:tabs>
                <w:tab w:val="left" w:pos="1854"/>
              </w:tabs>
              <w:spacing w:line="274" w:lineRule="exact"/>
              <w:ind w:left="115" w:right="106"/>
              <w:rPr>
                <w:sz w:val="24"/>
              </w:rPr>
            </w:pPr>
            <w:r>
              <w:rPr>
                <w:sz w:val="24"/>
              </w:rPr>
              <w:t>здоровом</w:t>
            </w:r>
            <w:r>
              <w:rPr>
                <w:sz w:val="24"/>
              </w:rPr>
              <w:tab/>
            </w:r>
            <w:r>
              <w:rPr>
                <w:spacing w:val="-5"/>
                <w:sz w:val="24"/>
              </w:rPr>
              <w:t>теле</w:t>
            </w:r>
            <w:r>
              <w:rPr>
                <w:spacing w:val="-57"/>
                <w:sz w:val="24"/>
              </w:rPr>
              <w:t xml:space="preserve"> </w:t>
            </w:r>
            <w:r>
              <w:rPr>
                <w:sz w:val="24"/>
              </w:rPr>
              <w:t>здоровый</w:t>
            </w:r>
            <w:r>
              <w:rPr>
                <w:spacing w:val="2"/>
                <w:sz w:val="24"/>
              </w:rPr>
              <w:t xml:space="preserve"> </w:t>
            </w:r>
            <w:r>
              <w:rPr>
                <w:sz w:val="24"/>
              </w:rPr>
              <w:t>дух!»</w:t>
            </w:r>
          </w:p>
        </w:tc>
      </w:tr>
      <w:tr w:rsidR="00A65286">
        <w:trPr>
          <w:trHeight w:val="1929"/>
        </w:trPr>
        <w:tc>
          <w:tcPr>
            <w:tcW w:w="2391" w:type="dxa"/>
          </w:tcPr>
          <w:p w:rsidR="00A65286" w:rsidRDefault="00D25255">
            <w:pPr>
              <w:pStyle w:val="TableParagraph"/>
              <w:ind w:left="110" w:right="374"/>
              <w:rPr>
                <w:sz w:val="24"/>
              </w:rPr>
            </w:pPr>
            <w:r>
              <w:rPr>
                <w:sz w:val="24"/>
              </w:rPr>
              <w:t>Регулятивные</w:t>
            </w:r>
            <w:r>
              <w:rPr>
                <w:spacing w:val="1"/>
                <w:sz w:val="24"/>
              </w:rPr>
              <w:t xml:space="preserve"> </w:t>
            </w:r>
            <w:r>
              <w:rPr>
                <w:sz w:val="24"/>
              </w:rPr>
              <w:t>универсальные</w:t>
            </w:r>
            <w:r>
              <w:rPr>
                <w:spacing w:val="1"/>
                <w:sz w:val="24"/>
              </w:rPr>
              <w:t xml:space="preserve"> </w:t>
            </w:r>
            <w:r>
              <w:rPr>
                <w:spacing w:val="-1"/>
                <w:sz w:val="24"/>
              </w:rPr>
              <w:t>учебные</w:t>
            </w:r>
            <w:r>
              <w:rPr>
                <w:spacing w:val="-14"/>
                <w:sz w:val="24"/>
              </w:rPr>
              <w:t xml:space="preserve"> </w:t>
            </w:r>
            <w:r>
              <w:rPr>
                <w:spacing w:val="-1"/>
                <w:sz w:val="24"/>
              </w:rPr>
              <w:t>действия.</w:t>
            </w:r>
          </w:p>
        </w:tc>
        <w:tc>
          <w:tcPr>
            <w:tcW w:w="2391" w:type="dxa"/>
          </w:tcPr>
          <w:p w:rsidR="00A65286" w:rsidRDefault="00D25255">
            <w:pPr>
              <w:pStyle w:val="TableParagraph"/>
              <w:spacing w:line="268" w:lineRule="exact"/>
              <w:ind w:left="115"/>
              <w:rPr>
                <w:sz w:val="24"/>
              </w:rPr>
            </w:pPr>
            <w:r>
              <w:rPr>
                <w:sz w:val="24"/>
              </w:rPr>
              <w:t>самоорганизация</w:t>
            </w:r>
          </w:p>
        </w:tc>
        <w:tc>
          <w:tcPr>
            <w:tcW w:w="2396" w:type="dxa"/>
          </w:tcPr>
          <w:p w:rsidR="00A65286" w:rsidRDefault="00D25255">
            <w:pPr>
              <w:pStyle w:val="TableParagraph"/>
              <w:spacing w:line="268" w:lineRule="exact"/>
              <w:ind w:left="115"/>
              <w:rPr>
                <w:sz w:val="24"/>
              </w:rPr>
            </w:pPr>
            <w:r>
              <w:rPr>
                <w:sz w:val="24"/>
              </w:rPr>
              <w:t>«Я</w:t>
            </w:r>
            <w:r>
              <w:rPr>
                <w:spacing w:val="-9"/>
                <w:sz w:val="24"/>
              </w:rPr>
              <w:t xml:space="preserve"> </w:t>
            </w:r>
            <w:r>
              <w:rPr>
                <w:sz w:val="24"/>
              </w:rPr>
              <w:t>могу»</w:t>
            </w:r>
          </w:p>
        </w:tc>
        <w:tc>
          <w:tcPr>
            <w:tcW w:w="2396" w:type="dxa"/>
          </w:tcPr>
          <w:p w:rsidR="00A65286" w:rsidRDefault="00D25255">
            <w:pPr>
              <w:pStyle w:val="TableParagraph"/>
              <w:tabs>
                <w:tab w:val="left" w:pos="2161"/>
              </w:tabs>
              <w:spacing w:line="237" w:lineRule="auto"/>
              <w:ind w:left="115" w:right="93"/>
              <w:rPr>
                <w:sz w:val="24"/>
              </w:rPr>
            </w:pPr>
            <w:r>
              <w:rPr>
                <w:sz w:val="24"/>
              </w:rPr>
              <w:t>«Понимаю</w:t>
            </w:r>
            <w:r>
              <w:rPr>
                <w:sz w:val="24"/>
              </w:rPr>
              <w:tab/>
            </w:r>
            <w:r>
              <w:rPr>
                <w:spacing w:val="-4"/>
                <w:sz w:val="24"/>
              </w:rPr>
              <w:t>и</w:t>
            </w:r>
            <w:r>
              <w:rPr>
                <w:spacing w:val="-57"/>
                <w:sz w:val="24"/>
              </w:rPr>
              <w:t xml:space="preserve"> </w:t>
            </w:r>
            <w:r>
              <w:rPr>
                <w:sz w:val="24"/>
              </w:rPr>
              <w:t>действую»</w:t>
            </w:r>
          </w:p>
          <w:p w:rsidR="00A65286" w:rsidRDefault="00D25255">
            <w:pPr>
              <w:pStyle w:val="TableParagraph"/>
              <w:tabs>
                <w:tab w:val="left" w:pos="1480"/>
                <w:tab w:val="left" w:pos="1547"/>
              </w:tabs>
              <w:ind w:left="115" w:right="103"/>
              <w:rPr>
                <w:sz w:val="24"/>
              </w:rPr>
            </w:pPr>
            <w:r>
              <w:rPr>
                <w:sz w:val="24"/>
              </w:rPr>
              <w:t>«Контролирую</w:t>
            </w:r>
            <w:r>
              <w:rPr>
                <w:spacing w:val="1"/>
                <w:sz w:val="24"/>
              </w:rPr>
              <w:t xml:space="preserve"> </w:t>
            </w:r>
            <w:r>
              <w:rPr>
                <w:sz w:val="24"/>
              </w:rPr>
              <w:t>ситуацию»</w:t>
            </w:r>
            <w:r>
              <w:rPr>
                <w:sz w:val="24"/>
              </w:rPr>
              <w:tab/>
            </w:r>
            <w:r>
              <w:rPr>
                <w:sz w:val="24"/>
              </w:rPr>
              <w:tab/>
            </w:r>
            <w:r>
              <w:rPr>
                <w:spacing w:val="-3"/>
                <w:sz w:val="24"/>
              </w:rPr>
              <w:t>«Учусь</w:t>
            </w:r>
            <w:r>
              <w:rPr>
                <w:spacing w:val="-57"/>
                <w:sz w:val="24"/>
              </w:rPr>
              <w:t xml:space="preserve"> </w:t>
            </w:r>
            <w:r>
              <w:rPr>
                <w:sz w:val="24"/>
              </w:rPr>
              <w:t>оценивать»</w:t>
            </w:r>
            <w:r>
              <w:rPr>
                <w:spacing w:val="3"/>
                <w:sz w:val="24"/>
              </w:rPr>
              <w:t xml:space="preserve"> </w:t>
            </w:r>
            <w:r>
              <w:rPr>
                <w:sz w:val="24"/>
              </w:rPr>
              <w:t>«Думаю,</w:t>
            </w:r>
            <w:r>
              <w:rPr>
                <w:spacing w:val="-57"/>
                <w:sz w:val="24"/>
              </w:rPr>
              <w:t xml:space="preserve"> </w:t>
            </w:r>
            <w:r>
              <w:rPr>
                <w:sz w:val="24"/>
              </w:rPr>
              <w:t>пишу,</w:t>
            </w:r>
            <w:r>
              <w:rPr>
                <w:sz w:val="24"/>
              </w:rPr>
              <w:tab/>
            </w:r>
            <w:r>
              <w:rPr>
                <w:spacing w:val="-3"/>
                <w:sz w:val="24"/>
              </w:rPr>
              <w:t>говорю,</w:t>
            </w:r>
          </w:p>
          <w:p w:rsidR="00A65286" w:rsidRDefault="00D25255">
            <w:pPr>
              <w:pStyle w:val="TableParagraph"/>
              <w:spacing w:line="261" w:lineRule="exact"/>
              <w:ind w:left="115"/>
              <w:rPr>
                <w:sz w:val="24"/>
              </w:rPr>
            </w:pPr>
            <w:r>
              <w:rPr>
                <w:sz w:val="24"/>
              </w:rPr>
              <w:t>показываю</w:t>
            </w:r>
            <w:r>
              <w:rPr>
                <w:spacing w:val="-6"/>
                <w:sz w:val="24"/>
              </w:rPr>
              <w:t xml:space="preserve"> </w:t>
            </w:r>
            <w:r>
              <w:rPr>
                <w:sz w:val="24"/>
              </w:rPr>
              <w:t>и</w:t>
            </w:r>
            <w:r>
              <w:rPr>
                <w:spacing w:val="-7"/>
                <w:sz w:val="24"/>
              </w:rPr>
              <w:t xml:space="preserve"> </w:t>
            </w:r>
            <w:r>
              <w:rPr>
                <w:sz w:val="24"/>
              </w:rPr>
              <w:t>делаю»</w:t>
            </w:r>
          </w:p>
        </w:tc>
      </w:tr>
      <w:tr w:rsidR="00A65286">
        <w:trPr>
          <w:trHeight w:val="2179"/>
        </w:trPr>
        <w:tc>
          <w:tcPr>
            <w:tcW w:w="2391" w:type="dxa"/>
          </w:tcPr>
          <w:p w:rsidR="00A65286" w:rsidRDefault="00D25255">
            <w:pPr>
              <w:pStyle w:val="TableParagraph"/>
              <w:ind w:left="110" w:right="374"/>
              <w:rPr>
                <w:sz w:val="24"/>
              </w:rPr>
            </w:pPr>
            <w:r>
              <w:rPr>
                <w:sz w:val="24"/>
              </w:rPr>
              <w:t>Познавательные</w:t>
            </w:r>
            <w:r>
              <w:rPr>
                <w:spacing w:val="1"/>
                <w:sz w:val="24"/>
              </w:rPr>
              <w:t xml:space="preserve"> </w:t>
            </w:r>
            <w:r>
              <w:rPr>
                <w:sz w:val="24"/>
              </w:rPr>
              <w:t>универсальные</w:t>
            </w:r>
            <w:r>
              <w:rPr>
                <w:spacing w:val="1"/>
                <w:sz w:val="24"/>
              </w:rPr>
              <w:t xml:space="preserve"> </w:t>
            </w:r>
            <w:r>
              <w:rPr>
                <w:spacing w:val="-1"/>
                <w:sz w:val="24"/>
              </w:rPr>
              <w:t>учебные</w:t>
            </w:r>
            <w:r>
              <w:rPr>
                <w:spacing w:val="-14"/>
                <w:sz w:val="24"/>
              </w:rPr>
              <w:t xml:space="preserve"> </w:t>
            </w:r>
            <w:r>
              <w:rPr>
                <w:spacing w:val="-1"/>
                <w:sz w:val="24"/>
              </w:rPr>
              <w:t>действия.</w:t>
            </w:r>
          </w:p>
        </w:tc>
        <w:tc>
          <w:tcPr>
            <w:tcW w:w="2391" w:type="dxa"/>
          </w:tcPr>
          <w:p w:rsidR="00A65286" w:rsidRDefault="00D25255">
            <w:pPr>
              <w:pStyle w:val="TableParagraph"/>
              <w:spacing w:line="242" w:lineRule="auto"/>
              <w:ind w:left="115" w:right="369"/>
              <w:rPr>
                <w:sz w:val="24"/>
              </w:rPr>
            </w:pPr>
            <w:r>
              <w:rPr>
                <w:spacing w:val="-2"/>
                <w:sz w:val="24"/>
              </w:rPr>
              <w:t>исследовательская</w:t>
            </w:r>
            <w:r>
              <w:rPr>
                <w:spacing w:val="-57"/>
                <w:sz w:val="24"/>
              </w:rPr>
              <w:t xml:space="preserve"> </w:t>
            </w:r>
            <w:r>
              <w:rPr>
                <w:sz w:val="24"/>
              </w:rPr>
              <w:t>культура</w:t>
            </w:r>
          </w:p>
        </w:tc>
        <w:tc>
          <w:tcPr>
            <w:tcW w:w="2396" w:type="dxa"/>
          </w:tcPr>
          <w:p w:rsidR="00A65286" w:rsidRDefault="00D25255">
            <w:pPr>
              <w:pStyle w:val="TableParagraph"/>
              <w:spacing w:line="268" w:lineRule="exact"/>
              <w:ind w:left="115"/>
              <w:rPr>
                <w:sz w:val="24"/>
              </w:rPr>
            </w:pPr>
            <w:r>
              <w:rPr>
                <w:sz w:val="24"/>
              </w:rPr>
              <w:t>«Я</w:t>
            </w:r>
            <w:r>
              <w:rPr>
                <w:spacing w:val="-6"/>
                <w:sz w:val="24"/>
              </w:rPr>
              <w:t xml:space="preserve"> </w:t>
            </w:r>
            <w:r>
              <w:rPr>
                <w:sz w:val="24"/>
              </w:rPr>
              <w:t>учусь»</w:t>
            </w:r>
          </w:p>
        </w:tc>
        <w:tc>
          <w:tcPr>
            <w:tcW w:w="2396" w:type="dxa"/>
          </w:tcPr>
          <w:p w:rsidR="00A65286" w:rsidRDefault="00D25255">
            <w:pPr>
              <w:pStyle w:val="TableParagraph"/>
              <w:tabs>
                <w:tab w:val="left" w:pos="2257"/>
              </w:tabs>
              <w:spacing w:line="264" w:lineRule="exact"/>
              <w:ind w:left="115" w:right="-15"/>
              <w:rPr>
                <w:sz w:val="24"/>
              </w:rPr>
            </w:pPr>
            <w:r>
              <w:rPr>
                <w:sz w:val="24"/>
              </w:rPr>
              <w:t>«Ищу</w:t>
            </w:r>
            <w:r>
              <w:rPr>
                <w:sz w:val="24"/>
              </w:rPr>
              <w:tab/>
              <w:t>и</w:t>
            </w:r>
          </w:p>
          <w:p w:rsidR="00A65286" w:rsidRDefault="00D25255">
            <w:pPr>
              <w:pStyle w:val="TableParagraph"/>
              <w:spacing w:line="269" w:lineRule="exact"/>
              <w:ind w:left="115"/>
              <w:rPr>
                <w:sz w:val="24"/>
              </w:rPr>
            </w:pPr>
            <w:r>
              <w:rPr>
                <w:sz w:val="24"/>
              </w:rPr>
              <w:t>нахожу»</w:t>
            </w:r>
          </w:p>
          <w:p w:rsidR="00A65286" w:rsidRDefault="00D25255">
            <w:pPr>
              <w:pStyle w:val="TableParagraph"/>
              <w:tabs>
                <w:tab w:val="left" w:pos="2161"/>
              </w:tabs>
              <w:ind w:left="115" w:right="88"/>
              <w:jc w:val="both"/>
              <w:rPr>
                <w:sz w:val="24"/>
              </w:rPr>
            </w:pPr>
            <w:r>
              <w:rPr>
                <w:sz w:val="24"/>
              </w:rPr>
              <w:t>«Изображаю</w:t>
            </w:r>
            <w:r>
              <w:rPr>
                <w:sz w:val="24"/>
              </w:rPr>
              <w:tab/>
              <w:t>и</w:t>
            </w:r>
            <w:r>
              <w:rPr>
                <w:spacing w:val="-58"/>
                <w:sz w:val="24"/>
              </w:rPr>
              <w:t xml:space="preserve"> </w:t>
            </w:r>
            <w:r>
              <w:rPr>
                <w:sz w:val="24"/>
              </w:rPr>
              <w:t>фиксирую»</w:t>
            </w:r>
            <w:r>
              <w:rPr>
                <w:spacing w:val="1"/>
                <w:sz w:val="24"/>
              </w:rPr>
              <w:t xml:space="preserve"> </w:t>
            </w:r>
            <w:r>
              <w:rPr>
                <w:sz w:val="24"/>
              </w:rPr>
              <w:t>«Читаю,</w:t>
            </w:r>
            <w:r>
              <w:rPr>
                <w:spacing w:val="-57"/>
                <w:sz w:val="24"/>
              </w:rPr>
              <w:t xml:space="preserve"> </w:t>
            </w:r>
            <w:r>
              <w:rPr>
                <w:sz w:val="24"/>
              </w:rPr>
              <w:t>говорю,</w:t>
            </w:r>
          </w:p>
          <w:p w:rsidR="00A65286" w:rsidRDefault="00D25255">
            <w:pPr>
              <w:pStyle w:val="TableParagraph"/>
              <w:spacing w:line="274" w:lineRule="exact"/>
              <w:ind w:left="115"/>
              <w:rPr>
                <w:sz w:val="24"/>
              </w:rPr>
            </w:pPr>
            <w:r>
              <w:rPr>
                <w:sz w:val="24"/>
              </w:rPr>
              <w:t>понимаю»</w:t>
            </w:r>
          </w:p>
          <w:p w:rsidR="00A65286" w:rsidRDefault="00D25255">
            <w:pPr>
              <w:pStyle w:val="TableParagraph"/>
              <w:spacing w:line="272" w:lineRule="exact"/>
              <w:ind w:left="115"/>
              <w:rPr>
                <w:sz w:val="24"/>
              </w:rPr>
            </w:pPr>
            <w:r>
              <w:rPr>
                <w:sz w:val="24"/>
              </w:rPr>
              <w:t>«Мыслю</w:t>
            </w:r>
            <w:r>
              <w:rPr>
                <w:spacing w:val="36"/>
                <w:sz w:val="24"/>
              </w:rPr>
              <w:t xml:space="preserve"> </w:t>
            </w:r>
            <w:r>
              <w:rPr>
                <w:sz w:val="24"/>
              </w:rPr>
              <w:t>логически»</w:t>
            </w:r>
          </w:p>
          <w:p w:rsidR="00A65286" w:rsidRDefault="00D25255">
            <w:pPr>
              <w:pStyle w:val="TableParagraph"/>
              <w:spacing w:line="253" w:lineRule="exact"/>
              <w:ind w:left="115"/>
              <w:rPr>
                <w:sz w:val="24"/>
              </w:rPr>
            </w:pPr>
            <w:r>
              <w:rPr>
                <w:sz w:val="24"/>
              </w:rPr>
              <w:t>«Решаю</w:t>
            </w:r>
            <w:r>
              <w:rPr>
                <w:spacing w:val="-14"/>
                <w:sz w:val="24"/>
              </w:rPr>
              <w:t xml:space="preserve"> </w:t>
            </w:r>
            <w:r>
              <w:rPr>
                <w:sz w:val="24"/>
              </w:rPr>
              <w:t>проблему»</w:t>
            </w:r>
          </w:p>
        </w:tc>
      </w:tr>
      <w:tr w:rsidR="00A65286">
        <w:trPr>
          <w:trHeight w:val="830"/>
        </w:trPr>
        <w:tc>
          <w:tcPr>
            <w:tcW w:w="2391" w:type="dxa"/>
          </w:tcPr>
          <w:p w:rsidR="00A65286" w:rsidRDefault="00D25255">
            <w:pPr>
              <w:pStyle w:val="TableParagraph"/>
              <w:spacing w:line="237" w:lineRule="auto"/>
              <w:ind w:left="110" w:right="354"/>
              <w:rPr>
                <w:sz w:val="24"/>
              </w:rPr>
            </w:pPr>
            <w:r>
              <w:rPr>
                <w:spacing w:val="-2"/>
                <w:sz w:val="24"/>
              </w:rPr>
              <w:t>Коммуникативные</w:t>
            </w:r>
            <w:r>
              <w:rPr>
                <w:spacing w:val="-57"/>
                <w:sz w:val="24"/>
              </w:rPr>
              <w:t xml:space="preserve"> </w:t>
            </w:r>
            <w:r>
              <w:rPr>
                <w:sz w:val="24"/>
              </w:rPr>
              <w:t>универсальные</w:t>
            </w:r>
          </w:p>
          <w:p w:rsidR="00A65286" w:rsidRDefault="00D25255">
            <w:pPr>
              <w:pStyle w:val="TableParagraph"/>
              <w:spacing w:line="265" w:lineRule="exact"/>
              <w:ind w:left="110"/>
              <w:rPr>
                <w:sz w:val="24"/>
              </w:rPr>
            </w:pPr>
            <w:r>
              <w:rPr>
                <w:sz w:val="24"/>
              </w:rPr>
              <w:t>учебные</w:t>
            </w:r>
            <w:r>
              <w:rPr>
                <w:spacing w:val="-13"/>
                <w:sz w:val="24"/>
              </w:rPr>
              <w:t xml:space="preserve"> </w:t>
            </w:r>
            <w:r>
              <w:rPr>
                <w:sz w:val="24"/>
              </w:rPr>
              <w:t>действия</w:t>
            </w:r>
          </w:p>
        </w:tc>
        <w:tc>
          <w:tcPr>
            <w:tcW w:w="2391" w:type="dxa"/>
          </w:tcPr>
          <w:p w:rsidR="00A65286" w:rsidRDefault="00D25255">
            <w:pPr>
              <w:pStyle w:val="TableParagraph"/>
              <w:spacing w:line="268" w:lineRule="exact"/>
              <w:ind w:left="115"/>
              <w:rPr>
                <w:sz w:val="24"/>
              </w:rPr>
            </w:pPr>
            <w:r>
              <w:rPr>
                <w:sz w:val="24"/>
              </w:rPr>
              <w:t>культуры</w:t>
            </w:r>
            <w:r>
              <w:rPr>
                <w:spacing w:val="-10"/>
                <w:sz w:val="24"/>
              </w:rPr>
              <w:t xml:space="preserve"> </w:t>
            </w:r>
            <w:r>
              <w:rPr>
                <w:sz w:val="24"/>
              </w:rPr>
              <w:t>общения</w:t>
            </w:r>
          </w:p>
        </w:tc>
        <w:tc>
          <w:tcPr>
            <w:tcW w:w="2396" w:type="dxa"/>
          </w:tcPr>
          <w:p w:rsidR="00A65286" w:rsidRDefault="00D25255">
            <w:pPr>
              <w:pStyle w:val="TableParagraph"/>
              <w:spacing w:line="268" w:lineRule="exact"/>
              <w:ind w:left="115"/>
              <w:rPr>
                <w:sz w:val="24"/>
              </w:rPr>
            </w:pPr>
            <w:r>
              <w:rPr>
                <w:sz w:val="24"/>
              </w:rPr>
              <w:t>«Мы</w:t>
            </w:r>
            <w:r>
              <w:rPr>
                <w:spacing w:val="-7"/>
                <w:sz w:val="24"/>
              </w:rPr>
              <w:t xml:space="preserve"> </w:t>
            </w:r>
            <w:r>
              <w:rPr>
                <w:sz w:val="24"/>
              </w:rPr>
              <w:t>вместе»</w:t>
            </w:r>
          </w:p>
        </w:tc>
        <w:tc>
          <w:tcPr>
            <w:tcW w:w="2396" w:type="dxa"/>
          </w:tcPr>
          <w:p w:rsidR="00A65286" w:rsidRDefault="00D25255">
            <w:pPr>
              <w:pStyle w:val="TableParagraph"/>
              <w:tabs>
                <w:tab w:val="left" w:pos="1157"/>
                <w:tab w:val="left" w:pos="1614"/>
              </w:tabs>
              <w:spacing w:line="264" w:lineRule="exact"/>
              <w:ind w:left="115"/>
              <w:rPr>
                <w:sz w:val="24"/>
              </w:rPr>
            </w:pPr>
            <w:r>
              <w:rPr>
                <w:sz w:val="24"/>
              </w:rPr>
              <w:t>«Всегда</w:t>
            </w:r>
            <w:r>
              <w:rPr>
                <w:sz w:val="24"/>
              </w:rPr>
              <w:tab/>
              <w:t>на</w:t>
            </w:r>
            <w:r>
              <w:rPr>
                <w:sz w:val="24"/>
              </w:rPr>
              <w:tab/>
              <w:t>связи»</w:t>
            </w:r>
          </w:p>
          <w:p w:rsidR="00A65286" w:rsidRDefault="00D25255">
            <w:pPr>
              <w:pStyle w:val="TableParagraph"/>
              <w:spacing w:line="272" w:lineRule="exact"/>
              <w:ind w:left="115"/>
              <w:rPr>
                <w:sz w:val="24"/>
              </w:rPr>
            </w:pPr>
            <w:r>
              <w:rPr>
                <w:sz w:val="24"/>
              </w:rPr>
              <w:t>«Я</w:t>
            </w:r>
            <w:r>
              <w:rPr>
                <w:spacing w:val="-4"/>
                <w:sz w:val="24"/>
              </w:rPr>
              <w:t xml:space="preserve"> </w:t>
            </w:r>
            <w:r>
              <w:rPr>
                <w:sz w:val="24"/>
              </w:rPr>
              <w:t>и</w:t>
            </w:r>
            <w:r>
              <w:rPr>
                <w:spacing w:val="-2"/>
                <w:sz w:val="24"/>
              </w:rPr>
              <w:t xml:space="preserve"> </w:t>
            </w:r>
            <w:r>
              <w:rPr>
                <w:sz w:val="24"/>
              </w:rPr>
              <w:t>Мы»</w:t>
            </w:r>
          </w:p>
        </w:tc>
      </w:tr>
    </w:tbl>
    <w:p w:rsidR="00A65286" w:rsidRDefault="00A65286">
      <w:pPr>
        <w:pStyle w:val="a3"/>
        <w:spacing w:before="7"/>
        <w:jc w:val="left"/>
        <w:rPr>
          <w:sz w:val="22"/>
        </w:rPr>
      </w:pPr>
    </w:p>
    <w:p w:rsidR="00A65286" w:rsidRDefault="00D25255">
      <w:pPr>
        <w:pStyle w:val="a3"/>
        <w:ind w:left="219" w:right="341" w:firstLine="710"/>
      </w:pPr>
      <w:r>
        <w:t>Развитие</w:t>
      </w:r>
      <w:r>
        <w:rPr>
          <w:spacing w:val="1"/>
        </w:rPr>
        <w:t xml:space="preserve"> </w:t>
      </w:r>
      <w:r>
        <w:t>системы</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составе</w:t>
      </w:r>
      <w:r>
        <w:rPr>
          <w:spacing w:val="1"/>
        </w:rPr>
        <w:t xml:space="preserve"> </w:t>
      </w:r>
      <w:r>
        <w:t>личностных,</w:t>
      </w:r>
      <w:r>
        <w:rPr>
          <w:spacing w:val="1"/>
        </w:rPr>
        <w:t xml:space="preserve"> </w:t>
      </w:r>
      <w:r>
        <w:t>регулятивных,</w:t>
      </w:r>
      <w:r>
        <w:rPr>
          <w:spacing w:val="1"/>
        </w:rPr>
        <w:t xml:space="preserve"> </w:t>
      </w:r>
      <w:r>
        <w:t>познавательных</w:t>
      </w:r>
      <w:r>
        <w:rPr>
          <w:spacing w:val="1"/>
        </w:rPr>
        <w:t xml:space="preserve"> </w:t>
      </w:r>
      <w:r>
        <w:t>и</w:t>
      </w:r>
      <w:r>
        <w:rPr>
          <w:spacing w:val="1"/>
        </w:rPr>
        <w:t xml:space="preserve"> </w:t>
      </w:r>
      <w:r>
        <w:t>коммуникативных</w:t>
      </w:r>
      <w:r>
        <w:rPr>
          <w:spacing w:val="1"/>
        </w:rPr>
        <w:t xml:space="preserve"> </w:t>
      </w:r>
      <w:r>
        <w:t>действий,</w:t>
      </w:r>
      <w:r>
        <w:rPr>
          <w:spacing w:val="1"/>
        </w:rPr>
        <w:t xml:space="preserve"> </w:t>
      </w:r>
      <w:r>
        <w:t>определяющих</w:t>
      </w:r>
      <w:r>
        <w:rPr>
          <w:spacing w:val="1"/>
        </w:rPr>
        <w:t xml:space="preserve"> </w:t>
      </w:r>
      <w:r>
        <w:t>развитие</w:t>
      </w:r>
      <w:r>
        <w:rPr>
          <w:spacing w:val="1"/>
        </w:rPr>
        <w:t xml:space="preserve"> </w:t>
      </w:r>
      <w:r>
        <w:rPr>
          <w:spacing w:val="-1"/>
        </w:rPr>
        <w:t>психологических</w:t>
      </w:r>
      <w:r>
        <w:rPr>
          <w:spacing w:val="-13"/>
        </w:rPr>
        <w:t xml:space="preserve"> </w:t>
      </w:r>
      <w:r>
        <w:rPr>
          <w:spacing w:val="-1"/>
        </w:rPr>
        <w:t>способностей</w:t>
      </w:r>
      <w:r>
        <w:rPr>
          <w:spacing w:val="-8"/>
        </w:rPr>
        <w:t xml:space="preserve"> </w:t>
      </w:r>
      <w:r>
        <w:t>личности,</w:t>
      </w:r>
      <w:r>
        <w:rPr>
          <w:spacing w:val="-10"/>
        </w:rPr>
        <w:t xml:space="preserve"> </w:t>
      </w:r>
      <w:r>
        <w:t>осуществляется</w:t>
      </w:r>
      <w:r>
        <w:rPr>
          <w:spacing w:val="-9"/>
        </w:rPr>
        <w:t xml:space="preserve"> </w:t>
      </w:r>
      <w:r>
        <w:t>в</w:t>
      </w:r>
      <w:r>
        <w:rPr>
          <w:spacing w:val="-6"/>
        </w:rPr>
        <w:t xml:space="preserve"> </w:t>
      </w:r>
      <w:r>
        <w:t>рамках</w:t>
      </w:r>
      <w:r>
        <w:rPr>
          <w:spacing w:val="-13"/>
        </w:rPr>
        <w:t xml:space="preserve"> </w:t>
      </w:r>
      <w:r>
        <w:t>нормативновозрастного</w:t>
      </w:r>
      <w:r>
        <w:rPr>
          <w:spacing w:val="-58"/>
        </w:rPr>
        <w:t xml:space="preserve"> </w:t>
      </w:r>
      <w:r>
        <w:t>развития</w:t>
      </w:r>
      <w:r>
        <w:rPr>
          <w:spacing w:val="-4"/>
        </w:rPr>
        <w:t xml:space="preserve"> </w:t>
      </w:r>
      <w:r>
        <w:t>личностной</w:t>
      </w:r>
      <w:r>
        <w:rPr>
          <w:spacing w:val="-2"/>
        </w:rPr>
        <w:t xml:space="preserve"> </w:t>
      </w:r>
      <w:r>
        <w:t>и</w:t>
      </w:r>
      <w:r>
        <w:rPr>
          <w:spacing w:val="-2"/>
        </w:rPr>
        <w:t xml:space="preserve"> </w:t>
      </w:r>
      <w:r>
        <w:t>познавательной</w:t>
      </w:r>
      <w:r>
        <w:rPr>
          <w:spacing w:val="-2"/>
        </w:rPr>
        <w:t xml:space="preserve"> </w:t>
      </w:r>
      <w:r>
        <w:t>сфер</w:t>
      </w:r>
      <w:r>
        <w:rPr>
          <w:spacing w:val="1"/>
        </w:rPr>
        <w:t xml:space="preserve"> </w:t>
      </w:r>
      <w:r>
        <w:t>ребенка.</w:t>
      </w:r>
    </w:p>
    <w:p w:rsidR="00A65286" w:rsidRDefault="00D25255">
      <w:pPr>
        <w:pStyle w:val="a3"/>
        <w:spacing w:before="1"/>
        <w:ind w:left="219" w:right="333" w:firstLine="710"/>
      </w:pPr>
      <w:r>
        <w:t>Процесс</w:t>
      </w:r>
      <w:r>
        <w:rPr>
          <w:spacing w:val="1"/>
        </w:rPr>
        <w:t xml:space="preserve"> </w:t>
      </w:r>
      <w:r>
        <w:t>обучения</w:t>
      </w:r>
      <w:r>
        <w:rPr>
          <w:spacing w:val="1"/>
        </w:rPr>
        <w:t xml:space="preserve"> </w:t>
      </w:r>
      <w:r>
        <w:t>задает</w:t>
      </w:r>
      <w:r>
        <w:rPr>
          <w:spacing w:val="1"/>
        </w:rPr>
        <w:t xml:space="preserve"> </w:t>
      </w:r>
      <w:r>
        <w:t>содержание</w:t>
      </w:r>
      <w:r>
        <w:rPr>
          <w:spacing w:val="1"/>
        </w:rPr>
        <w:t xml:space="preserve"> </w:t>
      </w:r>
      <w:r>
        <w:t>и</w:t>
      </w:r>
      <w:r>
        <w:rPr>
          <w:spacing w:val="1"/>
        </w:rPr>
        <w:t xml:space="preserve"> </w:t>
      </w:r>
      <w:r>
        <w:t>характеристики</w:t>
      </w:r>
      <w:r>
        <w:rPr>
          <w:spacing w:val="1"/>
        </w:rPr>
        <w:t xml:space="preserve"> </w:t>
      </w:r>
      <w:r>
        <w:t>учебной</w:t>
      </w:r>
      <w:r>
        <w:rPr>
          <w:spacing w:val="1"/>
        </w:rPr>
        <w:t xml:space="preserve"> </w:t>
      </w:r>
      <w:r>
        <w:t>деятельности</w:t>
      </w:r>
      <w:r>
        <w:rPr>
          <w:spacing w:val="1"/>
        </w:rPr>
        <w:t xml:space="preserve"> </w:t>
      </w:r>
      <w:r>
        <w:t>ребенка и тем самым определяет зону ближайшего развития указанных универсальных</w:t>
      </w:r>
      <w:r>
        <w:rPr>
          <w:spacing w:val="1"/>
        </w:rPr>
        <w:t xml:space="preserve"> </w:t>
      </w:r>
      <w:r>
        <w:rPr>
          <w:spacing w:val="-1"/>
        </w:rPr>
        <w:t>учебных</w:t>
      </w:r>
      <w:r>
        <w:rPr>
          <w:spacing w:val="-13"/>
        </w:rPr>
        <w:t xml:space="preserve"> </w:t>
      </w:r>
      <w:r>
        <w:rPr>
          <w:spacing w:val="-1"/>
        </w:rPr>
        <w:t>действий</w:t>
      </w:r>
      <w:r>
        <w:rPr>
          <w:spacing w:val="-8"/>
        </w:rPr>
        <w:t xml:space="preserve"> </w:t>
      </w:r>
      <w:r>
        <w:rPr>
          <w:spacing w:val="-1"/>
        </w:rPr>
        <w:t>(их</w:t>
      </w:r>
      <w:r>
        <w:rPr>
          <w:spacing w:val="-10"/>
        </w:rPr>
        <w:t xml:space="preserve"> </w:t>
      </w:r>
      <w:r>
        <w:rPr>
          <w:spacing w:val="-1"/>
        </w:rPr>
        <w:t>уровень</w:t>
      </w:r>
      <w:r>
        <w:rPr>
          <w:spacing w:val="-8"/>
        </w:rPr>
        <w:t xml:space="preserve"> </w:t>
      </w:r>
      <w:r>
        <w:rPr>
          <w:spacing w:val="-1"/>
        </w:rPr>
        <w:t>развития,</w:t>
      </w:r>
      <w:r>
        <w:rPr>
          <w:spacing w:val="-11"/>
        </w:rPr>
        <w:t xml:space="preserve"> </w:t>
      </w:r>
      <w:r>
        <w:rPr>
          <w:spacing w:val="-1"/>
        </w:rPr>
        <w:t>соответствующий</w:t>
      </w:r>
      <w:r>
        <w:rPr>
          <w:spacing w:val="-8"/>
        </w:rPr>
        <w:t xml:space="preserve"> </w:t>
      </w:r>
      <w:r>
        <w:t>«высокой</w:t>
      </w:r>
      <w:r>
        <w:rPr>
          <w:spacing w:val="-12"/>
        </w:rPr>
        <w:t xml:space="preserve"> </w:t>
      </w:r>
      <w:r>
        <w:t>норме»)</w:t>
      </w:r>
      <w:r>
        <w:rPr>
          <w:spacing w:val="-7"/>
        </w:rPr>
        <w:t xml:space="preserve"> </w:t>
      </w:r>
      <w:r>
        <w:t>и</w:t>
      </w:r>
      <w:r>
        <w:rPr>
          <w:spacing w:val="-12"/>
        </w:rPr>
        <w:t xml:space="preserve"> </w:t>
      </w:r>
      <w:r>
        <w:t>их</w:t>
      </w:r>
      <w:r>
        <w:rPr>
          <w:spacing w:val="-2"/>
        </w:rPr>
        <w:t xml:space="preserve"> </w:t>
      </w:r>
      <w:r>
        <w:t>свойства.</w:t>
      </w:r>
    </w:p>
    <w:p w:rsidR="00A65286" w:rsidRDefault="00D25255">
      <w:pPr>
        <w:pStyle w:val="a3"/>
        <w:spacing w:before="3"/>
        <w:ind w:left="930"/>
      </w:pPr>
      <w:r>
        <w:t>Универсальные</w:t>
      </w:r>
      <w:r>
        <w:rPr>
          <w:spacing w:val="4"/>
        </w:rPr>
        <w:t xml:space="preserve"> </w:t>
      </w:r>
      <w:r>
        <w:t>учебные</w:t>
      </w:r>
      <w:r>
        <w:rPr>
          <w:spacing w:val="4"/>
        </w:rPr>
        <w:t xml:space="preserve"> </w:t>
      </w:r>
      <w:r>
        <w:t>действия</w:t>
      </w:r>
      <w:r>
        <w:rPr>
          <w:spacing w:val="5"/>
        </w:rPr>
        <w:t xml:space="preserve"> </w:t>
      </w:r>
      <w:r>
        <w:t>представляют</w:t>
      </w:r>
      <w:r>
        <w:rPr>
          <w:spacing w:val="6"/>
        </w:rPr>
        <w:t xml:space="preserve"> </w:t>
      </w:r>
      <w:r>
        <w:t>собой</w:t>
      </w:r>
      <w:r>
        <w:rPr>
          <w:spacing w:val="2"/>
        </w:rPr>
        <w:t xml:space="preserve"> </w:t>
      </w:r>
      <w:r>
        <w:t>целостную</w:t>
      </w:r>
      <w:r>
        <w:rPr>
          <w:spacing w:val="4"/>
        </w:rPr>
        <w:t xml:space="preserve"> </w:t>
      </w:r>
      <w:r>
        <w:t>систему,</w:t>
      </w:r>
      <w:r>
        <w:rPr>
          <w:spacing w:val="7"/>
        </w:rPr>
        <w:t xml:space="preserve"> </w:t>
      </w:r>
      <w:r>
        <w:t>в</w:t>
      </w:r>
      <w:r>
        <w:rPr>
          <w:spacing w:val="7"/>
        </w:rPr>
        <w:t xml:space="preserve"> </w:t>
      </w:r>
      <w:r>
        <w:t>которой</w:t>
      </w:r>
    </w:p>
    <w:p w:rsidR="00A65286" w:rsidRDefault="00A65286">
      <w:pPr>
        <w:sectPr w:rsidR="00A65286">
          <w:footerReference w:type="default" r:id="rId24"/>
          <w:pgSz w:w="11910" w:h="16840"/>
          <w:pgMar w:top="1020" w:right="460" w:bottom="1360" w:left="1480" w:header="0" w:footer="1176" w:gutter="0"/>
          <w:cols w:space="720"/>
        </w:sectPr>
      </w:pPr>
    </w:p>
    <w:p w:rsidR="00A65286" w:rsidRDefault="00D25255">
      <w:pPr>
        <w:pStyle w:val="a3"/>
        <w:spacing w:before="75"/>
        <w:ind w:left="219"/>
        <w:jc w:val="left"/>
      </w:pPr>
      <w:r>
        <w:lastRenderedPageBreak/>
        <w:t>происхождение</w:t>
      </w:r>
      <w:r>
        <w:rPr>
          <w:spacing w:val="40"/>
        </w:rPr>
        <w:t xml:space="preserve"> </w:t>
      </w:r>
      <w:r>
        <w:t>и</w:t>
      </w:r>
      <w:r>
        <w:rPr>
          <w:spacing w:val="35"/>
        </w:rPr>
        <w:t xml:space="preserve"> </w:t>
      </w:r>
      <w:r>
        <w:t>развитие</w:t>
      </w:r>
      <w:r>
        <w:rPr>
          <w:spacing w:val="40"/>
        </w:rPr>
        <w:t xml:space="preserve"> </w:t>
      </w:r>
      <w:r>
        <w:t>каждого</w:t>
      </w:r>
      <w:r>
        <w:rPr>
          <w:spacing w:val="40"/>
        </w:rPr>
        <w:t xml:space="preserve"> </w:t>
      </w:r>
      <w:r>
        <w:t>вида</w:t>
      </w:r>
      <w:r>
        <w:rPr>
          <w:spacing w:val="39"/>
        </w:rPr>
        <w:t xml:space="preserve"> </w:t>
      </w:r>
      <w:r>
        <w:t>учебного</w:t>
      </w:r>
      <w:r>
        <w:rPr>
          <w:spacing w:val="39"/>
        </w:rPr>
        <w:t xml:space="preserve"> </w:t>
      </w:r>
      <w:r>
        <w:t>действия</w:t>
      </w:r>
      <w:r>
        <w:rPr>
          <w:spacing w:val="36"/>
        </w:rPr>
        <w:t xml:space="preserve"> </w:t>
      </w:r>
      <w:r>
        <w:t>определяются</w:t>
      </w:r>
      <w:r>
        <w:rPr>
          <w:spacing w:val="40"/>
        </w:rPr>
        <w:t xml:space="preserve"> </w:t>
      </w:r>
      <w:r>
        <w:t>его</w:t>
      </w:r>
    </w:p>
    <w:p w:rsidR="00A65286" w:rsidRDefault="00A65286">
      <w:pPr>
        <w:sectPr w:rsidR="00A65286">
          <w:pgSz w:w="11910" w:h="16840"/>
          <w:pgMar w:top="940" w:right="460" w:bottom="1400" w:left="1480" w:header="0" w:footer="1176" w:gutter="0"/>
          <w:cols w:space="720"/>
        </w:sectPr>
      </w:pPr>
    </w:p>
    <w:p w:rsidR="00A65286" w:rsidRDefault="00D25255">
      <w:pPr>
        <w:pStyle w:val="a3"/>
        <w:spacing w:before="62"/>
        <w:ind w:left="219" w:right="381"/>
      </w:pPr>
      <w:r>
        <w:lastRenderedPageBreak/>
        <w:t>отношениями</w:t>
      </w:r>
      <w:r>
        <w:rPr>
          <w:spacing w:val="-6"/>
        </w:rPr>
        <w:t xml:space="preserve"> </w:t>
      </w:r>
      <w:r>
        <w:t>с</w:t>
      </w:r>
      <w:r>
        <w:rPr>
          <w:spacing w:val="-7"/>
        </w:rPr>
        <w:t xml:space="preserve"> </w:t>
      </w:r>
      <w:r>
        <w:t>другими</w:t>
      </w:r>
      <w:r>
        <w:rPr>
          <w:spacing w:val="-6"/>
        </w:rPr>
        <w:t xml:space="preserve"> </w:t>
      </w:r>
      <w:r>
        <w:t>видами</w:t>
      </w:r>
      <w:r>
        <w:rPr>
          <w:spacing w:val="-5"/>
        </w:rPr>
        <w:t xml:space="preserve"> </w:t>
      </w:r>
      <w:r>
        <w:t>учебных</w:t>
      </w:r>
      <w:r>
        <w:rPr>
          <w:spacing w:val="-6"/>
        </w:rPr>
        <w:t xml:space="preserve"> </w:t>
      </w:r>
      <w:r>
        <w:t>действий</w:t>
      </w:r>
      <w:r>
        <w:rPr>
          <w:spacing w:val="-6"/>
        </w:rPr>
        <w:t xml:space="preserve"> </w:t>
      </w:r>
      <w:r>
        <w:t>и</w:t>
      </w:r>
      <w:r>
        <w:rPr>
          <w:spacing w:val="-10"/>
        </w:rPr>
        <w:t xml:space="preserve"> </w:t>
      </w:r>
      <w:r>
        <w:t>общей</w:t>
      </w:r>
      <w:r>
        <w:rPr>
          <w:spacing w:val="-5"/>
        </w:rPr>
        <w:t xml:space="preserve"> </w:t>
      </w:r>
      <w:r>
        <w:t>логикой</w:t>
      </w:r>
      <w:r>
        <w:rPr>
          <w:spacing w:val="-10"/>
        </w:rPr>
        <w:t xml:space="preserve"> </w:t>
      </w:r>
      <w:r>
        <w:t>возрастного</w:t>
      </w:r>
      <w:r>
        <w:rPr>
          <w:spacing w:val="18"/>
        </w:rPr>
        <w:t xml:space="preserve"> </w:t>
      </w:r>
      <w:r>
        <w:t>развития.</w:t>
      </w:r>
      <w:r>
        <w:rPr>
          <w:spacing w:val="-58"/>
        </w:rPr>
        <w:t xml:space="preserve"> </w:t>
      </w:r>
      <w:r>
        <w:t>Из</w:t>
      </w:r>
      <w:r>
        <w:rPr>
          <w:spacing w:val="1"/>
        </w:rPr>
        <w:t xml:space="preserve"> </w:t>
      </w:r>
      <w:r>
        <w:t>общения</w:t>
      </w:r>
      <w:r>
        <w:rPr>
          <w:spacing w:val="1"/>
        </w:rPr>
        <w:t xml:space="preserve"> </w:t>
      </w:r>
      <w:r>
        <w:t>и</w:t>
      </w:r>
      <w:r>
        <w:rPr>
          <w:spacing w:val="1"/>
        </w:rPr>
        <w:t xml:space="preserve"> </w:t>
      </w:r>
      <w:r>
        <w:t>сорегуляции</w:t>
      </w:r>
      <w:r>
        <w:rPr>
          <w:spacing w:val="1"/>
        </w:rPr>
        <w:t xml:space="preserve"> </w:t>
      </w:r>
      <w:r>
        <w:t>развивается</w:t>
      </w:r>
      <w:r>
        <w:rPr>
          <w:spacing w:val="1"/>
        </w:rPr>
        <w:t xml:space="preserve"> </w:t>
      </w:r>
      <w:r>
        <w:t>способность</w:t>
      </w:r>
      <w:r>
        <w:rPr>
          <w:spacing w:val="1"/>
        </w:rPr>
        <w:t xml:space="preserve"> </w:t>
      </w:r>
      <w:r>
        <w:t>ребенка</w:t>
      </w:r>
      <w:r>
        <w:rPr>
          <w:spacing w:val="1"/>
        </w:rPr>
        <w:t xml:space="preserve"> </w:t>
      </w:r>
      <w:r>
        <w:t>регулировать</w:t>
      </w:r>
      <w:r>
        <w:rPr>
          <w:spacing w:val="1"/>
        </w:rPr>
        <w:t xml:space="preserve"> </w:t>
      </w:r>
      <w:r>
        <w:t>свою</w:t>
      </w:r>
      <w:r>
        <w:rPr>
          <w:spacing w:val="1"/>
        </w:rPr>
        <w:t xml:space="preserve"> </w:t>
      </w:r>
      <w:r>
        <w:t>деятельность. Из оценок окружающих и в первую очередь оценок близкого взрослого</w:t>
      </w:r>
      <w:r>
        <w:rPr>
          <w:spacing w:val="1"/>
        </w:rPr>
        <w:t xml:space="preserve"> </w:t>
      </w:r>
      <w:r>
        <w:t>формируется представление о себе и своих возможностях, появляется самопринятие и</w:t>
      </w:r>
      <w:r>
        <w:rPr>
          <w:spacing w:val="1"/>
        </w:rPr>
        <w:t xml:space="preserve"> </w:t>
      </w:r>
      <w:r>
        <w:t>самоуважение,</w:t>
      </w:r>
      <w:r>
        <w:rPr>
          <w:spacing w:val="1"/>
        </w:rPr>
        <w:t xml:space="preserve"> </w:t>
      </w:r>
      <w:r>
        <w:t>т.е.</w:t>
      </w:r>
      <w:r>
        <w:rPr>
          <w:spacing w:val="1"/>
        </w:rPr>
        <w:t xml:space="preserve"> </w:t>
      </w:r>
      <w:r>
        <w:t>самооценка</w:t>
      </w:r>
      <w:r>
        <w:rPr>
          <w:spacing w:val="1"/>
        </w:rPr>
        <w:t xml:space="preserve"> </w:t>
      </w:r>
      <w:r>
        <w:t>и</w:t>
      </w:r>
      <w:r>
        <w:rPr>
          <w:spacing w:val="1"/>
        </w:rPr>
        <w:t xml:space="preserve"> </w:t>
      </w:r>
      <w:r>
        <w:t>Я-концепция</w:t>
      </w:r>
      <w:r>
        <w:rPr>
          <w:spacing w:val="1"/>
        </w:rPr>
        <w:t xml:space="preserve"> </w:t>
      </w:r>
      <w:r>
        <w:t>как</w:t>
      </w:r>
      <w:r>
        <w:rPr>
          <w:spacing w:val="1"/>
        </w:rPr>
        <w:t xml:space="preserve"> </w:t>
      </w:r>
      <w:r>
        <w:t>результат</w:t>
      </w:r>
      <w:r>
        <w:rPr>
          <w:spacing w:val="1"/>
        </w:rPr>
        <w:t xml:space="preserve"> </w:t>
      </w:r>
      <w:r>
        <w:t>самоопределения.</w:t>
      </w:r>
      <w:r>
        <w:rPr>
          <w:spacing w:val="1"/>
        </w:rPr>
        <w:t xml:space="preserve"> </w:t>
      </w:r>
      <w:r>
        <w:t>Из</w:t>
      </w:r>
      <w:r>
        <w:rPr>
          <w:spacing w:val="1"/>
        </w:rPr>
        <w:t xml:space="preserve"> </w:t>
      </w:r>
      <w:r>
        <w:t>ситуативно-познавательного</w:t>
      </w:r>
      <w:r>
        <w:rPr>
          <w:spacing w:val="1"/>
        </w:rPr>
        <w:t xml:space="preserve"> </w:t>
      </w:r>
      <w:r>
        <w:t>и</w:t>
      </w:r>
      <w:r>
        <w:rPr>
          <w:spacing w:val="1"/>
        </w:rPr>
        <w:t xml:space="preserve"> </w:t>
      </w:r>
      <w:r>
        <w:t>внеситуативно-познавательного</w:t>
      </w:r>
      <w:r>
        <w:rPr>
          <w:spacing w:val="1"/>
        </w:rPr>
        <w:t xml:space="preserve"> </w:t>
      </w:r>
      <w:r>
        <w:t>общения</w:t>
      </w:r>
      <w:r>
        <w:rPr>
          <w:spacing w:val="1"/>
        </w:rPr>
        <w:t xml:space="preserve"> </w:t>
      </w:r>
      <w:r>
        <w:t>формируются</w:t>
      </w:r>
      <w:r>
        <w:rPr>
          <w:spacing w:val="1"/>
        </w:rPr>
        <w:t xml:space="preserve"> </w:t>
      </w:r>
      <w:r>
        <w:t>познавательные действия</w:t>
      </w:r>
      <w:r>
        <w:rPr>
          <w:spacing w:val="-3"/>
        </w:rPr>
        <w:t xml:space="preserve"> </w:t>
      </w:r>
      <w:r>
        <w:t>ребенка.</w:t>
      </w:r>
    </w:p>
    <w:p w:rsidR="00A65286" w:rsidRDefault="00D25255">
      <w:pPr>
        <w:pStyle w:val="a3"/>
        <w:spacing w:before="6" w:line="237" w:lineRule="auto"/>
        <w:ind w:left="219" w:right="393" w:firstLine="710"/>
      </w:pPr>
      <w:r>
        <w:t>Содержание,</w:t>
      </w:r>
      <w:r>
        <w:rPr>
          <w:spacing w:val="1"/>
        </w:rPr>
        <w:t xml:space="preserve"> </w:t>
      </w:r>
      <w:r>
        <w:t>способы</w:t>
      </w:r>
      <w:r>
        <w:rPr>
          <w:spacing w:val="1"/>
        </w:rPr>
        <w:t xml:space="preserve"> </w:t>
      </w:r>
      <w:r>
        <w:t>общения</w:t>
      </w:r>
      <w:r>
        <w:rPr>
          <w:spacing w:val="1"/>
        </w:rPr>
        <w:t xml:space="preserve"> </w:t>
      </w:r>
      <w:r>
        <w:t>и</w:t>
      </w:r>
      <w:r>
        <w:rPr>
          <w:spacing w:val="1"/>
        </w:rPr>
        <w:t xml:space="preserve"> </w:t>
      </w:r>
      <w:r>
        <w:t>коммуникации</w:t>
      </w:r>
      <w:r>
        <w:rPr>
          <w:spacing w:val="1"/>
        </w:rPr>
        <w:t xml:space="preserve"> </w:t>
      </w:r>
      <w:r>
        <w:t>обусловливают</w:t>
      </w:r>
      <w:r>
        <w:rPr>
          <w:spacing w:val="1"/>
        </w:rPr>
        <w:t xml:space="preserve"> </w:t>
      </w:r>
      <w:r>
        <w:t>развитие</w:t>
      </w:r>
      <w:r>
        <w:rPr>
          <w:spacing w:val="1"/>
        </w:rPr>
        <w:t xml:space="preserve"> </w:t>
      </w:r>
      <w:r>
        <w:t>способности ребенка к регуляции поведения и деятельности, познанию мира, определяют</w:t>
      </w:r>
      <w:r>
        <w:rPr>
          <w:spacing w:val="1"/>
        </w:rPr>
        <w:t xml:space="preserve"> </w:t>
      </w:r>
      <w:r>
        <w:t>образ</w:t>
      </w:r>
      <w:r>
        <w:rPr>
          <w:spacing w:val="2"/>
        </w:rPr>
        <w:t xml:space="preserve"> </w:t>
      </w:r>
      <w:r>
        <w:t>«Я»</w:t>
      </w:r>
      <w:r>
        <w:rPr>
          <w:spacing w:val="-3"/>
        </w:rPr>
        <w:t xml:space="preserve"> </w:t>
      </w:r>
      <w:r>
        <w:t>как систему</w:t>
      </w:r>
      <w:r>
        <w:rPr>
          <w:spacing w:val="-9"/>
        </w:rPr>
        <w:t xml:space="preserve"> </w:t>
      </w:r>
      <w:r>
        <w:t>представлений</w:t>
      </w:r>
      <w:r>
        <w:rPr>
          <w:spacing w:val="-2"/>
        </w:rPr>
        <w:t xml:space="preserve"> </w:t>
      </w:r>
      <w:r>
        <w:t>о</w:t>
      </w:r>
      <w:r>
        <w:rPr>
          <w:spacing w:val="6"/>
        </w:rPr>
        <w:t xml:space="preserve"> </w:t>
      </w:r>
      <w:r>
        <w:t>себе,</w:t>
      </w:r>
      <w:r>
        <w:rPr>
          <w:spacing w:val="-2"/>
        </w:rPr>
        <w:t xml:space="preserve"> </w:t>
      </w:r>
      <w:r>
        <w:t>отношения</w:t>
      </w:r>
      <w:r>
        <w:rPr>
          <w:spacing w:val="-3"/>
        </w:rPr>
        <w:t xml:space="preserve"> </w:t>
      </w:r>
      <w:r>
        <w:t>к себе.</w:t>
      </w:r>
    </w:p>
    <w:p w:rsidR="00A65286" w:rsidRDefault="00D25255">
      <w:pPr>
        <w:pStyle w:val="a3"/>
        <w:spacing w:before="4"/>
        <w:ind w:left="219" w:right="385" w:firstLine="710"/>
      </w:pPr>
      <w:r>
        <w:t>Именно поэтому становлению коммуникативных универсальных учебных действий</w:t>
      </w:r>
      <w:r>
        <w:rPr>
          <w:spacing w:val="-57"/>
        </w:rPr>
        <w:t xml:space="preserve"> </w:t>
      </w:r>
      <w:r>
        <w:t>в</w:t>
      </w:r>
      <w:r>
        <w:rPr>
          <w:spacing w:val="1"/>
        </w:rPr>
        <w:t xml:space="preserve"> </w:t>
      </w:r>
      <w:r>
        <w:t>программе</w:t>
      </w:r>
      <w:r>
        <w:rPr>
          <w:spacing w:val="-6"/>
        </w:rPr>
        <w:t xml:space="preserve"> </w:t>
      </w:r>
      <w:r>
        <w:t>развития универсальных</w:t>
      </w:r>
      <w:r>
        <w:rPr>
          <w:spacing w:val="1"/>
        </w:rPr>
        <w:t xml:space="preserve"> </w:t>
      </w:r>
      <w:r>
        <w:t>учебных действий</w:t>
      </w:r>
      <w:r>
        <w:rPr>
          <w:spacing w:val="1"/>
        </w:rPr>
        <w:t xml:space="preserve"> </w:t>
      </w:r>
      <w:r>
        <w:t>уделяется</w:t>
      </w:r>
      <w:r>
        <w:rPr>
          <w:spacing w:val="-1"/>
        </w:rPr>
        <w:t xml:space="preserve"> </w:t>
      </w:r>
      <w:r>
        <w:t>особое</w:t>
      </w:r>
      <w:r>
        <w:rPr>
          <w:spacing w:val="-5"/>
        </w:rPr>
        <w:t xml:space="preserve"> </w:t>
      </w:r>
      <w:r>
        <w:t>внимание.</w:t>
      </w:r>
    </w:p>
    <w:p w:rsidR="00A65286" w:rsidRDefault="00D25255">
      <w:pPr>
        <w:pStyle w:val="a3"/>
        <w:ind w:left="219" w:right="385" w:firstLine="710"/>
      </w:pPr>
      <w:r>
        <w:t>По</w:t>
      </w:r>
      <w:r>
        <w:rPr>
          <w:spacing w:val="1"/>
        </w:rPr>
        <w:t xml:space="preserve"> </w:t>
      </w:r>
      <w:r>
        <w:t>мере</w:t>
      </w:r>
      <w:r>
        <w:rPr>
          <w:spacing w:val="1"/>
        </w:rPr>
        <w:t xml:space="preserve"> </w:t>
      </w:r>
      <w:r>
        <w:t>становления</w:t>
      </w:r>
      <w:r>
        <w:rPr>
          <w:spacing w:val="1"/>
        </w:rPr>
        <w:t xml:space="preserve"> </w:t>
      </w:r>
      <w:r>
        <w:t>личностных</w:t>
      </w:r>
      <w:r>
        <w:rPr>
          <w:spacing w:val="1"/>
        </w:rPr>
        <w:t xml:space="preserve"> </w:t>
      </w:r>
      <w:r>
        <w:t>действий</w:t>
      </w:r>
      <w:r>
        <w:rPr>
          <w:spacing w:val="1"/>
        </w:rPr>
        <w:t xml:space="preserve"> </w:t>
      </w:r>
      <w:r>
        <w:t>ребенка</w:t>
      </w:r>
      <w:r>
        <w:rPr>
          <w:spacing w:val="1"/>
        </w:rPr>
        <w:t xml:space="preserve"> </w:t>
      </w:r>
      <w:r>
        <w:t>(смыслообразование</w:t>
      </w:r>
      <w:r>
        <w:rPr>
          <w:spacing w:val="1"/>
        </w:rPr>
        <w:t xml:space="preserve"> </w:t>
      </w:r>
      <w:r>
        <w:t>и</w:t>
      </w:r>
      <w:r>
        <w:rPr>
          <w:spacing w:val="1"/>
        </w:rPr>
        <w:t xml:space="preserve"> </w:t>
      </w:r>
      <w:r>
        <w:t>самоопределение,</w:t>
      </w:r>
      <w:r>
        <w:rPr>
          <w:spacing w:val="1"/>
        </w:rPr>
        <w:t xml:space="preserve"> </w:t>
      </w:r>
      <w:r>
        <w:t>нравственно-этическая</w:t>
      </w:r>
      <w:r>
        <w:rPr>
          <w:spacing w:val="1"/>
        </w:rPr>
        <w:t xml:space="preserve"> </w:t>
      </w:r>
      <w:r>
        <w:t>ориентация)</w:t>
      </w:r>
      <w:r>
        <w:rPr>
          <w:spacing w:val="1"/>
        </w:rPr>
        <w:t xml:space="preserve"> </w:t>
      </w:r>
      <w:r>
        <w:t>функционирование</w:t>
      </w:r>
      <w:r>
        <w:rPr>
          <w:spacing w:val="1"/>
        </w:rPr>
        <w:t xml:space="preserve"> </w:t>
      </w:r>
      <w:r>
        <w:t>и</w:t>
      </w:r>
      <w:r>
        <w:rPr>
          <w:spacing w:val="1"/>
        </w:rPr>
        <w:t xml:space="preserve"> </w:t>
      </w:r>
      <w:r>
        <w:t>развитие</w:t>
      </w:r>
      <w:r>
        <w:rPr>
          <w:spacing w:val="1"/>
        </w:rPr>
        <w:t xml:space="preserve"> </w:t>
      </w:r>
      <w:r>
        <w:t>универсальных учебных действий (коммуникативных, познавательных и регулятивных)</w:t>
      </w:r>
      <w:r>
        <w:rPr>
          <w:spacing w:val="1"/>
        </w:rPr>
        <w:t xml:space="preserve"> </w:t>
      </w:r>
      <w:r>
        <w:t>претерпевают значительные изменения. Регуляция общения, кооперации и сотрудничества</w:t>
      </w:r>
      <w:r>
        <w:rPr>
          <w:spacing w:val="-57"/>
        </w:rPr>
        <w:t xml:space="preserve"> </w:t>
      </w:r>
      <w:r>
        <w:t>проектирует определенные достижения и результаты ребенка, что вторично приводит к</w:t>
      </w:r>
      <w:r>
        <w:rPr>
          <w:spacing w:val="1"/>
        </w:rPr>
        <w:t xml:space="preserve"> </w:t>
      </w:r>
      <w:r>
        <w:t>изменению</w:t>
      </w:r>
      <w:r>
        <w:rPr>
          <w:spacing w:val="-1"/>
        </w:rPr>
        <w:t xml:space="preserve"> </w:t>
      </w:r>
      <w:r>
        <w:t>характера его</w:t>
      </w:r>
      <w:r>
        <w:rPr>
          <w:spacing w:val="-3"/>
        </w:rPr>
        <w:t xml:space="preserve"> </w:t>
      </w:r>
      <w:r>
        <w:t>общения</w:t>
      </w:r>
      <w:r>
        <w:rPr>
          <w:spacing w:val="-3"/>
        </w:rPr>
        <w:t xml:space="preserve"> </w:t>
      </w:r>
      <w:r>
        <w:t>и</w:t>
      </w:r>
      <w:r>
        <w:rPr>
          <w:spacing w:val="3"/>
        </w:rPr>
        <w:t xml:space="preserve"> </w:t>
      </w:r>
      <w:r>
        <w:t>Я-концепции.</w:t>
      </w:r>
    </w:p>
    <w:p w:rsidR="00A65286" w:rsidRDefault="00D25255">
      <w:pPr>
        <w:pStyle w:val="a3"/>
        <w:spacing w:before="1"/>
        <w:ind w:left="219" w:right="382" w:firstLine="710"/>
      </w:pPr>
      <w:r>
        <w:t>Познавательные</w:t>
      </w:r>
      <w:r>
        <w:rPr>
          <w:spacing w:val="1"/>
        </w:rPr>
        <w:t xml:space="preserve"> </w:t>
      </w:r>
      <w:r>
        <w:t>действия</w:t>
      </w:r>
      <w:r>
        <w:rPr>
          <w:spacing w:val="1"/>
        </w:rPr>
        <w:t xml:space="preserve"> </w:t>
      </w:r>
      <w:r>
        <w:t>также</w:t>
      </w:r>
      <w:r>
        <w:rPr>
          <w:spacing w:val="1"/>
        </w:rPr>
        <w:t xml:space="preserve"> </w:t>
      </w:r>
      <w:r>
        <w:t>являются</w:t>
      </w:r>
      <w:r>
        <w:rPr>
          <w:spacing w:val="1"/>
        </w:rPr>
        <w:t xml:space="preserve"> </w:t>
      </w:r>
      <w:r>
        <w:t>существенным</w:t>
      </w:r>
      <w:r>
        <w:rPr>
          <w:spacing w:val="1"/>
        </w:rPr>
        <w:t xml:space="preserve"> </w:t>
      </w:r>
      <w:r>
        <w:t>ресурсом</w:t>
      </w:r>
      <w:r>
        <w:rPr>
          <w:spacing w:val="1"/>
        </w:rPr>
        <w:t xml:space="preserve"> </w:t>
      </w:r>
      <w:r>
        <w:t>достижения</w:t>
      </w:r>
      <w:r>
        <w:rPr>
          <w:spacing w:val="1"/>
        </w:rPr>
        <w:t xml:space="preserve"> </w:t>
      </w:r>
      <w:r>
        <w:t>успеха и оказывают влияние как на эффективность самой деятельности и коммуникации,</w:t>
      </w:r>
      <w:r>
        <w:rPr>
          <w:spacing w:val="1"/>
        </w:rPr>
        <w:t xml:space="preserve"> </w:t>
      </w:r>
      <w:r>
        <w:t>так</w:t>
      </w:r>
      <w:r>
        <w:rPr>
          <w:spacing w:val="-1"/>
        </w:rPr>
        <w:t xml:space="preserve"> </w:t>
      </w:r>
      <w:r>
        <w:t>и</w:t>
      </w:r>
      <w:r>
        <w:rPr>
          <w:spacing w:val="2"/>
        </w:rPr>
        <w:t xml:space="preserve"> </w:t>
      </w:r>
      <w:r>
        <w:t>на самооценку,</w:t>
      </w:r>
      <w:r>
        <w:rPr>
          <w:spacing w:val="3"/>
        </w:rPr>
        <w:t xml:space="preserve"> </w:t>
      </w:r>
      <w:r>
        <w:t>смыслообразование</w:t>
      </w:r>
      <w:r>
        <w:rPr>
          <w:spacing w:val="-5"/>
        </w:rPr>
        <w:t xml:space="preserve"> </w:t>
      </w:r>
      <w:r>
        <w:t>и</w:t>
      </w:r>
      <w:r>
        <w:rPr>
          <w:spacing w:val="2"/>
        </w:rPr>
        <w:t xml:space="preserve"> </w:t>
      </w:r>
      <w:r>
        <w:t>самоопределение</w:t>
      </w:r>
      <w:r>
        <w:rPr>
          <w:spacing w:val="-5"/>
        </w:rPr>
        <w:t xml:space="preserve"> </w:t>
      </w:r>
      <w:r>
        <w:t>обучающегося.</w:t>
      </w:r>
    </w:p>
    <w:p w:rsidR="00A65286" w:rsidRDefault="00A65286">
      <w:pPr>
        <w:pStyle w:val="a3"/>
        <w:spacing w:before="9"/>
        <w:jc w:val="left"/>
      </w:pPr>
    </w:p>
    <w:p w:rsidR="00A65286" w:rsidRDefault="00D25255">
      <w:pPr>
        <w:pStyle w:val="1"/>
        <w:numPr>
          <w:ilvl w:val="2"/>
          <w:numId w:val="107"/>
        </w:numPr>
        <w:tabs>
          <w:tab w:val="left" w:pos="1666"/>
        </w:tabs>
        <w:ind w:right="396" w:firstLine="710"/>
        <w:jc w:val="both"/>
      </w:pPr>
      <w:bookmarkStart w:id="64" w:name="2.1.3._Связь_универсальных_учебных_дейст"/>
      <w:bookmarkEnd w:id="64"/>
      <w:r>
        <w:t>Связь</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w:t>
      </w:r>
      <w:r>
        <w:rPr>
          <w:spacing w:val="1"/>
        </w:rPr>
        <w:t xml:space="preserve"> </w:t>
      </w:r>
      <w:r>
        <w:t>содержанием</w:t>
      </w:r>
      <w:r>
        <w:rPr>
          <w:spacing w:val="1"/>
        </w:rPr>
        <w:t xml:space="preserve"> </w:t>
      </w:r>
      <w:r>
        <w:t>учебных</w:t>
      </w:r>
      <w:r>
        <w:rPr>
          <w:spacing w:val="1"/>
        </w:rPr>
        <w:t xml:space="preserve"> </w:t>
      </w:r>
      <w:r>
        <w:t>предметов</w:t>
      </w:r>
    </w:p>
    <w:p w:rsidR="00A65286" w:rsidRDefault="00D25255">
      <w:pPr>
        <w:pStyle w:val="a3"/>
        <w:ind w:left="219" w:right="390" w:firstLine="710"/>
      </w:pPr>
      <w:r>
        <w:t>Формирование универсальных учебных действий, обеспечивающих решение задач</w:t>
      </w:r>
      <w:r>
        <w:rPr>
          <w:spacing w:val="1"/>
        </w:rPr>
        <w:t xml:space="preserve"> </w:t>
      </w:r>
      <w:r>
        <w:t>общекультурного,</w:t>
      </w:r>
      <w:r>
        <w:rPr>
          <w:spacing w:val="1"/>
        </w:rPr>
        <w:t xml:space="preserve"> </w:t>
      </w:r>
      <w:r>
        <w:t>ценностно-личностного,</w:t>
      </w:r>
      <w:r>
        <w:rPr>
          <w:spacing w:val="1"/>
        </w:rPr>
        <w:t xml:space="preserve"> </w:t>
      </w:r>
      <w:r>
        <w:t>познавательного</w:t>
      </w:r>
      <w:r>
        <w:rPr>
          <w:spacing w:val="1"/>
        </w:rPr>
        <w:t xml:space="preserve"> </w:t>
      </w:r>
      <w:r>
        <w:t>развития</w:t>
      </w:r>
      <w:r>
        <w:rPr>
          <w:spacing w:val="1"/>
        </w:rPr>
        <w:t xml:space="preserve"> </w:t>
      </w:r>
      <w:r>
        <w:t>обучающихся,</w:t>
      </w:r>
      <w:r>
        <w:rPr>
          <w:spacing w:val="1"/>
        </w:rPr>
        <w:t xml:space="preserve"> </w:t>
      </w:r>
      <w:r>
        <w:t>реализуется</w:t>
      </w:r>
      <w:r>
        <w:rPr>
          <w:spacing w:val="1"/>
        </w:rPr>
        <w:t xml:space="preserve"> </w:t>
      </w:r>
      <w:r>
        <w:t>в</w:t>
      </w:r>
      <w:r>
        <w:rPr>
          <w:spacing w:val="1"/>
        </w:rPr>
        <w:t xml:space="preserve"> </w:t>
      </w:r>
      <w:r>
        <w:t>рамках</w:t>
      </w:r>
      <w:r>
        <w:rPr>
          <w:spacing w:val="1"/>
        </w:rPr>
        <w:t xml:space="preserve"> </w:t>
      </w:r>
      <w:r>
        <w:t>целостной</w:t>
      </w:r>
      <w:r>
        <w:rPr>
          <w:spacing w:val="1"/>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обучающимися</w:t>
      </w:r>
      <w:r>
        <w:rPr>
          <w:spacing w:val="-8"/>
        </w:rPr>
        <w:t xml:space="preserve"> </w:t>
      </w:r>
      <w:r>
        <w:t>системы</w:t>
      </w:r>
      <w:r>
        <w:rPr>
          <w:spacing w:val="-10"/>
        </w:rPr>
        <w:t xml:space="preserve"> </w:t>
      </w:r>
      <w:r>
        <w:t>учебных</w:t>
      </w:r>
      <w:r>
        <w:rPr>
          <w:spacing w:val="-12"/>
        </w:rPr>
        <w:t xml:space="preserve"> </w:t>
      </w:r>
      <w:r>
        <w:t>предметов</w:t>
      </w:r>
      <w:r>
        <w:rPr>
          <w:spacing w:val="-10"/>
        </w:rPr>
        <w:t xml:space="preserve"> </w:t>
      </w:r>
      <w:r>
        <w:t>и</w:t>
      </w:r>
      <w:r>
        <w:rPr>
          <w:spacing w:val="-11"/>
        </w:rPr>
        <w:t xml:space="preserve"> </w:t>
      </w:r>
      <w:r>
        <w:t>дисциплин,</w:t>
      </w:r>
      <w:r>
        <w:rPr>
          <w:spacing w:val="-9"/>
        </w:rPr>
        <w:t xml:space="preserve"> </w:t>
      </w:r>
      <w:r>
        <w:t>в</w:t>
      </w:r>
      <w:r>
        <w:rPr>
          <w:spacing w:val="-15"/>
        </w:rPr>
        <w:t xml:space="preserve"> </w:t>
      </w:r>
      <w:r>
        <w:t>метапредметной</w:t>
      </w:r>
      <w:r>
        <w:rPr>
          <w:spacing w:val="-11"/>
        </w:rPr>
        <w:t xml:space="preserve"> </w:t>
      </w:r>
      <w:r>
        <w:t>деятельности,</w:t>
      </w:r>
      <w:r>
        <w:rPr>
          <w:spacing w:val="-57"/>
        </w:rPr>
        <w:t xml:space="preserve"> </w:t>
      </w:r>
      <w:r>
        <w:t>организации форм учебного сотрудничества и решения важных задач жизнедеятельности</w:t>
      </w:r>
      <w:r>
        <w:rPr>
          <w:spacing w:val="1"/>
        </w:rPr>
        <w:t xml:space="preserve"> </w:t>
      </w:r>
      <w:r>
        <w:t>обучающихся.</w:t>
      </w:r>
    </w:p>
    <w:p w:rsidR="00A65286" w:rsidRDefault="00D25255">
      <w:pPr>
        <w:pStyle w:val="a3"/>
        <w:ind w:left="219" w:right="383" w:firstLine="710"/>
      </w:pP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особое</w:t>
      </w:r>
      <w:r>
        <w:rPr>
          <w:spacing w:val="1"/>
        </w:rPr>
        <w:t xml:space="preserve"> </w:t>
      </w:r>
      <w:r>
        <w:t>значение</w:t>
      </w:r>
      <w:r>
        <w:rPr>
          <w:spacing w:val="1"/>
        </w:rPr>
        <w:t xml:space="preserve"> </w:t>
      </w:r>
      <w:r>
        <w:t>имеет</w:t>
      </w:r>
      <w:r>
        <w:rPr>
          <w:spacing w:val="1"/>
        </w:rPr>
        <w:t xml:space="preserve"> </w:t>
      </w:r>
      <w:r>
        <w:t>обеспечение</w:t>
      </w:r>
      <w:r>
        <w:rPr>
          <w:spacing w:val="1"/>
        </w:rPr>
        <w:t xml:space="preserve"> </w:t>
      </w:r>
      <w:r>
        <w:t>сбалансированного</w:t>
      </w:r>
      <w:r>
        <w:rPr>
          <w:spacing w:val="1"/>
        </w:rPr>
        <w:t xml:space="preserve"> </w:t>
      </w:r>
      <w:r>
        <w:t>развития</w:t>
      </w:r>
      <w:r>
        <w:rPr>
          <w:spacing w:val="1"/>
        </w:rPr>
        <w:t xml:space="preserve"> </w:t>
      </w:r>
      <w:r>
        <w:t>у</w:t>
      </w:r>
      <w:r>
        <w:rPr>
          <w:spacing w:val="1"/>
        </w:rPr>
        <w:t xml:space="preserve"> </w:t>
      </w:r>
      <w:r>
        <w:t>обучающихся</w:t>
      </w:r>
      <w:r>
        <w:rPr>
          <w:spacing w:val="1"/>
        </w:rPr>
        <w:t xml:space="preserve"> </w:t>
      </w:r>
      <w:r>
        <w:t>логического,</w:t>
      </w:r>
      <w:r>
        <w:rPr>
          <w:spacing w:val="1"/>
        </w:rPr>
        <w:t xml:space="preserve"> </w:t>
      </w:r>
      <w:r>
        <w:t>наглядно-образного</w:t>
      </w:r>
      <w:r>
        <w:rPr>
          <w:spacing w:val="1"/>
        </w:rPr>
        <w:t xml:space="preserve"> </w:t>
      </w:r>
      <w:r>
        <w:t>и</w:t>
      </w:r>
      <w:r>
        <w:rPr>
          <w:spacing w:val="1"/>
        </w:rPr>
        <w:t xml:space="preserve"> </w:t>
      </w:r>
      <w:r>
        <w:t>знаково-символического</w:t>
      </w:r>
      <w:r>
        <w:rPr>
          <w:spacing w:val="1"/>
        </w:rPr>
        <w:t xml:space="preserve"> </w:t>
      </w:r>
      <w:r>
        <w:t>мышления,</w:t>
      </w:r>
      <w:r>
        <w:rPr>
          <w:spacing w:val="1"/>
        </w:rPr>
        <w:t xml:space="preserve"> </w:t>
      </w:r>
      <w:r>
        <w:t>исключающее риск развития формализма мышления, формирования псевдологического</w:t>
      </w:r>
      <w:r>
        <w:rPr>
          <w:spacing w:val="1"/>
        </w:rPr>
        <w:t xml:space="preserve"> </w:t>
      </w:r>
      <w:r>
        <w:t>мышления. Существенную роль в</w:t>
      </w:r>
      <w:r>
        <w:rPr>
          <w:spacing w:val="1"/>
        </w:rPr>
        <w:t xml:space="preserve"> </w:t>
      </w:r>
      <w:r>
        <w:t>этом играют</w:t>
      </w:r>
      <w:r>
        <w:rPr>
          <w:spacing w:val="1"/>
        </w:rPr>
        <w:t xml:space="preserve"> </w:t>
      </w:r>
      <w:r>
        <w:t>такие дисциплины, как «Литературное</w:t>
      </w:r>
      <w:r>
        <w:rPr>
          <w:spacing w:val="1"/>
        </w:rPr>
        <w:t xml:space="preserve"> </w:t>
      </w:r>
      <w:r>
        <w:t>чтение»,</w:t>
      </w:r>
      <w:r>
        <w:rPr>
          <w:spacing w:val="3"/>
        </w:rPr>
        <w:t xml:space="preserve"> </w:t>
      </w:r>
      <w:r>
        <w:t>«Технология»,</w:t>
      </w:r>
      <w:r>
        <w:rPr>
          <w:spacing w:val="3"/>
        </w:rPr>
        <w:t xml:space="preserve"> </w:t>
      </w:r>
      <w:r>
        <w:t>«Изобразительное</w:t>
      </w:r>
      <w:r>
        <w:rPr>
          <w:spacing w:val="-5"/>
        </w:rPr>
        <w:t xml:space="preserve"> </w:t>
      </w:r>
      <w:r>
        <w:t>искусство»,</w:t>
      </w:r>
      <w:r>
        <w:rPr>
          <w:spacing w:val="3"/>
        </w:rPr>
        <w:t xml:space="preserve"> </w:t>
      </w:r>
      <w:r>
        <w:t>«Музыка».</w:t>
      </w:r>
    </w:p>
    <w:p w:rsidR="00A65286" w:rsidRDefault="00D25255">
      <w:pPr>
        <w:pStyle w:val="a3"/>
        <w:ind w:left="219" w:right="397" w:firstLine="710"/>
      </w:pPr>
      <w:r>
        <w:t>Каждый</w:t>
      </w:r>
      <w:r>
        <w:rPr>
          <w:spacing w:val="-7"/>
        </w:rPr>
        <w:t xml:space="preserve"> </w:t>
      </w:r>
      <w:r>
        <w:t>учебный</w:t>
      </w:r>
      <w:r>
        <w:rPr>
          <w:spacing w:val="-7"/>
        </w:rPr>
        <w:t xml:space="preserve"> </w:t>
      </w:r>
      <w:r>
        <w:t>предмет</w:t>
      </w:r>
      <w:r>
        <w:rPr>
          <w:spacing w:val="-11"/>
        </w:rPr>
        <w:t xml:space="preserve"> </w:t>
      </w:r>
      <w:r>
        <w:t>в</w:t>
      </w:r>
      <w:r>
        <w:rPr>
          <w:spacing w:val="-15"/>
        </w:rPr>
        <w:t xml:space="preserve"> </w:t>
      </w:r>
      <w:r>
        <w:t>зависимости</w:t>
      </w:r>
      <w:r>
        <w:rPr>
          <w:spacing w:val="-15"/>
        </w:rPr>
        <w:t xml:space="preserve"> </w:t>
      </w:r>
      <w:r>
        <w:t>от</w:t>
      </w:r>
      <w:r>
        <w:rPr>
          <w:spacing w:val="-11"/>
        </w:rPr>
        <w:t xml:space="preserve"> </w:t>
      </w:r>
      <w:r>
        <w:t>предметного</w:t>
      </w:r>
      <w:r>
        <w:rPr>
          <w:spacing w:val="-7"/>
        </w:rPr>
        <w:t xml:space="preserve"> </w:t>
      </w:r>
      <w:r>
        <w:t>содержания</w:t>
      </w:r>
      <w:r>
        <w:rPr>
          <w:spacing w:val="-12"/>
        </w:rPr>
        <w:t xml:space="preserve"> </w:t>
      </w:r>
      <w:r>
        <w:t>и</w:t>
      </w:r>
      <w:r>
        <w:rPr>
          <w:spacing w:val="-12"/>
        </w:rPr>
        <w:t xml:space="preserve"> </w:t>
      </w:r>
      <w:r>
        <w:t>релевантных</w:t>
      </w:r>
      <w:r>
        <w:rPr>
          <w:spacing w:val="-57"/>
        </w:rPr>
        <w:t xml:space="preserve"> </w:t>
      </w:r>
      <w:r>
        <w:t>способов</w:t>
      </w:r>
      <w:r>
        <w:rPr>
          <w:spacing w:val="1"/>
        </w:rPr>
        <w:t xml:space="preserve"> </w:t>
      </w:r>
      <w:r>
        <w:t>организации</w:t>
      </w:r>
      <w:r>
        <w:rPr>
          <w:spacing w:val="1"/>
        </w:rPr>
        <w:t xml:space="preserve"> </w:t>
      </w:r>
      <w:r>
        <w:t>учебной</w:t>
      </w:r>
      <w:r>
        <w:rPr>
          <w:spacing w:val="1"/>
        </w:rPr>
        <w:t xml:space="preserve"> </w:t>
      </w:r>
      <w:r>
        <w:t>деятельности</w:t>
      </w:r>
      <w:r>
        <w:rPr>
          <w:spacing w:val="1"/>
        </w:rPr>
        <w:t xml:space="preserve"> </w:t>
      </w:r>
      <w:r>
        <w:t>обучающихся</w:t>
      </w:r>
      <w:r>
        <w:rPr>
          <w:spacing w:val="1"/>
        </w:rPr>
        <w:t xml:space="preserve"> </w:t>
      </w:r>
      <w:r>
        <w:t>раскрывает</w:t>
      </w:r>
      <w:r>
        <w:rPr>
          <w:spacing w:val="1"/>
        </w:rPr>
        <w:t xml:space="preserve"> </w:t>
      </w:r>
      <w:r>
        <w:t>определенные</w:t>
      </w:r>
      <w:r>
        <w:rPr>
          <w:spacing w:val="1"/>
        </w:rPr>
        <w:t xml:space="preserve"> </w:t>
      </w:r>
      <w:r>
        <w:t>возможности</w:t>
      </w:r>
      <w:r>
        <w:rPr>
          <w:spacing w:val="2"/>
        </w:rPr>
        <w:t xml:space="preserve"> </w:t>
      </w:r>
      <w:r>
        <w:t>для</w:t>
      </w:r>
      <w:r>
        <w:rPr>
          <w:spacing w:val="-1"/>
        </w:rPr>
        <w:t xml:space="preserve"> </w:t>
      </w:r>
      <w:r>
        <w:t>формирования</w:t>
      </w:r>
      <w:r>
        <w:rPr>
          <w:spacing w:val="1"/>
        </w:rPr>
        <w:t xml:space="preserve"> </w:t>
      </w:r>
      <w:r>
        <w:t>универсальных</w:t>
      </w:r>
      <w:r>
        <w:rPr>
          <w:spacing w:val="2"/>
        </w:rPr>
        <w:t xml:space="preserve"> </w:t>
      </w:r>
      <w:r>
        <w:t>учебных</w:t>
      </w:r>
      <w:r>
        <w:rPr>
          <w:spacing w:val="-4"/>
        </w:rPr>
        <w:t xml:space="preserve"> </w:t>
      </w:r>
      <w:r>
        <w:t>действий.</w:t>
      </w:r>
    </w:p>
    <w:p w:rsidR="00A65286" w:rsidRDefault="00A65286">
      <w:pPr>
        <w:pStyle w:val="a3"/>
        <w:jc w:val="left"/>
        <w:rPr>
          <w:sz w:val="20"/>
        </w:rPr>
      </w:pPr>
    </w:p>
    <w:p w:rsidR="00A65286" w:rsidRDefault="00A65286">
      <w:pPr>
        <w:pStyle w:val="a3"/>
        <w:spacing w:before="3"/>
        <w:jc w:val="left"/>
        <w:rPr>
          <w:sz w:val="13"/>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0"/>
        <w:gridCol w:w="1926"/>
        <w:gridCol w:w="1685"/>
        <w:gridCol w:w="2218"/>
        <w:gridCol w:w="1690"/>
      </w:tblGrid>
      <w:tr w:rsidR="00A65286">
        <w:trPr>
          <w:trHeight w:val="508"/>
        </w:trPr>
        <w:tc>
          <w:tcPr>
            <w:tcW w:w="2060" w:type="dxa"/>
          </w:tcPr>
          <w:p w:rsidR="00A65286" w:rsidRDefault="00D25255">
            <w:pPr>
              <w:pStyle w:val="TableParagraph"/>
              <w:spacing w:line="254" w:lineRule="exact"/>
              <w:ind w:left="336" w:right="323" w:firstLine="96"/>
              <w:rPr>
                <w:b/>
              </w:rPr>
            </w:pPr>
            <w:r>
              <w:rPr>
                <w:b/>
              </w:rPr>
              <w:t>Смысловые</w:t>
            </w:r>
            <w:r>
              <w:rPr>
                <w:b/>
                <w:spacing w:val="1"/>
              </w:rPr>
              <w:t xml:space="preserve"> </w:t>
            </w:r>
            <w:r>
              <w:rPr>
                <w:b/>
                <w:spacing w:val="-2"/>
              </w:rPr>
              <w:t>акценты</w:t>
            </w:r>
            <w:r>
              <w:rPr>
                <w:b/>
                <w:spacing w:val="-10"/>
              </w:rPr>
              <w:t xml:space="preserve"> </w:t>
            </w:r>
            <w:r>
              <w:rPr>
                <w:b/>
                <w:spacing w:val="-1"/>
              </w:rPr>
              <w:t>УУД</w:t>
            </w:r>
          </w:p>
        </w:tc>
        <w:tc>
          <w:tcPr>
            <w:tcW w:w="1926" w:type="dxa"/>
          </w:tcPr>
          <w:p w:rsidR="00A65286" w:rsidRDefault="00D25255">
            <w:pPr>
              <w:pStyle w:val="TableParagraph"/>
              <w:spacing w:line="249" w:lineRule="exact"/>
              <w:ind w:left="273"/>
              <w:rPr>
                <w:b/>
              </w:rPr>
            </w:pPr>
            <w:r>
              <w:rPr>
                <w:b/>
              </w:rPr>
              <w:t>Русский</w:t>
            </w:r>
            <w:r>
              <w:rPr>
                <w:b/>
                <w:spacing w:val="-8"/>
              </w:rPr>
              <w:t xml:space="preserve"> </w:t>
            </w:r>
            <w:r>
              <w:rPr>
                <w:b/>
              </w:rPr>
              <w:t>язык</w:t>
            </w:r>
          </w:p>
        </w:tc>
        <w:tc>
          <w:tcPr>
            <w:tcW w:w="1685" w:type="dxa"/>
          </w:tcPr>
          <w:p w:rsidR="00A65286" w:rsidRDefault="00D25255">
            <w:pPr>
              <w:pStyle w:val="TableParagraph"/>
              <w:spacing w:line="254" w:lineRule="exact"/>
              <w:ind w:left="503" w:right="132" w:hanging="360"/>
              <w:rPr>
                <w:b/>
              </w:rPr>
            </w:pPr>
            <w:r>
              <w:rPr>
                <w:b/>
                <w:spacing w:val="-2"/>
              </w:rPr>
              <w:t>Литературное</w:t>
            </w:r>
            <w:r>
              <w:rPr>
                <w:b/>
                <w:spacing w:val="-52"/>
              </w:rPr>
              <w:t xml:space="preserve"> </w:t>
            </w:r>
            <w:r>
              <w:rPr>
                <w:b/>
              </w:rPr>
              <w:t>чтение</w:t>
            </w:r>
          </w:p>
        </w:tc>
        <w:tc>
          <w:tcPr>
            <w:tcW w:w="2218" w:type="dxa"/>
          </w:tcPr>
          <w:p w:rsidR="00A65286" w:rsidRDefault="00D25255">
            <w:pPr>
              <w:pStyle w:val="TableParagraph"/>
              <w:spacing w:line="249" w:lineRule="exact"/>
              <w:ind w:left="96" w:right="72"/>
              <w:jc w:val="center"/>
              <w:rPr>
                <w:b/>
              </w:rPr>
            </w:pPr>
            <w:r>
              <w:rPr>
                <w:b/>
              </w:rPr>
              <w:t>Математика</w:t>
            </w:r>
          </w:p>
        </w:tc>
        <w:tc>
          <w:tcPr>
            <w:tcW w:w="1690" w:type="dxa"/>
          </w:tcPr>
          <w:p w:rsidR="00A65286" w:rsidRDefault="00D25255">
            <w:pPr>
              <w:pStyle w:val="TableParagraph"/>
              <w:spacing w:line="254" w:lineRule="exact"/>
              <w:ind w:left="644" w:right="133" w:hanging="505"/>
              <w:rPr>
                <w:b/>
              </w:rPr>
            </w:pPr>
            <w:r>
              <w:rPr>
                <w:b/>
                <w:spacing w:val="-2"/>
              </w:rPr>
              <w:t>Окружающий</w:t>
            </w:r>
            <w:r>
              <w:rPr>
                <w:b/>
                <w:spacing w:val="-52"/>
              </w:rPr>
              <w:t xml:space="preserve"> </w:t>
            </w:r>
            <w:r>
              <w:rPr>
                <w:b/>
              </w:rPr>
              <w:t>мир</w:t>
            </w:r>
          </w:p>
        </w:tc>
      </w:tr>
      <w:tr w:rsidR="00A65286">
        <w:trPr>
          <w:trHeight w:val="757"/>
        </w:trPr>
        <w:tc>
          <w:tcPr>
            <w:tcW w:w="2060" w:type="dxa"/>
          </w:tcPr>
          <w:p w:rsidR="00A65286" w:rsidRDefault="00D25255">
            <w:pPr>
              <w:pStyle w:val="TableParagraph"/>
              <w:spacing w:line="244" w:lineRule="exact"/>
              <w:ind w:left="110"/>
            </w:pPr>
            <w:r>
              <w:t>Личностные</w:t>
            </w:r>
          </w:p>
        </w:tc>
        <w:tc>
          <w:tcPr>
            <w:tcW w:w="1926" w:type="dxa"/>
          </w:tcPr>
          <w:p w:rsidR="00A65286" w:rsidRDefault="00D25255">
            <w:pPr>
              <w:pStyle w:val="TableParagraph"/>
              <w:spacing w:line="242" w:lineRule="auto"/>
              <w:ind w:left="115" w:right="180"/>
            </w:pPr>
            <w:r>
              <w:t>Жизненное</w:t>
            </w:r>
            <w:r>
              <w:rPr>
                <w:spacing w:val="1"/>
              </w:rPr>
              <w:t xml:space="preserve"> </w:t>
            </w:r>
            <w:r>
              <w:rPr>
                <w:spacing w:val="-2"/>
              </w:rPr>
              <w:t>самоопределение</w:t>
            </w:r>
          </w:p>
        </w:tc>
        <w:tc>
          <w:tcPr>
            <w:tcW w:w="1685" w:type="dxa"/>
          </w:tcPr>
          <w:p w:rsidR="00A65286" w:rsidRDefault="00D25255">
            <w:pPr>
              <w:pStyle w:val="TableParagraph"/>
              <w:spacing w:line="244" w:lineRule="exact"/>
              <w:ind w:left="110"/>
            </w:pPr>
            <w:r>
              <w:t>Нравственно-</w:t>
            </w:r>
          </w:p>
          <w:p w:rsidR="00A65286" w:rsidRDefault="00D25255">
            <w:pPr>
              <w:pStyle w:val="TableParagraph"/>
              <w:spacing w:line="250" w:lineRule="exact"/>
              <w:ind w:left="110" w:right="481"/>
            </w:pPr>
            <w:r>
              <w:t>этическая</w:t>
            </w:r>
            <w:r>
              <w:rPr>
                <w:spacing w:val="1"/>
              </w:rPr>
              <w:t xml:space="preserve"> </w:t>
            </w:r>
            <w:r>
              <w:rPr>
                <w:spacing w:val="-2"/>
              </w:rPr>
              <w:t>ориентация</w:t>
            </w:r>
          </w:p>
        </w:tc>
        <w:tc>
          <w:tcPr>
            <w:tcW w:w="2218" w:type="dxa"/>
          </w:tcPr>
          <w:p w:rsidR="00A65286" w:rsidRDefault="00D25255">
            <w:pPr>
              <w:pStyle w:val="TableParagraph"/>
              <w:spacing w:line="244" w:lineRule="exact"/>
              <w:ind w:left="96" w:right="159"/>
              <w:jc w:val="center"/>
            </w:pPr>
            <w:r>
              <w:t>Смыслообразование</w:t>
            </w:r>
          </w:p>
        </w:tc>
        <w:tc>
          <w:tcPr>
            <w:tcW w:w="1690" w:type="dxa"/>
          </w:tcPr>
          <w:p w:rsidR="00A65286" w:rsidRDefault="00D25255">
            <w:pPr>
              <w:pStyle w:val="TableParagraph"/>
              <w:spacing w:line="244" w:lineRule="exact"/>
              <w:ind w:left="110"/>
            </w:pPr>
            <w:r>
              <w:t>Нравственно-</w:t>
            </w:r>
          </w:p>
          <w:p w:rsidR="00A65286" w:rsidRDefault="00D25255">
            <w:pPr>
              <w:pStyle w:val="TableParagraph"/>
              <w:spacing w:line="250" w:lineRule="exact"/>
              <w:ind w:left="110" w:right="486"/>
            </w:pPr>
            <w:r>
              <w:t>этическая</w:t>
            </w:r>
            <w:r>
              <w:rPr>
                <w:spacing w:val="1"/>
              </w:rPr>
              <w:t xml:space="preserve"> </w:t>
            </w:r>
            <w:r>
              <w:rPr>
                <w:spacing w:val="-2"/>
              </w:rPr>
              <w:t>ориентация</w:t>
            </w:r>
          </w:p>
        </w:tc>
      </w:tr>
      <w:tr w:rsidR="00A65286">
        <w:trPr>
          <w:trHeight w:val="758"/>
        </w:trPr>
        <w:tc>
          <w:tcPr>
            <w:tcW w:w="2060" w:type="dxa"/>
          </w:tcPr>
          <w:p w:rsidR="00A65286" w:rsidRDefault="00D25255">
            <w:pPr>
              <w:pStyle w:val="TableParagraph"/>
              <w:spacing w:line="244" w:lineRule="exact"/>
              <w:ind w:left="110"/>
            </w:pPr>
            <w:r>
              <w:t>Регулятивные</w:t>
            </w:r>
          </w:p>
        </w:tc>
        <w:tc>
          <w:tcPr>
            <w:tcW w:w="7519" w:type="dxa"/>
            <w:gridSpan w:val="4"/>
          </w:tcPr>
          <w:p w:rsidR="00A65286" w:rsidRDefault="00D25255">
            <w:pPr>
              <w:pStyle w:val="TableParagraph"/>
              <w:tabs>
                <w:tab w:val="left" w:pos="1796"/>
                <w:tab w:val="left" w:pos="3375"/>
                <w:tab w:val="left" w:pos="5248"/>
                <w:tab w:val="left" w:pos="6371"/>
              </w:tabs>
              <w:spacing w:line="244" w:lineRule="exact"/>
              <w:ind w:left="115"/>
            </w:pPr>
            <w:r>
              <w:t>Целеполагание,</w:t>
            </w:r>
            <w:r>
              <w:tab/>
              <w:t>планирование,</w:t>
            </w:r>
            <w:r>
              <w:tab/>
              <w:t>прогнозирование,</w:t>
            </w:r>
            <w:r>
              <w:tab/>
              <w:t>контроль,</w:t>
            </w:r>
            <w:r>
              <w:tab/>
              <w:t>коррекция,</w:t>
            </w:r>
          </w:p>
          <w:p w:rsidR="00A65286" w:rsidRDefault="00D25255">
            <w:pPr>
              <w:pStyle w:val="TableParagraph"/>
              <w:spacing w:line="250" w:lineRule="exact"/>
              <w:ind w:left="115"/>
            </w:pPr>
            <w:r>
              <w:t>оценка,</w:t>
            </w:r>
            <w:r>
              <w:rPr>
                <w:spacing w:val="-6"/>
              </w:rPr>
              <w:t xml:space="preserve"> </w:t>
            </w:r>
            <w:r>
              <w:t>алгоритмизация</w:t>
            </w:r>
            <w:r>
              <w:rPr>
                <w:spacing w:val="-4"/>
              </w:rPr>
              <w:t xml:space="preserve"> </w:t>
            </w:r>
            <w:r>
              <w:t>действий</w:t>
            </w:r>
            <w:r>
              <w:rPr>
                <w:spacing w:val="-5"/>
              </w:rPr>
              <w:t xml:space="preserve"> </w:t>
            </w:r>
            <w:r>
              <w:t>(Математика,</w:t>
            </w:r>
            <w:r>
              <w:rPr>
                <w:spacing w:val="-6"/>
              </w:rPr>
              <w:t xml:space="preserve"> </w:t>
            </w:r>
            <w:r>
              <w:t>Русский</w:t>
            </w:r>
            <w:r>
              <w:rPr>
                <w:spacing w:val="-2"/>
              </w:rPr>
              <w:t xml:space="preserve"> </w:t>
            </w:r>
            <w:r>
              <w:t>язык,</w:t>
            </w:r>
            <w:r>
              <w:rPr>
                <w:spacing w:val="-5"/>
              </w:rPr>
              <w:t xml:space="preserve"> </w:t>
            </w:r>
            <w:r>
              <w:t>Окружающий</w:t>
            </w:r>
            <w:r>
              <w:rPr>
                <w:spacing w:val="-52"/>
              </w:rPr>
              <w:t xml:space="preserve"> </w:t>
            </w:r>
            <w:r>
              <w:t>мир,</w:t>
            </w:r>
            <w:r>
              <w:rPr>
                <w:spacing w:val="-6"/>
              </w:rPr>
              <w:t xml:space="preserve"> </w:t>
            </w:r>
            <w:r>
              <w:t>Технология,</w:t>
            </w:r>
            <w:r>
              <w:rPr>
                <w:spacing w:val="4"/>
              </w:rPr>
              <w:t xml:space="preserve"> </w:t>
            </w:r>
            <w:r>
              <w:t>Физическая</w:t>
            </w:r>
            <w:r>
              <w:rPr>
                <w:spacing w:val="1"/>
              </w:rPr>
              <w:t xml:space="preserve"> </w:t>
            </w:r>
            <w:r>
              <w:t>культура</w:t>
            </w:r>
            <w:r>
              <w:rPr>
                <w:spacing w:val="4"/>
              </w:rPr>
              <w:t xml:space="preserve"> </w:t>
            </w:r>
            <w:r>
              <w:t>и</w:t>
            </w:r>
            <w:r>
              <w:rPr>
                <w:spacing w:val="3"/>
              </w:rPr>
              <w:t xml:space="preserve"> </w:t>
            </w:r>
            <w:r>
              <w:t>др.)</w:t>
            </w:r>
          </w:p>
        </w:tc>
      </w:tr>
      <w:tr w:rsidR="00A65286">
        <w:trPr>
          <w:trHeight w:val="757"/>
        </w:trPr>
        <w:tc>
          <w:tcPr>
            <w:tcW w:w="2060" w:type="dxa"/>
          </w:tcPr>
          <w:p w:rsidR="00A65286" w:rsidRDefault="00D25255">
            <w:pPr>
              <w:pStyle w:val="TableParagraph"/>
              <w:spacing w:line="237" w:lineRule="auto"/>
              <w:ind w:left="110" w:right="408"/>
            </w:pPr>
            <w:r>
              <w:rPr>
                <w:spacing w:val="-2"/>
              </w:rPr>
              <w:t>Познавательные</w:t>
            </w:r>
            <w:r>
              <w:rPr>
                <w:spacing w:val="-52"/>
              </w:rPr>
              <w:t xml:space="preserve"> </w:t>
            </w:r>
            <w:r>
              <w:t>общеучебные</w:t>
            </w:r>
          </w:p>
        </w:tc>
        <w:tc>
          <w:tcPr>
            <w:tcW w:w="1926" w:type="dxa"/>
          </w:tcPr>
          <w:p w:rsidR="00A65286" w:rsidRDefault="00D25255">
            <w:pPr>
              <w:pStyle w:val="TableParagraph"/>
              <w:tabs>
                <w:tab w:val="left" w:pos="1724"/>
              </w:tabs>
              <w:spacing w:line="247" w:lineRule="exact"/>
              <w:ind w:left="115"/>
            </w:pPr>
            <w:r>
              <w:t>Моделировани</w:t>
            </w:r>
            <w:r>
              <w:tab/>
              <w:t>е</w:t>
            </w:r>
          </w:p>
          <w:p w:rsidR="00A65286" w:rsidRDefault="00D25255">
            <w:pPr>
              <w:pStyle w:val="TableParagraph"/>
              <w:tabs>
                <w:tab w:val="left" w:pos="1171"/>
                <w:tab w:val="left" w:pos="1719"/>
              </w:tabs>
              <w:spacing w:before="2" w:line="244" w:lineRule="exact"/>
              <w:ind w:left="115" w:right="90"/>
            </w:pPr>
            <w:r>
              <w:t>(перевод</w:t>
            </w:r>
            <w:r>
              <w:tab/>
              <w:t>устной</w:t>
            </w:r>
            <w:r>
              <w:rPr>
                <w:spacing w:val="-52"/>
              </w:rPr>
              <w:t xml:space="preserve"> </w:t>
            </w:r>
            <w:r>
              <w:t>речи</w:t>
            </w:r>
            <w:r>
              <w:tab/>
            </w:r>
            <w:r>
              <w:tab/>
            </w:r>
            <w:r>
              <w:rPr>
                <w:spacing w:val="-4"/>
              </w:rPr>
              <w:t>в</w:t>
            </w:r>
          </w:p>
        </w:tc>
        <w:tc>
          <w:tcPr>
            <w:tcW w:w="1685" w:type="dxa"/>
          </w:tcPr>
          <w:p w:rsidR="00A65286" w:rsidRDefault="00D25255">
            <w:pPr>
              <w:pStyle w:val="TableParagraph"/>
              <w:spacing w:line="247" w:lineRule="exact"/>
              <w:ind w:left="110"/>
            </w:pPr>
            <w:r>
              <w:t>Смысловое</w:t>
            </w:r>
          </w:p>
          <w:p w:rsidR="00A65286" w:rsidRDefault="00D25255">
            <w:pPr>
              <w:pStyle w:val="TableParagraph"/>
              <w:spacing w:before="2" w:line="244" w:lineRule="exact"/>
              <w:ind w:left="110" w:right="239"/>
            </w:pPr>
            <w:r>
              <w:t>чтение,</w:t>
            </w:r>
            <w:r>
              <w:rPr>
                <w:spacing w:val="1"/>
              </w:rPr>
              <w:t xml:space="preserve"> </w:t>
            </w:r>
            <w:r>
              <w:rPr>
                <w:spacing w:val="-2"/>
              </w:rPr>
              <w:t>произвольные</w:t>
            </w:r>
          </w:p>
        </w:tc>
        <w:tc>
          <w:tcPr>
            <w:tcW w:w="2218" w:type="dxa"/>
          </w:tcPr>
          <w:p w:rsidR="00A65286" w:rsidRDefault="00D25255">
            <w:pPr>
              <w:pStyle w:val="TableParagraph"/>
              <w:spacing w:line="247" w:lineRule="exact"/>
              <w:ind w:left="110"/>
            </w:pPr>
            <w:r>
              <w:t>Моделирование,</w:t>
            </w:r>
          </w:p>
          <w:p w:rsidR="00A65286" w:rsidRDefault="00D25255">
            <w:pPr>
              <w:pStyle w:val="TableParagraph"/>
              <w:tabs>
                <w:tab w:val="left" w:pos="1253"/>
              </w:tabs>
              <w:spacing w:before="2" w:line="244" w:lineRule="exact"/>
              <w:ind w:left="110" w:right="106"/>
            </w:pPr>
            <w:r>
              <w:t>выбор</w:t>
            </w:r>
            <w:r>
              <w:tab/>
            </w:r>
            <w:r>
              <w:rPr>
                <w:spacing w:val="-3"/>
              </w:rPr>
              <w:t>наиболее</w:t>
            </w:r>
            <w:r>
              <w:rPr>
                <w:spacing w:val="-52"/>
              </w:rPr>
              <w:t xml:space="preserve"> </w:t>
            </w:r>
            <w:r>
              <w:t>эффективных</w:t>
            </w:r>
          </w:p>
        </w:tc>
        <w:tc>
          <w:tcPr>
            <w:tcW w:w="1690" w:type="dxa"/>
          </w:tcPr>
          <w:p w:rsidR="00A65286" w:rsidRDefault="00D25255">
            <w:pPr>
              <w:pStyle w:val="TableParagraph"/>
              <w:spacing w:line="247" w:lineRule="exact"/>
              <w:ind w:left="110"/>
            </w:pPr>
            <w:r>
              <w:t>Широкий</w:t>
            </w:r>
          </w:p>
          <w:p w:rsidR="00A65286" w:rsidRDefault="00D25255">
            <w:pPr>
              <w:pStyle w:val="TableParagraph"/>
              <w:spacing w:before="2" w:line="244" w:lineRule="exact"/>
              <w:ind w:left="110" w:right="481"/>
            </w:pPr>
            <w:r>
              <w:t>спектр</w:t>
            </w:r>
            <w:r>
              <w:rPr>
                <w:spacing w:val="1"/>
              </w:rPr>
              <w:t xml:space="preserve"> </w:t>
            </w:r>
            <w:r>
              <w:rPr>
                <w:spacing w:val="-2"/>
              </w:rPr>
              <w:t>источников</w:t>
            </w:r>
          </w:p>
        </w:tc>
      </w:tr>
    </w:tbl>
    <w:p w:rsidR="00A65286" w:rsidRDefault="00A65286">
      <w:pPr>
        <w:spacing w:line="244" w:lineRule="exact"/>
        <w:sectPr w:rsidR="00A65286">
          <w:pgSz w:w="11910" w:h="16840"/>
          <w:pgMar w:top="1020" w:right="460" w:bottom="1400" w:left="1480" w:header="0" w:footer="1176"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0"/>
        <w:gridCol w:w="1926"/>
        <w:gridCol w:w="1685"/>
        <w:gridCol w:w="2218"/>
        <w:gridCol w:w="1690"/>
      </w:tblGrid>
      <w:tr w:rsidR="00A65286">
        <w:trPr>
          <w:trHeight w:val="1012"/>
        </w:trPr>
        <w:tc>
          <w:tcPr>
            <w:tcW w:w="2060" w:type="dxa"/>
          </w:tcPr>
          <w:p w:rsidR="00A65286" w:rsidRDefault="00A65286">
            <w:pPr>
              <w:pStyle w:val="TableParagraph"/>
            </w:pPr>
          </w:p>
        </w:tc>
        <w:tc>
          <w:tcPr>
            <w:tcW w:w="1926" w:type="dxa"/>
          </w:tcPr>
          <w:p w:rsidR="00A65286" w:rsidRDefault="00D25255">
            <w:pPr>
              <w:pStyle w:val="TableParagraph"/>
              <w:spacing w:line="244" w:lineRule="exact"/>
              <w:ind w:left="115"/>
            </w:pPr>
            <w:r>
              <w:t>письменную)</w:t>
            </w:r>
          </w:p>
        </w:tc>
        <w:tc>
          <w:tcPr>
            <w:tcW w:w="1685" w:type="dxa"/>
          </w:tcPr>
          <w:p w:rsidR="00A65286" w:rsidRDefault="00D25255">
            <w:pPr>
              <w:pStyle w:val="TableParagraph"/>
              <w:tabs>
                <w:tab w:val="left" w:pos="488"/>
                <w:tab w:val="left" w:pos="1464"/>
              </w:tabs>
              <w:spacing w:line="242" w:lineRule="auto"/>
              <w:ind w:left="110" w:right="84"/>
            </w:pPr>
            <w:r>
              <w:t>и</w:t>
            </w:r>
            <w:r>
              <w:tab/>
            </w:r>
            <w:r>
              <w:rPr>
                <w:spacing w:val="-1"/>
              </w:rPr>
              <w:t>осознанные</w:t>
            </w:r>
            <w:r>
              <w:rPr>
                <w:spacing w:val="-52"/>
              </w:rPr>
              <w:t xml:space="preserve"> </w:t>
            </w:r>
            <w:r>
              <w:t>устные</w:t>
            </w:r>
            <w:r>
              <w:tab/>
              <w:t>и</w:t>
            </w:r>
          </w:p>
          <w:p w:rsidR="00A65286" w:rsidRDefault="00D25255">
            <w:pPr>
              <w:pStyle w:val="TableParagraph"/>
              <w:spacing w:line="244" w:lineRule="exact"/>
              <w:ind w:left="110" w:right="242"/>
            </w:pPr>
            <w:r>
              <w:t>письменные</w:t>
            </w:r>
            <w:r>
              <w:rPr>
                <w:spacing w:val="1"/>
              </w:rPr>
              <w:t xml:space="preserve"> </w:t>
            </w:r>
            <w:r>
              <w:rPr>
                <w:spacing w:val="-2"/>
              </w:rPr>
              <w:t>высказывания</w:t>
            </w:r>
          </w:p>
        </w:tc>
        <w:tc>
          <w:tcPr>
            <w:tcW w:w="2218" w:type="dxa"/>
          </w:tcPr>
          <w:p w:rsidR="00A65286" w:rsidRDefault="00D25255">
            <w:pPr>
              <w:pStyle w:val="TableParagraph"/>
              <w:tabs>
                <w:tab w:val="left" w:pos="1301"/>
              </w:tabs>
              <w:spacing w:line="242" w:lineRule="auto"/>
              <w:ind w:left="110" w:right="104"/>
            </w:pPr>
            <w:r>
              <w:t>способов</w:t>
            </w:r>
            <w:r>
              <w:tab/>
            </w:r>
            <w:r>
              <w:rPr>
                <w:spacing w:val="-3"/>
              </w:rPr>
              <w:t>решения</w:t>
            </w:r>
            <w:r>
              <w:rPr>
                <w:spacing w:val="-52"/>
              </w:rPr>
              <w:t xml:space="preserve"> </w:t>
            </w:r>
            <w:r>
              <w:t>задач</w:t>
            </w:r>
          </w:p>
        </w:tc>
        <w:tc>
          <w:tcPr>
            <w:tcW w:w="1690" w:type="dxa"/>
          </w:tcPr>
          <w:p w:rsidR="00A65286" w:rsidRDefault="00D25255">
            <w:pPr>
              <w:pStyle w:val="TableParagraph"/>
              <w:spacing w:line="244" w:lineRule="exact"/>
              <w:ind w:left="110"/>
            </w:pPr>
            <w:r>
              <w:t>информации</w:t>
            </w:r>
          </w:p>
        </w:tc>
      </w:tr>
      <w:tr w:rsidR="00A65286">
        <w:trPr>
          <w:trHeight w:val="1521"/>
        </w:trPr>
        <w:tc>
          <w:tcPr>
            <w:tcW w:w="2060" w:type="dxa"/>
          </w:tcPr>
          <w:p w:rsidR="00A65286" w:rsidRDefault="00D25255">
            <w:pPr>
              <w:pStyle w:val="TableParagraph"/>
              <w:spacing w:line="242" w:lineRule="auto"/>
              <w:ind w:left="110" w:right="408"/>
            </w:pPr>
            <w:r>
              <w:rPr>
                <w:spacing w:val="-2"/>
              </w:rPr>
              <w:t>Познавательные</w:t>
            </w:r>
            <w:r>
              <w:rPr>
                <w:spacing w:val="-52"/>
              </w:rPr>
              <w:t xml:space="preserve"> </w:t>
            </w:r>
            <w:r>
              <w:t>логические</w:t>
            </w:r>
          </w:p>
        </w:tc>
        <w:tc>
          <w:tcPr>
            <w:tcW w:w="3611" w:type="dxa"/>
            <w:gridSpan w:val="2"/>
          </w:tcPr>
          <w:p w:rsidR="00A65286" w:rsidRDefault="00D25255">
            <w:pPr>
              <w:pStyle w:val="TableParagraph"/>
              <w:tabs>
                <w:tab w:val="left" w:pos="2664"/>
                <w:tab w:val="left" w:pos="2736"/>
              </w:tabs>
              <w:ind w:left="115" w:right="95"/>
              <w:jc w:val="both"/>
            </w:pPr>
            <w:r>
              <w:t>Формулирование</w:t>
            </w:r>
            <w:r>
              <w:tab/>
            </w:r>
            <w:r>
              <w:tab/>
            </w:r>
            <w:r>
              <w:rPr>
                <w:spacing w:val="-1"/>
              </w:rPr>
              <w:t>личных,</w:t>
            </w:r>
            <w:r>
              <w:rPr>
                <w:spacing w:val="-53"/>
              </w:rPr>
              <w:t xml:space="preserve"> </w:t>
            </w:r>
            <w:r>
              <w:t>языковых,</w:t>
            </w:r>
            <w:r>
              <w:rPr>
                <w:spacing w:val="1"/>
              </w:rPr>
              <w:t xml:space="preserve"> </w:t>
            </w:r>
            <w:r>
              <w:t>нравственных</w:t>
            </w:r>
            <w:r>
              <w:rPr>
                <w:spacing w:val="1"/>
              </w:rPr>
              <w:t xml:space="preserve"> </w:t>
            </w:r>
            <w:r>
              <w:t>проблем.</w:t>
            </w:r>
            <w:r>
              <w:rPr>
                <w:spacing w:val="-52"/>
              </w:rPr>
              <w:t xml:space="preserve"> </w:t>
            </w:r>
            <w:r>
              <w:t>Самостоятельное</w:t>
            </w:r>
            <w:r>
              <w:tab/>
            </w:r>
            <w:r>
              <w:rPr>
                <w:spacing w:val="-1"/>
              </w:rPr>
              <w:t>создание</w:t>
            </w:r>
          </w:p>
          <w:p w:rsidR="00A65286" w:rsidRDefault="00D25255">
            <w:pPr>
              <w:pStyle w:val="TableParagraph"/>
              <w:tabs>
                <w:tab w:val="left" w:pos="2698"/>
              </w:tabs>
              <w:ind w:left="115"/>
              <w:jc w:val="both"/>
            </w:pPr>
            <w:r>
              <w:t>способов</w:t>
            </w:r>
            <w:r>
              <w:tab/>
              <w:t>решения</w:t>
            </w:r>
          </w:p>
          <w:p w:rsidR="00A65286" w:rsidRDefault="00D25255">
            <w:pPr>
              <w:pStyle w:val="TableParagraph"/>
              <w:spacing w:line="250" w:lineRule="atLeast"/>
              <w:ind w:left="115" w:right="92"/>
              <w:jc w:val="both"/>
            </w:pPr>
            <w:r>
              <w:t>проблем поискового и творческого</w:t>
            </w:r>
            <w:r>
              <w:rPr>
                <w:spacing w:val="1"/>
              </w:rPr>
              <w:t xml:space="preserve"> </w:t>
            </w:r>
            <w:r>
              <w:t>характера</w:t>
            </w:r>
          </w:p>
        </w:tc>
        <w:tc>
          <w:tcPr>
            <w:tcW w:w="3908" w:type="dxa"/>
            <w:gridSpan w:val="2"/>
          </w:tcPr>
          <w:p w:rsidR="00A65286" w:rsidRDefault="00D25255">
            <w:pPr>
              <w:pStyle w:val="TableParagraph"/>
              <w:tabs>
                <w:tab w:val="left" w:pos="1483"/>
                <w:tab w:val="left" w:pos="2525"/>
                <w:tab w:val="left" w:pos="2784"/>
              </w:tabs>
              <w:ind w:left="110" w:right="92"/>
              <w:jc w:val="both"/>
            </w:pPr>
            <w:r>
              <w:t>Анализ,</w:t>
            </w:r>
            <w:r>
              <w:tab/>
              <w:t>синтез,</w:t>
            </w:r>
            <w:r>
              <w:tab/>
            </w:r>
            <w:r>
              <w:tab/>
            </w:r>
            <w:r>
              <w:rPr>
                <w:spacing w:val="-1"/>
              </w:rPr>
              <w:t>сравнение,</w:t>
            </w:r>
            <w:r>
              <w:rPr>
                <w:spacing w:val="-53"/>
              </w:rPr>
              <w:t xml:space="preserve"> </w:t>
            </w:r>
            <w:r>
              <w:t>группировка,</w:t>
            </w:r>
            <w:r>
              <w:rPr>
                <w:spacing w:val="1"/>
              </w:rPr>
              <w:t xml:space="preserve"> </w:t>
            </w:r>
            <w:r>
              <w:t>причинноследственные</w:t>
            </w:r>
            <w:r>
              <w:rPr>
                <w:spacing w:val="-52"/>
              </w:rPr>
              <w:t xml:space="preserve"> </w:t>
            </w:r>
            <w:r>
              <w:t>связи,</w:t>
            </w:r>
            <w:r>
              <w:rPr>
                <w:spacing w:val="1"/>
              </w:rPr>
              <w:t xml:space="preserve"> </w:t>
            </w:r>
            <w:r>
              <w:t>логические</w:t>
            </w:r>
            <w:r>
              <w:rPr>
                <w:spacing w:val="1"/>
              </w:rPr>
              <w:t xml:space="preserve"> </w:t>
            </w:r>
            <w:r>
              <w:t>рассуждения,</w:t>
            </w:r>
            <w:r>
              <w:rPr>
                <w:spacing w:val="-52"/>
              </w:rPr>
              <w:t xml:space="preserve"> </w:t>
            </w:r>
            <w:r>
              <w:t>доказательства,</w:t>
            </w:r>
            <w:r>
              <w:tab/>
            </w:r>
            <w:r>
              <w:rPr>
                <w:spacing w:val="-1"/>
              </w:rPr>
              <w:t>практические</w:t>
            </w:r>
            <w:r>
              <w:rPr>
                <w:spacing w:val="-53"/>
              </w:rPr>
              <w:t xml:space="preserve"> </w:t>
            </w:r>
            <w:r>
              <w:t>действия</w:t>
            </w:r>
          </w:p>
        </w:tc>
      </w:tr>
      <w:tr w:rsidR="00A65286">
        <w:trPr>
          <w:trHeight w:val="753"/>
        </w:trPr>
        <w:tc>
          <w:tcPr>
            <w:tcW w:w="2060" w:type="dxa"/>
          </w:tcPr>
          <w:p w:rsidR="00A65286" w:rsidRDefault="00D25255">
            <w:pPr>
              <w:pStyle w:val="TableParagraph"/>
              <w:spacing w:line="239" w:lineRule="exact"/>
              <w:ind w:left="110"/>
            </w:pPr>
            <w:r>
              <w:t>Коммуникативные</w:t>
            </w:r>
          </w:p>
        </w:tc>
        <w:tc>
          <w:tcPr>
            <w:tcW w:w="7519" w:type="dxa"/>
            <w:gridSpan w:val="4"/>
          </w:tcPr>
          <w:p w:rsidR="00A65286" w:rsidRDefault="00D25255">
            <w:pPr>
              <w:pStyle w:val="TableParagraph"/>
              <w:spacing w:line="244" w:lineRule="exact"/>
              <w:ind w:left="115"/>
            </w:pPr>
            <w:r>
              <w:t>Использование</w:t>
            </w:r>
            <w:r>
              <w:rPr>
                <w:spacing w:val="-6"/>
              </w:rPr>
              <w:t xml:space="preserve"> </w:t>
            </w:r>
            <w:r>
              <w:t>средств</w:t>
            </w:r>
            <w:r>
              <w:rPr>
                <w:spacing w:val="-4"/>
              </w:rPr>
              <w:t xml:space="preserve"> </w:t>
            </w:r>
            <w:r>
              <w:t>языка</w:t>
            </w:r>
            <w:r>
              <w:rPr>
                <w:spacing w:val="-2"/>
              </w:rPr>
              <w:t xml:space="preserve"> </w:t>
            </w:r>
            <w:r>
              <w:t>и</w:t>
            </w:r>
            <w:r>
              <w:rPr>
                <w:spacing w:val="-5"/>
              </w:rPr>
              <w:t xml:space="preserve"> </w:t>
            </w:r>
            <w:r>
              <w:t>речи</w:t>
            </w:r>
            <w:r>
              <w:rPr>
                <w:spacing w:val="1"/>
              </w:rPr>
              <w:t xml:space="preserve"> </w:t>
            </w:r>
            <w:r>
              <w:t>для</w:t>
            </w:r>
            <w:r>
              <w:rPr>
                <w:spacing w:val="-6"/>
              </w:rPr>
              <w:t xml:space="preserve"> </w:t>
            </w:r>
            <w:r>
              <w:t>получения</w:t>
            </w:r>
            <w:r>
              <w:rPr>
                <w:spacing w:val="-1"/>
              </w:rPr>
              <w:t xml:space="preserve"> </w:t>
            </w:r>
            <w:r>
              <w:t>и</w:t>
            </w:r>
            <w:r>
              <w:rPr>
                <w:spacing w:val="-9"/>
              </w:rPr>
              <w:t xml:space="preserve"> </w:t>
            </w:r>
            <w:r>
              <w:t>передачи</w:t>
            </w:r>
            <w:r>
              <w:rPr>
                <w:spacing w:val="2"/>
              </w:rPr>
              <w:t xml:space="preserve"> </w:t>
            </w:r>
            <w:r>
              <w:t>информации,</w:t>
            </w:r>
          </w:p>
          <w:p w:rsidR="00A65286" w:rsidRDefault="00D25255">
            <w:pPr>
              <w:pStyle w:val="TableParagraph"/>
              <w:tabs>
                <w:tab w:val="left" w:pos="1090"/>
                <w:tab w:val="left" w:pos="1435"/>
                <w:tab w:val="left" w:pos="3034"/>
                <w:tab w:val="left" w:pos="4081"/>
                <w:tab w:val="left" w:pos="5877"/>
              </w:tabs>
              <w:spacing w:line="250" w:lineRule="exact"/>
              <w:ind w:left="115" w:right="116"/>
            </w:pPr>
            <w:r>
              <w:t>участие</w:t>
            </w:r>
            <w:r>
              <w:tab/>
              <w:t>в</w:t>
            </w:r>
            <w:r>
              <w:tab/>
              <w:t>продуктивном</w:t>
            </w:r>
            <w:r>
              <w:tab/>
              <w:t>диалоге;</w:t>
            </w:r>
            <w:r>
              <w:tab/>
              <w:t>самовыражение:</w:t>
            </w:r>
            <w:r>
              <w:tab/>
            </w:r>
            <w:r>
              <w:rPr>
                <w:spacing w:val="-2"/>
              </w:rPr>
              <w:t>монологические</w:t>
            </w:r>
            <w:r>
              <w:rPr>
                <w:spacing w:val="-52"/>
              </w:rPr>
              <w:t xml:space="preserve"> </w:t>
            </w:r>
            <w:r>
              <w:t>высказывания</w:t>
            </w:r>
            <w:r>
              <w:rPr>
                <w:spacing w:val="-8"/>
              </w:rPr>
              <w:t xml:space="preserve"> </w:t>
            </w:r>
            <w:r>
              <w:t>разного</w:t>
            </w:r>
            <w:r>
              <w:rPr>
                <w:spacing w:val="-6"/>
              </w:rPr>
              <w:t xml:space="preserve"> </w:t>
            </w:r>
            <w:r>
              <w:t>типа</w:t>
            </w:r>
          </w:p>
        </w:tc>
      </w:tr>
    </w:tbl>
    <w:p w:rsidR="00A65286" w:rsidRDefault="00A65286">
      <w:pPr>
        <w:pStyle w:val="a3"/>
        <w:spacing w:before="9"/>
        <w:jc w:val="left"/>
        <w:rPr>
          <w:sz w:val="14"/>
        </w:rPr>
      </w:pPr>
    </w:p>
    <w:p w:rsidR="00A65286" w:rsidRDefault="00D25255">
      <w:pPr>
        <w:pStyle w:val="a3"/>
        <w:spacing w:before="93" w:line="237" w:lineRule="auto"/>
        <w:ind w:left="219" w:firstLine="710"/>
        <w:jc w:val="left"/>
      </w:pPr>
      <w:r>
        <w:t>Связь</w:t>
      </w:r>
      <w:r>
        <w:rPr>
          <w:spacing w:val="57"/>
        </w:rPr>
        <w:t xml:space="preserve"> </w:t>
      </w:r>
      <w:r>
        <w:t>универсальных</w:t>
      </w:r>
      <w:r>
        <w:rPr>
          <w:spacing w:val="57"/>
        </w:rPr>
        <w:t xml:space="preserve"> </w:t>
      </w:r>
      <w:r>
        <w:t>учебных</w:t>
      </w:r>
      <w:r>
        <w:rPr>
          <w:spacing w:val="52"/>
        </w:rPr>
        <w:t xml:space="preserve"> </w:t>
      </w:r>
      <w:r>
        <w:t>действий</w:t>
      </w:r>
      <w:r>
        <w:rPr>
          <w:spacing w:val="53"/>
        </w:rPr>
        <w:t xml:space="preserve"> </w:t>
      </w:r>
      <w:r>
        <w:t>с</w:t>
      </w:r>
      <w:r>
        <w:rPr>
          <w:spacing w:val="56"/>
        </w:rPr>
        <w:t xml:space="preserve"> </w:t>
      </w:r>
      <w:r>
        <w:t>содержанием</w:t>
      </w:r>
      <w:r>
        <w:rPr>
          <w:spacing w:val="2"/>
        </w:rPr>
        <w:t xml:space="preserve"> </w:t>
      </w:r>
      <w:r>
        <w:t>учебных</w:t>
      </w:r>
      <w:r>
        <w:rPr>
          <w:spacing w:val="52"/>
        </w:rPr>
        <w:t xml:space="preserve"> </w:t>
      </w:r>
      <w:r>
        <w:t>предметов</w:t>
      </w:r>
      <w:r>
        <w:rPr>
          <w:spacing w:val="-57"/>
        </w:rPr>
        <w:t xml:space="preserve"> </w:t>
      </w:r>
      <w:r>
        <w:t>обоснованы</w:t>
      </w:r>
      <w:r>
        <w:rPr>
          <w:spacing w:val="-2"/>
        </w:rPr>
        <w:t xml:space="preserve"> </w:t>
      </w:r>
      <w:r>
        <w:t>следующими</w:t>
      </w:r>
      <w:r>
        <w:rPr>
          <w:spacing w:val="3"/>
        </w:rPr>
        <w:t xml:space="preserve"> </w:t>
      </w:r>
      <w:r>
        <w:t>положениями:</w:t>
      </w:r>
    </w:p>
    <w:p w:rsidR="00A65286" w:rsidRDefault="00D25255">
      <w:pPr>
        <w:pStyle w:val="a4"/>
        <w:numPr>
          <w:ilvl w:val="0"/>
          <w:numId w:val="106"/>
        </w:numPr>
        <w:tabs>
          <w:tab w:val="left" w:pos="1176"/>
        </w:tabs>
        <w:spacing w:line="242" w:lineRule="auto"/>
        <w:ind w:right="394" w:firstLine="710"/>
        <w:jc w:val="left"/>
        <w:rPr>
          <w:sz w:val="24"/>
        </w:rPr>
      </w:pPr>
      <w:r>
        <w:rPr>
          <w:sz w:val="24"/>
        </w:rPr>
        <w:t>УУД</w:t>
      </w:r>
      <w:r>
        <w:rPr>
          <w:spacing w:val="37"/>
          <w:sz w:val="24"/>
        </w:rPr>
        <w:t xml:space="preserve"> </w:t>
      </w:r>
      <w:r>
        <w:rPr>
          <w:sz w:val="24"/>
        </w:rPr>
        <w:t>представляют</w:t>
      </w:r>
      <w:r>
        <w:rPr>
          <w:spacing w:val="38"/>
          <w:sz w:val="24"/>
        </w:rPr>
        <w:t xml:space="preserve"> </w:t>
      </w:r>
      <w:r>
        <w:rPr>
          <w:sz w:val="24"/>
        </w:rPr>
        <w:t>собой</w:t>
      </w:r>
      <w:r>
        <w:rPr>
          <w:spacing w:val="38"/>
          <w:sz w:val="24"/>
        </w:rPr>
        <w:t xml:space="preserve"> </w:t>
      </w:r>
      <w:r>
        <w:rPr>
          <w:sz w:val="24"/>
        </w:rPr>
        <w:t>целостную</w:t>
      </w:r>
      <w:r>
        <w:rPr>
          <w:spacing w:val="36"/>
          <w:sz w:val="24"/>
        </w:rPr>
        <w:t xml:space="preserve"> </w:t>
      </w:r>
      <w:r>
        <w:rPr>
          <w:sz w:val="24"/>
        </w:rPr>
        <w:t>систему,</w:t>
      </w:r>
      <w:r>
        <w:rPr>
          <w:spacing w:val="40"/>
          <w:sz w:val="24"/>
        </w:rPr>
        <w:t xml:space="preserve"> </w:t>
      </w:r>
      <w:r>
        <w:rPr>
          <w:sz w:val="24"/>
        </w:rPr>
        <w:t>в</w:t>
      </w:r>
      <w:r>
        <w:rPr>
          <w:spacing w:val="39"/>
          <w:sz w:val="24"/>
        </w:rPr>
        <w:t xml:space="preserve"> </w:t>
      </w:r>
      <w:r>
        <w:rPr>
          <w:sz w:val="24"/>
        </w:rPr>
        <w:t>которой</w:t>
      </w:r>
      <w:r>
        <w:rPr>
          <w:spacing w:val="38"/>
          <w:sz w:val="24"/>
        </w:rPr>
        <w:t xml:space="preserve"> </w:t>
      </w:r>
      <w:r>
        <w:rPr>
          <w:sz w:val="24"/>
        </w:rPr>
        <w:t>можно</w:t>
      </w:r>
      <w:r>
        <w:rPr>
          <w:spacing w:val="37"/>
          <w:sz w:val="24"/>
        </w:rPr>
        <w:t xml:space="preserve"> </w:t>
      </w:r>
      <w:r>
        <w:rPr>
          <w:sz w:val="24"/>
        </w:rPr>
        <w:t>выделить</w:t>
      </w:r>
      <w:r>
        <w:rPr>
          <w:spacing w:val="-57"/>
          <w:sz w:val="24"/>
        </w:rPr>
        <w:t xml:space="preserve"> </w:t>
      </w:r>
      <w:r>
        <w:rPr>
          <w:sz w:val="24"/>
        </w:rPr>
        <w:t>взаимосвязанные</w:t>
      </w:r>
      <w:r>
        <w:rPr>
          <w:spacing w:val="-5"/>
          <w:sz w:val="24"/>
        </w:rPr>
        <w:t xml:space="preserve"> </w:t>
      </w:r>
      <w:r>
        <w:rPr>
          <w:sz w:val="24"/>
        </w:rPr>
        <w:t>и</w:t>
      </w:r>
      <w:r>
        <w:rPr>
          <w:spacing w:val="-2"/>
          <w:sz w:val="24"/>
        </w:rPr>
        <w:t xml:space="preserve"> </w:t>
      </w:r>
      <w:r>
        <w:rPr>
          <w:sz w:val="24"/>
        </w:rPr>
        <w:t>взаимообуславливающие виды</w:t>
      </w:r>
      <w:r>
        <w:rPr>
          <w:spacing w:val="3"/>
          <w:sz w:val="24"/>
        </w:rPr>
        <w:t xml:space="preserve"> </w:t>
      </w:r>
      <w:r>
        <w:rPr>
          <w:sz w:val="24"/>
        </w:rPr>
        <w:t>действий:</w:t>
      </w:r>
    </w:p>
    <w:p w:rsidR="00A65286" w:rsidRDefault="00D25255">
      <w:pPr>
        <w:pStyle w:val="a4"/>
        <w:numPr>
          <w:ilvl w:val="0"/>
          <w:numId w:val="105"/>
        </w:numPr>
        <w:tabs>
          <w:tab w:val="left" w:pos="1070"/>
        </w:tabs>
        <w:spacing w:line="271" w:lineRule="exact"/>
        <w:jc w:val="left"/>
        <w:rPr>
          <w:sz w:val="24"/>
        </w:rPr>
      </w:pPr>
      <w:r>
        <w:rPr>
          <w:spacing w:val="-1"/>
          <w:sz w:val="24"/>
        </w:rPr>
        <w:t>коммуникативные</w:t>
      </w:r>
      <w:r>
        <w:rPr>
          <w:spacing w:val="-13"/>
          <w:sz w:val="24"/>
        </w:rPr>
        <w:t xml:space="preserve"> </w:t>
      </w:r>
      <w:r>
        <w:rPr>
          <w:spacing w:val="-1"/>
          <w:sz w:val="24"/>
        </w:rPr>
        <w:t>–</w:t>
      </w:r>
      <w:r>
        <w:rPr>
          <w:spacing w:val="-13"/>
          <w:sz w:val="24"/>
        </w:rPr>
        <w:t xml:space="preserve"> </w:t>
      </w:r>
      <w:r>
        <w:rPr>
          <w:spacing w:val="-1"/>
          <w:sz w:val="24"/>
        </w:rPr>
        <w:t>обеспечивающие</w:t>
      </w:r>
      <w:r>
        <w:rPr>
          <w:spacing w:val="-14"/>
          <w:sz w:val="24"/>
        </w:rPr>
        <w:t xml:space="preserve"> </w:t>
      </w:r>
      <w:r>
        <w:rPr>
          <w:spacing w:val="-1"/>
          <w:sz w:val="24"/>
        </w:rPr>
        <w:t>социальную</w:t>
      </w:r>
      <w:r>
        <w:rPr>
          <w:spacing w:val="-10"/>
          <w:sz w:val="24"/>
        </w:rPr>
        <w:t xml:space="preserve"> </w:t>
      </w:r>
      <w:r>
        <w:rPr>
          <w:spacing w:val="-1"/>
          <w:sz w:val="24"/>
        </w:rPr>
        <w:t>компетентность;</w:t>
      </w:r>
    </w:p>
    <w:p w:rsidR="00A65286" w:rsidRDefault="00D25255">
      <w:pPr>
        <w:pStyle w:val="a4"/>
        <w:numPr>
          <w:ilvl w:val="0"/>
          <w:numId w:val="105"/>
        </w:numPr>
        <w:tabs>
          <w:tab w:val="left" w:pos="1070"/>
        </w:tabs>
        <w:spacing w:before="1" w:line="275" w:lineRule="exact"/>
        <w:jc w:val="left"/>
        <w:rPr>
          <w:sz w:val="24"/>
        </w:rPr>
      </w:pPr>
      <w:r>
        <w:rPr>
          <w:spacing w:val="-1"/>
          <w:sz w:val="24"/>
        </w:rPr>
        <w:t>познавательные</w:t>
      </w:r>
      <w:r>
        <w:rPr>
          <w:spacing w:val="-11"/>
          <w:sz w:val="24"/>
        </w:rPr>
        <w:t xml:space="preserve"> </w:t>
      </w:r>
      <w:r>
        <w:rPr>
          <w:spacing w:val="-1"/>
          <w:sz w:val="24"/>
        </w:rPr>
        <w:t>–</w:t>
      </w:r>
      <w:r>
        <w:rPr>
          <w:spacing w:val="-16"/>
          <w:sz w:val="24"/>
        </w:rPr>
        <w:t xml:space="preserve"> </w:t>
      </w:r>
      <w:r>
        <w:rPr>
          <w:spacing w:val="-1"/>
          <w:sz w:val="24"/>
        </w:rPr>
        <w:t>общеучебные,</w:t>
      </w:r>
      <w:r>
        <w:rPr>
          <w:spacing w:val="-8"/>
          <w:sz w:val="24"/>
        </w:rPr>
        <w:t xml:space="preserve"> </w:t>
      </w:r>
      <w:r>
        <w:rPr>
          <w:spacing w:val="-1"/>
          <w:sz w:val="24"/>
        </w:rPr>
        <w:t>логические,</w:t>
      </w:r>
      <w:r>
        <w:rPr>
          <w:spacing w:val="-8"/>
          <w:sz w:val="24"/>
        </w:rPr>
        <w:t xml:space="preserve"> </w:t>
      </w:r>
      <w:r>
        <w:rPr>
          <w:spacing w:val="-1"/>
          <w:sz w:val="24"/>
        </w:rPr>
        <w:t>связанные</w:t>
      </w:r>
      <w:r>
        <w:rPr>
          <w:spacing w:val="-11"/>
          <w:sz w:val="24"/>
        </w:rPr>
        <w:t xml:space="preserve"> </w:t>
      </w:r>
      <w:r>
        <w:rPr>
          <w:sz w:val="24"/>
        </w:rPr>
        <w:t>с</w:t>
      </w:r>
      <w:r>
        <w:rPr>
          <w:spacing w:val="-17"/>
          <w:sz w:val="24"/>
        </w:rPr>
        <w:t xml:space="preserve"> </w:t>
      </w:r>
      <w:r>
        <w:rPr>
          <w:sz w:val="24"/>
        </w:rPr>
        <w:t>решением</w:t>
      </w:r>
      <w:r>
        <w:rPr>
          <w:spacing w:val="-13"/>
          <w:sz w:val="24"/>
        </w:rPr>
        <w:t xml:space="preserve"> </w:t>
      </w:r>
      <w:r>
        <w:rPr>
          <w:sz w:val="24"/>
        </w:rPr>
        <w:t>проблемы;</w:t>
      </w:r>
    </w:p>
    <w:p w:rsidR="00A65286" w:rsidRDefault="00D25255">
      <w:pPr>
        <w:pStyle w:val="a4"/>
        <w:numPr>
          <w:ilvl w:val="0"/>
          <w:numId w:val="105"/>
        </w:numPr>
        <w:tabs>
          <w:tab w:val="left" w:pos="1070"/>
        </w:tabs>
        <w:spacing w:line="275" w:lineRule="exact"/>
        <w:jc w:val="left"/>
        <w:rPr>
          <w:sz w:val="24"/>
        </w:rPr>
      </w:pPr>
      <w:r>
        <w:rPr>
          <w:spacing w:val="-1"/>
          <w:sz w:val="24"/>
        </w:rPr>
        <w:t>личностные</w:t>
      </w:r>
      <w:r>
        <w:rPr>
          <w:spacing w:val="-13"/>
          <w:sz w:val="24"/>
        </w:rPr>
        <w:t xml:space="preserve"> </w:t>
      </w:r>
      <w:r>
        <w:rPr>
          <w:spacing w:val="-1"/>
          <w:sz w:val="24"/>
        </w:rPr>
        <w:t>–</w:t>
      </w:r>
      <w:r>
        <w:rPr>
          <w:spacing w:val="-12"/>
          <w:sz w:val="24"/>
        </w:rPr>
        <w:t xml:space="preserve"> </w:t>
      </w:r>
      <w:r>
        <w:rPr>
          <w:spacing w:val="-1"/>
          <w:sz w:val="24"/>
        </w:rPr>
        <w:t>определяющие</w:t>
      </w:r>
      <w:r>
        <w:rPr>
          <w:spacing w:val="-12"/>
          <w:sz w:val="24"/>
        </w:rPr>
        <w:t xml:space="preserve"> </w:t>
      </w:r>
      <w:r>
        <w:rPr>
          <w:spacing w:val="-1"/>
          <w:sz w:val="24"/>
        </w:rPr>
        <w:t>мотивационную</w:t>
      </w:r>
      <w:r>
        <w:rPr>
          <w:spacing w:val="-5"/>
          <w:sz w:val="24"/>
        </w:rPr>
        <w:t xml:space="preserve"> </w:t>
      </w:r>
      <w:r>
        <w:rPr>
          <w:sz w:val="24"/>
        </w:rPr>
        <w:t>ориентацию;</w:t>
      </w:r>
    </w:p>
    <w:p w:rsidR="00A65286" w:rsidRDefault="00D25255">
      <w:pPr>
        <w:pStyle w:val="a4"/>
        <w:numPr>
          <w:ilvl w:val="0"/>
          <w:numId w:val="105"/>
        </w:numPr>
        <w:tabs>
          <w:tab w:val="left" w:pos="1070"/>
        </w:tabs>
        <w:spacing w:before="7" w:line="275" w:lineRule="exact"/>
        <w:jc w:val="left"/>
        <w:rPr>
          <w:sz w:val="24"/>
        </w:rPr>
      </w:pPr>
      <w:r>
        <w:rPr>
          <w:spacing w:val="-1"/>
          <w:sz w:val="24"/>
        </w:rPr>
        <w:t>регулятивные</w:t>
      </w:r>
      <w:r>
        <w:rPr>
          <w:spacing w:val="-10"/>
          <w:sz w:val="24"/>
        </w:rPr>
        <w:t xml:space="preserve"> </w:t>
      </w:r>
      <w:r>
        <w:rPr>
          <w:spacing w:val="-1"/>
          <w:sz w:val="24"/>
        </w:rPr>
        <w:t>–</w:t>
      </w:r>
      <w:r>
        <w:rPr>
          <w:spacing w:val="-12"/>
          <w:sz w:val="24"/>
        </w:rPr>
        <w:t xml:space="preserve"> </w:t>
      </w:r>
      <w:r>
        <w:rPr>
          <w:spacing w:val="-1"/>
          <w:sz w:val="24"/>
        </w:rPr>
        <w:t>обеспечивающие</w:t>
      </w:r>
      <w:r>
        <w:rPr>
          <w:spacing w:val="-12"/>
          <w:sz w:val="24"/>
        </w:rPr>
        <w:t xml:space="preserve"> </w:t>
      </w:r>
      <w:r>
        <w:rPr>
          <w:spacing w:val="-1"/>
          <w:sz w:val="24"/>
        </w:rPr>
        <w:t>организацию</w:t>
      </w:r>
      <w:r>
        <w:rPr>
          <w:spacing w:val="-10"/>
          <w:sz w:val="24"/>
        </w:rPr>
        <w:t xml:space="preserve"> </w:t>
      </w:r>
      <w:r>
        <w:rPr>
          <w:spacing w:val="-1"/>
          <w:sz w:val="24"/>
        </w:rPr>
        <w:t>собственной</w:t>
      </w:r>
      <w:r>
        <w:rPr>
          <w:spacing w:val="-7"/>
          <w:sz w:val="24"/>
        </w:rPr>
        <w:t xml:space="preserve"> </w:t>
      </w:r>
      <w:r>
        <w:rPr>
          <w:spacing w:val="-1"/>
          <w:sz w:val="24"/>
        </w:rPr>
        <w:t>деятельности.</w:t>
      </w:r>
    </w:p>
    <w:p w:rsidR="00A65286" w:rsidRDefault="00D25255">
      <w:pPr>
        <w:pStyle w:val="a4"/>
        <w:numPr>
          <w:ilvl w:val="0"/>
          <w:numId w:val="106"/>
        </w:numPr>
        <w:tabs>
          <w:tab w:val="left" w:pos="1080"/>
        </w:tabs>
        <w:spacing w:before="1" w:line="237" w:lineRule="auto"/>
        <w:ind w:right="384" w:firstLine="710"/>
        <w:rPr>
          <w:sz w:val="24"/>
        </w:rPr>
      </w:pPr>
      <w:r>
        <w:rPr>
          <w:sz w:val="24"/>
        </w:rPr>
        <w:t>Формирование УУД является целенаправленным, системным процессом, который</w:t>
      </w:r>
      <w:r>
        <w:rPr>
          <w:spacing w:val="-57"/>
          <w:sz w:val="24"/>
        </w:rPr>
        <w:t xml:space="preserve"> </w:t>
      </w:r>
      <w:r>
        <w:rPr>
          <w:sz w:val="24"/>
        </w:rPr>
        <w:t>реализуется</w:t>
      </w:r>
      <w:r>
        <w:rPr>
          <w:spacing w:val="2"/>
          <w:sz w:val="24"/>
        </w:rPr>
        <w:t xml:space="preserve"> </w:t>
      </w:r>
      <w:r>
        <w:rPr>
          <w:sz w:val="24"/>
        </w:rPr>
        <w:t>через</w:t>
      </w:r>
      <w:r>
        <w:rPr>
          <w:spacing w:val="2"/>
          <w:sz w:val="24"/>
        </w:rPr>
        <w:t xml:space="preserve"> </w:t>
      </w:r>
      <w:r>
        <w:rPr>
          <w:sz w:val="24"/>
        </w:rPr>
        <w:t>все предметные</w:t>
      </w:r>
      <w:r>
        <w:rPr>
          <w:spacing w:val="-4"/>
          <w:sz w:val="24"/>
        </w:rPr>
        <w:t xml:space="preserve"> </w:t>
      </w:r>
      <w:r>
        <w:rPr>
          <w:sz w:val="24"/>
        </w:rPr>
        <w:t>области</w:t>
      </w:r>
      <w:r>
        <w:rPr>
          <w:spacing w:val="-2"/>
          <w:sz w:val="24"/>
        </w:rPr>
        <w:t xml:space="preserve"> </w:t>
      </w:r>
      <w:r>
        <w:rPr>
          <w:sz w:val="24"/>
        </w:rPr>
        <w:t>и</w:t>
      </w:r>
      <w:r>
        <w:rPr>
          <w:spacing w:val="2"/>
          <w:sz w:val="24"/>
        </w:rPr>
        <w:t xml:space="preserve"> </w:t>
      </w:r>
      <w:r>
        <w:rPr>
          <w:sz w:val="24"/>
        </w:rPr>
        <w:t>внеурочную</w:t>
      </w:r>
      <w:r>
        <w:rPr>
          <w:spacing w:val="-1"/>
          <w:sz w:val="24"/>
        </w:rPr>
        <w:t xml:space="preserve"> </w:t>
      </w:r>
      <w:r>
        <w:rPr>
          <w:sz w:val="24"/>
        </w:rPr>
        <w:t>деятельность.</w:t>
      </w:r>
    </w:p>
    <w:p w:rsidR="00A65286" w:rsidRDefault="00D25255">
      <w:pPr>
        <w:pStyle w:val="a4"/>
        <w:numPr>
          <w:ilvl w:val="0"/>
          <w:numId w:val="106"/>
        </w:numPr>
        <w:tabs>
          <w:tab w:val="left" w:pos="1233"/>
        </w:tabs>
        <w:spacing w:before="4"/>
        <w:ind w:right="385" w:firstLine="710"/>
        <w:rPr>
          <w:sz w:val="24"/>
        </w:rPr>
      </w:pPr>
      <w:r>
        <w:rPr>
          <w:sz w:val="24"/>
        </w:rPr>
        <w:t>Заданные</w:t>
      </w:r>
      <w:r>
        <w:rPr>
          <w:spacing w:val="1"/>
          <w:sz w:val="24"/>
        </w:rPr>
        <w:t xml:space="preserve"> </w:t>
      </w:r>
      <w:r>
        <w:rPr>
          <w:sz w:val="24"/>
        </w:rPr>
        <w:t>стандартом</w:t>
      </w:r>
      <w:r>
        <w:rPr>
          <w:spacing w:val="1"/>
          <w:sz w:val="24"/>
        </w:rPr>
        <w:t xml:space="preserve"> </w:t>
      </w:r>
      <w:r>
        <w:rPr>
          <w:sz w:val="24"/>
        </w:rPr>
        <w:t>УУД</w:t>
      </w:r>
      <w:r>
        <w:rPr>
          <w:spacing w:val="1"/>
          <w:sz w:val="24"/>
        </w:rPr>
        <w:t xml:space="preserve"> </w:t>
      </w:r>
      <w:r>
        <w:rPr>
          <w:sz w:val="24"/>
        </w:rPr>
        <w:t>определяют</w:t>
      </w:r>
      <w:r>
        <w:rPr>
          <w:spacing w:val="1"/>
          <w:sz w:val="24"/>
        </w:rPr>
        <w:t xml:space="preserve"> </w:t>
      </w:r>
      <w:r>
        <w:rPr>
          <w:sz w:val="24"/>
        </w:rPr>
        <w:t>акценты</w:t>
      </w:r>
      <w:r>
        <w:rPr>
          <w:spacing w:val="1"/>
          <w:sz w:val="24"/>
        </w:rPr>
        <w:t xml:space="preserve"> </w:t>
      </w:r>
      <w:r>
        <w:rPr>
          <w:sz w:val="24"/>
        </w:rPr>
        <w:t>в</w:t>
      </w:r>
      <w:r>
        <w:rPr>
          <w:spacing w:val="1"/>
          <w:sz w:val="24"/>
        </w:rPr>
        <w:t xml:space="preserve"> </w:t>
      </w:r>
      <w:r>
        <w:rPr>
          <w:sz w:val="24"/>
        </w:rPr>
        <w:t>отборе</w:t>
      </w:r>
      <w:r>
        <w:rPr>
          <w:spacing w:val="1"/>
          <w:sz w:val="24"/>
        </w:rPr>
        <w:t xml:space="preserve"> </w:t>
      </w:r>
      <w:r>
        <w:rPr>
          <w:sz w:val="24"/>
        </w:rPr>
        <w:t>содержания,</w:t>
      </w:r>
      <w:r>
        <w:rPr>
          <w:spacing w:val="1"/>
          <w:sz w:val="24"/>
        </w:rPr>
        <w:t xml:space="preserve"> </w:t>
      </w:r>
      <w:r>
        <w:rPr>
          <w:sz w:val="24"/>
        </w:rPr>
        <w:t>планировании</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с</w:t>
      </w:r>
      <w:r>
        <w:rPr>
          <w:spacing w:val="1"/>
          <w:sz w:val="24"/>
        </w:rPr>
        <w:t xml:space="preserve"> </w:t>
      </w:r>
      <w:r>
        <w:rPr>
          <w:sz w:val="24"/>
        </w:rPr>
        <w:t>учетом</w:t>
      </w:r>
      <w:r>
        <w:rPr>
          <w:spacing w:val="-57"/>
          <w:sz w:val="24"/>
        </w:rPr>
        <w:t xml:space="preserve"> </w:t>
      </w:r>
      <w:r>
        <w:rPr>
          <w:sz w:val="24"/>
        </w:rPr>
        <w:t>возрастнопсихологических</w:t>
      </w:r>
      <w:r>
        <w:rPr>
          <w:spacing w:val="-4"/>
          <w:sz w:val="24"/>
        </w:rPr>
        <w:t xml:space="preserve"> </w:t>
      </w:r>
      <w:r>
        <w:rPr>
          <w:sz w:val="24"/>
        </w:rPr>
        <w:t>особенностей</w:t>
      </w:r>
      <w:r>
        <w:rPr>
          <w:spacing w:val="-7"/>
          <w:sz w:val="24"/>
        </w:rPr>
        <w:t xml:space="preserve"> </w:t>
      </w:r>
      <w:r>
        <w:rPr>
          <w:sz w:val="24"/>
        </w:rPr>
        <w:t>обучающихся.</w:t>
      </w:r>
    </w:p>
    <w:p w:rsidR="00A65286" w:rsidRDefault="00D25255">
      <w:pPr>
        <w:pStyle w:val="a4"/>
        <w:numPr>
          <w:ilvl w:val="0"/>
          <w:numId w:val="106"/>
        </w:numPr>
        <w:tabs>
          <w:tab w:val="left" w:pos="1089"/>
        </w:tabs>
        <w:spacing w:line="237" w:lineRule="auto"/>
        <w:ind w:right="402" w:firstLine="710"/>
        <w:rPr>
          <w:sz w:val="24"/>
        </w:rPr>
      </w:pPr>
      <w:r>
        <w:rPr>
          <w:sz w:val="24"/>
        </w:rPr>
        <w:t>Схема работы над формированием конкретных УУД каждого вида указывается в</w:t>
      </w:r>
      <w:r>
        <w:rPr>
          <w:spacing w:val="1"/>
          <w:sz w:val="24"/>
        </w:rPr>
        <w:t xml:space="preserve"> </w:t>
      </w:r>
      <w:r>
        <w:rPr>
          <w:sz w:val="24"/>
        </w:rPr>
        <w:t>тематическом</w:t>
      </w:r>
      <w:r>
        <w:rPr>
          <w:spacing w:val="-2"/>
          <w:sz w:val="24"/>
        </w:rPr>
        <w:t xml:space="preserve"> </w:t>
      </w:r>
      <w:r>
        <w:rPr>
          <w:sz w:val="24"/>
        </w:rPr>
        <w:t>планировании,</w:t>
      </w:r>
      <w:r>
        <w:rPr>
          <w:spacing w:val="4"/>
          <w:sz w:val="24"/>
        </w:rPr>
        <w:t xml:space="preserve"> </w:t>
      </w:r>
      <w:r>
        <w:rPr>
          <w:sz w:val="24"/>
        </w:rPr>
        <w:t>технологических</w:t>
      </w:r>
      <w:r>
        <w:rPr>
          <w:spacing w:val="-4"/>
          <w:sz w:val="24"/>
        </w:rPr>
        <w:t xml:space="preserve"> </w:t>
      </w:r>
      <w:r>
        <w:rPr>
          <w:sz w:val="24"/>
        </w:rPr>
        <w:t>картах.</w:t>
      </w:r>
    </w:p>
    <w:p w:rsidR="00A65286" w:rsidRDefault="00D25255">
      <w:pPr>
        <w:pStyle w:val="a4"/>
        <w:numPr>
          <w:ilvl w:val="0"/>
          <w:numId w:val="106"/>
        </w:numPr>
        <w:tabs>
          <w:tab w:val="left" w:pos="1147"/>
        </w:tabs>
        <w:spacing w:before="3"/>
        <w:ind w:right="385" w:firstLine="710"/>
        <w:rPr>
          <w:sz w:val="24"/>
        </w:rPr>
      </w:pPr>
      <w:r>
        <w:rPr>
          <w:sz w:val="24"/>
        </w:rPr>
        <w:t>Способы</w:t>
      </w:r>
      <w:r>
        <w:rPr>
          <w:spacing w:val="1"/>
          <w:sz w:val="24"/>
        </w:rPr>
        <w:t xml:space="preserve"> </w:t>
      </w:r>
      <w:r>
        <w:rPr>
          <w:sz w:val="24"/>
        </w:rPr>
        <w:t>учета</w:t>
      </w:r>
      <w:r>
        <w:rPr>
          <w:spacing w:val="1"/>
          <w:sz w:val="24"/>
        </w:rPr>
        <w:t xml:space="preserve"> </w:t>
      </w:r>
      <w:r>
        <w:rPr>
          <w:sz w:val="24"/>
        </w:rPr>
        <w:t>уровня</w:t>
      </w:r>
      <w:r>
        <w:rPr>
          <w:spacing w:val="1"/>
          <w:sz w:val="24"/>
        </w:rPr>
        <w:t xml:space="preserve"> </w:t>
      </w:r>
      <w:r>
        <w:rPr>
          <w:sz w:val="24"/>
        </w:rPr>
        <w:t>их</w:t>
      </w:r>
      <w:r>
        <w:rPr>
          <w:spacing w:val="1"/>
          <w:sz w:val="24"/>
        </w:rPr>
        <w:t xml:space="preserve"> </w:t>
      </w:r>
      <w:r>
        <w:rPr>
          <w:sz w:val="24"/>
        </w:rPr>
        <w:t>сформированности</w:t>
      </w:r>
      <w:r>
        <w:rPr>
          <w:spacing w:val="1"/>
          <w:sz w:val="24"/>
        </w:rPr>
        <w:t xml:space="preserve"> </w:t>
      </w:r>
      <w:r>
        <w:rPr>
          <w:sz w:val="24"/>
        </w:rPr>
        <w:t>-</w:t>
      </w:r>
      <w:r>
        <w:rPr>
          <w:spacing w:val="1"/>
          <w:sz w:val="24"/>
        </w:rPr>
        <w:t xml:space="preserve"> </w:t>
      </w:r>
      <w:r>
        <w:rPr>
          <w:sz w:val="24"/>
        </w:rPr>
        <w:t>в</w:t>
      </w:r>
      <w:r>
        <w:rPr>
          <w:spacing w:val="1"/>
          <w:sz w:val="24"/>
        </w:rPr>
        <w:t xml:space="preserve"> </w:t>
      </w:r>
      <w:r>
        <w:rPr>
          <w:sz w:val="24"/>
        </w:rPr>
        <w:t>требованиях</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pacing w:val="-1"/>
          <w:sz w:val="24"/>
        </w:rPr>
        <w:t>освоения</w:t>
      </w:r>
      <w:r>
        <w:rPr>
          <w:spacing w:val="-8"/>
          <w:sz w:val="24"/>
        </w:rPr>
        <w:t xml:space="preserve"> </w:t>
      </w:r>
      <w:r>
        <w:rPr>
          <w:spacing w:val="-1"/>
          <w:sz w:val="24"/>
        </w:rPr>
        <w:t>УП</w:t>
      </w:r>
      <w:r>
        <w:rPr>
          <w:spacing w:val="-12"/>
          <w:sz w:val="24"/>
        </w:rPr>
        <w:t xml:space="preserve"> </w:t>
      </w:r>
      <w:r>
        <w:rPr>
          <w:spacing w:val="-1"/>
          <w:sz w:val="24"/>
        </w:rPr>
        <w:t>по</w:t>
      </w:r>
      <w:r>
        <w:rPr>
          <w:spacing w:val="-7"/>
          <w:sz w:val="24"/>
        </w:rPr>
        <w:t xml:space="preserve"> </w:t>
      </w:r>
      <w:r>
        <w:rPr>
          <w:spacing w:val="-1"/>
          <w:sz w:val="24"/>
        </w:rPr>
        <w:t>каждому</w:t>
      </w:r>
      <w:r>
        <w:rPr>
          <w:spacing w:val="-17"/>
          <w:sz w:val="24"/>
        </w:rPr>
        <w:t xml:space="preserve"> </w:t>
      </w:r>
      <w:r>
        <w:rPr>
          <w:spacing w:val="-1"/>
          <w:sz w:val="24"/>
        </w:rPr>
        <w:t>предмету</w:t>
      </w:r>
      <w:r>
        <w:rPr>
          <w:spacing w:val="-16"/>
          <w:sz w:val="24"/>
        </w:rPr>
        <w:t xml:space="preserve"> </w:t>
      </w:r>
      <w:r>
        <w:rPr>
          <w:spacing w:val="-1"/>
          <w:sz w:val="24"/>
        </w:rPr>
        <w:t>и</w:t>
      </w:r>
      <w:r>
        <w:rPr>
          <w:spacing w:val="-7"/>
          <w:sz w:val="24"/>
        </w:rPr>
        <w:t xml:space="preserve"> </w:t>
      </w:r>
      <w:r>
        <w:rPr>
          <w:spacing w:val="-1"/>
          <w:sz w:val="24"/>
        </w:rPr>
        <w:t>в</w:t>
      </w:r>
      <w:r>
        <w:rPr>
          <w:spacing w:val="-10"/>
          <w:sz w:val="24"/>
        </w:rPr>
        <w:t xml:space="preserve"> </w:t>
      </w:r>
      <w:r>
        <w:rPr>
          <w:spacing w:val="-1"/>
          <w:sz w:val="24"/>
        </w:rPr>
        <w:t>обязательных</w:t>
      </w:r>
      <w:r>
        <w:rPr>
          <w:spacing w:val="-11"/>
          <w:sz w:val="24"/>
        </w:rPr>
        <w:t xml:space="preserve"> </w:t>
      </w:r>
      <w:r>
        <w:rPr>
          <w:spacing w:val="-1"/>
          <w:sz w:val="24"/>
        </w:rPr>
        <w:t>программах</w:t>
      </w:r>
      <w:r>
        <w:rPr>
          <w:spacing w:val="-12"/>
          <w:sz w:val="24"/>
        </w:rPr>
        <w:t xml:space="preserve"> </w:t>
      </w:r>
      <w:r>
        <w:rPr>
          <w:spacing w:val="-1"/>
          <w:sz w:val="24"/>
        </w:rPr>
        <w:t xml:space="preserve">внеурочной </w:t>
      </w:r>
      <w:r>
        <w:rPr>
          <w:sz w:val="24"/>
        </w:rPr>
        <w:t>деятельности.</w:t>
      </w:r>
    </w:p>
    <w:p w:rsidR="00A65286" w:rsidRDefault="00D25255">
      <w:pPr>
        <w:pStyle w:val="a4"/>
        <w:numPr>
          <w:ilvl w:val="0"/>
          <w:numId w:val="106"/>
        </w:numPr>
        <w:tabs>
          <w:tab w:val="left" w:pos="1181"/>
        </w:tabs>
        <w:ind w:right="391" w:firstLine="710"/>
        <w:rPr>
          <w:sz w:val="24"/>
        </w:rPr>
      </w:pPr>
      <w:r>
        <w:rPr>
          <w:sz w:val="24"/>
        </w:rPr>
        <w:t>Педагогическое</w:t>
      </w:r>
      <w:r>
        <w:rPr>
          <w:spacing w:val="1"/>
          <w:sz w:val="24"/>
        </w:rPr>
        <w:t xml:space="preserve"> </w:t>
      </w:r>
      <w:r>
        <w:rPr>
          <w:sz w:val="24"/>
        </w:rPr>
        <w:t>сопровождение</w:t>
      </w:r>
      <w:r>
        <w:rPr>
          <w:spacing w:val="1"/>
          <w:sz w:val="24"/>
        </w:rPr>
        <w:t xml:space="preserve"> </w:t>
      </w:r>
      <w:r>
        <w:rPr>
          <w:sz w:val="24"/>
        </w:rPr>
        <w:t>этого</w:t>
      </w:r>
      <w:r>
        <w:rPr>
          <w:spacing w:val="1"/>
          <w:sz w:val="24"/>
        </w:rPr>
        <w:t xml:space="preserve"> </w:t>
      </w:r>
      <w:r>
        <w:rPr>
          <w:sz w:val="24"/>
        </w:rPr>
        <w:t>процесса</w:t>
      </w:r>
      <w:r>
        <w:rPr>
          <w:spacing w:val="1"/>
          <w:sz w:val="24"/>
        </w:rPr>
        <w:t xml:space="preserve"> </w:t>
      </w:r>
      <w:r>
        <w:rPr>
          <w:sz w:val="24"/>
        </w:rPr>
        <w:t>осуществляется</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Портфеля достижений (раздел «Система оценки достижений планируемых результатов</w:t>
      </w:r>
      <w:r>
        <w:rPr>
          <w:spacing w:val="1"/>
          <w:sz w:val="24"/>
        </w:rPr>
        <w:t xml:space="preserve"> </w:t>
      </w:r>
      <w:r>
        <w:rPr>
          <w:sz w:val="24"/>
        </w:rPr>
        <w:t>образования»), который является процессуальным способом оценки достижений учащихся</w:t>
      </w:r>
      <w:r>
        <w:rPr>
          <w:spacing w:val="-58"/>
          <w:sz w:val="24"/>
        </w:rPr>
        <w:t xml:space="preserve"> </w:t>
      </w:r>
      <w:r>
        <w:rPr>
          <w:sz w:val="24"/>
        </w:rPr>
        <w:t>в</w:t>
      </w:r>
      <w:r>
        <w:rPr>
          <w:spacing w:val="2"/>
          <w:sz w:val="24"/>
        </w:rPr>
        <w:t xml:space="preserve"> </w:t>
      </w:r>
      <w:r>
        <w:rPr>
          <w:sz w:val="24"/>
        </w:rPr>
        <w:t>развитии</w:t>
      </w:r>
      <w:r>
        <w:rPr>
          <w:spacing w:val="-2"/>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p>
    <w:p w:rsidR="00A65286" w:rsidRDefault="00D25255">
      <w:pPr>
        <w:pStyle w:val="a3"/>
        <w:ind w:left="219" w:right="397" w:firstLine="710"/>
      </w:pPr>
      <w:r>
        <w:t>Отличительной</w:t>
      </w:r>
      <w:r>
        <w:rPr>
          <w:spacing w:val="1"/>
        </w:rPr>
        <w:t xml:space="preserve"> </w:t>
      </w:r>
      <w:r>
        <w:t>особенностью</w:t>
      </w:r>
      <w:r>
        <w:rPr>
          <w:spacing w:val="1"/>
        </w:rPr>
        <w:t xml:space="preserve"> </w:t>
      </w:r>
      <w:r>
        <w:t>УМК</w:t>
      </w:r>
      <w:r>
        <w:rPr>
          <w:spacing w:val="1"/>
        </w:rPr>
        <w:t xml:space="preserve"> </w:t>
      </w:r>
      <w:r>
        <w:t>является</w:t>
      </w:r>
      <w:r>
        <w:rPr>
          <w:spacing w:val="1"/>
        </w:rPr>
        <w:t xml:space="preserve"> </w:t>
      </w:r>
      <w:r>
        <w:t>то,</w:t>
      </w:r>
      <w:r>
        <w:rPr>
          <w:spacing w:val="1"/>
        </w:rPr>
        <w:t xml:space="preserve"> </w:t>
      </w:r>
      <w:r>
        <w:t>что</w:t>
      </w:r>
      <w:r>
        <w:rPr>
          <w:spacing w:val="1"/>
        </w:rPr>
        <w:t xml:space="preserve"> </w:t>
      </w:r>
      <w:r>
        <w:t>основой</w:t>
      </w:r>
      <w:r>
        <w:rPr>
          <w:spacing w:val="1"/>
        </w:rPr>
        <w:t xml:space="preserve"> </w:t>
      </w:r>
      <w:r>
        <w:t>всех</w:t>
      </w:r>
      <w:r>
        <w:rPr>
          <w:spacing w:val="1"/>
        </w:rPr>
        <w:t xml:space="preserve"> </w:t>
      </w:r>
      <w:r>
        <w:t>учебных</w:t>
      </w:r>
      <w:r>
        <w:rPr>
          <w:spacing w:val="1"/>
        </w:rPr>
        <w:t xml:space="preserve"> </w:t>
      </w:r>
      <w:r>
        <w:t>предметов</w:t>
      </w:r>
      <w:r>
        <w:rPr>
          <w:spacing w:val="-4"/>
        </w:rPr>
        <w:t xml:space="preserve"> </w:t>
      </w:r>
      <w:r>
        <w:t>выступают понятия</w:t>
      </w:r>
      <w:r>
        <w:rPr>
          <w:spacing w:val="-1"/>
        </w:rPr>
        <w:t xml:space="preserve"> </w:t>
      </w:r>
      <w:r>
        <w:t>«культура»,</w:t>
      </w:r>
      <w:r>
        <w:rPr>
          <w:spacing w:val="2"/>
        </w:rPr>
        <w:t xml:space="preserve"> </w:t>
      </w:r>
      <w:r>
        <w:t>«общение»,</w:t>
      </w:r>
      <w:r>
        <w:rPr>
          <w:spacing w:val="1"/>
        </w:rPr>
        <w:t xml:space="preserve"> </w:t>
      </w:r>
      <w:r>
        <w:t>«познание»,</w:t>
      </w:r>
      <w:r>
        <w:rPr>
          <w:spacing w:val="1"/>
        </w:rPr>
        <w:t xml:space="preserve"> </w:t>
      </w:r>
      <w:r>
        <w:t>«творчество».</w:t>
      </w:r>
    </w:p>
    <w:p w:rsidR="00A65286" w:rsidRDefault="00D25255">
      <w:pPr>
        <w:pStyle w:val="a3"/>
        <w:spacing w:before="6"/>
        <w:ind w:left="219" w:right="374" w:firstLine="710"/>
      </w:pPr>
      <w:r>
        <w:t xml:space="preserve">Учебный предмет </w:t>
      </w:r>
      <w:r>
        <w:rPr>
          <w:b/>
        </w:rPr>
        <w:t xml:space="preserve">«Русский язык» </w:t>
      </w:r>
      <w:r>
        <w:t>обеспечивает формирование познавательных,</w:t>
      </w:r>
      <w:r>
        <w:rPr>
          <w:spacing w:val="1"/>
        </w:rPr>
        <w:t xml:space="preserve"> </w:t>
      </w:r>
      <w:r>
        <w:t>коммуникативных и регулятивных действий. Работа с текстом открывает возможности для</w:t>
      </w:r>
      <w:r>
        <w:rPr>
          <w:spacing w:val="-57"/>
        </w:rPr>
        <w:t xml:space="preserve"> </w:t>
      </w:r>
      <w:r>
        <w:t>формирования</w:t>
      </w:r>
      <w:r>
        <w:rPr>
          <w:spacing w:val="1"/>
        </w:rPr>
        <w:t xml:space="preserve"> </w:t>
      </w:r>
      <w:r>
        <w:t>логических</w:t>
      </w:r>
      <w:r>
        <w:rPr>
          <w:spacing w:val="1"/>
        </w:rPr>
        <w:t xml:space="preserve"> </w:t>
      </w:r>
      <w:r>
        <w:t>действий</w:t>
      </w:r>
      <w:r>
        <w:rPr>
          <w:spacing w:val="1"/>
        </w:rPr>
        <w:t xml:space="preserve"> </w:t>
      </w:r>
      <w:r>
        <w:t>анализа,</w:t>
      </w:r>
      <w:r>
        <w:rPr>
          <w:spacing w:val="1"/>
        </w:rPr>
        <w:t xml:space="preserve"> </w:t>
      </w:r>
      <w:r>
        <w:t>сравнения,</w:t>
      </w:r>
      <w:r>
        <w:rPr>
          <w:spacing w:val="1"/>
        </w:rPr>
        <w:t xml:space="preserve"> </w:t>
      </w:r>
      <w:r>
        <w:t>установления</w:t>
      </w:r>
      <w:r>
        <w:rPr>
          <w:spacing w:val="1"/>
        </w:rPr>
        <w:t xml:space="preserve"> </w:t>
      </w:r>
      <w:r>
        <w:t>причинно-</w:t>
      </w:r>
      <w:r>
        <w:rPr>
          <w:spacing w:val="1"/>
        </w:rPr>
        <w:t xml:space="preserve"> </w:t>
      </w:r>
      <w:r>
        <w:t>следственных связей. Ориентация в морфологической и синтаксической структуре языка и</w:t>
      </w:r>
      <w:r>
        <w:rPr>
          <w:spacing w:val="-57"/>
        </w:rPr>
        <w:t xml:space="preserve"> </w:t>
      </w:r>
      <w:r>
        <w:t>усвоение правил строения слова и предложения, графической формы букв обеспечивают</w:t>
      </w:r>
      <w:r>
        <w:rPr>
          <w:spacing w:val="1"/>
        </w:rPr>
        <w:t xml:space="preserve"> </w:t>
      </w:r>
      <w:r>
        <w:t>развитие</w:t>
      </w:r>
      <w:r>
        <w:rPr>
          <w:spacing w:val="1"/>
        </w:rPr>
        <w:t xml:space="preserve"> </w:t>
      </w:r>
      <w:r>
        <w:t>знаково-символических</w:t>
      </w:r>
      <w:r>
        <w:rPr>
          <w:spacing w:val="1"/>
        </w:rPr>
        <w:t xml:space="preserve"> </w:t>
      </w:r>
      <w:r>
        <w:t>действий</w:t>
      </w:r>
      <w:r>
        <w:rPr>
          <w:spacing w:val="1"/>
        </w:rPr>
        <w:t xml:space="preserve"> </w:t>
      </w:r>
      <w:r>
        <w:t>—</w:t>
      </w:r>
      <w:r>
        <w:rPr>
          <w:spacing w:val="1"/>
        </w:rPr>
        <w:t xml:space="preserve"> </w:t>
      </w:r>
      <w:r>
        <w:t>замещения</w:t>
      </w:r>
      <w:r>
        <w:rPr>
          <w:spacing w:val="1"/>
        </w:rPr>
        <w:t xml:space="preserve"> </w:t>
      </w:r>
      <w:r>
        <w:t>(например,</w:t>
      </w:r>
      <w:r>
        <w:rPr>
          <w:spacing w:val="1"/>
        </w:rPr>
        <w:t xml:space="preserve"> </w:t>
      </w:r>
      <w:r>
        <w:t>звука</w:t>
      </w:r>
      <w:r>
        <w:rPr>
          <w:spacing w:val="1"/>
        </w:rPr>
        <w:t xml:space="preserve"> </w:t>
      </w:r>
      <w:r>
        <w:t>буквой),</w:t>
      </w:r>
      <w:r>
        <w:rPr>
          <w:spacing w:val="1"/>
        </w:rPr>
        <w:t xml:space="preserve"> </w:t>
      </w:r>
      <w:r>
        <w:t>моделирования</w:t>
      </w:r>
      <w:r>
        <w:rPr>
          <w:spacing w:val="1"/>
        </w:rPr>
        <w:t xml:space="preserve"> </w:t>
      </w:r>
      <w:r>
        <w:t>(например,</w:t>
      </w:r>
      <w:r>
        <w:rPr>
          <w:spacing w:val="1"/>
        </w:rPr>
        <w:t xml:space="preserve"> </w:t>
      </w:r>
      <w:r>
        <w:t>состава</w:t>
      </w:r>
      <w:r>
        <w:rPr>
          <w:spacing w:val="1"/>
        </w:rPr>
        <w:t xml:space="preserve"> </w:t>
      </w:r>
      <w:r>
        <w:t>слова путем</w:t>
      </w:r>
      <w:r>
        <w:rPr>
          <w:spacing w:val="1"/>
        </w:rPr>
        <w:t xml:space="preserve"> </w:t>
      </w:r>
      <w:r>
        <w:t>составления</w:t>
      </w:r>
      <w:r>
        <w:rPr>
          <w:spacing w:val="1"/>
        </w:rPr>
        <w:t xml:space="preserve"> </w:t>
      </w:r>
      <w:r>
        <w:t>схемы)</w:t>
      </w:r>
      <w:r>
        <w:rPr>
          <w:spacing w:val="1"/>
        </w:rPr>
        <w:t xml:space="preserve"> </w:t>
      </w:r>
      <w:r>
        <w:t>и</w:t>
      </w:r>
      <w:r>
        <w:rPr>
          <w:spacing w:val="1"/>
        </w:rPr>
        <w:t xml:space="preserve"> </w:t>
      </w:r>
      <w:r>
        <w:t>преобразования</w:t>
      </w:r>
      <w:r>
        <w:rPr>
          <w:spacing w:val="1"/>
        </w:rPr>
        <w:t xml:space="preserve"> </w:t>
      </w:r>
      <w:r>
        <w:t>модели</w:t>
      </w:r>
      <w:r>
        <w:rPr>
          <w:spacing w:val="1"/>
        </w:rPr>
        <w:t xml:space="preserve"> </w:t>
      </w:r>
      <w:r>
        <w:t>(видоизменения</w:t>
      </w:r>
      <w:r>
        <w:rPr>
          <w:spacing w:val="1"/>
        </w:rPr>
        <w:t xml:space="preserve"> </w:t>
      </w:r>
      <w:r>
        <w:t>слова).</w:t>
      </w:r>
      <w:r>
        <w:rPr>
          <w:spacing w:val="1"/>
        </w:rPr>
        <w:t xml:space="preserve"> </w:t>
      </w:r>
      <w:r>
        <w:t>Изучение</w:t>
      </w:r>
      <w:r>
        <w:rPr>
          <w:spacing w:val="1"/>
        </w:rPr>
        <w:t xml:space="preserve"> </w:t>
      </w:r>
      <w:r>
        <w:t>русского</w:t>
      </w:r>
      <w:r>
        <w:rPr>
          <w:spacing w:val="1"/>
        </w:rPr>
        <w:t xml:space="preserve"> </w:t>
      </w:r>
      <w:r>
        <w:t>языка</w:t>
      </w:r>
      <w:r>
        <w:rPr>
          <w:spacing w:val="1"/>
        </w:rPr>
        <w:t xml:space="preserve"> </w:t>
      </w:r>
      <w:r>
        <w:t>создает</w:t>
      </w:r>
      <w:r>
        <w:rPr>
          <w:spacing w:val="1"/>
        </w:rPr>
        <w:t xml:space="preserve"> </w:t>
      </w:r>
      <w:r>
        <w:t>условия</w:t>
      </w:r>
      <w:r>
        <w:rPr>
          <w:spacing w:val="1"/>
        </w:rPr>
        <w:t xml:space="preserve"> </w:t>
      </w:r>
      <w:r>
        <w:t>для</w:t>
      </w:r>
      <w:r>
        <w:rPr>
          <w:spacing w:val="1"/>
        </w:rPr>
        <w:t xml:space="preserve"> </w:t>
      </w:r>
      <w:r>
        <w:t>формирования языкового чутья как результата ориентировки ребенка в грамматической и</w:t>
      </w:r>
      <w:r>
        <w:rPr>
          <w:spacing w:val="1"/>
        </w:rPr>
        <w:t xml:space="preserve"> </w:t>
      </w:r>
      <w:r>
        <w:t>синтаксической структуре родного языка и обеспечивает успешное развитие адекватных</w:t>
      </w:r>
      <w:r>
        <w:rPr>
          <w:spacing w:val="1"/>
        </w:rPr>
        <w:t xml:space="preserve"> </w:t>
      </w:r>
      <w:r>
        <w:t>возрасту</w:t>
      </w:r>
      <w:r>
        <w:rPr>
          <w:spacing w:val="-10"/>
        </w:rPr>
        <w:t xml:space="preserve"> </w:t>
      </w:r>
      <w:r>
        <w:t>форм</w:t>
      </w:r>
      <w:r>
        <w:rPr>
          <w:spacing w:val="-2"/>
        </w:rPr>
        <w:t xml:space="preserve"> </w:t>
      </w:r>
      <w:r>
        <w:t>и</w:t>
      </w:r>
      <w:r>
        <w:rPr>
          <w:spacing w:val="2"/>
        </w:rPr>
        <w:t xml:space="preserve"> </w:t>
      </w:r>
      <w:r>
        <w:t>функций</w:t>
      </w:r>
      <w:r>
        <w:rPr>
          <w:spacing w:val="2"/>
        </w:rPr>
        <w:t xml:space="preserve"> </w:t>
      </w:r>
      <w:r>
        <w:t>речи,</w:t>
      </w:r>
      <w:r>
        <w:rPr>
          <w:spacing w:val="2"/>
        </w:rPr>
        <w:t xml:space="preserve"> </w:t>
      </w:r>
      <w:r>
        <w:t>включая</w:t>
      </w:r>
      <w:r>
        <w:rPr>
          <w:spacing w:val="-4"/>
        </w:rPr>
        <w:t xml:space="preserve"> </w:t>
      </w:r>
      <w:r>
        <w:t>обобщающую</w:t>
      </w:r>
      <w:r>
        <w:rPr>
          <w:spacing w:val="-1"/>
        </w:rPr>
        <w:t xml:space="preserve"> </w:t>
      </w:r>
      <w:r>
        <w:t>и</w:t>
      </w:r>
      <w:r>
        <w:rPr>
          <w:spacing w:val="2"/>
        </w:rPr>
        <w:t xml:space="preserve"> </w:t>
      </w:r>
      <w:r>
        <w:t>планирующую</w:t>
      </w:r>
      <w:r>
        <w:rPr>
          <w:spacing w:val="-2"/>
        </w:rPr>
        <w:t xml:space="preserve"> </w:t>
      </w:r>
      <w:r>
        <w:t>функции.</w:t>
      </w:r>
    </w:p>
    <w:p w:rsidR="00A65286" w:rsidRDefault="00D25255">
      <w:pPr>
        <w:pStyle w:val="a3"/>
        <w:ind w:left="219" w:right="381" w:firstLine="710"/>
      </w:pPr>
      <w:r>
        <w:rPr>
          <w:b/>
        </w:rPr>
        <w:t xml:space="preserve">«Литературное чтение». </w:t>
      </w:r>
      <w:r>
        <w:t>Требования к результатам изучения учебного предмета</w:t>
      </w:r>
      <w:r>
        <w:rPr>
          <w:spacing w:val="1"/>
        </w:rPr>
        <w:t xml:space="preserve"> </w:t>
      </w:r>
      <w:r>
        <w:t>включают</w:t>
      </w:r>
      <w:r>
        <w:rPr>
          <w:spacing w:val="1"/>
        </w:rPr>
        <w:t xml:space="preserve"> </w:t>
      </w:r>
      <w:r>
        <w:t>формирование</w:t>
      </w:r>
      <w:r>
        <w:rPr>
          <w:spacing w:val="1"/>
        </w:rPr>
        <w:t xml:space="preserve"> </w:t>
      </w:r>
      <w:r>
        <w:t>всех</w:t>
      </w:r>
      <w:r>
        <w:rPr>
          <w:spacing w:val="1"/>
        </w:rPr>
        <w:t xml:space="preserve"> </w:t>
      </w:r>
      <w:r>
        <w:t>видов</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личностных,</w:t>
      </w:r>
      <w:r>
        <w:rPr>
          <w:spacing w:val="1"/>
        </w:rPr>
        <w:t xml:space="preserve"> </w:t>
      </w:r>
      <w:proofErr w:type="gramStart"/>
      <w:r>
        <w:t xml:space="preserve">коммуникативных,   </w:t>
      </w:r>
      <w:proofErr w:type="gramEnd"/>
      <w:r>
        <w:t xml:space="preserve">  </w:t>
      </w:r>
      <w:r>
        <w:rPr>
          <w:spacing w:val="1"/>
        </w:rPr>
        <w:t xml:space="preserve"> </w:t>
      </w:r>
      <w:r>
        <w:t xml:space="preserve">познавательных     </w:t>
      </w:r>
      <w:r>
        <w:rPr>
          <w:spacing w:val="1"/>
        </w:rPr>
        <w:t xml:space="preserve"> </w:t>
      </w:r>
      <w:r>
        <w:t xml:space="preserve">и     </w:t>
      </w:r>
      <w:r>
        <w:rPr>
          <w:spacing w:val="1"/>
        </w:rPr>
        <w:t xml:space="preserve"> </w:t>
      </w:r>
      <w:r>
        <w:t xml:space="preserve">регулятивных     </w:t>
      </w:r>
      <w:r>
        <w:rPr>
          <w:spacing w:val="1"/>
        </w:rPr>
        <w:t xml:space="preserve"> </w:t>
      </w:r>
      <w:r>
        <w:t xml:space="preserve">(с     </w:t>
      </w:r>
      <w:r>
        <w:rPr>
          <w:spacing w:val="1"/>
        </w:rPr>
        <w:t xml:space="preserve"> </w:t>
      </w:r>
      <w:r>
        <w:t>приоритетом</w:t>
      </w:r>
      <w:r>
        <w:rPr>
          <w:spacing w:val="1"/>
        </w:rPr>
        <w:t xml:space="preserve"> </w:t>
      </w:r>
      <w:r>
        <w:t>развития</w:t>
      </w:r>
    </w:p>
    <w:p w:rsidR="00A65286" w:rsidRDefault="00A65286">
      <w:pPr>
        <w:sectPr w:rsidR="00A65286">
          <w:pgSz w:w="11910" w:h="16840"/>
          <w:pgMar w:top="1100" w:right="460" w:bottom="1400" w:left="1480" w:header="0" w:footer="1176" w:gutter="0"/>
          <w:cols w:space="720"/>
        </w:sectPr>
      </w:pPr>
    </w:p>
    <w:p w:rsidR="00A65286" w:rsidRDefault="00D25255">
      <w:pPr>
        <w:pStyle w:val="a3"/>
        <w:spacing w:before="62" w:line="275" w:lineRule="exact"/>
        <w:ind w:left="219"/>
      </w:pPr>
      <w:r>
        <w:lastRenderedPageBreak/>
        <w:t>ценностносмысловой</w:t>
      </w:r>
      <w:r>
        <w:rPr>
          <w:spacing w:val="-11"/>
        </w:rPr>
        <w:t xml:space="preserve"> </w:t>
      </w:r>
      <w:r>
        <w:t>сферы</w:t>
      </w:r>
      <w:r>
        <w:rPr>
          <w:spacing w:val="-11"/>
        </w:rPr>
        <w:t xml:space="preserve"> </w:t>
      </w:r>
      <w:r>
        <w:t>и</w:t>
      </w:r>
      <w:r>
        <w:rPr>
          <w:spacing w:val="-13"/>
        </w:rPr>
        <w:t xml:space="preserve"> </w:t>
      </w:r>
      <w:r>
        <w:t>коммуникации).</w:t>
      </w:r>
    </w:p>
    <w:p w:rsidR="00A65286" w:rsidRDefault="00D25255">
      <w:pPr>
        <w:pStyle w:val="a3"/>
        <w:ind w:left="219" w:right="383" w:firstLine="710"/>
      </w:pPr>
      <w:r>
        <w:t>Литературное чтение — осмысленная, творческая духовная деятельность, которая</w:t>
      </w:r>
      <w:r>
        <w:rPr>
          <w:spacing w:val="1"/>
        </w:rPr>
        <w:t xml:space="preserve"> </w:t>
      </w:r>
      <w:r>
        <w:t>обеспечивает освоение идейно-нравственного содержания художественной литературы,</w:t>
      </w:r>
      <w:r>
        <w:rPr>
          <w:spacing w:val="1"/>
        </w:rPr>
        <w:t xml:space="preserve"> </w:t>
      </w:r>
      <w:r>
        <w:t>развитие эстетического восприятия. Важнейшей</w:t>
      </w:r>
      <w:r>
        <w:rPr>
          <w:spacing w:val="1"/>
        </w:rPr>
        <w:t xml:space="preserve"> </w:t>
      </w:r>
      <w:r>
        <w:t>функцией восприятия художественной</w:t>
      </w:r>
      <w:r>
        <w:rPr>
          <w:spacing w:val="1"/>
        </w:rPr>
        <w:t xml:space="preserve"> </w:t>
      </w:r>
      <w:r>
        <w:t>литературы</w:t>
      </w:r>
      <w:r>
        <w:rPr>
          <w:spacing w:val="1"/>
        </w:rPr>
        <w:t xml:space="preserve"> </w:t>
      </w:r>
      <w:r>
        <w:t>является</w:t>
      </w:r>
      <w:r>
        <w:rPr>
          <w:spacing w:val="1"/>
        </w:rPr>
        <w:t xml:space="preserve"> </w:t>
      </w:r>
      <w:r>
        <w:t>трансляция</w:t>
      </w:r>
      <w:r>
        <w:rPr>
          <w:spacing w:val="1"/>
        </w:rPr>
        <w:t xml:space="preserve"> </w:t>
      </w:r>
      <w:r>
        <w:t>духовно-нравственного</w:t>
      </w:r>
      <w:r>
        <w:rPr>
          <w:spacing w:val="1"/>
        </w:rPr>
        <w:t xml:space="preserve"> </w:t>
      </w:r>
      <w:r>
        <w:t>опыта</w:t>
      </w:r>
      <w:r>
        <w:rPr>
          <w:spacing w:val="1"/>
        </w:rPr>
        <w:t xml:space="preserve"> </w:t>
      </w:r>
      <w:r>
        <w:t>общества</w:t>
      </w:r>
      <w:r>
        <w:rPr>
          <w:spacing w:val="1"/>
        </w:rPr>
        <w:t xml:space="preserve"> </w:t>
      </w:r>
      <w:r>
        <w:t>через</w:t>
      </w:r>
      <w:r>
        <w:rPr>
          <w:spacing w:val="1"/>
        </w:rPr>
        <w:t xml:space="preserve"> </w:t>
      </w:r>
      <w:r>
        <w:t>коммуникацию системы социальных личностных смыслов, раскрывающих нравственное</w:t>
      </w:r>
      <w:r>
        <w:rPr>
          <w:spacing w:val="1"/>
        </w:rPr>
        <w:t xml:space="preserve"> </w:t>
      </w:r>
      <w:r>
        <w:t>значение</w:t>
      </w:r>
      <w:r>
        <w:rPr>
          <w:spacing w:val="1"/>
        </w:rPr>
        <w:t xml:space="preserve"> </w:t>
      </w:r>
      <w:r>
        <w:t>поступков</w:t>
      </w:r>
      <w:r>
        <w:rPr>
          <w:spacing w:val="1"/>
        </w:rPr>
        <w:t xml:space="preserve"> </w:t>
      </w:r>
      <w:r>
        <w:t>героев</w:t>
      </w:r>
      <w:r>
        <w:rPr>
          <w:spacing w:val="1"/>
        </w:rPr>
        <w:t xml:space="preserve"> </w:t>
      </w:r>
      <w:r>
        <w:t>литературных</w:t>
      </w:r>
      <w:r>
        <w:rPr>
          <w:spacing w:val="1"/>
        </w:rPr>
        <w:t xml:space="preserve"> </w:t>
      </w:r>
      <w:r>
        <w:t>произведений.</w:t>
      </w:r>
      <w:r>
        <w:rPr>
          <w:spacing w:val="1"/>
        </w:rPr>
        <w:t xml:space="preserve"> </w:t>
      </w:r>
      <w:r>
        <w:t>При</w:t>
      </w:r>
      <w:r>
        <w:rPr>
          <w:spacing w:val="1"/>
        </w:rPr>
        <w:t xml:space="preserve"> </w:t>
      </w:r>
      <w:r>
        <w:t>получении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важным</w:t>
      </w:r>
      <w:r>
        <w:rPr>
          <w:spacing w:val="1"/>
        </w:rPr>
        <w:t xml:space="preserve"> </w:t>
      </w:r>
      <w:r>
        <w:t>средством</w:t>
      </w:r>
      <w:r>
        <w:rPr>
          <w:spacing w:val="1"/>
        </w:rPr>
        <w:t xml:space="preserve"> </w:t>
      </w:r>
      <w:r>
        <w:t>организации</w:t>
      </w:r>
      <w:r>
        <w:rPr>
          <w:spacing w:val="1"/>
        </w:rPr>
        <w:t xml:space="preserve"> </w:t>
      </w:r>
      <w:r>
        <w:t>понимания</w:t>
      </w:r>
      <w:r>
        <w:rPr>
          <w:spacing w:val="1"/>
        </w:rPr>
        <w:t xml:space="preserve"> </w:t>
      </w:r>
      <w:r>
        <w:t>авторской</w:t>
      </w:r>
      <w:r>
        <w:rPr>
          <w:spacing w:val="1"/>
        </w:rPr>
        <w:t xml:space="preserve"> </w:t>
      </w:r>
      <w:r>
        <w:t>позиции,</w:t>
      </w:r>
      <w:r>
        <w:rPr>
          <w:spacing w:val="1"/>
        </w:rPr>
        <w:t xml:space="preserve"> </w:t>
      </w:r>
      <w:r>
        <w:t>отношения</w:t>
      </w:r>
      <w:r>
        <w:rPr>
          <w:spacing w:val="1"/>
        </w:rPr>
        <w:t xml:space="preserve"> </w:t>
      </w:r>
      <w:r>
        <w:t>автора</w:t>
      </w:r>
      <w:r>
        <w:rPr>
          <w:spacing w:val="1"/>
        </w:rPr>
        <w:t xml:space="preserve"> </w:t>
      </w:r>
      <w:r>
        <w:t>к</w:t>
      </w:r>
      <w:r>
        <w:rPr>
          <w:spacing w:val="1"/>
        </w:rPr>
        <w:t xml:space="preserve"> </w:t>
      </w:r>
      <w:r>
        <w:t>героям</w:t>
      </w:r>
      <w:r>
        <w:rPr>
          <w:spacing w:val="1"/>
        </w:rPr>
        <w:t xml:space="preserve"> </w:t>
      </w:r>
      <w:r>
        <w:t>произведения</w:t>
      </w:r>
      <w:r>
        <w:rPr>
          <w:spacing w:val="1"/>
        </w:rPr>
        <w:t xml:space="preserve"> </w:t>
      </w:r>
      <w:r>
        <w:t>и</w:t>
      </w:r>
      <w:r>
        <w:rPr>
          <w:spacing w:val="1"/>
        </w:rPr>
        <w:t xml:space="preserve"> </w:t>
      </w:r>
      <w:r>
        <w:t>отображаемой</w:t>
      </w:r>
      <w:r>
        <w:rPr>
          <w:spacing w:val="1"/>
        </w:rPr>
        <w:t xml:space="preserve"> </w:t>
      </w:r>
      <w:r>
        <w:t>действительности</w:t>
      </w:r>
      <w:r>
        <w:rPr>
          <w:spacing w:val="1"/>
        </w:rPr>
        <w:t xml:space="preserve"> </w:t>
      </w:r>
      <w:r>
        <w:t>является</w:t>
      </w:r>
      <w:r>
        <w:rPr>
          <w:spacing w:val="-57"/>
        </w:rPr>
        <w:t xml:space="preserve"> </w:t>
      </w:r>
      <w:r>
        <w:t>выразительное чтение.</w:t>
      </w:r>
    </w:p>
    <w:p w:rsidR="00A65286" w:rsidRDefault="00D25255">
      <w:pPr>
        <w:pStyle w:val="a3"/>
        <w:spacing w:before="2"/>
        <w:ind w:left="219" w:right="388" w:firstLine="710"/>
      </w:pPr>
      <w:r>
        <w:t>Учебный предмет «Литературное чтение» обеспечивает формирование следующих</w:t>
      </w:r>
      <w:r>
        <w:rPr>
          <w:spacing w:val="1"/>
        </w:rPr>
        <w:t xml:space="preserve"> </w:t>
      </w:r>
      <w:r>
        <w:t>универсальных</w:t>
      </w:r>
      <w:r>
        <w:rPr>
          <w:spacing w:val="1"/>
        </w:rPr>
        <w:t xml:space="preserve"> </w:t>
      </w:r>
      <w:r>
        <w:t>учебных</w:t>
      </w:r>
      <w:r>
        <w:rPr>
          <w:spacing w:val="-3"/>
        </w:rPr>
        <w:t xml:space="preserve"> </w:t>
      </w:r>
      <w:r>
        <w:t>действий:</w:t>
      </w:r>
    </w:p>
    <w:p w:rsidR="00A65286" w:rsidRDefault="00D25255">
      <w:pPr>
        <w:pStyle w:val="a4"/>
        <w:numPr>
          <w:ilvl w:val="0"/>
          <w:numId w:val="104"/>
        </w:numPr>
        <w:tabs>
          <w:tab w:val="left" w:pos="1291"/>
        </w:tabs>
        <w:spacing w:before="3" w:line="237" w:lineRule="auto"/>
        <w:ind w:right="392" w:firstLine="710"/>
        <w:rPr>
          <w:sz w:val="24"/>
        </w:rPr>
      </w:pPr>
      <w:r>
        <w:rPr>
          <w:sz w:val="24"/>
        </w:rPr>
        <w:t>смыслообразования</w:t>
      </w:r>
      <w:r>
        <w:rPr>
          <w:spacing w:val="1"/>
          <w:sz w:val="24"/>
        </w:rPr>
        <w:t xml:space="preserve"> </w:t>
      </w:r>
      <w:r>
        <w:rPr>
          <w:sz w:val="24"/>
        </w:rPr>
        <w:t>через</w:t>
      </w:r>
      <w:r>
        <w:rPr>
          <w:spacing w:val="1"/>
          <w:sz w:val="24"/>
        </w:rPr>
        <w:t xml:space="preserve"> </w:t>
      </w:r>
      <w:r>
        <w:rPr>
          <w:sz w:val="24"/>
        </w:rPr>
        <w:t>прослеживание</w:t>
      </w:r>
      <w:r>
        <w:rPr>
          <w:spacing w:val="1"/>
          <w:sz w:val="24"/>
        </w:rPr>
        <w:t xml:space="preserve"> </w:t>
      </w:r>
      <w:r>
        <w:rPr>
          <w:sz w:val="24"/>
        </w:rPr>
        <w:t>судьбы</w:t>
      </w:r>
      <w:r>
        <w:rPr>
          <w:spacing w:val="1"/>
          <w:sz w:val="24"/>
        </w:rPr>
        <w:t xml:space="preserve"> </w:t>
      </w:r>
      <w:r>
        <w:rPr>
          <w:sz w:val="24"/>
        </w:rPr>
        <w:t>героя</w:t>
      </w:r>
      <w:r>
        <w:rPr>
          <w:spacing w:val="1"/>
          <w:sz w:val="24"/>
        </w:rPr>
        <w:t xml:space="preserve"> </w:t>
      </w:r>
      <w:r>
        <w:rPr>
          <w:sz w:val="24"/>
        </w:rPr>
        <w:t>и</w:t>
      </w:r>
      <w:r>
        <w:rPr>
          <w:spacing w:val="1"/>
          <w:sz w:val="24"/>
        </w:rPr>
        <w:t xml:space="preserve"> </w:t>
      </w:r>
      <w:r>
        <w:rPr>
          <w:sz w:val="24"/>
        </w:rPr>
        <w:t>ориентацию</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личностных</w:t>
      </w:r>
      <w:r>
        <w:rPr>
          <w:spacing w:val="-3"/>
          <w:sz w:val="24"/>
        </w:rPr>
        <w:t xml:space="preserve"> </w:t>
      </w:r>
      <w:r>
        <w:rPr>
          <w:sz w:val="24"/>
        </w:rPr>
        <w:t>смыслов;</w:t>
      </w:r>
    </w:p>
    <w:p w:rsidR="00A65286" w:rsidRDefault="00D25255">
      <w:pPr>
        <w:pStyle w:val="a4"/>
        <w:numPr>
          <w:ilvl w:val="0"/>
          <w:numId w:val="104"/>
        </w:numPr>
        <w:tabs>
          <w:tab w:val="left" w:pos="1171"/>
        </w:tabs>
        <w:spacing w:before="6" w:line="237" w:lineRule="auto"/>
        <w:ind w:right="396" w:firstLine="710"/>
        <w:rPr>
          <w:sz w:val="24"/>
        </w:rPr>
      </w:pPr>
      <w:r>
        <w:rPr>
          <w:sz w:val="24"/>
        </w:rPr>
        <w:t>самоопределения</w:t>
      </w:r>
      <w:r>
        <w:rPr>
          <w:spacing w:val="1"/>
          <w:sz w:val="24"/>
        </w:rPr>
        <w:t xml:space="preserve"> </w:t>
      </w:r>
      <w:r>
        <w:rPr>
          <w:sz w:val="24"/>
        </w:rPr>
        <w:t>и</w:t>
      </w:r>
      <w:r>
        <w:rPr>
          <w:spacing w:val="1"/>
          <w:sz w:val="24"/>
        </w:rPr>
        <w:t xml:space="preserve"> </w:t>
      </w:r>
      <w:r>
        <w:rPr>
          <w:sz w:val="24"/>
        </w:rPr>
        <w:t>самопознания на основе сравнения образа</w:t>
      </w:r>
      <w:r>
        <w:rPr>
          <w:spacing w:val="1"/>
          <w:sz w:val="24"/>
        </w:rPr>
        <w:t xml:space="preserve"> </w:t>
      </w:r>
      <w:r>
        <w:rPr>
          <w:sz w:val="24"/>
        </w:rPr>
        <w:t>«Я» с</w:t>
      </w:r>
      <w:r>
        <w:rPr>
          <w:spacing w:val="1"/>
          <w:sz w:val="24"/>
        </w:rPr>
        <w:t xml:space="preserve"> </w:t>
      </w:r>
      <w:r>
        <w:rPr>
          <w:sz w:val="24"/>
        </w:rPr>
        <w:t>героями</w:t>
      </w:r>
      <w:r>
        <w:rPr>
          <w:spacing w:val="1"/>
          <w:sz w:val="24"/>
        </w:rPr>
        <w:t xml:space="preserve"> </w:t>
      </w:r>
      <w:r>
        <w:rPr>
          <w:sz w:val="24"/>
        </w:rPr>
        <w:t>литературных</w:t>
      </w:r>
      <w:r>
        <w:rPr>
          <w:spacing w:val="-6"/>
          <w:sz w:val="24"/>
        </w:rPr>
        <w:t xml:space="preserve"> </w:t>
      </w:r>
      <w:r>
        <w:rPr>
          <w:sz w:val="24"/>
        </w:rPr>
        <w:t>произведений посредством</w:t>
      </w:r>
      <w:r>
        <w:rPr>
          <w:spacing w:val="-4"/>
          <w:sz w:val="24"/>
        </w:rPr>
        <w:t xml:space="preserve"> </w:t>
      </w:r>
      <w:r>
        <w:rPr>
          <w:sz w:val="24"/>
        </w:rPr>
        <w:t>эмоционально-действенной идентификации;</w:t>
      </w:r>
    </w:p>
    <w:p w:rsidR="00A65286" w:rsidRDefault="00D25255">
      <w:pPr>
        <w:pStyle w:val="a4"/>
        <w:numPr>
          <w:ilvl w:val="0"/>
          <w:numId w:val="104"/>
        </w:numPr>
        <w:tabs>
          <w:tab w:val="left" w:pos="1123"/>
        </w:tabs>
        <w:spacing w:before="3"/>
        <w:ind w:right="391" w:firstLine="710"/>
        <w:rPr>
          <w:sz w:val="24"/>
        </w:rPr>
      </w:pPr>
      <w:proofErr w:type="gramStart"/>
      <w:r>
        <w:rPr>
          <w:sz w:val="24"/>
        </w:rPr>
        <w:t>основ</w:t>
      </w:r>
      <w:proofErr w:type="gramEnd"/>
      <w:r>
        <w:rPr>
          <w:sz w:val="24"/>
        </w:rPr>
        <w:t xml:space="preserve"> гражданской идентичности путем знакомства с героическим историческим</w:t>
      </w:r>
      <w:r>
        <w:rPr>
          <w:spacing w:val="1"/>
          <w:sz w:val="24"/>
        </w:rPr>
        <w:t xml:space="preserve"> </w:t>
      </w:r>
      <w:r>
        <w:rPr>
          <w:sz w:val="24"/>
        </w:rPr>
        <w:t>прошлым</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и</w:t>
      </w:r>
      <w:r>
        <w:rPr>
          <w:spacing w:val="1"/>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переживания</w:t>
      </w:r>
      <w:r>
        <w:rPr>
          <w:spacing w:val="1"/>
          <w:sz w:val="24"/>
        </w:rPr>
        <w:t xml:space="preserve"> </w:t>
      </w:r>
      <w:r>
        <w:rPr>
          <w:sz w:val="24"/>
        </w:rPr>
        <w:t>гордости</w:t>
      </w:r>
      <w:r>
        <w:rPr>
          <w:spacing w:val="1"/>
          <w:sz w:val="24"/>
        </w:rPr>
        <w:t xml:space="preserve"> </w:t>
      </w:r>
      <w:r>
        <w:rPr>
          <w:sz w:val="24"/>
        </w:rPr>
        <w:t>и</w:t>
      </w:r>
      <w:r>
        <w:rPr>
          <w:spacing w:val="1"/>
          <w:sz w:val="24"/>
        </w:rPr>
        <w:t xml:space="preserve"> </w:t>
      </w:r>
      <w:r>
        <w:rPr>
          <w:sz w:val="24"/>
        </w:rPr>
        <w:t>эмоциональной</w:t>
      </w:r>
      <w:r>
        <w:rPr>
          <w:spacing w:val="1"/>
          <w:sz w:val="24"/>
        </w:rPr>
        <w:t xml:space="preserve"> </w:t>
      </w:r>
      <w:r>
        <w:rPr>
          <w:sz w:val="24"/>
        </w:rPr>
        <w:t>сопричастности</w:t>
      </w:r>
      <w:r>
        <w:rPr>
          <w:spacing w:val="-2"/>
          <w:sz w:val="24"/>
        </w:rPr>
        <w:t xml:space="preserve"> </w:t>
      </w:r>
      <w:r>
        <w:rPr>
          <w:sz w:val="24"/>
        </w:rPr>
        <w:t>подвигам</w:t>
      </w:r>
      <w:r>
        <w:rPr>
          <w:spacing w:val="-1"/>
          <w:sz w:val="24"/>
        </w:rPr>
        <w:t xml:space="preserve"> </w:t>
      </w:r>
      <w:r>
        <w:rPr>
          <w:sz w:val="24"/>
        </w:rPr>
        <w:t>и</w:t>
      </w:r>
      <w:r>
        <w:rPr>
          <w:spacing w:val="3"/>
          <w:sz w:val="24"/>
        </w:rPr>
        <w:t xml:space="preserve"> </w:t>
      </w:r>
      <w:r>
        <w:rPr>
          <w:sz w:val="24"/>
        </w:rPr>
        <w:t>достижениям</w:t>
      </w:r>
      <w:r>
        <w:rPr>
          <w:spacing w:val="-2"/>
          <w:sz w:val="24"/>
        </w:rPr>
        <w:t xml:space="preserve"> </w:t>
      </w:r>
      <w:r>
        <w:rPr>
          <w:sz w:val="24"/>
        </w:rPr>
        <w:t>ее</w:t>
      </w:r>
      <w:r>
        <w:rPr>
          <w:spacing w:val="1"/>
          <w:sz w:val="24"/>
        </w:rPr>
        <w:t xml:space="preserve"> </w:t>
      </w:r>
      <w:r>
        <w:rPr>
          <w:sz w:val="24"/>
        </w:rPr>
        <w:t>граждан;</w:t>
      </w:r>
    </w:p>
    <w:p w:rsidR="00A65286" w:rsidRDefault="00D25255">
      <w:pPr>
        <w:pStyle w:val="a4"/>
        <w:numPr>
          <w:ilvl w:val="0"/>
          <w:numId w:val="104"/>
        </w:numPr>
        <w:tabs>
          <w:tab w:val="left" w:pos="1109"/>
        </w:tabs>
        <w:spacing w:line="274" w:lineRule="exact"/>
        <w:ind w:left="1108" w:hanging="179"/>
        <w:rPr>
          <w:sz w:val="24"/>
        </w:rPr>
      </w:pPr>
      <w:r>
        <w:rPr>
          <w:sz w:val="24"/>
        </w:rPr>
        <w:t>эстетических</w:t>
      </w:r>
      <w:r>
        <w:rPr>
          <w:spacing w:val="-10"/>
          <w:sz w:val="24"/>
        </w:rPr>
        <w:t xml:space="preserve"> </w:t>
      </w:r>
      <w:r>
        <w:rPr>
          <w:sz w:val="24"/>
        </w:rPr>
        <w:t>ценностей</w:t>
      </w:r>
      <w:r>
        <w:rPr>
          <w:spacing w:val="-8"/>
          <w:sz w:val="24"/>
        </w:rPr>
        <w:t xml:space="preserve"> </w:t>
      </w:r>
      <w:r>
        <w:rPr>
          <w:sz w:val="24"/>
        </w:rPr>
        <w:t>и</w:t>
      </w:r>
      <w:r>
        <w:rPr>
          <w:spacing w:val="-5"/>
          <w:sz w:val="24"/>
        </w:rPr>
        <w:t xml:space="preserve"> </w:t>
      </w:r>
      <w:r>
        <w:rPr>
          <w:sz w:val="24"/>
        </w:rPr>
        <w:t>на</w:t>
      </w:r>
      <w:r>
        <w:rPr>
          <w:spacing w:val="-5"/>
          <w:sz w:val="24"/>
        </w:rPr>
        <w:t xml:space="preserve"> </w:t>
      </w:r>
      <w:r>
        <w:rPr>
          <w:sz w:val="24"/>
        </w:rPr>
        <w:t>их</w:t>
      </w:r>
      <w:r>
        <w:rPr>
          <w:spacing w:val="-10"/>
          <w:sz w:val="24"/>
        </w:rPr>
        <w:t xml:space="preserve"> </w:t>
      </w:r>
      <w:r>
        <w:rPr>
          <w:sz w:val="24"/>
        </w:rPr>
        <w:t>основе</w:t>
      </w:r>
      <w:r>
        <w:rPr>
          <w:spacing w:val="-5"/>
          <w:sz w:val="24"/>
        </w:rPr>
        <w:t xml:space="preserve"> </w:t>
      </w:r>
      <w:r>
        <w:rPr>
          <w:sz w:val="24"/>
        </w:rPr>
        <w:t>эстетических</w:t>
      </w:r>
      <w:r>
        <w:rPr>
          <w:spacing w:val="-9"/>
          <w:sz w:val="24"/>
        </w:rPr>
        <w:t xml:space="preserve"> </w:t>
      </w:r>
      <w:r>
        <w:rPr>
          <w:sz w:val="24"/>
        </w:rPr>
        <w:t>критериев;</w:t>
      </w:r>
    </w:p>
    <w:p w:rsidR="00A65286" w:rsidRDefault="00D25255">
      <w:pPr>
        <w:pStyle w:val="a4"/>
        <w:numPr>
          <w:ilvl w:val="0"/>
          <w:numId w:val="104"/>
        </w:numPr>
        <w:tabs>
          <w:tab w:val="left" w:pos="1147"/>
        </w:tabs>
        <w:spacing w:before="5" w:line="237" w:lineRule="auto"/>
        <w:ind w:right="393" w:firstLine="710"/>
        <w:rPr>
          <w:sz w:val="24"/>
        </w:rPr>
      </w:pPr>
      <w:r>
        <w:rPr>
          <w:sz w:val="24"/>
        </w:rPr>
        <w:t>нравственно-этического оценивания через выявление морального содержания и</w:t>
      </w:r>
      <w:r>
        <w:rPr>
          <w:spacing w:val="1"/>
          <w:sz w:val="24"/>
        </w:rPr>
        <w:t xml:space="preserve"> </w:t>
      </w:r>
      <w:r>
        <w:rPr>
          <w:sz w:val="24"/>
        </w:rPr>
        <w:t>нравственного</w:t>
      </w:r>
      <w:r>
        <w:rPr>
          <w:spacing w:val="5"/>
          <w:sz w:val="24"/>
        </w:rPr>
        <w:t xml:space="preserve"> </w:t>
      </w:r>
      <w:r>
        <w:rPr>
          <w:sz w:val="24"/>
        </w:rPr>
        <w:t>значения</w:t>
      </w:r>
      <w:r>
        <w:rPr>
          <w:spacing w:val="2"/>
          <w:sz w:val="24"/>
        </w:rPr>
        <w:t xml:space="preserve"> </w:t>
      </w:r>
      <w:r>
        <w:rPr>
          <w:sz w:val="24"/>
        </w:rPr>
        <w:t>действий</w:t>
      </w:r>
      <w:r>
        <w:rPr>
          <w:spacing w:val="2"/>
          <w:sz w:val="24"/>
        </w:rPr>
        <w:t xml:space="preserve"> </w:t>
      </w:r>
      <w:r>
        <w:rPr>
          <w:sz w:val="24"/>
        </w:rPr>
        <w:t>персонажей;</w:t>
      </w:r>
    </w:p>
    <w:p w:rsidR="00A65286" w:rsidRDefault="00D25255">
      <w:pPr>
        <w:pStyle w:val="a4"/>
        <w:numPr>
          <w:ilvl w:val="0"/>
          <w:numId w:val="104"/>
        </w:numPr>
        <w:tabs>
          <w:tab w:val="left" w:pos="1113"/>
        </w:tabs>
        <w:spacing w:before="3"/>
        <w:ind w:right="380" w:firstLine="710"/>
        <w:rPr>
          <w:sz w:val="24"/>
        </w:rPr>
      </w:pPr>
      <w:r>
        <w:rPr>
          <w:sz w:val="24"/>
        </w:rPr>
        <w:t>эмоционально-личностной децентрации на основе отождествления себя с героями</w:t>
      </w:r>
      <w:r>
        <w:rPr>
          <w:spacing w:val="-57"/>
          <w:sz w:val="24"/>
        </w:rPr>
        <w:t xml:space="preserve"> </w:t>
      </w:r>
      <w:r>
        <w:rPr>
          <w:sz w:val="24"/>
        </w:rPr>
        <w:t>произведения,</w:t>
      </w:r>
      <w:r>
        <w:rPr>
          <w:spacing w:val="1"/>
          <w:sz w:val="24"/>
        </w:rPr>
        <w:t xml:space="preserve"> </w:t>
      </w:r>
      <w:r>
        <w:rPr>
          <w:sz w:val="24"/>
        </w:rPr>
        <w:t>соотнесения</w:t>
      </w:r>
      <w:r>
        <w:rPr>
          <w:spacing w:val="-4"/>
          <w:sz w:val="24"/>
        </w:rPr>
        <w:t xml:space="preserve"> </w:t>
      </w:r>
      <w:r>
        <w:rPr>
          <w:sz w:val="24"/>
        </w:rPr>
        <w:t>и</w:t>
      </w:r>
      <w:r>
        <w:rPr>
          <w:spacing w:val="2"/>
          <w:sz w:val="24"/>
        </w:rPr>
        <w:t xml:space="preserve"> </w:t>
      </w:r>
      <w:r>
        <w:rPr>
          <w:sz w:val="24"/>
        </w:rPr>
        <w:t>сопоставления</w:t>
      </w:r>
      <w:r>
        <w:rPr>
          <w:spacing w:val="-4"/>
          <w:sz w:val="24"/>
        </w:rPr>
        <w:t xml:space="preserve"> </w:t>
      </w:r>
      <w:r>
        <w:rPr>
          <w:sz w:val="24"/>
        </w:rPr>
        <w:t>их</w:t>
      </w:r>
      <w:r>
        <w:rPr>
          <w:spacing w:val="-4"/>
          <w:sz w:val="24"/>
        </w:rPr>
        <w:t xml:space="preserve"> </w:t>
      </w:r>
      <w:r>
        <w:rPr>
          <w:sz w:val="24"/>
        </w:rPr>
        <w:t>позиций,</w:t>
      </w:r>
      <w:r>
        <w:rPr>
          <w:spacing w:val="-1"/>
          <w:sz w:val="24"/>
        </w:rPr>
        <w:t xml:space="preserve"> </w:t>
      </w:r>
      <w:r>
        <w:rPr>
          <w:sz w:val="24"/>
        </w:rPr>
        <w:t>взглядов</w:t>
      </w:r>
      <w:r>
        <w:rPr>
          <w:spacing w:val="2"/>
          <w:sz w:val="24"/>
        </w:rPr>
        <w:t xml:space="preserve"> </w:t>
      </w:r>
      <w:r>
        <w:rPr>
          <w:sz w:val="24"/>
        </w:rPr>
        <w:t>и</w:t>
      </w:r>
      <w:r>
        <w:rPr>
          <w:spacing w:val="-3"/>
          <w:sz w:val="24"/>
        </w:rPr>
        <w:t xml:space="preserve"> </w:t>
      </w:r>
      <w:r>
        <w:rPr>
          <w:sz w:val="24"/>
        </w:rPr>
        <w:t>мнений;</w:t>
      </w:r>
    </w:p>
    <w:p w:rsidR="00A65286" w:rsidRDefault="00D25255">
      <w:pPr>
        <w:pStyle w:val="a4"/>
        <w:numPr>
          <w:ilvl w:val="0"/>
          <w:numId w:val="104"/>
        </w:numPr>
        <w:tabs>
          <w:tab w:val="left" w:pos="1147"/>
        </w:tabs>
        <w:spacing w:before="3" w:line="237" w:lineRule="auto"/>
        <w:ind w:right="401" w:firstLine="710"/>
        <w:rPr>
          <w:sz w:val="24"/>
        </w:rPr>
      </w:pPr>
      <w:r>
        <w:rPr>
          <w:sz w:val="24"/>
        </w:rPr>
        <w:t>умения понимать контекстную речь на основе воссоздания картины событий и</w:t>
      </w:r>
      <w:r>
        <w:rPr>
          <w:spacing w:val="1"/>
          <w:sz w:val="24"/>
        </w:rPr>
        <w:t xml:space="preserve"> </w:t>
      </w:r>
      <w:r>
        <w:rPr>
          <w:sz w:val="24"/>
        </w:rPr>
        <w:t>поступков</w:t>
      </w:r>
      <w:r>
        <w:rPr>
          <w:spacing w:val="2"/>
          <w:sz w:val="24"/>
        </w:rPr>
        <w:t xml:space="preserve"> </w:t>
      </w:r>
      <w:r>
        <w:rPr>
          <w:sz w:val="24"/>
        </w:rPr>
        <w:t>персонажей;</w:t>
      </w:r>
    </w:p>
    <w:p w:rsidR="00A65286" w:rsidRDefault="00D25255">
      <w:pPr>
        <w:pStyle w:val="a4"/>
        <w:numPr>
          <w:ilvl w:val="0"/>
          <w:numId w:val="104"/>
        </w:numPr>
        <w:tabs>
          <w:tab w:val="left" w:pos="1147"/>
        </w:tabs>
        <w:spacing w:before="5" w:line="237" w:lineRule="auto"/>
        <w:ind w:right="374" w:firstLine="710"/>
        <w:rPr>
          <w:sz w:val="24"/>
        </w:rPr>
      </w:pPr>
      <w:r>
        <w:rPr>
          <w:sz w:val="24"/>
        </w:rPr>
        <w:t>умения произвольно и выразительно строить контекстную речь с учетом целей</w:t>
      </w:r>
      <w:r>
        <w:rPr>
          <w:spacing w:val="1"/>
          <w:sz w:val="24"/>
        </w:rPr>
        <w:t xml:space="preserve"> </w:t>
      </w:r>
      <w:r>
        <w:rPr>
          <w:spacing w:val="-1"/>
          <w:sz w:val="24"/>
        </w:rPr>
        <w:t>коммуникации,</w:t>
      </w:r>
      <w:r>
        <w:rPr>
          <w:spacing w:val="-9"/>
          <w:sz w:val="24"/>
        </w:rPr>
        <w:t xml:space="preserve"> </w:t>
      </w:r>
      <w:r>
        <w:rPr>
          <w:spacing w:val="-1"/>
          <w:sz w:val="24"/>
        </w:rPr>
        <w:t>особенностей</w:t>
      </w:r>
      <w:r>
        <w:rPr>
          <w:spacing w:val="-5"/>
          <w:sz w:val="24"/>
        </w:rPr>
        <w:t xml:space="preserve"> </w:t>
      </w:r>
      <w:r>
        <w:rPr>
          <w:spacing w:val="-1"/>
          <w:sz w:val="24"/>
        </w:rPr>
        <w:t>слушателя,</w:t>
      </w:r>
      <w:r>
        <w:rPr>
          <w:spacing w:val="-5"/>
          <w:sz w:val="24"/>
        </w:rPr>
        <w:t xml:space="preserve"> </w:t>
      </w:r>
      <w:r>
        <w:rPr>
          <w:spacing w:val="-1"/>
          <w:sz w:val="24"/>
        </w:rPr>
        <w:t>в</w:t>
      </w:r>
      <w:r>
        <w:rPr>
          <w:spacing w:val="-4"/>
          <w:sz w:val="24"/>
        </w:rPr>
        <w:t xml:space="preserve"> </w:t>
      </w:r>
      <w:r>
        <w:rPr>
          <w:spacing w:val="-1"/>
          <w:sz w:val="24"/>
        </w:rPr>
        <w:t>том</w:t>
      </w:r>
      <w:r>
        <w:rPr>
          <w:spacing w:val="-15"/>
          <w:sz w:val="24"/>
        </w:rPr>
        <w:t xml:space="preserve"> </w:t>
      </w:r>
      <w:r>
        <w:rPr>
          <w:spacing w:val="-1"/>
          <w:sz w:val="24"/>
        </w:rPr>
        <w:t>числе</w:t>
      </w:r>
      <w:r>
        <w:rPr>
          <w:spacing w:val="-6"/>
          <w:sz w:val="24"/>
        </w:rPr>
        <w:t xml:space="preserve"> </w:t>
      </w:r>
      <w:r>
        <w:rPr>
          <w:spacing w:val="-1"/>
          <w:sz w:val="24"/>
        </w:rPr>
        <w:t>используя</w:t>
      </w:r>
      <w:r>
        <w:rPr>
          <w:spacing w:val="-7"/>
          <w:sz w:val="24"/>
        </w:rPr>
        <w:t xml:space="preserve"> </w:t>
      </w:r>
      <w:r>
        <w:rPr>
          <w:spacing w:val="-1"/>
          <w:sz w:val="24"/>
        </w:rPr>
        <w:t>аудиовизуальные</w:t>
      </w:r>
      <w:r>
        <w:rPr>
          <w:sz w:val="24"/>
        </w:rPr>
        <w:t xml:space="preserve"> средства;</w:t>
      </w:r>
    </w:p>
    <w:p w:rsidR="00A65286" w:rsidRDefault="00D25255">
      <w:pPr>
        <w:pStyle w:val="a4"/>
        <w:numPr>
          <w:ilvl w:val="0"/>
          <w:numId w:val="104"/>
        </w:numPr>
        <w:tabs>
          <w:tab w:val="left" w:pos="1157"/>
        </w:tabs>
        <w:spacing w:before="4"/>
        <w:ind w:right="384" w:firstLine="710"/>
        <w:rPr>
          <w:sz w:val="24"/>
        </w:rPr>
      </w:pPr>
      <w:r>
        <w:rPr>
          <w:sz w:val="24"/>
        </w:rPr>
        <w:t>умения устанавливать логическую причинно-следственную последовательность</w:t>
      </w:r>
      <w:r>
        <w:rPr>
          <w:spacing w:val="1"/>
          <w:sz w:val="24"/>
        </w:rPr>
        <w:t xml:space="preserve"> </w:t>
      </w:r>
      <w:r>
        <w:rPr>
          <w:sz w:val="24"/>
        </w:rPr>
        <w:t>событий</w:t>
      </w:r>
      <w:r>
        <w:rPr>
          <w:spacing w:val="-3"/>
          <w:sz w:val="24"/>
        </w:rPr>
        <w:t xml:space="preserve"> </w:t>
      </w:r>
      <w:r>
        <w:rPr>
          <w:sz w:val="24"/>
        </w:rPr>
        <w:t>и</w:t>
      </w:r>
      <w:r>
        <w:rPr>
          <w:spacing w:val="-2"/>
          <w:sz w:val="24"/>
        </w:rPr>
        <w:t xml:space="preserve"> </w:t>
      </w:r>
      <w:r>
        <w:rPr>
          <w:sz w:val="24"/>
        </w:rPr>
        <w:t>действий</w:t>
      </w:r>
      <w:r>
        <w:rPr>
          <w:spacing w:val="-2"/>
          <w:sz w:val="24"/>
        </w:rPr>
        <w:t xml:space="preserve"> </w:t>
      </w:r>
      <w:r>
        <w:rPr>
          <w:sz w:val="24"/>
        </w:rPr>
        <w:t>героев</w:t>
      </w:r>
      <w:r>
        <w:rPr>
          <w:spacing w:val="-1"/>
          <w:sz w:val="24"/>
        </w:rPr>
        <w:t xml:space="preserve"> </w:t>
      </w:r>
      <w:r>
        <w:rPr>
          <w:sz w:val="24"/>
        </w:rPr>
        <w:t>произведения;</w:t>
      </w:r>
    </w:p>
    <w:p w:rsidR="00A65286" w:rsidRDefault="00D25255">
      <w:pPr>
        <w:pStyle w:val="a4"/>
        <w:numPr>
          <w:ilvl w:val="0"/>
          <w:numId w:val="104"/>
        </w:numPr>
        <w:tabs>
          <w:tab w:val="left" w:pos="1286"/>
        </w:tabs>
        <w:spacing w:before="2" w:line="237" w:lineRule="auto"/>
        <w:ind w:right="399" w:firstLine="710"/>
        <w:rPr>
          <w:sz w:val="24"/>
        </w:rPr>
      </w:pPr>
      <w:r>
        <w:rPr>
          <w:sz w:val="24"/>
        </w:rPr>
        <w:t>умения</w:t>
      </w:r>
      <w:r>
        <w:rPr>
          <w:spacing w:val="1"/>
          <w:sz w:val="24"/>
        </w:rPr>
        <w:t xml:space="preserve"> </w:t>
      </w:r>
      <w:r>
        <w:rPr>
          <w:sz w:val="24"/>
        </w:rPr>
        <w:t>строить</w:t>
      </w:r>
      <w:r>
        <w:rPr>
          <w:spacing w:val="1"/>
          <w:sz w:val="24"/>
        </w:rPr>
        <w:t xml:space="preserve"> </w:t>
      </w:r>
      <w:r>
        <w:rPr>
          <w:sz w:val="24"/>
        </w:rPr>
        <w:t>план</w:t>
      </w:r>
      <w:r>
        <w:rPr>
          <w:spacing w:val="1"/>
          <w:sz w:val="24"/>
        </w:rPr>
        <w:t xml:space="preserve"> </w:t>
      </w:r>
      <w:r>
        <w:rPr>
          <w:sz w:val="24"/>
        </w:rPr>
        <w:t>с</w:t>
      </w:r>
      <w:r>
        <w:rPr>
          <w:spacing w:val="1"/>
          <w:sz w:val="24"/>
        </w:rPr>
        <w:t xml:space="preserve"> </w:t>
      </w:r>
      <w:r>
        <w:rPr>
          <w:sz w:val="24"/>
        </w:rPr>
        <w:t>выделением</w:t>
      </w:r>
      <w:r>
        <w:rPr>
          <w:spacing w:val="1"/>
          <w:sz w:val="24"/>
        </w:rPr>
        <w:t xml:space="preserve"> </w:t>
      </w:r>
      <w:r>
        <w:rPr>
          <w:sz w:val="24"/>
        </w:rPr>
        <w:t>существенной</w:t>
      </w:r>
      <w:r>
        <w:rPr>
          <w:spacing w:val="1"/>
          <w:sz w:val="24"/>
        </w:rPr>
        <w:t xml:space="preserve"> </w:t>
      </w:r>
      <w:r>
        <w:rPr>
          <w:sz w:val="24"/>
        </w:rPr>
        <w:t>и</w:t>
      </w:r>
      <w:r>
        <w:rPr>
          <w:spacing w:val="1"/>
          <w:sz w:val="24"/>
        </w:rPr>
        <w:t xml:space="preserve"> </w:t>
      </w:r>
      <w:r>
        <w:rPr>
          <w:sz w:val="24"/>
        </w:rPr>
        <w:t>дополнительной</w:t>
      </w:r>
      <w:r>
        <w:rPr>
          <w:spacing w:val="1"/>
          <w:sz w:val="24"/>
        </w:rPr>
        <w:t xml:space="preserve"> </w:t>
      </w:r>
      <w:r>
        <w:rPr>
          <w:sz w:val="24"/>
        </w:rPr>
        <w:t>информации.</w:t>
      </w:r>
    </w:p>
    <w:p w:rsidR="00A65286" w:rsidRDefault="00D25255">
      <w:pPr>
        <w:pStyle w:val="a3"/>
        <w:spacing w:before="4"/>
        <w:ind w:left="219" w:right="391" w:firstLine="710"/>
      </w:pPr>
      <w:r>
        <w:rPr>
          <w:b/>
        </w:rPr>
        <w:t>«Иностранный</w:t>
      </w:r>
      <w:r>
        <w:rPr>
          <w:b/>
          <w:spacing w:val="1"/>
        </w:rPr>
        <w:t xml:space="preserve"> </w:t>
      </w:r>
      <w:r>
        <w:rPr>
          <w:b/>
        </w:rPr>
        <w:t>язык»</w:t>
      </w:r>
      <w:r>
        <w:rPr>
          <w:b/>
          <w:spacing w:val="1"/>
        </w:rPr>
        <w:t xml:space="preserve"> </w:t>
      </w:r>
      <w:r>
        <w:t>обеспечивает</w:t>
      </w:r>
      <w:r>
        <w:rPr>
          <w:spacing w:val="1"/>
        </w:rPr>
        <w:t xml:space="preserve"> </w:t>
      </w:r>
      <w:r>
        <w:t>прежде</w:t>
      </w:r>
      <w:r>
        <w:rPr>
          <w:spacing w:val="1"/>
        </w:rPr>
        <w:t xml:space="preserve"> </w:t>
      </w:r>
      <w:r>
        <w:t>всего</w:t>
      </w:r>
      <w:r>
        <w:rPr>
          <w:spacing w:val="1"/>
        </w:rPr>
        <w:t xml:space="preserve"> </w:t>
      </w:r>
      <w:r>
        <w:t>развитие</w:t>
      </w:r>
      <w:r>
        <w:rPr>
          <w:spacing w:val="1"/>
        </w:rPr>
        <w:t xml:space="preserve"> </w:t>
      </w:r>
      <w:r>
        <w:t>коммуникативных</w:t>
      </w:r>
      <w:r>
        <w:rPr>
          <w:spacing w:val="1"/>
        </w:rPr>
        <w:t xml:space="preserve"> </w:t>
      </w:r>
      <w:r>
        <w:t>действий, формируя коммуникативную культуру обучающегося. Изучение иностранного</w:t>
      </w:r>
      <w:r>
        <w:rPr>
          <w:spacing w:val="1"/>
        </w:rPr>
        <w:t xml:space="preserve"> </w:t>
      </w:r>
      <w:r>
        <w:t>языка способствует:</w:t>
      </w:r>
    </w:p>
    <w:p w:rsidR="00A65286" w:rsidRDefault="00D25255">
      <w:pPr>
        <w:pStyle w:val="a4"/>
        <w:numPr>
          <w:ilvl w:val="0"/>
          <w:numId w:val="104"/>
        </w:numPr>
        <w:tabs>
          <w:tab w:val="left" w:pos="1171"/>
        </w:tabs>
        <w:spacing w:line="242" w:lineRule="auto"/>
        <w:ind w:right="386" w:firstLine="768"/>
        <w:rPr>
          <w:sz w:val="24"/>
        </w:rPr>
      </w:pPr>
      <w:r>
        <w:rPr>
          <w:sz w:val="24"/>
        </w:rPr>
        <w:t>общему речевому развитию обучающегося на основе формирования обобщенных</w:t>
      </w:r>
      <w:r>
        <w:rPr>
          <w:spacing w:val="-57"/>
          <w:sz w:val="24"/>
        </w:rPr>
        <w:t xml:space="preserve"> </w:t>
      </w:r>
      <w:r>
        <w:rPr>
          <w:sz w:val="24"/>
        </w:rPr>
        <w:t>лингвистических</w:t>
      </w:r>
      <w:r>
        <w:rPr>
          <w:spacing w:val="-4"/>
          <w:sz w:val="24"/>
        </w:rPr>
        <w:t xml:space="preserve"> </w:t>
      </w:r>
      <w:r>
        <w:rPr>
          <w:sz w:val="24"/>
        </w:rPr>
        <w:t>структур</w:t>
      </w:r>
      <w:r>
        <w:rPr>
          <w:spacing w:val="6"/>
          <w:sz w:val="24"/>
        </w:rPr>
        <w:t xml:space="preserve"> </w:t>
      </w:r>
      <w:r>
        <w:rPr>
          <w:sz w:val="24"/>
        </w:rPr>
        <w:t>грамматики</w:t>
      </w:r>
      <w:r>
        <w:rPr>
          <w:spacing w:val="2"/>
          <w:sz w:val="24"/>
        </w:rPr>
        <w:t xml:space="preserve"> </w:t>
      </w:r>
      <w:r>
        <w:rPr>
          <w:sz w:val="24"/>
        </w:rPr>
        <w:t>и</w:t>
      </w:r>
      <w:r>
        <w:rPr>
          <w:spacing w:val="-2"/>
          <w:sz w:val="24"/>
        </w:rPr>
        <w:t xml:space="preserve"> </w:t>
      </w:r>
      <w:r>
        <w:rPr>
          <w:sz w:val="24"/>
        </w:rPr>
        <w:t>синтаксиса;</w:t>
      </w:r>
    </w:p>
    <w:p w:rsidR="00A65286" w:rsidRDefault="00D25255">
      <w:pPr>
        <w:pStyle w:val="a4"/>
        <w:numPr>
          <w:ilvl w:val="0"/>
          <w:numId w:val="104"/>
        </w:numPr>
        <w:tabs>
          <w:tab w:val="left" w:pos="1113"/>
        </w:tabs>
        <w:spacing w:line="274" w:lineRule="exact"/>
        <w:ind w:left="1113" w:hanging="183"/>
        <w:rPr>
          <w:sz w:val="24"/>
        </w:rPr>
      </w:pPr>
      <w:r>
        <w:rPr>
          <w:sz w:val="24"/>
        </w:rPr>
        <w:t>развитию</w:t>
      </w:r>
      <w:r>
        <w:rPr>
          <w:spacing w:val="-7"/>
          <w:sz w:val="24"/>
        </w:rPr>
        <w:t xml:space="preserve"> </w:t>
      </w:r>
      <w:r>
        <w:rPr>
          <w:sz w:val="24"/>
        </w:rPr>
        <w:t>произвольности</w:t>
      </w:r>
      <w:r>
        <w:rPr>
          <w:spacing w:val="-3"/>
          <w:sz w:val="24"/>
        </w:rPr>
        <w:t xml:space="preserve"> </w:t>
      </w:r>
      <w:r>
        <w:rPr>
          <w:sz w:val="24"/>
        </w:rPr>
        <w:t>и</w:t>
      </w:r>
      <w:r>
        <w:rPr>
          <w:spacing w:val="-10"/>
          <w:sz w:val="24"/>
        </w:rPr>
        <w:t xml:space="preserve"> </w:t>
      </w:r>
      <w:r>
        <w:rPr>
          <w:sz w:val="24"/>
        </w:rPr>
        <w:t>осознанности</w:t>
      </w:r>
      <w:r>
        <w:rPr>
          <w:spacing w:val="-5"/>
          <w:sz w:val="24"/>
        </w:rPr>
        <w:t xml:space="preserve"> </w:t>
      </w:r>
      <w:r>
        <w:rPr>
          <w:sz w:val="24"/>
        </w:rPr>
        <w:t>монологической</w:t>
      </w:r>
      <w:r>
        <w:rPr>
          <w:spacing w:val="-3"/>
          <w:sz w:val="24"/>
        </w:rPr>
        <w:t xml:space="preserve"> </w:t>
      </w:r>
      <w:r>
        <w:rPr>
          <w:sz w:val="24"/>
        </w:rPr>
        <w:t>и</w:t>
      </w:r>
      <w:r>
        <w:rPr>
          <w:spacing w:val="-5"/>
          <w:sz w:val="24"/>
        </w:rPr>
        <w:t xml:space="preserve"> </w:t>
      </w:r>
      <w:r>
        <w:rPr>
          <w:sz w:val="24"/>
        </w:rPr>
        <w:t>диалогической</w:t>
      </w:r>
      <w:r>
        <w:rPr>
          <w:spacing w:val="-3"/>
          <w:sz w:val="24"/>
        </w:rPr>
        <w:t xml:space="preserve"> </w:t>
      </w:r>
      <w:r>
        <w:rPr>
          <w:sz w:val="24"/>
        </w:rPr>
        <w:t>речи;</w:t>
      </w:r>
    </w:p>
    <w:p w:rsidR="00A65286" w:rsidRDefault="00D25255">
      <w:pPr>
        <w:pStyle w:val="a4"/>
        <w:numPr>
          <w:ilvl w:val="0"/>
          <w:numId w:val="103"/>
        </w:numPr>
        <w:tabs>
          <w:tab w:val="left" w:pos="403"/>
        </w:tabs>
        <w:spacing w:line="274" w:lineRule="exact"/>
        <w:ind w:hanging="184"/>
        <w:rPr>
          <w:sz w:val="24"/>
        </w:rPr>
      </w:pPr>
      <w:r>
        <w:rPr>
          <w:sz w:val="24"/>
        </w:rPr>
        <w:t>развитию</w:t>
      </w:r>
      <w:r>
        <w:rPr>
          <w:spacing w:val="-15"/>
          <w:sz w:val="24"/>
        </w:rPr>
        <w:t xml:space="preserve"> </w:t>
      </w:r>
      <w:r>
        <w:rPr>
          <w:sz w:val="24"/>
        </w:rPr>
        <w:t>письменной</w:t>
      </w:r>
      <w:r>
        <w:rPr>
          <w:spacing w:val="-8"/>
          <w:sz w:val="24"/>
        </w:rPr>
        <w:t xml:space="preserve"> </w:t>
      </w:r>
      <w:r>
        <w:rPr>
          <w:sz w:val="24"/>
        </w:rPr>
        <w:t>речи;</w:t>
      </w:r>
    </w:p>
    <w:p w:rsidR="00A65286" w:rsidRDefault="00D25255">
      <w:pPr>
        <w:pStyle w:val="a3"/>
        <w:ind w:left="219" w:right="387" w:firstLine="710"/>
      </w:pPr>
      <w:r>
        <w:t>–</w:t>
      </w:r>
      <w:r>
        <w:rPr>
          <w:spacing w:val="1"/>
        </w:rPr>
        <w:t xml:space="preserve"> </w:t>
      </w:r>
      <w:r>
        <w:t>формированию</w:t>
      </w:r>
      <w:r>
        <w:rPr>
          <w:spacing w:val="1"/>
        </w:rPr>
        <w:t xml:space="preserve"> </w:t>
      </w:r>
      <w:r>
        <w:t>ориентации</w:t>
      </w:r>
      <w:r>
        <w:rPr>
          <w:spacing w:val="1"/>
        </w:rPr>
        <w:t xml:space="preserve"> </w:t>
      </w:r>
      <w:r>
        <w:t>на</w:t>
      </w:r>
      <w:r>
        <w:rPr>
          <w:spacing w:val="1"/>
        </w:rPr>
        <w:t xml:space="preserve"> </w:t>
      </w:r>
      <w:r>
        <w:t>партнера,</w:t>
      </w:r>
      <w:r>
        <w:rPr>
          <w:spacing w:val="1"/>
        </w:rPr>
        <w:t xml:space="preserve"> </w:t>
      </w:r>
      <w:r>
        <w:t>его</w:t>
      </w:r>
      <w:r>
        <w:rPr>
          <w:spacing w:val="1"/>
        </w:rPr>
        <w:t xml:space="preserve"> </w:t>
      </w:r>
      <w:r>
        <w:t>высказывания,</w:t>
      </w:r>
      <w:r>
        <w:rPr>
          <w:spacing w:val="1"/>
        </w:rPr>
        <w:t xml:space="preserve"> </w:t>
      </w:r>
      <w:r>
        <w:t>поведение,</w:t>
      </w:r>
      <w:r>
        <w:rPr>
          <w:spacing w:val="1"/>
        </w:rPr>
        <w:t xml:space="preserve"> </w:t>
      </w:r>
      <w:r>
        <w:t>эмоциональное</w:t>
      </w:r>
      <w:r>
        <w:rPr>
          <w:spacing w:val="-14"/>
        </w:rPr>
        <w:t xml:space="preserve"> </w:t>
      </w:r>
      <w:r>
        <w:t>состояние</w:t>
      </w:r>
      <w:r>
        <w:rPr>
          <w:spacing w:val="-14"/>
        </w:rPr>
        <w:t xml:space="preserve"> </w:t>
      </w:r>
      <w:r>
        <w:t>и</w:t>
      </w:r>
      <w:r>
        <w:rPr>
          <w:spacing w:val="-12"/>
        </w:rPr>
        <w:t xml:space="preserve"> </w:t>
      </w:r>
      <w:r>
        <w:t>переживания;</w:t>
      </w:r>
      <w:r>
        <w:rPr>
          <w:spacing w:val="-9"/>
        </w:rPr>
        <w:t xml:space="preserve"> </w:t>
      </w:r>
      <w:r>
        <w:t>уважения</w:t>
      </w:r>
      <w:r>
        <w:rPr>
          <w:spacing w:val="-8"/>
        </w:rPr>
        <w:t xml:space="preserve"> </w:t>
      </w:r>
      <w:r>
        <w:t>интересов партнера;</w:t>
      </w:r>
      <w:r>
        <w:rPr>
          <w:spacing w:val="-8"/>
        </w:rPr>
        <w:t xml:space="preserve"> </w:t>
      </w:r>
      <w:r>
        <w:t>умения</w:t>
      </w:r>
      <w:r>
        <w:rPr>
          <w:spacing w:val="-9"/>
        </w:rPr>
        <w:t xml:space="preserve"> </w:t>
      </w:r>
      <w:r>
        <w:t>слушать</w:t>
      </w:r>
      <w:r>
        <w:rPr>
          <w:spacing w:val="-7"/>
        </w:rPr>
        <w:t xml:space="preserve"> </w:t>
      </w:r>
      <w:r>
        <w:t>и</w:t>
      </w:r>
      <w:r>
        <w:rPr>
          <w:spacing w:val="-57"/>
        </w:rPr>
        <w:t xml:space="preserve"> </w:t>
      </w:r>
      <w:r>
        <w:t>слышать собеседника, вести диалог, излагать и обосновывать свое мнение в понятной для</w:t>
      </w:r>
      <w:r>
        <w:rPr>
          <w:spacing w:val="1"/>
        </w:rPr>
        <w:t xml:space="preserve"> </w:t>
      </w:r>
      <w:r>
        <w:t>собеседника форме.</w:t>
      </w:r>
    </w:p>
    <w:p w:rsidR="00A65286" w:rsidRDefault="00D25255">
      <w:pPr>
        <w:pStyle w:val="a3"/>
        <w:ind w:left="219" w:right="373" w:firstLine="710"/>
      </w:pPr>
      <w:r>
        <w:t>Знакомство обучающихся с культурой, историей и традициями других народов и</w:t>
      </w:r>
      <w:r>
        <w:rPr>
          <w:spacing w:val="1"/>
        </w:rPr>
        <w:t xml:space="preserve"> </w:t>
      </w:r>
      <w:r>
        <w:t>мировой</w:t>
      </w:r>
      <w:r>
        <w:rPr>
          <w:spacing w:val="-11"/>
        </w:rPr>
        <w:t xml:space="preserve"> </w:t>
      </w:r>
      <w:r>
        <w:t>культурой,</w:t>
      </w:r>
      <w:r>
        <w:rPr>
          <w:spacing w:val="-14"/>
        </w:rPr>
        <w:t xml:space="preserve"> </w:t>
      </w:r>
      <w:r>
        <w:t>открытие</w:t>
      </w:r>
      <w:r>
        <w:rPr>
          <w:spacing w:val="-13"/>
        </w:rPr>
        <w:t xml:space="preserve"> </w:t>
      </w:r>
      <w:r>
        <w:t>универсальности</w:t>
      </w:r>
      <w:r>
        <w:rPr>
          <w:spacing w:val="-10"/>
        </w:rPr>
        <w:t xml:space="preserve"> </w:t>
      </w:r>
      <w:r>
        <w:t>детской</w:t>
      </w:r>
      <w:r>
        <w:rPr>
          <w:spacing w:val="-11"/>
        </w:rPr>
        <w:t xml:space="preserve"> </w:t>
      </w:r>
      <w:r>
        <w:t>субкультуры</w:t>
      </w:r>
      <w:r>
        <w:rPr>
          <w:spacing w:val="-5"/>
        </w:rPr>
        <w:t xml:space="preserve"> </w:t>
      </w:r>
      <w:r>
        <w:t>создает</w:t>
      </w:r>
      <w:r>
        <w:rPr>
          <w:spacing w:val="-6"/>
        </w:rPr>
        <w:t xml:space="preserve"> </w:t>
      </w:r>
      <w:r>
        <w:t>необходимые</w:t>
      </w:r>
      <w:r>
        <w:rPr>
          <w:spacing w:val="-58"/>
        </w:rPr>
        <w:t xml:space="preserve"> </w:t>
      </w:r>
      <w:r>
        <w:t>условия</w:t>
      </w:r>
      <w:r>
        <w:rPr>
          <w:spacing w:val="1"/>
        </w:rPr>
        <w:t xml:space="preserve"> </w:t>
      </w:r>
      <w:r>
        <w:t>для</w:t>
      </w:r>
      <w:r>
        <w:rPr>
          <w:spacing w:val="1"/>
        </w:rPr>
        <w:t xml:space="preserve"> </w:t>
      </w:r>
      <w:r>
        <w:t>формирования</w:t>
      </w:r>
      <w:r>
        <w:rPr>
          <w:spacing w:val="1"/>
        </w:rPr>
        <w:t xml:space="preserve"> </w:t>
      </w:r>
      <w:r>
        <w:t>личностных</w:t>
      </w:r>
      <w:r>
        <w:rPr>
          <w:spacing w:val="1"/>
        </w:rPr>
        <w:t xml:space="preserve"> </w:t>
      </w:r>
      <w:r>
        <w:t>универсальных</w:t>
      </w:r>
      <w:r>
        <w:rPr>
          <w:spacing w:val="1"/>
        </w:rPr>
        <w:t xml:space="preserve"> </w:t>
      </w:r>
      <w:r>
        <w:t>действий</w:t>
      </w:r>
      <w:r>
        <w:rPr>
          <w:spacing w:val="1"/>
        </w:rPr>
        <w:t xml:space="preserve"> </w:t>
      </w:r>
      <w:r>
        <w:t>—</w:t>
      </w:r>
      <w:r>
        <w:rPr>
          <w:spacing w:val="1"/>
        </w:rPr>
        <w:t xml:space="preserve"> </w:t>
      </w:r>
      <w:r>
        <w:t>формирования</w:t>
      </w:r>
      <w:r>
        <w:rPr>
          <w:spacing w:val="1"/>
        </w:rPr>
        <w:t xml:space="preserve"> </w:t>
      </w:r>
      <w:r>
        <w:t>гражданской</w:t>
      </w:r>
      <w:r>
        <w:rPr>
          <w:spacing w:val="-7"/>
        </w:rPr>
        <w:t xml:space="preserve"> </w:t>
      </w:r>
      <w:r>
        <w:t>идентичности</w:t>
      </w:r>
      <w:r>
        <w:rPr>
          <w:spacing w:val="-5"/>
        </w:rPr>
        <w:t xml:space="preserve"> </w:t>
      </w:r>
      <w:r>
        <w:t>личности,</w:t>
      </w:r>
      <w:r>
        <w:rPr>
          <w:spacing w:val="-6"/>
        </w:rPr>
        <w:t xml:space="preserve"> </w:t>
      </w:r>
      <w:r>
        <w:t>преимущественно</w:t>
      </w:r>
      <w:r>
        <w:rPr>
          <w:spacing w:val="-7"/>
        </w:rPr>
        <w:t xml:space="preserve"> </w:t>
      </w:r>
      <w:r>
        <w:t>в</w:t>
      </w:r>
      <w:r>
        <w:rPr>
          <w:spacing w:val="-6"/>
        </w:rPr>
        <w:t xml:space="preserve"> </w:t>
      </w:r>
      <w:r>
        <w:t>ее</w:t>
      </w:r>
      <w:r>
        <w:rPr>
          <w:spacing w:val="-12"/>
        </w:rPr>
        <w:t xml:space="preserve"> </w:t>
      </w:r>
      <w:r>
        <w:t>общекультурном</w:t>
      </w:r>
      <w:r>
        <w:rPr>
          <w:spacing w:val="-6"/>
        </w:rPr>
        <w:t xml:space="preserve"> </w:t>
      </w:r>
      <w:r>
        <w:t>компоненте,</w:t>
      </w:r>
      <w:r>
        <w:rPr>
          <w:spacing w:val="-57"/>
        </w:rPr>
        <w:t xml:space="preserve"> </w:t>
      </w:r>
      <w:r>
        <w:t>и доброжелательного отношения, уважения и толерантности к другим странам и народам,</w:t>
      </w:r>
      <w:r>
        <w:rPr>
          <w:spacing w:val="1"/>
        </w:rPr>
        <w:t xml:space="preserve"> </w:t>
      </w:r>
      <w:r>
        <w:t>компетентности</w:t>
      </w:r>
      <w:r>
        <w:rPr>
          <w:spacing w:val="-2"/>
        </w:rPr>
        <w:t xml:space="preserve"> </w:t>
      </w:r>
      <w:r>
        <w:t>в</w:t>
      </w:r>
      <w:r>
        <w:rPr>
          <w:spacing w:val="-1"/>
        </w:rPr>
        <w:t xml:space="preserve"> </w:t>
      </w:r>
      <w:r>
        <w:t>межкультурном</w:t>
      </w:r>
      <w:r>
        <w:rPr>
          <w:spacing w:val="3"/>
        </w:rPr>
        <w:t xml:space="preserve"> </w:t>
      </w:r>
      <w:r>
        <w:t>диалоге.</w:t>
      </w:r>
    </w:p>
    <w:p w:rsidR="00A65286" w:rsidRDefault="00D25255">
      <w:pPr>
        <w:pStyle w:val="a3"/>
        <w:tabs>
          <w:tab w:val="left" w:pos="2798"/>
          <w:tab w:val="left" w:pos="5108"/>
          <w:tab w:val="left" w:pos="6587"/>
          <w:tab w:val="left" w:pos="8844"/>
        </w:tabs>
        <w:spacing w:before="5" w:line="237" w:lineRule="auto"/>
        <w:ind w:left="930" w:right="147"/>
      </w:pPr>
      <w:r>
        <w:t>Изучение</w:t>
      </w:r>
      <w:r>
        <w:tab/>
        <w:t>иностранного</w:t>
      </w:r>
      <w:r>
        <w:tab/>
        <w:t>языка</w:t>
      </w:r>
      <w:r>
        <w:tab/>
        <w:t>способствует</w:t>
      </w:r>
      <w:r>
        <w:tab/>
      </w:r>
      <w:r>
        <w:rPr>
          <w:spacing w:val="-1"/>
        </w:rPr>
        <w:t>развитию</w:t>
      </w:r>
      <w:r>
        <w:rPr>
          <w:spacing w:val="-58"/>
        </w:rPr>
        <w:t xml:space="preserve"> </w:t>
      </w:r>
      <w:r>
        <w:t>общеучебных</w:t>
      </w:r>
    </w:p>
    <w:p w:rsidR="00A65286" w:rsidRDefault="00A65286">
      <w:pPr>
        <w:spacing w:line="237" w:lineRule="auto"/>
        <w:sectPr w:rsidR="00A65286">
          <w:pgSz w:w="11910" w:h="16840"/>
          <w:pgMar w:top="1020" w:right="460" w:bottom="1400" w:left="1480" w:header="0" w:footer="1176" w:gutter="0"/>
          <w:cols w:space="720"/>
        </w:sectPr>
      </w:pPr>
    </w:p>
    <w:p w:rsidR="00A65286" w:rsidRDefault="00D25255">
      <w:pPr>
        <w:pStyle w:val="a3"/>
        <w:spacing w:before="62"/>
        <w:ind w:left="219" w:right="394"/>
      </w:pPr>
      <w:r>
        <w:lastRenderedPageBreak/>
        <w:t>познавательных действий, в первую очередь смыслового чтения (выделение субъекта и</w:t>
      </w:r>
      <w:r>
        <w:rPr>
          <w:spacing w:val="1"/>
        </w:rPr>
        <w:t xml:space="preserve"> </w:t>
      </w:r>
      <w:r>
        <w:t>предиката</w:t>
      </w:r>
      <w:r>
        <w:rPr>
          <w:spacing w:val="-8"/>
        </w:rPr>
        <w:t xml:space="preserve"> </w:t>
      </w:r>
      <w:r>
        <w:t>текста;</w:t>
      </w:r>
      <w:r>
        <w:rPr>
          <w:spacing w:val="-12"/>
        </w:rPr>
        <w:t xml:space="preserve"> </w:t>
      </w:r>
      <w:r>
        <w:t>понимание</w:t>
      </w:r>
      <w:r>
        <w:rPr>
          <w:spacing w:val="-13"/>
        </w:rPr>
        <w:t xml:space="preserve"> </w:t>
      </w:r>
      <w:r>
        <w:t>смысла</w:t>
      </w:r>
      <w:r>
        <w:rPr>
          <w:spacing w:val="-9"/>
        </w:rPr>
        <w:t xml:space="preserve"> </w:t>
      </w:r>
      <w:r>
        <w:t>текста</w:t>
      </w:r>
      <w:r>
        <w:rPr>
          <w:spacing w:val="-13"/>
        </w:rPr>
        <w:t xml:space="preserve"> </w:t>
      </w:r>
      <w:r>
        <w:t>и</w:t>
      </w:r>
      <w:r>
        <w:rPr>
          <w:spacing w:val="-11"/>
        </w:rPr>
        <w:t xml:space="preserve"> </w:t>
      </w:r>
      <w:r>
        <w:t>умение</w:t>
      </w:r>
      <w:r>
        <w:rPr>
          <w:spacing w:val="-14"/>
        </w:rPr>
        <w:t xml:space="preserve"> </w:t>
      </w:r>
      <w:r>
        <w:t>прогнозировать</w:t>
      </w:r>
      <w:r>
        <w:rPr>
          <w:spacing w:val="-7"/>
        </w:rPr>
        <w:t xml:space="preserve"> </w:t>
      </w:r>
      <w:r>
        <w:t>развитие</w:t>
      </w:r>
      <w:r>
        <w:rPr>
          <w:spacing w:val="-8"/>
        </w:rPr>
        <w:t xml:space="preserve"> </w:t>
      </w:r>
      <w:r>
        <w:t>его</w:t>
      </w:r>
      <w:r>
        <w:rPr>
          <w:spacing w:val="-8"/>
        </w:rPr>
        <w:t xml:space="preserve"> </w:t>
      </w:r>
      <w:r>
        <w:t>сюжета;</w:t>
      </w:r>
      <w:r>
        <w:rPr>
          <w:spacing w:val="-58"/>
        </w:rPr>
        <w:t xml:space="preserve"> </w:t>
      </w:r>
      <w:r>
        <w:t>умение</w:t>
      </w:r>
      <w:r>
        <w:rPr>
          <w:spacing w:val="1"/>
        </w:rPr>
        <w:t xml:space="preserve"> </w:t>
      </w:r>
      <w:r>
        <w:t>задавать</w:t>
      </w:r>
      <w:r>
        <w:rPr>
          <w:spacing w:val="1"/>
        </w:rPr>
        <w:t xml:space="preserve"> </w:t>
      </w:r>
      <w:r>
        <w:t>вопросы,</w:t>
      </w:r>
      <w:r>
        <w:rPr>
          <w:spacing w:val="1"/>
        </w:rPr>
        <w:t xml:space="preserve"> </w:t>
      </w:r>
      <w:r>
        <w:t>опираясь</w:t>
      </w:r>
      <w:r>
        <w:rPr>
          <w:spacing w:val="1"/>
        </w:rPr>
        <w:t xml:space="preserve"> </w:t>
      </w:r>
      <w:r>
        <w:t>на</w:t>
      </w:r>
      <w:r>
        <w:rPr>
          <w:spacing w:val="1"/>
        </w:rPr>
        <w:t xml:space="preserve"> </w:t>
      </w:r>
      <w:r>
        <w:t>смысл</w:t>
      </w:r>
      <w:r>
        <w:rPr>
          <w:spacing w:val="1"/>
        </w:rPr>
        <w:t xml:space="preserve"> </w:t>
      </w:r>
      <w:r>
        <w:t>прочитанного</w:t>
      </w:r>
      <w:r>
        <w:rPr>
          <w:spacing w:val="1"/>
        </w:rPr>
        <w:t xml:space="preserve"> </w:t>
      </w:r>
      <w:r>
        <w:t>текста;</w:t>
      </w:r>
      <w:r>
        <w:rPr>
          <w:spacing w:val="1"/>
        </w:rPr>
        <w:t xml:space="preserve"> </w:t>
      </w:r>
      <w:r>
        <w:t>сочинение</w:t>
      </w:r>
      <w:r>
        <w:rPr>
          <w:spacing w:val="1"/>
        </w:rPr>
        <w:t xml:space="preserve"> </w:t>
      </w:r>
      <w:r>
        <w:t>оригинального</w:t>
      </w:r>
      <w:r>
        <w:rPr>
          <w:spacing w:val="1"/>
        </w:rPr>
        <w:t xml:space="preserve"> </w:t>
      </w:r>
      <w:r>
        <w:t>текста</w:t>
      </w:r>
      <w:r>
        <w:rPr>
          <w:spacing w:val="1"/>
        </w:rPr>
        <w:t xml:space="preserve"> </w:t>
      </w:r>
      <w:r>
        <w:t>на</w:t>
      </w:r>
      <w:r>
        <w:rPr>
          <w:spacing w:val="-4"/>
        </w:rPr>
        <w:t xml:space="preserve"> </w:t>
      </w:r>
      <w:r>
        <w:t>основе</w:t>
      </w:r>
      <w:r>
        <w:rPr>
          <w:spacing w:val="1"/>
        </w:rPr>
        <w:t xml:space="preserve"> </w:t>
      </w:r>
      <w:r>
        <w:t>плана).</w:t>
      </w:r>
    </w:p>
    <w:p w:rsidR="00A65286" w:rsidRDefault="00D25255">
      <w:pPr>
        <w:pStyle w:val="a3"/>
        <w:spacing w:before="1"/>
        <w:ind w:left="219" w:right="385" w:firstLine="710"/>
      </w:pPr>
      <w:r>
        <w:rPr>
          <w:b/>
        </w:rPr>
        <w:t xml:space="preserve">«Математика и информатика». </w:t>
      </w:r>
      <w:r>
        <w:t>При получении начального общего образования</w:t>
      </w:r>
      <w:r>
        <w:rPr>
          <w:spacing w:val="1"/>
        </w:rPr>
        <w:t xml:space="preserve"> </w:t>
      </w:r>
      <w:r>
        <w:t>этот</w:t>
      </w:r>
      <w:r>
        <w:rPr>
          <w:spacing w:val="1"/>
        </w:rPr>
        <w:t xml:space="preserve"> </w:t>
      </w:r>
      <w:r>
        <w:t>учебный</w:t>
      </w:r>
      <w:r>
        <w:rPr>
          <w:spacing w:val="1"/>
        </w:rPr>
        <w:t xml:space="preserve"> </w:t>
      </w:r>
      <w:r>
        <w:t>предмет</w:t>
      </w:r>
      <w:r>
        <w:rPr>
          <w:spacing w:val="1"/>
        </w:rPr>
        <w:t xml:space="preserve"> </w:t>
      </w:r>
      <w:r>
        <w:t>является</w:t>
      </w:r>
      <w:r>
        <w:rPr>
          <w:spacing w:val="1"/>
        </w:rPr>
        <w:t xml:space="preserve"> </w:t>
      </w:r>
      <w:r>
        <w:t>основой</w:t>
      </w:r>
      <w:r>
        <w:rPr>
          <w:spacing w:val="1"/>
        </w:rPr>
        <w:t xml:space="preserve"> </w:t>
      </w:r>
      <w:r>
        <w:t>развития</w:t>
      </w:r>
      <w:r>
        <w:rPr>
          <w:spacing w:val="1"/>
        </w:rPr>
        <w:t xml:space="preserve"> </w:t>
      </w:r>
      <w:r>
        <w:t>у</w:t>
      </w:r>
      <w:r>
        <w:rPr>
          <w:spacing w:val="1"/>
        </w:rPr>
        <w:t xml:space="preserve"> </w:t>
      </w:r>
      <w:r>
        <w:t>обучающихся</w:t>
      </w:r>
      <w:r>
        <w:rPr>
          <w:spacing w:val="1"/>
        </w:rPr>
        <w:t xml:space="preserve"> </w:t>
      </w:r>
      <w:r>
        <w:t>познавательных</w:t>
      </w:r>
      <w:r>
        <w:rPr>
          <w:spacing w:val="1"/>
        </w:rPr>
        <w:t xml:space="preserve"> </w:t>
      </w:r>
      <w:r>
        <w:t>универсальных</w:t>
      </w:r>
      <w:r>
        <w:rPr>
          <w:spacing w:val="-5"/>
        </w:rPr>
        <w:t xml:space="preserve"> </w:t>
      </w:r>
      <w:r>
        <w:t>действий,</w:t>
      </w:r>
      <w:r>
        <w:rPr>
          <w:spacing w:val="-2"/>
        </w:rPr>
        <w:t xml:space="preserve"> </w:t>
      </w:r>
      <w:r>
        <w:t>в</w:t>
      </w:r>
      <w:r>
        <w:rPr>
          <w:spacing w:val="2"/>
        </w:rPr>
        <w:t xml:space="preserve"> </w:t>
      </w:r>
      <w:r>
        <w:t>первую</w:t>
      </w:r>
      <w:r>
        <w:rPr>
          <w:spacing w:val="-1"/>
        </w:rPr>
        <w:t xml:space="preserve"> </w:t>
      </w:r>
      <w:r>
        <w:t>очередь</w:t>
      </w:r>
      <w:r>
        <w:rPr>
          <w:spacing w:val="1"/>
        </w:rPr>
        <w:t xml:space="preserve"> </w:t>
      </w:r>
      <w:r>
        <w:t>логических</w:t>
      </w:r>
      <w:r>
        <w:rPr>
          <w:spacing w:val="-4"/>
        </w:rPr>
        <w:t xml:space="preserve"> </w:t>
      </w:r>
      <w:r>
        <w:t>и</w:t>
      </w:r>
      <w:r>
        <w:rPr>
          <w:spacing w:val="2"/>
        </w:rPr>
        <w:t xml:space="preserve"> </w:t>
      </w:r>
      <w:r>
        <w:t>алгоритмических.</w:t>
      </w:r>
    </w:p>
    <w:p w:rsidR="00A65286" w:rsidRDefault="00D25255">
      <w:pPr>
        <w:pStyle w:val="a3"/>
        <w:ind w:left="219" w:right="379" w:firstLine="710"/>
      </w:pPr>
      <w:r>
        <w:t>В</w:t>
      </w:r>
      <w:r>
        <w:rPr>
          <w:spacing w:val="1"/>
        </w:rPr>
        <w:t xml:space="preserve"> </w:t>
      </w:r>
      <w:r>
        <w:t>процессе</w:t>
      </w:r>
      <w:r>
        <w:rPr>
          <w:spacing w:val="1"/>
        </w:rPr>
        <w:t xml:space="preserve"> </w:t>
      </w:r>
      <w:r>
        <w:t>знакомства</w:t>
      </w:r>
      <w:r>
        <w:rPr>
          <w:spacing w:val="1"/>
        </w:rPr>
        <w:t xml:space="preserve"> </w:t>
      </w:r>
      <w:r>
        <w:t>с</w:t>
      </w:r>
      <w:r>
        <w:rPr>
          <w:spacing w:val="1"/>
        </w:rPr>
        <w:t xml:space="preserve"> </w:t>
      </w:r>
      <w:r>
        <w:t>математическими</w:t>
      </w:r>
      <w:r>
        <w:rPr>
          <w:spacing w:val="1"/>
        </w:rPr>
        <w:t xml:space="preserve"> </w:t>
      </w:r>
      <w:r>
        <w:t>отношениями,</w:t>
      </w:r>
      <w:r>
        <w:rPr>
          <w:spacing w:val="1"/>
        </w:rPr>
        <w:t xml:space="preserve"> </w:t>
      </w:r>
      <w:r>
        <w:t>зависимостями</w:t>
      </w:r>
      <w:r>
        <w:rPr>
          <w:spacing w:val="1"/>
        </w:rPr>
        <w:t xml:space="preserve"> </w:t>
      </w:r>
      <w:r>
        <w:t>у</w:t>
      </w:r>
      <w:r>
        <w:rPr>
          <w:spacing w:val="1"/>
        </w:rPr>
        <w:t xml:space="preserve"> </w:t>
      </w:r>
      <w:r>
        <w:t>школьников</w:t>
      </w:r>
      <w:r>
        <w:rPr>
          <w:spacing w:val="-10"/>
        </w:rPr>
        <w:t xml:space="preserve"> </w:t>
      </w:r>
      <w:r>
        <w:t>формируются</w:t>
      </w:r>
      <w:r>
        <w:rPr>
          <w:spacing w:val="-4"/>
        </w:rPr>
        <w:t xml:space="preserve"> </w:t>
      </w:r>
      <w:r>
        <w:t>учебные</w:t>
      </w:r>
      <w:r>
        <w:rPr>
          <w:spacing w:val="-8"/>
        </w:rPr>
        <w:t xml:space="preserve"> </w:t>
      </w:r>
      <w:r>
        <w:t>действия</w:t>
      </w:r>
      <w:r>
        <w:rPr>
          <w:spacing w:val="-12"/>
        </w:rPr>
        <w:t xml:space="preserve"> </w:t>
      </w:r>
      <w:r>
        <w:t>планирования</w:t>
      </w:r>
      <w:r>
        <w:rPr>
          <w:spacing w:val="-11"/>
        </w:rPr>
        <w:t xml:space="preserve"> </w:t>
      </w:r>
      <w:r>
        <w:t>последовательности</w:t>
      </w:r>
      <w:r>
        <w:rPr>
          <w:spacing w:val="-10"/>
        </w:rPr>
        <w:t xml:space="preserve"> </w:t>
      </w:r>
      <w:r>
        <w:t>шагов</w:t>
      </w:r>
      <w:r>
        <w:rPr>
          <w:spacing w:val="2"/>
        </w:rPr>
        <w:t xml:space="preserve"> </w:t>
      </w:r>
      <w:r>
        <w:t>при</w:t>
      </w:r>
      <w:r>
        <w:rPr>
          <w:spacing w:val="-58"/>
        </w:rPr>
        <w:t xml:space="preserve"> </w:t>
      </w:r>
      <w:r>
        <w:t>решении задач; различения способа и результата действия; выбора способа достижения</w:t>
      </w:r>
      <w:r>
        <w:rPr>
          <w:spacing w:val="1"/>
        </w:rPr>
        <w:t xml:space="preserve"> </w:t>
      </w:r>
      <w:r>
        <w:t>поставленной</w:t>
      </w:r>
      <w:r>
        <w:rPr>
          <w:spacing w:val="1"/>
        </w:rPr>
        <w:t xml:space="preserve"> </w:t>
      </w:r>
      <w:r>
        <w:t>цели;</w:t>
      </w:r>
      <w:r>
        <w:rPr>
          <w:spacing w:val="1"/>
        </w:rPr>
        <w:t xml:space="preserve"> </w:t>
      </w:r>
      <w:r>
        <w:t>использования знаково-символических средств</w:t>
      </w:r>
      <w:r>
        <w:rPr>
          <w:spacing w:val="1"/>
        </w:rPr>
        <w:t xml:space="preserve"> </w:t>
      </w:r>
      <w:r>
        <w:t>для</w:t>
      </w:r>
      <w:r>
        <w:rPr>
          <w:spacing w:val="1"/>
        </w:rPr>
        <w:t xml:space="preserve"> </w:t>
      </w:r>
      <w:r>
        <w:t>моделирования</w:t>
      </w:r>
      <w:r>
        <w:rPr>
          <w:spacing w:val="1"/>
        </w:rPr>
        <w:t xml:space="preserve"> </w:t>
      </w:r>
      <w:r>
        <w:t>математической</w:t>
      </w:r>
      <w:r>
        <w:rPr>
          <w:spacing w:val="1"/>
        </w:rPr>
        <w:t xml:space="preserve"> </w:t>
      </w:r>
      <w:r>
        <w:t>ситуации,</w:t>
      </w:r>
      <w:r>
        <w:rPr>
          <w:spacing w:val="1"/>
        </w:rPr>
        <w:t xml:space="preserve"> </w:t>
      </w:r>
      <w:r>
        <w:t>представления</w:t>
      </w:r>
      <w:r>
        <w:rPr>
          <w:spacing w:val="1"/>
        </w:rPr>
        <w:t xml:space="preserve"> </w:t>
      </w:r>
      <w:r>
        <w:t>информации;</w:t>
      </w:r>
      <w:r>
        <w:rPr>
          <w:spacing w:val="1"/>
        </w:rPr>
        <w:t xml:space="preserve"> </w:t>
      </w:r>
      <w:r>
        <w:t>сравнения</w:t>
      </w:r>
      <w:r>
        <w:rPr>
          <w:spacing w:val="1"/>
        </w:rPr>
        <w:t xml:space="preserve"> </w:t>
      </w:r>
      <w:r>
        <w:t>и</w:t>
      </w:r>
      <w:r>
        <w:rPr>
          <w:spacing w:val="1"/>
        </w:rPr>
        <w:t xml:space="preserve"> </w:t>
      </w:r>
      <w:r>
        <w:t>классификации</w:t>
      </w:r>
      <w:r>
        <w:rPr>
          <w:spacing w:val="1"/>
        </w:rPr>
        <w:t xml:space="preserve"> </w:t>
      </w:r>
      <w:r>
        <w:t>(например,</w:t>
      </w:r>
      <w:r>
        <w:rPr>
          <w:spacing w:val="1"/>
        </w:rPr>
        <w:t xml:space="preserve"> </w:t>
      </w:r>
      <w:r>
        <w:t>предметов,</w:t>
      </w:r>
      <w:r>
        <w:rPr>
          <w:spacing w:val="1"/>
        </w:rPr>
        <w:t xml:space="preserve"> </w:t>
      </w:r>
      <w:r>
        <w:t>чисел,</w:t>
      </w:r>
      <w:r>
        <w:rPr>
          <w:spacing w:val="1"/>
        </w:rPr>
        <w:t xml:space="preserve"> </w:t>
      </w:r>
      <w:r>
        <w:t>геометрических</w:t>
      </w:r>
      <w:r>
        <w:rPr>
          <w:spacing w:val="1"/>
        </w:rPr>
        <w:t xml:space="preserve"> </w:t>
      </w:r>
      <w:r>
        <w:t>фигур)</w:t>
      </w:r>
      <w:r>
        <w:rPr>
          <w:spacing w:val="1"/>
        </w:rPr>
        <w:t xml:space="preserve"> </w:t>
      </w:r>
      <w:r>
        <w:t>по</w:t>
      </w:r>
      <w:r>
        <w:rPr>
          <w:spacing w:val="1"/>
        </w:rPr>
        <w:t xml:space="preserve"> </w:t>
      </w:r>
      <w:r>
        <w:t>существенному</w:t>
      </w:r>
      <w:r>
        <w:rPr>
          <w:spacing w:val="1"/>
        </w:rPr>
        <w:t xml:space="preserve"> </w:t>
      </w:r>
      <w:r>
        <w:t>основанию.</w:t>
      </w:r>
      <w:r>
        <w:rPr>
          <w:spacing w:val="1"/>
        </w:rPr>
        <w:t xml:space="preserve"> </w:t>
      </w:r>
      <w:r>
        <w:t>Особое значение имеет математика для формирования общего приема решения задач как</w:t>
      </w:r>
      <w:r>
        <w:rPr>
          <w:spacing w:val="1"/>
        </w:rPr>
        <w:t xml:space="preserve"> </w:t>
      </w:r>
      <w:r>
        <w:t>универсального</w:t>
      </w:r>
      <w:r>
        <w:rPr>
          <w:spacing w:val="1"/>
        </w:rPr>
        <w:t xml:space="preserve"> </w:t>
      </w:r>
      <w:r>
        <w:t>учебного</w:t>
      </w:r>
      <w:r>
        <w:rPr>
          <w:spacing w:val="6"/>
        </w:rPr>
        <w:t xml:space="preserve"> </w:t>
      </w:r>
      <w:r>
        <w:t>действия.</w:t>
      </w:r>
    </w:p>
    <w:p w:rsidR="00A65286" w:rsidRDefault="00D25255">
      <w:pPr>
        <w:pStyle w:val="a3"/>
        <w:ind w:left="219" w:right="381" w:firstLine="710"/>
      </w:pPr>
      <w:r>
        <w:t>Формирование</w:t>
      </w:r>
      <w:r>
        <w:rPr>
          <w:spacing w:val="1"/>
        </w:rPr>
        <w:t xml:space="preserve"> </w:t>
      </w:r>
      <w:r>
        <w:t>моделирования</w:t>
      </w:r>
      <w:r>
        <w:rPr>
          <w:spacing w:val="1"/>
        </w:rPr>
        <w:t xml:space="preserve"> </w:t>
      </w:r>
      <w:r>
        <w:t>как</w:t>
      </w:r>
      <w:r>
        <w:rPr>
          <w:spacing w:val="1"/>
        </w:rPr>
        <w:t xml:space="preserve"> </w:t>
      </w:r>
      <w:r>
        <w:t>универсального</w:t>
      </w:r>
      <w:r>
        <w:rPr>
          <w:spacing w:val="1"/>
        </w:rPr>
        <w:t xml:space="preserve"> </w:t>
      </w:r>
      <w:r>
        <w:t>учебного</w:t>
      </w:r>
      <w:r>
        <w:rPr>
          <w:spacing w:val="1"/>
        </w:rPr>
        <w:t xml:space="preserve"> </w:t>
      </w:r>
      <w:r>
        <w:t>действия</w:t>
      </w:r>
      <w:r>
        <w:rPr>
          <w:spacing w:val="1"/>
        </w:rPr>
        <w:t xml:space="preserve"> </w:t>
      </w:r>
      <w:r>
        <w:t>осуществляется</w:t>
      </w:r>
      <w:r>
        <w:rPr>
          <w:spacing w:val="1"/>
        </w:rPr>
        <w:t xml:space="preserve"> </w:t>
      </w:r>
      <w:r>
        <w:t>в</w:t>
      </w:r>
      <w:r>
        <w:rPr>
          <w:spacing w:val="1"/>
        </w:rPr>
        <w:t xml:space="preserve"> </w:t>
      </w:r>
      <w:r>
        <w:t>рамках</w:t>
      </w:r>
      <w:r>
        <w:rPr>
          <w:spacing w:val="1"/>
        </w:rPr>
        <w:t xml:space="preserve"> </w:t>
      </w:r>
      <w:r>
        <w:t>практически</w:t>
      </w:r>
      <w:r>
        <w:rPr>
          <w:spacing w:val="1"/>
        </w:rPr>
        <w:t xml:space="preserve"> </w:t>
      </w:r>
      <w:r>
        <w:t>всех</w:t>
      </w:r>
      <w:r>
        <w:rPr>
          <w:spacing w:val="1"/>
        </w:rPr>
        <w:t xml:space="preserve"> </w:t>
      </w:r>
      <w:r>
        <w:t>учебных</w:t>
      </w:r>
      <w:r>
        <w:rPr>
          <w:spacing w:val="1"/>
        </w:rPr>
        <w:t xml:space="preserve"> </w:t>
      </w:r>
      <w:r>
        <w:t>предметов</w:t>
      </w:r>
      <w:r>
        <w:rPr>
          <w:spacing w:val="1"/>
        </w:rPr>
        <w:t xml:space="preserve"> </w:t>
      </w:r>
      <w:r>
        <w:t>на</w:t>
      </w:r>
      <w:r>
        <w:rPr>
          <w:spacing w:val="1"/>
        </w:rPr>
        <w:t xml:space="preserve"> </w:t>
      </w:r>
      <w:r>
        <w:t>этом</w:t>
      </w:r>
      <w:r>
        <w:rPr>
          <w:spacing w:val="1"/>
        </w:rPr>
        <w:t xml:space="preserve"> </w:t>
      </w:r>
      <w:r>
        <w:t>уровне</w:t>
      </w:r>
      <w:r>
        <w:rPr>
          <w:spacing w:val="1"/>
        </w:rPr>
        <w:t xml:space="preserve"> </w:t>
      </w:r>
      <w:r>
        <w:t>образования. В процессе обучения обучающийся осваивает систему социально принятых</w:t>
      </w:r>
      <w:r>
        <w:rPr>
          <w:spacing w:val="1"/>
        </w:rPr>
        <w:t xml:space="preserve"> </w:t>
      </w:r>
      <w:r>
        <w:t>знаков и символов, существующих в современной культуре и необходимых как для его</w:t>
      </w:r>
      <w:r>
        <w:rPr>
          <w:spacing w:val="1"/>
        </w:rPr>
        <w:t xml:space="preserve"> </w:t>
      </w:r>
      <w:r>
        <w:t>обучения,</w:t>
      </w:r>
      <w:r>
        <w:rPr>
          <w:spacing w:val="3"/>
        </w:rPr>
        <w:t xml:space="preserve"> </w:t>
      </w:r>
      <w:r>
        <w:t>так и</w:t>
      </w:r>
      <w:r>
        <w:rPr>
          <w:spacing w:val="-2"/>
        </w:rPr>
        <w:t xml:space="preserve"> </w:t>
      </w:r>
      <w:r>
        <w:t>для</w:t>
      </w:r>
      <w:r>
        <w:rPr>
          <w:spacing w:val="2"/>
        </w:rPr>
        <w:t xml:space="preserve"> </w:t>
      </w:r>
      <w:r>
        <w:t>социализации.</w:t>
      </w:r>
    </w:p>
    <w:p w:rsidR="00A65286" w:rsidRDefault="00D25255">
      <w:pPr>
        <w:pStyle w:val="a3"/>
        <w:spacing w:before="2"/>
        <w:ind w:left="219" w:right="381" w:firstLine="710"/>
      </w:pPr>
      <w:r>
        <w:rPr>
          <w:b/>
        </w:rPr>
        <w:t>«Окружающий</w:t>
      </w:r>
      <w:r>
        <w:rPr>
          <w:b/>
          <w:spacing w:val="1"/>
        </w:rPr>
        <w:t xml:space="preserve"> </w:t>
      </w:r>
      <w:r>
        <w:rPr>
          <w:b/>
        </w:rPr>
        <w:t>мир».</w:t>
      </w:r>
      <w:r>
        <w:rPr>
          <w:b/>
          <w:spacing w:val="1"/>
        </w:rPr>
        <w:t xml:space="preserve"> </w:t>
      </w:r>
      <w:r>
        <w:t>Этот</w:t>
      </w:r>
      <w:r>
        <w:rPr>
          <w:spacing w:val="1"/>
        </w:rPr>
        <w:t xml:space="preserve"> </w:t>
      </w:r>
      <w:r>
        <w:t>предмет</w:t>
      </w:r>
      <w:r>
        <w:rPr>
          <w:spacing w:val="1"/>
        </w:rPr>
        <w:t xml:space="preserve"> </w:t>
      </w:r>
      <w:r>
        <w:t>выполняет</w:t>
      </w:r>
      <w:r>
        <w:rPr>
          <w:spacing w:val="1"/>
        </w:rPr>
        <w:t xml:space="preserve"> </w:t>
      </w:r>
      <w:r>
        <w:t>интегрирующую</w:t>
      </w:r>
      <w:r>
        <w:rPr>
          <w:spacing w:val="1"/>
        </w:rPr>
        <w:t xml:space="preserve"> </w:t>
      </w:r>
      <w:r>
        <w:t>функцию</w:t>
      </w:r>
      <w:r>
        <w:rPr>
          <w:spacing w:val="1"/>
        </w:rPr>
        <w:t xml:space="preserve"> </w:t>
      </w:r>
      <w:r>
        <w:t>и</w:t>
      </w:r>
      <w:r>
        <w:rPr>
          <w:spacing w:val="1"/>
        </w:rPr>
        <w:t xml:space="preserve"> </w:t>
      </w:r>
      <w:r>
        <w:t>обеспечивает формирование у обучающихся целостной научной картины природного и</w:t>
      </w:r>
      <w:r>
        <w:rPr>
          <w:spacing w:val="1"/>
        </w:rPr>
        <w:t xml:space="preserve"> </w:t>
      </w:r>
      <w:r>
        <w:t>социокультурного мира, отношений человека с природой, обществом, другими людьми,</w:t>
      </w:r>
      <w:r>
        <w:rPr>
          <w:spacing w:val="1"/>
        </w:rPr>
        <w:t xml:space="preserve"> </w:t>
      </w:r>
      <w:r>
        <w:t>государством,</w:t>
      </w:r>
      <w:r>
        <w:rPr>
          <w:spacing w:val="1"/>
        </w:rPr>
        <w:t xml:space="preserve"> </w:t>
      </w:r>
      <w:r>
        <w:t>осознания</w:t>
      </w:r>
      <w:r>
        <w:rPr>
          <w:spacing w:val="1"/>
        </w:rPr>
        <w:t xml:space="preserve"> </w:t>
      </w:r>
      <w:r>
        <w:t>своего</w:t>
      </w:r>
      <w:r>
        <w:rPr>
          <w:spacing w:val="1"/>
        </w:rPr>
        <w:t xml:space="preserve"> </w:t>
      </w:r>
      <w:r>
        <w:t>места</w:t>
      </w:r>
      <w:r>
        <w:rPr>
          <w:spacing w:val="1"/>
        </w:rPr>
        <w:t xml:space="preserve"> </w:t>
      </w:r>
      <w:r>
        <w:t>в</w:t>
      </w:r>
      <w:r>
        <w:rPr>
          <w:spacing w:val="1"/>
        </w:rPr>
        <w:t xml:space="preserve"> </w:t>
      </w:r>
      <w:r>
        <w:t>обществе,</w:t>
      </w:r>
      <w:r>
        <w:rPr>
          <w:spacing w:val="1"/>
        </w:rPr>
        <w:t xml:space="preserve"> </w:t>
      </w:r>
      <w:r>
        <w:t>создавая</w:t>
      </w:r>
      <w:r>
        <w:rPr>
          <w:spacing w:val="1"/>
        </w:rPr>
        <w:t xml:space="preserve"> </w:t>
      </w:r>
      <w:r>
        <w:t>основу</w:t>
      </w:r>
      <w:r>
        <w:rPr>
          <w:spacing w:val="1"/>
        </w:rPr>
        <w:t xml:space="preserve"> </w:t>
      </w:r>
      <w:r>
        <w:t>становления</w:t>
      </w:r>
      <w:r>
        <w:rPr>
          <w:spacing w:val="1"/>
        </w:rPr>
        <w:t xml:space="preserve"> </w:t>
      </w:r>
      <w:r>
        <w:t>мировоззрения, жизненного самоопределения и формирования российской гражданской</w:t>
      </w:r>
      <w:r>
        <w:rPr>
          <w:spacing w:val="1"/>
        </w:rPr>
        <w:t xml:space="preserve"> </w:t>
      </w:r>
      <w:r>
        <w:t>идентичности</w:t>
      </w:r>
      <w:r>
        <w:rPr>
          <w:spacing w:val="2"/>
        </w:rPr>
        <w:t xml:space="preserve"> </w:t>
      </w:r>
      <w:r>
        <w:t>личности.</w:t>
      </w:r>
    </w:p>
    <w:p w:rsidR="00A65286" w:rsidRDefault="00D25255">
      <w:pPr>
        <w:pStyle w:val="a3"/>
        <w:ind w:left="219" w:right="380" w:firstLine="710"/>
      </w:pPr>
      <w:r>
        <w:t>В сфере личностных универсальных действий изучение предмета «Окружающий</w:t>
      </w:r>
      <w:r>
        <w:rPr>
          <w:spacing w:val="1"/>
        </w:rPr>
        <w:t xml:space="preserve"> </w:t>
      </w:r>
      <w:r>
        <w:t>мир»</w:t>
      </w:r>
      <w:r>
        <w:rPr>
          <w:spacing w:val="1"/>
        </w:rPr>
        <w:t xml:space="preserve"> </w:t>
      </w:r>
      <w:r>
        <w:t>обеспечивает</w:t>
      </w:r>
      <w:r>
        <w:rPr>
          <w:spacing w:val="1"/>
        </w:rPr>
        <w:t xml:space="preserve"> </w:t>
      </w:r>
      <w:r>
        <w:t>формирование</w:t>
      </w:r>
      <w:r>
        <w:rPr>
          <w:spacing w:val="1"/>
        </w:rPr>
        <w:t xml:space="preserve"> </w:t>
      </w:r>
      <w:r>
        <w:t>когнитивного,</w:t>
      </w:r>
      <w:r>
        <w:rPr>
          <w:spacing w:val="1"/>
        </w:rPr>
        <w:t xml:space="preserve"> </w:t>
      </w:r>
      <w:r>
        <w:t>эмоционально-ценностного</w:t>
      </w:r>
      <w:r>
        <w:rPr>
          <w:spacing w:val="1"/>
        </w:rPr>
        <w:t xml:space="preserve"> </w:t>
      </w:r>
      <w:r>
        <w:t>и</w:t>
      </w:r>
      <w:r>
        <w:rPr>
          <w:spacing w:val="-57"/>
        </w:rPr>
        <w:t xml:space="preserve"> </w:t>
      </w:r>
      <w:r>
        <w:t>деятельностного</w:t>
      </w:r>
      <w:r>
        <w:rPr>
          <w:spacing w:val="5"/>
        </w:rPr>
        <w:t xml:space="preserve"> </w:t>
      </w:r>
      <w:r>
        <w:t>компонентов</w:t>
      </w:r>
      <w:r>
        <w:rPr>
          <w:spacing w:val="-2"/>
        </w:rPr>
        <w:t xml:space="preserve"> </w:t>
      </w:r>
      <w:r>
        <w:t>гражданской</w:t>
      </w:r>
      <w:r>
        <w:rPr>
          <w:spacing w:val="2"/>
        </w:rPr>
        <w:t xml:space="preserve"> </w:t>
      </w:r>
      <w:r>
        <w:t>российской</w:t>
      </w:r>
      <w:r>
        <w:rPr>
          <w:spacing w:val="-3"/>
        </w:rPr>
        <w:t xml:space="preserve"> </w:t>
      </w:r>
      <w:r>
        <w:t>идентичности:</w:t>
      </w:r>
    </w:p>
    <w:p w:rsidR="00A65286" w:rsidRDefault="00D25255">
      <w:pPr>
        <w:pStyle w:val="a4"/>
        <w:numPr>
          <w:ilvl w:val="0"/>
          <w:numId w:val="102"/>
        </w:numPr>
        <w:tabs>
          <w:tab w:val="left" w:pos="1248"/>
        </w:tabs>
        <w:ind w:right="387" w:firstLine="710"/>
        <w:rPr>
          <w:sz w:val="24"/>
        </w:rPr>
      </w:pPr>
      <w:r>
        <w:rPr>
          <w:sz w:val="24"/>
        </w:rPr>
        <w:t>формирование</w:t>
      </w:r>
      <w:r>
        <w:rPr>
          <w:spacing w:val="1"/>
          <w:sz w:val="24"/>
        </w:rPr>
        <w:t xml:space="preserve"> </w:t>
      </w:r>
      <w:r>
        <w:rPr>
          <w:sz w:val="24"/>
        </w:rPr>
        <w:t>умения</w:t>
      </w:r>
      <w:r>
        <w:rPr>
          <w:spacing w:val="1"/>
          <w:sz w:val="24"/>
        </w:rPr>
        <w:t xml:space="preserve"> </w:t>
      </w:r>
      <w:r>
        <w:rPr>
          <w:sz w:val="24"/>
        </w:rPr>
        <w:t>различать</w:t>
      </w:r>
      <w:r>
        <w:rPr>
          <w:spacing w:val="1"/>
          <w:sz w:val="24"/>
        </w:rPr>
        <w:t xml:space="preserve"> </w:t>
      </w:r>
      <w:r>
        <w:rPr>
          <w:sz w:val="24"/>
        </w:rPr>
        <w:t>государственную</w:t>
      </w:r>
      <w:r>
        <w:rPr>
          <w:spacing w:val="1"/>
          <w:sz w:val="24"/>
        </w:rPr>
        <w:t xml:space="preserve"> </w:t>
      </w:r>
      <w:r>
        <w:rPr>
          <w:sz w:val="24"/>
        </w:rPr>
        <w:t>символику</w:t>
      </w:r>
      <w:r>
        <w:rPr>
          <w:spacing w:val="1"/>
          <w:sz w:val="24"/>
        </w:rPr>
        <w:t xml:space="preserve"> </w:t>
      </w:r>
      <w:r>
        <w:rPr>
          <w:sz w:val="24"/>
        </w:rPr>
        <w:t>Российской</w:t>
      </w:r>
      <w:r>
        <w:rPr>
          <w:spacing w:val="1"/>
          <w:sz w:val="24"/>
        </w:rPr>
        <w:t xml:space="preserve"> </w:t>
      </w:r>
      <w:r>
        <w:rPr>
          <w:sz w:val="24"/>
        </w:rPr>
        <w:t>Федерации и своего региона, описывать достопримечательности столицы и родного края,</w:t>
      </w:r>
      <w:r>
        <w:rPr>
          <w:spacing w:val="1"/>
          <w:sz w:val="24"/>
        </w:rPr>
        <w:t xml:space="preserve"> </w:t>
      </w:r>
      <w:r>
        <w:rPr>
          <w:sz w:val="24"/>
        </w:rPr>
        <w:t>находить на карте Российскую Федерацию, Москву — столицу России, свой регион и его</w:t>
      </w:r>
      <w:r>
        <w:rPr>
          <w:spacing w:val="1"/>
          <w:sz w:val="24"/>
        </w:rPr>
        <w:t xml:space="preserve"> </w:t>
      </w:r>
      <w:r>
        <w:rPr>
          <w:sz w:val="24"/>
        </w:rPr>
        <w:t>столицу;</w:t>
      </w:r>
      <w:r>
        <w:rPr>
          <w:spacing w:val="-4"/>
          <w:sz w:val="24"/>
        </w:rPr>
        <w:t xml:space="preserve"> </w:t>
      </w:r>
      <w:r>
        <w:rPr>
          <w:sz w:val="24"/>
        </w:rPr>
        <w:t>ознакомление</w:t>
      </w:r>
      <w:r>
        <w:rPr>
          <w:spacing w:val="1"/>
          <w:sz w:val="24"/>
        </w:rPr>
        <w:t xml:space="preserve"> </w:t>
      </w:r>
      <w:r>
        <w:rPr>
          <w:sz w:val="24"/>
        </w:rPr>
        <w:t>с</w:t>
      </w:r>
      <w:r>
        <w:rPr>
          <w:spacing w:val="-9"/>
          <w:sz w:val="24"/>
        </w:rPr>
        <w:t xml:space="preserve"> </w:t>
      </w:r>
      <w:r>
        <w:rPr>
          <w:sz w:val="24"/>
        </w:rPr>
        <w:t>особенностями</w:t>
      </w:r>
      <w:r>
        <w:rPr>
          <w:spacing w:val="-3"/>
          <w:sz w:val="24"/>
        </w:rPr>
        <w:t xml:space="preserve"> </w:t>
      </w:r>
      <w:r>
        <w:rPr>
          <w:sz w:val="24"/>
        </w:rPr>
        <w:t>некоторых</w:t>
      </w:r>
      <w:r>
        <w:rPr>
          <w:spacing w:val="-3"/>
          <w:sz w:val="24"/>
        </w:rPr>
        <w:t xml:space="preserve"> </w:t>
      </w:r>
      <w:r>
        <w:rPr>
          <w:sz w:val="24"/>
        </w:rPr>
        <w:t>зарубежных</w:t>
      </w:r>
      <w:r>
        <w:rPr>
          <w:spacing w:val="-3"/>
          <w:sz w:val="24"/>
        </w:rPr>
        <w:t xml:space="preserve"> </w:t>
      </w:r>
      <w:r>
        <w:rPr>
          <w:sz w:val="24"/>
        </w:rPr>
        <w:t>стран;</w:t>
      </w:r>
    </w:p>
    <w:p w:rsidR="00A65286" w:rsidRDefault="00D25255">
      <w:pPr>
        <w:pStyle w:val="a4"/>
        <w:numPr>
          <w:ilvl w:val="0"/>
          <w:numId w:val="102"/>
        </w:numPr>
        <w:tabs>
          <w:tab w:val="left" w:pos="1133"/>
        </w:tabs>
        <w:ind w:right="380" w:firstLine="710"/>
        <w:rPr>
          <w:sz w:val="24"/>
        </w:rPr>
      </w:pPr>
      <w:proofErr w:type="gramStart"/>
      <w:r>
        <w:rPr>
          <w:sz w:val="24"/>
        </w:rPr>
        <w:t>формирование</w:t>
      </w:r>
      <w:proofErr w:type="gramEnd"/>
      <w:r>
        <w:rPr>
          <w:sz w:val="24"/>
        </w:rPr>
        <w:t xml:space="preserve"> основ исторической памяти — умения различать в историческом</w:t>
      </w:r>
      <w:r>
        <w:rPr>
          <w:spacing w:val="1"/>
          <w:sz w:val="24"/>
        </w:rPr>
        <w:t xml:space="preserve"> </w:t>
      </w:r>
      <w:r>
        <w:rPr>
          <w:sz w:val="24"/>
        </w:rPr>
        <w:t>времени прошлое, настоящее, будущее; ориентации в основных исторических событиях</w:t>
      </w:r>
      <w:r>
        <w:rPr>
          <w:spacing w:val="1"/>
          <w:sz w:val="24"/>
        </w:rPr>
        <w:t xml:space="preserve"> </w:t>
      </w:r>
      <w:r>
        <w:rPr>
          <w:sz w:val="24"/>
        </w:rPr>
        <w:t>своего</w:t>
      </w:r>
      <w:r>
        <w:rPr>
          <w:spacing w:val="-1"/>
          <w:sz w:val="24"/>
        </w:rPr>
        <w:t xml:space="preserve"> </w:t>
      </w:r>
      <w:r>
        <w:rPr>
          <w:sz w:val="24"/>
        </w:rPr>
        <w:t>народа</w:t>
      </w:r>
      <w:r>
        <w:rPr>
          <w:spacing w:val="-6"/>
          <w:sz w:val="24"/>
        </w:rPr>
        <w:t xml:space="preserve"> </w:t>
      </w:r>
      <w:r>
        <w:rPr>
          <w:sz w:val="24"/>
        </w:rPr>
        <w:t>и</w:t>
      </w:r>
      <w:r>
        <w:rPr>
          <w:spacing w:val="-4"/>
          <w:sz w:val="24"/>
        </w:rPr>
        <w:t xml:space="preserve"> </w:t>
      </w:r>
      <w:r>
        <w:rPr>
          <w:sz w:val="24"/>
        </w:rPr>
        <w:t>России</w:t>
      </w:r>
      <w:r>
        <w:rPr>
          <w:spacing w:val="-4"/>
          <w:sz w:val="24"/>
        </w:rPr>
        <w:t xml:space="preserve"> </w:t>
      </w:r>
      <w:r>
        <w:rPr>
          <w:sz w:val="24"/>
        </w:rPr>
        <w:t>и</w:t>
      </w:r>
      <w:r>
        <w:rPr>
          <w:spacing w:val="-12"/>
          <w:sz w:val="24"/>
        </w:rPr>
        <w:t xml:space="preserve"> </w:t>
      </w:r>
      <w:r>
        <w:rPr>
          <w:sz w:val="24"/>
        </w:rPr>
        <w:t>ощущения</w:t>
      </w:r>
      <w:r>
        <w:rPr>
          <w:spacing w:val="-5"/>
          <w:sz w:val="24"/>
        </w:rPr>
        <w:t xml:space="preserve"> </w:t>
      </w:r>
      <w:r>
        <w:rPr>
          <w:sz w:val="24"/>
        </w:rPr>
        <w:t>чувства</w:t>
      </w:r>
      <w:r>
        <w:rPr>
          <w:spacing w:val="-6"/>
          <w:sz w:val="24"/>
        </w:rPr>
        <w:t xml:space="preserve"> </w:t>
      </w:r>
      <w:r>
        <w:rPr>
          <w:sz w:val="24"/>
        </w:rPr>
        <w:t>гордости</w:t>
      </w:r>
      <w:r>
        <w:rPr>
          <w:spacing w:val="-3"/>
          <w:sz w:val="24"/>
        </w:rPr>
        <w:t xml:space="preserve"> </w:t>
      </w:r>
      <w:r>
        <w:rPr>
          <w:sz w:val="24"/>
        </w:rPr>
        <w:t>за</w:t>
      </w:r>
      <w:r>
        <w:rPr>
          <w:spacing w:val="-6"/>
          <w:sz w:val="24"/>
        </w:rPr>
        <w:t xml:space="preserve"> </w:t>
      </w:r>
      <w:r>
        <w:rPr>
          <w:sz w:val="24"/>
        </w:rPr>
        <w:t>славу</w:t>
      </w:r>
      <w:r>
        <w:rPr>
          <w:spacing w:val="-14"/>
          <w:sz w:val="24"/>
        </w:rPr>
        <w:t xml:space="preserve"> </w:t>
      </w:r>
      <w:r>
        <w:rPr>
          <w:sz w:val="24"/>
        </w:rPr>
        <w:t>и</w:t>
      </w:r>
      <w:r>
        <w:rPr>
          <w:spacing w:val="-4"/>
          <w:sz w:val="24"/>
        </w:rPr>
        <w:t xml:space="preserve"> </w:t>
      </w:r>
      <w:r>
        <w:rPr>
          <w:sz w:val="24"/>
        </w:rPr>
        <w:t>достижения</w:t>
      </w:r>
      <w:r>
        <w:rPr>
          <w:spacing w:val="-10"/>
          <w:sz w:val="24"/>
        </w:rPr>
        <w:t xml:space="preserve"> </w:t>
      </w:r>
      <w:r>
        <w:rPr>
          <w:sz w:val="24"/>
        </w:rPr>
        <w:t>своего народа</w:t>
      </w:r>
      <w:r>
        <w:rPr>
          <w:spacing w:val="-58"/>
          <w:sz w:val="24"/>
        </w:rPr>
        <w:t xml:space="preserve"> </w:t>
      </w:r>
      <w:r>
        <w:rPr>
          <w:sz w:val="24"/>
        </w:rPr>
        <w:t>и России; умения фиксировать в информационной среде элементы истории семьи, своего</w:t>
      </w:r>
      <w:r>
        <w:rPr>
          <w:spacing w:val="1"/>
          <w:sz w:val="24"/>
        </w:rPr>
        <w:t xml:space="preserve"> </w:t>
      </w:r>
      <w:r>
        <w:rPr>
          <w:sz w:val="24"/>
        </w:rPr>
        <w:t>региона;</w:t>
      </w:r>
    </w:p>
    <w:p w:rsidR="00A65286" w:rsidRDefault="00D25255">
      <w:pPr>
        <w:pStyle w:val="a4"/>
        <w:numPr>
          <w:ilvl w:val="0"/>
          <w:numId w:val="102"/>
        </w:numPr>
        <w:tabs>
          <w:tab w:val="left" w:pos="1257"/>
        </w:tabs>
        <w:spacing w:before="4" w:line="237" w:lineRule="auto"/>
        <w:ind w:right="410" w:firstLine="710"/>
        <w:rPr>
          <w:sz w:val="24"/>
        </w:rPr>
      </w:pPr>
      <w:r>
        <w:rPr>
          <w:sz w:val="24"/>
        </w:rPr>
        <w:t>формирование</w:t>
      </w:r>
      <w:r>
        <w:rPr>
          <w:spacing w:val="1"/>
          <w:sz w:val="24"/>
        </w:rPr>
        <w:t xml:space="preserve"> </w:t>
      </w:r>
      <w:r>
        <w:rPr>
          <w:sz w:val="24"/>
        </w:rPr>
        <w:t>основ</w:t>
      </w:r>
      <w:r>
        <w:rPr>
          <w:spacing w:val="1"/>
          <w:sz w:val="24"/>
        </w:rPr>
        <w:t xml:space="preserve"> </w:t>
      </w:r>
      <w:r>
        <w:rPr>
          <w:sz w:val="24"/>
        </w:rPr>
        <w:t>экологического</w:t>
      </w:r>
      <w:r>
        <w:rPr>
          <w:spacing w:val="1"/>
          <w:sz w:val="24"/>
        </w:rPr>
        <w:t xml:space="preserve"> </w:t>
      </w:r>
      <w:r>
        <w:rPr>
          <w:sz w:val="24"/>
        </w:rPr>
        <w:t>сознания,</w:t>
      </w:r>
      <w:r>
        <w:rPr>
          <w:spacing w:val="1"/>
          <w:sz w:val="24"/>
        </w:rPr>
        <w:t xml:space="preserve"> </w:t>
      </w:r>
      <w:r>
        <w:rPr>
          <w:sz w:val="24"/>
        </w:rPr>
        <w:t>грамотности</w:t>
      </w:r>
      <w:r>
        <w:rPr>
          <w:spacing w:val="1"/>
          <w:sz w:val="24"/>
        </w:rPr>
        <w:t xml:space="preserve"> </w:t>
      </w:r>
      <w:r>
        <w:rPr>
          <w:sz w:val="24"/>
        </w:rPr>
        <w:t>и</w:t>
      </w:r>
      <w:r>
        <w:rPr>
          <w:spacing w:val="1"/>
          <w:sz w:val="24"/>
        </w:rPr>
        <w:t xml:space="preserve"> </w:t>
      </w:r>
      <w:r>
        <w:rPr>
          <w:sz w:val="24"/>
        </w:rPr>
        <w:t>культуры</w:t>
      </w:r>
      <w:r>
        <w:rPr>
          <w:spacing w:val="1"/>
          <w:sz w:val="24"/>
        </w:rPr>
        <w:t xml:space="preserve"> </w:t>
      </w:r>
      <w:r>
        <w:rPr>
          <w:sz w:val="24"/>
        </w:rPr>
        <w:t>учащихся, освоение</w:t>
      </w:r>
      <w:r>
        <w:rPr>
          <w:spacing w:val="-2"/>
          <w:sz w:val="24"/>
        </w:rPr>
        <w:t xml:space="preserve"> </w:t>
      </w:r>
      <w:r>
        <w:rPr>
          <w:sz w:val="24"/>
        </w:rPr>
        <w:t>элементарных</w:t>
      </w:r>
      <w:r>
        <w:rPr>
          <w:spacing w:val="-5"/>
          <w:sz w:val="24"/>
        </w:rPr>
        <w:t xml:space="preserve"> </w:t>
      </w:r>
      <w:r>
        <w:rPr>
          <w:sz w:val="24"/>
        </w:rPr>
        <w:t>норм</w:t>
      </w:r>
      <w:r>
        <w:rPr>
          <w:spacing w:val="-1"/>
          <w:sz w:val="24"/>
        </w:rPr>
        <w:t xml:space="preserve"> </w:t>
      </w:r>
      <w:r>
        <w:rPr>
          <w:sz w:val="24"/>
        </w:rPr>
        <w:t>адекватного</w:t>
      </w:r>
      <w:r>
        <w:rPr>
          <w:spacing w:val="-1"/>
          <w:sz w:val="24"/>
        </w:rPr>
        <w:t xml:space="preserve"> </w:t>
      </w:r>
      <w:r>
        <w:rPr>
          <w:sz w:val="24"/>
        </w:rPr>
        <w:t>природосообразного</w:t>
      </w:r>
      <w:r>
        <w:rPr>
          <w:spacing w:val="3"/>
          <w:sz w:val="24"/>
        </w:rPr>
        <w:t xml:space="preserve"> </w:t>
      </w:r>
      <w:r>
        <w:rPr>
          <w:sz w:val="24"/>
        </w:rPr>
        <w:t>поведения;</w:t>
      </w:r>
    </w:p>
    <w:p w:rsidR="00A65286" w:rsidRDefault="00D25255">
      <w:pPr>
        <w:pStyle w:val="a4"/>
        <w:numPr>
          <w:ilvl w:val="0"/>
          <w:numId w:val="102"/>
        </w:numPr>
        <w:tabs>
          <w:tab w:val="left" w:pos="1181"/>
        </w:tabs>
        <w:spacing w:before="3"/>
        <w:ind w:right="389" w:firstLine="710"/>
        <w:rPr>
          <w:sz w:val="24"/>
        </w:rPr>
      </w:pPr>
      <w:r>
        <w:rPr>
          <w:sz w:val="24"/>
        </w:rPr>
        <w:t>развитие</w:t>
      </w:r>
      <w:r>
        <w:rPr>
          <w:spacing w:val="1"/>
          <w:sz w:val="24"/>
        </w:rPr>
        <w:t xml:space="preserve"> </w:t>
      </w:r>
      <w:r>
        <w:rPr>
          <w:sz w:val="24"/>
        </w:rPr>
        <w:t>морально-этического</w:t>
      </w:r>
      <w:r>
        <w:rPr>
          <w:spacing w:val="1"/>
          <w:sz w:val="24"/>
        </w:rPr>
        <w:t xml:space="preserve"> </w:t>
      </w:r>
      <w:r>
        <w:rPr>
          <w:sz w:val="24"/>
        </w:rPr>
        <w:t>сознания</w:t>
      </w:r>
      <w:r>
        <w:rPr>
          <w:spacing w:val="1"/>
          <w:sz w:val="24"/>
        </w:rPr>
        <w:t xml:space="preserve"> </w:t>
      </w:r>
      <w:r>
        <w:rPr>
          <w:sz w:val="24"/>
        </w:rPr>
        <w:t>—</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правил</w:t>
      </w:r>
      <w:r>
        <w:rPr>
          <w:spacing w:val="1"/>
          <w:sz w:val="24"/>
        </w:rPr>
        <w:t xml:space="preserve"> </w:t>
      </w:r>
      <w:r>
        <w:rPr>
          <w:sz w:val="24"/>
        </w:rPr>
        <w:t>взаимоотношений</w:t>
      </w:r>
      <w:r>
        <w:rPr>
          <w:spacing w:val="1"/>
          <w:sz w:val="24"/>
        </w:rPr>
        <w:t xml:space="preserve"> </w:t>
      </w:r>
      <w:r>
        <w:rPr>
          <w:sz w:val="24"/>
        </w:rPr>
        <w:t>человека с другими</w:t>
      </w:r>
      <w:r>
        <w:rPr>
          <w:spacing w:val="3"/>
          <w:sz w:val="24"/>
        </w:rPr>
        <w:t xml:space="preserve"> </w:t>
      </w:r>
      <w:r>
        <w:rPr>
          <w:sz w:val="24"/>
        </w:rPr>
        <w:t>людьми,</w:t>
      </w:r>
      <w:r>
        <w:rPr>
          <w:spacing w:val="-2"/>
          <w:sz w:val="24"/>
        </w:rPr>
        <w:t xml:space="preserve"> </w:t>
      </w:r>
      <w:r>
        <w:rPr>
          <w:sz w:val="24"/>
        </w:rPr>
        <w:t>социальными</w:t>
      </w:r>
      <w:r>
        <w:rPr>
          <w:spacing w:val="-3"/>
          <w:sz w:val="24"/>
        </w:rPr>
        <w:t xml:space="preserve"> </w:t>
      </w:r>
      <w:r>
        <w:rPr>
          <w:sz w:val="24"/>
        </w:rPr>
        <w:t>группами</w:t>
      </w:r>
      <w:r>
        <w:rPr>
          <w:spacing w:val="3"/>
          <w:sz w:val="24"/>
        </w:rPr>
        <w:t xml:space="preserve"> </w:t>
      </w:r>
      <w:r>
        <w:rPr>
          <w:sz w:val="24"/>
        </w:rPr>
        <w:t>и</w:t>
      </w:r>
      <w:r>
        <w:rPr>
          <w:spacing w:val="-3"/>
          <w:sz w:val="24"/>
        </w:rPr>
        <w:t xml:space="preserve"> </w:t>
      </w:r>
      <w:r>
        <w:rPr>
          <w:sz w:val="24"/>
        </w:rPr>
        <w:t>сообществами.</w:t>
      </w:r>
    </w:p>
    <w:p w:rsidR="00A65286" w:rsidRDefault="00D25255">
      <w:pPr>
        <w:pStyle w:val="a3"/>
        <w:ind w:left="219" w:right="389" w:firstLine="710"/>
      </w:pPr>
      <w:r>
        <w:t>В</w:t>
      </w:r>
      <w:r>
        <w:rPr>
          <w:spacing w:val="1"/>
        </w:rPr>
        <w:t xml:space="preserve"> </w:t>
      </w:r>
      <w:r>
        <w:t>сфере</w:t>
      </w:r>
      <w:r>
        <w:rPr>
          <w:spacing w:val="1"/>
        </w:rPr>
        <w:t xml:space="preserve"> </w:t>
      </w:r>
      <w:r>
        <w:t>личностных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изучение</w:t>
      </w:r>
      <w:r>
        <w:rPr>
          <w:spacing w:val="1"/>
        </w:rPr>
        <w:t xml:space="preserve"> </w:t>
      </w:r>
      <w:r>
        <w:t>предмета</w:t>
      </w:r>
      <w:r>
        <w:rPr>
          <w:spacing w:val="1"/>
        </w:rPr>
        <w:t xml:space="preserve"> </w:t>
      </w:r>
      <w:r>
        <w:t>способствует</w:t>
      </w:r>
      <w:r>
        <w:rPr>
          <w:spacing w:val="1"/>
        </w:rPr>
        <w:t xml:space="preserve"> </w:t>
      </w:r>
      <w:r>
        <w:t>принятию</w:t>
      </w:r>
      <w:r>
        <w:rPr>
          <w:spacing w:val="1"/>
        </w:rPr>
        <w:t xml:space="preserve"> </w:t>
      </w:r>
      <w:r>
        <w:t>обучающимися</w:t>
      </w:r>
      <w:r>
        <w:rPr>
          <w:spacing w:val="1"/>
        </w:rPr>
        <w:t xml:space="preserve"> </w:t>
      </w:r>
      <w:r>
        <w:t>правил</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пониманию</w:t>
      </w:r>
      <w:r>
        <w:rPr>
          <w:spacing w:val="1"/>
        </w:rPr>
        <w:t xml:space="preserve"> </w:t>
      </w:r>
      <w:r>
        <w:t>необходимости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в</w:t>
      </w:r>
      <w:r>
        <w:rPr>
          <w:spacing w:val="1"/>
        </w:rPr>
        <w:t xml:space="preserve"> </w:t>
      </w:r>
      <w:r>
        <w:t>интересах</w:t>
      </w:r>
      <w:r>
        <w:rPr>
          <w:spacing w:val="1"/>
        </w:rPr>
        <w:t xml:space="preserve"> </w:t>
      </w:r>
      <w:r>
        <w:t>укрепления</w:t>
      </w:r>
      <w:r>
        <w:rPr>
          <w:spacing w:val="1"/>
        </w:rPr>
        <w:t xml:space="preserve"> </w:t>
      </w:r>
      <w:r>
        <w:t>физического,</w:t>
      </w:r>
      <w:r>
        <w:rPr>
          <w:spacing w:val="1"/>
        </w:rPr>
        <w:t xml:space="preserve"> </w:t>
      </w:r>
      <w:r>
        <w:t>психического</w:t>
      </w:r>
      <w:r>
        <w:rPr>
          <w:spacing w:val="1"/>
        </w:rPr>
        <w:t xml:space="preserve"> </w:t>
      </w:r>
      <w:r>
        <w:t>и</w:t>
      </w:r>
      <w:r>
        <w:rPr>
          <w:spacing w:val="-2"/>
        </w:rPr>
        <w:t xml:space="preserve"> </w:t>
      </w:r>
      <w:r>
        <w:t>психологического</w:t>
      </w:r>
      <w:r>
        <w:rPr>
          <w:spacing w:val="2"/>
        </w:rPr>
        <w:t xml:space="preserve"> </w:t>
      </w:r>
      <w:r>
        <w:t>здоровья.</w:t>
      </w:r>
    </w:p>
    <w:p w:rsidR="00A65286" w:rsidRDefault="00D25255">
      <w:pPr>
        <w:pStyle w:val="a3"/>
        <w:ind w:left="219" w:right="394" w:firstLine="710"/>
      </w:pPr>
      <w:r>
        <w:t>Изучение</w:t>
      </w:r>
      <w:r>
        <w:rPr>
          <w:spacing w:val="1"/>
        </w:rPr>
        <w:t xml:space="preserve"> </w:t>
      </w:r>
      <w:r>
        <w:t>данного</w:t>
      </w:r>
      <w:r>
        <w:rPr>
          <w:spacing w:val="1"/>
        </w:rPr>
        <w:t xml:space="preserve"> </w:t>
      </w:r>
      <w:r>
        <w:t>предмета</w:t>
      </w:r>
      <w:r>
        <w:rPr>
          <w:spacing w:val="1"/>
        </w:rPr>
        <w:t xml:space="preserve"> </w:t>
      </w:r>
      <w:r>
        <w:t>способствует</w:t>
      </w:r>
      <w:r>
        <w:rPr>
          <w:spacing w:val="1"/>
        </w:rPr>
        <w:t xml:space="preserve"> </w:t>
      </w:r>
      <w:r>
        <w:t>формированию</w:t>
      </w:r>
      <w:r>
        <w:rPr>
          <w:spacing w:val="1"/>
        </w:rPr>
        <w:t xml:space="preserve"> </w:t>
      </w:r>
      <w:r>
        <w:t>общепознавательных</w:t>
      </w:r>
      <w:r>
        <w:rPr>
          <w:spacing w:val="1"/>
        </w:rPr>
        <w:t xml:space="preserve"> </w:t>
      </w:r>
      <w:r>
        <w:t>универсальных</w:t>
      </w:r>
      <w:r>
        <w:rPr>
          <w:spacing w:val="1"/>
        </w:rPr>
        <w:t xml:space="preserve"> </w:t>
      </w:r>
      <w:r>
        <w:t>учебных</w:t>
      </w:r>
      <w:r>
        <w:rPr>
          <w:spacing w:val="-3"/>
        </w:rPr>
        <w:t xml:space="preserve"> </w:t>
      </w:r>
      <w:r>
        <w:t>действий:</w:t>
      </w:r>
    </w:p>
    <w:p w:rsidR="00A65286" w:rsidRDefault="00D25255">
      <w:pPr>
        <w:pStyle w:val="a4"/>
        <w:numPr>
          <w:ilvl w:val="0"/>
          <w:numId w:val="102"/>
        </w:numPr>
        <w:tabs>
          <w:tab w:val="left" w:pos="1209"/>
        </w:tabs>
        <w:spacing w:before="3" w:line="237" w:lineRule="auto"/>
        <w:ind w:right="402" w:firstLine="710"/>
        <w:rPr>
          <w:sz w:val="24"/>
        </w:rPr>
      </w:pPr>
      <w:r>
        <w:rPr>
          <w:sz w:val="24"/>
        </w:rPr>
        <w:t>овладению</w:t>
      </w:r>
      <w:r>
        <w:rPr>
          <w:spacing w:val="1"/>
          <w:sz w:val="24"/>
        </w:rPr>
        <w:t xml:space="preserve"> </w:t>
      </w:r>
      <w:r>
        <w:rPr>
          <w:sz w:val="24"/>
        </w:rPr>
        <w:t>начальными</w:t>
      </w:r>
      <w:r>
        <w:rPr>
          <w:spacing w:val="1"/>
          <w:sz w:val="24"/>
        </w:rPr>
        <w:t xml:space="preserve"> </w:t>
      </w:r>
      <w:r>
        <w:rPr>
          <w:sz w:val="24"/>
        </w:rPr>
        <w:t>формами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включая</w:t>
      </w:r>
      <w:r>
        <w:rPr>
          <w:spacing w:val="1"/>
          <w:sz w:val="24"/>
        </w:rPr>
        <w:t xml:space="preserve"> </w:t>
      </w:r>
      <w:r>
        <w:rPr>
          <w:sz w:val="24"/>
        </w:rPr>
        <w:t>умение поиска</w:t>
      </w:r>
      <w:r>
        <w:rPr>
          <w:spacing w:val="-4"/>
          <w:sz w:val="24"/>
        </w:rPr>
        <w:t xml:space="preserve"> </w:t>
      </w:r>
      <w:r>
        <w:rPr>
          <w:sz w:val="24"/>
        </w:rPr>
        <w:t>и</w:t>
      </w:r>
      <w:r>
        <w:rPr>
          <w:spacing w:val="3"/>
          <w:sz w:val="24"/>
        </w:rPr>
        <w:t xml:space="preserve"> </w:t>
      </w:r>
      <w:r>
        <w:rPr>
          <w:sz w:val="24"/>
        </w:rPr>
        <w:t>работы с</w:t>
      </w:r>
      <w:r>
        <w:rPr>
          <w:spacing w:val="1"/>
          <w:sz w:val="24"/>
        </w:rPr>
        <w:t xml:space="preserve"> </w:t>
      </w:r>
      <w:r>
        <w:rPr>
          <w:sz w:val="24"/>
        </w:rPr>
        <w:t>информацией;</w:t>
      </w:r>
    </w:p>
    <w:p w:rsidR="00A65286" w:rsidRDefault="00D25255">
      <w:pPr>
        <w:pStyle w:val="a4"/>
        <w:numPr>
          <w:ilvl w:val="0"/>
          <w:numId w:val="102"/>
        </w:numPr>
        <w:tabs>
          <w:tab w:val="left" w:pos="1157"/>
        </w:tabs>
        <w:spacing w:before="8"/>
        <w:ind w:left="1156" w:hanging="227"/>
        <w:rPr>
          <w:sz w:val="24"/>
        </w:rPr>
      </w:pPr>
      <w:r>
        <w:rPr>
          <w:sz w:val="24"/>
        </w:rPr>
        <w:t>формированию</w:t>
      </w:r>
      <w:r>
        <w:rPr>
          <w:spacing w:val="41"/>
          <w:sz w:val="24"/>
        </w:rPr>
        <w:t xml:space="preserve"> </w:t>
      </w:r>
      <w:r>
        <w:rPr>
          <w:sz w:val="24"/>
        </w:rPr>
        <w:t>действий</w:t>
      </w:r>
      <w:r>
        <w:rPr>
          <w:spacing w:val="42"/>
          <w:sz w:val="24"/>
        </w:rPr>
        <w:t xml:space="preserve"> </w:t>
      </w:r>
      <w:r>
        <w:rPr>
          <w:sz w:val="24"/>
        </w:rPr>
        <w:t>замещения</w:t>
      </w:r>
      <w:r>
        <w:rPr>
          <w:spacing w:val="37"/>
          <w:sz w:val="24"/>
        </w:rPr>
        <w:t xml:space="preserve"> </w:t>
      </w:r>
      <w:r>
        <w:rPr>
          <w:sz w:val="24"/>
        </w:rPr>
        <w:t>и</w:t>
      </w:r>
      <w:r>
        <w:rPr>
          <w:spacing w:val="42"/>
          <w:sz w:val="24"/>
        </w:rPr>
        <w:t xml:space="preserve"> </w:t>
      </w:r>
      <w:r>
        <w:rPr>
          <w:sz w:val="24"/>
        </w:rPr>
        <w:t>моделирования</w:t>
      </w:r>
      <w:r>
        <w:rPr>
          <w:spacing w:val="42"/>
          <w:sz w:val="24"/>
        </w:rPr>
        <w:t xml:space="preserve"> </w:t>
      </w:r>
      <w:r>
        <w:rPr>
          <w:sz w:val="24"/>
        </w:rPr>
        <w:t>(использование</w:t>
      </w:r>
      <w:r>
        <w:rPr>
          <w:spacing w:val="37"/>
          <w:sz w:val="24"/>
        </w:rPr>
        <w:t xml:space="preserve"> </w:t>
      </w:r>
      <w:r>
        <w:rPr>
          <w:sz w:val="24"/>
        </w:rPr>
        <w:t>готовых</w:t>
      </w:r>
    </w:p>
    <w:p w:rsidR="00A65286" w:rsidRDefault="00A65286">
      <w:pPr>
        <w:jc w:val="both"/>
        <w:rPr>
          <w:sz w:val="24"/>
        </w:rPr>
        <w:sectPr w:rsidR="00A65286">
          <w:pgSz w:w="11910" w:h="16840"/>
          <w:pgMar w:top="1020" w:right="460" w:bottom="1400" w:left="1480" w:header="0" w:footer="1176" w:gutter="0"/>
          <w:cols w:space="720"/>
        </w:sectPr>
      </w:pPr>
    </w:p>
    <w:p w:rsidR="00A65286" w:rsidRDefault="00D25255">
      <w:pPr>
        <w:pStyle w:val="a3"/>
        <w:spacing w:before="62" w:line="275" w:lineRule="exact"/>
        <w:ind w:left="219"/>
      </w:pPr>
      <w:r>
        <w:lastRenderedPageBreak/>
        <w:t>моделей</w:t>
      </w:r>
      <w:r>
        <w:rPr>
          <w:spacing w:val="-6"/>
        </w:rPr>
        <w:t xml:space="preserve"> </w:t>
      </w:r>
      <w:r>
        <w:t>для</w:t>
      </w:r>
      <w:r>
        <w:rPr>
          <w:spacing w:val="-10"/>
        </w:rPr>
        <w:t xml:space="preserve"> </w:t>
      </w:r>
      <w:r>
        <w:t>объяснения</w:t>
      </w:r>
      <w:r>
        <w:rPr>
          <w:spacing w:val="-5"/>
        </w:rPr>
        <w:t xml:space="preserve"> </w:t>
      </w:r>
      <w:r>
        <w:t>явлений</w:t>
      </w:r>
      <w:r>
        <w:rPr>
          <w:spacing w:val="-10"/>
        </w:rPr>
        <w:t xml:space="preserve"> </w:t>
      </w:r>
      <w:r>
        <w:t>или</w:t>
      </w:r>
      <w:r>
        <w:rPr>
          <w:spacing w:val="-10"/>
        </w:rPr>
        <w:t xml:space="preserve"> </w:t>
      </w:r>
      <w:r>
        <w:t>выявления</w:t>
      </w:r>
      <w:r>
        <w:rPr>
          <w:spacing w:val="-5"/>
        </w:rPr>
        <w:t xml:space="preserve"> </w:t>
      </w:r>
      <w:r>
        <w:t>свойств</w:t>
      </w:r>
      <w:r>
        <w:rPr>
          <w:spacing w:val="-9"/>
        </w:rPr>
        <w:t xml:space="preserve"> </w:t>
      </w:r>
      <w:r>
        <w:t>объектов</w:t>
      </w:r>
      <w:r>
        <w:rPr>
          <w:spacing w:val="-3"/>
        </w:rPr>
        <w:t xml:space="preserve"> </w:t>
      </w:r>
      <w:r>
        <w:t>и</w:t>
      </w:r>
      <w:r>
        <w:rPr>
          <w:spacing w:val="-6"/>
        </w:rPr>
        <w:t xml:space="preserve"> </w:t>
      </w:r>
      <w:r>
        <w:t>создания</w:t>
      </w:r>
      <w:r>
        <w:rPr>
          <w:spacing w:val="-10"/>
        </w:rPr>
        <w:t xml:space="preserve"> </w:t>
      </w:r>
      <w:r>
        <w:t>моделей);</w:t>
      </w:r>
    </w:p>
    <w:p w:rsidR="00A65286" w:rsidRDefault="00D25255">
      <w:pPr>
        <w:pStyle w:val="a4"/>
        <w:numPr>
          <w:ilvl w:val="0"/>
          <w:numId w:val="102"/>
        </w:numPr>
        <w:tabs>
          <w:tab w:val="left" w:pos="1286"/>
        </w:tabs>
        <w:ind w:right="379" w:firstLine="768"/>
        <w:rPr>
          <w:sz w:val="24"/>
        </w:rPr>
      </w:pPr>
      <w:r>
        <w:rPr>
          <w:sz w:val="24"/>
        </w:rPr>
        <w:t>формированию</w:t>
      </w:r>
      <w:r>
        <w:rPr>
          <w:spacing w:val="1"/>
          <w:sz w:val="24"/>
        </w:rPr>
        <w:t xml:space="preserve"> </w:t>
      </w:r>
      <w:r>
        <w:rPr>
          <w:sz w:val="24"/>
        </w:rPr>
        <w:t>логических</w:t>
      </w:r>
      <w:r>
        <w:rPr>
          <w:spacing w:val="1"/>
          <w:sz w:val="24"/>
        </w:rPr>
        <w:t xml:space="preserve"> </w:t>
      </w:r>
      <w:r>
        <w:rPr>
          <w:sz w:val="24"/>
        </w:rPr>
        <w:t>действий</w:t>
      </w:r>
      <w:r>
        <w:rPr>
          <w:spacing w:val="1"/>
          <w:sz w:val="24"/>
        </w:rPr>
        <w:t xml:space="preserve"> </w:t>
      </w:r>
      <w:r>
        <w:rPr>
          <w:sz w:val="24"/>
        </w:rPr>
        <w:t>сравнения,</w:t>
      </w:r>
      <w:r>
        <w:rPr>
          <w:spacing w:val="1"/>
          <w:sz w:val="24"/>
        </w:rPr>
        <w:t xml:space="preserve"> </w:t>
      </w:r>
      <w:r>
        <w:rPr>
          <w:sz w:val="24"/>
        </w:rPr>
        <w:t>подведения</w:t>
      </w:r>
      <w:r>
        <w:rPr>
          <w:spacing w:val="1"/>
          <w:sz w:val="24"/>
        </w:rPr>
        <w:t xml:space="preserve"> </w:t>
      </w:r>
      <w:r>
        <w:rPr>
          <w:sz w:val="24"/>
        </w:rPr>
        <w:t>под</w:t>
      </w:r>
      <w:r>
        <w:rPr>
          <w:spacing w:val="1"/>
          <w:sz w:val="24"/>
        </w:rPr>
        <w:t xml:space="preserve"> </w:t>
      </w:r>
      <w:r>
        <w:rPr>
          <w:sz w:val="24"/>
        </w:rPr>
        <w:t>понятия,</w:t>
      </w:r>
      <w:r>
        <w:rPr>
          <w:spacing w:val="1"/>
          <w:sz w:val="24"/>
        </w:rPr>
        <w:t xml:space="preserve"> </w:t>
      </w:r>
      <w:r>
        <w:rPr>
          <w:sz w:val="24"/>
        </w:rPr>
        <w:t>аналогии,</w:t>
      </w:r>
      <w:r>
        <w:rPr>
          <w:spacing w:val="1"/>
          <w:sz w:val="24"/>
        </w:rPr>
        <w:t xml:space="preserve"> </w:t>
      </w:r>
      <w:r>
        <w:rPr>
          <w:sz w:val="24"/>
        </w:rPr>
        <w:t>классификации</w:t>
      </w:r>
      <w:r>
        <w:rPr>
          <w:spacing w:val="1"/>
          <w:sz w:val="24"/>
        </w:rPr>
        <w:t xml:space="preserve"> </w:t>
      </w:r>
      <w:r>
        <w:rPr>
          <w:sz w:val="24"/>
        </w:rPr>
        <w:t>объектов</w:t>
      </w:r>
      <w:r>
        <w:rPr>
          <w:spacing w:val="1"/>
          <w:sz w:val="24"/>
        </w:rPr>
        <w:t xml:space="preserve"> </w:t>
      </w:r>
      <w:r>
        <w:rPr>
          <w:sz w:val="24"/>
        </w:rPr>
        <w:t>живой</w:t>
      </w:r>
      <w:r>
        <w:rPr>
          <w:spacing w:val="1"/>
          <w:sz w:val="24"/>
        </w:rPr>
        <w:t xml:space="preserve"> </w:t>
      </w:r>
      <w:r>
        <w:rPr>
          <w:sz w:val="24"/>
        </w:rPr>
        <w:t>и</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внешних</w:t>
      </w:r>
      <w:r>
        <w:rPr>
          <w:spacing w:val="1"/>
          <w:sz w:val="24"/>
        </w:rPr>
        <w:t xml:space="preserve"> </w:t>
      </w:r>
      <w:r>
        <w:rPr>
          <w:sz w:val="24"/>
        </w:rPr>
        <w:t>признаков</w:t>
      </w:r>
      <w:r>
        <w:rPr>
          <w:spacing w:val="1"/>
          <w:sz w:val="24"/>
        </w:rPr>
        <w:t xml:space="preserve"> </w:t>
      </w:r>
      <w:r>
        <w:rPr>
          <w:sz w:val="24"/>
        </w:rPr>
        <w:t>или</w:t>
      </w:r>
      <w:r>
        <w:rPr>
          <w:spacing w:val="1"/>
          <w:sz w:val="24"/>
        </w:rPr>
        <w:t xml:space="preserve"> </w:t>
      </w:r>
      <w:r>
        <w:rPr>
          <w:sz w:val="24"/>
        </w:rPr>
        <w:t>известных</w:t>
      </w:r>
      <w:r>
        <w:rPr>
          <w:spacing w:val="1"/>
          <w:sz w:val="24"/>
        </w:rPr>
        <w:t xml:space="preserve"> </w:t>
      </w:r>
      <w:r>
        <w:rPr>
          <w:sz w:val="24"/>
        </w:rPr>
        <w:t>характерных</w:t>
      </w:r>
      <w:r>
        <w:rPr>
          <w:spacing w:val="1"/>
          <w:sz w:val="24"/>
        </w:rPr>
        <w:t xml:space="preserve"> </w:t>
      </w:r>
      <w:r>
        <w:rPr>
          <w:sz w:val="24"/>
        </w:rPr>
        <w:t>свойств;</w:t>
      </w:r>
      <w:r>
        <w:rPr>
          <w:spacing w:val="1"/>
          <w:sz w:val="24"/>
        </w:rPr>
        <w:t xml:space="preserve"> </w:t>
      </w:r>
      <w:r>
        <w:rPr>
          <w:sz w:val="24"/>
        </w:rPr>
        <w:t>установления</w:t>
      </w:r>
      <w:r>
        <w:rPr>
          <w:spacing w:val="1"/>
          <w:sz w:val="24"/>
        </w:rPr>
        <w:t xml:space="preserve"> </w:t>
      </w:r>
      <w:r>
        <w:rPr>
          <w:sz w:val="24"/>
        </w:rPr>
        <w:t>причинно-следственных</w:t>
      </w:r>
      <w:r>
        <w:rPr>
          <w:spacing w:val="1"/>
          <w:sz w:val="24"/>
        </w:rPr>
        <w:t xml:space="preserve"> </w:t>
      </w:r>
      <w:r>
        <w:rPr>
          <w:sz w:val="24"/>
        </w:rPr>
        <w:t>связей</w:t>
      </w:r>
      <w:r>
        <w:rPr>
          <w:spacing w:val="-6"/>
          <w:sz w:val="24"/>
        </w:rPr>
        <w:t xml:space="preserve"> </w:t>
      </w:r>
      <w:r>
        <w:rPr>
          <w:sz w:val="24"/>
        </w:rPr>
        <w:t>в</w:t>
      </w:r>
      <w:r>
        <w:rPr>
          <w:spacing w:val="-10"/>
          <w:sz w:val="24"/>
        </w:rPr>
        <w:t xml:space="preserve"> </w:t>
      </w:r>
      <w:r>
        <w:rPr>
          <w:sz w:val="24"/>
        </w:rPr>
        <w:t>окружающем</w:t>
      </w:r>
      <w:r>
        <w:rPr>
          <w:spacing w:val="-1"/>
          <w:sz w:val="24"/>
        </w:rPr>
        <w:t xml:space="preserve"> </w:t>
      </w:r>
      <w:r>
        <w:rPr>
          <w:sz w:val="24"/>
        </w:rPr>
        <w:t>мире,</w:t>
      </w:r>
      <w:r>
        <w:rPr>
          <w:spacing w:val="-5"/>
          <w:sz w:val="24"/>
        </w:rPr>
        <w:t xml:space="preserve"> </w:t>
      </w:r>
      <w:r>
        <w:rPr>
          <w:sz w:val="24"/>
        </w:rPr>
        <w:t>в</w:t>
      </w:r>
      <w:r>
        <w:rPr>
          <w:spacing w:val="-5"/>
          <w:sz w:val="24"/>
        </w:rPr>
        <w:t xml:space="preserve"> </w:t>
      </w:r>
      <w:r>
        <w:rPr>
          <w:sz w:val="24"/>
        </w:rPr>
        <w:t>том</w:t>
      </w:r>
      <w:r>
        <w:rPr>
          <w:spacing w:val="-1"/>
          <w:sz w:val="24"/>
        </w:rPr>
        <w:t xml:space="preserve"> </w:t>
      </w:r>
      <w:r>
        <w:rPr>
          <w:sz w:val="24"/>
        </w:rPr>
        <w:t>числе</w:t>
      </w:r>
      <w:r>
        <w:rPr>
          <w:spacing w:val="-3"/>
          <w:sz w:val="24"/>
        </w:rPr>
        <w:t xml:space="preserve"> </w:t>
      </w:r>
      <w:r>
        <w:rPr>
          <w:sz w:val="24"/>
        </w:rPr>
        <w:t>на</w:t>
      </w:r>
      <w:r>
        <w:rPr>
          <w:spacing w:val="-7"/>
          <w:sz w:val="24"/>
        </w:rPr>
        <w:t xml:space="preserve"> </w:t>
      </w:r>
      <w:r>
        <w:rPr>
          <w:sz w:val="24"/>
        </w:rPr>
        <w:t>многообразном</w:t>
      </w:r>
      <w:r>
        <w:rPr>
          <w:spacing w:val="-5"/>
          <w:sz w:val="24"/>
        </w:rPr>
        <w:t xml:space="preserve"> </w:t>
      </w:r>
      <w:r>
        <w:rPr>
          <w:sz w:val="24"/>
        </w:rPr>
        <w:t>материале</w:t>
      </w:r>
      <w:r>
        <w:rPr>
          <w:spacing w:val="-8"/>
          <w:sz w:val="24"/>
        </w:rPr>
        <w:t xml:space="preserve"> </w:t>
      </w:r>
      <w:r>
        <w:rPr>
          <w:sz w:val="24"/>
        </w:rPr>
        <w:t>природы</w:t>
      </w:r>
      <w:r>
        <w:rPr>
          <w:spacing w:val="-5"/>
          <w:sz w:val="24"/>
        </w:rPr>
        <w:t xml:space="preserve"> </w:t>
      </w:r>
      <w:r>
        <w:rPr>
          <w:sz w:val="24"/>
        </w:rPr>
        <w:t>и</w:t>
      </w:r>
      <w:r>
        <w:rPr>
          <w:spacing w:val="14"/>
          <w:sz w:val="24"/>
        </w:rPr>
        <w:t xml:space="preserve"> </w:t>
      </w:r>
      <w:r>
        <w:rPr>
          <w:sz w:val="24"/>
        </w:rPr>
        <w:t>культуры</w:t>
      </w:r>
      <w:r>
        <w:rPr>
          <w:spacing w:val="-57"/>
          <w:sz w:val="24"/>
        </w:rPr>
        <w:t xml:space="preserve"> </w:t>
      </w:r>
      <w:r>
        <w:rPr>
          <w:sz w:val="24"/>
        </w:rPr>
        <w:t>родного</w:t>
      </w:r>
      <w:r>
        <w:rPr>
          <w:spacing w:val="1"/>
          <w:sz w:val="24"/>
        </w:rPr>
        <w:t xml:space="preserve"> </w:t>
      </w:r>
      <w:r>
        <w:rPr>
          <w:sz w:val="24"/>
        </w:rPr>
        <w:t>края.</w:t>
      </w:r>
    </w:p>
    <w:p w:rsidR="00A65286" w:rsidRDefault="00D25255">
      <w:pPr>
        <w:spacing w:line="213" w:lineRule="auto"/>
        <w:ind w:left="219" w:right="387" w:firstLine="710"/>
        <w:jc w:val="both"/>
        <w:rPr>
          <w:sz w:val="24"/>
        </w:rPr>
      </w:pPr>
      <w:r>
        <w:rPr>
          <w:b/>
          <w:sz w:val="24"/>
        </w:rPr>
        <w:t xml:space="preserve">«Изобразительное искусство». </w:t>
      </w:r>
      <w:r>
        <w:rPr>
          <w:sz w:val="24"/>
        </w:rPr>
        <w:t>Развивающий потенциал этого предмета связан с</w:t>
      </w:r>
      <w:r>
        <w:rPr>
          <w:spacing w:val="1"/>
          <w:sz w:val="24"/>
        </w:rPr>
        <w:t xml:space="preserve"> </w:t>
      </w:r>
      <w:r>
        <w:rPr>
          <w:sz w:val="24"/>
        </w:rPr>
        <w:t>формированием</w:t>
      </w:r>
      <w:r>
        <w:rPr>
          <w:spacing w:val="-2"/>
          <w:sz w:val="24"/>
        </w:rPr>
        <w:t xml:space="preserve"> </w:t>
      </w:r>
      <w:r>
        <w:rPr>
          <w:sz w:val="24"/>
        </w:rPr>
        <w:t>личностных,</w:t>
      </w:r>
      <w:r>
        <w:rPr>
          <w:spacing w:val="3"/>
          <w:sz w:val="24"/>
        </w:rPr>
        <w:t xml:space="preserve"> </w:t>
      </w:r>
      <w:r>
        <w:rPr>
          <w:sz w:val="24"/>
        </w:rPr>
        <w:t>познавательных,</w:t>
      </w:r>
      <w:r>
        <w:rPr>
          <w:spacing w:val="-2"/>
          <w:sz w:val="24"/>
        </w:rPr>
        <w:t xml:space="preserve"> </w:t>
      </w:r>
      <w:r>
        <w:rPr>
          <w:sz w:val="24"/>
        </w:rPr>
        <w:t>регулятивных</w:t>
      </w:r>
      <w:r>
        <w:rPr>
          <w:spacing w:val="-3"/>
          <w:sz w:val="24"/>
        </w:rPr>
        <w:t xml:space="preserve"> </w:t>
      </w:r>
      <w:r>
        <w:rPr>
          <w:sz w:val="24"/>
        </w:rPr>
        <w:t>действий.</w:t>
      </w:r>
    </w:p>
    <w:p w:rsidR="00A65286" w:rsidRDefault="00D25255">
      <w:pPr>
        <w:pStyle w:val="a3"/>
        <w:ind w:left="219" w:right="383" w:firstLine="710"/>
      </w:pPr>
      <w:r>
        <w:t>Моделирующий</w:t>
      </w:r>
      <w:r>
        <w:rPr>
          <w:spacing w:val="1"/>
        </w:rPr>
        <w:t xml:space="preserve"> </w:t>
      </w:r>
      <w:r>
        <w:t>характер</w:t>
      </w:r>
      <w:r>
        <w:rPr>
          <w:spacing w:val="1"/>
        </w:rPr>
        <w:t xml:space="preserve"> </w:t>
      </w:r>
      <w:r>
        <w:t>изобразительной</w:t>
      </w:r>
      <w:r>
        <w:rPr>
          <w:spacing w:val="1"/>
        </w:rPr>
        <w:t xml:space="preserve"> </w:t>
      </w:r>
      <w:r>
        <w:t>деятельности</w:t>
      </w:r>
      <w:r>
        <w:rPr>
          <w:spacing w:val="1"/>
        </w:rPr>
        <w:t xml:space="preserve"> </w:t>
      </w:r>
      <w:r>
        <w:t>создает</w:t>
      </w:r>
      <w:r>
        <w:rPr>
          <w:spacing w:val="1"/>
        </w:rPr>
        <w:t xml:space="preserve"> </w:t>
      </w:r>
      <w:r>
        <w:t>условия</w:t>
      </w:r>
      <w:r>
        <w:rPr>
          <w:spacing w:val="1"/>
        </w:rPr>
        <w:t xml:space="preserve"> </w:t>
      </w:r>
      <w:r>
        <w:t>для</w:t>
      </w:r>
      <w:r>
        <w:rPr>
          <w:spacing w:val="1"/>
        </w:rPr>
        <w:t xml:space="preserve"> </w:t>
      </w:r>
      <w:r>
        <w:t>формирования общеучебных действий, замещения и моделирования явлений и объектов</w:t>
      </w:r>
      <w:r>
        <w:rPr>
          <w:spacing w:val="1"/>
        </w:rPr>
        <w:t xml:space="preserve"> </w:t>
      </w:r>
      <w:r>
        <w:t>природного и социокультурного мира в продуктивной деятельности обучающихся. Такое</w:t>
      </w:r>
      <w:r>
        <w:rPr>
          <w:spacing w:val="1"/>
        </w:rPr>
        <w:t xml:space="preserve"> </w:t>
      </w:r>
      <w:r>
        <w:t>моделирование</w:t>
      </w:r>
      <w:r>
        <w:rPr>
          <w:spacing w:val="1"/>
        </w:rPr>
        <w:t xml:space="preserve"> </w:t>
      </w:r>
      <w:r>
        <w:t>является</w:t>
      </w:r>
      <w:r>
        <w:rPr>
          <w:spacing w:val="1"/>
        </w:rPr>
        <w:t xml:space="preserve"> </w:t>
      </w:r>
      <w:r>
        <w:t>основой</w:t>
      </w:r>
      <w:r>
        <w:rPr>
          <w:spacing w:val="1"/>
        </w:rPr>
        <w:t xml:space="preserve"> </w:t>
      </w:r>
      <w:r>
        <w:t>развития</w:t>
      </w:r>
      <w:r>
        <w:rPr>
          <w:spacing w:val="1"/>
        </w:rPr>
        <w:t xml:space="preserve"> </w:t>
      </w:r>
      <w:r>
        <w:t>познания</w:t>
      </w:r>
      <w:r>
        <w:rPr>
          <w:spacing w:val="1"/>
        </w:rPr>
        <w:t xml:space="preserve"> </w:t>
      </w:r>
      <w:r>
        <w:t>ребенком</w:t>
      </w:r>
      <w:r>
        <w:rPr>
          <w:spacing w:val="1"/>
        </w:rPr>
        <w:t xml:space="preserve"> </w:t>
      </w:r>
      <w:r>
        <w:t>мира</w:t>
      </w:r>
      <w:r>
        <w:rPr>
          <w:spacing w:val="1"/>
        </w:rPr>
        <w:t xml:space="preserve"> </w:t>
      </w:r>
      <w:r>
        <w:t>и</w:t>
      </w:r>
      <w:r>
        <w:rPr>
          <w:spacing w:val="1"/>
        </w:rPr>
        <w:t xml:space="preserve"> </w:t>
      </w:r>
      <w:r>
        <w:t>способствует</w:t>
      </w:r>
      <w:r>
        <w:rPr>
          <w:spacing w:val="1"/>
        </w:rPr>
        <w:t xml:space="preserve"> </w:t>
      </w:r>
      <w:r>
        <w:t>формированию</w:t>
      </w:r>
      <w:r>
        <w:rPr>
          <w:spacing w:val="1"/>
        </w:rPr>
        <w:t xml:space="preserve"> </w:t>
      </w:r>
      <w:r>
        <w:t>логических</w:t>
      </w:r>
      <w:r>
        <w:rPr>
          <w:spacing w:val="1"/>
        </w:rPr>
        <w:t xml:space="preserve"> </w:t>
      </w:r>
      <w:r>
        <w:t>операций</w:t>
      </w:r>
      <w:r>
        <w:rPr>
          <w:spacing w:val="1"/>
        </w:rPr>
        <w:t xml:space="preserve"> </w:t>
      </w:r>
      <w:r>
        <w:t>сравнения,</w:t>
      </w:r>
      <w:r>
        <w:rPr>
          <w:spacing w:val="1"/>
        </w:rPr>
        <w:t xml:space="preserve"> </w:t>
      </w:r>
      <w:r>
        <w:t>установления</w:t>
      </w:r>
      <w:r>
        <w:rPr>
          <w:spacing w:val="1"/>
        </w:rPr>
        <w:t xml:space="preserve"> </w:t>
      </w:r>
      <w:r>
        <w:t>тождества</w:t>
      </w:r>
      <w:r>
        <w:rPr>
          <w:spacing w:val="1"/>
        </w:rPr>
        <w:t xml:space="preserve"> </w:t>
      </w:r>
      <w:r>
        <w:t>и</w:t>
      </w:r>
      <w:r>
        <w:rPr>
          <w:spacing w:val="1"/>
        </w:rPr>
        <w:t xml:space="preserve"> </w:t>
      </w:r>
      <w:r>
        <w:t>различий,</w:t>
      </w:r>
      <w:r>
        <w:rPr>
          <w:spacing w:val="1"/>
        </w:rPr>
        <w:t xml:space="preserve"> </w:t>
      </w:r>
      <w:r>
        <w:t>аналогий,</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t>отношений.</w:t>
      </w:r>
      <w:r>
        <w:rPr>
          <w:spacing w:val="1"/>
        </w:rPr>
        <w:t xml:space="preserve"> </w:t>
      </w:r>
      <w:r>
        <w:t>При</w:t>
      </w:r>
      <w:r>
        <w:rPr>
          <w:spacing w:val="1"/>
        </w:rPr>
        <w:t xml:space="preserve"> </w:t>
      </w:r>
      <w:r>
        <w:t>создании</w:t>
      </w:r>
      <w:r>
        <w:rPr>
          <w:spacing w:val="1"/>
        </w:rPr>
        <w:t xml:space="preserve"> </w:t>
      </w:r>
      <w:r>
        <w:t>продукта</w:t>
      </w:r>
      <w:r>
        <w:rPr>
          <w:spacing w:val="1"/>
        </w:rPr>
        <w:t xml:space="preserve"> </w:t>
      </w:r>
      <w:r>
        <w:t>изобразительной</w:t>
      </w:r>
      <w:r>
        <w:rPr>
          <w:spacing w:val="1"/>
        </w:rPr>
        <w:t xml:space="preserve"> </w:t>
      </w:r>
      <w:r>
        <w:t>деятельности</w:t>
      </w:r>
      <w:r>
        <w:rPr>
          <w:spacing w:val="1"/>
        </w:rPr>
        <w:t xml:space="preserve"> </w:t>
      </w:r>
      <w:r>
        <w:t>особые</w:t>
      </w:r>
      <w:r>
        <w:rPr>
          <w:spacing w:val="1"/>
        </w:rPr>
        <w:t xml:space="preserve"> </w:t>
      </w:r>
      <w:r>
        <w:t>требования</w:t>
      </w:r>
      <w:r>
        <w:rPr>
          <w:spacing w:val="1"/>
        </w:rPr>
        <w:t xml:space="preserve"> </w:t>
      </w:r>
      <w:r>
        <w:t>предъявляются</w:t>
      </w:r>
      <w:r>
        <w:rPr>
          <w:spacing w:val="1"/>
        </w:rPr>
        <w:t xml:space="preserve"> </w:t>
      </w:r>
      <w:r>
        <w:t>к</w:t>
      </w:r>
      <w:r>
        <w:rPr>
          <w:spacing w:val="1"/>
        </w:rPr>
        <w:t xml:space="preserve"> </w:t>
      </w:r>
      <w:r>
        <w:t>регулятивным</w:t>
      </w:r>
      <w:r>
        <w:rPr>
          <w:spacing w:val="1"/>
        </w:rPr>
        <w:t xml:space="preserve"> </w:t>
      </w:r>
      <w:r>
        <w:t>действиям — целеполаганию как формированию замысла, планированию и организации</w:t>
      </w:r>
      <w:r>
        <w:rPr>
          <w:spacing w:val="1"/>
        </w:rPr>
        <w:t xml:space="preserve"> </w:t>
      </w:r>
      <w:r>
        <w:t>действий</w:t>
      </w:r>
      <w:r>
        <w:rPr>
          <w:spacing w:val="1"/>
        </w:rPr>
        <w:t xml:space="preserve"> </w:t>
      </w:r>
      <w:r>
        <w:t>в соответствии с целью,</w:t>
      </w:r>
      <w:r>
        <w:rPr>
          <w:spacing w:val="1"/>
        </w:rPr>
        <w:t xml:space="preserve"> </w:t>
      </w:r>
      <w:r>
        <w:t>умению контролировать соответствие выполняемых</w:t>
      </w:r>
      <w:r>
        <w:rPr>
          <w:spacing w:val="1"/>
        </w:rPr>
        <w:t xml:space="preserve"> </w:t>
      </w:r>
      <w:r>
        <w:t>действий способу, внесению коррективов на основе предвосхищения будущего результата</w:t>
      </w:r>
      <w:r>
        <w:rPr>
          <w:spacing w:val="-57"/>
        </w:rPr>
        <w:t xml:space="preserve"> </w:t>
      </w:r>
      <w:r>
        <w:t>и</w:t>
      </w:r>
      <w:r>
        <w:rPr>
          <w:spacing w:val="2"/>
        </w:rPr>
        <w:t xml:space="preserve"> </w:t>
      </w:r>
      <w:r>
        <w:t>его</w:t>
      </w:r>
      <w:r>
        <w:rPr>
          <w:spacing w:val="2"/>
        </w:rPr>
        <w:t xml:space="preserve"> </w:t>
      </w:r>
      <w:r>
        <w:t>соответствия</w:t>
      </w:r>
      <w:r>
        <w:rPr>
          <w:spacing w:val="2"/>
        </w:rPr>
        <w:t xml:space="preserve"> </w:t>
      </w:r>
      <w:r>
        <w:t>замыслу.</w:t>
      </w:r>
    </w:p>
    <w:p w:rsidR="00A65286" w:rsidRDefault="00D25255">
      <w:pPr>
        <w:pStyle w:val="a3"/>
        <w:ind w:left="219" w:right="389" w:firstLine="710"/>
      </w:pPr>
      <w:r>
        <w:t>В сфере личностных действий приобщение к мировой и отечественной культуре и</w:t>
      </w:r>
      <w:r>
        <w:rPr>
          <w:spacing w:val="1"/>
        </w:rPr>
        <w:t xml:space="preserve"> </w:t>
      </w:r>
      <w:r>
        <w:t>освоение сокровищницы изобразительного искусства, народных, национальных традиций,</w:t>
      </w:r>
      <w:r>
        <w:rPr>
          <w:spacing w:val="-57"/>
        </w:rPr>
        <w:t xml:space="preserve"> </w:t>
      </w:r>
      <w:r>
        <w:t>искусства</w:t>
      </w:r>
      <w:r>
        <w:rPr>
          <w:spacing w:val="1"/>
        </w:rPr>
        <w:t xml:space="preserve"> </w:t>
      </w:r>
      <w:r>
        <w:t>других</w:t>
      </w:r>
      <w:r>
        <w:rPr>
          <w:spacing w:val="1"/>
        </w:rPr>
        <w:t xml:space="preserve"> </w:t>
      </w:r>
      <w:r>
        <w:t>народов</w:t>
      </w:r>
      <w:r>
        <w:rPr>
          <w:spacing w:val="1"/>
        </w:rPr>
        <w:t xml:space="preserve"> </w:t>
      </w:r>
      <w:r>
        <w:t>обеспечивают</w:t>
      </w:r>
      <w:r>
        <w:rPr>
          <w:spacing w:val="1"/>
        </w:rPr>
        <w:t xml:space="preserve"> </w:t>
      </w:r>
      <w:r>
        <w:t>формирование</w:t>
      </w:r>
      <w:r>
        <w:rPr>
          <w:spacing w:val="1"/>
        </w:rPr>
        <w:t xml:space="preserve"> </w:t>
      </w:r>
      <w:r>
        <w:t>гражданской</w:t>
      </w:r>
      <w:r>
        <w:rPr>
          <w:spacing w:val="1"/>
        </w:rPr>
        <w:t xml:space="preserve"> </w:t>
      </w:r>
      <w:r>
        <w:t>идентичности</w:t>
      </w:r>
      <w:r>
        <w:rPr>
          <w:spacing w:val="-57"/>
        </w:rPr>
        <w:t xml:space="preserve"> </w:t>
      </w:r>
      <w:r>
        <w:t>личности,</w:t>
      </w:r>
      <w:r>
        <w:rPr>
          <w:spacing w:val="1"/>
        </w:rPr>
        <w:t xml:space="preserve"> </w:t>
      </w:r>
      <w:r>
        <w:t>толерантности,</w:t>
      </w:r>
      <w:r>
        <w:rPr>
          <w:spacing w:val="1"/>
        </w:rPr>
        <w:t xml:space="preserve"> </w:t>
      </w:r>
      <w:r>
        <w:t>эстетических</w:t>
      </w:r>
      <w:r>
        <w:rPr>
          <w:spacing w:val="1"/>
        </w:rPr>
        <w:t xml:space="preserve"> </w:t>
      </w:r>
      <w:r>
        <w:t>ценностей</w:t>
      </w:r>
      <w:r>
        <w:rPr>
          <w:spacing w:val="1"/>
        </w:rPr>
        <w:t xml:space="preserve"> </w:t>
      </w:r>
      <w:r>
        <w:t>и</w:t>
      </w:r>
      <w:r>
        <w:rPr>
          <w:spacing w:val="1"/>
        </w:rPr>
        <w:t xml:space="preserve"> </w:t>
      </w:r>
      <w:r>
        <w:t>вкусов,</w:t>
      </w:r>
      <w:r>
        <w:rPr>
          <w:spacing w:val="1"/>
        </w:rPr>
        <w:t xml:space="preserve"> </w:t>
      </w:r>
      <w:r>
        <w:t>новой</w:t>
      </w:r>
      <w:r>
        <w:rPr>
          <w:spacing w:val="1"/>
        </w:rPr>
        <w:t xml:space="preserve"> </w:t>
      </w:r>
      <w:r>
        <w:t>системы</w:t>
      </w:r>
      <w:r>
        <w:rPr>
          <w:spacing w:val="1"/>
        </w:rPr>
        <w:t xml:space="preserve"> </w:t>
      </w:r>
      <w:r>
        <w:t>мотивов,</w:t>
      </w:r>
      <w:r>
        <w:rPr>
          <w:spacing w:val="1"/>
        </w:rPr>
        <w:t xml:space="preserve"> </w:t>
      </w:r>
      <w:r>
        <w:t>включая</w:t>
      </w:r>
      <w:r>
        <w:rPr>
          <w:spacing w:val="1"/>
        </w:rPr>
        <w:t xml:space="preserve"> </w:t>
      </w:r>
      <w:r>
        <w:t>мотивы</w:t>
      </w:r>
      <w:r>
        <w:rPr>
          <w:spacing w:val="1"/>
        </w:rPr>
        <w:t xml:space="preserve"> </w:t>
      </w:r>
      <w:r>
        <w:t>творческого</w:t>
      </w:r>
      <w:r>
        <w:rPr>
          <w:spacing w:val="1"/>
        </w:rPr>
        <w:t xml:space="preserve"> </w:t>
      </w:r>
      <w:r>
        <w:t>самовыражения,</w:t>
      </w:r>
      <w:r>
        <w:rPr>
          <w:spacing w:val="1"/>
        </w:rPr>
        <w:t xml:space="preserve"> </w:t>
      </w:r>
      <w:r>
        <w:t>способствуют</w:t>
      </w:r>
      <w:r>
        <w:rPr>
          <w:spacing w:val="1"/>
        </w:rPr>
        <w:t xml:space="preserve"> </w:t>
      </w:r>
      <w:r>
        <w:t>развитию</w:t>
      </w:r>
      <w:r>
        <w:rPr>
          <w:spacing w:val="1"/>
        </w:rPr>
        <w:t xml:space="preserve"> </w:t>
      </w:r>
      <w:r>
        <w:t>позитивной</w:t>
      </w:r>
      <w:r>
        <w:rPr>
          <w:spacing w:val="1"/>
        </w:rPr>
        <w:t xml:space="preserve"> </w:t>
      </w:r>
      <w:r>
        <w:t>самооценки</w:t>
      </w:r>
      <w:r>
        <w:rPr>
          <w:spacing w:val="-3"/>
        </w:rPr>
        <w:t xml:space="preserve"> </w:t>
      </w:r>
      <w:r>
        <w:t>и</w:t>
      </w:r>
      <w:r>
        <w:rPr>
          <w:spacing w:val="-2"/>
        </w:rPr>
        <w:t xml:space="preserve"> </w:t>
      </w:r>
      <w:r>
        <w:t>самоуважения</w:t>
      </w:r>
      <w:r>
        <w:rPr>
          <w:spacing w:val="-3"/>
        </w:rPr>
        <w:t xml:space="preserve"> </w:t>
      </w:r>
      <w:r>
        <w:t>обучающихся.</w:t>
      </w:r>
    </w:p>
    <w:p w:rsidR="00A65286" w:rsidRDefault="00D25255">
      <w:pPr>
        <w:pStyle w:val="a3"/>
        <w:ind w:left="219" w:right="386" w:firstLine="710"/>
      </w:pPr>
      <w:r>
        <w:rPr>
          <w:b/>
        </w:rPr>
        <w:t xml:space="preserve">«Музыка». </w:t>
      </w:r>
      <w:r>
        <w:t>Достижение личностных, метапредметных и предметных результатов</w:t>
      </w:r>
      <w:r>
        <w:rPr>
          <w:spacing w:val="1"/>
        </w:rPr>
        <w:t xml:space="preserve"> </w:t>
      </w:r>
      <w:r>
        <w:t>освоения</w:t>
      </w:r>
      <w:r>
        <w:rPr>
          <w:spacing w:val="1"/>
        </w:rPr>
        <w:t xml:space="preserve"> </w:t>
      </w:r>
      <w:r>
        <w:t>программы</w:t>
      </w:r>
      <w:r>
        <w:rPr>
          <w:spacing w:val="1"/>
        </w:rPr>
        <w:t xml:space="preserve"> </w:t>
      </w:r>
      <w:r>
        <w:t>обучающимися</w:t>
      </w:r>
      <w:r>
        <w:rPr>
          <w:spacing w:val="1"/>
        </w:rPr>
        <w:t xml:space="preserve"> </w:t>
      </w:r>
      <w:r>
        <w:t>происходит</w:t>
      </w:r>
      <w:r>
        <w:rPr>
          <w:spacing w:val="1"/>
        </w:rPr>
        <w:t xml:space="preserve"> </w:t>
      </w:r>
      <w:r>
        <w:t>в</w:t>
      </w:r>
      <w:r>
        <w:rPr>
          <w:spacing w:val="1"/>
        </w:rPr>
        <w:t xml:space="preserve"> </w:t>
      </w:r>
      <w:r>
        <w:t>процессе</w:t>
      </w:r>
      <w:r>
        <w:rPr>
          <w:spacing w:val="1"/>
        </w:rPr>
        <w:t xml:space="preserve"> </w:t>
      </w:r>
      <w:r>
        <w:t>активного</w:t>
      </w:r>
      <w:r>
        <w:rPr>
          <w:spacing w:val="1"/>
        </w:rPr>
        <w:t xml:space="preserve"> </w:t>
      </w:r>
      <w:r>
        <w:t>восприятия</w:t>
      </w:r>
      <w:r>
        <w:rPr>
          <w:spacing w:val="1"/>
        </w:rPr>
        <w:t xml:space="preserve"> </w:t>
      </w:r>
      <w:r>
        <w:t>и</w:t>
      </w:r>
      <w:r>
        <w:rPr>
          <w:spacing w:val="1"/>
        </w:rPr>
        <w:t xml:space="preserve"> </w:t>
      </w:r>
      <w:r>
        <w:t>обсуждения</w:t>
      </w:r>
      <w:r>
        <w:rPr>
          <w:spacing w:val="1"/>
        </w:rPr>
        <w:t xml:space="preserve"> </w:t>
      </w:r>
      <w:r>
        <w:t>музыки,</w:t>
      </w:r>
      <w:r>
        <w:rPr>
          <w:spacing w:val="1"/>
        </w:rPr>
        <w:t xml:space="preserve"> </w:t>
      </w:r>
      <w:r>
        <w:t>освоения</w:t>
      </w:r>
      <w:r>
        <w:rPr>
          <w:spacing w:val="1"/>
        </w:rPr>
        <w:t xml:space="preserve"> </w:t>
      </w:r>
      <w:r>
        <w:t>основ</w:t>
      </w:r>
      <w:r>
        <w:rPr>
          <w:spacing w:val="1"/>
        </w:rPr>
        <w:t xml:space="preserve"> </w:t>
      </w:r>
      <w:r>
        <w:t>музыкальной</w:t>
      </w:r>
      <w:r>
        <w:rPr>
          <w:spacing w:val="1"/>
        </w:rPr>
        <w:t xml:space="preserve"> </w:t>
      </w:r>
      <w:r>
        <w:t>грамоты,</w:t>
      </w:r>
      <w:r>
        <w:rPr>
          <w:spacing w:val="1"/>
        </w:rPr>
        <w:t xml:space="preserve"> </w:t>
      </w:r>
      <w:r>
        <w:t>собственного</w:t>
      </w:r>
      <w:r>
        <w:rPr>
          <w:spacing w:val="1"/>
        </w:rPr>
        <w:t xml:space="preserve"> </w:t>
      </w:r>
      <w:r>
        <w:t>опыта</w:t>
      </w:r>
      <w:r>
        <w:rPr>
          <w:spacing w:val="1"/>
        </w:rPr>
        <w:t xml:space="preserve"> </w:t>
      </w:r>
      <w:r>
        <w:t>музыкально-творческой</w:t>
      </w:r>
      <w:r>
        <w:rPr>
          <w:spacing w:val="1"/>
        </w:rPr>
        <w:t xml:space="preserve"> </w:t>
      </w:r>
      <w:r>
        <w:t>деятельности</w:t>
      </w:r>
      <w:r>
        <w:rPr>
          <w:spacing w:val="1"/>
        </w:rPr>
        <w:t xml:space="preserve"> </w:t>
      </w:r>
      <w:r>
        <w:t>обучающихся:</w:t>
      </w:r>
      <w:r>
        <w:rPr>
          <w:spacing w:val="1"/>
        </w:rPr>
        <w:t xml:space="preserve"> </w:t>
      </w:r>
      <w:r>
        <w:t>хорового</w:t>
      </w:r>
      <w:r>
        <w:rPr>
          <w:spacing w:val="1"/>
        </w:rPr>
        <w:t xml:space="preserve"> </w:t>
      </w:r>
      <w:r>
        <w:t>пения</w:t>
      </w:r>
      <w:r>
        <w:rPr>
          <w:spacing w:val="1"/>
        </w:rPr>
        <w:t xml:space="preserve"> </w:t>
      </w:r>
      <w:r>
        <w:t>и</w:t>
      </w:r>
      <w:r>
        <w:rPr>
          <w:spacing w:val="1"/>
        </w:rPr>
        <w:t xml:space="preserve"> </w:t>
      </w:r>
      <w:r>
        <w:t>игры</w:t>
      </w:r>
      <w:r>
        <w:rPr>
          <w:spacing w:val="1"/>
        </w:rPr>
        <w:t xml:space="preserve"> </w:t>
      </w:r>
      <w:r>
        <w:t>на</w:t>
      </w:r>
      <w:r>
        <w:rPr>
          <w:spacing w:val="1"/>
        </w:rPr>
        <w:t xml:space="preserve"> </w:t>
      </w:r>
      <w:r>
        <w:t>элементарных</w:t>
      </w:r>
      <w:r>
        <w:rPr>
          <w:spacing w:val="1"/>
        </w:rPr>
        <w:t xml:space="preserve"> </w:t>
      </w:r>
      <w:r>
        <w:t>музыкальных</w:t>
      </w:r>
      <w:r>
        <w:rPr>
          <w:spacing w:val="1"/>
        </w:rPr>
        <w:t xml:space="preserve"> </w:t>
      </w:r>
      <w:r>
        <w:t>инструментах,</w:t>
      </w:r>
      <w:r>
        <w:rPr>
          <w:spacing w:val="1"/>
        </w:rPr>
        <w:t xml:space="preserve"> </w:t>
      </w:r>
      <w:r>
        <w:t>пластическом</w:t>
      </w:r>
      <w:r>
        <w:rPr>
          <w:spacing w:val="1"/>
        </w:rPr>
        <w:t xml:space="preserve"> </w:t>
      </w:r>
      <w:r>
        <w:t>интонировании,</w:t>
      </w:r>
      <w:r>
        <w:rPr>
          <w:spacing w:val="1"/>
        </w:rPr>
        <w:t xml:space="preserve"> </w:t>
      </w:r>
      <w:r>
        <w:t>подготовке</w:t>
      </w:r>
      <w:r>
        <w:rPr>
          <w:spacing w:val="1"/>
        </w:rPr>
        <w:t xml:space="preserve"> </w:t>
      </w:r>
      <w:r>
        <w:t>музыкально-театрализованных</w:t>
      </w:r>
      <w:r>
        <w:rPr>
          <w:spacing w:val="-4"/>
        </w:rPr>
        <w:t xml:space="preserve"> </w:t>
      </w:r>
      <w:r>
        <w:t>представлений.</w:t>
      </w:r>
    </w:p>
    <w:p w:rsidR="00A65286" w:rsidRDefault="00D25255">
      <w:pPr>
        <w:pStyle w:val="a3"/>
        <w:spacing w:line="272" w:lineRule="exact"/>
        <w:ind w:left="930"/>
      </w:pPr>
      <w:r>
        <w:t>Личностные</w:t>
      </w:r>
      <w:r>
        <w:rPr>
          <w:spacing w:val="-10"/>
        </w:rPr>
        <w:t xml:space="preserve"> </w:t>
      </w:r>
      <w:r>
        <w:t>результаты</w:t>
      </w:r>
      <w:r>
        <w:rPr>
          <w:spacing w:val="-8"/>
        </w:rPr>
        <w:t xml:space="preserve"> </w:t>
      </w:r>
      <w:r>
        <w:t>освоения</w:t>
      </w:r>
      <w:r>
        <w:rPr>
          <w:spacing w:val="-9"/>
        </w:rPr>
        <w:t xml:space="preserve"> </w:t>
      </w:r>
      <w:r>
        <w:t>программы</w:t>
      </w:r>
      <w:r>
        <w:rPr>
          <w:spacing w:val="-4"/>
        </w:rPr>
        <w:t xml:space="preserve"> </w:t>
      </w:r>
      <w:r>
        <w:t>должны</w:t>
      </w:r>
      <w:r>
        <w:rPr>
          <w:spacing w:val="-11"/>
        </w:rPr>
        <w:t xml:space="preserve"> </w:t>
      </w:r>
      <w:r>
        <w:t>отражать:</w:t>
      </w:r>
    </w:p>
    <w:p w:rsidR="00A65286" w:rsidRDefault="00D25255">
      <w:pPr>
        <w:pStyle w:val="a4"/>
        <w:numPr>
          <w:ilvl w:val="0"/>
          <w:numId w:val="101"/>
        </w:numPr>
        <w:tabs>
          <w:tab w:val="left" w:pos="1080"/>
        </w:tabs>
        <w:ind w:right="388" w:firstLine="710"/>
        <w:rPr>
          <w:sz w:val="24"/>
        </w:rPr>
      </w:pPr>
      <w:r>
        <w:rPr>
          <w:sz w:val="24"/>
        </w:rPr>
        <w:t>формирование основ российской гражданской идентичности, чувства гордости за</w:t>
      </w:r>
      <w:r>
        <w:rPr>
          <w:spacing w:val="1"/>
          <w:sz w:val="24"/>
        </w:rPr>
        <w:t xml:space="preserve"> </w:t>
      </w:r>
      <w:r>
        <w:rPr>
          <w:sz w:val="24"/>
        </w:rPr>
        <w:t>свою</w:t>
      </w:r>
      <w:r>
        <w:rPr>
          <w:spacing w:val="1"/>
          <w:sz w:val="24"/>
        </w:rPr>
        <w:t xml:space="preserve"> </w:t>
      </w:r>
      <w:r>
        <w:rPr>
          <w:sz w:val="24"/>
        </w:rPr>
        <w:t>Родину,</w:t>
      </w:r>
      <w:r>
        <w:rPr>
          <w:spacing w:val="1"/>
          <w:sz w:val="24"/>
        </w:rPr>
        <w:t xml:space="preserve"> </w:t>
      </w:r>
      <w:r>
        <w:rPr>
          <w:sz w:val="24"/>
        </w:rPr>
        <w:t>российский</w:t>
      </w:r>
      <w:r>
        <w:rPr>
          <w:spacing w:val="1"/>
          <w:sz w:val="24"/>
        </w:rPr>
        <w:t xml:space="preserve"> </w:t>
      </w:r>
      <w:r>
        <w:rPr>
          <w:sz w:val="24"/>
        </w:rPr>
        <w:t>народ</w:t>
      </w:r>
      <w:r>
        <w:rPr>
          <w:spacing w:val="1"/>
          <w:sz w:val="24"/>
        </w:rPr>
        <w:t xml:space="preserve"> </w:t>
      </w:r>
      <w:r>
        <w:rPr>
          <w:sz w:val="24"/>
        </w:rPr>
        <w:t>и</w:t>
      </w:r>
      <w:r>
        <w:rPr>
          <w:spacing w:val="1"/>
          <w:sz w:val="24"/>
        </w:rPr>
        <w:t xml:space="preserve"> </w:t>
      </w:r>
      <w:r>
        <w:rPr>
          <w:sz w:val="24"/>
        </w:rPr>
        <w:t>историю</w:t>
      </w:r>
      <w:r>
        <w:rPr>
          <w:spacing w:val="1"/>
          <w:sz w:val="24"/>
        </w:rPr>
        <w:t xml:space="preserve"> </w:t>
      </w:r>
      <w:r>
        <w:rPr>
          <w:sz w:val="24"/>
        </w:rPr>
        <w:t>России,</w:t>
      </w:r>
      <w:r>
        <w:rPr>
          <w:spacing w:val="1"/>
          <w:sz w:val="24"/>
        </w:rPr>
        <w:t xml:space="preserve"> </w:t>
      </w:r>
      <w:r>
        <w:rPr>
          <w:sz w:val="24"/>
        </w:rPr>
        <w:t>осознание</w:t>
      </w:r>
      <w:r>
        <w:rPr>
          <w:spacing w:val="1"/>
          <w:sz w:val="24"/>
        </w:rPr>
        <w:t xml:space="preserve"> </w:t>
      </w:r>
      <w:r>
        <w:rPr>
          <w:sz w:val="24"/>
        </w:rPr>
        <w:t>своей</w:t>
      </w:r>
      <w:r>
        <w:rPr>
          <w:spacing w:val="1"/>
          <w:sz w:val="24"/>
        </w:rPr>
        <w:t xml:space="preserve"> </w:t>
      </w:r>
      <w:r>
        <w:rPr>
          <w:sz w:val="24"/>
        </w:rPr>
        <w:t>этнической</w:t>
      </w:r>
      <w:r>
        <w:rPr>
          <w:spacing w:val="1"/>
          <w:sz w:val="24"/>
        </w:rPr>
        <w:t xml:space="preserve"> </w:t>
      </w:r>
      <w:r>
        <w:rPr>
          <w:sz w:val="24"/>
        </w:rPr>
        <w:t>и</w:t>
      </w:r>
      <w:r>
        <w:rPr>
          <w:spacing w:val="1"/>
          <w:sz w:val="24"/>
        </w:rPr>
        <w:t xml:space="preserve"> </w:t>
      </w:r>
      <w:r>
        <w:rPr>
          <w:sz w:val="24"/>
        </w:rPr>
        <w:t>национальной</w:t>
      </w:r>
      <w:r>
        <w:rPr>
          <w:spacing w:val="1"/>
          <w:sz w:val="24"/>
        </w:rPr>
        <w:t xml:space="preserve"> </w:t>
      </w:r>
      <w:r>
        <w:rPr>
          <w:sz w:val="24"/>
        </w:rPr>
        <w:t>принадлежности;</w:t>
      </w:r>
      <w:r>
        <w:rPr>
          <w:spacing w:val="1"/>
          <w:sz w:val="24"/>
        </w:rPr>
        <w:t xml:space="preserve"> </w:t>
      </w:r>
      <w:r>
        <w:rPr>
          <w:sz w:val="24"/>
        </w:rPr>
        <w:t>формирование</w:t>
      </w:r>
      <w:r>
        <w:rPr>
          <w:spacing w:val="1"/>
          <w:sz w:val="24"/>
        </w:rPr>
        <w:t xml:space="preserve"> </w:t>
      </w:r>
      <w:r>
        <w:rPr>
          <w:sz w:val="24"/>
        </w:rPr>
        <w:t>ценностей</w:t>
      </w:r>
      <w:r>
        <w:rPr>
          <w:spacing w:val="1"/>
          <w:sz w:val="24"/>
        </w:rPr>
        <w:t xml:space="preserve"> </w:t>
      </w:r>
      <w:r>
        <w:rPr>
          <w:sz w:val="24"/>
        </w:rPr>
        <w:t>многонационального</w:t>
      </w:r>
      <w:r>
        <w:rPr>
          <w:spacing w:val="1"/>
          <w:sz w:val="24"/>
        </w:rPr>
        <w:t xml:space="preserve"> </w:t>
      </w:r>
      <w:r>
        <w:rPr>
          <w:sz w:val="24"/>
        </w:rPr>
        <w:t>российского</w:t>
      </w:r>
      <w:r>
        <w:rPr>
          <w:spacing w:val="-4"/>
          <w:sz w:val="24"/>
        </w:rPr>
        <w:t xml:space="preserve"> </w:t>
      </w:r>
      <w:r>
        <w:rPr>
          <w:sz w:val="24"/>
        </w:rPr>
        <w:t>общества;</w:t>
      </w:r>
    </w:p>
    <w:p w:rsidR="00A65286" w:rsidRDefault="00D25255">
      <w:pPr>
        <w:pStyle w:val="a4"/>
        <w:numPr>
          <w:ilvl w:val="0"/>
          <w:numId w:val="101"/>
        </w:numPr>
        <w:tabs>
          <w:tab w:val="left" w:pos="1128"/>
        </w:tabs>
        <w:spacing w:before="1" w:line="237" w:lineRule="auto"/>
        <w:ind w:right="399" w:firstLine="710"/>
        <w:rPr>
          <w:sz w:val="24"/>
        </w:rPr>
      </w:pPr>
      <w:r>
        <w:rPr>
          <w:sz w:val="24"/>
        </w:rPr>
        <w:t>формирование целостного,</w:t>
      </w:r>
      <w:r>
        <w:rPr>
          <w:spacing w:val="1"/>
          <w:sz w:val="24"/>
        </w:rPr>
        <w:t xml:space="preserve"> </w:t>
      </w:r>
      <w:r>
        <w:rPr>
          <w:sz w:val="24"/>
        </w:rPr>
        <w:t>социально ориентированного взгляда на мир в его</w:t>
      </w:r>
      <w:r>
        <w:rPr>
          <w:spacing w:val="1"/>
          <w:sz w:val="24"/>
        </w:rPr>
        <w:t xml:space="preserve"> </w:t>
      </w:r>
      <w:r>
        <w:rPr>
          <w:sz w:val="24"/>
        </w:rPr>
        <w:t>органичном</w:t>
      </w:r>
      <w:r>
        <w:rPr>
          <w:spacing w:val="-2"/>
          <w:sz w:val="24"/>
        </w:rPr>
        <w:t xml:space="preserve"> </w:t>
      </w:r>
      <w:r>
        <w:rPr>
          <w:sz w:val="24"/>
        </w:rPr>
        <w:t>единстве</w:t>
      </w:r>
      <w:r>
        <w:rPr>
          <w:spacing w:val="-4"/>
          <w:sz w:val="24"/>
        </w:rPr>
        <w:t xml:space="preserve"> </w:t>
      </w:r>
      <w:r>
        <w:rPr>
          <w:sz w:val="24"/>
        </w:rPr>
        <w:t>и</w:t>
      </w:r>
      <w:r>
        <w:rPr>
          <w:spacing w:val="3"/>
          <w:sz w:val="24"/>
        </w:rPr>
        <w:t xml:space="preserve"> </w:t>
      </w:r>
      <w:r>
        <w:rPr>
          <w:sz w:val="24"/>
        </w:rPr>
        <w:t>разнообразии</w:t>
      </w:r>
      <w:r>
        <w:rPr>
          <w:spacing w:val="2"/>
          <w:sz w:val="24"/>
        </w:rPr>
        <w:t xml:space="preserve"> </w:t>
      </w:r>
      <w:r>
        <w:rPr>
          <w:sz w:val="24"/>
        </w:rPr>
        <w:t>культур;</w:t>
      </w:r>
    </w:p>
    <w:p w:rsidR="00A65286" w:rsidRDefault="00D25255">
      <w:pPr>
        <w:pStyle w:val="a4"/>
        <w:numPr>
          <w:ilvl w:val="0"/>
          <w:numId w:val="101"/>
        </w:numPr>
        <w:tabs>
          <w:tab w:val="left" w:pos="1070"/>
        </w:tabs>
        <w:spacing w:before="3" w:line="275" w:lineRule="exact"/>
        <w:ind w:left="1069" w:hanging="140"/>
        <w:rPr>
          <w:sz w:val="24"/>
        </w:rPr>
      </w:pPr>
      <w:r>
        <w:rPr>
          <w:spacing w:val="-1"/>
          <w:sz w:val="24"/>
        </w:rPr>
        <w:t>формирование</w:t>
      </w:r>
      <w:r>
        <w:rPr>
          <w:spacing w:val="-12"/>
          <w:sz w:val="24"/>
        </w:rPr>
        <w:t xml:space="preserve"> </w:t>
      </w:r>
      <w:r>
        <w:rPr>
          <w:spacing w:val="-1"/>
          <w:sz w:val="24"/>
        </w:rPr>
        <w:t>уважительного</w:t>
      </w:r>
      <w:r>
        <w:rPr>
          <w:spacing w:val="-9"/>
          <w:sz w:val="24"/>
        </w:rPr>
        <w:t xml:space="preserve"> </w:t>
      </w:r>
      <w:r>
        <w:rPr>
          <w:spacing w:val="-1"/>
          <w:sz w:val="24"/>
        </w:rPr>
        <w:t>отношения</w:t>
      </w:r>
      <w:r>
        <w:rPr>
          <w:spacing w:val="-15"/>
          <w:sz w:val="24"/>
        </w:rPr>
        <w:t xml:space="preserve"> </w:t>
      </w:r>
      <w:r>
        <w:rPr>
          <w:spacing w:val="-1"/>
          <w:sz w:val="24"/>
        </w:rPr>
        <w:t>к</w:t>
      </w:r>
      <w:r>
        <w:rPr>
          <w:spacing w:val="-13"/>
          <w:sz w:val="24"/>
        </w:rPr>
        <w:t xml:space="preserve"> </w:t>
      </w:r>
      <w:r>
        <w:rPr>
          <w:spacing w:val="-1"/>
          <w:sz w:val="24"/>
        </w:rPr>
        <w:t>культуре</w:t>
      </w:r>
      <w:r>
        <w:rPr>
          <w:spacing w:val="-12"/>
          <w:sz w:val="24"/>
        </w:rPr>
        <w:t xml:space="preserve"> </w:t>
      </w:r>
      <w:r>
        <w:rPr>
          <w:sz w:val="24"/>
        </w:rPr>
        <w:t>других</w:t>
      </w:r>
      <w:r>
        <w:rPr>
          <w:spacing w:val="-16"/>
          <w:sz w:val="24"/>
        </w:rPr>
        <w:t xml:space="preserve"> </w:t>
      </w:r>
      <w:r>
        <w:rPr>
          <w:sz w:val="24"/>
        </w:rPr>
        <w:t>народов;</w:t>
      </w:r>
    </w:p>
    <w:p w:rsidR="00A65286" w:rsidRDefault="00D25255">
      <w:pPr>
        <w:pStyle w:val="a4"/>
        <w:numPr>
          <w:ilvl w:val="0"/>
          <w:numId w:val="101"/>
        </w:numPr>
        <w:tabs>
          <w:tab w:val="left" w:pos="1070"/>
        </w:tabs>
        <w:spacing w:line="275" w:lineRule="exact"/>
        <w:ind w:left="1069" w:hanging="140"/>
        <w:rPr>
          <w:sz w:val="24"/>
        </w:rPr>
      </w:pPr>
      <w:r>
        <w:rPr>
          <w:spacing w:val="-1"/>
          <w:sz w:val="24"/>
        </w:rPr>
        <w:t>формирование</w:t>
      </w:r>
      <w:r>
        <w:rPr>
          <w:spacing w:val="-12"/>
          <w:sz w:val="24"/>
        </w:rPr>
        <w:t xml:space="preserve"> </w:t>
      </w:r>
      <w:r>
        <w:rPr>
          <w:spacing w:val="-1"/>
          <w:sz w:val="24"/>
        </w:rPr>
        <w:t>эстетических</w:t>
      </w:r>
      <w:r>
        <w:rPr>
          <w:spacing w:val="-16"/>
          <w:sz w:val="24"/>
        </w:rPr>
        <w:t xml:space="preserve"> </w:t>
      </w:r>
      <w:r>
        <w:rPr>
          <w:sz w:val="24"/>
        </w:rPr>
        <w:t>потребностей,</w:t>
      </w:r>
      <w:r>
        <w:rPr>
          <w:spacing w:val="-12"/>
          <w:sz w:val="24"/>
        </w:rPr>
        <w:t xml:space="preserve"> </w:t>
      </w:r>
      <w:r>
        <w:rPr>
          <w:sz w:val="24"/>
        </w:rPr>
        <w:t>ценностей</w:t>
      </w:r>
      <w:r>
        <w:rPr>
          <w:spacing w:val="-15"/>
          <w:sz w:val="24"/>
        </w:rPr>
        <w:t xml:space="preserve"> </w:t>
      </w:r>
      <w:r>
        <w:rPr>
          <w:sz w:val="24"/>
        </w:rPr>
        <w:t>и</w:t>
      </w:r>
      <w:r>
        <w:rPr>
          <w:spacing w:val="-15"/>
          <w:sz w:val="24"/>
        </w:rPr>
        <w:t xml:space="preserve"> </w:t>
      </w:r>
      <w:r>
        <w:rPr>
          <w:sz w:val="24"/>
        </w:rPr>
        <w:t>чувств;</w:t>
      </w:r>
    </w:p>
    <w:p w:rsidR="00A65286" w:rsidRDefault="00D25255">
      <w:pPr>
        <w:pStyle w:val="a4"/>
        <w:numPr>
          <w:ilvl w:val="0"/>
          <w:numId w:val="101"/>
        </w:numPr>
        <w:tabs>
          <w:tab w:val="left" w:pos="1099"/>
        </w:tabs>
        <w:spacing w:before="5" w:line="237" w:lineRule="auto"/>
        <w:ind w:right="394" w:firstLine="710"/>
        <w:rPr>
          <w:sz w:val="24"/>
        </w:rPr>
      </w:pPr>
      <w:r>
        <w:rPr>
          <w:sz w:val="24"/>
        </w:rPr>
        <w:t>формирование творческой активности и познавательного интереса при решении</w:t>
      </w:r>
      <w:r>
        <w:rPr>
          <w:spacing w:val="1"/>
          <w:sz w:val="24"/>
        </w:rPr>
        <w:t xml:space="preserve"> </w:t>
      </w:r>
      <w:r>
        <w:rPr>
          <w:sz w:val="24"/>
        </w:rPr>
        <w:t>учебных</w:t>
      </w:r>
      <w:r>
        <w:rPr>
          <w:spacing w:val="-4"/>
          <w:sz w:val="24"/>
        </w:rPr>
        <w:t xml:space="preserve"> </w:t>
      </w:r>
      <w:r>
        <w:rPr>
          <w:sz w:val="24"/>
        </w:rPr>
        <w:t>задач</w:t>
      </w:r>
      <w:r>
        <w:rPr>
          <w:spacing w:val="1"/>
          <w:sz w:val="24"/>
        </w:rPr>
        <w:t xml:space="preserve"> </w:t>
      </w:r>
      <w:r>
        <w:rPr>
          <w:sz w:val="24"/>
        </w:rPr>
        <w:t>и</w:t>
      </w:r>
      <w:r>
        <w:rPr>
          <w:spacing w:val="2"/>
          <w:sz w:val="24"/>
        </w:rPr>
        <w:t xml:space="preserve"> </w:t>
      </w:r>
      <w:r>
        <w:rPr>
          <w:sz w:val="24"/>
        </w:rPr>
        <w:t>собственной</w:t>
      </w:r>
      <w:r>
        <w:rPr>
          <w:spacing w:val="-2"/>
          <w:sz w:val="24"/>
        </w:rPr>
        <w:t xml:space="preserve"> </w:t>
      </w:r>
      <w:r>
        <w:rPr>
          <w:sz w:val="24"/>
        </w:rPr>
        <w:t>музыкально-прикладной</w:t>
      </w:r>
      <w:r>
        <w:rPr>
          <w:spacing w:val="2"/>
          <w:sz w:val="24"/>
        </w:rPr>
        <w:t xml:space="preserve"> </w:t>
      </w:r>
      <w:r>
        <w:rPr>
          <w:sz w:val="24"/>
        </w:rPr>
        <w:t>деятельности;</w:t>
      </w:r>
    </w:p>
    <w:p w:rsidR="00A65286" w:rsidRDefault="00D25255">
      <w:pPr>
        <w:pStyle w:val="a4"/>
        <w:numPr>
          <w:ilvl w:val="0"/>
          <w:numId w:val="101"/>
        </w:numPr>
        <w:tabs>
          <w:tab w:val="left" w:pos="1123"/>
        </w:tabs>
        <w:spacing w:before="6" w:line="237" w:lineRule="auto"/>
        <w:ind w:right="385" w:firstLine="710"/>
        <w:rPr>
          <w:sz w:val="24"/>
        </w:rPr>
      </w:pPr>
      <w:r>
        <w:rPr>
          <w:sz w:val="24"/>
        </w:rPr>
        <w:t>развитие этических чувств, доброжелательности и эмоционально-нравственной</w:t>
      </w:r>
      <w:r>
        <w:rPr>
          <w:spacing w:val="1"/>
          <w:sz w:val="24"/>
        </w:rPr>
        <w:t xml:space="preserve"> </w:t>
      </w:r>
      <w:r>
        <w:rPr>
          <w:sz w:val="24"/>
        </w:rPr>
        <w:t>отзывчивости,</w:t>
      </w:r>
      <w:r>
        <w:rPr>
          <w:spacing w:val="-2"/>
          <w:sz w:val="24"/>
        </w:rPr>
        <w:t xml:space="preserve"> </w:t>
      </w:r>
      <w:r>
        <w:rPr>
          <w:sz w:val="24"/>
        </w:rPr>
        <w:t>понимания и</w:t>
      </w:r>
      <w:r>
        <w:rPr>
          <w:spacing w:val="-2"/>
          <w:sz w:val="24"/>
        </w:rPr>
        <w:t xml:space="preserve"> </w:t>
      </w:r>
      <w:r>
        <w:rPr>
          <w:sz w:val="24"/>
        </w:rPr>
        <w:t>сопереживания</w:t>
      </w:r>
      <w:r>
        <w:rPr>
          <w:spacing w:val="1"/>
          <w:sz w:val="24"/>
        </w:rPr>
        <w:t xml:space="preserve"> </w:t>
      </w:r>
      <w:r>
        <w:rPr>
          <w:sz w:val="24"/>
        </w:rPr>
        <w:t>чувствам</w:t>
      </w:r>
      <w:r>
        <w:rPr>
          <w:spacing w:val="3"/>
          <w:sz w:val="24"/>
        </w:rPr>
        <w:t xml:space="preserve"> </w:t>
      </w:r>
      <w:r>
        <w:rPr>
          <w:sz w:val="24"/>
        </w:rPr>
        <w:t>других</w:t>
      </w:r>
      <w:r>
        <w:rPr>
          <w:spacing w:val="-4"/>
          <w:sz w:val="24"/>
        </w:rPr>
        <w:t xml:space="preserve"> </w:t>
      </w:r>
      <w:r>
        <w:rPr>
          <w:sz w:val="24"/>
        </w:rPr>
        <w:t>людей;</w:t>
      </w:r>
    </w:p>
    <w:p w:rsidR="00A65286" w:rsidRDefault="00D25255">
      <w:pPr>
        <w:pStyle w:val="a4"/>
        <w:numPr>
          <w:ilvl w:val="0"/>
          <w:numId w:val="101"/>
        </w:numPr>
        <w:tabs>
          <w:tab w:val="left" w:pos="1171"/>
        </w:tabs>
        <w:spacing w:before="5" w:line="237" w:lineRule="auto"/>
        <w:ind w:right="400" w:firstLine="710"/>
        <w:rPr>
          <w:sz w:val="24"/>
        </w:rPr>
      </w:pPr>
      <w:r>
        <w:rPr>
          <w:sz w:val="24"/>
        </w:rPr>
        <w:t>развитие</w:t>
      </w:r>
      <w:r>
        <w:rPr>
          <w:spacing w:val="1"/>
          <w:sz w:val="24"/>
        </w:rPr>
        <w:t xml:space="preserve"> </w:t>
      </w:r>
      <w:r>
        <w:rPr>
          <w:sz w:val="24"/>
        </w:rPr>
        <w:t>навыков</w:t>
      </w:r>
      <w:r>
        <w:rPr>
          <w:spacing w:val="1"/>
          <w:sz w:val="24"/>
        </w:rPr>
        <w:t xml:space="preserve"> </w:t>
      </w:r>
      <w:r>
        <w:rPr>
          <w:sz w:val="24"/>
        </w:rPr>
        <w:t>сотрудничества</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социальных</w:t>
      </w:r>
      <w:r>
        <w:rPr>
          <w:spacing w:val="-4"/>
          <w:sz w:val="24"/>
        </w:rPr>
        <w:t xml:space="preserve"> </w:t>
      </w:r>
      <w:r>
        <w:rPr>
          <w:sz w:val="24"/>
        </w:rPr>
        <w:t>ситуациях;</w:t>
      </w:r>
    </w:p>
    <w:p w:rsidR="00A65286" w:rsidRDefault="00D25255">
      <w:pPr>
        <w:pStyle w:val="a4"/>
        <w:numPr>
          <w:ilvl w:val="0"/>
          <w:numId w:val="101"/>
        </w:numPr>
        <w:tabs>
          <w:tab w:val="left" w:pos="1147"/>
        </w:tabs>
        <w:spacing w:before="6" w:line="237" w:lineRule="auto"/>
        <w:ind w:right="397" w:firstLine="710"/>
        <w:rPr>
          <w:sz w:val="24"/>
        </w:rPr>
      </w:pPr>
      <w:r>
        <w:rPr>
          <w:sz w:val="24"/>
        </w:rPr>
        <w:t>формирование</w:t>
      </w:r>
      <w:r>
        <w:rPr>
          <w:spacing w:val="1"/>
          <w:sz w:val="24"/>
        </w:rPr>
        <w:t xml:space="preserve"> </w:t>
      </w:r>
      <w:r>
        <w:rPr>
          <w:sz w:val="24"/>
        </w:rPr>
        <w:t>установки</w:t>
      </w:r>
      <w:r>
        <w:rPr>
          <w:spacing w:val="1"/>
          <w:sz w:val="24"/>
        </w:rPr>
        <w:t xml:space="preserve"> </w:t>
      </w:r>
      <w:r>
        <w:rPr>
          <w:sz w:val="24"/>
        </w:rPr>
        <w:t>на</w:t>
      </w:r>
      <w:r>
        <w:rPr>
          <w:spacing w:val="1"/>
          <w:sz w:val="24"/>
        </w:rPr>
        <w:t xml:space="preserve"> </w:t>
      </w:r>
      <w:r>
        <w:rPr>
          <w:sz w:val="24"/>
        </w:rPr>
        <w:t>наличие</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бережному</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культурным</w:t>
      </w:r>
      <w:r>
        <w:rPr>
          <w:spacing w:val="2"/>
          <w:sz w:val="24"/>
        </w:rPr>
        <w:t xml:space="preserve"> </w:t>
      </w:r>
      <w:r>
        <w:rPr>
          <w:sz w:val="24"/>
        </w:rPr>
        <w:t>и</w:t>
      </w:r>
      <w:r>
        <w:rPr>
          <w:spacing w:val="3"/>
          <w:sz w:val="24"/>
        </w:rPr>
        <w:t xml:space="preserve"> </w:t>
      </w:r>
      <w:r>
        <w:rPr>
          <w:sz w:val="24"/>
        </w:rPr>
        <w:t>духовным</w:t>
      </w:r>
      <w:r>
        <w:rPr>
          <w:spacing w:val="-1"/>
          <w:sz w:val="24"/>
        </w:rPr>
        <w:t xml:space="preserve"> </w:t>
      </w:r>
      <w:r>
        <w:rPr>
          <w:sz w:val="24"/>
        </w:rPr>
        <w:t>ценностям.</w:t>
      </w:r>
    </w:p>
    <w:p w:rsidR="00A65286" w:rsidRDefault="00D25255">
      <w:pPr>
        <w:pStyle w:val="a3"/>
        <w:spacing w:before="4"/>
        <w:ind w:left="219" w:right="379" w:firstLine="710"/>
      </w:pPr>
      <w:r>
        <w:t>В результате освоения программы у обучающихся будут сформированы готовность</w:t>
      </w:r>
      <w:r>
        <w:rPr>
          <w:spacing w:val="-57"/>
        </w:rPr>
        <w:t xml:space="preserve"> </w:t>
      </w:r>
      <w:r>
        <w:t>к саморазвитию, мотивация к обучению и познанию; понимание ценности отечественных</w:t>
      </w:r>
      <w:r>
        <w:rPr>
          <w:spacing w:val="1"/>
        </w:rPr>
        <w:t xml:space="preserve"> </w:t>
      </w:r>
      <w:r>
        <w:t xml:space="preserve">национально-культурных   </w:t>
      </w:r>
      <w:r>
        <w:rPr>
          <w:spacing w:val="1"/>
        </w:rPr>
        <w:t xml:space="preserve"> </w:t>
      </w:r>
      <w:proofErr w:type="gramStart"/>
      <w:r>
        <w:t xml:space="preserve">традиций,   </w:t>
      </w:r>
      <w:proofErr w:type="gramEnd"/>
      <w:r>
        <w:rPr>
          <w:spacing w:val="1"/>
        </w:rPr>
        <w:t xml:space="preserve"> </w:t>
      </w:r>
      <w:r>
        <w:t xml:space="preserve">осознание    </w:t>
      </w:r>
      <w:r>
        <w:rPr>
          <w:spacing w:val="1"/>
        </w:rPr>
        <w:t xml:space="preserve"> </w:t>
      </w:r>
      <w:r>
        <w:t xml:space="preserve">своей    </w:t>
      </w:r>
      <w:r>
        <w:rPr>
          <w:spacing w:val="1"/>
        </w:rPr>
        <w:t xml:space="preserve"> </w:t>
      </w:r>
      <w:r>
        <w:t xml:space="preserve">этнической    </w:t>
      </w:r>
      <w:r>
        <w:rPr>
          <w:spacing w:val="1"/>
        </w:rPr>
        <w:t xml:space="preserve"> </w:t>
      </w:r>
      <w:r>
        <w:t>и</w:t>
      </w:r>
      <w:r>
        <w:rPr>
          <w:spacing w:val="1"/>
        </w:rPr>
        <w:t xml:space="preserve"> </w:t>
      </w:r>
      <w:r>
        <w:t>национальной</w:t>
      </w:r>
    </w:p>
    <w:p w:rsidR="00A65286" w:rsidRDefault="00A65286">
      <w:pPr>
        <w:sectPr w:rsidR="00A65286">
          <w:pgSz w:w="11910" w:h="16840"/>
          <w:pgMar w:top="1020" w:right="460" w:bottom="1360" w:left="1480" w:header="0" w:footer="1176" w:gutter="0"/>
          <w:cols w:space="720"/>
        </w:sectPr>
      </w:pPr>
    </w:p>
    <w:p w:rsidR="00A65286" w:rsidRDefault="00D25255">
      <w:pPr>
        <w:pStyle w:val="a3"/>
        <w:spacing w:before="62"/>
        <w:ind w:left="219" w:right="380"/>
      </w:pPr>
      <w:r>
        <w:lastRenderedPageBreak/>
        <w:t>принадлежности,</w:t>
      </w:r>
      <w:r>
        <w:rPr>
          <w:spacing w:val="1"/>
        </w:rPr>
        <w:t xml:space="preserve"> </w:t>
      </w:r>
      <w:r>
        <w:t>уважение</w:t>
      </w:r>
      <w:r>
        <w:rPr>
          <w:spacing w:val="1"/>
        </w:rPr>
        <w:t xml:space="preserve"> </w:t>
      </w:r>
      <w:r>
        <w:t>к</w:t>
      </w:r>
      <w:r>
        <w:rPr>
          <w:spacing w:val="1"/>
        </w:rPr>
        <w:t xml:space="preserve"> </w:t>
      </w:r>
      <w:r>
        <w:t>истории</w:t>
      </w:r>
      <w:r>
        <w:rPr>
          <w:spacing w:val="1"/>
        </w:rPr>
        <w:t xml:space="preserve"> </w:t>
      </w:r>
      <w:r>
        <w:t>и</w:t>
      </w:r>
      <w:r>
        <w:rPr>
          <w:spacing w:val="1"/>
        </w:rPr>
        <w:t xml:space="preserve"> </w:t>
      </w:r>
      <w:r>
        <w:t>духовным</w:t>
      </w:r>
      <w:r>
        <w:rPr>
          <w:spacing w:val="1"/>
        </w:rPr>
        <w:t xml:space="preserve"> </w:t>
      </w:r>
      <w:r>
        <w:t>традициям</w:t>
      </w:r>
      <w:r>
        <w:rPr>
          <w:spacing w:val="1"/>
        </w:rPr>
        <w:t xml:space="preserve"> </w:t>
      </w:r>
      <w:r>
        <w:t>России,</w:t>
      </w:r>
      <w:r>
        <w:rPr>
          <w:spacing w:val="1"/>
        </w:rPr>
        <w:t xml:space="preserve"> </w:t>
      </w:r>
      <w:r>
        <w:t>музыкальной</w:t>
      </w:r>
      <w:r>
        <w:rPr>
          <w:spacing w:val="1"/>
        </w:rPr>
        <w:t xml:space="preserve"> </w:t>
      </w:r>
      <w:r>
        <w:t>культуре</w:t>
      </w:r>
      <w:r>
        <w:rPr>
          <w:spacing w:val="1"/>
        </w:rPr>
        <w:t xml:space="preserve"> </w:t>
      </w:r>
      <w:r>
        <w:t>ее</w:t>
      </w:r>
      <w:r>
        <w:rPr>
          <w:spacing w:val="1"/>
        </w:rPr>
        <w:t xml:space="preserve"> </w:t>
      </w:r>
      <w:r>
        <w:t>народов,</w:t>
      </w:r>
      <w:r>
        <w:rPr>
          <w:spacing w:val="1"/>
        </w:rPr>
        <w:t xml:space="preserve"> </w:t>
      </w:r>
      <w:r>
        <w:t>понимание</w:t>
      </w:r>
      <w:r>
        <w:rPr>
          <w:spacing w:val="1"/>
        </w:rPr>
        <w:t xml:space="preserve"> </w:t>
      </w:r>
      <w:r>
        <w:t>роли</w:t>
      </w:r>
      <w:r>
        <w:rPr>
          <w:spacing w:val="1"/>
        </w:rPr>
        <w:t xml:space="preserve"> </w:t>
      </w:r>
      <w:r>
        <w:t>музыки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духовнонравственном развитии человека. В процессе приобретения собственного опыта</w:t>
      </w:r>
      <w:r>
        <w:rPr>
          <w:spacing w:val="1"/>
        </w:rPr>
        <w:t xml:space="preserve"> </w:t>
      </w:r>
      <w:r>
        <w:t>музыкально-творческой</w:t>
      </w:r>
      <w:r>
        <w:rPr>
          <w:spacing w:val="1"/>
        </w:rPr>
        <w:t xml:space="preserve"> </w:t>
      </w:r>
      <w:r>
        <w:t>деятельности</w:t>
      </w:r>
      <w:r>
        <w:rPr>
          <w:spacing w:val="1"/>
        </w:rPr>
        <w:t xml:space="preserve"> </w:t>
      </w:r>
      <w:r>
        <w:t>обучающиеся</w:t>
      </w:r>
      <w:r>
        <w:rPr>
          <w:spacing w:val="1"/>
        </w:rPr>
        <w:t xml:space="preserve"> </w:t>
      </w:r>
      <w:r>
        <w:t>научатся</w:t>
      </w:r>
      <w:r>
        <w:rPr>
          <w:spacing w:val="1"/>
        </w:rPr>
        <w:t xml:space="preserve"> </w:t>
      </w:r>
      <w:r>
        <w:t>понимать</w:t>
      </w:r>
      <w:r>
        <w:rPr>
          <w:spacing w:val="1"/>
        </w:rPr>
        <w:t xml:space="preserve"> </w:t>
      </w:r>
      <w:r>
        <w:t>музыку</w:t>
      </w:r>
      <w:r>
        <w:rPr>
          <w:spacing w:val="1"/>
        </w:rPr>
        <w:t xml:space="preserve"> </w:t>
      </w:r>
      <w:r>
        <w:t>как</w:t>
      </w:r>
      <w:r>
        <w:rPr>
          <w:spacing w:val="1"/>
        </w:rPr>
        <w:t xml:space="preserve"> </w:t>
      </w:r>
      <w:r>
        <w:t>составную и неотъемлемую часть окружающего мира, постигать и осмысливать явления</w:t>
      </w:r>
      <w:r>
        <w:rPr>
          <w:spacing w:val="1"/>
        </w:rPr>
        <w:t xml:space="preserve"> </w:t>
      </w:r>
      <w:r>
        <w:t>музыкальной</w:t>
      </w:r>
      <w:r>
        <w:rPr>
          <w:spacing w:val="1"/>
        </w:rPr>
        <w:t xml:space="preserve"> </w:t>
      </w:r>
      <w:r>
        <w:t>культуры,</w:t>
      </w:r>
      <w:r>
        <w:rPr>
          <w:spacing w:val="1"/>
        </w:rPr>
        <w:t xml:space="preserve"> </w:t>
      </w:r>
      <w:r>
        <w:t>выражать</w:t>
      </w:r>
      <w:r>
        <w:rPr>
          <w:spacing w:val="1"/>
        </w:rPr>
        <w:t xml:space="preserve"> </w:t>
      </w:r>
      <w:r>
        <w:t>свои</w:t>
      </w:r>
      <w:r>
        <w:rPr>
          <w:spacing w:val="1"/>
        </w:rPr>
        <w:t xml:space="preserve"> </w:t>
      </w:r>
      <w:r>
        <w:t>мысли</w:t>
      </w:r>
      <w:r>
        <w:rPr>
          <w:spacing w:val="1"/>
        </w:rPr>
        <w:t xml:space="preserve"> </w:t>
      </w:r>
      <w:r>
        <w:t>и</w:t>
      </w:r>
      <w:r>
        <w:rPr>
          <w:spacing w:val="1"/>
        </w:rPr>
        <w:t xml:space="preserve"> </w:t>
      </w:r>
      <w:r>
        <w:t>чувства,</w:t>
      </w:r>
      <w:r>
        <w:rPr>
          <w:spacing w:val="1"/>
        </w:rPr>
        <w:t xml:space="preserve"> </w:t>
      </w:r>
      <w:r>
        <w:t>обусловленные восприятием</w:t>
      </w:r>
      <w:r>
        <w:rPr>
          <w:spacing w:val="1"/>
        </w:rPr>
        <w:t xml:space="preserve"> </w:t>
      </w:r>
      <w:r>
        <w:t>музыкальных</w:t>
      </w:r>
      <w:r>
        <w:rPr>
          <w:spacing w:val="1"/>
        </w:rPr>
        <w:t xml:space="preserve"> </w:t>
      </w:r>
      <w:r>
        <w:t>произведений,</w:t>
      </w:r>
      <w:r>
        <w:rPr>
          <w:spacing w:val="1"/>
        </w:rPr>
        <w:t xml:space="preserve"> </w:t>
      </w:r>
      <w:r>
        <w:t>использовать</w:t>
      </w:r>
      <w:r>
        <w:rPr>
          <w:spacing w:val="1"/>
        </w:rPr>
        <w:t xml:space="preserve"> </w:t>
      </w:r>
      <w:r>
        <w:t>музыкальные</w:t>
      </w:r>
      <w:r>
        <w:rPr>
          <w:spacing w:val="1"/>
        </w:rPr>
        <w:t xml:space="preserve"> </w:t>
      </w:r>
      <w:r>
        <w:t>образы</w:t>
      </w:r>
      <w:r>
        <w:rPr>
          <w:spacing w:val="1"/>
        </w:rPr>
        <w:t xml:space="preserve"> </w:t>
      </w:r>
      <w:r>
        <w:t>при</w:t>
      </w:r>
      <w:r>
        <w:rPr>
          <w:spacing w:val="1"/>
        </w:rPr>
        <w:t xml:space="preserve"> </w:t>
      </w:r>
      <w:r>
        <w:t>создании</w:t>
      </w:r>
      <w:r>
        <w:rPr>
          <w:spacing w:val="1"/>
        </w:rPr>
        <w:t xml:space="preserve"> </w:t>
      </w:r>
      <w:r>
        <w:t>театрализованных и музыкально-пластических композиций, исполнении вокальнохоровых</w:t>
      </w:r>
      <w:r>
        <w:rPr>
          <w:spacing w:val="-57"/>
        </w:rPr>
        <w:t xml:space="preserve"> </w:t>
      </w:r>
      <w:r>
        <w:t>и</w:t>
      </w:r>
      <w:r>
        <w:rPr>
          <w:spacing w:val="2"/>
        </w:rPr>
        <w:t xml:space="preserve"> </w:t>
      </w:r>
      <w:r>
        <w:t>инструментальных</w:t>
      </w:r>
      <w:r>
        <w:rPr>
          <w:spacing w:val="-3"/>
        </w:rPr>
        <w:t xml:space="preserve"> </w:t>
      </w:r>
      <w:r>
        <w:t>произведений,</w:t>
      </w:r>
      <w:r>
        <w:rPr>
          <w:spacing w:val="3"/>
        </w:rPr>
        <w:t xml:space="preserve"> </w:t>
      </w:r>
      <w:r>
        <w:t>в</w:t>
      </w:r>
      <w:r>
        <w:rPr>
          <w:spacing w:val="-1"/>
        </w:rPr>
        <w:t xml:space="preserve"> </w:t>
      </w:r>
      <w:r>
        <w:t>импровизации.</w:t>
      </w:r>
    </w:p>
    <w:p w:rsidR="00A65286" w:rsidRDefault="00D25255">
      <w:pPr>
        <w:pStyle w:val="a3"/>
        <w:tabs>
          <w:tab w:val="left" w:pos="1929"/>
          <w:tab w:val="left" w:pos="4493"/>
          <w:tab w:val="left" w:pos="5900"/>
          <w:tab w:val="left" w:pos="8258"/>
        </w:tabs>
        <w:spacing w:before="4"/>
        <w:ind w:left="219" w:right="380" w:firstLine="710"/>
      </w:pPr>
      <w:r>
        <w:t>Школьники</w:t>
      </w:r>
      <w:r>
        <w:rPr>
          <w:spacing w:val="1"/>
        </w:rPr>
        <w:t xml:space="preserve"> </w:t>
      </w:r>
      <w:r>
        <w:t>научатся</w:t>
      </w:r>
      <w:r>
        <w:rPr>
          <w:spacing w:val="1"/>
        </w:rPr>
        <w:t xml:space="preserve"> </w:t>
      </w:r>
      <w:r>
        <w:t>размышлять</w:t>
      </w:r>
      <w:r>
        <w:rPr>
          <w:spacing w:val="1"/>
        </w:rPr>
        <w:t xml:space="preserve"> </w:t>
      </w:r>
      <w:r>
        <w:t>о</w:t>
      </w:r>
      <w:r>
        <w:rPr>
          <w:spacing w:val="1"/>
        </w:rPr>
        <w:t xml:space="preserve"> </w:t>
      </w:r>
      <w:r>
        <w:t>музыке,</w:t>
      </w:r>
      <w:r>
        <w:rPr>
          <w:spacing w:val="1"/>
        </w:rPr>
        <w:t xml:space="preserve"> </w:t>
      </w:r>
      <w:r>
        <w:t>эмоционально</w:t>
      </w:r>
      <w:r>
        <w:rPr>
          <w:spacing w:val="1"/>
        </w:rPr>
        <w:t xml:space="preserve"> </w:t>
      </w:r>
      <w:r>
        <w:t>выражать</w:t>
      </w:r>
      <w:r>
        <w:rPr>
          <w:spacing w:val="1"/>
        </w:rPr>
        <w:t xml:space="preserve"> </w:t>
      </w:r>
      <w:r>
        <w:t>свое</w:t>
      </w:r>
      <w:r>
        <w:rPr>
          <w:spacing w:val="1"/>
        </w:rPr>
        <w:t xml:space="preserve"> </w:t>
      </w:r>
      <w:r>
        <w:t>отношение к искусству; проявлять эстетические и художественные предпочтения, интерес</w:t>
      </w:r>
      <w:r>
        <w:rPr>
          <w:spacing w:val="-57"/>
        </w:rPr>
        <w:t xml:space="preserve"> </w:t>
      </w:r>
      <w:r>
        <w:t>к</w:t>
      </w:r>
      <w:r>
        <w:rPr>
          <w:spacing w:val="1"/>
        </w:rPr>
        <w:t xml:space="preserve"> </w:t>
      </w:r>
      <w:r>
        <w:t>музыкальному</w:t>
      </w:r>
      <w:r>
        <w:rPr>
          <w:spacing w:val="1"/>
        </w:rPr>
        <w:t xml:space="preserve"> </w:t>
      </w:r>
      <w:r>
        <w:t>искусству</w:t>
      </w:r>
      <w:r>
        <w:rPr>
          <w:spacing w:val="1"/>
        </w:rPr>
        <w:t xml:space="preserve"> </w:t>
      </w:r>
      <w:r>
        <w:t>и</w:t>
      </w:r>
      <w:r>
        <w:rPr>
          <w:spacing w:val="1"/>
        </w:rPr>
        <w:t xml:space="preserve"> </w:t>
      </w:r>
      <w:r>
        <w:t>музыкальной</w:t>
      </w:r>
      <w:r>
        <w:rPr>
          <w:spacing w:val="1"/>
        </w:rPr>
        <w:t xml:space="preserve"> </w:t>
      </w:r>
      <w:r>
        <w:t>деятельности;</w:t>
      </w:r>
      <w:r>
        <w:rPr>
          <w:spacing w:val="1"/>
        </w:rPr>
        <w:t xml:space="preserve"> </w:t>
      </w:r>
      <w:r>
        <w:t>формировать</w:t>
      </w:r>
      <w:r>
        <w:rPr>
          <w:spacing w:val="1"/>
        </w:rPr>
        <w:t xml:space="preserve"> </w:t>
      </w:r>
      <w:r>
        <w:t>позитивную</w:t>
      </w:r>
      <w:r>
        <w:rPr>
          <w:spacing w:val="1"/>
        </w:rPr>
        <w:t xml:space="preserve"> </w:t>
      </w:r>
      <w:r>
        <w:t>самооценку,</w:t>
      </w:r>
      <w:r>
        <w:rPr>
          <w:spacing w:val="1"/>
        </w:rPr>
        <w:t xml:space="preserve"> </w:t>
      </w:r>
      <w:r>
        <w:t>самоуважение,</w:t>
      </w:r>
      <w:r>
        <w:rPr>
          <w:spacing w:val="1"/>
        </w:rPr>
        <w:t xml:space="preserve"> </w:t>
      </w:r>
      <w:r>
        <w:t>основанные</w:t>
      </w:r>
      <w:r>
        <w:rPr>
          <w:spacing w:val="1"/>
        </w:rPr>
        <w:t xml:space="preserve"> </w:t>
      </w:r>
      <w:r>
        <w:t>на</w:t>
      </w:r>
      <w:r>
        <w:rPr>
          <w:spacing w:val="1"/>
        </w:rPr>
        <w:t xml:space="preserve"> </w:t>
      </w:r>
      <w:r>
        <w:t>реализованном</w:t>
      </w:r>
      <w:r>
        <w:rPr>
          <w:spacing w:val="1"/>
        </w:rPr>
        <w:t xml:space="preserve"> </w:t>
      </w:r>
      <w:r>
        <w:t>творческом</w:t>
      </w:r>
      <w:r>
        <w:rPr>
          <w:spacing w:val="1"/>
        </w:rPr>
        <w:t xml:space="preserve"> </w:t>
      </w:r>
      <w:r>
        <w:t>потенциале,</w:t>
      </w:r>
      <w:r>
        <w:rPr>
          <w:spacing w:val="1"/>
        </w:rPr>
        <w:t xml:space="preserve"> </w:t>
      </w:r>
      <w:r>
        <w:t>развитии</w:t>
      </w:r>
      <w:r>
        <w:tab/>
        <w:t>художественного</w:t>
      </w:r>
      <w:r>
        <w:tab/>
        <w:t>вкуса,</w:t>
      </w:r>
      <w:r>
        <w:tab/>
        <w:t>осуществлении</w:t>
      </w:r>
      <w:r>
        <w:tab/>
        <w:t>собственных</w:t>
      </w:r>
      <w:r>
        <w:rPr>
          <w:spacing w:val="-58"/>
        </w:rPr>
        <w:t xml:space="preserve"> </w:t>
      </w:r>
      <w:r>
        <w:t>музыкальноисполнительских</w:t>
      </w:r>
      <w:r>
        <w:rPr>
          <w:spacing w:val="-4"/>
        </w:rPr>
        <w:t xml:space="preserve"> </w:t>
      </w:r>
      <w:r>
        <w:t>замыслов.</w:t>
      </w:r>
    </w:p>
    <w:p w:rsidR="00A65286" w:rsidRDefault="00D25255">
      <w:pPr>
        <w:pStyle w:val="a3"/>
        <w:ind w:left="219" w:right="389" w:firstLine="710"/>
      </w:pPr>
      <w:r>
        <w:t>У</w:t>
      </w:r>
      <w:r>
        <w:rPr>
          <w:spacing w:val="1"/>
        </w:rPr>
        <w:t xml:space="preserve"> </w:t>
      </w:r>
      <w:r>
        <w:t>обучающихся</w:t>
      </w:r>
      <w:r>
        <w:rPr>
          <w:spacing w:val="1"/>
        </w:rPr>
        <w:t xml:space="preserve"> </w:t>
      </w:r>
      <w:r>
        <w:t>проявится</w:t>
      </w:r>
      <w:r>
        <w:rPr>
          <w:spacing w:val="1"/>
        </w:rPr>
        <w:t xml:space="preserve"> </w:t>
      </w:r>
      <w:r>
        <w:t>способность</w:t>
      </w:r>
      <w:r>
        <w:rPr>
          <w:spacing w:val="1"/>
        </w:rPr>
        <w:t xml:space="preserve"> </w:t>
      </w:r>
      <w:r>
        <w:t>вставать</w:t>
      </w:r>
      <w:r>
        <w:rPr>
          <w:spacing w:val="1"/>
        </w:rPr>
        <w:t xml:space="preserve"> </w:t>
      </w:r>
      <w:r>
        <w:t>на</w:t>
      </w:r>
      <w:r>
        <w:rPr>
          <w:spacing w:val="1"/>
        </w:rPr>
        <w:t xml:space="preserve"> </w:t>
      </w:r>
      <w:r>
        <w:t>позицию другого</w:t>
      </w:r>
      <w:r>
        <w:rPr>
          <w:spacing w:val="1"/>
        </w:rPr>
        <w:t xml:space="preserve"> </w:t>
      </w:r>
      <w:r>
        <w:t>человека,</w:t>
      </w:r>
      <w:r>
        <w:rPr>
          <w:spacing w:val="1"/>
        </w:rPr>
        <w:t xml:space="preserve"> </w:t>
      </w:r>
      <w:r>
        <w:t>вести</w:t>
      </w:r>
      <w:r>
        <w:rPr>
          <w:spacing w:val="1"/>
        </w:rPr>
        <w:t xml:space="preserve"> </w:t>
      </w:r>
      <w:r>
        <w:t>диалог,</w:t>
      </w:r>
      <w:r>
        <w:rPr>
          <w:spacing w:val="1"/>
        </w:rPr>
        <w:t xml:space="preserve"> </w:t>
      </w:r>
      <w:r>
        <w:t>участвовать</w:t>
      </w:r>
      <w:r>
        <w:rPr>
          <w:spacing w:val="1"/>
        </w:rPr>
        <w:t xml:space="preserve"> </w:t>
      </w:r>
      <w:r>
        <w:t>в</w:t>
      </w:r>
      <w:r>
        <w:rPr>
          <w:spacing w:val="1"/>
        </w:rPr>
        <w:t xml:space="preserve"> </w:t>
      </w:r>
      <w:r>
        <w:t>обсуждении</w:t>
      </w:r>
      <w:r>
        <w:rPr>
          <w:spacing w:val="1"/>
        </w:rPr>
        <w:t xml:space="preserve"> </w:t>
      </w:r>
      <w:r>
        <w:t>значимых</w:t>
      </w:r>
      <w:r>
        <w:rPr>
          <w:spacing w:val="1"/>
        </w:rPr>
        <w:t xml:space="preserve"> </w:t>
      </w:r>
      <w:r>
        <w:t>для</w:t>
      </w:r>
      <w:r>
        <w:rPr>
          <w:spacing w:val="1"/>
        </w:rPr>
        <w:t xml:space="preserve"> </w:t>
      </w:r>
      <w:r>
        <w:t>человека</w:t>
      </w:r>
      <w:r>
        <w:rPr>
          <w:spacing w:val="1"/>
        </w:rPr>
        <w:t xml:space="preserve"> </w:t>
      </w:r>
      <w:r>
        <w:t>явлений</w:t>
      </w:r>
      <w:r>
        <w:rPr>
          <w:spacing w:val="1"/>
        </w:rPr>
        <w:t xml:space="preserve"> </w:t>
      </w:r>
      <w:r>
        <w:t>жизни</w:t>
      </w:r>
      <w:r>
        <w:rPr>
          <w:spacing w:val="1"/>
        </w:rPr>
        <w:t xml:space="preserve"> </w:t>
      </w:r>
      <w:r>
        <w:t>и</w:t>
      </w:r>
      <w:r>
        <w:rPr>
          <w:spacing w:val="1"/>
        </w:rPr>
        <w:t xml:space="preserve"> </w:t>
      </w:r>
      <w:r>
        <w:t>искусства,</w:t>
      </w:r>
      <w:r>
        <w:rPr>
          <w:spacing w:val="1"/>
        </w:rPr>
        <w:t xml:space="preserve"> </w:t>
      </w:r>
      <w:r>
        <w:t>продуктивно</w:t>
      </w:r>
      <w:r>
        <w:rPr>
          <w:spacing w:val="1"/>
        </w:rPr>
        <w:t xml:space="preserve"> </w:t>
      </w:r>
      <w:r>
        <w:t>сотрудничать</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взрослыми</w:t>
      </w:r>
      <w:r>
        <w:rPr>
          <w:spacing w:val="1"/>
        </w:rPr>
        <w:t xml:space="preserve"> </w:t>
      </w:r>
      <w:r>
        <w:t>в</w:t>
      </w:r>
      <w:r>
        <w:rPr>
          <w:spacing w:val="1"/>
        </w:rPr>
        <w:t xml:space="preserve"> </w:t>
      </w:r>
      <w:r>
        <w:t>процессе</w:t>
      </w:r>
      <w:r>
        <w:rPr>
          <w:spacing w:val="1"/>
        </w:rPr>
        <w:t xml:space="preserve"> </w:t>
      </w:r>
      <w:r>
        <w:t>музыкально-творческой</w:t>
      </w:r>
      <w:r>
        <w:rPr>
          <w:spacing w:val="1"/>
        </w:rPr>
        <w:t xml:space="preserve"> </w:t>
      </w:r>
      <w:r>
        <w:t>деятельности.</w:t>
      </w:r>
      <w:r>
        <w:rPr>
          <w:spacing w:val="1"/>
        </w:rPr>
        <w:t xml:space="preserve"> </w:t>
      </w:r>
      <w:r>
        <w:t>Реализация</w:t>
      </w:r>
      <w:r>
        <w:rPr>
          <w:spacing w:val="1"/>
        </w:rPr>
        <w:t xml:space="preserve"> </w:t>
      </w:r>
      <w:r>
        <w:t>программы</w:t>
      </w:r>
      <w:r>
        <w:rPr>
          <w:spacing w:val="1"/>
        </w:rPr>
        <w:t xml:space="preserve"> </w:t>
      </w:r>
      <w:r>
        <w:t>обеспечивает</w:t>
      </w:r>
      <w:r>
        <w:rPr>
          <w:spacing w:val="1"/>
        </w:rPr>
        <w:t xml:space="preserve"> </w:t>
      </w:r>
      <w:r>
        <w:t>овладение</w:t>
      </w:r>
      <w:r>
        <w:rPr>
          <w:spacing w:val="1"/>
        </w:rPr>
        <w:t xml:space="preserve"> </w:t>
      </w:r>
      <w:r>
        <w:t>социальными</w:t>
      </w:r>
      <w:r>
        <w:rPr>
          <w:spacing w:val="1"/>
        </w:rPr>
        <w:t xml:space="preserve"> </w:t>
      </w:r>
      <w:r>
        <w:t>компетенциями,</w:t>
      </w:r>
      <w:r>
        <w:rPr>
          <w:spacing w:val="1"/>
        </w:rPr>
        <w:t xml:space="preserve"> </w:t>
      </w:r>
      <w:r>
        <w:t>развитие</w:t>
      </w:r>
      <w:r>
        <w:rPr>
          <w:spacing w:val="1"/>
        </w:rPr>
        <w:t xml:space="preserve"> </w:t>
      </w:r>
      <w:r>
        <w:t>коммуникативных</w:t>
      </w:r>
      <w:r>
        <w:rPr>
          <w:spacing w:val="1"/>
        </w:rPr>
        <w:t xml:space="preserve"> </w:t>
      </w:r>
      <w:r>
        <w:t>способностей</w:t>
      </w:r>
      <w:r>
        <w:rPr>
          <w:spacing w:val="1"/>
        </w:rPr>
        <w:t xml:space="preserve"> </w:t>
      </w:r>
      <w:r>
        <w:t>через</w:t>
      </w:r>
      <w:r>
        <w:rPr>
          <w:spacing w:val="-57"/>
        </w:rPr>
        <w:t xml:space="preserve"> </w:t>
      </w:r>
      <w:r>
        <w:t>музыкально-игровую</w:t>
      </w:r>
      <w:r>
        <w:rPr>
          <w:spacing w:val="1"/>
        </w:rPr>
        <w:t xml:space="preserve"> </w:t>
      </w:r>
      <w:r>
        <w:t>деятельность,</w:t>
      </w:r>
      <w:r>
        <w:rPr>
          <w:spacing w:val="1"/>
        </w:rPr>
        <w:t xml:space="preserve"> </w:t>
      </w:r>
      <w:r>
        <w:t>способности</w:t>
      </w:r>
      <w:r>
        <w:rPr>
          <w:spacing w:val="1"/>
        </w:rPr>
        <w:t xml:space="preserve"> </w:t>
      </w:r>
      <w:r>
        <w:t>к</w:t>
      </w:r>
      <w:r>
        <w:rPr>
          <w:spacing w:val="1"/>
        </w:rPr>
        <w:t xml:space="preserve"> </w:t>
      </w:r>
      <w:r>
        <w:t>дальнейшему</w:t>
      </w:r>
      <w:r>
        <w:rPr>
          <w:spacing w:val="1"/>
        </w:rPr>
        <w:t xml:space="preserve"> </w:t>
      </w:r>
      <w:r>
        <w:t>самопознанию</w:t>
      </w:r>
      <w:r>
        <w:rPr>
          <w:spacing w:val="1"/>
        </w:rPr>
        <w:t xml:space="preserve"> </w:t>
      </w:r>
      <w:r>
        <w:t>и</w:t>
      </w:r>
      <w:r>
        <w:rPr>
          <w:spacing w:val="1"/>
        </w:rPr>
        <w:t xml:space="preserve"> </w:t>
      </w:r>
      <w:r>
        <w:t>саморазвитию.</w:t>
      </w:r>
      <w:r>
        <w:rPr>
          <w:spacing w:val="1"/>
        </w:rPr>
        <w:t xml:space="preserve"> </w:t>
      </w:r>
      <w:r>
        <w:t>Обучающиеся</w:t>
      </w:r>
      <w:r>
        <w:rPr>
          <w:spacing w:val="1"/>
        </w:rPr>
        <w:t xml:space="preserve"> </w:t>
      </w:r>
      <w:r>
        <w:t>научатся</w:t>
      </w:r>
      <w:r>
        <w:rPr>
          <w:spacing w:val="1"/>
        </w:rPr>
        <w:t xml:space="preserve"> </w:t>
      </w:r>
      <w:r>
        <w:t>организовывать</w:t>
      </w:r>
      <w:r>
        <w:rPr>
          <w:spacing w:val="1"/>
        </w:rPr>
        <w:t xml:space="preserve"> </w:t>
      </w:r>
      <w:r>
        <w:t>культурный</w:t>
      </w:r>
      <w:r>
        <w:rPr>
          <w:spacing w:val="1"/>
        </w:rPr>
        <w:t xml:space="preserve"> </w:t>
      </w:r>
      <w:r>
        <w:t>досуг,</w:t>
      </w:r>
      <w:r>
        <w:rPr>
          <w:spacing w:val="1"/>
        </w:rPr>
        <w:t xml:space="preserve"> </w:t>
      </w:r>
      <w:r>
        <w:t>самостоятельную</w:t>
      </w:r>
      <w:r>
        <w:rPr>
          <w:spacing w:val="-9"/>
        </w:rPr>
        <w:t xml:space="preserve"> </w:t>
      </w:r>
      <w:r>
        <w:t>музыкально-творческую</w:t>
      </w:r>
      <w:r>
        <w:rPr>
          <w:spacing w:val="-9"/>
        </w:rPr>
        <w:t xml:space="preserve"> </w:t>
      </w:r>
      <w:r>
        <w:t>деятельность,</w:t>
      </w:r>
      <w:r>
        <w:rPr>
          <w:spacing w:val="-9"/>
        </w:rPr>
        <w:t xml:space="preserve"> </w:t>
      </w:r>
      <w:r>
        <w:t>в</w:t>
      </w:r>
      <w:r>
        <w:rPr>
          <w:spacing w:val="-10"/>
        </w:rPr>
        <w:t xml:space="preserve"> </w:t>
      </w:r>
      <w:r>
        <w:t>том</w:t>
      </w:r>
      <w:r>
        <w:rPr>
          <w:spacing w:val="-10"/>
        </w:rPr>
        <w:t xml:space="preserve"> </w:t>
      </w:r>
      <w:r>
        <w:t>числе,</w:t>
      </w:r>
      <w:r>
        <w:rPr>
          <w:spacing w:val="-10"/>
        </w:rPr>
        <w:t xml:space="preserve"> </w:t>
      </w:r>
      <w:r>
        <w:t>на</w:t>
      </w:r>
      <w:r>
        <w:rPr>
          <w:spacing w:val="-13"/>
        </w:rPr>
        <w:t xml:space="preserve"> </w:t>
      </w:r>
      <w:r>
        <w:t>основе</w:t>
      </w:r>
      <w:r>
        <w:rPr>
          <w:spacing w:val="-8"/>
        </w:rPr>
        <w:t xml:space="preserve"> </w:t>
      </w:r>
      <w:r>
        <w:t>домашнего</w:t>
      </w:r>
      <w:r>
        <w:rPr>
          <w:spacing w:val="-57"/>
        </w:rPr>
        <w:t xml:space="preserve"> </w:t>
      </w:r>
      <w:r>
        <w:t>музицирования,</w:t>
      </w:r>
      <w:r>
        <w:rPr>
          <w:spacing w:val="1"/>
        </w:rPr>
        <w:t xml:space="preserve"> </w:t>
      </w:r>
      <w:r>
        <w:t>совместной</w:t>
      </w:r>
      <w:r>
        <w:rPr>
          <w:spacing w:val="-5"/>
        </w:rPr>
        <w:t xml:space="preserve"> </w:t>
      </w:r>
      <w:r>
        <w:t>музыкальной деятельности с</w:t>
      </w:r>
      <w:r>
        <w:rPr>
          <w:spacing w:val="-6"/>
        </w:rPr>
        <w:t xml:space="preserve"> </w:t>
      </w:r>
      <w:r>
        <w:t>друзьями,</w:t>
      </w:r>
      <w:r>
        <w:rPr>
          <w:spacing w:val="7"/>
        </w:rPr>
        <w:t xml:space="preserve"> </w:t>
      </w:r>
      <w:r>
        <w:t>родителями.</w:t>
      </w:r>
    </w:p>
    <w:p w:rsidR="00A65286" w:rsidRDefault="00D25255">
      <w:pPr>
        <w:pStyle w:val="a3"/>
        <w:spacing w:line="275" w:lineRule="exact"/>
        <w:ind w:left="930"/>
      </w:pPr>
      <w:r>
        <w:t>Метапредметные</w:t>
      </w:r>
      <w:r>
        <w:rPr>
          <w:spacing w:val="-8"/>
        </w:rPr>
        <w:t xml:space="preserve"> </w:t>
      </w:r>
      <w:r>
        <w:t>результаты</w:t>
      </w:r>
      <w:r>
        <w:rPr>
          <w:spacing w:val="-6"/>
        </w:rPr>
        <w:t xml:space="preserve"> </w:t>
      </w:r>
      <w:r>
        <w:t>освоения</w:t>
      </w:r>
      <w:r>
        <w:rPr>
          <w:spacing w:val="-13"/>
        </w:rPr>
        <w:t xml:space="preserve"> </w:t>
      </w:r>
      <w:r>
        <w:t>программы</w:t>
      </w:r>
      <w:r>
        <w:rPr>
          <w:spacing w:val="-6"/>
        </w:rPr>
        <w:t xml:space="preserve"> </w:t>
      </w:r>
      <w:r>
        <w:t>должны</w:t>
      </w:r>
      <w:r>
        <w:rPr>
          <w:spacing w:val="-10"/>
        </w:rPr>
        <w:t xml:space="preserve"> </w:t>
      </w:r>
      <w:r>
        <w:t>отражать:</w:t>
      </w:r>
    </w:p>
    <w:p w:rsidR="00A65286" w:rsidRDefault="00D25255">
      <w:pPr>
        <w:pStyle w:val="a4"/>
        <w:numPr>
          <w:ilvl w:val="0"/>
          <w:numId w:val="101"/>
        </w:numPr>
        <w:tabs>
          <w:tab w:val="left" w:pos="1195"/>
        </w:tabs>
        <w:ind w:right="396" w:firstLine="710"/>
        <w:rPr>
          <w:sz w:val="24"/>
        </w:rPr>
      </w:pPr>
      <w:r>
        <w:rPr>
          <w:sz w:val="24"/>
        </w:rPr>
        <w:t>овладение</w:t>
      </w:r>
      <w:r>
        <w:rPr>
          <w:spacing w:val="1"/>
          <w:sz w:val="24"/>
        </w:rPr>
        <w:t xml:space="preserve"> </w:t>
      </w:r>
      <w:r>
        <w:rPr>
          <w:sz w:val="24"/>
        </w:rPr>
        <w:t>способностью</w:t>
      </w:r>
      <w:r>
        <w:rPr>
          <w:spacing w:val="1"/>
          <w:sz w:val="24"/>
        </w:rPr>
        <w:t xml:space="preserve"> </w:t>
      </w:r>
      <w:r>
        <w:rPr>
          <w:sz w:val="24"/>
        </w:rPr>
        <w:t>принимать</w:t>
      </w:r>
      <w:r>
        <w:rPr>
          <w:spacing w:val="1"/>
          <w:sz w:val="24"/>
        </w:rPr>
        <w:t xml:space="preserve"> </w:t>
      </w:r>
      <w:r>
        <w:rPr>
          <w:sz w:val="24"/>
        </w:rPr>
        <w:t>и</w:t>
      </w:r>
      <w:r>
        <w:rPr>
          <w:spacing w:val="1"/>
          <w:sz w:val="24"/>
        </w:rPr>
        <w:t xml:space="preserve"> </w:t>
      </w:r>
      <w:r>
        <w:rPr>
          <w:sz w:val="24"/>
        </w:rPr>
        <w:t>сохранять</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поиска</w:t>
      </w:r>
      <w:r>
        <w:rPr>
          <w:spacing w:val="1"/>
          <w:sz w:val="24"/>
        </w:rPr>
        <w:t xml:space="preserve"> </w:t>
      </w:r>
      <w:r>
        <w:rPr>
          <w:sz w:val="24"/>
        </w:rPr>
        <w:t>средств</w:t>
      </w:r>
      <w:r>
        <w:rPr>
          <w:spacing w:val="1"/>
          <w:sz w:val="24"/>
        </w:rPr>
        <w:t xml:space="preserve"> </w:t>
      </w:r>
      <w:r>
        <w:rPr>
          <w:sz w:val="24"/>
        </w:rPr>
        <w:t>ее</w:t>
      </w:r>
      <w:r>
        <w:rPr>
          <w:spacing w:val="1"/>
          <w:sz w:val="24"/>
        </w:rPr>
        <w:t xml:space="preserve"> </w:t>
      </w:r>
      <w:r>
        <w:rPr>
          <w:sz w:val="24"/>
        </w:rPr>
        <w:t>осуществления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освоения</w:t>
      </w:r>
      <w:r>
        <w:rPr>
          <w:spacing w:val="1"/>
          <w:sz w:val="24"/>
        </w:rPr>
        <w:t xml:space="preserve"> </w:t>
      </w:r>
      <w:r>
        <w:rPr>
          <w:sz w:val="24"/>
        </w:rPr>
        <w:t>музыкальной</w:t>
      </w:r>
      <w:r>
        <w:rPr>
          <w:spacing w:val="1"/>
          <w:sz w:val="24"/>
        </w:rPr>
        <w:t xml:space="preserve"> </w:t>
      </w:r>
      <w:r>
        <w:rPr>
          <w:sz w:val="24"/>
        </w:rPr>
        <w:t>культуры;</w:t>
      </w:r>
    </w:p>
    <w:p w:rsidR="00A65286" w:rsidRDefault="00D25255">
      <w:pPr>
        <w:pStyle w:val="a4"/>
        <w:numPr>
          <w:ilvl w:val="0"/>
          <w:numId w:val="101"/>
        </w:numPr>
        <w:tabs>
          <w:tab w:val="left" w:pos="1152"/>
        </w:tabs>
        <w:ind w:right="399" w:firstLine="710"/>
        <w:rPr>
          <w:sz w:val="24"/>
        </w:rPr>
      </w:pPr>
      <w:r>
        <w:rPr>
          <w:sz w:val="24"/>
        </w:rPr>
        <w:t>освоение</w:t>
      </w:r>
      <w:r>
        <w:rPr>
          <w:spacing w:val="1"/>
          <w:sz w:val="24"/>
        </w:rPr>
        <w:t xml:space="preserve"> </w:t>
      </w:r>
      <w:r>
        <w:rPr>
          <w:sz w:val="24"/>
        </w:rPr>
        <w:t>способов</w:t>
      </w:r>
      <w:r>
        <w:rPr>
          <w:spacing w:val="1"/>
          <w:sz w:val="24"/>
        </w:rPr>
        <w:t xml:space="preserve"> </w:t>
      </w:r>
      <w:r>
        <w:rPr>
          <w:sz w:val="24"/>
        </w:rPr>
        <w:t>решения</w:t>
      </w:r>
      <w:r>
        <w:rPr>
          <w:spacing w:val="1"/>
          <w:sz w:val="24"/>
        </w:rPr>
        <w:t xml:space="preserve"> </w:t>
      </w:r>
      <w:r>
        <w:rPr>
          <w:sz w:val="24"/>
        </w:rPr>
        <w:t>проблем</w:t>
      </w:r>
      <w:r>
        <w:rPr>
          <w:spacing w:val="1"/>
          <w:sz w:val="24"/>
        </w:rPr>
        <w:t xml:space="preserve"> </w:t>
      </w:r>
      <w:r>
        <w:rPr>
          <w:sz w:val="24"/>
        </w:rPr>
        <w:t>творческого</w:t>
      </w:r>
      <w:r>
        <w:rPr>
          <w:spacing w:val="1"/>
          <w:sz w:val="24"/>
        </w:rPr>
        <w:t xml:space="preserve"> </w:t>
      </w:r>
      <w:r>
        <w:rPr>
          <w:sz w:val="24"/>
        </w:rPr>
        <w:t>и</w:t>
      </w:r>
      <w:r>
        <w:rPr>
          <w:spacing w:val="1"/>
          <w:sz w:val="24"/>
        </w:rPr>
        <w:t xml:space="preserve"> </w:t>
      </w:r>
      <w:r>
        <w:rPr>
          <w:sz w:val="24"/>
        </w:rPr>
        <w:t>поискового</w:t>
      </w:r>
      <w:r>
        <w:rPr>
          <w:spacing w:val="1"/>
          <w:sz w:val="24"/>
        </w:rPr>
        <w:t xml:space="preserve"> </w:t>
      </w:r>
      <w:r>
        <w:rPr>
          <w:sz w:val="24"/>
        </w:rPr>
        <w:t>характера</w:t>
      </w:r>
      <w:r>
        <w:rPr>
          <w:spacing w:val="1"/>
          <w:sz w:val="24"/>
        </w:rPr>
        <w:t xml:space="preserve"> </w:t>
      </w:r>
      <w:r>
        <w:rPr>
          <w:sz w:val="24"/>
        </w:rPr>
        <w:t>в</w:t>
      </w:r>
      <w:r>
        <w:rPr>
          <w:spacing w:val="1"/>
          <w:sz w:val="24"/>
        </w:rPr>
        <w:t xml:space="preserve"> </w:t>
      </w:r>
      <w:r>
        <w:rPr>
          <w:sz w:val="24"/>
        </w:rPr>
        <w:t>учебной,</w:t>
      </w:r>
      <w:r>
        <w:rPr>
          <w:spacing w:val="-2"/>
          <w:sz w:val="24"/>
        </w:rPr>
        <w:t xml:space="preserve"> </w:t>
      </w:r>
      <w:r>
        <w:rPr>
          <w:sz w:val="24"/>
        </w:rPr>
        <w:t>музыкально-исполнительской</w:t>
      </w:r>
      <w:r>
        <w:rPr>
          <w:spacing w:val="-3"/>
          <w:sz w:val="24"/>
        </w:rPr>
        <w:t xml:space="preserve"> </w:t>
      </w:r>
      <w:r>
        <w:rPr>
          <w:sz w:val="24"/>
        </w:rPr>
        <w:t>и</w:t>
      </w:r>
      <w:r>
        <w:rPr>
          <w:spacing w:val="3"/>
          <w:sz w:val="24"/>
        </w:rPr>
        <w:t xml:space="preserve"> </w:t>
      </w:r>
      <w:r>
        <w:rPr>
          <w:sz w:val="24"/>
        </w:rPr>
        <w:t>творческой</w:t>
      </w:r>
      <w:r>
        <w:rPr>
          <w:spacing w:val="2"/>
          <w:sz w:val="24"/>
        </w:rPr>
        <w:t xml:space="preserve"> </w:t>
      </w:r>
      <w:r>
        <w:rPr>
          <w:sz w:val="24"/>
        </w:rPr>
        <w:t>деятельности;</w:t>
      </w:r>
    </w:p>
    <w:p w:rsidR="00A65286" w:rsidRDefault="00D25255">
      <w:pPr>
        <w:pStyle w:val="a4"/>
        <w:numPr>
          <w:ilvl w:val="0"/>
          <w:numId w:val="101"/>
        </w:numPr>
        <w:tabs>
          <w:tab w:val="left" w:pos="1195"/>
        </w:tabs>
        <w:spacing w:before="1"/>
        <w:ind w:right="390" w:firstLine="710"/>
        <w:rPr>
          <w:sz w:val="24"/>
        </w:rPr>
      </w:pPr>
      <w:r>
        <w:rPr>
          <w:sz w:val="24"/>
        </w:rPr>
        <w:t>формирование</w:t>
      </w:r>
      <w:r>
        <w:rPr>
          <w:spacing w:val="1"/>
          <w:sz w:val="24"/>
        </w:rPr>
        <w:t xml:space="preserve"> </w:t>
      </w:r>
      <w:r>
        <w:rPr>
          <w:sz w:val="24"/>
        </w:rPr>
        <w:t>умения</w:t>
      </w:r>
      <w:r>
        <w:rPr>
          <w:spacing w:val="1"/>
          <w:sz w:val="24"/>
        </w:rPr>
        <w:t xml:space="preserve"> </w:t>
      </w:r>
      <w:r>
        <w:rPr>
          <w:sz w:val="24"/>
        </w:rPr>
        <w:t>планировать,</w:t>
      </w:r>
      <w:r>
        <w:rPr>
          <w:spacing w:val="1"/>
          <w:sz w:val="24"/>
        </w:rPr>
        <w:t xml:space="preserve"> </w:t>
      </w:r>
      <w:r>
        <w:rPr>
          <w:sz w:val="24"/>
        </w:rPr>
        <w:t>контролировать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учебные</w:t>
      </w:r>
      <w:r>
        <w:rPr>
          <w:spacing w:val="1"/>
          <w:sz w:val="24"/>
        </w:rPr>
        <w:t xml:space="preserve"> </w:t>
      </w:r>
      <w:r>
        <w:rPr>
          <w:sz w:val="24"/>
        </w:rPr>
        <w:t>действия в соответствии с поставленной задачей и условиями ее реализации; определять</w:t>
      </w:r>
      <w:r>
        <w:rPr>
          <w:spacing w:val="1"/>
          <w:sz w:val="24"/>
        </w:rPr>
        <w:t xml:space="preserve"> </w:t>
      </w:r>
      <w:r>
        <w:rPr>
          <w:sz w:val="24"/>
        </w:rPr>
        <w:t>наиболее эффективные способы достижения результата в различных видах музыкальной</w:t>
      </w:r>
      <w:r>
        <w:rPr>
          <w:spacing w:val="1"/>
          <w:sz w:val="24"/>
        </w:rPr>
        <w:t xml:space="preserve"> </w:t>
      </w:r>
      <w:r>
        <w:rPr>
          <w:sz w:val="24"/>
        </w:rPr>
        <w:t>деятельности;</w:t>
      </w:r>
    </w:p>
    <w:p w:rsidR="00A65286" w:rsidRDefault="00D25255">
      <w:pPr>
        <w:pStyle w:val="a4"/>
        <w:numPr>
          <w:ilvl w:val="0"/>
          <w:numId w:val="101"/>
        </w:numPr>
        <w:tabs>
          <w:tab w:val="left" w:pos="1109"/>
        </w:tabs>
        <w:ind w:right="402" w:firstLine="710"/>
        <w:rPr>
          <w:sz w:val="24"/>
        </w:rPr>
      </w:pPr>
      <w:r>
        <w:rPr>
          <w:sz w:val="24"/>
        </w:rPr>
        <w:t>освоение начальных форм познавательной и личностной рефлексии в процессе</w:t>
      </w:r>
      <w:r>
        <w:rPr>
          <w:spacing w:val="1"/>
          <w:sz w:val="24"/>
        </w:rPr>
        <w:t xml:space="preserve"> </w:t>
      </w:r>
      <w:r>
        <w:rPr>
          <w:sz w:val="24"/>
        </w:rPr>
        <w:t>освоения</w:t>
      </w:r>
      <w:r>
        <w:rPr>
          <w:spacing w:val="1"/>
          <w:sz w:val="24"/>
        </w:rPr>
        <w:t xml:space="preserve"> </w:t>
      </w:r>
      <w:r>
        <w:rPr>
          <w:sz w:val="24"/>
        </w:rPr>
        <w:t>музыкальной</w:t>
      </w:r>
      <w:r>
        <w:rPr>
          <w:spacing w:val="-3"/>
          <w:sz w:val="24"/>
        </w:rPr>
        <w:t xml:space="preserve"> </w:t>
      </w:r>
      <w:r>
        <w:rPr>
          <w:sz w:val="24"/>
        </w:rPr>
        <w:t>культуры</w:t>
      </w:r>
      <w:r>
        <w:rPr>
          <w:spacing w:val="3"/>
          <w:sz w:val="24"/>
        </w:rPr>
        <w:t xml:space="preserve"> </w:t>
      </w:r>
      <w:r>
        <w:rPr>
          <w:sz w:val="24"/>
        </w:rPr>
        <w:t>в</w:t>
      </w:r>
      <w:r>
        <w:rPr>
          <w:spacing w:val="2"/>
          <w:sz w:val="24"/>
        </w:rPr>
        <w:t xml:space="preserve"> </w:t>
      </w:r>
      <w:r>
        <w:rPr>
          <w:sz w:val="24"/>
        </w:rPr>
        <w:t>различных</w:t>
      </w:r>
      <w:r>
        <w:rPr>
          <w:spacing w:val="-3"/>
          <w:sz w:val="24"/>
        </w:rPr>
        <w:t xml:space="preserve"> </w:t>
      </w:r>
      <w:r>
        <w:rPr>
          <w:sz w:val="24"/>
        </w:rPr>
        <w:t>видах</w:t>
      </w:r>
      <w:r>
        <w:rPr>
          <w:spacing w:val="-4"/>
          <w:sz w:val="24"/>
        </w:rPr>
        <w:t xml:space="preserve"> </w:t>
      </w:r>
      <w:r>
        <w:rPr>
          <w:sz w:val="24"/>
        </w:rPr>
        <w:t>деятельности;</w:t>
      </w:r>
    </w:p>
    <w:p w:rsidR="00A65286" w:rsidRDefault="00D25255">
      <w:pPr>
        <w:pStyle w:val="a4"/>
        <w:numPr>
          <w:ilvl w:val="0"/>
          <w:numId w:val="101"/>
        </w:numPr>
        <w:tabs>
          <w:tab w:val="left" w:pos="1161"/>
        </w:tabs>
        <w:spacing w:before="3" w:line="237" w:lineRule="auto"/>
        <w:ind w:right="391" w:firstLine="710"/>
        <w:rPr>
          <w:sz w:val="24"/>
        </w:rPr>
      </w:pPr>
      <w:r>
        <w:rPr>
          <w:sz w:val="24"/>
        </w:rPr>
        <w:t>использование</w:t>
      </w:r>
      <w:r>
        <w:rPr>
          <w:spacing w:val="1"/>
          <w:sz w:val="24"/>
        </w:rPr>
        <w:t xml:space="preserve"> </w:t>
      </w:r>
      <w:r>
        <w:rPr>
          <w:sz w:val="24"/>
        </w:rPr>
        <w:t>знаково-символических</w:t>
      </w:r>
      <w:r>
        <w:rPr>
          <w:spacing w:val="1"/>
          <w:sz w:val="24"/>
        </w:rPr>
        <w:t xml:space="preserve"> </w:t>
      </w:r>
      <w:r>
        <w:rPr>
          <w:sz w:val="24"/>
        </w:rPr>
        <w:t>средств</w:t>
      </w:r>
      <w:r>
        <w:rPr>
          <w:spacing w:val="1"/>
          <w:sz w:val="24"/>
        </w:rPr>
        <w:t xml:space="preserve"> </w:t>
      </w:r>
      <w:r>
        <w:rPr>
          <w:sz w:val="24"/>
        </w:rPr>
        <w:t>представления</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процессе</w:t>
      </w:r>
      <w:r>
        <w:rPr>
          <w:spacing w:val="-2"/>
          <w:sz w:val="24"/>
        </w:rPr>
        <w:t xml:space="preserve"> </w:t>
      </w:r>
      <w:r>
        <w:rPr>
          <w:sz w:val="24"/>
        </w:rPr>
        <w:t>освоения средств</w:t>
      </w:r>
      <w:r>
        <w:rPr>
          <w:spacing w:val="1"/>
          <w:sz w:val="24"/>
        </w:rPr>
        <w:t xml:space="preserve"> </w:t>
      </w:r>
      <w:r>
        <w:rPr>
          <w:sz w:val="24"/>
        </w:rPr>
        <w:t>музыкальной</w:t>
      </w:r>
      <w:r>
        <w:rPr>
          <w:spacing w:val="-5"/>
          <w:sz w:val="24"/>
        </w:rPr>
        <w:t xml:space="preserve"> </w:t>
      </w:r>
      <w:r>
        <w:rPr>
          <w:sz w:val="24"/>
        </w:rPr>
        <w:t>выразительности,</w:t>
      </w:r>
      <w:r>
        <w:rPr>
          <w:spacing w:val="-7"/>
          <w:sz w:val="24"/>
        </w:rPr>
        <w:t xml:space="preserve"> </w:t>
      </w:r>
      <w:r>
        <w:rPr>
          <w:sz w:val="24"/>
        </w:rPr>
        <w:t>основ</w:t>
      </w:r>
      <w:r>
        <w:rPr>
          <w:spacing w:val="-3"/>
          <w:sz w:val="24"/>
        </w:rPr>
        <w:t xml:space="preserve"> </w:t>
      </w:r>
      <w:r>
        <w:rPr>
          <w:sz w:val="24"/>
        </w:rPr>
        <w:t>музыкальной</w:t>
      </w:r>
      <w:r>
        <w:rPr>
          <w:spacing w:val="-4"/>
          <w:sz w:val="24"/>
        </w:rPr>
        <w:t xml:space="preserve"> </w:t>
      </w:r>
      <w:r>
        <w:rPr>
          <w:sz w:val="24"/>
        </w:rPr>
        <w:t>грамоты;</w:t>
      </w:r>
    </w:p>
    <w:p w:rsidR="00A65286" w:rsidRDefault="00D25255">
      <w:pPr>
        <w:pStyle w:val="a4"/>
        <w:numPr>
          <w:ilvl w:val="0"/>
          <w:numId w:val="101"/>
        </w:numPr>
        <w:tabs>
          <w:tab w:val="left" w:pos="1075"/>
        </w:tabs>
        <w:spacing w:before="3"/>
        <w:ind w:right="377" w:firstLine="710"/>
        <w:rPr>
          <w:sz w:val="24"/>
        </w:rPr>
      </w:pPr>
      <w:r>
        <w:rPr>
          <w:sz w:val="24"/>
        </w:rPr>
        <w:t>использование различных способов поиска (в справочных источниках и открытом</w:t>
      </w:r>
      <w:r>
        <w:rPr>
          <w:spacing w:val="-57"/>
          <w:sz w:val="24"/>
        </w:rPr>
        <w:t xml:space="preserve"> </w:t>
      </w:r>
      <w:r>
        <w:rPr>
          <w:sz w:val="24"/>
        </w:rPr>
        <w:t>учебном</w:t>
      </w:r>
      <w:r>
        <w:rPr>
          <w:spacing w:val="1"/>
          <w:sz w:val="24"/>
        </w:rPr>
        <w:t xml:space="preserve"> </w:t>
      </w:r>
      <w:r>
        <w:rPr>
          <w:sz w:val="24"/>
        </w:rPr>
        <w:t>информационном</w:t>
      </w:r>
      <w:r>
        <w:rPr>
          <w:spacing w:val="1"/>
          <w:sz w:val="24"/>
        </w:rPr>
        <w:t xml:space="preserve"> </w:t>
      </w:r>
      <w:r>
        <w:rPr>
          <w:sz w:val="24"/>
        </w:rPr>
        <w:t>пространстве</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сбора,</w:t>
      </w:r>
      <w:r>
        <w:rPr>
          <w:spacing w:val="1"/>
          <w:sz w:val="24"/>
        </w:rPr>
        <w:t xml:space="preserve"> </w:t>
      </w:r>
      <w:r>
        <w:rPr>
          <w:sz w:val="24"/>
        </w:rPr>
        <w:t>обработки,</w:t>
      </w:r>
      <w:r>
        <w:rPr>
          <w:spacing w:val="1"/>
          <w:sz w:val="24"/>
        </w:rPr>
        <w:t xml:space="preserve"> </w:t>
      </w:r>
      <w:r>
        <w:rPr>
          <w:sz w:val="24"/>
        </w:rPr>
        <w:t>анализа,</w:t>
      </w:r>
      <w:r>
        <w:rPr>
          <w:spacing w:val="1"/>
          <w:sz w:val="24"/>
        </w:rPr>
        <w:t xml:space="preserve"> </w:t>
      </w:r>
      <w:r>
        <w:rPr>
          <w:sz w:val="24"/>
        </w:rPr>
        <w:t>организации, передачи и интерпретации информации в соответствии с коммуникативными</w:t>
      </w:r>
      <w:r>
        <w:rPr>
          <w:spacing w:val="-57"/>
          <w:sz w:val="24"/>
        </w:rPr>
        <w:t xml:space="preserve"> </w:t>
      </w:r>
      <w:r>
        <w:rPr>
          <w:sz w:val="24"/>
        </w:rPr>
        <w:t>и</w:t>
      </w:r>
      <w:r>
        <w:rPr>
          <w:spacing w:val="1"/>
          <w:sz w:val="24"/>
        </w:rPr>
        <w:t xml:space="preserve"> </w:t>
      </w:r>
      <w:r>
        <w:rPr>
          <w:sz w:val="24"/>
        </w:rPr>
        <w:t>познавательными</w:t>
      </w:r>
      <w:r>
        <w:rPr>
          <w:spacing w:val="1"/>
          <w:sz w:val="24"/>
        </w:rPr>
        <w:t xml:space="preserve"> </w:t>
      </w:r>
      <w:r>
        <w:rPr>
          <w:sz w:val="24"/>
        </w:rPr>
        <w:t>задачами</w:t>
      </w:r>
      <w:r>
        <w:rPr>
          <w:spacing w:val="1"/>
          <w:sz w:val="24"/>
        </w:rPr>
        <w:t xml:space="preserve"> </w:t>
      </w:r>
      <w:r>
        <w:rPr>
          <w:sz w:val="24"/>
        </w:rPr>
        <w:t>и</w:t>
      </w:r>
      <w:r>
        <w:rPr>
          <w:spacing w:val="1"/>
          <w:sz w:val="24"/>
        </w:rPr>
        <w:t xml:space="preserve"> </w:t>
      </w:r>
      <w:r>
        <w:rPr>
          <w:sz w:val="24"/>
        </w:rPr>
        <w:t>технологиями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w:t>
      </w:r>
      <w:r>
        <w:rPr>
          <w:spacing w:val="1"/>
          <w:sz w:val="24"/>
        </w:rPr>
        <w:t xml:space="preserve"> </w:t>
      </w:r>
      <w:r>
        <w:rPr>
          <w:spacing w:val="-1"/>
          <w:sz w:val="24"/>
        </w:rPr>
        <w:t>анализировать</w:t>
      </w:r>
      <w:r>
        <w:rPr>
          <w:spacing w:val="-9"/>
          <w:sz w:val="24"/>
        </w:rPr>
        <w:t xml:space="preserve"> </w:t>
      </w:r>
      <w:r>
        <w:rPr>
          <w:spacing w:val="-1"/>
          <w:sz w:val="24"/>
        </w:rPr>
        <w:t>звуки,</w:t>
      </w:r>
      <w:r>
        <w:rPr>
          <w:spacing w:val="-11"/>
          <w:sz w:val="24"/>
        </w:rPr>
        <w:t xml:space="preserve"> </w:t>
      </w:r>
      <w:r>
        <w:rPr>
          <w:spacing w:val="-1"/>
          <w:sz w:val="24"/>
        </w:rPr>
        <w:t>готовить</w:t>
      </w:r>
      <w:r>
        <w:rPr>
          <w:spacing w:val="-6"/>
          <w:sz w:val="24"/>
        </w:rPr>
        <w:t xml:space="preserve"> </w:t>
      </w:r>
      <w:r>
        <w:rPr>
          <w:spacing w:val="-1"/>
          <w:sz w:val="24"/>
        </w:rPr>
        <w:t>свое</w:t>
      </w:r>
      <w:r>
        <w:rPr>
          <w:spacing w:val="-14"/>
          <w:sz w:val="24"/>
        </w:rPr>
        <w:t xml:space="preserve"> </w:t>
      </w:r>
      <w:r>
        <w:rPr>
          <w:spacing w:val="-1"/>
          <w:sz w:val="24"/>
        </w:rPr>
        <w:t>выступление</w:t>
      </w:r>
      <w:r>
        <w:rPr>
          <w:spacing w:val="-13"/>
          <w:sz w:val="24"/>
        </w:rPr>
        <w:t xml:space="preserve"> </w:t>
      </w:r>
      <w:r>
        <w:rPr>
          <w:sz w:val="24"/>
        </w:rPr>
        <w:t>и</w:t>
      </w:r>
      <w:r>
        <w:rPr>
          <w:spacing w:val="-7"/>
          <w:sz w:val="24"/>
        </w:rPr>
        <w:t xml:space="preserve"> </w:t>
      </w:r>
      <w:r>
        <w:rPr>
          <w:sz w:val="24"/>
        </w:rPr>
        <w:t>выступать</w:t>
      </w:r>
      <w:r>
        <w:rPr>
          <w:spacing w:val="-6"/>
          <w:sz w:val="24"/>
        </w:rPr>
        <w:t xml:space="preserve"> </w:t>
      </w:r>
      <w:r>
        <w:rPr>
          <w:sz w:val="24"/>
        </w:rPr>
        <w:t>с</w:t>
      </w:r>
      <w:r>
        <w:rPr>
          <w:spacing w:val="-14"/>
          <w:sz w:val="24"/>
        </w:rPr>
        <w:t xml:space="preserve"> </w:t>
      </w:r>
      <w:r>
        <w:rPr>
          <w:sz w:val="24"/>
        </w:rPr>
        <w:t>аудио-,</w:t>
      </w:r>
      <w:r>
        <w:rPr>
          <w:spacing w:val="-11"/>
          <w:sz w:val="24"/>
        </w:rPr>
        <w:t xml:space="preserve"> </w:t>
      </w:r>
      <w:r>
        <w:rPr>
          <w:sz w:val="24"/>
        </w:rPr>
        <w:t>видеои</w:t>
      </w:r>
      <w:r>
        <w:rPr>
          <w:spacing w:val="-12"/>
          <w:sz w:val="24"/>
        </w:rPr>
        <w:t xml:space="preserve"> </w:t>
      </w:r>
      <w:r>
        <w:rPr>
          <w:sz w:val="24"/>
        </w:rPr>
        <w:t>графическим</w:t>
      </w:r>
      <w:r>
        <w:rPr>
          <w:spacing w:val="-57"/>
          <w:sz w:val="24"/>
        </w:rPr>
        <w:t xml:space="preserve"> </w:t>
      </w:r>
      <w:r>
        <w:rPr>
          <w:sz w:val="24"/>
        </w:rPr>
        <w:t>сопровождением;</w:t>
      </w:r>
    </w:p>
    <w:p w:rsidR="00A65286" w:rsidRDefault="00D25255">
      <w:pPr>
        <w:pStyle w:val="a4"/>
        <w:numPr>
          <w:ilvl w:val="0"/>
          <w:numId w:val="101"/>
        </w:numPr>
        <w:tabs>
          <w:tab w:val="left" w:pos="1118"/>
        </w:tabs>
        <w:spacing w:before="1"/>
        <w:ind w:right="384" w:firstLine="710"/>
        <w:rPr>
          <w:sz w:val="24"/>
        </w:rPr>
      </w:pPr>
      <w:r>
        <w:rPr>
          <w:sz w:val="24"/>
        </w:rPr>
        <w:t>умение оценивать произведения разных видов искусства, овладев логическими</w:t>
      </w:r>
      <w:r>
        <w:rPr>
          <w:spacing w:val="1"/>
          <w:sz w:val="24"/>
        </w:rPr>
        <w:t xml:space="preserve"> </w:t>
      </w:r>
      <w:r>
        <w:rPr>
          <w:sz w:val="24"/>
        </w:rPr>
        <w:t>действиями сравнения, анализа, синтеза, обобщения, установления аналогий в процессе</w:t>
      </w:r>
      <w:r>
        <w:rPr>
          <w:spacing w:val="1"/>
          <w:sz w:val="24"/>
        </w:rPr>
        <w:t xml:space="preserve"> </w:t>
      </w:r>
      <w:r>
        <w:rPr>
          <w:sz w:val="24"/>
        </w:rPr>
        <w:t>интонационно-образного, жанрового и стилевого анализа музыкальных произведений и</w:t>
      </w:r>
      <w:r>
        <w:rPr>
          <w:spacing w:val="1"/>
          <w:sz w:val="24"/>
        </w:rPr>
        <w:t xml:space="preserve"> </w:t>
      </w:r>
      <w:r>
        <w:rPr>
          <w:sz w:val="24"/>
        </w:rPr>
        <w:t>других</w:t>
      </w:r>
      <w:r>
        <w:rPr>
          <w:spacing w:val="-4"/>
          <w:sz w:val="24"/>
        </w:rPr>
        <w:t xml:space="preserve"> </w:t>
      </w:r>
      <w:r>
        <w:rPr>
          <w:sz w:val="24"/>
        </w:rPr>
        <w:t>видов</w:t>
      </w:r>
      <w:r>
        <w:rPr>
          <w:spacing w:val="-1"/>
          <w:sz w:val="24"/>
        </w:rPr>
        <w:t xml:space="preserve"> </w:t>
      </w:r>
      <w:r>
        <w:rPr>
          <w:sz w:val="24"/>
        </w:rPr>
        <w:t>музыкально-творческой</w:t>
      </w:r>
      <w:r>
        <w:rPr>
          <w:spacing w:val="-2"/>
          <w:sz w:val="24"/>
        </w:rPr>
        <w:t xml:space="preserve"> </w:t>
      </w:r>
      <w:r>
        <w:rPr>
          <w:sz w:val="24"/>
        </w:rPr>
        <w:t>деятельности;</w:t>
      </w:r>
    </w:p>
    <w:p w:rsidR="00A65286" w:rsidRDefault="00D25255">
      <w:pPr>
        <w:pStyle w:val="a4"/>
        <w:numPr>
          <w:ilvl w:val="0"/>
          <w:numId w:val="101"/>
        </w:numPr>
        <w:tabs>
          <w:tab w:val="left" w:pos="1257"/>
        </w:tabs>
        <w:spacing w:before="7" w:line="237" w:lineRule="auto"/>
        <w:ind w:right="398" w:firstLine="710"/>
        <w:rPr>
          <w:sz w:val="24"/>
        </w:rPr>
      </w:pPr>
      <w:r>
        <w:rPr>
          <w:sz w:val="24"/>
        </w:rPr>
        <w:t>готовность</w:t>
      </w:r>
      <w:r>
        <w:rPr>
          <w:spacing w:val="1"/>
          <w:sz w:val="24"/>
        </w:rPr>
        <w:t xml:space="preserve"> </w:t>
      </w:r>
      <w:r>
        <w:rPr>
          <w:sz w:val="24"/>
        </w:rPr>
        <w:t>к</w:t>
      </w:r>
      <w:r>
        <w:rPr>
          <w:spacing w:val="1"/>
          <w:sz w:val="24"/>
        </w:rPr>
        <w:t xml:space="preserve"> </w:t>
      </w:r>
      <w:r>
        <w:rPr>
          <w:sz w:val="24"/>
        </w:rPr>
        <w:t>учебному</w:t>
      </w:r>
      <w:r>
        <w:rPr>
          <w:spacing w:val="1"/>
          <w:sz w:val="24"/>
        </w:rPr>
        <w:t xml:space="preserve"> </w:t>
      </w:r>
      <w:r>
        <w:rPr>
          <w:sz w:val="24"/>
        </w:rPr>
        <w:t>сотрудничеству</w:t>
      </w:r>
      <w:r>
        <w:rPr>
          <w:spacing w:val="1"/>
          <w:sz w:val="24"/>
        </w:rPr>
        <w:t xml:space="preserve"> </w:t>
      </w:r>
      <w:r>
        <w:rPr>
          <w:sz w:val="24"/>
        </w:rPr>
        <w:t>(общение,</w:t>
      </w:r>
      <w:r>
        <w:rPr>
          <w:spacing w:val="1"/>
          <w:sz w:val="24"/>
        </w:rPr>
        <w:t xml:space="preserve"> </w:t>
      </w:r>
      <w:r>
        <w:rPr>
          <w:sz w:val="24"/>
        </w:rPr>
        <w:t>взаимодействие)</w:t>
      </w:r>
      <w:r>
        <w:rPr>
          <w:spacing w:val="1"/>
          <w:sz w:val="24"/>
        </w:rPr>
        <w:t xml:space="preserve"> </w:t>
      </w:r>
      <w:r>
        <w:rPr>
          <w:sz w:val="24"/>
        </w:rPr>
        <w:t>со</w:t>
      </w:r>
      <w:r>
        <w:rPr>
          <w:spacing w:val="1"/>
          <w:sz w:val="24"/>
        </w:rPr>
        <w:t xml:space="preserve"> </w:t>
      </w:r>
      <w:r>
        <w:rPr>
          <w:sz w:val="24"/>
        </w:rPr>
        <w:t>сверстниками</w:t>
      </w:r>
      <w:r>
        <w:rPr>
          <w:spacing w:val="2"/>
          <w:sz w:val="24"/>
        </w:rPr>
        <w:t xml:space="preserve"> </w:t>
      </w:r>
      <w:r>
        <w:rPr>
          <w:sz w:val="24"/>
        </w:rPr>
        <w:t>при</w:t>
      </w:r>
      <w:r>
        <w:rPr>
          <w:spacing w:val="2"/>
          <w:sz w:val="24"/>
        </w:rPr>
        <w:t xml:space="preserve"> </w:t>
      </w:r>
      <w:r>
        <w:rPr>
          <w:sz w:val="24"/>
        </w:rPr>
        <w:t>решении</w:t>
      </w:r>
      <w:r>
        <w:rPr>
          <w:spacing w:val="3"/>
          <w:sz w:val="24"/>
        </w:rPr>
        <w:t xml:space="preserve"> </w:t>
      </w:r>
      <w:r>
        <w:rPr>
          <w:sz w:val="24"/>
        </w:rPr>
        <w:t>различных</w:t>
      </w:r>
      <w:r>
        <w:rPr>
          <w:spacing w:val="-4"/>
          <w:sz w:val="24"/>
        </w:rPr>
        <w:t xml:space="preserve"> </w:t>
      </w:r>
      <w:r>
        <w:rPr>
          <w:sz w:val="24"/>
        </w:rPr>
        <w:t>музыкально-творческих</w:t>
      </w:r>
      <w:r>
        <w:rPr>
          <w:spacing w:val="-4"/>
          <w:sz w:val="24"/>
        </w:rPr>
        <w:t xml:space="preserve"> </w:t>
      </w:r>
      <w:r>
        <w:rPr>
          <w:sz w:val="24"/>
        </w:rPr>
        <w:t>задач;</w:t>
      </w:r>
    </w:p>
    <w:p w:rsidR="00A65286" w:rsidRDefault="00A65286">
      <w:pPr>
        <w:spacing w:line="237" w:lineRule="auto"/>
        <w:jc w:val="both"/>
        <w:rPr>
          <w:sz w:val="24"/>
        </w:rPr>
        <w:sectPr w:rsidR="00A65286">
          <w:pgSz w:w="11910" w:h="16840"/>
          <w:pgMar w:top="1020" w:right="460" w:bottom="1400" w:left="1480" w:header="0" w:footer="1176" w:gutter="0"/>
          <w:cols w:space="720"/>
        </w:sectPr>
      </w:pPr>
    </w:p>
    <w:p w:rsidR="00A65286" w:rsidRDefault="00D25255">
      <w:pPr>
        <w:pStyle w:val="a4"/>
        <w:numPr>
          <w:ilvl w:val="0"/>
          <w:numId w:val="101"/>
        </w:numPr>
        <w:tabs>
          <w:tab w:val="left" w:pos="1133"/>
        </w:tabs>
        <w:spacing w:before="65" w:line="237" w:lineRule="auto"/>
        <w:ind w:right="399" w:firstLine="710"/>
        <w:rPr>
          <w:sz w:val="24"/>
        </w:rPr>
      </w:pPr>
      <w:r>
        <w:rPr>
          <w:sz w:val="24"/>
        </w:rPr>
        <w:lastRenderedPageBreak/>
        <w:t>овладение</w:t>
      </w:r>
      <w:r>
        <w:rPr>
          <w:spacing w:val="1"/>
          <w:sz w:val="24"/>
        </w:rPr>
        <w:t xml:space="preserve"> </w:t>
      </w:r>
      <w:r>
        <w:rPr>
          <w:sz w:val="24"/>
        </w:rPr>
        <w:t>базовыми</w:t>
      </w:r>
      <w:r>
        <w:rPr>
          <w:spacing w:val="1"/>
          <w:sz w:val="24"/>
        </w:rPr>
        <w:t xml:space="preserve"> </w:t>
      </w:r>
      <w:r>
        <w:rPr>
          <w:sz w:val="24"/>
        </w:rPr>
        <w:t>предметными</w:t>
      </w:r>
      <w:r>
        <w:rPr>
          <w:spacing w:val="1"/>
          <w:sz w:val="24"/>
        </w:rPr>
        <w:t xml:space="preserve"> </w:t>
      </w:r>
      <w:r>
        <w:rPr>
          <w:sz w:val="24"/>
        </w:rPr>
        <w:t>и</w:t>
      </w:r>
      <w:r>
        <w:rPr>
          <w:spacing w:val="1"/>
          <w:sz w:val="24"/>
        </w:rPr>
        <w:t xml:space="preserve"> </w:t>
      </w:r>
      <w:r>
        <w:rPr>
          <w:sz w:val="24"/>
        </w:rPr>
        <w:t>межпредметными</w:t>
      </w:r>
      <w:r>
        <w:rPr>
          <w:spacing w:val="1"/>
          <w:sz w:val="24"/>
        </w:rPr>
        <w:t xml:space="preserve"> </w:t>
      </w:r>
      <w:r>
        <w:rPr>
          <w:sz w:val="24"/>
        </w:rPr>
        <w:t>понятиями</w:t>
      </w:r>
      <w:r>
        <w:rPr>
          <w:spacing w:val="1"/>
          <w:sz w:val="24"/>
        </w:rPr>
        <w:t xml:space="preserve"> </w:t>
      </w:r>
      <w:r>
        <w:rPr>
          <w:sz w:val="24"/>
        </w:rPr>
        <w:t>в</w:t>
      </w:r>
      <w:r>
        <w:rPr>
          <w:spacing w:val="1"/>
          <w:sz w:val="24"/>
        </w:rPr>
        <w:t xml:space="preserve"> </w:t>
      </w:r>
      <w:r>
        <w:rPr>
          <w:sz w:val="24"/>
        </w:rPr>
        <w:t>процессе</w:t>
      </w:r>
      <w:r>
        <w:rPr>
          <w:spacing w:val="-57"/>
          <w:sz w:val="24"/>
        </w:rPr>
        <w:t xml:space="preserve"> </w:t>
      </w:r>
      <w:r>
        <w:rPr>
          <w:sz w:val="24"/>
        </w:rPr>
        <w:t>освоения</w:t>
      </w:r>
      <w:r>
        <w:rPr>
          <w:spacing w:val="1"/>
          <w:sz w:val="24"/>
        </w:rPr>
        <w:t xml:space="preserve"> </w:t>
      </w:r>
      <w:r>
        <w:rPr>
          <w:sz w:val="24"/>
        </w:rPr>
        <w:t>учебного</w:t>
      </w:r>
      <w:r>
        <w:rPr>
          <w:spacing w:val="2"/>
          <w:sz w:val="24"/>
        </w:rPr>
        <w:t xml:space="preserve"> </w:t>
      </w:r>
      <w:r>
        <w:rPr>
          <w:sz w:val="24"/>
        </w:rPr>
        <w:t>предмета</w:t>
      </w:r>
      <w:r>
        <w:rPr>
          <w:spacing w:val="1"/>
          <w:sz w:val="24"/>
        </w:rPr>
        <w:t xml:space="preserve"> </w:t>
      </w:r>
      <w:r>
        <w:rPr>
          <w:sz w:val="24"/>
        </w:rPr>
        <w:t>«Музыка»;</w:t>
      </w:r>
    </w:p>
    <w:p w:rsidR="00A65286" w:rsidRDefault="00D25255">
      <w:pPr>
        <w:pStyle w:val="a4"/>
        <w:numPr>
          <w:ilvl w:val="0"/>
          <w:numId w:val="101"/>
        </w:numPr>
        <w:tabs>
          <w:tab w:val="left" w:pos="1075"/>
        </w:tabs>
        <w:ind w:right="385" w:firstLine="710"/>
        <w:rPr>
          <w:sz w:val="24"/>
        </w:rPr>
      </w:pPr>
      <w:r>
        <w:rPr>
          <w:sz w:val="24"/>
        </w:rPr>
        <w:t>использование различных способов поиска (в справочных источниках и открытом</w:t>
      </w:r>
      <w:r>
        <w:rPr>
          <w:spacing w:val="-57"/>
          <w:sz w:val="24"/>
        </w:rPr>
        <w:t xml:space="preserve"> </w:t>
      </w:r>
      <w:r>
        <w:rPr>
          <w:sz w:val="24"/>
        </w:rPr>
        <w:t>учебном</w:t>
      </w:r>
      <w:r>
        <w:rPr>
          <w:spacing w:val="1"/>
          <w:sz w:val="24"/>
        </w:rPr>
        <w:t xml:space="preserve"> </w:t>
      </w:r>
      <w:r>
        <w:rPr>
          <w:sz w:val="24"/>
        </w:rPr>
        <w:t>информационном</w:t>
      </w:r>
      <w:r>
        <w:rPr>
          <w:spacing w:val="1"/>
          <w:sz w:val="24"/>
        </w:rPr>
        <w:t xml:space="preserve"> </w:t>
      </w:r>
      <w:r>
        <w:rPr>
          <w:sz w:val="24"/>
        </w:rPr>
        <w:t>пространстве</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сбора,</w:t>
      </w:r>
      <w:r>
        <w:rPr>
          <w:spacing w:val="1"/>
          <w:sz w:val="24"/>
        </w:rPr>
        <w:t xml:space="preserve"> </w:t>
      </w:r>
      <w:r>
        <w:rPr>
          <w:sz w:val="24"/>
        </w:rPr>
        <w:t>обработки,</w:t>
      </w:r>
      <w:r>
        <w:rPr>
          <w:spacing w:val="1"/>
          <w:sz w:val="24"/>
        </w:rPr>
        <w:t xml:space="preserve"> </w:t>
      </w:r>
      <w:r>
        <w:rPr>
          <w:sz w:val="24"/>
        </w:rPr>
        <w:t>анализа,</w:t>
      </w:r>
      <w:r>
        <w:rPr>
          <w:spacing w:val="1"/>
          <w:sz w:val="24"/>
        </w:rPr>
        <w:t xml:space="preserve"> </w:t>
      </w:r>
      <w:r>
        <w:rPr>
          <w:sz w:val="24"/>
        </w:rPr>
        <w:t>организации,</w:t>
      </w:r>
      <w:r>
        <w:rPr>
          <w:spacing w:val="-7"/>
          <w:sz w:val="24"/>
        </w:rPr>
        <w:t xml:space="preserve"> </w:t>
      </w:r>
      <w:r>
        <w:rPr>
          <w:sz w:val="24"/>
        </w:rPr>
        <w:t>передачи</w:t>
      </w:r>
      <w:r>
        <w:rPr>
          <w:spacing w:val="-7"/>
          <w:sz w:val="24"/>
        </w:rPr>
        <w:t xml:space="preserve"> </w:t>
      </w:r>
      <w:r>
        <w:rPr>
          <w:sz w:val="24"/>
        </w:rPr>
        <w:t>и</w:t>
      </w:r>
      <w:r>
        <w:rPr>
          <w:spacing w:val="-7"/>
          <w:sz w:val="24"/>
        </w:rPr>
        <w:t xml:space="preserve"> </w:t>
      </w:r>
      <w:r>
        <w:rPr>
          <w:sz w:val="24"/>
        </w:rPr>
        <w:t>интерпретации</w:t>
      </w:r>
      <w:r>
        <w:rPr>
          <w:spacing w:val="-6"/>
          <w:sz w:val="24"/>
        </w:rPr>
        <w:t xml:space="preserve"> </w:t>
      </w:r>
      <w:r>
        <w:rPr>
          <w:sz w:val="24"/>
        </w:rPr>
        <w:t>информации</w:t>
      </w:r>
      <w:r>
        <w:rPr>
          <w:spacing w:val="-7"/>
          <w:sz w:val="24"/>
        </w:rPr>
        <w:t xml:space="preserve"> </w:t>
      </w:r>
      <w:r>
        <w:rPr>
          <w:sz w:val="24"/>
        </w:rPr>
        <w:t>в</w:t>
      </w:r>
      <w:r>
        <w:rPr>
          <w:spacing w:val="-7"/>
          <w:sz w:val="24"/>
        </w:rPr>
        <w:t xml:space="preserve"> </w:t>
      </w:r>
      <w:r>
        <w:rPr>
          <w:sz w:val="24"/>
        </w:rPr>
        <w:t>соответствии</w:t>
      </w:r>
      <w:r>
        <w:rPr>
          <w:spacing w:val="-7"/>
          <w:sz w:val="24"/>
        </w:rPr>
        <w:t xml:space="preserve"> </w:t>
      </w:r>
      <w:r>
        <w:rPr>
          <w:sz w:val="24"/>
        </w:rPr>
        <w:t>с</w:t>
      </w:r>
      <w:r>
        <w:rPr>
          <w:spacing w:val="10"/>
          <w:sz w:val="24"/>
        </w:rPr>
        <w:t xml:space="preserve"> </w:t>
      </w:r>
      <w:r>
        <w:rPr>
          <w:sz w:val="24"/>
        </w:rPr>
        <w:t>коммуникативными</w:t>
      </w:r>
      <w:r>
        <w:rPr>
          <w:spacing w:val="-58"/>
          <w:sz w:val="24"/>
        </w:rPr>
        <w:t xml:space="preserve"> </w:t>
      </w:r>
      <w:r>
        <w:rPr>
          <w:sz w:val="24"/>
        </w:rPr>
        <w:t>и познавательными задачами и технологиями учебного предмета; в том числе умение</w:t>
      </w:r>
      <w:r>
        <w:rPr>
          <w:spacing w:val="1"/>
          <w:sz w:val="24"/>
        </w:rPr>
        <w:t xml:space="preserve"> </w:t>
      </w:r>
      <w:r>
        <w:rPr>
          <w:sz w:val="24"/>
        </w:rPr>
        <w:t>фиксировать</w:t>
      </w:r>
      <w:r>
        <w:rPr>
          <w:spacing w:val="-10"/>
          <w:sz w:val="24"/>
        </w:rPr>
        <w:t xml:space="preserve"> </w:t>
      </w:r>
      <w:r>
        <w:rPr>
          <w:sz w:val="24"/>
        </w:rPr>
        <w:t>(записывать)</w:t>
      </w:r>
      <w:r>
        <w:rPr>
          <w:spacing w:val="-10"/>
          <w:sz w:val="24"/>
        </w:rPr>
        <w:t xml:space="preserve"> </w:t>
      </w:r>
      <w:r>
        <w:rPr>
          <w:sz w:val="24"/>
        </w:rPr>
        <w:t>в</w:t>
      </w:r>
      <w:r>
        <w:rPr>
          <w:spacing w:val="-6"/>
          <w:sz w:val="24"/>
        </w:rPr>
        <w:t xml:space="preserve"> </w:t>
      </w:r>
      <w:r>
        <w:rPr>
          <w:sz w:val="24"/>
        </w:rPr>
        <w:t>цифровой</w:t>
      </w:r>
      <w:r>
        <w:rPr>
          <w:spacing w:val="-6"/>
          <w:sz w:val="24"/>
        </w:rPr>
        <w:t xml:space="preserve"> </w:t>
      </w:r>
      <w:r>
        <w:rPr>
          <w:sz w:val="24"/>
        </w:rPr>
        <w:t>форме</w:t>
      </w:r>
      <w:r>
        <w:rPr>
          <w:spacing w:val="-8"/>
          <w:sz w:val="24"/>
        </w:rPr>
        <w:t xml:space="preserve"> </w:t>
      </w:r>
      <w:r>
        <w:rPr>
          <w:sz w:val="24"/>
        </w:rPr>
        <w:t>измеряемые</w:t>
      </w:r>
      <w:r>
        <w:rPr>
          <w:spacing w:val="-8"/>
          <w:sz w:val="24"/>
        </w:rPr>
        <w:t xml:space="preserve"> </w:t>
      </w:r>
      <w:r>
        <w:rPr>
          <w:sz w:val="24"/>
        </w:rPr>
        <w:t>величины</w:t>
      </w:r>
      <w:r>
        <w:rPr>
          <w:spacing w:val="-10"/>
          <w:sz w:val="24"/>
        </w:rPr>
        <w:t xml:space="preserve"> </w:t>
      </w:r>
      <w:r>
        <w:rPr>
          <w:sz w:val="24"/>
        </w:rPr>
        <w:t>ианализировать</w:t>
      </w:r>
      <w:r>
        <w:rPr>
          <w:spacing w:val="-5"/>
          <w:sz w:val="24"/>
        </w:rPr>
        <w:t xml:space="preserve"> </w:t>
      </w:r>
      <w:r>
        <w:rPr>
          <w:sz w:val="24"/>
        </w:rPr>
        <w:t>звуки,</w:t>
      </w:r>
      <w:r>
        <w:rPr>
          <w:spacing w:val="-58"/>
          <w:sz w:val="24"/>
        </w:rPr>
        <w:t xml:space="preserve"> </w:t>
      </w:r>
      <w:r>
        <w:rPr>
          <w:sz w:val="24"/>
        </w:rPr>
        <w:t>готовить свое выступление и выступать с аудио-, видео- и графическим сопровождением;</w:t>
      </w:r>
      <w:r>
        <w:rPr>
          <w:spacing w:val="1"/>
          <w:sz w:val="24"/>
        </w:rPr>
        <w:t xml:space="preserve"> </w:t>
      </w:r>
      <w:r>
        <w:rPr>
          <w:sz w:val="24"/>
        </w:rPr>
        <w:t>соблюдать</w:t>
      </w:r>
      <w:r>
        <w:rPr>
          <w:spacing w:val="2"/>
          <w:sz w:val="24"/>
        </w:rPr>
        <w:t xml:space="preserve"> </w:t>
      </w:r>
      <w:r>
        <w:rPr>
          <w:sz w:val="24"/>
        </w:rPr>
        <w:t>нормы</w:t>
      </w:r>
      <w:r>
        <w:rPr>
          <w:spacing w:val="-2"/>
          <w:sz w:val="24"/>
        </w:rPr>
        <w:t xml:space="preserve"> </w:t>
      </w:r>
      <w:r>
        <w:rPr>
          <w:sz w:val="24"/>
        </w:rPr>
        <w:t>информационной</w:t>
      </w:r>
      <w:r>
        <w:rPr>
          <w:spacing w:val="-2"/>
          <w:sz w:val="24"/>
        </w:rPr>
        <w:t xml:space="preserve"> </w:t>
      </w:r>
      <w:r>
        <w:rPr>
          <w:sz w:val="24"/>
        </w:rPr>
        <w:t>избирательности,</w:t>
      </w:r>
      <w:r>
        <w:rPr>
          <w:spacing w:val="3"/>
          <w:sz w:val="24"/>
        </w:rPr>
        <w:t xml:space="preserve"> </w:t>
      </w:r>
      <w:r>
        <w:rPr>
          <w:sz w:val="24"/>
        </w:rPr>
        <w:t>этики</w:t>
      </w:r>
      <w:r>
        <w:rPr>
          <w:spacing w:val="-2"/>
          <w:sz w:val="24"/>
        </w:rPr>
        <w:t xml:space="preserve"> </w:t>
      </w:r>
      <w:r>
        <w:rPr>
          <w:sz w:val="24"/>
        </w:rPr>
        <w:t>и</w:t>
      </w:r>
      <w:r>
        <w:rPr>
          <w:spacing w:val="-3"/>
          <w:sz w:val="24"/>
        </w:rPr>
        <w:t xml:space="preserve"> </w:t>
      </w:r>
      <w:r>
        <w:rPr>
          <w:sz w:val="24"/>
        </w:rPr>
        <w:t>этикета;</w:t>
      </w:r>
    </w:p>
    <w:p w:rsidR="00A65286" w:rsidRDefault="00D25255">
      <w:pPr>
        <w:pStyle w:val="a4"/>
        <w:numPr>
          <w:ilvl w:val="0"/>
          <w:numId w:val="101"/>
        </w:numPr>
        <w:tabs>
          <w:tab w:val="left" w:pos="1152"/>
        </w:tabs>
        <w:spacing w:before="6"/>
        <w:ind w:right="385" w:firstLine="710"/>
        <w:rPr>
          <w:sz w:val="24"/>
        </w:rPr>
      </w:pPr>
      <w:r>
        <w:rPr>
          <w:sz w:val="24"/>
        </w:rPr>
        <w:t>овладение</w:t>
      </w:r>
      <w:r>
        <w:rPr>
          <w:spacing w:val="1"/>
          <w:sz w:val="24"/>
        </w:rPr>
        <w:t xml:space="preserve"> </w:t>
      </w:r>
      <w:r>
        <w:rPr>
          <w:sz w:val="24"/>
        </w:rPr>
        <w:t>логическими</w:t>
      </w:r>
      <w:r>
        <w:rPr>
          <w:spacing w:val="1"/>
          <w:sz w:val="24"/>
        </w:rPr>
        <w:t xml:space="preserve"> </w:t>
      </w:r>
      <w:r>
        <w:rPr>
          <w:sz w:val="24"/>
        </w:rPr>
        <w:t>действиями</w:t>
      </w:r>
      <w:r>
        <w:rPr>
          <w:spacing w:val="1"/>
          <w:sz w:val="24"/>
        </w:rPr>
        <w:t xml:space="preserve"> </w:t>
      </w:r>
      <w:r>
        <w:rPr>
          <w:sz w:val="24"/>
        </w:rPr>
        <w:t>сравнения,</w:t>
      </w:r>
      <w:r>
        <w:rPr>
          <w:spacing w:val="1"/>
          <w:sz w:val="24"/>
        </w:rPr>
        <w:t xml:space="preserve"> </w:t>
      </w:r>
      <w:r>
        <w:rPr>
          <w:sz w:val="24"/>
        </w:rPr>
        <w:t>анализа,</w:t>
      </w:r>
      <w:r>
        <w:rPr>
          <w:spacing w:val="1"/>
          <w:sz w:val="24"/>
        </w:rPr>
        <w:t xml:space="preserve"> </w:t>
      </w:r>
      <w:r>
        <w:rPr>
          <w:sz w:val="24"/>
        </w:rPr>
        <w:t>синтеза,</w:t>
      </w:r>
      <w:r>
        <w:rPr>
          <w:spacing w:val="1"/>
          <w:sz w:val="24"/>
        </w:rPr>
        <w:t xml:space="preserve"> </w:t>
      </w:r>
      <w:r>
        <w:rPr>
          <w:sz w:val="24"/>
        </w:rPr>
        <w:t>обобщения,</w:t>
      </w:r>
      <w:r>
        <w:rPr>
          <w:spacing w:val="1"/>
          <w:sz w:val="24"/>
        </w:rPr>
        <w:t xml:space="preserve"> </w:t>
      </w:r>
      <w:r>
        <w:rPr>
          <w:sz w:val="24"/>
        </w:rPr>
        <w:t>классификации</w:t>
      </w:r>
      <w:r>
        <w:rPr>
          <w:spacing w:val="1"/>
          <w:sz w:val="24"/>
        </w:rPr>
        <w:t xml:space="preserve"> </w:t>
      </w:r>
      <w:r>
        <w:rPr>
          <w:sz w:val="24"/>
        </w:rPr>
        <w:t>по</w:t>
      </w:r>
      <w:r>
        <w:rPr>
          <w:spacing w:val="1"/>
          <w:sz w:val="24"/>
        </w:rPr>
        <w:t xml:space="preserve"> </w:t>
      </w:r>
      <w:r>
        <w:rPr>
          <w:sz w:val="24"/>
        </w:rPr>
        <w:t>родовидовым</w:t>
      </w:r>
      <w:r>
        <w:rPr>
          <w:spacing w:val="1"/>
          <w:sz w:val="24"/>
        </w:rPr>
        <w:t xml:space="preserve"> </w:t>
      </w:r>
      <w:r>
        <w:rPr>
          <w:sz w:val="24"/>
        </w:rPr>
        <w:t>признакам,</w:t>
      </w:r>
      <w:r>
        <w:rPr>
          <w:spacing w:val="1"/>
          <w:sz w:val="24"/>
        </w:rPr>
        <w:t xml:space="preserve"> </w:t>
      </w:r>
      <w:r>
        <w:rPr>
          <w:sz w:val="24"/>
        </w:rPr>
        <w:t>установления</w:t>
      </w:r>
      <w:r>
        <w:rPr>
          <w:spacing w:val="1"/>
          <w:sz w:val="24"/>
        </w:rPr>
        <w:t xml:space="preserve"> </w:t>
      </w:r>
      <w:r>
        <w:rPr>
          <w:sz w:val="24"/>
        </w:rPr>
        <w:t>аналогий</w:t>
      </w:r>
      <w:r>
        <w:rPr>
          <w:spacing w:val="1"/>
          <w:sz w:val="24"/>
        </w:rPr>
        <w:t xml:space="preserve"> </w:t>
      </w:r>
      <w:r>
        <w:rPr>
          <w:sz w:val="24"/>
        </w:rPr>
        <w:t>и</w:t>
      </w:r>
      <w:r>
        <w:rPr>
          <w:spacing w:val="-57"/>
          <w:sz w:val="24"/>
        </w:rPr>
        <w:t xml:space="preserve"> </w:t>
      </w:r>
      <w:r>
        <w:rPr>
          <w:sz w:val="24"/>
        </w:rPr>
        <w:t>причинноследственных</w:t>
      </w:r>
      <w:r>
        <w:rPr>
          <w:spacing w:val="-14"/>
          <w:sz w:val="24"/>
        </w:rPr>
        <w:t xml:space="preserve"> </w:t>
      </w:r>
      <w:r>
        <w:rPr>
          <w:sz w:val="24"/>
        </w:rPr>
        <w:t>связей,</w:t>
      </w:r>
      <w:r>
        <w:rPr>
          <w:spacing w:val="-7"/>
          <w:sz w:val="24"/>
        </w:rPr>
        <w:t xml:space="preserve"> </w:t>
      </w:r>
      <w:r>
        <w:rPr>
          <w:sz w:val="24"/>
        </w:rPr>
        <w:t>построения</w:t>
      </w:r>
      <w:r>
        <w:rPr>
          <w:spacing w:val="-9"/>
          <w:sz w:val="24"/>
        </w:rPr>
        <w:t xml:space="preserve"> </w:t>
      </w:r>
      <w:r>
        <w:rPr>
          <w:sz w:val="24"/>
        </w:rPr>
        <w:t>рассуждений,</w:t>
      </w:r>
      <w:r>
        <w:rPr>
          <w:spacing w:val="-7"/>
          <w:sz w:val="24"/>
        </w:rPr>
        <w:t xml:space="preserve"> </w:t>
      </w:r>
      <w:r>
        <w:rPr>
          <w:sz w:val="24"/>
        </w:rPr>
        <w:t>отнесения</w:t>
      </w:r>
      <w:r>
        <w:rPr>
          <w:spacing w:val="-9"/>
          <w:sz w:val="24"/>
        </w:rPr>
        <w:t xml:space="preserve"> </w:t>
      </w:r>
      <w:r>
        <w:rPr>
          <w:sz w:val="24"/>
        </w:rPr>
        <w:t>к</w:t>
      </w:r>
      <w:r>
        <w:rPr>
          <w:spacing w:val="-10"/>
          <w:sz w:val="24"/>
        </w:rPr>
        <w:t xml:space="preserve"> </w:t>
      </w:r>
      <w:r>
        <w:rPr>
          <w:sz w:val="24"/>
        </w:rPr>
        <w:t>известным</w:t>
      </w:r>
      <w:r>
        <w:rPr>
          <w:spacing w:val="10"/>
          <w:sz w:val="24"/>
        </w:rPr>
        <w:t xml:space="preserve"> </w:t>
      </w:r>
      <w:r>
        <w:rPr>
          <w:sz w:val="24"/>
        </w:rPr>
        <w:t>понятиям</w:t>
      </w:r>
      <w:r>
        <w:rPr>
          <w:spacing w:val="-58"/>
          <w:sz w:val="24"/>
        </w:rPr>
        <w:t xml:space="preserve"> </w:t>
      </w:r>
      <w:r>
        <w:rPr>
          <w:sz w:val="24"/>
        </w:rPr>
        <w:t>в процессе</w:t>
      </w:r>
      <w:r>
        <w:rPr>
          <w:spacing w:val="-2"/>
          <w:sz w:val="24"/>
        </w:rPr>
        <w:t xml:space="preserve"> </w:t>
      </w:r>
      <w:r>
        <w:rPr>
          <w:sz w:val="24"/>
        </w:rPr>
        <w:t>слушания и</w:t>
      </w:r>
      <w:r>
        <w:rPr>
          <w:spacing w:val="-4"/>
          <w:sz w:val="24"/>
        </w:rPr>
        <w:t xml:space="preserve"> </w:t>
      </w:r>
      <w:r>
        <w:rPr>
          <w:sz w:val="24"/>
        </w:rPr>
        <w:t>освоения</w:t>
      </w:r>
      <w:r>
        <w:rPr>
          <w:spacing w:val="-1"/>
          <w:sz w:val="24"/>
        </w:rPr>
        <w:t xml:space="preserve"> </w:t>
      </w:r>
      <w:r>
        <w:rPr>
          <w:sz w:val="24"/>
        </w:rPr>
        <w:t>музыкальных</w:t>
      </w:r>
      <w:r>
        <w:rPr>
          <w:spacing w:val="-5"/>
          <w:sz w:val="24"/>
        </w:rPr>
        <w:t xml:space="preserve"> </w:t>
      </w:r>
      <w:r>
        <w:rPr>
          <w:sz w:val="24"/>
        </w:rPr>
        <w:t>произведений</w:t>
      </w:r>
      <w:r>
        <w:rPr>
          <w:spacing w:val="-5"/>
          <w:sz w:val="24"/>
        </w:rPr>
        <w:t xml:space="preserve"> </w:t>
      </w:r>
      <w:r>
        <w:rPr>
          <w:sz w:val="24"/>
        </w:rPr>
        <w:t>различных</w:t>
      </w:r>
      <w:r>
        <w:rPr>
          <w:spacing w:val="-5"/>
          <w:sz w:val="24"/>
        </w:rPr>
        <w:t xml:space="preserve"> </w:t>
      </w:r>
      <w:r>
        <w:rPr>
          <w:sz w:val="24"/>
        </w:rPr>
        <w:t>жанров</w:t>
      </w:r>
      <w:r>
        <w:rPr>
          <w:spacing w:val="-3"/>
          <w:sz w:val="24"/>
        </w:rPr>
        <w:t xml:space="preserve"> </w:t>
      </w:r>
      <w:r>
        <w:rPr>
          <w:sz w:val="24"/>
        </w:rPr>
        <w:t>и форм;</w:t>
      </w:r>
    </w:p>
    <w:p w:rsidR="00A65286" w:rsidRDefault="00D25255">
      <w:pPr>
        <w:pStyle w:val="a4"/>
        <w:numPr>
          <w:ilvl w:val="0"/>
          <w:numId w:val="101"/>
        </w:numPr>
        <w:tabs>
          <w:tab w:val="left" w:pos="1209"/>
        </w:tabs>
        <w:ind w:right="390" w:firstLine="710"/>
        <w:rPr>
          <w:sz w:val="24"/>
        </w:rPr>
      </w:pPr>
      <w:r>
        <w:rPr>
          <w:sz w:val="24"/>
        </w:rPr>
        <w:t>готовность</w:t>
      </w:r>
      <w:r>
        <w:rPr>
          <w:spacing w:val="1"/>
          <w:sz w:val="24"/>
        </w:rPr>
        <w:t xml:space="preserve"> </w:t>
      </w:r>
      <w:r>
        <w:rPr>
          <w:sz w:val="24"/>
        </w:rPr>
        <w:t>слушать</w:t>
      </w:r>
      <w:r>
        <w:rPr>
          <w:spacing w:val="1"/>
          <w:sz w:val="24"/>
        </w:rPr>
        <w:t xml:space="preserve"> </w:t>
      </w:r>
      <w:r>
        <w:rPr>
          <w:sz w:val="24"/>
        </w:rPr>
        <w:t>собеседника</w:t>
      </w:r>
      <w:r>
        <w:rPr>
          <w:spacing w:val="1"/>
          <w:sz w:val="24"/>
        </w:rPr>
        <w:t xml:space="preserve"> </w:t>
      </w:r>
      <w:r>
        <w:rPr>
          <w:sz w:val="24"/>
        </w:rPr>
        <w:t>и</w:t>
      </w:r>
      <w:r>
        <w:rPr>
          <w:spacing w:val="1"/>
          <w:sz w:val="24"/>
        </w:rPr>
        <w:t xml:space="preserve"> </w:t>
      </w:r>
      <w:r>
        <w:rPr>
          <w:sz w:val="24"/>
        </w:rPr>
        <w:t>вести</w:t>
      </w:r>
      <w:r>
        <w:rPr>
          <w:spacing w:val="1"/>
          <w:sz w:val="24"/>
        </w:rPr>
        <w:t xml:space="preserve"> </w:t>
      </w:r>
      <w:r>
        <w:rPr>
          <w:sz w:val="24"/>
        </w:rPr>
        <w:t>диалог,</w:t>
      </w:r>
      <w:r>
        <w:rPr>
          <w:spacing w:val="1"/>
          <w:sz w:val="24"/>
        </w:rPr>
        <w:t xml:space="preserve"> </w:t>
      </w:r>
      <w:r>
        <w:rPr>
          <w:sz w:val="24"/>
        </w:rPr>
        <w:t>готовность</w:t>
      </w:r>
      <w:r>
        <w:rPr>
          <w:spacing w:val="1"/>
          <w:sz w:val="24"/>
        </w:rPr>
        <w:t xml:space="preserve"> </w:t>
      </w:r>
      <w:r>
        <w:rPr>
          <w:sz w:val="24"/>
        </w:rPr>
        <w:t>признавать</w:t>
      </w:r>
      <w:r>
        <w:rPr>
          <w:spacing w:val="1"/>
          <w:sz w:val="24"/>
        </w:rPr>
        <w:t xml:space="preserve"> </w:t>
      </w:r>
      <w:r>
        <w:rPr>
          <w:spacing w:val="-1"/>
          <w:sz w:val="24"/>
        </w:rPr>
        <w:t>возможность</w:t>
      </w:r>
      <w:r>
        <w:rPr>
          <w:spacing w:val="-7"/>
          <w:sz w:val="24"/>
        </w:rPr>
        <w:t xml:space="preserve"> </w:t>
      </w:r>
      <w:r>
        <w:rPr>
          <w:spacing w:val="-1"/>
          <w:sz w:val="24"/>
        </w:rPr>
        <w:t>существования</w:t>
      </w:r>
      <w:r>
        <w:rPr>
          <w:spacing w:val="-8"/>
          <w:sz w:val="24"/>
        </w:rPr>
        <w:t xml:space="preserve"> </w:t>
      </w:r>
      <w:r>
        <w:rPr>
          <w:sz w:val="24"/>
        </w:rPr>
        <w:t>различных</w:t>
      </w:r>
      <w:r>
        <w:rPr>
          <w:spacing w:val="-13"/>
          <w:sz w:val="24"/>
        </w:rPr>
        <w:t xml:space="preserve"> </w:t>
      </w:r>
      <w:r>
        <w:rPr>
          <w:sz w:val="24"/>
        </w:rPr>
        <w:t>точек</w:t>
      </w:r>
      <w:r>
        <w:rPr>
          <w:spacing w:val="-14"/>
          <w:sz w:val="24"/>
        </w:rPr>
        <w:t xml:space="preserve"> </w:t>
      </w:r>
      <w:r>
        <w:rPr>
          <w:sz w:val="24"/>
        </w:rPr>
        <w:t>зрения</w:t>
      </w:r>
      <w:r>
        <w:rPr>
          <w:spacing w:val="-8"/>
          <w:sz w:val="24"/>
        </w:rPr>
        <w:t xml:space="preserve"> </w:t>
      </w:r>
      <w:r>
        <w:rPr>
          <w:sz w:val="24"/>
        </w:rPr>
        <w:t>и</w:t>
      </w:r>
      <w:r>
        <w:rPr>
          <w:spacing w:val="-13"/>
          <w:sz w:val="24"/>
        </w:rPr>
        <w:t xml:space="preserve"> </w:t>
      </w:r>
      <w:r>
        <w:rPr>
          <w:sz w:val="24"/>
        </w:rPr>
        <w:t>права</w:t>
      </w:r>
      <w:r>
        <w:rPr>
          <w:spacing w:val="-9"/>
          <w:sz w:val="24"/>
        </w:rPr>
        <w:t xml:space="preserve"> </w:t>
      </w:r>
      <w:r>
        <w:rPr>
          <w:sz w:val="24"/>
        </w:rPr>
        <w:t>каждого</w:t>
      </w:r>
      <w:r>
        <w:rPr>
          <w:spacing w:val="-8"/>
          <w:sz w:val="24"/>
        </w:rPr>
        <w:t xml:space="preserve"> </w:t>
      </w:r>
      <w:r>
        <w:rPr>
          <w:sz w:val="24"/>
        </w:rPr>
        <w:t>иметь</w:t>
      </w:r>
      <w:r>
        <w:rPr>
          <w:spacing w:val="-12"/>
          <w:sz w:val="24"/>
        </w:rPr>
        <w:t xml:space="preserve"> </w:t>
      </w:r>
      <w:r>
        <w:rPr>
          <w:sz w:val="24"/>
        </w:rPr>
        <w:t>свою;</w:t>
      </w:r>
      <w:r>
        <w:rPr>
          <w:spacing w:val="-12"/>
          <w:sz w:val="24"/>
        </w:rPr>
        <w:t xml:space="preserve"> </w:t>
      </w:r>
      <w:r>
        <w:rPr>
          <w:sz w:val="24"/>
        </w:rPr>
        <w:t>излагать</w:t>
      </w:r>
      <w:r>
        <w:rPr>
          <w:spacing w:val="-58"/>
          <w:sz w:val="24"/>
        </w:rPr>
        <w:t xml:space="preserve"> </w:t>
      </w:r>
      <w:r>
        <w:rPr>
          <w:sz w:val="24"/>
        </w:rPr>
        <w:t>свое мнение и аргументировать свою точку зрения и оценку событий, формирующихся в</w:t>
      </w:r>
      <w:r>
        <w:rPr>
          <w:spacing w:val="1"/>
          <w:sz w:val="24"/>
        </w:rPr>
        <w:t xml:space="preserve"> </w:t>
      </w:r>
      <w:r>
        <w:rPr>
          <w:sz w:val="24"/>
        </w:rPr>
        <w:t>процессе</w:t>
      </w:r>
      <w:r>
        <w:rPr>
          <w:spacing w:val="1"/>
          <w:sz w:val="24"/>
        </w:rPr>
        <w:t xml:space="preserve"> </w:t>
      </w:r>
      <w:r>
        <w:rPr>
          <w:sz w:val="24"/>
        </w:rPr>
        <w:t>совместной</w:t>
      </w:r>
      <w:r>
        <w:rPr>
          <w:spacing w:val="1"/>
          <w:sz w:val="24"/>
        </w:rPr>
        <w:t xml:space="preserve"> </w:t>
      </w:r>
      <w:r>
        <w:rPr>
          <w:sz w:val="24"/>
        </w:rPr>
        <w:t>творческой</w:t>
      </w:r>
      <w:r>
        <w:rPr>
          <w:spacing w:val="1"/>
          <w:sz w:val="24"/>
        </w:rPr>
        <w:t xml:space="preserve"> </w:t>
      </w:r>
      <w:r>
        <w:rPr>
          <w:sz w:val="24"/>
        </w:rPr>
        <w:t>и</w:t>
      </w:r>
      <w:r>
        <w:rPr>
          <w:spacing w:val="1"/>
          <w:sz w:val="24"/>
        </w:rPr>
        <w:t xml:space="preserve"> </w:t>
      </w:r>
      <w:r>
        <w:rPr>
          <w:sz w:val="24"/>
        </w:rPr>
        <w:t>коллективной</w:t>
      </w:r>
      <w:r>
        <w:rPr>
          <w:spacing w:val="1"/>
          <w:sz w:val="24"/>
        </w:rPr>
        <w:t xml:space="preserve"> </w:t>
      </w:r>
      <w:r>
        <w:rPr>
          <w:sz w:val="24"/>
        </w:rPr>
        <w:t>хоровой</w:t>
      </w:r>
      <w:r>
        <w:rPr>
          <w:spacing w:val="1"/>
          <w:sz w:val="24"/>
        </w:rPr>
        <w:t xml:space="preserve"> </w:t>
      </w:r>
      <w:r>
        <w:rPr>
          <w:sz w:val="24"/>
        </w:rPr>
        <w:t>и</w:t>
      </w:r>
      <w:r>
        <w:rPr>
          <w:spacing w:val="1"/>
          <w:sz w:val="24"/>
        </w:rPr>
        <w:t xml:space="preserve"> </w:t>
      </w:r>
      <w:r>
        <w:rPr>
          <w:sz w:val="24"/>
        </w:rPr>
        <w:t>инструментальной</w:t>
      </w:r>
      <w:r>
        <w:rPr>
          <w:spacing w:val="1"/>
          <w:sz w:val="24"/>
        </w:rPr>
        <w:t xml:space="preserve"> </w:t>
      </w:r>
      <w:r>
        <w:rPr>
          <w:sz w:val="24"/>
        </w:rPr>
        <w:t>деятельности;</w:t>
      </w:r>
    </w:p>
    <w:p w:rsidR="00A65286" w:rsidRDefault="00D25255">
      <w:pPr>
        <w:pStyle w:val="a4"/>
        <w:numPr>
          <w:ilvl w:val="0"/>
          <w:numId w:val="101"/>
        </w:numPr>
        <w:tabs>
          <w:tab w:val="left" w:pos="1185"/>
        </w:tabs>
        <w:ind w:right="392" w:firstLine="710"/>
        <w:rPr>
          <w:sz w:val="24"/>
        </w:rPr>
      </w:pPr>
      <w:r>
        <w:rPr>
          <w:sz w:val="24"/>
        </w:rPr>
        <w:t>овладение</w:t>
      </w:r>
      <w:r>
        <w:rPr>
          <w:spacing w:val="1"/>
          <w:sz w:val="24"/>
        </w:rPr>
        <w:t xml:space="preserve"> </w:t>
      </w:r>
      <w:r>
        <w:rPr>
          <w:sz w:val="24"/>
        </w:rPr>
        <w:t>начальными</w:t>
      </w:r>
      <w:r>
        <w:rPr>
          <w:spacing w:val="1"/>
          <w:sz w:val="24"/>
        </w:rPr>
        <w:t xml:space="preserve"> </w:t>
      </w:r>
      <w:r>
        <w:rPr>
          <w:sz w:val="24"/>
        </w:rPr>
        <w:t>сведениями</w:t>
      </w:r>
      <w:r>
        <w:rPr>
          <w:spacing w:val="1"/>
          <w:sz w:val="24"/>
        </w:rPr>
        <w:t xml:space="preserve"> </w:t>
      </w:r>
      <w:r>
        <w:rPr>
          <w:sz w:val="24"/>
        </w:rPr>
        <w:t>о</w:t>
      </w:r>
      <w:r>
        <w:rPr>
          <w:spacing w:val="1"/>
          <w:sz w:val="24"/>
        </w:rPr>
        <w:t xml:space="preserve"> </w:t>
      </w:r>
      <w:r>
        <w:rPr>
          <w:sz w:val="24"/>
        </w:rPr>
        <w:t>сущности</w:t>
      </w:r>
      <w:r>
        <w:rPr>
          <w:spacing w:val="1"/>
          <w:sz w:val="24"/>
        </w:rPr>
        <w:t xml:space="preserve"> </w:t>
      </w:r>
      <w:r>
        <w:rPr>
          <w:sz w:val="24"/>
        </w:rPr>
        <w:t>и</w:t>
      </w:r>
      <w:r>
        <w:rPr>
          <w:spacing w:val="1"/>
          <w:sz w:val="24"/>
        </w:rPr>
        <w:t xml:space="preserve"> </w:t>
      </w:r>
      <w:r>
        <w:rPr>
          <w:sz w:val="24"/>
        </w:rPr>
        <w:t>особенностях</w:t>
      </w:r>
      <w:r>
        <w:rPr>
          <w:spacing w:val="1"/>
          <w:sz w:val="24"/>
        </w:rPr>
        <w:t xml:space="preserve"> </w:t>
      </w:r>
      <w:r>
        <w:rPr>
          <w:sz w:val="24"/>
        </w:rPr>
        <w:t>объектов,</w:t>
      </w:r>
      <w:r>
        <w:rPr>
          <w:spacing w:val="1"/>
          <w:sz w:val="24"/>
        </w:rPr>
        <w:t xml:space="preserve"> </w:t>
      </w:r>
      <w:r>
        <w:rPr>
          <w:sz w:val="24"/>
        </w:rPr>
        <w:t>процессов и явлений действительности (культурных и др.) в соответствии с содержанием</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«Музыка»;</w:t>
      </w:r>
    </w:p>
    <w:p w:rsidR="00A65286" w:rsidRDefault="00D25255">
      <w:pPr>
        <w:pStyle w:val="a4"/>
        <w:numPr>
          <w:ilvl w:val="0"/>
          <w:numId w:val="101"/>
        </w:numPr>
        <w:tabs>
          <w:tab w:val="left" w:pos="1075"/>
        </w:tabs>
        <w:ind w:right="385" w:firstLine="710"/>
        <w:rPr>
          <w:sz w:val="24"/>
        </w:rPr>
      </w:pPr>
      <w:r>
        <w:rPr>
          <w:sz w:val="24"/>
        </w:rPr>
        <w:t>овладение базовыми предметными и межпредметными понятиями, отражающими</w:t>
      </w:r>
      <w:r>
        <w:rPr>
          <w:spacing w:val="-57"/>
          <w:sz w:val="24"/>
        </w:rPr>
        <w:t xml:space="preserve"> </w:t>
      </w:r>
      <w:r>
        <w:rPr>
          <w:sz w:val="24"/>
        </w:rPr>
        <w:t>существенные</w:t>
      </w:r>
      <w:r>
        <w:rPr>
          <w:spacing w:val="-6"/>
          <w:sz w:val="24"/>
        </w:rPr>
        <w:t xml:space="preserve"> </w:t>
      </w:r>
      <w:r>
        <w:rPr>
          <w:sz w:val="24"/>
        </w:rPr>
        <w:t>связи</w:t>
      </w:r>
      <w:r>
        <w:rPr>
          <w:spacing w:val="-4"/>
          <w:sz w:val="24"/>
        </w:rPr>
        <w:t xml:space="preserve"> </w:t>
      </w:r>
      <w:r>
        <w:rPr>
          <w:sz w:val="24"/>
        </w:rPr>
        <w:t>и</w:t>
      </w:r>
      <w:r>
        <w:rPr>
          <w:spacing w:val="-9"/>
          <w:sz w:val="24"/>
        </w:rPr>
        <w:t xml:space="preserve"> </w:t>
      </w:r>
      <w:r>
        <w:rPr>
          <w:sz w:val="24"/>
        </w:rPr>
        <w:t>отношения</w:t>
      </w:r>
      <w:r>
        <w:rPr>
          <w:spacing w:val="-5"/>
          <w:sz w:val="24"/>
        </w:rPr>
        <w:t xml:space="preserve"> </w:t>
      </w:r>
      <w:r>
        <w:rPr>
          <w:sz w:val="24"/>
        </w:rPr>
        <w:t>между</w:t>
      </w:r>
      <w:r>
        <w:rPr>
          <w:spacing w:val="-14"/>
          <w:sz w:val="24"/>
        </w:rPr>
        <w:t xml:space="preserve"> </w:t>
      </w:r>
      <w:r>
        <w:rPr>
          <w:sz w:val="24"/>
        </w:rPr>
        <w:t>объектами</w:t>
      </w:r>
      <w:r>
        <w:rPr>
          <w:spacing w:val="-4"/>
          <w:sz w:val="24"/>
        </w:rPr>
        <w:t xml:space="preserve"> </w:t>
      </w:r>
      <w:r>
        <w:rPr>
          <w:sz w:val="24"/>
        </w:rPr>
        <w:t>и</w:t>
      </w:r>
      <w:r>
        <w:rPr>
          <w:spacing w:val="-4"/>
          <w:sz w:val="24"/>
        </w:rPr>
        <w:t xml:space="preserve"> </w:t>
      </w:r>
      <w:r>
        <w:rPr>
          <w:sz w:val="24"/>
        </w:rPr>
        <w:t>процессами,</w:t>
      </w:r>
      <w:r>
        <w:rPr>
          <w:spacing w:val="-8"/>
          <w:sz w:val="24"/>
        </w:rPr>
        <w:t xml:space="preserve"> </w:t>
      </w:r>
      <w:r>
        <w:rPr>
          <w:sz w:val="24"/>
        </w:rPr>
        <w:t>в</w:t>
      </w:r>
      <w:r>
        <w:rPr>
          <w:spacing w:val="-3"/>
          <w:sz w:val="24"/>
        </w:rPr>
        <w:t xml:space="preserve"> </w:t>
      </w:r>
      <w:r>
        <w:rPr>
          <w:sz w:val="24"/>
        </w:rPr>
        <w:t>процессе</w:t>
      </w:r>
      <w:r>
        <w:rPr>
          <w:spacing w:val="14"/>
          <w:sz w:val="24"/>
        </w:rPr>
        <w:t xml:space="preserve"> </w:t>
      </w:r>
      <w:r>
        <w:rPr>
          <w:sz w:val="24"/>
        </w:rPr>
        <w:t>привлечения</w:t>
      </w:r>
      <w:r>
        <w:rPr>
          <w:spacing w:val="-58"/>
          <w:sz w:val="24"/>
        </w:rPr>
        <w:t xml:space="preserve"> </w:t>
      </w:r>
      <w:r>
        <w:rPr>
          <w:sz w:val="24"/>
        </w:rPr>
        <w:t>интегративных</w:t>
      </w:r>
      <w:r>
        <w:rPr>
          <w:spacing w:val="-4"/>
          <w:sz w:val="24"/>
        </w:rPr>
        <w:t xml:space="preserve"> </w:t>
      </w:r>
      <w:r>
        <w:rPr>
          <w:sz w:val="24"/>
        </w:rPr>
        <w:t>форм</w:t>
      </w:r>
      <w:r>
        <w:rPr>
          <w:spacing w:val="-2"/>
          <w:sz w:val="24"/>
        </w:rPr>
        <w:t xml:space="preserve"> </w:t>
      </w:r>
      <w:r>
        <w:rPr>
          <w:sz w:val="24"/>
        </w:rPr>
        <w:t>освоения</w:t>
      </w:r>
      <w:r>
        <w:rPr>
          <w:spacing w:val="2"/>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«Музыка».</w:t>
      </w:r>
    </w:p>
    <w:p w:rsidR="00A65286" w:rsidRDefault="00D25255">
      <w:pPr>
        <w:pStyle w:val="a3"/>
        <w:ind w:left="219" w:right="389" w:firstLine="710"/>
      </w:pPr>
      <w:r>
        <w:t>В результате реализации программы обучающиеся смогут освоить универсальные</w:t>
      </w:r>
      <w:r>
        <w:rPr>
          <w:spacing w:val="1"/>
        </w:rPr>
        <w:t xml:space="preserve"> </w:t>
      </w:r>
      <w:r>
        <w:t>учебные действия, обеспечивающие овладение ключевыми компетенциями, реализовать</w:t>
      </w:r>
      <w:r>
        <w:rPr>
          <w:spacing w:val="1"/>
        </w:rPr>
        <w:t xml:space="preserve"> </w:t>
      </w:r>
      <w:r>
        <w:t>собственный творческий потенциал, применяя музыкальные знания и</w:t>
      </w:r>
      <w:r>
        <w:rPr>
          <w:spacing w:val="1"/>
        </w:rPr>
        <w:t xml:space="preserve"> </w:t>
      </w:r>
      <w:r>
        <w:t>представления о</w:t>
      </w:r>
      <w:r>
        <w:rPr>
          <w:spacing w:val="1"/>
        </w:rPr>
        <w:t xml:space="preserve"> </w:t>
      </w:r>
      <w:r>
        <w:t>музыкальном</w:t>
      </w:r>
      <w:r>
        <w:rPr>
          <w:spacing w:val="-2"/>
        </w:rPr>
        <w:t xml:space="preserve"> </w:t>
      </w:r>
      <w:r>
        <w:t>искусстве в</w:t>
      </w:r>
      <w:r>
        <w:rPr>
          <w:spacing w:val="2"/>
        </w:rPr>
        <w:t xml:space="preserve"> </w:t>
      </w:r>
      <w:r>
        <w:t>познавательной</w:t>
      </w:r>
      <w:r>
        <w:rPr>
          <w:spacing w:val="2"/>
        </w:rPr>
        <w:t xml:space="preserve"> </w:t>
      </w:r>
      <w:r>
        <w:t>и</w:t>
      </w:r>
      <w:r>
        <w:rPr>
          <w:spacing w:val="-3"/>
        </w:rPr>
        <w:t xml:space="preserve"> </w:t>
      </w:r>
      <w:r>
        <w:t>практической</w:t>
      </w:r>
      <w:r>
        <w:rPr>
          <w:spacing w:val="2"/>
        </w:rPr>
        <w:t xml:space="preserve"> </w:t>
      </w:r>
      <w:r>
        <w:t>деятельности.</w:t>
      </w:r>
    </w:p>
    <w:p w:rsidR="00A65286" w:rsidRDefault="00D25255">
      <w:pPr>
        <w:pStyle w:val="a3"/>
        <w:ind w:left="219" w:right="387" w:firstLine="710"/>
      </w:pPr>
      <w:r>
        <w:rPr>
          <w:b/>
        </w:rPr>
        <w:t>«</w:t>
      </w:r>
      <w:r w:rsidR="00D14F42">
        <w:rPr>
          <w:b/>
        </w:rPr>
        <w:t>Труд</w:t>
      </w:r>
      <w:r>
        <w:rPr>
          <w:b/>
        </w:rPr>
        <w:t>».</w:t>
      </w:r>
      <w:r>
        <w:rPr>
          <w:b/>
          <w:spacing w:val="1"/>
        </w:rPr>
        <w:t xml:space="preserve"> </w:t>
      </w:r>
      <w:r>
        <w:t>Специфика этого предмета и его значимость для формирования</w:t>
      </w:r>
      <w:r>
        <w:rPr>
          <w:spacing w:val="1"/>
        </w:rPr>
        <w:t xml:space="preserve"> </w:t>
      </w:r>
      <w:r>
        <w:t>универсальных</w:t>
      </w:r>
      <w:r>
        <w:rPr>
          <w:spacing w:val="1"/>
        </w:rPr>
        <w:t xml:space="preserve"> </w:t>
      </w:r>
      <w:r>
        <w:t>учебных</w:t>
      </w:r>
      <w:r>
        <w:rPr>
          <w:spacing w:val="-3"/>
        </w:rPr>
        <w:t xml:space="preserve"> </w:t>
      </w:r>
      <w:r>
        <w:t>действий</w:t>
      </w:r>
      <w:r>
        <w:rPr>
          <w:spacing w:val="3"/>
        </w:rPr>
        <w:t xml:space="preserve"> </w:t>
      </w:r>
      <w:r>
        <w:t>обусловлены:</w:t>
      </w:r>
    </w:p>
    <w:p w:rsidR="00A65286" w:rsidRDefault="00D25255">
      <w:pPr>
        <w:pStyle w:val="a4"/>
        <w:numPr>
          <w:ilvl w:val="0"/>
          <w:numId w:val="102"/>
        </w:numPr>
        <w:tabs>
          <w:tab w:val="left" w:pos="1243"/>
        </w:tabs>
        <w:spacing w:before="2" w:line="237" w:lineRule="auto"/>
        <w:ind w:right="386" w:firstLine="710"/>
        <w:rPr>
          <w:sz w:val="24"/>
        </w:rPr>
      </w:pPr>
      <w:r>
        <w:rPr>
          <w:sz w:val="24"/>
        </w:rPr>
        <w:t>ключевой</w:t>
      </w:r>
      <w:r>
        <w:rPr>
          <w:spacing w:val="1"/>
          <w:sz w:val="24"/>
        </w:rPr>
        <w:t xml:space="preserve"> </w:t>
      </w:r>
      <w:r>
        <w:rPr>
          <w:sz w:val="24"/>
        </w:rPr>
        <w:t>ролью</w:t>
      </w:r>
      <w:r>
        <w:rPr>
          <w:spacing w:val="1"/>
          <w:sz w:val="24"/>
        </w:rPr>
        <w:t xml:space="preserve"> </w:t>
      </w:r>
      <w:r>
        <w:rPr>
          <w:sz w:val="24"/>
        </w:rPr>
        <w:t>предметно-преобразовательной</w:t>
      </w:r>
      <w:r>
        <w:rPr>
          <w:spacing w:val="1"/>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основы</w:t>
      </w:r>
      <w:r>
        <w:rPr>
          <w:spacing w:val="1"/>
          <w:sz w:val="24"/>
        </w:rPr>
        <w:t xml:space="preserve"> </w:t>
      </w:r>
      <w:r>
        <w:rPr>
          <w:sz w:val="24"/>
        </w:rPr>
        <w:t>формирования</w:t>
      </w:r>
      <w:r>
        <w:rPr>
          <w:spacing w:val="1"/>
          <w:sz w:val="24"/>
        </w:rPr>
        <w:t xml:space="preserve"> </w:t>
      </w:r>
      <w:r>
        <w:rPr>
          <w:sz w:val="24"/>
        </w:rPr>
        <w:t>системы</w:t>
      </w:r>
      <w:r>
        <w:rPr>
          <w:spacing w:val="-1"/>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A65286" w:rsidRDefault="00D25255">
      <w:pPr>
        <w:pStyle w:val="a4"/>
        <w:numPr>
          <w:ilvl w:val="0"/>
          <w:numId w:val="102"/>
        </w:numPr>
        <w:tabs>
          <w:tab w:val="left" w:pos="1171"/>
        </w:tabs>
        <w:spacing w:before="4"/>
        <w:ind w:right="390" w:firstLine="710"/>
        <w:rPr>
          <w:sz w:val="24"/>
        </w:rPr>
      </w:pPr>
      <w:r>
        <w:rPr>
          <w:sz w:val="24"/>
        </w:rPr>
        <w:t>значением</w:t>
      </w:r>
      <w:r>
        <w:rPr>
          <w:spacing w:val="1"/>
          <w:sz w:val="24"/>
        </w:rPr>
        <w:t xml:space="preserve"> </w:t>
      </w:r>
      <w:r>
        <w:rPr>
          <w:sz w:val="24"/>
        </w:rPr>
        <w:t>универсальных</w:t>
      </w:r>
      <w:r>
        <w:rPr>
          <w:spacing w:val="1"/>
          <w:sz w:val="24"/>
        </w:rPr>
        <w:t xml:space="preserve"> </w:t>
      </w:r>
      <w:r>
        <w:rPr>
          <w:sz w:val="24"/>
        </w:rPr>
        <w:t>учебных действий</w:t>
      </w:r>
      <w:r>
        <w:rPr>
          <w:spacing w:val="1"/>
          <w:sz w:val="24"/>
        </w:rPr>
        <w:t xml:space="preserve"> </w:t>
      </w:r>
      <w:r>
        <w:rPr>
          <w:sz w:val="24"/>
        </w:rPr>
        <w:t>моделирования</w:t>
      </w:r>
      <w:r>
        <w:rPr>
          <w:spacing w:val="1"/>
          <w:sz w:val="24"/>
        </w:rPr>
        <w:t xml:space="preserve"> </w:t>
      </w:r>
      <w:r>
        <w:rPr>
          <w:sz w:val="24"/>
        </w:rPr>
        <w:t>и</w:t>
      </w:r>
      <w:r>
        <w:rPr>
          <w:spacing w:val="1"/>
          <w:sz w:val="24"/>
        </w:rPr>
        <w:t xml:space="preserve"> </w:t>
      </w:r>
      <w:r>
        <w:rPr>
          <w:sz w:val="24"/>
        </w:rPr>
        <w:t>планирования,</w:t>
      </w:r>
      <w:r>
        <w:rPr>
          <w:spacing w:val="1"/>
          <w:sz w:val="24"/>
        </w:rPr>
        <w:t xml:space="preserve"> </w:t>
      </w:r>
      <w:r>
        <w:rPr>
          <w:sz w:val="24"/>
        </w:rPr>
        <w:t>которые являются непосредственным предметом усвоения в ходе выполнения различных</w:t>
      </w:r>
      <w:r>
        <w:rPr>
          <w:spacing w:val="1"/>
          <w:sz w:val="24"/>
        </w:rPr>
        <w:t xml:space="preserve"> </w:t>
      </w:r>
      <w:r>
        <w:rPr>
          <w:sz w:val="24"/>
        </w:rPr>
        <w:t>заданий по курсу (так, в ходе решения задач на конструирование обучающиеся учатся</w:t>
      </w:r>
      <w:r>
        <w:rPr>
          <w:spacing w:val="1"/>
          <w:sz w:val="24"/>
        </w:rPr>
        <w:t xml:space="preserve"> </w:t>
      </w:r>
      <w:r>
        <w:rPr>
          <w:sz w:val="24"/>
        </w:rPr>
        <w:t>использовать</w:t>
      </w:r>
      <w:r>
        <w:rPr>
          <w:spacing w:val="1"/>
          <w:sz w:val="24"/>
        </w:rPr>
        <w:t xml:space="preserve"> </w:t>
      </w:r>
      <w:r>
        <w:rPr>
          <w:sz w:val="24"/>
        </w:rPr>
        <w:t>схемы,</w:t>
      </w:r>
      <w:r>
        <w:rPr>
          <w:spacing w:val="1"/>
          <w:sz w:val="24"/>
        </w:rPr>
        <w:t xml:space="preserve"> </w:t>
      </w:r>
      <w:r>
        <w:rPr>
          <w:sz w:val="24"/>
        </w:rPr>
        <w:t>карты</w:t>
      </w:r>
      <w:r>
        <w:rPr>
          <w:spacing w:val="1"/>
          <w:sz w:val="24"/>
        </w:rPr>
        <w:t xml:space="preserve"> </w:t>
      </w:r>
      <w:r>
        <w:rPr>
          <w:sz w:val="24"/>
        </w:rPr>
        <w:t>и</w:t>
      </w:r>
      <w:r>
        <w:rPr>
          <w:spacing w:val="1"/>
          <w:sz w:val="24"/>
        </w:rPr>
        <w:t xml:space="preserve"> </w:t>
      </w:r>
      <w:r>
        <w:rPr>
          <w:sz w:val="24"/>
        </w:rPr>
        <w:t>модели,</w:t>
      </w:r>
      <w:r>
        <w:rPr>
          <w:spacing w:val="1"/>
          <w:sz w:val="24"/>
        </w:rPr>
        <w:t xml:space="preserve"> </w:t>
      </w:r>
      <w:r>
        <w:rPr>
          <w:sz w:val="24"/>
        </w:rPr>
        <w:t>задающие</w:t>
      </w:r>
      <w:r>
        <w:rPr>
          <w:spacing w:val="1"/>
          <w:sz w:val="24"/>
        </w:rPr>
        <w:t xml:space="preserve"> </w:t>
      </w:r>
      <w:r>
        <w:rPr>
          <w:sz w:val="24"/>
        </w:rPr>
        <w:t>полную</w:t>
      </w:r>
      <w:r>
        <w:rPr>
          <w:spacing w:val="1"/>
          <w:sz w:val="24"/>
        </w:rPr>
        <w:t xml:space="preserve"> </w:t>
      </w:r>
      <w:r>
        <w:rPr>
          <w:sz w:val="24"/>
        </w:rPr>
        <w:t>ориентировочную</w:t>
      </w:r>
      <w:r>
        <w:rPr>
          <w:spacing w:val="1"/>
          <w:sz w:val="24"/>
        </w:rPr>
        <w:t xml:space="preserve"> </w:t>
      </w:r>
      <w:r>
        <w:rPr>
          <w:sz w:val="24"/>
        </w:rPr>
        <w:t>основу</w:t>
      </w:r>
      <w:r>
        <w:rPr>
          <w:spacing w:val="1"/>
          <w:sz w:val="24"/>
        </w:rPr>
        <w:t xml:space="preserve"> </w:t>
      </w:r>
      <w:r>
        <w:rPr>
          <w:sz w:val="24"/>
        </w:rPr>
        <w:t>выполнения</w:t>
      </w:r>
      <w:r>
        <w:rPr>
          <w:spacing w:val="1"/>
          <w:sz w:val="24"/>
        </w:rPr>
        <w:t xml:space="preserve"> </w:t>
      </w:r>
      <w:r>
        <w:rPr>
          <w:sz w:val="24"/>
        </w:rPr>
        <w:t>предложенных</w:t>
      </w:r>
      <w:r>
        <w:rPr>
          <w:spacing w:val="1"/>
          <w:sz w:val="24"/>
        </w:rPr>
        <w:t xml:space="preserve"> </w:t>
      </w:r>
      <w:r>
        <w:rPr>
          <w:sz w:val="24"/>
        </w:rPr>
        <w:t>заданий</w:t>
      </w:r>
      <w:r>
        <w:rPr>
          <w:spacing w:val="1"/>
          <w:sz w:val="24"/>
        </w:rPr>
        <w:t xml:space="preserve"> </w:t>
      </w:r>
      <w:r>
        <w:rPr>
          <w:sz w:val="24"/>
        </w:rPr>
        <w:t>и</w:t>
      </w:r>
      <w:r>
        <w:rPr>
          <w:spacing w:val="1"/>
          <w:sz w:val="24"/>
        </w:rPr>
        <w:t xml:space="preserve"> </w:t>
      </w:r>
      <w:r>
        <w:rPr>
          <w:sz w:val="24"/>
        </w:rPr>
        <w:t>позволяющие</w:t>
      </w:r>
      <w:r>
        <w:rPr>
          <w:spacing w:val="1"/>
          <w:sz w:val="24"/>
        </w:rPr>
        <w:t xml:space="preserve"> </w:t>
      </w:r>
      <w:r>
        <w:rPr>
          <w:sz w:val="24"/>
        </w:rPr>
        <w:t>выделять</w:t>
      </w:r>
      <w:r>
        <w:rPr>
          <w:spacing w:val="1"/>
          <w:sz w:val="24"/>
        </w:rPr>
        <w:t xml:space="preserve"> </w:t>
      </w:r>
      <w:r>
        <w:rPr>
          <w:sz w:val="24"/>
        </w:rPr>
        <w:t>необходимую</w:t>
      </w:r>
      <w:r>
        <w:rPr>
          <w:spacing w:val="1"/>
          <w:sz w:val="24"/>
        </w:rPr>
        <w:t xml:space="preserve"> </w:t>
      </w:r>
      <w:r>
        <w:rPr>
          <w:sz w:val="24"/>
        </w:rPr>
        <w:t>систему</w:t>
      </w:r>
      <w:r>
        <w:rPr>
          <w:spacing w:val="1"/>
          <w:sz w:val="24"/>
        </w:rPr>
        <w:t xml:space="preserve"> </w:t>
      </w:r>
      <w:r>
        <w:rPr>
          <w:sz w:val="24"/>
        </w:rPr>
        <w:t>ориентиров);</w:t>
      </w:r>
    </w:p>
    <w:p w:rsidR="00A65286" w:rsidRDefault="00D25255">
      <w:pPr>
        <w:pStyle w:val="a4"/>
        <w:numPr>
          <w:ilvl w:val="0"/>
          <w:numId w:val="102"/>
        </w:numPr>
        <w:tabs>
          <w:tab w:val="left" w:pos="1344"/>
        </w:tabs>
        <w:ind w:right="381" w:firstLine="710"/>
        <w:rPr>
          <w:sz w:val="24"/>
        </w:rPr>
      </w:pPr>
      <w:r>
        <w:rPr>
          <w:sz w:val="24"/>
        </w:rPr>
        <w:t>специальной</w:t>
      </w:r>
      <w:r>
        <w:rPr>
          <w:spacing w:val="1"/>
          <w:sz w:val="24"/>
        </w:rPr>
        <w:t xml:space="preserve"> </w:t>
      </w:r>
      <w:r>
        <w:rPr>
          <w:sz w:val="24"/>
        </w:rPr>
        <w:t>организацией</w:t>
      </w:r>
      <w:r>
        <w:rPr>
          <w:spacing w:val="1"/>
          <w:sz w:val="24"/>
        </w:rPr>
        <w:t xml:space="preserve"> </w:t>
      </w:r>
      <w:r>
        <w:rPr>
          <w:sz w:val="24"/>
        </w:rPr>
        <w:t>процесса</w:t>
      </w:r>
      <w:r>
        <w:rPr>
          <w:spacing w:val="1"/>
          <w:sz w:val="24"/>
        </w:rPr>
        <w:t xml:space="preserve"> </w:t>
      </w:r>
      <w:r>
        <w:rPr>
          <w:sz w:val="24"/>
        </w:rPr>
        <w:t>планомерно-поэтапной</w:t>
      </w:r>
      <w:r>
        <w:rPr>
          <w:spacing w:val="1"/>
          <w:sz w:val="24"/>
        </w:rPr>
        <w:t xml:space="preserve"> </w:t>
      </w:r>
      <w:r>
        <w:rPr>
          <w:sz w:val="24"/>
        </w:rPr>
        <w:t>отработки</w:t>
      </w:r>
      <w:r>
        <w:rPr>
          <w:spacing w:val="1"/>
          <w:sz w:val="24"/>
        </w:rPr>
        <w:t xml:space="preserve"> </w:t>
      </w:r>
      <w:r>
        <w:rPr>
          <w:sz w:val="24"/>
        </w:rPr>
        <w:t>предметно-преобразовательной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генезисе</w:t>
      </w:r>
      <w:r>
        <w:rPr>
          <w:spacing w:val="1"/>
          <w:sz w:val="24"/>
        </w:rPr>
        <w:t xml:space="preserve"> </w:t>
      </w:r>
      <w:r>
        <w:rPr>
          <w:sz w:val="24"/>
        </w:rPr>
        <w:t>и</w:t>
      </w:r>
      <w:r>
        <w:rPr>
          <w:spacing w:val="1"/>
          <w:sz w:val="24"/>
        </w:rPr>
        <w:t xml:space="preserve"> </w:t>
      </w:r>
      <w:r>
        <w:rPr>
          <w:sz w:val="24"/>
        </w:rPr>
        <w:t>развитии</w:t>
      </w:r>
      <w:r>
        <w:rPr>
          <w:spacing w:val="1"/>
          <w:sz w:val="24"/>
        </w:rPr>
        <w:t xml:space="preserve"> </w:t>
      </w:r>
      <w:r>
        <w:rPr>
          <w:sz w:val="24"/>
        </w:rPr>
        <w:t>психологических</w:t>
      </w:r>
      <w:r>
        <w:rPr>
          <w:spacing w:val="-13"/>
          <w:sz w:val="24"/>
        </w:rPr>
        <w:t xml:space="preserve"> </w:t>
      </w:r>
      <w:r>
        <w:rPr>
          <w:sz w:val="24"/>
        </w:rPr>
        <w:t>новообразований</w:t>
      </w:r>
      <w:r>
        <w:rPr>
          <w:spacing w:val="-7"/>
          <w:sz w:val="24"/>
        </w:rPr>
        <w:t xml:space="preserve"> </w:t>
      </w:r>
      <w:r>
        <w:rPr>
          <w:sz w:val="24"/>
        </w:rPr>
        <w:t>младшего</w:t>
      </w:r>
      <w:r>
        <w:rPr>
          <w:spacing w:val="-4"/>
          <w:sz w:val="24"/>
        </w:rPr>
        <w:t xml:space="preserve"> </w:t>
      </w:r>
      <w:r>
        <w:rPr>
          <w:sz w:val="24"/>
        </w:rPr>
        <w:t>школьного</w:t>
      </w:r>
      <w:r>
        <w:rPr>
          <w:spacing w:val="-4"/>
          <w:sz w:val="24"/>
        </w:rPr>
        <w:t xml:space="preserve"> </w:t>
      </w:r>
      <w:r>
        <w:rPr>
          <w:sz w:val="24"/>
        </w:rPr>
        <w:t>возраста</w:t>
      </w:r>
      <w:r>
        <w:rPr>
          <w:spacing w:val="-1"/>
          <w:sz w:val="24"/>
        </w:rPr>
        <w:t xml:space="preserve"> </w:t>
      </w:r>
      <w:r>
        <w:rPr>
          <w:sz w:val="24"/>
        </w:rPr>
        <w:t>—</w:t>
      </w:r>
      <w:r>
        <w:rPr>
          <w:spacing w:val="-8"/>
          <w:sz w:val="24"/>
        </w:rPr>
        <w:t xml:space="preserve"> </w:t>
      </w:r>
      <w:r>
        <w:rPr>
          <w:sz w:val="24"/>
        </w:rPr>
        <w:t>умении</w:t>
      </w:r>
      <w:r>
        <w:rPr>
          <w:spacing w:val="3"/>
          <w:sz w:val="24"/>
        </w:rPr>
        <w:t xml:space="preserve"> </w:t>
      </w:r>
      <w:r>
        <w:rPr>
          <w:sz w:val="24"/>
        </w:rPr>
        <w:t>осуществлять</w:t>
      </w:r>
      <w:r>
        <w:rPr>
          <w:spacing w:val="-58"/>
          <w:sz w:val="24"/>
        </w:rPr>
        <w:t xml:space="preserve"> </w:t>
      </w:r>
      <w:r>
        <w:rPr>
          <w:sz w:val="24"/>
        </w:rPr>
        <w:t>анализ,</w:t>
      </w:r>
      <w:r>
        <w:rPr>
          <w:spacing w:val="1"/>
          <w:sz w:val="24"/>
        </w:rPr>
        <w:t xml:space="preserve"> </w:t>
      </w:r>
      <w:r>
        <w:rPr>
          <w:sz w:val="24"/>
        </w:rPr>
        <w:t>действовать</w:t>
      </w:r>
      <w:r>
        <w:rPr>
          <w:spacing w:val="1"/>
          <w:sz w:val="24"/>
        </w:rPr>
        <w:t xml:space="preserve"> </w:t>
      </w:r>
      <w:r>
        <w:rPr>
          <w:sz w:val="24"/>
        </w:rPr>
        <w:t>во</w:t>
      </w:r>
      <w:r>
        <w:rPr>
          <w:spacing w:val="1"/>
          <w:sz w:val="24"/>
        </w:rPr>
        <w:t xml:space="preserve"> </w:t>
      </w:r>
      <w:r>
        <w:rPr>
          <w:sz w:val="24"/>
        </w:rPr>
        <w:t>внутреннем</w:t>
      </w:r>
      <w:r>
        <w:rPr>
          <w:spacing w:val="1"/>
          <w:sz w:val="24"/>
        </w:rPr>
        <w:t xml:space="preserve"> </w:t>
      </w:r>
      <w:r>
        <w:rPr>
          <w:sz w:val="24"/>
        </w:rPr>
        <w:t>умственном</w:t>
      </w:r>
      <w:r>
        <w:rPr>
          <w:spacing w:val="1"/>
          <w:sz w:val="24"/>
        </w:rPr>
        <w:t xml:space="preserve"> </w:t>
      </w:r>
      <w:r>
        <w:rPr>
          <w:sz w:val="24"/>
        </w:rPr>
        <w:t>плане;</w:t>
      </w:r>
      <w:r>
        <w:rPr>
          <w:spacing w:val="1"/>
          <w:sz w:val="24"/>
        </w:rPr>
        <w:t xml:space="preserve"> </w:t>
      </w:r>
      <w:r>
        <w:rPr>
          <w:sz w:val="24"/>
        </w:rPr>
        <w:t>рефлексией</w:t>
      </w:r>
      <w:r>
        <w:rPr>
          <w:spacing w:val="1"/>
          <w:sz w:val="24"/>
        </w:rPr>
        <w:t xml:space="preserve"> </w:t>
      </w:r>
      <w:r>
        <w:rPr>
          <w:sz w:val="24"/>
        </w:rPr>
        <w:t>как</w:t>
      </w:r>
      <w:r>
        <w:rPr>
          <w:spacing w:val="1"/>
          <w:sz w:val="24"/>
        </w:rPr>
        <w:t xml:space="preserve"> </w:t>
      </w:r>
      <w:r>
        <w:rPr>
          <w:sz w:val="24"/>
        </w:rPr>
        <w:t>осознанием</w:t>
      </w:r>
      <w:r>
        <w:rPr>
          <w:spacing w:val="1"/>
          <w:sz w:val="24"/>
        </w:rPr>
        <w:t xml:space="preserve"> </w:t>
      </w:r>
      <w:r>
        <w:rPr>
          <w:sz w:val="24"/>
        </w:rPr>
        <w:t>содержания</w:t>
      </w:r>
      <w:r>
        <w:rPr>
          <w:spacing w:val="-4"/>
          <w:sz w:val="24"/>
        </w:rPr>
        <w:t xml:space="preserve"> </w:t>
      </w:r>
      <w:r>
        <w:rPr>
          <w:sz w:val="24"/>
        </w:rPr>
        <w:t>и</w:t>
      </w:r>
      <w:r>
        <w:rPr>
          <w:spacing w:val="-2"/>
          <w:sz w:val="24"/>
        </w:rPr>
        <w:t xml:space="preserve"> </w:t>
      </w:r>
      <w:r>
        <w:rPr>
          <w:sz w:val="24"/>
        </w:rPr>
        <w:t>оснований</w:t>
      </w:r>
      <w:r>
        <w:rPr>
          <w:spacing w:val="-2"/>
          <w:sz w:val="24"/>
        </w:rPr>
        <w:t xml:space="preserve"> </w:t>
      </w:r>
      <w:r>
        <w:rPr>
          <w:sz w:val="24"/>
        </w:rPr>
        <w:t>выполняемой</w:t>
      </w:r>
      <w:r>
        <w:rPr>
          <w:spacing w:val="3"/>
          <w:sz w:val="24"/>
        </w:rPr>
        <w:t xml:space="preserve"> </w:t>
      </w:r>
      <w:r>
        <w:rPr>
          <w:sz w:val="24"/>
        </w:rPr>
        <w:t>деятельности;</w:t>
      </w:r>
    </w:p>
    <w:p w:rsidR="00A65286" w:rsidRDefault="00D25255">
      <w:pPr>
        <w:pStyle w:val="a4"/>
        <w:numPr>
          <w:ilvl w:val="0"/>
          <w:numId w:val="102"/>
        </w:numPr>
        <w:tabs>
          <w:tab w:val="left" w:pos="1152"/>
        </w:tabs>
        <w:spacing w:line="242" w:lineRule="auto"/>
        <w:ind w:right="391" w:firstLine="710"/>
        <w:rPr>
          <w:sz w:val="24"/>
        </w:rPr>
      </w:pPr>
      <w:r>
        <w:rPr>
          <w:sz w:val="24"/>
        </w:rPr>
        <w:t>широким использованием форм группового сотрудничества и проектных форм</w:t>
      </w:r>
      <w:r>
        <w:rPr>
          <w:spacing w:val="1"/>
          <w:sz w:val="24"/>
        </w:rPr>
        <w:t xml:space="preserve"> </w:t>
      </w:r>
      <w:r>
        <w:rPr>
          <w:sz w:val="24"/>
        </w:rPr>
        <w:t>работы</w:t>
      </w:r>
      <w:r>
        <w:rPr>
          <w:spacing w:val="3"/>
          <w:sz w:val="24"/>
        </w:rPr>
        <w:t xml:space="preserve"> </w:t>
      </w:r>
      <w:r>
        <w:rPr>
          <w:sz w:val="24"/>
        </w:rPr>
        <w:t>для</w:t>
      </w:r>
      <w:r>
        <w:rPr>
          <w:spacing w:val="-3"/>
          <w:sz w:val="24"/>
        </w:rPr>
        <w:t xml:space="preserve"> </w:t>
      </w:r>
      <w:r>
        <w:rPr>
          <w:sz w:val="24"/>
        </w:rPr>
        <w:t>реализации</w:t>
      </w:r>
      <w:r>
        <w:rPr>
          <w:spacing w:val="-2"/>
          <w:sz w:val="24"/>
        </w:rPr>
        <w:t xml:space="preserve"> </w:t>
      </w:r>
      <w:r>
        <w:rPr>
          <w:sz w:val="24"/>
        </w:rPr>
        <w:t>учебных</w:t>
      </w:r>
      <w:r>
        <w:rPr>
          <w:spacing w:val="-3"/>
          <w:sz w:val="24"/>
        </w:rPr>
        <w:t xml:space="preserve"> </w:t>
      </w:r>
      <w:r>
        <w:rPr>
          <w:sz w:val="24"/>
        </w:rPr>
        <w:t>целей</w:t>
      </w:r>
      <w:r>
        <w:rPr>
          <w:spacing w:val="2"/>
          <w:sz w:val="24"/>
        </w:rPr>
        <w:t xml:space="preserve"> </w:t>
      </w:r>
      <w:r>
        <w:rPr>
          <w:sz w:val="24"/>
        </w:rPr>
        <w:t>курса;</w:t>
      </w:r>
    </w:p>
    <w:p w:rsidR="00A65286" w:rsidRDefault="00D25255">
      <w:pPr>
        <w:pStyle w:val="a4"/>
        <w:numPr>
          <w:ilvl w:val="0"/>
          <w:numId w:val="102"/>
        </w:numPr>
        <w:tabs>
          <w:tab w:val="left" w:pos="1109"/>
        </w:tabs>
        <w:spacing w:line="242" w:lineRule="auto"/>
        <w:ind w:left="930" w:right="526" w:firstLine="0"/>
        <w:rPr>
          <w:sz w:val="24"/>
        </w:rPr>
      </w:pPr>
      <w:r>
        <w:rPr>
          <w:sz w:val="24"/>
        </w:rPr>
        <w:t>формированием первоначальных элементов ИКТ-компетентности обучающихся.</w:t>
      </w:r>
      <w:r>
        <w:rPr>
          <w:spacing w:val="-57"/>
          <w:sz w:val="24"/>
        </w:rPr>
        <w:t xml:space="preserve"> </w:t>
      </w:r>
      <w:r>
        <w:rPr>
          <w:sz w:val="24"/>
        </w:rPr>
        <w:t>Изучение технологии обеспечивает</w:t>
      </w:r>
      <w:r>
        <w:rPr>
          <w:spacing w:val="1"/>
          <w:sz w:val="24"/>
        </w:rPr>
        <w:t xml:space="preserve"> </w:t>
      </w:r>
      <w:r>
        <w:rPr>
          <w:sz w:val="24"/>
        </w:rPr>
        <w:t>реализацию</w:t>
      </w:r>
      <w:r>
        <w:rPr>
          <w:spacing w:val="-1"/>
          <w:sz w:val="24"/>
        </w:rPr>
        <w:t xml:space="preserve"> </w:t>
      </w:r>
      <w:r>
        <w:rPr>
          <w:sz w:val="24"/>
        </w:rPr>
        <w:t>следующих</w:t>
      </w:r>
      <w:r>
        <w:rPr>
          <w:spacing w:val="-4"/>
          <w:sz w:val="24"/>
        </w:rPr>
        <w:t xml:space="preserve"> </w:t>
      </w:r>
      <w:r>
        <w:rPr>
          <w:sz w:val="24"/>
        </w:rPr>
        <w:t>целей:</w:t>
      </w:r>
    </w:p>
    <w:p w:rsidR="00A65286" w:rsidRDefault="00D25255">
      <w:pPr>
        <w:pStyle w:val="a4"/>
        <w:numPr>
          <w:ilvl w:val="0"/>
          <w:numId w:val="102"/>
        </w:numPr>
        <w:tabs>
          <w:tab w:val="left" w:pos="1147"/>
        </w:tabs>
        <w:spacing w:line="237" w:lineRule="auto"/>
        <w:ind w:right="403" w:firstLine="710"/>
        <w:rPr>
          <w:sz w:val="24"/>
        </w:rPr>
      </w:pPr>
      <w:r>
        <w:rPr>
          <w:sz w:val="24"/>
        </w:rPr>
        <w:t>формирование картины мира материальной и духовной культуры как продукта</w:t>
      </w:r>
      <w:r>
        <w:rPr>
          <w:spacing w:val="1"/>
          <w:sz w:val="24"/>
        </w:rPr>
        <w:t xml:space="preserve"> </w:t>
      </w:r>
      <w:r>
        <w:rPr>
          <w:sz w:val="24"/>
        </w:rPr>
        <w:t>творческой</w:t>
      </w:r>
      <w:r>
        <w:rPr>
          <w:spacing w:val="-3"/>
          <w:sz w:val="24"/>
        </w:rPr>
        <w:t xml:space="preserve"> </w:t>
      </w:r>
      <w:r>
        <w:rPr>
          <w:sz w:val="24"/>
        </w:rPr>
        <w:t>предметно-преобразующей</w:t>
      </w:r>
      <w:r>
        <w:rPr>
          <w:spacing w:val="3"/>
          <w:sz w:val="24"/>
        </w:rPr>
        <w:t xml:space="preserve"> </w:t>
      </w:r>
      <w:r>
        <w:rPr>
          <w:sz w:val="24"/>
        </w:rPr>
        <w:t>деятельности</w:t>
      </w:r>
      <w:r>
        <w:rPr>
          <w:spacing w:val="-2"/>
          <w:sz w:val="24"/>
        </w:rPr>
        <w:t xml:space="preserve"> </w:t>
      </w:r>
      <w:r>
        <w:rPr>
          <w:sz w:val="24"/>
        </w:rPr>
        <w:t>человека;</w:t>
      </w:r>
    </w:p>
    <w:p w:rsidR="00A65286" w:rsidRDefault="00A65286">
      <w:pPr>
        <w:spacing w:line="237" w:lineRule="auto"/>
        <w:jc w:val="both"/>
        <w:rPr>
          <w:sz w:val="24"/>
        </w:rPr>
        <w:sectPr w:rsidR="00A65286">
          <w:pgSz w:w="11910" w:h="16840"/>
          <w:pgMar w:top="1020" w:right="460" w:bottom="1400" w:left="1480" w:header="0" w:footer="1176" w:gutter="0"/>
          <w:cols w:space="720"/>
        </w:sectPr>
      </w:pPr>
    </w:p>
    <w:p w:rsidR="00A65286" w:rsidRDefault="00D25255">
      <w:pPr>
        <w:pStyle w:val="a4"/>
        <w:numPr>
          <w:ilvl w:val="0"/>
          <w:numId w:val="102"/>
        </w:numPr>
        <w:tabs>
          <w:tab w:val="left" w:pos="1118"/>
        </w:tabs>
        <w:spacing w:before="62"/>
        <w:ind w:right="385" w:firstLine="710"/>
        <w:rPr>
          <w:sz w:val="24"/>
        </w:rPr>
      </w:pPr>
      <w:r>
        <w:rPr>
          <w:sz w:val="24"/>
        </w:rPr>
        <w:lastRenderedPageBreak/>
        <w:t>развитие знаково-символического и пространственного мышления, творческого и</w:t>
      </w:r>
      <w:r>
        <w:rPr>
          <w:spacing w:val="-57"/>
          <w:sz w:val="24"/>
        </w:rPr>
        <w:t xml:space="preserve"> </w:t>
      </w:r>
      <w:r>
        <w:rPr>
          <w:sz w:val="24"/>
        </w:rPr>
        <w:t>репродуктивного</w:t>
      </w:r>
      <w:r>
        <w:rPr>
          <w:spacing w:val="1"/>
          <w:sz w:val="24"/>
        </w:rPr>
        <w:t xml:space="preserve"> </w:t>
      </w:r>
      <w:r>
        <w:rPr>
          <w:sz w:val="24"/>
        </w:rPr>
        <w:t>воображения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развития</w:t>
      </w:r>
      <w:r>
        <w:rPr>
          <w:spacing w:val="1"/>
          <w:sz w:val="24"/>
        </w:rPr>
        <w:t xml:space="preserve"> </w:t>
      </w:r>
      <w:r>
        <w:rPr>
          <w:sz w:val="24"/>
        </w:rPr>
        <w:t>способности</w:t>
      </w:r>
      <w:r>
        <w:rPr>
          <w:spacing w:val="1"/>
          <w:sz w:val="24"/>
        </w:rPr>
        <w:t xml:space="preserve"> </w:t>
      </w:r>
      <w:r>
        <w:rPr>
          <w:sz w:val="24"/>
        </w:rPr>
        <w:t>обучающегося</w:t>
      </w:r>
      <w:r>
        <w:rPr>
          <w:spacing w:val="1"/>
          <w:sz w:val="24"/>
        </w:rPr>
        <w:t xml:space="preserve"> </w:t>
      </w:r>
      <w:r>
        <w:rPr>
          <w:sz w:val="24"/>
        </w:rPr>
        <w:t>к</w:t>
      </w:r>
      <w:r>
        <w:rPr>
          <w:spacing w:val="1"/>
          <w:sz w:val="24"/>
        </w:rPr>
        <w:t xml:space="preserve"> </w:t>
      </w:r>
      <w:r>
        <w:rPr>
          <w:sz w:val="24"/>
        </w:rPr>
        <w:t>моделированию и отображению объекта и процесса его преобразования в форме моделей</w:t>
      </w:r>
      <w:r>
        <w:rPr>
          <w:spacing w:val="1"/>
          <w:sz w:val="24"/>
        </w:rPr>
        <w:t xml:space="preserve"> </w:t>
      </w:r>
      <w:r>
        <w:rPr>
          <w:sz w:val="24"/>
        </w:rPr>
        <w:t>(рисунков,</w:t>
      </w:r>
      <w:r>
        <w:rPr>
          <w:spacing w:val="-2"/>
          <w:sz w:val="24"/>
        </w:rPr>
        <w:t xml:space="preserve"> </w:t>
      </w:r>
      <w:r>
        <w:rPr>
          <w:sz w:val="24"/>
        </w:rPr>
        <w:t>планов,</w:t>
      </w:r>
      <w:r>
        <w:rPr>
          <w:spacing w:val="-1"/>
          <w:sz w:val="24"/>
        </w:rPr>
        <w:t xml:space="preserve"> </w:t>
      </w:r>
      <w:r>
        <w:rPr>
          <w:sz w:val="24"/>
        </w:rPr>
        <w:t>схем,</w:t>
      </w:r>
      <w:r>
        <w:rPr>
          <w:spacing w:val="4"/>
          <w:sz w:val="24"/>
        </w:rPr>
        <w:t xml:space="preserve"> </w:t>
      </w:r>
      <w:r>
        <w:rPr>
          <w:sz w:val="24"/>
        </w:rPr>
        <w:t>чертежей);</w:t>
      </w:r>
    </w:p>
    <w:p w:rsidR="00A65286" w:rsidRDefault="00D25255">
      <w:pPr>
        <w:pStyle w:val="a4"/>
        <w:numPr>
          <w:ilvl w:val="0"/>
          <w:numId w:val="102"/>
        </w:numPr>
        <w:tabs>
          <w:tab w:val="left" w:pos="1123"/>
        </w:tabs>
        <w:spacing w:before="1"/>
        <w:ind w:right="386" w:firstLine="710"/>
        <w:rPr>
          <w:sz w:val="24"/>
        </w:rPr>
      </w:pPr>
      <w:r>
        <w:rPr>
          <w:sz w:val="24"/>
        </w:rPr>
        <w:t>развитие регулятивных действий, включая целеполагание; планирование (умение</w:t>
      </w:r>
      <w:r>
        <w:rPr>
          <w:spacing w:val="1"/>
          <w:sz w:val="24"/>
        </w:rPr>
        <w:t xml:space="preserve"> </w:t>
      </w:r>
      <w:r>
        <w:rPr>
          <w:sz w:val="24"/>
        </w:rPr>
        <w:t>составлять</w:t>
      </w:r>
      <w:r>
        <w:rPr>
          <w:spacing w:val="1"/>
          <w:sz w:val="24"/>
        </w:rPr>
        <w:t xml:space="preserve"> </w:t>
      </w:r>
      <w:r>
        <w:rPr>
          <w:sz w:val="24"/>
        </w:rPr>
        <w:t>план</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применять</w:t>
      </w:r>
      <w:r>
        <w:rPr>
          <w:spacing w:val="1"/>
          <w:sz w:val="24"/>
        </w:rPr>
        <w:t xml:space="preserve"> </w:t>
      </w:r>
      <w:r>
        <w:rPr>
          <w:sz w:val="24"/>
        </w:rPr>
        <w:t>его</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прогнозирование</w:t>
      </w:r>
      <w:r>
        <w:rPr>
          <w:spacing w:val="1"/>
          <w:sz w:val="24"/>
        </w:rPr>
        <w:t xml:space="preserve"> </w:t>
      </w:r>
      <w:r>
        <w:rPr>
          <w:sz w:val="24"/>
        </w:rPr>
        <w:t>(предвосхищение будущего результата при различных условиях выполнения действия);</w:t>
      </w:r>
      <w:r>
        <w:rPr>
          <w:spacing w:val="1"/>
          <w:sz w:val="24"/>
        </w:rPr>
        <w:t xml:space="preserve"> </w:t>
      </w:r>
      <w:r>
        <w:rPr>
          <w:sz w:val="24"/>
        </w:rPr>
        <w:t>контроль,</w:t>
      </w:r>
      <w:r>
        <w:rPr>
          <w:spacing w:val="3"/>
          <w:sz w:val="24"/>
        </w:rPr>
        <w:t xml:space="preserve"> </w:t>
      </w:r>
      <w:r>
        <w:rPr>
          <w:sz w:val="24"/>
        </w:rPr>
        <w:t>коррекция</w:t>
      </w:r>
      <w:r>
        <w:rPr>
          <w:spacing w:val="-3"/>
          <w:sz w:val="24"/>
        </w:rPr>
        <w:t xml:space="preserve"> </w:t>
      </w:r>
      <w:r>
        <w:rPr>
          <w:sz w:val="24"/>
        </w:rPr>
        <w:t>и</w:t>
      </w:r>
      <w:r>
        <w:rPr>
          <w:spacing w:val="-2"/>
          <w:sz w:val="24"/>
        </w:rPr>
        <w:t xml:space="preserve"> </w:t>
      </w:r>
      <w:r>
        <w:rPr>
          <w:sz w:val="24"/>
        </w:rPr>
        <w:t>оценка;</w:t>
      </w:r>
    </w:p>
    <w:p w:rsidR="00A65286" w:rsidRDefault="00D25255">
      <w:pPr>
        <w:pStyle w:val="a4"/>
        <w:numPr>
          <w:ilvl w:val="0"/>
          <w:numId w:val="102"/>
        </w:numPr>
        <w:tabs>
          <w:tab w:val="left" w:pos="1353"/>
        </w:tabs>
        <w:spacing w:before="2" w:line="237" w:lineRule="auto"/>
        <w:ind w:right="386" w:firstLine="710"/>
        <w:rPr>
          <w:sz w:val="24"/>
        </w:rPr>
      </w:pPr>
      <w:r>
        <w:rPr>
          <w:sz w:val="24"/>
        </w:rPr>
        <w:t>формирование</w:t>
      </w:r>
      <w:r>
        <w:rPr>
          <w:spacing w:val="1"/>
          <w:sz w:val="24"/>
        </w:rPr>
        <w:t xml:space="preserve"> </w:t>
      </w:r>
      <w:r>
        <w:rPr>
          <w:sz w:val="24"/>
        </w:rPr>
        <w:t>внутреннего</w:t>
      </w:r>
      <w:r>
        <w:rPr>
          <w:spacing w:val="1"/>
          <w:sz w:val="24"/>
        </w:rPr>
        <w:t xml:space="preserve"> </w:t>
      </w:r>
      <w:r>
        <w:rPr>
          <w:sz w:val="24"/>
        </w:rPr>
        <w:t>плана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поэтапной</w:t>
      </w:r>
      <w:r>
        <w:rPr>
          <w:spacing w:val="1"/>
          <w:sz w:val="24"/>
        </w:rPr>
        <w:t xml:space="preserve"> </w:t>
      </w:r>
      <w:r>
        <w:rPr>
          <w:sz w:val="24"/>
        </w:rPr>
        <w:t>отработки</w:t>
      </w:r>
      <w:r>
        <w:rPr>
          <w:spacing w:val="1"/>
          <w:sz w:val="24"/>
        </w:rPr>
        <w:t xml:space="preserve"> </w:t>
      </w:r>
      <w:r>
        <w:rPr>
          <w:sz w:val="24"/>
        </w:rPr>
        <w:t>предметнопреобразующих</w:t>
      </w:r>
      <w:r>
        <w:rPr>
          <w:spacing w:val="-4"/>
          <w:sz w:val="24"/>
        </w:rPr>
        <w:t xml:space="preserve"> </w:t>
      </w:r>
      <w:r>
        <w:rPr>
          <w:sz w:val="24"/>
        </w:rPr>
        <w:t>действий;</w:t>
      </w:r>
    </w:p>
    <w:p w:rsidR="00A65286" w:rsidRDefault="00D25255">
      <w:pPr>
        <w:pStyle w:val="a4"/>
        <w:numPr>
          <w:ilvl w:val="0"/>
          <w:numId w:val="102"/>
        </w:numPr>
        <w:tabs>
          <w:tab w:val="left" w:pos="1109"/>
        </w:tabs>
        <w:spacing w:before="4" w:line="275" w:lineRule="exact"/>
        <w:ind w:left="1108" w:hanging="179"/>
        <w:rPr>
          <w:sz w:val="24"/>
        </w:rPr>
      </w:pPr>
      <w:r>
        <w:rPr>
          <w:sz w:val="24"/>
        </w:rPr>
        <w:t>развитие</w:t>
      </w:r>
      <w:r>
        <w:rPr>
          <w:spacing w:val="-12"/>
          <w:sz w:val="24"/>
        </w:rPr>
        <w:t xml:space="preserve"> </w:t>
      </w:r>
      <w:r>
        <w:rPr>
          <w:sz w:val="24"/>
        </w:rPr>
        <w:t>планирующей</w:t>
      </w:r>
      <w:r>
        <w:rPr>
          <w:spacing w:val="-5"/>
          <w:sz w:val="24"/>
        </w:rPr>
        <w:t xml:space="preserve"> </w:t>
      </w:r>
      <w:r>
        <w:rPr>
          <w:sz w:val="24"/>
        </w:rPr>
        <w:t>и</w:t>
      </w:r>
      <w:r>
        <w:rPr>
          <w:spacing w:val="-3"/>
          <w:sz w:val="24"/>
        </w:rPr>
        <w:t xml:space="preserve"> </w:t>
      </w:r>
      <w:r>
        <w:rPr>
          <w:sz w:val="24"/>
        </w:rPr>
        <w:t>регулирующей</w:t>
      </w:r>
      <w:r>
        <w:rPr>
          <w:spacing w:val="-5"/>
          <w:sz w:val="24"/>
        </w:rPr>
        <w:t xml:space="preserve"> </w:t>
      </w:r>
      <w:r>
        <w:rPr>
          <w:sz w:val="24"/>
        </w:rPr>
        <w:t>функций</w:t>
      </w:r>
      <w:r>
        <w:rPr>
          <w:spacing w:val="-5"/>
          <w:sz w:val="24"/>
        </w:rPr>
        <w:t xml:space="preserve"> </w:t>
      </w:r>
      <w:r>
        <w:rPr>
          <w:sz w:val="24"/>
        </w:rPr>
        <w:t>речи;</w:t>
      </w:r>
    </w:p>
    <w:p w:rsidR="00A65286" w:rsidRDefault="00D25255">
      <w:pPr>
        <w:pStyle w:val="a4"/>
        <w:numPr>
          <w:ilvl w:val="0"/>
          <w:numId w:val="102"/>
        </w:numPr>
        <w:tabs>
          <w:tab w:val="left" w:pos="1118"/>
        </w:tabs>
        <w:spacing w:line="242" w:lineRule="auto"/>
        <w:ind w:right="386" w:firstLine="710"/>
        <w:rPr>
          <w:sz w:val="24"/>
        </w:rPr>
      </w:pPr>
      <w:r>
        <w:rPr>
          <w:sz w:val="24"/>
        </w:rPr>
        <w:t>развитие коммуникативной компетентности обучающихся на основе организации</w:t>
      </w:r>
      <w:r>
        <w:rPr>
          <w:spacing w:val="-57"/>
          <w:sz w:val="24"/>
        </w:rPr>
        <w:t xml:space="preserve"> </w:t>
      </w:r>
      <w:r>
        <w:rPr>
          <w:sz w:val="24"/>
        </w:rPr>
        <w:t>совместно-продуктивной</w:t>
      </w:r>
      <w:r>
        <w:rPr>
          <w:spacing w:val="2"/>
          <w:sz w:val="24"/>
        </w:rPr>
        <w:t xml:space="preserve"> </w:t>
      </w:r>
      <w:r>
        <w:rPr>
          <w:sz w:val="24"/>
        </w:rPr>
        <w:t>деятельности;</w:t>
      </w:r>
    </w:p>
    <w:p w:rsidR="00A65286" w:rsidRDefault="00D25255">
      <w:pPr>
        <w:pStyle w:val="a4"/>
        <w:numPr>
          <w:ilvl w:val="0"/>
          <w:numId w:val="102"/>
        </w:numPr>
        <w:tabs>
          <w:tab w:val="left" w:pos="1137"/>
        </w:tabs>
        <w:spacing w:line="242" w:lineRule="auto"/>
        <w:ind w:right="394" w:firstLine="710"/>
        <w:rPr>
          <w:sz w:val="24"/>
        </w:rPr>
      </w:pPr>
      <w:r>
        <w:rPr>
          <w:sz w:val="24"/>
        </w:rPr>
        <w:t>развитие эстетических представлений и критериев на основе изобразительной и</w:t>
      </w:r>
      <w:r>
        <w:rPr>
          <w:spacing w:val="1"/>
          <w:sz w:val="24"/>
        </w:rPr>
        <w:t xml:space="preserve"> </w:t>
      </w:r>
      <w:r>
        <w:rPr>
          <w:sz w:val="24"/>
        </w:rPr>
        <w:t>художественной</w:t>
      </w:r>
      <w:r>
        <w:rPr>
          <w:spacing w:val="2"/>
          <w:sz w:val="24"/>
        </w:rPr>
        <w:t xml:space="preserve"> </w:t>
      </w:r>
      <w:r>
        <w:rPr>
          <w:sz w:val="24"/>
        </w:rPr>
        <w:t>конструктивной</w:t>
      </w:r>
      <w:r>
        <w:rPr>
          <w:spacing w:val="-2"/>
          <w:sz w:val="24"/>
        </w:rPr>
        <w:t xml:space="preserve"> </w:t>
      </w:r>
      <w:r>
        <w:rPr>
          <w:sz w:val="24"/>
        </w:rPr>
        <w:t>деятельности;</w:t>
      </w:r>
    </w:p>
    <w:p w:rsidR="00A65286" w:rsidRDefault="00D25255">
      <w:pPr>
        <w:pStyle w:val="a4"/>
        <w:numPr>
          <w:ilvl w:val="0"/>
          <w:numId w:val="102"/>
        </w:numPr>
        <w:tabs>
          <w:tab w:val="left" w:pos="1281"/>
        </w:tabs>
        <w:ind w:right="392" w:firstLine="710"/>
        <w:rPr>
          <w:sz w:val="24"/>
        </w:rPr>
      </w:pPr>
      <w:r>
        <w:rPr>
          <w:sz w:val="24"/>
        </w:rPr>
        <w:t>формирование</w:t>
      </w:r>
      <w:r>
        <w:rPr>
          <w:spacing w:val="1"/>
          <w:sz w:val="24"/>
        </w:rPr>
        <w:t xml:space="preserve"> </w:t>
      </w:r>
      <w:r>
        <w:rPr>
          <w:sz w:val="24"/>
        </w:rPr>
        <w:t>мотивации</w:t>
      </w:r>
      <w:r>
        <w:rPr>
          <w:spacing w:val="1"/>
          <w:sz w:val="24"/>
        </w:rPr>
        <w:t xml:space="preserve"> </w:t>
      </w:r>
      <w:r>
        <w:rPr>
          <w:sz w:val="24"/>
        </w:rPr>
        <w:t>успеха</w:t>
      </w:r>
      <w:r>
        <w:rPr>
          <w:spacing w:val="1"/>
          <w:sz w:val="24"/>
        </w:rPr>
        <w:t xml:space="preserve"> </w:t>
      </w:r>
      <w:r>
        <w:rPr>
          <w:sz w:val="24"/>
        </w:rPr>
        <w:t>и</w:t>
      </w:r>
      <w:r>
        <w:rPr>
          <w:spacing w:val="1"/>
          <w:sz w:val="24"/>
        </w:rPr>
        <w:t xml:space="preserve"> </w:t>
      </w:r>
      <w:r>
        <w:rPr>
          <w:sz w:val="24"/>
        </w:rPr>
        <w:t>достижений</w:t>
      </w:r>
      <w:r>
        <w:rPr>
          <w:spacing w:val="1"/>
          <w:sz w:val="24"/>
        </w:rPr>
        <w:t xml:space="preserve"> </w:t>
      </w:r>
      <w:r>
        <w:rPr>
          <w:sz w:val="24"/>
        </w:rPr>
        <w:t>младших</w:t>
      </w:r>
      <w:r>
        <w:rPr>
          <w:spacing w:val="1"/>
          <w:sz w:val="24"/>
        </w:rPr>
        <w:t xml:space="preserve"> </w:t>
      </w:r>
      <w:r>
        <w:rPr>
          <w:sz w:val="24"/>
        </w:rPr>
        <w:t>школьников,</w:t>
      </w:r>
      <w:r>
        <w:rPr>
          <w:spacing w:val="1"/>
          <w:sz w:val="24"/>
        </w:rPr>
        <w:t xml:space="preserve"> </w:t>
      </w:r>
      <w:r>
        <w:rPr>
          <w:sz w:val="24"/>
        </w:rPr>
        <w:t>творческой</w:t>
      </w:r>
      <w:r>
        <w:rPr>
          <w:spacing w:val="1"/>
          <w:sz w:val="24"/>
        </w:rPr>
        <w:t xml:space="preserve"> </w:t>
      </w:r>
      <w:r>
        <w:rPr>
          <w:sz w:val="24"/>
        </w:rPr>
        <w:t>самореализации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эффективной</w:t>
      </w:r>
      <w:r>
        <w:rPr>
          <w:spacing w:val="1"/>
          <w:sz w:val="24"/>
        </w:rPr>
        <w:t xml:space="preserve"> </w:t>
      </w:r>
      <w:r>
        <w:rPr>
          <w:sz w:val="24"/>
        </w:rPr>
        <w:t>организации</w:t>
      </w:r>
      <w:r>
        <w:rPr>
          <w:spacing w:val="1"/>
          <w:sz w:val="24"/>
        </w:rPr>
        <w:t xml:space="preserve"> </w:t>
      </w:r>
      <w:r>
        <w:rPr>
          <w:sz w:val="24"/>
        </w:rPr>
        <w:t>предметнопреобразующей</w:t>
      </w:r>
      <w:r>
        <w:rPr>
          <w:spacing w:val="2"/>
          <w:sz w:val="24"/>
        </w:rPr>
        <w:t xml:space="preserve"> </w:t>
      </w:r>
      <w:r>
        <w:rPr>
          <w:sz w:val="24"/>
        </w:rPr>
        <w:t>символико-моделирующей</w:t>
      </w:r>
      <w:r>
        <w:rPr>
          <w:spacing w:val="2"/>
          <w:sz w:val="24"/>
        </w:rPr>
        <w:t xml:space="preserve"> </w:t>
      </w:r>
      <w:r>
        <w:rPr>
          <w:sz w:val="24"/>
        </w:rPr>
        <w:t>деятельности;</w:t>
      </w:r>
    </w:p>
    <w:p w:rsidR="00A65286" w:rsidRDefault="00D25255">
      <w:pPr>
        <w:pStyle w:val="a4"/>
        <w:numPr>
          <w:ilvl w:val="0"/>
          <w:numId w:val="102"/>
        </w:numPr>
        <w:tabs>
          <w:tab w:val="left" w:pos="1166"/>
        </w:tabs>
        <w:ind w:right="387" w:firstLine="710"/>
        <w:rPr>
          <w:sz w:val="24"/>
        </w:rPr>
      </w:pPr>
      <w:r>
        <w:rPr>
          <w:sz w:val="24"/>
        </w:rPr>
        <w:t>ознакомление обучающихся с миром профессий и их социальным значением,</w:t>
      </w:r>
      <w:r>
        <w:rPr>
          <w:spacing w:val="1"/>
          <w:sz w:val="24"/>
        </w:rPr>
        <w:t xml:space="preserve"> </w:t>
      </w:r>
      <w:r>
        <w:rPr>
          <w:sz w:val="24"/>
        </w:rPr>
        <w:t>историей их возникновения и развития как первая ступень формирования готовности к</w:t>
      </w:r>
      <w:r>
        <w:rPr>
          <w:spacing w:val="1"/>
          <w:sz w:val="24"/>
        </w:rPr>
        <w:t xml:space="preserve"> </w:t>
      </w:r>
      <w:r>
        <w:rPr>
          <w:sz w:val="24"/>
        </w:rPr>
        <w:t>предварительному</w:t>
      </w:r>
      <w:r>
        <w:rPr>
          <w:spacing w:val="-9"/>
          <w:sz w:val="24"/>
        </w:rPr>
        <w:t xml:space="preserve"> </w:t>
      </w:r>
      <w:r>
        <w:rPr>
          <w:sz w:val="24"/>
        </w:rPr>
        <w:t>профессиональному</w:t>
      </w:r>
      <w:r>
        <w:rPr>
          <w:spacing w:val="-8"/>
          <w:sz w:val="24"/>
        </w:rPr>
        <w:t xml:space="preserve"> </w:t>
      </w:r>
      <w:r>
        <w:rPr>
          <w:sz w:val="24"/>
        </w:rPr>
        <w:t>самоопределению;</w:t>
      </w:r>
    </w:p>
    <w:p w:rsidR="00A65286" w:rsidRDefault="00D25255">
      <w:pPr>
        <w:pStyle w:val="a4"/>
        <w:numPr>
          <w:ilvl w:val="0"/>
          <w:numId w:val="102"/>
        </w:numPr>
        <w:tabs>
          <w:tab w:val="left" w:pos="1205"/>
        </w:tabs>
        <w:ind w:right="386" w:firstLine="710"/>
        <w:rPr>
          <w:sz w:val="24"/>
        </w:rPr>
      </w:pPr>
      <w:r>
        <w:rPr>
          <w:sz w:val="24"/>
        </w:rPr>
        <w:t>формирование</w:t>
      </w:r>
      <w:r>
        <w:rPr>
          <w:spacing w:val="1"/>
          <w:sz w:val="24"/>
        </w:rPr>
        <w:t xml:space="preserve"> </w:t>
      </w:r>
      <w:r>
        <w:rPr>
          <w:sz w:val="24"/>
        </w:rPr>
        <w:t>ИКТ-компетентности</w:t>
      </w:r>
      <w:r>
        <w:rPr>
          <w:spacing w:val="1"/>
          <w:sz w:val="24"/>
        </w:rPr>
        <w:t xml:space="preserve"> </w:t>
      </w:r>
      <w:r>
        <w:rPr>
          <w:sz w:val="24"/>
        </w:rPr>
        <w:t>обучающихся,</w:t>
      </w:r>
      <w:r>
        <w:rPr>
          <w:spacing w:val="1"/>
          <w:sz w:val="24"/>
        </w:rPr>
        <w:t xml:space="preserve"> </w:t>
      </w:r>
      <w:r>
        <w:rPr>
          <w:sz w:val="24"/>
        </w:rPr>
        <w:t>включая</w:t>
      </w:r>
      <w:r>
        <w:rPr>
          <w:spacing w:val="1"/>
          <w:sz w:val="24"/>
        </w:rPr>
        <w:t xml:space="preserve"> </w:t>
      </w:r>
      <w:r>
        <w:rPr>
          <w:sz w:val="24"/>
        </w:rPr>
        <w:t>ознакомление</w:t>
      </w:r>
      <w:r>
        <w:rPr>
          <w:spacing w:val="1"/>
          <w:sz w:val="24"/>
        </w:rPr>
        <w:t xml:space="preserve"> </w:t>
      </w:r>
      <w:r>
        <w:rPr>
          <w:sz w:val="24"/>
        </w:rPr>
        <w:t>с</w:t>
      </w:r>
      <w:r>
        <w:rPr>
          <w:spacing w:val="1"/>
          <w:sz w:val="24"/>
        </w:rPr>
        <w:t xml:space="preserve"> </w:t>
      </w:r>
      <w:r>
        <w:rPr>
          <w:sz w:val="24"/>
        </w:rPr>
        <w:t>правилами</w:t>
      </w:r>
      <w:r>
        <w:rPr>
          <w:spacing w:val="-15"/>
          <w:sz w:val="24"/>
        </w:rPr>
        <w:t xml:space="preserve"> </w:t>
      </w:r>
      <w:r>
        <w:rPr>
          <w:sz w:val="24"/>
        </w:rPr>
        <w:t>жизни</w:t>
      </w:r>
      <w:r>
        <w:rPr>
          <w:spacing w:val="-11"/>
          <w:sz w:val="24"/>
        </w:rPr>
        <w:t xml:space="preserve"> </w:t>
      </w:r>
      <w:r>
        <w:rPr>
          <w:sz w:val="24"/>
        </w:rPr>
        <w:t>людей</w:t>
      </w:r>
      <w:r>
        <w:rPr>
          <w:spacing w:val="-7"/>
          <w:sz w:val="24"/>
        </w:rPr>
        <w:t xml:space="preserve"> </w:t>
      </w:r>
      <w:r>
        <w:rPr>
          <w:sz w:val="24"/>
        </w:rPr>
        <w:t>в</w:t>
      </w:r>
      <w:r>
        <w:rPr>
          <w:spacing w:val="-14"/>
          <w:sz w:val="24"/>
        </w:rPr>
        <w:t xml:space="preserve"> </w:t>
      </w:r>
      <w:r>
        <w:rPr>
          <w:sz w:val="24"/>
        </w:rPr>
        <w:t>мире</w:t>
      </w:r>
      <w:r>
        <w:rPr>
          <w:spacing w:val="-13"/>
          <w:sz w:val="24"/>
        </w:rPr>
        <w:t xml:space="preserve"> </w:t>
      </w:r>
      <w:r>
        <w:rPr>
          <w:sz w:val="24"/>
        </w:rPr>
        <w:t>информации:</w:t>
      </w:r>
      <w:r>
        <w:rPr>
          <w:spacing w:val="-11"/>
          <w:sz w:val="24"/>
        </w:rPr>
        <w:t xml:space="preserve"> </w:t>
      </w:r>
      <w:r>
        <w:rPr>
          <w:sz w:val="24"/>
        </w:rPr>
        <w:t>избирательность</w:t>
      </w:r>
      <w:r>
        <w:rPr>
          <w:spacing w:val="-11"/>
          <w:sz w:val="24"/>
        </w:rPr>
        <w:t xml:space="preserve"> </w:t>
      </w:r>
      <w:r>
        <w:rPr>
          <w:sz w:val="24"/>
        </w:rPr>
        <w:t>в</w:t>
      </w:r>
      <w:r>
        <w:rPr>
          <w:spacing w:val="-11"/>
          <w:sz w:val="24"/>
        </w:rPr>
        <w:t xml:space="preserve"> </w:t>
      </w:r>
      <w:r>
        <w:rPr>
          <w:sz w:val="24"/>
        </w:rPr>
        <w:t>потреблении</w:t>
      </w:r>
      <w:r>
        <w:rPr>
          <w:spacing w:val="-11"/>
          <w:sz w:val="24"/>
        </w:rPr>
        <w:t xml:space="preserve"> </w:t>
      </w:r>
      <w:r>
        <w:rPr>
          <w:sz w:val="24"/>
        </w:rPr>
        <w:t>информации,</w:t>
      </w:r>
      <w:r>
        <w:rPr>
          <w:spacing w:val="-57"/>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личной</w:t>
      </w:r>
      <w:r>
        <w:rPr>
          <w:spacing w:val="1"/>
          <w:sz w:val="24"/>
        </w:rPr>
        <w:t xml:space="preserve"> </w:t>
      </w:r>
      <w:r>
        <w:rPr>
          <w:sz w:val="24"/>
        </w:rPr>
        <w:t>информации</w:t>
      </w:r>
      <w:r>
        <w:rPr>
          <w:spacing w:val="1"/>
          <w:sz w:val="24"/>
        </w:rPr>
        <w:t xml:space="preserve"> </w:t>
      </w:r>
      <w:r>
        <w:rPr>
          <w:sz w:val="24"/>
        </w:rPr>
        <w:t>другого</w:t>
      </w:r>
      <w:r>
        <w:rPr>
          <w:spacing w:val="1"/>
          <w:sz w:val="24"/>
        </w:rPr>
        <w:t xml:space="preserve"> </w:t>
      </w:r>
      <w:r>
        <w:rPr>
          <w:sz w:val="24"/>
        </w:rPr>
        <w:t>человека,</w:t>
      </w:r>
      <w:r>
        <w:rPr>
          <w:spacing w:val="1"/>
          <w:sz w:val="24"/>
        </w:rPr>
        <w:t xml:space="preserve"> </w:t>
      </w:r>
      <w:r>
        <w:rPr>
          <w:sz w:val="24"/>
        </w:rPr>
        <w:t>к</w:t>
      </w:r>
      <w:r>
        <w:rPr>
          <w:spacing w:val="1"/>
          <w:sz w:val="24"/>
        </w:rPr>
        <w:t xml:space="preserve"> </w:t>
      </w:r>
      <w:r>
        <w:rPr>
          <w:sz w:val="24"/>
        </w:rPr>
        <w:t>процессу</w:t>
      </w:r>
      <w:r>
        <w:rPr>
          <w:spacing w:val="1"/>
          <w:sz w:val="24"/>
        </w:rPr>
        <w:t xml:space="preserve"> </w:t>
      </w:r>
      <w:r>
        <w:rPr>
          <w:sz w:val="24"/>
        </w:rPr>
        <w:t>познания</w:t>
      </w:r>
      <w:r>
        <w:rPr>
          <w:spacing w:val="1"/>
          <w:sz w:val="24"/>
        </w:rPr>
        <w:t xml:space="preserve"> </w:t>
      </w:r>
      <w:r>
        <w:rPr>
          <w:sz w:val="24"/>
        </w:rPr>
        <w:t>учения,</w:t>
      </w:r>
      <w:r>
        <w:rPr>
          <w:spacing w:val="1"/>
          <w:sz w:val="24"/>
        </w:rPr>
        <w:t xml:space="preserve"> </w:t>
      </w:r>
      <w:r>
        <w:rPr>
          <w:sz w:val="24"/>
        </w:rPr>
        <w:t>к</w:t>
      </w:r>
      <w:r>
        <w:rPr>
          <w:spacing w:val="1"/>
          <w:sz w:val="24"/>
        </w:rPr>
        <w:t xml:space="preserve"> </w:t>
      </w:r>
      <w:r>
        <w:rPr>
          <w:sz w:val="24"/>
        </w:rPr>
        <w:t>состоянию</w:t>
      </w:r>
      <w:r>
        <w:rPr>
          <w:spacing w:val="-6"/>
          <w:sz w:val="24"/>
        </w:rPr>
        <w:t xml:space="preserve"> </w:t>
      </w:r>
      <w:r>
        <w:rPr>
          <w:sz w:val="24"/>
        </w:rPr>
        <w:t>неполного</w:t>
      </w:r>
      <w:r>
        <w:rPr>
          <w:spacing w:val="6"/>
          <w:sz w:val="24"/>
        </w:rPr>
        <w:t xml:space="preserve"> </w:t>
      </w:r>
      <w:r>
        <w:rPr>
          <w:sz w:val="24"/>
        </w:rPr>
        <w:t>знания</w:t>
      </w:r>
      <w:r>
        <w:rPr>
          <w:spacing w:val="-4"/>
          <w:sz w:val="24"/>
        </w:rPr>
        <w:t xml:space="preserve"> </w:t>
      </w:r>
      <w:r>
        <w:rPr>
          <w:sz w:val="24"/>
        </w:rPr>
        <w:t>и</w:t>
      </w:r>
      <w:r>
        <w:rPr>
          <w:spacing w:val="3"/>
          <w:sz w:val="24"/>
        </w:rPr>
        <w:t xml:space="preserve"> </w:t>
      </w:r>
      <w:r>
        <w:rPr>
          <w:sz w:val="24"/>
        </w:rPr>
        <w:t>другим</w:t>
      </w:r>
      <w:r>
        <w:rPr>
          <w:spacing w:val="3"/>
          <w:sz w:val="24"/>
        </w:rPr>
        <w:t xml:space="preserve"> </w:t>
      </w:r>
      <w:r>
        <w:rPr>
          <w:sz w:val="24"/>
        </w:rPr>
        <w:t>аспектам.</w:t>
      </w:r>
    </w:p>
    <w:p w:rsidR="00A65286" w:rsidRDefault="00D25255">
      <w:pPr>
        <w:spacing w:line="208" w:lineRule="auto"/>
        <w:ind w:left="219" w:right="385" w:firstLine="710"/>
        <w:jc w:val="both"/>
        <w:rPr>
          <w:sz w:val="24"/>
        </w:rPr>
      </w:pPr>
      <w:r>
        <w:rPr>
          <w:b/>
          <w:sz w:val="24"/>
        </w:rPr>
        <w:t xml:space="preserve">«Физическая культура». </w:t>
      </w:r>
      <w:r>
        <w:rPr>
          <w:sz w:val="24"/>
        </w:rPr>
        <w:t>Этот предмет обеспечивает формирование личностных</w:t>
      </w:r>
      <w:r>
        <w:rPr>
          <w:spacing w:val="1"/>
          <w:sz w:val="24"/>
        </w:rPr>
        <w:t xml:space="preserve"> </w:t>
      </w:r>
      <w:r>
        <w:rPr>
          <w:sz w:val="24"/>
        </w:rPr>
        <w:t>универсальных</w:t>
      </w:r>
      <w:r>
        <w:rPr>
          <w:spacing w:val="-4"/>
          <w:sz w:val="24"/>
        </w:rPr>
        <w:t xml:space="preserve"> </w:t>
      </w:r>
      <w:r>
        <w:rPr>
          <w:sz w:val="24"/>
        </w:rPr>
        <w:t>действий:</w:t>
      </w:r>
    </w:p>
    <w:p w:rsidR="00A65286" w:rsidRDefault="00D25255">
      <w:pPr>
        <w:pStyle w:val="a4"/>
        <w:numPr>
          <w:ilvl w:val="0"/>
          <w:numId w:val="102"/>
        </w:numPr>
        <w:tabs>
          <w:tab w:val="left" w:pos="1181"/>
        </w:tabs>
        <w:spacing w:line="242" w:lineRule="auto"/>
        <w:ind w:right="403" w:firstLine="710"/>
        <w:rPr>
          <w:sz w:val="24"/>
        </w:rPr>
      </w:pPr>
      <w:r>
        <w:rPr>
          <w:sz w:val="24"/>
        </w:rPr>
        <w:t>основ</w:t>
      </w:r>
      <w:r>
        <w:rPr>
          <w:spacing w:val="1"/>
          <w:sz w:val="24"/>
        </w:rPr>
        <w:t xml:space="preserve"> </w:t>
      </w:r>
      <w:r>
        <w:rPr>
          <w:sz w:val="24"/>
        </w:rPr>
        <w:t>общекультурной</w:t>
      </w:r>
      <w:r>
        <w:rPr>
          <w:spacing w:val="1"/>
          <w:sz w:val="24"/>
        </w:rPr>
        <w:t xml:space="preserve"> </w:t>
      </w:r>
      <w:r>
        <w:rPr>
          <w:sz w:val="24"/>
        </w:rPr>
        <w:t>и</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как</w:t>
      </w:r>
      <w:r>
        <w:rPr>
          <w:spacing w:val="1"/>
          <w:sz w:val="24"/>
        </w:rPr>
        <w:t xml:space="preserve"> </w:t>
      </w:r>
      <w:r>
        <w:rPr>
          <w:sz w:val="24"/>
        </w:rPr>
        <w:t>чувства</w:t>
      </w:r>
      <w:r>
        <w:rPr>
          <w:spacing w:val="-57"/>
          <w:sz w:val="24"/>
        </w:rPr>
        <w:t xml:space="preserve"> </w:t>
      </w:r>
      <w:r>
        <w:rPr>
          <w:sz w:val="24"/>
        </w:rPr>
        <w:t>гордости</w:t>
      </w:r>
      <w:r>
        <w:rPr>
          <w:spacing w:val="-2"/>
          <w:sz w:val="24"/>
        </w:rPr>
        <w:t xml:space="preserve"> </w:t>
      </w:r>
      <w:r>
        <w:rPr>
          <w:sz w:val="24"/>
        </w:rPr>
        <w:t>за</w:t>
      </w:r>
      <w:r>
        <w:rPr>
          <w:spacing w:val="1"/>
          <w:sz w:val="24"/>
        </w:rPr>
        <w:t xml:space="preserve"> </w:t>
      </w:r>
      <w:r>
        <w:rPr>
          <w:sz w:val="24"/>
        </w:rPr>
        <w:t>достижения</w:t>
      </w:r>
      <w:r>
        <w:rPr>
          <w:spacing w:val="-3"/>
          <w:sz w:val="24"/>
        </w:rPr>
        <w:t xml:space="preserve"> </w:t>
      </w:r>
      <w:r>
        <w:rPr>
          <w:sz w:val="24"/>
        </w:rPr>
        <w:t>в</w:t>
      </w:r>
      <w:r>
        <w:rPr>
          <w:spacing w:val="-2"/>
          <w:sz w:val="24"/>
        </w:rPr>
        <w:t xml:space="preserve"> </w:t>
      </w:r>
      <w:r>
        <w:rPr>
          <w:sz w:val="24"/>
        </w:rPr>
        <w:t>мировом</w:t>
      </w:r>
      <w:r>
        <w:rPr>
          <w:spacing w:val="3"/>
          <w:sz w:val="24"/>
        </w:rPr>
        <w:t xml:space="preserve"> </w:t>
      </w:r>
      <w:r>
        <w:rPr>
          <w:sz w:val="24"/>
        </w:rPr>
        <w:t>и</w:t>
      </w:r>
      <w:r>
        <w:rPr>
          <w:spacing w:val="-7"/>
          <w:sz w:val="24"/>
        </w:rPr>
        <w:t xml:space="preserve"> </w:t>
      </w:r>
      <w:r>
        <w:rPr>
          <w:sz w:val="24"/>
        </w:rPr>
        <w:t>отечественном</w:t>
      </w:r>
      <w:r>
        <w:rPr>
          <w:spacing w:val="3"/>
          <w:sz w:val="24"/>
        </w:rPr>
        <w:t xml:space="preserve"> </w:t>
      </w:r>
      <w:r>
        <w:rPr>
          <w:sz w:val="24"/>
        </w:rPr>
        <w:t>спорте;</w:t>
      </w:r>
    </w:p>
    <w:p w:rsidR="00A65286" w:rsidRDefault="00D25255">
      <w:pPr>
        <w:pStyle w:val="a4"/>
        <w:numPr>
          <w:ilvl w:val="0"/>
          <w:numId w:val="102"/>
        </w:numPr>
        <w:tabs>
          <w:tab w:val="left" w:pos="1118"/>
        </w:tabs>
        <w:spacing w:line="242" w:lineRule="auto"/>
        <w:ind w:right="392" w:firstLine="710"/>
        <w:rPr>
          <w:sz w:val="24"/>
        </w:rPr>
      </w:pPr>
      <w:r>
        <w:rPr>
          <w:sz w:val="24"/>
        </w:rPr>
        <w:t>освоение моральных норм помощи тем, кто в ней нуждается, готовности принять</w:t>
      </w:r>
      <w:r>
        <w:rPr>
          <w:spacing w:val="1"/>
          <w:sz w:val="24"/>
        </w:rPr>
        <w:t xml:space="preserve"> </w:t>
      </w:r>
      <w:r>
        <w:rPr>
          <w:sz w:val="24"/>
        </w:rPr>
        <w:t>на себя</w:t>
      </w:r>
      <w:r>
        <w:rPr>
          <w:spacing w:val="2"/>
          <w:sz w:val="24"/>
        </w:rPr>
        <w:t xml:space="preserve"> </w:t>
      </w:r>
      <w:r>
        <w:rPr>
          <w:sz w:val="24"/>
        </w:rPr>
        <w:t>ответственность;</w:t>
      </w:r>
    </w:p>
    <w:p w:rsidR="00A65286" w:rsidRDefault="00D25255">
      <w:pPr>
        <w:pStyle w:val="a4"/>
        <w:numPr>
          <w:ilvl w:val="0"/>
          <w:numId w:val="102"/>
        </w:numPr>
        <w:tabs>
          <w:tab w:val="left" w:pos="1176"/>
        </w:tabs>
        <w:ind w:right="393" w:firstLine="710"/>
        <w:rPr>
          <w:sz w:val="24"/>
        </w:rPr>
      </w:pPr>
      <w:r>
        <w:rPr>
          <w:sz w:val="24"/>
        </w:rPr>
        <w:t>развитие</w:t>
      </w:r>
      <w:r>
        <w:rPr>
          <w:spacing w:val="1"/>
          <w:sz w:val="24"/>
        </w:rPr>
        <w:t xml:space="preserve"> </w:t>
      </w:r>
      <w:r>
        <w:rPr>
          <w:sz w:val="24"/>
        </w:rPr>
        <w:t>мотивации</w:t>
      </w:r>
      <w:r>
        <w:rPr>
          <w:spacing w:val="1"/>
          <w:sz w:val="24"/>
        </w:rPr>
        <w:t xml:space="preserve"> </w:t>
      </w:r>
      <w:r>
        <w:rPr>
          <w:sz w:val="24"/>
        </w:rPr>
        <w:t>достижения</w:t>
      </w:r>
      <w:r>
        <w:rPr>
          <w:spacing w:val="1"/>
          <w:sz w:val="24"/>
        </w:rPr>
        <w:t xml:space="preserve"> </w:t>
      </w:r>
      <w:r>
        <w:rPr>
          <w:sz w:val="24"/>
        </w:rPr>
        <w:t>и</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преодолению</w:t>
      </w:r>
      <w:r>
        <w:rPr>
          <w:spacing w:val="1"/>
          <w:sz w:val="24"/>
        </w:rPr>
        <w:t xml:space="preserve"> </w:t>
      </w:r>
      <w:r>
        <w:rPr>
          <w:sz w:val="24"/>
        </w:rPr>
        <w:t>трудностей</w:t>
      </w:r>
      <w:r>
        <w:rPr>
          <w:spacing w:val="1"/>
          <w:sz w:val="24"/>
        </w:rPr>
        <w:t xml:space="preserve"> </w:t>
      </w:r>
      <w:r>
        <w:rPr>
          <w:sz w:val="24"/>
        </w:rPr>
        <w:t>на</w:t>
      </w:r>
      <w:r>
        <w:rPr>
          <w:spacing w:val="-57"/>
          <w:sz w:val="24"/>
        </w:rPr>
        <w:t xml:space="preserve"> </w:t>
      </w:r>
      <w:r>
        <w:rPr>
          <w:sz w:val="24"/>
        </w:rPr>
        <w:t>основе конструктивных стратегий совладания и умения мобилизовать свои личностные и</w:t>
      </w:r>
      <w:r>
        <w:rPr>
          <w:spacing w:val="1"/>
          <w:sz w:val="24"/>
        </w:rPr>
        <w:t xml:space="preserve"> </w:t>
      </w:r>
      <w:r>
        <w:rPr>
          <w:sz w:val="24"/>
        </w:rPr>
        <w:t>физические ресурсы,</w:t>
      </w:r>
      <w:r>
        <w:rPr>
          <w:spacing w:val="4"/>
          <w:sz w:val="24"/>
        </w:rPr>
        <w:t xml:space="preserve"> </w:t>
      </w:r>
      <w:r>
        <w:rPr>
          <w:sz w:val="24"/>
        </w:rPr>
        <w:t>стрессоустойчивости;</w:t>
      </w:r>
    </w:p>
    <w:p w:rsidR="00A65286" w:rsidRDefault="00D25255">
      <w:pPr>
        <w:pStyle w:val="a4"/>
        <w:numPr>
          <w:ilvl w:val="0"/>
          <w:numId w:val="102"/>
        </w:numPr>
        <w:tabs>
          <w:tab w:val="left" w:pos="1109"/>
        </w:tabs>
        <w:spacing w:line="275" w:lineRule="exact"/>
        <w:ind w:left="1108" w:hanging="179"/>
        <w:rPr>
          <w:sz w:val="24"/>
        </w:rPr>
      </w:pPr>
      <w:r>
        <w:rPr>
          <w:sz w:val="24"/>
        </w:rPr>
        <w:t>освоение</w:t>
      </w:r>
      <w:r>
        <w:rPr>
          <w:spacing w:val="-8"/>
          <w:sz w:val="24"/>
        </w:rPr>
        <w:t xml:space="preserve"> </w:t>
      </w:r>
      <w:r>
        <w:rPr>
          <w:sz w:val="24"/>
        </w:rPr>
        <w:t>правил</w:t>
      </w:r>
      <w:r>
        <w:rPr>
          <w:spacing w:val="-6"/>
          <w:sz w:val="24"/>
        </w:rPr>
        <w:t xml:space="preserve"> </w:t>
      </w:r>
      <w:r>
        <w:rPr>
          <w:sz w:val="24"/>
        </w:rPr>
        <w:t>здорового</w:t>
      </w:r>
      <w:r>
        <w:rPr>
          <w:spacing w:val="-3"/>
          <w:sz w:val="24"/>
        </w:rPr>
        <w:t xml:space="preserve"> </w:t>
      </w:r>
      <w:r>
        <w:rPr>
          <w:sz w:val="24"/>
        </w:rPr>
        <w:t>и</w:t>
      </w:r>
      <w:r>
        <w:rPr>
          <w:spacing w:val="-6"/>
          <w:sz w:val="24"/>
        </w:rPr>
        <w:t xml:space="preserve"> </w:t>
      </w:r>
      <w:r>
        <w:rPr>
          <w:sz w:val="24"/>
        </w:rPr>
        <w:t>безопасного</w:t>
      </w:r>
      <w:r>
        <w:rPr>
          <w:spacing w:val="-12"/>
          <w:sz w:val="24"/>
        </w:rPr>
        <w:t xml:space="preserve"> </w:t>
      </w:r>
      <w:r>
        <w:rPr>
          <w:sz w:val="24"/>
        </w:rPr>
        <w:t>образа</w:t>
      </w:r>
      <w:r>
        <w:rPr>
          <w:spacing w:val="-8"/>
          <w:sz w:val="24"/>
        </w:rPr>
        <w:t xml:space="preserve"> </w:t>
      </w:r>
      <w:r>
        <w:rPr>
          <w:sz w:val="24"/>
        </w:rPr>
        <w:t>жизни.</w:t>
      </w:r>
    </w:p>
    <w:p w:rsidR="00A65286" w:rsidRDefault="00D25255">
      <w:pPr>
        <w:pStyle w:val="a3"/>
        <w:spacing w:line="275" w:lineRule="exact"/>
        <w:ind w:left="930"/>
      </w:pPr>
      <w:r>
        <w:t>«Физическая</w:t>
      </w:r>
      <w:r>
        <w:rPr>
          <w:spacing w:val="-11"/>
        </w:rPr>
        <w:t xml:space="preserve"> </w:t>
      </w:r>
      <w:r>
        <w:t>культура»</w:t>
      </w:r>
      <w:r>
        <w:rPr>
          <w:spacing w:val="-14"/>
        </w:rPr>
        <w:t xml:space="preserve"> </w:t>
      </w:r>
      <w:r>
        <w:t>как</w:t>
      </w:r>
      <w:r>
        <w:rPr>
          <w:spacing w:val="-4"/>
        </w:rPr>
        <w:t xml:space="preserve"> </w:t>
      </w:r>
      <w:r>
        <w:t>учебный</w:t>
      </w:r>
      <w:r>
        <w:rPr>
          <w:spacing w:val="-9"/>
        </w:rPr>
        <w:t xml:space="preserve"> </w:t>
      </w:r>
      <w:r>
        <w:t>предмет</w:t>
      </w:r>
      <w:r>
        <w:rPr>
          <w:spacing w:val="-10"/>
        </w:rPr>
        <w:t xml:space="preserve"> </w:t>
      </w:r>
      <w:r>
        <w:t>способствует:</w:t>
      </w:r>
    </w:p>
    <w:p w:rsidR="00A65286" w:rsidRDefault="00D25255">
      <w:pPr>
        <w:pStyle w:val="a4"/>
        <w:numPr>
          <w:ilvl w:val="0"/>
          <w:numId w:val="102"/>
        </w:numPr>
        <w:tabs>
          <w:tab w:val="left" w:pos="1142"/>
        </w:tabs>
        <w:spacing w:line="237" w:lineRule="auto"/>
        <w:ind w:right="402" w:firstLine="710"/>
        <w:rPr>
          <w:sz w:val="24"/>
        </w:rPr>
      </w:pPr>
      <w:r>
        <w:rPr>
          <w:sz w:val="24"/>
        </w:rPr>
        <w:t>в области регулятивных действий развитию умений планировать, регулировать,</w:t>
      </w:r>
      <w:r>
        <w:rPr>
          <w:spacing w:val="1"/>
          <w:sz w:val="24"/>
        </w:rPr>
        <w:t xml:space="preserve"> </w:t>
      </w:r>
      <w:r>
        <w:rPr>
          <w:sz w:val="24"/>
        </w:rPr>
        <w:t>контролировать</w:t>
      </w:r>
      <w:r>
        <w:rPr>
          <w:spacing w:val="-2"/>
          <w:sz w:val="24"/>
        </w:rPr>
        <w:t xml:space="preserve"> </w:t>
      </w:r>
      <w:r>
        <w:rPr>
          <w:sz w:val="24"/>
        </w:rPr>
        <w:t>и</w:t>
      </w:r>
      <w:r>
        <w:rPr>
          <w:spacing w:val="-2"/>
          <w:sz w:val="24"/>
        </w:rPr>
        <w:t xml:space="preserve"> </w:t>
      </w:r>
      <w:r>
        <w:rPr>
          <w:sz w:val="24"/>
        </w:rPr>
        <w:t>оценивать</w:t>
      </w:r>
      <w:r>
        <w:rPr>
          <w:spacing w:val="-1"/>
          <w:sz w:val="24"/>
        </w:rPr>
        <w:t xml:space="preserve"> </w:t>
      </w:r>
      <w:r>
        <w:rPr>
          <w:sz w:val="24"/>
        </w:rPr>
        <w:t>свои</w:t>
      </w:r>
      <w:r>
        <w:rPr>
          <w:spacing w:val="-2"/>
          <w:sz w:val="24"/>
        </w:rPr>
        <w:t xml:space="preserve"> </w:t>
      </w:r>
      <w:r>
        <w:rPr>
          <w:sz w:val="24"/>
        </w:rPr>
        <w:t>действия;</w:t>
      </w:r>
    </w:p>
    <w:p w:rsidR="00A65286" w:rsidRDefault="00D25255">
      <w:pPr>
        <w:pStyle w:val="a4"/>
        <w:numPr>
          <w:ilvl w:val="0"/>
          <w:numId w:val="102"/>
        </w:numPr>
        <w:tabs>
          <w:tab w:val="left" w:pos="1133"/>
        </w:tabs>
        <w:ind w:right="378" w:firstLine="710"/>
        <w:rPr>
          <w:sz w:val="24"/>
        </w:rPr>
      </w:pPr>
      <w:r>
        <w:rPr>
          <w:sz w:val="24"/>
        </w:rPr>
        <w:t>в области коммуникативных действий развитию взаимодействия, ориентации на</w:t>
      </w:r>
      <w:r>
        <w:rPr>
          <w:spacing w:val="1"/>
          <w:sz w:val="24"/>
        </w:rPr>
        <w:t xml:space="preserve"> </w:t>
      </w:r>
      <w:r>
        <w:rPr>
          <w:sz w:val="24"/>
        </w:rPr>
        <w:t>партнера, сотрудничеству и кооперации (в командных видах спорта</w:t>
      </w:r>
      <w:r>
        <w:rPr>
          <w:spacing w:val="1"/>
          <w:sz w:val="24"/>
        </w:rPr>
        <w:t xml:space="preserve"> </w:t>
      </w:r>
      <w:r>
        <w:rPr>
          <w:sz w:val="24"/>
        </w:rPr>
        <w:t>— формированию</w:t>
      </w:r>
      <w:r>
        <w:rPr>
          <w:spacing w:val="1"/>
          <w:sz w:val="24"/>
        </w:rPr>
        <w:t xml:space="preserve"> </w:t>
      </w:r>
      <w:r>
        <w:rPr>
          <w:sz w:val="24"/>
        </w:rPr>
        <w:t>умений</w:t>
      </w:r>
      <w:r>
        <w:rPr>
          <w:spacing w:val="-9"/>
          <w:sz w:val="24"/>
        </w:rPr>
        <w:t xml:space="preserve"> </w:t>
      </w:r>
      <w:r>
        <w:rPr>
          <w:sz w:val="24"/>
        </w:rPr>
        <w:t>планировать</w:t>
      </w:r>
      <w:r>
        <w:rPr>
          <w:spacing w:val="-13"/>
          <w:sz w:val="24"/>
        </w:rPr>
        <w:t xml:space="preserve"> </w:t>
      </w:r>
      <w:r>
        <w:rPr>
          <w:sz w:val="24"/>
        </w:rPr>
        <w:t>общую</w:t>
      </w:r>
      <w:r>
        <w:rPr>
          <w:spacing w:val="-11"/>
          <w:sz w:val="24"/>
        </w:rPr>
        <w:t xml:space="preserve"> </w:t>
      </w:r>
      <w:r>
        <w:rPr>
          <w:sz w:val="24"/>
        </w:rPr>
        <w:t>цель</w:t>
      </w:r>
      <w:r>
        <w:rPr>
          <w:spacing w:val="-9"/>
          <w:sz w:val="24"/>
        </w:rPr>
        <w:t xml:space="preserve"> </w:t>
      </w:r>
      <w:r>
        <w:rPr>
          <w:sz w:val="24"/>
        </w:rPr>
        <w:t>и</w:t>
      </w:r>
      <w:r>
        <w:rPr>
          <w:spacing w:val="-9"/>
          <w:sz w:val="24"/>
        </w:rPr>
        <w:t xml:space="preserve"> </w:t>
      </w:r>
      <w:r>
        <w:rPr>
          <w:sz w:val="24"/>
        </w:rPr>
        <w:t>пути</w:t>
      </w:r>
      <w:r>
        <w:rPr>
          <w:spacing w:val="-8"/>
          <w:sz w:val="24"/>
        </w:rPr>
        <w:t xml:space="preserve"> </w:t>
      </w:r>
      <w:r>
        <w:rPr>
          <w:sz w:val="24"/>
        </w:rPr>
        <w:t>ее</w:t>
      </w:r>
      <w:r>
        <w:rPr>
          <w:spacing w:val="-11"/>
          <w:sz w:val="24"/>
        </w:rPr>
        <w:t xml:space="preserve"> </w:t>
      </w:r>
      <w:r>
        <w:rPr>
          <w:sz w:val="24"/>
        </w:rPr>
        <w:t>достижения;</w:t>
      </w:r>
      <w:r>
        <w:rPr>
          <w:spacing w:val="-13"/>
          <w:sz w:val="24"/>
        </w:rPr>
        <w:t xml:space="preserve"> </w:t>
      </w:r>
      <w:r>
        <w:rPr>
          <w:sz w:val="24"/>
        </w:rPr>
        <w:t>договариваться</w:t>
      </w:r>
      <w:r>
        <w:rPr>
          <w:spacing w:val="-14"/>
          <w:sz w:val="24"/>
        </w:rPr>
        <w:t xml:space="preserve"> </w:t>
      </w:r>
      <w:r>
        <w:rPr>
          <w:sz w:val="24"/>
        </w:rPr>
        <w:t>в</w:t>
      </w:r>
      <w:r>
        <w:rPr>
          <w:spacing w:val="-13"/>
          <w:sz w:val="24"/>
        </w:rPr>
        <w:t xml:space="preserve"> </w:t>
      </w:r>
      <w:r>
        <w:rPr>
          <w:sz w:val="24"/>
        </w:rPr>
        <w:t>отношении</w:t>
      </w:r>
      <w:r>
        <w:rPr>
          <w:spacing w:val="-9"/>
          <w:sz w:val="24"/>
        </w:rPr>
        <w:t xml:space="preserve"> </w:t>
      </w:r>
      <w:r>
        <w:rPr>
          <w:sz w:val="24"/>
        </w:rPr>
        <w:t>целей</w:t>
      </w:r>
      <w:r>
        <w:rPr>
          <w:spacing w:val="-57"/>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действия,</w:t>
      </w:r>
      <w:r>
        <w:rPr>
          <w:spacing w:val="2"/>
          <w:sz w:val="24"/>
        </w:rPr>
        <w:t xml:space="preserve"> </w:t>
      </w:r>
      <w:r>
        <w:rPr>
          <w:sz w:val="24"/>
        </w:rPr>
        <w:t>распределения функций</w:t>
      </w:r>
      <w:r>
        <w:rPr>
          <w:spacing w:val="1"/>
          <w:sz w:val="24"/>
        </w:rPr>
        <w:t xml:space="preserve"> </w:t>
      </w:r>
      <w:r>
        <w:rPr>
          <w:sz w:val="24"/>
        </w:rPr>
        <w:t>и</w:t>
      </w:r>
      <w:r>
        <w:rPr>
          <w:spacing w:val="1"/>
          <w:sz w:val="24"/>
        </w:rPr>
        <w:t xml:space="preserve"> </w:t>
      </w:r>
      <w:r>
        <w:rPr>
          <w:sz w:val="24"/>
        </w:rPr>
        <w:t>ролей</w:t>
      </w:r>
      <w:r>
        <w:rPr>
          <w:spacing w:val="-4"/>
          <w:sz w:val="24"/>
        </w:rPr>
        <w:t xml:space="preserve"> </w:t>
      </w:r>
      <w:r>
        <w:rPr>
          <w:sz w:val="24"/>
        </w:rPr>
        <w:t>в</w:t>
      </w:r>
      <w:r>
        <w:rPr>
          <w:spacing w:val="1"/>
          <w:sz w:val="24"/>
        </w:rPr>
        <w:t xml:space="preserve"> </w:t>
      </w:r>
      <w:r>
        <w:rPr>
          <w:sz w:val="24"/>
        </w:rPr>
        <w:t>совместной</w:t>
      </w:r>
      <w:r>
        <w:rPr>
          <w:spacing w:val="11"/>
          <w:sz w:val="24"/>
        </w:rPr>
        <w:t xml:space="preserve"> </w:t>
      </w:r>
      <w:r>
        <w:rPr>
          <w:sz w:val="24"/>
        </w:rPr>
        <w:t>деятельности;</w:t>
      </w:r>
    </w:p>
    <w:p w:rsidR="00A65286" w:rsidRDefault="00D25255">
      <w:pPr>
        <w:pStyle w:val="a4"/>
        <w:numPr>
          <w:ilvl w:val="0"/>
          <w:numId w:val="101"/>
        </w:numPr>
        <w:tabs>
          <w:tab w:val="left" w:pos="1233"/>
        </w:tabs>
        <w:ind w:right="384" w:firstLine="710"/>
        <w:rPr>
          <w:sz w:val="24"/>
        </w:rPr>
      </w:pPr>
      <w:r>
        <w:rPr>
          <w:sz w:val="24"/>
        </w:rPr>
        <w:t>конструктивно</w:t>
      </w:r>
      <w:r>
        <w:rPr>
          <w:spacing w:val="1"/>
          <w:sz w:val="24"/>
        </w:rPr>
        <w:t xml:space="preserve"> </w:t>
      </w:r>
      <w:r>
        <w:rPr>
          <w:sz w:val="24"/>
        </w:rPr>
        <w:t>разрешать</w:t>
      </w:r>
      <w:r>
        <w:rPr>
          <w:spacing w:val="1"/>
          <w:sz w:val="24"/>
        </w:rPr>
        <w:t xml:space="preserve"> </w:t>
      </w:r>
      <w:r>
        <w:rPr>
          <w:sz w:val="24"/>
        </w:rPr>
        <w:t>конфликты;</w:t>
      </w:r>
      <w:r>
        <w:rPr>
          <w:spacing w:val="1"/>
          <w:sz w:val="24"/>
        </w:rPr>
        <w:t xml:space="preserve"> </w:t>
      </w:r>
      <w:r>
        <w:rPr>
          <w:sz w:val="24"/>
        </w:rPr>
        <w:t>осуществлять</w:t>
      </w:r>
      <w:r>
        <w:rPr>
          <w:spacing w:val="1"/>
          <w:sz w:val="24"/>
        </w:rPr>
        <w:t xml:space="preserve"> </w:t>
      </w:r>
      <w:r>
        <w:rPr>
          <w:sz w:val="24"/>
        </w:rPr>
        <w:t>взаимный</w:t>
      </w:r>
      <w:r>
        <w:rPr>
          <w:spacing w:val="1"/>
          <w:sz w:val="24"/>
        </w:rPr>
        <w:t xml:space="preserve"> </w:t>
      </w:r>
      <w:r>
        <w:rPr>
          <w:sz w:val="24"/>
        </w:rPr>
        <w:t>контроль;</w:t>
      </w:r>
      <w:r>
        <w:rPr>
          <w:spacing w:val="1"/>
          <w:sz w:val="24"/>
        </w:rPr>
        <w:t xml:space="preserve"> </w:t>
      </w:r>
      <w:r>
        <w:rPr>
          <w:sz w:val="24"/>
        </w:rPr>
        <w:t>адекватно</w:t>
      </w:r>
      <w:r>
        <w:rPr>
          <w:spacing w:val="-7"/>
          <w:sz w:val="24"/>
        </w:rPr>
        <w:t xml:space="preserve"> </w:t>
      </w:r>
      <w:r>
        <w:rPr>
          <w:sz w:val="24"/>
        </w:rPr>
        <w:t>оценивать</w:t>
      </w:r>
      <w:r>
        <w:rPr>
          <w:spacing w:val="-4"/>
          <w:sz w:val="24"/>
        </w:rPr>
        <w:t xml:space="preserve"> </w:t>
      </w:r>
      <w:r>
        <w:rPr>
          <w:sz w:val="24"/>
        </w:rPr>
        <w:t>собственное</w:t>
      </w:r>
      <w:r>
        <w:rPr>
          <w:spacing w:val="-7"/>
          <w:sz w:val="24"/>
        </w:rPr>
        <w:t xml:space="preserve"> </w:t>
      </w:r>
      <w:r>
        <w:rPr>
          <w:sz w:val="24"/>
        </w:rPr>
        <w:t>поведение</w:t>
      </w:r>
      <w:r>
        <w:rPr>
          <w:spacing w:val="-7"/>
          <w:sz w:val="24"/>
        </w:rPr>
        <w:t xml:space="preserve"> </w:t>
      </w:r>
      <w:r>
        <w:rPr>
          <w:sz w:val="24"/>
        </w:rPr>
        <w:t>и</w:t>
      </w:r>
      <w:r>
        <w:rPr>
          <w:spacing w:val="-10"/>
          <w:sz w:val="24"/>
        </w:rPr>
        <w:t xml:space="preserve"> </w:t>
      </w:r>
      <w:r>
        <w:rPr>
          <w:sz w:val="24"/>
        </w:rPr>
        <w:t>поведение</w:t>
      </w:r>
      <w:r>
        <w:rPr>
          <w:spacing w:val="-7"/>
          <w:sz w:val="24"/>
        </w:rPr>
        <w:t xml:space="preserve"> </w:t>
      </w:r>
      <w:r>
        <w:rPr>
          <w:sz w:val="24"/>
        </w:rPr>
        <w:t>партнера</w:t>
      </w:r>
      <w:r>
        <w:rPr>
          <w:spacing w:val="-8"/>
          <w:sz w:val="24"/>
        </w:rPr>
        <w:t xml:space="preserve"> </w:t>
      </w:r>
      <w:r>
        <w:rPr>
          <w:sz w:val="24"/>
        </w:rPr>
        <w:t>и</w:t>
      </w:r>
      <w:r>
        <w:rPr>
          <w:spacing w:val="-5"/>
          <w:sz w:val="24"/>
        </w:rPr>
        <w:t xml:space="preserve"> </w:t>
      </w:r>
      <w:r>
        <w:rPr>
          <w:sz w:val="24"/>
        </w:rPr>
        <w:t>вносить</w:t>
      </w:r>
      <w:r>
        <w:rPr>
          <w:spacing w:val="14"/>
          <w:sz w:val="24"/>
        </w:rPr>
        <w:t xml:space="preserve"> </w:t>
      </w:r>
      <w:r>
        <w:rPr>
          <w:sz w:val="24"/>
        </w:rPr>
        <w:t>необходимые</w:t>
      </w:r>
      <w:r>
        <w:rPr>
          <w:spacing w:val="-58"/>
          <w:sz w:val="24"/>
        </w:rPr>
        <w:t xml:space="preserve"> </w:t>
      </w:r>
      <w:r>
        <w:rPr>
          <w:sz w:val="24"/>
        </w:rPr>
        <w:t>коррективы</w:t>
      </w:r>
      <w:r>
        <w:rPr>
          <w:spacing w:val="47"/>
          <w:sz w:val="24"/>
        </w:rPr>
        <w:t xml:space="preserve"> </w:t>
      </w:r>
      <w:r>
        <w:rPr>
          <w:sz w:val="24"/>
        </w:rPr>
        <w:t>в</w:t>
      </w:r>
      <w:r>
        <w:rPr>
          <w:spacing w:val="50"/>
          <w:sz w:val="24"/>
        </w:rPr>
        <w:t xml:space="preserve"> </w:t>
      </w:r>
      <w:r>
        <w:rPr>
          <w:sz w:val="24"/>
        </w:rPr>
        <w:t>интересах</w:t>
      </w:r>
      <w:r>
        <w:rPr>
          <w:spacing w:val="53"/>
          <w:sz w:val="24"/>
        </w:rPr>
        <w:t xml:space="preserve"> </w:t>
      </w:r>
      <w:r>
        <w:rPr>
          <w:sz w:val="24"/>
        </w:rPr>
        <w:t>достижения</w:t>
      </w:r>
      <w:r>
        <w:rPr>
          <w:spacing w:val="49"/>
          <w:sz w:val="24"/>
        </w:rPr>
        <w:t xml:space="preserve"> </w:t>
      </w:r>
      <w:r>
        <w:rPr>
          <w:sz w:val="24"/>
        </w:rPr>
        <w:t>общего</w:t>
      </w:r>
      <w:r>
        <w:rPr>
          <w:spacing w:val="54"/>
          <w:sz w:val="24"/>
        </w:rPr>
        <w:t xml:space="preserve"> </w:t>
      </w:r>
      <w:r>
        <w:rPr>
          <w:sz w:val="24"/>
        </w:rPr>
        <w:t>результата).</w:t>
      </w:r>
    </w:p>
    <w:p w:rsidR="00A65286" w:rsidRDefault="00A65286">
      <w:pPr>
        <w:jc w:val="both"/>
        <w:rPr>
          <w:sz w:val="24"/>
        </w:rPr>
        <w:sectPr w:rsidR="00A65286">
          <w:pgSz w:w="11910" w:h="16840"/>
          <w:pgMar w:top="1020" w:right="460" w:bottom="1400" w:left="1480" w:header="0" w:footer="1176" w:gutter="0"/>
          <w:cols w:space="720"/>
        </w:sectPr>
      </w:pPr>
    </w:p>
    <w:p w:rsidR="00A65286" w:rsidRDefault="00D25255">
      <w:pPr>
        <w:pStyle w:val="1"/>
        <w:spacing w:before="73" w:after="6"/>
        <w:ind w:left="3703"/>
      </w:pPr>
      <w:bookmarkStart w:id="65" w:name="Связь_универсальных_учебных_действий_с_с"/>
      <w:bookmarkEnd w:id="65"/>
      <w:r>
        <w:lastRenderedPageBreak/>
        <w:t>Связь</w:t>
      </w:r>
      <w:r>
        <w:rPr>
          <w:spacing w:val="-7"/>
        </w:rPr>
        <w:t xml:space="preserve"> </w:t>
      </w:r>
      <w:r>
        <w:t>универсальных</w:t>
      </w:r>
      <w:r>
        <w:rPr>
          <w:spacing w:val="-8"/>
        </w:rPr>
        <w:t xml:space="preserve"> </w:t>
      </w:r>
      <w:r>
        <w:t>учебных</w:t>
      </w:r>
      <w:r>
        <w:rPr>
          <w:spacing w:val="-9"/>
        </w:rPr>
        <w:t xml:space="preserve"> </w:t>
      </w:r>
      <w:r>
        <w:t>действий</w:t>
      </w:r>
      <w:r>
        <w:rPr>
          <w:spacing w:val="-2"/>
        </w:rPr>
        <w:t xml:space="preserve"> </w:t>
      </w:r>
      <w:r>
        <w:t>с</w:t>
      </w:r>
      <w:r>
        <w:rPr>
          <w:spacing w:val="-9"/>
        </w:rPr>
        <w:t xml:space="preserve"> </w:t>
      </w:r>
      <w:r>
        <w:t>содержанием</w:t>
      </w:r>
      <w:r>
        <w:rPr>
          <w:spacing w:val="-8"/>
        </w:rPr>
        <w:t xml:space="preserve"> </w:t>
      </w:r>
      <w:r>
        <w:t>учебных</w:t>
      </w:r>
      <w:r>
        <w:rPr>
          <w:spacing w:val="-7"/>
        </w:rPr>
        <w:t xml:space="preserve"> </w:t>
      </w:r>
      <w:r>
        <w:t>предметов</w:t>
      </w: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
        <w:gridCol w:w="1133"/>
        <w:gridCol w:w="1420"/>
        <w:gridCol w:w="11782"/>
      </w:tblGrid>
      <w:tr w:rsidR="00A65286">
        <w:trPr>
          <w:trHeight w:val="551"/>
        </w:trPr>
        <w:tc>
          <w:tcPr>
            <w:tcW w:w="451" w:type="dxa"/>
          </w:tcPr>
          <w:p w:rsidR="00A65286" w:rsidRDefault="00D25255">
            <w:pPr>
              <w:pStyle w:val="TableParagraph"/>
              <w:spacing w:line="273" w:lineRule="exact"/>
              <w:ind w:left="220" w:right="-29"/>
              <w:rPr>
                <w:b/>
                <w:sz w:val="24"/>
              </w:rPr>
            </w:pPr>
            <w:r>
              <w:rPr>
                <w:b/>
                <w:sz w:val="24"/>
              </w:rPr>
              <w:t>№</w:t>
            </w:r>
          </w:p>
        </w:tc>
        <w:tc>
          <w:tcPr>
            <w:tcW w:w="1133" w:type="dxa"/>
          </w:tcPr>
          <w:p w:rsidR="00A65286" w:rsidRDefault="00D25255">
            <w:pPr>
              <w:pStyle w:val="TableParagraph"/>
              <w:spacing w:line="273" w:lineRule="exact"/>
              <w:ind w:left="4"/>
              <w:rPr>
                <w:b/>
                <w:sz w:val="24"/>
              </w:rPr>
            </w:pPr>
            <w:r>
              <w:rPr>
                <w:b/>
                <w:sz w:val="24"/>
              </w:rPr>
              <w:t>Название</w:t>
            </w:r>
          </w:p>
          <w:p w:rsidR="00A65286" w:rsidRDefault="00D25255">
            <w:pPr>
              <w:pStyle w:val="TableParagraph"/>
              <w:spacing w:before="2" w:line="257" w:lineRule="exact"/>
              <w:ind w:left="4"/>
              <w:rPr>
                <w:b/>
                <w:sz w:val="24"/>
              </w:rPr>
            </w:pPr>
            <w:r>
              <w:rPr>
                <w:b/>
                <w:sz w:val="24"/>
              </w:rPr>
              <w:t>предмета</w:t>
            </w:r>
          </w:p>
        </w:tc>
        <w:tc>
          <w:tcPr>
            <w:tcW w:w="1420" w:type="dxa"/>
          </w:tcPr>
          <w:p w:rsidR="00A65286" w:rsidRDefault="00D25255">
            <w:pPr>
              <w:pStyle w:val="TableParagraph"/>
              <w:spacing w:line="274" w:lineRule="exact"/>
              <w:ind w:left="5" w:right="460"/>
              <w:rPr>
                <w:b/>
                <w:sz w:val="24"/>
              </w:rPr>
            </w:pPr>
            <w:r>
              <w:rPr>
                <w:b/>
                <w:sz w:val="24"/>
              </w:rPr>
              <w:t>Области</w:t>
            </w:r>
            <w:r>
              <w:rPr>
                <w:b/>
                <w:spacing w:val="-57"/>
                <w:sz w:val="24"/>
              </w:rPr>
              <w:t xml:space="preserve"> </w:t>
            </w:r>
            <w:r>
              <w:rPr>
                <w:b/>
                <w:sz w:val="24"/>
              </w:rPr>
              <w:t>УУД</w:t>
            </w:r>
          </w:p>
        </w:tc>
        <w:tc>
          <w:tcPr>
            <w:tcW w:w="11782" w:type="dxa"/>
          </w:tcPr>
          <w:p w:rsidR="00A65286" w:rsidRDefault="00D25255">
            <w:pPr>
              <w:pStyle w:val="TableParagraph"/>
              <w:spacing w:line="273" w:lineRule="exact"/>
              <w:ind w:left="4805" w:right="4781"/>
              <w:jc w:val="center"/>
              <w:rPr>
                <w:b/>
                <w:sz w:val="24"/>
              </w:rPr>
            </w:pPr>
            <w:r>
              <w:rPr>
                <w:b/>
                <w:sz w:val="24"/>
              </w:rPr>
              <w:t>Формируемые</w:t>
            </w:r>
            <w:r>
              <w:rPr>
                <w:b/>
                <w:spacing w:val="-11"/>
                <w:sz w:val="24"/>
              </w:rPr>
              <w:t xml:space="preserve"> </w:t>
            </w:r>
            <w:r>
              <w:rPr>
                <w:b/>
                <w:sz w:val="24"/>
              </w:rPr>
              <w:t>УУД</w:t>
            </w:r>
          </w:p>
        </w:tc>
      </w:tr>
      <w:tr w:rsidR="00A65286">
        <w:trPr>
          <w:trHeight w:val="2203"/>
        </w:trPr>
        <w:tc>
          <w:tcPr>
            <w:tcW w:w="451" w:type="dxa"/>
            <w:vMerge w:val="restart"/>
          </w:tcPr>
          <w:p w:rsidR="00A65286" w:rsidRDefault="00D25255">
            <w:pPr>
              <w:pStyle w:val="TableParagraph"/>
              <w:spacing w:line="268" w:lineRule="exact"/>
              <w:ind w:left="110"/>
              <w:rPr>
                <w:i/>
                <w:sz w:val="24"/>
              </w:rPr>
            </w:pPr>
            <w:r>
              <w:rPr>
                <w:i/>
                <w:sz w:val="24"/>
              </w:rPr>
              <w:t>1</w:t>
            </w:r>
          </w:p>
        </w:tc>
        <w:tc>
          <w:tcPr>
            <w:tcW w:w="1133" w:type="dxa"/>
            <w:vMerge w:val="restart"/>
          </w:tcPr>
          <w:p w:rsidR="00A65286" w:rsidRDefault="00D25255">
            <w:pPr>
              <w:pStyle w:val="TableParagraph"/>
              <w:spacing w:line="232" w:lineRule="auto"/>
              <w:ind w:left="110" w:right="181"/>
              <w:rPr>
                <w:i/>
                <w:sz w:val="24"/>
              </w:rPr>
            </w:pPr>
            <w:r>
              <w:rPr>
                <w:i/>
                <w:spacing w:val="-1"/>
                <w:sz w:val="24"/>
              </w:rPr>
              <w:t>Русский</w:t>
            </w:r>
            <w:r>
              <w:rPr>
                <w:i/>
                <w:spacing w:val="-58"/>
                <w:sz w:val="24"/>
              </w:rPr>
              <w:t xml:space="preserve"> </w:t>
            </w:r>
            <w:r>
              <w:rPr>
                <w:i/>
                <w:sz w:val="24"/>
              </w:rPr>
              <w:t>язык</w:t>
            </w:r>
          </w:p>
        </w:tc>
        <w:tc>
          <w:tcPr>
            <w:tcW w:w="1420" w:type="dxa"/>
          </w:tcPr>
          <w:p w:rsidR="00A65286" w:rsidRDefault="00D25255">
            <w:pPr>
              <w:pStyle w:val="TableParagraph"/>
              <w:ind w:left="115" w:right="327"/>
              <w:rPr>
                <w:sz w:val="24"/>
              </w:rPr>
            </w:pPr>
            <w:r>
              <w:rPr>
                <w:sz w:val="24"/>
              </w:rPr>
              <w:t>Познават</w:t>
            </w:r>
            <w:r>
              <w:rPr>
                <w:spacing w:val="-57"/>
                <w:sz w:val="24"/>
              </w:rPr>
              <w:t xml:space="preserve"> </w:t>
            </w:r>
            <w:r>
              <w:rPr>
                <w:sz w:val="24"/>
              </w:rPr>
              <w:t>ельные</w:t>
            </w:r>
            <w:r>
              <w:rPr>
                <w:spacing w:val="1"/>
                <w:sz w:val="24"/>
              </w:rPr>
              <w:t xml:space="preserve"> </w:t>
            </w:r>
            <w:r>
              <w:rPr>
                <w:sz w:val="24"/>
              </w:rPr>
              <w:t>общие</w:t>
            </w:r>
            <w:r>
              <w:rPr>
                <w:spacing w:val="1"/>
                <w:sz w:val="24"/>
              </w:rPr>
              <w:t xml:space="preserve"> </w:t>
            </w:r>
            <w:r>
              <w:rPr>
                <w:sz w:val="24"/>
              </w:rPr>
              <w:t>учебные</w:t>
            </w:r>
            <w:r>
              <w:rPr>
                <w:spacing w:val="1"/>
                <w:sz w:val="24"/>
              </w:rPr>
              <w:t xml:space="preserve"> </w:t>
            </w:r>
            <w:r>
              <w:rPr>
                <w:sz w:val="24"/>
              </w:rPr>
              <w:t>действия</w:t>
            </w:r>
          </w:p>
        </w:tc>
        <w:tc>
          <w:tcPr>
            <w:tcW w:w="11782" w:type="dxa"/>
          </w:tcPr>
          <w:p w:rsidR="00A65286" w:rsidRDefault="00D25255">
            <w:pPr>
              <w:pStyle w:val="TableParagraph"/>
              <w:numPr>
                <w:ilvl w:val="0"/>
                <w:numId w:val="100"/>
              </w:numPr>
              <w:tabs>
                <w:tab w:val="left" w:pos="831"/>
                <w:tab w:val="left" w:pos="832"/>
              </w:tabs>
              <w:spacing w:line="237" w:lineRule="auto"/>
              <w:ind w:right="297" w:firstLine="360"/>
              <w:rPr>
                <w:sz w:val="24"/>
              </w:rPr>
            </w:pPr>
            <w:r>
              <w:rPr>
                <w:sz w:val="24"/>
              </w:rPr>
              <w:t>свободно</w:t>
            </w:r>
            <w:r>
              <w:rPr>
                <w:spacing w:val="-3"/>
                <w:sz w:val="24"/>
              </w:rPr>
              <w:t xml:space="preserve"> </w:t>
            </w:r>
            <w:r>
              <w:rPr>
                <w:sz w:val="24"/>
              </w:rPr>
              <w:t>работать</w:t>
            </w:r>
            <w:r>
              <w:rPr>
                <w:spacing w:val="-12"/>
                <w:sz w:val="24"/>
              </w:rPr>
              <w:t xml:space="preserve"> </w:t>
            </w:r>
            <w:r>
              <w:rPr>
                <w:sz w:val="24"/>
              </w:rPr>
              <w:t>с</w:t>
            </w:r>
            <w:r>
              <w:rPr>
                <w:spacing w:val="-9"/>
                <w:sz w:val="24"/>
              </w:rPr>
              <w:t xml:space="preserve"> </w:t>
            </w:r>
            <w:r>
              <w:rPr>
                <w:sz w:val="24"/>
              </w:rPr>
              <w:t>учебным</w:t>
            </w:r>
            <w:r>
              <w:rPr>
                <w:spacing w:val="-10"/>
                <w:sz w:val="24"/>
              </w:rPr>
              <w:t xml:space="preserve"> </w:t>
            </w:r>
            <w:r>
              <w:rPr>
                <w:sz w:val="24"/>
              </w:rPr>
              <w:t>текстом:</w:t>
            </w:r>
            <w:r>
              <w:rPr>
                <w:spacing w:val="-7"/>
                <w:sz w:val="24"/>
              </w:rPr>
              <w:t xml:space="preserve"> </w:t>
            </w:r>
            <w:r>
              <w:rPr>
                <w:sz w:val="24"/>
              </w:rPr>
              <w:t>уметь</w:t>
            </w:r>
            <w:r>
              <w:rPr>
                <w:spacing w:val="-7"/>
                <w:sz w:val="24"/>
              </w:rPr>
              <w:t xml:space="preserve"> </w:t>
            </w:r>
            <w:r>
              <w:rPr>
                <w:sz w:val="24"/>
              </w:rPr>
              <w:t>выделять</w:t>
            </w:r>
            <w:r>
              <w:rPr>
                <w:spacing w:val="-7"/>
                <w:sz w:val="24"/>
              </w:rPr>
              <w:t xml:space="preserve"> </w:t>
            </w:r>
            <w:r>
              <w:rPr>
                <w:sz w:val="24"/>
              </w:rPr>
              <w:t>информацию,</w:t>
            </w:r>
            <w:r>
              <w:rPr>
                <w:spacing w:val="-13"/>
                <w:sz w:val="24"/>
              </w:rPr>
              <w:t xml:space="preserve"> </w:t>
            </w:r>
            <w:r>
              <w:rPr>
                <w:sz w:val="24"/>
              </w:rPr>
              <w:t>заданную</w:t>
            </w:r>
            <w:r>
              <w:rPr>
                <w:spacing w:val="-5"/>
                <w:sz w:val="24"/>
              </w:rPr>
              <w:t xml:space="preserve"> </w:t>
            </w:r>
            <w:r>
              <w:rPr>
                <w:sz w:val="24"/>
              </w:rPr>
              <w:t>аспектом</w:t>
            </w:r>
            <w:r>
              <w:rPr>
                <w:spacing w:val="-1"/>
                <w:sz w:val="24"/>
              </w:rPr>
              <w:t xml:space="preserve"> </w:t>
            </w:r>
            <w:r>
              <w:rPr>
                <w:sz w:val="24"/>
              </w:rPr>
              <w:t>рассмотрения,</w:t>
            </w:r>
            <w:r>
              <w:rPr>
                <w:spacing w:val="-57"/>
                <w:sz w:val="24"/>
              </w:rPr>
              <w:t xml:space="preserve"> </w:t>
            </w:r>
            <w:r>
              <w:rPr>
                <w:sz w:val="24"/>
              </w:rPr>
              <w:t>и удерживать</w:t>
            </w:r>
            <w:r>
              <w:rPr>
                <w:spacing w:val="1"/>
                <w:sz w:val="24"/>
              </w:rPr>
              <w:t xml:space="preserve"> </w:t>
            </w:r>
            <w:r>
              <w:rPr>
                <w:sz w:val="24"/>
              </w:rPr>
              <w:t>заявленный</w:t>
            </w:r>
            <w:r>
              <w:rPr>
                <w:spacing w:val="-4"/>
                <w:sz w:val="24"/>
              </w:rPr>
              <w:t xml:space="preserve"> </w:t>
            </w:r>
            <w:r>
              <w:rPr>
                <w:sz w:val="24"/>
              </w:rPr>
              <w:t>аспект;</w:t>
            </w:r>
            <w:r>
              <w:rPr>
                <w:spacing w:val="-4"/>
                <w:sz w:val="24"/>
              </w:rPr>
              <w:t xml:space="preserve"> </w:t>
            </w:r>
            <w:r>
              <w:rPr>
                <w:sz w:val="24"/>
              </w:rPr>
              <w:t>быстро менять аспект рассмотрения</w:t>
            </w:r>
            <w:r>
              <w:rPr>
                <w:spacing w:val="-5"/>
                <w:sz w:val="24"/>
              </w:rPr>
              <w:t xml:space="preserve"> </w:t>
            </w:r>
            <w:r>
              <w:rPr>
                <w:sz w:val="24"/>
              </w:rPr>
              <w:t>в</w:t>
            </w:r>
            <w:r>
              <w:rPr>
                <w:spacing w:val="-3"/>
                <w:sz w:val="24"/>
              </w:rPr>
              <w:t xml:space="preserve"> </w:t>
            </w:r>
            <w:r>
              <w:rPr>
                <w:sz w:val="24"/>
              </w:rPr>
              <w:t>зависимости</w:t>
            </w:r>
            <w:r>
              <w:rPr>
                <w:spacing w:val="-3"/>
                <w:sz w:val="24"/>
              </w:rPr>
              <w:t xml:space="preserve"> </w:t>
            </w:r>
            <w:r>
              <w:rPr>
                <w:sz w:val="24"/>
              </w:rPr>
              <w:t>от</w:t>
            </w:r>
            <w:r>
              <w:rPr>
                <w:spacing w:val="-4"/>
                <w:sz w:val="24"/>
              </w:rPr>
              <w:t xml:space="preserve"> </w:t>
            </w:r>
            <w:r>
              <w:rPr>
                <w:sz w:val="24"/>
              </w:rPr>
              <w:t>учебной</w:t>
            </w:r>
            <w:r>
              <w:rPr>
                <w:spacing w:val="1"/>
                <w:sz w:val="24"/>
              </w:rPr>
              <w:t xml:space="preserve"> </w:t>
            </w:r>
            <w:r>
              <w:rPr>
                <w:sz w:val="24"/>
              </w:rPr>
              <w:t>задачи.</w:t>
            </w:r>
          </w:p>
          <w:p w:rsidR="00A65286" w:rsidRDefault="00D25255">
            <w:pPr>
              <w:pStyle w:val="TableParagraph"/>
              <w:numPr>
                <w:ilvl w:val="0"/>
                <w:numId w:val="100"/>
              </w:numPr>
              <w:tabs>
                <w:tab w:val="left" w:pos="831"/>
                <w:tab w:val="left" w:pos="832"/>
              </w:tabs>
              <w:spacing w:line="275" w:lineRule="exact"/>
              <w:ind w:left="831" w:hanging="361"/>
              <w:rPr>
                <w:sz w:val="24"/>
              </w:rPr>
            </w:pPr>
            <w:r>
              <w:rPr>
                <w:spacing w:val="-1"/>
                <w:sz w:val="24"/>
              </w:rPr>
              <w:t>свободно</w:t>
            </w:r>
            <w:r>
              <w:rPr>
                <w:spacing w:val="-2"/>
                <w:sz w:val="24"/>
              </w:rPr>
              <w:t xml:space="preserve"> </w:t>
            </w:r>
            <w:r>
              <w:rPr>
                <w:spacing w:val="-1"/>
                <w:sz w:val="24"/>
              </w:rPr>
              <w:t>ориентироваться</w:t>
            </w:r>
            <w:r>
              <w:rPr>
                <w:spacing w:val="-6"/>
                <w:sz w:val="24"/>
              </w:rPr>
              <w:t xml:space="preserve"> </w:t>
            </w:r>
            <w:r>
              <w:rPr>
                <w:spacing w:val="-1"/>
                <w:sz w:val="24"/>
              </w:rPr>
              <w:t>в учебной</w:t>
            </w:r>
            <w:r>
              <w:rPr>
                <w:sz w:val="24"/>
              </w:rPr>
              <w:t xml:space="preserve"> </w:t>
            </w:r>
            <w:r>
              <w:rPr>
                <w:spacing w:val="-1"/>
                <w:sz w:val="24"/>
              </w:rPr>
              <w:t>книге</w:t>
            </w:r>
            <w:r>
              <w:rPr>
                <w:spacing w:val="-3"/>
                <w:sz w:val="24"/>
              </w:rPr>
              <w:t xml:space="preserve"> </w:t>
            </w:r>
            <w:r>
              <w:rPr>
                <w:spacing w:val="-1"/>
                <w:sz w:val="24"/>
              </w:rPr>
              <w:t>по</w:t>
            </w:r>
            <w:r>
              <w:rPr>
                <w:spacing w:val="-8"/>
                <w:sz w:val="24"/>
              </w:rPr>
              <w:t xml:space="preserve"> </w:t>
            </w:r>
            <w:r>
              <w:rPr>
                <w:spacing w:val="-1"/>
                <w:sz w:val="24"/>
              </w:rPr>
              <w:t>предмету</w:t>
            </w:r>
            <w:r>
              <w:rPr>
                <w:spacing w:val="-17"/>
                <w:sz w:val="24"/>
              </w:rPr>
              <w:t xml:space="preserve"> </w:t>
            </w:r>
            <w:r>
              <w:rPr>
                <w:spacing w:val="-1"/>
                <w:sz w:val="24"/>
              </w:rPr>
              <w:t>и</w:t>
            </w:r>
            <w:r>
              <w:rPr>
                <w:spacing w:val="-2"/>
                <w:sz w:val="24"/>
              </w:rPr>
              <w:t xml:space="preserve"> </w:t>
            </w:r>
            <w:r>
              <w:rPr>
                <w:spacing w:val="-1"/>
                <w:sz w:val="24"/>
              </w:rPr>
              <w:t>в</w:t>
            </w:r>
            <w:r>
              <w:rPr>
                <w:spacing w:val="1"/>
                <w:sz w:val="24"/>
              </w:rPr>
              <w:t xml:space="preserve"> </w:t>
            </w:r>
            <w:r>
              <w:rPr>
                <w:spacing w:val="-1"/>
                <w:sz w:val="24"/>
              </w:rPr>
              <w:t>других</w:t>
            </w:r>
            <w:r>
              <w:rPr>
                <w:spacing w:val="-2"/>
                <w:sz w:val="24"/>
              </w:rPr>
              <w:t xml:space="preserve"> </w:t>
            </w:r>
            <w:r>
              <w:rPr>
                <w:sz w:val="24"/>
              </w:rPr>
              <w:t>книгах</w:t>
            </w:r>
            <w:r>
              <w:rPr>
                <w:spacing w:val="-2"/>
                <w:sz w:val="24"/>
              </w:rPr>
              <w:t xml:space="preserve"> </w:t>
            </w:r>
            <w:r>
              <w:rPr>
                <w:sz w:val="24"/>
              </w:rPr>
              <w:t>комплекта;</w:t>
            </w:r>
          </w:p>
          <w:p w:rsidR="00A65286" w:rsidRDefault="00D25255">
            <w:pPr>
              <w:pStyle w:val="TableParagraph"/>
              <w:numPr>
                <w:ilvl w:val="0"/>
                <w:numId w:val="100"/>
              </w:numPr>
              <w:tabs>
                <w:tab w:val="left" w:pos="831"/>
                <w:tab w:val="left" w:pos="832"/>
              </w:tabs>
              <w:spacing w:line="242" w:lineRule="auto"/>
              <w:ind w:right="1237" w:firstLine="360"/>
              <w:rPr>
                <w:sz w:val="24"/>
              </w:rPr>
            </w:pPr>
            <w:r>
              <w:rPr>
                <w:spacing w:val="-1"/>
                <w:sz w:val="24"/>
              </w:rPr>
              <w:t>в</w:t>
            </w:r>
            <w:r>
              <w:rPr>
                <w:spacing w:val="-9"/>
                <w:sz w:val="24"/>
              </w:rPr>
              <w:t xml:space="preserve"> </w:t>
            </w:r>
            <w:r>
              <w:rPr>
                <w:spacing w:val="-1"/>
                <w:sz w:val="24"/>
              </w:rPr>
              <w:t>корпусе</w:t>
            </w:r>
            <w:r>
              <w:rPr>
                <w:spacing w:val="-5"/>
                <w:sz w:val="24"/>
              </w:rPr>
              <w:t xml:space="preserve"> </w:t>
            </w:r>
            <w:r>
              <w:rPr>
                <w:spacing w:val="-1"/>
                <w:sz w:val="24"/>
              </w:rPr>
              <w:t>учебных</w:t>
            </w:r>
            <w:r>
              <w:rPr>
                <w:spacing w:val="-13"/>
                <w:sz w:val="24"/>
              </w:rPr>
              <w:t xml:space="preserve"> </w:t>
            </w:r>
            <w:r>
              <w:rPr>
                <w:spacing w:val="-1"/>
                <w:sz w:val="24"/>
              </w:rPr>
              <w:t>словарей:</w:t>
            </w:r>
            <w:r>
              <w:rPr>
                <w:spacing w:val="-4"/>
                <w:sz w:val="24"/>
              </w:rPr>
              <w:t xml:space="preserve"> </w:t>
            </w:r>
            <w:r>
              <w:rPr>
                <w:spacing w:val="-1"/>
                <w:sz w:val="24"/>
              </w:rPr>
              <w:t>уметь</w:t>
            </w:r>
            <w:r>
              <w:rPr>
                <w:spacing w:val="-8"/>
                <w:sz w:val="24"/>
              </w:rPr>
              <w:t xml:space="preserve"> </w:t>
            </w:r>
            <w:r>
              <w:rPr>
                <w:sz w:val="24"/>
              </w:rPr>
              <w:t>находить</w:t>
            </w:r>
            <w:r>
              <w:rPr>
                <w:spacing w:val="-7"/>
                <w:sz w:val="24"/>
              </w:rPr>
              <w:t xml:space="preserve"> </w:t>
            </w:r>
            <w:r>
              <w:rPr>
                <w:sz w:val="24"/>
              </w:rPr>
              <w:t>нужную</w:t>
            </w:r>
            <w:r>
              <w:rPr>
                <w:spacing w:val="-6"/>
                <w:sz w:val="24"/>
              </w:rPr>
              <w:t xml:space="preserve"> </w:t>
            </w:r>
            <w:r>
              <w:rPr>
                <w:sz w:val="24"/>
              </w:rPr>
              <w:t>информацию</w:t>
            </w:r>
            <w:r>
              <w:rPr>
                <w:spacing w:val="-9"/>
                <w:sz w:val="24"/>
              </w:rPr>
              <w:t xml:space="preserve"> </w:t>
            </w:r>
            <w:r>
              <w:rPr>
                <w:sz w:val="24"/>
              </w:rPr>
              <w:t>и</w:t>
            </w:r>
            <w:r>
              <w:rPr>
                <w:spacing w:val="-9"/>
                <w:sz w:val="24"/>
              </w:rPr>
              <w:t xml:space="preserve"> </w:t>
            </w:r>
            <w:r>
              <w:rPr>
                <w:sz w:val="24"/>
              </w:rPr>
              <w:t>использовать</w:t>
            </w:r>
            <w:r>
              <w:rPr>
                <w:spacing w:val="-4"/>
                <w:sz w:val="24"/>
              </w:rPr>
              <w:t xml:space="preserve"> </w:t>
            </w:r>
            <w:r>
              <w:rPr>
                <w:sz w:val="24"/>
              </w:rPr>
              <w:t>ее</w:t>
            </w:r>
            <w:r>
              <w:rPr>
                <w:spacing w:val="-11"/>
                <w:sz w:val="24"/>
              </w:rPr>
              <w:t xml:space="preserve"> </w:t>
            </w:r>
            <w:r>
              <w:rPr>
                <w:sz w:val="24"/>
              </w:rPr>
              <w:t>в</w:t>
            </w:r>
            <w:r>
              <w:rPr>
                <w:spacing w:val="-8"/>
                <w:sz w:val="24"/>
              </w:rPr>
              <w:t xml:space="preserve"> </w:t>
            </w:r>
            <w:r>
              <w:rPr>
                <w:sz w:val="24"/>
              </w:rPr>
              <w:t>разных</w:t>
            </w:r>
            <w:r>
              <w:rPr>
                <w:spacing w:val="-57"/>
                <w:sz w:val="24"/>
              </w:rPr>
              <w:t xml:space="preserve"> </w:t>
            </w:r>
            <w:r>
              <w:rPr>
                <w:sz w:val="24"/>
              </w:rPr>
              <w:t>учебных</w:t>
            </w:r>
            <w:r>
              <w:rPr>
                <w:spacing w:val="-4"/>
                <w:sz w:val="24"/>
              </w:rPr>
              <w:t xml:space="preserve"> </w:t>
            </w:r>
            <w:r>
              <w:rPr>
                <w:sz w:val="24"/>
              </w:rPr>
              <w:t>целях;</w:t>
            </w:r>
          </w:p>
          <w:p w:rsidR="00A65286" w:rsidRDefault="00D25255">
            <w:pPr>
              <w:pStyle w:val="TableParagraph"/>
              <w:numPr>
                <w:ilvl w:val="0"/>
                <w:numId w:val="100"/>
              </w:numPr>
              <w:tabs>
                <w:tab w:val="left" w:pos="831"/>
                <w:tab w:val="left" w:pos="832"/>
              </w:tabs>
              <w:spacing w:line="242" w:lineRule="auto"/>
              <w:ind w:right="1083" w:firstLine="360"/>
              <w:rPr>
                <w:sz w:val="24"/>
              </w:rPr>
            </w:pPr>
            <w:r>
              <w:rPr>
                <w:sz w:val="24"/>
              </w:rPr>
              <w:t>свободно</w:t>
            </w:r>
            <w:r>
              <w:rPr>
                <w:spacing w:val="-2"/>
                <w:sz w:val="24"/>
              </w:rPr>
              <w:t xml:space="preserve"> </w:t>
            </w:r>
            <w:r>
              <w:rPr>
                <w:sz w:val="24"/>
              </w:rPr>
              <w:t>работать</w:t>
            </w:r>
            <w:r>
              <w:rPr>
                <w:spacing w:val="-10"/>
                <w:sz w:val="24"/>
              </w:rPr>
              <w:t xml:space="preserve"> </w:t>
            </w:r>
            <w:r>
              <w:rPr>
                <w:sz w:val="24"/>
              </w:rPr>
              <w:t>с</w:t>
            </w:r>
            <w:r>
              <w:rPr>
                <w:spacing w:val="-8"/>
                <w:sz w:val="24"/>
              </w:rPr>
              <w:t xml:space="preserve"> </w:t>
            </w:r>
            <w:r>
              <w:rPr>
                <w:sz w:val="24"/>
              </w:rPr>
              <w:t>разными</w:t>
            </w:r>
            <w:r>
              <w:rPr>
                <w:spacing w:val="-10"/>
                <w:sz w:val="24"/>
              </w:rPr>
              <w:t xml:space="preserve"> </w:t>
            </w:r>
            <w:r>
              <w:rPr>
                <w:sz w:val="24"/>
              </w:rPr>
              <w:t>видами</w:t>
            </w:r>
            <w:r>
              <w:rPr>
                <w:spacing w:val="-10"/>
                <w:sz w:val="24"/>
              </w:rPr>
              <w:t xml:space="preserve"> </w:t>
            </w:r>
            <w:r>
              <w:rPr>
                <w:sz w:val="24"/>
              </w:rPr>
              <w:t>информации</w:t>
            </w:r>
            <w:r>
              <w:rPr>
                <w:spacing w:val="-9"/>
                <w:sz w:val="24"/>
              </w:rPr>
              <w:t xml:space="preserve"> </w:t>
            </w:r>
            <w:r>
              <w:rPr>
                <w:sz w:val="24"/>
              </w:rPr>
              <w:t>(представленными</w:t>
            </w:r>
            <w:r>
              <w:rPr>
                <w:spacing w:val="-8"/>
                <w:sz w:val="24"/>
              </w:rPr>
              <w:t xml:space="preserve"> </w:t>
            </w:r>
            <w:r>
              <w:rPr>
                <w:sz w:val="24"/>
              </w:rPr>
              <w:t>в</w:t>
            </w:r>
            <w:r>
              <w:rPr>
                <w:spacing w:val="-5"/>
                <w:sz w:val="24"/>
              </w:rPr>
              <w:t xml:space="preserve"> </w:t>
            </w:r>
            <w:r>
              <w:rPr>
                <w:sz w:val="24"/>
              </w:rPr>
              <w:t>текстовой</w:t>
            </w:r>
            <w:r>
              <w:rPr>
                <w:spacing w:val="-1"/>
                <w:sz w:val="24"/>
              </w:rPr>
              <w:t xml:space="preserve"> </w:t>
            </w:r>
            <w:r>
              <w:rPr>
                <w:sz w:val="24"/>
              </w:rPr>
              <w:t>форме,</w:t>
            </w:r>
            <w:r>
              <w:rPr>
                <w:spacing w:val="-1"/>
                <w:sz w:val="24"/>
              </w:rPr>
              <w:t xml:space="preserve"> </w:t>
            </w:r>
            <w:r>
              <w:rPr>
                <w:sz w:val="24"/>
              </w:rPr>
              <w:t>в</w:t>
            </w:r>
            <w:r>
              <w:rPr>
                <w:spacing w:val="-5"/>
                <w:sz w:val="24"/>
              </w:rPr>
              <w:t xml:space="preserve"> </w:t>
            </w:r>
            <w:r>
              <w:rPr>
                <w:sz w:val="24"/>
              </w:rPr>
              <w:t>виде</w:t>
            </w:r>
            <w:r>
              <w:rPr>
                <w:spacing w:val="-57"/>
                <w:sz w:val="24"/>
              </w:rPr>
              <w:t xml:space="preserve"> </w:t>
            </w:r>
            <w:r>
              <w:rPr>
                <w:sz w:val="24"/>
              </w:rPr>
              <w:t>таблиц,</w:t>
            </w:r>
            <w:r>
              <w:rPr>
                <w:spacing w:val="3"/>
                <w:sz w:val="24"/>
              </w:rPr>
              <w:t xml:space="preserve"> </w:t>
            </w:r>
            <w:r>
              <w:rPr>
                <w:sz w:val="24"/>
              </w:rPr>
              <w:t>правил,</w:t>
            </w:r>
            <w:r>
              <w:rPr>
                <w:spacing w:val="-1"/>
                <w:sz w:val="24"/>
              </w:rPr>
              <w:t xml:space="preserve"> </w:t>
            </w:r>
            <w:r>
              <w:rPr>
                <w:sz w:val="24"/>
              </w:rPr>
              <w:t>моделей</w:t>
            </w:r>
            <w:r>
              <w:rPr>
                <w:spacing w:val="2"/>
                <w:sz w:val="24"/>
              </w:rPr>
              <w:t xml:space="preserve"> </w:t>
            </w:r>
            <w:r>
              <w:rPr>
                <w:sz w:val="24"/>
              </w:rPr>
              <w:t>и</w:t>
            </w:r>
            <w:r>
              <w:rPr>
                <w:spacing w:val="-3"/>
                <w:sz w:val="24"/>
              </w:rPr>
              <w:t xml:space="preserve"> </w:t>
            </w:r>
            <w:r>
              <w:rPr>
                <w:sz w:val="24"/>
              </w:rPr>
              <w:t>схем,</w:t>
            </w:r>
            <w:r>
              <w:rPr>
                <w:spacing w:val="3"/>
                <w:sz w:val="24"/>
              </w:rPr>
              <w:t xml:space="preserve"> </w:t>
            </w:r>
            <w:r>
              <w:rPr>
                <w:sz w:val="24"/>
              </w:rPr>
              <w:t>дидактических</w:t>
            </w:r>
            <w:r>
              <w:rPr>
                <w:spacing w:val="7"/>
                <w:sz w:val="24"/>
              </w:rPr>
              <w:t xml:space="preserve"> </w:t>
            </w:r>
            <w:r>
              <w:rPr>
                <w:sz w:val="24"/>
              </w:rPr>
              <w:t>иллюстраций).</w:t>
            </w:r>
          </w:p>
        </w:tc>
      </w:tr>
      <w:tr w:rsidR="00A65286">
        <w:trPr>
          <w:trHeight w:val="3034"/>
        </w:trPr>
        <w:tc>
          <w:tcPr>
            <w:tcW w:w="451" w:type="dxa"/>
            <w:vMerge/>
            <w:tcBorders>
              <w:top w:val="nil"/>
            </w:tcBorders>
          </w:tcPr>
          <w:p w:rsidR="00A65286" w:rsidRDefault="00A65286">
            <w:pPr>
              <w:rPr>
                <w:sz w:val="2"/>
                <w:szCs w:val="2"/>
              </w:rPr>
            </w:pPr>
          </w:p>
        </w:tc>
        <w:tc>
          <w:tcPr>
            <w:tcW w:w="1133" w:type="dxa"/>
            <w:vMerge/>
            <w:tcBorders>
              <w:top w:val="nil"/>
            </w:tcBorders>
          </w:tcPr>
          <w:p w:rsidR="00A65286" w:rsidRDefault="00A65286">
            <w:pPr>
              <w:rPr>
                <w:sz w:val="2"/>
                <w:szCs w:val="2"/>
              </w:rPr>
            </w:pPr>
          </w:p>
        </w:tc>
        <w:tc>
          <w:tcPr>
            <w:tcW w:w="1420" w:type="dxa"/>
          </w:tcPr>
          <w:p w:rsidR="00A65286" w:rsidRDefault="00D25255">
            <w:pPr>
              <w:pStyle w:val="TableParagraph"/>
              <w:ind w:left="115" w:right="6"/>
              <w:rPr>
                <w:sz w:val="24"/>
              </w:rPr>
            </w:pPr>
            <w:r>
              <w:rPr>
                <w:spacing w:val="-2"/>
                <w:sz w:val="24"/>
              </w:rPr>
              <w:t>Коммуникат</w:t>
            </w:r>
            <w:r>
              <w:rPr>
                <w:spacing w:val="-57"/>
                <w:sz w:val="24"/>
              </w:rPr>
              <w:t xml:space="preserve"> </w:t>
            </w:r>
            <w:r>
              <w:rPr>
                <w:sz w:val="24"/>
              </w:rPr>
              <w:t>ивные</w:t>
            </w:r>
            <w:r>
              <w:rPr>
                <w:spacing w:val="1"/>
                <w:sz w:val="24"/>
              </w:rPr>
              <w:t xml:space="preserve"> </w:t>
            </w:r>
            <w:r>
              <w:rPr>
                <w:sz w:val="24"/>
              </w:rPr>
              <w:t>учебные</w:t>
            </w:r>
            <w:r>
              <w:rPr>
                <w:spacing w:val="1"/>
                <w:sz w:val="24"/>
              </w:rPr>
              <w:t xml:space="preserve"> </w:t>
            </w:r>
            <w:r>
              <w:rPr>
                <w:sz w:val="24"/>
              </w:rPr>
              <w:t>действия</w:t>
            </w:r>
          </w:p>
        </w:tc>
        <w:tc>
          <w:tcPr>
            <w:tcW w:w="11782" w:type="dxa"/>
          </w:tcPr>
          <w:p w:rsidR="00A65286" w:rsidRDefault="00D25255">
            <w:pPr>
              <w:pStyle w:val="TableParagraph"/>
              <w:spacing w:line="264" w:lineRule="exact"/>
              <w:ind w:left="111"/>
              <w:rPr>
                <w:b/>
                <w:sz w:val="24"/>
              </w:rPr>
            </w:pPr>
            <w:r>
              <w:rPr>
                <w:b/>
                <w:sz w:val="24"/>
              </w:rPr>
              <w:t>а)</w:t>
            </w:r>
            <w:r>
              <w:rPr>
                <w:b/>
                <w:spacing w:val="-4"/>
                <w:sz w:val="24"/>
              </w:rPr>
              <w:t xml:space="preserve"> </w:t>
            </w:r>
            <w:r>
              <w:rPr>
                <w:b/>
                <w:sz w:val="24"/>
              </w:rPr>
              <w:t>в</w:t>
            </w:r>
            <w:r>
              <w:rPr>
                <w:b/>
                <w:spacing w:val="-10"/>
                <w:sz w:val="24"/>
              </w:rPr>
              <w:t xml:space="preserve"> </w:t>
            </w:r>
            <w:r>
              <w:rPr>
                <w:b/>
                <w:sz w:val="24"/>
              </w:rPr>
              <w:t>рамках</w:t>
            </w:r>
            <w:r>
              <w:rPr>
                <w:b/>
                <w:spacing w:val="-9"/>
                <w:sz w:val="24"/>
              </w:rPr>
              <w:t xml:space="preserve"> </w:t>
            </w:r>
            <w:r>
              <w:rPr>
                <w:b/>
                <w:sz w:val="24"/>
              </w:rPr>
              <w:t>коммуникации</w:t>
            </w:r>
            <w:r>
              <w:rPr>
                <w:b/>
                <w:spacing w:val="-8"/>
                <w:sz w:val="24"/>
              </w:rPr>
              <w:t xml:space="preserve"> </w:t>
            </w:r>
            <w:r>
              <w:rPr>
                <w:b/>
                <w:sz w:val="24"/>
              </w:rPr>
              <w:t>как</w:t>
            </w:r>
            <w:r>
              <w:rPr>
                <w:b/>
                <w:spacing w:val="-8"/>
                <w:sz w:val="24"/>
              </w:rPr>
              <w:t xml:space="preserve"> </w:t>
            </w:r>
            <w:r>
              <w:rPr>
                <w:b/>
                <w:sz w:val="24"/>
              </w:rPr>
              <w:t>сотрудничества:</w:t>
            </w:r>
          </w:p>
          <w:p w:rsidR="00A65286" w:rsidRDefault="00D25255">
            <w:pPr>
              <w:pStyle w:val="TableParagraph"/>
              <w:numPr>
                <w:ilvl w:val="0"/>
                <w:numId w:val="99"/>
              </w:numPr>
              <w:tabs>
                <w:tab w:val="left" w:pos="831"/>
                <w:tab w:val="left" w:pos="832"/>
              </w:tabs>
              <w:spacing w:line="242" w:lineRule="auto"/>
              <w:ind w:right="945"/>
              <w:rPr>
                <w:sz w:val="24"/>
              </w:rPr>
            </w:pPr>
            <w:r>
              <w:rPr>
                <w:sz w:val="24"/>
              </w:rPr>
              <w:t>освоить</w:t>
            </w:r>
            <w:r>
              <w:rPr>
                <w:spacing w:val="-5"/>
                <w:sz w:val="24"/>
              </w:rPr>
              <w:t xml:space="preserve"> </w:t>
            </w:r>
            <w:r>
              <w:rPr>
                <w:sz w:val="24"/>
              </w:rPr>
              <w:t>разные</w:t>
            </w:r>
            <w:r>
              <w:rPr>
                <w:spacing w:val="-10"/>
                <w:sz w:val="24"/>
              </w:rPr>
              <w:t xml:space="preserve"> </w:t>
            </w:r>
            <w:r>
              <w:rPr>
                <w:sz w:val="24"/>
              </w:rPr>
              <w:t>формы</w:t>
            </w:r>
            <w:r>
              <w:rPr>
                <w:spacing w:val="-8"/>
                <w:sz w:val="24"/>
              </w:rPr>
              <w:t xml:space="preserve"> </w:t>
            </w:r>
            <w:r>
              <w:rPr>
                <w:sz w:val="24"/>
              </w:rPr>
              <w:t>учебной кооперации</w:t>
            </w:r>
            <w:r>
              <w:rPr>
                <w:spacing w:val="-5"/>
                <w:sz w:val="24"/>
              </w:rPr>
              <w:t xml:space="preserve"> </w:t>
            </w:r>
            <w:r>
              <w:rPr>
                <w:sz w:val="24"/>
              </w:rPr>
              <w:t>(работа</w:t>
            </w:r>
            <w:r>
              <w:rPr>
                <w:spacing w:val="-10"/>
                <w:sz w:val="24"/>
              </w:rPr>
              <w:t xml:space="preserve"> </w:t>
            </w:r>
            <w:r>
              <w:rPr>
                <w:sz w:val="24"/>
              </w:rPr>
              <w:t>вдвоем,</w:t>
            </w:r>
            <w:r>
              <w:rPr>
                <w:spacing w:val="-7"/>
                <w:sz w:val="24"/>
              </w:rPr>
              <w:t xml:space="preserve"> </w:t>
            </w:r>
            <w:r>
              <w:rPr>
                <w:sz w:val="24"/>
              </w:rPr>
              <w:t>в</w:t>
            </w:r>
            <w:r>
              <w:rPr>
                <w:spacing w:val="-10"/>
                <w:sz w:val="24"/>
              </w:rPr>
              <w:t xml:space="preserve"> </w:t>
            </w:r>
            <w:r>
              <w:rPr>
                <w:sz w:val="24"/>
              </w:rPr>
              <w:t>малой</w:t>
            </w:r>
            <w:r>
              <w:rPr>
                <w:spacing w:val="-9"/>
                <w:sz w:val="24"/>
              </w:rPr>
              <w:t xml:space="preserve"> </w:t>
            </w:r>
            <w:r>
              <w:rPr>
                <w:sz w:val="24"/>
              </w:rPr>
              <w:t>группе,</w:t>
            </w:r>
            <w:r>
              <w:rPr>
                <w:spacing w:val="-2"/>
                <w:sz w:val="24"/>
              </w:rPr>
              <w:t xml:space="preserve"> </w:t>
            </w:r>
            <w:r>
              <w:rPr>
                <w:sz w:val="24"/>
              </w:rPr>
              <w:t>в</w:t>
            </w:r>
            <w:r>
              <w:rPr>
                <w:spacing w:val="-1"/>
                <w:sz w:val="24"/>
              </w:rPr>
              <w:t xml:space="preserve"> </w:t>
            </w:r>
            <w:r>
              <w:rPr>
                <w:sz w:val="24"/>
              </w:rPr>
              <w:t>большой</w:t>
            </w:r>
            <w:r>
              <w:rPr>
                <w:spacing w:val="-6"/>
                <w:sz w:val="24"/>
              </w:rPr>
              <w:t xml:space="preserve"> </w:t>
            </w:r>
            <w:r>
              <w:rPr>
                <w:sz w:val="24"/>
              </w:rPr>
              <w:t>группе) и</w:t>
            </w:r>
            <w:r>
              <w:rPr>
                <w:spacing w:val="-57"/>
                <w:sz w:val="24"/>
              </w:rPr>
              <w:t xml:space="preserve"> </w:t>
            </w:r>
            <w:r>
              <w:rPr>
                <w:sz w:val="24"/>
              </w:rPr>
              <w:t>разные социальные</w:t>
            </w:r>
            <w:r>
              <w:rPr>
                <w:spacing w:val="1"/>
                <w:sz w:val="24"/>
              </w:rPr>
              <w:t xml:space="preserve"> </w:t>
            </w:r>
            <w:r>
              <w:rPr>
                <w:sz w:val="24"/>
              </w:rPr>
              <w:t>роли</w:t>
            </w:r>
            <w:r>
              <w:rPr>
                <w:spacing w:val="-2"/>
                <w:sz w:val="24"/>
              </w:rPr>
              <w:t xml:space="preserve"> </w:t>
            </w:r>
            <w:r>
              <w:rPr>
                <w:sz w:val="24"/>
              </w:rPr>
              <w:t>(ведущего</w:t>
            </w:r>
            <w:r>
              <w:rPr>
                <w:spacing w:val="1"/>
                <w:sz w:val="24"/>
              </w:rPr>
              <w:t xml:space="preserve"> </w:t>
            </w:r>
            <w:r>
              <w:rPr>
                <w:sz w:val="24"/>
              </w:rPr>
              <w:t>и</w:t>
            </w:r>
            <w:r>
              <w:rPr>
                <w:spacing w:val="-2"/>
                <w:sz w:val="24"/>
              </w:rPr>
              <w:t xml:space="preserve"> </w:t>
            </w:r>
            <w:r>
              <w:rPr>
                <w:sz w:val="24"/>
              </w:rPr>
              <w:t>исполнителя);</w:t>
            </w:r>
          </w:p>
          <w:p w:rsidR="00A65286" w:rsidRDefault="00D25255">
            <w:pPr>
              <w:pStyle w:val="TableParagraph"/>
              <w:spacing w:before="1" w:line="272" w:lineRule="exact"/>
              <w:ind w:left="111"/>
              <w:rPr>
                <w:b/>
                <w:sz w:val="24"/>
              </w:rPr>
            </w:pPr>
            <w:r>
              <w:rPr>
                <w:b/>
                <w:sz w:val="24"/>
              </w:rPr>
              <w:t>б)</w:t>
            </w:r>
            <w:r>
              <w:rPr>
                <w:b/>
                <w:spacing w:val="-4"/>
                <w:sz w:val="24"/>
              </w:rPr>
              <w:t xml:space="preserve"> </w:t>
            </w:r>
            <w:r>
              <w:rPr>
                <w:b/>
                <w:sz w:val="24"/>
              </w:rPr>
              <w:t>в</w:t>
            </w:r>
            <w:r>
              <w:rPr>
                <w:b/>
                <w:spacing w:val="-10"/>
                <w:sz w:val="24"/>
              </w:rPr>
              <w:t xml:space="preserve"> </w:t>
            </w:r>
            <w:r>
              <w:rPr>
                <w:b/>
                <w:sz w:val="24"/>
              </w:rPr>
              <w:t>рамках</w:t>
            </w:r>
            <w:r>
              <w:rPr>
                <w:b/>
                <w:spacing w:val="-8"/>
                <w:sz w:val="24"/>
              </w:rPr>
              <w:t xml:space="preserve"> </w:t>
            </w:r>
            <w:r>
              <w:rPr>
                <w:b/>
                <w:sz w:val="24"/>
              </w:rPr>
              <w:t>коммуникации</w:t>
            </w:r>
            <w:r>
              <w:rPr>
                <w:b/>
                <w:spacing w:val="-8"/>
                <w:sz w:val="24"/>
              </w:rPr>
              <w:t xml:space="preserve"> </w:t>
            </w:r>
            <w:r>
              <w:rPr>
                <w:b/>
                <w:sz w:val="24"/>
              </w:rPr>
              <w:t>как</w:t>
            </w:r>
            <w:r>
              <w:rPr>
                <w:b/>
                <w:spacing w:val="-8"/>
                <w:sz w:val="24"/>
              </w:rPr>
              <w:t xml:space="preserve"> </w:t>
            </w:r>
            <w:r>
              <w:rPr>
                <w:b/>
                <w:sz w:val="24"/>
              </w:rPr>
              <w:t>взаимодействия:</w:t>
            </w:r>
          </w:p>
          <w:p w:rsidR="00A65286" w:rsidRDefault="00D25255">
            <w:pPr>
              <w:pStyle w:val="TableParagraph"/>
              <w:numPr>
                <w:ilvl w:val="0"/>
                <w:numId w:val="99"/>
              </w:numPr>
              <w:tabs>
                <w:tab w:val="left" w:pos="831"/>
                <w:tab w:val="left" w:pos="832"/>
              </w:tabs>
              <w:ind w:right="964"/>
              <w:rPr>
                <w:sz w:val="24"/>
              </w:rPr>
            </w:pPr>
            <w:r>
              <w:rPr>
                <w:sz w:val="24"/>
              </w:rPr>
              <w:t>понимать основание разницы заявленных точек зрения, позиций и уметь мотивированно и</w:t>
            </w:r>
            <w:r>
              <w:rPr>
                <w:spacing w:val="1"/>
                <w:sz w:val="24"/>
              </w:rPr>
              <w:t xml:space="preserve"> </w:t>
            </w:r>
            <w:r>
              <w:rPr>
                <w:sz w:val="24"/>
              </w:rPr>
              <w:t>корректно</w:t>
            </w:r>
            <w:r>
              <w:rPr>
                <w:spacing w:val="2"/>
                <w:sz w:val="24"/>
              </w:rPr>
              <w:t xml:space="preserve"> </w:t>
            </w:r>
            <w:r>
              <w:rPr>
                <w:sz w:val="24"/>
              </w:rPr>
              <w:t>присоединяться</w:t>
            </w:r>
            <w:r>
              <w:rPr>
                <w:spacing w:val="-2"/>
                <w:sz w:val="24"/>
              </w:rPr>
              <w:t xml:space="preserve"> </w:t>
            </w:r>
            <w:r>
              <w:rPr>
                <w:sz w:val="24"/>
              </w:rPr>
              <w:t>к</w:t>
            </w:r>
            <w:r>
              <w:rPr>
                <w:spacing w:val="-7"/>
                <w:sz w:val="24"/>
              </w:rPr>
              <w:t xml:space="preserve"> </w:t>
            </w:r>
            <w:r>
              <w:rPr>
                <w:sz w:val="24"/>
              </w:rPr>
              <w:t>одной</w:t>
            </w:r>
            <w:r>
              <w:rPr>
                <w:spacing w:val="-5"/>
                <w:sz w:val="24"/>
              </w:rPr>
              <w:t xml:space="preserve"> </w:t>
            </w:r>
            <w:r>
              <w:rPr>
                <w:sz w:val="24"/>
              </w:rPr>
              <w:t>из</w:t>
            </w:r>
            <w:r>
              <w:rPr>
                <w:spacing w:val="-6"/>
                <w:sz w:val="24"/>
              </w:rPr>
              <w:t xml:space="preserve"> </w:t>
            </w:r>
            <w:r>
              <w:rPr>
                <w:sz w:val="24"/>
              </w:rPr>
              <w:t>них</w:t>
            </w:r>
            <w:r>
              <w:rPr>
                <w:spacing w:val="-6"/>
                <w:sz w:val="24"/>
              </w:rPr>
              <w:t xml:space="preserve"> </w:t>
            </w:r>
            <w:r>
              <w:rPr>
                <w:sz w:val="24"/>
              </w:rPr>
              <w:t>или</w:t>
            </w:r>
            <w:r>
              <w:rPr>
                <w:spacing w:val="-9"/>
                <w:sz w:val="24"/>
              </w:rPr>
              <w:t xml:space="preserve"> </w:t>
            </w:r>
            <w:r>
              <w:rPr>
                <w:sz w:val="24"/>
              </w:rPr>
              <w:t>аргументировано</w:t>
            </w:r>
            <w:r>
              <w:rPr>
                <w:spacing w:val="2"/>
                <w:sz w:val="24"/>
              </w:rPr>
              <w:t xml:space="preserve"> </w:t>
            </w:r>
            <w:r>
              <w:rPr>
                <w:sz w:val="24"/>
              </w:rPr>
              <w:t>высказывать</w:t>
            </w:r>
            <w:r>
              <w:rPr>
                <w:spacing w:val="-4"/>
                <w:sz w:val="24"/>
              </w:rPr>
              <w:t xml:space="preserve"> </w:t>
            </w:r>
            <w:r>
              <w:rPr>
                <w:sz w:val="24"/>
              </w:rPr>
              <w:t>собственную</w:t>
            </w:r>
            <w:r>
              <w:rPr>
                <w:spacing w:val="-3"/>
                <w:sz w:val="24"/>
              </w:rPr>
              <w:t xml:space="preserve"> </w:t>
            </w:r>
            <w:r>
              <w:rPr>
                <w:sz w:val="24"/>
              </w:rPr>
              <w:t>точку</w:t>
            </w:r>
            <w:r>
              <w:rPr>
                <w:spacing w:val="-57"/>
                <w:sz w:val="24"/>
              </w:rPr>
              <w:t xml:space="preserve"> </w:t>
            </w:r>
            <w:r>
              <w:rPr>
                <w:sz w:val="24"/>
              </w:rPr>
              <w:t>зрения;</w:t>
            </w:r>
          </w:p>
          <w:p w:rsidR="00A65286" w:rsidRDefault="00D25255">
            <w:pPr>
              <w:pStyle w:val="TableParagraph"/>
              <w:numPr>
                <w:ilvl w:val="0"/>
                <w:numId w:val="99"/>
              </w:numPr>
              <w:tabs>
                <w:tab w:val="left" w:pos="831"/>
                <w:tab w:val="left" w:pos="832"/>
              </w:tabs>
              <w:spacing w:line="274" w:lineRule="exact"/>
              <w:ind w:hanging="365"/>
              <w:rPr>
                <w:sz w:val="24"/>
              </w:rPr>
            </w:pPr>
            <w:r>
              <w:rPr>
                <w:sz w:val="24"/>
              </w:rPr>
              <w:t>уметь</w:t>
            </w:r>
            <w:r>
              <w:rPr>
                <w:spacing w:val="-10"/>
                <w:sz w:val="24"/>
              </w:rPr>
              <w:t xml:space="preserve"> </w:t>
            </w:r>
            <w:r>
              <w:rPr>
                <w:sz w:val="24"/>
              </w:rPr>
              <w:t>корректно</w:t>
            </w:r>
            <w:r>
              <w:rPr>
                <w:spacing w:val="-6"/>
                <w:sz w:val="24"/>
              </w:rPr>
              <w:t xml:space="preserve"> </w:t>
            </w:r>
            <w:r>
              <w:rPr>
                <w:sz w:val="24"/>
              </w:rPr>
              <w:t>критиковать</w:t>
            </w:r>
            <w:r>
              <w:rPr>
                <w:spacing w:val="-9"/>
                <w:sz w:val="24"/>
              </w:rPr>
              <w:t xml:space="preserve"> </w:t>
            </w:r>
            <w:r>
              <w:rPr>
                <w:sz w:val="24"/>
              </w:rPr>
              <w:t>альтернативную</w:t>
            </w:r>
            <w:r>
              <w:rPr>
                <w:spacing w:val="-7"/>
                <w:sz w:val="24"/>
              </w:rPr>
              <w:t xml:space="preserve"> </w:t>
            </w:r>
            <w:r>
              <w:rPr>
                <w:sz w:val="24"/>
              </w:rPr>
              <w:t>позицию;</w:t>
            </w:r>
          </w:p>
          <w:p w:rsidR="00A65286" w:rsidRDefault="00D25255">
            <w:pPr>
              <w:pStyle w:val="TableParagraph"/>
              <w:numPr>
                <w:ilvl w:val="0"/>
                <w:numId w:val="99"/>
              </w:numPr>
              <w:tabs>
                <w:tab w:val="left" w:pos="831"/>
                <w:tab w:val="left" w:pos="832"/>
              </w:tabs>
              <w:ind w:right="1033"/>
              <w:rPr>
                <w:sz w:val="24"/>
              </w:rPr>
            </w:pPr>
            <w:r>
              <w:rPr>
                <w:sz w:val="24"/>
              </w:rPr>
              <w:t>использовать</w:t>
            </w:r>
            <w:r>
              <w:rPr>
                <w:spacing w:val="-7"/>
                <w:sz w:val="24"/>
              </w:rPr>
              <w:t xml:space="preserve"> </w:t>
            </w:r>
            <w:r>
              <w:rPr>
                <w:sz w:val="24"/>
              </w:rPr>
              <w:t>весь</w:t>
            </w:r>
            <w:r>
              <w:rPr>
                <w:spacing w:val="-7"/>
                <w:sz w:val="24"/>
              </w:rPr>
              <w:t xml:space="preserve"> </w:t>
            </w:r>
            <w:r>
              <w:rPr>
                <w:sz w:val="24"/>
              </w:rPr>
              <w:t>наработанный</w:t>
            </w:r>
            <w:r>
              <w:rPr>
                <w:spacing w:val="-7"/>
                <w:sz w:val="24"/>
              </w:rPr>
              <w:t xml:space="preserve"> </w:t>
            </w:r>
            <w:r>
              <w:rPr>
                <w:sz w:val="24"/>
              </w:rPr>
              <w:t>инструментарий</w:t>
            </w:r>
            <w:r>
              <w:rPr>
                <w:spacing w:val="-2"/>
                <w:sz w:val="24"/>
              </w:rPr>
              <w:t xml:space="preserve"> </w:t>
            </w:r>
            <w:r>
              <w:rPr>
                <w:sz w:val="24"/>
              </w:rPr>
              <w:t>для</w:t>
            </w:r>
            <w:r>
              <w:rPr>
                <w:spacing w:val="-4"/>
                <w:sz w:val="24"/>
              </w:rPr>
              <w:t xml:space="preserve"> </w:t>
            </w:r>
            <w:r>
              <w:rPr>
                <w:sz w:val="24"/>
              </w:rPr>
              <w:t>подтверждения</w:t>
            </w:r>
            <w:r>
              <w:rPr>
                <w:spacing w:val="4"/>
                <w:sz w:val="24"/>
              </w:rPr>
              <w:t xml:space="preserve"> </w:t>
            </w:r>
            <w:r>
              <w:rPr>
                <w:sz w:val="24"/>
              </w:rPr>
              <w:t>собственной</w:t>
            </w:r>
            <w:r>
              <w:rPr>
                <w:spacing w:val="-9"/>
                <w:sz w:val="24"/>
              </w:rPr>
              <w:t xml:space="preserve"> </w:t>
            </w:r>
            <w:r>
              <w:rPr>
                <w:sz w:val="24"/>
              </w:rPr>
              <w:t>точки</w:t>
            </w:r>
            <w:r>
              <w:rPr>
                <w:spacing w:val="-11"/>
                <w:sz w:val="24"/>
              </w:rPr>
              <w:t xml:space="preserve"> </w:t>
            </w:r>
            <w:r>
              <w:rPr>
                <w:sz w:val="24"/>
              </w:rPr>
              <w:t>зрения</w:t>
            </w:r>
            <w:r>
              <w:rPr>
                <w:spacing w:val="-57"/>
                <w:sz w:val="24"/>
              </w:rPr>
              <w:t xml:space="preserve"> </w:t>
            </w:r>
            <w:r>
              <w:rPr>
                <w:sz w:val="24"/>
              </w:rPr>
              <w:t>(словари,</w:t>
            </w:r>
            <w:r>
              <w:rPr>
                <w:spacing w:val="-5"/>
                <w:sz w:val="24"/>
              </w:rPr>
              <w:t xml:space="preserve"> </w:t>
            </w:r>
            <w:r>
              <w:rPr>
                <w:sz w:val="24"/>
              </w:rPr>
              <w:t>таблицы, правила,</w:t>
            </w:r>
            <w:r>
              <w:rPr>
                <w:spacing w:val="-1"/>
                <w:sz w:val="24"/>
              </w:rPr>
              <w:t xml:space="preserve"> </w:t>
            </w:r>
            <w:r>
              <w:rPr>
                <w:sz w:val="24"/>
              </w:rPr>
              <w:t>языковые</w:t>
            </w:r>
            <w:r>
              <w:rPr>
                <w:spacing w:val="-8"/>
                <w:sz w:val="24"/>
              </w:rPr>
              <w:t xml:space="preserve"> </w:t>
            </w:r>
            <w:r>
              <w:rPr>
                <w:sz w:val="24"/>
              </w:rPr>
              <w:t>модели</w:t>
            </w:r>
            <w:r>
              <w:rPr>
                <w:spacing w:val="-6"/>
                <w:sz w:val="24"/>
              </w:rPr>
              <w:t xml:space="preserve"> </w:t>
            </w:r>
            <w:r>
              <w:rPr>
                <w:sz w:val="24"/>
              </w:rPr>
              <w:t>и</w:t>
            </w:r>
            <w:r>
              <w:rPr>
                <w:spacing w:val="-3"/>
                <w:sz w:val="24"/>
              </w:rPr>
              <w:t xml:space="preserve"> </w:t>
            </w:r>
            <w:r>
              <w:rPr>
                <w:sz w:val="24"/>
              </w:rPr>
              <w:t>схемы)</w:t>
            </w:r>
          </w:p>
        </w:tc>
      </w:tr>
      <w:tr w:rsidR="00A65286">
        <w:trPr>
          <w:trHeight w:val="801"/>
        </w:trPr>
        <w:tc>
          <w:tcPr>
            <w:tcW w:w="451" w:type="dxa"/>
            <w:vMerge/>
            <w:tcBorders>
              <w:top w:val="nil"/>
            </w:tcBorders>
          </w:tcPr>
          <w:p w:rsidR="00A65286" w:rsidRDefault="00A65286">
            <w:pPr>
              <w:rPr>
                <w:sz w:val="2"/>
                <w:szCs w:val="2"/>
              </w:rPr>
            </w:pPr>
          </w:p>
        </w:tc>
        <w:tc>
          <w:tcPr>
            <w:tcW w:w="1133" w:type="dxa"/>
            <w:vMerge/>
            <w:tcBorders>
              <w:top w:val="nil"/>
            </w:tcBorders>
          </w:tcPr>
          <w:p w:rsidR="00A65286" w:rsidRDefault="00A65286">
            <w:pPr>
              <w:rPr>
                <w:sz w:val="2"/>
                <w:szCs w:val="2"/>
              </w:rPr>
            </w:pPr>
          </w:p>
        </w:tc>
        <w:tc>
          <w:tcPr>
            <w:tcW w:w="1420" w:type="dxa"/>
          </w:tcPr>
          <w:p w:rsidR="00A65286" w:rsidRDefault="00D25255">
            <w:pPr>
              <w:pStyle w:val="TableParagraph"/>
              <w:spacing w:line="264" w:lineRule="exact"/>
              <w:ind w:left="115"/>
              <w:rPr>
                <w:sz w:val="24"/>
              </w:rPr>
            </w:pPr>
            <w:r>
              <w:rPr>
                <w:sz w:val="24"/>
              </w:rPr>
              <w:t>Регулятивн</w:t>
            </w:r>
          </w:p>
          <w:p w:rsidR="00A65286" w:rsidRDefault="00D25255">
            <w:pPr>
              <w:pStyle w:val="TableParagraph"/>
              <w:spacing w:line="264" w:lineRule="exact"/>
              <w:ind w:left="115" w:right="101"/>
              <w:rPr>
                <w:sz w:val="24"/>
              </w:rPr>
            </w:pPr>
            <w:r>
              <w:rPr>
                <w:spacing w:val="-2"/>
                <w:sz w:val="24"/>
              </w:rPr>
              <w:t>ые учебные</w:t>
            </w:r>
            <w:r>
              <w:rPr>
                <w:spacing w:val="-57"/>
                <w:sz w:val="24"/>
              </w:rPr>
              <w:t xml:space="preserve"> </w:t>
            </w:r>
            <w:r>
              <w:rPr>
                <w:sz w:val="24"/>
              </w:rPr>
              <w:t>действия</w:t>
            </w:r>
          </w:p>
        </w:tc>
        <w:tc>
          <w:tcPr>
            <w:tcW w:w="11782" w:type="dxa"/>
          </w:tcPr>
          <w:p w:rsidR="00A65286" w:rsidRDefault="00D25255">
            <w:pPr>
              <w:pStyle w:val="TableParagraph"/>
              <w:numPr>
                <w:ilvl w:val="0"/>
                <w:numId w:val="98"/>
              </w:numPr>
              <w:tabs>
                <w:tab w:val="left" w:pos="831"/>
                <w:tab w:val="left" w:pos="832"/>
              </w:tabs>
              <w:spacing w:line="230" w:lineRule="auto"/>
              <w:ind w:right="2709" w:firstLine="355"/>
              <w:rPr>
                <w:sz w:val="24"/>
              </w:rPr>
            </w:pPr>
            <w:r>
              <w:rPr>
                <w:sz w:val="24"/>
              </w:rPr>
              <w:t>осуществлять</w:t>
            </w:r>
            <w:r>
              <w:rPr>
                <w:spacing w:val="-7"/>
                <w:sz w:val="24"/>
              </w:rPr>
              <w:t xml:space="preserve"> </w:t>
            </w:r>
            <w:r>
              <w:rPr>
                <w:sz w:val="24"/>
              </w:rPr>
              <w:t>самоконтроль</w:t>
            </w:r>
            <w:r>
              <w:rPr>
                <w:spacing w:val="-6"/>
                <w:sz w:val="24"/>
              </w:rPr>
              <w:t xml:space="preserve"> </w:t>
            </w:r>
            <w:r>
              <w:rPr>
                <w:sz w:val="24"/>
              </w:rPr>
              <w:t>и</w:t>
            </w:r>
            <w:r>
              <w:rPr>
                <w:spacing w:val="-4"/>
                <w:sz w:val="24"/>
              </w:rPr>
              <w:t xml:space="preserve"> </w:t>
            </w:r>
            <w:r>
              <w:rPr>
                <w:sz w:val="24"/>
              </w:rPr>
              <w:t>контроль</w:t>
            </w:r>
            <w:r>
              <w:rPr>
                <w:spacing w:val="-7"/>
                <w:sz w:val="24"/>
              </w:rPr>
              <w:t xml:space="preserve"> </w:t>
            </w:r>
            <w:r>
              <w:rPr>
                <w:sz w:val="24"/>
              </w:rPr>
              <w:t>хода</w:t>
            </w:r>
            <w:r>
              <w:rPr>
                <w:spacing w:val="-9"/>
                <w:sz w:val="24"/>
              </w:rPr>
              <w:t xml:space="preserve"> </w:t>
            </w:r>
            <w:r>
              <w:rPr>
                <w:sz w:val="24"/>
              </w:rPr>
              <w:t>выполнения</w:t>
            </w:r>
            <w:r>
              <w:rPr>
                <w:spacing w:val="-8"/>
                <w:sz w:val="24"/>
              </w:rPr>
              <w:t xml:space="preserve"> </w:t>
            </w:r>
            <w:r>
              <w:rPr>
                <w:sz w:val="24"/>
              </w:rPr>
              <w:t>работы</w:t>
            </w:r>
            <w:r>
              <w:rPr>
                <w:spacing w:val="-10"/>
                <w:sz w:val="24"/>
              </w:rPr>
              <w:t xml:space="preserve"> </w:t>
            </w:r>
            <w:r>
              <w:rPr>
                <w:sz w:val="24"/>
              </w:rPr>
              <w:t>и</w:t>
            </w:r>
            <w:r>
              <w:rPr>
                <w:spacing w:val="-8"/>
                <w:sz w:val="24"/>
              </w:rPr>
              <w:t xml:space="preserve"> </w:t>
            </w:r>
            <w:r>
              <w:rPr>
                <w:sz w:val="24"/>
              </w:rPr>
              <w:t>полученного</w:t>
            </w:r>
            <w:r>
              <w:rPr>
                <w:spacing w:val="-57"/>
                <w:sz w:val="24"/>
              </w:rPr>
              <w:t xml:space="preserve"> </w:t>
            </w:r>
            <w:r>
              <w:rPr>
                <w:sz w:val="24"/>
              </w:rPr>
              <w:t>результата</w:t>
            </w:r>
          </w:p>
        </w:tc>
      </w:tr>
      <w:tr w:rsidR="00A65286">
        <w:trPr>
          <w:trHeight w:val="1656"/>
        </w:trPr>
        <w:tc>
          <w:tcPr>
            <w:tcW w:w="451" w:type="dxa"/>
            <w:vMerge w:val="restart"/>
          </w:tcPr>
          <w:p w:rsidR="00A65286" w:rsidRDefault="00D25255">
            <w:pPr>
              <w:pStyle w:val="TableParagraph"/>
              <w:spacing w:line="268" w:lineRule="exact"/>
              <w:ind w:left="110"/>
              <w:rPr>
                <w:sz w:val="24"/>
              </w:rPr>
            </w:pPr>
            <w:r>
              <w:rPr>
                <w:sz w:val="24"/>
              </w:rPr>
              <w:t>2</w:t>
            </w:r>
          </w:p>
        </w:tc>
        <w:tc>
          <w:tcPr>
            <w:tcW w:w="1133" w:type="dxa"/>
            <w:vMerge w:val="restart"/>
          </w:tcPr>
          <w:p w:rsidR="00A65286" w:rsidRDefault="00D25255">
            <w:pPr>
              <w:pStyle w:val="TableParagraph"/>
              <w:ind w:left="110" w:right="54"/>
              <w:rPr>
                <w:sz w:val="24"/>
              </w:rPr>
            </w:pPr>
            <w:r>
              <w:rPr>
                <w:spacing w:val="-2"/>
                <w:sz w:val="24"/>
              </w:rPr>
              <w:t>Литерату</w:t>
            </w:r>
            <w:r>
              <w:rPr>
                <w:spacing w:val="-57"/>
                <w:sz w:val="24"/>
              </w:rPr>
              <w:t xml:space="preserve"> </w:t>
            </w:r>
            <w:r>
              <w:rPr>
                <w:sz w:val="24"/>
              </w:rPr>
              <w:t>рное</w:t>
            </w:r>
            <w:r>
              <w:rPr>
                <w:spacing w:val="1"/>
                <w:sz w:val="24"/>
              </w:rPr>
              <w:t xml:space="preserve"> </w:t>
            </w:r>
            <w:r>
              <w:rPr>
                <w:sz w:val="24"/>
              </w:rPr>
              <w:t>чтение</w:t>
            </w:r>
          </w:p>
        </w:tc>
        <w:tc>
          <w:tcPr>
            <w:tcW w:w="1420" w:type="dxa"/>
          </w:tcPr>
          <w:p w:rsidR="00A65286" w:rsidRDefault="00D25255">
            <w:pPr>
              <w:pStyle w:val="TableParagraph"/>
              <w:ind w:left="115" w:right="508"/>
              <w:rPr>
                <w:sz w:val="24"/>
              </w:rPr>
            </w:pPr>
            <w:r>
              <w:rPr>
                <w:sz w:val="24"/>
              </w:rPr>
              <w:t>Личнос</w:t>
            </w:r>
            <w:r>
              <w:rPr>
                <w:spacing w:val="-57"/>
                <w:sz w:val="24"/>
              </w:rPr>
              <w:t xml:space="preserve"> </w:t>
            </w:r>
            <w:r>
              <w:rPr>
                <w:sz w:val="24"/>
              </w:rPr>
              <w:t>тные</w:t>
            </w:r>
            <w:r>
              <w:rPr>
                <w:spacing w:val="1"/>
                <w:sz w:val="24"/>
              </w:rPr>
              <w:t xml:space="preserve"> </w:t>
            </w:r>
            <w:r>
              <w:rPr>
                <w:sz w:val="24"/>
              </w:rPr>
              <w:t>учебны</w:t>
            </w:r>
            <w:r>
              <w:rPr>
                <w:spacing w:val="-57"/>
                <w:sz w:val="24"/>
              </w:rPr>
              <w:t xml:space="preserve"> </w:t>
            </w:r>
            <w:r>
              <w:rPr>
                <w:sz w:val="24"/>
              </w:rPr>
              <w:t>е</w:t>
            </w:r>
            <w:r>
              <w:rPr>
                <w:spacing w:val="1"/>
                <w:sz w:val="24"/>
              </w:rPr>
              <w:t xml:space="preserve"> </w:t>
            </w:r>
            <w:r>
              <w:rPr>
                <w:sz w:val="24"/>
              </w:rPr>
              <w:t>действ</w:t>
            </w:r>
          </w:p>
          <w:p w:rsidR="00A65286" w:rsidRDefault="00D25255">
            <w:pPr>
              <w:pStyle w:val="TableParagraph"/>
              <w:spacing w:line="261" w:lineRule="exact"/>
              <w:ind w:left="115"/>
              <w:rPr>
                <w:sz w:val="24"/>
              </w:rPr>
            </w:pPr>
            <w:r>
              <w:rPr>
                <w:sz w:val="24"/>
              </w:rPr>
              <w:t>ия</w:t>
            </w:r>
          </w:p>
        </w:tc>
        <w:tc>
          <w:tcPr>
            <w:tcW w:w="11782" w:type="dxa"/>
          </w:tcPr>
          <w:p w:rsidR="00A65286" w:rsidRDefault="00D25255">
            <w:pPr>
              <w:pStyle w:val="TableParagraph"/>
              <w:spacing w:line="264" w:lineRule="exact"/>
              <w:ind w:left="111"/>
              <w:rPr>
                <w:sz w:val="24"/>
              </w:rPr>
            </w:pPr>
            <w:r>
              <w:rPr>
                <w:sz w:val="24"/>
              </w:rPr>
              <w:t>Выпускник</w:t>
            </w:r>
            <w:r>
              <w:rPr>
                <w:spacing w:val="42"/>
                <w:sz w:val="24"/>
              </w:rPr>
              <w:t xml:space="preserve"> </w:t>
            </w:r>
            <w:r>
              <w:rPr>
                <w:sz w:val="24"/>
              </w:rPr>
              <w:t>получит</w:t>
            </w:r>
            <w:r>
              <w:rPr>
                <w:spacing w:val="-8"/>
                <w:sz w:val="24"/>
              </w:rPr>
              <w:t xml:space="preserve"> </w:t>
            </w:r>
            <w:r>
              <w:rPr>
                <w:sz w:val="24"/>
              </w:rPr>
              <w:t>возможность</w:t>
            </w:r>
            <w:r>
              <w:rPr>
                <w:spacing w:val="-7"/>
                <w:sz w:val="24"/>
              </w:rPr>
              <w:t xml:space="preserve"> </w:t>
            </w:r>
            <w:r>
              <w:rPr>
                <w:sz w:val="24"/>
              </w:rPr>
              <w:t>научиться:</w:t>
            </w:r>
          </w:p>
          <w:p w:rsidR="00A65286" w:rsidRDefault="00D25255">
            <w:pPr>
              <w:pStyle w:val="TableParagraph"/>
              <w:numPr>
                <w:ilvl w:val="0"/>
                <w:numId w:val="97"/>
              </w:numPr>
              <w:tabs>
                <w:tab w:val="left" w:pos="831"/>
                <w:tab w:val="left" w:pos="832"/>
              </w:tabs>
              <w:spacing w:line="242" w:lineRule="auto"/>
              <w:ind w:right="2251" w:firstLine="360"/>
              <w:rPr>
                <w:sz w:val="24"/>
              </w:rPr>
            </w:pPr>
            <w:r>
              <w:rPr>
                <w:sz w:val="24"/>
              </w:rPr>
              <w:t>осознавать</w:t>
            </w:r>
            <w:r>
              <w:rPr>
                <w:spacing w:val="-9"/>
                <w:sz w:val="24"/>
              </w:rPr>
              <w:t xml:space="preserve"> </w:t>
            </w:r>
            <w:r>
              <w:rPr>
                <w:sz w:val="24"/>
              </w:rPr>
              <w:t>значение</w:t>
            </w:r>
            <w:r>
              <w:rPr>
                <w:spacing w:val="-13"/>
                <w:sz w:val="24"/>
              </w:rPr>
              <w:t xml:space="preserve"> </w:t>
            </w:r>
            <w:r>
              <w:rPr>
                <w:sz w:val="24"/>
              </w:rPr>
              <w:t>литературного</w:t>
            </w:r>
            <w:r>
              <w:rPr>
                <w:spacing w:val="-7"/>
                <w:sz w:val="24"/>
              </w:rPr>
              <w:t xml:space="preserve"> </w:t>
            </w:r>
            <w:r>
              <w:rPr>
                <w:sz w:val="24"/>
              </w:rPr>
              <w:t>чтения</w:t>
            </w:r>
            <w:r>
              <w:rPr>
                <w:spacing w:val="-12"/>
                <w:sz w:val="24"/>
              </w:rPr>
              <w:t xml:space="preserve"> </w:t>
            </w:r>
            <w:r>
              <w:rPr>
                <w:sz w:val="24"/>
              </w:rPr>
              <w:t>в</w:t>
            </w:r>
            <w:r>
              <w:rPr>
                <w:spacing w:val="-11"/>
                <w:sz w:val="24"/>
              </w:rPr>
              <w:t xml:space="preserve"> </w:t>
            </w:r>
            <w:r>
              <w:rPr>
                <w:sz w:val="24"/>
              </w:rPr>
              <w:t>формировании</w:t>
            </w:r>
            <w:r>
              <w:rPr>
                <w:spacing w:val="-10"/>
                <w:sz w:val="24"/>
              </w:rPr>
              <w:t xml:space="preserve"> </w:t>
            </w:r>
            <w:r>
              <w:rPr>
                <w:sz w:val="24"/>
              </w:rPr>
              <w:t>собственной</w:t>
            </w:r>
            <w:r>
              <w:rPr>
                <w:spacing w:val="-2"/>
                <w:sz w:val="24"/>
              </w:rPr>
              <w:t xml:space="preserve"> </w:t>
            </w:r>
            <w:r>
              <w:rPr>
                <w:sz w:val="24"/>
              </w:rPr>
              <w:t>культуры</w:t>
            </w:r>
            <w:r>
              <w:rPr>
                <w:spacing w:val="-3"/>
                <w:sz w:val="24"/>
              </w:rPr>
              <w:t xml:space="preserve"> </w:t>
            </w:r>
            <w:r>
              <w:rPr>
                <w:sz w:val="24"/>
              </w:rPr>
              <w:t>и</w:t>
            </w:r>
            <w:r>
              <w:rPr>
                <w:spacing w:val="-57"/>
                <w:sz w:val="24"/>
              </w:rPr>
              <w:t xml:space="preserve"> </w:t>
            </w:r>
            <w:r>
              <w:rPr>
                <w:sz w:val="24"/>
              </w:rPr>
              <w:t>мировосприятия;</w:t>
            </w:r>
          </w:p>
          <w:p w:rsidR="00A65286" w:rsidRDefault="00D25255">
            <w:pPr>
              <w:pStyle w:val="TableParagraph"/>
              <w:numPr>
                <w:ilvl w:val="0"/>
                <w:numId w:val="97"/>
              </w:numPr>
              <w:tabs>
                <w:tab w:val="left" w:pos="831"/>
                <w:tab w:val="left" w:pos="832"/>
              </w:tabs>
              <w:spacing w:line="242" w:lineRule="auto"/>
              <w:ind w:right="797" w:firstLine="360"/>
              <w:rPr>
                <w:sz w:val="24"/>
              </w:rPr>
            </w:pPr>
            <w:r>
              <w:rPr>
                <w:sz w:val="24"/>
              </w:rPr>
              <w:t>профилировать</w:t>
            </w:r>
            <w:r>
              <w:rPr>
                <w:spacing w:val="-8"/>
                <w:sz w:val="24"/>
              </w:rPr>
              <w:t xml:space="preserve"> </w:t>
            </w:r>
            <w:r>
              <w:rPr>
                <w:sz w:val="24"/>
              </w:rPr>
              <w:t>свою</w:t>
            </w:r>
            <w:r>
              <w:rPr>
                <w:spacing w:val="-13"/>
                <w:sz w:val="24"/>
              </w:rPr>
              <w:t xml:space="preserve"> </w:t>
            </w:r>
            <w:r>
              <w:rPr>
                <w:sz w:val="24"/>
              </w:rPr>
              <w:t>нравственно-этическую</w:t>
            </w:r>
            <w:r>
              <w:rPr>
                <w:spacing w:val="-8"/>
                <w:sz w:val="24"/>
              </w:rPr>
              <w:t xml:space="preserve"> </w:t>
            </w:r>
            <w:r>
              <w:rPr>
                <w:sz w:val="24"/>
              </w:rPr>
              <w:t>ориентацию</w:t>
            </w:r>
            <w:r>
              <w:rPr>
                <w:spacing w:val="-11"/>
                <w:sz w:val="24"/>
              </w:rPr>
              <w:t xml:space="preserve"> </w:t>
            </w:r>
            <w:r>
              <w:rPr>
                <w:sz w:val="24"/>
              </w:rPr>
              <w:t>(накопив</w:t>
            </w:r>
            <w:r>
              <w:rPr>
                <w:spacing w:val="-13"/>
                <w:sz w:val="24"/>
              </w:rPr>
              <w:t xml:space="preserve"> </w:t>
            </w:r>
            <w:r>
              <w:rPr>
                <w:sz w:val="24"/>
              </w:rPr>
              <w:t>в</w:t>
            </w:r>
            <w:r>
              <w:rPr>
                <w:spacing w:val="-5"/>
                <w:sz w:val="24"/>
              </w:rPr>
              <w:t xml:space="preserve"> </w:t>
            </w:r>
            <w:r>
              <w:rPr>
                <w:sz w:val="24"/>
              </w:rPr>
              <w:t>ходе</w:t>
            </w:r>
            <w:r>
              <w:rPr>
                <w:spacing w:val="-3"/>
                <w:sz w:val="24"/>
              </w:rPr>
              <w:t xml:space="preserve"> </w:t>
            </w:r>
            <w:r>
              <w:rPr>
                <w:sz w:val="24"/>
              </w:rPr>
              <w:t>анализа</w:t>
            </w:r>
            <w:r>
              <w:rPr>
                <w:spacing w:val="-4"/>
                <w:sz w:val="24"/>
              </w:rPr>
              <w:t xml:space="preserve"> </w:t>
            </w:r>
            <w:r>
              <w:rPr>
                <w:sz w:val="24"/>
              </w:rPr>
              <w:t>произведений</w:t>
            </w:r>
            <w:r>
              <w:rPr>
                <w:spacing w:val="-1"/>
                <w:sz w:val="24"/>
              </w:rPr>
              <w:t xml:space="preserve"> </w:t>
            </w:r>
            <w:r>
              <w:rPr>
                <w:sz w:val="24"/>
              </w:rPr>
              <w:t>и</w:t>
            </w:r>
            <w:r>
              <w:rPr>
                <w:spacing w:val="-57"/>
                <w:sz w:val="24"/>
              </w:rPr>
              <w:t xml:space="preserve"> </w:t>
            </w:r>
            <w:r>
              <w:rPr>
                <w:sz w:val="24"/>
              </w:rPr>
              <w:t>общения</w:t>
            </w:r>
            <w:r>
              <w:rPr>
                <w:spacing w:val="-4"/>
                <w:sz w:val="24"/>
              </w:rPr>
              <w:t xml:space="preserve"> </w:t>
            </w:r>
            <w:r>
              <w:rPr>
                <w:sz w:val="24"/>
              </w:rPr>
              <w:t>по</w:t>
            </w:r>
            <w:r>
              <w:rPr>
                <w:spacing w:val="2"/>
                <w:sz w:val="24"/>
              </w:rPr>
              <w:t xml:space="preserve"> </w:t>
            </w:r>
            <w:r>
              <w:rPr>
                <w:sz w:val="24"/>
              </w:rPr>
              <w:t>их</w:t>
            </w:r>
            <w:r>
              <w:rPr>
                <w:spacing w:val="-3"/>
                <w:sz w:val="24"/>
              </w:rPr>
              <w:t xml:space="preserve"> </w:t>
            </w:r>
            <w:r>
              <w:rPr>
                <w:sz w:val="24"/>
              </w:rPr>
              <w:t>поводу</w:t>
            </w:r>
            <w:r>
              <w:rPr>
                <w:spacing w:val="-8"/>
                <w:sz w:val="24"/>
              </w:rPr>
              <w:t xml:space="preserve"> </w:t>
            </w:r>
            <w:r>
              <w:rPr>
                <w:sz w:val="24"/>
              </w:rPr>
              <w:t>опыт</w:t>
            </w:r>
            <w:r>
              <w:rPr>
                <w:spacing w:val="-3"/>
                <w:sz w:val="24"/>
              </w:rPr>
              <w:t xml:space="preserve"> </w:t>
            </w:r>
            <w:r>
              <w:rPr>
                <w:sz w:val="24"/>
              </w:rPr>
              <w:t>моральных</w:t>
            </w:r>
            <w:r>
              <w:rPr>
                <w:spacing w:val="3"/>
                <w:sz w:val="24"/>
              </w:rPr>
              <w:t xml:space="preserve"> </w:t>
            </w:r>
            <w:r>
              <w:rPr>
                <w:sz w:val="24"/>
              </w:rPr>
              <w:t>оценок</w:t>
            </w:r>
            <w:r>
              <w:rPr>
                <w:spacing w:val="-9"/>
                <w:sz w:val="24"/>
              </w:rPr>
              <w:t xml:space="preserve"> </w:t>
            </w:r>
            <w:r>
              <w:rPr>
                <w:sz w:val="24"/>
              </w:rPr>
              <w:t>и</w:t>
            </w:r>
            <w:r>
              <w:rPr>
                <w:spacing w:val="3"/>
                <w:sz w:val="24"/>
              </w:rPr>
              <w:t xml:space="preserve"> </w:t>
            </w:r>
            <w:r>
              <w:rPr>
                <w:sz w:val="24"/>
              </w:rPr>
              <w:t>нравственного</w:t>
            </w:r>
            <w:r>
              <w:rPr>
                <w:spacing w:val="1"/>
                <w:sz w:val="24"/>
              </w:rPr>
              <w:t xml:space="preserve"> </w:t>
            </w:r>
            <w:r>
              <w:rPr>
                <w:sz w:val="24"/>
              </w:rPr>
              <w:t>выбора).</w:t>
            </w:r>
          </w:p>
        </w:tc>
      </w:tr>
      <w:tr w:rsidR="00A65286">
        <w:trPr>
          <w:trHeight w:val="513"/>
        </w:trPr>
        <w:tc>
          <w:tcPr>
            <w:tcW w:w="451" w:type="dxa"/>
            <w:vMerge/>
            <w:tcBorders>
              <w:top w:val="nil"/>
            </w:tcBorders>
          </w:tcPr>
          <w:p w:rsidR="00A65286" w:rsidRDefault="00A65286">
            <w:pPr>
              <w:rPr>
                <w:sz w:val="2"/>
                <w:szCs w:val="2"/>
              </w:rPr>
            </w:pPr>
          </w:p>
        </w:tc>
        <w:tc>
          <w:tcPr>
            <w:tcW w:w="1133" w:type="dxa"/>
            <w:vMerge/>
            <w:tcBorders>
              <w:top w:val="nil"/>
            </w:tcBorders>
          </w:tcPr>
          <w:p w:rsidR="00A65286" w:rsidRDefault="00A65286">
            <w:pPr>
              <w:rPr>
                <w:sz w:val="2"/>
                <w:szCs w:val="2"/>
              </w:rPr>
            </w:pPr>
          </w:p>
        </w:tc>
        <w:tc>
          <w:tcPr>
            <w:tcW w:w="1420" w:type="dxa"/>
          </w:tcPr>
          <w:p w:rsidR="00A65286" w:rsidRDefault="00D25255">
            <w:pPr>
              <w:pStyle w:val="TableParagraph"/>
              <w:spacing w:line="250" w:lineRule="exact"/>
              <w:ind w:left="115"/>
              <w:rPr>
                <w:sz w:val="24"/>
              </w:rPr>
            </w:pPr>
            <w:r>
              <w:rPr>
                <w:sz w:val="24"/>
              </w:rPr>
              <w:t>Познаватель</w:t>
            </w:r>
          </w:p>
          <w:p w:rsidR="00A65286" w:rsidRDefault="00D25255">
            <w:pPr>
              <w:pStyle w:val="TableParagraph"/>
              <w:spacing w:line="244" w:lineRule="exact"/>
              <w:ind w:left="115"/>
              <w:rPr>
                <w:sz w:val="24"/>
              </w:rPr>
            </w:pPr>
            <w:r>
              <w:rPr>
                <w:sz w:val="24"/>
              </w:rPr>
              <w:t>ные</w:t>
            </w:r>
            <w:r>
              <w:rPr>
                <w:spacing w:val="-14"/>
                <w:sz w:val="24"/>
              </w:rPr>
              <w:t xml:space="preserve"> </w:t>
            </w:r>
            <w:r>
              <w:rPr>
                <w:sz w:val="24"/>
              </w:rPr>
              <w:t>общие</w:t>
            </w:r>
          </w:p>
        </w:tc>
        <w:tc>
          <w:tcPr>
            <w:tcW w:w="11782" w:type="dxa"/>
          </w:tcPr>
          <w:p w:rsidR="00A65286" w:rsidRDefault="00D25255">
            <w:pPr>
              <w:pStyle w:val="TableParagraph"/>
              <w:numPr>
                <w:ilvl w:val="0"/>
                <w:numId w:val="96"/>
              </w:numPr>
              <w:tabs>
                <w:tab w:val="left" w:pos="831"/>
                <w:tab w:val="left" w:pos="832"/>
              </w:tabs>
              <w:spacing w:line="258" w:lineRule="exact"/>
              <w:rPr>
                <w:sz w:val="24"/>
              </w:rPr>
            </w:pPr>
            <w:r>
              <w:rPr>
                <w:sz w:val="24"/>
              </w:rPr>
              <w:t>свободно</w:t>
            </w:r>
            <w:r>
              <w:rPr>
                <w:spacing w:val="-4"/>
                <w:sz w:val="24"/>
              </w:rPr>
              <w:t xml:space="preserve"> </w:t>
            </w:r>
            <w:r>
              <w:rPr>
                <w:sz w:val="24"/>
              </w:rPr>
              <w:t>работать</w:t>
            </w:r>
            <w:r>
              <w:rPr>
                <w:spacing w:val="-7"/>
                <w:sz w:val="24"/>
              </w:rPr>
              <w:t xml:space="preserve"> </w:t>
            </w:r>
            <w:r>
              <w:rPr>
                <w:sz w:val="24"/>
              </w:rPr>
              <w:t>с</w:t>
            </w:r>
            <w:r>
              <w:rPr>
                <w:spacing w:val="-14"/>
                <w:sz w:val="24"/>
              </w:rPr>
              <w:t xml:space="preserve"> </w:t>
            </w:r>
            <w:r>
              <w:rPr>
                <w:sz w:val="24"/>
              </w:rPr>
              <w:t>текстом:</w:t>
            </w:r>
            <w:r>
              <w:rPr>
                <w:spacing w:val="-8"/>
                <w:sz w:val="24"/>
              </w:rPr>
              <w:t xml:space="preserve"> </w:t>
            </w:r>
            <w:r>
              <w:rPr>
                <w:sz w:val="24"/>
              </w:rPr>
              <w:t>уметь</w:t>
            </w:r>
            <w:r>
              <w:rPr>
                <w:spacing w:val="-7"/>
                <w:sz w:val="24"/>
              </w:rPr>
              <w:t xml:space="preserve"> </w:t>
            </w:r>
            <w:r>
              <w:rPr>
                <w:sz w:val="24"/>
              </w:rPr>
              <w:t>выделять</w:t>
            </w:r>
            <w:r>
              <w:rPr>
                <w:spacing w:val="-2"/>
                <w:sz w:val="24"/>
              </w:rPr>
              <w:t xml:space="preserve"> </w:t>
            </w:r>
            <w:r>
              <w:rPr>
                <w:sz w:val="24"/>
              </w:rPr>
              <w:t>информацию,</w:t>
            </w:r>
            <w:r>
              <w:rPr>
                <w:spacing w:val="-5"/>
                <w:sz w:val="24"/>
              </w:rPr>
              <w:t xml:space="preserve"> </w:t>
            </w:r>
            <w:r>
              <w:rPr>
                <w:sz w:val="24"/>
              </w:rPr>
              <w:t>заданную</w:t>
            </w:r>
            <w:r>
              <w:rPr>
                <w:spacing w:val="-5"/>
                <w:sz w:val="24"/>
              </w:rPr>
              <w:t xml:space="preserve"> </w:t>
            </w:r>
            <w:r>
              <w:rPr>
                <w:sz w:val="24"/>
              </w:rPr>
              <w:t>аспектом</w:t>
            </w:r>
          </w:p>
        </w:tc>
      </w:tr>
    </w:tbl>
    <w:p w:rsidR="00A65286" w:rsidRDefault="00A65286">
      <w:pPr>
        <w:spacing w:line="258" w:lineRule="exact"/>
        <w:rPr>
          <w:sz w:val="24"/>
        </w:rPr>
        <w:sectPr w:rsidR="00A65286">
          <w:footerReference w:type="default" r:id="rId25"/>
          <w:pgSz w:w="16840" w:h="11910" w:orient="landscape"/>
          <w:pgMar w:top="760" w:right="900" w:bottom="1320" w:left="920" w:header="0" w:footer="1134"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
        <w:gridCol w:w="2079"/>
        <w:gridCol w:w="2828"/>
        <w:gridCol w:w="9209"/>
      </w:tblGrid>
      <w:tr w:rsidR="00A65286">
        <w:trPr>
          <w:trHeight w:val="2486"/>
        </w:trPr>
        <w:tc>
          <w:tcPr>
            <w:tcW w:w="672" w:type="dxa"/>
          </w:tcPr>
          <w:p w:rsidR="00A65286" w:rsidRDefault="00A65286">
            <w:pPr>
              <w:pStyle w:val="TableParagraph"/>
              <w:rPr>
                <w:sz w:val="24"/>
              </w:rPr>
            </w:pPr>
          </w:p>
        </w:tc>
        <w:tc>
          <w:tcPr>
            <w:tcW w:w="2079" w:type="dxa"/>
            <w:vMerge w:val="restart"/>
          </w:tcPr>
          <w:p w:rsidR="00A65286" w:rsidRDefault="00A65286">
            <w:pPr>
              <w:pStyle w:val="TableParagraph"/>
              <w:rPr>
                <w:sz w:val="24"/>
              </w:rPr>
            </w:pPr>
          </w:p>
        </w:tc>
        <w:tc>
          <w:tcPr>
            <w:tcW w:w="2828" w:type="dxa"/>
          </w:tcPr>
          <w:p w:rsidR="00A65286" w:rsidRDefault="00D25255">
            <w:pPr>
              <w:pStyle w:val="TableParagraph"/>
              <w:spacing w:line="259" w:lineRule="exact"/>
              <w:ind w:left="114"/>
              <w:rPr>
                <w:sz w:val="24"/>
              </w:rPr>
            </w:pPr>
            <w:r>
              <w:rPr>
                <w:sz w:val="24"/>
              </w:rPr>
              <w:t>учебные</w:t>
            </w:r>
            <w:r>
              <w:rPr>
                <w:spacing w:val="-13"/>
                <w:sz w:val="24"/>
              </w:rPr>
              <w:t xml:space="preserve"> </w:t>
            </w:r>
            <w:r>
              <w:rPr>
                <w:sz w:val="24"/>
              </w:rPr>
              <w:t>действия</w:t>
            </w:r>
          </w:p>
        </w:tc>
        <w:tc>
          <w:tcPr>
            <w:tcW w:w="9209" w:type="dxa"/>
          </w:tcPr>
          <w:p w:rsidR="00A65286" w:rsidRDefault="00D25255">
            <w:pPr>
              <w:pStyle w:val="TableParagraph"/>
              <w:spacing w:line="259" w:lineRule="exact"/>
              <w:ind w:left="110"/>
              <w:rPr>
                <w:sz w:val="24"/>
              </w:rPr>
            </w:pPr>
            <w:r>
              <w:rPr>
                <w:sz w:val="24"/>
              </w:rPr>
              <w:t>рассмотрения,</w:t>
            </w:r>
            <w:r>
              <w:rPr>
                <w:spacing w:val="-9"/>
                <w:sz w:val="24"/>
              </w:rPr>
              <w:t xml:space="preserve"> </w:t>
            </w:r>
            <w:r>
              <w:rPr>
                <w:sz w:val="24"/>
              </w:rPr>
              <w:t>и</w:t>
            </w:r>
            <w:r>
              <w:rPr>
                <w:spacing w:val="-8"/>
                <w:sz w:val="24"/>
              </w:rPr>
              <w:t xml:space="preserve"> </w:t>
            </w:r>
            <w:r>
              <w:rPr>
                <w:sz w:val="24"/>
              </w:rPr>
              <w:t>удерживать</w:t>
            </w:r>
            <w:r>
              <w:rPr>
                <w:spacing w:val="-5"/>
                <w:sz w:val="24"/>
              </w:rPr>
              <w:t xml:space="preserve"> </w:t>
            </w:r>
            <w:r>
              <w:rPr>
                <w:sz w:val="24"/>
              </w:rPr>
              <w:t>заявленный</w:t>
            </w:r>
            <w:r>
              <w:rPr>
                <w:spacing w:val="-10"/>
                <w:sz w:val="24"/>
              </w:rPr>
              <w:t xml:space="preserve"> </w:t>
            </w:r>
            <w:r>
              <w:rPr>
                <w:sz w:val="24"/>
              </w:rPr>
              <w:t>аспект;</w:t>
            </w:r>
            <w:r>
              <w:rPr>
                <w:spacing w:val="-7"/>
                <w:sz w:val="24"/>
              </w:rPr>
              <w:t xml:space="preserve"> </w:t>
            </w:r>
            <w:r>
              <w:rPr>
                <w:sz w:val="24"/>
              </w:rPr>
              <w:t>уметь</w:t>
            </w:r>
            <w:r>
              <w:rPr>
                <w:spacing w:val="-6"/>
                <w:sz w:val="24"/>
              </w:rPr>
              <w:t xml:space="preserve"> </w:t>
            </w:r>
            <w:r>
              <w:rPr>
                <w:sz w:val="24"/>
              </w:rPr>
              <w:t>быстро</w:t>
            </w:r>
            <w:r>
              <w:rPr>
                <w:spacing w:val="-8"/>
                <w:sz w:val="24"/>
              </w:rPr>
              <w:t xml:space="preserve"> </w:t>
            </w:r>
            <w:r>
              <w:rPr>
                <w:sz w:val="24"/>
              </w:rPr>
              <w:t>менять</w:t>
            </w:r>
            <w:r>
              <w:rPr>
                <w:spacing w:val="-10"/>
                <w:sz w:val="24"/>
              </w:rPr>
              <w:t xml:space="preserve"> </w:t>
            </w:r>
            <w:r>
              <w:rPr>
                <w:sz w:val="24"/>
              </w:rPr>
              <w:t>аспект</w:t>
            </w:r>
          </w:p>
          <w:p w:rsidR="00A65286" w:rsidRDefault="00D25255">
            <w:pPr>
              <w:pStyle w:val="TableParagraph"/>
              <w:spacing w:before="2" w:line="275" w:lineRule="exact"/>
              <w:ind w:left="110"/>
              <w:rPr>
                <w:sz w:val="24"/>
              </w:rPr>
            </w:pPr>
            <w:r>
              <w:rPr>
                <w:sz w:val="24"/>
              </w:rPr>
              <w:t>рассмотрения;</w:t>
            </w:r>
          </w:p>
          <w:p w:rsidR="00A65286" w:rsidRDefault="00D25255">
            <w:pPr>
              <w:pStyle w:val="TableParagraph"/>
              <w:numPr>
                <w:ilvl w:val="0"/>
                <w:numId w:val="95"/>
              </w:numPr>
              <w:tabs>
                <w:tab w:val="left" w:pos="830"/>
                <w:tab w:val="left" w:pos="831"/>
              </w:tabs>
              <w:ind w:right="758" w:firstLine="360"/>
              <w:rPr>
                <w:sz w:val="24"/>
              </w:rPr>
            </w:pPr>
            <w:r>
              <w:rPr>
                <w:sz w:val="24"/>
              </w:rPr>
              <w:t>свободно ориентироваться в текущей учебной книге и в других книгах</w:t>
            </w:r>
            <w:r>
              <w:rPr>
                <w:spacing w:val="1"/>
                <w:sz w:val="24"/>
              </w:rPr>
              <w:t xml:space="preserve"> </w:t>
            </w:r>
            <w:r>
              <w:rPr>
                <w:sz w:val="24"/>
              </w:rPr>
              <w:t>комплекта; в корпусе учебных словарей, в периодических изданиях; в фонде</w:t>
            </w:r>
            <w:r>
              <w:rPr>
                <w:spacing w:val="1"/>
                <w:sz w:val="24"/>
              </w:rPr>
              <w:t xml:space="preserve"> </w:t>
            </w:r>
            <w:r>
              <w:rPr>
                <w:sz w:val="24"/>
              </w:rPr>
              <w:t>школьной</w:t>
            </w:r>
            <w:r>
              <w:rPr>
                <w:spacing w:val="-9"/>
                <w:sz w:val="24"/>
              </w:rPr>
              <w:t xml:space="preserve"> </w:t>
            </w:r>
            <w:r>
              <w:rPr>
                <w:sz w:val="24"/>
              </w:rPr>
              <w:t>библиотеки:</w:t>
            </w:r>
            <w:r>
              <w:rPr>
                <w:spacing w:val="-10"/>
                <w:sz w:val="24"/>
              </w:rPr>
              <w:t xml:space="preserve"> </w:t>
            </w:r>
            <w:r>
              <w:rPr>
                <w:sz w:val="24"/>
              </w:rPr>
              <w:t>уметь</w:t>
            </w:r>
            <w:r>
              <w:rPr>
                <w:spacing w:val="-5"/>
                <w:sz w:val="24"/>
              </w:rPr>
              <w:t xml:space="preserve"> </w:t>
            </w:r>
            <w:r>
              <w:rPr>
                <w:sz w:val="24"/>
              </w:rPr>
              <w:t>находить</w:t>
            </w:r>
            <w:r>
              <w:rPr>
                <w:spacing w:val="-5"/>
                <w:sz w:val="24"/>
              </w:rPr>
              <w:t xml:space="preserve"> </w:t>
            </w:r>
            <w:r>
              <w:rPr>
                <w:sz w:val="24"/>
              </w:rPr>
              <w:t>нужную</w:t>
            </w:r>
            <w:r>
              <w:rPr>
                <w:spacing w:val="-2"/>
                <w:sz w:val="24"/>
              </w:rPr>
              <w:t xml:space="preserve"> </w:t>
            </w:r>
            <w:r>
              <w:rPr>
                <w:sz w:val="24"/>
              </w:rPr>
              <w:t>информацию</w:t>
            </w:r>
            <w:r>
              <w:rPr>
                <w:spacing w:val="-11"/>
                <w:sz w:val="24"/>
              </w:rPr>
              <w:t xml:space="preserve"> </w:t>
            </w:r>
            <w:r>
              <w:rPr>
                <w:sz w:val="24"/>
              </w:rPr>
              <w:t>и</w:t>
            </w:r>
            <w:r>
              <w:rPr>
                <w:spacing w:val="-11"/>
                <w:sz w:val="24"/>
              </w:rPr>
              <w:t xml:space="preserve"> </w:t>
            </w:r>
            <w:r>
              <w:rPr>
                <w:sz w:val="24"/>
              </w:rPr>
              <w:t>использовать</w:t>
            </w:r>
            <w:r>
              <w:rPr>
                <w:spacing w:val="-4"/>
                <w:sz w:val="24"/>
              </w:rPr>
              <w:t xml:space="preserve"> </w:t>
            </w:r>
            <w:r>
              <w:rPr>
                <w:sz w:val="24"/>
              </w:rPr>
              <w:t>ее</w:t>
            </w:r>
            <w:r>
              <w:rPr>
                <w:spacing w:val="-12"/>
                <w:sz w:val="24"/>
              </w:rPr>
              <w:t xml:space="preserve"> </w:t>
            </w:r>
            <w:r>
              <w:rPr>
                <w:sz w:val="24"/>
              </w:rPr>
              <w:t>в</w:t>
            </w:r>
            <w:r>
              <w:rPr>
                <w:spacing w:val="-57"/>
                <w:sz w:val="24"/>
              </w:rPr>
              <w:t xml:space="preserve"> </w:t>
            </w:r>
            <w:r>
              <w:rPr>
                <w:sz w:val="24"/>
              </w:rPr>
              <w:t>разных</w:t>
            </w:r>
            <w:r>
              <w:rPr>
                <w:spacing w:val="1"/>
                <w:sz w:val="24"/>
              </w:rPr>
              <w:t xml:space="preserve"> </w:t>
            </w:r>
            <w:r>
              <w:rPr>
                <w:sz w:val="24"/>
              </w:rPr>
              <w:t>учебных</w:t>
            </w:r>
            <w:r>
              <w:rPr>
                <w:spacing w:val="-3"/>
                <w:sz w:val="24"/>
              </w:rPr>
              <w:t xml:space="preserve"> </w:t>
            </w:r>
            <w:r>
              <w:rPr>
                <w:sz w:val="24"/>
              </w:rPr>
              <w:t>целях;</w:t>
            </w:r>
          </w:p>
          <w:p w:rsidR="00A65286" w:rsidRDefault="00D25255">
            <w:pPr>
              <w:pStyle w:val="TableParagraph"/>
              <w:numPr>
                <w:ilvl w:val="0"/>
                <w:numId w:val="95"/>
              </w:numPr>
              <w:tabs>
                <w:tab w:val="left" w:pos="830"/>
                <w:tab w:val="left" w:pos="831"/>
              </w:tabs>
              <w:spacing w:line="242" w:lineRule="auto"/>
              <w:ind w:right="436" w:firstLine="360"/>
              <w:rPr>
                <w:sz w:val="24"/>
              </w:rPr>
            </w:pPr>
            <w:r>
              <w:rPr>
                <w:sz w:val="24"/>
              </w:rPr>
              <w:t>свободно работать с разными источниками информации (представленными в</w:t>
            </w:r>
            <w:r>
              <w:rPr>
                <w:spacing w:val="-57"/>
                <w:sz w:val="24"/>
              </w:rPr>
              <w:t xml:space="preserve"> </w:t>
            </w:r>
            <w:r>
              <w:rPr>
                <w:sz w:val="24"/>
              </w:rPr>
              <w:t>текстовой</w:t>
            </w:r>
            <w:r>
              <w:rPr>
                <w:spacing w:val="-14"/>
                <w:sz w:val="24"/>
              </w:rPr>
              <w:t xml:space="preserve"> </w:t>
            </w:r>
            <w:r>
              <w:rPr>
                <w:sz w:val="24"/>
              </w:rPr>
              <w:t>форме,</w:t>
            </w:r>
            <w:r>
              <w:rPr>
                <w:spacing w:val="-11"/>
                <w:sz w:val="24"/>
              </w:rPr>
              <w:t xml:space="preserve"> </w:t>
            </w:r>
            <w:r>
              <w:rPr>
                <w:sz w:val="24"/>
              </w:rPr>
              <w:t>в</w:t>
            </w:r>
            <w:r>
              <w:rPr>
                <w:spacing w:val="-12"/>
                <w:sz w:val="24"/>
              </w:rPr>
              <w:t xml:space="preserve"> </w:t>
            </w:r>
            <w:r>
              <w:rPr>
                <w:sz w:val="24"/>
              </w:rPr>
              <w:t>виде</w:t>
            </w:r>
            <w:r>
              <w:rPr>
                <w:spacing w:val="-11"/>
                <w:sz w:val="24"/>
              </w:rPr>
              <w:t xml:space="preserve"> </w:t>
            </w:r>
            <w:r>
              <w:rPr>
                <w:sz w:val="24"/>
              </w:rPr>
              <w:t>произведений</w:t>
            </w:r>
            <w:r>
              <w:rPr>
                <w:spacing w:val="-13"/>
                <w:sz w:val="24"/>
              </w:rPr>
              <w:t xml:space="preserve"> </w:t>
            </w:r>
            <w:r>
              <w:rPr>
                <w:sz w:val="24"/>
              </w:rPr>
              <w:t>изобразительного</w:t>
            </w:r>
            <w:r>
              <w:rPr>
                <w:spacing w:val="-9"/>
                <w:sz w:val="24"/>
              </w:rPr>
              <w:t xml:space="preserve"> </w:t>
            </w:r>
            <w:r>
              <w:rPr>
                <w:sz w:val="24"/>
              </w:rPr>
              <w:t>и</w:t>
            </w:r>
            <w:r>
              <w:rPr>
                <w:spacing w:val="-13"/>
                <w:sz w:val="24"/>
              </w:rPr>
              <w:t xml:space="preserve"> </w:t>
            </w:r>
            <w:r>
              <w:rPr>
                <w:sz w:val="24"/>
              </w:rPr>
              <w:t>музыкального</w:t>
            </w:r>
            <w:r>
              <w:rPr>
                <w:spacing w:val="-7"/>
                <w:sz w:val="24"/>
              </w:rPr>
              <w:t xml:space="preserve"> </w:t>
            </w:r>
            <w:r>
              <w:rPr>
                <w:sz w:val="24"/>
              </w:rPr>
              <w:t>искусства)</w:t>
            </w:r>
          </w:p>
        </w:tc>
      </w:tr>
      <w:tr w:rsidR="00A65286">
        <w:trPr>
          <w:trHeight w:val="551"/>
        </w:trPr>
        <w:tc>
          <w:tcPr>
            <w:tcW w:w="672" w:type="dxa"/>
          </w:tcPr>
          <w:p w:rsidR="00A65286" w:rsidRDefault="00A65286">
            <w:pPr>
              <w:pStyle w:val="TableParagraph"/>
              <w:rPr>
                <w:sz w:val="24"/>
              </w:rPr>
            </w:pPr>
          </w:p>
        </w:tc>
        <w:tc>
          <w:tcPr>
            <w:tcW w:w="2079" w:type="dxa"/>
            <w:vMerge/>
            <w:tcBorders>
              <w:top w:val="nil"/>
            </w:tcBorders>
          </w:tcPr>
          <w:p w:rsidR="00A65286" w:rsidRDefault="00A65286">
            <w:pPr>
              <w:rPr>
                <w:sz w:val="2"/>
                <w:szCs w:val="2"/>
              </w:rPr>
            </w:pPr>
          </w:p>
        </w:tc>
        <w:tc>
          <w:tcPr>
            <w:tcW w:w="2828" w:type="dxa"/>
          </w:tcPr>
          <w:p w:rsidR="00A65286" w:rsidRDefault="00D25255">
            <w:pPr>
              <w:pStyle w:val="TableParagraph"/>
              <w:spacing w:line="230" w:lineRule="auto"/>
              <w:ind w:left="114" w:right="340"/>
              <w:rPr>
                <w:sz w:val="24"/>
              </w:rPr>
            </w:pPr>
            <w:r>
              <w:rPr>
                <w:spacing w:val="-1"/>
                <w:sz w:val="24"/>
              </w:rPr>
              <w:t xml:space="preserve">Регулятивные </w:t>
            </w:r>
            <w:r>
              <w:rPr>
                <w:sz w:val="24"/>
              </w:rPr>
              <w:t>учебные</w:t>
            </w:r>
            <w:r>
              <w:rPr>
                <w:spacing w:val="-57"/>
                <w:sz w:val="24"/>
              </w:rPr>
              <w:t xml:space="preserve"> </w:t>
            </w:r>
            <w:r>
              <w:rPr>
                <w:sz w:val="24"/>
              </w:rPr>
              <w:t>действия</w:t>
            </w:r>
          </w:p>
        </w:tc>
        <w:tc>
          <w:tcPr>
            <w:tcW w:w="9209" w:type="dxa"/>
          </w:tcPr>
          <w:p w:rsidR="00A65286" w:rsidRDefault="00D25255">
            <w:pPr>
              <w:pStyle w:val="TableParagraph"/>
              <w:numPr>
                <w:ilvl w:val="0"/>
                <w:numId w:val="94"/>
              </w:numPr>
              <w:tabs>
                <w:tab w:val="left" w:pos="830"/>
                <w:tab w:val="left" w:pos="831"/>
              </w:tabs>
              <w:spacing w:line="230" w:lineRule="auto"/>
              <w:ind w:right="1064"/>
              <w:rPr>
                <w:sz w:val="24"/>
              </w:rPr>
            </w:pPr>
            <w:r>
              <w:rPr>
                <w:sz w:val="24"/>
              </w:rPr>
              <w:t>осуществлять</w:t>
            </w:r>
            <w:r>
              <w:rPr>
                <w:spacing w:val="-4"/>
                <w:sz w:val="24"/>
              </w:rPr>
              <w:t xml:space="preserve"> </w:t>
            </w:r>
            <w:r>
              <w:rPr>
                <w:sz w:val="24"/>
              </w:rPr>
              <w:t>самоконтроль</w:t>
            </w:r>
            <w:r>
              <w:rPr>
                <w:spacing w:val="-8"/>
                <w:sz w:val="24"/>
              </w:rPr>
              <w:t xml:space="preserve"> </w:t>
            </w:r>
            <w:r>
              <w:rPr>
                <w:sz w:val="24"/>
              </w:rPr>
              <w:t>и контроль</w:t>
            </w:r>
            <w:r>
              <w:rPr>
                <w:spacing w:val="-4"/>
                <w:sz w:val="24"/>
              </w:rPr>
              <w:t xml:space="preserve"> </w:t>
            </w:r>
            <w:r>
              <w:rPr>
                <w:sz w:val="24"/>
              </w:rPr>
              <w:t>за</w:t>
            </w:r>
            <w:r>
              <w:rPr>
                <w:spacing w:val="-11"/>
                <w:sz w:val="24"/>
              </w:rPr>
              <w:t xml:space="preserve"> </w:t>
            </w:r>
            <w:r>
              <w:rPr>
                <w:sz w:val="24"/>
              </w:rPr>
              <w:t>ходом</w:t>
            </w:r>
            <w:r>
              <w:rPr>
                <w:spacing w:val="-4"/>
                <w:sz w:val="24"/>
              </w:rPr>
              <w:t xml:space="preserve"> </w:t>
            </w:r>
            <w:r>
              <w:rPr>
                <w:sz w:val="24"/>
              </w:rPr>
              <w:t>выполнения</w:t>
            </w:r>
            <w:r>
              <w:rPr>
                <w:spacing w:val="-4"/>
                <w:sz w:val="24"/>
              </w:rPr>
              <w:t xml:space="preserve"> </w:t>
            </w:r>
            <w:r>
              <w:rPr>
                <w:sz w:val="24"/>
              </w:rPr>
              <w:t>работы</w:t>
            </w:r>
            <w:r>
              <w:rPr>
                <w:spacing w:val="-6"/>
                <w:sz w:val="24"/>
              </w:rPr>
              <w:t xml:space="preserve"> </w:t>
            </w:r>
            <w:r>
              <w:rPr>
                <w:sz w:val="24"/>
              </w:rPr>
              <w:t>и</w:t>
            </w:r>
            <w:r>
              <w:rPr>
                <w:spacing w:val="-57"/>
                <w:sz w:val="24"/>
              </w:rPr>
              <w:t xml:space="preserve"> </w:t>
            </w:r>
            <w:r>
              <w:rPr>
                <w:sz w:val="24"/>
              </w:rPr>
              <w:t>полученного</w:t>
            </w:r>
            <w:r>
              <w:rPr>
                <w:spacing w:val="-2"/>
                <w:sz w:val="24"/>
              </w:rPr>
              <w:t xml:space="preserve"> </w:t>
            </w:r>
            <w:r>
              <w:rPr>
                <w:sz w:val="24"/>
              </w:rPr>
              <w:t>результата</w:t>
            </w:r>
          </w:p>
        </w:tc>
      </w:tr>
      <w:tr w:rsidR="00A65286">
        <w:trPr>
          <w:trHeight w:val="2208"/>
        </w:trPr>
        <w:tc>
          <w:tcPr>
            <w:tcW w:w="672" w:type="dxa"/>
          </w:tcPr>
          <w:p w:rsidR="00A65286" w:rsidRDefault="00A65286">
            <w:pPr>
              <w:pStyle w:val="TableParagraph"/>
              <w:rPr>
                <w:sz w:val="24"/>
              </w:rPr>
            </w:pPr>
          </w:p>
        </w:tc>
        <w:tc>
          <w:tcPr>
            <w:tcW w:w="2079" w:type="dxa"/>
          </w:tcPr>
          <w:p w:rsidR="00A65286" w:rsidRDefault="00A65286">
            <w:pPr>
              <w:pStyle w:val="TableParagraph"/>
              <w:rPr>
                <w:sz w:val="24"/>
              </w:rPr>
            </w:pPr>
          </w:p>
        </w:tc>
        <w:tc>
          <w:tcPr>
            <w:tcW w:w="2828" w:type="dxa"/>
          </w:tcPr>
          <w:p w:rsidR="00A65286" w:rsidRDefault="00D25255">
            <w:pPr>
              <w:pStyle w:val="TableParagraph"/>
              <w:spacing w:line="237" w:lineRule="auto"/>
              <w:ind w:left="114" w:right="787"/>
              <w:rPr>
                <w:sz w:val="24"/>
              </w:rPr>
            </w:pPr>
            <w:r>
              <w:rPr>
                <w:spacing w:val="-2"/>
                <w:sz w:val="24"/>
              </w:rPr>
              <w:t>Коммуникативные</w:t>
            </w:r>
            <w:r>
              <w:rPr>
                <w:spacing w:val="-57"/>
                <w:sz w:val="24"/>
              </w:rPr>
              <w:t xml:space="preserve"> </w:t>
            </w:r>
            <w:r>
              <w:rPr>
                <w:sz w:val="24"/>
              </w:rPr>
              <w:t>учебные</w:t>
            </w:r>
            <w:r>
              <w:rPr>
                <w:spacing w:val="-3"/>
                <w:sz w:val="24"/>
              </w:rPr>
              <w:t xml:space="preserve"> </w:t>
            </w:r>
            <w:r>
              <w:rPr>
                <w:sz w:val="24"/>
              </w:rPr>
              <w:t>действия</w:t>
            </w:r>
          </w:p>
        </w:tc>
        <w:tc>
          <w:tcPr>
            <w:tcW w:w="9209" w:type="dxa"/>
          </w:tcPr>
          <w:p w:rsidR="00A65286" w:rsidRDefault="00D25255">
            <w:pPr>
              <w:pStyle w:val="TableParagraph"/>
              <w:spacing w:line="256" w:lineRule="exact"/>
              <w:ind w:left="110"/>
              <w:rPr>
                <w:sz w:val="24"/>
              </w:rPr>
            </w:pPr>
            <w:r>
              <w:rPr>
                <w:sz w:val="24"/>
              </w:rPr>
              <w:t>а)</w:t>
            </w:r>
            <w:r>
              <w:rPr>
                <w:spacing w:val="-2"/>
                <w:sz w:val="24"/>
              </w:rPr>
              <w:t xml:space="preserve"> </w:t>
            </w:r>
            <w:r>
              <w:rPr>
                <w:b/>
                <w:sz w:val="24"/>
              </w:rPr>
              <w:t>в</w:t>
            </w:r>
            <w:r>
              <w:rPr>
                <w:b/>
                <w:spacing w:val="-9"/>
                <w:sz w:val="24"/>
              </w:rPr>
              <w:t xml:space="preserve"> </w:t>
            </w:r>
            <w:r>
              <w:rPr>
                <w:b/>
                <w:sz w:val="24"/>
              </w:rPr>
              <w:t>рамках</w:t>
            </w:r>
            <w:r>
              <w:rPr>
                <w:b/>
                <w:spacing w:val="-7"/>
                <w:sz w:val="24"/>
              </w:rPr>
              <w:t xml:space="preserve"> </w:t>
            </w:r>
            <w:r>
              <w:rPr>
                <w:b/>
                <w:sz w:val="24"/>
              </w:rPr>
              <w:t>коммуникации</w:t>
            </w:r>
            <w:r>
              <w:rPr>
                <w:b/>
                <w:spacing w:val="-7"/>
                <w:sz w:val="24"/>
              </w:rPr>
              <w:t xml:space="preserve"> </w:t>
            </w:r>
            <w:r>
              <w:rPr>
                <w:b/>
                <w:sz w:val="24"/>
              </w:rPr>
              <w:t>как</w:t>
            </w:r>
            <w:r>
              <w:rPr>
                <w:b/>
                <w:spacing w:val="-7"/>
                <w:sz w:val="24"/>
              </w:rPr>
              <w:t xml:space="preserve"> </w:t>
            </w:r>
            <w:r>
              <w:rPr>
                <w:b/>
                <w:sz w:val="24"/>
              </w:rPr>
              <w:t>сотрудничества</w:t>
            </w:r>
            <w:r>
              <w:rPr>
                <w:sz w:val="24"/>
              </w:rPr>
              <w:t>:</w:t>
            </w:r>
          </w:p>
          <w:p w:rsidR="00A65286" w:rsidRDefault="00D25255">
            <w:pPr>
              <w:pStyle w:val="TableParagraph"/>
              <w:numPr>
                <w:ilvl w:val="0"/>
                <w:numId w:val="93"/>
              </w:numPr>
              <w:tabs>
                <w:tab w:val="left" w:pos="830"/>
                <w:tab w:val="left" w:pos="831"/>
              </w:tabs>
              <w:spacing w:line="237" w:lineRule="auto"/>
              <w:ind w:right="1089" w:firstLine="360"/>
              <w:rPr>
                <w:sz w:val="24"/>
              </w:rPr>
            </w:pPr>
            <w:r>
              <w:rPr>
                <w:sz w:val="24"/>
              </w:rPr>
              <w:t>разным</w:t>
            </w:r>
            <w:r>
              <w:rPr>
                <w:spacing w:val="-9"/>
                <w:sz w:val="24"/>
              </w:rPr>
              <w:t xml:space="preserve"> </w:t>
            </w:r>
            <w:r>
              <w:rPr>
                <w:sz w:val="24"/>
              </w:rPr>
              <w:t>формам</w:t>
            </w:r>
            <w:r>
              <w:rPr>
                <w:spacing w:val="-5"/>
                <w:sz w:val="24"/>
              </w:rPr>
              <w:t xml:space="preserve"> </w:t>
            </w:r>
            <w:r>
              <w:rPr>
                <w:sz w:val="24"/>
              </w:rPr>
              <w:t>учебной</w:t>
            </w:r>
            <w:r>
              <w:rPr>
                <w:spacing w:val="-5"/>
                <w:sz w:val="24"/>
              </w:rPr>
              <w:t xml:space="preserve"> </w:t>
            </w:r>
            <w:r>
              <w:rPr>
                <w:sz w:val="24"/>
              </w:rPr>
              <w:t>кооперации</w:t>
            </w:r>
            <w:r>
              <w:rPr>
                <w:spacing w:val="-8"/>
                <w:sz w:val="24"/>
              </w:rPr>
              <w:t xml:space="preserve"> </w:t>
            </w:r>
            <w:r>
              <w:rPr>
                <w:sz w:val="24"/>
              </w:rPr>
              <w:t>(работа</w:t>
            </w:r>
            <w:r>
              <w:rPr>
                <w:spacing w:val="-10"/>
                <w:sz w:val="24"/>
              </w:rPr>
              <w:t xml:space="preserve"> </w:t>
            </w:r>
            <w:r>
              <w:rPr>
                <w:sz w:val="24"/>
              </w:rPr>
              <w:t>вдвоем,</w:t>
            </w:r>
            <w:r>
              <w:rPr>
                <w:spacing w:val="-8"/>
                <w:sz w:val="24"/>
              </w:rPr>
              <w:t xml:space="preserve"> </w:t>
            </w:r>
            <w:r>
              <w:rPr>
                <w:sz w:val="24"/>
              </w:rPr>
              <w:t>в</w:t>
            </w:r>
            <w:r>
              <w:rPr>
                <w:spacing w:val="-9"/>
                <w:sz w:val="24"/>
              </w:rPr>
              <w:t xml:space="preserve"> </w:t>
            </w:r>
            <w:r>
              <w:rPr>
                <w:sz w:val="24"/>
              </w:rPr>
              <w:t>малой</w:t>
            </w:r>
            <w:r>
              <w:rPr>
                <w:spacing w:val="-10"/>
                <w:sz w:val="24"/>
              </w:rPr>
              <w:t xml:space="preserve"> </w:t>
            </w:r>
            <w:r>
              <w:rPr>
                <w:sz w:val="24"/>
              </w:rPr>
              <w:t>группе,</w:t>
            </w:r>
            <w:r>
              <w:rPr>
                <w:spacing w:val="-3"/>
                <w:sz w:val="24"/>
              </w:rPr>
              <w:t xml:space="preserve"> </w:t>
            </w:r>
            <w:r>
              <w:rPr>
                <w:sz w:val="24"/>
              </w:rPr>
              <w:t>в</w:t>
            </w:r>
            <w:r>
              <w:rPr>
                <w:spacing w:val="-57"/>
                <w:sz w:val="24"/>
              </w:rPr>
              <w:t xml:space="preserve"> </w:t>
            </w:r>
            <w:r>
              <w:rPr>
                <w:sz w:val="24"/>
              </w:rPr>
              <w:t>большой</w:t>
            </w:r>
            <w:r>
              <w:rPr>
                <w:spacing w:val="-5"/>
                <w:sz w:val="24"/>
              </w:rPr>
              <w:t xml:space="preserve"> </w:t>
            </w:r>
            <w:r>
              <w:rPr>
                <w:sz w:val="24"/>
              </w:rPr>
              <w:t>группе)</w:t>
            </w:r>
            <w:r>
              <w:rPr>
                <w:spacing w:val="1"/>
                <w:sz w:val="24"/>
              </w:rPr>
              <w:t xml:space="preserve"> </w:t>
            </w:r>
            <w:r>
              <w:rPr>
                <w:sz w:val="24"/>
              </w:rPr>
              <w:t>и</w:t>
            </w:r>
            <w:r>
              <w:rPr>
                <w:spacing w:val="1"/>
                <w:sz w:val="24"/>
              </w:rPr>
              <w:t xml:space="preserve"> </w:t>
            </w:r>
            <w:r>
              <w:rPr>
                <w:sz w:val="24"/>
              </w:rPr>
              <w:t>разным социальным</w:t>
            </w:r>
            <w:r>
              <w:rPr>
                <w:spacing w:val="-3"/>
                <w:sz w:val="24"/>
              </w:rPr>
              <w:t xml:space="preserve"> </w:t>
            </w:r>
            <w:r>
              <w:rPr>
                <w:sz w:val="24"/>
              </w:rPr>
              <w:t>ролям</w:t>
            </w:r>
            <w:r>
              <w:rPr>
                <w:spacing w:val="-3"/>
                <w:sz w:val="24"/>
              </w:rPr>
              <w:t xml:space="preserve"> </w:t>
            </w:r>
            <w:r>
              <w:rPr>
                <w:sz w:val="24"/>
              </w:rPr>
              <w:t>(ведущего</w:t>
            </w:r>
            <w:r>
              <w:rPr>
                <w:spacing w:val="4"/>
                <w:sz w:val="24"/>
              </w:rPr>
              <w:t xml:space="preserve"> </w:t>
            </w:r>
            <w:r>
              <w:rPr>
                <w:sz w:val="24"/>
              </w:rPr>
              <w:t>и</w:t>
            </w:r>
            <w:r>
              <w:rPr>
                <w:spacing w:val="-5"/>
                <w:sz w:val="24"/>
              </w:rPr>
              <w:t xml:space="preserve"> </w:t>
            </w:r>
            <w:r>
              <w:rPr>
                <w:sz w:val="24"/>
              </w:rPr>
              <w:t>исполнителя);</w:t>
            </w:r>
          </w:p>
          <w:p w:rsidR="00A65286" w:rsidRDefault="00D25255">
            <w:pPr>
              <w:pStyle w:val="TableParagraph"/>
              <w:spacing w:before="12" w:line="275" w:lineRule="exact"/>
              <w:ind w:left="110"/>
              <w:rPr>
                <w:b/>
                <w:sz w:val="24"/>
              </w:rPr>
            </w:pPr>
            <w:r>
              <w:rPr>
                <w:b/>
                <w:sz w:val="24"/>
              </w:rPr>
              <w:t>б)</w:t>
            </w:r>
            <w:r>
              <w:rPr>
                <w:b/>
                <w:spacing w:val="-4"/>
                <w:sz w:val="24"/>
              </w:rPr>
              <w:t xml:space="preserve"> </w:t>
            </w:r>
            <w:r>
              <w:rPr>
                <w:b/>
                <w:sz w:val="24"/>
              </w:rPr>
              <w:t>в</w:t>
            </w:r>
            <w:r>
              <w:rPr>
                <w:b/>
                <w:spacing w:val="-10"/>
                <w:sz w:val="24"/>
              </w:rPr>
              <w:t xml:space="preserve"> </w:t>
            </w:r>
            <w:r>
              <w:rPr>
                <w:b/>
                <w:sz w:val="24"/>
              </w:rPr>
              <w:t>рамках</w:t>
            </w:r>
            <w:r>
              <w:rPr>
                <w:b/>
                <w:spacing w:val="-8"/>
                <w:sz w:val="24"/>
              </w:rPr>
              <w:t xml:space="preserve"> </w:t>
            </w:r>
            <w:r>
              <w:rPr>
                <w:b/>
                <w:sz w:val="24"/>
              </w:rPr>
              <w:t>коммуникации</w:t>
            </w:r>
            <w:r>
              <w:rPr>
                <w:b/>
                <w:spacing w:val="-8"/>
                <w:sz w:val="24"/>
              </w:rPr>
              <w:t xml:space="preserve"> </w:t>
            </w:r>
            <w:r>
              <w:rPr>
                <w:b/>
                <w:sz w:val="24"/>
              </w:rPr>
              <w:t>как</w:t>
            </w:r>
            <w:r>
              <w:rPr>
                <w:b/>
                <w:spacing w:val="-9"/>
                <w:sz w:val="24"/>
              </w:rPr>
              <w:t xml:space="preserve"> </w:t>
            </w:r>
            <w:r>
              <w:rPr>
                <w:b/>
                <w:sz w:val="24"/>
              </w:rPr>
              <w:t>взаимодействия:</w:t>
            </w:r>
          </w:p>
          <w:p w:rsidR="00A65286" w:rsidRDefault="00D25255">
            <w:pPr>
              <w:pStyle w:val="TableParagraph"/>
              <w:numPr>
                <w:ilvl w:val="0"/>
                <w:numId w:val="93"/>
              </w:numPr>
              <w:tabs>
                <w:tab w:val="left" w:pos="830"/>
                <w:tab w:val="left" w:pos="831"/>
              </w:tabs>
              <w:ind w:right="345" w:firstLine="360"/>
              <w:rPr>
                <w:sz w:val="24"/>
              </w:rPr>
            </w:pPr>
            <w:r>
              <w:rPr>
                <w:spacing w:val="-1"/>
                <w:sz w:val="24"/>
              </w:rPr>
              <w:t>понимать</w:t>
            </w:r>
            <w:r>
              <w:rPr>
                <w:spacing w:val="-9"/>
                <w:sz w:val="24"/>
              </w:rPr>
              <w:t xml:space="preserve"> </w:t>
            </w:r>
            <w:r>
              <w:rPr>
                <w:spacing w:val="-1"/>
                <w:sz w:val="24"/>
              </w:rPr>
              <w:t>основание</w:t>
            </w:r>
            <w:r>
              <w:rPr>
                <w:spacing w:val="-6"/>
                <w:sz w:val="24"/>
              </w:rPr>
              <w:t xml:space="preserve"> </w:t>
            </w:r>
            <w:r>
              <w:rPr>
                <w:spacing w:val="-1"/>
                <w:sz w:val="24"/>
              </w:rPr>
              <w:t>разницы</w:t>
            </w:r>
            <w:r>
              <w:rPr>
                <w:spacing w:val="-5"/>
                <w:sz w:val="24"/>
              </w:rPr>
              <w:t xml:space="preserve"> </w:t>
            </w:r>
            <w:r>
              <w:rPr>
                <w:spacing w:val="-1"/>
                <w:sz w:val="24"/>
              </w:rPr>
              <w:t>между</w:t>
            </w:r>
            <w:r>
              <w:rPr>
                <w:spacing w:val="-16"/>
                <w:sz w:val="24"/>
              </w:rPr>
              <w:t xml:space="preserve"> </w:t>
            </w:r>
            <w:r>
              <w:rPr>
                <w:sz w:val="24"/>
              </w:rPr>
              <w:t>заявленными</w:t>
            </w:r>
            <w:r>
              <w:rPr>
                <w:spacing w:val="1"/>
                <w:sz w:val="24"/>
              </w:rPr>
              <w:t xml:space="preserve"> </w:t>
            </w:r>
            <w:r>
              <w:rPr>
                <w:sz w:val="24"/>
              </w:rPr>
              <w:t>точками</w:t>
            </w:r>
            <w:r>
              <w:rPr>
                <w:spacing w:val="-5"/>
                <w:sz w:val="24"/>
              </w:rPr>
              <w:t xml:space="preserve"> </w:t>
            </w:r>
            <w:r>
              <w:rPr>
                <w:sz w:val="24"/>
              </w:rPr>
              <w:t>зрения,</w:t>
            </w:r>
            <w:r>
              <w:rPr>
                <w:spacing w:val="1"/>
                <w:sz w:val="24"/>
              </w:rPr>
              <w:t xml:space="preserve"> </w:t>
            </w:r>
            <w:r>
              <w:rPr>
                <w:sz w:val="24"/>
              </w:rPr>
              <w:t>позициями</w:t>
            </w:r>
            <w:r>
              <w:rPr>
                <w:spacing w:val="-57"/>
                <w:sz w:val="24"/>
              </w:rPr>
              <w:t xml:space="preserve"> </w:t>
            </w:r>
            <w:r>
              <w:rPr>
                <w:sz w:val="24"/>
              </w:rPr>
              <w:t>и уметь мотивированно и корректно присоединяться к одной из них или</w:t>
            </w:r>
            <w:r>
              <w:rPr>
                <w:spacing w:val="1"/>
                <w:sz w:val="24"/>
              </w:rPr>
              <w:t xml:space="preserve"> </w:t>
            </w:r>
            <w:r>
              <w:rPr>
                <w:sz w:val="24"/>
              </w:rPr>
              <w:t>аргументированно высказывать собственную точку зрения; уметь корректно</w:t>
            </w:r>
            <w:r>
              <w:rPr>
                <w:spacing w:val="1"/>
                <w:sz w:val="24"/>
              </w:rPr>
              <w:t xml:space="preserve"> </w:t>
            </w:r>
            <w:r>
              <w:rPr>
                <w:sz w:val="24"/>
              </w:rPr>
              <w:t>критиковать</w:t>
            </w:r>
            <w:r>
              <w:rPr>
                <w:spacing w:val="3"/>
                <w:sz w:val="24"/>
              </w:rPr>
              <w:t xml:space="preserve"> </w:t>
            </w:r>
            <w:r>
              <w:rPr>
                <w:sz w:val="24"/>
              </w:rPr>
              <w:t>альтернативную позицию.</w:t>
            </w:r>
          </w:p>
        </w:tc>
      </w:tr>
      <w:tr w:rsidR="00A65286">
        <w:trPr>
          <w:trHeight w:val="552"/>
        </w:trPr>
        <w:tc>
          <w:tcPr>
            <w:tcW w:w="672" w:type="dxa"/>
            <w:vMerge w:val="restart"/>
          </w:tcPr>
          <w:p w:rsidR="00A65286" w:rsidRDefault="00D25255">
            <w:pPr>
              <w:pStyle w:val="TableParagraph"/>
              <w:spacing w:line="255" w:lineRule="exact"/>
              <w:ind w:left="110"/>
              <w:rPr>
                <w:sz w:val="24"/>
              </w:rPr>
            </w:pPr>
            <w:r>
              <w:rPr>
                <w:sz w:val="24"/>
              </w:rPr>
              <w:t>3</w:t>
            </w:r>
          </w:p>
        </w:tc>
        <w:tc>
          <w:tcPr>
            <w:tcW w:w="2079" w:type="dxa"/>
            <w:vMerge w:val="restart"/>
          </w:tcPr>
          <w:p w:rsidR="00A65286" w:rsidRDefault="00D25255">
            <w:pPr>
              <w:pStyle w:val="TableParagraph"/>
              <w:spacing w:line="255" w:lineRule="exact"/>
              <w:ind w:left="110"/>
              <w:rPr>
                <w:sz w:val="24"/>
              </w:rPr>
            </w:pPr>
            <w:r>
              <w:rPr>
                <w:sz w:val="24"/>
              </w:rPr>
              <w:t>Математика</w:t>
            </w:r>
          </w:p>
        </w:tc>
        <w:tc>
          <w:tcPr>
            <w:tcW w:w="2828" w:type="dxa"/>
          </w:tcPr>
          <w:p w:rsidR="00A65286" w:rsidRDefault="00D25255">
            <w:pPr>
              <w:pStyle w:val="TableParagraph"/>
              <w:spacing w:line="230" w:lineRule="auto"/>
              <w:ind w:left="114" w:right="501"/>
              <w:rPr>
                <w:sz w:val="24"/>
              </w:rPr>
            </w:pPr>
            <w:r>
              <w:rPr>
                <w:spacing w:val="-1"/>
                <w:sz w:val="24"/>
              </w:rPr>
              <w:t xml:space="preserve">Личностные </w:t>
            </w:r>
            <w:r>
              <w:rPr>
                <w:sz w:val="24"/>
              </w:rPr>
              <w:t>учебные</w:t>
            </w:r>
            <w:r>
              <w:rPr>
                <w:spacing w:val="-57"/>
                <w:sz w:val="24"/>
              </w:rPr>
              <w:t xml:space="preserve"> </w:t>
            </w:r>
            <w:r>
              <w:rPr>
                <w:sz w:val="24"/>
              </w:rPr>
              <w:t>действия</w:t>
            </w:r>
          </w:p>
        </w:tc>
        <w:tc>
          <w:tcPr>
            <w:tcW w:w="9209" w:type="dxa"/>
          </w:tcPr>
          <w:p w:rsidR="00A65286" w:rsidRDefault="00D25255">
            <w:pPr>
              <w:pStyle w:val="TableParagraph"/>
              <w:numPr>
                <w:ilvl w:val="0"/>
                <w:numId w:val="92"/>
              </w:numPr>
              <w:tabs>
                <w:tab w:val="left" w:pos="830"/>
                <w:tab w:val="left" w:pos="831"/>
              </w:tabs>
              <w:spacing w:line="255" w:lineRule="exact"/>
              <w:ind w:hanging="366"/>
              <w:rPr>
                <w:sz w:val="24"/>
              </w:rPr>
            </w:pPr>
            <w:r>
              <w:rPr>
                <w:spacing w:val="-1"/>
                <w:sz w:val="24"/>
              </w:rPr>
              <w:t>проявлять</w:t>
            </w:r>
            <w:r>
              <w:rPr>
                <w:spacing w:val="-11"/>
                <w:sz w:val="24"/>
              </w:rPr>
              <w:t xml:space="preserve"> </w:t>
            </w:r>
            <w:r>
              <w:rPr>
                <w:sz w:val="24"/>
              </w:rPr>
              <w:t>познавательную</w:t>
            </w:r>
            <w:r>
              <w:rPr>
                <w:spacing w:val="-8"/>
                <w:sz w:val="24"/>
              </w:rPr>
              <w:t xml:space="preserve"> </w:t>
            </w:r>
            <w:r>
              <w:rPr>
                <w:sz w:val="24"/>
              </w:rPr>
              <w:t>инициативу</w:t>
            </w:r>
            <w:r>
              <w:rPr>
                <w:spacing w:val="-14"/>
                <w:sz w:val="24"/>
              </w:rPr>
              <w:t xml:space="preserve"> </w:t>
            </w:r>
            <w:r>
              <w:rPr>
                <w:sz w:val="24"/>
              </w:rPr>
              <w:t>в</w:t>
            </w:r>
            <w:r>
              <w:rPr>
                <w:spacing w:val="-7"/>
                <w:sz w:val="24"/>
              </w:rPr>
              <w:t xml:space="preserve"> </w:t>
            </w:r>
            <w:r>
              <w:rPr>
                <w:sz w:val="24"/>
              </w:rPr>
              <w:t>оказании</w:t>
            </w:r>
            <w:r>
              <w:rPr>
                <w:spacing w:val="-5"/>
                <w:sz w:val="24"/>
              </w:rPr>
              <w:t xml:space="preserve"> </w:t>
            </w:r>
            <w:r>
              <w:rPr>
                <w:sz w:val="24"/>
              </w:rPr>
              <w:t>помощи</w:t>
            </w:r>
            <w:r>
              <w:rPr>
                <w:spacing w:val="-11"/>
                <w:sz w:val="24"/>
              </w:rPr>
              <w:t xml:space="preserve"> </w:t>
            </w:r>
            <w:r>
              <w:rPr>
                <w:sz w:val="24"/>
              </w:rPr>
              <w:t>соученикам.</w:t>
            </w:r>
          </w:p>
        </w:tc>
      </w:tr>
      <w:tr w:rsidR="00A65286">
        <w:trPr>
          <w:trHeight w:val="3312"/>
        </w:trPr>
        <w:tc>
          <w:tcPr>
            <w:tcW w:w="672" w:type="dxa"/>
            <w:vMerge/>
            <w:tcBorders>
              <w:top w:val="nil"/>
            </w:tcBorders>
          </w:tcPr>
          <w:p w:rsidR="00A65286" w:rsidRDefault="00A65286">
            <w:pPr>
              <w:rPr>
                <w:sz w:val="2"/>
                <w:szCs w:val="2"/>
              </w:rPr>
            </w:pPr>
          </w:p>
        </w:tc>
        <w:tc>
          <w:tcPr>
            <w:tcW w:w="2079" w:type="dxa"/>
            <w:vMerge/>
            <w:tcBorders>
              <w:top w:val="nil"/>
            </w:tcBorders>
          </w:tcPr>
          <w:p w:rsidR="00A65286" w:rsidRDefault="00A65286">
            <w:pPr>
              <w:rPr>
                <w:sz w:val="2"/>
                <w:szCs w:val="2"/>
              </w:rPr>
            </w:pPr>
          </w:p>
        </w:tc>
        <w:tc>
          <w:tcPr>
            <w:tcW w:w="2828" w:type="dxa"/>
          </w:tcPr>
          <w:p w:rsidR="00A65286" w:rsidRDefault="00D25255">
            <w:pPr>
              <w:pStyle w:val="TableParagraph"/>
              <w:spacing w:line="237" w:lineRule="auto"/>
              <w:ind w:left="114" w:right="303"/>
              <w:rPr>
                <w:sz w:val="24"/>
              </w:rPr>
            </w:pPr>
            <w:r>
              <w:rPr>
                <w:sz w:val="24"/>
              </w:rPr>
              <w:t>Познавательные</w:t>
            </w:r>
            <w:r>
              <w:rPr>
                <w:spacing w:val="-21"/>
                <w:sz w:val="24"/>
              </w:rPr>
              <w:t xml:space="preserve"> </w:t>
            </w:r>
            <w:r>
              <w:rPr>
                <w:sz w:val="24"/>
              </w:rPr>
              <w:t>общие</w:t>
            </w:r>
            <w:r>
              <w:rPr>
                <w:spacing w:val="-57"/>
                <w:sz w:val="24"/>
              </w:rPr>
              <w:t xml:space="preserve"> </w:t>
            </w:r>
            <w:r>
              <w:rPr>
                <w:sz w:val="24"/>
              </w:rPr>
              <w:t>учебные действия</w:t>
            </w:r>
          </w:p>
        </w:tc>
        <w:tc>
          <w:tcPr>
            <w:tcW w:w="9209" w:type="dxa"/>
          </w:tcPr>
          <w:p w:rsidR="00A65286" w:rsidRDefault="00D25255">
            <w:pPr>
              <w:pStyle w:val="TableParagraph"/>
              <w:numPr>
                <w:ilvl w:val="0"/>
                <w:numId w:val="91"/>
              </w:numPr>
              <w:tabs>
                <w:tab w:val="left" w:pos="830"/>
                <w:tab w:val="left" w:pos="831"/>
              </w:tabs>
              <w:spacing w:line="237" w:lineRule="auto"/>
              <w:ind w:right="1108" w:firstLine="360"/>
              <w:rPr>
                <w:sz w:val="24"/>
              </w:rPr>
            </w:pPr>
            <w:r>
              <w:rPr>
                <w:sz w:val="24"/>
              </w:rPr>
              <w:t>подводить</w:t>
            </w:r>
            <w:r>
              <w:rPr>
                <w:spacing w:val="-7"/>
                <w:sz w:val="24"/>
              </w:rPr>
              <w:t xml:space="preserve"> </w:t>
            </w:r>
            <w:r>
              <w:rPr>
                <w:sz w:val="24"/>
              </w:rPr>
              <w:t>под</w:t>
            </w:r>
            <w:r>
              <w:rPr>
                <w:spacing w:val="-11"/>
                <w:sz w:val="24"/>
              </w:rPr>
              <w:t xml:space="preserve"> </w:t>
            </w:r>
            <w:r>
              <w:rPr>
                <w:sz w:val="24"/>
              </w:rPr>
              <w:t>понятие</w:t>
            </w:r>
            <w:r>
              <w:rPr>
                <w:spacing w:val="-9"/>
                <w:sz w:val="24"/>
              </w:rPr>
              <w:t xml:space="preserve"> </w:t>
            </w:r>
            <w:r>
              <w:rPr>
                <w:sz w:val="24"/>
              </w:rPr>
              <w:t>(формулировать</w:t>
            </w:r>
            <w:r>
              <w:rPr>
                <w:spacing w:val="-6"/>
                <w:sz w:val="24"/>
              </w:rPr>
              <w:t xml:space="preserve"> </w:t>
            </w:r>
            <w:r>
              <w:rPr>
                <w:sz w:val="24"/>
              </w:rPr>
              <w:t>правило)</w:t>
            </w:r>
            <w:r>
              <w:rPr>
                <w:spacing w:val="-6"/>
                <w:sz w:val="24"/>
              </w:rPr>
              <w:t xml:space="preserve"> </w:t>
            </w:r>
            <w:r>
              <w:rPr>
                <w:sz w:val="24"/>
              </w:rPr>
              <w:t>на</w:t>
            </w:r>
            <w:r>
              <w:rPr>
                <w:spacing w:val="-15"/>
                <w:sz w:val="24"/>
              </w:rPr>
              <w:t xml:space="preserve"> </w:t>
            </w:r>
            <w:r>
              <w:rPr>
                <w:sz w:val="24"/>
              </w:rPr>
              <w:t>основе</w:t>
            </w:r>
            <w:r>
              <w:rPr>
                <w:spacing w:val="-14"/>
                <w:sz w:val="24"/>
              </w:rPr>
              <w:t xml:space="preserve"> </w:t>
            </w:r>
            <w:r>
              <w:rPr>
                <w:sz w:val="24"/>
              </w:rPr>
              <w:t>выделения</w:t>
            </w:r>
            <w:r>
              <w:rPr>
                <w:spacing w:val="-57"/>
                <w:sz w:val="24"/>
              </w:rPr>
              <w:t xml:space="preserve"> </w:t>
            </w:r>
            <w:r>
              <w:rPr>
                <w:sz w:val="24"/>
              </w:rPr>
              <w:t>существенных</w:t>
            </w:r>
            <w:r>
              <w:rPr>
                <w:spacing w:val="-2"/>
                <w:sz w:val="24"/>
              </w:rPr>
              <w:t xml:space="preserve"> </w:t>
            </w:r>
            <w:r>
              <w:rPr>
                <w:sz w:val="24"/>
              </w:rPr>
              <w:t>признаков;</w:t>
            </w:r>
          </w:p>
          <w:p w:rsidR="00A65286" w:rsidRDefault="00D25255">
            <w:pPr>
              <w:pStyle w:val="TableParagraph"/>
              <w:numPr>
                <w:ilvl w:val="0"/>
                <w:numId w:val="90"/>
              </w:numPr>
              <w:tabs>
                <w:tab w:val="left" w:pos="566"/>
                <w:tab w:val="left" w:pos="567"/>
              </w:tabs>
              <w:ind w:right="509" w:firstLine="96"/>
              <w:rPr>
                <w:sz w:val="24"/>
              </w:rPr>
            </w:pPr>
            <w:r>
              <w:rPr>
                <w:sz w:val="24"/>
              </w:rPr>
              <w:t>владеть общими приемами решения задач, выполнения заданий и вычислений:</w:t>
            </w:r>
            <w:r>
              <w:rPr>
                <w:spacing w:val="-57"/>
                <w:sz w:val="24"/>
              </w:rPr>
              <w:t xml:space="preserve"> </w:t>
            </w:r>
            <w:r>
              <w:rPr>
                <w:sz w:val="24"/>
              </w:rPr>
              <w:t>а) выполнять задания с использованием материальных объектов (счетных палочек,</w:t>
            </w:r>
            <w:r>
              <w:rPr>
                <w:spacing w:val="-57"/>
                <w:sz w:val="24"/>
              </w:rPr>
              <w:t xml:space="preserve"> </w:t>
            </w:r>
            <w:r>
              <w:rPr>
                <w:sz w:val="24"/>
              </w:rPr>
              <w:t>указателей</w:t>
            </w:r>
            <w:r>
              <w:rPr>
                <w:spacing w:val="-4"/>
                <w:sz w:val="24"/>
              </w:rPr>
              <w:t xml:space="preserve"> </w:t>
            </w:r>
            <w:r>
              <w:rPr>
                <w:sz w:val="24"/>
              </w:rPr>
              <w:t>и</w:t>
            </w:r>
            <w:r>
              <w:rPr>
                <w:spacing w:val="-5"/>
                <w:sz w:val="24"/>
              </w:rPr>
              <w:t xml:space="preserve"> </w:t>
            </w:r>
            <w:r>
              <w:rPr>
                <w:sz w:val="24"/>
              </w:rPr>
              <w:t>др.),</w:t>
            </w:r>
            <w:r>
              <w:rPr>
                <w:spacing w:val="-3"/>
                <w:sz w:val="24"/>
              </w:rPr>
              <w:t xml:space="preserve"> </w:t>
            </w:r>
            <w:r>
              <w:rPr>
                <w:sz w:val="24"/>
              </w:rPr>
              <w:t>рисунков,</w:t>
            </w:r>
            <w:r>
              <w:rPr>
                <w:spacing w:val="-2"/>
                <w:sz w:val="24"/>
              </w:rPr>
              <w:t xml:space="preserve"> </w:t>
            </w:r>
            <w:r>
              <w:rPr>
                <w:sz w:val="24"/>
              </w:rPr>
              <w:t>схем;</w:t>
            </w:r>
            <w:r>
              <w:rPr>
                <w:spacing w:val="-10"/>
                <w:sz w:val="24"/>
              </w:rPr>
              <w:t xml:space="preserve"> </w:t>
            </w:r>
            <w:r>
              <w:rPr>
                <w:sz w:val="24"/>
              </w:rPr>
              <w:t>б)</w:t>
            </w:r>
            <w:r>
              <w:rPr>
                <w:spacing w:val="-4"/>
                <w:sz w:val="24"/>
              </w:rPr>
              <w:t xml:space="preserve"> </w:t>
            </w:r>
            <w:r>
              <w:rPr>
                <w:sz w:val="24"/>
              </w:rPr>
              <w:t>выполнять</w:t>
            </w:r>
            <w:r>
              <w:rPr>
                <w:spacing w:val="-2"/>
                <w:sz w:val="24"/>
              </w:rPr>
              <w:t xml:space="preserve"> </w:t>
            </w:r>
            <w:r>
              <w:rPr>
                <w:sz w:val="24"/>
              </w:rPr>
              <w:t>задания</w:t>
            </w:r>
            <w:r>
              <w:rPr>
                <w:spacing w:val="-10"/>
                <w:sz w:val="24"/>
              </w:rPr>
              <w:t xml:space="preserve"> </w:t>
            </w:r>
            <w:r>
              <w:rPr>
                <w:sz w:val="24"/>
              </w:rPr>
              <w:t>на</w:t>
            </w:r>
            <w:r>
              <w:rPr>
                <w:spacing w:val="-11"/>
                <w:sz w:val="24"/>
              </w:rPr>
              <w:t xml:space="preserve"> </w:t>
            </w:r>
            <w:r>
              <w:rPr>
                <w:sz w:val="24"/>
              </w:rPr>
              <w:t>основе</w:t>
            </w:r>
            <w:r>
              <w:rPr>
                <w:spacing w:val="-10"/>
                <w:sz w:val="24"/>
              </w:rPr>
              <w:t xml:space="preserve"> </w:t>
            </w:r>
            <w:r>
              <w:rPr>
                <w:sz w:val="24"/>
              </w:rPr>
              <w:t>рисунков</w:t>
            </w:r>
            <w:r>
              <w:rPr>
                <w:spacing w:val="-3"/>
                <w:sz w:val="24"/>
              </w:rPr>
              <w:t xml:space="preserve"> </w:t>
            </w:r>
            <w:r>
              <w:rPr>
                <w:sz w:val="24"/>
              </w:rPr>
              <w:t>и</w:t>
            </w:r>
            <w:r>
              <w:rPr>
                <w:spacing w:val="-5"/>
                <w:sz w:val="24"/>
              </w:rPr>
              <w:t xml:space="preserve"> </w:t>
            </w:r>
            <w:r>
              <w:rPr>
                <w:sz w:val="24"/>
              </w:rPr>
              <w:t>схем,</w:t>
            </w:r>
            <w:r>
              <w:rPr>
                <w:spacing w:val="-57"/>
                <w:sz w:val="24"/>
              </w:rPr>
              <w:t xml:space="preserve"> </w:t>
            </w:r>
            <w:r>
              <w:rPr>
                <w:sz w:val="24"/>
              </w:rPr>
              <w:t>выполненных самостоятельно; в) выполнять задания на основе использования</w:t>
            </w:r>
            <w:r>
              <w:rPr>
                <w:spacing w:val="1"/>
                <w:sz w:val="24"/>
              </w:rPr>
              <w:t xml:space="preserve"> </w:t>
            </w:r>
            <w:r>
              <w:rPr>
                <w:sz w:val="24"/>
              </w:rPr>
              <w:t>свойств</w:t>
            </w:r>
            <w:r>
              <w:rPr>
                <w:spacing w:val="2"/>
                <w:sz w:val="24"/>
              </w:rPr>
              <w:t xml:space="preserve"> </w:t>
            </w:r>
            <w:r>
              <w:rPr>
                <w:sz w:val="24"/>
              </w:rPr>
              <w:t>арифметических</w:t>
            </w:r>
            <w:r>
              <w:rPr>
                <w:spacing w:val="-3"/>
                <w:sz w:val="24"/>
              </w:rPr>
              <w:t xml:space="preserve"> </w:t>
            </w:r>
            <w:r>
              <w:rPr>
                <w:sz w:val="24"/>
              </w:rPr>
              <w:t>действий;</w:t>
            </w:r>
          </w:p>
          <w:p w:rsidR="00A65286" w:rsidRDefault="00D25255">
            <w:pPr>
              <w:pStyle w:val="TableParagraph"/>
              <w:numPr>
                <w:ilvl w:val="1"/>
                <w:numId w:val="90"/>
              </w:numPr>
              <w:tabs>
                <w:tab w:val="left" w:pos="830"/>
                <w:tab w:val="left" w:pos="831"/>
              </w:tabs>
              <w:spacing w:line="242" w:lineRule="auto"/>
              <w:ind w:right="1433" w:firstLine="360"/>
              <w:rPr>
                <w:sz w:val="24"/>
              </w:rPr>
            </w:pPr>
            <w:r>
              <w:rPr>
                <w:sz w:val="24"/>
              </w:rPr>
              <w:t>проводить</w:t>
            </w:r>
            <w:r>
              <w:rPr>
                <w:spacing w:val="-12"/>
                <w:sz w:val="24"/>
              </w:rPr>
              <w:t xml:space="preserve"> </w:t>
            </w:r>
            <w:r>
              <w:rPr>
                <w:sz w:val="24"/>
              </w:rPr>
              <w:t>сравнение,</w:t>
            </w:r>
            <w:r>
              <w:rPr>
                <w:spacing w:val="-11"/>
                <w:sz w:val="24"/>
              </w:rPr>
              <w:t xml:space="preserve"> </w:t>
            </w:r>
            <w:r>
              <w:rPr>
                <w:sz w:val="24"/>
              </w:rPr>
              <w:t>сериацию,</w:t>
            </w:r>
            <w:r>
              <w:rPr>
                <w:spacing w:val="-11"/>
                <w:sz w:val="24"/>
              </w:rPr>
              <w:t xml:space="preserve"> </w:t>
            </w:r>
            <w:r>
              <w:rPr>
                <w:sz w:val="24"/>
              </w:rPr>
              <w:t>классификации,</w:t>
            </w:r>
            <w:r>
              <w:rPr>
                <w:spacing w:val="-15"/>
                <w:sz w:val="24"/>
              </w:rPr>
              <w:t xml:space="preserve"> </w:t>
            </w:r>
            <w:r>
              <w:rPr>
                <w:sz w:val="24"/>
              </w:rPr>
              <w:t>выбирая</w:t>
            </w:r>
            <w:r>
              <w:rPr>
                <w:spacing w:val="-13"/>
                <w:sz w:val="24"/>
              </w:rPr>
              <w:t xml:space="preserve"> </w:t>
            </w:r>
            <w:r>
              <w:rPr>
                <w:sz w:val="24"/>
              </w:rPr>
              <w:t>наиболее</w:t>
            </w:r>
            <w:r>
              <w:rPr>
                <w:spacing w:val="-57"/>
                <w:sz w:val="24"/>
              </w:rPr>
              <w:t xml:space="preserve"> </w:t>
            </w:r>
            <w:r>
              <w:rPr>
                <w:sz w:val="24"/>
              </w:rPr>
              <w:t>эффективный</w:t>
            </w:r>
            <w:r>
              <w:rPr>
                <w:spacing w:val="1"/>
                <w:sz w:val="24"/>
              </w:rPr>
              <w:t xml:space="preserve"> </w:t>
            </w:r>
            <w:r>
              <w:rPr>
                <w:sz w:val="24"/>
              </w:rPr>
              <w:t>способ</w:t>
            </w:r>
            <w:r>
              <w:rPr>
                <w:spacing w:val="-2"/>
                <w:sz w:val="24"/>
              </w:rPr>
              <w:t xml:space="preserve"> </w:t>
            </w:r>
            <w:r>
              <w:rPr>
                <w:sz w:val="24"/>
              </w:rPr>
              <w:t>решения</w:t>
            </w:r>
            <w:r>
              <w:rPr>
                <w:spacing w:val="-5"/>
                <w:sz w:val="24"/>
              </w:rPr>
              <w:t xml:space="preserve"> </w:t>
            </w:r>
            <w:r>
              <w:rPr>
                <w:sz w:val="24"/>
              </w:rPr>
              <w:t>или</w:t>
            </w:r>
            <w:r>
              <w:rPr>
                <w:spacing w:val="-3"/>
                <w:sz w:val="24"/>
              </w:rPr>
              <w:t xml:space="preserve"> </w:t>
            </w:r>
            <w:r>
              <w:rPr>
                <w:sz w:val="24"/>
              </w:rPr>
              <w:t>верное</w:t>
            </w:r>
            <w:r>
              <w:rPr>
                <w:spacing w:val="-1"/>
                <w:sz w:val="24"/>
              </w:rPr>
              <w:t xml:space="preserve"> </w:t>
            </w:r>
            <w:r>
              <w:rPr>
                <w:sz w:val="24"/>
              </w:rPr>
              <w:t>решение</w:t>
            </w:r>
            <w:r>
              <w:rPr>
                <w:spacing w:val="-1"/>
                <w:sz w:val="24"/>
              </w:rPr>
              <w:t xml:space="preserve"> </w:t>
            </w:r>
            <w:r>
              <w:rPr>
                <w:sz w:val="24"/>
              </w:rPr>
              <w:t>(правильный</w:t>
            </w:r>
            <w:r>
              <w:rPr>
                <w:spacing w:val="-9"/>
                <w:sz w:val="24"/>
              </w:rPr>
              <w:t xml:space="preserve"> </w:t>
            </w:r>
            <w:r>
              <w:rPr>
                <w:sz w:val="24"/>
              </w:rPr>
              <w:t>ответ);</w:t>
            </w:r>
          </w:p>
          <w:p w:rsidR="00A65286" w:rsidRDefault="00D25255">
            <w:pPr>
              <w:pStyle w:val="TableParagraph"/>
              <w:numPr>
                <w:ilvl w:val="1"/>
                <w:numId w:val="90"/>
              </w:numPr>
              <w:tabs>
                <w:tab w:val="left" w:pos="830"/>
                <w:tab w:val="left" w:pos="831"/>
              </w:tabs>
              <w:spacing w:line="271" w:lineRule="exact"/>
              <w:ind w:left="830" w:hanging="366"/>
              <w:rPr>
                <w:sz w:val="24"/>
              </w:rPr>
            </w:pPr>
            <w:r>
              <w:rPr>
                <w:sz w:val="24"/>
              </w:rPr>
              <w:t>строить</w:t>
            </w:r>
            <w:r>
              <w:rPr>
                <w:spacing w:val="-5"/>
                <w:sz w:val="24"/>
              </w:rPr>
              <w:t xml:space="preserve"> </w:t>
            </w:r>
            <w:r>
              <w:rPr>
                <w:sz w:val="24"/>
              </w:rPr>
              <w:t>объяснение</w:t>
            </w:r>
            <w:r>
              <w:rPr>
                <w:spacing w:val="-6"/>
                <w:sz w:val="24"/>
              </w:rPr>
              <w:t xml:space="preserve"> </w:t>
            </w:r>
            <w:r>
              <w:rPr>
                <w:sz w:val="24"/>
              </w:rPr>
              <w:t>в</w:t>
            </w:r>
            <w:r>
              <w:rPr>
                <w:spacing w:val="-5"/>
                <w:sz w:val="24"/>
              </w:rPr>
              <w:t xml:space="preserve"> </w:t>
            </w:r>
            <w:r>
              <w:rPr>
                <w:sz w:val="24"/>
              </w:rPr>
              <w:t>устной</w:t>
            </w:r>
            <w:r>
              <w:rPr>
                <w:spacing w:val="-5"/>
                <w:sz w:val="24"/>
              </w:rPr>
              <w:t xml:space="preserve"> </w:t>
            </w:r>
            <w:r>
              <w:rPr>
                <w:sz w:val="24"/>
              </w:rPr>
              <w:t>форме</w:t>
            </w:r>
            <w:r>
              <w:rPr>
                <w:spacing w:val="-7"/>
                <w:sz w:val="24"/>
              </w:rPr>
              <w:t xml:space="preserve"> </w:t>
            </w:r>
            <w:r>
              <w:rPr>
                <w:sz w:val="24"/>
              </w:rPr>
              <w:t>по</w:t>
            </w:r>
            <w:r>
              <w:rPr>
                <w:spacing w:val="-7"/>
                <w:sz w:val="24"/>
              </w:rPr>
              <w:t xml:space="preserve"> </w:t>
            </w:r>
            <w:r>
              <w:rPr>
                <w:sz w:val="24"/>
              </w:rPr>
              <w:t>предложенному</w:t>
            </w:r>
            <w:r>
              <w:rPr>
                <w:spacing w:val="-14"/>
                <w:sz w:val="24"/>
              </w:rPr>
              <w:t xml:space="preserve"> </w:t>
            </w:r>
            <w:r>
              <w:rPr>
                <w:sz w:val="24"/>
              </w:rPr>
              <w:t>плану;</w:t>
            </w:r>
          </w:p>
          <w:p w:rsidR="00A65286" w:rsidRDefault="00D25255">
            <w:pPr>
              <w:pStyle w:val="TableParagraph"/>
              <w:numPr>
                <w:ilvl w:val="1"/>
                <w:numId w:val="90"/>
              </w:numPr>
              <w:tabs>
                <w:tab w:val="left" w:pos="830"/>
                <w:tab w:val="left" w:pos="831"/>
              </w:tabs>
              <w:spacing w:line="272" w:lineRule="exact"/>
              <w:ind w:left="830" w:hanging="366"/>
              <w:rPr>
                <w:sz w:val="24"/>
              </w:rPr>
            </w:pPr>
            <w:r>
              <w:rPr>
                <w:sz w:val="24"/>
              </w:rPr>
              <w:t>использовать</w:t>
            </w:r>
            <w:r>
              <w:rPr>
                <w:spacing w:val="-10"/>
                <w:sz w:val="24"/>
              </w:rPr>
              <w:t xml:space="preserve"> </w:t>
            </w:r>
            <w:r>
              <w:rPr>
                <w:sz w:val="24"/>
              </w:rPr>
              <w:t>(строить)</w:t>
            </w:r>
            <w:r>
              <w:rPr>
                <w:spacing w:val="-5"/>
                <w:sz w:val="24"/>
              </w:rPr>
              <w:t xml:space="preserve"> </w:t>
            </w:r>
            <w:r>
              <w:rPr>
                <w:sz w:val="24"/>
              </w:rPr>
              <w:t>таблицы,</w:t>
            </w:r>
            <w:r>
              <w:rPr>
                <w:spacing w:val="-6"/>
                <w:sz w:val="24"/>
              </w:rPr>
              <w:t xml:space="preserve"> </w:t>
            </w:r>
            <w:r>
              <w:rPr>
                <w:sz w:val="24"/>
              </w:rPr>
              <w:t>проверять</w:t>
            </w:r>
            <w:r>
              <w:rPr>
                <w:spacing w:val="-5"/>
                <w:sz w:val="24"/>
              </w:rPr>
              <w:t xml:space="preserve"> </w:t>
            </w:r>
            <w:r>
              <w:rPr>
                <w:sz w:val="24"/>
              </w:rPr>
              <w:t>по</w:t>
            </w:r>
            <w:r>
              <w:rPr>
                <w:spacing w:val="-8"/>
                <w:sz w:val="24"/>
              </w:rPr>
              <w:t xml:space="preserve"> </w:t>
            </w:r>
            <w:r>
              <w:rPr>
                <w:sz w:val="24"/>
              </w:rPr>
              <w:t>таблице;</w:t>
            </w:r>
          </w:p>
          <w:p w:rsidR="00A65286" w:rsidRDefault="00D25255">
            <w:pPr>
              <w:pStyle w:val="TableParagraph"/>
              <w:numPr>
                <w:ilvl w:val="1"/>
                <w:numId w:val="90"/>
              </w:numPr>
              <w:tabs>
                <w:tab w:val="left" w:pos="830"/>
                <w:tab w:val="left" w:pos="831"/>
              </w:tabs>
              <w:spacing w:line="272" w:lineRule="exact"/>
              <w:ind w:left="830" w:hanging="366"/>
              <w:rPr>
                <w:sz w:val="24"/>
              </w:rPr>
            </w:pPr>
            <w:r>
              <w:rPr>
                <w:spacing w:val="-1"/>
                <w:sz w:val="24"/>
              </w:rPr>
              <w:t>выполнять</w:t>
            </w:r>
            <w:r>
              <w:rPr>
                <w:sz w:val="24"/>
              </w:rPr>
              <w:t xml:space="preserve"> </w:t>
            </w:r>
            <w:r>
              <w:rPr>
                <w:spacing w:val="-1"/>
                <w:sz w:val="24"/>
              </w:rPr>
              <w:t>действия</w:t>
            </w:r>
            <w:r>
              <w:rPr>
                <w:spacing w:val="-6"/>
                <w:sz w:val="24"/>
              </w:rPr>
              <w:t xml:space="preserve"> </w:t>
            </w:r>
            <w:r>
              <w:rPr>
                <w:sz w:val="24"/>
              </w:rPr>
              <w:t>по</w:t>
            </w:r>
            <w:r>
              <w:rPr>
                <w:spacing w:val="-3"/>
                <w:sz w:val="24"/>
              </w:rPr>
              <w:t xml:space="preserve"> </w:t>
            </w:r>
            <w:r>
              <w:rPr>
                <w:sz w:val="24"/>
              </w:rPr>
              <w:t>заданному</w:t>
            </w:r>
            <w:r>
              <w:rPr>
                <w:spacing w:val="-15"/>
                <w:sz w:val="24"/>
              </w:rPr>
              <w:t xml:space="preserve"> </w:t>
            </w:r>
            <w:r>
              <w:rPr>
                <w:sz w:val="24"/>
              </w:rPr>
              <w:t>алгоритму;</w:t>
            </w:r>
          </w:p>
        </w:tc>
      </w:tr>
    </w:tbl>
    <w:p w:rsidR="00A65286" w:rsidRDefault="00A65286">
      <w:pPr>
        <w:spacing w:line="272" w:lineRule="exact"/>
        <w:rPr>
          <w:sz w:val="24"/>
        </w:rPr>
        <w:sectPr w:rsidR="00A65286">
          <w:pgSz w:w="16840" w:h="11910" w:orient="landscape"/>
          <w:pgMar w:top="840" w:right="900" w:bottom="1320" w:left="920" w:header="0" w:footer="1134"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
        <w:gridCol w:w="2079"/>
        <w:gridCol w:w="2828"/>
        <w:gridCol w:w="9209"/>
      </w:tblGrid>
      <w:tr w:rsidR="00A65286">
        <w:trPr>
          <w:trHeight w:val="273"/>
        </w:trPr>
        <w:tc>
          <w:tcPr>
            <w:tcW w:w="672" w:type="dxa"/>
            <w:vMerge w:val="restart"/>
          </w:tcPr>
          <w:p w:rsidR="00A65286" w:rsidRDefault="00A65286">
            <w:pPr>
              <w:pStyle w:val="TableParagraph"/>
              <w:rPr>
                <w:sz w:val="24"/>
              </w:rPr>
            </w:pPr>
          </w:p>
        </w:tc>
        <w:tc>
          <w:tcPr>
            <w:tcW w:w="2079" w:type="dxa"/>
            <w:vMerge w:val="restart"/>
          </w:tcPr>
          <w:p w:rsidR="00A65286" w:rsidRDefault="00A65286">
            <w:pPr>
              <w:pStyle w:val="TableParagraph"/>
              <w:rPr>
                <w:sz w:val="24"/>
              </w:rPr>
            </w:pPr>
          </w:p>
        </w:tc>
        <w:tc>
          <w:tcPr>
            <w:tcW w:w="2828" w:type="dxa"/>
          </w:tcPr>
          <w:p w:rsidR="00A65286" w:rsidRDefault="00A65286">
            <w:pPr>
              <w:pStyle w:val="TableParagraph"/>
              <w:rPr>
                <w:sz w:val="20"/>
              </w:rPr>
            </w:pPr>
          </w:p>
        </w:tc>
        <w:tc>
          <w:tcPr>
            <w:tcW w:w="9209" w:type="dxa"/>
          </w:tcPr>
          <w:p w:rsidR="00A65286" w:rsidRDefault="00D25255">
            <w:pPr>
              <w:pStyle w:val="TableParagraph"/>
              <w:numPr>
                <w:ilvl w:val="0"/>
                <w:numId w:val="89"/>
              </w:numPr>
              <w:tabs>
                <w:tab w:val="left" w:pos="830"/>
                <w:tab w:val="left" w:pos="831"/>
              </w:tabs>
              <w:spacing w:line="250" w:lineRule="exact"/>
              <w:ind w:hanging="366"/>
              <w:rPr>
                <w:sz w:val="24"/>
              </w:rPr>
            </w:pPr>
            <w:r>
              <w:rPr>
                <w:sz w:val="24"/>
              </w:rPr>
              <w:t>строить</w:t>
            </w:r>
            <w:r>
              <w:rPr>
                <w:spacing w:val="-10"/>
                <w:sz w:val="24"/>
              </w:rPr>
              <w:t xml:space="preserve"> </w:t>
            </w:r>
            <w:r>
              <w:rPr>
                <w:sz w:val="24"/>
              </w:rPr>
              <w:t>логическую</w:t>
            </w:r>
            <w:r>
              <w:rPr>
                <w:spacing w:val="-6"/>
                <w:sz w:val="24"/>
              </w:rPr>
              <w:t xml:space="preserve"> </w:t>
            </w:r>
            <w:r>
              <w:rPr>
                <w:sz w:val="24"/>
              </w:rPr>
              <w:t>цепь</w:t>
            </w:r>
            <w:r>
              <w:rPr>
                <w:spacing w:val="-9"/>
                <w:sz w:val="24"/>
              </w:rPr>
              <w:t xml:space="preserve"> </w:t>
            </w:r>
            <w:r>
              <w:rPr>
                <w:sz w:val="24"/>
              </w:rPr>
              <w:t>рассуждений</w:t>
            </w:r>
          </w:p>
        </w:tc>
      </w:tr>
      <w:tr w:rsidR="00A65286">
        <w:trPr>
          <w:trHeight w:val="551"/>
        </w:trPr>
        <w:tc>
          <w:tcPr>
            <w:tcW w:w="672" w:type="dxa"/>
            <w:vMerge/>
            <w:tcBorders>
              <w:top w:val="nil"/>
            </w:tcBorders>
          </w:tcPr>
          <w:p w:rsidR="00A65286" w:rsidRDefault="00A65286">
            <w:pPr>
              <w:rPr>
                <w:sz w:val="2"/>
                <w:szCs w:val="2"/>
              </w:rPr>
            </w:pPr>
          </w:p>
        </w:tc>
        <w:tc>
          <w:tcPr>
            <w:tcW w:w="2079" w:type="dxa"/>
            <w:vMerge/>
            <w:tcBorders>
              <w:top w:val="nil"/>
            </w:tcBorders>
          </w:tcPr>
          <w:p w:rsidR="00A65286" w:rsidRDefault="00A65286">
            <w:pPr>
              <w:rPr>
                <w:sz w:val="2"/>
                <w:szCs w:val="2"/>
              </w:rPr>
            </w:pPr>
          </w:p>
        </w:tc>
        <w:tc>
          <w:tcPr>
            <w:tcW w:w="2828" w:type="dxa"/>
          </w:tcPr>
          <w:p w:rsidR="00A65286" w:rsidRDefault="00D25255">
            <w:pPr>
              <w:pStyle w:val="TableParagraph"/>
              <w:spacing w:line="230" w:lineRule="auto"/>
              <w:ind w:left="114" w:right="787"/>
              <w:rPr>
                <w:sz w:val="24"/>
              </w:rPr>
            </w:pPr>
            <w:r>
              <w:rPr>
                <w:spacing w:val="-2"/>
                <w:sz w:val="24"/>
              </w:rPr>
              <w:t>Коммуникативные</w:t>
            </w:r>
            <w:r>
              <w:rPr>
                <w:spacing w:val="-57"/>
                <w:sz w:val="24"/>
              </w:rPr>
              <w:t xml:space="preserve"> </w:t>
            </w:r>
            <w:r>
              <w:rPr>
                <w:sz w:val="24"/>
              </w:rPr>
              <w:t>учебные</w:t>
            </w:r>
            <w:r>
              <w:rPr>
                <w:spacing w:val="-13"/>
                <w:sz w:val="24"/>
              </w:rPr>
              <w:t xml:space="preserve"> </w:t>
            </w:r>
            <w:r>
              <w:rPr>
                <w:sz w:val="24"/>
              </w:rPr>
              <w:t>действия</w:t>
            </w:r>
          </w:p>
        </w:tc>
        <w:tc>
          <w:tcPr>
            <w:tcW w:w="9209" w:type="dxa"/>
          </w:tcPr>
          <w:p w:rsidR="00A65286" w:rsidRDefault="00D25255">
            <w:pPr>
              <w:pStyle w:val="TableParagraph"/>
              <w:numPr>
                <w:ilvl w:val="0"/>
                <w:numId w:val="88"/>
              </w:numPr>
              <w:tabs>
                <w:tab w:val="left" w:pos="830"/>
                <w:tab w:val="left" w:pos="831"/>
              </w:tabs>
              <w:spacing w:line="259" w:lineRule="exact"/>
              <w:ind w:hanging="366"/>
              <w:rPr>
                <w:sz w:val="24"/>
              </w:rPr>
            </w:pPr>
            <w:r>
              <w:rPr>
                <w:sz w:val="24"/>
              </w:rPr>
              <w:t>взаимодействовать</w:t>
            </w:r>
            <w:r>
              <w:rPr>
                <w:spacing w:val="-5"/>
                <w:sz w:val="24"/>
              </w:rPr>
              <w:t xml:space="preserve"> </w:t>
            </w:r>
            <w:r>
              <w:rPr>
                <w:sz w:val="24"/>
              </w:rPr>
              <w:t>(сотрудничать</w:t>
            </w:r>
            <w:r>
              <w:rPr>
                <w:spacing w:val="1"/>
                <w:sz w:val="24"/>
              </w:rPr>
              <w:t xml:space="preserve"> </w:t>
            </w:r>
            <w:r>
              <w:rPr>
                <w:sz w:val="24"/>
              </w:rPr>
              <w:t>)</w:t>
            </w:r>
            <w:r>
              <w:rPr>
                <w:spacing w:val="-1"/>
                <w:sz w:val="24"/>
              </w:rPr>
              <w:t xml:space="preserve"> </w:t>
            </w:r>
            <w:r>
              <w:rPr>
                <w:sz w:val="24"/>
              </w:rPr>
              <w:t>с</w:t>
            </w:r>
            <w:r>
              <w:rPr>
                <w:spacing w:val="-8"/>
                <w:sz w:val="24"/>
              </w:rPr>
              <w:t xml:space="preserve"> </w:t>
            </w:r>
            <w:r>
              <w:rPr>
                <w:sz w:val="24"/>
              </w:rPr>
              <w:t>соседом</w:t>
            </w:r>
            <w:r>
              <w:rPr>
                <w:spacing w:val="-5"/>
                <w:sz w:val="24"/>
              </w:rPr>
              <w:t xml:space="preserve"> </w:t>
            </w:r>
            <w:r>
              <w:rPr>
                <w:sz w:val="24"/>
              </w:rPr>
              <w:t>по</w:t>
            </w:r>
            <w:r>
              <w:rPr>
                <w:spacing w:val="-3"/>
                <w:sz w:val="24"/>
              </w:rPr>
              <w:t xml:space="preserve"> </w:t>
            </w:r>
            <w:r>
              <w:rPr>
                <w:sz w:val="24"/>
              </w:rPr>
              <w:t>парте,</w:t>
            </w:r>
            <w:r>
              <w:rPr>
                <w:spacing w:val="-9"/>
                <w:sz w:val="24"/>
              </w:rPr>
              <w:t xml:space="preserve"> </w:t>
            </w:r>
            <w:r>
              <w:rPr>
                <w:sz w:val="24"/>
              </w:rPr>
              <w:t>в</w:t>
            </w:r>
            <w:r>
              <w:rPr>
                <w:spacing w:val="-10"/>
                <w:sz w:val="24"/>
              </w:rPr>
              <w:t xml:space="preserve"> </w:t>
            </w:r>
            <w:r>
              <w:rPr>
                <w:sz w:val="24"/>
              </w:rPr>
              <w:t>группе</w:t>
            </w:r>
          </w:p>
        </w:tc>
      </w:tr>
      <w:tr w:rsidR="00A65286">
        <w:trPr>
          <w:trHeight w:val="1382"/>
        </w:trPr>
        <w:tc>
          <w:tcPr>
            <w:tcW w:w="672" w:type="dxa"/>
            <w:vMerge w:val="restart"/>
          </w:tcPr>
          <w:p w:rsidR="00A65286" w:rsidRDefault="00D25255">
            <w:pPr>
              <w:pStyle w:val="TableParagraph"/>
              <w:spacing w:line="260" w:lineRule="exact"/>
              <w:ind w:left="110"/>
              <w:rPr>
                <w:sz w:val="24"/>
              </w:rPr>
            </w:pPr>
            <w:r>
              <w:rPr>
                <w:sz w:val="24"/>
              </w:rPr>
              <w:t>4</w:t>
            </w:r>
          </w:p>
        </w:tc>
        <w:tc>
          <w:tcPr>
            <w:tcW w:w="2079" w:type="dxa"/>
            <w:vMerge w:val="restart"/>
          </w:tcPr>
          <w:p w:rsidR="00A65286" w:rsidRDefault="00D25255">
            <w:pPr>
              <w:pStyle w:val="TableParagraph"/>
              <w:spacing w:line="260" w:lineRule="exact"/>
              <w:ind w:left="110"/>
              <w:rPr>
                <w:sz w:val="24"/>
              </w:rPr>
            </w:pPr>
            <w:r>
              <w:rPr>
                <w:sz w:val="24"/>
              </w:rPr>
              <w:t>Информатика</w:t>
            </w:r>
          </w:p>
        </w:tc>
        <w:tc>
          <w:tcPr>
            <w:tcW w:w="2828" w:type="dxa"/>
          </w:tcPr>
          <w:p w:rsidR="00A65286" w:rsidRDefault="00D25255">
            <w:pPr>
              <w:pStyle w:val="TableParagraph"/>
              <w:spacing w:line="237" w:lineRule="auto"/>
              <w:ind w:left="114" w:right="508"/>
              <w:rPr>
                <w:sz w:val="24"/>
              </w:rPr>
            </w:pPr>
            <w:r>
              <w:rPr>
                <w:spacing w:val="-1"/>
                <w:sz w:val="24"/>
              </w:rPr>
              <w:t>Личностные учебные</w:t>
            </w:r>
            <w:r>
              <w:rPr>
                <w:spacing w:val="-57"/>
                <w:sz w:val="24"/>
              </w:rPr>
              <w:t xml:space="preserve"> </w:t>
            </w:r>
            <w:r>
              <w:rPr>
                <w:sz w:val="24"/>
              </w:rPr>
              <w:t>действия</w:t>
            </w:r>
          </w:p>
        </w:tc>
        <w:tc>
          <w:tcPr>
            <w:tcW w:w="9209" w:type="dxa"/>
          </w:tcPr>
          <w:p w:rsidR="00A65286" w:rsidRDefault="00D25255">
            <w:pPr>
              <w:pStyle w:val="TableParagraph"/>
              <w:numPr>
                <w:ilvl w:val="0"/>
                <w:numId w:val="87"/>
              </w:numPr>
              <w:tabs>
                <w:tab w:val="left" w:pos="830"/>
                <w:tab w:val="left" w:pos="831"/>
              </w:tabs>
              <w:spacing w:line="237" w:lineRule="auto"/>
              <w:ind w:right="1363"/>
              <w:rPr>
                <w:sz w:val="24"/>
              </w:rPr>
            </w:pPr>
            <w:r>
              <w:rPr>
                <w:sz w:val="24"/>
              </w:rPr>
              <w:t>формирование</w:t>
            </w:r>
            <w:r>
              <w:rPr>
                <w:spacing w:val="-7"/>
                <w:sz w:val="24"/>
              </w:rPr>
              <w:t xml:space="preserve"> </w:t>
            </w:r>
            <w:r>
              <w:rPr>
                <w:sz w:val="24"/>
              </w:rPr>
              <w:t>умений</w:t>
            </w:r>
            <w:r>
              <w:rPr>
                <w:spacing w:val="-6"/>
                <w:sz w:val="24"/>
              </w:rPr>
              <w:t xml:space="preserve"> </w:t>
            </w:r>
            <w:r>
              <w:rPr>
                <w:sz w:val="24"/>
              </w:rPr>
              <w:t>соотносить</w:t>
            </w:r>
            <w:r>
              <w:rPr>
                <w:spacing w:val="-10"/>
                <w:sz w:val="24"/>
              </w:rPr>
              <w:t xml:space="preserve"> </w:t>
            </w:r>
            <w:r>
              <w:rPr>
                <w:sz w:val="24"/>
              </w:rPr>
              <w:t>поступки</w:t>
            </w:r>
            <w:r>
              <w:rPr>
                <w:spacing w:val="-6"/>
                <w:sz w:val="24"/>
              </w:rPr>
              <w:t xml:space="preserve"> </w:t>
            </w:r>
            <w:r>
              <w:rPr>
                <w:sz w:val="24"/>
              </w:rPr>
              <w:t>и</w:t>
            </w:r>
            <w:r>
              <w:rPr>
                <w:spacing w:val="-2"/>
                <w:sz w:val="24"/>
              </w:rPr>
              <w:t xml:space="preserve"> </w:t>
            </w:r>
            <w:r>
              <w:rPr>
                <w:sz w:val="24"/>
              </w:rPr>
              <w:t>события</w:t>
            </w:r>
            <w:r>
              <w:rPr>
                <w:spacing w:val="-11"/>
                <w:sz w:val="24"/>
              </w:rPr>
              <w:t xml:space="preserve"> </w:t>
            </w:r>
            <w:r>
              <w:rPr>
                <w:sz w:val="24"/>
              </w:rPr>
              <w:t>с</w:t>
            </w:r>
            <w:r>
              <w:rPr>
                <w:spacing w:val="-13"/>
                <w:sz w:val="24"/>
              </w:rPr>
              <w:t xml:space="preserve"> </w:t>
            </w:r>
            <w:r>
              <w:rPr>
                <w:sz w:val="24"/>
              </w:rPr>
              <w:t>принятыми</w:t>
            </w:r>
            <w:r>
              <w:rPr>
                <w:spacing w:val="-57"/>
                <w:sz w:val="24"/>
              </w:rPr>
              <w:t xml:space="preserve"> </w:t>
            </w:r>
            <w:r>
              <w:rPr>
                <w:sz w:val="24"/>
              </w:rPr>
              <w:t>этическими</w:t>
            </w:r>
          </w:p>
          <w:p w:rsidR="00A65286" w:rsidRDefault="00D25255">
            <w:pPr>
              <w:pStyle w:val="TableParagraph"/>
              <w:spacing w:line="237" w:lineRule="auto"/>
              <w:ind w:left="110"/>
              <w:rPr>
                <w:sz w:val="24"/>
              </w:rPr>
            </w:pPr>
            <w:r>
              <w:rPr>
                <w:sz w:val="24"/>
              </w:rPr>
              <w:t>принципами, выделять нравственный аспект поведения при работе с любой</w:t>
            </w:r>
            <w:r>
              <w:rPr>
                <w:spacing w:val="1"/>
                <w:sz w:val="24"/>
              </w:rPr>
              <w:t xml:space="preserve"> </w:t>
            </w:r>
            <w:r>
              <w:rPr>
                <w:spacing w:val="-1"/>
                <w:sz w:val="24"/>
              </w:rPr>
              <w:t>информацией</w:t>
            </w:r>
            <w:r>
              <w:rPr>
                <w:spacing w:val="-13"/>
                <w:sz w:val="24"/>
              </w:rPr>
              <w:t xml:space="preserve"> </w:t>
            </w:r>
            <w:r>
              <w:rPr>
                <w:spacing w:val="-1"/>
                <w:sz w:val="24"/>
              </w:rPr>
              <w:t>и</w:t>
            </w:r>
            <w:r>
              <w:rPr>
                <w:spacing w:val="-13"/>
                <w:sz w:val="24"/>
              </w:rPr>
              <w:t xml:space="preserve"> </w:t>
            </w:r>
            <w:r>
              <w:rPr>
                <w:spacing w:val="-1"/>
                <w:sz w:val="24"/>
              </w:rPr>
              <w:t>при</w:t>
            </w:r>
            <w:r>
              <w:rPr>
                <w:spacing w:val="-13"/>
                <w:sz w:val="24"/>
              </w:rPr>
              <w:t xml:space="preserve"> </w:t>
            </w:r>
            <w:r>
              <w:rPr>
                <w:spacing w:val="-1"/>
                <w:sz w:val="24"/>
              </w:rPr>
              <w:t>использовании</w:t>
            </w:r>
            <w:r>
              <w:rPr>
                <w:spacing w:val="-13"/>
                <w:sz w:val="24"/>
              </w:rPr>
              <w:t xml:space="preserve"> </w:t>
            </w:r>
            <w:r>
              <w:rPr>
                <w:spacing w:val="-1"/>
                <w:sz w:val="24"/>
              </w:rPr>
              <w:t>компьютерной</w:t>
            </w:r>
            <w:r>
              <w:rPr>
                <w:spacing w:val="-13"/>
                <w:sz w:val="24"/>
              </w:rPr>
              <w:t xml:space="preserve"> </w:t>
            </w:r>
            <w:r>
              <w:rPr>
                <w:sz w:val="24"/>
              </w:rPr>
              <w:t>техники</w:t>
            </w:r>
            <w:r>
              <w:rPr>
                <w:spacing w:val="-9"/>
                <w:sz w:val="24"/>
              </w:rPr>
              <w:t xml:space="preserve"> </w:t>
            </w:r>
            <w:r>
              <w:rPr>
                <w:sz w:val="24"/>
              </w:rPr>
              <w:t>коллективного</w:t>
            </w:r>
            <w:r>
              <w:rPr>
                <w:spacing w:val="-7"/>
                <w:sz w:val="24"/>
              </w:rPr>
              <w:t xml:space="preserve"> </w:t>
            </w:r>
            <w:r>
              <w:rPr>
                <w:sz w:val="24"/>
              </w:rPr>
              <w:t>пользования</w:t>
            </w:r>
          </w:p>
        </w:tc>
      </w:tr>
      <w:tr w:rsidR="00A65286">
        <w:trPr>
          <w:trHeight w:val="5797"/>
        </w:trPr>
        <w:tc>
          <w:tcPr>
            <w:tcW w:w="672" w:type="dxa"/>
            <w:vMerge/>
            <w:tcBorders>
              <w:top w:val="nil"/>
            </w:tcBorders>
          </w:tcPr>
          <w:p w:rsidR="00A65286" w:rsidRDefault="00A65286">
            <w:pPr>
              <w:rPr>
                <w:sz w:val="2"/>
                <w:szCs w:val="2"/>
              </w:rPr>
            </w:pPr>
          </w:p>
        </w:tc>
        <w:tc>
          <w:tcPr>
            <w:tcW w:w="2079" w:type="dxa"/>
            <w:vMerge/>
            <w:tcBorders>
              <w:top w:val="nil"/>
            </w:tcBorders>
          </w:tcPr>
          <w:p w:rsidR="00A65286" w:rsidRDefault="00A65286">
            <w:pPr>
              <w:rPr>
                <w:sz w:val="2"/>
                <w:szCs w:val="2"/>
              </w:rPr>
            </w:pPr>
          </w:p>
        </w:tc>
        <w:tc>
          <w:tcPr>
            <w:tcW w:w="2828" w:type="dxa"/>
            <w:tcBorders>
              <w:bottom w:val="single" w:sz="6" w:space="0" w:color="000000"/>
            </w:tcBorders>
          </w:tcPr>
          <w:p w:rsidR="00A65286" w:rsidRDefault="00D25255">
            <w:pPr>
              <w:pStyle w:val="TableParagraph"/>
              <w:spacing w:line="237" w:lineRule="auto"/>
              <w:ind w:left="114" w:right="303"/>
              <w:rPr>
                <w:sz w:val="24"/>
              </w:rPr>
            </w:pPr>
            <w:r>
              <w:rPr>
                <w:sz w:val="24"/>
              </w:rPr>
              <w:t>Познавательные</w:t>
            </w:r>
            <w:r>
              <w:rPr>
                <w:spacing w:val="-21"/>
                <w:sz w:val="24"/>
              </w:rPr>
              <w:t xml:space="preserve"> </w:t>
            </w:r>
            <w:r>
              <w:rPr>
                <w:sz w:val="24"/>
              </w:rPr>
              <w:t>общие</w:t>
            </w:r>
            <w:r>
              <w:rPr>
                <w:spacing w:val="-57"/>
                <w:sz w:val="24"/>
              </w:rPr>
              <w:t xml:space="preserve"> </w:t>
            </w:r>
            <w:r>
              <w:rPr>
                <w:sz w:val="24"/>
              </w:rPr>
              <w:t>учебные действия</w:t>
            </w:r>
          </w:p>
        </w:tc>
        <w:tc>
          <w:tcPr>
            <w:tcW w:w="9209" w:type="dxa"/>
            <w:tcBorders>
              <w:bottom w:val="single" w:sz="6" w:space="0" w:color="000000"/>
            </w:tcBorders>
          </w:tcPr>
          <w:p w:rsidR="00A65286" w:rsidRDefault="00D25255">
            <w:pPr>
              <w:pStyle w:val="TableParagraph"/>
              <w:numPr>
                <w:ilvl w:val="0"/>
                <w:numId w:val="86"/>
              </w:numPr>
              <w:tabs>
                <w:tab w:val="left" w:pos="830"/>
                <w:tab w:val="left" w:pos="831"/>
              </w:tabs>
              <w:spacing w:line="237" w:lineRule="auto"/>
              <w:ind w:right="259" w:firstLine="360"/>
              <w:rPr>
                <w:sz w:val="24"/>
              </w:rPr>
            </w:pPr>
            <w:r>
              <w:rPr>
                <w:sz w:val="24"/>
              </w:rPr>
              <w:t>поиск</w:t>
            </w:r>
            <w:r>
              <w:rPr>
                <w:spacing w:val="-12"/>
                <w:sz w:val="24"/>
              </w:rPr>
              <w:t xml:space="preserve"> </w:t>
            </w:r>
            <w:r>
              <w:rPr>
                <w:sz w:val="24"/>
              </w:rPr>
              <w:t>и</w:t>
            </w:r>
            <w:r>
              <w:rPr>
                <w:spacing w:val="-11"/>
                <w:sz w:val="24"/>
              </w:rPr>
              <w:t xml:space="preserve"> </w:t>
            </w:r>
            <w:r>
              <w:rPr>
                <w:sz w:val="24"/>
              </w:rPr>
              <w:t>выделение</w:t>
            </w:r>
            <w:r>
              <w:rPr>
                <w:spacing w:val="-11"/>
                <w:sz w:val="24"/>
              </w:rPr>
              <w:t xml:space="preserve"> </w:t>
            </w:r>
            <w:r>
              <w:rPr>
                <w:sz w:val="24"/>
              </w:rPr>
              <w:t>необходимой</w:t>
            </w:r>
            <w:r>
              <w:rPr>
                <w:spacing w:val="-6"/>
                <w:sz w:val="24"/>
              </w:rPr>
              <w:t xml:space="preserve"> </w:t>
            </w:r>
            <w:r>
              <w:rPr>
                <w:sz w:val="24"/>
              </w:rPr>
              <w:t>информации</w:t>
            </w:r>
            <w:r>
              <w:rPr>
                <w:spacing w:val="-9"/>
                <w:sz w:val="24"/>
              </w:rPr>
              <w:t xml:space="preserve"> </w:t>
            </w:r>
            <w:r>
              <w:rPr>
                <w:sz w:val="24"/>
              </w:rPr>
              <w:t>в</w:t>
            </w:r>
            <w:r>
              <w:rPr>
                <w:spacing w:val="-10"/>
                <w:sz w:val="24"/>
              </w:rPr>
              <w:t xml:space="preserve"> </w:t>
            </w:r>
            <w:r>
              <w:rPr>
                <w:sz w:val="24"/>
              </w:rPr>
              <w:t>справочном</w:t>
            </w:r>
            <w:r>
              <w:rPr>
                <w:spacing w:val="-9"/>
                <w:sz w:val="24"/>
              </w:rPr>
              <w:t xml:space="preserve"> </w:t>
            </w:r>
            <w:r>
              <w:rPr>
                <w:sz w:val="24"/>
              </w:rPr>
              <w:t>разделе</w:t>
            </w:r>
            <w:r>
              <w:rPr>
                <w:spacing w:val="-3"/>
                <w:sz w:val="24"/>
              </w:rPr>
              <w:t xml:space="preserve"> </w:t>
            </w:r>
            <w:r>
              <w:rPr>
                <w:sz w:val="24"/>
              </w:rPr>
              <w:t>учебников</w:t>
            </w:r>
            <w:r>
              <w:rPr>
                <w:spacing w:val="-57"/>
                <w:sz w:val="24"/>
              </w:rPr>
              <w:t xml:space="preserve"> </w:t>
            </w:r>
            <w:r>
              <w:rPr>
                <w:sz w:val="24"/>
              </w:rPr>
              <w:t>(выдержки</w:t>
            </w:r>
            <w:r>
              <w:rPr>
                <w:spacing w:val="-4"/>
                <w:sz w:val="24"/>
              </w:rPr>
              <w:t xml:space="preserve"> </w:t>
            </w:r>
            <w:r>
              <w:rPr>
                <w:sz w:val="24"/>
              </w:rPr>
              <w:t>из</w:t>
            </w:r>
            <w:r>
              <w:rPr>
                <w:spacing w:val="1"/>
                <w:sz w:val="24"/>
              </w:rPr>
              <w:t xml:space="preserve"> </w:t>
            </w:r>
            <w:r>
              <w:rPr>
                <w:sz w:val="24"/>
              </w:rPr>
              <w:t>справочников,</w:t>
            </w:r>
            <w:r>
              <w:rPr>
                <w:spacing w:val="2"/>
                <w:sz w:val="24"/>
              </w:rPr>
              <w:t xml:space="preserve"> </w:t>
            </w:r>
            <w:r>
              <w:rPr>
                <w:sz w:val="24"/>
              </w:rPr>
              <w:t>энциклопедий,</w:t>
            </w:r>
            <w:r>
              <w:rPr>
                <w:spacing w:val="3"/>
                <w:sz w:val="24"/>
              </w:rPr>
              <w:t xml:space="preserve"> </w:t>
            </w:r>
            <w:r>
              <w:rPr>
                <w:sz w:val="24"/>
              </w:rPr>
              <w:t>Интернет-сайтов</w:t>
            </w:r>
            <w:r>
              <w:rPr>
                <w:spacing w:val="1"/>
                <w:sz w:val="24"/>
              </w:rPr>
              <w:t xml:space="preserve"> </w:t>
            </w:r>
            <w:r>
              <w:rPr>
                <w:sz w:val="24"/>
              </w:rPr>
              <w:t>с</w:t>
            </w:r>
            <w:r>
              <w:rPr>
                <w:spacing w:val="-4"/>
                <w:sz w:val="24"/>
              </w:rPr>
              <w:t xml:space="preserve"> </w:t>
            </w:r>
            <w:r>
              <w:rPr>
                <w:sz w:val="24"/>
              </w:rPr>
              <w:t>указанием</w:t>
            </w:r>
          </w:p>
          <w:p w:rsidR="00A65286" w:rsidRDefault="00D25255">
            <w:pPr>
              <w:pStyle w:val="TableParagraph"/>
              <w:ind w:left="110" w:right="393"/>
              <w:rPr>
                <w:sz w:val="24"/>
              </w:rPr>
            </w:pPr>
            <w:r>
              <w:rPr>
                <w:spacing w:val="-1"/>
                <w:sz w:val="24"/>
              </w:rPr>
              <w:t>источников</w:t>
            </w:r>
            <w:r>
              <w:rPr>
                <w:spacing w:val="-9"/>
                <w:sz w:val="24"/>
              </w:rPr>
              <w:t xml:space="preserve"> </w:t>
            </w:r>
            <w:r>
              <w:rPr>
                <w:sz w:val="24"/>
              </w:rPr>
              <w:t>информации,</w:t>
            </w:r>
            <w:r>
              <w:rPr>
                <w:spacing w:val="-7"/>
                <w:sz w:val="24"/>
              </w:rPr>
              <w:t xml:space="preserve"> </w:t>
            </w:r>
            <w:r>
              <w:rPr>
                <w:sz w:val="24"/>
              </w:rPr>
              <w:t>в</w:t>
            </w:r>
            <w:r>
              <w:rPr>
                <w:spacing w:val="-9"/>
                <w:sz w:val="24"/>
              </w:rPr>
              <w:t xml:space="preserve"> </w:t>
            </w:r>
            <w:r>
              <w:rPr>
                <w:sz w:val="24"/>
              </w:rPr>
              <w:t>том</w:t>
            </w:r>
            <w:r>
              <w:rPr>
                <w:spacing w:val="-5"/>
                <w:sz w:val="24"/>
              </w:rPr>
              <w:t xml:space="preserve"> </w:t>
            </w:r>
            <w:r>
              <w:rPr>
                <w:sz w:val="24"/>
              </w:rPr>
              <w:t>числе</w:t>
            </w:r>
            <w:r>
              <w:rPr>
                <w:spacing w:val="-12"/>
                <w:sz w:val="24"/>
              </w:rPr>
              <w:t xml:space="preserve"> </w:t>
            </w:r>
            <w:r>
              <w:rPr>
                <w:sz w:val="24"/>
              </w:rPr>
              <w:t>адресов</w:t>
            </w:r>
            <w:r>
              <w:rPr>
                <w:spacing w:val="-4"/>
                <w:sz w:val="24"/>
              </w:rPr>
              <w:t xml:space="preserve"> </w:t>
            </w:r>
            <w:r>
              <w:rPr>
                <w:sz w:val="24"/>
              </w:rPr>
              <w:t>сайтов),</w:t>
            </w:r>
            <w:r>
              <w:rPr>
                <w:spacing w:val="-8"/>
                <w:sz w:val="24"/>
              </w:rPr>
              <w:t xml:space="preserve"> </w:t>
            </w:r>
            <w:r>
              <w:rPr>
                <w:sz w:val="24"/>
              </w:rPr>
              <w:t>в</w:t>
            </w:r>
            <w:r>
              <w:rPr>
                <w:spacing w:val="-14"/>
                <w:sz w:val="24"/>
              </w:rPr>
              <w:t xml:space="preserve"> </w:t>
            </w:r>
            <w:r>
              <w:rPr>
                <w:sz w:val="24"/>
              </w:rPr>
              <w:t>гипертекстовыхдокументах,</w:t>
            </w:r>
            <w:r>
              <w:rPr>
                <w:spacing w:val="-57"/>
                <w:sz w:val="24"/>
              </w:rPr>
              <w:t xml:space="preserve"> </w:t>
            </w:r>
            <w:r>
              <w:rPr>
                <w:sz w:val="24"/>
              </w:rPr>
              <w:t>входящих в состав методического комплекта, а также в других источниках</w:t>
            </w:r>
            <w:r>
              <w:rPr>
                <w:spacing w:val="1"/>
                <w:sz w:val="24"/>
              </w:rPr>
              <w:t xml:space="preserve"> </w:t>
            </w:r>
            <w:r>
              <w:rPr>
                <w:sz w:val="24"/>
              </w:rPr>
              <w:t>информации;</w:t>
            </w:r>
          </w:p>
          <w:p w:rsidR="00A65286" w:rsidRDefault="00D25255">
            <w:pPr>
              <w:pStyle w:val="TableParagraph"/>
              <w:numPr>
                <w:ilvl w:val="0"/>
                <w:numId w:val="86"/>
              </w:numPr>
              <w:tabs>
                <w:tab w:val="left" w:pos="830"/>
                <w:tab w:val="left" w:pos="831"/>
              </w:tabs>
              <w:spacing w:line="274" w:lineRule="exact"/>
              <w:ind w:left="830" w:hanging="366"/>
              <w:rPr>
                <w:sz w:val="24"/>
              </w:rPr>
            </w:pPr>
            <w:r>
              <w:rPr>
                <w:spacing w:val="-1"/>
                <w:sz w:val="24"/>
              </w:rPr>
              <w:t>знаково-символическое</w:t>
            </w:r>
            <w:r>
              <w:rPr>
                <w:spacing w:val="-13"/>
                <w:sz w:val="24"/>
              </w:rPr>
              <w:t xml:space="preserve"> </w:t>
            </w:r>
            <w:r>
              <w:rPr>
                <w:spacing w:val="-1"/>
                <w:sz w:val="24"/>
              </w:rPr>
              <w:t>моделирование:</w:t>
            </w:r>
          </w:p>
          <w:p w:rsidR="00A65286" w:rsidRDefault="00D25255">
            <w:pPr>
              <w:pStyle w:val="TableParagraph"/>
              <w:numPr>
                <w:ilvl w:val="0"/>
                <w:numId w:val="85"/>
              </w:numPr>
              <w:tabs>
                <w:tab w:val="left" w:pos="250"/>
              </w:tabs>
              <w:spacing w:line="237" w:lineRule="auto"/>
              <w:ind w:right="1064" w:firstLine="0"/>
              <w:rPr>
                <w:sz w:val="24"/>
              </w:rPr>
            </w:pPr>
            <w:r>
              <w:rPr>
                <w:spacing w:val="-1"/>
                <w:sz w:val="24"/>
              </w:rPr>
              <w:t>составление</w:t>
            </w:r>
            <w:r>
              <w:rPr>
                <w:spacing w:val="-10"/>
                <w:sz w:val="24"/>
              </w:rPr>
              <w:t xml:space="preserve"> </w:t>
            </w:r>
            <w:r>
              <w:rPr>
                <w:spacing w:val="-1"/>
                <w:sz w:val="24"/>
              </w:rPr>
              <w:t>знаково-символических</w:t>
            </w:r>
            <w:r>
              <w:rPr>
                <w:spacing w:val="-9"/>
                <w:sz w:val="24"/>
              </w:rPr>
              <w:t xml:space="preserve"> </w:t>
            </w:r>
            <w:r>
              <w:rPr>
                <w:sz w:val="24"/>
              </w:rPr>
              <w:t>моделей,</w:t>
            </w:r>
            <w:r>
              <w:rPr>
                <w:spacing w:val="-12"/>
                <w:sz w:val="24"/>
              </w:rPr>
              <w:t xml:space="preserve"> </w:t>
            </w:r>
            <w:r>
              <w:rPr>
                <w:sz w:val="24"/>
              </w:rPr>
              <w:t>пространственно-графических</w:t>
            </w:r>
            <w:r>
              <w:rPr>
                <w:spacing w:val="-57"/>
                <w:sz w:val="24"/>
              </w:rPr>
              <w:t xml:space="preserve"> </w:t>
            </w:r>
            <w:r>
              <w:rPr>
                <w:sz w:val="24"/>
              </w:rPr>
              <w:t>моделей</w:t>
            </w:r>
            <w:r>
              <w:rPr>
                <w:spacing w:val="2"/>
                <w:sz w:val="24"/>
              </w:rPr>
              <w:t xml:space="preserve"> </w:t>
            </w:r>
            <w:r>
              <w:rPr>
                <w:sz w:val="24"/>
              </w:rPr>
              <w:t>реальных</w:t>
            </w:r>
            <w:r>
              <w:rPr>
                <w:spacing w:val="-3"/>
                <w:sz w:val="24"/>
              </w:rPr>
              <w:t xml:space="preserve"> </w:t>
            </w:r>
            <w:r>
              <w:rPr>
                <w:sz w:val="24"/>
              </w:rPr>
              <w:t>объектов;</w:t>
            </w:r>
          </w:p>
          <w:p w:rsidR="00A65286" w:rsidRDefault="00D25255">
            <w:pPr>
              <w:pStyle w:val="TableParagraph"/>
              <w:numPr>
                <w:ilvl w:val="0"/>
                <w:numId w:val="85"/>
              </w:numPr>
              <w:tabs>
                <w:tab w:val="left" w:pos="250"/>
              </w:tabs>
              <w:spacing w:line="275" w:lineRule="exact"/>
              <w:ind w:left="249" w:hanging="145"/>
              <w:rPr>
                <w:sz w:val="24"/>
              </w:rPr>
            </w:pPr>
            <w:r>
              <w:rPr>
                <w:spacing w:val="-1"/>
                <w:sz w:val="24"/>
              </w:rPr>
              <w:t>использование</w:t>
            </w:r>
            <w:r>
              <w:rPr>
                <w:spacing w:val="-11"/>
                <w:sz w:val="24"/>
              </w:rPr>
              <w:t xml:space="preserve"> </w:t>
            </w:r>
            <w:r>
              <w:rPr>
                <w:spacing w:val="-1"/>
                <w:sz w:val="24"/>
              </w:rPr>
              <w:t>готовых</w:t>
            </w:r>
            <w:r>
              <w:rPr>
                <w:spacing w:val="-16"/>
                <w:sz w:val="24"/>
              </w:rPr>
              <w:t xml:space="preserve"> </w:t>
            </w:r>
            <w:r>
              <w:rPr>
                <w:spacing w:val="-1"/>
                <w:sz w:val="24"/>
              </w:rPr>
              <w:t>графических</w:t>
            </w:r>
            <w:r>
              <w:rPr>
                <w:spacing w:val="-17"/>
                <w:sz w:val="24"/>
              </w:rPr>
              <w:t xml:space="preserve"> </w:t>
            </w:r>
            <w:r>
              <w:rPr>
                <w:sz w:val="24"/>
              </w:rPr>
              <w:t>моделей</w:t>
            </w:r>
            <w:r>
              <w:rPr>
                <w:spacing w:val="-10"/>
                <w:sz w:val="24"/>
              </w:rPr>
              <w:t xml:space="preserve"> </w:t>
            </w:r>
            <w:r>
              <w:rPr>
                <w:sz w:val="24"/>
              </w:rPr>
              <w:t>процессов</w:t>
            </w:r>
            <w:r>
              <w:rPr>
                <w:spacing w:val="-14"/>
                <w:sz w:val="24"/>
              </w:rPr>
              <w:t xml:space="preserve"> </w:t>
            </w:r>
            <w:r>
              <w:rPr>
                <w:sz w:val="24"/>
              </w:rPr>
              <w:t>для</w:t>
            </w:r>
            <w:r>
              <w:rPr>
                <w:spacing w:val="-12"/>
                <w:sz w:val="24"/>
              </w:rPr>
              <w:t xml:space="preserve"> </w:t>
            </w:r>
            <w:r>
              <w:rPr>
                <w:sz w:val="24"/>
              </w:rPr>
              <w:t>решения</w:t>
            </w:r>
            <w:r>
              <w:rPr>
                <w:spacing w:val="-17"/>
                <w:sz w:val="24"/>
              </w:rPr>
              <w:t xml:space="preserve"> </w:t>
            </w:r>
            <w:r>
              <w:rPr>
                <w:sz w:val="24"/>
              </w:rPr>
              <w:t>задач;</w:t>
            </w:r>
          </w:p>
          <w:p w:rsidR="00A65286" w:rsidRDefault="00D25255">
            <w:pPr>
              <w:pStyle w:val="TableParagraph"/>
              <w:numPr>
                <w:ilvl w:val="0"/>
                <w:numId w:val="85"/>
              </w:numPr>
              <w:tabs>
                <w:tab w:val="left" w:pos="250"/>
              </w:tabs>
              <w:spacing w:line="275" w:lineRule="exact"/>
              <w:ind w:left="249" w:hanging="145"/>
              <w:rPr>
                <w:sz w:val="24"/>
              </w:rPr>
            </w:pPr>
            <w:r>
              <w:rPr>
                <w:spacing w:val="-1"/>
                <w:sz w:val="24"/>
              </w:rPr>
              <w:t>табличные</w:t>
            </w:r>
            <w:r>
              <w:rPr>
                <w:spacing w:val="-12"/>
                <w:sz w:val="24"/>
              </w:rPr>
              <w:t xml:space="preserve"> </w:t>
            </w:r>
            <w:r>
              <w:rPr>
                <w:spacing w:val="-1"/>
                <w:sz w:val="24"/>
              </w:rPr>
              <w:t>модели;</w:t>
            </w:r>
          </w:p>
          <w:p w:rsidR="00A65286" w:rsidRDefault="00D25255">
            <w:pPr>
              <w:pStyle w:val="TableParagraph"/>
              <w:numPr>
                <w:ilvl w:val="0"/>
                <w:numId w:val="85"/>
              </w:numPr>
              <w:tabs>
                <w:tab w:val="left" w:pos="250"/>
              </w:tabs>
              <w:spacing w:line="275" w:lineRule="exact"/>
              <w:ind w:left="249" w:hanging="145"/>
              <w:rPr>
                <w:sz w:val="24"/>
              </w:rPr>
            </w:pPr>
            <w:r>
              <w:rPr>
                <w:spacing w:val="-1"/>
                <w:sz w:val="24"/>
              </w:rPr>
              <w:t>опорные</w:t>
            </w:r>
            <w:r>
              <w:rPr>
                <w:spacing w:val="-10"/>
                <w:sz w:val="24"/>
              </w:rPr>
              <w:t xml:space="preserve"> </w:t>
            </w:r>
            <w:r>
              <w:rPr>
                <w:spacing w:val="-1"/>
                <w:sz w:val="24"/>
              </w:rPr>
              <w:t>конспекты</w:t>
            </w:r>
            <w:r>
              <w:rPr>
                <w:spacing w:val="-3"/>
                <w:sz w:val="24"/>
              </w:rPr>
              <w:t xml:space="preserve"> </w:t>
            </w:r>
            <w:r>
              <w:rPr>
                <w:spacing w:val="-1"/>
                <w:sz w:val="24"/>
              </w:rPr>
              <w:t>–</w:t>
            </w:r>
            <w:r>
              <w:rPr>
                <w:spacing w:val="-14"/>
                <w:sz w:val="24"/>
              </w:rPr>
              <w:t xml:space="preserve"> </w:t>
            </w:r>
            <w:r>
              <w:rPr>
                <w:spacing w:val="-1"/>
                <w:sz w:val="24"/>
              </w:rPr>
              <w:t>знаково-символические</w:t>
            </w:r>
            <w:r>
              <w:rPr>
                <w:spacing w:val="-9"/>
                <w:sz w:val="24"/>
              </w:rPr>
              <w:t xml:space="preserve"> </w:t>
            </w:r>
            <w:r>
              <w:rPr>
                <w:spacing w:val="-1"/>
                <w:sz w:val="24"/>
              </w:rPr>
              <w:t>модели.</w:t>
            </w:r>
          </w:p>
          <w:p w:rsidR="00A65286" w:rsidRDefault="00D25255">
            <w:pPr>
              <w:pStyle w:val="TableParagraph"/>
              <w:numPr>
                <w:ilvl w:val="1"/>
                <w:numId w:val="85"/>
              </w:numPr>
              <w:tabs>
                <w:tab w:val="left" w:pos="830"/>
                <w:tab w:val="left" w:pos="831"/>
              </w:tabs>
              <w:spacing w:line="275" w:lineRule="exact"/>
              <w:ind w:hanging="366"/>
              <w:rPr>
                <w:sz w:val="24"/>
              </w:rPr>
            </w:pPr>
            <w:r>
              <w:rPr>
                <w:sz w:val="24"/>
              </w:rPr>
              <w:t>смысловое</w:t>
            </w:r>
            <w:r>
              <w:rPr>
                <w:spacing w:val="-10"/>
                <w:sz w:val="24"/>
              </w:rPr>
              <w:t xml:space="preserve"> </w:t>
            </w:r>
            <w:r>
              <w:rPr>
                <w:sz w:val="24"/>
              </w:rPr>
              <w:t>чтение:</w:t>
            </w:r>
          </w:p>
          <w:p w:rsidR="00A65286" w:rsidRDefault="00D25255">
            <w:pPr>
              <w:pStyle w:val="TableParagraph"/>
              <w:numPr>
                <w:ilvl w:val="0"/>
                <w:numId w:val="85"/>
              </w:numPr>
              <w:tabs>
                <w:tab w:val="left" w:pos="250"/>
              </w:tabs>
              <w:spacing w:before="4" w:line="237" w:lineRule="auto"/>
              <w:ind w:right="279" w:firstLine="0"/>
              <w:rPr>
                <w:sz w:val="24"/>
              </w:rPr>
            </w:pPr>
            <w:r>
              <w:rPr>
                <w:sz w:val="24"/>
              </w:rPr>
              <w:t>анализ</w:t>
            </w:r>
            <w:r>
              <w:rPr>
                <w:spacing w:val="-4"/>
                <w:sz w:val="24"/>
              </w:rPr>
              <w:t xml:space="preserve"> </w:t>
            </w:r>
            <w:r>
              <w:rPr>
                <w:sz w:val="24"/>
              </w:rPr>
              <w:t>коротких</w:t>
            </w:r>
            <w:r>
              <w:rPr>
                <w:spacing w:val="-9"/>
                <w:sz w:val="24"/>
              </w:rPr>
              <w:t xml:space="preserve"> </w:t>
            </w:r>
            <w:r>
              <w:rPr>
                <w:sz w:val="24"/>
              </w:rPr>
              <w:t>литературных</w:t>
            </w:r>
            <w:r>
              <w:rPr>
                <w:spacing w:val="-9"/>
                <w:sz w:val="24"/>
              </w:rPr>
              <w:t xml:space="preserve"> </w:t>
            </w:r>
            <w:r>
              <w:rPr>
                <w:sz w:val="24"/>
              </w:rPr>
              <w:t>текстов</w:t>
            </w:r>
            <w:r>
              <w:rPr>
                <w:spacing w:val="-7"/>
                <w:sz w:val="24"/>
              </w:rPr>
              <w:t xml:space="preserve"> </w:t>
            </w:r>
            <w:r>
              <w:rPr>
                <w:sz w:val="24"/>
              </w:rPr>
              <w:t>и</w:t>
            </w:r>
            <w:r>
              <w:rPr>
                <w:spacing w:val="-8"/>
                <w:sz w:val="24"/>
              </w:rPr>
              <w:t xml:space="preserve"> </w:t>
            </w:r>
            <w:r>
              <w:rPr>
                <w:sz w:val="24"/>
              </w:rPr>
              <w:t>графических</w:t>
            </w:r>
            <w:r>
              <w:rPr>
                <w:spacing w:val="-9"/>
                <w:sz w:val="24"/>
              </w:rPr>
              <w:t xml:space="preserve"> </w:t>
            </w:r>
            <w:r>
              <w:rPr>
                <w:sz w:val="24"/>
              </w:rPr>
              <w:t>объектов,</w:t>
            </w:r>
            <w:r>
              <w:rPr>
                <w:spacing w:val="-11"/>
                <w:sz w:val="24"/>
              </w:rPr>
              <w:t xml:space="preserve"> </w:t>
            </w:r>
            <w:r>
              <w:rPr>
                <w:sz w:val="24"/>
              </w:rPr>
              <w:t>отбор</w:t>
            </w:r>
            <w:r>
              <w:rPr>
                <w:spacing w:val="-4"/>
                <w:sz w:val="24"/>
              </w:rPr>
              <w:t xml:space="preserve"> </w:t>
            </w:r>
            <w:r>
              <w:rPr>
                <w:sz w:val="24"/>
              </w:rPr>
              <w:t>необходимой</w:t>
            </w:r>
            <w:r>
              <w:rPr>
                <w:spacing w:val="-57"/>
                <w:sz w:val="24"/>
              </w:rPr>
              <w:t xml:space="preserve"> </w:t>
            </w:r>
            <w:r>
              <w:rPr>
                <w:sz w:val="24"/>
              </w:rPr>
              <w:t>текстовой</w:t>
            </w:r>
            <w:r>
              <w:rPr>
                <w:spacing w:val="-3"/>
                <w:sz w:val="24"/>
              </w:rPr>
              <w:t xml:space="preserve"> </w:t>
            </w:r>
            <w:r>
              <w:rPr>
                <w:sz w:val="24"/>
              </w:rPr>
              <w:t>и</w:t>
            </w:r>
            <w:r>
              <w:rPr>
                <w:spacing w:val="-2"/>
                <w:sz w:val="24"/>
              </w:rPr>
              <w:t xml:space="preserve"> </w:t>
            </w:r>
            <w:r>
              <w:rPr>
                <w:sz w:val="24"/>
              </w:rPr>
              <w:t>графической</w:t>
            </w:r>
            <w:r>
              <w:rPr>
                <w:spacing w:val="-2"/>
                <w:sz w:val="24"/>
              </w:rPr>
              <w:t xml:space="preserve"> </w:t>
            </w:r>
            <w:r>
              <w:rPr>
                <w:sz w:val="24"/>
              </w:rPr>
              <w:t>информации;</w:t>
            </w:r>
          </w:p>
          <w:p w:rsidR="00A65286" w:rsidRDefault="00D25255">
            <w:pPr>
              <w:pStyle w:val="TableParagraph"/>
              <w:numPr>
                <w:ilvl w:val="0"/>
                <w:numId w:val="85"/>
              </w:numPr>
              <w:tabs>
                <w:tab w:val="left" w:pos="250"/>
              </w:tabs>
              <w:spacing w:before="4" w:line="275" w:lineRule="exact"/>
              <w:ind w:left="249" w:hanging="145"/>
              <w:rPr>
                <w:sz w:val="24"/>
              </w:rPr>
            </w:pPr>
            <w:r>
              <w:rPr>
                <w:spacing w:val="-1"/>
                <w:sz w:val="24"/>
              </w:rPr>
              <w:t>работа</w:t>
            </w:r>
            <w:r>
              <w:rPr>
                <w:spacing w:val="-11"/>
                <w:sz w:val="24"/>
              </w:rPr>
              <w:t xml:space="preserve"> </w:t>
            </w:r>
            <w:r>
              <w:rPr>
                <w:spacing w:val="-1"/>
                <w:sz w:val="24"/>
              </w:rPr>
              <w:t>с</w:t>
            </w:r>
            <w:r>
              <w:rPr>
                <w:spacing w:val="-11"/>
                <w:sz w:val="24"/>
              </w:rPr>
              <w:t xml:space="preserve"> </w:t>
            </w:r>
            <w:r>
              <w:rPr>
                <w:spacing w:val="-1"/>
                <w:sz w:val="24"/>
              </w:rPr>
              <w:t>различными</w:t>
            </w:r>
            <w:r>
              <w:rPr>
                <w:spacing w:val="-14"/>
                <w:sz w:val="24"/>
              </w:rPr>
              <w:t xml:space="preserve"> </w:t>
            </w:r>
            <w:r>
              <w:rPr>
                <w:spacing w:val="-1"/>
                <w:sz w:val="24"/>
              </w:rPr>
              <w:t>справочными</w:t>
            </w:r>
            <w:r>
              <w:rPr>
                <w:spacing w:val="-14"/>
                <w:sz w:val="24"/>
              </w:rPr>
              <w:t xml:space="preserve"> </w:t>
            </w:r>
            <w:r>
              <w:rPr>
                <w:spacing w:val="-1"/>
                <w:sz w:val="24"/>
              </w:rPr>
              <w:t>информационными</w:t>
            </w:r>
            <w:r>
              <w:rPr>
                <w:spacing w:val="-12"/>
                <w:sz w:val="24"/>
              </w:rPr>
              <w:t xml:space="preserve"> </w:t>
            </w:r>
            <w:r>
              <w:rPr>
                <w:spacing w:val="-1"/>
                <w:sz w:val="24"/>
              </w:rPr>
              <w:t>источниками;</w:t>
            </w:r>
          </w:p>
          <w:p w:rsidR="00A65286" w:rsidRDefault="00D25255">
            <w:pPr>
              <w:pStyle w:val="TableParagraph"/>
              <w:numPr>
                <w:ilvl w:val="1"/>
                <w:numId w:val="85"/>
              </w:numPr>
              <w:tabs>
                <w:tab w:val="left" w:pos="830"/>
                <w:tab w:val="left" w:pos="831"/>
              </w:tabs>
              <w:spacing w:line="242" w:lineRule="auto"/>
              <w:ind w:left="110" w:right="953" w:firstLine="360"/>
              <w:rPr>
                <w:sz w:val="24"/>
              </w:rPr>
            </w:pPr>
            <w:r>
              <w:rPr>
                <w:sz w:val="24"/>
              </w:rPr>
              <w:t>выбор</w:t>
            </w:r>
            <w:r>
              <w:rPr>
                <w:spacing w:val="-11"/>
                <w:sz w:val="24"/>
              </w:rPr>
              <w:t xml:space="preserve"> </w:t>
            </w:r>
            <w:r>
              <w:rPr>
                <w:sz w:val="24"/>
              </w:rPr>
              <w:t>наиболее</w:t>
            </w:r>
            <w:r>
              <w:rPr>
                <w:spacing w:val="-7"/>
                <w:sz w:val="24"/>
              </w:rPr>
              <w:t xml:space="preserve"> </w:t>
            </w:r>
            <w:r>
              <w:rPr>
                <w:sz w:val="24"/>
              </w:rPr>
              <w:t>эффективных</w:t>
            </w:r>
            <w:r>
              <w:rPr>
                <w:spacing w:val="-9"/>
                <w:sz w:val="24"/>
              </w:rPr>
              <w:t xml:space="preserve"> </w:t>
            </w:r>
            <w:r>
              <w:rPr>
                <w:sz w:val="24"/>
              </w:rPr>
              <w:t>способов</w:t>
            </w:r>
            <w:r>
              <w:rPr>
                <w:spacing w:val="-4"/>
                <w:sz w:val="24"/>
              </w:rPr>
              <w:t xml:space="preserve"> </w:t>
            </w:r>
            <w:r>
              <w:rPr>
                <w:sz w:val="24"/>
              </w:rPr>
              <w:t>решения</w:t>
            </w:r>
            <w:r>
              <w:rPr>
                <w:spacing w:val="-5"/>
                <w:sz w:val="24"/>
              </w:rPr>
              <w:t xml:space="preserve"> </w:t>
            </w:r>
            <w:r>
              <w:rPr>
                <w:sz w:val="24"/>
              </w:rPr>
              <w:t>задач</w:t>
            </w:r>
            <w:r>
              <w:rPr>
                <w:spacing w:val="-7"/>
                <w:sz w:val="24"/>
              </w:rPr>
              <w:t xml:space="preserve"> </w:t>
            </w:r>
            <w:r>
              <w:rPr>
                <w:sz w:val="24"/>
              </w:rPr>
              <w:t>в</w:t>
            </w:r>
            <w:r>
              <w:rPr>
                <w:spacing w:val="-10"/>
                <w:sz w:val="24"/>
              </w:rPr>
              <w:t xml:space="preserve"> </w:t>
            </w:r>
            <w:r>
              <w:rPr>
                <w:sz w:val="24"/>
              </w:rPr>
              <w:t>зависимости</w:t>
            </w:r>
            <w:r>
              <w:rPr>
                <w:spacing w:val="-8"/>
                <w:sz w:val="24"/>
              </w:rPr>
              <w:t xml:space="preserve"> </w:t>
            </w:r>
            <w:r>
              <w:rPr>
                <w:sz w:val="24"/>
              </w:rPr>
              <w:t>от</w:t>
            </w:r>
            <w:r>
              <w:rPr>
                <w:spacing w:val="-57"/>
                <w:sz w:val="24"/>
              </w:rPr>
              <w:t xml:space="preserve"> </w:t>
            </w:r>
            <w:r>
              <w:rPr>
                <w:sz w:val="24"/>
              </w:rPr>
              <w:t>конкретных</w:t>
            </w:r>
            <w:r>
              <w:rPr>
                <w:spacing w:val="-5"/>
                <w:sz w:val="24"/>
              </w:rPr>
              <w:t xml:space="preserve"> </w:t>
            </w:r>
            <w:r>
              <w:rPr>
                <w:sz w:val="24"/>
              </w:rPr>
              <w:t>условий:</w:t>
            </w:r>
            <w:r>
              <w:rPr>
                <w:spacing w:val="1"/>
                <w:sz w:val="24"/>
              </w:rPr>
              <w:t xml:space="preserve"> </w:t>
            </w:r>
            <w:r>
              <w:rPr>
                <w:sz w:val="24"/>
              </w:rPr>
              <w:t>составление алгоритмов</w:t>
            </w:r>
            <w:r>
              <w:rPr>
                <w:spacing w:val="-3"/>
                <w:sz w:val="24"/>
              </w:rPr>
              <w:t xml:space="preserve"> </w:t>
            </w:r>
            <w:r>
              <w:rPr>
                <w:sz w:val="24"/>
              </w:rPr>
              <w:t>формальных</w:t>
            </w:r>
            <w:r>
              <w:rPr>
                <w:spacing w:val="-4"/>
                <w:sz w:val="24"/>
              </w:rPr>
              <w:t xml:space="preserve"> </w:t>
            </w:r>
            <w:r>
              <w:rPr>
                <w:sz w:val="24"/>
              </w:rPr>
              <w:t>исполнителей;</w:t>
            </w:r>
          </w:p>
          <w:p w:rsidR="00A65286" w:rsidRDefault="00D25255">
            <w:pPr>
              <w:pStyle w:val="TableParagraph"/>
              <w:numPr>
                <w:ilvl w:val="1"/>
                <w:numId w:val="85"/>
              </w:numPr>
              <w:tabs>
                <w:tab w:val="left" w:pos="830"/>
                <w:tab w:val="left" w:pos="831"/>
              </w:tabs>
              <w:ind w:left="110" w:right="365" w:firstLine="360"/>
              <w:rPr>
                <w:sz w:val="24"/>
              </w:rPr>
            </w:pPr>
            <w:r>
              <w:rPr>
                <w:sz w:val="24"/>
              </w:rPr>
              <w:t>постановка</w:t>
            </w:r>
            <w:r>
              <w:rPr>
                <w:spacing w:val="-8"/>
                <w:sz w:val="24"/>
              </w:rPr>
              <w:t xml:space="preserve"> </w:t>
            </w:r>
            <w:r>
              <w:rPr>
                <w:sz w:val="24"/>
              </w:rPr>
              <w:t>и</w:t>
            </w:r>
            <w:r>
              <w:rPr>
                <w:spacing w:val="-12"/>
                <w:sz w:val="24"/>
              </w:rPr>
              <w:t xml:space="preserve"> </w:t>
            </w:r>
            <w:r>
              <w:rPr>
                <w:sz w:val="24"/>
              </w:rPr>
              <w:t>формулировка</w:t>
            </w:r>
            <w:r>
              <w:rPr>
                <w:spacing w:val="-11"/>
                <w:sz w:val="24"/>
              </w:rPr>
              <w:t xml:space="preserve"> </w:t>
            </w:r>
            <w:r>
              <w:rPr>
                <w:sz w:val="24"/>
              </w:rPr>
              <w:t>проблемы,</w:t>
            </w:r>
            <w:r>
              <w:rPr>
                <w:spacing w:val="-9"/>
                <w:sz w:val="24"/>
              </w:rPr>
              <w:t xml:space="preserve"> </w:t>
            </w:r>
            <w:r>
              <w:rPr>
                <w:sz w:val="24"/>
              </w:rPr>
              <w:t>самостоятельное</w:t>
            </w:r>
            <w:r>
              <w:rPr>
                <w:spacing w:val="-12"/>
                <w:sz w:val="24"/>
              </w:rPr>
              <w:t xml:space="preserve"> </w:t>
            </w:r>
            <w:r>
              <w:rPr>
                <w:sz w:val="24"/>
              </w:rPr>
              <w:t>создание</w:t>
            </w:r>
            <w:r>
              <w:rPr>
                <w:spacing w:val="-12"/>
                <w:sz w:val="24"/>
              </w:rPr>
              <w:t xml:space="preserve"> </w:t>
            </w:r>
            <w:r>
              <w:rPr>
                <w:sz w:val="24"/>
              </w:rPr>
              <w:t>алгоритмов</w:t>
            </w:r>
            <w:r>
              <w:rPr>
                <w:spacing w:val="-57"/>
                <w:sz w:val="24"/>
              </w:rPr>
              <w:t xml:space="preserve"> </w:t>
            </w:r>
            <w:r>
              <w:rPr>
                <w:sz w:val="24"/>
              </w:rPr>
              <w:t>деятельности для решения проблем творческого характера: создание различных</w:t>
            </w:r>
            <w:r>
              <w:rPr>
                <w:spacing w:val="1"/>
                <w:sz w:val="24"/>
              </w:rPr>
              <w:t xml:space="preserve"> </w:t>
            </w:r>
            <w:r>
              <w:rPr>
                <w:sz w:val="24"/>
              </w:rPr>
              <w:t>информационных</w:t>
            </w:r>
            <w:r>
              <w:rPr>
                <w:spacing w:val="-5"/>
                <w:sz w:val="24"/>
              </w:rPr>
              <w:t xml:space="preserve"> </w:t>
            </w:r>
            <w:r>
              <w:rPr>
                <w:sz w:val="24"/>
              </w:rPr>
              <w:t>объектов</w:t>
            </w:r>
            <w:r>
              <w:rPr>
                <w:spacing w:val="1"/>
                <w:sz w:val="24"/>
              </w:rPr>
              <w:t xml:space="preserve"> </w:t>
            </w:r>
            <w:r>
              <w:rPr>
                <w:sz w:val="24"/>
              </w:rPr>
              <w:t>с</w:t>
            </w:r>
            <w:r>
              <w:rPr>
                <w:spacing w:val="-6"/>
                <w:sz w:val="24"/>
              </w:rPr>
              <w:t xml:space="preserve"> </w:t>
            </w:r>
            <w:r>
              <w:rPr>
                <w:sz w:val="24"/>
              </w:rPr>
              <w:t>использованием</w:t>
            </w:r>
            <w:r>
              <w:rPr>
                <w:spacing w:val="-8"/>
                <w:sz w:val="24"/>
              </w:rPr>
              <w:t xml:space="preserve"> </w:t>
            </w:r>
            <w:r>
              <w:rPr>
                <w:sz w:val="24"/>
              </w:rPr>
              <w:t>офисных</w:t>
            </w:r>
            <w:r>
              <w:rPr>
                <w:spacing w:val="-5"/>
                <w:sz w:val="24"/>
              </w:rPr>
              <w:t xml:space="preserve"> </w:t>
            </w:r>
            <w:r>
              <w:rPr>
                <w:sz w:val="24"/>
              </w:rPr>
              <w:t>компьютерных</w:t>
            </w:r>
            <w:r>
              <w:rPr>
                <w:spacing w:val="-4"/>
                <w:sz w:val="24"/>
              </w:rPr>
              <w:t xml:space="preserve"> </w:t>
            </w:r>
            <w:r>
              <w:rPr>
                <w:sz w:val="24"/>
              </w:rPr>
              <w:t>программ,</w:t>
            </w:r>
          </w:p>
          <w:p w:rsidR="00A65286" w:rsidRDefault="00D25255">
            <w:pPr>
              <w:pStyle w:val="TableParagraph"/>
              <w:spacing w:line="272" w:lineRule="exact"/>
              <w:ind w:left="110"/>
              <w:rPr>
                <w:sz w:val="24"/>
              </w:rPr>
            </w:pPr>
            <w:r>
              <w:rPr>
                <w:sz w:val="24"/>
              </w:rPr>
              <w:t>поздравительных</w:t>
            </w:r>
            <w:r>
              <w:rPr>
                <w:spacing w:val="-13"/>
                <w:sz w:val="24"/>
              </w:rPr>
              <w:t xml:space="preserve"> </w:t>
            </w:r>
            <w:r>
              <w:rPr>
                <w:sz w:val="24"/>
              </w:rPr>
              <w:t>открыток,</w:t>
            </w:r>
            <w:r>
              <w:rPr>
                <w:spacing w:val="-2"/>
                <w:sz w:val="24"/>
              </w:rPr>
              <w:t xml:space="preserve"> </w:t>
            </w:r>
            <w:r>
              <w:rPr>
                <w:sz w:val="24"/>
              </w:rPr>
              <w:t>презентаций,</w:t>
            </w:r>
            <w:r>
              <w:rPr>
                <w:spacing w:val="-2"/>
                <w:sz w:val="24"/>
              </w:rPr>
              <w:t xml:space="preserve"> </w:t>
            </w:r>
            <w:r>
              <w:rPr>
                <w:sz w:val="24"/>
              </w:rPr>
              <w:t>конструирование</w:t>
            </w:r>
            <w:r>
              <w:rPr>
                <w:spacing w:val="-5"/>
                <w:sz w:val="24"/>
              </w:rPr>
              <w:t xml:space="preserve"> </w:t>
            </w:r>
            <w:r>
              <w:rPr>
                <w:sz w:val="24"/>
              </w:rPr>
              <w:t>роботов</w:t>
            </w:r>
          </w:p>
        </w:tc>
      </w:tr>
      <w:tr w:rsidR="00A65286">
        <w:trPr>
          <w:trHeight w:val="1101"/>
        </w:trPr>
        <w:tc>
          <w:tcPr>
            <w:tcW w:w="672" w:type="dxa"/>
            <w:vMerge/>
            <w:tcBorders>
              <w:top w:val="nil"/>
            </w:tcBorders>
          </w:tcPr>
          <w:p w:rsidR="00A65286" w:rsidRDefault="00A65286">
            <w:pPr>
              <w:rPr>
                <w:sz w:val="2"/>
                <w:szCs w:val="2"/>
              </w:rPr>
            </w:pPr>
          </w:p>
        </w:tc>
        <w:tc>
          <w:tcPr>
            <w:tcW w:w="2079" w:type="dxa"/>
            <w:vMerge/>
            <w:tcBorders>
              <w:top w:val="nil"/>
            </w:tcBorders>
          </w:tcPr>
          <w:p w:rsidR="00A65286" w:rsidRDefault="00A65286">
            <w:pPr>
              <w:rPr>
                <w:sz w:val="2"/>
                <w:szCs w:val="2"/>
              </w:rPr>
            </w:pPr>
          </w:p>
        </w:tc>
        <w:tc>
          <w:tcPr>
            <w:tcW w:w="2828" w:type="dxa"/>
            <w:tcBorders>
              <w:top w:val="single" w:sz="6" w:space="0" w:color="000000"/>
            </w:tcBorders>
          </w:tcPr>
          <w:p w:rsidR="00A65286" w:rsidRDefault="00D25255">
            <w:pPr>
              <w:pStyle w:val="TableParagraph"/>
              <w:spacing w:line="256" w:lineRule="exact"/>
              <w:ind w:left="114"/>
              <w:rPr>
                <w:sz w:val="24"/>
              </w:rPr>
            </w:pPr>
            <w:r>
              <w:rPr>
                <w:spacing w:val="-1"/>
                <w:sz w:val="24"/>
              </w:rPr>
              <w:t>Регулятивные</w:t>
            </w:r>
            <w:r>
              <w:rPr>
                <w:spacing w:val="-11"/>
                <w:sz w:val="24"/>
              </w:rPr>
              <w:t xml:space="preserve"> </w:t>
            </w:r>
            <w:r>
              <w:rPr>
                <w:sz w:val="24"/>
              </w:rPr>
              <w:t>учебные</w:t>
            </w:r>
          </w:p>
          <w:p w:rsidR="00A65286" w:rsidRDefault="00D25255">
            <w:pPr>
              <w:pStyle w:val="TableParagraph"/>
              <w:spacing w:line="275" w:lineRule="exact"/>
              <w:ind w:left="114"/>
              <w:rPr>
                <w:sz w:val="24"/>
              </w:rPr>
            </w:pPr>
            <w:r>
              <w:rPr>
                <w:sz w:val="24"/>
              </w:rPr>
              <w:t>действия</w:t>
            </w:r>
          </w:p>
        </w:tc>
        <w:tc>
          <w:tcPr>
            <w:tcW w:w="9209" w:type="dxa"/>
            <w:tcBorders>
              <w:top w:val="single" w:sz="6" w:space="0" w:color="000000"/>
            </w:tcBorders>
          </w:tcPr>
          <w:p w:rsidR="00A65286" w:rsidRDefault="00D25255">
            <w:pPr>
              <w:pStyle w:val="TableParagraph"/>
              <w:numPr>
                <w:ilvl w:val="0"/>
                <w:numId w:val="84"/>
              </w:numPr>
              <w:tabs>
                <w:tab w:val="left" w:pos="830"/>
                <w:tab w:val="left" w:pos="831"/>
              </w:tabs>
              <w:spacing w:line="256" w:lineRule="exact"/>
              <w:ind w:hanging="361"/>
              <w:rPr>
                <w:sz w:val="24"/>
              </w:rPr>
            </w:pPr>
            <w:r>
              <w:rPr>
                <w:sz w:val="24"/>
              </w:rPr>
              <w:t>умение</w:t>
            </w:r>
            <w:r>
              <w:rPr>
                <w:spacing w:val="-2"/>
                <w:sz w:val="24"/>
              </w:rPr>
              <w:t xml:space="preserve"> </w:t>
            </w:r>
            <w:r>
              <w:rPr>
                <w:sz w:val="24"/>
              </w:rPr>
              <w:t>ставить учебные</w:t>
            </w:r>
            <w:r>
              <w:rPr>
                <w:spacing w:val="-2"/>
                <w:sz w:val="24"/>
              </w:rPr>
              <w:t xml:space="preserve"> </w:t>
            </w:r>
            <w:r>
              <w:rPr>
                <w:sz w:val="24"/>
              </w:rPr>
              <w:t>цели;</w:t>
            </w:r>
            <w:r>
              <w:rPr>
                <w:spacing w:val="-6"/>
                <w:sz w:val="24"/>
              </w:rPr>
              <w:t xml:space="preserve"> </w:t>
            </w:r>
            <w:r>
              <w:rPr>
                <w:sz w:val="24"/>
              </w:rPr>
              <w:t>использовать</w:t>
            </w:r>
            <w:r>
              <w:rPr>
                <w:spacing w:val="-3"/>
                <w:sz w:val="24"/>
              </w:rPr>
              <w:t xml:space="preserve"> </w:t>
            </w:r>
            <w:r>
              <w:rPr>
                <w:sz w:val="24"/>
              </w:rPr>
              <w:t>внешний</w:t>
            </w:r>
            <w:r>
              <w:rPr>
                <w:spacing w:val="-5"/>
                <w:sz w:val="24"/>
              </w:rPr>
              <w:t xml:space="preserve"> </w:t>
            </w:r>
            <w:r>
              <w:rPr>
                <w:sz w:val="24"/>
              </w:rPr>
              <w:t>план для</w:t>
            </w:r>
            <w:r>
              <w:rPr>
                <w:spacing w:val="-6"/>
                <w:sz w:val="24"/>
              </w:rPr>
              <w:t xml:space="preserve"> </w:t>
            </w:r>
            <w:r>
              <w:rPr>
                <w:sz w:val="24"/>
              </w:rPr>
              <w:t>решения</w:t>
            </w:r>
          </w:p>
          <w:p w:rsidR="00A65286" w:rsidRDefault="00D25255">
            <w:pPr>
              <w:pStyle w:val="TableParagraph"/>
              <w:ind w:left="110" w:right="393"/>
              <w:rPr>
                <w:sz w:val="24"/>
              </w:rPr>
            </w:pPr>
            <w:r>
              <w:rPr>
                <w:sz w:val="24"/>
              </w:rPr>
              <w:t>поставленной задачи; планировать свои действия в соответствии с поставленной</w:t>
            </w:r>
            <w:r>
              <w:rPr>
                <w:spacing w:val="1"/>
                <w:sz w:val="24"/>
              </w:rPr>
              <w:t xml:space="preserve"> </w:t>
            </w:r>
            <w:r>
              <w:rPr>
                <w:sz w:val="24"/>
              </w:rPr>
              <w:t>задачей</w:t>
            </w:r>
            <w:r>
              <w:rPr>
                <w:spacing w:val="-6"/>
                <w:sz w:val="24"/>
              </w:rPr>
              <w:t xml:space="preserve"> </w:t>
            </w:r>
            <w:r>
              <w:rPr>
                <w:sz w:val="24"/>
              </w:rPr>
              <w:t>и</w:t>
            </w:r>
            <w:r>
              <w:rPr>
                <w:spacing w:val="-1"/>
                <w:sz w:val="24"/>
              </w:rPr>
              <w:t xml:space="preserve"> </w:t>
            </w:r>
            <w:r>
              <w:rPr>
                <w:sz w:val="24"/>
              </w:rPr>
              <w:t>условиями</w:t>
            </w:r>
            <w:r>
              <w:rPr>
                <w:spacing w:val="-10"/>
                <w:sz w:val="24"/>
              </w:rPr>
              <w:t xml:space="preserve"> </w:t>
            </w:r>
            <w:r>
              <w:rPr>
                <w:sz w:val="24"/>
              </w:rPr>
              <w:t>её</w:t>
            </w:r>
            <w:r>
              <w:rPr>
                <w:spacing w:val="-8"/>
                <w:sz w:val="24"/>
              </w:rPr>
              <w:t xml:space="preserve"> </w:t>
            </w:r>
            <w:r>
              <w:rPr>
                <w:sz w:val="24"/>
              </w:rPr>
              <w:t>реализации;</w:t>
            </w:r>
            <w:r>
              <w:rPr>
                <w:spacing w:val="-9"/>
                <w:sz w:val="24"/>
              </w:rPr>
              <w:t xml:space="preserve"> </w:t>
            </w:r>
            <w:r>
              <w:rPr>
                <w:sz w:val="24"/>
              </w:rPr>
              <w:t>осуществлять</w:t>
            </w:r>
            <w:r>
              <w:rPr>
                <w:spacing w:val="-5"/>
                <w:sz w:val="24"/>
              </w:rPr>
              <w:t xml:space="preserve"> </w:t>
            </w:r>
            <w:r>
              <w:rPr>
                <w:sz w:val="24"/>
              </w:rPr>
              <w:t>итоговый</w:t>
            </w:r>
            <w:r>
              <w:rPr>
                <w:spacing w:val="-8"/>
                <w:sz w:val="24"/>
              </w:rPr>
              <w:t xml:space="preserve"> </w:t>
            </w:r>
            <w:r>
              <w:rPr>
                <w:sz w:val="24"/>
              </w:rPr>
              <w:t>и</w:t>
            </w:r>
            <w:r>
              <w:rPr>
                <w:spacing w:val="-7"/>
                <w:sz w:val="24"/>
              </w:rPr>
              <w:t xml:space="preserve"> </w:t>
            </w:r>
            <w:r>
              <w:rPr>
                <w:sz w:val="24"/>
              </w:rPr>
              <w:t>пошаговый</w:t>
            </w:r>
            <w:r>
              <w:rPr>
                <w:spacing w:val="-8"/>
                <w:sz w:val="24"/>
              </w:rPr>
              <w:t xml:space="preserve"> </w:t>
            </w:r>
            <w:r>
              <w:rPr>
                <w:sz w:val="24"/>
              </w:rPr>
              <w:t>контроль;</w:t>
            </w:r>
            <w:r>
              <w:rPr>
                <w:spacing w:val="-57"/>
                <w:sz w:val="24"/>
              </w:rPr>
              <w:t xml:space="preserve"> </w:t>
            </w:r>
            <w:r>
              <w:rPr>
                <w:sz w:val="24"/>
              </w:rPr>
              <w:t>сличать</w:t>
            </w:r>
            <w:r>
              <w:rPr>
                <w:spacing w:val="1"/>
                <w:sz w:val="24"/>
              </w:rPr>
              <w:t xml:space="preserve"> </w:t>
            </w:r>
            <w:r>
              <w:rPr>
                <w:sz w:val="24"/>
              </w:rPr>
              <w:t>результат с</w:t>
            </w:r>
            <w:r>
              <w:rPr>
                <w:spacing w:val="-1"/>
                <w:sz w:val="24"/>
              </w:rPr>
              <w:t xml:space="preserve"> </w:t>
            </w:r>
            <w:r>
              <w:rPr>
                <w:sz w:val="24"/>
              </w:rPr>
              <w:t>эталоном</w:t>
            </w:r>
            <w:r>
              <w:rPr>
                <w:spacing w:val="-3"/>
                <w:sz w:val="24"/>
              </w:rPr>
              <w:t xml:space="preserve"> </w:t>
            </w:r>
            <w:r>
              <w:rPr>
                <w:sz w:val="24"/>
              </w:rPr>
              <w:t>(целью);</w:t>
            </w:r>
            <w:r>
              <w:rPr>
                <w:spacing w:val="-4"/>
                <w:sz w:val="24"/>
              </w:rPr>
              <w:t xml:space="preserve"> </w:t>
            </w:r>
            <w:r>
              <w:rPr>
                <w:sz w:val="24"/>
              </w:rPr>
              <w:t>вносить</w:t>
            </w:r>
            <w:r>
              <w:rPr>
                <w:spacing w:val="-3"/>
                <w:sz w:val="24"/>
              </w:rPr>
              <w:t xml:space="preserve"> </w:t>
            </w:r>
            <w:r>
              <w:rPr>
                <w:sz w:val="24"/>
              </w:rPr>
              <w:t>коррективы</w:t>
            </w:r>
            <w:r>
              <w:rPr>
                <w:spacing w:val="-3"/>
                <w:sz w:val="24"/>
              </w:rPr>
              <w:t xml:space="preserve"> </w:t>
            </w:r>
            <w:r>
              <w:rPr>
                <w:sz w:val="24"/>
              </w:rPr>
              <w:t>в</w:t>
            </w:r>
            <w:r>
              <w:rPr>
                <w:spacing w:val="-3"/>
                <w:sz w:val="24"/>
              </w:rPr>
              <w:t xml:space="preserve"> </w:t>
            </w:r>
            <w:r>
              <w:rPr>
                <w:sz w:val="24"/>
              </w:rPr>
              <w:t>действия</w:t>
            </w:r>
            <w:r>
              <w:rPr>
                <w:spacing w:val="-4"/>
                <w:sz w:val="24"/>
              </w:rPr>
              <w:t xml:space="preserve"> </w:t>
            </w:r>
            <w:r>
              <w:rPr>
                <w:sz w:val="24"/>
              </w:rPr>
              <w:t>в</w:t>
            </w:r>
            <w:r>
              <w:rPr>
                <w:spacing w:val="1"/>
                <w:sz w:val="24"/>
              </w:rPr>
              <w:t xml:space="preserve"> </w:t>
            </w:r>
            <w:r>
              <w:rPr>
                <w:sz w:val="24"/>
              </w:rPr>
              <w:t>случае</w:t>
            </w:r>
          </w:p>
        </w:tc>
      </w:tr>
    </w:tbl>
    <w:p w:rsidR="00A65286" w:rsidRDefault="00A65286">
      <w:pPr>
        <w:rPr>
          <w:sz w:val="24"/>
        </w:rPr>
        <w:sectPr w:rsidR="00A65286">
          <w:pgSz w:w="16840" w:h="11910" w:orient="landscape"/>
          <w:pgMar w:top="840" w:right="900" w:bottom="1320" w:left="920" w:header="0" w:footer="1134"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
        <w:gridCol w:w="2079"/>
        <w:gridCol w:w="2828"/>
        <w:gridCol w:w="9209"/>
      </w:tblGrid>
      <w:tr w:rsidR="00A65286">
        <w:trPr>
          <w:trHeight w:val="273"/>
        </w:trPr>
        <w:tc>
          <w:tcPr>
            <w:tcW w:w="672" w:type="dxa"/>
            <w:vMerge w:val="restart"/>
          </w:tcPr>
          <w:p w:rsidR="00A65286" w:rsidRDefault="00A65286">
            <w:pPr>
              <w:pStyle w:val="TableParagraph"/>
              <w:rPr>
                <w:sz w:val="24"/>
              </w:rPr>
            </w:pPr>
          </w:p>
        </w:tc>
        <w:tc>
          <w:tcPr>
            <w:tcW w:w="2079" w:type="dxa"/>
            <w:vMerge w:val="restart"/>
          </w:tcPr>
          <w:p w:rsidR="00A65286" w:rsidRDefault="00A65286">
            <w:pPr>
              <w:pStyle w:val="TableParagraph"/>
              <w:rPr>
                <w:sz w:val="24"/>
              </w:rPr>
            </w:pPr>
          </w:p>
        </w:tc>
        <w:tc>
          <w:tcPr>
            <w:tcW w:w="2828" w:type="dxa"/>
          </w:tcPr>
          <w:p w:rsidR="00A65286" w:rsidRDefault="00A65286">
            <w:pPr>
              <w:pStyle w:val="TableParagraph"/>
              <w:rPr>
                <w:sz w:val="20"/>
              </w:rPr>
            </w:pPr>
          </w:p>
        </w:tc>
        <w:tc>
          <w:tcPr>
            <w:tcW w:w="9209" w:type="dxa"/>
          </w:tcPr>
          <w:p w:rsidR="00A65286" w:rsidRDefault="00D25255">
            <w:pPr>
              <w:pStyle w:val="TableParagraph"/>
              <w:spacing w:line="250" w:lineRule="exact"/>
              <w:ind w:left="110"/>
              <w:rPr>
                <w:sz w:val="24"/>
              </w:rPr>
            </w:pPr>
            <w:r>
              <w:rPr>
                <w:sz w:val="24"/>
              </w:rPr>
              <w:t>расхождения</w:t>
            </w:r>
            <w:r>
              <w:rPr>
                <w:spacing w:val="-6"/>
                <w:sz w:val="24"/>
              </w:rPr>
              <w:t xml:space="preserve"> </w:t>
            </w:r>
            <w:r>
              <w:rPr>
                <w:sz w:val="24"/>
              </w:rPr>
              <w:t>результата</w:t>
            </w:r>
            <w:r>
              <w:rPr>
                <w:spacing w:val="-3"/>
                <w:sz w:val="24"/>
              </w:rPr>
              <w:t xml:space="preserve"> </w:t>
            </w:r>
            <w:r>
              <w:rPr>
                <w:sz w:val="24"/>
              </w:rPr>
              <w:t>решения</w:t>
            </w:r>
            <w:r>
              <w:rPr>
                <w:spacing w:val="-7"/>
                <w:sz w:val="24"/>
              </w:rPr>
              <w:t xml:space="preserve"> </w:t>
            </w:r>
            <w:r>
              <w:rPr>
                <w:sz w:val="24"/>
              </w:rPr>
              <w:t>задачи</w:t>
            </w:r>
            <w:r>
              <w:rPr>
                <w:spacing w:val="-1"/>
                <w:sz w:val="24"/>
              </w:rPr>
              <w:t xml:space="preserve"> </w:t>
            </w:r>
            <w:r>
              <w:rPr>
                <w:sz w:val="24"/>
              </w:rPr>
              <w:t>с</w:t>
            </w:r>
            <w:r>
              <w:rPr>
                <w:spacing w:val="-8"/>
                <w:sz w:val="24"/>
              </w:rPr>
              <w:t xml:space="preserve"> </w:t>
            </w:r>
            <w:r>
              <w:rPr>
                <w:sz w:val="24"/>
              </w:rPr>
              <w:t>ранее</w:t>
            </w:r>
            <w:r>
              <w:rPr>
                <w:spacing w:val="-4"/>
                <w:sz w:val="24"/>
              </w:rPr>
              <w:t xml:space="preserve"> </w:t>
            </w:r>
            <w:r>
              <w:rPr>
                <w:sz w:val="24"/>
              </w:rPr>
              <w:t>поставленной</w:t>
            </w:r>
            <w:r>
              <w:rPr>
                <w:spacing w:val="-6"/>
                <w:sz w:val="24"/>
              </w:rPr>
              <w:t xml:space="preserve"> </w:t>
            </w:r>
            <w:r>
              <w:rPr>
                <w:sz w:val="24"/>
              </w:rPr>
              <w:t>целью</w:t>
            </w:r>
          </w:p>
        </w:tc>
      </w:tr>
      <w:tr w:rsidR="00A65286">
        <w:trPr>
          <w:trHeight w:val="830"/>
        </w:trPr>
        <w:tc>
          <w:tcPr>
            <w:tcW w:w="672" w:type="dxa"/>
            <w:vMerge/>
            <w:tcBorders>
              <w:top w:val="nil"/>
            </w:tcBorders>
          </w:tcPr>
          <w:p w:rsidR="00A65286" w:rsidRDefault="00A65286">
            <w:pPr>
              <w:rPr>
                <w:sz w:val="2"/>
                <w:szCs w:val="2"/>
              </w:rPr>
            </w:pPr>
          </w:p>
        </w:tc>
        <w:tc>
          <w:tcPr>
            <w:tcW w:w="2079" w:type="dxa"/>
            <w:vMerge/>
            <w:tcBorders>
              <w:top w:val="nil"/>
            </w:tcBorders>
          </w:tcPr>
          <w:p w:rsidR="00A65286" w:rsidRDefault="00A65286">
            <w:pPr>
              <w:rPr>
                <w:sz w:val="2"/>
                <w:szCs w:val="2"/>
              </w:rPr>
            </w:pPr>
          </w:p>
        </w:tc>
        <w:tc>
          <w:tcPr>
            <w:tcW w:w="2828" w:type="dxa"/>
          </w:tcPr>
          <w:p w:rsidR="00A65286" w:rsidRDefault="00D25255">
            <w:pPr>
              <w:pStyle w:val="TableParagraph"/>
              <w:spacing w:line="259" w:lineRule="exact"/>
              <w:ind w:left="114"/>
              <w:rPr>
                <w:sz w:val="24"/>
              </w:rPr>
            </w:pPr>
            <w:r>
              <w:rPr>
                <w:sz w:val="24"/>
              </w:rPr>
              <w:t>Коммуникативные</w:t>
            </w:r>
          </w:p>
          <w:p w:rsidR="00A65286" w:rsidRDefault="00D25255">
            <w:pPr>
              <w:pStyle w:val="TableParagraph"/>
              <w:spacing w:before="2"/>
              <w:ind w:left="114"/>
              <w:rPr>
                <w:sz w:val="24"/>
              </w:rPr>
            </w:pPr>
            <w:r>
              <w:rPr>
                <w:sz w:val="24"/>
              </w:rPr>
              <w:t>учебные</w:t>
            </w:r>
            <w:r>
              <w:rPr>
                <w:spacing w:val="-2"/>
                <w:sz w:val="24"/>
              </w:rPr>
              <w:t xml:space="preserve"> </w:t>
            </w:r>
            <w:r>
              <w:rPr>
                <w:sz w:val="24"/>
              </w:rPr>
              <w:t>действия</w:t>
            </w:r>
          </w:p>
        </w:tc>
        <w:tc>
          <w:tcPr>
            <w:tcW w:w="9209" w:type="dxa"/>
          </w:tcPr>
          <w:p w:rsidR="00A65286" w:rsidRDefault="00D25255">
            <w:pPr>
              <w:pStyle w:val="TableParagraph"/>
              <w:numPr>
                <w:ilvl w:val="0"/>
                <w:numId w:val="83"/>
              </w:numPr>
              <w:tabs>
                <w:tab w:val="left" w:pos="830"/>
                <w:tab w:val="left" w:pos="831"/>
              </w:tabs>
              <w:spacing w:line="259" w:lineRule="exact"/>
              <w:ind w:hanging="361"/>
              <w:rPr>
                <w:sz w:val="24"/>
              </w:rPr>
            </w:pPr>
            <w:r>
              <w:rPr>
                <w:spacing w:val="-1"/>
                <w:sz w:val="24"/>
              </w:rPr>
              <w:t>выполнение</w:t>
            </w:r>
            <w:r>
              <w:rPr>
                <w:spacing w:val="-7"/>
                <w:sz w:val="24"/>
              </w:rPr>
              <w:t xml:space="preserve"> </w:t>
            </w:r>
            <w:r>
              <w:rPr>
                <w:spacing w:val="-1"/>
                <w:sz w:val="24"/>
              </w:rPr>
              <w:t>практических</w:t>
            </w:r>
            <w:r>
              <w:rPr>
                <w:spacing w:val="-7"/>
                <w:sz w:val="24"/>
              </w:rPr>
              <w:t xml:space="preserve"> </w:t>
            </w:r>
            <w:r>
              <w:rPr>
                <w:sz w:val="24"/>
              </w:rPr>
              <w:t>заданий,</w:t>
            </w:r>
            <w:r>
              <w:rPr>
                <w:spacing w:val="-4"/>
                <w:sz w:val="24"/>
              </w:rPr>
              <w:t xml:space="preserve"> </w:t>
            </w:r>
            <w:r>
              <w:rPr>
                <w:sz w:val="24"/>
              </w:rPr>
              <w:t>предполагающих</w:t>
            </w:r>
            <w:r>
              <w:rPr>
                <w:spacing w:val="-6"/>
                <w:sz w:val="24"/>
              </w:rPr>
              <w:t xml:space="preserve"> </w:t>
            </w:r>
            <w:r>
              <w:rPr>
                <w:sz w:val="24"/>
              </w:rPr>
              <w:t>работу</w:t>
            </w:r>
            <w:r>
              <w:rPr>
                <w:spacing w:val="-22"/>
                <w:sz w:val="24"/>
              </w:rPr>
              <w:t xml:space="preserve"> </w:t>
            </w:r>
            <w:r>
              <w:rPr>
                <w:sz w:val="24"/>
              </w:rPr>
              <w:t>в</w:t>
            </w:r>
            <w:r>
              <w:rPr>
                <w:spacing w:val="-1"/>
                <w:sz w:val="24"/>
              </w:rPr>
              <w:t xml:space="preserve"> </w:t>
            </w:r>
            <w:r>
              <w:rPr>
                <w:sz w:val="24"/>
              </w:rPr>
              <w:t>парах,</w:t>
            </w:r>
          </w:p>
          <w:p w:rsidR="00A65286" w:rsidRDefault="00D25255">
            <w:pPr>
              <w:pStyle w:val="TableParagraph"/>
              <w:spacing w:before="2" w:line="273" w:lineRule="exact"/>
              <w:ind w:left="110"/>
              <w:rPr>
                <w:sz w:val="24"/>
              </w:rPr>
            </w:pPr>
            <w:r>
              <w:rPr>
                <w:sz w:val="24"/>
              </w:rPr>
              <w:t>лабораторных</w:t>
            </w:r>
            <w:r>
              <w:rPr>
                <w:spacing w:val="-7"/>
                <w:sz w:val="24"/>
              </w:rPr>
              <w:t xml:space="preserve"> </w:t>
            </w:r>
            <w:r>
              <w:rPr>
                <w:sz w:val="24"/>
              </w:rPr>
              <w:t>работ,</w:t>
            </w:r>
            <w:r>
              <w:rPr>
                <w:spacing w:val="-1"/>
                <w:sz w:val="24"/>
              </w:rPr>
              <w:t xml:space="preserve"> </w:t>
            </w:r>
            <w:r>
              <w:rPr>
                <w:sz w:val="24"/>
              </w:rPr>
              <w:t>предполагающих</w:t>
            </w:r>
            <w:r>
              <w:rPr>
                <w:spacing w:val="-7"/>
                <w:sz w:val="24"/>
              </w:rPr>
              <w:t xml:space="preserve"> </w:t>
            </w:r>
            <w:r>
              <w:rPr>
                <w:sz w:val="24"/>
              </w:rPr>
              <w:t>групповую</w:t>
            </w:r>
            <w:r>
              <w:rPr>
                <w:spacing w:val="-4"/>
                <w:sz w:val="24"/>
              </w:rPr>
              <w:t xml:space="preserve"> </w:t>
            </w:r>
            <w:r>
              <w:rPr>
                <w:sz w:val="24"/>
              </w:rPr>
              <w:t>работу;</w:t>
            </w:r>
          </w:p>
          <w:p w:rsidR="00A65286" w:rsidRDefault="00D25255">
            <w:pPr>
              <w:pStyle w:val="TableParagraph"/>
              <w:numPr>
                <w:ilvl w:val="0"/>
                <w:numId w:val="83"/>
              </w:numPr>
              <w:tabs>
                <w:tab w:val="left" w:pos="830"/>
                <w:tab w:val="left" w:pos="831"/>
              </w:tabs>
              <w:spacing w:line="273" w:lineRule="exact"/>
              <w:ind w:hanging="366"/>
              <w:rPr>
                <w:sz w:val="24"/>
              </w:rPr>
            </w:pPr>
            <w:r>
              <w:rPr>
                <w:spacing w:val="-1"/>
                <w:sz w:val="24"/>
              </w:rPr>
              <w:t>деятельность</w:t>
            </w:r>
            <w:r>
              <w:rPr>
                <w:spacing w:val="-13"/>
                <w:sz w:val="24"/>
              </w:rPr>
              <w:t xml:space="preserve"> </w:t>
            </w:r>
            <w:r>
              <w:rPr>
                <w:spacing w:val="-1"/>
                <w:sz w:val="24"/>
              </w:rPr>
              <w:t>обучающихся</w:t>
            </w:r>
            <w:r>
              <w:rPr>
                <w:spacing w:val="-4"/>
                <w:sz w:val="24"/>
              </w:rPr>
              <w:t xml:space="preserve"> </w:t>
            </w:r>
            <w:r>
              <w:rPr>
                <w:sz w:val="24"/>
              </w:rPr>
              <w:t>в условиях</w:t>
            </w:r>
            <w:r>
              <w:rPr>
                <w:spacing w:val="-5"/>
                <w:sz w:val="24"/>
              </w:rPr>
              <w:t xml:space="preserve"> </w:t>
            </w:r>
            <w:r>
              <w:rPr>
                <w:sz w:val="24"/>
              </w:rPr>
              <w:t>внеурочных</w:t>
            </w:r>
            <w:r>
              <w:rPr>
                <w:spacing w:val="-9"/>
                <w:sz w:val="24"/>
              </w:rPr>
              <w:t xml:space="preserve"> </w:t>
            </w:r>
            <w:r>
              <w:rPr>
                <w:sz w:val="24"/>
              </w:rPr>
              <w:t>мероприятий</w:t>
            </w:r>
          </w:p>
        </w:tc>
      </w:tr>
      <w:tr w:rsidR="00A65286">
        <w:trPr>
          <w:trHeight w:val="1382"/>
        </w:trPr>
        <w:tc>
          <w:tcPr>
            <w:tcW w:w="672" w:type="dxa"/>
            <w:vMerge w:val="restart"/>
          </w:tcPr>
          <w:p w:rsidR="00A65286" w:rsidRDefault="00D25255">
            <w:pPr>
              <w:pStyle w:val="TableParagraph"/>
              <w:spacing w:line="259" w:lineRule="exact"/>
              <w:ind w:left="110"/>
              <w:rPr>
                <w:sz w:val="24"/>
              </w:rPr>
            </w:pPr>
            <w:r>
              <w:rPr>
                <w:sz w:val="24"/>
              </w:rPr>
              <w:t>5</w:t>
            </w:r>
          </w:p>
        </w:tc>
        <w:tc>
          <w:tcPr>
            <w:tcW w:w="2079" w:type="dxa"/>
            <w:vMerge w:val="restart"/>
          </w:tcPr>
          <w:p w:rsidR="00A65286" w:rsidRDefault="00D25255">
            <w:pPr>
              <w:pStyle w:val="TableParagraph"/>
              <w:spacing w:line="259" w:lineRule="exact"/>
              <w:ind w:left="110"/>
              <w:rPr>
                <w:sz w:val="24"/>
              </w:rPr>
            </w:pPr>
            <w:r>
              <w:rPr>
                <w:sz w:val="24"/>
              </w:rPr>
              <w:t>Иностранный</w:t>
            </w:r>
          </w:p>
          <w:p w:rsidR="00A65286" w:rsidRDefault="00D25255">
            <w:pPr>
              <w:pStyle w:val="TableParagraph"/>
              <w:spacing w:before="2"/>
              <w:ind w:left="110"/>
              <w:rPr>
                <w:sz w:val="24"/>
              </w:rPr>
            </w:pPr>
            <w:r>
              <w:rPr>
                <w:sz w:val="24"/>
              </w:rPr>
              <w:t>язык</w:t>
            </w:r>
          </w:p>
        </w:tc>
        <w:tc>
          <w:tcPr>
            <w:tcW w:w="2828" w:type="dxa"/>
          </w:tcPr>
          <w:p w:rsidR="00A65286" w:rsidRDefault="00D25255">
            <w:pPr>
              <w:pStyle w:val="TableParagraph"/>
              <w:spacing w:line="259" w:lineRule="exact"/>
              <w:ind w:left="114"/>
              <w:rPr>
                <w:sz w:val="24"/>
              </w:rPr>
            </w:pPr>
            <w:r>
              <w:rPr>
                <w:spacing w:val="-1"/>
                <w:sz w:val="24"/>
              </w:rPr>
              <w:t>Личностные</w:t>
            </w:r>
            <w:r>
              <w:rPr>
                <w:spacing w:val="-15"/>
                <w:sz w:val="24"/>
              </w:rPr>
              <w:t xml:space="preserve"> </w:t>
            </w:r>
            <w:r>
              <w:rPr>
                <w:spacing w:val="-1"/>
                <w:sz w:val="24"/>
              </w:rPr>
              <w:t>учебные</w:t>
            </w:r>
          </w:p>
          <w:p w:rsidR="00A65286" w:rsidRDefault="00D25255">
            <w:pPr>
              <w:pStyle w:val="TableParagraph"/>
              <w:spacing w:before="2"/>
              <w:ind w:left="114"/>
              <w:rPr>
                <w:sz w:val="24"/>
              </w:rPr>
            </w:pPr>
            <w:r>
              <w:rPr>
                <w:sz w:val="24"/>
              </w:rPr>
              <w:t>действия</w:t>
            </w:r>
          </w:p>
        </w:tc>
        <w:tc>
          <w:tcPr>
            <w:tcW w:w="9209" w:type="dxa"/>
          </w:tcPr>
          <w:p w:rsidR="00A65286" w:rsidRDefault="00D25255">
            <w:pPr>
              <w:pStyle w:val="TableParagraph"/>
              <w:numPr>
                <w:ilvl w:val="0"/>
                <w:numId w:val="82"/>
              </w:numPr>
              <w:tabs>
                <w:tab w:val="left" w:pos="830"/>
                <w:tab w:val="left" w:pos="831"/>
              </w:tabs>
              <w:spacing w:line="259" w:lineRule="exact"/>
              <w:ind w:hanging="361"/>
              <w:rPr>
                <w:sz w:val="24"/>
              </w:rPr>
            </w:pPr>
            <w:r>
              <w:rPr>
                <w:spacing w:val="-1"/>
                <w:sz w:val="24"/>
              </w:rPr>
              <w:t>приобщение</w:t>
            </w:r>
            <w:r>
              <w:rPr>
                <w:spacing w:val="-2"/>
                <w:sz w:val="24"/>
              </w:rPr>
              <w:t xml:space="preserve"> </w:t>
            </w:r>
            <w:r>
              <w:rPr>
                <w:spacing w:val="-1"/>
                <w:sz w:val="24"/>
              </w:rPr>
              <w:t xml:space="preserve">детей </w:t>
            </w:r>
            <w:r>
              <w:rPr>
                <w:sz w:val="24"/>
              </w:rPr>
              <w:t>к</w:t>
            </w:r>
            <w:r>
              <w:rPr>
                <w:spacing w:val="-4"/>
                <w:sz w:val="24"/>
              </w:rPr>
              <w:t xml:space="preserve"> </w:t>
            </w:r>
            <w:r>
              <w:rPr>
                <w:sz w:val="24"/>
              </w:rPr>
              <w:t>новому</w:t>
            </w:r>
            <w:r>
              <w:rPr>
                <w:spacing w:val="-17"/>
                <w:sz w:val="24"/>
              </w:rPr>
              <w:t xml:space="preserve"> </w:t>
            </w:r>
            <w:r>
              <w:rPr>
                <w:sz w:val="24"/>
              </w:rPr>
              <w:t>социальному</w:t>
            </w:r>
            <w:r>
              <w:rPr>
                <w:spacing w:val="-14"/>
                <w:sz w:val="24"/>
              </w:rPr>
              <w:t xml:space="preserve"> </w:t>
            </w:r>
            <w:r>
              <w:rPr>
                <w:sz w:val="24"/>
              </w:rPr>
              <w:t>опыту</w:t>
            </w:r>
            <w:r>
              <w:rPr>
                <w:spacing w:val="-12"/>
                <w:sz w:val="24"/>
              </w:rPr>
              <w:t xml:space="preserve"> </w:t>
            </w:r>
            <w:r>
              <w:rPr>
                <w:sz w:val="24"/>
              </w:rPr>
              <w:t>с</w:t>
            </w:r>
            <w:r>
              <w:rPr>
                <w:spacing w:val="-2"/>
                <w:sz w:val="24"/>
              </w:rPr>
              <w:t xml:space="preserve"> </w:t>
            </w:r>
            <w:r>
              <w:rPr>
                <w:sz w:val="24"/>
              </w:rPr>
              <w:t>использованием</w:t>
            </w:r>
          </w:p>
          <w:p w:rsidR="00A65286" w:rsidRDefault="00D25255">
            <w:pPr>
              <w:pStyle w:val="TableParagraph"/>
              <w:spacing w:before="2" w:line="275" w:lineRule="exact"/>
              <w:ind w:left="830"/>
              <w:rPr>
                <w:sz w:val="24"/>
              </w:rPr>
            </w:pPr>
            <w:r>
              <w:rPr>
                <w:sz w:val="24"/>
              </w:rPr>
              <w:t>иностранного</w:t>
            </w:r>
          </w:p>
          <w:p w:rsidR="00A65286" w:rsidRDefault="00D25255">
            <w:pPr>
              <w:pStyle w:val="TableParagraph"/>
              <w:ind w:left="110" w:right="393"/>
              <w:rPr>
                <w:sz w:val="24"/>
              </w:rPr>
            </w:pPr>
            <w:r>
              <w:rPr>
                <w:sz w:val="24"/>
              </w:rPr>
              <w:t>языка: знакомство младших школьников с миром зарубежных сверстников,</w:t>
            </w:r>
            <w:r>
              <w:rPr>
                <w:spacing w:val="1"/>
                <w:sz w:val="24"/>
              </w:rPr>
              <w:t xml:space="preserve"> </w:t>
            </w:r>
            <w:r>
              <w:rPr>
                <w:sz w:val="24"/>
              </w:rPr>
              <w:t>зарубежным детским фольклором, доступными образцами художественной</w:t>
            </w:r>
            <w:r>
              <w:rPr>
                <w:spacing w:val="1"/>
                <w:sz w:val="24"/>
              </w:rPr>
              <w:t xml:space="preserve"> </w:t>
            </w:r>
            <w:r>
              <w:rPr>
                <w:sz w:val="24"/>
              </w:rPr>
              <w:t>литературы;</w:t>
            </w:r>
            <w:r>
              <w:rPr>
                <w:spacing w:val="-11"/>
                <w:sz w:val="24"/>
              </w:rPr>
              <w:t xml:space="preserve"> </w:t>
            </w:r>
            <w:r>
              <w:rPr>
                <w:sz w:val="24"/>
              </w:rPr>
              <w:t>воспитание</w:t>
            </w:r>
            <w:r>
              <w:rPr>
                <w:spacing w:val="-6"/>
                <w:sz w:val="24"/>
              </w:rPr>
              <w:t xml:space="preserve"> </w:t>
            </w:r>
            <w:r>
              <w:rPr>
                <w:sz w:val="24"/>
              </w:rPr>
              <w:t>дружелюбного</w:t>
            </w:r>
            <w:r>
              <w:rPr>
                <w:spacing w:val="-11"/>
                <w:sz w:val="24"/>
              </w:rPr>
              <w:t xml:space="preserve"> </w:t>
            </w:r>
            <w:r>
              <w:rPr>
                <w:sz w:val="24"/>
              </w:rPr>
              <w:t>отношения</w:t>
            </w:r>
            <w:r>
              <w:rPr>
                <w:spacing w:val="-6"/>
                <w:sz w:val="24"/>
              </w:rPr>
              <w:t xml:space="preserve"> </w:t>
            </w:r>
            <w:r>
              <w:rPr>
                <w:sz w:val="24"/>
              </w:rPr>
              <w:t>к</w:t>
            </w:r>
            <w:r>
              <w:rPr>
                <w:spacing w:val="-13"/>
                <w:sz w:val="24"/>
              </w:rPr>
              <w:t xml:space="preserve"> </w:t>
            </w:r>
            <w:r>
              <w:rPr>
                <w:sz w:val="24"/>
              </w:rPr>
              <w:t>представителям</w:t>
            </w:r>
            <w:r>
              <w:rPr>
                <w:spacing w:val="-14"/>
                <w:sz w:val="24"/>
              </w:rPr>
              <w:t xml:space="preserve"> </w:t>
            </w:r>
            <w:r>
              <w:rPr>
                <w:sz w:val="24"/>
              </w:rPr>
              <w:t>других</w:t>
            </w:r>
            <w:r>
              <w:rPr>
                <w:spacing w:val="-10"/>
                <w:sz w:val="24"/>
              </w:rPr>
              <w:t xml:space="preserve"> </w:t>
            </w:r>
            <w:r>
              <w:rPr>
                <w:sz w:val="24"/>
              </w:rPr>
              <w:t>стран</w:t>
            </w:r>
          </w:p>
        </w:tc>
      </w:tr>
      <w:tr w:rsidR="00A65286">
        <w:trPr>
          <w:trHeight w:val="1929"/>
        </w:trPr>
        <w:tc>
          <w:tcPr>
            <w:tcW w:w="672" w:type="dxa"/>
            <w:vMerge/>
            <w:tcBorders>
              <w:top w:val="nil"/>
            </w:tcBorders>
          </w:tcPr>
          <w:p w:rsidR="00A65286" w:rsidRDefault="00A65286">
            <w:pPr>
              <w:rPr>
                <w:sz w:val="2"/>
                <w:szCs w:val="2"/>
              </w:rPr>
            </w:pPr>
          </w:p>
        </w:tc>
        <w:tc>
          <w:tcPr>
            <w:tcW w:w="2079" w:type="dxa"/>
            <w:vMerge/>
            <w:tcBorders>
              <w:top w:val="nil"/>
            </w:tcBorders>
          </w:tcPr>
          <w:p w:rsidR="00A65286" w:rsidRDefault="00A65286">
            <w:pPr>
              <w:rPr>
                <w:sz w:val="2"/>
                <w:szCs w:val="2"/>
              </w:rPr>
            </w:pPr>
          </w:p>
        </w:tc>
        <w:tc>
          <w:tcPr>
            <w:tcW w:w="2828" w:type="dxa"/>
          </w:tcPr>
          <w:p w:rsidR="00A65286" w:rsidRDefault="00D25255">
            <w:pPr>
              <w:pStyle w:val="TableParagraph"/>
              <w:spacing w:line="237" w:lineRule="auto"/>
              <w:ind w:left="114" w:right="303"/>
              <w:rPr>
                <w:sz w:val="24"/>
              </w:rPr>
            </w:pPr>
            <w:r>
              <w:rPr>
                <w:sz w:val="24"/>
              </w:rPr>
              <w:t>Познавательные</w:t>
            </w:r>
            <w:r>
              <w:rPr>
                <w:spacing w:val="-21"/>
                <w:sz w:val="24"/>
              </w:rPr>
              <w:t xml:space="preserve"> </w:t>
            </w:r>
            <w:r>
              <w:rPr>
                <w:sz w:val="24"/>
              </w:rPr>
              <w:t>общие</w:t>
            </w:r>
            <w:r>
              <w:rPr>
                <w:spacing w:val="-57"/>
                <w:sz w:val="24"/>
              </w:rPr>
              <w:t xml:space="preserve"> </w:t>
            </w:r>
            <w:r>
              <w:rPr>
                <w:sz w:val="24"/>
              </w:rPr>
              <w:t>учебные действия</w:t>
            </w:r>
          </w:p>
        </w:tc>
        <w:tc>
          <w:tcPr>
            <w:tcW w:w="9209" w:type="dxa"/>
          </w:tcPr>
          <w:p w:rsidR="00A65286" w:rsidRDefault="00D25255">
            <w:pPr>
              <w:pStyle w:val="TableParagraph"/>
              <w:numPr>
                <w:ilvl w:val="0"/>
                <w:numId w:val="81"/>
              </w:numPr>
              <w:tabs>
                <w:tab w:val="left" w:pos="830"/>
                <w:tab w:val="left" w:pos="831"/>
              </w:tabs>
              <w:spacing w:line="237" w:lineRule="auto"/>
              <w:ind w:right="650" w:firstLine="360"/>
              <w:rPr>
                <w:sz w:val="24"/>
              </w:rPr>
            </w:pPr>
            <w:r>
              <w:rPr>
                <w:sz w:val="24"/>
              </w:rPr>
              <w:t>приемы</w:t>
            </w:r>
            <w:r>
              <w:rPr>
                <w:spacing w:val="-5"/>
                <w:sz w:val="24"/>
              </w:rPr>
              <w:t xml:space="preserve"> </w:t>
            </w:r>
            <w:r>
              <w:rPr>
                <w:sz w:val="24"/>
              </w:rPr>
              <w:t>работы с</w:t>
            </w:r>
            <w:r>
              <w:rPr>
                <w:spacing w:val="-8"/>
                <w:sz w:val="24"/>
              </w:rPr>
              <w:t xml:space="preserve"> </w:t>
            </w:r>
            <w:r>
              <w:rPr>
                <w:sz w:val="24"/>
              </w:rPr>
              <w:t>текстом:</w:t>
            </w:r>
            <w:r>
              <w:rPr>
                <w:spacing w:val="-6"/>
                <w:sz w:val="24"/>
              </w:rPr>
              <w:t xml:space="preserve"> </w:t>
            </w:r>
            <w:r>
              <w:rPr>
                <w:sz w:val="24"/>
              </w:rPr>
              <w:t>прогнозировать</w:t>
            </w:r>
            <w:r>
              <w:rPr>
                <w:spacing w:val="-4"/>
                <w:sz w:val="24"/>
              </w:rPr>
              <w:t xml:space="preserve"> </w:t>
            </w:r>
            <w:r>
              <w:rPr>
                <w:sz w:val="24"/>
              </w:rPr>
              <w:t>содержание</w:t>
            </w:r>
            <w:r>
              <w:rPr>
                <w:spacing w:val="-3"/>
                <w:sz w:val="24"/>
              </w:rPr>
              <w:t xml:space="preserve"> </w:t>
            </w:r>
            <w:r>
              <w:rPr>
                <w:sz w:val="24"/>
              </w:rPr>
              <w:t>текста</w:t>
            </w:r>
            <w:r>
              <w:rPr>
                <w:spacing w:val="-2"/>
                <w:sz w:val="24"/>
              </w:rPr>
              <w:t xml:space="preserve"> </w:t>
            </w:r>
            <w:r>
              <w:rPr>
                <w:sz w:val="24"/>
              </w:rPr>
              <w:t>по</w:t>
            </w:r>
            <w:r>
              <w:rPr>
                <w:spacing w:val="-2"/>
                <w:sz w:val="24"/>
              </w:rPr>
              <w:t xml:space="preserve"> </w:t>
            </w:r>
            <w:r>
              <w:rPr>
                <w:sz w:val="24"/>
              </w:rPr>
              <w:t>заголовку</w:t>
            </w:r>
            <w:r>
              <w:rPr>
                <w:spacing w:val="-57"/>
                <w:sz w:val="24"/>
              </w:rPr>
              <w:t xml:space="preserve"> </w:t>
            </w:r>
            <w:r>
              <w:rPr>
                <w:sz w:val="24"/>
              </w:rPr>
              <w:t>(новым</w:t>
            </w:r>
            <w:r>
              <w:rPr>
                <w:spacing w:val="1"/>
                <w:sz w:val="24"/>
              </w:rPr>
              <w:t xml:space="preserve"> </w:t>
            </w:r>
            <w:r>
              <w:rPr>
                <w:sz w:val="24"/>
              </w:rPr>
              <w:t>словам,</w:t>
            </w:r>
            <w:r>
              <w:rPr>
                <w:spacing w:val="-2"/>
                <w:sz w:val="24"/>
              </w:rPr>
              <w:t xml:space="preserve"> </w:t>
            </w:r>
            <w:r>
              <w:rPr>
                <w:sz w:val="24"/>
              </w:rPr>
              <w:t>иллюстрациям</w:t>
            </w:r>
            <w:r>
              <w:rPr>
                <w:spacing w:val="-3"/>
                <w:sz w:val="24"/>
              </w:rPr>
              <w:t xml:space="preserve"> </w:t>
            </w:r>
            <w:r>
              <w:rPr>
                <w:sz w:val="24"/>
              </w:rPr>
              <w:t>и</w:t>
            </w:r>
            <w:r>
              <w:rPr>
                <w:spacing w:val="-3"/>
                <w:sz w:val="24"/>
              </w:rPr>
              <w:t xml:space="preserve"> </w:t>
            </w:r>
            <w:r>
              <w:rPr>
                <w:sz w:val="24"/>
              </w:rPr>
              <w:t>т.</w:t>
            </w:r>
            <w:r>
              <w:rPr>
                <w:spacing w:val="-1"/>
                <w:sz w:val="24"/>
              </w:rPr>
              <w:t xml:space="preserve"> </w:t>
            </w:r>
            <w:r>
              <w:rPr>
                <w:sz w:val="24"/>
              </w:rPr>
              <w:t>д.);</w:t>
            </w:r>
            <w:r>
              <w:rPr>
                <w:spacing w:val="-5"/>
                <w:sz w:val="24"/>
              </w:rPr>
              <w:t xml:space="preserve"> </w:t>
            </w:r>
            <w:r>
              <w:rPr>
                <w:sz w:val="24"/>
              </w:rPr>
              <w:t>списывать</w:t>
            </w:r>
            <w:r>
              <w:rPr>
                <w:spacing w:val="2"/>
                <w:sz w:val="24"/>
              </w:rPr>
              <w:t xml:space="preserve"> </w:t>
            </w:r>
            <w:r>
              <w:rPr>
                <w:sz w:val="24"/>
              </w:rPr>
              <w:t>текст;</w:t>
            </w:r>
            <w:r>
              <w:rPr>
                <w:spacing w:val="-3"/>
                <w:sz w:val="24"/>
              </w:rPr>
              <w:t xml:space="preserve"> </w:t>
            </w:r>
            <w:r>
              <w:rPr>
                <w:sz w:val="24"/>
              </w:rPr>
              <w:t>находить</w:t>
            </w:r>
            <w:r>
              <w:rPr>
                <w:spacing w:val="1"/>
                <w:sz w:val="24"/>
              </w:rPr>
              <w:t xml:space="preserve"> </w:t>
            </w:r>
            <w:r>
              <w:rPr>
                <w:sz w:val="24"/>
              </w:rPr>
              <w:t>в</w:t>
            </w:r>
            <w:r>
              <w:rPr>
                <w:spacing w:val="-2"/>
                <w:sz w:val="24"/>
              </w:rPr>
              <w:t xml:space="preserve"> </w:t>
            </w:r>
            <w:r>
              <w:rPr>
                <w:sz w:val="24"/>
              </w:rPr>
              <w:t>тексте</w:t>
            </w:r>
            <w:r>
              <w:rPr>
                <w:spacing w:val="-1"/>
                <w:sz w:val="24"/>
              </w:rPr>
              <w:t xml:space="preserve"> </w:t>
            </w:r>
            <w:r>
              <w:rPr>
                <w:sz w:val="24"/>
              </w:rPr>
              <w:t>и</w:t>
            </w:r>
          </w:p>
          <w:p w:rsidR="00A65286" w:rsidRDefault="00D25255">
            <w:pPr>
              <w:pStyle w:val="TableParagraph"/>
              <w:spacing w:line="237" w:lineRule="auto"/>
              <w:ind w:left="110" w:right="393"/>
              <w:rPr>
                <w:sz w:val="24"/>
              </w:rPr>
            </w:pPr>
            <w:r>
              <w:rPr>
                <w:sz w:val="24"/>
              </w:rPr>
              <w:t>выписывать</w:t>
            </w:r>
            <w:r>
              <w:rPr>
                <w:spacing w:val="-4"/>
                <w:sz w:val="24"/>
              </w:rPr>
              <w:t xml:space="preserve"> </w:t>
            </w:r>
            <w:r>
              <w:rPr>
                <w:sz w:val="24"/>
              </w:rPr>
              <w:t>из</w:t>
            </w:r>
            <w:r>
              <w:rPr>
                <w:spacing w:val="-6"/>
                <w:sz w:val="24"/>
              </w:rPr>
              <w:t xml:space="preserve"> </w:t>
            </w:r>
            <w:r>
              <w:rPr>
                <w:sz w:val="24"/>
              </w:rPr>
              <w:t>него</w:t>
            </w:r>
            <w:r>
              <w:rPr>
                <w:spacing w:val="-7"/>
                <w:sz w:val="24"/>
              </w:rPr>
              <w:t xml:space="preserve"> </w:t>
            </w:r>
            <w:r>
              <w:rPr>
                <w:sz w:val="24"/>
              </w:rPr>
              <w:t>нужную</w:t>
            </w:r>
            <w:r>
              <w:rPr>
                <w:spacing w:val="-7"/>
                <w:sz w:val="24"/>
              </w:rPr>
              <w:t xml:space="preserve"> </w:t>
            </w:r>
            <w:r>
              <w:rPr>
                <w:sz w:val="24"/>
              </w:rPr>
              <w:t>информацию</w:t>
            </w:r>
            <w:r>
              <w:rPr>
                <w:spacing w:val="-11"/>
                <w:sz w:val="24"/>
              </w:rPr>
              <w:t xml:space="preserve"> </w:t>
            </w:r>
            <w:r>
              <w:rPr>
                <w:sz w:val="24"/>
              </w:rPr>
              <w:t>(отдельные</w:t>
            </w:r>
            <w:r>
              <w:rPr>
                <w:spacing w:val="-7"/>
                <w:sz w:val="24"/>
              </w:rPr>
              <w:t xml:space="preserve"> </w:t>
            </w:r>
            <w:r>
              <w:rPr>
                <w:sz w:val="24"/>
              </w:rPr>
              <w:t>слова,</w:t>
            </w:r>
            <w:r>
              <w:rPr>
                <w:spacing w:val="-9"/>
                <w:sz w:val="24"/>
              </w:rPr>
              <w:t xml:space="preserve"> </w:t>
            </w:r>
            <w:r>
              <w:rPr>
                <w:sz w:val="24"/>
              </w:rPr>
              <w:t>предложения,</w:t>
            </w:r>
            <w:r>
              <w:rPr>
                <w:spacing w:val="-8"/>
                <w:sz w:val="24"/>
              </w:rPr>
              <w:t xml:space="preserve"> </w:t>
            </w:r>
            <w:r>
              <w:rPr>
                <w:sz w:val="24"/>
              </w:rPr>
              <w:t>факты</w:t>
            </w:r>
            <w:r>
              <w:rPr>
                <w:spacing w:val="-4"/>
                <w:sz w:val="24"/>
              </w:rPr>
              <w:t xml:space="preserve"> </w:t>
            </w:r>
            <w:r>
              <w:rPr>
                <w:sz w:val="24"/>
              </w:rPr>
              <w:t>и</w:t>
            </w:r>
            <w:r>
              <w:rPr>
                <w:spacing w:val="-57"/>
                <w:sz w:val="24"/>
              </w:rPr>
              <w:t xml:space="preserve"> </w:t>
            </w:r>
            <w:r>
              <w:rPr>
                <w:sz w:val="24"/>
              </w:rPr>
              <w:t>т.</w:t>
            </w:r>
            <w:r>
              <w:rPr>
                <w:spacing w:val="4"/>
                <w:sz w:val="24"/>
              </w:rPr>
              <w:t xml:space="preserve"> </w:t>
            </w:r>
            <w:r>
              <w:rPr>
                <w:sz w:val="24"/>
              </w:rPr>
              <w:t>д.)</w:t>
            </w:r>
          </w:p>
          <w:p w:rsidR="00A65286" w:rsidRDefault="00D25255">
            <w:pPr>
              <w:pStyle w:val="TableParagraph"/>
              <w:numPr>
                <w:ilvl w:val="0"/>
                <w:numId w:val="81"/>
              </w:numPr>
              <w:tabs>
                <w:tab w:val="left" w:pos="830"/>
                <w:tab w:val="left" w:pos="831"/>
              </w:tabs>
              <w:spacing w:line="237" w:lineRule="auto"/>
              <w:ind w:right="1280" w:firstLine="360"/>
              <w:rPr>
                <w:sz w:val="24"/>
              </w:rPr>
            </w:pPr>
            <w:proofErr w:type="gramStart"/>
            <w:r>
              <w:rPr>
                <w:sz w:val="24"/>
              </w:rPr>
              <w:t>приемы</w:t>
            </w:r>
            <w:proofErr w:type="gramEnd"/>
            <w:r>
              <w:rPr>
                <w:sz w:val="24"/>
              </w:rPr>
              <w:t xml:space="preserve"> раскрытия значений слова : подбор синонимов и антонимов;</w:t>
            </w:r>
            <w:r>
              <w:rPr>
                <w:spacing w:val="-57"/>
                <w:sz w:val="24"/>
              </w:rPr>
              <w:t xml:space="preserve"> </w:t>
            </w:r>
            <w:r>
              <w:rPr>
                <w:sz w:val="24"/>
              </w:rPr>
              <w:t>использование</w:t>
            </w:r>
            <w:r>
              <w:rPr>
                <w:spacing w:val="-3"/>
                <w:sz w:val="24"/>
              </w:rPr>
              <w:t xml:space="preserve"> </w:t>
            </w:r>
            <w:r>
              <w:rPr>
                <w:sz w:val="24"/>
              </w:rPr>
              <w:t>словообразовательных</w:t>
            </w:r>
            <w:r>
              <w:rPr>
                <w:spacing w:val="-1"/>
                <w:sz w:val="24"/>
              </w:rPr>
              <w:t xml:space="preserve"> </w:t>
            </w:r>
            <w:r>
              <w:rPr>
                <w:sz w:val="24"/>
              </w:rPr>
              <w:t>элементов;</w:t>
            </w:r>
            <w:r>
              <w:rPr>
                <w:spacing w:val="-6"/>
                <w:sz w:val="24"/>
              </w:rPr>
              <w:t xml:space="preserve"> </w:t>
            </w:r>
            <w:r>
              <w:rPr>
                <w:sz w:val="24"/>
              </w:rPr>
              <w:t>использование</w:t>
            </w:r>
            <w:r>
              <w:rPr>
                <w:spacing w:val="-3"/>
                <w:sz w:val="24"/>
              </w:rPr>
              <w:t xml:space="preserve"> </w:t>
            </w:r>
            <w:r>
              <w:rPr>
                <w:sz w:val="24"/>
              </w:rPr>
              <w:t>контекста/</w:t>
            </w:r>
          </w:p>
          <w:p w:rsidR="00A65286" w:rsidRDefault="00D25255">
            <w:pPr>
              <w:pStyle w:val="TableParagraph"/>
              <w:spacing w:line="270" w:lineRule="exact"/>
              <w:ind w:left="110"/>
              <w:rPr>
                <w:sz w:val="24"/>
              </w:rPr>
            </w:pPr>
            <w:r>
              <w:rPr>
                <w:sz w:val="24"/>
              </w:rPr>
              <w:t>дефиниций</w:t>
            </w:r>
          </w:p>
        </w:tc>
      </w:tr>
      <w:tr w:rsidR="00A65286">
        <w:trPr>
          <w:trHeight w:val="825"/>
        </w:trPr>
        <w:tc>
          <w:tcPr>
            <w:tcW w:w="672" w:type="dxa"/>
            <w:vMerge/>
            <w:tcBorders>
              <w:top w:val="nil"/>
            </w:tcBorders>
          </w:tcPr>
          <w:p w:rsidR="00A65286" w:rsidRDefault="00A65286">
            <w:pPr>
              <w:rPr>
                <w:sz w:val="2"/>
                <w:szCs w:val="2"/>
              </w:rPr>
            </w:pPr>
          </w:p>
        </w:tc>
        <w:tc>
          <w:tcPr>
            <w:tcW w:w="2079" w:type="dxa"/>
            <w:vMerge/>
            <w:tcBorders>
              <w:top w:val="nil"/>
            </w:tcBorders>
          </w:tcPr>
          <w:p w:rsidR="00A65286" w:rsidRDefault="00A65286">
            <w:pPr>
              <w:rPr>
                <w:sz w:val="2"/>
                <w:szCs w:val="2"/>
              </w:rPr>
            </w:pPr>
          </w:p>
        </w:tc>
        <w:tc>
          <w:tcPr>
            <w:tcW w:w="2828" w:type="dxa"/>
          </w:tcPr>
          <w:p w:rsidR="00A65286" w:rsidRDefault="00D25255">
            <w:pPr>
              <w:pStyle w:val="TableParagraph"/>
              <w:spacing w:line="260" w:lineRule="exact"/>
              <w:ind w:left="114"/>
              <w:rPr>
                <w:sz w:val="24"/>
              </w:rPr>
            </w:pPr>
            <w:r>
              <w:rPr>
                <w:spacing w:val="-1"/>
                <w:sz w:val="24"/>
              </w:rPr>
              <w:t>Регулятивные</w:t>
            </w:r>
            <w:r>
              <w:rPr>
                <w:spacing w:val="-11"/>
                <w:sz w:val="24"/>
              </w:rPr>
              <w:t xml:space="preserve"> </w:t>
            </w:r>
            <w:r>
              <w:rPr>
                <w:sz w:val="24"/>
              </w:rPr>
              <w:t>учебные</w:t>
            </w:r>
          </w:p>
          <w:p w:rsidR="00A65286" w:rsidRDefault="00D25255">
            <w:pPr>
              <w:pStyle w:val="TableParagraph"/>
              <w:spacing w:before="2"/>
              <w:ind w:left="114"/>
              <w:rPr>
                <w:sz w:val="24"/>
              </w:rPr>
            </w:pPr>
            <w:r>
              <w:rPr>
                <w:sz w:val="24"/>
              </w:rPr>
              <w:t>действия</w:t>
            </w:r>
          </w:p>
        </w:tc>
        <w:tc>
          <w:tcPr>
            <w:tcW w:w="9209" w:type="dxa"/>
          </w:tcPr>
          <w:p w:rsidR="00A65286" w:rsidRDefault="00D25255">
            <w:pPr>
              <w:pStyle w:val="TableParagraph"/>
              <w:numPr>
                <w:ilvl w:val="0"/>
                <w:numId w:val="80"/>
              </w:numPr>
              <w:tabs>
                <w:tab w:val="left" w:pos="830"/>
                <w:tab w:val="left" w:pos="831"/>
              </w:tabs>
              <w:spacing w:line="237" w:lineRule="auto"/>
              <w:ind w:right="581" w:firstLine="355"/>
              <w:rPr>
                <w:sz w:val="24"/>
              </w:rPr>
            </w:pPr>
            <w:r>
              <w:rPr>
                <w:sz w:val="24"/>
              </w:rPr>
              <w:t>осуществление самоконтроля и самонаблюдения: на уроке; в ходе</w:t>
            </w:r>
            <w:r>
              <w:rPr>
                <w:spacing w:val="1"/>
                <w:sz w:val="24"/>
              </w:rPr>
              <w:t xml:space="preserve"> </w:t>
            </w:r>
            <w:r>
              <w:rPr>
                <w:sz w:val="24"/>
              </w:rPr>
              <w:t>самостоятельной</w:t>
            </w:r>
            <w:r>
              <w:rPr>
                <w:spacing w:val="-4"/>
                <w:sz w:val="24"/>
              </w:rPr>
              <w:t xml:space="preserve"> </w:t>
            </w:r>
            <w:r>
              <w:rPr>
                <w:sz w:val="24"/>
              </w:rPr>
              <w:t>работы</w:t>
            </w:r>
            <w:r>
              <w:rPr>
                <w:spacing w:val="-8"/>
                <w:sz w:val="24"/>
              </w:rPr>
              <w:t xml:space="preserve"> </w:t>
            </w:r>
            <w:r>
              <w:rPr>
                <w:sz w:val="24"/>
              </w:rPr>
              <w:t>дома;</w:t>
            </w:r>
            <w:r>
              <w:rPr>
                <w:spacing w:val="-11"/>
                <w:sz w:val="24"/>
              </w:rPr>
              <w:t xml:space="preserve"> </w:t>
            </w:r>
            <w:r>
              <w:rPr>
                <w:sz w:val="24"/>
              </w:rPr>
              <w:t>в</w:t>
            </w:r>
            <w:r>
              <w:rPr>
                <w:spacing w:val="-9"/>
                <w:sz w:val="24"/>
              </w:rPr>
              <w:t xml:space="preserve"> </w:t>
            </w:r>
            <w:r>
              <w:rPr>
                <w:sz w:val="24"/>
              </w:rPr>
              <w:t>процессе</w:t>
            </w:r>
            <w:r>
              <w:rPr>
                <w:spacing w:val="-6"/>
                <w:sz w:val="24"/>
              </w:rPr>
              <w:t xml:space="preserve"> </w:t>
            </w:r>
            <w:r>
              <w:rPr>
                <w:sz w:val="24"/>
              </w:rPr>
              <w:t>индивидуальной</w:t>
            </w:r>
            <w:r>
              <w:rPr>
                <w:spacing w:val="-8"/>
                <w:sz w:val="24"/>
              </w:rPr>
              <w:t xml:space="preserve"> </w:t>
            </w:r>
            <w:r>
              <w:rPr>
                <w:sz w:val="24"/>
              </w:rPr>
              <w:t>и</w:t>
            </w:r>
            <w:r>
              <w:rPr>
                <w:spacing w:val="-10"/>
                <w:sz w:val="24"/>
              </w:rPr>
              <w:t xml:space="preserve"> </w:t>
            </w:r>
            <w:r>
              <w:rPr>
                <w:sz w:val="24"/>
              </w:rPr>
              <w:t>групповой</w:t>
            </w:r>
            <w:r>
              <w:rPr>
                <w:spacing w:val="-9"/>
                <w:sz w:val="24"/>
              </w:rPr>
              <w:t xml:space="preserve"> </w:t>
            </w:r>
            <w:r>
              <w:rPr>
                <w:sz w:val="24"/>
              </w:rPr>
              <w:t>проектной</w:t>
            </w:r>
            <w:r>
              <w:rPr>
                <w:spacing w:val="-57"/>
                <w:sz w:val="24"/>
              </w:rPr>
              <w:t xml:space="preserve"> </w:t>
            </w:r>
            <w:r>
              <w:rPr>
                <w:sz w:val="24"/>
              </w:rPr>
              <w:t>работы</w:t>
            </w:r>
          </w:p>
        </w:tc>
      </w:tr>
      <w:tr w:rsidR="00A65286">
        <w:trPr>
          <w:trHeight w:val="936"/>
        </w:trPr>
        <w:tc>
          <w:tcPr>
            <w:tcW w:w="672" w:type="dxa"/>
            <w:vMerge/>
            <w:tcBorders>
              <w:top w:val="nil"/>
            </w:tcBorders>
          </w:tcPr>
          <w:p w:rsidR="00A65286" w:rsidRDefault="00A65286">
            <w:pPr>
              <w:rPr>
                <w:sz w:val="2"/>
                <w:szCs w:val="2"/>
              </w:rPr>
            </w:pPr>
          </w:p>
        </w:tc>
        <w:tc>
          <w:tcPr>
            <w:tcW w:w="2079" w:type="dxa"/>
            <w:vMerge/>
            <w:tcBorders>
              <w:top w:val="nil"/>
            </w:tcBorders>
          </w:tcPr>
          <w:p w:rsidR="00A65286" w:rsidRDefault="00A65286">
            <w:pPr>
              <w:rPr>
                <w:sz w:val="2"/>
                <w:szCs w:val="2"/>
              </w:rPr>
            </w:pPr>
          </w:p>
        </w:tc>
        <w:tc>
          <w:tcPr>
            <w:tcW w:w="2828" w:type="dxa"/>
          </w:tcPr>
          <w:p w:rsidR="00A65286" w:rsidRDefault="00D25255">
            <w:pPr>
              <w:pStyle w:val="TableParagraph"/>
              <w:spacing w:line="237" w:lineRule="auto"/>
              <w:ind w:left="114" w:right="787"/>
              <w:rPr>
                <w:sz w:val="24"/>
              </w:rPr>
            </w:pPr>
            <w:r>
              <w:rPr>
                <w:spacing w:val="-2"/>
                <w:sz w:val="24"/>
              </w:rPr>
              <w:t>Коммуникативные</w:t>
            </w:r>
            <w:r>
              <w:rPr>
                <w:spacing w:val="-57"/>
                <w:sz w:val="24"/>
              </w:rPr>
              <w:t xml:space="preserve"> </w:t>
            </w:r>
            <w:r>
              <w:rPr>
                <w:sz w:val="24"/>
              </w:rPr>
              <w:t>учебные</w:t>
            </w:r>
            <w:r>
              <w:rPr>
                <w:spacing w:val="-3"/>
                <w:sz w:val="24"/>
              </w:rPr>
              <w:t xml:space="preserve"> </w:t>
            </w:r>
            <w:r>
              <w:rPr>
                <w:sz w:val="24"/>
              </w:rPr>
              <w:t>действия</w:t>
            </w:r>
          </w:p>
        </w:tc>
        <w:tc>
          <w:tcPr>
            <w:tcW w:w="9209" w:type="dxa"/>
          </w:tcPr>
          <w:p w:rsidR="00A65286" w:rsidRDefault="00D25255">
            <w:pPr>
              <w:pStyle w:val="TableParagraph"/>
              <w:numPr>
                <w:ilvl w:val="0"/>
                <w:numId w:val="79"/>
              </w:numPr>
              <w:tabs>
                <w:tab w:val="left" w:pos="830"/>
                <w:tab w:val="left" w:pos="831"/>
              </w:tabs>
              <w:spacing w:line="237" w:lineRule="auto"/>
              <w:ind w:right="227" w:firstLine="360"/>
              <w:rPr>
                <w:sz w:val="24"/>
              </w:rPr>
            </w:pPr>
            <w:r>
              <w:rPr>
                <w:sz w:val="24"/>
              </w:rPr>
              <w:t>инициировать</w:t>
            </w:r>
            <w:r>
              <w:rPr>
                <w:spacing w:val="-13"/>
                <w:sz w:val="24"/>
              </w:rPr>
              <w:t xml:space="preserve"> </w:t>
            </w:r>
            <w:r>
              <w:rPr>
                <w:sz w:val="24"/>
              </w:rPr>
              <w:t>общение;</w:t>
            </w:r>
            <w:r>
              <w:rPr>
                <w:spacing w:val="-9"/>
                <w:sz w:val="24"/>
              </w:rPr>
              <w:t xml:space="preserve"> </w:t>
            </w:r>
            <w:r>
              <w:rPr>
                <w:sz w:val="24"/>
              </w:rPr>
              <w:t>задавать</w:t>
            </w:r>
            <w:r>
              <w:rPr>
                <w:spacing w:val="-10"/>
                <w:sz w:val="24"/>
              </w:rPr>
              <w:t xml:space="preserve"> </w:t>
            </w:r>
            <w:r>
              <w:rPr>
                <w:sz w:val="24"/>
              </w:rPr>
              <w:t>вопросы</w:t>
            </w:r>
            <w:r>
              <w:rPr>
                <w:spacing w:val="-7"/>
                <w:sz w:val="24"/>
              </w:rPr>
              <w:t xml:space="preserve"> </w:t>
            </w:r>
            <w:r>
              <w:rPr>
                <w:sz w:val="24"/>
              </w:rPr>
              <w:t>собеседнику;</w:t>
            </w:r>
            <w:r>
              <w:rPr>
                <w:spacing w:val="-9"/>
                <w:sz w:val="24"/>
              </w:rPr>
              <w:t xml:space="preserve"> </w:t>
            </w:r>
            <w:r>
              <w:rPr>
                <w:sz w:val="24"/>
              </w:rPr>
              <w:t>реагировать</w:t>
            </w:r>
            <w:r>
              <w:rPr>
                <w:spacing w:val="-9"/>
                <w:sz w:val="24"/>
              </w:rPr>
              <w:t xml:space="preserve"> </w:t>
            </w:r>
            <w:r>
              <w:rPr>
                <w:sz w:val="24"/>
              </w:rPr>
              <w:t>на</w:t>
            </w:r>
            <w:r>
              <w:rPr>
                <w:spacing w:val="-7"/>
                <w:sz w:val="24"/>
              </w:rPr>
              <w:t xml:space="preserve"> </w:t>
            </w:r>
            <w:r>
              <w:rPr>
                <w:sz w:val="24"/>
              </w:rPr>
              <w:t>речевое</w:t>
            </w:r>
            <w:r>
              <w:rPr>
                <w:spacing w:val="-57"/>
                <w:sz w:val="24"/>
              </w:rPr>
              <w:t xml:space="preserve"> </w:t>
            </w:r>
            <w:r>
              <w:rPr>
                <w:sz w:val="24"/>
              </w:rPr>
              <w:t>поведение собеседника;</w:t>
            </w:r>
          </w:p>
          <w:p w:rsidR="00A65286" w:rsidRDefault="00D25255">
            <w:pPr>
              <w:pStyle w:val="TableParagraph"/>
              <w:numPr>
                <w:ilvl w:val="0"/>
                <w:numId w:val="79"/>
              </w:numPr>
              <w:tabs>
                <w:tab w:val="left" w:pos="830"/>
                <w:tab w:val="left" w:pos="831"/>
              </w:tabs>
              <w:ind w:left="830" w:hanging="366"/>
              <w:rPr>
                <w:sz w:val="24"/>
              </w:rPr>
            </w:pPr>
            <w:r>
              <w:rPr>
                <w:sz w:val="24"/>
              </w:rPr>
              <w:t>уточнять</w:t>
            </w:r>
            <w:r>
              <w:rPr>
                <w:spacing w:val="-4"/>
                <w:sz w:val="24"/>
              </w:rPr>
              <w:t xml:space="preserve"> </w:t>
            </w:r>
            <w:r>
              <w:rPr>
                <w:sz w:val="24"/>
              </w:rPr>
              <w:t>информацию</w:t>
            </w:r>
            <w:r>
              <w:rPr>
                <w:spacing w:val="-6"/>
                <w:sz w:val="24"/>
              </w:rPr>
              <w:t xml:space="preserve"> </w:t>
            </w:r>
            <w:r>
              <w:rPr>
                <w:sz w:val="24"/>
              </w:rPr>
              <w:t>в</w:t>
            </w:r>
            <w:r>
              <w:rPr>
                <w:spacing w:val="-4"/>
                <w:sz w:val="24"/>
              </w:rPr>
              <w:t xml:space="preserve"> </w:t>
            </w:r>
            <w:r>
              <w:rPr>
                <w:sz w:val="24"/>
              </w:rPr>
              <w:t>случае</w:t>
            </w:r>
            <w:r>
              <w:rPr>
                <w:spacing w:val="-7"/>
                <w:sz w:val="24"/>
              </w:rPr>
              <w:t xml:space="preserve"> </w:t>
            </w:r>
            <w:r>
              <w:rPr>
                <w:sz w:val="24"/>
              </w:rPr>
              <w:t>необходимости</w:t>
            </w:r>
            <w:r>
              <w:rPr>
                <w:spacing w:val="-3"/>
                <w:sz w:val="24"/>
              </w:rPr>
              <w:t xml:space="preserve"> </w:t>
            </w:r>
            <w:r>
              <w:rPr>
                <w:sz w:val="24"/>
              </w:rPr>
              <w:t>и</w:t>
            </w:r>
            <w:r>
              <w:rPr>
                <w:spacing w:val="-6"/>
                <w:sz w:val="24"/>
              </w:rPr>
              <w:t xml:space="preserve"> </w:t>
            </w:r>
            <w:r>
              <w:rPr>
                <w:sz w:val="24"/>
              </w:rPr>
              <w:t>т.</w:t>
            </w:r>
            <w:r>
              <w:rPr>
                <w:spacing w:val="2"/>
                <w:sz w:val="24"/>
              </w:rPr>
              <w:t xml:space="preserve"> </w:t>
            </w:r>
            <w:r>
              <w:rPr>
                <w:sz w:val="24"/>
              </w:rPr>
              <w:t>д</w:t>
            </w:r>
          </w:p>
        </w:tc>
      </w:tr>
      <w:tr w:rsidR="00A65286">
        <w:trPr>
          <w:trHeight w:val="3039"/>
        </w:trPr>
        <w:tc>
          <w:tcPr>
            <w:tcW w:w="672" w:type="dxa"/>
          </w:tcPr>
          <w:p w:rsidR="00A65286" w:rsidRDefault="00D25255">
            <w:pPr>
              <w:pStyle w:val="TableParagraph"/>
              <w:spacing w:line="259" w:lineRule="exact"/>
              <w:ind w:left="110"/>
              <w:rPr>
                <w:sz w:val="24"/>
              </w:rPr>
            </w:pPr>
            <w:r>
              <w:rPr>
                <w:sz w:val="24"/>
              </w:rPr>
              <w:t>6</w:t>
            </w:r>
          </w:p>
        </w:tc>
        <w:tc>
          <w:tcPr>
            <w:tcW w:w="2079" w:type="dxa"/>
          </w:tcPr>
          <w:p w:rsidR="00A65286" w:rsidRDefault="00D25255">
            <w:pPr>
              <w:pStyle w:val="TableParagraph"/>
              <w:spacing w:line="259" w:lineRule="exact"/>
              <w:ind w:left="110"/>
              <w:rPr>
                <w:sz w:val="24"/>
              </w:rPr>
            </w:pPr>
            <w:r>
              <w:rPr>
                <w:sz w:val="24"/>
              </w:rPr>
              <w:t>Окружающий</w:t>
            </w:r>
          </w:p>
          <w:p w:rsidR="00A65286" w:rsidRDefault="00D25255">
            <w:pPr>
              <w:pStyle w:val="TableParagraph"/>
              <w:spacing w:before="2"/>
              <w:ind w:left="110"/>
              <w:rPr>
                <w:sz w:val="24"/>
              </w:rPr>
            </w:pPr>
            <w:r>
              <w:rPr>
                <w:sz w:val="24"/>
              </w:rPr>
              <w:t>мир</w:t>
            </w:r>
          </w:p>
        </w:tc>
        <w:tc>
          <w:tcPr>
            <w:tcW w:w="2828" w:type="dxa"/>
          </w:tcPr>
          <w:p w:rsidR="00A65286" w:rsidRDefault="00D25255">
            <w:pPr>
              <w:pStyle w:val="TableParagraph"/>
              <w:spacing w:line="259" w:lineRule="exact"/>
              <w:ind w:left="114"/>
              <w:rPr>
                <w:sz w:val="24"/>
              </w:rPr>
            </w:pPr>
            <w:r>
              <w:rPr>
                <w:spacing w:val="-1"/>
                <w:sz w:val="24"/>
              </w:rPr>
              <w:t>Личностные</w:t>
            </w:r>
            <w:r>
              <w:rPr>
                <w:spacing w:val="-15"/>
                <w:sz w:val="24"/>
              </w:rPr>
              <w:t xml:space="preserve"> </w:t>
            </w:r>
            <w:r>
              <w:rPr>
                <w:spacing w:val="-1"/>
                <w:sz w:val="24"/>
              </w:rPr>
              <w:t>учебные</w:t>
            </w:r>
          </w:p>
          <w:p w:rsidR="00A65286" w:rsidRDefault="00D25255">
            <w:pPr>
              <w:pStyle w:val="TableParagraph"/>
              <w:spacing w:before="2"/>
              <w:ind w:left="114"/>
              <w:rPr>
                <w:sz w:val="24"/>
              </w:rPr>
            </w:pPr>
            <w:r>
              <w:rPr>
                <w:sz w:val="24"/>
              </w:rPr>
              <w:t>действия</w:t>
            </w:r>
          </w:p>
        </w:tc>
        <w:tc>
          <w:tcPr>
            <w:tcW w:w="9209" w:type="dxa"/>
          </w:tcPr>
          <w:p w:rsidR="00A65286" w:rsidRDefault="00D25255">
            <w:pPr>
              <w:pStyle w:val="TableParagraph"/>
              <w:numPr>
                <w:ilvl w:val="0"/>
                <w:numId w:val="78"/>
              </w:numPr>
              <w:tabs>
                <w:tab w:val="left" w:pos="815"/>
                <w:tab w:val="left" w:pos="816"/>
              </w:tabs>
              <w:spacing w:line="259" w:lineRule="exact"/>
              <w:ind w:left="815" w:hanging="673"/>
              <w:rPr>
                <w:sz w:val="24"/>
              </w:rPr>
            </w:pPr>
            <w:r>
              <w:rPr>
                <w:sz w:val="24"/>
              </w:rPr>
              <w:t>бережное</w:t>
            </w:r>
            <w:r>
              <w:rPr>
                <w:spacing w:val="-8"/>
                <w:sz w:val="24"/>
              </w:rPr>
              <w:t xml:space="preserve"> </w:t>
            </w:r>
            <w:r>
              <w:rPr>
                <w:sz w:val="24"/>
              </w:rPr>
              <w:t>отношения</w:t>
            </w:r>
            <w:r>
              <w:rPr>
                <w:spacing w:val="-6"/>
                <w:sz w:val="24"/>
              </w:rPr>
              <w:t xml:space="preserve"> </w:t>
            </w:r>
            <w:r>
              <w:rPr>
                <w:sz w:val="24"/>
              </w:rPr>
              <w:t>к</w:t>
            </w:r>
            <w:r>
              <w:rPr>
                <w:spacing w:val="-7"/>
                <w:sz w:val="24"/>
              </w:rPr>
              <w:t xml:space="preserve"> </w:t>
            </w:r>
            <w:r>
              <w:rPr>
                <w:sz w:val="24"/>
              </w:rPr>
              <w:t>объектам природы</w:t>
            </w:r>
            <w:r>
              <w:rPr>
                <w:spacing w:val="-1"/>
                <w:sz w:val="24"/>
              </w:rPr>
              <w:t xml:space="preserve"> </w:t>
            </w:r>
            <w:r>
              <w:rPr>
                <w:sz w:val="24"/>
              </w:rPr>
              <w:t>и</w:t>
            </w:r>
            <w:r>
              <w:rPr>
                <w:spacing w:val="-5"/>
                <w:sz w:val="24"/>
              </w:rPr>
              <w:t xml:space="preserve"> </w:t>
            </w:r>
            <w:r>
              <w:rPr>
                <w:sz w:val="24"/>
              </w:rPr>
              <w:t>результатам</w:t>
            </w:r>
            <w:r>
              <w:rPr>
                <w:spacing w:val="-1"/>
                <w:sz w:val="24"/>
              </w:rPr>
              <w:t xml:space="preserve"> </w:t>
            </w:r>
            <w:r>
              <w:rPr>
                <w:sz w:val="24"/>
              </w:rPr>
              <w:t>труда</w:t>
            </w:r>
            <w:r>
              <w:rPr>
                <w:spacing w:val="-2"/>
                <w:sz w:val="24"/>
              </w:rPr>
              <w:t xml:space="preserve"> </w:t>
            </w:r>
            <w:r>
              <w:rPr>
                <w:sz w:val="24"/>
              </w:rPr>
              <w:t>людей,</w:t>
            </w:r>
          </w:p>
          <w:p w:rsidR="00A65286" w:rsidRDefault="00D25255">
            <w:pPr>
              <w:pStyle w:val="TableParagraph"/>
              <w:spacing w:before="2"/>
              <w:ind w:left="143"/>
              <w:rPr>
                <w:sz w:val="24"/>
              </w:rPr>
            </w:pPr>
            <w:r>
              <w:rPr>
                <w:spacing w:val="-1"/>
                <w:sz w:val="24"/>
              </w:rPr>
              <w:t>сознательного</w:t>
            </w:r>
            <w:r>
              <w:rPr>
                <w:spacing w:val="-6"/>
                <w:sz w:val="24"/>
              </w:rPr>
              <w:t xml:space="preserve"> </w:t>
            </w:r>
            <w:r>
              <w:rPr>
                <w:spacing w:val="-1"/>
                <w:sz w:val="24"/>
              </w:rPr>
              <w:t xml:space="preserve">отношения </w:t>
            </w:r>
            <w:r>
              <w:rPr>
                <w:sz w:val="24"/>
              </w:rPr>
              <w:t>к</w:t>
            </w:r>
            <w:r>
              <w:rPr>
                <w:spacing w:val="-8"/>
                <w:sz w:val="24"/>
              </w:rPr>
              <w:t xml:space="preserve"> </w:t>
            </w:r>
            <w:r>
              <w:rPr>
                <w:sz w:val="24"/>
              </w:rPr>
              <w:t>здоровому</w:t>
            </w:r>
            <w:r>
              <w:rPr>
                <w:spacing w:val="-15"/>
                <w:sz w:val="24"/>
              </w:rPr>
              <w:t xml:space="preserve"> </w:t>
            </w:r>
            <w:r>
              <w:rPr>
                <w:sz w:val="24"/>
              </w:rPr>
              <w:t>образу</w:t>
            </w:r>
            <w:r>
              <w:rPr>
                <w:spacing w:val="-11"/>
                <w:sz w:val="24"/>
              </w:rPr>
              <w:t xml:space="preserve"> </w:t>
            </w:r>
            <w:r>
              <w:rPr>
                <w:sz w:val="24"/>
              </w:rPr>
              <w:t>жизни,</w:t>
            </w:r>
            <w:r>
              <w:rPr>
                <w:spacing w:val="1"/>
                <w:sz w:val="24"/>
              </w:rPr>
              <w:t xml:space="preserve"> </w:t>
            </w:r>
            <w:r>
              <w:rPr>
                <w:sz w:val="24"/>
              </w:rPr>
              <w:t>формирование</w:t>
            </w:r>
            <w:r>
              <w:rPr>
                <w:spacing w:val="-6"/>
                <w:sz w:val="24"/>
              </w:rPr>
              <w:t xml:space="preserve"> </w:t>
            </w:r>
            <w:r>
              <w:rPr>
                <w:sz w:val="24"/>
              </w:rPr>
              <w:t>экологической</w:t>
            </w:r>
            <w:r>
              <w:rPr>
                <w:spacing w:val="-57"/>
                <w:sz w:val="24"/>
              </w:rPr>
              <w:t xml:space="preserve"> </w:t>
            </w:r>
            <w:r>
              <w:rPr>
                <w:sz w:val="24"/>
              </w:rPr>
              <w:t>культуры,</w:t>
            </w:r>
            <w:r>
              <w:rPr>
                <w:spacing w:val="3"/>
                <w:sz w:val="24"/>
              </w:rPr>
              <w:t xml:space="preserve"> </w:t>
            </w:r>
            <w:r>
              <w:rPr>
                <w:sz w:val="24"/>
              </w:rPr>
              <w:t>навыков</w:t>
            </w:r>
            <w:r>
              <w:rPr>
                <w:spacing w:val="2"/>
                <w:sz w:val="24"/>
              </w:rPr>
              <w:t xml:space="preserve"> </w:t>
            </w:r>
            <w:r>
              <w:rPr>
                <w:sz w:val="24"/>
              </w:rPr>
              <w:t>нравственного</w:t>
            </w:r>
            <w:r>
              <w:rPr>
                <w:spacing w:val="11"/>
                <w:sz w:val="24"/>
              </w:rPr>
              <w:t xml:space="preserve"> </w:t>
            </w:r>
            <w:r>
              <w:rPr>
                <w:sz w:val="24"/>
              </w:rPr>
              <w:t>поведения;</w:t>
            </w:r>
          </w:p>
          <w:p w:rsidR="00A65286" w:rsidRDefault="00D25255">
            <w:pPr>
              <w:pStyle w:val="TableParagraph"/>
              <w:numPr>
                <w:ilvl w:val="0"/>
                <w:numId w:val="78"/>
              </w:numPr>
              <w:tabs>
                <w:tab w:val="left" w:pos="815"/>
                <w:tab w:val="left" w:pos="816"/>
              </w:tabs>
              <w:spacing w:before="3" w:line="237" w:lineRule="auto"/>
              <w:ind w:right="809" w:firstLine="0"/>
              <w:rPr>
                <w:sz w:val="24"/>
              </w:rPr>
            </w:pPr>
            <w:r>
              <w:rPr>
                <w:spacing w:val="-1"/>
                <w:sz w:val="24"/>
              </w:rPr>
              <w:t xml:space="preserve">уважительного отношения к семье, населенному </w:t>
            </w:r>
            <w:r>
              <w:rPr>
                <w:sz w:val="24"/>
              </w:rPr>
              <w:t>пункту, региону, России,</w:t>
            </w:r>
            <w:r>
              <w:rPr>
                <w:spacing w:val="-58"/>
                <w:sz w:val="24"/>
              </w:rPr>
              <w:t xml:space="preserve"> </w:t>
            </w:r>
            <w:r>
              <w:rPr>
                <w:sz w:val="24"/>
              </w:rPr>
              <w:t>истории,</w:t>
            </w:r>
            <w:r>
              <w:rPr>
                <w:spacing w:val="-3"/>
                <w:sz w:val="24"/>
              </w:rPr>
              <w:t xml:space="preserve"> </w:t>
            </w:r>
            <w:r>
              <w:rPr>
                <w:sz w:val="24"/>
              </w:rPr>
              <w:t>культуре,</w:t>
            </w:r>
            <w:r>
              <w:rPr>
                <w:spacing w:val="3"/>
                <w:sz w:val="24"/>
              </w:rPr>
              <w:t xml:space="preserve"> </w:t>
            </w:r>
            <w:r>
              <w:rPr>
                <w:sz w:val="24"/>
              </w:rPr>
              <w:t>природе нашей</w:t>
            </w:r>
            <w:r>
              <w:rPr>
                <w:spacing w:val="2"/>
                <w:sz w:val="24"/>
              </w:rPr>
              <w:t xml:space="preserve"> </w:t>
            </w:r>
            <w:r>
              <w:rPr>
                <w:sz w:val="24"/>
              </w:rPr>
              <w:t>страны,</w:t>
            </w:r>
            <w:r>
              <w:rPr>
                <w:spacing w:val="-2"/>
                <w:sz w:val="24"/>
              </w:rPr>
              <w:t xml:space="preserve"> </w:t>
            </w:r>
            <w:r>
              <w:rPr>
                <w:sz w:val="24"/>
              </w:rPr>
              <w:t>ее современной</w:t>
            </w:r>
            <w:r>
              <w:rPr>
                <w:spacing w:val="-3"/>
                <w:sz w:val="24"/>
              </w:rPr>
              <w:t xml:space="preserve"> </w:t>
            </w:r>
            <w:r>
              <w:rPr>
                <w:sz w:val="24"/>
              </w:rPr>
              <w:t>жизни;</w:t>
            </w:r>
          </w:p>
          <w:p w:rsidR="00A65286" w:rsidRDefault="00D25255">
            <w:pPr>
              <w:pStyle w:val="TableParagraph"/>
              <w:numPr>
                <w:ilvl w:val="0"/>
                <w:numId w:val="78"/>
              </w:numPr>
              <w:tabs>
                <w:tab w:val="left" w:pos="815"/>
                <w:tab w:val="left" w:pos="816"/>
              </w:tabs>
              <w:spacing w:line="242" w:lineRule="auto"/>
              <w:ind w:right="463" w:firstLine="0"/>
              <w:rPr>
                <w:sz w:val="24"/>
              </w:rPr>
            </w:pPr>
            <w:r>
              <w:rPr>
                <w:sz w:val="24"/>
              </w:rPr>
              <w:t>осознание</w:t>
            </w:r>
            <w:r>
              <w:rPr>
                <w:spacing w:val="-12"/>
                <w:sz w:val="24"/>
              </w:rPr>
              <w:t xml:space="preserve"> </w:t>
            </w:r>
            <w:r>
              <w:rPr>
                <w:sz w:val="24"/>
              </w:rPr>
              <w:t>ценности,</w:t>
            </w:r>
            <w:r>
              <w:rPr>
                <w:spacing w:val="-10"/>
                <w:sz w:val="24"/>
              </w:rPr>
              <w:t xml:space="preserve"> </w:t>
            </w:r>
            <w:r>
              <w:rPr>
                <w:sz w:val="24"/>
              </w:rPr>
              <w:t>целостности</w:t>
            </w:r>
            <w:r>
              <w:rPr>
                <w:spacing w:val="-9"/>
                <w:sz w:val="24"/>
              </w:rPr>
              <w:t xml:space="preserve"> </w:t>
            </w:r>
            <w:r>
              <w:rPr>
                <w:sz w:val="24"/>
              </w:rPr>
              <w:t>и</w:t>
            </w:r>
            <w:r>
              <w:rPr>
                <w:spacing w:val="-12"/>
                <w:sz w:val="24"/>
              </w:rPr>
              <w:t xml:space="preserve"> </w:t>
            </w:r>
            <w:r>
              <w:rPr>
                <w:sz w:val="24"/>
              </w:rPr>
              <w:t>многообразия</w:t>
            </w:r>
            <w:r>
              <w:rPr>
                <w:spacing w:val="-12"/>
                <w:sz w:val="24"/>
              </w:rPr>
              <w:t xml:space="preserve"> </w:t>
            </w:r>
            <w:r>
              <w:rPr>
                <w:sz w:val="24"/>
              </w:rPr>
              <w:t>окружающего</w:t>
            </w:r>
            <w:r>
              <w:rPr>
                <w:spacing w:val="-7"/>
                <w:sz w:val="24"/>
              </w:rPr>
              <w:t xml:space="preserve"> </w:t>
            </w:r>
            <w:r>
              <w:rPr>
                <w:sz w:val="24"/>
              </w:rPr>
              <w:t>мира,</w:t>
            </w:r>
            <w:r>
              <w:rPr>
                <w:spacing w:val="-10"/>
                <w:sz w:val="24"/>
              </w:rPr>
              <w:t xml:space="preserve"> </w:t>
            </w:r>
            <w:r>
              <w:rPr>
                <w:sz w:val="24"/>
              </w:rPr>
              <w:t>своего</w:t>
            </w:r>
            <w:r>
              <w:rPr>
                <w:spacing w:val="-57"/>
                <w:sz w:val="24"/>
              </w:rPr>
              <w:t xml:space="preserve"> </w:t>
            </w:r>
            <w:r>
              <w:rPr>
                <w:sz w:val="24"/>
              </w:rPr>
              <w:t>места</w:t>
            </w:r>
            <w:r>
              <w:rPr>
                <w:spacing w:val="1"/>
                <w:sz w:val="24"/>
              </w:rPr>
              <w:t xml:space="preserve"> </w:t>
            </w:r>
            <w:r>
              <w:rPr>
                <w:sz w:val="24"/>
              </w:rPr>
              <w:t>в</w:t>
            </w:r>
            <w:r>
              <w:rPr>
                <w:spacing w:val="-2"/>
                <w:sz w:val="24"/>
              </w:rPr>
              <w:t xml:space="preserve"> </w:t>
            </w:r>
            <w:r>
              <w:rPr>
                <w:sz w:val="24"/>
              </w:rPr>
              <w:t>нем;</w:t>
            </w:r>
          </w:p>
          <w:p w:rsidR="00A65286" w:rsidRDefault="00D25255">
            <w:pPr>
              <w:pStyle w:val="TableParagraph"/>
              <w:numPr>
                <w:ilvl w:val="0"/>
                <w:numId w:val="78"/>
              </w:numPr>
              <w:tabs>
                <w:tab w:val="left" w:pos="815"/>
                <w:tab w:val="left" w:pos="816"/>
              </w:tabs>
              <w:spacing w:line="242" w:lineRule="auto"/>
              <w:ind w:right="311" w:firstLine="0"/>
              <w:rPr>
                <w:sz w:val="24"/>
              </w:rPr>
            </w:pPr>
            <w:r>
              <w:rPr>
                <w:sz w:val="24"/>
              </w:rPr>
              <w:t>формирование</w:t>
            </w:r>
            <w:r>
              <w:rPr>
                <w:spacing w:val="-11"/>
                <w:sz w:val="24"/>
              </w:rPr>
              <w:t xml:space="preserve"> </w:t>
            </w:r>
            <w:r>
              <w:rPr>
                <w:sz w:val="24"/>
              </w:rPr>
              <w:t>модели</w:t>
            </w:r>
            <w:r>
              <w:rPr>
                <w:spacing w:val="-6"/>
                <w:sz w:val="24"/>
              </w:rPr>
              <w:t xml:space="preserve"> </w:t>
            </w:r>
            <w:r>
              <w:rPr>
                <w:sz w:val="24"/>
              </w:rPr>
              <w:t>безопасного</w:t>
            </w:r>
            <w:r>
              <w:rPr>
                <w:spacing w:val="-6"/>
                <w:sz w:val="24"/>
              </w:rPr>
              <w:t xml:space="preserve"> </w:t>
            </w:r>
            <w:r>
              <w:rPr>
                <w:sz w:val="24"/>
              </w:rPr>
              <w:t>поведения</w:t>
            </w:r>
            <w:r>
              <w:rPr>
                <w:spacing w:val="-11"/>
                <w:sz w:val="24"/>
              </w:rPr>
              <w:t xml:space="preserve"> </w:t>
            </w:r>
            <w:r>
              <w:rPr>
                <w:sz w:val="24"/>
              </w:rPr>
              <w:t>в</w:t>
            </w:r>
            <w:r>
              <w:rPr>
                <w:spacing w:val="-10"/>
                <w:sz w:val="24"/>
              </w:rPr>
              <w:t xml:space="preserve"> </w:t>
            </w:r>
            <w:r>
              <w:rPr>
                <w:sz w:val="24"/>
              </w:rPr>
              <w:t>условиях</w:t>
            </w:r>
            <w:r>
              <w:rPr>
                <w:spacing w:val="-11"/>
                <w:sz w:val="24"/>
              </w:rPr>
              <w:t xml:space="preserve"> </w:t>
            </w:r>
            <w:r>
              <w:rPr>
                <w:sz w:val="24"/>
              </w:rPr>
              <w:t>повседневной</w:t>
            </w:r>
            <w:r>
              <w:rPr>
                <w:spacing w:val="-9"/>
                <w:sz w:val="24"/>
              </w:rPr>
              <w:t xml:space="preserve"> </w:t>
            </w:r>
            <w:r>
              <w:rPr>
                <w:sz w:val="24"/>
              </w:rPr>
              <w:t>жизни</w:t>
            </w:r>
            <w:r>
              <w:rPr>
                <w:spacing w:val="-57"/>
                <w:sz w:val="24"/>
              </w:rPr>
              <w:t xml:space="preserve"> </w:t>
            </w:r>
            <w:r>
              <w:rPr>
                <w:sz w:val="24"/>
              </w:rPr>
              <w:t>и</w:t>
            </w:r>
            <w:r>
              <w:rPr>
                <w:spacing w:val="2"/>
                <w:sz w:val="24"/>
              </w:rPr>
              <w:t xml:space="preserve"> </w:t>
            </w:r>
            <w:r>
              <w:rPr>
                <w:sz w:val="24"/>
              </w:rPr>
              <w:t>в</w:t>
            </w:r>
            <w:r>
              <w:rPr>
                <w:spacing w:val="-1"/>
                <w:sz w:val="24"/>
              </w:rPr>
              <w:t xml:space="preserve"> </w:t>
            </w:r>
            <w:r>
              <w:rPr>
                <w:sz w:val="24"/>
              </w:rPr>
              <w:t>различных</w:t>
            </w:r>
            <w:r>
              <w:rPr>
                <w:spacing w:val="-3"/>
                <w:sz w:val="24"/>
              </w:rPr>
              <w:t xml:space="preserve"> </w:t>
            </w:r>
            <w:r>
              <w:rPr>
                <w:sz w:val="24"/>
              </w:rPr>
              <w:t>опасных</w:t>
            </w:r>
            <w:r>
              <w:rPr>
                <w:spacing w:val="-3"/>
                <w:sz w:val="24"/>
              </w:rPr>
              <w:t xml:space="preserve"> </w:t>
            </w:r>
            <w:r>
              <w:rPr>
                <w:sz w:val="24"/>
              </w:rPr>
              <w:t>и</w:t>
            </w:r>
            <w:r>
              <w:rPr>
                <w:spacing w:val="2"/>
                <w:sz w:val="24"/>
              </w:rPr>
              <w:t xml:space="preserve"> </w:t>
            </w:r>
            <w:r>
              <w:rPr>
                <w:sz w:val="24"/>
              </w:rPr>
              <w:t>чрезвычайных</w:t>
            </w:r>
            <w:r>
              <w:rPr>
                <w:spacing w:val="-3"/>
                <w:sz w:val="24"/>
              </w:rPr>
              <w:t xml:space="preserve"> </w:t>
            </w:r>
            <w:r>
              <w:rPr>
                <w:sz w:val="24"/>
              </w:rPr>
              <w:t>ситуациях;</w:t>
            </w:r>
          </w:p>
          <w:p w:rsidR="00A65286" w:rsidRDefault="00D25255">
            <w:pPr>
              <w:pStyle w:val="TableParagraph"/>
              <w:numPr>
                <w:ilvl w:val="0"/>
                <w:numId w:val="78"/>
              </w:numPr>
              <w:tabs>
                <w:tab w:val="left" w:pos="815"/>
                <w:tab w:val="left" w:pos="816"/>
              </w:tabs>
              <w:spacing w:line="271" w:lineRule="exact"/>
              <w:ind w:left="815" w:hanging="673"/>
              <w:rPr>
                <w:sz w:val="24"/>
              </w:rPr>
            </w:pPr>
            <w:r>
              <w:rPr>
                <w:spacing w:val="-1"/>
                <w:sz w:val="24"/>
              </w:rPr>
              <w:t>формирование</w:t>
            </w:r>
            <w:r>
              <w:rPr>
                <w:spacing w:val="-10"/>
                <w:sz w:val="24"/>
              </w:rPr>
              <w:t xml:space="preserve"> </w:t>
            </w:r>
            <w:r>
              <w:rPr>
                <w:sz w:val="24"/>
              </w:rPr>
              <w:t>психологической</w:t>
            </w:r>
            <w:r>
              <w:rPr>
                <w:spacing w:val="-8"/>
                <w:sz w:val="24"/>
              </w:rPr>
              <w:t xml:space="preserve"> </w:t>
            </w:r>
            <w:r>
              <w:rPr>
                <w:sz w:val="24"/>
              </w:rPr>
              <w:t>культуры</w:t>
            </w:r>
            <w:r>
              <w:rPr>
                <w:spacing w:val="-4"/>
                <w:sz w:val="24"/>
              </w:rPr>
              <w:t xml:space="preserve"> </w:t>
            </w:r>
            <w:r>
              <w:rPr>
                <w:sz w:val="24"/>
              </w:rPr>
              <w:t>и</w:t>
            </w:r>
            <w:r>
              <w:rPr>
                <w:spacing w:val="-5"/>
                <w:sz w:val="24"/>
              </w:rPr>
              <w:t xml:space="preserve"> </w:t>
            </w:r>
            <w:r>
              <w:rPr>
                <w:sz w:val="24"/>
              </w:rPr>
              <w:t>компетенции</w:t>
            </w:r>
            <w:r>
              <w:rPr>
                <w:spacing w:val="-8"/>
                <w:sz w:val="24"/>
              </w:rPr>
              <w:t xml:space="preserve"> </w:t>
            </w:r>
            <w:r>
              <w:rPr>
                <w:sz w:val="24"/>
              </w:rPr>
              <w:t>для</w:t>
            </w:r>
            <w:r>
              <w:rPr>
                <w:spacing w:val="-14"/>
                <w:sz w:val="24"/>
              </w:rPr>
              <w:t xml:space="preserve"> </w:t>
            </w:r>
            <w:r>
              <w:rPr>
                <w:sz w:val="24"/>
              </w:rPr>
              <w:t>обеспечения</w:t>
            </w:r>
          </w:p>
          <w:p w:rsidR="00A65286" w:rsidRDefault="00D25255">
            <w:pPr>
              <w:pStyle w:val="TableParagraph"/>
              <w:spacing w:line="275" w:lineRule="exact"/>
              <w:ind w:left="143"/>
              <w:rPr>
                <w:sz w:val="24"/>
              </w:rPr>
            </w:pPr>
            <w:r>
              <w:rPr>
                <w:sz w:val="24"/>
              </w:rPr>
              <w:t>эффективного</w:t>
            </w:r>
            <w:r>
              <w:rPr>
                <w:spacing w:val="-3"/>
                <w:sz w:val="24"/>
              </w:rPr>
              <w:t xml:space="preserve"> </w:t>
            </w:r>
            <w:r>
              <w:rPr>
                <w:sz w:val="24"/>
              </w:rPr>
              <w:t>и</w:t>
            </w:r>
            <w:r>
              <w:rPr>
                <w:spacing w:val="-2"/>
                <w:sz w:val="24"/>
              </w:rPr>
              <w:t xml:space="preserve"> </w:t>
            </w:r>
            <w:r>
              <w:rPr>
                <w:sz w:val="24"/>
              </w:rPr>
              <w:t>безопасного</w:t>
            </w:r>
            <w:r>
              <w:rPr>
                <w:spacing w:val="-3"/>
                <w:sz w:val="24"/>
              </w:rPr>
              <w:t xml:space="preserve"> </w:t>
            </w:r>
            <w:r>
              <w:rPr>
                <w:sz w:val="24"/>
              </w:rPr>
              <w:t>взаимодействия</w:t>
            </w:r>
            <w:r>
              <w:rPr>
                <w:spacing w:val="-8"/>
                <w:sz w:val="24"/>
              </w:rPr>
              <w:t xml:space="preserve"> </w:t>
            </w:r>
            <w:r>
              <w:rPr>
                <w:sz w:val="24"/>
              </w:rPr>
              <w:t>в</w:t>
            </w:r>
            <w:r>
              <w:rPr>
                <w:spacing w:val="-10"/>
                <w:sz w:val="24"/>
              </w:rPr>
              <w:t xml:space="preserve"> </w:t>
            </w:r>
            <w:r>
              <w:rPr>
                <w:sz w:val="24"/>
              </w:rPr>
              <w:t>социуме</w:t>
            </w:r>
          </w:p>
        </w:tc>
      </w:tr>
    </w:tbl>
    <w:p w:rsidR="00A65286" w:rsidRDefault="00A65286">
      <w:pPr>
        <w:spacing w:line="275" w:lineRule="exact"/>
        <w:rPr>
          <w:sz w:val="24"/>
        </w:rPr>
        <w:sectPr w:rsidR="00A65286">
          <w:pgSz w:w="16840" w:h="11910" w:orient="landscape"/>
          <w:pgMar w:top="840" w:right="900" w:bottom="1320" w:left="920" w:header="0" w:footer="1134"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
        <w:gridCol w:w="2079"/>
        <w:gridCol w:w="2828"/>
        <w:gridCol w:w="9209"/>
      </w:tblGrid>
      <w:tr w:rsidR="00A65286">
        <w:trPr>
          <w:trHeight w:val="7730"/>
        </w:trPr>
        <w:tc>
          <w:tcPr>
            <w:tcW w:w="672" w:type="dxa"/>
            <w:vMerge w:val="restart"/>
          </w:tcPr>
          <w:p w:rsidR="00A65286" w:rsidRDefault="00A65286">
            <w:pPr>
              <w:pStyle w:val="TableParagraph"/>
              <w:rPr>
                <w:sz w:val="24"/>
              </w:rPr>
            </w:pPr>
          </w:p>
        </w:tc>
        <w:tc>
          <w:tcPr>
            <w:tcW w:w="2079" w:type="dxa"/>
            <w:vMerge w:val="restart"/>
          </w:tcPr>
          <w:p w:rsidR="00A65286" w:rsidRDefault="00A65286">
            <w:pPr>
              <w:pStyle w:val="TableParagraph"/>
              <w:rPr>
                <w:sz w:val="24"/>
              </w:rPr>
            </w:pPr>
          </w:p>
        </w:tc>
        <w:tc>
          <w:tcPr>
            <w:tcW w:w="2828" w:type="dxa"/>
          </w:tcPr>
          <w:p w:rsidR="00A65286" w:rsidRDefault="00D25255">
            <w:pPr>
              <w:pStyle w:val="TableParagraph"/>
              <w:spacing w:line="259" w:lineRule="exact"/>
              <w:ind w:left="114"/>
              <w:rPr>
                <w:sz w:val="24"/>
              </w:rPr>
            </w:pPr>
            <w:r>
              <w:rPr>
                <w:sz w:val="24"/>
              </w:rPr>
              <w:t>Познавательные</w:t>
            </w:r>
            <w:r>
              <w:rPr>
                <w:spacing w:val="-21"/>
                <w:sz w:val="24"/>
              </w:rPr>
              <w:t xml:space="preserve"> </w:t>
            </w:r>
            <w:r>
              <w:rPr>
                <w:sz w:val="24"/>
              </w:rPr>
              <w:t>общие</w:t>
            </w:r>
          </w:p>
          <w:p w:rsidR="00A65286" w:rsidRDefault="00D25255">
            <w:pPr>
              <w:pStyle w:val="TableParagraph"/>
              <w:spacing w:before="2"/>
              <w:ind w:left="114" w:right="350"/>
              <w:rPr>
                <w:sz w:val="24"/>
              </w:rPr>
            </w:pPr>
            <w:r>
              <w:rPr>
                <w:sz w:val="24"/>
              </w:rPr>
              <w:t>учебные действия,</w:t>
            </w:r>
            <w:r>
              <w:rPr>
                <w:spacing w:val="1"/>
                <w:sz w:val="24"/>
              </w:rPr>
              <w:t xml:space="preserve"> </w:t>
            </w:r>
            <w:r>
              <w:rPr>
                <w:sz w:val="24"/>
              </w:rPr>
              <w:t>регулятивные</w:t>
            </w:r>
            <w:r>
              <w:rPr>
                <w:spacing w:val="-10"/>
                <w:sz w:val="24"/>
              </w:rPr>
              <w:t xml:space="preserve"> </w:t>
            </w:r>
            <w:r>
              <w:rPr>
                <w:sz w:val="24"/>
              </w:rPr>
              <w:t>учебные</w:t>
            </w:r>
            <w:r>
              <w:rPr>
                <w:spacing w:val="-57"/>
                <w:sz w:val="24"/>
              </w:rPr>
              <w:t xml:space="preserve"> </w:t>
            </w:r>
            <w:r>
              <w:rPr>
                <w:sz w:val="24"/>
              </w:rPr>
              <w:t>действия</w:t>
            </w:r>
          </w:p>
        </w:tc>
        <w:tc>
          <w:tcPr>
            <w:tcW w:w="9209" w:type="dxa"/>
          </w:tcPr>
          <w:p w:rsidR="00A65286" w:rsidRDefault="00D25255">
            <w:pPr>
              <w:pStyle w:val="TableParagraph"/>
              <w:numPr>
                <w:ilvl w:val="0"/>
                <w:numId w:val="77"/>
              </w:numPr>
              <w:tabs>
                <w:tab w:val="left" w:pos="815"/>
                <w:tab w:val="left" w:pos="816"/>
              </w:tabs>
              <w:spacing w:line="256" w:lineRule="exact"/>
              <w:ind w:left="815"/>
              <w:rPr>
                <w:sz w:val="24"/>
              </w:rPr>
            </w:pPr>
            <w:r>
              <w:rPr>
                <w:sz w:val="24"/>
              </w:rPr>
              <w:t>различать</w:t>
            </w:r>
            <w:r>
              <w:rPr>
                <w:spacing w:val="-5"/>
                <w:sz w:val="24"/>
              </w:rPr>
              <w:t xml:space="preserve"> </w:t>
            </w:r>
            <w:r>
              <w:rPr>
                <w:sz w:val="24"/>
              </w:rPr>
              <w:t>(узнавать)</w:t>
            </w:r>
            <w:r>
              <w:rPr>
                <w:spacing w:val="-5"/>
                <w:sz w:val="24"/>
              </w:rPr>
              <w:t xml:space="preserve"> </w:t>
            </w:r>
            <w:r>
              <w:rPr>
                <w:sz w:val="24"/>
              </w:rPr>
              <w:t>изученные</w:t>
            </w:r>
            <w:r>
              <w:rPr>
                <w:spacing w:val="-8"/>
                <w:sz w:val="24"/>
              </w:rPr>
              <w:t xml:space="preserve"> </w:t>
            </w:r>
            <w:r>
              <w:rPr>
                <w:sz w:val="24"/>
              </w:rPr>
              <w:t>объекты</w:t>
            </w:r>
            <w:r>
              <w:rPr>
                <w:spacing w:val="-4"/>
                <w:sz w:val="24"/>
              </w:rPr>
              <w:t xml:space="preserve"> </w:t>
            </w:r>
            <w:r>
              <w:rPr>
                <w:sz w:val="24"/>
              </w:rPr>
              <w:t>и</w:t>
            </w:r>
            <w:r>
              <w:rPr>
                <w:spacing w:val="-7"/>
                <w:sz w:val="24"/>
              </w:rPr>
              <w:t xml:space="preserve"> </w:t>
            </w:r>
            <w:r>
              <w:rPr>
                <w:sz w:val="24"/>
              </w:rPr>
              <w:t>явления</w:t>
            </w:r>
            <w:r>
              <w:rPr>
                <w:spacing w:val="-7"/>
                <w:sz w:val="24"/>
              </w:rPr>
              <w:t xml:space="preserve"> </w:t>
            </w:r>
            <w:r>
              <w:rPr>
                <w:sz w:val="24"/>
              </w:rPr>
              <w:t>живой</w:t>
            </w:r>
            <w:r>
              <w:rPr>
                <w:spacing w:val="-10"/>
                <w:sz w:val="24"/>
              </w:rPr>
              <w:t xml:space="preserve"> </w:t>
            </w:r>
            <w:r>
              <w:rPr>
                <w:sz w:val="24"/>
              </w:rPr>
              <w:t>и</w:t>
            </w:r>
            <w:r>
              <w:rPr>
                <w:spacing w:val="-7"/>
                <w:sz w:val="24"/>
              </w:rPr>
              <w:t xml:space="preserve"> </w:t>
            </w:r>
            <w:r>
              <w:rPr>
                <w:sz w:val="24"/>
              </w:rPr>
              <w:t>неживой</w:t>
            </w:r>
            <w:r>
              <w:rPr>
                <w:spacing w:val="-10"/>
                <w:sz w:val="24"/>
              </w:rPr>
              <w:t xml:space="preserve"> </w:t>
            </w:r>
            <w:r>
              <w:rPr>
                <w:sz w:val="24"/>
              </w:rPr>
              <w:t>природы;</w:t>
            </w:r>
          </w:p>
          <w:p w:rsidR="00A65286" w:rsidRDefault="00D25255">
            <w:pPr>
              <w:pStyle w:val="TableParagraph"/>
              <w:numPr>
                <w:ilvl w:val="0"/>
                <w:numId w:val="77"/>
              </w:numPr>
              <w:tabs>
                <w:tab w:val="left" w:pos="815"/>
                <w:tab w:val="left" w:pos="816"/>
              </w:tabs>
              <w:spacing w:line="237" w:lineRule="auto"/>
              <w:ind w:right="136" w:hanging="34"/>
              <w:rPr>
                <w:sz w:val="24"/>
              </w:rPr>
            </w:pPr>
            <w:r>
              <w:rPr>
                <w:spacing w:val="-1"/>
                <w:sz w:val="24"/>
              </w:rPr>
              <w:t>проводить</w:t>
            </w:r>
            <w:r>
              <w:rPr>
                <w:spacing w:val="-7"/>
                <w:sz w:val="24"/>
              </w:rPr>
              <w:t xml:space="preserve"> </w:t>
            </w:r>
            <w:r>
              <w:rPr>
                <w:sz w:val="24"/>
              </w:rPr>
              <w:t>простейшую</w:t>
            </w:r>
            <w:r>
              <w:rPr>
                <w:spacing w:val="-5"/>
                <w:sz w:val="24"/>
              </w:rPr>
              <w:t xml:space="preserve"> </w:t>
            </w:r>
            <w:r>
              <w:rPr>
                <w:sz w:val="24"/>
              </w:rPr>
              <w:t>классификацию</w:t>
            </w:r>
            <w:r>
              <w:rPr>
                <w:spacing w:val="-4"/>
                <w:sz w:val="24"/>
              </w:rPr>
              <w:t xml:space="preserve"> </w:t>
            </w:r>
            <w:r>
              <w:rPr>
                <w:sz w:val="24"/>
              </w:rPr>
              <w:t>изученных</w:t>
            </w:r>
            <w:r>
              <w:rPr>
                <w:spacing w:val="-8"/>
                <w:sz w:val="24"/>
              </w:rPr>
              <w:t xml:space="preserve"> </w:t>
            </w:r>
            <w:r>
              <w:rPr>
                <w:sz w:val="24"/>
              </w:rPr>
              <w:t>объектов</w:t>
            </w:r>
            <w:r>
              <w:rPr>
                <w:spacing w:val="-7"/>
                <w:sz w:val="24"/>
              </w:rPr>
              <w:t xml:space="preserve"> </w:t>
            </w:r>
            <w:r>
              <w:rPr>
                <w:sz w:val="24"/>
              </w:rPr>
              <w:t>природы</w:t>
            </w:r>
            <w:r>
              <w:rPr>
                <w:spacing w:val="-10"/>
                <w:sz w:val="24"/>
              </w:rPr>
              <w:t xml:space="preserve"> </w:t>
            </w:r>
            <w:r>
              <w:rPr>
                <w:sz w:val="24"/>
              </w:rPr>
              <w:t>на</w:t>
            </w:r>
            <w:r>
              <w:rPr>
                <w:spacing w:val="-15"/>
                <w:sz w:val="24"/>
              </w:rPr>
              <w:t xml:space="preserve"> </w:t>
            </w:r>
            <w:r>
              <w:rPr>
                <w:sz w:val="24"/>
              </w:rPr>
              <w:t>основе</w:t>
            </w:r>
            <w:r>
              <w:rPr>
                <w:spacing w:val="-57"/>
                <w:sz w:val="24"/>
              </w:rPr>
              <w:t xml:space="preserve"> </w:t>
            </w:r>
            <w:r>
              <w:rPr>
                <w:sz w:val="24"/>
              </w:rPr>
              <w:t>их</w:t>
            </w:r>
            <w:r>
              <w:rPr>
                <w:spacing w:val="-4"/>
                <w:sz w:val="24"/>
              </w:rPr>
              <w:t xml:space="preserve"> </w:t>
            </w:r>
            <w:r>
              <w:rPr>
                <w:sz w:val="24"/>
              </w:rPr>
              <w:t>существенных</w:t>
            </w:r>
            <w:r>
              <w:rPr>
                <w:spacing w:val="-3"/>
                <w:sz w:val="24"/>
              </w:rPr>
              <w:t xml:space="preserve"> </w:t>
            </w:r>
            <w:r>
              <w:rPr>
                <w:sz w:val="24"/>
              </w:rPr>
              <w:t>признаков,</w:t>
            </w:r>
            <w:r>
              <w:rPr>
                <w:spacing w:val="4"/>
                <w:sz w:val="24"/>
              </w:rPr>
              <w:t xml:space="preserve"> </w:t>
            </w:r>
            <w:r>
              <w:rPr>
                <w:sz w:val="24"/>
              </w:rPr>
              <w:t>составлять</w:t>
            </w:r>
            <w:r>
              <w:rPr>
                <w:spacing w:val="2"/>
                <w:sz w:val="24"/>
              </w:rPr>
              <w:t xml:space="preserve"> </w:t>
            </w:r>
            <w:r>
              <w:rPr>
                <w:sz w:val="24"/>
              </w:rPr>
              <w:t>таблицы;</w:t>
            </w:r>
          </w:p>
          <w:p w:rsidR="00A65286" w:rsidRDefault="00D25255">
            <w:pPr>
              <w:pStyle w:val="TableParagraph"/>
              <w:numPr>
                <w:ilvl w:val="0"/>
                <w:numId w:val="77"/>
              </w:numPr>
              <w:tabs>
                <w:tab w:val="left" w:pos="815"/>
                <w:tab w:val="left" w:pos="816"/>
              </w:tabs>
              <w:spacing w:before="2"/>
              <w:ind w:right="406" w:hanging="34"/>
              <w:rPr>
                <w:sz w:val="24"/>
              </w:rPr>
            </w:pPr>
            <w:r>
              <w:rPr>
                <w:sz w:val="24"/>
              </w:rPr>
              <w:t>описывать на основе иллюстрации или предложенного плана изученные</w:t>
            </w:r>
            <w:r>
              <w:rPr>
                <w:spacing w:val="1"/>
                <w:sz w:val="24"/>
              </w:rPr>
              <w:t xml:space="preserve"> </w:t>
            </w:r>
            <w:r>
              <w:rPr>
                <w:sz w:val="24"/>
              </w:rPr>
              <w:t>объекты</w:t>
            </w:r>
            <w:r>
              <w:rPr>
                <w:spacing w:val="-2"/>
                <w:sz w:val="24"/>
              </w:rPr>
              <w:t xml:space="preserve"> </w:t>
            </w:r>
            <w:r>
              <w:rPr>
                <w:sz w:val="24"/>
              </w:rPr>
              <w:t>и</w:t>
            </w:r>
            <w:r>
              <w:rPr>
                <w:spacing w:val="-9"/>
                <w:sz w:val="24"/>
              </w:rPr>
              <w:t xml:space="preserve"> </w:t>
            </w:r>
            <w:r>
              <w:rPr>
                <w:sz w:val="24"/>
              </w:rPr>
              <w:t>явления</w:t>
            </w:r>
            <w:r>
              <w:rPr>
                <w:spacing w:val="-9"/>
                <w:sz w:val="24"/>
              </w:rPr>
              <w:t xml:space="preserve"> </w:t>
            </w:r>
            <w:r>
              <w:rPr>
                <w:sz w:val="24"/>
              </w:rPr>
              <w:t>живой</w:t>
            </w:r>
            <w:r>
              <w:rPr>
                <w:spacing w:val="-9"/>
                <w:sz w:val="24"/>
              </w:rPr>
              <w:t xml:space="preserve"> </w:t>
            </w:r>
            <w:r>
              <w:rPr>
                <w:sz w:val="24"/>
              </w:rPr>
              <w:t>и</w:t>
            </w:r>
            <w:r>
              <w:rPr>
                <w:spacing w:val="-4"/>
                <w:sz w:val="24"/>
              </w:rPr>
              <w:t xml:space="preserve"> </w:t>
            </w:r>
            <w:r>
              <w:rPr>
                <w:sz w:val="24"/>
              </w:rPr>
              <w:t>неживой</w:t>
            </w:r>
            <w:r>
              <w:rPr>
                <w:spacing w:val="-8"/>
                <w:sz w:val="24"/>
              </w:rPr>
              <w:t xml:space="preserve"> </w:t>
            </w:r>
            <w:r>
              <w:rPr>
                <w:sz w:val="24"/>
              </w:rPr>
              <w:t>природы,</w:t>
            </w:r>
            <w:r>
              <w:rPr>
                <w:spacing w:val="-11"/>
                <w:sz w:val="24"/>
              </w:rPr>
              <w:t xml:space="preserve"> </w:t>
            </w:r>
            <w:r>
              <w:rPr>
                <w:sz w:val="24"/>
              </w:rPr>
              <w:t>выделять</w:t>
            </w:r>
            <w:r>
              <w:rPr>
                <w:spacing w:val="-4"/>
                <w:sz w:val="24"/>
              </w:rPr>
              <w:t xml:space="preserve"> </w:t>
            </w:r>
            <w:r>
              <w:rPr>
                <w:sz w:val="24"/>
              </w:rPr>
              <w:t>их</w:t>
            </w:r>
            <w:r>
              <w:rPr>
                <w:spacing w:val="-10"/>
                <w:sz w:val="24"/>
              </w:rPr>
              <w:t xml:space="preserve"> </w:t>
            </w:r>
            <w:r>
              <w:rPr>
                <w:sz w:val="24"/>
              </w:rPr>
              <w:t>основные</w:t>
            </w:r>
            <w:r>
              <w:rPr>
                <w:spacing w:val="-10"/>
                <w:sz w:val="24"/>
              </w:rPr>
              <w:t xml:space="preserve"> </w:t>
            </w:r>
            <w:r>
              <w:rPr>
                <w:sz w:val="24"/>
              </w:rPr>
              <w:t>существенные</w:t>
            </w:r>
            <w:r>
              <w:rPr>
                <w:spacing w:val="-57"/>
                <w:sz w:val="24"/>
              </w:rPr>
              <w:t xml:space="preserve"> </w:t>
            </w:r>
            <w:r>
              <w:rPr>
                <w:sz w:val="24"/>
              </w:rPr>
              <w:t>признаки,</w:t>
            </w:r>
            <w:r>
              <w:rPr>
                <w:spacing w:val="-2"/>
                <w:sz w:val="24"/>
              </w:rPr>
              <w:t xml:space="preserve"> </w:t>
            </w:r>
            <w:r>
              <w:rPr>
                <w:sz w:val="24"/>
              </w:rPr>
              <w:t>выделять</w:t>
            </w:r>
            <w:r>
              <w:rPr>
                <w:spacing w:val="2"/>
                <w:sz w:val="24"/>
              </w:rPr>
              <w:t xml:space="preserve"> </w:t>
            </w:r>
            <w:r>
              <w:rPr>
                <w:sz w:val="24"/>
              </w:rPr>
              <w:t>новое;</w:t>
            </w:r>
          </w:p>
          <w:p w:rsidR="00A65286" w:rsidRDefault="00D25255">
            <w:pPr>
              <w:pStyle w:val="TableParagraph"/>
              <w:numPr>
                <w:ilvl w:val="0"/>
                <w:numId w:val="77"/>
              </w:numPr>
              <w:tabs>
                <w:tab w:val="left" w:pos="878"/>
                <w:tab w:val="left" w:pos="879"/>
              </w:tabs>
              <w:ind w:right="436" w:hanging="34"/>
              <w:rPr>
                <w:sz w:val="24"/>
              </w:rPr>
            </w:pPr>
            <w:r>
              <w:rPr>
                <w:sz w:val="24"/>
              </w:rPr>
              <w:t>проводить несложные наблюдения и ставить опыты, используя простейшее</w:t>
            </w:r>
            <w:r>
              <w:rPr>
                <w:spacing w:val="1"/>
                <w:sz w:val="24"/>
              </w:rPr>
              <w:t xml:space="preserve"> </w:t>
            </w:r>
            <w:r>
              <w:rPr>
                <w:sz w:val="24"/>
              </w:rPr>
              <w:t>лабораторное оборудование и измерительные приборы, следовать инструкциям и</w:t>
            </w:r>
            <w:r>
              <w:rPr>
                <w:spacing w:val="1"/>
                <w:sz w:val="24"/>
              </w:rPr>
              <w:t xml:space="preserve"> </w:t>
            </w:r>
            <w:r>
              <w:rPr>
                <w:sz w:val="24"/>
              </w:rPr>
              <w:t>правилам</w:t>
            </w:r>
            <w:r>
              <w:rPr>
                <w:spacing w:val="-10"/>
                <w:sz w:val="24"/>
              </w:rPr>
              <w:t xml:space="preserve"> </w:t>
            </w:r>
            <w:r>
              <w:rPr>
                <w:sz w:val="24"/>
              </w:rPr>
              <w:t>при</w:t>
            </w:r>
            <w:r>
              <w:rPr>
                <w:spacing w:val="-10"/>
                <w:sz w:val="24"/>
              </w:rPr>
              <w:t xml:space="preserve"> </w:t>
            </w:r>
            <w:r>
              <w:rPr>
                <w:sz w:val="24"/>
              </w:rPr>
              <w:t>проведении</w:t>
            </w:r>
            <w:r>
              <w:rPr>
                <w:spacing w:val="-9"/>
                <w:sz w:val="24"/>
              </w:rPr>
              <w:t xml:space="preserve"> </w:t>
            </w:r>
            <w:r>
              <w:rPr>
                <w:sz w:val="24"/>
              </w:rPr>
              <w:t>экспериментов,</w:t>
            </w:r>
            <w:r>
              <w:rPr>
                <w:spacing w:val="-4"/>
                <w:sz w:val="24"/>
              </w:rPr>
              <w:t xml:space="preserve"> </w:t>
            </w:r>
            <w:r>
              <w:rPr>
                <w:sz w:val="24"/>
              </w:rPr>
              <w:t>делать</w:t>
            </w:r>
            <w:r>
              <w:rPr>
                <w:spacing w:val="-5"/>
                <w:sz w:val="24"/>
              </w:rPr>
              <w:t xml:space="preserve"> </w:t>
            </w:r>
            <w:r>
              <w:rPr>
                <w:sz w:val="24"/>
              </w:rPr>
              <w:t>выводы</w:t>
            </w:r>
            <w:r>
              <w:rPr>
                <w:spacing w:val="-10"/>
                <w:sz w:val="24"/>
              </w:rPr>
              <w:t xml:space="preserve"> </w:t>
            </w:r>
            <w:r>
              <w:rPr>
                <w:sz w:val="24"/>
              </w:rPr>
              <w:t>на</w:t>
            </w:r>
            <w:r>
              <w:rPr>
                <w:spacing w:val="-13"/>
                <w:sz w:val="24"/>
              </w:rPr>
              <w:t xml:space="preserve"> </w:t>
            </w:r>
            <w:r>
              <w:rPr>
                <w:sz w:val="24"/>
              </w:rPr>
              <w:t>основании</w:t>
            </w:r>
            <w:r>
              <w:rPr>
                <w:spacing w:val="-10"/>
                <w:sz w:val="24"/>
              </w:rPr>
              <w:t xml:space="preserve"> </w:t>
            </w:r>
            <w:r>
              <w:rPr>
                <w:sz w:val="24"/>
              </w:rPr>
              <w:t>полученных</w:t>
            </w:r>
            <w:r>
              <w:rPr>
                <w:spacing w:val="-57"/>
                <w:sz w:val="24"/>
              </w:rPr>
              <w:t xml:space="preserve"> </w:t>
            </w:r>
            <w:r>
              <w:rPr>
                <w:sz w:val="24"/>
              </w:rPr>
              <w:t>результатов;</w:t>
            </w:r>
          </w:p>
          <w:p w:rsidR="00A65286" w:rsidRDefault="00D25255">
            <w:pPr>
              <w:pStyle w:val="TableParagraph"/>
              <w:numPr>
                <w:ilvl w:val="0"/>
                <w:numId w:val="77"/>
              </w:numPr>
              <w:tabs>
                <w:tab w:val="left" w:pos="878"/>
                <w:tab w:val="left" w:pos="879"/>
              </w:tabs>
              <w:spacing w:before="3"/>
              <w:ind w:right="812" w:hanging="34"/>
              <w:rPr>
                <w:sz w:val="24"/>
              </w:rPr>
            </w:pPr>
            <w:r>
              <w:rPr>
                <w:sz w:val="24"/>
              </w:rPr>
              <w:t>использовать</w:t>
            </w:r>
            <w:r>
              <w:rPr>
                <w:spacing w:val="-9"/>
                <w:sz w:val="24"/>
              </w:rPr>
              <w:t xml:space="preserve"> </w:t>
            </w:r>
            <w:r>
              <w:rPr>
                <w:sz w:val="24"/>
              </w:rPr>
              <w:t>словарь</w:t>
            </w:r>
            <w:r>
              <w:rPr>
                <w:spacing w:val="-11"/>
                <w:sz w:val="24"/>
              </w:rPr>
              <w:t xml:space="preserve"> </w:t>
            </w:r>
            <w:r>
              <w:rPr>
                <w:sz w:val="24"/>
              </w:rPr>
              <w:t>учебника</w:t>
            </w:r>
            <w:r>
              <w:rPr>
                <w:spacing w:val="-12"/>
                <w:sz w:val="24"/>
              </w:rPr>
              <w:t xml:space="preserve"> </w:t>
            </w:r>
            <w:r>
              <w:rPr>
                <w:sz w:val="24"/>
              </w:rPr>
              <w:t>(словари</w:t>
            </w:r>
            <w:r>
              <w:rPr>
                <w:spacing w:val="-5"/>
                <w:sz w:val="24"/>
              </w:rPr>
              <w:t xml:space="preserve"> </w:t>
            </w:r>
            <w:r>
              <w:rPr>
                <w:sz w:val="24"/>
              </w:rPr>
              <w:t>УМК),</w:t>
            </w:r>
            <w:r>
              <w:rPr>
                <w:spacing w:val="-15"/>
                <w:sz w:val="24"/>
              </w:rPr>
              <w:t xml:space="preserve"> </w:t>
            </w:r>
            <w:r>
              <w:rPr>
                <w:sz w:val="24"/>
              </w:rPr>
              <w:t>определители</w:t>
            </w:r>
            <w:r>
              <w:rPr>
                <w:spacing w:val="-9"/>
                <w:sz w:val="24"/>
              </w:rPr>
              <w:t xml:space="preserve"> </w:t>
            </w:r>
            <w:r>
              <w:rPr>
                <w:sz w:val="24"/>
              </w:rPr>
              <w:t>(гербарии)</w:t>
            </w:r>
            <w:r>
              <w:rPr>
                <w:spacing w:val="-57"/>
                <w:sz w:val="24"/>
              </w:rPr>
              <w:t xml:space="preserve"> </w:t>
            </w:r>
            <w:r>
              <w:rPr>
                <w:sz w:val="24"/>
              </w:rPr>
              <w:t>растений, дополнительный материал в Интернете в процессе изучения нового</w:t>
            </w:r>
            <w:r>
              <w:rPr>
                <w:spacing w:val="1"/>
                <w:sz w:val="24"/>
              </w:rPr>
              <w:t xml:space="preserve"> </w:t>
            </w:r>
            <w:r>
              <w:rPr>
                <w:sz w:val="24"/>
              </w:rPr>
              <w:t>материала</w:t>
            </w:r>
            <w:r>
              <w:rPr>
                <w:spacing w:val="-1"/>
                <w:sz w:val="24"/>
              </w:rPr>
              <w:t xml:space="preserve"> </w:t>
            </w:r>
            <w:r>
              <w:rPr>
                <w:sz w:val="24"/>
              </w:rPr>
              <w:t>или</w:t>
            </w:r>
            <w:r>
              <w:rPr>
                <w:spacing w:val="-3"/>
                <w:sz w:val="24"/>
              </w:rPr>
              <w:t xml:space="preserve"> </w:t>
            </w:r>
            <w:r>
              <w:rPr>
                <w:sz w:val="24"/>
              </w:rPr>
              <w:t>при</w:t>
            </w:r>
            <w:r>
              <w:rPr>
                <w:spacing w:val="-3"/>
                <w:sz w:val="24"/>
              </w:rPr>
              <w:t xml:space="preserve"> </w:t>
            </w:r>
            <w:r>
              <w:rPr>
                <w:sz w:val="24"/>
              </w:rPr>
              <w:t>составлении</w:t>
            </w:r>
            <w:r>
              <w:rPr>
                <w:spacing w:val="-3"/>
                <w:sz w:val="24"/>
              </w:rPr>
              <w:t xml:space="preserve"> </w:t>
            </w:r>
            <w:r>
              <w:rPr>
                <w:sz w:val="24"/>
              </w:rPr>
              <w:t>плана рассказа,</w:t>
            </w:r>
            <w:r>
              <w:rPr>
                <w:spacing w:val="-2"/>
                <w:sz w:val="24"/>
              </w:rPr>
              <w:t xml:space="preserve"> </w:t>
            </w:r>
            <w:r>
              <w:rPr>
                <w:sz w:val="24"/>
              </w:rPr>
              <w:t>доклада,</w:t>
            </w:r>
            <w:r>
              <w:rPr>
                <w:spacing w:val="3"/>
                <w:sz w:val="24"/>
              </w:rPr>
              <w:t xml:space="preserve"> </w:t>
            </w:r>
            <w:r>
              <w:rPr>
                <w:sz w:val="24"/>
              </w:rPr>
              <w:t>презентации;</w:t>
            </w:r>
          </w:p>
          <w:p w:rsidR="00A65286" w:rsidRDefault="00D25255">
            <w:pPr>
              <w:pStyle w:val="TableParagraph"/>
              <w:numPr>
                <w:ilvl w:val="0"/>
                <w:numId w:val="77"/>
              </w:numPr>
              <w:tabs>
                <w:tab w:val="left" w:pos="878"/>
                <w:tab w:val="left" w:pos="879"/>
              </w:tabs>
              <w:ind w:right="155" w:hanging="34"/>
              <w:rPr>
                <w:sz w:val="24"/>
              </w:rPr>
            </w:pPr>
            <w:r>
              <w:rPr>
                <w:sz w:val="24"/>
              </w:rPr>
              <w:t>использовать</w:t>
            </w:r>
            <w:r>
              <w:rPr>
                <w:spacing w:val="-9"/>
                <w:sz w:val="24"/>
              </w:rPr>
              <w:t xml:space="preserve"> </w:t>
            </w:r>
            <w:r>
              <w:rPr>
                <w:sz w:val="24"/>
              </w:rPr>
              <w:t>при</w:t>
            </w:r>
            <w:r>
              <w:rPr>
                <w:spacing w:val="-10"/>
                <w:sz w:val="24"/>
              </w:rPr>
              <w:t xml:space="preserve"> </w:t>
            </w:r>
            <w:r>
              <w:rPr>
                <w:sz w:val="24"/>
              </w:rPr>
              <w:t>выполнении</w:t>
            </w:r>
            <w:r>
              <w:rPr>
                <w:spacing w:val="-6"/>
                <w:sz w:val="24"/>
              </w:rPr>
              <w:t xml:space="preserve"> </w:t>
            </w:r>
            <w:r>
              <w:rPr>
                <w:sz w:val="24"/>
              </w:rPr>
              <w:t>задания</w:t>
            </w:r>
            <w:r>
              <w:rPr>
                <w:spacing w:val="-15"/>
                <w:sz w:val="24"/>
              </w:rPr>
              <w:t xml:space="preserve"> </w:t>
            </w:r>
            <w:r>
              <w:rPr>
                <w:sz w:val="24"/>
              </w:rPr>
              <w:t>иллюстративный</w:t>
            </w:r>
            <w:r>
              <w:rPr>
                <w:spacing w:val="-5"/>
                <w:sz w:val="24"/>
              </w:rPr>
              <w:t xml:space="preserve"> </w:t>
            </w:r>
            <w:r>
              <w:rPr>
                <w:sz w:val="24"/>
              </w:rPr>
              <w:t>материал</w:t>
            </w:r>
            <w:r>
              <w:rPr>
                <w:spacing w:val="-7"/>
                <w:sz w:val="24"/>
              </w:rPr>
              <w:t xml:space="preserve"> </w:t>
            </w:r>
            <w:r>
              <w:rPr>
                <w:sz w:val="24"/>
              </w:rPr>
              <w:t>учебника</w:t>
            </w:r>
            <w:r>
              <w:rPr>
                <w:spacing w:val="-12"/>
                <w:sz w:val="24"/>
              </w:rPr>
              <w:t xml:space="preserve"> </w:t>
            </w:r>
            <w:r>
              <w:rPr>
                <w:sz w:val="24"/>
              </w:rPr>
              <w:t>как</w:t>
            </w:r>
            <w:r>
              <w:rPr>
                <w:spacing w:val="-57"/>
                <w:sz w:val="24"/>
              </w:rPr>
              <w:t xml:space="preserve"> </w:t>
            </w:r>
            <w:r>
              <w:rPr>
                <w:sz w:val="24"/>
              </w:rPr>
              <w:t>план, иллюстрирующий последовательность сменяющих друг друга событий, как</w:t>
            </w:r>
            <w:r>
              <w:rPr>
                <w:spacing w:val="1"/>
                <w:sz w:val="24"/>
              </w:rPr>
              <w:t xml:space="preserve"> </w:t>
            </w:r>
            <w:r>
              <w:rPr>
                <w:sz w:val="24"/>
              </w:rPr>
              <w:t>этапы</w:t>
            </w:r>
            <w:r>
              <w:rPr>
                <w:spacing w:val="2"/>
                <w:sz w:val="24"/>
              </w:rPr>
              <w:t xml:space="preserve"> </w:t>
            </w:r>
            <w:r>
              <w:rPr>
                <w:sz w:val="24"/>
              </w:rPr>
              <w:t>постановки</w:t>
            </w:r>
            <w:r>
              <w:rPr>
                <w:spacing w:val="-5"/>
                <w:sz w:val="24"/>
              </w:rPr>
              <w:t xml:space="preserve"> </w:t>
            </w:r>
            <w:r>
              <w:rPr>
                <w:sz w:val="24"/>
              </w:rPr>
              <w:t>опытов</w:t>
            </w:r>
            <w:r>
              <w:rPr>
                <w:spacing w:val="-1"/>
                <w:sz w:val="24"/>
              </w:rPr>
              <w:t xml:space="preserve"> </w:t>
            </w:r>
            <w:r>
              <w:rPr>
                <w:sz w:val="24"/>
              </w:rPr>
              <w:t>или</w:t>
            </w:r>
            <w:r>
              <w:rPr>
                <w:spacing w:val="-2"/>
                <w:sz w:val="24"/>
              </w:rPr>
              <w:t xml:space="preserve"> </w:t>
            </w:r>
            <w:r>
              <w:rPr>
                <w:sz w:val="24"/>
              </w:rPr>
              <w:t>выполнения</w:t>
            </w:r>
            <w:r>
              <w:rPr>
                <w:spacing w:val="-3"/>
                <w:sz w:val="24"/>
              </w:rPr>
              <w:t xml:space="preserve"> </w:t>
            </w:r>
            <w:r>
              <w:rPr>
                <w:sz w:val="24"/>
              </w:rPr>
              <w:t>задания;</w:t>
            </w:r>
          </w:p>
          <w:p w:rsidR="00A65286" w:rsidRDefault="00D25255">
            <w:pPr>
              <w:pStyle w:val="TableParagraph"/>
              <w:numPr>
                <w:ilvl w:val="0"/>
                <w:numId w:val="77"/>
              </w:numPr>
              <w:tabs>
                <w:tab w:val="left" w:pos="878"/>
                <w:tab w:val="left" w:pos="879"/>
              </w:tabs>
              <w:spacing w:before="1"/>
              <w:ind w:right="134" w:hanging="34"/>
              <w:rPr>
                <w:sz w:val="24"/>
              </w:rPr>
            </w:pPr>
            <w:proofErr w:type="gramStart"/>
            <w:r>
              <w:rPr>
                <w:sz w:val="24"/>
              </w:rPr>
              <w:t>использовать</w:t>
            </w:r>
            <w:proofErr w:type="gramEnd"/>
            <w:r>
              <w:rPr>
                <w:spacing w:val="-15"/>
                <w:sz w:val="24"/>
              </w:rPr>
              <w:t xml:space="preserve"> </w:t>
            </w:r>
            <w:r>
              <w:rPr>
                <w:sz w:val="24"/>
              </w:rPr>
              <w:t>готовые</w:t>
            </w:r>
            <w:r>
              <w:rPr>
                <w:spacing w:val="-12"/>
                <w:sz w:val="24"/>
              </w:rPr>
              <w:t xml:space="preserve"> </w:t>
            </w:r>
            <w:r>
              <w:rPr>
                <w:sz w:val="24"/>
              </w:rPr>
              <w:t>модели</w:t>
            </w:r>
            <w:r>
              <w:rPr>
                <w:spacing w:val="-10"/>
                <w:sz w:val="24"/>
              </w:rPr>
              <w:t xml:space="preserve"> </w:t>
            </w:r>
            <w:r>
              <w:rPr>
                <w:sz w:val="24"/>
              </w:rPr>
              <w:t>(условные</w:t>
            </w:r>
            <w:r>
              <w:rPr>
                <w:spacing w:val="-12"/>
                <w:sz w:val="24"/>
              </w:rPr>
              <w:t xml:space="preserve"> </w:t>
            </w:r>
            <w:r>
              <w:rPr>
                <w:sz w:val="24"/>
              </w:rPr>
              <w:t>знаки,</w:t>
            </w:r>
            <w:r>
              <w:rPr>
                <w:spacing w:val="-14"/>
                <w:sz w:val="24"/>
              </w:rPr>
              <w:t xml:space="preserve"> </w:t>
            </w:r>
            <w:r>
              <w:rPr>
                <w:sz w:val="24"/>
              </w:rPr>
              <w:t>глобус,</w:t>
            </w:r>
            <w:r>
              <w:rPr>
                <w:spacing w:val="-4"/>
                <w:sz w:val="24"/>
              </w:rPr>
              <w:t xml:space="preserve"> </w:t>
            </w:r>
            <w:r>
              <w:rPr>
                <w:sz w:val="24"/>
              </w:rPr>
              <w:t>план,</w:t>
            </w:r>
            <w:r>
              <w:rPr>
                <w:spacing w:val="-9"/>
                <w:sz w:val="24"/>
              </w:rPr>
              <w:t xml:space="preserve"> </w:t>
            </w:r>
            <w:r>
              <w:rPr>
                <w:sz w:val="24"/>
              </w:rPr>
              <w:t>план-карту,</w:t>
            </w:r>
            <w:r>
              <w:rPr>
                <w:spacing w:val="-5"/>
                <w:sz w:val="24"/>
              </w:rPr>
              <w:t xml:space="preserve"> </w:t>
            </w:r>
            <w:r>
              <w:rPr>
                <w:sz w:val="24"/>
              </w:rPr>
              <w:t>карту)</w:t>
            </w:r>
            <w:r>
              <w:rPr>
                <w:spacing w:val="-57"/>
                <w:sz w:val="24"/>
              </w:rPr>
              <w:t xml:space="preserve"> </w:t>
            </w:r>
            <w:r>
              <w:rPr>
                <w:sz w:val="24"/>
              </w:rPr>
              <w:t>для наблюдений, объяснения явлений природы, выявления признаков и свойств</w:t>
            </w:r>
            <w:r>
              <w:rPr>
                <w:spacing w:val="1"/>
                <w:sz w:val="24"/>
              </w:rPr>
              <w:t xml:space="preserve"> </w:t>
            </w:r>
            <w:r>
              <w:rPr>
                <w:sz w:val="24"/>
              </w:rPr>
              <w:t>объектов;</w:t>
            </w:r>
          </w:p>
          <w:p w:rsidR="00A65286" w:rsidRDefault="00D25255">
            <w:pPr>
              <w:pStyle w:val="TableParagraph"/>
              <w:numPr>
                <w:ilvl w:val="0"/>
                <w:numId w:val="77"/>
              </w:numPr>
              <w:tabs>
                <w:tab w:val="left" w:pos="878"/>
                <w:tab w:val="left" w:pos="879"/>
              </w:tabs>
              <w:ind w:right="321" w:hanging="34"/>
              <w:rPr>
                <w:sz w:val="24"/>
              </w:rPr>
            </w:pPr>
            <w:r>
              <w:rPr>
                <w:sz w:val="24"/>
              </w:rPr>
              <w:t>обнаруживать простейшие взаимосвязи между живой и неживой природой,</w:t>
            </w:r>
            <w:r>
              <w:rPr>
                <w:spacing w:val="1"/>
                <w:sz w:val="24"/>
              </w:rPr>
              <w:t xml:space="preserve"> </w:t>
            </w:r>
            <w:r>
              <w:rPr>
                <w:sz w:val="24"/>
              </w:rPr>
              <w:t>использовать</w:t>
            </w:r>
            <w:r>
              <w:rPr>
                <w:spacing w:val="-8"/>
                <w:sz w:val="24"/>
              </w:rPr>
              <w:t xml:space="preserve"> </w:t>
            </w:r>
            <w:r>
              <w:rPr>
                <w:sz w:val="24"/>
              </w:rPr>
              <w:t>их</w:t>
            </w:r>
            <w:r>
              <w:rPr>
                <w:spacing w:val="-12"/>
                <w:sz w:val="24"/>
              </w:rPr>
              <w:t xml:space="preserve"> </w:t>
            </w:r>
            <w:r>
              <w:rPr>
                <w:sz w:val="24"/>
              </w:rPr>
              <w:t>для</w:t>
            </w:r>
            <w:r>
              <w:rPr>
                <w:spacing w:val="-6"/>
                <w:sz w:val="24"/>
              </w:rPr>
              <w:t xml:space="preserve"> </w:t>
            </w:r>
            <w:r>
              <w:rPr>
                <w:sz w:val="24"/>
              </w:rPr>
              <w:t>объяснения</w:t>
            </w:r>
            <w:r>
              <w:rPr>
                <w:spacing w:val="-10"/>
                <w:sz w:val="24"/>
              </w:rPr>
              <w:t xml:space="preserve"> </w:t>
            </w:r>
            <w:r>
              <w:rPr>
                <w:sz w:val="24"/>
              </w:rPr>
              <w:t>бережного</w:t>
            </w:r>
            <w:r>
              <w:rPr>
                <w:spacing w:val="-10"/>
                <w:sz w:val="24"/>
              </w:rPr>
              <w:t xml:space="preserve"> </w:t>
            </w:r>
            <w:r>
              <w:rPr>
                <w:sz w:val="24"/>
              </w:rPr>
              <w:t>отношения</w:t>
            </w:r>
            <w:r>
              <w:rPr>
                <w:spacing w:val="-6"/>
                <w:sz w:val="24"/>
              </w:rPr>
              <w:t xml:space="preserve"> </w:t>
            </w:r>
            <w:r>
              <w:rPr>
                <w:sz w:val="24"/>
              </w:rPr>
              <w:t>к</w:t>
            </w:r>
            <w:r>
              <w:rPr>
                <w:spacing w:val="-12"/>
                <w:sz w:val="24"/>
              </w:rPr>
              <w:t xml:space="preserve"> </w:t>
            </w:r>
            <w:r>
              <w:rPr>
                <w:sz w:val="24"/>
              </w:rPr>
              <w:t>природе</w:t>
            </w:r>
            <w:r>
              <w:rPr>
                <w:spacing w:val="-7"/>
                <w:sz w:val="24"/>
              </w:rPr>
              <w:t xml:space="preserve"> </w:t>
            </w:r>
            <w:r>
              <w:rPr>
                <w:sz w:val="24"/>
              </w:rPr>
              <w:t>(осознать</w:t>
            </w:r>
            <w:r>
              <w:rPr>
                <w:spacing w:val="-4"/>
                <w:sz w:val="24"/>
              </w:rPr>
              <w:t xml:space="preserve"> </w:t>
            </w:r>
            <w:r>
              <w:rPr>
                <w:sz w:val="24"/>
              </w:rPr>
              <w:t>ценность</w:t>
            </w:r>
            <w:r>
              <w:rPr>
                <w:spacing w:val="-57"/>
                <w:sz w:val="24"/>
              </w:rPr>
              <w:t xml:space="preserve"> </w:t>
            </w:r>
            <w:r>
              <w:rPr>
                <w:sz w:val="24"/>
              </w:rPr>
              <w:t>природы</w:t>
            </w:r>
            <w:r>
              <w:rPr>
                <w:spacing w:val="2"/>
                <w:sz w:val="24"/>
              </w:rPr>
              <w:t xml:space="preserve"> </w:t>
            </w:r>
            <w:r>
              <w:rPr>
                <w:sz w:val="24"/>
              </w:rPr>
              <w:t>и</w:t>
            </w:r>
            <w:r>
              <w:rPr>
                <w:spacing w:val="-3"/>
                <w:sz w:val="24"/>
              </w:rPr>
              <w:t xml:space="preserve"> </w:t>
            </w:r>
            <w:r>
              <w:rPr>
                <w:sz w:val="24"/>
              </w:rPr>
              <w:t>необходимость</w:t>
            </w:r>
            <w:r>
              <w:rPr>
                <w:spacing w:val="2"/>
                <w:sz w:val="24"/>
              </w:rPr>
              <w:t xml:space="preserve"> </w:t>
            </w:r>
            <w:r>
              <w:rPr>
                <w:sz w:val="24"/>
              </w:rPr>
              <w:t>нести</w:t>
            </w:r>
            <w:r>
              <w:rPr>
                <w:spacing w:val="-6"/>
                <w:sz w:val="24"/>
              </w:rPr>
              <w:t xml:space="preserve"> </w:t>
            </w:r>
            <w:r>
              <w:rPr>
                <w:sz w:val="24"/>
              </w:rPr>
              <w:t>ответственность</w:t>
            </w:r>
            <w:r>
              <w:rPr>
                <w:spacing w:val="2"/>
                <w:sz w:val="24"/>
              </w:rPr>
              <w:t xml:space="preserve"> </w:t>
            </w:r>
            <w:r>
              <w:rPr>
                <w:sz w:val="24"/>
              </w:rPr>
              <w:t>за ее</w:t>
            </w:r>
            <w:r>
              <w:rPr>
                <w:spacing w:val="-5"/>
                <w:sz w:val="24"/>
              </w:rPr>
              <w:t xml:space="preserve"> </w:t>
            </w:r>
            <w:r>
              <w:rPr>
                <w:sz w:val="24"/>
              </w:rPr>
              <w:t>сохранение);</w:t>
            </w:r>
          </w:p>
          <w:p w:rsidR="00A65286" w:rsidRDefault="00D25255">
            <w:pPr>
              <w:pStyle w:val="TableParagraph"/>
              <w:numPr>
                <w:ilvl w:val="0"/>
                <w:numId w:val="77"/>
              </w:numPr>
              <w:tabs>
                <w:tab w:val="left" w:pos="878"/>
                <w:tab w:val="left" w:pos="879"/>
              </w:tabs>
              <w:spacing w:before="1"/>
              <w:ind w:right="226" w:hanging="34"/>
              <w:rPr>
                <w:sz w:val="24"/>
              </w:rPr>
            </w:pPr>
            <w:r>
              <w:rPr>
                <w:sz w:val="24"/>
              </w:rPr>
              <w:t>определять характер взаимоотношений человека с природой, находить</w:t>
            </w:r>
            <w:r>
              <w:rPr>
                <w:spacing w:val="1"/>
                <w:sz w:val="24"/>
              </w:rPr>
              <w:t xml:space="preserve"> </w:t>
            </w:r>
            <w:r>
              <w:rPr>
                <w:sz w:val="24"/>
              </w:rPr>
              <w:t>примеры</w:t>
            </w:r>
            <w:r>
              <w:rPr>
                <w:spacing w:val="-8"/>
                <w:sz w:val="24"/>
              </w:rPr>
              <w:t xml:space="preserve"> </w:t>
            </w:r>
            <w:r>
              <w:rPr>
                <w:sz w:val="24"/>
              </w:rPr>
              <w:t>влияния</w:t>
            </w:r>
            <w:r>
              <w:rPr>
                <w:spacing w:val="-4"/>
                <w:sz w:val="24"/>
              </w:rPr>
              <w:t xml:space="preserve"> </w:t>
            </w:r>
            <w:r>
              <w:rPr>
                <w:sz w:val="24"/>
              </w:rPr>
              <w:t>этих</w:t>
            </w:r>
            <w:r>
              <w:rPr>
                <w:spacing w:val="-10"/>
                <w:sz w:val="24"/>
              </w:rPr>
              <w:t xml:space="preserve"> </w:t>
            </w:r>
            <w:r>
              <w:rPr>
                <w:sz w:val="24"/>
              </w:rPr>
              <w:t>отношений</w:t>
            </w:r>
            <w:r>
              <w:rPr>
                <w:spacing w:val="-3"/>
                <w:sz w:val="24"/>
              </w:rPr>
              <w:t xml:space="preserve"> </w:t>
            </w:r>
            <w:r>
              <w:rPr>
                <w:sz w:val="24"/>
              </w:rPr>
              <w:t>на</w:t>
            </w:r>
            <w:r>
              <w:rPr>
                <w:spacing w:val="-11"/>
                <w:sz w:val="24"/>
              </w:rPr>
              <w:t xml:space="preserve"> </w:t>
            </w:r>
            <w:r>
              <w:rPr>
                <w:sz w:val="24"/>
              </w:rPr>
              <w:t>природные</w:t>
            </w:r>
            <w:r>
              <w:rPr>
                <w:spacing w:val="-11"/>
                <w:sz w:val="24"/>
              </w:rPr>
              <w:t xml:space="preserve"> </w:t>
            </w:r>
            <w:r>
              <w:rPr>
                <w:sz w:val="24"/>
              </w:rPr>
              <w:t>объекты,</w:t>
            </w:r>
            <w:r>
              <w:rPr>
                <w:spacing w:val="-1"/>
                <w:sz w:val="24"/>
              </w:rPr>
              <w:t xml:space="preserve"> </w:t>
            </w:r>
            <w:r>
              <w:rPr>
                <w:sz w:val="24"/>
              </w:rPr>
              <w:t>на</w:t>
            </w:r>
            <w:r>
              <w:rPr>
                <w:spacing w:val="-11"/>
                <w:sz w:val="24"/>
              </w:rPr>
              <w:t xml:space="preserve"> </w:t>
            </w:r>
            <w:r>
              <w:rPr>
                <w:sz w:val="24"/>
              </w:rPr>
              <w:t>здоровье</w:t>
            </w:r>
            <w:r>
              <w:rPr>
                <w:spacing w:val="-10"/>
                <w:sz w:val="24"/>
              </w:rPr>
              <w:t xml:space="preserve"> </w:t>
            </w:r>
            <w:r>
              <w:rPr>
                <w:sz w:val="24"/>
              </w:rPr>
              <w:t>и</w:t>
            </w:r>
            <w:r>
              <w:rPr>
                <w:spacing w:val="-4"/>
                <w:sz w:val="24"/>
              </w:rPr>
              <w:t xml:space="preserve"> </w:t>
            </w:r>
            <w:r>
              <w:rPr>
                <w:sz w:val="24"/>
              </w:rPr>
              <w:t>безопасность</w:t>
            </w:r>
            <w:r>
              <w:rPr>
                <w:spacing w:val="-57"/>
                <w:sz w:val="24"/>
              </w:rPr>
              <w:t xml:space="preserve"> </w:t>
            </w:r>
            <w:r>
              <w:rPr>
                <w:sz w:val="24"/>
              </w:rPr>
              <w:t>человека (соблюдать</w:t>
            </w:r>
            <w:r>
              <w:rPr>
                <w:spacing w:val="2"/>
                <w:sz w:val="24"/>
              </w:rPr>
              <w:t xml:space="preserve"> </w:t>
            </w:r>
            <w:r>
              <w:rPr>
                <w:sz w:val="24"/>
              </w:rPr>
              <w:t>правила</w:t>
            </w:r>
            <w:r>
              <w:rPr>
                <w:spacing w:val="-5"/>
                <w:sz w:val="24"/>
              </w:rPr>
              <w:t xml:space="preserve"> </w:t>
            </w:r>
            <w:r>
              <w:rPr>
                <w:sz w:val="24"/>
              </w:rPr>
              <w:t>экологического</w:t>
            </w:r>
            <w:r>
              <w:rPr>
                <w:spacing w:val="2"/>
                <w:sz w:val="24"/>
              </w:rPr>
              <w:t xml:space="preserve"> </w:t>
            </w:r>
            <w:r>
              <w:rPr>
                <w:sz w:val="24"/>
              </w:rPr>
              <w:t>поведения</w:t>
            </w:r>
            <w:r>
              <w:rPr>
                <w:spacing w:val="-4"/>
                <w:sz w:val="24"/>
              </w:rPr>
              <w:t xml:space="preserve"> </w:t>
            </w:r>
            <w:r>
              <w:rPr>
                <w:sz w:val="24"/>
              </w:rPr>
              <w:t>в</w:t>
            </w:r>
            <w:r>
              <w:rPr>
                <w:spacing w:val="2"/>
                <w:sz w:val="24"/>
              </w:rPr>
              <w:t xml:space="preserve"> </w:t>
            </w:r>
            <w:r>
              <w:rPr>
                <w:sz w:val="24"/>
              </w:rPr>
              <w:t>быту);</w:t>
            </w:r>
          </w:p>
          <w:p w:rsidR="00A65286" w:rsidRDefault="00D25255">
            <w:pPr>
              <w:pStyle w:val="TableParagraph"/>
              <w:numPr>
                <w:ilvl w:val="0"/>
                <w:numId w:val="77"/>
              </w:numPr>
              <w:tabs>
                <w:tab w:val="left" w:pos="815"/>
                <w:tab w:val="left" w:pos="816"/>
              </w:tabs>
              <w:spacing w:before="3" w:line="235" w:lineRule="auto"/>
              <w:ind w:right="148" w:hanging="34"/>
              <w:rPr>
                <w:sz w:val="24"/>
              </w:rPr>
            </w:pPr>
            <w:r>
              <w:rPr>
                <w:sz w:val="24"/>
              </w:rPr>
              <w:t>использовать знания о строении и функционировании организма человека для</w:t>
            </w:r>
            <w:r>
              <w:rPr>
                <w:spacing w:val="1"/>
                <w:sz w:val="24"/>
              </w:rPr>
              <w:t xml:space="preserve"> </w:t>
            </w:r>
            <w:r>
              <w:rPr>
                <w:sz w:val="24"/>
              </w:rPr>
              <w:t>сохранения</w:t>
            </w:r>
            <w:r>
              <w:rPr>
                <w:spacing w:val="-7"/>
                <w:sz w:val="24"/>
              </w:rPr>
              <w:t xml:space="preserve"> </w:t>
            </w:r>
            <w:r>
              <w:rPr>
                <w:sz w:val="24"/>
              </w:rPr>
              <w:t>и</w:t>
            </w:r>
            <w:r>
              <w:rPr>
                <w:spacing w:val="-7"/>
                <w:sz w:val="24"/>
              </w:rPr>
              <w:t xml:space="preserve"> </w:t>
            </w:r>
            <w:r>
              <w:rPr>
                <w:sz w:val="24"/>
              </w:rPr>
              <w:t>укрепления</w:t>
            </w:r>
            <w:r>
              <w:rPr>
                <w:spacing w:val="-7"/>
                <w:sz w:val="24"/>
              </w:rPr>
              <w:t xml:space="preserve"> </w:t>
            </w:r>
            <w:r>
              <w:rPr>
                <w:sz w:val="24"/>
              </w:rPr>
              <w:t>своего</w:t>
            </w:r>
            <w:r>
              <w:rPr>
                <w:spacing w:val="-8"/>
                <w:sz w:val="24"/>
              </w:rPr>
              <w:t xml:space="preserve"> </w:t>
            </w:r>
            <w:r>
              <w:rPr>
                <w:sz w:val="24"/>
              </w:rPr>
              <w:t>здоровья;</w:t>
            </w:r>
            <w:r>
              <w:rPr>
                <w:spacing w:val="-11"/>
                <w:sz w:val="24"/>
              </w:rPr>
              <w:t xml:space="preserve"> </w:t>
            </w:r>
            <w:r>
              <w:rPr>
                <w:sz w:val="24"/>
              </w:rPr>
              <w:t>осознанно</w:t>
            </w:r>
            <w:r>
              <w:rPr>
                <w:spacing w:val="-2"/>
                <w:sz w:val="24"/>
              </w:rPr>
              <w:t xml:space="preserve"> </w:t>
            </w:r>
            <w:r>
              <w:rPr>
                <w:sz w:val="24"/>
              </w:rPr>
              <w:t>выполнять</w:t>
            </w:r>
            <w:r>
              <w:rPr>
                <w:spacing w:val="-6"/>
                <w:sz w:val="24"/>
              </w:rPr>
              <w:t xml:space="preserve"> </w:t>
            </w:r>
            <w:r>
              <w:rPr>
                <w:sz w:val="24"/>
              </w:rPr>
              <w:t>режим</w:t>
            </w:r>
            <w:r>
              <w:rPr>
                <w:spacing w:val="-10"/>
                <w:sz w:val="24"/>
              </w:rPr>
              <w:t xml:space="preserve"> </w:t>
            </w:r>
            <w:r>
              <w:rPr>
                <w:sz w:val="24"/>
              </w:rPr>
              <w:t>дня,</w:t>
            </w:r>
            <w:r>
              <w:rPr>
                <w:spacing w:val="-13"/>
                <w:sz w:val="24"/>
              </w:rPr>
              <w:t xml:space="preserve"> </w:t>
            </w:r>
            <w:r>
              <w:rPr>
                <w:sz w:val="24"/>
              </w:rPr>
              <w:t>оказывать</w:t>
            </w:r>
            <w:r>
              <w:rPr>
                <w:spacing w:val="-57"/>
                <w:sz w:val="24"/>
              </w:rPr>
              <w:t xml:space="preserve"> </w:t>
            </w:r>
            <w:r>
              <w:rPr>
                <w:sz w:val="24"/>
              </w:rPr>
              <w:t>первую</w:t>
            </w:r>
            <w:r>
              <w:rPr>
                <w:spacing w:val="-5"/>
                <w:sz w:val="24"/>
              </w:rPr>
              <w:t xml:space="preserve"> </w:t>
            </w:r>
            <w:r>
              <w:rPr>
                <w:sz w:val="24"/>
              </w:rPr>
              <w:t>помощь</w:t>
            </w:r>
            <w:r>
              <w:rPr>
                <w:spacing w:val="-1"/>
                <w:sz w:val="24"/>
              </w:rPr>
              <w:t xml:space="preserve"> </w:t>
            </w:r>
            <w:r>
              <w:rPr>
                <w:sz w:val="24"/>
              </w:rPr>
              <w:t>при</w:t>
            </w:r>
            <w:r>
              <w:rPr>
                <w:spacing w:val="-7"/>
                <w:sz w:val="24"/>
              </w:rPr>
              <w:t xml:space="preserve"> </w:t>
            </w:r>
            <w:r>
              <w:rPr>
                <w:sz w:val="24"/>
              </w:rPr>
              <w:t>несложных</w:t>
            </w:r>
            <w:r>
              <w:rPr>
                <w:spacing w:val="-6"/>
                <w:sz w:val="24"/>
              </w:rPr>
              <w:t xml:space="preserve"> </w:t>
            </w:r>
            <w:r>
              <w:rPr>
                <w:sz w:val="24"/>
              </w:rPr>
              <w:t>несчастных</w:t>
            </w:r>
            <w:r>
              <w:rPr>
                <w:spacing w:val="-2"/>
                <w:sz w:val="24"/>
              </w:rPr>
              <w:t xml:space="preserve"> </w:t>
            </w:r>
            <w:r>
              <w:rPr>
                <w:sz w:val="24"/>
              </w:rPr>
              <w:t>случаях</w:t>
            </w:r>
          </w:p>
        </w:tc>
      </w:tr>
      <w:tr w:rsidR="00A65286">
        <w:trPr>
          <w:trHeight w:val="830"/>
        </w:trPr>
        <w:tc>
          <w:tcPr>
            <w:tcW w:w="672" w:type="dxa"/>
            <w:vMerge/>
            <w:tcBorders>
              <w:top w:val="nil"/>
            </w:tcBorders>
          </w:tcPr>
          <w:p w:rsidR="00A65286" w:rsidRDefault="00A65286">
            <w:pPr>
              <w:rPr>
                <w:sz w:val="2"/>
                <w:szCs w:val="2"/>
              </w:rPr>
            </w:pPr>
          </w:p>
        </w:tc>
        <w:tc>
          <w:tcPr>
            <w:tcW w:w="2079" w:type="dxa"/>
            <w:vMerge/>
            <w:tcBorders>
              <w:top w:val="nil"/>
            </w:tcBorders>
          </w:tcPr>
          <w:p w:rsidR="00A65286" w:rsidRDefault="00A65286">
            <w:pPr>
              <w:rPr>
                <w:sz w:val="2"/>
                <w:szCs w:val="2"/>
              </w:rPr>
            </w:pPr>
          </w:p>
        </w:tc>
        <w:tc>
          <w:tcPr>
            <w:tcW w:w="2828" w:type="dxa"/>
          </w:tcPr>
          <w:p w:rsidR="00A65286" w:rsidRDefault="00D25255">
            <w:pPr>
              <w:pStyle w:val="TableParagraph"/>
              <w:spacing w:line="237" w:lineRule="auto"/>
              <w:ind w:left="114" w:right="787"/>
              <w:rPr>
                <w:sz w:val="24"/>
              </w:rPr>
            </w:pPr>
            <w:r>
              <w:rPr>
                <w:spacing w:val="-2"/>
                <w:sz w:val="24"/>
              </w:rPr>
              <w:t>Коммуникативные</w:t>
            </w:r>
            <w:r>
              <w:rPr>
                <w:spacing w:val="-57"/>
                <w:sz w:val="24"/>
              </w:rPr>
              <w:t xml:space="preserve"> </w:t>
            </w:r>
            <w:r>
              <w:rPr>
                <w:sz w:val="24"/>
              </w:rPr>
              <w:t>учебные</w:t>
            </w:r>
            <w:r>
              <w:rPr>
                <w:spacing w:val="-3"/>
                <w:sz w:val="24"/>
              </w:rPr>
              <w:t xml:space="preserve"> </w:t>
            </w:r>
            <w:r>
              <w:rPr>
                <w:sz w:val="24"/>
              </w:rPr>
              <w:t>действия</w:t>
            </w:r>
          </w:p>
        </w:tc>
        <w:tc>
          <w:tcPr>
            <w:tcW w:w="9209" w:type="dxa"/>
          </w:tcPr>
          <w:p w:rsidR="00A65286" w:rsidRDefault="00D25255">
            <w:pPr>
              <w:pStyle w:val="TableParagraph"/>
              <w:numPr>
                <w:ilvl w:val="0"/>
                <w:numId w:val="76"/>
              </w:numPr>
              <w:tabs>
                <w:tab w:val="left" w:pos="815"/>
                <w:tab w:val="left" w:pos="816"/>
              </w:tabs>
              <w:spacing w:line="235" w:lineRule="auto"/>
              <w:ind w:right="107" w:hanging="5"/>
              <w:rPr>
                <w:sz w:val="24"/>
              </w:rPr>
            </w:pPr>
            <w:r>
              <w:rPr>
                <w:sz w:val="24"/>
              </w:rPr>
              <w:t>проявлять уважение и готовность выполнять совместно установленные</w:t>
            </w:r>
            <w:r>
              <w:rPr>
                <w:spacing w:val="1"/>
                <w:sz w:val="24"/>
              </w:rPr>
              <w:t xml:space="preserve"> </w:t>
            </w:r>
            <w:r>
              <w:rPr>
                <w:spacing w:val="-1"/>
                <w:sz w:val="24"/>
              </w:rPr>
              <w:t>договоренности</w:t>
            </w:r>
            <w:r>
              <w:rPr>
                <w:spacing w:val="-9"/>
                <w:sz w:val="24"/>
              </w:rPr>
              <w:t xml:space="preserve"> </w:t>
            </w:r>
            <w:r>
              <w:rPr>
                <w:spacing w:val="-1"/>
                <w:sz w:val="24"/>
              </w:rPr>
              <w:t>и</w:t>
            </w:r>
            <w:r>
              <w:rPr>
                <w:spacing w:val="-11"/>
                <w:sz w:val="24"/>
              </w:rPr>
              <w:t xml:space="preserve"> </w:t>
            </w:r>
            <w:r>
              <w:rPr>
                <w:spacing w:val="-1"/>
                <w:sz w:val="24"/>
              </w:rPr>
              <w:t>правила</w:t>
            </w:r>
            <w:r>
              <w:rPr>
                <w:spacing w:val="-12"/>
                <w:sz w:val="24"/>
              </w:rPr>
              <w:t xml:space="preserve"> </w:t>
            </w:r>
            <w:r>
              <w:rPr>
                <w:sz w:val="24"/>
              </w:rPr>
              <w:t>(в</w:t>
            </w:r>
            <w:r>
              <w:rPr>
                <w:spacing w:val="-11"/>
                <w:sz w:val="24"/>
              </w:rPr>
              <w:t xml:space="preserve"> </w:t>
            </w:r>
            <w:r>
              <w:rPr>
                <w:sz w:val="24"/>
              </w:rPr>
              <w:t>том</w:t>
            </w:r>
            <w:r>
              <w:rPr>
                <w:spacing w:val="-6"/>
                <w:sz w:val="24"/>
              </w:rPr>
              <w:t xml:space="preserve"> </w:t>
            </w:r>
            <w:r>
              <w:rPr>
                <w:sz w:val="24"/>
              </w:rPr>
              <w:t>числе</w:t>
            </w:r>
            <w:r>
              <w:rPr>
                <w:spacing w:val="-13"/>
                <w:sz w:val="24"/>
              </w:rPr>
              <w:t xml:space="preserve"> </w:t>
            </w:r>
            <w:r>
              <w:rPr>
                <w:sz w:val="24"/>
              </w:rPr>
              <w:t>правила</w:t>
            </w:r>
            <w:r>
              <w:rPr>
                <w:spacing w:val="-16"/>
                <w:sz w:val="24"/>
              </w:rPr>
              <w:t xml:space="preserve"> </w:t>
            </w:r>
            <w:r>
              <w:rPr>
                <w:sz w:val="24"/>
              </w:rPr>
              <w:t>общения</w:t>
            </w:r>
            <w:r>
              <w:rPr>
                <w:spacing w:val="-11"/>
                <w:sz w:val="24"/>
              </w:rPr>
              <w:t xml:space="preserve"> </w:t>
            </w:r>
            <w:r>
              <w:rPr>
                <w:sz w:val="24"/>
              </w:rPr>
              <w:t>с</w:t>
            </w:r>
            <w:r>
              <w:rPr>
                <w:spacing w:val="-13"/>
                <w:sz w:val="24"/>
              </w:rPr>
              <w:t xml:space="preserve"> </w:t>
            </w:r>
            <w:r>
              <w:rPr>
                <w:sz w:val="24"/>
              </w:rPr>
              <w:t>взрослыми</w:t>
            </w:r>
            <w:r>
              <w:rPr>
                <w:spacing w:val="-10"/>
                <w:sz w:val="24"/>
              </w:rPr>
              <w:t xml:space="preserve"> </w:t>
            </w:r>
            <w:r>
              <w:rPr>
                <w:sz w:val="24"/>
              </w:rPr>
              <w:t>и</w:t>
            </w:r>
            <w:r>
              <w:rPr>
                <w:spacing w:val="-7"/>
                <w:sz w:val="24"/>
              </w:rPr>
              <w:t xml:space="preserve"> </w:t>
            </w:r>
            <w:r>
              <w:rPr>
                <w:sz w:val="24"/>
              </w:rPr>
              <w:t>сверстниками</w:t>
            </w:r>
            <w:r>
              <w:rPr>
                <w:spacing w:val="-12"/>
                <w:sz w:val="24"/>
              </w:rPr>
              <w:t xml:space="preserve"> </w:t>
            </w:r>
            <w:r>
              <w:rPr>
                <w:sz w:val="24"/>
              </w:rPr>
              <w:t>в</w:t>
            </w:r>
            <w:r>
              <w:rPr>
                <w:spacing w:val="-57"/>
                <w:sz w:val="24"/>
              </w:rPr>
              <w:t xml:space="preserve"> </w:t>
            </w:r>
            <w:r>
              <w:rPr>
                <w:sz w:val="24"/>
              </w:rPr>
              <w:t>официальной</w:t>
            </w:r>
            <w:r>
              <w:rPr>
                <w:spacing w:val="-1"/>
                <w:sz w:val="24"/>
              </w:rPr>
              <w:t xml:space="preserve"> </w:t>
            </w:r>
            <w:r>
              <w:rPr>
                <w:sz w:val="24"/>
              </w:rPr>
              <w:t>обстановке</w:t>
            </w:r>
            <w:r>
              <w:rPr>
                <w:spacing w:val="-4"/>
                <w:sz w:val="24"/>
              </w:rPr>
              <w:t xml:space="preserve"> </w:t>
            </w:r>
            <w:r>
              <w:rPr>
                <w:sz w:val="24"/>
              </w:rPr>
              <w:t>школы)</w:t>
            </w:r>
          </w:p>
        </w:tc>
      </w:tr>
      <w:tr w:rsidR="00A65286">
        <w:trPr>
          <w:trHeight w:val="551"/>
        </w:trPr>
        <w:tc>
          <w:tcPr>
            <w:tcW w:w="672" w:type="dxa"/>
          </w:tcPr>
          <w:p w:rsidR="00A65286" w:rsidRDefault="00D25255">
            <w:pPr>
              <w:pStyle w:val="TableParagraph"/>
              <w:spacing w:line="259" w:lineRule="exact"/>
              <w:ind w:left="110"/>
              <w:rPr>
                <w:sz w:val="24"/>
              </w:rPr>
            </w:pPr>
            <w:r>
              <w:rPr>
                <w:sz w:val="24"/>
              </w:rPr>
              <w:t>7</w:t>
            </w:r>
          </w:p>
        </w:tc>
        <w:tc>
          <w:tcPr>
            <w:tcW w:w="2079" w:type="dxa"/>
          </w:tcPr>
          <w:p w:rsidR="00A65286" w:rsidRDefault="00D25255">
            <w:pPr>
              <w:pStyle w:val="TableParagraph"/>
              <w:spacing w:line="259" w:lineRule="exact"/>
              <w:ind w:left="110"/>
              <w:rPr>
                <w:sz w:val="24"/>
              </w:rPr>
            </w:pPr>
            <w:r>
              <w:rPr>
                <w:sz w:val="24"/>
              </w:rPr>
              <w:t>Музыка</w:t>
            </w:r>
          </w:p>
        </w:tc>
        <w:tc>
          <w:tcPr>
            <w:tcW w:w="2828" w:type="dxa"/>
          </w:tcPr>
          <w:p w:rsidR="00A65286" w:rsidRDefault="00D25255">
            <w:pPr>
              <w:pStyle w:val="TableParagraph"/>
              <w:spacing w:line="230" w:lineRule="auto"/>
              <w:ind w:left="114" w:right="501"/>
              <w:rPr>
                <w:sz w:val="24"/>
              </w:rPr>
            </w:pPr>
            <w:r>
              <w:rPr>
                <w:spacing w:val="-1"/>
                <w:sz w:val="24"/>
              </w:rPr>
              <w:t xml:space="preserve">Личностные </w:t>
            </w:r>
            <w:r>
              <w:rPr>
                <w:sz w:val="24"/>
              </w:rPr>
              <w:t>учебные</w:t>
            </w:r>
            <w:r>
              <w:rPr>
                <w:spacing w:val="-57"/>
                <w:sz w:val="24"/>
              </w:rPr>
              <w:t xml:space="preserve"> </w:t>
            </w:r>
            <w:r>
              <w:rPr>
                <w:sz w:val="24"/>
              </w:rPr>
              <w:t>действия:</w:t>
            </w:r>
          </w:p>
        </w:tc>
        <w:tc>
          <w:tcPr>
            <w:tcW w:w="9209" w:type="dxa"/>
          </w:tcPr>
          <w:p w:rsidR="00A65286" w:rsidRDefault="00D25255">
            <w:pPr>
              <w:pStyle w:val="TableParagraph"/>
              <w:numPr>
                <w:ilvl w:val="0"/>
                <w:numId w:val="75"/>
              </w:numPr>
              <w:tabs>
                <w:tab w:val="left" w:pos="815"/>
                <w:tab w:val="left" w:pos="816"/>
              </w:tabs>
              <w:spacing w:line="230" w:lineRule="auto"/>
              <w:ind w:right="177" w:hanging="34"/>
              <w:rPr>
                <w:sz w:val="24"/>
              </w:rPr>
            </w:pPr>
            <w:r>
              <w:rPr>
                <w:sz w:val="24"/>
              </w:rPr>
              <w:t>наличие эмоционально-ценностного отношения к искусству; реализация</w:t>
            </w:r>
            <w:r>
              <w:rPr>
                <w:spacing w:val="1"/>
                <w:sz w:val="24"/>
              </w:rPr>
              <w:t xml:space="preserve"> </w:t>
            </w:r>
            <w:r>
              <w:rPr>
                <w:spacing w:val="-1"/>
                <w:sz w:val="24"/>
              </w:rPr>
              <w:t>творческого</w:t>
            </w:r>
            <w:r>
              <w:rPr>
                <w:spacing w:val="-11"/>
                <w:sz w:val="24"/>
              </w:rPr>
              <w:t xml:space="preserve"> </w:t>
            </w:r>
            <w:r>
              <w:rPr>
                <w:sz w:val="24"/>
              </w:rPr>
              <w:t>потенциала</w:t>
            </w:r>
            <w:r>
              <w:rPr>
                <w:spacing w:val="-15"/>
                <w:sz w:val="24"/>
              </w:rPr>
              <w:t xml:space="preserve"> </w:t>
            </w:r>
            <w:r>
              <w:rPr>
                <w:sz w:val="24"/>
              </w:rPr>
              <w:t>в</w:t>
            </w:r>
            <w:r>
              <w:rPr>
                <w:spacing w:val="-10"/>
                <w:sz w:val="24"/>
              </w:rPr>
              <w:t xml:space="preserve"> </w:t>
            </w:r>
            <w:r>
              <w:rPr>
                <w:sz w:val="24"/>
              </w:rPr>
              <w:t>процессе</w:t>
            </w:r>
            <w:r>
              <w:rPr>
                <w:spacing w:val="-11"/>
                <w:sz w:val="24"/>
              </w:rPr>
              <w:t xml:space="preserve"> </w:t>
            </w:r>
            <w:r>
              <w:rPr>
                <w:sz w:val="24"/>
              </w:rPr>
              <w:t>коллективного</w:t>
            </w:r>
            <w:r>
              <w:rPr>
                <w:spacing w:val="-11"/>
                <w:sz w:val="24"/>
              </w:rPr>
              <w:t xml:space="preserve"> </w:t>
            </w:r>
            <w:r>
              <w:rPr>
                <w:sz w:val="24"/>
              </w:rPr>
              <w:t>(индивидуального)</w:t>
            </w:r>
            <w:r>
              <w:rPr>
                <w:spacing w:val="-11"/>
                <w:sz w:val="24"/>
              </w:rPr>
              <w:t xml:space="preserve"> </w:t>
            </w:r>
            <w:r>
              <w:rPr>
                <w:sz w:val="24"/>
              </w:rPr>
              <w:t>музицирование;</w:t>
            </w:r>
          </w:p>
        </w:tc>
      </w:tr>
    </w:tbl>
    <w:p w:rsidR="00A65286" w:rsidRDefault="00A65286">
      <w:pPr>
        <w:spacing w:line="230" w:lineRule="auto"/>
        <w:rPr>
          <w:sz w:val="24"/>
        </w:rPr>
        <w:sectPr w:rsidR="00A65286">
          <w:pgSz w:w="16840" w:h="11910" w:orient="landscape"/>
          <w:pgMar w:top="840" w:right="900" w:bottom="1320" w:left="920" w:header="0" w:footer="1134"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
        <w:gridCol w:w="2079"/>
        <w:gridCol w:w="2828"/>
        <w:gridCol w:w="9209"/>
      </w:tblGrid>
      <w:tr w:rsidR="00A65286">
        <w:trPr>
          <w:trHeight w:val="273"/>
        </w:trPr>
        <w:tc>
          <w:tcPr>
            <w:tcW w:w="672" w:type="dxa"/>
            <w:vMerge w:val="restart"/>
          </w:tcPr>
          <w:p w:rsidR="00A65286" w:rsidRDefault="00A65286">
            <w:pPr>
              <w:pStyle w:val="TableParagraph"/>
              <w:rPr>
                <w:sz w:val="24"/>
              </w:rPr>
            </w:pPr>
          </w:p>
        </w:tc>
        <w:tc>
          <w:tcPr>
            <w:tcW w:w="2079" w:type="dxa"/>
            <w:vMerge w:val="restart"/>
          </w:tcPr>
          <w:p w:rsidR="00A65286" w:rsidRDefault="00A65286">
            <w:pPr>
              <w:pStyle w:val="TableParagraph"/>
              <w:rPr>
                <w:sz w:val="24"/>
              </w:rPr>
            </w:pPr>
          </w:p>
        </w:tc>
        <w:tc>
          <w:tcPr>
            <w:tcW w:w="2828" w:type="dxa"/>
          </w:tcPr>
          <w:p w:rsidR="00A65286" w:rsidRDefault="00A65286">
            <w:pPr>
              <w:pStyle w:val="TableParagraph"/>
              <w:rPr>
                <w:sz w:val="20"/>
              </w:rPr>
            </w:pPr>
          </w:p>
        </w:tc>
        <w:tc>
          <w:tcPr>
            <w:tcW w:w="9209" w:type="dxa"/>
          </w:tcPr>
          <w:p w:rsidR="00A65286" w:rsidRDefault="00D25255">
            <w:pPr>
              <w:pStyle w:val="TableParagraph"/>
              <w:numPr>
                <w:ilvl w:val="0"/>
                <w:numId w:val="74"/>
              </w:numPr>
              <w:tabs>
                <w:tab w:val="left" w:pos="815"/>
                <w:tab w:val="left" w:pos="816"/>
              </w:tabs>
              <w:spacing w:line="250" w:lineRule="exact"/>
              <w:rPr>
                <w:sz w:val="24"/>
              </w:rPr>
            </w:pPr>
            <w:r>
              <w:rPr>
                <w:spacing w:val="-1"/>
                <w:sz w:val="24"/>
              </w:rPr>
              <w:t>позитивная</w:t>
            </w:r>
            <w:r>
              <w:rPr>
                <w:spacing w:val="-9"/>
                <w:sz w:val="24"/>
              </w:rPr>
              <w:t xml:space="preserve"> </w:t>
            </w:r>
            <w:r>
              <w:rPr>
                <w:spacing w:val="-1"/>
                <w:sz w:val="24"/>
              </w:rPr>
              <w:t>самооценка</w:t>
            </w:r>
            <w:r>
              <w:rPr>
                <w:spacing w:val="-13"/>
                <w:sz w:val="24"/>
              </w:rPr>
              <w:t xml:space="preserve"> </w:t>
            </w:r>
            <w:r>
              <w:rPr>
                <w:sz w:val="24"/>
              </w:rPr>
              <w:t>музыкально-творческих</w:t>
            </w:r>
            <w:r>
              <w:rPr>
                <w:spacing w:val="-10"/>
                <w:sz w:val="24"/>
              </w:rPr>
              <w:t xml:space="preserve"> </w:t>
            </w:r>
            <w:r>
              <w:rPr>
                <w:sz w:val="24"/>
              </w:rPr>
              <w:t>возможностей.</w:t>
            </w:r>
          </w:p>
        </w:tc>
      </w:tr>
      <w:tr w:rsidR="00A65286">
        <w:trPr>
          <w:trHeight w:val="2208"/>
        </w:trPr>
        <w:tc>
          <w:tcPr>
            <w:tcW w:w="672" w:type="dxa"/>
            <w:vMerge/>
            <w:tcBorders>
              <w:top w:val="nil"/>
            </w:tcBorders>
          </w:tcPr>
          <w:p w:rsidR="00A65286" w:rsidRDefault="00A65286">
            <w:pPr>
              <w:rPr>
                <w:sz w:val="2"/>
                <w:szCs w:val="2"/>
              </w:rPr>
            </w:pPr>
          </w:p>
        </w:tc>
        <w:tc>
          <w:tcPr>
            <w:tcW w:w="2079" w:type="dxa"/>
            <w:vMerge/>
            <w:tcBorders>
              <w:top w:val="nil"/>
            </w:tcBorders>
          </w:tcPr>
          <w:p w:rsidR="00A65286" w:rsidRDefault="00A65286">
            <w:pPr>
              <w:rPr>
                <w:sz w:val="2"/>
                <w:szCs w:val="2"/>
              </w:rPr>
            </w:pPr>
          </w:p>
        </w:tc>
        <w:tc>
          <w:tcPr>
            <w:tcW w:w="2828" w:type="dxa"/>
          </w:tcPr>
          <w:p w:rsidR="00A65286" w:rsidRDefault="00D25255">
            <w:pPr>
              <w:pStyle w:val="TableParagraph"/>
              <w:spacing w:line="259" w:lineRule="exact"/>
              <w:ind w:left="114"/>
              <w:rPr>
                <w:i/>
                <w:sz w:val="24"/>
              </w:rPr>
            </w:pPr>
            <w:r>
              <w:rPr>
                <w:i/>
                <w:spacing w:val="-1"/>
                <w:sz w:val="24"/>
              </w:rPr>
              <w:t>Познавательные</w:t>
            </w:r>
            <w:r>
              <w:rPr>
                <w:i/>
                <w:spacing w:val="-13"/>
                <w:sz w:val="24"/>
              </w:rPr>
              <w:t xml:space="preserve"> </w:t>
            </w:r>
            <w:r>
              <w:rPr>
                <w:i/>
                <w:sz w:val="24"/>
              </w:rPr>
              <w:t>общие</w:t>
            </w:r>
          </w:p>
          <w:p w:rsidR="00A65286" w:rsidRDefault="00D25255">
            <w:pPr>
              <w:pStyle w:val="TableParagraph"/>
              <w:spacing w:before="2"/>
              <w:ind w:left="114" w:right="359"/>
              <w:rPr>
                <w:i/>
                <w:sz w:val="24"/>
              </w:rPr>
            </w:pPr>
            <w:r>
              <w:rPr>
                <w:i/>
                <w:sz w:val="24"/>
              </w:rPr>
              <w:t>учебные действия,</w:t>
            </w:r>
            <w:r>
              <w:rPr>
                <w:i/>
                <w:spacing w:val="1"/>
                <w:sz w:val="24"/>
              </w:rPr>
              <w:t xml:space="preserve"> </w:t>
            </w:r>
            <w:r>
              <w:rPr>
                <w:i/>
                <w:sz w:val="24"/>
              </w:rPr>
              <w:t>регулятивные учебные</w:t>
            </w:r>
            <w:r>
              <w:rPr>
                <w:i/>
                <w:spacing w:val="-57"/>
                <w:sz w:val="24"/>
              </w:rPr>
              <w:t xml:space="preserve"> </w:t>
            </w:r>
            <w:r>
              <w:rPr>
                <w:i/>
                <w:sz w:val="24"/>
              </w:rPr>
              <w:t>действия,</w:t>
            </w:r>
            <w:r>
              <w:rPr>
                <w:i/>
                <w:spacing w:val="1"/>
                <w:sz w:val="24"/>
              </w:rPr>
              <w:t xml:space="preserve"> </w:t>
            </w:r>
            <w:r>
              <w:rPr>
                <w:i/>
                <w:sz w:val="24"/>
              </w:rPr>
              <w:t>коммуникативные</w:t>
            </w:r>
            <w:r>
              <w:rPr>
                <w:i/>
                <w:spacing w:val="1"/>
                <w:sz w:val="24"/>
              </w:rPr>
              <w:t xml:space="preserve"> </w:t>
            </w:r>
            <w:r>
              <w:rPr>
                <w:i/>
                <w:sz w:val="24"/>
              </w:rPr>
              <w:t>учебные</w:t>
            </w:r>
            <w:r>
              <w:rPr>
                <w:i/>
                <w:spacing w:val="-1"/>
                <w:sz w:val="24"/>
              </w:rPr>
              <w:t xml:space="preserve"> </w:t>
            </w:r>
            <w:r>
              <w:rPr>
                <w:i/>
                <w:sz w:val="24"/>
              </w:rPr>
              <w:t>действия</w:t>
            </w:r>
          </w:p>
        </w:tc>
        <w:tc>
          <w:tcPr>
            <w:tcW w:w="9209" w:type="dxa"/>
          </w:tcPr>
          <w:p w:rsidR="00A65286" w:rsidRDefault="00D25255">
            <w:pPr>
              <w:pStyle w:val="TableParagraph"/>
              <w:numPr>
                <w:ilvl w:val="0"/>
                <w:numId w:val="73"/>
              </w:numPr>
              <w:tabs>
                <w:tab w:val="left" w:pos="815"/>
                <w:tab w:val="left" w:pos="816"/>
              </w:tabs>
              <w:spacing w:line="259" w:lineRule="exact"/>
              <w:ind w:left="815"/>
              <w:rPr>
                <w:i/>
                <w:sz w:val="24"/>
              </w:rPr>
            </w:pPr>
            <w:r>
              <w:rPr>
                <w:i/>
                <w:sz w:val="24"/>
              </w:rPr>
              <w:t>развитое</w:t>
            </w:r>
            <w:r>
              <w:rPr>
                <w:i/>
                <w:spacing w:val="-11"/>
                <w:sz w:val="24"/>
              </w:rPr>
              <w:t xml:space="preserve"> </w:t>
            </w:r>
            <w:r>
              <w:rPr>
                <w:i/>
                <w:sz w:val="24"/>
              </w:rPr>
              <w:t>художественное</w:t>
            </w:r>
            <w:r>
              <w:rPr>
                <w:i/>
                <w:spacing w:val="-9"/>
                <w:sz w:val="24"/>
              </w:rPr>
              <w:t xml:space="preserve"> </w:t>
            </w:r>
            <w:r>
              <w:rPr>
                <w:i/>
                <w:sz w:val="24"/>
              </w:rPr>
              <w:t>восприятие,</w:t>
            </w:r>
            <w:r>
              <w:rPr>
                <w:i/>
                <w:spacing w:val="-2"/>
                <w:sz w:val="24"/>
              </w:rPr>
              <w:t xml:space="preserve"> </w:t>
            </w:r>
            <w:r>
              <w:rPr>
                <w:i/>
                <w:sz w:val="24"/>
              </w:rPr>
              <w:t>умение</w:t>
            </w:r>
            <w:r>
              <w:rPr>
                <w:i/>
                <w:spacing w:val="-10"/>
                <w:sz w:val="24"/>
              </w:rPr>
              <w:t xml:space="preserve"> </w:t>
            </w:r>
            <w:r>
              <w:rPr>
                <w:i/>
                <w:sz w:val="24"/>
              </w:rPr>
              <w:t>оценивать</w:t>
            </w:r>
            <w:r>
              <w:rPr>
                <w:i/>
                <w:spacing w:val="-4"/>
                <w:sz w:val="24"/>
              </w:rPr>
              <w:t xml:space="preserve"> </w:t>
            </w:r>
            <w:r>
              <w:rPr>
                <w:i/>
                <w:sz w:val="24"/>
              </w:rPr>
              <w:t>произведения</w:t>
            </w:r>
            <w:r>
              <w:rPr>
                <w:i/>
                <w:spacing w:val="-10"/>
                <w:sz w:val="24"/>
              </w:rPr>
              <w:t xml:space="preserve"> </w:t>
            </w:r>
            <w:r>
              <w:rPr>
                <w:i/>
                <w:sz w:val="24"/>
              </w:rPr>
              <w:t>разных</w:t>
            </w:r>
          </w:p>
          <w:p w:rsidR="00A65286" w:rsidRDefault="00D25255">
            <w:pPr>
              <w:pStyle w:val="TableParagraph"/>
              <w:spacing w:before="2" w:line="275" w:lineRule="exact"/>
              <w:ind w:left="110"/>
              <w:rPr>
                <w:i/>
                <w:sz w:val="24"/>
              </w:rPr>
            </w:pPr>
            <w:r>
              <w:rPr>
                <w:i/>
                <w:sz w:val="24"/>
              </w:rPr>
              <w:t>видов</w:t>
            </w:r>
            <w:r>
              <w:rPr>
                <w:i/>
                <w:spacing w:val="-1"/>
                <w:sz w:val="24"/>
              </w:rPr>
              <w:t xml:space="preserve"> </w:t>
            </w:r>
            <w:r>
              <w:rPr>
                <w:i/>
                <w:sz w:val="24"/>
              </w:rPr>
              <w:t>искусства;</w:t>
            </w:r>
          </w:p>
          <w:p w:rsidR="00A65286" w:rsidRDefault="00D25255">
            <w:pPr>
              <w:pStyle w:val="TableParagraph"/>
              <w:numPr>
                <w:ilvl w:val="0"/>
                <w:numId w:val="73"/>
              </w:numPr>
              <w:tabs>
                <w:tab w:val="left" w:pos="815"/>
                <w:tab w:val="left" w:pos="816"/>
              </w:tabs>
              <w:spacing w:line="242" w:lineRule="auto"/>
              <w:ind w:right="701" w:firstLine="0"/>
              <w:rPr>
                <w:i/>
                <w:sz w:val="24"/>
              </w:rPr>
            </w:pPr>
            <w:r>
              <w:rPr>
                <w:i/>
                <w:sz w:val="24"/>
              </w:rPr>
              <w:t>ориентация</w:t>
            </w:r>
            <w:r>
              <w:rPr>
                <w:i/>
                <w:spacing w:val="-15"/>
                <w:sz w:val="24"/>
              </w:rPr>
              <w:t xml:space="preserve"> </w:t>
            </w:r>
            <w:r>
              <w:rPr>
                <w:i/>
                <w:sz w:val="24"/>
              </w:rPr>
              <w:t>в</w:t>
            </w:r>
            <w:r>
              <w:rPr>
                <w:i/>
                <w:spacing w:val="-12"/>
                <w:sz w:val="24"/>
              </w:rPr>
              <w:t xml:space="preserve"> </w:t>
            </w:r>
            <w:r>
              <w:rPr>
                <w:i/>
                <w:sz w:val="24"/>
              </w:rPr>
              <w:t>культурном</w:t>
            </w:r>
            <w:r>
              <w:rPr>
                <w:i/>
                <w:spacing w:val="-12"/>
                <w:sz w:val="24"/>
              </w:rPr>
              <w:t xml:space="preserve"> </w:t>
            </w:r>
            <w:r>
              <w:rPr>
                <w:i/>
                <w:sz w:val="24"/>
              </w:rPr>
              <w:t>многообразии</w:t>
            </w:r>
            <w:r>
              <w:rPr>
                <w:i/>
                <w:spacing w:val="-12"/>
                <w:sz w:val="24"/>
              </w:rPr>
              <w:t xml:space="preserve"> </w:t>
            </w:r>
            <w:r>
              <w:rPr>
                <w:i/>
                <w:sz w:val="24"/>
              </w:rPr>
              <w:t>окружающей</w:t>
            </w:r>
            <w:r>
              <w:rPr>
                <w:i/>
                <w:spacing w:val="-13"/>
                <w:sz w:val="24"/>
              </w:rPr>
              <w:t xml:space="preserve"> </w:t>
            </w:r>
            <w:r>
              <w:rPr>
                <w:i/>
                <w:sz w:val="24"/>
              </w:rPr>
              <w:t>действительности;</w:t>
            </w:r>
            <w:r>
              <w:rPr>
                <w:i/>
                <w:spacing w:val="-57"/>
                <w:sz w:val="24"/>
              </w:rPr>
              <w:t xml:space="preserve"> </w:t>
            </w:r>
            <w:r>
              <w:rPr>
                <w:i/>
                <w:sz w:val="24"/>
              </w:rPr>
              <w:t>участие</w:t>
            </w:r>
            <w:r>
              <w:rPr>
                <w:i/>
                <w:spacing w:val="-1"/>
                <w:sz w:val="24"/>
              </w:rPr>
              <w:t xml:space="preserve"> </w:t>
            </w:r>
            <w:r>
              <w:rPr>
                <w:i/>
                <w:sz w:val="24"/>
              </w:rPr>
              <w:t>в</w:t>
            </w:r>
            <w:r>
              <w:rPr>
                <w:i/>
                <w:spacing w:val="3"/>
                <w:sz w:val="24"/>
              </w:rPr>
              <w:t xml:space="preserve"> </w:t>
            </w:r>
            <w:r>
              <w:rPr>
                <w:i/>
                <w:sz w:val="24"/>
              </w:rPr>
              <w:t>музыкальной</w:t>
            </w:r>
            <w:r>
              <w:rPr>
                <w:i/>
                <w:spacing w:val="-4"/>
                <w:sz w:val="24"/>
              </w:rPr>
              <w:t xml:space="preserve"> </w:t>
            </w:r>
            <w:r>
              <w:rPr>
                <w:i/>
                <w:sz w:val="24"/>
              </w:rPr>
              <w:t>жизни</w:t>
            </w:r>
            <w:r>
              <w:rPr>
                <w:i/>
                <w:spacing w:val="-3"/>
                <w:sz w:val="24"/>
              </w:rPr>
              <w:t xml:space="preserve"> </w:t>
            </w:r>
            <w:r>
              <w:rPr>
                <w:i/>
                <w:sz w:val="24"/>
              </w:rPr>
              <w:t>класса,</w:t>
            </w:r>
            <w:r>
              <w:rPr>
                <w:i/>
                <w:spacing w:val="-2"/>
                <w:sz w:val="24"/>
              </w:rPr>
              <w:t xml:space="preserve"> </w:t>
            </w:r>
            <w:r>
              <w:rPr>
                <w:i/>
                <w:sz w:val="24"/>
              </w:rPr>
              <w:t>школы,</w:t>
            </w:r>
            <w:r>
              <w:rPr>
                <w:i/>
                <w:spacing w:val="-1"/>
                <w:sz w:val="24"/>
              </w:rPr>
              <w:t xml:space="preserve"> </w:t>
            </w:r>
            <w:r>
              <w:rPr>
                <w:i/>
                <w:sz w:val="24"/>
              </w:rPr>
              <w:t>города</w:t>
            </w:r>
            <w:r>
              <w:rPr>
                <w:i/>
                <w:spacing w:val="2"/>
                <w:sz w:val="24"/>
              </w:rPr>
              <w:t xml:space="preserve"> </w:t>
            </w:r>
            <w:r>
              <w:rPr>
                <w:i/>
                <w:sz w:val="24"/>
              </w:rPr>
              <w:t>и</w:t>
            </w:r>
            <w:r>
              <w:rPr>
                <w:i/>
                <w:spacing w:val="1"/>
                <w:sz w:val="24"/>
              </w:rPr>
              <w:t xml:space="preserve"> </w:t>
            </w:r>
            <w:r>
              <w:rPr>
                <w:i/>
                <w:sz w:val="24"/>
              </w:rPr>
              <w:t>др.;</w:t>
            </w:r>
          </w:p>
          <w:p w:rsidR="00A65286" w:rsidRDefault="00D25255">
            <w:pPr>
              <w:pStyle w:val="TableParagraph"/>
              <w:numPr>
                <w:ilvl w:val="0"/>
                <w:numId w:val="73"/>
              </w:numPr>
              <w:tabs>
                <w:tab w:val="left" w:pos="815"/>
                <w:tab w:val="left" w:pos="816"/>
              </w:tabs>
              <w:spacing w:line="242" w:lineRule="auto"/>
              <w:ind w:right="350" w:firstLine="0"/>
              <w:rPr>
                <w:i/>
                <w:sz w:val="24"/>
              </w:rPr>
            </w:pPr>
            <w:r>
              <w:rPr>
                <w:i/>
                <w:sz w:val="24"/>
              </w:rPr>
              <w:t>продуктивное</w:t>
            </w:r>
            <w:r>
              <w:rPr>
                <w:i/>
                <w:spacing w:val="-14"/>
                <w:sz w:val="24"/>
              </w:rPr>
              <w:t xml:space="preserve"> </w:t>
            </w:r>
            <w:r>
              <w:rPr>
                <w:i/>
                <w:sz w:val="24"/>
              </w:rPr>
              <w:t>сотрудничество</w:t>
            </w:r>
            <w:r>
              <w:rPr>
                <w:i/>
                <w:spacing w:val="-7"/>
                <w:sz w:val="24"/>
              </w:rPr>
              <w:t xml:space="preserve"> </w:t>
            </w:r>
            <w:r>
              <w:rPr>
                <w:i/>
                <w:sz w:val="24"/>
              </w:rPr>
              <w:t>(общение,</w:t>
            </w:r>
            <w:r>
              <w:rPr>
                <w:i/>
                <w:spacing w:val="-6"/>
                <w:sz w:val="24"/>
              </w:rPr>
              <w:t xml:space="preserve"> </w:t>
            </w:r>
            <w:r>
              <w:rPr>
                <w:i/>
                <w:sz w:val="24"/>
              </w:rPr>
              <w:t>взаимодействие,</w:t>
            </w:r>
            <w:r>
              <w:rPr>
                <w:i/>
                <w:spacing w:val="-5"/>
                <w:sz w:val="24"/>
              </w:rPr>
              <w:t xml:space="preserve"> </w:t>
            </w:r>
            <w:r>
              <w:rPr>
                <w:i/>
                <w:sz w:val="24"/>
              </w:rPr>
              <w:t>работа</w:t>
            </w:r>
            <w:r>
              <w:rPr>
                <w:i/>
                <w:spacing w:val="-13"/>
                <w:sz w:val="24"/>
              </w:rPr>
              <w:t xml:space="preserve"> </w:t>
            </w:r>
            <w:r>
              <w:rPr>
                <w:i/>
                <w:sz w:val="24"/>
              </w:rPr>
              <w:t>в</w:t>
            </w:r>
            <w:r>
              <w:rPr>
                <w:i/>
                <w:spacing w:val="-11"/>
                <w:sz w:val="24"/>
              </w:rPr>
              <w:t xml:space="preserve"> </w:t>
            </w:r>
            <w:r>
              <w:rPr>
                <w:i/>
                <w:sz w:val="24"/>
              </w:rPr>
              <w:t>команде)</w:t>
            </w:r>
            <w:r>
              <w:rPr>
                <w:i/>
                <w:spacing w:val="-57"/>
                <w:sz w:val="24"/>
              </w:rPr>
              <w:t xml:space="preserve"> </w:t>
            </w:r>
            <w:r>
              <w:rPr>
                <w:i/>
                <w:sz w:val="24"/>
              </w:rPr>
              <w:t>со сверстниками</w:t>
            </w:r>
            <w:r>
              <w:rPr>
                <w:i/>
                <w:spacing w:val="1"/>
                <w:sz w:val="24"/>
              </w:rPr>
              <w:t xml:space="preserve"> </w:t>
            </w:r>
            <w:r>
              <w:rPr>
                <w:i/>
                <w:sz w:val="24"/>
              </w:rPr>
              <w:t>при</w:t>
            </w:r>
            <w:r>
              <w:rPr>
                <w:i/>
                <w:spacing w:val="1"/>
                <w:sz w:val="24"/>
              </w:rPr>
              <w:t xml:space="preserve"> </w:t>
            </w:r>
            <w:r>
              <w:rPr>
                <w:i/>
                <w:sz w:val="24"/>
              </w:rPr>
              <w:t>решении</w:t>
            </w:r>
            <w:r>
              <w:rPr>
                <w:i/>
                <w:spacing w:val="1"/>
                <w:sz w:val="24"/>
              </w:rPr>
              <w:t xml:space="preserve"> </w:t>
            </w:r>
            <w:r>
              <w:rPr>
                <w:i/>
                <w:sz w:val="24"/>
              </w:rPr>
              <w:t>различных музыкально-творческих задач;</w:t>
            </w:r>
          </w:p>
          <w:p w:rsidR="00A65286" w:rsidRDefault="00D25255">
            <w:pPr>
              <w:pStyle w:val="TableParagraph"/>
              <w:numPr>
                <w:ilvl w:val="0"/>
                <w:numId w:val="73"/>
              </w:numPr>
              <w:tabs>
                <w:tab w:val="left" w:pos="878"/>
                <w:tab w:val="left" w:pos="879"/>
              </w:tabs>
              <w:spacing w:line="271" w:lineRule="exact"/>
              <w:ind w:left="878" w:hanging="769"/>
              <w:rPr>
                <w:i/>
                <w:sz w:val="24"/>
              </w:rPr>
            </w:pPr>
            <w:r>
              <w:rPr>
                <w:i/>
                <w:sz w:val="24"/>
              </w:rPr>
              <w:t>наблюдение</w:t>
            </w:r>
            <w:r>
              <w:rPr>
                <w:i/>
                <w:spacing w:val="-6"/>
                <w:sz w:val="24"/>
              </w:rPr>
              <w:t xml:space="preserve"> </w:t>
            </w:r>
            <w:r>
              <w:rPr>
                <w:i/>
                <w:sz w:val="24"/>
              </w:rPr>
              <w:t>за</w:t>
            </w:r>
            <w:r>
              <w:rPr>
                <w:i/>
                <w:spacing w:val="-11"/>
                <w:sz w:val="24"/>
              </w:rPr>
              <w:t xml:space="preserve"> </w:t>
            </w:r>
            <w:r>
              <w:rPr>
                <w:i/>
                <w:sz w:val="24"/>
              </w:rPr>
              <w:t>разнообразными</w:t>
            </w:r>
            <w:r>
              <w:rPr>
                <w:i/>
                <w:spacing w:val="-8"/>
                <w:sz w:val="24"/>
              </w:rPr>
              <w:t xml:space="preserve"> </w:t>
            </w:r>
            <w:r>
              <w:rPr>
                <w:i/>
                <w:sz w:val="24"/>
              </w:rPr>
              <w:t>явлениями</w:t>
            </w:r>
            <w:r>
              <w:rPr>
                <w:i/>
                <w:spacing w:val="-9"/>
                <w:sz w:val="24"/>
              </w:rPr>
              <w:t xml:space="preserve"> </w:t>
            </w:r>
            <w:r>
              <w:rPr>
                <w:i/>
                <w:sz w:val="24"/>
              </w:rPr>
              <w:t>жизни</w:t>
            </w:r>
            <w:r>
              <w:rPr>
                <w:i/>
                <w:spacing w:val="-5"/>
                <w:sz w:val="24"/>
              </w:rPr>
              <w:t xml:space="preserve"> </w:t>
            </w:r>
            <w:r>
              <w:rPr>
                <w:i/>
                <w:sz w:val="24"/>
              </w:rPr>
              <w:t>и</w:t>
            </w:r>
            <w:r>
              <w:rPr>
                <w:i/>
                <w:spacing w:val="-5"/>
                <w:sz w:val="24"/>
              </w:rPr>
              <w:t xml:space="preserve"> </w:t>
            </w:r>
            <w:r>
              <w:rPr>
                <w:i/>
                <w:sz w:val="24"/>
              </w:rPr>
              <w:t>искусства</w:t>
            </w:r>
            <w:r>
              <w:rPr>
                <w:i/>
                <w:spacing w:val="-6"/>
                <w:sz w:val="24"/>
              </w:rPr>
              <w:t xml:space="preserve"> </w:t>
            </w:r>
            <w:r>
              <w:rPr>
                <w:i/>
                <w:sz w:val="24"/>
              </w:rPr>
              <w:t>в</w:t>
            </w:r>
            <w:r>
              <w:rPr>
                <w:i/>
                <w:spacing w:val="-9"/>
                <w:sz w:val="24"/>
              </w:rPr>
              <w:t xml:space="preserve"> </w:t>
            </w:r>
            <w:r>
              <w:rPr>
                <w:i/>
                <w:sz w:val="24"/>
              </w:rPr>
              <w:t>учебной</w:t>
            </w:r>
            <w:r>
              <w:rPr>
                <w:i/>
                <w:spacing w:val="-5"/>
                <w:sz w:val="24"/>
              </w:rPr>
              <w:t xml:space="preserve"> </w:t>
            </w:r>
            <w:r>
              <w:rPr>
                <w:i/>
                <w:sz w:val="24"/>
              </w:rPr>
              <w:t>и</w:t>
            </w:r>
          </w:p>
          <w:p w:rsidR="00A65286" w:rsidRDefault="00D25255">
            <w:pPr>
              <w:pStyle w:val="TableParagraph"/>
              <w:spacing w:line="270" w:lineRule="exact"/>
              <w:ind w:left="110"/>
              <w:rPr>
                <w:i/>
                <w:sz w:val="24"/>
              </w:rPr>
            </w:pPr>
            <w:r>
              <w:rPr>
                <w:i/>
                <w:sz w:val="24"/>
              </w:rPr>
              <w:t>внеурочной</w:t>
            </w:r>
            <w:r>
              <w:rPr>
                <w:i/>
                <w:spacing w:val="-4"/>
                <w:sz w:val="24"/>
              </w:rPr>
              <w:t xml:space="preserve"> </w:t>
            </w:r>
            <w:r>
              <w:rPr>
                <w:i/>
                <w:sz w:val="24"/>
              </w:rPr>
              <w:t>деятельности.</w:t>
            </w:r>
          </w:p>
        </w:tc>
      </w:tr>
      <w:tr w:rsidR="00A65286">
        <w:trPr>
          <w:trHeight w:val="2486"/>
        </w:trPr>
        <w:tc>
          <w:tcPr>
            <w:tcW w:w="672" w:type="dxa"/>
            <w:vMerge w:val="restart"/>
          </w:tcPr>
          <w:p w:rsidR="00A65286" w:rsidRDefault="00D25255">
            <w:pPr>
              <w:pStyle w:val="TableParagraph"/>
              <w:spacing w:line="259" w:lineRule="exact"/>
              <w:ind w:left="110"/>
              <w:rPr>
                <w:sz w:val="24"/>
              </w:rPr>
            </w:pPr>
            <w:r>
              <w:rPr>
                <w:sz w:val="24"/>
              </w:rPr>
              <w:t>8</w:t>
            </w:r>
          </w:p>
        </w:tc>
        <w:tc>
          <w:tcPr>
            <w:tcW w:w="2079" w:type="dxa"/>
            <w:vMerge w:val="restart"/>
          </w:tcPr>
          <w:p w:rsidR="00A65286" w:rsidRDefault="00D25255">
            <w:pPr>
              <w:pStyle w:val="TableParagraph"/>
              <w:spacing w:line="237" w:lineRule="auto"/>
              <w:ind w:left="110" w:right="106"/>
              <w:rPr>
                <w:b/>
                <w:sz w:val="24"/>
              </w:rPr>
            </w:pPr>
            <w:r>
              <w:rPr>
                <w:b/>
                <w:spacing w:val="-2"/>
                <w:sz w:val="24"/>
              </w:rPr>
              <w:t>Изобразительное</w:t>
            </w:r>
            <w:r>
              <w:rPr>
                <w:b/>
                <w:spacing w:val="-57"/>
                <w:sz w:val="24"/>
              </w:rPr>
              <w:t xml:space="preserve"> </w:t>
            </w:r>
            <w:r>
              <w:rPr>
                <w:b/>
                <w:sz w:val="24"/>
              </w:rPr>
              <w:t>искусство</w:t>
            </w:r>
          </w:p>
        </w:tc>
        <w:tc>
          <w:tcPr>
            <w:tcW w:w="2828" w:type="dxa"/>
          </w:tcPr>
          <w:p w:rsidR="00A65286" w:rsidRDefault="00D25255">
            <w:pPr>
              <w:pStyle w:val="TableParagraph"/>
              <w:spacing w:line="237" w:lineRule="auto"/>
              <w:ind w:left="114" w:right="508"/>
              <w:rPr>
                <w:sz w:val="24"/>
              </w:rPr>
            </w:pPr>
            <w:r>
              <w:rPr>
                <w:spacing w:val="-1"/>
                <w:sz w:val="24"/>
              </w:rPr>
              <w:t>Личностные учебные</w:t>
            </w:r>
            <w:r>
              <w:rPr>
                <w:spacing w:val="-57"/>
                <w:sz w:val="24"/>
              </w:rPr>
              <w:t xml:space="preserve"> </w:t>
            </w:r>
            <w:r>
              <w:rPr>
                <w:sz w:val="24"/>
              </w:rPr>
              <w:t>действия</w:t>
            </w:r>
          </w:p>
        </w:tc>
        <w:tc>
          <w:tcPr>
            <w:tcW w:w="9209" w:type="dxa"/>
          </w:tcPr>
          <w:p w:rsidR="00A65286" w:rsidRDefault="00D25255">
            <w:pPr>
              <w:pStyle w:val="TableParagraph"/>
              <w:numPr>
                <w:ilvl w:val="0"/>
                <w:numId w:val="72"/>
              </w:numPr>
              <w:tabs>
                <w:tab w:val="left" w:pos="815"/>
                <w:tab w:val="left" w:pos="816"/>
              </w:tabs>
              <w:spacing w:line="237" w:lineRule="auto"/>
              <w:ind w:right="162" w:hanging="48"/>
              <w:rPr>
                <w:sz w:val="24"/>
              </w:rPr>
            </w:pPr>
            <w:r>
              <w:rPr>
                <w:spacing w:val="-1"/>
                <w:sz w:val="24"/>
              </w:rPr>
              <w:t>чувство</w:t>
            </w:r>
            <w:r>
              <w:rPr>
                <w:spacing w:val="-6"/>
                <w:sz w:val="24"/>
              </w:rPr>
              <w:t xml:space="preserve"> </w:t>
            </w:r>
            <w:r>
              <w:rPr>
                <w:sz w:val="24"/>
              </w:rPr>
              <w:t>гордости</w:t>
            </w:r>
            <w:r>
              <w:rPr>
                <w:spacing w:val="-8"/>
                <w:sz w:val="24"/>
              </w:rPr>
              <w:t xml:space="preserve"> </w:t>
            </w:r>
            <w:r>
              <w:rPr>
                <w:sz w:val="24"/>
              </w:rPr>
              <w:t>за</w:t>
            </w:r>
            <w:r>
              <w:rPr>
                <w:spacing w:val="-8"/>
                <w:sz w:val="24"/>
              </w:rPr>
              <w:t xml:space="preserve"> </w:t>
            </w:r>
            <w:r>
              <w:rPr>
                <w:sz w:val="24"/>
              </w:rPr>
              <w:t>культуру</w:t>
            </w:r>
            <w:r>
              <w:rPr>
                <w:spacing w:val="-15"/>
                <w:sz w:val="24"/>
              </w:rPr>
              <w:t xml:space="preserve"> </w:t>
            </w:r>
            <w:r>
              <w:rPr>
                <w:sz w:val="24"/>
              </w:rPr>
              <w:t>и</w:t>
            </w:r>
            <w:r>
              <w:rPr>
                <w:spacing w:val="-5"/>
                <w:sz w:val="24"/>
              </w:rPr>
              <w:t xml:space="preserve"> </w:t>
            </w:r>
            <w:r>
              <w:rPr>
                <w:sz w:val="24"/>
              </w:rPr>
              <w:t>искусство</w:t>
            </w:r>
            <w:r>
              <w:rPr>
                <w:spacing w:val="-1"/>
                <w:sz w:val="24"/>
              </w:rPr>
              <w:t xml:space="preserve"> </w:t>
            </w:r>
            <w:r>
              <w:rPr>
                <w:sz w:val="24"/>
              </w:rPr>
              <w:t>Родины,</w:t>
            </w:r>
            <w:r>
              <w:rPr>
                <w:spacing w:val="-8"/>
                <w:sz w:val="24"/>
              </w:rPr>
              <w:t xml:space="preserve"> </w:t>
            </w:r>
            <w:r>
              <w:rPr>
                <w:sz w:val="24"/>
              </w:rPr>
              <w:t>своего</w:t>
            </w:r>
            <w:r>
              <w:rPr>
                <w:spacing w:val="-6"/>
                <w:sz w:val="24"/>
              </w:rPr>
              <w:t xml:space="preserve"> </w:t>
            </w:r>
            <w:r>
              <w:rPr>
                <w:sz w:val="24"/>
              </w:rPr>
              <w:t>народа;</w:t>
            </w:r>
            <w:r>
              <w:rPr>
                <w:spacing w:val="-6"/>
                <w:sz w:val="24"/>
              </w:rPr>
              <w:t xml:space="preserve"> </w:t>
            </w:r>
            <w:r>
              <w:rPr>
                <w:sz w:val="24"/>
              </w:rPr>
              <w:t>уважительное</w:t>
            </w:r>
            <w:r>
              <w:rPr>
                <w:spacing w:val="-57"/>
                <w:sz w:val="24"/>
              </w:rPr>
              <w:t xml:space="preserve"> </w:t>
            </w:r>
            <w:r>
              <w:rPr>
                <w:sz w:val="24"/>
              </w:rPr>
              <w:t>отношение</w:t>
            </w:r>
            <w:r>
              <w:rPr>
                <w:spacing w:val="-5"/>
                <w:sz w:val="24"/>
              </w:rPr>
              <w:t xml:space="preserve"> </w:t>
            </w:r>
            <w:r>
              <w:rPr>
                <w:sz w:val="24"/>
              </w:rPr>
              <w:t>к</w:t>
            </w:r>
            <w:r>
              <w:rPr>
                <w:spacing w:val="-1"/>
                <w:sz w:val="24"/>
              </w:rPr>
              <w:t xml:space="preserve"> </w:t>
            </w:r>
            <w:r>
              <w:rPr>
                <w:sz w:val="24"/>
              </w:rPr>
              <w:t>культуре</w:t>
            </w:r>
            <w:r>
              <w:rPr>
                <w:spacing w:val="1"/>
                <w:sz w:val="24"/>
              </w:rPr>
              <w:t xml:space="preserve"> </w:t>
            </w:r>
            <w:r>
              <w:rPr>
                <w:sz w:val="24"/>
              </w:rPr>
              <w:t>и</w:t>
            </w:r>
            <w:r>
              <w:rPr>
                <w:spacing w:val="2"/>
                <w:sz w:val="24"/>
              </w:rPr>
              <w:t xml:space="preserve"> </w:t>
            </w:r>
            <w:r>
              <w:rPr>
                <w:sz w:val="24"/>
              </w:rPr>
              <w:t>искусству</w:t>
            </w:r>
            <w:r>
              <w:rPr>
                <w:spacing w:val="-8"/>
                <w:sz w:val="24"/>
              </w:rPr>
              <w:t xml:space="preserve"> </w:t>
            </w:r>
            <w:r>
              <w:rPr>
                <w:sz w:val="24"/>
              </w:rPr>
              <w:t>других</w:t>
            </w:r>
            <w:r>
              <w:rPr>
                <w:spacing w:val="2"/>
                <w:sz w:val="24"/>
              </w:rPr>
              <w:t xml:space="preserve"> </w:t>
            </w:r>
            <w:r>
              <w:rPr>
                <w:sz w:val="24"/>
              </w:rPr>
              <w:t>народов</w:t>
            </w:r>
            <w:r>
              <w:rPr>
                <w:spacing w:val="-1"/>
                <w:sz w:val="24"/>
              </w:rPr>
              <w:t xml:space="preserve"> </w:t>
            </w:r>
            <w:r>
              <w:rPr>
                <w:sz w:val="24"/>
              </w:rPr>
              <w:t>нашей</w:t>
            </w:r>
            <w:r>
              <w:rPr>
                <w:spacing w:val="-3"/>
                <w:sz w:val="24"/>
              </w:rPr>
              <w:t xml:space="preserve"> </w:t>
            </w:r>
            <w:r>
              <w:rPr>
                <w:sz w:val="24"/>
              </w:rPr>
              <w:t>страны</w:t>
            </w:r>
            <w:r>
              <w:rPr>
                <w:spacing w:val="-2"/>
                <w:sz w:val="24"/>
              </w:rPr>
              <w:t xml:space="preserve"> </w:t>
            </w:r>
            <w:r>
              <w:rPr>
                <w:sz w:val="24"/>
              </w:rPr>
              <w:t>и</w:t>
            </w:r>
            <w:r>
              <w:rPr>
                <w:spacing w:val="-2"/>
                <w:sz w:val="24"/>
              </w:rPr>
              <w:t xml:space="preserve"> </w:t>
            </w:r>
            <w:r>
              <w:rPr>
                <w:sz w:val="24"/>
              </w:rPr>
              <w:t>мира</w:t>
            </w:r>
            <w:r>
              <w:rPr>
                <w:spacing w:val="-5"/>
                <w:sz w:val="24"/>
              </w:rPr>
              <w:t xml:space="preserve"> </w:t>
            </w:r>
            <w:r>
              <w:rPr>
                <w:sz w:val="24"/>
              </w:rPr>
              <w:t>в</w:t>
            </w:r>
            <w:r>
              <w:rPr>
                <w:spacing w:val="3"/>
                <w:sz w:val="24"/>
              </w:rPr>
              <w:t xml:space="preserve"> </w:t>
            </w:r>
            <w:r>
              <w:rPr>
                <w:sz w:val="24"/>
              </w:rPr>
              <w:t>целом;</w:t>
            </w:r>
          </w:p>
          <w:p w:rsidR="00A65286" w:rsidRDefault="00D25255">
            <w:pPr>
              <w:pStyle w:val="TableParagraph"/>
              <w:numPr>
                <w:ilvl w:val="0"/>
                <w:numId w:val="72"/>
              </w:numPr>
              <w:tabs>
                <w:tab w:val="left" w:pos="815"/>
                <w:tab w:val="left" w:pos="816"/>
              </w:tabs>
              <w:spacing w:line="242" w:lineRule="auto"/>
              <w:ind w:right="679" w:hanging="48"/>
              <w:rPr>
                <w:sz w:val="24"/>
              </w:rPr>
            </w:pPr>
            <w:r>
              <w:rPr>
                <w:sz w:val="24"/>
              </w:rPr>
              <w:t>понимание</w:t>
            </w:r>
            <w:r>
              <w:rPr>
                <w:spacing w:val="-15"/>
                <w:sz w:val="24"/>
              </w:rPr>
              <w:t xml:space="preserve"> </w:t>
            </w:r>
            <w:r>
              <w:rPr>
                <w:sz w:val="24"/>
              </w:rPr>
              <w:t>особой</w:t>
            </w:r>
            <w:r>
              <w:rPr>
                <w:spacing w:val="-8"/>
                <w:sz w:val="24"/>
              </w:rPr>
              <w:t xml:space="preserve"> </w:t>
            </w:r>
            <w:r>
              <w:rPr>
                <w:sz w:val="24"/>
              </w:rPr>
              <w:t>роли</w:t>
            </w:r>
            <w:r>
              <w:rPr>
                <w:spacing w:val="-4"/>
                <w:sz w:val="24"/>
              </w:rPr>
              <w:t xml:space="preserve"> </w:t>
            </w:r>
            <w:r>
              <w:rPr>
                <w:sz w:val="24"/>
              </w:rPr>
              <w:t>культуры</w:t>
            </w:r>
            <w:r>
              <w:rPr>
                <w:spacing w:val="-3"/>
                <w:sz w:val="24"/>
              </w:rPr>
              <w:t xml:space="preserve"> </w:t>
            </w:r>
            <w:r>
              <w:rPr>
                <w:sz w:val="24"/>
              </w:rPr>
              <w:t>и</w:t>
            </w:r>
            <w:r>
              <w:rPr>
                <w:spacing w:val="-6"/>
                <w:sz w:val="24"/>
              </w:rPr>
              <w:t xml:space="preserve"> </w:t>
            </w:r>
            <w:r>
              <w:rPr>
                <w:sz w:val="24"/>
              </w:rPr>
              <w:t>искусства</w:t>
            </w:r>
            <w:r>
              <w:rPr>
                <w:spacing w:val="-6"/>
                <w:sz w:val="24"/>
              </w:rPr>
              <w:t xml:space="preserve"> </w:t>
            </w:r>
            <w:r>
              <w:rPr>
                <w:sz w:val="24"/>
              </w:rPr>
              <w:t>в</w:t>
            </w:r>
            <w:r>
              <w:rPr>
                <w:spacing w:val="-4"/>
                <w:sz w:val="24"/>
              </w:rPr>
              <w:t xml:space="preserve"> </w:t>
            </w:r>
            <w:r>
              <w:rPr>
                <w:sz w:val="24"/>
              </w:rPr>
              <w:t>жизни</w:t>
            </w:r>
            <w:r>
              <w:rPr>
                <w:spacing w:val="-8"/>
                <w:sz w:val="24"/>
              </w:rPr>
              <w:t xml:space="preserve"> </w:t>
            </w:r>
            <w:r>
              <w:rPr>
                <w:sz w:val="24"/>
              </w:rPr>
              <w:t>общества</w:t>
            </w:r>
            <w:r>
              <w:rPr>
                <w:spacing w:val="-6"/>
                <w:sz w:val="24"/>
              </w:rPr>
              <w:t xml:space="preserve"> </w:t>
            </w:r>
            <w:r>
              <w:rPr>
                <w:sz w:val="24"/>
              </w:rPr>
              <w:t>и</w:t>
            </w:r>
            <w:r>
              <w:rPr>
                <w:spacing w:val="-9"/>
                <w:sz w:val="24"/>
              </w:rPr>
              <w:t xml:space="preserve"> </w:t>
            </w:r>
            <w:r>
              <w:rPr>
                <w:sz w:val="24"/>
              </w:rPr>
              <w:t>каждого</w:t>
            </w:r>
            <w:r>
              <w:rPr>
                <w:spacing w:val="-57"/>
                <w:sz w:val="24"/>
              </w:rPr>
              <w:t xml:space="preserve"> </w:t>
            </w:r>
            <w:r>
              <w:rPr>
                <w:sz w:val="24"/>
              </w:rPr>
              <w:t>отдельного</w:t>
            </w:r>
            <w:r>
              <w:rPr>
                <w:spacing w:val="5"/>
                <w:sz w:val="24"/>
              </w:rPr>
              <w:t xml:space="preserve"> </w:t>
            </w:r>
            <w:r>
              <w:rPr>
                <w:sz w:val="24"/>
              </w:rPr>
              <w:t>человека;</w:t>
            </w:r>
          </w:p>
          <w:p w:rsidR="00A65286" w:rsidRDefault="00D25255">
            <w:pPr>
              <w:pStyle w:val="TableParagraph"/>
              <w:numPr>
                <w:ilvl w:val="0"/>
                <w:numId w:val="72"/>
              </w:numPr>
              <w:tabs>
                <w:tab w:val="left" w:pos="815"/>
                <w:tab w:val="left" w:pos="816"/>
              </w:tabs>
              <w:spacing w:line="242" w:lineRule="auto"/>
              <w:ind w:right="157" w:hanging="48"/>
              <w:rPr>
                <w:sz w:val="24"/>
              </w:rPr>
            </w:pPr>
            <w:r>
              <w:rPr>
                <w:spacing w:val="-1"/>
                <w:sz w:val="24"/>
              </w:rPr>
              <w:t>сформированность</w:t>
            </w:r>
            <w:r>
              <w:rPr>
                <w:spacing w:val="-7"/>
                <w:sz w:val="24"/>
              </w:rPr>
              <w:t xml:space="preserve"> </w:t>
            </w:r>
            <w:r>
              <w:rPr>
                <w:sz w:val="24"/>
              </w:rPr>
              <w:t>эстетических</w:t>
            </w:r>
            <w:r>
              <w:rPr>
                <w:spacing w:val="-15"/>
                <w:sz w:val="24"/>
              </w:rPr>
              <w:t xml:space="preserve"> </w:t>
            </w:r>
            <w:r>
              <w:rPr>
                <w:sz w:val="24"/>
              </w:rPr>
              <w:t>чувств,</w:t>
            </w:r>
            <w:r>
              <w:rPr>
                <w:spacing w:val="-6"/>
                <w:sz w:val="24"/>
              </w:rPr>
              <w:t xml:space="preserve"> </w:t>
            </w:r>
            <w:r>
              <w:rPr>
                <w:sz w:val="24"/>
              </w:rPr>
              <w:t>художественно-творческого</w:t>
            </w:r>
            <w:r>
              <w:rPr>
                <w:spacing w:val="-10"/>
                <w:sz w:val="24"/>
              </w:rPr>
              <w:t xml:space="preserve"> </w:t>
            </w:r>
            <w:r>
              <w:rPr>
                <w:sz w:val="24"/>
              </w:rPr>
              <w:t>мышления</w:t>
            </w:r>
            <w:r>
              <w:rPr>
                <w:spacing w:val="-57"/>
                <w:sz w:val="24"/>
              </w:rPr>
              <w:t xml:space="preserve"> </w:t>
            </w:r>
            <w:r>
              <w:rPr>
                <w:sz w:val="24"/>
              </w:rPr>
              <w:t>наблюдательности</w:t>
            </w:r>
            <w:r>
              <w:rPr>
                <w:spacing w:val="2"/>
                <w:sz w:val="24"/>
              </w:rPr>
              <w:t xml:space="preserve"> </w:t>
            </w:r>
            <w:r>
              <w:rPr>
                <w:sz w:val="24"/>
              </w:rPr>
              <w:t>и</w:t>
            </w:r>
            <w:r>
              <w:rPr>
                <w:spacing w:val="-2"/>
                <w:sz w:val="24"/>
              </w:rPr>
              <w:t xml:space="preserve"> </w:t>
            </w:r>
            <w:r>
              <w:rPr>
                <w:sz w:val="24"/>
              </w:rPr>
              <w:t>фантазии;</w:t>
            </w:r>
          </w:p>
          <w:p w:rsidR="00A65286" w:rsidRDefault="00D25255">
            <w:pPr>
              <w:pStyle w:val="TableParagraph"/>
              <w:numPr>
                <w:ilvl w:val="0"/>
                <w:numId w:val="72"/>
              </w:numPr>
              <w:tabs>
                <w:tab w:val="left" w:pos="815"/>
                <w:tab w:val="left" w:pos="816"/>
              </w:tabs>
              <w:ind w:right="351" w:hanging="48"/>
              <w:rPr>
                <w:sz w:val="24"/>
              </w:rPr>
            </w:pPr>
            <w:r>
              <w:rPr>
                <w:sz w:val="24"/>
              </w:rPr>
              <w:t>сформированность эстетических потребностей — потребностей в общении с</w:t>
            </w:r>
            <w:r>
              <w:rPr>
                <w:spacing w:val="1"/>
                <w:sz w:val="24"/>
              </w:rPr>
              <w:t xml:space="preserve"> </w:t>
            </w:r>
            <w:r>
              <w:rPr>
                <w:spacing w:val="-1"/>
                <w:sz w:val="24"/>
              </w:rPr>
              <w:t>искусством,</w:t>
            </w:r>
            <w:r>
              <w:rPr>
                <w:spacing w:val="-3"/>
                <w:sz w:val="24"/>
              </w:rPr>
              <w:t xml:space="preserve"> </w:t>
            </w:r>
            <w:r>
              <w:rPr>
                <w:spacing w:val="-1"/>
                <w:sz w:val="24"/>
              </w:rPr>
              <w:t>природой,</w:t>
            </w:r>
            <w:r>
              <w:rPr>
                <w:spacing w:val="-3"/>
                <w:sz w:val="24"/>
              </w:rPr>
              <w:t xml:space="preserve"> </w:t>
            </w:r>
            <w:r>
              <w:rPr>
                <w:spacing w:val="-1"/>
                <w:sz w:val="24"/>
              </w:rPr>
              <w:t>потребностей</w:t>
            </w:r>
            <w:r>
              <w:rPr>
                <w:spacing w:val="-5"/>
                <w:sz w:val="24"/>
              </w:rPr>
              <w:t xml:space="preserve"> </w:t>
            </w:r>
            <w:r>
              <w:rPr>
                <w:sz w:val="24"/>
              </w:rPr>
              <w:t>в</w:t>
            </w:r>
            <w:r>
              <w:rPr>
                <w:spacing w:val="-5"/>
                <w:sz w:val="24"/>
              </w:rPr>
              <w:t xml:space="preserve"> </w:t>
            </w:r>
            <w:r>
              <w:rPr>
                <w:sz w:val="24"/>
              </w:rPr>
              <w:t>творческом</w:t>
            </w:r>
            <w:r>
              <w:rPr>
                <w:spacing w:val="-9"/>
                <w:sz w:val="24"/>
              </w:rPr>
              <w:t xml:space="preserve"> </w:t>
            </w:r>
            <w:r>
              <w:rPr>
                <w:sz w:val="24"/>
              </w:rPr>
              <w:t>отношении</w:t>
            </w:r>
            <w:r>
              <w:rPr>
                <w:spacing w:val="-4"/>
                <w:sz w:val="24"/>
              </w:rPr>
              <w:t xml:space="preserve"> </w:t>
            </w:r>
            <w:r>
              <w:rPr>
                <w:sz w:val="24"/>
              </w:rPr>
              <w:t>к</w:t>
            </w:r>
            <w:r>
              <w:rPr>
                <w:spacing w:val="-8"/>
                <w:sz w:val="24"/>
              </w:rPr>
              <w:t xml:space="preserve"> </w:t>
            </w:r>
            <w:r>
              <w:rPr>
                <w:sz w:val="24"/>
              </w:rPr>
              <w:t>окружающему</w:t>
            </w:r>
            <w:r>
              <w:rPr>
                <w:spacing w:val="-15"/>
                <w:sz w:val="24"/>
              </w:rPr>
              <w:t xml:space="preserve"> </w:t>
            </w:r>
            <w:r>
              <w:rPr>
                <w:sz w:val="24"/>
              </w:rPr>
              <w:t>миру,</w:t>
            </w:r>
            <w:r>
              <w:rPr>
                <w:spacing w:val="-57"/>
                <w:sz w:val="24"/>
              </w:rPr>
              <w:t xml:space="preserve"> </w:t>
            </w:r>
            <w:r>
              <w:rPr>
                <w:sz w:val="24"/>
              </w:rPr>
              <w:t>потребностей</w:t>
            </w:r>
            <w:r>
              <w:rPr>
                <w:spacing w:val="-3"/>
                <w:sz w:val="24"/>
              </w:rPr>
              <w:t xml:space="preserve"> </w:t>
            </w:r>
            <w:r>
              <w:rPr>
                <w:sz w:val="24"/>
              </w:rPr>
              <w:t>в</w:t>
            </w:r>
            <w:r>
              <w:rPr>
                <w:spacing w:val="2"/>
                <w:sz w:val="24"/>
              </w:rPr>
              <w:t xml:space="preserve"> </w:t>
            </w:r>
            <w:r>
              <w:rPr>
                <w:sz w:val="24"/>
              </w:rPr>
              <w:t>самостоятельной</w:t>
            </w:r>
            <w:r>
              <w:rPr>
                <w:spacing w:val="-3"/>
                <w:sz w:val="24"/>
              </w:rPr>
              <w:t xml:space="preserve"> </w:t>
            </w:r>
            <w:r>
              <w:rPr>
                <w:sz w:val="24"/>
              </w:rPr>
              <w:t>практической</w:t>
            </w:r>
            <w:r>
              <w:rPr>
                <w:spacing w:val="-8"/>
                <w:sz w:val="24"/>
              </w:rPr>
              <w:t xml:space="preserve"> </w:t>
            </w:r>
            <w:r>
              <w:rPr>
                <w:sz w:val="24"/>
              </w:rPr>
              <w:t>творческой</w:t>
            </w:r>
            <w:r>
              <w:rPr>
                <w:spacing w:val="2"/>
                <w:sz w:val="24"/>
              </w:rPr>
              <w:t xml:space="preserve"> </w:t>
            </w:r>
            <w:r>
              <w:rPr>
                <w:sz w:val="24"/>
              </w:rPr>
              <w:t>деятельности;</w:t>
            </w:r>
          </w:p>
        </w:tc>
      </w:tr>
      <w:tr w:rsidR="00A65286">
        <w:trPr>
          <w:trHeight w:val="3589"/>
        </w:trPr>
        <w:tc>
          <w:tcPr>
            <w:tcW w:w="672" w:type="dxa"/>
            <w:vMerge/>
            <w:tcBorders>
              <w:top w:val="nil"/>
            </w:tcBorders>
          </w:tcPr>
          <w:p w:rsidR="00A65286" w:rsidRDefault="00A65286">
            <w:pPr>
              <w:rPr>
                <w:sz w:val="2"/>
                <w:szCs w:val="2"/>
              </w:rPr>
            </w:pPr>
          </w:p>
        </w:tc>
        <w:tc>
          <w:tcPr>
            <w:tcW w:w="2079" w:type="dxa"/>
            <w:vMerge/>
            <w:tcBorders>
              <w:top w:val="nil"/>
            </w:tcBorders>
          </w:tcPr>
          <w:p w:rsidR="00A65286" w:rsidRDefault="00A65286">
            <w:pPr>
              <w:rPr>
                <w:sz w:val="2"/>
                <w:szCs w:val="2"/>
              </w:rPr>
            </w:pPr>
          </w:p>
        </w:tc>
        <w:tc>
          <w:tcPr>
            <w:tcW w:w="2828" w:type="dxa"/>
          </w:tcPr>
          <w:p w:rsidR="00A65286" w:rsidRDefault="00D25255">
            <w:pPr>
              <w:pStyle w:val="TableParagraph"/>
              <w:spacing w:line="257" w:lineRule="exact"/>
              <w:ind w:left="114"/>
              <w:rPr>
                <w:sz w:val="24"/>
              </w:rPr>
            </w:pPr>
            <w:r>
              <w:rPr>
                <w:sz w:val="24"/>
              </w:rPr>
              <w:t>Познавательные</w:t>
            </w:r>
            <w:r>
              <w:rPr>
                <w:spacing w:val="-21"/>
                <w:sz w:val="24"/>
              </w:rPr>
              <w:t xml:space="preserve"> </w:t>
            </w:r>
            <w:r>
              <w:rPr>
                <w:sz w:val="24"/>
              </w:rPr>
              <w:t>общие</w:t>
            </w:r>
          </w:p>
          <w:p w:rsidR="00A65286" w:rsidRDefault="00D25255">
            <w:pPr>
              <w:pStyle w:val="TableParagraph"/>
              <w:spacing w:before="2"/>
              <w:ind w:left="114" w:right="350"/>
              <w:rPr>
                <w:sz w:val="24"/>
              </w:rPr>
            </w:pPr>
            <w:r>
              <w:rPr>
                <w:sz w:val="24"/>
              </w:rPr>
              <w:t>учебные действия,</w:t>
            </w:r>
            <w:r>
              <w:rPr>
                <w:spacing w:val="1"/>
                <w:sz w:val="24"/>
              </w:rPr>
              <w:t xml:space="preserve"> </w:t>
            </w:r>
            <w:r>
              <w:rPr>
                <w:sz w:val="24"/>
              </w:rPr>
              <w:t>регулятивные</w:t>
            </w:r>
            <w:r>
              <w:rPr>
                <w:spacing w:val="-10"/>
                <w:sz w:val="24"/>
              </w:rPr>
              <w:t xml:space="preserve"> </w:t>
            </w:r>
            <w:r>
              <w:rPr>
                <w:sz w:val="24"/>
              </w:rPr>
              <w:t>учебные</w:t>
            </w:r>
            <w:r>
              <w:rPr>
                <w:spacing w:val="-57"/>
                <w:sz w:val="24"/>
              </w:rPr>
              <w:t xml:space="preserve"> </w:t>
            </w:r>
            <w:r>
              <w:rPr>
                <w:sz w:val="24"/>
              </w:rPr>
              <w:t>действия</w:t>
            </w:r>
          </w:p>
        </w:tc>
        <w:tc>
          <w:tcPr>
            <w:tcW w:w="9209" w:type="dxa"/>
          </w:tcPr>
          <w:p w:rsidR="00A65286" w:rsidRDefault="00D25255">
            <w:pPr>
              <w:pStyle w:val="TableParagraph"/>
              <w:numPr>
                <w:ilvl w:val="0"/>
                <w:numId w:val="71"/>
              </w:numPr>
              <w:tabs>
                <w:tab w:val="left" w:pos="815"/>
                <w:tab w:val="left" w:pos="816"/>
              </w:tabs>
              <w:spacing w:line="257" w:lineRule="exact"/>
              <w:ind w:left="815"/>
              <w:rPr>
                <w:sz w:val="24"/>
              </w:rPr>
            </w:pPr>
            <w:r>
              <w:rPr>
                <w:sz w:val="24"/>
              </w:rPr>
              <w:t>овладение</w:t>
            </w:r>
            <w:r>
              <w:rPr>
                <w:spacing w:val="-8"/>
                <w:sz w:val="24"/>
              </w:rPr>
              <w:t xml:space="preserve"> </w:t>
            </w:r>
            <w:r>
              <w:rPr>
                <w:sz w:val="24"/>
              </w:rPr>
              <w:t>умением</w:t>
            </w:r>
            <w:r>
              <w:rPr>
                <w:spacing w:val="-6"/>
                <w:sz w:val="24"/>
              </w:rPr>
              <w:t xml:space="preserve"> </w:t>
            </w:r>
            <w:r>
              <w:rPr>
                <w:sz w:val="24"/>
              </w:rPr>
              <w:t>творческого</w:t>
            </w:r>
            <w:r>
              <w:rPr>
                <w:spacing w:val="-7"/>
                <w:sz w:val="24"/>
              </w:rPr>
              <w:t xml:space="preserve"> </w:t>
            </w:r>
            <w:r>
              <w:rPr>
                <w:sz w:val="24"/>
              </w:rPr>
              <w:t>видения</w:t>
            </w:r>
            <w:r>
              <w:rPr>
                <w:spacing w:val="-8"/>
                <w:sz w:val="24"/>
              </w:rPr>
              <w:t xml:space="preserve"> </w:t>
            </w:r>
            <w:r>
              <w:rPr>
                <w:sz w:val="24"/>
              </w:rPr>
              <w:t>с</w:t>
            </w:r>
            <w:r>
              <w:rPr>
                <w:spacing w:val="-14"/>
                <w:sz w:val="24"/>
              </w:rPr>
              <w:t xml:space="preserve"> </w:t>
            </w:r>
            <w:r>
              <w:rPr>
                <w:sz w:val="24"/>
              </w:rPr>
              <w:t>позиций</w:t>
            </w:r>
            <w:r>
              <w:rPr>
                <w:spacing w:val="-10"/>
                <w:sz w:val="24"/>
              </w:rPr>
              <w:t xml:space="preserve"> </w:t>
            </w:r>
            <w:r>
              <w:rPr>
                <w:sz w:val="24"/>
              </w:rPr>
              <w:t>художника,</w:t>
            </w:r>
            <w:r>
              <w:rPr>
                <w:spacing w:val="-9"/>
                <w:sz w:val="24"/>
              </w:rPr>
              <w:t xml:space="preserve"> </w:t>
            </w:r>
            <w:r>
              <w:rPr>
                <w:sz w:val="24"/>
              </w:rPr>
              <w:t>т.е.</w:t>
            </w:r>
            <w:r>
              <w:rPr>
                <w:spacing w:val="-6"/>
                <w:sz w:val="24"/>
              </w:rPr>
              <w:t xml:space="preserve"> </w:t>
            </w:r>
            <w:r>
              <w:rPr>
                <w:sz w:val="24"/>
              </w:rPr>
              <w:t>умением</w:t>
            </w:r>
          </w:p>
          <w:p w:rsidR="00A65286" w:rsidRDefault="00D25255">
            <w:pPr>
              <w:pStyle w:val="TableParagraph"/>
              <w:spacing w:before="2" w:line="275" w:lineRule="exact"/>
              <w:ind w:left="62"/>
              <w:rPr>
                <w:sz w:val="24"/>
              </w:rPr>
            </w:pPr>
            <w:r>
              <w:rPr>
                <w:sz w:val="24"/>
              </w:rPr>
              <w:t>сравнивать,</w:t>
            </w:r>
            <w:r>
              <w:rPr>
                <w:spacing w:val="-1"/>
                <w:sz w:val="24"/>
              </w:rPr>
              <w:t xml:space="preserve"> </w:t>
            </w:r>
            <w:r>
              <w:rPr>
                <w:sz w:val="24"/>
              </w:rPr>
              <w:t>анализировать,</w:t>
            </w:r>
            <w:r>
              <w:rPr>
                <w:spacing w:val="-5"/>
                <w:sz w:val="24"/>
              </w:rPr>
              <w:t xml:space="preserve"> </w:t>
            </w:r>
            <w:r>
              <w:rPr>
                <w:sz w:val="24"/>
              </w:rPr>
              <w:t>выделять</w:t>
            </w:r>
            <w:r>
              <w:rPr>
                <w:spacing w:val="-5"/>
                <w:sz w:val="24"/>
              </w:rPr>
              <w:t xml:space="preserve"> </w:t>
            </w:r>
            <w:r>
              <w:rPr>
                <w:sz w:val="24"/>
              </w:rPr>
              <w:t>главное,</w:t>
            </w:r>
            <w:r>
              <w:rPr>
                <w:spacing w:val="-5"/>
                <w:sz w:val="24"/>
              </w:rPr>
              <w:t xml:space="preserve"> </w:t>
            </w:r>
            <w:r>
              <w:rPr>
                <w:sz w:val="24"/>
              </w:rPr>
              <w:t>обобщать;</w:t>
            </w:r>
          </w:p>
          <w:p w:rsidR="00A65286" w:rsidRDefault="00D25255">
            <w:pPr>
              <w:pStyle w:val="TableParagraph"/>
              <w:numPr>
                <w:ilvl w:val="0"/>
                <w:numId w:val="71"/>
              </w:numPr>
              <w:tabs>
                <w:tab w:val="left" w:pos="815"/>
                <w:tab w:val="left" w:pos="816"/>
              </w:tabs>
              <w:ind w:right="435" w:firstLine="0"/>
              <w:rPr>
                <w:sz w:val="24"/>
              </w:rPr>
            </w:pPr>
            <w:r>
              <w:rPr>
                <w:sz w:val="24"/>
              </w:rPr>
              <w:t>использование</w:t>
            </w:r>
            <w:r>
              <w:rPr>
                <w:spacing w:val="-12"/>
                <w:sz w:val="24"/>
              </w:rPr>
              <w:t xml:space="preserve"> </w:t>
            </w:r>
            <w:r>
              <w:rPr>
                <w:sz w:val="24"/>
              </w:rPr>
              <w:t>средств</w:t>
            </w:r>
            <w:r>
              <w:rPr>
                <w:spacing w:val="-11"/>
                <w:sz w:val="24"/>
              </w:rPr>
              <w:t xml:space="preserve"> </w:t>
            </w:r>
            <w:r>
              <w:rPr>
                <w:sz w:val="24"/>
              </w:rPr>
              <w:t>информационных</w:t>
            </w:r>
            <w:r>
              <w:rPr>
                <w:spacing w:val="-10"/>
                <w:sz w:val="24"/>
              </w:rPr>
              <w:t xml:space="preserve"> </w:t>
            </w:r>
            <w:r>
              <w:rPr>
                <w:sz w:val="24"/>
              </w:rPr>
              <w:t>технологий</w:t>
            </w:r>
            <w:r>
              <w:rPr>
                <w:spacing w:val="-10"/>
                <w:sz w:val="24"/>
              </w:rPr>
              <w:t xml:space="preserve"> </w:t>
            </w:r>
            <w:r>
              <w:rPr>
                <w:sz w:val="24"/>
              </w:rPr>
              <w:t>для</w:t>
            </w:r>
            <w:r>
              <w:rPr>
                <w:spacing w:val="-12"/>
                <w:sz w:val="24"/>
              </w:rPr>
              <w:t xml:space="preserve"> </w:t>
            </w:r>
            <w:r>
              <w:rPr>
                <w:sz w:val="24"/>
              </w:rPr>
              <w:t>решения</w:t>
            </w:r>
            <w:r>
              <w:rPr>
                <w:spacing w:val="-12"/>
                <w:sz w:val="24"/>
              </w:rPr>
              <w:t xml:space="preserve"> </w:t>
            </w:r>
            <w:r>
              <w:rPr>
                <w:sz w:val="24"/>
              </w:rPr>
              <w:t>различных</w:t>
            </w:r>
            <w:r>
              <w:rPr>
                <w:spacing w:val="-57"/>
                <w:sz w:val="24"/>
              </w:rPr>
              <w:t xml:space="preserve"> </w:t>
            </w:r>
            <w:r>
              <w:rPr>
                <w:sz w:val="24"/>
              </w:rPr>
              <w:t>учебно-творческих задач в процессе поиска дополнительного изобразительного</w:t>
            </w:r>
            <w:r>
              <w:rPr>
                <w:spacing w:val="1"/>
                <w:sz w:val="24"/>
              </w:rPr>
              <w:t xml:space="preserve"> </w:t>
            </w:r>
            <w:r>
              <w:rPr>
                <w:sz w:val="24"/>
              </w:rPr>
              <w:t>материала, выполнение творческих проектов отдельных упражнений по живописи,</w:t>
            </w:r>
            <w:r>
              <w:rPr>
                <w:spacing w:val="1"/>
                <w:sz w:val="24"/>
              </w:rPr>
              <w:t xml:space="preserve"> </w:t>
            </w:r>
            <w:r>
              <w:rPr>
                <w:sz w:val="24"/>
              </w:rPr>
              <w:t>графике,</w:t>
            </w:r>
            <w:r>
              <w:rPr>
                <w:spacing w:val="3"/>
                <w:sz w:val="24"/>
              </w:rPr>
              <w:t xml:space="preserve"> </w:t>
            </w:r>
            <w:r>
              <w:rPr>
                <w:sz w:val="24"/>
              </w:rPr>
              <w:t>моделированию</w:t>
            </w:r>
            <w:r>
              <w:rPr>
                <w:spacing w:val="-5"/>
                <w:sz w:val="24"/>
              </w:rPr>
              <w:t xml:space="preserve"> </w:t>
            </w:r>
            <w:r>
              <w:rPr>
                <w:sz w:val="24"/>
              </w:rPr>
              <w:t>и</w:t>
            </w:r>
            <w:r>
              <w:rPr>
                <w:spacing w:val="3"/>
                <w:sz w:val="24"/>
              </w:rPr>
              <w:t xml:space="preserve"> </w:t>
            </w:r>
            <w:r>
              <w:rPr>
                <w:sz w:val="24"/>
              </w:rPr>
              <w:t>т.д.;</w:t>
            </w:r>
          </w:p>
          <w:p w:rsidR="00A65286" w:rsidRDefault="00D25255">
            <w:pPr>
              <w:pStyle w:val="TableParagraph"/>
              <w:numPr>
                <w:ilvl w:val="0"/>
                <w:numId w:val="71"/>
              </w:numPr>
              <w:tabs>
                <w:tab w:val="left" w:pos="815"/>
                <w:tab w:val="left" w:pos="816"/>
              </w:tabs>
              <w:ind w:right="172" w:firstLine="0"/>
              <w:rPr>
                <w:sz w:val="24"/>
              </w:rPr>
            </w:pPr>
            <w:r>
              <w:rPr>
                <w:sz w:val="24"/>
              </w:rPr>
              <w:t>умение</w:t>
            </w:r>
            <w:r>
              <w:rPr>
                <w:spacing w:val="-7"/>
                <w:sz w:val="24"/>
              </w:rPr>
              <w:t xml:space="preserve"> </w:t>
            </w:r>
            <w:r>
              <w:rPr>
                <w:sz w:val="24"/>
              </w:rPr>
              <w:t>планировать</w:t>
            </w:r>
            <w:r>
              <w:rPr>
                <w:spacing w:val="-8"/>
                <w:sz w:val="24"/>
              </w:rPr>
              <w:t xml:space="preserve"> </w:t>
            </w:r>
            <w:r>
              <w:rPr>
                <w:sz w:val="24"/>
              </w:rPr>
              <w:t>и</w:t>
            </w:r>
            <w:r>
              <w:rPr>
                <w:spacing w:val="-11"/>
                <w:sz w:val="24"/>
              </w:rPr>
              <w:t xml:space="preserve"> </w:t>
            </w:r>
            <w:r>
              <w:rPr>
                <w:sz w:val="24"/>
              </w:rPr>
              <w:t>грамотно</w:t>
            </w:r>
            <w:r>
              <w:rPr>
                <w:spacing w:val="-7"/>
                <w:sz w:val="24"/>
              </w:rPr>
              <w:t xml:space="preserve"> </w:t>
            </w:r>
            <w:r>
              <w:rPr>
                <w:sz w:val="24"/>
              </w:rPr>
              <w:t>осуществлять</w:t>
            </w:r>
            <w:r>
              <w:rPr>
                <w:spacing w:val="-4"/>
                <w:sz w:val="24"/>
              </w:rPr>
              <w:t xml:space="preserve"> </w:t>
            </w:r>
            <w:r>
              <w:rPr>
                <w:sz w:val="24"/>
              </w:rPr>
              <w:t>учебные</w:t>
            </w:r>
            <w:r>
              <w:rPr>
                <w:spacing w:val="-7"/>
                <w:sz w:val="24"/>
              </w:rPr>
              <w:t xml:space="preserve"> </w:t>
            </w:r>
            <w:r>
              <w:rPr>
                <w:sz w:val="24"/>
              </w:rPr>
              <w:t>действия</w:t>
            </w:r>
            <w:r>
              <w:rPr>
                <w:spacing w:val="-11"/>
                <w:sz w:val="24"/>
              </w:rPr>
              <w:t xml:space="preserve"> </w:t>
            </w:r>
            <w:r>
              <w:rPr>
                <w:sz w:val="24"/>
              </w:rPr>
              <w:t>в</w:t>
            </w:r>
            <w:r>
              <w:rPr>
                <w:spacing w:val="-9"/>
                <w:sz w:val="24"/>
              </w:rPr>
              <w:t xml:space="preserve"> </w:t>
            </w:r>
            <w:r>
              <w:rPr>
                <w:sz w:val="24"/>
              </w:rPr>
              <w:t>соответствии</w:t>
            </w:r>
            <w:r>
              <w:rPr>
                <w:spacing w:val="-57"/>
                <w:sz w:val="24"/>
              </w:rPr>
              <w:t xml:space="preserve"> </w:t>
            </w:r>
            <w:r>
              <w:rPr>
                <w:sz w:val="24"/>
              </w:rPr>
              <w:t>с поставленной задачей, находить варианты решения различных художественно-</w:t>
            </w:r>
            <w:r>
              <w:rPr>
                <w:spacing w:val="1"/>
                <w:sz w:val="24"/>
              </w:rPr>
              <w:t xml:space="preserve"> </w:t>
            </w:r>
            <w:r>
              <w:rPr>
                <w:sz w:val="24"/>
              </w:rPr>
              <w:t>творческих</w:t>
            </w:r>
            <w:r>
              <w:rPr>
                <w:spacing w:val="-4"/>
                <w:sz w:val="24"/>
              </w:rPr>
              <w:t xml:space="preserve"> </w:t>
            </w:r>
            <w:r>
              <w:rPr>
                <w:sz w:val="24"/>
              </w:rPr>
              <w:t>задач;</w:t>
            </w:r>
          </w:p>
          <w:p w:rsidR="00A65286" w:rsidRDefault="00D25255">
            <w:pPr>
              <w:pStyle w:val="TableParagraph"/>
              <w:numPr>
                <w:ilvl w:val="0"/>
                <w:numId w:val="71"/>
              </w:numPr>
              <w:tabs>
                <w:tab w:val="left" w:pos="815"/>
                <w:tab w:val="left" w:pos="816"/>
              </w:tabs>
              <w:spacing w:before="5" w:line="237" w:lineRule="auto"/>
              <w:ind w:right="856" w:firstLine="0"/>
              <w:rPr>
                <w:sz w:val="24"/>
              </w:rPr>
            </w:pPr>
            <w:r>
              <w:rPr>
                <w:sz w:val="24"/>
              </w:rPr>
              <w:t>умение</w:t>
            </w:r>
            <w:r>
              <w:rPr>
                <w:spacing w:val="-14"/>
                <w:sz w:val="24"/>
              </w:rPr>
              <w:t xml:space="preserve"> </w:t>
            </w:r>
            <w:r>
              <w:rPr>
                <w:sz w:val="24"/>
              </w:rPr>
              <w:t>рационально</w:t>
            </w:r>
            <w:r>
              <w:rPr>
                <w:spacing w:val="-8"/>
                <w:sz w:val="24"/>
              </w:rPr>
              <w:t xml:space="preserve"> </w:t>
            </w:r>
            <w:r>
              <w:rPr>
                <w:sz w:val="24"/>
              </w:rPr>
              <w:t>строить</w:t>
            </w:r>
            <w:r>
              <w:rPr>
                <w:spacing w:val="-13"/>
                <w:sz w:val="24"/>
              </w:rPr>
              <w:t xml:space="preserve"> </w:t>
            </w:r>
            <w:r>
              <w:rPr>
                <w:sz w:val="24"/>
              </w:rPr>
              <w:t>самостоятельную</w:t>
            </w:r>
            <w:r>
              <w:rPr>
                <w:spacing w:val="-9"/>
                <w:sz w:val="24"/>
              </w:rPr>
              <w:t xml:space="preserve"> </w:t>
            </w:r>
            <w:r>
              <w:rPr>
                <w:sz w:val="24"/>
              </w:rPr>
              <w:t>творческую</w:t>
            </w:r>
            <w:r>
              <w:rPr>
                <w:spacing w:val="-15"/>
                <w:sz w:val="24"/>
              </w:rPr>
              <w:t xml:space="preserve"> </w:t>
            </w:r>
            <w:r>
              <w:rPr>
                <w:sz w:val="24"/>
              </w:rPr>
              <w:t>деятельность,</w:t>
            </w:r>
            <w:r>
              <w:rPr>
                <w:spacing w:val="-57"/>
                <w:sz w:val="24"/>
              </w:rPr>
              <w:t xml:space="preserve"> </w:t>
            </w:r>
            <w:r>
              <w:rPr>
                <w:sz w:val="24"/>
              </w:rPr>
              <w:t>умение организовать</w:t>
            </w:r>
            <w:r>
              <w:rPr>
                <w:spacing w:val="2"/>
                <w:sz w:val="24"/>
              </w:rPr>
              <w:t xml:space="preserve"> </w:t>
            </w:r>
            <w:r>
              <w:rPr>
                <w:sz w:val="24"/>
              </w:rPr>
              <w:t>место</w:t>
            </w:r>
            <w:r>
              <w:rPr>
                <w:spacing w:val="2"/>
                <w:sz w:val="24"/>
              </w:rPr>
              <w:t xml:space="preserve"> </w:t>
            </w:r>
            <w:r>
              <w:rPr>
                <w:sz w:val="24"/>
              </w:rPr>
              <w:t>занятий;</w:t>
            </w:r>
          </w:p>
          <w:p w:rsidR="00A65286" w:rsidRDefault="00D25255">
            <w:pPr>
              <w:pStyle w:val="TableParagraph"/>
              <w:numPr>
                <w:ilvl w:val="0"/>
                <w:numId w:val="71"/>
              </w:numPr>
              <w:tabs>
                <w:tab w:val="left" w:pos="815"/>
                <w:tab w:val="left" w:pos="816"/>
              </w:tabs>
              <w:spacing w:before="5" w:line="237" w:lineRule="auto"/>
              <w:ind w:right="703" w:firstLine="0"/>
              <w:rPr>
                <w:sz w:val="24"/>
              </w:rPr>
            </w:pPr>
            <w:r>
              <w:rPr>
                <w:spacing w:val="-1"/>
                <w:sz w:val="24"/>
              </w:rPr>
              <w:t>осознанное</w:t>
            </w:r>
            <w:r>
              <w:rPr>
                <w:spacing w:val="-3"/>
                <w:sz w:val="24"/>
              </w:rPr>
              <w:t xml:space="preserve"> </w:t>
            </w:r>
            <w:r>
              <w:rPr>
                <w:spacing w:val="-1"/>
                <w:sz w:val="24"/>
              </w:rPr>
              <w:t>стремление</w:t>
            </w:r>
            <w:r>
              <w:rPr>
                <w:spacing w:val="-4"/>
                <w:sz w:val="24"/>
              </w:rPr>
              <w:t xml:space="preserve"> </w:t>
            </w:r>
            <w:r>
              <w:rPr>
                <w:sz w:val="24"/>
              </w:rPr>
              <w:t>к</w:t>
            </w:r>
            <w:r>
              <w:rPr>
                <w:spacing w:val="-15"/>
                <w:sz w:val="24"/>
              </w:rPr>
              <w:t xml:space="preserve"> </w:t>
            </w:r>
            <w:r>
              <w:rPr>
                <w:sz w:val="24"/>
              </w:rPr>
              <w:t>освоению</w:t>
            </w:r>
            <w:r>
              <w:rPr>
                <w:spacing w:val="-3"/>
                <w:sz w:val="24"/>
              </w:rPr>
              <w:t xml:space="preserve"> </w:t>
            </w:r>
            <w:r>
              <w:rPr>
                <w:sz w:val="24"/>
              </w:rPr>
              <w:t>новых</w:t>
            </w:r>
            <w:r>
              <w:rPr>
                <w:spacing w:val="-8"/>
                <w:sz w:val="24"/>
              </w:rPr>
              <w:t xml:space="preserve"> </w:t>
            </w:r>
            <w:r>
              <w:rPr>
                <w:sz w:val="24"/>
              </w:rPr>
              <w:t>знаний</w:t>
            </w:r>
            <w:r>
              <w:rPr>
                <w:spacing w:val="-7"/>
                <w:sz w:val="24"/>
              </w:rPr>
              <w:t xml:space="preserve"> </w:t>
            </w:r>
            <w:r>
              <w:rPr>
                <w:sz w:val="24"/>
              </w:rPr>
              <w:t>и</w:t>
            </w:r>
            <w:r>
              <w:rPr>
                <w:spacing w:val="-2"/>
                <w:sz w:val="24"/>
              </w:rPr>
              <w:t xml:space="preserve"> </w:t>
            </w:r>
            <w:r>
              <w:rPr>
                <w:sz w:val="24"/>
              </w:rPr>
              <w:t>умений, к</w:t>
            </w:r>
            <w:r>
              <w:rPr>
                <w:spacing w:val="-5"/>
                <w:sz w:val="24"/>
              </w:rPr>
              <w:t xml:space="preserve"> </w:t>
            </w:r>
            <w:r>
              <w:rPr>
                <w:sz w:val="24"/>
              </w:rPr>
              <w:t>достижению</w:t>
            </w:r>
            <w:r>
              <w:rPr>
                <w:spacing w:val="-57"/>
                <w:sz w:val="24"/>
              </w:rPr>
              <w:t xml:space="preserve"> </w:t>
            </w:r>
            <w:r>
              <w:rPr>
                <w:sz w:val="24"/>
              </w:rPr>
              <w:t>более высоких</w:t>
            </w:r>
            <w:r>
              <w:rPr>
                <w:spacing w:val="-3"/>
                <w:sz w:val="24"/>
              </w:rPr>
              <w:t xml:space="preserve"> </w:t>
            </w:r>
            <w:r>
              <w:rPr>
                <w:sz w:val="24"/>
              </w:rPr>
              <w:t>и</w:t>
            </w:r>
            <w:r>
              <w:rPr>
                <w:spacing w:val="-7"/>
                <w:sz w:val="24"/>
              </w:rPr>
              <w:t xml:space="preserve"> </w:t>
            </w:r>
            <w:r>
              <w:rPr>
                <w:sz w:val="24"/>
              </w:rPr>
              <w:t>оригинальных</w:t>
            </w:r>
            <w:r>
              <w:rPr>
                <w:spacing w:val="-3"/>
                <w:sz w:val="24"/>
              </w:rPr>
              <w:t xml:space="preserve"> </w:t>
            </w:r>
            <w:r>
              <w:rPr>
                <w:sz w:val="24"/>
              </w:rPr>
              <w:t>творческих</w:t>
            </w:r>
            <w:r>
              <w:rPr>
                <w:spacing w:val="-3"/>
                <w:sz w:val="24"/>
              </w:rPr>
              <w:t xml:space="preserve"> </w:t>
            </w:r>
            <w:r>
              <w:rPr>
                <w:sz w:val="24"/>
              </w:rPr>
              <w:t>результатов.</w:t>
            </w:r>
          </w:p>
        </w:tc>
      </w:tr>
      <w:tr w:rsidR="00A65286">
        <w:trPr>
          <w:trHeight w:val="551"/>
        </w:trPr>
        <w:tc>
          <w:tcPr>
            <w:tcW w:w="672" w:type="dxa"/>
            <w:vMerge/>
            <w:tcBorders>
              <w:top w:val="nil"/>
            </w:tcBorders>
          </w:tcPr>
          <w:p w:rsidR="00A65286" w:rsidRDefault="00A65286">
            <w:pPr>
              <w:rPr>
                <w:sz w:val="2"/>
                <w:szCs w:val="2"/>
              </w:rPr>
            </w:pPr>
          </w:p>
        </w:tc>
        <w:tc>
          <w:tcPr>
            <w:tcW w:w="2079" w:type="dxa"/>
            <w:vMerge/>
            <w:tcBorders>
              <w:top w:val="nil"/>
            </w:tcBorders>
          </w:tcPr>
          <w:p w:rsidR="00A65286" w:rsidRDefault="00A65286">
            <w:pPr>
              <w:rPr>
                <w:sz w:val="2"/>
                <w:szCs w:val="2"/>
              </w:rPr>
            </w:pPr>
          </w:p>
        </w:tc>
        <w:tc>
          <w:tcPr>
            <w:tcW w:w="2828" w:type="dxa"/>
          </w:tcPr>
          <w:p w:rsidR="00A65286" w:rsidRDefault="00D25255">
            <w:pPr>
              <w:pStyle w:val="TableParagraph"/>
              <w:spacing w:line="230" w:lineRule="auto"/>
              <w:ind w:left="114" w:right="787"/>
              <w:rPr>
                <w:sz w:val="24"/>
              </w:rPr>
            </w:pPr>
            <w:r>
              <w:rPr>
                <w:spacing w:val="-2"/>
                <w:sz w:val="24"/>
              </w:rPr>
              <w:t>Коммуникативные</w:t>
            </w:r>
            <w:r>
              <w:rPr>
                <w:spacing w:val="-57"/>
                <w:sz w:val="24"/>
              </w:rPr>
              <w:t xml:space="preserve"> </w:t>
            </w:r>
            <w:r>
              <w:rPr>
                <w:sz w:val="24"/>
              </w:rPr>
              <w:t>учебные</w:t>
            </w:r>
            <w:r>
              <w:rPr>
                <w:spacing w:val="-13"/>
                <w:sz w:val="24"/>
              </w:rPr>
              <w:t xml:space="preserve"> </w:t>
            </w:r>
            <w:r>
              <w:rPr>
                <w:sz w:val="24"/>
              </w:rPr>
              <w:t>действия</w:t>
            </w:r>
          </w:p>
        </w:tc>
        <w:tc>
          <w:tcPr>
            <w:tcW w:w="9209" w:type="dxa"/>
          </w:tcPr>
          <w:p w:rsidR="00A65286" w:rsidRDefault="00D25255">
            <w:pPr>
              <w:pStyle w:val="TableParagraph"/>
              <w:numPr>
                <w:ilvl w:val="0"/>
                <w:numId w:val="70"/>
              </w:numPr>
              <w:tabs>
                <w:tab w:val="left" w:pos="815"/>
                <w:tab w:val="left" w:pos="816"/>
              </w:tabs>
              <w:spacing w:line="230" w:lineRule="auto"/>
              <w:ind w:right="983" w:hanging="48"/>
              <w:rPr>
                <w:sz w:val="24"/>
              </w:rPr>
            </w:pPr>
            <w:r>
              <w:rPr>
                <w:sz w:val="24"/>
              </w:rPr>
              <w:t>овладение</w:t>
            </w:r>
            <w:r>
              <w:rPr>
                <w:spacing w:val="-14"/>
                <w:sz w:val="24"/>
              </w:rPr>
              <w:t xml:space="preserve"> </w:t>
            </w:r>
            <w:r>
              <w:rPr>
                <w:sz w:val="24"/>
              </w:rPr>
              <w:t>навыками</w:t>
            </w:r>
            <w:r>
              <w:rPr>
                <w:spacing w:val="-8"/>
                <w:sz w:val="24"/>
              </w:rPr>
              <w:t xml:space="preserve"> </w:t>
            </w:r>
            <w:r>
              <w:rPr>
                <w:sz w:val="24"/>
              </w:rPr>
              <w:t>коллективной</w:t>
            </w:r>
            <w:r>
              <w:rPr>
                <w:spacing w:val="-7"/>
                <w:sz w:val="24"/>
              </w:rPr>
              <w:t xml:space="preserve"> </w:t>
            </w:r>
            <w:r>
              <w:rPr>
                <w:sz w:val="24"/>
              </w:rPr>
              <w:t>деятельности</w:t>
            </w:r>
            <w:r>
              <w:rPr>
                <w:spacing w:val="-8"/>
                <w:sz w:val="24"/>
              </w:rPr>
              <w:t xml:space="preserve"> </w:t>
            </w:r>
            <w:r>
              <w:rPr>
                <w:sz w:val="24"/>
              </w:rPr>
              <w:t>в</w:t>
            </w:r>
            <w:r>
              <w:rPr>
                <w:spacing w:val="-12"/>
                <w:sz w:val="24"/>
              </w:rPr>
              <w:t xml:space="preserve"> </w:t>
            </w:r>
            <w:r>
              <w:rPr>
                <w:sz w:val="24"/>
              </w:rPr>
              <w:t>процессе</w:t>
            </w:r>
            <w:r>
              <w:rPr>
                <w:spacing w:val="-10"/>
                <w:sz w:val="24"/>
              </w:rPr>
              <w:t xml:space="preserve"> </w:t>
            </w:r>
            <w:r>
              <w:rPr>
                <w:sz w:val="24"/>
              </w:rPr>
              <w:t>совместной</w:t>
            </w:r>
            <w:r>
              <w:rPr>
                <w:spacing w:val="-57"/>
                <w:sz w:val="24"/>
              </w:rPr>
              <w:t xml:space="preserve"> </w:t>
            </w:r>
            <w:r>
              <w:rPr>
                <w:sz w:val="24"/>
              </w:rPr>
              <w:t>творческой</w:t>
            </w:r>
            <w:r>
              <w:rPr>
                <w:spacing w:val="-4"/>
                <w:sz w:val="24"/>
              </w:rPr>
              <w:t xml:space="preserve"> </w:t>
            </w:r>
            <w:r>
              <w:rPr>
                <w:sz w:val="24"/>
              </w:rPr>
              <w:t>работы</w:t>
            </w:r>
            <w:r>
              <w:rPr>
                <w:spacing w:val="-3"/>
                <w:sz w:val="24"/>
              </w:rPr>
              <w:t xml:space="preserve"> </w:t>
            </w:r>
            <w:r>
              <w:rPr>
                <w:sz w:val="24"/>
              </w:rPr>
              <w:t>в</w:t>
            </w:r>
            <w:r>
              <w:rPr>
                <w:spacing w:val="-3"/>
                <w:sz w:val="24"/>
              </w:rPr>
              <w:t xml:space="preserve"> </w:t>
            </w:r>
            <w:r>
              <w:rPr>
                <w:sz w:val="24"/>
              </w:rPr>
              <w:t>команде</w:t>
            </w:r>
            <w:r>
              <w:rPr>
                <w:spacing w:val="-9"/>
                <w:sz w:val="24"/>
              </w:rPr>
              <w:t xml:space="preserve"> </w:t>
            </w:r>
            <w:r>
              <w:rPr>
                <w:sz w:val="24"/>
              </w:rPr>
              <w:t>одноклассников</w:t>
            </w:r>
            <w:r>
              <w:rPr>
                <w:spacing w:val="-6"/>
                <w:sz w:val="24"/>
              </w:rPr>
              <w:t xml:space="preserve"> </w:t>
            </w:r>
            <w:r>
              <w:rPr>
                <w:sz w:val="24"/>
              </w:rPr>
              <w:t>под</w:t>
            </w:r>
            <w:r>
              <w:rPr>
                <w:spacing w:val="-7"/>
                <w:sz w:val="24"/>
              </w:rPr>
              <w:t xml:space="preserve"> </w:t>
            </w:r>
            <w:r>
              <w:rPr>
                <w:sz w:val="24"/>
              </w:rPr>
              <w:t>руководством</w:t>
            </w:r>
            <w:r>
              <w:rPr>
                <w:spacing w:val="3"/>
                <w:sz w:val="24"/>
              </w:rPr>
              <w:t xml:space="preserve"> </w:t>
            </w:r>
            <w:r>
              <w:rPr>
                <w:sz w:val="24"/>
              </w:rPr>
              <w:t>учителя;</w:t>
            </w:r>
          </w:p>
        </w:tc>
      </w:tr>
    </w:tbl>
    <w:p w:rsidR="00A65286" w:rsidRDefault="00A65286">
      <w:pPr>
        <w:spacing w:line="230" w:lineRule="auto"/>
        <w:rPr>
          <w:sz w:val="24"/>
        </w:rPr>
        <w:sectPr w:rsidR="00A65286">
          <w:pgSz w:w="16840" w:h="11910" w:orient="landscape"/>
          <w:pgMar w:top="840" w:right="900" w:bottom="1320" w:left="920" w:header="0" w:footer="1134"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
        <w:gridCol w:w="2079"/>
        <w:gridCol w:w="2828"/>
        <w:gridCol w:w="9209"/>
      </w:tblGrid>
      <w:tr w:rsidR="00A65286">
        <w:trPr>
          <w:trHeight w:val="1104"/>
        </w:trPr>
        <w:tc>
          <w:tcPr>
            <w:tcW w:w="672" w:type="dxa"/>
          </w:tcPr>
          <w:p w:rsidR="00A65286" w:rsidRDefault="00A65286">
            <w:pPr>
              <w:pStyle w:val="TableParagraph"/>
              <w:rPr>
                <w:sz w:val="24"/>
              </w:rPr>
            </w:pPr>
          </w:p>
        </w:tc>
        <w:tc>
          <w:tcPr>
            <w:tcW w:w="2079" w:type="dxa"/>
          </w:tcPr>
          <w:p w:rsidR="00A65286" w:rsidRDefault="00A65286">
            <w:pPr>
              <w:pStyle w:val="TableParagraph"/>
              <w:rPr>
                <w:sz w:val="24"/>
              </w:rPr>
            </w:pPr>
          </w:p>
        </w:tc>
        <w:tc>
          <w:tcPr>
            <w:tcW w:w="2828" w:type="dxa"/>
          </w:tcPr>
          <w:p w:rsidR="00A65286" w:rsidRDefault="00A65286">
            <w:pPr>
              <w:pStyle w:val="TableParagraph"/>
              <w:rPr>
                <w:sz w:val="24"/>
              </w:rPr>
            </w:pPr>
          </w:p>
        </w:tc>
        <w:tc>
          <w:tcPr>
            <w:tcW w:w="9209" w:type="dxa"/>
          </w:tcPr>
          <w:p w:rsidR="00A65286" w:rsidRDefault="00D25255">
            <w:pPr>
              <w:pStyle w:val="TableParagraph"/>
              <w:numPr>
                <w:ilvl w:val="0"/>
                <w:numId w:val="69"/>
              </w:numPr>
              <w:tabs>
                <w:tab w:val="left" w:pos="815"/>
                <w:tab w:val="left" w:pos="816"/>
              </w:tabs>
              <w:spacing w:line="259" w:lineRule="exact"/>
              <w:rPr>
                <w:sz w:val="24"/>
              </w:rPr>
            </w:pPr>
            <w:r>
              <w:rPr>
                <w:sz w:val="24"/>
              </w:rPr>
              <w:t>умение</w:t>
            </w:r>
            <w:r>
              <w:rPr>
                <w:spacing w:val="-7"/>
                <w:sz w:val="24"/>
              </w:rPr>
              <w:t xml:space="preserve"> </w:t>
            </w:r>
            <w:r>
              <w:rPr>
                <w:sz w:val="24"/>
              </w:rPr>
              <w:t>сотрудничать</w:t>
            </w:r>
            <w:r>
              <w:rPr>
                <w:spacing w:val="-5"/>
                <w:sz w:val="24"/>
              </w:rPr>
              <w:t xml:space="preserve"> </w:t>
            </w:r>
            <w:r>
              <w:rPr>
                <w:sz w:val="24"/>
              </w:rPr>
              <w:t>с</w:t>
            </w:r>
            <w:r>
              <w:rPr>
                <w:spacing w:val="-8"/>
                <w:sz w:val="24"/>
              </w:rPr>
              <w:t xml:space="preserve"> </w:t>
            </w:r>
            <w:r>
              <w:rPr>
                <w:sz w:val="24"/>
              </w:rPr>
              <w:t>товарищами</w:t>
            </w:r>
            <w:r>
              <w:rPr>
                <w:spacing w:val="-8"/>
                <w:sz w:val="24"/>
              </w:rPr>
              <w:t xml:space="preserve"> </w:t>
            </w:r>
            <w:r>
              <w:rPr>
                <w:sz w:val="24"/>
              </w:rPr>
              <w:t>в</w:t>
            </w:r>
            <w:r>
              <w:rPr>
                <w:spacing w:val="-10"/>
                <w:sz w:val="24"/>
              </w:rPr>
              <w:t xml:space="preserve"> </w:t>
            </w:r>
            <w:r>
              <w:rPr>
                <w:sz w:val="24"/>
              </w:rPr>
              <w:t>процессе</w:t>
            </w:r>
            <w:r>
              <w:rPr>
                <w:spacing w:val="-7"/>
                <w:sz w:val="24"/>
              </w:rPr>
              <w:t xml:space="preserve"> </w:t>
            </w:r>
            <w:r>
              <w:rPr>
                <w:sz w:val="24"/>
              </w:rPr>
              <w:t>совместной</w:t>
            </w:r>
            <w:r>
              <w:rPr>
                <w:spacing w:val="-9"/>
                <w:sz w:val="24"/>
              </w:rPr>
              <w:t xml:space="preserve"> </w:t>
            </w:r>
            <w:r>
              <w:rPr>
                <w:sz w:val="24"/>
              </w:rPr>
              <w:t>деятельности,</w:t>
            </w:r>
          </w:p>
          <w:p w:rsidR="00A65286" w:rsidRDefault="00D25255">
            <w:pPr>
              <w:pStyle w:val="TableParagraph"/>
              <w:spacing w:before="2" w:line="275" w:lineRule="exact"/>
              <w:ind w:left="110"/>
              <w:rPr>
                <w:sz w:val="24"/>
              </w:rPr>
            </w:pPr>
            <w:r>
              <w:rPr>
                <w:sz w:val="24"/>
              </w:rPr>
              <w:t>соотносить</w:t>
            </w:r>
            <w:r>
              <w:rPr>
                <w:spacing w:val="1"/>
                <w:sz w:val="24"/>
              </w:rPr>
              <w:t xml:space="preserve"> </w:t>
            </w:r>
            <w:r>
              <w:rPr>
                <w:sz w:val="24"/>
              </w:rPr>
              <w:t>свою</w:t>
            </w:r>
            <w:r>
              <w:rPr>
                <w:spacing w:val="-1"/>
                <w:sz w:val="24"/>
              </w:rPr>
              <w:t xml:space="preserve"> </w:t>
            </w:r>
            <w:r>
              <w:rPr>
                <w:sz w:val="24"/>
              </w:rPr>
              <w:t>часть</w:t>
            </w:r>
            <w:r>
              <w:rPr>
                <w:spacing w:val="-2"/>
                <w:sz w:val="24"/>
              </w:rPr>
              <w:t xml:space="preserve"> </w:t>
            </w:r>
            <w:r>
              <w:rPr>
                <w:sz w:val="24"/>
              </w:rPr>
              <w:t>работы</w:t>
            </w:r>
            <w:r>
              <w:rPr>
                <w:spacing w:val="2"/>
                <w:sz w:val="24"/>
              </w:rPr>
              <w:t xml:space="preserve"> </w:t>
            </w:r>
            <w:r>
              <w:rPr>
                <w:sz w:val="24"/>
              </w:rPr>
              <w:t>с</w:t>
            </w:r>
            <w:r>
              <w:rPr>
                <w:spacing w:val="-10"/>
                <w:sz w:val="24"/>
              </w:rPr>
              <w:t xml:space="preserve"> </w:t>
            </w:r>
            <w:r>
              <w:rPr>
                <w:sz w:val="24"/>
              </w:rPr>
              <w:t>общим</w:t>
            </w:r>
            <w:r>
              <w:rPr>
                <w:spacing w:val="-2"/>
                <w:sz w:val="24"/>
              </w:rPr>
              <w:t xml:space="preserve"> </w:t>
            </w:r>
            <w:r>
              <w:rPr>
                <w:sz w:val="24"/>
              </w:rPr>
              <w:t>замыслом;</w:t>
            </w:r>
          </w:p>
          <w:p w:rsidR="00A65286" w:rsidRDefault="00D25255">
            <w:pPr>
              <w:pStyle w:val="TableParagraph"/>
              <w:numPr>
                <w:ilvl w:val="0"/>
                <w:numId w:val="69"/>
              </w:numPr>
              <w:tabs>
                <w:tab w:val="left" w:pos="815"/>
                <w:tab w:val="left" w:pos="816"/>
              </w:tabs>
              <w:spacing w:line="275" w:lineRule="exact"/>
              <w:rPr>
                <w:sz w:val="24"/>
              </w:rPr>
            </w:pPr>
            <w:r>
              <w:rPr>
                <w:sz w:val="24"/>
              </w:rPr>
              <w:t>овладение</w:t>
            </w:r>
            <w:r>
              <w:rPr>
                <w:spacing w:val="-6"/>
                <w:sz w:val="24"/>
              </w:rPr>
              <w:t xml:space="preserve"> </w:t>
            </w:r>
            <w:r>
              <w:rPr>
                <w:sz w:val="24"/>
              </w:rPr>
              <w:t>умением</w:t>
            </w:r>
            <w:r>
              <w:rPr>
                <w:spacing w:val="-4"/>
                <w:sz w:val="24"/>
              </w:rPr>
              <w:t xml:space="preserve"> </w:t>
            </w:r>
            <w:r>
              <w:rPr>
                <w:sz w:val="24"/>
              </w:rPr>
              <w:t>вести</w:t>
            </w:r>
            <w:r>
              <w:rPr>
                <w:spacing w:val="-9"/>
                <w:sz w:val="24"/>
              </w:rPr>
              <w:t xml:space="preserve"> </w:t>
            </w:r>
            <w:r>
              <w:rPr>
                <w:sz w:val="24"/>
              </w:rPr>
              <w:t>диалог,</w:t>
            </w:r>
            <w:r>
              <w:rPr>
                <w:spacing w:val="-7"/>
                <w:sz w:val="24"/>
              </w:rPr>
              <w:t xml:space="preserve"> </w:t>
            </w:r>
            <w:r>
              <w:rPr>
                <w:sz w:val="24"/>
              </w:rPr>
              <w:t>распределять</w:t>
            </w:r>
            <w:r>
              <w:rPr>
                <w:spacing w:val="-10"/>
                <w:sz w:val="24"/>
              </w:rPr>
              <w:t xml:space="preserve"> </w:t>
            </w:r>
            <w:r>
              <w:rPr>
                <w:sz w:val="24"/>
              </w:rPr>
              <w:t>функции</w:t>
            </w:r>
            <w:r>
              <w:rPr>
                <w:spacing w:val="-3"/>
                <w:sz w:val="24"/>
              </w:rPr>
              <w:t xml:space="preserve"> </w:t>
            </w:r>
            <w:r>
              <w:rPr>
                <w:sz w:val="24"/>
              </w:rPr>
              <w:t>и</w:t>
            </w:r>
            <w:r>
              <w:rPr>
                <w:spacing w:val="-6"/>
                <w:sz w:val="24"/>
              </w:rPr>
              <w:t xml:space="preserve"> </w:t>
            </w:r>
            <w:r>
              <w:rPr>
                <w:sz w:val="24"/>
              </w:rPr>
              <w:t>роли</w:t>
            </w:r>
            <w:r>
              <w:rPr>
                <w:spacing w:val="-9"/>
                <w:sz w:val="24"/>
              </w:rPr>
              <w:t xml:space="preserve"> </w:t>
            </w:r>
            <w:r>
              <w:rPr>
                <w:sz w:val="24"/>
              </w:rPr>
              <w:t>в</w:t>
            </w:r>
            <w:r>
              <w:rPr>
                <w:spacing w:val="-10"/>
                <w:sz w:val="24"/>
              </w:rPr>
              <w:t xml:space="preserve"> </w:t>
            </w:r>
            <w:r>
              <w:rPr>
                <w:sz w:val="24"/>
              </w:rPr>
              <w:t>процессе</w:t>
            </w:r>
          </w:p>
          <w:p w:rsidR="00A65286" w:rsidRDefault="00D25255">
            <w:pPr>
              <w:pStyle w:val="TableParagraph"/>
              <w:spacing w:before="3" w:line="270" w:lineRule="exact"/>
              <w:ind w:left="110"/>
              <w:rPr>
                <w:sz w:val="24"/>
              </w:rPr>
            </w:pPr>
            <w:r>
              <w:rPr>
                <w:sz w:val="24"/>
              </w:rPr>
              <w:t>выполнения</w:t>
            </w:r>
            <w:r>
              <w:rPr>
                <w:spacing w:val="-3"/>
                <w:sz w:val="24"/>
              </w:rPr>
              <w:t xml:space="preserve"> </w:t>
            </w:r>
            <w:r>
              <w:rPr>
                <w:sz w:val="24"/>
              </w:rPr>
              <w:t>коллективной</w:t>
            </w:r>
            <w:r>
              <w:rPr>
                <w:spacing w:val="-1"/>
                <w:sz w:val="24"/>
              </w:rPr>
              <w:t xml:space="preserve"> </w:t>
            </w:r>
            <w:r>
              <w:rPr>
                <w:sz w:val="24"/>
              </w:rPr>
              <w:t>творческой</w:t>
            </w:r>
            <w:r>
              <w:rPr>
                <w:spacing w:val="-6"/>
                <w:sz w:val="24"/>
              </w:rPr>
              <w:t xml:space="preserve"> </w:t>
            </w:r>
            <w:r>
              <w:rPr>
                <w:sz w:val="24"/>
              </w:rPr>
              <w:t>работы;</w:t>
            </w:r>
          </w:p>
        </w:tc>
      </w:tr>
      <w:tr w:rsidR="00A65286">
        <w:trPr>
          <w:trHeight w:val="1655"/>
        </w:trPr>
        <w:tc>
          <w:tcPr>
            <w:tcW w:w="672" w:type="dxa"/>
          </w:tcPr>
          <w:p w:rsidR="00A65286" w:rsidRDefault="00D25255">
            <w:pPr>
              <w:pStyle w:val="TableParagraph"/>
              <w:spacing w:line="259" w:lineRule="exact"/>
              <w:ind w:left="110"/>
              <w:rPr>
                <w:sz w:val="24"/>
              </w:rPr>
            </w:pPr>
            <w:r>
              <w:rPr>
                <w:sz w:val="24"/>
              </w:rPr>
              <w:t>9</w:t>
            </w:r>
          </w:p>
        </w:tc>
        <w:tc>
          <w:tcPr>
            <w:tcW w:w="2079" w:type="dxa"/>
          </w:tcPr>
          <w:p w:rsidR="00A65286" w:rsidRDefault="00D14F42">
            <w:pPr>
              <w:pStyle w:val="TableParagraph"/>
              <w:spacing w:line="264" w:lineRule="exact"/>
              <w:ind w:left="110"/>
              <w:rPr>
                <w:b/>
                <w:sz w:val="24"/>
              </w:rPr>
            </w:pPr>
            <w:r>
              <w:rPr>
                <w:b/>
                <w:sz w:val="24"/>
              </w:rPr>
              <w:t>Труд</w:t>
            </w:r>
          </w:p>
        </w:tc>
        <w:tc>
          <w:tcPr>
            <w:tcW w:w="2828" w:type="dxa"/>
          </w:tcPr>
          <w:p w:rsidR="00A65286" w:rsidRDefault="00D25255">
            <w:pPr>
              <w:pStyle w:val="TableParagraph"/>
              <w:spacing w:line="259" w:lineRule="exact"/>
              <w:ind w:left="114"/>
              <w:rPr>
                <w:sz w:val="24"/>
              </w:rPr>
            </w:pPr>
            <w:r>
              <w:rPr>
                <w:spacing w:val="-1"/>
                <w:sz w:val="24"/>
              </w:rPr>
              <w:t>Личностные</w:t>
            </w:r>
            <w:r>
              <w:rPr>
                <w:spacing w:val="-15"/>
                <w:sz w:val="24"/>
              </w:rPr>
              <w:t xml:space="preserve"> </w:t>
            </w:r>
            <w:r>
              <w:rPr>
                <w:spacing w:val="-1"/>
                <w:sz w:val="24"/>
              </w:rPr>
              <w:t>учебные</w:t>
            </w:r>
          </w:p>
          <w:p w:rsidR="00A65286" w:rsidRDefault="00D25255">
            <w:pPr>
              <w:pStyle w:val="TableParagraph"/>
              <w:spacing w:before="2"/>
              <w:ind w:left="114"/>
              <w:rPr>
                <w:sz w:val="24"/>
              </w:rPr>
            </w:pPr>
            <w:r>
              <w:rPr>
                <w:sz w:val="24"/>
              </w:rPr>
              <w:t>действия</w:t>
            </w:r>
          </w:p>
        </w:tc>
        <w:tc>
          <w:tcPr>
            <w:tcW w:w="9209" w:type="dxa"/>
          </w:tcPr>
          <w:p w:rsidR="00A65286" w:rsidRDefault="00D25255">
            <w:pPr>
              <w:pStyle w:val="TableParagraph"/>
              <w:numPr>
                <w:ilvl w:val="0"/>
                <w:numId w:val="68"/>
              </w:numPr>
              <w:tabs>
                <w:tab w:val="left" w:pos="815"/>
                <w:tab w:val="left" w:pos="816"/>
              </w:tabs>
              <w:spacing w:line="259" w:lineRule="exact"/>
              <w:ind w:left="815"/>
              <w:rPr>
                <w:sz w:val="24"/>
              </w:rPr>
            </w:pPr>
            <w:r>
              <w:rPr>
                <w:sz w:val="24"/>
              </w:rPr>
              <w:t>действия,</w:t>
            </w:r>
            <w:r>
              <w:rPr>
                <w:spacing w:val="-1"/>
                <w:sz w:val="24"/>
              </w:rPr>
              <w:t xml:space="preserve"> </w:t>
            </w:r>
            <w:r>
              <w:rPr>
                <w:sz w:val="24"/>
              </w:rPr>
              <w:t>реализующие</w:t>
            </w:r>
            <w:r>
              <w:rPr>
                <w:spacing w:val="-4"/>
                <w:sz w:val="24"/>
              </w:rPr>
              <w:t xml:space="preserve"> </w:t>
            </w:r>
            <w:r>
              <w:rPr>
                <w:sz w:val="24"/>
              </w:rPr>
              <w:t>потребность</w:t>
            </w:r>
            <w:r>
              <w:rPr>
                <w:spacing w:val="-6"/>
                <w:sz w:val="24"/>
              </w:rPr>
              <w:t xml:space="preserve"> </w:t>
            </w:r>
            <w:r>
              <w:rPr>
                <w:sz w:val="24"/>
              </w:rPr>
              <w:t>школьника</w:t>
            </w:r>
            <w:r>
              <w:rPr>
                <w:spacing w:val="-3"/>
                <w:sz w:val="24"/>
              </w:rPr>
              <w:t xml:space="preserve"> </w:t>
            </w:r>
            <w:r>
              <w:rPr>
                <w:sz w:val="24"/>
              </w:rPr>
              <w:t>в</w:t>
            </w:r>
            <w:r>
              <w:rPr>
                <w:spacing w:val="-2"/>
                <w:sz w:val="24"/>
              </w:rPr>
              <w:t xml:space="preserve"> </w:t>
            </w:r>
            <w:r>
              <w:rPr>
                <w:sz w:val="24"/>
              </w:rPr>
              <w:t>социально</w:t>
            </w:r>
            <w:r>
              <w:rPr>
                <w:spacing w:val="-3"/>
                <w:sz w:val="24"/>
              </w:rPr>
              <w:t xml:space="preserve"> </w:t>
            </w:r>
            <w:r>
              <w:rPr>
                <w:sz w:val="24"/>
              </w:rPr>
              <w:t>значимой</w:t>
            </w:r>
            <w:r>
              <w:rPr>
                <w:spacing w:val="-6"/>
                <w:sz w:val="24"/>
              </w:rPr>
              <w:t xml:space="preserve"> </w:t>
            </w:r>
            <w:r>
              <w:rPr>
                <w:sz w:val="24"/>
              </w:rPr>
              <w:t>и</w:t>
            </w:r>
          </w:p>
          <w:p w:rsidR="00A65286" w:rsidRDefault="00D25255">
            <w:pPr>
              <w:pStyle w:val="TableParagraph"/>
              <w:spacing w:before="4" w:line="237" w:lineRule="auto"/>
              <w:ind w:left="62"/>
              <w:rPr>
                <w:sz w:val="24"/>
              </w:rPr>
            </w:pPr>
            <w:r>
              <w:rPr>
                <w:sz w:val="24"/>
              </w:rPr>
              <w:t>социально</w:t>
            </w:r>
            <w:r>
              <w:rPr>
                <w:spacing w:val="-12"/>
                <w:sz w:val="24"/>
              </w:rPr>
              <w:t xml:space="preserve"> </w:t>
            </w:r>
            <w:r>
              <w:rPr>
                <w:sz w:val="24"/>
              </w:rPr>
              <w:t>оцениваемой</w:t>
            </w:r>
            <w:r>
              <w:rPr>
                <w:spacing w:val="-9"/>
                <w:sz w:val="24"/>
              </w:rPr>
              <w:t xml:space="preserve"> </w:t>
            </w:r>
            <w:r>
              <w:rPr>
                <w:sz w:val="24"/>
              </w:rPr>
              <w:t>деятельности,</w:t>
            </w:r>
            <w:r>
              <w:rPr>
                <w:spacing w:val="-13"/>
                <w:sz w:val="24"/>
              </w:rPr>
              <w:t xml:space="preserve"> </w:t>
            </w:r>
            <w:r>
              <w:rPr>
                <w:sz w:val="24"/>
              </w:rPr>
              <w:t>направленность</w:t>
            </w:r>
            <w:r>
              <w:rPr>
                <w:spacing w:val="-8"/>
                <w:sz w:val="24"/>
              </w:rPr>
              <w:t xml:space="preserve"> </w:t>
            </w:r>
            <w:r>
              <w:rPr>
                <w:sz w:val="24"/>
              </w:rPr>
              <w:t>на</w:t>
            </w:r>
            <w:r>
              <w:rPr>
                <w:spacing w:val="-12"/>
                <w:sz w:val="24"/>
              </w:rPr>
              <w:t xml:space="preserve"> </w:t>
            </w:r>
            <w:r>
              <w:rPr>
                <w:sz w:val="24"/>
              </w:rPr>
              <w:t>достижение</w:t>
            </w:r>
            <w:r>
              <w:rPr>
                <w:spacing w:val="-12"/>
                <w:sz w:val="24"/>
              </w:rPr>
              <w:t xml:space="preserve"> </w:t>
            </w:r>
            <w:r>
              <w:rPr>
                <w:sz w:val="24"/>
              </w:rPr>
              <w:t>творческой</w:t>
            </w:r>
            <w:r>
              <w:rPr>
                <w:spacing w:val="-57"/>
                <w:sz w:val="24"/>
              </w:rPr>
              <w:t xml:space="preserve"> </w:t>
            </w:r>
            <w:r>
              <w:rPr>
                <w:sz w:val="24"/>
              </w:rPr>
              <w:t>самореализации,</w:t>
            </w:r>
            <w:r>
              <w:rPr>
                <w:spacing w:val="-2"/>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 с помощью компьютерных</w:t>
            </w:r>
            <w:r>
              <w:rPr>
                <w:spacing w:val="-4"/>
                <w:sz w:val="24"/>
              </w:rPr>
              <w:t xml:space="preserve"> </w:t>
            </w:r>
            <w:r>
              <w:rPr>
                <w:sz w:val="24"/>
              </w:rPr>
              <w:t>технологий;</w:t>
            </w:r>
          </w:p>
          <w:p w:rsidR="00A65286" w:rsidRDefault="00D25255">
            <w:pPr>
              <w:pStyle w:val="TableParagraph"/>
              <w:numPr>
                <w:ilvl w:val="0"/>
                <w:numId w:val="68"/>
              </w:numPr>
              <w:tabs>
                <w:tab w:val="left" w:pos="878"/>
                <w:tab w:val="left" w:pos="879"/>
              </w:tabs>
              <w:spacing w:before="6" w:line="237" w:lineRule="auto"/>
              <w:ind w:right="894" w:firstLine="0"/>
              <w:rPr>
                <w:sz w:val="24"/>
              </w:rPr>
            </w:pPr>
            <w:r>
              <w:rPr>
                <w:spacing w:val="-1"/>
                <w:sz w:val="24"/>
              </w:rPr>
              <w:t>действия,</w:t>
            </w:r>
            <w:r>
              <w:rPr>
                <w:spacing w:val="1"/>
                <w:sz w:val="24"/>
              </w:rPr>
              <w:t xml:space="preserve"> </w:t>
            </w:r>
            <w:r>
              <w:rPr>
                <w:spacing w:val="-1"/>
                <w:sz w:val="24"/>
              </w:rPr>
              <w:t>характеризующие</w:t>
            </w:r>
            <w:r>
              <w:rPr>
                <w:spacing w:val="2"/>
                <w:sz w:val="24"/>
              </w:rPr>
              <w:t xml:space="preserve"> </w:t>
            </w:r>
            <w:r>
              <w:rPr>
                <w:sz w:val="24"/>
              </w:rPr>
              <w:t>уважительное</w:t>
            </w:r>
            <w:r>
              <w:rPr>
                <w:spacing w:val="-11"/>
                <w:sz w:val="24"/>
              </w:rPr>
              <w:t xml:space="preserve"> </w:t>
            </w:r>
            <w:r>
              <w:rPr>
                <w:sz w:val="24"/>
              </w:rPr>
              <w:t>отношение</w:t>
            </w:r>
            <w:r>
              <w:rPr>
                <w:spacing w:val="-2"/>
                <w:sz w:val="24"/>
              </w:rPr>
              <w:t xml:space="preserve"> </w:t>
            </w:r>
            <w:r>
              <w:rPr>
                <w:sz w:val="24"/>
              </w:rPr>
              <w:t>к</w:t>
            </w:r>
            <w:r>
              <w:rPr>
                <w:spacing w:val="-9"/>
                <w:sz w:val="24"/>
              </w:rPr>
              <w:t xml:space="preserve"> </w:t>
            </w:r>
            <w:r>
              <w:rPr>
                <w:sz w:val="24"/>
              </w:rPr>
              <w:t>труду</w:t>
            </w:r>
            <w:r>
              <w:rPr>
                <w:spacing w:val="-17"/>
                <w:sz w:val="24"/>
              </w:rPr>
              <w:t xml:space="preserve"> </w:t>
            </w:r>
            <w:r>
              <w:rPr>
                <w:sz w:val="24"/>
              </w:rPr>
              <w:t>людей</w:t>
            </w:r>
            <w:r>
              <w:rPr>
                <w:spacing w:val="-1"/>
                <w:sz w:val="24"/>
              </w:rPr>
              <w:t xml:space="preserve"> </w:t>
            </w:r>
            <w:r>
              <w:rPr>
                <w:sz w:val="24"/>
              </w:rPr>
              <w:t>и</w:t>
            </w:r>
            <w:r>
              <w:rPr>
                <w:spacing w:val="-2"/>
                <w:sz w:val="24"/>
              </w:rPr>
              <w:t xml:space="preserve"> </w:t>
            </w:r>
            <w:r>
              <w:rPr>
                <w:sz w:val="24"/>
              </w:rPr>
              <w:t>к</w:t>
            </w:r>
            <w:r>
              <w:rPr>
                <w:spacing w:val="-57"/>
                <w:sz w:val="24"/>
              </w:rPr>
              <w:t xml:space="preserve"> </w:t>
            </w:r>
            <w:r>
              <w:rPr>
                <w:sz w:val="24"/>
              </w:rPr>
              <w:t>продукту,</w:t>
            </w:r>
            <w:r>
              <w:rPr>
                <w:spacing w:val="-2"/>
                <w:sz w:val="24"/>
              </w:rPr>
              <w:t xml:space="preserve"> </w:t>
            </w:r>
            <w:r>
              <w:rPr>
                <w:sz w:val="24"/>
              </w:rPr>
              <w:t>производимому</w:t>
            </w:r>
            <w:r>
              <w:rPr>
                <w:spacing w:val="-12"/>
                <w:sz w:val="24"/>
              </w:rPr>
              <w:t xml:space="preserve"> </w:t>
            </w:r>
            <w:r>
              <w:rPr>
                <w:sz w:val="24"/>
              </w:rPr>
              <w:t>людьми</w:t>
            </w:r>
            <w:r>
              <w:rPr>
                <w:spacing w:val="-2"/>
                <w:sz w:val="24"/>
              </w:rPr>
              <w:t xml:space="preserve"> </w:t>
            </w:r>
            <w:r>
              <w:rPr>
                <w:sz w:val="24"/>
              </w:rPr>
              <w:t>разных</w:t>
            </w:r>
            <w:r>
              <w:rPr>
                <w:spacing w:val="-7"/>
                <w:sz w:val="24"/>
              </w:rPr>
              <w:t xml:space="preserve"> </w:t>
            </w:r>
            <w:r>
              <w:rPr>
                <w:sz w:val="24"/>
              </w:rPr>
              <w:t>профессий.</w:t>
            </w:r>
            <w:r>
              <w:rPr>
                <w:spacing w:val="-1"/>
                <w:sz w:val="24"/>
              </w:rPr>
              <w:t xml:space="preserve"> </w:t>
            </w:r>
            <w:r>
              <w:rPr>
                <w:sz w:val="24"/>
              </w:rPr>
              <w:t>проектная</w:t>
            </w:r>
            <w:r>
              <w:rPr>
                <w:spacing w:val="-3"/>
                <w:sz w:val="24"/>
              </w:rPr>
              <w:t xml:space="preserve"> </w:t>
            </w:r>
            <w:r>
              <w:rPr>
                <w:sz w:val="24"/>
              </w:rPr>
              <w:t>деятельность.</w:t>
            </w:r>
          </w:p>
          <w:p w:rsidR="00A65286" w:rsidRDefault="00D25255">
            <w:pPr>
              <w:pStyle w:val="TableParagraph"/>
              <w:spacing w:before="4" w:line="270" w:lineRule="exact"/>
              <w:ind w:left="62"/>
              <w:rPr>
                <w:sz w:val="24"/>
              </w:rPr>
            </w:pPr>
            <w:r>
              <w:rPr>
                <w:sz w:val="24"/>
              </w:rPr>
              <w:t>контроль</w:t>
            </w:r>
            <w:r>
              <w:rPr>
                <w:spacing w:val="-4"/>
                <w:sz w:val="24"/>
              </w:rPr>
              <w:t xml:space="preserve"> </w:t>
            </w:r>
            <w:r>
              <w:rPr>
                <w:sz w:val="24"/>
              </w:rPr>
              <w:t>и</w:t>
            </w:r>
            <w:r>
              <w:rPr>
                <w:spacing w:val="-3"/>
                <w:sz w:val="24"/>
              </w:rPr>
              <w:t xml:space="preserve"> </w:t>
            </w:r>
            <w:r>
              <w:rPr>
                <w:sz w:val="24"/>
              </w:rPr>
              <w:t>самоконтроль;</w:t>
            </w:r>
          </w:p>
        </w:tc>
      </w:tr>
      <w:tr w:rsidR="00A65286">
        <w:trPr>
          <w:trHeight w:val="5522"/>
        </w:trPr>
        <w:tc>
          <w:tcPr>
            <w:tcW w:w="672" w:type="dxa"/>
          </w:tcPr>
          <w:p w:rsidR="00A65286" w:rsidRDefault="00A65286">
            <w:pPr>
              <w:pStyle w:val="TableParagraph"/>
              <w:rPr>
                <w:sz w:val="24"/>
              </w:rPr>
            </w:pPr>
          </w:p>
        </w:tc>
        <w:tc>
          <w:tcPr>
            <w:tcW w:w="2079" w:type="dxa"/>
          </w:tcPr>
          <w:p w:rsidR="00A65286" w:rsidRDefault="00A65286">
            <w:pPr>
              <w:pStyle w:val="TableParagraph"/>
              <w:rPr>
                <w:sz w:val="24"/>
              </w:rPr>
            </w:pPr>
          </w:p>
        </w:tc>
        <w:tc>
          <w:tcPr>
            <w:tcW w:w="2828" w:type="dxa"/>
          </w:tcPr>
          <w:p w:rsidR="00A65286" w:rsidRDefault="00D25255">
            <w:pPr>
              <w:pStyle w:val="TableParagraph"/>
              <w:spacing w:line="259" w:lineRule="exact"/>
              <w:ind w:left="114"/>
              <w:rPr>
                <w:sz w:val="24"/>
              </w:rPr>
            </w:pPr>
            <w:r>
              <w:rPr>
                <w:sz w:val="24"/>
              </w:rPr>
              <w:t>Познавательные</w:t>
            </w:r>
            <w:r>
              <w:rPr>
                <w:spacing w:val="-21"/>
                <w:sz w:val="24"/>
              </w:rPr>
              <w:t xml:space="preserve"> </w:t>
            </w:r>
            <w:r>
              <w:rPr>
                <w:sz w:val="24"/>
              </w:rPr>
              <w:t>общие</w:t>
            </w:r>
          </w:p>
          <w:p w:rsidR="00A65286" w:rsidRDefault="00D25255">
            <w:pPr>
              <w:pStyle w:val="TableParagraph"/>
              <w:spacing w:before="2"/>
              <w:ind w:left="114"/>
              <w:rPr>
                <w:sz w:val="24"/>
              </w:rPr>
            </w:pPr>
            <w:r>
              <w:rPr>
                <w:sz w:val="24"/>
              </w:rPr>
              <w:t>учебные</w:t>
            </w:r>
            <w:r>
              <w:rPr>
                <w:spacing w:val="-3"/>
                <w:sz w:val="24"/>
              </w:rPr>
              <w:t xml:space="preserve"> </w:t>
            </w:r>
            <w:r>
              <w:rPr>
                <w:sz w:val="24"/>
              </w:rPr>
              <w:t>действия</w:t>
            </w:r>
          </w:p>
        </w:tc>
        <w:tc>
          <w:tcPr>
            <w:tcW w:w="9209" w:type="dxa"/>
          </w:tcPr>
          <w:p w:rsidR="00A65286" w:rsidRDefault="00D25255">
            <w:pPr>
              <w:pStyle w:val="TableParagraph"/>
              <w:numPr>
                <w:ilvl w:val="0"/>
                <w:numId w:val="67"/>
              </w:numPr>
              <w:tabs>
                <w:tab w:val="left" w:pos="815"/>
                <w:tab w:val="left" w:pos="816"/>
              </w:tabs>
              <w:spacing w:line="259" w:lineRule="exact"/>
              <w:ind w:left="815"/>
              <w:rPr>
                <w:sz w:val="24"/>
              </w:rPr>
            </w:pPr>
            <w:r>
              <w:rPr>
                <w:sz w:val="24"/>
              </w:rPr>
              <w:t>осуществление</w:t>
            </w:r>
            <w:r>
              <w:rPr>
                <w:spacing w:val="-9"/>
                <w:sz w:val="24"/>
              </w:rPr>
              <w:t xml:space="preserve"> </w:t>
            </w:r>
            <w:r>
              <w:rPr>
                <w:sz w:val="24"/>
              </w:rPr>
              <w:t>поиска</w:t>
            </w:r>
            <w:r>
              <w:rPr>
                <w:spacing w:val="-13"/>
                <w:sz w:val="24"/>
              </w:rPr>
              <w:t xml:space="preserve"> </w:t>
            </w:r>
            <w:r>
              <w:rPr>
                <w:sz w:val="24"/>
              </w:rPr>
              <w:t>необходимой</w:t>
            </w:r>
            <w:r>
              <w:rPr>
                <w:spacing w:val="-11"/>
                <w:sz w:val="24"/>
              </w:rPr>
              <w:t xml:space="preserve"> </w:t>
            </w:r>
            <w:r>
              <w:rPr>
                <w:sz w:val="24"/>
              </w:rPr>
              <w:t>информации</w:t>
            </w:r>
            <w:r>
              <w:rPr>
                <w:spacing w:val="-12"/>
                <w:sz w:val="24"/>
              </w:rPr>
              <w:t xml:space="preserve"> </w:t>
            </w:r>
            <w:r>
              <w:rPr>
                <w:sz w:val="24"/>
              </w:rPr>
              <w:t>в</w:t>
            </w:r>
            <w:r>
              <w:rPr>
                <w:spacing w:val="-7"/>
                <w:sz w:val="24"/>
              </w:rPr>
              <w:t xml:space="preserve"> </w:t>
            </w:r>
            <w:r>
              <w:rPr>
                <w:sz w:val="24"/>
              </w:rPr>
              <w:t>учебнике,</w:t>
            </w:r>
            <w:r>
              <w:rPr>
                <w:spacing w:val="-7"/>
                <w:sz w:val="24"/>
              </w:rPr>
              <w:t xml:space="preserve"> </w:t>
            </w:r>
            <w:r>
              <w:rPr>
                <w:sz w:val="24"/>
              </w:rPr>
              <w:t>словарях,</w:t>
            </w:r>
          </w:p>
          <w:p w:rsidR="00A65286" w:rsidRDefault="00D25255">
            <w:pPr>
              <w:pStyle w:val="TableParagraph"/>
              <w:spacing w:before="2" w:line="275" w:lineRule="exact"/>
              <w:ind w:left="62"/>
              <w:rPr>
                <w:sz w:val="24"/>
              </w:rPr>
            </w:pPr>
            <w:r>
              <w:rPr>
                <w:sz w:val="24"/>
              </w:rPr>
              <w:t>справочниках, в</w:t>
            </w:r>
            <w:r>
              <w:rPr>
                <w:spacing w:val="-1"/>
                <w:sz w:val="24"/>
              </w:rPr>
              <w:t xml:space="preserve"> </w:t>
            </w:r>
            <w:r>
              <w:rPr>
                <w:sz w:val="24"/>
              </w:rPr>
              <w:t>том</w:t>
            </w:r>
            <w:r>
              <w:rPr>
                <w:spacing w:val="-1"/>
                <w:sz w:val="24"/>
              </w:rPr>
              <w:t xml:space="preserve"> </w:t>
            </w:r>
            <w:r>
              <w:rPr>
                <w:sz w:val="24"/>
              </w:rPr>
              <w:t>числе</w:t>
            </w:r>
            <w:r>
              <w:rPr>
                <w:spacing w:val="-7"/>
                <w:sz w:val="24"/>
              </w:rPr>
              <w:t xml:space="preserve"> </w:t>
            </w:r>
            <w:r>
              <w:rPr>
                <w:sz w:val="24"/>
              </w:rPr>
              <w:t>на</w:t>
            </w:r>
            <w:r>
              <w:rPr>
                <w:spacing w:val="-3"/>
                <w:sz w:val="24"/>
              </w:rPr>
              <w:t xml:space="preserve"> </w:t>
            </w:r>
            <w:r>
              <w:rPr>
                <w:sz w:val="24"/>
              </w:rPr>
              <w:t>электронных</w:t>
            </w:r>
            <w:r>
              <w:rPr>
                <w:spacing w:val="-7"/>
                <w:sz w:val="24"/>
              </w:rPr>
              <w:t xml:space="preserve"> </w:t>
            </w:r>
            <w:r>
              <w:rPr>
                <w:sz w:val="24"/>
              </w:rPr>
              <w:t>носителях;</w:t>
            </w:r>
          </w:p>
          <w:p w:rsidR="00A65286" w:rsidRDefault="00D25255">
            <w:pPr>
              <w:pStyle w:val="TableParagraph"/>
              <w:numPr>
                <w:ilvl w:val="0"/>
                <w:numId w:val="67"/>
              </w:numPr>
              <w:tabs>
                <w:tab w:val="left" w:pos="878"/>
                <w:tab w:val="left" w:pos="879"/>
              </w:tabs>
              <w:spacing w:line="242" w:lineRule="auto"/>
              <w:ind w:right="1010" w:firstLine="0"/>
              <w:rPr>
                <w:sz w:val="24"/>
              </w:rPr>
            </w:pPr>
            <w:r>
              <w:rPr>
                <w:sz w:val="24"/>
              </w:rPr>
              <w:t>сохранение</w:t>
            </w:r>
            <w:r>
              <w:rPr>
                <w:spacing w:val="-5"/>
                <w:sz w:val="24"/>
              </w:rPr>
              <w:t xml:space="preserve"> </w:t>
            </w:r>
            <w:r>
              <w:rPr>
                <w:sz w:val="24"/>
              </w:rPr>
              <w:t>информации</w:t>
            </w:r>
            <w:r>
              <w:rPr>
                <w:spacing w:val="-8"/>
                <w:sz w:val="24"/>
              </w:rPr>
              <w:t xml:space="preserve"> </w:t>
            </w:r>
            <w:r>
              <w:rPr>
                <w:sz w:val="24"/>
              </w:rPr>
              <w:t>на</w:t>
            </w:r>
            <w:r>
              <w:rPr>
                <w:spacing w:val="-7"/>
                <w:sz w:val="24"/>
              </w:rPr>
              <w:t xml:space="preserve"> </w:t>
            </w:r>
            <w:r>
              <w:rPr>
                <w:sz w:val="24"/>
              </w:rPr>
              <w:t>бумажных</w:t>
            </w:r>
            <w:r>
              <w:rPr>
                <w:spacing w:val="-9"/>
                <w:sz w:val="24"/>
              </w:rPr>
              <w:t xml:space="preserve"> </w:t>
            </w:r>
            <w:r>
              <w:rPr>
                <w:sz w:val="24"/>
              </w:rPr>
              <w:t>и</w:t>
            </w:r>
            <w:r>
              <w:rPr>
                <w:spacing w:val="-5"/>
                <w:sz w:val="24"/>
              </w:rPr>
              <w:t xml:space="preserve"> </w:t>
            </w:r>
            <w:r>
              <w:rPr>
                <w:sz w:val="24"/>
              </w:rPr>
              <w:t>электронных</w:t>
            </w:r>
            <w:r>
              <w:rPr>
                <w:spacing w:val="-9"/>
                <w:sz w:val="24"/>
              </w:rPr>
              <w:t xml:space="preserve"> </w:t>
            </w:r>
            <w:r>
              <w:rPr>
                <w:sz w:val="24"/>
              </w:rPr>
              <w:t>носителях</w:t>
            </w:r>
            <w:r>
              <w:rPr>
                <w:spacing w:val="-9"/>
                <w:sz w:val="24"/>
              </w:rPr>
              <w:t xml:space="preserve"> </w:t>
            </w:r>
            <w:r>
              <w:rPr>
                <w:sz w:val="24"/>
              </w:rPr>
              <w:t>в</w:t>
            </w:r>
            <w:r>
              <w:rPr>
                <w:spacing w:val="-8"/>
                <w:sz w:val="24"/>
              </w:rPr>
              <w:t xml:space="preserve"> </w:t>
            </w:r>
            <w:r>
              <w:rPr>
                <w:sz w:val="24"/>
              </w:rPr>
              <w:t>виде</w:t>
            </w:r>
            <w:r>
              <w:rPr>
                <w:spacing w:val="-57"/>
                <w:sz w:val="24"/>
              </w:rPr>
              <w:t xml:space="preserve"> </w:t>
            </w:r>
            <w:r>
              <w:rPr>
                <w:sz w:val="24"/>
              </w:rPr>
              <w:t>упорядоченной</w:t>
            </w:r>
            <w:r>
              <w:rPr>
                <w:spacing w:val="-3"/>
                <w:sz w:val="24"/>
              </w:rPr>
              <w:t xml:space="preserve"> </w:t>
            </w:r>
            <w:r>
              <w:rPr>
                <w:sz w:val="24"/>
              </w:rPr>
              <w:t>структуры;</w:t>
            </w:r>
          </w:p>
          <w:p w:rsidR="00A65286" w:rsidRDefault="00D25255">
            <w:pPr>
              <w:pStyle w:val="TableParagraph"/>
              <w:numPr>
                <w:ilvl w:val="0"/>
                <w:numId w:val="67"/>
              </w:numPr>
              <w:tabs>
                <w:tab w:val="left" w:pos="815"/>
                <w:tab w:val="left" w:pos="816"/>
              </w:tabs>
              <w:spacing w:line="242" w:lineRule="auto"/>
              <w:ind w:right="672" w:firstLine="0"/>
              <w:rPr>
                <w:sz w:val="24"/>
              </w:rPr>
            </w:pPr>
            <w:r>
              <w:rPr>
                <w:sz w:val="24"/>
              </w:rPr>
              <w:t>чтение</w:t>
            </w:r>
            <w:r>
              <w:rPr>
                <w:spacing w:val="-12"/>
                <w:sz w:val="24"/>
              </w:rPr>
              <w:t xml:space="preserve"> </w:t>
            </w:r>
            <w:r>
              <w:rPr>
                <w:sz w:val="24"/>
              </w:rPr>
              <w:t>графических</w:t>
            </w:r>
            <w:r>
              <w:rPr>
                <w:spacing w:val="-12"/>
                <w:sz w:val="24"/>
              </w:rPr>
              <w:t xml:space="preserve"> </w:t>
            </w:r>
            <w:r>
              <w:rPr>
                <w:sz w:val="24"/>
              </w:rPr>
              <w:t>изображений</w:t>
            </w:r>
            <w:r>
              <w:rPr>
                <w:spacing w:val="-9"/>
                <w:sz w:val="24"/>
              </w:rPr>
              <w:t xml:space="preserve"> </w:t>
            </w:r>
            <w:r>
              <w:rPr>
                <w:sz w:val="24"/>
              </w:rPr>
              <w:t>(рисунки,</w:t>
            </w:r>
            <w:r>
              <w:rPr>
                <w:spacing w:val="-4"/>
                <w:sz w:val="24"/>
              </w:rPr>
              <w:t xml:space="preserve"> </w:t>
            </w:r>
            <w:r>
              <w:rPr>
                <w:sz w:val="24"/>
              </w:rPr>
              <w:t>простейшие</w:t>
            </w:r>
            <w:r>
              <w:rPr>
                <w:spacing w:val="-11"/>
                <w:sz w:val="24"/>
              </w:rPr>
              <w:t xml:space="preserve"> </w:t>
            </w:r>
            <w:r>
              <w:rPr>
                <w:sz w:val="24"/>
              </w:rPr>
              <w:t>чертежи</w:t>
            </w:r>
            <w:r>
              <w:rPr>
                <w:spacing w:val="-11"/>
                <w:sz w:val="24"/>
              </w:rPr>
              <w:t xml:space="preserve"> </w:t>
            </w:r>
            <w:r>
              <w:rPr>
                <w:sz w:val="24"/>
              </w:rPr>
              <w:t>и</w:t>
            </w:r>
            <w:r>
              <w:rPr>
                <w:spacing w:val="-5"/>
                <w:sz w:val="24"/>
              </w:rPr>
              <w:t xml:space="preserve"> </w:t>
            </w:r>
            <w:r>
              <w:rPr>
                <w:sz w:val="24"/>
              </w:rPr>
              <w:t>эскизы,</w:t>
            </w:r>
            <w:r>
              <w:rPr>
                <w:spacing w:val="-57"/>
                <w:sz w:val="24"/>
              </w:rPr>
              <w:t xml:space="preserve"> </w:t>
            </w:r>
            <w:r>
              <w:rPr>
                <w:sz w:val="24"/>
              </w:rPr>
              <w:t>схемы);</w:t>
            </w:r>
          </w:p>
          <w:p w:rsidR="00A65286" w:rsidRDefault="00D25255">
            <w:pPr>
              <w:pStyle w:val="TableParagraph"/>
              <w:numPr>
                <w:ilvl w:val="0"/>
                <w:numId w:val="67"/>
              </w:numPr>
              <w:tabs>
                <w:tab w:val="left" w:pos="815"/>
                <w:tab w:val="left" w:pos="816"/>
              </w:tabs>
              <w:spacing w:line="242" w:lineRule="auto"/>
              <w:ind w:right="1720" w:firstLine="0"/>
              <w:rPr>
                <w:sz w:val="24"/>
              </w:rPr>
            </w:pPr>
            <w:r>
              <w:rPr>
                <w:spacing w:val="-1"/>
                <w:sz w:val="24"/>
              </w:rPr>
              <w:t>моделирование</w:t>
            </w:r>
            <w:r>
              <w:rPr>
                <w:spacing w:val="-7"/>
                <w:sz w:val="24"/>
              </w:rPr>
              <w:t xml:space="preserve"> </w:t>
            </w:r>
            <w:r>
              <w:rPr>
                <w:spacing w:val="-1"/>
                <w:sz w:val="24"/>
              </w:rPr>
              <w:t>несложных</w:t>
            </w:r>
            <w:r>
              <w:rPr>
                <w:spacing w:val="-11"/>
                <w:sz w:val="24"/>
              </w:rPr>
              <w:t xml:space="preserve"> </w:t>
            </w:r>
            <w:r>
              <w:rPr>
                <w:sz w:val="24"/>
              </w:rPr>
              <w:t>изделий</w:t>
            </w:r>
            <w:r>
              <w:rPr>
                <w:spacing w:val="-5"/>
                <w:sz w:val="24"/>
              </w:rPr>
              <w:t xml:space="preserve"> </w:t>
            </w:r>
            <w:r>
              <w:rPr>
                <w:sz w:val="24"/>
              </w:rPr>
              <w:t>с</w:t>
            </w:r>
            <w:r>
              <w:rPr>
                <w:spacing w:val="-9"/>
                <w:sz w:val="24"/>
              </w:rPr>
              <w:t xml:space="preserve"> </w:t>
            </w:r>
            <w:r>
              <w:rPr>
                <w:sz w:val="24"/>
              </w:rPr>
              <w:t>разными</w:t>
            </w:r>
            <w:r>
              <w:rPr>
                <w:spacing w:val="-15"/>
                <w:sz w:val="24"/>
              </w:rPr>
              <w:t xml:space="preserve"> </w:t>
            </w:r>
            <w:r>
              <w:rPr>
                <w:sz w:val="24"/>
              </w:rPr>
              <w:t>конструктивными</w:t>
            </w:r>
            <w:r>
              <w:rPr>
                <w:spacing w:val="-57"/>
                <w:sz w:val="24"/>
              </w:rPr>
              <w:t xml:space="preserve"> </w:t>
            </w:r>
            <w:r>
              <w:rPr>
                <w:sz w:val="24"/>
              </w:rPr>
              <w:t>особенностями;</w:t>
            </w:r>
          </w:p>
          <w:p w:rsidR="00A65286" w:rsidRDefault="00D25255">
            <w:pPr>
              <w:pStyle w:val="TableParagraph"/>
              <w:numPr>
                <w:ilvl w:val="0"/>
                <w:numId w:val="67"/>
              </w:numPr>
              <w:tabs>
                <w:tab w:val="left" w:pos="815"/>
                <w:tab w:val="left" w:pos="816"/>
              </w:tabs>
              <w:ind w:right="1443" w:firstLine="0"/>
              <w:rPr>
                <w:sz w:val="24"/>
              </w:rPr>
            </w:pPr>
            <w:r>
              <w:rPr>
                <w:sz w:val="24"/>
              </w:rPr>
              <w:t>конструирование объектов с учетом технических и декоративно-</w:t>
            </w:r>
            <w:r>
              <w:rPr>
                <w:spacing w:val="1"/>
                <w:sz w:val="24"/>
              </w:rPr>
              <w:t xml:space="preserve"> </w:t>
            </w:r>
            <w:r>
              <w:rPr>
                <w:spacing w:val="-1"/>
                <w:sz w:val="24"/>
              </w:rPr>
              <w:t>художественных</w:t>
            </w:r>
            <w:r>
              <w:rPr>
                <w:spacing w:val="-9"/>
                <w:sz w:val="24"/>
              </w:rPr>
              <w:t xml:space="preserve"> </w:t>
            </w:r>
            <w:r>
              <w:rPr>
                <w:sz w:val="24"/>
              </w:rPr>
              <w:t>условий:</w:t>
            </w:r>
            <w:r>
              <w:rPr>
                <w:spacing w:val="-14"/>
                <w:sz w:val="24"/>
              </w:rPr>
              <w:t xml:space="preserve"> </w:t>
            </w:r>
            <w:r>
              <w:rPr>
                <w:sz w:val="24"/>
              </w:rPr>
              <w:t>определение</w:t>
            </w:r>
            <w:r>
              <w:rPr>
                <w:spacing w:val="-15"/>
                <w:sz w:val="24"/>
              </w:rPr>
              <w:t xml:space="preserve"> </w:t>
            </w:r>
            <w:r>
              <w:rPr>
                <w:sz w:val="24"/>
              </w:rPr>
              <w:t>особенностей</w:t>
            </w:r>
            <w:r>
              <w:rPr>
                <w:spacing w:val="-8"/>
                <w:sz w:val="24"/>
              </w:rPr>
              <w:t xml:space="preserve"> </w:t>
            </w:r>
            <w:r>
              <w:rPr>
                <w:sz w:val="24"/>
              </w:rPr>
              <w:t>конструкции,</w:t>
            </w:r>
            <w:r>
              <w:rPr>
                <w:spacing w:val="-7"/>
                <w:sz w:val="24"/>
              </w:rPr>
              <w:t xml:space="preserve"> </w:t>
            </w:r>
            <w:r>
              <w:rPr>
                <w:sz w:val="24"/>
              </w:rPr>
              <w:t>подбор</w:t>
            </w:r>
            <w:r>
              <w:rPr>
                <w:spacing w:val="-57"/>
                <w:sz w:val="24"/>
              </w:rPr>
              <w:t xml:space="preserve"> </w:t>
            </w:r>
            <w:r>
              <w:rPr>
                <w:sz w:val="24"/>
              </w:rPr>
              <w:t>соответствующих</w:t>
            </w:r>
            <w:r>
              <w:rPr>
                <w:spacing w:val="-4"/>
                <w:sz w:val="24"/>
              </w:rPr>
              <w:t xml:space="preserve"> </w:t>
            </w:r>
            <w:r>
              <w:rPr>
                <w:sz w:val="24"/>
              </w:rPr>
              <w:t>материалов</w:t>
            </w:r>
            <w:r>
              <w:rPr>
                <w:spacing w:val="-1"/>
                <w:sz w:val="24"/>
              </w:rPr>
              <w:t xml:space="preserve"> </w:t>
            </w:r>
            <w:r>
              <w:rPr>
                <w:sz w:val="24"/>
              </w:rPr>
              <w:t>и</w:t>
            </w:r>
            <w:r>
              <w:rPr>
                <w:spacing w:val="-2"/>
                <w:sz w:val="24"/>
              </w:rPr>
              <w:t xml:space="preserve"> </w:t>
            </w:r>
            <w:r>
              <w:rPr>
                <w:sz w:val="24"/>
              </w:rPr>
              <w:t>инструментов;</w:t>
            </w:r>
          </w:p>
          <w:p w:rsidR="00A65286" w:rsidRDefault="00D25255">
            <w:pPr>
              <w:pStyle w:val="TableParagraph"/>
              <w:numPr>
                <w:ilvl w:val="0"/>
                <w:numId w:val="67"/>
              </w:numPr>
              <w:tabs>
                <w:tab w:val="left" w:pos="815"/>
                <w:tab w:val="left" w:pos="816"/>
              </w:tabs>
              <w:spacing w:line="237" w:lineRule="auto"/>
              <w:ind w:right="594" w:firstLine="0"/>
              <w:rPr>
                <w:sz w:val="24"/>
              </w:rPr>
            </w:pPr>
            <w:r>
              <w:rPr>
                <w:sz w:val="24"/>
              </w:rPr>
              <w:t>сравнение</w:t>
            </w:r>
            <w:r>
              <w:rPr>
                <w:spacing w:val="-6"/>
                <w:sz w:val="24"/>
              </w:rPr>
              <w:t xml:space="preserve"> </w:t>
            </w:r>
            <w:r>
              <w:rPr>
                <w:sz w:val="24"/>
              </w:rPr>
              <w:t>конструктивных</w:t>
            </w:r>
            <w:r>
              <w:rPr>
                <w:spacing w:val="-10"/>
                <w:sz w:val="24"/>
              </w:rPr>
              <w:t xml:space="preserve"> </w:t>
            </w:r>
            <w:r>
              <w:rPr>
                <w:sz w:val="24"/>
              </w:rPr>
              <w:t>и</w:t>
            </w:r>
            <w:r>
              <w:rPr>
                <w:spacing w:val="-6"/>
                <w:sz w:val="24"/>
              </w:rPr>
              <w:t xml:space="preserve"> </w:t>
            </w:r>
            <w:r>
              <w:rPr>
                <w:sz w:val="24"/>
              </w:rPr>
              <w:t>декоративных</w:t>
            </w:r>
            <w:r>
              <w:rPr>
                <w:spacing w:val="-14"/>
                <w:sz w:val="24"/>
              </w:rPr>
              <w:t xml:space="preserve"> </w:t>
            </w:r>
            <w:r>
              <w:rPr>
                <w:sz w:val="24"/>
              </w:rPr>
              <w:t>особенностей</w:t>
            </w:r>
            <w:r>
              <w:rPr>
                <w:spacing w:val="-9"/>
                <w:sz w:val="24"/>
              </w:rPr>
              <w:t xml:space="preserve"> </w:t>
            </w:r>
            <w:r>
              <w:rPr>
                <w:sz w:val="24"/>
              </w:rPr>
              <w:t>предметов</w:t>
            </w:r>
            <w:r>
              <w:rPr>
                <w:spacing w:val="-8"/>
                <w:sz w:val="24"/>
              </w:rPr>
              <w:t xml:space="preserve"> </w:t>
            </w:r>
            <w:r>
              <w:rPr>
                <w:sz w:val="24"/>
              </w:rPr>
              <w:t>быта</w:t>
            </w:r>
            <w:r>
              <w:rPr>
                <w:spacing w:val="-11"/>
                <w:sz w:val="24"/>
              </w:rPr>
              <w:t xml:space="preserve"> </w:t>
            </w:r>
            <w:r>
              <w:rPr>
                <w:sz w:val="24"/>
              </w:rPr>
              <w:t>и</w:t>
            </w:r>
            <w:r>
              <w:rPr>
                <w:spacing w:val="-57"/>
                <w:sz w:val="24"/>
              </w:rPr>
              <w:t xml:space="preserve"> </w:t>
            </w:r>
            <w:r>
              <w:rPr>
                <w:sz w:val="24"/>
              </w:rPr>
              <w:t>установление их</w:t>
            </w:r>
            <w:r>
              <w:rPr>
                <w:spacing w:val="-4"/>
                <w:sz w:val="24"/>
              </w:rPr>
              <w:t xml:space="preserve"> </w:t>
            </w:r>
            <w:r>
              <w:rPr>
                <w:sz w:val="24"/>
              </w:rPr>
              <w:t>связи</w:t>
            </w:r>
            <w:r>
              <w:rPr>
                <w:spacing w:val="2"/>
                <w:sz w:val="24"/>
              </w:rPr>
              <w:t xml:space="preserve"> </w:t>
            </w:r>
            <w:r>
              <w:rPr>
                <w:sz w:val="24"/>
              </w:rPr>
              <w:t>с</w:t>
            </w:r>
            <w:r>
              <w:rPr>
                <w:spacing w:val="-5"/>
                <w:sz w:val="24"/>
              </w:rPr>
              <w:t xml:space="preserve"> </w:t>
            </w:r>
            <w:r>
              <w:rPr>
                <w:sz w:val="24"/>
              </w:rPr>
              <w:t>выполняемыми</w:t>
            </w:r>
            <w:r>
              <w:rPr>
                <w:spacing w:val="3"/>
                <w:sz w:val="24"/>
              </w:rPr>
              <w:t xml:space="preserve"> </w:t>
            </w:r>
            <w:r>
              <w:rPr>
                <w:sz w:val="24"/>
              </w:rPr>
              <w:t>утилитарными</w:t>
            </w:r>
            <w:r>
              <w:rPr>
                <w:spacing w:val="-3"/>
                <w:sz w:val="24"/>
              </w:rPr>
              <w:t xml:space="preserve"> </w:t>
            </w:r>
            <w:r>
              <w:rPr>
                <w:sz w:val="24"/>
              </w:rPr>
              <w:t>функциями;</w:t>
            </w:r>
          </w:p>
          <w:p w:rsidR="00A65286" w:rsidRDefault="00D25255">
            <w:pPr>
              <w:pStyle w:val="TableParagraph"/>
              <w:numPr>
                <w:ilvl w:val="0"/>
                <w:numId w:val="67"/>
              </w:numPr>
              <w:tabs>
                <w:tab w:val="left" w:pos="815"/>
                <w:tab w:val="left" w:pos="816"/>
              </w:tabs>
              <w:spacing w:line="275" w:lineRule="exact"/>
              <w:ind w:left="815"/>
              <w:rPr>
                <w:sz w:val="24"/>
              </w:rPr>
            </w:pPr>
            <w:r>
              <w:rPr>
                <w:sz w:val="24"/>
              </w:rPr>
              <w:t>сравнение</w:t>
            </w:r>
            <w:r>
              <w:rPr>
                <w:spacing w:val="-8"/>
                <w:sz w:val="24"/>
              </w:rPr>
              <w:t xml:space="preserve"> </w:t>
            </w:r>
            <w:r>
              <w:rPr>
                <w:sz w:val="24"/>
              </w:rPr>
              <w:t>различных</w:t>
            </w:r>
            <w:r>
              <w:rPr>
                <w:spacing w:val="-6"/>
                <w:sz w:val="24"/>
              </w:rPr>
              <w:t xml:space="preserve"> </w:t>
            </w:r>
            <w:r>
              <w:rPr>
                <w:sz w:val="24"/>
              </w:rPr>
              <w:t>видов</w:t>
            </w:r>
            <w:r>
              <w:rPr>
                <w:spacing w:val="-6"/>
                <w:sz w:val="24"/>
              </w:rPr>
              <w:t xml:space="preserve"> </w:t>
            </w:r>
            <w:r>
              <w:rPr>
                <w:sz w:val="24"/>
              </w:rPr>
              <w:t>конструкций</w:t>
            </w:r>
            <w:r>
              <w:rPr>
                <w:spacing w:val="-6"/>
                <w:sz w:val="24"/>
              </w:rPr>
              <w:t xml:space="preserve"> </w:t>
            </w:r>
            <w:r>
              <w:rPr>
                <w:sz w:val="24"/>
              </w:rPr>
              <w:t>и</w:t>
            </w:r>
            <w:r>
              <w:rPr>
                <w:spacing w:val="-7"/>
                <w:sz w:val="24"/>
              </w:rPr>
              <w:t xml:space="preserve"> </w:t>
            </w:r>
            <w:r>
              <w:rPr>
                <w:sz w:val="24"/>
              </w:rPr>
              <w:t>способов</w:t>
            </w:r>
            <w:r>
              <w:rPr>
                <w:spacing w:val="-5"/>
                <w:sz w:val="24"/>
              </w:rPr>
              <w:t xml:space="preserve"> </w:t>
            </w:r>
            <w:r>
              <w:rPr>
                <w:sz w:val="24"/>
              </w:rPr>
              <w:t>их</w:t>
            </w:r>
            <w:r>
              <w:rPr>
                <w:spacing w:val="-8"/>
                <w:sz w:val="24"/>
              </w:rPr>
              <w:t xml:space="preserve"> </w:t>
            </w:r>
            <w:r>
              <w:rPr>
                <w:sz w:val="24"/>
              </w:rPr>
              <w:t>сборки;</w:t>
            </w:r>
          </w:p>
          <w:p w:rsidR="00A65286" w:rsidRDefault="00D25255">
            <w:pPr>
              <w:pStyle w:val="TableParagraph"/>
              <w:numPr>
                <w:ilvl w:val="0"/>
                <w:numId w:val="67"/>
              </w:numPr>
              <w:tabs>
                <w:tab w:val="left" w:pos="878"/>
                <w:tab w:val="left" w:pos="879"/>
              </w:tabs>
              <w:spacing w:line="242" w:lineRule="auto"/>
              <w:ind w:right="820" w:firstLine="0"/>
              <w:rPr>
                <w:sz w:val="24"/>
              </w:rPr>
            </w:pPr>
            <w:r>
              <w:rPr>
                <w:spacing w:val="-1"/>
                <w:sz w:val="24"/>
              </w:rPr>
              <w:t xml:space="preserve">анализ конструкторско-технологических </w:t>
            </w:r>
            <w:r>
              <w:rPr>
                <w:sz w:val="24"/>
              </w:rPr>
              <w:t>и декоративно-художественных</w:t>
            </w:r>
            <w:r>
              <w:rPr>
                <w:spacing w:val="-57"/>
                <w:sz w:val="24"/>
              </w:rPr>
              <w:t xml:space="preserve"> </w:t>
            </w:r>
            <w:r>
              <w:rPr>
                <w:sz w:val="24"/>
              </w:rPr>
              <w:t>особенностей</w:t>
            </w:r>
            <w:r>
              <w:rPr>
                <w:spacing w:val="1"/>
                <w:sz w:val="24"/>
              </w:rPr>
              <w:t xml:space="preserve"> </w:t>
            </w:r>
            <w:r>
              <w:rPr>
                <w:sz w:val="24"/>
              </w:rPr>
              <w:t>предлагаемых заданий;</w:t>
            </w:r>
          </w:p>
          <w:p w:rsidR="00A65286" w:rsidRDefault="00D25255">
            <w:pPr>
              <w:pStyle w:val="TableParagraph"/>
              <w:numPr>
                <w:ilvl w:val="0"/>
                <w:numId w:val="67"/>
              </w:numPr>
              <w:tabs>
                <w:tab w:val="left" w:pos="815"/>
                <w:tab w:val="left" w:pos="816"/>
              </w:tabs>
              <w:spacing w:line="271" w:lineRule="exact"/>
              <w:ind w:left="815"/>
              <w:rPr>
                <w:sz w:val="24"/>
              </w:rPr>
            </w:pPr>
            <w:r>
              <w:rPr>
                <w:sz w:val="24"/>
              </w:rPr>
              <w:t>выполнение</w:t>
            </w:r>
            <w:r>
              <w:rPr>
                <w:spacing w:val="-13"/>
                <w:sz w:val="24"/>
              </w:rPr>
              <w:t xml:space="preserve"> </w:t>
            </w:r>
            <w:r>
              <w:rPr>
                <w:sz w:val="24"/>
              </w:rPr>
              <w:t>инструкций,</w:t>
            </w:r>
            <w:r>
              <w:rPr>
                <w:spacing w:val="-4"/>
                <w:sz w:val="24"/>
              </w:rPr>
              <w:t xml:space="preserve"> </w:t>
            </w:r>
            <w:r>
              <w:rPr>
                <w:sz w:val="24"/>
              </w:rPr>
              <w:t>несложных</w:t>
            </w:r>
            <w:r>
              <w:rPr>
                <w:spacing w:val="-11"/>
                <w:sz w:val="24"/>
              </w:rPr>
              <w:t xml:space="preserve"> </w:t>
            </w:r>
            <w:r>
              <w:rPr>
                <w:sz w:val="24"/>
              </w:rPr>
              <w:t>алгоритмов</w:t>
            </w:r>
            <w:r>
              <w:rPr>
                <w:spacing w:val="-7"/>
                <w:sz w:val="24"/>
              </w:rPr>
              <w:t xml:space="preserve"> </w:t>
            </w:r>
            <w:r>
              <w:rPr>
                <w:sz w:val="24"/>
              </w:rPr>
              <w:t>при</w:t>
            </w:r>
            <w:r>
              <w:rPr>
                <w:spacing w:val="-11"/>
                <w:sz w:val="24"/>
              </w:rPr>
              <w:t xml:space="preserve"> </w:t>
            </w:r>
            <w:r>
              <w:rPr>
                <w:sz w:val="24"/>
              </w:rPr>
              <w:t>решении</w:t>
            </w:r>
            <w:r>
              <w:rPr>
                <w:spacing w:val="-2"/>
                <w:sz w:val="24"/>
              </w:rPr>
              <w:t xml:space="preserve"> </w:t>
            </w:r>
            <w:r>
              <w:rPr>
                <w:sz w:val="24"/>
              </w:rPr>
              <w:t>учебных</w:t>
            </w:r>
            <w:r>
              <w:rPr>
                <w:spacing w:val="-8"/>
                <w:sz w:val="24"/>
              </w:rPr>
              <w:t xml:space="preserve"> </w:t>
            </w:r>
            <w:r>
              <w:rPr>
                <w:sz w:val="24"/>
              </w:rPr>
              <w:t>задач;</w:t>
            </w:r>
          </w:p>
          <w:p w:rsidR="00A65286" w:rsidRDefault="00D25255">
            <w:pPr>
              <w:pStyle w:val="TableParagraph"/>
              <w:numPr>
                <w:ilvl w:val="0"/>
                <w:numId w:val="67"/>
              </w:numPr>
              <w:tabs>
                <w:tab w:val="left" w:pos="878"/>
                <w:tab w:val="left" w:pos="879"/>
              </w:tabs>
              <w:spacing w:line="237" w:lineRule="auto"/>
              <w:ind w:right="1163" w:firstLine="0"/>
              <w:rPr>
                <w:sz w:val="24"/>
              </w:rPr>
            </w:pPr>
            <w:r>
              <w:rPr>
                <w:sz w:val="24"/>
              </w:rPr>
              <w:t>проектирование</w:t>
            </w:r>
            <w:r>
              <w:rPr>
                <w:spacing w:val="-10"/>
                <w:sz w:val="24"/>
              </w:rPr>
              <w:t xml:space="preserve"> </w:t>
            </w:r>
            <w:r>
              <w:rPr>
                <w:sz w:val="24"/>
              </w:rPr>
              <w:t>изделий:</w:t>
            </w:r>
            <w:r>
              <w:rPr>
                <w:spacing w:val="-9"/>
                <w:sz w:val="24"/>
              </w:rPr>
              <w:t xml:space="preserve"> </w:t>
            </w:r>
            <w:r>
              <w:rPr>
                <w:sz w:val="24"/>
              </w:rPr>
              <w:t>создание</w:t>
            </w:r>
            <w:r>
              <w:rPr>
                <w:spacing w:val="-14"/>
                <w:sz w:val="24"/>
              </w:rPr>
              <w:t xml:space="preserve"> </w:t>
            </w:r>
            <w:r>
              <w:rPr>
                <w:sz w:val="24"/>
              </w:rPr>
              <w:t>образа</w:t>
            </w:r>
            <w:r>
              <w:rPr>
                <w:spacing w:val="-6"/>
                <w:sz w:val="24"/>
              </w:rPr>
              <w:t xml:space="preserve"> </w:t>
            </w:r>
            <w:r>
              <w:rPr>
                <w:sz w:val="24"/>
              </w:rPr>
              <w:t>в</w:t>
            </w:r>
            <w:r>
              <w:rPr>
                <w:spacing w:val="-9"/>
                <w:sz w:val="24"/>
              </w:rPr>
              <w:t xml:space="preserve"> </w:t>
            </w:r>
            <w:r>
              <w:rPr>
                <w:sz w:val="24"/>
              </w:rPr>
              <w:t>соответствии</w:t>
            </w:r>
            <w:r>
              <w:rPr>
                <w:spacing w:val="-7"/>
                <w:sz w:val="24"/>
              </w:rPr>
              <w:t xml:space="preserve"> </w:t>
            </w:r>
            <w:r>
              <w:rPr>
                <w:sz w:val="24"/>
              </w:rPr>
              <w:t>с</w:t>
            </w:r>
            <w:r>
              <w:rPr>
                <w:spacing w:val="-12"/>
                <w:sz w:val="24"/>
              </w:rPr>
              <w:t xml:space="preserve"> </w:t>
            </w:r>
            <w:r>
              <w:rPr>
                <w:sz w:val="24"/>
              </w:rPr>
              <w:t>замыслом,</w:t>
            </w:r>
            <w:r>
              <w:rPr>
                <w:spacing w:val="-57"/>
                <w:sz w:val="24"/>
              </w:rPr>
              <w:t xml:space="preserve"> </w:t>
            </w:r>
            <w:r>
              <w:rPr>
                <w:sz w:val="24"/>
              </w:rPr>
              <w:t>реализация</w:t>
            </w:r>
            <w:r>
              <w:rPr>
                <w:spacing w:val="1"/>
                <w:sz w:val="24"/>
              </w:rPr>
              <w:t xml:space="preserve"> </w:t>
            </w:r>
            <w:r>
              <w:rPr>
                <w:sz w:val="24"/>
              </w:rPr>
              <w:t>замысла;</w:t>
            </w:r>
          </w:p>
          <w:p w:rsidR="00A65286" w:rsidRDefault="00D25255">
            <w:pPr>
              <w:pStyle w:val="TableParagraph"/>
              <w:numPr>
                <w:ilvl w:val="0"/>
                <w:numId w:val="67"/>
              </w:numPr>
              <w:tabs>
                <w:tab w:val="left" w:pos="878"/>
                <w:tab w:val="left" w:pos="879"/>
              </w:tabs>
              <w:spacing w:line="274" w:lineRule="exact"/>
              <w:ind w:left="878" w:hanging="817"/>
              <w:rPr>
                <w:sz w:val="24"/>
              </w:rPr>
            </w:pPr>
            <w:r>
              <w:rPr>
                <w:sz w:val="24"/>
              </w:rPr>
              <w:t>поиск</w:t>
            </w:r>
            <w:r>
              <w:rPr>
                <w:spacing w:val="-13"/>
                <w:sz w:val="24"/>
              </w:rPr>
              <w:t xml:space="preserve"> </w:t>
            </w:r>
            <w:r>
              <w:rPr>
                <w:sz w:val="24"/>
              </w:rPr>
              <w:t>необходимой</w:t>
            </w:r>
            <w:r>
              <w:rPr>
                <w:spacing w:val="-9"/>
                <w:sz w:val="24"/>
              </w:rPr>
              <w:t xml:space="preserve"> </w:t>
            </w:r>
            <w:r>
              <w:rPr>
                <w:sz w:val="24"/>
              </w:rPr>
              <w:t>информации</w:t>
            </w:r>
            <w:r>
              <w:rPr>
                <w:spacing w:val="-5"/>
                <w:sz w:val="24"/>
              </w:rPr>
              <w:t xml:space="preserve"> </w:t>
            </w:r>
            <w:r>
              <w:rPr>
                <w:sz w:val="24"/>
              </w:rPr>
              <w:t>в</w:t>
            </w:r>
            <w:r>
              <w:rPr>
                <w:spacing w:val="-11"/>
                <w:sz w:val="24"/>
              </w:rPr>
              <w:t xml:space="preserve"> </w:t>
            </w:r>
            <w:r>
              <w:rPr>
                <w:sz w:val="24"/>
              </w:rPr>
              <w:t>Интернете</w:t>
            </w:r>
          </w:p>
        </w:tc>
      </w:tr>
      <w:tr w:rsidR="00A65286">
        <w:trPr>
          <w:trHeight w:val="830"/>
        </w:trPr>
        <w:tc>
          <w:tcPr>
            <w:tcW w:w="672" w:type="dxa"/>
          </w:tcPr>
          <w:p w:rsidR="00A65286" w:rsidRDefault="00A65286">
            <w:pPr>
              <w:pStyle w:val="TableParagraph"/>
              <w:rPr>
                <w:sz w:val="24"/>
              </w:rPr>
            </w:pPr>
          </w:p>
        </w:tc>
        <w:tc>
          <w:tcPr>
            <w:tcW w:w="2079" w:type="dxa"/>
          </w:tcPr>
          <w:p w:rsidR="00A65286" w:rsidRDefault="00A65286">
            <w:pPr>
              <w:pStyle w:val="TableParagraph"/>
              <w:rPr>
                <w:sz w:val="24"/>
              </w:rPr>
            </w:pPr>
          </w:p>
        </w:tc>
        <w:tc>
          <w:tcPr>
            <w:tcW w:w="2828" w:type="dxa"/>
          </w:tcPr>
          <w:p w:rsidR="00A65286" w:rsidRDefault="00D25255">
            <w:pPr>
              <w:pStyle w:val="TableParagraph"/>
              <w:spacing w:line="259" w:lineRule="exact"/>
              <w:ind w:left="114"/>
              <w:rPr>
                <w:sz w:val="24"/>
              </w:rPr>
            </w:pPr>
            <w:r>
              <w:rPr>
                <w:spacing w:val="-1"/>
                <w:sz w:val="24"/>
              </w:rPr>
              <w:t>Регулятивные</w:t>
            </w:r>
            <w:r>
              <w:rPr>
                <w:spacing w:val="-11"/>
                <w:sz w:val="24"/>
              </w:rPr>
              <w:t xml:space="preserve"> </w:t>
            </w:r>
            <w:r>
              <w:rPr>
                <w:sz w:val="24"/>
              </w:rPr>
              <w:t>учебные</w:t>
            </w:r>
          </w:p>
          <w:p w:rsidR="00A65286" w:rsidRDefault="00D25255">
            <w:pPr>
              <w:pStyle w:val="TableParagraph"/>
              <w:spacing w:before="2"/>
              <w:ind w:left="114"/>
              <w:rPr>
                <w:sz w:val="24"/>
              </w:rPr>
            </w:pPr>
            <w:r>
              <w:rPr>
                <w:sz w:val="24"/>
              </w:rPr>
              <w:t>действия</w:t>
            </w:r>
          </w:p>
        </w:tc>
        <w:tc>
          <w:tcPr>
            <w:tcW w:w="9209" w:type="dxa"/>
          </w:tcPr>
          <w:p w:rsidR="00A65286" w:rsidRDefault="00D25255">
            <w:pPr>
              <w:pStyle w:val="TableParagraph"/>
              <w:numPr>
                <w:ilvl w:val="0"/>
                <w:numId w:val="66"/>
              </w:numPr>
              <w:tabs>
                <w:tab w:val="left" w:pos="815"/>
                <w:tab w:val="left" w:pos="816"/>
              </w:tabs>
              <w:spacing w:line="259" w:lineRule="exact"/>
              <w:rPr>
                <w:sz w:val="24"/>
              </w:rPr>
            </w:pPr>
            <w:r>
              <w:rPr>
                <w:spacing w:val="-1"/>
                <w:sz w:val="24"/>
              </w:rPr>
              <w:t>планирование</w:t>
            </w:r>
            <w:r>
              <w:rPr>
                <w:spacing w:val="-14"/>
                <w:sz w:val="24"/>
              </w:rPr>
              <w:t xml:space="preserve"> </w:t>
            </w:r>
            <w:r>
              <w:rPr>
                <w:sz w:val="24"/>
              </w:rPr>
              <w:t>последовательности</w:t>
            </w:r>
            <w:r>
              <w:rPr>
                <w:spacing w:val="-6"/>
                <w:sz w:val="24"/>
              </w:rPr>
              <w:t xml:space="preserve"> </w:t>
            </w:r>
            <w:r>
              <w:rPr>
                <w:sz w:val="24"/>
              </w:rPr>
              <w:t>практических</w:t>
            </w:r>
            <w:r>
              <w:rPr>
                <w:spacing w:val="-14"/>
                <w:sz w:val="24"/>
              </w:rPr>
              <w:t xml:space="preserve"> </w:t>
            </w:r>
            <w:r>
              <w:rPr>
                <w:sz w:val="24"/>
              </w:rPr>
              <w:t>действий</w:t>
            </w:r>
            <w:r>
              <w:rPr>
                <w:spacing w:val="-8"/>
                <w:sz w:val="24"/>
              </w:rPr>
              <w:t xml:space="preserve"> </w:t>
            </w:r>
            <w:r>
              <w:rPr>
                <w:sz w:val="24"/>
              </w:rPr>
              <w:t>для</w:t>
            </w:r>
            <w:r>
              <w:rPr>
                <w:spacing w:val="-9"/>
                <w:sz w:val="24"/>
              </w:rPr>
              <w:t xml:space="preserve"> </w:t>
            </w:r>
            <w:r>
              <w:rPr>
                <w:sz w:val="24"/>
              </w:rPr>
              <w:t>реализации</w:t>
            </w:r>
          </w:p>
          <w:p w:rsidR="00A65286" w:rsidRDefault="00D25255">
            <w:pPr>
              <w:pStyle w:val="TableParagraph"/>
              <w:spacing w:before="2" w:line="272" w:lineRule="exact"/>
              <w:ind w:left="110"/>
              <w:rPr>
                <w:sz w:val="24"/>
              </w:rPr>
            </w:pPr>
            <w:r>
              <w:rPr>
                <w:sz w:val="24"/>
              </w:rPr>
              <w:t>замысла,</w:t>
            </w:r>
            <w:r>
              <w:rPr>
                <w:spacing w:val="-5"/>
                <w:sz w:val="24"/>
              </w:rPr>
              <w:t xml:space="preserve"> </w:t>
            </w:r>
            <w:r>
              <w:rPr>
                <w:sz w:val="24"/>
              </w:rPr>
              <w:t>поставленной</w:t>
            </w:r>
            <w:r>
              <w:rPr>
                <w:spacing w:val="-1"/>
                <w:sz w:val="24"/>
              </w:rPr>
              <w:t xml:space="preserve"> </w:t>
            </w:r>
            <w:r>
              <w:rPr>
                <w:sz w:val="24"/>
              </w:rPr>
              <w:t>задачи;</w:t>
            </w:r>
          </w:p>
          <w:p w:rsidR="00A65286" w:rsidRDefault="00D25255">
            <w:pPr>
              <w:pStyle w:val="TableParagraph"/>
              <w:numPr>
                <w:ilvl w:val="0"/>
                <w:numId w:val="66"/>
              </w:numPr>
              <w:tabs>
                <w:tab w:val="left" w:pos="815"/>
                <w:tab w:val="left" w:pos="816"/>
              </w:tabs>
              <w:spacing w:line="272" w:lineRule="exact"/>
              <w:rPr>
                <w:sz w:val="24"/>
              </w:rPr>
            </w:pPr>
            <w:r>
              <w:rPr>
                <w:sz w:val="24"/>
              </w:rPr>
              <w:t>отбор</w:t>
            </w:r>
            <w:r>
              <w:rPr>
                <w:spacing w:val="-15"/>
                <w:sz w:val="24"/>
              </w:rPr>
              <w:t xml:space="preserve"> </w:t>
            </w:r>
            <w:r>
              <w:rPr>
                <w:sz w:val="24"/>
              </w:rPr>
              <w:t>наиболее</w:t>
            </w:r>
            <w:r>
              <w:rPr>
                <w:spacing w:val="-10"/>
                <w:sz w:val="24"/>
              </w:rPr>
              <w:t xml:space="preserve"> </w:t>
            </w:r>
            <w:r>
              <w:rPr>
                <w:sz w:val="24"/>
              </w:rPr>
              <w:t>эффективных</w:t>
            </w:r>
            <w:r>
              <w:rPr>
                <w:spacing w:val="-10"/>
                <w:sz w:val="24"/>
              </w:rPr>
              <w:t xml:space="preserve"> </w:t>
            </w:r>
            <w:r>
              <w:rPr>
                <w:sz w:val="24"/>
              </w:rPr>
              <w:t>способов</w:t>
            </w:r>
            <w:r>
              <w:rPr>
                <w:spacing w:val="-8"/>
                <w:sz w:val="24"/>
              </w:rPr>
              <w:t xml:space="preserve"> </w:t>
            </w:r>
            <w:r>
              <w:rPr>
                <w:sz w:val="24"/>
              </w:rPr>
              <w:t>решения</w:t>
            </w:r>
            <w:r>
              <w:rPr>
                <w:spacing w:val="-10"/>
                <w:sz w:val="24"/>
              </w:rPr>
              <w:t xml:space="preserve"> </w:t>
            </w:r>
            <w:r>
              <w:rPr>
                <w:sz w:val="24"/>
              </w:rPr>
              <w:t>конструкторско-</w:t>
            </w:r>
          </w:p>
        </w:tc>
      </w:tr>
    </w:tbl>
    <w:p w:rsidR="00A65286" w:rsidRDefault="00A65286">
      <w:pPr>
        <w:spacing w:line="272" w:lineRule="exact"/>
        <w:rPr>
          <w:sz w:val="24"/>
        </w:rPr>
        <w:sectPr w:rsidR="00A65286">
          <w:pgSz w:w="16840" w:h="11910" w:orient="landscape"/>
          <w:pgMar w:top="840" w:right="900" w:bottom="1320" w:left="920" w:header="0" w:footer="1134"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
        <w:gridCol w:w="2079"/>
        <w:gridCol w:w="2828"/>
        <w:gridCol w:w="9209"/>
      </w:tblGrid>
      <w:tr w:rsidR="00A65286">
        <w:trPr>
          <w:trHeight w:val="1934"/>
        </w:trPr>
        <w:tc>
          <w:tcPr>
            <w:tcW w:w="672" w:type="dxa"/>
          </w:tcPr>
          <w:p w:rsidR="00A65286" w:rsidRDefault="00A65286">
            <w:pPr>
              <w:pStyle w:val="TableParagraph"/>
              <w:rPr>
                <w:sz w:val="24"/>
              </w:rPr>
            </w:pPr>
          </w:p>
        </w:tc>
        <w:tc>
          <w:tcPr>
            <w:tcW w:w="2079" w:type="dxa"/>
          </w:tcPr>
          <w:p w:rsidR="00A65286" w:rsidRDefault="00A65286">
            <w:pPr>
              <w:pStyle w:val="TableParagraph"/>
              <w:rPr>
                <w:sz w:val="24"/>
              </w:rPr>
            </w:pPr>
          </w:p>
        </w:tc>
        <w:tc>
          <w:tcPr>
            <w:tcW w:w="2828" w:type="dxa"/>
          </w:tcPr>
          <w:p w:rsidR="00A65286" w:rsidRDefault="00A65286">
            <w:pPr>
              <w:pStyle w:val="TableParagraph"/>
              <w:rPr>
                <w:sz w:val="24"/>
              </w:rPr>
            </w:pPr>
          </w:p>
        </w:tc>
        <w:tc>
          <w:tcPr>
            <w:tcW w:w="9209" w:type="dxa"/>
          </w:tcPr>
          <w:p w:rsidR="00A65286" w:rsidRDefault="00D25255">
            <w:pPr>
              <w:pStyle w:val="TableParagraph"/>
              <w:spacing w:line="259" w:lineRule="exact"/>
              <w:ind w:left="110"/>
              <w:rPr>
                <w:sz w:val="24"/>
              </w:rPr>
            </w:pPr>
            <w:r>
              <w:rPr>
                <w:sz w:val="24"/>
              </w:rPr>
              <w:t>технологических</w:t>
            </w:r>
            <w:r>
              <w:rPr>
                <w:spacing w:val="-10"/>
                <w:sz w:val="24"/>
              </w:rPr>
              <w:t xml:space="preserve"> </w:t>
            </w:r>
            <w:r>
              <w:rPr>
                <w:sz w:val="24"/>
              </w:rPr>
              <w:t>и</w:t>
            </w:r>
            <w:r>
              <w:rPr>
                <w:spacing w:val="-6"/>
                <w:sz w:val="24"/>
              </w:rPr>
              <w:t xml:space="preserve"> </w:t>
            </w:r>
            <w:r>
              <w:rPr>
                <w:sz w:val="24"/>
              </w:rPr>
              <w:t>декоративно-художественных</w:t>
            </w:r>
            <w:r>
              <w:rPr>
                <w:spacing w:val="-9"/>
                <w:sz w:val="24"/>
              </w:rPr>
              <w:t xml:space="preserve"> </w:t>
            </w:r>
            <w:r>
              <w:rPr>
                <w:sz w:val="24"/>
              </w:rPr>
              <w:t>задач</w:t>
            </w:r>
            <w:r>
              <w:rPr>
                <w:spacing w:val="-7"/>
                <w:sz w:val="24"/>
              </w:rPr>
              <w:t xml:space="preserve"> </w:t>
            </w:r>
            <w:r>
              <w:rPr>
                <w:sz w:val="24"/>
              </w:rPr>
              <w:t>в</w:t>
            </w:r>
            <w:r>
              <w:rPr>
                <w:spacing w:val="-9"/>
                <w:sz w:val="24"/>
              </w:rPr>
              <w:t xml:space="preserve"> </w:t>
            </w:r>
            <w:r>
              <w:rPr>
                <w:sz w:val="24"/>
              </w:rPr>
              <w:t>зависимости</w:t>
            </w:r>
            <w:r>
              <w:rPr>
                <w:spacing w:val="-13"/>
                <w:sz w:val="24"/>
              </w:rPr>
              <w:t xml:space="preserve"> </w:t>
            </w:r>
            <w:r>
              <w:rPr>
                <w:sz w:val="24"/>
              </w:rPr>
              <w:t>от</w:t>
            </w:r>
            <w:r>
              <w:rPr>
                <w:spacing w:val="-10"/>
                <w:sz w:val="24"/>
              </w:rPr>
              <w:t xml:space="preserve"> </w:t>
            </w:r>
            <w:r>
              <w:rPr>
                <w:sz w:val="24"/>
              </w:rPr>
              <w:t>конкретных</w:t>
            </w:r>
          </w:p>
          <w:p w:rsidR="00A65286" w:rsidRDefault="00D25255">
            <w:pPr>
              <w:pStyle w:val="TableParagraph"/>
              <w:spacing w:before="2" w:line="275" w:lineRule="exact"/>
              <w:ind w:left="110"/>
              <w:rPr>
                <w:sz w:val="24"/>
              </w:rPr>
            </w:pPr>
            <w:r>
              <w:rPr>
                <w:sz w:val="24"/>
              </w:rPr>
              <w:t>условий;</w:t>
            </w:r>
          </w:p>
          <w:p w:rsidR="00A65286" w:rsidRDefault="00D25255">
            <w:pPr>
              <w:pStyle w:val="TableParagraph"/>
              <w:numPr>
                <w:ilvl w:val="0"/>
                <w:numId w:val="65"/>
              </w:numPr>
              <w:tabs>
                <w:tab w:val="left" w:pos="815"/>
                <w:tab w:val="left" w:pos="816"/>
              </w:tabs>
              <w:spacing w:line="275" w:lineRule="exact"/>
              <w:ind w:left="815"/>
              <w:rPr>
                <w:sz w:val="24"/>
              </w:rPr>
            </w:pPr>
            <w:r>
              <w:rPr>
                <w:sz w:val="24"/>
              </w:rPr>
              <w:t>самоконтроль</w:t>
            </w:r>
            <w:r>
              <w:rPr>
                <w:spacing w:val="-10"/>
                <w:sz w:val="24"/>
              </w:rPr>
              <w:t xml:space="preserve"> </w:t>
            </w:r>
            <w:r>
              <w:rPr>
                <w:sz w:val="24"/>
              </w:rPr>
              <w:t>и</w:t>
            </w:r>
            <w:r>
              <w:rPr>
                <w:spacing w:val="-7"/>
                <w:sz w:val="24"/>
              </w:rPr>
              <w:t xml:space="preserve"> </w:t>
            </w:r>
            <w:r>
              <w:rPr>
                <w:sz w:val="24"/>
              </w:rPr>
              <w:t>корректировка</w:t>
            </w:r>
            <w:r>
              <w:rPr>
                <w:spacing w:val="-8"/>
                <w:sz w:val="24"/>
              </w:rPr>
              <w:t xml:space="preserve"> </w:t>
            </w:r>
            <w:r>
              <w:rPr>
                <w:sz w:val="24"/>
              </w:rPr>
              <w:t>хода</w:t>
            </w:r>
            <w:r>
              <w:rPr>
                <w:spacing w:val="-3"/>
                <w:sz w:val="24"/>
              </w:rPr>
              <w:t xml:space="preserve"> </w:t>
            </w:r>
            <w:r>
              <w:rPr>
                <w:sz w:val="24"/>
              </w:rPr>
              <w:t>практической</w:t>
            </w:r>
            <w:r>
              <w:rPr>
                <w:spacing w:val="-6"/>
                <w:sz w:val="24"/>
              </w:rPr>
              <w:t xml:space="preserve"> </w:t>
            </w:r>
            <w:r>
              <w:rPr>
                <w:sz w:val="24"/>
              </w:rPr>
              <w:t>работы;</w:t>
            </w:r>
          </w:p>
          <w:p w:rsidR="00A65286" w:rsidRDefault="00D25255">
            <w:pPr>
              <w:pStyle w:val="TableParagraph"/>
              <w:numPr>
                <w:ilvl w:val="0"/>
                <w:numId w:val="65"/>
              </w:numPr>
              <w:tabs>
                <w:tab w:val="left" w:pos="815"/>
                <w:tab w:val="left" w:pos="816"/>
              </w:tabs>
              <w:spacing w:before="5" w:line="237" w:lineRule="auto"/>
              <w:ind w:right="620" w:firstLine="0"/>
              <w:rPr>
                <w:sz w:val="24"/>
              </w:rPr>
            </w:pPr>
            <w:r>
              <w:rPr>
                <w:sz w:val="24"/>
              </w:rPr>
              <w:t>самоконтроль</w:t>
            </w:r>
            <w:r>
              <w:rPr>
                <w:spacing w:val="-11"/>
                <w:sz w:val="24"/>
              </w:rPr>
              <w:t xml:space="preserve"> </w:t>
            </w:r>
            <w:r>
              <w:rPr>
                <w:sz w:val="24"/>
              </w:rPr>
              <w:t>результата</w:t>
            </w:r>
            <w:r>
              <w:rPr>
                <w:spacing w:val="-7"/>
                <w:sz w:val="24"/>
              </w:rPr>
              <w:t xml:space="preserve"> </w:t>
            </w:r>
            <w:r>
              <w:rPr>
                <w:sz w:val="24"/>
              </w:rPr>
              <w:t>практической</w:t>
            </w:r>
            <w:r>
              <w:rPr>
                <w:spacing w:val="-6"/>
                <w:sz w:val="24"/>
              </w:rPr>
              <w:t xml:space="preserve"> </w:t>
            </w:r>
            <w:r>
              <w:rPr>
                <w:sz w:val="24"/>
              </w:rPr>
              <w:t>деятельности</w:t>
            </w:r>
            <w:r>
              <w:rPr>
                <w:spacing w:val="-15"/>
                <w:sz w:val="24"/>
              </w:rPr>
              <w:t xml:space="preserve"> </w:t>
            </w:r>
            <w:r>
              <w:rPr>
                <w:sz w:val="24"/>
              </w:rPr>
              <w:t>путем</w:t>
            </w:r>
            <w:r>
              <w:rPr>
                <w:spacing w:val="-7"/>
                <w:sz w:val="24"/>
              </w:rPr>
              <w:t xml:space="preserve"> </w:t>
            </w:r>
            <w:r>
              <w:rPr>
                <w:sz w:val="24"/>
              </w:rPr>
              <w:t>сравнения</w:t>
            </w:r>
            <w:r>
              <w:rPr>
                <w:spacing w:val="-6"/>
                <w:sz w:val="24"/>
              </w:rPr>
              <w:t xml:space="preserve"> </w:t>
            </w:r>
            <w:r>
              <w:rPr>
                <w:sz w:val="24"/>
              </w:rPr>
              <w:t>его</w:t>
            </w:r>
            <w:r>
              <w:rPr>
                <w:spacing w:val="-9"/>
                <w:sz w:val="24"/>
              </w:rPr>
              <w:t xml:space="preserve"> </w:t>
            </w:r>
            <w:r>
              <w:rPr>
                <w:sz w:val="24"/>
              </w:rPr>
              <w:t>с</w:t>
            </w:r>
            <w:r>
              <w:rPr>
                <w:spacing w:val="-57"/>
                <w:sz w:val="24"/>
              </w:rPr>
              <w:t xml:space="preserve"> </w:t>
            </w:r>
            <w:r>
              <w:rPr>
                <w:sz w:val="24"/>
              </w:rPr>
              <w:t>эталоном</w:t>
            </w:r>
            <w:r>
              <w:rPr>
                <w:spacing w:val="-2"/>
                <w:sz w:val="24"/>
              </w:rPr>
              <w:t xml:space="preserve"> </w:t>
            </w:r>
            <w:r>
              <w:rPr>
                <w:sz w:val="24"/>
              </w:rPr>
              <w:t>(рисунком,</w:t>
            </w:r>
            <w:r>
              <w:rPr>
                <w:spacing w:val="4"/>
                <w:sz w:val="24"/>
              </w:rPr>
              <w:t xml:space="preserve"> </w:t>
            </w:r>
            <w:r>
              <w:rPr>
                <w:sz w:val="24"/>
              </w:rPr>
              <w:t>схемой,</w:t>
            </w:r>
            <w:r>
              <w:rPr>
                <w:spacing w:val="-1"/>
                <w:sz w:val="24"/>
              </w:rPr>
              <w:t xml:space="preserve"> </w:t>
            </w:r>
            <w:r>
              <w:rPr>
                <w:sz w:val="24"/>
              </w:rPr>
              <w:t>чертежом);</w:t>
            </w:r>
          </w:p>
          <w:p w:rsidR="00A65286" w:rsidRDefault="00D25255">
            <w:pPr>
              <w:pStyle w:val="TableParagraph"/>
              <w:numPr>
                <w:ilvl w:val="0"/>
                <w:numId w:val="65"/>
              </w:numPr>
              <w:tabs>
                <w:tab w:val="left" w:pos="815"/>
                <w:tab w:val="left" w:pos="816"/>
              </w:tabs>
              <w:spacing w:before="6" w:line="237" w:lineRule="auto"/>
              <w:ind w:right="945" w:firstLine="0"/>
              <w:rPr>
                <w:sz w:val="24"/>
              </w:rPr>
            </w:pPr>
            <w:r>
              <w:rPr>
                <w:sz w:val="24"/>
              </w:rPr>
              <w:t>оценка</w:t>
            </w:r>
            <w:r>
              <w:rPr>
                <w:spacing w:val="-12"/>
                <w:sz w:val="24"/>
              </w:rPr>
              <w:t xml:space="preserve"> </w:t>
            </w:r>
            <w:r>
              <w:rPr>
                <w:sz w:val="24"/>
              </w:rPr>
              <w:t>результата</w:t>
            </w:r>
            <w:r>
              <w:rPr>
                <w:spacing w:val="-6"/>
                <w:sz w:val="24"/>
              </w:rPr>
              <w:t xml:space="preserve"> </w:t>
            </w:r>
            <w:r>
              <w:rPr>
                <w:sz w:val="24"/>
              </w:rPr>
              <w:t>практической</w:t>
            </w:r>
            <w:r>
              <w:rPr>
                <w:spacing w:val="-6"/>
                <w:sz w:val="24"/>
              </w:rPr>
              <w:t xml:space="preserve"> </w:t>
            </w:r>
            <w:r>
              <w:rPr>
                <w:sz w:val="24"/>
              </w:rPr>
              <w:t>деятельности</w:t>
            </w:r>
            <w:r>
              <w:rPr>
                <w:spacing w:val="-14"/>
                <w:sz w:val="24"/>
              </w:rPr>
              <w:t xml:space="preserve"> </w:t>
            </w:r>
            <w:r>
              <w:rPr>
                <w:sz w:val="24"/>
              </w:rPr>
              <w:t>путем</w:t>
            </w:r>
            <w:r>
              <w:rPr>
                <w:spacing w:val="-6"/>
                <w:sz w:val="24"/>
              </w:rPr>
              <w:t xml:space="preserve"> </w:t>
            </w:r>
            <w:r>
              <w:rPr>
                <w:sz w:val="24"/>
              </w:rPr>
              <w:t>проверки</w:t>
            </w:r>
            <w:r>
              <w:rPr>
                <w:spacing w:val="-10"/>
                <w:sz w:val="24"/>
              </w:rPr>
              <w:t xml:space="preserve"> </w:t>
            </w:r>
            <w:r>
              <w:rPr>
                <w:sz w:val="24"/>
              </w:rPr>
              <w:t>изделия</w:t>
            </w:r>
            <w:r>
              <w:rPr>
                <w:spacing w:val="-11"/>
                <w:sz w:val="24"/>
              </w:rPr>
              <w:t xml:space="preserve"> </w:t>
            </w:r>
            <w:r>
              <w:rPr>
                <w:sz w:val="24"/>
              </w:rPr>
              <w:t>в</w:t>
            </w:r>
            <w:r>
              <w:rPr>
                <w:spacing w:val="-57"/>
                <w:sz w:val="24"/>
              </w:rPr>
              <w:t xml:space="preserve"> </w:t>
            </w:r>
            <w:r>
              <w:rPr>
                <w:sz w:val="24"/>
              </w:rPr>
              <w:t>действии</w:t>
            </w:r>
          </w:p>
        </w:tc>
      </w:tr>
      <w:tr w:rsidR="00A65286">
        <w:trPr>
          <w:trHeight w:val="2208"/>
        </w:trPr>
        <w:tc>
          <w:tcPr>
            <w:tcW w:w="672" w:type="dxa"/>
          </w:tcPr>
          <w:p w:rsidR="00A65286" w:rsidRDefault="00A65286">
            <w:pPr>
              <w:pStyle w:val="TableParagraph"/>
              <w:rPr>
                <w:sz w:val="24"/>
              </w:rPr>
            </w:pPr>
          </w:p>
        </w:tc>
        <w:tc>
          <w:tcPr>
            <w:tcW w:w="2079" w:type="dxa"/>
          </w:tcPr>
          <w:p w:rsidR="00A65286" w:rsidRDefault="00A65286">
            <w:pPr>
              <w:pStyle w:val="TableParagraph"/>
              <w:rPr>
                <w:sz w:val="24"/>
              </w:rPr>
            </w:pPr>
          </w:p>
        </w:tc>
        <w:tc>
          <w:tcPr>
            <w:tcW w:w="2828" w:type="dxa"/>
          </w:tcPr>
          <w:p w:rsidR="00A65286" w:rsidRDefault="00D25255">
            <w:pPr>
              <w:pStyle w:val="TableParagraph"/>
              <w:spacing w:line="237" w:lineRule="auto"/>
              <w:ind w:left="114" w:right="787"/>
              <w:rPr>
                <w:sz w:val="24"/>
              </w:rPr>
            </w:pPr>
            <w:r>
              <w:rPr>
                <w:spacing w:val="-2"/>
                <w:sz w:val="24"/>
              </w:rPr>
              <w:t>Коммуникативные</w:t>
            </w:r>
            <w:r>
              <w:rPr>
                <w:spacing w:val="-57"/>
                <w:sz w:val="24"/>
              </w:rPr>
              <w:t xml:space="preserve"> </w:t>
            </w:r>
            <w:r>
              <w:rPr>
                <w:sz w:val="24"/>
              </w:rPr>
              <w:t>учебные</w:t>
            </w:r>
            <w:r>
              <w:rPr>
                <w:spacing w:val="-3"/>
                <w:sz w:val="24"/>
              </w:rPr>
              <w:t xml:space="preserve"> </w:t>
            </w:r>
            <w:r>
              <w:rPr>
                <w:sz w:val="24"/>
              </w:rPr>
              <w:t>действия</w:t>
            </w:r>
          </w:p>
        </w:tc>
        <w:tc>
          <w:tcPr>
            <w:tcW w:w="9209" w:type="dxa"/>
          </w:tcPr>
          <w:p w:rsidR="00A65286" w:rsidRDefault="00D25255">
            <w:pPr>
              <w:pStyle w:val="TableParagraph"/>
              <w:numPr>
                <w:ilvl w:val="0"/>
                <w:numId w:val="64"/>
              </w:numPr>
              <w:tabs>
                <w:tab w:val="left" w:pos="815"/>
                <w:tab w:val="left" w:pos="816"/>
              </w:tabs>
              <w:spacing w:line="251" w:lineRule="exact"/>
              <w:ind w:left="815"/>
              <w:rPr>
                <w:sz w:val="24"/>
              </w:rPr>
            </w:pPr>
            <w:r>
              <w:rPr>
                <w:sz w:val="24"/>
              </w:rPr>
              <w:t>учет</w:t>
            </w:r>
            <w:r>
              <w:rPr>
                <w:spacing w:val="-7"/>
                <w:sz w:val="24"/>
              </w:rPr>
              <w:t xml:space="preserve"> </w:t>
            </w:r>
            <w:r>
              <w:rPr>
                <w:sz w:val="24"/>
              </w:rPr>
              <w:t>позиции</w:t>
            </w:r>
            <w:r>
              <w:rPr>
                <w:spacing w:val="-6"/>
                <w:sz w:val="24"/>
              </w:rPr>
              <w:t xml:space="preserve"> </w:t>
            </w:r>
            <w:r>
              <w:rPr>
                <w:sz w:val="24"/>
              </w:rPr>
              <w:t>собеседника</w:t>
            </w:r>
            <w:r>
              <w:rPr>
                <w:spacing w:val="-8"/>
                <w:sz w:val="24"/>
              </w:rPr>
              <w:t xml:space="preserve"> </w:t>
            </w:r>
            <w:r>
              <w:rPr>
                <w:sz w:val="24"/>
              </w:rPr>
              <w:t>(соседа</w:t>
            </w:r>
            <w:r>
              <w:rPr>
                <w:spacing w:val="-8"/>
                <w:sz w:val="24"/>
              </w:rPr>
              <w:t xml:space="preserve"> </w:t>
            </w:r>
            <w:r>
              <w:rPr>
                <w:sz w:val="24"/>
              </w:rPr>
              <w:t>по</w:t>
            </w:r>
            <w:r>
              <w:rPr>
                <w:spacing w:val="-8"/>
                <w:sz w:val="24"/>
              </w:rPr>
              <w:t xml:space="preserve"> </w:t>
            </w:r>
            <w:r>
              <w:rPr>
                <w:sz w:val="24"/>
              </w:rPr>
              <w:t>парте);</w:t>
            </w:r>
          </w:p>
          <w:p w:rsidR="00A65286" w:rsidRDefault="00D25255">
            <w:pPr>
              <w:pStyle w:val="TableParagraph"/>
              <w:numPr>
                <w:ilvl w:val="0"/>
                <w:numId w:val="64"/>
              </w:numPr>
              <w:tabs>
                <w:tab w:val="left" w:pos="815"/>
                <w:tab w:val="left" w:pos="816"/>
              </w:tabs>
              <w:ind w:right="152" w:firstLine="0"/>
              <w:rPr>
                <w:sz w:val="24"/>
              </w:rPr>
            </w:pPr>
            <w:r>
              <w:rPr>
                <w:spacing w:val="-1"/>
                <w:sz w:val="24"/>
              </w:rPr>
              <w:t>умение</w:t>
            </w:r>
            <w:r>
              <w:rPr>
                <w:spacing w:val="-3"/>
                <w:sz w:val="24"/>
              </w:rPr>
              <w:t xml:space="preserve"> </w:t>
            </w:r>
            <w:r>
              <w:rPr>
                <w:spacing w:val="-1"/>
                <w:sz w:val="24"/>
              </w:rPr>
              <w:t>договариваться,</w:t>
            </w:r>
            <w:r>
              <w:rPr>
                <w:spacing w:val="1"/>
                <w:sz w:val="24"/>
              </w:rPr>
              <w:t xml:space="preserve"> </w:t>
            </w:r>
            <w:r>
              <w:rPr>
                <w:spacing w:val="-1"/>
                <w:sz w:val="24"/>
              </w:rPr>
              <w:t>приходить</w:t>
            </w:r>
            <w:r>
              <w:rPr>
                <w:spacing w:val="-3"/>
                <w:sz w:val="24"/>
              </w:rPr>
              <w:t xml:space="preserve"> </w:t>
            </w:r>
            <w:r>
              <w:rPr>
                <w:sz w:val="24"/>
              </w:rPr>
              <w:t>к</w:t>
            </w:r>
            <w:r>
              <w:rPr>
                <w:spacing w:val="-9"/>
                <w:sz w:val="24"/>
              </w:rPr>
              <w:t xml:space="preserve"> </w:t>
            </w:r>
            <w:r>
              <w:rPr>
                <w:sz w:val="24"/>
              </w:rPr>
              <w:t>общему</w:t>
            </w:r>
            <w:r>
              <w:rPr>
                <w:spacing w:val="-17"/>
                <w:sz w:val="24"/>
              </w:rPr>
              <w:t xml:space="preserve"> </w:t>
            </w:r>
            <w:r>
              <w:rPr>
                <w:sz w:val="24"/>
              </w:rPr>
              <w:t>решению</w:t>
            </w:r>
            <w:r>
              <w:rPr>
                <w:spacing w:val="-2"/>
                <w:sz w:val="24"/>
              </w:rPr>
              <w:t xml:space="preserve"> </w:t>
            </w:r>
            <w:r>
              <w:rPr>
                <w:sz w:val="24"/>
              </w:rPr>
              <w:t>в</w:t>
            </w:r>
            <w:r>
              <w:rPr>
                <w:spacing w:val="-6"/>
                <w:sz w:val="24"/>
              </w:rPr>
              <w:t xml:space="preserve"> </w:t>
            </w:r>
            <w:r>
              <w:rPr>
                <w:sz w:val="24"/>
              </w:rPr>
              <w:t>совместной</w:t>
            </w:r>
            <w:r>
              <w:rPr>
                <w:spacing w:val="-5"/>
                <w:sz w:val="24"/>
              </w:rPr>
              <w:t xml:space="preserve"> </w:t>
            </w:r>
            <w:r>
              <w:rPr>
                <w:sz w:val="24"/>
              </w:rPr>
              <w:t>творческой</w:t>
            </w:r>
            <w:r>
              <w:rPr>
                <w:spacing w:val="-57"/>
                <w:sz w:val="24"/>
              </w:rPr>
              <w:t xml:space="preserve"> </w:t>
            </w:r>
            <w:r>
              <w:rPr>
                <w:sz w:val="24"/>
              </w:rPr>
              <w:t>деятельности при решении практических работ, реализации проектов, работе на</w:t>
            </w:r>
            <w:r>
              <w:rPr>
                <w:spacing w:val="1"/>
                <w:sz w:val="24"/>
              </w:rPr>
              <w:t xml:space="preserve"> </w:t>
            </w:r>
            <w:r>
              <w:rPr>
                <w:sz w:val="24"/>
              </w:rPr>
              <w:t>компьютере;</w:t>
            </w:r>
          </w:p>
          <w:p w:rsidR="00A65286" w:rsidRDefault="00D25255">
            <w:pPr>
              <w:pStyle w:val="TableParagraph"/>
              <w:numPr>
                <w:ilvl w:val="0"/>
                <w:numId w:val="64"/>
              </w:numPr>
              <w:tabs>
                <w:tab w:val="left" w:pos="815"/>
                <w:tab w:val="left" w:pos="816"/>
              </w:tabs>
              <w:ind w:right="721" w:firstLine="0"/>
              <w:rPr>
                <w:sz w:val="24"/>
              </w:rPr>
            </w:pPr>
            <w:r>
              <w:rPr>
                <w:spacing w:val="-1"/>
                <w:sz w:val="24"/>
              </w:rPr>
              <w:t>умение</w:t>
            </w:r>
            <w:r>
              <w:rPr>
                <w:spacing w:val="-6"/>
                <w:sz w:val="24"/>
              </w:rPr>
              <w:t xml:space="preserve"> </w:t>
            </w:r>
            <w:r>
              <w:rPr>
                <w:spacing w:val="-1"/>
                <w:sz w:val="24"/>
              </w:rPr>
              <w:t>задавать</w:t>
            </w:r>
            <w:r>
              <w:rPr>
                <w:spacing w:val="-5"/>
                <w:sz w:val="24"/>
              </w:rPr>
              <w:t xml:space="preserve"> </w:t>
            </w:r>
            <w:r>
              <w:rPr>
                <w:sz w:val="24"/>
              </w:rPr>
              <w:t>вопросы,</w:t>
            </w:r>
            <w:r>
              <w:rPr>
                <w:spacing w:val="-6"/>
                <w:sz w:val="24"/>
              </w:rPr>
              <w:t xml:space="preserve"> </w:t>
            </w:r>
            <w:r>
              <w:rPr>
                <w:sz w:val="24"/>
              </w:rPr>
              <w:t>необходимые</w:t>
            </w:r>
            <w:r>
              <w:rPr>
                <w:spacing w:val="-10"/>
                <w:sz w:val="24"/>
              </w:rPr>
              <w:t xml:space="preserve"> </w:t>
            </w:r>
            <w:r>
              <w:rPr>
                <w:sz w:val="24"/>
              </w:rPr>
              <w:t>для</w:t>
            </w:r>
            <w:r>
              <w:rPr>
                <w:spacing w:val="-15"/>
                <w:sz w:val="24"/>
              </w:rPr>
              <w:t xml:space="preserve"> </w:t>
            </w:r>
            <w:r>
              <w:rPr>
                <w:sz w:val="24"/>
              </w:rPr>
              <w:t>организации</w:t>
            </w:r>
            <w:r>
              <w:rPr>
                <w:spacing w:val="-8"/>
                <w:sz w:val="24"/>
              </w:rPr>
              <w:t xml:space="preserve"> </w:t>
            </w:r>
            <w:r>
              <w:rPr>
                <w:sz w:val="24"/>
              </w:rPr>
              <w:t>сотрудничества</w:t>
            </w:r>
            <w:r>
              <w:rPr>
                <w:spacing w:val="-5"/>
                <w:sz w:val="24"/>
              </w:rPr>
              <w:t xml:space="preserve"> </w:t>
            </w:r>
            <w:r>
              <w:rPr>
                <w:sz w:val="24"/>
              </w:rPr>
              <w:t>с</w:t>
            </w:r>
            <w:r>
              <w:rPr>
                <w:spacing w:val="-57"/>
                <w:sz w:val="24"/>
              </w:rPr>
              <w:t xml:space="preserve"> </w:t>
            </w:r>
            <w:r>
              <w:rPr>
                <w:sz w:val="24"/>
              </w:rPr>
              <w:t>партнером</w:t>
            </w:r>
            <w:r>
              <w:rPr>
                <w:spacing w:val="2"/>
                <w:sz w:val="24"/>
              </w:rPr>
              <w:t xml:space="preserve"> </w:t>
            </w:r>
            <w:r>
              <w:rPr>
                <w:sz w:val="24"/>
              </w:rPr>
              <w:t>(соседом</w:t>
            </w:r>
            <w:r>
              <w:rPr>
                <w:spacing w:val="-1"/>
                <w:sz w:val="24"/>
              </w:rPr>
              <w:t xml:space="preserve"> </w:t>
            </w:r>
            <w:r>
              <w:rPr>
                <w:sz w:val="24"/>
              </w:rPr>
              <w:t>по</w:t>
            </w:r>
            <w:r>
              <w:rPr>
                <w:spacing w:val="6"/>
                <w:sz w:val="24"/>
              </w:rPr>
              <w:t xml:space="preserve"> </w:t>
            </w:r>
            <w:r>
              <w:rPr>
                <w:sz w:val="24"/>
              </w:rPr>
              <w:t>парте);</w:t>
            </w:r>
          </w:p>
          <w:p w:rsidR="00A65286" w:rsidRDefault="00D25255">
            <w:pPr>
              <w:pStyle w:val="TableParagraph"/>
              <w:numPr>
                <w:ilvl w:val="0"/>
                <w:numId w:val="64"/>
              </w:numPr>
              <w:tabs>
                <w:tab w:val="left" w:pos="815"/>
                <w:tab w:val="left" w:pos="816"/>
              </w:tabs>
              <w:spacing w:before="1" w:line="237" w:lineRule="auto"/>
              <w:ind w:right="1084" w:firstLine="0"/>
              <w:rPr>
                <w:sz w:val="24"/>
              </w:rPr>
            </w:pPr>
            <w:r>
              <w:rPr>
                <w:spacing w:val="-1"/>
                <w:sz w:val="24"/>
              </w:rPr>
              <w:t>осуществление</w:t>
            </w:r>
            <w:r>
              <w:rPr>
                <w:spacing w:val="-10"/>
                <w:sz w:val="24"/>
              </w:rPr>
              <w:t xml:space="preserve"> </w:t>
            </w:r>
            <w:r>
              <w:rPr>
                <w:sz w:val="24"/>
              </w:rPr>
              <w:t>взаимного</w:t>
            </w:r>
            <w:r>
              <w:rPr>
                <w:spacing w:val="-5"/>
                <w:sz w:val="24"/>
              </w:rPr>
              <w:t xml:space="preserve"> </w:t>
            </w:r>
            <w:r>
              <w:rPr>
                <w:sz w:val="24"/>
              </w:rPr>
              <w:t>контроля</w:t>
            </w:r>
            <w:r>
              <w:rPr>
                <w:spacing w:val="-13"/>
                <w:sz w:val="24"/>
              </w:rPr>
              <w:t xml:space="preserve"> </w:t>
            </w:r>
            <w:r>
              <w:rPr>
                <w:sz w:val="24"/>
              </w:rPr>
              <w:t>и</w:t>
            </w:r>
            <w:r>
              <w:rPr>
                <w:spacing w:val="-9"/>
                <w:sz w:val="24"/>
              </w:rPr>
              <w:t xml:space="preserve"> </w:t>
            </w:r>
            <w:r>
              <w:rPr>
                <w:sz w:val="24"/>
              </w:rPr>
              <w:t>необходимой</w:t>
            </w:r>
            <w:r>
              <w:rPr>
                <w:spacing w:val="-8"/>
                <w:sz w:val="24"/>
              </w:rPr>
              <w:t xml:space="preserve"> </w:t>
            </w:r>
            <w:r>
              <w:rPr>
                <w:sz w:val="24"/>
              </w:rPr>
              <w:t>взаимопомощи</w:t>
            </w:r>
            <w:r>
              <w:rPr>
                <w:spacing w:val="-7"/>
                <w:sz w:val="24"/>
              </w:rPr>
              <w:t xml:space="preserve"> </w:t>
            </w:r>
            <w:r>
              <w:rPr>
                <w:sz w:val="24"/>
              </w:rPr>
              <w:t>при</w:t>
            </w:r>
            <w:r>
              <w:rPr>
                <w:spacing w:val="-57"/>
                <w:sz w:val="24"/>
              </w:rPr>
              <w:t xml:space="preserve"> </w:t>
            </w:r>
            <w:r>
              <w:rPr>
                <w:sz w:val="24"/>
              </w:rPr>
              <w:t>реализации</w:t>
            </w:r>
            <w:r>
              <w:rPr>
                <w:spacing w:val="2"/>
                <w:sz w:val="24"/>
              </w:rPr>
              <w:t xml:space="preserve"> </w:t>
            </w:r>
            <w:r>
              <w:rPr>
                <w:sz w:val="24"/>
              </w:rPr>
              <w:t>проектной</w:t>
            </w:r>
            <w:r>
              <w:rPr>
                <w:spacing w:val="3"/>
                <w:sz w:val="24"/>
              </w:rPr>
              <w:t xml:space="preserve"> </w:t>
            </w:r>
            <w:r>
              <w:rPr>
                <w:sz w:val="24"/>
              </w:rPr>
              <w:t>деятельности</w:t>
            </w:r>
          </w:p>
        </w:tc>
      </w:tr>
      <w:tr w:rsidR="00A65286">
        <w:trPr>
          <w:trHeight w:val="3865"/>
        </w:trPr>
        <w:tc>
          <w:tcPr>
            <w:tcW w:w="672" w:type="dxa"/>
            <w:vMerge w:val="restart"/>
          </w:tcPr>
          <w:p w:rsidR="00A65286" w:rsidRDefault="00D25255">
            <w:pPr>
              <w:pStyle w:val="TableParagraph"/>
              <w:spacing w:line="259" w:lineRule="exact"/>
              <w:ind w:left="110"/>
              <w:rPr>
                <w:sz w:val="24"/>
              </w:rPr>
            </w:pPr>
            <w:r>
              <w:rPr>
                <w:sz w:val="24"/>
              </w:rPr>
              <w:t>10</w:t>
            </w:r>
          </w:p>
        </w:tc>
        <w:tc>
          <w:tcPr>
            <w:tcW w:w="2079" w:type="dxa"/>
            <w:vMerge w:val="restart"/>
          </w:tcPr>
          <w:p w:rsidR="00A65286" w:rsidRDefault="00D25255">
            <w:pPr>
              <w:pStyle w:val="TableParagraph"/>
              <w:spacing w:line="237" w:lineRule="auto"/>
              <w:ind w:left="110" w:right="643"/>
              <w:rPr>
                <w:b/>
                <w:sz w:val="24"/>
              </w:rPr>
            </w:pPr>
            <w:r>
              <w:rPr>
                <w:b/>
                <w:spacing w:val="-2"/>
                <w:sz w:val="24"/>
              </w:rPr>
              <w:t>Физическая</w:t>
            </w:r>
            <w:r>
              <w:rPr>
                <w:b/>
                <w:spacing w:val="-57"/>
                <w:sz w:val="24"/>
              </w:rPr>
              <w:t xml:space="preserve"> </w:t>
            </w:r>
            <w:r>
              <w:rPr>
                <w:b/>
                <w:sz w:val="24"/>
              </w:rPr>
              <w:t>культура</w:t>
            </w:r>
          </w:p>
        </w:tc>
        <w:tc>
          <w:tcPr>
            <w:tcW w:w="2828" w:type="dxa"/>
          </w:tcPr>
          <w:p w:rsidR="00A65286" w:rsidRDefault="00D25255">
            <w:pPr>
              <w:pStyle w:val="TableParagraph"/>
              <w:spacing w:line="237" w:lineRule="auto"/>
              <w:ind w:left="114" w:right="508"/>
              <w:rPr>
                <w:sz w:val="24"/>
              </w:rPr>
            </w:pPr>
            <w:r>
              <w:rPr>
                <w:spacing w:val="-1"/>
                <w:sz w:val="24"/>
              </w:rPr>
              <w:t>Личностные учебные</w:t>
            </w:r>
            <w:r>
              <w:rPr>
                <w:spacing w:val="-57"/>
                <w:sz w:val="24"/>
              </w:rPr>
              <w:t xml:space="preserve"> </w:t>
            </w:r>
            <w:r>
              <w:rPr>
                <w:sz w:val="24"/>
              </w:rPr>
              <w:t>действия</w:t>
            </w:r>
          </w:p>
        </w:tc>
        <w:tc>
          <w:tcPr>
            <w:tcW w:w="9209" w:type="dxa"/>
          </w:tcPr>
          <w:p w:rsidR="00A65286" w:rsidRDefault="00D25255">
            <w:pPr>
              <w:pStyle w:val="TableParagraph"/>
              <w:numPr>
                <w:ilvl w:val="0"/>
                <w:numId w:val="63"/>
              </w:numPr>
              <w:tabs>
                <w:tab w:val="left" w:pos="815"/>
                <w:tab w:val="left" w:pos="816"/>
              </w:tabs>
              <w:spacing w:line="237" w:lineRule="auto"/>
              <w:ind w:right="705" w:firstLine="0"/>
              <w:rPr>
                <w:sz w:val="24"/>
              </w:rPr>
            </w:pPr>
            <w:r>
              <w:rPr>
                <w:sz w:val="24"/>
              </w:rPr>
              <w:t>формирование</w:t>
            </w:r>
            <w:r>
              <w:rPr>
                <w:spacing w:val="-11"/>
                <w:sz w:val="24"/>
              </w:rPr>
              <w:t xml:space="preserve"> </w:t>
            </w:r>
            <w:r>
              <w:rPr>
                <w:sz w:val="24"/>
              </w:rPr>
              <w:t>чувства</w:t>
            </w:r>
            <w:r>
              <w:rPr>
                <w:spacing w:val="-7"/>
                <w:sz w:val="24"/>
              </w:rPr>
              <w:t xml:space="preserve"> </w:t>
            </w:r>
            <w:r>
              <w:rPr>
                <w:sz w:val="24"/>
              </w:rPr>
              <w:t>гордости</w:t>
            </w:r>
            <w:r>
              <w:rPr>
                <w:spacing w:val="-9"/>
                <w:sz w:val="24"/>
              </w:rPr>
              <w:t xml:space="preserve"> </w:t>
            </w:r>
            <w:r>
              <w:rPr>
                <w:sz w:val="24"/>
              </w:rPr>
              <w:t>за</w:t>
            </w:r>
            <w:r>
              <w:rPr>
                <w:spacing w:val="-12"/>
                <w:sz w:val="24"/>
              </w:rPr>
              <w:t xml:space="preserve"> </w:t>
            </w:r>
            <w:r>
              <w:rPr>
                <w:sz w:val="24"/>
              </w:rPr>
              <w:t>свою</w:t>
            </w:r>
            <w:r>
              <w:rPr>
                <w:spacing w:val="-13"/>
                <w:sz w:val="24"/>
              </w:rPr>
              <w:t xml:space="preserve"> </w:t>
            </w:r>
            <w:r>
              <w:rPr>
                <w:sz w:val="24"/>
              </w:rPr>
              <w:t>Родину, формирование</w:t>
            </w:r>
            <w:r>
              <w:rPr>
                <w:spacing w:val="-10"/>
                <w:sz w:val="24"/>
              </w:rPr>
              <w:t xml:space="preserve"> </w:t>
            </w:r>
            <w:r>
              <w:rPr>
                <w:sz w:val="24"/>
              </w:rPr>
              <w:t>ценностей</w:t>
            </w:r>
            <w:r>
              <w:rPr>
                <w:spacing w:val="-57"/>
                <w:sz w:val="24"/>
              </w:rPr>
              <w:t xml:space="preserve"> </w:t>
            </w:r>
            <w:r>
              <w:rPr>
                <w:sz w:val="24"/>
              </w:rPr>
              <w:t>многонационального</w:t>
            </w:r>
            <w:r>
              <w:rPr>
                <w:spacing w:val="5"/>
                <w:sz w:val="24"/>
              </w:rPr>
              <w:t xml:space="preserve"> </w:t>
            </w:r>
            <w:r>
              <w:rPr>
                <w:sz w:val="24"/>
              </w:rPr>
              <w:t>российского</w:t>
            </w:r>
            <w:r>
              <w:rPr>
                <w:spacing w:val="-3"/>
                <w:sz w:val="24"/>
              </w:rPr>
              <w:t xml:space="preserve"> </w:t>
            </w:r>
            <w:r>
              <w:rPr>
                <w:sz w:val="24"/>
              </w:rPr>
              <w:t>общества;</w:t>
            </w:r>
          </w:p>
          <w:p w:rsidR="00A65286" w:rsidRDefault="00D25255">
            <w:pPr>
              <w:pStyle w:val="TableParagraph"/>
              <w:numPr>
                <w:ilvl w:val="0"/>
                <w:numId w:val="63"/>
              </w:numPr>
              <w:tabs>
                <w:tab w:val="left" w:pos="815"/>
                <w:tab w:val="left" w:pos="816"/>
              </w:tabs>
              <w:spacing w:line="237" w:lineRule="auto"/>
              <w:ind w:right="251" w:firstLine="0"/>
              <w:rPr>
                <w:sz w:val="24"/>
              </w:rPr>
            </w:pPr>
            <w:r>
              <w:rPr>
                <w:spacing w:val="-1"/>
                <w:sz w:val="24"/>
              </w:rPr>
              <w:t>формирование</w:t>
            </w:r>
            <w:r>
              <w:rPr>
                <w:spacing w:val="-2"/>
                <w:sz w:val="24"/>
              </w:rPr>
              <w:t xml:space="preserve"> </w:t>
            </w:r>
            <w:r>
              <w:rPr>
                <w:spacing w:val="-1"/>
                <w:sz w:val="24"/>
              </w:rPr>
              <w:t>уважительного</w:t>
            </w:r>
            <w:r>
              <w:rPr>
                <w:spacing w:val="-5"/>
                <w:sz w:val="24"/>
              </w:rPr>
              <w:t xml:space="preserve"> </w:t>
            </w:r>
            <w:r>
              <w:rPr>
                <w:spacing w:val="-1"/>
                <w:sz w:val="24"/>
              </w:rPr>
              <w:t>отношения</w:t>
            </w:r>
            <w:r>
              <w:rPr>
                <w:spacing w:val="-6"/>
                <w:sz w:val="24"/>
              </w:rPr>
              <w:t xml:space="preserve"> </w:t>
            </w:r>
            <w:r>
              <w:rPr>
                <w:spacing w:val="-1"/>
                <w:sz w:val="24"/>
              </w:rPr>
              <w:t>к</w:t>
            </w:r>
            <w:r>
              <w:rPr>
                <w:spacing w:val="-3"/>
                <w:sz w:val="24"/>
              </w:rPr>
              <w:t xml:space="preserve"> </w:t>
            </w:r>
            <w:r>
              <w:rPr>
                <w:spacing w:val="-1"/>
                <w:sz w:val="24"/>
              </w:rPr>
              <w:t>иному</w:t>
            </w:r>
            <w:r>
              <w:rPr>
                <w:spacing w:val="-17"/>
                <w:sz w:val="24"/>
              </w:rPr>
              <w:t xml:space="preserve"> </w:t>
            </w:r>
            <w:r>
              <w:rPr>
                <w:sz w:val="24"/>
              </w:rPr>
              <w:t>мнению,</w:t>
            </w:r>
            <w:r>
              <w:rPr>
                <w:spacing w:val="1"/>
                <w:sz w:val="24"/>
              </w:rPr>
              <w:t xml:space="preserve"> </w:t>
            </w:r>
            <w:r>
              <w:rPr>
                <w:sz w:val="24"/>
              </w:rPr>
              <w:t>истории</w:t>
            </w:r>
            <w:r>
              <w:rPr>
                <w:spacing w:val="-4"/>
                <w:sz w:val="24"/>
              </w:rPr>
              <w:t xml:space="preserve"> </w:t>
            </w:r>
            <w:r>
              <w:rPr>
                <w:sz w:val="24"/>
              </w:rPr>
              <w:t>и</w:t>
            </w:r>
            <w:r>
              <w:rPr>
                <w:spacing w:val="-7"/>
                <w:sz w:val="24"/>
              </w:rPr>
              <w:t xml:space="preserve"> </w:t>
            </w:r>
            <w:r>
              <w:rPr>
                <w:sz w:val="24"/>
              </w:rPr>
              <w:t>культуре</w:t>
            </w:r>
            <w:r>
              <w:rPr>
                <w:spacing w:val="-57"/>
                <w:sz w:val="24"/>
              </w:rPr>
              <w:t xml:space="preserve"> </w:t>
            </w:r>
            <w:r>
              <w:rPr>
                <w:sz w:val="24"/>
              </w:rPr>
              <w:t>других</w:t>
            </w:r>
            <w:r>
              <w:rPr>
                <w:spacing w:val="-3"/>
                <w:sz w:val="24"/>
              </w:rPr>
              <w:t xml:space="preserve"> </w:t>
            </w:r>
            <w:r>
              <w:rPr>
                <w:sz w:val="24"/>
              </w:rPr>
              <w:t>народов;</w:t>
            </w:r>
          </w:p>
          <w:p w:rsidR="00A65286" w:rsidRDefault="00D25255">
            <w:pPr>
              <w:pStyle w:val="TableParagraph"/>
              <w:numPr>
                <w:ilvl w:val="0"/>
                <w:numId w:val="63"/>
              </w:numPr>
              <w:tabs>
                <w:tab w:val="left" w:pos="815"/>
                <w:tab w:val="left" w:pos="816"/>
              </w:tabs>
              <w:ind w:right="348" w:firstLine="0"/>
              <w:rPr>
                <w:sz w:val="24"/>
              </w:rPr>
            </w:pPr>
            <w:r>
              <w:rPr>
                <w:sz w:val="24"/>
              </w:rPr>
              <w:t>развитие</w:t>
            </w:r>
            <w:r>
              <w:rPr>
                <w:spacing w:val="-10"/>
                <w:sz w:val="24"/>
              </w:rPr>
              <w:t xml:space="preserve"> </w:t>
            </w:r>
            <w:r>
              <w:rPr>
                <w:sz w:val="24"/>
              </w:rPr>
              <w:t>мотивов</w:t>
            </w:r>
            <w:r>
              <w:rPr>
                <w:spacing w:val="-8"/>
                <w:sz w:val="24"/>
              </w:rPr>
              <w:t xml:space="preserve"> </w:t>
            </w:r>
            <w:r>
              <w:rPr>
                <w:sz w:val="24"/>
              </w:rPr>
              <w:t>учебной</w:t>
            </w:r>
            <w:r>
              <w:rPr>
                <w:spacing w:val="-5"/>
                <w:sz w:val="24"/>
              </w:rPr>
              <w:t xml:space="preserve"> </w:t>
            </w:r>
            <w:r>
              <w:rPr>
                <w:sz w:val="24"/>
              </w:rPr>
              <w:t>деятельности</w:t>
            </w:r>
            <w:r>
              <w:rPr>
                <w:spacing w:val="-8"/>
                <w:sz w:val="24"/>
              </w:rPr>
              <w:t xml:space="preserve"> </w:t>
            </w:r>
            <w:r>
              <w:rPr>
                <w:sz w:val="24"/>
              </w:rPr>
              <w:t>и</w:t>
            </w:r>
            <w:r>
              <w:rPr>
                <w:spacing w:val="-10"/>
                <w:sz w:val="24"/>
              </w:rPr>
              <w:t xml:space="preserve"> </w:t>
            </w:r>
            <w:r>
              <w:rPr>
                <w:sz w:val="24"/>
              </w:rPr>
              <w:t>формирование</w:t>
            </w:r>
            <w:r>
              <w:rPr>
                <w:spacing w:val="-10"/>
                <w:sz w:val="24"/>
              </w:rPr>
              <w:t xml:space="preserve"> </w:t>
            </w:r>
            <w:r>
              <w:rPr>
                <w:sz w:val="24"/>
              </w:rPr>
              <w:t>личностного</w:t>
            </w:r>
            <w:r>
              <w:rPr>
                <w:spacing w:val="-5"/>
                <w:sz w:val="24"/>
              </w:rPr>
              <w:t xml:space="preserve"> </w:t>
            </w:r>
            <w:r>
              <w:rPr>
                <w:sz w:val="24"/>
              </w:rPr>
              <w:t>смысла</w:t>
            </w:r>
            <w:r>
              <w:rPr>
                <w:spacing w:val="-57"/>
                <w:sz w:val="24"/>
              </w:rPr>
              <w:t xml:space="preserve"> </w:t>
            </w:r>
            <w:r>
              <w:rPr>
                <w:sz w:val="24"/>
              </w:rPr>
              <w:t>учения;</w:t>
            </w:r>
          </w:p>
          <w:p w:rsidR="00A65286" w:rsidRDefault="00D25255">
            <w:pPr>
              <w:pStyle w:val="TableParagraph"/>
              <w:numPr>
                <w:ilvl w:val="0"/>
                <w:numId w:val="63"/>
              </w:numPr>
              <w:tabs>
                <w:tab w:val="left" w:pos="815"/>
                <w:tab w:val="left" w:pos="816"/>
              </w:tabs>
              <w:spacing w:line="237" w:lineRule="auto"/>
              <w:ind w:right="243" w:firstLine="0"/>
              <w:rPr>
                <w:sz w:val="24"/>
              </w:rPr>
            </w:pPr>
            <w:r>
              <w:rPr>
                <w:sz w:val="24"/>
              </w:rPr>
              <w:t>развитие самостоятельности и личной ответственности за свои поступки на</w:t>
            </w:r>
            <w:r>
              <w:rPr>
                <w:spacing w:val="1"/>
                <w:sz w:val="24"/>
              </w:rPr>
              <w:t xml:space="preserve"> </w:t>
            </w:r>
            <w:r>
              <w:rPr>
                <w:sz w:val="24"/>
              </w:rPr>
              <w:t>основе</w:t>
            </w:r>
            <w:r>
              <w:rPr>
                <w:spacing w:val="-12"/>
                <w:sz w:val="24"/>
              </w:rPr>
              <w:t xml:space="preserve"> </w:t>
            </w:r>
            <w:r>
              <w:rPr>
                <w:sz w:val="24"/>
              </w:rPr>
              <w:t>представлений</w:t>
            </w:r>
            <w:r>
              <w:rPr>
                <w:spacing w:val="-9"/>
                <w:sz w:val="24"/>
              </w:rPr>
              <w:t xml:space="preserve"> </w:t>
            </w:r>
            <w:r>
              <w:rPr>
                <w:sz w:val="24"/>
              </w:rPr>
              <w:t>о</w:t>
            </w:r>
            <w:r>
              <w:rPr>
                <w:spacing w:val="-6"/>
                <w:sz w:val="24"/>
              </w:rPr>
              <w:t xml:space="preserve"> </w:t>
            </w:r>
            <w:r>
              <w:rPr>
                <w:sz w:val="24"/>
              </w:rPr>
              <w:t>нравственных</w:t>
            </w:r>
            <w:r>
              <w:rPr>
                <w:spacing w:val="-10"/>
                <w:sz w:val="24"/>
              </w:rPr>
              <w:t xml:space="preserve"> </w:t>
            </w:r>
            <w:r>
              <w:rPr>
                <w:sz w:val="24"/>
              </w:rPr>
              <w:t>нормах,</w:t>
            </w:r>
            <w:r>
              <w:rPr>
                <w:spacing w:val="-12"/>
                <w:sz w:val="24"/>
              </w:rPr>
              <w:t xml:space="preserve"> </w:t>
            </w:r>
            <w:r>
              <w:rPr>
                <w:sz w:val="24"/>
              </w:rPr>
              <w:t>социальной</w:t>
            </w:r>
            <w:r>
              <w:rPr>
                <w:spacing w:val="-5"/>
                <w:sz w:val="24"/>
              </w:rPr>
              <w:t xml:space="preserve"> </w:t>
            </w:r>
            <w:r>
              <w:rPr>
                <w:sz w:val="24"/>
              </w:rPr>
              <w:t>справедливости</w:t>
            </w:r>
            <w:r>
              <w:rPr>
                <w:spacing w:val="-7"/>
                <w:sz w:val="24"/>
              </w:rPr>
              <w:t xml:space="preserve"> </w:t>
            </w:r>
            <w:r>
              <w:rPr>
                <w:sz w:val="24"/>
              </w:rPr>
              <w:t>и</w:t>
            </w:r>
            <w:r>
              <w:rPr>
                <w:spacing w:val="-6"/>
                <w:sz w:val="24"/>
              </w:rPr>
              <w:t xml:space="preserve"> </w:t>
            </w:r>
            <w:r>
              <w:rPr>
                <w:sz w:val="24"/>
              </w:rPr>
              <w:t>свободе;</w:t>
            </w:r>
          </w:p>
          <w:p w:rsidR="00A65286" w:rsidRDefault="00D25255">
            <w:pPr>
              <w:pStyle w:val="TableParagraph"/>
              <w:numPr>
                <w:ilvl w:val="0"/>
                <w:numId w:val="63"/>
              </w:numPr>
              <w:tabs>
                <w:tab w:val="left" w:pos="815"/>
                <w:tab w:val="left" w:pos="816"/>
              </w:tabs>
              <w:spacing w:before="1" w:line="275" w:lineRule="exact"/>
              <w:ind w:left="815"/>
              <w:rPr>
                <w:sz w:val="24"/>
              </w:rPr>
            </w:pPr>
            <w:r>
              <w:rPr>
                <w:sz w:val="24"/>
              </w:rPr>
              <w:t>формирование</w:t>
            </w:r>
            <w:r>
              <w:rPr>
                <w:spacing w:val="-7"/>
                <w:sz w:val="24"/>
              </w:rPr>
              <w:t xml:space="preserve"> </w:t>
            </w:r>
            <w:r>
              <w:rPr>
                <w:sz w:val="24"/>
              </w:rPr>
              <w:t>эстетических</w:t>
            </w:r>
            <w:r>
              <w:rPr>
                <w:spacing w:val="-7"/>
                <w:sz w:val="24"/>
              </w:rPr>
              <w:t xml:space="preserve"> </w:t>
            </w:r>
            <w:r>
              <w:rPr>
                <w:sz w:val="24"/>
              </w:rPr>
              <w:t>потребностей,</w:t>
            </w:r>
            <w:r>
              <w:rPr>
                <w:spacing w:val="-9"/>
                <w:sz w:val="24"/>
              </w:rPr>
              <w:t xml:space="preserve"> </w:t>
            </w:r>
            <w:r>
              <w:rPr>
                <w:sz w:val="24"/>
              </w:rPr>
              <w:t>ценностей</w:t>
            </w:r>
            <w:r>
              <w:rPr>
                <w:spacing w:val="-11"/>
                <w:sz w:val="24"/>
              </w:rPr>
              <w:t xml:space="preserve"> </w:t>
            </w:r>
            <w:r>
              <w:rPr>
                <w:sz w:val="24"/>
              </w:rPr>
              <w:t>и</w:t>
            </w:r>
            <w:r>
              <w:rPr>
                <w:spacing w:val="-7"/>
                <w:sz w:val="24"/>
              </w:rPr>
              <w:t xml:space="preserve"> </w:t>
            </w:r>
            <w:r>
              <w:rPr>
                <w:sz w:val="24"/>
              </w:rPr>
              <w:t>чувств;</w:t>
            </w:r>
          </w:p>
          <w:p w:rsidR="00A65286" w:rsidRDefault="00D25255">
            <w:pPr>
              <w:pStyle w:val="TableParagraph"/>
              <w:numPr>
                <w:ilvl w:val="0"/>
                <w:numId w:val="63"/>
              </w:numPr>
              <w:tabs>
                <w:tab w:val="left" w:pos="815"/>
                <w:tab w:val="left" w:pos="816"/>
              </w:tabs>
              <w:spacing w:line="242" w:lineRule="auto"/>
              <w:ind w:right="129" w:firstLine="0"/>
              <w:rPr>
                <w:sz w:val="24"/>
              </w:rPr>
            </w:pPr>
            <w:r>
              <w:rPr>
                <w:spacing w:val="-1"/>
                <w:sz w:val="24"/>
              </w:rPr>
              <w:t>развитие</w:t>
            </w:r>
            <w:r>
              <w:rPr>
                <w:spacing w:val="-8"/>
                <w:sz w:val="24"/>
              </w:rPr>
              <w:t xml:space="preserve"> </w:t>
            </w:r>
            <w:r>
              <w:rPr>
                <w:spacing w:val="-1"/>
                <w:sz w:val="24"/>
              </w:rPr>
              <w:t>этических</w:t>
            </w:r>
            <w:r>
              <w:rPr>
                <w:spacing w:val="-13"/>
                <w:sz w:val="24"/>
              </w:rPr>
              <w:t xml:space="preserve"> </w:t>
            </w:r>
            <w:r>
              <w:rPr>
                <w:spacing w:val="-1"/>
                <w:sz w:val="24"/>
              </w:rPr>
              <w:t xml:space="preserve">качеств, </w:t>
            </w:r>
            <w:r>
              <w:rPr>
                <w:sz w:val="24"/>
              </w:rPr>
              <w:t>доброжелательности</w:t>
            </w:r>
            <w:r>
              <w:rPr>
                <w:spacing w:val="-5"/>
                <w:sz w:val="24"/>
              </w:rPr>
              <w:t xml:space="preserve"> </w:t>
            </w:r>
            <w:r>
              <w:rPr>
                <w:sz w:val="24"/>
              </w:rPr>
              <w:t>и</w:t>
            </w:r>
            <w:r>
              <w:rPr>
                <w:spacing w:val="-7"/>
                <w:sz w:val="24"/>
              </w:rPr>
              <w:t xml:space="preserve"> </w:t>
            </w:r>
            <w:r>
              <w:rPr>
                <w:sz w:val="24"/>
              </w:rPr>
              <w:t>эмоционально-нравственной</w:t>
            </w:r>
            <w:r>
              <w:rPr>
                <w:spacing w:val="-57"/>
                <w:sz w:val="24"/>
              </w:rPr>
              <w:t xml:space="preserve"> </w:t>
            </w:r>
            <w:r>
              <w:rPr>
                <w:sz w:val="24"/>
              </w:rPr>
              <w:t>отзывчивости,</w:t>
            </w:r>
            <w:r>
              <w:rPr>
                <w:spacing w:val="-2"/>
                <w:sz w:val="24"/>
              </w:rPr>
              <w:t xml:space="preserve"> </w:t>
            </w:r>
            <w:r>
              <w:rPr>
                <w:sz w:val="24"/>
              </w:rPr>
              <w:t>понимания</w:t>
            </w:r>
            <w:r>
              <w:rPr>
                <w:spacing w:val="-4"/>
                <w:sz w:val="24"/>
              </w:rPr>
              <w:t xml:space="preserve"> </w:t>
            </w:r>
            <w:r>
              <w:rPr>
                <w:sz w:val="24"/>
              </w:rPr>
              <w:t>и</w:t>
            </w:r>
            <w:r>
              <w:rPr>
                <w:spacing w:val="-2"/>
                <w:sz w:val="24"/>
              </w:rPr>
              <w:t xml:space="preserve"> </w:t>
            </w:r>
            <w:r>
              <w:rPr>
                <w:sz w:val="24"/>
              </w:rPr>
              <w:t>сопереживания</w:t>
            </w:r>
            <w:r>
              <w:rPr>
                <w:spacing w:val="1"/>
                <w:sz w:val="24"/>
              </w:rPr>
              <w:t xml:space="preserve"> </w:t>
            </w:r>
            <w:r>
              <w:rPr>
                <w:sz w:val="24"/>
              </w:rPr>
              <w:t>чувствам</w:t>
            </w:r>
            <w:r>
              <w:rPr>
                <w:spacing w:val="3"/>
                <w:sz w:val="24"/>
              </w:rPr>
              <w:t xml:space="preserve"> </w:t>
            </w:r>
            <w:r>
              <w:rPr>
                <w:sz w:val="24"/>
              </w:rPr>
              <w:t>других</w:t>
            </w:r>
            <w:r>
              <w:rPr>
                <w:spacing w:val="-4"/>
                <w:sz w:val="24"/>
              </w:rPr>
              <w:t xml:space="preserve"> </w:t>
            </w:r>
            <w:r>
              <w:rPr>
                <w:sz w:val="24"/>
              </w:rPr>
              <w:t>людей;</w:t>
            </w:r>
          </w:p>
          <w:p w:rsidR="00A65286" w:rsidRDefault="00D25255">
            <w:pPr>
              <w:pStyle w:val="TableParagraph"/>
              <w:numPr>
                <w:ilvl w:val="0"/>
                <w:numId w:val="63"/>
              </w:numPr>
              <w:tabs>
                <w:tab w:val="left" w:pos="815"/>
                <w:tab w:val="left" w:pos="816"/>
              </w:tabs>
              <w:spacing w:line="242" w:lineRule="auto"/>
              <w:ind w:right="640" w:firstLine="0"/>
              <w:rPr>
                <w:sz w:val="24"/>
              </w:rPr>
            </w:pPr>
            <w:r>
              <w:rPr>
                <w:sz w:val="24"/>
              </w:rPr>
              <w:t>развитие</w:t>
            </w:r>
            <w:r>
              <w:rPr>
                <w:spacing w:val="-12"/>
                <w:sz w:val="24"/>
              </w:rPr>
              <w:t xml:space="preserve"> </w:t>
            </w:r>
            <w:r>
              <w:rPr>
                <w:sz w:val="24"/>
              </w:rPr>
              <w:t>навыков</w:t>
            </w:r>
            <w:r>
              <w:rPr>
                <w:spacing w:val="-10"/>
                <w:sz w:val="24"/>
              </w:rPr>
              <w:t xml:space="preserve"> </w:t>
            </w:r>
            <w:r>
              <w:rPr>
                <w:sz w:val="24"/>
              </w:rPr>
              <w:t>сотрудничества</w:t>
            </w:r>
            <w:r>
              <w:rPr>
                <w:spacing w:val="-7"/>
                <w:sz w:val="24"/>
              </w:rPr>
              <w:t xml:space="preserve"> </w:t>
            </w:r>
            <w:r>
              <w:rPr>
                <w:sz w:val="24"/>
              </w:rPr>
              <w:t>со</w:t>
            </w:r>
            <w:r>
              <w:rPr>
                <w:spacing w:val="-8"/>
                <w:sz w:val="24"/>
              </w:rPr>
              <w:t xml:space="preserve"> </w:t>
            </w:r>
            <w:r>
              <w:rPr>
                <w:sz w:val="24"/>
              </w:rPr>
              <w:t>взрослыми</w:t>
            </w:r>
            <w:r>
              <w:rPr>
                <w:spacing w:val="-6"/>
                <w:sz w:val="24"/>
              </w:rPr>
              <w:t xml:space="preserve"> </w:t>
            </w:r>
            <w:r>
              <w:rPr>
                <w:sz w:val="24"/>
              </w:rPr>
              <w:t>и</w:t>
            </w:r>
            <w:r>
              <w:rPr>
                <w:spacing w:val="-11"/>
                <w:sz w:val="24"/>
              </w:rPr>
              <w:t xml:space="preserve"> </w:t>
            </w:r>
            <w:r>
              <w:rPr>
                <w:sz w:val="24"/>
              </w:rPr>
              <w:t>сверстниками,</w:t>
            </w:r>
            <w:r>
              <w:rPr>
                <w:spacing w:val="-5"/>
                <w:sz w:val="24"/>
              </w:rPr>
              <w:t xml:space="preserve"> </w:t>
            </w:r>
            <w:r>
              <w:rPr>
                <w:sz w:val="24"/>
              </w:rPr>
              <w:t>умения</w:t>
            </w:r>
            <w:r>
              <w:rPr>
                <w:spacing w:val="-7"/>
                <w:sz w:val="24"/>
              </w:rPr>
              <w:t xml:space="preserve"> </w:t>
            </w:r>
            <w:r>
              <w:rPr>
                <w:sz w:val="24"/>
              </w:rPr>
              <w:t>не</w:t>
            </w:r>
            <w:r>
              <w:rPr>
                <w:spacing w:val="-57"/>
                <w:sz w:val="24"/>
              </w:rPr>
              <w:t xml:space="preserve"> </w:t>
            </w:r>
            <w:r>
              <w:rPr>
                <w:sz w:val="24"/>
              </w:rPr>
              <w:t>создавать</w:t>
            </w:r>
            <w:r>
              <w:rPr>
                <w:spacing w:val="-2"/>
                <w:sz w:val="24"/>
              </w:rPr>
              <w:t xml:space="preserve"> </w:t>
            </w:r>
            <w:r>
              <w:rPr>
                <w:sz w:val="24"/>
              </w:rPr>
              <w:t>конфликтов</w:t>
            </w:r>
            <w:r>
              <w:rPr>
                <w:spacing w:val="2"/>
                <w:sz w:val="24"/>
              </w:rPr>
              <w:t xml:space="preserve"> </w:t>
            </w:r>
            <w:r>
              <w:rPr>
                <w:sz w:val="24"/>
              </w:rPr>
              <w:t>и</w:t>
            </w:r>
            <w:r>
              <w:rPr>
                <w:spacing w:val="-2"/>
                <w:sz w:val="24"/>
              </w:rPr>
              <w:t xml:space="preserve"> </w:t>
            </w:r>
            <w:r>
              <w:rPr>
                <w:sz w:val="24"/>
              </w:rPr>
              <w:t>находить</w:t>
            </w:r>
            <w:r>
              <w:rPr>
                <w:spacing w:val="-2"/>
                <w:sz w:val="24"/>
              </w:rPr>
              <w:t xml:space="preserve"> </w:t>
            </w:r>
            <w:r>
              <w:rPr>
                <w:sz w:val="24"/>
              </w:rPr>
              <w:t>выходы</w:t>
            </w:r>
            <w:r>
              <w:rPr>
                <w:spacing w:val="-2"/>
                <w:sz w:val="24"/>
              </w:rPr>
              <w:t xml:space="preserve"> </w:t>
            </w:r>
            <w:r>
              <w:rPr>
                <w:sz w:val="24"/>
              </w:rPr>
              <w:t>из</w:t>
            </w:r>
            <w:r>
              <w:rPr>
                <w:spacing w:val="-2"/>
                <w:sz w:val="24"/>
              </w:rPr>
              <w:t xml:space="preserve"> </w:t>
            </w:r>
            <w:r>
              <w:rPr>
                <w:sz w:val="24"/>
              </w:rPr>
              <w:t>спорных</w:t>
            </w:r>
            <w:r>
              <w:rPr>
                <w:spacing w:val="-4"/>
                <w:sz w:val="24"/>
              </w:rPr>
              <w:t xml:space="preserve"> </w:t>
            </w:r>
            <w:r>
              <w:rPr>
                <w:sz w:val="24"/>
              </w:rPr>
              <w:t>ситуаций;</w:t>
            </w:r>
          </w:p>
          <w:p w:rsidR="00A65286" w:rsidRDefault="00D25255">
            <w:pPr>
              <w:pStyle w:val="TableParagraph"/>
              <w:numPr>
                <w:ilvl w:val="0"/>
                <w:numId w:val="63"/>
              </w:numPr>
              <w:tabs>
                <w:tab w:val="left" w:pos="815"/>
                <w:tab w:val="left" w:pos="816"/>
              </w:tabs>
              <w:spacing w:line="266" w:lineRule="exact"/>
              <w:ind w:left="815"/>
              <w:rPr>
                <w:sz w:val="24"/>
              </w:rPr>
            </w:pPr>
            <w:r>
              <w:rPr>
                <w:sz w:val="24"/>
              </w:rPr>
              <w:t>формирование</w:t>
            </w:r>
            <w:r>
              <w:rPr>
                <w:spacing w:val="-7"/>
                <w:sz w:val="24"/>
              </w:rPr>
              <w:t xml:space="preserve"> </w:t>
            </w:r>
            <w:r>
              <w:rPr>
                <w:sz w:val="24"/>
              </w:rPr>
              <w:t>установки</w:t>
            </w:r>
            <w:r>
              <w:rPr>
                <w:spacing w:val="-5"/>
                <w:sz w:val="24"/>
              </w:rPr>
              <w:t xml:space="preserve"> </w:t>
            </w:r>
            <w:r>
              <w:rPr>
                <w:sz w:val="24"/>
              </w:rPr>
              <w:t>на</w:t>
            </w:r>
            <w:r>
              <w:rPr>
                <w:spacing w:val="-8"/>
                <w:sz w:val="24"/>
              </w:rPr>
              <w:t xml:space="preserve"> </w:t>
            </w:r>
            <w:r>
              <w:rPr>
                <w:sz w:val="24"/>
              </w:rPr>
              <w:t>безопасный,</w:t>
            </w:r>
            <w:r>
              <w:rPr>
                <w:spacing w:val="-4"/>
                <w:sz w:val="24"/>
              </w:rPr>
              <w:t xml:space="preserve"> </w:t>
            </w:r>
            <w:r>
              <w:rPr>
                <w:sz w:val="24"/>
              </w:rPr>
              <w:t>здоровый</w:t>
            </w:r>
            <w:r>
              <w:rPr>
                <w:spacing w:val="-9"/>
                <w:sz w:val="24"/>
              </w:rPr>
              <w:t xml:space="preserve"> </w:t>
            </w:r>
            <w:r>
              <w:rPr>
                <w:sz w:val="24"/>
              </w:rPr>
              <w:t>образ</w:t>
            </w:r>
            <w:r>
              <w:rPr>
                <w:spacing w:val="-10"/>
                <w:sz w:val="24"/>
              </w:rPr>
              <w:t xml:space="preserve"> </w:t>
            </w:r>
            <w:r>
              <w:rPr>
                <w:sz w:val="24"/>
              </w:rPr>
              <w:t>жизни</w:t>
            </w:r>
          </w:p>
        </w:tc>
      </w:tr>
      <w:tr w:rsidR="00A65286">
        <w:trPr>
          <w:trHeight w:val="1104"/>
        </w:trPr>
        <w:tc>
          <w:tcPr>
            <w:tcW w:w="672" w:type="dxa"/>
            <w:vMerge/>
            <w:tcBorders>
              <w:top w:val="nil"/>
            </w:tcBorders>
          </w:tcPr>
          <w:p w:rsidR="00A65286" w:rsidRDefault="00A65286">
            <w:pPr>
              <w:rPr>
                <w:sz w:val="2"/>
                <w:szCs w:val="2"/>
              </w:rPr>
            </w:pPr>
          </w:p>
        </w:tc>
        <w:tc>
          <w:tcPr>
            <w:tcW w:w="2079" w:type="dxa"/>
            <w:vMerge/>
            <w:tcBorders>
              <w:top w:val="nil"/>
            </w:tcBorders>
          </w:tcPr>
          <w:p w:rsidR="00A65286" w:rsidRDefault="00A65286">
            <w:pPr>
              <w:rPr>
                <w:sz w:val="2"/>
                <w:szCs w:val="2"/>
              </w:rPr>
            </w:pPr>
          </w:p>
        </w:tc>
        <w:tc>
          <w:tcPr>
            <w:tcW w:w="2828" w:type="dxa"/>
          </w:tcPr>
          <w:p w:rsidR="00A65286" w:rsidRDefault="00D25255">
            <w:pPr>
              <w:pStyle w:val="TableParagraph"/>
              <w:spacing w:line="237" w:lineRule="auto"/>
              <w:ind w:left="114" w:right="303"/>
              <w:rPr>
                <w:sz w:val="24"/>
              </w:rPr>
            </w:pPr>
            <w:r>
              <w:rPr>
                <w:sz w:val="24"/>
              </w:rPr>
              <w:t>Познавательные</w:t>
            </w:r>
            <w:r>
              <w:rPr>
                <w:spacing w:val="-21"/>
                <w:sz w:val="24"/>
              </w:rPr>
              <w:t xml:space="preserve"> </w:t>
            </w:r>
            <w:r>
              <w:rPr>
                <w:sz w:val="24"/>
              </w:rPr>
              <w:t>общие</w:t>
            </w:r>
            <w:r>
              <w:rPr>
                <w:spacing w:val="-57"/>
                <w:sz w:val="24"/>
              </w:rPr>
              <w:t xml:space="preserve"> </w:t>
            </w:r>
            <w:r>
              <w:rPr>
                <w:sz w:val="24"/>
              </w:rPr>
              <w:t>учебные действия.</w:t>
            </w:r>
          </w:p>
          <w:p w:rsidR="00A65286" w:rsidRDefault="00D25255">
            <w:pPr>
              <w:pStyle w:val="TableParagraph"/>
              <w:spacing w:line="237" w:lineRule="auto"/>
              <w:ind w:left="114" w:right="347"/>
              <w:rPr>
                <w:sz w:val="24"/>
              </w:rPr>
            </w:pPr>
            <w:r>
              <w:rPr>
                <w:spacing w:val="-1"/>
                <w:sz w:val="24"/>
              </w:rPr>
              <w:t>Регулятивные учебные</w:t>
            </w:r>
            <w:r>
              <w:rPr>
                <w:spacing w:val="-57"/>
                <w:sz w:val="24"/>
              </w:rPr>
              <w:t xml:space="preserve"> </w:t>
            </w:r>
            <w:r>
              <w:rPr>
                <w:sz w:val="24"/>
              </w:rPr>
              <w:t>действия.</w:t>
            </w:r>
          </w:p>
        </w:tc>
        <w:tc>
          <w:tcPr>
            <w:tcW w:w="9209" w:type="dxa"/>
          </w:tcPr>
          <w:p w:rsidR="00A65286" w:rsidRDefault="00D25255">
            <w:pPr>
              <w:pStyle w:val="TableParagraph"/>
              <w:numPr>
                <w:ilvl w:val="0"/>
                <w:numId w:val="62"/>
              </w:numPr>
              <w:tabs>
                <w:tab w:val="left" w:pos="815"/>
                <w:tab w:val="left" w:pos="816"/>
              </w:tabs>
              <w:spacing w:line="237" w:lineRule="auto"/>
              <w:ind w:right="1046" w:firstLine="0"/>
              <w:rPr>
                <w:sz w:val="24"/>
              </w:rPr>
            </w:pPr>
            <w:r>
              <w:rPr>
                <w:sz w:val="24"/>
              </w:rPr>
              <w:t>овладение</w:t>
            </w:r>
            <w:r>
              <w:rPr>
                <w:spacing w:val="-12"/>
                <w:sz w:val="24"/>
              </w:rPr>
              <w:t xml:space="preserve"> </w:t>
            </w:r>
            <w:r>
              <w:rPr>
                <w:sz w:val="24"/>
              </w:rPr>
              <w:t>способностью</w:t>
            </w:r>
            <w:r>
              <w:rPr>
                <w:spacing w:val="-7"/>
                <w:sz w:val="24"/>
              </w:rPr>
              <w:t xml:space="preserve"> </w:t>
            </w:r>
            <w:r>
              <w:rPr>
                <w:sz w:val="24"/>
              </w:rPr>
              <w:t>принимать</w:t>
            </w:r>
            <w:r>
              <w:rPr>
                <w:spacing w:val="-8"/>
                <w:sz w:val="24"/>
              </w:rPr>
              <w:t xml:space="preserve"> </w:t>
            </w:r>
            <w:r>
              <w:rPr>
                <w:sz w:val="24"/>
              </w:rPr>
              <w:t>и</w:t>
            </w:r>
            <w:r>
              <w:rPr>
                <w:spacing w:val="-12"/>
                <w:sz w:val="24"/>
              </w:rPr>
              <w:t xml:space="preserve"> </w:t>
            </w:r>
            <w:r>
              <w:rPr>
                <w:sz w:val="24"/>
              </w:rPr>
              <w:t>сохранять</w:t>
            </w:r>
            <w:r>
              <w:rPr>
                <w:spacing w:val="-5"/>
                <w:sz w:val="24"/>
              </w:rPr>
              <w:t xml:space="preserve"> </w:t>
            </w:r>
            <w:r>
              <w:rPr>
                <w:sz w:val="24"/>
              </w:rPr>
              <w:t>цели</w:t>
            </w:r>
            <w:r>
              <w:rPr>
                <w:spacing w:val="-10"/>
                <w:sz w:val="24"/>
              </w:rPr>
              <w:t xml:space="preserve"> </w:t>
            </w:r>
            <w:r>
              <w:rPr>
                <w:sz w:val="24"/>
              </w:rPr>
              <w:t>и</w:t>
            </w:r>
            <w:r>
              <w:rPr>
                <w:spacing w:val="-12"/>
                <w:sz w:val="24"/>
              </w:rPr>
              <w:t xml:space="preserve"> </w:t>
            </w:r>
            <w:r>
              <w:rPr>
                <w:sz w:val="24"/>
              </w:rPr>
              <w:t>задачи</w:t>
            </w:r>
            <w:r>
              <w:rPr>
                <w:spacing w:val="-5"/>
                <w:sz w:val="24"/>
              </w:rPr>
              <w:t xml:space="preserve"> </w:t>
            </w:r>
            <w:r>
              <w:rPr>
                <w:sz w:val="24"/>
              </w:rPr>
              <w:t>учебной</w:t>
            </w:r>
            <w:r>
              <w:rPr>
                <w:spacing w:val="-57"/>
                <w:sz w:val="24"/>
              </w:rPr>
              <w:t xml:space="preserve"> </w:t>
            </w:r>
            <w:r>
              <w:rPr>
                <w:sz w:val="24"/>
              </w:rPr>
              <w:t>деятельности,</w:t>
            </w:r>
            <w:r>
              <w:rPr>
                <w:spacing w:val="3"/>
                <w:sz w:val="24"/>
              </w:rPr>
              <w:t xml:space="preserve"> </w:t>
            </w:r>
            <w:r>
              <w:rPr>
                <w:sz w:val="24"/>
              </w:rPr>
              <w:t>поиска</w:t>
            </w:r>
            <w:r>
              <w:rPr>
                <w:spacing w:val="1"/>
                <w:sz w:val="24"/>
              </w:rPr>
              <w:t xml:space="preserve"> </w:t>
            </w:r>
            <w:r>
              <w:rPr>
                <w:sz w:val="24"/>
              </w:rPr>
              <w:t>средств</w:t>
            </w:r>
            <w:r>
              <w:rPr>
                <w:spacing w:val="3"/>
                <w:sz w:val="24"/>
              </w:rPr>
              <w:t xml:space="preserve"> </w:t>
            </w:r>
            <w:r>
              <w:rPr>
                <w:sz w:val="24"/>
              </w:rPr>
              <w:t>ее</w:t>
            </w:r>
            <w:r>
              <w:rPr>
                <w:spacing w:val="-4"/>
                <w:sz w:val="24"/>
              </w:rPr>
              <w:t xml:space="preserve"> </w:t>
            </w:r>
            <w:r>
              <w:rPr>
                <w:sz w:val="24"/>
              </w:rPr>
              <w:t>осуществления;</w:t>
            </w:r>
          </w:p>
          <w:p w:rsidR="00A65286" w:rsidRDefault="00D25255">
            <w:pPr>
              <w:pStyle w:val="TableParagraph"/>
              <w:numPr>
                <w:ilvl w:val="0"/>
                <w:numId w:val="62"/>
              </w:numPr>
              <w:tabs>
                <w:tab w:val="left" w:pos="815"/>
                <w:tab w:val="left" w:pos="816"/>
              </w:tabs>
              <w:spacing w:line="237" w:lineRule="auto"/>
              <w:ind w:right="804" w:firstLine="0"/>
              <w:rPr>
                <w:sz w:val="24"/>
              </w:rPr>
            </w:pPr>
            <w:r>
              <w:rPr>
                <w:spacing w:val="-1"/>
                <w:sz w:val="24"/>
              </w:rPr>
              <w:t>формирование</w:t>
            </w:r>
            <w:r>
              <w:rPr>
                <w:spacing w:val="-10"/>
                <w:sz w:val="24"/>
              </w:rPr>
              <w:t xml:space="preserve"> </w:t>
            </w:r>
            <w:r>
              <w:rPr>
                <w:sz w:val="24"/>
              </w:rPr>
              <w:t>умения</w:t>
            </w:r>
            <w:r>
              <w:rPr>
                <w:spacing w:val="-10"/>
                <w:sz w:val="24"/>
              </w:rPr>
              <w:t xml:space="preserve"> </w:t>
            </w:r>
            <w:r>
              <w:rPr>
                <w:sz w:val="24"/>
              </w:rPr>
              <w:t>планировать,</w:t>
            </w:r>
            <w:r>
              <w:rPr>
                <w:spacing w:val="-11"/>
                <w:sz w:val="24"/>
              </w:rPr>
              <w:t xml:space="preserve"> </w:t>
            </w:r>
            <w:r>
              <w:rPr>
                <w:sz w:val="24"/>
              </w:rPr>
              <w:t>контролировать</w:t>
            </w:r>
            <w:r>
              <w:rPr>
                <w:spacing w:val="-8"/>
                <w:sz w:val="24"/>
              </w:rPr>
              <w:t xml:space="preserve"> </w:t>
            </w:r>
            <w:r>
              <w:rPr>
                <w:sz w:val="24"/>
              </w:rPr>
              <w:t>и</w:t>
            </w:r>
            <w:r>
              <w:rPr>
                <w:spacing w:val="-14"/>
                <w:sz w:val="24"/>
              </w:rPr>
              <w:t xml:space="preserve"> </w:t>
            </w:r>
            <w:r>
              <w:rPr>
                <w:sz w:val="24"/>
              </w:rPr>
              <w:t>оценивать</w:t>
            </w:r>
            <w:r>
              <w:rPr>
                <w:spacing w:val="-8"/>
                <w:sz w:val="24"/>
              </w:rPr>
              <w:t xml:space="preserve"> </w:t>
            </w:r>
            <w:r>
              <w:rPr>
                <w:sz w:val="24"/>
              </w:rPr>
              <w:t>учебные</w:t>
            </w:r>
            <w:r>
              <w:rPr>
                <w:spacing w:val="-57"/>
                <w:sz w:val="24"/>
              </w:rPr>
              <w:t xml:space="preserve"> </w:t>
            </w:r>
            <w:r>
              <w:rPr>
                <w:sz w:val="24"/>
              </w:rPr>
              <w:t>действия</w:t>
            </w:r>
            <w:r>
              <w:rPr>
                <w:spacing w:val="-1"/>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w:t>
            </w:r>
            <w:r>
              <w:rPr>
                <w:spacing w:val="-6"/>
                <w:sz w:val="24"/>
              </w:rPr>
              <w:t xml:space="preserve"> </w:t>
            </w:r>
            <w:r>
              <w:rPr>
                <w:sz w:val="24"/>
              </w:rPr>
              <w:t>поставленной задачей</w:t>
            </w:r>
            <w:r>
              <w:rPr>
                <w:spacing w:val="1"/>
                <w:sz w:val="24"/>
              </w:rPr>
              <w:t xml:space="preserve"> </w:t>
            </w:r>
            <w:r>
              <w:rPr>
                <w:sz w:val="24"/>
              </w:rPr>
              <w:t>и</w:t>
            </w:r>
            <w:r>
              <w:rPr>
                <w:spacing w:val="1"/>
                <w:sz w:val="24"/>
              </w:rPr>
              <w:t xml:space="preserve"> </w:t>
            </w:r>
            <w:r>
              <w:rPr>
                <w:sz w:val="24"/>
              </w:rPr>
              <w:t>условиями ее</w:t>
            </w:r>
            <w:r>
              <w:rPr>
                <w:spacing w:val="-1"/>
                <w:sz w:val="24"/>
              </w:rPr>
              <w:t xml:space="preserve"> </w:t>
            </w:r>
            <w:r>
              <w:rPr>
                <w:sz w:val="24"/>
              </w:rPr>
              <w:t>реализации;</w:t>
            </w:r>
          </w:p>
        </w:tc>
      </w:tr>
    </w:tbl>
    <w:p w:rsidR="00A65286" w:rsidRDefault="00A65286">
      <w:pPr>
        <w:spacing w:line="237" w:lineRule="auto"/>
        <w:rPr>
          <w:sz w:val="24"/>
        </w:rPr>
        <w:sectPr w:rsidR="00A65286">
          <w:pgSz w:w="16840" w:h="11910" w:orient="landscape"/>
          <w:pgMar w:top="840" w:right="900" w:bottom="1320" w:left="920" w:header="0" w:footer="1134"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
        <w:gridCol w:w="2079"/>
        <w:gridCol w:w="2828"/>
        <w:gridCol w:w="9209"/>
      </w:tblGrid>
      <w:tr w:rsidR="00A65286">
        <w:trPr>
          <w:trHeight w:val="3039"/>
        </w:trPr>
        <w:tc>
          <w:tcPr>
            <w:tcW w:w="672" w:type="dxa"/>
          </w:tcPr>
          <w:p w:rsidR="00A65286" w:rsidRDefault="00A65286">
            <w:pPr>
              <w:pStyle w:val="TableParagraph"/>
              <w:rPr>
                <w:sz w:val="24"/>
              </w:rPr>
            </w:pPr>
          </w:p>
        </w:tc>
        <w:tc>
          <w:tcPr>
            <w:tcW w:w="2079" w:type="dxa"/>
          </w:tcPr>
          <w:p w:rsidR="00A65286" w:rsidRDefault="00A65286">
            <w:pPr>
              <w:pStyle w:val="TableParagraph"/>
              <w:rPr>
                <w:sz w:val="24"/>
              </w:rPr>
            </w:pPr>
          </w:p>
        </w:tc>
        <w:tc>
          <w:tcPr>
            <w:tcW w:w="2828" w:type="dxa"/>
          </w:tcPr>
          <w:p w:rsidR="00A65286" w:rsidRDefault="00D25255">
            <w:pPr>
              <w:pStyle w:val="TableParagraph"/>
              <w:spacing w:line="259" w:lineRule="exact"/>
              <w:ind w:left="114"/>
              <w:rPr>
                <w:sz w:val="24"/>
              </w:rPr>
            </w:pPr>
            <w:r>
              <w:rPr>
                <w:sz w:val="24"/>
              </w:rPr>
              <w:t>Коммуникативные</w:t>
            </w:r>
          </w:p>
          <w:p w:rsidR="00A65286" w:rsidRDefault="00D25255">
            <w:pPr>
              <w:pStyle w:val="TableParagraph"/>
              <w:spacing w:before="2"/>
              <w:ind w:left="114"/>
              <w:rPr>
                <w:sz w:val="24"/>
              </w:rPr>
            </w:pPr>
            <w:r>
              <w:rPr>
                <w:spacing w:val="-2"/>
                <w:sz w:val="24"/>
              </w:rPr>
              <w:t>учебные</w:t>
            </w:r>
            <w:r>
              <w:rPr>
                <w:spacing w:val="-8"/>
                <w:sz w:val="24"/>
              </w:rPr>
              <w:t xml:space="preserve"> </w:t>
            </w:r>
            <w:r>
              <w:rPr>
                <w:spacing w:val="-1"/>
                <w:sz w:val="24"/>
              </w:rPr>
              <w:t>действия.</w:t>
            </w:r>
          </w:p>
        </w:tc>
        <w:tc>
          <w:tcPr>
            <w:tcW w:w="9209" w:type="dxa"/>
          </w:tcPr>
          <w:p w:rsidR="00A65286" w:rsidRDefault="00D25255">
            <w:pPr>
              <w:pStyle w:val="TableParagraph"/>
              <w:spacing w:line="256" w:lineRule="exact"/>
              <w:ind w:left="110"/>
              <w:rPr>
                <w:sz w:val="24"/>
              </w:rPr>
            </w:pPr>
            <w:r>
              <w:rPr>
                <w:sz w:val="24"/>
              </w:rPr>
              <w:t>определять</w:t>
            </w:r>
            <w:r>
              <w:rPr>
                <w:spacing w:val="-9"/>
                <w:sz w:val="24"/>
              </w:rPr>
              <w:t xml:space="preserve"> </w:t>
            </w:r>
            <w:r>
              <w:rPr>
                <w:sz w:val="24"/>
              </w:rPr>
              <w:t>наиболее</w:t>
            </w:r>
            <w:r>
              <w:rPr>
                <w:spacing w:val="-10"/>
                <w:sz w:val="24"/>
              </w:rPr>
              <w:t xml:space="preserve"> </w:t>
            </w:r>
            <w:r>
              <w:rPr>
                <w:sz w:val="24"/>
              </w:rPr>
              <w:t>эффективные</w:t>
            </w:r>
            <w:r>
              <w:rPr>
                <w:spacing w:val="-9"/>
                <w:sz w:val="24"/>
              </w:rPr>
              <w:t xml:space="preserve"> </w:t>
            </w:r>
            <w:r>
              <w:rPr>
                <w:sz w:val="24"/>
              </w:rPr>
              <w:t>способы</w:t>
            </w:r>
            <w:r>
              <w:rPr>
                <w:spacing w:val="-8"/>
                <w:sz w:val="24"/>
              </w:rPr>
              <w:t xml:space="preserve"> </w:t>
            </w:r>
            <w:r>
              <w:rPr>
                <w:sz w:val="24"/>
              </w:rPr>
              <w:t>достижения</w:t>
            </w:r>
            <w:r>
              <w:rPr>
                <w:spacing w:val="-13"/>
                <w:sz w:val="24"/>
              </w:rPr>
              <w:t xml:space="preserve"> </w:t>
            </w:r>
            <w:r>
              <w:rPr>
                <w:sz w:val="24"/>
              </w:rPr>
              <w:t>результата;</w:t>
            </w:r>
          </w:p>
          <w:p w:rsidR="00A65286" w:rsidRDefault="00D25255">
            <w:pPr>
              <w:pStyle w:val="TableParagraph"/>
              <w:numPr>
                <w:ilvl w:val="0"/>
                <w:numId w:val="61"/>
              </w:numPr>
              <w:tabs>
                <w:tab w:val="left" w:pos="815"/>
                <w:tab w:val="left" w:pos="816"/>
              </w:tabs>
              <w:spacing w:line="237" w:lineRule="auto"/>
              <w:ind w:right="441" w:firstLine="0"/>
              <w:rPr>
                <w:sz w:val="24"/>
              </w:rPr>
            </w:pPr>
            <w:r>
              <w:rPr>
                <w:sz w:val="24"/>
              </w:rPr>
              <w:t>формирование</w:t>
            </w:r>
            <w:r>
              <w:rPr>
                <w:spacing w:val="1"/>
                <w:sz w:val="24"/>
              </w:rPr>
              <w:t xml:space="preserve"> </w:t>
            </w:r>
            <w:r>
              <w:rPr>
                <w:sz w:val="24"/>
              </w:rPr>
              <w:t>умения понимать</w:t>
            </w:r>
            <w:r>
              <w:rPr>
                <w:spacing w:val="1"/>
                <w:sz w:val="24"/>
              </w:rPr>
              <w:t xml:space="preserve"> </w:t>
            </w:r>
            <w:r>
              <w:rPr>
                <w:sz w:val="24"/>
              </w:rPr>
              <w:t>причины</w:t>
            </w:r>
            <w:r>
              <w:rPr>
                <w:spacing w:val="-3"/>
                <w:sz w:val="24"/>
              </w:rPr>
              <w:t xml:space="preserve"> </w:t>
            </w:r>
            <w:r>
              <w:rPr>
                <w:sz w:val="24"/>
              </w:rPr>
              <w:t>успеха/неуспеха</w:t>
            </w:r>
            <w:r>
              <w:rPr>
                <w:spacing w:val="4"/>
                <w:sz w:val="24"/>
              </w:rPr>
              <w:t xml:space="preserve"> </w:t>
            </w:r>
            <w:r>
              <w:rPr>
                <w:sz w:val="24"/>
              </w:rPr>
              <w:t>учебной</w:t>
            </w:r>
            <w:r>
              <w:rPr>
                <w:spacing w:val="1"/>
                <w:sz w:val="24"/>
              </w:rPr>
              <w:t xml:space="preserve"> </w:t>
            </w:r>
            <w:r>
              <w:rPr>
                <w:spacing w:val="-1"/>
                <w:sz w:val="24"/>
              </w:rPr>
              <w:t>деятельности</w:t>
            </w:r>
            <w:r>
              <w:rPr>
                <w:spacing w:val="-7"/>
                <w:sz w:val="24"/>
              </w:rPr>
              <w:t xml:space="preserve"> </w:t>
            </w:r>
            <w:r>
              <w:rPr>
                <w:spacing w:val="-1"/>
                <w:sz w:val="24"/>
              </w:rPr>
              <w:t>и</w:t>
            </w:r>
            <w:r>
              <w:rPr>
                <w:spacing w:val="-9"/>
                <w:sz w:val="24"/>
              </w:rPr>
              <w:t xml:space="preserve"> </w:t>
            </w:r>
            <w:r>
              <w:rPr>
                <w:spacing w:val="-1"/>
                <w:sz w:val="24"/>
              </w:rPr>
              <w:t>способности</w:t>
            </w:r>
            <w:r>
              <w:rPr>
                <w:spacing w:val="-3"/>
                <w:sz w:val="24"/>
              </w:rPr>
              <w:t xml:space="preserve"> </w:t>
            </w:r>
            <w:r>
              <w:rPr>
                <w:sz w:val="24"/>
              </w:rPr>
              <w:t>конструктивно</w:t>
            </w:r>
            <w:r>
              <w:rPr>
                <w:spacing w:val="2"/>
                <w:sz w:val="24"/>
              </w:rPr>
              <w:t xml:space="preserve"> </w:t>
            </w:r>
            <w:r>
              <w:rPr>
                <w:sz w:val="24"/>
              </w:rPr>
              <w:t>действовать</w:t>
            </w:r>
            <w:r>
              <w:rPr>
                <w:spacing w:val="-3"/>
                <w:sz w:val="24"/>
              </w:rPr>
              <w:t xml:space="preserve"> </w:t>
            </w:r>
            <w:r>
              <w:rPr>
                <w:sz w:val="24"/>
              </w:rPr>
              <w:t>даже</w:t>
            </w:r>
            <w:r>
              <w:rPr>
                <w:spacing w:val="-15"/>
                <w:sz w:val="24"/>
              </w:rPr>
              <w:t xml:space="preserve"> </w:t>
            </w:r>
            <w:r>
              <w:rPr>
                <w:sz w:val="24"/>
              </w:rPr>
              <w:t>в</w:t>
            </w:r>
            <w:r>
              <w:rPr>
                <w:spacing w:val="-8"/>
                <w:sz w:val="24"/>
              </w:rPr>
              <w:t xml:space="preserve"> </w:t>
            </w:r>
            <w:r>
              <w:rPr>
                <w:sz w:val="24"/>
              </w:rPr>
              <w:t>ситуациях</w:t>
            </w:r>
            <w:r>
              <w:rPr>
                <w:spacing w:val="-7"/>
                <w:sz w:val="24"/>
              </w:rPr>
              <w:t xml:space="preserve"> </w:t>
            </w:r>
            <w:r>
              <w:rPr>
                <w:sz w:val="24"/>
              </w:rPr>
              <w:t>неуспеха;</w:t>
            </w:r>
          </w:p>
          <w:p w:rsidR="00A65286" w:rsidRDefault="00D25255">
            <w:pPr>
              <w:pStyle w:val="TableParagraph"/>
              <w:numPr>
                <w:ilvl w:val="0"/>
                <w:numId w:val="61"/>
              </w:numPr>
              <w:tabs>
                <w:tab w:val="left" w:pos="815"/>
                <w:tab w:val="left" w:pos="816"/>
              </w:tabs>
              <w:spacing w:before="2" w:line="275" w:lineRule="exact"/>
              <w:ind w:left="815"/>
              <w:rPr>
                <w:sz w:val="24"/>
              </w:rPr>
            </w:pPr>
            <w:r>
              <w:rPr>
                <w:sz w:val="24"/>
              </w:rPr>
              <w:t>определение</w:t>
            </w:r>
            <w:r>
              <w:rPr>
                <w:spacing w:val="-12"/>
                <w:sz w:val="24"/>
              </w:rPr>
              <w:t xml:space="preserve"> </w:t>
            </w:r>
            <w:r>
              <w:rPr>
                <w:sz w:val="24"/>
              </w:rPr>
              <w:t>общей</w:t>
            </w:r>
            <w:r>
              <w:rPr>
                <w:spacing w:val="-6"/>
                <w:sz w:val="24"/>
              </w:rPr>
              <w:t xml:space="preserve"> </w:t>
            </w:r>
            <w:r>
              <w:rPr>
                <w:sz w:val="24"/>
              </w:rPr>
              <w:t>цели</w:t>
            </w:r>
            <w:r>
              <w:rPr>
                <w:spacing w:val="-6"/>
                <w:sz w:val="24"/>
              </w:rPr>
              <w:t xml:space="preserve"> </w:t>
            </w:r>
            <w:r>
              <w:rPr>
                <w:sz w:val="24"/>
              </w:rPr>
              <w:t>и</w:t>
            </w:r>
            <w:r>
              <w:rPr>
                <w:spacing w:val="-8"/>
                <w:sz w:val="24"/>
              </w:rPr>
              <w:t xml:space="preserve"> </w:t>
            </w:r>
            <w:r>
              <w:rPr>
                <w:sz w:val="24"/>
              </w:rPr>
              <w:t>путей</w:t>
            </w:r>
            <w:r>
              <w:rPr>
                <w:spacing w:val="-2"/>
                <w:sz w:val="24"/>
              </w:rPr>
              <w:t xml:space="preserve"> </w:t>
            </w:r>
            <w:r>
              <w:rPr>
                <w:sz w:val="24"/>
              </w:rPr>
              <w:t>ее</w:t>
            </w:r>
            <w:r>
              <w:rPr>
                <w:spacing w:val="-3"/>
                <w:sz w:val="24"/>
              </w:rPr>
              <w:t xml:space="preserve"> </w:t>
            </w:r>
            <w:r>
              <w:rPr>
                <w:sz w:val="24"/>
              </w:rPr>
              <w:t>достижения;</w:t>
            </w:r>
          </w:p>
          <w:p w:rsidR="00A65286" w:rsidRDefault="00D25255">
            <w:pPr>
              <w:pStyle w:val="TableParagraph"/>
              <w:numPr>
                <w:ilvl w:val="0"/>
                <w:numId w:val="61"/>
              </w:numPr>
              <w:tabs>
                <w:tab w:val="left" w:pos="815"/>
                <w:tab w:val="left" w:pos="816"/>
              </w:tabs>
              <w:ind w:right="166" w:firstLine="0"/>
              <w:rPr>
                <w:sz w:val="24"/>
              </w:rPr>
            </w:pPr>
            <w:r>
              <w:rPr>
                <w:sz w:val="24"/>
              </w:rPr>
              <w:t>умение договариваться о распределении функций и ролей в совместной</w:t>
            </w:r>
            <w:r>
              <w:rPr>
                <w:spacing w:val="1"/>
                <w:sz w:val="24"/>
              </w:rPr>
              <w:t xml:space="preserve"> </w:t>
            </w:r>
            <w:r>
              <w:rPr>
                <w:spacing w:val="-1"/>
                <w:sz w:val="24"/>
              </w:rPr>
              <w:t>деятельности;</w:t>
            </w:r>
            <w:r>
              <w:rPr>
                <w:spacing w:val="-14"/>
                <w:sz w:val="24"/>
              </w:rPr>
              <w:t xml:space="preserve"> </w:t>
            </w:r>
            <w:r>
              <w:rPr>
                <w:sz w:val="24"/>
              </w:rPr>
              <w:t>осуществлять</w:t>
            </w:r>
            <w:r>
              <w:rPr>
                <w:spacing w:val="-4"/>
                <w:sz w:val="24"/>
              </w:rPr>
              <w:t xml:space="preserve"> </w:t>
            </w:r>
            <w:r>
              <w:rPr>
                <w:sz w:val="24"/>
              </w:rPr>
              <w:t>взаимный</w:t>
            </w:r>
            <w:r>
              <w:rPr>
                <w:spacing w:val="-13"/>
                <w:sz w:val="24"/>
              </w:rPr>
              <w:t xml:space="preserve"> </w:t>
            </w:r>
            <w:r>
              <w:rPr>
                <w:sz w:val="24"/>
              </w:rPr>
              <w:t>контроль</w:t>
            </w:r>
            <w:r>
              <w:rPr>
                <w:spacing w:val="-4"/>
                <w:sz w:val="24"/>
              </w:rPr>
              <w:t xml:space="preserve"> </w:t>
            </w:r>
            <w:r>
              <w:rPr>
                <w:sz w:val="24"/>
              </w:rPr>
              <w:t>в</w:t>
            </w:r>
            <w:r>
              <w:rPr>
                <w:spacing w:val="-9"/>
                <w:sz w:val="24"/>
              </w:rPr>
              <w:t xml:space="preserve"> </w:t>
            </w:r>
            <w:r>
              <w:rPr>
                <w:sz w:val="24"/>
              </w:rPr>
              <w:t>совместной</w:t>
            </w:r>
            <w:r>
              <w:rPr>
                <w:spacing w:val="-8"/>
                <w:sz w:val="24"/>
              </w:rPr>
              <w:t xml:space="preserve"> </w:t>
            </w:r>
            <w:r>
              <w:rPr>
                <w:sz w:val="24"/>
              </w:rPr>
              <w:t>деятельности,</w:t>
            </w:r>
            <w:r>
              <w:rPr>
                <w:spacing w:val="-7"/>
                <w:sz w:val="24"/>
              </w:rPr>
              <w:t xml:space="preserve"> </w:t>
            </w:r>
            <w:r>
              <w:rPr>
                <w:sz w:val="24"/>
              </w:rPr>
              <w:t>адекватно</w:t>
            </w:r>
            <w:r>
              <w:rPr>
                <w:spacing w:val="-57"/>
                <w:sz w:val="24"/>
              </w:rPr>
              <w:t xml:space="preserve"> </w:t>
            </w:r>
            <w:r>
              <w:rPr>
                <w:sz w:val="24"/>
              </w:rPr>
              <w:t>оценивать</w:t>
            </w:r>
            <w:r>
              <w:rPr>
                <w:spacing w:val="-2"/>
                <w:sz w:val="24"/>
              </w:rPr>
              <w:t xml:space="preserve"> </w:t>
            </w:r>
            <w:r>
              <w:rPr>
                <w:sz w:val="24"/>
              </w:rPr>
              <w:t>собственное поведение</w:t>
            </w:r>
            <w:r>
              <w:rPr>
                <w:spacing w:val="1"/>
                <w:sz w:val="24"/>
              </w:rPr>
              <w:t xml:space="preserve"> </w:t>
            </w:r>
            <w:r>
              <w:rPr>
                <w:sz w:val="24"/>
              </w:rPr>
              <w:t>и</w:t>
            </w:r>
            <w:r>
              <w:rPr>
                <w:spacing w:val="-3"/>
                <w:sz w:val="24"/>
              </w:rPr>
              <w:t xml:space="preserve"> </w:t>
            </w:r>
            <w:r>
              <w:rPr>
                <w:sz w:val="24"/>
              </w:rPr>
              <w:t>поведение</w:t>
            </w:r>
            <w:r>
              <w:rPr>
                <w:spacing w:val="-4"/>
                <w:sz w:val="24"/>
              </w:rPr>
              <w:t xml:space="preserve"> </w:t>
            </w:r>
            <w:r>
              <w:rPr>
                <w:sz w:val="24"/>
              </w:rPr>
              <w:t>окружающих;</w:t>
            </w:r>
          </w:p>
          <w:p w:rsidR="00A65286" w:rsidRDefault="00D25255">
            <w:pPr>
              <w:pStyle w:val="TableParagraph"/>
              <w:numPr>
                <w:ilvl w:val="0"/>
                <w:numId w:val="61"/>
              </w:numPr>
              <w:tabs>
                <w:tab w:val="left" w:pos="815"/>
                <w:tab w:val="left" w:pos="816"/>
              </w:tabs>
              <w:spacing w:before="4" w:line="237" w:lineRule="auto"/>
              <w:ind w:right="302" w:firstLine="0"/>
              <w:rPr>
                <w:sz w:val="24"/>
              </w:rPr>
            </w:pPr>
            <w:r>
              <w:rPr>
                <w:sz w:val="24"/>
              </w:rPr>
              <w:t>готовность</w:t>
            </w:r>
            <w:r>
              <w:rPr>
                <w:spacing w:val="-11"/>
                <w:sz w:val="24"/>
              </w:rPr>
              <w:t xml:space="preserve"> </w:t>
            </w:r>
            <w:r>
              <w:rPr>
                <w:sz w:val="24"/>
              </w:rPr>
              <w:t>конструктивно</w:t>
            </w:r>
            <w:r>
              <w:rPr>
                <w:spacing w:val="-7"/>
                <w:sz w:val="24"/>
              </w:rPr>
              <w:t xml:space="preserve"> </w:t>
            </w:r>
            <w:r>
              <w:rPr>
                <w:sz w:val="24"/>
              </w:rPr>
              <w:t>разрешать</w:t>
            </w:r>
            <w:r>
              <w:rPr>
                <w:spacing w:val="-12"/>
                <w:sz w:val="24"/>
              </w:rPr>
              <w:t xml:space="preserve"> </w:t>
            </w:r>
            <w:r>
              <w:rPr>
                <w:sz w:val="24"/>
              </w:rPr>
              <w:t>конфликты</w:t>
            </w:r>
            <w:r>
              <w:rPr>
                <w:spacing w:val="-11"/>
                <w:sz w:val="24"/>
              </w:rPr>
              <w:t xml:space="preserve"> </w:t>
            </w:r>
            <w:r>
              <w:rPr>
                <w:sz w:val="24"/>
              </w:rPr>
              <w:t>посредством</w:t>
            </w:r>
            <w:r>
              <w:rPr>
                <w:spacing w:val="-6"/>
                <w:sz w:val="24"/>
              </w:rPr>
              <w:t xml:space="preserve"> </w:t>
            </w:r>
            <w:r>
              <w:rPr>
                <w:sz w:val="24"/>
              </w:rPr>
              <w:t>учета</w:t>
            </w:r>
            <w:r>
              <w:rPr>
                <w:spacing w:val="-8"/>
                <w:sz w:val="24"/>
              </w:rPr>
              <w:t xml:space="preserve"> </w:t>
            </w:r>
            <w:r>
              <w:rPr>
                <w:sz w:val="24"/>
              </w:rPr>
              <w:t>интересов</w:t>
            </w:r>
            <w:r>
              <w:rPr>
                <w:spacing w:val="-57"/>
                <w:sz w:val="24"/>
              </w:rPr>
              <w:t xml:space="preserve"> </w:t>
            </w:r>
            <w:r>
              <w:rPr>
                <w:sz w:val="24"/>
              </w:rPr>
              <w:t>сторон</w:t>
            </w:r>
            <w:r>
              <w:rPr>
                <w:spacing w:val="-3"/>
                <w:sz w:val="24"/>
              </w:rPr>
              <w:t xml:space="preserve"> </w:t>
            </w:r>
            <w:r>
              <w:rPr>
                <w:sz w:val="24"/>
              </w:rPr>
              <w:t>и</w:t>
            </w:r>
            <w:r>
              <w:rPr>
                <w:spacing w:val="3"/>
                <w:sz w:val="24"/>
              </w:rPr>
              <w:t xml:space="preserve"> </w:t>
            </w:r>
            <w:r>
              <w:rPr>
                <w:sz w:val="24"/>
              </w:rPr>
              <w:t>сотрудничества;</w:t>
            </w:r>
          </w:p>
          <w:p w:rsidR="00A65286" w:rsidRDefault="00D25255">
            <w:pPr>
              <w:pStyle w:val="TableParagraph"/>
              <w:numPr>
                <w:ilvl w:val="0"/>
                <w:numId w:val="61"/>
              </w:numPr>
              <w:tabs>
                <w:tab w:val="left" w:pos="815"/>
                <w:tab w:val="left" w:pos="816"/>
              </w:tabs>
              <w:spacing w:before="1" w:line="280" w:lineRule="atLeast"/>
              <w:ind w:right="726" w:firstLine="0"/>
              <w:rPr>
                <w:sz w:val="24"/>
              </w:rPr>
            </w:pPr>
            <w:r>
              <w:rPr>
                <w:sz w:val="24"/>
              </w:rPr>
              <w:t>овладение базовыми предметными и межпредметными понятиями,</w:t>
            </w:r>
            <w:r>
              <w:rPr>
                <w:spacing w:val="1"/>
                <w:sz w:val="24"/>
              </w:rPr>
              <w:t xml:space="preserve"> </w:t>
            </w:r>
            <w:r>
              <w:rPr>
                <w:spacing w:val="-1"/>
                <w:sz w:val="24"/>
              </w:rPr>
              <w:t>отражающими</w:t>
            </w:r>
            <w:r>
              <w:rPr>
                <w:spacing w:val="-5"/>
                <w:sz w:val="24"/>
              </w:rPr>
              <w:t xml:space="preserve"> </w:t>
            </w:r>
            <w:r>
              <w:rPr>
                <w:spacing w:val="-1"/>
                <w:sz w:val="24"/>
              </w:rPr>
              <w:t>существенные</w:t>
            </w:r>
            <w:r>
              <w:rPr>
                <w:spacing w:val="-2"/>
                <w:sz w:val="24"/>
              </w:rPr>
              <w:t xml:space="preserve"> </w:t>
            </w:r>
            <w:r>
              <w:rPr>
                <w:sz w:val="24"/>
              </w:rPr>
              <w:t>связи</w:t>
            </w:r>
            <w:r>
              <w:rPr>
                <w:spacing w:val="-5"/>
                <w:sz w:val="24"/>
              </w:rPr>
              <w:t xml:space="preserve"> </w:t>
            </w:r>
            <w:r>
              <w:rPr>
                <w:sz w:val="24"/>
              </w:rPr>
              <w:t>и</w:t>
            </w:r>
            <w:r>
              <w:rPr>
                <w:spacing w:val="-11"/>
                <w:sz w:val="24"/>
              </w:rPr>
              <w:t xml:space="preserve"> </w:t>
            </w:r>
            <w:r>
              <w:rPr>
                <w:sz w:val="24"/>
              </w:rPr>
              <w:t>отношения</w:t>
            </w:r>
            <w:r>
              <w:rPr>
                <w:spacing w:val="-1"/>
                <w:sz w:val="24"/>
              </w:rPr>
              <w:t xml:space="preserve"> </w:t>
            </w:r>
            <w:r>
              <w:rPr>
                <w:sz w:val="24"/>
              </w:rPr>
              <w:t>между</w:t>
            </w:r>
            <w:r>
              <w:rPr>
                <w:spacing w:val="-17"/>
                <w:sz w:val="24"/>
              </w:rPr>
              <w:t xml:space="preserve"> </w:t>
            </w:r>
            <w:r>
              <w:rPr>
                <w:sz w:val="24"/>
              </w:rPr>
              <w:t>объектами и</w:t>
            </w:r>
            <w:r>
              <w:rPr>
                <w:spacing w:val="-7"/>
                <w:sz w:val="24"/>
              </w:rPr>
              <w:t xml:space="preserve"> </w:t>
            </w:r>
            <w:r>
              <w:rPr>
                <w:sz w:val="24"/>
              </w:rPr>
              <w:t>процессами.</w:t>
            </w:r>
          </w:p>
        </w:tc>
      </w:tr>
    </w:tbl>
    <w:p w:rsidR="00A65286" w:rsidRDefault="00A65286">
      <w:pPr>
        <w:spacing w:line="280" w:lineRule="atLeast"/>
        <w:rPr>
          <w:sz w:val="24"/>
        </w:rPr>
        <w:sectPr w:rsidR="00A65286">
          <w:pgSz w:w="16840" w:h="11910" w:orient="landscape"/>
          <w:pgMar w:top="840" w:right="900" w:bottom="1320" w:left="920" w:header="0" w:footer="1134" w:gutter="0"/>
          <w:cols w:space="720"/>
        </w:sectPr>
      </w:pPr>
    </w:p>
    <w:p w:rsidR="00A65286" w:rsidRDefault="00D25255">
      <w:pPr>
        <w:spacing w:before="108" w:line="208" w:lineRule="auto"/>
        <w:ind w:left="3651" w:right="1025" w:hanging="1302"/>
        <w:jc w:val="both"/>
        <w:rPr>
          <w:b/>
          <w:sz w:val="24"/>
        </w:rPr>
      </w:pPr>
      <w:r>
        <w:rPr>
          <w:b/>
          <w:sz w:val="24"/>
        </w:rPr>
        <w:lastRenderedPageBreak/>
        <w:t>Роль образовательных технологий деятельностного типа в формировании</w:t>
      </w:r>
      <w:r>
        <w:rPr>
          <w:b/>
          <w:spacing w:val="-57"/>
          <w:sz w:val="24"/>
        </w:rPr>
        <w:t xml:space="preserve"> </w:t>
      </w:r>
      <w:r>
        <w:rPr>
          <w:b/>
          <w:sz w:val="24"/>
        </w:rPr>
        <w:t>личностных</w:t>
      </w:r>
      <w:r>
        <w:rPr>
          <w:b/>
          <w:spacing w:val="-4"/>
          <w:sz w:val="24"/>
        </w:rPr>
        <w:t xml:space="preserve"> </w:t>
      </w:r>
      <w:r>
        <w:rPr>
          <w:b/>
          <w:sz w:val="24"/>
        </w:rPr>
        <w:t>и</w:t>
      </w:r>
      <w:r>
        <w:rPr>
          <w:b/>
          <w:spacing w:val="2"/>
          <w:sz w:val="24"/>
        </w:rPr>
        <w:t xml:space="preserve"> </w:t>
      </w:r>
      <w:r>
        <w:rPr>
          <w:b/>
          <w:sz w:val="24"/>
        </w:rPr>
        <w:t>метапредметных</w:t>
      </w:r>
      <w:r>
        <w:rPr>
          <w:b/>
          <w:spacing w:val="-3"/>
          <w:sz w:val="24"/>
        </w:rPr>
        <w:t xml:space="preserve"> </w:t>
      </w:r>
      <w:r>
        <w:rPr>
          <w:b/>
          <w:sz w:val="24"/>
        </w:rPr>
        <w:t>результатов</w:t>
      </w:r>
    </w:p>
    <w:p w:rsidR="00A65286" w:rsidRDefault="00D25255">
      <w:pPr>
        <w:pStyle w:val="a3"/>
        <w:ind w:left="1379" w:right="757" w:firstLine="710"/>
      </w:pPr>
      <w:r>
        <w:rPr>
          <w:u w:val="single"/>
        </w:rPr>
        <w:t>Проблемно-диалогическая</w:t>
      </w:r>
      <w:r>
        <w:rPr>
          <w:spacing w:val="1"/>
          <w:u w:val="single"/>
        </w:rPr>
        <w:t xml:space="preserve"> </w:t>
      </w:r>
      <w:r>
        <w:rPr>
          <w:u w:val="single"/>
        </w:rPr>
        <w:t>технология</w:t>
      </w:r>
      <w:r>
        <w:rPr>
          <w:spacing w:val="1"/>
        </w:rPr>
        <w:t xml:space="preserve"> </w:t>
      </w:r>
      <w:r>
        <w:t>дает</w:t>
      </w:r>
      <w:r>
        <w:rPr>
          <w:spacing w:val="1"/>
        </w:rPr>
        <w:t xml:space="preserve"> </w:t>
      </w:r>
      <w:r>
        <w:t>развернутый</w:t>
      </w:r>
      <w:r>
        <w:rPr>
          <w:spacing w:val="1"/>
        </w:rPr>
        <w:t xml:space="preserve"> </w:t>
      </w:r>
      <w:r>
        <w:t>ответ</w:t>
      </w:r>
      <w:r>
        <w:rPr>
          <w:spacing w:val="1"/>
        </w:rPr>
        <w:t xml:space="preserve"> </w:t>
      </w:r>
      <w:r>
        <w:t>на</w:t>
      </w:r>
      <w:r>
        <w:rPr>
          <w:spacing w:val="1"/>
        </w:rPr>
        <w:t xml:space="preserve"> </w:t>
      </w:r>
      <w:r>
        <w:t>вопрос,</w:t>
      </w:r>
      <w:r>
        <w:rPr>
          <w:spacing w:val="1"/>
        </w:rPr>
        <w:t xml:space="preserve"> </w:t>
      </w:r>
      <w:r>
        <w:t>как</w:t>
      </w:r>
      <w:r>
        <w:rPr>
          <w:spacing w:val="1"/>
        </w:rPr>
        <w:t xml:space="preserve"> </w:t>
      </w:r>
      <w:r>
        <w:t>научить учеников ставить и решать проблемы. В соответствии с данной технологией на</w:t>
      </w:r>
      <w:r>
        <w:rPr>
          <w:spacing w:val="1"/>
        </w:rPr>
        <w:t xml:space="preserve"> </w:t>
      </w:r>
      <w:r>
        <w:rPr>
          <w:spacing w:val="-1"/>
        </w:rPr>
        <w:t>уроке</w:t>
      </w:r>
      <w:r>
        <w:rPr>
          <w:spacing w:val="-9"/>
        </w:rPr>
        <w:t xml:space="preserve"> </w:t>
      </w:r>
      <w:r>
        <w:rPr>
          <w:spacing w:val="-1"/>
        </w:rPr>
        <w:t>введения</w:t>
      </w:r>
      <w:r>
        <w:rPr>
          <w:spacing w:val="-12"/>
        </w:rPr>
        <w:t xml:space="preserve"> </w:t>
      </w:r>
      <w:r>
        <w:rPr>
          <w:spacing w:val="-1"/>
        </w:rPr>
        <w:t>нового</w:t>
      </w:r>
      <w:r>
        <w:rPr>
          <w:spacing w:val="-8"/>
        </w:rPr>
        <w:t xml:space="preserve"> </w:t>
      </w:r>
      <w:r>
        <w:rPr>
          <w:spacing w:val="-1"/>
        </w:rPr>
        <w:t>материала</w:t>
      </w:r>
      <w:r>
        <w:rPr>
          <w:spacing w:val="-8"/>
        </w:rPr>
        <w:t xml:space="preserve"> </w:t>
      </w:r>
      <w:r>
        <w:rPr>
          <w:spacing w:val="-1"/>
        </w:rPr>
        <w:t>должны</w:t>
      </w:r>
      <w:r>
        <w:rPr>
          <w:spacing w:val="-11"/>
        </w:rPr>
        <w:t xml:space="preserve"> </w:t>
      </w:r>
      <w:r>
        <w:rPr>
          <w:spacing w:val="-1"/>
        </w:rPr>
        <w:t>быть</w:t>
      </w:r>
      <w:r>
        <w:rPr>
          <w:spacing w:val="-16"/>
        </w:rPr>
        <w:t xml:space="preserve"> </w:t>
      </w:r>
      <w:r>
        <w:t>проработаны</w:t>
      </w:r>
      <w:r>
        <w:rPr>
          <w:spacing w:val="-11"/>
        </w:rPr>
        <w:t xml:space="preserve"> </w:t>
      </w:r>
      <w:r>
        <w:t>два</w:t>
      </w:r>
      <w:r>
        <w:rPr>
          <w:spacing w:val="-13"/>
        </w:rPr>
        <w:t xml:space="preserve"> </w:t>
      </w:r>
      <w:r>
        <w:t>звена:</w:t>
      </w:r>
      <w:r>
        <w:rPr>
          <w:spacing w:val="-12"/>
        </w:rPr>
        <w:t xml:space="preserve"> </w:t>
      </w:r>
      <w:r>
        <w:t>постановка</w:t>
      </w:r>
      <w:r>
        <w:rPr>
          <w:spacing w:val="-9"/>
        </w:rPr>
        <w:t xml:space="preserve"> </w:t>
      </w:r>
      <w:r>
        <w:t>учебной</w:t>
      </w:r>
      <w:r>
        <w:rPr>
          <w:spacing w:val="-57"/>
        </w:rPr>
        <w:t xml:space="preserve"> </w:t>
      </w:r>
      <w:r>
        <w:t>проблемы и поиск ее решения. Постановка проблемы – это этап формулирования темы</w:t>
      </w:r>
      <w:r>
        <w:rPr>
          <w:spacing w:val="1"/>
        </w:rPr>
        <w:t xml:space="preserve"> </w:t>
      </w:r>
      <w:r>
        <w:t>урока</w:t>
      </w:r>
      <w:r>
        <w:rPr>
          <w:spacing w:val="1"/>
        </w:rPr>
        <w:t xml:space="preserve"> </w:t>
      </w:r>
      <w:r>
        <w:t>или</w:t>
      </w:r>
      <w:r>
        <w:rPr>
          <w:spacing w:val="1"/>
        </w:rPr>
        <w:t xml:space="preserve"> </w:t>
      </w:r>
      <w:r>
        <w:t>вопроса</w:t>
      </w:r>
      <w:r>
        <w:rPr>
          <w:spacing w:val="1"/>
        </w:rPr>
        <w:t xml:space="preserve"> </w:t>
      </w:r>
      <w:r>
        <w:t>для</w:t>
      </w:r>
      <w:r>
        <w:rPr>
          <w:spacing w:val="1"/>
        </w:rPr>
        <w:t xml:space="preserve"> </w:t>
      </w:r>
      <w:r>
        <w:t>исследования.</w:t>
      </w:r>
      <w:r>
        <w:rPr>
          <w:spacing w:val="1"/>
        </w:rPr>
        <w:t xml:space="preserve"> </w:t>
      </w:r>
      <w:r>
        <w:t>Поиск решения</w:t>
      </w:r>
      <w:r>
        <w:rPr>
          <w:spacing w:val="1"/>
        </w:rPr>
        <w:t xml:space="preserve"> </w:t>
      </w:r>
      <w:r>
        <w:t>–</w:t>
      </w:r>
      <w:r>
        <w:rPr>
          <w:spacing w:val="1"/>
        </w:rPr>
        <w:t xml:space="preserve"> </w:t>
      </w:r>
      <w:r>
        <w:t>этап</w:t>
      </w:r>
      <w:r>
        <w:rPr>
          <w:spacing w:val="1"/>
        </w:rPr>
        <w:t xml:space="preserve"> </w:t>
      </w:r>
      <w:r>
        <w:t>формулирования</w:t>
      </w:r>
      <w:r>
        <w:rPr>
          <w:spacing w:val="1"/>
        </w:rPr>
        <w:t xml:space="preserve"> </w:t>
      </w:r>
      <w:r>
        <w:t>нового</w:t>
      </w:r>
      <w:r>
        <w:rPr>
          <w:spacing w:val="1"/>
        </w:rPr>
        <w:t xml:space="preserve"> </w:t>
      </w:r>
      <w:r>
        <w:t>знания. Постановку проблемы и поиск решения ученики осуществляют в ходе специально</w:t>
      </w:r>
      <w:r>
        <w:rPr>
          <w:spacing w:val="1"/>
        </w:rPr>
        <w:t xml:space="preserve"> </w:t>
      </w:r>
      <w:r>
        <w:t>выстроенного учителем диалога. Эта технология прежде всего формирует регулятивные</w:t>
      </w:r>
      <w:r>
        <w:rPr>
          <w:spacing w:val="1"/>
        </w:rPr>
        <w:t xml:space="preserve"> </w:t>
      </w:r>
      <w:r>
        <w:t>универсальные учебные действия, обеспечивая выращивание умения решать проблемы.</w:t>
      </w:r>
      <w:r>
        <w:rPr>
          <w:spacing w:val="1"/>
        </w:rPr>
        <w:t xml:space="preserve"> </w:t>
      </w:r>
      <w:r>
        <w:t>Наряду с этим происходит формирование и других универсальных учебных действий: за</w:t>
      </w:r>
      <w:r>
        <w:rPr>
          <w:spacing w:val="1"/>
        </w:rPr>
        <w:t xml:space="preserve"> </w:t>
      </w:r>
      <w:r>
        <w:t>счет использования диалога – коммуникативных, необходимости извлекать информацию,</w:t>
      </w:r>
      <w:r>
        <w:rPr>
          <w:spacing w:val="1"/>
        </w:rPr>
        <w:t xml:space="preserve"> </w:t>
      </w:r>
      <w:r>
        <w:t>делать</w:t>
      </w:r>
      <w:r>
        <w:rPr>
          <w:spacing w:val="2"/>
        </w:rPr>
        <w:t xml:space="preserve"> </w:t>
      </w:r>
      <w:r>
        <w:t>логические</w:t>
      </w:r>
      <w:r>
        <w:rPr>
          <w:spacing w:val="1"/>
        </w:rPr>
        <w:t xml:space="preserve"> </w:t>
      </w:r>
      <w:r>
        <w:t>выводы</w:t>
      </w:r>
      <w:r>
        <w:rPr>
          <w:spacing w:val="-1"/>
        </w:rPr>
        <w:t xml:space="preserve"> </w:t>
      </w:r>
      <w:r>
        <w:t>и</w:t>
      </w:r>
      <w:r>
        <w:rPr>
          <w:spacing w:val="2"/>
        </w:rPr>
        <w:t xml:space="preserve"> </w:t>
      </w:r>
      <w:r>
        <w:t>т.п.</w:t>
      </w:r>
      <w:r>
        <w:rPr>
          <w:spacing w:val="4"/>
        </w:rPr>
        <w:t xml:space="preserve"> </w:t>
      </w:r>
      <w:r>
        <w:t>–</w:t>
      </w:r>
      <w:r>
        <w:rPr>
          <w:spacing w:val="-3"/>
        </w:rPr>
        <w:t xml:space="preserve"> </w:t>
      </w:r>
      <w:r>
        <w:t>познавательных.</w:t>
      </w:r>
    </w:p>
    <w:p w:rsidR="00A65286" w:rsidRDefault="00D25255">
      <w:pPr>
        <w:pStyle w:val="a3"/>
        <w:ind w:left="1379" w:right="760" w:firstLine="710"/>
      </w:pPr>
      <w:r>
        <w:rPr>
          <w:u w:val="single"/>
        </w:rPr>
        <w:t>Технология</w:t>
      </w:r>
      <w:r>
        <w:rPr>
          <w:spacing w:val="1"/>
          <w:u w:val="single"/>
        </w:rPr>
        <w:t xml:space="preserve"> </w:t>
      </w:r>
      <w:r>
        <w:rPr>
          <w:u w:val="single"/>
        </w:rPr>
        <w:t>оценивания</w:t>
      </w:r>
      <w:r>
        <w:rPr>
          <w:spacing w:val="1"/>
          <w:u w:val="single"/>
        </w:rPr>
        <w:t xml:space="preserve"> </w:t>
      </w:r>
      <w:r>
        <w:rPr>
          <w:u w:val="single"/>
        </w:rPr>
        <w:t>образовательных</w:t>
      </w:r>
      <w:r>
        <w:rPr>
          <w:spacing w:val="1"/>
          <w:u w:val="single"/>
        </w:rPr>
        <w:t xml:space="preserve"> </w:t>
      </w:r>
      <w:r>
        <w:rPr>
          <w:u w:val="single"/>
        </w:rPr>
        <w:t>достижений</w:t>
      </w:r>
      <w:r>
        <w:rPr>
          <w:spacing w:val="1"/>
        </w:rPr>
        <w:t xml:space="preserve"> </w:t>
      </w:r>
      <w:r>
        <w:t>(учебных</w:t>
      </w:r>
      <w:r>
        <w:rPr>
          <w:spacing w:val="1"/>
        </w:rPr>
        <w:t xml:space="preserve"> </w:t>
      </w:r>
      <w:r>
        <w:t>успехов)</w:t>
      </w:r>
      <w:r>
        <w:rPr>
          <w:spacing w:val="1"/>
        </w:rPr>
        <w:t xml:space="preserve"> </w:t>
      </w:r>
      <w:r>
        <w:t>направлена</w:t>
      </w:r>
      <w:r>
        <w:rPr>
          <w:spacing w:val="1"/>
        </w:rPr>
        <w:t xml:space="preserve"> </w:t>
      </w:r>
      <w:r>
        <w:t>на</w:t>
      </w:r>
      <w:r>
        <w:rPr>
          <w:spacing w:val="1"/>
        </w:rPr>
        <w:t xml:space="preserve"> </w:t>
      </w:r>
      <w:r>
        <w:t>развитие</w:t>
      </w:r>
      <w:r>
        <w:rPr>
          <w:spacing w:val="1"/>
        </w:rPr>
        <w:t xml:space="preserve"> </w:t>
      </w:r>
      <w:r>
        <w:t>контрольно-оценочной</w:t>
      </w:r>
      <w:r>
        <w:rPr>
          <w:spacing w:val="1"/>
        </w:rPr>
        <w:t xml:space="preserve"> </w:t>
      </w:r>
      <w:r>
        <w:t>самостоятельности</w:t>
      </w:r>
      <w:r>
        <w:rPr>
          <w:spacing w:val="1"/>
        </w:rPr>
        <w:t xml:space="preserve"> </w:t>
      </w:r>
      <w:r>
        <w:t>учеников</w:t>
      </w:r>
      <w:r>
        <w:rPr>
          <w:spacing w:val="1"/>
        </w:rPr>
        <w:t xml:space="preserve"> </w:t>
      </w:r>
      <w:r>
        <w:t>за</w:t>
      </w:r>
      <w:r>
        <w:rPr>
          <w:spacing w:val="1"/>
        </w:rPr>
        <w:t xml:space="preserve"> </w:t>
      </w:r>
      <w:r>
        <w:t>счет</w:t>
      </w:r>
      <w:r>
        <w:rPr>
          <w:spacing w:val="1"/>
        </w:rPr>
        <w:t xml:space="preserve"> </w:t>
      </w:r>
      <w:r>
        <w:t>изменения</w:t>
      </w:r>
      <w:r>
        <w:rPr>
          <w:spacing w:val="1"/>
        </w:rPr>
        <w:t xml:space="preserve"> </w:t>
      </w:r>
      <w:r>
        <w:t>традиционной</w:t>
      </w:r>
      <w:r>
        <w:rPr>
          <w:spacing w:val="1"/>
        </w:rPr>
        <w:t xml:space="preserve"> </w:t>
      </w:r>
      <w:r>
        <w:t>системы</w:t>
      </w:r>
      <w:r>
        <w:rPr>
          <w:spacing w:val="1"/>
        </w:rPr>
        <w:t xml:space="preserve"> </w:t>
      </w:r>
      <w:r>
        <w:t>оценивания.</w:t>
      </w:r>
      <w:r>
        <w:rPr>
          <w:spacing w:val="1"/>
        </w:rPr>
        <w:t xml:space="preserve"> </w:t>
      </w:r>
      <w:r>
        <w:t>У</w:t>
      </w:r>
      <w:r>
        <w:rPr>
          <w:spacing w:val="1"/>
        </w:rPr>
        <w:t xml:space="preserve"> </w:t>
      </w:r>
      <w:r>
        <w:t>учащихся</w:t>
      </w:r>
      <w:r>
        <w:rPr>
          <w:spacing w:val="1"/>
        </w:rPr>
        <w:t xml:space="preserve"> </w:t>
      </w:r>
      <w:r>
        <w:t>развиваются</w:t>
      </w:r>
      <w:r>
        <w:rPr>
          <w:spacing w:val="1"/>
        </w:rPr>
        <w:t xml:space="preserve"> </w:t>
      </w:r>
      <w:r>
        <w:t>умения</w:t>
      </w:r>
      <w:r>
        <w:rPr>
          <w:spacing w:val="1"/>
        </w:rPr>
        <w:t xml:space="preserve"> </w:t>
      </w:r>
      <w:r>
        <w:t>самостоятельно оценивать результат своих действий, контролировать себя, находить и</w:t>
      </w:r>
      <w:r>
        <w:rPr>
          <w:spacing w:val="1"/>
        </w:rPr>
        <w:t xml:space="preserve"> </w:t>
      </w:r>
      <w:r>
        <w:t>исправлять собственные ошибки; мотивация на успех. Избавление учеников от страха</w:t>
      </w:r>
      <w:r>
        <w:rPr>
          <w:spacing w:val="1"/>
        </w:rPr>
        <w:t xml:space="preserve"> </w:t>
      </w:r>
      <w:r>
        <w:t>перед</w:t>
      </w:r>
      <w:r>
        <w:rPr>
          <w:spacing w:val="1"/>
        </w:rPr>
        <w:t xml:space="preserve"> </w:t>
      </w:r>
      <w:r>
        <w:t>школьным</w:t>
      </w:r>
      <w:r>
        <w:rPr>
          <w:spacing w:val="1"/>
        </w:rPr>
        <w:t xml:space="preserve"> </w:t>
      </w:r>
      <w:r>
        <w:t>контролем</w:t>
      </w:r>
      <w:r>
        <w:rPr>
          <w:spacing w:val="1"/>
        </w:rPr>
        <w:t xml:space="preserve"> </w:t>
      </w:r>
      <w:r>
        <w:t>и</w:t>
      </w:r>
      <w:r>
        <w:rPr>
          <w:spacing w:val="1"/>
        </w:rPr>
        <w:t xml:space="preserve"> </w:t>
      </w:r>
      <w:r>
        <w:t>оцениванием</w:t>
      </w:r>
      <w:r>
        <w:rPr>
          <w:spacing w:val="1"/>
        </w:rPr>
        <w:t xml:space="preserve"> </w:t>
      </w:r>
      <w:r>
        <w:t>путем</w:t>
      </w:r>
      <w:r>
        <w:rPr>
          <w:spacing w:val="1"/>
        </w:rPr>
        <w:t xml:space="preserve"> </w:t>
      </w:r>
      <w:r>
        <w:t>создания</w:t>
      </w:r>
      <w:r>
        <w:rPr>
          <w:spacing w:val="1"/>
        </w:rPr>
        <w:t xml:space="preserve"> </w:t>
      </w:r>
      <w:r>
        <w:t>комфортной</w:t>
      </w:r>
      <w:r>
        <w:rPr>
          <w:spacing w:val="1"/>
        </w:rPr>
        <w:t xml:space="preserve"> </w:t>
      </w:r>
      <w:r>
        <w:t>обстановки</w:t>
      </w:r>
      <w:r>
        <w:rPr>
          <w:spacing w:val="1"/>
        </w:rPr>
        <w:t xml:space="preserve"> </w:t>
      </w:r>
      <w:r>
        <w:t>позволяет</w:t>
      </w:r>
      <w:r>
        <w:rPr>
          <w:spacing w:val="1"/>
        </w:rPr>
        <w:t xml:space="preserve"> </w:t>
      </w:r>
      <w:r>
        <w:t>сберечь</w:t>
      </w:r>
      <w:r>
        <w:rPr>
          <w:spacing w:val="2"/>
        </w:rPr>
        <w:t xml:space="preserve"> </w:t>
      </w:r>
      <w:r>
        <w:t>их</w:t>
      </w:r>
      <w:r>
        <w:rPr>
          <w:spacing w:val="-3"/>
        </w:rPr>
        <w:t xml:space="preserve"> </w:t>
      </w:r>
      <w:r>
        <w:t>психическое здоровье.</w:t>
      </w:r>
    </w:p>
    <w:p w:rsidR="00A65286" w:rsidRDefault="00D25255">
      <w:pPr>
        <w:pStyle w:val="a3"/>
        <w:ind w:left="1379" w:right="768" w:firstLine="710"/>
      </w:pPr>
      <w:r>
        <w:t>Данная</w:t>
      </w:r>
      <w:r>
        <w:rPr>
          <w:spacing w:val="1"/>
        </w:rPr>
        <w:t xml:space="preserve"> </w:t>
      </w:r>
      <w:r>
        <w:t>технология</w:t>
      </w:r>
      <w:r>
        <w:rPr>
          <w:spacing w:val="1"/>
        </w:rPr>
        <w:t xml:space="preserve"> </w:t>
      </w:r>
      <w:r>
        <w:t>направлена</w:t>
      </w:r>
      <w:r>
        <w:rPr>
          <w:spacing w:val="1"/>
        </w:rPr>
        <w:t xml:space="preserve"> </w:t>
      </w:r>
      <w:r>
        <w:t>прежде</w:t>
      </w:r>
      <w:r>
        <w:rPr>
          <w:spacing w:val="1"/>
        </w:rPr>
        <w:t xml:space="preserve"> </w:t>
      </w:r>
      <w:r>
        <w:t>всего</w:t>
      </w:r>
      <w:r>
        <w:rPr>
          <w:spacing w:val="1"/>
        </w:rPr>
        <w:t xml:space="preserve"> </w:t>
      </w:r>
      <w:r>
        <w:t>на</w:t>
      </w:r>
      <w:r>
        <w:rPr>
          <w:spacing w:val="1"/>
        </w:rPr>
        <w:t xml:space="preserve"> </w:t>
      </w:r>
      <w:r>
        <w:t>формирование</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так</w:t>
      </w:r>
      <w:r>
        <w:rPr>
          <w:spacing w:val="1"/>
        </w:rPr>
        <w:t xml:space="preserve"> </w:t>
      </w:r>
      <w:r>
        <w:t>как</w:t>
      </w:r>
      <w:r>
        <w:rPr>
          <w:spacing w:val="1"/>
        </w:rPr>
        <w:t xml:space="preserve"> </w:t>
      </w:r>
      <w:r>
        <w:t>обеспечивает</w:t>
      </w:r>
      <w:r>
        <w:rPr>
          <w:spacing w:val="1"/>
        </w:rPr>
        <w:t xml:space="preserve"> </w:t>
      </w:r>
      <w:r>
        <w:t>развитие</w:t>
      </w:r>
      <w:r>
        <w:rPr>
          <w:spacing w:val="1"/>
        </w:rPr>
        <w:t xml:space="preserve"> </w:t>
      </w:r>
      <w:r>
        <w:t>умения</w:t>
      </w:r>
      <w:r>
        <w:rPr>
          <w:spacing w:val="1"/>
        </w:rPr>
        <w:t xml:space="preserve"> </w:t>
      </w:r>
      <w:r>
        <w:t>определять,</w:t>
      </w:r>
      <w:r>
        <w:rPr>
          <w:spacing w:val="1"/>
        </w:rPr>
        <w:t xml:space="preserve"> </w:t>
      </w:r>
      <w:r>
        <w:t>достигнут</w:t>
      </w:r>
      <w:r>
        <w:rPr>
          <w:spacing w:val="1"/>
        </w:rPr>
        <w:t xml:space="preserve"> </w:t>
      </w:r>
      <w:r>
        <w:t>ли</w:t>
      </w:r>
      <w:r>
        <w:rPr>
          <w:spacing w:val="1"/>
        </w:rPr>
        <w:t xml:space="preserve"> </w:t>
      </w:r>
      <w:r>
        <w:t>результат</w:t>
      </w:r>
      <w:r>
        <w:rPr>
          <w:spacing w:val="1"/>
        </w:rPr>
        <w:t xml:space="preserve"> </w:t>
      </w:r>
      <w:r>
        <w:t>деятельности.</w:t>
      </w:r>
      <w:r>
        <w:rPr>
          <w:spacing w:val="1"/>
        </w:rPr>
        <w:t xml:space="preserve"> </w:t>
      </w:r>
      <w:r>
        <w:t>Наряду</w:t>
      </w:r>
      <w:r>
        <w:rPr>
          <w:spacing w:val="1"/>
        </w:rPr>
        <w:t xml:space="preserve"> </w:t>
      </w:r>
      <w:r>
        <w:t>с</w:t>
      </w:r>
      <w:r>
        <w:rPr>
          <w:spacing w:val="1"/>
        </w:rPr>
        <w:t xml:space="preserve"> </w:t>
      </w:r>
      <w:r>
        <w:t>этим</w:t>
      </w:r>
      <w:r>
        <w:rPr>
          <w:spacing w:val="1"/>
        </w:rPr>
        <w:t xml:space="preserve"> </w:t>
      </w:r>
      <w:r>
        <w:t>происходит</w:t>
      </w:r>
      <w:r>
        <w:rPr>
          <w:spacing w:val="1"/>
        </w:rPr>
        <w:t xml:space="preserve"> </w:t>
      </w:r>
      <w:r>
        <w:t>формирование</w:t>
      </w:r>
      <w:r>
        <w:rPr>
          <w:spacing w:val="1"/>
        </w:rPr>
        <w:t xml:space="preserve"> </w:t>
      </w:r>
      <w:r>
        <w:t>и</w:t>
      </w:r>
      <w:r>
        <w:rPr>
          <w:spacing w:val="1"/>
        </w:rPr>
        <w:t xml:space="preserve"> </w:t>
      </w:r>
      <w:r>
        <w:t>коммуникативных универсальных учебных действий: за счет обучения аргументировано</w:t>
      </w:r>
      <w:r>
        <w:rPr>
          <w:spacing w:val="1"/>
        </w:rPr>
        <w:t xml:space="preserve"> </w:t>
      </w:r>
      <w:r>
        <w:t>отстаивать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логически</w:t>
      </w:r>
      <w:r>
        <w:rPr>
          <w:spacing w:val="1"/>
        </w:rPr>
        <w:t xml:space="preserve"> </w:t>
      </w:r>
      <w:r>
        <w:t>обосновывать</w:t>
      </w:r>
      <w:r>
        <w:rPr>
          <w:spacing w:val="1"/>
        </w:rPr>
        <w:t xml:space="preserve"> </w:t>
      </w:r>
      <w:r>
        <w:t>свои</w:t>
      </w:r>
      <w:r>
        <w:rPr>
          <w:spacing w:val="1"/>
        </w:rPr>
        <w:t xml:space="preserve"> </w:t>
      </w:r>
      <w:r>
        <w:t>выводы.</w:t>
      </w:r>
      <w:r>
        <w:rPr>
          <w:spacing w:val="1"/>
        </w:rPr>
        <w:t xml:space="preserve"> </w:t>
      </w:r>
      <w:r>
        <w:t>Воспитание</w:t>
      </w:r>
      <w:r>
        <w:rPr>
          <w:spacing w:val="1"/>
        </w:rPr>
        <w:t xml:space="preserve"> </w:t>
      </w:r>
      <w:r>
        <w:t>толерантного отношения к</w:t>
      </w:r>
      <w:r>
        <w:rPr>
          <w:spacing w:val="-5"/>
        </w:rPr>
        <w:t xml:space="preserve"> </w:t>
      </w:r>
      <w:r>
        <w:t>иным</w:t>
      </w:r>
      <w:r>
        <w:rPr>
          <w:spacing w:val="1"/>
        </w:rPr>
        <w:t xml:space="preserve"> </w:t>
      </w:r>
      <w:r>
        <w:t>решениям</w:t>
      </w:r>
      <w:r>
        <w:rPr>
          <w:spacing w:val="-3"/>
        </w:rPr>
        <w:t xml:space="preserve"> </w:t>
      </w:r>
      <w:r>
        <w:t>приводит</w:t>
      </w:r>
      <w:r>
        <w:rPr>
          <w:spacing w:val="-3"/>
        </w:rPr>
        <w:t xml:space="preserve"> </w:t>
      </w:r>
      <w:r>
        <w:t>к</w:t>
      </w:r>
      <w:r>
        <w:rPr>
          <w:spacing w:val="-2"/>
        </w:rPr>
        <w:t xml:space="preserve"> </w:t>
      </w:r>
      <w:r>
        <w:t>личностному</w:t>
      </w:r>
      <w:r>
        <w:rPr>
          <w:spacing w:val="-9"/>
        </w:rPr>
        <w:t xml:space="preserve"> </w:t>
      </w:r>
      <w:r>
        <w:t>развитию</w:t>
      </w:r>
      <w:r>
        <w:rPr>
          <w:spacing w:val="-2"/>
        </w:rPr>
        <w:t xml:space="preserve"> </w:t>
      </w:r>
      <w:r>
        <w:t>ученика.</w:t>
      </w:r>
    </w:p>
    <w:p w:rsidR="00A65286" w:rsidRDefault="00D25255">
      <w:pPr>
        <w:pStyle w:val="a3"/>
        <w:ind w:left="1379" w:right="755" w:firstLine="710"/>
      </w:pPr>
      <w:r>
        <w:rPr>
          <w:spacing w:val="-1"/>
          <w:u w:val="single"/>
        </w:rPr>
        <w:t>Технология</w:t>
      </w:r>
      <w:r>
        <w:rPr>
          <w:spacing w:val="-13"/>
          <w:u w:val="single"/>
        </w:rPr>
        <w:t xml:space="preserve"> </w:t>
      </w:r>
      <w:r>
        <w:rPr>
          <w:spacing w:val="-1"/>
          <w:u w:val="single"/>
        </w:rPr>
        <w:t>формирования</w:t>
      </w:r>
      <w:r>
        <w:rPr>
          <w:spacing w:val="-9"/>
          <w:u w:val="single"/>
        </w:rPr>
        <w:t xml:space="preserve"> </w:t>
      </w:r>
      <w:r>
        <w:rPr>
          <w:u w:val="single"/>
        </w:rPr>
        <w:t>типа</w:t>
      </w:r>
      <w:r>
        <w:rPr>
          <w:spacing w:val="-9"/>
          <w:u w:val="single"/>
        </w:rPr>
        <w:t xml:space="preserve"> </w:t>
      </w:r>
      <w:r>
        <w:rPr>
          <w:u w:val="single"/>
        </w:rPr>
        <w:t>правильной</w:t>
      </w:r>
      <w:r>
        <w:rPr>
          <w:spacing w:val="-12"/>
          <w:u w:val="single"/>
        </w:rPr>
        <w:t xml:space="preserve"> </w:t>
      </w:r>
      <w:r>
        <w:rPr>
          <w:u w:val="single"/>
        </w:rPr>
        <w:t>читательской</w:t>
      </w:r>
      <w:r>
        <w:rPr>
          <w:spacing w:val="-7"/>
          <w:u w:val="single"/>
        </w:rPr>
        <w:t xml:space="preserve"> </w:t>
      </w:r>
      <w:r>
        <w:rPr>
          <w:u w:val="single"/>
        </w:rPr>
        <w:t>деятельности</w:t>
      </w:r>
      <w:r>
        <w:rPr>
          <w:spacing w:val="-4"/>
        </w:rPr>
        <w:t xml:space="preserve"> </w:t>
      </w:r>
      <w:r>
        <w:t>(технология</w:t>
      </w:r>
      <w:r>
        <w:rPr>
          <w:spacing w:val="-58"/>
        </w:rPr>
        <w:t xml:space="preserve"> </w:t>
      </w:r>
      <w:r>
        <w:t>продуктивного чтения) обеспечивает понимание текста за счет овладения приемами его</w:t>
      </w:r>
      <w:r>
        <w:rPr>
          <w:spacing w:val="1"/>
        </w:rPr>
        <w:t xml:space="preserve"> </w:t>
      </w:r>
      <w:r>
        <w:t>освоения на этапах до чтения, во время чтения и после чтения. Эта технология направлена</w:t>
      </w:r>
      <w:r>
        <w:rPr>
          <w:spacing w:val="1"/>
        </w:rPr>
        <w:t xml:space="preserve"> </w:t>
      </w:r>
      <w:r>
        <w:t>на</w:t>
      </w:r>
      <w:r>
        <w:rPr>
          <w:spacing w:val="1"/>
        </w:rPr>
        <w:t xml:space="preserve"> </w:t>
      </w:r>
      <w:r>
        <w:t>формирование</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обеспечивая</w:t>
      </w:r>
      <w:r>
        <w:rPr>
          <w:spacing w:val="1"/>
        </w:rPr>
        <w:t xml:space="preserve"> </w:t>
      </w:r>
      <w:r>
        <w:t>умение истолковывать прочитанное и формулировать свою позицию, адекватно понимать</w:t>
      </w:r>
      <w:r>
        <w:rPr>
          <w:spacing w:val="1"/>
        </w:rPr>
        <w:t xml:space="preserve"> </w:t>
      </w:r>
      <w:r>
        <w:t>собеседника</w:t>
      </w:r>
      <w:r>
        <w:rPr>
          <w:spacing w:val="1"/>
        </w:rPr>
        <w:t xml:space="preserve"> </w:t>
      </w:r>
      <w:r>
        <w:t>(автора),</w:t>
      </w:r>
      <w:r>
        <w:rPr>
          <w:spacing w:val="1"/>
        </w:rPr>
        <w:t xml:space="preserve"> </w:t>
      </w:r>
      <w:r>
        <w:t>умение</w:t>
      </w:r>
      <w:r>
        <w:rPr>
          <w:spacing w:val="1"/>
        </w:rPr>
        <w:t xml:space="preserve"> </w:t>
      </w:r>
      <w:r>
        <w:t>осознанно</w:t>
      </w:r>
      <w:r>
        <w:rPr>
          <w:spacing w:val="1"/>
        </w:rPr>
        <w:t xml:space="preserve"> </w:t>
      </w:r>
      <w:r>
        <w:t>читать</w:t>
      </w:r>
      <w:r>
        <w:rPr>
          <w:spacing w:val="1"/>
        </w:rPr>
        <w:t xml:space="preserve"> </w:t>
      </w:r>
      <w:r>
        <w:t>вслух</w:t>
      </w:r>
      <w:r>
        <w:rPr>
          <w:spacing w:val="1"/>
        </w:rPr>
        <w:t xml:space="preserve"> </w:t>
      </w:r>
      <w:r>
        <w:t>и</w:t>
      </w:r>
      <w:r>
        <w:rPr>
          <w:spacing w:val="1"/>
        </w:rPr>
        <w:t xml:space="preserve"> </w:t>
      </w:r>
      <w:r>
        <w:t>про</w:t>
      </w:r>
      <w:r>
        <w:rPr>
          <w:spacing w:val="1"/>
        </w:rPr>
        <w:t xml:space="preserve"> </w:t>
      </w:r>
      <w:r>
        <w:t>себя</w:t>
      </w:r>
      <w:r>
        <w:rPr>
          <w:spacing w:val="1"/>
        </w:rPr>
        <w:t xml:space="preserve"> </w:t>
      </w:r>
      <w:r>
        <w:t>тексты</w:t>
      </w:r>
      <w:r>
        <w:rPr>
          <w:spacing w:val="1"/>
        </w:rPr>
        <w:t xml:space="preserve"> </w:t>
      </w:r>
      <w:r>
        <w:t>учебников;</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например,</w:t>
      </w:r>
      <w:r>
        <w:rPr>
          <w:spacing w:val="1"/>
        </w:rPr>
        <w:t xml:space="preserve"> </w:t>
      </w:r>
      <w:r>
        <w:t>–</w:t>
      </w:r>
      <w:r>
        <w:rPr>
          <w:spacing w:val="1"/>
        </w:rPr>
        <w:t xml:space="preserve"> </w:t>
      </w:r>
      <w:r>
        <w:t>умения</w:t>
      </w:r>
      <w:r>
        <w:rPr>
          <w:spacing w:val="1"/>
        </w:rPr>
        <w:t xml:space="preserve"> </w:t>
      </w:r>
      <w:r>
        <w:t>извлекать</w:t>
      </w:r>
      <w:r>
        <w:rPr>
          <w:spacing w:val="1"/>
        </w:rPr>
        <w:t xml:space="preserve"> </w:t>
      </w:r>
      <w:r>
        <w:t>информацию</w:t>
      </w:r>
      <w:r>
        <w:rPr>
          <w:spacing w:val="-1"/>
        </w:rPr>
        <w:t xml:space="preserve"> </w:t>
      </w:r>
      <w:r>
        <w:t>из</w:t>
      </w:r>
      <w:r>
        <w:rPr>
          <w:spacing w:val="-2"/>
        </w:rPr>
        <w:t xml:space="preserve"> </w:t>
      </w:r>
      <w:r>
        <w:t>текста.</w:t>
      </w:r>
    </w:p>
    <w:p w:rsidR="00A65286" w:rsidRDefault="00D25255">
      <w:pPr>
        <w:pStyle w:val="a3"/>
        <w:spacing w:line="242" w:lineRule="auto"/>
        <w:ind w:left="1379" w:right="766" w:firstLine="710"/>
      </w:pPr>
      <w:r>
        <w:t>Реализация</w:t>
      </w:r>
      <w:r>
        <w:rPr>
          <w:spacing w:val="1"/>
        </w:rPr>
        <w:t xml:space="preserve"> </w:t>
      </w:r>
      <w:r>
        <w:t>этой</w:t>
      </w:r>
      <w:r>
        <w:rPr>
          <w:spacing w:val="1"/>
        </w:rPr>
        <w:t xml:space="preserve"> </w:t>
      </w:r>
      <w:r>
        <w:t>технологии</w:t>
      </w:r>
      <w:r>
        <w:rPr>
          <w:spacing w:val="1"/>
        </w:rPr>
        <w:t xml:space="preserve"> </w:t>
      </w:r>
      <w:r>
        <w:t>обеспечена</w:t>
      </w:r>
      <w:r>
        <w:rPr>
          <w:spacing w:val="1"/>
        </w:rPr>
        <w:t xml:space="preserve"> </w:t>
      </w:r>
      <w:r>
        <w:t>методическим</w:t>
      </w:r>
      <w:r>
        <w:rPr>
          <w:spacing w:val="1"/>
        </w:rPr>
        <w:t xml:space="preserve"> </w:t>
      </w:r>
      <w:r>
        <w:t>аппаратом</w:t>
      </w:r>
      <w:r>
        <w:rPr>
          <w:spacing w:val="1"/>
        </w:rPr>
        <w:t xml:space="preserve"> </w:t>
      </w:r>
      <w:r>
        <w:t>учебников</w:t>
      </w:r>
      <w:r>
        <w:rPr>
          <w:spacing w:val="1"/>
        </w:rPr>
        <w:t xml:space="preserve"> </w:t>
      </w:r>
      <w:r>
        <w:t>и</w:t>
      </w:r>
      <w:r>
        <w:rPr>
          <w:spacing w:val="1"/>
        </w:rPr>
        <w:t xml:space="preserve"> </w:t>
      </w:r>
      <w:r>
        <w:t>тетрадей</w:t>
      </w:r>
      <w:r>
        <w:rPr>
          <w:spacing w:val="2"/>
        </w:rPr>
        <w:t xml:space="preserve"> </w:t>
      </w:r>
      <w:r>
        <w:t>по</w:t>
      </w:r>
      <w:r>
        <w:rPr>
          <w:spacing w:val="2"/>
        </w:rPr>
        <w:t xml:space="preserve"> </w:t>
      </w:r>
      <w:r>
        <w:t>литературному</w:t>
      </w:r>
      <w:r>
        <w:rPr>
          <w:spacing w:val="-9"/>
        </w:rPr>
        <w:t xml:space="preserve"> </w:t>
      </w:r>
      <w:r>
        <w:t>чтению и</w:t>
      </w:r>
      <w:r>
        <w:rPr>
          <w:spacing w:val="3"/>
        </w:rPr>
        <w:t xml:space="preserve"> </w:t>
      </w:r>
      <w:r>
        <w:t>другим</w:t>
      </w:r>
      <w:r>
        <w:rPr>
          <w:spacing w:val="2"/>
        </w:rPr>
        <w:t xml:space="preserve"> </w:t>
      </w:r>
      <w:r>
        <w:t>предметам.</w:t>
      </w:r>
    </w:p>
    <w:p w:rsidR="00A65286" w:rsidRDefault="00D25255">
      <w:pPr>
        <w:pStyle w:val="a3"/>
        <w:ind w:left="1379" w:right="761" w:firstLine="710"/>
      </w:pPr>
      <w:r>
        <w:t>На занятиях по многим предметам в методических рекомендациях предлагается</w:t>
      </w:r>
      <w:r>
        <w:rPr>
          <w:spacing w:val="1"/>
        </w:rPr>
        <w:t xml:space="preserve"> </w:t>
      </w:r>
      <w:r>
        <w:t>работа</w:t>
      </w:r>
      <w:r>
        <w:rPr>
          <w:spacing w:val="1"/>
        </w:rPr>
        <w:t xml:space="preserve"> </w:t>
      </w:r>
      <w:r>
        <w:t>в</w:t>
      </w:r>
      <w:r>
        <w:rPr>
          <w:spacing w:val="1"/>
        </w:rPr>
        <w:t xml:space="preserve"> </w:t>
      </w:r>
      <w:r>
        <w:t>малых группах,</w:t>
      </w:r>
      <w:r>
        <w:rPr>
          <w:spacing w:val="1"/>
        </w:rPr>
        <w:t xml:space="preserve"> </w:t>
      </w:r>
      <w:r>
        <w:t>парах и</w:t>
      </w:r>
      <w:r>
        <w:rPr>
          <w:spacing w:val="1"/>
        </w:rPr>
        <w:t xml:space="preserve"> </w:t>
      </w:r>
      <w:r>
        <w:t>другие формы</w:t>
      </w:r>
      <w:r>
        <w:rPr>
          <w:spacing w:val="1"/>
        </w:rPr>
        <w:t xml:space="preserve"> </w:t>
      </w:r>
      <w:r>
        <w:t>групповой работы.</w:t>
      </w:r>
      <w:r>
        <w:rPr>
          <w:spacing w:val="1"/>
        </w:rPr>
        <w:t xml:space="preserve"> </w:t>
      </w:r>
      <w:r>
        <w:t>Это</w:t>
      </w:r>
      <w:r>
        <w:rPr>
          <w:spacing w:val="1"/>
        </w:rPr>
        <w:t xml:space="preserve"> </w:t>
      </w:r>
      <w:r>
        <w:t>связано</w:t>
      </w:r>
      <w:r>
        <w:rPr>
          <w:spacing w:val="1"/>
        </w:rPr>
        <w:t xml:space="preserve"> </w:t>
      </w:r>
      <w:r>
        <w:t>с ее</w:t>
      </w:r>
      <w:r>
        <w:rPr>
          <w:spacing w:val="1"/>
        </w:rPr>
        <w:t xml:space="preserve"> </w:t>
      </w:r>
      <w:r>
        <w:t>важностью</w:t>
      </w:r>
      <w:r>
        <w:rPr>
          <w:spacing w:val="1"/>
        </w:rPr>
        <w:t xml:space="preserve"> </w:t>
      </w:r>
      <w:r>
        <w:t>в</w:t>
      </w:r>
      <w:r>
        <w:rPr>
          <w:spacing w:val="1"/>
        </w:rPr>
        <w:t xml:space="preserve"> </w:t>
      </w:r>
      <w:r>
        <w:t>качестве</w:t>
      </w:r>
      <w:r>
        <w:rPr>
          <w:spacing w:val="1"/>
        </w:rPr>
        <w:t xml:space="preserve"> </w:t>
      </w:r>
      <w:r>
        <w:t>основы</w:t>
      </w:r>
      <w:r>
        <w:rPr>
          <w:spacing w:val="1"/>
        </w:rPr>
        <w:t xml:space="preserve"> </w:t>
      </w:r>
      <w:r>
        <w:t>для</w:t>
      </w:r>
      <w:r>
        <w:rPr>
          <w:spacing w:val="1"/>
        </w:rPr>
        <w:t xml:space="preserve"> </w:t>
      </w:r>
      <w:r>
        <w:t>формирования</w:t>
      </w:r>
      <w:r>
        <w:rPr>
          <w:spacing w:val="1"/>
        </w:rPr>
        <w:t xml:space="preserve"> </w:t>
      </w:r>
      <w:r>
        <w:t>коммуникативных</w:t>
      </w:r>
      <w:r>
        <w:rPr>
          <w:spacing w:val="1"/>
        </w:rPr>
        <w:t xml:space="preserve"> </w:t>
      </w:r>
      <w:r>
        <w:t>универсальных</w:t>
      </w:r>
      <w:r>
        <w:rPr>
          <w:spacing w:val="1"/>
        </w:rPr>
        <w:t xml:space="preserve"> </w:t>
      </w:r>
      <w:r>
        <w:rPr>
          <w:spacing w:val="-1"/>
        </w:rPr>
        <w:t>учебных</w:t>
      </w:r>
      <w:r>
        <w:rPr>
          <w:spacing w:val="-12"/>
        </w:rPr>
        <w:t xml:space="preserve"> </w:t>
      </w:r>
      <w:r>
        <w:rPr>
          <w:spacing w:val="-1"/>
        </w:rPr>
        <w:t>действий</w:t>
      </w:r>
      <w:r>
        <w:rPr>
          <w:spacing w:val="-7"/>
        </w:rPr>
        <w:t xml:space="preserve"> </w:t>
      </w:r>
      <w:r>
        <w:rPr>
          <w:spacing w:val="-1"/>
        </w:rPr>
        <w:t>и</w:t>
      </w:r>
      <w:r>
        <w:rPr>
          <w:spacing w:val="-11"/>
        </w:rPr>
        <w:t xml:space="preserve"> </w:t>
      </w:r>
      <w:r>
        <w:rPr>
          <w:spacing w:val="-1"/>
        </w:rPr>
        <w:t>прежде</w:t>
      </w:r>
      <w:r>
        <w:rPr>
          <w:spacing w:val="-13"/>
        </w:rPr>
        <w:t xml:space="preserve"> </w:t>
      </w:r>
      <w:r>
        <w:rPr>
          <w:spacing w:val="-1"/>
        </w:rPr>
        <w:t>всего</w:t>
      </w:r>
      <w:r>
        <w:rPr>
          <w:spacing w:val="-4"/>
        </w:rPr>
        <w:t xml:space="preserve"> </w:t>
      </w:r>
      <w:r>
        <w:rPr>
          <w:spacing w:val="-1"/>
        </w:rPr>
        <w:t>-</w:t>
      </w:r>
      <w:r>
        <w:rPr>
          <w:spacing w:val="-11"/>
        </w:rPr>
        <w:t xml:space="preserve"> </w:t>
      </w:r>
      <w:r>
        <w:rPr>
          <w:spacing w:val="-1"/>
        </w:rPr>
        <w:t>умения</w:t>
      </w:r>
      <w:r>
        <w:rPr>
          <w:spacing w:val="-7"/>
        </w:rPr>
        <w:t xml:space="preserve"> </w:t>
      </w:r>
      <w:r>
        <w:rPr>
          <w:spacing w:val="-1"/>
        </w:rPr>
        <w:t>донести</w:t>
      </w:r>
      <w:r>
        <w:rPr>
          <w:spacing w:val="-6"/>
        </w:rPr>
        <w:t xml:space="preserve"> </w:t>
      </w:r>
      <w:r>
        <w:rPr>
          <w:spacing w:val="-1"/>
        </w:rPr>
        <w:t>свою</w:t>
      </w:r>
      <w:r>
        <w:rPr>
          <w:spacing w:val="-14"/>
        </w:rPr>
        <w:t xml:space="preserve"> </w:t>
      </w:r>
      <w:r>
        <w:rPr>
          <w:spacing w:val="-1"/>
        </w:rPr>
        <w:t>позицию</w:t>
      </w:r>
      <w:r>
        <w:rPr>
          <w:spacing w:val="-9"/>
        </w:rPr>
        <w:t xml:space="preserve"> </w:t>
      </w:r>
      <w:r>
        <w:rPr>
          <w:spacing w:val="-1"/>
        </w:rPr>
        <w:t>до</w:t>
      </w:r>
      <w:r>
        <w:rPr>
          <w:spacing w:val="-3"/>
        </w:rPr>
        <w:t xml:space="preserve"> </w:t>
      </w:r>
      <w:r>
        <w:rPr>
          <w:spacing w:val="-1"/>
        </w:rPr>
        <w:t>других,</w:t>
      </w:r>
      <w:r>
        <w:rPr>
          <w:spacing w:val="-6"/>
        </w:rPr>
        <w:t xml:space="preserve"> </w:t>
      </w:r>
      <w:r>
        <w:t>понять</w:t>
      </w:r>
      <w:r>
        <w:rPr>
          <w:spacing w:val="-11"/>
        </w:rPr>
        <w:t xml:space="preserve"> </w:t>
      </w:r>
      <w:r>
        <w:t>другие</w:t>
      </w:r>
      <w:r>
        <w:rPr>
          <w:spacing w:val="-57"/>
        </w:rPr>
        <w:t xml:space="preserve"> </w:t>
      </w:r>
      <w:r>
        <w:t>позиции,</w:t>
      </w:r>
      <w:r>
        <w:rPr>
          <w:spacing w:val="2"/>
        </w:rPr>
        <w:t xml:space="preserve"> </w:t>
      </w:r>
      <w:r>
        <w:t>договариваться</w:t>
      </w:r>
      <w:r>
        <w:rPr>
          <w:spacing w:val="1"/>
        </w:rPr>
        <w:t xml:space="preserve"> </w:t>
      </w:r>
      <w:r>
        <w:t>с</w:t>
      </w:r>
      <w:r>
        <w:rPr>
          <w:spacing w:val="-1"/>
        </w:rPr>
        <w:t xml:space="preserve"> </w:t>
      </w:r>
      <w:r>
        <w:t>людьми</w:t>
      </w:r>
      <w:r>
        <w:rPr>
          <w:spacing w:val="-3"/>
        </w:rPr>
        <w:t xml:space="preserve"> </w:t>
      </w:r>
      <w:r>
        <w:t>и</w:t>
      </w:r>
      <w:r>
        <w:rPr>
          <w:spacing w:val="-3"/>
        </w:rPr>
        <w:t xml:space="preserve"> </w:t>
      </w:r>
      <w:r>
        <w:t>уважительно</w:t>
      </w:r>
      <w:r>
        <w:rPr>
          <w:spacing w:val="-5"/>
        </w:rPr>
        <w:t xml:space="preserve"> </w:t>
      </w:r>
      <w:r>
        <w:t>относиться</w:t>
      </w:r>
      <w:r>
        <w:rPr>
          <w:spacing w:val="1"/>
        </w:rPr>
        <w:t xml:space="preserve"> </w:t>
      </w:r>
      <w:r>
        <w:t>к</w:t>
      </w:r>
      <w:r>
        <w:rPr>
          <w:spacing w:val="-5"/>
        </w:rPr>
        <w:t xml:space="preserve"> </w:t>
      </w:r>
      <w:r>
        <w:t>позиции</w:t>
      </w:r>
      <w:r>
        <w:rPr>
          <w:spacing w:val="1"/>
        </w:rPr>
        <w:t xml:space="preserve"> </w:t>
      </w:r>
      <w:r>
        <w:t>другого.</w:t>
      </w:r>
    </w:p>
    <w:p w:rsidR="00A65286" w:rsidRDefault="00A65286">
      <w:pPr>
        <w:pStyle w:val="a3"/>
        <w:spacing w:before="2"/>
        <w:jc w:val="left"/>
      </w:pPr>
    </w:p>
    <w:p w:rsidR="00A65286" w:rsidRDefault="00D25255">
      <w:pPr>
        <w:pStyle w:val="1"/>
        <w:spacing w:before="1" w:line="272" w:lineRule="exact"/>
        <w:ind w:left="1158"/>
        <w:jc w:val="both"/>
      </w:pPr>
      <w:bookmarkStart w:id="66" w:name="Условия,_обеспечивающие_развитие_универс"/>
      <w:bookmarkEnd w:id="66"/>
      <w:r>
        <w:t>Условия,</w:t>
      </w:r>
      <w:r>
        <w:rPr>
          <w:spacing w:val="-3"/>
        </w:rPr>
        <w:t xml:space="preserve"> </w:t>
      </w:r>
      <w:r>
        <w:t>обеспечивающие</w:t>
      </w:r>
      <w:r>
        <w:rPr>
          <w:spacing w:val="-5"/>
        </w:rPr>
        <w:t xml:space="preserve"> </w:t>
      </w:r>
      <w:r>
        <w:t>развитие</w:t>
      </w:r>
      <w:r>
        <w:rPr>
          <w:spacing w:val="-5"/>
        </w:rPr>
        <w:t xml:space="preserve"> </w:t>
      </w:r>
      <w:r>
        <w:t>универсальных</w:t>
      </w:r>
      <w:r>
        <w:rPr>
          <w:spacing w:val="-8"/>
        </w:rPr>
        <w:t xml:space="preserve"> </w:t>
      </w:r>
      <w:r>
        <w:t>учебных</w:t>
      </w:r>
      <w:r>
        <w:rPr>
          <w:spacing w:val="-9"/>
        </w:rPr>
        <w:t xml:space="preserve"> </w:t>
      </w:r>
      <w:r>
        <w:t>действий</w:t>
      </w:r>
      <w:r>
        <w:rPr>
          <w:spacing w:val="-4"/>
        </w:rPr>
        <w:t xml:space="preserve"> </w:t>
      </w:r>
      <w:r>
        <w:t>у</w:t>
      </w:r>
      <w:r>
        <w:rPr>
          <w:spacing w:val="5"/>
        </w:rPr>
        <w:t xml:space="preserve"> </w:t>
      </w:r>
      <w:r>
        <w:t>обучающихся</w:t>
      </w:r>
    </w:p>
    <w:p w:rsidR="00A65286" w:rsidRDefault="00D25255">
      <w:pPr>
        <w:pStyle w:val="a3"/>
        <w:ind w:left="1379" w:right="774" w:firstLine="710"/>
      </w:pPr>
      <w:r>
        <w:t>Указанное содержание учебных предметов, преподаваемых в рамках начального</w:t>
      </w:r>
      <w:r>
        <w:rPr>
          <w:spacing w:val="1"/>
        </w:rPr>
        <w:t xml:space="preserve"> </w:t>
      </w:r>
      <w:r>
        <w:t>образования,</w:t>
      </w:r>
      <w:r>
        <w:rPr>
          <w:spacing w:val="1"/>
        </w:rPr>
        <w:t xml:space="preserve"> </w:t>
      </w:r>
      <w:r>
        <w:t>может</w:t>
      </w:r>
      <w:r>
        <w:rPr>
          <w:spacing w:val="1"/>
        </w:rPr>
        <w:t xml:space="preserve"> </w:t>
      </w:r>
      <w:r>
        <w:t>стать</w:t>
      </w:r>
      <w:r>
        <w:rPr>
          <w:spacing w:val="1"/>
        </w:rPr>
        <w:t xml:space="preserve"> </w:t>
      </w:r>
      <w:r>
        <w:t>средством</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только</w:t>
      </w:r>
      <w:r>
        <w:rPr>
          <w:spacing w:val="1"/>
        </w:rPr>
        <w:t xml:space="preserve"> </w:t>
      </w:r>
      <w:r>
        <w:t>при</w:t>
      </w:r>
      <w:r>
        <w:rPr>
          <w:spacing w:val="1"/>
        </w:rPr>
        <w:t xml:space="preserve"> </w:t>
      </w:r>
      <w:r>
        <w:t>соблюдении</w:t>
      </w:r>
      <w:r>
        <w:rPr>
          <w:spacing w:val="1"/>
        </w:rPr>
        <w:t xml:space="preserve"> </w:t>
      </w:r>
      <w:r>
        <w:t>определенных</w:t>
      </w:r>
      <w:r>
        <w:rPr>
          <w:spacing w:val="1"/>
        </w:rPr>
        <w:t xml:space="preserve"> </w:t>
      </w:r>
      <w:r>
        <w:t>условий</w:t>
      </w:r>
      <w:r>
        <w:rPr>
          <w:spacing w:val="1"/>
        </w:rPr>
        <w:t xml:space="preserve"> </w:t>
      </w:r>
      <w:r>
        <w:t>организации</w:t>
      </w:r>
      <w:r>
        <w:rPr>
          <w:spacing w:val="1"/>
        </w:rPr>
        <w:t xml:space="preserve"> </w:t>
      </w:r>
      <w:r>
        <w:t>образовательной</w:t>
      </w:r>
      <w:r>
        <w:rPr>
          <w:spacing w:val="1"/>
        </w:rPr>
        <w:t xml:space="preserve"> </w:t>
      </w:r>
      <w:r>
        <w:t>деятельности:</w:t>
      </w:r>
    </w:p>
    <w:p w:rsidR="00A65286" w:rsidRDefault="00D25255">
      <w:pPr>
        <w:pStyle w:val="a4"/>
        <w:numPr>
          <w:ilvl w:val="1"/>
          <w:numId w:val="101"/>
        </w:numPr>
        <w:tabs>
          <w:tab w:val="left" w:pos="2293"/>
        </w:tabs>
        <w:ind w:right="774" w:firstLine="710"/>
        <w:rPr>
          <w:sz w:val="24"/>
        </w:rPr>
      </w:pPr>
      <w:r>
        <w:rPr>
          <w:sz w:val="24"/>
        </w:rPr>
        <w:t>использовании</w:t>
      </w:r>
      <w:r>
        <w:rPr>
          <w:spacing w:val="1"/>
          <w:sz w:val="24"/>
        </w:rPr>
        <w:t xml:space="preserve"> </w:t>
      </w:r>
      <w:r>
        <w:rPr>
          <w:sz w:val="24"/>
        </w:rPr>
        <w:t>учебников</w:t>
      </w:r>
      <w:r>
        <w:rPr>
          <w:spacing w:val="1"/>
          <w:sz w:val="24"/>
        </w:rPr>
        <w:t xml:space="preserve"> </w:t>
      </w:r>
      <w:r>
        <w:rPr>
          <w:sz w:val="24"/>
        </w:rPr>
        <w:t>в</w:t>
      </w:r>
      <w:r>
        <w:rPr>
          <w:spacing w:val="1"/>
          <w:sz w:val="24"/>
        </w:rPr>
        <w:t xml:space="preserve"> </w:t>
      </w:r>
      <w:r>
        <w:rPr>
          <w:sz w:val="24"/>
        </w:rPr>
        <w:t>бумажной</w:t>
      </w:r>
      <w:r>
        <w:rPr>
          <w:spacing w:val="1"/>
          <w:sz w:val="24"/>
        </w:rPr>
        <w:t xml:space="preserve"> </w:t>
      </w:r>
      <w:r>
        <w:rPr>
          <w:sz w:val="24"/>
        </w:rPr>
        <w:t>и/или</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в</w:t>
      </w:r>
      <w:r>
        <w:rPr>
          <w:spacing w:val="-57"/>
          <w:sz w:val="24"/>
        </w:rPr>
        <w:t xml:space="preserve"> </w:t>
      </w:r>
      <w:r>
        <w:rPr>
          <w:sz w:val="24"/>
        </w:rPr>
        <w:t>качестве</w:t>
      </w:r>
      <w:r>
        <w:rPr>
          <w:spacing w:val="1"/>
          <w:sz w:val="24"/>
        </w:rPr>
        <w:t xml:space="preserve"> </w:t>
      </w:r>
      <w:r>
        <w:rPr>
          <w:sz w:val="24"/>
        </w:rPr>
        <w:t>носителя</w:t>
      </w:r>
      <w:r>
        <w:rPr>
          <w:spacing w:val="1"/>
          <w:sz w:val="24"/>
        </w:rPr>
        <w:t xml:space="preserve"> </w:t>
      </w:r>
      <w:r>
        <w:rPr>
          <w:sz w:val="24"/>
        </w:rPr>
        <w:t>информации,</w:t>
      </w:r>
      <w:r>
        <w:rPr>
          <w:spacing w:val="1"/>
          <w:sz w:val="24"/>
        </w:rPr>
        <w:t xml:space="preserve"> </w:t>
      </w:r>
      <w:r>
        <w:rPr>
          <w:sz w:val="24"/>
        </w:rPr>
        <w:t>«готовых»</w:t>
      </w:r>
      <w:r>
        <w:rPr>
          <w:spacing w:val="1"/>
          <w:sz w:val="24"/>
        </w:rPr>
        <w:t xml:space="preserve"> </w:t>
      </w:r>
      <w:r>
        <w:rPr>
          <w:sz w:val="24"/>
        </w:rPr>
        <w:t>знаний,</w:t>
      </w:r>
      <w:r>
        <w:rPr>
          <w:spacing w:val="1"/>
          <w:sz w:val="24"/>
        </w:rPr>
        <w:t xml:space="preserve"> </w:t>
      </w:r>
      <w:r>
        <w:rPr>
          <w:sz w:val="24"/>
        </w:rPr>
        <w:t>подлежащих</w:t>
      </w:r>
      <w:r>
        <w:rPr>
          <w:spacing w:val="1"/>
          <w:sz w:val="24"/>
        </w:rPr>
        <w:t xml:space="preserve"> </w:t>
      </w:r>
      <w:r>
        <w:rPr>
          <w:sz w:val="24"/>
        </w:rPr>
        <w:t>усвоению,</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как</w:t>
      </w:r>
      <w:r>
        <w:rPr>
          <w:spacing w:val="1"/>
          <w:sz w:val="24"/>
        </w:rPr>
        <w:t xml:space="preserve"> </w:t>
      </w:r>
      <w:r>
        <w:rPr>
          <w:sz w:val="24"/>
        </w:rPr>
        <w:t>носителя</w:t>
      </w:r>
      <w:r>
        <w:rPr>
          <w:spacing w:val="30"/>
          <w:sz w:val="24"/>
        </w:rPr>
        <w:t xml:space="preserve"> </w:t>
      </w:r>
      <w:r>
        <w:rPr>
          <w:sz w:val="24"/>
        </w:rPr>
        <w:t>способов</w:t>
      </w:r>
      <w:r>
        <w:rPr>
          <w:spacing w:val="36"/>
          <w:sz w:val="24"/>
        </w:rPr>
        <w:t xml:space="preserve"> </w:t>
      </w:r>
      <w:r>
        <w:rPr>
          <w:sz w:val="24"/>
        </w:rPr>
        <w:t>«открытия»</w:t>
      </w:r>
      <w:r>
        <w:rPr>
          <w:spacing w:val="21"/>
          <w:sz w:val="24"/>
        </w:rPr>
        <w:t xml:space="preserve"> </w:t>
      </w:r>
      <w:r>
        <w:rPr>
          <w:sz w:val="24"/>
        </w:rPr>
        <w:t>новых</w:t>
      </w:r>
      <w:r>
        <w:rPr>
          <w:spacing w:val="30"/>
          <w:sz w:val="24"/>
        </w:rPr>
        <w:t xml:space="preserve"> </w:t>
      </w:r>
      <w:r>
        <w:rPr>
          <w:sz w:val="24"/>
        </w:rPr>
        <w:t>знаний,</w:t>
      </w:r>
      <w:r>
        <w:rPr>
          <w:spacing w:val="28"/>
          <w:sz w:val="24"/>
        </w:rPr>
        <w:t xml:space="preserve"> </w:t>
      </w:r>
      <w:r>
        <w:rPr>
          <w:sz w:val="24"/>
        </w:rPr>
        <w:t>их</w:t>
      </w:r>
      <w:r>
        <w:rPr>
          <w:spacing w:val="29"/>
          <w:sz w:val="24"/>
        </w:rPr>
        <w:t xml:space="preserve"> </w:t>
      </w:r>
      <w:r>
        <w:rPr>
          <w:sz w:val="24"/>
        </w:rPr>
        <w:t>практического</w:t>
      </w:r>
      <w:r>
        <w:rPr>
          <w:spacing w:val="30"/>
          <w:sz w:val="24"/>
        </w:rPr>
        <w:t xml:space="preserve"> </w:t>
      </w:r>
      <w:r>
        <w:rPr>
          <w:sz w:val="24"/>
        </w:rPr>
        <w:t>освоения,</w:t>
      </w:r>
      <w:r>
        <w:rPr>
          <w:spacing w:val="28"/>
          <w:sz w:val="24"/>
        </w:rPr>
        <w:t xml:space="preserve"> </w:t>
      </w:r>
      <w:r>
        <w:rPr>
          <w:sz w:val="24"/>
        </w:rPr>
        <w:t>обобщения</w:t>
      </w:r>
      <w:r>
        <w:rPr>
          <w:spacing w:val="26"/>
          <w:sz w:val="24"/>
        </w:rPr>
        <w:t xml:space="preserve"> </w:t>
      </w:r>
      <w:r>
        <w:rPr>
          <w:sz w:val="24"/>
        </w:rPr>
        <w:t>и</w:t>
      </w:r>
    </w:p>
    <w:p w:rsidR="00A65286" w:rsidRDefault="00A65286">
      <w:pPr>
        <w:jc w:val="both"/>
        <w:rPr>
          <w:sz w:val="24"/>
        </w:rPr>
        <w:sectPr w:rsidR="00A65286">
          <w:footerReference w:type="default" r:id="rId26"/>
          <w:pgSz w:w="11910" w:h="16840"/>
          <w:pgMar w:top="980" w:right="80" w:bottom="1320" w:left="320" w:header="0" w:footer="1134" w:gutter="0"/>
          <w:cols w:space="720"/>
        </w:sectPr>
      </w:pPr>
    </w:p>
    <w:p w:rsidR="00A65286" w:rsidRDefault="00D25255">
      <w:pPr>
        <w:pStyle w:val="a3"/>
        <w:spacing w:before="62" w:line="275" w:lineRule="exact"/>
        <w:ind w:left="1379"/>
      </w:pPr>
      <w:r>
        <w:rPr>
          <w:spacing w:val="-1"/>
        </w:rPr>
        <w:lastRenderedPageBreak/>
        <w:t>систематизации,</w:t>
      </w:r>
      <w:r>
        <w:rPr>
          <w:spacing w:val="-3"/>
        </w:rPr>
        <w:t xml:space="preserve"> </w:t>
      </w:r>
      <w:r>
        <w:t>включения</w:t>
      </w:r>
      <w:r>
        <w:rPr>
          <w:spacing w:val="-6"/>
        </w:rPr>
        <w:t xml:space="preserve"> </w:t>
      </w:r>
      <w:r>
        <w:t>обучающимся</w:t>
      </w:r>
      <w:r>
        <w:rPr>
          <w:spacing w:val="-1"/>
        </w:rPr>
        <w:t xml:space="preserve"> </w:t>
      </w:r>
      <w:r>
        <w:t>в</w:t>
      </w:r>
      <w:r>
        <w:rPr>
          <w:spacing w:val="4"/>
        </w:rPr>
        <w:t xml:space="preserve"> </w:t>
      </w:r>
      <w:r>
        <w:t>свою</w:t>
      </w:r>
      <w:r>
        <w:rPr>
          <w:spacing w:val="-4"/>
        </w:rPr>
        <w:t xml:space="preserve"> </w:t>
      </w:r>
      <w:r>
        <w:t>картину</w:t>
      </w:r>
      <w:r>
        <w:rPr>
          <w:spacing w:val="-16"/>
        </w:rPr>
        <w:t xml:space="preserve"> </w:t>
      </w:r>
      <w:r>
        <w:t>мира;</w:t>
      </w:r>
    </w:p>
    <w:p w:rsidR="00A65286" w:rsidRDefault="00D25255">
      <w:pPr>
        <w:pStyle w:val="a4"/>
        <w:numPr>
          <w:ilvl w:val="1"/>
          <w:numId w:val="101"/>
        </w:numPr>
        <w:tabs>
          <w:tab w:val="left" w:pos="2235"/>
        </w:tabs>
        <w:ind w:right="760" w:firstLine="710"/>
        <w:rPr>
          <w:sz w:val="24"/>
        </w:rPr>
      </w:pPr>
      <w:r>
        <w:rPr>
          <w:sz w:val="24"/>
        </w:rPr>
        <w:t>соблюдении технологии проектирования и проведения урока (учебного занятия) в</w:t>
      </w:r>
      <w:r>
        <w:rPr>
          <w:spacing w:val="-57"/>
          <w:sz w:val="24"/>
        </w:rPr>
        <w:t xml:space="preserve"> </w:t>
      </w:r>
      <w:r>
        <w:rPr>
          <w:sz w:val="24"/>
        </w:rPr>
        <w:t>соответствии с требованиями системно-деятельностного подхода: будучи формой учебной</w:t>
      </w:r>
      <w:r>
        <w:rPr>
          <w:spacing w:val="-57"/>
          <w:sz w:val="24"/>
        </w:rPr>
        <w:t xml:space="preserve"> </w:t>
      </w:r>
      <w:r>
        <w:rPr>
          <w:sz w:val="24"/>
        </w:rPr>
        <w:t>деятельности,</w:t>
      </w:r>
      <w:r>
        <w:rPr>
          <w:spacing w:val="1"/>
          <w:sz w:val="24"/>
        </w:rPr>
        <w:t xml:space="preserve"> </w:t>
      </w:r>
      <w:r>
        <w:rPr>
          <w:sz w:val="24"/>
        </w:rPr>
        <w:t>урок</w:t>
      </w:r>
      <w:r>
        <w:rPr>
          <w:spacing w:val="1"/>
          <w:sz w:val="24"/>
        </w:rPr>
        <w:t xml:space="preserve"> </w:t>
      </w:r>
      <w:r>
        <w:rPr>
          <w:sz w:val="24"/>
        </w:rPr>
        <w:t>должен</w:t>
      </w:r>
      <w:r>
        <w:rPr>
          <w:spacing w:val="1"/>
          <w:sz w:val="24"/>
        </w:rPr>
        <w:t xml:space="preserve"> </w:t>
      </w:r>
      <w:r>
        <w:rPr>
          <w:sz w:val="24"/>
        </w:rPr>
        <w:t>отражать</w:t>
      </w:r>
      <w:r>
        <w:rPr>
          <w:spacing w:val="1"/>
          <w:sz w:val="24"/>
        </w:rPr>
        <w:t xml:space="preserve"> </w:t>
      </w:r>
      <w:r>
        <w:rPr>
          <w:sz w:val="24"/>
        </w:rPr>
        <w:t>ее</w:t>
      </w:r>
      <w:r>
        <w:rPr>
          <w:spacing w:val="1"/>
          <w:sz w:val="24"/>
        </w:rPr>
        <w:t xml:space="preserve"> </w:t>
      </w:r>
      <w:r>
        <w:rPr>
          <w:sz w:val="24"/>
        </w:rPr>
        <w:t>основные</w:t>
      </w:r>
      <w:r>
        <w:rPr>
          <w:spacing w:val="1"/>
          <w:sz w:val="24"/>
        </w:rPr>
        <w:t xml:space="preserve"> </w:t>
      </w:r>
      <w:r>
        <w:rPr>
          <w:sz w:val="24"/>
        </w:rPr>
        <w:t>этапы</w:t>
      </w:r>
      <w:r>
        <w:rPr>
          <w:spacing w:val="1"/>
          <w:sz w:val="24"/>
        </w:rPr>
        <w:t xml:space="preserve"> </w:t>
      </w:r>
      <w:r>
        <w:rPr>
          <w:sz w:val="24"/>
        </w:rPr>
        <w:t>–</w:t>
      </w:r>
      <w:r>
        <w:rPr>
          <w:spacing w:val="1"/>
          <w:sz w:val="24"/>
        </w:rPr>
        <w:t xml:space="preserve"> </w:t>
      </w:r>
      <w:r>
        <w:rPr>
          <w:sz w:val="24"/>
        </w:rPr>
        <w:t>постановку</w:t>
      </w:r>
      <w:r>
        <w:rPr>
          <w:spacing w:val="1"/>
          <w:sz w:val="24"/>
        </w:rPr>
        <w:t xml:space="preserve"> </w:t>
      </w:r>
      <w:r>
        <w:rPr>
          <w:sz w:val="24"/>
        </w:rPr>
        <w:t>задачи,</w:t>
      </w:r>
      <w:r>
        <w:rPr>
          <w:spacing w:val="1"/>
          <w:sz w:val="24"/>
        </w:rPr>
        <w:t xml:space="preserve"> </w:t>
      </w:r>
      <w:r>
        <w:rPr>
          <w:sz w:val="24"/>
        </w:rPr>
        <w:t>поиск</w:t>
      </w:r>
      <w:r>
        <w:rPr>
          <w:spacing w:val="1"/>
          <w:sz w:val="24"/>
        </w:rPr>
        <w:t xml:space="preserve"> </w:t>
      </w:r>
      <w:r>
        <w:rPr>
          <w:sz w:val="24"/>
        </w:rPr>
        <w:t>решения, вывод (моделирование), конкретизацию и применение новых знаний (способов</w:t>
      </w:r>
      <w:r>
        <w:rPr>
          <w:spacing w:val="1"/>
          <w:sz w:val="24"/>
        </w:rPr>
        <w:t xml:space="preserve"> </w:t>
      </w:r>
      <w:r>
        <w:rPr>
          <w:sz w:val="24"/>
        </w:rPr>
        <w:t>действий),</w:t>
      </w:r>
      <w:r>
        <w:rPr>
          <w:spacing w:val="-2"/>
          <w:sz w:val="24"/>
        </w:rPr>
        <w:t xml:space="preserve"> </w:t>
      </w:r>
      <w:r>
        <w:rPr>
          <w:sz w:val="24"/>
        </w:rPr>
        <w:t>контроль</w:t>
      </w:r>
      <w:r>
        <w:rPr>
          <w:spacing w:val="-2"/>
          <w:sz w:val="24"/>
        </w:rPr>
        <w:t xml:space="preserve"> </w:t>
      </w:r>
      <w:r>
        <w:rPr>
          <w:sz w:val="24"/>
        </w:rPr>
        <w:t>и</w:t>
      </w:r>
      <w:r>
        <w:rPr>
          <w:spacing w:val="-2"/>
          <w:sz w:val="24"/>
        </w:rPr>
        <w:t xml:space="preserve"> </w:t>
      </w:r>
      <w:r>
        <w:rPr>
          <w:sz w:val="24"/>
        </w:rPr>
        <w:t>оценку</w:t>
      </w:r>
      <w:r>
        <w:rPr>
          <w:spacing w:val="-8"/>
          <w:sz w:val="24"/>
        </w:rPr>
        <w:t xml:space="preserve"> </w:t>
      </w:r>
      <w:r>
        <w:rPr>
          <w:sz w:val="24"/>
        </w:rPr>
        <w:t>результата;</w:t>
      </w:r>
    </w:p>
    <w:p w:rsidR="00A65286" w:rsidRDefault="00D25255">
      <w:pPr>
        <w:pStyle w:val="a4"/>
        <w:numPr>
          <w:ilvl w:val="1"/>
          <w:numId w:val="101"/>
        </w:numPr>
        <w:tabs>
          <w:tab w:val="left" w:pos="2288"/>
        </w:tabs>
        <w:spacing w:before="2"/>
        <w:ind w:right="762" w:firstLine="710"/>
        <w:rPr>
          <w:sz w:val="24"/>
        </w:rPr>
      </w:pPr>
      <w:proofErr w:type="gramStart"/>
      <w:r>
        <w:rPr>
          <w:sz w:val="24"/>
        </w:rPr>
        <w:t>осуществлении</w:t>
      </w:r>
      <w:proofErr w:type="gramEnd"/>
      <w:r>
        <w:rPr>
          <w:spacing w:val="1"/>
          <w:sz w:val="24"/>
        </w:rPr>
        <w:t xml:space="preserve"> </w:t>
      </w:r>
      <w:r>
        <w:rPr>
          <w:sz w:val="24"/>
        </w:rPr>
        <w:t>целесообразного</w:t>
      </w:r>
      <w:r>
        <w:rPr>
          <w:spacing w:val="1"/>
          <w:sz w:val="24"/>
        </w:rPr>
        <w:t xml:space="preserve"> </w:t>
      </w:r>
      <w:r>
        <w:rPr>
          <w:sz w:val="24"/>
        </w:rPr>
        <w:t>выбора организационно-деятельностных форм</w:t>
      </w:r>
      <w:r>
        <w:rPr>
          <w:spacing w:val="1"/>
          <w:sz w:val="24"/>
        </w:rPr>
        <w:t xml:space="preserve"> </w:t>
      </w:r>
      <w:r>
        <w:rPr>
          <w:sz w:val="24"/>
        </w:rPr>
        <w:t>работы обучающихся на уроке (учебном занятии) – индивидуальной, групповой (парной)</w:t>
      </w:r>
      <w:r>
        <w:rPr>
          <w:spacing w:val="1"/>
          <w:sz w:val="24"/>
        </w:rPr>
        <w:t xml:space="preserve"> </w:t>
      </w:r>
      <w:r>
        <w:rPr>
          <w:sz w:val="24"/>
        </w:rPr>
        <w:t>работы, общеклассной дискуссии; организации системы мероприятий для формирования</w:t>
      </w:r>
      <w:r>
        <w:rPr>
          <w:spacing w:val="1"/>
          <w:sz w:val="24"/>
        </w:rPr>
        <w:t xml:space="preserve"> </w:t>
      </w:r>
      <w:r>
        <w:rPr>
          <w:sz w:val="24"/>
        </w:rPr>
        <w:t>контрольнооценочной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развития</w:t>
      </w:r>
      <w:r>
        <w:rPr>
          <w:spacing w:val="1"/>
          <w:sz w:val="24"/>
        </w:rPr>
        <w:t xml:space="preserve"> </w:t>
      </w:r>
      <w:r>
        <w:rPr>
          <w:sz w:val="24"/>
        </w:rPr>
        <w:t>их</w:t>
      </w:r>
      <w:r>
        <w:rPr>
          <w:spacing w:val="1"/>
          <w:sz w:val="24"/>
        </w:rPr>
        <w:t xml:space="preserve"> </w:t>
      </w:r>
      <w:r>
        <w:rPr>
          <w:sz w:val="24"/>
        </w:rPr>
        <w:t>учебной</w:t>
      </w:r>
      <w:r>
        <w:rPr>
          <w:spacing w:val="1"/>
          <w:sz w:val="24"/>
        </w:rPr>
        <w:t xml:space="preserve"> </w:t>
      </w:r>
      <w:r>
        <w:rPr>
          <w:sz w:val="24"/>
        </w:rPr>
        <w:t>самостоятельности;</w:t>
      </w:r>
    </w:p>
    <w:p w:rsidR="00A65286" w:rsidRDefault="00D25255">
      <w:pPr>
        <w:pStyle w:val="a4"/>
        <w:numPr>
          <w:ilvl w:val="1"/>
          <w:numId w:val="101"/>
        </w:numPr>
        <w:tabs>
          <w:tab w:val="left" w:pos="2288"/>
        </w:tabs>
        <w:spacing w:line="274" w:lineRule="exact"/>
        <w:ind w:left="2287" w:hanging="140"/>
        <w:rPr>
          <w:sz w:val="24"/>
        </w:rPr>
      </w:pPr>
      <w:r>
        <w:rPr>
          <w:spacing w:val="-1"/>
          <w:sz w:val="24"/>
        </w:rPr>
        <w:t>эффективного</w:t>
      </w:r>
      <w:r>
        <w:rPr>
          <w:spacing w:val="-13"/>
          <w:sz w:val="24"/>
        </w:rPr>
        <w:t xml:space="preserve"> </w:t>
      </w:r>
      <w:r>
        <w:rPr>
          <w:spacing w:val="-1"/>
          <w:sz w:val="24"/>
        </w:rPr>
        <w:t>использования</w:t>
      </w:r>
      <w:r>
        <w:rPr>
          <w:spacing w:val="-9"/>
          <w:sz w:val="24"/>
        </w:rPr>
        <w:t xml:space="preserve"> </w:t>
      </w:r>
      <w:r>
        <w:rPr>
          <w:spacing w:val="-1"/>
          <w:sz w:val="24"/>
        </w:rPr>
        <w:t>средств</w:t>
      </w:r>
      <w:r>
        <w:rPr>
          <w:spacing w:val="-4"/>
          <w:sz w:val="24"/>
        </w:rPr>
        <w:t xml:space="preserve"> </w:t>
      </w:r>
      <w:r>
        <w:rPr>
          <w:sz w:val="24"/>
        </w:rPr>
        <w:t>ИКТ.</w:t>
      </w:r>
    </w:p>
    <w:p w:rsidR="00A65286" w:rsidRDefault="00A65286">
      <w:pPr>
        <w:pStyle w:val="a3"/>
        <w:jc w:val="left"/>
      </w:pPr>
    </w:p>
    <w:p w:rsidR="00A65286" w:rsidRDefault="00D25255">
      <w:pPr>
        <w:pStyle w:val="a3"/>
        <w:ind w:left="1379" w:right="759"/>
      </w:pPr>
      <w:r>
        <w:rPr>
          <w:b/>
          <w:i/>
        </w:rPr>
        <w:t>.</w:t>
      </w:r>
      <w:r>
        <w:rPr>
          <w:b/>
          <w:i/>
          <w:spacing w:val="1"/>
        </w:rPr>
        <w:t xml:space="preserve"> </w:t>
      </w:r>
      <w:r>
        <w:rPr>
          <w:b/>
          <w:i/>
        </w:rPr>
        <w:t>Информационно-коммуникационные</w:t>
      </w:r>
      <w:r>
        <w:rPr>
          <w:b/>
          <w:i/>
          <w:spacing w:val="1"/>
        </w:rPr>
        <w:t xml:space="preserve"> </w:t>
      </w:r>
      <w:r>
        <w:rPr>
          <w:b/>
          <w:i/>
        </w:rPr>
        <w:t>технологии</w:t>
      </w:r>
      <w:r>
        <w:rPr>
          <w:b/>
          <w:i/>
          <w:spacing w:val="1"/>
        </w:rPr>
        <w:t xml:space="preserve"> </w:t>
      </w:r>
      <w:r>
        <w:t>–</w:t>
      </w:r>
      <w:r>
        <w:rPr>
          <w:spacing w:val="1"/>
        </w:rPr>
        <w:t xml:space="preserve"> </w:t>
      </w:r>
      <w:r>
        <w:t>инструментарий</w:t>
      </w:r>
      <w:r>
        <w:rPr>
          <w:spacing w:val="1"/>
        </w:rPr>
        <w:t xml:space="preserve"> </w:t>
      </w:r>
      <w:r>
        <w:t>универсальных</w:t>
      </w:r>
      <w:r>
        <w:rPr>
          <w:spacing w:val="1"/>
        </w:rPr>
        <w:t xml:space="preserve"> </w:t>
      </w:r>
      <w:r>
        <w:t>учебных действий В условиях интенсификации процессов информатизации общества и</w:t>
      </w:r>
      <w:r>
        <w:rPr>
          <w:spacing w:val="1"/>
        </w:rPr>
        <w:t xml:space="preserve"> </w:t>
      </w:r>
      <w:r>
        <w:t>образования при формировании универсальных учебных действий наряду с предметными</w:t>
      </w:r>
      <w:r>
        <w:rPr>
          <w:spacing w:val="1"/>
        </w:rPr>
        <w:t xml:space="preserve"> </w:t>
      </w:r>
      <w:r>
        <w:t>методиками</w:t>
      </w:r>
      <w:r>
        <w:rPr>
          <w:spacing w:val="1"/>
        </w:rPr>
        <w:t xml:space="preserve"> </w:t>
      </w:r>
      <w:r>
        <w:t>целесообразно</w:t>
      </w:r>
      <w:r>
        <w:rPr>
          <w:spacing w:val="1"/>
        </w:rPr>
        <w:t xml:space="preserve"> </w:t>
      </w:r>
      <w:r>
        <w:t>широкое</w:t>
      </w:r>
      <w:r>
        <w:rPr>
          <w:spacing w:val="1"/>
        </w:rPr>
        <w:t xml:space="preserve"> </w:t>
      </w:r>
      <w:r>
        <w:t>использование</w:t>
      </w:r>
      <w:r>
        <w:rPr>
          <w:spacing w:val="1"/>
        </w:rPr>
        <w:t xml:space="preserve"> </w:t>
      </w:r>
      <w:r>
        <w:t>цифровых</w:t>
      </w:r>
      <w:r>
        <w:rPr>
          <w:spacing w:val="1"/>
        </w:rPr>
        <w:t xml:space="preserve"> </w:t>
      </w:r>
      <w:r>
        <w:t>инструментов</w:t>
      </w:r>
      <w:r>
        <w:rPr>
          <w:spacing w:val="1"/>
        </w:rPr>
        <w:t xml:space="preserve"> </w:t>
      </w:r>
      <w:r>
        <w:t>и</w:t>
      </w:r>
      <w:r>
        <w:rPr>
          <w:spacing w:val="1"/>
        </w:rPr>
        <w:t xml:space="preserve"> </w:t>
      </w:r>
      <w:r>
        <w:t>возможностей</w:t>
      </w:r>
      <w:r>
        <w:rPr>
          <w:spacing w:val="1"/>
        </w:rPr>
        <w:t xml:space="preserve"> </w:t>
      </w:r>
      <w:r>
        <w:t>современной</w:t>
      </w:r>
      <w:r>
        <w:rPr>
          <w:spacing w:val="1"/>
        </w:rPr>
        <w:t xml:space="preserve"> </w:t>
      </w:r>
      <w:r>
        <w:t>информационно-образовательной</w:t>
      </w:r>
      <w:r>
        <w:rPr>
          <w:spacing w:val="1"/>
        </w:rPr>
        <w:t xml:space="preserve"> </w:t>
      </w:r>
      <w:r>
        <w:t>среды.</w:t>
      </w:r>
      <w:r>
        <w:rPr>
          <w:spacing w:val="1"/>
        </w:rPr>
        <w:t xml:space="preserve"> </w:t>
      </w:r>
      <w:r>
        <w:t>Ориентировка</w:t>
      </w:r>
      <w:r>
        <w:rPr>
          <w:spacing w:val="1"/>
        </w:rPr>
        <w:t xml:space="preserve"> </w:t>
      </w:r>
      <w:r>
        <w:t>младших</w:t>
      </w:r>
      <w:r>
        <w:rPr>
          <w:spacing w:val="1"/>
        </w:rPr>
        <w:t xml:space="preserve"> </w:t>
      </w:r>
      <w:r>
        <w:t>школьников</w:t>
      </w:r>
      <w:r>
        <w:rPr>
          <w:spacing w:val="1"/>
        </w:rPr>
        <w:t xml:space="preserve"> </w:t>
      </w:r>
      <w:r>
        <w:t>в</w:t>
      </w:r>
      <w:r>
        <w:rPr>
          <w:spacing w:val="1"/>
        </w:rPr>
        <w:t xml:space="preserve"> </w:t>
      </w:r>
      <w:r>
        <w:t>информационных</w:t>
      </w:r>
      <w:r>
        <w:rPr>
          <w:spacing w:val="1"/>
        </w:rPr>
        <w:t xml:space="preserve"> </w:t>
      </w:r>
      <w:r>
        <w:t>и</w:t>
      </w:r>
      <w:r>
        <w:rPr>
          <w:spacing w:val="1"/>
        </w:rPr>
        <w:t xml:space="preserve"> </w:t>
      </w:r>
      <w:r>
        <w:t>коммуникативных</w:t>
      </w:r>
      <w:r>
        <w:rPr>
          <w:spacing w:val="1"/>
        </w:rPr>
        <w:t xml:space="preserve"> </w:t>
      </w:r>
      <w:r>
        <w:t>технологиях</w:t>
      </w:r>
      <w:r>
        <w:rPr>
          <w:spacing w:val="1"/>
        </w:rPr>
        <w:t xml:space="preserve"> </w:t>
      </w:r>
      <w:r>
        <w:t>(ИКТ)</w:t>
      </w:r>
      <w:r>
        <w:rPr>
          <w:spacing w:val="1"/>
        </w:rPr>
        <w:t xml:space="preserve"> </w:t>
      </w:r>
      <w:r>
        <w:t>и</w:t>
      </w:r>
      <w:r>
        <w:rPr>
          <w:spacing w:val="1"/>
        </w:rPr>
        <w:t xml:space="preserve"> </w:t>
      </w:r>
      <w:r>
        <w:t>формирование</w:t>
      </w:r>
      <w:r>
        <w:rPr>
          <w:spacing w:val="1"/>
        </w:rPr>
        <w:t xml:space="preserve"> </w:t>
      </w:r>
      <w:r>
        <w:t>способности</w:t>
      </w:r>
      <w:r>
        <w:rPr>
          <w:spacing w:val="1"/>
        </w:rPr>
        <w:t xml:space="preserve"> </w:t>
      </w:r>
      <w:r>
        <w:t>их</w:t>
      </w:r>
      <w:r>
        <w:rPr>
          <w:spacing w:val="1"/>
        </w:rPr>
        <w:t xml:space="preserve"> </w:t>
      </w:r>
      <w:r>
        <w:t>грамотно</w:t>
      </w:r>
      <w:r>
        <w:rPr>
          <w:spacing w:val="1"/>
        </w:rPr>
        <w:t xml:space="preserve"> </w:t>
      </w:r>
      <w:r>
        <w:t>применять</w:t>
      </w:r>
      <w:r>
        <w:rPr>
          <w:spacing w:val="1"/>
        </w:rPr>
        <w:t xml:space="preserve"> </w:t>
      </w:r>
      <w:r>
        <w:t>(ИКТ-</w:t>
      </w:r>
      <w:r>
        <w:rPr>
          <w:spacing w:val="1"/>
        </w:rPr>
        <w:t xml:space="preserve"> </w:t>
      </w:r>
      <w:r>
        <w:t>компетентность)</w:t>
      </w:r>
      <w:r>
        <w:rPr>
          <w:spacing w:val="1"/>
        </w:rPr>
        <w:t xml:space="preserve"> </w:t>
      </w:r>
      <w:r>
        <w:t>являются</w:t>
      </w:r>
      <w:r>
        <w:rPr>
          <w:spacing w:val="1"/>
        </w:rPr>
        <w:t xml:space="preserve"> </w:t>
      </w:r>
      <w:r>
        <w:t>важными элементами формирования универсальных учебных действий обучающихся на</w:t>
      </w:r>
      <w:r>
        <w:rPr>
          <w:spacing w:val="1"/>
        </w:rPr>
        <w:t xml:space="preserve"> </w:t>
      </w:r>
      <w:r>
        <w:t>ступени</w:t>
      </w:r>
      <w:r>
        <w:rPr>
          <w:spacing w:val="2"/>
        </w:rPr>
        <w:t xml:space="preserve"> </w:t>
      </w:r>
      <w:r>
        <w:t>начального</w:t>
      </w:r>
      <w:r>
        <w:rPr>
          <w:spacing w:val="2"/>
        </w:rPr>
        <w:t xml:space="preserve"> </w:t>
      </w:r>
      <w:r>
        <w:t>общего</w:t>
      </w:r>
      <w:r>
        <w:rPr>
          <w:spacing w:val="2"/>
        </w:rPr>
        <w:t xml:space="preserve"> </w:t>
      </w:r>
      <w:r>
        <w:t>образования.</w:t>
      </w:r>
    </w:p>
    <w:p w:rsidR="00A65286" w:rsidRDefault="00D25255">
      <w:pPr>
        <w:pStyle w:val="a3"/>
        <w:spacing w:before="4"/>
        <w:ind w:left="1379" w:right="776" w:firstLine="710"/>
      </w:pPr>
      <w:r>
        <w:t>Поэтому программа формирования универсальных учебных действий на ступени</w:t>
      </w:r>
      <w:r>
        <w:rPr>
          <w:spacing w:val="1"/>
        </w:rPr>
        <w:t xml:space="preserve"> </w:t>
      </w:r>
      <w:r>
        <w:t>начального общего образования содержит настоящую подпрограмму, которая определяет</w:t>
      </w:r>
      <w:r>
        <w:rPr>
          <w:spacing w:val="1"/>
        </w:rPr>
        <w:t xml:space="preserve"> </w:t>
      </w:r>
      <w:r>
        <w:t>необходимые</w:t>
      </w:r>
      <w:r>
        <w:rPr>
          <w:spacing w:val="-5"/>
        </w:rPr>
        <w:t xml:space="preserve"> </w:t>
      </w:r>
      <w:r>
        <w:t>для</w:t>
      </w:r>
      <w:r>
        <w:rPr>
          <w:spacing w:val="2"/>
        </w:rPr>
        <w:t xml:space="preserve"> </w:t>
      </w:r>
      <w:r>
        <w:t>этого</w:t>
      </w:r>
      <w:r>
        <w:rPr>
          <w:spacing w:val="5"/>
        </w:rPr>
        <w:t xml:space="preserve"> </w:t>
      </w:r>
      <w:r>
        <w:t>элементы</w:t>
      </w:r>
      <w:r>
        <w:rPr>
          <w:spacing w:val="3"/>
        </w:rPr>
        <w:t xml:space="preserve"> </w:t>
      </w:r>
      <w:r>
        <w:t>ИКТ-компетентности.</w:t>
      </w:r>
    </w:p>
    <w:p w:rsidR="00A65286" w:rsidRDefault="00D25255">
      <w:pPr>
        <w:pStyle w:val="a3"/>
        <w:ind w:left="1379" w:right="764" w:firstLine="710"/>
      </w:pPr>
      <w:r>
        <w:t>ИКТ также могут (и должны) широко применяться при оценке сформированности</w:t>
      </w:r>
      <w:r>
        <w:rPr>
          <w:spacing w:val="1"/>
        </w:rPr>
        <w:t xml:space="preserve"> </w:t>
      </w:r>
      <w:r>
        <w:t>универсальных</w:t>
      </w:r>
      <w:r>
        <w:rPr>
          <w:spacing w:val="-7"/>
        </w:rPr>
        <w:t xml:space="preserve"> </w:t>
      </w:r>
      <w:r>
        <w:t>учебных</w:t>
      </w:r>
      <w:r>
        <w:rPr>
          <w:spacing w:val="-11"/>
        </w:rPr>
        <w:t xml:space="preserve"> </w:t>
      </w:r>
      <w:r>
        <w:t>действий.</w:t>
      </w:r>
      <w:r>
        <w:rPr>
          <w:spacing w:val="-5"/>
        </w:rPr>
        <w:t xml:space="preserve"> </w:t>
      </w:r>
      <w:r>
        <w:t>Для</w:t>
      </w:r>
      <w:r>
        <w:rPr>
          <w:spacing w:val="-12"/>
        </w:rPr>
        <w:t xml:space="preserve"> </w:t>
      </w:r>
      <w:r>
        <w:t>их</w:t>
      </w:r>
      <w:r>
        <w:rPr>
          <w:spacing w:val="-11"/>
        </w:rPr>
        <w:t xml:space="preserve"> </w:t>
      </w:r>
      <w:r>
        <w:t>формирования</w:t>
      </w:r>
      <w:r>
        <w:rPr>
          <w:spacing w:val="-11"/>
        </w:rPr>
        <w:t xml:space="preserve"> </w:t>
      </w:r>
      <w:r>
        <w:t>исключительную</w:t>
      </w:r>
      <w:r>
        <w:rPr>
          <w:spacing w:val="-9"/>
        </w:rPr>
        <w:t xml:space="preserve"> </w:t>
      </w:r>
      <w:r>
        <w:t>важность</w:t>
      </w:r>
      <w:r>
        <w:rPr>
          <w:spacing w:val="1"/>
        </w:rPr>
        <w:t xml:space="preserve"> </w:t>
      </w:r>
      <w:r>
        <w:t>имеет</w:t>
      </w:r>
      <w:r>
        <w:rPr>
          <w:spacing w:val="-57"/>
        </w:rPr>
        <w:t xml:space="preserve"> </w:t>
      </w:r>
      <w:r>
        <w:rPr>
          <w:spacing w:val="-1"/>
        </w:rPr>
        <w:t>использование</w:t>
      </w:r>
      <w:r>
        <w:rPr>
          <w:spacing w:val="-13"/>
        </w:rPr>
        <w:t xml:space="preserve"> </w:t>
      </w:r>
      <w:r>
        <w:rPr>
          <w:spacing w:val="-1"/>
        </w:rPr>
        <w:t>информационно-образовательной</w:t>
      </w:r>
      <w:r>
        <w:rPr>
          <w:spacing w:val="-6"/>
        </w:rPr>
        <w:t xml:space="preserve"> </w:t>
      </w:r>
      <w:r>
        <w:rPr>
          <w:spacing w:val="-1"/>
        </w:rPr>
        <w:t>среды,</w:t>
      </w:r>
      <w:r>
        <w:rPr>
          <w:spacing w:val="-14"/>
        </w:rPr>
        <w:t xml:space="preserve"> </w:t>
      </w:r>
      <w:r>
        <w:rPr>
          <w:spacing w:val="-1"/>
        </w:rPr>
        <w:t>в</w:t>
      </w:r>
      <w:r>
        <w:rPr>
          <w:spacing w:val="-11"/>
        </w:rPr>
        <w:t xml:space="preserve"> </w:t>
      </w:r>
      <w:r>
        <w:rPr>
          <w:spacing w:val="-1"/>
        </w:rPr>
        <w:t>которой</w:t>
      </w:r>
      <w:r>
        <w:rPr>
          <w:spacing w:val="-10"/>
        </w:rPr>
        <w:t xml:space="preserve"> </w:t>
      </w:r>
      <w:r>
        <w:t>планируют</w:t>
      </w:r>
      <w:r>
        <w:rPr>
          <w:spacing w:val="-6"/>
        </w:rPr>
        <w:t xml:space="preserve"> </w:t>
      </w:r>
      <w:r>
        <w:t>и</w:t>
      </w:r>
      <w:r>
        <w:rPr>
          <w:spacing w:val="-6"/>
        </w:rPr>
        <w:t xml:space="preserve"> </w:t>
      </w:r>
      <w:r>
        <w:t>фиксируют</w:t>
      </w:r>
      <w:r>
        <w:rPr>
          <w:spacing w:val="-58"/>
        </w:rPr>
        <w:t xml:space="preserve"> </w:t>
      </w:r>
      <w:r>
        <w:t>свою</w:t>
      </w:r>
      <w:r>
        <w:rPr>
          <w:spacing w:val="-1"/>
        </w:rPr>
        <w:t xml:space="preserve"> </w:t>
      </w:r>
      <w:r>
        <w:t>деятельность,</w:t>
      </w:r>
      <w:r>
        <w:rPr>
          <w:spacing w:val="3"/>
        </w:rPr>
        <w:t xml:space="preserve"> </w:t>
      </w:r>
      <w:r>
        <w:t>ее</w:t>
      </w:r>
      <w:r>
        <w:rPr>
          <w:spacing w:val="-4"/>
        </w:rPr>
        <w:t xml:space="preserve"> </w:t>
      </w:r>
      <w:r>
        <w:t>результаты</w:t>
      </w:r>
      <w:r>
        <w:rPr>
          <w:spacing w:val="8"/>
        </w:rPr>
        <w:t xml:space="preserve"> </w:t>
      </w:r>
      <w:r>
        <w:t>учителя</w:t>
      </w:r>
      <w:r>
        <w:rPr>
          <w:spacing w:val="1"/>
        </w:rPr>
        <w:t xml:space="preserve"> </w:t>
      </w:r>
      <w:r>
        <w:t>и</w:t>
      </w:r>
      <w:r>
        <w:rPr>
          <w:spacing w:val="3"/>
        </w:rPr>
        <w:t xml:space="preserve"> </w:t>
      </w:r>
      <w:r>
        <w:t>обучающиеся.</w:t>
      </w:r>
    </w:p>
    <w:p w:rsidR="00A65286" w:rsidRDefault="00D25255">
      <w:pPr>
        <w:pStyle w:val="1"/>
        <w:spacing w:before="8" w:line="272" w:lineRule="exact"/>
        <w:ind w:left="2090"/>
        <w:jc w:val="both"/>
      </w:pPr>
      <w:bookmarkStart w:id="67" w:name="Задачи_ИКТ_в_начальной_школе:"/>
      <w:bookmarkEnd w:id="67"/>
      <w:r>
        <w:t>Задачи</w:t>
      </w:r>
      <w:r>
        <w:rPr>
          <w:spacing w:val="-2"/>
        </w:rPr>
        <w:t xml:space="preserve"> </w:t>
      </w:r>
      <w:r>
        <w:t>ИКТ</w:t>
      </w:r>
      <w:r>
        <w:rPr>
          <w:spacing w:val="-4"/>
        </w:rPr>
        <w:t xml:space="preserve"> </w:t>
      </w:r>
      <w:r>
        <w:t>в</w:t>
      </w:r>
      <w:r>
        <w:rPr>
          <w:spacing w:val="-7"/>
        </w:rPr>
        <w:t xml:space="preserve"> </w:t>
      </w:r>
      <w:r>
        <w:t>начальной</w:t>
      </w:r>
      <w:r>
        <w:rPr>
          <w:spacing w:val="-5"/>
        </w:rPr>
        <w:t xml:space="preserve"> </w:t>
      </w:r>
      <w:r>
        <w:t>школе:</w:t>
      </w:r>
    </w:p>
    <w:p w:rsidR="00A65286" w:rsidRDefault="00D25255">
      <w:pPr>
        <w:pStyle w:val="a4"/>
        <w:numPr>
          <w:ilvl w:val="1"/>
          <w:numId w:val="101"/>
        </w:numPr>
        <w:tabs>
          <w:tab w:val="left" w:pos="2273"/>
        </w:tabs>
        <w:spacing w:line="242" w:lineRule="auto"/>
        <w:ind w:right="781" w:firstLine="710"/>
        <w:jc w:val="left"/>
        <w:rPr>
          <w:sz w:val="24"/>
        </w:rPr>
      </w:pPr>
      <w:r>
        <w:rPr>
          <w:sz w:val="24"/>
        </w:rPr>
        <w:t>формировать</w:t>
      </w:r>
      <w:r>
        <w:rPr>
          <w:spacing w:val="1"/>
          <w:sz w:val="24"/>
        </w:rPr>
        <w:t xml:space="preserve"> </w:t>
      </w:r>
      <w:r>
        <w:rPr>
          <w:sz w:val="24"/>
        </w:rPr>
        <w:t>умения</w:t>
      </w:r>
      <w:r>
        <w:rPr>
          <w:spacing w:val="1"/>
          <w:sz w:val="24"/>
        </w:rPr>
        <w:t xml:space="preserve"> </w:t>
      </w:r>
      <w:r>
        <w:rPr>
          <w:sz w:val="24"/>
        </w:rPr>
        <w:t>у младших</w:t>
      </w:r>
      <w:r>
        <w:rPr>
          <w:spacing w:val="1"/>
          <w:sz w:val="24"/>
        </w:rPr>
        <w:t xml:space="preserve"> </w:t>
      </w:r>
      <w:r>
        <w:rPr>
          <w:sz w:val="24"/>
        </w:rPr>
        <w:t>школьников</w:t>
      </w:r>
      <w:r>
        <w:rPr>
          <w:spacing w:val="1"/>
          <w:sz w:val="24"/>
        </w:rPr>
        <w:t xml:space="preserve"> </w:t>
      </w:r>
      <w:r>
        <w:rPr>
          <w:sz w:val="24"/>
        </w:rPr>
        <w:t>использовать</w:t>
      </w:r>
      <w:r>
        <w:rPr>
          <w:spacing w:val="1"/>
          <w:sz w:val="24"/>
        </w:rPr>
        <w:t xml:space="preserve"> </w:t>
      </w:r>
      <w:r>
        <w:rPr>
          <w:sz w:val="24"/>
        </w:rPr>
        <w:t>различные способы</w:t>
      </w:r>
      <w:r>
        <w:rPr>
          <w:spacing w:val="-57"/>
          <w:sz w:val="24"/>
        </w:rPr>
        <w:t xml:space="preserve"> </w:t>
      </w:r>
      <w:r>
        <w:rPr>
          <w:sz w:val="24"/>
        </w:rPr>
        <w:t>сбора и</w:t>
      </w:r>
      <w:r>
        <w:rPr>
          <w:spacing w:val="3"/>
          <w:sz w:val="24"/>
        </w:rPr>
        <w:t xml:space="preserve"> </w:t>
      </w:r>
      <w:r>
        <w:rPr>
          <w:sz w:val="24"/>
        </w:rPr>
        <w:t>анализа</w:t>
      </w:r>
      <w:r>
        <w:rPr>
          <w:spacing w:val="1"/>
          <w:sz w:val="24"/>
        </w:rPr>
        <w:t xml:space="preserve"> </w:t>
      </w:r>
      <w:r>
        <w:rPr>
          <w:sz w:val="24"/>
        </w:rPr>
        <w:t>информации;</w:t>
      </w:r>
    </w:p>
    <w:p w:rsidR="00A65286" w:rsidRDefault="00D25255">
      <w:pPr>
        <w:pStyle w:val="a4"/>
        <w:numPr>
          <w:ilvl w:val="1"/>
          <w:numId w:val="101"/>
        </w:numPr>
        <w:tabs>
          <w:tab w:val="left" w:pos="2288"/>
        </w:tabs>
        <w:spacing w:line="271" w:lineRule="exact"/>
        <w:ind w:left="2287" w:hanging="140"/>
        <w:jc w:val="left"/>
        <w:rPr>
          <w:sz w:val="24"/>
        </w:rPr>
      </w:pPr>
      <w:r>
        <w:rPr>
          <w:spacing w:val="-1"/>
          <w:sz w:val="24"/>
        </w:rPr>
        <w:t>анализировать</w:t>
      </w:r>
      <w:r>
        <w:rPr>
          <w:spacing w:val="-13"/>
          <w:sz w:val="24"/>
        </w:rPr>
        <w:t xml:space="preserve"> </w:t>
      </w:r>
      <w:r>
        <w:rPr>
          <w:spacing w:val="-1"/>
          <w:sz w:val="24"/>
        </w:rPr>
        <w:t>изображения</w:t>
      </w:r>
      <w:r>
        <w:rPr>
          <w:spacing w:val="-16"/>
          <w:sz w:val="24"/>
        </w:rPr>
        <w:t xml:space="preserve"> </w:t>
      </w:r>
      <w:r>
        <w:rPr>
          <w:spacing w:val="-1"/>
          <w:sz w:val="24"/>
        </w:rPr>
        <w:t>и</w:t>
      </w:r>
      <w:r>
        <w:rPr>
          <w:spacing w:val="-11"/>
          <w:sz w:val="24"/>
        </w:rPr>
        <w:t xml:space="preserve"> </w:t>
      </w:r>
      <w:r>
        <w:rPr>
          <w:spacing w:val="-1"/>
          <w:sz w:val="24"/>
        </w:rPr>
        <w:t>звук;</w:t>
      </w:r>
    </w:p>
    <w:p w:rsidR="00A65286" w:rsidRDefault="00D25255">
      <w:pPr>
        <w:pStyle w:val="a4"/>
        <w:numPr>
          <w:ilvl w:val="1"/>
          <w:numId w:val="101"/>
        </w:numPr>
        <w:tabs>
          <w:tab w:val="left" w:pos="2293"/>
        </w:tabs>
        <w:spacing w:line="275" w:lineRule="exact"/>
        <w:ind w:left="2292" w:hanging="145"/>
        <w:jc w:val="left"/>
        <w:rPr>
          <w:sz w:val="24"/>
        </w:rPr>
      </w:pPr>
      <w:r>
        <w:rPr>
          <w:sz w:val="24"/>
        </w:rPr>
        <w:t>уметь</w:t>
      </w:r>
      <w:r>
        <w:rPr>
          <w:spacing w:val="-10"/>
          <w:sz w:val="24"/>
        </w:rPr>
        <w:t xml:space="preserve"> </w:t>
      </w:r>
      <w:r>
        <w:rPr>
          <w:sz w:val="24"/>
        </w:rPr>
        <w:t>вводить</w:t>
      </w:r>
      <w:r>
        <w:rPr>
          <w:spacing w:val="-14"/>
          <w:sz w:val="24"/>
        </w:rPr>
        <w:t xml:space="preserve"> </w:t>
      </w:r>
      <w:r>
        <w:rPr>
          <w:sz w:val="24"/>
        </w:rPr>
        <w:t>текст;</w:t>
      </w:r>
    </w:p>
    <w:p w:rsidR="00A65286" w:rsidRDefault="00D25255">
      <w:pPr>
        <w:pStyle w:val="a4"/>
        <w:numPr>
          <w:ilvl w:val="1"/>
          <w:numId w:val="101"/>
        </w:numPr>
        <w:tabs>
          <w:tab w:val="left" w:pos="2288"/>
        </w:tabs>
        <w:spacing w:line="275" w:lineRule="exact"/>
        <w:ind w:left="2287" w:hanging="140"/>
        <w:jc w:val="left"/>
        <w:rPr>
          <w:sz w:val="24"/>
        </w:rPr>
      </w:pPr>
      <w:r>
        <w:rPr>
          <w:spacing w:val="-1"/>
          <w:sz w:val="24"/>
        </w:rPr>
        <w:t>формировать</w:t>
      </w:r>
      <w:r>
        <w:rPr>
          <w:spacing w:val="-8"/>
          <w:sz w:val="24"/>
        </w:rPr>
        <w:t xml:space="preserve"> </w:t>
      </w:r>
      <w:r>
        <w:rPr>
          <w:spacing w:val="-1"/>
          <w:sz w:val="24"/>
        </w:rPr>
        <w:t>УУД,</w:t>
      </w:r>
      <w:r>
        <w:rPr>
          <w:spacing w:val="-14"/>
          <w:sz w:val="24"/>
        </w:rPr>
        <w:t xml:space="preserve"> </w:t>
      </w:r>
      <w:r>
        <w:rPr>
          <w:spacing w:val="-1"/>
          <w:sz w:val="24"/>
        </w:rPr>
        <w:t>основываясь</w:t>
      </w:r>
      <w:r>
        <w:rPr>
          <w:spacing w:val="-8"/>
          <w:sz w:val="24"/>
        </w:rPr>
        <w:t xml:space="preserve"> </w:t>
      </w:r>
      <w:r>
        <w:rPr>
          <w:spacing w:val="-1"/>
          <w:sz w:val="24"/>
        </w:rPr>
        <w:t>на</w:t>
      </w:r>
      <w:r>
        <w:rPr>
          <w:spacing w:val="-17"/>
          <w:sz w:val="24"/>
        </w:rPr>
        <w:t xml:space="preserve"> </w:t>
      </w:r>
      <w:r>
        <w:rPr>
          <w:spacing w:val="-1"/>
          <w:sz w:val="24"/>
        </w:rPr>
        <w:t>возможности</w:t>
      </w:r>
      <w:r>
        <w:rPr>
          <w:spacing w:val="-9"/>
          <w:sz w:val="24"/>
        </w:rPr>
        <w:t xml:space="preserve"> </w:t>
      </w:r>
      <w:r>
        <w:rPr>
          <w:sz w:val="24"/>
        </w:rPr>
        <w:t>ИКТ;</w:t>
      </w:r>
    </w:p>
    <w:p w:rsidR="00A65286" w:rsidRDefault="00D25255">
      <w:pPr>
        <w:pStyle w:val="a4"/>
        <w:numPr>
          <w:ilvl w:val="1"/>
          <w:numId w:val="101"/>
        </w:numPr>
        <w:tabs>
          <w:tab w:val="left" w:pos="2408"/>
        </w:tabs>
        <w:spacing w:before="4" w:line="237" w:lineRule="auto"/>
        <w:ind w:right="900" w:firstLine="768"/>
        <w:jc w:val="left"/>
        <w:rPr>
          <w:sz w:val="24"/>
        </w:rPr>
      </w:pPr>
      <w:r>
        <w:rPr>
          <w:sz w:val="24"/>
        </w:rPr>
        <w:t>готовить</w:t>
      </w:r>
      <w:r>
        <w:rPr>
          <w:spacing w:val="50"/>
          <w:sz w:val="24"/>
        </w:rPr>
        <w:t xml:space="preserve"> </w:t>
      </w:r>
      <w:r>
        <w:rPr>
          <w:sz w:val="24"/>
        </w:rPr>
        <w:t>свои</w:t>
      </w:r>
      <w:r>
        <w:rPr>
          <w:spacing w:val="44"/>
          <w:sz w:val="24"/>
        </w:rPr>
        <w:t xml:space="preserve"> </w:t>
      </w:r>
      <w:r>
        <w:rPr>
          <w:sz w:val="24"/>
        </w:rPr>
        <w:t>выступления</w:t>
      </w:r>
      <w:r>
        <w:rPr>
          <w:spacing w:val="49"/>
          <w:sz w:val="24"/>
        </w:rPr>
        <w:t xml:space="preserve"> </w:t>
      </w:r>
      <w:r>
        <w:rPr>
          <w:sz w:val="24"/>
        </w:rPr>
        <w:t>и</w:t>
      </w:r>
      <w:r>
        <w:rPr>
          <w:spacing w:val="48"/>
          <w:sz w:val="24"/>
        </w:rPr>
        <w:t xml:space="preserve"> </w:t>
      </w:r>
      <w:r>
        <w:rPr>
          <w:sz w:val="24"/>
        </w:rPr>
        <w:t>выступать</w:t>
      </w:r>
      <w:r>
        <w:rPr>
          <w:spacing w:val="50"/>
          <w:sz w:val="24"/>
        </w:rPr>
        <w:t xml:space="preserve"> </w:t>
      </w:r>
      <w:r>
        <w:rPr>
          <w:sz w:val="24"/>
        </w:rPr>
        <w:t>с</w:t>
      </w:r>
      <w:r>
        <w:rPr>
          <w:spacing w:val="19"/>
          <w:sz w:val="24"/>
        </w:rPr>
        <w:t xml:space="preserve"> </w:t>
      </w:r>
      <w:r>
        <w:rPr>
          <w:sz w:val="24"/>
        </w:rPr>
        <w:t>аудио,</w:t>
      </w:r>
      <w:r>
        <w:rPr>
          <w:spacing w:val="45"/>
          <w:sz w:val="24"/>
        </w:rPr>
        <w:t xml:space="preserve"> </w:t>
      </w:r>
      <w:r>
        <w:rPr>
          <w:sz w:val="24"/>
        </w:rPr>
        <w:t>видео</w:t>
      </w:r>
      <w:r>
        <w:rPr>
          <w:spacing w:val="52"/>
          <w:sz w:val="24"/>
        </w:rPr>
        <w:t xml:space="preserve"> </w:t>
      </w:r>
      <w:r>
        <w:rPr>
          <w:sz w:val="24"/>
        </w:rPr>
        <w:t>и</w:t>
      </w:r>
      <w:r>
        <w:rPr>
          <w:spacing w:val="44"/>
          <w:sz w:val="24"/>
        </w:rPr>
        <w:t xml:space="preserve"> </w:t>
      </w:r>
      <w:r>
        <w:rPr>
          <w:sz w:val="24"/>
        </w:rPr>
        <w:t>графическим</w:t>
      </w:r>
      <w:r>
        <w:rPr>
          <w:spacing w:val="-57"/>
          <w:sz w:val="24"/>
        </w:rPr>
        <w:t xml:space="preserve"> </w:t>
      </w:r>
      <w:r>
        <w:rPr>
          <w:sz w:val="24"/>
        </w:rPr>
        <w:t>сопровождением.</w:t>
      </w:r>
    </w:p>
    <w:p w:rsidR="00A65286" w:rsidRDefault="00D25255">
      <w:pPr>
        <w:pStyle w:val="a3"/>
        <w:spacing w:before="3" w:line="275" w:lineRule="exact"/>
        <w:ind w:left="2090"/>
        <w:jc w:val="left"/>
      </w:pPr>
      <w:r>
        <w:t>Формируя</w:t>
      </w:r>
      <w:r>
        <w:rPr>
          <w:spacing w:val="-8"/>
        </w:rPr>
        <w:t xml:space="preserve"> </w:t>
      </w:r>
      <w:r>
        <w:t>ИКТ-компетентность,</w:t>
      </w:r>
      <w:r>
        <w:rPr>
          <w:spacing w:val="-9"/>
        </w:rPr>
        <w:t xml:space="preserve"> </w:t>
      </w:r>
      <w:r>
        <w:t>педагоги</w:t>
      </w:r>
      <w:r>
        <w:rPr>
          <w:spacing w:val="-11"/>
        </w:rPr>
        <w:t xml:space="preserve"> </w:t>
      </w:r>
      <w:r>
        <w:t>школы</w:t>
      </w:r>
      <w:r>
        <w:rPr>
          <w:spacing w:val="-2"/>
        </w:rPr>
        <w:t xml:space="preserve"> </w:t>
      </w:r>
      <w:r>
        <w:t>решают</w:t>
      </w:r>
      <w:r>
        <w:rPr>
          <w:spacing w:val="-7"/>
        </w:rPr>
        <w:t xml:space="preserve"> </w:t>
      </w:r>
      <w:r>
        <w:t>следующие</w:t>
      </w:r>
      <w:r>
        <w:rPr>
          <w:spacing w:val="-4"/>
        </w:rPr>
        <w:t xml:space="preserve"> </w:t>
      </w:r>
      <w:r>
        <w:t>задачи:</w:t>
      </w:r>
    </w:p>
    <w:p w:rsidR="00A65286" w:rsidRDefault="00D25255">
      <w:pPr>
        <w:pStyle w:val="a4"/>
        <w:numPr>
          <w:ilvl w:val="1"/>
          <w:numId w:val="101"/>
        </w:numPr>
        <w:tabs>
          <w:tab w:val="left" w:pos="2264"/>
        </w:tabs>
        <w:spacing w:line="242" w:lineRule="auto"/>
        <w:ind w:right="922" w:firstLine="710"/>
        <w:jc w:val="left"/>
        <w:rPr>
          <w:sz w:val="24"/>
        </w:rPr>
      </w:pPr>
      <w:r>
        <w:rPr>
          <w:sz w:val="24"/>
        </w:rPr>
        <w:t>формирование</w:t>
      </w:r>
      <w:r>
        <w:rPr>
          <w:spacing w:val="28"/>
          <w:sz w:val="24"/>
        </w:rPr>
        <w:t xml:space="preserve"> </w:t>
      </w:r>
      <w:r>
        <w:rPr>
          <w:sz w:val="24"/>
        </w:rPr>
        <w:t>умений</w:t>
      </w:r>
      <w:r>
        <w:rPr>
          <w:spacing w:val="29"/>
          <w:sz w:val="24"/>
        </w:rPr>
        <w:t xml:space="preserve"> </w:t>
      </w:r>
      <w:r>
        <w:rPr>
          <w:sz w:val="24"/>
        </w:rPr>
        <w:t>и</w:t>
      </w:r>
      <w:r>
        <w:rPr>
          <w:spacing w:val="28"/>
          <w:sz w:val="24"/>
        </w:rPr>
        <w:t xml:space="preserve"> </w:t>
      </w:r>
      <w:r>
        <w:rPr>
          <w:sz w:val="24"/>
        </w:rPr>
        <w:t>навыков</w:t>
      </w:r>
      <w:r>
        <w:rPr>
          <w:spacing w:val="-3"/>
          <w:sz w:val="24"/>
        </w:rPr>
        <w:t xml:space="preserve"> </w:t>
      </w:r>
      <w:r>
        <w:rPr>
          <w:sz w:val="24"/>
        </w:rPr>
        <w:t>критического</w:t>
      </w:r>
      <w:r>
        <w:rPr>
          <w:spacing w:val="-1"/>
          <w:sz w:val="24"/>
        </w:rPr>
        <w:t xml:space="preserve"> </w:t>
      </w:r>
      <w:r>
        <w:rPr>
          <w:sz w:val="24"/>
        </w:rPr>
        <w:t>мышления</w:t>
      </w:r>
      <w:r>
        <w:rPr>
          <w:spacing w:val="-5"/>
          <w:sz w:val="24"/>
        </w:rPr>
        <w:t xml:space="preserve"> </w:t>
      </w:r>
      <w:r>
        <w:rPr>
          <w:sz w:val="24"/>
        </w:rPr>
        <w:t>в</w:t>
      </w:r>
      <w:r>
        <w:rPr>
          <w:spacing w:val="33"/>
          <w:sz w:val="24"/>
        </w:rPr>
        <w:t xml:space="preserve"> </w:t>
      </w:r>
      <w:r>
        <w:rPr>
          <w:sz w:val="24"/>
        </w:rPr>
        <w:t>условиях</w:t>
      </w:r>
      <w:r>
        <w:rPr>
          <w:spacing w:val="23"/>
          <w:sz w:val="24"/>
        </w:rPr>
        <w:t xml:space="preserve"> </w:t>
      </w:r>
      <w:r>
        <w:rPr>
          <w:sz w:val="24"/>
        </w:rPr>
        <w:t>работы</w:t>
      </w:r>
      <w:r>
        <w:rPr>
          <w:spacing w:val="2"/>
          <w:sz w:val="24"/>
        </w:rPr>
        <w:t xml:space="preserve"> </w:t>
      </w:r>
      <w:r>
        <w:rPr>
          <w:sz w:val="24"/>
        </w:rPr>
        <w:t>с</w:t>
      </w:r>
      <w:r>
        <w:rPr>
          <w:spacing w:val="-57"/>
          <w:sz w:val="24"/>
        </w:rPr>
        <w:t xml:space="preserve"> </w:t>
      </w:r>
      <w:r>
        <w:rPr>
          <w:sz w:val="24"/>
        </w:rPr>
        <w:t>большими</w:t>
      </w:r>
      <w:r>
        <w:rPr>
          <w:spacing w:val="-8"/>
          <w:sz w:val="24"/>
        </w:rPr>
        <w:t xml:space="preserve"> </w:t>
      </w:r>
      <w:r>
        <w:rPr>
          <w:sz w:val="24"/>
        </w:rPr>
        <w:t>объёмами</w:t>
      </w:r>
      <w:r>
        <w:rPr>
          <w:spacing w:val="-2"/>
          <w:sz w:val="24"/>
        </w:rPr>
        <w:t xml:space="preserve"> </w:t>
      </w:r>
      <w:r>
        <w:rPr>
          <w:sz w:val="24"/>
        </w:rPr>
        <w:t>информации;</w:t>
      </w:r>
    </w:p>
    <w:p w:rsidR="00A65286" w:rsidRDefault="00D25255">
      <w:pPr>
        <w:pStyle w:val="a4"/>
        <w:numPr>
          <w:ilvl w:val="1"/>
          <w:numId w:val="101"/>
        </w:numPr>
        <w:tabs>
          <w:tab w:val="left" w:pos="2341"/>
        </w:tabs>
        <w:spacing w:line="242" w:lineRule="auto"/>
        <w:ind w:right="1002" w:firstLine="710"/>
        <w:jc w:val="left"/>
        <w:rPr>
          <w:sz w:val="24"/>
        </w:rPr>
      </w:pPr>
      <w:r>
        <w:rPr>
          <w:sz w:val="24"/>
        </w:rPr>
        <w:t>формирование</w:t>
      </w:r>
      <w:r>
        <w:rPr>
          <w:spacing w:val="16"/>
          <w:sz w:val="24"/>
        </w:rPr>
        <w:t xml:space="preserve"> </w:t>
      </w:r>
      <w:r>
        <w:rPr>
          <w:sz w:val="24"/>
        </w:rPr>
        <w:t>навыков</w:t>
      </w:r>
      <w:r>
        <w:rPr>
          <w:spacing w:val="22"/>
          <w:sz w:val="24"/>
        </w:rPr>
        <w:t xml:space="preserve"> </w:t>
      </w:r>
      <w:r>
        <w:rPr>
          <w:sz w:val="24"/>
        </w:rPr>
        <w:t>самостоятельной</w:t>
      </w:r>
      <w:r>
        <w:rPr>
          <w:spacing w:val="18"/>
          <w:sz w:val="24"/>
        </w:rPr>
        <w:t xml:space="preserve"> </w:t>
      </w:r>
      <w:r>
        <w:rPr>
          <w:sz w:val="24"/>
        </w:rPr>
        <w:t>работы</w:t>
      </w:r>
      <w:r>
        <w:rPr>
          <w:spacing w:val="22"/>
          <w:sz w:val="24"/>
        </w:rPr>
        <w:t xml:space="preserve"> </w:t>
      </w:r>
      <w:r>
        <w:rPr>
          <w:sz w:val="24"/>
        </w:rPr>
        <w:t>с</w:t>
      </w:r>
      <w:r>
        <w:rPr>
          <w:spacing w:val="14"/>
          <w:sz w:val="24"/>
        </w:rPr>
        <w:t xml:space="preserve"> </w:t>
      </w:r>
      <w:r>
        <w:rPr>
          <w:sz w:val="24"/>
        </w:rPr>
        <w:t>учебным</w:t>
      </w:r>
      <w:r>
        <w:rPr>
          <w:spacing w:val="18"/>
          <w:sz w:val="24"/>
        </w:rPr>
        <w:t xml:space="preserve"> </w:t>
      </w:r>
      <w:r>
        <w:rPr>
          <w:sz w:val="24"/>
        </w:rPr>
        <w:t>материалом</w:t>
      </w:r>
      <w:r>
        <w:rPr>
          <w:spacing w:val="18"/>
          <w:sz w:val="24"/>
        </w:rPr>
        <w:t xml:space="preserve"> </w:t>
      </w:r>
      <w:r>
        <w:rPr>
          <w:sz w:val="24"/>
        </w:rPr>
        <w:t>с</w:t>
      </w:r>
      <w:r>
        <w:rPr>
          <w:spacing w:val="-57"/>
          <w:sz w:val="24"/>
        </w:rPr>
        <w:t xml:space="preserve"> </w:t>
      </w:r>
      <w:r>
        <w:rPr>
          <w:sz w:val="24"/>
        </w:rPr>
        <w:t>использованием</w:t>
      </w:r>
      <w:r>
        <w:rPr>
          <w:spacing w:val="2"/>
          <w:sz w:val="24"/>
        </w:rPr>
        <w:t xml:space="preserve"> </w:t>
      </w:r>
      <w:r>
        <w:rPr>
          <w:sz w:val="24"/>
        </w:rPr>
        <w:t>информационных</w:t>
      </w:r>
      <w:r>
        <w:rPr>
          <w:spacing w:val="-3"/>
          <w:sz w:val="24"/>
        </w:rPr>
        <w:t xml:space="preserve"> </w:t>
      </w:r>
      <w:r>
        <w:rPr>
          <w:sz w:val="24"/>
        </w:rPr>
        <w:t>технологий;</w:t>
      </w:r>
    </w:p>
    <w:p w:rsidR="00A65286" w:rsidRDefault="00D25255">
      <w:pPr>
        <w:pStyle w:val="a4"/>
        <w:numPr>
          <w:ilvl w:val="1"/>
          <w:numId w:val="101"/>
        </w:numPr>
        <w:tabs>
          <w:tab w:val="left" w:pos="2278"/>
        </w:tabs>
        <w:spacing w:line="242" w:lineRule="auto"/>
        <w:ind w:right="819" w:firstLine="710"/>
        <w:jc w:val="left"/>
        <w:rPr>
          <w:sz w:val="24"/>
        </w:rPr>
      </w:pPr>
      <w:r>
        <w:rPr>
          <w:sz w:val="24"/>
        </w:rPr>
        <w:t>формирование навыков</w:t>
      </w:r>
      <w:r>
        <w:rPr>
          <w:spacing w:val="1"/>
          <w:sz w:val="24"/>
        </w:rPr>
        <w:t xml:space="preserve"> </w:t>
      </w:r>
      <w:r>
        <w:rPr>
          <w:sz w:val="24"/>
        </w:rPr>
        <w:t>самообразования,</w:t>
      </w:r>
      <w:r>
        <w:rPr>
          <w:spacing w:val="1"/>
          <w:sz w:val="24"/>
        </w:rPr>
        <w:t xml:space="preserve"> </w:t>
      </w:r>
      <w:r>
        <w:rPr>
          <w:sz w:val="24"/>
        </w:rPr>
        <w:t>развития академической</w:t>
      </w:r>
      <w:r>
        <w:rPr>
          <w:spacing w:val="1"/>
          <w:sz w:val="24"/>
        </w:rPr>
        <w:t xml:space="preserve"> </w:t>
      </w:r>
      <w:r>
        <w:rPr>
          <w:sz w:val="24"/>
        </w:rPr>
        <w:t>способности</w:t>
      </w:r>
      <w:r>
        <w:rPr>
          <w:spacing w:val="-57"/>
          <w:sz w:val="24"/>
        </w:rPr>
        <w:t xml:space="preserve"> </w:t>
      </w:r>
      <w:r>
        <w:rPr>
          <w:sz w:val="24"/>
        </w:rPr>
        <w:t>учащихся;</w:t>
      </w:r>
    </w:p>
    <w:p w:rsidR="00A65286" w:rsidRDefault="00D25255">
      <w:pPr>
        <w:pStyle w:val="a4"/>
        <w:numPr>
          <w:ilvl w:val="1"/>
          <w:numId w:val="101"/>
        </w:numPr>
        <w:tabs>
          <w:tab w:val="left" w:pos="2230"/>
        </w:tabs>
        <w:spacing w:line="242" w:lineRule="auto"/>
        <w:ind w:right="806" w:firstLine="710"/>
        <w:jc w:val="left"/>
        <w:rPr>
          <w:sz w:val="24"/>
        </w:rPr>
      </w:pPr>
      <w:r>
        <w:rPr>
          <w:sz w:val="24"/>
        </w:rPr>
        <w:t>формирование</w:t>
      </w:r>
      <w:r>
        <w:rPr>
          <w:spacing w:val="-7"/>
          <w:sz w:val="24"/>
        </w:rPr>
        <w:t xml:space="preserve"> </w:t>
      </w:r>
      <w:r>
        <w:rPr>
          <w:sz w:val="24"/>
        </w:rPr>
        <w:t>навыков</w:t>
      </w:r>
      <w:r>
        <w:rPr>
          <w:spacing w:val="-3"/>
          <w:sz w:val="24"/>
        </w:rPr>
        <w:t xml:space="preserve"> </w:t>
      </w:r>
      <w:r>
        <w:rPr>
          <w:sz w:val="24"/>
        </w:rPr>
        <w:t>работы</w:t>
      </w:r>
      <w:r>
        <w:rPr>
          <w:spacing w:val="-8"/>
          <w:sz w:val="24"/>
        </w:rPr>
        <w:t xml:space="preserve"> </w:t>
      </w:r>
      <w:r>
        <w:rPr>
          <w:sz w:val="24"/>
        </w:rPr>
        <w:t>в</w:t>
      </w:r>
      <w:r>
        <w:rPr>
          <w:spacing w:val="-10"/>
          <w:sz w:val="24"/>
        </w:rPr>
        <w:t xml:space="preserve"> </w:t>
      </w:r>
      <w:r>
        <w:rPr>
          <w:sz w:val="24"/>
        </w:rPr>
        <w:t>группе;</w:t>
      </w:r>
      <w:r>
        <w:rPr>
          <w:spacing w:val="-10"/>
          <w:sz w:val="24"/>
        </w:rPr>
        <w:t xml:space="preserve"> </w:t>
      </w:r>
      <w:r>
        <w:rPr>
          <w:sz w:val="24"/>
        </w:rPr>
        <w:t>развитие</w:t>
      </w:r>
      <w:r>
        <w:rPr>
          <w:spacing w:val="-2"/>
          <w:sz w:val="24"/>
        </w:rPr>
        <w:t xml:space="preserve"> </w:t>
      </w:r>
      <w:r>
        <w:rPr>
          <w:sz w:val="24"/>
        </w:rPr>
        <w:t>умений</w:t>
      </w:r>
      <w:r>
        <w:rPr>
          <w:spacing w:val="-1"/>
          <w:sz w:val="24"/>
        </w:rPr>
        <w:t xml:space="preserve"> </w:t>
      </w:r>
      <w:r>
        <w:rPr>
          <w:sz w:val="24"/>
        </w:rPr>
        <w:t>сформулировать</w:t>
      </w:r>
      <w:r>
        <w:rPr>
          <w:spacing w:val="-3"/>
          <w:sz w:val="24"/>
        </w:rPr>
        <w:t xml:space="preserve"> </w:t>
      </w:r>
      <w:r>
        <w:rPr>
          <w:sz w:val="24"/>
        </w:rPr>
        <w:t>задачу</w:t>
      </w:r>
      <w:r>
        <w:rPr>
          <w:spacing w:val="-57"/>
          <w:sz w:val="24"/>
        </w:rPr>
        <w:t xml:space="preserve"> </w:t>
      </w:r>
      <w:r>
        <w:rPr>
          <w:sz w:val="24"/>
        </w:rPr>
        <w:t>и</w:t>
      </w:r>
      <w:r>
        <w:rPr>
          <w:spacing w:val="2"/>
          <w:sz w:val="24"/>
        </w:rPr>
        <w:t xml:space="preserve"> </w:t>
      </w:r>
      <w:r>
        <w:rPr>
          <w:sz w:val="24"/>
        </w:rPr>
        <w:t>кооперативно</w:t>
      </w:r>
      <w:r>
        <w:rPr>
          <w:spacing w:val="2"/>
          <w:sz w:val="24"/>
        </w:rPr>
        <w:t xml:space="preserve"> </w:t>
      </w:r>
      <w:r>
        <w:rPr>
          <w:sz w:val="24"/>
        </w:rPr>
        <w:t>решить</w:t>
      </w:r>
      <w:r>
        <w:rPr>
          <w:spacing w:val="3"/>
          <w:sz w:val="24"/>
        </w:rPr>
        <w:t xml:space="preserve"> </w:t>
      </w:r>
      <w:r>
        <w:rPr>
          <w:sz w:val="24"/>
        </w:rPr>
        <w:t>её;</w:t>
      </w:r>
    </w:p>
    <w:p w:rsidR="00A65286" w:rsidRDefault="00D25255">
      <w:pPr>
        <w:pStyle w:val="a4"/>
        <w:numPr>
          <w:ilvl w:val="1"/>
          <w:numId w:val="101"/>
        </w:numPr>
        <w:tabs>
          <w:tab w:val="left" w:pos="2230"/>
        </w:tabs>
        <w:spacing w:line="271" w:lineRule="exact"/>
        <w:ind w:left="2229" w:hanging="140"/>
        <w:jc w:val="left"/>
        <w:rPr>
          <w:sz w:val="24"/>
        </w:rPr>
      </w:pPr>
      <w:r>
        <w:rPr>
          <w:spacing w:val="-1"/>
          <w:sz w:val="24"/>
        </w:rPr>
        <w:t>формирование</w:t>
      </w:r>
      <w:r>
        <w:rPr>
          <w:spacing w:val="-14"/>
          <w:sz w:val="24"/>
        </w:rPr>
        <w:t xml:space="preserve"> </w:t>
      </w:r>
      <w:r>
        <w:rPr>
          <w:spacing w:val="-1"/>
          <w:sz w:val="24"/>
        </w:rPr>
        <w:t>навыков</w:t>
      </w:r>
      <w:r>
        <w:rPr>
          <w:spacing w:val="-11"/>
          <w:sz w:val="24"/>
        </w:rPr>
        <w:t xml:space="preserve"> </w:t>
      </w:r>
      <w:r>
        <w:rPr>
          <w:sz w:val="24"/>
        </w:rPr>
        <w:t>самоконтроля.</w:t>
      </w:r>
    </w:p>
    <w:p w:rsidR="00A65286" w:rsidRDefault="00D25255">
      <w:pPr>
        <w:pStyle w:val="a3"/>
        <w:ind w:left="1379" w:right="753" w:firstLine="710"/>
      </w:pPr>
      <w:r>
        <w:t>В</w:t>
      </w:r>
      <w:r>
        <w:rPr>
          <w:spacing w:val="1"/>
        </w:rPr>
        <w:t xml:space="preserve"> </w:t>
      </w:r>
      <w:r>
        <w:t>рамках</w:t>
      </w:r>
      <w:r>
        <w:rPr>
          <w:spacing w:val="1"/>
        </w:rPr>
        <w:t xml:space="preserve"> </w:t>
      </w:r>
      <w:r>
        <w:t>ИКТ-компетентности</w:t>
      </w:r>
      <w:r>
        <w:rPr>
          <w:spacing w:val="1"/>
        </w:rPr>
        <w:t xml:space="preserve"> </w:t>
      </w:r>
      <w:r>
        <w:t>выделяется</w:t>
      </w:r>
      <w:r>
        <w:rPr>
          <w:spacing w:val="1"/>
        </w:rPr>
        <w:t xml:space="preserve"> </w:t>
      </w:r>
      <w:r>
        <w:t>учебная</w:t>
      </w:r>
      <w:r>
        <w:rPr>
          <w:spacing w:val="1"/>
        </w:rPr>
        <w:t xml:space="preserve"> </w:t>
      </w:r>
      <w:r>
        <w:t>ИКТ-компетентность</w:t>
      </w:r>
      <w:r>
        <w:rPr>
          <w:spacing w:val="1"/>
        </w:rPr>
        <w:t xml:space="preserve"> </w:t>
      </w:r>
      <w:r>
        <w:t>-</w:t>
      </w:r>
      <w:r>
        <w:rPr>
          <w:spacing w:val="1"/>
        </w:rPr>
        <w:t xml:space="preserve"> </w:t>
      </w:r>
      <w:r>
        <w:t>способность решать учебные задачи с использованием общедоступных в начальной школе</w:t>
      </w:r>
      <w:r>
        <w:rPr>
          <w:spacing w:val="-57"/>
        </w:rPr>
        <w:t xml:space="preserve"> </w:t>
      </w:r>
      <w:r>
        <w:t>инструментов</w:t>
      </w:r>
      <w:r>
        <w:rPr>
          <w:spacing w:val="1"/>
        </w:rPr>
        <w:t xml:space="preserve"> </w:t>
      </w:r>
      <w:r>
        <w:t>ИКТ</w:t>
      </w:r>
      <w:r>
        <w:rPr>
          <w:spacing w:val="1"/>
        </w:rPr>
        <w:t xml:space="preserve"> </w:t>
      </w:r>
      <w:r>
        <w:t>и</w:t>
      </w:r>
      <w:r>
        <w:rPr>
          <w:spacing w:val="1"/>
        </w:rPr>
        <w:t xml:space="preserve"> </w:t>
      </w:r>
      <w:r>
        <w:t>источников</w:t>
      </w:r>
      <w:r>
        <w:rPr>
          <w:spacing w:val="1"/>
        </w:rPr>
        <w:t xml:space="preserve"> </w:t>
      </w:r>
      <w:r>
        <w:t>информации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возрастными</w:t>
      </w:r>
      <w:r>
        <w:rPr>
          <w:spacing w:val="1"/>
        </w:rPr>
        <w:t xml:space="preserve"> </w:t>
      </w:r>
      <w:r>
        <w:t>потребностями</w:t>
      </w:r>
      <w:r>
        <w:rPr>
          <w:spacing w:val="2"/>
        </w:rPr>
        <w:t xml:space="preserve"> </w:t>
      </w:r>
      <w:r>
        <w:t>и</w:t>
      </w:r>
      <w:r>
        <w:rPr>
          <w:spacing w:val="-2"/>
        </w:rPr>
        <w:t xml:space="preserve"> </w:t>
      </w:r>
      <w:r>
        <w:t>возможностями</w:t>
      </w:r>
      <w:r>
        <w:rPr>
          <w:spacing w:val="-2"/>
        </w:rPr>
        <w:t xml:space="preserve"> </w:t>
      </w:r>
      <w:r>
        <w:t>младшего</w:t>
      </w:r>
      <w:r>
        <w:rPr>
          <w:spacing w:val="1"/>
        </w:rPr>
        <w:t xml:space="preserve"> </w:t>
      </w:r>
      <w:r>
        <w:t>школьника.</w:t>
      </w:r>
    </w:p>
    <w:p w:rsidR="00A65286" w:rsidRDefault="00A65286">
      <w:pPr>
        <w:sectPr w:rsidR="00A65286">
          <w:pgSz w:w="11910" w:h="16840"/>
          <w:pgMar w:top="1020" w:right="80" w:bottom="1400" w:left="320" w:header="0" w:footer="1134" w:gutter="0"/>
          <w:cols w:space="720"/>
        </w:sectPr>
      </w:pPr>
    </w:p>
    <w:p w:rsidR="00A65286" w:rsidRDefault="00D25255">
      <w:pPr>
        <w:pStyle w:val="1"/>
        <w:spacing w:before="74" w:line="237" w:lineRule="auto"/>
        <w:ind w:left="1442" w:right="2014" w:firstLine="648"/>
        <w:jc w:val="both"/>
      </w:pPr>
      <w:bookmarkStart w:id="68" w:name="Вклад_отдельных_предметов_в_формирование"/>
      <w:bookmarkEnd w:id="68"/>
      <w:r>
        <w:lastRenderedPageBreak/>
        <w:t>Вклад отдельных предметов в формирование ИКТ-компетентности</w:t>
      </w:r>
      <w:r>
        <w:rPr>
          <w:spacing w:val="-57"/>
        </w:rPr>
        <w:t xml:space="preserve"> </w:t>
      </w:r>
      <w:r>
        <w:t>Русский</w:t>
      </w:r>
      <w:r>
        <w:rPr>
          <w:spacing w:val="1"/>
        </w:rPr>
        <w:t xml:space="preserve"> </w:t>
      </w:r>
      <w:r>
        <w:t>язык:</w:t>
      </w:r>
    </w:p>
    <w:p w:rsidR="00A65286" w:rsidRDefault="00D25255">
      <w:pPr>
        <w:pStyle w:val="a4"/>
        <w:numPr>
          <w:ilvl w:val="1"/>
          <w:numId w:val="101"/>
        </w:numPr>
        <w:tabs>
          <w:tab w:val="left" w:pos="2230"/>
        </w:tabs>
        <w:spacing w:line="273" w:lineRule="exact"/>
        <w:ind w:left="2229" w:hanging="140"/>
        <w:rPr>
          <w:sz w:val="24"/>
        </w:rPr>
      </w:pPr>
      <w:r>
        <w:rPr>
          <w:w w:val="95"/>
          <w:sz w:val="24"/>
        </w:rPr>
        <w:t>овладение</w:t>
      </w:r>
      <w:r>
        <w:rPr>
          <w:spacing w:val="48"/>
          <w:w w:val="95"/>
          <w:sz w:val="24"/>
        </w:rPr>
        <w:t xml:space="preserve"> </w:t>
      </w:r>
      <w:r>
        <w:rPr>
          <w:w w:val="95"/>
          <w:sz w:val="24"/>
        </w:rPr>
        <w:t>квалифицированным</w:t>
      </w:r>
      <w:r>
        <w:rPr>
          <w:spacing w:val="47"/>
          <w:w w:val="95"/>
          <w:sz w:val="24"/>
        </w:rPr>
        <w:t xml:space="preserve"> </w:t>
      </w:r>
      <w:r>
        <w:rPr>
          <w:w w:val="95"/>
          <w:sz w:val="24"/>
        </w:rPr>
        <w:t>клавиатурным</w:t>
      </w:r>
      <w:r>
        <w:rPr>
          <w:spacing w:val="50"/>
          <w:w w:val="95"/>
          <w:sz w:val="24"/>
        </w:rPr>
        <w:t xml:space="preserve"> </w:t>
      </w:r>
      <w:r>
        <w:rPr>
          <w:w w:val="95"/>
          <w:sz w:val="24"/>
        </w:rPr>
        <w:t>письмом;</w:t>
      </w:r>
    </w:p>
    <w:p w:rsidR="00A65286" w:rsidRDefault="00D25255">
      <w:pPr>
        <w:pStyle w:val="a4"/>
        <w:numPr>
          <w:ilvl w:val="1"/>
          <w:numId w:val="101"/>
        </w:numPr>
        <w:tabs>
          <w:tab w:val="left" w:pos="2369"/>
        </w:tabs>
        <w:spacing w:line="244" w:lineRule="auto"/>
        <w:ind w:right="771" w:firstLine="710"/>
        <w:rPr>
          <w:b/>
          <w:sz w:val="24"/>
        </w:rPr>
      </w:pPr>
      <w:r>
        <w:rPr>
          <w:sz w:val="24"/>
        </w:rPr>
        <w:t>знакомство</w:t>
      </w:r>
      <w:r>
        <w:rPr>
          <w:spacing w:val="1"/>
          <w:sz w:val="24"/>
        </w:rPr>
        <w:t xml:space="preserve"> </w:t>
      </w:r>
      <w:r>
        <w:rPr>
          <w:sz w:val="24"/>
        </w:rPr>
        <w:t>с</w:t>
      </w:r>
      <w:r>
        <w:rPr>
          <w:spacing w:val="1"/>
          <w:sz w:val="24"/>
        </w:rPr>
        <w:t xml:space="preserve"> </w:t>
      </w:r>
      <w:r>
        <w:rPr>
          <w:sz w:val="24"/>
        </w:rPr>
        <w:t>основными</w:t>
      </w:r>
      <w:r>
        <w:rPr>
          <w:spacing w:val="1"/>
          <w:sz w:val="24"/>
        </w:rPr>
        <w:t xml:space="preserve"> </w:t>
      </w:r>
      <w:r>
        <w:rPr>
          <w:sz w:val="24"/>
        </w:rPr>
        <w:t>правилами</w:t>
      </w:r>
      <w:r>
        <w:rPr>
          <w:spacing w:val="1"/>
          <w:sz w:val="24"/>
        </w:rPr>
        <w:t xml:space="preserve"> </w:t>
      </w:r>
      <w:r>
        <w:rPr>
          <w:sz w:val="24"/>
        </w:rPr>
        <w:t>оформления</w:t>
      </w:r>
      <w:r>
        <w:rPr>
          <w:spacing w:val="1"/>
          <w:sz w:val="24"/>
        </w:rPr>
        <w:t xml:space="preserve"> </w:t>
      </w:r>
      <w:r>
        <w:rPr>
          <w:sz w:val="24"/>
        </w:rPr>
        <w:t>текста</w:t>
      </w:r>
      <w:r>
        <w:rPr>
          <w:spacing w:val="1"/>
          <w:sz w:val="24"/>
        </w:rPr>
        <w:t xml:space="preserve"> </w:t>
      </w:r>
      <w:r>
        <w:rPr>
          <w:sz w:val="24"/>
        </w:rPr>
        <w:t>на</w:t>
      </w:r>
      <w:r>
        <w:rPr>
          <w:spacing w:val="1"/>
          <w:sz w:val="24"/>
        </w:rPr>
        <w:t xml:space="preserve"> </w:t>
      </w:r>
      <w:r>
        <w:rPr>
          <w:sz w:val="24"/>
        </w:rPr>
        <w:t>компьютере,</w:t>
      </w:r>
      <w:r>
        <w:rPr>
          <w:spacing w:val="1"/>
          <w:sz w:val="24"/>
        </w:rPr>
        <w:t xml:space="preserve"> </w:t>
      </w:r>
      <w:r>
        <w:rPr>
          <w:sz w:val="24"/>
        </w:rPr>
        <w:t>основными</w:t>
      </w:r>
      <w:r>
        <w:rPr>
          <w:spacing w:val="1"/>
          <w:sz w:val="24"/>
        </w:rPr>
        <w:t xml:space="preserve"> </w:t>
      </w:r>
      <w:r>
        <w:rPr>
          <w:sz w:val="24"/>
        </w:rPr>
        <w:t>инструментами</w:t>
      </w:r>
      <w:r>
        <w:rPr>
          <w:spacing w:val="1"/>
          <w:sz w:val="24"/>
        </w:rPr>
        <w:t xml:space="preserve"> </w:t>
      </w:r>
      <w:r>
        <w:rPr>
          <w:sz w:val="24"/>
        </w:rPr>
        <w:t>создания</w:t>
      </w:r>
      <w:r>
        <w:rPr>
          <w:spacing w:val="1"/>
          <w:sz w:val="24"/>
        </w:rPr>
        <w:t xml:space="preserve"> </w:t>
      </w:r>
      <w:r>
        <w:rPr>
          <w:sz w:val="24"/>
        </w:rPr>
        <w:t>и</w:t>
      </w:r>
      <w:r>
        <w:rPr>
          <w:spacing w:val="1"/>
          <w:sz w:val="24"/>
        </w:rPr>
        <w:t xml:space="preserve"> </w:t>
      </w:r>
      <w:r>
        <w:rPr>
          <w:sz w:val="24"/>
        </w:rPr>
        <w:t>простыми</w:t>
      </w:r>
      <w:r>
        <w:rPr>
          <w:spacing w:val="1"/>
          <w:sz w:val="24"/>
        </w:rPr>
        <w:t xml:space="preserve"> </w:t>
      </w:r>
      <w:r>
        <w:rPr>
          <w:sz w:val="24"/>
        </w:rPr>
        <w:t>видами</w:t>
      </w:r>
      <w:r>
        <w:rPr>
          <w:spacing w:val="1"/>
          <w:sz w:val="24"/>
        </w:rPr>
        <w:t xml:space="preserve"> </w:t>
      </w:r>
      <w:r>
        <w:rPr>
          <w:sz w:val="24"/>
        </w:rPr>
        <w:t>редактирования</w:t>
      </w:r>
      <w:r>
        <w:rPr>
          <w:spacing w:val="1"/>
          <w:sz w:val="24"/>
        </w:rPr>
        <w:t xml:space="preserve"> </w:t>
      </w:r>
      <w:r>
        <w:rPr>
          <w:sz w:val="24"/>
        </w:rPr>
        <w:t>текста.</w:t>
      </w:r>
      <w:r>
        <w:rPr>
          <w:spacing w:val="1"/>
          <w:sz w:val="24"/>
        </w:rPr>
        <w:t xml:space="preserve"> </w:t>
      </w:r>
      <w:r>
        <w:rPr>
          <w:b/>
          <w:sz w:val="24"/>
        </w:rPr>
        <w:t>Литературное</w:t>
      </w:r>
      <w:r>
        <w:rPr>
          <w:b/>
          <w:spacing w:val="-5"/>
          <w:sz w:val="24"/>
        </w:rPr>
        <w:t xml:space="preserve"> </w:t>
      </w:r>
      <w:r>
        <w:rPr>
          <w:b/>
          <w:sz w:val="24"/>
        </w:rPr>
        <w:t>чтение:</w:t>
      </w:r>
    </w:p>
    <w:p w:rsidR="00A65286" w:rsidRDefault="00D25255">
      <w:pPr>
        <w:pStyle w:val="a4"/>
        <w:numPr>
          <w:ilvl w:val="1"/>
          <w:numId w:val="101"/>
        </w:numPr>
        <w:tabs>
          <w:tab w:val="left" w:pos="2230"/>
        </w:tabs>
        <w:spacing w:line="259" w:lineRule="exact"/>
        <w:ind w:left="2229" w:hanging="140"/>
        <w:rPr>
          <w:sz w:val="24"/>
        </w:rPr>
      </w:pPr>
      <w:r>
        <w:rPr>
          <w:spacing w:val="-1"/>
          <w:sz w:val="24"/>
        </w:rPr>
        <w:t>создание</w:t>
      </w:r>
      <w:r>
        <w:rPr>
          <w:spacing w:val="-12"/>
          <w:sz w:val="24"/>
        </w:rPr>
        <w:t xml:space="preserve"> </w:t>
      </w:r>
      <w:r>
        <w:rPr>
          <w:spacing w:val="-1"/>
          <w:sz w:val="24"/>
        </w:rPr>
        <w:t>сообщений</w:t>
      </w:r>
      <w:r>
        <w:rPr>
          <w:spacing w:val="-9"/>
          <w:sz w:val="24"/>
        </w:rPr>
        <w:t xml:space="preserve"> </w:t>
      </w:r>
      <w:r>
        <w:rPr>
          <w:spacing w:val="-1"/>
          <w:sz w:val="24"/>
        </w:rPr>
        <w:t>с</w:t>
      </w:r>
      <w:r>
        <w:rPr>
          <w:spacing w:val="-12"/>
          <w:sz w:val="24"/>
        </w:rPr>
        <w:t xml:space="preserve"> </w:t>
      </w:r>
      <w:r>
        <w:rPr>
          <w:spacing w:val="-1"/>
          <w:sz w:val="24"/>
        </w:rPr>
        <w:t>добавлением</w:t>
      </w:r>
      <w:r>
        <w:rPr>
          <w:spacing w:val="-13"/>
          <w:sz w:val="24"/>
        </w:rPr>
        <w:t xml:space="preserve"> </w:t>
      </w:r>
      <w:r>
        <w:rPr>
          <w:spacing w:val="-1"/>
          <w:sz w:val="24"/>
        </w:rPr>
        <w:t>иллюстраций;</w:t>
      </w:r>
    </w:p>
    <w:p w:rsidR="00A65286" w:rsidRDefault="00D25255">
      <w:pPr>
        <w:pStyle w:val="a4"/>
        <w:numPr>
          <w:ilvl w:val="1"/>
          <w:numId w:val="101"/>
        </w:numPr>
        <w:tabs>
          <w:tab w:val="left" w:pos="2245"/>
        </w:tabs>
        <w:spacing w:line="237" w:lineRule="auto"/>
        <w:ind w:right="774" w:firstLine="710"/>
        <w:rPr>
          <w:sz w:val="24"/>
        </w:rPr>
      </w:pPr>
      <w:r>
        <w:rPr>
          <w:sz w:val="24"/>
        </w:rPr>
        <w:t>презентация (письменная и устная) с опорой на тезисы и иллюстративный ряд на</w:t>
      </w:r>
      <w:r>
        <w:rPr>
          <w:spacing w:val="1"/>
          <w:sz w:val="24"/>
        </w:rPr>
        <w:t xml:space="preserve"> </w:t>
      </w:r>
      <w:r>
        <w:rPr>
          <w:sz w:val="24"/>
        </w:rPr>
        <w:t>компьютере.</w:t>
      </w:r>
    </w:p>
    <w:p w:rsidR="00A65286" w:rsidRDefault="00D25255">
      <w:pPr>
        <w:pStyle w:val="1"/>
        <w:spacing w:before="11" w:line="272" w:lineRule="exact"/>
        <w:ind w:left="1379"/>
        <w:jc w:val="both"/>
      </w:pPr>
      <w:bookmarkStart w:id="69" w:name="Окружающий_мир:"/>
      <w:bookmarkEnd w:id="69"/>
      <w:r>
        <w:rPr>
          <w:spacing w:val="-1"/>
        </w:rPr>
        <w:t>Окружающий</w:t>
      </w:r>
      <w:r>
        <w:rPr>
          <w:spacing w:val="-13"/>
        </w:rPr>
        <w:t xml:space="preserve"> </w:t>
      </w:r>
      <w:r>
        <w:rPr>
          <w:spacing w:val="-1"/>
        </w:rPr>
        <w:t>мир:</w:t>
      </w:r>
    </w:p>
    <w:p w:rsidR="00A65286" w:rsidRDefault="00D25255">
      <w:pPr>
        <w:pStyle w:val="a4"/>
        <w:numPr>
          <w:ilvl w:val="1"/>
          <w:numId w:val="101"/>
        </w:numPr>
        <w:tabs>
          <w:tab w:val="left" w:pos="2297"/>
        </w:tabs>
        <w:spacing w:line="237" w:lineRule="auto"/>
        <w:ind w:right="774" w:firstLine="710"/>
        <w:rPr>
          <w:sz w:val="24"/>
        </w:rPr>
      </w:pPr>
      <w:r>
        <w:rPr>
          <w:sz w:val="24"/>
        </w:rPr>
        <w:t>использование</w:t>
      </w:r>
      <w:r>
        <w:rPr>
          <w:spacing w:val="1"/>
          <w:sz w:val="24"/>
        </w:rPr>
        <w:t xml:space="preserve"> </w:t>
      </w:r>
      <w:r>
        <w:rPr>
          <w:sz w:val="24"/>
        </w:rPr>
        <w:t>компьютера</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картой</w:t>
      </w:r>
      <w:r>
        <w:rPr>
          <w:spacing w:val="1"/>
          <w:sz w:val="24"/>
        </w:rPr>
        <w:t xml:space="preserve"> </w:t>
      </w:r>
      <w:r>
        <w:rPr>
          <w:sz w:val="24"/>
        </w:rPr>
        <w:t>(планом</w:t>
      </w:r>
      <w:r>
        <w:rPr>
          <w:spacing w:val="1"/>
          <w:sz w:val="24"/>
        </w:rPr>
        <w:t xml:space="preserve"> </w:t>
      </w:r>
      <w:r>
        <w:rPr>
          <w:sz w:val="24"/>
        </w:rPr>
        <w:t>территории,</w:t>
      </w:r>
      <w:r>
        <w:rPr>
          <w:spacing w:val="1"/>
          <w:sz w:val="24"/>
        </w:rPr>
        <w:t xml:space="preserve"> </w:t>
      </w:r>
      <w:r>
        <w:rPr>
          <w:sz w:val="24"/>
        </w:rPr>
        <w:t>лентой</w:t>
      </w:r>
      <w:r>
        <w:rPr>
          <w:spacing w:val="1"/>
          <w:sz w:val="24"/>
        </w:rPr>
        <w:t xml:space="preserve"> </w:t>
      </w:r>
      <w:r>
        <w:rPr>
          <w:sz w:val="24"/>
        </w:rPr>
        <w:t>времени);</w:t>
      </w:r>
    </w:p>
    <w:p w:rsidR="00A65286" w:rsidRDefault="00D25255">
      <w:pPr>
        <w:pStyle w:val="a4"/>
        <w:numPr>
          <w:ilvl w:val="1"/>
          <w:numId w:val="101"/>
        </w:numPr>
        <w:tabs>
          <w:tab w:val="left" w:pos="2230"/>
        </w:tabs>
        <w:spacing w:before="2" w:line="275" w:lineRule="exact"/>
        <w:ind w:left="2229" w:hanging="140"/>
        <w:rPr>
          <w:sz w:val="24"/>
        </w:rPr>
      </w:pPr>
      <w:r>
        <w:rPr>
          <w:spacing w:val="-1"/>
          <w:sz w:val="24"/>
        </w:rPr>
        <w:t>добавление</w:t>
      </w:r>
      <w:r>
        <w:rPr>
          <w:spacing w:val="-10"/>
          <w:sz w:val="24"/>
        </w:rPr>
        <w:t xml:space="preserve"> </w:t>
      </w:r>
      <w:r>
        <w:rPr>
          <w:sz w:val="24"/>
        </w:rPr>
        <w:t>ссылок</w:t>
      </w:r>
      <w:r>
        <w:rPr>
          <w:spacing w:val="-15"/>
          <w:sz w:val="24"/>
        </w:rPr>
        <w:t xml:space="preserve"> </w:t>
      </w:r>
      <w:r>
        <w:rPr>
          <w:sz w:val="24"/>
        </w:rPr>
        <w:t>в</w:t>
      </w:r>
      <w:r>
        <w:rPr>
          <w:spacing w:val="-8"/>
          <w:sz w:val="24"/>
        </w:rPr>
        <w:t xml:space="preserve"> </w:t>
      </w:r>
      <w:r>
        <w:rPr>
          <w:sz w:val="24"/>
        </w:rPr>
        <w:t>тексты</w:t>
      </w:r>
      <w:r>
        <w:rPr>
          <w:spacing w:val="-11"/>
          <w:sz w:val="24"/>
        </w:rPr>
        <w:t xml:space="preserve"> </w:t>
      </w:r>
      <w:r>
        <w:rPr>
          <w:sz w:val="24"/>
        </w:rPr>
        <w:t>и</w:t>
      </w:r>
      <w:r>
        <w:rPr>
          <w:spacing w:val="-13"/>
          <w:sz w:val="24"/>
        </w:rPr>
        <w:t xml:space="preserve"> </w:t>
      </w:r>
      <w:r>
        <w:rPr>
          <w:sz w:val="24"/>
        </w:rPr>
        <w:t>графические</w:t>
      </w:r>
      <w:r>
        <w:rPr>
          <w:spacing w:val="-14"/>
          <w:sz w:val="24"/>
        </w:rPr>
        <w:t xml:space="preserve"> </w:t>
      </w:r>
      <w:r>
        <w:rPr>
          <w:sz w:val="24"/>
        </w:rPr>
        <w:t>объекты.</w:t>
      </w:r>
    </w:p>
    <w:p w:rsidR="00A65286" w:rsidRDefault="00D25255">
      <w:pPr>
        <w:pStyle w:val="a3"/>
        <w:ind w:left="1379" w:right="769" w:firstLine="710"/>
      </w:pPr>
      <w:r>
        <w:t>Решение задачи формирования ИКТ-компетентности должно проходить не только</w:t>
      </w:r>
      <w:r>
        <w:rPr>
          <w:spacing w:val="1"/>
        </w:rPr>
        <w:t xml:space="preserve"> </w:t>
      </w:r>
      <w:r>
        <w:t>на</w:t>
      </w:r>
      <w:r>
        <w:rPr>
          <w:spacing w:val="1"/>
        </w:rPr>
        <w:t xml:space="preserve"> </w:t>
      </w:r>
      <w:r>
        <w:t>занятиях</w:t>
      </w:r>
      <w:r>
        <w:rPr>
          <w:spacing w:val="1"/>
        </w:rPr>
        <w:t xml:space="preserve"> </w:t>
      </w:r>
      <w:r>
        <w:t>по</w:t>
      </w:r>
      <w:r>
        <w:rPr>
          <w:spacing w:val="1"/>
        </w:rPr>
        <w:t xml:space="preserve"> </w:t>
      </w:r>
      <w:r>
        <w:t>отдельным</w:t>
      </w:r>
      <w:r>
        <w:rPr>
          <w:spacing w:val="1"/>
        </w:rPr>
        <w:t xml:space="preserve"> </w:t>
      </w:r>
      <w:r>
        <w:t>учебным</w:t>
      </w:r>
      <w:r>
        <w:rPr>
          <w:spacing w:val="1"/>
        </w:rPr>
        <w:t xml:space="preserve"> </w:t>
      </w:r>
      <w:r>
        <w:t>предметам</w:t>
      </w:r>
      <w:r>
        <w:rPr>
          <w:spacing w:val="1"/>
        </w:rPr>
        <w:t xml:space="preserve"> </w:t>
      </w:r>
      <w:r>
        <w:t>(где</w:t>
      </w:r>
      <w:r>
        <w:rPr>
          <w:spacing w:val="1"/>
        </w:rPr>
        <w:t xml:space="preserve"> </w:t>
      </w:r>
      <w:r>
        <w:t>формируется</w:t>
      </w:r>
      <w:r>
        <w:rPr>
          <w:spacing w:val="1"/>
        </w:rPr>
        <w:t xml:space="preserve"> </w:t>
      </w:r>
      <w:r>
        <w:t>предметная</w:t>
      </w:r>
      <w:r>
        <w:rPr>
          <w:spacing w:val="1"/>
        </w:rPr>
        <w:t xml:space="preserve"> </w:t>
      </w:r>
      <w:r>
        <w:t>ИКТкомпетентность),</w:t>
      </w:r>
      <w:r>
        <w:rPr>
          <w:spacing w:val="1"/>
        </w:rPr>
        <w:t xml:space="preserve"> </w:t>
      </w:r>
      <w:r>
        <w:t>но</w:t>
      </w:r>
      <w:r>
        <w:rPr>
          <w:spacing w:val="1"/>
        </w:rPr>
        <w:t xml:space="preserve"> </w:t>
      </w:r>
      <w:r>
        <w:t>и</w:t>
      </w:r>
      <w:r>
        <w:rPr>
          <w:spacing w:val="1"/>
        </w:rPr>
        <w:t xml:space="preserve"> </w:t>
      </w:r>
      <w:r>
        <w:t>в</w:t>
      </w:r>
      <w:r>
        <w:rPr>
          <w:spacing w:val="1"/>
        </w:rPr>
        <w:t xml:space="preserve"> </w:t>
      </w:r>
      <w:r>
        <w:t>рамках</w:t>
      </w:r>
      <w:r>
        <w:rPr>
          <w:spacing w:val="1"/>
        </w:rPr>
        <w:t xml:space="preserve"> </w:t>
      </w:r>
      <w:r>
        <w:t>метапредметной</w:t>
      </w:r>
      <w:r>
        <w:rPr>
          <w:spacing w:val="1"/>
        </w:rPr>
        <w:t xml:space="preserve"> </w:t>
      </w:r>
      <w:r>
        <w:t>программы</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3"/>
        </w:rPr>
        <w:t xml:space="preserve"> </w:t>
      </w:r>
      <w:r>
        <w:t>действий.</w:t>
      </w:r>
    </w:p>
    <w:p w:rsidR="00A65286" w:rsidRDefault="00D25255">
      <w:pPr>
        <w:pStyle w:val="a3"/>
        <w:spacing w:line="242" w:lineRule="auto"/>
        <w:ind w:left="1379" w:right="760" w:firstLine="710"/>
      </w:pPr>
      <w:r>
        <w:t>При</w:t>
      </w:r>
      <w:r>
        <w:rPr>
          <w:spacing w:val="1"/>
        </w:rPr>
        <w:t xml:space="preserve"> </w:t>
      </w:r>
      <w:r>
        <w:t>освоении</w:t>
      </w:r>
      <w:r>
        <w:rPr>
          <w:spacing w:val="1"/>
        </w:rPr>
        <w:t xml:space="preserve"> </w:t>
      </w:r>
      <w:r>
        <w:rPr>
          <w:b/>
        </w:rPr>
        <w:t>личностных</w:t>
      </w:r>
      <w:r>
        <w:rPr>
          <w:b/>
          <w:spacing w:val="1"/>
        </w:rPr>
        <w:t xml:space="preserve"> </w:t>
      </w:r>
      <w:r>
        <w:t>действий</w:t>
      </w:r>
      <w:r>
        <w:rPr>
          <w:spacing w:val="1"/>
        </w:rPr>
        <w:t xml:space="preserve"> </w:t>
      </w:r>
      <w:r>
        <w:t>на</w:t>
      </w:r>
      <w:r>
        <w:rPr>
          <w:spacing w:val="1"/>
        </w:rPr>
        <w:t xml:space="preserve"> </w:t>
      </w:r>
      <w:r>
        <w:t>основе</w:t>
      </w:r>
      <w:r>
        <w:rPr>
          <w:spacing w:val="1"/>
        </w:rPr>
        <w:t xml:space="preserve"> </w:t>
      </w:r>
      <w:r>
        <w:t>указанной</w:t>
      </w:r>
      <w:r>
        <w:rPr>
          <w:spacing w:val="1"/>
        </w:rPr>
        <w:t xml:space="preserve"> </w:t>
      </w:r>
      <w:r>
        <w:t>программы</w:t>
      </w:r>
      <w:r>
        <w:rPr>
          <w:spacing w:val="1"/>
        </w:rPr>
        <w:t xml:space="preserve"> </w:t>
      </w:r>
      <w:r>
        <w:t>у</w:t>
      </w:r>
      <w:r>
        <w:rPr>
          <w:spacing w:val="1"/>
        </w:rPr>
        <w:t xml:space="preserve"> </w:t>
      </w:r>
      <w:r>
        <w:t>обучающихся</w:t>
      </w:r>
      <w:r>
        <w:rPr>
          <w:spacing w:val="1"/>
        </w:rPr>
        <w:t xml:space="preserve"> </w:t>
      </w:r>
      <w:r>
        <w:t>формируются:</w:t>
      </w:r>
    </w:p>
    <w:p w:rsidR="00A65286" w:rsidRDefault="00D25255">
      <w:pPr>
        <w:pStyle w:val="a4"/>
        <w:numPr>
          <w:ilvl w:val="1"/>
          <w:numId w:val="101"/>
        </w:numPr>
        <w:tabs>
          <w:tab w:val="left" w:pos="2230"/>
        </w:tabs>
        <w:spacing w:line="271" w:lineRule="exact"/>
        <w:ind w:left="2229" w:hanging="140"/>
        <w:jc w:val="left"/>
        <w:rPr>
          <w:sz w:val="24"/>
        </w:rPr>
      </w:pPr>
      <w:r>
        <w:rPr>
          <w:spacing w:val="-1"/>
          <w:sz w:val="24"/>
        </w:rPr>
        <w:t>критическое</w:t>
      </w:r>
      <w:r>
        <w:rPr>
          <w:spacing w:val="-17"/>
          <w:sz w:val="24"/>
        </w:rPr>
        <w:t xml:space="preserve"> </w:t>
      </w:r>
      <w:r>
        <w:rPr>
          <w:spacing w:val="-1"/>
          <w:sz w:val="24"/>
        </w:rPr>
        <w:t>отношение</w:t>
      </w:r>
      <w:r>
        <w:rPr>
          <w:spacing w:val="-11"/>
          <w:sz w:val="24"/>
        </w:rPr>
        <w:t xml:space="preserve"> </w:t>
      </w:r>
      <w:r>
        <w:rPr>
          <w:spacing w:val="-1"/>
          <w:sz w:val="24"/>
        </w:rPr>
        <w:t>к</w:t>
      </w:r>
      <w:r>
        <w:rPr>
          <w:spacing w:val="-8"/>
          <w:sz w:val="24"/>
        </w:rPr>
        <w:t xml:space="preserve"> </w:t>
      </w:r>
      <w:r>
        <w:rPr>
          <w:spacing w:val="-1"/>
          <w:sz w:val="24"/>
        </w:rPr>
        <w:t>информации</w:t>
      </w:r>
      <w:r>
        <w:rPr>
          <w:spacing w:val="-13"/>
          <w:sz w:val="24"/>
        </w:rPr>
        <w:t xml:space="preserve"> </w:t>
      </w:r>
      <w:r>
        <w:rPr>
          <w:spacing w:val="-1"/>
          <w:sz w:val="24"/>
        </w:rPr>
        <w:t>и</w:t>
      </w:r>
      <w:r>
        <w:rPr>
          <w:spacing w:val="-10"/>
          <w:sz w:val="24"/>
        </w:rPr>
        <w:t xml:space="preserve"> </w:t>
      </w:r>
      <w:r>
        <w:rPr>
          <w:spacing w:val="-1"/>
          <w:sz w:val="24"/>
        </w:rPr>
        <w:t>избирательность</w:t>
      </w:r>
      <w:r>
        <w:rPr>
          <w:spacing w:val="-5"/>
          <w:sz w:val="24"/>
        </w:rPr>
        <w:t xml:space="preserve"> </w:t>
      </w:r>
      <w:r>
        <w:rPr>
          <w:sz w:val="24"/>
        </w:rPr>
        <w:t>ее</w:t>
      </w:r>
      <w:r>
        <w:rPr>
          <w:spacing w:val="-17"/>
          <w:sz w:val="24"/>
        </w:rPr>
        <w:t xml:space="preserve"> </w:t>
      </w:r>
      <w:r>
        <w:rPr>
          <w:sz w:val="24"/>
        </w:rPr>
        <w:t>восприятия;</w:t>
      </w:r>
    </w:p>
    <w:p w:rsidR="00A65286" w:rsidRDefault="00D25255">
      <w:pPr>
        <w:pStyle w:val="a4"/>
        <w:numPr>
          <w:ilvl w:val="1"/>
          <w:numId w:val="101"/>
        </w:numPr>
        <w:tabs>
          <w:tab w:val="left" w:pos="2326"/>
        </w:tabs>
        <w:spacing w:before="4" w:line="237" w:lineRule="auto"/>
        <w:ind w:right="860" w:firstLine="710"/>
        <w:jc w:val="left"/>
        <w:rPr>
          <w:sz w:val="24"/>
        </w:rPr>
      </w:pPr>
      <w:r>
        <w:rPr>
          <w:sz w:val="24"/>
        </w:rPr>
        <w:t>уважение</w:t>
      </w:r>
      <w:r>
        <w:rPr>
          <w:spacing w:val="20"/>
          <w:sz w:val="24"/>
        </w:rPr>
        <w:t xml:space="preserve"> </w:t>
      </w:r>
      <w:r>
        <w:rPr>
          <w:sz w:val="24"/>
        </w:rPr>
        <w:t>к</w:t>
      </w:r>
      <w:r>
        <w:rPr>
          <w:spacing w:val="18"/>
          <w:sz w:val="24"/>
        </w:rPr>
        <w:t xml:space="preserve"> </w:t>
      </w:r>
      <w:r>
        <w:rPr>
          <w:sz w:val="24"/>
        </w:rPr>
        <w:t>информации</w:t>
      </w:r>
      <w:r>
        <w:rPr>
          <w:spacing w:val="13"/>
          <w:sz w:val="24"/>
        </w:rPr>
        <w:t xml:space="preserve"> </w:t>
      </w:r>
      <w:r>
        <w:rPr>
          <w:sz w:val="24"/>
        </w:rPr>
        <w:t>о</w:t>
      </w:r>
      <w:r>
        <w:rPr>
          <w:spacing w:val="20"/>
          <w:sz w:val="24"/>
        </w:rPr>
        <w:t xml:space="preserve"> </w:t>
      </w:r>
      <w:r>
        <w:rPr>
          <w:sz w:val="24"/>
        </w:rPr>
        <w:t>частной</w:t>
      </w:r>
      <w:r>
        <w:rPr>
          <w:spacing w:val="16"/>
          <w:sz w:val="24"/>
        </w:rPr>
        <w:t xml:space="preserve"> </w:t>
      </w:r>
      <w:r>
        <w:rPr>
          <w:sz w:val="24"/>
        </w:rPr>
        <w:t>жизни</w:t>
      </w:r>
      <w:r>
        <w:rPr>
          <w:spacing w:val="12"/>
          <w:sz w:val="24"/>
        </w:rPr>
        <w:t xml:space="preserve"> </w:t>
      </w:r>
      <w:r>
        <w:rPr>
          <w:sz w:val="24"/>
        </w:rPr>
        <w:t>и</w:t>
      </w:r>
      <w:r>
        <w:rPr>
          <w:spacing w:val="21"/>
          <w:sz w:val="24"/>
        </w:rPr>
        <w:t xml:space="preserve"> </w:t>
      </w:r>
      <w:r>
        <w:rPr>
          <w:sz w:val="24"/>
        </w:rPr>
        <w:t>информационным</w:t>
      </w:r>
      <w:r>
        <w:rPr>
          <w:spacing w:val="19"/>
          <w:sz w:val="24"/>
        </w:rPr>
        <w:t xml:space="preserve"> </w:t>
      </w:r>
      <w:r>
        <w:rPr>
          <w:sz w:val="24"/>
        </w:rPr>
        <w:t>результатам</w:t>
      </w:r>
      <w:r>
        <w:rPr>
          <w:spacing w:val="-57"/>
          <w:sz w:val="24"/>
        </w:rPr>
        <w:t xml:space="preserve"> </w:t>
      </w:r>
      <w:r>
        <w:rPr>
          <w:sz w:val="24"/>
        </w:rPr>
        <w:t>деятельности</w:t>
      </w:r>
      <w:r>
        <w:rPr>
          <w:spacing w:val="-2"/>
          <w:sz w:val="24"/>
        </w:rPr>
        <w:t xml:space="preserve"> </w:t>
      </w:r>
      <w:r>
        <w:rPr>
          <w:sz w:val="24"/>
        </w:rPr>
        <w:t>других</w:t>
      </w:r>
      <w:r>
        <w:rPr>
          <w:spacing w:val="-3"/>
          <w:sz w:val="24"/>
        </w:rPr>
        <w:t xml:space="preserve"> </w:t>
      </w:r>
      <w:r>
        <w:rPr>
          <w:sz w:val="24"/>
        </w:rPr>
        <w:t>людей;</w:t>
      </w:r>
    </w:p>
    <w:p w:rsidR="00A65286" w:rsidRDefault="00D25255">
      <w:pPr>
        <w:pStyle w:val="a4"/>
        <w:numPr>
          <w:ilvl w:val="1"/>
          <w:numId w:val="101"/>
        </w:numPr>
        <w:tabs>
          <w:tab w:val="left" w:pos="2230"/>
        </w:tabs>
        <w:spacing w:before="4" w:line="275" w:lineRule="exact"/>
        <w:ind w:left="2229" w:hanging="140"/>
        <w:jc w:val="left"/>
        <w:rPr>
          <w:sz w:val="24"/>
        </w:rPr>
      </w:pPr>
      <w:r>
        <w:rPr>
          <w:spacing w:val="-1"/>
          <w:sz w:val="24"/>
        </w:rPr>
        <w:t>основы</w:t>
      </w:r>
      <w:r>
        <w:rPr>
          <w:spacing w:val="-14"/>
          <w:sz w:val="24"/>
        </w:rPr>
        <w:t xml:space="preserve"> </w:t>
      </w:r>
      <w:r>
        <w:rPr>
          <w:spacing w:val="-1"/>
          <w:sz w:val="24"/>
        </w:rPr>
        <w:t>правовой</w:t>
      </w:r>
      <w:r>
        <w:rPr>
          <w:spacing w:val="-14"/>
          <w:sz w:val="24"/>
        </w:rPr>
        <w:t xml:space="preserve"> </w:t>
      </w:r>
      <w:r>
        <w:rPr>
          <w:spacing w:val="-1"/>
          <w:sz w:val="24"/>
        </w:rPr>
        <w:t>культуры</w:t>
      </w:r>
      <w:r>
        <w:rPr>
          <w:spacing w:val="-14"/>
          <w:sz w:val="24"/>
        </w:rPr>
        <w:t xml:space="preserve"> </w:t>
      </w:r>
      <w:r>
        <w:rPr>
          <w:sz w:val="24"/>
        </w:rPr>
        <w:t>в</w:t>
      </w:r>
      <w:r>
        <w:rPr>
          <w:spacing w:val="-15"/>
          <w:sz w:val="24"/>
        </w:rPr>
        <w:t xml:space="preserve"> </w:t>
      </w:r>
      <w:r>
        <w:rPr>
          <w:sz w:val="24"/>
        </w:rPr>
        <w:t>области</w:t>
      </w:r>
      <w:r>
        <w:rPr>
          <w:spacing w:val="-14"/>
          <w:sz w:val="24"/>
        </w:rPr>
        <w:t xml:space="preserve"> </w:t>
      </w:r>
      <w:r>
        <w:rPr>
          <w:sz w:val="24"/>
        </w:rPr>
        <w:t>использования</w:t>
      </w:r>
      <w:r>
        <w:rPr>
          <w:spacing w:val="-13"/>
          <w:sz w:val="24"/>
        </w:rPr>
        <w:t xml:space="preserve"> </w:t>
      </w:r>
      <w:r>
        <w:rPr>
          <w:sz w:val="24"/>
        </w:rPr>
        <w:t>информации.</w:t>
      </w:r>
    </w:p>
    <w:p w:rsidR="00A65286" w:rsidRDefault="00D25255">
      <w:pPr>
        <w:pStyle w:val="a3"/>
        <w:spacing w:line="275" w:lineRule="exact"/>
        <w:ind w:left="2090"/>
        <w:jc w:val="left"/>
      </w:pPr>
      <w:r>
        <w:t>При</w:t>
      </w:r>
      <w:r>
        <w:rPr>
          <w:spacing w:val="-14"/>
        </w:rPr>
        <w:t xml:space="preserve"> </w:t>
      </w:r>
      <w:r>
        <w:t>освоении</w:t>
      </w:r>
      <w:r>
        <w:rPr>
          <w:spacing w:val="-9"/>
        </w:rPr>
        <w:t xml:space="preserve"> </w:t>
      </w:r>
      <w:r>
        <w:rPr>
          <w:b/>
        </w:rPr>
        <w:t>регулятивных</w:t>
      </w:r>
      <w:r>
        <w:rPr>
          <w:b/>
          <w:spacing w:val="-9"/>
        </w:rPr>
        <w:t xml:space="preserve"> </w:t>
      </w:r>
      <w:r>
        <w:t>универсальных</w:t>
      </w:r>
      <w:r>
        <w:rPr>
          <w:spacing w:val="-8"/>
        </w:rPr>
        <w:t xml:space="preserve"> </w:t>
      </w:r>
      <w:r>
        <w:t>учебных</w:t>
      </w:r>
      <w:r>
        <w:rPr>
          <w:spacing w:val="-14"/>
        </w:rPr>
        <w:t xml:space="preserve"> </w:t>
      </w:r>
      <w:r>
        <w:t>действий</w:t>
      </w:r>
      <w:r>
        <w:rPr>
          <w:spacing w:val="-12"/>
        </w:rPr>
        <w:t xml:space="preserve"> </w:t>
      </w:r>
      <w:r>
        <w:t>обеспечиваются:</w:t>
      </w:r>
    </w:p>
    <w:p w:rsidR="00A65286" w:rsidRDefault="00D25255">
      <w:pPr>
        <w:pStyle w:val="a4"/>
        <w:numPr>
          <w:ilvl w:val="1"/>
          <w:numId w:val="101"/>
        </w:numPr>
        <w:tabs>
          <w:tab w:val="left" w:pos="2407"/>
          <w:tab w:val="left" w:pos="2408"/>
          <w:tab w:val="left" w:pos="3353"/>
          <w:tab w:val="left" w:pos="4481"/>
          <w:tab w:val="left" w:pos="5903"/>
          <w:tab w:val="left" w:pos="6273"/>
          <w:tab w:val="left" w:pos="7728"/>
          <w:tab w:val="left" w:pos="8962"/>
          <w:tab w:val="left" w:pos="10623"/>
        </w:tabs>
        <w:spacing w:before="4" w:line="237" w:lineRule="auto"/>
        <w:ind w:right="769" w:firstLine="710"/>
        <w:jc w:val="left"/>
        <w:rPr>
          <w:sz w:val="24"/>
        </w:rPr>
      </w:pPr>
      <w:r>
        <w:rPr>
          <w:sz w:val="24"/>
        </w:rPr>
        <w:t>оценка</w:t>
      </w:r>
      <w:r>
        <w:rPr>
          <w:sz w:val="24"/>
        </w:rPr>
        <w:tab/>
        <w:t>условий,</w:t>
      </w:r>
      <w:r>
        <w:rPr>
          <w:sz w:val="24"/>
        </w:rPr>
        <w:tab/>
        <w:t>алгоритмов</w:t>
      </w:r>
      <w:r>
        <w:rPr>
          <w:sz w:val="24"/>
        </w:rPr>
        <w:tab/>
        <w:t>и</w:t>
      </w:r>
      <w:r>
        <w:rPr>
          <w:sz w:val="24"/>
        </w:rPr>
        <w:tab/>
        <w:t>результатов</w:t>
      </w:r>
      <w:r>
        <w:rPr>
          <w:sz w:val="24"/>
        </w:rPr>
        <w:tab/>
        <w:t>действий,</w:t>
      </w:r>
      <w:r>
        <w:rPr>
          <w:sz w:val="24"/>
        </w:rPr>
        <w:tab/>
        <w:t>выполняемых</w:t>
      </w:r>
      <w:r>
        <w:rPr>
          <w:sz w:val="24"/>
        </w:rPr>
        <w:tab/>
      </w:r>
      <w:r>
        <w:rPr>
          <w:spacing w:val="-3"/>
          <w:sz w:val="24"/>
        </w:rPr>
        <w:t>в</w:t>
      </w:r>
      <w:r>
        <w:rPr>
          <w:spacing w:val="-57"/>
          <w:sz w:val="24"/>
        </w:rPr>
        <w:t xml:space="preserve"> </w:t>
      </w:r>
      <w:r>
        <w:rPr>
          <w:sz w:val="24"/>
        </w:rPr>
        <w:t>информационной</w:t>
      </w:r>
      <w:r>
        <w:rPr>
          <w:spacing w:val="2"/>
          <w:sz w:val="24"/>
        </w:rPr>
        <w:t xml:space="preserve"> </w:t>
      </w:r>
      <w:r>
        <w:rPr>
          <w:sz w:val="24"/>
        </w:rPr>
        <w:t>среде;</w:t>
      </w:r>
    </w:p>
    <w:p w:rsidR="00A65286" w:rsidRDefault="00D25255">
      <w:pPr>
        <w:pStyle w:val="a4"/>
        <w:numPr>
          <w:ilvl w:val="1"/>
          <w:numId w:val="101"/>
        </w:numPr>
        <w:tabs>
          <w:tab w:val="left" w:pos="2240"/>
        </w:tabs>
        <w:spacing w:before="6" w:line="237" w:lineRule="auto"/>
        <w:ind w:right="852" w:firstLine="710"/>
        <w:jc w:val="left"/>
        <w:rPr>
          <w:sz w:val="24"/>
        </w:rPr>
      </w:pPr>
      <w:r>
        <w:rPr>
          <w:sz w:val="24"/>
        </w:rPr>
        <w:t>использование</w:t>
      </w:r>
      <w:r>
        <w:rPr>
          <w:spacing w:val="-6"/>
          <w:sz w:val="24"/>
        </w:rPr>
        <w:t xml:space="preserve"> </w:t>
      </w:r>
      <w:r>
        <w:rPr>
          <w:sz w:val="24"/>
        </w:rPr>
        <w:t>результатов</w:t>
      </w:r>
      <w:r>
        <w:rPr>
          <w:spacing w:val="-3"/>
          <w:sz w:val="24"/>
        </w:rPr>
        <w:t xml:space="preserve"> </w:t>
      </w:r>
      <w:r>
        <w:rPr>
          <w:sz w:val="24"/>
        </w:rPr>
        <w:t>действия,</w:t>
      </w:r>
      <w:r>
        <w:rPr>
          <w:spacing w:val="-3"/>
          <w:sz w:val="24"/>
        </w:rPr>
        <w:t xml:space="preserve"> </w:t>
      </w:r>
      <w:r>
        <w:rPr>
          <w:sz w:val="24"/>
        </w:rPr>
        <w:t>размещенных</w:t>
      </w:r>
      <w:r>
        <w:rPr>
          <w:spacing w:val="-9"/>
          <w:sz w:val="24"/>
        </w:rPr>
        <w:t xml:space="preserve"> </w:t>
      </w:r>
      <w:r>
        <w:rPr>
          <w:sz w:val="24"/>
        </w:rPr>
        <w:t>в</w:t>
      </w:r>
      <w:r>
        <w:rPr>
          <w:spacing w:val="-4"/>
          <w:sz w:val="24"/>
        </w:rPr>
        <w:t xml:space="preserve"> </w:t>
      </w:r>
      <w:r>
        <w:rPr>
          <w:sz w:val="24"/>
        </w:rPr>
        <w:t>информационной</w:t>
      </w:r>
      <w:r>
        <w:rPr>
          <w:spacing w:val="-3"/>
          <w:sz w:val="24"/>
        </w:rPr>
        <w:t xml:space="preserve"> </w:t>
      </w:r>
      <w:r>
        <w:rPr>
          <w:sz w:val="24"/>
        </w:rPr>
        <w:t>среде,</w:t>
      </w:r>
      <w:r>
        <w:rPr>
          <w:spacing w:val="-3"/>
          <w:sz w:val="24"/>
        </w:rPr>
        <w:t xml:space="preserve"> </w:t>
      </w:r>
      <w:r>
        <w:rPr>
          <w:sz w:val="24"/>
        </w:rPr>
        <w:t>для</w:t>
      </w:r>
      <w:r>
        <w:rPr>
          <w:spacing w:val="-57"/>
          <w:sz w:val="24"/>
        </w:rPr>
        <w:t xml:space="preserve"> </w:t>
      </w:r>
      <w:r>
        <w:rPr>
          <w:sz w:val="24"/>
        </w:rPr>
        <w:t>оценки</w:t>
      </w:r>
      <w:r>
        <w:rPr>
          <w:spacing w:val="-3"/>
          <w:sz w:val="24"/>
        </w:rPr>
        <w:t xml:space="preserve"> </w:t>
      </w:r>
      <w:r>
        <w:rPr>
          <w:sz w:val="24"/>
        </w:rPr>
        <w:t>и</w:t>
      </w:r>
      <w:r>
        <w:rPr>
          <w:spacing w:val="-2"/>
          <w:sz w:val="24"/>
        </w:rPr>
        <w:t xml:space="preserve"> </w:t>
      </w:r>
      <w:r>
        <w:rPr>
          <w:sz w:val="24"/>
        </w:rPr>
        <w:t>коррекции</w:t>
      </w:r>
      <w:r>
        <w:rPr>
          <w:spacing w:val="3"/>
          <w:sz w:val="24"/>
        </w:rPr>
        <w:t xml:space="preserve"> </w:t>
      </w:r>
      <w:r>
        <w:rPr>
          <w:sz w:val="24"/>
        </w:rPr>
        <w:t>выполненного</w:t>
      </w:r>
      <w:r>
        <w:rPr>
          <w:spacing w:val="2"/>
          <w:sz w:val="24"/>
        </w:rPr>
        <w:t xml:space="preserve"> </w:t>
      </w:r>
      <w:r>
        <w:rPr>
          <w:sz w:val="24"/>
        </w:rPr>
        <w:t>действия;</w:t>
      </w:r>
    </w:p>
    <w:p w:rsidR="00A65286" w:rsidRDefault="00D25255">
      <w:pPr>
        <w:pStyle w:val="a4"/>
        <w:numPr>
          <w:ilvl w:val="1"/>
          <w:numId w:val="101"/>
        </w:numPr>
        <w:tabs>
          <w:tab w:val="left" w:pos="2230"/>
        </w:tabs>
        <w:spacing w:before="3" w:line="275" w:lineRule="exact"/>
        <w:ind w:left="2229" w:hanging="140"/>
        <w:jc w:val="left"/>
        <w:rPr>
          <w:sz w:val="24"/>
        </w:rPr>
      </w:pPr>
      <w:r>
        <w:rPr>
          <w:spacing w:val="-1"/>
          <w:sz w:val="24"/>
        </w:rPr>
        <w:t>создание</w:t>
      </w:r>
      <w:r>
        <w:rPr>
          <w:spacing w:val="-17"/>
          <w:sz w:val="24"/>
        </w:rPr>
        <w:t xml:space="preserve"> </w:t>
      </w:r>
      <w:r>
        <w:rPr>
          <w:spacing w:val="-1"/>
          <w:sz w:val="24"/>
        </w:rPr>
        <w:t>цифрового</w:t>
      </w:r>
      <w:r>
        <w:rPr>
          <w:spacing w:val="-9"/>
          <w:sz w:val="24"/>
        </w:rPr>
        <w:t xml:space="preserve"> </w:t>
      </w:r>
      <w:r>
        <w:rPr>
          <w:spacing w:val="-1"/>
          <w:sz w:val="24"/>
        </w:rPr>
        <w:t>портфолио</w:t>
      </w:r>
      <w:r>
        <w:rPr>
          <w:spacing w:val="-6"/>
          <w:sz w:val="24"/>
        </w:rPr>
        <w:t xml:space="preserve"> </w:t>
      </w:r>
      <w:r>
        <w:rPr>
          <w:spacing w:val="-1"/>
          <w:sz w:val="24"/>
        </w:rPr>
        <w:t>учебных</w:t>
      </w:r>
      <w:r>
        <w:rPr>
          <w:spacing w:val="-15"/>
          <w:sz w:val="24"/>
        </w:rPr>
        <w:t xml:space="preserve"> </w:t>
      </w:r>
      <w:r>
        <w:rPr>
          <w:spacing w:val="-1"/>
          <w:sz w:val="24"/>
        </w:rPr>
        <w:t>достижений</w:t>
      </w:r>
      <w:r>
        <w:rPr>
          <w:spacing w:val="-13"/>
          <w:sz w:val="24"/>
        </w:rPr>
        <w:t xml:space="preserve"> </w:t>
      </w:r>
      <w:r>
        <w:rPr>
          <w:spacing w:val="-1"/>
          <w:sz w:val="24"/>
        </w:rPr>
        <w:t>обучающегося.</w:t>
      </w:r>
    </w:p>
    <w:p w:rsidR="00A65286" w:rsidRDefault="00D25255">
      <w:pPr>
        <w:pStyle w:val="a3"/>
        <w:spacing w:line="242" w:lineRule="auto"/>
        <w:ind w:left="1379" w:firstLine="710"/>
        <w:jc w:val="left"/>
      </w:pPr>
      <w:r>
        <w:t>При</w:t>
      </w:r>
      <w:r>
        <w:rPr>
          <w:spacing w:val="36"/>
        </w:rPr>
        <w:t xml:space="preserve"> </w:t>
      </w:r>
      <w:r>
        <w:t>освоении</w:t>
      </w:r>
      <w:r>
        <w:rPr>
          <w:spacing w:val="38"/>
        </w:rPr>
        <w:t xml:space="preserve"> </w:t>
      </w:r>
      <w:r>
        <w:rPr>
          <w:b/>
        </w:rPr>
        <w:t>познавательных</w:t>
      </w:r>
      <w:r>
        <w:rPr>
          <w:b/>
          <w:spacing w:val="37"/>
        </w:rPr>
        <w:t xml:space="preserve"> </w:t>
      </w:r>
      <w:r>
        <w:t>универсальных</w:t>
      </w:r>
      <w:r>
        <w:rPr>
          <w:spacing w:val="37"/>
        </w:rPr>
        <w:t xml:space="preserve"> </w:t>
      </w:r>
      <w:r>
        <w:t>учебных</w:t>
      </w:r>
      <w:r>
        <w:rPr>
          <w:spacing w:val="32"/>
        </w:rPr>
        <w:t xml:space="preserve"> </w:t>
      </w:r>
      <w:r>
        <w:t>действий</w:t>
      </w:r>
      <w:r>
        <w:rPr>
          <w:spacing w:val="38"/>
        </w:rPr>
        <w:t xml:space="preserve"> </w:t>
      </w:r>
      <w:r>
        <w:t>ИКТ</w:t>
      </w:r>
      <w:r>
        <w:rPr>
          <w:spacing w:val="38"/>
        </w:rPr>
        <w:t xml:space="preserve"> </w:t>
      </w:r>
      <w:r>
        <w:t>играют</w:t>
      </w:r>
      <w:r>
        <w:rPr>
          <w:spacing w:val="-57"/>
        </w:rPr>
        <w:t xml:space="preserve"> </w:t>
      </w:r>
      <w:r>
        <w:t>ключевую</w:t>
      </w:r>
      <w:r>
        <w:rPr>
          <w:spacing w:val="-1"/>
        </w:rPr>
        <w:t xml:space="preserve"> </w:t>
      </w:r>
      <w:r>
        <w:t>роль</w:t>
      </w:r>
      <w:r>
        <w:rPr>
          <w:spacing w:val="-3"/>
        </w:rPr>
        <w:t xml:space="preserve"> </w:t>
      </w:r>
      <w:r>
        <w:t>в</w:t>
      </w:r>
      <w:r>
        <w:rPr>
          <w:spacing w:val="2"/>
        </w:rPr>
        <w:t xml:space="preserve"> </w:t>
      </w:r>
      <w:r>
        <w:t>следующих</w:t>
      </w:r>
      <w:r>
        <w:rPr>
          <w:spacing w:val="2"/>
        </w:rPr>
        <w:t xml:space="preserve"> </w:t>
      </w:r>
      <w:r>
        <w:t>универсальных</w:t>
      </w:r>
      <w:r>
        <w:rPr>
          <w:spacing w:val="1"/>
        </w:rPr>
        <w:t xml:space="preserve"> </w:t>
      </w:r>
      <w:r>
        <w:t>учебных</w:t>
      </w:r>
      <w:r>
        <w:rPr>
          <w:spacing w:val="-4"/>
        </w:rPr>
        <w:t xml:space="preserve"> </w:t>
      </w:r>
      <w:r>
        <w:t>действиях:</w:t>
      </w:r>
    </w:p>
    <w:p w:rsidR="00A65286" w:rsidRDefault="00D25255">
      <w:pPr>
        <w:pStyle w:val="a4"/>
        <w:numPr>
          <w:ilvl w:val="1"/>
          <w:numId w:val="101"/>
        </w:numPr>
        <w:tabs>
          <w:tab w:val="left" w:pos="2230"/>
        </w:tabs>
        <w:spacing w:line="271" w:lineRule="exact"/>
        <w:ind w:left="2229" w:hanging="140"/>
        <w:jc w:val="left"/>
        <w:rPr>
          <w:sz w:val="24"/>
        </w:rPr>
      </w:pPr>
      <w:r>
        <w:rPr>
          <w:spacing w:val="-1"/>
          <w:sz w:val="24"/>
        </w:rPr>
        <w:t>поиск</w:t>
      </w:r>
      <w:r>
        <w:rPr>
          <w:spacing w:val="-14"/>
          <w:sz w:val="24"/>
        </w:rPr>
        <w:t xml:space="preserve"> </w:t>
      </w:r>
      <w:r>
        <w:rPr>
          <w:spacing w:val="-1"/>
          <w:sz w:val="24"/>
        </w:rPr>
        <w:t>информации;</w:t>
      </w:r>
    </w:p>
    <w:p w:rsidR="00A65286" w:rsidRDefault="00D25255">
      <w:pPr>
        <w:pStyle w:val="a4"/>
        <w:numPr>
          <w:ilvl w:val="1"/>
          <w:numId w:val="101"/>
        </w:numPr>
        <w:tabs>
          <w:tab w:val="left" w:pos="2230"/>
        </w:tabs>
        <w:spacing w:before="2" w:line="275" w:lineRule="exact"/>
        <w:ind w:left="2229" w:hanging="140"/>
        <w:jc w:val="left"/>
        <w:rPr>
          <w:sz w:val="24"/>
        </w:rPr>
      </w:pPr>
      <w:r>
        <w:rPr>
          <w:spacing w:val="-1"/>
          <w:sz w:val="24"/>
        </w:rPr>
        <w:t>фиксация</w:t>
      </w:r>
      <w:r>
        <w:rPr>
          <w:spacing w:val="-11"/>
          <w:sz w:val="24"/>
        </w:rPr>
        <w:t xml:space="preserve"> </w:t>
      </w:r>
      <w:r>
        <w:rPr>
          <w:spacing w:val="-1"/>
          <w:sz w:val="24"/>
        </w:rPr>
        <w:t>(запись)</w:t>
      </w:r>
      <w:r>
        <w:rPr>
          <w:spacing w:val="-14"/>
          <w:sz w:val="24"/>
        </w:rPr>
        <w:t xml:space="preserve"> </w:t>
      </w:r>
      <w:r>
        <w:rPr>
          <w:spacing w:val="-1"/>
          <w:sz w:val="24"/>
        </w:rPr>
        <w:t>информации</w:t>
      </w:r>
      <w:r>
        <w:rPr>
          <w:spacing w:val="-9"/>
          <w:sz w:val="24"/>
        </w:rPr>
        <w:t xml:space="preserve"> </w:t>
      </w:r>
      <w:r>
        <w:rPr>
          <w:spacing w:val="-1"/>
          <w:sz w:val="24"/>
        </w:rPr>
        <w:t>с</w:t>
      </w:r>
      <w:r>
        <w:rPr>
          <w:spacing w:val="-13"/>
          <w:sz w:val="24"/>
        </w:rPr>
        <w:t xml:space="preserve"> </w:t>
      </w:r>
      <w:r>
        <w:rPr>
          <w:spacing w:val="-1"/>
          <w:sz w:val="24"/>
        </w:rPr>
        <w:t>помощью</w:t>
      </w:r>
      <w:r>
        <w:rPr>
          <w:spacing w:val="-12"/>
          <w:sz w:val="24"/>
        </w:rPr>
        <w:t xml:space="preserve"> </w:t>
      </w:r>
      <w:r>
        <w:rPr>
          <w:spacing w:val="-1"/>
          <w:sz w:val="24"/>
        </w:rPr>
        <w:t>различных</w:t>
      </w:r>
      <w:r>
        <w:rPr>
          <w:spacing w:val="-16"/>
          <w:sz w:val="24"/>
        </w:rPr>
        <w:t xml:space="preserve"> </w:t>
      </w:r>
      <w:r>
        <w:rPr>
          <w:sz w:val="24"/>
        </w:rPr>
        <w:t>технических</w:t>
      </w:r>
      <w:r>
        <w:rPr>
          <w:spacing w:val="-15"/>
          <w:sz w:val="24"/>
        </w:rPr>
        <w:t xml:space="preserve"> </w:t>
      </w:r>
      <w:r>
        <w:rPr>
          <w:sz w:val="24"/>
        </w:rPr>
        <w:t>средств;</w:t>
      </w:r>
    </w:p>
    <w:p w:rsidR="00A65286" w:rsidRDefault="00D25255">
      <w:pPr>
        <w:pStyle w:val="a4"/>
        <w:numPr>
          <w:ilvl w:val="1"/>
          <w:numId w:val="101"/>
        </w:numPr>
        <w:tabs>
          <w:tab w:val="left" w:pos="2235"/>
        </w:tabs>
        <w:spacing w:line="242" w:lineRule="auto"/>
        <w:ind w:right="839" w:firstLine="710"/>
        <w:jc w:val="left"/>
        <w:rPr>
          <w:sz w:val="24"/>
        </w:rPr>
      </w:pPr>
      <w:r>
        <w:rPr>
          <w:sz w:val="24"/>
        </w:rPr>
        <w:t>структурирование</w:t>
      </w:r>
      <w:r>
        <w:rPr>
          <w:spacing w:val="-4"/>
          <w:sz w:val="24"/>
        </w:rPr>
        <w:t xml:space="preserve"> </w:t>
      </w:r>
      <w:r>
        <w:rPr>
          <w:sz w:val="24"/>
        </w:rPr>
        <w:t>информации,</w:t>
      </w:r>
      <w:r>
        <w:rPr>
          <w:spacing w:val="-1"/>
          <w:sz w:val="24"/>
        </w:rPr>
        <w:t xml:space="preserve"> </w:t>
      </w:r>
      <w:r>
        <w:rPr>
          <w:sz w:val="24"/>
        </w:rPr>
        <w:t>ее</w:t>
      </w:r>
      <w:r>
        <w:rPr>
          <w:spacing w:val="-8"/>
          <w:sz w:val="24"/>
        </w:rPr>
        <w:t xml:space="preserve"> </w:t>
      </w:r>
      <w:r>
        <w:rPr>
          <w:sz w:val="24"/>
        </w:rPr>
        <w:t>организация</w:t>
      </w:r>
      <w:r>
        <w:rPr>
          <w:spacing w:val="-7"/>
          <w:sz w:val="24"/>
        </w:rPr>
        <w:t xml:space="preserve"> </w:t>
      </w:r>
      <w:r>
        <w:rPr>
          <w:sz w:val="24"/>
        </w:rPr>
        <w:t>и</w:t>
      </w:r>
      <w:r>
        <w:rPr>
          <w:spacing w:val="-2"/>
          <w:sz w:val="24"/>
        </w:rPr>
        <w:t xml:space="preserve"> </w:t>
      </w:r>
      <w:r>
        <w:rPr>
          <w:sz w:val="24"/>
        </w:rPr>
        <w:t>представление</w:t>
      </w:r>
      <w:r>
        <w:rPr>
          <w:spacing w:val="-3"/>
          <w:sz w:val="24"/>
        </w:rPr>
        <w:t xml:space="preserve"> </w:t>
      </w:r>
      <w:r>
        <w:rPr>
          <w:sz w:val="24"/>
        </w:rPr>
        <w:t>в</w:t>
      </w:r>
      <w:r>
        <w:rPr>
          <w:spacing w:val="-6"/>
          <w:sz w:val="24"/>
        </w:rPr>
        <w:t xml:space="preserve"> </w:t>
      </w:r>
      <w:r>
        <w:rPr>
          <w:sz w:val="24"/>
        </w:rPr>
        <w:t>виде</w:t>
      </w:r>
      <w:r>
        <w:rPr>
          <w:spacing w:val="-3"/>
          <w:sz w:val="24"/>
        </w:rPr>
        <w:t xml:space="preserve"> </w:t>
      </w:r>
      <w:r>
        <w:rPr>
          <w:sz w:val="24"/>
        </w:rPr>
        <w:t>диаграмм,</w:t>
      </w:r>
      <w:r>
        <w:rPr>
          <w:spacing w:val="-57"/>
          <w:sz w:val="24"/>
        </w:rPr>
        <w:t xml:space="preserve"> </w:t>
      </w:r>
      <w:r>
        <w:rPr>
          <w:sz w:val="24"/>
        </w:rPr>
        <w:t>картосхем,</w:t>
      </w:r>
      <w:r>
        <w:rPr>
          <w:spacing w:val="3"/>
          <w:sz w:val="24"/>
        </w:rPr>
        <w:t xml:space="preserve"> </w:t>
      </w:r>
      <w:r>
        <w:rPr>
          <w:sz w:val="24"/>
        </w:rPr>
        <w:t>линий</w:t>
      </w:r>
      <w:r>
        <w:rPr>
          <w:spacing w:val="-2"/>
          <w:sz w:val="24"/>
        </w:rPr>
        <w:t xml:space="preserve"> </w:t>
      </w:r>
      <w:r>
        <w:rPr>
          <w:sz w:val="24"/>
        </w:rPr>
        <w:t>времени</w:t>
      </w:r>
      <w:r>
        <w:rPr>
          <w:spacing w:val="-2"/>
          <w:sz w:val="24"/>
        </w:rPr>
        <w:t xml:space="preserve"> </w:t>
      </w:r>
      <w:r>
        <w:rPr>
          <w:sz w:val="24"/>
        </w:rPr>
        <w:t>и</w:t>
      </w:r>
      <w:r>
        <w:rPr>
          <w:spacing w:val="-2"/>
          <w:sz w:val="24"/>
        </w:rPr>
        <w:t xml:space="preserve"> </w:t>
      </w:r>
      <w:r>
        <w:rPr>
          <w:sz w:val="24"/>
        </w:rPr>
        <w:t>пр.;</w:t>
      </w:r>
    </w:p>
    <w:p w:rsidR="00A65286" w:rsidRDefault="00D25255">
      <w:pPr>
        <w:pStyle w:val="a4"/>
        <w:numPr>
          <w:ilvl w:val="1"/>
          <w:numId w:val="101"/>
        </w:numPr>
        <w:tabs>
          <w:tab w:val="left" w:pos="2288"/>
        </w:tabs>
        <w:spacing w:line="271" w:lineRule="exact"/>
        <w:ind w:left="2287" w:hanging="140"/>
        <w:jc w:val="left"/>
        <w:rPr>
          <w:sz w:val="24"/>
        </w:rPr>
      </w:pPr>
      <w:r>
        <w:rPr>
          <w:spacing w:val="-2"/>
          <w:sz w:val="24"/>
        </w:rPr>
        <w:t>создание</w:t>
      </w:r>
      <w:r>
        <w:rPr>
          <w:spacing w:val="-12"/>
          <w:sz w:val="24"/>
        </w:rPr>
        <w:t xml:space="preserve"> </w:t>
      </w:r>
      <w:r>
        <w:rPr>
          <w:spacing w:val="-1"/>
          <w:sz w:val="24"/>
        </w:rPr>
        <w:t>простых</w:t>
      </w:r>
      <w:r>
        <w:rPr>
          <w:spacing w:val="-16"/>
          <w:sz w:val="24"/>
        </w:rPr>
        <w:t xml:space="preserve"> </w:t>
      </w:r>
      <w:r>
        <w:rPr>
          <w:spacing w:val="-1"/>
          <w:sz w:val="24"/>
        </w:rPr>
        <w:t>гипермедиасообщений;</w:t>
      </w:r>
    </w:p>
    <w:p w:rsidR="00A65286" w:rsidRDefault="00D25255">
      <w:pPr>
        <w:pStyle w:val="a4"/>
        <w:numPr>
          <w:ilvl w:val="1"/>
          <w:numId w:val="101"/>
        </w:numPr>
        <w:tabs>
          <w:tab w:val="left" w:pos="2230"/>
        </w:tabs>
        <w:spacing w:before="1" w:line="263" w:lineRule="exact"/>
        <w:ind w:left="2229" w:hanging="140"/>
        <w:jc w:val="left"/>
        <w:rPr>
          <w:sz w:val="24"/>
        </w:rPr>
      </w:pPr>
      <w:r>
        <w:rPr>
          <w:spacing w:val="-1"/>
          <w:sz w:val="24"/>
        </w:rPr>
        <w:t>построение</w:t>
      </w:r>
      <w:r>
        <w:rPr>
          <w:spacing w:val="-11"/>
          <w:sz w:val="24"/>
        </w:rPr>
        <w:t xml:space="preserve"> </w:t>
      </w:r>
      <w:r>
        <w:rPr>
          <w:spacing w:val="-1"/>
          <w:sz w:val="24"/>
        </w:rPr>
        <w:t>простейших</w:t>
      </w:r>
      <w:r>
        <w:rPr>
          <w:spacing w:val="-10"/>
          <w:sz w:val="24"/>
        </w:rPr>
        <w:t xml:space="preserve"> </w:t>
      </w:r>
      <w:r>
        <w:rPr>
          <w:spacing w:val="-1"/>
          <w:sz w:val="24"/>
        </w:rPr>
        <w:t>моделей</w:t>
      </w:r>
      <w:r>
        <w:rPr>
          <w:spacing w:val="-9"/>
          <w:sz w:val="24"/>
        </w:rPr>
        <w:t xml:space="preserve"> </w:t>
      </w:r>
      <w:r>
        <w:rPr>
          <w:spacing w:val="-1"/>
          <w:sz w:val="24"/>
        </w:rPr>
        <w:t>объектов</w:t>
      </w:r>
      <w:r>
        <w:rPr>
          <w:spacing w:val="-8"/>
          <w:sz w:val="24"/>
        </w:rPr>
        <w:t xml:space="preserve"> </w:t>
      </w:r>
      <w:r>
        <w:rPr>
          <w:spacing w:val="-1"/>
          <w:sz w:val="24"/>
        </w:rPr>
        <w:t>и</w:t>
      </w:r>
      <w:r>
        <w:rPr>
          <w:spacing w:val="-15"/>
          <w:sz w:val="24"/>
        </w:rPr>
        <w:t xml:space="preserve"> </w:t>
      </w:r>
      <w:r>
        <w:rPr>
          <w:spacing w:val="-1"/>
          <w:sz w:val="24"/>
        </w:rPr>
        <w:t>процессов.</w:t>
      </w:r>
    </w:p>
    <w:p w:rsidR="00A65286" w:rsidRDefault="00D25255">
      <w:pPr>
        <w:pStyle w:val="a3"/>
        <w:tabs>
          <w:tab w:val="left" w:pos="3420"/>
          <w:tab w:val="left" w:pos="4937"/>
          <w:tab w:val="left" w:pos="6393"/>
          <w:tab w:val="left" w:pos="8491"/>
          <w:tab w:val="left" w:pos="9466"/>
        </w:tabs>
        <w:spacing w:line="245" w:lineRule="exact"/>
        <w:ind w:left="2316"/>
        <w:jc w:val="left"/>
      </w:pPr>
      <w:r>
        <w:t>ИКТ</w:t>
      </w:r>
      <w:r>
        <w:tab/>
        <w:t>является</w:t>
      </w:r>
      <w:r>
        <w:tab/>
        <w:t>важным</w:t>
      </w:r>
      <w:r>
        <w:tab/>
        <w:t>инструментом</w:t>
      </w:r>
      <w:r>
        <w:tab/>
        <w:t>для</w:t>
      </w:r>
      <w:r>
        <w:tab/>
        <w:t>формирования</w:t>
      </w:r>
    </w:p>
    <w:p w:rsidR="00A65286" w:rsidRDefault="00D25255">
      <w:pPr>
        <w:pStyle w:val="1"/>
        <w:spacing w:line="252" w:lineRule="exact"/>
        <w:ind w:left="2090"/>
      </w:pPr>
      <w:r>
        <w:t>коммуникативных</w:t>
      </w:r>
    </w:p>
    <w:p w:rsidR="00A65286" w:rsidRDefault="00D25255">
      <w:pPr>
        <w:pStyle w:val="a3"/>
        <w:spacing w:line="270" w:lineRule="exact"/>
        <w:ind w:left="1379"/>
        <w:jc w:val="left"/>
      </w:pPr>
      <w:r>
        <w:rPr>
          <w:spacing w:val="-1"/>
        </w:rPr>
        <w:t>универсальных</w:t>
      </w:r>
      <w:r>
        <w:rPr>
          <w:spacing w:val="-7"/>
        </w:rPr>
        <w:t xml:space="preserve"> </w:t>
      </w:r>
      <w:r>
        <w:t>учебных</w:t>
      </w:r>
      <w:r>
        <w:rPr>
          <w:spacing w:val="-8"/>
        </w:rPr>
        <w:t xml:space="preserve"> </w:t>
      </w:r>
      <w:r>
        <w:t>действий.</w:t>
      </w:r>
      <w:r>
        <w:rPr>
          <w:spacing w:val="-5"/>
        </w:rPr>
        <w:t xml:space="preserve"> </w:t>
      </w:r>
      <w:r>
        <w:t>Для</w:t>
      </w:r>
      <w:r>
        <w:rPr>
          <w:spacing w:val="-14"/>
        </w:rPr>
        <w:t xml:space="preserve"> </w:t>
      </w:r>
      <w:r>
        <w:t>этого</w:t>
      </w:r>
      <w:r>
        <w:rPr>
          <w:spacing w:val="-8"/>
        </w:rPr>
        <w:t xml:space="preserve"> </w:t>
      </w:r>
      <w:r>
        <w:t>используются:</w:t>
      </w:r>
    </w:p>
    <w:p w:rsidR="00A65286" w:rsidRDefault="00D25255">
      <w:pPr>
        <w:pStyle w:val="a4"/>
        <w:numPr>
          <w:ilvl w:val="1"/>
          <w:numId w:val="101"/>
        </w:numPr>
        <w:tabs>
          <w:tab w:val="left" w:pos="2230"/>
        </w:tabs>
        <w:spacing w:before="2" w:line="275" w:lineRule="exact"/>
        <w:ind w:left="2229" w:hanging="140"/>
        <w:jc w:val="left"/>
        <w:rPr>
          <w:sz w:val="24"/>
        </w:rPr>
      </w:pPr>
      <w:r>
        <w:rPr>
          <w:spacing w:val="-2"/>
          <w:sz w:val="24"/>
        </w:rPr>
        <w:t>обмен</w:t>
      </w:r>
      <w:r>
        <w:rPr>
          <w:spacing w:val="-9"/>
          <w:sz w:val="24"/>
        </w:rPr>
        <w:t xml:space="preserve"> </w:t>
      </w:r>
      <w:r>
        <w:rPr>
          <w:spacing w:val="-2"/>
          <w:sz w:val="24"/>
        </w:rPr>
        <w:t>гипермедиасообщениями;</w:t>
      </w:r>
    </w:p>
    <w:p w:rsidR="00A65286" w:rsidRDefault="00D25255">
      <w:pPr>
        <w:pStyle w:val="a4"/>
        <w:numPr>
          <w:ilvl w:val="1"/>
          <w:numId w:val="101"/>
        </w:numPr>
        <w:tabs>
          <w:tab w:val="left" w:pos="2230"/>
        </w:tabs>
        <w:spacing w:line="275" w:lineRule="exact"/>
        <w:ind w:left="2229" w:hanging="140"/>
        <w:jc w:val="left"/>
        <w:rPr>
          <w:sz w:val="24"/>
        </w:rPr>
      </w:pPr>
      <w:r>
        <w:rPr>
          <w:spacing w:val="-1"/>
          <w:sz w:val="24"/>
        </w:rPr>
        <w:t>выступление</w:t>
      </w:r>
      <w:r>
        <w:rPr>
          <w:spacing w:val="-8"/>
          <w:sz w:val="24"/>
        </w:rPr>
        <w:t xml:space="preserve"> </w:t>
      </w:r>
      <w:r>
        <w:rPr>
          <w:spacing w:val="-1"/>
          <w:sz w:val="24"/>
        </w:rPr>
        <w:t>с</w:t>
      </w:r>
      <w:r>
        <w:rPr>
          <w:spacing w:val="-13"/>
          <w:sz w:val="24"/>
        </w:rPr>
        <w:t xml:space="preserve"> </w:t>
      </w:r>
      <w:r>
        <w:rPr>
          <w:spacing w:val="-1"/>
          <w:sz w:val="24"/>
        </w:rPr>
        <w:t>аудиовизуальной</w:t>
      </w:r>
      <w:r>
        <w:rPr>
          <w:spacing w:val="-6"/>
          <w:sz w:val="24"/>
        </w:rPr>
        <w:t xml:space="preserve"> </w:t>
      </w:r>
      <w:r>
        <w:rPr>
          <w:spacing w:val="-1"/>
          <w:sz w:val="24"/>
        </w:rPr>
        <w:t>поддержкой;</w:t>
      </w:r>
    </w:p>
    <w:p w:rsidR="00A65286" w:rsidRDefault="00D25255">
      <w:pPr>
        <w:pStyle w:val="a4"/>
        <w:numPr>
          <w:ilvl w:val="1"/>
          <w:numId w:val="101"/>
        </w:numPr>
        <w:tabs>
          <w:tab w:val="left" w:pos="2230"/>
        </w:tabs>
        <w:spacing w:before="3" w:line="275" w:lineRule="exact"/>
        <w:ind w:left="2229" w:hanging="140"/>
        <w:jc w:val="left"/>
        <w:rPr>
          <w:sz w:val="24"/>
        </w:rPr>
      </w:pPr>
      <w:r>
        <w:rPr>
          <w:spacing w:val="-1"/>
          <w:sz w:val="24"/>
        </w:rPr>
        <w:t>фиксация</w:t>
      </w:r>
      <w:r>
        <w:rPr>
          <w:spacing w:val="-10"/>
          <w:sz w:val="24"/>
        </w:rPr>
        <w:t xml:space="preserve"> </w:t>
      </w:r>
      <w:r>
        <w:rPr>
          <w:spacing w:val="-1"/>
          <w:sz w:val="24"/>
        </w:rPr>
        <w:t>хода</w:t>
      </w:r>
      <w:r>
        <w:rPr>
          <w:spacing w:val="-11"/>
          <w:sz w:val="24"/>
        </w:rPr>
        <w:t xml:space="preserve"> </w:t>
      </w:r>
      <w:r>
        <w:rPr>
          <w:spacing w:val="-1"/>
          <w:sz w:val="24"/>
        </w:rPr>
        <w:t>коллективной/личной</w:t>
      </w:r>
      <w:r>
        <w:rPr>
          <w:spacing w:val="-9"/>
          <w:sz w:val="24"/>
        </w:rPr>
        <w:t xml:space="preserve"> </w:t>
      </w:r>
      <w:r>
        <w:rPr>
          <w:spacing w:val="-1"/>
          <w:sz w:val="24"/>
        </w:rPr>
        <w:t>коммуникации;</w:t>
      </w:r>
    </w:p>
    <w:p w:rsidR="00A65286" w:rsidRDefault="00D25255">
      <w:pPr>
        <w:pStyle w:val="a4"/>
        <w:numPr>
          <w:ilvl w:val="1"/>
          <w:numId w:val="101"/>
        </w:numPr>
        <w:tabs>
          <w:tab w:val="left" w:pos="2269"/>
        </w:tabs>
        <w:spacing w:line="275" w:lineRule="exact"/>
        <w:ind w:left="2268" w:hanging="179"/>
        <w:jc w:val="left"/>
        <w:rPr>
          <w:sz w:val="24"/>
        </w:rPr>
      </w:pPr>
      <w:r>
        <w:rPr>
          <w:sz w:val="24"/>
        </w:rPr>
        <w:t>общение</w:t>
      </w:r>
      <w:r>
        <w:rPr>
          <w:spacing w:val="16"/>
          <w:sz w:val="24"/>
        </w:rPr>
        <w:t xml:space="preserve"> </w:t>
      </w:r>
      <w:r>
        <w:rPr>
          <w:sz w:val="24"/>
        </w:rPr>
        <w:t>в</w:t>
      </w:r>
      <w:r>
        <w:rPr>
          <w:spacing w:val="17"/>
          <w:sz w:val="24"/>
        </w:rPr>
        <w:t xml:space="preserve"> </w:t>
      </w:r>
      <w:r>
        <w:rPr>
          <w:sz w:val="24"/>
        </w:rPr>
        <w:t>цифровой</w:t>
      </w:r>
      <w:r>
        <w:rPr>
          <w:spacing w:val="23"/>
          <w:sz w:val="24"/>
        </w:rPr>
        <w:t xml:space="preserve"> </w:t>
      </w:r>
      <w:r>
        <w:rPr>
          <w:sz w:val="24"/>
        </w:rPr>
        <w:t>среде</w:t>
      </w:r>
      <w:r>
        <w:rPr>
          <w:spacing w:val="19"/>
          <w:sz w:val="24"/>
        </w:rPr>
        <w:t xml:space="preserve"> </w:t>
      </w:r>
      <w:r>
        <w:rPr>
          <w:sz w:val="24"/>
        </w:rPr>
        <w:t>(электронная</w:t>
      </w:r>
      <w:r>
        <w:rPr>
          <w:spacing w:val="16"/>
          <w:sz w:val="24"/>
        </w:rPr>
        <w:t xml:space="preserve"> </w:t>
      </w:r>
      <w:r>
        <w:rPr>
          <w:sz w:val="24"/>
        </w:rPr>
        <w:t>почта,</w:t>
      </w:r>
      <w:r>
        <w:rPr>
          <w:spacing w:val="23"/>
          <w:sz w:val="24"/>
        </w:rPr>
        <w:t xml:space="preserve"> </w:t>
      </w:r>
      <w:r>
        <w:rPr>
          <w:sz w:val="24"/>
        </w:rPr>
        <w:t>чат,</w:t>
      </w:r>
      <w:r>
        <w:rPr>
          <w:spacing w:val="20"/>
          <w:sz w:val="24"/>
        </w:rPr>
        <w:t xml:space="preserve"> </w:t>
      </w:r>
      <w:r>
        <w:rPr>
          <w:sz w:val="24"/>
        </w:rPr>
        <w:t>видеоконференция,</w:t>
      </w:r>
      <w:r>
        <w:rPr>
          <w:spacing w:val="20"/>
          <w:sz w:val="24"/>
        </w:rPr>
        <w:t xml:space="preserve"> </w:t>
      </w:r>
      <w:r>
        <w:rPr>
          <w:sz w:val="24"/>
        </w:rPr>
        <w:t>форум,</w:t>
      </w:r>
    </w:p>
    <w:p w:rsidR="00A65286" w:rsidRDefault="00A65286">
      <w:pPr>
        <w:spacing w:line="275" w:lineRule="exact"/>
        <w:rPr>
          <w:sz w:val="24"/>
        </w:rPr>
        <w:sectPr w:rsidR="00A65286">
          <w:pgSz w:w="11910" w:h="16840"/>
          <w:pgMar w:top="1020" w:right="80" w:bottom="1400" w:left="320" w:header="0" w:footer="1134" w:gutter="0"/>
          <w:cols w:space="720"/>
        </w:sectPr>
      </w:pPr>
    </w:p>
    <w:p w:rsidR="00A65286" w:rsidRDefault="00D25255">
      <w:pPr>
        <w:pStyle w:val="a3"/>
        <w:spacing w:before="2"/>
        <w:ind w:left="1379"/>
        <w:jc w:val="left"/>
      </w:pPr>
      <w:r>
        <w:lastRenderedPageBreak/>
        <w:t>блог).</w:t>
      </w:r>
    </w:p>
    <w:p w:rsidR="00A65286" w:rsidRDefault="00A65286">
      <w:pPr>
        <w:pStyle w:val="a3"/>
        <w:spacing w:before="8"/>
        <w:jc w:val="left"/>
        <w:rPr>
          <w:sz w:val="20"/>
        </w:rPr>
      </w:pPr>
    </w:p>
    <w:p w:rsidR="00A65286" w:rsidRDefault="00D25255">
      <w:pPr>
        <w:pStyle w:val="a3"/>
        <w:ind w:left="1379"/>
        <w:jc w:val="left"/>
      </w:pPr>
      <w:r>
        <w:rPr>
          <w:spacing w:val="-2"/>
        </w:rPr>
        <w:t>классов:</w:t>
      </w:r>
    </w:p>
    <w:p w:rsidR="00A65286" w:rsidRDefault="00D25255">
      <w:pPr>
        <w:pStyle w:val="a3"/>
        <w:spacing w:before="10"/>
        <w:jc w:val="left"/>
        <w:rPr>
          <w:sz w:val="21"/>
        </w:rPr>
      </w:pPr>
      <w:r>
        <w:br w:type="column"/>
      </w:r>
    </w:p>
    <w:p w:rsidR="00A65286" w:rsidRDefault="00D25255">
      <w:pPr>
        <w:tabs>
          <w:tab w:val="left" w:pos="3250"/>
          <w:tab w:val="left" w:pos="5872"/>
          <w:tab w:val="left" w:pos="7543"/>
        </w:tabs>
        <w:spacing w:before="1"/>
        <w:ind w:left="52"/>
        <w:rPr>
          <w:sz w:val="24"/>
        </w:rPr>
      </w:pPr>
      <w:r>
        <w:rPr>
          <w:b/>
          <w:spacing w:val="-1"/>
          <w:sz w:val="24"/>
        </w:rPr>
        <w:t>Результаты</w:t>
      </w:r>
      <w:r>
        <w:rPr>
          <w:b/>
          <w:spacing w:val="-13"/>
          <w:sz w:val="24"/>
        </w:rPr>
        <w:t xml:space="preserve"> </w:t>
      </w:r>
      <w:r>
        <w:rPr>
          <w:b/>
          <w:spacing w:val="-1"/>
          <w:sz w:val="24"/>
        </w:rPr>
        <w:t>формирования</w:t>
      </w:r>
      <w:r>
        <w:rPr>
          <w:b/>
          <w:spacing w:val="-1"/>
          <w:sz w:val="24"/>
        </w:rPr>
        <w:tab/>
      </w:r>
      <w:r>
        <w:rPr>
          <w:b/>
          <w:sz w:val="24"/>
        </w:rPr>
        <w:t>ИКТ-компетентности</w:t>
      </w:r>
      <w:r>
        <w:rPr>
          <w:b/>
          <w:sz w:val="24"/>
        </w:rPr>
        <w:tab/>
      </w:r>
      <w:r>
        <w:rPr>
          <w:sz w:val="24"/>
        </w:rPr>
        <w:t>обучающихся</w:t>
      </w:r>
      <w:r>
        <w:rPr>
          <w:sz w:val="24"/>
        </w:rPr>
        <w:tab/>
        <w:t>младших</w:t>
      </w:r>
    </w:p>
    <w:p w:rsidR="00A65286" w:rsidRDefault="00A65286">
      <w:pPr>
        <w:rPr>
          <w:sz w:val="24"/>
        </w:rPr>
        <w:sectPr w:rsidR="00A65286">
          <w:type w:val="continuous"/>
          <w:pgSz w:w="11910" w:h="16840"/>
          <w:pgMar w:top="1300" w:right="80" w:bottom="1640" w:left="320" w:header="720" w:footer="720" w:gutter="0"/>
          <w:cols w:num="2" w:space="720" w:equalWidth="0">
            <w:col w:w="2224" w:space="40"/>
            <w:col w:w="9246"/>
          </w:cols>
        </w:sectPr>
      </w:pPr>
    </w:p>
    <w:p w:rsidR="00A65286" w:rsidRDefault="00D25255">
      <w:pPr>
        <w:pStyle w:val="a4"/>
        <w:numPr>
          <w:ilvl w:val="1"/>
          <w:numId w:val="101"/>
        </w:numPr>
        <w:tabs>
          <w:tab w:val="left" w:pos="2230"/>
        </w:tabs>
        <w:spacing w:before="3" w:line="275" w:lineRule="exact"/>
        <w:ind w:left="2229" w:hanging="140"/>
        <w:jc w:val="left"/>
        <w:rPr>
          <w:sz w:val="24"/>
        </w:rPr>
      </w:pPr>
      <w:r>
        <w:rPr>
          <w:spacing w:val="-1"/>
          <w:sz w:val="24"/>
        </w:rPr>
        <w:lastRenderedPageBreak/>
        <w:t>способность</w:t>
      </w:r>
      <w:r>
        <w:rPr>
          <w:spacing w:val="-5"/>
          <w:sz w:val="24"/>
        </w:rPr>
        <w:t xml:space="preserve"> </w:t>
      </w:r>
      <w:r>
        <w:rPr>
          <w:spacing w:val="-1"/>
          <w:sz w:val="24"/>
        </w:rPr>
        <w:t>к</w:t>
      </w:r>
      <w:r>
        <w:rPr>
          <w:spacing w:val="-14"/>
          <w:sz w:val="24"/>
        </w:rPr>
        <w:t xml:space="preserve"> </w:t>
      </w:r>
      <w:r>
        <w:rPr>
          <w:spacing w:val="-1"/>
          <w:sz w:val="24"/>
        </w:rPr>
        <w:t>сотрудничеству</w:t>
      </w:r>
      <w:r>
        <w:rPr>
          <w:spacing w:val="-20"/>
          <w:sz w:val="24"/>
        </w:rPr>
        <w:t xml:space="preserve"> </w:t>
      </w:r>
      <w:r>
        <w:rPr>
          <w:spacing w:val="-1"/>
          <w:sz w:val="24"/>
        </w:rPr>
        <w:t>и</w:t>
      </w:r>
      <w:r>
        <w:rPr>
          <w:spacing w:val="-7"/>
          <w:sz w:val="24"/>
        </w:rPr>
        <w:t xml:space="preserve"> </w:t>
      </w:r>
      <w:r>
        <w:rPr>
          <w:spacing w:val="-1"/>
          <w:sz w:val="24"/>
        </w:rPr>
        <w:t>коммуникации;</w:t>
      </w:r>
    </w:p>
    <w:p w:rsidR="00A65286" w:rsidRDefault="00D25255">
      <w:pPr>
        <w:pStyle w:val="a4"/>
        <w:numPr>
          <w:ilvl w:val="1"/>
          <w:numId w:val="101"/>
        </w:numPr>
        <w:tabs>
          <w:tab w:val="left" w:pos="2331"/>
        </w:tabs>
        <w:spacing w:line="242" w:lineRule="auto"/>
        <w:ind w:right="905" w:firstLine="710"/>
        <w:jc w:val="left"/>
        <w:rPr>
          <w:sz w:val="24"/>
        </w:rPr>
      </w:pPr>
      <w:r>
        <w:rPr>
          <w:sz w:val="24"/>
        </w:rPr>
        <w:t>способность</w:t>
      </w:r>
      <w:r>
        <w:rPr>
          <w:spacing w:val="19"/>
          <w:sz w:val="24"/>
        </w:rPr>
        <w:t xml:space="preserve"> </w:t>
      </w:r>
      <w:r>
        <w:rPr>
          <w:sz w:val="24"/>
        </w:rPr>
        <w:t>к</w:t>
      </w:r>
      <w:r>
        <w:rPr>
          <w:spacing w:val="20"/>
          <w:sz w:val="24"/>
        </w:rPr>
        <w:t xml:space="preserve"> </w:t>
      </w:r>
      <w:r>
        <w:rPr>
          <w:sz w:val="24"/>
        </w:rPr>
        <w:t>самостоятельному</w:t>
      </w:r>
      <w:r>
        <w:rPr>
          <w:spacing w:val="12"/>
          <w:sz w:val="24"/>
        </w:rPr>
        <w:t xml:space="preserve"> </w:t>
      </w:r>
      <w:r>
        <w:rPr>
          <w:sz w:val="24"/>
        </w:rPr>
        <w:t>приобретению,</w:t>
      </w:r>
      <w:r>
        <w:rPr>
          <w:spacing w:val="24"/>
          <w:sz w:val="24"/>
        </w:rPr>
        <w:t xml:space="preserve"> </w:t>
      </w:r>
      <w:r>
        <w:rPr>
          <w:sz w:val="24"/>
        </w:rPr>
        <w:t>пополнению</w:t>
      </w:r>
      <w:r>
        <w:rPr>
          <w:spacing w:val="15"/>
          <w:sz w:val="24"/>
        </w:rPr>
        <w:t xml:space="preserve"> </w:t>
      </w:r>
      <w:r>
        <w:rPr>
          <w:sz w:val="24"/>
        </w:rPr>
        <w:t>и</w:t>
      </w:r>
      <w:r>
        <w:rPr>
          <w:spacing w:val="17"/>
          <w:sz w:val="24"/>
        </w:rPr>
        <w:t xml:space="preserve"> </w:t>
      </w:r>
      <w:r>
        <w:rPr>
          <w:sz w:val="24"/>
        </w:rPr>
        <w:t>интеграции</w:t>
      </w:r>
      <w:r>
        <w:rPr>
          <w:spacing w:val="-57"/>
          <w:sz w:val="24"/>
        </w:rPr>
        <w:t xml:space="preserve"> </w:t>
      </w:r>
      <w:r>
        <w:rPr>
          <w:sz w:val="24"/>
        </w:rPr>
        <w:t>знаний;</w:t>
      </w:r>
    </w:p>
    <w:p w:rsidR="00A65286" w:rsidRDefault="00D25255">
      <w:pPr>
        <w:pStyle w:val="a4"/>
        <w:numPr>
          <w:ilvl w:val="1"/>
          <w:numId w:val="101"/>
        </w:numPr>
        <w:tabs>
          <w:tab w:val="left" w:pos="2235"/>
        </w:tabs>
        <w:spacing w:line="242" w:lineRule="auto"/>
        <w:ind w:right="855" w:firstLine="710"/>
        <w:jc w:val="left"/>
        <w:rPr>
          <w:sz w:val="24"/>
        </w:rPr>
      </w:pPr>
      <w:r>
        <w:rPr>
          <w:sz w:val="24"/>
        </w:rPr>
        <w:t>способность</w:t>
      </w:r>
      <w:r>
        <w:rPr>
          <w:spacing w:val="-1"/>
          <w:sz w:val="24"/>
        </w:rPr>
        <w:t xml:space="preserve"> </w:t>
      </w:r>
      <w:r>
        <w:rPr>
          <w:sz w:val="24"/>
        </w:rPr>
        <w:t>к</w:t>
      </w:r>
      <w:r>
        <w:rPr>
          <w:spacing w:val="-8"/>
          <w:sz w:val="24"/>
        </w:rPr>
        <w:t xml:space="preserve"> </w:t>
      </w:r>
      <w:r>
        <w:rPr>
          <w:sz w:val="24"/>
        </w:rPr>
        <w:t>решению</w:t>
      </w:r>
      <w:r>
        <w:rPr>
          <w:spacing w:val="-3"/>
          <w:sz w:val="24"/>
        </w:rPr>
        <w:t xml:space="preserve"> </w:t>
      </w:r>
      <w:r>
        <w:rPr>
          <w:sz w:val="24"/>
        </w:rPr>
        <w:t>личностно</w:t>
      </w:r>
      <w:r>
        <w:rPr>
          <w:spacing w:val="-2"/>
          <w:sz w:val="24"/>
        </w:rPr>
        <w:t xml:space="preserve"> </w:t>
      </w:r>
      <w:r>
        <w:rPr>
          <w:sz w:val="24"/>
        </w:rPr>
        <w:t>и социально</w:t>
      </w:r>
      <w:r>
        <w:rPr>
          <w:spacing w:val="-2"/>
          <w:sz w:val="24"/>
        </w:rPr>
        <w:t xml:space="preserve"> </w:t>
      </w:r>
      <w:r>
        <w:rPr>
          <w:sz w:val="24"/>
        </w:rPr>
        <w:t>значимых</w:t>
      </w:r>
      <w:r>
        <w:rPr>
          <w:spacing w:val="-6"/>
          <w:sz w:val="24"/>
        </w:rPr>
        <w:t xml:space="preserve"> </w:t>
      </w:r>
      <w:r>
        <w:rPr>
          <w:sz w:val="24"/>
        </w:rPr>
        <w:t>проблем</w:t>
      </w:r>
      <w:r>
        <w:rPr>
          <w:spacing w:val="-4"/>
          <w:sz w:val="24"/>
        </w:rPr>
        <w:t xml:space="preserve"> </w:t>
      </w:r>
      <w:r>
        <w:rPr>
          <w:sz w:val="24"/>
        </w:rPr>
        <w:t>и</w:t>
      </w:r>
      <w:r>
        <w:rPr>
          <w:spacing w:val="-6"/>
          <w:sz w:val="24"/>
        </w:rPr>
        <w:t xml:space="preserve"> </w:t>
      </w:r>
      <w:r>
        <w:rPr>
          <w:sz w:val="24"/>
        </w:rPr>
        <w:t>воплощение</w:t>
      </w:r>
      <w:r>
        <w:rPr>
          <w:spacing w:val="-57"/>
          <w:sz w:val="24"/>
        </w:rPr>
        <w:t xml:space="preserve"> </w:t>
      </w:r>
      <w:r>
        <w:rPr>
          <w:sz w:val="24"/>
        </w:rPr>
        <w:t>решений</w:t>
      </w:r>
      <w:r>
        <w:rPr>
          <w:spacing w:val="-3"/>
          <w:sz w:val="24"/>
        </w:rPr>
        <w:t xml:space="preserve"> </w:t>
      </w:r>
      <w:r>
        <w:rPr>
          <w:sz w:val="24"/>
        </w:rPr>
        <w:t>в</w:t>
      </w:r>
      <w:r>
        <w:rPr>
          <w:spacing w:val="-1"/>
          <w:sz w:val="24"/>
        </w:rPr>
        <w:t xml:space="preserve"> </w:t>
      </w:r>
      <w:r>
        <w:rPr>
          <w:sz w:val="24"/>
        </w:rPr>
        <w:t>практику.</w:t>
      </w:r>
    </w:p>
    <w:p w:rsidR="00A65286" w:rsidRDefault="00A65286">
      <w:pPr>
        <w:spacing w:line="242" w:lineRule="auto"/>
        <w:rPr>
          <w:sz w:val="24"/>
        </w:rPr>
        <w:sectPr w:rsidR="00A65286">
          <w:type w:val="continuous"/>
          <w:pgSz w:w="11910" w:h="16840"/>
          <w:pgMar w:top="1300" w:right="80" w:bottom="1640" w:left="320" w:header="720" w:footer="720" w:gutter="0"/>
          <w:cols w:space="720"/>
        </w:sectPr>
      </w:pPr>
    </w:p>
    <w:p w:rsidR="00A65286" w:rsidRDefault="00D25255">
      <w:pPr>
        <w:pStyle w:val="a3"/>
        <w:spacing w:before="62" w:line="275" w:lineRule="exact"/>
        <w:ind w:left="2090"/>
      </w:pPr>
      <w:r>
        <w:rPr>
          <w:spacing w:val="-1"/>
        </w:rPr>
        <w:lastRenderedPageBreak/>
        <w:t>Для</w:t>
      </w:r>
      <w:r>
        <w:rPr>
          <w:spacing w:val="-10"/>
        </w:rPr>
        <w:t xml:space="preserve"> </w:t>
      </w:r>
      <w:r>
        <w:rPr>
          <w:spacing w:val="-1"/>
        </w:rPr>
        <w:t>формирования</w:t>
      </w:r>
      <w:r>
        <w:rPr>
          <w:spacing w:val="-13"/>
        </w:rPr>
        <w:t xml:space="preserve"> </w:t>
      </w:r>
      <w:r>
        <w:rPr>
          <w:spacing w:val="-1"/>
        </w:rPr>
        <w:t>способности</w:t>
      </w:r>
      <w:r>
        <w:rPr>
          <w:spacing w:val="-9"/>
        </w:rPr>
        <w:t xml:space="preserve"> </w:t>
      </w:r>
      <w:r>
        <w:t>грамотно</w:t>
      </w:r>
      <w:r>
        <w:rPr>
          <w:spacing w:val="-4"/>
        </w:rPr>
        <w:t xml:space="preserve"> </w:t>
      </w:r>
      <w:r>
        <w:t>применять</w:t>
      </w:r>
      <w:r>
        <w:rPr>
          <w:spacing w:val="-8"/>
        </w:rPr>
        <w:t xml:space="preserve"> </w:t>
      </w:r>
      <w:r>
        <w:t>УУД,</w:t>
      </w:r>
      <w:r>
        <w:rPr>
          <w:spacing w:val="-7"/>
        </w:rPr>
        <w:t xml:space="preserve"> </w:t>
      </w:r>
      <w:r>
        <w:t>связанные</w:t>
      </w:r>
      <w:r>
        <w:rPr>
          <w:spacing w:val="-10"/>
        </w:rPr>
        <w:t xml:space="preserve"> </w:t>
      </w:r>
      <w:r>
        <w:t>с</w:t>
      </w:r>
      <w:r>
        <w:rPr>
          <w:spacing w:val="-11"/>
        </w:rPr>
        <w:t xml:space="preserve"> </w:t>
      </w:r>
      <w:r>
        <w:t>ИКТ,</w:t>
      </w:r>
      <w:r>
        <w:rPr>
          <w:spacing w:val="-7"/>
        </w:rPr>
        <w:t xml:space="preserve"> </w:t>
      </w:r>
      <w:r>
        <w:t>МБОУ</w:t>
      </w:r>
    </w:p>
    <w:p w:rsidR="00A65286" w:rsidRDefault="00FD121A">
      <w:pPr>
        <w:pStyle w:val="a3"/>
        <w:spacing w:line="274" w:lineRule="exact"/>
        <w:ind w:left="1379"/>
      </w:pPr>
      <w:r>
        <w:t>Красноярская СОШ</w:t>
      </w:r>
      <w:r w:rsidR="00D25255">
        <w:rPr>
          <w:spacing w:val="-5"/>
        </w:rPr>
        <w:t xml:space="preserve"> </w:t>
      </w:r>
      <w:r w:rsidR="00D25255">
        <w:t>определила</w:t>
      </w:r>
      <w:r w:rsidR="00D25255">
        <w:rPr>
          <w:spacing w:val="-3"/>
        </w:rPr>
        <w:t xml:space="preserve"> </w:t>
      </w:r>
      <w:r w:rsidR="00D25255">
        <w:t>для</w:t>
      </w:r>
      <w:r w:rsidR="00D25255">
        <w:rPr>
          <w:spacing w:val="-1"/>
        </w:rPr>
        <w:t xml:space="preserve"> </w:t>
      </w:r>
      <w:r w:rsidR="00D25255">
        <w:t>себя</w:t>
      </w:r>
      <w:r w:rsidR="00D25255">
        <w:rPr>
          <w:spacing w:val="-1"/>
        </w:rPr>
        <w:t xml:space="preserve"> </w:t>
      </w:r>
      <w:r w:rsidR="00D25255">
        <w:t>ряд</w:t>
      </w:r>
      <w:r w:rsidR="00D25255">
        <w:rPr>
          <w:spacing w:val="-3"/>
        </w:rPr>
        <w:t xml:space="preserve"> </w:t>
      </w:r>
      <w:r w:rsidR="00D25255">
        <w:t>приоритетных</w:t>
      </w:r>
      <w:r w:rsidR="00D25255">
        <w:rPr>
          <w:spacing w:val="-6"/>
        </w:rPr>
        <w:t xml:space="preserve"> </w:t>
      </w:r>
      <w:r w:rsidR="00D25255">
        <w:t>задач:</w:t>
      </w:r>
    </w:p>
    <w:p w:rsidR="00A65286" w:rsidRDefault="00D25255">
      <w:pPr>
        <w:pStyle w:val="a4"/>
        <w:numPr>
          <w:ilvl w:val="3"/>
          <w:numId w:val="107"/>
        </w:numPr>
        <w:tabs>
          <w:tab w:val="left" w:pos="2345"/>
        </w:tabs>
        <w:ind w:right="779" w:firstLine="710"/>
        <w:jc w:val="both"/>
        <w:rPr>
          <w:sz w:val="24"/>
        </w:rPr>
      </w:pPr>
      <w:r>
        <w:rPr>
          <w:sz w:val="24"/>
        </w:rPr>
        <w:t>Оснащение всех кабинетов начальной ступени школы как компьютерным, так и</w:t>
      </w:r>
      <w:r>
        <w:rPr>
          <w:spacing w:val="1"/>
          <w:sz w:val="24"/>
        </w:rPr>
        <w:t xml:space="preserve"> </w:t>
      </w:r>
      <w:r>
        <w:rPr>
          <w:sz w:val="24"/>
        </w:rPr>
        <w:t>программным</w:t>
      </w:r>
      <w:r>
        <w:rPr>
          <w:spacing w:val="1"/>
          <w:sz w:val="24"/>
        </w:rPr>
        <w:t xml:space="preserve"> </w:t>
      </w:r>
      <w:r>
        <w:rPr>
          <w:sz w:val="24"/>
        </w:rPr>
        <w:t>обеспечением</w:t>
      </w:r>
      <w:r>
        <w:rPr>
          <w:spacing w:val="1"/>
          <w:sz w:val="24"/>
        </w:rPr>
        <w:t xml:space="preserve"> </w:t>
      </w:r>
      <w:r>
        <w:rPr>
          <w:sz w:val="24"/>
        </w:rPr>
        <w:t>сопровождения</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Предполагается</w:t>
      </w:r>
      <w:r>
        <w:rPr>
          <w:spacing w:val="1"/>
          <w:sz w:val="24"/>
        </w:rPr>
        <w:t xml:space="preserve"> </w:t>
      </w:r>
      <w:r>
        <w:rPr>
          <w:sz w:val="24"/>
        </w:rPr>
        <w:t>модернизация имеющихся средств ИКТ и приобретение новых, включая методическое</w:t>
      </w:r>
      <w:r>
        <w:rPr>
          <w:spacing w:val="1"/>
          <w:sz w:val="24"/>
        </w:rPr>
        <w:t xml:space="preserve"> </w:t>
      </w:r>
      <w:r>
        <w:rPr>
          <w:sz w:val="24"/>
        </w:rPr>
        <w:t>обеспечение.</w:t>
      </w:r>
    </w:p>
    <w:p w:rsidR="00A65286" w:rsidRDefault="00D25255">
      <w:pPr>
        <w:pStyle w:val="a4"/>
        <w:numPr>
          <w:ilvl w:val="3"/>
          <w:numId w:val="107"/>
        </w:numPr>
        <w:tabs>
          <w:tab w:val="left" w:pos="2408"/>
        </w:tabs>
        <w:spacing w:before="5" w:line="275" w:lineRule="exact"/>
        <w:ind w:left="2407" w:hanging="318"/>
        <w:jc w:val="both"/>
        <w:rPr>
          <w:sz w:val="24"/>
        </w:rPr>
      </w:pPr>
      <w:r>
        <w:rPr>
          <w:sz w:val="24"/>
        </w:rPr>
        <w:t>Обеспечение</w:t>
      </w:r>
      <w:r>
        <w:rPr>
          <w:spacing w:val="-3"/>
          <w:sz w:val="24"/>
        </w:rPr>
        <w:t xml:space="preserve"> </w:t>
      </w:r>
      <w:r>
        <w:rPr>
          <w:sz w:val="24"/>
        </w:rPr>
        <w:t>без ограничений</w:t>
      </w:r>
      <w:r>
        <w:rPr>
          <w:spacing w:val="-1"/>
          <w:sz w:val="24"/>
        </w:rPr>
        <w:t xml:space="preserve"> </w:t>
      </w:r>
      <w:r>
        <w:rPr>
          <w:sz w:val="24"/>
        </w:rPr>
        <w:t>доступа</w:t>
      </w:r>
      <w:r>
        <w:rPr>
          <w:spacing w:val="-2"/>
          <w:sz w:val="24"/>
        </w:rPr>
        <w:t xml:space="preserve"> </w:t>
      </w:r>
      <w:r>
        <w:rPr>
          <w:sz w:val="24"/>
        </w:rPr>
        <w:t>к</w:t>
      </w:r>
      <w:r>
        <w:rPr>
          <w:spacing w:val="-3"/>
          <w:sz w:val="24"/>
        </w:rPr>
        <w:t xml:space="preserve"> </w:t>
      </w:r>
      <w:r>
        <w:rPr>
          <w:sz w:val="24"/>
        </w:rPr>
        <w:t>сети Интернет</w:t>
      </w:r>
      <w:r>
        <w:rPr>
          <w:spacing w:val="3"/>
          <w:sz w:val="24"/>
        </w:rPr>
        <w:t xml:space="preserve"> </w:t>
      </w:r>
      <w:r>
        <w:rPr>
          <w:sz w:val="24"/>
        </w:rPr>
        <w:t>педагогов</w:t>
      </w:r>
      <w:r>
        <w:rPr>
          <w:spacing w:val="-4"/>
          <w:sz w:val="24"/>
        </w:rPr>
        <w:t xml:space="preserve"> </w:t>
      </w:r>
      <w:r>
        <w:rPr>
          <w:sz w:val="24"/>
        </w:rPr>
        <w:t>школы.</w:t>
      </w:r>
    </w:p>
    <w:p w:rsidR="00A65286" w:rsidRDefault="00D25255">
      <w:pPr>
        <w:pStyle w:val="a4"/>
        <w:numPr>
          <w:ilvl w:val="3"/>
          <w:numId w:val="107"/>
        </w:numPr>
        <w:tabs>
          <w:tab w:val="left" w:pos="2557"/>
        </w:tabs>
        <w:ind w:right="761" w:firstLine="710"/>
        <w:jc w:val="both"/>
        <w:rPr>
          <w:sz w:val="24"/>
        </w:rPr>
      </w:pPr>
      <w:r>
        <w:rPr>
          <w:sz w:val="24"/>
        </w:rPr>
        <w:t>Расширение</w:t>
      </w:r>
      <w:r>
        <w:rPr>
          <w:spacing w:val="1"/>
          <w:sz w:val="24"/>
        </w:rPr>
        <w:t xml:space="preserve"> </w:t>
      </w:r>
      <w:r>
        <w:rPr>
          <w:sz w:val="24"/>
        </w:rPr>
        <w:t>сферы</w:t>
      </w:r>
      <w:r>
        <w:rPr>
          <w:spacing w:val="1"/>
          <w:sz w:val="24"/>
        </w:rPr>
        <w:t xml:space="preserve"> </w:t>
      </w:r>
      <w:r>
        <w:rPr>
          <w:sz w:val="24"/>
        </w:rPr>
        <w:t>применения</w:t>
      </w:r>
      <w:r>
        <w:rPr>
          <w:spacing w:val="1"/>
          <w:sz w:val="24"/>
        </w:rPr>
        <w:t xml:space="preserve"> </w:t>
      </w:r>
      <w:r>
        <w:rPr>
          <w:sz w:val="24"/>
        </w:rPr>
        <w:t>ИКТ</w:t>
      </w:r>
      <w:r>
        <w:rPr>
          <w:spacing w:val="1"/>
          <w:sz w:val="24"/>
        </w:rPr>
        <w:t xml:space="preserve"> </w:t>
      </w:r>
      <w:r>
        <w:rPr>
          <w:sz w:val="24"/>
        </w:rPr>
        <w:t>в</w:t>
      </w:r>
      <w:r>
        <w:rPr>
          <w:spacing w:val="1"/>
          <w:sz w:val="24"/>
        </w:rPr>
        <w:t xml:space="preserve"> </w:t>
      </w:r>
      <w:r>
        <w:rPr>
          <w:sz w:val="24"/>
        </w:rPr>
        <w:t>образовательном</w:t>
      </w:r>
      <w:r>
        <w:rPr>
          <w:spacing w:val="1"/>
          <w:sz w:val="24"/>
        </w:rPr>
        <w:t xml:space="preserve"> </w:t>
      </w:r>
      <w:r>
        <w:rPr>
          <w:sz w:val="24"/>
        </w:rPr>
        <w:t>процессе.</w:t>
      </w:r>
      <w:r>
        <w:rPr>
          <w:spacing w:val="1"/>
          <w:sz w:val="24"/>
        </w:rPr>
        <w:t xml:space="preserve"> </w:t>
      </w:r>
      <w:r>
        <w:rPr>
          <w:sz w:val="24"/>
        </w:rPr>
        <w:t>Распространение ИКТ в сферу организации самостоятельной учебно-исследовательской и</w:t>
      </w:r>
      <w:r>
        <w:rPr>
          <w:spacing w:val="1"/>
          <w:sz w:val="24"/>
        </w:rPr>
        <w:t xml:space="preserve"> </w:t>
      </w:r>
      <w:r>
        <w:rPr>
          <w:sz w:val="24"/>
        </w:rPr>
        <w:t>учебно-познавательной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Систематическое</w:t>
      </w:r>
      <w:r>
        <w:rPr>
          <w:spacing w:val="1"/>
          <w:sz w:val="24"/>
        </w:rPr>
        <w:t xml:space="preserve"> </w:t>
      </w:r>
      <w:r>
        <w:rPr>
          <w:sz w:val="24"/>
        </w:rPr>
        <w:t>включение</w:t>
      </w:r>
      <w:r>
        <w:rPr>
          <w:spacing w:val="1"/>
          <w:sz w:val="24"/>
        </w:rPr>
        <w:t xml:space="preserve"> </w:t>
      </w:r>
      <w:r>
        <w:rPr>
          <w:sz w:val="24"/>
        </w:rPr>
        <w:t>в</w:t>
      </w:r>
      <w:r>
        <w:rPr>
          <w:spacing w:val="1"/>
          <w:sz w:val="24"/>
        </w:rPr>
        <w:t xml:space="preserve"> </w:t>
      </w:r>
      <w:r>
        <w:rPr>
          <w:sz w:val="24"/>
        </w:rPr>
        <w:t>учебный процесс (на всех уроках начальной ступени) информационно-коммуникативных</w:t>
      </w:r>
      <w:r>
        <w:rPr>
          <w:spacing w:val="1"/>
          <w:sz w:val="24"/>
        </w:rPr>
        <w:t xml:space="preserve"> </w:t>
      </w:r>
      <w:r>
        <w:rPr>
          <w:sz w:val="24"/>
        </w:rPr>
        <w:t>технологий, связанных</w:t>
      </w:r>
      <w:r>
        <w:rPr>
          <w:spacing w:val="-6"/>
          <w:sz w:val="24"/>
        </w:rPr>
        <w:t xml:space="preserve"> </w:t>
      </w:r>
      <w:r>
        <w:rPr>
          <w:sz w:val="24"/>
        </w:rPr>
        <w:t>с</w:t>
      </w:r>
      <w:r>
        <w:rPr>
          <w:spacing w:val="-7"/>
          <w:sz w:val="24"/>
        </w:rPr>
        <w:t xml:space="preserve"> </w:t>
      </w:r>
      <w:r>
        <w:rPr>
          <w:sz w:val="24"/>
        </w:rPr>
        <w:t>поиском</w:t>
      </w:r>
      <w:r>
        <w:rPr>
          <w:spacing w:val="-1"/>
          <w:sz w:val="24"/>
        </w:rPr>
        <w:t xml:space="preserve"> </w:t>
      </w:r>
      <w:r>
        <w:rPr>
          <w:sz w:val="24"/>
        </w:rPr>
        <w:t>информации,</w:t>
      </w:r>
      <w:r>
        <w:rPr>
          <w:spacing w:val="-4"/>
          <w:sz w:val="24"/>
        </w:rPr>
        <w:t xml:space="preserve"> </w:t>
      </w:r>
      <w:r>
        <w:rPr>
          <w:sz w:val="24"/>
        </w:rPr>
        <w:t>решением</w:t>
      </w:r>
      <w:r>
        <w:rPr>
          <w:spacing w:val="-4"/>
          <w:sz w:val="24"/>
        </w:rPr>
        <w:t xml:space="preserve"> </w:t>
      </w:r>
      <w:r>
        <w:rPr>
          <w:sz w:val="24"/>
        </w:rPr>
        <w:t>практических</w:t>
      </w:r>
      <w:r>
        <w:rPr>
          <w:spacing w:val="-2"/>
          <w:sz w:val="24"/>
        </w:rPr>
        <w:t xml:space="preserve"> </w:t>
      </w:r>
      <w:r>
        <w:rPr>
          <w:sz w:val="24"/>
        </w:rPr>
        <w:t>учебных</w:t>
      </w:r>
      <w:r>
        <w:rPr>
          <w:spacing w:val="-6"/>
          <w:sz w:val="24"/>
        </w:rPr>
        <w:t xml:space="preserve"> </w:t>
      </w:r>
      <w:r>
        <w:rPr>
          <w:sz w:val="24"/>
        </w:rPr>
        <w:t>задач.</w:t>
      </w:r>
    </w:p>
    <w:p w:rsidR="00A65286" w:rsidRDefault="00D25255">
      <w:pPr>
        <w:pStyle w:val="a4"/>
        <w:numPr>
          <w:ilvl w:val="3"/>
          <w:numId w:val="107"/>
        </w:numPr>
        <w:tabs>
          <w:tab w:val="left" w:pos="2336"/>
        </w:tabs>
        <w:spacing w:before="1"/>
        <w:ind w:right="770" w:firstLine="710"/>
        <w:jc w:val="both"/>
        <w:rPr>
          <w:sz w:val="24"/>
        </w:rPr>
      </w:pPr>
      <w:r>
        <w:rPr>
          <w:sz w:val="24"/>
        </w:rPr>
        <w:t>Обучение и формирование умений поиска информации, фиксации информации с</w:t>
      </w:r>
      <w:r>
        <w:rPr>
          <w:spacing w:val="1"/>
          <w:sz w:val="24"/>
        </w:rPr>
        <w:t xml:space="preserve"> </w:t>
      </w:r>
      <w:r>
        <w:rPr>
          <w:sz w:val="24"/>
        </w:rPr>
        <w:t>помощью</w:t>
      </w:r>
      <w:r>
        <w:rPr>
          <w:spacing w:val="1"/>
          <w:sz w:val="24"/>
        </w:rPr>
        <w:t xml:space="preserve"> </w:t>
      </w:r>
      <w:r>
        <w:rPr>
          <w:sz w:val="24"/>
        </w:rPr>
        <w:t>различных</w:t>
      </w:r>
      <w:r>
        <w:rPr>
          <w:spacing w:val="1"/>
          <w:sz w:val="24"/>
        </w:rPr>
        <w:t xml:space="preserve"> </w:t>
      </w:r>
      <w:r>
        <w:rPr>
          <w:sz w:val="24"/>
        </w:rPr>
        <w:t>технических</w:t>
      </w:r>
      <w:r>
        <w:rPr>
          <w:spacing w:val="1"/>
          <w:sz w:val="24"/>
        </w:rPr>
        <w:t xml:space="preserve"> </w:t>
      </w:r>
      <w:r>
        <w:rPr>
          <w:sz w:val="24"/>
        </w:rPr>
        <w:t>средств,</w:t>
      </w:r>
      <w:r>
        <w:rPr>
          <w:spacing w:val="1"/>
          <w:sz w:val="24"/>
        </w:rPr>
        <w:t xml:space="preserve"> </w:t>
      </w:r>
      <w:r>
        <w:rPr>
          <w:sz w:val="24"/>
        </w:rPr>
        <w:t>структурированию</w:t>
      </w:r>
      <w:r>
        <w:rPr>
          <w:spacing w:val="1"/>
          <w:sz w:val="24"/>
        </w:rPr>
        <w:t xml:space="preserve"> </w:t>
      </w:r>
      <w:r>
        <w:rPr>
          <w:sz w:val="24"/>
        </w:rPr>
        <w:t>информации,</w:t>
      </w:r>
      <w:r>
        <w:rPr>
          <w:spacing w:val="1"/>
          <w:sz w:val="24"/>
        </w:rPr>
        <w:t xml:space="preserve"> </w:t>
      </w:r>
      <w:r>
        <w:rPr>
          <w:sz w:val="24"/>
        </w:rPr>
        <w:t>созданию</w:t>
      </w:r>
      <w:r>
        <w:rPr>
          <w:spacing w:val="1"/>
          <w:sz w:val="24"/>
        </w:rPr>
        <w:t xml:space="preserve"> </w:t>
      </w:r>
      <w:r>
        <w:rPr>
          <w:sz w:val="24"/>
        </w:rPr>
        <w:t>простых</w:t>
      </w:r>
      <w:r>
        <w:rPr>
          <w:spacing w:val="1"/>
          <w:sz w:val="24"/>
        </w:rPr>
        <w:t xml:space="preserve"> </w:t>
      </w:r>
      <w:r>
        <w:rPr>
          <w:sz w:val="24"/>
        </w:rPr>
        <w:t>медиа-сообщений,</w:t>
      </w:r>
      <w:r>
        <w:rPr>
          <w:spacing w:val="1"/>
          <w:sz w:val="24"/>
        </w:rPr>
        <w:t xml:space="preserve"> </w:t>
      </w:r>
      <w:r>
        <w:rPr>
          <w:sz w:val="24"/>
        </w:rPr>
        <w:t>построению</w:t>
      </w:r>
      <w:r>
        <w:rPr>
          <w:spacing w:val="1"/>
          <w:sz w:val="24"/>
        </w:rPr>
        <w:t xml:space="preserve"> </w:t>
      </w:r>
      <w:r>
        <w:rPr>
          <w:sz w:val="24"/>
        </w:rPr>
        <w:t>простейших</w:t>
      </w:r>
      <w:r>
        <w:rPr>
          <w:spacing w:val="1"/>
          <w:sz w:val="24"/>
        </w:rPr>
        <w:t xml:space="preserve"> </w:t>
      </w:r>
      <w:r>
        <w:rPr>
          <w:sz w:val="24"/>
        </w:rPr>
        <w:t>моделей</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выступлению</w:t>
      </w:r>
      <w:r>
        <w:rPr>
          <w:spacing w:val="1"/>
          <w:sz w:val="24"/>
        </w:rPr>
        <w:t xml:space="preserve"> </w:t>
      </w:r>
      <w:r>
        <w:rPr>
          <w:sz w:val="24"/>
        </w:rPr>
        <w:t>с</w:t>
      </w:r>
      <w:r>
        <w:rPr>
          <w:spacing w:val="1"/>
          <w:sz w:val="24"/>
        </w:rPr>
        <w:t xml:space="preserve"> </w:t>
      </w:r>
      <w:r>
        <w:rPr>
          <w:sz w:val="24"/>
        </w:rPr>
        <w:t>аудиовизуальной</w:t>
      </w:r>
      <w:r>
        <w:rPr>
          <w:spacing w:val="1"/>
          <w:sz w:val="24"/>
        </w:rPr>
        <w:t xml:space="preserve"> </w:t>
      </w:r>
      <w:r>
        <w:rPr>
          <w:sz w:val="24"/>
        </w:rPr>
        <w:t>поддержкой,</w:t>
      </w:r>
      <w:r>
        <w:rPr>
          <w:spacing w:val="1"/>
          <w:sz w:val="24"/>
        </w:rPr>
        <w:t xml:space="preserve"> </w:t>
      </w:r>
      <w:r>
        <w:rPr>
          <w:sz w:val="24"/>
        </w:rPr>
        <w:t>фиксации</w:t>
      </w:r>
      <w:r>
        <w:rPr>
          <w:spacing w:val="1"/>
          <w:sz w:val="24"/>
        </w:rPr>
        <w:t xml:space="preserve"> </w:t>
      </w:r>
      <w:r>
        <w:rPr>
          <w:sz w:val="24"/>
        </w:rPr>
        <w:t>хода</w:t>
      </w:r>
      <w:r>
        <w:rPr>
          <w:spacing w:val="1"/>
          <w:sz w:val="24"/>
        </w:rPr>
        <w:t xml:space="preserve"> </w:t>
      </w:r>
      <w:r>
        <w:rPr>
          <w:sz w:val="24"/>
        </w:rPr>
        <w:t>коллективной/личной</w:t>
      </w:r>
      <w:r>
        <w:rPr>
          <w:spacing w:val="1"/>
          <w:sz w:val="24"/>
        </w:rPr>
        <w:t xml:space="preserve"> </w:t>
      </w:r>
      <w:r>
        <w:rPr>
          <w:sz w:val="24"/>
        </w:rPr>
        <w:t>коммуникации; общение в цифровой среде (электронная почта, чат, видеоконференция,</w:t>
      </w:r>
      <w:r>
        <w:rPr>
          <w:spacing w:val="1"/>
          <w:sz w:val="24"/>
        </w:rPr>
        <w:t xml:space="preserve"> </w:t>
      </w:r>
      <w:r>
        <w:rPr>
          <w:sz w:val="24"/>
        </w:rPr>
        <w:t>форум,</w:t>
      </w:r>
      <w:r>
        <w:rPr>
          <w:spacing w:val="3"/>
          <w:sz w:val="24"/>
        </w:rPr>
        <w:t xml:space="preserve"> </w:t>
      </w:r>
      <w:r>
        <w:rPr>
          <w:sz w:val="24"/>
        </w:rPr>
        <w:t>блог).</w:t>
      </w:r>
    </w:p>
    <w:p w:rsidR="00A65286" w:rsidRDefault="00D25255">
      <w:pPr>
        <w:pStyle w:val="a4"/>
        <w:numPr>
          <w:ilvl w:val="3"/>
          <w:numId w:val="107"/>
        </w:numPr>
        <w:tabs>
          <w:tab w:val="left" w:pos="2355"/>
        </w:tabs>
        <w:spacing w:before="1"/>
        <w:ind w:right="769" w:firstLine="710"/>
        <w:jc w:val="both"/>
        <w:rPr>
          <w:sz w:val="24"/>
        </w:rPr>
      </w:pPr>
      <w:r>
        <w:rPr>
          <w:sz w:val="24"/>
        </w:rPr>
        <w:t>Сопровождение индивидуального образовательного процесса, от формирования</w:t>
      </w:r>
      <w:r>
        <w:rPr>
          <w:spacing w:val="1"/>
          <w:sz w:val="24"/>
        </w:rPr>
        <w:t xml:space="preserve"> </w:t>
      </w:r>
      <w:r>
        <w:rPr>
          <w:sz w:val="24"/>
        </w:rPr>
        <w:t>первичного</w:t>
      </w:r>
      <w:r>
        <w:rPr>
          <w:spacing w:val="1"/>
          <w:sz w:val="24"/>
        </w:rPr>
        <w:t xml:space="preserve"> </w:t>
      </w:r>
      <w:r>
        <w:rPr>
          <w:sz w:val="24"/>
        </w:rPr>
        <w:t>познавательного</w:t>
      </w:r>
      <w:r>
        <w:rPr>
          <w:spacing w:val="1"/>
          <w:sz w:val="24"/>
        </w:rPr>
        <w:t xml:space="preserve"> </w:t>
      </w:r>
      <w:r>
        <w:rPr>
          <w:sz w:val="24"/>
        </w:rPr>
        <w:t>интереса</w:t>
      </w:r>
      <w:r>
        <w:rPr>
          <w:spacing w:val="1"/>
          <w:sz w:val="24"/>
        </w:rPr>
        <w:t xml:space="preserve"> </w:t>
      </w:r>
      <w:r>
        <w:rPr>
          <w:sz w:val="24"/>
        </w:rPr>
        <w:t>до</w:t>
      </w:r>
      <w:r>
        <w:rPr>
          <w:spacing w:val="1"/>
          <w:sz w:val="24"/>
        </w:rPr>
        <w:t xml:space="preserve"> </w:t>
      </w:r>
      <w:r>
        <w:rPr>
          <w:sz w:val="24"/>
        </w:rPr>
        <w:t>консультирования</w:t>
      </w:r>
      <w:r>
        <w:rPr>
          <w:spacing w:val="1"/>
          <w:sz w:val="24"/>
        </w:rPr>
        <w:t xml:space="preserve"> </w:t>
      </w:r>
      <w:r>
        <w:rPr>
          <w:sz w:val="24"/>
        </w:rPr>
        <w:t>в</w:t>
      </w:r>
      <w:r>
        <w:rPr>
          <w:spacing w:val="1"/>
          <w:sz w:val="24"/>
        </w:rPr>
        <w:t xml:space="preserve"> </w:t>
      </w:r>
      <w:r>
        <w:rPr>
          <w:sz w:val="24"/>
        </w:rPr>
        <w:t>выполнении</w:t>
      </w:r>
      <w:r>
        <w:rPr>
          <w:spacing w:val="1"/>
          <w:sz w:val="24"/>
        </w:rPr>
        <w:t xml:space="preserve"> </w:t>
      </w:r>
      <w:r>
        <w:rPr>
          <w:sz w:val="24"/>
        </w:rPr>
        <w:t>творческих</w:t>
      </w:r>
      <w:r>
        <w:rPr>
          <w:spacing w:val="1"/>
          <w:sz w:val="24"/>
        </w:rPr>
        <w:t xml:space="preserve"> </w:t>
      </w:r>
      <w:r>
        <w:rPr>
          <w:sz w:val="24"/>
        </w:rPr>
        <w:t>проектов.</w:t>
      </w:r>
    </w:p>
    <w:p w:rsidR="00A65286" w:rsidRDefault="00D25255">
      <w:pPr>
        <w:pStyle w:val="a4"/>
        <w:numPr>
          <w:ilvl w:val="3"/>
          <w:numId w:val="107"/>
        </w:numPr>
        <w:tabs>
          <w:tab w:val="left" w:pos="2369"/>
        </w:tabs>
        <w:spacing w:before="3" w:line="275" w:lineRule="exact"/>
        <w:ind w:left="2369" w:hanging="279"/>
        <w:jc w:val="both"/>
        <w:rPr>
          <w:sz w:val="24"/>
        </w:rPr>
      </w:pPr>
      <w:r>
        <w:rPr>
          <w:spacing w:val="-2"/>
          <w:sz w:val="24"/>
        </w:rPr>
        <w:t>Активное</w:t>
      </w:r>
      <w:r>
        <w:rPr>
          <w:spacing w:val="-10"/>
          <w:sz w:val="24"/>
        </w:rPr>
        <w:t xml:space="preserve"> </w:t>
      </w:r>
      <w:r>
        <w:rPr>
          <w:spacing w:val="-1"/>
          <w:sz w:val="24"/>
        </w:rPr>
        <w:t>использование</w:t>
      </w:r>
      <w:r>
        <w:rPr>
          <w:spacing w:val="-13"/>
          <w:sz w:val="24"/>
        </w:rPr>
        <w:t xml:space="preserve"> </w:t>
      </w:r>
      <w:r>
        <w:rPr>
          <w:spacing w:val="-1"/>
          <w:sz w:val="24"/>
        </w:rPr>
        <w:t>ЦОР,</w:t>
      </w:r>
      <w:r>
        <w:rPr>
          <w:spacing w:val="-7"/>
          <w:sz w:val="24"/>
        </w:rPr>
        <w:t xml:space="preserve"> </w:t>
      </w:r>
      <w:r>
        <w:rPr>
          <w:spacing w:val="-1"/>
          <w:sz w:val="24"/>
        </w:rPr>
        <w:t>ЭОР</w:t>
      </w:r>
    </w:p>
    <w:p w:rsidR="00A65286" w:rsidRDefault="00D25255">
      <w:pPr>
        <w:pStyle w:val="a3"/>
        <w:ind w:left="1379" w:right="756" w:firstLine="710"/>
      </w:pPr>
      <w:r>
        <w:t>Основное</w:t>
      </w:r>
      <w:r>
        <w:rPr>
          <w:spacing w:val="1"/>
        </w:rPr>
        <w:t xml:space="preserve"> </w:t>
      </w:r>
      <w:r>
        <w:t>содержание</w:t>
      </w:r>
      <w:r>
        <w:rPr>
          <w:spacing w:val="1"/>
        </w:rPr>
        <w:t xml:space="preserve"> </w:t>
      </w:r>
      <w:r>
        <w:t>подпрограммы</w:t>
      </w:r>
      <w:r>
        <w:rPr>
          <w:spacing w:val="1"/>
        </w:rPr>
        <w:t xml:space="preserve"> </w:t>
      </w:r>
      <w:r>
        <w:t>«Формирование</w:t>
      </w:r>
      <w:r>
        <w:rPr>
          <w:spacing w:val="1"/>
        </w:rPr>
        <w:t xml:space="preserve"> </w:t>
      </w:r>
      <w:r>
        <w:t>ИКТ-компетентности</w:t>
      </w:r>
      <w:r>
        <w:rPr>
          <w:spacing w:val="1"/>
        </w:rPr>
        <w:t xml:space="preserve"> </w:t>
      </w:r>
      <w:r>
        <w:t>обучающихся»</w:t>
      </w:r>
      <w:r>
        <w:rPr>
          <w:spacing w:val="1"/>
        </w:rPr>
        <w:t xml:space="preserve"> </w:t>
      </w:r>
      <w:r>
        <w:t>реализуется</w:t>
      </w:r>
      <w:r>
        <w:rPr>
          <w:spacing w:val="1"/>
        </w:rPr>
        <w:t xml:space="preserve"> </w:t>
      </w:r>
      <w:r>
        <w:t>средствами</w:t>
      </w:r>
      <w:r>
        <w:rPr>
          <w:spacing w:val="1"/>
        </w:rPr>
        <w:t xml:space="preserve"> </w:t>
      </w:r>
      <w:r>
        <w:t>различных</w:t>
      </w:r>
      <w:r>
        <w:rPr>
          <w:spacing w:val="1"/>
        </w:rPr>
        <w:t xml:space="preserve"> </w:t>
      </w:r>
      <w:r>
        <w:t>учебных</w:t>
      </w:r>
      <w:r>
        <w:rPr>
          <w:spacing w:val="1"/>
        </w:rPr>
        <w:t xml:space="preserve"> </w:t>
      </w:r>
      <w:r>
        <w:t>предметов.</w:t>
      </w:r>
      <w:r>
        <w:rPr>
          <w:spacing w:val="1"/>
        </w:rPr>
        <w:t xml:space="preserve"> </w:t>
      </w:r>
      <w:r>
        <w:t>Формирование</w:t>
      </w:r>
      <w:r>
        <w:rPr>
          <w:spacing w:val="1"/>
        </w:rPr>
        <w:t xml:space="preserve"> </w:t>
      </w:r>
      <w:r>
        <w:t>каждого элемента или компонента ИКТ-компетентности непосредственно увязано с его</w:t>
      </w:r>
      <w:r>
        <w:rPr>
          <w:spacing w:val="1"/>
        </w:rPr>
        <w:t xml:space="preserve"> </w:t>
      </w:r>
      <w:r>
        <w:t>применением.</w:t>
      </w:r>
      <w:r>
        <w:rPr>
          <w:spacing w:val="1"/>
        </w:rPr>
        <w:t xml:space="preserve"> </w:t>
      </w:r>
      <w:r>
        <w:t>Формирование ИКТ-компетентности обучающихся происходит в</w:t>
      </w:r>
      <w:r>
        <w:rPr>
          <w:spacing w:val="1"/>
        </w:rPr>
        <w:t xml:space="preserve"> </w:t>
      </w:r>
      <w:r>
        <w:t>рамках</w:t>
      </w:r>
      <w:r>
        <w:rPr>
          <w:spacing w:val="1"/>
        </w:rPr>
        <w:t xml:space="preserve"> </w:t>
      </w:r>
      <w:r>
        <w:t>системно-деятельностного подхода, на основе изучения всех без исключения предметов</w:t>
      </w:r>
      <w:r>
        <w:rPr>
          <w:spacing w:val="1"/>
        </w:rPr>
        <w:t xml:space="preserve"> </w:t>
      </w:r>
      <w:r>
        <w:t>учебного</w:t>
      </w:r>
      <w:r>
        <w:rPr>
          <w:spacing w:val="1"/>
        </w:rPr>
        <w:t xml:space="preserve"> </w:t>
      </w:r>
      <w:r>
        <w:t>плана.</w:t>
      </w:r>
      <w:r>
        <w:rPr>
          <w:spacing w:val="1"/>
        </w:rPr>
        <w:t xml:space="preserve"> </w:t>
      </w:r>
      <w:r>
        <w:t>Включение</w:t>
      </w:r>
      <w:r>
        <w:rPr>
          <w:spacing w:val="1"/>
        </w:rPr>
        <w:t xml:space="preserve"> </w:t>
      </w:r>
      <w:r>
        <w:t>задачи</w:t>
      </w:r>
      <w:r>
        <w:rPr>
          <w:spacing w:val="1"/>
        </w:rPr>
        <w:t xml:space="preserve"> </w:t>
      </w:r>
      <w:r>
        <w:t>формирования</w:t>
      </w:r>
      <w:r>
        <w:rPr>
          <w:spacing w:val="1"/>
        </w:rPr>
        <w:t xml:space="preserve"> </w:t>
      </w:r>
      <w:r>
        <w:t>ИКТ-компетентности</w:t>
      </w:r>
      <w:r>
        <w:rPr>
          <w:spacing w:val="1"/>
        </w:rPr>
        <w:t xml:space="preserve"> </w:t>
      </w:r>
      <w:r>
        <w:t>в</w:t>
      </w:r>
      <w:r>
        <w:rPr>
          <w:spacing w:val="1"/>
        </w:rPr>
        <w:t xml:space="preserve"> </w:t>
      </w:r>
      <w:r>
        <w:t>программу</w:t>
      </w:r>
      <w:r>
        <w:rPr>
          <w:spacing w:val="1"/>
        </w:rPr>
        <w:t xml:space="preserve"> </w:t>
      </w:r>
      <w:r>
        <w:t>формирования</w:t>
      </w:r>
      <w:r>
        <w:rPr>
          <w:spacing w:val="-7"/>
        </w:rPr>
        <w:t xml:space="preserve"> </w:t>
      </w:r>
      <w:r>
        <w:t>универсальных</w:t>
      </w:r>
      <w:r>
        <w:rPr>
          <w:spacing w:val="-7"/>
        </w:rPr>
        <w:t xml:space="preserve"> </w:t>
      </w:r>
      <w:r>
        <w:t>учебных</w:t>
      </w:r>
      <w:r>
        <w:rPr>
          <w:spacing w:val="-11"/>
        </w:rPr>
        <w:t xml:space="preserve"> </w:t>
      </w:r>
      <w:r>
        <w:t>действий</w:t>
      </w:r>
      <w:r>
        <w:rPr>
          <w:spacing w:val="-6"/>
        </w:rPr>
        <w:t xml:space="preserve"> </w:t>
      </w:r>
      <w:r>
        <w:t>позволяет</w:t>
      </w:r>
      <w:r>
        <w:rPr>
          <w:spacing w:val="-10"/>
        </w:rPr>
        <w:t xml:space="preserve"> </w:t>
      </w:r>
      <w:r>
        <w:t>школе</w:t>
      </w:r>
      <w:r>
        <w:rPr>
          <w:spacing w:val="-8"/>
        </w:rPr>
        <w:t xml:space="preserve"> </w:t>
      </w:r>
      <w:r>
        <w:t>и</w:t>
      </w:r>
      <w:r>
        <w:rPr>
          <w:spacing w:val="-11"/>
        </w:rPr>
        <w:t xml:space="preserve"> </w:t>
      </w:r>
      <w:r>
        <w:t>учителю</w:t>
      </w:r>
      <w:r>
        <w:rPr>
          <w:spacing w:val="3"/>
        </w:rPr>
        <w:t xml:space="preserve"> </w:t>
      </w:r>
      <w:r>
        <w:t>формировать</w:t>
      </w:r>
      <w:r>
        <w:rPr>
          <w:spacing w:val="-57"/>
        </w:rPr>
        <w:t xml:space="preserve"> </w:t>
      </w:r>
      <w:r>
        <w:t>соответствующие</w:t>
      </w:r>
      <w:r>
        <w:rPr>
          <w:spacing w:val="1"/>
        </w:rPr>
        <w:t xml:space="preserve"> </w:t>
      </w:r>
      <w:r>
        <w:t>позиции</w:t>
      </w:r>
      <w:r>
        <w:rPr>
          <w:spacing w:val="1"/>
        </w:rPr>
        <w:t xml:space="preserve"> </w:t>
      </w:r>
      <w:r>
        <w:t>планируемых</w:t>
      </w:r>
      <w:r>
        <w:rPr>
          <w:spacing w:val="1"/>
        </w:rPr>
        <w:t xml:space="preserve"> </w:t>
      </w:r>
      <w:r>
        <w:t>результатов,</w:t>
      </w:r>
      <w:r>
        <w:rPr>
          <w:spacing w:val="1"/>
        </w:rPr>
        <w:t xml:space="preserve"> </w:t>
      </w:r>
      <w:r>
        <w:t>помогает</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каждого</w:t>
      </w:r>
      <w:r>
        <w:rPr>
          <w:spacing w:val="1"/>
        </w:rPr>
        <w:t xml:space="preserve"> </w:t>
      </w:r>
      <w:r>
        <w:t>учебного</w:t>
      </w:r>
      <w:r>
        <w:rPr>
          <w:spacing w:val="1"/>
        </w:rPr>
        <w:t xml:space="preserve"> </w:t>
      </w:r>
      <w:r>
        <w:t>предмета</w:t>
      </w:r>
      <w:r>
        <w:rPr>
          <w:spacing w:val="1"/>
        </w:rPr>
        <w:t xml:space="preserve"> </w:t>
      </w:r>
      <w:r>
        <w:t>избежать</w:t>
      </w:r>
      <w:r>
        <w:rPr>
          <w:spacing w:val="1"/>
        </w:rPr>
        <w:t xml:space="preserve"> </w:t>
      </w:r>
      <w:r>
        <w:t>дублирования</w:t>
      </w:r>
      <w:r>
        <w:rPr>
          <w:spacing w:val="1"/>
        </w:rPr>
        <w:t xml:space="preserve"> </w:t>
      </w:r>
      <w:r>
        <w:t>при</w:t>
      </w:r>
      <w:r>
        <w:rPr>
          <w:spacing w:val="1"/>
        </w:rPr>
        <w:t xml:space="preserve"> </w:t>
      </w:r>
      <w:r>
        <w:t>освоении</w:t>
      </w:r>
      <w:r>
        <w:rPr>
          <w:spacing w:val="1"/>
        </w:rPr>
        <w:t xml:space="preserve"> </w:t>
      </w:r>
      <w:r>
        <w:t>разных</w:t>
      </w:r>
      <w:r>
        <w:rPr>
          <w:spacing w:val="1"/>
        </w:rPr>
        <w:t xml:space="preserve"> </w:t>
      </w:r>
      <w:r>
        <w:t>умений,</w:t>
      </w:r>
      <w:r>
        <w:rPr>
          <w:spacing w:val="1"/>
        </w:rPr>
        <w:t xml:space="preserve"> </w:t>
      </w:r>
      <w:r>
        <w:t>осуществлять</w:t>
      </w:r>
      <w:r>
        <w:rPr>
          <w:spacing w:val="1"/>
        </w:rPr>
        <w:t xml:space="preserve"> </w:t>
      </w:r>
      <w:r>
        <w:t>интеграцию</w:t>
      </w:r>
      <w:r>
        <w:rPr>
          <w:spacing w:val="1"/>
        </w:rPr>
        <w:t xml:space="preserve"> </w:t>
      </w:r>
      <w:r>
        <w:t>и</w:t>
      </w:r>
      <w:r>
        <w:rPr>
          <w:spacing w:val="1"/>
        </w:rPr>
        <w:t xml:space="preserve"> </w:t>
      </w:r>
      <w:r>
        <w:t>синхронизацию</w:t>
      </w:r>
      <w:r>
        <w:rPr>
          <w:spacing w:val="1"/>
        </w:rPr>
        <w:t xml:space="preserve"> </w:t>
      </w:r>
      <w:r>
        <w:t>содержания</w:t>
      </w:r>
      <w:r>
        <w:rPr>
          <w:spacing w:val="1"/>
        </w:rPr>
        <w:t xml:space="preserve"> </w:t>
      </w:r>
      <w:r>
        <w:t>различных</w:t>
      </w:r>
      <w:r>
        <w:rPr>
          <w:spacing w:val="1"/>
        </w:rPr>
        <w:t xml:space="preserve"> </w:t>
      </w:r>
      <w:r>
        <w:t>учебных</w:t>
      </w:r>
      <w:r>
        <w:rPr>
          <w:spacing w:val="1"/>
        </w:rPr>
        <w:t xml:space="preserve"> </w:t>
      </w:r>
      <w:r>
        <w:t>курсов.</w:t>
      </w:r>
      <w:r>
        <w:rPr>
          <w:spacing w:val="1"/>
        </w:rPr>
        <w:t xml:space="preserve"> </w:t>
      </w:r>
      <w:r>
        <w:t>Освоение умений работать с информацией и использовать инструменты ИКТ также может</w:t>
      </w:r>
      <w:r>
        <w:rPr>
          <w:spacing w:val="-57"/>
        </w:rPr>
        <w:t xml:space="preserve"> </w:t>
      </w:r>
      <w:r>
        <w:t>входить</w:t>
      </w:r>
      <w:r>
        <w:rPr>
          <w:spacing w:val="1"/>
        </w:rPr>
        <w:t xml:space="preserve"> </w:t>
      </w:r>
      <w:r>
        <w:t>в</w:t>
      </w:r>
      <w:r>
        <w:rPr>
          <w:spacing w:val="1"/>
        </w:rPr>
        <w:t xml:space="preserve"> </w:t>
      </w:r>
      <w:r>
        <w:t>содержание</w:t>
      </w:r>
      <w:r>
        <w:rPr>
          <w:spacing w:val="1"/>
        </w:rPr>
        <w:t xml:space="preserve"> </w:t>
      </w:r>
      <w:r>
        <w:t>факультативных</w:t>
      </w:r>
      <w:r>
        <w:rPr>
          <w:spacing w:val="1"/>
        </w:rPr>
        <w:t xml:space="preserve"> </w:t>
      </w:r>
      <w:r>
        <w:t>курсов,</w:t>
      </w:r>
      <w:r>
        <w:rPr>
          <w:spacing w:val="1"/>
        </w:rPr>
        <w:t xml:space="preserve"> </w:t>
      </w:r>
      <w:r>
        <w:t>кружков,</w:t>
      </w:r>
      <w:r>
        <w:rPr>
          <w:spacing w:val="1"/>
        </w:rPr>
        <w:t xml:space="preserve"> </w:t>
      </w:r>
      <w:r>
        <w:t>внеурочной</w:t>
      </w:r>
      <w:r>
        <w:rPr>
          <w:spacing w:val="1"/>
        </w:rPr>
        <w:t xml:space="preserve"> </w:t>
      </w:r>
      <w:r>
        <w:t>деятельности</w:t>
      </w:r>
      <w:r>
        <w:rPr>
          <w:spacing w:val="1"/>
        </w:rPr>
        <w:t xml:space="preserve"> </w:t>
      </w:r>
      <w:r>
        <w:t>школьников.</w:t>
      </w:r>
    </w:p>
    <w:p w:rsidR="00A65286" w:rsidRDefault="00A65286">
      <w:pPr>
        <w:pStyle w:val="a3"/>
        <w:spacing w:before="10"/>
        <w:jc w:val="left"/>
      </w:pPr>
    </w:p>
    <w:p w:rsidR="00A65286" w:rsidRDefault="00D25255">
      <w:pPr>
        <w:pStyle w:val="1"/>
        <w:ind w:left="1158" w:right="761"/>
        <w:jc w:val="both"/>
      </w:pPr>
      <w:bookmarkStart w:id="70" w:name="Особенности,_основные_направления_и_план"/>
      <w:bookmarkEnd w:id="70"/>
      <w:r>
        <w:t>Особенности,</w:t>
      </w:r>
      <w:r>
        <w:rPr>
          <w:spacing w:val="1"/>
        </w:rPr>
        <w:t xml:space="preserve"> </w:t>
      </w:r>
      <w:r>
        <w:t>основные</w:t>
      </w:r>
      <w:r>
        <w:rPr>
          <w:spacing w:val="1"/>
        </w:rPr>
        <w:t xml:space="preserve"> </w:t>
      </w:r>
      <w:r>
        <w:t>направления</w:t>
      </w:r>
      <w:r>
        <w:rPr>
          <w:spacing w:val="1"/>
        </w:rPr>
        <w:t xml:space="preserve"> </w:t>
      </w:r>
      <w:r>
        <w:t>и</w:t>
      </w:r>
      <w:r>
        <w:rPr>
          <w:spacing w:val="1"/>
        </w:rPr>
        <w:t xml:space="preserve"> </w:t>
      </w:r>
      <w:r>
        <w:t>планируемые</w:t>
      </w:r>
      <w:r>
        <w:rPr>
          <w:spacing w:val="1"/>
        </w:rPr>
        <w:t xml:space="preserve"> </w:t>
      </w:r>
      <w:r>
        <w:t>результаты</w:t>
      </w:r>
      <w:r>
        <w:rPr>
          <w:spacing w:val="1"/>
        </w:rPr>
        <w:t xml:space="preserve"> </w:t>
      </w:r>
      <w:r>
        <w:t>учебноисследовательской и проектной деятельности обучающихся в рамках урочной и</w:t>
      </w:r>
      <w:r>
        <w:rPr>
          <w:spacing w:val="1"/>
        </w:rPr>
        <w:t xml:space="preserve"> </w:t>
      </w:r>
      <w:r>
        <w:t>внеурочной</w:t>
      </w:r>
      <w:r>
        <w:rPr>
          <w:spacing w:val="1"/>
        </w:rPr>
        <w:t xml:space="preserve"> </w:t>
      </w:r>
      <w:r>
        <w:t>деятельности</w:t>
      </w:r>
    </w:p>
    <w:p w:rsidR="00A65286" w:rsidRDefault="00D25255">
      <w:pPr>
        <w:pStyle w:val="a3"/>
        <w:spacing w:line="242" w:lineRule="auto"/>
        <w:ind w:left="1379" w:right="776" w:firstLine="710"/>
      </w:pPr>
      <w:r>
        <w:t>Учебно-исследовательская и проектная деятельности обучающихся направлена на</w:t>
      </w:r>
      <w:r>
        <w:rPr>
          <w:spacing w:val="1"/>
        </w:rPr>
        <w:t xml:space="preserve"> </w:t>
      </w:r>
      <w:r>
        <w:t>развитие</w:t>
      </w:r>
      <w:r>
        <w:rPr>
          <w:spacing w:val="-5"/>
        </w:rPr>
        <w:t xml:space="preserve"> </w:t>
      </w:r>
      <w:r>
        <w:t>метапредметных</w:t>
      </w:r>
      <w:r>
        <w:rPr>
          <w:spacing w:val="-3"/>
        </w:rPr>
        <w:t xml:space="preserve"> </w:t>
      </w:r>
      <w:r>
        <w:t>умений.</w:t>
      </w:r>
    </w:p>
    <w:p w:rsidR="00A65286" w:rsidRDefault="00D25255">
      <w:pPr>
        <w:pStyle w:val="1"/>
        <w:spacing w:line="276" w:lineRule="exact"/>
        <w:ind w:left="1764"/>
        <w:jc w:val="both"/>
      </w:pPr>
      <w:bookmarkStart w:id="71" w:name="Сравнительная_характеристика_проектной_и"/>
      <w:bookmarkEnd w:id="71"/>
      <w:r>
        <w:rPr>
          <w:spacing w:val="-1"/>
        </w:rPr>
        <w:t>Сравнительная</w:t>
      </w:r>
      <w:r>
        <w:rPr>
          <w:spacing w:val="-14"/>
        </w:rPr>
        <w:t xml:space="preserve"> </w:t>
      </w:r>
      <w:r>
        <w:t>характеристика</w:t>
      </w:r>
      <w:r>
        <w:rPr>
          <w:spacing w:val="-13"/>
        </w:rPr>
        <w:t xml:space="preserve"> </w:t>
      </w:r>
      <w:r>
        <w:t>проектной</w:t>
      </w:r>
      <w:r>
        <w:rPr>
          <w:spacing w:val="-13"/>
        </w:rPr>
        <w:t xml:space="preserve"> </w:t>
      </w:r>
      <w:r>
        <w:t>и</w:t>
      </w:r>
      <w:r>
        <w:rPr>
          <w:spacing w:val="-14"/>
        </w:rPr>
        <w:t xml:space="preserve"> </w:t>
      </w:r>
      <w:r>
        <w:t>исследовательской</w:t>
      </w:r>
      <w:r>
        <w:rPr>
          <w:spacing w:val="-8"/>
        </w:rPr>
        <w:t xml:space="preserve"> </w:t>
      </w:r>
      <w:r>
        <w:t>деятельности</w:t>
      </w:r>
    </w:p>
    <w:p w:rsidR="00A65286" w:rsidRDefault="00A65286">
      <w:pPr>
        <w:pStyle w:val="a3"/>
        <w:spacing w:before="1"/>
        <w:jc w:val="left"/>
        <w:rPr>
          <w:b/>
        </w:rPr>
      </w:pPr>
    </w:p>
    <w:tbl>
      <w:tblPr>
        <w:tblStyle w:val="TableNormal"/>
        <w:tblW w:w="0" w:type="auto"/>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5"/>
        <w:gridCol w:w="4850"/>
        <w:gridCol w:w="3140"/>
      </w:tblGrid>
      <w:tr w:rsidR="00A65286">
        <w:trPr>
          <w:trHeight w:val="551"/>
        </w:trPr>
        <w:tc>
          <w:tcPr>
            <w:tcW w:w="1585" w:type="dxa"/>
          </w:tcPr>
          <w:p w:rsidR="00A65286" w:rsidRDefault="00D25255">
            <w:pPr>
              <w:pStyle w:val="TableParagraph"/>
              <w:spacing w:before="3" w:line="264" w:lineRule="exact"/>
              <w:ind w:left="225" w:right="207" w:firstLine="28"/>
              <w:rPr>
                <w:b/>
                <w:sz w:val="24"/>
              </w:rPr>
            </w:pPr>
            <w:r>
              <w:rPr>
                <w:b/>
                <w:sz w:val="24"/>
              </w:rPr>
              <w:t>Критерии</w:t>
            </w:r>
            <w:r>
              <w:rPr>
                <w:b/>
                <w:spacing w:val="-57"/>
                <w:sz w:val="24"/>
              </w:rPr>
              <w:t xml:space="preserve"> </w:t>
            </w:r>
            <w:r>
              <w:rPr>
                <w:b/>
                <w:spacing w:val="-2"/>
                <w:sz w:val="24"/>
              </w:rPr>
              <w:t>сравнения</w:t>
            </w:r>
          </w:p>
        </w:tc>
        <w:tc>
          <w:tcPr>
            <w:tcW w:w="4850" w:type="dxa"/>
          </w:tcPr>
          <w:p w:rsidR="00A65286" w:rsidRDefault="00D25255">
            <w:pPr>
              <w:pStyle w:val="TableParagraph"/>
              <w:spacing w:line="273" w:lineRule="exact"/>
              <w:ind w:left="108" w:right="88"/>
              <w:jc w:val="center"/>
              <w:rPr>
                <w:b/>
                <w:sz w:val="24"/>
              </w:rPr>
            </w:pPr>
            <w:r>
              <w:rPr>
                <w:b/>
                <w:sz w:val="24"/>
              </w:rPr>
              <w:t>Проектная</w:t>
            </w:r>
            <w:r>
              <w:rPr>
                <w:b/>
                <w:spacing w:val="-15"/>
                <w:sz w:val="24"/>
              </w:rPr>
              <w:t xml:space="preserve"> </w:t>
            </w:r>
            <w:r>
              <w:rPr>
                <w:b/>
                <w:sz w:val="24"/>
              </w:rPr>
              <w:t>деятельность</w:t>
            </w:r>
          </w:p>
        </w:tc>
        <w:tc>
          <w:tcPr>
            <w:tcW w:w="3140" w:type="dxa"/>
          </w:tcPr>
          <w:p w:rsidR="00A65286" w:rsidRDefault="00D25255">
            <w:pPr>
              <w:pStyle w:val="TableParagraph"/>
              <w:spacing w:before="3" w:line="264" w:lineRule="exact"/>
              <w:ind w:left="858" w:right="500" w:hanging="327"/>
              <w:rPr>
                <w:b/>
                <w:sz w:val="24"/>
              </w:rPr>
            </w:pPr>
            <w:r>
              <w:rPr>
                <w:b/>
                <w:spacing w:val="-2"/>
                <w:sz w:val="24"/>
              </w:rPr>
              <w:t>Исследовательская</w:t>
            </w:r>
            <w:r>
              <w:rPr>
                <w:b/>
                <w:spacing w:val="-57"/>
                <w:sz w:val="24"/>
              </w:rPr>
              <w:t xml:space="preserve"> </w:t>
            </w:r>
            <w:r>
              <w:rPr>
                <w:b/>
                <w:sz w:val="24"/>
              </w:rPr>
              <w:t>деятельность</w:t>
            </w:r>
          </w:p>
        </w:tc>
      </w:tr>
      <w:tr w:rsidR="00A65286">
        <w:trPr>
          <w:trHeight w:val="825"/>
        </w:trPr>
        <w:tc>
          <w:tcPr>
            <w:tcW w:w="1585" w:type="dxa"/>
          </w:tcPr>
          <w:p w:rsidR="00A65286" w:rsidRDefault="00D25255">
            <w:pPr>
              <w:pStyle w:val="TableParagraph"/>
              <w:spacing w:line="268" w:lineRule="exact"/>
              <w:ind w:left="110"/>
              <w:rPr>
                <w:sz w:val="24"/>
              </w:rPr>
            </w:pPr>
            <w:r>
              <w:rPr>
                <w:sz w:val="24"/>
              </w:rPr>
              <w:t>Цель</w:t>
            </w:r>
          </w:p>
        </w:tc>
        <w:tc>
          <w:tcPr>
            <w:tcW w:w="4850" w:type="dxa"/>
          </w:tcPr>
          <w:p w:rsidR="00A65286" w:rsidRDefault="00D25255">
            <w:pPr>
              <w:pStyle w:val="TableParagraph"/>
              <w:spacing w:line="237" w:lineRule="auto"/>
              <w:ind w:left="110" w:right="175"/>
              <w:rPr>
                <w:sz w:val="24"/>
              </w:rPr>
            </w:pPr>
            <w:r>
              <w:rPr>
                <w:sz w:val="24"/>
              </w:rPr>
              <w:t>Решение практической личностно значимой</w:t>
            </w:r>
            <w:r>
              <w:rPr>
                <w:spacing w:val="-57"/>
                <w:sz w:val="24"/>
              </w:rPr>
              <w:t xml:space="preserve"> </w:t>
            </w:r>
            <w:r>
              <w:rPr>
                <w:sz w:val="24"/>
              </w:rPr>
              <w:t>задачи</w:t>
            </w:r>
            <w:r>
              <w:rPr>
                <w:spacing w:val="-2"/>
                <w:sz w:val="24"/>
              </w:rPr>
              <w:t xml:space="preserve"> </w:t>
            </w:r>
            <w:r>
              <w:rPr>
                <w:sz w:val="24"/>
              </w:rPr>
              <w:t>и</w:t>
            </w:r>
            <w:r>
              <w:rPr>
                <w:spacing w:val="-1"/>
                <w:sz w:val="24"/>
              </w:rPr>
              <w:t xml:space="preserve"> </w:t>
            </w:r>
            <w:r>
              <w:rPr>
                <w:sz w:val="24"/>
              </w:rPr>
              <w:t>получение</w:t>
            </w:r>
            <w:r>
              <w:rPr>
                <w:spacing w:val="-3"/>
                <w:sz w:val="24"/>
              </w:rPr>
              <w:t xml:space="preserve"> </w:t>
            </w:r>
            <w:r>
              <w:rPr>
                <w:sz w:val="24"/>
              </w:rPr>
              <w:t>конкретного</w:t>
            </w:r>
            <w:r>
              <w:rPr>
                <w:spacing w:val="-3"/>
                <w:sz w:val="24"/>
              </w:rPr>
              <w:t xml:space="preserve"> </w:t>
            </w:r>
            <w:r>
              <w:rPr>
                <w:sz w:val="24"/>
              </w:rPr>
              <w:t>продукта</w:t>
            </w:r>
          </w:p>
        </w:tc>
        <w:tc>
          <w:tcPr>
            <w:tcW w:w="3140" w:type="dxa"/>
          </w:tcPr>
          <w:p w:rsidR="00A65286" w:rsidRDefault="00D25255">
            <w:pPr>
              <w:pStyle w:val="TableParagraph"/>
              <w:tabs>
                <w:tab w:val="left" w:pos="1958"/>
              </w:tabs>
              <w:spacing w:line="267" w:lineRule="exact"/>
              <w:ind w:left="110"/>
              <w:rPr>
                <w:sz w:val="24"/>
              </w:rPr>
            </w:pPr>
            <w:r>
              <w:rPr>
                <w:sz w:val="24"/>
              </w:rPr>
              <w:t>Решение</w:t>
            </w:r>
            <w:r>
              <w:rPr>
                <w:sz w:val="24"/>
              </w:rPr>
              <w:tab/>
              <w:t>личностно</w:t>
            </w:r>
          </w:p>
          <w:p w:rsidR="00A65286" w:rsidRDefault="00D25255">
            <w:pPr>
              <w:pStyle w:val="TableParagraph"/>
              <w:tabs>
                <w:tab w:val="left" w:pos="1944"/>
              </w:tabs>
              <w:spacing w:line="275" w:lineRule="exact"/>
              <w:ind w:left="110"/>
              <w:rPr>
                <w:sz w:val="24"/>
              </w:rPr>
            </w:pPr>
            <w:r>
              <w:rPr>
                <w:sz w:val="24"/>
              </w:rPr>
              <w:t>значимой</w:t>
            </w:r>
            <w:r>
              <w:rPr>
                <w:sz w:val="24"/>
              </w:rPr>
              <w:tab/>
              <w:t>проблемы,</w:t>
            </w:r>
          </w:p>
          <w:p w:rsidR="00A65286" w:rsidRDefault="00D25255">
            <w:pPr>
              <w:pStyle w:val="TableParagraph"/>
              <w:spacing w:before="3" w:line="261" w:lineRule="exact"/>
              <w:ind w:left="110"/>
              <w:rPr>
                <w:sz w:val="24"/>
              </w:rPr>
            </w:pPr>
            <w:r>
              <w:rPr>
                <w:sz w:val="24"/>
              </w:rPr>
              <w:t>открытие</w:t>
            </w:r>
            <w:r>
              <w:rPr>
                <w:spacing w:val="-2"/>
                <w:sz w:val="24"/>
              </w:rPr>
              <w:t xml:space="preserve"> </w:t>
            </w:r>
            <w:r>
              <w:rPr>
                <w:sz w:val="24"/>
              </w:rPr>
              <w:t>нового знания</w:t>
            </w:r>
          </w:p>
        </w:tc>
      </w:tr>
      <w:tr w:rsidR="00A65286">
        <w:trPr>
          <w:trHeight w:val="517"/>
        </w:trPr>
        <w:tc>
          <w:tcPr>
            <w:tcW w:w="1585" w:type="dxa"/>
          </w:tcPr>
          <w:p w:rsidR="00A65286" w:rsidRDefault="00D25255">
            <w:pPr>
              <w:pStyle w:val="TableParagraph"/>
              <w:spacing w:line="263" w:lineRule="exact"/>
              <w:ind w:left="110"/>
              <w:rPr>
                <w:sz w:val="24"/>
              </w:rPr>
            </w:pPr>
            <w:r>
              <w:rPr>
                <w:sz w:val="24"/>
              </w:rPr>
              <w:t>Результат</w:t>
            </w:r>
          </w:p>
        </w:tc>
        <w:tc>
          <w:tcPr>
            <w:tcW w:w="4850" w:type="dxa"/>
          </w:tcPr>
          <w:p w:rsidR="00A65286" w:rsidRDefault="00D25255">
            <w:pPr>
              <w:pStyle w:val="TableParagraph"/>
              <w:spacing w:line="263" w:lineRule="exact"/>
              <w:ind w:left="108" w:right="90"/>
              <w:jc w:val="center"/>
              <w:rPr>
                <w:sz w:val="24"/>
              </w:rPr>
            </w:pPr>
            <w:r>
              <w:rPr>
                <w:sz w:val="24"/>
              </w:rPr>
              <w:t>Оформленный</w:t>
            </w:r>
            <w:r>
              <w:rPr>
                <w:spacing w:val="-11"/>
                <w:sz w:val="24"/>
              </w:rPr>
              <w:t xml:space="preserve"> </w:t>
            </w:r>
            <w:r>
              <w:rPr>
                <w:sz w:val="24"/>
              </w:rPr>
              <w:t>продукт,</w:t>
            </w:r>
            <w:r>
              <w:rPr>
                <w:spacing w:val="-5"/>
                <w:sz w:val="24"/>
              </w:rPr>
              <w:t xml:space="preserve"> </w:t>
            </w:r>
            <w:r>
              <w:rPr>
                <w:sz w:val="24"/>
              </w:rPr>
              <w:t>приобретение</w:t>
            </w:r>
            <w:r>
              <w:rPr>
                <w:spacing w:val="-12"/>
                <w:sz w:val="24"/>
              </w:rPr>
              <w:t xml:space="preserve"> </w:t>
            </w:r>
            <w:r>
              <w:rPr>
                <w:sz w:val="24"/>
              </w:rPr>
              <w:t>новых</w:t>
            </w:r>
          </w:p>
        </w:tc>
        <w:tc>
          <w:tcPr>
            <w:tcW w:w="3140" w:type="dxa"/>
          </w:tcPr>
          <w:p w:rsidR="00A65286" w:rsidRDefault="00D25255">
            <w:pPr>
              <w:pStyle w:val="TableParagraph"/>
              <w:tabs>
                <w:tab w:val="left" w:pos="1065"/>
                <w:tab w:val="left" w:pos="2049"/>
              </w:tabs>
              <w:spacing w:line="260" w:lineRule="exact"/>
              <w:ind w:left="110" w:right="949"/>
              <w:rPr>
                <w:sz w:val="24"/>
              </w:rPr>
            </w:pPr>
            <w:r>
              <w:rPr>
                <w:sz w:val="24"/>
              </w:rPr>
              <w:t>Новые</w:t>
            </w:r>
            <w:r>
              <w:rPr>
                <w:sz w:val="24"/>
              </w:rPr>
              <w:tab/>
              <w:t>знания</w:t>
            </w:r>
            <w:r>
              <w:rPr>
                <w:sz w:val="24"/>
              </w:rPr>
              <w:tab/>
            </w:r>
            <w:r>
              <w:rPr>
                <w:spacing w:val="-4"/>
                <w:sz w:val="24"/>
              </w:rPr>
              <w:t>и</w:t>
            </w:r>
            <w:r>
              <w:rPr>
                <w:spacing w:val="-57"/>
                <w:sz w:val="24"/>
              </w:rPr>
              <w:t xml:space="preserve"> </w:t>
            </w:r>
            <w:r>
              <w:rPr>
                <w:sz w:val="24"/>
              </w:rPr>
              <w:t>способы</w:t>
            </w:r>
          </w:p>
        </w:tc>
      </w:tr>
    </w:tbl>
    <w:p w:rsidR="00A65286" w:rsidRDefault="00A65286">
      <w:pPr>
        <w:spacing w:line="260" w:lineRule="exact"/>
        <w:rPr>
          <w:sz w:val="24"/>
        </w:rPr>
        <w:sectPr w:rsidR="00A65286">
          <w:pgSz w:w="11910" w:h="16840"/>
          <w:pgMar w:top="1020" w:right="80" w:bottom="1400" w:left="320" w:header="0" w:footer="1134" w:gutter="0"/>
          <w:cols w:space="720"/>
        </w:sectPr>
      </w:pPr>
    </w:p>
    <w:tbl>
      <w:tblPr>
        <w:tblStyle w:val="TableNormal"/>
        <w:tblW w:w="0" w:type="auto"/>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5"/>
        <w:gridCol w:w="4850"/>
        <w:gridCol w:w="3140"/>
      </w:tblGrid>
      <w:tr w:rsidR="00A65286">
        <w:trPr>
          <w:trHeight w:val="556"/>
        </w:trPr>
        <w:tc>
          <w:tcPr>
            <w:tcW w:w="1585" w:type="dxa"/>
          </w:tcPr>
          <w:p w:rsidR="00A65286" w:rsidRDefault="00A65286">
            <w:pPr>
              <w:pStyle w:val="TableParagraph"/>
              <w:rPr>
                <w:sz w:val="24"/>
              </w:rPr>
            </w:pPr>
          </w:p>
        </w:tc>
        <w:tc>
          <w:tcPr>
            <w:tcW w:w="4850" w:type="dxa"/>
          </w:tcPr>
          <w:p w:rsidR="00A65286" w:rsidRDefault="00D25255">
            <w:pPr>
              <w:pStyle w:val="TableParagraph"/>
              <w:tabs>
                <w:tab w:val="left" w:pos="1857"/>
                <w:tab w:val="left" w:pos="3010"/>
                <w:tab w:val="left" w:pos="3452"/>
                <w:tab w:val="left" w:pos="4162"/>
              </w:tabs>
              <w:spacing w:line="237" w:lineRule="auto"/>
              <w:ind w:left="110" w:right="112"/>
              <w:rPr>
                <w:sz w:val="24"/>
              </w:rPr>
            </w:pPr>
            <w:r>
              <w:rPr>
                <w:sz w:val="24"/>
              </w:rPr>
              <w:t>общеучебных</w:t>
            </w:r>
            <w:r>
              <w:rPr>
                <w:sz w:val="24"/>
              </w:rPr>
              <w:tab/>
              <w:t>умений,</w:t>
            </w:r>
            <w:r>
              <w:rPr>
                <w:sz w:val="24"/>
              </w:rPr>
              <w:tab/>
              <w:t>в</w:t>
            </w:r>
            <w:r>
              <w:rPr>
                <w:sz w:val="24"/>
              </w:rPr>
              <w:tab/>
              <w:t>том</w:t>
            </w:r>
            <w:r>
              <w:rPr>
                <w:sz w:val="24"/>
              </w:rPr>
              <w:tab/>
            </w:r>
            <w:r>
              <w:rPr>
                <w:spacing w:val="-5"/>
                <w:sz w:val="24"/>
              </w:rPr>
              <w:t>числе</w:t>
            </w:r>
            <w:r>
              <w:rPr>
                <w:spacing w:val="-57"/>
                <w:sz w:val="24"/>
              </w:rPr>
              <w:t xml:space="preserve"> </w:t>
            </w:r>
            <w:r>
              <w:rPr>
                <w:sz w:val="24"/>
              </w:rPr>
              <w:t>исследовательских</w:t>
            </w:r>
          </w:p>
        </w:tc>
        <w:tc>
          <w:tcPr>
            <w:tcW w:w="3140" w:type="dxa"/>
          </w:tcPr>
          <w:p w:rsidR="00A65286" w:rsidRDefault="00D25255">
            <w:pPr>
              <w:pStyle w:val="TableParagraph"/>
              <w:spacing w:line="237" w:lineRule="auto"/>
              <w:ind w:left="110" w:right="105"/>
              <w:rPr>
                <w:sz w:val="24"/>
              </w:rPr>
            </w:pPr>
            <w:r>
              <w:rPr>
                <w:sz w:val="24"/>
              </w:rPr>
              <w:t>деятельности,</w:t>
            </w:r>
            <w:r>
              <w:rPr>
                <w:spacing w:val="-14"/>
                <w:sz w:val="24"/>
              </w:rPr>
              <w:t xml:space="preserve"> </w:t>
            </w:r>
            <w:r>
              <w:rPr>
                <w:sz w:val="24"/>
              </w:rPr>
              <w:t>приобретение</w:t>
            </w:r>
            <w:r>
              <w:rPr>
                <w:spacing w:val="-57"/>
                <w:sz w:val="24"/>
              </w:rPr>
              <w:t xml:space="preserve"> </w:t>
            </w:r>
            <w:r>
              <w:rPr>
                <w:sz w:val="24"/>
              </w:rPr>
              <w:t>исследовательских</w:t>
            </w:r>
            <w:r>
              <w:rPr>
                <w:spacing w:val="-7"/>
                <w:sz w:val="24"/>
              </w:rPr>
              <w:t xml:space="preserve"> </w:t>
            </w:r>
            <w:r>
              <w:rPr>
                <w:sz w:val="24"/>
              </w:rPr>
              <w:t>умений</w:t>
            </w:r>
          </w:p>
        </w:tc>
      </w:tr>
      <w:tr w:rsidR="00A65286">
        <w:trPr>
          <w:trHeight w:val="1656"/>
        </w:trPr>
        <w:tc>
          <w:tcPr>
            <w:tcW w:w="1585" w:type="dxa"/>
          </w:tcPr>
          <w:p w:rsidR="00A65286" w:rsidRDefault="00D25255">
            <w:pPr>
              <w:pStyle w:val="TableParagraph"/>
              <w:spacing w:line="263" w:lineRule="exact"/>
              <w:ind w:left="110"/>
              <w:rPr>
                <w:sz w:val="24"/>
              </w:rPr>
            </w:pPr>
            <w:r>
              <w:rPr>
                <w:sz w:val="24"/>
              </w:rPr>
              <w:t>Содержание</w:t>
            </w:r>
          </w:p>
        </w:tc>
        <w:tc>
          <w:tcPr>
            <w:tcW w:w="4850" w:type="dxa"/>
          </w:tcPr>
          <w:p w:rsidR="00A65286" w:rsidRDefault="00D25255">
            <w:pPr>
              <w:pStyle w:val="TableParagraph"/>
              <w:ind w:left="110" w:right="90"/>
              <w:jc w:val="both"/>
              <w:rPr>
                <w:sz w:val="24"/>
              </w:rPr>
            </w:pPr>
            <w:r>
              <w:rPr>
                <w:sz w:val="24"/>
              </w:rPr>
              <w:t>Постановка и решение личностно значимых</w:t>
            </w:r>
            <w:r>
              <w:rPr>
                <w:spacing w:val="1"/>
                <w:sz w:val="24"/>
              </w:rPr>
              <w:t xml:space="preserve"> </w:t>
            </w:r>
            <w:r>
              <w:rPr>
                <w:sz w:val="24"/>
              </w:rPr>
              <w:t>образовательных</w:t>
            </w:r>
            <w:r>
              <w:rPr>
                <w:spacing w:val="1"/>
                <w:sz w:val="24"/>
              </w:rPr>
              <w:t xml:space="preserve"> </w:t>
            </w:r>
            <w:r>
              <w:rPr>
                <w:sz w:val="24"/>
              </w:rPr>
              <w:t>задач,</w:t>
            </w:r>
            <w:r>
              <w:rPr>
                <w:spacing w:val="1"/>
                <w:sz w:val="24"/>
              </w:rPr>
              <w:t xml:space="preserve"> </w:t>
            </w:r>
            <w:r>
              <w:rPr>
                <w:sz w:val="24"/>
              </w:rPr>
              <w:t>связанных</w:t>
            </w:r>
            <w:r>
              <w:rPr>
                <w:spacing w:val="1"/>
                <w:sz w:val="24"/>
              </w:rPr>
              <w:t xml:space="preserve"> </w:t>
            </w:r>
            <w:r>
              <w:rPr>
                <w:sz w:val="24"/>
              </w:rPr>
              <w:t>с</w:t>
            </w:r>
            <w:r>
              <w:rPr>
                <w:spacing w:val="-57"/>
                <w:sz w:val="24"/>
              </w:rPr>
              <w:t xml:space="preserve"> </w:t>
            </w:r>
            <w:r>
              <w:rPr>
                <w:sz w:val="24"/>
              </w:rPr>
              <w:t>получением</w:t>
            </w:r>
            <w:r>
              <w:rPr>
                <w:spacing w:val="1"/>
                <w:sz w:val="24"/>
              </w:rPr>
              <w:t xml:space="preserve"> </w:t>
            </w:r>
            <w:r>
              <w:rPr>
                <w:sz w:val="24"/>
              </w:rPr>
              <w:t>конкретного</w:t>
            </w:r>
            <w:r>
              <w:rPr>
                <w:spacing w:val="1"/>
                <w:sz w:val="24"/>
              </w:rPr>
              <w:t xml:space="preserve"> </w:t>
            </w:r>
            <w:r>
              <w:rPr>
                <w:sz w:val="24"/>
              </w:rPr>
              <w:t>продукта.</w:t>
            </w:r>
            <w:r>
              <w:rPr>
                <w:spacing w:val="1"/>
                <w:sz w:val="24"/>
              </w:rPr>
              <w:t xml:space="preserve"> </w:t>
            </w:r>
            <w:r>
              <w:rPr>
                <w:sz w:val="24"/>
              </w:rPr>
              <w:t>В</w:t>
            </w:r>
            <w:r>
              <w:rPr>
                <w:spacing w:val="1"/>
                <w:sz w:val="24"/>
              </w:rPr>
              <w:t xml:space="preserve"> </w:t>
            </w:r>
            <w:r>
              <w:rPr>
                <w:sz w:val="24"/>
              </w:rPr>
              <w:t>процессе их решения используются разные</w:t>
            </w:r>
            <w:r>
              <w:rPr>
                <w:spacing w:val="1"/>
                <w:sz w:val="24"/>
              </w:rPr>
              <w:t xml:space="preserve"> </w:t>
            </w:r>
            <w:r>
              <w:rPr>
                <w:sz w:val="24"/>
              </w:rPr>
              <w:t>процедуры,</w:t>
            </w:r>
            <w:r>
              <w:rPr>
                <w:spacing w:val="32"/>
                <w:sz w:val="24"/>
              </w:rPr>
              <w:t xml:space="preserve"> </w:t>
            </w:r>
            <w:r>
              <w:rPr>
                <w:sz w:val="24"/>
              </w:rPr>
              <w:t>в</w:t>
            </w:r>
            <w:r>
              <w:rPr>
                <w:spacing w:val="32"/>
                <w:sz w:val="24"/>
              </w:rPr>
              <w:t xml:space="preserve"> </w:t>
            </w:r>
            <w:r>
              <w:rPr>
                <w:sz w:val="24"/>
              </w:rPr>
              <w:t>том</w:t>
            </w:r>
            <w:r>
              <w:rPr>
                <w:spacing w:val="27"/>
                <w:sz w:val="24"/>
              </w:rPr>
              <w:t xml:space="preserve"> </w:t>
            </w:r>
            <w:r>
              <w:rPr>
                <w:sz w:val="24"/>
              </w:rPr>
              <w:t>числе</w:t>
            </w:r>
            <w:r>
              <w:rPr>
                <w:spacing w:val="30"/>
                <w:sz w:val="24"/>
              </w:rPr>
              <w:t xml:space="preserve"> </w:t>
            </w:r>
            <w:r>
              <w:rPr>
                <w:sz w:val="24"/>
              </w:rPr>
              <w:t>исследовательские:</w:t>
            </w:r>
          </w:p>
          <w:p w:rsidR="00A65286" w:rsidRDefault="00D25255">
            <w:pPr>
              <w:pStyle w:val="TableParagraph"/>
              <w:spacing w:line="265" w:lineRule="exact"/>
              <w:ind w:left="110"/>
              <w:jc w:val="both"/>
              <w:rPr>
                <w:sz w:val="24"/>
              </w:rPr>
            </w:pPr>
            <w:r>
              <w:rPr>
                <w:sz w:val="24"/>
              </w:rPr>
              <w:t>экспериментирование,</w:t>
            </w:r>
            <w:r>
              <w:rPr>
                <w:spacing w:val="-6"/>
                <w:sz w:val="24"/>
              </w:rPr>
              <w:t xml:space="preserve"> </w:t>
            </w:r>
            <w:r>
              <w:rPr>
                <w:sz w:val="24"/>
              </w:rPr>
              <w:t>наблюдение</w:t>
            </w:r>
            <w:r>
              <w:rPr>
                <w:spacing w:val="-5"/>
                <w:sz w:val="24"/>
              </w:rPr>
              <w:t xml:space="preserve"> </w:t>
            </w:r>
            <w:r>
              <w:rPr>
                <w:sz w:val="24"/>
              </w:rPr>
              <w:t>и</w:t>
            </w:r>
            <w:r>
              <w:rPr>
                <w:spacing w:val="-2"/>
                <w:sz w:val="24"/>
              </w:rPr>
              <w:t xml:space="preserve"> </w:t>
            </w:r>
            <w:r>
              <w:rPr>
                <w:sz w:val="24"/>
              </w:rPr>
              <w:t>пр.</w:t>
            </w:r>
          </w:p>
        </w:tc>
        <w:tc>
          <w:tcPr>
            <w:tcW w:w="3140" w:type="dxa"/>
          </w:tcPr>
          <w:p w:rsidR="00A65286" w:rsidRDefault="00D25255">
            <w:pPr>
              <w:pStyle w:val="TableParagraph"/>
              <w:ind w:left="110" w:right="90"/>
              <w:jc w:val="both"/>
              <w:rPr>
                <w:sz w:val="24"/>
              </w:rPr>
            </w:pPr>
            <w:r>
              <w:rPr>
                <w:sz w:val="24"/>
              </w:rPr>
              <w:t>Постановка</w:t>
            </w:r>
            <w:r>
              <w:rPr>
                <w:spacing w:val="1"/>
                <w:sz w:val="24"/>
              </w:rPr>
              <w:t xml:space="preserve"> </w:t>
            </w:r>
            <w:r>
              <w:rPr>
                <w:sz w:val="24"/>
              </w:rPr>
              <w:t>и</w:t>
            </w:r>
            <w:r>
              <w:rPr>
                <w:spacing w:val="1"/>
                <w:sz w:val="24"/>
              </w:rPr>
              <w:t xml:space="preserve"> </w:t>
            </w:r>
            <w:r>
              <w:rPr>
                <w:sz w:val="24"/>
              </w:rPr>
              <w:t>решение</w:t>
            </w:r>
            <w:r>
              <w:rPr>
                <w:spacing w:val="1"/>
                <w:sz w:val="24"/>
              </w:rPr>
              <w:t xml:space="preserve"> </w:t>
            </w:r>
            <w:r>
              <w:rPr>
                <w:spacing w:val="-1"/>
                <w:sz w:val="24"/>
              </w:rPr>
              <w:t xml:space="preserve">проблемы </w:t>
            </w:r>
            <w:r>
              <w:rPr>
                <w:sz w:val="24"/>
              </w:rPr>
              <w:t>с использованием</w:t>
            </w:r>
            <w:r>
              <w:rPr>
                <w:spacing w:val="-57"/>
                <w:sz w:val="24"/>
              </w:rPr>
              <w:t xml:space="preserve"> </w:t>
            </w:r>
            <w:r>
              <w:rPr>
                <w:spacing w:val="-1"/>
                <w:sz w:val="24"/>
              </w:rPr>
              <w:t>исследовательских</w:t>
            </w:r>
            <w:r>
              <w:rPr>
                <w:spacing w:val="2"/>
                <w:sz w:val="24"/>
              </w:rPr>
              <w:t xml:space="preserve"> </w:t>
            </w:r>
            <w:r>
              <w:rPr>
                <w:spacing w:val="-1"/>
                <w:sz w:val="24"/>
              </w:rPr>
              <w:t>действий</w:t>
            </w:r>
          </w:p>
          <w:p w:rsidR="00A65286" w:rsidRDefault="00D25255">
            <w:pPr>
              <w:pStyle w:val="TableParagraph"/>
              <w:spacing w:line="274" w:lineRule="exact"/>
              <w:ind w:left="1291"/>
              <w:jc w:val="both"/>
              <w:rPr>
                <w:sz w:val="24"/>
              </w:rPr>
            </w:pPr>
            <w:proofErr w:type="gramStart"/>
            <w:r>
              <w:rPr>
                <w:sz w:val="24"/>
              </w:rPr>
              <w:t>и</w:t>
            </w:r>
            <w:proofErr w:type="gramEnd"/>
            <w:r>
              <w:rPr>
                <w:sz w:val="24"/>
              </w:rPr>
              <w:t xml:space="preserve">  </w:t>
            </w:r>
            <w:r>
              <w:rPr>
                <w:spacing w:val="51"/>
                <w:sz w:val="24"/>
              </w:rPr>
              <w:t xml:space="preserve"> </w:t>
            </w:r>
            <w:r>
              <w:rPr>
                <w:sz w:val="24"/>
              </w:rPr>
              <w:t xml:space="preserve">процедур,   </w:t>
            </w:r>
            <w:r>
              <w:rPr>
                <w:spacing w:val="4"/>
                <w:sz w:val="24"/>
              </w:rPr>
              <w:t xml:space="preserve"> </w:t>
            </w:r>
            <w:r>
              <w:rPr>
                <w:sz w:val="24"/>
              </w:rPr>
              <w:t>с</w:t>
            </w:r>
          </w:p>
          <w:p w:rsidR="00A65286" w:rsidRDefault="00D25255">
            <w:pPr>
              <w:pStyle w:val="TableParagraph"/>
              <w:tabs>
                <w:tab w:val="left" w:pos="2175"/>
              </w:tabs>
              <w:spacing w:line="274" w:lineRule="exact"/>
              <w:ind w:left="110" w:right="98"/>
              <w:jc w:val="both"/>
              <w:rPr>
                <w:sz w:val="24"/>
              </w:rPr>
            </w:pPr>
            <w:r>
              <w:rPr>
                <w:sz w:val="24"/>
              </w:rPr>
              <w:t>помощью</w:t>
            </w:r>
            <w:r>
              <w:rPr>
                <w:sz w:val="24"/>
              </w:rPr>
              <w:tab/>
            </w:r>
            <w:r>
              <w:rPr>
                <w:spacing w:val="-2"/>
                <w:sz w:val="24"/>
              </w:rPr>
              <w:t>которых</w:t>
            </w:r>
            <w:r>
              <w:rPr>
                <w:spacing w:val="-58"/>
                <w:sz w:val="24"/>
              </w:rPr>
              <w:t xml:space="preserve"> </w:t>
            </w:r>
            <w:r>
              <w:rPr>
                <w:sz w:val="24"/>
              </w:rPr>
              <w:t>совершаются открытия</w:t>
            </w:r>
          </w:p>
        </w:tc>
      </w:tr>
      <w:tr w:rsidR="00A65286">
        <w:trPr>
          <w:trHeight w:val="1104"/>
        </w:trPr>
        <w:tc>
          <w:tcPr>
            <w:tcW w:w="1585" w:type="dxa"/>
          </w:tcPr>
          <w:p w:rsidR="00A65286" w:rsidRDefault="00D25255">
            <w:pPr>
              <w:pStyle w:val="TableParagraph"/>
              <w:ind w:left="110" w:right="178"/>
              <w:rPr>
                <w:sz w:val="24"/>
              </w:rPr>
            </w:pPr>
            <w:r>
              <w:rPr>
                <w:sz w:val="24"/>
              </w:rPr>
              <w:t>Формы</w:t>
            </w:r>
            <w:r>
              <w:rPr>
                <w:spacing w:val="1"/>
                <w:sz w:val="24"/>
              </w:rPr>
              <w:t xml:space="preserve"> </w:t>
            </w:r>
            <w:r>
              <w:rPr>
                <w:spacing w:val="-2"/>
                <w:sz w:val="24"/>
              </w:rPr>
              <w:t>организации</w:t>
            </w:r>
            <w:r>
              <w:rPr>
                <w:spacing w:val="-57"/>
                <w:sz w:val="24"/>
              </w:rPr>
              <w:t xml:space="preserve"> </w:t>
            </w:r>
            <w:r>
              <w:rPr>
                <w:sz w:val="24"/>
              </w:rPr>
              <w:t>совместной</w:t>
            </w:r>
          </w:p>
          <w:p w:rsidR="00A65286" w:rsidRDefault="00D25255">
            <w:pPr>
              <w:pStyle w:val="TableParagraph"/>
              <w:spacing w:line="264" w:lineRule="exact"/>
              <w:ind w:left="110"/>
              <w:rPr>
                <w:sz w:val="24"/>
              </w:rPr>
            </w:pPr>
            <w:r>
              <w:rPr>
                <w:sz w:val="24"/>
              </w:rPr>
              <w:t>деятельности</w:t>
            </w:r>
          </w:p>
        </w:tc>
        <w:tc>
          <w:tcPr>
            <w:tcW w:w="4850" w:type="dxa"/>
          </w:tcPr>
          <w:p w:rsidR="00A65286" w:rsidRDefault="00D25255">
            <w:pPr>
              <w:pStyle w:val="TableParagraph"/>
              <w:spacing w:line="237" w:lineRule="auto"/>
              <w:ind w:left="110" w:right="175"/>
              <w:rPr>
                <w:sz w:val="24"/>
              </w:rPr>
            </w:pPr>
            <w:r>
              <w:rPr>
                <w:sz w:val="24"/>
              </w:rPr>
              <w:t>Индивидуальная,</w:t>
            </w:r>
            <w:r>
              <w:rPr>
                <w:spacing w:val="17"/>
                <w:sz w:val="24"/>
              </w:rPr>
              <w:t xml:space="preserve"> </w:t>
            </w:r>
            <w:r>
              <w:rPr>
                <w:sz w:val="24"/>
              </w:rPr>
              <w:t>групповая,</w:t>
            </w:r>
            <w:r>
              <w:rPr>
                <w:spacing w:val="12"/>
                <w:sz w:val="24"/>
              </w:rPr>
              <w:t xml:space="preserve"> </w:t>
            </w:r>
            <w:r>
              <w:rPr>
                <w:sz w:val="24"/>
              </w:rPr>
              <w:t>коллективная</w:t>
            </w:r>
            <w:r>
              <w:rPr>
                <w:spacing w:val="-57"/>
                <w:sz w:val="24"/>
              </w:rPr>
              <w:t xml:space="preserve"> </w:t>
            </w:r>
            <w:r>
              <w:rPr>
                <w:sz w:val="24"/>
              </w:rPr>
              <w:t>работа за</w:t>
            </w:r>
            <w:r>
              <w:rPr>
                <w:spacing w:val="1"/>
                <w:sz w:val="24"/>
              </w:rPr>
              <w:t xml:space="preserve"> </w:t>
            </w:r>
            <w:r>
              <w:rPr>
                <w:sz w:val="24"/>
              </w:rPr>
              <w:t>рамками</w:t>
            </w:r>
            <w:r>
              <w:rPr>
                <w:spacing w:val="2"/>
                <w:sz w:val="24"/>
              </w:rPr>
              <w:t xml:space="preserve"> </w:t>
            </w:r>
            <w:r>
              <w:rPr>
                <w:sz w:val="24"/>
              </w:rPr>
              <w:t>и</w:t>
            </w:r>
            <w:r>
              <w:rPr>
                <w:spacing w:val="-2"/>
                <w:sz w:val="24"/>
              </w:rPr>
              <w:t xml:space="preserve"> </w:t>
            </w:r>
            <w:r>
              <w:rPr>
                <w:sz w:val="24"/>
              </w:rPr>
              <w:t>на</w:t>
            </w:r>
            <w:r>
              <w:rPr>
                <w:spacing w:val="-5"/>
                <w:sz w:val="24"/>
              </w:rPr>
              <w:t xml:space="preserve"> </w:t>
            </w:r>
            <w:r>
              <w:rPr>
                <w:sz w:val="24"/>
              </w:rPr>
              <w:t>уроке</w:t>
            </w:r>
          </w:p>
        </w:tc>
        <w:tc>
          <w:tcPr>
            <w:tcW w:w="3140" w:type="dxa"/>
          </w:tcPr>
          <w:p w:rsidR="00A65286" w:rsidRDefault="00D25255">
            <w:pPr>
              <w:pStyle w:val="TableParagraph"/>
              <w:spacing w:line="267" w:lineRule="exact"/>
              <w:ind w:left="110"/>
              <w:rPr>
                <w:sz w:val="24"/>
              </w:rPr>
            </w:pPr>
            <w:r>
              <w:rPr>
                <w:spacing w:val="-1"/>
                <w:sz w:val="24"/>
              </w:rPr>
              <w:t>Индивидуальная, групповая,</w:t>
            </w:r>
          </w:p>
          <w:p w:rsidR="00A65286" w:rsidRDefault="00D25255">
            <w:pPr>
              <w:pStyle w:val="TableParagraph"/>
              <w:spacing w:line="275" w:lineRule="exact"/>
              <w:ind w:left="110" w:firstLine="1531"/>
              <w:rPr>
                <w:sz w:val="24"/>
              </w:rPr>
            </w:pPr>
            <w:r>
              <w:rPr>
                <w:sz w:val="24"/>
              </w:rPr>
              <w:t>коллективная</w:t>
            </w:r>
          </w:p>
          <w:p w:rsidR="00A65286" w:rsidRDefault="00D25255">
            <w:pPr>
              <w:pStyle w:val="TableParagraph"/>
              <w:spacing w:line="274" w:lineRule="exact"/>
              <w:ind w:left="110"/>
              <w:rPr>
                <w:sz w:val="24"/>
              </w:rPr>
            </w:pPr>
            <w:r>
              <w:rPr>
                <w:sz w:val="24"/>
              </w:rPr>
              <w:t>работа</w:t>
            </w:r>
            <w:r>
              <w:rPr>
                <w:spacing w:val="26"/>
                <w:sz w:val="24"/>
              </w:rPr>
              <w:t xml:space="preserve"> </w:t>
            </w:r>
            <w:r>
              <w:rPr>
                <w:sz w:val="24"/>
              </w:rPr>
              <w:t>на</w:t>
            </w:r>
            <w:r>
              <w:rPr>
                <w:spacing w:val="29"/>
                <w:sz w:val="24"/>
              </w:rPr>
              <w:t xml:space="preserve"> </w:t>
            </w:r>
            <w:r>
              <w:rPr>
                <w:sz w:val="24"/>
              </w:rPr>
              <w:t>уроке</w:t>
            </w:r>
            <w:r>
              <w:rPr>
                <w:spacing w:val="30"/>
                <w:sz w:val="24"/>
              </w:rPr>
              <w:t xml:space="preserve"> </w:t>
            </w:r>
            <w:r>
              <w:rPr>
                <w:sz w:val="24"/>
              </w:rPr>
              <w:t>и</w:t>
            </w:r>
            <w:r>
              <w:rPr>
                <w:spacing w:val="31"/>
                <w:sz w:val="24"/>
              </w:rPr>
              <w:t xml:space="preserve"> </w:t>
            </w:r>
            <w:r>
              <w:rPr>
                <w:sz w:val="24"/>
              </w:rPr>
              <w:t>за</w:t>
            </w:r>
            <w:r>
              <w:rPr>
                <w:spacing w:val="29"/>
                <w:sz w:val="24"/>
              </w:rPr>
              <w:t xml:space="preserve"> </w:t>
            </w:r>
            <w:r>
              <w:rPr>
                <w:sz w:val="24"/>
              </w:rPr>
              <w:t>его</w:t>
            </w:r>
            <w:r>
              <w:rPr>
                <w:spacing w:val="-57"/>
                <w:sz w:val="24"/>
              </w:rPr>
              <w:t xml:space="preserve"> </w:t>
            </w:r>
            <w:r>
              <w:rPr>
                <w:sz w:val="24"/>
              </w:rPr>
              <w:t>рамками</w:t>
            </w:r>
          </w:p>
        </w:tc>
      </w:tr>
      <w:tr w:rsidR="00A65286">
        <w:trPr>
          <w:trHeight w:val="3586"/>
        </w:trPr>
        <w:tc>
          <w:tcPr>
            <w:tcW w:w="1585" w:type="dxa"/>
          </w:tcPr>
          <w:p w:rsidR="00A65286" w:rsidRDefault="00D25255">
            <w:pPr>
              <w:pStyle w:val="TableParagraph"/>
              <w:ind w:left="110" w:right="101"/>
              <w:rPr>
                <w:sz w:val="24"/>
              </w:rPr>
            </w:pPr>
            <w:r>
              <w:rPr>
                <w:sz w:val="24"/>
              </w:rPr>
              <w:t>Действия</w:t>
            </w:r>
            <w:r>
              <w:rPr>
                <w:spacing w:val="1"/>
                <w:sz w:val="24"/>
              </w:rPr>
              <w:t xml:space="preserve"> </w:t>
            </w:r>
            <w:r>
              <w:rPr>
                <w:sz w:val="24"/>
              </w:rPr>
              <w:t>участников</w:t>
            </w:r>
            <w:r>
              <w:rPr>
                <w:spacing w:val="1"/>
                <w:sz w:val="24"/>
              </w:rPr>
              <w:t xml:space="preserve"> </w:t>
            </w:r>
            <w:r>
              <w:rPr>
                <w:sz w:val="24"/>
              </w:rPr>
              <w:t>совместной</w:t>
            </w:r>
            <w:r>
              <w:rPr>
                <w:spacing w:val="1"/>
                <w:sz w:val="24"/>
              </w:rPr>
              <w:t xml:space="preserve"> </w:t>
            </w:r>
            <w:r>
              <w:rPr>
                <w:spacing w:val="-2"/>
                <w:sz w:val="24"/>
              </w:rPr>
              <w:t>деятельности</w:t>
            </w:r>
          </w:p>
        </w:tc>
        <w:tc>
          <w:tcPr>
            <w:tcW w:w="4850" w:type="dxa"/>
          </w:tcPr>
          <w:p w:rsidR="00A65286" w:rsidRDefault="00D25255">
            <w:pPr>
              <w:pStyle w:val="TableParagraph"/>
              <w:ind w:left="110" w:right="88"/>
              <w:jc w:val="both"/>
              <w:rPr>
                <w:sz w:val="24"/>
              </w:rPr>
            </w:pPr>
            <w:r>
              <w:rPr>
                <w:b/>
                <w:sz w:val="24"/>
              </w:rPr>
              <w:t>Учащиеся</w:t>
            </w:r>
            <w:r>
              <w:rPr>
                <w:b/>
                <w:spacing w:val="1"/>
                <w:sz w:val="24"/>
              </w:rPr>
              <w:t xml:space="preserve"> </w:t>
            </w:r>
            <w:r>
              <w:rPr>
                <w:sz w:val="24"/>
              </w:rPr>
              <w:t>определяют</w:t>
            </w:r>
            <w:r>
              <w:rPr>
                <w:spacing w:val="1"/>
                <w:sz w:val="24"/>
              </w:rPr>
              <w:t xml:space="preserve"> </w:t>
            </w:r>
            <w:r>
              <w:rPr>
                <w:sz w:val="24"/>
              </w:rPr>
              <w:t>замысел</w:t>
            </w:r>
            <w:r>
              <w:rPr>
                <w:spacing w:val="61"/>
                <w:sz w:val="24"/>
              </w:rPr>
              <w:t xml:space="preserve"> </w:t>
            </w:r>
            <w:r>
              <w:rPr>
                <w:sz w:val="24"/>
              </w:rPr>
              <w:t>и</w:t>
            </w:r>
            <w:r>
              <w:rPr>
                <w:spacing w:val="1"/>
                <w:sz w:val="24"/>
              </w:rPr>
              <w:t xml:space="preserve"> </w:t>
            </w:r>
            <w:r>
              <w:rPr>
                <w:sz w:val="24"/>
              </w:rPr>
              <w:t>планируют</w:t>
            </w:r>
            <w:r>
              <w:rPr>
                <w:spacing w:val="1"/>
                <w:sz w:val="24"/>
              </w:rPr>
              <w:t xml:space="preserve"> </w:t>
            </w:r>
            <w:r>
              <w:rPr>
                <w:sz w:val="24"/>
              </w:rPr>
              <w:t>продукт</w:t>
            </w:r>
            <w:r>
              <w:rPr>
                <w:spacing w:val="1"/>
                <w:sz w:val="24"/>
              </w:rPr>
              <w:t xml:space="preserve"> </w:t>
            </w:r>
            <w:r>
              <w:rPr>
                <w:sz w:val="24"/>
              </w:rPr>
              <w:t>проектной</w:t>
            </w:r>
            <w:r>
              <w:rPr>
                <w:spacing w:val="1"/>
                <w:sz w:val="24"/>
              </w:rPr>
              <w:t xml:space="preserve"> </w:t>
            </w:r>
            <w:r>
              <w:rPr>
                <w:sz w:val="24"/>
              </w:rPr>
              <w:t>работы;</w:t>
            </w:r>
            <w:r>
              <w:rPr>
                <w:spacing w:val="1"/>
                <w:sz w:val="24"/>
              </w:rPr>
              <w:t xml:space="preserve"> </w:t>
            </w:r>
            <w:r>
              <w:rPr>
                <w:sz w:val="24"/>
              </w:rPr>
              <w:t>осваивают</w:t>
            </w:r>
            <w:r>
              <w:rPr>
                <w:spacing w:val="1"/>
                <w:sz w:val="24"/>
              </w:rPr>
              <w:t xml:space="preserve"> </w:t>
            </w:r>
            <w:r>
              <w:rPr>
                <w:sz w:val="24"/>
              </w:rPr>
              <w:t>и</w:t>
            </w:r>
            <w:r>
              <w:rPr>
                <w:spacing w:val="1"/>
                <w:sz w:val="24"/>
              </w:rPr>
              <w:t xml:space="preserve"> </w:t>
            </w:r>
            <w:r>
              <w:rPr>
                <w:sz w:val="24"/>
              </w:rPr>
              <w:t>выделяют</w:t>
            </w:r>
            <w:r>
              <w:rPr>
                <w:spacing w:val="1"/>
                <w:sz w:val="24"/>
              </w:rPr>
              <w:t xml:space="preserve"> </w:t>
            </w:r>
            <w:r>
              <w:rPr>
                <w:sz w:val="24"/>
              </w:rPr>
              <w:t>этапы</w:t>
            </w:r>
            <w:r>
              <w:rPr>
                <w:spacing w:val="-57"/>
                <w:sz w:val="24"/>
              </w:rPr>
              <w:t xml:space="preserve"> </w:t>
            </w:r>
            <w:r>
              <w:rPr>
                <w:sz w:val="24"/>
              </w:rPr>
              <w:t>проектирования;</w:t>
            </w:r>
            <w:r>
              <w:rPr>
                <w:spacing w:val="1"/>
                <w:sz w:val="24"/>
              </w:rPr>
              <w:t xml:space="preserve"> </w:t>
            </w:r>
            <w:r>
              <w:rPr>
                <w:sz w:val="24"/>
              </w:rPr>
              <w:t>выдвигают</w:t>
            </w:r>
            <w:r>
              <w:rPr>
                <w:spacing w:val="1"/>
                <w:sz w:val="24"/>
              </w:rPr>
              <w:t xml:space="preserve"> </w:t>
            </w:r>
            <w:r>
              <w:rPr>
                <w:sz w:val="24"/>
              </w:rPr>
              <w:t>идеи</w:t>
            </w:r>
            <w:r>
              <w:rPr>
                <w:spacing w:val="1"/>
                <w:sz w:val="24"/>
              </w:rPr>
              <w:t xml:space="preserve"> </w:t>
            </w:r>
            <w:r>
              <w:rPr>
                <w:sz w:val="24"/>
              </w:rPr>
              <w:t>для</w:t>
            </w:r>
            <w:r>
              <w:rPr>
                <w:spacing w:val="-57"/>
                <w:sz w:val="24"/>
              </w:rPr>
              <w:t xml:space="preserve"> </w:t>
            </w:r>
            <w:r>
              <w:rPr>
                <w:sz w:val="24"/>
              </w:rPr>
              <w:t>усовершенствования результата (продукта);</w:t>
            </w:r>
            <w:r>
              <w:rPr>
                <w:spacing w:val="1"/>
                <w:sz w:val="24"/>
              </w:rPr>
              <w:t xml:space="preserve"> </w:t>
            </w:r>
            <w:r>
              <w:rPr>
                <w:sz w:val="24"/>
              </w:rPr>
              <w:t>формулируют</w:t>
            </w:r>
            <w:r>
              <w:rPr>
                <w:spacing w:val="1"/>
                <w:sz w:val="24"/>
              </w:rPr>
              <w:t xml:space="preserve"> </w:t>
            </w:r>
            <w:r>
              <w:rPr>
                <w:sz w:val="24"/>
              </w:rPr>
              <w:t>выводы;</w:t>
            </w:r>
            <w:r>
              <w:rPr>
                <w:spacing w:val="1"/>
                <w:sz w:val="24"/>
              </w:rPr>
              <w:t xml:space="preserve"> </w:t>
            </w:r>
            <w:r>
              <w:rPr>
                <w:sz w:val="24"/>
              </w:rPr>
              <w:t>разрабатывают</w:t>
            </w:r>
            <w:r>
              <w:rPr>
                <w:spacing w:val="1"/>
                <w:sz w:val="24"/>
              </w:rPr>
              <w:t xml:space="preserve"> </w:t>
            </w:r>
            <w:r>
              <w:rPr>
                <w:sz w:val="24"/>
              </w:rPr>
              <w:t>разные формы презентации; анализируют и</w:t>
            </w:r>
            <w:r>
              <w:rPr>
                <w:spacing w:val="1"/>
                <w:sz w:val="24"/>
              </w:rPr>
              <w:t xml:space="preserve"> </w:t>
            </w:r>
            <w:r>
              <w:rPr>
                <w:sz w:val="24"/>
              </w:rPr>
              <w:t>оценивают результаты</w:t>
            </w:r>
            <w:r>
              <w:rPr>
                <w:spacing w:val="3"/>
                <w:sz w:val="24"/>
              </w:rPr>
              <w:t xml:space="preserve"> </w:t>
            </w:r>
            <w:r>
              <w:rPr>
                <w:sz w:val="24"/>
              </w:rPr>
              <w:t>и</w:t>
            </w:r>
            <w:r>
              <w:rPr>
                <w:spacing w:val="1"/>
                <w:sz w:val="24"/>
              </w:rPr>
              <w:t xml:space="preserve"> </w:t>
            </w:r>
            <w:r>
              <w:rPr>
                <w:sz w:val="24"/>
              </w:rPr>
              <w:t>продукты.</w:t>
            </w:r>
          </w:p>
          <w:p w:rsidR="00A65286" w:rsidRDefault="00D25255">
            <w:pPr>
              <w:pStyle w:val="TableParagraph"/>
              <w:ind w:left="110" w:right="92"/>
              <w:jc w:val="both"/>
              <w:rPr>
                <w:sz w:val="24"/>
              </w:rPr>
            </w:pPr>
            <w:r>
              <w:rPr>
                <w:b/>
                <w:sz w:val="24"/>
              </w:rPr>
              <w:t>Учитель</w:t>
            </w:r>
            <w:r>
              <w:rPr>
                <w:b/>
                <w:spacing w:val="1"/>
                <w:sz w:val="24"/>
              </w:rPr>
              <w:t xml:space="preserve"> </w:t>
            </w:r>
            <w:r>
              <w:rPr>
                <w:sz w:val="24"/>
              </w:rPr>
              <w:t>консультирует</w:t>
            </w:r>
            <w:r>
              <w:rPr>
                <w:spacing w:val="61"/>
                <w:sz w:val="24"/>
              </w:rPr>
              <w:t xml:space="preserve"> </w:t>
            </w:r>
            <w:r>
              <w:rPr>
                <w:sz w:val="24"/>
              </w:rPr>
              <w:t>учащихся;</w:t>
            </w:r>
            <w:r>
              <w:rPr>
                <w:spacing w:val="-57"/>
                <w:sz w:val="24"/>
              </w:rPr>
              <w:t xml:space="preserve"> </w:t>
            </w:r>
            <w:r>
              <w:rPr>
                <w:sz w:val="24"/>
              </w:rPr>
              <w:t>помогает; советует; участвует в совместной</w:t>
            </w:r>
            <w:r>
              <w:rPr>
                <w:spacing w:val="1"/>
                <w:sz w:val="24"/>
              </w:rPr>
              <w:t xml:space="preserve"> </w:t>
            </w:r>
            <w:r>
              <w:rPr>
                <w:sz w:val="24"/>
              </w:rPr>
              <w:t>деятельности</w:t>
            </w:r>
            <w:r>
              <w:rPr>
                <w:spacing w:val="-3"/>
                <w:sz w:val="24"/>
              </w:rPr>
              <w:t xml:space="preserve"> </w:t>
            </w:r>
            <w:r>
              <w:rPr>
                <w:sz w:val="24"/>
              </w:rPr>
              <w:t>по осуществлению</w:t>
            </w:r>
            <w:r>
              <w:rPr>
                <w:spacing w:val="-1"/>
                <w:sz w:val="24"/>
              </w:rPr>
              <w:t xml:space="preserve"> </w:t>
            </w:r>
            <w:r>
              <w:rPr>
                <w:sz w:val="24"/>
              </w:rPr>
              <w:t>проекта.</w:t>
            </w:r>
          </w:p>
        </w:tc>
        <w:tc>
          <w:tcPr>
            <w:tcW w:w="3140" w:type="dxa"/>
          </w:tcPr>
          <w:p w:rsidR="00A65286" w:rsidRDefault="00D25255">
            <w:pPr>
              <w:pStyle w:val="TableParagraph"/>
              <w:tabs>
                <w:tab w:val="left" w:pos="1905"/>
              </w:tabs>
              <w:spacing w:line="255" w:lineRule="exact"/>
              <w:ind w:left="110"/>
              <w:jc w:val="both"/>
              <w:rPr>
                <w:sz w:val="24"/>
              </w:rPr>
            </w:pPr>
            <w:r>
              <w:rPr>
                <w:b/>
                <w:sz w:val="24"/>
              </w:rPr>
              <w:t>Учащиеся</w:t>
            </w:r>
            <w:r>
              <w:rPr>
                <w:b/>
                <w:sz w:val="24"/>
              </w:rPr>
              <w:tab/>
            </w:r>
            <w:r>
              <w:rPr>
                <w:sz w:val="24"/>
              </w:rPr>
              <w:t>выдвигают</w:t>
            </w:r>
          </w:p>
          <w:p w:rsidR="00A65286" w:rsidRDefault="00D25255">
            <w:pPr>
              <w:pStyle w:val="TableParagraph"/>
              <w:tabs>
                <w:tab w:val="left" w:pos="1896"/>
                <w:tab w:val="left" w:pos="2030"/>
              </w:tabs>
              <w:ind w:left="110" w:right="88"/>
              <w:jc w:val="both"/>
              <w:rPr>
                <w:sz w:val="24"/>
              </w:rPr>
            </w:pPr>
            <w:r>
              <w:rPr>
                <w:sz w:val="24"/>
              </w:rPr>
              <w:t>гипотезу;</w:t>
            </w:r>
            <w:r>
              <w:rPr>
                <w:sz w:val="24"/>
              </w:rPr>
              <w:tab/>
            </w:r>
            <w:r>
              <w:rPr>
                <w:spacing w:val="-1"/>
                <w:sz w:val="24"/>
              </w:rPr>
              <w:t>планируют</w:t>
            </w:r>
            <w:r>
              <w:rPr>
                <w:spacing w:val="-58"/>
                <w:sz w:val="24"/>
              </w:rPr>
              <w:t xml:space="preserve"> </w:t>
            </w:r>
            <w:r>
              <w:rPr>
                <w:sz w:val="24"/>
              </w:rPr>
              <w:t>деятельность по её проверке</w:t>
            </w:r>
            <w:r>
              <w:rPr>
                <w:spacing w:val="-57"/>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методы</w:t>
            </w:r>
            <w:r>
              <w:rPr>
                <w:spacing w:val="1"/>
                <w:sz w:val="24"/>
              </w:rPr>
              <w:t xml:space="preserve"> </w:t>
            </w:r>
            <w:r>
              <w:rPr>
                <w:sz w:val="24"/>
              </w:rPr>
              <w:t>исследования);</w:t>
            </w:r>
            <w:r>
              <w:rPr>
                <w:spacing w:val="1"/>
                <w:sz w:val="24"/>
              </w:rPr>
              <w:t xml:space="preserve"> </w:t>
            </w:r>
            <w:r>
              <w:rPr>
                <w:sz w:val="24"/>
              </w:rPr>
              <w:t>применяют</w:t>
            </w:r>
            <w:r>
              <w:rPr>
                <w:spacing w:val="-57"/>
                <w:sz w:val="24"/>
              </w:rPr>
              <w:t xml:space="preserve"> </w:t>
            </w:r>
            <w:r>
              <w:rPr>
                <w:sz w:val="24"/>
              </w:rPr>
              <w:t>эти</w:t>
            </w:r>
            <w:r>
              <w:rPr>
                <w:spacing w:val="1"/>
                <w:sz w:val="24"/>
              </w:rPr>
              <w:t xml:space="preserve"> </w:t>
            </w:r>
            <w:r>
              <w:rPr>
                <w:sz w:val="24"/>
              </w:rPr>
              <w:t>методы;</w:t>
            </w:r>
            <w:r>
              <w:rPr>
                <w:spacing w:val="1"/>
                <w:sz w:val="24"/>
              </w:rPr>
              <w:t xml:space="preserve"> </w:t>
            </w:r>
            <w:r>
              <w:rPr>
                <w:sz w:val="24"/>
              </w:rPr>
              <w:t>анализируют</w:t>
            </w:r>
            <w:r>
              <w:rPr>
                <w:spacing w:val="1"/>
                <w:sz w:val="24"/>
              </w:rPr>
              <w:t xml:space="preserve"> </w:t>
            </w:r>
            <w:r>
              <w:rPr>
                <w:sz w:val="24"/>
              </w:rPr>
              <w:t>результаты;</w:t>
            </w:r>
            <w:r>
              <w:rPr>
                <w:spacing w:val="1"/>
                <w:sz w:val="24"/>
              </w:rPr>
              <w:t xml:space="preserve"> </w:t>
            </w:r>
            <w:r>
              <w:rPr>
                <w:sz w:val="24"/>
              </w:rPr>
              <w:t>формулируют</w:t>
            </w:r>
            <w:r>
              <w:rPr>
                <w:spacing w:val="-57"/>
                <w:sz w:val="24"/>
              </w:rPr>
              <w:t xml:space="preserve"> </w:t>
            </w:r>
            <w:r>
              <w:rPr>
                <w:sz w:val="24"/>
              </w:rPr>
              <w:t>выводы</w:t>
            </w:r>
            <w:r>
              <w:rPr>
                <w:spacing w:val="1"/>
                <w:sz w:val="24"/>
              </w:rPr>
              <w:t xml:space="preserve"> </w:t>
            </w:r>
            <w:r>
              <w:rPr>
                <w:sz w:val="24"/>
              </w:rPr>
              <w:t>как</w:t>
            </w:r>
            <w:r>
              <w:rPr>
                <w:spacing w:val="1"/>
                <w:sz w:val="24"/>
              </w:rPr>
              <w:t xml:space="preserve"> </w:t>
            </w:r>
            <w:r>
              <w:rPr>
                <w:sz w:val="24"/>
              </w:rPr>
              <w:t>открытия.</w:t>
            </w:r>
            <w:r>
              <w:rPr>
                <w:spacing w:val="-57"/>
                <w:sz w:val="24"/>
              </w:rPr>
              <w:t xml:space="preserve"> </w:t>
            </w:r>
            <w:r>
              <w:rPr>
                <w:b/>
                <w:sz w:val="24"/>
              </w:rPr>
              <w:t>Учитель</w:t>
            </w:r>
            <w:r>
              <w:rPr>
                <w:b/>
                <w:spacing w:val="1"/>
                <w:sz w:val="24"/>
              </w:rPr>
              <w:t xml:space="preserve"> </w:t>
            </w:r>
            <w:r>
              <w:rPr>
                <w:sz w:val="24"/>
              </w:rPr>
              <w:t>консультирует</w:t>
            </w:r>
            <w:r>
              <w:rPr>
                <w:spacing w:val="1"/>
                <w:sz w:val="24"/>
              </w:rPr>
              <w:t xml:space="preserve"> </w:t>
            </w:r>
            <w:r>
              <w:rPr>
                <w:sz w:val="24"/>
              </w:rPr>
              <w:t>учащихся;</w:t>
            </w:r>
            <w:r>
              <w:rPr>
                <w:sz w:val="24"/>
              </w:rPr>
              <w:tab/>
            </w:r>
            <w:r>
              <w:rPr>
                <w:sz w:val="24"/>
              </w:rPr>
              <w:tab/>
              <w:t>помогает;</w:t>
            </w:r>
            <w:r>
              <w:rPr>
                <w:spacing w:val="-58"/>
                <w:sz w:val="24"/>
              </w:rPr>
              <w:t xml:space="preserve"> </w:t>
            </w:r>
            <w:r>
              <w:rPr>
                <w:sz w:val="24"/>
              </w:rPr>
              <w:t>советует;</w:t>
            </w:r>
            <w:r>
              <w:rPr>
                <w:spacing w:val="1"/>
                <w:sz w:val="24"/>
              </w:rPr>
              <w:t xml:space="preserve"> </w:t>
            </w:r>
            <w:r>
              <w:rPr>
                <w:sz w:val="24"/>
              </w:rPr>
              <w:t>участвует</w:t>
            </w:r>
            <w:r>
              <w:rPr>
                <w:spacing w:val="1"/>
                <w:sz w:val="24"/>
              </w:rPr>
              <w:t xml:space="preserve"> </w:t>
            </w:r>
            <w:r>
              <w:rPr>
                <w:sz w:val="24"/>
              </w:rPr>
              <w:t>в</w:t>
            </w:r>
            <w:r>
              <w:rPr>
                <w:spacing w:val="-57"/>
                <w:sz w:val="24"/>
              </w:rPr>
              <w:t xml:space="preserve"> </w:t>
            </w:r>
            <w:r>
              <w:rPr>
                <w:sz w:val="24"/>
              </w:rPr>
              <w:t>совместной деятельности по</w:t>
            </w:r>
            <w:r>
              <w:rPr>
                <w:spacing w:val="-57"/>
                <w:sz w:val="24"/>
              </w:rPr>
              <w:t xml:space="preserve"> </w:t>
            </w:r>
            <w:r>
              <w:rPr>
                <w:sz w:val="24"/>
              </w:rPr>
              <w:t>ходу</w:t>
            </w:r>
            <w:r>
              <w:rPr>
                <w:spacing w:val="-9"/>
                <w:sz w:val="24"/>
              </w:rPr>
              <w:t xml:space="preserve"> </w:t>
            </w:r>
            <w:r>
              <w:rPr>
                <w:sz w:val="24"/>
              </w:rPr>
              <w:t>исследования.</w:t>
            </w:r>
          </w:p>
        </w:tc>
      </w:tr>
    </w:tbl>
    <w:p w:rsidR="00A65286" w:rsidRDefault="00A65286">
      <w:pPr>
        <w:pStyle w:val="a3"/>
        <w:spacing w:before="9"/>
        <w:jc w:val="left"/>
        <w:rPr>
          <w:b/>
          <w:sz w:val="14"/>
        </w:rPr>
      </w:pPr>
    </w:p>
    <w:p w:rsidR="00A65286" w:rsidRDefault="00D25255">
      <w:pPr>
        <w:pStyle w:val="a3"/>
        <w:spacing w:before="90"/>
        <w:ind w:left="1379" w:right="759" w:firstLine="710"/>
      </w:pPr>
      <w:r>
        <w:t>Включение</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процесс</w:t>
      </w:r>
      <w:r>
        <w:rPr>
          <w:spacing w:val="1"/>
        </w:rPr>
        <w:t xml:space="preserve"> </w:t>
      </w:r>
      <w:r>
        <w:t>обучения является важным инструментом развития познавательной сферы, приобретения</w:t>
      </w:r>
      <w:r>
        <w:rPr>
          <w:spacing w:val="1"/>
        </w:rPr>
        <w:t xml:space="preserve"> </w:t>
      </w:r>
      <w:r>
        <w:t>социального</w:t>
      </w:r>
      <w:r>
        <w:rPr>
          <w:spacing w:val="1"/>
        </w:rPr>
        <w:t xml:space="preserve"> </w:t>
      </w:r>
      <w:r>
        <w:t>опыта,</w:t>
      </w:r>
      <w:r>
        <w:rPr>
          <w:spacing w:val="1"/>
        </w:rPr>
        <w:t xml:space="preserve"> </w:t>
      </w:r>
      <w:r>
        <w:t>возможностей</w:t>
      </w:r>
      <w:r>
        <w:rPr>
          <w:spacing w:val="1"/>
        </w:rPr>
        <w:t xml:space="preserve"> </w:t>
      </w:r>
      <w:r>
        <w:t>саморазвития,</w:t>
      </w:r>
      <w:r>
        <w:rPr>
          <w:spacing w:val="1"/>
        </w:rPr>
        <w:t xml:space="preserve"> </w:t>
      </w:r>
      <w:r>
        <w:t>повышение</w:t>
      </w:r>
      <w:r>
        <w:rPr>
          <w:spacing w:val="1"/>
        </w:rPr>
        <w:t xml:space="preserve"> </w:t>
      </w:r>
      <w:r>
        <w:t>интереса</w:t>
      </w:r>
      <w:r>
        <w:rPr>
          <w:spacing w:val="1"/>
        </w:rPr>
        <w:t xml:space="preserve"> </w:t>
      </w:r>
      <w:r>
        <w:t>к</w:t>
      </w:r>
      <w:r>
        <w:rPr>
          <w:spacing w:val="1"/>
        </w:rPr>
        <w:t xml:space="preserve"> </w:t>
      </w:r>
      <w:r>
        <w:t>предмету</w:t>
      </w:r>
      <w:r>
        <w:rPr>
          <w:spacing w:val="1"/>
        </w:rPr>
        <w:t xml:space="preserve"> </w:t>
      </w:r>
      <w:r>
        <w:t>изучения и процессу умственного труда, получения и самостоятельного открытия новых</w:t>
      </w:r>
      <w:r>
        <w:rPr>
          <w:spacing w:val="1"/>
        </w:rPr>
        <w:t xml:space="preserve"> </w:t>
      </w:r>
      <w:r>
        <w:t>знаний</w:t>
      </w:r>
      <w:r>
        <w:rPr>
          <w:spacing w:val="-10"/>
        </w:rPr>
        <w:t xml:space="preserve"> </w:t>
      </w:r>
      <w:r>
        <w:t>у</w:t>
      </w:r>
      <w:r>
        <w:rPr>
          <w:spacing w:val="-14"/>
        </w:rPr>
        <w:t xml:space="preserve"> </w:t>
      </w:r>
      <w:r>
        <w:t>младшего</w:t>
      </w:r>
      <w:r>
        <w:rPr>
          <w:spacing w:val="-5"/>
        </w:rPr>
        <w:t xml:space="preserve"> </w:t>
      </w:r>
      <w:r>
        <w:t>школьника.</w:t>
      </w:r>
      <w:r>
        <w:rPr>
          <w:spacing w:val="-7"/>
        </w:rPr>
        <w:t xml:space="preserve"> </w:t>
      </w:r>
      <w:r>
        <w:t>Главная</w:t>
      </w:r>
      <w:r>
        <w:rPr>
          <w:spacing w:val="-10"/>
        </w:rPr>
        <w:t xml:space="preserve"> </w:t>
      </w:r>
      <w:r>
        <w:t>особенность</w:t>
      </w:r>
      <w:r>
        <w:rPr>
          <w:spacing w:val="-9"/>
        </w:rPr>
        <w:t xml:space="preserve"> </w:t>
      </w:r>
      <w:r>
        <w:t>развития</w:t>
      </w:r>
      <w:r>
        <w:rPr>
          <w:spacing w:val="-5"/>
        </w:rPr>
        <w:t xml:space="preserve"> </w:t>
      </w:r>
      <w:r>
        <w:t>учебно-исследовательской</w:t>
      </w:r>
      <w:r>
        <w:rPr>
          <w:spacing w:val="7"/>
        </w:rPr>
        <w:t xml:space="preserve"> </w:t>
      </w:r>
      <w:r>
        <w:t>и</w:t>
      </w:r>
      <w:r>
        <w:rPr>
          <w:spacing w:val="-57"/>
        </w:rPr>
        <w:t xml:space="preserve"> </w:t>
      </w:r>
      <w:r>
        <w:t>проектной деятельности – возможность активизировать учебную работу детей, придав ей</w:t>
      </w:r>
      <w:r>
        <w:rPr>
          <w:spacing w:val="1"/>
        </w:rPr>
        <w:t xml:space="preserve"> </w:t>
      </w:r>
      <w:r>
        <w:rPr>
          <w:spacing w:val="-1"/>
        </w:rPr>
        <w:t>исследовательский,</w:t>
      </w:r>
      <w:r>
        <w:rPr>
          <w:spacing w:val="-10"/>
        </w:rPr>
        <w:t xml:space="preserve"> </w:t>
      </w:r>
      <w:r>
        <w:rPr>
          <w:spacing w:val="-1"/>
        </w:rPr>
        <w:t>творческий</w:t>
      </w:r>
      <w:r>
        <w:rPr>
          <w:spacing w:val="-11"/>
        </w:rPr>
        <w:t xml:space="preserve"> </w:t>
      </w:r>
      <w:r>
        <w:rPr>
          <w:spacing w:val="-1"/>
        </w:rPr>
        <w:t>характер</w:t>
      </w:r>
      <w:r>
        <w:rPr>
          <w:spacing w:val="-8"/>
        </w:rPr>
        <w:t xml:space="preserve"> </w:t>
      </w:r>
      <w:r>
        <w:t>и</w:t>
      </w:r>
      <w:r>
        <w:rPr>
          <w:spacing w:val="-7"/>
        </w:rPr>
        <w:t xml:space="preserve"> </w:t>
      </w:r>
      <w:r>
        <w:t>таким</w:t>
      </w:r>
      <w:r>
        <w:rPr>
          <w:spacing w:val="-11"/>
        </w:rPr>
        <w:t xml:space="preserve"> </w:t>
      </w:r>
      <w:r>
        <w:t>образом</w:t>
      </w:r>
      <w:r>
        <w:rPr>
          <w:spacing w:val="-11"/>
        </w:rPr>
        <w:t xml:space="preserve"> </w:t>
      </w:r>
      <w:r>
        <w:t>передать</w:t>
      </w:r>
      <w:r>
        <w:rPr>
          <w:spacing w:val="-6"/>
        </w:rPr>
        <w:t xml:space="preserve"> </w:t>
      </w:r>
      <w:r>
        <w:t>учащимся</w:t>
      </w:r>
      <w:r>
        <w:rPr>
          <w:spacing w:val="-8"/>
        </w:rPr>
        <w:t xml:space="preserve"> </w:t>
      </w:r>
      <w:r>
        <w:t>инициативу</w:t>
      </w:r>
      <w:r>
        <w:rPr>
          <w:spacing w:val="-17"/>
        </w:rPr>
        <w:t xml:space="preserve"> </w:t>
      </w:r>
      <w:r>
        <w:t>в</w:t>
      </w:r>
      <w:r>
        <w:rPr>
          <w:spacing w:val="-58"/>
        </w:rPr>
        <w:t xml:space="preserve"> </w:t>
      </w:r>
      <w:r>
        <w:t>своей</w:t>
      </w:r>
      <w:r>
        <w:rPr>
          <w:spacing w:val="-13"/>
        </w:rPr>
        <w:t xml:space="preserve"> </w:t>
      </w:r>
      <w:r>
        <w:t>познавательной</w:t>
      </w:r>
      <w:r>
        <w:rPr>
          <w:spacing w:val="-11"/>
        </w:rPr>
        <w:t xml:space="preserve"> </w:t>
      </w:r>
      <w:r>
        <w:t>деятельности.</w:t>
      </w:r>
      <w:r>
        <w:rPr>
          <w:spacing w:val="-10"/>
        </w:rPr>
        <w:t xml:space="preserve"> </w:t>
      </w:r>
      <w:r>
        <w:t>Учебно-исследовательская</w:t>
      </w:r>
      <w:r>
        <w:rPr>
          <w:spacing w:val="-9"/>
        </w:rPr>
        <w:t xml:space="preserve"> </w:t>
      </w:r>
      <w:r>
        <w:t>деятельность</w:t>
      </w:r>
      <w:r>
        <w:rPr>
          <w:spacing w:val="-11"/>
        </w:rPr>
        <w:t xml:space="preserve"> </w:t>
      </w:r>
      <w:r>
        <w:t>предполагает</w:t>
      </w:r>
      <w:r>
        <w:rPr>
          <w:spacing w:val="-58"/>
        </w:rPr>
        <w:t xml:space="preserve"> </w:t>
      </w:r>
      <w:r>
        <w:t>поиск новых знаний и направлена на развитие у ученика умений и навыков научного</w:t>
      </w:r>
      <w:r>
        <w:rPr>
          <w:spacing w:val="1"/>
        </w:rPr>
        <w:t xml:space="preserve"> </w:t>
      </w:r>
      <w:r>
        <w:t>поиска. Проектная деятельность в большей степени связана с развитием умений и навыков</w:t>
      </w:r>
      <w:r>
        <w:rPr>
          <w:spacing w:val="-57"/>
        </w:rPr>
        <w:t xml:space="preserve"> </w:t>
      </w:r>
      <w:r>
        <w:t>планирования,</w:t>
      </w:r>
      <w:r>
        <w:rPr>
          <w:spacing w:val="-2"/>
        </w:rPr>
        <w:t xml:space="preserve"> </w:t>
      </w:r>
      <w:r>
        <w:t>моделирования</w:t>
      </w:r>
      <w:r>
        <w:rPr>
          <w:spacing w:val="-3"/>
        </w:rPr>
        <w:t xml:space="preserve"> </w:t>
      </w:r>
      <w:r>
        <w:t>и</w:t>
      </w:r>
      <w:r>
        <w:rPr>
          <w:spacing w:val="2"/>
        </w:rPr>
        <w:t xml:space="preserve"> </w:t>
      </w:r>
      <w:r>
        <w:t>решения</w:t>
      </w:r>
      <w:r>
        <w:rPr>
          <w:spacing w:val="-3"/>
        </w:rPr>
        <w:t xml:space="preserve"> </w:t>
      </w:r>
      <w:r>
        <w:t>практических</w:t>
      </w:r>
      <w:r>
        <w:rPr>
          <w:spacing w:val="4"/>
        </w:rPr>
        <w:t xml:space="preserve"> </w:t>
      </w:r>
      <w:r>
        <w:t>задач.</w:t>
      </w:r>
    </w:p>
    <w:p w:rsidR="00A65286" w:rsidRDefault="00D25255">
      <w:pPr>
        <w:pStyle w:val="a3"/>
        <w:ind w:left="1379" w:right="764" w:firstLine="710"/>
      </w:pPr>
      <w:r>
        <w:t>В ходе освоения учебно-исследовательской и проектной деятельности учащийся</w:t>
      </w:r>
      <w:r>
        <w:rPr>
          <w:spacing w:val="1"/>
        </w:rPr>
        <w:t xml:space="preserve"> </w:t>
      </w:r>
      <w:r>
        <w:t>начальной школы получает знания не в готовом виде, а добывает их сам и осознает при</w:t>
      </w:r>
      <w:r>
        <w:rPr>
          <w:spacing w:val="1"/>
        </w:rPr>
        <w:t xml:space="preserve"> </w:t>
      </w:r>
      <w:r>
        <w:rPr>
          <w:spacing w:val="-1"/>
        </w:rPr>
        <w:t>этом</w:t>
      </w:r>
      <w:r>
        <w:rPr>
          <w:spacing w:val="-11"/>
        </w:rPr>
        <w:t xml:space="preserve"> </w:t>
      </w:r>
      <w:r>
        <w:t>содержание</w:t>
      </w:r>
      <w:r>
        <w:rPr>
          <w:spacing w:val="-12"/>
        </w:rPr>
        <w:t xml:space="preserve"> </w:t>
      </w:r>
      <w:r>
        <w:t>и</w:t>
      </w:r>
      <w:r>
        <w:rPr>
          <w:spacing w:val="-15"/>
        </w:rPr>
        <w:t xml:space="preserve"> </w:t>
      </w:r>
      <w:r>
        <w:t>формы</w:t>
      </w:r>
      <w:r>
        <w:rPr>
          <w:spacing w:val="-10"/>
        </w:rPr>
        <w:t xml:space="preserve"> </w:t>
      </w:r>
      <w:r>
        <w:t>учебной</w:t>
      </w:r>
      <w:r>
        <w:rPr>
          <w:spacing w:val="-11"/>
        </w:rPr>
        <w:t xml:space="preserve"> </w:t>
      </w:r>
      <w:r>
        <w:t>деятельности.</w:t>
      </w:r>
      <w:r>
        <w:rPr>
          <w:spacing w:val="-10"/>
        </w:rPr>
        <w:t xml:space="preserve"> </w:t>
      </w:r>
      <w:r>
        <w:t>Обучающийся</w:t>
      </w:r>
      <w:r>
        <w:rPr>
          <w:spacing w:val="-12"/>
        </w:rPr>
        <w:t xml:space="preserve"> </w:t>
      </w:r>
      <w:r>
        <w:t>выступает</w:t>
      </w:r>
      <w:r>
        <w:rPr>
          <w:spacing w:val="-11"/>
        </w:rPr>
        <w:t xml:space="preserve"> </w:t>
      </w:r>
      <w:r>
        <w:t>в</w:t>
      </w:r>
      <w:r>
        <w:rPr>
          <w:spacing w:val="-10"/>
        </w:rPr>
        <w:t xml:space="preserve"> </w:t>
      </w:r>
      <w:r>
        <w:t>роли</w:t>
      </w:r>
      <w:r>
        <w:rPr>
          <w:spacing w:val="-15"/>
        </w:rPr>
        <w:t xml:space="preserve"> </w:t>
      </w:r>
      <w:r>
        <w:t>субъекта</w:t>
      </w:r>
      <w:r>
        <w:rPr>
          <w:spacing w:val="-58"/>
        </w:rPr>
        <w:t xml:space="preserve"> </w:t>
      </w:r>
      <w:r>
        <w:t>образовательной деятельности, поскольку получает возможность быть самостоятельным,</w:t>
      </w:r>
      <w:r>
        <w:rPr>
          <w:spacing w:val="1"/>
        </w:rPr>
        <w:t xml:space="preserve"> </w:t>
      </w:r>
      <w:r>
        <w:t>активным творцом, который планирует свою деятельность, ставит задачи, ищет средства</w:t>
      </w:r>
      <w:r>
        <w:rPr>
          <w:spacing w:val="1"/>
        </w:rPr>
        <w:t xml:space="preserve"> </w:t>
      </w:r>
      <w:r>
        <w:t>для</w:t>
      </w:r>
      <w:r>
        <w:rPr>
          <w:spacing w:val="2"/>
        </w:rPr>
        <w:t xml:space="preserve"> </w:t>
      </w:r>
      <w:r>
        <w:t>решения</w:t>
      </w:r>
      <w:r>
        <w:rPr>
          <w:spacing w:val="-3"/>
        </w:rPr>
        <w:t xml:space="preserve"> </w:t>
      </w:r>
      <w:r>
        <w:t>поставленных</w:t>
      </w:r>
      <w:r>
        <w:rPr>
          <w:spacing w:val="-3"/>
        </w:rPr>
        <w:t xml:space="preserve"> </w:t>
      </w:r>
      <w:r>
        <w:t>задач.</w:t>
      </w:r>
    </w:p>
    <w:p w:rsidR="00A65286" w:rsidRDefault="00D25255">
      <w:pPr>
        <w:pStyle w:val="a3"/>
        <w:ind w:left="1379" w:right="757" w:firstLine="710"/>
      </w:pPr>
      <w:r>
        <w:t>Основными</w:t>
      </w:r>
      <w:r>
        <w:rPr>
          <w:spacing w:val="-7"/>
        </w:rPr>
        <w:t xml:space="preserve"> </w:t>
      </w:r>
      <w:r>
        <w:t>задачами</w:t>
      </w:r>
      <w:r>
        <w:rPr>
          <w:spacing w:val="-12"/>
        </w:rPr>
        <w:t xml:space="preserve"> </w:t>
      </w:r>
      <w:r>
        <w:t>в</w:t>
      </w:r>
      <w:r>
        <w:rPr>
          <w:spacing w:val="-10"/>
        </w:rPr>
        <w:t xml:space="preserve"> </w:t>
      </w:r>
      <w:r>
        <w:t>процессе</w:t>
      </w:r>
      <w:r>
        <w:rPr>
          <w:spacing w:val="-9"/>
        </w:rPr>
        <w:t xml:space="preserve"> </w:t>
      </w:r>
      <w:r>
        <w:t>учебно-исследовательского</w:t>
      </w:r>
      <w:r>
        <w:rPr>
          <w:spacing w:val="-7"/>
        </w:rPr>
        <w:t xml:space="preserve"> </w:t>
      </w:r>
      <w:r>
        <w:t>и</w:t>
      </w:r>
      <w:r>
        <w:rPr>
          <w:spacing w:val="-12"/>
        </w:rPr>
        <w:t xml:space="preserve"> </w:t>
      </w:r>
      <w:r>
        <w:t>проектного обучения</w:t>
      </w:r>
      <w:r>
        <w:rPr>
          <w:spacing w:val="-58"/>
        </w:rPr>
        <w:t xml:space="preserve"> </w:t>
      </w:r>
      <w:r>
        <w:t>является развитие у ученика определенного базиса знаний и развития умений: наблюдать,</w:t>
      </w:r>
      <w:r>
        <w:rPr>
          <w:spacing w:val="1"/>
        </w:rPr>
        <w:t xml:space="preserve"> </w:t>
      </w:r>
      <w:r>
        <w:t>измерять,</w:t>
      </w:r>
      <w:r>
        <w:rPr>
          <w:spacing w:val="1"/>
        </w:rPr>
        <w:t xml:space="preserve"> </w:t>
      </w:r>
      <w:r>
        <w:t>сравнивать,</w:t>
      </w:r>
      <w:r>
        <w:rPr>
          <w:spacing w:val="1"/>
        </w:rPr>
        <w:t xml:space="preserve"> </w:t>
      </w:r>
      <w:r>
        <w:t>моделировать,</w:t>
      </w:r>
      <w:r>
        <w:rPr>
          <w:spacing w:val="1"/>
        </w:rPr>
        <w:t xml:space="preserve"> </w:t>
      </w:r>
      <w:r>
        <w:t>генерировать</w:t>
      </w:r>
      <w:r>
        <w:rPr>
          <w:spacing w:val="1"/>
        </w:rPr>
        <w:t xml:space="preserve"> </w:t>
      </w:r>
      <w:r>
        <w:t>гипотезы,</w:t>
      </w:r>
      <w:r>
        <w:rPr>
          <w:spacing w:val="1"/>
        </w:rPr>
        <w:t xml:space="preserve"> </w:t>
      </w:r>
      <w:r>
        <w:t>экспериментировать,</w:t>
      </w:r>
      <w:r>
        <w:rPr>
          <w:spacing w:val="1"/>
        </w:rPr>
        <w:t xml:space="preserve"> </w:t>
      </w:r>
      <w:r>
        <w:t>устанавливать причинно-следственные связи. Данные умения обеспечивают необходимую</w:t>
      </w:r>
      <w:r>
        <w:rPr>
          <w:spacing w:val="-57"/>
        </w:rPr>
        <w:t xml:space="preserve"> </w:t>
      </w:r>
      <w:r>
        <w:t>знаниевую и процессуальную основу для проведения исследований и реализации проектов</w:t>
      </w:r>
      <w:r>
        <w:rPr>
          <w:spacing w:val="-57"/>
        </w:rPr>
        <w:t xml:space="preserve"> </w:t>
      </w:r>
      <w:r>
        <w:t>в</w:t>
      </w:r>
      <w:r>
        <w:rPr>
          <w:spacing w:val="2"/>
        </w:rPr>
        <w:t xml:space="preserve"> </w:t>
      </w:r>
      <w:r>
        <w:t>урочной</w:t>
      </w:r>
      <w:r>
        <w:rPr>
          <w:spacing w:val="-2"/>
        </w:rPr>
        <w:t xml:space="preserve"> </w:t>
      </w:r>
      <w:r>
        <w:t>и</w:t>
      </w:r>
      <w:r>
        <w:rPr>
          <w:spacing w:val="-2"/>
        </w:rPr>
        <w:t xml:space="preserve"> </w:t>
      </w:r>
      <w:r>
        <w:t>внеурочной</w:t>
      </w:r>
      <w:r>
        <w:rPr>
          <w:spacing w:val="-2"/>
        </w:rPr>
        <w:t xml:space="preserve"> </w:t>
      </w:r>
      <w:r>
        <w:t>деятельности.</w:t>
      </w:r>
    </w:p>
    <w:p w:rsidR="00A65286" w:rsidRDefault="00D25255">
      <w:pPr>
        <w:pStyle w:val="a3"/>
        <w:spacing w:before="8" w:line="237" w:lineRule="auto"/>
        <w:ind w:left="2090" w:right="534"/>
      </w:pPr>
      <w:r>
        <w:t xml:space="preserve">Развитие   </w:t>
      </w:r>
      <w:r>
        <w:rPr>
          <w:spacing w:val="1"/>
        </w:rPr>
        <w:t xml:space="preserve"> </w:t>
      </w:r>
      <w:r>
        <w:t xml:space="preserve">умений   </w:t>
      </w:r>
      <w:r>
        <w:rPr>
          <w:spacing w:val="1"/>
        </w:rPr>
        <w:t xml:space="preserve"> </w:t>
      </w:r>
      <w:r>
        <w:t xml:space="preserve">младших   </w:t>
      </w:r>
      <w:r>
        <w:rPr>
          <w:spacing w:val="1"/>
        </w:rPr>
        <w:t xml:space="preserve"> </w:t>
      </w:r>
      <w:r>
        <w:t xml:space="preserve">школьников   </w:t>
      </w:r>
      <w:r>
        <w:rPr>
          <w:spacing w:val="1"/>
        </w:rPr>
        <w:t xml:space="preserve"> </w:t>
      </w:r>
      <w:r>
        <w:t xml:space="preserve">проводится   </w:t>
      </w:r>
      <w:r>
        <w:rPr>
          <w:spacing w:val="1"/>
        </w:rPr>
        <w:t xml:space="preserve"> </w:t>
      </w:r>
      <w:r>
        <w:t xml:space="preserve">с    </w:t>
      </w:r>
      <w:r>
        <w:rPr>
          <w:spacing w:val="1"/>
        </w:rPr>
        <w:t xml:space="preserve"> </w:t>
      </w:r>
      <w:r>
        <w:t>учетом</w:t>
      </w:r>
      <w:r>
        <w:rPr>
          <w:spacing w:val="1"/>
        </w:rPr>
        <w:t xml:space="preserve"> </w:t>
      </w:r>
      <w:r>
        <w:t>использования</w:t>
      </w:r>
    </w:p>
    <w:p w:rsidR="00A65286" w:rsidRDefault="00A65286">
      <w:pPr>
        <w:spacing w:line="237" w:lineRule="auto"/>
        <w:sectPr w:rsidR="00A65286">
          <w:pgSz w:w="11910" w:h="16840"/>
          <w:pgMar w:top="1100" w:right="80" w:bottom="1400" w:left="320" w:header="0" w:footer="1134" w:gutter="0"/>
          <w:cols w:space="720"/>
        </w:sectPr>
      </w:pPr>
    </w:p>
    <w:p w:rsidR="00A65286" w:rsidRDefault="00D25255">
      <w:pPr>
        <w:pStyle w:val="a3"/>
        <w:spacing w:before="62"/>
        <w:ind w:left="1379" w:right="766"/>
      </w:pPr>
      <w:r>
        <w:lastRenderedPageBreak/>
        <w:t>вербальных, знаково-символических, наглядных средств и приспособлений для создания</w:t>
      </w:r>
      <w:r>
        <w:rPr>
          <w:spacing w:val="1"/>
        </w:rPr>
        <w:t xml:space="preserve"> </w:t>
      </w:r>
      <w:r>
        <w:t>моделей изучаемых объектов</w:t>
      </w:r>
      <w:r>
        <w:rPr>
          <w:spacing w:val="1"/>
        </w:rPr>
        <w:t xml:space="preserve"> </w:t>
      </w:r>
      <w:r>
        <w:t>и процессов,</w:t>
      </w:r>
      <w:r>
        <w:rPr>
          <w:spacing w:val="1"/>
        </w:rPr>
        <w:t xml:space="preserve"> </w:t>
      </w:r>
      <w:r>
        <w:t>схем,</w:t>
      </w:r>
      <w:r>
        <w:rPr>
          <w:spacing w:val="1"/>
        </w:rPr>
        <w:t xml:space="preserve"> </w:t>
      </w:r>
      <w:r>
        <w:t>алгоритмов</w:t>
      </w:r>
      <w:r>
        <w:rPr>
          <w:spacing w:val="1"/>
        </w:rPr>
        <w:t xml:space="preserve"> </w:t>
      </w:r>
      <w:r>
        <w:t>и эвристических средств</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практических</w:t>
      </w:r>
      <w:r>
        <w:rPr>
          <w:spacing w:val="1"/>
        </w:rPr>
        <w:t xml:space="preserve"> </w:t>
      </w:r>
      <w:r>
        <w:t>задач,</w:t>
      </w:r>
      <w:r>
        <w:rPr>
          <w:spacing w:val="1"/>
        </w:rPr>
        <w:t xml:space="preserve"> </w:t>
      </w:r>
      <w:r>
        <w:t>а</w:t>
      </w:r>
      <w:r>
        <w:rPr>
          <w:spacing w:val="1"/>
        </w:rPr>
        <w:t xml:space="preserve"> </w:t>
      </w:r>
      <w:r>
        <w:t>также</w:t>
      </w:r>
      <w:r>
        <w:rPr>
          <w:spacing w:val="1"/>
        </w:rPr>
        <w:t xml:space="preserve"> </w:t>
      </w:r>
      <w:r>
        <w:t>особенностей</w:t>
      </w:r>
      <w:r>
        <w:rPr>
          <w:spacing w:val="1"/>
        </w:rPr>
        <w:t xml:space="preserve"> </w:t>
      </w:r>
      <w:r>
        <w:t>математического,</w:t>
      </w:r>
      <w:r>
        <w:rPr>
          <w:spacing w:val="1"/>
        </w:rPr>
        <w:t xml:space="preserve"> </w:t>
      </w:r>
      <w:r>
        <w:t>технического</w:t>
      </w:r>
      <w:r>
        <w:rPr>
          <w:spacing w:val="1"/>
        </w:rPr>
        <w:t xml:space="preserve"> </w:t>
      </w:r>
      <w:r>
        <w:t>моделирования,</w:t>
      </w:r>
      <w:r>
        <w:rPr>
          <w:spacing w:val="-2"/>
        </w:rPr>
        <w:t xml:space="preserve"> </w:t>
      </w:r>
      <w:r>
        <w:t>в</w:t>
      </w:r>
      <w:r>
        <w:rPr>
          <w:spacing w:val="2"/>
        </w:rPr>
        <w:t xml:space="preserve"> </w:t>
      </w:r>
      <w:r>
        <w:t>том</w:t>
      </w:r>
      <w:r>
        <w:rPr>
          <w:spacing w:val="2"/>
        </w:rPr>
        <w:t xml:space="preserve"> </w:t>
      </w:r>
      <w:r>
        <w:t>числе</w:t>
      </w:r>
      <w:r>
        <w:rPr>
          <w:spacing w:val="-5"/>
        </w:rPr>
        <w:t xml:space="preserve"> </w:t>
      </w:r>
      <w:r>
        <w:t>возможностей</w:t>
      </w:r>
      <w:r>
        <w:rPr>
          <w:spacing w:val="1"/>
        </w:rPr>
        <w:t xml:space="preserve"> </w:t>
      </w:r>
      <w:r>
        <w:t>компьютера.</w:t>
      </w:r>
    </w:p>
    <w:p w:rsidR="00A65286" w:rsidRDefault="00D25255">
      <w:pPr>
        <w:pStyle w:val="a3"/>
        <w:spacing w:before="1"/>
        <w:ind w:left="1379" w:right="769" w:firstLine="710"/>
      </w:pPr>
      <w:r>
        <w:t>Исследовательская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может</w:t>
      </w:r>
      <w:r>
        <w:rPr>
          <w:spacing w:val="1"/>
        </w:rPr>
        <w:t xml:space="preserve"> </w:t>
      </w:r>
      <w:r>
        <w:t>проходить</w:t>
      </w:r>
      <w:r>
        <w:rPr>
          <w:spacing w:val="1"/>
        </w:rPr>
        <w:t xml:space="preserve"> </w:t>
      </w:r>
      <w:r>
        <w:t>как</w:t>
      </w:r>
      <w:r>
        <w:rPr>
          <w:spacing w:val="1"/>
        </w:rPr>
        <w:t xml:space="preserve"> </w:t>
      </w:r>
      <w:r>
        <w:t>в</w:t>
      </w:r>
      <w:r>
        <w:rPr>
          <w:spacing w:val="1"/>
        </w:rPr>
        <w:t xml:space="preserve"> </w:t>
      </w:r>
      <w:r>
        <w:t>индивидуальной,</w:t>
      </w:r>
      <w:r>
        <w:rPr>
          <w:spacing w:val="1"/>
        </w:rPr>
        <w:t xml:space="preserve"> </w:t>
      </w:r>
      <w:r>
        <w:t>так</w:t>
      </w:r>
      <w:r>
        <w:rPr>
          <w:spacing w:val="1"/>
        </w:rPr>
        <w:t xml:space="preserve"> </w:t>
      </w:r>
      <w:r>
        <w:t>и</w:t>
      </w:r>
      <w:r>
        <w:rPr>
          <w:spacing w:val="1"/>
        </w:rPr>
        <w:t xml:space="preserve"> </w:t>
      </w:r>
      <w:r>
        <w:t>в</w:t>
      </w:r>
      <w:r>
        <w:rPr>
          <w:spacing w:val="1"/>
        </w:rPr>
        <w:t xml:space="preserve"> </w:t>
      </w:r>
      <w:r>
        <w:t>групповой</w:t>
      </w:r>
      <w:r>
        <w:rPr>
          <w:spacing w:val="1"/>
        </w:rPr>
        <w:t xml:space="preserve"> </w:t>
      </w:r>
      <w:r>
        <w:t>форме,</w:t>
      </w:r>
      <w:r>
        <w:rPr>
          <w:spacing w:val="1"/>
        </w:rPr>
        <w:t xml:space="preserve"> </w:t>
      </w:r>
      <w:r>
        <w:t>что</w:t>
      </w:r>
      <w:r>
        <w:rPr>
          <w:spacing w:val="1"/>
        </w:rPr>
        <w:t xml:space="preserve"> </w:t>
      </w:r>
      <w:r>
        <w:t>помогает</w:t>
      </w:r>
      <w:r>
        <w:rPr>
          <w:spacing w:val="1"/>
        </w:rPr>
        <w:t xml:space="preserve"> </w:t>
      </w:r>
      <w:r>
        <w:t>учителю</w:t>
      </w:r>
      <w:r>
        <w:rPr>
          <w:spacing w:val="1"/>
        </w:rPr>
        <w:t xml:space="preserve"> </w:t>
      </w:r>
      <w:r>
        <w:t>простроить</w:t>
      </w:r>
      <w:r>
        <w:rPr>
          <w:spacing w:val="1"/>
        </w:rPr>
        <w:t xml:space="preserve"> </w:t>
      </w:r>
      <w:r>
        <w:t>индивидуальный подход к развитию ребенка. Границы исследовательского и проектного</w:t>
      </w:r>
      <w:r>
        <w:rPr>
          <w:spacing w:val="1"/>
        </w:rPr>
        <w:t xml:space="preserve"> </w:t>
      </w:r>
      <w:r>
        <w:t>обучения</w:t>
      </w:r>
      <w:r>
        <w:rPr>
          <w:spacing w:val="1"/>
        </w:rPr>
        <w:t xml:space="preserve"> </w:t>
      </w:r>
      <w:r>
        <w:t>младших</w:t>
      </w:r>
      <w:r>
        <w:rPr>
          <w:spacing w:val="1"/>
        </w:rPr>
        <w:t xml:space="preserve"> </w:t>
      </w:r>
      <w:r>
        <w:t>школьников</w:t>
      </w:r>
      <w:r>
        <w:rPr>
          <w:spacing w:val="1"/>
        </w:rPr>
        <w:t xml:space="preserve"> </w:t>
      </w:r>
      <w:r>
        <w:t>определяются</w:t>
      </w:r>
      <w:r>
        <w:rPr>
          <w:spacing w:val="1"/>
        </w:rPr>
        <w:t xml:space="preserve"> </w:t>
      </w:r>
      <w:r>
        <w:t>целевыми</w:t>
      </w:r>
      <w:r>
        <w:rPr>
          <w:spacing w:val="1"/>
        </w:rPr>
        <w:t xml:space="preserve"> </w:t>
      </w:r>
      <w:r>
        <w:t>установками,</w:t>
      </w:r>
      <w:r>
        <w:rPr>
          <w:spacing w:val="1"/>
        </w:rPr>
        <w:t xml:space="preserve"> </w:t>
      </w:r>
      <w:r>
        <w:t>на</w:t>
      </w:r>
      <w:r>
        <w:rPr>
          <w:spacing w:val="1"/>
        </w:rPr>
        <w:t xml:space="preserve"> </w:t>
      </w:r>
      <w:r>
        <w:t>которые</w:t>
      </w:r>
      <w:r>
        <w:rPr>
          <w:spacing w:val="-57"/>
        </w:rPr>
        <w:t xml:space="preserve"> </w:t>
      </w:r>
      <w:r>
        <w:t>ориентирован</w:t>
      </w:r>
      <w:r>
        <w:rPr>
          <w:spacing w:val="-5"/>
        </w:rPr>
        <w:t xml:space="preserve"> </w:t>
      </w:r>
      <w:r>
        <w:t>учитель,</w:t>
      </w:r>
      <w:r>
        <w:rPr>
          <w:spacing w:val="1"/>
        </w:rPr>
        <w:t xml:space="preserve"> </w:t>
      </w:r>
      <w:r>
        <w:t>а</w:t>
      </w:r>
      <w:r>
        <w:rPr>
          <w:spacing w:val="-2"/>
        </w:rPr>
        <w:t xml:space="preserve"> </w:t>
      </w:r>
      <w:r>
        <w:t>также</w:t>
      </w:r>
      <w:r>
        <w:rPr>
          <w:spacing w:val="-2"/>
        </w:rPr>
        <w:t xml:space="preserve"> </w:t>
      </w:r>
      <w:r>
        <w:t>локальными</w:t>
      </w:r>
      <w:r>
        <w:rPr>
          <w:spacing w:val="-5"/>
        </w:rPr>
        <w:t xml:space="preserve"> </w:t>
      </w:r>
      <w:r>
        <w:t>задачами,</w:t>
      </w:r>
      <w:r>
        <w:rPr>
          <w:spacing w:val="1"/>
        </w:rPr>
        <w:t xml:space="preserve"> </w:t>
      </w:r>
      <w:r>
        <w:t>стоящими</w:t>
      </w:r>
      <w:r>
        <w:rPr>
          <w:spacing w:val="-5"/>
        </w:rPr>
        <w:t xml:space="preserve"> </w:t>
      </w:r>
      <w:r>
        <w:t>на</w:t>
      </w:r>
      <w:r>
        <w:rPr>
          <w:spacing w:val="-2"/>
        </w:rPr>
        <w:t xml:space="preserve"> </w:t>
      </w:r>
      <w:r>
        <w:t>конкретном уроке.</w:t>
      </w:r>
    </w:p>
    <w:p w:rsidR="00A65286" w:rsidRDefault="00D25255">
      <w:pPr>
        <w:pStyle w:val="a3"/>
        <w:ind w:left="1379" w:right="765" w:firstLine="710"/>
      </w:pPr>
      <w:r>
        <w:t>В рамках внеурочной деятельности исследовательская и проектная деятельность</w:t>
      </w:r>
      <w:r>
        <w:rPr>
          <w:spacing w:val="1"/>
        </w:rPr>
        <w:t xml:space="preserve"> </w:t>
      </w:r>
      <w:r>
        <w:t>направлены</w:t>
      </w:r>
      <w:r>
        <w:rPr>
          <w:spacing w:val="1"/>
        </w:rPr>
        <w:t xml:space="preserve"> </w:t>
      </w:r>
      <w:r>
        <w:t>на</w:t>
      </w:r>
      <w:r>
        <w:rPr>
          <w:spacing w:val="1"/>
        </w:rPr>
        <w:t xml:space="preserve"> </w:t>
      </w:r>
      <w:r>
        <w:t>обогащение</w:t>
      </w:r>
      <w:r>
        <w:rPr>
          <w:spacing w:val="1"/>
        </w:rPr>
        <w:t xml:space="preserve"> </w:t>
      </w:r>
      <w:r>
        <w:t>содержания</w:t>
      </w:r>
      <w:r>
        <w:rPr>
          <w:spacing w:val="1"/>
        </w:rPr>
        <w:t xml:space="preserve"> </w:t>
      </w:r>
      <w:r>
        <w:t>образования</w:t>
      </w:r>
      <w:r>
        <w:rPr>
          <w:spacing w:val="1"/>
        </w:rPr>
        <w:t xml:space="preserve"> </w:t>
      </w:r>
      <w:r>
        <w:t>и</w:t>
      </w:r>
      <w:r>
        <w:rPr>
          <w:spacing w:val="1"/>
        </w:rPr>
        <w:t xml:space="preserve"> </w:t>
      </w:r>
      <w:r>
        <w:t>возможность</w:t>
      </w:r>
      <w:r>
        <w:rPr>
          <w:spacing w:val="1"/>
        </w:rPr>
        <w:t xml:space="preserve"> </w:t>
      </w:r>
      <w:r>
        <w:t>реализации</w:t>
      </w:r>
      <w:r>
        <w:rPr>
          <w:spacing w:val="1"/>
        </w:rPr>
        <w:t xml:space="preserve"> </w:t>
      </w:r>
      <w:r>
        <w:t>способностей,</w:t>
      </w:r>
      <w:r>
        <w:rPr>
          <w:spacing w:val="-4"/>
        </w:rPr>
        <w:t xml:space="preserve"> </w:t>
      </w:r>
      <w:r>
        <w:t>потребностей</w:t>
      </w:r>
      <w:r>
        <w:rPr>
          <w:spacing w:val="-4"/>
        </w:rPr>
        <w:t xml:space="preserve"> </w:t>
      </w:r>
      <w:r>
        <w:t>и интересов</w:t>
      </w:r>
      <w:r>
        <w:rPr>
          <w:spacing w:val="-3"/>
        </w:rPr>
        <w:t xml:space="preserve"> </w:t>
      </w:r>
      <w:r>
        <w:t>обучающихся</w:t>
      </w:r>
      <w:r>
        <w:rPr>
          <w:spacing w:val="-1"/>
        </w:rPr>
        <w:t xml:space="preserve"> </w:t>
      </w:r>
      <w:r>
        <w:t>с</w:t>
      </w:r>
      <w:r>
        <w:rPr>
          <w:spacing w:val="-1"/>
        </w:rPr>
        <w:t xml:space="preserve"> </w:t>
      </w:r>
      <w:r>
        <w:t>различным</w:t>
      </w:r>
      <w:r>
        <w:rPr>
          <w:spacing w:val="-3"/>
        </w:rPr>
        <w:t xml:space="preserve"> </w:t>
      </w:r>
      <w:r>
        <w:t>уровнем развития.</w:t>
      </w:r>
    </w:p>
    <w:p w:rsidR="00A65286" w:rsidRDefault="00D25255">
      <w:pPr>
        <w:pStyle w:val="a3"/>
        <w:spacing w:before="1"/>
        <w:ind w:left="1379" w:right="759" w:firstLine="710"/>
      </w:pPr>
      <w:r>
        <w:t>Для</w:t>
      </w:r>
      <w:r>
        <w:rPr>
          <w:spacing w:val="1"/>
        </w:rPr>
        <w:t xml:space="preserve"> </w:t>
      </w:r>
      <w:r>
        <w:t>расширения</w:t>
      </w:r>
      <w:r>
        <w:rPr>
          <w:spacing w:val="1"/>
        </w:rPr>
        <w:t xml:space="preserve"> </w:t>
      </w:r>
      <w:r>
        <w:t>диапазона</w:t>
      </w:r>
      <w:r>
        <w:rPr>
          <w:spacing w:val="1"/>
        </w:rPr>
        <w:t xml:space="preserve"> </w:t>
      </w:r>
      <w:r>
        <w:t>применимости</w:t>
      </w:r>
      <w:r>
        <w:rPr>
          <w:spacing w:val="1"/>
        </w:rPr>
        <w:t xml:space="preserve"> </w:t>
      </w:r>
      <w:r>
        <w:t>исследовательского</w:t>
      </w:r>
      <w:r>
        <w:rPr>
          <w:spacing w:val="1"/>
        </w:rPr>
        <w:t xml:space="preserve"> </w:t>
      </w:r>
      <w:r>
        <w:t>и</w:t>
      </w:r>
      <w:r>
        <w:rPr>
          <w:spacing w:val="1"/>
        </w:rPr>
        <w:t xml:space="preserve"> </w:t>
      </w:r>
      <w:r>
        <w:t>проектного</w:t>
      </w:r>
      <w:r>
        <w:rPr>
          <w:spacing w:val="1"/>
        </w:rPr>
        <w:t xml:space="preserve"> </w:t>
      </w:r>
      <w:r>
        <w:t>обучения следует дифференцировать задания по степени трудности: путем постепенного</w:t>
      </w:r>
      <w:r>
        <w:rPr>
          <w:spacing w:val="1"/>
        </w:rPr>
        <w:t xml:space="preserve"> </w:t>
      </w:r>
      <w:r>
        <w:t>усложнения</w:t>
      </w:r>
      <w:r>
        <w:rPr>
          <w:spacing w:val="1"/>
        </w:rPr>
        <w:t xml:space="preserve"> </w:t>
      </w:r>
      <w:r>
        <w:t>непосредственно</w:t>
      </w:r>
      <w:r>
        <w:rPr>
          <w:spacing w:val="1"/>
        </w:rPr>
        <w:t xml:space="preserve"> </w:t>
      </w:r>
      <w:r>
        <w:t>самих</w:t>
      </w:r>
      <w:r>
        <w:rPr>
          <w:spacing w:val="1"/>
        </w:rPr>
        <w:t xml:space="preserve"> </w:t>
      </w:r>
      <w:r>
        <w:t>заданий</w:t>
      </w:r>
      <w:r>
        <w:rPr>
          <w:spacing w:val="1"/>
        </w:rPr>
        <w:t xml:space="preserve"> </w:t>
      </w:r>
      <w:r>
        <w:t>и/или</w:t>
      </w:r>
      <w:r>
        <w:rPr>
          <w:spacing w:val="1"/>
        </w:rPr>
        <w:t xml:space="preserve"> </w:t>
      </w:r>
      <w:r>
        <w:t>увеличением</w:t>
      </w:r>
      <w:r>
        <w:rPr>
          <w:spacing w:val="1"/>
        </w:rPr>
        <w:t xml:space="preserve"> </w:t>
      </w:r>
      <w:r>
        <w:t>степени</w:t>
      </w:r>
      <w:r>
        <w:rPr>
          <w:spacing w:val="1"/>
        </w:rPr>
        <w:t xml:space="preserve"> </w:t>
      </w:r>
      <w:r>
        <w:t>самостоятельности ребенка, регулируемой мерой непосредственного руководства учителя</w:t>
      </w:r>
      <w:r>
        <w:rPr>
          <w:spacing w:val="1"/>
        </w:rPr>
        <w:t xml:space="preserve"> </w:t>
      </w:r>
      <w:r>
        <w:t>процессом</w:t>
      </w:r>
      <w:r>
        <w:rPr>
          <w:spacing w:val="-1"/>
        </w:rPr>
        <w:t xml:space="preserve"> </w:t>
      </w:r>
      <w:r>
        <w:t>научно-практического</w:t>
      </w:r>
      <w:r>
        <w:rPr>
          <w:spacing w:val="-3"/>
        </w:rPr>
        <w:t xml:space="preserve"> </w:t>
      </w:r>
      <w:r>
        <w:t>обучения.</w:t>
      </w:r>
    </w:p>
    <w:p w:rsidR="00A65286" w:rsidRDefault="00D25255">
      <w:pPr>
        <w:pStyle w:val="a3"/>
        <w:tabs>
          <w:tab w:val="left" w:pos="5888"/>
          <w:tab w:val="left" w:pos="7708"/>
          <w:tab w:val="left" w:pos="9269"/>
        </w:tabs>
        <w:ind w:left="1379" w:right="758" w:firstLine="710"/>
      </w:pPr>
      <w:r>
        <w:t>В</w:t>
      </w:r>
      <w:r>
        <w:rPr>
          <w:spacing w:val="1"/>
        </w:rPr>
        <w:t xml:space="preserve"> </w:t>
      </w:r>
      <w:r>
        <w:t>качестве</w:t>
      </w:r>
      <w:r>
        <w:rPr>
          <w:spacing w:val="1"/>
        </w:rPr>
        <w:t xml:space="preserve"> </w:t>
      </w:r>
      <w:r>
        <w:t>основных</w:t>
      </w:r>
      <w:r>
        <w:rPr>
          <w:spacing w:val="1"/>
        </w:rPr>
        <w:t xml:space="preserve"> </w:t>
      </w:r>
      <w:r>
        <w:t>результатов</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 младших школьников рассматриваются такие метапредметные результаты,</w:t>
      </w:r>
      <w:r>
        <w:rPr>
          <w:spacing w:val="1"/>
        </w:rPr>
        <w:t xml:space="preserve"> </w:t>
      </w:r>
      <w:r>
        <w:t>как сформированные умения: наблюдать, измерять, сравнивать, моделировать, выдвигать</w:t>
      </w:r>
      <w:r>
        <w:rPr>
          <w:spacing w:val="1"/>
        </w:rPr>
        <w:t xml:space="preserve"> </w:t>
      </w:r>
      <w:r>
        <w:rPr>
          <w:spacing w:val="-1"/>
        </w:rPr>
        <w:t>гипотезы,</w:t>
      </w:r>
      <w:r>
        <w:rPr>
          <w:spacing w:val="-10"/>
        </w:rPr>
        <w:t xml:space="preserve"> </w:t>
      </w:r>
      <w:r>
        <w:rPr>
          <w:spacing w:val="-1"/>
        </w:rPr>
        <w:t>экспериментировать,</w:t>
      </w:r>
      <w:r>
        <w:rPr>
          <w:spacing w:val="-1"/>
        </w:rPr>
        <w:tab/>
      </w:r>
      <w:r>
        <w:t>определять</w:t>
      </w:r>
      <w:r>
        <w:tab/>
        <w:t>понятия,</w:t>
      </w:r>
      <w:r>
        <w:tab/>
      </w:r>
      <w:r>
        <w:rPr>
          <w:spacing w:val="-1"/>
        </w:rPr>
        <w:t>устанавливать</w:t>
      </w:r>
      <w:r>
        <w:rPr>
          <w:spacing w:val="-58"/>
        </w:rPr>
        <w:t xml:space="preserve"> </w:t>
      </w:r>
      <w:r>
        <w:t>причинноследственные связи и работать с источниками информации. Они обеспечивают</w:t>
      </w:r>
      <w:r>
        <w:rPr>
          <w:spacing w:val="1"/>
        </w:rPr>
        <w:t xml:space="preserve"> </w:t>
      </w:r>
      <w:r>
        <w:t>получение</w:t>
      </w:r>
      <w:r>
        <w:rPr>
          <w:spacing w:val="1"/>
        </w:rPr>
        <w:t xml:space="preserve"> </w:t>
      </w:r>
      <w:r>
        <w:t>необходимой</w:t>
      </w:r>
      <w:r>
        <w:rPr>
          <w:spacing w:val="1"/>
        </w:rPr>
        <w:t xml:space="preserve"> </w:t>
      </w:r>
      <w:r>
        <w:t>знаниевой</w:t>
      </w:r>
      <w:r>
        <w:rPr>
          <w:spacing w:val="1"/>
        </w:rPr>
        <w:t xml:space="preserve"> </w:t>
      </w:r>
      <w:r>
        <w:t>и</w:t>
      </w:r>
      <w:r>
        <w:rPr>
          <w:spacing w:val="1"/>
        </w:rPr>
        <w:t xml:space="preserve"> </w:t>
      </w:r>
      <w:r>
        <w:t>процессуальной</w:t>
      </w:r>
      <w:r>
        <w:rPr>
          <w:spacing w:val="1"/>
        </w:rPr>
        <w:t xml:space="preserve"> </w:t>
      </w:r>
      <w:r>
        <w:t>основы</w:t>
      </w:r>
      <w:r>
        <w:rPr>
          <w:spacing w:val="1"/>
        </w:rPr>
        <w:t xml:space="preserve"> </w:t>
      </w:r>
      <w:r>
        <w:t>для</w:t>
      </w:r>
      <w:r>
        <w:rPr>
          <w:spacing w:val="1"/>
        </w:rPr>
        <w:t xml:space="preserve"> </w:t>
      </w:r>
      <w:r>
        <w:t>проведения</w:t>
      </w:r>
      <w:r>
        <w:rPr>
          <w:spacing w:val="1"/>
        </w:rPr>
        <w:t xml:space="preserve"> </w:t>
      </w:r>
      <w:r>
        <w:t>исследований</w:t>
      </w:r>
      <w:r>
        <w:rPr>
          <w:spacing w:val="1"/>
        </w:rPr>
        <w:t xml:space="preserve"> </w:t>
      </w:r>
      <w:r>
        <w:t>и</w:t>
      </w:r>
      <w:r>
        <w:rPr>
          <w:spacing w:val="1"/>
        </w:rPr>
        <w:t xml:space="preserve"> </w:t>
      </w:r>
      <w:r>
        <w:t>реализации</w:t>
      </w:r>
      <w:r>
        <w:rPr>
          <w:spacing w:val="1"/>
        </w:rPr>
        <w:t xml:space="preserve"> </w:t>
      </w:r>
      <w:r>
        <w:t>проектов</w:t>
      </w:r>
      <w:r>
        <w:rPr>
          <w:spacing w:val="1"/>
        </w:rPr>
        <w:t xml:space="preserve"> </w:t>
      </w:r>
      <w:r>
        <w:t>при</w:t>
      </w:r>
      <w:r>
        <w:rPr>
          <w:spacing w:val="1"/>
        </w:rPr>
        <w:t xml:space="preserve"> </w:t>
      </w:r>
      <w:r>
        <w:t>изучении</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качестве</w:t>
      </w:r>
      <w:r>
        <w:rPr>
          <w:spacing w:val="1"/>
        </w:rPr>
        <w:t xml:space="preserve"> </w:t>
      </w:r>
      <w:r>
        <w:t>результата следует также включить готовность слушать и слышать собеседника, умение в</w:t>
      </w:r>
      <w:r>
        <w:rPr>
          <w:spacing w:val="1"/>
        </w:rPr>
        <w:t xml:space="preserve"> </w:t>
      </w:r>
      <w:r>
        <w:t>корректной</w:t>
      </w:r>
      <w:r>
        <w:rPr>
          <w:spacing w:val="1"/>
        </w:rPr>
        <w:t xml:space="preserve"> </w:t>
      </w:r>
      <w:r>
        <w:t>форме</w:t>
      </w:r>
      <w:r>
        <w:rPr>
          <w:spacing w:val="1"/>
        </w:rPr>
        <w:t xml:space="preserve"> </w:t>
      </w:r>
      <w:r>
        <w:t>формулировать</w:t>
      </w:r>
      <w:r>
        <w:rPr>
          <w:spacing w:val="1"/>
        </w:rPr>
        <w:t xml:space="preserve"> </w:t>
      </w:r>
      <w:r>
        <w:t>и</w:t>
      </w:r>
      <w:r>
        <w:rPr>
          <w:spacing w:val="1"/>
        </w:rPr>
        <w:t xml:space="preserve"> </w:t>
      </w:r>
      <w:r>
        <w:t>оценивать</w:t>
      </w:r>
      <w:r>
        <w:rPr>
          <w:spacing w:val="1"/>
        </w:rPr>
        <w:t xml:space="preserve"> </w:t>
      </w:r>
      <w:r>
        <w:t>познавательные</w:t>
      </w:r>
      <w:r>
        <w:rPr>
          <w:spacing w:val="1"/>
        </w:rPr>
        <w:t xml:space="preserve"> </w:t>
      </w:r>
      <w:r>
        <w:t>вопросы;</w:t>
      </w:r>
      <w:r>
        <w:rPr>
          <w:spacing w:val="1"/>
        </w:rPr>
        <w:t xml:space="preserve"> </w:t>
      </w:r>
      <w:r>
        <w:t>проявлять</w:t>
      </w:r>
      <w:r>
        <w:rPr>
          <w:spacing w:val="1"/>
        </w:rPr>
        <w:t xml:space="preserve"> </w:t>
      </w:r>
      <w:r>
        <w:t>самостоятельность</w:t>
      </w:r>
      <w:r>
        <w:rPr>
          <w:spacing w:val="1"/>
        </w:rPr>
        <w:t xml:space="preserve"> </w:t>
      </w:r>
      <w:r>
        <w:t>в</w:t>
      </w:r>
      <w:r>
        <w:rPr>
          <w:spacing w:val="1"/>
        </w:rPr>
        <w:t xml:space="preserve"> </w:t>
      </w:r>
      <w:r>
        <w:t>обучении,</w:t>
      </w:r>
      <w:r>
        <w:rPr>
          <w:spacing w:val="1"/>
        </w:rPr>
        <w:t xml:space="preserve"> </w:t>
      </w:r>
      <w:r>
        <w:t>инициативу</w:t>
      </w:r>
      <w:r>
        <w:rPr>
          <w:spacing w:val="1"/>
        </w:rPr>
        <w:t xml:space="preserve"> </w:t>
      </w:r>
      <w:r>
        <w:t>в</w:t>
      </w:r>
      <w:r>
        <w:rPr>
          <w:spacing w:val="1"/>
        </w:rPr>
        <w:t xml:space="preserve"> </w:t>
      </w:r>
      <w:r>
        <w:t>использовании</w:t>
      </w:r>
      <w:r>
        <w:rPr>
          <w:spacing w:val="1"/>
        </w:rPr>
        <w:t xml:space="preserve"> </w:t>
      </w:r>
      <w:r>
        <w:t>своих</w:t>
      </w:r>
      <w:r>
        <w:rPr>
          <w:spacing w:val="1"/>
        </w:rPr>
        <w:t xml:space="preserve"> </w:t>
      </w:r>
      <w:r>
        <w:t>мыслительных</w:t>
      </w:r>
      <w:r>
        <w:rPr>
          <w:spacing w:val="1"/>
        </w:rPr>
        <w:t xml:space="preserve"> </w:t>
      </w:r>
      <w:r>
        <w:t>способностей; критически и творчески</w:t>
      </w:r>
      <w:r>
        <w:rPr>
          <w:spacing w:val="1"/>
        </w:rPr>
        <w:t xml:space="preserve"> </w:t>
      </w:r>
      <w:r>
        <w:t>работать</w:t>
      </w:r>
      <w:r>
        <w:rPr>
          <w:spacing w:val="1"/>
        </w:rPr>
        <w:t xml:space="preserve"> </w:t>
      </w:r>
      <w:r>
        <w:t>в</w:t>
      </w:r>
      <w:r>
        <w:rPr>
          <w:spacing w:val="1"/>
        </w:rPr>
        <w:t xml:space="preserve"> </w:t>
      </w:r>
      <w:r>
        <w:t>сотрудничестве</w:t>
      </w:r>
      <w:r>
        <w:rPr>
          <w:spacing w:val="1"/>
        </w:rPr>
        <w:t xml:space="preserve"> </w:t>
      </w:r>
      <w:r>
        <w:t>с</w:t>
      </w:r>
      <w:r>
        <w:rPr>
          <w:spacing w:val="1"/>
        </w:rPr>
        <w:t xml:space="preserve"> </w:t>
      </w:r>
      <w:r>
        <w:t>другими людьми;</w:t>
      </w:r>
      <w:r>
        <w:rPr>
          <w:spacing w:val="1"/>
        </w:rPr>
        <w:t xml:space="preserve"> </w:t>
      </w:r>
      <w:r>
        <w:t>смело и твердо защищать свои убеждения; оценивать и понимать собственные сильные и</w:t>
      </w:r>
      <w:r>
        <w:rPr>
          <w:spacing w:val="1"/>
        </w:rPr>
        <w:t xml:space="preserve"> </w:t>
      </w:r>
      <w:r>
        <w:t>слабые стороны;</w:t>
      </w:r>
      <w:r>
        <w:rPr>
          <w:spacing w:val="-3"/>
        </w:rPr>
        <w:t xml:space="preserve"> </w:t>
      </w:r>
      <w:r>
        <w:t>отвечать</w:t>
      </w:r>
      <w:r>
        <w:rPr>
          <w:spacing w:val="3"/>
        </w:rPr>
        <w:t xml:space="preserve"> </w:t>
      </w:r>
      <w:r>
        <w:t>за</w:t>
      </w:r>
      <w:r>
        <w:rPr>
          <w:spacing w:val="-4"/>
        </w:rPr>
        <w:t xml:space="preserve"> </w:t>
      </w:r>
      <w:r>
        <w:t>свои</w:t>
      </w:r>
      <w:r>
        <w:rPr>
          <w:spacing w:val="-3"/>
        </w:rPr>
        <w:t xml:space="preserve"> </w:t>
      </w:r>
      <w:r>
        <w:t>действия</w:t>
      </w:r>
      <w:r>
        <w:rPr>
          <w:spacing w:val="-3"/>
        </w:rPr>
        <w:t xml:space="preserve"> </w:t>
      </w:r>
      <w:r>
        <w:t>и</w:t>
      </w:r>
      <w:r>
        <w:rPr>
          <w:spacing w:val="3"/>
        </w:rPr>
        <w:t xml:space="preserve"> </w:t>
      </w:r>
      <w:r>
        <w:t>их</w:t>
      </w:r>
      <w:r>
        <w:rPr>
          <w:spacing w:val="-3"/>
        </w:rPr>
        <w:t xml:space="preserve"> </w:t>
      </w:r>
      <w:r>
        <w:t>последствия.</w:t>
      </w:r>
    </w:p>
    <w:p w:rsidR="00A65286" w:rsidRDefault="00D25255">
      <w:pPr>
        <w:pStyle w:val="1"/>
        <w:spacing w:before="13" w:line="237" w:lineRule="auto"/>
        <w:ind w:left="1379" w:right="756" w:firstLine="710"/>
        <w:jc w:val="both"/>
      </w:pPr>
      <w:bookmarkStart w:id="72" w:name="Содержание,_этапы_и_формы_обучения_проек"/>
      <w:bookmarkEnd w:id="72"/>
      <w:r>
        <w:t>Содержание,</w:t>
      </w:r>
      <w:r>
        <w:rPr>
          <w:spacing w:val="1"/>
        </w:rPr>
        <w:t xml:space="preserve"> </w:t>
      </w:r>
      <w:r>
        <w:t>этапы</w:t>
      </w:r>
      <w:r>
        <w:rPr>
          <w:spacing w:val="1"/>
        </w:rPr>
        <w:t xml:space="preserve"> </w:t>
      </w:r>
      <w:r>
        <w:t>и</w:t>
      </w:r>
      <w:r>
        <w:rPr>
          <w:spacing w:val="1"/>
        </w:rPr>
        <w:t xml:space="preserve"> </w:t>
      </w:r>
      <w:r>
        <w:t>формы</w:t>
      </w:r>
      <w:r>
        <w:rPr>
          <w:spacing w:val="1"/>
        </w:rPr>
        <w:t xml:space="preserve"> </w:t>
      </w:r>
      <w:r>
        <w:t>обучения</w:t>
      </w:r>
      <w:r>
        <w:rPr>
          <w:spacing w:val="1"/>
        </w:rPr>
        <w:t xml:space="preserve"> </w:t>
      </w:r>
      <w:r>
        <w:t>проектно-исследовательской</w:t>
      </w:r>
      <w:r>
        <w:rPr>
          <w:spacing w:val="1"/>
        </w:rPr>
        <w:t xml:space="preserve"> </w:t>
      </w:r>
      <w:r>
        <w:t>деятельности</w:t>
      </w:r>
      <w:r>
        <w:rPr>
          <w:spacing w:val="1"/>
        </w:rPr>
        <w:t xml:space="preserve"> </w:t>
      </w:r>
      <w:r>
        <w:t>в</w:t>
      </w:r>
      <w:r>
        <w:rPr>
          <w:spacing w:val="-3"/>
        </w:rPr>
        <w:t xml:space="preserve"> </w:t>
      </w:r>
      <w:r>
        <w:t>начальной</w:t>
      </w:r>
      <w:r>
        <w:rPr>
          <w:spacing w:val="2"/>
        </w:rPr>
        <w:t xml:space="preserve"> </w:t>
      </w:r>
      <w:r>
        <w:t>школе</w:t>
      </w:r>
    </w:p>
    <w:p w:rsidR="00A65286" w:rsidRDefault="00D25255">
      <w:pPr>
        <w:pStyle w:val="2"/>
        <w:spacing w:before="4"/>
        <w:ind w:left="2090"/>
      </w:pPr>
      <w:bookmarkStart w:id="73" w:name="Первый_этап._Пропедевтический_(1_класс)."/>
      <w:bookmarkEnd w:id="73"/>
      <w:r>
        <w:t>Первый</w:t>
      </w:r>
      <w:r>
        <w:rPr>
          <w:spacing w:val="-6"/>
        </w:rPr>
        <w:t xml:space="preserve"> </w:t>
      </w:r>
      <w:r>
        <w:t>этап.</w:t>
      </w:r>
      <w:r>
        <w:rPr>
          <w:spacing w:val="-7"/>
        </w:rPr>
        <w:t xml:space="preserve"> </w:t>
      </w:r>
      <w:r>
        <w:t>Пропедевтический</w:t>
      </w:r>
      <w:r>
        <w:rPr>
          <w:spacing w:val="-8"/>
        </w:rPr>
        <w:t xml:space="preserve"> </w:t>
      </w:r>
      <w:r>
        <w:t>(1</w:t>
      </w:r>
      <w:r>
        <w:rPr>
          <w:spacing w:val="-10"/>
        </w:rPr>
        <w:t xml:space="preserve"> </w:t>
      </w:r>
      <w:r>
        <w:t>класс).</w:t>
      </w:r>
    </w:p>
    <w:p w:rsidR="00A65286" w:rsidRDefault="00D25255">
      <w:pPr>
        <w:pStyle w:val="a3"/>
        <w:spacing w:line="237" w:lineRule="auto"/>
        <w:ind w:left="1379" w:right="763" w:firstLine="710"/>
      </w:pPr>
      <w:r>
        <w:rPr>
          <w:b/>
        </w:rPr>
        <w:t xml:space="preserve">Цель: </w:t>
      </w:r>
      <w:r>
        <w:t>погружение детей в совместную проектно-исследовательскую деятельность</w:t>
      </w:r>
      <w:r>
        <w:rPr>
          <w:spacing w:val="1"/>
        </w:rPr>
        <w:t xml:space="preserve"> </w:t>
      </w:r>
      <w:r>
        <w:t>через</w:t>
      </w:r>
      <w:r>
        <w:rPr>
          <w:spacing w:val="1"/>
        </w:rPr>
        <w:t xml:space="preserve"> </w:t>
      </w:r>
      <w:r>
        <w:t>организацию</w:t>
      </w:r>
      <w:r>
        <w:rPr>
          <w:spacing w:val="-2"/>
        </w:rPr>
        <w:t xml:space="preserve"> </w:t>
      </w:r>
      <w:r>
        <w:t>разновозрастного</w:t>
      </w:r>
      <w:r>
        <w:rPr>
          <w:spacing w:val="5"/>
        </w:rPr>
        <w:t xml:space="preserve"> </w:t>
      </w:r>
      <w:r>
        <w:t>сотрудничества с</w:t>
      </w:r>
      <w:r>
        <w:rPr>
          <w:spacing w:val="-1"/>
        </w:rPr>
        <w:t xml:space="preserve"> </w:t>
      </w:r>
      <w:r>
        <w:t>учащимися пятых</w:t>
      </w:r>
      <w:r>
        <w:rPr>
          <w:spacing w:val="-4"/>
        </w:rPr>
        <w:t xml:space="preserve"> </w:t>
      </w:r>
      <w:r>
        <w:t>классов.</w:t>
      </w:r>
    </w:p>
    <w:p w:rsidR="00A65286" w:rsidRDefault="00D25255">
      <w:pPr>
        <w:pStyle w:val="1"/>
        <w:spacing w:before="12" w:line="273" w:lineRule="exact"/>
        <w:ind w:left="2090"/>
        <w:jc w:val="both"/>
      </w:pPr>
      <w:bookmarkStart w:id="74" w:name="Формы_организации:"/>
      <w:bookmarkEnd w:id="74"/>
      <w:r>
        <w:rPr>
          <w:spacing w:val="-1"/>
        </w:rPr>
        <w:t>Формы</w:t>
      </w:r>
      <w:r>
        <w:rPr>
          <w:spacing w:val="-13"/>
        </w:rPr>
        <w:t xml:space="preserve"> </w:t>
      </w:r>
      <w:r>
        <w:rPr>
          <w:spacing w:val="-1"/>
        </w:rPr>
        <w:t>организации:</w:t>
      </w:r>
    </w:p>
    <w:p w:rsidR="00A65286" w:rsidRDefault="00D25255">
      <w:pPr>
        <w:pStyle w:val="a4"/>
        <w:numPr>
          <w:ilvl w:val="0"/>
          <w:numId w:val="60"/>
        </w:numPr>
        <w:tabs>
          <w:tab w:val="left" w:pos="2259"/>
        </w:tabs>
        <w:spacing w:line="291" w:lineRule="exact"/>
        <w:ind w:left="2258" w:hanging="169"/>
        <w:jc w:val="left"/>
        <w:rPr>
          <w:sz w:val="24"/>
        </w:rPr>
      </w:pPr>
      <w:r>
        <w:rPr>
          <w:sz w:val="24"/>
        </w:rPr>
        <w:t>презентационные</w:t>
      </w:r>
      <w:r>
        <w:rPr>
          <w:spacing w:val="-11"/>
          <w:sz w:val="24"/>
        </w:rPr>
        <w:t xml:space="preserve"> </w:t>
      </w:r>
      <w:r>
        <w:rPr>
          <w:sz w:val="24"/>
        </w:rPr>
        <w:t>занятия</w:t>
      </w:r>
      <w:r>
        <w:rPr>
          <w:spacing w:val="-11"/>
          <w:sz w:val="24"/>
        </w:rPr>
        <w:t xml:space="preserve"> </w:t>
      </w:r>
      <w:r>
        <w:rPr>
          <w:sz w:val="24"/>
        </w:rPr>
        <w:t>с</w:t>
      </w:r>
      <w:r>
        <w:rPr>
          <w:spacing w:val="-3"/>
          <w:sz w:val="24"/>
        </w:rPr>
        <w:t xml:space="preserve"> </w:t>
      </w:r>
      <w:r>
        <w:rPr>
          <w:sz w:val="24"/>
        </w:rPr>
        <w:t>учащимися</w:t>
      </w:r>
      <w:r>
        <w:rPr>
          <w:spacing w:val="-7"/>
          <w:sz w:val="24"/>
        </w:rPr>
        <w:t xml:space="preserve"> </w:t>
      </w:r>
      <w:r>
        <w:rPr>
          <w:sz w:val="24"/>
        </w:rPr>
        <w:t>пятых</w:t>
      </w:r>
      <w:r>
        <w:rPr>
          <w:spacing w:val="-6"/>
          <w:sz w:val="24"/>
        </w:rPr>
        <w:t xml:space="preserve"> </w:t>
      </w:r>
      <w:r>
        <w:rPr>
          <w:sz w:val="24"/>
        </w:rPr>
        <w:t>классов;</w:t>
      </w:r>
    </w:p>
    <w:p w:rsidR="00A65286" w:rsidRDefault="00D25255">
      <w:pPr>
        <w:pStyle w:val="a4"/>
        <w:numPr>
          <w:ilvl w:val="0"/>
          <w:numId w:val="60"/>
        </w:numPr>
        <w:tabs>
          <w:tab w:val="left" w:pos="2259"/>
        </w:tabs>
        <w:spacing w:line="293" w:lineRule="exact"/>
        <w:ind w:left="2258" w:hanging="169"/>
        <w:jc w:val="left"/>
        <w:rPr>
          <w:sz w:val="24"/>
        </w:rPr>
      </w:pPr>
      <w:r>
        <w:rPr>
          <w:sz w:val="24"/>
        </w:rPr>
        <w:t>коллективные</w:t>
      </w:r>
      <w:r>
        <w:rPr>
          <w:spacing w:val="-13"/>
          <w:sz w:val="24"/>
        </w:rPr>
        <w:t xml:space="preserve"> </w:t>
      </w:r>
      <w:r>
        <w:rPr>
          <w:sz w:val="24"/>
        </w:rPr>
        <w:t>творческие</w:t>
      </w:r>
      <w:r>
        <w:rPr>
          <w:spacing w:val="-10"/>
          <w:sz w:val="24"/>
        </w:rPr>
        <w:t xml:space="preserve"> </w:t>
      </w:r>
      <w:r>
        <w:rPr>
          <w:sz w:val="24"/>
        </w:rPr>
        <w:t>дела,</w:t>
      </w:r>
      <w:r>
        <w:rPr>
          <w:spacing w:val="-2"/>
          <w:sz w:val="24"/>
        </w:rPr>
        <w:t xml:space="preserve"> </w:t>
      </w:r>
      <w:r>
        <w:rPr>
          <w:sz w:val="24"/>
        </w:rPr>
        <w:t>классные</w:t>
      </w:r>
      <w:r>
        <w:rPr>
          <w:spacing w:val="-10"/>
          <w:sz w:val="24"/>
        </w:rPr>
        <w:t xml:space="preserve"> </w:t>
      </w:r>
      <w:r>
        <w:rPr>
          <w:sz w:val="24"/>
        </w:rPr>
        <w:t>часы;</w:t>
      </w:r>
    </w:p>
    <w:p w:rsidR="00A65286" w:rsidRDefault="00D25255">
      <w:pPr>
        <w:pStyle w:val="a4"/>
        <w:numPr>
          <w:ilvl w:val="0"/>
          <w:numId w:val="60"/>
        </w:numPr>
        <w:tabs>
          <w:tab w:val="left" w:pos="2259"/>
        </w:tabs>
        <w:spacing w:line="293" w:lineRule="exact"/>
        <w:ind w:left="2258" w:hanging="169"/>
        <w:jc w:val="left"/>
        <w:rPr>
          <w:sz w:val="24"/>
        </w:rPr>
      </w:pPr>
      <w:r>
        <w:rPr>
          <w:sz w:val="24"/>
        </w:rPr>
        <w:t>свободные</w:t>
      </w:r>
      <w:r>
        <w:rPr>
          <w:spacing w:val="-15"/>
          <w:sz w:val="24"/>
        </w:rPr>
        <w:t xml:space="preserve"> </w:t>
      </w:r>
      <w:r>
        <w:rPr>
          <w:sz w:val="24"/>
        </w:rPr>
        <w:t>уроки.</w:t>
      </w:r>
    </w:p>
    <w:p w:rsidR="00A65286" w:rsidRDefault="00D25255">
      <w:pPr>
        <w:pStyle w:val="1"/>
        <w:spacing w:before="6" w:line="273" w:lineRule="exact"/>
        <w:ind w:left="2148"/>
      </w:pPr>
      <w:bookmarkStart w:id="75" w:name="Содержание:"/>
      <w:bookmarkEnd w:id="75"/>
      <w:r>
        <w:t>Содержание:</w:t>
      </w:r>
    </w:p>
    <w:p w:rsidR="00A65286" w:rsidRDefault="00D25255">
      <w:pPr>
        <w:pStyle w:val="a4"/>
        <w:numPr>
          <w:ilvl w:val="0"/>
          <w:numId w:val="60"/>
        </w:numPr>
        <w:tabs>
          <w:tab w:val="left" w:pos="2336"/>
        </w:tabs>
        <w:spacing w:line="237" w:lineRule="auto"/>
        <w:ind w:right="944" w:firstLine="710"/>
        <w:jc w:val="left"/>
        <w:rPr>
          <w:sz w:val="24"/>
        </w:rPr>
      </w:pPr>
      <w:r>
        <w:rPr>
          <w:sz w:val="24"/>
        </w:rPr>
        <w:t>формирование</w:t>
      </w:r>
      <w:r>
        <w:rPr>
          <w:spacing w:val="37"/>
          <w:sz w:val="24"/>
        </w:rPr>
        <w:t xml:space="preserve"> </w:t>
      </w:r>
      <w:r>
        <w:rPr>
          <w:sz w:val="24"/>
        </w:rPr>
        <w:t>первичных</w:t>
      </w:r>
      <w:r>
        <w:rPr>
          <w:spacing w:val="33"/>
          <w:sz w:val="24"/>
        </w:rPr>
        <w:t xml:space="preserve"> </w:t>
      </w:r>
      <w:r>
        <w:rPr>
          <w:sz w:val="24"/>
        </w:rPr>
        <w:t>представлений</w:t>
      </w:r>
      <w:r>
        <w:rPr>
          <w:spacing w:val="38"/>
          <w:sz w:val="24"/>
        </w:rPr>
        <w:t xml:space="preserve"> </w:t>
      </w:r>
      <w:r>
        <w:rPr>
          <w:sz w:val="24"/>
        </w:rPr>
        <w:t>детей</w:t>
      </w:r>
      <w:r>
        <w:rPr>
          <w:spacing w:val="37"/>
          <w:sz w:val="24"/>
        </w:rPr>
        <w:t xml:space="preserve"> </w:t>
      </w:r>
      <w:r>
        <w:rPr>
          <w:sz w:val="24"/>
        </w:rPr>
        <w:t>о</w:t>
      </w:r>
      <w:r>
        <w:rPr>
          <w:spacing w:val="36"/>
          <w:sz w:val="24"/>
        </w:rPr>
        <w:t xml:space="preserve"> </w:t>
      </w:r>
      <w:r>
        <w:rPr>
          <w:sz w:val="24"/>
        </w:rPr>
        <w:t>проектноисследовательской</w:t>
      </w:r>
      <w:r>
        <w:rPr>
          <w:spacing w:val="-57"/>
          <w:sz w:val="24"/>
        </w:rPr>
        <w:t xml:space="preserve"> </w:t>
      </w:r>
      <w:r>
        <w:rPr>
          <w:sz w:val="24"/>
        </w:rPr>
        <w:t>деятельности,</w:t>
      </w:r>
      <w:r>
        <w:rPr>
          <w:spacing w:val="3"/>
          <w:sz w:val="24"/>
        </w:rPr>
        <w:t xml:space="preserve"> </w:t>
      </w:r>
      <w:r>
        <w:rPr>
          <w:sz w:val="24"/>
        </w:rPr>
        <w:t>пробуждение</w:t>
      </w:r>
      <w:r>
        <w:rPr>
          <w:spacing w:val="1"/>
          <w:sz w:val="24"/>
        </w:rPr>
        <w:t xml:space="preserve"> </w:t>
      </w:r>
      <w:r>
        <w:rPr>
          <w:sz w:val="24"/>
        </w:rPr>
        <w:t>интереса к исследованию;</w:t>
      </w:r>
    </w:p>
    <w:p w:rsidR="00A65286" w:rsidRDefault="00D25255">
      <w:pPr>
        <w:pStyle w:val="a4"/>
        <w:numPr>
          <w:ilvl w:val="0"/>
          <w:numId w:val="60"/>
        </w:numPr>
        <w:tabs>
          <w:tab w:val="left" w:pos="2259"/>
        </w:tabs>
        <w:spacing w:line="293" w:lineRule="exact"/>
        <w:ind w:left="2258" w:hanging="169"/>
        <w:jc w:val="left"/>
        <w:rPr>
          <w:sz w:val="24"/>
        </w:rPr>
      </w:pPr>
      <w:r>
        <w:rPr>
          <w:sz w:val="24"/>
        </w:rPr>
        <w:t>формирование</w:t>
      </w:r>
      <w:r>
        <w:rPr>
          <w:spacing w:val="-14"/>
          <w:sz w:val="24"/>
        </w:rPr>
        <w:t xml:space="preserve"> </w:t>
      </w:r>
      <w:r>
        <w:rPr>
          <w:sz w:val="24"/>
        </w:rPr>
        <w:t>первоначальных</w:t>
      </w:r>
      <w:r>
        <w:rPr>
          <w:spacing w:val="-13"/>
          <w:sz w:val="24"/>
        </w:rPr>
        <w:t xml:space="preserve"> </w:t>
      </w:r>
      <w:r>
        <w:rPr>
          <w:sz w:val="24"/>
        </w:rPr>
        <w:t>исследовательских</w:t>
      </w:r>
      <w:r>
        <w:rPr>
          <w:spacing w:val="-12"/>
          <w:sz w:val="24"/>
        </w:rPr>
        <w:t xml:space="preserve"> </w:t>
      </w:r>
      <w:r>
        <w:rPr>
          <w:sz w:val="24"/>
        </w:rPr>
        <w:t>действий;</w:t>
      </w:r>
    </w:p>
    <w:p w:rsidR="00A65286" w:rsidRDefault="00D25255">
      <w:pPr>
        <w:pStyle w:val="a4"/>
        <w:numPr>
          <w:ilvl w:val="0"/>
          <w:numId w:val="60"/>
        </w:numPr>
        <w:tabs>
          <w:tab w:val="left" w:pos="2317"/>
        </w:tabs>
        <w:spacing w:before="2" w:line="237" w:lineRule="auto"/>
        <w:ind w:right="879" w:firstLine="710"/>
        <w:jc w:val="left"/>
        <w:rPr>
          <w:sz w:val="24"/>
        </w:rPr>
      </w:pPr>
      <w:r>
        <w:rPr>
          <w:sz w:val="24"/>
        </w:rPr>
        <w:t>оформление</w:t>
      </w:r>
      <w:r>
        <w:rPr>
          <w:spacing w:val="33"/>
          <w:sz w:val="24"/>
        </w:rPr>
        <w:t xml:space="preserve"> </w:t>
      </w:r>
      <w:r>
        <w:rPr>
          <w:sz w:val="24"/>
        </w:rPr>
        <w:t>мобильных</w:t>
      </w:r>
      <w:r>
        <w:rPr>
          <w:spacing w:val="34"/>
          <w:sz w:val="24"/>
        </w:rPr>
        <w:t xml:space="preserve"> </w:t>
      </w:r>
      <w:r>
        <w:rPr>
          <w:sz w:val="24"/>
        </w:rPr>
        <w:t>детских</w:t>
      </w:r>
      <w:r>
        <w:rPr>
          <w:spacing w:val="33"/>
          <w:sz w:val="24"/>
        </w:rPr>
        <w:t xml:space="preserve"> </w:t>
      </w:r>
      <w:r>
        <w:rPr>
          <w:sz w:val="24"/>
        </w:rPr>
        <w:t>групп,</w:t>
      </w:r>
      <w:r>
        <w:rPr>
          <w:spacing w:val="41"/>
          <w:sz w:val="24"/>
        </w:rPr>
        <w:t xml:space="preserve"> </w:t>
      </w:r>
      <w:r>
        <w:rPr>
          <w:sz w:val="24"/>
        </w:rPr>
        <w:t>реализующих</w:t>
      </w:r>
      <w:r>
        <w:rPr>
          <w:spacing w:val="34"/>
          <w:sz w:val="24"/>
        </w:rPr>
        <w:t xml:space="preserve"> </w:t>
      </w:r>
      <w:r>
        <w:rPr>
          <w:sz w:val="24"/>
        </w:rPr>
        <w:t>мини-проекты,</w:t>
      </w:r>
      <w:r>
        <w:rPr>
          <w:spacing w:val="37"/>
          <w:sz w:val="24"/>
        </w:rPr>
        <w:t xml:space="preserve"> </w:t>
      </w:r>
      <w:r>
        <w:rPr>
          <w:sz w:val="24"/>
        </w:rPr>
        <w:t>пробные</w:t>
      </w:r>
      <w:r>
        <w:rPr>
          <w:spacing w:val="-57"/>
          <w:sz w:val="24"/>
        </w:rPr>
        <w:t xml:space="preserve"> </w:t>
      </w:r>
      <w:r>
        <w:rPr>
          <w:sz w:val="24"/>
        </w:rPr>
        <w:t>исследования;</w:t>
      </w:r>
    </w:p>
    <w:p w:rsidR="00A65286" w:rsidRDefault="00D25255">
      <w:pPr>
        <w:pStyle w:val="a4"/>
        <w:numPr>
          <w:ilvl w:val="0"/>
          <w:numId w:val="60"/>
        </w:numPr>
        <w:tabs>
          <w:tab w:val="left" w:pos="2360"/>
        </w:tabs>
        <w:spacing w:before="2" w:line="237" w:lineRule="auto"/>
        <w:ind w:right="872" w:firstLine="710"/>
        <w:jc w:val="left"/>
        <w:rPr>
          <w:sz w:val="24"/>
        </w:rPr>
      </w:pPr>
      <w:r>
        <w:rPr>
          <w:sz w:val="24"/>
        </w:rPr>
        <w:t>приобретение</w:t>
      </w:r>
      <w:r>
        <w:rPr>
          <w:spacing w:val="1"/>
          <w:sz w:val="24"/>
        </w:rPr>
        <w:t xml:space="preserve"> </w:t>
      </w:r>
      <w:r>
        <w:rPr>
          <w:sz w:val="24"/>
        </w:rPr>
        <w:t>первичных</w:t>
      </w:r>
      <w:r>
        <w:rPr>
          <w:spacing w:val="1"/>
          <w:sz w:val="24"/>
        </w:rPr>
        <w:t xml:space="preserve"> </w:t>
      </w:r>
      <w:r>
        <w:rPr>
          <w:sz w:val="24"/>
        </w:rPr>
        <w:t>навыков</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одноклассниками,</w:t>
      </w:r>
      <w:r>
        <w:rPr>
          <w:spacing w:val="1"/>
          <w:sz w:val="24"/>
        </w:rPr>
        <w:t xml:space="preserve"> </w:t>
      </w:r>
      <w:r>
        <w:rPr>
          <w:sz w:val="24"/>
        </w:rPr>
        <w:t>учителями,</w:t>
      </w:r>
      <w:r>
        <w:rPr>
          <w:spacing w:val="-57"/>
          <w:sz w:val="24"/>
        </w:rPr>
        <w:t xml:space="preserve"> </w:t>
      </w:r>
      <w:r>
        <w:rPr>
          <w:sz w:val="24"/>
        </w:rPr>
        <w:t>пятиклассниками;</w:t>
      </w:r>
    </w:p>
    <w:p w:rsidR="00A65286" w:rsidRDefault="00D25255">
      <w:pPr>
        <w:pStyle w:val="a4"/>
        <w:numPr>
          <w:ilvl w:val="0"/>
          <w:numId w:val="60"/>
        </w:numPr>
        <w:tabs>
          <w:tab w:val="left" w:pos="2259"/>
        </w:tabs>
        <w:spacing w:before="5"/>
        <w:ind w:left="2258" w:hanging="169"/>
        <w:jc w:val="left"/>
        <w:rPr>
          <w:sz w:val="24"/>
        </w:rPr>
      </w:pPr>
      <w:r>
        <w:rPr>
          <w:sz w:val="24"/>
        </w:rPr>
        <w:t>децентрализация</w:t>
      </w:r>
      <w:r>
        <w:rPr>
          <w:spacing w:val="-13"/>
          <w:sz w:val="24"/>
        </w:rPr>
        <w:t xml:space="preserve"> </w:t>
      </w:r>
      <w:r>
        <w:rPr>
          <w:sz w:val="24"/>
        </w:rPr>
        <w:t>пространства</w:t>
      </w:r>
      <w:r>
        <w:rPr>
          <w:spacing w:val="-11"/>
          <w:sz w:val="24"/>
        </w:rPr>
        <w:t xml:space="preserve"> </w:t>
      </w:r>
      <w:r>
        <w:rPr>
          <w:sz w:val="24"/>
        </w:rPr>
        <w:t>класса.</w:t>
      </w:r>
    </w:p>
    <w:p w:rsidR="00A65286" w:rsidRDefault="00D25255">
      <w:pPr>
        <w:pStyle w:val="1"/>
        <w:spacing w:before="7" w:line="275" w:lineRule="exact"/>
        <w:ind w:left="2090"/>
      </w:pPr>
      <w:bookmarkStart w:id="76" w:name="Позиция_учителя_и_учащихся:"/>
      <w:bookmarkEnd w:id="76"/>
      <w:r>
        <w:t>Позиция</w:t>
      </w:r>
      <w:r>
        <w:rPr>
          <w:spacing w:val="-8"/>
        </w:rPr>
        <w:t xml:space="preserve"> </w:t>
      </w:r>
      <w:r>
        <w:t>учителя</w:t>
      </w:r>
      <w:r>
        <w:rPr>
          <w:spacing w:val="-12"/>
        </w:rPr>
        <w:t xml:space="preserve"> </w:t>
      </w:r>
      <w:r>
        <w:t>и</w:t>
      </w:r>
      <w:r>
        <w:rPr>
          <w:spacing w:val="-11"/>
        </w:rPr>
        <w:t xml:space="preserve"> </w:t>
      </w:r>
      <w:r>
        <w:t>учащихся:</w:t>
      </w:r>
    </w:p>
    <w:p w:rsidR="00A65286" w:rsidRDefault="00D25255">
      <w:pPr>
        <w:pStyle w:val="a3"/>
        <w:tabs>
          <w:tab w:val="left" w:pos="3334"/>
          <w:tab w:val="left" w:pos="4208"/>
          <w:tab w:val="left" w:pos="5778"/>
          <w:tab w:val="left" w:pos="8467"/>
          <w:tab w:val="left" w:pos="10109"/>
        </w:tabs>
        <w:spacing w:line="275" w:lineRule="exact"/>
        <w:ind w:left="2090"/>
        <w:jc w:val="left"/>
      </w:pPr>
      <w:r>
        <w:rPr>
          <w:i/>
        </w:rPr>
        <w:t>Учитель:</w:t>
      </w:r>
      <w:r>
        <w:rPr>
          <w:i/>
        </w:rPr>
        <w:tab/>
      </w:r>
      <w:r>
        <w:t>лидер</w:t>
      </w:r>
      <w:r>
        <w:tab/>
        <w:t>организации</w:t>
      </w:r>
      <w:r>
        <w:tab/>
        <w:t>учебно-познавательной</w:t>
      </w:r>
      <w:r>
        <w:tab/>
        <w:t>деятельности</w:t>
      </w:r>
      <w:r>
        <w:tab/>
        <w:t>детей.</w:t>
      </w:r>
    </w:p>
    <w:p w:rsidR="00A65286" w:rsidRDefault="00A65286">
      <w:pPr>
        <w:spacing w:line="275" w:lineRule="exact"/>
        <w:sectPr w:rsidR="00A65286">
          <w:pgSz w:w="11910" w:h="16840"/>
          <w:pgMar w:top="1020" w:right="80" w:bottom="1400" w:left="320" w:header="0" w:footer="1134" w:gutter="0"/>
          <w:cols w:space="720"/>
        </w:sectPr>
      </w:pPr>
    </w:p>
    <w:p w:rsidR="00A65286" w:rsidRDefault="00D25255">
      <w:pPr>
        <w:pStyle w:val="a3"/>
        <w:spacing w:before="65" w:line="237" w:lineRule="auto"/>
        <w:ind w:left="1379"/>
        <w:jc w:val="left"/>
      </w:pPr>
      <w:r>
        <w:rPr>
          <w:i/>
        </w:rPr>
        <w:lastRenderedPageBreak/>
        <w:t>Учащиеся:</w:t>
      </w:r>
      <w:r>
        <w:rPr>
          <w:i/>
          <w:spacing w:val="36"/>
        </w:rPr>
        <w:t xml:space="preserve"> </w:t>
      </w:r>
      <w:r>
        <w:t>выполняют</w:t>
      </w:r>
      <w:r>
        <w:rPr>
          <w:spacing w:val="37"/>
        </w:rPr>
        <w:t xml:space="preserve"> </w:t>
      </w:r>
      <w:r>
        <w:t>предложенные</w:t>
      </w:r>
      <w:r>
        <w:rPr>
          <w:spacing w:val="36"/>
        </w:rPr>
        <w:t xml:space="preserve"> </w:t>
      </w:r>
      <w:r>
        <w:t>учителем</w:t>
      </w:r>
      <w:r>
        <w:rPr>
          <w:spacing w:val="36"/>
        </w:rPr>
        <w:t xml:space="preserve"> </w:t>
      </w:r>
      <w:r>
        <w:t>и</w:t>
      </w:r>
      <w:r>
        <w:rPr>
          <w:spacing w:val="36"/>
        </w:rPr>
        <w:t xml:space="preserve"> </w:t>
      </w:r>
      <w:r>
        <w:t>пятиклассниками</w:t>
      </w:r>
      <w:r>
        <w:rPr>
          <w:spacing w:val="37"/>
        </w:rPr>
        <w:t xml:space="preserve"> </w:t>
      </w:r>
      <w:r>
        <w:t>задания,</w:t>
      </w:r>
      <w:r>
        <w:rPr>
          <w:spacing w:val="34"/>
        </w:rPr>
        <w:t xml:space="preserve"> </w:t>
      </w:r>
      <w:r>
        <w:t>выбирают</w:t>
      </w:r>
      <w:r>
        <w:rPr>
          <w:spacing w:val="-57"/>
        </w:rPr>
        <w:t xml:space="preserve"> </w:t>
      </w:r>
      <w:r>
        <w:t>интересующие их</w:t>
      </w:r>
      <w:r>
        <w:rPr>
          <w:spacing w:val="-3"/>
        </w:rPr>
        <w:t xml:space="preserve"> </w:t>
      </w:r>
      <w:r>
        <w:t>темы.</w:t>
      </w:r>
    </w:p>
    <w:p w:rsidR="00A65286" w:rsidRDefault="00D25255">
      <w:pPr>
        <w:pStyle w:val="1"/>
        <w:spacing w:before="8" w:line="276" w:lineRule="exact"/>
        <w:ind w:left="2090"/>
      </w:pPr>
      <w:bookmarkStart w:id="77" w:name="Деятельность_детей:"/>
      <w:bookmarkEnd w:id="77"/>
      <w:r>
        <w:rPr>
          <w:spacing w:val="-1"/>
        </w:rPr>
        <w:t>Деятельность</w:t>
      </w:r>
      <w:r>
        <w:rPr>
          <w:spacing w:val="-5"/>
        </w:rPr>
        <w:t xml:space="preserve"> </w:t>
      </w:r>
      <w:r>
        <w:t>детей:</w:t>
      </w:r>
    </w:p>
    <w:p w:rsidR="00A65286" w:rsidRDefault="00D25255">
      <w:pPr>
        <w:pStyle w:val="a4"/>
        <w:numPr>
          <w:ilvl w:val="0"/>
          <w:numId w:val="60"/>
        </w:numPr>
        <w:tabs>
          <w:tab w:val="left" w:pos="2374"/>
        </w:tabs>
        <w:spacing w:before="2" w:line="237" w:lineRule="auto"/>
        <w:ind w:left="2373" w:right="865" w:hanging="284"/>
        <w:jc w:val="left"/>
        <w:rPr>
          <w:sz w:val="24"/>
        </w:rPr>
      </w:pPr>
      <w:r>
        <w:rPr>
          <w:sz w:val="24"/>
        </w:rPr>
        <w:t>овладевают</w:t>
      </w:r>
      <w:r>
        <w:rPr>
          <w:spacing w:val="21"/>
          <w:sz w:val="24"/>
        </w:rPr>
        <w:t xml:space="preserve"> </w:t>
      </w:r>
      <w:r>
        <w:rPr>
          <w:sz w:val="24"/>
        </w:rPr>
        <w:t>способами</w:t>
      </w:r>
      <w:r>
        <w:rPr>
          <w:spacing w:val="18"/>
          <w:sz w:val="24"/>
        </w:rPr>
        <w:t xml:space="preserve"> </w:t>
      </w:r>
      <w:r>
        <w:rPr>
          <w:sz w:val="24"/>
        </w:rPr>
        <w:t>работы</w:t>
      </w:r>
      <w:r>
        <w:rPr>
          <w:spacing w:val="19"/>
          <w:sz w:val="24"/>
        </w:rPr>
        <w:t xml:space="preserve"> </w:t>
      </w:r>
      <w:r>
        <w:rPr>
          <w:sz w:val="24"/>
        </w:rPr>
        <w:t>с</w:t>
      </w:r>
      <w:r>
        <w:rPr>
          <w:spacing w:val="15"/>
          <w:sz w:val="24"/>
        </w:rPr>
        <w:t xml:space="preserve"> </w:t>
      </w:r>
      <w:r>
        <w:rPr>
          <w:sz w:val="24"/>
        </w:rPr>
        <w:t>книгой,</w:t>
      </w:r>
      <w:r>
        <w:rPr>
          <w:spacing w:val="19"/>
          <w:sz w:val="24"/>
        </w:rPr>
        <w:t xml:space="preserve"> </w:t>
      </w:r>
      <w:r>
        <w:rPr>
          <w:sz w:val="24"/>
        </w:rPr>
        <w:t>с</w:t>
      </w:r>
      <w:r>
        <w:rPr>
          <w:spacing w:val="10"/>
          <w:sz w:val="24"/>
        </w:rPr>
        <w:t xml:space="preserve"> </w:t>
      </w:r>
      <w:r>
        <w:rPr>
          <w:sz w:val="24"/>
        </w:rPr>
        <w:t>разными</w:t>
      </w:r>
      <w:r>
        <w:rPr>
          <w:spacing w:val="18"/>
          <w:sz w:val="24"/>
        </w:rPr>
        <w:t xml:space="preserve"> </w:t>
      </w:r>
      <w:r>
        <w:rPr>
          <w:sz w:val="24"/>
        </w:rPr>
        <w:t>средствами</w:t>
      </w:r>
      <w:r>
        <w:rPr>
          <w:spacing w:val="18"/>
          <w:sz w:val="24"/>
        </w:rPr>
        <w:t xml:space="preserve"> </w:t>
      </w:r>
      <w:r>
        <w:rPr>
          <w:sz w:val="24"/>
        </w:rPr>
        <w:t>получения</w:t>
      </w:r>
      <w:r>
        <w:rPr>
          <w:spacing w:val="-57"/>
          <w:sz w:val="24"/>
        </w:rPr>
        <w:t xml:space="preserve"> </w:t>
      </w:r>
      <w:r>
        <w:rPr>
          <w:sz w:val="24"/>
        </w:rPr>
        <w:t>информации;</w:t>
      </w:r>
    </w:p>
    <w:p w:rsidR="00A65286" w:rsidRDefault="00D25255">
      <w:pPr>
        <w:pStyle w:val="a4"/>
        <w:numPr>
          <w:ilvl w:val="0"/>
          <w:numId w:val="60"/>
        </w:numPr>
        <w:tabs>
          <w:tab w:val="left" w:pos="2374"/>
        </w:tabs>
        <w:spacing w:line="293" w:lineRule="exact"/>
        <w:ind w:left="2373" w:hanging="284"/>
        <w:jc w:val="left"/>
        <w:rPr>
          <w:sz w:val="24"/>
        </w:rPr>
      </w:pPr>
      <w:r>
        <w:rPr>
          <w:sz w:val="24"/>
        </w:rPr>
        <w:t>овладевают</w:t>
      </w:r>
      <w:r>
        <w:rPr>
          <w:spacing w:val="-11"/>
          <w:sz w:val="24"/>
        </w:rPr>
        <w:t xml:space="preserve"> </w:t>
      </w:r>
      <w:r>
        <w:rPr>
          <w:sz w:val="24"/>
        </w:rPr>
        <w:t>первоначальными</w:t>
      </w:r>
      <w:r>
        <w:rPr>
          <w:spacing w:val="-8"/>
          <w:sz w:val="24"/>
        </w:rPr>
        <w:t xml:space="preserve"> </w:t>
      </w:r>
      <w:r>
        <w:rPr>
          <w:sz w:val="24"/>
        </w:rPr>
        <w:t>навыками</w:t>
      </w:r>
      <w:r>
        <w:rPr>
          <w:spacing w:val="-10"/>
          <w:sz w:val="24"/>
        </w:rPr>
        <w:t xml:space="preserve"> </w:t>
      </w:r>
      <w:r>
        <w:rPr>
          <w:sz w:val="24"/>
        </w:rPr>
        <w:t>сотрудничества</w:t>
      </w:r>
      <w:r>
        <w:rPr>
          <w:spacing w:val="-6"/>
          <w:sz w:val="24"/>
        </w:rPr>
        <w:t xml:space="preserve"> </w:t>
      </w:r>
      <w:r>
        <w:rPr>
          <w:sz w:val="24"/>
        </w:rPr>
        <w:t>(в</w:t>
      </w:r>
      <w:r>
        <w:rPr>
          <w:spacing w:val="-11"/>
          <w:sz w:val="24"/>
        </w:rPr>
        <w:t xml:space="preserve"> </w:t>
      </w:r>
      <w:r>
        <w:rPr>
          <w:sz w:val="24"/>
        </w:rPr>
        <w:t>паре,</w:t>
      </w:r>
      <w:r>
        <w:rPr>
          <w:spacing w:val="-9"/>
          <w:sz w:val="24"/>
        </w:rPr>
        <w:t xml:space="preserve"> </w:t>
      </w:r>
      <w:r>
        <w:rPr>
          <w:sz w:val="24"/>
        </w:rPr>
        <w:t>группе);</w:t>
      </w:r>
    </w:p>
    <w:p w:rsidR="00A65286" w:rsidRDefault="00D25255">
      <w:pPr>
        <w:pStyle w:val="a4"/>
        <w:numPr>
          <w:ilvl w:val="0"/>
          <w:numId w:val="60"/>
        </w:numPr>
        <w:tabs>
          <w:tab w:val="left" w:pos="2374"/>
        </w:tabs>
        <w:spacing w:before="2" w:line="237" w:lineRule="auto"/>
        <w:ind w:left="2373" w:right="818" w:hanging="284"/>
        <w:jc w:val="left"/>
        <w:rPr>
          <w:sz w:val="24"/>
        </w:rPr>
      </w:pPr>
      <w:r>
        <w:rPr>
          <w:sz w:val="24"/>
        </w:rPr>
        <w:t>учатся</w:t>
      </w:r>
      <w:r>
        <w:rPr>
          <w:spacing w:val="35"/>
          <w:sz w:val="24"/>
        </w:rPr>
        <w:t xml:space="preserve"> </w:t>
      </w:r>
      <w:r>
        <w:rPr>
          <w:sz w:val="24"/>
        </w:rPr>
        <w:t>представлять</w:t>
      </w:r>
      <w:r>
        <w:rPr>
          <w:spacing w:val="38"/>
          <w:sz w:val="24"/>
        </w:rPr>
        <w:t xml:space="preserve"> </w:t>
      </w:r>
      <w:r>
        <w:rPr>
          <w:sz w:val="24"/>
        </w:rPr>
        <w:t>результаты</w:t>
      </w:r>
      <w:r>
        <w:rPr>
          <w:spacing w:val="38"/>
          <w:sz w:val="24"/>
        </w:rPr>
        <w:t xml:space="preserve"> </w:t>
      </w:r>
      <w:r>
        <w:rPr>
          <w:sz w:val="24"/>
        </w:rPr>
        <w:t>познавательной</w:t>
      </w:r>
      <w:r>
        <w:rPr>
          <w:spacing w:val="39"/>
          <w:sz w:val="24"/>
        </w:rPr>
        <w:t xml:space="preserve"> </w:t>
      </w:r>
      <w:r>
        <w:rPr>
          <w:sz w:val="24"/>
        </w:rPr>
        <w:t>деятельности</w:t>
      </w:r>
      <w:r>
        <w:rPr>
          <w:spacing w:val="32"/>
          <w:sz w:val="24"/>
        </w:rPr>
        <w:t xml:space="preserve"> </w:t>
      </w:r>
      <w:r>
        <w:rPr>
          <w:sz w:val="24"/>
        </w:rPr>
        <w:t>в</w:t>
      </w:r>
      <w:r>
        <w:rPr>
          <w:spacing w:val="32"/>
          <w:sz w:val="24"/>
        </w:rPr>
        <w:t xml:space="preserve"> </w:t>
      </w:r>
      <w:r>
        <w:rPr>
          <w:sz w:val="24"/>
        </w:rPr>
        <w:t>виде</w:t>
      </w:r>
      <w:r>
        <w:rPr>
          <w:spacing w:val="35"/>
          <w:sz w:val="24"/>
        </w:rPr>
        <w:t xml:space="preserve"> </w:t>
      </w:r>
      <w:r>
        <w:rPr>
          <w:sz w:val="24"/>
        </w:rPr>
        <w:t>рисунка,</w:t>
      </w:r>
      <w:r>
        <w:rPr>
          <w:spacing w:val="-57"/>
          <w:sz w:val="24"/>
        </w:rPr>
        <w:t xml:space="preserve"> </w:t>
      </w:r>
      <w:r>
        <w:rPr>
          <w:sz w:val="24"/>
        </w:rPr>
        <w:t>моделей,</w:t>
      </w:r>
      <w:r>
        <w:rPr>
          <w:spacing w:val="-2"/>
          <w:sz w:val="24"/>
        </w:rPr>
        <w:t xml:space="preserve"> </w:t>
      </w:r>
      <w:r>
        <w:rPr>
          <w:sz w:val="24"/>
        </w:rPr>
        <w:t>макетов;</w:t>
      </w:r>
    </w:p>
    <w:p w:rsidR="00A65286" w:rsidRDefault="00D25255">
      <w:pPr>
        <w:pStyle w:val="a4"/>
        <w:numPr>
          <w:ilvl w:val="0"/>
          <w:numId w:val="60"/>
        </w:numPr>
        <w:tabs>
          <w:tab w:val="left" w:pos="2374"/>
        </w:tabs>
        <w:spacing w:line="293" w:lineRule="exact"/>
        <w:ind w:left="2373" w:hanging="284"/>
        <w:jc w:val="left"/>
        <w:rPr>
          <w:sz w:val="24"/>
        </w:rPr>
      </w:pPr>
      <w:r>
        <w:rPr>
          <w:sz w:val="24"/>
        </w:rPr>
        <w:t>выполняют</w:t>
      </w:r>
      <w:r>
        <w:rPr>
          <w:spacing w:val="-12"/>
          <w:sz w:val="24"/>
        </w:rPr>
        <w:t xml:space="preserve"> </w:t>
      </w:r>
      <w:r>
        <w:rPr>
          <w:sz w:val="24"/>
        </w:rPr>
        <w:t>мини-проекты</w:t>
      </w:r>
      <w:r>
        <w:rPr>
          <w:spacing w:val="-6"/>
          <w:sz w:val="24"/>
        </w:rPr>
        <w:t xml:space="preserve"> </w:t>
      </w:r>
      <w:r>
        <w:rPr>
          <w:sz w:val="24"/>
        </w:rPr>
        <w:t>с</w:t>
      </w:r>
      <w:r>
        <w:rPr>
          <w:spacing w:val="-10"/>
          <w:sz w:val="24"/>
        </w:rPr>
        <w:t xml:space="preserve"> </w:t>
      </w:r>
      <w:r>
        <w:rPr>
          <w:sz w:val="24"/>
        </w:rPr>
        <w:t>помощью</w:t>
      </w:r>
      <w:r>
        <w:rPr>
          <w:spacing w:val="-9"/>
          <w:sz w:val="24"/>
        </w:rPr>
        <w:t xml:space="preserve"> </w:t>
      </w:r>
      <w:r>
        <w:rPr>
          <w:sz w:val="24"/>
        </w:rPr>
        <w:t>родителей</w:t>
      </w:r>
      <w:r>
        <w:rPr>
          <w:spacing w:val="-3"/>
          <w:sz w:val="24"/>
        </w:rPr>
        <w:t xml:space="preserve"> </w:t>
      </w:r>
      <w:r>
        <w:rPr>
          <w:sz w:val="24"/>
        </w:rPr>
        <w:t>и</w:t>
      </w:r>
      <w:r>
        <w:rPr>
          <w:spacing w:val="-13"/>
          <w:sz w:val="24"/>
        </w:rPr>
        <w:t xml:space="preserve"> </w:t>
      </w:r>
      <w:r>
        <w:rPr>
          <w:sz w:val="24"/>
        </w:rPr>
        <w:t>пятиклассников;</w:t>
      </w:r>
    </w:p>
    <w:p w:rsidR="00A65286" w:rsidRDefault="00D25255">
      <w:pPr>
        <w:pStyle w:val="a4"/>
        <w:numPr>
          <w:ilvl w:val="0"/>
          <w:numId w:val="60"/>
        </w:numPr>
        <w:tabs>
          <w:tab w:val="left" w:pos="2374"/>
        </w:tabs>
        <w:spacing w:line="293" w:lineRule="exact"/>
        <w:ind w:left="2373" w:hanging="284"/>
        <w:jc w:val="left"/>
        <w:rPr>
          <w:sz w:val="24"/>
        </w:rPr>
      </w:pPr>
      <w:r>
        <w:rPr>
          <w:sz w:val="24"/>
        </w:rPr>
        <w:t>проводят</w:t>
      </w:r>
      <w:r>
        <w:rPr>
          <w:spacing w:val="-6"/>
          <w:sz w:val="24"/>
        </w:rPr>
        <w:t xml:space="preserve"> </w:t>
      </w:r>
      <w:r>
        <w:rPr>
          <w:sz w:val="24"/>
        </w:rPr>
        <w:t>кратковременные</w:t>
      </w:r>
      <w:r>
        <w:rPr>
          <w:spacing w:val="-10"/>
          <w:sz w:val="24"/>
        </w:rPr>
        <w:t xml:space="preserve"> </w:t>
      </w:r>
      <w:r>
        <w:rPr>
          <w:sz w:val="24"/>
        </w:rPr>
        <w:t>исследования</w:t>
      </w:r>
      <w:r>
        <w:rPr>
          <w:spacing w:val="-6"/>
          <w:sz w:val="24"/>
        </w:rPr>
        <w:t xml:space="preserve"> </w:t>
      </w:r>
      <w:r>
        <w:rPr>
          <w:sz w:val="24"/>
        </w:rPr>
        <w:t>на</w:t>
      </w:r>
      <w:r>
        <w:rPr>
          <w:spacing w:val="-9"/>
          <w:sz w:val="24"/>
        </w:rPr>
        <w:t xml:space="preserve"> </w:t>
      </w:r>
      <w:r>
        <w:rPr>
          <w:sz w:val="24"/>
        </w:rPr>
        <w:t>уроках</w:t>
      </w:r>
      <w:r>
        <w:rPr>
          <w:spacing w:val="-6"/>
          <w:sz w:val="24"/>
        </w:rPr>
        <w:t xml:space="preserve"> </w:t>
      </w:r>
      <w:r>
        <w:rPr>
          <w:sz w:val="24"/>
        </w:rPr>
        <w:t>под</w:t>
      </w:r>
      <w:r>
        <w:rPr>
          <w:spacing w:val="-9"/>
          <w:sz w:val="24"/>
        </w:rPr>
        <w:t xml:space="preserve"> </w:t>
      </w:r>
      <w:r>
        <w:rPr>
          <w:sz w:val="24"/>
        </w:rPr>
        <w:t>руководством</w:t>
      </w:r>
      <w:r>
        <w:rPr>
          <w:spacing w:val="-5"/>
          <w:sz w:val="24"/>
        </w:rPr>
        <w:t xml:space="preserve"> </w:t>
      </w:r>
      <w:r>
        <w:rPr>
          <w:sz w:val="24"/>
        </w:rPr>
        <w:t>учителя;</w:t>
      </w:r>
    </w:p>
    <w:p w:rsidR="00A65286" w:rsidRDefault="00D25255">
      <w:pPr>
        <w:pStyle w:val="a4"/>
        <w:numPr>
          <w:ilvl w:val="0"/>
          <w:numId w:val="60"/>
        </w:numPr>
        <w:tabs>
          <w:tab w:val="left" w:pos="2436"/>
          <w:tab w:val="left" w:pos="2437"/>
        </w:tabs>
        <w:spacing w:before="2" w:line="237" w:lineRule="auto"/>
        <w:ind w:left="2373" w:right="810" w:hanging="284"/>
        <w:jc w:val="left"/>
        <w:rPr>
          <w:sz w:val="24"/>
        </w:rPr>
      </w:pPr>
      <w:r>
        <w:tab/>
      </w:r>
      <w:r>
        <w:rPr>
          <w:sz w:val="24"/>
        </w:rPr>
        <w:t>учатся</w:t>
      </w:r>
      <w:r>
        <w:rPr>
          <w:spacing w:val="-8"/>
          <w:sz w:val="24"/>
        </w:rPr>
        <w:t xml:space="preserve"> </w:t>
      </w:r>
      <w:r>
        <w:rPr>
          <w:sz w:val="24"/>
        </w:rPr>
        <w:t>оценивать</w:t>
      </w:r>
      <w:r>
        <w:rPr>
          <w:spacing w:val="-3"/>
          <w:sz w:val="24"/>
        </w:rPr>
        <w:t xml:space="preserve"> </w:t>
      </w:r>
      <w:r>
        <w:rPr>
          <w:sz w:val="24"/>
        </w:rPr>
        <w:t>свою</w:t>
      </w:r>
      <w:r>
        <w:rPr>
          <w:spacing w:val="-8"/>
          <w:sz w:val="24"/>
        </w:rPr>
        <w:t xml:space="preserve"> </w:t>
      </w:r>
      <w:r>
        <w:rPr>
          <w:sz w:val="24"/>
        </w:rPr>
        <w:t>деятельность</w:t>
      </w:r>
      <w:r>
        <w:rPr>
          <w:spacing w:val="-5"/>
          <w:sz w:val="24"/>
        </w:rPr>
        <w:t xml:space="preserve"> </w:t>
      </w:r>
      <w:r>
        <w:rPr>
          <w:sz w:val="24"/>
        </w:rPr>
        <w:t>(по</w:t>
      </w:r>
      <w:r>
        <w:rPr>
          <w:spacing w:val="-2"/>
          <w:sz w:val="24"/>
        </w:rPr>
        <w:t xml:space="preserve"> </w:t>
      </w:r>
      <w:r>
        <w:rPr>
          <w:sz w:val="24"/>
        </w:rPr>
        <w:t>критериям,</w:t>
      </w:r>
      <w:r>
        <w:rPr>
          <w:spacing w:val="-4"/>
          <w:sz w:val="24"/>
        </w:rPr>
        <w:t xml:space="preserve"> </w:t>
      </w:r>
      <w:r>
        <w:rPr>
          <w:sz w:val="24"/>
        </w:rPr>
        <w:t>разработанным</w:t>
      </w:r>
      <w:r>
        <w:rPr>
          <w:spacing w:val="-4"/>
          <w:sz w:val="24"/>
        </w:rPr>
        <w:t xml:space="preserve"> </w:t>
      </w:r>
      <w:r>
        <w:rPr>
          <w:sz w:val="24"/>
        </w:rPr>
        <w:t>совместно</w:t>
      </w:r>
      <w:r>
        <w:rPr>
          <w:spacing w:val="-2"/>
          <w:sz w:val="24"/>
        </w:rPr>
        <w:t xml:space="preserve"> </w:t>
      </w:r>
      <w:r>
        <w:rPr>
          <w:sz w:val="24"/>
        </w:rPr>
        <w:t>с</w:t>
      </w:r>
      <w:r>
        <w:rPr>
          <w:spacing w:val="-57"/>
          <w:sz w:val="24"/>
        </w:rPr>
        <w:t xml:space="preserve"> </w:t>
      </w:r>
      <w:r>
        <w:rPr>
          <w:sz w:val="24"/>
        </w:rPr>
        <w:t>учителем).</w:t>
      </w:r>
    </w:p>
    <w:p w:rsidR="00A65286" w:rsidRDefault="00D25255">
      <w:pPr>
        <w:pStyle w:val="2"/>
        <w:spacing w:before="14" w:line="237" w:lineRule="auto"/>
        <w:ind w:left="1379" w:right="773" w:firstLine="710"/>
      </w:pPr>
      <w:bookmarkStart w:id="78" w:name="Второй_этап._Организация_коллективных_ис"/>
      <w:bookmarkEnd w:id="78"/>
      <w:r>
        <w:t>Второй</w:t>
      </w:r>
      <w:r>
        <w:rPr>
          <w:spacing w:val="1"/>
        </w:rPr>
        <w:t xml:space="preserve"> </w:t>
      </w:r>
      <w:r>
        <w:t>этап.</w:t>
      </w:r>
      <w:r>
        <w:rPr>
          <w:spacing w:val="1"/>
        </w:rPr>
        <w:t xml:space="preserve"> </w:t>
      </w:r>
      <w:r>
        <w:t>Организация</w:t>
      </w:r>
      <w:r>
        <w:rPr>
          <w:spacing w:val="1"/>
        </w:rPr>
        <w:t xml:space="preserve"> </w:t>
      </w:r>
      <w:r>
        <w:t>коллективных</w:t>
      </w:r>
      <w:r>
        <w:rPr>
          <w:spacing w:val="1"/>
        </w:rPr>
        <w:t xml:space="preserve"> </w:t>
      </w:r>
      <w:r>
        <w:t>исследований</w:t>
      </w:r>
      <w:r>
        <w:rPr>
          <w:spacing w:val="1"/>
        </w:rPr>
        <w:t xml:space="preserve"> </w:t>
      </w:r>
      <w:r>
        <w:t>с</w:t>
      </w:r>
      <w:r>
        <w:rPr>
          <w:spacing w:val="1"/>
        </w:rPr>
        <w:t xml:space="preserve"> </w:t>
      </w:r>
      <w:r>
        <w:t>элементами</w:t>
      </w:r>
      <w:r>
        <w:rPr>
          <w:spacing w:val="1"/>
        </w:rPr>
        <w:t xml:space="preserve"> </w:t>
      </w:r>
      <w:r>
        <w:t>проектной</w:t>
      </w:r>
      <w:r>
        <w:rPr>
          <w:spacing w:val="-3"/>
        </w:rPr>
        <w:t xml:space="preserve"> </w:t>
      </w:r>
      <w:r>
        <w:t>деятельности</w:t>
      </w:r>
      <w:r>
        <w:rPr>
          <w:spacing w:val="-2"/>
        </w:rPr>
        <w:t xml:space="preserve"> </w:t>
      </w:r>
      <w:r>
        <w:t>(2</w:t>
      </w:r>
      <w:r>
        <w:rPr>
          <w:spacing w:val="2"/>
        </w:rPr>
        <w:t xml:space="preserve"> </w:t>
      </w:r>
      <w:r>
        <w:t>класс).</w:t>
      </w:r>
    </w:p>
    <w:p w:rsidR="00A65286" w:rsidRDefault="00D25255">
      <w:pPr>
        <w:pStyle w:val="a3"/>
        <w:ind w:left="1379" w:right="771" w:firstLine="710"/>
      </w:pPr>
      <w:r>
        <w:rPr>
          <w:b/>
        </w:rPr>
        <w:t>Цель:</w:t>
      </w:r>
      <w:r>
        <w:rPr>
          <w:b/>
          <w:spacing w:val="1"/>
        </w:rPr>
        <w:t xml:space="preserve"> </w:t>
      </w:r>
      <w:r>
        <w:t>учить</w:t>
      </w:r>
      <w:r>
        <w:rPr>
          <w:spacing w:val="1"/>
        </w:rPr>
        <w:t xml:space="preserve"> </w:t>
      </w:r>
      <w:r>
        <w:t>детей</w:t>
      </w:r>
      <w:r>
        <w:rPr>
          <w:spacing w:val="1"/>
        </w:rPr>
        <w:t xml:space="preserve"> </w:t>
      </w:r>
      <w:r>
        <w:t>поэтапной</w:t>
      </w:r>
      <w:r>
        <w:rPr>
          <w:spacing w:val="1"/>
        </w:rPr>
        <w:t xml:space="preserve"> </w:t>
      </w:r>
      <w:r>
        <w:t>организации</w:t>
      </w:r>
      <w:r>
        <w:rPr>
          <w:spacing w:val="1"/>
        </w:rPr>
        <w:t xml:space="preserve"> </w:t>
      </w:r>
      <w:r>
        <w:t>коллективного</w:t>
      </w:r>
      <w:r>
        <w:rPr>
          <w:spacing w:val="1"/>
        </w:rPr>
        <w:t xml:space="preserve"> </w:t>
      </w:r>
      <w:r>
        <w:t>исследования</w:t>
      </w:r>
      <w:r>
        <w:rPr>
          <w:spacing w:val="1"/>
        </w:rPr>
        <w:t xml:space="preserve"> </w:t>
      </w:r>
      <w:r>
        <w:t>с</w:t>
      </w:r>
      <w:r>
        <w:rPr>
          <w:spacing w:val="1"/>
        </w:rPr>
        <w:t xml:space="preserve"> </w:t>
      </w:r>
      <w:r>
        <w:t>элементами</w:t>
      </w:r>
      <w:r>
        <w:rPr>
          <w:spacing w:val="1"/>
        </w:rPr>
        <w:t xml:space="preserve"> </w:t>
      </w:r>
      <w:r>
        <w:t>проектной</w:t>
      </w:r>
      <w:r>
        <w:rPr>
          <w:spacing w:val="1"/>
        </w:rPr>
        <w:t xml:space="preserve"> </w:t>
      </w:r>
      <w:r>
        <w:t>деятельности</w:t>
      </w:r>
      <w:r>
        <w:rPr>
          <w:spacing w:val="1"/>
        </w:rPr>
        <w:t xml:space="preserve"> </w:t>
      </w:r>
      <w:r>
        <w:t>с</w:t>
      </w:r>
      <w:r>
        <w:rPr>
          <w:spacing w:val="1"/>
        </w:rPr>
        <w:t xml:space="preserve"> </w:t>
      </w:r>
      <w:r>
        <w:t>целью</w:t>
      </w:r>
      <w:r>
        <w:rPr>
          <w:spacing w:val="1"/>
        </w:rPr>
        <w:t xml:space="preserve"> </w:t>
      </w:r>
      <w:r>
        <w:t>формирования</w:t>
      </w:r>
      <w:r>
        <w:rPr>
          <w:spacing w:val="1"/>
        </w:rPr>
        <w:t xml:space="preserve"> </w:t>
      </w:r>
      <w:r>
        <w:t>у</w:t>
      </w:r>
      <w:r>
        <w:rPr>
          <w:spacing w:val="1"/>
        </w:rPr>
        <w:t xml:space="preserve"> </w:t>
      </w:r>
      <w:r>
        <w:t>них</w:t>
      </w:r>
      <w:r>
        <w:rPr>
          <w:spacing w:val="1"/>
        </w:rPr>
        <w:t xml:space="preserve"> </w:t>
      </w:r>
      <w:r>
        <w:t>первоначальных</w:t>
      </w:r>
      <w:r>
        <w:rPr>
          <w:spacing w:val="1"/>
        </w:rPr>
        <w:t xml:space="preserve"> </w:t>
      </w:r>
      <w:r>
        <w:t>проектно-исследовательских</w:t>
      </w:r>
      <w:r>
        <w:rPr>
          <w:spacing w:val="-4"/>
        </w:rPr>
        <w:t xml:space="preserve"> </w:t>
      </w:r>
      <w:r>
        <w:t>умений.</w:t>
      </w:r>
    </w:p>
    <w:p w:rsidR="00A65286" w:rsidRDefault="00D25255">
      <w:pPr>
        <w:pStyle w:val="1"/>
        <w:spacing w:line="276" w:lineRule="exact"/>
        <w:ind w:left="2090"/>
        <w:jc w:val="both"/>
      </w:pPr>
      <w:bookmarkStart w:id="79" w:name="Формы_организации:_(1)"/>
      <w:bookmarkEnd w:id="79"/>
      <w:r>
        <w:rPr>
          <w:spacing w:val="-1"/>
        </w:rPr>
        <w:t>Формы</w:t>
      </w:r>
      <w:r>
        <w:rPr>
          <w:spacing w:val="-13"/>
        </w:rPr>
        <w:t xml:space="preserve"> </w:t>
      </w:r>
      <w:r>
        <w:rPr>
          <w:spacing w:val="-1"/>
        </w:rPr>
        <w:t>организации:</w:t>
      </w:r>
    </w:p>
    <w:p w:rsidR="00A65286" w:rsidRDefault="00D25255">
      <w:pPr>
        <w:pStyle w:val="a4"/>
        <w:numPr>
          <w:ilvl w:val="0"/>
          <w:numId w:val="60"/>
        </w:numPr>
        <w:tabs>
          <w:tab w:val="left" w:pos="2369"/>
        </w:tabs>
        <w:spacing w:line="237" w:lineRule="auto"/>
        <w:ind w:right="961" w:firstLine="710"/>
        <w:jc w:val="left"/>
        <w:rPr>
          <w:sz w:val="24"/>
        </w:rPr>
      </w:pPr>
      <w:r>
        <w:rPr>
          <w:sz w:val="24"/>
        </w:rPr>
        <w:t>коллективные</w:t>
      </w:r>
      <w:r>
        <w:rPr>
          <w:spacing w:val="1"/>
          <w:sz w:val="24"/>
        </w:rPr>
        <w:t xml:space="preserve"> </w:t>
      </w:r>
      <w:r>
        <w:rPr>
          <w:sz w:val="24"/>
        </w:rPr>
        <w:t>исследования,</w:t>
      </w:r>
      <w:r>
        <w:rPr>
          <w:spacing w:val="1"/>
          <w:sz w:val="24"/>
        </w:rPr>
        <w:t xml:space="preserve"> </w:t>
      </w:r>
      <w:r>
        <w:rPr>
          <w:sz w:val="24"/>
        </w:rPr>
        <w:t>проводимые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детской</w:t>
      </w:r>
      <w:r>
        <w:rPr>
          <w:spacing w:val="1"/>
          <w:sz w:val="24"/>
        </w:rPr>
        <w:t xml:space="preserve"> </w:t>
      </w:r>
      <w:r>
        <w:rPr>
          <w:sz w:val="24"/>
        </w:rPr>
        <w:t>инициативы</w:t>
      </w:r>
      <w:r>
        <w:rPr>
          <w:spacing w:val="1"/>
          <w:sz w:val="24"/>
        </w:rPr>
        <w:t xml:space="preserve"> </w:t>
      </w:r>
      <w:r>
        <w:rPr>
          <w:sz w:val="24"/>
        </w:rPr>
        <w:t>и</w:t>
      </w:r>
      <w:r>
        <w:rPr>
          <w:spacing w:val="-57"/>
          <w:sz w:val="24"/>
        </w:rPr>
        <w:t xml:space="preserve"> </w:t>
      </w:r>
      <w:r>
        <w:rPr>
          <w:sz w:val="24"/>
        </w:rPr>
        <w:t>постепенным</w:t>
      </w:r>
      <w:r>
        <w:rPr>
          <w:spacing w:val="-2"/>
          <w:sz w:val="24"/>
        </w:rPr>
        <w:t xml:space="preserve"> </w:t>
      </w:r>
      <w:r>
        <w:rPr>
          <w:sz w:val="24"/>
        </w:rPr>
        <w:t>развёртыванием</w:t>
      </w:r>
      <w:r>
        <w:rPr>
          <w:spacing w:val="3"/>
          <w:sz w:val="24"/>
        </w:rPr>
        <w:t xml:space="preserve"> </w:t>
      </w:r>
      <w:r>
        <w:rPr>
          <w:sz w:val="24"/>
        </w:rPr>
        <w:t>всех</w:t>
      </w:r>
      <w:r>
        <w:rPr>
          <w:spacing w:val="-4"/>
          <w:sz w:val="24"/>
        </w:rPr>
        <w:t xml:space="preserve"> </w:t>
      </w:r>
      <w:r>
        <w:rPr>
          <w:sz w:val="24"/>
        </w:rPr>
        <w:t>этапов</w:t>
      </w:r>
      <w:r>
        <w:rPr>
          <w:spacing w:val="3"/>
          <w:sz w:val="24"/>
        </w:rPr>
        <w:t xml:space="preserve"> </w:t>
      </w:r>
      <w:r>
        <w:rPr>
          <w:sz w:val="24"/>
        </w:rPr>
        <w:t>исследования;</w:t>
      </w:r>
    </w:p>
    <w:p w:rsidR="00A65286" w:rsidRDefault="00D25255">
      <w:pPr>
        <w:pStyle w:val="a4"/>
        <w:numPr>
          <w:ilvl w:val="0"/>
          <w:numId w:val="60"/>
        </w:numPr>
        <w:tabs>
          <w:tab w:val="left" w:pos="2259"/>
        </w:tabs>
        <w:spacing w:line="293" w:lineRule="exact"/>
        <w:ind w:left="2258" w:hanging="169"/>
        <w:jc w:val="left"/>
        <w:rPr>
          <w:sz w:val="24"/>
        </w:rPr>
      </w:pPr>
      <w:r>
        <w:rPr>
          <w:sz w:val="24"/>
        </w:rPr>
        <w:t>осуществление</w:t>
      </w:r>
      <w:r>
        <w:rPr>
          <w:spacing w:val="-9"/>
          <w:sz w:val="24"/>
        </w:rPr>
        <w:t xml:space="preserve"> </w:t>
      </w:r>
      <w:r>
        <w:rPr>
          <w:sz w:val="24"/>
        </w:rPr>
        <w:t>мини-проектов</w:t>
      </w:r>
      <w:r>
        <w:rPr>
          <w:spacing w:val="-11"/>
          <w:sz w:val="24"/>
        </w:rPr>
        <w:t xml:space="preserve"> </w:t>
      </w:r>
      <w:r>
        <w:rPr>
          <w:sz w:val="24"/>
        </w:rPr>
        <w:t>в</w:t>
      </w:r>
      <w:r>
        <w:rPr>
          <w:spacing w:val="-8"/>
          <w:sz w:val="24"/>
        </w:rPr>
        <w:t xml:space="preserve"> </w:t>
      </w:r>
      <w:r>
        <w:rPr>
          <w:sz w:val="24"/>
        </w:rPr>
        <w:t>рамках</w:t>
      </w:r>
      <w:r>
        <w:rPr>
          <w:spacing w:val="-8"/>
          <w:sz w:val="24"/>
        </w:rPr>
        <w:t xml:space="preserve"> </w:t>
      </w:r>
      <w:r>
        <w:rPr>
          <w:sz w:val="24"/>
        </w:rPr>
        <w:t>интегрированного</w:t>
      </w:r>
      <w:r>
        <w:rPr>
          <w:spacing w:val="-8"/>
          <w:sz w:val="24"/>
        </w:rPr>
        <w:t xml:space="preserve"> </w:t>
      </w:r>
      <w:r>
        <w:rPr>
          <w:sz w:val="24"/>
        </w:rPr>
        <w:t>курса;</w:t>
      </w:r>
    </w:p>
    <w:p w:rsidR="00A65286" w:rsidRDefault="00D25255">
      <w:pPr>
        <w:pStyle w:val="a4"/>
        <w:numPr>
          <w:ilvl w:val="0"/>
          <w:numId w:val="60"/>
        </w:numPr>
        <w:tabs>
          <w:tab w:val="left" w:pos="2269"/>
        </w:tabs>
        <w:spacing w:before="1" w:line="237" w:lineRule="auto"/>
        <w:ind w:right="843" w:firstLine="710"/>
        <w:jc w:val="left"/>
        <w:rPr>
          <w:sz w:val="24"/>
        </w:rPr>
      </w:pPr>
      <w:r>
        <w:rPr>
          <w:sz w:val="24"/>
        </w:rPr>
        <w:t>специальные</w:t>
      </w:r>
      <w:r>
        <w:rPr>
          <w:spacing w:val="-9"/>
          <w:sz w:val="24"/>
        </w:rPr>
        <w:t xml:space="preserve"> </w:t>
      </w:r>
      <w:r>
        <w:rPr>
          <w:sz w:val="24"/>
        </w:rPr>
        <w:t>занятия</w:t>
      </w:r>
      <w:r>
        <w:rPr>
          <w:spacing w:val="-4"/>
          <w:sz w:val="24"/>
        </w:rPr>
        <w:t xml:space="preserve"> </w:t>
      </w:r>
      <w:r>
        <w:rPr>
          <w:sz w:val="24"/>
        </w:rPr>
        <w:t>по формированию</w:t>
      </w:r>
      <w:r>
        <w:rPr>
          <w:spacing w:val="-9"/>
          <w:sz w:val="24"/>
        </w:rPr>
        <w:t xml:space="preserve"> </w:t>
      </w:r>
      <w:r>
        <w:rPr>
          <w:sz w:val="24"/>
        </w:rPr>
        <w:t>отдельных</w:t>
      </w:r>
      <w:r>
        <w:rPr>
          <w:spacing w:val="-7"/>
          <w:sz w:val="24"/>
        </w:rPr>
        <w:t xml:space="preserve"> </w:t>
      </w:r>
      <w:r>
        <w:rPr>
          <w:sz w:val="24"/>
        </w:rPr>
        <w:t>исследовательских</w:t>
      </w:r>
      <w:r>
        <w:rPr>
          <w:spacing w:val="-3"/>
          <w:sz w:val="24"/>
        </w:rPr>
        <w:t xml:space="preserve"> </w:t>
      </w:r>
      <w:r>
        <w:rPr>
          <w:sz w:val="24"/>
        </w:rPr>
        <w:t>умений</w:t>
      </w:r>
      <w:r>
        <w:rPr>
          <w:spacing w:val="-2"/>
          <w:sz w:val="24"/>
        </w:rPr>
        <w:t xml:space="preserve"> </w:t>
      </w:r>
      <w:r>
        <w:rPr>
          <w:sz w:val="24"/>
        </w:rPr>
        <w:t>по</w:t>
      </w:r>
      <w:r>
        <w:rPr>
          <w:spacing w:val="-57"/>
          <w:sz w:val="24"/>
        </w:rPr>
        <w:t xml:space="preserve"> </w:t>
      </w:r>
      <w:r>
        <w:rPr>
          <w:sz w:val="24"/>
        </w:rPr>
        <w:t>всем</w:t>
      </w:r>
      <w:r>
        <w:rPr>
          <w:spacing w:val="2"/>
          <w:sz w:val="24"/>
        </w:rPr>
        <w:t xml:space="preserve"> </w:t>
      </w:r>
      <w:r>
        <w:rPr>
          <w:sz w:val="24"/>
        </w:rPr>
        <w:t>учебным</w:t>
      </w:r>
      <w:r>
        <w:rPr>
          <w:spacing w:val="3"/>
          <w:sz w:val="24"/>
        </w:rPr>
        <w:t xml:space="preserve"> </w:t>
      </w:r>
      <w:r>
        <w:rPr>
          <w:sz w:val="24"/>
        </w:rPr>
        <w:t>дисциплинам.</w:t>
      </w:r>
    </w:p>
    <w:p w:rsidR="00A65286" w:rsidRDefault="00D25255">
      <w:pPr>
        <w:pStyle w:val="1"/>
        <w:spacing w:before="13" w:line="273" w:lineRule="exact"/>
        <w:ind w:left="2090"/>
      </w:pPr>
      <w:bookmarkStart w:id="80" w:name="Содержание:_(1)"/>
      <w:bookmarkEnd w:id="80"/>
      <w:r>
        <w:t>Содержание:</w:t>
      </w:r>
    </w:p>
    <w:p w:rsidR="00A65286" w:rsidRDefault="00D25255">
      <w:pPr>
        <w:pStyle w:val="a4"/>
        <w:numPr>
          <w:ilvl w:val="0"/>
          <w:numId w:val="60"/>
        </w:numPr>
        <w:tabs>
          <w:tab w:val="left" w:pos="2321"/>
        </w:tabs>
        <w:spacing w:before="4" w:line="232" w:lineRule="auto"/>
        <w:ind w:right="905" w:firstLine="710"/>
        <w:jc w:val="left"/>
        <w:rPr>
          <w:sz w:val="24"/>
        </w:rPr>
      </w:pPr>
      <w:r>
        <w:rPr>
          <w:sz w:val="24"/>
        </w:rPr>
        <w:t>практическая</w:t>
      </w:r>
      <w:r>
        <w:rPr>
          <w:spacing w:val="37"/>
          <w:sz w:val="24"/>
        </w:rPr>
        <w:t xml:space="preserve"> </w:t>
      </w:r>
      <w:r>
        <w:rPr>
          <w:sz w:val="24"/>
        </w:rPr>
        <w:t>реализация</w:t>
      </w:r>
      <w:r>
        <w:rPr>
          <w:spacing w:val="39"/>
          <w:sz w:val="24"/>
        </w:rPr>
        <w:t xml:space="preserve"> </w:t>
      </w:r>
      <w:r>
        <w:rPr>
          <w:sz w:val="24"/>
        </w:rPr>
        <w:t>основных</w:t>
      </w:r>
      <w:r>
        <w:rPr>
          <w:spacing w:val="32"/>
          <w:sz w:val="24"/>
        </w:rPr>
        <w:t xml:space="preserve"> </w:t>
      </w:r>
      <w:r>
        <w:rPr>
          <w:sz w:val="24"/>
        </w:rPr>
        <w:t>этапов</w:t>
      </w:r>
      <w:r>
        <w:rPr>
          <w:spacing w:val="35"/>
          <w:sz w:val="24"/>
        </w:rPr>
        <w:t xml:space="preserve"> </w:t>
      </w:r>
      <w:r>
        <w:rPr>
          <w:sz w:val="24"/>
        </w:rPr>
        <w:t>исследования</w:t>
      </w:r>
      <w:r>
        <w:rPr>
          <w:spacing w:val="38"/>
          <w:sz w:val="24"/>
        </w:rPr>
        <w:t xml:space="preserve"> </w:t>
      </w:r>
      <w:r>
        <w:rPr>
          <w:sz w:val="24"/>
        </w:rPr>
        <w:t>-</w:t>
      </w:r>
      <w:r>
        <w:rPr>
          <w:spacing w:val="35"/>
          <w:sz w:val="24"/>
        </w:rPr>
        <w:t xml:space="preserve"> </w:t>
      </w:r>
      <w:r>
        <w:rPr>
          <w:sz w:val="24"/>
        </w:rPr>
        <w:t>рождение</w:t>
      </w:r>
      <w:r>
        <w:rPr>
          <w:spacing w:val="37"/>
          <w:sz w:val="24"/>
        </w:rPr>
        <w:t xml:space="preserve"> </w:t>
      </w:r>
      <w:r>
        <w:rPr>
          <w:sz w:val="24"/>
        </w:rPr>
        <w:t>замысла,</w:t>
      </w:r>
      <w:r>
        <w:rPr>
          <w:spacing w:val="-57"/>
          <w:sz w:val="24"/>
        </w:rPr>
        <w:t xml:space="preserve"> </w:t>
      </w:r>
      <w:r>
        <w:rPr>
          <w:sz w:val="24"/>
        </w:rPr>
        <w:t>развёртывание</w:t>
      </w:r>
      <w:r>
        <w:rPr>
          <w:spacing w:val="-1"/>
          <w:sz w:val="24"/>
        </w:rPr>
        <w:t xml:space="preserve"> </w:t>
      </w:r>
      <w:r>
        <w:rPr>
          <w:sz w:val="24"/>
        </w:rPr>
        <w:t>замысла в</w:t>
      </w:r>
      <w:r>
        <w:rPr>
          <w:spacing w:val="-2"/>
          <w:sz w:val="24"/>
        </w:rPr>
        <w:t xml:space="preserve"> </w:t>
      </w:r>
      <w:r>
        <w:rPr>
          <w:sz w:val="24"/>
        </w:rPr>
        <w:t>деятельности,</w:t>
      </w:r>
      <w:r>
        <w:rPr>
          <w:spacing w:val="-6"/>
          <w:sz w:val="24"/>
        </w:rPr>
        <w:t xml:space="preserve"> </w:t>
      </w:r>
      <w:r>
        <w:rPr>
          <w:sz w:val="24"/>
        </w:rPr>
        <w:t>оформление</w:t>
      </w:r>
      <w:r>
        <w:rPr>
          <w:spacing w:val="-1"/>
          <w:sz w:val="24"/>
        </w:rPr>
        <w:t xml:space="preserve"> </w:t>
      </w:r>
      <w:r>
        <w:rPr>
          <w:sz w:val="24"/>
        </w:rPr>
        <w:t>и</w:t>
      </w:r>
      <w:r>
        <w:rPr>
          <w:spacing w:val="-3"/>
          <w:sz w:val="24"/>
        </w:rPr>
        <w:t xml:space="preserve"> </w:t>
      </w:r>
      <w:r>
        <w:rPr>
          <w:sz w:val="24"/>
        </w:rPr>
        <w:t>предъявление результатов;</w:t>
      </w:r>
    </w:p>
    <w:p w:rsidR="00A65286" w:rsidRDefault="00D25255">
      <w:pPr>
        <w:pStyle w:val="a4"/>
        <w:numPr>
          <w:ilvl w:val="0"/>
          <w:numId w:val="60"/>
        </w:numPr>
        <w:tabs>
          <w:tab w:val="left" w:pos="2259"/>
        </w:tabs>
        <w:spacing w:before="7" w:line="293" w:lineRule="exact"/>
        <w:ind w:left="2258" w:hanging="169"/>
        <w:jc w:val="left"/>
        <w:rPr>
          <w:sz w:val="24"/>
        </w:rPr>
      </w:pPr>
      <w:r>
        <w:rPr>
          <w:sz w:val="24"/>
        </w:rPr>
        <w:t>формирование</w:t>
      </w:r>
      <w:r>
        <w:rPr>
          <w:spacing w:val="-13"/>
          <w:sz w:val="24"/>
        </w:rPr>
        <w:t xml:space="preserve"> </w:t>
      </w:r>
      <w:r>
        <w:rPr>
          <w:sz w:val="24"/>
        </w:rPr>
        <w:t>первоначальных</w:t>
      </w:r>
      <w:r>
        <w:rPr>
          <w:spacing w:val="-13"/>
          <w:sz w:val="24"/>
        </w:rPr>
        <w:t xml:space="preserve"> </w:t>
      </w:r>
      <w:r>
        <w:rPr>
          <w:sz w:val="24"/>
        </w:rPr>
        <w:t>проектно-исследовательских</w:t>
      </w:r>
      <w:r>
        <w:rPr>
          <w:spacing w:val="-9"/>
          <w:sz w:val="24"/>
        </w:rPr>
        <w:t xml:space="preserve"> </w:t>
      </w:r>
      <w:r>
        <w:rPr>
          <w:sz w:val="24"/>
        </w:rPr>
        <w:t>умений;</w:t>
      </w:r>
    </w:p>
    <w:p w:rsidR="00A65286" w:rsidRDefault="00D25255">
      <w:pPr>
        <w:pStyle w:val="a4"/>
        <w:numPr>
          <w:ilvl w:val="0"/>
          <w:numId w:val="60"/>
        </w:numPr>
        <w:tabs>
          <w:tab w:val="left" w:pos="2259"/>
        </w:tabs>
        <w:spacing w:line="293" w:lineRule="exact"/>
        <w:ind w:left="2258" w:hanging="169"/>
        <w:jc w:val="left"/>
        <w:rPr>
          <w:sz w:val="24"/>
        </w:rPr>
      </w:pPr>
      <w:r>
        <w:rPr>
          <w:sz w:val="24"/>
        </w:rPr>
        <w:t>работа</w:t>
      </w:r>
      <w:r>
        <w:rPr>
          <w:spacing w:val="-8"/>
          <w:sz w:val="24"/>
        </w:rPr>
        <w:t xml:space="preserve"> </w:t>
      </w:r>
      <w:r>
        <w:rPr>
          <w:sz w:val="24"/>
        </w:rPr>
        <w:t>по</w:t>
      </w:r>
      <w:r>
        <w:rPr>
          <w:spacing w:val="-9"/>
          <w:sz w:val="24"/>
        </w:rPr>
        <w:t xml:space="preserve"> </w:t>
      </w:r>
      <w:r>
        <w:rPr>
          <w:sz w:val="24"/>
        </w:rPr>
        <w:t>осуществлению</w:t>
      </w:r>
      <w:r>
        <w:rPr>
          <w:spacing w:val="-9"/>
          <w:sz w:val="24"/>
        </w:rPr>
        <w:t xml:space="preserve"> </w:t>
      </w:r>
      <w:r>
        <w:rPr>
          <w:sz w:val="24"/>
        </w:rPr>
        <w:t>коллективных</w:t>
      </w:r>
      <w:r>
        <w:rPr>
          <w:spacing w:val="-7"/>
          <w:sz w:val="24"/>
        </w:rPr>
        <w:t xml:space="preserve"> </w:t>
      </w:r>
      <w:r>
        <w:rPr>
          <w:sz w:val="24"/>
        </w:rPr>
        <w:t>и</w:t>
      </w:r>
      <w:r>
        <w:rPr>
          <w:spacing w:val="-7"/>
          <w:sz w:val="24"/>
        </w:rPr>
        <w:t xml:space="preserve"> </w:t>
      </w:r>
      <w:r>
        <w:rPr>
          <w:sz w:val="24"/>
        </w:rPr>
        <w:t>индивидуальных</w:t>
      </w:r>
      <w:r>
        <w:rPr>
          <w:spacing w:val="-6"/>
          <w:sz w:val="24"/>
        </w:rPr>
        <w:t xml:space="preserve"> </w:t>
      </w:r>
      <w:r>
        <w:rPr>
          <w:sz w:val="24"/>
        </w:rPr>
        <w:t>мини-проектов;</w:t>
      </w:r>
    </w:p>
    <w:p w:rsidR="00A65286" w:rsidRDefault="00D25255">
      <w:pPr>
        <w:pStyle w:val="a4"/>
        <w:numPr>
          <w:ilvl w:val="0"/>
          <w:numId w:val="60"/>
        </w:numPr>
        <w:tabs>
          <w:tab w:val="left" w:pos="2302"/>
        </w:tabs>
        <w:spacing w:before="2" w:line="237" w:lineRule="auto"/>
        <w:ind w:right="808" w:firstLine="710"/>
        <w:jc w:val="left"/>
        <w:rPr>
          <w:sz w:val="24"/>
        </w:rPr>
      </w:pPr>
      <w:r>
        <w:rPr>
          <w:sz w:val="24"/>
        </w:rPr>
        <w:t>расширение</w:t>
      </w:r>
      <w:r>
        <w:rPr>
          <w:spacing w:val="1"/>
          <w:sz w:val="24"/>
        </w:rPr>
        <w:t xml:space="preserve"> </w:t>
      </w:r>
      <w:r>
        <w:rPr>
          <w:sz w:val="24"/>
        </w:rPr>
        <w:t>коммуникативных контактов за счёт</w:t>
      </w:r>
      <w:r>
        <w:rPr>
          <w:spacing w:val="1"/>
          <w:sz w:val="24"/>
        </w:rPr>
        <w:t xml:space="preserve"> </w:t>
      </w:r>
      <w:r>
        <w:rPr>
          <w:sz w:val="24"/>
        </w:rPr>
        <w:t>выхода</w:t>
      </w:r>
      <w:r>
        <w:rPr>
          <w:spacing w:val="1"/>
          <w:sz w:val="24"/>
        </w:rPr>
        <w:t xml:space="preserve"> </w:t>
      </w:r>
      <w:r>
        <w:rPr>
          <w:sz w:val="24"/>
        </w:rPr>
        <w:t>учащихся</w:t>
      </w:r>
      <w:r>
        <w:rPr>
          <w:spacing w:val="1"/>
          <w:sz w:val="24"/>
        </w:rPr>
        <w:t xml:space="preserve"> </w:t>
      </w:r>
      <w:r>
        <w:rPr>
          <w:sz w:val="24"/>
        </w:rPr>
        <w:t>за</w:t>
      </w:r>
      <w:r>
        <w:rPr>
          <w:spacing w:val="1"/>
          <w:sz w:val="24"/>
        </w:rPr>
        <w:t xml:space="preserve"> </w:t>
      </w:r>
      <w:r>
        <w:rPr>
          <w:sz w:val="24"/>
        </w:rPr>
        <w:t>пределы</w:t>
      </w:r>
      <w:r>
        <w:rPr>
          <w:spacing w:val="-57"/>
          <w:sz w:val="24"/>
        </w:rPr>
        <w:t xml:space="preserve"> </w:t>
      </w:r>
      <w:r>
        <w:rPr>
          <w:sz w:val="24"/>
        </w:rPr>
        <w:t>класса с</w:t>
      </w:r>
      <w:r>
        <w:rPr>
          <w:spacing w:val="1"/>
          <w:sz w:val="24"/>
        </w:rPr>
        <w:t xml:space="preserve"> </w:t>
      </w:r>
      <w:r>
        <w:rPr>
          <w:sz w:val="24"/>
        </w:rPr>
        <w:t>результатами</w:t>
      </w:r>
      <w:r>
        <w:rPr>
          <w:spacing w:val="3"/>
          <w:sz w:val="24"/>
        </w:rPr>
        <w:t xml:space="preserve"> </w:t>
      </w:r>
      <w:r>
        <w:rPr>
          <w:sz w:val="24"/>
        </w:rPr>
        <w:t>выполненных</w:t>
      </w:r>
      <w:r>
        <w:rPr>
          <w:spacing w:val="-3"/>
          <w:sz w:val="24"/>
        </w:rPr>
        <w:t xml:space="preserve"> </w:t>
      </w:r>
      <w:r>
        <w:rPr>
          <w:sz w:val="24"/>
        </w:rPr>
        <w:t>работ.</w:t>
      </w:r>
    </w:p>
    <w:p w:rsidR="00A65286" w:rsidRDefault="00D25255">
      <w:pPr>
        <w:pStyle w:val="1"/>
        <w:spacing w:before="12" w:line="272" w:lineRule="exact"/>
        <w:ind w:left="2090"/>
      </w:pPr>
      <w:bookmarkStart w:id="81" w:name="Позиция_учителя_и_учащихся:_(1)"/>
      <w:bookmarkEnd w:id="81"/>
      <w:r>
        <w:t>Позиция</w:t>
      </w:r>
      <w:r>
        <w:rPr>
          <w:spacing w:val="-8"/>
        </w:rPr>
        <w:t xml:space="preserve"> </w:t>
      </w:r>
      <w:r>
        <w:t>учителя</w:t>
      </w:r>
      <w:r>
        <w:rPr>
          <w:spacing w:val="-12"/>
        </w:rPr>
        <w:t xml:space="preserve"> </w:t>
      </w:r>
      <w:r>
        <w:t>и</w:t>
      </w:r>
      <w:r>
        <w:rPr>
          <w:spacing w:val="-11"/>
        </w:rPr>
        <w:t xml:space="preserve"> </w:t>
      </w:r>
      <w:r>
        <w:t>учащихся:</w:t>
      </w:r>
    </w:p>
    <w:p w:rsidR="00A65286" w:rsidRDefault="00D25255">
      <w:pPr>
        <w:pStyle w:val="a3"/>
        <w:tabs>
          <w:tab w:val="left" w:pos="3281"/>
          <w:tab w:val="left" w:pos="5922"/>
          <w:tab w:val="left" w:pos="6258"/>
          <w:tab w:val="left" w:pos="7771"/>
        </w:tabs>
        <w:spacing w:line="237" w:lineRule="auto"/>
        <w:ind w:left="1379" w:right="818" w:firstLine="710"/>
        <w:jc w:val="left"/>
      </w:pPr>
      <w:r>
        <w:rPr>
          <w:i/>
        </w:rPr>
        <w:t>Учитель:</w:t>
      </w:r>
      <w:r>
        <w:rPr>
          <w:i/>
        </w:rPr>
        <w:tab/>
      </w:r>
      <w:r>
        <w:t>помощник-консультант</w:t>
      </w:r>
      <w:r>
        <w:tab/>
        <w:t>в</w:t>
      </w:r>
      <w:r>
        <w:tab/>
        <w:t>организации</w:t>
      </w:r>
      <w:r>
        <w:tab/>
      </w:r>
      <w:r>
        <w:rPr>
          <w:spacing w:val="-2"/>
        </w:rPr>
        <w:t>проектно-исследовательской</w:t>
      </w:r>
      <w:r>
        <w:rPr>
          <w:spacing w:val="-57"/>
        </w:rPr>
        <w:t xml:space="preserve"> </w:t>
      </w:r>
      <w:r>
        <w:t>деятельности</w:t>
      </w:r>
      <w:r>
        <w:rPr>
          <w:spacing w:val="-2"/>
        </w:rPr>
        <w:t xml:space="preserve"> </w:t>
      </w:r>
      <w:r>
        <w:t>детей.</w:t>
      </w:r>
    </w:p>
    <w:p w:rsidR="00A65286" w:rsidRDefault="00D25255">
      <w:pPr>
        <w:pStyle w:val="a3"/>
        <w:tabs>
          <w:tab w:val="left" w:pos="3425"/>
          <w:tab w:val="left" w:pos="4702"/>
          <w:tab w:val="left" w:pos="6455"/>
          <w:tab w:val="left" w:pos="7646"/>
          <w:tab w:val="left" w:pos="8404"/>
          <w:tab w:val="left" w:pos="9442"/>
        </w:tabs>
        <w:spacing w:before="2"/>
        <w:ind w:left="1379" w:right="789" w:firstLine="710"/>
        <w:jc w:val="left"/>
      </w:pPr>
      <w:r>
        <w:rPr>
          <w:i/>
        </w:rPr>
        <w:t>Учащиеся:</w:t>
      </w:r>
      <w:r>
        <w:rPr>
          <w:i/>
        </w:rPr>
        <w:tab/>
      </w:r>
      <w:r>
        <w:t>выбирают</w:t>
      </w:r>
      <w:r>
        <w:tab/>
        <w:t>предложенные</w:t>
      </w:r>
      <w:r>
        <w:tab/>
        <w:t>учителем</w:t>
      </w:r>
      <w:r>
        <w:tab/>
        <w:t>темы</w:t>
      </w:r>
      <w:r>
        <w:tab/>
        <w:t>работы,</w:t>
      </w:r>
      <w:r>
        <w:tab/>
      </w:r>
      <w:r>
        <w:rPr>
          <w:spacing w:val="-3"/>
        </w:rPr>
        <w:t>инициируют</w:t>
      </w:r>
      <w:r>
        <w:rPr>
          <w:spacing w:val="-57"/>
        </w:rPr>
        <w:t xml:space="preserve"> </w:t>
      </w:r>
      <w:r>
        <w:t>собственные</w:t>
      </w:r>
      <w:r>
        <w:rPr>
          <w:spacing w:val="-5"/>
        </w:rPr>
        <w:t xml:space="preserve"> </w:t>
      </w:r>
      <w:r>
        <w:t>замыслы.</w:t>
      </w:r>
    </w:p>
    <w:p w:rsidR="00A65286" w:rsidRDefault="00D25255">
      <w:pPr>
        <w:pStyle w:val="1"/>
        <w:spacing w:before="5" w:line="273" w:lineRule="exact"/>
        <w:ind w:left="2090"/>
      </w:pPr>
      <w:bookmarkStart w:id="82" w:name="Деятельность_детей:_(1)"/>
      <w:bookmarkEnd w:id="82"/>
      <w:r>
        <w:rPr>
          <w:spacing w:val="-1"/>
        </w:rPr>
        <w:t>Деятельность</w:t>
      </w:r>
      <w:r>
        <w:rPr>
          <w:spacing w:val="-5"/>
        </w:rPr>
        <w:t xml:space="preserve"> </w:t>
      </w:r>
      <w:r>
        <w:t>детей:</w:t>
      </w:r>
    </w:p>
    <w:p w:rsidR="00A65286" w:rsidRDefault="00D25255">
      <w:pPr>
        <w:pStyle w:val="a4"/>
        <w:numPr>
          <w:ilvl w:val="0"/>
          <w:numId w:val="60"/>
        </w:numPr>
        <w:tabs>
          <w:tab w:val="left" w:pos="2235"/>
        </w:tabs>
        <w:spacing w:line="237" w:lineRule="auto"/>
        <w:ind w:left="2234" w:right="973" w:hanging="144"/>
        <w:jc w:val="left"/>
        <w:rPr>
          <w:sz w:val="24"/>
        </w:rPr>
      </w:pPr>
      <w:r>
        <w:rPr>
          <w:sz w:val="24"/>
        </w:rPr>
        <w:t>используют</w:t>
      </w:r>
      <w:r>
        <w:rPr>
          <w:spacing w:val="18"/>
          <w:sz w:val="24"/>
        </w:rPr>
        <w:t xml:space="preserve"> </w:t>
      </w:r>
      <w:r>
        <w:rPr>
          <w:sz w:val="24"/>
        </w:rPr>
        <w:t>источники</w:t>
      </w:r>
      <w:r>
        <w:rPr>
          <w:spacing w:val="14"/>
          <w:sz w:val="24"/>
        </w:rPr>
        <w:t xml:space="preserve"> </w:t>
      </w:r>
      <w:r>
        <w:rPr>
          <w:sz w:val="24"/>
        </w:rPr>
        <w:t>получения</w:t>
      </w:r>
      <w:r>
        <w:rPr>
          <w:spacing w:val="17"/>
          <w:sz w:val="24"/>
        </w:rPr>
        <w:t xml:space="preserve"> </w:t>
      </w:r>
      <w:r>
        <w:rPr>
          <w:sz w:val="24"/>
        </w:rPr>
        <w:t>информации</w:t>
      </w:r>
      <w:r>
        <w:rPr>
          <w:spacing w:val="19"/>
          <w:sz w:val="24"/>
        </w:rPr>
        <w:t xml:space="preserve"> </w:t>
      </w:r>
      <w:r>
        <w:rPr>
          <w:sz w:val="24"/>
        </w:rPr>
        <w:t>–</w:t>
      </w:r>
      <w:r>
        <w:rPr>
          <w:spacing w:val="12"/>
          <w:sz w:val="24"/>
        </w:rPr>
        <w:t xml:space="preserve"> </w:t>
      </w:r>
      <w:r>
        <w:rPr>
          <w:sz w:val="24"/>
        </w:rPr>
        <w:t>рассказ</w:t>
      </w:r>
      <w:r>
        <w:rPr>
          <w:spacing w:val="17"/>
          <w:sz w:val="24"/>
        </w:rPr>
        <w:t xml:space="preserve"> </w:t>
      </w:r>
      <w:r>
        <w:rPr>
          <w:sz w:val="24"/>
        </w:rPr>
        <w:t>учителя,</w:t>
      </w:r>
      <w:r>
        <w:rPr>
          <w:spacing w:val="18"/>
          <w:sz w:val="24"/>
        </w:rPr>
        <w:t xml:space="preserve"> </w:t>
      </w:r>
      <w:r>
        <w:rPr>
          <w:sz w:val="24"/>
        </w:rPr>
        <w:t>рисунок,</w:t>
      </w:r>
      <w:r>
        <w:rPr>
          <w:spacing w:val="-57"/>
          <w:sz w:val="24"/>
        </w:rPr>
        <w:t xml:space="preserve"> </w:t>
      </w:r>
      <w:r>
        <w:rPr>
          <w:sz w:val="24"/>
        </w:rPr>
        <w:t>наблюдения</w:t>
      </w:r>
      <w:r>
        <w:rPr>
          <w:spacing w:val="1"/>
          <w:sz w:val="24"/>
        </w:rPr>
        <w:t xml:space="preserve"> </w:t>
      </w:r>
      <w:r>
        <w:rPr>
          <w:sz w:val="24"/>
        </w:rPr>
        <w:t>в</w:t>
      </w:r>
      <w:r>
        <w:rPr>
          <w:spacing w:val="2"/>
          <w:sz w:val="24"/>
        </w:rPr>
        <w:t xml:space="preserve"> </w:t>
      </w:r>
      <w:r>
        <w:rPr>
          <w:sz w:val="24"/>
        </w:rPr>
        <w:t>природе,</w:t>
      </w:r>
      <w:r>
        <w:rPr>
          <w:spacing w:val="4"/>
          <w:sz w:val="24"/>
        </w:rPr>
        <w:t xml:space="preserve"> </w:t>
      </w:r>
      <w:r>
        <w:rPr>
          <w:sz w:val="24"/>
        </w:rPr>
        <w:t>учебный</w:t>
      </w:r>
      <w:r>
        <w:rPr>
          <w:spacing w:val="2"/>
          <w:sz w:val="24"/>
        </w:rPr>
        <w:t xml:space="preserve"> </w:t>
      </w:r>
      <w:r>
        <w:rPr>
          <w:sz w:val="24"/>
        </w:rPr>
        <w:t>текст,</w:t>
      </w:r>
      <w:r>
        <w:rPr>
          <w:spacing w:val="4"/>
          <w:sz w:val="24"/>
        </w:rPr>
        <w:t xml:space="preserve"> </w:t>
      </w:r>
      <w:r>
        <w:rPr>
          <w:sz w:val="24"/>
        </w:rPr>
        <w:t>схема;</w:t>
      </w:r>
    </w:p>
    <w:p w:rsidR="00A65286" w:rsidRDefault="00D25255">
      <w:pPr>
        <w:pStyle w:val="a4"/>
        <w:numPr>
          <w:ilvl w:val="0"/>
          <w:numId w:val="60"/>
        </w:numPr>
        <w:tabs>
          <w:tab w:val="left" w:pos="2235"/>
        </w:tabs>
        <w:spacing w:line="293" w:lineRule="exact"/>
        <w:ind w:left="2234" w:hanging="145"/>
        <w:jc w:val="left"/>
        <w:rPr>
          <w:sz w:val="24"/>
        </w:rPr>
      </w:pPr>
      <w:r>
        <w:rPr>
          <w:sz w:val="24"/>
        </w:rPr>
        <w:t>работают</w:t>
      </w:r>
      <w:r>
        <w:rPr>
          <w:spacing w:val="-6"/>
          <w:sz w:val="24"/>
        </w:rPr>
        <w:t xml:space="preserve"> </w:t>
      </w:r>
      <w:r>
        <w:rPr>
          <w:sz w:val="24"/>
        </w:rPr>
        <w:t>в</w:t>
      </w:r>
      <w:r>
        <w:rPr>
          <w:spacing w:val="-9"/>
          <w:sz w:val="24"/>
        </w:rPr>
        <w:t xml:space="preserve"> </w:t>
      </w:r>
      <w:r>
        <w:rPr>
          <w:sz w:val="24"/>
        </w:rPr>
        <w:t>группе,</w:t>
      </w:r>
      <w:r>
        <w:rPr>
          <w:spacing w:val="-4"/>
          <w:sz w:val="24"/>
        </w:rPr>
        <w:t xml:space="preserve"> </w:t>
      </w:r>
      <w:r>
        <w:rPr>
          <w:sz w:val="24"/>
        </w:rPr>
        <w:t>осуществляя</w:t>
      </w:r>
      <w:r>
        <w:rPr>
          <w:spacing w:val="-1"/>
          <w:sz w:val="24"/>
        </w:rPr>
        <w:t xml:space="preserve"> </w:t>
      </w:r>
      <w:r>
        <w:rPr>
          <w:sz w:val="24"/>
        </w:rPr>
        <w:t>коллективный</w:t>
      </w:r>
      <w:r>
        <w:rPr>
          <w:spacing w:val="-9"/>
          <w:sz w:val="24"/>
        </w:rPr>
        <w:t xml:space="preserve"> </w:t>
      </w:r>
      <w:r>
        <w:rPr>
          <w:sz w:val="24"/>
        </w:rPr>
        <w:t>проект;</w:t>
      </w:r>
    </w:p>
    <w:p w:rsidR="00A65286" w:rsidRDefault="00D25255">
      <w:pPr>
        <w:pStyle w:val="a4"/>
        <w:numPr>
          <w:ilvl w:val="0"/>
          <w:numId w:val="60"/>
        </w:numPr>
        <w:tabs>
          <w:tab w:val="left" w:pos="2235"/>
        </w:tabs>
        <w:spacing w:line="293" w:lineRule="exact"/>
        <w:ind w:left="2234" w:hanging="145"/>
        <w:jc w:val="left"/>
        <w:rPr>
          <w:sz w:val="24"/>
        </w:rPr>
      </w:pPr>
      <w:r>
        <w:rPr>
          <w:sz w:val="24"/>
        </w:rPr>
        <w:t>самостоятельно</w:t>
      </w:r>
      <w:r>
        <w:rPr>
          <w:spacing w:val="-13"/>
          <w:sz w:val="24"/>
        </w:rPr>
        <w:t xml:space="preserve"> </w:t>
      </w:r>
      <w:r>
        <w:rPr>
          <w:sz w:val="24"/>
        </w:rPr>
        <w:t>ведут</w:t>
      </w:r>
      <w:r>
        <w:rPr>
          <w:spacing w:val="-9"/>
          <w:sz w:val="24"/>
        </w:rPr>
        <w:t xml:space="preserve"> </w:t>
      </w:r>
      <w:r>
        <w:rPr>
          <w:sz w:val="24"/>
        </w:rPr>
        <w:t>мини-проекты;</w:t>
      </w:r>
    </w:p>
    <w:p w:rsidR="00A65286" w:rsidRDefault="00D25255">
      <w:pPr>
        <w:pStyle w:val="a4"/>
        <w:numPr>
          <w:ilvl w:val="0"/>
          <w:numId w:val="60"/>
        </w:numPr>
        <w:tabs>
          <w:tab w:val="left" w:pos="2235"/>
        </w:tabs>
        <w:spacing w:line="294" w:lineRule="exact"/>
        <w:ind w:left="2234" w:hanging="145"/>
        <w:jc w:val="left"/>
        <w:rPr>
          <w:sz w:val="24"/>
        </w:rPr>
      </w:pPr>
      <w:r>
        <w:rPr>
          <w:spacing w:val="-1"/>
          <w:sz w:val="24"/>
        </w:rPr>
        <w:t>совместно</w:t>
      </w:r>
      <w:r>
        <w:rPr>
          <w:spacing w:val="-3"/>
          <w:sz w:val="24"/>
        </w:rPr>
        <w:t xml:space="preserve"> </w:t>
      </w:r>
      <w:r>
        <w:rPr>
          <w:sz w:val="24"/>
        </w:rPr>
        <w:t>с</w:t>
      </w:r>
      <w:r>
        <w:rPr>
          <w:spacing w:val="-10"/>
          <w:sz w:val="24"/>
        </w:rPr>
        <w:t xml:space="preserve"> </w:t>
      </w:r>
      <w:r>
        <w:rPr>
          <w:sz w:val="24"/>
        </w:rPr>
        <w:t>учителем</w:t>
      </w:r>
      <w:r>
        <w:rPr>
          <w:spacing w:val="-5"/>
          <w:sz w:val="24"/>
        </w:rPr>
        <w:t xml:space="preserve"> </w:t>
      </w:r>
      <w:r>
        <w:rPr>
          <w:sz w:val="24"/>
        </w:rPr>
        <w:t>и</w:t>
      </w:r>
      <w:r>
        <w:rPr>
          <w:spacing w:val="1"/>
          <w:sz w:val="24"/>
        </w:rPr>
        <w:t xml:space="preserve"> </w:t>
      </w:r>
      <w:r>
        <w:rPr>
          <w:sz w:val="24"/>
        </w:rPr>
        <w:t>учащимися</w:t>
      </w:r>
      <w:r>
        <w:rPr>
          <w:spacing w:val="-7"/>
          <w:sz w:val="24"/>
        </w:rPr>
        <w:t xml:space="preserve"> </w:t>
      </w:r>
      <w:r>
        <w:rPr>
          <w:sz w:val="24"/>
        </w:rPr>
        <w:t>оценивают</w:t>
      </w:r>
      <w:r>
        <w:rPr>
          <w:spacing w:val="-15"/>
          <w:sz w:val="24"/>
        </w:rPr>
        <w:t xml:space="preserve"> </w:t>
      </w:r>
      <w:r>
        <w:rPr>
          <w:sz w:val="24"/>
        </w:rPr>
        <w:t>свою</w:t>
      </w:r>
      <w:r>
        <w:rPr>
          <w:spacing w:val="-9"/>
          <w:sz w:val="24"/>
        </w:rPr>
        <w:t xml:space="preserve"> </w:t>
      </w:r>
      <w:r>
        <w:rPr>
          <w:sz w:val="24"/>
        </w:rPr>
        <w:t>деятельность;</w:t>
      </w:r>
    </w:p>
    <w:p w:rsidR="00A65286" w:rsidRDefault="00D25255">
      <w:pPr>
        <w:pStyle w:val="a4"/>
        <w:numPr>
          <w:ilvl w:val="0"/>
          <w:numId w:val="60"/>
        </w:numPr>
        <w:tabs>
          <w:tab w:val="left" w:pos="2235"/>
        </w:tabs>
        <w:spacing w:before="4"/>
        <w:ind w:left="2234" w:hanging="145"/>
        <w:jc w:val="left"/>
        <w:rPr>
          <w:sz w:val="24"/>
        </w:rPr>
      </w:pPr>
      <w:r>
        <w:rPr>
          <w:sz w:val="24"/>
        </w:rPr>
        <w:t>представляют</w:t>
      </w:r>
      <w:r>
        <w:rPr>
          <w:spacing w:val="-7"/>
          <w:sz w:val="24"/>
        </w:rPr>
        <w:t xml:space="preserve"> </w:t>
      </w:r>
      <w:r>
        <w:rPr>
          <w:sz w:val="24"/>
        </w:rPr>
        <w:t>результаты своих</w:t>
      </w:r>
      <w:r>
        <w:rPr>
          <w:spacing w:val="-7"/>
          <w:sz w:val="24"/>
        </w:rPr>
        <w:t xml:space="preserve"> </w:t>
      </w:r>
      <w:r>
        <w:rPr>
          <w:sz w:val="24"/>
        </w:rPr>
        <w:t>работ</w:t>
      </w:r>
      <w:r>
        <w:rPr>
          <w:spacing w:val="-11"/>
          <w:sz w:val="24"/>
        </w:rPr>
        <w:t xml:space="preserve"> </w:t>
      </w:r>
      <w:r>
        <w:rPr>
          <w:sz w:val="24"/>
        </w:rPr>
        <w:t>на</w:t>
      </w:r>
      <w:r>
        <w:rPr>
          <w:spacing w:val="-4"/>
          <w:sz w:val="24"/>
        </w:rPr>
        <w:t xml:space="preserve"> </w:t>
      </w:r>
      <w:r>
        <w:rPr>
          <w:sz w:val="24"/>
        </w:rPr>
        <w:t>районных</w:t>
      </w:r>
      <w:r>
        <w:rPr>
          <w:spacing w:val="-7"/>
          <w:sz w:val="24"/>
        </w:rPr>
        <w:t xml:space="preserve"> </w:t>
      </w:r>
      <w:r>
        <w:rPr>
          <w:sz w:val="24"/>
        </w:rPr>
        <w:t>и</w:t>
      </w:r>
      <w:r>
        <w:rPr>
          <w:spacing w:val="-12"/>
          <w:sz w:val="24"/>
        </w:rPr>
        <w:t xml:space="preserve"> </w:t>
      </w:r>
      <w:r>
        <w:rPr>
          <w:sz w:val="24"/>
        </w:rPr>
        <w:t>областных</w:t>
      </w:r>
      <w:r>
        <w:rPr>
          <w:spacing w:val="-7"/>
          <w:sz w:val="24"/>
        </w:rPr>
        <w:t xml:space="preserve"> </w:t>
      </w:r>
      <w:r>
        <w:rPr>
          <w:sz w:val="24"/>
        </w:rPr>
        <w:t>конференциях.</w:t>
      </w:r>
    </w:p>
    <w:p w:rsidR="00A65286" w:rsidRDefault="00D25255">
      <w:pPr>
        <w:pStyle w:val="2"/>
        <w:tabs>
          <w:tab w:val="left" w:pos="3214"/>
          <w:tab w:val="left" w:pos="4107"/>
          <w:tab w:val="left" w:pos="5706"/>
          <w:tab w:val="left" w:pos="7564"/>
        </w:tabs>
        <w:spacing w:before="3" w:line="237" w:lineRule="auto"/>
        <w:ind w:left="1379" w:right="818" w:firstLine="710"/>
        <w:jc w:val="left"/>
      </w:pPr>
      <w:bookmarkStart w:id="83" w:name="Третий_этап._Расширение_пространства_про"/>
      <w:bookmarkEnd w:id="83"/>
      <w:r>
        <w:t>Третий</w:t>
      </w:r>
      <w:r>
        <w:tab/>
        <w:t>этап.</w:t>
      </w:r>
      <w:r>
        <w:tab/>
        <w:t>Расширение</w:t>
      </w:r>
      <w:r>
        <w:tab/>
        <w:t>пространства</w:t>
      </w:r>
      <w:r>
        <w:tab/>
      </w:r>
      <w:r>
        <w:rPr>
          <w:spacing w:val="-2"/>
        </w:rPr>
        <w:t>проектно-исследовательской</w:t>
      </w:r>
      <w:r>
        <w:rPr>
          <w:spacing w:val="-57"/>
        </w:rPr>
        <w:t xml:space="preserve"> </w:t>
      </w:r>
      <w:r>
        <w:t>деятельности</w:t>
      </w:r>
      <w:r>
        <w:rPr>
          <w:spacing w:val="-3"/>
        </w:rPr>
        <w:t xml:space="preserve"> </w:t>
      </w:r>
      <w:r>
        <w:t>путём</w:t>
      </w:r>
      <w:r>
        <w:rPr>
          <w:spacing w:val="-1"/>
        </w:rPr>
        <w:t xml:space="preserve"> </w:t>
      </w:r>
      <w:r>
        <w:t>овладения</w:t>
      </w:r>
      <w:r>
        <w:rPr>
          <w:spacing w:val="-3"/>
        </w:rPr>
        <w:t xml:space="preserve"> </w:t>
      </w:r>
      <w:r>
        <w:t>разными</w:t>
      </w:r>
      <w:r>
        <w:rPr>
          <w:spacing w:val="2"/>
        </w:rPr>
        <w:t xml:space="preserve"> </w:t>
      </w:r>
      <w:r>
        <w:t>видами</w:t>
      </w:r>
      <w:r>
        <w:rPr>
          <w:spacing w:val="1"/>
        </w:rPr>
        <w:t xml:space="preserve"> </w:t>
      </w:r>
      <w:r>
        <w:t>проектирования</w:t>
      </w:r>
      <w:r>
        <w:rPr>
          <w:spacing w:val="-3"/>
        </w:rPr>
        <w:t xml:space="preserve"> </w:t>
      </w:r>
      <w:r>
        <w:t>(3-4</w:t>
      </w:r>
      <w:r>
        <w:rPr>
          <w:spacing w:val="-4"/>
        </w:rPr>
        <w:t xml:space="preserve"> </w:t>
      </w:r>
      <w:r>
        <w:t>классы).</w:t>
      </w:r>
    </w:p>
    <w:p w:rsidR="00A65286" w:rsidRDefault="00D25255">
      <w:pPr>
        <w:pStyle w:val="a3"/>
        <w:tabs>
          <w:tab w:val="left" w:pos="2993"/>
          <w:tab w:val="left" w:pos="3843"/>
          <w:tab w:val="left" w:pos="4673"/>
          <w:tab w:val="left" w:pos="5706"/>
          <w:tab w:val="left" w:pos="6594"/>
          <w:tab w:val="left" w:pos="8515"/>
          <w:tab w:val="left" w:pos="9158"/>
        </w:tabs>
        <w:spacing w:before="1" w:line="237" w:lineRule="auto"/>
        <w:ind w:left="1379" w:right="799" w:firstLine="710"/>
        <w:jc w:val="left"/>
      </w:pPr>
      <w:r>
        <w:rPr>
          <w:b/>
        </w:rPr>
        <w:t>Цель:</w:t>
      </w:r>
      <w:r>
        <w:rPr>
          <w:b/>
        </w:rPr>
        <w:tab/>
      </w:r>
      <w:r>
        <w:t>учить</w:t>
      </w:r>
      <w:r>
        <w:tab/>
        <w:t>детей</w:t>
      </w:r>
      <w:r>
        <w:tab/>
        <w:t>разным</w:t>
      </w:r>
      <w:r>
        <w:tab/>
        <w:t>видам</w:t>
      </w:r>
      <w:r>
        <w:tab/>
        <w:t>проектирования</w:t>
      </w:r>
      <w:r>
        <w:tab/>
        <w:t>при</w:t>
      </w:r>
      <w:r>
        <w:tab/>
      </w:r>
      <w:r>
        <w:rPr>
          <w:spacing w:val="-3"/>
        </w:rPr>
        <w:t>осуществлении</w:t>
      </w:r>
      <w:r>
        <w:rPr>
          <w:spacing w:val="-57"/>
        </w:rPr>
        <w:t xml:space="preserve"> </w:t>
      </w:r>
      <w:r>
        <w:t>индивидуальных</w:t>
      </w:r>
      <w:r>
        <w:rPr>
          <w:spacing w:val="-4"/>
        </w:rPr>
        <w:t xml:space="preserve"> </w:t>
      </w:r>
      <w:r>
        <w:t>и</w:t>
      </w:r>
      <w:r>
        <w:rPr>
          <w:spacing w:val="6"/>
        </w:rPr>
        <w:t xml:space="preserve"> </w:t>
      </w:r>
      <w:r>
        <w:t>групповых</w:t>
      </w:r>
      <w:r>
        <w:rPr>
          <w:spacing w:val="-3"/>
        </w:rPr>
        <w:t xml:space="preserve"> </w:t>
      </w:r>
      <w:r>
        <w:t>исследований.</w:t>
      </w:r>
    </w:p>
    <w:p w:rsidR="00A65286" w:rsidRDefault="00D25255">
      <w:pPr>
        <w:pStyle w:val="1"/>
        <w:spacing w:before="9" w:line="273" w:lineRule="exact"/>
        <w:ind w:left="2090"/>
      </w:pPr>
      <w:bookmarkStart w:id="84" w:name="Формы_организации:_(2)"/>
      <w:bookmarkEnd w:id="84"/>
      <w:r>
        <w:rPr>
          <w:spacing w:val="-1"/>
        </w:rPr>
        <w:t>Формы</w:t>
      </w:r>
      <w:r>
        <w:rPr>
          <w:spacing w:val="-13"/>
        </w:rPr>
        <w:t xml:space="preserve"> </w:t>
      </w:r>
      <w:r>
        <w:rPr>
          <w:spacing w:val="-1"/>
        </w:rPr>
        <w:t>организации:</w:t>
      </w:r>
    </w:p>
    <w:p w:rsidR="00A65286" w:rsidRDefault="00D25255">
      <w:pPr>
        <w:pStyle w:val="a4"/>
        <w:numPr>
          <w:ilvl w:val="0"/>
          <w:numId w:val="60"/>
        </w:numPr>
        <w:tabs>
          <w:tab w:val="left" w:pos="2264"/>
        </w:tabs>
        <w:spacing w:line="291" w:lineRule="exact"/>
        <w:ind w:left="2263" w:hanging="174"/>
        <w:jc w:val="left"/>
        <w:rPr>
          <w:sz w:val="24"/>
        </w:rPr>
      </w:pPr>
      <w:r>
        <w:rPr>
          <w:sz w:val="24"/>
        </w:rPr>
        <w:t>учебный</w:t>
      </w:r>
      <w:r>
        <w:rPr>
          <w:spacing w:val="-9"/>
          <w:sz w:val="24"/>
        </w:rPr>
        <w:t xml:space="preserve"> </w:t>
      </w:r>
      <w:r>
        <w:rPr>
          <w:sz w:val="24"/>
        </w:rPr>
        <w:t>проект;</w:t>
      </w:r>
    </w:p>
    <w:p w:rsidR="00A65286" w:rsidRDefault="00D25255">
      <w:pPr>
        <w:pStyle w:val="a4"/>
        <w:numPr>
          <w:ilvl w:val="0"/>
          <w:numId w:val="60"/>
        </w:numPr>
        <w:tabs>
          <w:tab w:val="left" w:pos="2259"/>
        </w:tabs>
        <w:spacing w:line="293" w:lineRule="exact"/>
        <w:ind w:left="2258" w:hanging="169"/>
        <w:jc w:val="left"/>
        <w:rPr>
          <w:sz w:val="24"/>
        </w:rPr>
      </w:pPr>
      <w:r>
        <w:rPr>
          <w:sz w:val="24"/>
        </w:rPr>
        <w:t>образовательный</w:t>
      </w:r>
      <w:r>
        <w:rPr>
          <w:spacing w:val="-11"/>
          <w:sz w:val="24"/>
        </w:rPr>
        <w:t xml:space="preserve"> </w:t>
      </w:r>
      <w:r>
        <w:rPr>
          <w:sz w:val="24"/>
        </w:rPr>
        <w:t>проект;</w:t>
      </w:r>
    </w:p>
    <w:p w:rsidR="00A65286" w:rsidRDefault="00D25255">
      <w:pPr>
        <w:pStyle w:val="a4"/>
        <w:numPr>
          <w:ilvl w:val="0"/>
          <w:numId w:val="60"/>
        </w:numPr>
        <w:tabs>
          <w:tab w:val="left" w:pos="2259"/>
        </w:tabs>
        <w:spacing w:before="4"/>
        <w:ind w:left="2258" w:hanging="169"/>
        <w:jc w:val="left"/>
        <w:rPr>
          <w:sz w:val="24"/>
        </w:rPr>
      </w:pPr>
      <w:r>
        <w:rPr>
          <w:sz w:val="24"/>
        </w:rPr>
        <w:t>социальный</w:t>
      </w:r>
      <w:r>
        <w:rPr>
          <w:spacing w:val="-11"/>
          <w:sz w:val="24"/>
        </w:rPr>
        <w:t xml:space="preserve"> </w:t>
      </w:r>
      <w:r>
        <w:rPr>
          <w:sz w:val="24"/>
        </w:rPr>
        <w:t>проект;</w:t>
      </w:r>
    </w:p>
    <w:p w:rsidR="00A65286" w:rsidRDefault="00A65286">
      <w:pPr>
        <w:rPr>
          <w:sz w:val="24"/>
        </w:rPr>
        <w:sectPr w:rsidR="00A65286">
          <w:pgSz w:w="11910" w:h="16840"/>
          <w:pgMar w:top="1020" w:right="80" w:bottom="1400" w:left="320" w:header="0" w:footer="1134" w:gutter="0"/>
          <w:cols w:space="720"/>
        </w:sectPr>
      </w:pPr>
    </w:p>
    <w:p w:rsidR="00A65286" w:rsidRDefault="00D25255">
      <w:pPr>
        <w:pStyle w:val="a4"/>
        <w:numPr>
          <w:ilvl w:val="0"/>
          <w:numId w:val="60"/>
        </w:numPr>
        <w:tabs>
          <w:tab w:val="left" w:pos="2259"/>
        </w:tabs>
        <w:spacing w:before="84" w:line="293" w:lineRule="exact"/>
        <w:ind w:left="2258" w:hanging="169"/>
        <w:jc w:val="left"/>
        <w:rPr>
          <w:sz w:val="24"/>
        </w:rPr>
      </w:pPr>
      <w:r>
        <w:rPr>
          <w:spacing w:val="-1"/>
          <w:sz w:val="24"/>
        </w:rPr>
        <w:lastRenderedPageBreak/>
        <w:t>овладение</w:t>
      </w:r>
      <w:r>
        <w:rPr>
          <w:spacing w:val="-14"/>
          <w:sz w:val="24"/>
        </w:rPr>
        <w:t xml:space="preserve"> </w:t>
      </w:r>
      <w:r>
        <w:rPr>
          <w:spacing w:val="-1"/>
          <w:sz w:val="24"/>
        </w:rPr>
        <w:t>способами</w:t>
      </w:r>
      <w:r>
        <w:rPr>
          <w:spacing w:val="-11"/>
          <w:sz w:val="24"/>
        </w:rPr>
        <w:t xml:space="preserve"> </w:t>
      </w:r>
      <w:r>
        <w:rPr>
          <w:sz w:val="24"/>
        </w:rPr>
        <w:t>организации</w:t>
      </w:r>
      <w:r>
        <w:rPr>
          <w:spacing w:val="-11"/>
          <w:sz w:val="24"/>
        </w:rPr>
        <w:t xml:space="preserve"> </w:t>
      </w:r>
      <w:r>
        <w:rPr>
          <w:sz w:val="24"/>
        </w:rPr>
        <w:t>индивидуального</w:t>
      </w:r>
      <w:r>
        <w:rPr>
          <w:spacing w:val="-7"/>
          <w:sz w:val="24"/>
        </w:rPr>
        <w:t xml:space="preserve"> </w:t>
      </w:r>
      <w:r>
        <w:rPr>
          <w:sz w:val="24"/>
        </w:rPr>
        <w:t>исследования;</w:t>
      </w:r>
    </w:p>
    <w:p w:rsidR="00A65286" w:rsidRDefault="00D25255">
      <w:pPr>
        <w:pStyle w:val="a4"/>
        <w:numPr>
          <w:ilvl w:val="0"/>
          <w:numId w:val="60"/>
        </w:numPr>
        <w:tabs>
          <w:tab w:val="left" w:pos="2440"/>
          <w:tab w:val="left" w:pos="2441"/>
          <w:tab w:val="left" w:pos="4376"/>
          <w:tab w:val="left" w:pos="6239"/>
          <w:tab w:val="left" w:pos="6585"/>
          <w:tab w:val="left" w:pos="7406"/>
          <w:tab w:val="left" w:pos="8597"/>
          <w:tab w:val="left" w:pos="9802"/>
        </w:tabs>
        <w:spacing w:before="2" w:line="237" w:lineRule="auto"/>
        <w:ind w:right="778" w:firstLine="710"/>
        <w:jc w:val="left"/>
        <w:rPr>
          <w:sz w:val="24"/>
        </w:rPr>
      </w:pPr>
      <w:r>
        <w:rPr>
          <w:sz w:val="24"/>
        </w:rPr>
        <w:t>разновозрастное</w:t>
      </w:r>
      <w:r>
        <w:rPr>
          <w:sz w:val="24"/>
        </w:rPr>
        <w:tab/>
        <w:t>сотрудничество</w:t>
      </w:r>
      <w:r>
        <w:rPr>
          <w:sz w:val="24"/>
        </w:rPr>
        <w:tab/>
        <w:t>с</w:t>
      </w:r>
      <w:r>
        <w:rPr>
          <w:sz w:val="24"/>
        </w:rPr>
        <w:tab/>
        <w:t>более</w:t>
      </w:r>
      <w:r>
        <w:rPr>
          <w:sz w:val="24"/>
        </w:rPr>
        <w:tab/>
        <w:t>активной</w:t>
      </w:r>
      <w:r>
        <w:rPr>
          <w:sz w:val="24"/>
        </w:rPr>
        <w:tab/>
        <w:t>позицией</w:t>
      </w:r>
      <w:r>
        <w:rPr>
          <w:sz w:val="24"/>
        </w:rPr>
        <w:tab/>
      </w:r>
      <w:r>
        <w:rPr>
          <w:spacing w:val="-2"/>
          <w:sz w:val="24"/>
        </w:rPr>
        <w:t>младших</w:t>
      </w:r>
      <w:r>
        <w:rPr>
          <w:spacing w:val="-57"/>
          <w:sz w:val="24"/>
        </w:rPr>
        <w:t xml:space="preserve"> </w:t>
      </w:r>
      <w:r>
        <w:rPr>
          <w:sz w:val="24"/>
        </w:rPr>
        <w:t>школьников.</w:t>
      </w:r>
    </w:p>
    <w:p w:rsidR="00A65286" w:rsidRDefault="00D25255">
      <w:pPr>
        <w:pStyle w:val="1"/>
        <w:spacing w:before="12" w:line="271" w:lineRule="exact"/>
        <w:ind w:left="2090"/>
      </w:pPr>
      <w:bookmarkStart w:id="85" w:name="Содержание:_(2)"/>
      <w:bookmarkEnd w:id="85"/>
      <w:r>
        <w:t>Содержание:</w:t>
      </w:r>
    </w:p>
    <w:p w:rsidR="00A65286" w:rsidRDefault="00D25255">
      <w:pPr>
        <w:pStyle w:val="a4"/>
        <w:numPr>
          <w:ilvl w:val="0"/>
          <w:numId w:val="60"/>
        </w:numPr>
        <w:tabs>
          <w:tab w:val="left" w:pos="2259"/>
        </w:tabs>
        <w:spacing w:line="289" w:lineRule="exact"/>
        <w:ind w:left="2258" w:hanging="169"/>
        <w:jc w:val="left"/>
        <w:rPr>
          <w:sz w:val="24"/>
        </w:rPr>
      </w:pPr>
      <w:r>
        <w:rPr>
          <w:sz w:val="24"/>
        </w:rPr>
        <w:t>формирование</w:t>
      </w:r>
      <w:r>
        <w:rPr>
          <w:spacing w:val="-11"/>
          <w:sz w:val="24"/>
        </w:rPr>
        <w:t xml:space="preserve"> </w:t>
      </w:r>
      <w:r>
        <w:rPr>
          <w:sz w:val="24"/>
        </w:rPr>
        <w:t>более</w:t>
      </w:r>
      <w:r>
        <w:rPr>
          <w:spacing w:val="-9"/>
          <w:sz w:val="24"/>
        </w:rPr>
        <w:t xml:space="preserve"> </w:t>
      </w:r>
      <w:r>
        <w:rPr>
          <w:sz w:val="24"/>
        </w:rPr>
        <w:t>сложных</w:t>
      </w:r>
      <w:r>
        <w:rPr>
          <w:spacing w:val="-12"/>
          <w:sz w:val="24"/>
        </w:rPr>
        <w:t xml:space="preserve"> </w:t>
      </w:r>
      <w:r>
        <w:rPr>
          <w:sz w:val="24"/>
        </w:rPr>
        <w:t>проектно-исследовательских</w:t>
      </w:r>
      <w:r>
        <w:rPr>
          <w:spacing w:val="-6"/>
          <w:sz w:val="24"/>
        </w:rPr>
        <w:t xml:space="preserve"> </w:t>
      </w:r>
      <w:r>
        <w:rPr>
          <w:sz w:val="24"/>
        </w:rPr>
        <w:t>умений;</w:t>
      </w:r>
    </w:p>
    <w:p w:rsidR="00A65286" w:rsidRDefault="00D25255">
      <w:pPr>
        <w:pStyle w:val="a4"/>
        <w:numPr>
          <w:ilvl w:val="0"/>
          <w:numId w:val="60"/>
        </w:numPr>
        <w:tabs>
          <w:tab w:val="left" w:pos="2259"/>
        </w:tabs>
        <w:spacing w:line="293" w:lineRule="exact"/>
        <w:ind w:left="2258" w:hanging="169"/>
        <w:jc w:val="left"/>
        <w:rPr>
          <w:sz w:val="24"/>
        </w:rPr>
      </w:pPr>
      <w:r>
        <w:rPr>
          <w:sz w:val="24"/>
        </w:rPr>
        <w:t>овладение</w:t>
      </w:r>
      <w:r>
        <w:rPr>
          <w:spacing w:val="-13"/>
          <w:sz w:val="24"/>
        </w:rPr>
        <w:t xml:space="preserve"> </w:t>
      </w:r>
      <w:r>
        <w:rPr>
          <w:sz w:val="24"/>
        </w:rPr>
        <w:t>новыми</w:t>
      </w:r>
      <w:r>
        <w:rPr>
          <w:spacing w:val="-11"/>
          <w:sz w:val="24"/>
        </w:rPr>
        <w:t xml:space="preserve"> </w:t>
      </w:r>
      <w:r>
        <w:rPr>
          <w:sz w:val="24"/>
        </w:rPr>
        <w:t>видами</w:t>
      </w:r>
      <w:r>
        <w:rPr>
          <w:spacing w:val="-8"/>
          <w:sz w:val="24"/>
        </w:rPr>
        <w:t xml:space="preserve"> </w:t>
      </w:r>
      <w:r>
        <w:rPr>
          <w:sz w:val="24"/>
        </w:rPr>
        <w:t>проектов</w:t>
      </w:r>
      <w:r>
        <w:rPr>
          <w:spacing w:val="-7"/>
          <w:sz w:val="24"/>
        </w:rPr>
        <w:t xml:space="preserve"> </w:t>
      </w:r>
      <w:r>
        <w:rPr>
          <w:sz w:val="24"/>
        </w:rPr>
        <w:t>(учебный,</w:t>
      </w:r>
      <w:r>
        <w:rPr>
          <w:spacing w:val="-9"/>
          <w:sz w:val="24"/>
        </w:rPr>
        <w:t xml:space="preserve"> </w:t>
      </w:r>
      <w:r>
        <w:rPr>
          <w:sz w:val="24"/>
        </w:rPr>
        <w:t>образовательный,</w:t>
      </w:r>
      <w:r>
        <w:rPr>
          <w:spacing w:val="-10"/>
          <w:sz w:val="24"/>
        </w:rPr>
        <w:t xml:space="preserve"> </w:t>
      </w:r>
      <w:r>
        <w:rPr>
          <w:sz w:val="24"/>
        </w:rPr>
        <w:t>социальный);</w:t>
      </w:r>
    </w:p>
    <w:p w:rsidR="00A65286" w:rsidRDefault="00D25255">
      <w:pPr>
        <w:pStyle w:val="a4"/>
        <w:numPr>
          <w:ilvl w:val="0"/>
          <w:numId w:val="59"/>
        </w:numPr>
        <w:tabs>
          <w:tab w:val="left" w:pos="1553"/>
        </w:tabs>
        <w:spacing w:before="4"/>
        <w:jc w:val="left"/>
        <w:rPr>
          <w:sz w:val="24"/>
        </w:rPr>
      </w:pPr>
      <w:r>
        <w:rPr>
          <w:sz w:val="24"/>
        </w:rPr>
        <w:t>организация</w:t>
      </w:r>
      <w:r>
        <w:rPr>
          <w:spacing w:val="-11"/>
          <w:sz w:val="24"/>
        </w:rPr>
        <w:t xml:space="preserve"> </w:t>
      </w:r>
      <w:r>
        <w:rPr>
          <w:sz w:val="24"/>
        </w:rPr>
        <w:t>разновозрастных</w:t>
      </w:r>
      <w:r>
        <w:rPr>
          <w:spacing w:val="-7"/>
          <w:sz w:val="24"/>
        </w:rPr>
        <w:t xml:space="preserve"> </w:t>
      </w:r>
      <w:r>
        <w:rPr>
          <w:sz w:val="24"/>
        </w:rPr>
        <w:t>проектов</w:t>
      </w:r>
      <w:r>
        <w:rPr>
          <w:spacing w:val="-6"/>
          <w:sz w:val="24"/>
        </w:rPr>
        <w:t xml:space="preserve"> </w:t>
      </w:r>
      <w:r>
        <w:rPr>
          <w:sz w:val="24"/>
        </w:rPr>
        <w:t>с</w:t>
      </w:r>
      <w:r>
        <w:rPr>
          <w:spacing w:val="-4"/>
          <w:sz w:val="24"/>
        </w:rPr>
        <w:t xml:space="preserve"> </w:t>
      </w:r>
      <w:r>
        <w:rPr>
          <w:sz w:val="24"/>
        </w:rPr>
        <w:t>учащимися</w:t>
      </w:r>
      <w:r>
        <w:rPr>
          <w:spacing w:val="-8"/>
          <w:sz w:val="24"/>
        </w:rPr>
        <w:t xml:space="preserve"> </w:t>
      </w:r>
      <w:r>
        <w:rPr>
          <w:sz w:val="24"/>
        </w:rPr>
        <w:t>среднего</w:t>
      </w:r>
      <w:r>
        <w:rPr>
          <w:spacing w:val="-2"/>
          <w:sz w:val="24"/>
        </w:rPr>
        <w:t xml:space="preserve"> </w:t>
      </w:r>
      <w:r>
        <w:rPr>
          <w:sz w:val="24"/>
        </w:rPr>
        <w:t>и</w:t>
      </w:r>
      <w:r>
        <w:rPr>
          <w:spacing w:val="-8"/>
          <w:sz w:val="24"/>
        </w:rPr>
        <w:t xml:space="preserve"> </w:t>
      </w:r>
      <w:r>
        <w:rPr>
          <w:sz w:val="24"/>
        </w:rPr>
        <w:t>старшего</w:t>
      </w:r>
      <w:r>
        <w:rPr>
          <w:spacing w:val="-7"/>
          <w:sz w:val="24"/>
        </w:rPr>
        <w:t xml:space="preserve"> </w:t>
      </w:r>
      <w:r>
        <w:rPr>
          <w:sz w:val="24"/>
        </w:rPr>
        <w:t>звена.</w:t>
      </w:r>
    </w:p>
    <w:p w:rsidR="00A65286" w:rsidRDefault="00D25255">
      <w:pPr>
        <w:pStyle w:val="1"/>
        <w:spacing w:before="2" w:line="272" w:lineRule="exact"/>
        <w:ind w:left="2090"/>
        <w:jc w:val="both"/>
      </w:pPr>
      <w:bookmarkStart w:id="86" w:name="Позиция_учителя_и_учащихся:_(2)"/>
      <w:bookmarkEnd w:id="86"/>
      <w:r>
        <w:t>Позиция</w:t>
      </w:r>
      <w:r>
        <w:rPr>
          <w:spacing w:val="-8"/>
        </w:rPr>
        <w:t xml:space="preserve"> </w:t>
      </w:r>
      <w:r>
        <w:t>учителя</w:t>
      </w:r>
      <w:r>
        <w:rPr>
          <w:spacing w:val="-12"/>
        </w:rPr>
        <w:t xml:space="preserve"> </w:t>
      </w:r>
      <w:r>
        <w:t>и</w:t>
      </w:r>
      <w:r>
        <w:rPr>
          <w:spacing w:val="-11"/>
        </w:rPr>
        <w:t xml:space="preserve"> </w:t>
      </w:r>
      <w:r>
        <w:t>учащихся:</w:t>
      </w:r>
    </w:p>
    <w:p w:rsidR="00A65286" w:rsidRDefault="00D25255">
      <w:pPr>
        <w:pStyle w:val="a3"/>
        <w:ind w:left="1379" w:right="760" w:firstLine="710"/>
      </w:pPr>
      <w:r>
        <w:rPr>
          <w:i/>
        </w:rPr>
        <w:t xml:space="preserve">Учитель: </w:t>
      </w:r>
      <w:r>
        <w:t>организатор и участник проектно-исследовательской деятельности детей.</w:t>
      </w:r>
      <w:r>
        <w:rPr>
          <w:spacing w:val="-57"/>
        </w:rPr>
        <w:t xml:space="preserve"> </w:t>
      </w:r>
      <w:r>
        <w:rPr>
          <w:i/>
        </w:rPr>
        <w:t xml:space="preserve">Учащиеся: </w:t>
      </w:r>
      <w:r>
        <w:t>инициируют замыслы, формулируют темы, выбирают направление и характер</w:t>
      </w:r>
      <w:r>
        <w:rPr>
          <w:spacing w:val="1"/>
        </w:rPr>
        <w:t xml:space="preserve"> </w:t>
      </w:r>
      <w:r>
        <w:t>работы.</w:t>
      </w:r>
    </w:p>
    <w:p w:rsidR="00A65286" w:rsidRDefault="00D25255">
      <w:pPr>
        <w:pStyle w:val="1"/>
        <w:spacing w:before="8" w:line="271" w:lineRule="exact"/>
        <w:ind w:left="2148"/>
        <w:jc w:val="both"/>
      </w:pPr>
      <w:bookmarkStart w:id="87" w:name="Деятельность_детей:_(2)"/>
      <w:bookmarkEnd w:id="87"/>
      <w:r>
        <w:rPr>
          <w:spacing w:val="-1"/>
        </w:rPr>
        <w:t>Деятельность</w:t>
      </w:r>
      <w:r>
        <w:rPr>
          <w:spacing w:val="-5"/>
        </w:rPr>
        <w:t xml:space="preserve"> </w:t>
      </w:r>
      <w:r>
        <w:t>детей:</w:t>
      </w:r>
    </w:p>
    <w:p w:rsidR="00A65286" w:rsidRDefault="00D25255">
      <w:pPr>
        <w:pStyle w:val="a4"/>
        <w:numPr>
          <w:ilvl w:val="1"/>
          <w:numId w:val="59"/>
        </w:numPr>
        <w:tabs>
          <w:tab w:val="left" w:pos="2235"/>
        </w:tabs>
        <w:spacing w:line="288" w:lineRule="exact"/>
        <w:ind w:hanging="145"/>
        <w:jc w:val="left"/>
        <w:rPr>
          <w:sz w:val="24"/>
        </w:rPr>
      </w:pPr>
      <w:r>
        <w:rPr>
          <w:sz w:val="24"/>
        </w:rPr>
        <w:t>осуществляют</w:t>
      </w:r>
      <w:r>
        <w:rPr>
          <w:spacing w:val="-4"/>
          <w:sz w:val="24"/>
        </w:rPr>
        <w:t xml:space="preserve"> </w:t>
      </w:r>
      <w:r>
        <w:rPr>
          <w:sz w:val="24"/>
        </w:rPr>
        <w:t>поиск</w:t>
      </w:r>
      <w:r>
        <w:rPr>
          <w:spacing w:val="-11"/>
          <w:sz w:val="24"/>
        </w:rPr>
        <w:t xml:space="preserve"> </w:t>
      </w:r>
      <w:r>
        <w:rPr>
          <w:sz w:val="24"/>
        </w:rPr>
        <w:t>информации</w:t>
      </w:r>
      <w:r>
        <w:rPr>
          <w:spacing w:val="-8"/>
          <w:sz w:val="24"/>
        </w:rPr>
        <w:t xml:space="preserve"> </w:t>
      </w:r>
      <w:r>
        <w:rPr>
          <w:sz w:val="24"/>
        </w:rPr>
        <w:t>в</w:t>
      </w:r>
      <w:r>
        <w:rPr>
          <w:spacing w:val="-4"/>
          <w:sz w:val="24"/>
        </w:rPr>
        <w:t xml:space="preserve"> </w:t>
      </w:r>
      <w:r>
        <w:rPr>
          <w:sz w:val="24"/>
        </w:rPr>
        <w:t>источниках</w:t>
      </w:r>
      <w:r>
        <w:rPr>
          <w:spacing w:val="-9"/>
          <w:sz w:val="24"/>
        </w:rPr>
        <w:t xml:space="preserve"> </w:t>
      </w:r>
      <w:r>
        <w:rPr>
          <w:sz w:val="24"/>
        </w:rPr>
        <w:t>разного</w:t>
      </w:r>
      <w:r>
        <w:rPr>
          <w:spacing w:val="-4"/>
          <w:sz w:val="24"/>
        </w:rPr>
        <w:t xml:space="preserve"> </w:t>
      </w:r>
      <w:r>
        <w:rPr>
          <w:sz w:val="24"/>
        </w:rPr>
        <w:t>типа;</w:t>
      </w:r>
    </w:p>
    <w:p w:rsidR="00A65286" w:rsidRDefault="00D25255">
      <w:pPr>
        <w:pStyle w:val="a4"/>
        <w:numPr>
          <w:ilvl w:val="1"/>
          <w:numId w:val="59"/>
        </w:numPr>
        <w:tabs>
          <w:tab w:val="left" w:pos="2235"/>
        </w:tabs>
        <w:spacing w:line="293" w:lineRule="exact"/>
        <w:ind w:hanging="145"/>
        <w:jc w:val="left"/>
        <w:rPr>
          <w:sz w:val="24"/>
        </w:rPr>
      </w:pPr>
      <w:r>
        <w:rPr>
          <w:sz w:val="24"/>
        </w:rPr>
        <w:t>анкетируют</w:t>
      </w:r>
      <w:r>
        <w:rPr>
          <w:spacing w:val="-5"/>
          <w:sz w:val="24"/>
        </w:rPr>
        <w:t xml:space="preserve"> </w:t>
      </w:r>
      <w:r>
        <w:rPr>
          <w:sz w:val="24"/>
        </w:rPr>
        <w:t>детей</w:t>
      </w:r>
      <w:r>
        <w:rPr>
          <w:spacing w:val="-9"/>
          <w:sz w:val="24"/>
        </w:rPr>
        <w:t xml:space="preserve"> </w:t>
      </w:r>
      <w:r>
        <w:rPr>
          <w:sz w:val="24"/>
        </w:rPr>
        <w:t>и</w:t>
      </w:r>
      <w:r>
        <w:rPr>
          <w:spacing w:val="-9"/>
          <w:sz w:val="24"/>
        </w:rPr>
        <w:t xml:space="preserve"> </w:t>
      </w:r>
      <w:r>
        <w:rPr>
          <w:sz w:val="24"/>
        </w:rPr>
        <w:t>взрослых;</w:t>
      </w:r>
    </w:p>
    <w:p w:rsidR="00A65286" w:rsidRDefault="00D25255">
      <w:pPr>
        <w:pStyle w:val="a4"/>
        <w:numPr>
          <w:ilvl w:val="1"/>
          <w:numId w:val="59"/>
        </w:numPr>
        <w:tabs>
          <w:tab w:val="left" w:pos="2235"/>
        </w:tabs>
        <w:spacing w:line="293" w:lineRule="exact"/>
        <w:ind w:hanging="145"/>
        <w:jc w:val="left"/>
        <w:rPr>
          <w:sz w:val="24"/>
        </w:rPr>
      </w:pPr>
      <w:r>
        <w:rPr>
          <w:sz w:val="24"/>
        </w:rPr>
        <w:t>осуществляют</w:t>
      </w:r>
      <w:r>
        <w:rPr>
          <w:spacing w:val="-10"/>
          <w:sz w:val="24"/>
        </w:rPr>
        <w:t xml:space="preserve"> </w:t>
      </w:r>
      <w:r>
        <w:rPr>
          <w:sz w:val="24"/>
        </w:rPr>
        <w:t>индивидуальные</w:t>
      </w:r>
      <w:r>
        <w:rPr>
          <w:spacing w:val="-9"/>
          <w:sz w:val="24"/>
        </w:rPr>
        <w:t xml:space="preserve"> </w:t>
      </w:r>
      <w:r>
        <w:rPr>
          <w:sz w:val="24"/>
        </w:rPr>
        <w:t>и</w:t>
      </w:r>
      <w:r>
        <w:rPr>
          <w:spacing w:val="-11"/>
          <w:sz w:val="24"/>
        </w:rPr>
        <w:t xml:space="preserve"> </w:t>
      </w:r>
      <w:r>
        <w:rPr>
          <w:sz w:val="24"/>
        </w:rPr>
        <w:t>коллективные</w:t>
      </w:r>
      <w:r>
        <w:rPr>
          <w:spacing w:val="-7"/>
          <w:sz w:val="24"/>
        </w:rPr>
        <w:t xml:space="preserve"> </w:t>
      </w:r>
      <w:r>
        <w:rPr>
          <w:sz w:val="24"/>
        </w:rPr>
        <w:t>учебные</w:t>
      </w:r>
      <w:r>
        <w:rPr>
          <w:spacing w:val="-10"/>
          <w:sz w:val="24"/>
        </w:rPr>
        <w:t xml:space="preserve"> </w:t>
      </w:r>
      <w:r>
        <w:rPr>
          <w:sz w:val="24"/>
        </w:rPr>
        <w:t>проекты;</w:t>
      </w:r>
    </w:p>
    <w:p w:rsidR="00A65286" w:rsidRDefault="00D25255">
      <w:pPr>
        <w:pStyle w:val="a4"/>
        <w:numPr>
          <w:ilvl w:val="1"/>
          <w:numId w:val="59"/>
        </w:numPr>
        <w:tabs>
          <w:tab w:val="left" w:pos="2293"/>
        </w:tabs>
        <w:spacing w:line="293" w:lineRule="exact"/>
        <w:ind w:left="2292" w:hanging="203"/>
        <w:jc w:val="left"/>
        <w:rPr>
          <w:sz w:val="24"/>
        </w:rPr>
      </w:pPr>
      <w:r>
        <w:rPr>
          <w:sz w:val="24"/>
        </w:rPr>
        <w:t>разрабатывают</w:t>
      </w:r>
      <w:r>
        <w:rPr>
          <w:spacing w:val="-6"/>
          <w:sz w:val="24"/>
        </w:rPr>
        <w:t xml:space="preserve"> </w:t>
      </w:r>
      <w:r>
        <w:rPr>
          <w:sz w:val="24"/>
        </w:rPr>
        <w:t>образовательные</w:t>
      </w:r>
      <w:r>
        <w:rPr>
          <w:spacing w:val="-7"/>
          <w:sz w:val="24"/>
        </w:rPr>
        <w:t xml:space="preserve"> </w:t>
      </w:r>
      <w:r>
        <w:rPr>
          <w:sz w:val="24"/>
        </w:rPr>
        <w:t>проекты</w:t>
      </w:r>
      <w:r>
        <w:rPr>
          <w:spacing w:val="-5"/>
          <w:sz w:val="24"/>
        </w:rPr>
        <w:t xml:space="preserve"> </w:t>
      </w:r>
      <w:r>
        <w:rPr>
          <w:sz w:val="24"/>
        </w:rPr>
        <w:t>с</w:t>
      </w:r>
      <w:r>
        <w:rPr>
          <w:spacing w:val="-9"/>
          <w:sz w:val="24"/>
        </w:rPr>
        <w:t xml:space="preserve"> </w:t>
      </w:r>
      <w:r>
        <w:rPr>
          <w:sz w:val="24"/>
        </w:rPr>
        <w:t>помощью</w:t>
      </w:r>
      <w:r>
        <w:rPr>
          <w:spacing w:val="-5"/>
          <w:sz w:val="24"/>
        </w:rPr>
        <w:t xml:space="preserve"> </w:t>
      </w:r>
      <w:r>
        <w:rPr>
          <w:sz w:val="24"/>
        </w:rPr>
        <w:t>учителя;</w:t>
      </w:r>
    </w:p>
    <w:p w:rsidR="00A65286" w:rsidRDefault="00D25255">
      <w:pPr>
        <w:pStyle w:val="a4"/>
        <w:numPr>
          <w:ilvl w:val="1"/>
          <w:numId w:val="59"/>
        </w:numPr>
        <w:tabs>
          <w:tab w:val="left" w:pos="2235"/>
        </w:tabs>
        <w:spacing w:line="294" w:lineRule="exact"/>
        <w:ind w:hanging="145"/>
        <w:jc w:val="left"/>
        <w:rPr>
          <w:sz w:val="24"/>
        </w:rPr>
      </w:pPr>
      <w:r>
        <w:rPr>
          <w:spacing w:val="-1"/>
          <w:sz w:val="24"/>
        </w:rPr>
        <w:t>овладевают</w:t>
      </w:r>
      <w:r>
        <w:rPr>
          <w:spacing w:val="-12"/>
          <w:sz w:val="24"/>
        </w:rPr>
        <w:t xml:space="preserve"> </w:t>
      </w:r>
      <w:r>
        <w:rPr>
          <w:spacing w:val="-1"/>
          <w:sz w:val="24"/>
        </w:rPr>
        <w:t>первоначальными</w:t>
      </w:r>
      <w:r>
        <w:rPr>
          <w:spacing w:val="-10"/>
          <w:sz w:val="24"/>
        </w:rPr>
        <w:t xml:space="preserve"> </w:t>
      </w:r>
      <w:r>
        <w:rPr>
          <w:sz w:val="24"/>
        </w:rPr>
        <w:t>навыками</w:t>
      </w:r>
      <w:r>
        <w:rPr>
          <w:spacing w:val="-7"/>
          <w:sz w:val="24"/>
        </w:rPr>
        <w:t xml:space="preserve"> </w:t>
      </w:r>
      <w:r>
        <w:rPr>
          <w:sz w:val="24"/>
        </w:rPr>
        <w:t>социального</w:t>
      </w:r>
      <w:r>
        <w:rPr>
          <w:spacing w:val="-7"/>
          <w:sz w:val="24"/>
        </w:rPr>
        <w:t xml:space="preserve"> </w:t>
      </w:r>
      <w:r>
        <w:rPr>
          <w:sz w:val="24"/>
        </w:rPr>
        <w:t>проектирования;</w:t>
      </w:r>
    </w:p>
    <w:p w:rsidR="00A65286" w:rsidRDefault="00D25255">
      <w:pPr>
        <w:pStyle w:val="a4"/>
        <w:numPr>
          <w:ilvl w:val="1"/>
          <w:numId w:val="59"/>
        </w:numPr>
        <w:tabs>
          <w:tab w:val="left" w:pos="2235"/>
          <w:tab w:val="left" w:pos="3631"/>
          <w:tab w:val="left" w:pos="4376"/>
          <w:tab w:val="left" w:pos="5946"/>
          <w:tab w:val="left" w:pos="6417"/>
          <w:tab w:val="left" w:pos="8164"/>
          <w:tab w:val="left" w:pos="9446"/>
          <w:tab w:val="left" w:pos="9778"/>
        </w:tabs>
        <w:spacing w:before="11" w:line="232" w:lineRule="auto"/>
        <w:ind w:right="784"/>
        <w:jc w:val="left"/>
        <w:rPr>
          <w:sz w:val="24"/>
        </w:rPr>
      </w:pPr>
      <w:r>
        <w:rPr>
          <w:sz w:val="24"/>
        </w:rPr>
        <w:t>оценивают</w:t>
      </w:r>
      <w:r>
        <w:rPr>
          <w:sz w:val="24"/>
        </w:rPr>
        <w:tab/>
        <w:t>свою</w:t>
      </w:r>
      <w:r>
        <w:rPr>
          <w:sz w:val="24"/>
        </w:rPr>
        <w:tab/>
        <w:t>деятельность</w:t>
      </w:r>
      <w:r>
        <w:rPr>
          <w:sz w:val="24"/>
        </w:rPr>
        <w:tab/>
        <w:t>по</w:t>
      </w:r>
      <w:r>
        <w:rPr>
          <w:sz w:val="24"/>
        </w:rPr>
        <w:tab/>
        <w:t>выработанным</w:t>
      </w:r>
      <w:r>
        <w:rPr>
          <w:sz w:val="24"/>
        </w:rPr>
        <w:tab/>
        <w:t>совместно</w:t>
      </w:r>
      <w:r>
        <w:rPr>
          <w:sz w:val="24"/>
        </w:rPr>
        <w:tab/>
        <w:t>с</w:t>
      </w:r>
      <w:r>
        <w:rPr>
          <w:sz w:val="24"/>
        </w:rPr>
        <w:tab/>
      </w:r>
      <w:r>
        <w:rPr>
          <w:spacing w:val="-3"/>
          <w:sz w:val="24"/>
        </w:rPr>
        <w:t>учителем</w:t>
      </w:r>
      <w:r>
        <w:rPr>
          <w:spacing w:val="-57"/>
          <w:sz w:val="24"/>
        </w:rPr>
        <w:t xml:space="preserve"> </w:t>
      </w:r>
      <w:r>
        <w:rPr>
          <w:sz w:val="24"/>
        </w:rPr>
        <w:t>критериям;</w:t>
      </w:r>
    </w:p>
    <w:p w:rsidR="00A65286" w:rsidRDefault="00D25255">
      <w:pPr>
        <w:pStyle w:val="a4"/>
        <w:numPr>
          <w:ilvl w:val="1"/>
          <w:numId w:val="59"/>
        </w:numPr>
        <w:tabs>
          <w:tab w:val="left" w:pos="2235"/>
        </w:tabs>
        <w:spacing w:before="4" w:line="237" w:lineRule="auto"/>
        <w:ind w:right="938"/>
        <w:jc w:val="left"/>
        <w:rPr>
          <w:sz w:val="24"/>
        </w:rPr>
      </w:pPr>
      <w:r>
        <w:rPr>
          <w:sz w:val="24"/>
        </w:rPr>
        <w:t>представляют результаты</w:t>
      </w:r>
      <w:r>
        <w:rPr>
          <w:spacing w:val="2"/>
          <w:sz w:val="24"/>
        </w:rPr>
        <w:t xml:space="preserve"> </w:t>
      </w:r>
      <w:r>
        <w:rPr>
          <w:sz w:val="24"/>
        </w:rPr>
        <w:t>своих</w:t>
      </w:r>
      <w:r>
        <w:rPr>
          <w:spacing w:val="-5"/>
          <w:sz w:val="24"/>
        </w:rPr>
        <w:t xml:space="preserve"> </w:t>
      </w:r>
      <w:r>
        <w:rPr>
          <w:sz w:val="24"/>
        </w:rPr>
        <w:t>работ</w:t>
      </w:r>
      <w:r>
        <w:rPr>
          <w:spacing w:val="-4"/>
          <w:sz w:val="24"/>
        </w:rPr>
        <w:t xml:space="preserve"> </w:t>
      </w:r>
      <w:r>
        <w:rPr>
          <w:sz w:val="24"/>
        </w:rPr>
        <w:t>на</w:t>
      </w:r>
      <w:r>
        <w:rPr>
          <w:spacing w:val="-1"/>
          <w:sz w:val="24"/>
        </w:rPr>
        <w:t xml:space="preserve"> </w:t>
      </w:r>
      <w:r>
        <w:rPr>
          <w:sz w:val="24"/>
        </w:rPr>
        <w:t>районных</w:t>
      </w:r>
      <w:r>
        <w:rPr>
          <w:spacing w:val="-4"/>
          <w:sz w:val="24"/>
        </w:rPr>
        <w:t xml:space="preserve"> </w:t>
      </w:r>
      <w:r>
        <w:rPr>
          <w:sz w:val="24"/>
        </w:rPr>
        <w:t>и</w:t>
      </w:r>
      <w:r>
        <w:rPr>
          <w:spacing w:val="-4"/>
          <w:sz w:val="24"/>
        </w:rPr>
        <w:t xml:space="preserve"> </w:t>
      </w:r>
      <w:r>
        <w:rPr>
          <w:sz w:val="24"/>
        </w:rPr>
        <w:t>областных</w:t>
      </w:r>
      <w:r>
        <w:rPr>
          <w:spacing w:val="-5"/>
          <w:sz w:val="24"/>
        </w:rPr>
        <w:t xml:space="preserve"> </w:t>
      </w:r>
      <w:r>
        <w:rPr>
          <w:sz w:val="24"/>
        </w:rPr>
        <w:t>конференциях</w:t>
      </w:r>
      <w:r>
        <w:rPr>
          <w:spacing w:val="-5"/>
          <w:sz w:val="24"/>
        </w:rPr>
        <w:t xml:space="preserve"> </w:t>
      </w:r>
      <w:r>
        <w:rPr>
          <w:sz w:val="24"/>
        </w:rPr>
        <w:t>и</w:t>
      </w:r>
      <w:r>
        <w:rPr>
          <w:spacing w:val="-57"/>
          <w:sz w:val="24"/>
        </w:rPr>
        <w:t xml:space="preserve"> </w:t>
      </w:r>
      <w:r>
        <w:rPr>
          <w:sz w:val="24"/>
        </w:rPr>
        <w:t>выступают</w:t>
      </w:r>
      <w:r>
        <w:rPr>
          <w:spacing w:val="1"/>
          <w:sz w:val="24"/>
        </w:rPr>
        <w:t xml:space="preserve"> </w:t>
      </w:r>
      <w:r>
        <w:rPr>
          <w:sz w:val="24"/>
        </w:rPr>
        <w:t>в</w:t>
      </w:r>
      <w:r>
        <w:rPr>
          <w:spacing w:val="3"/>
          <w:sz w:val="24"/>
        </w:rPr>
        <w:t xml:space="preserve"> </w:t>
      </w:r>
      <w:r>
        <w:rPr>
          <w:sz w:val="24"/>
        </w:rPr>
        <w:t>качестве</w:t>
      </w:r>
      <w:r>
        <w:rPr>
          <w:spacing w:val="1"/>
          <w:sz w:val="24"/>
        </w:rPr>
        <w:t xml:space="preserve"> </w:t>
      </w:r>
      <w:r>
        <w:rPr>
          <w:sz w:val="24"/>
        </w:rPr>
        <w:t>экспертов.</w:t>
      </w:r>
    </w:p>
    <w:p w:rsidR="00A65286" w:rsidRDefault="00A65286">
      <w:pPr>
        <w:pStyle w:val="a3"/>
        <w:spacing w:before="1"/>
        <w:jc w:val="left"/>
        <w:rPr>
          <w:sz w:val="25"/>
        </w:rPr>
      </w:pPr>
    </w:p>
    <w:p w:rsidR="00A65286" w:rsidRDefault="00D25255">
      <w:pPr>
        <w:pStyle w:val="1"/>
        <w:numPr>
          <w:ilvl w:val="2"/>
          <w:numId w:val="107"/>
        </w:numPr>
        <w:tabs>
          <w:tab w:val="left" w:pos="2979"/>
        </w:tabs>
        <w:spacing w:line="237" w:lineRule="auto"/>
        <w:ind w:left="1379" w:right="769" w:firstLine="710"/>
        <w:jc w:val="both"/>
      </w:pPr>
      <w:bookmarkStart w:id="88" w:name="2.1.4._Типовые_задачи_формирования_лично"/>
      <w:bookmarkEnd w:id="88"/>
      <w:r>
        <w:t>Типовые</w:t>
      </w:r>
      <w:r>
        <w:rPr>
          <w:spacing w:val="1"/>
        </w:rPr>
        <w:t xml:space="preserve"> </w:t>
      </w:r>
      <w:r>
        <w:t>задачи</w:t>
      </w:r>
      <w:r>
        <w:rPr>
          <w:spacing w:val="1"/>
        </w:rPr>
        <w:t xml:space="preserve"> </w:t>
      </w:r>
      <w:r>
        <w:t>формирования</w:t>
      </w:r>
      <w:r>
        <w:rPr>
          <w:spacing w:val="1"/>
        </w:rPr>
        <w:t xml:space="preserve"> </w:t>
      </w:r>
      <w:r>
        <w:t>личностных,</w:t>
      </w:r>
      <w:r>
        <w:rPr>
          <w:spacing w:val="1"/>
        </w:rPr>
        <w:t xml:space="preserve"> </w:t>
      </w:r>
      <w:r>
        <w:t>регулятивных,</w:t>
      </w:r>
      <w:r>
        <w:rPr>
          <w:spacing w:val="1"/>
        </w:rPr>
        <w:t xml:space="preserve"> </w:t>
      </w:r>
      <w:r>
        <w:t>познавательных,</w:t>
      </w:r>
      <w:r>
        <w:rPr>
          <w:spacing w:val="3"/>
        </w:rPr>
        <w:t xml:space="preserve"> </w:t>
      </w:r>
      <w:r>
        <w:t>коммуникативных</w:t>
      </w:r>
      <w:r>
        <w:rPr>
          <w:spacing w:val="-4"/>
        </w:rPr>
        <w:t xml:space="preserve"> </w:t>
      </w:r>
      <w:r>
        <w:t>универсальных</w:t>
      </w:r>
      <w:r>
        <w:rPr>
          <w:spacing w:val="-3"/>
        </w:rPr>
        <w:t xml:space="preserve"> </w:t>
      </w:r>
      <w:r>
        <w:t>учебных</w:t>
      </w:r>
      <w:r>
        <w:rPr>
          <w:spacing w:val="-4"/>
        </w:rPr>
        <w:t xml:space="preserve"> </w:t>
      </w:r>
      <w:r>
        <w:t>действий.</w:t>
      </w:r>
    </w:p>
    <w:p w:rsidR="00A65286" w:rsidRDefault="00D25255">
      <w:pPr>
        <w:pStyle w:val="a3"/>
        <w:ind w:left="1379" w:right="768" w:firstLine="710"/>
      </w:pPr>
      <w:r>
        <w:t>Одно</w:t>
      </w:r>
      <w:r>
        <w:rPr>
          <w:spacing w:val="1"/>
        </w:rPr>
        <w:t xml:space="preserve"> </w:t>
      </w:r>
      <w:r>
        <w:t>из</w:t>
      </w:r>
      <w:r>
        <w:rPr>
          <w:spacing w:val="1"/>
        </w:rPr>
        <w:t xml:space="preserve"> </w:t>
      </w:r>
      <w:r>
        <w:t>ключевых</w:t>
      </w:r>
      <w:r>
        <w:rPr>
          <w:spacing w:val="1"/>
        </w:rPr>
        <w:t xml:space="preserve"> </w:t>
      </w:r>
      <w:r>
        <w:t>понятий</w:t>
      </w:r>
      <w:r>
        <w:rPr>
          <w:spacing w:val="1"/>
        </w:rPr>
        <w:t xml:space="preserve"> </w:t>
      </w:r>
      <w:r>
        <w:t>предметных</w:t>
      </w:r>
      <w:r>
        <w:rPr>
          <w:spacing w:val="1"/>
        </w:rPr>
        <w:t xml:space="preserve"> </w:t>
      </w:r>
      <w:r>
        <w:t>программ</w:t>
      </w:r>
      <w:r>
        <w:rPr>
          <w:spacing w:val="1"/>
        </w:rPr>
        <w:t xml:space="preserve"> </w:t>
      </w:r>
      <w:r>
        <w:t>«Перспективная</w:t>
      </w:r>
      <w:r>
        <w:rPr>
          <w:spacing w:val="1"/>
        </w:rPr>
        <w:t xml:space="preserve"> </w:t>
      </w:r>
      <w:r>
        <w:t>начальная</w:t>
      </w:r>
      <w:r>
        <w:rPr>
          <w:spacing w:val="1"/>
        </w:rPr>
        <w:t xml:space="preserve"> </w:t>
      </w:r>
      <w:r>
        <w:t>школа»</w:t>
      </w:r>
      <w:r>
        <w:rPr>
          <w:spacing w:val="1"/>
        </w:rPr>
        <w:t xml:space="preserve"> </w:t>
      </w:r>
      <w:r>
        <w:t>и</w:t>
      </w:r>
      <w:r>
        <w:rPr>
          <w:spacing w:val="1"/>
        </w:rPr>
        <w:t xml:space="preserve"> </w:t>
      </w:r>
      <w:r>
        <w:t>«Школа</w:t>
      </w:r>
      <w:r>
        <w:rPr>
          <w:spacing w:val="1"/>
        </w:rPr>
        <w:t xml:space="preserve"> </w:t>
      </w:r>
      <w:r>
        <w:t>России»</w:t>
      </w:r>
      <w:r>
        <w:rPr>
          <w:spacing w:val="1"/>
        </w:rPr>
        <w:t xml:space="preserve"> </w:t>
      </w:r>
      <w:r>
        <w:t>–</w:t>
      </w:r>
      <w:r>
        <w:rPr>
          <w:spacing w:val="1"/>
        </w:rPr>
        <w:t xml:space="preserve"> </w:t>
      </w:r>
      <w:r>
        <w:t>линии</w:t>
      </w:r>
      <w:r>
        <w:rPr>
          <w:spacing w:val="1"/>
        </w:rPr>
        <w:t xml:space="preserve"> </w:t>
      </w:r>
      <w:r>
        <w:t>развития</w:t>
      </w:r>
      <w:r>
        <w:rPr>
          <w:spacing w:val="1"/>
        </w:rPr>
        <w:t xml:space="preserve"> </w:t>
      </w:r>
      <w:r>
        <w:t>ученика</w:t>
      </w:r>
      <w:r>
        <w:rPr>
          <w:spacing w:val="1"/>
        </w:rPr>
        <w:t xml:space="preserve"> </w:t>
      </w:r>
      <w:r>
        <w:t>средствами</w:t>
      </w:r>
      <w:r>
        <w:rPr>
          <w:spacing w:val="1"/>
        </w:rPr>
        <w:t xml:space="preserve"> </w:t>
      </w:r>
      <w:r>
        <w:t>предмета.</w:t>
      </w:r>
      <w:r>
        <w:rPr>
          <w:spacing w:val="1"/>
        </w:rPr>
        <w:t xml:space="preserve"> </w:t>
      </w:r>
      <w:r>
        <w:t>Это</w:t>
      </w:r>
      <w:r>
        <w:rPr>
          <w:spacing w:val="1"/>
        </w:rPr>
        <w:t xml:space="preserve"> </w:t>
      </w:r>
      <w:r>
        <w:t>совокупность</w:t>
      </w:r>
      <w:r>
        <w:rPr>
          <w:spacing w:val="1"/>
        </w:rPr>
        <w:t xml:space="preserve"> </w:t>
      </w:r>
      <w:r>
        <w:t>связанных</w:t>
      </w:r>
      <w:r>
        <w:rPr>
          <w:spacing w:val="1"/>
        </w:rPr>
        <w:t xml:space="preserve"> </w:t>
      </w:r>
      <w:r>
        <w:t>друг</w:t>
      </w:r>
      <w:r>
        <w:rPr>
          <w:spacing w:val="1"/>
        </w:rPr>
        <w:t xml:space="preserve"> </w:t>
      </w:r>
      <w:r>
        <w:t>с</w:t>
      </w:r>
      <w:r>
        <w:rPr>
          <w:spacing w:val="1"/>
        </w:rPr>
        <w:t xml:space="preserve"> </w:t>
      </w:r>
      <w:r>
        <w:t>другом</w:t>
      </w:r>
      <w:r>
        <w:rPr>
          <w:spacing w:val="1"/>
        </w:rPr>
        <w:t xml:space="preserve"> </w:t>
      </w:r>
      <w:r>
        <w:t>умений,</w:t>
      </w:r>
      <w:r>
        <w:rPr>
          <w:spacing w:val="1"/>
        </w:rPr>
        <w:t xml:space="preserve"> </w:t>
      </w:r>
      <w:r>
        <w:t>последовательное</w:t>
      </w:r>
      <w:r>
        <w:rPr>
          <w:spacing w:val="1"/>
        </w:rPr>
        <w:t xml:space="preserve"> </w:t>
      </w:r>
      <w:r>
        <w:t>развитие</w:t>
      </w:r>
      <w:r>
        <w:rPr>
          <w:spacing w:val="1"/>
        </w:rPr>
        <w:t xml:space="preserve"> </w:t>
      </w:r>
      <w:r>
        <w:t>которых</w:t>
      </w:r>
      <w:r>
        <w:rPr>
          <w:spacing w:val="1"/>
        </w:rPr>
        <w:t xml:space="preserve"> </w:t>
      </w:r>
      <w:r>
        <w:t xml:space="preserve">обеспечивает достижение предметных результатов. Каждый учебный предмет </w:t>
      </w:r>
      <w:proofErr w:type="gramStart"/>
      <w:r>
        <w:t>решает</w:t>
      </w:r>
      <w:proofErr w:type="gramEnd"/>
      <w:r>
        <w:t xml:space="preserve"> как</w:t>
      </w:r>
      <w:r>
        <w:rPr>
          <w:spacing w:val="1"/>
        </w:rPr>
        <w:t xml:space="preserve"> </w:t>
      </w:r>
      <w:r>
        <w:t>задачи</w:t>
      </w:r>
      <w:r>
        <w:rPr>
          <w:spacing w:val="1"/>
        </w:rPr>
        <w:t xml:space="preserve"> </w:t>
      </w:r>
      <w:r>
        <w:t>достижения</w:t>
      </w:r>
      <w:r>
        <w:rPr>
          <w:spacing w:val="1"/>
        </w:rPr>
        <w:t xml:space="preserve"> </w:t>
      </w:r>
      <w:r>
        <w:t>собственно</w:t>
      </w:r>
      <w:r>
        <w:rPr>
          <w:spacing w:val="1"/>
        </w:rPr>
        <w:t xml:space="preserve"> </w:t>
      </w:r>
      <w:r>
        <w:t>предметных,</w:t>
      </w:r>
      <w:r>
        <w:rPr>
          <w:spacing w:val="1"/>
        </w:rPr>
        <w:t xml:space="preserve"> </w:t>
      </w:r>
      <w:r>
        <w:t>так</w:t>
      </w:r>
      <w:r>
        <w:rPr>
          <w:spacing w:val="1"/>
        </w:rPr>
        <w:t xml:space="preserve"> </w:t>
      </w:r>
      <w:r>
        <w:t>и</w:t>
      </w:r>
      <w:r>
        <w:rPr>
          <w:spacing w:val="1"/>
        </w:rPr>
        <w:t xml:space="preserve"> </w:t>
      </w:r>
      <w:r>
        <w:t>задачи</w:t>
      </w:r>
      <w:r>
        <w:rPr>
          <w:spacing w:val="1"/>
        </w:rPr>
        <w:t xml:space="preserve"> </w:t>
      </w:r>
      <w:r>
        <w:t>достижения</w:t>
      </w:r>
      <w:r>
        <w:rPr>
          <w:spacing w:val="1"/>
        </w:rPr>
        <w:t xml:space="preserve"> </w:t>
      </w:r>
      <w:r>
        <w:t>личностных</w:t>
      </w:r>
      <w:r>
        <w:rPr>
          <w:spacing w:val="1"/>
        </w:rPr>
        <w:t xml:space="preserve"> </w:t>
      </w:r>
      <w:r>
        <w:t>и</w:t>
      </w:r>
      <w:r>
        <w:rPr>
          <w:spacing w:val="1"/>
        </w:rPr>
        <w:t xml:space="preserve"> </w:t>
      </w:r>
      <w:r>
        <w:t>метапредметных</w:t>
      </w:r>
      <w:r>
        <w:rPr>
          <w:spacing w:val="-4"/>
        </w:rPr>
        <w:t xml:space="preserve"> </w:t>
      </w:r>
      <w:r>
        <w:t>результатов.</w:t>
      </w:r>
    </w:p>
    <w:p w:rsidR="00A65286" w:rsidRDefault="00D25255">
      <w:pPr>
        <w:pStyle w:val="a3"/>
        <w:spacing w:before="1" w:line="237" w:lineRule="auto"/>
        <w:ind w:left="1379" w:right="859" w:firstLine="710"/>
      </w:pPr>
      <w:r>
        <w:t>Средствами достижения метапредметных результатов в учебниках прежде всего</w:t>
      </w:r>
      <w:r>
        <w:rPr>
          <w:spacing w:val="1"/>
        </w:rPr>
        <w:t xml:space="preserve"> </w:t>
      </w:r>
      <w:r>
        <w:t>являются:</w:t>
      </w:r>
    </w:p>
    <w:p w:rsidR="00A65286" w:rsidRDefault="00D25255">
      <w:pPr>
        <w:pStyle w:val="a4"/>
        <w:numPr>
          <w:ilvl w:val="0"/>
          <w:numId w:val="58"/>
        </w:numPr>
        <w:tabs>
          <w:tab w:val="left" w:pos="2269"/>
        </w:tabs>
        <w:spacing w:before="4" w:line="275" w:lineRule="exact"/>
        <w:ind w:hanging="179"/>
        <w:jc w:val="left"/>
        <w:rPr>
          <w:sz w:val="24"/>
        </w:rPr>
      </w:pPr>
      <w:r>
        <w:rPr>
          <w:sz w:val="24"/>
        </w:rPr>
        <w:t>предметное</w:t>
      </w:r>
      <w:r>
        <w:rPr>
          <w:spacing w:val="-12"/>
          <w:sz w:val="24"/>
        </w:rPr>
        <w:t xml:space="preserve"> </w:t>
      </w:r>
      <w:r>
        <w:rPr>
          <w:sz w:val="24"/>
        </w:rPr>
        <w:t>содержание;</w:t>
      </w:r>
    </w:p>
    <w:p w:rsidR="00A65286" w:rsidRDefault="00D25255">
      <w:pPr>
        <w:pStyle w:val="a4"/>
        <w:numPr>
          <w:ilvl w:val="0"/>
          <w:numId w:val="58"/>
        </w:numPr>
        <w:tabs>
          <w:tab w:val="left" w:pos="2269"/>
        </w:tabs>
        <w:spacing w:line="275" w:lineRule="exact"/>
        <w:ind w:hanging="179"/>
        <w:jc w:val="left"/>
        <w:rPr>
          <w:sz w:val="24"/>
        </w:rPr>
      </w:pPr>
      <w:r>
        <w:rPr>
          <w:sz w:val="24"/>
        </w:rPr>
        <w:t>образовательные</w:t>
      </w:r>
      <w:r>
        <w:rPr>
          <w:spacing w:val="-10"/>
          <w:sz w:val="24"/>
        </w:rPr>
        <w:t xml:space="preserve"> </w:t>
      </w:r>
      <w:r>
        <w:rPr>
          <w:sz w:val="24"/>
        </w:rPr>
        <w:t>технологии</w:t>
      </w:r>
      <w:r>
        <w:rPr>
          <w:spacing w:val="-7"/>
          <w:sz w:val="24"/>
        </w:rPr>
        <w:t xml:space="preserve"> </w:t>
      </w:r>
      <w:r>
        <w:rPr>
          <w:sz w:val="24"/>
        </w:rPr>
        <w:t>деятельностного</w:t>
      </w:r>
      <w:r>
        <w:rPr>
          <w:spacing w:val="-9"/>
          <w:sz w:val="24"/>
        </w:rPr>
        <w:t xml:space="preserve"> </w:t>
      </w:r>
      <w:r>
        <w:rPr>
          <w:sz w:val="24"/>
        </w:rPr>
        <w:t>типа;</w:t>
      </w:r>
    </w:p>
    <w:p w:rsidR="00A65286" w:rsidRDefault="00D25255">
      <w:pPr>
        <w:pStyle w:val="a4"/>
        <w:numPr>
          <w:ilvl w:val="0"/>
          <w:numId w:val="58"/>
        </w:numPr>
        <w:tabs>
          <w:tab w:val="left" w:pos="2269"/>
        </w:tabs>
        <w:spacing w:before="3" w:line="275" w:lineRule="exact"/>
        <w:ind w:hanging="179"/>
        <w:jc w:val="left"/>
        <w:rPr>
          <w:sz w:val="24"/>
        </w:rPr>
      </w:pPr>
      <w:r>
        <w:rPr>
          <w:spacing w:val="-1"/>
          <w:sz w:val="24"/>
        </w:rPr>
        <w:t>продуктивные</w:t>
      </w:r>
      <w:r>
        <w:rPr>
          <w:spacing w:val="-13"/>
          <w:sz w:val="24"/>
        </w:rPr>
        <w:t xml:space="preserve"> </w:t>
      </w:r>
      <w:r>
        <w:rPr>
          <w:sz w:val="24"/>
        </w:rPr>
        <w:t>задания.</w:t>
      </w:r>
    </w:p>
    <w:p w:rsidR="00A65286" w:rsidRDefault="00D25255">
      <w:pPr>
        <w:pStyle w:val="a3"/>
        <w:spacing w:line="242" w:lineRule="auto"/>
        <w:ind w:left="1379" w:firstLine="710"/>
        <w:jc w:val="left"/>
      </w:pPr>
      <w:r>
        <w:t>В</w:t>
      </w:r>
      <w:r>
        <w:rPr>
          <w:spacing w:val="35"/>
        </w:rPr>
        <w:t xml:space="preserve"> </w:t>
      </w:r>
      <w:r>
        <w:t>соответствии</w:t>
      </w:r>
      <w:r>
        <w:rPr>
          <w:spacing w:val="40"/>
        </w:rPr>
        <w:t xml:space="preserve"> </w:t>
      </w:r>
      <w:r>
        <w:t>со</w:t>
      </w:r>
      <w:r>
        <w:rPr>
          <w:spacing w:val="41"/>
        </w:rPr>
        <w:t xml:space="preserve"> </w:t>
      </w:r>
      <w:r>
        <w:t>Стандартом</w:t>
      </w:r>
      <w:r>
        <w:rPr>
          <w:spacing w:val="39"/>
        </w:rPr>
        <w:t xml:space="preserve"> </w:t>
      </w:r>
      <w:r>
        <w:t>типовые</w:t>
      </w:r>
      <w:r>
        <w:rPr>
          <w:spacing w:val="37"/>
        </w:rPr>
        <w:t xml:space="preserve"> </w:t>
      </w:r>
      <w:r>
        <w:t>задачи</w:t>
      </w:r>
      <w:r>
        <w:rPr>
          <w:spacing w:val="38"/>
        </w:rPr>
        <w:t xml:space="preserve"> </w:t>
      </w:r>
      <w:r>
        <w:t>являются</w:t>
      </w:r>
      <w:r>
        <w:rPr>
          <w:spacing w:val="33"/>
        </w:rPr>
        <w:t xml:space="preserve"> </w:t>
      </w:r>
      <w:r>
        <w:t>основным</w:t>
      </w:r>
      <w:r>
        <w:rPr>
          <w:spacing w:val="36"/>
        </w:rPr>
        <w:t xml:space="preserve"> </w:t>
      </w:r>
      <w:r>
        <w:t>механизмом</w:t>
      </w:r>
      <w:r>
        <w:rPr>
          <w:spacing w:val="-57"/>
        </w:rPr>
        <w:t xml:space="preserve"> </w:t>
      </w:r>
      <w:r>
        <w:t>формирования</w:t>
      </w:r>
      <w:r>
        <w:rPr>
          <w:spacing w:val="1"/>
        </w:rPr>
        <w:t xml:space="preserve"> </w:t>
      </w:r>
      <w:r>
        <w:t>УУД.</w:t>
      </w:r>
    </w:p>
    <w:p w:rsidR="00A65286" w:rsidRDefault="00D25255">
      <w:pPr>
        <w:pStyle w:val="1"/>
        <w:spacing w:before="3"/>
        <w:ind w:left="4362"/>
      </w:pPr>
      <w:bookmarkStart w:id="89" w:name="Классификация_типовых_задач"/>
      <w:bookmarkEnd w:id="89"/>
      <w:r>
        <w:t>Классификация</w:t>
      </w:r>
      <w:r>
        <w:rPr>
          <w:spacing w:val="-12"/>
        </w:rPr>
        <w:t xml:space="preserve"> </w:t>
      </w:r>
      <w:r>
        <w:t>типовых</w:t>
      </w:r>
      <w:r>
        <w:rPr>
          <w:spacing w:val="-11"/>
        </w:rPr>
        <w:t xml:space="preserve"> </w:t>
      </w:r>
      <w:r>
        <w:t>задач</w:t>
      </w:r>
    </w:p>
    <w:p w:rsidR="00A65286" w:rsidRDefault="00A65286">
      <w:pPr>
        <w:pStyle w:val="a3"/>
        <w:spacing w:before="3"/>
        <w:jc w:val="left"/>
        <w:rPr>
          <w:b/>
        </w:rPr>
      </w:pPr>
    </w:p>
    <w:tbl>
      <w:tblPr>
        <w:tblStyle w:val="TableNormal"/>
        <w:tblW w:w="0" w:type="auto"/>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2"/>
        <w:gridCol w:w="7434"/>
      </w:tblGrid>
      <w:tr w:rsidR="00A65286">
        <w:trPr>
          <w:trHeight w:val="552"/>
        </w:trPr>
        <w:tc>
          <w:tcPr>
            <w:tcW w:w="2142" w:type="dxa"/>
          </w:tcPr>
          <w:p w:rsidR="00A65286" w:rsidRDefault="00D25255">
            <w:pPr>
              <w:pStyle w:val="TableParagraph"/>
              <w:spacing w:line="274" w:lineRule="exact"/>
              <w:ind w:left="557" w:right="417" w:hanging="120"/>
              <w:rPr>
                <w:b/>
                <w:sz w:val="24"/>
              </w:rPr>
            </w:pPr>
            <w:r>
              <w:rPr>
                <w:b/>
                <w:spacing w:val="-2"/>
                <w:sz w:val="24"/>
              </w:rPr>
              <w:t>Типы задач</w:t>
            </w:r>
            <w:r>
              <w:rPr>
                <w:b/>
                <w:spacing w:val="-57"/>
                <w:sz w:val="24"/>
              </w:rPr>
              <w:t xml:space="preserve"> </w:t>
            </w:r>
            <w:r>
              <w:rPr>
                <w:b/>
                <w:sz w:val="24"/>
              </w:rPr>
              <w:t>(заданий)</w:t>
            </w:r>
          </w:p>
        </w:tc>
        <w:tc>
          <w:tcPr>
            <w:tcW w:w="7434" w:type="dxa"/>
          </w:tcPr>
          <w:p w:rsidR="00A65286" w:rsidRDefault="00D25255">
            <w:pPr>
              <w:pStyle w:val="TableParagraph"/>
              <w:spacing w:line="273" w:lineRule="exact"/>
              <w:ind w:left="2533" w:right="2513"/>
              <w:jc w:val="center"/>
              <w:rPr>
                <w:b/>
                <w:sz w:val="24"/>
              </w:rPr>
            </w:pPr>
            <w:r>
              <w:rPr>
                <w:b/>
                <w:sz w:val="24"/>
              </w:rPr>
              <w:t>Виды</w:t>
            </w:r>
            <w:r>
              <w:rPr>
                <w:b/>
                <w:spacing w:val="-4"/>
                <w:sz w:val="24"/>
              </w:rPr>
              <w:t xml:space="preserve"> </w:t>
            </w:r>
            <w:r>
              <w:rPr>
                <w:b/>
                <w:sz w:val="24"/>
              </w:rPr>
              <w:t>задач</w:t>
            </w:r>
            <w:r>
              <w:rPr>
                <w:b/>
                <w:spacing w:val="-11"/>
                <w:sz w:val="24"/>
              </w:rPr>
              <w:t xml:space="preserve"> </w:t>
            </w:r>
            <w:r>
              <w:rPr>
                <w:b/>
                <w:sz w:val="24"/>
              </w:rPr>
              <w:t>(заданий)</w:t>
            </w:r>
          </w:p>
        </w:tc>
      </w:tr>
      <w:tr w:rsidR="00A65286">
        <w:trPr>
          <w:trHeight w:val="551"/>
        </w:trPr>
        <w:tc>
          <w:tcPr>
            <w:tcW w:w="2142" w:type="dxa"/>
          </w:tcPr>
          <w:p w:rsidR="00A65286" w:rsidRDefault="00D25255">
            <w:pPr>
              <w:pStyle w:val="TableParagraph"/>
              <w:spacing w:line="268" w:lineRule="exact"/>
              <w:ind w:left="110"/>
              <w:rPr>
                <w:sz w:val="24"/>
              </w:rPr>
            </w:pPr>
            <w:r>
              <w:rPr>
                <w:sz w:val="24"/>
              </w:rPr>
              <w:t>Личностные</w:t>
            </w:r>
          </w:p>
        </w:tc>
        <w:tc>
          <w:tcPr>
            <w:tcW w:w="7434" w:type="dxa"/>
          </w:tcPr>
          <w:p w:rsidR="00A65286" w:rsidRDefault="00D25255">
            <w:pPr>
              <w:pStyle w:val="TableParagraph"/>
              <w:tabs>
                <w:tab w:val="left" w:pos="2429"/>
                <w:tab w:val="left" w:pos="4935"/>
              </w:tabs>
              <w:spacing w:line="230" w:lineRule="auto"/>
              <w:ind w:left="114" w:right="135"/>
              <w:rPr>
                <w:sz w:val="24"/>
              </w:rPr>
            </w:pPr>
            <w:r>
              <w:rPr>
                <w:sz w:val="24"/>
              </w:rPr>
              <w:t>Самоопределения;</w:t>
            </w:r>
            <w:r>
              <w:rPr>
                <w:sz w:val="24"/>
              </w:rPr>
              <w:tab/>
              <w:t>смыслообразования;</w:t>
            </w:r>
            <w:r>
              <w:rPr>
                <w:sz w:val="24"/>
              </w:rPr>
              <w:tab/>
            </w:r>
            <w:r>
              <w:rPr>
                <w:spacing w:val="-2"/>
                <w:sz w:val="24"/>
              </w:rPr>
              <w:t>нравственно-этической</w:t>
            </w:r>
            <w:r>
              <w:rPr>
                <w:spacing w:val="-57"/>
                <w:sz w:val="24"/>
              </w:rPr>
              <w:t xml:space="preserve"> </w:t>
            </w:r>
            <w:r>
              <w:rPr>
                <w:sz w:val="24"/>
              </w:rPr>
              <w:t>ориентации</w:t>
            </w:r>
          </w:p>
        </w:tc>
      </w:tr>
      <w:tr w:rsidR="00A65286">
        <w:trPr>
          <w:trHeight w:val="551"/>
        </w:trPr>
        <w:tc>
          <w:tcPr>
            <w:tcW w:w="2142" w:type="dxa"/>
          </w:tcPr>
          <w:p w:rsidR="00A65286" w:rsidRDefault="00D25255">
            <w:pPr>
              <w:pStyle w:val="TableParagraph"/>
              <w:spacing w:line="268" w:lineRule="exact"/>
              <w:ind w:left="110"/>
              <w:rPr>
                <w:sz w:val="24"/>
              </w:rPr>
            </w:pPr>
            <w:r>
              <w:rPr>
                <w:sz w:val="24"/>
              </w:rPr>
              <w:t>Регулятивные</w:t>
            </w:r>
          </w:p>
        </w:tc>
        <w:tc>
          <w:tcPr>
            <w:tcW w:w="7434" w:type="dxa"/>
          </w:tcPr>
          <w:p w:rsidR="00A65286" w:rsidRDefault="00D25255">
            <w:pPr>
              <w:pStyle w:val="TableParagraph"/>
              <w:spacing w:line="230" w:lineRule="auto"/>
              <w:ind w:left="114" w:right="135"/>
              <w:rPr>
                <w:sz w:val="24"/>
              </w:rPr>
            </w:pPr>
            <w:r>
              <w:rPr>
                <w:sz w:val="24"/>
              </w:rPr>
              <w:t>Целеполагания;</w:t>
            </w:r>
            <w:r>
              <w:rPr>
                <w:spacing w:val="1"/>
                <w:sz w:val="24"/>
              </w:rPr>
              <w:t xml:space="preserve"> </w:t>
            </w:r>
            <w:r>
              <w:rPr>
                <w:sz w:val="24"/>
              </w:rPr>
              <w:t>планирования;</w:t>
            </w:r>
            <w:r>
              <w:rPr>
                <w:spacing w:val="1"/>
                <w:sz w:val="24"/>
              </w:rPr>
              <w:t xml:space="preserve"> </w:t>
            </w:r>
            <w:r>
              <w:rPr>
                <w:sz w:val="24"/>
              </w:rPr>
              <w:t>осуществления</w:t>
            </w:r>
            <w:r>
              <w:rPr>
                <w:spacing w:val="1"/>
                <w:sz w:val="24"/>
              </w:rPr>
              <w:t xml:space="preserve"> </w:t>
            </w:r>
            <w:r>
              <w:rPr>
                <w:sz w:val="24"/>
              </w:rPr>
              <w:t>учебных</w:t>
            </w:r>
            <w:r>
              <w:rPr>
                <w:spacing w:val="1"/>
                <w:sz w:val="24"/>
              </w:rPr>
              <w:t xml:space="preserve"> </w:t>
            </w:r>
            <w:r>
              <w:rPr>
                <w:sz w:val="24"/>
              </w:rPr>
              <w:t>действий;</w:t>
            </w:r>
            <w:r>
              <w:rPr>
                <w:spacing w:val="-57"/>
                <w:sz w:val="24"/>
              </w:rPr>
              <w:t xml:space="preserve"> </w:t>
            </w:r>
            <w:r>
              <w:rPr>
                <w:sz w:val="24"/>
              </w:rPr>
              <w:t>прогнозирования;</w:t>
            </w:r>
            <w:r>
              <w:rPr>
                <w:spacing w:val="-11"/>
                <w:sz w:val="24"/>
              </w:rPr>
              <w:t xml:space="preserve"> </w:t>
            </w:r>
            <w:r>
              <w:rPr>
                <w:sz w:val="24"/>
              </w:rPr>
              <w:t>контроля;</w:t>
            </w:r>
            <w:r>
              <w:rPr>
                <w:spacing w:val="-8"/>
                <w:sz w:val="24"/>
              </w:rPr>
              <w:t xml:space="preserve"> </w:t>
            </w:r>
            <w:r>
              <w:rPr>
                <w:sz w:val="24"/>
              </w:rPr>
              <w:t>коррекции;</w:t>
            </w:r>
            <w:r>
              <w:rPr>
                <w:spacing w:val="-12"/>
                <w:sz w:val="24"/>
              </w:rPr>
              <w:t xml:space="preserve"> </w:t>
            </w:r>
            <w:r>
              <w:rPr>
                <w:sz w:val="24"/>
              </w:rPr>
              <w:t>оценки;</w:t>
            </w:r>
            <w:r>
              <w:rPr>
                <w:spacing w:val="-8"/>
                <w:sz w:val="24"/>
              </w:rPr>
              <w:t xml:space="preserve"> </w:t>
            </w:r>
            <w:r>
              <w:rPr>
                <w:sz w:val="24"/>
              </w:rPr>
              <w:t>саморегуляции</w:t>
            </w:r>
          </w:p>
        </w:tc>
      </w:tr>
      <w:tr w:rsidR="00A65286">
        <w:trPr>
          <w:trHeight w:val="552"/>
        </w:trPr>
        <w:tc>
          <w:tcPr>
            <w:tcW w:w="2142" w:type="dxa"/>
          </w:tcPr>
          <w:p w:rsidR="00A65286" w:rsidRDefault="00D25255">
            <w:pPr>
              <w:pStyle w:val="TableParagraph"/>
              <w:spacing w:line="268" w:lineRule="exact"/>
              <w:ind w:left="110"/>
              <w:rPr>
                <w:sz w:val="24"/>
              </w:rPr>
            </w:pPr>
            <w:r>
              <w:rPr>
                <w:sz w:val="24"/>
              </w:rPr>
              <w:t>Познавательные</w:t>
            </w:r>
          </w:p>
        </w:tc>
        <w:tc>
          <w:tcPr>
            <w:tcW w:w="7434" w:type="dxa"/>
          </w:tcPr>
          <w:p w:rsidR="00A65286" w:rsidRDefault="00D25255">
            <w:pPr>
              <w:pStyle w:val="TableParagraph"/>
              <w:tabs>
                <w:tab w:val="left" w:pos="2290"/>
                <w:tab w:val="left" w:pos="5454"/>
              </w:tabs>
              <w:spacing w:line="230" w:lineRule="auto"/>
              <w:ind w:left="114" w:right="111"/>
              <w:rPr>
                <w:sz w:val="24"/>
              </w:rPr>
            </w:pPr>
            <w:r>
              <w:rPr>
                <w:sz w:val="24"/>
              </w:rPr>
              <w:t>Общеучебные;</w:t>
            </w:r>
            <w:r>
              <w:rPr>
                <w:sz w:val="24"/>
              </w:rPr>
              <w:tab/>
              <w:t>знаково-символические;</w:t>
            </w:r>
            <w:r>
              <w:rPr>
                <w:sz w:val="24"/>
              </w:rPr>
              <w:tab/>
            </w:r>
            <w:r>
              <w:rPr>
                <w:spacing w:val="-2"/>
                <w:sz w:val="24"/>
              </w:rPr>
              <w:t>информационные;</w:t>
            </w:r>
            <w:r>
              <w:rPr>
                <w:spacing w:val="-57"/>
                <w:sz w:val="24"/>
              </w:rPr>
              <w:t xml:space="preserve"> </w:t>
            </w:r>
            <w:r>
              <w:rPr>
                <w:sz w:val="24"/>
              </w:rPr>
              <w:t>логические</w:t>
            </w:r>
          </w:p>
        </w:tc>
      </w:tr>
      <w:tr w:rsidR="00A65286">
        <w:trPr>
          <w:trHeight w:val="551"/>
        </w:trPr>
        <w:tc>
          <w:tcPr>
            <w:tcW w:w="2142" w:type="dxa"/>
          </w:tcPr>
          <w:p w:rsidR="00A65286" w:rsidRDefault="00D25255">
            <w:pPr>
              <w:pStyle w:val="TableParagraph"/>
              <w:spacing w:line="268" w:lineRule="exact"/>
              <w:ind w:left="110"/>
              <w:rPr>
                <w:sz w:val="24"/>
              </w:rPr>
            </w:pPr>
            <w:r>
              <w:rPr>
                <w:sz w:val="24"/>
              </w:rPr>
              <w:t>Коммуникативные</w:t>
            </w:r>
          </w:p>
        </w:tc>
        <w:tc>
          <w:tcPr>
            <w:tcW w:w="7434" w:type="dxa"/>
          </w:tcPr>
          <w:p w:rsidR="00A65286" w:rsidRDefault="00D25255">
            <w:pPr>
              <w:pStyle w:val="TableParagraph"/>
              <w:tabs>
                <w:tab w:val="left" w:pos="2246"/>
                <w:tab w:val="left" w:pos="4431"/>
                <w:tab w:val="left" w:pos="6396"/>
              </w:tabs>
              <w:spacing w:line="230" w:lineRule="auto"/>
              <w:ind w:left="114" w:right="104"/>
              <w:rPr>
                <w:sz w:val="24"/>
              </w:rPr>
            </w:pPr>
            <w:r>
              <w:rPr>
                <w:sz w:val="24"/>
              </w:rPr>
              <w:t>Инициативного</w:t>
            </w:r>
            <w:r>
              <w:rPr>
                <w:sz w:val="24"/>
              </w:rPr>
              <w:tab/>
              <w:t>сотрудничества;</w:t>
            </w:r>
            <w:r>
              <w:rPr>
                <w:sz w:val="24"/>
              </w:rPr>
              <w:tab/>
              <w:t>планирования</w:t>
            </w:r>
            <w:r>
              <w:rPr>
                <w:sz w:val="24"/>
              </w:rPr>
              <w:tab/>
            </w:r>
            <w:r>
              <w:rPr>
                <w:spacing w:val="-3"/>
                <w:sz w:val="24"/>
              </w:rPr>
              <w:t>учебного</w:t>
            </w:r>
            <w:r>
              <w:rPr>
                <w:spacing w:val="-57"/>
                <w:sz w:val="24"/>
              </w:rPr>
              <w:t xml:space="preserve"> </w:t>
            </w:r>
            <w:r>
              <w:rPr>
                <w:sz w:val="24"/>
              </w:rPr>
              <w:t>сотрудничества;</w:t>
            </w:r>
            <w:r>
              <w:rPr>
                <w:spacing w:val="-13"/>
                <w:sz w:val="24"/>
              </w:rPr>
              <w:t xml:space="preserve"> </w:t>
            </w:r>
            <w:r>
              <w:rPr>
                <w:sz w:val="24"/>
              </w:rPr>
              <w:t>взаимодействия;</w:t>
            </w:r>
            <w:r>
              <w:rPr>
                <w:spacing w:val="-4"/>
                <w:sz w:val="24"/>
              </w:rPr>
              <w:t xml:space="preserve"> </w:t>
            </w:r>
            <w:r>
              <w:rPr>
                <w:sz w:val="24"/>
              </w:rPr>
              <w:t>управление</w:t>
            </w:r>
            <w:r>
              <w:rPr>
                <w:spacing w:val="-5"/>
                <w:sz w:val="24"/>
              </w:rPr>
              <w:t xml:space="preserve"> </w:t>
            </w:r>
            <w:r>
              <w:rPr>
                <w:sz w:val="24"/>
              </w:rPr>
              <w:t>коммуникацией.</w:t>
            </w:r>
          </w:p>
        </w:tc>
      </w:tr>
    </w:tbl>
    <w:p w:rsidR="00A65286" w:rsidRDefault="00A65286">
      <w:pPr>
        <w:spacing w:line="230" w:lineRule="auto"/>
        <w:rPr>
          <w:sz w:val="24"/>
        </w:rPr>
        <w:sectPr w:rsidR="00A65286">
          <w:pgSz w:w="11910" w:h="16840"/>
          <w:pgMar w:top="1000" w:right="80" w:bottom="1400" w:left="320" w:header="0" w:footer="1134" w:gutter="0"/>
          <w:cols w:space="720"/>
        </w:sectPr>
      </w:pPr>
    </w:p>
    <w:p w:rsidR="00A65286" w:rsidRDefault="00D25255">
      <w:pPr>
        <w:pStyle w:val="a3"/>
        <w:spacing w:before="65" w:line="237" w:lineRule="auto"/>
        <w:ind w:left="1379" w:right="775" w:firstLine="710"/>
      </w:pPr>
      <w:r>
        <w:lastRenderedPageBreak/>
        <w:t>Задачи на формирование УУД строятся как на материале учебных предметов, так и</w:t>
      </w:r>
      <w:r>
        <w:rPr>
          <w:spacing w:val="1"/>
        </w:rPr>
        <w:t xml:space="preserve"> </w:t>
      </w:r>
      <w:r>
        <w:t>на практических ситуациях, встречающихся в жизни обучающегося и имеющих для него</w:t>
      </w:r>
      <w:r>
        <w:rPr>
          <w:spacing w:val="1"/>
        </w:rPr>
        <w:t xml:space="preserve"> </w:t>
      </w:r>
      <w:r>
        <w:t>значение.</w:t>
      </w:r>
    </w:p>
    <w:p w:rsidR="00A65286" w:rsidRDefault="00D25255">
      <w:pPr>
        <w:pStyle w:val="a3"/>
        <w:spacing w:before="10" w:line="237" w:lineRule="auto"/>
        <w:ind w:left="1379" w:right="763" w:firstLine="710"/>
      </w:pPr>
      <w:r>
        <w:t>В начальной школе используются типовые задачи, способствующие формированию</w:t>
      </w:r>
      <w:r>
        <w:rPr>
          <w:spacing w:val="-57"/>
        </w:rPr>
        <w:t xml:space="preserve"> </w:t>
      </w:r>
      <w:r>
        <w:t>всех</w:t>
      </w:r>
      <w:r>
        <w:rPr>
          <w:spacing w:val="-4"/>
        </w:rPr>
        <w:t xml:space="preserve"> </w:t>
      </w:r>
      <w:r>
        <w:t>групп</w:t>
      </w:r>
      <w:r>
        <w:rPr>
          <w:spacing w:val="5"/>
        </w:rPr>
        <w:t xml:space="preserve"> </w:t>
      </w:r>
      <w:r>
        <w:t>УУД.</w:t>
      </w:r>
    </w:p>
    <w:p w:rsidR="00A65286" w:rsidRDefault="00D25255">
      <w:pPr>
        <w:pStyle w:val="a4"/>
        <w:numPr>
          <w:ilvl w:val="0"/>
          <w:numId w:val="57"/>
        </w:numPr>
        <w:tabs>
          <w:tab w:val="left" w:pos="2331"/>
        </w:tabs>
        <w:spacing w:line="275" w:lineRule="exact"/>
        <w:ind w:hanging="241"/>
        <w:jc w:val="both"/>
        <w:rPr>
          <w:i/>
          <w:sz w:val="24"/>
        </w:rPr>
      </w:pPr>
      <w:r>
        <w:rPr>
          <w:i/>
          <w:sz w:val="24"/>
        </w:rPr>
        <w:t>Задачи,</w:t>
      </w:r>
      <w:r>
        <w:rPr>
          <w:i/>
          <w:spacing w:val="-11"/>
          <w:sz w:val="24"/>
        </w:rPr>
        <w:t xml:space="preserve"> </w:t>
      </w:r>
      <w:r>
        <w:rPr>
          <w:i/>
          <w:sz w:val="24"/>
        </w:rPr>
        <w:t>формирующие</w:t>
      </w:r>
      <w:r>
        <w:rPr>
          <w:i/>
          <w:spacing w:val="-9"/>
          <w:sz w:val="24"/>
        </w:rPr>
        <w:t xml:space="preserve"> </w:t>
      </w:r>
      <w:r>
        <w:rPr>
          <w:i/>
          <w:sz w:val="24"/>
        </w:rPr>
        <w:t>личностные</w:t>
      </w:r>
      <w:r>
        <w:rPr>
          <w:i/>
          <w:spacing w:val="-9"/>
          <w:sz w:val="24"/>
        </w:rPr>
        <w:t xml:space="preserve"> </w:t>
      </w:r>
      <w:r>
        <w:rPr>
          <w:i/>
          <w:sz w:val="24"/>
        </w:rPr>
        <w:t>универсальные</w:t>
      </w:r>
      <w:r>
        <w:rPr>
          <w:i/>
          <w:spacing w:val="-8"/>
          <w:sz w:val="24"/>
        </w:rPr>
        <w:t xml:space="preserve"> </w:t>
      </w:r>
      <w:r>
        <w:rPr>
          <w:i/>
          <w:sz w:val="24"/>
        </w:rPr>
        <w:t>учебные</w:t>
      </w:r>
      <w:r>
        <w:rPr>
          <w:i/>
          <w:spacing w:val="-10"/>
          <w:sz w:val="24"/>
        </w:rPr>
        <w:t xml:space="preserve"> </w:t>
      </w:r>
      <w:r>
        <w:rPr>
          <w:i/>
          <w:sz w:val="24"/>
        </w:rPr>
        <w:t>действия:</w:t>
      </w:r>
    </w:p>
    <w:p w:rsidR="00A65286" w:rsidRDefault="00D25255">
      <w:pPr>
        <w:pStyle w:val="a4"/>
        <w:numPr>
          <w:ilvl w:val="0"/>
          <w:numId w:val="56"/>
        </w:numPr>
        <w:tabs>
          <w:tab w:val="left" w:pos="2230"/>
        </w:tabs>
        <w:spacing w:before="3" w:line="275" w:lineRule="exact"/>
        <w:ind w:left="2229"/>
        <w:rPr>
          <w:sz w:val="24"/>
        </w:rPr>
      </w:pPr>
      <w:r>
        <w:rPr>
          <w:spacing w:val="-1"/>
          <w:sz w:val="24"/>
        </w:rPr>
        <w:t>на</w:t>
      </w:r>
      <w:r>
        <w:rPr>
          <w:spacing w:val="-11"/>
          <w:sz w:val="24"/>
        </w:rPr>
        <w:t xml:space="preserve"> </w:t>
      </w:r>
      <w:r>
        <w:rPr>
          <w:spacing w:val="-1"/>
          <w:sz w:val="24"/>
        </w:rPr>
        <w:t>личностное</w:t>
      </w:r>
      <w:r>
        <w:rPr>
          <w:spacing w:val="-10"/>
          <w:sz w:val="24"/>
        </w:rPr>
        <w:t xml:space="preserve"> </w:t>
      </w:r>
      <w:r>
        <w:rPr>
          <w:spacing w:val="-1"/>
          <w:sz w:val="24"/>
        </w:rPr>
        <w:t>самоопределение;</w:t>
      </w:r>
    </w:p>
    <w:p w:rsidR="00A65286" w:rsidRDefault="00D25255">
      <w:pPr>
        <w:pStyle w:val="a4"/>
        <w:numPr>
          <w:ilvl w:val="0"/>
          <w:numId w:val="56"/>
        </w:numPr>
        <w:tabs>
          <w:tab w:val="left" w:pos="2230"/>
        </w:tabs>
        <w:spacing w:line="275" w:lineRule="exact"/>
        <w:ind w:left="2229"/>
        <w:rPr>
          <w:sz w:val="24"/>
        </w:rPr>
      </w:pPr>
      <w:r>
        <w:rPr>
          <w:spacing w:val="-1"/>
          <w:sz w:val="24"/>
        </w:rPr>
        <w:t>на</w:t>
      </w:r>
      <w:r>
        <w:rPr>
          <w:spacing w:val="-14"/>
          <w:sz w:val="24"/>
        </w:rPr>
        <w:t xml:space="preserve"> </w:t>
      </w:r>
      <w:r>
        <w:rPr>
          <w:spacing w:val="-1"/>
          <w:sz w:val="24"/>
        </w:rPr>
        <w:t>развитие</w:t>
      </w:r>
      <w:r>
        <w:rPr>
          <w:spacing w:val="-11"/>
          <w:sz w:val="24"/>
        </w:rPr>
        <w:t xml:space="preserve"> </w:t>
      </w:r>
      <w:r>
        <w:rPr>
          <w:sz w:val="24"/>
        </w:rPr>
        <w:t>Я-концепции;</w:t>
      </w:r>
    </w:p>
    <w:p w:rsidR="00A65286" w:rsidRDefault="00D25255">
      <w:pPr>
        <w:pStyle w:val="a4"/>
        <w:numPr>
          <w:ilvl w:val="0"/>
          <w:numId w:val="56"/>
        </w:numPr>
        <w:tabs>
          <w:tab w:val="left" w:pos="2230"/>
        </w:tabs>
        <w:spacing w:before="2" w:line="275" w:lineRule="exact"/>
        <w:ind w:left="2229"/>
        <w:rPr>
          <w:sz w:val="24"/>
        </w:rPr>
      </w:pPr>
      <w:r>
        <w:rPr>
          <w:spacing w:val="-1"/>
          <w:sz w:val="24"/>
        </w:rPr>
        <w:t>на</w:t>
      </w:r>
      <w:r>
        <w:rPr>
          <w:spacing w:val="-11"/>
          <w:sz w:val="24"/>
        </w:rPr>
        <w:t xml:space="preserve"> </w:t>
      </w:r>
      <w:r>
        <w:rPr>
          <w:spacing w:val="-1"/>
          <w:sz w:val="24"/>
        </w:rPr>
        <w:t>смыслообразование;</w:t>
      </w:r>
    </w:p>
    <w:p w:rsidR="00A65286" w:rsidRDefault="00D25255">
      <w:pPr>
        <w:pStyle w:val="a4"/>
        <w:numPr>
          <w:ilvl w:val="0"/>
          <w:numId w:val="56"/>
        </w:numPr>
        <w:tabs>
          <w:tab w:val="left" w:pos="2230"/>
        </w:tabs>
        <w:spacing w:line="275" w:lineRule="exact"/>
        <w:ind w:left="2229"/>
        <w:rPr>
          <w:sz w:val="24"/>
        </w:rPr>
      </w:pPr>
      <w:r>
        <w:rPr>
          <w:sz w:val="24"/>
        </w:rPr>
        <w:t>на</w:t>
      </w:r>
      <w:r>
        <w:rPr>
          <w:spacing w:val="-12"/>
          <w:sz w:val="24"/>
        </w:rPr>
        <w:t xml:space="preserve"> </w:t>
      </w:r>
      <w:r>
        <w:rPr>
          <w:sz w:val="24"/>
        </w:rPr>
        <w:t>мотивацию;</w:t>
      </w:r>
    </w:p>
    <w:p w:rsidR="00A65286" w:rsidRDefault="00D25255">
      <w:pPr>
        <w:pStyle w:val="a4"/>
        <w:numPr>
          <w:ilvl w:val="0"/>
          <w:numId w:val="56"/>
        </w:numPr>
        <w:tabs>
          <w:tab w:val="left" w:pos="2230"/>
        </w:tabs>
        <w:spacing w:before="3" w:line="275" w:lineRule="exact"/>
        <w:ind w:left="2229"/>
        <w:rPr>
          <w:sz w:val="24"/>
        </w:rPr>
      </w:pPr>
      <w:r>
        <w:rPr>
          <w:spacing w:val="-2"/>
          <w:sz w:val="24"/>
        </w:rPr>
        <w:t>на</w:t>
      </w:r>
      <w:r>
        <w:rPr>
          <w:spacing w:val="-10"/>
          <w:sz w:val="24"/>
        </w:rPr>
        <w:t xml:space="preserve"> </w:t>
      </w:r>
      <w:r>
        <w:rPr>
          <w:spacing w:val="-1"/>
          <w:sz w:val="24"/>
        </w:rPr>
        <w:t>нравственно-этическое</w:t>
      </w:r>
      <w:r>
        <w:rPr>
          <w:spacing w:val="-14"/>
          <w:sz w:val="24"/>
        </w:rPr>
        <w:t xml:space="preserve"> </w:t>
      </w:r>
      <w:r>
        <w:rPr>
          <w:spacing w:val="-1"/>
          <w:sz w:val="24"/>
        </w:rPr>
        <w:t>оценивание.</w:t>
      </w:r>
    </w:p>
    <w:p w:rsidR="00A65286" w:rsidRDefault="00D25255">
      <w:pPr>
        <w:pStyle w:val="a4"/>
        <w:numPr>
          <w:ilvl w:val="0"/>
          <w:numId w:val="57"/>
        </w:numPr>
        <w:tabs>
          <w:tab w:val="left" w:pos="2331"/>
        </w:tabs>
        <w:spacing w:line="275" w:lineRule="exact"/>
        <w:ind w:hanging="241"/>
        <w:rPr>
          <w:i/>
          <w:sz w:val="24"/>
        </w:rPr>
      </w:pPr>
      <w:r>
        <w:rPr>
          <w:i/>
          <w:sz w:val="24"/>
        </w:rPr>
        <w:t>Задачи,</w:t>
      </w:r>
      <w:r>
        <w:rPr>
          <w:i/>
          <w:spacing w:val="-10"/>
          <w:sz w:val="24"/>
        </w:rPr>
        <w:t xml:space="preserve"> </w:t>
      </w:r>
      <w:r>
        <w:rPr>
          <w:i/>
          <w:sz w:val="24"/>
        </w:rPr>
        <w:t>формирующие</w:t>
      </w:r>
      <w:r>
        <w:rPr>
          <w:i/>
          <w:spacing w:val="-10"/>
          <w:sz w:val="24"/>
        </w:rPr>
        <w:t xml:space="preserve"> </w:t>
      </w:r>
      <w:r>
        <w:rPr>
          <w:i/>
          <w:sz w:val="24"/>
        </w:rPr>
        <w:t>коммуникативные</w:t>
      </w:r>
      <w:r>
        <w:rPr>
          <w:i/>
          <w:spacing w:val="-8"/>
          <w:sz w:val="24"/>
        </w:rPr>
        <w:t xml:space="preserve"> </w:t>
      </w:r>
      <w:r>
        <w:rPr>
          <w:i/>
          <w:sz w:val="24"/>
        </w:rPr>
        <w:t>универсальные</w:t>
      </w:r>
      <w:r>
        <w:rPr>
          <w:i/>
          <w:spacing w:val="-8"/>
          <w:sz w:val="24"/>
        </w:rPr>
        <w:t xml:space="preserve"> </w:t>
      </w:r>
      <w:r>
        <w:rPr>
          <w:i/>
          <w:sz w:val="24"/>
        </w:rPr>
        <w:t>учебные</w:t>
      </w:r>
      <w:r>
        <w:rPr>
          <w:i/>
          <w:spacing w:val="-9"/>
          <w:sz w:val="24"/>
        </w:rPr>
        <w:t xml:space="preserve"> </w:t>
      </w:r>
      <w:r>
        <w:rPr>
          <w:i/>
          <w:sz w:val="24"/>
        </w:rPr>
        <w:t>действия:</w:t>
      </w:r>
    </w:p>
    <w:p w:rsidR="00A65286" w:rsidRDefault="00D25255">
      <w:pPr>
        <w:pStyle w:val="a4"/>
        <w:numPr>
          <w:ilvl w:val="0"/>
          <w:numId w:val="56"/>
        </w:numPr>
        <w:tabs>
          <w:tab w:val="left" w:pos="2230"/>
        </w:tabs>
        <w:spacing w:before="2" w:line="275" w:lineRule="exact"/>
        <w:ind w:left="2229"/>
        <w:jc w:val="left"/>
        <w:rPr>
          <w:sz w:val="24"/>
        </w:rPr>
      </w:pPr>
      <w:r>
        <w:rPr>
          <w:spacing w:val="-1"/>
          <w:sz w:val="24"/>
        </w:rPr>
        <w:t>на</w:t>
      </w:r>
      <w:r>
        <w:rPr>
          <w:spacing w:val="-14"/>
          <w:sz w:val="24"/>
        </w:rPr>
        <w:t xml:space="preserve"> </w:t>
      </w:r>
      <w:r>
        <w:rPr>
          <w:spacing w:val="-1"/>
          <w:sz w:val="24"/>
        </w:rPr>
        <w:t>планирование</w:t>
      </w:r>
      <w:r>
        <w:rPr>
          <w:spacing w:val="-6"/>
          <w:sz w:val="24"/>
        </w:rPr>
        <w:t xml:space="preserve"> </w:t>
      </w:r>
      <w:r>
        <w:rPr>
          <w:spacing w:val="-1"/>
          <w:sz w:val="24"/>
        </w:rPr>
        <w:t>учебного</w:t>
      </w:r>
      <w:r>
        <w:rPr>
          <w:spacing w:val="-8"/>
          <w:sz w:val="24"/>
        </w:rPr>
        <w:t xml:space="preserve"> </w:t>
      </w:r>
      <w:r>
        <w:rPr>
          <w:spacing w:val="-1"/>
          <w:sz w:val="24"/>
        </w:rPr>
        <w:t>сотрудничества</w:t>
      </w:r>
      <w:r>
        <w:rPr>
          <w:spacing w:val="-12"/>
          <w:sz w:val="24"/>
        </w:rPr>
        <w:t xml:space="preserve"> </w:t>
      </w:r>
      <w:r>
        <w:rPr>
          <w:spacing w:val="-1"/>
          <w:sz w:val="24"/>
        </w:rPr>
        <w:t>с</w:t>
      </w:r>
      <w:r>
        <w:rPr>
          <w:spacing w:val="-5"/>
          <w:sz w:val="24"/>
        </w:rPr>
        <w:t xml:space="preserve"> </w:t>
      </w:r>
      <w:r>
        <w:rPr>
          <w:spacing w:val="-1"/>
          <w:sz w:val="24"/>
        </w:rPr>
        <w:t>учителем</w:t>
      </w:r>
      <w:r>
        <w:rPr>
          <w:spacing w:val="-10"/>
          <w:sz w:val="24"/>
        </w:rPr>
        <w:t xml:space="preserve"> </w:t>
      </w:r>
      <w:r>
        <w:rPr>
          <w:spacing w:val="-1"/>
          <w:sz w:val="24"/>
        </w:rPr>
        <w:t>и</w:t>
      </w:r>
      <w:r>
        <w:rPr>
          <w:spacing w:val="-12"/>
          <w:sz w:val="24"/>
        </w:rPr>
        <w:t xml:space="preserve"> </w:t>
      </w:r>
      <w:r>
        <w:rPr>
          <w:spacing w:val="-1"/>
          <w:sz w:val="24"/>
        </w:rPr>
        <w:t>сверстниками;</w:t>
      </w:r>
    </w:p>
    <w:p w:rsidR="00A65286" w:rsidRDefault="00D25255">
      <w:pPr>
        <w:pStyle w:val="a4"/>
        <w:numPr>
          <w:ilvl w:val="0"/>
          <w:numId w:val="56"/>
        </w:numPr>
        <w:tabs>
          <w:tab w:val="left" w:pos="2230"/>
        </w:tabs>
        <w:spacing w:line="275" w:lineRule="exact"/>
        <w:ind w:left="2229"/>
        <w:jc w:val="left"/>
        <w:rPr>
          <w:sz w:val="24"/>
        </w:rPr>
      </w:pPr>
      <w:r>
        <w:rPr>
          <w:spacing w:val="-1"/>
          <w:sz w:val="24"/>
        </w:rPr>
        <w:t>на</w:t>
      </w:r>
      <w:r>
        <w:rPr>
          <w:spacing w:val="-10"/>
          <w:sz w:val="24"/>
        </w:rPr>
        <w:t xml:space="preserve"> </w:t>
      </w:r>
      <w:r>
        <w:rPr>
          <w:spacing w:val="-1"/>
          <w:sz w:val="24"/>
        </w:rPr>
        <w:t>инициативное</w:t>
      </w:r>
      <w:r>
        <w:rPr>
          <w:spacing w:val="-6"/>
          <w:sz w:val="24"/>
        </w:rPr>
        <w:t xml:space="preserve"> </w:t>
      </w:r>
      <w:r>
        <w:rPr>
          <w:spacing w:val="-1"/>
          <w:sz w:val="24"/>
        </w:rPr>
        <w:t>сотрудничество</w:t>
      </w:r>
      <w:r>
        <w:rPr>
          <w:spacing w:val="-3"/>
          <w:sz w:val="24"/>
        </w:rPr>
        <w:t xml:space="preserve"> </w:t>
      </w:r>
      <w:r>
        <w:rPr>
          <w:spacing w:val="-1"/>
          <w:sz w:val="24"/>
        </w:rPr>
        <w:t>в</w:t>
      </w:r>
      <w:r>
        <w:rPr>
          <w:spacing w:val="-11"/>
          <w:sz w:val="24"/>
        </w:rPr>
        <w:t xml:space="preserve"> </w:t>
      </w:r>
      <w:r>
        <w:rPr>
          <w:spacing w:val="-1"/>
          <w:sz w:val="24"/>
        </w:rPr>
        <w:t>поиске</w:t>
      </w:r>
      <w:r>
        <w:rPr>
          <w:spacing w:val="-14"/>
          <w:sz w:val="24"/>
        </w:rPr>
        <w:t xml:space="preserve"> </w:t>
      </w:r>
      <w:r>
        <w:rPr>
          <w:spacing w:val="-1"/>
          <w:sz w:val="24"/>
        </w:rPr>
        <w:t>и</w:t>
      </w:r>
      <w:r>
        <w:rPr>
          <w:spacing w:val="-7"/>
          <w:sz w:val="24"/>
        </w:rPr>
        <w:t xml:space="preserve"> </w:t>
      </w:r>
      <w:r>
        <w:rPr>
          <w:spacing w:val="-1"/>
          <w:sz w:val="24"/>
        </w:rPr>
        <w:t>сборе</w:t>
      </w:r>
      <w:r>
        <w:rPr>
          <w:spacing w:val="-9"/>
          <w:sz w:val="24"/>
        </w:rPr>
        <w:t xml:space="preserve"> </w:t>
      </w:r>
      <w:r>
        <w:rPr>
          <w:spacing w:val="-1"/>
          <w:sz w:val="24"/>
        </w:rPr>
        <w:t>информации;</w:t>
      </w:r>
    </w:p>
    <w:p w:rsidR="00A65286" w:rsidRDefault="00D25255">
      <w:pPr>
        <w:pStyle w:val="a4"/>
        <w:numPr>
          <w:ilvl w:val="0"/>
          <w:numId w:val="56"/>
        </w:numPr>
        <w:tabs>
          <w:tab w:val="left" w:pos="2230"/>
        </w:tabs>
        <w:spacing w:before="3" w:line="275" w:lineRule="exact"/>
        <w:ind w:left="2229"/>
        <w:jc w:val="left"/>
        <w:rPr>
          <w:sz w:val="24"/>
        </w:rPr>
      </w:pPr>
      <w:r>
        <w:rPr>
          <w:spacing w:val="-1"/>
          <w:sz w:val="24"/>
        </w:rPr>
        <w:t>на</w:t>
      </w:r>
      <w:r>
        <w:rPr>
          <w:spacing w:val="-14"/>
          <w:sz w:val="24"/>
        </w:rPr>
        <w:t xml:space="preserve"> </w:t>
      </w:r>
      <w:r>
        <w:rPr>
          <w:spacing w:val="-1"/>
          <w:sz w:val="24"/>
        </w:rPr>
        <w:t>разрешение</w:t>
      </w:r>
      <w:r>
        <w:rPr>
          <w:spacing w:val="-12"/>
          <w:sz w:val="24"/>
        </w:rPr>
        <w:t xml:space="preserve"> </w:t>
      </w:r>
      <w:r>
        <w:rPr>
          <w:sz w:val="24"/>
        </w:rPr>
        <w:t>конфликтов;</w:t>
      </w:r>
    </w:p>
    <w:p w:rsidR="00A65286" w:rsidRDefault="00D25255">
      <w:pPr>
        <w:pStyle w:val="a4"/>
        <w:numPr>
          <w:ilvl w:val="0"/>
          <w:numId w:val="56"/>
        </w:numPr>
        <w:tabs>
          <w:tab w:val="left" w:pos="2230"/>
        </w:tabs>
        <w:spacing w:line="275" w:lineRule="exact"/>
        <w:ind w:left="2229"/>
        <w:jc w:val="left"/>
        <w:rPr>
          <w:sz w:val="24"/>
        </w:rPr>
      </w:pPr>
      <w:r>
        <w:rPr>
          <w:spacing w:val="-2"/>
          <w:sz w:val="24"/>
        </w:rPr>
        <w:t>на</w:t>
      </w:r>
      <w:r>
        <w:rPr>
          <w:spacing w:val="-9"/>
          <w:sz w:val="24"/>
        </w:rPr>
        <w:t xml:space="preserve"> </w:t>
      </w:r>
      <w:r>
        <w:rPr>
          <w:spacing w:val="-1"/>
          <w:sz w:val="24"/>
        </w:rPr>
        <w:t>управление</w:t>
      </w:r>
      <w:r>
        <w:rPr>
          <w:spacing w:val="-12"/>
          <w:sz w:val="24"/>
        </w:rPr>
        <w:t xml:space="preserve"> </w:t>
      </w:r>
      <w:r>
        <w:rPr>
          <w:spacing w:val="-1"/>
          <w:sz w:val="24"/>
        </w:rPr>
        <w:t>поведением</w:t>
      </w:r>
      <w:r>
        <w:rPr>
          <w:spacing w:val="-14"/>
          <w:sz w:val="24"/>
        </w:rPr>
        <w:t xml:space="preserve"> </w:t>
      </w:r>
      <w:r>
        <w:rPr>
          <w:spacing w:val="-1"/>
          <w:sz w:val="24"/>
        </w:rPr>
        <w:t>партнёра;</w:t>
      </w:r>
    </w:p>
    <w:p w:rsidR="00A65286" w:rsidRDefault="00D25255">
      <w:pPr>
        <w:pStyle w:val="a4"/>
        <w:numPr>
          <w:ilvl w:val="0"/>
          <w:numId w:val="56"/>
        </w:numPr>
        <w:tabs>
          <w:tab w:val="left" w:pos="2273"/>
        </w:tabs>
        <w:spacing w:before="2"/>
        <w:ind w:right="766" w:firstLine="710"/>
        <w:jc w:val="left"/>
        <w:rPr>
          <w:sz w:val="24"/>
        </w:rPr>
      </w:pPr>
      <w:r>
        <w:rPr>
          <w:sz w:val="24"/>
        </w:rPr>
        <w:t>на</w:t>
      </w:r>
      <w:r>
        <w:rPr>
          <w:spacing w:val="41"/>
          <w:sz w:val="24"/>
        </w:rPr>
        <w:t xml:space="preserve"> </w:t>
      </w:r>
      <w:r>
        <w:rPr>
          <w:sz w:val="24"/>
        </w:rPr>
        <w:t>формирование</w:t>
      </w:r>
      <w:r>
        <w:rPr>
          <w:spacing w:val="42"/>
          <w:sz w:val="24"/>
        </w:rPr>
        <w:t xml:space="preserve"> </w:t>
      </w:r>
      <w:r>
        <w:rPr>
          <w:sz w:val="24"/>
        </w:rPr>
        <w:t>умения</w:t>
      </w:r>
      <w:r>
        <w:rPr>
          <w:spacing w:val="42"/>
          <w:sz w:val="24"/>
        </w:rPr>
        <w:t xml:space="preserve"> </w:t>
      </w:r>
      <w:r>
        <w:rPr>
          <w:sz w:val="24"/>
        </w:rPr>
        <w:t>с</w:t>
      </w:r>
      <w:r>
        <w:rPr>
          <w:spacing w:val="42"/>
          <w:sz w:val="24"/>
        </w:rPr>
        <w:t xml:space="preserve"> </w:t>
      </w:r>
      <w:r>
        <w:rPr>
          <w:sz w:val="24"/>
        </w:rPr>
        <w:t>достаточной</w:t>
      </w:r>
      <w:r>
        <w:rPr>
          <w:spacing w:val="43"/>
          <w:sz w:val="24"/>
        </w:rPr>
        <w:t xml:space="preserve"> </w:t>
      </w:r>
      <w:r>
        <w:rPr>
          <w:sz w:val="24"/>
        </w:rPr>
        <w:t>полнотой</w:t>
      </w:r>
      <w:r>
        <w:rPr>
          <w:spacing w:val="39"/>
          <w:sz w:val="24"/>
        </w:rPr>
        <w:t xml:space="preserve"> </w:t>
      </w:r>
      <w:r>
        <w:rPr>
          <w:sz w:val="24"/>
        </w:rPr>
        <w:t>и</w:t>
      </w:r>
      <w:r>
        <w:rPr>
          <w:spacing w:val="43"/>
          <w:sz w:val="24"/>
        </w:rPr>
        <w:t xml:space="preserve"> </w:t>
      </w:r>
      <w:r>
        <w:rPr>
          <w:sz w:val="24"/>
        </w:rPr>
        <w:t>точностью</w:t>
      </w:r>
      <w:r>
        <w:rPr>
          <w:spacing w:val="51"/>
          <w:sz w:val="24"/>
        </w:rPr>
        <w:t xml:space="preserve"> </w:t>
      </w:r>
      <w:r>
        <w:rPr>
          <w:sz w:val="24"/>
        </w:rPr>
        <w:t>выражать</w:t>
      </w:r>
      <w:r>
        <w:rPr>
          <w:spacing w:val="43"/>
          <w:sz w:val="24"/>
        </w:rPr>
        <w:t xml:space="preserve"> </w:t>
      </w:r>
      <w:r>
        <w:rPr>
          <w:sz w:val="24"/>
        </w:rPr>
        <w:t>свои</w:t>
      </w:r>
      <w:r>
        <w:rPr>
          <w:spacing w:val="-57"/>
          <w:sz w:val="24"/>
        </w:rPr>
        <w:t xml:space="preserve"> </w:t>
      </w:r>
      <w:r>
        <w:rPr>
          <w:sz w:val="24"/>
        </w:rPr>
        <w:t>мысли</w:t>
      </w:r>
      <w:r>
        <w:rPr>
          <w:spacing w:val="-3"/>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задачами</w:t>
      </w:r>
      <w:r>
        <w:rPr>
          <w:spacing w:val="2"/>
          <w:sz w:val="24"/>
        </w:rPr>
        <w:t xml:space="preserve"> </w:t>
      </w:r>
      <w:r>
        <w:rPr>
          <w:sz w:val="24"/>
        </w:rPr>
        <w:t>и</w:t>
      </w:r>
      <w:r>
        <w:rPr>
          <w:spacing w:val="3"/>
          <w:sz w:val="24"/>
        </w:rPr>
        <w:t xml:space="preserve"> </w:t>
      </w:r>
      <w:r>
        <w:rPr>
          <w:sz w:val="24"/>
        </w:rPr>
        <w:t>условиями</w:t>
      </w:r>
      <w:r>
        <w:rPr>
          <w:spacing w:val="-7"/>
          <w:sz w:val="24"/>
        </w:rPr>
        <w:t xml:space="preserve"> </w:t>
      </w:r>
      <w:r>
        <w:rPr>
          <w:sz w:val="24"/>
        </w:rPr>
        <w:t>коммуникации;</w:t>
      </w:r>
    </w:p>
    <w:p w:rsidR="00A65286" w:rsidRDefault="00D25255">
      <w:pPr>
        <w:pStyle w:val="a4"/>
        <w:numPr>
          <w:ilvl w:val="0"/>
          <w:numId w:val="56"/>
        </w:numPr>
        <w:tabs>
          <w:tab w:val="left" w:pos="2230"/>
        </w:tabs>
        <w:spacing w:before="1" w:line="275" w:lineRule="exact"/>
        <w:ind w:left="2229"/>
        <w:jc w:val="left"/>
        <w:rPr>
          <w:sz w:val="24"/>
        </w:rPr>
      </w:pPr>
      <w:r>
        <w:rPr>
          <w:spacing w:val="-1"/>
          <w:sz w:val="24"/>
        </w:rPr>
        <w:t>на</w:t>
      </w:r>
      <w:r>
        <w:rPr>
          <w:spacing w:val="-13"/>
          <w:sz w:val="24"/>
        </w:rPr>
        <w:t xml:space="preserve"> </w:t>
      </w:r>
      <w:r>
        <w:rPr>
          <w:spacing w:val="-1"/>
          <w:sz w:val="24"/>
        </w:rPr>
        <w:t>формирование</w:t>
      </w:r>
      <w:r>
        <w:rPr>
          <w:spacing w:val="-10"/>
          <w:sz w:val="24"/>
        </w:rPr>
        <w:t xml:space="preserve"> </w:t>
      </w:r>
      <w:r>
        <w:rPr>
          <w:spacing w:val="-1"/>
          <w:sz w:val="24"/>
        </w:rPr>
        <w:t>и</w:t>
      </w:r>
      <w:r>
        <w:rPr>
          <w:spacing w:val="-10"/>
          <w:sz w:val="24"/>
        </w:rPr>
        <w:t xml:space="preserve"> </w:t>
      </w:r>
      <w:r>
        <w:rPr>
          <w:spacing w:val="-1"/>
          <w:sz w:val="24"/>
        </w:rPr>
        <w:t>развитие</w:t>
      </w:r>
      <w:r>
        <w:rPr>
          <w:spacing w:val="-11"/>
          <w:sz w:val="24"/>
        </w:rPr>
        <w:t xml:space="preserve"> </w:t>
      </w:r>
      <w:r>
        <w:rPr>
          <w:spacing w:val="-1"/>
          <w:sz w:val="24"/>
        </w:rPr>
        <w:t>монологической</w:t>
      </w:r>
      <w:r>
        <w:rPr>
          <w:spacing w:val="-9"/>
          <w:sz w:val="24"/>
        </w:rPr>
        <w:t xml:space="preserve"> </w:t>
      </w:r>
      <w:r>
        <w:rPr>
          <w:sz w:val="24"/>
        </w:rPr>
        <w:t>и</w:t>
      </w:r>
      <w:r>
        <w:rPr>
          <w:spacing w:val="-15"/>
          <w:sz w:val="24"/>
        </w:rPr>
        <w:t xml:space="preserve"> </w:t>
      </w:r>
      <w:r>
        <w:rPr>
          <w:sz w:val="24"/>
        </w:rPr>
        <w:t>диалогической</w:t>
      </w:r>
      <w:r>
        <w:rPr>
          <w:spacing w:val="-8"/>
          <w:sz w:val="24"/>
        </w:rPr>
        <w:t xml:space="preserve"> </w:t>
      </w:r>
      <w:r>
        <w:rPr>
          <w:sz w:val="24"/>
        </w:rPr>
        <w:t>форм</w:t>
      </w:r>
      <w:r>
        <w:rPr>
          <w:spacing w:val="-10"/>
          <w:sz w:val="24"/>
        </w:rPr>
        <w:t xml:space="preserve"> </w:t>
      </w:r>
      <w:r>
        <w:rPr>
          <w:sz w:val="24"/>
        </w:rPr>
        <w:t>речи.</w:t>
      </w:r>
    </w:p>
    <w:p w:rsidR="00A65286" w:rsidRDefault="00D25255">
      <w:pPr>
        <w:pStyle w:val="a4"/>
        <w:numPr>
          <w:ilvl w:val="0"/>
          <w:numId w:val="57"/>
        </w:numPr>
        <w:tabs>
          <w:tab w:val="left" w:pos="2331"/>
        </w:tabs>
        <w:spacing w:line="275" w:lineRule="exact"/>
        <w:ind w:hanging="241"/>
        <w:rPr>
          <w:i/>
          <w:sz w:val="24"/>
        </w:rPr>
      </w:pPr>
      <w:r>
        <w:rPr>
          <w:i/>
          <w:sz w:val="24"/>
        </w:rPr>
        <w:t>Задачи,</w:t>
      </w:r>
      <w:r>
        <w:rPr>
          <w:i/>
          <w:spacing w:val="-10"/>
          <w:sz w:val="24"/>
        </w:rPr>
        <w:t xml:space="preserve"> </w:t>
      </w:r>
      <w:r>
        <w:rPr>
          <w:i/>
          <w:sz w:val="24"/>
        </w:rPr>
        <w:t>формирующие</w:t>
      </w:r>
      <w:r>
        <w:rPr>
          <w:i/>
          <w:spacing w:val="-9"/>
          <w:sz w:val="24"/>
        </w:rPr>
        <w:t xml:space="preserve"> </w:t>
      </w:r>
      <w:r>
        <w:rPr>
          <w:i/>
          <w:sz w:val="24"/>
        </w:rPr>
        <w:t>познавательные</w:t>
      </w:r>
      <w:r>
        <w:rPr>
          <w:i/>
          <w:spacing w:val="-12"/>
          <w:sz w:val="24"/>
        </w:rPr>
        <w:t xml:space="preserve"> </w:t>
      </w:r>
      <w:r>
        <w:rPr>
          <w:i/>
          <w:sz w:val="24"/>
        </w:rPr>
        <w:t>универсальные</w:t>
      </w:r>
      <w:r>
        <w:rPr>
          <w:i/>
          <w:spacing w:val="-8"/>
          <w:sz w:val="24"/>
        </w:rPr>
        <w:t xml:space="preserve"> </w:t>
      </w:r>
      <w:r>
        <w:rPr>
          <w:i/>
          <w:sz w:val="24"/>
        </w:rPr>
        <w:t>учебные</w:t>
      </w:r>
      <w:r>
        <w:rPr>
          <w:i/>
          <w:spacing w:val="-9"/>
          <w:sz w:val="24"/>
        </w:rPr>
        <w:t xml:space="preserve"> </w:t>
      </w:r>
      <w:r>
        <w:rPr>
          <w:i/>
          <w:sz w:val="24"/>
        </w:rPr>
        <w:t>действия:</w:t>
      </w:r>
    </w:p>
    <w:p w:rsidR="00A65286" w:rsidRDefault="00D25255">
      <w:pPr>
        <w:pStyle w:val="a4"/>
        <w:numPr>
          <w:ilvl w:val="0"/>
          <w:numId w:val="56"/>
        </w:numPr>
        <w:tabs>
          <w:tab w:val="left" w:pos="2230"/>
        </w:tabs>
        <w:spacing w:before="2" w:line="275" w:lineRule="exact"/>
        <w:ind w:left="2229"/>
        <w:jc w:val="left"/>
        <w:rPr>
          <w:sz w:val="24"/>
        </w:rPr>
      </w:pPr>
      <w:r>
        <w:rPr>
          <w:spacing w:val="-1"/>
          <w:sz w:val="24"/>
        </w:rPr>
        <w:t>на</w:t>
      </w:r>
      <w:r>
        <w:rPr>
          <w:spacing w:val="-12"/>
          <w:sz w:val="24"/>
        </w:rPr>
        <w:t xml:space="preserve"> </w:t>
      </w:r>
      <w:r>
        <w:rPr>
          <w:spacing w:val="-1"/>
          <w:sz w:val="24"/>
        </w:rPr>
        <w:t>самостоятельное</w:t>
      </w:r>
      <w:r>
        <w:rPr>
          <w:spacing w:val="-15"/>
          <w:sz w:val="24"/>
        </w:rPr>
        <w:t xml:space="preserve"> </w:t>
      </w:r>
      <w:r>
        <w:rPr>
          <w:spacing w:val="-1"/>
          <w:sz w:val="24"/>
        </w:rPr>
        <w:t>выделение</w:t>
      </w:r>
      <w:r>
        <w:rPr>
          <w:spacing w:val="-16"/>
          <w:sz w:val="24"/>
        </w:rPr>
        <w:t xml:space="preserve"> </w:t>
      </w:r>
      <w:r>
        <w:rPr>
          <w:spacing w:val="-1"/>
          <w:sz w:val="24"/>
        </w:rPr>
        <w:t>и</w:t>
      </w:r>
      <w:r>
        <w:rPr>
          <w:spacing w:val="-10"/>
          <w:sz w:val="24"/>
        </w:rPr>
        <w:t xml:space="preserve"> </w:t>
      </w:r>
      <w:r>
        <w:rPr>
          <w:spacing w:val="-1"/>
          <w:sz w:val="24"/>
        </w:rPr>
        <w:t>формулирование</w:t>
      </w:r>
      <w:r>
        <w:rPr>
          <w:spacing w:val="-11"/>
          <w:sz w:val="24"/>
        </w:rPr>
        <w:t xml:space="preserve"> </w:t>
      </w:r>
      <w:r>
        <w:rPr>
          <w:sz w:val="24"/>
        </w:rPr>
        <w:t>познавательной</w:t>
      </w:r>
      <w:r>
        <w:rPr>
          <w:spacing w:val="-13"/>
          <w:sz w:val="24"/>
        </w:rPr>
        <w:t xml:space="preserve"> </w:t>
      </w:r>
      <w:r>
        <w:rPr>
          <w:sz w:val="24"/>
        </w:rPr>
        <w:t>цели;</w:t>
      </w:r>
    </w:p>
    <w:p w:rsidR="00A65286" w:rsidRDefault="00D25255">
      <w:pPr>
        <w:pStyle w:val="a4"/>
        <w:numPr>
          <w:ilvl w:val="0"/>
          <w:numId w:val="56"/>
        </w:numPr>
        <w:tabs>
          <w:tab w:val="left" w:pos="2350"/>
        </w:tabs>
        <w:ind w:right="777" w:firstLine="710"/>
        <w:rPr>
          <w:sz w:val="24"/>
        </w:rPr>
      </w:pPr>
      <w:r>
        <w:rPr>
          <w:sz w:val="24"/>
        </w:rPr>
        <w:t>на</w:t>
      </w:r>
      <w:r>
        <w:rPr>
          <w:spacing w:val="1"/>
          <w:sz w:val="24"/>
        </w:rPr>
        <w:t xml:space="preserve"> </w:t>
      </w:r>
      <w:r>
        <w:rPr>
          <w:sz w:val="24"/>
        </w:rPr>
        <w:t>поиск</w:t>
      </w:r>
      <w:r>
        <w:rPr>
          <w:spacing w:val="1"/>
          <w:sz w:val="24"/>
        </w:rPr>
        <w:t xml:space="preserve"> </w:t>
      </w:r>
      <w:r>
        <w:rPr>
          <w:sz w:val="24"/>
        </w:rPr>
        <w:t>и</w:t>
      </w:r>
      <w:r>
        <w:rPr>
          <w:spacing w:val="1"/>
          <w:sz w:val="24"/>
        </w:rPr>
        <w:t xml:space="preserve"> </w:t>
      </w:r>
      <w:r>
        <w:rPr>
          <w:sz w:val="24"/>
        </w:rPr>
        <w:t>выделение</w:t>
      </w:r>
      <w:r>
        <w:rPr>
          <w:spacing w:val="1"/>
          <w:sz w:val="24"/>
        </w:rPr>
        <w:t xml:space="preserve"> </w:t>
      </w:r>
      <w:r>
        <w:rPr>
          <w:sz w:val="24"/>
        </w:rPr>
        <w:t>необходимой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решение</w:t>
      </w:r>
      <w:r>
        <w:rPr>
          <w:spacing w:val="1"/>
          <w:sz w:val="24"/>
        </w:rPr>
        <w:t xml:space="preserve"> </w:t>
      </w:r>
      <w:r>
        <w:rPr>
          <w:sz w:val="24"/>
        </w:rPr>
        <w:t>практических</w:t>
      </w:r>
      <w:r>
        <w:rPr>
          <w:spacing w:val="1"/>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задач</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общедоступных</w:t>
      </w:r>
      <w:r>
        <w:rPr>
          <w:spacing w:val="1"/>
          <w:sz w:val="24"/>
        </w:rPr>
        <w:t xml:space="preserve"> </w:t>
      </w:r>
      <w:r>
        <w:rPr>
          <w:sz w:val="24"/>
        </w:rPr>
        <w:t>в</w:t>
      </w:r>
      <w:r>
        <w:rPr>
          <w:spacing w:val="1"/>
          <w:sz w:val="24"/>
        </w:rPr>
        <w:t xml:space="preserve"> </w:t>
      </w:r>
      <w:r>
        <w:rPr>
          <w:sz w:val="24"/>
        </w:rPr>
        <w:t>начальной</w:t>
      </w:r>
      <w:r>
        <w:rPr>
          <w:spacing w:val="1"/>
          <w:sz w:val="24"/>
        </w:rPr>
        <w:t xml:space="preserve"> </w:t>
      </w:r>
      <w:r>
        <w:rPr>
          <w:sz w:val="24"/>
        </w:rPr>
        <w:t>школе</w:t>
      </w:r>
      <w:r>
        <w:rPr>
          <w:spacing w:val="-5"/>
          <w:sz w:val="24"/>
        </w:rPr>
        <w:t xml:space="preserve"> </w:t>
      </w:r>
      <w:r>
        <w:rPr>
          <w:sz w:val="24"/>
        </w:rPr>
        <w:t>источников</w:t>
      </w:r>
      <w:r>
        <w:rPr>
          <w:spacing w:val="-1"/>
          <w:sz w:val="24"/>
        </w:rPr>
        <w:t xml:space="preserve"> </w:t>
      </w:r>
      <w:r>
        <w:rPr>
          <w:sz w:val="24"/>
        </w:rPr>
        <w:t>информации</w:t>
      </w:r>
      <w:r>
        <w:rPr>
          <w:spacing w:val="-2"/>
          <w:sz w:val="24"/>
        </w:rPr>
        <w:t xml:space="preserve"> </w:t>
      </w:r>
      <w:r>
        <w:rPr>
          <w:sz w:val="24"/>
        </w:rPr>
        <w:t>и</w:t>
      </w:r>
      <w:r>
        <w:rPr>
          <w:spacing w:val="2"/>
          <w:sz w:val="24"/>
        </w:rPr>
        <w:t xml:space="preserve"> </w:t>
      </w:r>
      <w:r>
        <w:rPr>
          <w:sz w:val="24"/>
        </w:rPr>
        <w:t>инструментов</w:t>
      </w:r>
      <w:r>
        <w:rPr>
          <w:spacing w:val="3"/>
          <w:sz w:val="24"/>
        </w:rPr>
        <w:t xml:space="preserve"> </w:t>
      </w:r>
      <w:r>
        <w:rPr>
          <w:sz w:val="24"/>
        </w:rPr>
        <w:t>ИКТ;</w:t>
      </w:r>
    </w:p>
    <w:p w:rsidR="00A65286" w:rsidRDefault="00D25255">
      <w:pPr>
        <w:pStyle w:val="a4"/>
        <w:numPr>
          <w:ilvl w:val="0"/>
          <w:numId w:val="56"/>
        </w:numPr>
        <w:tabs>
          <w:tab w:val="left" w:pos="2230"/>
        </w:tabs>
        <w:spacing w:before="2" w:line="275" w:lineRule="exact"/>
        <w:ind w:left="2229"/>
        <w:rPr>
          <w:sz w:val="24"/>
        </w:rPr>
      </w:pPr>
      <w:r>
        <w:rPr>
          <w:spacing w:val="-1"/>
          <w:sz w:val="24"/>
        </w:rPr>
        <w:t>на</w:t>
      </w:r>
      <w:r>
        <w:rPr>
          <w:spacing w:val="-8"/>
          <w:sz w:val="24"/>
        </w:rPr>
        <w:t xml:space="preserve"> </w:t>
      </w:r>
      <w:r>
        <w:rPr>
          <w:spacing w:val="-1"/>
          <w:sz w:val="24"/>
        </w:rPr>
        <w:t>структурирование</w:t>
      </w:r>
      <w:r>
        <w:rPr>
          <w:spacing w:val="-11"/>
          <w:sz w:val="24"/>
        </w:rPr>
        <w:t xml:space="preserve"> </w:t>
      </w:r>
      <w:r>
        <w:rPr>
          <w:sz w:val="24"/>
        </w:rPr>
        <w:t>знаний;</w:t>
      </w:r>
    </w:p>
    <w:p w:rsidR="00A65286" w:rsidRDefault="00D25255">
      <w:pPr>
        <w:pStyle w:val="a4"/>
        <w:numPr>
          <w:ilvl w:val="0"/>
          <w:numId w:val="56"/>
        </w:numPr>
        <w:tabs>
          <w:tab w:val="left" w:pos="2283"/>
        </w:tabs>
        <w:spacing w:line="242" w:lineRule="auto"/>
        <w:ind w:right="773" w:firstLine="710"/>
        <w:jc w:val="left"/>
        <w:rPr>
          <w:sz w:val="24"/>
        </w:rPr>
      </w:pPr>
      <w:r>
        <w:rPr>
          <w:sz w:val="24"/>
        </w:rPr>
        <w:t>на</w:t>
      </w:r>
      <w:r>
        <w:rPr>
          <w:spacing w:val="51"/>
          <w:sz w:val="24"/>
        </w:rPr>
        <w:t xml:space="preserve"> </w:t>
      </w:r>
      <w:r>
        <w:rPr>
          <w:sz w:val="24"/>
        </w:rPr>
        <w:t>осознанное</w:t>
      </w:r>
      <w:r>
        <w:rPr>
          <w:spacing w:val="51"/>
          <w:sz w:val="24"/>
        </w:rPr>
        <w:t xml:space="preserve"> </w:t>
      </w:r>
      <w:r>
        <w:rPr>
          <w:sz w:val="24"/>
        </w:rPr>
        <w:t>и</w:t>
      </w:r>
      <w:r>
        <w:rPr>
          <w:spacing w:val="56"/>
          <w:sz w:val="24"/>
        </w:rPr>
        <w:t xml:space="preserve"> </w:t>
      </w:r>
      <w:r>
        <w:rPr>
          <w:sz w:val="24"/>
        </w:rPr>
        <w:t>произвольное</w:t>
      </w:r>
      <w:r>
        <w:rPr>
          <w:spacing w:val="51"/>
          <w:sz w:val="24"/>
        </w:rPr>
        <w:t xml:space="preserve"> </w:t>
      </w:r>
      <w:r>
        <w:rPr>
          <w:sz w:val="24"/>
        </w:rPr>
        <w:t>построение</w:t>
      </w:r>
      <w:r>
        <w:rPr>
          <w:spacing w:val="51"/>
          <w:sz w:val="24"/>
        </w:rPr>
        <w:t xml:space="preserve"> </w:t>
      </w:r>
      <w:r>
        <w:rPr>
          <w:sz w:val="24"/>
        </w:rPr>
        <w:t>речевого</w:t>
      </w:r>
      <w:r>
        <w:rPr>
          <w:spacing w:val="56"/>
          <w:sz w:val="24"/>
        </w:rPr>
        <w:t xml:space="preserve"> </w:t>
      </w:r>
      <w:r>
        <w:rPr>
          <w:sz w:val="24"/>
        </w:rPr>
        <w:t>высказывания</w:t>
      </w:r>
      <w:r>
        <w:rPr>
          <w:spacing w:val="51"/>
          <w:sz w:val="24"/>
        </w:rPr>
        <w:t xml:space="preserve"> </w:t>
      </w:r>
      <w:r>
        <w:rPr>
          <w:sz w:val="24"/>
        </w:rPr>
        <w:t>в</w:t>
      </w:r>
      <w:r>
        <w:rPr>
          <w:spacing w:val="53"/>
          <w:sz w:val="24"/>
        </w:rPr>
        <w:t xml:space="preserve"> </w:t>
      </w:r>
      <w:r>
        <w:rPr>
          <w:sz w:val="24"/>
        </w:rPr>
        <w:t>устной</w:t>
      </w:r>
      <w:r>
        <w:rPr>
          <w:spacing w:val="57"/>
          <w:sz w:val="24"/>
        </w:rPr>
        <w:t xml:space="preserve"> </w:t>
      </w:r>
      <w:r>
        <w:rPr>
          <w:sz w:val="24"/>
        </w:rPr>
        <w:t>и</w:t>
      </w:r>
      <w:r>
        <w:rPr>
          <w:spacing w:val="-57"/>
          <w:sz w:val="24"/>
        </w:rPr>
        <w:t xml:space="preserve"> </w:t>
      </w:r>
      <w:r>
        <w:rPr>
          <w:sz w:val="24"/>
        </w:rPr>
        <w:t>письменной</w:t>
      </w:r>
      <w:r>
        <w:rPr>
          <w:spacing w:val="-3"/>
          <w:sz w:val="24"/>
        </w:rPr>
        <w:t xml:space="preserve"> </w:t>
      </w:r>
      <w:r>
        <w:rPr>
          <w:sz w:val="24"/>
        </w:rPr>
        <w:t>форме;</w:t>
      </w:r>
    </w:p>
    <w:p w:rsidR="00A65286" w:rsidRDefault="00D25255">
      <w:pPr>
        <w:pStyle w:val="a4"/>
        <w:numPr>
          <w:ilvl w:val="0"/>
          <w:numId w:val="56"/>
        </w:numPr>
        <w:tabs>
          <w:tab w:val="left" w:pos="2421"/>
          <w:tab w:val="left" w:pos="2422"/>
          <w:tab w:val="left" w:pos="2910"/>
          <w:tab w:val="left" w:pos="3798"/>
          <w:tab w:val="left" w:pos="4987"/>
          <w:tab w:val="left" w:pos="6627"/>
          <w:tab w:val="left" w:pos="7817"/>
          <w:tab w:val="left" w:pos="8949"/>
          <w:tab w:val="left" w:pos="10599"/>
        </w:tabs>
        <w:spacing w:line="242" w:lineRule="auto"/>
        <w:ind w:right="778" w:firstLine="710"/>
        <w:jc w:val="left"/>
        <w:rPr>
          <w:sz w:val="24"/>
        </w:rPr>
      </w:pPr>
      <w:r>
        <w:rPr>
          <w:sz w:val="24"/>
        </w:rPr>
        <w:t>на</w:t>
      </w:r>
      <w:r>
        <w:rPr>
          <w:sz w:val="24"/>
        </w:rPr>
        <w:tab/>
        <w:t>выбор</w:t>
      </w:r>
      <w:r>
        <w:rPr>
          <w:sz w:val="24"/>
        </w:rPr>
        <w:tab/>
        <w:t>наиболее</w:t>
      </w:r>
      <w:r>
        <w:rPr>
          <w:sz w:val="24"/>
        </w:rPr>
        <w:tab/>
        <w:t>эффективных</w:t>
      </w:r>
      <w:r>
        <w:rPr>
          <w:sz w:val="24"/>
        </w:rPr>
        <w:tab/>
        <w:t>способов</w:t>
      </w:r>
      <w:r>
        <w:rPr>
          <w:sz w:val="24"/>
        </w:rPr>
        <w:tab/>
        <w:t>решения</w:t>
      </w:r>
      <w:r>
        <w:rPr>
          <w:sz w:val="24"/>
        </w:rPr>
        <w:tab/>
        <w:t>практических</w:t>
      </w:r>
      <w:r>
        <w:rPr>
          <w:sz w:val="24"/>
        </w:rPr>
        <w:tab/>
      </w:r>
      <w:r>
        <w:rPr>
          <w:spacing w:val="-3"/>
          <w:sz w:val="24"/>
        </w:rPr>
        <w:t>и</w:t>
      </w:r>
      <w:r>
        <w:rPr>
          <w:spacing w:val="-57"/>
          <w:sz w:val="24"/>
        </w:rPr>
        <w:t xml:space="preserve"> </w:t>
      </w:r>
      <w:r>
        <w:rPr>
          <w:sz w:val="24"/>
        </w:rPr>
        <w:t>познавательных</w:t>
      </w:r>
      <w:r>
        <w:rPr>
          <w:spacing w:val="-4"/>
          <w:sz w:val="24"/>
        </w:rPr>
        <w:t xml:space="preserve"> </w:t>
      </w:r>
      <w:r>
        <w:rPr>
          <w:sz w:val="24"/>
        </w:rPr>
        <w:t>задач</w:t>
      </w:r>
      <w:r>
        <w:rPr>
          <w:spacing w:val="1"/>
          <w:sz w:val="24"/>
        </w:rPr>
        <w:t xml:space="preserve"> </w:t>
      </w:r>
      <w:r>
        <w:rPr>
          <w:sz w:val="24"/>
        </w:rPr>
        <w:t>в</w:t>
      </w:r>
      <w:r>
        <w:rPr>
          <w:spacing w:val="2"/>
          <w:sz w:val="24"/>
        </w:rPr>
        <w:t xml:space="preserve"> </w:t>
      </w:r>
      <w:r>
        <w:rPr>
          <w:sz w:val="24"/>
        </w:rPr>
        <w:t>зависимости</w:t>
      </w:r>
      <w:r>
        <w:rPr>
          <w:spacing w:val="-6"/>
          <w:sz w:val="24"/>
        </w:rPr>
        <w:t xml:space="preserve"> </w:t>
      </w:r>
      <w:r>
        <w:rPr>
          <w:sz w:val="24"/>
        </w:rPr>
        <w:t>от</w:t>
      </w:r>
      <w:r>
        <w:rPr>
          <w:spacing w:val="1"/>
          <w:sz w:val="24"/>
        </w:rPr>
        <w:t xml:space="preserve"> </w:t>
      </w:r>
      <w:r>
        <w:rPr>
          <w:sz w:val="24"/>
        </w:rPr>
        <w:t>конкретных</w:t>
      </w:r>
      <w:r>
        <w:rPr>
          <w:spacing w:val="2"/>
          <w:sz w:val="24"/>
        </w:rPr>
        <w:t xml:space="preserve"> </w:t>
      </w:r>
      <w:r>
        <w:rPr>
          <w:sz w:val="24"/>
        </w:rPr>
        <w:t>условий;</w:t>
      </w:r>
    </w:p>
    <w:p w:rsidR="00A65286" w:rsidRDefault="00D25255">
      <w:pPr>
        <w:pStyle w:val="a4"/>
        <w:numPr>
          <w:ilvl w:val="0"/>
          <w:numId w:val="56"/>
        </w:numPr>
        <w:tabs>
          <w:tab w:val="left" w:pos="2302"/>
        </w:tabs>
        <w:spacing w:line="242" w:lineRule="auto"/>
        <w:ind w:right="775" w:firstLine="710"/>
        <w:jc w:val="left"/>
        <w:rPr>
          <w:sz w:val="24"/>
        </w:rPr>
      </w:pPr>
      <w:r>
        <w:rPr>
          <w:sz w:val="24"/>
        </w:rPr>
        <w:t>на</w:t>
      </w:r>
      <w:r>
        <w:rPr>
          <w:spacing w:val="12"/>
          <w:sz w:val="24"/>
        </w:rPr>
        <w:t xml:space="preserve"> </w:t>
      </w:r>
      <w:r>
        <w:rPr>
          <w:sz w:val="24"/>
        </w:rPr>
        <w:t>рефлексию</w:t>
      </w:r>
      <w:r>
        <w:rPr>
          <w:spacing w:val="11"/>
          <w:sz w:val="24"/>
        </w:rPr>
        <w:t xml:space="preserve"> </w:t>
      </w:r>
      <w:r>
        <w:rPr>
          <w:sz w:val="24"/>
        </w:rPr>
        <w:t>способов</w:t>
      </w:r>
      <w:r>
        <w:rPr>
          <w:spacing w:val="10"/>
          <w:sz w:val="24"/>
        </w:rPr>
        <w:t xml:space="preserve"> </w:t>
      </w:r>
      <w:r>
        <w:rPr>
          <w:sz w:val="24"/>
        </w:rPr>
        <w:t>и</w:t>
      </w:r>
      <w:r>
        <w:rPr>
          <w:spacing w:val="14"/>
          <w:sz w:val="24"/>
        </w:rPr>
        <w:t xml:space="preserve"> </w:t>
      </w:r>
      <w:r>
        <w:rPr>
          <w:sz w:val="24"/>
        </w:rPr>
        <w:t>условий</w:t>
      </w:r>
      <w:r>
        <w:rPr>
          <w:spacing w:val="14"/>
          <w:sz w:val="24"/>
        </w:rPr>
        <w:t xml:space="preserve"> </w:t>
      </w:r>
      <w:r>
        <w:rPr>
          <w:sz w:val="24"/>
        </w:rPr>
        <w:t>действия,</w:t>
      </w:r>
      <w:r>
        <w:rPr>
          <w:spacing w:val="15"/>
          <w:sz w:val="24"/>
        </w:rPr>
        <w:t xml:space="preserve"> </w:t>
      </w:r>
      <w:r>
        <w:rPr>
          <w:sz w:val="24"/>
        </w:rPr>
        <w:t>контроль</w:t>
      </w:r>
      <w:r>
        <w:rPr>
          <w:spacing w:val="9"/>
          <w:sz w:val="24"/>
        </w:rPr>
        <w:t xml:space="preserve"> </w:t>
      </w:r>
      <w:r>
        <w:rPr>
          <w:sz w:val="24"/>
        </w:rPr>
        <w:t>и</w:t>
      </w:r>
      <w:r>
        <w:rPr>
          <w:spacing w:val="9"/>
          <w:sz w:val="24"/>
        </w:rPr>
        <w:t xml:space="preserve"> </w:t>
      </w:r>
      <w:r>
        <w:rPr>
          <w:sz w:val="24"/>
        </w:rPr>
        <w:t>оценку</w:t>
      </w:r>
      <w:r>
        <w:rPr>
          <w:spacing w:val="14"/>
          <w:sz w:val="24"/>
        </w:rPr>
        <w:t xml:space="preserve"> </w:t>
      </w:r>
      <w:r>
        <w:rPr>
          <w:sz w:val="24"/>
        </w:rPr>
        <w:t>процесса</w:t>
      </w:r>
      <w:r>
        <w:rPr>
          <w:spacing w:val="12"/>
          <w:sz w:val="24"/>
        </w:rPr>
        <w:t xml:space="preserve"> </w:t>
      </w:r>
      <w:r>
        <w:rPr>
          <w:sz w:val="24"/>
        </w:rPr>
        <w:t>и</w:t>
      </w:r>
      <w:r>
        <w:rPr>
          <w:spacing w:val="-57"/>
          <w:sz w:val="24"/>
        </w:rPr>
        <w:t xml:space="preserve"> </w:t>
      </w:r>
      <w:r>
        <w:rPr>
          <w:sz w:val="24"/>
        </w:rPr>
        <w:t>результатов</w:t>
      </w:r>
      <w:r>
        <w:rPr>
          <w:spacing w:val="2"/>
          <w:sz w:val="24"/>
        </w:rPr>
        <w:t xml:space="preserve"> </w:t>
      </w:r>
      <w:r>
        <w:rPr>
          <w:sz w:val="24"/>
        </w:rPr>
        <w:t>деятельности;</w:t>
      </w:r>
    </w:p>
    <w:p w:rsidR="00A65286" w:rsidRDefault="00D25255">
      <w:pPr>
        <w:pStyle w:val="a4"/>
        <w:numPr>
          <w:ilvl w:val="0"/>
          <w:numId w:val="56"/>
        </w:numPr>
        <w:tabs>
          <w:tab w:val="left" w:pos="2230"/>
        </w:tabs>
        <w:spacing w:line="271" w:lineRule="exact"/>
        <w:ind w:left="2229"/>
        <w:jc w:val="left"/>
        <w:rPr>
          <w:sz w:val="24"/>
        </w:rPr>
      </w:pPr>
      <w:r>
        <w:rPr>
          <w:spacing w:val="-1"/>
          <w:sz w:val="24"/>
        </w:rPr>
        <w:t>на</w:t>
      </w:r>
      <w:r>
        <w:rPr>
          <w:spacing w:val="-11"/>
          <w:sz w:val="24"/>
        </w:rPr>
        <w:t xml:space="preserve"> </w:t>
      </w:r>
      <w:r>
        <w:rPr>
          <w:spacing w:val="-1"/>
          <w:sz w:val="24"/>
        </w:rPr>
        <w:t>смысловое</w:t>
      </w:r>
      <w:r>
        <w:rPr>
          <w:spacing w:val="-13"/>
          <w:sz w:val="24"/>
        </w:rPr>
        <w:t xml:space="preserve"> </w:t>
      </w:r>
      <w:r>
        <w:rPr>
          <w:sz w:val="24"/>
        </w:rPr>
        <w:t>чтение;</w:t>
      </w:r>
    </w:p>
    <w:p w:rsidR="00A65286" w:rsidRDefault="00D25255">
      <w:pPr>
        <w:pStyle w:val="a4"/>
        <w:numPr>
          <w:ilvl w:val="0"/>
          <w:numId w:val="56"/>
        </w:numPr>
        <w:tabs>
          <w:tab w:val="left" w:pos="2230"/>
        </w:tabs>
        <w:spacing w:line="275" w:lineRule="exact"/>
        <w:ind w:left="2229"/>
        <w:jc w:val="left"/>
        <w:rPr>
          <w:sz w:val="24"/>
        </w:rPr>
      </w:pPr>
      <w:r>
        <w:rPr>
          <w:sz w:val="24"/>
        </w:rPr>
        <w:t>на</w:t>
      </w:r>
      <w:r>
        <w:rPr>
          <w:spacing w:val="-15"/>
          <w:sz w:val="24"/>
        </w:rPr>
        <w:t xml:space="preserve"> </w:t>
      </w:r>
      <w:r>
        <w:rPr>
          <w:sz w:val="24"/>
        </w:rPr>
        <w:t>моделирование;</w:t>
      </w:r>
    </w:p>
    <w:p w:rsidR="00A65286" w:rsidRDefault="00D25255">
      <w:pPr>
        <w:pStyle w:val="a4"/>
        <w:numPr>
          <w:ilvl w:val="0"/>
          <w:numId w:val="56"/>
        </w:numPr>
        <w:tabs>
          <w:tab w:val="left" w:pos="2230"/>
        </w:tabs>
        <w:spacing w:line="275" w:lineRule="exact"/>
        <w:ind w:left="2229"/>
        <w:jc w:val="left"/>
        <w:rPr>
          <w:sz w:val="24"/>
        </w:rPr>
      </w:pPr>
      <w:r>
        <w:rPr>
          <w:spacing w:val="-1"/>
          <w:sz w:val="24"/>
        </w:rPr>
        <w:t>на</w:t>
      </w:r>
      <w:r>
        <w:rPr>
          <w:spacing w:val="-14"/>
          <w:sz w:val="24"/>
        </w:rPr>
        <w:t xml:space="preserve"> </w:t>
      </w:r>
      <w:r>
        <w:rPr>
          <w:spacing w:val="-1"/>
          <w:sz w:val="24"/>
        </w:rPr>
        <w:t>преобразование</w:t>
      </w:r>
      <w:r>
        <w:rPr>
          <w:spacing w:val="-12"/>
          <w:sz w:val="24"/>
        </w:rPr>
        <w:t xml:space="preserve"> </w:t>
      </w:r>
      <w:r>
        <w:rPr>
          <w:sz w:val="24"/>
        </w:rPr>
        <w:t>моделей;</w:t>
      </w:r>
    </w:p>
    <w:p w:rsidR="00A65286" w:rsidRDefault="00D25255">
      <w:pPr>
        <w:pStyle w:val="a4"/>
        <w:numPr>
          <w:ilvl w:val="0"/>
          <w:numId w:val="56"/>
        </w:numPr>
        <w:tabs>
          <w:tab w:val="left" w:pos="2230"/>
        </w:tabs>
        <w:spacing w:line="275" w:lineRule="exact"/>
        <w:ind w:left="2229"/>
        <w:jc w:val="left"/>
        <w:rPr>
          <w:sz w:val="24"/>
        </w:rPr>
      </w:pPr>
      <w:r>
        <w:rPr>
          <w:spacing w:val="-1"/>
          <w:sz w:val="24"/>
        </w:rPr>
        <w:t>на</w:t>
      </w:r>
      <w:r>
        <w:rPr>
          <w:spacing w:val="-11"/>
          <w:sz w:val="24"/>
        </w:rPr>
        <w:t xml:space="preserve"> </w:t>
      </w:r>
      <w:r>
        <w:rPr>
          <w:spacing w:val="-1"/>
          <w:sz w:val="24"/>
        </w:rPr>
        <w:t>анализ</w:t>
      </w:r>
      <w:r>
        <w:rPr>
          <w:spacing w:val="-11"/>
          <w:sz w:val="24"/>
        </w:rPr>
        <w:t xml:space="preserve"> </w:t>
      </w:r>
      <w:r>
        <w:rPr>
          <w:spacing w:val="-1"/>
          <w:sz w:val="24"/>
        </w:rPr>
        <w:t>объектов</w:t>
      </w:r>
      <w:r>
        <w:rPr>
          <w:spacing w:val="-6"/>
          <w:sz w:val="24"/>
        </w:rPr>
        <w:t xml:space="preserve"> </w:t>
      </w:r>
      <w:r>
        <w:rPr>
          <w:sz w:val="24"/>
        </w:rPr>
        <w:t>с</w:t>
      </w:r>
      <w:r>
        <w:rPr>
          <w:spacing w:val="-15"/>
          <w:sz w:val="24"/>
        </w:rPr>
        <w:t xml:space="preserve"> </w:t>
      </w:r>
      <w:r>
        <w:rPr>
          <w:sz w:val="24"/>
        </w:rPr>
        <w:t>целью</w:t>
      </w:r>
      <w:r>
        <w:rPr>
          <w:spacing w:val="-10"/>
          <w:sz w:val="24"/>
        </w:rPr>
        <w:t xml:space="preserve"> </w:t>
      </w:r>
      <w:r>
        <w:rPr>
          <w:sz w:val="24"/>
        </w:rPr>
        <w:t>выделения</w:t>
      </w:r>
      <w:r>
        <w:rPr>
          <w:spacing w:val="-8"/>
          <w:sz w:val="24"/>
        </w:rPr>
        <w:t xml:space="preserve"> </w:t>
      </w:r>
      <w:r>
        <w:rPr>
          <w:sz w:val="24"/>
        </w:rPr>
        <w:t>их</w:t>
      </w:r>
      <w:r>
        <w:rPr>
          <w:spacing w:val="-13"/>
          <w:sz w:val="24"/>
        </w:rPr>
        <w:t xml:space="preserve"> </w:t>
      </w:r>
      <w:r>
        <w:rPr>
          <w:sz w:val="24"/>
        </w:rPr>
        <w:t>признаков;</w:t>
      </w:r>
    </w:p>
    <w:p w:rsidR="00A65286" w:rsidRDefault="00D25255">
      <w:pPr>
        <w:pStyle w:val="a4"/>
        <w:numPr>
          <w:ilvl w:val="0"/>
          <w:numId w:val="56"/>
        </w:numPr>
        <w:tabs>
          <w:tab w:val="left" w:pos="2230"/>
        </w:tabs>
        <w:spacing w:line="275" w:lineRule="exact"/>
        <w:ind w:left="2229"/>
        <w:jc w:val="left"/>
        <w:rPr>
          <w:sz w:val="24"/>
        </w:rPr>
      </w:pPr>
      <w:r>
        <w:rPr>
          <w:sz w:val="24"/>
        </w:rPr>
        <w:t>на</w:t>
      </w:r>
      <w:r>
        <w:rPr>
          <w:spacing w:val="-8"/>
          <w:sz w:val="24"/>
        </w:rPr>
        <w:t xml:space="preserve"> </w:t>
      </w:r>
      <w:r>
        <w:rPr>
          <w:sz w:val="24"/>
        </w:rPr>
        <w:t>синтез;</w:t>
      </w:r>
    </w:p>
    <w:p w:rsidR="00A65286" w:rsidRDefault="00D25255">
      <w:pPr>
        <w:pStyle w:val="a4"/>
        <w:numPr>
          <w:ilvl w:val="0"/>
          <w:numId w:val="56"/>
        </w:numPr>
        <w:tabs>
          <w:tab w:val="left" w:pos="2321"/>
        </w:tabs>
        <w:spacing w:line="237" w:lineRule="auto"/>
        <w:ind w:right="779" w:firstLine="710"/>
        <w:jc w:val="left"/>
        <w:rPr>
          <w:sz w:val="24"/>
        </w:rPr>
      </w:pPr>
      <w:r>
        <w:rPr>
          <w:sz w:val="24"/>
        </w:rPr>
        <w:t>на</w:t>
      </w:r>
      <w:r>
        <w:rPr>
          <w:spacing w:val="34"/>
          <w:sz w:val="24"/>
        </w:rPr>
        <w:t xml:space="preserve"> </w:t>
      </w:r>
      <w:r>
        <w:rPr>
          <w:sz w:val="24"/>
        </w:rPr>
        <w:t>выбор</w:t>
      </w:r>
      <w:r>
        <w:rPr>
          <w:spacing w:val="25"/>
          <w:sz w:val="24"/>
        </w:rPr>
        <w:t xml:space="preserve"> </w:t>
      </w:r>
      <w:r>
        <w:rPr>
          <w:sz w:val="24"/>
        </w:rPr>
        <w:t>оснований</w:t>
      </w:r>
      <w:r>
        <w:rPr>
          <w:spacing w:val="31"/>
          <w:sz w:val="24"/>
        </w:rPr>
        <w:t xml:space="preserve"> </w:t>
      </w:r>
      <w:r>
        <w:rPr>
          <w:sz w:val="24"/>
        </w:rPr>
        <w:t>и</w:t>
      </w:r>
      <w:r>
        <w:rPr>
          <w:spacing w:val="31"/>
          <w:sz w:val="24"/>
        </w:rPr>
        <w:t xml:space="preserve"> </w:t>
      </w:r>
      <w:r>
        <w:rPr>
          <w:sz w:val="24"/>
        </w:rPr>
        <w:t>критериев</w:t>
      </w:r>
      <w:r>
        <w:rPr>
          <w:spacing w:val="32"/>
          <w:sz w:val="24"/>
        </w:rPr>
        <w:t xml:space="preserve"> </w:t>
      </w:r>
      <w:r>
        <w:rPr>
          <w:sz w:val="24"/>
        </w:rPr>
        <w:t>для</w:t>
      </w:r>
      <w:r>
        <w:rPr>
          <w:spacing w:val="35"/>
          <w:sz w:val="24"/>
        </w:rPr>
        <w:t xml:space="preserve"> </w:t>
      </w:r>
      <w:r>
        <w:rPr>
          <w:sz w:val="24"/>
        </w:rPr>
        <w:t>сравнения,</w:t>
      </w:r>
      <w:r>
        <w:rPr>
          <w:spacing w:val="32"/>
          <w:sz w:val="24"/>
        </w:rPr>
        <w:t xml:space="preserve"> </w:t>
      </w:r>
      <w:r>
        <w:rPr>
          <w:sz w:val="24"/>
        </w:rPr>
        <w:t>сериации,</w:t>
      </w:r>
      <w:r>
        <w:rPr>
          <w:spacing w:val="32"/>
          <w:sz w:val="24"/>
        </w:rPr>
        <w:t xml:space="preserve"> </w:t>
      </w:r>
      <w:r>
        <w:rPr>
          <w:sz w:val="24"/>
        </w:rPr>
        <w:t>классификации</w:t>
      </w:r>
      <w:r>
        <w:rPr>
          <w:spacing w:val="-57"/>
          <w:sz w:val="24"/>
        </w:rPr>
        <w:t xml:space="preserve"> </w:t>
      </w:r>
      <w:r>
        <w:rPr>
          <w:sz w:val="24"/>
        </w:rPr>
        <w:t>объектов;</w:t>
      </w:r>
    </w:p>
    <w:p w:rsidR="00A65286" w:rsidRDefault="00D25255">
      <w:pPr>
        <w:pStyle w:val="a4"/>
        <w:numPr>
          <w:ilvl w:val="0"/>
          <w:numId w:val="56"/>
        </w:numPr>
        <w:tabs>
          <w:tab w:val="left" w:pos="2230"/>
        </w:tabs>
        <w:spacing w:before="1" w:line="275" w:lineRule="exact"/>
        <w:ind w:left="2229"/>
        <w:jc w:val="left"/>
        <w:rPr>
          <w:sz w:val="24"/>
        </w:rPr>
      </w:pPr>
      <w:r>
        <w:rPr>
          <w:spacing w:val="-1"/>
          <w:sz w:val="24"/>
        </w:rPr>
        <w:t>на</w:t>
      </w:r>
      <w:r>
        <w:rPr>
          <w:spacing w:val="-14"/>
          <w:sz w:val="24"/>
        </w:rPr>
        <w:t xml:space="preserve"> </w:t>
      </w:r>
      <w:r>
        <w:rPr>
          <w:spacing w:val="-1"/>
          <w:sz w:val="24"/>
        </w:rPr>
        <w:t>подведение</w:t>
      </w:r>
      <w:r>
        <w:rPr>
          <w:spacing w:val="-12"/>
          <w:sz w:val="24"/>
        </w:rPr>
        <w:t xml:space="preserve"> </w:t>
      </w:r>
      <w:r>
        <w:rPr>
          <w:spacing w:val="-1"/>
          <w:sz w:val="24"/>
        </w:rPr>
        <w:t>под</w:t>
      </w:r>
      <w:r>
        <w:rPr>
          <w:spacing w:val="-10"/>
          <w:sz w:val="24"/>
        </w:rPr>
        <w:t xml:space="preserve"> </w:t>
      </w:r>
      <w:r>
        <w:rPr>
          <w:spacing w:val="-1"/>
          <w:sz w:val="24"/>
        </w:rPr>
        <w:t>понятие,</w:t>
      </w:r>
      <w:r>
        <w:rPr>
          <w:spacing w:val="-9"/>
          <w:sz w:val="24"/>
        </w:rPr>
        <w:t xml:space="preserve"> </w:t>
      </w:r>
      <w:r>
        <w:rPr>
          <w:spacing w:val="-1"/>
          <w:sz w:val="24"/>
        </w:rPr>
        <w:t>выведение</w:t>
      </w:r>
      <w:r>
        <w:rPr>
          <w:spacing w:val="-13"/>
          <w:sz w:val="24"/>
        </w:rPr>
        <w:t xml:space="preserve"> </w:t>
      </w:r>
      <w:r>
        <w:rPr>
          <w:sz w:val="24"/>
        </w:rPr>
        <w:t>следствий;</w:t>
      </w:r>
    </w:p>
    <w:p w:rsidR="00A65286" w:rsidRDefault="00D25255">
      <w:pPr>
        <w:pStyle w:val="a4"/>
        <w:numPr>
          <w:ilvl w:val="0"/>
          <w:numId w:val="56"/>
        </w:numPr>
        <w:tabs>
          <w:tab w:val="left" w:pos="2235"/>
        </w:tabs>
        <w:spacing w:line="242" w:lineRule="auto"/>
        <w:ind w:right="766" w:firstLine="710"/>
        <w:jc w:val="left"/>
        <w:rPr>
          <w:sz w:val="24"/>
        </w:rPr>
      </w:pPr>
      <w:r>
        <w:rPr>
          <w:sz w:val="24"/>
        </w:rPr>
        <w:t>на</w:t>
      </w:r>
      <w:r>
        <w:rPr>
          <w:spacing w:val="5"/>
          <w:sz w:val="24"/>
        </w:rPr>
        <w:t xml:space="preserve"> </w:t>
      </w:r>
      <w:r>
        <w:rPr>
          <w:sz w:val="24"/>
        </w:rPr>
        <w:t>установление</w:t>
      </w:r>
      <w:r>
        <w:rPr>
          <w:spacing w:val="4"/>
          <w:sz w:val="24"/>
        </w:rPr>
        <w:t xml:space="preserve"> </w:t>
      </w:r>
      <w:r>
        <w:rPr>
          <w:sz w:val="24"/>
        </w:rPr>
        <w:t>причинно-следственных</w:t>
      </w:r>
      <w:r>
        <w:rPr>
          <w:spacing w:val="-2"/>
          <w:sz w:val="24"/>
        </w:rPr>
        <w:t xml:space="preserve"> </w:t>
      </w:r>
      <w:r>
        <w:rPr>
          <w:sz w:val="24"/>
        </w:rPr>
        <w:t>связей,</w:t>
      </w:r>
      <w:r>
        <w:rPr>
          <w:spacing w:val="6"/>
          <w:sz w:val="24"/>
        </w:rPr>
        <w:t xml:space="preserve"> </w:t>
      </w:r>
      <w:r>
        <w:rPr>
          <w:sz w:val="24"/>
        </w:rPr>
        <w:t>представление</w:t>
      </w:r>
      <w:r>
        <w:rPr>
          <w:spacing w:val="3"/>
          <w:sz w:val="24"/>
        </w:rPr>
        <w:t xml:space="preserve"> </w:t>
      </w:r>
      <w:r>
        <w:rPr>
          <w:sz w:val="24"/>
        </w:rPr>
        <w:t>цепочек</w:t>
      </w:r>
      <w:r>
        <w:rPr>
          <w:spacing w:val="-2"/>
          <w:sz w:val="24"/>
        </w:rPr>
        <w:t xml:space="preserve"> </w:t>
      </w:r>
      <w:r>
        <w:rPr>
          <w:sz w:val="24"/>
        </w:rPr>
        <w:t>объектов</w:t>
      </w:r>
      <w:r>
        <w:rPr>
          <w:spacing w:val="-57"/>
          <w:sz w:val="24"/>
        </w:rPr>
        <w:t xml:space="preserve"> </w:t>
      </w:r>
      <w:r>
        <w:rPr>
          <w:sz w:val="24"/>
        </w:rPr>
        <w:t>и</w:t>
      </w:r>
      <w:r>
        <w:rPr>
          <w:spacing w:val="2"/>
          <w:sz w:val="24"/>
        </w:rPr>
        <w:t xml:space="preserve"> </w:t>
      </w:r>
      <w:r>
        <w:rPr>
          <w:sz w:val="24"/>
        </w:rPr>
        <w:t>явлений;</w:t>
      </w:r>
    </w:p>
    <w:p w:rsidR="00A65286" w:rsidRDefault="00D25255">
      <w:pPr>
        <w:pStyle w:val="a4"/>
        <w:numPr>
          <w:ilvl w:val="0"/>
          <w:numId w:val="56"/>
        </w:numPr>
        <w:tabs>
          <w:tab w:val="left" w:pos="2436"/>
          <w:tab w:val="left" w:pos="2437"/>
          <w:tab w:val="left" w:pos="2940"/>
          <w:tab w:val="left" w:pos="4381"/>
          <w:tab w:val="left" w:pos="5811"/>
          <w:tab w:val="left" w:pos="6925"/>
          <w:tab w:val="left" w:pos="8602"/>
          <w:tab w:val="left" w:pos="9552"/>
        </w:tabs>
        <w:spacing w:line="242" w:lineRule="auto"/>
        <w:ind w:right="785" w:firstLine="710"/>
        <w:jc w:val="left"/>
        <w:rPr>
          <w:sz w:val="24"/>
        </w:rPr>
      </w:pPr>
      <w:r>
        <w:rPr>
          <w:sz w:val="24"/>
        </w:rPr>
        <w:t>на</w:t>
      </w:r>
      <w:r>
        <w:rPr>
          <w:sz w:val="24"/>
        </w:rPr>
        <w:tab/>
        <w:t>построение</w:t>
      </w:r>
      <w:r>
        <w:rPr>
          <w:sz w:val="24"/>
        </w:rPr>
        <w:tab/>
        <w:t>логической</w:t>
      </w:r>
      <w:r>
        <w:rPr>
          <w:sz w:val="24"/>
        </w:rPr>
        <w:tab/>
        <w:t>цепочки</w:t>
      </w:r>
      <w:r>
        <w:rPr>
          <w:sz w:val="24"/>
        </w:rPr>
        <w:tab/>
        <w:t>рассуждений,</w:t>
      </w:r>
      <w:r>
        <w:rPr>
          <w:sz w:val="24"/>
        </w:rPr>
        <w:tab/>
        <w:t>анализ</w:t>
      </w:r>
      <w:r>
        <w:rPr>
          <w:sz w:val="24"/>
        </w:rPr>
        <w:tab/>
      </w:r>
      <w:r>
        <w:rPr>
          <w:spacing w:val="-2"/>
          <w:sz w:val="24"/>
        </w:rPr>
        <w:t>истинности</w:t>
      </w:r>
      <w:r>
        <w:rPr>
          <w:spacing w:val="-57"/>
          <w:sz w:val="24"/>
        </w:rPr>
        <w:t xml:space="preserve"> </w:t>
      </w:r>
      <w:r>
        <w:rPr>
          <w:sz w:val="24"/>
        </w:rPr>
        <w:t>утверждений;</w:t>
      </w:r>
    </w:p>
    <w:p w:rsidR="00A65286" w:rsidRDefault="00D25255">
      <w:pPr>
        <w:pStyle w:val="a4"/>
        <w:numPr>
          <w:ilvl w:val="0"/>
          <w:numId w:val="56"/>
        </w:numPr>
        <w:tabs>
          <w:tab w:val="left" w:pos="2230"/>
        </w:tabs>
        <w:spacing w:line="271" w:lineRule="exact"/>
        <w:ind w:left="2229"/>
        <w:jc w:val="left"/>
        <w:rPr>
          <w:sz w:val="24"/>
        </w:rPr>
      </w:pPr>
      <w:r>
        <w:rPr>
          <w:spacing w:val="-1"/>
          <w:sz w:val="24"/>
        </w:rPr>
        <w:t>на</w:t>
      </w:r>
      <w:r>
        <w:rPr>
          <w:spacing w:val="-10"/>
          <w:sz w:val="24"/>
        </w:rPr>
        <w:t xml:space="preserve"> </w:t>
      </w:r>
      <w:r>
        <w:rPr>
          <w:spacing w:val="-1"/>
          <w:sz w:val="24"/>
        </w:rPr>
        <w:t>доказательство;</w:t>
      </w:r>
    </w:p>
    <w:p w:rsidR="00A65286" w:rsidRDefault="00D25255">
      <w:pPr>
        <w:pStyle w:val="a4"/>
        <w:numPr>
          <w:ilvl w:val="0"/>
          <w:numId w:val="56"/>
        </w:numPr>
        <w:tabs>
          <w:tab w:val="left" w:pos="2230"/>
        </w:tabs>
        <w:spacing w:line="275" w:lineRule="exact"/>
        <w:ind w:left="2229"/>
        <w:jc w:val="left"/>
        <w:rPr>
          <w:sz w:val="24"/>
        </w:rPr>
      </w:pPr>
      <w:r>
        <w:rPr>
          <w:spacing w:val="-1"/>
          <w:sz w:val="24"/>
        </w:rPr>
        <w:t>на</w:t>
      </w:r>
      <w:r>
        <w:rPr>
          <w:spacing w:val="-12"/>
          <w:sz w:val="24"/>
        </w:rPr>
        <w:t xml:space="preserve"> </w:t>
      </w:r>
      <w:r>
        <w:rPr>
          <w:spacing w:val="-1"/>
          <w:sz w:val="24"/>
        </w:rPr>
        <w:t>выдвижение</w:t>
      </w:r>
      <w:r>
        <w:rPr>
          <w:spacing w:val="-13"/>
          <w:sz w:val="24"/>
        </w:rPr>
        <w:t xml:space="preserve"> </w:t>
      </w:r>
      <w:r>
        <w:rPr>
          <w:sz w:val="24"/>
        </w:rPr>
        <w:t>гипотез</w:t>
      </w:r>
      <w:r>
        <w:rPr>
          <w:spacing w:val="-8"/>
          <w:sz w:val="24"/>
        </w:rPr>
        <w:t xml:space="preserve"> </w:t>
      </w:r>
      <w:r>
        <w:rPr>
          <w:sz w:val="24"/>
        </w:rPr>
        <w:t>и</w:t>
      </w:r>
      <w:r>
        <w:rPr>
          <w:spacing w:val="-10"/>
          <w:sz w:val="24"/>
        </w:rPr>
        <w:t xml:space="preserve"> </w:t>
      </w:r>
      <w:r>
        <w:rPr>
          <w:sz w:val="24"/>
        </w:rPr>
        <w:t>их</w:t>
      </w:r>
      <w:r>
        <w:rPr>
          <w:spacing w:val="-14"/>
          <w:sz w:val="24"/>
        </w:rPr>
        <w:t xml:space="preserve"> </w:t>
      </w:r>
      <w:r>
        <w:rPr>
          <w:sz w:val="24"/>
        </w:rPr>
        <w:t>обоснование;</w:t>
      </w:r>
    </w:p>
    <w:p w:rsidR="00A65286" w:rsidRDefault="00D25255">
      <w:pPr>
        <w:pStyle w:val="a4"/>
        <w:numPr>
          <w:ilvl w:val="0"/>
          <w:numId w:val="56"/>
        </w:numPr>
        <w:tabs>
          <w:tab w:val="left" w:pos="2230"/>
        </w:tabs>
        <w:spacing w:line="275" w:lineRule="exact"/>
        <w:ind w:left="2229"/>
        <w:jc w:val="left"/>
        <w:rPr>
          <w:sz w:val="24"/>
        </w:rPr>
      </w:pPr>
      <w:r>
        <w:rPr>
          <w:spacing w:val="-1"/>
          <w:sz w:val="24"/>
        </w:rPr>
        <w:t>на</w:t>
      </w:r>
      <w:r>
        <w:rPr>
          <w:spacing w:val="-11"/>
          <w:sz w:val="24"/>
        </w:rPr>
        <w:t xml:space="preserve"> </w:t>
      </w:r>
      <w:r>
        <w:rPr>
          <w:spacing w:val="-1"/>
          <w:sz w:val="24"/>
        </w:rPr>
        <w:t>формулирование</w:t>
      </w:r>
      <w:r>
        <w:rPr>
          <w:spacing w:val="-14"/>
          <w:sz w:val="24"/>
        </w:rPr>
        <w:t xml:space="preserve"> </w:t>
      </w:r>
      <w:r>
        <w:rPr>
          <w:spacing w:val="-1"/>
          <w:sz w:val="24"/>
        </w:rPr>
        <w:t>проблемы;</w:t>
      </w:r>
    </w:p>
    <w:p w:rsidR="00A65286" w:rsidRDefault="00D25255">
      <w:pPr>
        <w:pStyle w:val="a4"/>
        <w:numPr>
          <w:ilvl w:val="0"/>
          <w:numId w:val="56"/>
        </w:numPr>
        <w:tabs>
          <w:tab w:val="left" w:pos="2264"/>
        </w:tabs>
        <w:ind w:right="813" w:firstLine="710"/>
        <w:jc w:val="left"/>
        <w:rPr>
          <w:sz w:val="24"/>
        </w:rPr>
      </w:pPr>
      <w:r>
        <w:rPr>
          <w:sz w:val="24"/>
        </w:rPr>
        <w:t>на</w:t>
      </w:r>
      <w:r>
        <w:rPr>
          <w:spacing w:val="25"/>
          <w:sz w:val="24"/>
        </w:rPr>
        <w:t xml:space="preserve"> </w:t>
      </w:r>
      <w:r>
        <w:rPr>
          <w:sz w:val="24"/>
        </w:rPr>
        <w:t>самостоятельное</w:t>
      </w:r>
      <w:r>
        <w:rPr>
          <w:spacing w:val="28"/>
          <w:sz w:val="24"/>
        </w:rPr>
        <w:t xml:space="preserve"> </w:t>
      </w:r>
      <w:r>
        <w:rPr>
          <w:sz w:val="24"/>
        </w:rPr>
        <w:t>создание</w:t>
      </w:r>
      <w:r>
        <w:rPr>
          <w:spacing w:val="26"/>
          <w:sz w:val="24"/>
        </w:rPr>
        <w:t xml:space="preserve"> </w:t>
      </w:r>
      <w:r>
        <w:rPr>
          <w:sz w:val="24"/>
        </w:rPr>
        <w:t>алгоритмов</w:t>
      </w:r>
      <w:r>
        <w:rPr>
          <w:spacing w:val="25"/>
          <w:sz w:val="24"/>
        </w:rPr>
        <w:t xml:space="preserve"> </w:t>
      </w:r>
      <w:r>
        <w:rPr>
          <w:sz w:val="24"/>
        </w:rPr>
        <w:t>(способов)</w:t>
      </w:r>
      <w:r>
        <w:rPr>
          <w:spacing w:val="25"/>
          <w:sz w:val="24"/>
        </w:rPr>
        <w:t xml:space="preserve"> </w:t>
      </w:r>
      <w:r>
        <w:rPr>
          <w:sz w:val="24"/>
        </w:rPr>
        <w:t>деятельности</w:t>
      </w:r>
      <w:r>
        <w:rPr>
          <w:spacing w:val="28"/>
          <w:sz w:val="24"/>
        </w:rPr>
        <w:t xml:space="preserve"> </w:t>
      </w:r>
      <w:r>
        <w:rPr>
          <w:sz w:val="24"/>
        </w:rPr>
        <w:t>при</w:t>
      </w:r>
      <w:r>
        <w:rPr>
          <w:spacing w:val="29"/>
          <w:sz w:val="24"/>
        </w:rPr>
        <w:t xml:space="preserve"> </w:t>
      </w:r>
      <w:r>
        <w:rPr>
          <w:sz w:val="24"/>
        </w:rPr>
        <w:t>решении</w:t>
      </w:r>
      <w:r>
        <w:rPr>
          <w:spacing w:val="-57"/>
          <w:sz w:val="24"/>
        </w:rPr>
        <w:t xml:space="preserve"> </w:t>
      </w:r>
      <w:r>
        <w:rPr>
          <w:sz w:val="24"/>
        </w:rPr>
        <w:t>проблем</w:t>
      </w:r>
      <w:r>
        <w:rPr>
          <w:spacing w:val="-2"/>
          <w:sz w:val="24"/>
        </w:rPr>
        <w:t xml:space="preserve"> </w:t>
      </w:r>
      <w:r>
        <w:rPr>
          <w:sz w:val="24"/>
        </w:rPr>
        <w:t>творческого</w:t>
      </w:r>
      <w:r>
        <w:rPr>
          <w:spacing w:val="2"/>
          <w:sz w:val="24"/>
        </w:rPr>
        <w:t xml:space="preserve"> </w:t>
      </w:r>
      <w:r>
        <w:rPr>
          <w:sz w:val="24"/>
        </w:rPr>
        <w:t>и</w:t>
      </w:r>
      <w:r>
        <w:rPr>
          <w:spacing w:val="2"/>
          <w:sz w:val="24"/>
        </w:rPr>
        <w:t xml:space="preserve"> </w:t>
      </w:r>
      <w:r>
        <w:rPr>
          <w:sz w:val="24"/>
        </w:rPr>
        <w:t>поискового</w:t>
      </w:r>
      <w:r>
        <w:rPr>
          <w:spacing w:val="6"/>
          <w:sz w:val="24"/>
        </w:rPr>
        <w:t xml:space="preserve"> </w:t>
      </w:r>
      <w:r>
        <w:rPr>
          <w:sz w:val="24"/>
        </w:rPr>
        <w:t>характера.</w:t>
      </w:r>
    </w:p>
    <w:p w:rsidR="00A65286" w:rsidRDefault="00D25255">
      <w:pPr>
        <w:pStyle w:val="a4"/>
        <w:numPr>
          <w:ilvl w:val="0"/>
          <w:numId w:val="57"/>
        </w:numPr>
        <w:tabs>
          <w:tab w:val="left" w:pos="2331"/>
        </w:tabs>
        <w:ind w:hanging="241"/>
        <w:rPr>
          <w:i/>
          <w:sz w:val="24"/>
        </w:rPr>
      </w:pPr>
      <w:r>
        <w:rPr>
          <w:i/>
          <w:sz w:val="24"/>
        </w:rPr>
        <w:t>Задачи,</w:t>
      </w:r>
      <w:r>
        <w:rPr>
          <w:i/>
          <w:spacing w:val="-11"/>
          <w:sz w:val="24"/>
        </w:rPr>
        <w:t xml:space="preserve"> </w:t>
      </w:r>
      <w:r>
        <w:rPr>
          <w:i/>
          <w:sz w:val="24"/>
        </w:rPr>
        <w:t>формирующие</w:t>
      </w:r>
      <w:r>
        <w:rPr>
          <w:i/>
          <w:spacing w:val="-9"/>
          <w:sz w:val="24"/>
        </w:rPr>
        <w:t xml:space="preserve"> </w:t>
      </w:r>
      <w:r>
        <w:rPr>
          <w:i/>
          <w:sz w:val="24"/>
        </w:rPr>
        <w:t>регулятивные</w:t>
      </w:r>
      <w:r>
        <w:rPr>
          <w:i/>
          <w:spacing w:val="-8"/>
          <w:sz w:val="24"/>
        </w:rPr>
        <w:t xml:space="preserve"> </w:t>
      </w:r>
      <w:r>
        <w:rPr>
          <w:i/>
          <w:sz w:val="24"/>
        </w:rPr>
        <w:t>универсальные</w:t>
      </w:r>
      <w:r>
        <w:rPr>
          <w:i/>
          <w:spacing w:val="-9"/>
          <w:sz w:val="24"/>
        </w:rPr>
        <w:t xml:space="preserve"> </w:t>
      </w:r>
      <w:r>
        <w:rPr>
          <w:i/>
          <w:sz w:val="24"/>
        </w:rPr>
        <w:t>учебные</w:t>
      </w:r>
      <w:r>
        <w:rPr>
          <w:i/>
          <w:spacing w:val="-9"/>
          <w:sz w:val="24"/>
        </w:rPr>
        <w:t xml:space="preserve"> </w:t>
      </w:r>
      <w:r>
        <w:rPr>
          <w:i/>
          <w:sz w:val="24"/>
        </w:rPr>
        <w:t>действия:</w:t>
      </w:r>
    </w:p>
    <w:p w:rsidR="00A65286" w:rsidRDefault="00D25255">
      <w:pPr>
        <w:pStyle w:val="a4"/>
        <w:numPr>
          <w:ilvl w:val="0"/>
          <w:numId w:val="56"/>
        </w:numPr>
        <w:tabs>
          <w:tab w:val="left" w:pos="2230"/>
        </w:tabs>
        <w:spacing w:before="1" w:line="275" w:lineRule="exact"/>
        <w:ind w:left="2229"/>
        <w:jc w:val="left"/>
        <w:rPr>
          <w:sz w:val="24"/>
        </w:rPr>
      </w:pPr>
      <w:r>
        <w:rPr>
          <w:sz w:val="24"/>
        </w:rPr>
        <w:t>на</w:t>
      </w:r>
      <w:r>
        <w:rPr>
          <w:spacing w:val="-15"/>
          <w:sz w:val="24"/>
        </w:rPr>
        <w:t xml:space="preserve"> </w:t>
      </w:r>
      <w:r>
        <w:rPr>
          <w:sz w:val="24"/>
        </w:rPr>
        <w:t>целеполагание;</w:t>
      </w:r>
    </w:p>
    <w:p w:rsidR="00A65286" w:rsidRDefault="00D25255">
      <w:pPr>
        <w:pStyle w:val="a4"/>
        <w:numPr>
          <w:ilvl w:val="0"/>
          <w:numId w:val="56"/>
        </w:numPr>
        <w:tabs>
          <w:tab w:val="left" w:pos="2230"/>
        </w:tabs>
        <w:spacing w:line="275" w:lineRule="exact"/>
        <w:ind w:left="2229"/>
        <w:jc w:val="left"/>
        <w:rPr>
          <w:sz w:val="24"/>
        </w:rPr>
      </w:pPr>
      <w:r>
        <w:rPr>
          <w:sz w:val="24"/>
        </w:rPr>
        <w:t>на</w:t>
      </w:r>
      <w:r>
        <w:rPr>
          <w:spacing w:val="-15"/>
          <w:sz w:val="24"/>
        </w:rPr>
        <w:t xml:space="preserve"> </w:t>
      </w:r>
      <w:r>
        <w:rPr>
          <w:sz w:val="24"/>
        </w:rPr>
        <w:t>планирование;</w:t>
      </w:r>
    </w:p>
    <w:p w:rsidR="00A65286" w:rsidRDefault="00A65286">
      <w:pPr>
        <w:spacing w:line="275" w:lineRule="exact"/>
        <w:rPr>
          <w:sz w:val="24"/>
        </w:rPr>
        <w:sectPr w:rsidR="00A65286">
          <w:pgSz w:w="11910" w:h="16840"/>
          <w:pgMar w:top="1020" w:right="80" w:bottom="1400" w:left="320" w:header="0" w:footer="1134" w:gutter="0"/>
          <w:cols w:space="720"/>
        </w:sectPr>
      </w:pPr>
    </w:p>
    <w:p w:rsidR="00A65286" w:rsidRDefault="00D25255">
      <w:pPr>
        <w:pStyle w:val="a4"/>
        <w:numPr>
          <w:ilvl w:val="0"/>
          <w:numId w:val="56"/>
        </w:numPr>
        <w:tabs>
          <w:tab w:val="left" w:pos="2230"/>
        </w:tabs>
        <w:spacing w:before="62" w:line="275" w:lineRule="exact"/>
        <w:ind w:left="2229"/>
        <w:rPr>
          <w:sz w:val="24"/>
        </w:rPr>
      </w:pPr>
      <w:r>
        <w:rPr>
          <w:spacing w:val="-1"/>
          <w:sz w:val="24"/>
        </w:rPr>
        <w:lastRenderedPageBreak/>
        <w:t>на</w:t>
      </w:r>
      <w:r>
        <w:rPr>
          <w:spacing w:val="-11"/>
          <w:sz w:val="24"/>
        </w:rPr>
        <w:t xml:space="preserve"> </w:t>
      </w:r>
      <w:r>
        <w:rPr>
          <w:spacing w:val="-1"/>
          <w:sz w:val="24"/>
        </w:rPr>
        <w:t>прогнозирование;</w:t>
      </w:r>
    </w:p>
    <w:p w:rsidR="00A65286" w:rsidRDefault="00D25255">
      <w:pPr>
        <w:pStyle w:val="a4"/>
        <w:numPr>
          <w:ilvl w:val="0"/>
          <w:numId w:val="56"/>
        </w:numPr>
        <w:tabs>
          <w:tab w:val="left" w:pos="2307"/>
        </w:tabs>
        <w:spacing w:before="1" w:line="237" w:lineRule="auto"/>
        <w:ind w:right="777" w:firstLine="768"/>
        <w:rPr>
          <w:sz w:val="24"/>
        </w:rPr>
      </w:pPr>
      <w:r>
        <w:rPr>
          <w:sz w:val="24"/>
        </w:rPr>
        <w:t>на контроль в форме соотнесения способа действия и его результата с заданным</w:t>
      </w:r>
      <w:r>
        <w:rPr>
          <w:spacing w:val="1"/>
          <w:sz w:val="24"/>
        </w:rPr>
        <w:t xml:space="preserve"> </w:t>
      </w:r>
      <w:r>
        <w:rPr>
          <w:sz w:val="24"/>
        </w:rPr>
        <w:t>эталоном</w:t>
      </w:r>
      <w:r>
        <w:rPr>
          <w:spacing w:val="-2"/>
          <w:sz w:val="24"/>
        </w:rPr>
        <w:t xml:space="preserve"> </w:t>
      </w:r>
      <w:r>
        <w:rPr>
          <w:sz w:val="24"/>
        </w:rPr>
        <w:t>с</w:t>
      </w:r>
      <w:r>
        <w:rPr>
          <w:spacing w:val="1"/>
          <w:sz w:val="24"/>
        </w:rPr>
        <w:t xml:space="preserve"> </w:t>
      </w:r>
      <w:r>
        <w:rPr>
          <w:sz w:val="24"/>
        </w:rPr>
        <w:t>целью</w:t>
      </w:r>
      <w:r>
        <w:rPr>
          <w:spacing w:val="-5"/>
          <w:sz w:val="24"/>
        </w:rPr>
        <w:t xml:space="preserve"> </w:t>
      </w:r>
      <w:r>
        <w:rPr>
          <w:sz w:val="24"/>
        </w:rPr>
        <w:t>обнаружения</w:t>
      </w:r>
      <w:r>
        <w:rPr>
          <w:spacing w:val="1"/>
          <w:sz w:val="24"/>
        </w:rPr>
        <w:t xml:space="preserve"> </w:t>
      </w:r>
      <w:r>
        <w:rPr>
          <w:sz w:val="24"/>
        </w:rPr>
        <w:t>отклонений</w:t>
      </w:r>
      <w:r>
        <w:rPr>
          <w:spacing w:val="-2"/>
          <w:sz w:val="24"/>
        </w:rPr>
        <w:t xml:space="preserve"> </w:t>
      </w:r>
      <w:r>
        <w:rPr>
          <w:sz w:val="24"/>
        </w:rPr>
        <w:t>и</w:t>
      </w:r>
      <w:r>
        <w:rPr>
          <w:spacing w:val="-2"/>
          <w:sz w:val="24"/>
        </w:rPr>
        <w:t xml:space="preserve"> </w:t>
      </w:r>
      <w:r>
        <w:rPr>
          <w:sz w:val="24"/>
        </w:rPr>
        <w:t>отличий</w:t>
      </w:r>
      <w:r>
        <w:rPr>
          <w:spacing w:val="-2"/>
          <w:sz w:val="24"/>
        </w:rPr>
        <w:t xml:space="preserve"> </w:t>
      </w:r>
      <w:r>
        <w:rPr>
          <w:sz w:val="24"/>
        </w:rPr>
        <w:t>от</w:t>
      </w:r>
      <w:r>
        <w:rPr>
          <w:spacing w:val="-2"/>
          <w:sz w:val="24"/>
        </w:rPr>
        <w:t xml:space="preserve"> </w:t>
      </w:r>
      <w:r>
        <w:rPr>
          <w:sz w:val="24"/>
        </w:rPr>
        <w:t>эталона;</w:t>
      </w:r>
    </w:p>
    <w:p w:rsidR="00A65286" w:rsidRDefault="00D25255">
      <w:pPr>
        <w:pStyle w:val="a4"/>
        <w:numPr>
          <w:ilvl w:val="0"/>
          <w:numId w:val="56"/>
        </w:numPr>
        <w:tabs>
          <w:tab w:val="left" w:pos="2297"/>
        </w:tabs>
        <w:spacing w:before="11" w:line="237" w:lineRule="auto"/>
        <w:ind w:right="771" w:firstLine="710"/>
        <w:rPr>
          <w:sz w:val="24"/>
        </w:rPr>
      </w:pPr>
      <w:r>
        <w:rPr>
          <w:sz w:val="24"/>
        </w:rPr>
        <w:t>на</w:t>
      </w:r>
      <w:r>
        <w:rPr>
          <w:spacing w:val="-12"/>
          <w:sz w:val="24"/>
        </w:rPr>
        <w:t xml:space="preserve"> </w:t>
      </w:r>
      <w:r>
        <w:rPr>
          <w:sz w:val="24"/>
        </w:rPr>
        <w:t>коррекцию</w:t>
      </w:r>
      <w:r>
        <w:rPr>
          <w:spacing w:val="-11"/>
          <w:sz w:val="24"/>
        </w:rPr>
        <w:t xml:space="preserve"> </w:t>
      </w:r>
      <w:r>
        <w:rPr>
          <w:sz w:val="24"/>
        </w:rPr>
        <w:t>как</w:t>
      </w:r>
      <w:r>
        <w:rPr>
          <w:spacing w:val="-11"/>
          <w:sz w:val="24"/>
        </w:rPr>
        <w:t xml:space="preserve"> </w:t>
      </w:r>
      <w:r>
        <w:rPr>
          <w:sz w:val="24"/>
        </w:rPr>
        <w:t>внесение</w:t>
      </w:r>
      <w:r>
        <w:rPr>
          <w:spacing w:val="-12"/>
          <w:sz w:val="24"/>
        </w:rPr>
        <w:t xml:space="preserve"> </w:t>
      </w:r>
      <w:r>
        <w:rPr>
          <w:sz w:val="24"/>
        </w:rPr>
        <w:t>необходимых</w:t>
      </w:r>
      <w:r>
        <w:rPr>
          <w:spacing w:val="-14"/>
          <w:sz w:val="24"/>
        </w:rPr>
        <w:t xml:space="preserve"> </w:t>
      </w:r>
      <w:r>
        <w:rPr>
          <w:sz w:val="24"/>
        </w:rPr>
        <w:t>дополнений</w:t>
      </w:r>
      <w:r>
        <w:rPr>
          <w:spacing w:val="-9"/>
          <w:sz w:val="24"/>
        </w:rPr>
        <w:t xml:space="preserve"> </w:t>
      </w:r>
      <w:r>
        <w:rPr>
          <w:sz w:val="24"/>
        </w:rPr>
        <w:t>и</w:t>
      </w:r>
      <w:r>
        <w:rPr>
          <w:spacing w:val="-10"/>
          <w:sz w:val="24"/>
        </w:rPr>
        <w:t xml:space="preserve"> </w:t>
      </w:r>
      <w:r>
        <w:rPr>
          <w:sz w:val="24"/>
        </w:rPr>
        <w:t>корректив</w:t>
      </w:r>
      <w:r>
        <w:rPr>
          <w:spacing w:val="-13"/>
          <w:sz w:val="24"/>
        </w:rPr>
        <w:t xml:space="preserve"> </w:t>
      </w:r>
      <w:r>
        <w:rPr>
          <w:sz w:val="24"/>
        </w:rPr>
        <w:t>в</w:t>
      </w:r>
      <w:r>
        <w:rPr>
          <w:spacing w:val="-13"/>
          <w:sz w:val="24"/>
        </w:rPr>
        <w:t xml:space="preserve"> </w:t>
      </w:r>
      <w:r>
        <w:rPr>
          <w:sz w:val="24"/>
        </w:rPr>
        <w:t>план</w:t>
      </w:r>
      <w:r>
        <w:rPr>
          <w:spacing w:val="-9"/>
          <w:sz w:val="24"/>
        </w:rPr>
        <w:t xml:space="preserve"> </w:t>
      </w:r>
      <w:r>
        <w:rPr>
          <w:sz w:val="24"/>
        </w:rPr>
        <w:t>и</w:t>
      </w:r>
      <w:r>
        <w:rPr>
          <w:spacing w:val="-10"/>
          <w:sz w:val="24"/>
        </w:rPr>
        <w:t xml:space="preserve"> </w:t>
      </w:r>
      <w:r>
        <w:rPr>
          <w:sz w:val="24"/>
        </w:rPr>
        <w:t>способ</w:t>
      </w:r>
      <w:r>
        <w:rPr>
          <w:spacing w:val="-57"/>
          <w:sz w:val="24"/>
        </w:rPr>
        <w:t xml:space="preserve"> </w:t>
      </w:r>
      <w:r>
        <w:rPr>
          <w:sz w:val="24"/>
        </w:rPr>
        <w:t>действия в случае расхождения эталона, реального действия и его результата с учётом</w:t>
      </w:r>
      <w:r>
        <w:rPr>
          <w:spacing w:val="1"/>
          <w:sz w:val="24"/>
        </w:rPr>
        <w:t xml:space="preserve"> </w:t>
      </w:r>
      <w:r>
        <w:rPr>
          <w:sz w:val="24"/>
        </w:rPr>
        <w:t>оценки</w:t>
      </w:r>
      <w:r>
        <w:rPr>
          <w:spacing w:val="-4"/>
          <w:sz w:val="24"/>
        </w:rPr>
        <w:t xml:space="preserve"> </w:t>
      </w:r>
      <w:r>
        <w:rPr>
          <w:sz w:val="24"/>
        </w:rPr>
        <w:t>этого</w:t>
      </w:r>
      <w:r>
        <w:rPr>
          <w:spacing w:val="3"/>
          <w:sz w:val="24"/>
        </w:rPr>
        <w:t xml:space="preserve"> </w:t>
      </w:r>
      <w:r>
        <w:rPr>
          <w:sz w:val="24"/>
        </w:rPr>
        <w:t>результата</w:t>
      </w:r>
      <w:r>
        <w:rPr>
          <w:spacing w:val="-1"/>
          <w:sz w:val="24"/>
        </w:rPr>
        <w:t xml:space="preserve"> </w:t>
      </w:r>
      <w:r>
        <w:rPr>
          <w:sz w:val="24"/>
        </w:rPr>
        <w:t>самим</w:t>
      </w:r>
      <w:r>
        <w:rPr>
          <w:spacing w:val="1"/>
          <w:sz w:val="24"/>
        </w:rPr>
        <w:t xml:space="preserve"> </w:t>
      </w:r>
      <w:r>
        <w:rPr>
          <w:sz w:val="24"/>
        </w:rPr>
        <w:t>обучающимся,</w:t>
      </w:r>
      <w:r>
        <w:rPr>
          <w:spacing w:val="-3"/>
          <w:sz w:val="24"/>
        </w:rPr>
        <w:t xml:space="preserve"> </w:t>
      </w:r>
      <w:r>
        <w:rPr>
          <w:sz w:val="24"/>
        </w:rPr>
        <w:t>учителем,</w:t>
      </w:r>
      <w:r>
        <w:rPr>
          <w:spacing w:val="2"/>
          <w:sz w:val="24"/>
        </w:rPr>
        <w:t xml:space="preserve"> </w:t>
      </w:r>
      <w:r>
        <w:rPr>
          <w:sz w:val="24"/>
        </w:rPr>
        <w:t>другими</w:t>
      </w:r>
      <w:r>
        <w:rPr>
          <w:spacing w:val="-4"/>
          <w:sz w:val="24"/>
        </w:rPr>
        <w:t xml:space="preserve"> </w:t>
      </w:r>
      <w:r>
        <w:rPr>
          <w:sz w:val="24"/>
        </w:rPr>
        <w:t>обучающимися;</w:t>
      </w:r>
    </w:p>
    <w:p w:rsidR="00A65286" w:rsidRDefault="00D25255">
      <w:pPr>
        <w:pStyle w:val="a4"/>
        <w:numPr>
          <w:ilvl w:val="0"/>
          <w:numId w:val="56"/>
        </w:numPr>
        <w:tabs>
          <w:tab w:val="left" w:pos="2240"/>
        </w:tabs>
        <w:spacing w:before="4"/>
        <w:ind w:right="771" w:firstLine="710"/>
        <w:rPr>
          <w:sz w:val="24"/>
        </w:rPr>
      </w:pPr>
      <w:r>
        <w:rPr>
          <w:sz w:val="24"/>
        </w:rPr>
        <w:t>на оценку - выделение и осознание обучающимся того, что им уже усвоено и что</w:t>
      </w:r>
      <w:r>
        <w:rPr>
          <w:spacing w:val="1"/>
          <w:sz w:val="24"/>
        </w:rPr>
        <w:t xml:space="preserve"> </w:t>
      </w:r>
      <w:r>
        <w:rPr>
          <w:sz w:val="24"/>
        </w:rPr>
        <w:t>ему</w:t>
      </w:r>
      <w:r>
        <w:rPr>
          <w:spacing w:val="1"/>
          <w:sz w:val="24"/>
        </w:rPr>
        <w:t xml:space="preserve"> </w:t>
      </w:r>
      <w:r>
        <w:rPr>
          <w:sz w:val="24"/>
        </w:rPr>
        <w:t>ещё</w:t>
      </w:r>
      <w:r>
        <w:rPr>
          <w:spacing w:val="1"/>
          <w:sz w:val="24"/>
        </w:rPr>
        <w:t xml:space="preserve"> </w:t>
      </w:r>
      <w:r>
        <w:rPr>
          <w:sz w:val="24"/>
        </w:rPr>
        <w:t>нужно</w:t>
      </w:r>
      <w:r>
        <w:rPr>
          <w:spacing w:val="1"/>
          <w:sz w:val="24"/>
        </w:rPr>
        <w:t xml:space="preserve"> </w:t>
      </w:r>
      <w:r>
        <w:rPr>
          <w:sz w:val="24"/>
        </w:rPr>
        <w:t>усвоить,</w:t>
      </w:r>
      <w:r>
        <w:rPr>
          <w:spacing w:val="1"/>
          <w:sz w:val="24"/>
        </w:rPr>
        <w:t xml:space="preserve"> </w:t>
      </w:r>
      <w:r>
        <w:rPr>
          <w:sz w:val="24"/>
        </w:rPr>
        <w:t>осознание</w:t>
      </w:r>
      <w:r>
        <w:rPr>
          <w:spacing w:val="1"/>
          <w:sz w:val="24"/>
        </w:rPr>
        <w:t xml:space="preserve"> </w:t>
      </w:r>
      <w:r>
        <w:rPr>
          <w:sz w:val="24"/>
        </w:rPr>
        <w:t>качества</w:t>
      </w:r>
      <w:r>
        <w:rPr>
          <w:spacing w:val="1"/>
          <w:sz w:val="24"/>
        </w:rPr>
        <w:t xml:space="preserve"> </w:t>
      </w:r>
      <w:r>
        <w:rPr>
          <w:sz w:val="24"/>
        </w:rPr>
        <w:t>и</w:t>
      </w:r>
      <w:r>
        <w:rPr>
          <w:spacing w:val="1"/>
          <w:sz w:val="24"/>
        </w:rPr>
        <w:t xml:space="preserve"> </w:t>
      </w:r>
      <w:r>
        <w:rPr>
          <w:sz w:val="24"/>
        </w:rPr>
        <w:t>уровня</w:t>
      </w:r>
      <w:r>
        <w:rPr>
          <w:spacing w:val="1"/>
          <w:sz w:val="24"/>
        </w:rPr>
        <w:t xml:space="preserve"> </w:t>
      </w:r>
      <w:r>
        <w:rPr>
          <w:sz w:val="24"/>
        </w:rPr>
        <w:t>усвоения;</w:t>
      </w:r>
      <w:r>
        <w:rPr>
          <w:spacing w:val="1"/>
          <w:sz w:val="24"/>
        </w:rPr>
        <w:t xml:space="preserve"> </w:t>
      </w:r>
      <w:r>
        <w:rPr>
          <w:sz w:val="24"/>
        </w:rPr>
        <w:t>объективная</w:t>
      </w:r>
      <w:r>
        <w:rPr>
          <w:spacing w:val="1"/>
          <w:sz w:val="24"/>
        </w:rPr>
        <w:t xml:space="preserve"> </w:t>
      </w:r>
      <w:r>
        <w:rPr>
          <w:sz w:val="24"/>
        </w:rPr>
        <w:t>оценка</w:t>
      </w:r>
      <w:r>
        <w:rPr>
          <w:spacing w:val="1"/>
          <w:sz w:val="24"/>
        </w:rPr>
        <w:t xml:space="preserve"> </w:t>
      </w:r>
      <w:r>
        <w:rPr>
          <w:sz w:val="24"/>
        </w:rPr>
        <w:t>личных</w:t>
      </w:r>
      <w:r>
        <w:rPr>
          <w:spacing w:val="-4"/>
          <w:sz w:val="24"/>
        </w:rPr>
        <w:t xml:space="preserve"> </w:t>
      </w:r>
      <w:r>
        <w:rPr>
          <w:sz w:val="24"/>
        </w:rPr>
        <w:t>результатов</w:t>
      </w:r>
      <w:r>
        <w:rPr>
          <w:spacing w:val="-1"/>
          <w:sz w:val="24"/>
        </w:rPr>
        <w:t xml:space="preserve"> </w:t>
      </w:r>
      <w:r>
        <w:rPr>
          <w:sz w:val="24"/>
        </w:rPr>
        <w:t>работы;</w:t>
      </w:r>
    </w:p>
    <w:p w:rsidR="00A65286" w:rsidRDefault="00D25255">
      <w:pPr>
        <w:pStyle w:val="a4"/>
        <w:numPr>
          <w:ilvl w:val="0"/>
          <w:numId w:val="56"/>
        </w:numPr>
        <w:tabs>
          <w:tab w:val="left" w:pos="2302"/>
        </w:tabs>
        <w:ind w:right="765" w:firstLine="710"/>
        <w:rPr>
          <w:sz w:val="24"/>
        </w:rPr>
      </w:pPr>
      <w:r>
        <w:rPr>
          <w:sz w:val="24"/>
        </w:rPr>
        <w:t>на</w:t>
      </w:r>
      <w:r>
        <w:rPr>
          <w:spacing w:val="1"/>
          <w:sz w:val="24"/>
        </w:rPr>
        <w:t xml:space="preserve"> </w:t>
      </w:r>
      <w:r>
        <w:rPr>
          <w:sz w:val="24"/>
        </w:rPr>
        <w:t>саморегуляцию</w:t>
      </w:r>
      <w:r>
        <w:rPr>
          <w:spacing w:val="1"/>
          <w:sz w:val="24"/>
        </w:rPr>
        <w:t xml:space="preserve"> </w:t>
      </w:r>
      <w:r>
        <w:rPr>
          <w:sz w:val="24"/>
        </w:rPr>
        <w:t>как</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мобилизации</w:t>
      </w:r>
      <w:r>
        <w:rPr>
          <w:spacing w:val="1"/>
          <w:sz w:val="24"/>
        </w:rPr>
        <w:t xml:space="preserve"> </w:t>
      </w:r>
      <w:r>
        <w:rPr>
          <w:sz w:val="24"/>
        </w:rPr>
        <w:t>сил</w:t>
      </w:r>
      <w:r>
        <w:rPr>
          <w:spacing w:val="1"/>
          <w:sz w:val="24"/>
        </w:rPr>
        <w:t xml:space="preserve"> </w:t>
      </w:r>
      <w:r>
        <w:rPr>
          <w:sz w:val="24"/>
        </w:rPr>
        <w:t>и</w:t>
      </w:r>
      <w:r>
        <w:rPr>
          <w:spacing w:val="1"/>
          <w:sz w:val="24"/>
        </w:rPr>
        <w:t xml:space="preserve"> </w:t>
      </w:r>
      <w:r>
        <w:rPr>
          <w:sz w:val="24"/>
        </w:rPr>
        <w:t>энергии,</w:t>
      </w:r>
      <w:r>
        <w:rPr>
          <w:spacing w:val="1"/>
          <w:sz w:val="24"/>
        </w:rPr>
        <w:t xml:space="preserve"> </w:t>
      </w:r>
      <w:r>
        <w:rPr>
          <w:sz w:val="24"/>
        </w:rPr>
        <w:t>волевому</w:t>
      </w:r>
      <w:r>
        <w:rPr>
          <w:spacing w:val="1"/>
          <w:sz w:val="24"/>
        </w:rPr>
        <w:t xml:space="preserve"> </w:t>
      </w:r>
      <w:r>
        <w:rPr>
          <w:sz w:val="24"/>
        </w:rPr>
        <w:t>усилию (выбору в ситуации мотивационного конфликта) и преодолению препятствий для</w:t>
      </w:r>
      <w:r>
        <w:rPr>
          <w:spacing w:val="1"/>
          <w:sz w:val="24"/>
        </w:rPr>
        <w:t xml:space="preserve"> </w:t>
      </w:r>
      <w:r>
        <w:rPr>
          <w:sz w:val="24"/>
        </w:rPr>
        <w:t>достижения</w:t>
      </w:r>
      <w:r>
        <w:rPr>
          <w:spacing w:val="1"/>
          <w:sz w:val="24"/>
        </w:rPr>
        <w:t xml:space="preserve"> </w:t>
      </w:r>
      <w:r>
        <w:rPr>
          <w:sz w:val="24"/>
        </w:rPr>
        <w:t>цели.</w:t>
      </w:r>
    </w:p>
    <w:p w:rsidR="00A65286" w:rsidRDefault="00D25255">
      <w:pPr>
        <w:pStyle w:val="a3"/>
        <w:spacing w:before="1"/>
        <w:ind w:left="1379" w:right="760" w:firstLine="710"/>
      </w:pPr>
      <w:r>
        <w:t>Использование</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жизненных</w:t>
      </w:r>
      <w:r>
        <w:rPr>
          <w:spacing w:val="1"/>
        </w:rPr>
        <w:t xml:space="preserve"> </w:t>
      </w:r>
      <w:r>
        <w:t>задач,</w:t>
      </w:r>
      <w:r>
        <w:rPr>
          <w:spacing w:val="1"/>
        </w:rPr>
        <w:t xml:space="preserve"> </w:t>
      </w:r>
      <w:r>
        <w:t>предлагающих</w:t>
      </w:r>
      <w:r>
        <w:rPr>
          <w:spacing w:val="1"/>
        </w:rPr>
        <w:t xml:space="preserve"> </w:t>
      </w:r>
      <w:r>
        <w:t>ученикам решение проблем или выполнение задач в чьей-либо профессиональной или</w:t>
      </w:r>
      <w:r>
        <w:rPr>
          <w:spacing w:val="1"/>
        </w:rPr>
        <w:t xml:space="preserve"> </w:t>
      </w:r>
      <w:r>
        <w:rPr>
          <w:spacing w:val="-1"/>
        </w:rPr>
        <w:t>социальной</w:t>
      </w:r>
      <w:r>
        <w:rPr>
          <w:spacing w:val="-6"/>
        </w:rPr>
        <w:t xml:space="preserve"> </w:t>
      </w:r>
      <w:r>
        <w:t>роли</w:t>
      </w:r>
      <w:r>
        <w:rPr>
          <w:spacing w:val="-6"/>
        </w:rPr>
        <w:t xml:space="preserve"> </w:t>
      </w:r>
      <w:r>
        <w:t>в</w:t>
      </w:r>
      <w:r>
        <w:rPr>
          <w:spacing w:val="-9"/>
        </w:rPr>
        <w:t xml:space="preserve"> </w:t>
      </w:r>
      <w:r>
        <w:t>предлагаемой</w:t>
      </w:r>
      <w:r>
        <w:rPr>
          <w:spacing w:val="-14"/>
        </w:rPr>
        <w:t xml:space="preserve"> </w:t>
      </w:r>
      <w:r>
        <w:t>описываемой</w:t>
      </w:r>
      <w:r>
        <w:rPr>
          <w:spacing w:val="-11"/>
        </w:rPr>
        <w:t xml:space="preserve"> </w:t>
      </w:r>
      <w:r>
        <w:t>ситуации,</w:t>
      </w:r>
      <w:r>
        <w:rPr>
          <w:spacing w:val="-5"/>
        </w:rPr>
        <w:t xml:space="preserve"> </w:t>
      </w:r>
      <w:r>
        <w:t>реализует</w:t>
      </w:r>
      <w:r>
        <w:rPr>
          <w:spacing w:val="-5"/>
        </w:rPr>
        <w:t xml:space="preserve"> </w:t>
      </w:r>
      <w:r>
        <w:t>принцип</w:t>
      </w:r>
      <w:r>
        <w:rPr>
          <w:spacing w:val="13"/>
        </w:rPr>
        <w:t xml:space="preserve"> </w:t>
      </w:r>
      <w:r>
        <w:t>управляемого</w:t>
      </w:r>
      <w:r>
        <w:rPr>
          <w:spacing w:val="-58"/>
        </w:rPr>
        <w:t xml:space="preserve"> </w:t>
      </w:r>
      <w:r>
        <w:t>перехода от</w:t>
      </w:r>
      <w:r>
        <w:rPr>
          <w:spacing w:val="1"/>
        </w:rPr>
        <w:t xml:space="preserve"> </w:t>
      </w:r>
      <w:r>
        <w:t>деятельности в</w:t>
      </w:r>
      <w:r>
        <w:rPr>
          <w:spacing w:val="1"/>
        </w:rPr>
        <w:t xml:space="preserve"> </w:t>
      </w:r>
      <w:r>
        <w:t>учебной</w:t>
      </w:r>
      <w:r>
        <w:rPr>
          <w:spacing w:val="1"/>
        </w:rPr>
        <w:t xml:space="preserve"> </w:t>
      </w:r>
      <w:r>
        <w:t>ситуации</w:t>
      </w:r>
      <w:r>
        <w:rPr>
          <w:spacing w:val="1"/>
        </w:rPr>
        <w:t xml:space="preserve"> </w:t>
      </w:r>
      <w:r>
        <w:t>к деятельности в жизненной</w:t>
      </w:r>
      <w:r>
        <w:rPr>
          <w:spacing w:val="1"/>
        </w:rPr>
        <w:t xml:space="preserve"> </w:t>
      </w:r>
      <w:r>
        <w:t>ситуации.</w:t>
      </w:r>
      <w:r>
        <w:rPr>
          <w:spacing w:val="1"/>
        </w:rPr>
        <w:t xml:space="preserve"> </w:t>
      </w:r>
      <w:r>
        <w:t>Жизненные</w:t>
      </w:r>
      <w:r>
        <w:rPr>
          <w:spacing w:val="1"/>
        </w:rPr>
        <w:t xml:space="preserve"> </w:t>
      </w:r>
      <w:r>
        <w:t>задачи</w:t>
      </w:r>
      <w:r>
        <w:rPr>
          <w:spacing w:val="1"/>
        </w:rPr>
        <w:t xml:space="preserve"> </w:t>
      </w:r>
      <w:r>
        <w:t>носят</w:t>
      </w:r>
      <w:r>
        <w:rPr>
          <w:spacing w:val="1"/>
        </w:rPr>
        <w:t xml:space="preserve"> </w:t>
      </w:r>
      <w:r>
        <w:t>компетентностный</w:t>
      </w:r>
      <w:r>
        <w:rPr>
          <w:spacing w:val="1"/>
        </w:rPr>
        <w:t xml:space="preserve"> </w:t>
      </w:r>
      <w:r>
        <w:t>характер</w:t>
      </w:r>
      <w:r>
        <w:rPr>
          <w:spacing w:val="1"/>
        </w:rPr>
        <w:t xml:space="preserve"> </w:t>
      </w:r>
      <w:r>
        <w:t>и</w:t>
      </w:r>
      <w:r>
        <w:rPr>
          <w:spacing w:val="1"/>
        </w:rPr>
        <w:t xml:space="preserve"> </w:t>
      </w:r>
      <w:r>
        <w:t>нацелены</w:t>
      </w:r>
      <w:r>
        <w:rPr>
          <w:spacing w:val="1"/>
        </w:rPr>
        <w:t xml:space="preserve"> </w:t>
      </w:r>
      <w:r>
        <w:t>на</w:t>
      </w:r>
      <w:r>
        <w:rPr>
          <w:spacing w:val="1"/>
        </w:rPr>
        <w:t xml:space="preserve"> </w:t>
      </w:r>
      <w:r>
        <w:t>применение</w:t>
      </w:r>
      <w:r>
        <w:rPr>
          <w:spacing w:val="-57"/>
        </w:rPr>
        <w:t xml:space="preserve"> </w:t>
      </w:r>
      <w:r>
        <w:t>предметных,</w:t>
      </w:r>
      <w:r>
        <w:rPr>
          <w:spacing w:val="1"/>
        </w:rPr>
        <w:t xml:space="preserve"> </w:t>
      </w:r>
      <w:r>
        <w:t>метапредметных</w:t>
      </w:r>
      <w:r>
        <w:rPr>
          <w:spacing w:val="1"/>
        </w:rPr>
        <w:t xml:space="preserve"> </w:t>
      </w:r>
      <w:r>
        <w:t>и</w:t>
      </w:r>
      <w:r>
        <w:rPr>
          <w:spacing w:val="1"/>
        </w:rPr>
        <w:t xml:space="preserve"> </w:t>
      </w:r>
      <w:r>
        <w:t>межпредметных</w:t>
      </w:r>
      <w:r>
        <w:rPr>
          <w:spacing w:val="1"/>
        </w:rPr>
        <w:t xml:space="preserve"> </w:t>
      </w:r>
      <w:r>
        <w:t>умений</w:t>
      </w:r>
      <w:r>
        <w:rPr>
          <w:spacing w:val="1"/>
        </w:rPr>
        <w:t xml:space="preserve"> </w:t>
      </w:r>
      <w:r>
        <w:t>для</w:t>
      </w:r>
      <w:r>
        <w:rPr>
          <w:spacing w:val="1"/>
        </w:rPr>
        <w:t xml:space="preserve"> </w:t>
      </w:r>
      <w:r>
        <w:t>получения</w:t>
      </w:r>
      <w:r>
        <w:rPr>
          <w:spacing w:val="1"/>
        </w:rPr>
        <w:t xml:space="preserve"> </w:t>
      </w:r>
      <w:r>
        <w:t>желаемого</w:t>
      </w:r>
      <w:r>
        <w:rPr>
          <w:spacing w:val="1"/>
        </w:rPr>
        <w:t xml:space="preserve"> </w:t>
      </w:r>
      <w:r>
        <w:t>результата. Традиционный для такого рода задач дефицит одной информации и ее общая</w:t>
      </w:r>
      <w:r>
        <w:rPr>
          <w:spacing w:val="1"/>
        </w:rPr>
        <w:t xml:space="preserve"> </w:t>
      </w:r>
      <w:r>
        <w:t>избыточность</w:t>
      </w:r>
      <w:r>
        <w:rPr>
          <w:spacing w:val="1"/>
        </w:rPr>
        <w:t xml:space="preserve"> </w:t>
      </w:r>
      <w:r>
        <w:t>способствуют</w:t>
      </w:r>
      <w:r>
        <w:rPr>
          <w:spacing w:val="1"/>
        </w:rPr>
        <w:t xml:space="preserve"> </w:t>
      </w:r>
      <w:r>
        <w:t>формированию</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9"/>
        </w:rPr>
        <w:t xml:space="preserve"> </w:t>
      </w:r>
      <w:r>
        <w:t>Умения</w:t>
      </w:r>
      <w:r>
        <w:rPr>
          <w:spacing w:val="-12"/>
        </w:rPr>
        <w:t xml:space="preserve"> </w:t>
      </w:r>
      <w:r>
        <w:t>поставить</w:t>
      </w:r>
      <w:r>
        <w:rPr>
          <w:spacing w:val="-9"/>
        </w:rPr>
        <w:t xml:space="preserve"> </w:t>
      </w:r>
      <w:r>
        <w:t>цель</w:t>
      </w:r>
      <w:r>
        <w:rPr>
          <w:spacing w:val="-10"/>
        </w:rPr>
        <w:t xml:space="preserve"> </w:t>
      </w:r>
      <w:r>
        <w:t>при</w:t>
      </w:r>
      <w:r>
        <w:rPr>
          <w:spacing w:val="-6"/>
        </w:rPr>
        <w:t xml:space="preserve"> </w:t>
      </w:r>
      <w:r>
        <w:t>решении</w:t>
      </w:r>
      <w:r>
        <w:rPr>
          <w:spacing w:val="-14"/>
        </w:rPr>
        <w:t xml:space="preserve"> </w:t>
      </w:r>
      <w:r>
        <w:t>жизненных</w:t>
      </w:r>
      <w:r>
        <w:rPr>
          <w:spacing w:val="-12"/>
        </w:rPr>
        <w:t xml:space="preserve"> </w:t>
      </w:r>
      <w:r>
        <w:t>задач,</w:t>
      </w:r>
      <w:r>
        <w:rPr>
          <w:spacing w:val="-5"/>
        </w:rPr>
        <w:t xml:space="preserve"> </w:t>
      </w:r>
      <w:r>
        <w:t>составить</w:t>
      </w:r>
      <w:r>
        <w:rPr>
          <w:spacing w:val="-6"/>
        </w:rPr>
        <w:t xml:space="preserve"> </w:t>
      </w:r>
      <w:r>
        <w:t>план</w:t>
      </w:r>
      <w:r>
        <w:rPr>
          <w:spacing w:val="-10"/>
        </w:rPr>
        <w:t xml:space="preserve"> </w:t>
      </w:r>
      <w:r>
        <w:t>действий,</w:t>
      </w:r>
      <w:r>
        <w:rPr>
          <w:spacing w:val="-58"/>
        </w:rPr>
        <w:t xml:space="preserve"> </w:t>
      </w:r>
      <w:r>
        <w:t>получить результат, действуя по плану, и сравнить его с замыслом – входят в перечень</w:t>
      </w:r>
      <w:r>
        <w:rPr>
          <w:spacing w:val="1"/>
        </w:rPr>
        <w:t xml:space="preserve"> </w:t>
      </w:r>
      <w:r>
        <w:t>регулятивных учебных действий. Часто</w:t>
      </w:r>
      <w:r>
        <w:rPr>
          <w:spacing w:val="1"/>
        </w:rPr>
        <w:t xml:space="preserve"> </w:t>
      </w:r>
      <w:r>
        <w:t>жизненная</w:t>
      </w:r>
      <w:r>
        <w:rPr>
          <w:spacing w:val="1"/>
        </w:rPr>
        <w:t xml:space="preserve"> </w:t>
      </w:r>
      <w:r>
        <w:t>задача</w:t>
      </w:r>
      <w:r>
        <w:rPr>
          <w:spacing w:val="1"/>
        </w:rPr>
        <w:t xml:space="preserve"> </w:t>
      </w:r>
      <w:r>
        <w:t>может</w:t>
      </w:r>
      <w:r>
        <w:rPr>
          <w:spacing w:val="1"/>
        </w:rPr>
        <w:t xml:space="preserve"> </w:t>
      </w:r>
      <w:r>
        <w:t>включать</w:t>
      </w:r>
      <w:r>
        <w:rPr>
          <w:spacing w:val="1"/>
        </w:rPr>
        <w:t xml:space="preserve"> </w:t>
      </w:r>
      <w:r>
        <w:t>в</w:t>
      </w:r>
      <w:r>
        <w:rPr>
          <w:spacing w:val="1"/>
        </w:rPr>
        <w:t xml:space="preserve"> </w:t>
      </w:r>
      <w:r>
        <w:t>качестве</w:t>
      </w:r>
      <w:r>
        <w:rPr>
          <w:spacing w:val="1"/>
        </w:rPr>
        <w:t xml:space="preserve"> </w:t>
      </w:r>
      <w:r>
        <w:t>задания</w:t>
      </w:r>
      <w:r>
        <w:rPr>
          <w:spacing w:val="-8"/>
        </w:rPr>
        <w:t xml:space="preserve"> </w:t>
      </w:r>
      <w:r>
        <w:t>выполнение</w:t>
      </w:r>
      <w:r>
        <w:rPr>
          <w:spacing w:val="-9"/>
        </w:rPr>
        <w:t xml:space="preserve"> </w:t>
      </w:r>
      <w:r>
        <w:t>проекта.</w:t>
      </w:r>
      <w:r>
        <w:rPr>
          <w:spacing w:val="-10"/>
        </w:rPr>
        <w:t xml:space="preserve"> </w:t>
      </w:r>
      <w:r>
        <w:t>При</w:t>
      </w:r>
      <w:r>
        <w:rPr>
          <w:spacing w:val="-6"/>
        </w:rPr>
        <w:t xml:space="preserve"> </w:t>
      </w:r>
      <w:r>
        <w:t>работе</w:t>
      </w:r>
      <w:r>
        <w:rPr>
          <w:spacing w:val="-8"/>
        </w:rPr>
        <w:t xml:space="preserve"> </w:t>
      </w:r>
      <w:r>
        <w:t>над</w:t>
      </w:r>
      <w:r>
        <w:rPr>
          <w:spacing w:val="-14"/>
        </w:rPr>
        <w:t xml:space="preserve"> </w:t>
      </w:r>
      <w:r>
        <w:t>жизненными</w:t>
      </w:r>
      <w:r>
        <w:rPr>
          <w:spacing w:val="-11"/>
        </w:rPr>
        <w:t xml:space="preserve"> </w:t>
      </w:r>
      <w:r>
        <w:t>задачами</w:t>
      </w:r>
      <w:r>
        <w:rPr>
          <w:spacing w:val="-7"/>
        </w:rPr>
        <w:t xml:space="preserve"> </w:t>
      </w:r>
      <w:r>
        <w:t>такого</w:t>
      </w:r>
      <w:r>
        <w:rPr>
          <w:spacing w:val="-3"/>
        </w:rPr>
        <w:t xml:space="preserve"> </w:t>
      </w:r>
      <w:r>
        <w:t>рода</w:t>
      </w:r>
      <w:r>
        <w:rPr>
          <w:spacing w:val="-8"/>
        </w:rPr>
        <w:t xml:space="preserve"> </w:t>
      </w:r>
      <w:r>
        <w:t>создаются</w:t>
      </w:r>
      <w:r>
        <w:rPr>
          <w:spacing w:val="-58"/>
        </w:rPr>
        <w:t xml:space="preserve"> </w:t>
      </w:r>
      <w:r>
        <w:t>предпосылки</w:t>
      </w:r>
      <w:r>
        <w:rPr>
          <w:spacing w:val="-3"/>
        </w:rPr>
        <w:t xml:space="preserve"> </w:t>
      </w:r>
      <w:r>
        <w:t>для</w:t>
      </w:r>
      <w:r>
        <w:rPr>
          <w:spacing w:val="-3"/>
        </w:rPr>
        <w:t xml:space="preserve"> </w:t>
      </w:r>
      <w:r>
        <w:t>освоения</w:t>
      </w:r>
      <w:r>
        <w:rPr>
          <w:spacing w:val="-4"/>
        </w:rPr>
        <w:t xml:space="preserve"> </w:t>
      </w:r>
      <w:r>
        <w:t>универсальных</w:t>
      </w:r>
      <w:r>
        <w:rPr>
          <w:spacing w:val="2"/>
        </w:rPr>
        <w:t xml:space="preserve"> </w:t>
      </w:r>
      <w:r>
        <w:t>учебных</w:t>
      </w:r>
      <w:r>
        <w:rPr>
          <w:spacing w:val="-3"/>
        </w:rPr>
        <w:t xml:space="preserve"> </w:t>
      </w:r>
      <w:r>
        <w:t>действий.</w:t>
      </w:r>
    </w:p>
    <w:p w:rsidR="00A65286" w:rsidRDefault="00D25255">
      <w:pPr>
        <w:pStyle w:val="a3"/>
        <w:spacing w:before="6" w:line="237" w:lineRule="auto"/>
        <w:ind w:left="1379" w:right="782" w:firstLine="768"/>
      </w:pPr>
      <w:r>
        <w:t>Для формирования универсальных учебных действий предлагаются и следующие</w:t>
      </w:r>
      <w:r>
        <w:rPr>
          <w:spacing w:val="1"/>
        </w:rPr>
        <w:t xml:space="preserve"> </w:t>
      </w:r>
      <w:r>
        <w:t>виды</w:t>
      </w:r>
      <w:r>
        <w:rPr>
          <w:spacing w:val="2"/>
        </w:rPr>
        <w:t xml:space="preserve"> </w:t>
      </w:r>
      <w:r>
        <w:t>заданий:</w:t>
      </w:r>
    </w:p>
    <w:p w:rsidR="00A65286" w:rsidRDefault="00D25255">
      <w:pPr>
        <w:pStyle w:val="2"/>
        <w:spacing w:before="8" w:line="275" w:lineRule="exact"/>
        <w:ind w:left="4410"/>
        <w:jc w:val="left"/>
      </w:pPr>
      <w:bookmarkStart w:id="90" w:name="Для_формирования_личностных_УУД"/>
      <w:bookmarkEnd w:id="90"/>
      <w:r>
        <w:t>Для</w:t>
      </w:r>
      <w:r>
        <w:rPr>
          <w:spacing w:val="-10"/>
        </w:rPr>
        <w:t xml:space="preserve"> </w:t>
      </w:r>
      <w:r>
        <w:t>формирования</w:t>
      </w:r>
      <w:r>
        <w:rPr>
          <w:spacing w:val="-9"/>
        </w:rPr>
        <w:t xml:space="preserve"> </w:t>
      </w:r>
      <w:r>
        <w:t>личностных</w:t>
      </w:r>
      <w:r>
        <w:rPr>
          <w:spacing w:val="-14"/>
        </w:rPr>
        <w:t xml:space="preserve"> </w:t>
      </w:r>
      <w:r>
        <w:t>УУД</w:t>
      </w:r>
    </w:p>
    <w:p w:rsidR="00A65286" w:rsidRDefault="00D25255">
      <w:pPr>
        <w:pStyle w:val="a4"/>
        <w:numPr>
          <w:ilvl w:val="0"/>
          <w:numId w:val="55"/>
        </w:numPr>
        <w:tabs>
          <w:tab w:val="left" w:pos="2235"/>
        </w:tabs>
        <w:spacing w:line="275" w:lineRule="exact"/>
        <w:ind w:hanging="145"/>
        <w:jc w:val="left"/>
        <w:rPr>
          <w:sz w:val="24"/>
        </w:rPr>
      </w:pPr>
      <w:r>
        <w:rPr>
          <w:sz w:val="24"/>
        </w:rPr>
        <w:t>участие</w:t>
      </w:r>
      <w:r>
        <w:rPr>
          <w:spacing w:val="-10"/>
          <w:sz w:val="24"/>
        </w:rPr>
        <w:t xml:space="preserve"> </w:t>
      </w:r>
      <w:r>
        <w:rPr>
          <w:sz w:val="24"/>
        </w:rPr>
        <w:t>в</w:t>
      </w:r>
      <w:r>
        <w:rPr>
          <w:spacing w:val="-8"/>
          <w:sz w:val="24"/>
        </w:rPr>
        <w:t xml:space="preserve"> </w:t>
      </w:r>
      <w:r>
        <w:rPr>
          <w:sz w:val="24"/>
        </w:rPr>
        <w:t>проектах;</w:t>
      </w:r>
    </w:p>
    <w:p w:rsidR="00A65286" w:rsidRDefault="00D25255">
      <w:pPr>
        <w:pStyle w:val="a4"/>
        <w:numPr>
          <w:ilvl w:val="0"/>
          <w:numId w:val="55"/>
        </w:numPr>
        <w:tabs>
          <w:tab w:val="left" w:pos="2235"/>
        </w:tabs>
        <w:spacing w:line="269" w:lineRule="exact"/>
        <w:ind w:hanging="145"/>
        <w:jc w:val="left"/>
        <w:rPr>
          <w:sz w:val="24"/>
        </w:rPr>
      </w:pPr>
      <w:r>
        <w:rPr>
          <w:sz w:val="24"/>
        </w:rPr>
        <w:t>подведение</w:t>
      </w:r>
      <w:r>
        <w:rPr>
          <w:spacing w:val="-8"/>
          <w:sz w:val="24"/>
        </w:rPr>
        <w:t xml:space="preserve"> </w:t>
      </w:r>
      <w:r>
        <w:rPr>
          <w:sz w:val="24"/>
        </w:rPr>
        <w:t>итогов</w:t>
      </w:r>
      <w:r>
        <w:rPr>
          <w:spacing w:val="-2"/>
          <w:sz w:val="24"/>
        </w:rPr>
        <w:t xml:space="preserve"> </w:t>
      </w:r>
      <w:r>
        <w:rPr>
          <w:sz w:val="24"/>
        </w:rPr>
        <w:t>урока;</w:t>
      </w:r>
    </w:p>
    <w:p w:rsidR="00A65286" w:rsidRDefault="00D25255">
      <w:pPr>
        <w:pStyle w:val="a4"/>
        <w:numPr>
          <w:ilvl w:val="0"/>
          <w:numId w:val="55"/>
        </w:numPr>
        <w:tabs>
          <w:tab w:val="left" w:pos="2235"/>
        </w:tabs>
        <w:spacing w:before="2" w:line="275" w:lineRule="exact"/>
        <w:ind w:hanging="145"/>
        <w:jc w:val="left"/>
        <w:rPr>
          <w:sz w:val="24"/>
        </w:rPr>
      </w:pPr>
      <w:r>
        <w:rPr>
          <w:sz w:val="24"/>
        </w:rPr>
        <w:t>творческие</w:t>
      </w:r>
      <w:r>
        <w:rPr>
          <w:spacing w:val="-11"/>
          <w:sz w:val="24"/>
        </w:rPr>
        <w:t xml:space="preserve"> </w:t>
      </w:r>
      <w:r>
        <w:rPr>
          <w:sz w:val="24"/>
        </w:rPr>
        <w:t>задания;</w:t>
      </w:r>
    </w:p>
    <w:p w:rsidR="00A65286" w:rsidRDefault="00D25255">
      <w:pPr>
        <w:pStyle w:val="a4"/>
        <w:numPr>
          <w:ilvl w:val="0"/>
          <w:numId w:val="55"/>
        </w:numPr>
        <w:tabs>
          <w:tab w:val="left" w:pos="2235"/>
        </w:tabs>
        <w:spacing w:line="275" w:lineRule="exact"/>
        <w:ind w:hanging="145"/>
        <w:jc w:val="left"/>
        <w:rPr>
          <w:sz w:val="24"/>
        </w:rPr>
      </w:pPr>
      <w:r>
        <w:rPr>
          <w:sz w:val="24"/>
        </w:rPr>
        <w:t>зрительное,</w:t>
      </w:r>
      <w:r>
        <w:rPr>
          <w:spacing w:val="-9"/>
          <w:sz w:val="24"/>
        </w:rPr>
        <w:t xml:space="preserve"> </w:t>
      </w:r>
      <w:r>
        <w:rPr>
          <w:sz w:val="24"/>
        </w:rPr>
        <w:t>моторное,</w:t>
      </w:r>
      <w:r>
        <w:rPr>
          <w:spacing w:val="-9"/>
          <w:sz w:val="24"/>
        </w:rPr>
        <w:t xml:space="preserve"> </w:t>
      </w:r>
      <w:r>
        <w:rPr>
          <w:sz w:val="24"/>
        </w:rPr>
        <w:t>вербальное</w:t>
      </w:r>
      <w:r>
        <w:rPr>
          <w:spacing w:val="-8"/>
          <w:sz w:val="24"/>
        </w:rPr>
        <w:t xml:space="preserve"> </w:t>
      </w:r>
      <w:r>
        <w:rPr>
          <w:sz w:val="24"/>
        </w:rPr>
        <w:t>восприятие</w:t>
      </w:r>
      <w:r>
        <w:rPr>
          <w:spacing w:val="-12"/>
          <w:sz w:val="24"/>
        </w:rPr>
        <w:t xml:space="preserve"> </w:t>
      </w:r>
      <w:r>
        <w:rPr>
          <w:sz w:val="24"/>
        </w:rPr>
        <w:t>музыки;</w:t>
      </w:r>
    </w:p>
    <w:p w:rsidR="00A65286" w:rsidRDefault="00D25255">
      <w:pPr>
        <w:pStyle w:val="a4"/>
        <w:numPr>
          <w:ilvl w:val="0"/>
          <w:numId w:val="55"/>
        </w:numPr>
        <w:tabs>
          <w:tab w:val="left" w:pos="2235"/>
        </w:tabs>
        <w:spacing w:before="3" w:line="275" w:lineRule="exact"/>
        <w:ind w:hanging="145"/>
        <w:jc w:val="left"/>
        <w:rPr>
          <w:sz w:val="24"/>
        </w:rPr>
      </w:pPr>
      <w:r>
        <w:rPr>
          <w:spacing w:val="-1"/>
          <w:sz w:val="24"/>
        </w:rPr>
        <w:t>мысленное</w:t>
      </w:r>
      <w:r>
        <w:rPr>
          <w:spacing w:val="-14"/>
          <w:sz w:val="24"/>
        </w:rPr>
        <w:t xml:space="preserve"> </w:t>
      </w:r>
      <w:r>
        <w:rPr>
          <w:sz w:val="24"/>
        </w:rPr>
        <w:t>воспроизведение</w:t>
      </w:r>
      <w:r>
        <w:rPr>
          <w:spacing w:val="-9"/>
          <w:sz w:val="24"/>
        </w:rPr>
        <w:t xml:space="preserve"> </w:t>
      </w:r>
      <w:r>
        <w:rPr>
          <w:sz w:val="24"/>
        </w:rPr>
        <w:t>картины,</w:t>
      </w:r>
      <w:r>
        <w:rPr>
          <w:spacing w:val="-12"/>
          <w:sz w:val="24"/>
        </w:rPr>
        <w:t xml:space="preserve"> </w:t>
      </w:r>
      <w:r>
        <w:rPr>
          <w:sz w:val="24"/>
        </w:rPr>
        <w:t>ситуации,</w:t>
      </w:r>
      <w:r>
        <w:rPr>
          <w:spacing w:val="-11"/>
          <w:sz w:val="24"/>
        </w:rPr>
        <w:t xml:space="preserve"> </w:t>
      </w:r>
      <w:r>
        <w:rPr>
          <w:sz w:val="24"/>
        </w:rPr>
        <w:t>видеофильма;</w:t>
      </w:r>
    </w:p>
    <w:p w:rsidR="00A65286" w:rsidRDefault="00D25255">
      <w:pPr>
        <w:pStyle w:val="a4"/>
        <w:numPr>
          <w:ilvl w:val="0"/>
          <w:numId w:val="55"/>
        </w:numPr>
        <w:tabs>
          <w:tab w:val="left" w:pos="2235"/>
        </w:tabs>
        <w:spacing w:line="275" w:lineRule="exact"/>
        <w:ind w:hanging="145"/>
        <w:jc w:val="left"/>
        <w:rPr>
          <w:sz w:val="24"/>
        </w:rPr>
      </w:pPr>
      <w:r>
        <w:rPr>
          <w:sz w:val="24"/>
        </w:rPr>
        <w:t>самооценка</w:t>
      </w:r>
      <w:r>
        <w:rPr>
          <w:spacing w:val="-14"/>
          <w:sz w:val="24"/>
        </w:rPr>
        <w:t xml:space="preserve"> </w:t>
      </w:r>
      <w:r>
        <w:rPr>
          <w:sz w:val="24"/>
        </w:rPr>
        <w:t>события,</w:t>
      </w:r>
      <w:r>
        <w:rPr>
          <w:spacing w:val="-12"/>
          <w:sz w:val="24"/>
        </w:rPr>
        <w:t xml:space="preserve"> </w:t>
      </w:r>
      <w:r>
        <w:rPr>
          <w:sz w:val="24"/>
        </w:rPr>
        <w:t>происшествия.</w:t>
      </w:r>
    </w:p>
    <w:p w:rsidR="00A65286" w:rsidRDefault="00D25255">
      <w:pPr>
        <w:pStyle w:val="2"/>
        <w:spacing w:before="12" w:line="275" w:lineRule="exact"/>
        <w:ind w:left="4198"/>
        <w:jc w:val="left"/>
      </w:pPr>
      <w:bookmarkStart w:id="91" w:name="Для_формирования_познавательных_УУД"/>
      <w:bookmarkEnd w:id="91"/>
      <w:r>
        <w:t>Для</w:t>
      </w:r>
      <w:r>
        <w:rPr>
          <w:spacing w:val="-13"/>
        </w:rPr>
        <w:t xml:space="preserve"> </w:t>
      </w:r>
      <w:r>
        <w:t>формирования</w:t>
      </w:r>
      <w:r>
        <w:rPr>
          <w:spacing w:val="-12"/>
        </w:rPr>
        <w:t xml:space="preserve"> </w:t>
      </w:r>
      <w:r>
        <w:t>познавательных</w:t>
      </w:r>
      <w:r>
        <w:rPr>
          <w:spacing w:val="-11"/>
        </w:rPr>
        <w:t xml:space="preserve"> </w:t>
      </w:r>
      <w:r>
        <w:t>УУД</w:t>
      </w:r>
    </w:p>
    <w:p w:rsidR="00A65286" w:rsidRDefault="00D25255">
      <w:pPr>
        <w:pStyle w:val="a4"/>
        <w:numPr>
          <w:ilvl w:val="0"/>
          <w:numId w:val="55"/>
        </w:numPr>
        <w:tabs>
          <w:tab w:val="left" w:pos="2240"/>
        </w:tabs>
        <w:spacing w:line="271" w:lineRule="exact"/>
        <w:ind w:left="2239" w:hanging="150"/>
        <w:jc w:val="left"/>
        <w:rPr>
          <w:sz w:val="24"/>
        </w:rPr>
      </w:pPr>
      <w:r>
        <w:rPr>
          <w:spacing w:val="-1"/>
          <w:sz w:val="24"/>
        </w:rPr>
        <w:t>«найди</w:t>
      </w:r>
      <w:r>
        <w:rPr>
          <w:sz w:val="24"/>
        </w:rPr>
        <w:t xml:space="preserve"> </w:t>
      </w:r>
      <w:r>
        <w:rPr>
          <w:spacing w:val="-1"/>
          <w:sz w:val="24"/>
        </w:rPr>
        <w:t>отличия»</w:t>
      </w:r>
      <w:r>
        <w:rPr>
          <w:spacing w:val="-14"/>
          <w:sz w:val="24"/>
        </w:rPr>
        <w:t xml:space="preserve"> </w:t>
      </w:r>
      <w:r>
        <w:rPr>
          <w:spacing w:val="-1"/>
          <w:sz w:val="24"/>
        </w:rPr>
        <w:t>(можно</w:t>
      </w:r>
      <w:r>
        <w:rPr>
          <w:spacing w:val="-2"/>
          <w:sz w:val="24"/>
        </w:rPr>
        <w:t xml:space="preserve"> </w:t>
      </w:r>
      <w:r>
        <w:rPr>
          <w:sz w:val="24"/>
        </w:rPr>
        <w:t>задать их</w:t>
      </w:r>
      <w:r>
        <w:rPr>
          <w:spacing w:val="-11"/>
          <w:sz w:val="24"/>
        </w:rPr>
        <w:t xml:space="preserve"> </w:t>
      </w:r>
      <w:r>
        <w:rPr>
          <w:sz w:val="24"/>
        </w:rPr>
        <w:t>количество);</w:t>
      </w:r>
    </w:p>
    <w:p w:rsidR="00A65286" w:rsidRDefault="00D25255">
      <w:pPr>
        <w:pStyle w:val="a4"/>
        <w:numPr>
          <w:ilvl w:val="0"/>
          <w:numId w:val="55"/>
        </w:numPr>
        <w:tabs>
          <w:tab w:val="left" w:pos="2240"/>
        </w:tabs>
        <w:spacing w:line="272" w:lineRule="exact"/>
        <w:ind w:left="2239" w:hanging="150"/>
        <w:jc w:val="left"/>
        <w:rPr>
          <w:sz w:val="24"/>
        </w:rPr>
      </w:pPr>
      <w:r>
        <w:rPr>
          <w:sz w:val="24"/>
        </w:rPr>
        <w:t>«на</w:t>
      </w:r>
      <w:r>
        <w:rPr>
          <w:spacing w:val="-11"/>
          <w:sz w:val="24"/>
        </w:rPr>
        <w:t xml:space="preserve"> </w:t>
      </w:r>
      <w:r>
        <w:rPr>
          <w:sz w:val="24"/>
        </w:rPr>
        <w:t>что</w:t>
      </w:r>
      <w:r>
        <w:rPr>
          <w:spacing w:val="-10"/>
          <w:sz w:val="24"/>
        </w:rPr>
        <w:t xml:space="preserve"> </w:t>
      </w:r>
      <w:r>
        <w:rPr>
          <w:sz w:val="24"/>
        </w:rPr>
        <w:t>похоже?»;</w:t>
      </w:r>
    </w:p>
    <w:p w:rsidR="00A65286" w:rsidRDefault="00D25255">
      <w:pPr>
        <w:pStyle w:val="a4"/>
        <w:numPr>
          <w:ilvl w:val="0"/>
          <w:numId w:val="55"/>
        </w:numPr>
        <w:tabs>
          <w:tab w:val="left" w:pos="2235"/>
        </w:tabs>
        <w:spacing w:before="2" w:line="275" w:lineRule="exact"/>
        <w:ind w:hanging="145"/>
        <w:jc w:val="left"/>
        <w:rPr>
          <w:sz w:val="24"/>
        </w:rPr>
      </w:pPr>
      <w:r>
        <w:rPr>
          <w:sz w:val="24"/>
        </w:rPr>
        <w:t>поиск</w:t>
      </w:r>
      <w:r>
        <w:rPr>
          <w:spacing w:val="-9"/>
          <w:sz w:val="24"/>
        </w:rPr>
        <w:t xml:space="preserve"> </w:t>
      </w:r>
      <w:r>
        <w:rPr>
          <w:sz w:val="24"/>
        </w:rPr>
        <w:t>лишнего;</w:t>
      </w:r>
    </w:p>
    <w:p w:rsidR="00A65286" w:rsidRDefault="00D25255">
      <w:pPr>
        <w:pStyle w:val="a4"/>
        <w:numPr>
          <w:ilvl w:val="0"/>
          <w:numId w:val="55"/>
        </w:numPr>
        <w:tabs>
          <w:tab w:val="left" w:pos="2240"/>
        </w:tabs>
        <w:spacing w:line="275" w:lineRule="exact"/>
        <w:ind w:left="2239" w:hanging="150"/>
        <w:jc w:val="left"/>
        <w:rPr>
          <w:sz w:val="24"/>
        </w:rPr>
      </w:pPr>
      <w:r>
        <w:rPr>
          <w:sz w:val="24"/>
        </w:rPr>
        <w:t>«лабиринты»;</w:t>
      </w:r>
    </w:p>
    <w:p w:rsidR="00A65286" w:rsidRDefault="00D25255">
      <w:pPr>
        <w:pStyle w:val="a4"/>
        <w:numPr>
          <w:ilvl w:val="0"/>
          <w:numId w:val="55"/>
        </w:numPr>
        <w:tabs>
          <w:tab w:val="left" w:pos="2235"/>
        </w:tabs>
        <w:spacing w:before="2" w:line="275" w:lineRule="exact"/>
        <w:ind w:hanging="145"/>
        <w:jc w:val="left"/>
        <w:rPr>
          <w:sz w:val="24"/>
        </w:rPr>
      </w:pPr>
      <w:r>
        <w:rPr>
          <w:sz w:val="24"/>
        </w:rPr>
        <w:t>упорядочивание;</w:t>
      </w:r>
    </w:p>
    <w:p w:rsidR="00A65286" w:rsidRDefault="00D25255">
      <w:pPr>
        <w:pStyle w:val="a4"/>
        <w:numPr>
          <w:ilvl w:val="0"/>
          <w:numId w:val="55"/>
        </w:numPr>
        <w:tabs>
          <w:tab w:val="left" w:pos="2240"/>
        </w:tabs>
        <w:spacing w:line="275" w:lineRule="exact"/>
        <w:ind w:left="2239" w:hanging="150"/>
        <w:jc w:val="left"/>
        <w:rPr>
          <w:sz w:val="24"/>
        </w:rPr>
      </w:pPr>
      <w:r>
        <w:rPr>
          <w:sz w:val="24"/>
        </w:rPr>
        <w:t>«цепочки»;</w:t>
      </w:r>
    </w:p>
    <w:p w:rsidR="00A65286" w:rsidRDefault="00D25255">
      <w:pPr>
        <w:pStyle w:val="a4"/>
        <w:numPr>
          <w:ilvl w:val="0"/>
          <w:numId w:val="55"/>
        </w:numPr>
        <w:tabs>
          <w:tab w:val="left" w:pos="2293"/>
        </w:tabs>
        <w:spacing w:before="3" w:line="275" w:lineRule="exact"/>
        <w:ind w:left="2292" w:hanging="145"/>
        <w:jc w:val="left"/>
        <w:rPr>
          <w:sz w:val="24"/>
        </w:rPr>
      </w:pPr>
      <w:r>
        <w:rPr>
          <w:sz w:val="24"/>
        </w:rPr>
        <w:t>хитроумные</w:t>
      </w:r>
      <w:r>
        <w:rPr>
          <w:spacing w:val="-11"/>
          <w:sz w:val="24"/>
        </w:rPr>
        <w:t xml:space="preserve"> </w:t>
      </w:r>
      <w:r>
        <w:rPr>
          <w:sz w:val="24"/>
        </w:rPr>
        <w:t>решения;</w:t>
      </w:r>
    </w:p>
    <w:p w:rsidR="00A65286" w:rsidRDefault="00D25255">
      <w:pPr>
        <w:pStyle w:val="a4"/>
        <w:numPr>
          <w:ilvl w:val="0"/>
          <w:numId w:val="55"/>
        </w:numPr>
        <w:tabs>
          <w:tab w:val="left" w:pos="2235"/>
        </w:tabs>
        <w:spacing w:line="275" w:lineRule="exact"/>
        <w:ind w:hanging="145"/>
        <w:jc w:val="left"/>
        <w:rPr>
          <w:sz w:val="24"/>
        </w:rPr>
      </w:pPr>
      <w:r>
        <w:rPr>
          <w:sz w:val="24"/>
        </w:rPr>
        <w:t>составление</w:t>
      </w:r>
      <w:r>
        <w:rPr>
          <w:spacing w:val="-10"/>
          <w:sz w:val="24"/>
        </w:rPr>
        <w:t xml:space="preserve"> </w:t>
      </w:r>
      <w:r>
        <w:rPr>
          <w:sz w:val="24"/>
        </w:rPr>
        <w:t>схем-опор;</w:t>
      </w:r>
    </w:p>
    <w:p w:rsidR="00A65286" w:rsidRDefault="00D25255">
      <w:pPr>
        <w:pStyle w:val="a4"/>
        <w:numPr>
          <w:ilvl w:val="0"/>
          <w:numId w:val="55"/>
        </w:numPr>
        <w:tabs>
          <w:tab w:val="left" w:pos="2235"/>
        </w:tabs>
        <w:spacing w:before="3" w:line="275" w:lineRule="exact"/>
        <w:ind w:hanging="145"/>
        <w:jc w:val="left"/>
        <w:rPr>
          <w:sz w:val="24"/>
        </w:rPr>
      </w:pPr>
      <w:r>
        <w:rPr>
          <w:sz w:val="24"/>
        </w:rPr>
        <w:t>работа</w:t>
      </w:r>
      <w:r>
        <w:rPr>
          <w:spacing w:val="-5"/>
          <w:sz w:val="24"/>
        </w:rPr>
        <w:t xml:space="preserve"> </w:t>
      </w:r>
      <w:r>
        <w:rPr>
          <w:sz w:val="24"/>
        </w:rPr>
        <w:t>с</w:t>
      </w:r>
      <w:r>
        <w:rPr>
          <w:spacing w:val="-9"/>
          <w:sz w:val="24"/>
        </w:rPr>
        <w:t xml:space="preserve"> </w:t>
      </w:r>
      <w:r>
        <w:rPr>
          <w:sz w:val="24"/>
        </w:rPr>
        <w:t>разного</w:t>
      </w:r>
      <w:r>
        <w:rPr>
          <w:spacing w:val="-4"/>
          <w:sz w:val="24"/>
        </w:rPr>
        <w:t xml:space="preserve"> </w:t>
      </w:r>
      <w:r>
        <w:rPr>
          <w:sz w:val="24"/>
        </w:rPr>
        <w:t>вида</w:t>
      </w:r>
      <w:r>
        <w:rPr>
          <w:spacing w:val="-8"/>
          <w:sz w:val="24"/>
        </w:rPr>
        <w:t xml:space="preserve"> </w:t>
      </w:r>
      <w:r>
        <w:rPr>
          <w:sz w:val="24"/>
        </w:rPr>
        <w:t>таблицами;</w:t>
      </w:r>
    </w:p>
    <w:p w:rsidR="00A65286" w:rsidRDefault="00D25255">
      <w:pPr>
        <w:pStyle w:val="a4"/>
        <w:numPr>
          <w:ilvl w:val="0"/>
          <w:numId w:val="55"/>
        </w:numPr>
        <w:tabs>
          <w:tab w:val="left" w:pos="2235"/>
        </w:tabs>
        <w:spacing w:line="275" w:lineRule="exact"/>
        <w:ind w:hanging="145"/>
        <w:jc w:val="left"/>
        <w:rPr>
          <w:sz w:val="24"/>
        </w:rPr>
      </w:pPr>
      <w:r>
        <w:rPr>
          <w:spacing w:val="-1"/>
          <w:sz w:val="24"/>
        </w:rPr>
        <w:t>составление</w:t>
      </w:r>
      <w:r>
        <w:rPr>
          <w:spacing w:val="-12"/>
          <w:sz w:val="24"/>
        </w:rPr>
        <w:t xml:space="preserve"> </w:t>
      </w:r>
      <w:r>
        <w:rPr>
          <w:sz w:val="24"/>
        </w:rPr>
        <w:t>и</w:t>
      </w:r>
      <w:r>
        <w:rPr>
          <w:spacing w:val="-7"/>
          <w:sz w:val="24"/>
        </w:rPr>
        <w:t xml:space="preserve"> </w:t>
      </w:r>
      <w:r>
        <w:rPr>
          <w:sz w:val="24"/>
        </w:rPr>
        <w:t>распознавание</w:t>
      </w:r>
      <w:r>
        <w:rPr>
          <w:spacing w:val="-6"/>
          <w:sz w:val="24"/>
        </w:rPr>
        <w:t xml:space="preserve"> </w:t>
      </w:r>
      <w:r>
        <w:rPr>
          <w:sz w:val="24"/>
        </w:rPr>
        <w:t>диаграмм;</w:t>
      </w:r>
    </w:p>
    <w:p w:rsidR="00A65286" w:rsidRDefault="00D25255">
      <w:pPr>
        <w:pStyle w:val="a4"/>
        <w:numPr>
          <w:ilvl w:val="0"/>
          <w:numId w:val="55"/>
        </w:numPr>
        <w:tabs>
          <w:tab w:val="left" w:pos="2235"/>
        </w:tabs>
        <w:spacing w:before="2"/>
        <w:ind w:hanging="145"/>
        <w:jc w:val="left"/>
        <w:rPr>
          <w:sz w:val="24"/>
        </w:rPr>
      </w:pPr>
      <w:r>
        <w:rPr>
          <w:sz w:val="24"/>
        </w:rPr>
        <w:t>работа</w:t>
      </w:r>
      <w:r>
        <w:rPr>
          <w:spacing w:val="-9"/>
          <w:sz w:val="24"/>
        </w:rPr>
        <w:t xml:space="preserve"> </w:t>
      </w:r>
      <w:r>
        <w:rPr>
          <w:sz w:val="24"/>
        </w:rPr>
        <w:t>со</w:t>
      </w:r>
      <w:r>
        <w:rPr>
          <w:spacing w:val="-8"/>
          <w:sz w:val="24"/>
        </w:rPr>
        <w:t xml:space="preserve"> </w:t>
      </w:r>
      <w:r>
        <w:rPr>
          <w:sz w:val="24"/>
        </w:rPr>
        <w:t>словарями</w:t>
      </w:r>
      <w:r>
        <w:rPr>
          <w:spacing w:val="-11"/>
          <w:sz w:val="24"/>
        </w:rPr>
        <w:t xml:space="preserve"> </w:t>
      </w:r>
      <w:r>
        <w:rPr>
          <w:sz w:val="24"/>
        </w:rPr>
        <w:t>и</w:t>
      </w:r>
      <w:r>
        <w:rPr>
          <w:spacing w:val="-11"/>
          <w:sz w:val="24"/>
        </w:rPr>
        <w:t xml:space="preserve"> </w:t>
      </w:r>
      <w:r>
        <w:rPr>
          <w:sz w:val="24"/>
        </w:rPr>
        <w:t>энциклопедиями</w:t>
      </w:r>
    </w:p>
    <w:p w:rsidR="00A65286" w:rsidRDefault="00D25255">
      <w:pPr>
        <w:pStyle w:val="2"/>
        <w:spacing w:before="7" w:line="275" w:lineRule="exact"/>
        <w:ind w:left="4328"/>
        <w:jc w:val="left"/>
      </w:pPr>
      <w:bookmarkStart w:id="92" w:name="Для_формирования_регулятивных_УУД"/>
      <w:bookmarkEnd w:id="92"/>
      <w:r>
        <w:t>Для</w:t>
      </w:r>
      <w:r>
        <w:rPr>
          <w:spacing w:val="-9"/>
        </w:rPr>
        <w:t xml:space="preserve"> </w:t>
      </w:r>
      <w:r>
        <w:t>формирования</w:t>
      </w:r>
      <w:r>
        <w:rPr>
          <w:spacing w:val="-11"/>
        </w:rPr>
        <w:t xml:space="preserve"> </w:t>
      </w:r>
      <w:r>
        <w:t>регулятивных</w:t>
      </w:r>
      <w:r>
        <w:rPr>
          <w:spacing w:val="-12"/>
        </w:rPr>
        <w:t xml:space="preserve"> </w:t>
      </w:r>
      <w:r>
        <w:t>УУД</w:t>
      </w:r>
    </w:p>
    <w:p w:rsidR="00A65286" w:rsidRDefault="00D25255">
      <w:pPr>
        <w:pStyle w:val="a4"/>
        <w:numPr>
          <w:ilvl w:val="0"/>
          <w:numId w:val="55"/>
        </w:numPr>
        <w:tabs>
          <w:tab w:val="left" w:pos="2240"/>
        </w:tabs>
        <w:spacing w:line="272" w:lineRule="exact"/>
        <w:ind w:left="2239" w:hanging="150"/>
        <w:jc w:val="left"/>
        <w:rPr>
          <w:sz w:val="24"/>
        </w:rPr>
      </w:pPr>
      <w:r>
        <w:rPr>
          <w:spacing w:val="-1"/>
          <w:sz w:val="24"/>
        </w:rPr>
        <w:t>«преднамеренные</w:t>
      </w:r>
      <w:r>
        <w:rPr>
          <w:spacing w:val="-14"/>
          <w:sz w:val="24"/>
        </w:rPr>
        <w:t xml:space="preserve"> </w:t>
      </w:r>
      <w:r>
        <w:rPr>
          <w:sz w:val="24"/>
        </w:rPr>
        <w:t>ошибки»;</w:t>
      </w:r>
    </w:p>
    <w:p w:rsidR="00A65286" w:rsidRDefault="00D25255">
      <w:pPr>
        <w:pStyle w:val="a4"/>
        <w:numPr>
          <w:ilvl w:val="0"/>
          <w:numId w:val="55"/>
        </w:numPr>
        <w:tabs>
          <w:tab w:val="left" w:pos="2235"/>
        </w:tabs>
        <w:spacing w:line="272" w:lineRule="exact"/>
        <w:ind w:hanging="145"/>
        <w:jc w:val="left"/>
        <w:rPr>
          <w:sz w:val="24"/>
        </w:rPr>
      </w:pPr>
      <w:r>
        <w:rPr>
          <w:sz w:val="24"/>
        </w:rPr>
        <w:t>поиск</w:t>
      </w:r>
      <w:r>
        <w:rPr>
          <w:spacing w:val="-11"/>
          <w:sz w:val="24"/>
        </w:rPr>
        <w:t xml:space="preserve"> </w:t>
      </w:r>
      <w:r>
        <w:rPr>
          <w:sz w:val="24"/>
        </w:rPr>
        <w:t>информации</w:t>
      </w:r>
      <w:r>
        <w:rPr>
          <w:spacing w:val="-12"/>
          <w:sz w:val="24"/>
        </w:rPr>
        <w:t xml:space="preserve"> </w:t>
      </w:r>
      <w:r>
        <w:rPr>
          <w:sz w:val="24"/>
        </w:rPr>
        <w:t>в</w:t>
      </w:r>
      <w:r>
        <w:rPr>
          <w:spacing w:val="-9"/>
          <w:sz w:val="24"/>
        </w:rPr>
        <w:t xml:space="preserve"> </w:t>
      </w:r>
      <w:r>
        <w:rPr>
          <w:sz w:val="24"/>
        </w:rPr>
        <w:t>предложенных</w:t>
      </w:r>
      <w:r>
        <w:rPr>
          <w:spacing w:val="-9"/>
          <w:sz w:val="24"/>
        </w:rPr>
        <w:t xml:space="preserve"> </w:t>
      </w:r>
      <w:r>
        <w:rPr>
          <w:sz w:val="24"/>
        </w:rPr>
        <w:t>источниках;</w:t>
      </w:r>
    </w:p>
    <w:p w:rsidR="00A65286" w:rsidRDefault="00D25255">
      <w:pPr>
        <w:pStyle w:val="a4"/>
        <w:numPr>
          <w:ilvl w:val="0"/>
          <w:numId w:val="55"/>
        </w:numPr>
        <w:tabs>
          <w:tab w:val="left" w:pos="2235"/>
        </w:tabs>
        <w:spacing w:before="3" w:line="275" w:lineRule="exact"/>
        <w:ind w:hanging="145"/>
        <w:jc w:val="left"/>
        <w:rPr>
          <w:sz w:val="24"/>
        </w:rPr>
      </w:pPr>
      <w:r>
        <w:rPr>
          <w:sz w:val="24"/>
        </w:rPr>
        <w:t>взаимоконтроль;</w:t>
      </w:r>
    </w:p>
    <w:p w:rsidR="00A65286" w:rsidRDefault="00D25255">
      <w:pPr>
        <w:pStyle w:val="a4"/>
        <w:numPr>
          <w:ilvl w:val="0"/>
          <w:numId w:val="55"/>
        </w:numPr>
        <w:tabs>
          <w:tab w:val="left" w:pos="2235"/>
        </w:tabs>
        <w:spacing w:line="275" w:lineRule="exact"/>
        <w:ind w:hanging="145"/>
        <w:jc w:val="left"/>
        <w:rPr>
          <w:sz w:val="24"/>
        </w:rPr>
      </w:pPr>
      <w:r>
        <w:rPr>
          <w:sz w:val="24"/>
        </w:rPr>
        <w:t>взаимный</w:t>
      </w:r>
      <w:r>
        <w:rPr>
          <w:spacing w:val="-13"/>
          <w:sz w:val="24"/>
        </w:rPr>
        <w:t xml:space="preserve"> </w:t>
      </w:r>
      <w:r>
        <w:rPr>
          <w:sz w:val="24"/>
        </w:rPr>
        <w:t>диктант;</w:t>
      </w:r>
    </w:p>
    <w:p w:rsidR="00A65286" w:rsidRDefault="00A65286">
      <w:pPr>
        <w:spacing w:line="275" w:lineRule="exact"/>
        <w:rPr>
          <w:sz w:val="24"/>
        </w:rPr>
        <w:sectPr w:rsidR="00A65286">
          <w:pgSz w:w="11910" w:h="16840"/>
          <w:pgMar w:top="1020" w:right="80" w:bottom="1400" w:left="320" w:header="0" w:footer="1134" w:gutter="0"/>
          <w:cols w:space="720"/>
        </w:sectPr>
      </w:pPr>
    </w:p>
    <w:p w:rsidR="00A65286" w:rsidRDefault="00D25255">
      <w:pPr>
        <w:pStyle w:val="a4"/>
        <w:numPr>
          <w:ilvl w:val="0"/>
          <w:numId w:val="55"/>
        </w:numPr>
        <w:tabs>
          <w:tab w:val="left" w:pos="2235"/>
        </w:tabs>
        <w:spacing w:before="62" w:line="275" w:lineRule="exact"/>
        <w:ind w:hanging="145"/>
        <w:jc w:val="left"/>
        <w:rPr>
          <w:sz w:val="24"/>
        </w:rPr>
      </w:pPr>
      <w:r>
        <w:rPr>
          <w:sz w:val="24"/>
        </w:rPr>
        <w:lastRenderedPageBreak/>
        <w:t>диспут;</w:t>
      </w:r>
    </w:p>
    <w:p w:rsidR="00A65286" w:rsidRDefault="00D25255">
      <w:pPr>
        <w:pStyle w:val="a4"/>
        <w:numPr>
          <w:ilvl w:val="0"/>
          <w:numId w:val="55"/>
        </w:numPr>
        <w:tabs>
          <w:tab w:val="left" w:pos="2235"/>
        </w:tabs>
        <w:spacing w:line="274" w:lineRule="exact"/>
        <w:ind w:hanging="145"/>
        <w:jc w:val="left"/>
        <w:rPr>
          <w:sz w:val="24"/>
        </w:rPr>
      </w:pPr>
      <w:r>
        <w:rPr>
          <w:sz w:val="24"/>
        </w:rPr>
        <w:t>заучивание</w:t>
      </w:r>
      <w:r>
        <w:rPr>
          <w:spacing w:val="-8"/>
          <w:sz w:val="24"/>
        </w:rPr>
        <w:t xml:space="preserve"> </w:t>
      </w:r>
      <w:r>
        <w:rPr>
          <w:sz w:val="24"/>
        </w:rPr>
        <w:t>материала</w:t>
      </w:r>
      <w:r>
        <w:rPr>
          <w:spacing w:val="-8"/>
          <w:sz w:val="24"/>
        </w:rPr>
        <w:t xml:space="preserve"> </w:t>
      </w:r>
      <w:r>
        <w:rPr>
          <w:sz w:val="24"/>
        </w:rPr>
        <w:t>наизусть</w:t>
      </w:r>
      <w:r>
        <w:rPr>
          <w:spacing w:val="-6"/>
          <w:sz w:val="24"/>
        </w:rPr>
        <w:t xml:space="preserve"> </w:t>
      </w:r>
      <w:r>
        <w:rPr>
          <w:sz w:val="24"/>
        </w:rPr>
        <w:t>в</w:t>
      </w:r>
      <w:r>
        <w:rPr>
          <w:spacing w:val="-7"/>
          <w:sz w:val="24"/>
        </w:rPr>
        <w:t xml:space="preserve"> </w:t>
      </w:r>
      <w:r>
        <w:rPr>
          <w:sz w:val="24"/>
        </w:rPr>
        <w:t>классе;</w:t>
      </w:r>
    </w:p>
    <w:p w:rsidR="00A65286" w:rsidRDefault="00D25255">
      <w:pPr>
        <w:pStyle w:val="a4"/>
        <w:numPr>
          <w:ilvl w:val="0"/>
          <w:numId w:val="55"/>
        </w:numPr>
        <w:tabs>
          <w:tab w:val="left" w:pos="2240"/>
        </w:tabs>
        <w:spacing w:line="275" w:lineRule="exact"/>
        <w:ind w:left="2239" w:hanging="150"/>
        <w:jc w:val="left"/>
        <w:rPr>
          <w:sz w:val="24"/>
        </w:rPr>
      </w:pPr>
      <w:r>
        <w:rPr>
          <w:spacing w:val="-2"/>
          <w:sz w:val="24"/>
        </w:rPr>
        <w:t>«ищу</w:t>
      </w:r>
      <w:r>
        <w:rPr>
          <w:spacing w:val="-15"/>
          <w:sz w:val="24"/>
        </w:rPr>
        <w:t xml:space="preserve"> </w:t>
      </w:r>
      <w:r>
        <w:rPr>
          <w:spacing w:val="-1"/>
          <w:sz w:val="24"/>
        </w:rPr>
        <w:t>ошибки»;</w:t>
      </w:r>
    </w:p>
    <w:p w:rsidR="00A65286" w:rsidRDefault="00D25255">
      <w:pPr>
        <w:pStyle w:val="a4"/>
        <w:numPr>
          <w:ilvl w:val="0"/>
          <w:numId w:val="55"/>
        </w:numPr>
        <w:tabs>
          <w:tab w:val="left" w:pos="2235"/>
        </w:tabs>
        <w:spacing w:before="8"/>
        <w:ind w:hanging="145"/>
        <w:jc w:val="left"/>
        <w:rPr>
          <w:sz w:val="24"/>
        </w:rPr>
      </w:pPr>
      <w:r>
        <w:rPr>
          <w:spacing w:val="-1"/>
          <w:sz w:val="24"/>
        </w:rPr>
        <w:t>контрольный</w:t>
      </w:r>
      <w:r>
        <w:rPr>
          <w:spacing w:val="-12"/>
          <w:sz w:val="24"/>
        </w:rPr>
        <w:t xml:space="preserve"> </w:t>
      </w:r>
      <w:r>
        <w:rPr>
          <w:sz w:val="24"/>
        </w:rPr>
        <w:t>опрос</w:t>
      </w:r>
      <w:r>
        <w:rPr>
          <w:spacing w:val="-3"/>
          <w:sz w:val="24"/>
        </w:rPr>
        <w:t xml:space="preserve"> </w:t>
      </w:r>
      <w:r>
        <w:rPr>
          <w:sz w:val="24"/>
        </w:rPr>
        <w:t>на</w:t>
      </w:r>
      <w:r>
        <w:rPr>
          <w:spacing w:val="-14"/>
          <w:sz w:val="24"/>
        </w:rPr>
        <w:t xml:space="preserve"> </w:t>
      </w:r>
      <w:r>
        <w:rPr>
          <w:sz w:val="24"/>
        </w:rPr>
        <w:t>определенную</w:t>
      </w:r>
      <w:r>
        <w:rPr>
          <w:spacing w:val="-5"/>
          <w:sz w:val="24"/>
        </w:rPr>
        <w:t xml:space="preserve"> </w:t>
      </w:r>
      <w:r>
        <w:rPr>
          <w:sz w:val="24"/>
        </w:rPr>
        <w:t>проблему</w:t>
      </w:r>
    </w:p>
    <w:p w:rsidR="00A65286" w:rsidRDefault="00A65286">
      <w:pPr>
        <w:pStyle w:val="a3"/>
        <w:spacing w:before="5"/>
        <w:jc w:val="left"/>
      </w:pPr>
    </w:p>
    <w:p w:rsidR="00A65286" w:rsidRDefault="00D25255">
      <w:pPr>
        <w:pStyle w:val="2"/>
        <w:spacing w:line="275" w:lineRule="exact"/>
        <w:ind w:left="4069"/>
        <w:jc w:val="left"/>
      </w:pPr>
      <w:bookmarkStart w:id="93" w:name="Для_формирования_коммуникативных_УУД"/>
      <w:bookmarkEnd w:id="93"/>
      <w:r>
        <w:t>Для</w:t>
      </w:r>
      <w:r>
        <w:rPr>
          <w:spacing w:val="-11"/>
        </w:rPr>
        <w:t xml:space="preserve"> </w:t>
      </w:r>
      <w:r>
        <w:t>формирования</w:t>
      </w:r>
      <w:r>
        <w:rPr>
          <w:spacing w:val="-11"/>
        </w:rPr>
        <w:t xml:space="preserve"> </w:t>
      </w:r>
      <w:r>
        <w:t>коммуникативных</w:t>
      </w:r>
      <w:r>
        <w:rPr>
          <w:spacing w:val="-11"/>
        </w:rPr>
        <w:t xml:space="preserve"> </w:t>
      </w:r>
      <w:r>
        <w:t>УУД</w:t>
      </w:r>
    </w:p>
    <w:p w:rsidR="00A65286" w:rsidRDefault="00D25255">
      <w:pPr>
        <w:pStyle w:val="a4"/>
        <w:numPr>
          <w:ilvl w:val="0"/>
          <w:numId w:val="55"/>
        </w:numPr>
        <w:tabs>
          <w:tab w:val="left" w:pos="2235"/>
        </w:tabs>
        <w:spacing w:line="271" w:lineRule="exact"/>
        <w:ind w:hanging="145"/>
        <w:jc w:val="left"/>
        <w:rPr>
          <w:sz w:val="24"/>
        </w:rPr>
      </w:pPr>
      <w:r>
        <w:rPr>
          <w:sz w:val="24"/>
        </w:rPr>
        <w:t>составь</w:t>
      </w:r>
      <w:r>
        <w:rPr>
          <w:spacing w:val="-13"/>
          <w:sz w:val="24"/>
        </w:rPr>
        <w:t xml:space="preserve"> </w:t>
      </w:r>
      <w:r>
        <w:rPr>
          <w:sz w:val="24"/>
        </w:rPr>
        <w:t>задание</w:t>
      </w:r>
      <w:r>
        <w:rPr>
          <w:spacing w:val="-9"/>
          <w:sz w:val="24"/>
        </w:rPr>
        <w:t xml:space="preserve"> </w:t>
      </w:r>
      <w:r>
        <w:rPr>
          <w:sz w:val="24"/>
        </w:rPr>
        <w:t>партнеру;</w:t>
      </w:r>
    </w:p>
    <w:p w:rsidR="00A65286" w:rsidRDefault="00D25255">
      <w:pPr>
        <w:pStyle w:val="a4"/>
        <w:numPr>
          <w:ilvl w:val="0"/>
          <w:numId w:val="55"/>
        </w:numPr>
        <w:tabs>
          <w:tab w:val="left" w:pos="2235"/>
        </w:tabs>
        <w:spacing w:line="272" w:lineRule="exact"/>
        <w:ind w:hanging="145"/>
        <w:jc w:val="left"/>
        <w:rPr>
          <w:sz w:val="24"/>
        </w:rPr>
      </w:pPr>
      <w:r>
        <w:rPr>
          <w:sz w:val="24"/>
        </w:rPr>
        <w:t>отзыв</w:t>
      </w:r>
      <w:r>
        <w:rPr>
          <w:spacing w:val="-4"/>
          <w:sz w:val="24"/>
        </w:rPr>
        <w:t xml:space="preserve"> </w:t>
      </w:r>
      <w:r>
        <w:rPr>
          <w:sz w:val="24"/>
        </w:rPr>
        <w:t>на</w:t>
      </w:r>
      <w:r>
        <w:rPr>
          <w:spacing w:val="-1"/>
          <w:sz w:val="24"/>
        </w:rPr>
        <w:t xml:space="preserve"> </w:t>
      </w:r>
      <w:r>
        <w:rPr>
          <w:sz w:val="24"/>
        </w:rPr>
        <w:t>работу</w:t>
      </w:r>
      <w:r>
        <w:rPr>
          <w:spacing w:val="-11"/>
          <w:sz w:val="24"/>
        </w:rPr>
        <w:t xml:space="preserve"> </w:t>
      </w:r>
      <w:r>
        <w:rPr>
          <w:sz w:val="24"/>
        </w:rPr>
        <w:t>товарища;</w:t>
      </w:r>
    </w:p>
    <w:p w:rsidR="00A65286" w:rsidRDefault="00D25255">
      <w:pPr>
        <w:pStyle w:val="a4"/>
        <w:numPr>
          <w:ilvl w:val="0"/>
          <w:numId w:val="55"/>
        </w:numPr>
        <w:tabs>
          <w:tab w:val="left" w:pos="2235"/>
        </w:tabs>
        <w:spacing w:before="3" w:line="275" w:lineRule="exact"/>
        <w:ind w:hanging="145"/>
        <w:jc w:val="left"/>
        <w:rPr>
          <w:sz w:val="24"/>
        </w:rPr>
      </w:pPr>
      <w:r>
        <w:rPr>
          <w:sz w:val="24"/>
        </w:rPr>
        <w:t>групповая</w:t>
      </w:r>
      <w:r>
        <w:rPr>
          <w:spacing w:val="-9"/>
          <w:sz w:val="24"/>
        </w:rPr>
        <w:t xml:space="preserve"> </w:t>
      </w:r>
      <w:r>
        <w:rPr>
          <w:sz w:val="24"/>
        </w:rPr>
        <w:t>работа</w:t>
      </w:r>
      <w:r>
        <w:rPr>
          <w:spacing w:val="-9"/>
          <w:sz w:val="24"/>
        </w:rPr>
        <w:t xml:space="preserve"> </w:t>
      </w:r>
      <w:r>
        <w:rPr>
          <w:sz w:val="24"/>
        </w:rPr>
        <w:t>по</w:t>
      </w:r>
      <w:r>
        <w:rPr>
          <w:spacing w:val="-6"/>
          <w:sz w:val="24"/>
        </w:rPr>
        <w:t xml:space="preserve"> </w:t>
      </w:r>
      <w:r>
        <w:rPr>
          <w:sz w:val="24"/>
        </w:rPr>
        <w:t>составлению</w:t>
      </w:r>
      <w:r>
        <w:rPr>
          <w:spacing w:val="-7"/>
          <w:sz w:val="24"/>
        </w:rPr>
        <w:t xml:space="preserve"> </w:t>
      </w:r>
      <w:r>
        <w:rPr>
          <w:sz w:val="24"/>
        </w:rPr>
        <w:t>кроссворда;</w:t>
      </w:r>
    </w:p>
    <w:p w:rsidR="00A65286" w:rsidRDefault="00D25255">
      <w:pPr>
        <w:pStyle w:val="a4"/>
        <w:numPr>
          <w:ilvl w:val="0"/>
          <w:numId w:val="55"/>
        </w:numPr>
        <w:tabs>
          <w:tab w:val="left" w:pos="2235"/>
        </w:tabs>
        <w:spacing w:line="275" w:lineRule="exact"/>
        <w:ind w:hanging="145"/>
        <w:jc w:val="left"/>
        <w:rPr>
          <w:sz w:val="24"/>
        </w:rPr>
      </w:pPr>
      <w:r>
        <w:rPr>
          <w:sz w:val="24"/>
        </w:rPr>
        <w:t>магнитофонный</w:t>
      </w:r>
      <w:r>
        <w:rPr>
          <w:spacing w:val="-13"/>
          <w:sz w:val="24"/>
        </w:rPr>
        <w:t xml:space="preserve"> </w:t>
      </w:r>
      <w:r>
        <w:rPr>
          <w:sz w:val="24"/>
        </w:rPr>
        <w:t>опрос;</w:t>
      </w:r>
    </w:p>
    <w:p w:rsidR="00A65286" w:rsidRDefault="00D25255">
      <w:pPr>
        <w:pStyle w:val="a4"/>
        <w:numPr>
          <w:ilvl w:val="0"/>
          <w:numId w:val="55"/>
        </w:numPr>
        <w:tabs>
          <w:tab w:val="left" w:pos="2240"/>
        </w:tabs>
        <w:spacing w:before="2" w:line="275" w:lineRule="exact"/>
        <w:ind w:left="2239" w:hanging="150"/>
        <w:jc w:val="left"/>
        <w:rPr>
          <w:sz w:val="24"/>
        </w:rPr>
      </w:pPr>
      <w:r>
        <w:rPr>
          <w:sz w:val="24"/>
        </w:rPr>
        <w:t>«отгадай,</w:t>
      </w:r>
      <w:r>
        <w:rPr>
          <w:spacing w:val="-10"/>
          <w:sz w:val="24"/>
        </w:rPr>
        <w:t xml:space="preserve"> </w:t>
      </w:r>
      <w:r>
        <w:rPr>
          <w:sz w:val="24"/>
        </w:rPr>
        <w:t>о</w:t>
      </w:r>
      <w:r>
        <w:rPr>
          <w:spacing w:val="-5"/>
          <w:sz w:val="24"/>
        </w:rPr>
        <w:t xml:space="preserve"> </w:t>
      </w:r>
      <w:r>
        <w:rPr>
          <w:sz w:val="24"/>
        </w:rPr>
        <w:t>ком</w:t>
      </w:r>
      <w:r>
        <w:rPr>
          <w:spacing w:val="-10"/>
          <w:sz w:val="24"/>
        </w:rPr>
        <w:t xml:space="preserve"> </w:t>
      </w:r>
      <w:r>
        <w:rPr>
          <w:sz w:val="24"/>
        </w:rPr>
        <w:t>говорим»;</w:t>
      </w:r>
    </w:p>
    <w:p w:rsidR="00A65286" w:rsidRDefault="00D25255">
      <w:pPr>
        <w:pStyle w:val="a4"/>
        <w:numPr>
          <w:ilvl w:val="0"/>
          <w:numId w:val="55"/>
        </w:numPr>
        <w:tabs>
          <w:tab w:val="left" w:pos="2235"/>
        </w:tabs>
        <w:spacing w:line="275" w:lineRule="exact"/>
        <w:ind w:hanging="145"/>
        <w:jc w:val="left"/>
        <w:rPr>
          <w:sz w:val="24"/>
        </w:rPr>
      </w:pPr>
      <w:r>
        <w:rPr>
          <w:sz w:val="24"/>
        </w:rPr>
        <w:t>диалоговое</w:t>
      </w:r>
      <w:r>
        <w:rPr>
          <w:spacing w:val="-8"/>
          <w:sz w:val="24"/>
        </w:rPr>
        <w:t xml:space="preserve"> </w:t>
      </w:r>
      <w:r>
        <w:rPr>
          <w:sz w:val="24"/>
        </w:rPr>
        <w:t>слушание</w:t>
      </w:r>
      <w:r>
        <w:rPr>
          <w:spacing w:val="-4"/>
          <w:sz w:val="24"/>
        </w:rPr>
        <w:t xml:space="preserve"> </w:t>
      </w:r>
      <w:r>
        <w:rPr>
          <w:sz w:val="24"/>
        </w:rPr>
        <w:t>(формулировка</w:t>
      </w:r>
      <w:r>
        <w:rPr>
          <w:spacing w:val="-2"/>
          <w:sz w:val="24"/>
        </w:rPr>
        <w:t xml:space="preserve"> </w:t>
      </w:r>
      <w:r>
        <w:rPr>
          <w:sz w:val="24"/>
        </w:rPr>
        <w:t>вопросов</w:t>
      </w:r>
      <w:r>
        <w:rPr>
          <w:spacing w:val="-9"/>
          <w:sz w:val="24"/>
        </w:rPr>
        <w:t xml:space="preserve"> </w:t>
      </w:r>
      <w:r>
        <w:rPr>
          <w:sz w:val="24"/>
        </w:rPr>
        <w:t>для</w:t>
      </w:r>
      <w:r>
        <w:rPr>
          <w:spacing w:val="-3"/>
          <w:sz w:val="24"/>
        </w:rPr>
        <w:t xml:space="preserve"> </w:t>
      </w:r>
      <w:r>
        <w:rPr>
          <w:sz w:val="24"/>
        </w:rPr>
        <w:t>обратной</w:t>
      </w:r>
      <w:r>
        <w:rPr>
          <w:spacing w:val="-6"/>
          <w:sz w:val="24"/>
        </w:rPr>
        <w:t xml:space="preserve"> </w:t>
      </w:r>
      <w:r>
        <w:rPr>
          <w:sz w:val="24"/>
        </w:rPr>
        <w:t>связи);</w:t>
      </w:r>
    </w:p>
    <w:p w:rsidR="00A65286" w:rsidRDefault="00D25255">
      <w:pPr>
        <w:pStyle w:val="a4"/>
        <w:numPr>
          <w:ilvl w:val="0"/>
          <w:numId w:val="55"/>
        </w:numPr>
        <w:tabs>
          <w:tab w:val="left" w:pos="2240"/>
        </w:tabs>
        <w:spacing w:before="2"/>
        <w:ind w:left="2239" w:hanging="150"/>
        <w:jc w:val="left"/>
        <w:rPr>
          <w:sz w:val="24"/>
        </w:rPr>
      </w:pPr>
      <w:r>
        <w:rPr>
          <w:spacing w:val="-1"/>
          <w:sz w:val="24"/>
        </w:rPr>
        <w:t>«подготовь</w:t>
      </w:r>
      <w:r>
        <w:rPr>
          <w:spacing w:val="-5"/>
          <w:sz w:val="24"/>
        </w:rPr>
        <w:t xml:space="preserve"> </w:t>
      </w:r>
      <w:r>
        <w:rPr>
          <w:spacing w:val="-1"/>
          <w:sz w:val="24"/>
        </w:rPr>
        <w:t>рассказ...»,</w:t>
      </w:r>
      <w:r>
        <w:rPr>
          <w:spacing w:val="6"/>
          <w:sz w:val="24"/>
        </w:rPr>
        <w:t xml:space="preserve"> </w:t>
      </w:r>
      <w:r>
        <w:rPr>
          <w:spacing w:val="-1"/>
          <w:sz w:val="24"/>
        </w:rPr>
        <w:t>«опиши устно...»,</w:t>
      </w:r>
      <w:r>
        <w:rPr>
          <w:spacing w:val="4"/>
          <w:sz w:val="24"/>
        </w:rPr>
        <w:t xml:space="preserve"> </w:t>
      </w:r>
      <w:r>
        <w:rPr>
          <w:spacing w:val="-1"/>
          <w:sz w:val="24"/>
        </w:rPr>
        <w:t>«объясни...»</w:t>
      </w:r>
      <w:r>
        <w:rPr>
          <w:spacing w:val="-14"/>
          <w:sz w:val="24"/>
        </w:rPr>
        <w:t xml:space="preserve"> </w:t>
      </w:r>
      <w:r>
        <w:rPr>
          <w:sz w:val="24"/>
        </w:rPr>
        <w:t>и</w:t>
      </w:r>
      <w:r>
        <w:rPr>
          <w:spacing w:val="-2"/>
          <w:sz w:val="24"/>
        </w:rPr>
        <w:t xml:space="preserve"> </w:t>
      </w:r>
      <w:r>
        <w:rPr>
          <w:sz w:val="24"/>
        </w:rPr>
        <w:t>т.</w:t>
      </w:r>
      <w:r>
        <w:rPr>
          <w:spacing w:val="-5"/>
          <w:sz w:val="24"/>
        </w:rPr>
        <w:t xml:space="preserve"> </w:t>
      </w:r>
      <w:r>
        <w:rPr>
          <w:sz w:val="24"/>
        </w:rPr>
        <w:t>д.</w:t>
      </w:r>
    </w:p>
    <w:p w:rsidR="00A65286" w:rsidRDefault="00D25255">
      <w:pPr>
        <w:pStyle w:val="a3"/>
        <w:spacing w:before="3"/>
        <w:ind w:left="1379" w:right="760" w:firstLine="710"/>
      </w:pPr>
      <w:r>
        <w:rPr>
          <w:spacing w:val="-1"/>
        </w:rPr>
        <w:t>Целесообразно</w:t>
      </w:r>
      <w:r>
        <w:rPr>
          <w:spacing w:val="-10"/>
        </w:rPr>
        <w:t xml:space="preserve"> </w:t>
      </w:r>
      <w:r>
        <w:rPr>
          <w:spacing w:val="-1"/>
        </w:rPr>
        <w:t>практиковать</w:t>
      </w:r>
      <w:r>
        <w:rPr>
          <w:spacing w:val="-13"/>
        </w:rPr>
        <w:t xml:space="preserve"> </w:t>
      </w:r>
      <w:r>
        <w:t>выполнение</w:t>
      </w:r>
      <w:r>
        <w:rPr>
          <w:spacing w:val="-14"/>
        </w:rPr>
        <w:t xml:space="preserve"> </w:t>
      </w:r>
      <w:r>
        <w:t>хотя</w:t>
      </w:r>
      <w:r>
        <w:rPr>
          <w:spacing w:val="-13"/>
        </w:rPr>
        <w:t xml:space="preserve"> </w:t>
      </w:r>
      <w:r>
        <w:t>бы</w:t>
      </w:r>
      <w:r>
        <w:rPr>
          <w:spacing w:val="-8"/>
        </w:rPr>
        <w:t xml:space="preserve"> </w:t>
      </w:r>
      <w:r>
        <w:t>части</w:t>
      </w:r>
      <w:r>
        <w:rPr>
          <w:spacing w:val="-8"/>
        </w:rPr>
        <w:t xml:space="preserve"> </w:t>
      </w:r>
      <w:r>
        <w:t>такого</w:t>
      </w:r>
      <w:r>
        <w:rPr>
          <w:spacing w:val="-4"/>
        </w:rPr>
        <w:t xml:space="preserve"> </w:t>
      </w:r>
      <w:r>
        <w:t>рода</w:t>
      </w:r>
      <w:r>
        <w:rPr>
          <w:spacing w:val="-15"/>
        </w:rPr>
        <w:t xml:space="preserve"> </w:t>
      </w:r>
      <w:r>
        <w:t>заданий</w:t>
      </w:r>
      <w:r>
        <w:rPr>
          <w:spacing w:val="-8"/>
        </w:rPr>
        <w:t xml:space="preserve"> </w:t>
      </w:r>
      <w:r>
        <w:t>детьми,</w:t>
      </w:r>
      <w:r>
        <w:rPr>
          <w:spacing w:val="-58"/>
        </w:rPr>
        <w:t xml:space="preserve"> </w:t>
      </w:r>
      <w:r>
        <w:t>объединенными в пары или микрогруппы по 3–4 человека, когда они, например, должны</w:t>
      </w:r>
      <w:r>
        <w:rPr>
          <w:spacing w:val="1"/>
        </w:rPr>
        <w:t xml:space="preserve"> </w:t>
      </w:r>
      <w:r>
        <w:t>выработать</w:t>
      </w:r>
      <w:r>
        <w:rPr>
          <w:spacing w:val="1"/>
        </w:rPr>
        <w:t xml:space="preserve"> </w:t>
      </w:r>
      <w:r>
        <w:t>общее</w:t>
      </w:r>
      <w:r>
        <w:rPr>
          <w:spacing w:val="1"/>
        </w:rPr>
        <w:t xml:space="preserve"> </w:t>
      </w:r>
      <w:r>
        <w:t>мнение</w:t>
      </w:r>
      <w:r>
        <w:rPr>
          <w:spacing w:val="1"/>
        </w:rPr>
        <w:t xml:space="preserve"> </w:t>
      </w:r>
      <w:r>
        <w:t>или</w:t>
      </w:r>
      <w:r>
        <w:rPr>
          <w:spacing w:val="1"/>
        </w:rPr>
        <w:t xml:space="preserve"> </w:t>
      </w:r>
      <w:r>
        <w:t>создать</w:t>
      </w:r>
      <w:r>
        <w:rPr>
          <w:spacing w:val="1"/>
        </w:rPr>
        <w:t xml:space="preserve"> </w:t>
      </w:r>
      <w:r>
        <w:t>общее</w:t>
      </w:r>
      <w:r>
        <w:rPr>
          <w:spacing w:val="1"/>
        </w:rPr>
        <w:t xml:space="preserve"> </w:t>
      </w:r>
      <w:r>
        <w:t>описание.</w:t>
      </w:r>
      <w:r>
        <w:rPr>
          <w:spacing w:val="1"/>
        </w:rPr>
        <w:t xml:space="preserve"> </w:t>
      </w:r>
      <w:r>
        <w:t>Такой</w:t>
      </w:r>
      <w:r>
        <w:rPr>
          <w:spacing w:val="1"/>
        </w:rPr>
        <w:t xml:space="preserve"> </w:t>
      </w:r>
      <w:r>
        <w:t>прием</w:t>
      </w:r>
      <w:r>
        <w:rPr>
          <w:spacing w:val="1"/>
        </w:rPr>
        <w:t xml:space="preserve"> </w:t>
      </w:r>
      <w:r>
        <w:t>придаст</w:t>
      </w:r>
      <w:r>
        <w:rPr>
          <w:spacing w:val="1"/>
        </w:rPr>
        <w:t xml:space="preserve"> </w:t>
      </w:r>
      <w:r>
        <w:t>этим</w:t>
      </w:r>
      <w:r>
        <w:rPr>
          <w:spacing w:val="1"/>
        </w:rPr>
        <w:t xml:space="preserve"> </w:t>
      </w:r>
      <w:r>
        <w:t>заданиям психологически полноценный характер деятельности детей, устранит тягостную</w:t>
      </w:r>
      <w:r>
        <w:rPr>
          <w:spacing w:val="1"/>
        </w:rPr>
        <w:t xml:space="preserve"> </w:t>
      </w:r>
      <w:r>
        <w:t>для</w:t>
      </w:r>
      <w:r>
        <w:rPr>
          <w:spacing w:val="1"/>
        </w:rPr>
        <w:t xml:space="preserve"> </w:t>
      </w:r>
      <w:r>
        <w:t>них</w:t>
      </w:r>
      <w:r>
        <w:rPr>
          <w:spacing w:val="-4"/>
        </w:rPr>
        <w:t xml:space="preserve"> </w:t>
      </w:r>
      <w:r>
        <w:t>искусственность</w:t>
      </w:r>
      <w:r>
        <w:rPr>
          <w:spacing w:val="2"/>
        </w:rPr>
        <w:t xml:space="preserve"> </w:t>
      </w:r>
      <w:r>
        <w:t>необходимости</w:t>
      </w:r>
      <w:r>
        <w:rPr>
          <w:spacing w:val="-2"/>
        </w:rPr>
        <w:t xml:space="preserve"> </w:t>
      </w:r>
      <w:r>
        <w:t>«рассказывать</w:t>
      </w:r>
      <w:r>
        <w:rPr>
          <w:spacing w:val="3"/>
        </w:rPr>
        <w:t xml:space="preserve"> </w:t>
      </w:r>
      <w:r>
        <w:t>самому</w:t>
      </w:r>
      <w:r>
        <w:rPr>
          <w:spacing w:val="-9"/>
        </w:rPr>
        <w:t xml:space="preserve"> </w:t>
      </w:r>
      <w:r>
        <w:t>себе».</w:t>
      </w:r>
    </w:p>
    <w:p w:rsidR="00A65286" w:rsidRDefault="00D25255">
      <w:pPr>
        <w:pStyle w:val="a3"/>
        <w:ind w:left="1379" w:right="764" w:firstLine="710"/>
      </w:pPr>
      <w:r>
        <w:t>Типы задач соответствуют личностным и метапредметным результатам освоения</w:t>
      </w:r>
      <w:r>
        <w:rPr>
          <w:spacing w:val="1"/>
        </w:rPr>
        <w:t xml:space="preserve"> </w:t>
      </w:r>
      <w:r>
        <w:t>образовательной</w:t>
      </w:r>
      <w:r>
        <w:rPr>
          <w:spacing w:val="1"/>
        </w:rPr>
        <w:t xml:space="preserve"> </w:t>
      </w:r>
      <w:r>
        <w:t>программы,</w:t>
      </w:r>
      <w:r>
        <w:rPr>
          <w:spacing w:val="1"/>
        </w:rPr>
        <w:t xml:space="preserve"> </w:t>
      </w:r>
      <w:r>
        <w:t>а</w:t>
      </w:r>
      <w:r>
        <w:rPr>
          <w:spacing w:val="1"/>
        </w:rPr>
        <w:t xml:space="preserve"> </w:t>
      </w:r>
      <w:r>
        <w:t>виды</w:t>
      </w:r>
      <w:r>
        <w:rPr>
          <w:spacing w:val="1"/>
        </w:rPr>
        <w:t xml:space="preserve"> </w:t>
      </w:r>
      <w:r>
        <w:t>связаны</w:t>
      </w:r>
      <w:r>
        <w:rPr>
          <w:spacing w:val="1"/>
        </w:rPr>
        <w:t xml:space="preserve"> </w:t>
      </w:r>
      <w:r>
        <w:t>с</w:t>
      </w:r>
      <w:r>
        <w:rPr>
          <w:spacing w:val="1"/>
        </w:rPr>
        <w:t xml:space="preserve"> </w:t>
      </w:r>
      <w:r>
        <w:t>показателями</w:t>
      </w:r>
      <w:r>
        <w:rPr>
          <w:spacing w:val="1"/>
        </w:rPr>
        <w:t xml:space="preserve"> </w:t>
      </w:r>
      <w:r>
        <w:t>(характеристиками)</w:t>
      </w:r>
      <w:r>
        <w:rPr>
          <w:spacing w:val="1"/>
        </w:rPr>
        <w:t xml:space="preserve"> </w:t>
      </w:r>
      <w:r>
        <w:t>планируемых</w:t>
      </w:r>
      <w:r>
        <w:rPr>
          <w:spacing w:val="-4"/>
        </w:rPr>
        <w:t xml:space="preserve"> </w:t>
      </w:r>
      <w:r>
        <w:t>результатов.</w:t>
      </w:r>
    </w:p>
    <w:p w:rsidR="00A65286" w:rsidRDefault="00A65286">
      <w:pPr>
        <w:sectPr w:rsidR="00A65286">
          <w:pgSz w:w="11910" w:h="16840"/>
          <w:pgMar w:top="1020" w:right="80" w:bottom="1400" w:left="320" w:header="0" w:footer="1134" w:gutter="0"/>
          <w:cols w:space="720"/>
        </w:sectPr>
      </w:pPr>
    </w:p>
    <w:p w:rsidR="00A65286" w:rsidRDefault="00D25255">
      <w:pPr>
        <w:pStyle w:val="1"/>
        <w:spacing w:before="108" w:line="208" w:lineRule="auto"/>
        <w:ind w:left="1158" w:right="926" w:firstLine="225"/>
        <w:jc w:val="both"/>
      </w:pPr>
      <w:r>
        <w:lastRenderedPageBreak/>
        <w:t>Условия,</w:t>
      </w:r>
      <w:r>
        <w:rPr>
          <w:spacing w:val="1"/>
        </w:rPr>
        <w:t xml:space="preserve"> </w:t>
      </w:r>
      <w:r>
        <w:t>обеспечивающие</w:t>
      </w:r>
      <w:r>
        <w:rPr>
          <w:spacing w:val="1"/>
        </w:rPr>
        <w:t xml:space="preserve"> </w:t>
      </w:r>
      <w:r>
        <w:t>преемственность</w:t>
      </w:r>
      <w:r>
        <w:rPr>
          <w:spacing w:val="1"/>
        </w:rPr>
        <w:t xml:space="preserve"> </w:t>
      </w:r>
      <w:r>
        <w:t>программы</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при</w:t>
      </w:r>
      <w:r>
        <w:rPr>
          <w:spacing w:val="1"/>
        </w:rPr>
        <w:t xml:space="preserve"> </w:t>
      </w:r>
      <w:r>
        <w:t>переходе</w:t>
      </w:r>
      <w:r>
        <w:rPr>
          <w:spacing w:val="1"/>
        </w:rPr>
        <w:t xml:space="preserve"> </w:t>
      </w:r>
      <w:r>
        <w:t>от</w:t>
      </w:r>
      <w:r>
        <w:rPr>
          <w:spacing w:val="1"/>
        </w:rPr>
        <w:t xml:space="preserve"> </w:t>
      </w:r>
      <w:r>
        <w:t>дошкольного</w:t>
      </w:r>
      <w:r>
        <w:rPr>
          <w:spacing w:val="1"/>
        </w:rPr>
        <w:t xml:space="preserve"> </w:t>
      </w:r>
      <w:r>
        <w:t>к</w:t>
      </w:r>
      <w:r>
        <w:rPr>
          <w:spacing w:val="1"/>
        </w:rPr>
        <w:t xml:space="preserve"> </w:t>
      </w:r>
      <w:r>
        <w:t>начальному и</w:t>
      </w:r>
      <w:r>
        <w:rPr>
          <w:spacing w:val="-2"/>
        </w:rPr>
        <w:t xml:space="preserve"> </w:t>
      </w:r>
      <w:r>
        <w:t>от</w:t>
      </w:r>
      <w:r>
        <w:rPr>
          <w:spacing w:val="-1"/>
        </w:rPr>
        <w:t xml:space="preserve"> </w:t>
      </w:r>
      <w:r>
        <w:t>начального</w:t>
      </w:r>
      <w:r>
        <w:rPr>
          <w:spacing w:val="-4"/>
        </w:rPr>
        <w:t xml:space="preserve"> </w:t>
      </w:r>
      <w:r>
        <w:t>к</w:t>
      </w:r>
      <w:r>
        <w:rPr>
          <w:spacing w:val="2"/>
        </w:rPr>
        <w:t xml:space="preserve"> </w:t>
      </w:r>
      <w:r>
        <w:t>основному</w:t>
      </w:r>
      <w:r>
        <w:rPr>
          <w:spacing w:val="-3"/>
        </w:rPr>
        <w:t xml:space="preserve"> </w:t>
      </w:r>
      <w:r>
        <w:t>общему образованию</w:t>
      </w:r>
    </w:p>
    <w:p w:rsidR="00A65286" w:rsidRDefault="00D25255">
      <w:pPr>
        <w:pStyle w:val="a3"/>
        <w:ind w:left="1379" w:right="764" w:firstLine="566"/>
      </w:pPr>
      <w:r>
        <w:t>Проблема</w:t>
      </w:r>
      <w:r>
        <w:rPr>
          <w:spacing w:val="1"/>
        </w:rPr>
        <w:t xml:space="preserve"> </w:t>
      </w:r>
      <w:r>
        <w:t>реализации</w:t>
      </w:r>
      <w:r>
        <w:rPr>
          <w:spacing w:val="1"/>
        </w:rPr>
        <w:t xml:space="preserve"> </w:t>
      </w:r>
      <w:r>
        <w:t>преемственности</w:t>
      </w:r>
      <w:r>
        <w:rPr>
          <w:spacing w:val="1"/>
        </w:rPr>
        <w:t xml:space="preserve"> </w:t>
      </w:r>
      <w:r>
        <w:t>обучения</w:t>
      </w:r>
      <w:r>
        <w:rPr>
          <w:spacing w:val="1"/>
        </w:rPr>
        <w:t xml:space="preserve"> </w:t>
      </w:r>
      <w:r>
        <w:t>затрагивает</w:t>
      </w:r>
      <w:r>
        <w:rPr>
          <w:spacing w:val="1"/>
        </w:rPr>
        <w:t xml:space="preserve"> </w:t>
      </w:r>
      <w:r>
        <w:t>все</w:t>
      </w:r>
      <w:r>
        <w:rPr>
          <w:spacing w:val="1"/>
        </w:rPr>
        <w:t xml:space="preserve"> </w:t>
      </w:r>
      <w:r>
        <w:t>звенья</w:t>
      </w:r>
      <w:r>
        <w:rPr>
          <w:spacing w:val="1"/>
        </w:rPr>
        <w:t xml:space="preserve"> </w:t>
      </w:r>
      <w:r>
        <w:t>существующей</w:t>
      </w:r>
      <w:r>
        <w:rPr>
          <w:spacing w:val="1"/>
        </w:rPr>
        <w:t xml:space="preserve"> </w:t>
      </w:r>
      <w:r>
        <w:t>образовательной</w:t>
      </w:r>
      <w:r>
        <w:rPr>
          <w:spacing w:val="1"/>
        </w:rPr>
        <w:t xml:space="preserve"> </w:t>
      </w:r>
      <w:r>
        <w:t>системы,</w:t>
      </w:r>
      <w:r>
        <w:rPr>
          <w:spacing w:val="1"/>
        </w:rPr>
        <w:t xml:space="preserve"> </w:t>
      </w:r>
      <w:r>
        <w:t>а</w:t>
      </w:r>
      <w:r>
        <w:rPr>
          <w:spacing w:val="1"/>
        </w:rPr>
        <w:t xml:space="preserve"> </w:t>
      </w:r>
      <w:r>
        <w:t>именно:</w:t>
      </w:r>
      <w:r>
        <w:rPr>
          <w:spacing w:val="1"/>
        </w:rPr>
        <w:t xml:space="preserve"> </w:t>
      </w:r>
      <w:r>
        <w:t>переход</w:t>
      </w:r>
      <w:r>
        <w:rPr>
          <w:spacing w:val="1"/>
        </w:rPr>
        <w:t xml:space="preserve"> </w:t>
      </w:r>
      <w:r>
        <w:t>из</w:t>
      </w:r>
      <w:r>
        <w:rPr>
          <w:spacing w:val="1"/>
        </w:rPr>
        <w:t xml:space="preserve"> </w:t>
      </w:r>
      <w:r>
        <w:t>организации,</w:t>
      </w:r>
      <w:r>
        <w:rPr>
          <w:spacing w:val="1"/>
        </w:rPr>
        <w:t xml:space="preserve"> </w:t>
      </w:r>
      <w:r>
        <w:t>осуществляющей образовательную деятельность на уровне дошкольного образования, в</w:t>
      </w:r>
      <w:r>
        <w:rPr>
          <w:spacing w:val="1"/>
        </w:rPr>
        <w:t xml:space="preserve"> </w:t>
      </w:r>
      <w:r>
        <w:t>организацию,</w:t>
      </w:r>
      <w:r>
        <w:rPr>
          <w:spacing w:val="1"/>
        </w:rPr>
        <w:t xml:space="preserve"> </w:t>
      </w:r>
      <w:r>
        <w:t>осуществляющую</w:t>
      </w:r>
      <w:r>
        <w:rPr>
          <w:spacing w:val="1"/>
        </w:rPr>
        <w:t xml:space="preserve"> </w:t>
      </w:r>
      <w:r>
        <w:t>образовательную</w:t>
      </w:r>
      <w:r>
        <w:rPr>
          <w:spacing w:val="1"/>
        </w:rPr>
        <w:t xml:space="preserve"> </w:t>
      </w:r>
      <w:r>
        <w:t>деятельность</w:t>
      </w:r>
      <w:r>
        <w:rPr>
          <w:spacing w:val="1"/>
        </w:rPr>
        <w:t xml:space="preserve"> </w:t>
      </w:r>
      <w:r>
        <w:t>в</w:t>
      </w:r>
      <w:r>
        <w:rPr>
          <w:spacing w:val="1"/>
        </w:rPr>
        <w:t xml:space="preserve"> </w:t>
      </w:r>
      <w:r>
        <w:t>рамках</w:t>
      </w:r>
      <w:r>
        <w:rPr>
          <w:spacing w:val="1"/>
        </w:rPr>
        <w:t xml:space="preserve"> </w:t>
      </w:r>
      <w:r>
        <w:t>основной</w:t>
      </w:r>
      <w:r>
        <w:rPr>
          <w:spacing w:val="1"/>
        </w:rPr>
        <w:t xml:space="preserve"> </w:t>
      </w:r>
      <w:r>
        <w:t>образовательной программы начального общего образования и далее в рамках основной</w:t>
      </w:r>
      <w:r>
        <w:rPr>
          <w:spacing w:val="1"/>
        </w:rPr>
        <w:t xml:space="preserve"> </w:t>
      </w:r>
      <w:r>
        <w:t>образовательной программы основного и среднего (полного) образования, и, наконец, в</w:t>
      </w:r>
      <w:r>
        <w:rPr>
          <w:spacing w:val="1"/>
        </w:rPr>
        <w:t xml:space="preserve"> </w:t>
      </w:r>
      <w:r>
        <w:t>высшее учебное заведение. При этом, несмотря на огромные возрастно-психологические</w:t>
      </w:r>
      <w:r>
        <w:rPr>
          <w:spacing w:val="1"/>
        </w:rPr>
        <w:t xml:space="preserve"> </w:t>
      </w:r>
      <w:r>
        <w:t>различия</w:t>
      </w:r>
      <w:r>
        <w:rPr>
          <w:spacing w:val="1"/>
        </w:rPr>
        <w:t xml:space="preserve"> </w:t>
      </w:r>
      <w:r>
        <w:t>между</w:t>
      </w:r>
      <w:r>
        <w:rPr>
          <w:spacing w:val="1"/>
        </w:rPr>
        <w:t xml:space="preserve"> </w:t>
      </w:r>
      <w:r>
        <w:t>обучающимися,</w:t>
      </w:r>
      <w:r>
        <w:rPr>
          <w:spacing w:val="1"/>
        </w:rPr>
        <w:t xml:space="preserve"> </w:t>
      </w:r>
      <w:r>
        <w:t>переживаемые</w:t>
      </w:r>
      <w:r>
        <w:rPr>
          <w:spacing w:val="1"/>
        </w:rPr>
        <w:t xml:space="preserve"> </w:t>
      </w:r>
      <w:r>
        <w:t>ими</w:t>
      </w:r>
      <w:r>
        <w:rPr>
          <w:spacing w:val="1"/>
        </w:rPr>
        <w:t xml:space="preserve"> </w:t>
      </w:r>
      <w:r>
        <w:t>трудности</w:t>
      </w:r>
      <w:r>
        <w:rPr>
          <w:spacing w:val="1"/>
        </w:rPr>
        <w:t xml:space="preserve"> </w:t>
      </w:r>
      <w:r>
        <w:t>переходных</w:t>
      </w:r>
      <w:r>
        <w:rPr>
          <w:spacing w:val="1"/>
        </w:rPr>
        <w:t xml:space="preserve"> </w:t>
      </w:r>
      <w:r>
        <w:t>периодов</w:t>
      </w:r>
      <w:r>
        <w:rPr>
          <w:spacing w:val="1"/>
        </w:rPr>
        <w:t xml:space="preserve"> </w:t>
      </w:r>
      <w:r>
        <w:t>имеют</w:t>
      </w:r>
      <w:r>
        <w:rPr>
          <w:spacing w:val="1"/>
        </w:rPr>
        <w:t xml:space="preserve"> </w:t>
      </w:r>
      <w:r>
        <w:t>много</w:t>
      </w:r>
      <w:r>
        <w:rPr>
          <w:spacing w:val="2"/>
        </w:rPr>
        <w:t xml:space="preserve"> </w:t>
      </w:r>
      <w:r>
        <w:t>общего.</w:t>
      </w:r>
    </w:p>
    <w:p w:rsidR="00A65286" w:rsidRDefault="00D25255">
      <w:pPr>
        <w:pStyle w:val="a3"/>
        <w:ind w:left="1379" w:right="760" w:firstLine="566"/>
      </w:pPr>
      <w:r>
        <w:t>Наиболее</w:t>
      </w:r>
      <w:r>
        <w:rPr>
          <w:spacing w:val="1"/>
        </w:rPr>
        <w:t xml:space="preserve"> </w:t>
      </w:r>
      <w:r>
        <w:t>остро</w:t>
      </w:r>
      <w:r>
        <w:rPr>
          <w:spacing w:val="1"/>
        </w:rPr>
        <w:t xml:space="preserve"> </w:t>
      </w:r>
      <w:r>
        <w:t>проблема</w:t>
      </w:r>
      <w:r>
        <w:rPr>
          <w:spacing w:val="1"/>
        </w:rPr>
        <w:t xml:space="preserve"> </w:t>
      </w:r>
      <w:r>
        <w:t>преемственности</w:t>
      </w:r>
      <w:r>
        <w:rPr>
          <w:spacing w:val="1"/>
        </w:rPr>
        <w:t xml:space="preserve"> </w:t>
      </w:r>
      <w:r>
        <w:t>стоит</w:t>
      </w:r>
      <w:r>
        <w:rPr>
          <w:spacing w:val="1"/>
        </w:rPr>
        <w:t xml:space="preserve"> </w:t>
      </w:r>
      <w:r>
        <w:t>в</w:t>
      </w:r>
      <w:r>
        <w:rPr>
          <w:spacing w:val="1"/>
        </w:rPr>
        <w:t xml:space="preserve"> </w:t>
      </w:r>
      <w:r>
        <w:t>двух</w:t>
      </w:r>
      <w:r>
        <w:rPr>
          <w:spacing w:val="1"/>
        </w:rPr>
        <w:t xml:space="preserve"> </w:t>
      </w:r>
      <w:r>
        <w:t>ключевых</w:t>
      </w:r>
      <w:r>
        <w:rPr>
          <w:spacing w:val="1"/>
        </w:rPr>
        <w:t xml:space="preserve"> </w:t>
      </w:r>
      <w:r>
        <w:t>точках</w:t>
      </w:r>
      <w:r>
        <w:rPr>
          <w:spacing w:val="1"/>
        </w:rPr>
        <w:t xml:space="preserve"> </w:t>
      </w:r>
      <w:r>
        <w:t>—</w:t>
      </w:r>
      <w:r>
        <w:rPr>
          <w:spacing w:val="1"/>
        </w:rPr>
        <w:t xml:space="preserve"> </w:t>
      </w:r>
      <w:r>
        <w:t>в</w:t>
      </w:r>
      <w:r>
        <w:rPr>
          <w:spacing w:val="1"/>
        </w:rPr>
        <w:t xml:space="preserve"> </w:t>
      </w:r>
      <w:r>
        <w:t>момент поступления детей в школу (при переходе из дошкольного уровня на уровень</w:t>
      </w:r>
      <w:r>
        <w:rPr>
          <w:spacing w:val="1"/>
        </w:rPr>
        <w:t xml:space="preserve"> </w:t>
      </w:r>
      <w:r>
        <w:t>начального общего образования) и в период перехода обучающихся на уровень основного</w:t>
      </w:r>
      <w:r>
        <w:rPr>
          <w:spacing w:val="1"/>
        </w:rPr>
        <w:t xml:space="preserve"> </w:t>
      </w:r>
      <w:r>
        <w:t>общего</w:t>
      </w:r>
      <w:r>
        <w:rPr>
          <w:spacing w:val="-4"/>
        </w:rPr>
        <w:t xml:space="preserve"> </w:t>
      </w:r>
      <w:r>
        <w:t>образования.</w:t>
      </w:r>
    </w:p>
    <w:p w:rsidR="00A65286" w:rsidRDefault="00D25255">
      <w:pPr>
        <w:pStyle w:val="a3"/>
        <w:ind w:left="1379" w:right="761" w:firstLine="566"/>
      </w:pPr>
      <w:r>
        <w:t>Исследования</w:t>
      </w:r>
      <w:r>
        <w:rPr>
          <w:spacing w:val="1"/>
        </w:rPr>
        <w:t xml:space="preserve"> </w:t>
      </w:r>
      <w:r>
        <w:rPr>
          <w:b/>
        </w:rPr>
        <w:t>готовности</w:t>
      </w:r>
      <w:r>
        <w:rPr>
          <w:b/>
          <w:spacing w:val="1"/>
        </w:rPr>
        <w:t xml:space="preserve"> </w:t>
      </w:r>
      <w:r>
        <w:rPr>
          <w:b/>
        </w:rPr>
        <w:t>детей</w:t>
      </w:r>
      <w:r>
        <w:rPr>
          <w:b/>
          <w:spacing w:val="1"/>
        </w:rPr>
        <w:t xml:space="preserve"> </w:t>
      </w:r>
      <w:r>
        <w:rPr>
          <w:b/>
        </w:rPr>
        <w:t>к</w:t>
      </w:r>
      <w:r>
        <w:rPr>
          <w:b/>
          <w:spacing w:val="1"/>
        </w:rPr>
        <w:t xml:space="preserve"> </w:t>
      </w:r>
      <w:r>
        <w:rPr>
          <w:b/>
        </w:rPr>
        <w:t>обучению</w:t>
      </w:r>
      <w:r>
        <w:rPr>
          <w:b/>
          <w:spacing w:val="1"/>
        </w:rPr>
        <w:t xml:space="preserve"> </w:t>
      </w:r>
      <w:r>
        <w:rPr>
          <w:b/>
        </w:rPr>
        <w:t>в</w:t>
      </w:r>
      <w:r>
        <w:rPr>
          <w:b/>
          <w:spacing w:val="1"/>
        </w:rPr>
        <w:t xml:space="preserve"> </w:t>
      </w:r>
      <w:r>
        <w:rPr>
          <w:b/>
        </w:rPr>
        <w:t>школе</w:t>
      </w:r>
      <w:r>
        <w:rPr>
          <w:b/>
          <w:spacing w:val="1"/>
        </w:rPr>
        <w:t xml:space="preserve"> </w:t>
      </w:r>
      <w:r>
        <w:t>к</w:t>
      </w:r>
      <w:r>
        <w:rPr>
          <w:spacing w:val="1"/>
        </w:rPr>
        <w:t xml:space="preserve"> </w:t>
      </w:r>
      <w:r>
        <w:t>начальному</w:t>
      </w:r>
      <w:r>
        <w:rPr>
          <w:spacing w:val="1"/>
        </w:rPr>
        <w:t xml:space="preserve"> </w:t>
      </w:r>
      <w:r>
        <w:t>общему</w:t>
      </w:r>
      <w:r>
        <w:rPr>
          <w:spacing w:val="1"/>
        </w:rPr>
        <w:t xml:space="preserve"> </w:t>
      </w:r>
      <w:r>
        <w:t>образованию</w:t>
      </w:r>
      <w:r>
        <w:rPr>
          <w:spacing w:val="1"/>
        </w:rPr>
        <w:t xml:space="preserve"> </w:t>
      </w:r>
      <w:r>
        <w:t>показали,</w:t>
      </w:r>
      <w:r>
        <w:rPr>
          <w:spacing w:val="1"/>
        </w:rPr>
        <w:t xml:space="preserve"> </w:t>
      </w:r>
      <w:r>
        <w:t>что</w:t>
      </w:r>
      <w:r>
        <w:rPr>
          <w:spacing w:val="1"/>
        </w:rPr>
        <w:t xml:space="preserve"> </w:t>
      </w:r>
      <w:r>
        <w:t>обучение</w:t>
      </w:r>
      <w:r>
        <w:rPr>
          <w:spacing w:val="1"/>
        </w:rPr>
        <w:t xml:space="preserve"> </w:t>
      </w:r>
      <w:r>
        <w:t>должно</w:t>
      </w:r>
      <w:r>
        <w:rPr>
          <w:spacing w:val="1"/>
        </w:rPr>
        <w:t xml:space="preserve"> </w:t>
      </w:r>
      <w:r>
        <w:t>рассматриваться</w:t>
      </w:r>
      <w:r>
        <w:rPr>
          <w:spacing w:val="1"/>
        </w:rPr>
        <w:t xml:space="preserve"> </w:t>
      </w:r>
      <w:r>
        <w:t>как</w:t>
      </w:r>
      <w:r>
        <w:rPr>
          <w:spacing w:val="1"/>
        </w:rPr>
        <w:t xml:space="preserve"> </w:t>
      </w:r>
      <w:r>
        <w:t>комплексное</w:t>
      </w:r>
      <w:r>
        <w:rPr>
          <w:spacing w:val="1"/>
        </w:rPr>
        <w:t xml:space="preserve"> </w:t>
      </w:r>
      <w:r>
        <w:t>образование,</w:t>
      </w:r>
      <w:r>
        <w:rPr>
          <w:spacing w:val="-3"/>
        </w:rPr>
        <w:t xml:space="preserve"> </w:t>
      </w:r>
      <w:r>
        <w:t>включающее в</w:t>
      </w:r>
      <w:r>
        <w:rPr>
          <w:spacing w:val="2"/>
        </w:rPr>
        <w:t xml:space="preserve"> </w:t>
      </w:r>
      <w:r>
        <w:t>себя</w:t>
      </w:r>
      <w:r>
        <w:rPr>
          <w:spacing w:val="1"/>
        </w:rPr>
        <w:t xml:space="preserve"> </w:t>
      </w:r>
      <w:r>
        <w:t>физическую</w:t>
      </w:r>
      <w:r>
        <w:rPr>
          <w:spacing w:val="-1"/>
        </w:rPr>
        <w:t xml:space="preserve"> </w:t>
      </w:r>
      <w:r>
        <w:t>и</w:t>
      </w:r>
      <w:r>
        <w:rPr>
          <w:spacing w:val="5"/>
        </w:rPr>
        <w:t xml:space="preserve"> </w:t>
      </w:r>
      <w:r>
        <w:t>психологическую</w:t>
      </w:r>
      <w:r>
        <w:rPr>
          <w:spacing w:val="-1"/>
        </w:rPr>
        <w:t xml:space="preserve"> </w:t>
      </w:r>
      <w:r>
        <w:t>готовность.</w:t>
      </w:r>
    </w:p>
    <w:p w:rsidR="00A65286" w:rsidRDefault="00D25255">
      <w:pPr>
        <w:pStyle w:val="a3"/>
        <w:ind w:left="1379" w:right="766" w:firstLine="566"/>
      </w:pPr>
      <w:r>
        <w:rPr>
          <w:i/>
        </w:rPr>
        <w:t>Физическая</w:t>
      </w:r>
      <w:r>
        <w:rPr>
          <w:i/>
          <w:spacing w:val="1"/>
        </w:rPr>
        <w:t xml:space="preserve"> </w:t>
      </w:r>
      <w:r>
        <w:rPr>
          <w:i/>
        </w:rPr>
        <w:t>готовность</w:t>
      </w:r>
      <w:r>
        <w:rPr>
          <w:i/>
          <w:spacing w:val="1"/>
        </w:rPr>
        <w:t xml:space="preserve"> </w:t>
      </w:r>
      <w:r>
        <w:t>определяется</w:t>
      </w:r>
      <w:r>
        <w:rPr>
          <w:spacing w:val="1"/>
        </w:rPr>
        <w:t xml:space="preserve"> </w:t>
      </w:r>
      <w:r>
        <w:t>состоянием</w:t>
      </w:r>
      <w:r>
        <w:rPr>
          <w:spacing w:val="1"/>
        </w:rPr>
        <w:t xml:space="preserve"> </w:t>
      </w:r>
      <w:r>
        <w:t>здоровья,</w:t>
      </w:r>
      <w:r>
        <w:rPr>
          <w:spacing w:val="1"/>
        </w:rPr>
        <w:t xml:space="preserve"> </w:t>
      </w:r>
      <w:r>
        <w:t>уровнем</w:t>
      </w:r>
      <w:r>
        <w:rPr>
          <w:spacing w:val="1"/>
        </w:rPr>
        <w:t xml:space="preserve"> </w:t>
      </w:r>
      <w:r>
        <w:t>морфофункциональной зрелости организма ребенка, в том числе развитием двигательных</w:t>
      </w:r>
      <w:r>
        <w:rPr>
          <w:spacing w:val="1"/>
        </w:rPr>
        <w:t xml:space="preserve"> </w:t>
      </w:r>
      <w:r>
        <w:t>навыков</w:t>
      </w:r>
      <w:r>
        <w:rPr>
          <w:spacing w:val="1"/>
        </w:rPr>
        <w:t xml:space="preserve"> </w:t>
      </w:r>
      <w:r>
        <w:t>и</w:t>
      </w:r>
      <w:r>
        <w:rPr>
          <w:spacing w:val="1"/>
        </w:rPr>
        <w:t xml:space="preserve"> </w:t>
      </w:r>
      <w:r>
        <w:t>качеств</w:t>
      </w:r>
      <w:r>
        <w:rPr>
          <w:spacing w:val="1"/>
        </w:rPr>
        <w:t xml:space="preserve"> </w:t>
      </w:r>
      <w:r>
        <w:t>(тонкая</w:t>
      </w:r>
      <w:r>
        <w:rPr>
          <w:spacing w:val="1"/>
        </w:rPr>
        <w:t xml:space="preserve"> </w:t>
      </w:r>
      <w:r>
        <w:t>моторная</w:t>
      </w:r>
      <w:r>
        <w:rPr>
          <w:spacing w:val="1"/>
        </w:rPr>
        <w:t xml:space="preserve"> </w:t>
      </w:r>
      <w:r>
        <w:t>координация),</w:t>
      </w:r>
      <w:r>
        <w:rPr>
          <w:spacing w:val="1"/>
        </w:rPr>
        <w:t xml:space="preserve"> </w:t>
      </w:r>
      <w:r>
        <w:t>физической</w:t>
      </w:r>
      <w:r>
        <w:rPr>
          <w:spacing w:val="1"/>
        </w:rPr>
        <w:t xml:space="preserve"> </w:t>
      </w:r>
      <w:r>
        <w:t>и</w:t>
      </w:r>
      <w:r>
        <w:rPr>
          <w:spacing w:val="1"/>
        </w:rPr>
        <w:t xml:space="preserve"> </w:t>
      </w:r>
      <w:r>
        <w:t>умственной</w:t>
      </w:r>
      <w:r>
        <w:rPr>
          <w:spacing w:val="1"/>
        </w:rPr>
        <w:t xml:space="preserve"> </w:t>
      </w:r>
      <w:r>
        <w:t>работоспособности.</w:t>
      </w:r>
    </w:p>
    <w:p w:rsidR="00A65286" w:rsidRDefault="00D25255">
      <w:pPr>
        <w:pStyle w:val="a3"/>
        <w:ind w:left="1379" w:right="761" w:firstLine="566"/>
      </w:pPr>
      <w:r>
        <w:rPr>
          <w:i/>
        </w:rPr>
        <w:t>Психологическая</w:t>
      </w:r>
      <w:r>
        <w:rPr>
          <w:i/>
          <w:spacing w:val="1"/>
        </w:rPr>
        <w:t xml:space="preserve"> </w:t>
      </w:r>
      <w:r>
        <w:rPr>
          <w:i/>
        </w:rPr>
        <w:t>готовность</w:t>
      </w:r>
      <w:r>
        <w:rPr>
          <w:i/>
          <w:spacing w:val="1"/>
        </w:rPr>
        <w:t xml:space="preserve"> </w:t>
      </w:r>
      <w:r>
        <w:t>к</w:t>
      </w:r>
      <w:r>
        <w:rPr>
          <w:spacing w:val="1"/>
        </w:rPr>
        <w:t xml:space="preserve"> </w:t>
      </w:r>
      <w:r>
        <w:t>школе</w:t>
      </w:r>
      <w:r>
        <w:rPr>
          <w:spacing w:val="1"/>
        </w:rPr>
        <w:t xml:space="preserve"> </w:t>
      </w:r>
      <w:r>
        <w:t>—</w:t>
      </w:r>
      <w:r>
        <w:rPr>
          <w:spacing w:val="1"/>
        </w:rPr>
        <w:t xml:space="preserve"> </w:t>
      </w:r>
      <w:r>
        <w:t>сложная</w:t>
      </w:r>
      <w:r>
        <w:rPr>
          <w:spacing w:val="1"/>
        </w:rPr>
        <w:t xml:space="preserve"> </w:t>
      </w:r>
      <w:r>
        <w:t>системная</w:t>
      </w:r>
      <w:r>
        <w:rPr>
          <w:spacing w:val="1"/>
        </w:rPr>
        <w:t xml:space="preserve"> </w:t>
      </w:r>
      <w:r>
        <w:t>характеристика</w:t>
      </w:r>
      <w:r>
        <w:rPr>
          <w:spacing w:val="1"/>
        </w:rPr>
        <w:t xml:space="preserve"> </w:t>
      </w:r>
      <w:r>
        <w:t>психического</w:t>
      </w:r>
      <w:r>
        <w:rPr>
          <w:spacing w:val="1"/>
        </w:rPr>
        <w:t xml:space="preserve"> </w:t>
      </w:r>
      <w:r>
        <w:t>развития</w:t>
      </w:r>
      <w:r>
        <w:rPr>
          <w:spacing w:val="1"/>
        </w:rPr>
        <w:t xml:space="preserve"> </w:t>
      </w:r>
      <w:r>
        <w:t>ребенка</w:t>
      </w:r>
      <w:r>
        <w:rPr>
          <w:spacing w:val="1"/>
        </w:rPr>
        <w:t xml:space="preserve"> </w:t>
      </w:r>
      <w:r>
        <w:t>6—7</w:t>
      </w:r>
      <w:r>
        <w:rPr>
          <w:spacing w:val="1"/>
        </w:rPr>
        <w:t xml:space="preserve"> </w:t>
      </w:r>
      <w:r>
        <w:t>лет,</w:t>
      </w:r>
      <w:r>
        <w:rPr>
          <w:spacing w:val="1"/>
        </w:rPr>
        <w:t xml:space="preserve"> </w:t>
      </w:r>
      <w:r>
        <w:t>которая</w:t>
      </w:r>
      <w:r>
        <w:rPr>
          <w:spacing w:val="1"/>
        </w:rPr>
        <w:t xml:space="preserve"> </w:t>
      </w:r>
      <w:r>
        <w:t>предполагает</w:t>
      </w:r>
      <w:r>
        <w:rPr>
          <w:spacing w:val="1"/>
        </w:rPr>
        <w:t xml:space="preserve"> </w:t>
      </w:r>
      <w:r>
        <w:t>сформированность</w:t>
      </w:r>
      <w:r>
        <w:rPr>
          <w:spacing w:val="-57"/>
        </w:rPr>
        <w:t xml:space="preserve"> </w:t>
      </w:r>
      <w:r>
        <w:t>психологических</w:t>
      </w:r>
      <w:r>
        <w:rPr>
          <w:spacing w:val="1"/>
        </w:rPr>
        <w:t xml:space="preserve"> </w:t>
      </w:r>
      <w:r>
        <w:t>способностей</w:t>
      </w:r>
      <w:r>
        <w:rPr>
          <w:spacing w:val="1"/>
        </w:rPr>
        <w:t xml:space="preserve"> </w:t>
      </w:r>
      <w:r>
        <w:t>и</w:t>
      </w:r>
      <w:r>
        <w:rPr>
          <w:spacing w:val="1"/>
        </w:rPr>
        <w:t xml:space="preserve"> </w:t>
      </w:r>
      <w:r>
        <w:t>свойств,</w:t>
      </w:r>
      <w:r>
        <w:rPr>
          <w:spacing w:val="1"/>
        </w:rPr>
        <w:t xml:space="preserve"> </w:t>
      </w:r>
      <w:r>
        <w:t>обеспечивающих</w:t>
      </w:r>
      <w:r>
        <w:rPr>
          <w:spacing w:val="1"/>
        </w:rPr>
        <w:t xml:space="preserve"> </w:t>
      </w:r>
      <w:r>
        <w:t>принятие</w:t>
      </w:r>
      <w:r>
        <w:rPr>
          <w:spacing w:val="1"/>
        </w:rPr>
        <w:t xml:space="preserve"> </w:t>
      </w:r>
      <w:r>
        <w:t>ребенком</w:t>
      </w:r>
      <w:r>
        <w:rPr>
          <w:spacing w:val="1"/>
        </w:rPr>
        <w:t xml:space="preserve"> </w:t>
      </w:r>
      <w:r>
        <w:t>новой</w:t>
      </w:r>
      <w:r>
        <w:rPr>
          <w:spacing w:val="1"/>
        </w:rPr>
        <w:t xml:space="preserve"> </w:t>
      </w:r>
      <w:r>
        <w:t>социальной</w:t>
      </w:r>
      <w:r>
        <w:rPr>
          <w:spacing w:val="1"/>
        </w:rPr>
        <w:t xml:space="preserve"> </w:t>
      </w:r>
      <w:r>
        <w:t>позиции</w:t>
      </w:r>
      <w:r>
        <w:rPr>
          <w:spacing w:val="1"/>
        </w:rPr>
        <w:t xml:space="preserve"> </w:t>
      </w:r>
      <w:r>
        <w:t>школьника;</w:t>
      </w:r>
      <w:r>
        <w:rPr>
          <w:spacing w:val="1"/>
        </w:rPr>
        <w:t xml:space="preserve"> </w:t>
      </w:r>
      <w:r>
        <w:t>возможность</w:t>
      </w:r>
      <w:r>
        <w:rPr>
          <w:spacing w:val="1"/>
        </w:rPr>
        <w:t xml:space="preserve"> </w:t>
      </w:r>
      <w:r>
        <w:t>сначала</w:t>
      </w:r>
      <w:r>
        <w:rPr>
          <w:spacing w:val="1"/>
        </w:rPr>
        <w:t xml:space="preserve"> </w:t>
      </w:r>
      <w:r>
        <w:t>выполнения</w:t>
      </w:r>
      <w:r>
        <w:rPr>
          <w:spacing w:val="1"/>
        </w:rPr>
        <w:t xml:space="preserve"> </w:t>
      </w:r>
      <w:r>
        <w:t>им</w:t>
      </w:r>
      <w:r>
        <w:rPr>
          <w:spacing w:val="1"/>
        </w:rPr>
        <w:t xml:space="preserve"> </w:t>
      </w:r>
      <w:r>
        <w:t>учебной</w:t>
      </w:r>
      <w:r>
        <w:rPr>
          <w:spacing w:val="1"/>
        </w:rPr>
        <w:t xml:space="preserve"> </w:t>
      </w:r>
      <w:r>
        <w:t>деятельности</w:t>
      </w:r>
      <w:r>
        <w:rPr>
          <w:spacing w:val="1"/>
        </w:rPr>
        <w:t xml:space="preserve"> </w:t>
      </w:r>
      <w:r>
        <w:t>под</w:t>
      </w:r>
      <w:r>
        <w:rPr>
          <w:spacing w:val="1"/>
        </w:rPr>
        <w:t xml:space="preserve"> </w:t>
      </w:r>
      <w:r>
        <w:t>руководством</w:t>
      </w:r>
      <w:r>
        <w:rPr>
          <w:spacing w:val="1"/>
        </w:rPr>
        <w:t xml:space="preserve"> </w:t>
      </w:r>
      <w:r>
        <w:t>учителя,</w:t>
      </w:r>
      <w:r>
        <w:rPr>
          <w:spacing w:val="1"/>
        </w:rPr>
        <w:t xml:space="preserve"> </w:t>
      </w:r>
      <w:r>
        <w:t>а</w:t>
      </w:r>
      <w:r>
        <w:rPr>
          <w:spacing w:val="1"/>
        </w:rPr>
        <w:t xml:space="preserve"> </w:t>
      </w:r>
      <w:r>
        <w:t>затем</w:t>
      </w:r>
      <w:r>
        <w:rPr>
          <w:spacing w:val="1"/>
        </w:rPr>
        <w:t xml:space="preserve"> </w:t>
      </w:r>
      <w:r>
        <w:t>переход</w:t>
      </w:r>
      <w:r>
        <w:rPr>
          <w:spacing w:val="1"/>
        </w:rPr>
        <w:t xml:space="preserve"> </w:t>
      </w:r>
      <w:r>
        <w:t>к</w:t>
      </w:r>
      <w:r>
        <w:rPr>
          <w:spacing w:val="1"/>
        </w:rPr>
        <w:t xml:space="preserve"> </w:t>
      </w:r>
      <w:r>
        <w:t>ее</w:t>
      </w:r>
      <w:r>
        <w:rPr>
          <w:spacing w:val="1"/>
        </w:rPr>
        <w:t xml:space="preserve"> </w:t>
      </w:r>
      <w:r>
        <w:t>самостоятельному</w:t>
      </w:r>
      <w:r>
        <w:rPr>
          <w:spacing w:val="1"/>
        </w:rPr>
        <w:t xml:space="preserve"> </w:t>
      </w:r>
      <w:r>
        <w:t>осуществлению;</w:t>
      </w:r>
      <w:r>
        <w:rPr>
          <w:spacing w:val="1"/>
        </w:rPr>
        <w:t xml:space="preserve"> </w:t>
      </w:r>
      <w:r>
        <w:t>усвоение</w:t>
      </w:r>
      <w:r>
        <w:rPr>
          <w:spacing w:val="1"/>
        </w:rPr>
        <w:t xml:space="preserve"> </w:t>
      </w:r>
      <w:r>
        <w:t>системы</w:t>
      </w:r>
      <w:r>
        <w:rPr>
          <w:spacing w:val="1"/>
        </w:rPr>
        <w:t xml:space="preserve"> </w:t>
      </w:r>
      <w:r>
        <w:t>научных</w:t>
      </w:r>
      <w:r>
        <w:rPr>
          <w:spacing w:val="1"/>
        </w:rPr>
        <w:t xml:space="preserve"> </w:t>
      </w:r>
      <w:r>
        <w:t>понятий; освоение</w:t>
      </w:r>
      <w:r>
        <w:rPr>
          <w:spacing w:val="1"/>
        </w:rPr>
        <w:t xml:space="preserve"> </w:t>
      </w:r>
      <w:r>
        <w:t>ребенком</w:t>
      </w:r>
      <w:r>
        <w:rPr>
          <w:spacing w:val="1"/>
        </w:rPr>
        <w:t xml:space="preserve"> </w:t>
      </w:r>
      <w:r>
        <w:t>новых</w:t>
      </w:r>
      <w:r>
        <w:rPr>
          <w:spacing w:val="1"/>
        </w:rPr>
        <w:t xml:space="preserve"> </w:t>
      </w:r>
      <w:r>
        <w:t>форм</w:t>
      </w:r>
      <w:r>
        <w:rPr>
          <w:spacing w:val="1"/>
        </w:rPr>
        <w:t xml:space="preserve"> </w:t>
      </w:r>
      <w:r>
        <w:t>кооперации</w:t>
      </w:r>
      <w:r>
        <w:rPr>
          <w:spacing w:val="1"/>
        </w:rPr>
        <w:t xml:space="preserve"> </w:t>
      </w:r>
      <w:r>
        <w:t>и</w:t>
      </w:r>
      <w:r>
        <w:rPr>
          <w:spacing w:val="1"/>
        </w:rPr>
        <w:t xml:space="preserve"> </w:t>
      </w:r>
      <w:r>
        <w:t>учебного</w:t>
      </w:r>
      <w:r>
        <w:rPr>
          <w:spacing w:val="1"/>
        </w:rPr>
        <w:t xml:space="preserve"> </w:t>
      </w:r>
      <w:r>
        <w:t>сотрудничества</w:t>
      </w:r>
      <w:r>
        <w:rPr>
          <w:spacing w:val="1"/>
        </w:rPr>
        <w:t xml:space="preserve"> </w:t>
      </w:r>
      <w:r>
        <w:t>в</w:t>
      </w:r>
      <w:r>
        <w:rPr>
          <w:spacing w:val="1"/>
        </w:rPr>
        <w:t xml:space="preserve"> </w:t>
      </w:r>
      <w:r>
        <w:t>системе</w:t>
      </w:r>
      <w:r>
        <w:rPr>
          <w:spacing w:val="1"/>
        </w:rPr>
        <w:t xml:space="preserve"> </w:t>
      </w:r>
      <w:r>
        <w:t>отношений</w:t>
      </w:r>
      <w:r>
        <w:rPr>
          <w:spacing w:val="1"/>
        </w:rPr>
        <w:t xml:space="preserve"> </w:t>
      </w:r>
      <w:r>
        <w:t>с</w:t>
      </w:r>
      <w:r>
        <w:rPr>
          <w:spacing w:val="1"/>
        </w:rPr>
        <w:t xml:space="preserve"> </w:t>
      </w:r>
      <w:r>
        <w:t>учителем</w:t>
      </w:r>
      <w:r>
        <w:rPr>
          <w:spacing w:val="1"/>
        </w:rPr>
        <w:t xml:space="preserve"> </w:t>
      </w:r>
      <w:r>
        <w:t>и</w:t>
      </w:r>
      <w:r>
        <w:rPr>
          <w:spacing w:val="1"/>
        </w:rPr>
        <w:t xml:space="preserve"> </w:t>
      </w:r>
      <w:r>
        <w:t>одноклассниками.</w:t>
      </w:r>
    </w:p>
    <w:p w:rsidR="00A65286" w:rsidRDefault="00D25255">
      <w:pPr>
        <w:pStyle w:val="a3"/>
        <w:spacing w:line="242" w:lineRule="auto"/>
        <w:ind w:left="1379" w:right="778" w:firstLine="566"/>
      </w:pPr>
      <w:r>
        <w:t>Психологическая</w:t>
      </w:r>
      <w:r>
        <w:rPr>
          <w:spacing w:val="1"/>
        </w:rPr>
        <w:t xml:space="preserve"> </w:t>
      </w:r>
      <w:r>
        <w:t>готовность</w:t>
      </w:r>
      <w:r>
        <w:rPr>
          <w:spacing w:val="1"/>
        </w:rPr>
        <w:t xml:space="preserve"> </w:t>
      </w:r>
      <w:r>
        <w:t>к</w:t>
      </w:r>
      <w:r>
        <w:rPr>
          <w:spacing w:val="1"/>
        </w:rPr>
        <w:t xml:space="preserve"> </w:t>
      </w:r>
      <w:r>
        <w:t>школе</w:t>
      </w:r>
      <w:r>
        <w:rPr>
          <w:spacing w:val="1"/>
        </w:rPr>
        <w:t xml:space="preserve"> </w:t>
      </w:r>
      <w:r>
        <w:t>имеет</w:t>
      </w:r>
      <w:r>
        <w:rPr>
          <w:spacing w:val="1"/>
        </w:rPr>
        <w:t xml:space="preserve"> </w:t>
      </w:r>
      <w:r>
        <w:t>следующую</w:t>
      </w:r>
      <w:r>
        <w:rPr>
          <w:spacing w:val="1"/>
        </w:rPr>
        <w:t xml:space="preserve"> </w:t>
      </w:r>
      <w:r>
        <w:t>структуру:</w:t>
      </w:r>
      <w:r>
        <w:rPr>
          <w:spacing w:val="1"/>
        </w:rPr>
        <w:t xml:space="preserve"> </w:t>
      </w:r>
      <w:r>
        <w:t>личностная</w:t>
      </w:r>
      <w:r>
        <w:rPr>
          <w:spacing w:val="1"/>
        </w:rPr>
        <w:t xml:space="preserve"> </w:t>
      </w:r>
      <w:r>
        <w:t>готовность, умственная</w:t>
      </w:r>
      <w:r>
        <w:rPr>
          <w:spacing w:val="-1"/>
        </w:rPr>
        <w:t xml:space="preserve"> </w:t>
      </w:r>
      <w:r>
        <w:t>зрелость</w:t>
      </w:r>
      <w:r>
        <w:rPr>
          <w:spacing w:val="-4"/>
        </w:rPr>
        <w:t xml:space="preserve"> </w:t>
      </w:r>
      <w:r>
        <w:t>и</w:t>
      </w:r>
      <w:r>
        <w:rPr>
          <w:spacing w:val="-5"/>
        </w:rPr>
        <w:t xml:space="preserve"> </w:t>
      </w:r>
      <w:r>
        <w:t>произвольность</w:t>
      </w:r>
      <w:r>
        <w:rPr>
          <w:spacing w:val="-4"/>
        </w:rPr>
        <w:t xml:space="preserve"> </w:t>
      </w:r>
      <w:r>
        <w:t>регуляции поведения</w:t>
      </w:r>
      <w:r>
        <w:rPr>
          <w:spacing w:val="-2"/>
        </w:rPr>
        <w:t xml:space="preserve"> </w:t>
      </w:r>
      <w:r>
        <w:t>и</w:t>
      </w:r>
      <w:r>
        <w:rPr>
          <w:spacing w:val="-5"/>
        </w:rPr>
        <w:t xml:space="preserve"> </w:t>
      </w:r>
      <w:r>
        <w:t>деятельности.</w:t>
      </w:r>
    </w:p>
    <w:p w:rsidR="00A65286" w:rsidRDefault="00D25255">
      <w:pPr>
        <w:pStyle w:val="a3"/>
        <w:ind w:left="1379" w:right="764" w:firstLine="566"/>
      </w:pPr>
      <w:r>
        <w:rPr>
          <w:i/>
        </w:rPr>
        <w:t xml:space="preserve">Личностная готовность </w:t>
      </w:r>
      <w:r>
        <w:t>включает мотивационную готовность, коммуникативную</w:t>
      </w:r>
      <w:r>
        <w:rPr>
          <w:spacing w:val="1"/>
        </w:rPr>
        <w:t xml:space="preserve"> </w:t>
      </w:r>
      <w:r>
        <w:t>готовность,</w:t>
      </w:r>
      <w:r>
        <w:rPr>
          <w:spacing w:val="1"/>
        </w:rPr>
        <w:t xml:space="preserve"> </w:t>
      </w:r>
      <w:r>
        <w:t>сформированность</w:t>
      </w:r>
      <w:r>
        <w:rPr>
          <w:spacing w:val="1"/>
        </w:rPr>
        <w:t xml:space="preserve"> </w:t>
      </w:r>
      <w:r>
        <w:t>Я-концепции</w:t>
      </w:r>
      <w:r>
        <w:rPr>
          <w:spacing w:val="1"/>
        </w:rPr>
        <w:t xml:space="preserve"> </w:t>
      </w:r>
      <w:r>
        <w:t>и</w:t>
      </w:r>
      <w:r>
        <w:rPr>
          <w:spacing w:val="1"/>
        </w:rPr>
        <w:t xml:space="preserve"> </w:t>
      </w:r>
      <w:r>
        <w:t>самооценки,</w:t>
      </w:r>
      <w:r>
        <w:rPr>
          <w:spacing w:val="1"/>
        </w:rPr>
        <w:t xml:space="preserve"> </w:t>
      </w:r>
      <w:r>
        <w:t>эмоциональную</w:t>
      </w:r>
      <w:r>
        <w:rPr>
          <w:spacing w:val="1"/>
        </w:rPr>
        <w:t xml:space="preserve"> </w:t>
      </w:r>
      <w:r>
        <w:t>зрелость.</w:t>
      </w:r>
      <w:r>
        <w:rPr>
          <w:spacing w:val="1"/>
        </w:rPr>
        <w:t xml:space="preserve"> </w:t>
      </w:r>
      <w:r>
        <w:t>Мотивационная</w:t>
      </w:r>
      <w:r>
        <w:rPr>
          <w:spacing w:val="1"/>
        </w:rPr>
        <w:t xml:space="preserve"> </w:t>
      </w:r>
      <w:r>
        <w:t>готовность</w:t>
      </w:r>
      <w:r>
        <w:rPr>
          <w:spacing w:val="1"/>
        </w:rPr>
        <w:t xml:space="preserve"> </w:t>
      </w:r>
      <w:r>
        <w:t>предполагает</w:t>
      </w:r>
      <w:r>
        <w:rPr>
          <w:spacing w:val="1"/>
        </w:rPr>
        <w:t xml:space="preserve"> </w:t>
      </w:r>
      <w:r>
        <w:t>сформированность</w:t>
      </w:r>
      <w:r>
        <w:rPr>
          <w:spacing w:val="1"/>
        </w:rPr>
        <w:t xml:space="preserve"> </w:t>
      </w:r>
      <w:r>
        <w:t>социальных</w:t>
      </w:r>
      <w:r>
        <w:rPr>
          <w:spacing w:val="1"/>
        </w:rPr>
        <w:t xml:space="preserve"> </w:t>
      </w:r>
      <w:r>
        <w:t>мотивов</w:t>
      </w:r>
      <w:r>
        <w:rPr>
          <w:spacing w:val="1"/>
        </w:rPr>
        <w:t xml:space="preserve"> </w:t>
      </w:r>
      <w:r>
        <w:t>(стремление к социально значимому статусу, потребность в социальном признании, мотив</w:t>
      </w:r>
      <w:r>
        <w:rPr>
          <w:spacing w:val="-57"/>
        </w:rPr>
        <w:t xml:space="preserve"> </w:t>
      </w:r>
      <w:r>
        <w:t>социального долга), учебных и познавательных мотивов. Предпосылками возникновения</w:t>
      </w:r>
      <w:r>
        <w:rPr>
          <w:spacing w:val="1"/>
        </w:rPr>
        <w:t xml:space="preserve"> </w:t>
      </w:r>
      <w:r>
        <w:t>этих мотивов служат, с одной стороны, формирующееся к концу дошкольного возраста</w:t>
      </w:r>
      <w:r>
        <w:rPr>
          <w:spacing w:val="1"/>
        </w:rPr>
        <w:t xml:space="preserve"> </w:t>
      </w:r>
      <w:r>
        <w:t>желание детей поступить в школу, с другой — развитие любознательности и умственной</w:t>
      </w:r>
      <w:r>
        <w:rPr>
          <w:spacing w:val="1"/>
        </w:rPr>
        <w:t xml:space="preserve"> </w:t>
      </w:r>
      <w:r>
        <w:t>активности.</w:t>
      </w:r>
    </w:p>
    <w:p w:rsidR="00A65286" w:rsidRDefault="00D25255">
      <w:pPr>
        <w:pStyle w:val="a3"/>
        <w:ind w:left="1379" w:right="755" w:firstLine="566"/>
      </w:pPr>
      <w:r>
        <w:rPr>
          <w:i/>
        </w:rPr>
        <w:t xml:space="preserve">Мотивационная готовность </w:t>
      </w:r>
      <w:r>
        <w:t>характеризуется первичным соподчинением мотивов с</w:t>
      </w:r>
      <w:r>
        <w:rPr>
          <w:spacing w:val="1"/>
        </w:rPr>
        <w:t xml:space="preserve"> </w:t>
      </w:r>
      <w:r>
        <w:t>доминированием</w:t>
      </w:r>
      <w:r>
        <w:rPr>
          <w:spacing w:val="1"/>
        </w:rPr>
        <w:t xml:space="preserve"> </w:t>
      </w:r>
      <w:r>
        <w:t>учебно-познавательных</w:t>
      </w:r>
      <w:r>
        <w:rPr>
          <w:spacing w:val="1"/>
        </w:rPr>
        <w:t xml:space="preserve"> </w:t>
      </w:r>
      <w:r>
        <w:t>мотивов.</w:t>
      </w:r>
      <w:r>
        <w:rPr>
          <w:spacing w:val="1"/>
        </w:rPr>
        <w:t xml:space="preserve"> </w:t>
      </w:r>
      <w:r>
        <w:t>Коммуникативная</w:t>
      </w:r>
      <w:r>
        <w:rPr>
          <w:spacing w:val="1"/>
        </w:rPr>
        <w:t xml:space="preserve"> </w:t>
      </w:r>
      <w:r>
        <w:t>готовность</w:t>
      </w:r>
      <w:r>
        <w:rPr>
          <w:spacing w:val="1"/>
        </w:rPr>
        <w:t xml:space="preserve"> </w:t>
      </w:r>
      <w:r>
        <w:t>выступает как готовность ребенка к произвольному общению с учителем и сверстникамив</w:t>
      </w:r>
      <w:r>
        <w:rPr>
          <w:spacing w:val="1"/>
        </w:rPr>
        <w:t xml:space="preserve"> </w:t>
      </w:r>
      <w:r>
        <w:t>контексте</w:t>
      </w:r>
      <w:r>
        <w:rPr>
          <w:spacing w:val="1"/>
        </w:rPr>
        <w:t xml:space="preserve"> </w:t>
      </w:r>
      <w:r>
        <w:t>поставленной</w:t>
      </w:r>
      <w:r>
        <w:rPr>
          <w:spacing w:val="1"/>
        </w:rPr>
        <w:t xml:space="preserve"> </w:t>
      </w:r>
      <w:r>
        <w:t>учебной</w:t>
      </w:r>
      <w:r>
        <w:rPr>
          <w:spacing w:val="1"/>
        </w:rPr>
        <w:t xml:space="preserve"> </w:t>
      </w:r>
      <w:r>
        <w:t>задачи</w:t>
      </w:r>
      <w:r>
        <w:rPr>
          <w:spacing w:val="1"/>
        </w:rPr>
        <w:t xml:space="preserve"> </w:t>
      </w:r>
      <w:r>
        <w:t>и</w:t>
      </w:r>
      <w:r>
        <w:rPr>
          <w:spacing w:val="1"/>
        </w:rPr>
        <w:t xml:space="preserve"> </w:t>
      </w:r>
      <w:r>
        <w:t>учебного</w:t>
      </w:r>
      <w:r>
        <w:rPr>
          <w:spacing w:val="1"/>
        </w:rPr>
        <w:t xml:space="preserve"> </w:t>
      </w:r>
      <w:r>
        <w:t>содержания.</w:t>
      </w:r>
      <w:r>
        <w:rPr>
          <w:spacing w:val="1"/>
        </w:rPr>
        <w:t xml:space="preserve"> </w:t>
      </w:r>
      <w:r>
        <w:t>Коммуникативная</w:t>
      </w:r>
      <w:r>
        <w:rPr>
          <w:spacing w:val="1"/>
        </w:rPr>
        <w:t xml:space="preserve"> </w:t>
      </w:r>
      <w:r>
        <w:t>готовность создает возможности для продуктивного сотрудничества ребенка с учителем и</w:t>
      </w:r>
      <w:r>
        <w:rPr>
          <w:spacing w:val="1"/>
        </w:rPr>
        <w:t xml:space="preserve"> </w:t>
      </w:r>
      <w:r>
        <w:t>трансляции культурного опыта в процессе обучения. Сформированность Я-концепции и</w:t>
      </w:r>
      <w:r>
        <w:rPr>
          <w:spacing w:val="1"/>
        </w:rPr>
        <w:t xml:space="preserve"> </w:t>
      </w:r>
      <w:r>
        <w:t>самосознания</w:t>
      </w:r>
      <w:r>
        <w:rPr>
          <w:spacing w:val="1"/>
        </w:rPr>
        <w:t xml:space="preserve"> </w:t>
      </w:r>
      <w:r>
        <w:t>характеризуется</w:t>
      </w:r>
      <w:r>
        <w:rPr>
          <w:spacing w:val="1"/>
        </w:rPr>
        <w:t xml:space="preserve"> </w:t>
      </w:r>
      <w:r>
        <w:t>осознанием</w:t>
      </w:r>
      <w:r>
        <w:rPr>
          <w:spacing w:val="1"/>
        </w:rPr>
        <w:t xml:space="preserve"> </w:t>
      </w:r>
      <w:r>
        <w:t>ребенком</w:t>
      </w:r>
      <w:r>
        <w:rPr>
          <w:spacing w:val="1"/>
        </w:rPr>
        <w:t xml:space="preserve"> </w:t>
      </w:r>
      <w:r>
        <w:t>своих</w:t>
      </w:r>
      <w:r>
        <w:rPr>
          <w:spacing w:val="1"/>
        </w:rPr>
        <w:t xml:space="preserve"> </w:t>
      </w:r>
      <w:r>
        <w:t>физических</w:t>
      </w:r>
      <w:r>
        <w:rPr>
          <w:spacing w:val="1"/>
        </w:rPr>
        <w:t xml:space="preserve"> </w:t>
      </w:r>
      <w:r>
        <w:t>возможностей,</w:t>
      </w:r>
      <w:r>
        <w:rPr>
          <w:spacing w:val="1"/>
        </w:rPr>
        <w:t xml:space="preserve"> </w:t>
      </w:r>
      <w:r>
        <w:t>умений, нравственных качеств, переживаний (личное сознание), характера отношения к</w:t>
      </w:r>
      <w:r>
        <w:rPr>
          <w:spacing w:val="1"/>
        </w:rPr>
        <w:t xml:space="preserve"> </w:t>
      </w:r>
      <w:r>
        <w:t>нему</w:t>
      </w:r>
      <w:r>
        <w:rPr>
          <w:spacing w:val="1"/>
        </w:rPr>
        <w:t xml:space="preserve"> </w:t>
      </w:r>
      <w:r>
        <w:t>взрослых,</w:t>
      </w:r>
      <w:r>
        <w:rPr>
          <w:spacing w:val="1"/>
        </w:rPr>
        <w:t xml:space="preserve"> </w:t>
      </w:r>
      <w:r>
        <w:t>способностью</w:t>
      </w:r>
      <w:r>
        <w:rPr>
          <w:spacing w:val="1"/>
        </w:rPr>
        <w:t xml:space="preserve"> </w:t>
      </w:r>
      <w:r>
        <w:t>оценки</w:t>
      </w:r>
      <w:r>
        <w:rPr>
          <w:spacing w:val="1"/>
        </w:rPr>
        <w:t xml:space="preserve"> </w:t>
      </w:r>
      <w:r>
        <w:t>своих</w:t>
      </w:r>
      <w:r>
        <w:rPr>
          <w:spacing w:val="1"/>
        </w:rPr>
        <w:t xml:space="preserve"> </w:t>
      </w:r>
      <w:r>
        <w:t>достижений</w:t>
      </w:r>
      <w:r>
        <w:rPr>
          <w:spacing w:val="1"/>
        </w:rPr>
        <w:t xml:space="preserve"> </w:t>
      </w:r>
      <w:r>
        <w:t>и</w:t>
      </w:r>
      <w:r>
        <w:rPr>
          <w:spacing w:val="1"/>
        </w:rPr>
        <w:t xml:space="preserve"> </w:t>
      </w:r>
      <w:r>
        <w:t>личностных</w:t>
      </w:r>
      <w:r>
        <w:rPr>
          <w:spacing w:val="1"/>
        </w:rPr>
        <w:t xml:space="preserve"> </w:t>
      </w:r>
      <w:r>
        <w:t>качеств,</w:t>
      </w:r>
      <w:r>
        <w:rPr>
          <w:spacing w:val="1"/>
        </w:rPr>
        <w:t xml:space="preserve"> </w:t>
      </w:r>
      <w:r>
        <w:t xml:space="preserve">самокритичностью.   </w:t>
      </w:r>
      <w:r>
        <w:rPr>
          <w:spacing w:val="1"/>
        </w:rPr>
        <w:t xml:space="preserve"> </w:t>
      </w:r>
      <w:r>
        <w:t xml:space="preserve">Эмоциональная    </w:t>
      </w:r>
      <w:r>
        <w:rPr>
          <w:spacing w:val="1"/>
        </w:rPr>
        <w:t xml:space="preserve"> </w:t>
      </w:r>
      <w:r>
        <w:t xml:space="preserve">готовность    </w:t>
      </w:r>
      <w:r>
        <w:rPr>
          <w:spacing w:val="1"/>
        </w:rPr>
        <w:t xml:space="preserve"> </w:t>
      </w:r>
      <w:r>
        <w:t xml:space="preserve">выражается    </w:t>
      </w:r>
      <w:r>
        <w:rPr>
          <w:spacing w:val="1"/>
        </w:rPr>
        <w:t xml:space="preserve"> </w:t>
      </w:r>
      <w:r>
        <w:t xml:space="preserve">в    </w:t>
      </w:r>
      <w:r>
        <w:rPr>
          <w:spacing w:val="1"/>
        </w:rPr>
        <w:t xml:space="preserve"> </w:t>
      </w:r>
      <w:r>
        <w:t>освоении</w:t>
      </w:r>
      <w:r>
        <w:rPr>
          <w:spacing w:val="1"/>
        </w:rPr>
        <w:t xml:space="preserve"> </w:t>
      </w:r>
      <w:r>
        <w:t>ребенком</w:t>
      </w:r>
    </w:p>
    <w:p w:rsidR="00A65286" w:rsidRDefault="00A65286">
      <w:pPr>
        <w:sectPr w:rsidR="00A65286">
          <w:pgSz w:w="11910" w:h="16840"/>
          <w:pgMar w:top="980" w:right="80" w:bottom="1400" w:left="320" w:header="0" w:footer="1134" w:gutter="0"/>
          <w:cols w:space="720"/>
        </w:sectPr>
      </w:pPr>
    </w:p>
    <w:p w:rsidR="00A65286" w:rsidRDefault="00D25255">
      <w:pPr>
        <w:pStyle w:val="a3"/>
        <w:spacing w:before="62"/>
        <w:ind w:left="1379" w:right="758"/>
      </w:pPr>
      <w:r>
        <w:lastRenderedPageBreak/>
        <w:t>социальных норм проявления чувств и в способности регулировать свое поведение на</w:t>
      </w:r>
      <w:r>
        <w:rPr>
          <w:spacing w:val="1"/>
        </w:rPr>
        <w:t xml:space="preserve"> </w:t>
      </w:r>
      <w:r>
        <w:t>основе эмоционального предвосхищения и прогнозирования. Показателем эмоциональной</w:t>
      </w:r>
      <w:r>
        <w:rPr>
          <w:spacing w:val="-57"/>
        </w:rPr>
        <w:t xml:space="preserve"> </w:t>
      </w:r>
      <w:r>
        <w:t>готовности</w:t>
      </w:r>
      <w:r>
        <w:rPr>
          <w:spacing w:val="1"/>
        </w:rPr>
        <w:t xml:space="preserve"> </w:t>
      </w:r>
      <w:r>
        <w:t>к</w:t>
      </w:r>
      <w:r>
        <w:rPr>
          <w:spacing w:val="1"/>
        </w:rPr>
        <w:t xml:space="preserve"> </w:t>
      </w:r>
      <w:r>
        <w:t>школьному</w:t>
      </w:r>
      <w:r>
        <w:rPr>
          <w:spacing w:val="1"/>
        </w:rPr>
        <w:t xml:space="preserve"> </w:t>
      </w:r>
      <w:r>
        <w:t>обучению</w:t>
      </w:r>
      <w:r>
        <w:rPr>
          <w:spacing w:val="1"/>
        </w:rPr>
        <w:t xml:space="preserve"> </w:t>
      </w:r>
      <w:r>
        <w:t>является</w:t>
      </w:r>
      <w:r>
        <w:rPr>
          <w:spacing w:val="1"/>
        </w:rPr>
        <w:t xml:space="preserve"> </w:t>
      </w:r>
      <w:r>
        <w:t>сформированность</w:t>
      </w:r>
      <w:r>
        <w:rPr>
          <w:spacing w:val="1"/>
        </w:rPr>
        <w:t xml:space="preserve"> </w:t>
      </w:r>
      <w:r>
        <w:t>высших</w:t>
      </w:r>
      <w:r>
        <w:rPr>
          <w:spacing w:val="1"/>
        </w:rPr>
        <w:t xml:space="preserve"> </w:t>
      </w:r>
      <w:r>
        <w:t>чувств</w:t>
      </w:r>
      <w:r>
        <w:rPr>
          <w:spacing w:val="1"/>
        </w:rPr>
        <w:t xml:space="preserve"> </w:t>
      </w:r>
      <w:r>
        <w:t>—</w:t>
      </w:r>
      <w:r>
        <w:rPr>
          <w:spacing w:val="1"/>
        </w:rPr>
        <w:t xml:space="preserve"> </w:t>
      </w:r>
      <w:r>
        <w:t>нравственных переживаний, интеллектуальных чувств (радость познания), эстетических</w:t>
      </w:r>
      <w:r>
        <w:rPr>
          <w:spacing w:val="1"/>
        </w:rPr>
        <w:t xml:space="preserve"> </w:t>
      </w:r>
      <w:r>
        <w:t>чувств</w:t>
      </w:r>
      <w:r>
        <w:rPr>
          <w:spacing w:val="1"/>
        </w:rPr>
        <w:t xml:space="preserve"> </w:t>
      </w:r>
      <w:r>
        <w:t>(чувство</w:t>
      </w:r>
      <w:r>
        <w:rPr>
          <w:spacing w:val="1"/>
        </w:rPr>
        <w:t xml:space="preserve"> </w:t>
      </w:r>
      <w:r>
        <w:t>прекрасного).</w:t>
      </w:r>
      <w:r>
        <w:rPr>
          <w:spacing w:val="1"/>
        </w:rPr>
        <w:t xml:space="preserve"> </w:t>
      </w:r>
      <w:r>
        <w:t>Выражением</w:t>
      </w:r>
      <w:r>
        <w:rPr>
          <w:spacing w:val="1"/>
        </w:rPr>
        <w:t xml:space="preserve"> </w:t>
      </w:r>
      <w:r>
        <w:t>личностной</w:t>
      </w:r>
      <w:r>
        <w:rPr>
          <w:spacing w:val="1"/>
        </w:rPr>
        <w:t xml:space="preserve"> </w:t>
      </w:r>
      <w:r>
        <w:t>готовности</w:t>
      </w:r>
      <w:r>
        <w:rPr>
          <w:spacing w:val="1"/>
        </w:rPr>
        <w:t xml:space="preserve"> </w:t>
      </w:r>
      <w:r>
        <w:t>к</w:t>
      </w:r>
      <w:r>
        <w:rPr>
          <w:spacing w:val="1"/>
        </w:rPr>
        <w:t xml:space="preserve"> </w:t>
      </w:r>
      <w:r>
        <w:t>школе</w:t>
      </w:r>
      <w:r>
        <w:rPr>
          <w:spacing w:val="1"/>
        </w:rPr>
        <w:t xml:space="preserve"> </w:t>
      </w:r>
      <w:r>
        <w:t>является</w:t>
      </w:r>
      <w:r>
        <w:rPr>
          <w:spacing w:val="1"/>
        </w:rPr>
        <w:t xml:space="preserve"> </w:t>
      </w:r>
      <w:r>
        <w:t>сформированность внутренней позиции школьника, подразумевающей готовность ребенка</w:t>
      </w:r>
      <w:r>
        <w:rPr>
          <w:spacing w:val="-57"/>
        </w:rPr>
        <w:t xml:space="preserve"> </w:t>
      </w:r>
      <w:r>
        <w:rPr>
          <w:spacing w:val="-1"/>
        </w:rPr>
        <w:t>принять</w:t>
      </w:r>
      <w:r>
        <w:rPr>
          <w:spacing w:val="-14"/>
        </w:rPr>
        <w:t xml:space="preserve"> </w:t>
      </w:r>
      <w:r>
        <w:rPr>
          <w:spacing w:val="-1"/>
        </w:rPr>
        <w:t>новую</w:t>
      </w:r>
      <w:r>
        <w:rPr>
          <w:spacing w:val="-11"/>
        </w:rPr>
        <w:t xml:space="preserve"> </w:t>
      </w:r>
      <w:r>
        <w:rPr>
          <w:spacing w:val="-1"/>
        </w:rPr>
        <w:t>социальную</w:t>
      </w:r>
      <w:r>
        <w:rPr>
          <w:spacing w:val="-11"/>
        </w:rPr>
        <w:t xml:space="preserve"> </w:t>
      </w:r>
      <w:r>
        <w:t>позицию</w:t>
      </w:r>
      <w:r>
        <w:rPr>
          <w:spacing w:val="-11"/>
        </w:rPr>
        <w:t xml:space="preserve"> </w:t>
      </w:r>
      <w:r>
        <w:t>и</w:t>
      </w:r>
      <w:r>
        <w:rPr>
          <w:spacing w:val="-13"/>
        </w:rPr>
        <w:t xml:space="preserve"> </w:t>
      </w:r>
      <w:r>
        <w:t>роль</w:t>
      </w:r>
      <w:r>
        <w:rPr>
          <w:spacing w:val="-9"/>
        </w:rPr>
        <w:t xml:space="preserve"> </w:t>
      </w:r>
      <w:r>
        <w:t>ученика,</w:t>
      </w:r>
      <w:r>
        <w:rPr>
          <w:spacing w:val="-8"/>
        </w:rPr>
        <w:t xml:space="preserve"> </w:t>
      </w:r>
      <w:r>
        <w:t>иерархию</w:t>
      </w:r>
      <w:r>
        <w:rPr>
          <w:spacing w:val="-11"/>
        </w:rPr>
        <w:t xml:space="preserve"> </w:t>
      </w:r>
      <w:r>
        <w:t>мотивов</w:t>
      </w:r>
      <w:r>
        <w:rPr>
          <w:spacing w:val="-8"/>
        </w:rPr>
        <w:t xml:space="preserve"> </w:t>
      </w:r>
      <w:r>
        <w:t>с</w:t>
      </w:r>
      <w:r>
        <w:rPr>
          <w:spacing w:val="-15"/>
        </w:rPr>
        <w:t xml:space="preserve"> </w:t>
      </w:r>
      <w:r>
        <w:t>высокой</w:t>
      </w:r>
      <w:r>
        <w:rPr>
          <w:spacing w:val="-13"/>
        </w:rPr>
        <w:t xml:space="preserve"> </w:t>
      </w:r>
      <w:r>
        <w:t>учебной</w:t>
      </w:r>
      <w:r>
        <w:rPr>
          <w:spacing w:val="-58"/>
        </w:rPr>
        <w:t xml:space="preserve"> </w:t>
      </w:r>
      <w:r>
        <w:t>мотивацией.</w:t>
      </w:r>
    </w:p>
    <w:p w:rsidR="00A65286" w:rsidRDefault="00D25255">
      <w:pPr>
        <w:pStyle w:val="a3"/>
        <w:spacing w:before="1"/>
        <w:ind w:left="1379" w:right="760" w:firstLine="566"/>
      </w:pPr>
      <w:r>
        <w:t>Умственную</w:t>
      </w:r>
      <w:r>
        <w:rPr>
          <w:spacing w:val="1"/>
        </w:rPr>
        <w:t xml:space="preserve"> </w:t>
      </w:r>
      <w:r>
        <w:t>зрелость</w:t>
      </w:r>
      <w:r>
        <w:rPr>
          <w:spacing w:val="1"/>
        </w:rPr>
        <w:t xml:space="preserve"> </w:t>
      </w:r>
      <w:r>
        <w:t>составляет</w:t>
      </w:r>
      <w:r>
        <w:rPr>
          <w:spacing w:val="1"/>
        </w:rPr>
        <w:t xml:space="preserve"> </w:t>
      </w:r>
      <w:r>
        <w:t>интеллектуальная,</w:t>
      </w:r>
      <w:r>
        <w:rPr>
          <w:spacing w:val="1"/>
        </w:rPr>
        <w:t xml:space="preserve"> </w:t>
      </w:r>
      <w:r>
        <w:t>речевая</w:t>
      </w:r>
      <w:r>
        <w:rPr>
          <w:spacing w:val="1"/>
        </w:rPr>
        <w:t xml:space="preserve"> </w:t>
      </w:r>
      <w:r>
        <w:t>готовность</w:t>
      </w:r>
      <w:r>
        <w:rPr>
          <w:spacing w:val="1"/>
        </w:rPr>
        <w:t xml:space="preserve"> </w:t>
      </w:r>
      <w:r>
        <w:t>и</w:t>
      </w:r>
      <w:r>
        <w:rPr>
          <w:spacing w:val="1"/>
        </w:rPr>
        <w:t xml:space="preserve"> </w:t>
      </w:r>
      <w:r>
        <w:t>сформированность</w:t>
      </w:r>
      <w:r>
        <w:rPr>
          <w:spacing w:val="1"/>
        </w:rPr>
        <w:t xml:space="preserve"> </w:t>
      </w:r>
      <w:r>
        <w:t>восприятия,</w:t>
      </w:r>
      <w:r>
        <w:rPr>
          <w:spacing w:val="1"/>
        </w:rPr>
        <w:t xml:space="preserve"> </w:t>
      </w:r>
      <w:r>
        <w:t>памяти,</w:t>
      </w:r>
      <w:r>
        <w:rPr>
          <w:spacing w:val="1"/>
        </w:rPr>
        <w:t xml:space="preserve"> </w:t>
      </w:r>
      <w:r>
        <w:t>внимания,</w:t>
      </w:r>
      <w:r>
        <w:rPr>
          <w:spacing w:val="1"/>
        </w:rPr>
        <w:t xml:space="preserve"> </w:t>
      </w:r>
      <w:r>
        <w:t>воображения.</w:t>
      </w:r>
      <w:r>
        <w:rPr>
          <w:spacing w:val="1"/>
        </w:rPr>
        <w:t xml:space="preserve"> </w:t>
      </w:r>
      <w:r>
        <w:t>Интеллектуальная</w:t>
      </w:r>
      <w:r>
        <w:rPr>
          <w:spacing w:val="1"/>
        </w:rPr>
        <w:t xml:space="preserve"> </w:t>
      </w:r>
      <w:r>
        <w:t>готовность</w:t>
      </w:r>
      <w:r>
        <w:rPr>
          <w:spacing w:val="-9"/>
        </w:rPr>
        <w:t xml:space="preserve"> </w:t>
      </w:r>
      <w:r>
        <w:t>к</w:t>
      </w:r>
      <w:r>
        <w:rPr>
          <w:spacing w:val="-7"/>
        </w:rPr>
        <w:t xml:space="preserve"> </w:t>
      </w:r>
      <w:r>
        <w:t>школе</w:t>
      </w:r>
      <w:r>
        <w:rPr>
          <w:spacing w:val="-6"/>
        </w:rPr>
        <w:t xml:space="preserve"> </w:t>
      </w:r>
      <w:r>
        <w:t>включает</w:t>
      </w:r>
      <w:r>
        <w:rPr>
          <w:spacing w:val="-5"/>
        </w:rPr>
        <w:t xml:space="preserve"> </w:t>
      </w:r>
      <w:r>
        <w:t>особую</w:t>
      </w:r>
      <w:r>
        <w:rPr>
          <w:spacing w:val="-7"/>
        </w:rPr>
        <w:t xml:space="preserve"> </w:t>
      </w:r>
      <w:r>
        <w:t>познавательную</w:t>
      </w:r>
      <w:r>
        <w:rPr>
          <w:spacing w:val="-8"/>
        </w:rPr>
        <w:t xml:space="preserve"> </w:t>
      </w:r>
      <w:r>
        <w:t>позицию</w:t>
      </w:r>
      <w:r>
        <w:rPr>
          <w:spacing w:val="-8"/>
        </w:rPr>
        <w:t xml:space="preserve"> </w:t>
      </w:r>
      <w:r>
        <w:t>ребенка</w:t>
      </w:r>
      <w:r>
        <w:rPr>
          <w:spacing w:val="-6"/>
        </w:rPr>
        <w:t xml:space="preserve"> </w:t>
      </w:r>
      <w:r>
        <w:t>в</w:t>
      </w:r>
      <w:r>
        <w:rPr>
          <w:spacing w:val="-4"/>
        </w:rPr>
        <w:t xml:space="preserve"> </w:t>
      </w:r>
      <w:r>
        <w:t>отношении</w:t>
      </w:r>
      <w:r>
        <w:rPr>
          <w:spacing w:val="15"/>
        </w:rPr>
        <w:t xml:space="preserve"> </w:t>
      </w:r>
      <w:r>
        <w:t>мира</w:t>
      </w:r>
      <w:r>
        <w:rPr>
          <w:spacing w:val="-57"/>
        </w:rPr>
        <w:t xml:space="preserve"> </w:t>
      </w:r>
      <w:r>
        <w:t>(децентрацию),</w:t>
      </w:r>
      <w:r>
        <w:rPr>
          <w:spacing w:val="1"/>
        </w:rPr>
        <w:t xml:space="preserve"> </w:t>
      </w:r>
      <w:r>
        <w:t>переход</w:t>
      </w:r>
      <w:r>
        <w:rPr>
          <w:spacing w:val="1"/>
        </w:rPr>
        <w:t xml:space="preserve"> </w:t>
      </w:r>
      <w:r>
        <w:t>к</w:t>
      </w:r>
      <w:r>
        <w:rPr>
          <w:spacing w:val="1"/>
        </w:rPr>
        <w:t xml:space="preserve"> </w:t>
      </w:r>
      <w:r>
        <w:t>понятийному интеллекту,</w:t>
      </w:r>
      <w:r>
        <w:rPr>
          <w:spacing w:val="1"/>
        </w:rPr>
        <w:t xml:space="preserve"> </w:t>
      </w:r>
      <w:r>
        <w:t>понимание</w:t>
      </w:r>
      <w:r>
        <w:rPr>
          <w:spacing w:val="1"/>
        </w:rPr>
        <w:t xml:space="preserve"> </w:t>
      </w:r>
      <w:r>
        <w:t>причинности</w:t>
      </w:r>
      <w:r>
        <w:rPr>
          <w:spacing w:val="1"/>
        </w:rPr>
        <w:t xml:space="preserve"> </w:t>
      </w:r>
      <w:r>
        <w:t>явлений,</w:t>
      </w:r>
      <w:r>
        <w:rPr>
          <w:spacing w:val="1"/>
        </w:rPr>
        <w:t xml:space="preserve"> </w:t>
      </w:r>
      <w:r>
        <w:t>развитие</w:t>
      </w:r>
      <w:r>
        <w:rPr>
          <w:spacing w:val="-8"/>
        </w:rPr>
        <w:t xml:space="preserve"> </w:t>
      </w:r>
      <w:r>
        <w:t>рассуждения</w:t>
      </w:r>
      <w:r>
        <w:rPr>
          <w:spacing w:val="-3"/>
        </w:rPr>
        <w:t xml:space="preserve"> </w:t>
      </w:r>
      <w:r>
        <w:t>как</w:t>
      </w:r>
      <w:r>
        <w:rPr>
          <w:spacing w:val="-4"/>
        </w:rPr>
        <w:t xml:space="preserve"> </w:t>
      </w:r>
      <w:r>
        <w:t>способа</w:t>
      </w:r>
      <w:r>
        <w:rPr>
          <w:spacing w:val="-3"/>
        </w:rPr>
        <w:t xml:space="preserve"> </w:t>
      </w:r>
      <w:r>
        <w:t>решения</w:t>
      </w:r>
      <w:r>
        <w:rPr>
          <w:spacing w:val="-7"/>
        </w:rPr>
        <w:t xml:space="preserve"> </w:t>
      </w:r>
      <w:r>
        <w:t>мыслительных</w:t>
      </w:r>
      <w:r>
        <w:rPr>
          <w:spacing w:val="-7"/>
        </w:rPr>
        <w:t xml:space="preserve"> </w:t>
      </w:r>
      <w:r>
        <w:t>задач,</w:t>
      </w:r>
      <w:r>
        <w:rPr>
          <w:spacing w:val="-5"/>
        </w:rPr>
        <w:t xml:space="preserve"> </w:t>
      </w:r>
      <w:r>
        <w:t>способность</w:t>
      </w:r>
      <w:r>
        <w:rPr>
          <w:spacing w:val="-2"/>
        </w:rPr>
        <w:t xml:space="preserve"> </w:t>
      </w:r>
      <w:r>
        <w:t>действовать</w:t>
      </w:r>
      <w:r>
        <w:rPr>
          <w:spacing w:val="-58"/>
        </w:rPr>
        <w:t xml:space="preserve"> </w:t>
      </w:r>
      <w:r>
        <w:t>в</w:t>
      </w:r>
      <w:r>
        <w:rPr>
          <w:spacing w:val="1"/>
        </w:rPr>
        <w:t xml:space="preserve"> </w:t>
      </w:r>
      <w:r>
        <w:t>умственном</w:t>
      </w:r>
      <w:r>
        <w:rPr>
          <w:spacing w:val="1"/>
        </w:rPr>
        <w:t xml:space="preserve"> </w:t>
      </w:r>
      <w:r>
        <w:t>плане,</w:t>
      </w:r>
      <w:r>
        <w:rPr>
          <w:spacing w:val="1"/>
        </w:rPr>
        <w:t xml:space="preserve"> </w:t>
      </w:r>
      <w:r>
        <w:t>определенный</w:t>
      </w:r>
      <w:r>
        <w:rPr>
          <w:spacing w:val="1"/>
        </w:rPr>
        <w:t xml:space="preserve"> </w:t>
      </w:r>
      <w:r>
        <w:t>набор</w:t>
      </w:r>
      <w:r>
        <w:rPr>
          <w:spacing w:val="1"/>
        </w:rPr>
        <w:t xml:space="preserve"> </w:t>
      </w:r>
      <w:r>
        <w:t>знаний,</w:t>
      </w:r>
      <w:r>
        <w:rPr>
          <w:spacing w:val="1"/>
        </w:rPr>
        <w:t xml:space="preserve"> </w:t>
      </w:r>
      <w:r>
        <w:t>представлений</w:t>
      </w:r>
      <w:r>
        <w:rPr>
          <w:spacing w:val="1"/>
        </w:rPr>
        <w:t xml:space="preserve"> </w:t>
      </w:r>
      <w:r>
        <w:t>и</w:t>
      </w:r>
      <w:r>
        <w:rPr>
          <w:spacing w:val="1"/>
        </w:rPr>
        <w:t xml:space="preserve"> </w:t>
      </w:r>
      <w:r>
        <w:t>умений.</w:t>
      </w:r>
      <w:r>
        <w:rPr>
          <w:spacing w:val="1"/>
        </w:rPr>
        <w:t xml:space="preserve"> </w:t>
      </w:r>
      <w:r>
        <w:t>Речевая</w:t>
      </w:r>
      <w:r>
        <w:rPr>
          <w:spacing w:val="1"/>
        </w:rPr>
        <w:t xml:space="preserve"> </w:t>
      </w:r>
      <w:r>
        <w:t>готовность</w:t>
      </w:r>
      <w:r>
        <w:rPr>
          <w:spacing w:val="1"/>
        </w:rPr>
        <w:t xml:space="preserve"> </w:t>
      </w:r>
      <w:r>
        <w:t>предполагает</w:t>
      </w:r>
      <w:r>
        <w:rPr>
          <w:spacing w:val="1"/>
        </w:rPr>
        <w:t xml:space="preserve"> </w:t>
      </w:r>
      <w:r>
        <w:t>сформированность</w:t>
      </w:r>
      <w:r>
        <w:rPr>
          <w:spacing w:val="1"/>
        </w:rPr>
        <w:t xml:space="preserve"> </w:t>
      </w:r>
      <w:r>
        <w:t>фонематической,</w:t>
      </w:r>
      <w:r>
        <w:rPr>
          <w:spacing w:val="1"/>
        </w:rPr>
        <w:t xml:space="preserve"> </w:t>
      </w:r>
      <w:r>
        <w:t>лексической,</w:t>
      </w:r>
      <w:r>
        <w:rPr>
          <w:spacing w:val="1"/>
        </w:rPr>
        <w:t xml:space="preserve"> </w:t>
      </w:r>
      <w:r>
        <w:t>грамматической,</w:t>
      </w:r>
      <w:r>
        <w:rPr>
          <w:spacing w:val="1"/>
        </w:rPr>
        <w:t xml:space="preserve"> </w:t>
      </w:r>
      <w:r>
        <w:t>синтаксической,</w:t>
      </w:r>
      <w:r>
        <w:rPr>
          <w:spacing w:val="1"/>
        </w:rPr>
        <w:t xml:space="preserve"> </w:t>
      </w:r>
      <w:r>
        <w:t>семантической сторон речи; развитие номинативной,</w:t>
      </w:r>
      <w:r>
        <w:rPr>
          <w:spacing w:val="1"/>
        </w:rPr>
        <w:t xml:space="preserve"> </w:t>
      </w:r>
      <w:r>
        <w:t>обобщающей, планирующей и регулирующей функций речи, диалогической и начальных</w:t>
      </w:r>
      <w:r>
        <w:rPr>
          <w:spacing w:val="1"/>
        </w:rPr>
        <w:t xml:space="preserve"> </w:t>
      </w:r>
      <w:r>
        <w:t>форм</w:t>
      </w:r>
      <w:r>
        <w:rPr>
          <w:spacing w:val="1"/>
        </w:rPr>
        <w:t xml:space="preserve"> </w:t>
      </w:r>
      <w:r>
        <w:t>контекстной</w:t>
      </w:r>
      <w:r>
        <w:rPr>
          <w:spacing w:val="1"/>
        </w:rPr>
        <w:t xml:space="preserve"> </w:t>
      </w:r>
      <w:r>
        <w:t>речи,</w:t>
      </w:r>
      <w:r>
        <w:rPr>
          <w:spacing w:val="1"/>
        </w:rPr>
        <w:t xml:space="preserve"> </w:t>
      </w:r>
      <w:r>
        <w:t>формирование</w:t>
      </w:r>
      <w:r>
        <w:rPr>
          <w:spacing w:val="1"/>
        </w:rPr>
        <w:t xml:space="preserve"> </w:t>
      </w:r>
      <w:r>
        <w:t>особой</w:t>
      </w:r>
      <w:r>
        <w:rPr>
          <w:spacing w:val="1"/>
        </w:rPr>
        <w:t xml:space="preserve"> </w:t>
      </w:r>
      <w:r>
        <w:t>теоретической</w:t>
      </w:r>
      <w:r>
        <w:rPr>
          <w:spacing w:val="1"/>
        </w:rPr>
        <w:t xml:space="preserve"> </w:t>
      </w:r>
      <w:r>
        <w:t>позиции</w:t>
      </w:r>
      <w:r>
        <w:rPr>
          <w:spacing w:val="1"/>
        </w:rPr>
        <w:t xml:space="preserve"> </w:t>
      </w:r>
      <w:r>
        <w:t>ребенка</w:t>
      </w:r>
      <w:r>
        <w:rPr>
          <w:spacing w:val="1"/>
        </w:rPr>
        <w:t xml:space="preserve"> </w:t>
      </w:r>
      <w:r>
        <w:t>в</w:t>
      </w:r>
      <w:r>
        <w:rPr>
          <w:spacing w:val="1"/>
        </w:rPr>
        <w:t xml:space="preserve"> </w:t>
      </w:r>
      <w:r>
        <w:t>отношении речевой действительности и выделение слова как ее единицы. Восприятие</w:t>
      </w:r>
      <w:r>
        <w:rPr>
          <w:spacing w:val="1"/>
        </w:rPr>
        <w:t xml:space="preserve"> </w:t>
      </w:r>
      <w:r>
        <w:t>характеризуется</w:t>
      </w:r>
      <w:r>
        <w:rPr>
          <w:spacing w:val="1"/>
        </w:rPr>
        <w:t xml:space="preserve"> </w:t>
      </w:r>
      <w:r>
        <w:t>все</w:t>
      </w:r>
      <w:r>
        <w:rPr>
          <w:spacing w:val="1"/>
        </w:rPr>
        <w:t xml:space="preserve"> </w:t>
      </w:r>
      <w:r>
        <w:t>большей</w:t>
      </w:r>
      <w:r>
        <w:rPr>
          <w:spacing w:val="1"/>
        </w:rPr>
        <w:t xml:space="preserve"> </w:t>
      </w:r>
      <w:r>
        <w:t>осознанностью,</w:t>
      </w:r>
      <w:r>
        <w:rPr>
          <w:spacing w:val="1"/>
        </w:rPr>
        <w:t xml:space="preserve"> </w:t>
      </w:r>
      <w:r>
        <w:t>опирается</w:t>
      </w:r>
      <w:r>
        <w:rPr>
          <w:spacing w:val="1"/>
        </w:rPr>
        <w:t xml:space="preserve"> </w:t>
      </w:r>
      <w:r>
        <w:t>на</w:t>
      </w:r>
      <w:r>
        <w:rPr>
          <w:spacing w:val="1"/>
        </w:rPr>
        <w:t xml:space="preserve"> </w:t>
      </w:r>
      <w:r>
        <w:t>использование</w:t>
      </w:r>
      <w:r>
        <w:rPr>
          <w:spacing w:val="1"/>
        </w:rPr>
        <w:t xml:space="preserve"> </w:t>
      </w:r>
      <w:r>
        <w:t>системы</w:t>
      </w:r>
      <w:r>
        <w:rPr>
          <w:spacing w:val="1"/>
        </w:rPr>
        <w:t xml:space="preserve"> </w:t>
      </w:r>
      <w:r>
        <w:t>общественных</w:t>
      </w:r>
      <w:r>
        <w:rPr>
          <w:spacing w:val="1"/>
        </w:rPr>
        <w:t xml:space="preserve"> </w:t>
      </w:r>
      <w:r>
        <w:t>сенсорных</w:t>
      </w:r>
      <w:r>
        <w:rPr>
          <w:spacing w:val="1"/>
        </w:rPr>
        <w:t xml:space="preserve"> </w:t>
      </w:r>
      <w:r>
        <w:t>эталонов</w:t>
      </w:r>
      <w:r>
        <w:rPr>
          <w:spacing w:val="1"/>
        </w:rPr>
        <w:t xml:space="preserve"> </w:t>
      </w:r>
      <w:r>
        <w:t>и</w:t>
      </w:r>
      <w:r>
        <w:rPr>
          <w:spacing w:val="1"/>
        </w:rPr>
        <w:t xml:space="preserve"> </w:t>
      </w:r>
      <w:r>
        <w:t>соответствующих</w:t>
      </w:r>
      <w:r>
        <w:rPr>
          <w:spacing w:val="1"/>
        </w:rPr>
        <w:t xml:space="preserve"> </w:t>
      </w:r>
      <w:r>
        <w:t>перцептивных</w:t>
      </w:r>
      <w:r>
        <w:rPr>
          <w:spacing w:val="1"/>
        </w:rPr>
        <w:t xml:space="preserve"> </w:t>
      </w:r>
      <w:r>
        <w:t>действий,</w:t>
      </w:r>
      <w:r>
        <w:rPr>
          <w:spacing w:val="1"/>
        </w:rPr>
        <w:t xml:space="preserve"> </w:t>
      </w:r>
      <w:r>
        <w:t>основывается на взаимосвязи с речью и мышлением. Память и внимание приобретают</w:t>
      </w:r>
      <w:r>
        <w:rPr>
          <w:spacing w:val="1"/>
        </w:rPr>
        <w:t xml:space="preserve"> </w:t>
      </w:r>
      <w:r>
        <w:t>черты</w:t>
      </w:r>
      <w:r>
        <w:rPr>
          <w:spacing w:val="-1"/>
        </w:rPr>
        <w:t xml:space="preserve"> </w:t>
      </w:r>
      <w:r>
        <w:t>опосредованности,</w:t>
      </w:r>
      <w:r>
        <w:rPr>
          <w:spacing w:val="3"/>
        </w:rPr>
        <w:t xml:space="preserve"> </w:t>
      </w:r>
      <w:r>
        <w:t>наблюдается рост</w:t>
      </w:r>
      <w:r>
        <w:rPr>
          <w:spacing w:val="-7"/>
        </w:rPr>
        <w:t xml:space="preserve"> </w:t>
      </w:r>
      <w:r>
        <w:t>объема и</w:t>
      </w:r>
      <w:r>
        <w:rPr>
          <w:spacing w:val="2"/>
        </w:rPr>
        <w:t xml:space="preserve"> </w:t>
      </w:r>
      <w:r>
        <w:t>устойчивости</w:t>
      </w:r>
      <w:r>
        <w:rPr>
          <w:spacing w:val="-2"/>
        </w:rPr>
        <w:t xml:space="preserve"> </w:t>
      </w:r>
      <w:r>
        <w:t>внимания.</w:t>
      </w:r>
    </w:p>
    <w:p w:rsidR="00A65286" w:rsidRDefault="00D25255">
      <w:pPr>
        <w:pStyle w:val="a3"/>
        <w:spacing w:before="4"/>
        <w:ind w:left="1379" w:right="770" w:firstLine="566"/>
      </w:pPr>
      <w:r>
        <w:t>Психологическая</w:t>
      </w:r>
      <w:r>
        <w:rPr>
          <w:spacing w:val="1"/>
        </w:rPr>
        <w:t xml:space="preserve"> </w:t>
      </w:r>
      <w:r>
        <w:t>готовность</w:t>
      </w:r>
      <w:r>
        <w:rPr>
          <w:spacing w:val="1"/>
        </w:rPr>
        <w:t xml:space="preserve"> </w:t>
      </w:r>
      <w:r>
        <w:t>в</w:t>
      </w:r>
      <w:r>
        <w:rPr>
          <w:spacing w:val="1"/>
        </w:rPr>
        <w:t xml:space="preserve"> </w:t>
      </w:r>
      <w:r>
        <w:t>сфере</w:t>
      </w:r>
      <w:r>
        <w:rPr>
          <w:spacing w:val="1"/>
        </w:rPr>
        <w:t xml:space="preserve"> </w:t>
      </w:r>
      <w:r>
        <w:t>воли</w:t>
      </w:r>
      <w:r>
        <w:rPr>
          <w:spacing w:val="1"/>
        </w:rPr>
        <w:t xml:space="preserve"> </w:t>
      </w:r>
      <w:r>
        <w:t>и</w:t>
      </w:r>
      <w:r>
        <w:rPr>
          <w:spacing w:val="1"/>
        </w:rPr>
        <w:t xml:space="preserve"> </w:t>
      </w:r>
      <w:r>
        <w:t>произвольности</w:t>
      </w:r>
      <w:r>
        <w:rPr>
          <w:spacing w:val="1"/>
        </w:rPr>
        <w:t xml:space="preserve"> </w:t>
      </w:r>
      <w:r>
        <w:t>обеспечивает</w:t>
      </w:r>
      <w:r>
        <w:rPr>
          <w:spacing w:val="1"/>
        </w:rPr>
        <w:t xml:space="preserve"> </w:t>
      </w:r>
      <w:r>
        <w:t>целенаправленность</w:t>
      </w:r>
      <w:r>
        <w:rPr>
          <w:spacing w:val="1"/>
        </w:rPr>
        <w:t xml:space="preserve"> </w:t>
      </w:r>
      <w:r>
        <w:t>и</w:t>
      </w:r>
      <w:r>
        <w:rPr>
          <w:spacing w:val="1"/>
        </w:rPr>
        <w:t xml:space="preserve"> </w:t>
      </w:r>
      <w:r>
        <w:t>планомерность</w:t>
      </w:r>
      <w:r>
        <w:rPr>
          <w:spacing w:val="1"/>
        </w:rPr>
        <w:t xml:space="preserve"> </w:t>
      </w:r>
      <w:r>
        <w:t>управления</w:t>
      </w:r>
      <w:r>
        <w:rPr>
          <w:spacing w:val="1"/>
        </w:rPr>
        <w:t xml:space="preserve"> </w:t>
      </w:r>
      <w:r>
        <w:t>ребенком</w:t>
      </w:r>
      <w:r>
        <w:rPr>
          <w:spacing w:val="1"/>
        </w:rPr>
        <w:t xml:space="preserve"> </w:t>
      </w:r>
      <w:r>
        <w:t>своей</w:t>
      </w:r>
      <w:r>
        <w:rPr>
          <w:spacing w:val="1"/>
        </w:rPr>
        <w:t xml:space="preserve"> </w:t>
      </w:r>
      <w:r>
        <w:t>деятельностью</w:t>
      </w:r>
      <w:r>
        <w:rPr>
          <w:spacing w:val="1"/>
        </w:rPr>
        <w:t xml:space="preserve"> </w:t>
      </w:r>
      <w:r>
        <w:t>и</w:t>
      </w:r>
      <w:r>
        <w:rPr>
          <w:spacing w:val="1"/>
        </w:rPr>
        <w:t xml:space="preserve"> </w:t>
      </w:r>
      <w:r>
        <w:t>поведением.</w:t>
      </w:r>
      <w:r>
        <w:rPr>
          <w:spacing w:val="1"/>
        </w:rPr>
        <w:t xml:space="preserve"> </w:t>
      </w:r>
      <w:r>
        <w:t>Воля</w:t>
      </w:r>
      <w:r>
        <w:rPr>
          <w:spacing w:val="1"/>
        </w:rPr>
        <w:t xml:space="preserve"> </w:t>
      </w:r>
      <w:r>
        <w:t>находит</w:t>
      </w:r>
      <w:r>
        <w:rPr>
          <w:spacing w:val="1"/>
        </w:rPr>
        <w:t xml:space="preserve"> </w:t>
      </w:r>
      <w:r>
        <w:t>отражение</w:t>
      </w:r>
      <w:r>
        <w:rPr>
          <w:spacing w:val="1"/>
        </w:rPr>
        <w:t xml:space="preserve"> </w:t>
      </w:r>
      <w:r>
        <w:t>в</w:t>
      </w:r>
      <w:r>
        <w:rPr>
          <w:spacing w:val="1"/>
        </w:rPr>
        <w:t xml:space="preserve"> </w:t>
      </w:r>
      <w:r>
        <w:t>возможности</w:t>
      </w:r>
      <w:r>
        <w:rPr>
          <w:spacing w:val="1"/>
        </w:rPr>
        <w:t xml:space="preserve"> </w:t>
      </w:r>
      <w:r>
        <w:t>соподчинения</w:t>
      </w:r>
      <w:r>
        <w:rPr>
          <w:spacing w:val="1"/>
        </w:rPr>
        <w:t xml:space="preserve"> </w:t>
      </w:r>
      <w:r>
        <w:t>мотивов,</w:t>
      </w:r>
      <w:r>
        <w:rPr>
          <w:spacing w:val="1"/>
        </w:rPr>
        <w:t xml:space="preserve"> </w:t>
      </w:r>
      <w:r>
        <w:t>целеполагании</w:t>
      </w:r>
      <w:r>
        <w:rPr>
          <w:spacing w:val="1"/>
        </w:rPr>
        <w:t xml:space="preserve"> </w:t>
      </w:r>
      <w:r>
        <w:t>и</w:t>
      </w:r>
      <w:r>
        <w:rPr>
          <w:spacing w:val="1"/>
        </w:rPr>
        <w:t xml:space="preserve"> </w:t>
      </w:r>
      <w:r>
        <w:t>сохранении</w:t>
      </w:r>
      <w:r>
        <w:rPr>
          <w:spacing w:val="1"/>
        </w:rPr>
        <w:t xml:space="preserve"> </w:t>
      </w:r>
      <w:r>
        <w:t>цели,</w:t>
      </w:r>
      <w:r>
        <w:rPr>
          <w:spacing w:val="1"/>
        </w:rPr>
        <w:t xml:space="preserve"> </w:t>
      </w:r>
      <w:r>
        <w:t>способности</w:t>
      </w:r>
      <w:r>
        <w:rPr>
          <w:spacing w:val="1"/>
        </w:rPr>
        <w:t xml:space="preserve"> </w:t>
      </w:r>
      <w:r>
        <w:t>прилагать</w:t>
      </w:r>
      <w:r>
        <w:rPr>
          <w:spacing w:val="1"/>
        </w:rPr>
        <w:t xml:space="preserve"> </w:t>
      </w:r>
      <w:r>
        <w:t>волевое</w:t>
      </w:r>
      <w:r>
        <w:rPr>
          <w:spacing w:val="1"/>
        </w:rPr>
        <w:t xml:space="preserve"> </w:t>
      </w:r>
      <w:r>
        <w:t>усилие</w:t>
      </w:r>
      <w:r>
        <w:rPr>
          <w:spacing w:val="1"/>
        </w:rPr>
        <w:t xml:space="preserve"> </w:t>
      </w:r>
      <w:r>
        <w:t>для</w:t>
      </w:r>
      <w:r>
        <w:rPr>
          <w:spacing w:val="1"/>
        </w:rPr>
        <w:t xml:space="preserve"> </w:t>
      </w:r>
      <w:r>
        <w:t>ее</w:t>
      </w:r>
      <w:r>
        <w:rPr>
          <w:spacing w:val="1"/>
        </w:rPr>
        <w:t xml:space="preserve"> </w:t>
      </w:r>
      <w:r>
        <w:t>достижения.</w:t>
      </w:r>
      <w:r>
        <w:rPr>
          <w:spacing w:val="-10"/>
        </w:rPr>
        <w:t xml:space="preserve"> </w:t>
      </w:r>
      <w:r>
        <w:t>Произвольность</w:t>
      </w:r>
      <w:r>
        <w:rPr>
          <w:spacing w:val="-10"/>
        </w:rPr>
        <w:t xml:space="preserve"> </w:t>
      </w:r>
      <w:r>
        <w:t>выступает</w:t>
      </w:r>
      <w:r>
        <w:rPr>
          <w:spacing w:val="-7"/>
        </w:rPr>
        <w:t xml:space="preserve"> </w:t>
      </w:r>
      <w:r>
        <w:t>как</w:t>
      </w:r>
      <w:r>
        <w:rPr>
          <w:spacing w:val="-5"/>
        </w:rPr>
        <w:t xml:space="preserve"> </w:t>
      </w:r>
      <w:r>
        <w:t>умение</w:t>
      </w:r>
      <w:r>
        <w:rPr>
          <w:spacing w:val="-8"/>
        </w:rPr>
        <w:t xml:space="preserve"> </w:t>
      </w:r>
      <w:r>
        <w:t>строить</w:t>
      </w:r>
      <w:r>
        <w:rPr>
          <w:spacing w:val="-11"/>
        </w:rPr>
        <w:t xml:space="preserve"> </w:t>
      </w:r>
      <w:r>
        <w:t>свое</w:t>
      </w:r>
      <w:r>
        <w:rPr>
          <w:spacing w:val="-8"/>
        </w:rPr>
        <w:t xml:space="preserve"> </w:t>
      </w:r>
      <w:r>
        <w:t>поведение</w:t>
      </w:r>
      <w:r>
        <w:rPr>
          <w:spacing w:val="-9"/>
        </w:rPr>
        <w:t xml:space="preserve"> </w:t>
      </w:r>
      <w:r>
        <w:t>и</w:t>
      </w:r>
      <w:r>
        <w:rPr>
          <w:spacing w:val="-7"/>
        </w:rPr>
        <w:t xml:space="preserve"> </w:t>
      </w:r>
      <w:r>
        <w:t>деятельность</w:t>
      </w:r>
      <w:r>
        <w:rPr>
          <w:spacing w:val="-57"/>
        </w:rPr>
        <w:t xml:space="preserve"> </w:t>
      </w:r>
      <w:r>
        <w:t>в соответствии с предлагаемыми образцами и правилами, осуществлять планирование,</w:t>
      </w:r>
      <w:r>
        <w:rPr>
          <w:spacing w:val="1"/>
        </w:rPr>
        <w:t xml:space="preserve"> </w:t>
      </w:r>
      <w:r>
        <w:t>контроль</w:t>
      </w:r>
      <w:r>
        <w:rPr>
          <w:spacing w:val="-4"/>
        </w:rPr>
        <w:t xml:space="preserve"> </w:t>
      </w:r>
      <w:r>
        <w:t>и</w:t>
      </w:r>
      <w:r>
        <w:rPr>
          <w:spacing w:val="-3"/>
        </w:rPr>
        <w:t xml:space="preserve"> </w:t>
      </w:r>
      <w:r>
        <w:t>коррекцию</w:t>
      </w:r>
      <w:r>
        <w:rPr>
          <w:spacing w:val="-7"/>
        </w:rPr>
        <w:t xml:space="preserve"> </w:t>
      </w:r>
      <w:r>
        <w:t>выполняемых</w:t>
      </w:r>
      <w:r>
        <w:rPr>
          <w:spacing w:val="-4"/>
        </w:rPr>
        <w:t xml:space="preserve"> </w:t>
      </w:r>
      <w:r>
        <w:t>действий,</w:t>
      </w:r>
      <w:r>
        <w:rPr>
          <w:spacing w:val="-2"/>
        </w:rPr>
        <w:t xml:space="preserve"> </w:t>
      </w:r>
      <w:r>
        <w:t>используя</w:t>
      </w:r>
      <w:r>
        <w:rPr>
          <w:spacing w:val="40"/>
        </w:rPr>
        <w:t xml:space="preserve"> </w:t>
      </w:r>
      <w:r>
        <w:t>соответствующие средства.</w:t>
      </w:r>
    </w:p>
    <w:p w:rsidR="00A65286" w:rsidRDefault="00D25255">
      <w:pPr>
        <w:pStyle w:val="a3"/>
        <w:ind w:left="1379" w:right="768" w:firstLine="566"/>
      </w:pPr>
      <w:r>
        <w:t>Формирование фундамента готовности перехода к обучению на уровень начального</w:t>
      </w:r>
      <w:r>
        <w:rPr>
          <w:spacing w:val="1"/>
        </w:rPr>
        <w:t xml:space="preserve"> </w:t>
      </w:r>
      <w:r>
        <w:t>общего</w:t>
      </w:r>
      <w:r>
        <w:rPr>
          <w:spacing w:val="1"/>
        </w:rPr>
        <w:t xml:space="preserve"> </w:t>
      </w:r>
      <w:r>
        <w:t>образования</w:t>
      </w:r>
      <w:r>
        <w:rPr>
          <w:spacing w:val="1"/>
        </w:rPr>
        <w:t xml:space="preserve"> </w:t>
      </w:r>
      <w:r>
        <w:t>должно</w:t>
      </w:r>
      <w:r>
        <w:rPr>
          <w:spacing w:val="1"/>
        </w:rPr>
        <w:t xml:space="preserve"> </w:t>
      </w:r>
      <w:r>
        <w:t>осуществляться</w:t>
      </w:r>
      <w:r>
        <w:rPr>
          <w:spacing w:val="1"/>
        </w:rPr>
        <w:t xml:space="preserve"> </w:t>
      </w:r>
      <w:r>
        <w:t>в</w:t>
      </w:r>
      <w:r>
        <w:rPr>
          <w:spacing w:val="1"/>
        </w:rPr>
        <w:t xml:space="preserve"> </w:t>
      </w:r>
      <w:r>
        <w:t>рамках</w:t>
      </w:r>
      <w:r>
        <w:rPr>
          <w:spacing w:val="1"/>
        </w:rPr>
        <w:t xml:space="preserve"> </w:t>
      </w:r>
      <w:r>
        <w:t>специфически</w:t>
      </w:r>
      <w:r>
        <w:rPr>
          <w:spacing w:val="1"/>
        </w:rPr>
        <w:t xml:space="preserve"> </w:t>
      </w:r>
      <w:r>
        <w:t>детских</w:t>
      </w:r>
      <w:r>
        <w:rPr>
          <w:spacing w:val="1"/>
        </w:rPr>
        <w:t xml:space="preserve"> </w:t>
      </w:r>
      <w:r>
        <w:t>видов</w:t>
      </w:r>
      <w:r>
        <w:rPr>
          <w:spacing w:val="1"/>
        </w:rPr>
        <w:t xml:space="preserve"> </w:t>
      </w:r>
      <w:r>
        <w:t>деятельности: сюжетно-ролевой игры, изобразительной деятельности, конструирования,</w:t>
      </w:r>
      <w:r>
        <w:rPr>
          <w:spacing w:val="1"/>
        </w:rPr>
        <w:t xml:space="preserve"> </w:t>
      </w:r>
      <w:r>
        <w:t>восприятия</w:t>
      </w:r>
      <w:r>
        <w:rPr>
          <w:spacing w:val="-4"/>
        </w:rPr>
        <w:t xml:space="preserve"> </w:t>
      </w:r>
      <w:r>
        <w:t>сказки</w:t>
      </w:r>
      <w:r>
        <w:rPr>
          <w:spacing w:val="3"/>
        </w:rPr>
        <w:t xml:space="preserve"> </w:t>
      </w:r>
      <w:r>
        <w:t>и</w:t>
      </w:r>
      <w:r>
        <w:rPr>
          <w:spacing w:val="-2"/>
        </w:rPr>
        <w:t xml:space="preserve"> </w:t>
      </w:r>
      <w:r>
        <w:t>пр.</w:t>
      </w:r>
    </w:p>
    <w:p w:rsidR="00A65286" w:rsidRDefault="00D25255">
      <w:pPr>
        <w:pStyle w:val="a3"/>
        <w:ind w:left="1379" w:right="777" w:firstLine="566"/>
      </w:pPr>
      <w:r>
        <w:t>Преемственность программы формирования УУД при переходе от дошкольного к</w:t>
      </w:r>
      <w:r>
        <w:rPr>
          <w:spacing w:val="1"/>
        </w:rPr>
        <w:t xml:space="preserve"> </w:t>
      </w:r>
      <w:r>
        <w:t>начальному</w:t>
      </w:r>
      <w:r>
        <w:rPr>
          <w:spacing w:val="-9"/>
        </w:rPr>
        <w:t xml:space="preserve"> </w:t>
      </w:r>
      <w:r>
        <w:t>общему</w:t>
      </w:r>
      <w:r>
        <w:rPr>
          <w:spacing w:val="-9"/>
        </w:rPr>
        <w:t xml:space="preserve"> </w:t>
      </w:r>
      <w:r>
        <w:t>образованию,</w:t>
      </w:r>
      <w:r>
        <w:rPr>
          <w:spacing w:val="-5"/>
        </w:rPr>
        <w:t xml:space="preserve"> </w:t>
      </w:r>
      <w:r>
        <w:t>от</w:t>
      </w:r>
      <w:r>
        <w:rPr>
          <w:spacing w:val="-3"/>
        </w:rPr>
        <w:t xml:space="preserve"> </w:t>
      </w:r>
      <w:r>
        <w:t>целевых</w:t>
      </w:r>
      <w:r>
        <w:rPr>
          <w:spacing w:val="-8"/>
        </w:rPr>
        <w:t xml:space="preserve"> </w:t>
      </w:r>
      <w:r>
        <w:t>ориентиров</w:t>
      </w:r>
      <w:r>
        <w:rPr>
          <w:spacing w:val="-2"/>
        </w:rPr>
        <w:t xml:space="preserve"> </w:t>
      </w:r>
      <w:r>
        <w:t>к</w:t>
      </w:r>
      <w:r>
        <w:rPr>
          <w:spacing w:val="-1"/>
        </w:rPr>
        <w:t xml:space="preserve"> </w:t>
      </w:r>
      <w:r>
        <w:t>УУД</w:t>
      </w:r>
      <w:r>
        <w:rPr>
          <w:spacing w:val="1"/>
        </w:rPr>
        <w:t xml:space="preserve"> </w:t>
      </w:r>
      <w:r>
        <w:t>осуществляется за счет:</w:t>
      </w:r>
    </w:p>
    <w:p w:rsidR="00A65286" w:rsidRDefault="00D25255">
      <w:pPr>
        <w:pStyle w:val="a4"/>
        <w:numPr>
          <w:ilvl w:val="0"/>
          <w:numId w:val="54"/>
        </w:numPr>
        <w:tabs>
          <w:tab w:val="left" w:pos="2101"/>
        </w:tabs>
        <w:spacing w:before="69" w:line="237" w:lineRule="auto"/>
        <w:ind w:right="765" w:firstLine="566"/>
        <w:rPr>
          <w:sz w:val="24"/>
        </w:rPr>
      </w:pPr>
      <w:r>
        <w:rPr>
          <w:sz w:val="24"/>
        </w:rPr>
        <w:t>обеспечения содержательной преемственности в реализации предметных областей,</w:t>
      </w:r>
      <w:r>
        <w:rPr>
          <w:spacing w:val="1"/>
          <w:sz w:val="24"/>
        </w:rPr>
        <w:t xml:space="preserve"> </w:t>
      </w:r>
      <w:r>
        <w:rPr>
          <w:sz w:val="24"/>
        </w:rPr>
        <w:t>представленных</w:t>
      </w:r>
      <w:r>
        <w:rPr>
          <w:spacing w:val="-5"/>
          <w:sz w:val="24"/>
        </w:rPr>
        <w:t xml:space="preserve"> </w:t>
      </w:r>
      <w:r>
        <w:rPr>
          <w:sz w:val="24"/>
        </w:rPr>
        <w:t>на уровнях</w:t>
      </w:r>
      <w:r>
        <w:rPr>
          <w:spacing w:val="-4"/>
          <w:sz w:val="24"/>
        </w:rPr>
        <w:t xml:space="preserve"> </w:t>
      </w:r>
      <w:r>
        <w:rPr>
          <w:sz w:val="24"/>
        </w:rPr>
        <w:t>дошкольного</w:t>
      </w:r>
      <w:r>
        <w:rPr>
          <w:spacing w:val="5"/>
          <w:sz w:val="24"/>
        </w:rPr>
        <w:t xml:space="preserve"> </w:t>
      </w:r>
      <w:r>
        <w:rPr>
          <w:sz w:val="24"/>
        </w:rPr>
        <w:t>и</w:t>
      </w:r>
      <w:r>
        <w:rPr>
          <w:spacing w:val="-3"/>
          <w:sz w:val="24"/>
        </w:rPr>
        <w:t xml:space="preserve"> </w:t>
      </w:r>
      <w:r>
        <w:rPr>
          <w:sz w:val="24"/>
        </w:rPr>
        <w:t>начального</w:t>
      </w:r>
      <w:r>
        <w:rPr>
          <w:spacing w:val="1"/>
          <w:sz w:val="24"/>
        </w:rPr>
        <w:t xml:space="preserve"> </w:t>
      </w:r>
      <w:r>
        <w:rPr>
          <w:sz w:val="24"/>
        </w:rPr>
        <w:t>общего образования;</w:t>
      </w:r>
    </w:p>
    <w:p w:rsidR="00A65286" w:rsidRDefault="00D25255">
      <w:pPr>
        <w:pStyle w:val="a4"/>
        <w:numPr>
          <w:ilvl w:val="0"/>
          <w:numId w:val="54"/>
        </w:numPr>
        <w:tabs>
          <w:tab w:val="left" w:pos="2283"/>
        </w:tabs>
        <w:spacing w:before="3"/>
        <w:ind w:right="763" w:firstLine="566"/>
        <w:rPr>
          <w:sz w:val="24"/>
        </w:rPr>
      </w:pPr>
      <w:r>
        <w:rPr>
          <w:sz w:val="24"/>
        </w:rPr>
        <w:t>обеспечения</w:t>
      </w:r>
      <w:r>
        <w:rPr>
          <w:spacing w:val="1"/>
          <w:sz w:val="24"/>
        </w:rPr>
        <w:t xml:space="preserve"> </w:t>
      </w:r>
      <w:r>
        <w:rPr>
          <w:sz w:val="24"/>
        </w:rPr>
        <w:t>содержательной</w:t>
      </w:r>
      <w:r>
        <w:rPr>
          <w:spacing w:val="1"/>
          <w:sz w:val="24"/>
        </w:rPr>
        <w:t xml:space="preserve"> </w:t>
      </w:r>
      <w:r>
        <w:rPr>
          <w:sz w:val="24"/>
        </w:rPr>
        <w:t>преемственности</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целевых</w:t>
      </w:r>
      <w:r>
        <w:rPr>
          <w:spacing w:val="1"/>
          <w:sz w:val="24"/>
        </w:rPr>
        <w:t xml:space="preserve"> </w:t>
      </w:r>
      <w:r>
        <w:rPr>
          <w:sz w:val="24"/>
        </w:rPr>
        <w:t>ориентиров дошкольного образования и универсальных учебных действий при получении</w:t>
      </w:r>
      <w:r>
        <w:rPr>
          <w:spacing w:val="1"/>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образования;</w:t>
      </w:r>
    </w:p>
    <w:p w:rsidR="00A65286" w:rsidRDefault="00D25255">
      <w:pPr>
        <w:pStyle w:val="a4"/>
        <w:numPr>
          <w:ilvl w:val="0"/>
          <w:numId w:val="54"/>
        </w:numPr>
        <w:tabs>
          <w:tab w:val="left" w:pos="2091"/>
        </w:tabs>
        <w:spacing w:before="5" w:line="237" w:lineRule="auto"/>
        <w:ind w:right="766" w:firstLine="566"/>
        <w:rPr>
          <w:sz w:val="24"/>
        </w:rPr>
      </w:pPr>
      <w:r>
        <w:rPr>
          <w:sz w:val="24"/>
        </w:rPr>
        <w:t>обеспечения содержательной преемственности в различных видах деятельности как</w:t>
      </w:r>
      <w:r>
        <w:rPr>
          <w:spacing w:val="-57"/>
          <w:sz w:val="24"/>
        </w:rPr>
        <w:t xml:space="preserve"> </w:t>
      </w:r>
      <w:r>
        <w:rPr>
          <w:sz w:val="24"/>
        </w:rPr>
        <w:t>сквозных</w:t>
      </w:r>
      <w:r>
        <w:rPr>
          <w:spacing w:val="-5"/>
          <w:sz w:val="24"/>
        </w:rPr>
        <w:t xml:space="preserve"> </w:t>
      </w:r>
      <w:r>
        <w:rPr>
          <w:sz w:val="24"/>
        </w:rPr>
        <w:t>механизмов</w:t>
      </w:r>
      <w:r>
        <w:rPr>
          <w:spacing w:val="2"/>
          <w:sz w:val="24"/>
        </w:rPr>
        <w:t xml:space="preserve"> </w:t>
      </w:r>
      <w:r>
        <w:rPr>
          <w:sz w:val="24"/>
        </w:rPr>
        <w:t>реализации</w:t>
      </w:r>
      <w:r>
        <w:rPr>
          <w:spacing w:val="-8"/>
          <w:sz w:val="24"/>
        </w:rPr>
        <w:t xml:space="preserve"> </w:t>
      </w:r>
      <w:r>
        <w:rPr>
          <w:sz w:val="24"/>
        </w:rPr>
        <w:t>образовательных</w:t>
      </w:r>
      <w:r>
        <w:rPr>
          <w:spacing w:val="-4"/>
          <w:sz w:val="24"/>
        </w:rPr>
        <w:t xml:space="preserve"> </w:t>
      </w:r>
      <w:r>
        <w:rPr>
          <w:sz w:val="24"/>
        </w:rPr>
        <w:t>областей</w:t>
      </w:r>
      <w:r>
        <w:rPr>
          <w:spacing w:val="1"/>
          <w:sz w:val="24"/>
        </w:rPr>
        <w:t xml:space="preserve"> </w:t>
      </w:r>
      <w:r>
        <w:rPr>
          <w:sz w:val="24"/>
        </w:rPr>
        <w:t>ООП</w:t>
      </w:r>
      <w:r>
        <w:rPr>
          <w:spacing w:val="-1"/>
          <w:sz w:val="24"/>
        </w:rPr>
        <w:t xml:space="preserve"> </w:t>
      </w:r>
      <w:r>
        <w:rPr>
          <w:sz w:val="24"/>
        </w:rPr>
        <w:t>ДО</w:t>
      </w:r>
      <w:r>
        <w:rPr>
          <w:spacing w:val="-5"/>
          <w:sz w:val="24"/>
        </w:rPr>
        <w:t xml:space="preserve"> </w:t>
      </w:r>
      <w:r>
        <w:rPr>
          <w:sz w:val="24"/>
        </w:rPr>
        <w:t>и</w:t>
      </w:r>
      <w:r>
        <w:rPr>
          <w:spacing w:val="2"/>
          <w:sz w:val="24"/>
        </w:rPr>
        <w:t xml:space="preserve"> </w:t>
      </w:r>
      <w:r>
        <w:rPr>
          <w:sz w:val="24"/>
        </w:rPr>
        <w:t>ООП</w:t>
      </w:r>
      <w:r>
        <w:rPr>
          <w:spacing w:val="-5"/>
          <w:sz w:val="24"/>
        </w:rPr>
        <w:t xml:space="preserve"> </w:t>
      </w:r>
      <w:r>
        <w:rPr>
          <w:sz w:val="24"/>
        </w:rPr>
        <w:t>НОО.</w:t>
      </w:r>
    </w:p>
    <w:p w:rsidR="00A65286" w:rsidRDefault="00D25255">
      <w:pPr>
        <w:pStyle w:val="a4"/>
        <w:numPr>
          <w:ilvl w:val="0"/>
          <w:numId w:val="54"/>
        </w:numPr>
        <w:tabs>
          <w:tab w:val="left" w:pos="2187"/>
        </w:tabs>
        <w:ind w:right="770" w:firstLine="566"/>
        <w:rPr>
          <w:sz w:val="24"/>
        </w:rPr>
      </w:pPr>
      <w:r>
        <w:rPr>
          <w:sz w:val="24"/>
        </w:rPr>
        <w:t>обеспечения</w:t>
      </w:r>
      <w:r>
        <w:rPr>
          <w:spacing w:val="1"/>
          <w:sz w:val="24"/>
        </w:rPr>
        <w:t xml:space="preserve"> </w:t>
      </w:r>
      <w:r>
        <w:rPr>
          <w:sz w:val="24"/>
        </w:rPr>
        <w:t>преемственности</w:t>
      </w:r>
      <w:r>
        <w:rPr>
          <w:spacing w:val="1"/>
          <w:sz w:val="24"/>
        </w:rPr>
        <w:t xml:space="preserve"> </w:t>
      </w:r>
      <w:r>
        <w:rPr>
          <w:sz w:val="24"/>
        </w:rPr>
        <w:t>в</w:t>
      </w:r>
      <w:r>
        <w:rPr>
          <w:spacing w:val="1"/>
          <w:sz w:val="24"/>
        </w:rPr>
        <w:t xml:space="preserve"> </w:t>
      </w:r>
      <w:r>
        <w:rPr>
          <w:sz w:val="24"/>
        </w:rPr>
        <w:t>создании</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ряда</w:t>
      </w:r>
      <w:r>
        <w:rPr>
          <w:spacing w:val="1"/>
          <w:sz w:val="24"/>
        </w:rPr>
        <w:t xml:space="preserve"> </w:t>
      </w:r>
      <w:r>
        <w:rPr>
          <w:sz w:val="24"/>
        </w:rPr>
        <w:t>условий</w:t>
      </w:r>
      <w:r>
        <w:rPr>
          <w:spacing w:val="1"/>
          <w:sz w:val="24"/>
        </w:rPr>
        <w:t xml:space="preserve"> </w:t>
      </w:r>
      <w:r>
        <w:rPr>
          <w:sz w:val="24"/>
        </w:rPr>
        <w:t>реализации</w:t>
      </w:r>
      <w:r>
        <w:rPr>
          <w:spacing w:val="1"/>
          <w:sz w:val="24"/>
        </w:rPr>
        <w:t xml:space="preserve"> </w:t>
      </w:r>
      <w:r>
        <w:rPr>
          <w:spacing w:val="-1"/>
          <w:sz w:val="24"/>
        </w:rPr>
        <w:t>программы</w:t>
      </w:r>
      <w:r>
        <w:rPr>
          <w:spacing w:val="-10"/>
          <w:sz w:val="24"/>
        </w:rPr>
        <w:t xml:space="preserve"> </w:t>
      </w:r>
      <w:r>
        <w:rPr>
          <w:sz w:val="24"/>
        </w:rPr>
        <w:t>формирования</w:t>
      </w:r>
      <w:r>
        <w:rPr>
          <w:spacing w:val="-11"/>
          <w:sz w:val="24"/>
        </w:rPr>
        <w:t xml:space="preserve"> </w:t>
      </w:r>
      <w:r>
        <w:rPr>
          <w:sz w:val="24"/>
        </w:rPr>
        <w:t>универсальных</w:t>
      </w:r>
      <w:r>
        <w:rPr>
          <w:spacing w:val="-11"/>
          <w:sz w:val="24"/>
        </w:rPr>
        <w:t xml:space="preserve"> </w:t>
      </w:r>
      <w:r>
        <w:rPr>
          <w:sz w:val="24"/>
        </w:rPr>
        <w:t>учебных</w:t>
      </w:r>
      <w:r>
        <w:rPr>
          <w:spacing w:val="-15"/>
          <w:sz w:val="24"/>
        </w:rPr>
        <w:t xml:space="preserve"> </w:t>
      </w:r>
      <w:r>
        <w:rPr>
          <w:sz w:val="24"/>
        </w:rPr>
        <w:t>действий</w:t>
      </w:r>
      <w:r>
        <w:rPr>
          <w:spacing w:val="-10"/>
          <w:sz w:val="24"/>
        </w:rPr>
        <w:t xml:space="preserve"> </w:t>
      </w:r>
      <w:r>
        <w:rPr>
          <w:sz w:val="24"/>
        </w:rPr>
        <w:t>при</w:t>
      </w:r>
      <w:r>
        <w:rPr>
          <w:spacing w:val="-10"/>
          <w:sz w:val="24"/>
        </w:rPr>
        <w:t xml:space="preserve"> </w:t>
      </w:r>
      <w:r>
        <w:rPr>
          <w:sz w:val="24"/>
        </w:rPr>
        <w:t>переходе</w:t>
      </w:r>
      <w:r>
        <w:rPr>
          <w:spacing w:val="-12"/>
          <w:sz w:val="24"/>
        </w:rPr>
        <w:t xml:space="preserve"> </w:t>
      </w:r>
      <w:r>
        <w:rPr>
          <w:sz w:val="24"/>
        </w:rPr>
        <w:t>от</w:t>
      </w:r>
      <w:r>
        <w:rPr>
          <w:spacing w:val="-10"/>
          <w:sz w:val="24"/>
        </w:rPr>
        <w:t xml:space="preserve"> </w:t>
      </w:r>
      <w:r>
        <w:rPr>
          <w:sz w:val="24"/>
        </w:rPr>
        <w:t>дошкольного</w:t>
      </w:r>
      <w:r>
        <w:rPr>
          <w:spacing w:val="-58"/>
          <w:sz w:val="24"/>
        </w:rPr>
        <w:t xml:space="preserve"> </w:t>
      </w:r>
      <w:r>
        <w:rPr>
          <w:sz w:val="24"/>
        </w:rPr>
        <w:t>к</w:t>
      </w:r>
      <w:r>
        <w:rPr>
          <w:spacing w:val="-1"/>
          <w:sz w:val="24"/>
        </w:rPr>
        <w:t xml:space="preserve"> </w:t>
      </w:r>
      <w:r>
        <w:rPr>
          <w:sz w:val="24"/>
        </w:rPr>
        <w:t>начальному</w:t>
      </w:r>
      <w:r>
        <w:rPr>
          <w:spacing w:val="-8"/>
          <w:sz w:val="24"/>
        </w:rPr>
        <w:t xml:space="preserve"> </w:t>
      </w:r>
      <w:r>
        <w:rPr>
          <w:sz w:val="24"/>
        </w:rPr>
        <w:t>общему</w:t>
      </w:r>
      <w:r>
        <w:rPr>
          <w:spacing w:val="-8"/>
          <w:sz w:val="24"/>
        </w:rPr>
        <w:t xml:space="preserve"> </w:t>
      </w:r>
      <w:r>
        <w:rPr>
          <w:sz w:val="24"/>
        </w:rPr>
        <w:t>образованию.</w:t>
      </w:r>
    </w:p>
    <w:p w:rsidR="00A65286" w:rsidRDefault="00A65286">
      <w:pPr>
        <w:pStyle w:val="a3"/>
        <w:jc w:val="left"/>
        <w:rPr>
          <w:sz w:val="26"/>
        </w:rPr>
      </w:pPr>
    </w:p>
    <w:p w:rsidR="00A65286" w:rsidRDefault="00A65286">
      <w:pPr>
        <w:pStyle w:val="a3"/>
        <w:spacing w:before="2"/>
        <w:jc w:val="left"/>
        <w:rPr>
          <w:sz w:val="22"/>
        </w:rPr>
      </w:pPr>
    </w:p>
    <w:p w:rsidR="00A65286" w:rsidRDefault="00D25255">
      <w:pPr>
        <w:pStyle w:val="1"/>
        <w:spacing w:line="208" w:lineRule="auto"/>
        <w:ind w:left="1783" w:right="1173" w:hanging="13"/>
        <w:jc w:val="center"/>
      </w:pPr>
      <w:r>
        <w:t>Содержательная преемственность в формировании целевых ориентиров</w:t>
      </w:r>
      <w:r>
        <w:rPr>
          <w:spacing w:val="1"/>
        </w:rPr>
        <w:t xml:space="preserve"> </w:t>
      </w:r>
      <w:r>
        <w:t>дошкольного</w:t>
      </w:r>
      <w:r>
        <w:rPr>
          <w:spacing w:val="-5"/>
        </w:rPr>
        <w:t xml:space="preserve"> </w:t>
      </w:r>
      <w:r>
        <w:t>образования</w:t>
      </w:r>
      <w:r>
        <w:rPr>
          <w:spacing w:val="-5"/>
        </w:rPr>
        <w:t xml:space="preserve"> </w:t>
      </w:r>
      <w:r>
        <w:t>и</w:t>
      </w:r>
      <w:r>
        <w:rPr>
          <w:spacing w:val="-9"/>
        </w:rPr>
        <w:t xml:space="preserve"> </w:t>
      </w:r>
      <w:r>
        <w:t>универсальных</w:t>
      </w:r>
      <w:r>
        <w:rPr>
          <w:spacing w:val="-8"/>
        </w:rPr>
        <w:t xml:space="preserve"> </w:t>
      </w:r>
      <w:r>
        <w:t>учебных</w:t>
      </w:r>
      <w:r>
        <w:rPr>
          <w:spacing w:val="-10"/>
        </w:rPr>
        <w:t xml:space="preserve"> </w:t>
      </w:r>
      <w:r>
        <w:t>действий</w:t>
      </w:r>
      <w:r>
        <w:rPr>
          <w:spacing w:val="-3"/>
        </w:rPr>
        <w:t xml:space="preserve"> </w:t>
      </w:r>
      <w:r>
        <w:t>при</w:t>
      </w:r>
      <w:r>
        <w:rPr>
          <w:spacing w:val="-9"/>
        </w:rPr>
        <w:t xml:space="preserve"> </w:t>
      </w:r>
      <w:r>
        <w:t>получении</w:t>
      </w:r>
      <w:r>
        <w:rPr>
          <w:spacing w:val="-57"/>
        </w:rPr>
        <w:t xml:space="preserve"> </w:t>
      </w:r>
      <w:r>
        <w:t>начального</w:t>
      </w:r>
      <w:r>
        <w:rPr>
          <w:spacing w:val="-4"/>
        </w:rPr>
        <w:t xml:space="preserve"> </w:t>
      </w:r>
      <w:r>
        <w:t>общего</w:t>
      </w:r>
      <w:r>
        <w:rPr>
          <w:spacing w:val="2"/>
        </w:rPr>
        <w:t xml:space="preserve"> </w:t>
      </w:r>
      <w:r>
        <w:t>образования</w:t>
      </w:r>
    </w:p>
    <w:p w:rsidR="00A65286" w:rsidRDefault="00A65286">
      <w:pPr>
        <w:spacing w:line="208" w:lineRule="auto"/>
        <w:jc w:val="center"/>
        <w:sectPr w:rsidR="00A65286">
          <w:pgSz w:w="11910" w:h="16840"/>
          <w:pgMar w:top="1020" w:right="80" w:bottom="1400" w:left="320" w:header="0" w:footer="1134" w:gutter="0"/>
          <w:cols w:space="720"/>
        </w:sectPr>
      </w:pPr>
    </w:p>
    <w:tbl>
      <w:tblPr>
        <w:tblStyle w:val="TableNormal"/>
        <w:tblW w:w="0" w:type="auto"/>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5"/>
        <w:gridCol w:w="2660"/>
      </w:tblGrid>
      <w:tr w:rsidR="00A65286">
        <w:trPr>
          <w:trHeight w:val="1103"/>
        </w:trPr>
        <w:tc>
          <w:tcPr>
            <w:tcW w:w="6915" w:type="dxa"/>
          </w:tcPr>
          <w:p w:rsidR="00A65286" w:rsidRDefault="00D25255">
            <w:pPr>
              <w:pStyle w:val="TableParagraph"/>
              <w:spacing w:line="242" w:lineRule="auto"/>
              <w:ind w:left="2184" w:right="119" w:hanging="1551"/>
              <w:rPr>
                <w:sz w:val="24"/>
              </w:rPr>
            </w:pPr>
            <w:r>
              <w:rPr>
                <w:sz w:val="24"/>
              </w:rPr>
              <w:lastRenderedPageBreak/>
              <w:t>Целевые</w:t>
            </w:r>
            <w:r>
              <w:rPr>
                <w:spacing w:val="-12"/>
                <w:sz w:val="24"/>
              </w:rPr>
              <w:t xml:space="preserve"> </w:t>
            </w:r>
            <w:r>
              <w:rPr>
                <w:sz w:val="24"/>
              </w:rPr>
              <w:t>ориентиры</w:t>
            </w:r>
            <w:r>
              <w:rPr>
                <w:spacing w:val="-13"/>
                <w:sz w:val="24"/>
              </w:rPr>
              <w:t xml:space="preserve"> </w:t>
            </w:r>
            <w:r>
              <w:rPr>
                <w:sz w:val="24"/>
              </w:rPr>
              <w:t>на</w:t>
            </w:r>
            <w:r>
              <w:rPr>
                <w:spacing w:val="-13"/>
                <w:sz w:val="24"/>
              </w:rPr>
              <w:t xml:space="preserve"> </w:t>
            </w:r>
            <w:r>
              <w:rPr>
                <w:sz w:val="24"/>
              </w:rPr>
              <w:t>этапе</w:t>
            </w:r>
            <w:r>
              <w:rPr>
                <w:spacing w:val="-12"/>
                <w:sz w:val="24"/>
              </w:rPr>
              <w:t xml:space="preserve"> </w:t>
            </w:r>
            <w:r>
              <w:rPr>
                <w:sz w:val="24"/>
              </w:rPr>
              <w:t>завершения</w:t>
            </w:r>
            <w:r>
              <w:rPr>
                <w:spacing w:val="-10"/>
                <w:sz w:val="24"/>
              </w:rPr>
              <w:t xml:space="preserve"> </w:t>
            </w:r>
            <w:r>
              <w:rPr>
                <w:sz w:val="24"/>
              </w:rPr>
              <w:t>дошкольного</w:t>
            </w:r>
            <w:r>
              <w:rPr>
                <w:spacing w:val="-57"/>
                <w:sz w:val="24"/>
              </w:rPr>
              <w:t xml:space="preserve"> </w:t>
            </w:r>
            <w:r>
              <w:rPr>
                <w:sz w:val="24"/>
              </w:rPr>
              <w:t>образования</w:t>
            </w:r>
            <w:r>
              <w:rPr>
                <w:spacing w:val="-4"/>
                <w:sz w:val="24"/>
              </w:rPr>
              <w:t xml:space="preserve"> </w:t>
            </w:r>
            <w:r>
              <w:rPr>
                <w:sz w:val="24"/>
              </w:rPr>
              <w:t>(ФГОС ДО)</w:t>
            </w:r>
          </w:p>
        </w:tc>
        <w:tc>
          <w:tcPr>
            <w:tcW w:w="2660" w:type="dxa"/>
          </w:tcPr>
          <w:p w:rsidR="00A65286" w:rsidRDefault="00D25255">
            <w:pPr>
              <w:pStyle w:val="TableParagraph"/>
              <w:ind w:left="182" w:right="162" w:firstLine="3"/>
              <w:jc w:val="center"/>
              <w:rPr>
                <w:sz w:val="24"/>
              </w:rPr>
            </w:pPr>
            <w:r>
              <w:rPr>
                <w:sz w:val="24"/>
              </w:rPr>
              <w:t>Виды</w:t>
            </w:r>
            <w:r>
              <w:rPr>
                <w:spacing w:val="2"/>
                <w:sz w:val="24"/>
              </w:rPr>
              <w:t xml:space="preserve"> </w:t>
            </w:r>
            <w:r>
              <w:rPr>
                <w:sz w:val="24"/>
              </w:rPr>
              <w:t>УУД,</w:t>
            </w:r>
            <w:r>
              <w:rPr>
                <w:spacing w:val="1"/>
                <w:sz w:val="24"/>
              </w:rPr>
              <w:t xml:space="preserve"> </w:t>
            </w:r>
            <w:r>
              <w:rPr>
                <w:sz w:val="24"/>
              </w:rPr>
              <w:t>формируемые при</w:t>
            </w:r>
            <w:r>
              <w:rPr>
                <w:spacing w:val="1"/>
                <w:sz w:val="24"/>
              </w:rPr>
              <w:t xml:space="preserve"> </w:t>
            </w:r>
            <w:r>
              <w:rPr>
                <w:spacing w:val="-1"/>
                <w:sz w:val="24"/>
              </w:rPr>
              <w:t>получении</w:t>
            </w:r>
            <w:r>
              <w:rPr>
                <w:spacing w:val="-6"/>
                <w:sz w:val="24"/>
              </w:rPr>
              <w:t xml:space="preserve"> </w:t>
            </w:r>
            <w:r>
              <w:rPr>
                <w:spacing w:val="-1"/>
                <w:sz w:val="24"/>
              </w:rPr>
              <w:t>начального</w:t>
            </w:r>
          </w:p>
          <w:p w:rsidR="00A65286" w:rsidRDefault="00D25255">
            <w:pPr>
              <w:pStyle w:val="TableParagraph"/>
              <w:spacing w:line="264" w:lineRule="exact"/>
              <w:ind w:left="280" w:right="262"/>
              <w:jc w:val="center"/>
              <w:rPr>
                <w:sz w:val="24"/>
              </w:rPr>
            </w:pPr>
            <w:r>
              <w:rPr>
                <w:sz w:val="24"/>
              </w:rPr>
              <w:t>общего</w:t>
            </w:r>
            <w:r>
              <w:rPr>
                <w:spacing w:val="-15"/>
                <w:sz w:val="24"/>
              </w:rPr>
              <w:t xml:space="preserve"> </w:t>
            </w:r>
            <w:r>
              <w:rPr>
                <w:sz w:val="24"/>
              </w:rPr>
              <w:t>образования</w:t>
            </w:r>
          </w:p>
        </w:tc>
      </w:tr>
      <w:tr w:rsidR="00A65286">
        <w:trPr>
          <w:trHeight w:val="4695"/>
        </w:trPr>
        <w:tc>
          <w:tcPr>
            <w:tcW w:w="6915" w:type="dxa"/>
          </w:tcPr>
          <w:p w:rsidR="00A65286" w:rsidRDefault="00D25255">
            <w:pPr>
              <w:pStyle w:val="TableParagraph"/>
              <w:ind w:left="110" w:right="119"/>
              <w:rPr>
                <w:sz w:val="24"/>
              </w:rPr>
            </w:pPr>
            <w:r>
              <w:rPr>
                <w:sz w:val="24"/>
              </w:rPr>
              <w:t>Ребенок овладевает основными культурными способами</w:t>
            </w:r>
            <w:r>
              <w:rPr>
                <w:spacing w:val="1"/>
                <w:sz w:val="24"/>
              </w:rPr>
              <w:t xml:space="preserve"> </w:t>
            </w:r>
            <w:r>
              <w:rPr>
                <w:sz w:val="24"/>
              </w:rPr>
              <w:t>деятельности, проявляет инициативу и самостоятельность в</w:t>
            </w:r>
            <w:r>
              <w:rPr>
                <w:spacing w:val="1"/>
                <w:sz w:val="24"/>
              </w:rPr>
              <w:t xml:space="preserve"> </w:t>
            </w:r>
            <w:r>
              <w:rPr>
                <w:sz w:val="24"/>
              </w:rPr>
              <w:t>различных</w:t>
            </w:r>
            <w:r>
              <w:rPr>
                <w:spacing w:val="-9"/>
                <w:sz w:val="24"/>
              </w:rPr>
              <w:t xml:space="preserve"> </w:t>
            </w:r>
            <w:r>
              <w:rPr>
                <w:sz w:val="24"/>
              </w:rPr>
              <w:t>видах</w:t>
            </w:r>
            <w:r>
              <w:rPr>
                <w:spacing w:val="-9"/>
                <w:sz w:val="24"/>
              </w:rPr>
              <w:t xml:space="preserve"> </w:t>
            </w:r>
            <w:r>
              <w:rPr>
                <w:sz w:val="24"/>
              </w:rPr>
              <w:t>деятельности</w:t>
            </w:r>
            <w:r>
              <w:rPr>
                <w:spacing w:val="-2"/>
                <w:sz w:val="24"/>
              </w:rPr>
              <w:t xml:space="preserve"> </w:t>
            </w:r>
            <w:r>
              <w:rPr>
                <w:sz w:val="24"/>
              </w:rPr>
              <w:t>–</w:t>
            </w:r>
            <w:r>
              <w:rPr>
                <w:spacing w:val="-14"/>
                <w:sz w:val="24"/>
              </w:rPr>
              <w:t xml:space="preserve"> </w:t>
            </w:r>
            <w:r>
              <w:rPr>
                <w:sz w:val="24"/>
              </w:rPr>
              <w:t>игре,</w:t>
            </w:r>
            <w:r>
              <w:rPr>
                <w:spacing w:val="-11"/>
                <w:sz w:val="24"/>
              </w:rPr>
              <w:t xml:space="preserve"> </w:t>
            </w:r>
            <w:r>
              <w:rPr>
                <w:sz w:val="24"/>
              </w:rPr>
              <w:t>общении,</w:t>
            </w:r>
            <w:r>
              <w:rPr>
                <w:spacing w:val="-7"/>
                <w:sz w:val="24"/>
              </w:rPr>
              <w:t xml:space="preserve"> </w:t>
            </w:r>
            <w:r>
              <w:rPr>
                <w:sz w:val="24"/>
              </w:rPr>
              <w:t>познавательной</w:t>
            </w:r>
            <w:r>
              <w:rPr>
                <w:spacing w:val="-57"/>
                <w:sz w:val="24"/>
              </w:rPr>
              <w:t xml:space="preserve"> </w:t>
            </w:r>
            <w:r>
              <w:rPr>
                <w:sz w:val="24"/>
              </w:rPr>
              <w:t>исследовательской деятельности, конструировании. Ребенок</w:t>
            </w:r>
            <w:r>
              <w:rPr>
                <w:spacing w:val="1"/>
                <w:sz w:val="24"/>
              </w:rPr>
              <w:t xml:space="preserve"> </w:t>
            </w:r>
            <w:r>
              <w:rPr>
                <w:sz w:val="24"/>
              </w:rPr>
              <w:t>обладает установкой положительного отношения к миру, к</w:t>
            </w:r>
            <w:r>
              <w:rPr>
                <w:spacing w:val="1"/>
                <w:sz w:val="24"/>
              </w:rPr>
              <w:t xml:space="preserve"> </w:t>
            </w:r>
            <w:r>
              <w:rPr>
                <w:sz w:val="24"/>
              </w:rPr>
              <w:t>разным видам труда, другим людям и самому себе, обладает</w:t>
            </w:r>
            <w:r>
              <w:rPr>
                <w:spacing w:val="1"/>
                <w:sz w:val="24"/>
              </w:rPr>
              <w:t xml:space="preserve"> </w:t>
            </w:r>
            <w:r>
              <w:rPr>
                <w:sz w:val="24"/>
              </w:rPr>
              <w:t>чувством собственного достоинства; Ребенок способен</w:t>
            </w:r>
            <w:r>
              <w:rPr>
                <w:spacing w:val="1"/>
                <w:sz w:val="24"/>
              </w:rPr>
              <w:t xml:space="preserve"> </w:t>
            </w:r>
            <w:r>
              <w:rPr>
                <w:sz w:val="24"/>
              </w:rPr>
              <w:t>довариваться,</w:t>
            </w:r>
            <w:r>
              <w:rPr>
                <w:spacing w:val="2"/>
                <w:sz w:val="24"/>
              </w:rPr>
              <w:t xml:space="preserve"> </w:t>
            </w:r>
            <w:r>
              <w:rPr>
                <w:sz w:val="24"/>
              </w:rPr>
              <w:t>учитывать</w:t>
            </w:r>
            <w:r>
              <w:rPr>
                <w:spacing w:val="1"/>
                <w:sz w:val="24"/>
              </w:rPr>
              <w:t xml:space="preserve"> </w:t>
            </w:r>
            <w:r>
              <w:rPr>
                <w:sz w:val="24"/>
              </w:rPr>
              <w:t>интересы</w:t>
            </w:r>
            <w:r>
              <w:rPr>
                <w:spacing w:val="2"/>
                <w:sz w:val="24"/>
              </w:rPr>
              <w:t xml:space="preserve"> </w:t>
            </w:r>
            <w:r>
              <w:rPr>
                <w:sz w:val="24"/>
              </w:rPr>
              <w:t>и</w:t>
            </w:r>
            <w:r>
              <w:rPr>
                <w:spacing w:val="-4"/>
                <w:sz w:val="24"/>
              </w:rPr>
              <w:t xml:space="preserve"> </w:t>
            </w:r>
            <w:r>
              <w:rPr>
                <w:sz w:val="24"/>
              </w:rPr>
              <w:t>чувства других,</w:t>
            </w:r>
            <w:r>
              <w:rPr>
                <w:spacing w:val="1"/>
                <w:sz w:val="24"/>
              </w:rPr>
              <w:t xml:space="preserve"> </w:t>
            </w:r>
            <w:r>
              <w:rPr>
                <w:sz w:val="24"/>
              </w:rPr>
              <w:t>сопереживать</w:t>
            </w:r>
            <w:r>
              <w:rPr>
                <w:spacing w:val="-6"/>
                <w:sz w:val="24"/>
              </w:rPr>
              <w:t xml:space="preserve"> </w:t>
            </w:r>
            <w:r>
              <w:rPr>
                <w:sz w:val="24"/>
              </w:rPr>
              <w:t>неудачам</w:t>
            </w:r>
            <w:r>
              <w:rPr>
                <w:spacing w:val="-3"/>
                <w:sz w:val="24"/>
              </w:rPr>
              <w:t xml:space="preserve"> </w:t>
            </w:r>
            <w:r>
              <w:rPr>
                <w:sz w:val="24"/>
              </w:rPr>
              <w:t>и</w:t>
            </w:r>
            <w:r>
              <w:rPr>
                <w:spacing w:val="-8"/>
                <w:sz w:val="24"/>
              </w:rPr>
              <w:t xml:space="preserve"> </w:t>
            </w:r>
            <w:r>
              <w:rPr>
                <w:sz w:val="24"/>
              </w:rPr>
              <w:t>радоваться</w:t>
            </w:r>
            <w:r>
              <w:rPr>
                <w:spacing w:val="-4"/>
                <w:sz w:val="24"/>
              </w:rPr>
              <w:t xml:space="preserve"> </w:t>
            </w:r>
            <w:r>
              <w:rPr>
                <w:sz w:val="24"/>
              </w:rPr>
              <w:t>успехам</w:t>
            </w:r>
            <w:r>
              <w:rPr>
                <w:spacing w:val="-7"/>
                <w:sz w:val="24"/>
              </w:rPr>
              <w:t xml:space="preserve"> </w:t>
            </w:r>
            <w:r>
              <w:rPr>
                <w:sz w:val="24"/>
              </w:rPr>
              <w:t>других,</w:t>
            </w:r>
            <w:r>
              <w:rPr>
                <w:spacing w:val="-6"/>
                <w:sz w:val="24"/>
              </w:rPr>
              <w:t xml:space="preserve"> </w:t>
            </w:r>
            <w:r>
              <w:rPr>
                <w:sz w:val="24"/>
              </w:rPr>
              <w:t>адекватно</w:t>
            </w:r>
            <w:r>
              <w:rPr>
                <w:spacing w:val="-57"/>
                <w:sz w:val="24"/>
              </w:rPr>
              <w:t xml:space="preserve"> </w:t>
            </w:r>
            <w:r>
              <w:rPr>
                <w:sz w:val="24"/>
              </w:rPr>
              <w:t>проявляет свои чувства, в т.ч. чувство веры в себя, старается</w:t>
            </w:r>
            <w:r>
              <w:rPr>
                <w:spacing w:val="1"/>
                <w:sz w:val="24"/>
              </w:rPr>
              <w:t xml:space="preserve"> </w:t>
            </w:r>
            <w:r>
              <w:rPr>
                <w:sz w:val="24"/>
              </w:rPr>
              <w:t>разрешать конфликты. Ребенок способен к волевым усилиям,</w:t>
            </w:r>
            <w:r>
              <w:rPr>
                <w:spacing w:val="1"/>
                <w:sz w:val="24"/>
              </w:rPr>
              <w:t xml:space="preserve"> </w:t>
            </w:r>
            <w:r>
              <w:rPr>
                <w:sz w:val="24"/>
              </w:rPr>
              <w:t>может следовать социальным нормам поведения и правилам в</w:t>
            </w:r>
            <w:r>
              <w:rPr>
                <w:spacing w:val="1"/>
                <w:sz w:val="24"/>
              </w:rPr>
              <w:t xml:space="preserve"> </w:t>
            </w:r>
            <w:r>
              <w:rPr>
                <w:sz w:val="24"/>
              </w:rPr>
              <w:t>разных</w:t>
            </w:r>
            <w:r>
              <w:rPr>
                <w:spacing w:val="-11"/>
                <w:sz w:val="24"/>
              </w:rPr>
              <w:t xml:space="preserve"> </w:t>
            </w:r>
            <w:r>
              <w:rPr>
                <w:sz w:val="24"/>
              </w:rPr>
              <w:t>видах</w:t>
            </w:r>
            <w:r>
              <w:rPr>
                <w:spacing w:val="-12"/>
                <w:sz w:val="24"/>
              </w:rPr>
              <w:t xml:space="preserve"> </w:t>
            </w:r>
            <w:r>
              <w:rPr>
                <w:sz w:val="24"/>
              </w:rPr>
              <w:t>деятельности,</w:t>
            </w:r>
            <w:r>
              <w:rPr>
                <w:spacing w:val="-9"/>
                <w:sz w:val="24"/>
              </w:rPr>
              <w:t xml:space="preserve"> </w:t>
            </w:r>
            <w:r>
              <w:rPr>
                <w:sz w:val="24"/>
              </w:rPr>
              <w:t>во</w:t>
            </w:r>
            <w:r>
              <w:rPr>
                <w:spacing w:val="-12"/>
                <w:sz w:val="24"/>
              </w:rPr>
              <w:t xml:space="preserve"> </w:t>
            </w:r>
            <w:r>
              <w:rPr>
                <w:sz w:val="24"/>
              </w:rPr>
              <w:t>взаимоотношениях</w:t>
            </w:r>
            <w:r>
              <w:rPr>
                <w:spacing w:val="-11"/>
                <w:sz w:val="24"/>
              </w:rPr>
              <w:t xml:space="preserve"> </w:t>
            </w:r>
            <w:r>
              <w:rPr>
                <w:sz w:val="24"/>
              </w:rPr>
              <w:t>со</w:t>
            </w:r>
            <w:r>
              <w:rPr>
                <w:spacing w:val="-8"/>
                <w:sz w:val="24"/>
              </w:rPr>
              <w:t xml:space="preserve"> </w:t>
            </w:r>
            <w:r>
              <w:rPr>
                <w:sz w:val="24"/>
              </w:rPr>
              <w:t>взрослыми</w:t>
            </w:r>
            <w:r>
              <w:rPr>
                <w:spacing w:val="-57"/>
                <w:sz w:val="24"/>
              </w:rPr>
              <w:t xml:space="preserve"> </w:t>
            </w:r>
            <w:r>
              <w:rPr>
                <w:sz w:val="24"/>
              </w:rPr>
              <w:t>и сверстниками, может соблюдать правила безопасного</w:t>
            </w:r>
            <w:r>
              <w:rPr>
                <w:spacing w:val="1"/>
                <w:sz w:val="24"/>
              </w:rPr>
              <w:t xml:space="preserve"> </w:t>
            </w:r>
            <w:r>
              <w:rPr>
                <w:sz w:val="24"/>
              </w:rPr>
              <w:t>поведения и</w:t>
            </w:r>
            <w:r>
              <w:rPr>
                <w:spacing w:val="-3"/>
                <w:sz w:val="24"/>
              </w:rPr>
              <w:t xml:space="preserve"> </w:t>
            </w:r>
            <w:r>
              <w:rPr>
                <w:sz w:val="24"/>
              </w:rPr>
              <w:t>личной</w:t>
            </w:r>
            <w:r>
              <w:rPr>
                <w:spacing w:val="-3"/>
                <w:sz w:val="24"/>
              </w:rPr>
              <w:t xml:space="preserve"> </w:t>
            </w:r>
            <w:r>
              <w:rPr>
                <w:sz w:val="24"/>
              </w:rPr>
              <w:t>гигиены.</w:t>
            </w:r>
            <w:r>
              <w:rPr>
                <w:spacing w:val="-2"/>
                <w:sz w:val="24"/>
              </w:rPr>
              <w:t xml:space="preserve"> </w:t>
            </w:r>
            <w:r>
              <w:rPr>
                <w:sz w:val="24"/>
              </w:rPr>
              <w:t>Ребенок</w:t>
            </w:r>
            <w:r>
              <w:rPr>
                <w:spacing w:val="-6"/>
                <w:sz w:val="24"/>
              </w:rPr>
              <w:t xml:space="preserve"> </w:t>
            </w:r>
            <w:r>
              <w:rPr>
                <w:sz w:val="24"/>
              </w:rPr>
              <w:t>способен</w:t>
            </w:r>
            <w:r>
              <w:rPr>
                <w:spacing w:val="1"/>
                <w:sz w:val="24"/>
              </w:rPr>
              <w:t xml:space="preserve"> </w:t>
            </w:r>
            <w:r>
              <w:rPr>
                <w:sz w:val="24"/>
              </w:rPr>
              <w:t>к</w:t>
            </w:r>
            <w:r>
              <w:rPr>
                <w:spacing w:val="-1"/>
                <w:sz w:val="24"/>
              </w:rPr>
              <w:t xml:space="preserve"> </w:t>
            </w:r>
            <w:r>
              <w:rPr>
                <w:sz w:val="24"/>
              </w:rPr>
              <w:t>приятию</w:t>
            </w:r>
          </w:p>
          <w:p w:rsidR="00A65286" w:rsidRDefault="00D25255">
            <w:pPr>
              <w:pStyle w:val="TableParagraph"/>
              <w:spacing w:line="268" w:lineRule="exact"/>
              <w:ind w:left="110" w:right="119"/>
              <w:rPr>
                <w:sz w:val="24"/>
              </w:rPr>
            </w:pPr>
            <w:r>
              <w:rPr>
                <w:sz w:val="24"/>
              </w:rPr>
              <w:t>собственных</w:t>
            </w:r>
            <w:r>
              <w:rPr>
                <w:spacing w:val="-6"/>
                <w:sz w:val="24"/>
              </w:rPr>
              <w:t xml:space="preserve"> </w:t>
            </w:r>
            <w:r>
              <w:rPr>
                <w:sz w:val="24"/>
              </w:rPr>
              <w:t>решений,</w:t>
            </w:r>
            <w:r>
              <w:rPr>
                <w:spacing w:val="-7"/>
                <w:sz w:val="24"/>
              </w:rPr>
              <w:t xml:space="preserve"> </w:t>
            </w:r>
            <w:r>
              <w:rPr>
                <w:sz w:val="24"/>
              </w:rPr>
              <w:t>опираясь</w:t>
            </w:r>
            <w:r>
              <w:rPr>
                <w:spacing w:val="-4"/>
                <w:sz w:val="24"/>
              </w:rPr>
              <w:t xml:space="preserve"> </w:t>
            </w:r>
            <w:r>
              <w:rPr>
                <w:sz w:val="24"/>
              </w:rPr>
              <w:t>на</w:t>
            </w:r>
            <w:r>
              <w:rPr>
                <w:spacing w:val="-2"/>
                <w:sz w:val="24"/>
              </w:rPr>
              <w:t xml:space="preserve"> </w:t>
            </w:r>
            <w:r>
              <w:rPr>
                <w:sz w:val="24"/>
              </w:rPr>
              <w:t>свои</w:t>
            </w:r>
            <w:r>
              <w:rPr>
                <w:spacing w:val="1"/>
                <w:sz w:val="24"/>
              </w:rPr>
              <w:t xml:space="preserve"> </w:t>
            </w:r>
            <w:r>
              <w:rPr>
                <w:sz w:val="24"/>
              </w:rPr>
              <w:t>знания</w:t>
            </w:r>
            <w:r>
              <w:rPr>
                <w:spacing w:val="-6"/>
                <w:sz w:val="24"/>
              </w:rPr>
              <w:t xml:space="preserve"> </w:t>
            </w:r>
            <w:r>
              <w:rPr>
                <w:sz w:val="24"/>
              </w:rPr>
              <w:t>и</w:t>
            </w:r>
            <w:r>
              <w:rPr>
                <w:spacing w:val="1"/>
                <w:sz w:val="24"/>
              </w:rPr>
              <w:t xml:space="preserve"> </w:t>
            </w:r>
            <w:r>
              <w:rPr>
                <w:sz w:val="24"/>
              </w:rPr>
              <w:t>умения</w:t>
            </w:r>
            <w:r>
              <w:rPr>
                <w:spacing w:val="-1"/>
                <w:sz w:val="24"/>
              </w:rPr>
              <w:t xml:space="preserve"> </w:t>
            </w:r>
            <w:r>
              <w:rPr>
                <w:sz w:val="24"/>
              </w:rPr>
              <w:t>в</w:t>
            </w:r>
            <w:r>
              <w:rPr>
                <w:spacing w:val="-57"/>
                <w:sz w:val="24"/>
              </w:rPr>
              <w:t xml:space="preserve"> </w:t>
            </w:r>
            <w:r>
              <w:rPr>
                <w:sz w:val="24"/>
              </w:rPr>
              <w:t>различных</w:t>
            </w:r>
            <w:r>
              <w:rPr>
                <w:spacing w:val="-7"/>
                <w:sz w:val="24"/>
              </w:rPr>
              <w:t xml:space="preserve"> </w:t>
            </w:r>
            <w:r>
              <w:rPr>
                <w:sz w:val="24"/>
              </w:rPr>
              <w:t>видах</w:t>
            </w:r>
            <w:r>
              <w:rPr>
                <w:spacing w:val="-3"/>
                <w:sz w:val="24"/>
              </w:rPr>
              <w:t xml:space="preserve"> </w:t>
            </w:r>
            <w:r>
              <w:rPr>
                <w:sz w:val="24"/>
              </w:rPr>
              <w:t>деятельности.</w:t>
            </w:r>
          </w:p>
        </w:tc>
        <w:tc>
          <w:tcPr>
            <w:tcW w:w="2660" w:type="dxa"/>
          </w:tcPr>
          <w:p w:rsidR="00A65286" w:rsidRDefault="00D25255">
            <w:pPr>
              <w:pStyle w:val="TableParagraph"/>
              <w:ind w:left="110" w:right="623"/>
              <w:rPr>
                <w:sz w:val="24"/>
              </w:rPr>
            </w:pPr>
            <w:r>
              <w:rPr>
                <w:sz w:val="24"/>
              </w:rPr>
              <w:t>Личностные</w:t>
            </w:r>
            <w:r>
              <w:rPr>
                <w:spacing w:val="1"/>
                <w:sz w:val="24"/>
              </w:rPr>
              <w:t xml:space="preserve"> </w:t>
            </w:r>
            <w:r>
              <w:rPr>
                <w:sz w:val="24"/>
              </w:rPr>
              <w:t>универсальные</w:t>
            </w:r>
            <w:r>
              <w:rPr>
                <w:spacing w:val="1"/>
                <w:sz w:val="24"/>
              </w:rPr>
              <w:t xml:space="preserve"> </w:t>
            </w:r>
            <w:r>
              <w:rPr>
                <w:spacing w:val="-2"/>
                <w:sz w:val="24"/>
              </w:rPr>
              <w:t>учебные</w:t>
            </w:r>
            <w:r>
              <w:rPr>
                <w:spacing w:val="-10"/>
                <w:sz w:val="24"/>
              </w:rPr>
              <w:t xml:space="preserve"> </w:t>
            </w:r>
            <w:r>
              <w:rPr>
                <w:spacing w:val="-1"/>
                <w:sz w:val="24"/>
              </w:rPr>
              <w:t>действия</w:t>
            </w:r>
          </w:p>
        </w:tc>
      </w:tr>
      <w:tr w:rsidR="00A65286">
        <w:trPr>
          <w:trHeight w:val="5520"/>
        </w:trPr>
        <w:tc>
          <w:tcPr>
            <w:tcW w:w="6915" w:type="dxa"/>
            <w:tcBorders>
              <w:bottom w:val="single" w:sz="8" w:space="0" w:color="000000"/>
            </w:tcBorders>
          </w:tcPr>
          <w:p w:rsidR="00A65286" w:rsidRDefault="00D25255">
            <w:pPr>
              <w:pStyle w:val="TableParagraph"/>
              <w:ind w:left="110" w:right="119"/>
              <w:rPr>
                <w:sz w:val="24"/>
              </w:rPr>
            </w:pPr>
            <w:r>
              <w:rPr>
                <w:sz w:val="24"/>
              </w:rPr>
              <w:t>Ребенок овладевает основными культурными способами</w:t>
            </w:r>
            <w:r>
              <w:rPr>
                <w:spacing w:val="1"/>
                <w:sz w:val="24"/>
              </w:rPr>
              <w:t xml:space="preserve"> </w:t>
            </w:r>
            <w:r>
              <w:rPr>
                <w:sz w:val="24"/>
              </w:rPr>
              <w:t>деятельности, проявляет инициативу и самостоятельность в</w:t>
            </w:r>
            <w:r>
              <w:rPr>
                <w:spacing w:val="1"/>
                <w:sz w:val="24"/>
              </w:rPr>
              <w:t xml:space="preserve"> </w:t>
            </w:r>
            <w:r>
              <w:rPr>
                <w:sz w:val="24"/>
              </w:rPr>
              <w:t>различных</w:t>
            </w:r>
            <w:r>
              <w:rPr>
                <w:spacing w:val="-9"/>
                <w:sz w:val="24"/>
              </w:rPr>
              <w:t xml:space="preserve"> </w:t>
            </w:r>
            <w:r>
              <w:rPr>
                <w:sz w:val="24"/>
              </w:rPr>
              <w:t>видах</w:t>
            </w:r>
            <w:r>
              <w:rPr>
                <w:spacing w:val="-10"/>
                <w:sz w:val="24"/>
              </w:rPr>
              <w:t xml:space="preserve"> </w:t>
            </w:r>
            <w:r>
              <w:rPr>
                <w:sz w:val="24"/>
              </w:rPr>
              <w:t>деятельности</w:t>
            </w:r>
            <w:r>
              <w:rPr>
                <w:spacing w:val="-4"/>
                <w:sz w:val="24"/>
              </w:rPr>
              <w:t xml:space="preserve"> </w:t>
            </w:r>
            <w:r>
              <w:rPr>
                <w:sz w:val="24"/>
              </w:rPr>
              <w:t>–</w:t>
            </w:r>
            <w:r>
              <w:rPr>
                <w:spacing w:val="-14"/>
                <w:sz w:val="24"/>
              </w:rPr>
              <w:t xml:space="preserve"> </w:t>
            </w:r>
            <w:r>
              <w:rPr>
                <w:sz w:val="24"/>
              </w:rPr>
              <w:t>игре,</w:t>
            </w:r>
            <w:r>
              <w:rPr>
                <w:spacing w:val="-12"/>
                <w:sz w:val="24"/>
              </w:rPr>
              <w:t xml:space="preserve"> </w:t>
            </w:r>
            <w:r>
              <w:rPr>
                <w:sz w:val="24"/>
              </w:rPr>
              <w:t>общении,</w:t>
            </w:r>
            <w:r>
              <w:rPr>
                <w:spacing w:val="-6"/>
                <w:sz w:val="24"/>
              </w:rPr>
              <w:t xml:space="preserve"> </w:t>
            </w:r>
            <w:r>
              <w:rPr>
                <w:sz w:val="24"/>
              </w:rPr>
              <w:t>познавательной</w:t>
            </w:r>
            <w:r>
              <w:rPr>
                <w:spacing w:val="-57"/>
                <w:sz w:val="24"/>
              </w:rPr>
              <w:t xml:space="preserve"> </w:t>
            </w:r>
            <w:r>
              <w:rPr>
                <w:sz w:val="24"/>
              </w:rPr>
              <w:t>исследовательской деятельности, конструировании и др.;</w:t>
            </w:r>
            <w:r>
              <w:rPr>
                <w:spacing w:val="1"/>
                <w:sz w:val="24"/>
              </w:rPr>
              <w:t xml:space="preserve"> </w:t>
            </w:r>
            <w:r>
              <w:rPr>
                <w:sz w:val="24"/>
              </w:rPr>
              <w:t>способен выбирать себе род занятий, участников по совместной</w:t>
            </w:r>
            <w:r>
              <w:rPr>
                <w:spacing w:val="-57"/>
                <w:sz w:val="24"/>
              </w:rPr>
              <w:t xml:space="preserve"> </w:t>
            </w:r>
            <w:r>
              <w:rPr>
                <w:sz w:val="24"/>
              </w:rPr>
              <w:t>деятельности.</w:t>
            </w:r>
            <w:r>
              <w:rPr>
                <w:spacing w:val="2"/>
                <w:sz w:val="24"/>
              </w:rPr>
              <w:t xml:space="preserve"> </w:t>
            </w:r>
            <w:r>
              <w:rPr>
                <w:sz w:val="24"/>
              </w:rPr>
              <w:t>Ребенок</w:t>
            </w:r>
            <w:r>
              <w:rPr>
                <w:spacing w:val="-1"/>
                <w:sz w:val="24"/>
              </w:rPr>
              <w:t xml:space="preserve"> </w:t>
            </w:r>
            <w:r>
              <w:rPr>
                <w:sz w:val="24"/>
              </w:rPr>
              <w:t>активно</w:t>
            </w:r>
            <w:r>
              <w:rPr>
                <w:spacing w:val="1"/>
                <w:sz w:val="24"/>
              </w:rPr>
              <w:t xml:space="preserve"> </w:t>
            </w:r>
            <w:r>
              <w:rPr>
                <w:sz w:val="24"/>
              </w:rPr>
              <w:t>взаимодействует</w:t>
            </w:r>
            <w:r>
              <w:rPr>
                <w:spacing w:val="1"/>
                <w:sz w:val="24"/>
              </w:rPr>
              <w:t xml:space="preserve"> </w:t>
            </w:r>
            <w:r>
              <w:rPr>
                <w:sz w:val="24"/>
              </w:rPr>
              <w:t>со</w:t>
            </w:r>
            <w:r>
              <w:rPr>
                <w:spacing w:val="1"/>
                <w:sz w:val="24"/>
              </w:rPr>
              <w:t xml:space="preserve"> </w:t>
            </w:r>
            <w:r>
              <w:rPr>
                <w:sz w:val="24"/>
              </w:rPr>
              <w:t>сверстниками и</w:t>
            </w:r>
            <w:r>
              <w:rPr>
                <w:spacing w:val="-3"/>
                <w:sz w:val="24"/>
              </w:rPr>
              <w:t xml:space="preserve"> </w:t>
            </w:r>
            <w:r>
              <w:rPr>
                <w:sz w:val="24"/>
              </w:rPr>
              <w:t>взрослыми,</w:t>
            </w:r>
            <w:r>
              <w:rPr>
                <w:spacing w:val="1"/>
                <w:sz w:val="24"/>
              </w:rPr>
              <w:t xml:space="preserve"> </w:t>
            </w:r>
            <w:r>
              <w:rPr>
                <w:sz w:val="24"/>
              </w:rPr>
              <w:t>участвует в</w:t>
            </w:r>
            <w:r>
              <w:rPr>
                <w:spacing w:val="1"/>
                <w:sz w:val="24"/>
              </w:rPr>
              <w:t xml:space="preserve"> </w:t>
            </w:r>
            <w:r>
              <w:rPr>
                <w:sz w:val="24"/>
              </w:rPr>
              <w:t>совместных</w:t>
            </w:r>
            <w:r>
              <w:rPr>
                <w:spacing w:val="3"/>
                <w:sz w:val="24"/>
              </w:rPr>
              <w:t xml:space="preserve"> </w:t>
            </w:r>
            <w:r>
              <w:rPr>
                <w:sz w:val="24"/>
              </w:rPr>
              <w:t>играх.</w:t>
            </w:r>
          </w:p>
          <w:p w:rsidR="00A65286" w:rsidRDefault="00D25255">
            <w:pPr>
              <w:pStyle w:val="TableParagraph"/>
              <w:ind w:left="110" w:right="119"/>
              <w:rPr>
                <w:sz w:val="24"/>
              </w:rPr>
            </w:pPr>
            <w:r>
              <w:rPr>
                <w:sz w:val="24"/>
              </w:rPr>
              <w:t>Ребенок</w:t>
            </w:r>
            <w:r>
              <w:rPr>
                <w:spacing w:val="-9"/>
                <w:sz w:val="24"/>
              </w:rPr>
              <w:t xml:space="preserve"> </w:t>
            </w:r>
            <w:r>
              <w:rPr>
                <w:sz w:val="24"/>
              </w:rPr>
              <w:t>способен</w:t>
            </w:r>
            <w:r>
              <w:rPr>
                <w:spacing w:val="-6"/>
                <w:sz w:val="24"/>
              </w:rPr>
              <w:t xml:space="preserve"> </w:t>
            </w:r>
            <w:r>
              <w:rPr>
                <w:sz w:val="24"/>
              </w:rPr>
              <w:t>довариваться,</w:t>
            </w:r>
            <w:r>
              <w:rPr>
                <w:spacing w:val="-5"/>
                <w:sz w:val="24"/>
              </w:rPr>
              <w:t xml:space="preserve"> </w:t>
            </w:r>
            <w:r>
              <w:rPr>
                <w:sz w:val="24"/>
              </w:rPr>
              <w:t>учитывать</w:t>
            </w:r>
            <w:r>
              <w:rPr>
                <w:spacing w:val="-1"/>
                <w:sz w:val="24"/>
              </w:rPr>
              <w:t xml:space="preserve"> </w:t>
            </w:r>
            <w:r>
              <w:rPr>
                <w:sz w:val="24"/>
              </w:rPr>
              <w:t>интересы</w:t>
            </w:r>
            <w:r>
              <w:rPr>
                <w:spacing w:val="-6"/>
                <w:sz w:val="24"/>
              </w:rPr>
              <w:t xml:space="preserve"> </w:t>
            </w:r>
            <w:r>
              <w:rPr>
                <w:sz w:val="24"/>
              </w:rPr>
              <w:t>и</w:t>
            </w:r>
            <w:r>
              <w:rPr>
                <w:spacing w:val="-7"/>
                <w:sz w:val="24"/>
              </w:rPr>
              <w:t xml:space="preserve"> </w:t>
            </w:r>
            <w:r>
              <w:rPr>
                <w:sz w:val="24"/>
              </w:rPr>
              <w:t>чувства</w:t>
            </w:r>
            <w:r>
              <w:rPr>
                <w:spacing w:val="-57"/>
                <w:sz w:val="24"/>
              </w:rPr>
              <w:t xml:space="preserve"> </w:t>
            </w:r>
            <w:r>
              <w:rPr>
                <w:sz w:val="24"/>
              </w:rPr>
              <w:t>других, сопереживать неудачам и радоваться успехам других,</w:t>
            </w:r>
            <w:r>
              <w:rPr>
                <w:spacing w:val="1"/>
                <w:sz w:val="24"/>
              </w:rPr>
              <w:t xml:space="preserve"> </w:t>
            </w:r>
            <w:r>
              <w:rPr>
                <w:sz w:val="24"/>
              </w:rPr>
              <w:t>адекватно проявляет свои чувства, в т.ч. чувство веры в себя,</w:t>
            </w:r>
            <w:r>
              <w:rPr>
                <w:spacing w:val="1"/>
                <w:sz w:val="24"/>
              </w:rPr>
              <w:t xml:space="preserve"> </w:t>
            </w:r>
            <w:r>
              <w:rPr>
                <w:sz w:val="24"/>
              </w:rPr>
              <w:t>старается разрешать конфликты. Ребенок владеет разными</w:t>
            </w:r>
            <w:r>
              <w:rPr>
                <w:spacing w:val="1"/>
                <w:sz w:val="24"/>
              </w:rPr>
              <w:t xml:space="preserve"> </w:t>
            </w:r>
            <w:r>
              <w:rPr>
                <w:sz w:val="24"/>
              </w:rPr>
              <w:t>формами и видами игры, различает условную и реальную</w:t>
            </w:r>
            <w:r>
              <w:rPr>
                <w:spacing w:val="1"/>
                <w:sz w:val="24"/>
              </w:rPr>
              <w:t xml:space="preserve"> </w:t>
            </w:r>
            <w:r>
              <w:rPr>
                <w:sz w:val="24"/>
              </w:rPr>
              <w:t>ситуации, умеет подчиняться разным правилам и социальным</w:t>
            </w:r>
            <w:r>
              <w:rPr>
                <w:spacing w:val="1"/>
                <w:sz w:val="24"/>
              </w:rPr>
              <w:t xml:space="preserve"> </w:t>
            </w:r>
            <w:r>
              <w:rPr>
                <w:sz w:val="24"/>
              </w:rPr>
              <w:t>нормам. У ребенка развита крупная и мелкая моторика; он</w:t>
            </w:r>
            <w:r>
              <w:rPr>
                <w:spacing w:val="1"/>
                <w:sz w:val="24"/>
              </w:rPr>
              <w:t xml:space="preserve"> </w:t>
            </w:r>
            <w:r>
              <w:rPr>
                <w:sz w:val="24"/>
              </w:rPr>
              <w:t>подвижен, вынослив, владеет основными движениями, может</w:t>
            </w:r>
            <w:r>
              <w:rPr>
                <w:spacing w:val="1"/>
                <w:sz w:val="24"/>
              </w:rPr>
              <w:t xml:space="preserve"> </w:t>
            </w:r>
            <w:r>
              <w:rPr>
                <w:sz w:val="24"/>
              </w:rPr>
              <w:t>контролировать свои движения и управлять ими. Ребенок</w:t>
            </w:r>
            <w:r>
              <w:rPr>
                <w:spacing w:val="1"/>
                <w:sz w:val="24"/>
              </w:rPr>
              <w:t xml:space="preserve"> </w:t>
            </w:r>
            <w:r>
              <w:rPr>
                <w:sz w:val="24"/>
              </w:rPr>
              <w:t>способен к волевым усилиям, может следовать социальным</w:t>
            </w:r>
            <w:r>
              <w:rPr>
                <w:spacing w:val="1"/>
                <w:sz w:val="24"/>
              </w:rPr>
              <w:t xml:space="preserve"> </w:t>
            </w:r>
            <w:r>
              <w:rPr>
                <w:sz w:val="24"/>
              </w:rPr>
              <w:t>нормам</w:t>
            </w:r>
            <w:r>
              <w:rPr>
                <w:spacing w:val="-8"/>
                <w:sz w:val="24"/>
              </w:rPr>
              <w:t xml:space="preserve"> </w:t>
            </w:r>
            <w:r>
              <w:rPr>
                <w:sz w:val="24"/>
              </w:rPr>
              <w:t>поведения</w:t>
            </w:r>
            <w:r>
              <w:rPr>
                <w:spacing w:val="-4"/>
                <w:sz w:val="24"/>
              </w:rPr>
              <w:t xml:space="preserve"> </w:t>
            </w:r>
            <w:r>
              <w:rPr>
                <w:sz w:val="24"/>
              </w:rPr>
              <w:t>и</w:t>
            </w:r>
            <w:r>
              <w:rPr>
                <w:spacing w:val="-10"/>
                <w:sz w:val="24"/>
              </w:rPr>
              <w:t xml:space="preserve"> </w:t>
            </w:r>
            <w:r>
              <w:rPr>
                <w:sz w:val="24"/>
              </w:rPr>
              <w:t>правилам</w:t>
            </w:r>
            <w:r>
              <w:rPr>
                <w:spacing w:val="-2"/>
                <w:sz w:val="24"/>
              </w:rPr>
              <w:t xml:space="preserve"> </w:t>
            </w:r>
            <w:r>
              <w:rPr>
                <w:sz w:val="24"/>
              </w:rPr>
              <w:t>в</w:t>
            </w:r>
            <w:r>
              <w:rPr>
                <w:spacing w:val="-8"/>
                <w:sz w:val="24"/>
              </w:rPr>
              <w:t xml:space="preserve"> </w:t>
            </w:r>
            <w:r>
              <w:rPr>
                <w:sz w:val="24"/>
              </w:rPr>
              <w:t>разных</w:t>
            </w:r>
            <w:r>
              <w:rPr>
                <w:spacing w:val="-10"/>
                <w:sz w:val="24"/>
              </w:rPr>
              <w:t xml:space="preserve"> </w:t>
            </w:r>
            <w:r>
              <w:rPr>
                <w:sz w:val="24"/>
              </w:rPr>
              <w:t>видах</w:t>
            </w:r>
            <w:r>
              <w:rPr>
                <w:spacing w:val="-9"/>
                <w:sz w:val="24"/>
              </w:rPr>
              <w:t xml:space="preserve"> </w:t>
            </w:r>
            <w:r>
              <w:rPr>
                <w:sz w:val="24"/>
              </w:rPr>
              <w:t>деятельности,</w:t>
            </w:r>
            <w:r>
              <w:rPr>
                <w:spacing w:val="-5"/>
                <w:sz w:val="24"/>
              </w:rPr>
              <w:t xml:space="preserve"> </w:t>
            </w:r>
            <w:r>
              <w:rPr>
                <w:sz w:val="24"/>
              </w:rPr>
              <w:t>во</w:t>
            </w:r>
          </w:p>
          <w:p w:rsidR="00A65286" w:rsidRDefault="00D25255">
            <w:pPr>
              <w:pStyle w:val="TableParagraph"/>
              <w:spacing w:line="268" w:lineRule="exact"/>
              <w:ind w:left="110" w:right="119"/>
              <w:rPr>
                <w:sz w:val="24"/>
              </w:rPr>
            </w:pPr>
            <w:r>
              <w:rPr>
                <w:sz w:val="24"/>
              </w:rPr>
              <w:t>взаимоотношениях со взрослыми и сверстниками, может</w:t>
            </w:r>
            <w:r>
              <w:rPr>
                <w:spacing w:val="1"/>
                <w:sz w:val="24"/>
              </w:rPr>
              <w:t xml:space="preserve"> </w:t>
            </w:r>
            <w:r>
              <w:rPr>
                <w:sz w:val="24"/>
              </w:rPr>
              <w:t>соблюдать</w:t>
            </w:r>
            <w:r>
              <w:rPr>
                <w:spacing w:val="-3"/>
                <w:sz w:val="24"/>
              </w:rPr>
              <w:t xml:space="preserve"> </w:t>
            </w:r>
            <w:r>
              <w:rPr>
                <w:sz w:val="24"/>
              </w:rPr>
              <w:t>правила</w:t>
            </w:r>
            <w:r>
              <w:rPr>
                <w:spacing w:val="-12"/>
                <w:sz w:val="24"/>
              </w:rPr>
              <w:t xml:space="preserve"> </w:t>
            </w:r>
            <w:r>
              <w:rPr>
                <w:sz w:val="24"/>
              </w:rPr>
              <w:t>безопасного</w:t>
            </w:r>
            <w:r>
              <w:rPr>
                <w:spacing w:val="-3"/>
                <w:sz w:val="24"/>
              </w:rPr>
              <w:t xml:space="preserve"> </w:t>
            </w:r>
            <w:r>
              <w:rPr>
                <w:sz w:val="24"/>
              </w:rPr>
              <w:t>поведения</w:t>
            </w:r>
            <w:r>
              <w:rPr>
                <w:spacing w:val="-12"/>
                <w:sz w:val="24"/>
              </w:rPr>
              <w:t xml:space="preserve"> </w:t>
            </w:r>
            <w:r>
              <w:rPr>
                <w:sz w:val="24"/>
              </w:rPr>
              <w:t>и</w:t>
            </w:r>
            <w:r>
              <w:rPr>
                <w:spacing w:val="-8"/>
                <w:sz w:val="24"/>
              </w:rPr>
              <w:t xml:space="preserve"> </w:t>
            </w:r>
            <w:r>
              <w:rPr>
                <w:sz w:val="24"/>
              </w:rPr>
              <w:t>личной</w:t>
            </w:r>
            <w:r>
              <w:rPr>
                <w:spacing w:val="-11"/>
                <w:sz w:val="24"/>
              </w:rPr>
              <w:t xml:space="preserve"> </w:t>
            </w:r>
            <w:r>
              <w:rPr>
                <w:sz w:val="24"/>
              </w:rPr>
              <w:t>гигиены.</w:t>
            </w:r>
          </w:p>
        </w:tc>
        <w:tc>
          <w:tcPr>
            <w:tcW w:w="2660" w:type="dxa"/>
            <w:tcBorders>
              <w:bottom w:val="single" w:sz="8" w:space="0" w:color="000000"/>
            </w:tcBorders>
          </w:tcPr>
          <w:p w:rsidR="00A65286" w:rsidRDefault="00D25255">
            <w:pPr>
              <w:pStyle w:val="TableParagraph"/>
              <w:ind w:left="110" w:right="623"/>
              <w:rPr>
                <w:sz w:val="24"/>
              </w:rPr>
            </w:pPr>
            <w:r>
              <w:rPr>
                <w:sz w:val="24"/>
              </w:rPr>
              <w:t>Регулятивные</w:t>
            </w:r>
            <w:r>
              <w:rPr>
                <w:spacing w:val="1"/>
                <w:sz w:val="24"/>
              </w:rPr>
              <w:t xml:space="preserve"> </w:t>
            </w:r>
            <w:r>
              <w:rPr>
                <w:sz w:val="24"/>
              </w:rPr>
              <w:t>универсальные</w:t>
            </w:r>
            <w:r>
              <w:rPr>
                <w:spacing w:val="1"/>
                <w:sz w:val="24"/>
              </w:rPr>
              <w:t xml:space="preserve"> </w:t>
            </w:r>
            <w:r>
              <w:rPr>
                <w:spacing w:val="-2"/>
                <w:sz w:val="24"/>
              </w:rPr>
              <w:t>учебные</w:t>
            </w:r>
            <w:r>
              <w:rPr>
                <w:spacing w:val="-10"/>
                <w:sz w:val="24"/>
              </w:rPr>
              <w:t xml:space="preserve"> </w:t>
            </w:r>
            <w:r>
              <w:rPr>
                <w:spacing w:val="-1"/>
                <w:sz w:val="24"/>
              </w:rPr>
              <w:t>действия</w:t>
            </w:r>
          </w:p>
        </w:tc>
      </w:tr>
      <w:tr w:rsidR="00A65286">
        <w:trPr>
          <w:trHeight w:val="556"/>
        </w:trPr>
        <w:tc>
          <w:tcPr>
            <w:tcW w:w="6915" w:type="dxa"/>
            <w:tcBorders>
              <w:top w:val="single" w:sz="8" w:space="0" w:color="000000"/>
            </w:tcBorders>
          </w:tcPr>
          <w:p w:rsidR="00A65286" w:rsidRDefault="00D25255">
            <w:pPr>
              <w:pStyle w:val="TableParagraph"/>
              <w:spacing w:line="232" w:lineRule="auto"/>
              <w:ind w:left="110" w:right="119"/>
              <w:rPr>
                <w:sz w:val="24"/>
              </w:rPr>
            </w:pPr>
            <w:r>
              <w:rPr>
                <w:sz w:val="24"/>
              </w:rPr>
              <w:t>Ребенок</w:t>
            </w:r>
            <w:r>
              <w:rPr>
                <w:spacing w:val="-7"/>
                <w:sz w:val="24"/>
              </w:rPr>
              <w:t xml:space="preserve"> </w:t>
            </w:r>
            <w:r>
              <w:rPr>
                <w:sz w:val="24"/>
              </w:rPr>
              <w:t>способен</w:t>
            </w:r>
            <w:r>
              <w:rPr>
                <w:spacing w:val="-6"/>
                <w:sz w:val="24"/>
              </w:rPr>
              <w:t xml:space="preserve"> </w:t>
            </w:r>
            <w:r>
              <w:rPr>
                <w:sz w:val="24"/>
              </w:rPr>
              <w:t>к</w:t>
            </w:r>
            <w:r>
              <w:rPr>
                <w:spacing w:val="-8"/>
                <w:sz w:val="24"/>
              </w:rPr>
              <w:t xml:space="preserve"> </w:t>
            </w:r>
            <w:r>
              <w:rPr>
                <w:sz w:val="24"/>
              </w:rPr>
              <w:t>приятию</w:t>
            </w:r>
            <w:r>
              <w:rPr>
                <w:spacing w:val="-7"/>
                <w:sz w:val="24"/>
              </w:rPr>
              <w:t xml:space="preserve"> </w:t>
            </w:r>
            <w:r>
              <w:rPr>
                <w:sz w:val="24"/>
              </w:rPr>
              <w:t>собственных</w:t>
            </w:r>
            <w:r>
              <w:rPr>
                <w:spacing w:val="-6"/>
                <w:sz w:val="24"/>
              </w:rPr>
              <w:t xml:space="preserve"> </w:t>
            </w:r>
            <w:r>
              <w:rPr>
                <w:sz w:val="24"/>
              </w:rPr>
              <w:t>решений,</w:t>
            </w:r>
            <w:r>
              <w:rPr>
                <w:spacing w:val="-8"/>
                <w:sz w:val="24"/>
              </w:rPr>
              <w:t xml:space="preserve"> </w:t>
            </w:r>
            <w:r>
              <w:rPr>
                <w:sz w:val="24"/>
              </w:rPr>
              <w:t>опираясь</w:t>
            </w:r>
            <w:r>
              <w:rPr>
                <w:spacing w:val="-5"/>
                <w:sz w:val="24"/>
              </w:rPr>
              <w:t xml:space="preserve"> </w:t>
            </w:r>
            <w:r>
              <w:rPr>
                <w:sz w:val="24"/>
              </w:rPr>
              <w:t>на</w:t>
            </w:r>
            <w:r>
              <w:rPr>
                <w:spacing w:val="-57"/>
                <w:sz w:val="24"/>
              </w:rPr>
              <w:t xml:space="preserve"> </w:t>
            </w:r>
            <w:r>
              <w:rPr>
                <w:sz w:val="24"/>
              </w:rPr>
              <w:t>свои</w:t>
            </w:r>
            <w:r>
              <w:rPr>
                <w:spacing w:val="-8"/>
                <w:sz w:val="24"/>
              </w:rPr>
              <w:t xml:space="preserve"> </w:t>
            </w:r>
            <w:r>
              <w:rPr>
                <w:sz w:val="24"/>
              </w:rPr>
              <w:t>знания</w:t>
            </w:r>
            <w:r>
              <w:rPr>
                <w:spacing w:val="-9"/>
                <w:sz w:val="24"/>
              </w:rPr>
              <w:t xml:space="preserve"> </w:t>
            </w:r>
            <w:r>
              <w:rPr>
                <w:sz w:val="24"/>
              </w:rPr>
              <w:t>и</w:t>
            </w:r>
            <w:r>
              <w:rPr>
                <w:spacing w:val="2"/>
                <w:sz w:val="24"/>
              </w:rPr>
              <w:t xml:space="preserve"> </w:t>
            </w:r>
            <w:r>
              <w:rPr>
                <w:sz w:val="24"/>
              </w:rPr>
              <w:t>умения</w:t>
            </w:r>
            <w:r>
              <w:rPr>
                <w:spacing w:val="-4"/>
                <w:sz w:val="24"/>
              </w:rPr>
              <w:t xml:space="preserve"> </w:t>
            </w:r>
            <w:r>
              <w:rPr>
                <w:sz w:val="24"/>
              </w:rPr>
              <w:t>в</w:t>
            </w:r>
            <w:r>
              <w:rPr>
                <w:spacing w:val="-2"/>
                <w:sz w:val="24"/>
              </w:rPr>
              <w:t xml:space="preserve"> </w:t>
            </w:r>
            <w:r>
              <w:rPr>
                <w:sz w:val="24"/>
              </w:rPr>
              <w:t>различных</w:t>
            </w:r>
            <w:r>
              <w:rPr>
                <w:spacing w:val="-4"/>
                <w:sz w:val="24"/>
              </w:rPr>
              <w:t xml:space="preserve"> </w:t>
            </w:r>
            <w:r>
              <w:rPr>
                <w:sz w:val="24"/>
              </w:rPr>
              <w:t>видах</w:t>
            </w:r>
            <w:r>
              <w:rPr>
                <w:spacing w:val="-3"/>
                <w:sz w:val="24"/>
              </w:rPr>
              <w:t xml:space="preserve"> </w:t>
            </w:r>
            <w:r>
              <w:rPr>
                <w:sz w:val="24"/>
              </w:rPr>
              <w:t>деятельности</w:t>
            </w:r>
          </w:p>
        </w:tc>
        <w:tc>
          <w:tcPr>
            <w:tcW w:w="2660" w:type="dxa"/>
            <w:tcBorders>
              <w:top w:val="single" w:sz="8" w:space="0" w:color="000000"/>
            </w:tcBorders>
          </w:tcPr>
          <w:p w:rsidR="00A65286" w:rsidRDefault="00A65286">
            <w:pPr>
              <w:pStyle w:val="TableParagraph"/>
              <w:rPr>
                <w:sz w:val="24"/>
              </w:rPr>
            </w:pPr>
          </w:p>
        </w:tc>
      </w:tr>
    </w:tbl>
    <w:p w:rsidR="00A65286" w:rsidRDefault="00A65286">
      <w:pPr>
        <w:rPr>
          <w:sz w:val="24"/>
        </w:rPr>
        <w:sectPr w:rsidR="00A65286">
          <w:pgSz w:w="11910" w:h="16840"/>
          <w:pgMar w:top="1100" w:right="80" w:bottom="1320" w:left="320" w:header="0" w:footer="1134" w:gutter="0"/>
          <w:cols w:space="720"/>
        </w:sectPr>
      </w:pPr>
    </w:p>
    <w:tbl>
      <w:tblPr>
        <w:tblStyle w:val="TableNormal"/>
        <w:tblW w:w="0" w:type="auto"/>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5"/>
        <w:gridCol w:w="2660"/>
      </w:tblGrid>
      <w:tr w:rsidR="00A65286">
        <w:trPr>
          <w:trHeight w:val="5247"/>
        </w:trPr>
        <w:tc>
          <w:tcPr>
            <w:tcW w:w="6915" w:type="dxa"/>
          </w:tcPr>
          <w:p w:rsidR="00A65286" w:rsidRDefault="00D25255">
            <w:pPr>
              <w:pStyle w:val="TableParagraph"/>
              <w:ind w:left="110" w:right="119"/>
              <w:rPr>
                <w:sz w:val="24"/>
              </w:rPr>
            </w:pPr>
            <w:r>
              <w:rPr>
                <w:sz w:val="24"/>
              </w:rPr>
              <w:lastRenderedPageBreak/>
              <w:t>Ребенок овладевает основными культурными способами</w:t>
            </w:r>
            <w:r>
              <w:rPr>
                <w:spacing w:val="1"/>
                <w:sz w:val="24"/>
              </w:rPr>
              <w:t xml:space="preserve"> </w:t>
            </w:r>
            <w:r>
              <w:rPr>
                <w:sz w:val="24"/>
              </w:rPr>
              <w:t>деятельности, проявляет инициативу и самостоятельность в</w:t>
            </w:r>
            <w:r>
              <w:rPr>
                <w:spacing w:val="1"/>
                <w:sz w:val="24"/>
              </w:rPr>
              <w:t xml:space="preserve"> </w:t>
            </w:r>
            <w:r>
              <w:rPr>
                <w:sz w:val="24"/>
              </w:rPr>
              <w:t>различных</w:t>
            </w:r>
            <w:r>
              <w:rPr>
                <w:spacing w:val="-9"/>
                <w:sz w:val="24"/>
              </w:rPr>
              <w:t xml:space="preserve"> </w:t>
            </w:r>
            <w:r>
              <w:rPr>
                <w:sz w:val="24"/>
              </w:rPr>
              <w:t>видах</w:t>
            </w:r>
            <w:r>
              <w:rPr>
                <w:spacing w:val="-10"/>
                <w:sz w:val="24"/>
              </w:rPr>
              <w:t xml:space="preserve"> </w:t>
            </w:r>
            <w:r>
              <w:rPr>
                <w:sz w:val="24"/>
              </w:rPr>
              <w:t>деятельности</w:t>
            </w:r>
            <w:r>
              <w:rPr>
                <w:spacing w:val="-3"/>
                <w:sz w:val="24"/>
              </w:rPr>
              <w:t xml:space="preserve"> </w:t>
            </w:r>
            <w:r>
              <w:rPr>
                <w:sz w:val="24"/>
              </w:rPr>
              <w:t>–</w:t>
            </w:r>
            <w:r>
              <w:rPr>
                <w:spacing w:val="-15"/>
                <w:sz w:val="24"/>
              </w:rPr>
              <w:t xml:space="preserve"> </w:t>
            </w:r>
            <w:r>
              <w:rPr>
                <w:sz w:val="24"/>
              </w:rPr>
              <w:t>игре,</w:t>
            </w:r>
            <w:r>
              <w:rPr>
                <w:spacing w:val="-11"/>
                <w:sz w:val="24"/>
              </w:rPr>
              <w:t xml:space="preserve"> </w:t>
            </w:r>
            <w:r>
              <w:rPr>
                <w:sz w:val="24"/>
              </w:rPr>
              <w:t>общении,</w:t>
            </w:r>
            <w:r>
              <w:rPr>
                <w:spacing w:val="-7"/>
                <w:sz w:val="24"/>
              </w:rPr>
              <w:t xml:space="preserve"> </w:t>
            </w:r>
            <w:r>
              <w:rPr>
                <w:sz w:val="24"/>
              </w:rPr>
              <w:t>познавательной</w:t>
            </w:r>
            <w:r>
              <w:rPr>
                <w:spacing w:val="-57"/>
                <w:sz w:val="24"/>
              </w:rPr>
              <w:t xml:space="preserve"> </w:t>
            </w:r>
            <w:r>
              <w:rPr>
                <w:sz w:val="24"/>
              </w:rPr>
              <w:t>исследовательской деятельности, конструировании и др.;</w:t>
            </w:r>
            <w:r>
              <w:rPr>
                <w:spacing w:val="1"/>
                <w:sz w:val="24"/>
              </w:rPr>
              <w:t xml:space="preserve"> </w:t>
            </w:r>
            <w:r>
              <w:rPr>
                <w:sz w:val="24"/>
              </w:rPr>
              <w:t>способен выбирать себе род занятий, участников по совместной</w:t>
            </w:r>
            <w:r>
              <w:rPr>
                <w:spacing w:val="-57"/>
                <w:sz w:val="24"/>
              </w:rPr>
              <w:t xml:space="preserve"> </w:t>
            </w:r>
            <w:r>
              <w:rPr>
                <w:sz w:val="24"/>
              </w:rPr>
              <w:t>деятельности. Ребенок обладает развитым воображением,</w:t>
            </w:r>
            <w:r>
              <w:rPr>
                <w:spacing w:val="1"/>
                <w:sz w:val="24"/>
              </w:rPr>
              <w:t xml:space="preserve"> </w:t>
            </w:r>
            <w:r>
              <w:rPr>
                <w:sz w:val="24"/>
              </w:rPr>
              <w:t>которое реализуется в разных видах деятельности, и прежде</w:t>
            </w:r>
            <w:r>
              <w:rPr>
                <w:spacing w:val="1"/>
                <w:sz w:val="24"/>
              </w:rPr>
              <w:t xml:space="preserve"> </w:t>
            </w:r>
            <w:r>
              <w:rPr>
                <w:sz w:val="24"/>
              </w:rPr>
              <w:t>всего в игре; ребенок владеет разными формами и видами игры,</w:t>
            </w:r>
            <w:r>
              <w:rPr>
                <w:spacing w:val="-57"/>
                <w:sz w:val="24"/>
              </w:rPr>
              <w:t xml:space="preserve"> </w:t>
            </w:r>
            <w:r>
              <w:rPr>
                <w:sz w:val="24"/>
              </w:rPr>
              <w:t>различает условную и реальную ситуации, умеет подчиняться</w:t>
            </w:r>
            <w:r>
              <w:rPr>
                <w:spacing w:val="1"/>
                <w:sz w:val="24"/>
              </w:rPr>
              <w:t xml:space="preserve"> </w:t>
            </w:r>
            <w:r>
              <w:rPr>
                <w:sz w:val="24"/>
              </w:rPr>
              <w:t>разным правилам и социальным нормам. Ребенок проявляет</w:t>
            </w:r>
            <w:r>
              <w:rPr>
                <w:spacing w:val="1"/>
                <w:sz w:val="24"/>
              </w:rPr>
              <w:t xml:space="preserve"> </w:t>
            </w:r>
            <w:r>
              <w:rPr>
                <w:sz w:val="24"/>
              </w:rPr>
              <w:t>любознательность, задает вопросы взрослым и сверстникам,</w:t>
            </w:r>
            <w:r>
              <w:rPr>
                <w:spacing w:val="1"/>
                <w:sz w:val="24"/>
              </w:rPr>
              <w:t xml:space="preserve"> </w:t>
            </w:r>
            <w:r>
              <w:rPr>
                <w:sz w:val="24"/>
              </w:rPr>
              <w:t>интересуется причинноследственными связями, пытается</w:t>
            </w:r>
            <w:r>
              <w:rPr>
                <w:spacing w:val="1"/>
                <w:sz w:val="24"/>
              </w:rPr>
              <w:t xml:space="preserve"> </w:t>
            </w:r>
            <w:r>
              <w:rPr>
                <w:sz w:val="24"/>
              </w:rPr>
              <w:t>самостоятельно придумывать объяснения явлениям природы и</w:t>
            </w:r>
            <w:r>
              <w:rPr>
                <w:spacing w:val="1"/>
                <w:sz w:val="24"/>
              </w:rPr>
              <w:t xml:space="preserve"> </w:t>
            </w:r>
            <w:r>
              <w:rPr>
                <w:sz w:val="24"/>
              </w:rPr>
              <w:t>поступкам</w:t>
            </w:r>
            <w:r>
              <w:rPr>
                <w:spacing w:val="-1"/>
                <w:sz w:val="24"/>
              </w:rPr>
              <w:t xml:space="preserve"> </w:t>
            </w:r>
            <w:r>
              <w:rPr>
                <w:sz w:val="24"/>
              </w:rPr>
              <w:t>людей;</w:t>
            </w:r>
            <w:r>
              <w:rPr>
                <w:spacing w:val="-5"/>
                <w:sz w:val="24"/>
              </w:rPr>
              <w:t xml:space="preserve"> </w:t>
            </w:r>
            <w:r>
              <w:rPr>
                <w:sz w:val="24"/>
              </w:rPr>
              <w:t>склонен наблюдать, экспериментировать.</w:t>
            </w:r>
          </w:p>
          <w:p w:rsidR="00A65286" w:rsidRDefault="00D25255">
            <w:pPr>
              <w:pStyle w:val="TableParagraph"/>
              <w:ind w:left="110" w:right="95"/>
              <w:rPr>
                <w:sz w:val="24"/>
              </w:rPr>
            </w:pPr>
            <w:r>
              <w:rPr>
                <w:sz w:val="24"/>
              </w:rPr>
              <w:t>Ребенок обладает начальными знаниями о себе, о природном и</w:t>
            </w:r>
            <w:r>
              <w:rPr>
                <w:spacing w:val="1"/>
                <w:sz w:val="24"/>
              </w:rPr>
              <w:t xml:space="preserve"> </w:t>
            </w:r>
            <w:r>
              <w:rPr>
                <w:sz w:val="24"/>
              </w:rPr>
              <w:t>социальном мире, в котором он живет; знаком с произведениями</w:t>
            </w:r>
            <w:r>
              <w:rPr>
                <w:spacing w:val="-58"/>
                <w:sz w:val="24"/>
              </w:rPr>
              <w:t xml:space="preserve"> </w:t>
            </w:r>
            <w:r>
              <w:rPr>
                <w:sz w:val="24"/>
              </w:rPr>
              <w:t>детской</w:t>
            </w:r>
            <w:r>
              <w:rPr>
                <w:spacing w:val="-2"/>
                <w:sz w:val="24"/>
              </w:rPr>
              <w:t xml:space="preserve"> </w:t>
            </w:r>
            <w:r>
              <w:rPr>
                <w:sz w:val="24"/>
              </w:rPr>
              <w:t>литературы,</w:t>
            </w:r>
            <w:r>
              <w:rPr>
                <w:spacing w:val="-1"/>
                <w:sz w:val="24"/>
              </w:rPr>
              <w:t xml:space="preserve"> </w:t>
            </w:r>
            <w:r>
              <w:rPr>
                <w:sz w:val="24"/>
              </w:rPr>
              <w:t>обладает</w:t>
            </w:r>
            <w:r>
              <w:rPr>
                <w:spacing w:val="-3"/>
                <w:sz w:val="24"/>
              </w:rPr>
              <w:t xml:space="preserve"> </w:t>
            </w:r>
            <w:r>
              <w:rPr>
                <w:sz w:val="24"/>
              </w:rPr>
              <w:t>элементарными</w:t>
            </w:r>
            <w:r>
              <w:rPr>
                <w:spacing w:val="-6"/>
                <w:sz w:val="24"/>
              </w:rPr>
              <w:t xml:space="preserve"> </w:t>
            </w:r>
            <w:r>
              <w:rPr>
                <w:sz w:val="24"/>
              </w:rPr>
              <w:t>представлениями</w:t>
            </w:r>
          </w:p>
          <w:p w:rsidR="00A65286" w:rsidRDefault="00D25255">
            <w:pPr>
              <w:pStyle w:val="TableParagraph"/>
              <w:spacing w:line="274" w:lineRule="exact"/>
              <w:ind w:left="110" w:right="95"/>
              <w:rPr>
                <w:sz w:val="24"/>
              </w:rPr>
            </w:pPr>
            <w:r>
              <w:rPr>
                <w:spacing w:val="-1"/>
                <w:sz w:val="24"/>
              </w:rPr>
              <w:t>из</w:t>
            </w:r>
            <w:r>
              <w:rPr>
                <w:spacing w:val="-13"/>
                <w:sz w:val="24"/>
              </w:rPr>
              <w:t xml:space="preserve"> </w:t>
            </w:r>
            <w:r>
              <w:rPr>
                <w:spacing w:val="-1"/>
                <w:sz w:val="24"/>
              </w:rPr>
              <w:t>области</w:t>
            </w:r>
            <w:r>
              <w:rPr>
                <w:spacing w:val="-12"/>
                <w:sz w:val="24"/>
              </w:rPr>
              <w:t xml:space="preserve"> </w:t>
            </w:r>
            <w:r>
              <w:rPr>
                <w:spacing w:val="-1"/>
                <w:sz w:val="24"/>
              </w:rPr>
              <w:t>живой</w:t>
            </w:r>
            <w:r>
              <w:rPr>
                <w:spacing w:val="-12"/>
                <w:sz w:val="24"/>
              </w:rPr>
              <w:t xml:space="preserve"> </w:t>
            </w:r>
            <w:r>
              <w:rPr>
                <w:spacing w:val="-1"/>
                <w:sz w:val="24"/>
              </w:rPr>
              <w:t>природы,</w:t>
            </w:r>
            <w:r>
              <w:rPr>
                <w:spacing w:val="-7"/>
                <w:sz w:val="24"/>
              </w:rPr>
              <w:t xml:space="preserve"> </w:t>
            </w:r>
            <w:r>
              <w:rPr>
                <w:sz w:val="24"/>
              </w:rPr>
              <w:t>естествознания,</w:t>
            </w:r>
            <w:r>
              <w:rPr>
                <w:spacing w:val="-7"/>
                <w:sz w:val="24"/>
              </w:rPr>
              <w:t xml:space="preserve"> </w:t>
            </w:r>
            <w:r>
              <w:rPr>
                <w:sz w:val="24"/>
              </w:rPr>
              <w:t>математики,</w:t>
            </w:r>
            <w:r>
              <w:rPr>
                <w:spacing w:val="-11"/>
                <w:sz w:val="24"/>
              </w:rPr>
              <w:t xml:space="preserve"> </w:t>
            </w:r>
            <w:r>
              <w:rPr>
                <w:sz w:val="24"/>
              </w:rPr>
              <w:t>истории</w:t>
            </w:r>
            <w:r>
              <w:rPr>
                <w:spacing w:val="-57"/>
                <w:sz w:val="24"/>
              </w:rPr>
              <w:t xml:space="preserve"> </w:t>
            </w:r>
            <w:r>
              <w:rPr>
                <w:sz w:val="24"/>
              </w:rPr>
              <w:t>и</w:t>
            </w:r>
            <w:r>
              <w:rPr>
                <w:spacing w:val="2"/>
                <w:sz w:val="24"/>
              </w:rPr>
              <w:t xml:space="preserve"> </w:t>
            </w:r>
            <w:r>
              <w:rPr>
                <w:sz w:val="24"/>
              </w:rPr>
              <w:t>т.п.</w:t>
            </w:r>
          </w:p>
        </w:tc>
        <w:tc>
          <w:tcPr>
            <w:tcW w:w="2660" w:type="dxa"/>
          </w:tcPr>
          <w:p w:rsidR="00A65286" w:rsidRDefault="00D25255">
            <w:pPr>
              <w:pStyle w:val="TableParagraph"/>
              <w:ind w:left="110" w:right="623"/>
              <w:rPr>
                <w:sz w:val="24"/>
              </w:rPr>
            </w:pPr>
            <w:r>
              <w:rPr>
                <w:sz w:val="24"/>
              </w:rPr>
              <w:t>Познавательные</w:t>
            </w:r>
            <w:r>
              <w:rPr>
                <w:spacing w:val="1"/>
                <w:sz w:val="24"/>
              </w:rPr>
              <w:t xml:space="preserve"> </w:t>
            </w:r>
            <w:r>
              <w:rPr>
                <w:sz w:val="24"/>
              </w:rPr>
              <w:t>универсальные</w:t>
            </w:r>
            <w:r>
              <w:rPr>
                <w:spacing w:val="1"/>
                <w:sz w:val="24"/>
              </w:rPr>
              <w:t xml:space="preserve"> </w:t>
            </w:r>
            <w:r>
              <w:rPr>
                <w:spacing w:val="-2"/>
                <w:sz w:val="24"/>
              </w:rPr>
              <w:t>учебные</w:t>
            </w:r>
            <w:r>
              <w:rPr>
                <w:spacing w:val="-10"/>
                <w:sz w:val="24"/>
              </w:rPr>
              <w:t xml:space="preserve"> </w:t>
            </w:r>
            <w:r>
              <w:rPr>
                <w:spacing w:val="-1"/>
                <w:sz w:val="24"/>
              </w:rPr>
              <w:t>действия</w:t>
            </w:r>
          </w:p>
        </w:tc>
      </w:tr>
      <w:tr w:rsidR="00A65286">
        <w:trPr>
          <w:trHeight w:val="4416"/>
        </w:trPr>
        <w:tc>
          <w:tcPr>
            <w:tcW w:w="6915" w:type="dxa"/>
          </w:tcPr>
          <w:p w:rsidR="00A65286" w:rsidRDefault="00D25255">
            <w:pPr>
              <w:pStyle w:val="TableParagraph"/>
              <w:ind w:left="110" w:right="119"/>
              <w:rPr>
                <w:sz w:val="24"/>
              </w:rPr>
            </w:pPr>
            <w:r>
              <w:rPr>
                <w:sz w:val="24"/>
              </w:rPr>
              <w:t>Ребенок овладевает основными культурными способами</w:t>
            </w:r>
            <w:r>
              <w:rPr>
                <w:spacing w:val="1"/>
                <w:sz w:val="24"/>
              </w:rPr>
              <w:t xml:space="preserve"> </w:t>
            </w:r>
            <w:r>
              <w:rPr>
                <w:sz w:val="24"/>
              </w:rPr>
              <w:t>деятельности, проявляет инициативу и самостоятельность в</w:t>
            </w:r>
            <w:r>
              <w:rPr>
                <w:spacing w:val="1"/>
                <w:sz w:val="24"/>
              </w:rPr>
              <w:t xml:space="preserve"> </w:t>
            </w:r>
            <w:r>
              <w:rPr>
                <w:sz w:val="24"/>
              </w:rPr>
              <w:t>различных</w:t>
            </w:r>
            <w:r>
              <w:rPr>
                <w:spacing w:val="-9"/>
                <w:sz w:val="24"/>
              </w:rPr>
              <w:t xml:space="preserve"> </w:t>
            </w:r>
            <w:r>
              <w:rPr>
                <w:sz w:val="24"/>
              </w:rPr>
              <w:t>видах</w:t>
            </w:r>
            <w:r>
              <w:rPr>
                <w:spacing w:val="-10"/>
                <w:sz w:val="24"/>
              </w:rPr>
              <w:t xml:space="preserve"> </w:t>
            </w:r>
            <w:r>
              <w:rPr>
                <w:sz w:val="24"/>
              </w:rPr>
              <w:t>деятельности</w:t>
            </w:r>
            <w:r>
              <w:rPr>
                <w:spacing w:val="-3"/>
                <w:sz w:val="24"/>
              </w:rPr>
              <w:t xml:space="preserve"> </w:t>
            </w:r>
            <w:r>
              <w:rPr>
                <w:sz w:val="24"/>
              </w:rPr>
              <w:t>–</w:t>
            </w:r>
            <w:r>
              <w:rPr>
                <w:spacing w:val="-15"/>
                <w:sz w:val="24"/>
              </w:rPr>
              <w:t xml:space="preserve"> </w:t>
            </w:r>
            <w:r>
              <w:rPr>
                <w:sz w:val="24"/>
              </w:rPr>
              <w:t>игре,</w:t>
            </w:r>
            <w:r>
              <w:rPr>
                <w:spacing w:val="-11"/>
                <w:sz w:val="24"/>
              </w:rPr>
              <w:t xml:space="preserve"> </w:t>
            </w:r>
            <w:r>
              <w:rPr>
                <w:sz w:val="24"/>
              </w:rPr>
              <w:t>общении,</w:t>
            </w:r>
            <w:r>
              <w:rPr>
                <w:spacing w:val="-7"/>
                <w:sz w:val="24"/>
              </w:rPr>
              <w:t xml:space="preserve"> </w:t>
            </w:r>
            <w:r>
              <w:rPr>
                <w:sz w:val="24"/>
              </w:rPr>
              <w:t>познавательной</w:t>
            </w:r>
            <w:r>
              <w:rPr>
                <w:spacing w:val="-57"/>
                <w:sz w:val="24"/>
              </w:rPr>
              <w:t xml:space="preserve"> </w:t>
            </w:r>
            <w:r>
              <w:rPr>
                <w:sz w:val="24"/>
              </w:rPr>
              <w:t>исследовательской деятельности, конструировании и др.;</w:t>
            </w:r>
            <w:r>
              <w:rPr>
                <w:spacing w:val="1"/>
                <w:sz w:val="24"/>
              </w:rPr>
              <w:t xml:space="preserve"> </w:t>
            </w:r>
            <w:r>
              <w:rPr>
                <w:sz w:val="24"/>
              </w:rPr>
              <w:t>способен выбирать себе род занятий, участников по совместной</w:t>
            </w:r>
            <w:r>
              <w:rPr>
                <w:spacing w:val="-57"/>
                <w:sz w:val="24"/>
              </w:rPr>
              <w:t xml:space="preserve"> </w:t>
            </w:r>
            <w:r>
              <w:rPr>
                <w:sz w:val="24"/>
              </w:rPr>
              <w:t>деятельности.</w:t>
            </w:r>
            <w:r>
              <w:rPr>
                <w:spacing w:val="2"/>
                <w:sz w:val="24"/>
              </w:rPr>
              <w:t xml:space="preserve"> </w:t>
            </w:r>
            <w:r>
              <w:rPr>
                <w:sz w:val="24"/>
              </w:rPr>
              <w:t>Ребенок</w:t>
            </w:r>
            <w:r>
              <w:rPr>
                <w:spacing w:val="-1"/>
                <w:sz w:val="24"/>
              </w:rPr>
              <w:t xml:space="preserve"> </w:t>
            </w:r>
            <w:r>
              <w:rPr>
                <w:sz w:val="24"/>
              </w:rPr>
              <w:t>активно</w:t>
            </w:r>
            <w:r>
              <w:rPr>
                <w:spacing w:val="1"/>
                <w:sz w:val="24"/>
              </w:rPr>
              <w:t xml:space="preserve"> </w:t>
            </w:r>
            <w:r>
              <w:rPr>
                <w:sz w:val="24"/>
              </w:rPr>
              <w:t>взаимодействует</w:t>
            </w:r>
            <w:r>
              <w:rPr>
                <w:spacing w:val="1"/>
                <w:sz w:val="24"/>
              </w:rPr>
              <w:t xml:space="preserve"> </w:t>
            </w:r>
            <w:r>
              <w:rPr>
                <w:sz w:val="24"/>
              </w:rPr>
              <w:t>со</w:t>
            </w:r>
            <w:r>
              <w:rPr>
                <w:spacing w:val="1"/>
                <w:sz w:val="24"/>
              </w:rPr>
              <w:t xml:space="preserve"> </w:t>
            </w:r>
            <w:r>
              <w:rPr>
                <w:sz w:val="24"/>
              </w:rPr>
              <w:t>сверстниками и</w:t>
            </w:r>
            <w:r>
              <w:rPr>
                <w:spacing w:val="-3"/>
                <w:sz w:val="24"/>
              </w:rPr>
              <w:t xml:space="preserve"> </w:t>
            </w:r>
            <w:r>
              <w:rPr>
                <w:sz w:val="24"/>
              </w:rPr>
              <w:t>взрослыми,</w:t>
            </w:r>
            <w:r>
              <w:rPr>
                <w:spacing w:val="1"/>
                <w:sz w:val="24"/>
              </w:rPr>
              <w:t xml:space="preserve"> </w:t>
            </w:r>
            <w:r>
              <w:rPr>
                <w:sz w:val="24"/>
              </w:rPr>
              <w:t>участвует в</w:t>
            </w:r>
            <w:r>
              <w:rPr>
                <w:spacing w:val="1"/>
                <w:sz w:val="24"/>
              </w:rPr>
              <w:t xml:space="preserve"> </w:t>
            </w:r>
            <w:r>
              <w:rPr>
                <w:sz w:val="24"/>
              </w:rPr>
              <w:t>совместных</w:t>
            </w:r>
            <w:r>
              <w:rPr>
                <w:spacing w:val="-4"/>
                <w:sz w:val="24"/>
              </w:rPr>
              <w:t xml:space="preserve"> </w:t>
            </w:r>
            <w:r>
              <w:rPr>
                <w:sz w:val="24"/>
              </w:rPr>
              <w:t>играх.</w:t>
            </w:r>
          </w:p>
          <w:p w:rsidR="00A65286" w:rsidRDefault="00D25255">
            <w:pPr>
              <w:pStyle w:val="TableParagraph"/>
              <w:ind w:left="110" w:right="119"/>
              <w:rPr>
                <w:sz w:val="24"/>
              </w:rPr>
            </w:pPr>
            <w:r>
              <w:rPr>
                <w:sz w:val="24"/>
              </w:rPr>
              <w:t>Ребенок способен довариваться, учитывать интересы и чувства</w:t>
            </w:r>
            <w:r>
              <w:rPr>
                <w:spacing w:val="1"/>
                <w:sz w:val="24"/>
              </w:rPr>
              <w:t xml:space="preserve"> </w:t>
            </w:r>
            <w:r>
              <w:rPr>
                <w:sz w:val="24"/>
              </w:rPr>
              <w:t>других, сопереживать неудачам и радоваться успехам других,</w:t>
            </w:r>
            <w:r>
              <w:rPr>
                <w:spacing w:val="1"/>
                <w:sz w:val="24"/>
              </w:rPr>
              <w:t xml:space="preserve"> </w:t>
            </w:r>
            <w:r>
              <w:rPr>
                <w:sz w:val="24"/>
              </w:rPr>
              <w:t>адекватно проявляет свои чувства, в т.ч. чувство веры в себя,</w:t>
            </w:r>
            <w:r>
              <w:rPr>
                <w:spacing w:val="1"/>
                <w:sz w:val="24"/>
              </w:rPr>
              <w:t xml:space="preserve"> </w:t>
            </w:r>
            <w:r>
              <w:rPr>
                <w:sz w:val="24"/>
              </w:rPr>
              <w:t>старается разрешать конфликты. Ребенок достаточно хорошо</w:t>
            </w:r>
            <w:r>
              <w:rPr>
                <w:spacing w:val="1"/>
                <w:sz w:val="24"/>
              </w:rPr>
              <w:t xml:space="preserve"> </w:t>
            </w:r>
            <w:r>
              <w:rPr>
                <w:sz w:val="24"/>
              </w:rPr>
              <w:t>владеет устной речью, может выражать свои мысли и желания,</w:t>
            </w:r>
            <w:r>
              <w:rPr>
                <w:spacing w:val="1"/>
                <w:sz w:val="24"/>
              </w:rPr>
              <w:t xml:space="preserve"> </w:t>
            </w:r>
            <w:r>
              <w:rPr>
                <w:sz w:val="24"/>
              </w:rPr>
              <w:t>может</w:t>
            </w:r>
            <w:r>
              <w:rPr>
                <w:spacing w:val="-9"/>
                <w:sz w:val="24"/>
              </w:rPr>
              <w:t xml:space="preserve"> </w:t>
            </w:r>
            <w:r>
              <w:rPr>
                <w:sz w:val="24"/>
              </w:rPr>
              <w:t>использовать</w:t>
            </w:r>
            <w:r>
              <w:rPr>
                <w:spacing w:val="-3"/>
                <w:sz w:val="24"/>
              </w:rPr>
              <w:t xml:space="preserve"> </w:t>
            </w:r>
            <w:r>
              <w:rPr>
                <w:sz w:val="24"/>
              </w:rPr>
              <w:t>речь</w:t>
            </w:r>
            <w:r>
              <w:rPr>
                <w:spacing w:val="-9"/>
                <w:sz w:val="24"/>
              </w:rPr>
              <w:t xml:space="preserve"> </w:t>
            </w:r>
            <w:r>
              <w:rPr>
                <w:sz w:val="24"/>
              </w:rPr>
              <w:t>для</w:t>
            </w:r>
            <w:r>
              <w:rPr>
                <w:spacing w:val="-10"/>
                <w:sz w:val="24"/>
              </w:rPr>
              <w:t xml:space="preserve"> </w:t>
            </w:r>
            <w:r>
              <w:rPr>
                <w:sz w:val="24"/>
              </w:rPr>
              <w:t>выражения</w:t>
            </w:r>
            <w:r>
              <w:rPr>
                <w:spacing w:val="-9"/>
                <w:sz w:val="24"/>
              </w:rPr>
              <w:t xml:space="preserve"> </w:t>
            </w:r>
            <w:r>
              <w:rPr>
                <w:sz w:val="24"/>
              </w:rPr>
              <w:t>своих</w:t>
            </w:r>
            <w:r>
              <w:rPr>
                <w:spacing w:val="-9"/>
                <w:sz w:val="24"/>
              </w:rPr>
              <w:t xml:space="preserve"> </w:t>
            </w:r>
            <w:r>
              <w:rPr>
                <w:sz w:val="24"/>
              </w:rPr>
              <w:t>мыслей,</w:t>
            </w:r>
            <w:r>
              <w:rPr>
                <w:spacing w:val="-8"/>
                <w:sz w:val="24"/>
              </w:rPr>
              <w:t xml:space="preserve"> </w:t>
            </w:r>
            <w:r>
              <w:rPr>
                <w:sz w:val="24"/>
              </w:rPr>
              <w:t>чувств</w:t>
            </w:r>
            <w:r>
              <w:rPr>
                <w:spacing w:val="-2"/>
                <w:sz w:val="24"/>
              </w:rPr>
              <w:t xml:space="preserve"> </w:t>
            </w:r>
            <w:r>
              <w:rPr>
                <w:sz w:val="24"/>
              </w:rPr>
              <w:t>и</w:t>
            </w:r>
            <w:r>
              <w:rPr>
                <w:spacing w:val="-57"/>
                <w:sz w:val="24"/>
              </w:rPr>
              <w:t xml:space="preserve"> </w:t>
            </w:r>
            <w:r>
              <w:rPr>
                <w:sz w:val="24"/>
              </w:rPr>
              <w:t>желаний,</w:t>
            </w:r>
            <w:r>
              <w:rPr>
                <w:spacing w:val="-3"/>
                <w:sz w:val="24"/>
              </w:rPr>
              <w:t xml:space="preserve"> </w:t>
            </w:r>
            <w:r>
              <w:rPr>
                <w:sz w:val="24"/>
              </w:rPr>
              <w:t>построения</w:t>
            </w:r>
            <w:r>
              <w:rPr>
                <w:spacing w:val="-4"/>
                <w:sz w:val="24"/>
              </w:rPr>
              <w:t xml:space="preserve"> </w:t>
            </w:r>
            <w:r>
              <w:rPr>
                <w:sz w:val="24"/>
              </w:rPr>
              <w:t>речевого</w:t>
            </w:r>
            <w:r>
              <w:rPr>
                <w:spacing w:val="5"/>
                <w:sz w:val="24"/>
              </w:rPr>
              <w:t xml:space="preserve"> </w:t>
            </w:r>
            <w:r>
              <w:rPr>
                <w:sz w:val="24"/>
              </w:rPr>
              <w:t>высказывания</w:t>
            </w:r>
            <w:r>
              <w:rPr>
                <w:spacing w:val="-4"/>
                <w:sz w:val="24"/>
              </w:rPr>
              <w:t xml:space="preserve"> </w:t>
            </w:r>
            <w:r>
              <w:rPr>
                <w:sz w:val="24"/>
              </w:rPr>
              <w:t>в</w:t>
            </w:r>
            <w:r>
              <w:rPr>
                <w:spacing w:val="-7"/>
                <w:sz w:val="24"/>
              </w:rPr>
              <w:t xml:space="preserve"> </w:t>
            </w:r>
            <w:r>
              <w:rPr>
                <w:sz w:val="24"/>
              </w:rPr>
              <w:t>ситуации</w:t>
            </w:r>
          </w:p>
          <w:p w:rsidR="00A65286" w:rsidRDefault="00D25255">
            <w:pPr>
              <w:pStyle w:val="TableParagraph"/>
              <w:spacing w:line="274" w:lineRule="exact"/>
              <w:ind w:left="110" w:right="119"/>
              <w:rPr>
                <w:sz w:val="24"/>
              </w:rPr>
            </w:pPr>
            <w:r>
              <w:rPr>
                <w:sz w:val="24"/>
              </w:rPr>
              <w:t>общения,</w:t>
            </w:r>
            <w:r>
              <w:rPr>
                <w:spacing w:val="-5"/>
                <w:sz w:val="24"/>
              </w:rPr>
              <w:t xml:space="preserve"> </w:t>
            </w:r>
            <w:r>
              <w:rPr>
                <w:sz w:val="24"/>
              </w:rPr>
              <w:t>может</w:t>
            </w:r>
            <w:r>
              <w:rPr>
                <w:spacing w:val="-5"/>
                <w:sz w:val="24"/>
              </w:rPr>
              <w:t xml:space="preserve"> </w:t>
            </w:r>
            <w:r>
              <w:rPr>
                <w:sz w:val="24"/>
              </w:rPr>
              <w:t>выделять</w:t>
            </w:r>
            <w:r>
              <w:rPr>
                <w:spacing w:val="-5"/>
                <w:sz w:val="24"/>
              </w:rPr>
              <w:t xml:space="preserve"> </w:t>
            </w:r>
            <w:r>
              <w:rPr>
                <w:sz w:val="24"/>
              </w:rPr>
              <w:t>звуки</w:t>
            </w:r>
            <w:r>
              <w:rPr>
                <w:spacing w:val="-1"/>
                <w:sz w:val="24"/>
              </w:rPr>
              <w:t xml:space="preserve"> </w:t>
            </w:r>
            <w:r>
              <w:rPr>
                <w:sz w:val="24"/>
              </w:rPr>
              <w:t>в</w:t>
            </w:r>
            <w:r>
              <w:rPr>
                <w:spacing w:val="-1"/>
                <w:sz w:val="24"/>
              </w:rPr>
              <w:t xml:space="preserve"> </w:t>
            </w:r>
            <w:r>
              <w:rPr>
                <w:sz w:val="24"/>
              </w:rPr>
              <w:t>словах,</w:t>
            </w:r>
            <w:r>
              <w:rPr>
                <w:spacing w:val="1"/>
                <w:sz w:val="24"/>
              </w:rPr>
              <w:t xml:space="preserve"> </w:t>
            </w:r>
            <w:r>
              <w:rPr>
                <w:sz w:val="24"/>
              </w:rPr>
              <w:t>у</w:t>
            </w:r>
            <w:r>
              <w:rPr>
                <w:spacing w:val="-11"/>
                <w:sz w:val="24"/>
              </w:rPr>
              <w:t xml:space="preserve"> </w:t>
            </w:r>
            <w:r>
              <w:rPr>
                <w:sz w:val="24"/>
              </w:rPr>
              <w:t>ребенка</w:t>
            </w:r>
            <w:r>
              <w:rPr>
                <w:spacing w:val="-57"/>
                <w:sz w:val="24"/>
              </w:rPr>
              <w:t xml:space="preserve"> </w:t>
            </w:r>
            <w:r>
              <w:rPr>
                <w:sz w:val="24"/>
              </w:rPr>
              <w:t>складываются предпосылки</w:t>
            </w:r>
            <w:r>
              <w:rPr>
                <w:spacing w:val="-3"/>
                <w:sz w:val="24"/>
              </w:rPr>
              <w:t xml:space="preserve"> </w:t>
            </w:r>
            <w:r>
              <w:rPr>
                <w:sz w:val="24"/>
              </w:rPr>
              <w:t>грамотности</w:t>
            </w:r>
          </w:p>
        </w:tc>
        <w:tc>
          <w:tcPr>
            <w:tcW w:w="2660" w:type="dxa"/>
          </w:tcPr>
          <w:p w:rsidR="00A65286" w:rsidRDefault="00D25255">
            <w:pPr>
              <w:pStyle w:val="TableParagraph"/>
              <w:ind w:left="110" w:right="623"/>
              <w:rPr>
                <w:sz w:val="24"/>
              </w:rPr>
            </w:pPr>
            <w:r>
              <w:rPr>
                <w:spacing w:val="-2"/>
                <w:sz w:val="24"/>
              </w:rPr>
              <w:t>Коммуникативные</w:t>
            </w:r>
            <w:r>
              <w:rPr>
                <w:spacing w:val="-57"/>
                <w:sz w:val="24"/>
              </w:rPr>
              <w:t xml:space="preserve"> </w:t>
            </w:r>
            <w:r>
              <w:rPr>
                <w:sz w:val="24"/>
              </w:rPr>
              <w:t>универсальные</w:t>
            </w:r>
            <w:r>
              <w:rPr>
                <w:spacing w:val="1"/>
                <w:sz w:val="24"/>
              </w:rPr>
              <w:t xml:space="preserve"> </w:t>
            </w:r>
            <w:r>
              <w:rPr>
                <w:sz w:val="24"/>
              </w:rPr>
              <w:t>учебные</w:t>
            </w:r>
            <w:r>
              <w:rPr>
                <w:spacing w:val="-3"/>
                <w:sz w:val="24"/>
              </w:rPr>
              <w:t xml:space="preserve"> </w:t>
            </w:r>
            <w:r>
              <w:rPr>
                <w:sz w:val="24"/>
              </w:rPr>
              <w:t>действия</w:t>
            </w:r>
          </w:p>
        </w:tc>
      </w:tr>
    </w:tbl>
    <w:p w:rsidR="00A65286" w:rsidRDefault="00A65286">
      <w:pPr>
        <w:pStyle w:val="a3"/>
        <w:spacing w:before="9"/>
        <w:jc w:val="left"/>
        <w:rPr>
          <w:b/>
          <w:sz w:val="12"/>
        </w:rPr>
      </w:pPr>
    </w:p>
    <w:p w:rsidR="00A65286" w:rsidRDefault="00D25255">
      <w:pPr>
        <w:spacing w:before="119" w:line="208" w:lineRule="auto"/>
        <w:ind w:left="2023" w:right="961" w:hanging="452"/>
        <w:jc w:val="both"/>
        <w:rPr>
          <w:b/>
          <w:sz w:val="24"/>
        </w:rPr>
      </w:pPr>
      <w:r>
        <w:rPr>
          <w:b/>
          <w:sz w:val="24"/>
        </w:rPr>
        <w:t>Содержательная преемственность в различных видах деятельности как сквозных</w:t>
      </w:r>
      <w:r>
        <w:rPr>
          <w:b/>
          <w:spacing w:val="-57"/>
          <w:sz w:val="24"/>
        </w:rPr>
        <w:t xml:space="preserve"> </w:t>
      </w:r>
      <w:r>
        <w:rPr>
          <w:b/>
          <w:sz w:val="24"/>
        </w:rPr>
        <w:t>механизмов</w:t>
      </w:r>
      <w:r>
        <w:rPr>
          <w:b/>
          <w:spacing w:val="-1"/>
          <w:sz w:val="24"/>
        </w:rPr>
        <w:t xml:space="preserve"> </w:t>
      </w:r>
      <w:r>
        <w:rPr>
          <w:b/>
          <w:sz w:val="24"/>
        </w:rPr>
        <w:t>реализации</w:t>
      </w:r>
      <w:r>
        <w:rPr>
          <w:b/>
          <w:spacing w:val="4"/>
          <w:sz w:val="24"/>
        </w:rPr>
        <w:t xml:space="preserve"> </w:t>
      </w:r>
      <w:r>
        <w:rPr>
          <w:b/>
          <w:sz w:val="24"/>
        </w:rPr>
        <w:t>образовательных</w:t>
      </w:r>
      <w:r>
        <w:rPr>
          <w:b/>
          <w:spacing w:val="-5"/>
          <w:sz w:val="24"/>
        </w:rPr>
        <w:t xml:space="preserve"> </w:t>
      </w:r>
      <w:r>
        <w:rPr>
          <w:b/>
          <w:sz w:val="24"/>
        </w:rPr>
        <w:t>областей</w:t>
      </w:r>
      <w:r>
        <w:rPr>
          <w:b/>
          <w:spacing w:val="1"/>
          <w:sz w:val="24"/>
        </w:rPr>
        <w:t xml:space="preserve"> </w:t>
      </w:r>
      <w:r>
        <w:rPr>
          <w:b/>
          <w:sz w:val="24"/>
        </w:rPr>
        <w:t>ООП</w:t>
      </w:r>
      <w:r>
        <w:rPr>
          <w:b/>
          <w:spacing w:val="-4"/>
          <w:sz w:val="24"/>
        </w:rPr>
        <w:t xml:space="preserve"> </w:t>
      </w:r>
      <w:r>
        <w:rPr>
          <w:b/>
          <w:sz w:val="24"/>
        </w:rPr>
        <w:t>ДО и</w:t>
      </w:r>
      <w:r>
        <w:rPr>
          <w:b/>
          <w:spacing w:val="-3"/>
          <w:sz w:val="24"/>
        </w:rPr>
        <w:t xml:space="preserve"> </w:t>
      </w:r>
      <w:r>
        <w:rPr>
          <w:b/>
          <w:sz w:val="24"/>
        </w:rPr>
        <w:t>ООП НОО</w:t>
      </w:r>
    </w:p>
    <w:p w:rsidR="00A65286" w:rsidRDefault="00D25255">
      <w:pPr>
        <w:pStyle w:val="a4"/>
        <w:numPr>
          <w:ilvl w:val="0"/>
          <w:numId w:val="53"/>
        </w:numPr>
        <w:tabs>
          <w:tab w:val="left" w:pos="1587"/>
        </w:tabs>
        <w:spacing w:line="237" w:lineRule="auto"/>
        <w:ind w:right="765" w:firstLine="62"/>
        <w:rPr>
          <w:sz w:val="24"/>
        </w:rPr>
      </w:pPr>
      <w:r>
        <w:rPr>
          <w:sz w:val="24"/>
        </w:rPr>
        <w:t>Игровая деятельность, включая сюжетно-ролевую игру, игру с правилами и другие виды</w:t>
      </w:r>
      <w:r>
        <w:rPr>
          <w:spacing w:val="-57"/>
          <w:sz w:val="24"/>
        </w:rPr>
        <w:t xml:space="preserve"> </w:t>
      </w:r>
      <w:r>
        <w:rPr>
          <w:sz w:val="24"/>
        </w:rPr>
        <w:t>игры;</w:t>
      </w:r>
    </w:p>
    <w:p w:rsidR="00A65286" w:rsidRDefault="00D25255">
      <w:pPr>
        <w:pStyle w:val="a4"/>
        <w:numPr>
          <w:ilvl w:val="0"/>
          <w:numId w:val="53"/>
        </w:numPr>
        <w:tabs>
          <w:tab w:val="left" w:pos="1587"/>
        </w:tabs>
        <w:spacing w:line="275" w:lineRule="exact"/>
        <w:ind w:left="1586" w:hanging="145"/>
        <w:rPr>
          <w:sz w:val="24"/>
        </w:rPr>
      </w:pPr>
      <w:r>
        <w:rPr>
          <w:sz w:val="24"/>
        </w:rPr>
        <w:t>коммуникативная</w:t>
      </w:r>
      <w:r>
        <w:rPr>
          <w:spacing w:val="-9"/>
          <w:sz w:val="24"/>
        </w:rPr>
        <w:t xml:space="preserve"> </w:t>
      </w:r>
      <w:r>
        <w:rPr>
          <w:sz w:val="24"/>
        </w:rPr>
        <w:t>(общение</w:t>
      </w:r>
      <w:r>
        <w:rPr>
          <w:spacing w:val="-9"/>
          <w:sz w:val="24"/>
        </w:rPr>
        <w:t xml:space="preserve"> </w:t>
      </w:r>
      <w:r>
        <w:rPr>
          <w:sz w:val="24"/>
        </w:rPr>
        <w:t>и</w:t>
      </w:r>
      <w:r>
        <w:rPr>
          <w:spacing w:val="-10"/>
          <w:sz w:val="24"/>
        </w:rPr>
        <w:t xml:space="preserve"> </w:t>
      </w:r>
      <w:r>
        <w:rPr>
          <w:sz w:val="24"/>
        </w:rPr>
        <w:t>взаимодействие</w:t>
      </w:r>
      <w:r>
        <w:rPr>
          <w:spacing w:val="-9"/>
          <w:sz w:val="24"/>
        </w:rPr>
        <w:t xml:space="preserve"> </w:t>
      </w:r>
      <w:r>
        <w:rPr>
          <w:sz w:val="24"/>
        </w:rPr>
        <w:t>со</w:t>
      </w:r>
      <w:r>
        <w:rPr>
          <w:spacing w:val="-6"/>
          <w:sz w:val="24"/>
        </w:rPr>
        <w:t xml:space="preserve"> </w:t>
      </w:r>
      <w:r>
        <w:rPr>
          <w:sz w:val="24"/>
        </w:rPr>
        <w:t>взрослыми</w:t>
      </w:r>
      <w:r>
        <w:rPr>
          <w:spacing w:val="-12"/>
          <w:sz w:val="24"/>
        </w:rPr>
        <w:t xml:space="preserve"> </w:t>
      </w:r>
      <w:r>
        <w:rPr>
          <w:sz w:val="24"/>
        </w:rPr>
        <w:t>и</w:t>
      </w:r>
      <w:r>
        <w:rPr>
          <w:spacing w:val="-9"/>
          <w:sz w:val="24"/>
        </w:rPr>
        <w:t xml:space="preserve"> </w:t>
      </w:r>
      <w:r>
        <w:rPr>
          <w:sz w:val="24"/>
        </w:rPr>
        <w:t>сверстниками);</w:t>
      </w:r>
    </w:p>
    <w:p w:rsidR="00A65286" w:rsidRDefault="00D25255">
      <w:pPr>
        <w:pStyle w:val="a4"/>
        <w:numPr>
          <w:ilvl w:val="0"/>
          <w:numId w:val="52"/>
        </w:numPr>
        <w:tabs>
          <w:tab w:val="left" w:pos="1683"/>
        </w:tabs>
        <w:ind w:right="777" w:firstLine="0"/>
        <w:rPr>
          <w:sz w:val="24"/>
        </w:rPr>
      </w:pPr>
      <w:r>
        <w:rPr>
          <w:sz w:val="24"/>
        </w:rPr>
        <w:t>познавательно-исследовательская</w:t>
      </w:r>
      <w:r>
        <w:rPr>
          <w:spacing w:val="1"/>
          <w:sz w:val="24"/>
        </w:rPr>
        <w:t xml:space="preserve"> </w:t>
      </w:r>
      <w:r>
        <w:rPr>
          <w:sz w:val="24"/>
        </w:rPr>
        <w:t>(исследования</w:t>
      </w:r>
      <w:r>
        <w:rPr>
          <w:spacing w:val="1"/>
          <w:sz w:val="24"/>
        </w:rPr>
        <w:t xml:space="preserve"> </w:t>
      </w:r>
      <w:r>
        <w:rPr>
          <w:sz w:val="24"/>
        </w:rPr>
        <w:t>объектов</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экспериментирования</w:t>
      </w:r>
      <w:r>
        <w:rPr>
          <w:spacing w:val="1"/>
          <w:sz w:val="24"/>
        </w:rPr>
        <w:t xml:space="preserve"> </w:t>
      </w:r>
      <w:r>
        <w:rPr>
          <w:sz w:val="24"/>
        </w:rPr>
        <w:t>с</w:t>
      </w:r>
      <w:r>
        <w:rPr>
          <w:spacing w:val="1"/>
          <w:sz w:val="24"/>
        </w:rPr>
        <w:t xml:space="preserve"> </w:t>
      </w:r>
      <w:r>
        <w:rPr>
          <w:sz w:val="24"/>
        </w:rPr>
        <w:t>ними),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восприятие</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фольклора;</w:t>
      </w:r>
    </w:p>
    <w:p w:rsidR="00A65286" w:rsidRDefault="00D25255">
      <w:pPr>
        <w:pStyle w:val="a4"/>
        <w:numPr>
          <w:ilvl w:val="0"/>
          <w:numId w:val="52"/>
        </w:numPr>
        <w:tabs>
          <w:tab w:val="left" w:pos="1525"/>
        </w:tabs>
        <w:spacing w:before="2" w:line="275" w:lineRule="exact"/>
        <w:ind w:left="1524" w:hanging="146"/>
        <w:rPr>
          <w:sz w:val="24"/>
        </w:rPr>
      </w:pPr>
      <w:r>
        <w:rPr>
          <w:sz w:val="24"/>
        </w:rPr>
        <w:t>самообслуживание</w:t>
      </w:r>
      <w:r>
        <w:rPr>
          <w:spacing w:val="-6"/>
          <w:sz w:val="24"/>
        </w:rPr>
        <w:t xml:space="preserve"> </w:t>
      </w:r>
      <w:r>
        <w:rPr>
          <w:sz w:val="24"/>
        </w:rPr>
        <w:t>и</w:t>
      </w:r>
      <w:r>
        <w:rPr>
          <w:spacing w:val="-6"/>
          <w:sz w:val="24"/>
        </w:rPr>
        <w:t xml:space="preserve"> </w:t>
      </w:r>
      <w:r>
        <w:rPr>
          <w:sz w:val="24"/>
        </w:rPr>
        <w:t>элементарный</w:t>
      </w:r>
      <w:r>
        <w:rPr>
          <w:spacing w:val="-4"/>
          <w:sz w:val="24"/>
        </w:rPr>
        <w:t xml:space="preserve"> </w:t>
      </w:r>
      <w:r>
        <w:rPr>
          <w:sz w:val="24"/>
        </w:rPr>
        <w:t>бытовой</w:t>
      </w:r>
      <w:r>
        <w:rPr>
          <w:spacing w:val="-6"/>
          <w:sz w:val="24"/>
        </w:rPr>
        <w:t xml:space="preserve"> </w:t>
      </w:r>
      <w:r>
        <w:rPr>
          <w:sz w:val="24"/>
        </w:rPr>
        <w:t>труд</w:t>
      </w:r>
      <w:r>
        <w:rPr>
          <w:spacing w:val="-4"/>
          <w:sz w:val="24"/>
        </w:rPr>
        <w:t xml:space="preserve"> </w:t>
      </w:r>
      <w:r>
        <w:rPr>
          <w:sz w:val="24"/>
        </w:rPr>
        <w:t>(в</w:t>
      </w:r>
      <w:r>
        <w:rPr>
          <w:spacing w:val="-5"/>
          <w:sz w:val="24"/>
        </w:rPr>
        <w:t xml:space="preserve"> </w:t>
      </w:r>
      <w:r>
        <w:rPr>
          <w:sz w:val="24"/>
        </w:rPr>
        <w:t>помещении</w:t>
      </w:r>
      <w:r>
        <w:rPr>
          <w:spacing w:val="-4"/>
          <w:sz w:val="24"/>
        </w:rPr>
        <w:t xml:space="preserve"> </w:t>
      </w:r>
      <w:r>
        <w:rPr>
          <w:sz w:val="24"/>
        </w:rPr>
        <w:t>и</w:t>
      </w:r>
      <w:r>
        <w:rPr>
          <w:spacing w:val="-7"/>
          <w:sz w:val="24"/>
        </w:rPr>
        <w:t xml:space="preserve"> </w:t>
      </w:r>
      <w:r>
        <w:rPr>
          <w:sz w:val="24"/>
        </w:rPr>
        <w:t>на</w:t>
      </w:r>
      <w:r>
        <w:rPr>
          <w:spacing w:val="-7"/>
          <w:sz w:val="24"/>
        </w:rPr>
        <w:t xml:space="preserve"> </w:t>
      </w:r>
      <w:r>
        <w:rPr>
          <w:sz w:val="24"/>
        </w:rPr>
        <w:t>улице);</w:t>
      </w:r>
    </w:p>
    <w:p w:rsidR="00A65286" w:rsidRDefault="00D25255">
      <w:pPr>
        <w:pStyle w:val="a4"/>
        <w:numPr>
          <w:ilvl w:val="0"/>
          <w:numId w:val="52"/>
        </w:numPr>
        <w:tabs>
          <w:tab w:val="left" w:pos="1645"/>
        </w:tabs>
        <w:spacing w:line="242" w:lineRule="auto"/>
        <w:ind w:right="786" w:firstLine="0"/>
        <w:rPr>
          <w:sz w:val="24"/>
        </w:rPr>
      </w:pPr>
      <w:r>
        <w:rPr>
          <w:sz w:val="24"/>
        </w:rPr>
        <w:t>конструирование</w:t>
      </w:r>
      <w:r>
        <w:rPr>
          <w:spacing w:val="1"/>
          <w:sz w:val="24"/>
        </w:rPr>
        <w:t xml:space="preserve"> </w:t>
      </w:r>
      <w:r>
        <w:rPr>
          <w:sz w:val="24"/>
        </w:rPr>
        <w:t>из</w:t>
      </w:r>
      <w:r>
        <w:rPr>
          <w:spacing w:val="1"/>
          <w:sz w:val="24"/>
        </w:rPr>
        <w:t xml:space="preserve"> </w:t>
      </w:r>
      <w:r>
        <w:rPr>
          <w:sz w:val="24"/>
        </w:rPr>
        <w:t>разного</w:t>
      </w:r>
      <w:r>
        <w:rPr>
          <w:spacing w:val="1"/>
          <w:sz w:val="24"/>
        </w:rPr>
        <w:t xml:space="preserve"> </w:t>
      </w:r>
      <w:r>
        <w:rPr>
          <w:sz w:val="24"/>
        </w:rPr>
        <w:t>материала,</w:t>
      </w:r>
      <w:r>
        <w:rPr>
          <w:spacing w:val="1"/>
          <w:sz w:val="24"/>
        </w:rPr>
        <w:t xml:space="preserve"> </w:t>
      </w:r>
      <w:r>
        <w:rPr>
          <w:sz w:val="24"/>
        </w:rPr>
        <w:t>включая</w:t>
      </w:r>
      <w:r>
        <w:rPr>
          <w:spacing w:val="1"/>
          <w:sz w:val="24"/>
        </w:rPr>
        <w:t xml:space="preserve"> </w:t>
      </w:r>
      <w:r>
        <w:rPr>
          <w:sz w:val="24"/>
        </w:rPr>
        <w:t>конструкторы,</w:t>
      </w:r>
      <w:r>
        <w:rPr>
          <w:spacing w:val="1"/>
          <w:sz w:val="24"/>
        </w:rPr>
        <w:t xml:space="preserve"> </w:t>
      </w:r>
      <w:r>
        <w:rPr>
          <w:sz w:val="24"/>
        </w:rPr>
        <w:t>модули,</w:t>
      </w:r>
      <w:r>
        <w:rPr>
          <w:spacing w:val="1"/>
          <w:sz w:val="24"/>
        </w:rPr>
        <w:t xml:space="preserve"> </w:t>
      </w:r>
      <w:r>
        <w:rPr>
          <w:sz w:val="24"/>
        </w:rPr>
        <w:t>бумагу,</w:t>
      </w:r>
      <w:r>
        <w:rPr>
          <w:spacing w:val="1"/>
          <w:sz w:val="24"/>
        </w:rPr>
        <w:t xml:space="preserve"> </w:t>
      </w:r>
      <w:r>
        <w:rPr>
          <w:sz w:val="24"/>
        </w:rPr>
        <w:t>природный</w:t>
      </w:r>
      <w:r>
        <w:rPr>
          <w:spacing w:val="-3"/>
          <w:sz w:val="24"/>
        </w:rPr>
        <w:t xml:space="preserve"> </w:t>
      </w:r>
      <w:r>
        <w:rPr>
          <w:sz w:val="24"/>
        </w:rPr>
        <w:t>и</w:t>
      </w:r>
      <w:r>
        <w:rPr>
          <w:spacing w:val="3"/>
          <w:sz w:val="24"/>
        </w:rPr>
        <w:t xml:space="preserve"> </w:t>
      </w:r>
      <w:r>
        <w:rPr>
          <w:sz w:val="24"/>
        </w:rPr>
        <w:t>иной</w:t>
      </w:r>
      <w:r>
        <w:rPr>
          <w:spacing w:val="-2"/>
          <w:sz w:val="24"/>
        </w:rPr>
        <w:t xml:space="preserve"> </w:t>
      </w:r>
      <w:r>
        <w:rPr>
          <w:sz w:val="24"/>
        </w:rPr>
        <w:t>материал;</w:t>
      </w:r>
    </w:p>
    <w:p w:rsidR="00A65286" w:rsidRDefault="00D25255">
      <w:pPr>
        <w:pStyle w:val="a4"/>
        <w:numPr>
          <w:ilvl w:val="0"/>
          <w:numId w:val="52"/>
        </w:numPr>
        <w:tabs>
          <w:tab w:val="left" w:pos="1745"/>
        </w:tabs>
        <w:spacing w:line="271" w:lineRule="exact"/>
        <w:ind w:left="1745" w:hanging="366"/>
        <w:rPr>
          <w:sz w:val="24"/>
        </w:rPr>
      </w:pPr>
      <w:r>
        <w:rPr>
          <w:sz w:val="24"/>
        </w:rPr>
        <w:t>изобразительная</w:t>
      </w:r>
      <w:r>
        <w:rPr>
          <w:spacing w:val="-6"/>
          <w:sz w:val="24"/>
        </w:rPr>
        <w:t xml:space="preserve"> </w:t>
      </w:r>
      <w:r>
        <w:rPr>
          <w:sz w:val="24"/>
        </w:rPr>
        <w:t>(рисование,</w:t>
      </w:r>
      <w:r>
        <w:rPr>
          <w:spacing w:val="-4"/>
          <w:sz w:val="24"/>
        </w:rPr>
        <w:t xml:space="preserve"> </w:t>
      </w:r>
      <w:r>
        <w:rPr>
          <w:sz w:val="24"/>
        </w:rPr>
        <w:t>лепка,</w:t>
      </w:r>
      <w:r>
        <w:rPr>
          <w:spacing w:val="-8"/>
          <w:sz w:val="24"/>
        </w:rPr>
        <w:t xml:space="preserve"> </w:t>
      </w:r>
      <w:r>
        <w:rPr>
          <w:sz w:val="24"/>
        </w:rPr>
        <w:t>аппликация);</w:t>
      </w:r>
    </w:p>
    <w:p w:rsidR="00A65286" w:rsidRDefault="00D25255">
      <w:pPr>
        <w:pStyle w:val="a4"/>
        <w:numPr>
          <w:ilvl w:val="0"/>
          <w:numId w:val="52"/>
        </w:numPr>
        <w:tabs>
          <w:tab w:val="left" w:pos="1611"/>
        </w:tabs>
        <w:spacing w:before="3" w:line="237" w:lineRule="auto"/>
        <w:ind w:right="773" w:firstLine="0"/>
        <w:rPr>
          <w:sz w:val="24"/>
        </w:rPr>
      </w:pPr>
      <w:r>
        <w:rPr>
          <w:sz w:val="24"/>
        </w:rPr>
        <w:t>музыкальная</w:t>
      </w:r>
      <w:r>
        <w:rPr>
          <w:spacing w:val="1"/>
          <w:sz w:val="24"/>
        </w:rPr>
        <w:t xml:space="preserve"> </w:t>
      </w:r>
      <w:r>
        <w:rPr>
          <w:sz w:val="24"/>
        </w:rPr>
        <w:t>(восприятие</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смысла</w:t>
      </w:r>
      <w:r>
        <w:rPr>
          <w:spacing w:val="1"/>
          <w:sz w:val="24"/>
        </w:rPr>
        <w:t xml:space="preserve"> </w:t>
      </w:r>
      <w:r>
        <w:rPr>
          <w:sz w:val="24"/>
        </w:rPr>
        <w:t>музыкальных</w:t>
      </w:r>
      <w:r>
        <w:rPr>
          <w:spacing w:val="1"/>
          <w:sz w:val="24"/>
        </w:rPr>
        <w:t xml:space="preserve"> </w:t>
      </w:r>
      <w:r>
        <w:rPr>
          <w:sz w:val="24"/>
        </w:rPr>
        <w:t>произведений,</w:t>
      </w:r>
      <w:r>
        <w:rPr>
          <w:spacing w:val="1"/>
          <w:sz w:val="24"/>
        </w:rPr>
        <w:t xml:space="preserve"> </w:t>
      </w:r>
      <w:r>
        <w:rPr>
          <w:sz w:val="24"/>
        </w:rPr>
        <w:t>пение,</w:t>
      </w:r>
      <w:r>
        <w:rPr>
          <w:spacing w:val="1"/>
          <w:sz w:val="24"/>
        </w:rPr>
        <w:t xml:space="preserve"> </w:t>
      </w:r>
      <w:r>
        <w:rPr>
          <w:sz w:val="24"/>
        </w:rPr>
        <w:t>музыкально-ритмические</w:t>
      </w:r>
      <w:r>
        <w:rPr>
          <w:spacing w:val="-1"/>
          <w:sz w:val="24"/>
        </w:rPr>
        <w:t xml:space="preserve"> </w:t>
      </w:r>
      <w:r>
        <w:rPr>
          <w:sz w:val="24"/>
        </w:rPr>
        <w:t>движения,</w:t>
      </w:r>
      <w:r>
        <w:rPr>
          <w:spacing w:val="2"/>
          <w:sz w:val="24"/>
        </w:rPr>
        <w:t xml:space="preserve"> </w:t>
      </w:r>
      <w:r>
        <w:rPr>
          <w:sz w:val="24"/>
        </w:rPr>
        <w:t>игры</w:t>
      </w:r>
      <w:r>
        <w:rPr>
          <w:spacing w:val="-3"/>
          <w:sz w:val="24"/>
        </w:rPr>
        <w:t xml:space="preserve"> </w:t>
      </w:r>
      <w:r>
        <w:rPr>
          <w:sz w:val="24"/>
        </w:rPr>
        <w:t>на</w:t>
      </w:r>
      <w:r>
        <w:rPr>
          <w:spacing w:val="-1"/>
          <w:sz w:val="24"/>
        </w:rPr>
        <w:t xml:space="preserve"> </w:t>
      </w:r>
      <w:r>
        <w:rPr>
          <w:sz w:val="24"/>
        </w:rPr>
        <w:t>детских</w:t>
      </w:r>
      <w:r>
        <w:rPr>
          <w:spacing w:val="-5"/>
          <w:sz w:val="24"/>
        </w:rPr>
        <w:t xml:space="preserve"> </w:t>
      </w:r>
      <w:r>
        <w:rPr>
          <w:sz w:val="24"/>
        </w:rPr>
        <w:t>музыкальных</w:t>
      </w:r>
      <w:r>
        <w:rPr>
          <w:spacing w:val="-5"/>
          <w:sz w:val="24"/>
        </w:rPr>
        <w:t xml:space="preserve"> </w:t>
      </w:r>
      <w:r>
        <w:rPr>
          <w:sz w:val="24"/>
        </w:rPr>
        <w:t>инструментах);</w:t>
      </w:r>
    </w:p>
    <w:p w:rsidR="00A65286" w:rsidRDefault="00A65286">
      <w:pPr>
        <w:spacing w:line="237" w:lineRule="auto"/>
        <w:jc w:val="both"/>
        <w:rPr>
          <w:sz w:val="24"/>
        </w:rPr>
        <w:sectPr w:rsidR="00A65286">
          <w:pgSz w:w="11910" w:h="16840"/>
          <w:pgMar w:top="1100" w:right="80" w:bottom="1320" w:left="320" w:header="0" w:footer="1134" w:gutter="0"/>
          <w:cols w:space="720"/>
        </w:sectPr>
      </w:pPr>
    </w:p>
    <w:p w:rsidR="00A65286" w:rsidRDefault="00D25255">
      <w:pPr>
        <w:pStyle w:val="a4"/>
        <w:numPr>
          <w:ilvl w:val="0"/>
          <w:numId w:val="52"/>
        </w:numPr>
        <w:tabs>
          <w:tab w:val="left" w:pos="1525"/>
        </w:tabs>
        <w:spacing w:before="62"/>
        <w:ind w:left="1524" w:hanging="146"/>
        <w:rPr>
          <w:sz w:val="24"/>
        </w:rPr>
      </w:pPr>
      <w:r>
        <w:rPr>
          <w:sz w:val="24"/>
        </w:rPr>
        <w:lastRenderedPageBreak/>
        <w:t>двигательная</w:t>
      </w:r>
      <w:r>
        <w:rPr>
          <w:spacing w:val="-13"/>
          <w:sz w:val="24"/>
        </w:rPr>
        <w:t xml:space="preserve"> </w:t>
      </w:r>
      <w:r>
        <w:rPr>
          <w:sz w:val="24"/>
        </w:rPr>
        <w:t>(овладение</w:t>
      </w:r>
      <w:r>
        <w:rPr>
          <w:spacing w:val="-13"/>
          <w:sz w:val="24"/>
        </w:rPr>
        <w:t xml:space="preserve"> </w:t>
      </w:r>
      <w:r>
        <w:rPr>
          <w:sz w:val="24"/>
        </w:rPr>
        <w:t>основными</w:t>
      </w:r>
      <w:r>
        <w:rPr>
          <w:spacing w:val="-7"/>
          <w:sz w:val="24"/>
        </w:rPr>
        <w:t xml:space="preserve"> </w:t>
      </w:r>
      <w:r>
        <w:rPr>
          <w:sz w:val="24"/>
        </w:rPr>
        <w:t>движениями)</w:t>
      </w:r>
      <w:r>
        <w:rPr>
          <w:spacing w:val="-6"/>
          <w:sz w:val="24"/>
        </w:rPr>
        <w:t xml:space="preserve"> </w:t>
      </w:r>
      <w:r>
        <w:rPr>
          <w:sz w:val="24"/>
        </w:rPr>
        <w:t>формы</w:t>
      </w:r>
      <w:r>
        <w:rPr>
          <w:spacing w:val="-11"/>
          <w:sz w:val="24"/>
        </w:rPr>
        <w:t xml:space="preserve"> </w:t>
      </w:r>
      <w:r>
        <w:rPr>
          <w:sz w:val="24"/>
        </w:rPr>
        <w:t>активности</w:t>
      </w:r>
      <w:r>
        <w:rPr>
          <w:spacing w:val="-8"/>
          <w:sz w:val="24"/>
        </w:rPr>
        <w:t xml:space="preserve"> </w:t>
      </w:r>
      <w:r>
        <w:rPr>
          <w:sz w:val="24"/>
        </w:rPr>
        <w:t>ребенка.</w:t>
      </w:r>
    </w:p>
    <w:p w:rsidR="00A65286" w:rsidRDefault="00A65286">
      <w:pPr>
        <w:pStyle w:val="a3"/>
        <w:spacing w:before="5"/>
        <w:jc w:val="left"/>
      </w:pPr>
    </w:p>
    <w:p w:rsidR="00A65286" w:rsidRDefault="00D25255">
      <w:pPr>
        <w:pStyle w:val="1"/>
        <w:ind w:left="1615" w:right="1008" w:hanging="3"/>
        <w:jc w:val="center"/>
      </w:pPr>
      <w:bookmarkStart w:id="94" w:name="Преемственность_в_создании_в_школе_ряда_"/>
      <w:bookmarkEnd w:id="94"/>
      <w:r>
        <w:t>Преемственность в создании в школе ряда условий реализации программы</w:t>
      </w:r>
      <w:r>
        <w:rPr>
          <w:spacing w:val="1"/>
        </w:rPr>
        <w:t xml:space="preserve"> </w:t>
      </w:r>
      <w:r>
        <w:t>формирования</w:t>
      </w:r>
      <w:r>
        <w:rPr>
          <w:spacing w:val="-9"/>
        </w:rPr>
        <w:t xml:space="preserve"> </w:t>
      </w:r>
      <w:r>
        <w:t>универсальных</w:t>
      </w:r>
      <w:r>
        <w:rPr>
          <w:spacing w:val="-9"/>
        </w:rPr>
        <w:t xml:space="preserve"> </w:t>
      </w:r>
      <w:r>
        <w:t>учебных</w:t>
      </w:r>
      <w:r>
        <w:rPr>
          <w:spacing w:val="-11"/>
        </w:rPr>
        <w:t xml:space="preserve"> </w:t>
      </w:r>
      <w:r>
        <w:t>действий</w:t>
      </w:r>
      <w:r>
        <w:rPr>
          <w:spacing w:val="-9"/>
        </w:rPr>
        <w:t xml:space="preserve"> </w:t>
      </w:r>
      <w:r>
        <w:t>при</w:t>
      </w:r>
      <w:r>
        <w:rPr>
          <w:spacing w:val="-9"/>
        </w:rPr>
        <w:t xml:space="preserve"> </w:t>
      </w:r>
      <w:r>
        <w:t>переходе</w:t>
      </w:r>
      <w:r>
        <w:rPr>
          <w:spacing w:val="-6"/>
        </w:rPr>
        <w:t xml:space="preserve"> </w:t>
      </w:r>
      <w:r>
        <w:t>от</w:t>
      </w:r>
      <w:r>
        <w:rPr>
          <w:spacing w:val="-3"/>
        </w:rPr>
        <w:t xml:space="preserve"> </w:t>
      </w:r>
      <w:r>
        <w:t>дошкольного</w:t>
      </w:r>
      <w:r>
        <w:rPr>
          <w:spacing w:val="-9"/>
        </w:rPr>
        <w:t xml:space="preserve"> </w:t>
      </w:r>
      <w:r>
        <w:t>к</w:t>
      </w:r>
      <w:r>
        <w:rPr>
          <w:spacing w:val="-57"/>
        </w:rPr>
        <w:t xml:space="preserve"> </w:t>
      </w:r>
      <w:r>
        <w:t>начальному общему</w:t>
      </w:r>
      <w:r>
        <w:rPr>
          <w:spacing w:val="1"/>
        </w:rPr>
        <w:t xml:space="preserve"> </w:t>
      </w:r>
      <w:r>
        <w:t>образованию</w:t>
      </w:r>
    </w:p>
    <w:p w:rsidR="00A65286" w:rsidRDefault="00D25255">
      <w:pPr>
        <w:pStyle w:val="a4"/>
        <w:numPr>
          <w:ilvl w:val="0"/>
          <w:numId w:val="52"/>
        </w:numPr>
        <w:tabs>
          <w:tab w:val="left" w:pos="1630"/>
        </w:tabs>
        <w:spacing w:before="1" w:line="237" w:lineRule="auto"/>
        <w:ind w:right="777" w:firstLine="0"/>
        <w:rPr>
          <w:sz w:val="24"/>
        </w:rPr>
      </w:pPr>
      <w:r>
        <w:rPr>
          <w:sz w:val="24"/>
        </w:rPr>
        <w:t>Профессиональное</w:t>
      </w:r>
      <w:r>
        <w:rPr>
          <w:spacing w:val="1"/>
          <w:sz w:val="24"/>
        </w:rPr>
        <w:t xml:space="preserve"> </w:t>
      </w:r>
      <w:r>
        <w:rPr>
          <w:sz w:val="24"/>
        </w:rPr>
        <w:t>развитие</w:t>
      </w:r>
      <w:r>
        <w:rPr>
          <w:spacing w:val="1"/>
          <w:sz w:val="24"/>
        </w:rPr>
        <w:t xml:space="preserve"> </w:t>
      </w:r>
      <w:r>
        <w:rPr>
          <w:sz w:val="24"/>
        </w:rPr>
        <w:t>педагогических</w:t>
      </w:r>
      <w:r>
        <w:rPr>
          <w:spacing w:val="1"/>
          <w:sz w:val="24"/>
        </w:rPr>
        <w:t xml:space="preserve"> </w:t>
      </w:r>
      <w:r>
        <w:rPr>
          <w:sz w:val="24"/>
        </w:rPr>
        <w:t>и</w:t>
      </w:r>
      <w:r>
        <w:rPr>
          <w:spacing w:val="1"/>
          <w:sz w:val="24"/>
        </w:rPr>
        <w:t xml:space="preserve"> </w:t>
      </w:r>
      <w:r>
        <w:rPr>
          <w:sz w:val="24"/>
        </w:rPr>
        <w:t>руководящих</w:t>
      </w:r>
      <w:r>
        <w:rPr>
          <w:spacing w:val="1"/>
          <w:sz w:val="24"/>
        </w:rPr>
        <w:t xml:space="preserve"> </w:t>
      </w:r>
      <w:r>
        <w:rPr>
          <w:sz w:val="24"/>
        </w:rPr>
        <w:t>работников</w:t>
      </w:r>
      <w:r>
        <w:rPr>
          <w:spacing w:val="1"/>
          <w:sz w:val="24"/>
        </w:rPr>
        <w:t xml:space="preserve"> </w:t>
      </w:r>
      <w:r>
        <w:rPr>
          <w:sz w:val="24"/>
        </w:rPr>
        <w:t>школы</w:t>
      </w:r>
      <w:r>
        <w:rPr>
          <w:spacing w:val="1"/>
          <w:sz w:val="24"/>
        </w:rPr>
        <w:t xml:space="preserve"> </w:t>
      </w:r>
      <w:r>
        <w:rPr>
          <w:sz w:val="24"/>
        </w:rPr>
        <w:t>в</w:t>
      </w:r>
      <w:r>
        <w:rPr>
          <w:spacing w:val="1"/>
          <w:sz w:val="24"/>
        </w:rPr>
        <w:t xml:space="preserve"> </w:t>
      </w:r>
      <w:r>
        <w:rPr>
          <w:sz w:val="24"/>
        </w:rPr>
        <w:t>вопросах</w:t>
      </w:r>
      <w:r>
        <w:rPr>
          <w:spacing w:val="-4"/>
          <w:sz w:val="24"/>
        </w:rPr>
        <w:t xml:space="preserve"> </w:t>
      </w:r>
      <w:r>
        <w:rPr>
          <w:sz w:val="24"/>
        </w:rPr>
        <w:t>формирования</w:t>
      </w:r>
      <w:r>
        <w:rPr>
          <w:spacing w:val="2"/>
          <w:sz w:val="24"/>
        </w:rPr>
        <w:t xml:space="preserve"> </w:t>
      </w:r>
      <w:r>
        <w:rPr>
          <w:sz w:val="24"/>
        </w:rPr>
        <w:t>УУД;</w:t>
      </w:r>
    </w:p>
    <w:p w:rsidR="00A65286" w:rsidRDefault="00D25255">
      <w:pPr>
        <w:pStyle w:val="a4"/>
        <w:numPr>
          <w:ilvl w:val="0"/>
          <w:numId w:val="52"/>
        </w:numPr>
        <w:tabs>
          <w:tab w:val="left" w:pos="1553"/>
        </w:tabs>
        <w:spacing w:before="3"/>
        <w:ind w:right="770" w:firstLine="0"/>
        <w:rPr>
          <w:sz w:val="24"/>
        </w:rPr>
      </w:pPr>
      <w:r>
        <w:rPr>
          <w:sz w:val="24"/>
        </w:rPr>
        <w:t>методическое сопровождение педагогических работников школы, родителей (законных</w:t>
      </w:r>
      <w:r>
        <w:rPr>
          <w:spacing w:val="1"/>
          <w:sz w:val="24"/>
        </w:rPr>
        <w:t xml:space="preserve"> </w:t>
      </w:r>
      <w:r>
        <w:rPr>
          <w:sz w:val="24"/>
        </w:rPr>
        <w:t>представителей)</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охраны</w:t>
      </w:r>
      <w:r>
        <w:rPr>
          <w:spacing w:val="1"/>
          <w:sz w:val="24"/>
        </w:rPr>
        <w:t xml:space="preserve"> </w:t>
      </w:r>
      <w:r>
        <w:rPr>
          <w:sz w:val="24"/>
        </w:rPr>
        <w:t>здоровья</w:t>
      </w:r>
      <w:r>
        <w:rPr>
          <w:spacing w:val="-9"/>
          <w:sz w:val="24"/>
        </w:rPr>
        <w:t xml:space="preserve"> </w:t>
      </w:r>
      <w:r>
        <w:rPr>
          <w:sz w:val="24"/>
        </w:rPr>
        <w:t>обучающихся;</w:t>
      </w:r>
    </w:p>
    <w:p w:rsidR="00A65286" w:rsidRDefault="00D25255">
      <w:pPr>
        <w:pStyle w:val="a4"/>
        <w:numPr>
          <w:ilvl w:val="0"/>
          <w:numId w:val="52"/>
        </w:numPr>
        <w:tabs>
          <w:tab w:val="left" w:pos="1611"/>
        </w:tabs>
        <w:ind w:right="770" w:firstLine="0"/>
        <w:rPr>
          <w:sz w:val="24"/>
        </w:rPr>
      </w:pPr>
      <w:r>
        <w:rPr>
          <w:sz w:val="24"/>
        </w:rPr>
        <w:t>методическое</w:t>
      </w:r>
      <w:r>
        <w:rPr>
          <w:spacing w:val="1"/>
          <w:sz w:val="24"/>
        </w:rPr>
        <w:t xml:space="preserve"> </w:t>
      </w:r>
      <w:r>
        <w:rPr>
          <w:sz w:val="24"/>
        </w:rPr>
        <w:t>сопровождение</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формирования</w:t>
      </w:r>
      <w:r>
        <w:rPr>
          <w:spacing w:val="1"/>
          <w:sz w:val="24"/>
        </w:rPr>
        <w:t xml:space="preserve"> </w:t>
      </w:r>
      <w:r>
        <w:rPr>
          <w:sz w:val="24"/>
        </w:rPr>
        <w:t>универсальных</w:t>
      </w:r>
      <w:r>
        <w:rPr>
          <w:spacing w:val="1"/>
          <w:sz w:val="24"/>
        </w:rPr>
        <w:t xml:space="preserve"> </w:t>
      </w:r>
      <w:r>
        <w:rPr>
          <w:sz w:val="24"/>
        </w:rPr>
        <w:t>учебных</w:t>
      </w:r>
      <w:r>
        <w:rPr>
          <w:spacing w:val="-13"/>
          <w:sz w:val="24"/>
        </w:rPr>
        <w:t xml:space="preserve"> </w:t>
      </w:r>
      <w:r>
        <w:rPr>
          <w:sz w:val="24"/>
        </w:rPr>
        <w:t>действий.</w:t>
      </w:r>
      <w:r>
        <w:rPr>
          <w:spacing w:val="-6"/>
          <w:sz w:val="24"/>
        </w:rPr>
        <w:t xml:space="preserve"> </w:t>
      </w:r>
      <w:r>
        <w:rPr>
          <w:sz w:val="24"/>
        </w:rPr>
        <w:t>В</w:t>
      </w:r>
      <w:r>
        <w:rPr>
          <w:spacing w:val="-9"/>
          <w:sz w:val="24"/>
        </w:rPr>
        <w:t xml:space="preserve"> </w:t>
      </w:r>
      <w:r>
        <w:rPr>
          <w:sz w:val="24"/>
        </w:rPr>
        <w:t>МБОУ</w:t>
      </w:r>
      <w:r>
        <w:rPr>
          <w:spacing w:val="-10"/>
          <w:sz w:val="24"/>
        </w:rPr>
        <w:t xml:space="preserve"> </w:t>
      </w:r>
      <w:r w:rsidR="00FD121A">
        <w:rPr>
          <w:sz w:val="24"/>
        </w:rPr>
        <w:t>Красноярская СОШ</w:t>
      </w:r>
      <w:r>
        <w:rPr>
          <w:spacing w:val="-12"/>
          <w:sz w:val="24"/>
        </w:rPr>
        <w:t xml:space="preserve"> </w:t>
      </w:r>
      <w:r>
        <w:rPr>
          <w:sz w:val="24"/>
        </w:rPr>
        <w:t>на</w:t>
      </w:r>
      <w:r>
        <w:rPr>
          <w:spacing w:val="-4"/>
          <w:sz w:val="24"/>
        </w:rPr>
        <w:t xml:space="preserve"> </w:t>
      </w:r>
      <w:r>
        <w:rPr>
          <w:sz w:val="24"/>
        </w:rPr>
        <w:t>усиление</w:t>
      </w:r>
      <w:r>
        <w:rPr>
          <w:spacing w:val="-9"/>
          <w:sz w:val="24"/>
        </w:rPr>
        <w:t xml:space="preserve"> </w:t>
      </w:r>
      <w:r>
        <w:rPr>
          <w:sz w:val="24"/>
        </w:rPr>
        <w:t>преемственности</w:t>
      </w:r>
      <w:r>
        <w:rPr>
          <w:spacing w:val="-6"/>
          <w:sz w:val="24"/>
        </w:rPr>
        <w:t xml:space="preserve"> </w:t>
      </w:r>
      <w:r>
        <w:rPr>
          <w:sz w:val="24"/>
        </w:rPr>
        <w:t>дошкольной</w:t>
      </w:r>
      <w:r>
        <w:rPr>
          <w:spacing w:val="-58"/>
          <w:sz w:val="24"/>
        </w:rPr>
        <w:t xml:space="preserve"> </w:t>
      </w:r>
      <w:r w:rsidR="00D14F42">
        <w:rPr>
          <w:spacing w:val="-58"/>
          <w:sz w:val="24"/>
        </w:rPr>
        <w:t xml:space="preserve">  </w:t>
      </w:r>
      <w:r>
        <w:rPr>
          <w:sz w:val="24"/>
        </w:rPr>
        <w:t>и</w:t>
      </w:r>
      <w:r>
        <w:rPr>
          <w:spacing w:val="1"/>
          <w:sz w:val="24"/>
        </w:rPr>
        <w:t xml:space="preserve"> </w:t>
      </w:r>
      <w:r>
        <w:rPr>
          <w:sz w:val="24"/>
        </w:rPr>
        <w:t>начальной</w:t>
      </w:r>
      <w:r>
        <w:rPr>
          <w:spacing w:val="-3"/>
          <w:sz w:val="24"/>
        </w:rPr>
        <w:t xml:space="preserve"> </w:t>
      </w:r>
      <w:r>
        <w:rPr>
          <w:sz w:val="24"/>
        </w:rPr>
        <w:t>школьной</w:t>
      </w:r>
      <w:r>
        <w:rPr>
          <w:spacing w:val="2"/>
          <w:sz w:val="24"/>
        </w:rPr>
        <w:t xml:space="preserve"> </w:t>
      </w:r>
      <w:r>
        <w:rPr>
          <w:sz w:val="24"/>
        </w:rPr>
        <w:t>ступени</w:t>
      </w:r>
      <w:r>
        <w:rPr>
          <w:spacing w:val="2"/>
          <w:sz w:val="24"/>
        </w:rPr>
        <w:t xml:space="preserve"> </w:t>
      </w:r>
      <w:r>
        <w:rPr>
          <w:sz w:val="24"/>
        </w:rPr>
        <w:t>осуществляет следующие практические меры:</w:t>
      </w:r>
    </w:p>
    <w:p w:rsidR="00A65286" w:rsidRDefault="00D25255">
      <w:pPr>
        <w:pStyle w:val="a4"/>
        <w:numPr>
          <w:ilvl w:val="0"/>
          <w:numId w:val="51"/>
        </w:numPr>
        <w:tabs>
          <w:tab w:val="left" w:pos="1875"/>
        </w:tabs>
        <w:spacing w:before="1"/>
        <w:ind w:right="772" w:firstLine="0"/>
        <w:jc w:val="both"/>
        <w:rPr>
          <w:sz w:val="24"/>
        </w:rPr>
      </w:pPr>
      <w:r>
        <w:rPr>
          <w:sz w:val="24"/>
        </w:rPr>
        <w:t>определены</w:t>
      </w:r>
      <w:r>
        <w:rPr>
          <w:spacing w:val="1"/>
          <w:sz w:val="24"/>
        </w:rPr>
        <w:t xml:space="preserve"> </w:t>
      </w:r>
      <w:r>
        <w:rPr>
          <w:sz w:val="24"/>
        </w:rPr>
        <w:t>разделы</w:t>
      </w:r>
      <w:r>
        <w:rPr>
          <w:spacing w:val="1"/>
          <w:sz w:val="24"/>
        </w:rPr>
        <w:t xml:space="preserve"> </w:t>
      </w:r>
      <w:r>
        <w:rPr>
          <w:sz w:val="24"/>
        </w:rPr>
        <w:t>содержательного</w:t>
      </w:r>
      <w:r>
        <w:rPr>
          <w:spacing w:val="1"/>
          <w:sz w:val="24"/>
        </w:rPr>
        <w:t xml:space="preserve"> </w:t>
      </w:r>
      <w:r>
        <w:rPr>
          <w:sz w:val="24"/>
        </w:rPr>
        <w:t>обучения</w:t>
      </w:r>
      <w:r>
        <w:rPr>
          <w:spacing w:val="1"/>
          <w:sz w:val="24"/>
        </w:rPr>
        <w:t xml:space="preserve"> </w:t>
      </w:r>
      <w:r>
        <w:rPr>
          <w:sz w:val="24"/>
        </w:rPr>
        <w:t>дошкольников</w:t>
      </w:r>
      <w:r>
        <w:rPr>
          <w:spacing w:val="1"/>
          <w:sz w:val="24"/>
        </w:rPr>
        <w:t xml:space="preserve"> </w:t>
      </w:r>
      <w:r>
        <w:rPr>
          <w:sz w:val="24"/>
        </w:rPr>
        <w:t>в</w:t>
      </w:r>
      <w:r>
        <w:rPr>
          <w:spacing w:val="1"/>
          <w:sz w:val="24"/>
        </w:rPr>
        <w:t xml:space="preserve"> </w:t>
      </w:r>
      <w:r>
        <w:rPr>
          <w:sz w:val="24"/>
        </w:rPr>
        <w:t>период</w:t>
      </w:r>
      <w:r>
        <w:rPr>
          <w:spacing w:val="1"/>
          <w:sz w:val="24"/>
        </w:rPr>
        <w:t xml:space="preserve"> </w:t>
      </w:r>
      <w:r>
        <w:rPr>
          <w:sz w:val="24"/>
        </w:rPr>
        <w:t>предшкольного</w:t>
      </w:r>
      <w:r>
        <w:rPr>
          <w:spacing w:val="1"/>
          <w:sz w:val="24"/>
        </w:rPr>
        <w:t xml:space="preserve"> </w:t>
      </w:r>
      <w:r>
        <w:rPr>
          <w:sz w:val="24"/>
        </w:rPr>
        <w:t>образования</w:t>
      </w:r>
      <w:r>
        <w:rPr>
          <w:spacing w:val="1"/>
          <w:sz w:val="24"/>
        </w:rPr>
        <w:t xml:space="preserve"> </w:t>
      </w:r>
      <w:r>
        <w:rPr>
          <w:sz w:val="24"/>
        </w:rPr>
        <w:t>как</w:t>
      </w:r>
      <w:r>
        <w:rPr>
          <w:spacing w:val="1"/>
          <w:sz w:val="24"/>
        </w:rPr>
        <w:t xml:space="preserve"> </w:t>
      </w:r>
      <w:r>
        <w:rPr>
          <w:sz w:val="24"/>
        </w:rPr>
        <w:t>подготовительная</w:t>
      </w:r>
      <w:r>
        <w:rPr>
          <w:spacing w:val="1"/>
          <w:sz w:val="24"/>
        </w:rPr>
        <w:t xml:space="preserve"> </w:t>
      </w:r>
      <w:r>
        <w:rPr>
          <w:sz w:val="24"/>
        </w:rPr>
        <w:t>база</w:t>
      </w:r>
      <w:r>
        <w:rPr>
          <w:spacing w:val="1"/>
          <w:sz w:val="24"/>
        </w:rPr>
        <w:t xml:space="preserve"> </w:t>
      </w:r>
      <w:r>
        <w:rPr>
          <w:sz w:val="24"/>
        </w:rPr>
        <w:t>начального обучения</w:t>
      </w:r>
      <w:r>
        <w:rPr>
          <w:spacing w:val="1"/>
          <w:sz w:val="24"/>
        </w:rPr>
        <w:t xml:space="preserve"> </w:t>
      </w:r>
      <w:r>
        <w:rPr>
          <w:sz w:val="24"/>
        </w:rPr>
        <w:t>(«Школа</w:t>
      </w:r>
      <w:r>
        <w:rPr>
          <w:spacing w:val="1"/>
          <w:sz w:val="24"/>
        </w:rPr>
        <w:t xml:space="preserve"> </w:t>
      </w:r>
      <w:r>
        <w:rPr>
          <w:sz w:val="24"/>
        </w:rPr>
        <w:t>будущих</w:t>
      </w:r>
      <w:r>
        <w:rPr>
          <w:spacing w:val="-4"/>
          <w:sz w:val="24"/>
        </w:rPr>
        <w:t xml:space="preserve"> </w:t>
      </w:r>
      <w:r>
        <w:rPr>
          <w:sz w:val="24"/>
        </w:rPr>
        <w:t>первоклассников»);</w:t>
      </w:r>
    </w:p>
    <w:p w:rsidR="00A65286" w:rsidRDefault="00D25255">
      <w:pPr>
        <w:pStyle w:val="a4"/>
        <w:numPr>
          <w:ilvl w:val="0"/>
          <w:numId w:val="51"/>
        </w:numPr>
        <w:tabs>
          <w:tab w:val="left" w:pos="1649"/>
        </w:tabs>
        <w:ind w:right="771" w:firstLine="0"/>
        <w:jc w:val="both"/>
        <w:rPr>
          <w:sz w:val="24"/>
        </w:rPr>
      </w:pPr>
      <w:r>
        <w:rPr>
          <w:sz w:val="24"/>
        </w:rPr>
        <w:t>выделены критерии психологической и других видов готовности ребенка к обучению в</w:t>
      </w:r>
      <w:r>
        <w:rPr>
          <w:spacing w:val="1"/>
          <w:sz w:val="24"/>
        </w:rPr>
        <w:t xml:space="preserve"> </w:t>
      </w:r>
      <w:r>
        <w:rPr>
          <w:sz w:val="24"/>
        </w:rPr>
        <w:t>школе (психолого-педагогическое сотрудничество), и в соответствии с ними разработана</w:t>
      </w:r>
      <w:r>
        <w:rPr>
          <w:spacing w:val="1"/>
          <w:sz w:val="24"/>
        </w:rPr>
        <w:t xml:space="preserve"> </w:t>
      </w:r>
      <w:r>
        <w:rPr>
          <w:sz w:val="24"/>
        </w:rPr>
        <w:t>программа</w:t>
      </w:r>
      <w:r>
        <w:rPr>
          <w:spacing w:val="-5"/>
          <w:sz w:val="24"/>
        </w:rPr>
        <w:t xml:space="preserve"> </w:t>
      </w:r>
      <w:r>
        <w:rPr>
          <w:sz w:val="24"/>
        </w:rPr>
        <w:t>развивающих</w:t>
      </w:r>
      <w:r>
        <w:rPr>
          <w:spacing w:val="-3"/>
          <w:sz w:val="24"/>
        </w:rPr>
        <w:t xml:space="preserve"> </w:t>
      </w:r>
      <w:r>
        <w:rPr>
          <w:sz w:val="24"/>
        </w:rPr>
        <w:t>занятий</w:t>
      </w:r>
      <w:r>
        <w:rPr>
          <w:spacing w:val="-2"/>
          <w:sz w:val="24"/>
        </w:rPr>
        <w:t xml:space="preserve"> </w:t>
      </w:r>
      <w:r>
        <w:rPr>
          <w:sz w:val="24"/>
        </w:rPr>
        <w:t>предшкольного</w:t>
      </w:r>
      <w:r>
        <w:rPr>
          <w:spacing w:val="-3"/>
          <w:sz w:val="24"/>
        </w:rPr>
        <w:t xml:space="preserve"> </w:t>
      </w:r>
      <w:r>
        <w:rPr>
          <w:sz w:val="24"/>
        </w:rPr>
        <w:t>образования;</w:t>
      </w:r>
    </w:p>
    <w:p w:rsidR="00A65286" w:rsidRDefault="00D25255">
      <w:pPr>
        <w:pStyle w:val="a4"/>
        <w:numPr>
          <w:ilvl w:val="0"/>
          <w:numId w:val="51"/>
        </w:numPr>
        <w:tabs>
          <w:tab w:val="left" w:pos="1664"/>
        </w:tabs>
        <w:spacing w:before="3" w:line="237" w:lineRule="auto"/>
        <w:ind w:right="777" w:firstLine="0"/>
        <w:jc w:val="both"/>
        <w:rPr>
          <w:sz w:val="24"/>
        </w:rPr>
      </w:pPr>
      <w:r>
        <w:rPr>
          <w:sz w:val="24"/>
        </w:rPr>
        <w:t>определено значение сформированности УУД у дошкольников для обучения в первом</w:t>
      </w:r>
      <w:r>
        <w:rPr>
          <w:spacing w:val="1"/>
          <w:sz w:val="24"/>
        </w:rPr>
        <w:t xml:space="preserve"> </w:t>
      </w:r>
      <w:r>
        <w:rPr>
          <w:sz w:val="24"/>
        </w:rPr>
        <w:t>классе для</w:t>
      </w:r>
      <w:r>
        <w:rPr>
          <w:spacing w:val="1"/>
          <w:sz w:val="24"/>
        </w:rPr>
        <w:t xml:space="preserve"> </w:t>
      </w:r>
      <w:r>
        <w:rPr>
          <w:sz w:val="24"/>
        </w:rPr>
        <w:t>корректировки</w:t>
      </w:r>
      <w:r>
        <w:rPr>
          <w:spacing w:val="3"/>
          <w:sz w:val="24"/>
        </w:rPr>
        <w:t xml:space="preserve"> </w:t>
      </w:r>
      <w:r>
        <w:rPr>
          <w:sz w:val="24"/>
        </w:rPr>
        <w:t>программ</w:t>
      </w:r>
      <w:r>
        <w:rPr>
          <w:spacing w:val="-2"/>
          <w:sz w:val="24"/>
        </w:rPr>
        <w:t xml:space="preserve"> </w:t>
      </w:r>
      <w:r>
        <w:rPr>
          <w:sz w:val="24"/>
        </w:rPr>
        <w:t>предшкольной</w:t>
      </w:r>
      <w:r>
        <w:rPr>
          <w:spacing w:val="-2"/>
          <w:sz w:val="24"/>
        </w:rPr>
        <w:t xml:space="preserve"> </w:t>
      </w:r>
      <w:r>
        <w:rPr>
          <w:sz w:val="24"/>
        </w:rPr>
        <w:t>подготовки;</w:t>
      </w:r>
    </w:p>
    <w:p w:rsidR="00A65286" w:rsidRDefault="00D25255">
      <w:pPr>
        <w:pStyle w:val="a4"/>
        <w:numPr>
          <w:ilvl w:val="0"/>
          <w:numId w:val="51"/>
        </w:numPr>
        <w:tabs>
          <w:tab w:val="left" w:pos="1654"/>
        </w:tabs>
        <w:spacing w:before="3"/>
        <w:ind w:right="766" w:firstLine="0"/>
        <w:jc w:val="both"/>
        <w:rPr>
          <w:sz w:val="24"/>
        </w:rPr>
      </w:pPr>
      <w:r>
        <w:rPr>
          <w:sz w:val="24"/>
        </w:rPr>
        <w:t>определена система диагностических методов, необходимых для обследования ребенка</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поступающего</w:t>
      </w:r>
      <w:r>
        <w:rPr>
          <w:spacing w:val="1"/>
          <w:sz w:val="24"/>
        </w:rPr>
        <w:t xml:space="preserve"> </w:t>
      </w:r>
      <w:r>
        <w:rPr>
          <w:sz w:val="24"/>
        </w:rPr>
        <w:t>в</w:t>
      </w:r>
      <w:r>
        <w:rPr>
          <w:spacing w:val="1"/>
          <w:sz w:val="24"/>
        </w:rPr>
        <w:t xml:space="preserve"> </w:t>
      </w:r>
      <w:r>
        <w:rPr>
          <w:sz w:val="24"/>
        </w:rPr>
        <w:t>1-й</w:t>
      </w:r>
      <w:r>
        <w:rPr>
          <w:spacing w:val="1"/>
          <w:sz w:val="24"/>
        </w:rPr>
        <w:t xml:space="preserve"> </w:t>
      </w:r>
      <w:r>
        <w:rPr>
          <w:sz w:val="24"/>
        </w:rPr>
        <w:t>класс</w:t>
      </w:r>
      <w:r>
        <w:rPr>
          <w:spacing w:val="1"/>
          <w:sz w:val="24"/>
        </w:rPr>
        <w:t xml:space="preserve"> </w:t>
      </w:r>
      <w:r>
        <w:rPr>
          <w:sz w:val="24"/>
        </w:rPr>
        <w:t>(стартовая</w:t>
      </w:r>
      <w:r>
        <w:rPr>
          <w:spacing w:val="1"/>
          <w:sz w:val="24"/>
        </w:rPr>
        <w:t xml:space="preserve"> </w:t>
      </w:r>
      <w:r>
        <w:rPr>
          <w:sz w:val="24"/>
        </w:rPr>
        <w:t>диагностика)</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организации</w:t>
      </w:r>
      <w:r>
        <w:rPr>
          <w:spacing w:val="2"/>
          <w:sz w:val="24"/>
        </w:rPr>
        <w:t xml:space="preserve"> </w:t>
      </w:r>
      <w:r>
        <w:rPr>
          <w:sz w:val="24"/>
        </w:rPr>
        <w:t>психолого-педагогического</w:t>
      </w:r>
      <w:r>
        <w:rPr>
          <w:spacing w:val="6"/>
          <w:sz w:val="24"/>
        </w:rPr>
        <w:t xml:space="preserve"> </w:t>
      </w:r>
      <w:r>
        <w:rPr>
          <w:sz w:val="24"/>
        </w:rPr>
        <w:t>сопровождения;</w:t>
      </w:r>
    </w:p>
    <w:p w:rsidR="00A65286" w:rsidRDefault="00D25255">
      <w:pPr>
        <w:pStyle w:val="a4"/>
        <w:numPr>
          <w:ilvl w:val="0"/>
          <w:numId w:val="51"/>
        </w:numPr>
        <w:tabs>
          <w:tab w:val="left" w:pos="1798"/>
        </w:tabs>
        <w:ind w:right="774" w:firstLine="0"/>
        <w:jc w:val="both"/>
        <w:rPr>
          <w:sz w:val="24"/>
        </w:rPr>
      </w:pPr>
      <w:r>
        <w:rPr>
          <w:sz w:val="24"/>
        </w:rPr>
        <w:t>в</w:t>
      </w:r>
      <w:r>
        <w:rPr>
          <w:spacing w:val="1"/>
          <w:sz w:val="24"/>
        </w:rPr>
        <w:t xml:space="preserve"> </w:t>
      </w:r>
      <w:r>
        <w:rPr>
          <w:sz w:val="24"/>
        </w:rPr>
        <w:t>первый</w:t>
      </w:r>
      <w:r>
        <w:rPr>
          <w:spacing w:val="1"/>
          <w:sz w:val="24"/>
        </w:rPr>
        <w:t xml:space="preserve"> </w:t>
      </w:r>
      <w:r>
        <w:rPr>
          <w:sz w:val="24"/>
        </w:rPr>
        <w:t>год</w:t>
      </w:r>
      <w:r>
        <w:rPr>
          <w:spacing w:val="1"/>
          <w:sz w:val="24"/>
        </w:rPr>
        <w:t xml:space="preserve"> </w:t>
      </w:r>
      <w:r>
        <w:rPr>
          <w:sz w:val="24"/>
        </w:rPr>
        <w:t>начальной</w:t>
      </w:r>
      <w:r>
        <w:rPr>
          <w:spacing w:val="1"/>
          <w:sz w:val="24"/>
        </w:rPr>
        <w:t xml:space="preserve"> </w:t>
      </w:r>
      <w:r>
        <w:rPr>
          <w:sz w:val="24"/>
        </w:rPr>
        <w:t>ступени</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организована</w:t>
      </w:r>
      <w:r>
        <w:rPr>
          <w:spacing w:val="1"/>
          <w:sz w:val="24"/>
        </w:rPr>
        <w:t xml:space="preserve"> </w:t>
      </w:r>
      <w:r>
        <w:rPr>
          <w:sz w:val="24"/>
        </w:rPr>
        <w:t>система</w:t>
      </w:r>
      <w:r>
        <w:rPr>
          <w:spacing w:val="1"/>
          <w:sz w:val="24"/>
        </w:rPr>
        <w:t xml:space="preserve"> </w:t>
      </w:r>
      <w:r>
        <w:rPr>
          <w:sz w:val="24"/>
        </w:rPr>
        <w:t>адаптационных мероприятий, опирающихся на основные элементы ведущей деятельности</w:t>
      </w:r>
      <w:r>
        <w:rPr>
          <w:spacing w:val="-57"/>
          <w:sz w:val="24"/>
        </w:rPr>
        <w:t xml:space="preserve"> </w:t>
      </w:r>
      <w:r>
        <w:rPr>
          <w:sz w:val="24"/>
        </w:rPr>
        <w:t>дошкольного</w:t>
      </w:r>
      <w:r>
        <w:rPr>
          <w:spacing w:val="3"/>
          <w:sz w:val="24"/>
        </w:rPr>
        <w:t xml:space="preserve"> </w:t>
      </w:r>
      <w:r>
        <w:rPr>
          <w:sz w:val="24"/>
        </w:rPr>
        <w:t>возраста;</w:t>
      </w:r>
    </w:p>
    <w:p w:rsidR="00A65286" w:rsidRDefault="00A65286">
      <w:pPr>
        <w:pStyle w:val="a3"/>
        <w:spacing w:before="10"/>
        <w:jc w:val="left"/>
        <w:rPr>
          <w:sz w:val="27"/>
        </w:rPr>
      </w:pPr>
    </w:p>
    <w:p w:rsidR="00A65286" w:rsidRDefault="00D25255">
      <w:pPr>
        <w:pStyle w:val="a3"/>
        <w:ind w:left="1350" w:right="869" w:firstLine="710"/>
      </w:pPr>
      <w:r>
        <w:t>Не</w:t>
      </w:r>
      <w:r>
        <w:rPr>
          <w:spacing w:val="-8"/>
        </w:rPr>
        <w:t xml:space="preserve"> </w:t>
      </w:r>
      <w:r>
        <w:t>меньшее</w:t>
      </w:r>
      <w:r>
        <w:rPr>
          <w:spacing w:val="-8"/>
        </w:rPr>
        <w:t xml:space="preserve"> </w:t>
      </w:r>
      <w:r>
        <w:t>значение</w:t>
      </w:r>
      <w:r>
        <w:rPr>
          <w:spacing w:val="-12"/>
        </w:rPr>
        <w:t xml:space="preserve"> </w:t>
      </w:r>
      <w:r>
        <w:t>имеет</w:t>
      </w:r>
      <w:r>
        <w:rPr>
          <w:spacing w:val="-10"/>
        </w:rPr>
        <w:t xml:space="preserve"> </w:t>
      </w:r>
      <w:r>
        <w:t>проблема</w:t>
      </w:r>
      <w:r>
        <w:rPr>
          <w:spacing w:val="-13"/>
        </w:rPr>
        <w:t xml:space="preserve"> </w:t>
      </w:r>
      <w:r>
        <w:t>психологической</w:t>
      </w:r>
      <w:r>
        <w:rPr>
          <w:spacing w:val="-10"/>
        </w:rPr>
        <w:t xml:space="preserve"> </w:t>
      </w:r>
      <w:r>
        <w:t>подготовки</w:t>
      </w:r>
      <w:r>
        <w:rPr>
          <w:spacing w:val="-14"/>
        </w:rPr>
        <w:t xml:space="preserve"> </w:t>
      </w:r>
      <w:r>
        <w:t>обучающихся</w:t>
      </w:r>
      <w:r>
        <w:rPr>
          <w:spacing w:val="-7"/>
        </w:rPr>
        <w:t xml:space="preserve"> </w:t>
      </w:r>
      <w:r>
        <w:t>к</w:t>
      </w:r>
      <w:r>
        <w:rPr>
          <w:spacing w:val="-57"/>
        </w:rPr>
        <w:t xml:space="preserve"> </w:t>
      </w:r>
      <w:r>
        <w:t>переходу на уровень основного общего образования с учетом возможного возникновения</w:t>
      </w:r>
      <w:r>
        <w:rPr>
          <w:spacing w:val="1"/>
        </w:rPr>
        <w:t xml:space="preserve"> </w:t>
      </w:r>
      <w:r>
        <w:t>определенных трудностей такого перехода — ухудшение успеваемости и дисциплины,</w:t>
      </w:r>
      <w:r>
        <w:rPr>
          <w:spacing w:val="1"/>
        </w:rPr>
        <w:t xml:space="preserve"> </w:t>
      </w:r>
      <w:r>
        <w:t>рост</w:t>
      </w:r>
      <w:r>
        <w:rPr>
          <w:spacing w:val="1"/>
        </w:rPr>
        <w:t xml:space="preserve"> </w:t>
      </w:r>
      <w:r>
        <w:t>негативного</w:t>
      </w:r>
      <w:r>
        <w:rPr>
          <w:spacing w:val="1"/>
        </w:rPr>
        <w:t xml:space="preserve"> </w:t>
      </w:r>
      <w:r>
        <w:t>отношения</w:t>
      </w:r>
      <w:r>
        <w:rPr>
          <w:spacing w:val="1"/>
        </w:rPr>
        <w:t xml:space="preserve"> </w:t>
      </w:r>
      <w:r>
        <w:t>к</w:t>
      </w:r>
      <w:r>
        <w:rPr>
          <w:spacing w:val="1"/>
        </w:rPr>
        <w:t xml:space="preserve"> </w:t>
      </w:r>
      <w:r>
        <w:t>учению,</w:t>
      </w:r>
      <w:r>
        <w:rPr>
          <w:spacing w:val="1"/>
        </w:rPr>
        <w:t xml:space="preserve"> </w:t>
      </w:r>
      <w:r>
        <w:t>возрастание</w:t>
      </w:r>
      <w:r>
        <w:rPr>
          <w:spacing w:val="1"/>
        </w:rPr>
        <w:t xml:space="preserve"> </w:t>
      </w:r>
      <w:r>
        <w:t>эмоциональной</w:t>
      </w:r>
      <w:r>
        <w:rPr>
          <w:spacing w:val="1"/>
        </w:rPr>
        <w:t xml:space="preserve"> </w:t>
      </w:r>
      <w:r>
        <w:t>нестабильности,</w:t>
      </w:r>
      <w:r>
        <w:rPr>
          <w:spacing w:val="1"/>
        </w:rPr>
        <w:t xml:space="preserve"> </w:t>
      </w:r>
      <w:r>
        <w:t>нарушения</w:t>
      </w:r>
      <w:r>
        <w:rPr>
          <w:spacing w:val="1"/>
        </w:rPr>
        <w:t xml:space="preserve"> </w:t>
      </w:r>
      <w:r>
        <w:t>поведения,</w:t>
      </w:r>
      <w:r>
        <w:rPr>
          <w:spacing w:val="-1"/>
        </w:rPr>
        <w:t xml:space="preserve"> </w:t>
      </w:r>
      <w:r>
        <w:t>которые</w:t>
      </w:r>
      <w:r>
        <w:rPr>
          <w:spacing w:val="-4"/>
        </w:rPr>
        <w:t xml:space="preserve"> </w:t>
      </w:r>
      <w:r>
        <w:t>обусловлены:</w:t>
      </w:r>
    </w:p>
    <w:p w:rsidR="00A65286" w:rsidRDefault="00D25255">
      <w:pPr>
        <w:pStyle w:val="a4"/>
        <w:numPr>
          <w:ilvl w:val="1"/>
          <w:numId w:val="51"/>
        </w:numPr>
        <w:tabs>
          <w:tab w:val="left" w:pos="2293"/>
        </w:tabs>
        <w:spacing w:before="5" w:line="237" w:lineRule="auto"/>
        <w:ind w:right="886" w:firstLine="710"/>
        <w:rPr>
          <w:sz w:val="24"/>
        </w:rPr>
      </w:pPr>
      <w:r>
        <w:rPr>
          <w:sz w:val="24"/>
        </w:rPr>
        <w:t>необходимостью</w:t>
      </w:r>
      <w:r>
        <w:rPr>
          <w:spacing w:val="1"/>
          <w:sz w:val="24"/>
        </w:rPr>
        <w:t xml:space="preserve"> </w:t>
      </w:r>
      <w:r>
        <w:rPr>
          <w:sz w:val="24"/>
        </w:rPr>
        <w:t>адаптации</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новой</w:t>
      </w:r>
      <w:r>
        <w:rPr>
          <w:spacing w:val="1"/>
          <w:sz w:val="24"/>
        </w:rPr>
        <w:t xml:space="preserve"> </w:t>
      </w:r>
      <w:r>
        <w:rPr>
          <w:sz w:val="24"/>
        </w:rPr>
        <w:t>организации</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содержания</w:t>
      </w:r>
      <w:r>
        <w:rPr>
          <w:spacing w:val="-4"/>
          <w:sz w:val="24"/>
        </w:rPr>
        <w:t xml:space="preserve"> </w:t>
      </w:r>
      <w:r>
        <w:rPr>
          <w:sz w:val="24"/>
        </w:rPr>
        <w:t>обучения</w:t>
      </w:r>
      <w:r>
        <w:rPr>
          <w:spacing w:val="1"/>
          <w:sz w:val="24"/>
        </w:rPr>
        <w:t xml:space="preserve"> </w:t>
      </w:r>
      <w:r>
        <w:rPr>
          <w:sz w:val="24"/>
        </w:rPr>
        <w:t>(предметная</w:t>
      </w:r>
      <w:r>
        <w:rPr>
          <w:spacing w:val="1"/>
          <w:sz w:val="24"/>
        </w:rPr>
        <w:t xml:space="preserve"> </w:t>
      </w:r>
      <w:r>
        <w:rPr>
          <w:sz w:val="24"/>
        </w:rPr>
        <w:t>система,</w:t>
      </w:r>
      <w:r>
        <w:rPr>
          <w:spacing w:val="-1"/>
          <w:sz w:val="24"/>
        </w:rPr>
        <w:t xml:space="preserve"> </w:t>
      </w:r>
      <w:r>
        <w:rPr>
          <w:sz w:val="24"/>
        </w:rPr>
        <w:t>разные преподаватели</w:t>
      </w:r>
      <w:r>
        <w:rPr>
          <w:spacing w:val="-3"/>
          <w:sz w:val="24"/>
        </w:rPr>
        <w:t xml:space="preserve"> </w:t>
      </w:r>
      <w:r>
        <w:rPr>
          <w:sz w:val="24"/>
        </w:rPr>
        <w:t>и</w:t>
      </w:r>
      <w:r>
        <w:rPr>
          <w:spacing w:val="-3"/>
          <w:sz w:val="24"/>
        </w:rPr>
        <w:t xml:space="preserve"> </w:t>
      </w:r>
      <w:r>
        <w:rPr>
          <w:sz w:val="24"/>
        </w:rPr>
        <w:t>т. д.);</w:t>
      </w:r>
    </w:p>
    <w:p w:rsidR="00A65286" w:rsidRDefault="00D25255">
      <w:pPr>
        <w:pStyle w:val="a4"/>
        <w:numPr>
          <w:ilvl w:val="1"/>
          <w:numId w:val="51"/>
        </w:numPr>
        <w:tabs>
          <w:tab w:val="left" w:pos="2374"/>
        </w:tabs>
        <w:spacing w:before="3"/>
        <w:ind w:right="877" w:firstLine="710"/>
        <w:rPr>
          <w:sz w:val="24"/>
        </w:rPr>
      </w:pPr>
      <w:r>
        <w:rPr>
          <w:sz w:val="24"/>
        </w:rPr>
        <w:t>совпадением</w:t>
      </w:r>
      <w:r>
        <w:rPr>
          <w:spacing w:val="1"/>
          <w:sz w:val="24"/>
        </w:rPr>
        <w:t xml:space="preserve"> </w:t>
      </w:r>
      <w:r>
        <w:rPr>
          <w:sz w:val="24"/>
        </w:rPr>
        <w:t>начала</w:t>
      </w:r>
      <w:r>
        <w:rPr>
          <w:spacing w:val="1"/>
          <w:sz w:val="24"/>
        </w:rPr>
        <w:t xml:space="preserve"> </w:t>
      </w:r>
      <w:r>
        <w:rPr>
          <w:sz w:val="24"/>
        </w:rPr>
        <w:t>кризисного</w:t>
      </w:r>
      <w:r>
        <w:rPr>
          <w:spacing w:val="1"/>
          <w:sz w:val="24"/>
        </w:rPr>
        <w:t xml:space="preserve"> </w:t>
      </w:r>
      <w:r>
        <w:rPr>
          <w:sz w:val="24"/>
        </w:rPr>
        <w:t>периода,</w:t>
      </w:r>
      <w:r>
        <w:rPr>
          <w:spacing w:val="1"/>
          <w:sz w:val="24"/>
        </w:rPr>
        <w:t xml:space="preserve"> </w:t>
      </w:r>
      <w:r>
        <w:rPr>
          <w:sz w:val="24"/>
        </w:rPr>
        <w:t>в</w:t>
      </w:r>
      <w:r>
        <w:rPr>
          <w:spacing w:val="1"/>
          <w:sz w:val="24"/>
        </w:rPr>
        <w:t xml:space="preserve"> </w:t>
      </w:r>
      <w:r>
        <w:rPr>
          <w:sz w:val="24"/>
        </w:rPr>
        <w:t>который</w:t>
      </w:r>
      <w:r>
        <w:rPr>
          <w:spacing w:val="1"/>
          <w:sz w:val="24"/>
        </w:rPr>
        <w:t xml:space="preserve"> </w:t>
      </w:r>
      <w:r>
        <w:rPr>
          <w:sz w:val="24"/>
        </w:rPr>
        <w:t>вступают</w:t>
      </w:r>
      <w:r>
        <w:rPr>
          <w:spacing w:val="1"/>
          <w:sz w:val="24"/>
        </w:rPr>
        <w:t xml:space="preserve"> </w:t>
      </w:r>
      <w:r>
        <w:rPr>
          <w:sz w:val="24"/>
        </w:rPr>
        <w:t>младшие</w:t>
      </w:r>
      <w:r>
        <w:rPr>
          <w:spacing w:val="1"/>
          <w:sz w:val="24"/>
        </w:rPr>
        <w:t xml:space="preserve"> </w:t>
      </w:r>
      <w:r>
        <w:rPr>
          <w:sz w:val="24"/>
        </w:rPr>
        <w:t>подростки,</w:t>
      </w:r>
      <w:r>
        <w:rPr>
          <w:spacing w:val="1"/>
          <w:sz w:val="24"/>
        </w:rPr>
        <w:t xml:space="preserve"> </w:t>
      </w:r>
      <w:r>
        <w:rPr>
          <w:sz w:val="24"/>
        </w:rPr>
        <w:t>со</w:t>
      </w:r>
      <w:r>
        <w:rPr>
          <w:spacing w:val="1"/>
          <w:sz w:val="24"/>
        </w:rPr>
        <w:t xml:space="preserve"> </w:t>
      </w:r>
      <w:r>
        <w:rPr>
          <w:sz w:val="24"/>
        </w:rPr>
        <w:t>сменой</w:t>
      </w:r>
      <w:r>
        <w:rPr>
          <w:spacing w:val="1"/>
          <w:sz w:val="24"/>
        </w:rPr>
        <w:t xml:space="preserve"> </w:t>
      </w:r>
      <w:r>
        <w:rPr>
          <w:sz w:val="24"/>
        </w:rPr>
        <w:t>ведущей</w:t>
      </w:r>
      <w:r>
        <w:rPr>
          <w:spacing w:val="1"/>
          <w:sz w:val="24"/>
        </w:rPr>
        <w:t xml:space="preserve"> </w:t>
      </w:r>
      <w:r>
        <w:rPr>
          <w:sz w:val="24"/>
        </w:rPr>
        <w:t>деятельности</w:t>
      </w:r>
      <w:r>
        <w:rPr>
          <w:spacing w:val="1"/>
          <w:sz w:val="24"/>
        </w:rPr>
        <w:t xml:space="preserve"> </w:t>
      </w:r>
      <w:r>
        <w:rPr>
          <w:sz w:val="24"/>
        </w:rPr>
        <w:t>(переориентацией</w:t>
      </w:r>
      <w:r>
        <w:rPr>
          <w:spacing w:val="1"/>
          <w:sz w:val="24"/>
        </w:rPr>
        <w:t xml:space="preserve"> </w:t>
      </w:r>
      <w:r>
        <w:rPr>
          <w:sz w:val="24"/>
        </w:rPr>
        <w:t>подростков</w:t>
      </w:r>
      <w:r>
        <w:rPr>
          <w:spacing w:val="1"/>
          <w:sz w:val="24"/>
        </w:rPr>
        <w:t xml:space="preserve"> </w:t>
      </w:r>
      <w:r>
        <w:rPr>
          <w:sz w:val="24"/>
        </w:rPr>
        <w:t>на</w:t>
      </w:r>
      <w:r>
        <w:rPr>
          <w:spacing w:val="1"/>
          <w:sz w:val="24"/>
        </w:rPr>
        <w:t xml:space="preserve"> </w:t>
      </w:r>
      <w:r>
        <w:rPr>
          <w:sz w:val="24"/>
        </w:rPr>
        <w:t>деятельность</w:t>
      </w:r>
      <w:r>
        <w:rPr>
          <w:spacing w:val="1"/>
          <w:sz w:val="24"/>
        </w:rPr>
        <w:t xml:space="preserve"> </w:t>
      </w:r>
      <w:r>
        <w:rPr>
          <w:sz w:val="24"/>
        </w:rPr>
        <w:t>общения</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при</w:t>
      </w:r>
      <w:r>
        <w:rPr>
          <w:spacing w:val="1"/>
          <w:sz w:val="24"/>
        </w:rPr>
        <w:t xml:space="preserve"> </w:t>
      </w:r>
      <w:r>
        <w:rPr>
          <w:sz w:val="24"/>
        </w:rPr>
        <w:t>сохранении</w:t>
      </w:r>
      <w:r>
        <w:rPr>
          <w:spacing w:val="1"/>
          <w:sz w:val="24"/>
        </w:rPr>
        <w:t xml:space="preserve"> </w:t>
      </w:r>
      <w:r>
        <w:rPr>
          <w:sz w:val="24"/>
        </w:rPr>
        <w:t>значимости</w:t>
      </w:r>
      <w:r>
        <w:rPr>
          <w:spacing w:val="1"/>
          <w:sz w:val="24"/>
        </w:rPr>
        <w:t xml:space="preserve"> </w:t>
      </w:r>
      <w:r>
        <w:rPr>
          <w:sz w:val="24"/>
        </w:rPr>
        <w:t>учебной</w:t>
      </w:r>
      <w:r>
        <w:rPr>
          <w:spacing w:val="1"/>
          <w:sz w:val="24"/>
        </w:rPr>
        <w:t xml:space="preserve"> </w:t>
      </w:r>
      <w:r>
        <w:rPr>
          <w:sz w:val="24"/>
        </w:rPr>
        <w:t>деятельности);</w:t>
      </w:r>
    </w:p>
    <w:p w:rsidR="00A65286" w:rsidRDefault="00D25255">
      <w:pPr>
        <w:pStyle w:val="a4"/>
        <w:numPr>
          <w:ilvl w:val="1"/>
          <w:numId w:val="51"/>
        </w:numPr>
        <w:tabs>
          <w:tab w:val="left" w:pos="2317"/>
        </w:tabs>
        <w:spacing w:before="1"/>
        <w:ind w:right="871" w:firstLine="710"/>
        <w:rPr>
          <w:sz w:val="24"/>
        </w:rPr>
      </w:pPr>
      <w:r>
        <w:rPr>
          <w:sz w:val="24"/>
        </w:rPr>
        <w:t>недостаточной готовностью детей к более сложной и самостоятельной учебной</w:t>
      </w:r>
      <w:r>
        <w:rPr>
          <w:spacing w:val="1"/>
          <w:sz w:val="24"/>
        </w:rPr>
        <w:t xml:space="preserve"> </w:t>
      </w:r>
      <w:r>
        <w:rPr>
          <w:sz w:val="24"/>
        </w:rPr>
        <w:t>деятельности, связанной с показателями их интеллектуального, личностного развития и</w:t>
      </w:r>
      <w:r>
        <w:rPr>
          <w:spacing w:val="1"/>
          <w:sz w:val="24"/>
        </w:rPr>
        <w:t xml:space="preserve"> </w:t>
      </w:r>
      <w:r>
        <w:rPr>
          <w:sz w:val="24"/>
        </w:rPr>
        <w:t>главным</w:t>
      </w:r>
      <w:r>
        <w:rPr>
          <w:spacing w:val="1"/>
          <w:sz w:val="24"/>
        </w:rPr>
        <w:t xml:space="preserve"> </w:t>
      </w:r>
      <w:r>
        <w:rPr>
          <w:sz w:val="24"/>
        </w:rPr>
        <w:t>образом</w:t>
      </w:r>
      <w:r>
        <w:rPr>
          <w:spacing w:val="1"/>
          <w:sz w:val="24"/>
        </w:rPr>
        <w:t xml:space="preserve"> </w:t>
      </w:r>
      <w:r>
        <w:rPr>
          <w:sz w:val="24"/>
        </w:rPr>
        <w:t>с</w:t>
      </w:r>
      <w:r>
        <w:rPr>
          <w:spacing w:val="1"/>
          <w:sz w:val="24"/>
        </w:rPr>
        <w:t xml:space="preserve"> </w:t>
      </w:r>
      <w:r>
        <w:rPr>
          <w:sz w:val="24"/>
        </w:rPr>
        <w:t>уровнем</w:t>
      </w:r>
      <w:r>
        <w:rPr>
          <w:spacing w:val="1"/>
          <w:sz w:val="24"/>
        </w:rPr>
        <w:t xml:space="preserve"> </w:t>
      </w:r>
      <w:r>
        <w:rPr>
          <w:sz w:val="24"/>
        </w:rPr>
        <w:t>сформированности</w:t>
      </w:r>
      <w:r>
        <w:rPr>
          <w:spacing w:val="1"/>
          <w:sz w:val="24"/>
        </w:rPr>
        <w:t xml:space="preserve"> </w:t>
      </w:r>
      <w:r>
        <w:rPr>
          <w:sz w:val="24"/>
        </w:rPr>
        <w:t>структурных</w:t>
      </w:r>
      <w:r>
        <w:rPr>
          <w:spacing w:val="1"/>
          <w:sz w:val="24"/>
        </w:rPr>
        <w:t xml:space="preserve"> </w:t>
      </w:r>
      <w:r>
        <w:rPr>
          <w:sz w:val="24"/>
        </w:rPr>
        <w:t>компонентов</w:t>
      </w:r>
      <w:r>
        <w:rPr>
          <w:spacing w:val="1"/>
          <w:sz w:val="24"/>
        </w:rPr>
        <w:t xml:space="preserve"> </w:t>
      </w:r>
      <w:r>
        <w:rPr>
          <w:sz w:val="24"/>
        </w:rPr>
        <w:t>учебной</w:t>
      </w:r>
      <w:r>
        <w:rPr>
          <w:spacing w:val="1"/>
          <w:sz w:val="24"/>
        </w:rPr>
        <w:t xml:space="preserve"> </w:t>
      </w:r>
      <w:r>
        <w:rPr>
          <w:sz w:val="24"/>
        </w:rPr>
        <w:t>деятельности</w:t>
      </w:r>
      <w:r>
        <w:rPr>
          <w:spacing w:val="-2"/>
          <w:sz w:val="24"/>
        </w:rPr>
        <w:t xml:space="preserve"> </w:t>
      </w:r>
      <w:r>
        <w:rPr>
          <w:sz w:val="24"/>
        </w:rPr>
        <w:t>(мотивы,</w:t>
      </w:r>
      <w:r>
        <w:rPr>
          <w:spacing w:val="3"/>
          <w:sz w:val="24"/>
        </w:rPr>
        <w:t xml:space="preserve"> </w:t>
      </w:r>
      <w:r>
        <w:rPr>
          <w:sz w:val="24"/>
        </w:rPr>
        <w:t>учебные</w:t>
      </w:r>
      <w:r>
        <w:rPr>
          <w:spacing w:val="1"/>
          <w:sz w:val="24"/>
        </w:rPr>
        <w:t xml:space="preserve"> </w:t>
      </w:r>
      <w:r>
        <w:rPr>
          <w:sz w:val="24"/>
        </w:rPr>
        <w:t>действия,</w:t>
      </w:r>
      <w:r>
        <w:rPr>
          <w:spacing w:val="3"/>
          <w:sz w:val="24"/>
        </w:rPr>
        <w:t xml:space="preserve"> </w:t>
      </w:r>
      <w:r>
        <w:rPr>
          <w:sz w:val="24"/>
        </w:rPr>
        <w:t>контроль,</w:t>
      </w:r>
      <w:r>
        <w:rPr>
          <w:spacing w:val="-2"/>
          <w:sz w:val="24"/>
        </w:rPr>
        <w:t xml:space="preserve"> </w:t>
      </w:r>
      <w:r>
        <w:rPr>
          <w:sz w:val="24"/>
        </w:rPr>
        <w:t>оценка).</w:t>
      </w:r>
    </w:p>
    <w:p w:rsidR="00A65286" w:rsidRDefault="00D25255">
      <w:pPr>
        <w:pStyle w:val="a3"/>
        <w:spacing w:before="2" w:line="237" w:lineRule="auto"/>
        <w:ind w:left="1350" w:right="885" w:firstLine="710"/>
      </w:pPr>
      <w:r>
        <w:t>Все</w:t>
      </w:r>
      <w:r>
        <w:rPr>
          <w:spacing w:val="1"/>
        </w:rPr>
        <w:t xml:space="preserve"> </w:t>
      </w:r>
      <w:r>
        <w:t>эти</w:t>
      </w:r>
      <w:r>
        <w:rPr>
          <w:spacing w:val="1"/>
        </w:rPr>
        <w:t xml:space="preserve"> </w:t>
      </w:r>
      <w:r>
        <w:t>компоненты</w:t>
      </w:r>
      <w:r>
        <w:rPr>
          <w:spacing w:val="1"/>
        </w:rPr>
        <w:t xml:space="preserve"> </w:t>
      </w:r>
      <w:r>
        <w:t>присутствуют</w:t>
      </w:r>
      <w:r>
        <w:rPr>
          <w:spacing w:val="1"/>
        </w:rPr>
        <w:t xml:space="preserve"> </w:t>
      </w:r>
      <w:r>
        <w:t>в</w:t>
      </w:r>
      <w:r>
        <w:rPr>
          <w:spacing w:val="1"/>
        </w:rPr>
        <w:t xml:space="preserve"> </w:t>
      </w:r>
      <w:r>
        <w:t>программе</w:t>
      </w:r>
      <w:r>
        <w:rPr>
          <w:spacing w:val="1"/>
        </w:rPr>
        <w:t xml:space="preserve"> </w:t>
      </w:r>
      <w:r>
        <w:t>формирования</w:t>
      </w:r>
      <w:r>
        <w:rPr>
          <w:spacing w:val="1"/>
        </w:rPr>
        <w:t xml:space="preserve"> </w:t>
      </w:r>
      <w:r>
        <w:t>универсальных</w:t>
      </w:r>
      <w:r>
        <w:rPr>
          <w:spacing w:val="-57"/>
        </w:rPr>
        <w:t xml:space="preserve"> </w:t>
      </w:r>
      <w:r>
        <w:t>учебных</w:t>
      </w:r>
      <w:r>
        <w:rPr>
          <w:spacing w:val="-7"/>
        </w:rPr>
        <w:t xml:space="preserve"> </w:t>
      </w:r>
      <w:r>
        <w:t>действий и заданы</w:t>
      </w:r>
      <w:r>
        <w:rPr>
          <w:spacing w:val="-5"/>
        </w:rPr>
        <w:t xml:space="preserve"> </w:t>
      </w:r>
      <w:r>
        <w:t>в</w:t>
      </w:r>
      <w:r>
        <w:rPr>
          <w:spacing w:val="-4"/>
        </w:rPr>
        <w:t xml:space="preserve"> </w:t>
      </w:r>
      <w:r>
        <w:t>форме</w:t>
      </w:r>
      <w:r>
        <w:rPr>
          <w:spacing w:val="4"/>
        </w:rPr>
        <w:t xml:space="preserve"> </w:t>
      </w:r>
      <w:r>
        <w:t>требований</w:t>
      </w:r>
      <w:r>
        <w:rPr>
          <w:spacing w:val="-1"/>
        </w:rPr>
        <w:t xml:space="preserve"> </w:t>
      </w:r>
      <w:r>
        <w:t>к</w:t>
      </w:r>
      <w:r>
        <w:rPr>
          <w:spacing w:val="-3"/>
        </w:rPr>
        <w:t xml:space="preserve"> </w:t>
      </w:r>
      <w:r>
        <w:t>планируемым результатам</w:t>
      </w:r>
      <w:r>
        <w:rPr>
          <w:spacing w:val="-1"/>
        </w:rPr>
        <w:t xml:space="preserve"> </w:t>
      </w:r>
      <w:r>
        <w:t>обучения.</w:t>
      </w:r>
    </w:p>
    <w:p w:rsidR="00A65286" w:rsidRDefault="00D25255">
      <w:pPr>
        <w:pStyle w:val="a3"/>
        <w:spacing w:before="4"/>
        <w:ind w:left="1350" w:right="859" w:firstLine="710"/>
      </w:pPr>
      <w:r>
        <w:t>ФГОС</w:t>
      </w:r>
      <w:r>
        <w:rPr>
          <w:spacing w:val="1"/>
        </w:rPr>
        <w:t xml:space="preserve"> </w:t>
      </w:r>
      <w:r>
        <w:t>предусматривает</w:t>
      </w:r>
      <w:r>
        <w:rPr>
          <w:spacing w:val="1"/>
        </w:rPr>
        <w:t xml:space="preserve"> </w:t>
      </w:r>
      <w:r>
        <w:t>формирование</w:t>
      </w:r>
      <w:r>
        <w:rPr>
          <w:spacing w:val="1"/>
        </w:rPr>
        <w:t xml:space="preserve"> </w:t>
      </w:r>
      <w:r>
        <w:t>основ</w:t>
      </w:r>
      <w:r>
        <w:rPr>
          <w:spacing w:val="1"/>
        </w:rPr>
        <w:t xml:space="preserve"> </w:t>
      </w:r>
      <w:r>
        <w:t>учебной</w:t>
      </w:r>
      <w:r>
        <w:rPr>
          <w:spacing w:val="1"/>
        </w:rPr>
        <w:t xml:space="preserve"> </w:t>
      </w:r>
      <w:r>
        <w:t>деятельности</w:t>
      </w:r>
      <w:r>
        <w:rPr>
          <w:spacing w:val="1"/>
        </w:rPr>
        <w:t xml:space="preserve"> </w:t>
      </w:r>
      <w:r>
        <w:t>ребёнка</w:t>
      </w:r>
      <w:r>
        <w:rPr>
          <w:spacing w:val="1"/>
        </w:rPr>
        <w:t xml:space="preserve"> </w:t>
      </w:r>
      <w:r>
        <w:t>–</w:t>
      </w:r>
      <w:r>
        <w:rPr>
          <w:spacing w:val="1"/>
        </w:rPr>
        <w:t xml:space="preserve"> </w:t>
      </w:r>
      <w:r>
        <w:rPr>
          <w:spacing w:val="-1"/>
        </w:rPr>
        <w:t>систему</w:t>
      </w:r>
      <w:r>
        <w:rPr>
          <w:spacing w:val="-14"/>
        </w:rPr>
        <w:t xml:space="preserve"> </w:t>
      </w:r>
      <w:r>
        <w:rPr>
          <w:spacing w:val="-1"/>
        </w:rPr>
        <w:t>учебных</w:t>
      </w:r>
      <w:r>
        <w:rPr>
          <w:spacing w:val="-13"/>
        </w:rPr>
        <w:t xml:space="preserve"> </w:t>
      </w:r>
      <w:r>
        <w:rPr>
          <w:spacing w:val="-1"/>
        </w:rPr>
        <w:t>и</w:t>
      </w:r>
      <w:r>
        <w:rPr>
          <w:spacing w:val="-9"/>
        </w:rPr>
        <w:t xml:space="preserve"> </w:t>
      </w:r>
      <w:r>
        <w:rPr>
          <w:spacing w:val="-1"/>
        </w:rPr>
        <w:t>познавательных</w:t>
      </w:r>
      <w:r>
        <w:rPr>
          <w:spacing w:val="-14"/>
        </w:rPr>
        <w:t xml:space="preserve"> </w:t>
      </w:r>
      <w:r>
        <w:t>мотивов,</w:t>
      </w:r>
      <w:r>
        <w:rPr>
          <w:spacing w:val="-7"/>
        </w:rPr>
        <w:t xml:space="preserve"> </w:t>
      </w:r>
      <w:r>
        <w:t>умение</w:t>
      </w:r>
      <w:r>
        <w:rPr>
          <w:spacing w:val="-11"/>
        </w:rPr>
        <w:t xml:space="preserve"> </w:t>
      </w:r>
      <w:r>
        <w:t>принимать,</w:t>
      </w:r>
      <w:r>
        <w:rPr>
          <w:spacing w:val="-8"/>
        </w:rPr>
        <w:t xml:space="preserve"> </w:t>
      </w:r>
      <w:r>
        <w:t>сохранять,</w:t>
      </w:r>
      <w:r>
        <w:rPr>
          <w:spacing w:val="-11"/>
        </w:rPr>
        <w:t xml:space="preserve"> </w:t>
      </w:r>
      <w:r>
        <w:t>реализовывать</w:t>
      </w:r>
      <w:r>
        <w:rPr>
          <w:spacing w:val="-58"/>
        </w:rPr>
        <w:t xml:space="preserve"> </w:t>
      </w:r>
      <w:r>
        <w:t>учебные цели, умение планировать, контролировать и оценивать учебные действия и их</w:t>
      </w:r>
      <w:r>
        <w:rPr>
          <w:spacing w:val="1"/>
        </w:rPr>
        <w:t xml:space="preserve"> </w:t>
      </w:r>
      <w:r>
        <w:t>результат.</w:t>
      </w:r>
      <w:r>
        <w:rPr>
          <w:spacing w:val="34"/>
        </w:rPr>
        <w:t xml:space="preserve"> </w:t>
      </w:r>
      <w:r>
        <w:t>Именно</w:t>
      </w:r>
      <w:r>
        <w:rPr>
          <w:spacing w:val="53"/>
        </w:rPr>
        <w:t xml:space="preserve"> </w:t>
      </w:r>
      <w:r>
        <w:t>начальная</w:t>
      </w:r>
      <w:r>
        <w:rPr>
          <w:spacing w:val="47"/>
        </w:rPr>
        <w:t xml:space="preserve"> </w:t>
      </w:r>
      <w:r>
        <w:t>ступень</w:t>
      </w:r>
      <w:r>
        <w:rPr>
          <w:spacing w:val="48"/>
        </w:rPr>
        <w:t xml:space="preserve"> </w:t>
      </w:r>
      <w:r>
        <w:t>школьного</w:t>
      </w:r>
      <w:r>
        <w:rPr>
          <w:spacing w:val="47"/>
        </w:rPr>
        <w:t xml:space="preserve"> </w:t>
      </w:r>
      <w:r>
        <w:t>обучения</w:t>
      </w:r>
      <w:r>
        <w:rPr>
          <w:spacing w:val="47"/>
        </w:rPr>
        <w:t xml:space="preserve"> </w:t>
      </w:r>
      <w:r>
        <w:t>должна</w:t>
      </w:r>
      <w:r>
        <w:rPr>
          <w:spacing w:val="46"/>
        </w:rPr>
        <w:t xml:space="preserve"> </w:t>
      </w:r>
      <w:r>
        <w:t>обеспечить</w:t>
      </w:r>
    </w:p>
    <w:p w:rsidR="00A65286" w:rsidRDefault="00A65286">
      <w:pPr>
        <w:sectPr w:rsidR="00A65286">
          <w:pgSz w:w="11910" w:h="16840"/>
          <w:pgMar w:top="1020" w:right="80" w:bottom="1400" w:left="320" w:header="0" w:footer="1134" w:gutter="0"/>
          <w:cols w:space="720"/>
        </w:sectPr>
      </w:pPr>
    </w:p>
    <w:p w:rsidR="00A65286" w:rsidRDefault="00D25255">
      <w:pPr>
        <w:pStyle w:val="a3"/>
        <w:spacing w:before="76"/>
        <w:ind w:left="1350"/>
        <w:jc w:val="left"/>
      </w:pPr>
      <w:r>
        <w:lastRenderedPageBreak/>
        <w:t>познавательную</w:t>
      </w:r>
      <w:r>
        <w:rPr>
          <w:spacing w:val="37"/>
        </w:rPr>
        <w:t xml:space="preserve"> </w:t>
      </w:r>
      <w:r>
        <w:t>мотивацию</w:t>
      </w:r>
      <w:r>
        <w:rPr>
          <w:spacing w:val="37"/>
        </w:rPr>
        <w:t xml:space="preserve"> </w:t>
      </w:r>
      <w:r>
        <w:t>и</w:t>
      </w:r>
      <w:r>
        <w:rPr>
          <w:spacing w:val="38"/>
        </w:rPr>
        <w:t xml:space="preserve"> </w:t>
      </w:r>
      <w:r>
        <w:t>интересы</w:t>
      </w:r>
      <w:r>
        <w:rPr>
          <w:spacing w:val="39"/>
        </w:rPr>
        <w:t xml:space="preserve"> </w:t>
      </w:r>
      <w:r>
        <w:t>учащихся,</w:t>
      </w:r>
      <w:r>
        <w:rPr>
          <w:spacing w:val="41"/>
        </w:rPr>
        <w:t xml:space="preserve"> </w:t>
      </w:r>
      <w:r>
        <w:t>их</w:t>
      </w:r>
      <w:r>
        <w:rPr>
          <w:spacing w:val="33"/>
        </w:rPr>
        <w:t xml:space="preserve"> </w:t>
      </w:r>
      <w:r>
        <w:t>готовность</w:t>
      </w:r>
      <w:r>
        <w:rPr>
          <w:spacing w:val="39"/>
        </w:rPr>
        <w:t xml:space="preserve"> </w:t>
      </w:r>
      <w:r>
        <w:t>и</w:t>
      </w: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0"/>
        </w:rPr>
      </w:pPr>
    </w:p>
    <w:p w:rsidR="00A65286" w:rsidRDefault="00A65286">
      <w:pPr>
        <w:pStyle w:val="a3"/>
        <w:jc w:val="left"/>
        <w:rPr>
          <w:sz w:val="22"/>
        </w:rPr>
      </w:pPr>
    </w:p>
    <w:p w:rsidR="00A65286" w:rsidRDefault="00D25255">
      <w:pPr>
        <w:spacing w:before="61"/>
        <w:ind w:right="3239"/>
        <w:jc w:val="right"/>
        <w:rPr>
          <w:rFonts w:ascii="Calibri"/>
          <w:sz w:val="20"/>
        </w:rPr>
      </w:pPr>
      <w:r>
        <w:rPr>
          <w:rFonts w:ascii="Calibri"/>
          <w:sz w:val="20"/>
        </w:rPr>
        <w:t>4</w:t>
      </w:r>
    </w:p>
    <w:p w:rsidR="00A65286" w:rsidRDefault="00A65286">
      <w:pPr>
        <w:jc w:val="right"/>
        <w:rPr>
          <w:rFonts w:ascii="Calibri"/>
          <w:sz w:val="20"/>
        </w:rPr>
        <w:sectPr w:rsidR="00A65286">
          <w:footerReference w:type="default" r:id="rId27"/>
          <w:pgSz w:w="11910" w:h="16840"/>
          <w:pgMar w:top="800" w:right="80" w:bottom="280" w:left="320" w:header="0" w:footer="0" w:gutter="0"/>
          <w:cols w:space="720"/>
        </w:sectPr>
      </w:pPr>
    </w:p>
    <w:p w:rsidR="00A65286" w:rsidRDefault="00D25255">
      <w:pPr>
        <w:pStyle w:val="a3"/>
        <w:spacing w:before="65" w:line="237" w:lineRule="auto"/>
        <w:ind w:left="1379" w:right="773"/>
      </w:pPr>
      <w:r>
        <w:lastRenderedPageBreak/>
        <w:t>способность</w:t>
      </w:r>
      <w:r>
        <w:rPr>
          <w:spacing w:val="1"/>
        </w:rPr>
        <w:t xml:space="preserve"> </w:t>
      </w:r>
      <w:r>
        <w:t>к</w:t>
      </w:r>
      <w:r>
        <w:rPr>
          <w:spacing w:val="1"/>
        </w:rPr>
        <w:t xml:space="preserve"> </w:t>
      </w:r>
      <w:r>
        <w:t>сотрудничеству</w:t>
      </w:r>
      <w:r>
        <w:rPr>
          <w:spacing w:val="1"/>
        </w:rPr>
        <w:t xml:space="preserve"> </w:t>
      </w:r>
      <w:r>
        <w:t>и</w:t>
      </w:r>
      <w:r>
        <w:rPr>
          <w:spacing w:val="1"/>
        </w:rPr>
        <w:t xml:space="preserve"> </w:t>
      </w:r>
      <w:r>
        <w:t>совместной</w:t>
      </w:r>
      <w:r>
        <w:rPr>
          <w:spacing w:val="1"/>
        </w:rPr>
        <w:t xml:space="preserve"> </w:t>
      </w:r>
      <w:r>
        <w:t>деятельности</w:t>
      </w:r>
      <w:r>
        <w:rPr>
          <w:spacing w:val="1"/>
        </w:rPr>
        <w:t xml:space="preserve"> </w:t>
      </w:r>
      <w:r>
        <w:t>учения</w:t>
      </w:r>
      <w:r>
        <w:rPr>
          <w:spacing w:val="1"/>
        </w:rPr>
        <w:t xml:space="preserve"> </w:t>
      </w:r>
      <w:r>
        <w:t>с</w:t>
      </w:r>
      <w:r>
        <w:rPr>
          <w:spacing w:val="1"/>
        </w:rPr>
        <w:t xml:space="preserve"> </w:t>
      </w:r>
      <w:r>
        <w:t>учителем</w:t>
      </w:r>
      <w:r>
        <w:rPr>
          <w:spacing w:val="1"/>
        </w:rPr>
        <w:t xml:space="preserve"> </w:t>
      </w:r>
      <w:r>
        <w:t>и</w:t>
      </w:r>
      <w:r>
        <w:rPr>
          <w:spacing w:val="1"/>
        </w:rPr>
        <w:t xml:space="preserve"> </w:t>
      </w:r>
      <w:r>
        <w:t>одноклассниками,</w:t>
      </w:r>
      <w:r>
        <w:rPr>
          <w:spacing w:val="1"/>
        </w:rPr>
        <w:t xml:space="preserve"> </w:t>
      </w:r>
      <w:r>
        <w:t>сформировать</w:t>
      </w:r>
      <w:r>
        <w:rPr>
          <w:spacing w:val="1"/>
        </w:rPr>
        <w:t xml:space="preserve"> </w:t>
      </w:r>
      <w:r>
        <w:t>основы</w:t>
      </w:r>
      <w:r>
        <w:rPr>
          <w:spacing w:val="1"/>
        </w:rPr>
        <w:t xml:space="preserve"> </w:t>
      </w:r>
      <w:r>
        <w:t>нравственного</w:t>
      </w:r>
      <w:r>
        <w:rPr>
          <w:spacing w:val="1"/>
        </w:rPr>
        <w:t xml:space="preserve"> </w:t>
      </w:r>
      <w:r>
        <w:t>поведения,</w:t>
      </w:r>
      <w:r>
        <w:rPr>
          <w:spacing w:val="1"/>
        </w:rPr>
        <w:t xml:space="preserve"> </w:t>
      </w:r>
      <w:r>
        <w:t>определяющего</w:t>
      </w:r>
      <w:r>
        <w:rPr>
          <w:spacing w:val="1"/>
        </w:rPr>
        <w:t xml:space="preserve"> </w:t>
      </w:r>
      <w:r>
        <w:t>отношения</w:t>
      </w:r>
      <w:r>
        <w:rPr>
          <w:spacing w:val="-4"/>
        </w:rPr>
        <w:t xml:space="preserve"> </w:t>
      </w:r>
      <w:r>
        <w:t>личности</w:t>
      </w:r>
      <w:r>
        <w:rPr>
          <w:spacing w:val="-1"/>
        </w:rPr>
        <w:t xml:space="preserve"> </w:t>
      </w:r>
      <w:r>
        <w:t>с</w:t>
      </w:r>
      <w:r>
        <w:rPr>
          <w:spacing w:val="-4"/>
        </w:rPr>
        <w:t xml:space="preserve"> </w:t>
      </w:r>
      <w:r>
        <w:t>обществом</w:t>
      </w:r>
      <w:r>
        <w:rPr>
          <w:spacing w:val="-1"/>
        </w:rPr>
        <w:t xml:space="preserve"> </w:t>
      </w:r>
      <w:r>
        <w:t>и</w:t>
      </w:r>
      <w:r>
        <w:rPr>
          <w:spacing w:val="-2"/>
        </w:rPr>
        <w:t xml:space="preserve"> </w:t>
      </w:r>
      <w:r>
        <w:t>окружающими</w:t>
      </w:r>
      <w:r>
        <w:rPr>
          <w:spacing w:val="2"/>
        </w:rPr>
        <w:t xml:space="preserve"> </w:t>
      </w:r>
      <w:r>
        <w:t>людьми.</w:t>
      </w:r>
    </w:p>
    <w:p w:rsidR="00A65286" w:rsidRDefault="00D25255">
      <w:pPr>
        <w:pStyle w:val="a3"/>
        <w:spacing w:before="8"/>
        <w:ind w:left="1379" w:right="771" w:firstLine="710"/>
      </w:pPr>
      <w:r>
        <w:rPr>
          <w:spacing w:val="-1"/>
        </w:rPr>
        <w:t>Основное</w:t>
      </w:r>
      <w:r>
        <w:rPr>
          <w:spacing w:val="-12"/>
        </w:rPr>
        <w:t xml:space="preserve"> </w:t>
      </w:r>
      <w:r>
        <w:t>же</w:t>
      </w:r>
      <w:r>
        <w:rPr>
          <w:spacing w:val="-15"/>
        </w:rPr>
        <w:t xml:space="preserve"> </w:t>
      </w:r>
      <w:r>
        <w:t>общее</w:t>
      </w:r>
      <w:r>
        <w:rPr>
          <w:spacing w:val="-14"/>
        </w:rPr>
        <w:t xml:space="preserve"> </w:t>
      </w:r>
      <w:r>
        <w:t>образование</w:t>
      </w:r>
      <w:r>
        <w:rPr>
          <w:spacing w:val="-12"/>
        </w:rPr>
        <w:t xml:space="preserve"> </w:t>
      </w:r>
      <w:r>
        <w:t>должно</w:t>
      </w:r>
      <w:r>
        <w:rPr>
          <w:spacing w:val="-10"/>
        </w:rPr>
        <w:t xml:space="preserve"> </w:t>
      </w:r>
      <w:r>
        <w:t>обеспечивать</w:t>
      </w:r>
      <w:r>
        <w:rPr>
          <w:spacing w:val="-8"/>
        </w:rPr>
        <w:t xml:space="preserve"> </w:t>
      </w:r>
      <w:r>
        <w:t>личностное</w:t>
      </w:r>
      <w:r>
        <w:rPr>
          <w:spacing w:val="-11"/>
        </w:rPr>
        <w:t xml:space="preserve"> </w:t>
      </w:r>
      <w:r>
        <w:t>самоопределение</w:t>
      </w:r>
      <w:r>
        <w:rPr>
          <w:spacing w:val="-58"/>
        </w:rPr>
        <w:t xml:space="preserve"> </w:t>
      </w:r>
      <w:r>
        <w:t>учащихся:</w:t>
      </w:r>
      <w:r>
        <w:rPr>
          <w:spacing w:val="1"/>
        </w:rPr>
        <w:t xml:space="preserve"> </w:t>
      </w:r>
      <w:r>
        <w:t>формирование</w:t>
      </w:r>
      <w:r>
        <w:rPr>
          <w:spacing w:val="1"/>
        </w:rPr>
        <w:t xml:space="preserve"> </w:t>
      </w:r>
      <w:r>
        <w:t>нравственной,</w:t>
      </w:r>
      <w:r>
        <w:rPr>
          <w:spacing w:val="1"/>
        </w:rPr>
        <w:t xml:space="preserve"> </w:t>
      </w:r>
      <w:r>
        <w:t>мировоззренческой</w:t>
      </w:r>
      <w:r>
        <w:rPr>
          <w:spacing w:val="1"/>
        </w:rPr>
        <w:t xml:space="preserve"> </w:t>
      </w:r>
      <w:r>
        <w:t>и</w:t>
      </w:r>
      <w:r>
        <w:rPr>
          <w:spacing w:val="1"/>
        </w:rPr>
        <w:t xml:space="preserve"> </w:t>
      </w:r>
      <w:r>
        <w:t>гражданской</w:t>
      </w:r>
      <w:r>
        <w:rPr>
          <w:spacing w:val="1"/>
        </w:rPr>
        <w:t xml:space="preserve"> </w:t>
      </w:r>
      <w:r>
        <w:t>позиции,</w:t>
      </w:r>
      <w:r>
        <w:rPr>
          <w:spacing w:val="1"/>
        </w:rPr>
        <w:t xml:space="preserve"> </w:t>
      </w:r>
      <w:r>
        <w:t>профессиональный</w:t>
      </w:r>
      <w:r>
        <w:rPr>
          <w:spacing w:val="1"/>
        </w:rPr>
        <w:t xml:space="preserve"> </w:t>
      </w:r>
      <w:r>
        <w:t>выбор,</w:t>
      </w:r>
      <w:r>
        <w:rPr>
          <w:spacing w:val="1"/>
        </w:rPr>
        <w:t xml:space="preserve"> </w:t>
      </w:r>
      <w:r>
        <w:t>выявление</w:t>
      </w:r>
      <w:r>
        <w:rPr>
          <w:spacing w:val="1"/>
        </w:rPr>
        <w:t xml:space="preserve"> </w:t>
      </w:r>
      <w:r>
        <w:t>творческих</w:t>
      </w:r>
      <w:r>
        <w:rPr>
          <w:spacing w:val="1"/>
        </w:rPr>
        <w:t xml:space="preserve"> </w:t>
      </w:r>
      <w:r>
        <w:t>способностей</w:t>
      </w:r>
      <w:r>
        <w:rPr>
          <w:spacing w:val="1"/>
        </w:rPr>
        <w:t xml:space="preserve"> </w:t>
      </w:r>
      <w:r>
        <w:t>учащихся,</w:t>
      </w:r>
      <w:r>
        <w:rPr>
          <w:spacing w:val="1"/>
        </w:rPr>
        <w:t xml:space="preserve"> </w:t>
      </w:r>
      <w:r>
        <w:t>развитие</w:t>
      </w:r>
      <w:r>
        <w:rPr>
          <w:spacing w:val="1"/>
        </w:rPr>
        <w:t xml:space="preserve"> </w:t>
      </w:r>
      <w:r>
        <w:t>способностей</w:t>
      </w:r>
      <w:r>
        <w:rPr>
          <w:spacing w:val="1"/>
        </w:rPr>
        <w:t xml:space="preserve"> </w:t>
      </w:r>
      <w:r>
        <w:t>самостоятельного</w:t>
      </w:r>
      <w:r>
        <w:rPr>
          <w:spacing w:val="1"/>
        </w:rPr>
        <w:t xml:space="preserve"> </w:t>
      </w:r>
      <w:r>
        <w:t>решения</w:t>
      </w:r>
      <w:r>
        <w:rPr>
          <w:spacing w:val="1"/>
        </w:rPr>
        <w:t xml:space="preserve"> </w:t>
      </w:r>
      <w:r>
        <w:t>проблем</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и</w:t>
      </w:r>
      <w:r>
        <w:rPr>
          <w:spacing w:val="1"/>
        </w:rPr>
        <w:t xml:space="preserve"> </w:t>
      </w:r>
      <w:r>
        <w:t>сферах</w:t>
      </w:r>
      <w:r>
        <w:rPr>
          <w:spacing w:val="1"/>
        </w:rPr>
        <w:t xml:space="preserve"> </w:t>
      </w:r>
      <w:r>
        <w:t>деятельности.</w:t>
      </w:r>
    </w:p>
    <w:p w:rsidR="00A65286" w:rsidRDefault="00A65286">
      <w:pPr>
        <w:pStyle w:val="a3"/>
        <w:spacing w:before="9"/>
        <w:jc w:val="left"/>
        <w:rPr>
          <w:b/>
          <w:sz w:val="14"/>
        </w:rPr>
      </w:pPr>
    </w:p>
    <w:p w:rsidR="00A65286" w:rsidRDefault="00D25255">
      <w:pPr>
        <w:pStyle w:val="a3"/>
        <w:spacing w:before="90"/>
        <w:ind w:left="1379" w:right="758" w:firstLine="710"/>
      </w:pPr>
      <w:r>
        <w:t>Основанием</w:t>
      </w:r>
      <w:r>
        <w:rPr>
          <w:spacing w:val="1"/>
        </w:rPr>
        <w:t xml:space="preserve"> </w:t>
      </w:r>
      <w:r>
        <w:t>преемственности</w:t>
      </w:r>
      <w:r>
        <w:rPr>
          <w:spacing w:val="1"/>
        </w:rPr>
        <w:t xml:space="preserve"> </w:t>
      </w:r>
      <w:r>
        <w:t>разных</w:t>
      </w:r>
      <w:r>
        <w:rPr>
          <w:spacing w:val="1"/>
        </w:rPr>
        <w:t xml:space="preserve"> </w:t>
      </w:r>
      <w:r>
        <w:t>уровней</w:t>
      </w:r>
      <w:r>
        <w:rPr>
          <w:spacing w:val="1"/>
        </w:rPr>
        <w:t xml:space="preserve"> </w:t>
      </w:r>
      <w:r>
        <w:t>образовательной</w:t>
      </w:r>
      <w:r>
        <w:rPr>
          <w:spacing w:val="1"/>
        </w:rPr>
        <w:t xml:space="preserve"> </w:t>
      </w:r>
      <w:r>
        <w:t>системы</w:t>
      </w:r>
      <w:r>
        <w:rPr>
          <w:spacing w:val="1"/>
        </w:rPr>
        <w:t xml:space="preserve"> </w:t>
      </w:r>
      <w:r>
        <w:t>может</w:t>
      </w:r>
      <w:r>
        <w:rPr>
          <w:spacing w:val="1"/>
        </w:rPr>
        <w:t xml:space="preserve"> </w:t>
      </w:r>
      <w:r>
        <w:t>стать ориентация на ключевой стратегический приоритет непрерывного образования —</w:t>
      </w:r>
      <w:r>
        <w:rPr>
          <w:spacing w:val="1"/>
        </w:rPr>
        <w:t xml:space="preserve"> </w:t>
      </w:r>
      <w:r>
        <w:t>формирование умения учиться, которое должно быть обеспечено формированием системы</w:t>
      </w:r>
      <w:r>
        <w:rPr>
          <w:spacing w:val="-57"/>
        </w:rPr>
        <w:t xml:space="preserve"> </w:t>
      </w:r>
      <w:r>
        <w:t>универсальных</w:t>
      </w:r>
      <w:r>
        <w:rPr>
          <w:spacing w:val="-8"/>
        </w:rPr>
        <w:t xml:space="preserve"> </w:t>
      </w:r>
      <w:r>
        <w:t>учебных</w:t>
      </w:r>
      <w:r>
        <w:rPr>
          <w:spacing w:val="-11"/>
        </w:rPr>
        <w:t xml:space="preserve"> </w:t>
      </w:r>
      <w:r>
        <w:t>действий,</w:t>
      </w:r>
      <w:r>
        <w:rPr>
          <w:spacing w:val="-6"/>
        </w:rPr>
        <w:t xml:space="preserve"> </w:t>
      </w:r>
      <w:r>
        <w:t>а</w:t>
      </w:r>
      <w:r>
        <w:rPr>
          <w:spacing w:val="-12"/>
        </w:rPr>
        <w:t xml:space="preserve"> </w:t>
      </w:r>
      <w:r>
        <w:t>также</w:t>
      </w:r>
      <w:r>
        <w:rPr>
          <w:spacing w:val="-8"/>
        </w:rPr>
        <w:t xml:space="preserve"> </w:t>
      </w:r>
      <w:r>
        <w:t>на</w:t>
      </w:r>
      <w:r>
        <w:rPr>
          <w:spacing w:val="-13"/>
        </w:rPr>
        <w:t xml:space="preserve"> </w:t>
      </w:r>
      <w:r>
        <w:t>положениях</w:t>
      </w:r>
      <w:r>
        <w:rPr>
          <w:spacing w:val="-12"/>
        </w:rPr>
        <w:t xml:space="preserve"> </w:t>
      </w:r>
      <w:r>
        <w:t>ФГОС</w:t>
      </w:r>
      <w:r>
        <w:rPr>
          <w:spacing w:val="-9"/>
        </w:rPr>
        <w:t xml:space="preserve"> </w:t>
      </w:r>
      <w:r>
        <w:t>ДО,</w:t>
      </w:r>
      <w:r>
        <w:rPr>
          <w:spacing w:val="-5"/>
        </w:rPr>
        <w:t xml:space="preserve"> </w:t>
      </w:r>
      <w:r>
        <w:t>касающихся</w:t>
      </w:r>
      <w:r>
        <w:rPr>
          <w:spacing w:val="-7"/>
        </w:rPr>
        <w:t xml:space="preserve"> </w:t>
      </w:r>
      <w:r>
        <w:t>целевых</w:t>
      </w:r>
      <w:r>
        <w:rPr>
          <w:spacing w:val="-57"/>
        </w:rPr>
        <w:t xml:space="preserve"> </w:t>
      </w:r>
      <w:r>
        <w:t>ориентиров</w:t>
      </w:r>
      <w:r>
        <w:rPr>
          <w:spacing w:val="-2"/>
        </w:rPr>
        <w:t xml:space="preserve"> </w:t>
      </w:r>
      <w:r>
        <w:t>на</w:t>
      </w:r>
      <w:r>
        <w:rPr>
          <w:spacing w:val="1"/>
        </w:rPr>
        <w:t xml:space="preserve"> </w:t>
      </w:r>
      <w:r>
        <w:t>этапе завершения</w:t>
      </w:r>
      <w:r>
        <w:rPr>
          <w:spacing w:val="-3"/>
        </w:rPr>
        <w:t xml:space="preserve"> </w:t>
      </w:r>
      <w:r>
        <w:t>дошкольного</w:t>
      </w:r>
      <w:r>
        <w:rPr>
          <w:spacing w:val="1"/>
        </w:rPr>
        <w:t xml:space="preserve"> </w:t>
      </w:r>
      <w:r>
        <w:t>образования.</w:t>
      </w:r>
    </w:p>
    <w:p w:rsidR="00A65286" w:rsidRDefault="00A65286">
      <w:pPr>
        <w:pStyle w:val="a3"/>
        <w:spacing w:before="6"/>
        <w:jc w:val="left"/>
      </w:pPr>
    </w:p>
    <w:p w:rsidR="00A65286" w:rsidRDefault="00D25255">
      <w:pPr>
        <w:pStyle w:val="1"/>
        <w:numPr>
          <w:ilvl w:val="2"/>
          <w:numId w:val="107"/>
        </w:numPr>
        <w:tabs>
          <w:tab w:val="left" w:pos="2077"/>
        </w:tabs>
        <w:spacing w:line="242" w:lineRule="auto"/>
        <w:ind w:left="1379" w:right="774" w:firstLine="0"/>
        <w:jc w:val="both"/>
      </w:pPr>
      <w:bookmarkStart w:id="95" w:name="2.1.5._Методика_и_инструментарий_оценки_"/>
      <w:bookmarkEnd w:id="95"/>
      <w:r>
        <w:t>Методика</w:t>
      </w:r>
      <w:r>
        <w:rPr>
          <w:spacing w:val="1"/>
        </w:rPr>
        <w:t xml:space="preserve"> </w:t>
      </w:r>
      <w:r>
        <w:t>и</w:t>
      </w:r>
      <w:r>
        <w:rPr>
          <w:spacing w:val="1"/>
        </w:rPr>
        <w:t xml:space="preserve"> </w:t>
      </w:r>
      <w:r>
        <w:t>инструментарий</w:t>
      </w:r>
      <w:r>
        <w:rPr>
          <w:spacing w:val="1"/>
        </w:rPr>
        <w:t xml:space="preserve"> </w:t>
      </w:r>
      <w:r>
        <w:t>оценки</w:t>
      </w:r>
      <w:r>
        <w:rPr>
          <w:spacing w:val="1"/>
        </w:rPr>
        <w:t xml:space="preserve"> </w:t>
      </w:r>
      <w:r>
        <w:t>успешности</w:t>
      </w:r>
      <w:r>
        <w:rPr>
          <w:spacing w:val="1"/>
        </w:rPr>
        <w:t xml:space="preserve"> </w:t>
      </w:r>
      <w:r>
        <w:t>освоения</w:t>
      </w:r>
      <w:r>
        <w:rPr>
          <w:spacing w:val="1"/>
        </w:rPr>
        <w:t xml:space="preserve"> </w:t>
      </w:r>
      <w:r>
        <w:t>и</w:t>
      </w:r>
      <w:r>
        <w:rPr>
          <w:spacing w:val="1"/>
        </w:rPr>
        <w:t xml:space="preserve"> </w:t>
      </w:r>
      <w:r>
        <w:t>применения</w:t>
      </w:r>
      <w:r>
        <w:rPr>
          <w:spacing w:val="1"/>
        </w:rPr>
        <w:t xml:space="preserve"> </w:t>
      </w:r>
      <w:r>
        <w:t>обучающимися универсальных</w:t>
      </w:r>
      <w:r>
        <w:rPr>
          <w:spacing w:val="-3"/>
        </w:rPr>
        <w:t xml:space="preserve"> </w:t>
      </w:r>
      <w:r>
        <w:t>учебных</w:t>
      </w:r>
      <w:r>
        <w:rPr>
          <w:spacing w:val="-3"/>
        </w:rPr>
        <w:t xml:space="preserve"> </w:t>
      </w:r>
      <w:r>
        <w:t>действий</w:t>
      </w:r>
    </w:p>
    <w:p w:rsidR="00A65286" w:rsidRDefault="00D25255">
      <w:pPr>
        <w:pStyle w:val="a3"/>
        <w:spacing w:line="242" w:lineRule="auto"/>
        <w:ind w:left="1379" w:right="774" w:firstLine="710"/>
      </w:pPr>
      <w:r>
        <w:t>Система</w:t>
      </w:r>
      <w:r>
        <w:rPr>
          <w:spacing w:val="1"/>
        </w:rPr>
        <w:t xml:space="preserve"> </w:t>
      </w:r>
      <w:r>
        <w:t>оценки</w:t>
      </w:r>
      <w:r>
        <w:rPr>
          <w:spacing w:val="1"/>
        </w:rPr>
        <w:t xml:space="preserve"> </w:t>
      </w:r>
      <w:r>
        <w:t>в</w:t>
      </w:r>
      <w:r>
        <w:rPr>
          <w:spacing w:val="1"/>
        </w:rPr>
        <w:t xml:space="preserve"> </w:t>
      </w:r>
      <w:r>
        <w:t>сфере</w:t>
      </w:r>
      <w:r>
        <w:rPr>
          <w:spacing w:val="1"/>
        </w:rPr>
        <w:t xml:space="preserve"> </w:t>
      </w:r>
      <w:r>
        <w:t>УУД</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следующие</w:t>
      </w:r>
      <w:r>
        <w:rPr>
          <w:spacing w:val="1"/>
        </w:rPr>
        <w:t xml:space="preserve"> </w:t>
      </w:r>
      <w:r>
        <w:t>принципы</w:t>
      </w:r>
      <w:r>
        <w:rPr>
          <w:spacing w:val="1"/>
        </w:rPr>
        <w:t xml:space="preserve"> </w:t>
      </w:r>
      <w:r>
        <w:t>и</w:t>
      </w:r>
      <w:r>
        <w:rPr>
          <w:spacing w:val="1"/>
        </w:rPr>
        <w:t xml:space="preserve"> </w:t>
      </w:r>
      <w:r>
        <w:t>характеристики:</w:t>
      </w:r>
    </w:p>
    <w:p w:rsidR="00A65286" w:rsidRDefault="00D25255">
      <w:pPr>
        <w:pStyle w:val="a4"/>
        <w:numPr>
          <w:ilvl w:val="0"/>
          <w:numId w:val="50"/>
        </w:numPr>
        <w:tabs>
          <w:tab w:val="left" w:pos="2235"/>
        </w:tabs>
        <w:spacing w:line="271" w:lineRule="exact"/>
        <w:ind w:left="2234" w:hanging="145"/>
        <w:rPr>
          <w:sz w:val="24"/>
        </w:rPr>
      </w:pPr>
      <w:r>
        <w:rPr>
          <w:sz w:val="24"/>
        </w:rPr>
        <w:t>систематичность</w:t>
      </w:r>
      <w:r>
        <w:rPr>
          <w:spacing w:val="-1"/>
          <w:sz w:val="24"/>
        </w:rPr>
        <w:t xml:space="preserve"> </w:t>
      </w:r>
      <w:r>
        <w:rPr>
          <w:sz w:val="24"/>
        </w:rPr>
        <w:t>сбора</w:t>
      </w:r>
      <w:r>
        <w:rPr>
          <w:spacing w:val="-9"/>
          <w:sz w:val="24"/>
        </w:rPr>
        <w:t xml:space="preserve"> </w:t>
      </w:r>
      <w:r>
        <w:rPr>
          <w:sz w:val="24"/>
        </w:rPr>
        <w:t>и</w:t>
      </w:r>
      <w:r>
        <w:rPr>
          <w:spacing w:val="-7"/>
          <w:sz w:val="24"/>
        </w:rPr>
        <w:t xml:space="preserve"> </w:t>
      </w:r>
      <w:r>
        <w:rPr>
          <w:sz w:val="24"/>
        </w:rPr>
        <w:t>анализа</w:t>
      </w:r>
      <w:r>
        <w:rPr>
          <w:spacing w:val="-13"/>
          <w:sz w:val="24"/>
        </w:rPr>
        <w:t xml:space="preserve"> </w:t>
      </w:r>
      <w:r>
        <w:rPr>
          <w:sz w:val="24"/>
        </w:rPr>
        <w:t>информации;</w:t>
      </w:r>
    </w:p>
    <w:p w:rsidR="00A65286" w:rsidRDefault="00D25255">
      <w:pPr>
        <w:pStyle w:val="a4"/>
        <w:numPr>
          <w:ilvl w:val="0"/>
          <w:numId w:val="50"/>
        </w:numPr>
        <w:tabs>
          <w:tab w:val="left" w:pos="2235"/>
        </w:tabs>
        <w:ind w:right="770" w:firstLine="710"/>
        <w:rPr>
          <w:sz w:val="24"/>
        </w:rPr>
      </w:pPr>
      <w:r>
        <w:rPr>
          <w:sz w:val="24"/>
        </w:rPr>
        <w:t>совокупность показателей и индикаторов оценивания должна учитывать интересы</w:t>
      </w:r>
      <w:r>
        <w:rPr>
          <w:spacing w:val="-57"/>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то</w:t>
      </w:r>
      <w:r>
        <w:rPr>
          <w:spacing w:val="1"/>
          <w:sz w:val="24"/>
        </w:rPr>
        <w:t xml:space="preserve"> </w:t>
      </w:r>
      <w:r>
        <w:rPr>
          <w:sz w:val="24"/>
        </w:rPr>
        <w:t>есть</w:t>
      </w:r>
      <w:r>
        <w:rPr>
          <w:spacing w:val="1"/>
          <w:sz w:val="24"/>
        </w:rPr>
        <w:t xml:space="preserve"> </w:t>
      </w:r>
      <w:r>
        <w:rPr>
          <w:sz w:val="24"/>
        </w:rPr>
        <w:t>быть</w:t>
      </w:r>
      <w:r>
        <w:rPr>
          <w:spacing w:val="1"/>
          <w:sz w:val="24"/>
        </w:rPr>
        <w:t xml:space="preserve"> </w:t>
      </w:r>
      <w:r>
        <w:rPr>
          <w:sz w:val="24"/>
        </w:rPr>
        <w:t>информативной</w:t>
      </w:r>
      <w:r>
        <w:rPr>
          <w:spacing w:val="1"/>
          <w:sz w:val="24"/>
        </w:rPr>
        <w:t xml:space="preserve"> </w:t>
      </w:r>
      <w:r>
        <w:rPr>
          <w:sz w:val="24"/>
        </w:rPr>
        <w:t>для</w:t>
      </w:r>
      <w:r>
        <w:rPr>
          <w:spacing w:val="1"/>
          <w:sz w:val="24"/>
        </w:rPr>
        <w:t xml:space="preserve"> </w:t>
      </w:r>
      <w:r>
        <w:rPr>
          <w:sz w:val="24"/>
        </w:rPr>
        <w:t>управленцев,</w:t>
      </w:r>
      <w:r>
        <w:rPr>
          <w:spacing w:val="3"/>
          <w:sz w:val="24"/>
        </w:rPr>
        <w:t xml:space="preserve"> </w:t>
      </w:r>
      <w:r>
        <w:rPr>
          <w:sz w:val="24"/>
        </w:rPr>
        <w:t>педагогов,</w:t>
      </w:r>
      <w:r>
        <w:rPr>
          <w:spacing w:val="-1"/>
          <w:sz w:val="24"/>
        </w:rPr>
        <w:t xml:space="preserve"> </w:t>
      </w:r>
      <w:r>
        <w:rPr>
          <w:sz w:val="24"/>
        </w:rPr>
        <w:t>родителей,</w:t>
      </w:r>
      <w:r>
        <w:rPr>
          <w:spacing w:val="-1"/>
          <w:sz w:val="24"/>
        </w:rPr>
        <w:t xml:space="preserve"> </w:t>
      </w:r>
      <w:r>
        <w:rPr>
          <w:sz w:val="24"/>
        </w:rPr>
        <w:t>учащихся;</w:t>
      </w:r>
    </w:p>
    <w:p w:rsidR="00A65286" w:rsidRDefault="00D25255">
      <w:pPr>
        <w:pStyle w:val="a4"/>
        <w:numPr>
          <w:ilvl w:val="0"/>
          <w:numId w:val="50"/>
        </w:numPr>
        <w:tabs>
          <w:tab w:val="left" w:pos="2360"/>
        </w:tabs>
        <w:spacing w:line="242" w:lineRule="auto"/>
        <w:ind w:right="779" w:firstLine="710"/>
        <w:rPr>
          <w:sz w:val="24"/>
        </w:rPr>
      </w:pPr>
      <w:r>
        <w:rPr>
          <w:sz w:val="24"/>
        </w:rPr>
        <w:t>доступность</w:t>
      </w:r>
      <w:r>
        <w:rPr>
          <w:spacing w:val="1"/>
          <w:sz w:val="24"/>
        </w:rPr>
        <w:t xml:space="preserve"> </w:t>
      </w:r>
      <w:r>
        <w:rPr>
          <w:sz w:val="24"/>
        </w:rPr>
        <w:t>и</w:t>
      </w:r>
      <w:r>
        <w:rPr>
          <w:spacing w:val="1"/>
          <w:sz w:val="24"/>
        </w:rPr>
        <w:t xml:space="preserve"> </w:t>
      </w:r>
      <w:r>
        <w:rPr>
          <w:sz w:val="24"/>
        </w:rPr>
        <w:t>прозрачность</w:t>
      </w:r>
      <w:r>
        <w:rPr>
          <w:spacing w:val="1"/>
          <w:sz w:val="24"/>
        </w:rPr>
        <w:t xml:space="preserve"> </w:t>
      </w:r>
      <w:r>
        <w:rPr>
          <w:sz w:val="24"/>
        </w:rPr>
        <w:t>данных</w:t>
      </w:r>
      <w:r>
        <w:rPr>
          <w:spacing w:val="1"/>
          <w:sz w:val="24"/>
        </w:rPr>
        <w:t xml:space="preserve"> </w:t>
      </w:r>
      <w:r>
        <w:rPr>
          <w:sz w:val="24"/>
        </w:rPr>
        <w:t>о</w:t>
      </w:r>
      <w:r>
        <w:rPr>
          <w:spacing w:val="1"/>
          <w:sz w:val="24"/>
        </w:rPr>
        <w:t xml:space="preserve"> </w:t>
      </w:r>
      <w:r>
        <w:rPr>
          <w:sz w:val="24"/>
        </w:rPr>
        <w:t>результатах</w:t>
      </w:r>
      <w:r>
        <w:rPr>
          <w:spacing w:val="1"/>
          <w:sz w:val="24"/>
        </w:rPr>
        <w:t xml:space="preserve"> </w:t>
      </w:r>
      <w:r>
        <w:rPr>
          <w:sz w:val="24"/>
        </w:rPr>
        <w:t>оценивания</w:t>
      </w:r>
      <w:r>
        <w:rPr>
          <w:spacing w:val="1"/>
          <w:sz w:val="24"/>
        </w:rPr>
        <w:t xml:space="preserve"> </w:t>
      </w:r>
      <w:r>
        <w:rPr>
          <w:sz w:val="24"/>
        </w:rPr>
        <w:t>для</w:t>
      </w:r>
      <w:r>
        <w:rPr>
          <w:spacing w:val="1"/>
          <w:sz w:val="24"/>
        </w:rPr>
        <w:t xml:space="preserve"> </w:t>
      </w:r>
      <w:r>
        <w:rPr>
          <w:sz w:val="24"/>
        </w:rPr>
        <w:t>всех</w:t>
      </w:r>
      <w:r>
        <w:rPr>
          <w:spacing w:val="1"/>
          <w:sz w:val="24"/>
        </w:rPr>
        <w:t xml:space="preserve"> </w:t>
      </w:r>
      <w:r>
        <w:rPr>
          <w:sz w:val="24"/>
        </w:rPr>
        <w:t>участников</w:t>
      </w:r>
      <w:r>
        <w:rPr>
          <w:spacing w:val="-7"/>
          <w:sz w:val="24"/>
        </w:rPr>
        <w:t xml:space="preserve"> </w:t>
      </w:r>
      <w:r>
        <w:rPr>
          <w:sz w:val="24"/>
        </w:rPr>
        <w:t>образовательной</w:t>
      </w:r>
      <w:r>
        <w:rPr>
          <w:spacing w:val="-2"/>
          <w:sz w:val="24"/>
        </w:rPr>
        <w:t xml:space="preserve"> </w:t>
      </w:r>
      <w:r>
        <w:rPr>
          <w:sz w:val="24"/>
        </w:rPr>
        <w:t>деятельности.</w:t>
      </w:r>
    </w:p>
    <w:p w:rsidR="00A65286" w:rsidRDefault="00D25255">
      <w:pPr>
        <w:pStyle w:val="a3"/>
        <w:spacing w:line="242" w:lineRule="auto"/>
        <w:ind w:left="1379" w:right="779" w:firstLine="710"/>
      </w:pPr>
      <w:r>
        <w:t>В</w:t>
      </w:r>
      <w:r>
        <w:rPr>
          <w:spacing w:val="1"/>
        </w:rPr>
        <w:t xml:space="preserve"> </w:t>
      </w:r>
      <w:r>
        <w:t>процессе</w:t>
      </w:r>
      <w:r>
        <w:rPr>
          <w:spacing w:val="1"/>
        </w:rPr>
        <w:t xml:space="preserve"> </w:t>
      </w:r>
      <w:r>
        <w:t>реализации</w:t>
      </w:r>
      <w:r>
        <w:rPr>
          <w:spacing w:val="1"/>
        </w:rPr>
        <w:t xml:space="preserve"> </w:t>
      </w:r>
      <w:r>
        <w:t>мониторинга</w:t>
      </w:r>
      <w:r>
        <w:rPr>
          <w:spacing w:val="1"/>
        </w:rPr>
        <w:t xml:space="preserve"> </w:t>
      </w:r>
      <w:r>
        <w:t>успешности</w:t>
      </w:r>
      <w:r>
        <w:rPr>
          <w:spacing w:val="1"/>
        </w:rPr>
        <w:t xml:space="preserve"> </w:t>
      </w:r>
      <w:r>
        <w:t>освоения</w:t>
      </w:r>
      <w:r>
        <w:rPr>
          <w:spacing w:val="1"/>
        </w:rPr>
        <w:t xml:space="preserve"> </w:t>
      </w:r>
      <w:r>
        <w:t>и</w:t>
      </w:r>
      <w:r>
        <w:rPr>
          <w:spacing w:val="1"/>
        </w:rPr>
        <w:t xml:space="preserve"> </w:t>
      </w:r>
      <w:r>
        <w:t>применения</w:t>
      </w:r>
      <w:r>
        <w:rPr>
          <w:spacing w:val="1"/>
        </w:rPr>
        <w:t xml:space="preserve"> </w:t>
      </w:r>
      <w:r>
        <w:t>УУД</w:t>
      </w:r>
      <w:r>
        <w:rPr>
          <w:spacing w:val="-57"/>
        </w:rPr>
        <w:t xml:space="preserve"> </w:t>
      </w:r>
      <w:r>
        <w:t>учитываются</w:t>
      </w:r>
      <w:r>
        <w:rPr>
          <w:spacing w:val="1"/>
        </w:rPr>
        <w:t xml:space="preserve"> </w:t>
      </w:r>
      <w:r>
        <w:t>следующие</w:t>
      </w:r>
      <w:r>
        <w:rPr>
          <w:spacing w:val="1"/>
        </w:rPr>
        <w:t xml:space="preserve"> </w:t>
      </w:r>
      <w:r>
        <w:t>этапы</w:t>
      </w:r>
      <w:r>
        <w:rPr>
          <w:spacing w:val="-1"/>
        </w:rPr>
        <w:t xml:space="preserve"> </w:t>
      </w:r>
      <w:r>
        <w:t>освоения</w:t>
      </w:r>
      <w:r>
        <w:rPr>
          <w:spacing w:val="-3"/>
        </w:rPr>
        <w:t xml:space="preserve"> </w:t>
      </w:r>
      <w:r>
        <w:t>УУД:</w:t>
      </w:r>
    </w:p>
    <w:p w:rsidR="00A65286" w:rsidRDefault="00D25255">
      <w:pPr>
        <w:pStyle w:val="a4"/>
        <w:numPr>
          <w:ilvl w:val="0"/>
          <w:numId w:val="50"/>
        </w:numPr>
        <w:tabs>
          <w:tab w:val="left" w:pos="2264"/>
        </w:tabs>
        <w:ind w:right="774" w:firstLine="710"/>
        <w:rPr>
          <w:sz w:val="24"/>
        </w:rPr>
      </w:pPr>
      <w:r>
        <w:rPr>
          <w:sz w:val="24"/>
        </w:rPr>
        <w:t>универсальное учебное действие не сформировано (школьник может выполнить</w:t>
      </w:r>
      <w:r>
        <w:rPr>
          <w:spacing w:val="1"/>
          <w:sz w:val="24"/>
        </w:rPr>
        <w:t xml:space="preserve"> </w:t>
      </w:r>
      <w:r>
        <w:rPr>
          <w:sz w:val="24"/>
        </w:rPr>
        <w:t>лишь отдельные операции, может только копировать действия учителя, не планирует и не</w:t>
      </w:r>
      <w:r>
        <w:rPr>
          <w:spacing w:val="1"/>
          <w:sz w:val="24"/>
        </w:rPr>
        <w:t xml:space="preserve"> </w:t>
      </w:r>
      <w:r>
        <w:rPr>
          <w:sz w:val="24"/>
        </w:rPr>
        <w:t>контролирует своих действий, подменяет учебную задачу задачей буквального заучивания</w:t>
      </w:r>
      <w:r>
        <w:rPr>
          <w:spacing w:val="-57"/>
          <w:sz w:val="24"/>
        </w:rPr>
        <w:t xml:space="preserve"> </w:t>
      </w:r>
      <w:r>
        <w:rPr>
          <w:sz w:val="24"/>
        </w:rPr>
        <w:t>и</w:t>
      </w:r>
      <w:r>
        <w:rPr>
          <w:spacing w:val="2"/>
          <w:sz w:val="24"/>
        </w:rPr>
        <w:t xml:space="preserve"> </w:t>
      </w:r>
      <w:r>
        <w:rPr>
          <w:sz w:val="24"/>
        </w:rPr>
        <w:t>воспроизведения);</w:t>
      </w:r>
    </w:p>
    <w:p w:rsidR="00A65286" w:rsidRDefault="00A65286">
      <w:pPr>
        <w:jc w:val="both"/>
        <w:rPr>
          <w:sz w:val="24"/>
        </w:rPr>
        <w:sectPr w:rsidR="00A65286">
          <w:footerReference w:type="default" r:id="rId28"/>
          <w:pgSz w:w="11910" w:h="16840"/>
          <w:pgMar w:top="1100" w:right="80" w:bottom="1400" w:left="320" w:header="0" w:footer="1214" w:gutter="0"/>
          <w:cols w:space="720"/>
        </w:sectPr>
      </w:pPr>
    </w:p>
    <w:p w:rsidR="00A65286" w:rsidRDefault="00D25255">
      <w:pPr>
        <w:pStyle w:val="a4"/>
        <w:numPr>
          <w:ilvl w:val="0"/>
          <w:numId w:val="50"/>
        </w:numPr>
        <w:tabs>
          <w:tab w:val="left" w:pos="2360"/>
        </w:tabs>
        <w:spacing w:before="65" w:line="237" w:lineRule="auto"/>
        <w:ind w:right="779" w:firstLine="710"/>
        <w:rPr>
          <w:sz w:val="24"/>
        </w:rPr>
      </w:pPr>
      <w:r>
        <w:rPr>
          <w:sz w:val="24"/>
        </w:rPr>
        <w:lastRenderedPageBreak/>
        <w:t>учебное</w:t>
      </w:r>
      <w:r>
        <w:rPr>
          <w:spacing w:val="1"/>
          <w:sz w:val="24"/>
        </w:rPr>
        <w:t xml:space="preserve"> </w:t>
      </w:r>
      <w:r>
        <w:rPr>
          <w:sz w:val="24"/>
        </w:rPr>
        <w:t>действие</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выполнено</w:t>
      </w:r>
      <w:r>
        <w:rPr>
          <w:spacing w:val="1"/>
          <w:sz w:val="24"/>
        </w:rPr>
        <w:t xml:space="preserve"> </w:t>
      </w:r>
      <w:r>
        <w:rPr>
          <w:sz w:val="24"/>
        </w:rPr>
        <w:t>в</w:t>
      </w:r>
      <w:r>
        <w:rPr>
          <w:spacing w:val="1"/>
          <w:sz w:val="24"/>
        </w:rPr>
        <w:t xml:space="preserve"> </w:t>
      </w:r>
      <w:r>
        <w:rPr>
          <w:sz w:val="24"/>
        </w:rPr>
        <w:t>сотрудничестве</w:t>
      </w:r>
      <w:r>
        <w:rPr>
          <w:spacing w:val="1"/>
          <w:sz w:val="24"/>
        </w:rPr>
        <w:t xml:space="preserve"> </w:t>
      </w:r>
      <w:r>
        <w:rPr>
          <w:sz w:val="24"/>
        </w:rPr>
        <w:t>с</w:t>
      </w:r>
      <w:r>
        <w:rPr>
          <w:spacing w:val="1"/>
          <w:sz w:val="24"/>
        </w:rPr>
        <w:t xml:space="preserve"> </w:t>
      </w:r>
      <w:r>
        <w:rPr>
          <w:sz w:val="24"/>
        </w:rPr>
        <w:t>педагогом</w:t>
      </w:r>
      <w:r>
        <w:rPr>
          <w:spacing w:val="-57"/>
          <w:sz w:val="24"/>
        </w:rPr>
        <w:t xml:space="preserve"> </w:t>
      </w:r>
      <w:r>
        <w:rPr>
          <w:sz w:val="24"/>
        </w:rPr>
        <w:t>(требуются разъяснения для установления связи отдельных операций и условий задачи,</w:t>
      </w:r>
      <w:r>
        <w:rPr>
          <w:spacing w:val="1"/>
          <w:sz w:val="24"/>
        </w:rPr>
        <w:t xml:space="preserve"> </w:t>
      </w:r>
      <w:r>
        <w:rPr>
          <w:sz w:val="24"/>
        </w:rPr>
        <w:t>ученик</w:t>
      </w:r>
      <w:r>
        <w:rPr>
          <w:spacing w:val="-1"/>
          <w:sz w:val="24"/>
        </w:rPr>
        <w:t xml:space="preserve"> </w:t>
      </w:r>
      <w:r>
        <w:rPr>
          <w:sz w:val="24"/>
        </w:rPr>
        <w:t>может</w:t>
      </w:r>
      <w:r>
        <w:rPr>
          <w:spacing w:val="-2"/>
          <w:sz w:val="24"/>
        </w:rPr>
        <w:t xml:space="preserve"> </w:t>
      </w:r>
      <w:r>
        <w:rPr>
          <w:sz w:val="24"/>
        </w:rPr>
        <w:t>выполнять</w:t>
      </w:r>
      <w:r>
        <w:rPr>
          <w:spacing w:val="-2"/>
          <w:sz w:val="24"/>
        </w:rPr>
        <w:t xml:space="preserve"> </w:t>
      </w:r>
      <w:r>
        <w:rPr>
          <w:sz w:val="24"/>
        </w:rPr>
        <w:t>действия</w:t>
      </w:r>
      <w:r>
        <w:rPr>
          <w:spacing w:val="-3"/>
          <w:sz w:val="24"/>
        </w:rPr>
        <w:t xml:space="preserve"> </w:t>
      </w:r>
      <w:r>
        <w:rPr>
          <w:sz w:val="24"/>
        </w:rPr>
        <w:t>по</w:t>
      </w:r>
      <w:r>
        <w:rPr>
          <w:spacing w:val="6"/>
          <w:sz w:val="24"/>
        </w:rPr>
        <w:t xml:space="preserve"> </w:t>
      </w:r>
      <w:r>
        <w:rPr>
          <w:sz w:val="24"/>
        </w:rPr>
        <w:t>уже</w:t>
      </w:r>
      <w:r>
        <w:rPr>
          <w:spacing w:val="5"/>
          <w:sz w:val="24"/>
        </w:rPr>
        <w:t xml:space="preserve"> </w:t>
      </w:r>
      <w:r>
        <w:rPr>
          <w:sz w:val="24"/>
        </w:rPr>
        <w:t>усвоенному</w:t>
      </w:r>
      <w:r>
        <w:rPr>
          <w:spacing w:val="-8"/>
          <w:sz w:val="24"/>
        </w:rPr>
        <w:t xml:space="preserve"> </w:t>
      </w:r>
      <w:r>
        <w:rPr>
          <w:sz w:val="24"/>
        </w:rPr>
        <w:t>алгоритму);</w:t>
      </w:r>
    </w:p>
    <w:p w:rsidR="00A65286" w:rsidRDefault="00D25255">
      <w:pPr>
        <w:pStyle w:val="a4"/>
        <w:numPr>
          <w:ilvl w:val="0"/>
          <w:numId w:val="50"/>
        </w:numPr>
        <w:tabs>
          <w:tab w:val="left" w:pos="2273"/>
        </w:tabs>
        <w:spacing w:before="10" w:line="237" w:lineRule="auto"/>
        <w:ind w:right="781" w:firstLine="710"/>
        <w:rPr>
          <w:sz w:val="24"/>
        </w:rPr>
      </w:pPr>
      <w:r>
        <w:rPr>
          <w:sz w:val="24"/>
        </w:rPr>
        <w:t>неадекватный перенос учебных действий на новые виды задач (при изменении</w:t>
      </w:r>
      <w:r>
        <w:rPr>
          <w:spacing w:val="1"/>
          <w:sz w:val="24"/>
        </w:rPr>
        <w:t xml:space="preserve"> </w:t>
      </w:r>
      <w:r>
        <w:rPr>
          <w:sz w:val="24"/>
        </w:rPr>
        <w:t>условий</w:t>
      </w:r>
      <w:r>
        <w:rPr>
          <w:spacing w:val="-3"/>
          <w:sz w:val="24"/>
        </w:rPr>
        <w:t xml:space="preserve"> </w:t>
      </w:r>
      <w:r>
        <w:rPr>
          <w:sz w:val="24"/>
        </w:rPr>
        <w:t>задачи</w:t>
      </w:r>
      <w:r>
        <w:rPr>
          <w:spacing w:val="2"/>
          <w:sz w:val="24"/>
        </w:rPr>
        <w:t xml:space="preserve"> </w:t>
      </w:r>
      <w:r>
        <w:rPr>
          <w:sz w:val="24"/>
        </w:rPr>
        <w:t>не</w:t>
      </w:r>
      <w:r>
        <w:rPr>
          <w:spacing w:val="-1"/>
          <w:sz w:val="24"/>
        </w:rPr>
        <w:t xml:space="preserve"> </w:t>
      </w:r>
      <w:r>
        <w:rPr>
          <w:sz w:val="24"/>
        </w:rPr>
        <w:t>может</w:t>
      </w:r>
      <w:r>
        <w:rPr>
          <w:spacing w:val="1"/>
          <w:sz w:val="24"/>
        </w:rPr>
        <w:t xml:space="preserve"> </w:t>
      </w:r>
      <w:r>
        <w:rPr>
          <w:sz w:val="24"/>
        </w:rPr>
        <w:t>самостоятельно</w:t>
      </w:r>
      <w:r>
        <w:rPr>
          <w:spacing w:val="5"/>
          <w:sz w:val="24"/>
        </w:rPr>
        <w:t xml:space="preserve"> </w:t>
      </w:r>
      <w:r>
        <w:rPr>
          <w:sz w:val="24"/>
        </w:rPr>
        <w:t>внести</w:t>
      </w:r>
      <w:r>
        <w:rPr>
          <w:spacing w:val="2"/>
          <w:sz w:val="24"/>
        </w:rPr>
        <w:t xml:space="preserve"> </w:t>
      </w:r>
      <w:r>
        <w:rPr>
          <w:sz w:val="24"/>
        </w:rPr>
        <w:t>коррективы</w:t>
      </w:r>
      <w:r>
        <w:rPr>
          <w:spacing w:val="-2"/>
          <w:sz w:val="24"/>
        </w:rPr>
        <w:t xml:space="preserve"> </w:t>
      </w:r>
      <w:r>
        <w:rPr>
          <w:sz w:val="24"/>
        </w:rPr>
        <w:t>в</w:t>
      </w:r>
      <w:r>
        <w:rPr>
          <w:spacing w:val="-2"/>
          <w:sz w:val="24"/>
        </w:rPr>
        <w:t xml:space="preserve"> </w:t>
      </w:r>
      <w:r>
        <w:rPr>
          <w:sz w:val="24"/>
        </w:rPr>
        <w:t>действия);</w:t>
      </w:r>
    </w:p>
    <w:p w:rsidR="00A65286" w:rsidRDefault="00D25255">
      <w:pPr>
        <w:pStyle w:val="a4"/>
        <w:numPr>
          <w:ilvl w:val="0"/>
          <w:numId w:val="50"/>
        </w:numPr>
        <w:tabs>
          <w:tab w:val="left" w:pos="2259"/>
        </w:tabs>
        <w:ind w:right="772" w:firstLine="710"/>
        <w:rPr>
          <w:sz w:val="24"/>
        </w:rPr>
      </w:pPr>
      <w:r>
        <w:rPr>
          <w:sz w:val="24"/>
        </w:rPr>
        <w:t>адекватный перенос учебных действий (самостоятельное обнаружение учеником</w:t>
      </w:r>
      <w:r>
        <w:rPr>
          <w:spacing w:val="1"/>
          <w:sz w:val="24"/>
        </w:rPr>
        <w:t xml:space="preserve"> </w:t>
      </w:r>
      <w:r>
        <w:rPr>
          <w:sz w:val="24"/>
        </w:rPr>
        <w:t>несоответствия</w:t>
      </w:r>
      <w:r>
        <w:rPr>
          <w:spacing w:val="1"/>
          <w:sz w:val="24"/>
        </w:rPr>
        <w:t xml:space="preserve"> </w:t>
      </w:r>
      <w:r>
        <w:rPr>
          <w:sz w:val="24"/>
        </w:rPr>
        <w:t>между</w:t>
      </w:r>
      <w:r>
        <w:rPr>
          <w:spacing w:val="1"/>
          <w:sz w:val="24"/>
        </w:rPr>
        <w:t xml:space="preserve"> </w:t>
      </w:r>
      <w:r>
        <w:rPr>
          <w:sz w:val="24"/>
        </w:rPr>
        <w:t>условиями</w:t>
      </w:r>
      <w:r>
        <w:rPr>
          <w:spacing w:val="1"/>
          <w:sz w:val="24"/>
        </w:rPr>
        <w:t xml:space="preserve"> </w:t>
      </w:r>
      <w:r>
        <w:rPr>
          <w:sz w:val="24"/>
        </w:rPr>
        <w:t>задачами</w:t>
      </w:r>
      <w:r>
        <w:rPr>
          <w:spacing w:val="1"/>
          <w:sz w:val="24"/>
        </w:rPr>
        <w:t xml:space="preserve"> </w:t>
      </w:r>
      <w:r>
        <w:rPr>
          <w:sz w:val="24"/>
        </w:rPr>
        <w:t>и</w:t>
      </w:r>
      <w:r>
        <w:rPr>
          <w:spacing w:val="1"/>
          <w:sz w:val="24"/>
        </w:rPr>
        <w:t xml:space="preserve"> </w:t>
      </w:r>
      <w:r>
        <w:rPr>
          <w:sz w:val="24"/>
        </w:rPr>
        <w:t>имеющимися</w:t>
      </w:r>
      <w:r>
        <w:rPr>
          <w:spacing w:val="1"/>
          <w:sz w:val="24"/>
        </w:rPr>
        <w:t xml:space="preserve"> </w:t>
      </w:r>
      <w:r>
        <w:rPr>
          <w:sz w:val="24"/>
        </w:rPr>
        <w:t>способами</w:t>
      </w:r>
      <w:r>
        <w:rPr>
          <w:spacing w:val="1"/>
          <w:sz w:val="24"/>
        </w:rPr>
        <w:t xml:space="preserve"> </w:t>
      </w:r>
      <w:r>
        <w:rPr>
          <w:sz w:val="24"/>
        </w:rPr>
        <w:t>ее</w:t>
      </w:r>
      <w:r>
        <w:rPr>
          <w:spacing w:val="1"/>
          <w:sz w:val="24"/>
        </w:rPr>
        <w:t xml:space="preserve"> </w:t>
      </w:r>
      <w:r>
        <w:rPr>
          <w:sz w:val="24"/>
        </w:rPr>
        <w:t>решения</w:t>
      </w:r>
      <w:r>
        <w:rPr>
          <w:spacing w:val="1"/>
          <w:sz w:val="24"/>
        </w:rPr>
        <w:t xml:space="preserve"> </w:t>
      </w:r>
      <w:r>
        <w:rPr>
          <w:sz w:val="24"/>
        </w:rPr>
        <w:t>и</w:t>
      </w:r>
      <w:r>
        <w:rPr>
          <w:spacing w:val="1"/>
          <w:sz w:val="24"/>
        </w:rPr>
        <w:t xml:space="preserve"> </w:t>
      </w:r>
      <w:r>
        <w:rPr>
          <w:sz w:val="24"/>
        </w:rPr>
        <w:t>правильное</w:t>
      </w:r>
      <w:r>
        <w:rPr>
          <w:spacing w:val="-5"/>
          <w:sz w:val="24"/>
        </w:rPr>
        <w:t xml:space="preserve"> </w:t>
      </w:r>
      <w:r>
        <w:rPr>
          <w:sz w:val="24"/>
        </w:rPr>
        <w:t>изменение</w:t>
      </w:r>
      <w:r>
        <w:rPr>
          <w:spacing w:val="1"/>
          <w:sz w:val="24"/>
        </w:rPr>
        <w:t xml:space="preserve"> </w:t>
      </w:r>
      <w:r>
        <w:rPr>
          <w:sz w:val="24"/>
        </w:rPr>
        <w:t>способа в</w:t>
      </w:r>
      <w:r>
        <w:rPr>
          <w:spacing w:val="-1"/>
          <w:sz w:val="24"/>
        </w:rPr>
        <w:t xml:space="preserve"> </w:t>
      </w:r>
      <w:r>
        <w:rPr>
          <w:sz w:val="24"/>
        </w:rPr>
        <w:t>сотрудничестве с</w:t>
      </w:r>
      <w:r>
        <w:rPr>
          <w:spacing w:val="1"/>
          <w:sz w:val="24"/>
        </w:rPr>
        <w:t xml:space="preserve"> </w:t>
      </w:r>
      <w:r>
        <w:rPr>
          <w:sz w:val="24"/>
        </w:rPr>
        <w:t>учителем);</w:t>
      </w:r>
    </w:p>
    <w:p w:rsidR="00A65286" w:rsidRDefault="00D25255">
      <w:pPr>
        <w:pStyle w:val="a4"/>
        <w:numPr>
          <w:ilvl w:val="0"/>
          <w:numId w:val="50"/>
        </w:numPr>
        <w:tabs>
          <w:tab w:val="left" w:pos="2259"/>
        </w:tabs>
        <w:spacing w:before="2"/>
        <w:ind w:right="759" w:firstLine="710"/>
        <w:rPr>
          <w:sz w:val="24"/>
        </w:rPr>
      </w:pPr>
      <w:r>
        <w:rPr>
          <w:sz w:val="24"/>
        </w:rPr>
        <w:t>самостоятельное построение учебных целей (самостоятельное построение новых</w:t>
      </w:r>
      <w:r>
        <w:rPr>
          <w:spacing w:val="1"/>
          <w:sz w:val="24"/>
        </w:rPr>
        <w:t xml:space="preserve"> </w:t>
      </w:r>
      <w:r>
        <w:rPr>
          <w:sz w:val="24"/>
        </w:rPr>
        <w:t>учебных действий на основе развернутого, тщательного анализа условий задачи и ранее</w:t>
      </w:r>
      <w:r>
        <w:rPr>
          <w:spacing w:val="1"/>
          <w:sz w:val="24"/>
        </w:rPr>
        <w:t xml:space="preserve"> </w:t>
      </w:r>
      <w:r>
        <w:rPr>
          <w:sz w:val="24"/>
        </w:rPr>
        <w:t>усвоенных</w:t>
      </w:r>
      <w:r>
        <w:rPr>
          <w:spacing w:val="-4"/>
          <w:sz w:val="24"/>
        </w:rPr>
        <w:t xml:space="preserve"> </w:t>
      </w:r>
      <w:r>
        <w:rPr>
          <w:sz w:val="24"/>
        </w:rPr>
        <w:t>способов</w:t>
      </w:r>
      <w:r>
        <w:rPr>
          <w:spacing w:val="-1"/>
          <w:sz w:val="24"/>
        </w:rPr>
        <w:t xml:space="preserve"> </w:t>
      </w:r>
      <w:r>
        <w:rPr>
          <w:sz w:val="24"/>
        </w:rPr>
        <w:t>действия);</w:t>
      </w:r>
    </w:p>
    <w:p w:rsidR="00A65286" w:rsidRDefault="00D25255">
      <w:pPr>
        <w:pStyle w:val="a4"/>
        <w:numPr>
          <w:ilvl w:val="0"/>
          <w:numId w:val="50"/>
        </w:numPr>
        <w:tabs>
          <w:tab w:val="left" w:pos="2235"/>
        </w:tabs>
        <w:spacing w:line="242" w:lineRule="auto"/>
        <w:ind w:left="2090" w:right="2010" w:firstLine="0"/>
        <w:rPr>
          <w:sz w:val="24"/>
        </w:rPr>
      </w:pPr>
      <w:r>
        <w:rPr>
          <w:sz w:val="24"/>
        </w:rPr>
        <w:t>обобщение учебных действий на основе выявления общих принципов.</w:t>
      </w:r>
      <w:r>
        <w:rPr>
          <w:spacing w:val="-57"/>
          <w:sz w:val="24"/>
        </w:rPr>
        <w:t xml:space="preserve"> </w:t>
      </w:r>
      <w:r>
        <w:rPr>
          <w:sz w:val="24"/>
        </w:rPr>
        <w:t>Система</w:t>
      </w:r>
      <w:r>
        <w:rPr>
          <w:spacing w:val="-1"/>
          <w:sz w:val="24"/>
        </w:rPr>
        <w:t xml:space="preserve"> </w:t>
      </w:r>
      <w:r>
        <w:rPr>
          <w:sz w:val="24"/>
        </w:rPr>
        <w:t>оценки</w:t>
      </w:r>
      <w:r>
        <w:rPr>
          <w:spacing w:val="2"/>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r>
        <w:rPr>
          <w:spacing w:val="1"/>
          <w:sz w:val="24"/>
        </w:rPr>
        <w:t xml:space="preserve"> </w:t>
      </w:r>
      <w:r>
        <w:rPr>
          <w:sz w:val="24"/>
        </w:rPr>
        <w:t>является:</w:t>
      </w:r>
    </w:p>
    <w:p w:rsidR="00A65286" w:rsidRDefault="00D25255">
      <w:pPr>
        <w:pStyle w:val="a4"/>
        <w:numPr>
          <w:ilvl w:val="0"/>
          <w:numId w:val="50"/>
        </w:numPr>
        <w:tabs>
          <w:tab w:val="left" w:pos="2432"/>
        </w:tabs>
        <w:spacing w:line="242" w:lineRule="auto"/>
        <w:ind w:right="779" w:firstLine="710"/>
        <w:rPr>
          <w:sz w:val="24"/>
        </w:rPr>
      </w:pPr>
      <w:r>
        <w:rPr>
          <w:sz w:val="24"/>
        </w:rPr>
        <w:t>уровневой</w:t>
      </w:r>
      <w:r>
        <w:rPr>
          <w:spacing w:val="1"/>
          <w:sz w:val="24"/>
        </w:rPr>
        <w:t xml:space="preserve"> </w:t>
      </w:r>
      <w:r>
        <w:rPr>
          <w:sz w:val="24"/>
        </w:rPr>
        <w:t>(определяются</w:t>
      </w:r>
      <w:r>
        <w:rPr>
          <w:spacing w:val="1"/>
          <w:sz w:val="24"/>
        </w:rPr>
        <w:t xml:space="preserve"> </w:t>
      </w:r>
      <w:r>
        <w:rPr>
          <w:sz w:val="24"/>
        </w:rPr>
        <w:t>уровни</w:t>
      </w:r>
      <w:r>
        <w:rPr>
          <w:spacing w:val="1"/>
          <w:sz w:val="24"/>
        </w:rPr>
        <w:t xml:space="preserve"> </w:t>
      </w:r>
      <w:r>
        <w:rPr>
          <w:sz w:val="24"/>
        </w:rPr>
        <w:t>владения</w:t>
      </w:r>
      <w:r>
        <w:rPr>
          <w:spacing w:val="1"/>
          <w:sz w:val="24"/>
        </w:rPr>
        <w:t xml:space="preserve"> </w:t>
      </w:r>
      <w:r>
        <w:rPr>
          <w:sz w:val="24"/>
        </w:rPr>
        <w:t>универсальными</w:t>
      </w:r>
      <w:r>
        <w:rPr>
          <w:spacing w:val="1"/>
          <w:sz w:val="24"/>
        </w:rPr>
        <w:t xml:space="preserve"> </w:t>
      </w:r>
      <w:r>
        <w:rPr>
          <w:sz w:val="24"/>
        </w:rPr>
        <w:t>учебными</w:t>
      </w:r>
      <w:r>
        <w:rPr>
          <w:spacing w:val="1"/>
          <w:sz w:val="24"/>
        </w:rPr>
        <w:t xml:space="preserve"> </w:t>
      </w:r>
      <w:r>
        <w:rPr>
          <w:sz w:val="24"/>
        </w:rPr>
        <w:t>действиями);</w:t>
      </w:r>
    </w:p>
    <w:p w:rsidR="00A65286" w:rsidRDefault="00D25255">
      <w:pPr>
        <w:pStyle w:val="a4"/>
        <w:numPr>
          <w:ilvl w:val="0"/>
          <w:numId w:val="50"/>
        </w:numPr>
        <w:tabs>
          <w:tab w:val="left" w:pos="2240"/>
        </w:tabs>
        <w:ind w:right="764" w:firstLine="710"/>
        <w:rPr>
          <w:sz w:val="24"/>
        </w:rPr>
      </w:pPr>
      <w:r>
        <w:rPr>
          <w:sz w:val="24"/>
        </w:rPr>
        <w:t>позиционной – не только учителя производят оценивание, оценка формируется на</w:t>
      </w:r>
      <w:r>
        <w:rPr>
          <w:spacing w:val="-57"/>
          <w:sz w:val="24"/>
        </w:rPr>
        <w:t xml:space="preserve"> </w:t>
      </w:r>
      <w:r>
        <w:rPr>
          <w:sz w:val="24"/>
        </w:rPr>
        <w:t>основе</w:t>
      </w:r>
      <w:r>
        <w:rPr>
          <w:spacing w:val="1"/>
          <w:sz w:val="24"/>
        </w:rPr>
        <w:t xml:space="preserve"> </w:t>
      </w:r>
      <w:r>
        <w:rPr>
          <w:sz w:val="24"/>
        </w:rPr>
        <w:t>рефлексивных</w:t>
      </w:r>
      <w:r>
        <w:rPr>
          <w:spacing w:val="1"/>
          <w:sz w:val="24"/>
        </w:rPr>
        <w:t xml:space="preserve"> </w:t>
      </w:r>
      <w:r>
        <w:rPr>
          <w:sz w:val="24"/>
        </w:rPr>
        <w:t>отчетов</w:t>
      </w:r>
      <w:r>
        <w:rPr>
          <w:spacing w:val="1"/>
          <w:sz w:val="24"/>
        </w:rPr>
        <w:t xml:space="preserve"> </w:t>
      </w:r>
      <w:r>
        <w:rPr>
          <w:sz w:val="24"/>
        </w:rPr>
        <w:t>разных</w:t>
      </w:r>
      <w:r>
        <w:rPr>
          <w:spacing w:val="1"/>
          <w:sz w:val="24"/>
        </w:rPr>
        <w:t xml:space="preserve"> </w:t>
      </w:r>
      <w:r>
        <w:rPr>
          <w:sz w:val="24"/>
        </w:rPr>
        <w:t>участников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родителей, представителей общественности, принимающей участие в отдельном проекте</w:t>
      </w:r>
      <w:r>
        <w:rPr>
          <w:spacing w:val="1"/>
          <w:sz w:val="24"/>
        </w:rPr>
        <w:t xml:space="preserve"> </w:t>
      </w:r>
      <w:r>
        <w:rPr>
          <w:sz w:val="24"/>
        </w:rPr>
        <w:t>или</w:t>
      </w:r>
      <w:r>
        <w:rPr>
          <w:spacing w:val="1"/>
          <w:sz w:val="24"/>
        </w:rPr>
        <w:t xml:space="preserve"> </w:t>
      </w:r>
      <w:r>
        <w:rPr>
          <w:sz w:val="24"/>
        </w:rPr>
        <w:t>виде</w:t>
      </w:r>
      <w:r>
        <w:rPr>
          <w:spacing w:val="1"/>
          <w:sz w:val="24"/>
        </w:rPr>
        <w:t xml:space="preserve"> </w:t>
      </w:r>
      <w:r>
        <w:rPr>
          <w:sz w:val="24"/>
        </w:rPr>
        <w:t>социальной</w:t>
      </w:r>
      <w:r>
        <w:rPr>
          <w:spacing w:val="1"/>
          <w:sz w:val="24"/>
        </w:rPr>
        <w:t xml:space="preserve"> </w:t>
      </w:r>
      <w:r>
        <w:rPr>
          <w:sz w:val="24"/>
        </w:rPr>
        <w:t>практики,</w:t>
      </w:r>
      <w:r>
        <w:rPr>
          <w:spacing w:val="1"/>
          <w:sz w:val="24"/>
        </w:rPr>
        <w:t xml:space="preserve"> </w:t>
      </w:r>
      <w:r>
        <w:rPr>
          <w:sz w:val="24"/>
        </w:rPr>
        <w:t>сверстников,</w:t>
      </w:r>
      <w:r>
        <w:rPr>
          <w:spacing w:val="1"/>
          <w:sz w:val="24"/>
        </w:rPr>
        <w:t xml:space="preserve"> </w:t>
      </w:r>
      <w:r>
        <w:rPr>
          <w:sz w:val="24"/>
        </w:rPr>
        <w:t>самого</w:t>
      </w:r>
      <w:r>
        <w:rPr>
          <w:spacing w:val="1"/>
          <w:sz w:val="24"/>
        </w:rPr>
        <w:t xml:space="preserve"> </w:t>
      </w:r>
      <w:r>
        <w:rPr>
          <w:sz w:val="24"/>
        </w:rPr>
        <w:t>обучающегося</w:t>
      </w:r>
      <w:r>
        <w:rPr>
          <w:spacing w:val="1"/>
          <w:sz w:val="24"/>
        </w:rPr>
        <w:t xml:space="preserve"> </w:t>
      </w:r>
      <w:r>
        <w:rPr>
          <w:sz w:val="24"/>
        </w:rPr>
        <w:t>–</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появляется</w:t>
      </w:r>
      <w:r>
        <w:rPr>
          <w:spacing w:val="-1"/>
          <w:sz w:val="24"/>
        </w:rPr>
        <w:t xml:space="preserve"> </w:t>
      </w:r>
      <w:r>
        <w:rPr>
          <w:sz w:val="24"/>
        </w:rPr>
        <w:t>некоторая карта</w:t>
      </w:r>
      <w:r>
        <w:rPr>
          <w:spacing w:val="-1"/>
          <w:sz w:val="24"/>
        </w:rPr>
        <w:t xml:space="preserve"> </w:t>
      </w:r>
      <w:r>
        <w:rPr>
          <w:sz w:val="24"/>
        </w:rPr>
        <w:t>самооценивания</w:t>
      </w:r>
      <w:r>
        <w:rPr>
          <w:spacing w:val="-5"/>
          <w:sz w:val="24"/>
        </w:rPr>
        <w:t xml:space="preserve"> </w:t>
      </w:r>
      <w:r>
        <w:rPr>
          <w:sz w:val="24"/>
        </w:rPr>
        <w:t>и</w:t>
      </w:r>
      <w:r>
        <w:rPr>
          <w:spacing w:val="-9"/>
          <w:sz w:val="24"/>
        </w:rPr>
        <w:t xml:space="preserve"> </w:t>
      </w:r>
      <w:r>
        <w:rPr>
          <w:sz w:val="24"/>
        </w:rPr>
        <w:t>позиционного внешнего</w:t>
      </w:r>
      <w:r>
        <w:rPr>
          <w:spacing w:val="-5"/>
          <w:sz w:val="24"/>
        </w:rPr>
        <w:t xml:space="preserve"> </w:t>
      </w:r>
      <w:r>
        <w:rPr>
          <w:sz w:val="24"/>
        </w:rPr>
        <w:t>оценивания.</w:t>
      </w:r>
    </w:p>
    <w:p w:rsidR="00A65286" w:rsidRDefault="00D25255">
      <w:pPr>
        <w:pStyle w:val="a3"/>
        <w:ind w:left="1379" w:right="760" w:firstLine="710"/>
      </w:pPr>
      <w:r>
        <w:t>Не рекомендуется при оценивании развития УУД применять пятибалльную шкалу.</w:t>
      </w:r>
      <w:r>
        <w:rPr>
          <w:spacing w:val="1"/>
        </w:rPr>
        <w:t xml:space="preserve"> </w:t>
      </w:r>
      <w:r>
        <w:t>Рекомендуется применение технологий формирующего (развивающего оценивания), в том</w:t>
      </w:r>
      <w:r>
        <w:rPr>
          <w:spacing w:val="-57"/>
        </w:rPr>
        <w:t xml:space="preserve"> </w:t>
      </w:r>
      <w:r>
        <w:t>числе</w:t>
      </w:r>
      <w:r>
        <w:rPr>
          <w:spacing w:val="-1"/>
        </w:rPr>
        <w:t xml:space="preserve"> </w:t>
      </w:r>
      <w:r>
        <w:t>бинарное,</w:t>
      </w:r>
      <w:r>
        <w:rPr>
          <w:spacing w:val="3"/>
        </w:rPr>
        <w:t xml:space="preserve"> </w:t>
      </w:r>
      <w:r>
        <w:t>критериальное,</w:t>
      </w:r>
      <w:r>
        <w:rPr>
          <w:spacing w:val="-2"/>
        </w:rPr>
        <w:t xml:space="preserve"> </w:t>
      </w:r>
      <w:r>
        <w:t>экспертное</w:t>
      </w:r>
      <w:r>
        <w:rPr>
          <w:spacing w:val="-5"/>
        </w:rPr>
        <w:t xml:space="preserve"> </w:t>
      </w:r>
      <w:r>
        <w:t>оценивание,</w:t>
      </w:r>
      <w:r>
        <w:rPr>
          <w:spacing w:val="-2"/>
        </w:rPr>
        <w:t xml:space="preserve"> </w:t>
      </w:r>
      <w:r>
        <w:t>текст</w:t>
      </w:r>
      <w:r>
        <w:rPr>
          <w:spacing w:val="1"/>
        </w:rPr>
        <w:t xml:space="preserve"> </w:t>
      </w:r>
      <w:r>
        <w:t>самооценки.</w:t>
      </w:r>
    </w:p>
    <w:p w:rsidR="00A65286" w:rsidRDefault="00D25255">
      <w:pPr>
        <w:pStyle w:val="a3"/>
        <w:ind w:left="1379" w:right="760" w:firstLine="710"/>
      </w:pPr>
      <w:r>
        <w:t xml:space="preserve">В МБОУ </w:t>
      </w:r>
      <w:r w:rsidR="00FD121A">
        <w:t>Красноярская СОШ</w:t>
      </w:r>
      <w:r>
        <w:t xml:space="preserve"> разработана и реализуется Программа мониторинга</w:t>
      </w:r>
      <w:r>
        <w:rPr>
          <w:spacing w:val="1"/>
        </w:rPr>
        <w:t xml:space="preserve"> </w:t>
      </w:r>
      <w:r>
        <w:t>образовательных результатов у учащихся начальных классов. Два раза в год (в начале и в</w:t>
      </w:r>
      <w:r>
        <w:rPr>
          <w:spacing w:val="1"/>
        </w:rPr>
        <w:t xml:space="preserve"> </w:t>
      </w:r>
      <w:r>
        <w:t>конце</w:t>
      </w:r>
      <w:r>
        <w:rPr>
          <w:spacing w:val="1"/>
        </w:rPr>
        <w:t xml:space="preserve"> </w:t>
      </w:r>
      <w:r>
        <w:t>учебного</w:t>
      </w:r>
      <w:r>
        <w:rPr>
          <w:spacing w:val="1"/>
        </w:rPr>
        <w:t xml:space="preserve"> </w:t>
      </w:r>
      <w:r>
        <w:t>года)</w:t>
      </w:r>
      <w:r>
        <w:rPr>
          <w:spacing w:val="1"/>
        </w:rPr>
        <w:t xml:space="preserve"> </w:t>
      </w:r>
      <w:r>
        <w:t>классным</w:t>
      </w:r>
      <w:r>
        <w:rPr>
          <w:spacing w:val="1"/>
        </w:rPr>
        <w:t xml:space="preserve"> </w:t>
      </w:r>
      <w:r>
        <w:t>руководителем</w:t>
      </w:r>
      <w:r>
        <w:rPr>
          <w:spacing w:val="1"/>
        </w:rPr>
        <w:t xml:space="preserve"> </w:t>
      </w:r>
      <w:r>
        <w:t>и</w:t>
      </w:r>
      <w:r>
        <w:rPr>
          <w:spacing w:val="1"/>
        </w:rPr>
        <w:t xml:space="preserve"> </w:t>
      </w:r>
      <w:r>
        <w:t>педагогом-психологом</w:t>
      </w:r>
      <w:r>
        <w:rPr>
          <w:spacing w:val="1"/>
        </w:rPr>
        <w:t xml:space="preserve"> </w:t>
      </w:r>
      <w:r>
        <w:t>на</w:t>
      </w:r>
      <w:r>
        <w:rPr>
          <w:spacing w:val="1"/>
        </w:rPr>
        <w:t xml:space="preserve"> </w:t>
      </w:r>
      <w:r>
        <w:t>основе</w:t>
      </w:r>
      <w:r>
        <w:rPr>
          <w:spacing w:val="1"/>
        </w:rPr>
        <w:t xml:space="preserve"> </w:t>
      </w:r>
      <w:r>
        <w:t>специальных</w:t>
      </w:r>
      <w:r>
        <w:rPr>
          <w:spacing w:val="1"/>
        </w:rPr>
        <w:t xml:space="preserve"> </w:t>
      </w:r>
      <w:r>
        <w:t>диагностических</w:t>
      </w:r>
      <w:r>
        <w:rPr>
          <w:spacing w:val="1"/>
        </w:rPr>
        <w:t xml:space="preserve"> </w:t>
      </w:r>
      <w:r>
        <w:t>процедур</w:t>
      </w:r>
      <w:r>
        <w:rPr>
          <w:spacing w:val="1"/>
        </w:rPr>
        <w:t xml:space="preserve"> </w:t>
      </w:r>
      <w:r>
        <w:t>и</w:t>
      </w:r>
      <w:r>
        <w:rPr>
          <w:spacing w:val="1"/>
        </w:rPr>
        <w:t xml:space="preserve"> </w:t>
      </w:r>
      <w:r>
        <w:t>наблюдения</w:t>
      </w:r>
      <w:r>
        <w:rPr>
          <w:spacing w:val="1"/>
        </w:rPr>
        <w:t xml:space="preserve"> </w:t>
      </w:r>
      <w:r>
        <w:t>проводится</w:t>
      </w:r>
      <w:r>
        <w:rPr>
          <w:spacing w:val="1"/>
        </w:rPr>
        <w:t xml:space="preserve"> </w:t>
      </w:r>
      <w:r>
        <w:t>оценка</w:t>
      </w:r>
      <w:r>
        <w:rPr>
          <w:spacing w:val="1"/>
        </w:rPr>
        <w:t xml:space="preserve"> </w:t>
      </w:r>
      <w:r>
        <w:t>сформированности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учащихся,</w:t>
      </w:r>
      <w:r>
        <w:rPr>
          <w:spacing w:val="1"/>
        </w:rPr>
        <w:t xml:space="preserve"> </w:t>
      </w:r>
      <w:r>
        <w:t>результаты</w:t>
      </w:r>
      <w:r>
        <w:rPr>
          <w:spacing w:val="1"/>
        </w:rPr>
        <w:t xml:space="preserve"> </w:t>
      </w:r>
      <w:r>
        <w:t>которой</w:t>
      </w:r>
      <w:r>
        <w:rPr>
          <w:spacing w:val="1"/>
        </w:rPr>
        <w:t xml:space="preserve"> </w:t>
      </w:r>
      <w:r>
        <w:t>отражаются</w:t>
      </w:r>
      <w:r>
        <w:rPr>
          <w:spacing w:val="-12"/>
        </w:rPr>
        <w:t xml:space="preserve"> </w:t>
      </w:r>
      <w:r>
        <w:t>в</w:t>
      </w:r>
      <w:r>
        <w:rPr>
          <w:spacing w:val="-15"/>
        </w:rPr>
        <w:t xml:space="preserve"> </w:t>
      </w:r>
      <w:r>
        <w:t>карте</w:t>
      </w:r>
      <w:r>
        <w:rPr>
          <w:spacing w:val="-11"/>
        </w:rPr>
        <w:t xml:space="preserve"> </w:t>
      </w:r>
      <w:r>
        <w:t>мониторинга</w:t>
      </w:r>
      <w:r>
        <w:rPr>
          <w:spacing w:val="-13"/>
        </w:rPr>
        <w:t xml:space="preserve"> </w:t>
      </w:r>
      <w:r>
        <w:t>сформированности</w:t>
      </w:r>
      <w:r>
        <w:rPr>
          <w:spacing w:val="-14"/>
        </w:rPr>
        <w:t xml:space="preserve"> </w:t>
      </w:r>
      <w:r>
        <w:t>УУД,</w:t>
      </w:r>
      <w:r>
        <w:rPr>
          <w:spacing w:val="-10"/>
        </w:rPr>
        <w:t xml:space="preserve"> </w:t>
      </w:r>
      <w:r>
        <w:t>позволяющая</w:t>
      </w:r>
      <w:r>
        <w:rPr>
          <w:spacing w:val="-7"/>
        </w:rPr>
        <w:t xml:space="preserve"> </w:t>
      </w:r>
      <w:r>
        <w:t>увидеть</w:t>
      </w:r>
      <w:r>
        <w:rPr>
          <w:spacing w:val="-10"/>
        </w:rPr>
        <w:t xml:space="preserve"> </w:t>
      </w:r>
      <w:r>
        <w:t>динамику</w:t>
      </w:r>
      <w:r>
        <w:rPr>
          <w:spacing w:val="-57"/>
        </w:rPr>
        <w:t xml:space="preserve"> </w:t>
      </w:r>
      <w:r>
        <w:t>в</w:t>
      </w:r>
      <w:r>
        <w:rPr>
          <w:spacing w:val="2"/>
        </w:rPr>
        <w:t xml:space="preserve"> </w:t>
      </w:r>
      <w:r>
        <w:t>данном</w:t>
      </w:r>
      <w:r>
        <w:rPr>
          <w:spacing w:val="-1"/>
        </w:rPr>
        <w:t xml:space="preserve"> </w:t>
      </w:r>
      <w:r>
        <w:t>направлении.</w:t>
      </w:r>
    </w:p>
    <w:p w:rsidR="00A65286" w:rsidRDefault="00D25255">
      <w:pPr>
        <w:pStyle w:val="a3"/>
        <w:spacing w:line="275" w:lineRule="exact"/>
        <w:ind w:left="2090"/>
      </w:pPr>
      <w:r>
        <w:t>Оцениваются</w:t>
      </w:r>
      <w:r>
        <w:rPr>
          <w:spacing w:val="-13"/>
        </w:rPr>
        <w:t xml:space="preserve"> </w:t>
      </w:r>
      <w:r>
        <w:t>следующие</w:t>
      </w:r>
      <w:r>
        <w:rPr>
          <w:spacing w:val="-12"/>
        </w:rPr>
        <w:t xml:space="preserve"> </w:t>
      </w:r>
      <w:r>
        <w:t>параметры:</w:t>
      </w:r>
    </w:p>
    <w:p w:rsidR="00A65286" w:rsidRDefault="00D25255">
      <w:pPr>
        <w:pStyle w:val="a4"/>
        <w:numPr>
          <w:ilvl w:val="0"/>
          <w:numId w:val="49"/>
        </w:numPr>
        <w:tabs>
          <w:tab w:val="left" w:pos="2341"/>
        </w:tabs>
        <w:spacing w:line="242" w:lineRule="auto"/>
        <w:ind w:right="950" w:firstLine="710"/>
        <w:jc w:val="left"/>
        <w:rPr>
          <w:sz w:val="24"/>
        </w:rPr>
      </w:pPr>
      <w:r>
        <w:rPr>
          <w:sz w:val="24"/>
        </w:rPr>
        <w:t>Личностные</w:t>
      </w:r>
      <w:r>
        <w:rPr>
          <w:spacing w:val="1"/>
          <w:sz w:val="24"/>
        </w:rPr>
        <w:t xml:space="preserve"> </w:t>
      </w:r>
      <w:r>
        <w:rPr>
          <w:sz w:val="24"/>
        </w:rPr>
        <w:t>УУД</w:t>
      </w:r>
      <w:r>
        <w:rPr>
          <w:spacing w:val="1"/>
          <w:sz w:val="24"/>
        </w:rPr>
        <w:t xml:space="preserve"> </w:t>
      </w:r>
      <w:r>
        <w:rPr>
          <w:sz w:val="24"/>
        </w:rPr>
        <w:t>–</w:t>
      </w:r>
      <w:r>
        <w:rPr>
          <w:spacing w:val="1"/>
          <w:sz w:val="24"/>
        </w:rPr>
        <w:t xml:space="preserve"> </w:t>
      </w:r>
      <w:r>
        <w:rPr>
          <w:sz w:val="24"/>
        </w:rPr>
        <w:t>самопознание</w:t>
      </w:r>
      <w:r>
        <w:rPr>
          <w:spacing w:val="1"/>
          <w:sz w:val="24"/>
        </w:rPr>
        <w:t xml:space="preserve"> </w:t>
      </w:r>
      <w:r>
        <w:rPr>
          <w:sz w:val="24"/>
        </w:rPr>
        <w:t>и</w:t>
      </w:r>
      <w:r>
        <w:rPr>
          <w:spacing w:val="1"/>
          <w:sz w:val="24"/>
        </w:rPr>
        <w:t xml:space="preserve"> </w:t>
      </w:r>
      <w:r>
        <w:rPr>
          <w:sz w:val="24"/>
        </w:rPr>
        <w:t>самоопределение,</w:t>
      </w:r>
      <w:r>
        <w:rPr>
          <w:spacing w:val="1"/>
          <w:sz w:val="24"/>
        </w:rPr>
        <w:t xml:space="preserve"> </w:t>
      </w:r>
      <w:r>
        <w:rPr>
          <w:sz w:val="24"/>
        </w:rPr>
        <w:t>смыслообразование,</w:t>
      </w:r>
      <w:r>
        <w:rPr>
          <w:spacing w:val="-58"/>
          <w:sz w:val="24"/>
        </w:rPr>
        <w:t xml:space="preserve"> </w:t>
      </w:r>
      <w:r>
        <w:rPr>
          <w:sz w:val="24"/>
        </w:rPr>
        <w:t>нравственно-этическая</w:t>
      </w:r>
      <w:r>
        <w:rPr>
          <w:spacing w:val="-4"/>
          <w:sz w:val="24"/>
        </w:rPr>
        <w:t xml:space="preserve"> </w:t>
      </w:r>
      <w:r>
        <w:rPr>
          <w:sz w:val="24"/>
        </w:rPr>
        <w:t>ориентация.</w:t>
      </w:r>
    </w:p>
    <w:p w:rsidR="00A65286" w:rsidRDefault="00D25255">
      <w:pPr>
        <w:pStyle w:val="a4"/>
        <w:numPr>
          <w:ilvl w:val="0"/>
          <w:numId w:val="49"/>
        </w:numPr>
        <w:tabs>
          <w:tab w:val="left" w:pos="2230"/>
        </w:tabs>
        <w:spacing w:line="271" w:lineRule="exact"/>
        <w:ind w:left="2229" w:hanging="140"/>
        <w:jc w:val="left"/>
        <w:rPr>
          <w:sz w:val="24"/>
        </w:rPr>
      </w:pPr>
      <w:r>
        <w:rPr>
          <w:spacing w:val="-1"/>
          <w:sz w:val="24"/>
        </w:rPr>
        <w:t>Регулятивные</w:t>
      </w:r>
      <w:r>
        <w:rPr>
          <w:spacing w:val="-11"/>
          <w:sz w:val="24"/>
        </w:rPr>
        <w:t xml:space="preserve"> </w:t>
      </w:r>
      <w:r>
        <w:rPr>
          <w:spacing w:val="-1"/>
          <w:sz w:val="24"/>
        </w:rPr>
        <w:t>УУД</w:t>
      </w:r>
      <w:r>
        <w:rPr>
          <w:spacing w:val="-12"/>
          <w:sz w:val="24"/>
        </w:rPr>
        <w:t xml:space="preserve"> </w:t>
      </w:r>
      <w:r>
        <w:rPr>
          <w:spacing w:val="-1"/>
          <w:sz w:val="24"/>
        </w:rPr>
        <w:t>–</w:t>
      </w:r>
      <w:r>
        <w:rPr>
          <w:spacing w:val="-8"/>
          <w:sz w:val="24"/>
        </w:rPr>
        <w:t xml:space="preserve"> </w:t>
      </w:r>
      <w:r>
        <w:rPr>
          <w:spacing w:val="-1"/>
          <w:sz w:val="24"/>
        </w:rPr>
        <w:t>целеполагание,</w:t>
      </w:r>
      <w:r>
        <w:rPr>
          <w:spacing w:val="-8"/>
          <w:sz w:val="24"/>
        </w:rPr>
        <w:t xml:space="preserve"> </w:t>
      </w:r>
      <w:r>
        <w:rPr>
          <w:spacing w:val="-1"/>
          <w:sz w:val="24"/>
        </w:rPr>
        <w:t>контроль,</w:t>
      </w:r>
      <w:r>
        <w:rPr>
          <w:spacing w:val="-14"/>
          <w:sz w:val="24"/>
        </w:rPr>
        <w:t xml:space="preserve"> </w:t>
      </w:r>
      <w:r>
        <w:rPr>
          <w:sz w:val="24"/>
        </w:rPr>
        <w:t>оценка.</w:t>
      </w:r>
    </w:p>
    <w:p w:rsidR="00A65286" w:rsidRDefault="00D25255">
      <w:pPr>
        <w:pStyle w:val="a4"/>
        <w:numPr>
          <w:ilvl w:val="0"/>
          <w:numId w:val="49"/>
        </w:numPr>
        <w:tabs>
          <w:tab w:val="left" w:pos="2278"/>
        </w:tabs>
        <w:ind w:right="848" w:firstLine="710"/>
        <w:jc w:val="left"/>
        <w:rPr>
          <w:sz w:val="24"/>
        </w:rPr>
      </w:pPr>
      <w:r>
        <w:rPr>
          <w:sz w:val="24"/>
        </w:rPr>
        <w:t>Познавательные</w:t>
      </w:r>
      <w:r>
        <w:rPr>
          <w:spacing w:val="37"/>
          <w:sz w:val="24"/>
        </w:rPr>
        <w:t xml:space="preserve"> </w:t>
      </w:r>
      <w:r>
        <w:rPr>
          <w:sz w:val="24"/>
        </w:rPr>
        <w:t>УУД</w:t>
      </w:r>
      <w:r>
        <w:rPr>
          <w:spacing w:val="35"/>
          <w:sz w:val="24"/>
        </w:rPr>
        <w:t xml:space="preserve"> </w:t>
      </w:r>
      <w:r>
        <w:rPr>
          <w:sz w:val="24"/>
        </w:rPr>
        <w:t>–</w:t>
      </w:r>
      <w:r>
        <w:rPr>
          <w:spacing w:val="32"/>
          <w:sz w:val="24"/>
        </w:rPr>
        <w:t xml:space="preserve"> </w:t>
      </w:r>
      <w:r>
        <w:rPr>
          <w:sz w:val="24"/>
        </w:rPr>
        <w:t>общеучебные</w:t>
      </w:r>
      <w:r>
        <w:rPr>
          <w:spacing w:val="37"/>
          <w:sz w:val="24"/>
        </w:rPr>
        <w:t xml:space="preserve"> </w:t>
      </w:r>
      <w:r>
        <w:rPr>
          <w:sz w:val="24"/>
        </w:rPr>
        <w:t>действия,</w:t>
      </w:r>
      <w:r>
        <w:rPr>
          <w:spacing w:val="39"/>
          <w:sz w:val="24"/>
        </w:rPr>
        <w:t xml:space="preserve"> </w:t>
      </w:r>
      <w:r>
        <w:rPr>
          <w:sz w:val="24"/>
        </w:rPr>
        <w:t>логические</w:t>
      </w:r>
      <w:r>
        <w:rPr>
          <w:spacing w:val="36"/>
          <w:sz w:val="24"/>
        </w:rPr>
        <w:t xml:space="preserve"> </w:t>
      </w:r>
      <w:r>
        <w:rPr>
          <w:sz w:val="24"/>
        </w:rPr>
        <w:t>учебные</w:t>
      </w:r>
      <w:r>
        <w:rPr>
          <w:spacing w:val="36"/>
          <w:sz w:val="24"/>
        </w:rPr>
        <w:t xml:space="preserve"> </w:t>
      </w:r>
      <w:r>
        <w:rPr>
          <w:sz w:val="24"/>
        </w:rPr>
        <w:t>действия,</w:t>
      </w:r>
      <w:r>
        <w:rPr>
          <w:spacing w:val="-57"/>
          <w:sz w:val="24"/>
        </w:rPr>
        <w:t xml:space="preserve"> </w:t>
      </w:r>
      <w:r>
        <w:rPr>
          <w:sz w:val="24"/>
        </w:rPr>
        <w:t>постановка и</w:t>
      </w:r>
      <w:r>
        <w:rPr>
          <w:spacing w:val="3"/>
          <w:sz w:val="24"/>
        </w:rPr>
        <w:t xml:space="preserve"> </w:t>
      </w:r>
      <w:r>
        <w:rPr>
          <w:sz w:val="24"/>
        </w:rPr>
        <w:t>решение</w:t>
      </w:r>
      <w:r>
        <w:rPr>
          <w:spacing w:val="-4"/>
          <w:sz w:val="24"/>
        </w:rPr>
        <w:t xml:space="preserve"> </w:t>
      </w:r>
      <w:r>
        <w:rPr>
          <w:sz w:val="24"/>
        </w:rPr>
        <w:t>проблем.</w:t>
      </w:r>
    </w:p>
    <w:p w:rsidR="00A65286" w:rsidRDefault="00D25255">
      <w:pPr>
        <w:pStyle w:val="a4"/>
        <w:numPr>
          <w:ilvl w:val="0"/>
          <w:numId w:val="49"/>
        </w:numPr>
        <w:tabs>
          <w:tab w:val="left" w:pos="2240"/>
        </w:tabs>
        <w:spacing w:line="237" w:lineRule="auto"/>
        <w:ind w:right="762" w:firstLine="710"/>
        <w:rPr>
          <w:sz w:val="24"/>
        </w:rPr>
      </w:pPr>
      <w:r>
        <w:rPr>
          <w:sz w:val="24"/>
        </w:rPr>
        <w:t>Коммуникативные УУД – коммуникация-кооперация, коммуникация-интеракция,</w:t>
      </w:r>
      <w:r>
        <w:rPr>
          <w:spacing w:val="-57"/>
          <w:sz w:val="24"/>
        </w:rPr>
        <w:t xml:space="preserve"> </w:t>
      </w:r>
      <w:r>
        <w:rPr>
          <w:sz w:val="24"/>
        </w:rPr>
        <w:t>коммуникация-</w:t>
      </w:r>
      <w:r>
        <w:rPr>
          <w:spacing w:val="3"/>
          <w:sz w:val="24"/>
        </w:rPr>
        <w:t xml:space="preserve"> </w:t>
      </w:r>
      <w:r>
        <w:rPr>
          <w:sz w:val="24"/>
        </w:rPr>
        <w:t>интериоризация.</w:t>
      </w:r>
    </w:p>
    <w:p w:rsidR="00A65286" w:rsidRDefault="00D25255">
      <w:pPr>
        <w:pStyle w:val="a3"/>
        <w:ind w:left="1379" w:right="764" w:firstLine="710"/>
      </w:pPr>
      <w:r>
        <w:t>Оценка</w:t>
      </w:r>
      <w:r>
        <w:rPr>
          <w:spacing w:val="1"/>
        </w:rPr>
        <w:t xml:space="preserve"> </w:t>
      </w:r>
      <w:r>
        <w:t>деятельности</w:t>
      </w:r>
      <w:r>
        <w:rPr>
          <w:spacing w:val="1"/>
        </w:rPr>
        <w:t xml:space="preserve"> </w:t>
      </w:r>
      <w:r>
        <w:t>школы</w:t>
      </w:r>
      <w:r>
        <w:rPr>
          <w:spacing w:val="1"/>
        </w:rPr>
        <w:t xml:space="preserve"> </w:t>
      </w:r>
      <w:r>
        <w:t>по</w:t>
      </w:r>
      <w:r>
        <w:rPr>
          <w:spacing w:val="1"/>
        </w:rPr>
        <w:t xml:space="preserve"> </w:t>
      </w:r>
      <w:r>
        <w:t>формированию</w:t>
      </w:r>
      <w:r>
        <w:rPr>
          <w:spacing w:val="1"/>
        </w:rPr>
        <w:t xml:space="preserve"> </w:t>
      </w:r>
      <w:r>
        <w:t>и</w:t>
      </w:r>
      <w:r>
        <w:rPr>
          <w:spacing w:val="1"/>
        </w:rPr>
        <w:t xml:space="preserve"> </w:t>
      </w:r>
      <w:r>
        <w:t>развитию</w:t>
      </w:r>
      <w:r>
        <w:rPr>
          <w:spacing w:val="1"/>
        </w:rPr>
        <w:t xml:space="preserve"> </w:t>
      </w:r>
      <w:r>
        <w:t>УУД</w:t>
      </w:r>
      <w:r>
        <w:rPr>
          <w:spacing w:val="1"/>
        </w:rPr>
        <w:t xml:space="preserve"> </w:t>
      </w:r>
      <w:r>
        <w:t>у</w:t>
      </w:r>
      <w:r>
        <w:rPr>
          <w:spacing w:val="1"/>
        </w:rPr>
        <w:t xml:space="preserve"> </w:t>
      </w:r>
      <w:r>
        <w:t>учащихся</w:t>
      </w:r>
      <w:r>
        <w:rPr>
          <w:spacing w:val="1"/>
        </w:rPr>
        <w:t xml:space="preserve"> </w:t>
      </w:r>
      <w:r>
        <w:t>учитывает</w:t>
      </w:r>
      <w:r>
        <w:rPr>
          <w:spacing w:val="1"/>
        </w:rPr>
        <w:t xml:space="preserve"> </w:t>
      </w:r>
      <w:r>
        <w:t>работу</w:t>
      </w:r>
      <w:r>
        <w:rPr>
          <w:spacing w:val="1"/>
        </w:rPr>
        <w:t xml:space="preserve"> </w:t>
      </w:r>
      <w:r>
        <w:t>по</w:t>
      </w:r>
      <w:r>
        <w:rPr>
          <w:spacing w:val="1"/>
        </w:rPr>
        <w:t xml:space="preserve"> </w:t>
      </w:r>
      <w:r>
        <w:t>обеспечению</w:t>
      </w:r>
      <w:r>
        <w:rPr>
          <w:spacing w:val="1"/>
        </w:rPr>
        <w:t xml:space="preserve"> </w:t>
      </w:r>
      <w:r>
        <w:t>кадровых,</w:t>
      </w:r>
      <w:r>
        <w:rPr>
          <w:spacing w:val="1"/>
        </w:rPr>
        <w:t xml:space="preserve"> </w:t>
      </w:r>
      <w:r>
        <w:t>методических,</w:t>
      </w:r>
      <w:r>
        <w:rPr>
          <w:spacing w:val="1"/>
        </w:rPr>
        <w:t xml:space="preserve"> </w:t>
      </w:r>
      <w:r>
        <w:t>материально-технических</w:t>
      </w:r>
      <w:r>
        <w:rPr>
          <w:spacing w:val="1"/>
        </w:rPr>
        <w:t xml:space="preserve"> </w:t>
      </w:r>
      <w:r>
        <w:t>условий.</w:t>
      </w:r>
    </w:p>
    <w:p w:rsidR="00A65286" w:rsidRDefault="00A65286">
      <w:pPr>
        <w:sectPr w:rsidR="00A65286">
          <w:pgSz w:w="11910" w:h="16840"/>
          <w:pgMar w:top="1020" w:right="80" w:bottom="1400" w:left="320" w:header="0" w:footer="1214" w:gutter="0"/>
          <w:cols w:space="720"/>
        </w:sectPr>
      </w:pPr>
    </w:p>
    <w:p w:rsidR="00A65286" w:rsidRDefault="00D25255">
      <w:pPr>
        <w:pStyle w:val="1"/>
        <w:numPr>
          <w:ilvl w:val="2"/>
          <w:numId w:val="48"/>
        </w:numPr>
        <w:tabs>
          <w:tab w:val="left" w:pos="1077"/>
        </w:tabs>
        <w:spacing w:before="107" w:line="242" w:lineRule="auto"/>
        <w:ind w:right="761" w:firstLine="0"/>
      </w:pPr>
      <w:r>
        <w:lastRenderedPageBreak/>
        <w:t>Интеграция</w:t>
      </w:r>
      <w:r>
        <w:rPr>
          <w:spacing w:val="-8"/>
        </w:rPr>
        <w:t xml:space="preserve"> </w:t>
      </w:r>
      <w:r>
        <w:t>предметных</w:t>
      </w:r>
      <w:r>
        <w:rPr>
          <w:spacing w:val="-7"/>
        </w:rPr>
        <w:t xml:space="preserve"> </w:t>
      </w:r>
      <w:r>
        <w:t>и</w:t>
      </w:r>
      <w:r>
        <w:rPr>
          <w:spacing w:val="-2"/>
        </w:rPr>
        <w:t xml:space="preserve"> </w:t>
      </w:r>
      <w:r>
        <w:t>метапредметных</w:t>
      </w:r>
      <w:r>
        <w:rPr>
          <w:spacing w:val="-8"/>
        </w:rPr>
        <w:t xml:space="preserve"> </w:t>
      </w:r>
      <w:r>
        <w:t>требований</w:t>
      </w:r>
      <w:r>
        <w:rPr>
          <w:spacing w:val="-6"/>
        </w:rPr>
        <w:t xml:space="preserve"> </w:t>
      </w:r>
      <w:r>
        <w:t>как</w:t>
      </w:r>
      <w:r>
        <w:rPr>
          <w:spacing w:val="-6"/>
        </w:rPr>
        <w:t xml:space="preserve"> </w:t>
      </w:r>
      <w:r>
        <w:t>механизм</w:t>
      </w:r>
      <w:r>
        <w:rPr>
          <w:spacing w:val="-4"/>
        </w:rPr>
        <w:t xml:space="preserve"> </w:t>
      </w:r>
      <w:r>
        <w:t>конструирования</w:t>
      </w:r>
      <w:r>
        <w:rPr>
          <w:spacing w:val="-57"/>
        </w:rPr>
        <w:t xml:space="preserve"> </w:t>
      </w:r>
      <w:r>
        <w:t>современного</w:t>
      </w:r>
      <w:r>
        <w:rPr>
          <w:spacing w:val="1"/>
        </w:rPr>
        <w:t xml:space="preserve"> </w:t>
      </w:r>
      <w:r>
        <w:t>процесса</w:t>
      </w:r>
      <w:r>
        <w:rPr>
          <w:spacing w:val="2"/>
        </w:rPr>
        <w:t xml:space="preserve"> </w:t>
      </w:r>
      <w:r>
        <w:t>образования</w:t>
      </w:r>
      <w:r>
        <w:rPr>
          <w:spacing w:val="6"/>
        </w:rPr>
        <w:t xml:space="preserve"> </w:t>
      </w:r>
      <w:r>
        <w:t>в</w:t>
      </w:r>
      <w:r>
        <w:rPr>
          <w:spacing w:val="-8"/>
        </w:rPr>
        <w:t xml:space="preserve"> </w:t>
      </w:r>
      <w:r>
        <w:t>МБОУ</w:t>
      </w:r>
      <w:r>
        <w:rPr>
          <w:spacing w:val="2"/>
        </w:rPr>
        <w:t xml:space="preserve"> </w:t>
      </w:r>
      <w:r w:rsidR="0046422E">
        <w:t>Красноярской</w:t>
      </w:r>
      <w:r w:rsidR="00FD121A">
        <w:t xml:space="preserve"> СОШ</w:t>
      </w:r>
    </w:p>
    <w:p w:rsidR="00A65286" w:rsidRDefault="00D25255">
      <w:pPr>
        <w:pStyle w:val="a3"/>
        <w:tabs>
          <w:tab w:val="left" w:pos="7161"/>
          <w:tab w:val="left" w:pos="10719"/>
        </w:tabs>
        <w:spacing w:before="231"/>
        <w:ind w:left="472" w:right="707" w:firstLine="225"/>
      </w:pPr>
      <w:r>
        <w:t>Критериями</w:t>
      </w:r>
      <w:r>
        <w:rPr>
          <w:spacing w:val="1"/>
        </w:rPr>
        <w:t xml:space="preserve"> </w:t>
      </w:r>
      <w:r>
        <w:t>успешного</w:t>
      </w:r>
      <w:r>
        <w:rPr>
          <w:spacing w:val="1"/>
        </w:rPr>
        <w:t xml:space="preserve"> </w:t>
      </w:r>
      <w:r>
        <w:t>психического</w:t>
      </w:r>
      <w:r>
        <w:rPr>
          <w:spacing w:val="1"/>
        </w:rPr>
        <w:t xml:space="preserve"> </w:t>
      </w:r>
      <w:r>
        <w:t>развития</w:t>
      </w:r>
      <w:r>
        <w:rPr>
          <w:spacing w:val="1"/>
        </w:rPr>
        <w:t xml:space="preserve"> </w:t>
      </w:r>
      <w:r>
        <w:t>ребёнка</w:t>
      </w:r>
      <w:r>
        <w:rPr>
          <w:spacing w:val="1"/>
        </w:rPr>
        <w:t xml:space="preserve"> </w:t>
      </w:r>
      <w:r>
        <w:t>являются</w:t>
      </w:r>
      <w:r>
        <w:rPr>
          <w:spacing w:val="1"/>
        </w:rPr>
        <w:t xml:space="preserve"> </w:t>
      </w:r>
      <w:r>
        <w:t>появившиеся</w:t>
      </w:r>
      <w:r>
        <w:rPr>
          <w:spacing w:val="1"/>
        </w:rPr>
        <w:t xml:space="preserve"> </w:t>
      </w:r>
      <w:r>
        <w:t>в</w:t>
      </w:r>
      <w:r>
        <w:rPr>
          <w:spacing w:val="1"/>
        </w:rPr>
        <w:t xml:space="preserve"> </w:t>
      </w:r>
      <w:r>
        <w:t>результате</w:t>
      </w:r>
      <w:r>
        <w:rPr>
          <w:spacing w:val="1"/>
        </w:rPr>
        <w:t xml:space="preserve"> </w:t>
      </w:r>
      <w:r>
        <w:t>обучения</w:t>
      </w:r>
      <w:r>
        <w:rPr>
          <w:spacing w:val="1"/>
        </w:rPr>
        <w:t xml:space="preserve"> </w:t>
      </w:r>
      <w:r>
        <w:t>на</w:t>
      </w:r>
      <w:r>
        <w:rPr>
          <w:spacing w:val="1"/>
        </w:rPr>
        <w:t xml:space="preserve"> </w:t>
      </w:r>
      <w:r>
        <w:t>начальном</w:t>
      </w:r>
      <w:r>
        <w:rPr>
          <w:spacing w:val="1"/>
        </w:rPr>
        <w:t xml:space="preserve"> </w:t>
      </w:r>
      <w:r>
        <w:t>уровне</w:t>
      </w:r>
      <w:r>
        <w:rPr>
          <w:spacing w:val="1"/>
        </w:rPr>
        <w:t xml:space="preserve"> </w:t>
      </w:r>
      <w:r>
        <w:t>образования психологические</w:t>
      </w:r>
      <w:r>
        <w:rPr>
          <w:spacing w:val="1"/>
        </w:rPr>
        <w:t xml:space="preserve"> </w:t>
      </w:r>
      <w:r>
        <w:t>новообразования.</w:t>
      </w:r>
      <w:r>
        <w:rPr>
          <w:spacing w:val="1"/>
        </w:rPr>
        <w:t xml:space="preserve"> </w:t>
      </w:r>
      <w:r>
        <w:t>Особенно</w:t>
      </w:r>
      <w:r>
        <w:rPr>
          <w:spacing w:val="1"/>
        </w:rPr>
        <w:t xml:space="preserve"> </w:t>
      </w:r>
      <w:r>
        <w:t>для</w:t>
      </w:r>
      <w:r>
        <w:rPr>
          <w:spacing w:val="1"/>
        </w:rPr>
        <w:t xml:space="preserve"> </w:t>
      </w:r>
      <w:r>
        <w:t>младшего</w:t>
      </w:r>
      <w:r>
        <w:rPr>
          <w:spacing w:val="38"/>
        </w:rPr>
        <w:t xml:space="preserve"> </w:t>
      </w:r>
      <w:r>
        <w:t>школьника</w:t>
      </w:r>
      <w:r>
        <w:rPr>
          <w:spacing w:val="33"/>
        </w:rPr>
        <w:t xml:space="preserve"> </w:t>
      </w:r>
      <w:r>
        <w:t>принципиально</w:t>
      </w:r>
      <w:r>
        <w:rPr>
          <w:spacing w:val="39"/>
        </w:rPr>
        <w:t xml:space="preserve"> </w:t>
      </w:r>
      <w:r>
        <w:t>важны:</w:t>
      </w:r>
      <w:r>
        <w:tab/>
        <w:t>-</w:t>
      </w:r>
      <w:r>
        <w:rPr>
          <w:spacing w:val="34"/>
        </w:rPr>
        <w:t xml:space="preserve"> </w:t>
      </w:r>
      <w:r>
        <w:t>осознанное</w:t>
      </w:r>
      <w:r>
        <w:rPr>
          <w:spacing w:val="31"/>
        </w:rPr>
        <w:t xml:space="preserve"> </w:t>
      </w:r>
      <w:r>
        <w:t>овладение</w:t>
      </w:r>
      <w:r>
        <w:rPr>
          <w:spacing w:val="37"/>
        </w:rPr>
        <w:t xml:space="preserve"> </w:t>
      </w:r>
      <w:r>
        <w:t>научными</w:t>
      </w:r>
      <w:r>
        <w:rPr>
          <w:spacing w:val="-58"/>
        </w:rPr>
        <w:t xml:space="preserve"> </w:t>
      </w:r>
      <w:r>
        <w:t>терминами</w:t>
      </w:r>
      <w:r>
        <w:rPr>
          <w:spacing w:val="37"/>
        </w:rPr>
        <w:t xml:space="preserve"> </w:t>
      </w:r>
      <w:r>
        <w:t>и</w:t>
      </w:r>
      <w:r>
        <w:rPr>
          <w:spacing w:val="42"/>
        </w:rPr>
        <w:t xml:space="preserve"> </w:t>
      </w:r>
      <w:r>
        <w:t>понятиями</w:t>
      </w:r>
      <w:r>
        <w:rPr>
          <w:spacing w:val="42"/>
        </w:rPr>
        <w:t xml:space="preserve"> </w:t>
      </w:r>
      <w:r>
        <w:t>изучаемой</w:t>
      </w:r>
      <w:r>
        <w:rPr>
          <w:spacing w:val="42"/>
        </w:rPr>
        <w:t xml:space="preserve"> </w:t>
      </w:r>
      <w:r>
        <w:t>науки;</w:t>
      </w:r>
      <w:r>
        <w:tab/>
      </w:r>
      <w:r>
        <w:tab/>
      </w:r>
      <w:r>
        <w:rPr>
          <w:spacing w:val="-3"/>
        </w:rPr>
        <w:t>-</w:t>
      </w:r>
    </w:p>
    <w:p w:rsidR="00A65286" w:rsidRDefault="00D25255">
      <w:pPr>
        <w:pStyle w:val="a3"/>
        <w:tabs>
          <w:tab w:val="left" w:pos="3944"/>
        </w:tabs>
        <w:ind w:left="472" w:right="719"/>
      </w:pPr>
      <w:r>
        <w:t>способность к использованию и/или самостоятельному построению алгоритма решения учебной</w:t>
      </w:r>
      <w:r>
        <w:rPr>
          <w:spacing w:val="1"/>
        </w:rPr>
        <w:t xml:space="preserve"> </w:t>
      </w:r>
      <w:r>
        <w:t>задачи;</w:t>
      </w:r>
      <w:r>
        <w:tab/>
        <w:t>-</w:t>
      </w:r>
      <w:r>
        <w:rPr>
          <w:spacing w:val="1"/>
        </w:rPr>
        <w:t xml:space="preserve"> </w:t>
      </w:r>
      <w:r>
        <w:t>определённый</w:t>
      </w:r>
      <w:r>
        <w:rPr>
          <w:spacing w:val="1"/>
        </w:rPr>
        <w:t xml:space="preserve"> </w:t>
      </w:r>
      <w:r>
        <w:t>уровень</w:t>
      </w:r>
      <w:r>
        <w:rPr>
          <w:spacing w:val="1"/>
        </w:rPr>
        <w:t xml:space="preserve"> </w:t>
      </w:r>
      <w:r>
        <w:t>сформированности универсальных</w:t>
      </w:r>
      <w:r>
        <w:rPr>
          <w:spacing w:val="1"/>
        </w:rPr>
        <w:t xml:space="preserve"> </w:t>
      </w:r>
      <w:r>
        <w:t>учебных</w:t>
      </w:r>
      <w:r>
        <w:rPr>
          <w:spacing w:val="-4"/>
        </w:rPr>
        <w:t xml:space="preserve"> </w:t>
      </w:r>
      <w:r>
        <w:t>действий.</w:t>
      </w:r>
    </w:p>
    <w:p w:rsidR="00A65286" w:rsidRDefault="00D25255">
      <w:pPr>
        <w:pStyle w:val="a3"/>
        <w:spacing w:before="3"/>
        <w:ind w:left="472" w:right="712" w:firstLine="225"/>
      </w:pPr>
      <w:r>
        <w:t>Поскольку образование протекает в рамках изучения конкретных учебных предметов (курсов,</w:t>
      </w:r>
      <w:r>
        <w:rPr>
          <w:spacing w:val="1"/>
        </w:rPr>
        <w:t xml:space="preserve"> </w:t>
      </w:r>
      <w:r>
        <w:t>модулей),</w:t>
      </w:r>
      <w:r>
        <w:rPr>
          <w:spacing w:val="1"/>
        </w:rPr>
        <w:t xml:space="preserve"> </w:t>
      </w:r>
      <w:r>
        <w:t>то</w:t>
      </w:r>
      <w:r>
        <w:rPr>
          <w:spacing w:val="1"/>
        </w:rPr>
        <w:t xml:space="preserve"> </w:t>
      </w:r>
      <w:r>
        <w:t>необходимо</w:t>
      </w:r>
      <w:r>
        <w:rPr>
          <w:spacing w:val="1"/>
        </w:rPr>
        <w:t xml:space="preserve"> </w:t>
      </w:r>
      <w:r>
        <w:t>определение</w:t>
      </w:r>
      <w:r>
        <w:rPr>
          <w:spacing w:val="1"/>
        </w:rPr>
        <w:t xml:space="preserve"> </w:t>
      </w:r>
      <w:r>
        <w:rPr>
          <w:i/>
        </w:rPr>
        <w:t>вклада</w:t>
      </w:r>
      <w:r>
        <w:rPr>
          <w:i/>
          <w:spacing w:val="1"/>
        </w:rPr>
        <w:t xml:space="preserve"> </w:t>
      </w:r>
      <w:r>
        <w:rPr>
          <w:i/>
        </w:rPr>
        <w:t>каждого</w:t>
      </w:r>
      <w:r>
        <w:rPr>
          <w:i/>
          <w:spacing w:val="1"/>
        </w:rPr>
        <w:t xml:space="preserve"> </w:t>
      </w:r>
      <w:r>
        <w:t>из</w:t>
      </w:r>
      <w:r>
        <w:rPr>
          <w:spacing w:val="1"/>
        </w:rPr>
        <w:t xml:space="preserve"> </w:t>
      </w:r>
      <w:r>
        <w:t>них</w:t>
      </w:r>
      <w:r>
        <w:rPr>
          <w:spacing w:val="1"/>
        </w:rPr>
        <w:t xml:space="preserve"> </w:t>
      </w:r>
      <w:r>
        <w:rPr>
          <w:i/>
        </w:rPr>
        <w:t>в</w:t>
      </w:r>
      <w:r>
        <w:rPr>
          <w:i/>
          <w:spacing w:val="1"/>
        </w:rPr>
        <w:t xml:space="preserve"> </w:t>
      </w:r>
      <w:r>
        <w:rPr>
          <w:i/>
        </w:rPr>
        <w:t>становление</w:t>
      </w:r>
      <w:r>
        <w:rPr>
          <w:i/>
          <w:spacing w:val="1"/>
        </w:rPr>
        <w:t xml:space="preserve"> </w:t>
      </w:r>
      <w:r>
        <w:t>универсальных</w:t>
      </w:r>
      <w:r>
        <w:rPr>
          <w:spacing w:val="1"/>
        </w:rPr>
        <w:t xml:space="preserve"> </w:t>
      </w:r>
      <w:r>
        <w:t>учебных</w:t>
      </w:r>
      <w:r>
        <w:rPr>
          <w:spacing w:val="-4"/>
        </w:rPr>
        <w:t xml:space="preserve"> </w:t>
      </w:r>
      <w:r>
        <w:t>действий</w:t>
      </w:r>
      <w:r>
        <w:rPr>
          <w:spacing w:val="3"/>
        </w:rPr>
        <w:t xml:space="preserve"> </w:t>
      </w:r>
      <w:r>
        <w:t>и</w:t>
      </w:r>
      <w:r>
        <w:rPr>
          <w:spacing w:val="3"/>
        </w:rPr>
        <w:t xml:space="preserve"> </w:t>
      </w:r>
      <w:r>
        <w:t>его</w:t>
      </w:r>
      <w:r>
        <w:rPr>
          <w:spacing w:val="5"/>
        </w:rPr>
        <w:t xml:space="preserve"> </w:t>
      </w:r>
      <w:r>
        <w:rPr>
          <w:i/>
        </w:rPr>
        <w:t>реализацию</w:t>
      </w:r>
      <w:r>
        <w:rPr>
          <w:i/>
          <w:spacing w:val="-4"/>
        </w:rPr>
        <w:t xml:space="preserve"> </w:t>
      </w:r>
      <w:r>
        <w:t>на</w:t>
      </w:r>
      <w:r>
        <w:rPr>
          <w:spacing w:val="1"/>
        </w:rPr>
        <w:t xml:space="preserve"> </w:t>
      </w:r>
      <w:r>
        <w:t>каждом</w:t>
      </w:r>
      <w:r>
        <w:rPr>
          <w:spacing w:val="-6"/>
        </w:rPr>
        <w:t xml:space="preserve"> </w:t>
      </w:r>
      <w:r>
        <w:t>уроке.</w:t>
      </w:r>
    </w:p>
    <w:p w:rsidR="00A65286" w:rsidRDefault="00D25255">
      <w:pPr>
        <w:pStyle w:val="a3"/>
        <w:spacing w:line="242" w:lineRule="auto"/>
        <w:ind w:left="472" w:right="716" w:firstLine="225"/>
      </w:pPr>
      <w:r>
        <w:t>В</w:t>
      </w:r>
      <w:r>
        <w:rPr>
          <w:spacing w:val="1"/>
        </w:rPr>
        <w:t xml:space="preserve"> </w:t>
      </w:r>
      <w:r>
        <w:t>этом</w:t>
      </w:r>
      <w:r>
        <w:rPr>
          <w:spacing w:val="1"/>
        </w:rPr>
        <w:t xml:space="preserve"> </w:t>
      </w:r>
      <w:r>
        <w:t>случае</w:t>
      </w:r>
      <w:r>
        <w:rPr>
          <w:spacing w:val="1"/>
        </w:rPr>
        <w:t xml:space="preserve"> </w:t>
      </w:r>
      <w:r>
        <w:t>механизмом</w:t>
      </w:r>
      <w:r>
        <w:rPr>
          <w:spacing w:val="1"/>
        </w:rPr>
        <w:t xml:space="preserve"> </w:t>
      </w:r>
      <w:r>
        <w:t>конструирования</w:t>
      </w:r>
      <w:r>
        <w:rPr>
          <w:spacing w:val="1"/>
        </w:rPr>
        <w:t xml:space="preserve"> </w:t>
      </w:r>
      <w:r>
        <w:t>образовательного</w:t>
      </w:r>
      <w:r>
        <w:rPr>
          <w:spacing w:val="1"/>
        </w:rPr>
        <w:t xml:space="preserve"> </w:t>
      </w:r>
      <w:r>
        <w:t>процесса</w:t>
      </w:r>
      <w:r>
        <w:rPr>
          <w:spacing w:val="1"/>
        </w:rPr>
        <w:t xml:space="preserve"> </w:t>
      </w:r>
      <w:r>
        <w:t>будут</w:t>
      </w:r>
      <w:r>
        <w:rPr>
          <w:spacing w:val="1"/>
        </w:rPr>
        <w:t xml:space="preserve"> </w:t>
      </w:r>
      <w:r>
        <w:t>следующие</w:t>
      </w:r>
      <w:r>
        <w:rPr>
          <w:spacing w:val="1"/>
        </w:rPr>
        <w:t xml:space="preserve"> </w:t>
      </w:r>
      <w:r>
        <w:t>методические позиции:</w:t>
      </w:r>
    </w:p>
    <w:p w:rsidR="00A65286" w:rsidRDefault="00D25255">
      <w:pPr>
        <w:pStyle w:val="a4"/>
        <w:numPr>
          <w:ilvl w:val="3"/>
          <w:numId w:val="48"/>
        </w:numPr>
        <w:tabs>
          <w:tab w:val="left" w:pos="881"/>
        </w:tabs>
        <w:ind w:right="715" w:firstLine="225"/>
        <w:jc w:val="both"/>
        <w:rPr>
          <w:sz w:val="24"/>
        </w:rPr>
      </w:pPr>
      <w:r>
        <w:rPr>
          <w:sz w:val="24"/>
        </w:rPr>
        <w:t> Учитель</w:t>
      </w:r>
      <w:r>
        <w:rPr>
          <w:spacing w:val="1"/>
          <w:sz w:val="24"/>
        </w:rPr>
        <w:t xml:space="preserve"> </w:t>
      </w:r>
      <w:r>
        <w:rPr>
          <w:sz w:val="24"/>
        </w:rPr>
        <w:t>проводит</w:t>
      </w:r>
      <w:r>
        <w:rPr>
          <w:spacing w:val="1"/>
          <w:sz w:val="24"/>
        </w:rPr>
        <w:t xml:space="preserve"> </w:t>
      </w:r>
      <w:r>
        <w:rPr>
          <w:sz w:val="24"/>
        </w:rPr>
        <w:t>анализ</w:t>
      </w:r>
      <w:r>
        <w:rPr>
          <w:spacing w:val="1"/>
          <w:sz w:val="24"/>
        </w:rPr>
        <w:t xml:space="preserve"> </w:t>
      </w:r>
      <w:r>
        <w:rPr>
          <w:sz w:val="24"/>
        </w:rPr>
        <w:t>содержания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универсальных</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устанавливает</w:t>
      </w:r>
      <w:r>
        <w:rPr>
          <w:spacing w:val="1"/>
          <w:sz w:val="24"/>
        </w:rPr>
        <w:t xml:space="preserve"> </w:t>
      </w:r>
      <w:r>
        <w:rPr>
          <w:sz w:val="24"/>
        </w:rPr>
        <w:t>те</w:t>
      </w:r>
      <w:r>
        <w:rPr>
          <w:spacing w:val="1"/>
          <w:sz w:val="24"/>
        </w:rPr>
        <w:t xml:space="preserve"> </w:t>
      </w:r>
      <w:r>
        <w:rPr>
          <w:sz w:val="24"/>
        </w:rPr>
        <w:t>содержательные</w:t>
      </w:r>
      <w:r>
        <w:rPr>
          <w:spacing w:val="1"/>
          <w:sz w:val="24"/>
        </w:rPr>
        <w:t xml:space="preserve"> </w:t>
      </w:r>
      <w:r>
        <w:rPr>
          <w:sz w:val="24"/>
        </w:rPr>
        <w:t>линии,</w:t>
      </w:r>
      <w:r>
        <w:rPr>
          <w:spacing w:val="1"/>
          <w:sz w:val="24"/>
        </w:rPr>
        <w:t xml:space="preserve"> </w:t>
      </w:r>
      <w:r>
        <w:rPr>
          <w:sz w:val="24"/>
        </w:rPr>
        <w:t>которые</w:t>
      </w:r>
      <w:r>
        <w:rPr>
          <w:spacing w:val="1"/>
          <w:sz w:val="24"/>
        </w:rPr>
        <w:t xml:space="preserve"> </w:t>
      </w:r>
      <w:r>
        <w:rPr>
          <w:sz w:val="24"/>
        </w:rPr>
        <w:t>в</w:t>
      </w:r>
      <w:r>
        <w:rPr>
          <w:spacing w:val="1"/>
          <w:sz w:val="24"/>
        </w:rPr>
        <w:t xml:space="preserve"> </w:t>
      </w:r>
      <w:r>
        <w:rPr>
          <w:sz w:val="24"/>
        </w:rPr>
        <w:t>особой</w:t>
      </w:r>
      <w:r>
        <w:rPr>
          <w:spacing w:val="1"/>
          <w:sz w:val="24"/>
        </w:rPr>
        <w:t xml:space="preserve"> </w:t>
      </w:r>
      <w:r>
        <w:rPr>
          <w:sz w:val="24"/>
        </w:rPr>
        <w:t>мере</w:t>
      </w:r>
      <w:r>
        <w:rPr>
          <w:spacing w:val="1"/>
          <w:sz w:val="24"/>
        </w:rPr>
        <w:t xml:space="preserve"> </w:t>
      </w:r>
      <w:r>
        <w:rPr>
          <w:sz w:val="24"/>
        </w:rPr>
        <w:t>способствуют</w:t>
      </w:r>
      <w:r>
        <w:rPr>
          <w:spacing w:val="1"/>
          <w:sz w:val="24"/>
        </w:rPr>
        <w:t xml:space="preserve"> </w:t>
      </w:r>
      <w:r>
        <w:rPr>
          <w:sz w:val="24"/>
        </w:rPr>
        <w:t>формированию</w:t>
      </w:r>
      <w:r>
        <w:rPr>
          <w:spacing w:val="1"/>
          <w:sz w:val="24"/>
        </w:rPr>
        <w:t xml:space="preserve"> </w:t>
      </w:r>
      <w:r>
        <w:rPr>
          <w:sz w:val="24"/>
        </w:rPr>
        <w:t>разных</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На</w:t>
      </w:r>
      <w:r>
        <w:rPr>
          <w:spacing w:val="1"/>
          <w:sz w:val="24"/>
        </w:rPr>
        <w:t xml:space="preserve"> </w:t>
      </w:r>
      <w:r>
        <w:rPr>
          <w:sz w:val="24"/>
        </w:rPr>
        <w:t>уроке</w:t>
      </w:r>
      <w:r>
        <w:rPr>
          <w:spacing w:val="1"/>
          <w:sz w:val="24"/>
        </w:rPr>
        <w:t xml:space="preserve"> </w:t>
      </w:r>
      <w:r>
        <w:rPr>
          <w:sz w:val="24"/>
        </w:rPr>
        <w:t>по</w:t>
      </w:r>
      <w:r>
        <w:rPr>
          <w:spacing w:val="1"/>
          <w:sz w:val="24"/>
        </w:rPr>
        <w:t xml:space="preserve"> </w:t>
      </w:r>
      <w:r>
        <w:rPr>
          <w:sz w:val="24"/>
        </w:rPr>
        <w:t>каждому</w:t>
      </w:r>
      <w:r>
        <w:rPr>
          <w:spacing w:val="1"/>
          <w:sz w:val="24"/>
        </w:rPr>
        <w:t xml:space="preserve"> </w:t>
      </w:r>
      <w:r>
        <w:rPr>
          <w:sz w:val="24"/>
        </w:rPr>
        <w:t>предмету</w:t>
      </w:r>
      <w:r>
        <w:rPr>
          <w:spacing w:val="1"/>
          <w:sz w:val="24"/>
        </w:rPr>
        <w:t xml:space="preserve"> </w:t>
      </w:r>
      <w:r>
        <w:rPr>
          <w:sz w:val="24"/>
        </w:rPr>
        <w:t>предусматривается включение заданий, выполнение которых требует применения определённого</w:t>
      </w:r>
      <w:r>
        <w:rPr>
          <w:spacing w:val="1"/>
          <w:sz w:val="24"/>
        </w:rPr>
        <w:t xml:space="preserve"> </w:t>
      </w:r>
      <w:r>
        <w:rPr>
          <w:spacing w:val="-1"/>
          <w:sz w:val="24"/>
        </w:rPr>
        <w:t>познавательного,</w:t>
      </w:r>
      <w:r>
        <w:rPr>
          <w:spacing w:val="-11"/>
          <w:sz w:val="24"/>
        </w:rPr>
        <w:t xml:space="preserve"> </w:t>
      </w:r>
      <w:r>
        <w:rPr>
          <w:sz w:val="24"/>
        </w:rPr>
        <w:t>коммуникативного</w:t>
      </w:r>
      <w:r>
        <w:rPr>
          <w:spacing w:val="-8"/>
          <w:sz w:val="24"/>
        </w:rPr>
        <w:t xml:space="preserve"> </w:t>
      </w:r>
      <w:r>
        <w:rPr>
          <w:sz w:val="24"/>
        </w:rPr>
        <w:t>или</w:t>
      </w:r>
      <w:r>
        <w:rPr>
          <w:spacing w:val="-8"/>
          <w:sz w:val="24"/>
        </w:rPr>
        <w:t xml:space="preserve"> </w:t>
      </w:r>
      <w:r>
        <w:rPr>
          <w:sz w:val="24"/>
        </w:rPr>
        <w:t>регулятивного</w:t>
      </w:r>
      <w:r>
        <w:rPr>
          <w:spacing w:val="-4"/>
          <w:sz w:val="24"/>
        </w:rPr>
        <w:t xml:space="preserve"> </w:t>
      </w:r>
      <w:r>
        <w:rPr>
          <w:sz w:val="24"/>
        </w:rPr>
        <w:t>универсального</w:t>
      </w:r>
      <w:r>
        <w:rPr>
          <w:spacing w:val="-8"/>
          <w:sz w:val="24"/>
        </w:rPr>
        <w:t xml:space="preserve"> </w:t>
      </w:r>
      <w:r>
        <w:rPr>
          <w:sz w:val="24"/>
        </w:rPr>
        <w:t>действия.</w:t>
      </w:r>
      <w:r>
        <w:rPr>
          <w:spacing w:val="-10"/>
          <w:sz w:val="24"/>
        </w:rPr>
        <w:t xml:space="preserve"> </w:t>
      </w:r>
      <w:r>
        <w:rPr>
          <w:sz w:val="24"/>
        </w:rPr>
        <w:t>К</w:t>
      </w:r>
      <w:r>
        <w:rPr>
          <w:spacing w:val="-14"/>
          <w:sz w:val="24"/>
        </w:rPr>
        <w:t xml:space="preserve"> </w:t>
      </w:r>
      <w:r>
        <w:rPr>
          <w:sz w:val="24"/>
        </w:rPr>
        <w:t>примеру,</w:t>
      </w:r>
      <w:r>
        <w:rPr>
          <w:spacing w:val="-11"/>
          <w:sz w:val="24"/>
        </w:rPr>
        <w:t xml:space="preserve"> </w:t>
      </w:r>
      <w:r>
        <w:rPr>
          <w:sz w:val="24"/>
        </w:rPr>
        <w:t>метод</w:t>
      </w:r>
      <w:r>
        <w:rPr>
          <w:spacing w:val="-58"/>
          <w:sz w:val="24"/>
        </w:rPr>
        <w:t xml:space="preserve"> </w:t>
      </w:r>
      <w:r>
        <w:rPr>
          <w:sz w:val="24"/>
        </w:rPr>
        <w:t>измерения часто применяется к математическим объектам, типичен при изучении информатики,</w:t>
      </w:r>
      <w:r>
        <w:rPr>
          <w:spacing w:val="1"/>
          <w:sz w:val="24"/>
        </w:rPr>
        <w:t xml:space="preserve"> </w:t>
      </w:r>
      <w:r>
        <w:rPr>
          <w:sz w:val="24"/>
        </w:rPr>
        <w:t>технологии,</w:t>
      </w:r>
      <w:r>
        <w:rPr>
          <w:spacing w:val="2"/>
          <w:sz w:val="24"/>
        </w:rPr>
        <w:t xml:space="preserve"> </w:t>
      </w:r>
      <w:r>
        <w:rPr>
          <w:sz w:val="24"/>
        </w:rPr>
        <w:t>а</w:t>
      </w:r>
      <w:r>
        <w:rPr>
          <w:spacing w:val="-5"/>
          <w:sz w:val="24"/>
        </w:rPr>
        <w:t xml:space="preserve"> </w:t>
      </w:r>
      <w:r>
        <w:rPr>
          <w:sz w:val="24"/>
        </w:rPr>
        <w:t>смысловое</w:t>
      </w:r>
      <w:r>
        <w:rPr>
          <w:spacing w:val="-5"/>
          <w:sz w:val="24"/>
        </w:rPr>
        <w:t xml:space="preserve"> </w:t>
      </w:r>
      <w:r>
        <w:rPr>
          <w:sz w:val="24"/>
        </w:rPr>
        <w:t>чтение</w:t>
      </w:r>
      <w:r>
        <w:rPr>
          <w:spacing w:val="5"/>
          <w:sz w:val="24"/>
        </w:rPr>
        <w:t xml:space="preserve"> </w:t>
      </w:r>
      <w:r>
        <w:rPr>
          <w:sz w:val="24"/>
        </w:rPr>
        <w:t>—</w:t>
      </w:r>
      <w:r>
        <w:rPr>
          <w:spacing w:val="-4"/>
          <w:sz w:val="24"/>
        </w:rPr>
        <w:t xml:space="preserve"> </w:t>
      </w:r>
      <w:r>
        <w:rPr>
          <w:sz w:val="24"/>
        </w:rPr>
        <w:t>прерогатива</w:t>
      </w:r>
      <w:r>
        <w:rPr>
          <w:spacing w:val="4"/>
          <w:sz w:val="24"/>
        </w:rPr>
        <w:t xml:space="preserve"> </w:t>
      </w:r>
      <w:r>
        <w:rPr>
          <w:sz w:val="24"/>
        </w:rPr>
        <w:t>уроков</w:t>
      </w:r>
      <w:r>
        <w:rPr>
          <w:spacing w:val="-2"/>
          <w:sz w:val="24"/>
        </w:rPr>
        <w:t xml:space="preserve"> </w:t>
      </w:r>
      <w:r>
        <w:rPr>
          <w:sz w:val="24"/>
        </w:rPr>
        <w:t>русского</w:t>
      </w:r>
      <w:r>
        <w:rPr>
          <w:spacing w:val="5"/>
          <w:sz w:val="24"/>
        </w:rPr>
        <w:t xml:space="preserve"> </w:t>
      </w:r>
      <w:r>
        <w:rPr>
          <w:sz w:val="24"/>
        </w:rPr>
        <w:t>языка и</w:t>
      </w:r>
      <w:r>
        <w:rPr>
          <w:spacing w:val="-3"/>
          <w:sz w:val="24"/>
        </w:rPr>
        <w:t xml:space="preserve"> </w:t>
      </w:r>
      <w:r>
        <w:rPr>
          <w:sz w:val="24"/>
        </w:rPr>
        <w:t>литературы.</w:t>
      </w:r>
    </w:p>
    <w:p w:rsidR="00A65286" w:rsidRDefault="00D25255">
      <w:pPr>
        <w:pStyle w:val="a3"/>
        <w:tabs>
          <w:tab w:val="left" w:pos="5090"/>
          <w:tab w:val="left" w:pos="9790"/>
        </w:tabs>
        <w:spacing w:line="237" w:lineRule="auto"/>
        <w:ind w:left="472" w:right="715" w:firstLine="225"/>
      </w:pPr>
      <w:r>
        <w:t>Соответствующий</w:t>
      </w:r>
      <w:r>
        <w:rPr>
          <w:spacing w:val="-7"/>
        </w:rPr>
        <w:t xml:space="preserve"> </w:t>
      </w:r>
      <w:r>
        <w:t>вклад</w:t>
      </w:r>
      <w:r>
        <w:rPr>
          <w:spacing w:val="-10"/>
        </w:rPr>
        <w:t xml:space="preserve"> </w:t>
      </w:r>
      <w:r>
        <w:t>в</w:t>
      </w:r>
      <w:r>
        <w:rPr>
          <w:spacing w:val="-6"/>
        </w:rPr>
        <w:t xml:space="preserve"> </w:t>
      </w:r>
      <w:r>
        <w:t>формирование</w:t>
      </w:r>
      <w:r>
        <w:rPr>
          <w:spacing w:val="-13"/>
        </w:rPr>
        <w:t xml:space="preserve"> </w:t>
      </w:r>
      <w:r>
        <w:t>универсальных</w:t>
      </w:r>
      <w:r>
        <w:rPr>
          <w:spacing w:val="-12"/>
        </w:rPr>
        <w:t xml:space="preserve"> </w:t>
      </w:r>
      <w:r>
        <w:t>действий</w:t>
      </w:r>
      <w:r>
        <w:rPr>
          <w:spacing w:val="-7"/>
        </w:rPr>
        <w:t xml:space="preserve"> </w:t>
      </w:r>
      <w:r>
        <w:t>можно</w:t>
      </w:r>
      <w:r>
        <w:rPr>
          <w:spacing w:val="-7"/>
        </w:rPr>
        <w:t xml:space="preserve"> </w:t>
      </w:r>
      <w:r>
        <w:t>выделить</w:t>
      </w:r>
      <w:r>
        <w:rPr>
          <w:spacing w:val="-11"/>
        </w:rPr>
        <w:t xml:space="preserve"> </w:t>
      </w:r>
      <w:r>
        <w:t>в</w:t>
      </w:r>
      <w:r>
        <w:rPr>
          <w:spacing w:val="-6"/>
        </w:rPr>
        <w:t xml:space="preserve"> </w:t>
      </w:r>
      <w:r>
        <w:t>содержании</w:t>
      </w:r>
      <w:r>
        <w:rPr>
          <w:spacing w:val="-57"/>
        </w:rPr>
        <w:t xml:space="preserve"> </w:t>
      </w:r>
      <w:r>
        <w:t>каждого</w:t>
      </w:r>
      <w:r>
        <w:tab/>
        <w:t>учебного</w:t>
      </w:r>
      <w:r>
        <w:tab/>
      </w:r>
      <w:r>
        <w:rPr>
          <w:spacing w:val="-2"/>
        </w:rPr>
        <w:t>предмета.</w:t>
      </w:r>
    </w:p>
    <w:p w:rsidR="00A65286" w:rsidRDefault="00D25255">
      <w:pPr>
        <w:pStyle w:val="a3"/>
        <w:tabs>
          <w:tab w:val="left" w:pos="9887"/>
        </w:tabs>
        <w:spacing w:before="1" w:line="275" w:lineRule="exact"/>
        <w:ind w:left="472"/>
      </w:pPr>
      <w:r>
        <w:t>Таким</w:t>
      </w:r>
      <w:r>
        <w:tab/>
        <w:t>образом:</w:t>
      </w:r>
    </w:p>
    <w:p w:rsidR="00A65286" w:rsidRDefault="00D25255">
      <w:pPr>
        <w:pStyle w:val="a3"/>
        <w:tabs>
          <w:tab w:val="left" w:pos="2190"/>
          <w:tab w:val="left" w:pos="4766"/>
          <w:tab w:val="left" w:pos="5837"/>
          <w:tab w:val="left" w:pos="7425"/>
          <w:tab w:val="left" w:pos="9503"/>
        </w:tabs>
        <w:ind w:left="472" w:right="709"/>
      </w:pPr>
      <w:r>
        <w:t xml:space="preserve">на </w:t>
      </w:r>
      <w:r>
        <w:rPr>
          <w:i/>
        </w:rPr>
        <w:t xml:space="preserve">первом </w:t>
      </w:r>
      <w:r>
        <w:t>этапе формирования УУД определяются приоритеты учебных курсов для формирования</w:t>
      </w:r>
      <w:r>
        <w:rPr>
          <w:spacing w:val="1"/>
        </w:rPr>
        <w:t xml:space="preserve"> </w:t>
      </w:r>
      <w:r>
        <w:t>качества</w:t>
      </w:r>
      <w:r>
        <w:tab/>
        <w:t>универсальности</w:t>
      </w:r>
      <w:r>
        <w:tab/>
        <w:t>на</w:t>
      </w:r>
      <w:r>
        <w:tab/>
        <w:t>данном</w:t>
      </w:r>
      <w:r>
        <w:tab/>
        <w:t>предметном</w:t>
      </w:r>
      <w:r>
        <w:tab/>
        <w:t>содержании.</w:t>
      </w:r>
      <w:r>
        <w:rPr>
          <w:spacing w:val="-58"/>
        </w:rPr>
        <w:t xml:space="preserve"> </w:t>
      </w:r>
      <w:r>
        <w:t xml:space="preserve">на </w:t>
      </w:r>
      <w:r>
        <w:rPr>
          <w:i/>
        </w:rPr>
        <w:t xml:space="preserve">втором </w:t>
      </w:r>
      <w:r>
        <w:t>этапе подключаются другие предметы, педагогический работник предлагает задания,</w:t>
      </w:r>
      <w:r>
        <w:rPr>
          <w:spacing w:val="1"/>
        </w:rPr>
        <w:t xml:space="preserve"> </w:t>
      </w:r>
      <w:r>
        <w:t>требующие</w:t>
      </w:r>
      <w:r>
        <w:rPr>
          <w:spacing w:val="1"/>
        </w:rPr>
        <w:t xml:space="preserve"> </w:t>
      </w:r>
      <w:r>
        <w:t>применения</w:t>
      </w:r>
      <w:r>
        <w:rPr>
          <w:spacing w:val="1"/>
        </w:rPr>
        <w:t xml:space="preserve"> </w:t>
      </w:r>
      <w:r>
        <w:t>учебного</w:t>
      </w:r>
      <w:r>
        <w:rPr>
          <w:spacing w:val="1"/>
        </w:rPr>
        <w:t xml:space="preserve"> </w:t>
      </w:r>
      <w:r>
        <w:t>действия</w:t>
      </w:r>
      <w:r>
        <w:rPr>
          <w:spacing w:val="1"/>
        </w:rPr>
        <w:t xml:space="preserve"> </w:t>
      </w:r>
      <w:r>
        <w:t>или</w:t>
      </w:r>
      <w:r>
        <w:rPr>
          <w:spacing w:val="1"/>
        </w:rPr>
        <w:t xml:space="preserve"> </w:t>
      </w:r>
      <w:r>
        <w:t>операций</w:t>
      </w:r>
      <w:r>
        <w:rPr>
          <w:spacing w:val="1"/>
        </w:rPr>
        <w:t xml:space="preserve"> </w:t>
      </w:r>
      <w:r>
        <w:t>на</w:t>
      </w:r>
      <w:r>
        <w:rPr>
          <w:spacing w:val="1"/>
        </w:rPr>
        <w:t xml:space="preserve"> </w:t>
      </w:r>
      <w:r>
        <w:t>разном</w:t>
      </w:r>
      <w:r>
        <w:rPr>
          <w:spacing w:val="1"/>
        </w:rPr>
        <w:t xml:space="preserve"> </w:t>
      </w:r>
      <w:r>
        <w:t>предметном</w:t>
      </w:r>
      <w:r>
        <w:rPr>
          <w:spacing w:val="1"/>
        </w:rPr>
        <w:t xml:space="preserve"> </w:t>
      </w:r>
      <w:r>
        <w:t>содержании.</w:t>
      </w:r>
      <w:r>
        <w:rPr>
          <w:spacing w:val="1"/>
        </w:rPr>
        <w:t xml:space="preserve"> </w:t>
      </w:r>
      <w:r>
        <w:rPr>
          <w:i/>
        </w:rPr>
        <w:t>Третий</w:t>
      </w:r>
      <w:r>
        <w:rPr>
          <w:i/>
          <w:spacing w:val="1"/>
        </w:rPr>
        <w:t xml:space="preserve"> </w:t>
      </w:r>
      <w:r>
        <w:t>этап</w:t>
      </w:r>
      <w:r>
        <w:rPr>
          <w:spacing w:val="1"/>
        </w:rPr>
        <w:t xml:space="preserve"> </w:t>
      </w:r>
      <w:r>
        <w:t>характеризуется</w:t>
      </w:r>
      <w:r>
        <w:rPr>
          <w:spacing w:val="1"/>
        </w:rPr>
        <w:t xml:space="preserve"> </w:t>
      </w:r>
      <w:r>
        <w:t>устойчивостью универсального</w:t>
      </w:r>
      <w:r>
        <w:rPr>
          <w:spacing w:val="1"/>
        </w:rPr>
        <w:t xml:space="preserve"> </w:t>
      </w:r>
      <w:r>
        <w:t>действия, т.</w:t>
      </w:r>
      <w:r>
        <w:rPr>
          <w:spacing w:val="1"/>
        </w:rPr>
        <w:t xml:space="preserve"> </w:t>
      </w:r>
      <w:r>
        <w:t>е.</w:t>
      </w:r>
      <w:r>
        <w:rPr>
          <w:spacing w:val="1"/>
        </w:rPr>
        <w:t xml:space="preserve"> </w:t>
      </w:r>
      <w:r>
        <w:t>использования</w:t>
      </w:r>
      <w:r>
        <w:rPr>
          <w:spacing w:val="1"/>
        </w:rPr>
        <w:t xml:space="preserve"> </w:t>
      </w:r>
      <w:r>
        <w:t>его</w:t>
      </w:r>
      <w:r>
        <w:rPr>
          <w:spacing w:val="1"/>
        </w:rPr>
        <w:t xml:space="preserve"> </w:t>
      </w:r>
      <w:r>
        <w:t>независимо от предметного содержания. У обучающегося начинает формироваться обобщённое</w:t>
      </w:r>
      <w:r>
        <w:rPr>
          <w:spacing w:val="1"/>
        </w:rPr>
        <w:t xml:space="preserve"> </w:t>
      </w:r>
      <w:r>
        <w:t>видение учебного действия, он может охарактеризовать его, не ссылаясь на конкретное содержание.</w:t>
      </w:r>
      <w:r>
        <w:rPr>
          <w:spacing w:val="-58"/>
        </w:rPr>
        <w:t xml:space="preserve"> </w:t>
      </w:r>
      <w:r>
        <w:t>Например, «наблюдать — значит…», «сравнение — это…», «контролировать — значит…» и т. п.</w:t>
      </w:r>
      <w:r>
        <w:rPr>
          <w:spacing w:val="1"/>
        </w:rPr>
        <w:t xml:space="preserve"> </w:t>
      </w:r>
      <w:r>
        <w:t>Учитель делает вывод о том, что универсальность (независимость от конкретного содержания) как</w:t>
      </w:r>
      <w:r>
        <w:rPr>
          <w:spacing w:val="1"/>
        </w:rPr>
        <w:t xml:space="preserve"> </w:t>
      </w:r>
      <w:r>
        <w:t>свойство</w:t>
      </w:r>
      <w:r>
        <w:rPr>
          <w:spacing w:val="5"/>
        </w:rPr>
        <w:t xml:space="preserve"> </w:t>
      </w:r>
      <w:r>
        <w:t>учебного</w:t>
      </w:r>
      <w:r>
        <w:rPr>
          <w:spacing w:val="2"/>
        </w:rPr>
        <w:t xml:space="preserve"> </w:t>
      </w:r>
      <w:r>
        <w:t>действия</w:t>
      </w:r>
      <w:r>
        <w:rPr>
          <w:spacing w:val="-3"/>
        </w:rPr>
        <w:t xml:space="preserve"> </w:t>
      </w:r>
      <w:r>
        <w:t>сформировалась.</w:t>
      </w:r>
    </w:p>
    <w:p w:rsidR="00A65286" w:rsidRDefault="00D25255">
      <w:pPr>
        <w:pStyle w:val="a4"/>
        <w:numPr>
          <w:ilvl w:val="3"/>
          <w:numId w:val="48"/>
        </w:numPr>
        <w:tabs>
          <w:tab w:val="left" w:pos="881"/>
        </w:tabs>
        <w:ind w:right="708" w:firstLine="225"/>
        <w:jc w:val="both"/>
        <w:rPr>
          <w:sz w:val="24"/>
        </w:rPr>
      </w:pPr>
      <w:r>
        <w:rPr>
          <w:sz w:val="24"/>
        </w:rPr>
        <w:t> Используются</w:t>
      </w:r>
      <w:r>
        <w:rPr>
          <w:spacing w:val="1"/>
          <w:sz w:val="24"/>
        </w:rPr>
        <w:t xml:space="preserve"> </w:t>
      </w:r>
      <w:r>
        <w:rPr>
          <w:sz w:val="24"/>
        </w:rPr>
        <w:t>виды</w:t>
      </w:r>
      <w:r>
        <w:rPr>
          <w:spacing w:val="1"/>
          <w:sz w:val="24"/>
        </w:rPr>
        <w:t xml:space="preserve"> </w:t>
      </w:r>
      <w:r>
        <w:rPr>
          <w:sz w:val="24"/>
        </w:rPr>
        <w:t>деятельности,</w:t>
      </w:r>
      <w:r>
        <w:rPr>
          <w:spacing w:val="1"/>
          <w:sz w:val="24"/>
        </w:rPr>
        <w:t xml:space="preserve"> </w:t>
      </w:r>
      <w:r>
        <w:rPr>
          <w:sz w:val="24"/>
        </w:rPr>
        <w:t>которые</w:t>
      </w:r>
      <w:r>
        <w:rPr>
          <w:spacing w:val="1"/>
          <w:sz w:val="24"/>
        </w:rPr>
        <w:t xml:space="preserve"> </w:t>
      </w:r>
      <w:r>
        <w:rPr>
          <w:sz w:val="24"/>
        </w:rPr>
        <w:t>в</w:t>
      </w:r>
      <w:r>
        <w:rPr>
          <w:spacing w:val="1"/>
          <w:sz w:val="24"/>
        </w:rPr>
        <w:t xml:space="preserve"> </w:t>
      </w:r>
      <w:r>
        <w:rPr>
          <w:sz w:val="24"/>
        </w:rPr>
        <w:t>особой</w:t>
      </w:r>
      <w:r>
        <w:rPr>
          <w:spacing w:val="1"/>
          <w:sz w:val="24"/>
        </w:rPr>
        <w:t xml:space="preserve"> </w:t>
      </w:r>
      <w:r>
        <w:rPr>
          <w:sz w:val="24"/>
        </w:rPr>
        <w:t>мере</w:t>
      </w:r>
      <w:r>
        <w:rPr>
          <w:spacing w:val="1"/>
          <w:sz w:val="24"/>
        </w:rPr>
        <w:t xml:space="preserve"> </w:t>
      </w:r>
      <w:r>
        <w:rPr>
          <w:sz w:val="24"/>
        </w:rPr>
        <w:t>провоцируют</w:t>
      </w:r>
      <w:r>
        <w:rPr>
          <w:spacing w:val="1"/>
          <w:sz w:val="24"/>
        </w:rPr>
        <w:t xml:space="preserve"> </w:t>
      </w:r>
      <w:r>
        <w:rPr>
          <w:sz w:val="24"/>
        </w:rPr>
        <w:t>применение</w:t>
      </w:r>
      <w:r>
        <w:rPr>
          <w:spacing w:val="1"/>
          <w:sz w:val="24"/>
        </w:rPr>
        <w:t xml:space="preserve"> </w:t>
      </w:r>
      <w:r>
        <w:rPr>
          <w:sz w:val="24"/>
        </w:rPr>
        <w:t>универсальных</w:t>
      </w:r>
      <w:r>
        <w:rPr>
          <w:spacing w:val="1"/>
          <w:sz w:val="24"/>
        </w:rPr>
        <w:t xml:space="preserve"> </w:t>
      </w:r>
      <w:r>
        <w:rPr>
          <w:sz w:val="24"/>
        </w:rPr>
        <w:t>действий:</w:t>
      </w:r>
      <w:r>
        <w:rPr>
          <w:spacing w:val="1"/>
          <w:sz w:val="24"/>
        </w:rPr>
        <w:t xml:space="preserve"> </w:t>
      </w:r>
      <w:r>
        <w:rPr>
          <w:sz w:val="24"/>
        </w:rPr>
        <w:t>поисковая,</w:t>
      </w:r>
      <w:r>
        <w:rPr>
          <w:spacing w:val="1"/>
          <w:sz w:val="24"/>
        </w:rPr>
        <w:t xml:space="preserve"> </w:t>
      </w:r>
      <w:r>
        <w:rPr>
          <w:sz w:val="24"/>
        </w:rPr>
        <w:t>в</w:t>
      </w:r>
      <w:r>
        <w:rPr>
          <w:spacing w:val="1"/>
          <w:sz w:val="24"/>
        </w:rPr>
        <w:t xml:space="preserve"> </w:t>
      </w:r>
      <w:r>
        <w:rPr>
          <w:sz w:val="24"/>
        </w:rPr>
        <w:t>том числе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информационного</w:t>
      </w:r>
      <w:r>
        <w:rPr>
          <w:spacing w:val="1"/>
          <w:sz w:val="24"/>
        </w:rPr>
        <w:t xml:space="preserve"> </w:t>
      </w:r>
      <w:r>
        <w:rPr>
          <w:sz w:val="24"/>
        </w:rPr>
        <w:t>ресурса</w:t>
      </w:r>
      <w:r>
        <w:rPr>
          <w:spacing w:val="1"/>
          <w:sz w:val="24"/>
        </w:rPr>
        <w:t xml:space="preserve"> </w:t>
      </w:r>
      <w:r>
        <w:rPr>
          <w:sz w:val="24"/>
        </w:rPr>
        <w:t>Интернета, исследовательская, творческая деятельность, в том числе с использованием экранных</w:t>
      </w:r>
      <w:r>
        <w:rPr>
          <w:spacing w:val="1"/>
          <w:sz w:val="24"/>
        </w:rPr>
        <w:t xml:space="preserve"> </w:t>
      </w:r>
      <w:r>
        <w:rPr>
          <w:sz w:val="24"/>
        </w:rPr>
        <w:t>моделей изучаемых объектов или процессов. Это побудит учителя отказаться от репродуктивного</w:t>
      </w:r>
      <w:r>
        <w:rPr>
          <w:spacing w:val="1"/>
          <w:sz w:val="24"/>
        </w:rPr>
        <w:t xml:space="preserve"> </w:t>
      </w:r>
      <w:r>
        <w:rPr>
          <w:sz w:val="24"/>
        </w:rPr>
        <w:t>типа</w:t>
      </w:r>
      <w:r>
        <w:rPr>
          <w:spacing w:val="1"/>
          <w:sz w:val="24"/>
        </w:rPr>
        <w:t xml:space="preserve"> </w:t>
      </w:r>
      <w:r>
        <w:rPr>
          <w:sz w:val="24"/>
        </w:rPr>
        <w:t>организации</w:t>
      </w:r>
      <w:r>
        <w:rPr>
          <w:spacing w:val="1"/>
          <w:sz w:val="24"/>
        </w:rPr>
        <w:t xml:space="preserve"> </w:t>
      </w:r>
      <w:r>
        <w:rPr>
          <w:sz w:val="24"/>
        </w:rPr>
        <w:t>обучения,</w:t>
      </w:r>
      <w:r>
        <w:rPr>
          <w:spacing w:val="1"/>
          <w:sz w:val="24"/>
        </w:rPr>
        <w:t xml:space="preserve"> </w:t>
      </w:r>
      <w:r>
        <w:rPr>
          <w:sz w:val="24"/>
        </w:rPr>
        <w:t>при</w:t>
      </w:r>
      <w:r>
        <w:rPr>
          <w:spacing w:val="1"/>
          <w:sz w:val="24"/>
        </w:rPr>
        <w:t xml:space="preserve"> </w:t>
      </w:r>
      <w:r>
        <w:rPr>
          <w:sz w:val="24"/>
        </w:rPr>
        <w:t>котором</w:t>
      </w:r>
      <w:r>
        <w:rPr>
          <w:spacing w:val="1"/>
          <w:sz w:val="24"/>
        </w:rPr>
        <w:t xml:space="preserve"> </w:t>
      </w:r>
      <w:r>
        <w:rPr>
          <w:sz w:val="24"/>
        </w:rPr>
        <w:t>главным</w:t>
      </w:r>
      <w:r>
        <w:rPr>
          <w:spacing w:val="1"/>
          <w:sz w:val="24"/>
        </w:rPr>
        <w:t xml:space="preserve"> </w:t>
      </w:r>
      <w:r>
        <w:rPr>
          <w:sz w:val="24"/>
        </w:rPr>
        <w:t>методом</w:t>
      </w:r>
      <w:r>
        <w:rPr>
          <w:spacing w:val="1"/>
          <w:sz w:val="24"/>
        </w:rPr>
        <w:t xml:space="preserve"> </w:t>
      </w:r>
      <w:r>
        <w:rPr>
          <w:sz w:val="24"/>
        </w:rPr>
        <w:t>обучения</w:t>
      </w:r>
      <w:r>
        <w:rPr>
          <w:spacing w:val="1"/>
          <w:sz w:val="24"/>
        </w:rPr>
        <w:t xml:space="preserve"> </w:t>
      </w:r>
      <w:r>
        <w:rPr>
          <w:sz w:val="24"/>
        </w:rPr>
        <w:t>является</w:t>
      </w:r>
      <w:r>
        <w:rPr>
          <w:spacing w:val="1"/>
          <w:sz w:val="24"/>
        </w:rPr>
        <w:t xml:space="preserve"> </w:t>
      </w:r>
      <w:r>
        <w:rPr>
          <w:sz w:val="24"/>
        </w:rPr>
        <w:t>образец,</w:t>
      </w:r>
      <w:r>
        <w:rPr>
          <w:spacing w:val="1"/>
          <w:sz w:val="24"/>
        </w:rPr>
        <w:t xml:space="preserve"> </w:t>
      </w:r>
      <w:r>
        <w:rPr>
          <w:sz w:val="24"/>
        </w:rPr>
        <w:t>предъявляемый</w:t>
      </w:r>
      <w:r>
        <w:rPr>
          <w:spacing w:val="1"/>
          <w:sz w:val="24"/>
        </w:rPr>
        <w:t xml:space="preserve"> </w:t>
      </w:r>
      <w:r>
        <w:rPr>
          <w:sz w:val="24"/>
        </w:rPr>
        <w:t>обучающимся</w:t>
      </w:r>
      <w:r>
        <w:rPr>
          <w:spacing w:val="1"/>
          <w:sz w:val="24"/>
        </w:rPr>
        <w:t xml:space="preserve"> </w:t>
      </w:r>
      <w:r>
        <w:rPr>
          <w:sz w:val="24"/>
        </w:rPr>
        <w:t>в</w:t>
      </w:r>
      <w:r>
        <w:rPr>
          <w:spacing w:val="1"/>
          <w:sz w:val="24"/>
        </w:rPr>
        <w:t xml:space="preserve"> </w:t>
      </w:r>
      <w:r>
        <w:rPr>
          <w:sz w:val="24"/>
        </w:rPr>
        <w:t>готовом</w:t>
      </w:r>
      <w:r>
        <w:rPr>
          <w:spacing w:val="1"/>
          <w:sz w:val="24"/>
        </w:rPr>
        <w:t xml:space="preserve"> </w:t>
      </w:r>
      <w:r>
        <w:rPr>
          <w:sz w:val="24"/>
        </w:rPr>
        <w:t>виде.</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случае</w:t>
      </w:r>
      <w:r>
        <w:rPr>
          <w:spacing w:val="1"/>
          <w:sz w:val="24"/>
        </w:rPr>
        <w:t xml:space="preserve"> </w:t>
      </w:r>
      <w:r>
        <w:rPr>
          <w:sz w:val="24"/>
        </w:rPr>
        <w:t>единственная</w:t>
      </w:r>
      <w:r>
        <w:rPr>
          <w:spacing w:val="1"/>
          <w:sz w:val="24"/>
        </w:rPr>
        <w:t xml:space="preserve"> </w:t>
      </w:r>
      <w:r>
        <w:rPr>
          <w:sz w:val="24"/>
        </w:rPr>
        <w:t>задача</w:t>
      </w:r>
      <w:r>
        <w:rPr>
          <w:spacing w:val="1"/>
          <w:sz w:val="24"/>
        </w:rPr>
        <w:t xml:space="preserve"> </w:t>
      </w:r>
      <w:r>
        <w:rPr>
          <w:sz w:val="24"/>
        </w:rPr>
        <w:t>ученика —</w:t>
      </w:r>
      <w:r>
        <w:rPr>
          <w:spacing w:val="1"/>
          <w:sz w:val="24"/>
        </w:rPr>
        <w:t xml:space="preserve"> </w:t>
      </w:r>
      <w:r>
        <w:rPr>
          <w:sz w:val="24"/>
        </w:rPr>
        <w:t>запомнить образец и каждый раз вспоминать его при решении учебной задачи. В таких условиях</w:t>
      </w:r>
      <w:r>
        <w:rPr>
          <w:spacing w:val="1"/>
          <w:sz w:val="24"/>
        </w:rPr>
        <w:t xml:space="preserve"> </w:t>
      </w:r>
      <w:r>
        <w:rPr>
          <w:sz w:val="24"/>
        </w:rPr>
        <w:t>изучения</w:t>
      </w:r>
      <w:r>
        <w:rPr>
          <w:spacing w:val="1"/>
          <w:sz w:val="24"/>
        </w:rPr>
        <w:t xml:space="preserve"> </w:t>
      </w:r>
      <w:r>
        <w:rPr>
          <w:sz w:val="24"/>
        </w:rPr>
        <w:t>предметов</w:t>
      </w:r>
      <w:r>
        <w:rPr>
          <w:spacing w:val="1"/>
          <w:sz w:val="24"/>
        </w:rPr>
        <w:t xml:space="preserve"> </w:t>
      </w:r>
      <w:r>
        <w:rPr>
          <w:sz w:val="24"/>
        </w:rPr>
        <w:t>универсальные</w:t>
      </w:r>
      <w:r>
        <w:rPr>
          <w:spacing w:val="1"/>
          <w:sz w:val="24"/>
        </w:rPr>
        <w:t xml:space="preserve"> </w:t>
      </w:r>
      <w:r>
        <w:rPr>
          <w:sz w:val="24"/>
        </w:rPr>
        <w:t>действия,</w:t>
      </w:r>
      <w:r>
        <w:rPr>
          <w:spacing w:val="1"/>
          <w:sz w:val="24"/>
        </w:rPr>
        <w:t xml:space="preserve"> </w:t>
      </w:r>
      <w:r>
        <w:rPr>
          <w:sz w:val="24"/>
        </w:rPr>
        <w:t>требующие</w:t>
      </w:r>
      <w:r>
        <w:rPr>
          <w:spacing w:val="1"/>
          <w:sz w:val="24"/>
        </w:rPr>
        <w:t xml:space="preserve"> </w:t>
      </w:r>
      <w:r>
        <w:rPr>
          <w:sz w:val="24"/>
        </w:rPr>
        <w:t>мыслительных операций,</w:t>
      </w:r>
      <w:r>
        <w:rPr>
          <w:spacing w:val="1"/>
          <w:sz w:val="24"/>
        </w:rPr>
        <w:t xml:space="preserve"> </w:t>
      </w:r>
      <w:r>
        <w:rPr>
          <w:sz w:val="24"/>
        </w:rPr>
        <w:t>актуальных</w:t>
      </w:r>
      <w:r>
        <w:rPr>
          <w:spacing w:val="1"/>
          <w:sz w:val="24"/>
        </w:rPr>
        <w:t xml:space="preserve"> </w:t>
      </w:r>
      <w:r>
        <w:rPr>
          <w:sz w:val="24"/>
        </w:rPr>
        <w:t>коммуникативных</w:t>
      </w:r>
      <w:r>
        <w:rPr>
          <w:spacing w:val="1"/>
          <w:sz w:val="24"/>
        </w:rPr>
        <w:t xml:space="preserve"> </w:t>
      </w:r>
      <w:r>
        <w:rPr>
          <w:sz w:val="24"/>
        </w:rPr>
        <w:t>умений,</w:t>
      </w:r>
      <w:r>
        <w:rPr>
          <w:spacing w:val="1"/>
          <w:sz w:val="24"/>
        </w:rPr>
        <w:t xml:space="preserve"> </w:t>
      </w:r>
      <w:r>
        <w:rPr>
          <w:sz w:val="24"/>
        </w:rPr>
        <w:t>планирования</w:t>
      </w:r>
      <w:r>
        <w:rPr>
          <w:spacing w:val="1"/>
          <w:sz w:val="24"/>
        </w:rPr>
        <w:t xml:space="preserve"> </w:t>
      </w:r>
      <w:r>
        <w:rPr>
          <w:sz w:val="24"/>
        </w:rPr>
        <w:t>и</w:t>
      </w:r>
      <w:r>
        <w:rPr>
          <w:spacing w:val="1"/>
          <w:sz w:val="24"/>
        </w:rPr>
        <w:t xml:space="preserve"> </w:t>
      </w:r>
      <w:r>
        <w:rPr>
          <w:sz w:val="24"/>
        </w:rPr>
        <w:t>контроля</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не</w:t>
      </w:r>
      <w:r>
        <w:rPr>
          <w:spacing w:val="1"/>
          <w:sz w:val="24"/>
        </w:rPr>
        <w:t xml:space="preserve"> </w:t>
      </w:r>
      <w:r>
        <w:rPr>
          <w:sz w:val="24"/>
        </w:rPr>
        <w:t>являются</w:t>
      </w:r>
      <w:r>
        <w:rPr>
          <w:spacing w:val="1"/>
          <w:sz w:val="24"/>
        </w:rPr>
        <w:t xml:space="preserve"> </w:t>
      </w:r>
      <w:r>
        <w:rPr>
          <w:spacing w:val="-1"/>
          <w:sz w:val="24"/>
        </w:rPr>
        <w:t>востребованными,</w:t>
      </w:r>
      <w:r>
        <w:rPr>
          <w:spacing w:val="-10"/>
          <w:sz w:val="24"/>
        </w:rPr>
        <w:t xml:space="preserve"> </w:t>
      </w:r>
      <w:r>
        <w:rPr>
          <w:spacing w:val="-1"/>
          <w:sz w:val="24"/>
        </w:rPr>
        <w:t>так</w:t>
      </w:r>
      <w:r>
        <w:rPr>
          <w:spacing w:val="-14"/>
          <w:sz w:val="24"/>
        </w:rPr>
        <w:t xml:space="preserve"> </w:t>
      </w:r>
      <w:r>
        <w:rPr>
          <w:spacing w:val="-1"/>
          <w:sz w:val="24"/>
        </w:rPr>
        <w:t>как</w:t>
      </w:r>
      <w:r>
        <w:rPr>
          <w:spacing w:val="-8"/>
          <w:sz w:val="24"/>
        </w:rPr>
        <w:t xml:space="preserve"> </w:t>
      </w:r>
      <w:r>
        <w:rPr>
          <w:spacing w:val="-1"/>
          <w:sz w:val="24"/>
        </w:rPr>
        <w:t>использование</w:t>
      </w:r>
      <w:r>
        <w:rPr>
          <w:spacing w:val="-13"/>
          <w:sz w:val="24"/>
        </w:rPr>
        <w:t xml:space="preserve"> </w:t>
      </w:r>
      <w:r>
        <w:rPr>
          <w:sz w:val="24"/>
        </w:rPr>
        <w:t>готового</w:t>
      </w:r>
      <w:r>
        <w:rPr>
          <w:spacing w:val="-12"/>
          <w:sz w:val="24"/>
        </w:rPr>
        <w:t xml:space="preserve"> </w:t>
      </w:r>
      <w:r>
        <w:rPr>
          <w:sz w:val="24"/>
        </w:rPr>
        <w:t>образца</w:t>
      </w:r>
      <w:r>
        <w:rPr>
          <w:spacing w:val="-18"/>
          <w:sz w:val="24"/>
        </w:rPr>
        <w:t xml:space="preserve"> </w:t>
      </w:r>
      <w:r>
        <w:rPr>
          <w:sz w:val="24"/>
        </w:rPr>
        <w:t>опирается</w:t>
      </w:r>
      <w:r>
        <w:rPr>
          <w:spacing w:val="-7"/>
          <w:sz w:val="24"/>
        </w:rPr>
        <w:t xml:space="preserve"> </w:t>
      </w:r>
      <w:r>
        <w:rPr>
          <w:sz w:val="24"/>
        </w:rPr>
        <w:t>только</w:t>
      </w:r>
      <w:r>
        <w:rPr>
          <w:spacing w:val="-8"/>
          <w:sz w:val="24"/>
        </w:rPr>
        <w:t xml:space="preserve"> </w:t>
      </w:r>
      <w:r>
        <w:rPr>
          <w:sz w:val="24"/>
        </w:rPr>
        <w:t>на</w:t>
      </w:r>
      <w:r>
        <w:rPr>
          <w:spacing w:val="-17"/>
          <w:sz w:val="24"/>
        </w:rPr>
        <w:t xml:space="preserve"> </w:t>
      </w:r>
      <w:r>
        <w:rPr>
          <w:sz w:val="24"/>
        </w:rPr>
        <w:t>восприятие</w:t>
      </w:r>
      <w:r>
        <w:rPr>
          <w:spacing w:val="-13"/>
          <w:sz w:val="24"/>
        </w:rPr>
        <w:t xml:space="preserve"> </w:t>
      </w:r>
      <w:r>
        <w:rPr>
          <w:sz w:val="24"/>
        </w:rPr>
        <w:t>и</w:t>
      </w:r>
      <w:r>
        <w:rPr>
          <w:spacing w:val="-11"/>
          <w:sz w:val="24"/>
        </w:rPr>
        <w:t xml:space="preserve"> </w:t>
      </w:r>
      <w:r>
        <w:rPr>
          <w:sz w:val="24"/>
        </w:rPr>
        <w:t>память.</w:t>
      </w:r>
      <w:r>
        <w:rPr>
          <w:spacing w:val="-57"/>
          <w:sz w:val="24"/>
        </w:rPr>
        <w:t xml:space="preserve"> </w:t>
      </w:r>
      <w:r>
        <w:rPr>
          <w:sz w:val="24"/>
        </w:rPr>
        <w:t>Поисковая</w:t>
      </w:r>
      <w:r>
        <w:rPr>
          <w:spacing w:val="1"/>
          <w:sz w:val="24"/>
        </w:rPr>
        <w:t xml:space="preserve"> </w:t>
      </w:r>
      <w:r>
        <w:rPr>
          <w:sz w:val="24"/>
        </w:rPr>
        <w:t>и</w:t>
      </w:r>
      <w:r>
        <w:rPr>
          <w:spacing w:val="1"/>
          <w:sz w:val="24"/>
        </w:rPr>
        <w:t xml:space="preserve"> </w:t>
      </w:r>
      <w:r>
        <w:rPr>
          <w:sz w:val="24"/>
        </w:rPr>
        <w:t>исследовательская</w:t>
      </w:r>
      <w:r>
        <w:rPr>
          <w:spacing w:val="1"/>
          <w:sz w:val="24"/>
        </w:rPr>
        <w:t xml:space="preserve"> </w:t>
      </w:r>
      <w:r>
        <w:rPr>
          <w:sz w:val="24"/>
        </w:rPr>
        <w:t>деятельность</w:t>
      </w:r>
      <w:r>
        <w:rPr>
          <w:spacing w:val="1"/>
          <w:sz w:val="24"/>
        </w:rPr>
        <w:t xml:space="preserve"> </w:t>
      </w:r>
      <w:r>
        <w:rPr>
          <w:sz w:val="24"/>
        </w:rPr>
        <w:t>развивают</w:t>
      </w:r>
      <w:r>
        <w:rPr>
          <w:spacing w:val="1"/>
          <w:sz w:val="24"/>
        </w:rPr>
        <w:t xml:space="preserve"> </w:t>
      </w:r>
      <w:r>
        <w:rPr>
          <w:sz w:val="24"/>
        </w:rPr>
        <w:t>способность</w:t>
      </w:r>
      <w:r>
        <w:rPr>
          <w:spacing w:val="1"/>
          <w:sz w:val="24"/>
        </w:rPr>
        <w:t xml:space="preserve"> </w:t>
      </w:r>
      <w:r>
        <w:rPr>
          <w:sz w:val="24"/>
        </w:rPr>
        <w:t>младшего</w:t>
      </w:r>
      <w:r>
        <w:rPr>
          <w:spacing w:val="1"/>
          <w:sz w:val="24"/>
        </w:rPr>
        <w:t xml:space="preserve"> </w:t>
      </w:r>
      <w:r>
        <w:rPr>
          <w:sz w:val="24"/>
        </w:rPr>
        <w:t>школьника</w:t>
      </w:r>
      <w:r>
        <w:rPr>
          <w:spacing w:val="1"/>
          <w:sz w:val="24"/>
        </w:rPr>
        <w:t xml:space="preserve"> </w:t>
      </w:r>
      <w:r>
        <w:rPr>
          <w:sz w:val="24"/>
        </w:rPr>
        <w:t>к</w:t>
      </w:r>
      <w:r>
        <w:rPr>
          <w:spacing w:val="1"/>
          <w:sz w:val="24"/>
        </w:rPr>
        <w:t xml:space="preserve"> </w:t>
      </w:r>
      <w:r>
        <w:rPr>
          <w:sz w:val="24"/>
        </w:rPr>
        <w:t>диалогу, обсуждению проблем, разрешению возникших противоречий в точках зрения. Поисковая и</w:t>
      </w:r>
      <w:r>
        <w:rPr>
          <w:spacing w:val="-57"/>
          <w:sz w:val="24"/>
        </w:rPr>
        <w:t xml:space="preserve"> </w:t>
      </w:r>
      <w:r>
        <w:rPr>
          <w:sz w:val="24"/>
        </w:rPr>
        <w:t>исследовательская деятельность может осуществляться с использованием информационных банков,</w:t>
      </w:r>
      <w:r>
        <w:rPr>
          <w:spacing w:val="-57"/>
          <w:sz w:val="24"/>
        </w:rPr>
        <w:t xml:space="preserve"> </w:t>
      </w:r>
      <w:r>
        <w:rPr>
          <w:sz w:val="24"/>
        </w:rPr>
        <w:t>содержащих</w:t>
      </w:r>
      <w:r>
        <w:rPr>
          <w:spacing w:val="37"/>
          <w:sz w:val="24"/>
        </w:rPr>
        <w:t xml:space="preserve"> </w:t>
      </w:r>
      <w:r>
        <w:rPr>
          <w:sz w:val="24"/>
        </w:rPr>
        <w:t>различные</w:t>
      </w:r>
      <w:r>
        <w:rPr>
          <w:spacing w:val="40"/>
          <w:sz w:val="24"/>
        </w:rPr>
        <w:t xml:space="preserve"> </w:t>
      </w:r>
      <w:r>
        <w:rPr>
          <w:sz w:val="24"/>
        </w:rPr>
        <w:t>экранные</w:t>
      </w:r>
      <w:r>
        <w:rPr>
          <w:spacing w:val="37"/>
          <w:sz w:val="24"/>
        </w:rPr>
        <w:t xml:space="preserve"> </w:t>
      </w:r>
      <w:r>
        <w:rPr>
          <w:sz w:val="24"/>
        </w:rPr>
        <w:t>(виртуальные)</w:t>
      </w:r>
      <w:r>
        <w:rPr>
          <w:spacing w:val="34"/>
          <w:sz w:val="24"/>
        </w:rPr>
        <w:t xml:space="preserve"> </w:t>
      </w:r>
      <w:r>
        <w:rPr>
          <w:sz w:val="24"/>
        </w:rPr>
        <w:t>объекты</w:t>
      </w:r>
      <w:r>
        <w:rPr>
          <w:spacing w:val="44"/>
          <w:sz w:val="24"/>
        </w:rPr>
        <w:t xml:space="preserve"> </w:t>
      </w:r>
      <w:r>
        <w:rPr>
          <w:sz w:val="24"/>
        </w:rPr>
        <w:t>(учебного</w:t>
      </w:r>
      <w:r>
        <w:rPr>
          <w:spacing w:val="41"/>
          <w:sz w:val="24"/>
        </w:rPr>
        <w:t xml:space="preserve"> </w:t>
      </w:r>
      <w:r>
        <w:rPr>
          <w:sz w:val="24"/>
        </w:rPr>
        <w:t>или</w:t>
      </w:r>
      <w:r>
        <w:rPr>
          <w:spacing w:val="38"/>
          <w:sz w:val="24"/>
        </w:rPr>
        <w:t xml:space="preserve"> </w:t>
      </w:r>
      <w:r>
        <w:rPr>
          <w:sz w:val="24"/>
        </w:rPr>
        <w:t>игрового,</w:t>
      </w:r>
      <w:r>
        <w:rPr>
          <w:spacing w:val="43"/>
          <w:sz w:val="24"/>
        </w:rPr>
        <w:t xml:space="preserve"> </w:t>
      </w:r>
      <w:r>
        <w:rPr>
          <w:sz w:val="24"/>
        </w:rPr>
        <w:t>бытового</w:t>
      </w:r>
    </w:p>
    <w:p w:rsidR="00A65286" w:rsidRDefault="00A65286">
      <w:pPr>
        <w:jc w:val="both"/>
        <w:rPr>
          <w:sz w:val="24"/>
        </w:rPr>
        <w:sectPr w:rsidR="00A65286">
          <w:footerReference w:type="default" r:id="rId29"/>
          <w:pgSz w:w="11910" w:h="16840"/>
          <w:pgMar w:top="1580" w:right="80" w:bottom="280" w:left="320" w:header="0" w:footer="0" w:gutter="0"/>
          <w:cols w:space="720"/>
        </w:sectPr>
      </w:pPr>
    </w:p>
    <w:p w:rsidR="00A65286" w:rsidRDefault="00D25255">
      <w:pPr>
        <w:pStyle w:val="a3"/>
        <w:spacing w:before="75" w:line="237" w:lineRule="auto"/>
        <w:ind w:left="472" w:right="713"/>
      </w:pPr>
      <w:r>
        <w:lastRenderedPageBreak/>
        <w:t>назначения), в том числе в условиях использования технологий неконтактного информационного</w:t>
      </w:r>
      <w:r>
        <w:rPr>
          <w:spacing w:val="1"/>
        </w:rPr>
        <w:t xml:space="preserve"> </w:t>
      </w:r>
      <w:r>
        <w:t>взаимодействия.</w:t>
      </w:r>
    </w:p>
    <w:p w:rsidR="00A65286" w:rsidRDefault="00D25255">
      <w:pPr>
        <w:pStyle w:val="a3"/>
        <w:spacing w:before="3"/>
        <w:ind w:left="472" w:right="710" w:firstLine="225"/>
      </w:pPr>
      <w:r>
        <w:t>Например,</w:t>
      </w:r>
      <w:r>
        <w:rPr>
          <w:spacing w:val="1"/>
        </w:rPr>
        <w:t xml:space="preserve"> </w:t>
      </w:r>
      <w:r>
        <w:t>для</w:t>
      </w:r>
      <w:r>
        <w:rPr>
          <w:spacing w:val="1"/>
        </w:rPr>
        <w:t xml:space="preserve"> </w:t>
      </w:r>
      <w:r>
        <w:t>формирования</w:t>
      </w:r>
      <w:r>
        <w:rPr>
          <w:spacing w:val="1"/>
        </w:rPr>
        <w:t xml:space="preserve"> </w:t>
      </w:r>
      <w:r>
        <w:t>наблюдения</w:t>
      </w:r>
      <w:r>
        <w:rPr>
          <w:spacing w:val="1"/>
        </w:rPr>
        <w:t xml:space="preserve"> </w:t>
      </w:r>
      <w:r>
        <w:t>как</w:t>
      </w:r>
      <w:r>
        <w:rPr>
          <w:spacing w:val="1"/>
        </w:rPr>
        <w:t xml:space="preserve"> </w:t>
      </w:r>
      <w:r>
        <w:t>метода</w:t>
      </w:r>
      <w:r>
        <w:rPr>
          <w:spacing w:val="1"/>
        </w:rPr>
        <w:t xml:space="preserve"> </w:t>
      </w:r>
      <w:r>
        <w:t>познания</w:t>
      </w:r>
      <w:r>
        <w:rPr>
          <w:spacing w:val="1"/>
        </w:rPr>
        <w:t xml:space="preserve"> </w:t>
      </w:r>
      <w:r>
        <w:t>разных</w:t>
      </w:r>
      <w:r>
        <w:rPr>
          <w:spacing w:val="1"/>
        </w:rPr>
        <w:t xml:space="preserve"> </w:t>
      </w:r>
      <w:r>
        <w:t>объектов</w:t>
      </w:r>
      <w:r>
        <w:rPr>
          <w:spacing w:val="1"/>
        </w:rPr>
        <w:t xml:space="preserve"> </w:t>
      </w:r>
      <w:r>
        <w:t>действительности</w:t>
      </w:r>
      <w:r>
        <w:rPr>
          <w:spacing w:val="1"/>
        </w:rPr>
        <w:t xml:space="preserve"> </w:t>
      </w:r>
      <w:r>
        <w:t>на</w:t>
      </w:r>
      <w:r>
        <w:rPr>
          <w:spacing w:val="1"/>
        </w:rPr>
        <w:t xml:space="preserve"> </w:t>
      </w:r>
      <w:r>
        <w:t>уроках</w:t>
      </w:r>
      <w:r>
        <w:rPr>
          <w:spacing w:val="1"/>
        </w:rPr>
        <w:t xml:space="preserve"> </w:t>
      </w:r>
      <w:r>
        <w:t>окружающего</w:t>
      </w:r>
      <w:r>
        <w:rPr>
          <w:spacing w:val="1"/>
        </w:rPr>
        <w:t xml:space="preserve"> </w:t>
      </w:r>
      <w:r>
        <w:t>мира</w:t>
      </w:r>
      <w:r>
        <w:rPr>
          <w:spacing w:val="1"/>
        </w:rPr>
        <w:t xml:space="preserve"> </w:t>
      </w:r>
      <w:r>
        <w:t>организуются</w:t>
      </w:r>
      <w:r>
        <w:rPr>
          <w:spacing w:val="1"/>
        </w:rPr>
        <w:t xml:space="preserve"> </w:t>
      </w:r>
      <w:r>
        <w:t>наблюдения</w:t>
      </w:r>
      <w:r>
        <w:rPr>
          <w:spacing w:val="1"/>
        </w:rPr>
        <w:t xml:space="preserve"> </w:t>
      </w:r>
      <w:r>
        <w:t>в</w:t>
      </w:r>
      <w:r>
        <w:rPr>
          <w:spacing w:val="1"/>
        </w:rPr>
        <w:t xml:space="preserve"> </w:t>
      </w:r>
      <w:r>
        <w:t>естественных</w:t>
      </w:r>
      <w:r>
        <w:rPr>
          <w:spacing w:val="1"/>
        </w:rPr>
        <w:t xml:space="preserve"> </w:t>
      </w:r>
      <w:r>
        <w:t>природных</w:t>
      </w:r>
      <w:r>
        <w:rPr>
          <w:spacing w:val="1"/>
        </w:rPr>
        <w:t xml:space="preserve"> </w:t>
      </w:r>
      <w:r>
        <w:t>условиях.</w:t>
      </w:r>
      <w:r>
        <w:rPr>
          <w:spacing w:val="1"/>
        </w:rPr>
        <w:t xml:space="preserve"> </w:t>
      </w:r>
      <w:r>
        <w:t>Наблюдения</w:t>
      </w:r>
      <w:r>
        <w:rPr>
          <w:spacing w:val="1"/>
        </w:rPr>
        <w:t xml:space="preserve"> </w:t>
      </w:r>
      <w:r>
        <w:t>можно</w:t>
      </w:r>
      <w:r>
        <w:rPr>
          <w:spacing w:val="1"/>
        </w:rPr>
        <w:t xml:space="preserve"> </w:t>
      </w:r>
      <w:r>
        <w:t>организовать</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(виртуального)</w:t>
      </w:r>
      <w:r>
        <w:rPr>
          <w:spacing w:val="1"/>
        </w:rPr>
        <w:t xml:space="preserve"> </w:t>
      </w:r>
      <w:r>
        <w:t>представления разных объектов, сюжетов, процессов, отображающих реальную действительность,</w:t>
      </w:r>
      <w:r>
        <w:rPr>
          <w:spacing w:val="1"/>
        </w:rPr>
        <w:t xml:space="preserve"> </w:t>
      </w:r>
      <w:r>
        <w:t>которую</w:t>
      </w:r>
      <w:r>
        <w:rPr>
          <w:spacing w:val="1"/>
        </w:rPr>
        <w:t xml:space="preserve"> </w:t>
      </w:r>
      <w:r>
        <w:t>невозможно</w:t>
      </w:r>
      <w:r>
        <w:rPr>
          <w:spacing w:val="1"/>
        </w:rPr>
        <w:t xml:space="preserve"> </w:t>
      </w:r>
      <w:r>
        <w:t>представить</w:t>
      </w:r>
      <w:r>
        <w:rPr>
          <w:spacing w:val="1"/>
        </w:rPr>
        <w:t xml:space="preserve"> </w:t>
      </w:r>
      <w:r>
        <w:t>ученику</w:t>
      </w:r>
      <w:r>
        <w:rPr>
          <w:spacing w:val="1"/>
        </w:rPr>
        <w:t xml:space="preserve"> </w:t>
      </w:r>
      <w:r>
        <w:t>в</w:t>
      </w:r>
      <w:r>
        <w:rPr>
          <w:spacing w:val="1"/>
        </w:rPr>
        <w:t xml:space="preserve"> </w:t>
      </w:r>
      <w:r>
        <w:t>условиях</w:t>
      </w:r>
      <w:r>
        <w:rPr>
          <w:spacing w:val="1"/>
        </w:rPr>
        <w:t xml:space="preserve"> </w:t>
      </w:r>
      <w:r>
        <w:t>образовательной</w:t>
      </w:r>
      <w:r>
        <w:rPr>
          <w:spacing w:val="1"/>
        </w:rPr>
        <w:t xml:space="preserve"> </w:t>
      </w:r>
      <w:r>
        <w:t>организации</w:t>
      </w:r>
      <w:r>
        <w:rPr>
          <w:spacing w:val="1"/>
        </w:rPr>
        <w:t xml:space="preserve"> </w:t>
      </w:r>
      <w:r>
        <w:t>(объекты</w:t>
      </w:r>
      <w:r>
        <w:rPr>
          <w:spacing w:val="1"/>
        </w:rPr>
        <w:t xml:space="preserve"> </w:t>
      </w:r>
      <w:r>
        <w:t>природы, художественные визуализации, технологические процессы и пр.). Уроки литературного</w:t>
      </w:r>
      <w:r>
        <w:rPr>
          <w:spacing w:val="1"/>
        </w:rPr>
        <w:t xml:space="preserve"> </w:t>
      </w:r>
      <w:r>
        <w:t>чтения позволяют проводить наблюдения текста, на которых строится аналитическая текстовая</w:t>
      </w:r>
      <w:r>
        <w:rPr>
          <w:spacing w:val="1"/>
        </w:rPr>
        <w:t xml:space="preserve"> </w:t>
      </w:r>
      <w:r>
        <w:t>деятельность.</w:t>
      </w:r>
      <w:r>
        <w:rPr>
          <w:spacing w:val="1"/>
        </w:rPr>
        <w:t xml:space="preserve"> </w:t>
      </w:r>
      <w:r>
        <w:t>Учебные</w:t>
      </w:r>
      <w:r>
        <w:rPr>
          <w:spacing w:val="1"/>
        </w:rPr>
        <w:t xml:space="preserve"> </w:t>
      </w:r>
      <w:r>
        <w:t>диалоги,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представленным</w:t>
      </w:r>
      <w:r>
        <w:rPr>
          <w:spacing w:val="1"/>
        </w:rPr>
        <w:t xml:space="preserve"> </w:t>
      </w:r>
      <w:r>
        <w:t>на</w:t>
      </w:r>
      <w:r>
        <w:rPr>
          <w:spacing w:val="1"/>
        </w:rPr>
        <w:t xml:space="preserve"> </w:t>
      </w:r>
      <w:r>
        <w:t>экране</w:t>
      </w:r>
      <w:r>
        <w:rPr>
          <w:spacing w:val="1"/>
        </w:rPr>
        <w:t xml:space="preserve"> </w:t>
      </w:r>
      <w:r>
        <w:t>виртуальным</w:t>
      </w:r>
      <w:r>
        <w:rPr>
          <w:spacing w:val="1"/>
        </w:rPr>
        <w:t xml:space="preserve"> </w:t>
      </w:r>
      <w:r>
        <w:t>собеседником,</w:t>
      </w:r>
      <w:r>
        <w:rPr>
          <w:spacing w:val="1"/>
        </w:rPr>
        <w:t xml:space="preserve"> </w:t>
      </w:r>
      <w:r>
        <w:t>дают</w:t>
      </w:r>
      <w:r>
        <w:rPr>
          <w:spacing w:val="1"/>
        </w:rPr>
        <w:t xml:space="preserve"> </w:t>
      </w:r>
      <w:r>
        <w:t>возможность</w:t>
      </w:r>
      <w:r>
        <w:rPr>
          <w:spacing w:val="1"/>
        </w:rPr>
        <w:t xml:space="preserve"> </w:t>
      </w:r>
      <w:r>
        <w:t>высказывать</w:t>
      </w:r>
      <w:r>
        <w:rPr>
          <w:spacing w:val="1"/>
        </w:rPr>
        <w:t xml:space="preserve"> </w:t>
      </w:r>
      <w:r>
        <w:t>гипотезы,</w:t>
      </w:r>
      <w:r>
        <w:rPr>
          <w:spacing w:val="1"/>
        </w:rPr>
        <w:t xml:space="preserve"> </w:t>
      </w:r>
      <w:r>
        <w:t>строить</w:t>
      </w:r>
      <w:r>
        <w:rPr>
          <w:spacing w:val="1"/>
        </w:rPr>
        <w:t xml:space="preserve"> </w:t>
      </w:r>
      <w:r>
        <w:t>рассуждения,</w:t>
      </w:r>
      <w:r>
        <w:rPr>
          <w:spacing w:val="1"/>
        </w:rPr>
        <w:t xml:space="preserve"> </w:t>
      </w:r>
      <w:r>
        <w:t>сравнивать</w:t>
      </w:r>
      <w:r>
        <w:rPr>
          <w:spacing w:val="1"/>
        </w:rPr>
        <w:t xml:space="preserve"> </w:t>
      </w:r>
      <w:r>
        <w:t>доказательства, формулировать обобщения практически на любом предметном содержании. Если</w:t>
      </w:r>
      <w:r>
        <w:rPr>
          <w:spacing w:val="1"/>
        </w:rPr>
        <w:t xml:space="preserve"> </w:t>
      </w:r>
      <w:r>
        <w:t>эта</w:t>
      </w:r>
      <w:r>
        <w:rPr>
          <w:spacing w:val="-7"/>
        </w:rPr>
        <w:t xml:space="preserve"> </w:t>
      </w:r>
      <w:r>
        <w:t>работа</w:t>
      </w:r>
      <w:r>
        <w:rPr>
          <w:spacing w:val="-7"/>
        </w:rPr>
        <w:t xml:space="preserve"> </w:t>
      </w:r>
      <w:r>
        <w:t>проводится</w:t>
      </w:r>
      <w:r>
        <w:rPr>
          <w:spacing w:val="-11"/>
        </w:rPr>
        <w:t xml:space="preserve"> </w:t>
      </w:r>
      <w:r>
        <w:t>учителем</w:t>
      </w:r>
      <w:r>
        <w:rPr>
          <w:spacing w:val="-5"/>
        </w:rPr>
        <w:t xml:space="preserve"> </w:t>
      </w:r>
      <w:r>
        <w:t>систематически</w:t>
      </w:r>
      <w:r>
        <w:rPr>
          <w:spacing w:val="-6"/>
        </w:rPr>
        <w:t xml:space="preserve"> </w:t>
      </w:r>
      <w:r>
        <w:t>и</w:t>
      </w:r>
      <w:r>
        <w:rPr>
          <w:spacing w:val="-10"/>
        </w:rPr>
        <w:t xml:space="preserve"> </w:t>
      </w:r>
      <w:r>
        <w:t>на</w:t>
      </w:r>
      <w:r>
        <w:rPr>
          <w:spacing w:val="-8"/>
        </w:rPr>
        <w:t xml:space="preserve"> </w:t>
      </w:r>
      <w:r>
        <w:t>уроках</w:t>
      </w:r>
      <w:r>
        <w:rPr>
          <w:spacing w:val="-11"/>
        </w:rPr>
        <w:t xml:space="preserve"> </w:t>
      </w:r>
      <w:r>
        <w:t>по</w:t>
      </w:r>
      <w:r>
        <w:rPr>
          <w:spacing w:val="-2"/>
        </w:rPr>
        <w:t xml:space="preserve"> </w:t>
      </w:r>
      <w:r>
        <w:t>всем</w:t>
      </w:r>
      <w:r>
        <w:rPr>
          <w:spacing w:val="-9"/>
        </w:rPr>
        <w:t xml:space="preserve"> </w:t>
      </w:r>
      <w:r>
        <w:t>предметам,</w:t>
      </w:r>
      <w:r>
        <w:rPr>
          <w:spacing w:val="-9"/>
        </w:rPr>
        <w:t xml:space="preserve"> </w:t>
      </w:r>
      <w:r>
        <w:t>то</w:t>
      </w:r>
      <w:r>
        <w:rPr>
          <w:spacing w:val="-2"/>
        </w:rPr>
        <w:t xml:space="preserve"> </w:t>
      </w:r>
      <w:r>
        <w:t>универсальность</w:t>
      </w:r>
      <w:r>
        <w:rPr>
          <w:spacing w:val="-57"/>
        </w:rPr>
        <w:t xml:space="preserve"> </w:t>
      </w:r>
      <w:r>
        <w:t>учебного</w:t>
      </w:r>
      <w:r>
        <w:rPr>
          <w:spacing w:val="5"/>
        </w:rPr>
        <w:t xml:space="preserve"> </w:t>
      </w:r>
      <w:r>
        <w:t>действия</w:t>
      </w:r>
      <w:r>
        <w:rPr>
          <w:spacing w:val="2"/>
        </w:rPr>
        <w:t xml:space="preserve"> </w:t>
      </w:r>
      <w:r>
        <w:t>формируется</w:t>
      </w:r>
      <w:r>
        <w:rPr>
          <w:spacing w:val="10"/>
        </w:rPr>
        <w:t xml:space="preserve"> </w:t>
      </w:r>
      <w:r>
        <w:t>успешно</w:t>
      </w:r>
      <w:r>
        <w:rPr>
          <w:spacing w:val="6"/>
        </w:rPr>
        <w:t xml:space="preserve"> </w:t>
      </w:r>
      <w:r>
        <w:t>и</w:t>
      </w:r>
      <w:r>
        <w:rPr>
          <w:spacing w:val="-3"/>
        </w:rPr>
        <w:t xml:space="preserve"> </w:t>
      </w:r>
      <w:r>
        <w:t>быстро.</w:t>
      </w:r>
    </w:p>
    <w:p w:rsidR="00A65286" w:rsidRDefault="00D25255">
      <w:pPr>
        <w:pStyle w:val="a4"/>
        <w:numPr>
          <w:ilvl w:val="3"/>
          <w:numId w:val="48"/>
        </w:numPr>
        <w:tabs>
          <w:tab w:val="left" w:pos="881"/>
        </w:tabs>
        <w:ind w:right="711" w:firstLine="225"/>
        <w:jc w:val="both"/>
        <w:rPr>
          <w:sz w:val="24"/>
        </w:rPr>
      </w:pPr>
      <w:r>
        <w:rPr>
          <w:sz w:val="24"/>
        </w:rPr>
        <w:t> Учитель</w:t>
      </w:r>
      <w:r>
        <w:rPr>
          <w:spacing w:val="1"/>
          <w:sz w:val="24"/>
        </w:rPr>
        <w:t xml:space="preserve"> </w:t>
      </w:r>
      <w:r>
        <w:rPr>
          <w:sz w:val="24"/>
        </w:rPr>
        <w:t>применяет</w:t>
      </w:r>
      <w:r>
        <w:rPr>
          <w:spacing w:val="1"/>
          <w:sz w:val="24"/>
        </w:rPr>
        <w:t xml:space="preserve"> </w:t>
      </w:r>
      <w:r>
        <w:rPr>
          <w:sz w:val="24"/>
        </w:rPr>
        <w:t>систему</w:t>
      </w:r>
      <w:r>
        <w:rPr>
          <w:spacing w:val="1"/>
          <w:sz w:val="24"/>
        </w:rPr>
        <w:t xml:space="preserve"> </w:t>
      </w:r>
      <w:r>
        <w:rPr>
          <w:sz w:val="24"/>
        </w:rPr>
        <w:t>заданий,</w:t>
      </w:r>
      <w:r>
        <w:rPr>
          <w:spacing w:val="1"/>
          <w:sz w:val="24"/>
        </w:rPr>
        <w:t xml:space="preserve"> </w:t>
      </w:r>
      <w:r>
        <w:rPr>
          <w:sz w:val="24"/>
        </w:rPr>
        <w:t>формирующих</w:t>
      </w:r>
      <w:r>
        <w:rPr>
          <w:spacing w:val="1"/>
          <w:sz w:val="24"/>
        </w:rPr>
        <w:t xml:space="preserve"> </w:t>
      </w:r>
      <w:r>
        <w:rPr>
          <w:sz w:val="24"/>
        </w:rPr>
        <w:t>операциональный</w:t>
      </w:r>
      <w:r>
        <w:rPr>
          <w:spacing w:val="1"/>
          <w:sz w:val="24"/>
        </w:rPr>
        <w:t xml:space="preserve"> </w:t>
      </w:r>
      <w:r>
        <w:rPr>
          <w:sz w:val="24"/>
        </w:rPr>
        <w:t>состав</w:t>
      </w:r>
      <w:r>
        <w:rPr>
          <w:spacing w:val="1"/>
          <w:sz w:val="24"/>
        </w:rPr>
        <w:t xml:space="preserve"> </w:t>
      </w:r>
      <w:r>
        <w:rPr>
          <w:sz w:val="24"/>
        </w:rPr>
        <w:t>учебного</w:t>
      </w:r>
      <w:r>
        <w:rPr>
          <w:spacing w:val="1"/>
          <w:sz w:val="24"/>
        </w:rPr>
        <w:t xml:space="preserve"> </w:t>
      </w:r>
      <w:r>
        <w:rPr>
          <w:sz w:val="24"/>
        </w:rPr>
        <w:t>действия.</w:t>
      </w:r>
      <w:r>
        <w:rPr>
          <w:spacing w:val="1"/>
          <w:sz w:val="24"/>
        </w:rPr>
        <w:t xml:space="preserve"> </w:t>
      </w:r>
      <w:r>
        <w:rPr>
          <w:sz w:val="24"/>
        </w:rPr>
        <w:t>Цель</w:t>
      </w:r>
      <w:r>
        <w:rPr>
          <w:spacing w:val="1"/>
          <w:sz w:val="24"/>
        </w:rPr>
        <w:t xml:space="preserve"> </w:t>
      </w:r>
      <w:r>
        <w:rPr>
          <w:sz w:val="24"/>
        </w:rPr>
        <w:t>таких</w:t>
      </w:r>
      <w:r>
        <w:rPr>
          <w:spacing w:val="1"/>
          <w:sz w:val="24"/>
        </w:rPr>
        <w:t xml:space="preserve"> </w:t>
      </w:r>
      <w:r>
        <w:rPr>
          <w:sz w:val="24"/>
        </w:rPr>
        <w:t>заданий —</w:t>
      </w:r>
      <w:r>
        <w:rPr>
          <w:spacing w:val="1"/>
          <w:sz w:val="24"/>
        </w:rPr>
        <w:t xml:space="preserve"> </w:t>
      </w:r>
      <w:r>
        <w:rPr>
          <w:sz w:val="24"/>
        </w:rPr>
        <w:t>создание</w:t>
      </w:r>
      <w:r>
        <w:rPr>
          <w:spacing w:val="1"/>
          <w:sz w:val="24"/>
        </w:rPr>
        <w:t xml:space="preserve"> </w:t>
      </w:r>
      <w:r>
        <w:rPr>
          <w:sz w:val="24"/>
        </w:rPr>
        <w:t>алгоритма</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выбор</w:t>
      </w:r>
      <w:r>
        <w:rPr>
          <w:spacing w:val="1"/>
          <w:sz w:val="24"/>
        </w:rPr>
        <w:t xml:space="preserve"> </w:t>
      </w:r>
      <w:r>
        <w:rPr>
          <w:sz w:val="24"/>
        </w:rPr>
        <w:t>соответствующего способа действия. Сначала эта работа проходит коллективно, вместе с учителем,</w:t>
      </w:r>
      <w:r>
        <w:rPr>
          <w:spacing w:val="-57"/>
          <w:sz w:val="24"/>
        </w:rPr>
        <w:t xml:space="preserve"> </w:t>
      </w:r>
      <w:r>
        <w:rPr>
          <w:sz w:val="24"/>
        </w:rPr>
        <w:t>когда</w:t>
      </w:r>
      <w:r>
        <w:rPr>
          <w:spacing w:val="1"/>
          <w:sz w:val="24"/>
        </w:rPr>
        <w:t xml:space="preserve"> </w:t>
      </w:r>
      <w:r>
        <w:rPr>
          <w:sz w:val="24"/>
        </w:rPr>
        <w:t>все</w:t>
      </w:r>
      <w:r>
        <w:rPr>
          <w:spacing w:val="1"/>
          <w:sz w:val="24"/>
        </w:rPr>
        <w:t xml:space="preserve"> </w:t>
      </w:r>
      <w:r>
        <w:rPr>
          <w:sz w:val="24"/>
        </w:rPr>
        <w:t>вместе</w:t>
      </w:r>
      <w:r>
        <w:rPr>
          <w:spacing w:val="1"/>
          <w:sz w:val="24"/>
        </w:rPr>
        <w:t xml:space="preserve"> </w:t>
      </w:r>
      <w:r>
        <w:rPr>
          <w:sz w:val="24"/>
        </w:rPr>
        <w:t>выстраивают</w:t>
      </w:r>
      <w:r>
        <w:rPr>
          <w:spacing w:val="1"/>
          <w:sz w:val="24"/>
        </w:rPr>
        <w:t xml:space="preserve"> </w:t>
      </w:r>
      <w:r>
        <w:rPr>
          <w:sz w:val="24"/>
        </w:rPr>
        <w:t>пошаговые</w:t>
      </w:r>
      <w:r>
        <w:rPr>
          <w:spacing w:val="1"/>
          <w:sz w:val="24"/>
        </w:rPr>
        <w:t xml:space="preserve"> </w:t>
      </w:r>
      <w:r>
        <w:rPr>
          <w:sz w:val="24"/>
        </w:rPr>
        <w:t>операции,</w:t>
      </w:r>
      <w:r>
        <w:rPr>
          <w:spacing w:val="1"/>
          <w:sz w:val="24"/>
        </w:rPr>
        <w:t xml:space="preserve"> </w:t>
      </w:r>
      <w:r>
        <w:rPr>
          <w:sz w:val="24"/>
        </w:rPr>
        <w:t>постепенно</w:t>
      </w:r>
      <w:r>
        <w:rPr>
          <w:spacing w:val="1"/>
          <w:sz w:val="24"/>
        </w:rPr>
        <w:t xml:space="preserve"> </w:t>
      </w:r>
      <w:r>
        <w:rPr>
          <w:sz w:val="24"/>
        </w:rPr>
        <w:t>дети</w:t>
      </w:r>
      <w:r>
        <w:rPr>
          <w:spacing w:val="1"/>
          <w:sz w:val="24"/>
        </w:rPr>
        <w:t xml:space="preserve"> </w:t>
      </w:r>
      <w:r>
        <w:rPr>
          <w:sz w:val="24"/>
        </w:rPr>
        <w:t>учатся</w:t>
      </w:r>
      <w:r>
        <w:rPr>
          <w:spacing w:val="1"/>
          <w:sz w:val="24"/>
        </w:rPr>
        <w:t xml:space="preserve"> </w:t>
      </w:r>
      <w:r>
        <w:rPr>
          <w:sz w:val="24"/>
        </w:rPr>
        <w:t>выполнять</w:t>
      </w:r>
      <w:r>
        <w:rPr>
          <w:spacing w:val="1"/>
          <w:sz w:val="24"/>
        </w:rPr>
        <w:t xml:space="preserve"> </w:t>
      </w:r>
      <w:r>
        <w:rPr>
          <w:sz w:val="24"/>
        </w:rPr>
        <w:t>их</w:t>
      </w:r>
      <w:r>
        <w:rPr>
          <w:spacing w:val="1"/>
          <w:sz w:val="24"/>
        </w:rPr>
        <w:t xml:space="preserve"> </w:t>
      </w:r>
      <w:r>
        <w:rPr>
          <w:sz w:val="24"/>
        </w:rPr>
        <w:t>самостоятельно.</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очень</w:t>
      </w:r>
      <w:r>
        <w:rPr>
          <w:spacing w:val="1"/>
          <w:sz w:val="24"/>
        </w:rPr>
        <w:t xml:space="preserve"> </w:t>
      </w:r>
      <w:r>
        <w:rPr>
          <w:sz w:val="24"/>
        </w:rPr>
        <w:t>важно</w:t>
      </w:r>
      <w:r>
        <w:rPr>
          <w:spacing w:val="1"/>
          <w:sz w:val="24"/>
        </w:rPr>
        <w:t xml:space="preserve"> </w:t>
      </w:r>
      <w:r>
        <w:rPr>
          <w:sz w:val="24"/>
        </w:rPr>
        <w:t>соблюдать</w:t>
      </w:r>
      <w:r>
        <w:rPr>
          <w:spacing w:val="1"/>
          <w:sz w:val="24"/>
        </w:rPr>
        <w:t xml:space="preserve"> </w:t>
      </w:r>
      <w:r>
        <w:rPr>
          <w:sz w:val="24"/>
        </w:rPr>
        <w:t>последовательность</w:t>
      </w:r>
      <w:r>
        <w:rPr>
          <w:spacing w:val="1"/>
          <w:sz w:val="24"/>
        </w:rPr>
        <w:t xml:space="preserve"> </w:t>
      </w:r>
      <w:r>
        <w:rPr>
          <w:sz w:val="24"/>
        </w:rPr>
        <w:t>этапов</w:t>
      </w:r>
      <w:r>
        <w:rPr>
          <w:spacing w:val="1"/>
          <w:sz w:val="24"/>
        </w:rPr>
        <w:t xml:space="preserve"> </w:t>
      </w:r>
      <w:r>
        <w:rPr>
          <w:sz w:val="24"/>
        </w:rPr>
        <w:t>формирования</w:t>
      </w:r>
      <w:r>
        <w:rPr>
          <w:spacing w:val="1"/>
          <w:sz w:val="24"/>
        </w:rPr>
        <w:t xml:space="preserve"> </w:t>
      </w:r>
      <w:r>
        <w:rPr>
          <w:sz w:val="24"/>
        </w:rPr>
        <w:t>алгоритма:</w:t>
      </w:r>
      <w:r>
        <w:rPr>
          <w:spacing w:val="1"/>
          <w:sz w:val="24"/>
        </w:rPr>
        <w:t xml:space="preserve"> </w:t>
      </w:r>
      <w:r>
        <w:rPr>
          <w:sz w:val="24"/>
        </w:rPr>
        <w:t>построение</w:t>
      </w:r>
      <w:r>
        <w:rPr>
          <w:spacing w:val="1"/>
          <w:sz w:val="24"/>
        </w:rPr>
        <w:t xml:space="preserve"> </w:t>
      </w:r>
      <w:r>
        <w:rPr>
          <w:sz w:val="24"/>
        </w:rPr>
        <w:t>последовательности</w:t>
      </w:r>
      <w:r>
        <w:rPr>
          <w:spacing w:val="1"/>
          <w:sz w:val="24"/>
        </w:rPr>
        <w:t xml:space="preserve"> </w:t>
      </w:r>
      <w:r>
        <w:rPr>
          <w:sz w:val="24"/>
        </w:rPr>
        <w:t>шагов</w:t>
      </w:r>
      <w:r>
        <w:rPr>
          <w:spacing w:val="1"/>
          <w:sz w:val="24"/>
        </w:rPr>
        <w:t xml:space="preserve"> </w:t>
      </w:r>
      <w:r>
        <w:rPr>
          <w:sz w:val="24"/>
        </w:rPr>
        <w:t>на</w:t>
      </w:r>
      <w:r>
        <w:rPr>
          <w:spacing w:val="1"/>
          <w:sz w:val="24"/>
        </w:rPr>
        <w:t xml:space="preserve"> </w:t>
      </w:r>
      <w:r>
        <w:rPr>
          <w:sz w:val="24"/>
        </w:rPr>
        <w:t>конкретном</w:t>
      </w:r>
      <w:r>
        <w:rPr>
          <w:spacing w:val="1"/>
          <w:sz w:val="24"/>
        </w:rPr>
        <w:t xml:space="preserve"> </w:t>
      </w:r>
      <w:r>
        <w:rPr>
          <w:sz w:val="24"/>
        </w:rPr>
        <w:t>предметном</w:t>
      </w:r>
      <w:r>
        <w:rPr>
          <w:spacing w:val="1"/>
          <w:sz w:val="24"/>
        </w:rPr>
        <w:t xml:space="preserve"> </w:t>
      </w:r>
      <w:r>
        <w:rPr>
          <w:sz w:val="24"/>
        </w:rPr>
        <w:t>содержании;</w:t>
      </w:r>
      <w:r>
        <w:rPr>
          <w:spacing w:val="1"/>
          <w:sz w:val="24"/>
        </w:rPr>
        <w:t xml:space="preserve"> </w:t>
      </w:r>
      <w:r>
        <w:rPr>
          <w:sz w:val="24"/>
        </w:rPr>
        <w:t>проговаривание</w:t>
      </w:r>
      <w:r>
        <w:rPr>
          <w:spacing w:val="-12"/>
          <w:sz w:val="24"/>
        </w:rPr>
        <w:t xml:space="preserve"> </w:t>
      </w:r>
      <w:r>
        <w:rPr>
          <w:sz w:val="24"/>
        </w:rPr>
        <w:t>их</w:t>
      </w:r>
      <w:r>
        <w:rPr>
          <w:spacing w:val="-10"/>
          <w:sz w:val="24"/>
        </w:rPr>
        <w:t xml:space="preserve"> </w:t>
      </w:r>
      <w:r>
        <w:rPr>
          <w:sz w:val="24"/>
        </w:rPr>
        <w:t>во</w:t>
      </w:r>
      <w:r>
        <w:rPr>
          <w:spacing w:val="-6"/>
          <w:sz w:val="24"/>
        </w:rPr>
        <w:t xml:space="preserve"> </w:t>
      </w:r>
      <w:r>
        <w:rPr>
          <w:sz w:val="24"/>
        </w:rPr>
        <w:t>внешней</w:t>
      </w:r>
      <w:r>
        <w:rPr>
          <w:spacing w:val="-9"/>
          <w:sz w:val="24"/>
        </w:rPr>
        <w:t xml:space="preserve"> </w:t>
      </w:r>
      <w:r>
        <w:rPr>
          <w:sz w:val="24"/>
        </w:rPr>
        <w:t>речи;</w:t>
      </w:r>
      <w:r>
        <w:rPr>
          <w:spacing w:val="-10"/>
          <w:sz w:val="24"/>
        </w:rPr>
        <w:t xml:space="preserve"> </w:t>
      </w:r>
      <w:r>
        <w:rPr>
          <w:sz w:val="24"/>
        </w:rPr>
        <w:t>постепенный</w:t>
      </w:r>
      <w:r>
        <w:rPr>
          <w:spacing w:val="-4"/>
          <w:sz w:val="24"/>
        </w:rPr>
        <w:t xml:space="preserve"> </w:t>
      </w:r>
      <w:r>
        <w:rPr>
          <w:sz w:val="24"/>
        </w:rPr>
        <w:t>переход</w:t>
      </w:r>
      <w:r>
        <w:rPr>
          <w:spacing w:val="-8"/>
          <w:sz w:val="24"/>
        </w:rPr>
        <w:t xml:space="preserve"> </w:t>
      </w:r>
      <w:r>
        <w:rPr>
          <w:sz w:val="24"/>
        </w:rPr>
        <w:t>на</w:t>
      </w:r>
      <w:r>
        <w:rPr>
          <w:spacing w:val="-11"/>
          <w:sz w:val="24"/>
        </w:rPr>
        <w:t xml:space="preserve"> </w:t>
      </w:r>
      <w:r>
        <w:rPr>
          <w:sz w:val="24"/>
        </w:rPr>
        <w:t>новый</w:t>
      </w:r>
      <w:r>
        <w:rPr>
          <w:spacing w:val="-9"/>
          <w:sz w:val="24"/>
        </w:rPr>
        <w:t xml:space="preserve"> </w:t>
      </w:r>
      <w:r>
        <w:rPr>
          <w:sz w:val="24"/>
        </w:rPr>
        <w:t>уровень</w:t>
      </w:r>
      <w:r>
        <w:rPr>
          <w:spacing w:val="8"/>
          <w:sz w:val="24"/>
        </w:rPr>
        <w:t xml:space="preserve"> </w:t>
      </w:r>
      <w:r>
        <w:rPr>
          <w:sz w:val="24"/>
        </w:rPr>
        <w:t>—</w:t>
      </w:r>
      <w:r>
        <w:rPr>
          <w:spacing w:val="-9"/>
          <w:sz w:val="24"/>
        </w:rPr>
        <w:t xml:space="preserve"> </w:t>
      </w:r>
      <w:r>
        <w:rPr>
          <w:sz w:val="24"/>
        </w:rPr>
        <w:t>построение</w:t>
      </w:r>
      <w:r>
        <w:rPr>
          <w:spacing w:val="-7"/>
          <w:sz w:val="24"/>
        </w:rPr>
        <w:t xml:space="preserve"> </w:t>
      </w:r>
      <w:r>
        <w:rPr>
          <w:sz w:val="24"/>
        </w:rPr>
        <w:t>способа</w:t>
      </w:r>
      <w:r>
        <w:rPr>
          <w:spacing w:val="-57"/>
          <w:sz w:val="24"/>
        </w:rPr>
        <w:t xml:space="preserve"> </w:t>
      </w:r>
      <w:r>
        <w:rPr>
          <w:sz w:val="24"/>
        </w:rPr>
        <w:t>действий</w:t>
      </w:r>
      <w:r>
        <w:rPr>
          <w:spacing w:val="1"/>
          <w:sz w:val="24"/>
        </w:rPr>
        <w:t xml:space="preserve"> </w:t>
      </w:r>
      <w:r>
        <w:rPr>
          <w:sz w:val="24"/>
        </w:rPr>
        <w:t>на</w:t>
      </w:r>
      <w:r>
        <w:rPr>
          <w:spacing w:val="1"/>
          <w:sz w:val="24"/>
        </w:rPr>
        <w:t xml:space="preserve"> </w:t>
      </w:r>
      <w:r>
        <w:rPr>
          <w:sz w:val="24"/>
        </w:rPr>
        <w:t>любом</w:t>
      </w:r>
      <w:r>
        <w:rPr>
          <w:spacing w:val="1"/>
          <w:sz w:val="24"/>
        </w:rPr>
        <w:t xml:space="preserve"> </w:t>
      </w:r>
      <w:r>
        <w:rPr>
          <w:sz w:val="24"/>
        </w:rPr>
        <w:t>предметном</w:t>
      </w:r>
      <w:r>
        <w:rPr>
          <w:spacing w:val="1"/>
          <w:sz w:val="24"/>
        </w:rPr>
        <w:t xml:space="preserve"> </w:t>
      </w:r>
      <w:r>
        <w:rPr>
          <w:sz w:val="24"/>
        </w:rPr>
        <w:t>содержании</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подключением</w:t>
      </w:r>
      <w:r>
        <w:rPr>
          <w:spacing w:val="1"/>
          <w:sz w:val="24"/>
        </w:rPr>
        <w:t xml:space="preserve"> </w:t>
      </w:r>
      <w:r>
        <w:rPr>
          <w:sz w:val="24"/>
        </w:rPr>
        <w:t>внутренней</w:t>
      </w:r>
      <w:r>
        <w:rPr>
          <w:spacing w:val="1"/>
          <w:sz w:val="24"/>
        </w:rPr>
        <w:t xml:space="preserve"> </w:t>
      </w:r>
      <w:r>
        <w:rPr>
          <w:sz w:val="24"/>
        </w:rPr>
        <w:t>речи.</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изменяется и</w:t>
      </w:r>
      <w:r>
        <w:rPr>
          <w:spacing w:val="-2"/>
          <w:sz w:val="24"/>
        </w:rPr>
        <w:t xml:space="preserve"> </w:t>
      </w:r>
      <w:r>
        <w:rPr>
          <w:sz w:val="24"/>
        </w:rPr>
        <w:t>процесс</w:t>
      </w:r>
      <w:r>
        <w:rPr>
          <w:spacing w:val="1"/>
          <w:sz w:val="24"/>
        </w:rPr>
        <w:t xml:space="preserve"> </w:t>
      </w:r>
      <w:r>
        <w:rPr>
          <w:sz w:val="24"/>
        </w:rPr>
        <w:t>контроля:</w:t>
      </w:r>
    </w:p>
    <w:p w:rsidR="00A65286" w:rsidRDefault="00D25255">
      <w:pPr>
        <w:pStyle w:val="a3"/>
        <w:ind w:left="472" w:right="712" w:firstLine="225"/>
      </w:pPr>
      <w:r>
        <w:t>1) от</w:t>
      </w:r>
      <w:r>
        <w:rPr>
          <w:spacing w:val="-11"/>
        </w:rPr>
        <w:t xml:space="preserve"> </w:t>
      </w:r>
      <w:r>
        <w:t>совместных</w:t>
      </w:r>
      <w:r>
        <w:rPr>
          <w:spacing w:val="-15"/>
        </w:rPr>
        <w:t xml:space="preserve"> </w:t>
      </w:r>
      <w:r>
        <w:t>действий</w:t>
      </w:r>
      <w:r>
        <w:rPr>
          <w:spacing w:val="-10"/>
        </w:rPr>
        <w:t xml:space="preserve"> </w:t>
      </w:r>
      <w:r>
        <w:t>с</w:t>
      </w:r>
      <w:r>
        <w:rPr>
          <w:spacing w:val="-8"/>
        </w:rPr>
        <w:t xml:space="preserve"> </w:t>
      </w:r>
      <w:r>
        <w:t>учителем</w:t>
      </w:r>
      <w:r>
        <w:rPr>
          <w:spacing w:val="-9"/>
        </w:rPr>
        <w:t xml:space="preserve"> </w:t>
      </w:r>
      <w:r>
        <w:t>обучающиеся</w:t>
      </w:r>
      <w:r>
        <w:rPr>
          <w:spacing w:val="-11"/>
        </w:rPr>
        <w:t xml:space="preserve"> </w:t>
      </w:r>
      <w:r>
        <w:t>переходят</w:t>
      </w:r>
      <w:r>
        <w:rPr>
          <w:spacing w:val="-10"/>
        </w:rPr>
        <w:t xml:space="preserve"> </w:t>
      </w:r>
      <w:r>
        <w:t>к</w:t>
      </w:r>
      <w:r>
        <w:rPr>
          <w:spacing w:val="-13"/>
        </w:rPr>
        <w:t xml:space="preserve"> </w:t>
      </w:r>
      <w:r>
        <w:t>самостоятельным</w:t>
      </w:r>
      <w:r>
        <w:rPr>
          <w:spacing w:val="-9"/>
        </w:rPr>
        <w:t xml:space="preserve"> </w:t>
      </w:r>
      <w:r>
        <w:t>аналитическим</w:t>
      </w:r>
      <w:r>
        <w:rPr>
          <w:spacing w:val="-58"/>
        </w:rPr>
        <w:t xml:space="preserve"> </w:t>
      </w:r>
      <w:r>
        <w:t>оценкам;</w:t>
      </w:r>
      <w:r>
        <w:rPr>
          <w:spacing w:val="1"/>
        </w:rPr>
        <w:t xml:space="preserve"> </w:t>
      </w:r>
      <w:r>
        <w:t>2)</w:t>
      </w:r>
      <w:r>
        <w:rPr>
          <w:spacing w:val="1"/>
        </w:rPr>
        <w:t xml:space="preserve"> </w:t>
      </w:r>
      <w:r>
        <w:t>выполняющий</w:t>
      </w:r>
      <w:r>
        <w:rPr>
          <w:spacing w:val="1"/>
        </w:rPr>
        <w:t xml:space="preserve"> </w:t>
      </w:r>
      <w:r>
        <w:t>задание</w:t>
      </w:r>
      <w:r>
        <w:rPr>
          <w:spacing w:val="1"/>
        </w:rPr>
        <w:t xml:space="preserve"> </w:t>
      </w:r>
      <w:r>
        <w:t>осваивает</w:t>
      </w:r>
      <w:r>
        <w:rPr>
          <w:spacing w:val="1"/>
        </w:rPr>
        <w:t xml:space="preserve"> </w:t>
      </w:r>
      <w:r>
        <w:t>два</w:t>
      </w:r>
      <w:r>
        <w:rPr>
          <w:spacing w:val="1"/>
        </w:rPr>
        <w:t xml:space="preserve"> </w:t>
      </w:r>
      <w:r>
        <w:t>вида</w:t>
      </w:r>
      <w:r>
        <w:rPr>
          <w:spacing w:val="1"/>
        </w:rPr>
        <w:t xml:space="preserve"> </w:t>
      </w:r>
      <w:r>
        <w:t>контроля —</w:t>
      </w:r>
      <w:r>
        <w:rPr>
          <w:spacing w:val="1"/>
        </w:rPr>
        <w:t xml:space="preserve"> </w:t>
      </w:r>
      <w:r>
        <w:t>результата</w:t>
      </w:r>
      <w:r>
        <w:rPr>
          <w:spacing w:val="1"/>
        </w:rPr>
        <w:t xml:space="preserve"> </w:t>
      </w:r>
      <w:r>
        <w:t>и</w:t>
      </w:r>
      <w:r>
        <w:rPr>
          <w:spacing w:val="1"/>
        </w:rPr>
        <w:t xml:space="preserve"> </w:t>
      </w:r>
      <w:r>
        <w:t>процесса</w:t>
      </w:r>
      <w:r>
        <w:rPr>
          <w:spacing w:val="1"/>
        </w:rPr>
        <w:t xml:space="preserve"> </w:t>
      </w:r>
      <w:r>
        <w:t>деятельности; 3) развивается способность корректировать процесс выполнения задания, а также</w:t>
      </w:r>
      <w:r>
        <w:rPr>
          <w:spacing w:val="1"/>
        </w:rPr>
        <w:t xml:space="preserve"> </w:t>
      </w:r>
      <w:r>
        <w:t>предвидеть</w:t>
      </w:r>
      <w:r>
        <w:rPr>
          <w:spacing w:val="1"/>
        </w:rPr>
        <w:t xml:space="preserve"> </w:t>
      </w:r>
      <w:r>
        <w:t>возможные</w:t>
      </w:r>
      <w:r>
        <w:rPr>
          <w:spacing w:val="1"/>
        </w:rPr>
        <w:t xml:space="preserve"> </w:t>
      </w:r>
      <w:r>
        <w:t>трудности</w:t>
      </w:r>
      <w:r>
        <w:rPr>
          <w:spacing w:val="1"/>
        </w:rPr>
        <w:t xml:space="preserve"> </w:t>
      </w:r>
      <w:r>
        <w:t>и</w:t>
      </w:r>
      <w:r>
        <w:rPr>
          <w:spacing w:val="1"/>
        </w:rPr>
        <w:t xml:space="preserve"> </w:t>
      </w:r>
      <w:r>
        <w:t>ошибки.</w:t>
      </w:r>
      <w:r>
        <w:rPr>
          <w:spacing w:val="1"/>
        </w:rPr>
        <w:t xml:space="preserve"> </w:t>
      </w:r>
      <w:r>
        <w:t>При</w:t>
      </w:r>
      <w:r>
        <w:rPr>
          <w:spacing w:val="1"/>
        </w:rPr>
        <w:t xml:space="preserve"> </w:t>
      </w:r>
      <w:r>
        <w:t>этом</w:t>
      </w:r>
      <w:r>
        <w:rPr>
          <w:spacing w:val="1"/>
        </w:rPr>
        <w:t xml:space="preserve"> </w:t>
      </w:r>
      <w:r>
        <w:t>возможно</w:t>
      </w:r>
      <w:r>
        <w:rPr>
          <w:spacing w:val="1"/>
        </w:rPr>
        <w:t xml:space="preserve"> </w:t>
      </w:r>
      <w:r>
        <w:t>реализовать</w:t>
      </w:r>
      <w:r>
        <w:rPr>
          <w:spacing w:val="1"/>
        </w:rPr>
        <w:t xml:space="preserve"> </w:t>
      </w:r>
      <w:r>
        <w:t>автоматизацию</w:t>
      </w:r>
      <w:r>
        <w:rPr>
          <w:spacing w:val="1"/>
        </w:rPr>
        <w:t xml:space="preserve"> </w:t>
      </w:r>
      <w:r>
        <w:t>контроля с диагностикой ошибок обучающегося и с соответствующей методической поддержкой</w:t>
      </w:r>
      <w:r>
        <w:rPr>
          <w:spacing w:val="1"/>
        </w:rPr>
        <w:t xml:space="preserve"> </w:t>
      </w:r>
      <w:r>
        <w:t>исправления</w:t>
      </w:r>
      <w:r>
        <w:rPr>
          <w:spacing w:val="1"/>
        </w:rPr>
        <w:t xml:space="preserve"> </w:t>
      </w:r>
      <w:r>
        <w:t>самим</w:t>
      </w:r>
      <w:r>
        <w:rPr>
          <w:spacing w:val="-1"/>
        </w:rPr>
        <w:t xml:space="preserve"> </w:t>
      </w:r>
      <w:r>
        <w:t>обучающимся</w:t>
      </w:r>
      <w:r>
        <w:rPr>
          <w:spacing w:val="2"/>
        </w:rPr>
        <w:t xml:space="preserve"> </w:t>
      </w:r>
      <w:r>
        <w:t>своих</w:t>
      </w:r>
      <w:r>
        <w:rPr>
          <w:spacing w:val="-8"/>
        </w:rPr>
        <w:t xml:space="preserve"> </w:t>
      </w:r>
      <w:r>
        <w:t>ошибок.</w:t>
      </w:r>
    </w:p>
    <w:p w:rsidR="00A65286" w:rsidRDefault="00D25255">
      <w:pPr>
        <w:pStyle w:val="a3"/>
        <w:spacing w:before="1"/>
        <w:ind w:left="472" w:right="717" w:firstLine="225"/>
      </w:pPr>
      <w:r>
        <w:t>Как показывают психолого-педагогические исследования, а также опыт педагогической работы,</w:t>
      </w:r>
      <w:r>
        <w:rPr>
          <w:spacing w:val="1"/>
        </w:rPr>
        <w:t xml:space="preserve"> </w:t>
      </w:r>
      <w:r>
        <w:t>такая</w:t>
      </w:r>
      <w:r>
        <w:rPr>
          <w:spacing w:val="1"/>
        </w:rPr>
        <w:t xml:space="preserve"> </w:t>
      </w:r>
      <w:r>
        <w:t>технология обучения</w:t>
      </w:r>
      <w:r>
        <w:rPr>
          <w:spacing w:val="1"/>
        </w:rPr>
        <w:t xml:space="preserve"> </w:t>
      </w:r>
      <w:r>
        <w:t>в</w:t>
      </w:r>
      <w:r>
        <w:rPr>
          <w:spacing w:val="1"/>
        </w:rPr>
        <w:t xml:space="preserve"> </w:t>
      </w:r>
      <w:r>
        <w:t>рамках</w:t>
      </w:r>
      <w:r>
        <w:rPr>
          <w:spacing w:val="1"/>
        </w:rPr>
        <w:t xml:space="preserve"> </w:t>
      </w:r>
      <w:r>
        <w:t>совместно-распределительной</w:t>
      </w:r>
      <w:r>
        <w:rPr>
          <w:spacing w:val="1"/>
        </w:rPr>
        <w:t xml:space="preserve"> </w:t>
      </w:r>
      <w:r>
        <w:t>деятельности</w:t>
      </w:r>
      <w:r>
        <w:rPr>
          <w:spacing w:val="1"/>
        </w:rPr>
        <w:t xml:space="preserve"> </w:t>
      </w:r>
      <w:r>
        <w:t>(термин Д.</w:t>
      </w:r>
      <w:r>
        <w:rPr>
          <w:spacing w:val="1"/>
        </w:rPr>
        <w:t xml:space="preserve"> </w:t>
      </w:r>
      <w:r>
        <w:t>Б.</w:t>
      </w:r>
      <w:r>
        <w:rPr>
          <w:spacing w:val="1"/>
        </w:rPr>
        <w:t xml:space="preserve"> </w:t>
      </w:r>
      <w:r>
        <w:t>Эльконина) развивает способность детей работать не только в типовых учебных ситуациях, но и в</w:t>
      </w:r>
      <w:r>
        <w:rPr>
          <w:spacing w:val="1"/>
        </w:rPr>
        <w:t xml:space="preserve"> </w:t>
      </w:r>
      <w:r>
        <w:t>новых</w:t>
      </w:r>
      <w:r>
        <w:rPr>
          <w:spacing w:val="-7"/>
        </w:rPr>
        <w:t xml:space="preserve"> </w:t>
      </w:r>
      <w:r>
        <w:t>нестандартных</w:t>
      </w:r>
      <w:r>
        <w:rPr>
          <w:spacing w:val="-6"/>
        </w:rPr>
        <w:t xml:space="preserve"> </w:t>
      </w:r>
      <w:r>
        <w:t>ситуациях. С</w:t>
      </w:r>
      <w:r>
        <w:rPr>
          <w:spacing w:val="-3"/>
        </w:rPr>
        <w:t xml:space="preserve"> </w:t>
      </w:r>
      <w:r>
        <w:t>этой</w:t>
      </w:r>
      <w:r>
        <w:rPr>
          <w:spacing w:val="-6"/>
        </w:rPr>
        <w:t xml:space="preserve"> </w:t>
      </w:r>
      <w:r>
        <w:t>точки</w:t>
      </w:r>
      <w:r>
        <w:rPr>
          <w:spacing w:val="-5"/>
        </w:rPr>
        <w:t xml:space="preserve"> </w:t>
      </w:r>
      <w:r>
        <w:t>зрения</w:t>
      </w:r>
      <w:r>
        <w:rPr>
          <w:spacing w:val="-6"/>
        </w:rPr>
        <w:t xml:space="preserve"> </w:t>
      </w:r>
      <w:r>
        <w:t>педагогический</w:t>
      </w:r>
      <w:r>
        <w:rPr>
          <w:spacing w:val="-1"/>
        </w:rPr>
        <w:t xml:space="preserve"> </w:t>
      </w:r>
      <w:r>
        <w:t>работник</w:t>
      </w:r>
      <w:r>
        <w:rPr>
          <w:spacing w:val="-8"/>
        </w:rPr>
        <w:t xml:space="preserve"> </w:t>
      </w:r>
      <w:r>
        <w:t>сам</w:t>
      </w:r>
      <w:r>
        <w:rPr>
          <w:spacing w:val="-5"/>
        </w:rPr>
        <w:t xml:space="preserve"> </w:t>
      </w:r>
      <w:r>
        <w:t>должен</w:t>
      </w:r>
      <w:r>
        <w:rPr>
          <w:spacing w:val="-5"/>
        </w:rPr>
        <w:t xml:space="preserve"> </w:t>
      </w:r>
      <w:r>
        <w:t>хорошо</w:t>
      </w:r>
      <w:r>
        <w:rPr>
          <w:spacing w:val="-58"/>
        </w:rPr>
        <w:t xml:space="preserve"> </w:t>
      </w:r>
      <w:r>
        <w:t>знать,</w:t>
      </w:r>
      <w:r>
        <w:rPr>
          <w:spacing w:val="-2"/>
        </w:rPr>
        <w:t xml:space="preserve"> </w:t>
      </w:r>
      <w:r>
        <w:t>какие</w:t>
      </w:r>
      <w:r>
        <w:rPr>
          <w:spacing w:val="5"/>
        </w:rPr>
        <w:t xml:space="preserve"> </w:t>
      </w:r>
      <w:r>
        <w:t>учебные операции</w:t>
      </w:r>
      <w:r>
        <w:rPr>
          <w:spacing w:val="-2"/>
        </w:rPr>
        <w:t xml:space="preserve"> </w:t>
      </w:r>
      <w:r>
        <w:t>наполняют</w:t>
      </w:r>
      <w:r>
        <w:rPr>
          <w:spacing w:val="-3"/>
        </w:rPr>
        <w:t xml:space="preserve"> </w:t>
      </w:r>
      <w:r>
        <w:t>то</w:t>
      </w:r>
      <w:r>
        <w:rPr>
          <w:spacing w:val="1"/>
        </w:rPr>
        <w:t xml:space="preserve"> </w:t>
      </w:r>
      <w:r>
        <w:t>или</w:t>
      </w:r>
      <w:r>
        <w:rPr>
          <w:spacing w:val="3"/>
        </w:rPr>
        <w:t xml:space="preserve"> </w:t>
      </w:r>
      <w:r>
        <w:t>иное</w:t>
      </w:r>
      <w:r>
        <w:rPr>
          <w:spacing w:val="-5"/>
        </w:rPr>
        <w:t xml:space="preserve"> </w:t>
      </w:r>
      <w:r>
        <w:t>учебное действие.</w:t>
      </w:r>
    </w:p>
    <w:p w:rsidR="00A65286" w:rsidRDefault="00D25255">
      <w:pPr>
        <w:pStyle w:val="a3"/>
        <w:ind w:left="472" w:right="713" w:firstLine="225"/>
      </w:pPr>
      <w:r>
        <w:t>Например,</w:t>
      </w:r>
      <w:r>
        <w:rPr>
          <w:spacing w:val="1"/>
        </w:rPr>
        <w:t xml:space="preserve"> </w:t>
      </w:r>
      <w:r>
        <w:rPr>
          <w:i/>
        </w:rPr>
        <w:t>сравнение</w:t>
      </w:r>
      <w:r>
        <w:rPr>
          <w:i/>
          <w:spacing w:val="1"/>
        </w:rPr>
        <w:t xml:space="preserve"> </w:t>
      </w:r>
      <w:r>
        <w:t>как</w:t>
      </w:r>
      <w:r>
        <w:rPr>
          <w:spacing w:val="1"/>
        </w:rPr>
        <w:t xml:space="preserve"> </w:t>
      </w:r>
      <w:r>
        <w:t>универсальное</w:t>
      </w:r>
      <w:r>
        <w:rPr>
          <w:spacing w:val="1"/>
        </w:rPr>
        <w:t xml:space="preserve"> </w:t>
      </w:r>
      <w:r>
        <w:t>учебное</w:t>
      </w:r>
      <w:r>
        <w:rPr>
          <w:spacing w:val="1"/>
        </w:rPr>
        <w:t xml:space="preserve"> </w:t>
      </w:r>
      <w:r>
        <w:t>действие</w:t>
      </w:r>
      <w:r>
        <w:rPr>
          <w:spacing w:val="1"/>
        </w:rPr>
        <w:t xml:space="preserve"> </w:t>
      </w:r>
      <w:r>
        <w:t>состоит</w:t>
      </w:r>
      <w:r>
        <w:rPr>
          <w:spacing w:val="1"/>
        </w:rPr>
        <w:t xml:space="preserve"> </w:t>
      </w:r>
      <w:r>
        <w:t>из</w:t>
      </w:r>
      <w:r>
        <w:rPr>
          <w:spacing w:val="1"/>
        </w:rPr>
        <w:t xml:space="preserve"> </w:t>
      </w:r>
      <w:r>
        <w:t>следующих</w:t>
      </w:r>
      <w:r>
        <w:rPr>
          <w:spacing w:val="1"/>
        </w:rPr>
        <w:t xml:space="preserve"> </w:t>
      </w:r>
      <w:r>
        <w:t>операций:</w:t>
      </w:r>
      <w:r>
        <w:rPr>
          <w:spacing w:val="1"/>
        </w:rPr>
        <w:t xml:space="preserve"> </w:t>
      </w:r>
      <w:r>
        <w:t>нахождение</w:t>
      </w:r>
      <w:r>
        <w:rPr>
          <w:spacing w:val="1"/>
        </w:rPr>
        <w:t xml:space="preserve"> </w:t>
      </w:r>
      <w:r>
        <w:t>различий</w:t>
      </w:r>
      <w:r>
        <w:rPr>
          <w:spacing w:val="1"/>
        </w:rPr>
        <w:t xml:space="preserve"> </w:t>
      </w:r>
      <w:r>
        <w:t>сравниваемых</w:t>
      </w:r>
      <w:r>
        <w:rPr>
          <w:spacing w:val="1"/>
        </w:rPr>
        <w:t xml:space="preserve"> </w:t>
      </w:r>
      <w:r>
        <w:t>предметов</w:t>
      </w:r>
      <w:r>
        <w:rPr>
          <w:spacing w:val="1"/>
        </w:rPr>
        <w:t xml:space="preserve"> </w:t>
      </w:r>
      <w:r>
        <w:t>(объектов,</w:t>
      </w:r>
      <w:r>
        <w:rPr>
          <w:spacing w:val="1"/>
        </w:rPr>
        <w:t xml:space="preserve"> </w:t>
      </w:r>
      <w:r>
        <w:t>явлений);</w:t>
      </w:r>
      <w:r>
        <w:rPr>
          <w:spacing w:val="1"/>
        </w:rPr>
        <w:t xml:space="preserve"> </w:t>
      </w:r>
      <w:r>
        <w:t>определение</w:t>
      </w:r>
      <w:r>
        <w:rPr>
          <w:spacing w:val="1"/>
        </w:rPr>
        <w:t xml:space="preserve"> </w:t>
      </w:r>
      <w:r>
        <w:t>их</w:t>
      </w:r>
      <w:r>
        <w:rPr>
          <w:spacing w:val="1"/>
        </w:rPr>
        <w:t xml:space="preserve"> </w:t>
      </w:r>
      <w:r>
        <w:t>сходства,</w:t>
      </w:r>
      <w:r>
        <w:rPr>
          <w:spacing w:val="1"/>
        </w:rPr>
        <w:t xml:space="preserve"> </w:t>
      </w:r>
      <w:r>
        <w:t>тождества,</w:t>
      </w:r>
      <w:r>
        <w:rPr>
          <w:spacing w:val="1"/>
        </w:rPr>
        <w:t xml:space="preserve"> </w:t>
      </w:r>
      <w:r>
        <w:t>похожести;</w:t>
      </w:r>
      <w:r>
        <w:rPr>
          <w:spacing w:val="1"/>
        </w:rPr>
        <w:t xml:space="preserve"> </w:t>
      </w:r>
      <w:r>
        <w:t>определение</w:t>
      </w:r>
      <w:r>
        <w:rPr>
          <w:spacing w:val="1"/>
        </w:rPr>
        <w:t xml:space="preserve"> </w:t>
      </w:r>
      <w:r>
        <w:t>индивидуальности,</w:t>
      </w:r>
      <w:r>
        <w:rPr>
          <w:spacing w:val="1"/>
        </w:rPr>
        <w:t xml:space="preserve"> </w:t>
      </w:r>
      <w:r>
        <w:t>специфических</w:t>
      </w:r>
      <w:r>
        <w:rPr>
          <w:spacing w:val="1"/>
        </w:rPr>
        <w:t xml:space="preserve"> </w:t>
      </w:r>
      <w:r>
        <w:t>черт</w:t>
      </w:r>
      <w:r>
        <w:rPr>
          <w:spacing w:val="1"/>
        </w:rPr>
        <w:t xml:space="preserve"> </w:t>
      </w:r>
      <w:r>
        <w:t>объекта.</w:t>
      </w:r>
      <w:r>
        <w:rPr>
          <w:spacing w:val="1"/>
        </w:rPr>
        <w:t xml:space="preserve"> </w:t>
      </w:r>
      <w:r>
        <w:t>Для</w:t>
      </w:r>
      <w:r>
        <w:rPr>
          <w:spacing w:val="1"/>
        </w:rPr>
        <w:t xml:space="preserve"> </w:t>
      </w:r>
      <w:r>
        <w:t>повышения</w:t>
      </w:r>
      <w:r>
        <w:rPr>
          <w:spacing w:val="1"/>
        </w:rPr>
        <w:t xml:space="preserve"> </w:t>
      </w:r>
      <w:r>
        <w:t>мотивации</w:t>
      </w:r>
      <w:r>
        <w:rPr>
          <w:spacing w:val="1"/>
        </w:rPr>
        <w:t xml:space="preserve"> </w:t>
      </w:r>
      <w:r>
        <w:t>обучения</w:t>
      </w:r>
      <w:r>
        <w:rPr>
          <w:spacing w:val="1"/>
        </w:rPr>
        <w:t xml:space="preserve"> </w:t>
      </w:r>
      <w:r>
        <w:t>можно</w:t>
      </w:r>
      <w:r>
        <w:rPr>
          <w:spacing w:val="1"/>
        </w:rPr>
        <w:t xml:space="preserve"> </w:t>
      </w:r>
      <w:r>
        <w:t>предложить</w:t>
      </w:r>
      <w:r>
        <w:rPr>
          <w:spacing w:val="1"/>
        </w:rPr>
        <w:t xml:space="preserve"> </w:t>
      </w:r>
      <w:r>
        <w:t>обучающемуся</w:t>
      </w:r>
      <w:r>
        <w:rPr>
          <w:spacing w:val="1"/>
        </w:rPr>
        <w:t xml:space="preserve"> </w:t>
      </w:r>
      <w:r>
        <w:t>новый</w:t>
      </w:r>
      <w:r>
        <w:rPr>
          <w:spacing w:val="1"/>
        </w:rPr>
        <w:t xml:space="preserve"> </w:t>
      </w:r>
      <w:r>
        <w:t>вид</w:t>
      </w:r>
      <w:r>
        <w:rPr>
          <w:spacing w:val="1"/>
        </w:rPr>
        <w:t xml:space="preserve"> </w:t>
      </w:r>
      <w:r>
        <w:t>деятельности</w:t>
      </w:r>
      <w:r>
        <w:rPr>
          <w:spacing w:val="1"/>
        </w:rPr>
        <w:t xml:space="preserve"> </w:t>
      </w:r>
      <w:r>
        <w:t>(возможный</w:t>
      </w:r>
      <w:r>
        <w:rPr>
          <w:spacing w:val="1"/>
        </w:rPr>
        <w:t xml:space="preserve"> </w:t>
      </w:r>
      <w:r>
        <w:t>только</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представления</w:t>
      </w:r>
      <w:r>
        <w:rPr>
          <w:spacing w:val="1"/>
        </w:rPr>
        <w:t xml:space="preserve"> </w:t>
      </w:r>
      <w:r>
        <w:t>объектов,</w:t>
      </w:r>
      <w:r>
        <w:rPr>
          <w:spacing w:val="1"/>
        </w:rPr>
        <w:t xml:space="preserve"> </w:t>
      </w:r>
      <w:r>
        <w:t>явлений) —</w:t>
      </w:r>
      <w:r>
        <w:rPr>
          <w:spacing w:val="1"/>
        </w:rPr>
        <w:t xml:space="preserve"> </w:t>
      </w:r>
      <w:r>
        <w:t>выбирать</w:t>
      </w:r>
      <w:r>
        <w:rPr>
          <w:spacing w:val="1"/>
        </w:rPr>
        <w:t xml:space="preserve"> </w:t>
      </w:r>
      <w:r>
        <w:t>(из</w:t>
      </w:r>
      <w:r>
        <w:rPr>
          <w:spacing w:val="1"/>
        </w:rPr>
        <w:t xml:space="preserve"> </w:t>
      </w:r>
      <w:r>
        <w:rPr>
          <w:spacing w:val="-1"/>
        </w:rPr>
        <w:t>информационного</w:t>
      </w:r>
      <w:r>
        <w:rPr>
          <w:spacing w:val="-6"/>
        </w:rPr>
        <w:t xml:space="preserve"> </w:t>
      </w:r>
      <w:r>
        <w:rPr>
          <w:spacing w:val="-1"/>
        </w:rPr>
        <w:t>банка)</w:t>
      </w:r>
      <w:r>
        <w:rPr>
          <w:spacing w:val="-7"/>
        </w:rPr>
        <w:t xml:space="preserve"> </w:t>
      </w:r>
      <w:r>
        <w:rPr>
          <w:spacing w:val="-1"/>
        </w:rPr>
        <w:t>экранные</w:t>
      </w:r>
      <w:r>
        <w:rPr>
          <w:spacing w:val="-11"/>
        </w:rPr>
        <w:t xml:space="preserve"> </w:t>
      </w:r>
      <w:r>
        <w:rPr>
          <w:spacing w:val="-1"/>
        </w:rPr>
        <w:t>(виртуальные)</w:t>
      </w:r>
      <w:r>
        <w:rPr>
          <w:spacing w:val="-8"/>
        </w:rPr>
        <w:t xml:space="preserve"> </w:t>
      </w:r>
      <w:r>
        <w:t>модели</w:t>
      </w:r>
      <w:r>
        <w:rPr>
          <w:spacing w:val="-8"/>
        </w:rPr>
        <w:t xml:space="preserve"> </w:t>
      </w:r>
      <w:r>
        <w:t>изучаемых</w:t>
      </w:r>
      <w:r>
        <w:rPr>
          <w:spacing w:val="-14"/>
        </w:rPr>
        <w:t xml:space="preserve"> </w:t>
      </w:r>
      <w:r>
        <w:t>предметов</w:t>
      </w:r>
      <w:r>
        <w:rPr>
          <w:spacing w:val="-8"/>
        </w:rPr>
        <w:t xml:space="preserve"> </w:t>
      </w:r>
      <w:r>
        <w:t>(объектов,</w:t>
      </w:r>
      <w:r>
        <w:rPr>
          <w:spacing w:val="-8"/>
        </w:rPr>
        <w:t xml:space="preserve"> </w:t>
      </w:r>
      <w:r>
        <w:t>явлений)</w:t>
      </w:r>
      <w:r>
        <w:rPr>
          <w:spacing w:val="-57"/>
        </w:rPr>
        <w:t xml:space="preserve"> </w:t>
      </w:r>
      <w:r>
        <w:t>и</w:t>
      </w:r>
      <w:r>
        <w:rPr>
          <w:spacing w:val="1"/>
        </w:rPr>
        <w:t xml:space="preserve"> </w:t>
      </w:r>
      <w:r>
        <w:t>видоизменять</w:t>
      </w:r>
      <w:r>
        <w:rPr>
          <w:spacing w:val="-2"/>
        </w:rPr>
        <w:t xml:space="preserve"> </w:t>
      </w:r>
      <w:r>
        <w:t>их</w:t>
      </w:r>
      <w:r>
        <w:rPr>
          <w:spacing w:val="-4"/>
        </w:rPr>
        <w:t xml:space="preserve"> </w:t>
      </w:r>
      <w:r>
        <w:t>таким</w:t>
      </w:r>
      <w:r>
        <w:rPr>
          <w:spacing w:val="-2"/>
        </w:rPr>
        <w:t xml:space="preserve"> </w:t>
      </w:r>
      <w:r>
        <w:t>образом,</w:t>
      </w:r>
      <w:r>
        <w:rPr>
          <w:spacing w:val="3"/>
        </w:rPr>
        <w:t xml:space="preserve"> </w:t>
      </w:r>
      <w:r>
        <w:t>чтобы</w:t>
      </w:r>
      <w:r>
        <w:rPr>
          <w:spacing w:val="-2"/>
        </w:rPr>
        <w:t xml:space="preserve"> </w:t>
      </w:r>
      <w:r>
        <w:t>привести</w:t>
      </w:r>
      <w:r>
        <w:rPr>
          <w:spacing w:val="1"/>
        </w:rPr>
        <w:t xml:space="preserve"> </w:t>
      </w:r>
      <w:r>
        <w:t>их</w:t>
      </w:r>
      <w:r>
        <w:rPr>
          <w:spacing w:val="-4"/>
        </w:rPr>
        <w:t xml:space="preserve"> </w:t>
      </w:r>
      <w:r>
        <w:t>к</w:t>
      </w:r>
      <w:r>
        <w:rPr>
          <w:spacing w:val="-1"/>
        </w:rPr>
        <w:t xml:space="preserve"> </w:t>
      </w:r>
      <w:r>
        <w:t>сходству</w:t>
      </w:r>
      <w:r>
        <w:rPr>
          <w:spacing w:val="-9"/>
        </w:rPr>
        <w:t xml:space="preserve"> </w:t>
      </w:r>
      <w:r>
        <w:t>или</w:t>
      </w:r>
      <w:r>
        <w:rPr>
          <w:spacing w:val="2"/>
        </w:rPr>
        <w:t xml:space="preserve"> </w:t>
      </w:r>
      <w:r>
        <w:t>похожести</w:t>
      </w:r>
      <w:r>
        <w:rPr>
          <w:spacing w:val="2"/>
        </w:rPr>
        <w:t xml:space="preserve"> </w:t>
      </w:r>
      <w:r>
        <w:t>с</w:t>
      </w:r>
      <w:r>
        <w:rPr>
          <w:spacing w:val="-6"/>
        </w:rPr>
        <w:t xml:space="preserve"> </w:t>
      </w:r>
      <w:r>
        <w:t>другими.</w:t>
      </w:r>
    </w:p>
    <w:p w:rsidR="00A65286" w:rsidRDefault="00D25255">
      <w:pPr>
        <w:pStyle w:val="a3"/>
        <w:spacing w:before="1"/>
        <w:ind w:left="472" w:right="717" w:firstLine="225"/>
      </w:pPr>
      <w:r>
        <w:rPr>
          <w:i/>
        </w:rPr>
        <w:t xml:space="preserve">Классификация </w:t>
      </w:r>
      <w:r>
        <w:t>как универсальное учебное действие включает: анализ свойств объектов, которые</w:t>
      </w:r>
      <w:r>
        <w:rPr>
          <w:spacing w:val="-57"/>
        </w:rPr>
        <w:t xml:space="preserve"> </w:t>
      </w:r>
      <w:r>
        <w:t>подлежат классификации; сравнение выделенных свойств с целью их дифференциации на внешние</w:t>
      </w:r>
      <w:r>
        <w:rPr>
          <w:spacing w:val="1"/>
        </w:rPr>
        <w:t xml:space="preserve"> </w:t>
      </w:r>
      <w:r>
        <w:t>(несущественные) и главные (существенные) свойства; выделение общих главных (существенных)</w:t>
      </w:r>
      <w:r>
        <w:rPr>
          <w:spacing w:val="1"/>
        </w:rPr>
        <w:t xml:space="preserve"> </w:t>
      </w:r>
      <w:r>
        <w:t>признаков всех имеющихся объектов; разбиение объектов на группы (типы) по общему главному</w:t>
      </w:r>
      <w:r>
        <w:rPr>
          <w:spacing w:val="1"/>
        </w:rPr>
        <w:t xml:space="preserve"> </w:t>
      </w:r>
      <w:r>
        <w:t>(существенному)</w:t>
      </w:r>
      <w:r>
        <w:rPr>
          <w:spacing w:val="1"/>
        </w:rPr>
        <w:t xml:space="preserve"> </w:t>
      </w:r>
      <w:r>
        <w:t>признаку.</w:t>
      </w:r>
      <w:r>
        <w:rPr>
          <w:spacing w:val="1"/>
        </w:rPr>
        <w:t xml:space="preserve"> </w:t>
      </w:r>
      <w:r>
        <w:t>Обучающемуся</w:t>
      </w:r>
      <w:r>
        <w:rPr>
          <w:spacing w:val="1"/>
        </w:rPr>
        <w:t xml:space="preserve"> </w:t>
      </w:r>
      <w:r>
        <w:t>можно</w:t>
      </w:r>
      <w:r>
        <w:rPr>
          <w:spacing w:val="1"/>
        </w:rPr>
        <w:t xml:space="preserve"> </w:t>
      </w:r>
      <w:r>
        <w:t>предложить</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представления</w:t>
      </w:r>
      <w:r>
        <w:rPr>
          <w:spacing w:val="-3"/>
        </w:rPr>
        <w:t xml:space="preserve"> </w:t>
      </w:r>
      <w:r>
        <w:t>моделей</w:t>
      </w:r>
      <w:r>
        <w:rPr>
          <w:spacing w:val="-11"/>
        </w:rPr>
        <w:t xml:space="preserve"> </w:t>
      </w:r>
      <w:r>
        <w:t>объектов)</w:t>
      </w:r>
      <w:r>
        <w:rPr>
          <w:spacing w:val="-6"/>
        </w:rPr>
        <w:t xml:space="preserve"> </w:t>
      </w:r>
      <w:r>
        <w:t>гораздо</w:t>
      </w:r>
      <w:r>
        <w:rPr>
          <w:spacing w:val="1"/>
        </w:rPr>
        <w:t xml:space="preserve"> </w:t>
      </w:r>
      <w:r>
        <w:t>большее</w:t>
      </w:r>
      <w:r>
        <w:rPr>
          <w:spacing w:val="-4"/>
        </w:rPr>
        <w:t xml:space="preserve"> </w:t>
      </w:r>
      <w:r>
        <w:t>их</w:t>
      </w:r>
      <w:r>
        <w:rPr>
          <w:spacing w:val="-7"/>
        </w:rPr>
        <w:t xml:space="preserve"> </w:t>
      </w:r>
      <w:r>
        <w:t>количество,</w:t>
      </w:r>
      <w:r>
        <w:rPr>
          <w:spacing w:val="-6"/>
        </w:rPr>
        <w:t xml:space="preserve"> </w:t>
      </w:r>
      <w:r>
        <w:t>нежели</w:t>
      </w:r>
      <w:r>
        <w:rPr>
          <w:spacing w:val="-6"/>
        </w:rPr>
        <w:t xml:space="preserve"> </w:t>
      </w:r>
      <w:r>
        <w:t>в</w:t>
      </w:r>
      <w:r>
        <w:rPr>
          <w:spacing w:val="-6"/>
        </w:rPr>
        <w:t xml:space="preserve"> </w:t>
      </w:r>
      <w:r>
        <w:t>реальных</w:t>
      </w:r>
      <w:r>
        <w:rPr>
          <w:spacing w:val="-7"/>
        </w:rPr>
        <w:t xml:space="preserve"> </w:t>
      </w:r>
      <w:r>
        <w:t>условиях,</w:t>
      </w:r>
      <w:r>
        <w:rPr>
          <w:spacing w:val="-1"/>
        </w:rPr>
        <w:t xml:space="preserve"> </w:t>
      </w:r>
      <w:r>
        <w:t>для</w:t>
      </w:r>
      <w:r>
        <w:rPr>
          <w:spacing w:val="-57"/>
        </w:rPr>
        <w:t xml:space="preserve"> </w:t>
      </w:r>
      <w:r>
        <w:t>анализа</w:t>
      </w:r>
      <w:r>
        <w:rPr>
          <w:spacing w:val="1"/>
        </w:rPr>
        <w:t xml:space="preserve"> </w:t>
      </w:r>
      <w:r>
        <w:t>свойств</w:t>
      </w:r>
      <w:r>
        <w:rPr>
          <w:spacing w:val="1"/>
        </w:rPr>
        <w:t xml:space="preserve"> </w:t>
      </w:r>
      <w:r>
        <w:t>объектов,</w:t>
      </w:r>
      <w:r>
        <w:rPr>
          <w:spacing w:val="1"/>
        </w:rPr>
        <w:t xml:space="preserve"> </w:t>
      </w:r>
      <w:r>
        <w:t>которые</w:t>
      </w:r>
      <w:r>
        <w:rPr>
          <w:spacing w:val="1"/>
        </w:rPr>
        <w:t xml:space="preserve"> </w:t>
      </w:r>
      <w:r>
        <w:t>подлежат</w:t>
      </w:r>
      <w:r>
        <w:rPr>
          <w:spacing w:val="1"/>
        </w:rPr>
        <w:t xml:space="preserve"> </w:t>
      </w:r>
      <w:r>
        <w:t>классификации</w:t>
      </w:r>
      <w:r>
        <w:rPr>
          <w:spacing w:val="1"/>
        </w:rPr>
        <w:t xml:space="preserve"> </w:t>
      </w:r>
      <w:r>
        <w:t>(типизации),</w:t>
      </w:r>
      <w:r>
        <w:rPr>
          <w:spacing w:val="1"/>
        </w:rPr>
        <w:t xml:space="preserve"> </w:t>
      </w:r>
      <w:r>
        <w:t>для</w:t>
      </w:r>
      <w:r>
        <w:rPr>
          <w:spacing w:val="1"/>
        </w:rPr>
        <w:t xml:space="preserve"> </w:t>
      </w:r>
      <w:r>
        <w:t>сравнения</w:t>
      </w:r>
      <w:r>
        <w:rPr>
          <w:spacing w:val="1"/>
        </w:rPr>
        <w:t xml:space="preserve"> </w:t>
      </w:r>
      <w:r>
        <w:t>выделенных</w:t>
      </w:r>
      <w:r>
        <w:rPr>
          <w:spacing w:val="1"/>
        </w:rPr>
        <w:t xml:space="preserve"> </w:t>
      </w:r>
      <w:r>
        <w:t>свойств</w:t>
      </w:r>
      <w:r>
        <w:rPr>
          <w:spacing w:val="1"/>
        </w:rPr>
        <w:t xml:space="preserve"> </w:t>
      </w:r>
      <w:r>
        <w:t>экранных</w:t>
      </w:r>
      <w:r>
        <w:rPr>
          <w:spacing w:val="1"/>
        </w:rPr>
        <w:t xml:space="preserve"> </w:t>
      </w:r>
      <w:r>
        <w:t>(виртуальных)</w:t>
      </w:r>
      <w:r>
        <w:rPr>
          <w:spacing w:val="1"/>
        </w:rPr>
        <w:t xml:space="preserve"> </w:t>
      </w:r>
      <w:r>
        <w:t>моделей</w:t>
      </w:r>
      <w:r>
        <w:rPr>
          <w:spacing w:val="1"/>
        </w:rPr>
        <w:t xml:space="preserve"> </w:t>
      </w:r>
      <w:r>
        <w:t>изучаемых</w:t>
      </w:r>
      <w:r>
        <w:rPr>
          <w:spacing w:val="1"/>
        </w:rPr>
        <w:t xml:space="preserve"> </w:t>
      </w:r>
      <w:r>
        <w:t>объектов</w:t>
      </w:r>
      <w:r>
        <w:rPr>
          <w:spacing w:val="1"/>
        </w:rPr>
        <w:t xml:space="preserve"> </w:t>
      </w:r>
      <w:r>
        <w:t>с</w:t>
      </w:r>
      <w:r>
        <w:rPr>
          <w:spacing w:val="1"/>
        </w:rPr>
        <w:t xml:space="preserve"> </w:t>
      </w:r>
      <w:r>
        <w:t>целью</w:t>
      </w:r>
      <w:r>
        <w:rPr>
          <w:spacing w:val="1"/>
        </w:rPr>
        <w:t xml:space="preserve"> </w:t>
      </w:r>
      <w:r>
        <w:t>их</w:t>
      </w:r>
      <w:r>
        <w:rPr>
          <w:spacing w:val="1"/>
        </w:rPr>
        <w:t xml:space="preserve"> </w:t>
      </w:r>
      <w:r>
        <w:rPr>
          <w:spacing w:val="-1"/>
        </w:rPr>
        <w:t>дифференциации.</w:t>
      </w:r>
      <w:r>
        <w:rPr>
          <w:spacing w:val="-6"/>
        </w:rPr>
        <w:t xml:space="preserve"> </w:t>
      </w:r>
      <w:r>
        <w:rPr>
          <w:spacing w:val="-1"/>
        </w:rPr>
        <w:t>При</w:t>
      </w:r>
      <w:r>
        <w:rPr>
          <w:spacing w:val="-11"/>
        </w:rPr>
        <w:t xml:space="preserve"> </w:t>
      </w:r>
      <w:r>
        <w:rPr>
          <w:spacing w:val="-1"/>
        </w:rPr>
        <w:t>этом</w:t>
      </w:r>
      <w:r>
        <w:rPr>
          <w:spacing w:val="-10"/>
        </w:rPr>
        <w:t xml:space="preserve"> </w:t>
      </w:r>
      <w:r>
        <w:rPr>
          <w:spacing w:val="-1"/>
        </w:rPr>
        <w:t>возможна</w:t>
      </w:r>
      <w:r>
        <w:rPr>
          <w:spacing w:val="-9"/>
        </w:rPr>
        <w:t xml:space="preserve"> </w:t>
      </w:r>
      <w:r>
        <w:rPr>
          <w:spacing w:val="-1"/>
        </w:rPr>
        <w:t>фиксация</w:t>
      </w:r>
      <w:r>
        <w:rPr>
          <w:spacing w:val="-11"/>
        </w:rPr>
        <w:t xml:space="preserve"> </w:t>
      </w:r>
      <w:r>
        <w:rPr>
          <w:spacing w:val="-1"/>
        </w:rPr>
        <w:t>деятельности</w:t>
      </w:r>
      <w:r>
        <w:rPr>
          <w:spacing w:val="-14"/>
        </w:rPr>
        <w:t xml:space="preserve"> </w:t>
      </w:r>
      <w:r>
        <w:t>обучающегося</w:t>
      </w:r>
      <w:r>
        <w:rPr>
          <w:spacing w:val="-12"/>
        </w:rPr>
        <w:t xml:space="preserve"> </w:t>
      </w:r>
      <w:r>
        <w:t>в</w:t>
      </w:r>
      <w:r>
        <w:rPr>
          <w:spacing w:val="-10"/>
        </w:rPr>
        <w:t xml:space="preserve"> </w:t>
      </w:r>
      <w:r>
        <w:t>электронном</w:t>
      </w:r>
      <w:r>
        <w:rPr>
          <w:spacing w:val="-10"/>
        </w:rPr>
        <w:t xml:space="preserve"> </w:t>
      </w:r>
      <w:r>
        <w:t>формате</w:t>
      </w:r>
      <w:r>
        <w:rPr>
          <w:spacing w:val="-58"/>
        </w:rPr>
        <w:t xml:space="preserve"> </w:t>
      </w:r>
      <w:r>
        <w:t>для</w:t>
      </w:r>
      <w:r>
        <w:rPr>
          <w:spacing w:val="1"/>
        </w:rPr>
        <w:t xml:space="preserve"> </w:t>
      </w:r>
      <w:r>
        <w:t>рассмотрения</w:t>
      </w:r>
      <w:r>
        <w:rPr>
          <w:spacing w:val="-3"/>
        </w:rPr>
        <w:t xml:space="preserve"> </w:t>
      </w:r>
      <w:r>
        <w:t>педагогом</w:t>
      </w:r>
      <w:r>
        <w:rPr>
          <w:spacing w:val="3"/>
        </w:rPr>
        <w:t xml:space="preserve"> </w:t>
      </w:r>
      <w:r>
        <w:t>итогов</w:t>
      </w:r>
      <w:r>
        <w:rPr>
          <w:spacing w:val="-1"/>
        </w:rPr>
        <w:t xml:space="preserve"> </w:t>
      </w:r>
      <w:r>
        <w:t>работы.</w:t>
      </w:r>
    </w:p>
    <w:p w:rsidR="00A65286" w:rsidRDefault="00D25255">
      <w:pPr>
        <w:pStyle w:val="a3"/>
        <w:spacing w:before="1"/>
        <w:ind w:left="472" w:right="712" w:firstLine="225"/>
      </w:pPr>
      <w:r>
        <w:rPr>
          <w:i/>
        </w:rPr>
        <w:t>Обобщение</w:t>
      </w:r>
      <w:r>
        <w:rPr>
          <w:i/>
          <w:spacing w:val="1"/>
        </w:rPr>
        <w:t xml:space="preserve"> </w:t>
      </w:r>
      <w:r>
        <w:t>как</w:t>
      </w:r>
      <w:r>
        <w:rPr>
          <w:spacing w:val="1"/>
        </w:rPr>
        <w:t xml:space="preserve"> </w:t>
      </w:r>
      <w:r>
        <w:t>универсальное</w:t>
      </w:r>
      <w:r>
        <w:rPr>
          <w:spacing w:val="1"/>
        </w:rPr>
        <w:t xml:space="preserve"> </w:t>
      </w:r>
      <w:r>
        <w:t>учебное</w:t>
      </w:r>
      <w:r>
        <w:rPr>
          <w:spacing w:val="1"/>
        </w:rPr>
        <w:t xml:space="preserve"> </w:t>
      </w:r>
      <w:r>
        <w:t>действие</w:t>
      </w:r>
      <w:r>
        <w:rPr>
          <w:spacing w:val="1"/>
        </w:rPr>
        <w:t xml:space="preserve"> </w:t>
      </w:r>
      <w:r>
        <w:t>включает</w:t>
      </w:r>
      <w:r>
        <w:rPr>
          <w:spacing w:val="1"/>
        </w:rPr>
        <w:t xml:space="preserve"> </w:t>
      </w:r>
      <w:r>
        <w:t>следующие</w:t>
      </w:r>
      <w:r>
        <w:rPr>
          <w:spacing w:val="1"/>
        </w:rPr>
        <w:t xml:space="preserve"> </w:t>
      </w:r>
      <w:r>
        <w:t>операции:</w:t>
      </w:r>
      <w:r>
        <w:rPr>
          <w:spacing w:val="1"/>
        </w:rPr>
        <w:t xml:space="preserve"> </w:t>
      </w:r>
      <w:r>
        <w:t>сравнение</w:t>
      </w:r>
      <w:r>
        <w:rPr>
          <w:spacing w:val="1"/>
        </w:rPr>
        <w:t xml:space="preserve"> </w:t>
      </w:r>
      <w:r>
        <w:t>предметов (объектов, явлений, понятий) и выделение их общих признаков; анализ выделенных</w:t>
      </w:r>
      <w:r>
        <w:rPr>
          <w:spacing w:val="1"/>
        </w:rPr>
        <w:t xml:space="preserve"> </w:t>
      </w:r>
      <w:r>
        <w:t>признаков</w:t>
      </w:r>
      <w:r>
        <w:rPr>
          <w:spacing w:val="-5"/>
        </w:rPr>
        <w:t xml:space="preserve"> </w:t>
      </w:r>
      <w:r>
        <w:t>и</w:t>
      </w:r>
      <w:r>
        <w:rPr>
          <w:spacing w:val="-5"/>
        </w:rPr>
        <w:t xml:space="preserve"> </w:t>
      </w:r>
      <w:r>
        <w:t>определение</w:t>
      </w:r>
      <w:r>
        <w:rPr>
          <w:spacing w:val="-3"/>
        </w:rPr>
        <w:t xml:space="preserve"> </w:t>
      </w:r>
      <w:r>
        <w:t>наиболее</w:t>
      </w:r>
      <w:r>
        <w:rPr>
          <w:spacing w:val="-2"/>
        </w:rPr>
        <w:t xml:space="preserve"> </w:t>
      </w:r>
      <w:r>
        <w:t>устойчивых</w:t>
      </w:r>
      <w:r>
        <w:rPr>
          <w:spacing w:val="-7"/>
        </w:rPr>
        <w:t xml:space="preserve"> </w:t>
      </w:r>
      <w:r>
        <w:t>(инвариантных) существенных</w:t>
      </w:r>
      <w:r>
        <w:rPr>
          <w:spacing w:val="-7"/>
        </w:rPr>
        <w:t xml:space="preserve"> </w:t>
      </w:r>
      <w:r>
        <w:t>признаков</w:t>
      </w:r>
      <w:r>
        <w:rPr>
          <w:spacing w:val="-4"/>
        </w:rPr>
        <w:t xml:space="preserve"> </w:t>
      </w:r>
      <w:r>
        <w:t>(свойств);</w:t>
      </w:r>
    </w:p>
    <w:p w:rsidR="00A65286" w:rsidRDefault="00A65286">
      <w:pPr>
        <w:sectPr w:rsidR="00A65286">
          <w:footerReference w:type="default" r:id="rId30"/>
          <w:pgSz w:w="11910" w:h="16840"/>
          <w:pgMar w:top="640" w:right="80" w:bottom="1080" w:left="320" w:header="0" w:footer="892" w:gutter="0"/>
          <w:cols w:space="720"/>
        </w:sectPr>
      </w:pPr>
    </w:p>
    <w:p w:rsidR="00A65286" w:rsidRDefault="00D25255">
      <w:pPr>
        <w:pStyle w:val="a3"/>
        <w:spacing w:before="73"/>
        <w:ind w:left="472" w:right="719"/>
      </w:pPr>
      <w:r>
        <w:lastRenderedPageBreak/>
        <w:t>игнорирование индивидуальных и/или особенных свойств каждого предмета; сокращённая сжатая</w:t>
      </w:r>
      <w:r>
        <w:rPr>
          <w:spacing w:val="1"/>
        </w:rPr>
        <w:t xml:space="preserve"> </w:t>
      </w:r>
      <w:r>
        <w:t>формулировка</w:t>
      </w:r>
      <w:r>
        <w:rPr>
          <w:spacing w:val="1"/>
        </w:rPr>
        <w:t xml:space="preserve"> </w:t>
      </w:r>
      <w:r>
        <w:t>общего</w:t>
      </w:r>
      <w:r>
        <w:rPr>
          <w:spacing w:val="1"/>
        </w:rPr>
        <w:t xml:space="preserve"> </w:t>
      </w:r>
      <w:r>
        <w:t>главного</w:t>
      </w:r>
      <w:r>
        <w:rPr>
          <w:spacing w:val="1"/>
        </w:rPr>
        <w:t xml:space="preserve"> </w:t>
      </w:r>
      <w:r>
        <w:t>существенного</w:t>
      </w:r>
      <w:r>
        <w:rPr>
          <w:spacing w:val="1"/>
        </w:rPr>
        <w:t xml:space="preserve"> </w:t>
      </w:r>
      <w:r>
        <w:t>признака</w:t>
      </w:r>
      <w:r>
        <w:rPr>
          <w:spacing w:val="1"/>
        </w:rPr>
        <w:t xml:space="preserve"> </w:t>
      </w:r>
      <w:r>
        <w:t>всех</w:t>
      </w:r>
      <w:r>
        <w:rPr>
          <w:spacing w:val="1"/>
        </w:rPr>
        <w:t xml:space="preserve"> </w:t>
      </w:r>
      <w:r>
        <w:t>анализируемых</w:t>
      </w:r>
      <w:r>
        <w:rPr>
          <w:spacing w:val="1"/>
        </w:rPr>
        <w:t xml:space="preserve"> </w:t>
      </w:r>
      <w:r>
        <w:t>предметов.</w:t>
      </w:r>
      <w:r>
        <w:rPr>
          <w:spacing w:val="1"/>
        </w:rPr>
        <w:t xml:space="preserve"> </w:t>
      </w:r>
      <w:r>
        <w:t>Обучающемуся</w:t>
      </w:r>
      <w:r>
        <w:rPr>
          <w:spacing w:val="1"/>
        </w:rPr>
        <w:t xml:space="preserve"> </w:t>
      </w:r>
      <w:r>
        <w:t>можно</w:t>
      </w:r>
      <w:r>
        <w:rPr>
          <w:spacing w:val="1"/>
        </w:rPr>
        <w:t xml:space="preserve"> </w:t>
      </w:r>
      <w:r>
        <w:t>предложить</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представления</w:t>
      </w:r>
      <w:r>
        <w:rPr>
          <w:spacing w:val="1"/>
        </w:rPr>
        <w:t xml:space="preserve"> </w:t>
      </w:r>
      <w:r>
        <w:t>моделей</w:t>
      </w:r>
      <w:r>
        <w:rPr>
          <w:spacing w:val="1"/>
        </w:rPr>
        <w:t xml:space="preserve"> </w:t>
      </w:r>
      <w:r>
        <w:t>объектов,</w:t>
      </w:r>
      <w:r>
        <w:rPr>
          <w:spacing w:val="1"/>
        </w:rPr>
        <w:t xml:space="preserve"> </w:t>
      </w:r>
      <w:r>
        <w:t>явлений) гораздо большее их количество, нежели в реальных условиях, для сравнения предметов</w:t>
      </w:r>
      <w:r>
        <w:rPr>
          <w:spacing w:val="1"/>
        </w:rPr>
        <w:t xml:space="preserve"> </w:t>
      </w:r>
      <w:r>
        <w:t>(объектов, явлений) и выделения их общих признаков. При этом возможна фиксация деятельности</w:t>
      </w:r>
      <w:r>
        <w:rPr>
          <w:spacing w:val="1"/>
        </w:rPr>
        <w:t xml:space="preserve"> </w:t>
      </w:r>
      <w:r>
        <w:t>обучающегося</w:t>
      </w:r>
      <w:r>
        <w:rPr>
          <w:spacing w:val="1"/>
        </w:rPr>
        <w:t xml:space="preserve"> </w:t>
      </w:r>
      <w:r>
        <w:t>в</w:t>
      </w:r>
      <w:r>
        <w:rPr>
          <w:spacing w:val="-2"/>
        </w:rPr>
        <w:t xml:space="preserve"> </w:t>
      </w:r>
      <w:r>
        <w:t>электронном</w:t>
      </w:r>
      <w:r>
        <w:rPr>
          <w:spacing w:val="-2"/>
        </w:rPr>
        <w:t xml:space="preserve"> </w:t>
      </w:r>
      <w:r>
        <w:t>формате</w:t>
      </w:r>
      <w:r>
        <w:rPr>
          <w:spacing w:val="1"/>
        </w:rPr>
        <w:t xml:space="preserve"> </w:t>
      </w:r>
      <w:r>
        <w:t>для</w:t>
      </w:r>
      <w:r>
        <w:rPr>
          <w:spacing w:val="1"/>
        </w:rPr>
        <w:t xml:space="preserve"> </w:t>
      </w:r>
      <w:r>
        <w:t>рассмотрения</w:t>
      </w:r>
      <w:r>
        <w:rPr>
          <w:spacing w:val="1"/>
        </w:rPr>
        <w:t xml:space="preserve"> </w:t>
      </w:r>
      <w:r>
        <w:t>учителем</w:t>
      </w:r>
      <w:r>
        <w:rPr>
          <w:spacing w:val="2"/>
        </w:rPr>
        <w:t xml:space="preserve"> </w:t>
      </w:r>
      <w:r>
        <w:t>итогов</w:t>
      </w:r>
      <w:r>
        <w:rPr>
          <w:spacing w:val="-1"/>
        </w:rPr>
        <w:t xml:space="preserve"> </w:t>
      </w:r>
      <w:r>
        <w:t>работы.</w:t>
      </w:r>
    </w:p>
    <w:p w:rsidR="00A65286" w:rsidRDefault="00D25255">
      <w:pPr>
        <w:pStyle w:val="a3"/>
        <w:spacing w:before="1"/>
        <w:ind w:left="472" w:right="716" w:firstLine="225"/>
      </w:pPr>
      <w:r>
        <w:t>Систематическая</w:t>
      </w:r>
      <w:r>
        <w:rPr>
          <w:spacing w:val="1"/>
        </w:rPr>
        <w:t xml:space="preserve"> </w:t>
      </w:r>
      <w:r>
        <w:t>работа</w:t>
      </w:r>
      <w:r>
        <w:rPr>
          <w:spacing w:val="1"/>
        </w:rPr>
        <w:t xml:space="preserve"> </w:t>
      </w:r>
      <w:r>
        <w:t>обучающегося</w:t>
      </w:r>
      <w:r>
        <w:rPr>
          <w:spacing w:val="1"/>
        </w:rPr>
        <w:t xml:space="preserve"> </w:t>
      </w:r>
      <w:r>
        <w:t>с</w:t>
      </w:r>
      <w:r>
        <w:rPr>
          <w:spacing w:val="1"/>
        </w:rPr>
        <w:t xml:space="preserve"> </w:t>
      </w:r>
      <w:r>
        <w:t>заданиями,</w:t>
      </w:r>
      <w:r>
        <w:rPr>
          <w:spacing w:val="1"/>
        </w:rPr>
        <w:t xml:space="preserve"> </w:t>
      </w:r>
      <w:r>
        <w:t>требующими</w:t>
      </w:r>
      <w:r>
        <w:rPr>
          <w:spacing w:val="1"/>
        </w:rPr>
        <w:t xml:space="preserve"> </w:t>
      </w:r>
      <w:r>
        <w:t>применения</w:t>
      </w:r>
      <w:r>
        <w:rPr>
          <w:spacing w:val="1"/>
        </w:rPr>
        <w:t xml:space="preserve"> </w:t>
      </w:r>
      <w:r>
        <w:t>одинаковых</w:t>
      </w:r>
      <w:r>
        <w:rPr>
          <w:spacing w:val="1"/>
        </w:rPr>
        <w:t xml:space="preserve"> </w:t>
      </w:r>
      <w:r>
        <w:t>способов</w:t>
      </w:r>
      <w:r>
        <w:rPr>
          <w:spacing w:val="1"/>
        </w:rPr>
        <w:t xml:space="preserve"> </w:t>
      </w:r>
      <w:r>
        <w:t>действий</w:t>
      </w:r>
      <w:r>
        <w:rPr>
          <w:spacing w:val="1"/>
        </w:rPr>
        <w:t xml:space="preserve"> </w:t>
      </w:r>
      <w:r>
        <w:t>на</w:t>
      </w:r>
      <w:r>
        <w:rPr>
          <w:spacing w:val="1"/>
        </w:rPr>
        <w:t xml:space="preserve"> </w:t>
      </w:r>
      <w:r>
        <w:t>различном</w:t>
      </w:r>
      <w:r>
        <w:rPr>
          <w:spacing w:val="1"/>
        </w:rPr>
        <w:t xml:space="preserve"> </w:t>
      </w:r>
      <w:r>
        <w:t>предметном</w:t>
      </w:r>
      <w:r>
        <w:rPr>
          <w:spacing w:val="1"/>
        </w:rPr>
        <w:t xml:space="preserve"> </w:t>
      </w:r>
      <w:r>
        <w:t>содержании,</w:t>
      </w:r>
      <w:r>
        <w:rPr>
          <w:spacing w:val="1"/>
        </w:rPr>
        <w:t xml:space="preserve"> </w:t>
      </w:r>
      <w:r>
        <w:t>формирует</w:t>
      </w:r>
      <w:r>
        <w:rPr>
          <w:spacing w:val="1"/>
        </w:rPr>
        <w:t xml:space="preserve"> </w:t>
      </w:r>
      <w:r>
        <w:t>у</w:t>
      </w:r>
      <w:r>
        <w:rPr>
          <w:spacing w:val="1"/>
        </w:rPr>
        <w:t xml:space="preserve"> </w:t>
      </w:r>
      <w:r>
        <w:t>обучающихся</w:t>
      </w:r>
      <w:r>
        <w:rPr>
          <w:spacing w:val="1"/>
        </w:rPr>
        <w:t xml:space="preserve"> </w:t>
      </w:r>
      <w:r>
        <w:t>чёткое</w:t>
      </w:r>
      <w:r>
        <w:rPr>
          <w:spacing w:val="1"/>
        </w:rPr>
        <w:t xml:space="preserve"> </w:t>
      </w:r>
      <w:r>
        <w:t>представление</w:t>
      </w:r>
      <w:r>
        <w:rPr>
          <w:spacing w:val="1"/>
        </w:rPr>
        <w:t xml:space="preserve"> </w:t>
      </w:r>
      <w:r>
        <w:t>об</w:t>
      </w:r>
      <w:r>
        <w:rPr>
          <w:spacing w:val="1"/>
        </w:rPr>
        <w:t xml:space="preserve"> </w:t>
      </w:r>
      <w:r>
        <w:t>их</w:t>
      </w:r>
      <w:r>
        <w:rPr>
          <w:spacing w:val="1"/>
        </w:rPr>
        <w:t xml:space="preserve"> </w:t>
      </w:r>
      <w:r>
        <w:t>универсальных</w:t>
      </w:r>
      <w:r>
        <w:rPr>
          <w:spacing w:val="1"/>
        </w:rPr>
        <w:t xml:space="preserve"> </w:t>
      </w:r>
      <w:r>
        <w:t>свойствах,</w:t>
      </w:r>
      <w:r>
        <w:rPr>
          <w:spacing w:val="1"/>
        </w:rPr>
        <w:t xml:space="preserve"> </w:t>
      </w:r>
      <w:r>
        <w:t>т. е.</w:t>
      </w:r>
      <w:r>
        <w:rPr>
          <w:spacing w:val="1"/>
        </w:rPr>
        <w:t xml:space="preserve"> </w:t>
      </w:r>
      <w:r>
        <w:t>возможность</w:t>
      </w:r>
      <w:r>
        <w:rPr>
          <w:spacing w:val="1"/>
        </w:rPr>
        <w:t xml:space="preserve"> </w:t>
      </w:r>
      <w:r>
        <w:t>обобщённой</w:t>
      </w:r>
      <w:r>
        <w:rPr>
          <w:spacing w:val="1"/>
        </w:rPr>
        <w:t xml:space="preserve"> </w:t>
      </w:r>
      <w:r>
        <w:t>характеристики</w:t>
      </w:r>
      <w:r>
        <w:rPr>
          <w:spacing w:val="1"/>
        </w:rPr>
        <w:t xml:space="preserve"> </w:t>
      </w:r>
      <w:r>
        <w:t>сущности</w:t>
      </w:r>
      <w:r>
        <w:rPr>
          <w:spacing w:val="-2"/>
        </w:rPr>
        <w:t xml:space="preserve"> </w:t>
      </w:r>
      <w:r>
        <w:t>универсального</w:t>
      </w:r>
      <w:r>
        <w:rPr>
          <w:spacing w:val="2"/>
        </w:rPr>
        <w:t xml:space="preserve"> </w:t>
      </w:r>
      <w:r>
        <w:t>действия.</w:t>
      </w:r>
    </w:p>
    <w:p w:rsidR="00A65286" w:rsidRDefault="00A65286">
      <w:pPr>
        <w:pStyle w:val="a3"/>
        <w:spacing w:before="3"/>
        <w:jc w:val="left"/>
        <w:rPr>
          <w:sz w:val="31"/>
        </w:rPr>
      </w:pPr>
    </w:p>
    <w:p w:rsidR="00A65286" w:rsidRDefault="00D25255">
      <w:pPr>
        <w:pStyle w:val="1"/>
        <w:numPr>
          <w:ilvl w:val="2"/>
          <w:numId w:val="48"/>
        </w:numPr>
        <w:tabs>
          <w:tab w:val="left" w:pos="1072"/>
          <w:tab w:val="left" w:pos="5763"/>
        </w:tabs>
        <w:ind w:left="1071" w:hanging="600"/>
      </w:pPr>
      <w:bookmarkStart w:id="96" w:name="_TOC_250005"/>
      <w:r>
        <w:t>Место</w:t>
      </w:r>
      <w:r>
        <w:rPr>
          <w:spacing w:val="2"/>
        </w:rPr>
        <w:t xml:space="preserve"> </w:t>
      </w:r>
      <w:r>
        <w:t>универсальных</w:t>
      </w:r>
      <w:r>
        <w:rPr>
          <w:spacing w:val="-5"/>
        </w:rPr>
        <w:t xml:space="preserve"> </w:t>
      </w:r>
      <w:r>
        <w:t>учебных</w:t>
      </w:r>
      <w:r>
        <w:rPr>
          <w:spacing w:val="-4"/>
        </w:rPr>
        <w:t xml:space="preserve"> </w:t>
      </w:r>
      <w:r>
        <w:t>действий</w:t>
      </w:r>
      <w:r>
        <w:tab/>
        <w:t>в рабочих</w:t>
      </w:r>
      <w:r>
        <w:rPr>
          <w:spacing w:val="-4"/>
        </w:rPr>
        <w:t xml:space="preserve"> </w:t>
      </w:r>
      <w:bookmarkEnd w:id="96"/>
      <w:r>
        <w:t>программах</w:t>
      </w:r>
    </w:p>
    <w:p w:rsidR="00A65286" w:rsidRDefault="00A65286">
      <w:pPr>
        <w:pStyle w:val="a3"/>
        <w:spacing w:before="8"/>
        <w:jc w:val="left"/>
        <w:rPr>
          <w:b/>
          <w:sz w:val="20"/>
        </w:rPr>
      </w:pPr>
    </w:p>
    <w:p w:rsidR="00A65286" w:rsidRDefault="00D25255">
      <w:pPr>
        <w:pStyle w:val="a3"/>
        <w:ind w:left="472" w:right="717" w:firstLine="225"/>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сформированность</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w:t>
      </w:r>
      <w:r>
        <w:rPr>
          <w:spacing w:val="1"/>
        </w:rPr>
        <w:t xml:space="preserve"> </w:t>
      </w:r>
      <w:r>
        <w:t>обучающихся</w:t>
      </w:r>
      <w:r>
        <w:rPr>
          <w:spacing w:val="1"/>
        </w:rPr>
        <w:t xml:space="preserve"> </w:t>
      </w:r>
      <w:r>
        <w:t>определяется</w:t>
      </w:r>
      <w:r>
        <w:rPr>
          <w:spacing w:val="1"/>
        </w:rPr>
        <w:t xml:space="preserve"> </w:t>
      </w:r>
      <w:r>
        <w:t>на</w:t>
      </w:r>
      <w:r>
        <w:rPr>
          <w:spacing w:val="1"/>
        </w:rPr>
        <w:t xml:space="preserve"> </w:t>
      </w:r>
      <w:r>
        <w:t>этапе</w:t>
      </w:r>
      <w:r>
        <w:rPr>
          <w:spacing w:val="1"/>
        </w:rPr>
        <w:t xml:space="preserve"> </w:t>
      </w:r>
      <w:r>
        <w:t>завершения</w:t>
      </w:r>
      <w:r>
        <w:rPr>
          <w:spacing w:val="1"/>
        </w:rPr>
        <w:t xml:space="preserve"> </w:t>
      </w:r>
      <w:r>
        <w:t>ими</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 В задачу учителя входит проанализировать вместе с обучающимся его достижения,</w:t>
      </w:r>
      <w:r>
        <w:rPr>
          <w:spacing w:val="1"/>
        </w:rPr>
        <w:t xml:space="preserve"> </w:t>
      </w:r>
      <w:r>
        <w:t>ошибки и встретившиеся трудности, в любом случае морально поддержать его, высказать надежду</w:t>
      </w:r>
      <w:r>
        <w:rPr>
          <w:spacing w:val="1"/>
        </w:rPr>
        <w:t xml:space="preserve"> </w:t>
      </w:r>
      <w:r>
        <w:t>на дальнейшие</w:t>
      </w:r>
      <w:r>
        <w:rPr>
          <w:spacing w:val="-4"/>
        </w:rPr>
        <w:t xml:space="preserve"> </w:t>
      </w:r>
      <w:r>
        <w:t>успехи.</w:t>
      </w:r>
    </w:p>
    <w:p w:rsidR="00A65286" w:rsidRDefault="00D25255">
      <w:pPr>
        <w:pStyle w:val="a3"/>
        <w:ind w:left="472" w:right="717" w:firstLine="225"/>
      </w:pPr>
      <w:r>
        <w:rPr>
          <w:spacing w:val="-1"/>
        </w:rPr>
        <w:t>Можно</w:t>
      </w:r>
      <w:r>
        <w:rPr>
          <w:spacing w:val="-6"/>
        </w:rPr>
        <w:t xml:space="preserve"> </w:t>
      </w:r>
      <w:r>
        <w:rPr>
          <w:spacing w:val="-1"/>
        </w:rPr>
        <w:t>использовать</w:t>
      </w:r>
      <w:r>
        <w:rPr>
          <w:spacing w:val="-9"/>
        </w:rPr>
        <w:t xml:space="preserve"> </w:t>
      </w:r>
      <w:r>
        <w:rPr>
          <w:spacing w:val="-1"/>
        </w:rPr>
        <w:t>словесную</w:t>
      </w:r>
      <w:r>
        <w:rPr>
          <w:spacing w:val="-7"/>
        </w:rPr>
        <w:t xml:space="preserve"> </w:t>
      </w:r>
      <w:r>
        <w:rPr>
          <w:spacing w:val="-1"/>
        </w:rPr>
        <w:t>оценку:</w:t>
      </w:r>
      <w:r>
        <w:rPr>
          <w:spacing w:val="-6"/>
        </w:rPr>
        <w:t xml:space="preserve"> </w:t>
      </w:r>
      <w:r>
        <w:t>«молодец,</w:t>
      </w:r>
      <w:r>
        <w:rPr>
          <w:spacing w:val="-4"/>
        </w:rPr>
        <w:t xml:space="preserve"> </w:t>
      </w:r>
      <w:r>
        <w:t>стараешься,</w:t>
      </w:r>
      <w:r>
        <w:rPr>
          <w:spacing w:val="-4"/>
        </w:rPr>
        <w:t xml:space="preserve"> </w:t>
      </w:r>
      <w:r>
        <w:t>у</w:t>
      </w:r>
      <w:r>
        <w:rPr>
          <w:spacing w:val="-14"/>
        </w:rPr>
        <w:t xml:space="preserve"> </w:t>
      </w:r>
      <w:r>
        <w:t>тебя</w:t>
      </w:r>
      <w:r>
        <w:rPr>
          <w:spacing w:val="-6"/>
        </w:rPr>
        <w:t xml:space="preserve"> </w:t>
      </w:r>
      <w:r>
        <w:t>обязательно</w:t>
      </w:r>
      <w:r>
        <w:rPr>
          <w:spacing w:val="-6"/>
        </w:rPr>
        <w:t xml:space="preserve"> </w:t>
      </w:r>
      <w:r>
        <w:t>получится»,</w:t>
      </w:r>
      <w:r>
        <w:rPr>
          <w:spacing w:val="-4"/>
        </w:rPr>
        <w:t xml:space="preserve"> </w:t>
      </w:r>
      <w:r>
        <w:t>но</w:t>
      </w:r>
      <w:r>
        <w:rPr>
          <w:spacing w:val="-57"/>
        </w:rPr>
        <w:t xml:space="preserve"> </w:t>
      </w:r>
      <w:r>
        <w:t>отметку можно</w:t>
      </w:r>
      <w:r>
        <w:rPr>
          <w:spacing w:val="1"/>
        </w:rPr>
        <w:t xml:space="preserve"> </w:t>
      </w:r>
      <w:r>
        <w:t>поставить</w:t>
      </w:r>
      <w:r>
        <w:rPr>
          <w:spacing w:val="1"/>
        </w:rPr>
        <w:t xml:space="preserve"> </w:t>
      </w:r>
      <w:r>
        <w:t>только</w:t>
      </w:r>
      <w:r>
        <w:rPr>
          <w:spacing w:val="1"/>
        </w:rPr>
        <w:t xml:space="preserve"> </w:t>
      </w:r>
      <w:r>
        <w:t>в</w:t>
      </w:r>
      <w:r>
        <w:rPr>
          <w:spacing w:val="1"/>
        </w:rPr>
        <w:t xml:space="preserve"> </w:t>
      </w:r>
      <w:r>
        <w:t>том</w:t>
      </w:r>
      <w:r>
        <w:rPr>
          <w:spacing w:val="1"/>
        </w:rPr>
        <w:t xml:space="preserve"> </w:t>
      </w:r>
      <w:r>
        <w:t>случае,</w:t>
      </w:r>
      <w:r>
        <w:rPr>
          <w:spacing w:val="1"/>
        </w:rPr>
        <w:t xml:space="preserve"> </w:t>
      </w:r>
      <w:r>
        <w:t>если</w:t>
      </w:r>
      <w:r>
        <w:rPr>
          <w:spacing w:val="1"/>
        </w:rPr>
        <w:t xml:space="preserve"> </w:t>
      </w:r>
      <w:r>
        <w:t>учебная</w:t>
      </w:r>
      <w:r>
        <w:rPr>
          <w:spacing w:val="1"/>
        </w:rPr>
        <w:t xml:space="preserve"> </w:t>
      </w:r>
      <w:r>
        <w:t>задача решена самостоятельно</w:t>
      </w:r>
      <w:r>
        <w:rPr>
          <w:spacing w:val="1"/>
        </w:rPr>
        <w:t xml:space="preserve"> </w:t>
      </w:r>
      <w:r>
        <w:t>и</w:t>
      </w:r>
      <w:r>
        <w:rPr>
          <w:spacing w:val="1"/>
        </w:rPr>
        <w:t xml:space="preserve"> </w:t>
      </w:r>
      <w:r>
        <w:t>правильно,</w:t>
      </w:r>
      <w:r>
        <w:rPr>
          <w:spacing w:val="-4"/>
        </w:rPr>
        <w:t xml:space="preserve"> </w:t>
      </w:r>
      <w:r>
        <w:t>т.</w:t>
      </w:r>
      <w:r>
        <w:rPr>
          <w:spacing w:val="2"/>
        </w:rPr>
        <w:t xml:space="preserve"> </w:t>
      </w:r>
      <w:r>
        <w:t>е.</w:t>
      </w:r>
      <w:r>
        <w:rPr>
          <w:spacing w:val="-4"/>
        </w:rPr>
        <w:t xml:space="preserve"> </w:t>
      </w:r>
      <w:r>
        <w:t>возможно</w:t>
      </w:r>
      <w:r>
        <w:rPr>
          <w:spacing w:val="-5"/>
        </w:rPr>
        <w:t xml:space="preserve"> </w:t>
      </w:r>
      <w:r>
        <w:t>говорить</w:t>
      </w:r>
      <w:r>
        <w:rPr>
          <w:spacing w:val="-8"/>
        </w:rPr>
        <w:t xml:space="preserve"> </w:t>
      </w:r>
      <w:r>
        <w:t>о</w:t>
      </w:r>
      <w:r>
        <w:rPr>
          <w:spacing w:val="-1"/>
        </w:rPr>
        <w:t xml:space="preserve"> </w:t>
      </w:r>
      <w:r>
        <w:t>сформировавшемся универсальном</w:t>
      </w:r>
      <w:r>
        <w:rPr>
          <w:spacing w:val="-3"/>
        </w:rPr>
        <w:t xml:space="preserve"> </w:t>
      </w:r>
      <w:r>
        <w:t>действии.</w:t>
      </w:r>
    </w:p>
    <w:p w:rsidR="00A65286" w:rsidRDefault="00D25255">
      <w:pPr>
        <w:pStyle w:val="a3"/>
        <w:spacing w:before="1" w:line="275" w:lineRule="exact"/>
        <w:ind w:left="698"/>
      </w:pPr>
      <w:r>
        <w:t>В</w:t>
      </w:r>
      <w:r>
        <w:rPr>
          <w:spacing w:val="-12"/>
        </w:rPr>
        <w:t xml:space="preserve"> </w:t>
      </w:r>
      <w:r>
        <w:t>рабочих</w:t>
      </w:r>
      <w:r>
        <w:rPr>
          <w:spacing w:val="-14"/>
        </w:rPr>
        <w:t xml:space="preserve"> </w:t>
      </w:r>
      <w:r>
        <w:t>программах</w:t>
      </w:r>
      <w:r>
        <w:rPr>
          <w:spacing w:val="-15"/>
        </w:rPr>
        <w:t xml:space="preserve"> </w:t>
      </w:r>
      <w:r>
        <w:t>содержание</w:t>
      </w:r>
      <w:r>
        <w:rPr>
          <w:spacing w:val="-11"/>
        </w:rPr>
        <w:t xml:space="preserve"> </w:t>
      </w:r>
      <w:r>
        <w:t>метапредметных</w:t>
      </w:r>
      <w:r>
        <w:rPr>
          <w:spacing w:val="-14"/>
        </w:rPr>
        <w:t xml:space="preserve"> </w:t>
      </w:r>
      <w:r>
        <w:t>достижений</w:t>
      </w:r>
      <w:r>
        <w:rPr>
          <w:spacing w:val="-15"/>
        </w:rPr>
        <w:t xml:space="preserve"> </w:t>
      </w:r>
      <w:r>
        <w:t>обучения</w:t>
      </w:r>
      <w:r>
        <w:rPr>
          <w:spacing w:val="-10"/>
        </w:rPr>
        <w:t xml:space="preserve"> </w:t>
      </w:r>
      <w:r>
        <w:t>представлено</w:t>
      </w:r>
      <w:r>
        <w:rPr>
          <w:spacing w:val="-6"/>
        </w:rPr>
        <w:t xml:space="preserve"> </w:t>
      </w:r>
      <w:r>
        <w:t>в</w:t>
      </w:r>
      <w:r>
        <w:rPr>
          <w:spacing w:val="-9"/>
        </w:rPr>
        <w:t xml:space="preserve"> </w:t>
      </w:r>
      <w:r>
        <w:t>разделе</w:t>
      </w:r>
    </w:p>
    <w:p w:rsidR="00A65286" w:rsidRDefault="00D25255">
      <w:pPr>
        <w:pStyle w:val="a3"/>
        <w:ind w:left="472" w:right="712"/>
      </w:pPr>
      <w:r>
        <w:t>«Содержание обучения», которое строится по классам. В каждом классе пяти учебных предметов</w:t>
      </w:r>
      <w:r>
        <w:rPr>
          <w:spacing w:val="1"/>
        </w:rPr>
        <w:t xml:space="preserve"> </w:t>
      </w:r>
      <w:r>
        <w:t>начальной</w:t>
      </w:r>
      <w:r>
        <w:rPr>
          <w:spacing w:val="1"/>
        </w:rPr>
        <w:t xml:space="preserve"> </w:t>
      </w:r>
      <w:r>
        <w:t>школы</w:t>
      </w:r>
      <w:r>
        <w:rPr>
          <w:spacing w:val="1"/>
        </w:rPr>
        <w:t xml:space="preserve"> </w:t>
      </w:r>
      <w:r>
        <w:t>(русский</w:t>
      </w:r>
      <w:r>
        <w:rPr>
          <w:spacing w:val="1"/>
        </w:rPr>
        <w:t xml:space="preserve"> </w:t>
      </w:r>
      <w:r>
        <w:t>язык,</w:t>
      </w:r>
      <w:r>
        <w:rPr>
          <w:spacing w:val="1"/>
        </w:rPr>
        <w:t xml:space="preserve"> </w:t>
      </w:r>
      <w:r>
        <w:t>литературное</w:t>
      </w:r>
      <w:r>
        <w:rPr>
          <w:spacing w:val="1"/>
        </w:rPr>
        <w:t xml:space="preserve"> </w:t>
      </w:r>
      <w:r>
        <w:t>чтение,</w:t>
      </w:r>
      <w:r>
        <w:rPr>
          <w:spacing w:val="1"/>
        </w:rPr>
        <w:t xml:space="preserve"> </w:t>
      </w:r>
      <w:r>
        <w:t>иностранный</w:t>
      </w:r>
      <w:r>
        <w:rPr>
          <w:spacing w:val="1"/>
        </w:rPr>
        <w:t xml:space="preserve"> </w:t>
      </w:r>
      <w:r>
        <w:t>язык,</w:t>
      </w:r>
      <w:r>
        <w:rPr>
          <w:spacing w:val="1"/>
        </w:rPr>
        <w:t xml:space="preserve"> </w:t>
      </w:r>
      <w:r>
        <w:t>математика</w:t>
      </w:r>
      <w:r>
        <w:rPr>
          <w:spacing w:val="1"/>
        </w:rPr>
        <w:t xml:space="preserve"> </w:t>
      </w:r>
      <w:r>
        <w:t>и</w:t>
      </w:r>
      <w:r>
        <w:rPr>
          <w:spacing w:val="1"/>
        </w:rPr>
        <w:t xml:space="preserve"> </w:t>
      </w:r>
      <w:r>
        <w:t>окружающий мир) выделен раздел «Универсальные учебные умения», в котором дан возможный</w:t>
      </w:r>
      <w:r>
        <w:rPr>
          <w:spacing w:val="1"/>
        </w:rPr>
        <w:t xml:space="preserve"> </w:t>
      </w:r>
      <w:r>
        <w:t>вариант</w:t>
      </w:r>
      <w:r>
        <w:rPr>
          <w:spacing w:val="1"/>
        </w:rPr>
        <w:t xml:space="preserve"> </w:t>
      </w:r>
      <w:r>
        <w:t>содержания</w:t>
      </w:r>
      <w:r>
        <w:rPr>
          <w:spacing w:val="1"/>
        </w:rPr>
        <w:t xml:space="preserve"> </w:t>
      </w:r>
      <w:r>
        <w:t>всех</w:t>
      </w:r>
      <w:r>
        <w:rPr>
          <w:spacing w:val="1"/>
        </w:rPr>
        <w:t xml:space="preserve"> </w:t>
      </w:r>
      <w:r>
        <w:t>групп</w:t>
      </w:r>
      <w:r>
        <w:rPr>
          <w:spacing w:val="1"/>
        </w:rPr>
        <w:t xml:space="preserve"> </w:t>
      </w:r>
      <w:r>
        <w:t>УУД</w:t>
      </w:r>
      <w:r>
        <w:rPr>
          <w:spacing w:val="1"/>
        </w:rPr>
        <w:t xml:space="preserve"> </w:t>
      </w:r>
      <w:r>
        <w:t>по</w:t>
      </w:r>
      <w:r>
        <w:rPr>
          <w:spacing w:val="1"/>
        </w:rPr>
        <w:t xml:space="preserve"> </w:t>
      </w:r>
      <w:r>
        <w:t>каждому году обучения.</w:t>
      </w:r>
      <w:r>
        <w:rPr>
          <w:spacing w:val="1"/>
        </w:rPr>
        <w:t xml:space="preserve"> </w:t>
      </w:r>
      <w:r>
        <w:t>В</w:t>
      </w:r>
      <w:r>
        <w:rPr>
          <w:spacing w:val="1"/>
        </w:rPr>
        <w:t xml:space="preserve"> </w:t>
      </w:r>
      <w:r>
        <w:t>первом</w:t>
      </w:r>
      <w:r>
        <w:rPr>
          <w:spacing w:val="1"/>
        </w:rPr>
        <w:t xml:space="preserve"> </w:t>
      </w:r>
      <w:r>
        <w:t>и</w:t>
      </w:r>
      <w:r>
        <w:rPr>
          <w:spacing w:val="1"/>
        </w:rPr>
        <w:t xml:space="preserve"> </w:t>
      </w:r>
      <w:r>
        <w:t>втором</w:t>
      </w:r>
      <w:r>
        <w:rPr>
          <w:spacing w:val="1"/>
        </w:rPr>
        <w:t xml:space="preserve"> </w:t>
      </w:r>
      <w:r>
        <w:t>классах</w:t>
      </w:r>
      <w:r>
        <w:rPr>
          <w:spacing w:val="1"/>
        </w:rPr>
        <w:t xml:space="preserve"> </w:t>
      </w:r>
      <w:r>
        <w:t>определён пропедевтический уровень овладения универсальными действиями, поскольку пока дети</w:t>
      </w:r>
      <w:r>
        <w:rPr>
          <w:spacing w:val="-57"/>
        </w:rPr>
        <w:t xml:space="preserve"> </w:t>
      </w:r>
      <w:r>
        <w:t>работают на предметных учебных действиях, и только к концу второго года обучения появляются</w:t>
      </w:r>
      <w:r>
        <w:rPr>
          <w:spacing w:val="1"/>
        </w:rPr>
        <w:t xml:space="preserve"> </w:t>
      </w:r>
      <w:r>
        <w:t>признаки</w:t>
      </w:r>
      <w:r>
        <w:rPr>
          <w:spacing w:val="2"/>
        </w:rPr>
        <w:t xml:space="preserve"> </w:t>
      </w:r>
      <w:r>
        <w:t>универсальности.</w:t>
      </w:r>
    </w:p>
    <w:p w:rsidR="00A65286" w:rsidRDefault="00D25255">
      <w:pPr>
        <w:pStyle w:val="a3"/>
        <w:spacing w:before="2"/>
        <w:ind w:left="472" w:right="729" w:firstLine="225"/>
      </w:pPr>
      <w:r>
        <w:t>Это положение не реализовано в содержании предметов, построенных как модульные курсы</w:t>
      </w:r>
      <w:r>
        <w:rPr>
          <w:spacing w:val="1"/>
        </w:rPr>
        <w:t xml:space="preserve"> </w:t>
      </w:r>
      <w:r>
        <w:t>(например,</w:t>
      </w:r>
      <w:r>
        <w:rPr>
          <w:spacing w:val="3"/>
        </w:rPr>
        <w:t xml:space="preserve"> </w:t>
      </w:r>
      <w:r>
        <w:t>ОРКСЭ,</w:t>
      </w:r>
      <w:r>
        <w:rPr>
          <w:spacing w:val="-1"/>
        </w:rPr>
        <w:t xml:space="preserve"> </w:t>
      </w:r>
      <w:r>
        <w:t>искусство,</w:t>
      </w:r>
      <w:r>
        <w:rPr>
          <w:spacing w:val="3"/>
        </w:rPr>
        <w:t xml:space="preserve"> </w:t>
      </w:r>
      <w:r>
        <w:t>физическая</w:t>
      </w:r>
      <w:r>
        <w:rPr>
          <w:spacing w:val="2"/>
        </w:rPr>
        <w:t xml:space="preserve"> </w:t>
      </w:r>
      <w:r>
        <w:t>культура).</w:t>
      </w:r>
    </w:p>
    <w:p w:rsidR="00A65286" w:rsidRDefault="00D25255">
      <w:pPr>
        <w:pStyle w:val="a3"/>
        <w:ind w:left="472" w:right="713" w:firstLine="225"/>
      </w:pPr>
      <w:r>
        <w:t>Далее</w:t>
      </w:r>
      <w:r>
        <w:rPr>
          <w:spacing w:val="1"/>
        </w:rPr>
        <w:t xml:space="preserve"> </w:t>
      </w:r>
      <w:r>
        <w:t>содержание</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представлено</w:t>
      </w:r>
      <w:r>
        <w:rPr>
          <w:spacing w:val="1"/>
        </w:rPr>
        <w:t xml:space="preserve"> </w:t>
      </w:r>
      <w:r>
        <w:t>в</w:t>
      </w:r>
      <w:r>
        <w:rPr>
          <w:spacing w:val="1"/>
        </w:rPr>
        <w:t xml:space="preserve"> </w:t>
      </w:r>
      <w:r>
        <w:t>разделе</w:t>
      </w:r>
      <w:r>
        <w:rPr>
          <w:spacing w:val="1"/>
        </w:rPr>
        <w:t xml:space="preserve"> </w:t>
      </w:r>
      <w:r>
        <w:t>«Планируемые</w:t>
      </w:r>
      <w:r>
        <w:rPr>
          <w:spacing w:val="1"/>
        </w:rPr>
        <w:t xml:space="preserve"> </w:t>
      </w:r>
      <w:r>
        <w:t>результаты</w:t>
      </w:r>
      <w:r>
        <w:rPr>
          <w:spacing w:val="-5"/>
        </w:rPr>
        <w:t xml:space="preserve"> </w:t>
      </w:r>
      <w:r>
        <w:t>обучения»</w:t>
      </w:r>
      <w:r>
        <w:rPr>
          <w:spacing w:val="-10"/>
        </w:rPr>
        <w:t xml:space="preserve"> </w:t>
      </w:r>
      <w:r>
        <w:t>в</w:t>
      </w:r>
      <w:r>
        <w:rPr>
          <w:spacing w:val="-4"/>
        </w:rPr>
        <w:t xml:space="preserve"> </w:t>
      </w:r>
      <w:r>
        <w:t>специальном</w:t>
      </w:r>
      <w:r>
        <w:rPr>
          <w:spacing w:val="-5"/>
        </w:rPr>
        <w:t xml:space="preserve"> </w:t>
      </w:r>
      <w:r>
        <w:t>разделе</w:t>
      </w:r>
      <w:r>
        <w:rPr>
          <w:spacing w:val="-7"/>
        </w:rPr>
        <w:t xml:space="preserve"> </w:t>
      </w:r>
      <w:r>
        <w:t>«Метапредметные</w:t>
      </w:r>
      <w:r>
        <w:rPr>
          <w:spacing w:val="-7"/>
        </w:rPr>
        <w:t xml:space="preserve"> </w:t>
      </w:r>
      <w:r>
        <w:t>результаты»,</w:t>
      </w:r>
      <w:r>
        <w:rPr>
          <w:spacing w:val="-4"/>
        </w:rPr>
        <w:t xml:space="preserve"> </w:t>
      </w:r>
      <w:r>
        <w:t>их</w:t>
      </w:r>
      <w:r>
        <w:rPr>
          <w:spacing w:val="-11"/>
        </w:rPr>
        <w:t xml:space="preserve"> </w:t>
      </w:r>
      <w:r>
        <w:t>перечень</w:t>
      </w:r>
      <w:r>
        <w:rPr>
          <w:spacing w:val="-5"/>
        </w:rPr>
        <w:t xml:space="preserve"> </w:t>
      </w:r>
      <w:r>
        <w:t>даётся</w:t>
      </w:r>
      <w:r>
        <w:rPr>
          <w:spacing w:val="-6"/>
        </w:rPr>
        <w:t xml:space="preserve"> </w:t>
      </w:r>
      <w:r>
        <w:t>на</w:t>
      </w:r>
      <w:r>
        <w:rPr>
          <w:spacing w:val="-58"/>
        </w:rPr>
        <w:t xml:space="preserve"> </w:t>
      </w:r>
      <w:r>
        <w:t>конец</w:t>
      </w:r>
      <w:r>
        <w:rPr>
          <w:spacing w:val="1"/>
        </w:rPr>
        <w:t xml:space="preserve"> </w:t>
      </w:r>
      <w:r>
        <w:t>обучения</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Структура</w:t>
      </w:r>
      <w:r>
        <w:rPr>
          <w:spacing w:val="1"/>
        </w:rPr>
        <w:t xml:space="preserve"> </w:t>
      </w:r>
      <w:r>
        <w:t>каждого</w:t>
      </w:r>
      <w:r>
        <w:rPr>
          <w:spacing w:val="1"/>
        </w:rPr>
        <w:t xml:space="preserve"> </w:t>
      </w:r>
      <w:r>
        <w:t>вида</w:t>
      </w:r>
      <w:r>
        <w:rPr>
          <w:spacing w:val="1"/>
        </w:rPr>
        <w:t xml:space="preserve"> </w:t>
      </w:r>
      <w:r>
        <w:t>УУД</w:t>
      </w:r>
      <w:r>
        <w:rPr>
          <w:spacing w:val="1"/>
        </w:rPr>
        <w:t xml:space="preserve"> </w:t>
      </w:r>
      <w:r>
        <w:t>дана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включают</w:t>
      </w:r>
      <w:r>
        <w:rPr>
          <w:spacing w:val="1"/>
        </w:rPr>
        <w:t xml:space="preserve"> </w:t>
      </w:r>
      <w:r>
        <w:t>перечень</w:t>
      </w:r>
      <w:r>
        <w:rPr>
          <w:spacing w:val="1"/>
        </w:rPr>
        <w:t xml:space="preserve"> </w:t>
      </w:r>
      <w:r>
        <w:t>базовых</w:t>
      </w:r>
      <w:r>
        <w:rPr>
          <w:spacing w:val="1"/>
        </w:rPr>
        <w:t xml:space="preserve"> </w:t>
      </w:r>
      <w:r>
        <w:t>логических</w:t>
      </w:r>
      <w:r>
        <w:rPr>
          <w:spacing w:val="1"/>
        </w:rPr>
        <w:t xml:space="preserve"> </w:t>
      </w:r>
      <w:r>
        <w:t>действий;</w:t>
      </w:r>
      <w:r>
        <w:rPr>
          <w:spacing w:val="1"/>
        </w:rPr>
        <w:t xml:space="preserve"> </w:t>
      </w:r>
      <w:r>
        <w:t>базовых</w:t>
      </w:r>
      <w:r>
        <w:rPr>
          <w:spacing w:val="1"/>
        </w:rPr>
        <w:t xml:space="preserve"> </w:t>
      </w:r>
      <w:r>
        <w:t>исследовательских</w:t>
      </w:r>
      <w:r>
        <w:rPr>
          <w:spacing w:val="1"/>
        </w:rPr>
        <w:t xml:space="preserve"> </w:t>
      </w:r>
      <w:r>
        <w:t>действий;</w:t>
      </w:r>
      <w:r>
        <w:rPr>
          <w:spacing w:val="1"/>
        </w:rPr>
        <w:t xml:space="preserve"> </w:t>
      </w:r>
      <w:r>
        <w:t>работу</w:t>
      </w:r>
      <w:r>
        <w:rPr>
          <w:spacing w:val="1"/>
        </w:rPr>
        <w:t xml:space="preserve"> </w:t>
      </w:r>
      <w:r>
        <w:t>с</w:t>
      </w:r>
      <w:r>
        <w:rPr>
          <w:spacing w:val="1"/>
        </w:rPr>
        <w:t xml:space="preserve"> </w:t>
      </w:r>
      <w:r>
        <w:t>информацией.</w:t>
      </w:r>
      <w:r>
        <w:rPr>
          <w:spacing w:val="1"/>
        </w:rPr>
        <w:t xml:space="preserve"> </w:t>
      </w:r>
      <w:r>
        <w:t>Коммуникативные</w:t>
      </w:r>
      <w:r>
        <w:rPr>
          <w:spacing w:val="1"/>
        </w:rPr>
        <w:t xml:space="preserve"> </w:t>
      </w:r>
      <w:r>
        <w:t>УУД</w:t>
      </w:r>
      <w:r>
        <w:rPr>
          <w:spacing w:val="1"/>
        </w:rPr>
        <w:t xml:space="preserve"> </w:t>
      </w:r>
      <w:r>
        <w:t>включают</w:t>
      </w:r>
      <w:r>
        <w:rPr>
          <w:spacing w:val="1"/>
        </w:rPr>
        <w:t xml:space="preserve"> </w:t>
      </w:r>
      <w:r>
        <w:t>перечень</w:t>
      </w:r>
      <w:r>
        <w:rPr>
          <w:spacing w:val="1"/>
        </w:rPr>
        <w:t xml:space="preserve"> </w:t>
      </w:r>
      <w:r>
        <w:t>действий</w:t>
      </w:r>
      <w:r>
        <w:rPr>
          <w:spacing w:val="1"/>
        </w:rPr>
        <w:t xml:space="preserve"> </w:t>
      </w:r>
      <w:r>
        <w:t>участника</w:t>
      </w:r>
      <w:r>
        <w:rPr>
          <w:spacing w:val="1"/>
        </w:rPr>
        <w:t xml:space="preserve"> </w:t>
      </w:r>
      <w:r>
        <w:t>учебного</w:t>
      </w:r>
      <w:r>
        <w:rPr>
          <w:spacing w:val="1"/>
        </w:rPr>
        <w:t xml:space="preserve"> </w:t>
      </w:r>
      <w:r>
        <w:t>диалога,</w:t>
      </w:r>
      <w:r>
        <w:rPr>
          <w:spacing w:val="1"/>
        </w:rPr>
        <w:t xml:space="preserve"> </w:t>
      </w:r>
      <w:r>
        <w:t>действия,</w:t>
      </w:r>
      <w:r>
        <w:rPr>
          <w:spacing w:val="1"/>
        </w:rPr>
        <w:t xml:space="preserve"> </w:t>
      </w:r>
      <w:r>
        <w:t>связанные</w:t>
      </w:r>
      <w:r>
        <w:rPr>
          <w:spacing w:val="1"/>
        </w:rPr>
        <w:t xml:space="preserve"> </w:t>
      </w:r>
      <w:r>
        <w:t>со</w:t>
      </w:r>
      <w:r>
        <w:rPr>
          <w:spacing w:val="1"/>
        </w:rPr>
        <w:t xml:space="preserve"> </w:t>
      </w:r>
      <w:r>
        <w:t>смысловым</w:t>
      </w:r>
      <w:r>
        <w:rPr>
          <w:spacing w:val="1"/>
        </w:rPr>
        <w:t xml:space="preserve"> </w:t>
      </w:r>
      <w:r>
        <w:t>чтением</w:t>
      </w:r>
      <w:r>
        <w:rPr>
          <w:spacing w:val="1"/>
        </w:rPr>
        <w:t xml:space="preserve"> </w:t>
      </w:r>
      <w:r>
        <w:t>и</w:t>
      </w:r>
      <w:r>
        <w:rPr>
          <w:spacing w:val="1"/>
        </w:rPr>
        <w:t xml:space="preserve"> </w:t>
      </w:r>
      <w:r>
        <w:t>текстовой</w:t>
      </w:r>
      <w:r>
        <w:rPr>
          <w:spacing w:val="1"/>
        </w:rPr>
        <w:t xml:space="preserve"> </w:t>
      </w:r>
      <w:r>
        <w:t>деятельностью,</w:t>
      </w:r>
      <w:r>
        <w:rPr>
          <w:spacing w:val="1"/>
        </w:rPr>
        <w:t xml:space="preserve"> </w:t>
      </w:r>
      <w:r>
        <w:t>а</w:t>
      </w:r>
      <w:r>
        <w:rPr>
          <w:spacing w:val="1"/>
        </w:rPr>
        <w:t xml:space="preserve"> </w:t>
      </w:r>
      <w:r>
        <w:t>также</w:t>
      </w:r>
      <w:r>
        <w:rPr>
          <w:spacing w:val="1"/>
        </w:rPr>
        <w:t xml:space="preserve"> </w:t>
      </w:r>
      <w:r>
        <w:t>УУД,</w:t>
      </w:r>
      <w:r>
        <w:rPr>
          <w:spacing w:val="1"/>
        </w:rPr>
        <w:t xml:space="preserve"> </w:t>
      </w:r>
      <w:r>
        <w:t>обеспечивающие</w:t>
      </w:r>
      <w:r>
        <w:rPr>
          <w:spacing w:val="-57"/>
        </w:rPr>
        <w:t xml:space="preserve"> </w:t>
      </w:r>
      <w:r>
        <w:t>монологические</w:t>
      </w:r>
      <w:r>
        <w:rPr>
          <w:spacing w:val="1"/>
        </w:rPr>
        <w:t xml:space="preserve"> </w:t>
      </w:r>
      <w:r>
        <w:t>формы</w:t>
      </w:r>
      <w:r>
        <w:rPr>
          <w:spacing w:val="1"/>
        </w:rPr>
        <w:t xml:space="preserve"> </w:t>
      </w:r>
      <w:r>
        <w:t>речи</w:t>
      </w:r>
      <w:r>
        <w:rPr>
          <w:spacing w:val="1"/>
        </w:rPr>
        <w:t xml:space="preserve"> </w:t>
      </w:r>
      <w:r>
        <w:t>(описание,</w:t>
      </w:r>
      <w:r>
        <w:rPr>
          <w:spacing w:val="1"/>
        </w:rPr>
        <w:t xml:space="preserve"> </w:t>
      </w:r>
      <w:r>
        <w:t>рассуждение,</w:t>
      </w:r>
      <w:r>
        <w:rPr>
          <w:spacing w:val="1"/>
        </w:rPr>
        <w:t xml:space="preserve"> </w:t>
      </w:r>
      <w:r>
        <w:t>повествование).</w:t>
      </w:r>
      <w:r>
        <w:rPr>
          <w:spacing w:val="1"/>
        </w:rPr>
        <w:t xml:space="preserve"> </w:t>
      </w:r>
      <w:r>
        <w:t>Регулятивные</w:t>
      </w:r>
      <w:r>
        <w:rPr>
          <w:spacing w:val="1"/>
        </w:rPr>
        <w:t xml:space="preserve"> </w:t>
      </w:r>
      <w:r>
        <w:t>УУД</w:t>
      </w:r>
      <w:r>
        <w:rPr>
          <w:spacing w:val="1"/>
        </w:rPr>
        <w:t xml:space="preserve"> </w:t>
      </w:r>
      <w:r>
        <w:t>включают</w:t>
      </w:r>
      <w:r>
        <w:rPr>
          <w:spacing w:val="1"/>
        </w:rPr>
        <w:t xml:space="preserve"> </w:t>
      </w:r>
      <w:r>
        <w:t>перечень</w:t>
      </w:r>
      <w:r>
        <w:rPr>
          <w:spacing w:val="1"/>
        </w:rPr>
        <w:t xml:space="preserve"> </w:t>
      </w:r>
      <w:r>
        <w:t>действий</w:t>
      </w:r>
      <w:r>
        <w:rPr>
          <w:spacing w:val="1"/>
        </w:rPr>
        <w:t xml:space="preserve"> </w:t>
      </w:r>
      <w:r>
        <w:t>саморегуляции,</w:t>
      </w:r>
      <w:r>
        <w:rPr>
          <w:spacing w:val="1"/>
        </w:rPr>
        <w:t xml:space="preserve"> </w:t>
      </w:r>
      <w:r>
        <w:t>самоконтроля</w:t>
      </w:r>
      <w:r>
        <w:rPr>
          <w:spacing w:val="1"/>
        </w:rPr>
        <w:t xml:space="preserve"> </w:t>
      </w:r>
      <w:r>
        <w:t>и</w:t>
      </w:r>
      <w:r>
        <w:rPr>
          <w:spacing w:val="1"/>
        </w:rPr>
        <w:t xml:space="preserve"> </w:t>
      </w:r>
      <w:r>
        <w:t>самооценки.</w:t>
      </w:r>
      <w:r>
        <w:rPr>
          <w:spacing w:val="1"/>
        </w:rPr>
        <w:t xml:space="preserve"> </w:t>
      </w:r>
      <w:r>
        <w:t>Представлен</w:t>
      </w:r>
      <w:r>
        <w:rPr>
          <w:spacing w:val="1"/>
        </w:rPr>
        <w:t xml:space="preserve"> </w:t>
      </w:r>
      <w:r>
        <w:t>также</w:t>
      </w:r>
      <w:r>
        <w:rPr>
          <w:spacing w:val="1"/>
        </w:rPr>
        <w:t xml:space="preserve"> </w:t>
      </w:r>
      <w:r>
        <w:t>отдельный раздел «Совместная деятельность», интегрирующий коммуникативные и регулятивные</w:t>
      </w:r>
      <w:r>
        <w:rPr>
          <w:spacing w:val="1"/>
        </w:rPr>
        <w:t xml:space="preserve"> </w:t>
      </w:r>
      <w:r>
        <w:t>действия,</w:t>
      </w:r>
      <w:r>
        <w:rPr>
          <w:spacing w:val="4"/>
        </w:rPr>
        <w:t xml:space="preserve"> </w:t>
      </w:r>
      <w:r>
        <w:t>необходимые</w:t>
      </w:r>
      <w:r>
        <w:rPr>
          <w:spacing w:val="1"/>
        </w:rPr>
        <w:t xml:space="preserve"> </w:t>
      </w:r>
      <w:r>
        <w:t>для</w:t>
      </w:r>
      <w:r>
        <w:rPr>
          <w:spacing w:val="7"/>
        </w:rPr>
        <w:t xml:space="preserve"> </w:t>
      </w:r>
      <w:r>
        <w:t>успешной</w:t>
      </w:r>
      <w:r>
        <w:rPr>
          <w:spacing w:val="3"/>
        </w:rPr>
        <w:t xml:space="preserve"> </w:t>
      </w:r>
      <w:r>
        <w:t>совместной</w:t>
      </w:r>
      <w:r>
        <w:rPr>
          <w:spacing w:val="3"/>
        </w:rPr>
        <w:t xml:space="preserve"> </w:t>
      </w:r>
      <w:r>
        <w:t>деятельности.</w:t>
      </w:r>
    </w:p>
    <w:p w:rsidR="00A65286" w:rsidRDefault="00D25255">
      <w:pPr>
        <w:pStyle w:val="a3"/>
        <w:ind w:left="472" w:right="724" w:firstLine="225"/>
      </w:pPr>
      <w:r>
        <w:t>С</w:t>
      </w:r>
      <w:r>
        <w:rPr>
          <w:spacing w:val="1"/>
        </w:rPr>
        <w:t xml:space="preserve"> </w:t>
      </w:r>
      <w:r>
        <w:t>учётом</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образовательная</w:t>
      </w:r>
      <w:r>
        <w:rPr>
          <w:spacing w:val="1"/>
        </w:rPr>
        <w:t xml:space="preserve"> </w:t>
      </w:r>
      <w:r>
        <w:t>организация</w:t>
      </w:r>
      <w:r>
        <w:rPr>
          <w:spacing w:val="1"/>
        </w:rPr>
        <w:t xml:space="preserve"> </w:t>
      </w:r>
      <w:r>
        <w:t>может</w:t>
      </w:r>
      <w:r>
        <w:rPr>
          <w:spacing w:val="1"/>
        </w:rPr>
        <w:t xml:space="preserve"> </w:t>
      </w:r>
      <w:r>
        <w:t>расширить</w:t>
      </w:r>
      <w:r>
        <w:rPr>
          <w:spacing w:val="1"/>
        </w:rPr>
        <w:t xml:space="preserve"> </w:t>
      </w:r>
      <w:r>
        <w:t>содержание</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но</w:t>
      </w:r>
      <w:r>
        <w:rPr>
          <w:spacing w:val="1"/>
        </w:rPr>
        <w:t xml:space="preserve"> </w:t>
      </w:r>
      <w:r>
        <w:t>в</w:t>
      </w:r>
      <w:r>
        <w:rPr>
          <w:spacing w:val="1"/>
        </w:rPr>
        <w:t xml:space="preserve"> </w:t>
      </w:r>
      <w:r>
        <w:t>рамках</w:t>
      </w:r>
      <w:r>
        <w:rPr>
          <w:spacing w:val="1"/>
        </w:rPr>
        <w:t xml:space="preserve"> </w:t>
      </w:r>
      <w:r>
        <w:t>установленного</w:t>
      </w:r>
      <w:r>
        <w:rPr>
          <w:spacing w:val="-2"/>
        </w:rPr>
        <w:t xml:space="preserve"> </w:t>
      </w:r>
      <w:r>
        <w:t>нормами</w:t>
      </w:r>
      <w:r>
        <w:rPr>
          <w:spacing w:val="-6"/>
        </w:rPr>
        <w:t xml:space="preserve"> </w:t>
      </w:r>
      <w:r>
        <w:t>СанПиН</w:t>
      </w:r>
      <w:r>
        <w:rPr>
          <w:spacing w:val="-11"/>
        </w:rPr>
        <w:t xml:space="preserve"> </w:t>
      </w:r>
      <w:r>
        <w:t>объёма</w:t>
      </w:r>
      <w:r>
        <w:rPr>
          <w:spacing w:val="-13"/>
        </w:rPr>
        <w:t xml:space="preserve"> </w:t>
      </w:r>
      <w:r>
        <w:t>образовательной</w:t>
      </w:r>
      <w:r>
        <w:rPr>
          <w:spacing w:val="-5"/>
        </w:rPr>
        <w:t xml:space="preserve"> </w:t>
      </w:r>
      <w:r>
        <w:t>нагрузки, в</w:t>
      </w:r>
      <w:r>
        <w:rPr>
          <w:spacing w:val="-5"/>
        </w:rPr>
        <w:t xml:space="preserve"> </w:t>
      </w:r>
      <w:r>
        <w:t>том</w:t>
      </w:r>
      <w:r>
        <w:rPr>
          <w:spacing w:val="-5"/>
        </w:rPr>
        <w:t xml:space="preserve"> </w:t>
      </w:r>
      <w:r>
        <w:t>числе</w:t>
      </w:r>
      <w:r>
        <w:rPr>
          <w:spacing w:val="-8"/>
        </w:rPr>
        <w:t xml:space="preserve"> </w:t>
      </w:r>
      <w:r>
        <w:t>в</w:t>
      </w:r>
      <w:r>
        <w:rPr>
          <w:spacing w:val="-4"/>
        </w:rPr>
        <w:t xml:space="preserve"> </w:t>
      </w:r>
      <w:r>
        <w:t>условиях</w:t>
      </w:r>
      <w:r>
        <w:rPr>
          <w:spacing w:val="-7"/>
        </w:rPr>
        <w:t xml:space="preserve"> </w:t>
      </w:r>
      <w:r>
        <w:t>работы</w:t>
      </w:r>
      <w:r>
        <w:rPr>
          <w:spacing w:val="-58"/>
        </w:rPr>
        <w:t xml:space="preserve"> </w:t>
      </w:r>
      <w:r>
        <w:t>за компьютером</w:t>
      </w:r>
      <w:r>
        <w:rPr>
          <w:spacing w:val="-2"/>
        </w:rPr>
        <w:t xml:space="preserve"> </w:t>
      </w:r>
      <w:r>
        <w:t>или</w:t>
      </w:r>
      <w:r>
        <w:rPr>
          <w:spacing w:val="-2"/>
        </w:rPr>
        <w:t xml:space="preserve"> </w:t>
      </w:r>
      <w:r>
        <w:t>с</w:t>
      </w:r>
      <w:r>
        <w:rPr>
          <w:spacing w:val="3"/>
        </w:rPr>
        <w:t xml:space="preserve"> </w:t>
      </w:r>
      <w:r>
        <w:t>другими</w:t>
      </w:r>
      <w:r>
        <w:rPr>
          <w:spacing w:val="3"/>
        </w:rPr>
        <w:t xml:space="preserve"> </w:t>
      </w:r>
      <w:r>
        <w:t>электронными</w:t>
      </w:r>
      <w:r>
        <w:rPr>
          <w:spacing w:val="-8"/>
        </w:rPr>
        <w:t xml:space="preserve"> </w:t>
      </w:r>
      <w:r>
        <w:t>средствами</w:t>
      </w:r>
      <w:r>
        <w:rPr>
          <w:spacing w:val="3"/>
        </w:rPr>
        <w:t xml:space="preserve"> </w:t>
      </w:r>
      <w:r>
        <w:t>обучения.</w:t>
      </w:r>
    </w:p>
    <w:p w:rsidR="00A65286" w:rsidRDefault="00D25255">
      <w:pPr>
        <w:pStyle w:val="a3"/>
        <w:ind w:left="472" w:right="719" w:firstLine="225"/>
      </w:pPr>
      <w:r>
        <w:t>В тематическом планировании показываются возможные виды деятельности, методы, приёмы и</w:t>
      </w:r>
      <w:r>
        <w:rPr>
          <w:spacing w:val="1"/>
        </w:rPr>
        <w:t xml:space="preserve"> </w:t>
      </w:r>
      <w:r>
        <w:t>формы</w:t>
      </w:r>
      <w:r>
        <w:rPr>
          <w:spacing w:val="1"/>
        </w:rPr>
        <w:t xml:space="preserve"> </w:t>
      </w:r>
      <w:r>
        <w:t>организации</w:t>
      </w:r>
      <w:r>
        <w:rPr>
          <w:spacing w:val="1"/>
        </w:rPr>
        <w:t xml:space="preserve"> </w:t>
      </w:r>
      <w:r>
        <w:t>обучения,</w:t>
      </w:r>
      <w:r>
        <w:rPr>
          <w:spacing w:val="1"/>
        </w:rPr>
        <w:t xml:space="preserve"> </w:t>
      </w:r>
      <w:r>
        <w:t>направленные</w:t>
      </w:r>
      <w:r>
        <w:rPr>
          <w:spacing w:val="1"/>
        </w:rPr>
        <w:t xml:space="preserve"> </w:t>
      </w:r>
      <w:r>
        <w:t>на</w:t>
      </w:r>
      <w:r>
        <w:rPr>
          <w:spacing w:val="1"/>
        </w:rPr>
        <w:t xml:space="preserve"> </w:t>
      </w:r>
      <w:r>
        <w:t>формирование</w:t>
      </w:r>
      <w:r>
        <w:rPr>
          <w:spacing w:val="1"/>
        </w:rPr>
        <w:t xml:space="preserve"> </w:t>
      </w:r>
      <w:r>
        <w:t>всех</w:t>
      </w:r>
      <w:r>
        <w:rPr>
          <w:spacing w:val="1"/>
        </w:rPr>
        <w:t xml:space="preserve"> </w:t>
      </w:r>
      <w:r>
        <w:t>видов</w:t>
      </w:r>
      <w:r>
        <w:rPr>
          <w:spacing w:val="1"/>
        </w:rPr>
        <w:t xml:space="preserve"> </w:t>
      </w:r>
      <w:r>
        <w:t>УУД.</w:t>
      </w:r>
      <w:r>
        <w:rPr>
          <w:spacing w:val="1"/>
        </w:rPr>
        <w:t xml:space="preserve"> </w:t>
      </w:r>
      <w:r>
        <w:t>Здесь</w:t>
      </w:r>
      <w:r>
        <w:rPr>
          <w:spacing w:val="1"/>
        </w:rPr>
        <w:t xml:space="preserve"> </w:t>
      </w:r>
      <w:r>
        <w:t>на</w:t>
      </w:r>
      <w:r>
        <w:rPr>
          <w:spacing w:val="1"/>
        </w:rPr>
        <w:t xml:space="preserve"> </w:t>
      </w:r>
      <w:r>
        <w:t>методическом</w:t>
      </w:r>
      <w:r>
        <w:rPr>
          <w:spacing w:val="1"/>
        </w:rPr>
        <w:t xml:space="preserve"> </w:t>
      </w:r>
      <w:r>
        <w:t>уровне</w:t>
      </w:r>
      <w:r>
        <w:rPr>
          <w:spacing w:val="1"/>
        </w:rPr>
        <w:t xml:space="preserve"> </w:t>
      </w:r>
      <w:r>
        <w:t>прослеживается</w:t>
      </w:r>
      <w:r>
        <w:rPr>
          <w:spacing w:val="1"/>
        </w:rPr>
        <w:t xml:space="preserve"> </w:t>
      </w:r>
      <w:r>
        <w:t>вклад</w:t>
      </w:r>
      <w:r>
        <w:rPr>
          <w:spacing w:val="1"/>
        </w:rPr>
        <w:t xml:space="preserve"> </w:t>
      </w:r>
      <w:r>
        <w:t>каждого</w:t>
      </w:r>
      <w:r>
        <w:rPr>
          <w:spacing w:val="1"/>
        </w:rPr>
        <w:t xml:space="preserve"> </w:t>
      </w:r>
      <w:r>
        <w:t>учебного</w:t>
      </w:r>
      <w:r>
        <w:rPr>
          <w:spacing w:val="1"/>
        </w:rPr>
        <w:t xml:space="preserve"> </w:t>
      </w:r>
      <w:r>
        <w:t>предмета</w:t>
      </w:r>
      <w:r>
        <w:rPr>
          <w:spacing w:val="1"/>
        </w:rPr>
        <w:t xml:space="preserve"> </w:t>
      </w:r>
      <w:r>
        <w:t>в</w:t>
      </w:r>
      <w:r>
        <w:rPr>
          <w:spacing w:val="1"/>
        </w:rPr>
        <w:t xml:space="preserve"> </w:t>
      </w:r>
      <w:r>
        <w:t>формирование</w:t>
      </w:r>
      <w:r>
        <w:rPr>
          <w:spacing w:val="1"/>
        </w:rPr>
        <w:t xml:space="preserve"> </w:t>
      </w:r>
      <w:r>
        <w:t>универсального действия, но всё это может корректироваться, уточняться и дополняться учителем с</w:t>
      </w:r>
      <w:r>
        <w:rPr>
          <w:spacing w:val="-57"/>
        </w:rPr>
        <w:t xml:space="preserve"> </w:t>
      </w:r>
      <w:r>
        <w:t>учётом</w:t>
      </w:r>
      <w:r>
        <w:rPr>
          <w:spacing w:val="1"/>
        </w:rPr>
        <w:t xml:space="preserve"> </w:t>
      </w:r>
      <w:r>
        <w:t>особенностей</w:t>
      </w:r>
      <w:r>
        <w:rPr>
          <w:spacing w:val="1"/>
        </w:rPr>
        <w:t xml:space="preserve"> </w:t>
      </w:r>
      <w:r>
        <w:t>контингента обучающихся</w:t>
      </w:r>
      <w:r>
        <w:rPr>
          <w:spacing w:val="1"/>
        </w:rPr>
        <w:t xml:space="preserve"> </w:t>
      </w:r>
      <w:r>
        <w:t>данной</w:t>
      </w:r>
      <w:r>
        <w:rPr>
          <w:spacing w:val="1"/>
        </w:rPr>
        <w:t xml:space="preserve"> </w:t>
      </w:r>
      <w:r>
        <w:t>образовательной</w:t>
      </w:r>
      <w:r>
        <w:rPr>
          <w:spacing w:val="1"/>
        </w:rPr>
        <w:t xml:space="preserve"> </w:t>
      </w:r>
      <w:r>
        <w:t>организации,</w:t>
      </w:r>
      <w:r>
        <w:rPr>
          <w:spacing w:val="1"/>
        </w:rPr>
        <w:t xml:space="preserve"> </w:t>
      </w:r>
      <w:r>
        <w:t>а также</w:t>
      </w:r>
      <w:r>
        <w:rPr>
          <w:spacing w:val="1"/>
        </w:rPr>
        <w:t xml:space="preserve"> </w:t>
      </w:r>
      <w:r>
        <w:t>наличия</w:t>
      </w:r>
      <w:r>
        <w:rPr>
          <w:spacing w:val="1"/>
        </w:rPr>
        <w:t xml:space="preserve"> </w:t>
      </w:r>
      <w:r>
        <w:t>конкретной</w:t>
      </w:r>
      <w:r>
        <w:rPr>
          <w:spacing w:val="-7"/>
        </w:rPr>
        <w:t xml:space="preserve"> </w:t>
      </w:r>
      <w:r>
        <w:t>образовательной</w:t>
      </w:r>
      <w:r>
        <w:rPr>
          <w:spacing w:val="-2"/>
        </w:rPr>
        <w:t xml:space="preserve"> </w:t>
      </w:r>
      <w:r>
        <w:t>среды.</w:t>
      </w:r>
    </w:p>
    <w:p w:rsidR="00A65286" w:rsidRDefault="00A65286">
      <w:pPr>
        <w:sectPr w:rsidR="00A65286">
          <w:pgSz w:w="11910" w:h="16840"/>
          <w:pgMar w:top="640" w:right="80" w:bottom="1160" w:left="320" w:header="0" w:footer="892" w:gutter="0"/>
          <w:cols w:space="720"/>
        </w:sectPr>
      </w:pPr>
    </w:p>
    <w:p w:rsidR="00A65286" w:rsidRDefault="00FD121A">
      <w:pPr>
        <w:pStyle w:val="1"/>
        <w:numPr>
          <w:ilvl w:val="1"/>
          <w:numId w:val="195"/>
        </w:numPr>
        <w:tabs>
          <w:tab w:val="left" w:pos="1015"/>
        </w:tabs>
        <w:spacing w:before="62"/>
        <w:ind w:left="1014" w:hanging="543"/>
        <w:jc w:val="left"/>
      </w:pPr>
      <w:r>
        <w:lastRenderedPageBreak/>
        <w:pict>
          <v:rect id="_x0000_s1030" style="position:absolute;left:0;text-align:left;margin-left:38.2pt;margin-top:21.75pt;width:519.05pt;height:.5pt;z-index:-15690240;mso-wrap-distance-left:0;mso-wrap-distance-right:0;mso-position-horizontal-relative:page" fillcolor="black" stroked="f">
            <w10:wrap type="topAndBottom" anchorx="page"/>
          </v:rect>
        </w:pict>
      </w:r>
      <w:bookmarkStart w:id="97" w:name="_TOC_250004"/>
      <w:r w:rsidR="00D25255">
        <w:t>ПРОГРАММА</w:t>
      </w:r>
      <w:r w:rsidR="00D25255">
        <w:rPr>
          <w:spacing w:val="-6"/>
        </w:rPr>
        <w:t xml:space="preserve"> </w:t>
      </w:r>
      <w:bookmarkEnd w:id="97"/>
      <w:r w:rsidR="00D25255">
        <w:t>ВОСПИТАНИЯ</w:t>
      </w:r>
    </w:p>
    <w:p w:rsidR="0046422E" w:rsidRDefault="0046422E" w:rsidP="0046422E">
      <w:pPr>
        <w:pStyle w:val="1"/>
        <w:tabs>
          <w:tab w:val="left" w:pos="1015"/>
        </w:tabs>
        <w:spacing w:before="62"/>
        <w:ind w:left="471"/>
      </w:pPr>
    </w:p>
    <w:p w:rsidR="0046422E" w:rsidRDefault="0046422E" w:rsidP="0046422E">
      <w:pPr>
        <w:pStyle w:val="Default"/>
      </w:pPr>
      <w:r>
        <w:t xml:space="preserve">Рабочая программа воспитания муниципального бюджетного общеобразовательного учреждения Красноярская средняя общеобразовательная школа (далее - Программа) разработана в соответствии с методическими рекомендациями «Примерная программа воспитания», утвержденной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 Приказом «О внесении изменений в некоторые федеральные государственные образовательные стандарты общего образования по вопросам воспитания обучающихся» (Минпросвещения России, 2020, №172) </w:t>
      </w:r>
    </w:p>
    <w:p w:rsidR="0046422E" w:rsidRDefault="0046422E" w:rsidP="0046422E">
      <w:pPr>
        <w:pStyle w:val="Default"/>
      </w:pPr>
      <w:r>
        <w:t xml:space="preserve">Рабочая программа воспитания является обязательной частью Основной образовательной программы основного общего образования МБОУ Красноярская СОШ. </w:t>
      </w:r>
    </w:p>
    <w:p w:rsidR="0046422E" w:rsidRDefault="0046422E" w:rsidP="0046422E">
      <w:pPr>
        <w:pStyle w:val="Default"/>
      </w:pPr>
      <w:r>
        <w:t xml:space="preserve">Программа направлена на решение проблем гармоничного вхождения обучающихся в социальный мир и налаживания ответственных взаимоотношений с окружающими их людьми. </w:t>
      </w:r>
    </w:p>
    <w:p w:rsidR="0046422E" w:rsidRDefault="0046422E" w:rsidP="0046422E">
      <w:pPr>
        <w:pStyle w:val="Default"/>
      </w:pPr>
      <w:r>
        <w:t xml:space="preserve">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начальной школы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 - значимой деятельности. </w:t>
      </w:r>
    </w:p>
    <w:p w:rsidR="0046422E" w:rsidRDefault="0046422E" w:rsidP="0046422E">
      <w:pPr>
        <w:pStyle w:val="Default"/>
      </w:pPr>
      <w:r>
        <w:t xml:space="preserve">Программа воспитания показывает, каким образом педагогические работники (учитель, классный руководитель, заместитель директора, педагог дополнительного образования, тьютор и т.п.) могут реализовать воспитательный потенциал их совместной с обучающимися деятельности и тем самым сделать школу воспитывающей организацией. </w:t>
      </w:r>
    </w:p>
    <w:p w:rsidR="0046422E" w:rsidRDefault="0046422E" w:rsidP="0046422E">
      <w:pPr>
        <w:pStyle w:val="Default"/>
      </w:pPr>
      <w:r>
        <w:t xml:space="preserve">В центре Программы воспитания в соответствии с Федеральными государственными образовательными стандартами (далее - ФГОС) общего образования находится личностное развитие обучающихся, формирование у них системных знаний о различных аспектах развития России и мира. </w:t>
      </w:r>
    </w:p>
    <w:p w:rsidR="0046422E" w:rsidRDefault="0046422E" w:rsidP="0046422E">
      <w:pPr>
        <w:pStyle w:val="Default"/>
      </w:pPr>
      <w:r>
        <w:t xml:space="preserve">Программа воспитания — это </w:t>
      </w:r>
      <w:proofErr w:type="gramStart"/>
      <w:r>
        <w:t xml:space="preserve">не перечень </w:t>
      </w:r>
      <w:proofErr w:type="gramEnd"/>
      <w:r>
        <w:t xml:space="preserve">обязательных для школы мероприятий, а описание системы возможных форм и методов работы с обучающимися. </w:t>
      </w:r>
    </w:p>
    <w:p w:rsidR="0046422E" w:rsidRDefault="0046422E" w:rsidP="0046422E">
      <w:pPr>
        <w:pStyle w:val="Default"/>
      </w:pPr>
      <w:r>
        <w:t xml:space="preserve">Программа воспитания МОУ Красноярской СОШ включает четыре основных раздела: </w:t>
      </w:r>
    </w:p>
    <w:p w:rsidR="0046422E" w:rsidRDefault="0046422E" w:rsidP="0046422E">
      <w:pPr>
        <w:pStyle w:val="Default"/>
        <w:spacing w:after="63"/>
      </w:pPr>
      <w:r>
        <w:t xml:space="preserve">1. Раздел </w:t>
      </w:r>
      <w:r>
        <w:rPr>
          <w:b/>
          <w:bCs/>
        </w:rPr>
        <w:t>«Особенности организуемого в школе воспитательного процесса»</w:t>
      </w:r>
      <w:r>
        <w:t xml:space="preserve">, в котором кратко описана специфика деятельности школы в сфере воспитания: информация о специфике расположения школы, особенностях ее социального окружения, источниках положительного или отрицательного влияния на обучающихся, значимых партнерах школы, особенностях контингента обучающихся, оригинальных воспитательных находках школы, а также важных для школы принципах и традициях воспитания. </w:t>
      </w:r>
    </w:p>
    <w:p w:rsidR="0046422E" w:rsidRDefault="0046422E" w:rsidP="0046422E">
      <w:pPr>
        <w:pStyle w:val="Default"/>
        <w:spacing w:after="63"/>
      </w:pPr>
      <w:r>
        <w:t xml:space="preserve">2. Раздел </w:t>
      </w:r>
      <w:r>
        <w:rPr>
          <w:b/>
          <w:bCs/>
        </w:rPr>
        <w:t xml:space="preserve">«Цель и задачи воспитания», </w:t>
      </w:r>
      <w:r>
        <w:t xml:space="preserve">где на основе базовых общественных ценностей формулируется цель воспитания и задачи, которые школе предстоит решать для достижения цели. </w:t>
      </w:r>
    </w:p>
    <w:p w:rsidR="0046422E" w:rsidRDefault="0046422E" w:rsidP="0046422E">
      <w:pPr>
        <w:pStyle w:val="Default"/>
      </w:pPr>
      <w:r>
        <w:t xml:space="preserve">3. Раздел </w:t>
      </w:r>
      <w:r>
        <w:rPr>
          <w:b/>
          <w:bCs/>
        </w:rPr>
        <w:t xml:space="preserve">«Виды, формы и содержание деятельности», </w:t>
      </w:r>
      <w:r>
        <w:t xml:space="preserve">в котором школа показывает, каким образом будет осуществляться достижение поставленных цели и задач воспитания. Данный раздел состоит 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 </w:t>
      </w:r>
    </w:p>
    <w:p w:rsidR="0046422E" w:rsidRDefault="0046422E" w:rsidP="0046422E">
      <w:pPr>
        <w:pStyle w:val="Default"/>
      </w:pPr>
    </w:p>
    <w:p w:rsidR="0046422E" w:rsidRDefault="0046422E" w:rsidP="0046422E">
      <w:pPr>
        <w:pStyle w:val="Default"/>
      </w:pPr>
      <w:r>
        <w:t xml:space="preserve">Инвариантными модулями здесь являются: «Классное руководство», «Школьный урок» «Курсы внеурочной деятельности и дополнительного образования» «Работа с родителями» «Детское самоуправление» «Профориентация». «Вариативные модули: «Ключевые общешкольные дела», «Детские объединения», «Школьные СМИ», «Экскурсии, походы», «Организация предметно-эстетической среды», «Безопасность жизнедеятельности (пожарная безопасность, дорожная безопасность, информационная безопасность, профилактика экстремизма и терроризма, профилактика распространения инфекционных заболеваний», Точка роста. </w:t>
      </w:r>
    </w:p>
    <w:p w:rsidR="0046422E" w:rsidRDefault="0046422E" w:rsidP="0046422E">
      <w:pPr>
        <w:pStyle w:val="Default"/>
      </w:pPr>
      <w:r>
        <w:t xml:space="preserve">Модули в Программе воспитания располагаются в соответствии с их значимостью в системе воспитательной работы школы. Деятельность педагогических работников в рамках комплекса модулей направлена на достижение результатов освоения Основной образовательной программы начального и основного общего образования. </w:t>
      </w:r>
    </w:p>
    <w:p w:rsidR="0046422E" w:rsidRDefault="0046422E" w:rsidP="0046422E">
      <w:pPr>
        <w:pStyle w:val="Default"/>
      </w:pPr>
      <w:r>
        <w:t xml:space="preserve">4. Раздел </w:t>
      </w:r>
      <w:r>
        <w:rPr>
          <w:b/>
          <w:bCs/>
        </w:rPr>
        <w:t xml:space="preserve">«Основные направления самоанализа воспитательной работы», </w:t>
      </w:r>
      <w:r>
        <w:t xml:space="preserve">в котором показано, каким образом в школе осуществляется самоанализ организуемой в ней воспитательной работы. Здесь приводится </w:t>
      </w:r>
      <w:r>
        <w:lastRenderedPageBreak/>
        <w:t xml:space="preserve">перечень основных направлений самоанализа, который дополнен указанием на его критерии и способы его осуществления. </w:t>
      </w:r>
    </w:p>
    <w:p w:rsidR="0046422E" w:rsidRDefault="0046422E" w:rsidP="0046422E">
      <w:pPr>
        <w:pStyle w:val="Default"/>
      </w:pPr>
    </w:p>
    <w:p w:rsidR="0046422E" w:rsidRDefault="0046422E" w:rsidP="0046422E">
      <w:pPr>
        <w:pStyle w:val="Default"/>
      </w:pPr>
      <w:r>
        <w:t xml:space="preserve">К Программе воспитания </w:t>
      </w:r>
      <w:r>
        <w:rPr>
          <w:i/>
          <w:iCs/>
        </w:rPr>
        <w:t xml:space="preserve">прилагается ежегодный календарный план воспитательной работы. </w:t>
      </w:r>
    </w:p>
    <w:p w:rsidR="0046422E" w:rsidRDefault="0046422E" w:rsidP="0046422E">
      <w:pPr>
        <w:rPr>
          <w:sz w:val="24"/>
          <w:szCs w:val="24"/>
        </w:rPr>
      </w:pPr>
      <w:r>
        <w:rPr>
          <w:sz w:val="24"/>
          <w:szCs w:val="24"/>
        </w:rPr>
        <w:t>Программа воспитания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позволяет педагогическим работникам МБОУ Красноярской СОШ скоординировать свои усилия, направленные на воспитание младших и старших школьников.</w:t>
      </w:r>
    </w:p>
    <w:p w:rsidR="0046422E" w:rsidRDefault="0046422E" w:rsidP="0046422E">
      <w:pPr>
        <w:rPr>
          <w:sz w:val="24"/>
          <w:szCs w:val="24"/>
        </w:rPr>
      </w:pPr>
      <w:r>
        <w:rPr>
          <w:b/>
          <w:bCs/>
          <w:sz w:val="24"/>
          <w:szCs w:val="24"/>
        </w:rPr>
        <w:t>РАЗДЕЛ I. «ОСОБЕННОСТИ ОРГАНИЗУЕМОГО В ШКОЛЕ ВОСПИТАТЕЛЬНОГО ПРОЦЕССА»</w:t>
      </w:r>
      <w:r>
        <w:rPr>
          <w:b/>
          <w:bCs/>
        </w:rPr>
        <w:t>.</w:t>
      </w:r>
    </w:p>
    <w:p w:rsidR="0046422E" w:rsidRDefault="0046422E" w:rsidP="0046422E">
      <w:pPr>
        <w:pStyle w:val="Default"/>
      </w:pPr>
      <w:r>
        <w:rPr>
          <w:i/>
          <w:iCs/>
        </w:rPr>
        <w:t xml:space="preserve">Специфика расположения школы. </w:t>
      </w:r>
      <w:r>
        <w:t xml:space="preserve">Здание МБОУ Красноярская СОШ находится по адресу ул. Центральная 6, с Красный Яр, Советский район, Алтайский край. </w:t>
      </w:r>
    </w:p>
    <w:p w:rsidR="0046422E" w:rsidRDefault="0046422E" w:rsidP="0046422E">
      <w:pPr>
        <w:pStyle w:val="Default"/>
      </w:pPr>
      <w:r>
        <w:t xml:space="preserve">Природно - климатические особенности в Юго – Западной Сибири характеризуется как резко -континентальные. Зима морозная, снежная, с устойчивым снежным покровом, что позволяет уделять достаточное внимание зимним видам спорта. </w:t>
      </w:r>
      <w:proofErr w:type="gramStart"/>
      <w:r>
        <w:t>Лето  теплое</w:t>
      </w:r>
      <w:proofErr w:type="gramEnd"/>
      <w:r>
        <w:t xml:space="preserve">,  влажное, солнечное. Летние месяцы позволяют организовывать летние лагеря с дневным пребыванием детей. </w:t>
      </w:r>
    </w:p>
    <w:p w:rsidR="0046422E" w:rsidRDefault="0046422E" w:rsidP="0046422E">
      <w:pPr>
        <w:pStyle w:val="Default"/>
      </w:pPr>
      <w:r>
        <w:t xml:space="preserve">Территориальные особенности. Образовательное учреждение располагается на центральной улице села, где достаточно оживленное движение грузового и легкового транспорта. В районе школы находятся здание Администрации села, церковь, здание сельской библиотеке, частные магазины, частный сектор. Социально-экономическая сфера в селе развита слабо. </w:t>
      </w:r>
    </w:p>
    <w:p w:rsidR="0046422E" w:rsidRDefault="0046422E" w:rsidP="0046422E">
      <w:pPr>
        <w:pStyle w:val="Default"/>
      </w:pPr>
      <w:r>
        <w:t xml:space="preserve">Рассмотрев социальный статус населения села, можно сделать вывод о его неоднородности: большинство населения - люди преклонного возраста, существует полинациональность (цыгане, </w:t>
      </w:r>
      <w:proofErr w:type="gramStart"/>
      <w:r>
        <w:t>армяне,  таджики</w:t>
      </w:r>
      <w:proofErr w:type="gramEnd"/>
      <w:r>
        <w:t xml:space="preserve">,  украинцы, немцы - ¼ родителей). Большой процент населения неработающих, состоящих в центре </w:t>
      </w:r>
      <w:proofErr w:type="gramStart"/>
      <w:r>
        <w:t>занятости,  (</w:t>
      </w:r>
      <w:proofErr w:type="gramEnd"/>
      <w:r>
        <w:t xml:space="preserve">38,7 – безработные, 24,3% - рабочие, 19,7 – пенсионеры,  5,1% - предприниматели, 15% - интеллигенция 7,2% - др. категории). В социальном заказе родители ставят на первое место план обеспечение социальной адаптации, развитие индивидуальных способностей, профессиональное самоопределение. </w:t>
      </w:r>
    </w:p>
    <w:p w:rsidR="0046422E" w:rsidRDefault="0046422E" w:rsidP="0046422E">
      <w:pPr>
        <w:pStyle w:val="Default"/>
      </w:pPr>
      <w:r>
        <w:t xml:space="preserve">В школу без ограничений принимаются дети, проживающие в селе и ближайших населенных пунктах.  </w:t>
      </w:r>
    </w:p>
    <w:p w:rsidR="0046422E" w:rsidRDefault="0046422E" w:rsidP="0046422E">
      <w:pPr>
        <w:pStyle w:val="Default"/>
      </w:pPr>
      <w:r>
        <w:t xml:space="preserve">Транспортные подъезды к школе удобны и доступны для безопасного перемещения учащихся, педагогов и родителей. </w:t>
      </w:r>
    </w:p>
    <w:p w:rsidR="0046422E" w:rsidRDefault="0046422E" w:rsidP="0046422E">
      <w:pPr>
        <w:pStyle w:val="Default"/>
      </w:pPr>
      <w:r>
        <w:t xml:space="preserve"> В школе созданы все необходимые условия для обучения и воспитания детей любой категории: в соответствии с требованиями ФГОС обустроены и оснащены современным учебным оборудованием учебные кабинеты, обеспечены компьютерной техникой и доступом в интернет через подключение Wi-Fi имеется оборудование в учебных кабинетах для специалистов, </w:t>
      </w:r>
      <w:proofErr w:type="gramStart"/>
      <w:r>
        <w:t>спортзал,  спортивная</w:t>
      </w:r>
      <w:proofErr w:type="gramEnd"/>
      <w:r>
        <w:t xml:space="preserve"> площадка, оборудованная мастерская. </w:t>
      </w:r>
    </w:p>
    <w:p w:rsidR="0046422E" w:rsidRDefault="0046422E" w:rsidP="0046422E">
      <w:pPr>
        <w:pStyle w:val="Default"/>
      </w:pPr>
      <w:r>
        <w:rPr>
          <w:i/>
          <w:iCs/>
        </w:rPr>
        <w:t xml:space="preserve">Особенности социального окружения. </w:t>
      </w:r>
      <w:r>
        <w:t xml:space="preserve">На территории села, в шаговой доступности от </w:t>
      </w:r>
      <w:proofErr w:type="gramStart"/>
      <w:r>
        <w:t>школы  расположены</w:t>
      </w:r>
      <w:proofErr w:type="gramEnd"/>
      <w:r>
        <w:t xml:space="preserve"> организации, полезные для проведения экскурсионных мероприятий с обучающимися:  детская библиотека, отделение почты, река Каменка, мост через реку, как архитектурное сооружение. </w:t>
      </w:r>
    </w:p>
    <w:p w:rsidR="0046422E" w:rsidRDefault="0046422E" w:rsidP="0046422E">
      <w:pPr>
        <w:pStyle w:val="Default"/>
      </w:pPr>
      <w:r>
        <w:rPr>
          <w:i/>
          <w:iCs/>
        </w:rPr>
        <w:t xml:space="preserve">Особенности контингента учащихся. </w:t>
      </w:r>
      <w:r>
        <w:t xml:space="preserve">В 1 - 11 классах школы обучается до 170 обучающихся в зависимости от ежегодного набора первоклассников. Состав обучающихся школы неоднороден и различается: </w:t>
      </w:r>
    </w:p>
    <w:p w:rsidR="0046422E" w:rsidRDefault="0046422E" w:rsidP="0046422E">
      <w:pPr>
        <w:pStyle w:val="Default"/>
        <w:spacing w:after="52"/>
      </w:pPr>
      <w:r>
        <w:rPr>
          <w:rFonts w:ascii="Arial" w:hAnsi="Arial" w:cs="Arial"/>
        </w:rPr>
        <w:t xml:space="preserve">- </w:t>
      </w:r>
      <w:r>
        <w:t xml:space="preserve">по учебным возможностям, которые зависят от общего развития ребёнка и его уровня подготовки к обучению в школе. Основными проблемами в развитии являются нарушения речи, задержка психического развития, умственной отсталостью, слабовидящие. В отдельных классах имеются обучающиеся по программам коррекционно - развивающей направленности. Кроме того, ежегодно разрабатываются рабочие программы по курсам внеурочной деятельности, функционируют группы обучающихся по дополнительным общеразвивающим программам; </w:t>
      </w:r>
    </w:p>
    <w:p w:rsidR="0046422E" w:rsidRDefault="0046422E" w:rsidP="0046422E">
      <w:pPr>
        <w:pStyle w:val="Default"/>
        <w:spacing w:after="52"/>
      </w:pPr>
      <w:r>
        <w:rPr>
          <w:rFonts w:ascii="Arial" w:hAnsi="Arial" w:cs="Arial"/>
        </w:rPr>
        <w:t xml:space="preserve">- </w:t>
      </w:r>
      <w:r>
        <w:t xml:space="preserve">по социальному статусу, который зависит от общего благополучия семьи или уровня воспитательного ресурса отдельных родителей присутствуют обучающиеся с неблагополучием, с дивиантным поведением, имеются дети стоящие на различных видах учета. </w:t>
      </w:r>
    </w:p>
    <w:p w:rsidR="0046422E" w:rsidRDefault="0046422E" w:rsidP="0046422E">
      <w:pPr>
        <w:pStyle w:val="Default"/>
      </w:pPr>
      <w:r>
        <w:rPr>
          <w:rFonts w:ascii="Arial" w:hAnsi="Arial" w:cs="Arial"/>
        </w:rPr>
        <w:t xml:space="preserve">- </w:t>
      </w:r>
      <w:r>
        <w:t xml:space="preserve">по национальной принадлежности, которая определяется многонациональностью жителей села. Среди учащихся есть дети разных национальностей. </w:t>
      </w:r>
    </w:p>
    <w:p w:rsidR="0046422E" w:rsidRDefault="0046422E" w:rsidP="0046422E">
      <w:pPr>
        <w:pStyle w:val="Default"/>
      </w:pPr>
      <w:r>
        <w:rPr>
          <w:i/>
          <w:iCs/>
        </w:rPr>
        <w:t xml:space="preserve">Источники положительного или отрицательного влияния на детей. </w:t>
      </w:r>
      <w:r>
        <w:t xml:space="preserve">Команда администрации - квалифицированные, имеющие достаточно большой управленческий опыт руководители, в педагогическом составе – преобладает количество учителей с большим опытом педагогической практики. В педагогической команде имеются квалифицированные специалисты, необходимые для сопровождения всех категорий обучающихся в школе. Педагоги - основной источник положительного влияния на детей, грамотно </w:t>
      </w:r>
      <w:r>
        <w:lastRenderedPageBreak/>
        <w:t xml:space="preserve">организуют образовательный процесс. Возможные отрицательные источники влияния на детей - социальные сети, компьютерные игры, а также отдельные родители с низким воспитательным ресурсом, неспособные грамотно управлять развитием и организацией досуга своего ребёнка. </w:t>
      </w:r>
    </w:p>
    <w:p w:rsidR="0046422E" w:rsidRDefault="0046422E" w:rsidP="0046422E">
      <w:pPr>
        <w:pStyle w:val="Default"/>
      </w:pPr>
      <w:r>
        <w:rPr>
          <w:i/>
          <w:iCs/>
        </w:rPr>
        <w:t xml:space="preserve">Оригинальные воспитательные находки школы. </w:t>
      </w:r>
    </w:p>
    <w:p w:rsidR="0046422E" w:rsidRDefault="0046422E" w:rsidP="0046422E">
      <w:pPr>
        <w:pStyle w:val="Default"/>
      </w:pPr>
      <w:r>
        <w:t xml:space="preserve">1) Воспитательные системы класса, разработанные классными руководителями на основе системы персональных поручений, целенаправленных воспитательных мероприятий и оценочных инструментов; </w:t>
      </w:r>
    </w:p>
    <w:p w:rsidR="0046422E" w:rsidRDefault="0046422E" w:rsidP="0046422E">
      <w:pPr>
        <w:pStyle w:val="Default"/>
      </w:pPr>
      <w:r>
        <w:t xml:space="preserve">2) Модель сотрудничества с родителями обучающихся, построенная на установлении конструктивных отношений и целенаправленной организации совместной деятельности по развитию школьного уклада; </w:t>
      </w:r>
    </w:p>
    <w:p w:rsidR="0046422E" w:rsidRDefault="0046422E" w:rsidP="0046422E">
      <w:pPr>
        <w:pStyle w:val="Default"/>
      </w:pPr>
      <w:r>
        <w:t xml:space="preserve">3) Практический день как форма организации целенаправленной системной работы по развитию проектной деятельности школьников, позволяет интегрировать содержание урочной и внеурочной деятельности; </w:t>
      </w:r>
    </w:p>
    <w:p w:rsidR="0046422E" w:rsidRDefault="0046422E" w:rsidP="0046422E">
      <w:pPr>
        <w:pStyle w:val="Default"/>
      </w:pPr>
      <w:r>
        <w:t xml:space="preserve">4)  Модель управления результатами образования на основе системы распределения профессиональных поручений с учетом свободного выбора, обеспечивающая повышение уровня персональной ответственности каждого педагога за качество выполненной работы. </w:t>
      </w:r>
    </w:p>
    <w:p w:rsidR="0046422E" w:rsidRDefault="0046422E" w:rsidP="0046422E">
      <w:pPr>
        <w:pStyle w:val="Default"/>
        <w:rPr>
          <w:i/>
          <w:iCs/>
        </w:rPr>
      </w:pPr>
    </w:p>
    <w:p w:rsidR="0046422E" w:rsidRDefault="0046422E" w:rsidP="0046422E">
      <w:pPr>
        <w:pStyle w:val="Default"/>
        <w:rPr>
          <w:i/>
          <w:iCs/>
        </w:rPr>
      </w:pPr>
    </w:p>
    <w:p w:rsidR="0046422E" w:rsidRDefault="0046422E" w:rsidP="0046422E">
      <w:pPr>
        <w:pStyle w:val="Default"/>
        <w:rPr>
          <w:i/>
          <w:iCs/>
        </w:rPr>
      </w:pPr>
    </w:p>
    <w:p w:rsidR="0046422E" w:rsidRDefault="0046422E" w:rsidP="0046422E">
      <w:pPr>
        <w:pStyle w:val="Default"/>
        <w:rPr>
          <w:i/>
          <w:iCs/>
        </w:rPr>
      </w:pPr>
    </w:p>
    <w:p w:rsidR="0046422E" w:rsidRDefault="0046422E" w:rsidP="0046422E">
      <w:pPr>
        <w:pStyle w:val="Default"/>
        <w:rPr>
          <w:i/>
          <w:iCs/>
        </w:rPr>
      </w:pPr>
    </w:p>
    <w:p w:rsidR="0046422E" w:rsidRDefault="0046422E" w:rsidP="0046422E">
      <w:pPr>
        <w:pStyle w:val="Default"/>
        <w:rPr>
          <w:i/>
          <w:iCs/>
        </w:rPr>
      </w:pPr>
    </w:p>
    <w:p w:rsidR="0046422E" w:rsidRDefault="0046422E" w:rsidP="0046422E">
      <w:pPr>
        <w:pStyle w:val="Default"/>
        <w:rPr>
          <w:rFonts w:ascii="Symbol" w:hAnsi="Symbol" w:cs="Symbol"/>
        </w:rPr>
      </w:pPr>
      <w:r>
        <w:rPr>
          <w:i/>
          <w:iCs/>
        </w:rPr>
        <w:t>Принципы взаимодействия педагогов, школьников и их родителей</w:t>
      </w:r>
    </w:p>
    <w:p w:rsidR="0046422E" w:rsidRDefault="0046422E" w:rsidP="0046422E">
      <w:pPr>
        <w:adjustRightInd w:val="0"/>
        <w:spacing w:after="74"/>
        <w:rPr>
          <w:color w:val="000000"/>
          <w:sz w:val="24"/>
          <w:szCs w:val="24"/>
        </w:rPr>
      </w:pPr>
      <w:r>
        <w:rPr>
          <w:rFonts w:ascii="Symbol" w:hAnsi="Symbol" w:cs="Symbol"/>
          <w:color w:val="000000"/>
          <w:sz w:val="24"/>
          <w:szCs w:val="24"/>
        </w:rPr>
        <w:t></w:t>
      </w:r>
      <w:r>
        <w:rPr>
          <w:rFonts w:ascii="Symbol" w:hAnsi="Symbol" w:cs="Symbol"/>
          <w:color w:val="000000"/>
          <w:sz w:val="24"/>
          <w:szCs w:val="24"/>
        </w:rPr>
        <w:t></w:t>
      </w:r>
      <w:proofErr w:type="gramStart"/>
      <w:r>
        <w:rPr>
          <w:color w:val="000000"/>
          <w:sz w:val="24"/>
          <w:szCs w:val="24"/>
        </w:rPr>
        <w:t>неукоснительное</w:t>
      </w:r>
      <w:proofErr w:type="gramEnd"/>
      <w:r>
        <w:rPr>
          <w:color w:val="000000"/>
          <w:sz w:val="24"/>
          <w:szCs w:val="24"/>
        </w:rPr>
        <w:t xml:space="preserve">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rsidR="0046422E" w:rsidRDefault="0046422E" w:rsidP="0046422E">
      <w:pPr>
        <w:adjustRightInd w:val="0"/>
        <w:spacing w:after="74"/>
        <w:rPr>
          <w:color w:val="000000"/>
          <w:sz w:val="24"/>
          <w:szCs w:val="24"/>
        </w:rPr>
      </w:pPr>
      <w:r>
        <w:rPr>
          <w:color w:val="000000"/>
          <w:sz w:val="24"/>
          <w:szCs w:val="24"/>
        </w:rPr>
        <w:t xml:space="preserve">− 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педагогов и родителей; </w:t>
      </w:r>
    </w:p>
    <w:p w:rsidR="0046422E" w:rsidRDefault="0046422E" w:rsidP="0046422E">
      <w:pPr>
        <w:adjustRightInd w:val="0"/>
        <w:spacing w:after="74"/>
        <w:rPr>
          <w:color w:val="000000"/>
          <w:sz w:val="24"/>
          <w:szCs w:val="24"/>
        </w:rPr>
      </w:pPr>
      <w:r>
        <w:rPr>
          <w:color w:val="000000"/>
          <w:sz w:val="24"/>
          <w:szCs w:val="24"/>
        </w:rPr>
        <w:t xml:space="preserve">− реализация процесса воспитания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при активном привлечении родителей учащихся; </w:t>
      </w:r>
    </w:p>
    <w:p w:rsidR="0046422E" w:rsidRDefault="0046422E" w:rsidP="0046422E">
      <w:pPr>
        <w:adjustRightInd w:val="0"/>
        <w:spacing w:after="74"/>
        <w:rPr>
          <w:color w:val="000000"/>
          <w:sz w:val="24"/>
          <w:szCs w:val="24"/>
        </w:rPr>
      </w:pPr>
      <w:r>
        <w:rPr>
          <w:color w:val="000000"/>
          <w:sz w:val="24"/>
          <w:szCs w:val="24"/>
        </w:rPr>
        <w:t xml:space="preserve">− организация основных совместных дел школьников, педагогов и родителей как предмета совместной заботы и взрослых, и детей; </w:t>
      </w:r>
    </w:p>
    <w:p w:rsidR="0046422E" w:rsidRDefault="0046422E" w:rsidP="0046422E">
      <w:pPr>
        <w:adjustRightInd w:val="0"/>
        <w:rPr>
          <w:color w:val="000000"/>
          <w:sz w:val="24"/>
          <w:szCs w:val="24"/>
        </w:rPr>
      </w:pPr>
      <w:r>
        <w:rPr>
          <w:color w:val="000000"/>
          <w:sz w:val="24"/>
          <w:szCs w:val="24"/>
        </w:rPr>
        <w:t xml:space="preserve">− системность, целесообразность и нешаблонность воспитания как условия его эффективности. </w:t>
      </w:r>
    </w:p>
    <w:p w:rsidR="0046422E" w:rsidRDefault="0046422E" w:rsidP="0046422E">
      <w:pPr>
        <w:pStyle w:val="Default"/>
        <w:rPr>
          <w:sz w:val="22"/>
          <w:szCs w:val="22"/>
        </w:rPr>
      </w:pPr>
    </w:p>
    <w:p w:rsidR="0046422E" w:rsidRDefault="0046422E" w:rsidP="0046422E">
      <w:pPr>
        <w:pStyle w:val="Default"/>
      </w:pPr>
      <w:r>
        <w:rPr>
          <w:i/>
          <w:iCs/>
        </w:rPr>
        <w:t xml:space="preserve">Основные традиции воспитания в школе. </w:t>
      </w:r>
    </w:p>
    <w:p w:rsidR="0046422E" w:rsidRDefault="0046422E" w:rsidP="0046422E">
      <w:pPr>
        <w:pStyle w:val="Default"/>
        <w:spacing w:after="74"/>
      </w:pPr>
      <w:r>
        <w:t xml:space="preserve">− стержень годового цикла воспитательной работы школы - ключевые общешкольные дела, через которые осуществляется интеграция воспитательных усилий педагогов; </w:t>
      </w:r>
    </w:p>
    <w:p w:rsidR="0046422E" w:rsidRDefault="0046422E" w:rsidP="0046422E">
      <w:pPr>
        <w:pStyle w:val="Default"/>
      </w:pPr>
      <w:r>
        <w:t xml:space="preserve">− важная составляющая каждого ключевого дела и большинства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 </w:t>
      </w:r>
    </w:p>
    <w:p w:rsidR="0046422E" w:rsidRDefault="0046422E" w:rsidP="0046422E">
      <w:pPr>
        <w:pStyle w:val="Default"/>
        <w:spacing w:after="76"/>
      </w:pPr>
      <w:r>
        <w:t xml:space="preserve">- условия в школе создаются для обеспечения по мере взросления ребёнка его растущей роли в совместных делах (от пассивного наблюдателя до организатора); </w:t>
      </w:r>
    </w:p>
    <w:p w:rsidR="0046422E" w:rsidRDefault="0046422E" w:rsidP="0046422E">
      <w:pPr>
        <w:pStyle w:val="Default"/>
        <w:spacing w:after="76"/>
      </w:pPr>
      <w:r>
        <w:t xml:space="preserve">− отсутствие соревновательности между классами в проведении общешкольных дел, поощрение конструктивного межклассного и межвозрастного взаимодействия школьников, их социальной активности; </w:t>
      </w:r>
    </w:p>
    <w:p w:rsidR="0046422E" w:rsidRDefault="0046422E" w:rsidP="0046422E">
      <w:pPr>
        <w:pStyle w:val="Default"/>
      </w:pPr>
      <w:r>
        <w:t xml:space="preserve">−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rsidR="0046422E" w:rsidRDefault="0046422E" w:rsidP="0046422E">
      <w:pPr>
        <w:pStyle w:val="Default"/>
      </w:pPr>
      <w:r>
        <w:t xml:space="preserve">-  ключевая фигура воспитания в школе -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p>
    <w:p w:rsidR="0046422E" w:rsidRDefault="0046422E" w:rsidP="0046422E">
      <w:pPr>
        <w:pStyle w:val="Default"/>
        <w:rPr>
          <w:sz w:val="22"/>
          <w:szCs w:val="22"/>
        </w:rPr>
      </w:pPr>
    </w:p>
    <w:p w:rsidR="0046422E" w:rsidRDefault="0046422E" w:rsidP="0046422E">
      <w:pPr>
        <w:pStyle w:val="Default"/>
        <w:rPr>
          <w:b/>
          <w:bCs/>
          <w:sz w:val="22"/>
          <w:szCs w:val="22"/>
        </w:rPr>
      </w:pPr>
      <w:r>
        <w:rPr>
          <w:b/>
          <w:bCs/>
          <w:sz w:val="22"/>
          <w:szCs w:val="22"/>
        </w:rPr>
        <w:t>РАЗДЕЛ II. «ЦЕЛЬ И ЗАДАЧИ ВОСПИТАНИЯ»</w:t>
      </w:r>
    </w:p>
    <w:p w:rsidR="0046422E" w:rsidRDefault="0046422E" w:rsidP="0046422E">
      <w:pPr>
        <w:pStyle w:val="Default"/>
        <w:rPr>
          <w:b/>
          <w:bCs/>
          <w:sz w:val="22"/>
          <w:szCs w:val="22"/>
        </w:rPr>
      </w:pPr>
    </w:p>
    <w:p w:rsidR="0046422E" w:rsidRDefault="0046422E" w:rsidP="0046422E">
      <w:pPr>
        <w:pStyle w:val="Default"/>
      </w:pPr>
      <w:r>
        <w:t xml:space="preserve">Современный национальный идеал личности, воспитанной в школе, – это высоконравственный, творческий, компетентный гражданин России, принимающий судьбу Отечества как свою личную, </w:t>
      </w:r>
      <w:r>
        <w:lastRenderedPageBreak/>
        <w:t>осознающей ответственность за настоящее и будущее своей страны, укорененный в духовных и культурных традициях российского народа.</w:t>
      </w:r>
    </w:p>
    <w:p w:rsidR="0046422E" w:rsidRDefault="0046422E" w:rsidP="0046422E">
      <w:pPr>
        <w:pStyle w:val="Default"/>
      </w:pPr>
      <w:r>
        <w:t xml:space="preserve">      В соответствии с Концепцией духовно-нравственного воспитания российских школьников, 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46422E" w:rsidRDefault="0046422E" w:rsidP="0046422E">
      <w:pPr>
        <w:pStyle w:val="Default"/>
      </w:pPr>
      <w:r>
        <w:rPr>
          <w:sz w:val="22"/>
          <w:szCs w:val="22"/>
        </w:rPr>
        <w:t xml:space="preserve">        </w:t>
      </w:r>
      <w:r>
        <w:t xml:space="preserve">В воспитании детей младшего школьного возраста (уровень начального общего образования)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 </w:t>
      </w:r>
    </w:p>
    <w:p w:rsidR="0046422E" w:rsidRDefault="0046422E" w:rsidP="0046422E">
      <w:pPr>
        <w:pStyle w:val="Default"/>
      </w:pPr>
      <w:r>
        <w:t xml:space="preserve">      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w:t>
      </w:r>
      <w:r>
        <w:rPr>
          <w:b/>
        </w:rPr>
        <w:t>общая цель воспитания в общеобразовательной организации – личностное развитие школьников, проявляющееся</w:t>
      </w:r>
      <w:r>
        <w:t xml:space="preserve">: </w:t>
      </w:r>
    </w:p>
    <w:p w:rsidR="0046422E" w:rsidRDefault="0046422E" w:rsidP="0046422E">
      <w:pPr>
        <w:pStyle w:val="Default"/>
      </w:pPr>
      <w:r>
        <w:t>1 в усвоении ими знаний основных норм, которые общество выработало на основе этих ценностей (то есть, в усвоении ими социально значимых знаний);</w:t>
      </w:r>
    </w:p>
    <w:p w:rsidR="0046422E" w:rsidRDefault="0046422E" w:rsidP="0046422E">
      <w:pPr>
        <w:pStyle w:val="Default"/>
      </w:pPr>
      <w:r>
        <w:t xml:space="preserve"> 2 в развитии их позитивных отношений к этим общественным ценностям (то есть в развитии их социально значимых отношений);</w:t>
      </w:r>
    </w:p>
    <w:p w:rsidR="0046422E" w:rsidRDefault="0046422E" w:rsidP="0046422E">
      <w:pPr>
        <w:pStyle w:val="Default"/>
      </w:pPr>
      <w:r>
        <w:t xml:space="preserve"> 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w:t>
      </w:r>
    </w:p>
    <w:p w:rsidR="0046422E" w:rsidRDefault="0046422E" w:rsidP="0046422E">
      <w:pPr>
        <w:pStyle w:val="Default"/>
      </w:pPr>
      <w:r>
        <w:t xml:space="preserve">      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 </w:t>
      </w:r>
    </w:p>
    <w:p w:rsidR="0046422E" w:rsidRDefault="0046422E" w:rsidP="0046422E">
      <w:pPr>
        <w:pStyle w:val="Default"/>
      </w:pPr>
      <w:r>
        <w:t xml:space="preserve">     Конкретизация общей цели воспитания применительно к возрастным особенностям школьников позволяет выделить в ней </w:t>
      </w:r>
      <w:r>
        <w:rPr>
          <w:b/>
        </w:rPr>
        <w:t>следующие целевые приоритеты</w:t>
      </w:r>
      <w:r>
        <w:t xml:space="preserve">, соответствующие уровням основного общего образования: </w:t>
      </w:r>
    </w:p>
    <w:p w:rsidR="0046422E" w:rsidRDefault="0046422E" w:rsidP="0046422E">
      <w:pPr>
        <w:pStyle w:val="Default"/>
      </w:pPr>
      <w:r>
        <w:t xml:space="preserve">        В воспитании детей </w:t>
      </w:r>
      <w:r>
        <w:rPr>
          <w:b/>
        </w:rPr>
        <w:t>подросткового возраста</w:t>
      </w:r>
      <w:r>
        <w:t xml:space="preserve"> (уровень основного общего образования)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46422E" w:rsidRDefault="0046422E" w:rsidP="0046422E">
      <w:pPr>
        <w:pStyle w:val="Default"/>
      </w:pPr>
      <w:r>
        <w:t xml:space="preserve"> − к семье как главной опоре в жизни человека и источнику его счастья;</w:t>
      </w:r>
    </w:p>
    <w:p w:rsidR="0046422E" w:rsidRDefault="0046422E" w:rsidP="0046422E">
      <w:pPr>
        <w:pStyle w:val="Default"/>
      </w:pPr>
      <w:r>
        <w:t>-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46422E" w:rsidRDefault="0046422E" w:rsidP="0046422E">
      <w:pPr>
        <w:pStyle w:val="Default"/>
      </w:pPr>
      <w:r>
        <w:t xml:space="preserve"> −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46422E" w:rsidRDefault="0046422E" w:rsidP="0046422E">
      <w:pPr>
        <w:rPr>
          <w:sz w:val="24"/>
          <w:szCs w:val="24"/>
        </w:rPr>
      </w:pPr>
      <w:r>
        <w:rPr>
          <w:sz w:val="24"/>
          <w:szCs w:val="24"/>
        </w:rPr>
        <w:t xml:space="preserve">− к природе как источнику жизни на Земле, основе самого ее существования, нуждающейся в    </w:t>
      </w:r>
    </w:p>
    <w:p w:rsidR="0046422E" w:rsidRDefault="0046422E" w:rsidP="0046422E">
      <w:pPr>
        <w:rPr>
          <w:sz w:val="24"/>
          <w:szCs w:val="24"/>
        </w:rPr>
      </w:pPr>
      <w:r>
        <w:rPr>
          <w:sz w:val="24"/>
          <w:szCs w:val="24"/>
        </w:rPr>
        <w:t xml:space="preserve">   </w:t>
      </w:r>
      <w:proofErr w:type="gramStart"/>
      <w:r>
        <w:rPr>
          <w:sz w:val="24"/>
          <w:szCs w:val="24"/>
        </w:rPr>
        <w:t>защите</w:t>
      </w:r>
      <w:proofErr w:type="gramEnd"/>
      <w:r>
        <w:rPr>
          <w:sz w:val="24"/>
          <w:szCs w:val="24"/>
        </w:rPr>
        <w:t xml:space="preserve"> и постоянном внимании со стороны человека; </w:t>
      </w:r>
    </w:p>
    <w:p w:rsidR="0046422E" w:rsidRDefault="0046422E" w:rsidP="0046422E">
      <w:pPr>
        <w:rPr>
          <w:sz w:val="24"/>
          <w:szCs w:val="24"/>
        </w:rPr>
      </w:pPr>
      <w:r>
        <w:rPr>
          <w:sz w:val="24"/>
          <w:szCs w:val="24"/>
        </w:rPr>
        <w:t xml:space="preserve">− к миру как главному принципу человеческого общежития, условию крепкой дружбы, </w:t>
      </w:r>
    </w:p>
    <w:p w:rsidR="0046422E" w:rsidRDefault="0046422E" w:rsidP="0046422E">
      <w:pPr>
        <w:rPr>
          <w:sz w:val="24"/>
          <w:szCs w:val="24"/>
        </w:rPr>
      </w:pPr>
      <w:r>
        <w:rPr>
          <w:sz w:val="24"/>
          <w:szCs w:val="24"/>
        </w:rPr>
        <w:t xml:space="preserve">   </w:t>
      </w:r>
      <w:proofErr w:type="gramStart"/>
      <w:r>
        <w:rPr>
          <w:sz w:val="24"/>
          <w:szCs w:val="24"/>
        </w:rPr>
        <w:t>налаживания</w:t>
      </w:r>
      <w:proofErr w:type="gramEnd"/>
      <w:r>
        <w:rPr>
          <w:sz w:val="24"/>
          <w:szCs w:val="24"/>
        </w:rPr>
        <w:t xml:space="preserve"> отношений с коллегами по работе в будущем и создания благоприятного </w:t>
      </w:r>
    </w:p>
    <w:p w:rsidR="0046422E" w:rsidRDefault="0046422E" w:rsidP="0046422E">
      <w:pPr>
        <w:rPr>
          <w:sz w:val="24"/>
          <w:szCs w:val="24"/>
        </w:rPr>
      </w:pPr>
      <w:r>
        <w:rPr>
          <w:sz w:val="24"/>
          <w:szCs w:val="24"/>
        </w:rPr>
        <w:t xml:space="preserve">   </w:t>
      </w:r>
      <w:proofErr w:type="gramStart"/>
      <w:r>
        <w:rPr>
          <w:sz w:val="24"/>
          <w:szCs w:val="24"/>
        </w:rPr>
        <w:t>микроклимата</w:t>
      </w:r>
      <w:proofErr w:type="gramEnd"/>
      <w:r>
        <w:rPr>
          <w:sz w:val="24"/>
          <w:szCs w:val="24"/>
        </w:rPr>
        <w:t xml:space="preserve"> в своей собственной семье; </w:t>
      </w:r>
    </w:p>
    <w:p w:rsidR="0046422E" w:rsidRDefault="0046422E" w:rsidP="0046422E">
      <w:pPr>
        <w:rPr>
          <w:sz w:val="24"/>
          <w:szCs w:val="24"/>
        </w:rPr>
      </w:pPr>
      <w:r>
        <w:rPr>
          <w:sz w:val="24"/>
          <w:szCs w:val="24"/>
        </w:rPr>
        <w:t xml:space="preserve">− к знаниям как интеллектуальному ресурсу, обеспечивающему будущее человека, как результату  </w:t>
      </w:r>
    </w:p>
    <w:p w:rsidR="0046422E" w:rsidRDefault="0046422E" w:rsidP="0046422E">
      <w:pPr>
        <w:rPr>
          <w:sz w:val="24"/>
          <w:szCs w:val="24"/>
        </w:rPr>
      </w:pPr>
      <w:r>
        <w:rPr>
          <w:sz w:val="24"/>
          <w:szCs w:val="24"/>
        </w:rPr>
        <w:t xml:space="preserve">   </w:t>
      </w:r>
      <w:proofErr w:type="gramStart"/>
      <w:r>
        <w:rPr>
          <w:sz w:val="24"/>
          <w:szCs w:val="24"/>
        </w:rPr>
        <w:t>кропотливого</w:t>
      </w:r>
      <w:proofErr w:type="gramEnd"/>
      <w:r>
        <w:rPr>
          <w:sz w:val="24"/>
          <w:szCs w:val="24"/>
        </w:rPr>
        <w:t xml:space="preserve">, но увлекательного учебного труда; </w:t>
      </w:r>
    </w:p>
    <w:p w:rsidR="0046422E" w:rsidRDefault="0046422E" w:rsidP="0046422E">
      <w:pPr>
        <w:rPr>
          <w:sz w:val="24"/>
          <w:szCs w:val="24"/>
        </w:rPr>
      </w:pPr>
      <w:r>
        <w:rPr>
          <w:sz w:val="24"/>
          <w:szCs w:val="24"/>
        </w:rPr>
        <w:t xml:space="preserve">− к культуре как духовному богатству общества и важному условию ощущения человеком полноты </w:t>
      </w:r>
    </w:p>
    <w:p w:rsidR="0046422E" w:rsidRDefault="0046422E" w:rsidP="0046422E">
      <w:pPr>
        <w:rPr>
          <w:sz w:val="24"/>
          <w:szCs w:val="24"/>
        </w:rPr>
      </w:pPr>
      <w:r>
        <w:rPr>
          <w:sz w:val="24"/>
          <w:szCs w:val="24"/>
        </w:rPr>
        <w:t xml:space="preserve">   </w:t>
      </w:r>
      <w:proofErr w:type="gramStart"/>
      <w:r>
        <w:rPr>
          <w:sz w:val="24"/>
          <w:szCs w:val="24"/>
        </w:rPr>
        <w:t>проживаемой</w:t>
      </w:r>
      <w:proofErr w:type="gramEnd"/>
      <w:r>
        <w:rPr>
          <w:sz w:val="24"/>
          <w:szCs w:val="24"/>
        </w:rPr>
        <w:t xml:space="preserve"> жизни, которое дают ему чтение, музыка, искусство, театр, творческое </w:t>
      </w:r>
    </w:p>
    <w:p w:rsidR="0046422E" w:rsidRDefault="0046422E" w:rsidP="0046422E">
      <w:pPr>
        <w:rPr>
          <w:sz w:val="24"/>
          <w:szCs w:val="24"/>
        </w:rPr>
      </w:pPr>
      <w:r>
        <w:rPr>
          <w:sz w:val="24"/>
          <w:szCs w:val="24"/>
        </w:rPr>
        <w:t xml:space="preserve">   </w:t>
      </w:r>
      <w:proofErr w:type="gramStart"/>
      <w:r>
        <w:rPr>
          <w:sz w:val="24"/>
          <w:szCs w:val="24"/>
        </w:rPr>
        <w:t>самовыражение</w:t>
      </w:r>
      <w:proofErr w:type="gramEnd"/>
      <w:r>
        <w:rPr>
          <w:sz w:val="24"/>
          <w:szCs w:val="24"/>
        </w:rPr>
        <w:t xml:space="preserve">; </w:t>
      </w:r>
    </w:p>
    <w:p w:rsidR="0046422E" w:rsidRDefault="0046422E" w:rsidP="0046422E">
      <w:pPr>
        <w:rPr>
          <w:sz w:val="24"/>
          <w:szCs w:val="24"/>
        </w:rPr>
      </w:pPr>
      <w:r>
        <w:rPr>
          <w:sz w:val="24"/>
          <w:szCs w:val="24"/>
        </w:rPr>
        <w:t xml:space="preserve">− к здоровью как залогу долгой и активной жизни человека, его хорошего настроения и </w:t>
      </w:r>
    </w:p>
    <w:p w:rsidR="0046422E" w:rsidRDefault="0046422E" w:rsidP="0046422E">
      <w:pPr>
        <w:rPr>
          <w:sz w:val="24"/>
          <w:szCs w:val="24"/>
        </w:rPr>
      </w:pPr>
      <w:r>
        <w:rPr>
          <w:sz w:val="24"/>
          <w:szCs w:val="24"/>
        </w:rPr>
        <w:t xml:space="preserve">   </w:t>
      </w:r>
      <w:proofErr w:type="gramStart"/>
      <w:r>
        <w:rPr>
          <w:sz w:val="24"/>
          <w:szCs w:val="24"/>
        </w:rPr>
        <w:t>оптимистичного</w:t>
      </w:r>
      <w:proofErr w:type="gramEnd"/>
      <w:r>
        <w:rPr>
          <w:sz w:val="24"/>
          <w:szCs w:val="24"/>
        </w:rPr>
        <w:t xml:space="preserve"> взгляда на мир; </w:t>
      </w:r>
    </w:p>
    <w:p w:rsidR="0046422E" w:rsidRDefault="0046422E" w:rsidP="0046422E">
      <w:pPr>
        <w:rPr>
          <w:sz w:val="24"/>
          <w:szCs w:val="24"/>
        </w:rPr>
      </w:pPr>
      <w:r>
        <w:rPr>
          <w:sz w:val="24"/>
          <w:szCs w:val="24"/>
        </w:rPr>
        <w:t xml:space="preserve">− к окружающим людям как безусловной и абсолютной ценности, как равноправным социальным </w:t>
      </w:r>
    </w:p>
    <w:p w:rsidR="0046422E" w:rsidRDefault="0046422E" w:rsidP="0046422E">
      <w:pPr>
        <w:rPr>
          <w:sz w:val="24"/>
          <w:szCs w:val="24"/>
        </w:rPr>
      </w:pPr>
      <w:r>
        <w:rPr>
          <w:sz w:val="24"/>
          <w:szCs w:val="24"/>
        </w:rPr>
        <w:t xml:space="preserve">   </w:t>
      </w:r>
      <w:proofErr w:type="gramStart"/>
      <w:r>
        <w:rPr>
          <w:sz w:val="24"/>
          <w:szCs w:val="24"/>
        </w:rPr>
        <w:t>партнерам</w:t>
      </w:r>
      <w:proofErr w:type="gramEnd"/>
      <w:r>
        <w:rPr>
          <w:sz w:val="24"/>
          <w:szCs w:val="24"/>
        </w:rPr>
        <w:t xml:space="preserve">, с которыми необходимо выстраивать доброжелательные и взаимоподдерживающие </w:t>
      </w:r>
    </w:p>
    <w:p w:rsidR="0046422E" w:rsidRDefault="0046422E" w:rsidP="0046422E">
      <w:pPr>
        <w:rPr>
          <w:sz w:val="24"/>
          <w:szCs w:val="24"/>
        </w:rPr>
      </w:pPr>
      <w:r>
        <w:rPr>
          <w:sz w:val="24"/>
          <w:szCs w:val="24"/>
        </w:rPr>
        <w:t xml:space="preserve">   </w:t>
      </w:r>
      <w:proofErr w:type="gramStart"/>
      <w:r>
        <w:rPr>
          <w:sz w:val="24"/>
          <w:szCs w:val="24"/>
        </w:rPr>
        <w:t>отношения</w:t>
      </w:r>
      <w:proofErr w:type="gramEnd"/>
      <w:r>
        <w:rPr>
          <w:sz w:val="24"/>
          <w:szCs w:val="24"/>
        </w:rPr>
        <w:t xml:space="preserve">, дающие человеку радость общения и позволяющие избегать чувства одиночества; </w:t>
      </w:r>
    </w:p>
    <w:p w:rsidR="0046422E" w:rsidRDefault="0046422E" w:rsidP="0046422E">
      <w:pPr>
        <w:rPr>
          <w:sz w:val="24"/>
          <w:szCs w:val="24"/>
        </w:rPr>
      </w:pPr>
      <w:r>
        <w:rPr>
          <w:sz w:val="24"/>
          <w:szCs w:val="24"/>
        </w:rPr>
        <w:t xml:space="preserve">− к самим себе как хозяевам своей судьбы, самоопределяющимся и самореализующимся </w:t>
      </w:r>
    </w:p>
    <w:p w:rsidR="0046422E" w:rsidRDefault="0046422E" w:rsidP="0046422E">
      <w:pPr>
        <w:rPr>
          <w:sz w:val="24"/>
          <w:szCs w:val="24"/>
        </w:rPr>
      </w:pPr>
      <w:r>
        <w:rPr>
          <w:sz w:val="24"/>
          <w:szCs w:val="24"/>
        </w:rPr>
        <w:t xml:space="preserve">   </w:t>
      </w:r>
      <w:proofErr w:type="gramStart"/>
      <w:r>
        <w:rPr>
          <w:sz w:val="24"/>
          <w:szCs w:val="24"/>
        </w:rPr>
        <w:t>личностям</w:t>
      </w:r>
      <w:proofErr w:type="gramEnd"/>
      <w:r>
        <w:rPr>
          <w:sz w:val="24"/>
          <w:szCs w:val="24"/>
        </w:rPr>
        <w:t>, отвечающим за свое собственное будущее.</w:t>
      </w:r>
    </w:p>
    <w:p w:rsidR="0046422E" w:rsidRDefault="0046422E" w:rsidP="0046422E">
      <w:pPr>
        <w:rPr>
          <w:sz w:val="24"/>
          <w:szCs w:val="24"/>
        </w:rPr>
      </w:pPr>
      <w:r>
        <w:rPr>
          <w:sz w:val="24"/>
          <w:szCs w:val="24"/>
        </w:rPr>
        <w:t xml:space="preserve">       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w:t>
      </w:r>
      <w:r>
        <w:rPr>
          <w:sz w:val="24"/>
          <w:szCs w:val="24"/>
        </w:rPr>
        <w:lastRenderedPageBreak/>
        <w:t>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46422E" w:rsidRDefault="0046422E" w:rsidP="0046422E">
      <w:pPr>
        <w:rPr>
          <w:sz w:val="24"/>
          <w:szCs w:val="24"/>
        </w:rPr>
      </w:pPr>
      <w:r>
        <w:rPr>
          <w:sz w:val="24"/>
          <w:szCs w:val="24"/>
        </w:rPr>
        <w:t xml:space="preserve">     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46422E" w:rsidRDefault="0046422E" w:rsidP="0046422E">
      <w:pPr>
        <w:rPr>
          <w:sz w:val="24"/>
          <w:szCs w:val="24"/>
        </w:rPr>
      </w:pPr>
      <w:r>
        <w:rPr>
          <w:b/>
          <w:sz w:val="24"/>
          <w:szCs w:val="24"/>
        </w:rPr>
        <w:t>Задачи воспитания</w:t>
      </w:r>
      <w:r>
        <w:rPr>
          <w:sz w:val="24"/>
          <w:szCs w:val="24"/>
        </w:rPr>
        <w:t xml:space="preserve">: </w:t>
      </w:r>
    </w:p>
    <w:p w:rsidR="0046422E" w:rsidRDefault="0046422E" w:rsidP="0046422E">
      <w:pPr>
        <w:rPr>
          <w:sz w:val="24"/>
          <w:szCs w:val="24"/>
        </w:rPr>
      </w:pPr>
      <w:r>
        <w:rPr>
          <w:sz w:val="24"/>
          <w:szCs w:val="24"/>
        </w:rPr>
        <w:t xml:space="preserve">1)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rsidR="0046422E" w:rsidRDefault="0046422E" w:rsidP="0046422E">
      <w:pPr>
        <w:rPr>
          <w:sz w:val="24"/>
          <w:szCs w:val="24"/>
        </w:rPr>
      </w:pPr>
      <w:r>
        <w:rPr>
          <w:sz w:val="24"/>
          <w:szCs w:val="24"/>
        </w:rPr>
        <w:t xml:space="preserve">2) реализовывать потенциал классного руководства в воспитании школьников, поддерживать активное участие классных сообществ в жизни школы; </w:t>
      </w:r>
    </w:p>
    <w:p w:rsidR="0046422E" w:rsidRDefault="0046422E" w:rsidP="0046422E">
      <w:pPr>
        <w:rPr>
          <w:sz w:val="24"/>
          <w:szCs w:val="24"/>
        </w:rPr>
      </w:pPr>
      <w:r>
        <w:rPr>
          <w:sz w:val="24"/>
          <w:szCs w:val="24"/>
        </w:rPr>
        <w:t xml:space="preserve">3) 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 </w:t>
      </w:r>
    </w:p>
    <w:p w:rsidR="0046422E" w:rsidRDefault="0046422E" w:rsidP="0046422E">
      <w:pPr>
        <w:rPr>
          <w:sz w:val="24"/>
          <w:szCs w:val="24"/>
        </w:rPr>
      </w:pPr>
      <w:r>
        <w:rPr>
          <w:sz w:val="24"/>
          <w:szCs w:val="24"/>
        </w:rPr>
        <w:t xml:space="preserve">4) использовать в воспитании детей возможности школьного урока, поддерживать использование на уроках интерактивных форм занятий с учащимися; </w:t>
      </w:r>
    </w:p>
    <w:p w:rsidR="0046422E" w:rsidRDefault="0046422E" w:rsidP="0046422E">
      <w:pPr>
        <w:rPr>
          <w:sz w:val="24"/>
          <w:szCs w:val="24"/>
        </w:rPr>
      </w:pPr>
      <w:r>
        <w:rPr>
          <w:sz w:val="24"/>
          <w:szCs w:val="24"/>
        </w:rPr>
        <w:t>5) способствовать развитию детского самоуправления в начальной школе через внедрение элементов ученического самоуправления на уровне классных сообществ;</w:t>
      </w:r>
    </w:p>
    <w:p w:rsidR="0046422E" w:rsidRDefault="0046422E" w:rsidP="0046422E">
      <w:pPr>
        <w:rPr>
          <w:sz w:val="24"/>
          <w:szCs w:val="24"/>
        </w:rPr>
      </w:pPr>
      <w:r>
        <w:rPr>
          <w:sz w:val="24"/>
          <w:szCs w:val="24"/>
        </w:rPr>
        <w:t xml:space="preserve"> 6) организовывать для школьников экскурсии, походы и реализовывать их воспитательный потенциал; </w:t>
      </w:r>
    </w:p>
    <w:p w:rsidR="0046422E" w:rsidRDefault="0046422E" w:rsidP="0046422E">
      <w:pPr>
        <w:rPr>
          <w:sz w:val="24"/>
          <w:szCs w:val="24"/>
        </w:rPr>
      </w:pPr>
      <w:r>
        <w:rPr>
          <w:sz w:val="24"/>
          <w:szCs w:val="24"/>
        </w:rPr>
        <w:t xml:space="preserve">7) организовать работу школьных бумажных и электронных СМИ, реализовывать их воспитательный потенциал; </w:t>
      </w:r>
    </w:p>
    <w:p w:rsidR="0046422E" w:rsidRDefault="0046422E" w:rsidP="0046422E">
      <w:pPr>
        <w:rPr>
          <w:sz w:val="24"/>
          <w:szCs w:val="24"/>
        </w:rPr>
      </w:pPr>
      <w:r>
        <w:rPr>
          <w:sz w:val="24"/>
          <w:szCs w:val="24"/>
        </w:rPr>
        <w:t xml:space="preserve">8) развивать предметно-эстетическую среду школы и реализовывать ее воспитательные возможности; </w:t>
      </w:r>
    </w:p>
    <w:p w:rsidR="0046422E" w:rsidRDefault="0046422E" w:rsidP="0046422E">
      <w:pPr>
        <w:rPr>
          <w:sz w:val="24"/>
          <w:szCs w:val="24"/>
        </w:rPr>
      </w:pPr>
      <w:r>
        <w:rPr>
          <w:sz w:val="24"/>
          <w:szCs w:val="24"/>
        </w:rPr>
        <w:t>9)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46422E" w:rsidRDefault="0046422E" w:rsidP="0046422E">
      <w:pPr>
        <w:pStyle w:val="Default"/>
        <w:rPr>
          <w:b/>
          <w:bCs/>
          <w:sz w:val="22"/>
          <w:szCs w:val="22"/>
        </w:rPr>
      </w:pPr>
      <w:r>
        <w:rPr>
          <w:b/>
          <w:bCs/>
          <w:sz w:val="22"/>
          <w:szCs w:val="22"/>
        </w:rPr>
        <w:t>РАЗДЕЛ I</w:t>
      </w:r>
      <w:r>
        <w:rPr>
          <w:b/>
          <w:bCs/>
          <w:sz w:val="22"/>
          <w:szCs w:val="22"/>
          <w:lang w:val="en-US"/>
        </w:rPr>
        <w:t>I</w:t>
      </w:r>
      <w:r>
        <w:rPr>
          <w:b/>
          <w:bCs/>
          <w:sz w:val="22"/>
          <w:szCs w:val="22"/>
        </w:rPr>
        <w:t>I. «ВИДЫ, ФОРМЫ И СОДЕРЖАНИЕ ДЕЯТЕЛЬНОСТИ»</w:t>
      </w:r>
    </w:p>
    <w:p w:rsidR="0046422E" w:rsidRDefault="0046422E" w:rsidP="0046422E">
      <w:pPr>
        <w:rPr>
          <w:sz w:val="24"/>
          <w:szCs w:val="24"/>
        </w:rPr>
      </w:pPr>
    </w:p>
    <w:p w:rsidR="0046422E" w:rsidRDefault="0046422E" w:rsidP="0046422E">
      <w:pPr>
        <w:rPr>
          <w:b/>
          <w:sz w:val="24"/>
          <w:szCs w:val="24"/>
        </w:rPr>
      </w:pPr>
      <w:r>
        <w:rPr>
          <w:b/>
          <w:sz w:val="24"/>
          <w:szCs w:val="24"/>
        </w:rPr>
        <w:t>3.1. ИНВАРИАТИВНЫЕ МОДУЛИ</w:t>
      </w:r>
    </w:p>
    <w:p w:rsidR="0046422E" w:rsidRDefault="0046422E" w:rsidP="0046422E">
      <w:pPr>
        <w:rPr>
          <w:b/>
          <w:sz w:val="24"/>
          <w:szCs w:val="24"/>
        </w:rPr>
      </w:pPr>
      <w:r>
        <w:rPr>
          <w:b/>
          <w:sz w:val="24"/>
          <w:szCs w:val="24"/>
        </w:rPr>
        <w:t xml:space="preserve"> 3.1.1. Модуль «Классное руководство»</w:t>
      </w:r>
    </w:p>
    <w:p w:rsidR="0046422E" w:rsidRDefault="0046422E" w:rsidP="0046422E">
      <w:pPr>
        <w:rPr>
          <w:sz w:val="24"/>
          <w:szCs w:val="24"/>
        </w:rPr>
      </w:pPr>
      <w:r>
        <w:rPr>
          <w:sz w:val="24"/>
          <w:szCs w:val="24"/>
        </w:rPr>
        <w:t>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46422E" w:rsidRDefault="0046422E" w:rsidP="0046422E">
      <w:pPr>
        <w:rPr>
          <w:sz w:val="24"/>
          <w:szCs w:val="24"/>
        </w:rPr>
      </w:pPr>
      <w:r>
        <w:rPr>
          <w:b/>
        </w:rPr>
        <w:t xml:space="preserve"> </w:t>
      </w:r>
      <w:r>
        <w:rPr>
          <w:b/>
          <w:sz w:val="24"/>
          <w:szCs w:val="24"/>
        </w:rPr>
        <w:t>Работа с классом</w:t>
      </w:r>
      <w:r>
        <w:rPr>
          <w:sz w:val="24"/>
          <w:szCs w:val="24"/>
        </w:rPr>
        <w:t xml:space="preserve">: </w:t>
      </w:r>
    </w:p>
    <w:p w:rsidR="0046422E" w:rsidRDefault="0046422E" w:rsidP="0046422E">
      <w:pPr>
        <w:rPr>
          <w:sz w:val="24"/>
          <w:szCs w:val="24"/>
        </w:rPr>
      </w:pPr>
      <w:r>
        <w:rPr>
          <w:sz w:val="24"/>
          <w:szCs w:val="24"/>
        </w:rPr>
        <w:t xml:space="preserve">      − 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46422E" w:rsidRDefault="0046422E" w:rsidP="0046422E">
      <w:pPr>
        <w:rPr>
          <w:sz w:val="24"/>
          <w:szCs w:val="24"/>
        </w:rPr>
      </w:pPr>
      <w:r>
        <w:rPr>
          <w:sz w:val="24"/>
          <w:szCs w:val="24"/>
        </w:rPr>
        <w:t xml:space="preserve">     − 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46422E" w:rsidRDefault="0046422E" w:rsidP="0046422E">
      <w:pPr>
        <w:rPr>
          <w:sz w:val="24"/>
          <w:szCs w:val="24"/>
        </w:rPr>
      </w:pPr>
      <w:r>
        <w:rPr>
          <w:sz w:val="24"/>
          <w:szCs w:val="24"/>
        </w:rPr>
        <w:t xml:space="preserve">    − 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46422E" w:rsidRDefault="0046422E" w:rsidP="0046422E">
      <w:pPr>
        <w:rPr>
          <w:sz w:val="24"/>
          <w:szCs w:val="24"/>
        </w:rPr>
      </w:pPr>
      <w:r>
        <w:rPr>
          <w:sz w:val="24"/>
          <w:szCs w:val="24"/>
        </w:rPr>
        <w:t xml:space="preserve">   − сплочение коллектива класса через: игры и тренинги на сплочение и командообразование; однодневные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
    <w:p w:rsidR="0046422E" w:rsidRDefault="0046422E" w:rsidP="0046422E">
      <w:pPr>
        <w:rPr>
          <w:sz w:val="24"/>
          <w:szCs w:val="24"/>
        </w:rPr>
      </w:pPr>
      <w:r>
        <w:rPr>
          <w:sz w:val="24"/>
          <w:szCs w:val="24"/>
        </w:rPr>
        <w:t xml:space="preserve">     − выработка совместно со школьниками законов класса, помогающих детям освоить нормы и правила общения, которым они должны следовать в школе.</w:t>
      </w:r>
    </w:p>
    <w:p w:rsidR="0046422E" w:rsidRDefault="0046422E" w:rsidP="0046422E">
      <w:pPr>
        <w:rPr>
          <w:b/>
          <w:sz w:val="24"/>
          <w:szCs w:val="24"/>
        </w:rPr>
      </w:pPr>
      <w:r>
        <w:rPr>
          <w:b/>
          <w:sz w:val="24"/>
          <w:szCs w:val="24"/>
        </w:rPr>
        <w:lastRenderedPageBreak/>
        <w:t xml:space="preserve">Индивидуальная работа с учащимися: </w:t>
      </w:r>
    </w:p>
    <w:p w:rsidR="0046422E" w:rsidRDefault="0046422E" w:rsidP="0046422E">
      <w:pPr>
        <w:rPr>
          <w:sz w:val="24"/>
          <w:szCs w:val="24"/>
        </w:rPr>
      </w:pPr>
      <w:r>
        <w:rPr>
          <w:sz w:val="24"/>
          <w:szCs w:val="24"/>
        </w:rPr>
        <w:t xml:space="preserve">      −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46422E" w:rsidRDefault="0046422E" w:rsidP="0046422E">
      <w:pPr>
        <w:rPr>
          <w:sz w:val="24"/>
          <w:szCs w:val="24"/>
        </w:rPr>
      </w:pPr>
      <w:r>
        <w:rPr>
          <w:sz w:val="24"/>
          <w:szCs w:val="24"/>
        </w:rPr>
        <w:t xml:space="preserve">      − 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 </w:t>
      </w:r>
    </w:p>
    <w:p w:rsidR="0046422E" w:rsidRDefault="0046422E" w:rsidP="0046422E">
      <w:pPr>
        <w:rPr>
          <w:sz w:val="24"/>
          <w:szCs w:val="24"/>
        </w:rPr>
      </w:pPr>
      <w:r>
        <w:rPr>
          <w:sz w:val="24"/>
          <w:szCs w:val="24"/>
        </w:rPr>
        <w:t xml:space="preserve">    − 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46422E" w:rsidRDefault="0046422E" w:rsidP="0046422E">
      <w:pPr>
        <w:rPr>
          <w:sz w:val="24"/>
          <w:szCs w:val="24"/>
        </w:rPr>
      </w:pPr>
      <w:r>
        <w:rPr>
          <w:sz w:val="24"/>
          <w:szCs w:val="24"/>
        </w:rPr>
        <w:t xml:space="preserve">     - 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 </w:t>
      </w:r>
    </w:p>
    <w:p w:rsidR="0046422E" w:rsidRDefault="0046422E" w:rsidP="0046422E">
      <w:pPr>
        <w:rPr>
          <w:sz w:val="24"/>
          <w:szCs w:val="24"/>
        </w:rPr>
      </w:pPr>
      <w:r>
        <w:rPr>
          <w:b/>
          <w:sz w:val="24"/>
          <w:szCs w:val="24"/>
        </w:rPr>
        <w:t>Работа с учителями, преподающими в классе</w:t>
      </w:r>
      <w:r>
        <w:rPr>
          <w:sz w:val="24"/>
          <w:szCs w:val="24"/>
        </w:rPr>
        <w:t xml:space="preserve">: </w:t>
      </w:r>
    </w:p>
    <w:p w:rsidR="0046422E" w:rsidRDefault="0046422E" w:rsidP="0046422E">
      <w:pPr>
        <w:rPr>
          <w:sz w:val="24"/>
          <w:szCs w:val="24"/>
        </w:rPr>
      </w:pPr>
      <w:r>
        <w:rPr>
          <w:sz w:val="24"/>
          <w:szCs w:val="24"/>
        </w:rPr>
        <w:t xml:space="preserve">    -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обучающимися; </w:t>
      </w:r>
    </w:p>
    <w:p w:rsidR="0046422E" w:rsidRDefault="0046422E" w:rsidP="0046422E">
      <w:pPr>
        <w:rPr>
          <w:sz w:val="24"/>
          <w:szCs w:val="24"/>
        </w:rPr>
      </w:pPr>
      <w:r>
        <w:rPr>
          <w:sz w:val="24"/>
          <w:szCs w:val="24"/>
        </w:rPr>
        <w:t xml:space="preserve">    - проведение педагогических консилиумов, направленных на решение конкретных проблем класса и интеграцию воспитательных влияний на обучающихся; </w:t>
      </w:r>
    </w:p>
    <w:p w:rsidR="0046422E" w:rsidRDefault="0046422E" w:rsidP="0046422E">
      <w:pPr>
        <w:rPr>
          <w:sz w:val="24"/>
          <w:szCs w:val="24"/>
        </w:rPr>
      </w:pPr>
      <w:r>
        <w:rPr>
          <w:sz w:val="24"/>
          <w:szCs w:val="24"/>
        </w:rPr>
        <w:t xml:space="preserve">      - 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 </w:t>
      </w:r>
    </w:p>
    <w:p w:rsidR="0046422E" w:rsidRDefault="0046422E" w:rsidP="0046422E">
      <w:pPr>
        <w:rPr>
          <w:sz w:val="24"/>
          <w:szCs w:val="24"/>
        </w:rPr>
      </w:pPr>
      <w:r>
        <w:rPr>
          <w:sz w:val="24"/>
          <w:szCs w:val="24"/>
        </w:rPr>
        <w:t xml:space="preserve">       - привлечение учителей к участию в родительских собраниях класса для объединения усилий в деле обучения и воспитания детей. </w:t>
      </w:r>
    </w:p>
    <w:p w:rsidR="0046422E" w:rsidRDefault="0046422E" w:rsidP="0046422E">
      <w:pPr>
        <w:rPr>
          <w:sz w:val="24"/>
          <w:szCs w:val="24"/>
        </w:rPr>
      </w:pPr>
      <w:r>
        <w:rPr>
          <w:b/>
          <w:sz w:val="24"/>
          <w:szCs w:val="24"/>
        </w:rPr>
        <w:t>Работа с родителями (законными представителями) обучающихся</w:t>
      </w:r>
      <w:r>
        <w:rPr>
          <w:sz w:val="24"/>
          <w:szCs w:val="24"/>
        </w:rPr>
        <w:t>:</w:t>
      </w:r>
    </w:p>
    <w:p w:rsidR="0046422E" w:rsidRDefault="0046422E" w:rsidP="0046422E">
      <w:pPr>
        <w:rPr>
          <w:sz w:val="24"/>
          <w:szCs w:val="24"/>
        </w:rPr>
      </w:pPr>
      <w:r>
        <w:rPr>
          <w:sz w:val="24"/>
          <w:szCs w:val="24"/>
        </w:rPr>
        <w:t xml:space="preserve">      - регулярное информирование родителей (законных представителей) о школьных успехах и проблемах их детей, о жизни класса в целом; </w:t>
      </w:r>
    </w:p>
    <w:p w:rsidR="0046422E" w:rsidRDefault="0046422E" w:rsidP="0046422E">
      <w:pPr>
        <w:rPr>
          <w:sz w:val="24"/>
          <w:szCs w:val="24"/>
        </w:rPr>
      </w:pPr>
      <w:r>
        <w:rPr>
          <w:sz w:val="24"/>
          <w:szCs w:val="24"/>
        </w:rPr>
        <w:t xml:space="preserve">     - помощь родителям (законным представителям) обучающихся в регулировании отношений между ними, администрацией образовательной организации и учителями предметниками;</w:t>
      </w:r>
    </w:p>
    <w:p w:rsidR="0046422E" w:rsidRDefault="0046422E" w:rsidP="0046422E">
      <w:pPr>
        <w:rPr>
          <w:sz w:val="24"/>
          <w:szCs w:val="24"/>
        </w:rPr>
      </w:pPr>
      <w:r>
        <w:rPr>
          <w:sz w:val="24"/>
          <w:szCs w:val="24"/>
        </w:rPr>
        <w:t xml:space="preserve">    - организация родительских собраний, происходящих в режиме обсуждения наиболее острых проблем обучения и воспитания обучающихся; </w:t>
      </w:r>
    </w:p>
    <w:p w:rsidR="0046422E" w:rsidRDefault="0046422E" w:rsidP="0046422E">
      <w:pPr>
        <w:rPr>
          <w:sz w:val="24"/>
          <w:szCs w:val="24"/>
        </w:rPr>
      </w:pPr>
      <w:r>
        <w:rPr>
          <w:sz w:val="24"/>
          <w:szCs w:val="24"/>
        </w:rPr>
        <w:t xml:space="preserve">   -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46422E" w:rsidRDefault="0046422E" w:rsidP="0046422E">
      <w:pPr>
        <w:rPr>
          <w:b/>
          <w:sz w:val="24"/>
          <w:szCs w:val="24"/>
        </w:rPr>
      </w:pPr>
      <w:r>
        <w:rPr>
          <w:b/>
          <w:sz w:val="24"/>
          <w:szCs w:val="24"/>
        </w:rPr>
        <w:t>3.1.2. Модуль «Школьный урок»</w:t>
      </w:r>
    </w:p>
    <w:p w:rsidR="0046422E" w:rsidRDefault="0046422E" w:rsidP="0046422E">
      <w:pPr>
        <w:rPr>
          <w:sz w:val="24"/>
          <w:szCs w:val="24"/>
        </w:rPr>
      </w:pPr>
      <w:r>
        <w:rPr>
          <w:sz w:val="24"/>
          <w:szCs w:val="24"/>
        </w:rPr>
        <w:t xml:space="preserve">Реализация школьными педагогами воспитательного потенциала урока предполагает следующее:    </w:t>
      </w:r>
    </w:p>
    <w:p w:rsidR="0046422E" w:rsidRDefault="0046422E" w:rsidP="0046422E">
      <w:pPr>
        <w:rPr>
          <w:sz w:val="24"/>
          <w:szCs w:val="24"/>
        </w:rPr>
      </w:pPr>
      <w:r>
        <w:rPr>
          <w:sz w:val="24"/>
          <w:szCs w:val="24"/>
        </w:rPr>
        <w:t xml:space="preserve">       −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46422E" w:rsidRDefault="0046422E" w:rsidP="0046422E">
      <w:pPr>
        <w:rPr>
          <w:sz w:val="24"/>
          <w:szCs w:val="24"/>
        </w:rPr>
      </w:pPr>
      <w:r>
        <w:rPr>
          <w:sz w:val="24"/>
          <w:szCs w:val="24"/>
        </w:rPr>
        <w:t xml:space="preserve">          −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46422E" w:rsidRDefault="0046422E" w:rsidP="0046422E">
      <w:pPr>
        <w:rPr>
          <w:sz w:val="24"/>
          <w:szCs w:val="24"/>
        </w:rPr>
      </w:pPr>
      <w:r>
        <w:rPr>
          <w:sz w:val="24"/>
          <w:szCs w:val="24"/>
        </w:rPr>
        <w:t xml:space="preserve">        −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46422E" w:rsidRDefault="0046422E" w:rsidP="0046422E">
      <w:pPr>
        <w:rPr>
          <w:sz w:val="24"/>
          <w:szCs w:val="24"/>
        </w:rPr>
      </w:pPr>
      <w:r>
        <w:rPr>
          <w:sz w:val="24"/>
          <w:szCs w:val="24"/>
        </w:rPr>
        <w:t xml:space="preserve">     −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w:t>
      </w:r>
      <w:r>
        <w:t xml:space="preserve"> </w:t>
      </w:r>
      <w:r>
        <w:rPr>
          <w:sz w:val="24"/>
          <w:szCs w:val="24"/>
        </w:rPr>
        <w:t xml:space="preserve">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46422E" w:rsidRDefault="0046422E" w:rsidP="0046422E">
      <w:pPr>
        <w:rPr>
          <w:sz w:val="24"/>
          <w:szCs w:val="24"/>
        </w:rPr>
      </w:pPr>
      <w:r>
        <w:rPr>
          <w:sz w:val="24"/>
          <w:szCs w:val="24"/>
        </w:rPr>
        <w:t xml:space="preserve">    − 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46422E" w:rsidRDefault="0046422E" w:rsidP="0046422E">
      <w:pPr>
        <w:rPr>
          <w:sz w:val="24"/>
          <w:szCs w:val="24"/>
        </w:rPr>
      </w:pPr>
      <w:r>
        <w:rPr>
          <w:sz w:val="24"/>
          <w:szCs w:val="24"/>
        </w:rPr>
        <w:lastRenderedPageBreak/>
        <w:t xml:space="preserve">    −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46422E" w:rsidRDefault="0046422E" w:rsidP="0046422E">
      <w:pPr>
        <w:rPr>
          <w:sz w:val="24"/>
          <w:szCs w:val="24"/>
        </w:rPr>
      </w:pPr>
      <w:r>
        <w:rPr>
          <w:sz w:val="24"/>
          <w:szCs w:val="24"/>
        </w:rPr>
        <w:t xml:space="preserve">     − 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46422E" w:rsidRDefault="0046422E" w:rsidP="0046422E">
      <w:pPr>
        <w:rPr>
          <w:sz w:val="24"/>
          <w:szCs w:val="24"/>
        </w:rPr>
      </w:pPr>
      <w:r>
        <w:rPr>
          <w:sz w:val="24"/>
          <w:szCs w:val="24"/>
        </w:rPr>
        <w:t xml:space="preserve">     −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дает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46422E" w:rsidRDefault="0046422E" w:rsidP="0046422E">
      <w:pPr>
        <w:rPr>
          <w:b/>
          <w:sz w:val="24"/>
          <w:szCs w:val="24"/>
        </w:rPr>
      </w:pPr>
      <w:r>
        <w:rPr>
          <w:b/>
          <w:sz w:val="24"/>
          <w:szCs w:val="24"/>
        </w:rPr>
        <w:t>3.1.3. Модуль «Курсы внеурочной деятельности и дополнительного образования»</w:t>
      </w:r>
    </w:p>
    <w:p w:rsidR="0046422E" w:rsidRDefault="0046422E" w:rsidP="0046422E">
      <w:pPr>
        <w:rPr>
          <w:sz w:val="24"/>
          <w:szCs w:val="24"/>
        </w:rPr>
      </w:pPr>
      <w:r>
        <w:rPr>
          <w:sz w:val="24"/>
          <w:szCs w:val="24"/>
        </w:rPr>
        <w:t>Воспитание на занятиях школьных курсов внеурочной деятельности и дополнительного образования преимущественно осуществляется через:</w:t>
      </w:r>
    </w:p>
    <w:p w:rsidR="0046422E" w:rsidRDefault="0046422E" w:rsidP="0046422E">
      <w:pPr>
        <w:rPr>
          <w:sz w:val="24"/>
          <w:szCs w:val="24"/>
        </w:rPr>
      </w:pPr>
      <w:r>
        <w:rPr>
          <w:sz w:val="24"/>
          <w:szCs w:val="24"/>
        </w:rPr>
        <w:t xml:space="preserve">     -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46422E" w:rsidRDefault="0046422E" w:rsidP="0046422E">
      <w:pPr>
        <w:rPr>
          <w:sz w:val="24"/>
          <w:szCs w:val="24"/>
        </w:rPr>
      </w:pPr>
      <w:r>
        <w:rPr>
          <w:sz w:val="24"/>
          <w:szCs w:val="24"/>
        </w:rPr>
        <w:t xml:space="preserve">     -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 </w:t>
      </w:r>
    </w:p>
    <w:p w:rsidR="0046422E" w:rsidRDefault="0046422E" w:rsidP="0046422E">
      <w:pPr>
        <w:rPr>
          <w:sz w:val="24"/>
          <w:szCs w:val="24"/>
        </w:rPr>
      </w:pPr>
      <w:r>
        <w:rPr>
          <w:sz w:val="24"/>
          <w:szCs w:val="24"/>
        </w:rPr>
        <w:t xml:space="preserve">     - создание в детских объединениях традиций, задающих их членам определенные социально значимые формы поведения; </w:t>
      </w:r>
    </w:p>
    <w:p w:rsidR="0046422E" w:rsidRDefault="0046422E" w:rsidP="0046422E">
      <w:pPr>
        <w:rPr>
          <w:sz w:val="24"/>
          <w:szCs w:val="24"/>
        </w:rPr>
      </w:pPr>
      <w:r>
        <w:rPr>
          <w:sz w:val="24"/>
          <w:szCs w:val="24"/>
        </w:rPr>
        <w:t xml:space="preserve">    -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46422E" w:rsidRDefault="0046422E" w:rsidP="0046422E">
      <w:pPr>
        <w:rPr>
          <w:sz w:val="24"/>
          <w:szCs w:val="24"/>
        </w:rPr>
      </w:pPr>
      <w:r>
        <w:rPr>
          <w:sz w:val="24"/>
          <w:szCs w:val="24"/>
        </w:rPr>
        <w:t xml:space="preserve">     - поощрение педагогами детских инициатив и детского самоуправления.</w:t>
      </w:r>
    </w:p>
    <w:p w:rsidR="0046422E" w:rsidRDefault="0046422E" w:rsidP="0046422E">
      <w:pPr>
        <w:rPr>
          <w:sz w:val="24"/>
          <w:szCs w:val="24"/>
        </w:rPr>
      </w:pPr>
      <w:r>
        <w:rPr>
          <w:sz w:val="24"/>
          <w:szCs w:val="24"/>
        </w:rPr>
        <w:t xml:space="preserve"> 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   </w:t>
      </w:r>
    </w:p>
    <w:p w:rsidR="0046422E" w:rsidRDefault="0046422E" w:rsidP="0046422E">
      <w:pPr>
        <w:rPr>
          <w:sz w:val="24"/>
          <w:szCs w:val="24"/>
        </w:rPr>
      </w:pPr>
      <w:r>
        <w:rPr>
          <w:sz w:val="24"/>
          <w:szCs w:val="24"/>
        </w:rPr>
        <w:t xml:space="preserve">    </w:t>
      </w:r>
      <w:r>
        <w:rPr>
          <w:b/>
          <w:sz w:val="24"/>
          <w:szCs w:val="24"/>
        </w:rPr>
        <w:t>Познавательная Деятельность</w:t>
      </w:r>
      <w:r>
        <w:rPr>
          <w:sz w:val="24"/>
          <w:szCs w:val="24"/>
        </w:rPr>
        <w:t>. Курсы внеурочной деятельности и дополнительного образования,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r>
        <w:rPr>
          <w:b/>
          <w:sz w:val="24"/>
          <w:szCs w:val="24"/>
        </w:rPr>
        <w:t xml:space="preserve">   Художественное творчество</w:t>
      </w:r>
      <w:r>
        <w:rPr>
          <w:sz w:val="24"/>
          <w:szCs w:val="24"/>
        </w:rPr>
        <w:t>. Курсы внеурочной деятельности и дополнительного образования,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46422E" w:rsidRDefault="0046422E" w:rsidP="0046422E">
      <w:pPr>
        <w:rPr>
          <w:sz w:val="24"/>
          <w:szCs w:val="24"/>
        </w:rPr>
      </w:pPr>
      <w:r>
        <w:rPr>
          <w:b/>
        </w:rPr>
        <w:t xml:space="preserve">     </w:t>
      </w:r>
      <w:r>
        <w:rPr>
          <w:b/>
          <w:sz w:val="24"/>
          <w:szCs w:val="24"/>
        </w:rPr>
        <w:t>Проблемно-ценностное общение</w:t>
      </w:r>
      <w:r>
        <w:rPr>
          <w:sz w:val="24"/>
          <w:szCs w:val="24"/>
        </w:rPr>
        <w:t xml:space="preserve">. Курсы внеурочной деятельности и дополнительного образования,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w:t>
      </w:r>
      <w:proofErr w:type="gramStart"/>
      <w:r>
        <w:rPr>
          <w:sz w:val="24"/>
          <w:szCs w:val="24"/>
        </w:rPr>
        <w:t>людей )</w:t>
      </w:r>
      <w:proofErr w:type="gramEnd"/>
      <w:r>
        <w:rPr>
          <w:sz w:val="24"/>
          <w:szCs w:val="24"/>
        </w:rPr>
        <w:t xml:space="preserve">. </w:t>
      </w:r>
    </w:p>
    <w:p w:rsidR="0046422E" w:rsidRDefault="0046422E" w:rsidP="0046422E">
      <w:pPr>
        <w:rPr>
          <w:sz w:val="24"/>
          <w:szCs w:val="24"/>
        </w:rPr>
      </w:pPr>
      <w:r>
        <w:rPr>
          <w:b/>
          <w:sz w:val="24"/>
          <w:szCs w:val="24"/>
        </w:rPr>
        <w:t xml:space="preserve">        Спортивно-оздоровительная деятельность</w:t>
      </w:r>
      <w:r>
        <w:rPr>
          <w:sz w:val="24"/>
          <w:szCs w:val="24"/>
        </w:rPr>
        <w:t xml:space="preserve">. Курсы внеурочной деятельности и дополнительного образования,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(«Школьный спортивный клуб»). </w:t>
      </w:r>
    </w:p>
    <w:p w:rsidR="0046422E" w:rsidRDefault="0046422E" w:rsidP="0046422E">
      <w:pPr>
        <w:rPr>
          <w:sz w:val="24"/>
          <w:szCs w:val="24"/>
        </w:rPr>
      </w:pPr>
      <w:r>
        <w:rPr>
          <w:sz w:val="24"/>
          <w:szCs w:val="24"/>
        </w:rPr>
        <w:t xml:space="preserve">   </w:t>
      </w:r>
      <w:r>
        <w:rPr>
          <w:b/>
          <w:sz w:val="24"/>
          <w:szCs w:val="24"/>
        </w:rPr>
        <w:t>Трудовая деятельность.</w:t>
      </w:r>
      <w:r>
        <w:rPr>
          <w:sz w:val="24"/>
          <w:szCs w:val="24"/>
        </w:rPr>
        <w:t xml:space="preserve"> Курсы внеурочной деятельности и дополнительного образования, направленные на развитие творческих способностей школьников, воспитания у них трудолюбия и уважительного отношения к физическому труду.</w:t>
      </w:r>
    </w:p>
    <w:p w:rsidR="0046422E" w:rsidRDefault="0046422E" w:rsidP="0046422E">
      <w:pPr>
        <w:rPr>
          <w:b/>
          <w:sz w:val="24"/>
          <w:szCs w:val="24"/>
        </w:rPr>
      </w:pPr>
      <w:r>
        <w:rPr>
          <w:b/>
          <w:sz w:val="24"/>
          <w:szCs w:val="24"/>
        </w:rPr>
        <w:t>3.1.4. Модуль «Самоуправление»</w:t>
      </w:r>
    </w:p>
    <w:p w:rsidR="0046422E" w:rsidRDefault="0046422E" w:rsidP="0046422E">
      <w:pPr>
        <w:rPr>
          <w:sz w:val="24"/>
          <w:szCs w:val="24"/>
        </w:rPr>
      </w:pPr>
      <w:r>
        <w:rPr>
          <w:sz w:val="24"/>
          <w:szCs w:val="24"/>
        </w:rPr>
        <w:t xml:space="preserve">    Поддержка детского 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5-9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 куратора) в детско-взрослое самоуправление. Соуправление в начальной школе осуществляется следующим образом: </w:t>
      </w:r>
    </w:p>
    <w:p w:rsidR="0046422E" w:rsidRDefault="0046422E" w:rsidP="0046422E">
      <w:pPr>
        <w:rPr>
          <w:b/>
          <w:sz w:val="24"/>
          <w:szCs w:val="24"/>
        </w:rPr>
      </w:pPr>
      <w:r>
        <w:t xml:space="preserve">    </w:t>
      </w:r>
      <w:r>
        <w:rPr>
          <w:b/>
          <w:sz w:val="24"/>
          <w:szCs w:val="24"/>
        </w:rPr>
        <w:t xml:space="preserve">На уровне школы: </w:t>
      </w:r>
    </w:p>
    <w:p w:rsidR="0046422E" w:rsidRDefault="0046422E" w:rsidP="0046422E">
      <w:pPr>
        <w:rPr>
          <w:sz w:val="24"/>
          <w:szCs w:val="24"/>
        </w:rPr>
      </w:pPr>
      <w:r>
        <w:rPr>
          <w:sz w:val="24"/>
          <w:szCs w:val="24"/>
        </w:rPr>
        <w:lastRenderedPageBreak/>
        <w:t xml:space="preserve">       - через чередование традиционных поручений (ЧТП), создаваемого для участия каждого школьника по вопросам участия в делах школы и соуправления («Совет дела»</w:t>
      </w:r>
      <w:proofErr w:type="gramStart"/>
      <w:r>
        <w:rPr>
          <w:sz w:val="24"/>
          <w:szCs w:val="24"/>
        </w:rPr>
        <w:t>),а</w:t>
      </w:r>
      <w:proofErr w:type="gramEnd"/>
      <w:r>
        <w:rPr>
          <w:sz w:val="24"/>
          <w:szCs w:val="24"/>
        </w:rPr>
        <w:t xml:space="preserve"> также взаимодействие с вожатыми-волонтерами старшеклассниками. </w:t>
      </w:r>
    </w:p>
    <w:p w:rsidR="0046422E" w:rsidRDefault="0046422E" w:rsidP="0046422E">
      <w:pPr>
        <w:rPr>
          <w:sz w:val="24"/>
          <w:szCs w:val="24"/>
        </w:rPr>
      </w:pPr>
      <w:r>
        <w:rPr>
          <w:sz w:val="24"/>
          <w:szCs w:val="24"/>
        </w:rPr>
        <w:t xml:space="preserve">      - через деятельность вожатых-волонтеров, объединяющих инициативных обучающихся классов для облегчения распространения значимой для школьников информации и получения обратной связи от классных </w:t>
      </w:r>
      <w:proofErr w:type="gramStart"/>
      <w:r>
        <w:rPr>
          <w:sz w:val="24"/>
          <w:szCs w:val="24"/>
        </w:rPr>
        <w:t>коллективов;.</w:t>
      </w:r>
      <w:proofErr w:type="gramEnd"/>
    </w:p>
    <w:p w:rsidR="0046422E" w:rsidRDefault="0046422E" w:rsidP="0046422E">
      <w:pPr>
        <w:rPr>
          <w:sz w:val="24"/>
          <w:szCs w:val="24"/>
        </w:rPr>
      </w:pPr>
      <w:r>
        <w:rPr>
          <w:b/>
          <w:sz w:val="24"/>
          <w:szCs w:val="24"/>
        </w:rPr>
        <w:t>На уровне классов</w:t>
      </w:r>
      <w:r>
        <w:rPr>
          <w:sz w:val="24"/>
          <w:szCs w:val="24"/>
        </w:rPr>
        <w:t xml:space="preserve">: </w:t>
      </w:r>
    </w:p>
    <w:p w:rsidR="0046422E" w:rsidRDefault="0046422E" w:rsidP="0046422E">
      <w:pPr>
        <w:rPr>
          <w:sz w:val="24"/>
          <w:szCs w:val="24"/>
        </w:rPr>
      </w:pPr>
      <w:r>
        <w:rPr>
          <w:sz w:val="24"/>
          <w:szCs w:val="24"/>
        </w:rPr>
        <w:t xml:space="preserve">    - через деятельность «Совета дела» представляющего интересы класса в общешкольных делах и призванного информировать об основных общешкольных делах. </w:t>
      </w:r>
    </w:p>
    <w:p w:rsidR="0046422E" w:rsidRDefault="0046422E" w:rsidP="0046422E">
      <w:pPr>
        <w:rPr>
          <w:sz w:val="24"/>
          <w:szCs w:val="24"/>
        </w:rPr>
      </w:pPr>
      <w:r>
        <w:rPr>
          <w:sz w:val="24"/>
          <w:szCs w:val="24"/>
        </w:rPr>
        <w:t>На индивидуальном уровне:</w:t>
      </w:r>
    </w:p>
    <w:p w:rsidR="0046422E" w:rsidRDefault="0046422E" w:rsidP="0046422E">
      <w:pPr>
        <w:rPr>
          <w:sz w:val="24"/>
          <w:szCs w:val="24"/>
        </w:rPr>
      </w:pPr>
      <w:r>
        <w:rPr>
          <w:sz w:val="24"/>
          <w:szCs w:val="24"/>
        </w:rPr>
        <w:t xml:space="preserve">    - через чередование традиционных поручений (ЧТП), наставничество, вовлечение младших школьников в планирование, организацию, проведение и анализ общешкольных и внутриклассных дел;</w:t>
      </w:r>
    </w:p>
    <w:p w:rsidR="0046422E" w:rsidRDefault="0046422E" w:rsidP="0046422E">
      <w:pPr>
        <w:rPr>
          <w:sz w:val="24"/>
          <w:szCs w:val="24"/>
        </w:rPr>
      </w:pPr>
      <w:r>
        <w:rPr>
          <w:sz w:val="24"/>
          <w:szCs w:val="24"/>
        </w:rPr>
        <w:t xml:space="preserve">    - 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46422E" w:rsidRDefault="0046422E" w:rsidP="0046422E">
      <w:pPr>
        <w:rPr>
          <w:b/>
          <w:sz w:val="24"/>
          <w:szCs w:val="24"/>
        </w:rPr>
      </w:pPr>
      <w:r>
        <w:rPr>
          <w:b/>
          <w:sz w:val="24"/>
          <w:szCs w:val="24"/>
        </w:rPr>
        <w:t>3.1.5. «Профориентация»</w:t>
      </w:r>
    </w:p>
    <w:p w:rsidR="0046422E" w:rsidRDefault="0046422E" w:rsidP="0046422E">
      <w:pPr>
        <w:rPr>
          <w:sz w:val="24"/>
          <w:szCs w:val="24"/>
        </w:rPr>
      </w:pPr>
      <w:r>
        <w:rPr>
          <w:sz w:val="24"/>
          <w:szCs w:val="24"/>
        </w:rPr>
        <w:t xml:space="preserve"> 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w:t>
      </w:r>
      <w:r>
        <w:t xml:space="preserve"> </w:t>
      </w:r>
      <w:r>
        <w:rPr>
          <w:sz w:val="24"/>
          <w:szCs w:val="24"/>
        </w:rPr>
        <w:t>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46422E" w:rsidRDefault="0046422E" w:rsidP="0046422E">
      <w:pPr>
        <w:rPr>
          <w:b/>
          <w:sz w:val="24"/>
          <w:szCs w:val="24"/>
        </w:rPr>
      </w:pPr>
      <w:r>
        <w:rPr>
          <w:b/>
          <w:sz w:val="24"/>
          <w:szCs w:val="24"/>
        </w:rPr>
        <w:t xml:space="preserve"> На внешнем уровне:</w:t>
      </w:r>
    </w:p>
    <w:p w:rsidR="0046422E" w:rsidRDefault="0046422E" w:rsidP="0046422E">
      <w:pPr>
        <w:rPr>
          <w:sz w:val="24"/>
          <w:szCs w:val="24"/>
        </w:rPr>
      </w:pPr>
      <w:r>
        <w:rPr>
          <w:sz w:val="24"/>
          <w:szCs w:val="24"/>
        </w:rPr>
        <w:t xml:space="preserve"> • экскурсии на предприятия села, района, дающие школьникам начальные представления о существующих профессиях и условиях работы людей, представляющих эти профессии. </w:t>
      </w:r>
    </w:p>
    <w:p w:rsidR="0046422E" w:rsidRDefault="0046422E" w:rsidP="0046422E">
      <w:pPr>
        <w:rPr>
          <w:b/>
          <w:sz w:val="24"/>
          <w:szCs w:val="24"/>
        </w:rPr>
      </w:pPr>
      <w:r>
        <w:rPr>
          <w:b/>
          <w:sz w:val="24"/>
          <w:szCs w:val="24"/>
        </w:rPr>
        <w:t>На уровне школы:</w:t>
      </w:r>
    </w:p>
    <w:p w:rsidR="0046422E" w:rsidRDefault="0046422E" w:rsidP="0046422E">
      <w:pPr>
        <w:rPr>
          <w:sz w:val="24"/>
          <w:szCs w:val="24"/>
        </w:rPr>
      </w:pPr>
      <w:r>
        <w:rPr>
          <w:sz w:val="24"/>
          <w:szCs w:val="24"/>
        </w:rPr>
        <w:t xml:space="preserve"> • совместное с педагогами изучение интернет ресурсов, посвященных выбору профессий, прохождение профориентационного онлайн-тестирования. </w:t>
      </w:r>
    </w:p>
    <w:p w:rsidR="0046422E" w:rsidRDefault="0046422E" w:rsidP="0046422E">
      <w:pPr>
        <w:rPr>
          <w:b/>
          <w:sz w:val="24"/>
          <w:szCs w:val="24"/>
        </w:rPr>
      </w:pPr>
      <w:r>
        <w:rPr>
          <w:b/>
          <w:sz w:val="24"/>
          <w:szCs w:val="24"/>
        </w:rPr>
        <w:t xml:space="preserve">На уровне класса: </w:t>
      </w:r>
    </w:p>
    <w:p w:rsidR="0046422E" w:rsidRDefault="0046422E" w:rsidP="0046422E">
      <w:pPr>
        <w:rPr>
          <w:sz w:val="24"/>
          <w:szCs w:val="24"/>
        </w:rPr>
      </w:pPr>
      <w:r>
        <w:rPr>
          <w:sz w:val="24"/>
          <w:szCs w:val="24"/>
        </w:rPr>
        <w:t xml:space="preserve">• 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w:t>
      </w:r>
    </w:p>
    <w:p w:rsidR="0046422E" w:rsidRDefault="0046422E" w:rsidP="0046422E">
      <w:pPr>
        <w:rPr>
          <w:b/>
          <w:sz w:val="24"/>
          <w:szCs w:val="24"/>
        </w:rPr>
      </w:pPr>
      <w:r>
        <w:rPr>
          <w:b/>
          <w:sz w:val="24"/>
          <w:szCs w:val="24"/>
        </w:rPr>
        <w:t xml:space="preserve">Индивидуальный уровень </w:t>
      </w:r>
    </w:p>
    <w:p w:rsidR="0046422E" w:rsidRDefault="0046422E" w:rsidP="0046422E">
      <w:pPr>
        <w:rPr>
          <w:sz w:val="24"/>
          <w:szCs w:val="24"/>
        </w:rPr>
      </w:pPr>
      <w:r>
        <w:rPr>
          <w:sz w:val="24"/>
          <w:szCs w:val="24"/>
        </w:rPr>
        <w:t>• 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будущем в процессе выбора ими профессии.</w:t>
      </w:r>
    </w:p>
    <w:p w:rsidR="0046422E" w:rsidRDefault="0046422E" w:rsidP="0046422E">
      <w:pPr>
        <w:rPr>
          <w:b/>
          <w:sz w:val="24"/>
          <w:szCs w:val="24"/>
        </w:rPr>
      </w:pPr>
      <w:r>
        <w:rPr>
          <w:b/>
          <w:sz w:val="24"/>
          <w:szCs w:val="24"/>
        </w:rPr>
        <w:t>3.1.6. Модуль «Работа с родителями»</w:t>
      </w:r>
    </w:p>
    <w:p w:rsidR="0046422E" w:rsidRDefault="0046422E" w:rsidP="0046422E">
      <w:pPr>
        <w:rPr>
          <w:sz w:val="24"/>
          <w:szCs w:val="24"/>
        </w:rPr>
      </w:pPr>
      <w:r>
        <w:rPr>
          <w:sz w:val="24"/>
          <w:szCs w:val="24"/>
        </w:rPr>
        <w:t xml:space="preserve">    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46422E" w:rsidRDefault="0046422E" w:rsidP="0046422E">
      <w:pPr>
        <w:rPr>
          <w:sz w:val="24"/>
          <w:szCs w:val="24"/>
        </w:rPr>
      </w:pPr>
      <w:r>
        <w:rPr>
          <w:sz w:val="24"/>
          <w:szCs w:val="24"/>
        </w:rPr>
        <w:t xml:space="preserve">     </w:t>
      </w:r>
      <w:r>
        <w:rPr>
          <w:b/>
          <w:sz w:val="24"/>
          <w:szCs w:val="24"/>
        </w:rPr>
        <w:t>На групповом уровне</w:t>
      </w:r>
      <w:r>
        <w:rPr>
          <w:sz w:val="24"/>
          <w:szCs w:val="24"/>
        </w:rPr>
        <w:t xml:space="preserve">: </w:t>
      </w:r>
    </w:p>
    <w:p w:rsidR="0046422E" w:rsidRDefault="0046422E" w:rsidP="0046422E">
      <w:pPr>
        <w:rPr>
          <w:sz w:val="24"/>
          <w:szCs w:val="24"/>
        </w:rPr>
      </w:pPr>
      <w:r>
        <w:rPr>
          <w:sz w:val="24"/>
          <w:szCs w:val="24"/>
        </w:rPr>
        <w:t>• Общешкольный родительский комитет и Совет школы, участвующие в управлении образовательной организацией и решении вопросов воспитания и социализации их детей;</w:t>
      </w:r>
    </w:p>
    <w:p w:rsidR="0046422E" w:rsidRDefault="0046422E" w:rsidP="0046422E">
      <w:pPr>
        <w:rPr>
          <w:sz w:val="24"/>
          <w:szCs w:val="24"/>
        </w:rPr>
      </w:pPr>
      <w:r>
        <w:rPr>
          <w:sz w:val="24"/>
          <w:szCs w:val="24"/>
        </w:rPr>
        <w:t xml:space="preserve"> • 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 </w:t>
      </w:r>
    </w:p>
    <w:p w:rsidR="0046422E" w:rsidRDefault="0046422E" w:rsidP="0046422E">
      <w:pPr>
        <w:rPr>
          <w:sz w:val="24"/>
          <w:szCs w:val="24"/>
        </w:rPr>
      </w:pPr>
      <w:r>
        <w:rPr>
          <w:sz w:val="24"/>
          <w:szCs w:val="24"/>
        </w:rPr>
        <w:t xml:space="preserve">• 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 </w:t>
      </w:r>
    </w:p>
    <w:p w:rsidR="0046422E" w:rsidRDefault="0046422E" w:rsidP="0046422E">
      <w:pPr>
        <w:rPr>
          <w:sz w:val="24"/>
          <w:szCs w:val="24"/>
        </w:rPr>
      </w:pPr>
      <w:r>
        <w:rPr>
          <w:sz w:val="24"/>
          <w:szCs w:val="24"/>
        </w:rPr>
        <w:t>• общешкольные родительские собрания, происходящие в режиме обсуждения наиболее острых проблем обучения и воспитания школьников;</w:t>
      </w:r>
    </w:p>
    <w:p w:rsidR="0046422E" w:rsidRDefault="0046422E" w:rsidP="0046422E">
      <w:pPr>
        <w:rPr>
          <w:sz w:val="24"/>
          <w:szCs w:val="24"/>
        </w:rPr>
      </w:pPr>
      <w:r>
        <w:rPr>
          <w:sz w:val="24"/>
          <w:szCs w:val="24"/>
        </w:rPr>
        <w:t xml:space="preserve">• 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46422E" w:rsidRDefault="0046422E" w:rsidP="0046422E">
      <w:pPr>
        <w:rPr>
          <w:sz w:val="24"/>
          <w:szCs w:val="24"/>
        </w:rPr>
      </w:pPr>
      <w:r>
        <w:rPr>
          <w:sz w:val="24"/>
          <w:szCs w:val="24"/>
        </w:rPr>
        <w:t>• 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w:t>
      </w:r>
      <w:r>
        <w:t xml:space="preserve"> </w:t>
      </w:r>
      <w:r>
        <w:rPr>
          <w:b/>
          <w:sz w:val="24"/>
          <w:szCs w:val="24"/>
        </w:rPr>
        <w:t xml:space="preserve">На </w:t>
      </w:r>
      <w:r>
        <w:rPr>
          <w:b/>
          <w:sz w:val="24"/>
          <w:szCs w:val="24"/>
        </w:rPr>
        <w:lastRenderedPageBreak/>
        <w:t>индивидуальном уровне</w:t>
      </w:r>
      <w:r>
        <w:rPr>
          <w:sz w:val="24"/>
          <w:szCs w:val="24"/>
        </w:rPr>
        <w:t xml:space="preserve">: </w:t>
      </w:r>
    </w:p>
    <w:p w:rsidR="0046422E" w:rsidRDefault="0046422E" w:rsidP="0046422E">
      <w:pPr>
        <w:rPr>
          <w:sz w:val="24"/>
          <w:szCs w:val="24"/>
        </w:rPr>
      </w:pPr>
      <w:r>
        <w:rPr>
          <w:sz w:val="24"/>
          <w:szCs w:val="24"/>
        </w:rPr>
        <w:t xml:space="preserve">• работа специалистов по запросу родителей для решения острых конфликтных ситуаций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rsidR="0046422E" w:rsidRDefault="0046422E" w:rsidP="0046422E">
      <w:pPr>
        <w:rPr>
          <w:sz w:val="24"/>
          <w:szCs w:val="24"/>
        </w:rPr>
      </w:pPr>
      <w:r>
        <w:rPr>
          <w:sz w:val="24"/>
          <w:szCs w:val="24"/>
        </w:rPr>
        <w:t xml:space="preserve">• помощь со стороны родителей в подготовке и проведении общешкольных и внутриклассных мероприятий воспитательной направленности; </w:t>
      </w:r>
    </w:p>
    <w:p w:rsidR="0046422E" w:rsidRDefault="0046422E" w:rsidP="0046422E">
      <w:r>
        <w:rPr>
          <w:sz w:val="24"/>
          <w:szCs w:val="24"/>
        </w:rPr>
        <w:t>• индивидуальное консультирование с целью координации воспитательных усилий педагогов и родителей</w:t>
      </w:r>
      <w:r>
        <w:t>.</w:t>
      </w:r>
    </w:p>
    <w:p w:rsidR="0046422E" w:rsidRDefault="0046422E" w:rsidP="0046422E">
      <w:pPr>
        <w:rPr>
          <w:b/>
          <w:sz w:val="24"/>
          <w:szCs w:val="24"/>
        </w:rPr>
      </w:pPr>
      <w:r>
        <w:rPr>
          <w:b/>
          <w:sz w:val="24"/>
          <w:szCs w:val="24"/>
        </w:rPr>
        <w:t xml:space="preserve">3.2. Вариативные модели </w:t>
      </w:r>
    </w:p>
    <w:p w:rsidR="0046422E" w:rsidRDefault="0046422E" w:rsidP="0046422E">
      <w:pPr>
        <w:rPr>
          <w:b/>
          <w:sz w:val="24"/>
          <w:szCs w:val="24"/>
        </w:rPr>
      </w:pPr>
      <w:r>
        <w:rPr>
          <w:b/>
          <w:sz w:val="24"/>
          <w:szCs w:val="24"/>
        </w:rPr>
        <w:t>3.2.1. Модуль «Ключевые общешкольные дела»</w:t>
      </w:r>
    </w:p>
    <w:p w:rsidR="0046422E" w:rsidRDefault="0046422E" w:rsidP="0046422E">
      <w:pPr>
        <w:rPr>
          <w:rFonts w:asciiTheme="minorHAnsi" w:hAnsiTheme="minorHAnsi" w:cstheme="minorBidi"/>
          <w:sz w:val="24"/>
          <w:szCs w:val="24"/>
        </w:rPr>
      </w:pPr>
      <w:r>
        <w:rPr>
          <w:sz w:val="24"/>
          <w:szCs w:val="24"/>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w:t>
      </w:r>
      <w:proofErr w:type="gramStart"/>
      <w:r>
        <w:rPr>
          <w:sz w:val="24"/>
          <w:szCs w:val="24"/>
        </w:rPr>
        <w:t xml:space="preserve">не набор </w:t>
      </w:r>
      <w:proofErr w:type="gramEnd"/>
      <w:r>
        <w:rPr>
          <w:sz w:val="24"/>
          <w:szCs w:val="24"/>
        </w:rPr>
        <w:t xml:space="preserve">календарных праздников, отмечаемых в школе,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педагогическими работниками для учеников. Вовлечение обучающихся в ключевые общешкольные мероприятия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 </w:t>
      </w:r>
    </w:p>
    <w:p w:rsidR="0046422E" w:rsidRDefault="0046422E" w:rsidP="0046422E">
      <w:pPr>
        <w:jc w:val="center"/>
        <w:rPr>
          <w:b/>
        </w:rPr>
      </w:pPr>
      <w:r>
        <w:rPr>
          <w:b/>
          <w:sz w:val="24"/>
          <w:szCs w:val="24"/>
        </w:rPr>
        <w:t>Воспитательная работа по реализации модуля</w:t>
      </w:r>
    </w:p>
    <w:tbl>
      <w:tblPr>
        <w:tblStyle w:val="ad"/>
        <w:tblW w:w="0" w:type="auto"/>
        <w:tblInd w:w="0" w:type="dxa"/>
        <w:tblLook w:val="04A0" w:firstRow="1" w:lastRow="0" w:firstColumn="1" w:lastColumn="0" w:noHBand="0" w:noVBand="1"/>
      </w:tblPr>
      <w:tblGrid>
        <w:gridCol w:w="7068"/>
        <w:gridCol w:w="4308"/>
      </w:tblGrid>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b/>
                <w:sz w:val="24"/>
                <w:szCs w:val="24"/>
              </w:rPr>
            </w:pPr>
            <w:r>
              <w:rPr>
                <w:b/>
                <w:sz w:val="24"/>
                <w:szCs w:val="24"/>
              </w:rPr>
              <w:t xml:space="preserve">Содержание и виды деятельности </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b/>
                <w:sz w:val="24"/>
                <w:szCs w:val="24"/>
              </w:rPr>
            </w:pPr>
            <w:r>
              <w:rPr>
                <w:b/>
                <w:sz w:val="24"/>
                <w:szCs w:val="24"/>
              </w:rPr>
              <w:t>Формы деятельности</w:t>
            </w:r>
          </w:p>
        </w:tc>
      </w:tr>
      <w:tr w:rsidR="0046422E" w:rsidTr="0046422E">
        <w:tc>
          <w:tcPr>
            <w:tcW w:w="0" w:type="auto"/>
            <w:gridSpan w:val="2"/>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Вне образовательной организации</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b/>
                <w:sz w:val="24"/>
                <w:szCs w:val="24"/>
              </w:rPr>
            </w:pPr>
            <w:r>
              <w:rPr>
                <w:sz w:val="24"/>
                <w:szCs w:val="24"/>
              </w:rPr>
              <w:t>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b/>
                <w:sz w:val="24"/>
                <w:szCs w:val="24"/>
              </w:rPr>
            </w:pPr>
            <w:r>
              <w:rPr>
                <w:sz w:val="24"/>
                <w:szCs w:val="24"/>
              </w:rPr>
              <w:t>Социально - значимые проекты</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b/>
                <w:sz w:val="24"/>
                <w:szCs w:val="24"/>
              </w:rPr>
            </w:pPr>
            <w:r>
              <w:rPr>
                <w:sz w:val="24"/>
                <w:szCs w:val="24"/>
              </w:rPr>
              <w:t>Проводимые для жителей села и организуемые совместно с семьями обучающихся виды спортивной и творческой деятельности, которые открывают возможности для творческой самореализации обучающихся и включают их в деятельную заботу об окружающих; Посвященные значимым отечественным и международным событиям</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Спортивные состязания, праздники, фестивали, представления</w:t>
            </w:r>
          </w:p>
          <w:p w:rsidR="0046422E" w:rsidRDefault="0046422E">
            <w:pPr>
              <w:rPr>
                <w:b/>
                <w:sz w:val="24"/>
                <w:szCs w:val="24"/>
              </w:rPr>
            </w:pPr>
            <w:r>
              <w:rPr>
                <w:sz w:val="24"/>
                <w:szCs w:val="24"/>
              </w:rPr>
              <w:t>Всероссийские акции.</w:t>
            </w:r>
          </w:p>
        </w:tc>
      </w:tr>
      <w:tr w:rsidR="0046422E" w:rsidTr="0046422E">
        <w:tc>
          <w:tcPr>
            <w:tcW w:w="0" w:type="auto"/>
            <w:gridSpan w:val="2"/>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На уровне образовательной организации</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b/>
                <w:sz w:val="24"/>
                <w:szCs w:val="24"/>
              </w:rPr>
            </w:pPr>
            <w:r>
              <w:rPr>
                <w:sz w:val="24"/>
                <w:szCs w:val="24"/>
              </w:rPr>
              <w:t>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начальной школы;</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b/>
                <w:sz w:val="24"/>
                <w:szCs w:val="24"/>
              </w:rPr>
            </w:pPr>
            <w:r>
              <w:rPr>
                <w:sz w:val="24"/>
                <w:szCs w:val="24"/>
              </w:rPr>
              <w:t>Общешкольные праздники, школьный проект</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b/>
                <w:sz w:val="24"/>
                <w:szCs w:val="24"/>
              </w:rPr>
            </w:pPr>
            <w:r>
              <w:rPr>
                <w:sz w:val="24"/>
                <w:szCs w:val="24"/>
              </w:rPr>
              <w:t>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обучающихся;</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b/>
                <w:sz w:val="24"/>
                <w:szCs w:val="24"/>
              </w:rPr>
            </w:pPr>
            <w:r>
              <w:rPr>
                <w:sz w:val="24"/>
                <w:szCs w:val="24"/>
              </w:rPr>
              <w:t>Торжественные ритуалы. Посвящения Фестиваль образовательных достижений</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Активное участие обучающихся и педагогических работников в жизни школы, защита чести школы в конкурсах, соревнованиях, олимпиадах, значительный вклад в развитие школы</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Церемонии награждения (по итогам года)</w:t>
            </w:r>
          </w:p>
        </w:tc>
      </w:tr>
      <w:tr w:rsidR="0046422E" w:rsidTr="0046422E">
        <w:tc>
          <w:tcPr>
            <w:tcW w:w="0" w:type="auto"/>
            <w:gridSpan w:val="2"/>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На уровне класса </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 xml:space="preserve">Делегирование представителей классов в общешкольные советы дел, ответственных за подготовку общешкольных ключевых дел; </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Выборные собрания учащихся</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 xml:space="preserve">Реализация общешкольных ключевых дел; </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Участие школьных классов</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Итоговый анализ общешкольных ключевых дел, участие представителей классов в итоговом анализе проведенных дел на уровне общешкольных советов дела</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Отчетный час для обучающихся, педагогов и родителей</w:t>
            </w:r>
          </w:p>
        </w:tc>
      </w:tr>
      <w:tr w:rsidR="0046422E" w:rsidTr="0046422E">
        <w:tc>
          <w:tcPr>
            <w:tcW w:w="0" w:type="auto"/>
            <w:gridSpan w:val="2"/>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На уровне обучающихся</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lastRenderedPageBreak/>
              <w:t>Вовлечение каждого обучающегося в ключевые дела школы (по возможности) в качестве ответственного участника в роли: постановщиков, исполнителей, ведущих, декораторов, корреспондентов, ответственных за костюмы и оборудование, ответственных за приглашение и встречу гостей и т.п.);</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Распределение и поручение ролей учащимся класса</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Освоение навыков подготовки, проведения и анализа ключевых дел;</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Индивидуальная помощь обучающемуся (при необходимости)</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Наблюдение за поведением обучающегося, за его отношениями со сверстниками, старшими и младшими обучающимися, с педагогическими работниками и другими взрослыми;</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Организованные ситуации подготовки, проведения и анализа ключевых дел</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Коррекция поведения обучающегося (при необходимости) через предложение взять в следующем ключевом деле на себя роль ответственного за тот или иной фрагмент общей работы.</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Частные беседы с обучающимся; Включение в совместную работу с другими обучающимися, которые могли бы стать хорошим примером для обучающегося</w:t>
            </w:r>
          </w:p>
        </w:tc>
      </w:tr>
    </w:tbl>
    <w:p w:rsidR="0046422E" w:rsidRDefault="0046422E" w:rsidP="0046422E">
      <w:pPr>
        <w:rPr>
          <w:b/>
        </w:rPr>
      </w:pPr>
    </w:p>
    <w:p w:rsidR="0046422E" w:rsidRDefault="0046422E" w:rsidP="0046422E">
      <w:pPr>
        <w:rPr>
          <w:b/>
          <w:sz w:val="24"/>
          <w:szCs w:val="24"/>
        </w:rPr>
      </w:pPr>
      <w:r>
        <w:rPr>
          <w:b/>
          <w:sz w:val="24"/>
          <w:szCs w:val="24"/>
        </w:rPr>
        <w:t>3.2.2. Модуль «Детские общественные объединения»</w:t>
      </w:r>
    </w:p>
    <w:p w:rsidR="0046422E" w:rsidRDefault="0046422E" w:rsidP="0046422E">
      <w:pPr>
        <w:rPr>
          <w:sz w:val="24"/>
          <w:szCs w:val="24"/>
        </w:rPr>
      </w:pPr>
      <w:r>
        <w:rPr>
          <w:sz w:val="24"/>
          <w:szCs w:val="24"/>
        </w:rPr>
        <w:t xml:space="preserve">Действующее на базе образовательной организации детские общественные объединения - это добровольные и целенаправленные формирования, созданные по инициативе детей и взрослых, объединившихся на основе общности интересов для реализации общих целей.  </w:t>
      </w:r>
    </w:p>
    <w:p w:rsidR="0046422E" w:rsidRDefault="0046422E" w:rsidP="0046422E">
      <w:pPr>
        <w:rPr>
          <w:sz w:val="24"/>
          <w:szCs w:val="24"/>
        </w:rPr>
      </w:pPr>
      <w:r>
        <w:rPr>
          <w:sz w:val="24"/>
          <w:szCs w:val="24"/>
        </w:rPr>
        <w:t xml:space="preserve">       Воспитание в детских общественных объединениях осуществляется через: </w:t>
      </w:r>
    </w:p>
    <w:p w:rsidR="0046422E" w:rsidRDefault="0046422E" w:rsidP="0046422E">
      <w:pPr>
        <w:rPr>
          <w:sz w:val="24"/>
          <w:szCs w:val="24"/>
        </w:rPr>
      </w:pPr>
      <w:r>
        <w:rPr>
          <w:sz w:val="24"/>
          <w:szCs w:val="24"/>
        </w:rPr>
        <w:t xml:space="preserve">    −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46422E" w:rsidRDefault="0046422E" w:rsidP="0046422E">
      <w:pPr>
        <w:rPr>
          <w:sz w:val="24"/>
          <w:szCs w:val="24"/>
        </w:rPr>
      </w:pPr>
      <w:r>
        <w:rPr>
          <w:sz w:val="24"/>
          <w:szCs w:val="24"/>
        </w:rPr>
        <w:t xml:space="preserve">     −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и др.);</w:t>
      </w:r>
    </w:p>
    <w:p w:rsidR="0046422E" w:rsidRDefault="0046422E" w:rsidP="0046422E">
      <w:pPr>
        <w:rPr>
          <w:sz w:val="24"/>
          <w:szCs w:val="24"/>
        </w:rPr>
      </w:pPr>
      <w:r>
        <w:rPr>
          <w:sz w:val="24"/>
          <w:szCs w:val="24"/>
        </w:rPr>
        <w:t xml:space="preserve">     − 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объединении; </w:t>
      </w:r>
    </w:p>
    <w:p w:rsidR="0046422E" w:rsidRDefault="0046422E" w:rsidP="0046422E">
      <w:pPr>
        <w:rPr>
          <w:sz w:val="24"/>
          <w:szCs w:val="24"/>
        </w:rPr>
      </w:pPr>
      <w:r>
        <w:rPr>
          <w:sz w:val="24"/>
          <w:szCs w:val="24"/>
        </w:rPr>
        <w:t xml:space="preserve">    − участие членов детских общественных объединений в волонтерских акциях, деятельности на благо конкретных людей и социального окружения в целом. Это </w:t>
      </w:r>
      <w:proofErr w:type="gramStart"/>
      <w:r>
        <w:rPr>
          <w:sz w:val="24"/>
          <w:szCs w:val="24"/>
        </w:rPr>
        <w:t>может быть</w:t>
      </w:r>
      <w:proofErr w:type="gramEnd"/>
      <w:r>
        <w:rPr>
          <w:sz w:val="24"/>
          <w:szCs w:val="24"/>
        </w:rPr>
        <w:t xml:space="preserve"> как участием школьников в проведении разовых акций, которые часто носят масштабный характер, так и постоянной деятельностью обучающихся. На базе школы существует такие детские объединения </w:t>
      </w:r>
      <w:proofErr w:type="gramStart"/>
      <w:r>
        <w:rPr>
          <w:sz w:val="24"/>
          <w:szCs w:val="24"/>
        </w:rPr>
        <w:t>как :</w:t>
      </w:r>
      <w:proofErr w:type="gramEnd"/>
      <w:r>
        <w:rPr>
          <w:sz w:val="24"/>
          <w:szCs w:val="24"/>
        </w:rPr>
        <w:t xml:space="preserve"> РДШ   Движение первых «Новое поколение»,  Отряд волонтеров « Дети здоровой планеты», отряд Юнармии,  отряд ЮИД «Автостоп».</w:t>
      </w:r>
    </w:p>
    <w:p w:rsidR="0046422E" w:rsidRDefault="0046422E" w:rsidP="0046422E">
      <w:pPr>
        <w:rPr>
          <w:sz w:val="24"/>
          <w:szCs w:val="24"/>
        </w:rPr>
      </w:pPr>
    </w:p>
    <w:p w:rsidR="0046422E" w:rsidRDefault="0046422E" w:rsidP="0046422E">
      <w:pPr>
        <w:rPr>
          <w:b/>
          <w:sz w:val="24"/>
          <w:szCs w:val="24"/>
        </w:rPr>
      </w:pPr>
      <w:r>
        <w:rPr>
          <w:b/>
          <w:sz w:val="24"/>
          <w:szCs w:val="24"/>
        </w:rPr>
        <w:t>3.2.3. Модуль «Волонтерская деятельность».</w:t>
      </w:r>
    </w:p>
    <w:p w:rsidR="0046422E" w:rsidRDefault="0046422E" w:rsidP="0046422E">
      <w:pPr>
        <w:rPr>
          <w:b/>
          <w:sz w:val="24"/>
          <w:szCs w:val="24"/>
        </w:rPr>
      </w:pPr>
    </w:p>
    <w:p w:rsidR="0046422E" w:rsidRDefault="0046422E" w:rsidP="0046422E">
      <w:pPr>
        <w:rPr>
          <w:sz w:val="24"/>
          <w:szCs w:val="24"/>
        </w:rPr>
      </w:pPr>
      <w:r>
        <w:rPr>
          <w:sz w:val="24"/>
          <w:szCs w:val="24"/>
        </w:rPr>
        <w:t xml:space="preserve"> Волонтерство - это участие обучающихся в общественно-полезных делах, деятельности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 Воспитательный потенциал волонтерства реализуется следующим образом:</w:t>
      </w:r>
    </w:p>
    <w:p w:rsidR="0046422E" w:rsidRDefault="0046422E" w:rsidP="0046422E">
      <w:pPr>
        <w:rPr>
          <w:sz w:val="24"/>
          <w:szCs w:val="24"/>
        </w:rPr>
      </w:pPr>
      <w:r>
        <w:rPr>
          <w:sz w:val="24"/>
          <w:szCs w:val="24"/>
        </w:rPr>
        <w:t xml:space="preserve"> </w:t>
      </w:r>
      <w:proofErr w:type="gramStart"/>
      <w:r>
        <w:rPr>
          <w:sz w:val="24"/>
          <w:szCs w:val="24"/>
        </w:rPr>
        <w:t>на</w:t>
      </w:r>
      <w:proofErr w:type="gramEnd"/>
      <w:r>
        <w:rPr>
          <w:sz w:val="24"/>
          <w:szCs w:val="24"/>
        </w:rPr>
        <w:t xml:space="preserve"> внешкольном уровне: </w:t>
      </w:r>
    </w:p>
    <w:p w:rsidR="0046422E" w:rsidRDefault="0046422E" w:rsidP="0046422E">
      <w:pPr>
        <w:rPr>
          <w:sz w:val="24"/>
          <w:szCs w:val="24"/>
        </w:rPr>
      </w:pPr>
      <w:r>
        <w:rPr>
          <w:sz w:val="24"/>
          <w:szCs w:val="24"/>
        </w:rPr>
        <w:t xml:space="preserve">− посильная помощь, оказываемая школьниками пожилым людям, проживающим в селе; </w:t>
      </w:r>
    </w:p>
    <w:p w:rsidR="0046422E" w:rsidRDefault="0046422E" w:rsidP="0046422E">
      <w:pPr>
        <w:rPr>
          <w:sz w:val="24"/>
          <w:szCs w:val="24"/>
        </w:rPr>
      </w:pPr>
      <w:r>
        <w:rPr>
          <w:sz w:val="24"/>
          <w:szCs w:val="24"/>
        </w:rPr>
        <w:t>− привлечение обучающихся к совместной работе с учреждениями социальной сферы (детские сады, дома престарелых)</w:t>
      </w:r>
    </w:p>
    <w:p w:rsidR="0046422E" w:rsidRDefault="0046422E" w:rsidP="0046422E">
      <w:pPr>
        <w:rPr>
          <w:sz w:val="24"/>
          <w:szCs w:val="24"/>
        </w:rPr>
      </w:pPr>
      <w:r>
        <w:rPr>
          <w:sz w:val="24"/>
          <w:szCs w:val="24"/>
        </w:rPr>
        <w:t xml:space="preserve"> - в проведении культурно-просветительских и развлекательных мероприятий для посетителей этих учреждений; </w:t>
      </w:r>
    </w:p>
    <w:p w:rsidR="0046422E" w:rsidRDefault="0046422E" w:rsidP="0046422E">
      <w:pPr>
        <w:rPr>
          <w:sz w:val="24"/>
          <w:szCs w:val="24"/>
        </w:rPr>
      </w:pPr>
      <w:r>
        <w:rPr>
          <w:sz w:val="24"/>
          <w:szCs w:val="24"/>
        </w:rPr>
        <w:t>− участие обучающихся (с согласия родителей (законных представителей) к сбору помощи для нуждающихся;</w:t>
      </w:r>
    </w:p>
    <w:p w:rsidR="0046422E" w:rsidRDefault="0046422E" w:rsidP="0046422E">
      <w:pPr>
        <w:rPr>
          <w:sz w:val="24"/>
          <w:szCs w:val="24"/>
        </w:rPr>
      </w:pPr>
      <w:r>
        <w:rPr>
          <w:sz w:val="24"/>
          <w:szCs w:val="24"/>
        </w:rPr>
        <w:t xml:space="preserve"> </w:t>
      </w:r>
      <w:proofErr w:type="gramStart"/>
      <w:r>
        <w:rPr>
          <w:sz w:val="24"/>
          <w:szCs w:val="24"/>
        </w:rPr>
        <w:t>на</w:t>
      </w:r>
      <w:proofErr w:type="gramEnd"/>
      <w:r>
        <w:rPr>
          <w:sz w:val="24"/>
          <w:szCs w:val="24"/>
        </w:rPr>
        <w:t xml:space="preserve"> уровне образовательной организации: </w:t>
      </w:r>
    </w:p>
    <w:p w:rsidR="0046422E" w:rsidRDefault="0046422E" w:rsidP="0046422E">
      <w:pPr>
        <w:rPr>
          <w:sz w:val="24"/>
          <w:szCs w:val="24"/>
        </w:rPr>
      </w:pPr>
      <w:r>
        <w:rPr>
          <w:sz w:val="24"/>
          <w:szCs w:val="24"/>
        </w:rPr>
        <w:t xml:space="preserve">-участие обучающихся в организации праздников, торжественных мероприятий, встреч с гостями школы. </w:t>
      </w:r>
    </w:p>
    <w:p w:rsidR="0046422E" w:rsidRDefault="0046422E" w:rsidP="0046422E">
      <w:pPr>
        <w:rPr>
          <w:sz w:val="24"/>
          <w:szCs w:val="24"/>
        </w:rPr>
      </w:pPr>
      <w:r>
        <w:rPr>
          <w:sz w:val="24"/>
          <w:szCs w:val="24"/>
        </w:rPr>
        <w:t>На базе образовательной организации создан волонтерский отряд «Дети здоровой планеты»</w:t>
      </w:r>
    </w:p>
    <w:p w:rsidR="0046422E" w:rsidRDefault="0046422E" w:rsidP="0046422E"/>
    <w:p w:rsidR="0046422E" w:rsidRDefault="0046422E" w:rsidP="0046422E">
      <w:pPr>
        <w:rPr>
          <w:sz w:val="24"/>
          <w:szCs w:val="24"/>
        </w:rPr>
      </w:pPr>
      <w:r>
        <w:rPr>
          <w:b/>
          <w:sz w:val="24"/>
          <w:szCs w:val="24"/>
        </w:rPr>
        <w:t>3.2.4. Модуль «Безопасность жизнедеятельности</w:t>
      </w:r>
      <w:r>
        <w:rPr>
          <w:sz w:val="24"/>
          <w:szCs w:val="24"/>
        </w:rPr>
        <w:t xml:space="preserve"> (пожарная безопасность, дорожная безопасность, информационная безопасность, профилактика экстремизма и терроризма, профилактика распространения инфекционных заболеваний» </w:t>
      </w:r>
    </w:p>
    <w:p w:rsidR="0046422E" w:rsidRDefault="0046422E" w:rsidP="0046422E">
      <w:pPr>
        <w:rPr>
          <w:sz w:val="24"/>
          <w:szCs w:val="24"/>
        </w:rPr>
      </w:pPr>
    </w:p>
    <w:p w:rsidR="0046422E" w:rsidRDefault="0046422E" w:rsidP="0046422E">
      <w:pPr>
        <w:rPr>
          <w:sz w:val="24"/>
          <w:szCs w:val="24"/>
        </w:rPr>
      </w:pPr>
      <w:r>
        <w:rPr>
          <w:sz w:val="24"/>
          <w:szCs w:val="24"/>
        </w:rPr>
        <w:t xml:space="preserve">   Модуль «Безопасность жизнедеятельности» реализуется через систему классных часов, общешкольных мероприятий, индивидуальные беседы. Для каждого класса разработан перечень классных часов в рамках данного </w:t>
      </w:r>
      <w:proofErr w:type="gramStart"/>
      <w:r>
        <w:rPr>
          <w:sz w:val="24"/>
          <w:szCs w:val="24"/>
        </w:rPr>
        <w:t>модуля,представленный</w:t>
      </w:r>
      <w:proofErr w:type="gramEnd"/>
      <w:r>
        <w:rPr>
          <w:sz w:val="24"/>
          <w:szCs w:val="24"/>
        </w:rPr>
        <w:t xml:space="preserve"> в и индивидуальных планах воспитательной работы. Для этого в образовательной организации используются следующие формы работы: </w:t>
      </w:r>
    </w:p>
    <w:p w:rsidR="0046422E" w:rsidRDefault="0046422E" w:rsidP="0046422E">
      <w:pPr>
        <w:rPr>
          <w:sz w:val="24"/>
          <w:szCs w:val="24"/>
        </w:rPr>
      </w:pPr>
      <w:r>
        <w:rPr>
          <w:sz w:val="24"/>
          <w:szCs w:val="24"/>
        </w:rPr>
        <w:t xml:space="preserve">    − «Уроки доброты», классные часы, интерактивные игры для формирования толерантного отношения друг к другу, умения дружить, ценить дружбу; </w:t>
      </w:r>
    </w:p>
    <w:p w:rsidR="0046422E" w:rsidRDefault="0046422E" w:rsidP="0046422E">
      <w:pPr>
        <w:rPr>
          <w:sz w:val="24"/>
          <w:szCs w:val="24"/>
        </w:rPr>
      </w:pPr>
      <w:r>
        <w:rPr>
          <w:sz w:val="24"/>
          <w:szCs w:val="24"/>
        </w:rPr>
        <w:t xml:space="preserve">    − 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w:t>
      </w:r>
    </w:p>
    <w:p w:rsidR="0046422E" w:rsidRDefault="0046422E" w:rsidP="0046422E">
      <w:pPr>
        <w:rPr>
          <w:sz w:val="24"/>
          <w:szCs w:val="24"/>
        </w:rPr>
      </w:pPr>
      <w:r>
        <w:rPr>
          <w:sz w:val="24"/>
          <w:szCs w:val="24"/>
        </w:rPr>
        <w:t xml:space="preserve">     − Реализация интегрированной программы «Мой выбор», направленной на позитивное отношение к ЗОЖ; </w:t>
      </w:r>
    </w:p>
    <w:p w:rsidR="0046422E" w:rsidRDefault="0046422E" w:rsidP="0046422E">
      <w:pPr>
        <w:rPr>
          <w:sz w:val="24"/>
          <w:szCs w:val="24"/>
        </w:rPr>
      </w:pPr>
      <w:r>
        <w:rPr>
          <w:sz w:val="24"/>
          <w:szCs w:val="24"/>
        </w:rPr>
        <w:t>− Реализация программ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 жизни формировать потребность в соблюдении правил здорового образа жизни, о здоровом питании, необходимости употребления в пищу</w:t>
      </w:r>
      <w:proofErr w:type="gramStart"/>
      <w:r>
        <w:rPr>
          <w:sz w:val="24"/>
          <w:szCs w:val="24"/>
        </w:rPr>
        <w:t>. продуктов</w:t>
      </w:r>
      <w:proofErr w:type="gramEnd"/>
      <w:r>
        <w:rPr>
          <w:sz w:val="24"/>
          <w:szCs w:val="24"/>
        </w:rPr>
        <w:t xml:space="preserve">, богатых витаминами, о рациональном питании. </w:t>
      </w:r>
    </w:p>
    <w:p w:rsidR="0046422E" w:rsidRDefault="0046422E" w:rsidP="0046422E">
      <w:pPr>
        <w:rPr>
          <w:sz w:val="24"/>
          <w:szCs w:val="24"/>
        </w:rPr>
      </w:pPr>
      <w:r>
        <w:rPr>
          <w:b/>
          <w:sz w:val="24"/>
          <w:szCs w:val="24"/>
        </w:rPr>
        <w:t>На индивидуальном уровне</w:t>
      </w:r>
      <w:r>
        <w:rPr>
          <w:sz w:val="24"/>
          <w:szCs w:val="24"/>
        </w:rPr>
        <w:t xml:space="preserve">: </w:t>
      </w:r>
    </w:p>
    <w:p w:rsidR="0046422E" w:rsidRDefault="0046422E" w:rsidP="0046422E">
      <w:pPr>
        <w:rPr>
          <w:sz w:val="24"/>
          <w:szCs w:val="24"/>
        </w:rPr>
      </w:pPr>
      <w:r>
        <w:rPr>
          <w:sz w:val="24"/>
          <w:szCs w:val="24"/>
        </w:rPr>
        <w:t>− Консультации, тренинги, беседы, диагностику.</w:t>
      </w:r>
    </w:p>
    <w:p w:rsidR="0046422E" w:rsidRDefault="0046422E" w:rsidP="0046422E">
      <w:pPr>
        <w:rPr>
          <w:sz w:val="24"/>
          <w:szCs w:val="24"/>
        </w:rPr>
      </w:pPr>
      <w:r>
        <w:rPr>
          <w:sz w:val="24"/>
          <w:szCs w:val="24"/>
        </w:rPr>
        <w:t>− Выявление факторов, оказывающих отрицательное воздействие на развитие личности и способствующие совершению им правонарушений.</w:t>
      </w:r>
    </w:p>
    <w:p w:rsidR="0046422E" w:rsidRDefault="0046422E" w:rsidP="0046422E">
      <w:pPr>
        <w:rPr>
          <w:sz w:val="24"/>
          <w:szCs w:val="24"/>
        </w:rPr>
      </w:pPr>
      <w:r>
        <w:rPr>
          <w:sz w:val="24"/>
          <w:szCs w:val="24"/>
        </w:rPr>
        <w:t xml:space="preserve"> − Помощь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саморегуляции и др.</w:t>
      </w:r>
    </w:p>
    <w:p w:rsidR="0046422E" w:rsidRDefault="0046422E" w:rsidP="0046422E">
      <w:pPr>
        <w:rPr>
          <w:sz w:val="24"/>
          <w:szCs w:val="24"/>
        </w:rPr>
      </w:pPr>
      <w:r>
        <w:rPr>
          <w:sz w:val="24"/>
          <w:szCs w:val="24"/>
        </w:rPr>
        <w:t xml:space="preserve"> − Социально-психологические мониторинги с целью раннего выявления проблем.</w:t>
      </w:r>
    </w:p>
    <w:p w:rsidR="0046422E" w:rsidRDefault="0046422E" w:rsidP="0046422E">
      <w:pPr>
        <w:rPr>
          <w:sz w:val="24"/>
          <w:szCs w:val="24"/>
        </w:rPr>
      </w:pPr>
      <w:r>
        <w:rPr>
          <w:sz w:val="24"/>
          <w:szCs w:val="24"/>
        </w:rPr>
        <w:t xml:space="preserve"> − Оказание помощи в профессиональном самоопределении. </w:t>
      </w:r>
    </w:p>
    <w:p w:rsidR="0046422E" w:rsidRDefault="0046422E" w:rsidP="0046422E">
      <w:pPr>
        <w:rPr>
          <w:sz w:val="24"/>
          <w:szCs w:val="24"/>
        </w:rPr>
      </w:pPr>
      <w:r>
        <w:rPr>
          <w:sz w:val="24"/>
          <w:szCs w:val="24"/>
        </w:rPr>
        <w:t xml:space="preserve">     Формирование опыта безопасного поведения — важнейшая сторона воспитания ребенка. Сегодня слабая подготовка младших школьников в вопросах безопасного поведения в различных опасных и чрезвычайных ситуациях, несоблюдение ими правил дорожного движения и пожарной безопасности, пренебрежение правилами личной гигиены и нормами здорового образа жизни в большинстве случаев являются причиной несчастных случаев и гибели детей. Процесс формирования опыта безопасного поведения у младших школьников является важным этапом в развитии ребенка. Осуществление же данного процесса воспитания будет более продуктивным при включении учеников младшего звена в разнообразные формы внеклассной и учебной деятельности. </w:t>
      </w:r>
    </w:p>
    <w:p w:rsidR="0046422E" w:rsidRDefault="0046422E" w:rsidP="0046422E">
      <w:pPr>
        <w:rPr>
          <w:sz w:val="24"/>
          <w:szCs w:val="24"/>
        </w:rPr>
      </w:pPr>
      <w:r>
        <w:rPr>
          <w:sz w:val="24"/>
          <w:szCs w:val="24"/>
        </w:rPr>
        <w:t>На базе МБОУ Красноярская СОШ созданы отряд ЮИД «Автостоп», отряд Юнармии.</w:t>
      </w:r>
    </w:p>
    <w:p w:rsidR="0046422E" w:rsidRDefault="0046422E" w:rsidP="0046422E"/>
    <w:p w:rsidR="0046422E" w:rsidRDefault="0046422E" w:rsidP="0046422E">
      <w:pPr>
        <w:rPr>
          <w:b/>
          <w:sz w:val="24"/>
          <w:szCs w:val="24"/>
        </w:rPr>
      </w:pPr>
      <w:r>
        <w:rPr>
          <w:b/>
          <w:sz w:val="24"/>
          <w:szCs w:val="24"/>
        </w:rPr>
        <w:t>3.2.5. Модуль «Организация предметно-эстетической среды»</w:t>
      </w:r>
    </w:p>
    <w:p w:rsidR="0046422E" w:rsidRDefault="0046422E" w:rsidP="0046422E">
      <w:pPr>
        <w:rPr>
          <w:rFonts w:asciiTheme="minorHAnsi" w:hAnsiTheme="minorHAnsi" w:cstheme="minorBidi"/>
          <w:sz w:val="24"/>
          <w:szCs w:val="24"/>
        </w:rPr>
      </w:pPr>
    </w:p>
    <w:p w:rsidR="0046422E" w:rsidRDefault="0046422E" w:rsidP="0046422E">
      <w:pPr>
        <w:rPr>
          <w:sz w:val="24"/>
          <w:szCs w:val="24"/>
        </w:rPr>
      </w:pPr>
      <w:r>
        <w:rPr>
          <w:sz w:val="24"/>
          <w:szCs w:val="24"/>
        </w:rPr>
        <w:t xml:space="preserve"> Окружающая обучающегося предметно-эстетическая среда школы,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школы.</w:t>
      </w:r>
    </w:p>
    <w:p w:rsidR="0046422E" w:rsidRDefault="0046422E" w:rsidP="0046422E">
      <w:pPr>
        <w:rPr>
          <w:sz w:val="24"/>
          <w:szCs w:val="24"/>
        </w:rPr>
      </w:pPr>
      <w:r>
        <w:t xml:space="preserve"> </w:t>
      </w:r>
      <w:r>
        <w:rPr>
          <w:sz w:val="24"/>
          <w:szCs w:val="24"/>
        </w:rPr>
        <w:t>Воспитательная работа по реализации модуля</w:t>
      </w:r>
    </w:p>
    <w:tbl>
      <w:tblPr>
        <w:tblStyle w:val="ad"/>
        <w:tblW w:w="0" w:type="auto"/>
        <w:tblInd w:w="0" w:type="dxa"/>
        <w:tblLook w:val="04A0" w:firstRow="1" w:lastRow="0" w:firstColumn="1" w:lastColumn="0" w:noHBand="0" w:noVBand="1"/>
      </w:tblPr>
      <w:tblGrid>
        <w:gridCol w:w="6053"/>
        <w:gridCol w:w="5323"/>
      </w:tblGrid>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 xml:space="preserve">Содержание и виды деятельности </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Формы деятельности</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Формирование наглядными средствами положительных установок обучающихся на учебные и внеучебные занятия</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Оформление интерьера школьных помещений (вестибюля, коридоров, рекреаций, залов и т.п.) и их периодическая переориентация</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Размещение на стенах школы регулярно сменяемых экспозиций для расширения представлений о разнообразии эстетического осмысления мира</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Выставки творческих работ обучающихся; картин определенного художественного стиля фотоотчетов об интересных школьных событиях</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Проявление фантазии и творческих способностей, создающих повод для длительного общения классного руководителя со своими обучающимися;</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Совместное благоустройство классных кабинетов силами педагогов, учащихся и их родителей</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lastRenderedPageBreak/>
              <w:t>Оформление пространства проведения конкретных школьных событий</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Событийный дизайн праздников, церемоний, торжественных линеек, творческих проектов, выставок, собраний, конференций и т.п</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Акцентирование внимания обучающихся посредством элементов предметно-эстетической среды на важных для воспитания ценностях школы, ее традициях, правилах.</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Стенды, плакаты, инсталляции</w:t>
            </w:r>
          </w:p>
        </w:tc>
      </w:tr>
    </w:tbl>
    <w:p w:rsidR="0046422E" w:rsidRDefault="0046422E" w:rsidP="0046422E">
      <w:pPr>
        <w:rPr>
          <w:rFonts w:asciiTheme="minorHAnsi" w:hAnsiTheme="minorHAnsi" w:cstheme="minorBidi"/>
        </w:rPr>
      </w:pPr>
    </w:p>
    <w:p w:rsidR="0046422E" w:rsidRDefault="0046422E" w:rsidP="0046422E">
      <w:pPr>
        <w:rPr>
          <w:sz w:val="24"/>
          <w:szCs w:val="24"/>
        </w:rPr>
      </w:pPr>
      <w:r>
        <w:rPr>
          <w:sz w:val="24"/>
          <w:szCs w:val="24"/>
        </w:rPr>
        <w:t xml:space="preserve">Окружающая ребенка предметно-эстетическая среда образовательной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образовательной организации как: </w:t>
      </w:r>
    </w:p>
    <w:p w:rsidR="0046422E" w:rsidRDefault="0046422E" w:rsidP="0046422E">
      <w:pPr>
        <w:rPr>
          <w:sz w:val="24"/>
          <w:szCs w:val="24"/>
        </w:rPr>
      </w:pPr>
      <w:r>
        <w:rPr>
          <w:sz w:val="24"/>
          <w:szCs w:val="24"/>
        </w:rPr>
        <w:t xml:space="preserve">     − оформление интерьера школьных помещений (коридоров, лестничных пролетов и т.п.)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 </w:t>
      </w:r>
    </w:p>
    <w:p w:rsidR="0046422E" w:rsidRDefault="0046422E" w:rsidP="0046422E">
      <w:pPr>
        <w:rPr>
          <w:sz w:val="24"/>
          <w:szCs w:val="24"/>
        </w:rPr>
      </w:pPr>
      <w:r>
        <w:rPr>
          <w:sz w:val="24"/>
          <w:szCs w:val="24"/>
        </w:rPr>
        <w:t xml:space="preserve">    − 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фотоотчетов об интересных событиях,</w:t>
      </w:r>
      <w:r>
        <w:t xml:space="preserve"> </w:t>
      </w:r>
      <w:r>
        <w:rPr>
          <w:sz w:val="24"/>
          <w:szCs w:val="24"/>
        </w:rPr>
        <w:t xml:space="preserve">происходящих в образовательной организации (проведенных ключевых делах, интересных экскурсиях, встречах с интересными людьми и т.п.); </w:t>
      </w:r>
    </w:p>
    <w:p w:rsidR="0046422E" w:rsidRDefault="0046422E" w:rsidP="0046422E">
      <w:pPr>
        <w:rPr>
          <w:sz w:val="24"/>
          <w:szCs w:val="24"/>
        </w:rPr>
      </w:pPr>
      <w:r>
        <w:rPr>
          <w:sz w:val="24"/>
          <w:szCs w:val="24"/>
        </w:rPr>
        <w:t xml:space="preserve">       − озеленение пришкольной территории; − благоустройство классных кабинетов, осуществляемое классными руководителями вместе с обучающимися своих классов, позволяющее ученикам проявить свои фантазию и творческие способности, создающее повод для длительного общения классного руководителя со своими детьми; </w:t>
      </w:r>
    </w:p>
    <w:p w:rsidR="0046422E" w:rsidRDefault="0046422E" w:rsidP="0046422E">
      <w:pPr>
        <w:rPr>
          <w:sz w:val="24"/>
          <w:szCs w:val="24"/>
        </w:rPr>
      </w:pPr>
      <w:r>
        <w:rPr>
          <w:sz w:val="24"/>
          <w:szCs w:val="24"/>
        </w:rPr>
        <w:t xml:space="preserve">    − акцентирование внимания обучающихся посредством элементов предметно-эстетической среды (стенды, плакаты) на важных для воспитания ценностях образовательной организации, ее традициях, правилах.</w:t>
      </w:r>
    </w:p>
    <w:p w:rsidR="0046422E" w:rsidRDefault="0046422E" w:rsidP="0046422E">
      <w:pPr>
        <w:rPr>
          <w:sz w:val="24"/>
          <w:szCs w:val="24"/>
        </w:rPr>
      </w:pPr>
    </w:p>
    <w:p w:rsidR="0046422E" w:rsidRDefault="0046422E" w:rsidP="0046422E">
      <w:pPr>
        <w:rPr>
          <w:b/>
          <w:sz w:val="24"/>
          <w:szCs w:val="24"/>
        </w:rPr>
      </w:pPr>
      <w:r>
        <w:rPr>
          <w:b/>
          <w:sz w:val="24"/>
          <w:szCs w:val="24"/>
        </w:rPr>
        <w:t xml:space="preserve">3.2.6. Модуль «Экскурсии, походы» </w:t>
      </w:r>
    </w:p>
    <w:p w:rsidR="0046422E" w:rsidRDefault="0046422E" w:rsidP="0046422E">
      <w:pPr>
        <w:rPr>
          <w:sz w:val="24"/>
          <w:szCs w:val="24"/>
        </w:rPr>
      </w:pPr>
    </w:p>
    <w:p w:rsidR="0046422E" w:rsidRDefault="0046422E" w:rsidP="0046422E">
      <w:pPr>
        <w:rPr>
          <w:sz w:val="24"/>
          <w:szCs w:val="24"/>
        </w:rPr>
      </w:pPr>
      <w:r>
        <w:rPr>
          <w:sz w:val="24"/>
          <w:szCs w:val="24"/>
        </w:rPr>
        <w:t xml:space="preserve">Экскурсии, походы помогут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и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w:t>
      </w:r>
    </w:p>
    <w:p w:rsidR="0046422E" w:rsidRDefault="0046422E" w:rsidP="0046422E">
      <w:pPr>
        <w:rPr>
          <w:sz w:val="24"/>
          <w:szCs w:val="24"/>
        </w:rPr>
      </w:pPr>
      <w:r>
        <w:rPr>
          <w:sz w:val="24"/>
          <w:szCs w:val="24"/>
        </w:rPr>
        <w:t>Воспитательная работа по реализации модуля.</w:t>
      </w:r>
    </w:p>
    <w:p w:rsidR="0046422E" w:rsidRDefault="0046422E" w:rsidP="0046422E"/>
    <w:tbl>
      <w:tblPr>
        <w:tblStyle w:val="ad"/>
        <w:tblW w:w="0" w:type="auto"/>
        <w:tblInd w:w="0" w:type="dxa"/>
        <w:tblLook w:val="04A0" w:firstRow="1" w:lastRow="0" w:firstColumn="1" w:lastColumn="0" w:noHBand="0" w:noVBand="1"/>
      </w:tblPr>
      <w:tblGrid>
        <w:gridCol w:w="5023"/>
        <w:gridCol w:w="6353"/>
      </w:tblGrid>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 xml:space="preserve">Содержание и виды деятельности </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Формы деятельности</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Организация классными руководителями и родителями обучающихся совместных видов коллективной познавательной и спортивно - оздоровительной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 походы выходного дня в окрестности села, в районный, городской музей;</w:t>
            </w:r>
          </w:p>
          <w:p w:rsidR="0046422E" w:rsidRDefault="0046422E">
            <w:pPr>
              <w:rPr>
                <w:sz w:val="24"/>
                <w:szCs w:val="24"/>
              </w:rPr>
            </w:pPr>
            <w:r>
              <w:rPr>
                <w:sz w:val="24"/>
                <w:szCs w:val="24"/>
              </w:rPr>
              <w:t xml:space="preserve"> - Интерактивные занятия, сюжетно - ролевые игры с распределением среди обучающихся ролей и соответствующих им заданий, например: «фотографов», «разведчиков», «гидов», «корреспондентов», «оформителей».</w:t>
            </w:r>
          </w:p>
        </w:tc>
      </w:tr>
    </w:tbl>
    <w:p w:rsidR="0046422E" w:rsidRDefault="0046422E" w:rsidP="0046422E"/>
    <w:p w:rsidR="0046422E" w:rsidRDefault="0046422E" w:rsidP="0046422E">
      <w:pPr>
        <w:rPr>
          <w:b/>
          <w:sz w:val="24"/>
          <w:szCs w:val="24"/>
        </w:rPr>
      </w:pPr>
      <w:r>
        <w:rPr>
          <w:b/>
          <w:sz w:val="24"/>
          <w:szCs w:val="24"/>
        </w:rPr>
        <w:t>3.2.7.  Модуль «Школьные СМИ»</w:t>
      </w:r>
    </w:p>
    <w:p w:rsidR="0046422E" w:rsidRDefault="0046422E" w:rsidP="0046422E">
      <w:pPr>
        <w:rPr>
          <w:b/>
        </w:rPr>
      </w:pPr>
    </w:p>
    <w:p w:rsidR="0046422E" w:rsidRDefault="0046422E" w:rsidP="0046422E">
      <w:pPr>
        <w:rPr>
          <w:sz w:val="24"/>
          <w:szCs w:val="24"/>
        </w:rPr>
      </w:pPr>
      <w:r>
        <w:rPr>
          <w:sz w:val="24"/>
          <w:szCs w:val="24"/>
        </w:rPr>
        <w:t xml:space="preserve"> Цель школьных медиа (совместно создаваемых обучающимися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w:t>
      </w:r>
    </w:p>
    <w:p w:rsidR="0046422E" w:rsidRDefault="0046422E" w:rsidP="0046422E">
      <w:pPr>
        <w:rPr>
          <w:sz w:val="24"/>
          <w:szCs w:val="24"/>
        </w:rPr>
      </w:pPr>
      <w:r>
        <w:rPr>
          <w:sz w:val="24"/>
          <w:szCs w:val="24"/>
        </w:rPr>
        <w:t xml:space="preserve">    Воспитательный потенциал школьных медиа реализуется в </w:t>
      </w:r>
      <w:proofErr w:type="gramStart"/>
      <w:r>
        <w:rPr>
          <w:sz w:val="24"/>
          <w:szCs w:val="24"/>
        </w:rPr>
        <w:t>рамках  следующих</w:t>
      </w:r>
      <w:proofErr w:type="gramEnd"/>
      <w:r>
        <w:rPr>
          <w:sz w:val="24"/>
          <w:szCs w:val="24"/>
        </w:rPr>
        <w:t xml:space="preserve"> видов и форм деятельности: </w:t>
      </w:r>
    </w:p>
    <w:p w:rsidR="0046422E" w:rsidRDefault="0046422E" w:rsidP="0046422E">
      <w:pPr>
        <w:rPr>
          <w:sz w:val="24"/>
          <w:szCs w:val="24"/>
        </w:rPr>
      </w:pPr>
      <w:r>
        <w:rPr>
          <w:sz w:val="24"/>
          <w:szCs w:val="24"/>
        </w:rPr>
        <w:t xml:space="preserve">    − информационно-техническая поддержка школьных мероприятий, осуществляющая видеосъемку и </w:t>
      </w:r>
      <w:r>
        <w:rPr>
          <w:sz w:val="24"/>
          <w:szCs w:val="24"/>
        </w:rPr>
        <w:lastRenderedPageBreak/>
        <w:t>мультимедийное сопровождение школьных мероприятий;</w:t>
      </w:r>
    </w:p>
    <w:p w:rsidR="0046422E" w:rsidRDefault="0046422E" w:rsidP="0046422E">
      <w:pPr>
        <w:rPr>
          <w:sz w:val="24"/>
          <w:szCs w:val="24"/>
        </w:rPr>
      </w:pPr>
      <w:r>
        <w:rPr>
          <w:sz w:val="24"/>
          <w:szCs w:val="24"/>
        </w:rPr>
        <w:t xml:space="preserve">     − школьная Интернет-группа - сообщество обучающихся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школы и организации виртуальной диалоговой площадки, на которой детьми, учителями и родителями (законными представителями) могли бы открыто обсуждаться значимые для школы вопросы.</w:t>
      </w:r>
    </w:p>
    <w:p w:rsidR="0046422E" w:rsidRDefault="0046422E" w:rsidP="0046422E"/>
    <w:p w:rsidR="0046422E" w:rsidRDefault="0046422E" w:rsidP="0046422E">
      <w:pPr>
        <w:rPr>
          <w:b/>
          <w:sz w:val="24"/>
          <w:szCs w:val="24"/>
        </w:rPr>
      </w:pPr>
      <w:r>
        <w:rPr>
          <w:b/>
          <w:sz w:val="24"/>
          <w:szCs w:val="24"/>
        </w:rPr>
        <w:t>3.2.8. Модуль «Точка роста»</w:t>
      </w:r>
    </w:p>
    <w:p w:rsidR="0046422E" w:rsidRDefault="0046422E" w:rsidP="0046422E"/>
    <w:p w:rsidR="0046422E" w:rsidRDefault="0046422E" w:rsidP="0046422E">
      <w:pPr>
        <w:rPr>
          <w:sz w:val="24"/>
          <w:szCs w:val="24"/>
        </w:rPr>
      </w:pPr>
      <w:r>
        <w:rPr>
          <w:sz w:val="24"/>
          <w:szCs w:val="24"/>
        </w:rPr>
        <w:t xml:space="preserve"> Центр образования цифрового и гуманитарного профилей «Точка роста» является общественным пространством МБОУ Красноярская СОШ, осуществляющий образовательную деятельность по ОП НОО, ООО и направлен на формирование современных компетенций и навыков у обучающихся, в том числе по учебным предметам «Технология», «Информатика», «Основы безопасности жизнедеятельности». Центр выполняет функцию общественного пространства для развития общекультурных компетенций, цифровой грамотности, проектной деятельности, творческой, социальной самореализации детей, педагогов, родительской общественности. Работа центра организуется по Программе «Точка роста» Основные цели модуля: Участие в реализации основных общеобразовательных программ в части предметных областей «Технология», «Информатика», «Основы безопасности жизнедеятельности», в том числе обеспечение внедрения обновленного содержания преподавания основных общеобразовательных программ в рамках федерального проекта «Современная школа» национального проекта «Образование». Реализация разноуровневых дополнительных общеобразовательных программ цифрового и гуманитарного профилей, а также иных программ в рамках внеурочной деятельности обучающихся. Внедрение сетевых форм реализации программ дополнительного образования. Организация внеурочной деятельности в каникулярный период, разработка соответствующих образовательных программ, в том числе для пришкольных лагерей. Содействие созданию и развитию общественного движения школьников, направленного на личностное развитие, социальную активность через проектную деятельность, различные программы дополнительного образования детей.</w:t>
      </w:r>
    </w:p>
    <w:p w:rsidR="0046422E" w:rsidRDefault="0046422E" w:rsidP="0046422E"/>
    <w:p w:rsidR="0046422E" w:rsidRDefault="0046422E" w:rsidP="0046422E">
      <w:pPr>
        <w:rPr>
          <w:rFonts w:asciiTheme="minorHAnsi" w:hAnsiTheme="minorHAnsi" w:cstheme="minorBidi"/>
        </w:rPr>
      </w:pPr>
      <w:r>
        <w:rPr>
          <w:b/>
          <w:sz w:val="24"/>
          <w:szCs w:val="24"/>
        </w:rPr>
        <w:t>Раздел IV. ОСНОВНЫЕ НАПРАВЛЕНИЯ САМОАНАЛИЗА ВОСПИТАТЕЛЬНОЙ РАБОТЫ</w:t>
      </w:r>
    </w:p>
    <w:p w:rsidR="0046422E" w:rsidRDefault="0046422E" w:rsidP="0046422E"/>
    <w:p w:rsidR="0046422E" w:rsidRDefault="0046422E" w:rsidP="0046422E">
      <w:pPr>
        <w:rPr>
          <w:sz w:val="24"/>
          <w:szCs w:val="24"/>
        </w:rPr>
      </w:pPr>
      <w:r>
        <w:rPr>
          <w:sz w:val="24"/>
          <w:szCs w:val="24"/>
        </w:rPr>
        <w:t xml:space="preserve"> 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Самоанализ осуществляется ежегодно силами самой школы (организованной рабочей группы педагогов) с привлечением (при необходимости и по самостоятельному решению администрации школы, внешних экспертов).</w:t>
      </w:r>
    </w:p>
    <w:p w:rsidR="0046422E" w:rsidRDefault="0046422E" w:rsidP="0046422E">
      <w:pPr>
        <w:rPr>
          <w:sz w:val="24"/>
          <w:szCs w:val="24"/>
        </w:rPr>
      </w:pPr>
      <w:r>
        <w:rPr>
          <w:sz w:val="24"/>
          <w:szCs w:val="24"/>
        </w:rPr>
        <w:t xml:space="preserve">     Основные принципы осуществления самоанализа воспитательной работы в школе, являются:</w:t>
      </w:r>
    </w:p>
    <w:p w:rsidR="0046422E" w:rsidRDefault="0046422E" w:rsidP="0046422E">
      <w:pPr>
        <w:rPr>
          <w:sz w:val="24"/>
          <w:szCs w:val="24"/>
        </w:rPr>
      </w:pPr>
      <w:r>
        <w:rPr>
          <w:sz w:val="24"/>
          <w:szCs w:val="24"/>
        </w:rPr>
        <w:t xml:space="preserve">     - принцип гуманистической направленности самоанализа (уважительное отношение как к воспитанникам, так и к педагогическим работникам); </w:t>
      </w:r>
    </w:p>
    <w:p w:rsidR="0046422E" w:rsidRDefault="0046422E" w:rsidP="0046422E">
      <w:pPr>
        <w:rPr>
          <w:sz w:val="24"/>
          <w:szCs w:val="24"/>
        </w:rPr>
      </w:pPr>
      <w:r>
        <w:rPr>
          <w:sz w:val="24"/>
          <w:szCs w:val="24"/>
        </w:rPr>
        <w:t xml:space="preserve">   - принцип приоритета анализа сущностных сторон воспитания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46422E" w:rsidRDefault="0046422E" w:rsidP="0046422E">
      <w:pPr>
        <w:rPr>
          <w:sz w:val="24"/>
          <w:szCs w:val="24"/>
        </w:rPr>
      </w:pPr>
      <w:r>
        <w:rPr>
          <w:sz w:val="24"/>
          <w:szCs w:val="24"/>
        </w:rPr>
        <w:t xml:space="preserve">    - принцип развивающего характера самоанализа (использование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46422E" w:rsidRDefault="0046422E" w:rsidP="0046422E">
      <w:pPr>
        <w:rPr>
          <w:sz w:val="24"/>
          <w:szCs w:val="24"/>
        </w:rPr>
      </w:pPr>
      <w:r>
        <w:rPr>
          <w:sz w:val="24"/>
          <w:szCs w:val="24"/>
        </w:rPr>
        <w:t xml:space="preserve">     - принцип разделенной ответственности за результаты личностного развития обучающихся (понимание того, что личностное развитие 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 </w:t>
      </w:r>
    </w:p>
    <w:p w:rsidR="0046422E" w:rsidRDefault="0046422E" w:rsidP="0046422E">
      <w:pPr>
        <w:rPr>
          <w:sz w:val="24"/>
          <w:szCs w:val="24"/>
        </w:rPr>
      </w:pPr>
    </w:p>
    <w:p w:rsidR="0046422E" w:rsidRDefault="0046422E" w:rsidP="0046422E">
      <w:pPr>
        <w:rPr>
          <w:sz w:val="24"/>
          <w:szCs w:val="24"/>
        </w:rPr>
      </w:pPr>
      <w:r>
        <w:rPr>
          <w:sz w:val="24"/>
          <w:szCs w:val="24"/>
        </w:rPr>
        <w:t>Основные направления самоанализа воспитательной деятельности:</w:t>
      </w:r>
    </w:p>
    <w:p w:rsidR="0046422E" w:rsidRDefault="0046422E" w:rsidP="0046422E">
      <w:pPr>
        <w:rPr>
          <w:rFonts w:asciiTheme="minorHAnsi" w:hAnsiTheme="minorHAnsi" w:cstheme="minorBidi"/>
        </w:rPr>
      </w:pPr>
    </w:p>
    <w:tbl>
      <w:tblPr>
        <w:tblStyle w:val="ad"/>
        <w:tblW w:w="0" w:type="auto"/>
        <w:tblInd w:w="0" w:type="dxa"/>
        <w:tblLook w:val="04A0" w:firstRow="1" w:lastRow="0" w:firstColumn="1" w:lastColumn="0" w:noHBand="0" w:noVBand="1"/>
      </w:tblPr>
      <w:tblGrid>
        <w:gridCol w:w="446"/>
        <w:gridCol w:w="1925"/>
        <w:gridCol w:w="2211"/>
        <w:gridCol w:w="2422"/>
        <w:gridCol w:w="2053"/>
        <w:gridCol w:w="2319"/>
      </w:tblGrid>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 xml:space="preserve">Направление </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Критерии</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Способ получения информации</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Ответственные</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Оценочный инструментарий</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 xml:space="preserve">Результаты </w:t>
            </w:r>
            <w:r>
              <w:rPr>
                <w:sz w:val="24"/>
                <w:szCs w:val="24"/>
              </w:rPr>
              <w:lastRenderedPageBreak/>
              <w:t>воспитания, социализации и саморазвития обучающихся</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lastRenderedPageBreak/>
              <w:t xml:space="preserve">Динамика </w:t>
            </w:r>
            <w:r>
              <w:rPr>
                <w:sz w:val="24"/>
                <w:szCs w:val="24"/>
              </w:rPr>
              <w:lastRenderedPageBreak/>
              <w:t>личностного развития обучающихся каждого класса</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lastRenderedPageBreak/>
              <w:t xml:space="preserve">Педагогическое </w:t>
            </w:r>
            <w:r>
              <w:rPr>
                <w:sz w:val="24"/>
                <w:szCs w:val="24"/>
              </w:rPr>
              <w:lastRenderedPageBreak/>
              <w:t>наблюдение (в протокол МО - наличие проблем)</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lastRenderedPageBreak/>
              <w:t xml:space="preserve">Классные </w:t>
            </w:r>
            <w:r>
              <w:rPr>
                <w:sz w:val="24"/>
                <w:szCs w:val="24"/>
              </w:rPr>
              <w:lastRenderedPageBreak/>
              <w:t>руководители, заместитель директора</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lastRenderedPageBreak/>
              <w:t xml:space="preserve">Методика Н.П. </w:t>
            </w:r>
            <w:r>
              <w:rPr>
                <w:sz w:val="24"/>
                <w:szCs w:val="24"/>
              </w:rPr>
              <w:lastRenderedPageBreak/>
              <w:t>Капустина</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lastRenderedPageBreak/>
              <w:t>2</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Состояние совместной деятельности обучающихся и взрослых</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Наличие интересной, событийно насыщенной и личностно развивающей совместной деятельности обучающихся и взрослых</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Беседы с обучающимися и их родителями, педагогическими работниками, лидерами класса и школы.</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Заместитель директора Классные руководители, Активные родители</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Анкеты (опросы) для учащихся и родителей по итогам проведения воспитательных мероприятий</w:t>
            </w:r>
          </w:p>
        </w:tc>
      </w:tr>
    </w:tbl>
    <w:p w:rsidR="0046422E" w:rsidRDefault="0046422E" w:rsidP="0046422E">
      <w:pPr>
        <w:rPr>
          <w:sz w:val="24"/>
          <w:szCs w:val="24"/>
        </w:rPr>
      </w:pPr>
    </w:p>
    <w:p w:rsidR="0046422E" w:rsidRDefault="0046422E" w:rsidP="0046422E">
      <w:r>
        <w:t xml:space="preserve">Основными направлениями анализа организуемого в школе воспитательного процесса: </w:t>
      </w:r>
    </w:p>
    <w:p w:rsidR="0046422E" w:rsidRDefault="0046422E" w:rsidP="0046422E">
      <w:pPr>
        <w:rPr>
          <w:sz w:val="24"/>
          <w:szCs w:val="24"/>
        </w:rPr>
      </w:pPr>
      <w:r>
        <w:rPr>
          <w:b/>
          <w:sz w:val="24"/>
          <w:szCs w:val="24"/>
        </w:rPr>
        <w:t>1.Анализ результатов воспитания, социализации и саморазвития и личностного развития школьников</w:t>
      </w:r>
      <w:r>
        <w:rPr>
          <w:sz w:val="24"/>
          <w:szCs w:val="24"/>
        </w:rPr>
        <w:t xml:space="preserve"> каждого класса выявил следующие проблемы: </w:t>
      </w:r>
    </w:p>
    <w:p w:rsidR="0046422E" w:rsidRDefault="0046422E" w:rsidP="0046422E">
      <w:pPr>
        <w:rPr>
          <w:sz w:val="24"/>
          <w:szCs w:val="24"/>
        </w:rPr>
      </w:pPr>
      <w:r>
        <w:rPr>
          <w:sz w:val="24"/>
          <w:szCs w:val="24"/>
        </w:rPr>
        <w:t xml:space="preserve">    − недостаточность развития умения сотрудничать со взрослыми и сверстниками в процессе образовательной, общественно полезной, учебно-исследовательской, творческой и других видах деятельности, умения находить выходы из спорных ситуаций;</w:t>
      </w:r>
    </w:p>
    <w:p w:rsidR="0046422E" w:rsidRDefault="0046422E" w:rsidP="0046422E">
      <w:pPr>
        <w:rPr>
          <w:sz w:val="24"/>
          <w:szCs w:val="24"/>
        </w:rPr>
      </w:pPr>
      <w:r>
        <w:rPr>
          <w:sz w:val="24"/>
          <w:szCs w:val="24"/>
        </w:rPr>
        <w:t xml:space="preserve">    − недостаточная сформированность ответственного отношения к учению, готовности и способности к саморазвитию и самообразованию, осознанному выбору и построению дальнейшей индивидуальной траектории образования;</w:t>
      </w:r>
    </w:p>
    <w:p w:rsidR="0046422E" w:rsidRDefault="0046422E" w:rsidP="0046422E">
      <w:pPr>
        <w:rPr>
          <w:sz w:val="24"/>
          <w:szCs w:val="24"/>
        </w:rPr>
      </w:pPr>
      <w:r>
        <w:rPr>
          <w:sz w:val="24"/>
          <w:szCs w:val="24"/>
        </w:rPr>
        <w:t xml:space="preserve">     − недостаточная сформированность мотивации к участию в школьном самоуправлении и общественной жизни.</w:t>
      </w:r>
    </w:p>
    <w:p w:rsidR="0046422E" w:rsidRDefault="0046422E" w:rsidP="0046422E">
      <w:pPr>
        <w:rPr>
          <w:sz w:val="24"/>
          <w:szCs w:val="24"/>
        </w:rPr>
      </w:pPr>
      <w:r>
        <w:rPr>
          <w:sz w:val="24"/>
          <w:szCs w:val="24"/>
        </w:rPr>
        <w:t xml:space="preserve">     − трудности в профессиональном самоопределении. </w:t>
      </w:r>
    </w:p>
    <w:p w:rsidR="0046422E" w:rsidRDefault="0046422E" w:rsidP="0046422E">
      <w:pPr>
        <w:rPr>
          <w:sz w:val="24"/>
          <w:szCs w:val="24"/>
        </w:rPr>
      </w:pPr>
      <w:r>
        <w:rPr>
          <w:sz w:val="24"/>
          <w:szCs w:val="24"/>
        </w:rPr>
        <w:t xml:space="preserve">      Анализа воспитательной деятельности педагогов определил ряд ключевых проблем:</w:t>
      </w:r>
    </w:p>
    <w:p w:rsidR="0046422E" w:rsidRDefault="0046422E" w:rsidP="0046422E">
      <w:pPr>
        <w:rPr>
          <w:sz w:val="24"/>
          <w:szCs w:val="24"/>
        </w:rPr>
      </w:pPr>
      <w:r>
        <w:rPr>
          <w:sz w:val="24"/>
          <w:szCs w:val="24"/>
        </w:rPr>
        <w:t xml:space="preserve">     − затруднения в определении цели и задач своей воспитательной деятельности;</w:t>
      </w:r>
    </w:p>
    <w:p w:rsidR="0046422E" w:rsidRDefault="0046422E" w:rsidP="0046422E">
      <w:pPr>
        <w:rPr>
          <w:sz w:val="24"/>
          <w:szCs w:val="24"/>
        </w:rPr>
      </w:pPr>
      <w:r>
        <w:rPr>
          <w:sz w:val="24"/>
          <w:szCs w:val="24"/>
        </w:rPr>
        <w:t xml:space="preserve">     − проблемы с реализацией воспитательного потенциала совместной с детьми деятельности;</w:t>
      </w:r>
    </w:p>
    <w:p w:rsidR="0046422E" w:rsidRDefault="0046422E" w:rsidP="0046422E">
      <w:pPr>
        <w:rPr>
          <w:sz w:val="24"/>
          <w:szCs w:val="24"/>
        </w:rPr>
      </w:pPr>
      <w:r>
        <w:rPr>
          <w:sz w:val="24"/>
          <w:szCs w:val="24"/>
        </w:rPr>
        <w:t xml:space="preserve">     − не всегда и не все стремятся к формированию вокруг себя привлекательных для школьников детско-взрослых общностей; </w:t>
      </w:r>
    </w:p>
    <w:p w:rsidR="0046422E" w:rsidRDefault="0046422E" w:rsidP="0046422E">
      <w:r>
        <w:rPr>
          <w:sz w:val="24"/>
          <w:szCs w:val="24"/>
        </w:rPr>
        <w:t>− стиль общения педагогов со школьниками не всегда доброжелателен, доверительные отношения складываются не со всеми школьниками</w:t>
      </w:r>
      <w:r>
        <w:t xml:space="preserve">. </w:t>
      </w:r>
    </w:p>
    <w:p w:rsidR="0046422E" w:rsidRDefault="0046422E" w:rsidP="0046422E">
      <w:pPr>
        <w:rPr>
          <w:b/>
          <w:sz w:val="24"/>
          <w:szCs w:val="24"/>
        </w:rPr>
      </w:pPr>
      <w:r>
        <w:rPr>
          <w:b/>
          <w:sz w:val="24"/>
          <w:szCs w:val="24"/>
        </w:rPr>
        <w:t xml:space="preserve">2. Управление воспитательным процессом в образовательной организации. </w:t>
      </w:r>
    </w:p>
    <w:p w:rsidR="0046422E" w:rsidRDefault="0046422E" w:rsidP="0046422E">
      <w:pPr>
        <w:rPr>
          <w:sz w:val="24"/>
          <w:szCs w:val="24"/>
        </w:rPr>
      </w:pPr>
      <w:r>
        <w:rPr>
          <w:sz w:val="24"/>
          <w:szCs w:val="24"/>
        </w:rPr>
        <w:t xml:space="preserve"> Большинство педагогов имеют чёткое представление о нормативно-методических документах, регулирующих воспитательный процесс в школе, о своих должностных обязанностях и правах, сфере своей ответственности. Администрацией создаются условия для профессионального роста педагогов в сфере воспитания (курсы повышения квалификации, участие в панораме педагогического опыта, интерактивные обучающие семинары). </w:t>
      </w:r>
    </w:p>
    <w:p w:rsidR="0046422E" w:rsidRDefault="0046422E" w:rsidP="0046422E">
      <w:pPr>
        <w:rPr>
          <w:sz w:val="24"/>
          <w:szCs w:val="24"/>
        </w:rPr>
      </w:pPr>
      <w:r>
        <w:rPr>
          <w:sz w:val="24"/>
          <w:szCs w:val="24"/>
        </w:rPr>
        <w:t xml:space="preserve">Разработаны и пошагово внедряются критерии оценки качества деятельности классных руководителей со своими воспитанниками. </w:t>
      </w:r>
    </w:p>
    <w:p w:rsidR="0046422E" w:rsidRDefault="0046422E" w:rsidP="0046422E">
      <w:pPr>
        <w:rPr>
          <w:sz w:val="24"/>
          <w:szCs w:val="24"/>
        </w:rPr>
      </w:pPr>
      <w:r>
        <w:rPr>
          <w:b/>
          <w:sz w:val="24"/>
          <w:szCs w:val="24"/>
        </w:rPr>
        <w:t>3. Ресурсное обеспечение воспитательного процесса в образовательной организации</w:t>
      </w:r>
      <w:r>
        <w:rPr>
          <w:sz w:val="24"/>
          <w:szCs w:val="24"/>
        </w:rPr>
        <w:t xml:space="preserve">. </w:t>
      </w:r>
    </w:p>
    <w:p w:rsidR="0046422E" w:rsidRDefault="0046422E" w:rsidP="0046422E">
      <w:pPr>
        <w:rPr>
          <w:sz w:val="24"/>
          <w:szCs w:val="24"/>
        </w:rPr>
      </w:pPr>
      <w:r>
        <w:rPr>
          <w:sz w:val="24"/>
          <w:szCs w:val="24"/>
        </w:rPr>
        <w:t>В школе созданы необходимые условия для организации воспитательной работы, проведения мероприятий, спортивных соревнований, мероприятий для всех участников воспитательного процесса, организации встреч с интересными людьми, а также проведения профилактической работы. В школе имеется спортивный зал, лыжная база.  Спортивная база полностью обеспечена необходимым оборудованием. Для проведения различного рода мероприятий активно</w:t>
      </w:r>
      <w:r>
        <w:t xml:space="preserve"> </w:t>
      </w:r>
      <w:r>
        <w:rPr>
          <w:sz w:val="24"/>
          <w:szCs w:val="24"/>
        </w:rPr>
        <w:t>используются большая и малая рекреация школ. В соответствии с современными требованиями к обеспечению учебно-воспитательного процесса школа информатизирована. Используются ресурсы социальных партнеров. Организация полноценной воспитательной деятельности осложнена кадровым дефицитом (нет педагога-психолога). Недостаточно средств на приобретение расходных материалов.</w:t>
      </w:r>
    </w:p>
    <w:p w:rsidR="0046422E" w:rsidRDefault="0046422E" w:rsidP="0046422E"/>
    <w:p w:rsidR="0046422E" w:rsidRDefault="0046422E" w:rsidP="0046422E">
      <w:pPr>
        <w:jc w:val="center"/>
        <w:rPr>
          <w:b/>
          <w:sz w:val="24"/>
          <w:szCs w:val="24"/>
        </w:rPr>
      </w:pPr>
      <w:r>
        <w:rPr>
          <w:b/>
          <w:sz w:val="24"/>
          <w:szCs w:val="24"/>
        </w:rPr>
        <w:t>СОДЕРЖАНИЕ И ФОРМЫ ВОСПИТАТЕЛЬНОЙ РАБОТЫ НА УЧЕБНЫЙ ГОД</w:t>
      </w:r>
    </w:p>
    <w:p w:rsidR="0046422E" w:rsidRDefault="0046422E" w:rsidP="0046422E">
      <w:pPr>
        <w:jc w:val="center"/>
        <w:rPr>
          <w:b/>
          <w:sz w:val="24"/>
          <w:szCs w:val="24"/>
        </w:rPr>
      </w:pPr>
      <w:r>
        <w:rPr>
          <w:b/>
          <w:sz w:val="24"/>
          <w:szCs w:val="24"/>
        </w:rPr>
        <w:t xml:space="preserve">Календарь дней единых действий </w:t>
      </w:r>
    </w:p>
    <w:p w:rsidR="0046422E" w:rsidRDefault="0046422E" w:rsidP="0046422E">
      <w:pPr>
        <w:jc w:val="center"/>
        <w:rPr>
          <w:b/>
          <w:sz w:val="24"/>
          <w:szCs w:val="24"/>
        </w:rPr>
      </w:pPr>
    </w:p>
    <w:p w:rsidR="0046422E" w:rsidRDefault="0046422E" w:rsidP="0046422E">
      <w:pPr>
        <w:jc w:val="center"/>
        <w:rPr>
          <w:b/>
          <w:sz w:val="24"/>
          <w:szCs w:val="24"/>
        </w:rPr>
      </w:pPr>
      <w:r>
        <w:rPr>
          <w:b/>
          <w:sz w:val="24"/>
          <w:szCs w:val="24"/>
        </w:rPr>
        <w:lastRenderedPageBreak/>
        <w:t xml:space="preserve">2024 - Год </w:t>
      </w:r>
      <w:proofErr w:type="gramStart"/>
      <w:r>
        <w:rPr>
          <w:b/>
          <w:sz w:val="24"/>
          <w:szCs w:val="24"/>
        </w:rPr>
        <w:t>Семьи ,</w:t>
      </w:r>
      <w:proofErr w:type="gramEnd"/>
      <w:r>
        <w:rPr>
          <w:b/>
          <w:sz w:val="24"/>
          <w:szCs w:val="24"/>
        </w:rPr>
        <w:t xml:space="preserve"> 225лет со дня рождения А.С. Пушкина.</w:t>
      </w:r>
    </w:p>
    <w:p w:rsidR="0046422E" w:rsidRDefault="0046422E" w:rsidP="0046422E">
      <w:pPr>
        <w:jc w:val="center"/>
        <w:rPr>
          <w:b/>
          <w:sz w:val="24"/>
          <w:szCs w:val="24"/>
        </w:rPr>
      </w:pPr>
      <w:r>
        <w:rPr>
          <w:b/>
          <w:sz w:val="24"/>
          <w:szCs w:val="24"/>
        </w:rPr>
        <w:t xml:space="preserve">2025 -  80 – летие </w:t>
      </w:r>
      <w:proofErr w:type="gramStart"/>
      <w:r>
        <w:rPr>
          <w:b/>
          <w:sz w:val="24"/>
          <w:szCs w:val="24"/>
        </w:rPr>
        <w:t>Победы  в</w:t>
      </w:r>
      <w:proofErr w:type="gramEnd"/>
      <w:r>
        <w:rPr>
          <w:b/>
          <w:sz w:val="24"/>
          <w:szCs w:val="24"/>
        </w:rPr>
        <w:t xml:space="preserve"> Великой Отечественной войне 1941-1945 годов.</w:t>
      </w:r>
    </w:p>
    <w:p w:rsidR="0046422E" w:rsidRDefault="0046422E" w:rsidP="0046422E">
      <w:pPr>
        <w:jc w:val="center"/>
        <w:rPr>
          <w:b/>
          <w:sz w:val="24"/>
          <w:szCs w:val="24"/>
        </w:rPr>
      </w:pPr>
    </w:p>
    <w:p w:rsidR="0046422E" w:rsidRDefault="0046422E" w:rsidP="0046422E">
      <w:pPr>
        <w:jc w:val="center"/>
        <w:rPr>
          <w:b/>
          <w:sz w:val="24"/>
          <w:szCs w:val="24"/>
        </w:rPr>
      </w:pPr>
    </w:p>
    <w:tbl>
      <w:tblPr>
        <w:tblStyle w:val="ad"/>
        <w:tblW w:w="0" w:type="auto"/>
        <w:tblInd w:w="0" w:type="dxa"/>
        <w:tblLook w:val="04A0" w:firstRow="1" w:lastRow="0" w:firstColumn="1" w:lastColumn="0" w:noHBand="0" w:noVBand="1"/>
      </w:tblPr>
      <w:tblGrid>
        <w:gridCol w:w="2970"/>
        <w:gridCol w:w="3301"/>
        <w:gridCol w:w="2532"/>
        <w:gridCol w:w="2573"/>
      </w:tblGrid>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Дата </w:t>
            </w:r>
          </w:p>
        </w:tc>
        <w:tc>
          <w:tcPr>
            <w:tcW w:w="33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Название события</w:t>
            </w:r>
          </w:p>
        </w:tc>
        <w:tc>
          <w:tcPr>
            <w:tcW w:w="2532"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Направление РДШ</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Ответственный педагог</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bCs/>
                <w:sz w:val="28"/>
                <w:szCs w:val="28"/>
              </w:rPr>
            </w:pPr>
            <w:r>
              <w:rPr>
                <w:b/>
                <w:bCs/>
                <w:sz w:val="28"/>
                <w:szCs w:val="28"/>
              </w:rPr>
              <w:t>Сентября</w:t>
            </w:r>
          </w:p>
        </w:tc>
        <w:tc>
          <w:tcPr>
            <w:tcW w:w="3301" w:type="dxa"/>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c>
          <w:tcPr>
            <w:tcW w:w="2532" w:type="dxa"/>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1 сентября </w:t>
            </w:r>
          </w:p>
        </w:tc>
        <w:tc>
          <w:tcPr>
            <w:tcW w:w="33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День знаний </w:t>
            </w:r>
          </w:p>
        </w:tc>
        <w:tc>
          <w:tcPr>
            <w:tcW w:w="2532"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Личностное развитие</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 по В.Р.</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3 сентября </w:t>
            </w:r>
          </w:p>
        </w:tc>
        <w:tc>
          <w:tcPr>
            <w:tcW w:w="33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День </w:t>
            </w:r>
            <w:proofErr w:type="gramStart"/>
            <w:r>
              <w:rPr>
                <w:sz w:val="24"/>
                <w:szCs w:val="24"/>
              </w:rPr>
              <w:t>окончания  Второй</w:t>
            </w:r>
            <w:proofErr w:type="gramEnd"/>
            <w:r>
              <w:rPr>
                <w:sz w:val="24"/>
                <w:szCs w:val="24"/>
              </w:rPr>
              <w:t xml:space="preserve"> мировой войны.</w:t>
            </w:r>
          </w:p>
          <w:p w:rsidR="0046422E" w:rsidRDefault="0046422E">
            <w:pPr>
              <w:jc w:val="center"/>
              <w:rPr>
                <w:sz w:val="24"/>
                <w:szCs w:val="24"/>
              </w:rPr>
            </w:pPr>
            <w:r>
              <w:rPr>
                <w:sz w:val="24"/>
                <w:szCs w:val="24"/>
              </w:rPr>
              <w:t xml:space="preserve">День солидарности в борьбе с терроризмом </w:t>
            </w:r>
          </w:p>
        </w:tc>
        <w:tc>
          <w:tcPr>
            <w:tcW w:w="2532"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Гражданская активность</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Сапронов А.Г.</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8 сентября </w:t>
            </w:r>
          </w:p>
        </w:tc>
        <w:tc>
          <w:tcPr>
            <w:tcW w:w="33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 Международный день распространения грамотности</w:t>
            </w:r>
          </w:p>
        </w:tc>
        <w:tc>
          <w:tcPr>
            <w:tcW w:w="2532"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Личностное развитие</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 по В.Р</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10 сентября</w:t>
            </w:r>
          </w:p>
        </w:tc>
        <w:tc>
          <w:tcPr>
            <w:tcW w:w="33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Международный </w:t>
            </w:r>
            <w:proofErr w:type="gramStart"/>
            <w:r>
              <w:rPr>
                <w:sz w:val="24"/>
                <w:szCs w:val="24"/>
              </w:rPr>
              <w:t>день  памяти</w:t>
            </w:r>
            <w:proofErr w:type="gramEnd"/>
            <w:r>
              <w:rPr>
                <w:sz w:val="24"/>
                <w:szCs w:val="24"/>
              </w:rPr>
              <w:t xml:space="preserve"> жертв фашизма</w:t>
            </w:r>
          </w:p>
        </w:tc>
        <w:tc>
          <w:tcPr>
            <w:tcW w:w="2532"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Гражданская активность</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 по В.Р</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21 сентября</w:t>
            </w:r>
          </w:p>
        </w:tc>
        <w:tc>
          <w:tcPr>
            <w:tcW w:w="33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День зарождения российской государственности (приурочен к открытию памятника «Тысячелетие России» в Великом Новгороде императором Александром </w:t>
            </w:r>
            <w:r>
              <w:rPr>
                <w:sz w:val="24"/>
                <w:szCs w:val="24"/>
                <w:lang w:val="en-US"/>
              </w:rPr>
              <w:t>II</w:t>
            </w:r>
            <w:r>
              <w:rPr>
                <w:sz w:val="24"/>
                <w:szCs w:val="24"/>
              </w:rPr>
              <w:t xml:space="preserve"> 21сентября 1862г.) </w:t>
            </w:r>
          </w:p>
        </w:tc>
        <w:tc>
          <w:tcPr>
            <w:tcW w:w="2532"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Гражданская активность</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 по В.Р</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27 сентября </w:t>
            </w:r>
          </w:p>
        </w:tc>
        <w:tc>
          <w:tcPr>
            <w:tcW w:w="33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День туризма. День работников дошкольного образования</w:t>
            </w:r>
          </w:p>
        </w:tc>
        <w:tc>
          <w:tcPr>
            <w:tcW w:w="2532"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Личностное развитие</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 по В.Р</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30 сентября </w:t>
            </w:r>
          </w:p>
        </w:tc>
        <w:tc>
          <w:tcPr>
            <w:tcW w:w="33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 День воссоединения ДНР, ЛНР, Запорожской области и Херсонской области с Российской Федерацией. </w:t>
            </w:r>
          </w:p>
        </w:tc>
        <w:tc>
          <w:tcPr>
            <w:tcW w:w="2532" w:type="dxa"/>
            <w:tcBorders>
              <w:top w:val="single" w:sz="4" w:space="0" w:color="auto"/>
              <w:left w:val="single" w:sz="4" w:space="0" w:color="auto"/>
              <w:bottom w:val="single" w:sz="4" w:space="0" w:color="auto"/>
              <w:right w:val="single" w:sz="4" w:space="0" w:color="auto"/>
            </w:tcBorders>
            <w:hideMark/>
          </w:tcPr>
          <w:p w:rsidR="0046422E" w:rsidRDefault="0046422E">
            <w:pPr>
              <w:rPr>
                <w:rFonts w:asciiTheme="minorHAnsi" w:hAnsiTheme="minorHAnsi" w:cstheme="minorBidi"/>
              </w:rPr>
            </w:pPr>
            <w:r>
              <w:rPr>
                <w:sz w:val="24"/>
                <w:szCs w:val="24"/>
              </w:rPr>
              <w:t>Гражданская активность</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 по В.Р.</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bCs/>
                <w:sz w:val="28"/>
                <w:szCs w:val="28"/>
              </w:rPr>
            </w:pPr>
            <w:r>
              <w:rPr>
                <w:b/>
                <w:bCs/>
                <w:sz w:val="28"/>
                <w:szCs w:val="28"/>
              </w:rPr>
              <w:t>Октябрь</w:t>
            </w:r>
          </w:p>
        </w:tc>
        <w:tc>
          <w:tcPr>
            <w:tcW w:w="3301" w:type="dxa"/>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c>
          <w:tcPr>
            <w:tcW w:w="2532" w:type="dxa"/>
            <w:tcBorders>
              <w:top w:val="single" w:sz="4" w:space="0" w:color="auto"/>
              <w:left w:val="single" w:sz="4" w:space="0" w:color="auto"/>
              <w:bottom w:val="single" w:sz="4" w:space="0" w:color="auto"/>
              <w:right w:val="single" w:sz="4" w:space="0" w:color="auto"/>
            </w:tcBorders>
          </w:tcPr>
          <w:p w:rsidR="0046422E" w:rsidRDefault="0046422E">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1октября </w:t>
            </w:r>
          </w:p>
        </w:tc>
        <w:tc>
          <w:tcPr>
            <w:tcW w:w="33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День пожилых людей</w:t>
            </w:r>
          </w:p>
        </w:tc>
        <w:tc>
          <w:tcPr>
            <w:tcW w:w="2532" w:type="dxa"/>
            <w:tcBorders>
              <w:top w:val="single" w:sz="4" w:space="0" w:color="auto"/>
              <w:left w:val="single" w:sz="4" w:space="0" w:color="auto"/>
              <w:bottom w:val="single" w:sz="4" w:space="0" w:color="auto"/>
              <w:right w:val="single" w:sz="4" w:space="0" w:color="auto"/>
            </w:tcBorders>
            <w:hideMark/>
          </w:tcPr>
          <w:p w:rsidR="0046422E" w:rsidRDefault="0046422E">
            <w:pPr>
              <w:rPr>
                <w:rFonts w:asciiTheme="minorHAnsi" w:hAnsiTheme="minorHAnsi" w:cstheme="minorBidi"/>
              </w:rPr>
            </w:pPr>
            <w:r>
              <w:rPr>
                <w:sz w:val="24"/>
                <w:szCs w:val="24"/>
              </w:rPr>
              <w:t>Гражданская активность</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 по В.Р.</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bookmarkStart w:id="98" w:name="_Hlk181563982"/>
            <w:r>
              <w:rPr>
                <w:sz w:val="24"/>
                <w:szCs w:val="24"/>
              </w:rPr>
              <w:t xml:space="preserve">5 октября </w:t>
            </w:r>
          </w:p>
        </w:tc>
        <w:tc>
          <w:tcPr>
            <w:tcW w:w="33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День учителя</w:t>
            </w:r>
          </w:p>
        </w:tc>
        <w:tc>
          <w:tcPr>
            <w:tcW w:w="2532"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Личностное развитие</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 по В.Р.</w:t>
            </w:r>
          </w:p>
        </w:tc>
        <w:bookmarkEnd w:id="98"/>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Третье воскресенье октября</w:t>
            </w:r>
          </w:p>
        </w:tc>
        <w:tc>
          <w:tcPr>
            <w:tcW w:w="33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День отца</w:t>
            </w:r>
          </w:p>
        </w:tc>
        <w:tc>
          <w:tcPr>
            <w:tcW w:w="2532"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Личностное развитие</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 по В.Р.</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25 октября</w:t>
            </w:r>
          </w:p>
        </w:tc>
        <w:tc>
          <w:tcPr>
            <w:tcW w:w="33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Международный день школьных библиотек</w:t>
            </w:r>
          </w:p>
        </w:tc>
        <w:tc>
          <w:tcPr>
            <w:tcW w:w="2532"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Личностное развитие</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proofErr w:type="gramStart"/>
            <w:r>
              <w:rPr>
                <w:sz w:val="24"/>
                <w:szCs w:val="24"/>
              </w:rPr>
              <w:t>библиотекарь</w:t>
            </w:r>
            <w:proofErr w:type="gramEnd"/>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bCs/>
                <w:sz w:val="28"/>
                <w:szCs w:val="28"/>
              </w:rPr>
            </w:pPr>
            <w:r>
              <w:rPr>
                <w:b/>
                <w:bCs/>
                <w:sz w:val="28"/>
                <w:szCs w:val="28"/>
              </w:rPr>
              <w:t>Ноябрь</w:t>
            </w:r>
          </w:p>
        </w:tc>
        <w:tc>
          <w:tcPr>
            <w:tcW w:w="3301" w:type="dxa"/>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c>
          <w:tcPr>
            <w:tcW w:w="2532" w:type="dxa"/>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4 ноября </w:t>
            </w:r>
          </w:p>
        </w:tc>
        <w:tc>
          <w:tcPr>
            <w:tcW w:w="33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День Народного единства</w:t>
            </w:r>
          </w:p>
        </w:tc>
        <w:tc>
          <w:tcPr>
            <w:tcW w:w="2532" w:type="dxa"/>
            <w:tcBorders>
              <w:top w:val="single" w:sz="4" w:space="0" w:color="auto"/>
              <w:left w:val="single" w:sz="4" w:space="0" w:color="auto"/>
              <w:bottom w:val="single" w:sz="4" w:space="0" w:color="auto"/>
              <w:right w:val="single" w:sz="4" w:space="0" w:color="auto"/>
            </w:tcBorders>
            <w:hideMark/>
          </w:tcPr>
          <w:p w:rsidR="0046422E" w:rsidRDefault="0046422E">
            <w:pPr>
              <w:rPr>
                <w:rFonts w:asciiTheme="minorHAnsi" w:hAnsiTheme="minorHAnsi" w:cstheme="minorBidi"/>
              </w:rPr>
            </w:pPr>
            <w:r>
              <w:rPr>
                <w:sz w:val="24"/>
                <w:szCs w:val="24"/>
              </w:rPr>
              <w:t>Гражданская активность</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Хохлова В.В.</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20 ноября </w:t>
            </w:r>
          </w:p>
        </w:tc>
        <w:tc>
          <w:tcPr>
            <w:tcW w:w="33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День начала Нюрнбергского процесса</w:t>
            </w:r>
          </w:p>
        </w:tc>
        <w:tc>
          <w:tcPr>
            <w:tcW w:w="2532" w:type="dxa"/>
            <w:tcBorders>
              <w:top w:val="single" w:sz="4" w:space="0" w:color="auto"/>
              <w:left w:val="single" w:sz="4" w:space="0" w:color="auto"/>
              <w:bottom w:val="single" w:sz="4" w:space="0" w:color="auto"/>
              <w:right w:val="single" w:sz="4" w:space="0" w:color="auto"/>
            </w:tcBorders>
            <w:hideMark/>
          </w:tcPr>
          <w:p w:rsidR="0046422E" w:rsidRDefault="0046422E">
            <w:pPr>
              <w:rPr>
                <w:rFonts w:asciiTheme="minorHAnsi" w:hAnsiTheme="minorHAnsi" w:cstheme="minorBidi"/>
              </w:rPr>
            </w:pPr>
            <w:r>
              <w:rPr>
                <w:sz w:val="24"/>
                <w:szCs w:val="24"/>
              </w:rPr>
              <w:t>Гражданская активность</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 по В.Р.</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Третье воскресенье ноября </w:t>
            </w:r>
          </w:p>
        </w:tc>
        <w:tc>
          <w:tcPr>
            <w:tcW w:w="33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День памяти жертв ДТП</w:t>
            </w:r>
          </w:p>
        </w:tc>
        <w:tc>
          <w:tcPr>
            <w:tcW w:w="2532" w:type="dxa"/>
            <w:tcBorders>
              <w:top w:val="single" w:sz="4" w:space="0" w:color="auto"/>
              <w:left w:val="single" w:sz="4" w:space="0" w:color="auto"/>
              <w:bottom w:val="single" w:sz="4" w:space="0" w:color="auto"/>
              <w:right w:val="single" w:sz="4" w:space="0" w:color="auto"/>
            </w:tcBorders>
            <w:hideMark/>
          </w:tcPr>
          <w:p w:rsidR="0046422E" w:rsidRDefault="0046422E">
            <w:pPr>
              <w:rPr>
                <w:rFonts w:asciiTheme="minorHAnsi" w:hAnsiTheme="minorHAnsi" w:cstheme="minorBidi"/>
              </w:rPr>
            </w:pPr>
            <w:r>
              <w:rPr>
                <w:sz w:val="24"/>
                <w:szCs w:val="24"/>
              </w:rPr>
              <w:t>Гражданская активность</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Сапронов А.Г.</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25 ноября </w:t>
            </w:r>
          </w:p>
        </w:tc>
        <w:tc>
          <w:tcPr>
            <w:tcW w:w="33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День Матери</w:t>
            </w:r>
          </w:p>
        </w:tc>
        <w:tc>
          <w:tcPr>
            <w:tcW w:w="2532" w:type="dxa"/>
            <w:tcBorders>
              <w:top w:val="single" w:sz="4" w:space="0" w:color="auto"/>
              <w:left w:val="single" w:sz="4" w:space="0" w:color="auto"/>
              <w:bottom w:val="single" w:sz="4" w:space="0" w:color="auto"/>
              <w:right w:val="single" w:sz="4" w:space="0" w:color="auto"/>
            </w:tcBorders>
            <w:hideMark/>
          </w:tcPr>
          <w:p w:rsidR="0046422E" w:rsidRDefault="0046422E">
            <w:pPr>
              <w:rPr>
                <w:rFonts w:asciiTheme="minorHAnsi" w:hAnsiTheme="minorHAnsi" w:cstheme="minorBidi"/>
              </w:rPr>
            </w:pPr>
            <w:r>
              <w:rPr>
                <w:sz w:val="24"/>
                <w:szCs w:val="24"/>
              </w:rPr>
              <w:t>Гражданская активность</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 по В.Р.</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30 ноября</w:t>
            </w:r>
          </w:p>
        </w:tc>
        <w:tc>
          <w:tcPr>
            <w:tcW w:w="33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День Государственного герба РФ</w:t>
            </w:r>
          </w:p>
        </w:tc>
        <w:tc>
          <w:tcPr>
            <w:tcW w:w="2532" w:type="dxa"/>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Гражданская активность</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 по В.Р.</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bCs/>
                <w:sz w:val="28"/>
                <w:szCs w:val="28"/>
              </w:rPr>
            </w:pPr>
            <w:r>
              <w:rPr>
                <w:b/>
                <w:bCs/>
                <w:sz w:val="28"/>
                <w:szCs w:val="28"/>
              </w:rPr>
              <w:t>Декабрь</w:t>
            </w:r>
          </w:p>
        </w:tc>
        <w:tc>
          <w:tcPr>
            <w:tcW w:w="3301" w:type="dxa"/>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c>
          <w:tcPr>
            <w:tcW w:w="2532" w:type="dxa"/>
            <w:tcBorders>
              <w:top w:val="single" w:sz="4" w:space="0" w:color="auto"/>
              <w:left w:val="single" w:sz="4" w:space="0" w:color="auto"/>
              <w:bottom w:val="single" w:sz="4" w:space="0" w:color="auto"/>
              <w:right w:val="single" w:sz="4" w:space="0" w:color="auto"/>
            </w:tcBorders>
          </w:tcPr>
          <w:p w:rsidR="0046422E" w:rsidRDefault="0046422E">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1 декабря </w:t>
            </w:r>
          </w:p>
        </w:tc>
        <w:tc>
          <w:tcPr>
            <w:tcW w:w="33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День математики</w:t>
            </w:r>
          </w:p>
        </w:tc>
        <w:tc>
          <w:tcPr>
            <w:tcW w:w="2532" w:type="dxa"/>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Личностное развитие</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 по В.Р.</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3 декабря</w:t>
            </w:r>
          </w:p>
        </w:tc>
        <w:tc>
          <w:tcPr>
            <w:tcW w:w="33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День неизвестного солдата.</w:t>
            </w:r>
          </w:p>
          <w:p w:rsidR="0046422E" w:rsidRDefault="0046422E">
            <w:pPr>
              <w:jc w:val="center"/>
              <w:rPr>
                <w:sz w:val="24"/>
                <w:szCs w:val="24"/>
              </w:rPr>
            </w:pPr>
            <w:r>
              <w:rPr>
                <w:sz w:val="24"/>
                <w:szCs w:val="24"/>
              </w:rPr>
              <w:lastRenderedPageBreak/>
              <w:t xml:space="preserve"> </w:t>
            </w:r>
            <w:proofErr w:type="gramStart"/>
            <w:r>
              <w:rPr>
                <w:sz w:val="24"/>
                <w:szCs w:val="24"/>
              </w:rPr>
              <w:t>Международный  день</w:t>
            </w:r>
            <w:proofErr w:type="gramEnd"/>
            <w:r>
              <w:rPr>
                <w:sz w:val="24"/>
                <w:szCs w:val="24"/>
              </w:rPr>
              <w:t xml:space="preserve"> инвалидов</w:t>
            </w:r>
          </w:p>
        </w:tc>
        <w:tc>
          <w:tcPr>
            <w:tcW w:w="2532" w:type="dxa"/>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lastRenderedPageBreak/>
              <w:t>Личностное развитие</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 по В.Р</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proofErr w:type="gramStart"/>
            <w:r>
              <w:rPr>
                <w:sz w:val="24"/>
                <w:szCs w:val="24"/>
              </w:rPr>
              <w:lastRenderedPageBreak/>
              <w:t>5  декабря</w:t>
            </w:r>
            <w:proofErr w:type="gramEnd"/>
            <w:r>
              <w:rPr>
                <w:sz w:val="24"/>
                <w:szCs w:val="24"/>
              </w:rPr>
              <w:t xml:space="preserve"> </w:t>
            </w:r>
          </w:p>
        </w:tc>
        <w:tc>
          <w:tcPr>
            <w:tcW w:w="33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 Битва за Москва в период Великой Отечественной войны 1941-1945гг.</w:t>
            </w:r>
          </w:p>
          <w:p w:rsidR="0046422E" w:rsidRDefault="0046422E">
            <w:pPr>
              <w:jc w:val="center"/>
              <w:rPr>
                <w:sz w:val="24"/>
                <w:szCs w:val="24"/>
              </w:rPr>
            </w:pPr>
            <w:r>
              <w:rPr>
                <w:sz w:val="24"/>
                <w:szCs w:val="24"/>
              </w:rPr>
              <w:t>Международный день добровольцев.</w:t>
            </w:r>
          </w:p>
        </w:tc>
        <w:tc>
          <w:tcPr>
            <w:tcW w:w="2532" w:type="dxa"/>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Военно-патриотическое</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 по В.Р</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9 декабря </w:t>
            </w:r>
            <w:r>
              <w:rPr>
                <w:sz w:val="24"/>
                <w:szCs w:val="24"/>
              </w:rPr>
              <w:tab/>
            </w:r>
            <w:r>
              <w:rPr>
                <w:sz w:val="24"/>
                <w:szCs w:val="24"/>
              </w:rPr>
              <w:tab/>
            </w:r>
            <w:r>
              <w:rPr>
                <w:sz w:val="24"/>
                <w:szCs w:val="24"/>
              </w:rPr>
              <w:tab/>
            </w:r>
          </w:p>
        </w:tc>
        <w:tc>
          <w:tcPr>
            <w:tcW w:w="33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День Героев Отечества</w:t>
            </w:r>
          </w:p>
        </w:tc>
        <w:tc>
          <w:tcPr>
            <w:tcW w:w="2532" w:type="dxa"/>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Гражданская активность</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Хохлова В.В.</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10 декабря</w:t>
            </w:r>
          </w:p>
        </w:tc>
        <w:tc>
          <w:tcPr>
            <w:tcW w:w="33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День прав человека</w:t>
            </w:r>
          </w:p>
        </w:tc>
        <w:tc>
          <w:tcPr>
            <w:tcW w:w="2532" w:type="dxa"/>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Гражданская активность</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Хохлова В.В.</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12 декабря </w:t>
            </w:r>
          </w:p>
        </w:tc>
        <w:tc>
          <w:tcPr>
            <w:tcW w:w="33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День Конституции России</w:t>
            </w:r>
          </w:p>
        </w:tc>
        <w:tc>
          <w:tcPr>
            <w:tcW w:w="2532" w:type="dxa"/>
            <w:tcBorders>
              <w:top w:val="single" w:sz="4" w:space="0" w:color="auto"/>
              <w:left w:val="single" w:sz="4" w:space="0" w:color="auto"/>
              <w:bottom w:val="single" w:sz="4" w:space="0" w:color="auto"/>
              <w:right w:val="single" w:sz="4" w:space="0" w:color="auto"/>
            </w:tcBorders>
            <w:hideMark/>
          </w:tcPr>
          <w:p w:rsidR="0046422E" w:rsidRDefault="0046422E">
            <w:pPr>
              <w:rPr>
                <w:rFonts w:asciiTheme="minorHAnsi" w:hAnsiTheme="minorHAnsi" w:cstheme="minorBidi"/>
              </w:rPr>
            </w:pPr>
            <w:r>
              <w:rPr>
                <w:sz w:val="24"/>
                <w:szCs w:val="24"/>
              </w:rPr>
              <w:t>Гражданская активность</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Хохлова В.В.</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27 декабря</w:t>
            </w:r>
          </w:p>
        </w:tc>
        <w:tc>
          <w:tcPr>
            <w:tcW w:w="33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День спасателя Российской Федерации</w:t>
            </w:r>
          </w:p>
        </w:tc>
        <w:tc>
          <w:tcPr>
            <w:tcW w:w="2532" w:type="dxa"/>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Гражданская активность</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Зам. дир по В.Р.</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bCs/>
                <w:sz w:val="28"/>
                <w:szCs w:val="28"/>
              </w:rPr>
            </w:pPr>
            <w:r>
              <w:rPr>
                <w:b/>
                <w:bCs/>
                <w:sz w:val="28"/>
                <w:szCs w:val="28"/>
              </w:rPr>
              <w:t>Январь</w:t>
            </w:r>
          </w:p>
        </w:tc>
        <w:tc>
          <w:tcPr>
            <w:tcW w:w="3301" w:type="dxa"/>
            <w:tcBorders>
              <w:top w:val="single" w:sz="4" w:space="0" w:color="auto"/>
              <w:left w:val="single" w:sz="4" w:space="0" w:color="auto"/>
              <w:bottom w:val="single" w:sz="4" w:space="0" w:color="auto"/>
              <w:right w:val="single" w:sz="4" w:space="0" w:color="auto"/>
            </w:tcBorders>
          </w:tcPr>
          <w:p w:rsidR="0046422E" w:rsidRDefault="0046422E">
            <w:pPr>
              <w:jc w:val="center"/>
              <w:rPr>
                <w:b/>
                <w:bCs/>
                <w:sz w:val="28"/>
                <w:szCs w:val="28"/>
              </w:rPr>
            </w:pPr>
          </w:p>
        </w:tc>
        <w:tc>
          <w:tcPr>
            <w:tcW w:w="2532" w:type="dxa"/>
            <w:tcBorders>
              <w:top w:val="single" w:sz="4" w:space="0" w:color="auto"/>
              <w:left w:val="single" w:sz="4" w:space="0" w:color="auto"/>
              <w:bottom w:val="single" w:sz="4" w:space="0" w:color="auto"/>
              <w:right w:val="single" w:sz="4" w:space="0" w:color="auto"/>
            </w:tcBorders>
          </w:tcPr>
          <w:p w:rsidR="0046422E" w:rsidRDefault="0046422E">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25 января</w:t>
            </w:r>
          </w:p>
        </w:tc>
        <w:tc>
          <w:tcPr>
            <w:tcW w:w="33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День российского студенчества</w:t>
            </w:r>
          </w:p>
        </w:tc>
        <w:tc>
          <w:tcPr>
            <w:tcW w:w="2532" w:type="dxa"/>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Личностное развитие</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 по В.Р.</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26 января  </w:t>
            </w:r>
          </w:p>
        </w:tc>
        <w:tc>
          <w:tcPr>
            <w:tcW w:w="33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Международный день Интернета</w:t>
            </w:r>
          </w:p>
        </w:tc>
        <w:tc>
          <w:tcPr>
            <w:tcW w:w="2532" w:type="dxa"/>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Личностное развитие</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 по В.Р.</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27 января</w:t>
            </w:r>
          </w:p>
        </w:tc>
        <w:tc>
          <w:tcPr>
            <w:tcW w:w="33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День освобождения Ленинграда от фашистки блокады.</w:t>
            </w:r>
          </w:p>
          <w:p w:rsidR="0046422E" w:rsidRDefault="0046422E">
            <w:pPr>
              <w:jc w:val="center"/>
              <w:rPr>
                <w:sz w:val="24"/>
                <w:szCs w:val="24"/>
              </w:rPr>
            </w:pPr>
            <w:r>
              <w:rPr>
                <w:sz w:val="24"/>
                <w:szCs w:val="24"/>
              </w:rPr>
              <w:t xml:space="preserve">День освобождения Красной армией крупнейшего «лагеря смерти» Аушвиц-Биркенау (Освенцима) – День памяти жертв Холокоста. </w:t>
            </w:r>
          </w:p>
        </w:tc>
        <w:tc>
          <w:tcPr>
            <w:tcW w:w="2532" w:type="dxa"/>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Военно-патриотическое</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 по В.Р.</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bCs/>
                <w:sz w:val="28"/>
                <w:szCs w:val="28"/>
              </w:rPr>
            </w:pPr>
            <w:r>
              <w:rPr>
                <w:b/>
                <w:bCs/>
                <w:sz w:val="28"/>
                <w:szCs w:val="28"/>
              </w:rPr>
              <w:t>Февраль</w:t>
            </w:r>
          </w:p>
        </w:tc>
        <w:tc>
          <w:tcPr>
            <w:tcW w:w="3301" w:type="dxa"/>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c>
          <w:tcPr>
            <w:tcW w:w="2532" w:type="dxa"/>
            <w:tcBorders>
              <w:top w:val="single" w:sz="4" w:space="0" w:color="auto"/>
              <w:left w:val="single" w:sz="4" w:space="0" w:color="auto"/>
              <w:bottom w:val="single" w:sz="4" w:space="0" w:color="auto"/>
              <w:right w:val="single" w:sz="4" w:space="0" w:color="auto"/>
            </w:tcBorders>
          </w:tcPr>
          <w:p w:rsidR="0046422E" w:rsidRDefault="0046422E">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2 февраля </w:t>
            </w:r>
          </w:p>
        </w:tc>
        <w:tc>
          <w:tcPr>
            <w:tcW w:w="33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День воинской славы</w:t>
            </w:r>
          </w:p>
        </w:tc>
        <w:tc>
          <w:tcPr>
            <w:tcW w:w="2532" w:type="dxa"/>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Военно-патриотическое</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 по В.Р.</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8 февраля</w:t>
            </w:r>
          </w:p>
        </w:tc>
        <w:tc>
          <w:tcPr>
            <w:tcW w:w="33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День российской науки</w:t>
            </w:r>
          </w:p>
        </w:tc>
        <w:tc>
          <w:tcPr>
            <w:tcW w:w="2532" w:type="dxa"/>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Личностное развитие</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 по В.Р.</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15 февраля</w:t>
            </w:r>
          </w:p>
        </w:tc>
        <w:tc>
          <w:tcPr>
            <w:tcW w:w="33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День памяти воинов- интернационалистов</w:t>
            </w:r>
          </w:p>
        </w:tc>
        <w:tc>
          <w:tcPr>
            <w:tcW w:w="2532" w:type="dxa"/>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Военно-патриотическое</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 по В.Р.</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21 февраля</w:t>
            </w:r>
          </w:p>
        </w:tc>
        <w:tc>
          <w:tcPr>
            <w:tcW w:w="33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Международный день родного языка</w:t>
            </w:r>
          </w:p>
        </w:tc>
        <w:tc>
          <w:tcPr>
            <w:tcW w:w="2532" w:type="dxa"/>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Личностное развитие</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 по В.Р.</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23 февраля </w:t>
            </w:r>
          </w:p>
        </w:tc>
        <w:tc>
          <w:tcPr>
            <w:tcW w:w="33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День Защитника Отечества</w:t>
            </w:r>
          </w:p>
        </w:tc>
        <w:tc>
          <w:tcPr>
            <w:tcW w:w="2532"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Военно-патриотическое </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 по В.Р.</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bCs/>
                <w:sz w:val="28"/>
                <w:szCs w:val="28"/>
              </w:rPr>
            </w:pPr>
            <w:r>
              <w:rPr>
                <w:b/>
                <w:bCs/>
                <w:sz w:val="28"/>
                <w:szCs w:val="28"/>
              </w:rPr>
              <w:t>Март</w:t>
            </w:r>
          </w:p>
        </w:tc>
        <w:tc>
          <w:tcPr>
            <w:tcW w:w="3301" w:type="dxa"/>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c>
          <w:tcPr>
            <w:tcW w:w="2532" w:type="dxa"/>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8 марта </w:t>
            </w:r>
          </w:p>
        </w:tc>
        <w:tc>
          <w:tcPr>
            <w:tcW w:w="33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Международный женский день</w:t>
            </w:r>
          </w:p>
        </w:tc>
        <w:tc>
          <w:tcPr>
            <w:tcW w:w="2532"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Личностное развитие</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 по В.Р.</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18 марта </w:t>
            </w:r>
          </w:p>
        </w:tc>
        <w:tc>
          <w:tcPr>
            <w:tcW w:w="33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День воссоединения Крыма к России</w:t>
            </w:r>
          </w:p>
        </w:tc>
        <w:tc>
          <w:tcPr>
            <w:tcW w:w="2532"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Гражданская активность</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Хохлова В.В.</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27 марта </w:t>
            </w:r>
          </w:p>
        </w:tc>
        <w:tc>
          <w:tcPr>
            <w:tcW w:w="33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Всемирный День театра</w:t>
            </w:r>
          </w:p>
        </w:tc>
        <w:tc>
          <w:tcPr>
            <w:tcW w:w="2532" w:type="dxa"/>
            <w:tcBorders>
              <w:top w:val="single" w:sz="4" w:space="0" w:color="auto"/>
              <w:left w:val="single" w:sz="4" w:space="0" w:color="auto"/>
              <w:bottom w:val="single" w:sz="4" w:space="0" w:color="auto"/>
              <w:right w:val="single" w:sz="4" w:space="0" w:color="auto"/>
            </w:tcBorders>
            <w:hideMark/>
          </w:tcPr>
          <w:p w:rsidR="0046422E" w:rsidRDefault="0046422E">
            <w:pPr>
              <w:rPr>
                <w:rFonts w:asciiTheme="minorHAnsi" w:hAnsiTheme="minorHAnsi" w:cstheme="minorBidi"/>
              </w:rPr>
            </w:pPr>
            <w:r>
              <w:rPr>
                <w:sz w:val="24"/>
                <w:szCs w:val="24"/>
              </w:rPr>
              <w:t>Личностное развитие</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 по В.Р.</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bCs/>
                <w:sz w:val="28"/>
                <w:szCs w:val="28"/>
              </w:rPr>
            </w:pPr>
            <w:r>
              <w:rPr>
                <w:b/>
                <w:bCs/>
                <w:sz w:val="28"/>
                <w:szCs w:val="28"/>
              </w:rPr>
              <w:t>Апрель</w:t>
            </w:r>
          </w:p>
        </w:tc>
        <w:tc>
          <w:tcPr>
            <w:tcW w:w="3301" w:type="dxa"/>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c>
          <w:tcPr>
            <w:tcW w:w="2532" w:type="dxa"/>
            <w:tcBorders>
              <w:top w:val="single" w:sz="4" w:space="0" w:color="auto"/>
              <w:left w:val="single" w:sz="4" w:space="0" w:color="auto"/>
              <w:bottom w:val="single" w:sz="4" w:space="0" w:color="auto"/>
              <w:right w:val="single" w:sz="4" w:space="0" w:color="auto"/>
            </w:tcBorders>
          </w:tcPr>
          <w:p w:rsidR="0046422E" w:rsidRDefault="0046422E">
            <w:pPr>
              <w:rPr>
                <w:rFonts w:asciiTheme="minorHAnsi" w:hAnsiTheme="minorHAnsi" w:cstheme="minorBidi"/>
              </w:rPr>
            </w:pPr>
          </w:p>
        </w:tc>
        <w:tc>
          <w:tcPr>
            <w:tcW w:w="0" w:type="auto"/>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7 апреля </w:t>
            </w:r>
          </w:p>
        </w:tc>
        <w:tc>
          <w:tcPr>
            <w:tcW w:w="33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Всемирный День здоровья</w:t>
            </w:r>
          </w:p>
        </w:tc>
        <w:tc>
          <w:tcPr>
            <w:tcW w:w="2532" w:type="dxa"/>
            <w:tcBorders>
              <w:top w:val="single" w:sz="4" w:space="0" w:color="auto"/>
              <w:left w:val="single" w:sz="4" w:space="0" w:color="auto"/>
              <w:bottom w:val="single" w:sz="4" w:space="0" w:color="auto"/>
              <w:right w:val="single" w:sz="4" w:space="0" w:color="auto"/>
            </w:tcBorders>
            <w:hideMark/>
          </w:tcPr>
          <w:p w:rsidR="0046422E" w:rsidRDefault="0046422E">
            <w:pPr>
              <w:rPr>
                <w:rFonts w:asciiTheme="minorHAnsi" w:hAnsiTheme="minorHAnsi" w:cstheme="minorBidi"/>
              </w:rPr>
            </w:pPr>
            <w:r>
              <w:rPr>
                <w:sz w:val="24"/>
                <w:szCs w:val="24"/>
              </w:rPr>
              <w:t>Личностное развитие</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Сапронов А.Г.</w:t>
            </w:r>
          </w:p>
          <w:p w:rsidR="0046422E" w:rsidRDefault="0046422E">
            <w:pPr>
              <w:jc w:val="center"/>
              <w:rPr>
                <w:sz w:val="24"/>
                <w:szCs w:val="24"/>
              </w:rPr>
            </w:pPr>
            <w:r>
              <w:rPr>
                <w:sz w:val="24"/>
                <w:szCs w:val="24"/>
              </w:rPr>
              <w:t>Адодин Л.В.</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12 апреля </w:t>
            </w:r>
          </w:p>
        </w:tc>
        <w:tc>
          <w:tcPr>
            <w:tcW w:w="33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День космонавтики</w:t>
            </w:r>
          </w:p>
        </w:tc>
        <w:tc>
          <w:tcPr>
            <w:tcW w:w="2532" w:type="dxa"/>
            <w:tcBorders>
              <w:top w:val="single" w:sz="4" w:space="0" w:color="auto"/>
              <w:left w:val="single" w:sz="4" w:space="0" w:color="auto"/>
              <w:bottom w:val="single" w:sz="4" w:space="0" w:color="auto"/>
              <w:right w:val="single" w:sz="4" w:space="0" w:color="auto"/>
            </w:tcBorders>
            <w:hideMark/>
          </w:tcPr>
          <w:p w:rsidR="0046422E" w:rsidRDefault="0046422E">
            <w:pPr>
              <w:rPr>
                <w:rFonts w:asciiTheme="minorHAnsi" w:hAnsiTheme="minorHAnsi" w:cstheme="minorBidi"/>
              </w:rPr>
            </w:pPr>
            <w:r>
              <w:rPr>
                <w:sz w:val="24"/>
                <w:szCs w:val="24"/>
              </w:rPr>
              <w:t>Гражданская активность</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 по В.Р.</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19 апреля</w:t>
            </w:r>
          </w:p>
        </w:tc>
        <w:tc>
          <w:tcPr>
            <w:tcW w:w="33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День памяти о геноциде советского народа нацистами и их пособниками в годы Великой Отечественной войны</w:t>
            </w:r>
          </w:p>
        </w:tc>
        <w:tc>
          <w:tcPr>
            <w:tcW w:w="2532" w:type="dxa"/>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Военно-патриотическое</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 по В.Р</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lastRenderedPageBreak/>
              <w:t>27 апреля</w:t>
            </w:r>
          </w:p>
        </w:tc>
        <w:tc>
          <w:tcPr>
            <w:tcW w:w="33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День российского парламентаризма</w:t>
            </w:r>
          </w:p>
        </w:tc>
        <w:tc>
          <w:tcPr>
            <w:tcW w:w="2532" w:type="dxa"/>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Гражданская активность</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 по В.Р.</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bCs/>
                <w:sz w:val="28"/>
                <w:szCs w:val="28"/>
              </w:rPr>
            </w:pPr>
            <w:r>
              <w:rPr>
                <w:b/>
                <w:bCs/>
                <w:sz w:val="28"/>
                <w:szCs w:val="28"/>
              </w:rPr>
              <w:t>Май</w:t>
            </w:r>
          </w:p>
        </w:tc>
        <w:tc>
          <w:tcPr>
            <w:tcW w:w="3301" w:type="dxa"/>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c>
          <w:tcPr>
            <w:tcW w:w="2532" w:type="dxa"/>
            <w:tcBorders>
              <w:top w:val="single" w:sz="4" w:space="0" w:color="auto"/>
              <w:left w:val="single" w:sz="4" w:space="0" w:color="auto"/>
              <w:bottom w:val="single" w:sz="4" w:space="0" w:color="auto"/>
              <w:right w:val="single" w:sz="4" w:space="0" w:color="auto"/>
            </w:tcBorders>
          </w:tcPr>
          <w:p w:rsidR="0046422E" w:rsidRDefault="0046422E">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1 мая </w:t>
            </w:r>
          </w:p>
        </w:tc>
        <w:tc>
          <w:tcPr>
            <w:tcW w:w="33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Праздник весны и труда</w:t>
            </w:r>
          </w:p>
        </w:tc>
        <w:tc>
          <w:tcPr>
            <w:tcW w:w="2532" w:type="dxa"/>
            <w:tcBorders>
              <w:top w:val="single" w:sz="4" w:space="0" w:color="auto"/>
              <w:left w:val="single" w:sz="4" w:space="0" w:color="auto"/>
              <w:bottom w:val="single" w:sz="4" w:space="0" w:color="auto"/>
              <w:right w:val="single" w:sz="4" w:space="0" w:color="auto"/>
            </w:tcBorders>
            <w:hideMark/>
          </w:tcPr>
          <w:p w:rsidR="0046422E" w:rsidRDefault="0046422E">
            <w:pPr>
              <w:rPr>
                <w:rFonts w:asciiTheme="minorHAnsi" w:hAnsiTheme="minorHAnsi" w:cstheme="minorBidi"/>
              </w:rPr>
            </w:pPr>
            <w:r>
              <w:rPr>
                <w:sz w:val="24"/>
                <w:szCs w:val="24"/>
              </w:rPr>
              <w:t>Гражданская активность</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 по В.Р.</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9 мая </w:t>
            </w:r>
          </w:p>
        </w:tc>
        <w:tc>
          <w:tcPr>
            <w:tcW w:w="33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День Победы</w:t>
            </w:r>
          </w:p>
        </w:tc>
        <w:tc>
          <w:tcPr>
            <w:tcW w:w="2532" w:type="dxa"/>
            <w:tcBorders>
              <w:top w:val="single" w:sz="4" w:space="0" w:color="auto"/>
              <w:left w:val="single" w:sz="4" w:space="0" w:color="auto"/>
              <w:bottom w:val="single" w:sz="4" w:space="0" w:color="auto"/>
              <w:right w:val="single" w:sz="4" w:space="0" w:color="auto"/>
            </w:tcBorders>
            <w:hideMark/>
          </w:tcPr>
          <w:p w:rsidR="0046422E" w:rsidRDefault="0046422E">
            <w:pPr>
              <w:rPr>
                <w:rFonts w:asciiTheme="minorHAnsi" w:hAnsiTheme="minorHAnsi" w:cstheme="minorBidi"/>
              </w:rPr>
            </w:pPr>
            <w:r>
              <w:rPr>
                <w:sz w:val="24"/>
                <w:szCs w:val="24"/>
              </w:rPr>
              <w:t>Гражданская активность</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r>
              <w:rPr>
                <w:sz w:val="24"/>
                <w:szCs w:val="24"/>
              </w:rPr>
              <w:t>Зам. дир по В.Р.</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19 мая</w:t>
            </w:r>
          </w:p>
        </w:tc>
        <w:tc>
          <w:tcPr>
            <w:tcW w:w="33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День детских общественных организаций России</w:t>
            </w:r>
          </w:p>
        </w:tc>
        <w:tc>
          <w:tcPr>
            <w:tcW w:w="2532" w:type="dxa"/>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Гражданская активность</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Зам. дир по В.Р.</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24 мая</w:t>
            </w:r>
          </w:p>
        </w:tc>
        <w:tc>
          <w:tcPr>
            <w:tcW w:w="33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День славянской письменности и культуры</w:t>
            </w:r>
          </w:p>
        </w:tc>
        <w:tc>
          <w:tcPr>
            <w:tcW w:w="2532" w:type="dxa"/>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Личностное развитие</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Зам. дир по В.Р.</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bCs/>
                <w:sz w:val="28"/>
                <w:szCs w:val="28"/>
              </w:rPr>
            </w:pPr>
            <w:r>
              <w:rPr>
                <w:b/>
                <w:bCs/>
                <w:sz w:val="28"/>
                <w:szCs w:val="28"/>
              </w:rPr>
              <w:t>Июль</w:t>
            </w:r>
          </w:p>
        </w:tc>
        <w:tc>
          <w:tcPr>
            <w:tcW w:w="3301" w:type="dxa"/>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c>
          <w:tcPr>
            <w:tcW w:w="2532" w:type="dxa"/>
            <w:tcBorders>
              <w:top w:val="single" w:sz="4" w:space="0" w:color="auto"/>
              <w:left w:val="single" w:sz="4" w:space="0" w:color="auto"/>
              <w:bottom w:val="single" w:sz="4" w:space="0" w:color="auto"/>
              <w:right w:val="single" w:sz="4" w:space="0" w:color="auto"/>
            </w:tcBorders>
          </w:tcPr>
          <w:p w:rsidR="0046422E" w:rsidRDefault="0046422E">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46422E" w:rsidRDefault="0046422E">
            <w:pPr>
              <w:rPr>
                <w:sz w:val="24"/>
                <w:szCs w:val="24"/>
              </w:rPr>
            </w:pP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1 июня </w:t>
            </w:r>
          </w:p>
        </w:tc>
        <w:tc>
          <w:tcPr>
            <w:tcW w:w="33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День защиты детей</w:t>
            </w:r>
          </w:p>
        </w:tc>
        <w:tc>
          <w:tcPr>
            <w:tcW w:w="2532" w:type="dxa"/>
            <w:tcBorders>
              <w:top w:val="single" w:sz="4" w:space="0" w:color="auto"/>
              <w:left w:val="single" w:sz="4" w:space="0" w:color="auto"/>
              <w:bottom w:val="single" w:sz="4" w:space="0" w:color="auto"/>
              <w:right w:val="single" w:sz="4" w:space="0" w:color="auto"/>
            </w:tcBorders>
            <w:hideMark/>
          </w:tcPr>
          <w:p w:rsidR="0046422E" w:rsidRDefault="0046422E">
            <w:pPr>
              <w:rPr>
                <w:rFonts w:asciiTheme="minorHAnsi" w:hAnsiTheme="minorHAnsi" w:cstheme="minorBidi"/>
              </w:rPr>
            </w:pPr>
            <w:r>
              <w:rPr>
                <w:sz w:val="24"/>
                <w:szCs w:val="24"/>
              </w:rPr>
              <w:t>Личностное развитие</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r>
              <w:rPr>
                <w:sz w:val="24"/>
                <w:szCs w:val="24"/>
              </w:rPr>
              <w:t>Зам. дир по В.Р.</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6 июня</w:t>
            </w:r>
          </w:p>
        </w:tc>
        <w:tc>
          <w:tcPr>
            <w:tcW w:w="3301" w:type="dxa"/>
            <w:tcBorders>
              <w:top w:val="single" w:sz="4" w:space="0" w:color="auto"/>
              <w:left w:val="single" w:sz="4" w:space="0" w:color="auto"/>
              <w:bottom w:val="single" w:sz="4" w:space="0" w:color="auto"/>
              <w:right w:val="single" w:sz="4" w:space="0" w:color="auto"/>
            </w:tcBorders>
          </w:tcPr>
          <w:p w:rsidR="0046422E" w:rsidRDefault="0046422E">
            <w:pPr>
              <w:jc w:val="center"/>
              <w:rPr>
                <w:b/>
                <w:sz w:val="24"/>
                <w:szCs w:val="24"/>
              </w:rPr>
            </w:pPr>
            <w:r>
              <w:rPr>
                <w:sz w:val="24"/>
                <w:szCs w:val="24"/>
              </w:rPr>
              <w:t xml:space="preserve">День русского языка. </w:t>
            </w:r>
            <w:r>
              <w:rPr>
                <w:b/>
                <w:sz w:val="24"/>
                <w:szCs w:val="24"/>
              </w:rPr>
              <w:t>225лет со дня рождения А.С. Пушкина.</w:t>
            </w:r>
          </w:p>
          <w:p w:rsidR="0046422E" w:rsidRDefault="0046422E">
            <w:pPr>
              <w:jc w:val="center"/>
              <w:rPr>
                <w:sz w:val="24"/>
                <w:szCs w:val="24"/>
              </w:rPr>
            </w:pPr>
          </w:p>
        </w:tc>
        <w:tc>
          <w:tcPr>
            <w:tcW w:w="2532" w:type="dxa"/>
            <w:tcBorders>
              <w:top w:val="single" w:sz="4" w:space="0" w:color="auto"/>
              <w:left w:val="single" w:sz="4" w:space="0" w:color="auto"/>
              <w:bottom w:val="single" w:sz="4" w:space="0" w:color="auto"/>
              <w:right w:val="single" w:sz="4" w:space="0" w:color="auto"/>
            </w:tcBorders>
            <w:hideMark/>
          </w:tcPr>
          <w:p w:rsidR="0046422E" w:rsidRDefault="0046422E">
            <w:pPr>
              <w:rPr>
                <w:rFonts w:asciiTheme="minorHAnsi" w:hAnsiTheme="minorHAnsi" w:cstheme="minorBidi"/>
              </w:rPr>
            </w:pPr>
            <w:r>
              <w:rPr>
                <w:sz w:val="24"/>
                <w:szCs w:val="24"/>
              </w:rPr>
              <w:t>Личностное развитие</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Зам. дир по В.Р.</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12 июля </w:t>
            </w:r>
          </w:p>
        </w:tc>
        <w:tc>
          <w:tcPr>
            <w:tcW w:w="33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День России</w:t>
            </w:r>
          </w:p>
        </w:tc>
        <w:tc>
          <w:tcPr>
            <w:tcW w:w="2532" w:type="dxa"/>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Гражданская активность</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Зам. дир по В.Р.</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22 июля</w:t>
            </w:r>
          </w:p>
        </w:tc>
        <w:tc>
          <w:tcPr>
            <w:tcW w:w="33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День памяти и скорби.</w:t>
            </w:r>
          </w:p>
        </w:tc>
        <w:tc>
          <w:tcPr>
            <w:tcW w:w="2532" w:type="dxa"/>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Военно-патриотическое</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Зам. дир по В.Р.</w:t>
            </w:r>
          </w:p>
        </w:tc>
      </w:tr>
    </w:tbl>
    <w:p w:rsidR="0046422E" w:rsidRDefault="0046422E" w:rsidP="0046422E">
      <w:pPr>
        <w:jc w:val="center"/>
        <w:rPr>
          <w:sz w:val="24"/>
          <w:szCs w:val="24"/>
        </w:rPr>
      </w:pPr>
    </w:p>
    <w:p w:rsidR="0046422E" w:rsidRDefault="0046422E" w:rsidP="0046422E">
      <w:pPr>
        <w:jc w:val="center"/>
        <w:rPr>
          <w:sz w:val="24"/>
          <w:szCs w:val="24"/>
        </w:rPr>
      </w:pPr>
    </w:p>
    <w:p w:rsidR="0046422E" w:rsidRDefault="0046422E" w:rsidP="0046422E">
      <w:pPr>
        <w:jc w:val="center"/>
        <w:rPr>
          <w:b/>
          <w:sz w:val="24"/>
          <w:szCs w:val="24"/>
        </w:rPr>
      </w:pPr>
      <w:r>
        <w:rPr>
          <w:b/>
          <w:sz w:val="24"/>
          <w:szCs w:val="24"/>
        </w:rPr>
        <w:t xml:space="preserve">ПЛАН ВОСПИТАТЕЛЬНОЙ РАБОТЫ ШКОЛЫ </w:t>
      </w:r>
    </w:p>
    <w:p w:rsidR="0046422E" w:rsidRDefault="0046422E" w:rsidP="0046422E">
      <w:pPr>
        <w:jc w:val="center"/>
        <w:rPr>
          <w:b/>
          <w:sz w:val="24"/>
          <w:szCs w:val="24"/>
        </w:rPr>
      </w:pPr>
      <w:r>
        <w:rPr>
          <w:b/>
          <w:sz w:val="24"/>
          <w:szCs w:val="24"/>
        </w:rPr>
        <w:t xml:space="preserve"> Инвариантные модули</w:t>
      </w:r>
    </w:p>
    <w:tbl>
      <w:tblPr>
        <w:tblStyle w:val="ad"/>
        <w:tblW w:w="8700" w:type="dxa"/>
        <w:tblInd w:w="0" w:type="dxa"/>
        <w:tblLook w:val="04A0" w:firstRow="1" w:lastRow="0" w:firstColumn="1" w:lastColumn="0" w:noHBand="0" w:noVBand="1"/>
      </w:tblPr>
      <w:tblGrid>
        <w:gridCol w:w="1923"/>
        <w:gridCol w:w="1553"/>
        <w:gridCol w:w="1747"/>
        <w:gridCol w:w="641"/>
        <w:gridCol w:w="2836"/>
      </w:tblGrid>
      <w:tr w:rsidR="0046422E" w:rsidTr="0046422E">
        <w:trPr>
          <w:trHeight w:val="144"/>
        </w:trPr>
        <w:tc>
          <w:tcPr>
            <w:tcW w:w="0" w:type="auto"/>
            <w:gridSpan w:val="5"/>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proofErr w:type="gramStart"/>
            <w:r>
              <w:rPr>
                <w:sz w:val="24"/>
                <w:szCs w:val="24"/>
              </w:rPr>
              <w:t>осуществляется</w:t>
            </w:r>
            <w:proofErr w:type="gramEnd"/>
            <w:r>
              <w:rPr>
                <w:sz w:val="24"/>
                <w:szCs w:val="24"/>
              </w:rPr>
              <w:t xml:space="preserve"> согласно индивидуальным планам воспитательной работы классных руководителей. </w:t>
            </w:r>
            <w:r>
              <w:rPr>
                <w:i/>
                <w:sz w:val="18"/>
                <w:szCs w:val="18"/>
              </w:rPr>
              <w:t>(Каждым классным руководителем выбран модуль, в соответствии с которым осуществляется работа в классном коллективе. В таблице показаны некоторые формы проведения мероприятий в рамках конкретного модуля.)</w:t>
            </w:r>
          </w:p>
        </w:tc>
      </w:tr>
      <w:tr w:rsidR="0046422E" w:rsidTr="0046422E">
        <w:trPr>
          <w:trHeight w:val="144"/>
        </w:trPr>
        <w:tc>
          <w:tcPr>
            <w:tcW w:w="193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Модуль </w:t>
            </w:r>
          </w:p>
        </w:tc>
        <w:tc>
          <w:tcPr>
            <w:tcW w:w="3280" w:type="dxa"/>
            <w:gridSpan w:val="2"/>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Направление </w:t>
            </w:r>
          </w:p>
        </w:tc>
        <w:tc>
          <w:tcPr>
            <w:tcW w:w="0" w:type="auto"/>
            <w:gridSpan w:val="2"/>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Основные формы, запланированные классными руководителями на 2024-2025 учебный год</w:t>
            </w:r>
          </w:p>
        </w:tc>
      </w:tr>
      <w:tr w:rsidR="0046422E" w:rsidTr="0046422E">
        <w:trPr>
          <w:trHeight w:val="144"/>
        </w:trPr>
        <w:tc>
          <w:tcPr>
            <w:tcW w:w="193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 xml:space="preserve">«Я и гражданин» </w:t>
            </w:r>
          </w:p>
        </w:tc>
        <w:tc>
          <w:tcPr>
            <w:tcW w:w="3280" w:type="dxa"/>
            <w:gridSpan w:val="2"/>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proofErr w:type="gramStart"/>
            <w:r>
              <w:rPr>
                <w:sz w:val="24"/>
                <w:szCs w:val="24"/>
              </w:rPr>
              <w:t>формирование</w:t>
            </w:r>
            <w:proofErr w:type="gramEnd"/>
            <w:r>
              <w:rPr>
                <w:sz w:val="24"/>
                <w:szCs w:val="24"/>
              </w:rPr>
              <w:t xml:space="preserve"> гражданственности, патриотизма, уважение к правам, свободам и обязанностям человека</w:t>
            </w:r>
          </w:p>
        </w:tc>
        <w:tc>
          <w:tcPr>
            <w:tcW w:w="0" w:type="auto"/>
            <w:gridSpan w:val="2"/>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proofErr w:type="gramStart"/>
            <w:r>
              <w:rPr>
                <w:sz w:val="24"/>
                <w:szCs w:val="24"/>
              </w:rPr>
              <w:t>тематические</w:t>
            </w:r>
            <w:proofErr w:type="gramEnd"/>
            <w:r>
              <w:rPr>
                <w:sz w:val="24"/>
                <w:szCs w:val="24"/>
              </w:rPr>
              <w:t xml:space="preserve"> классные часы; мероприятия гражданско-патриотического воспитания; уроки-мужества; мероприятия, посвященные Дню Победы;</w:t>
            </w:r>
          </w:p>
        </w:tc>
      </w:tr>
      <w:tr w:rsidR="0046422E" w:rsidTr="0046422E">
        <w:trPr>
          <w:trHeight w:val="144"/>
        </w:trPr>
        <w:tc>
          <w:tcPr>
            <w:tcW w:w="193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 xml:space="preserve">«Я - профессионал» </w:t>
            </w:r>
          </w:p>
        </w:tc>
        <w:tc>
          <w:tcPr>
            <w:tcW w:w="3280" w:type="dxa"/>
            <w:gridSpan w:val="2"/>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proofErr w:type="gramStart"/>
            <w:r>
              <w:rPr>
                <w:sz w:val="24"/>
                <w:szCs w:val="24"/>
              </w:rPr>
              <w:t>воспитание</w:t>
            </w:r>
            <w:proofErr w:type="gramEnd"/>
            <w:r>
              <w:rPr>
                <w:sz w:val="24"/>
                <w:szCs w:val="24"/>
              </w:rPr>
              <w:t xml:space="preserve"> трудолюбия, творческого отношения к учению, жизни и выбору будущей профессии</w:t>
            </w:r>
          </w:p>
        </w:tc>
        <w:tc>
          <w:tcPr>
            <w:tcW w:w="0" w:type="auto"/>
            <w:gridSpan w:val="2"/>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proofErr w:type="gramStart"/>
            <w:r>
              <w:rPr>
                <w:sz w:val="24"/>
                <w:szCs w:val="24"/>
              </w:rPr>
              <w:t>тематические</w:t>
            </w:r>
            <w:proofErr w:type="gramEnd"/>
            <w:r>
              <w:rPr>
                <w:sz w:val="24"/>
                <w:szCs w:val="24"/>
              </w:rPr>
              <w:t xml:space="preserve"> классные часы по профориентации; сюжетно-ролевые и коллективно-творческие мероприятия; встречи с выпускниками школы;</w:t>
            </w:r>
          </w:p>
        </w:tc>
      </w:tr>
      <w:tr w:rsidR="0046422E" w:rsidTr="0046422E">
        <w:trPr>
          <w:trHeight w:val="144"/>
        </w:trPr>
        <w:tc>
          <w:tcPr>
            <w:tcW w:w="193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 xml:space="preserve">«Я - человек» </w:t>
            </w:r>
          </w:p>
        </w:tc>
        <w:tc>
          <w:tcPr>
            <w:tcW w:w="3280" w:type="dxa"/>
            <w:gridSpan w:val="2"/>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proofErr w:type="gramStart"/>
            <w:r>
              <w:rPr>
                <w:sz w:val="24"/>
                <w:szCs w:val="24"/>
              </w:rPr>
              <w:t>воспитание</w:t>
            </w:r>
            <w:proofErr w:type="gramEnd"/>
            <w:r>
              <w:rPr>
                <w:sz w:val="24"/>
                <w:szCs w:val="24"/>
              </w:rPr>
              <w:t xml:space="preserve"> нравственных чувств и этического сознания обучающихся</w:t>
            </w:r>
          </w:p>
        </w:tc>
        <w:tc>
          <w:tcPr>
            <w:tcW w:w="0" w:type="auto"/>
            <w:gridSpan w:val="2"/>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proofErr w:type="gramStart"/>
            <w:r>
              <w:rPr>
                <w:sz w:val="24"/>
                <w:szCs w:val="24"/>
              </w:rPr>
              <w:t>тематические</w:t>
            </w:r>
            <w:proofErr w:type="gramEnd"/>
            <w:r>
              <w:rPr>
                <w:sz w:val="24"/>
                <w:szCs w:val="24"/>
              </w:rPr>
              <w:t xml:space="preserve"> классные часы; мероприятия, посвященные праздничным датам; деятельность в рамках школьных объединений</w:t>
            </w:r>
          </w:p>
        </w:tc>
      </w:tr>
      <w:tr w:rsidR="0046422E" w:rsidTr="0046422E">
        <w:trPr>
          <w:trHeight w:val="144"/>
        </w:trPr>
        <w:tc>
          <w:tcPr>
            <w:tcW w:w="193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 xml:space="preserve">«Я и здоровье» </w:t>
            </w:r>
          </w:p>
        </w:tc>
        <w:tc>
          <w:tcPr>
            <w:tcW w:w="3280" w:type="dxa"/>
            <w:gridSpan w:val="2"/>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proofErr w:type="gramStart"/>
            <w:r>
              <w:rPr>
                <w:sz w:val="24"/>
                <w:szCs w:val="24"/>
              </w:rPr>
              <w:t>формирование</w:t>
            </w:r>
            <w:proofErr w:type="gramEnd"/>
            <w:r>
              <w:rPr>
                <w:sz w:val="24"/>
                <w:szCs w:val="24"/>
              </w:rPr>
              <w:t xml:space="preserve"> ценностного отношения к семье, здоровью и здоровому образу жизни</w:t>
            </w:r>
          </w:p>
        </w:tc>
        <w:tc>
          <w:tcPr>
            <w:tcW w:w="0" w:type="auto"/>
            <w:gridSpan w:val="2"/>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proofErr w:type="gramStart"/>
            <w:r>
              <w:rPr>
                <w:sz w:val="24"/>
                <w:szCs w:val="24"/>
              </w:rPr>
              <w:t>тематические</w:t>
            </w:r>
            <w:proofErr w:type="gramEnd"/>
            <w:r>
              <w:rPr>
                <w:sz w:val="24"/>
                <w:szCs w:val="24"/>
              </w:rPr>
              <w:t xml:space="preserve"> классные часы; просмотр фильмов о здоровом образе жизни; спортивные мероприятия; беседы медицинского работника с обучающимися; мероприятия, </w:t>
            </w:r>
            <w:r>
              <w:rPr>
                <w:sz w:val="24"/>
                <w:szCs w:val="24"/>
              </w:rPr>
              <w:lastRenderedPageBreak/>
              <w:t>посвященные безопасности учащихся (дорожная безопасность, пожарная безопасность, информационная безопасность); конкурсы рисунков о здоровом образе жизни и др.</w:t>
            </w:r>
          </w:p>
        </w:tc>
      </w:tr>
      <w:tr w:rsidR="0046422E" w:rsidTr="0046422E">
        <w:trPr>
          <w:trHeight w:val="3023"/>
        </w:trPr>
        <w:tc>
          <w:tcPr>
            <w:tcW w:w="193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lastRenderedPageBreak/>
              <w:t xml:space="preserve">«Я и культура» </w:t>
            </w:r>
          </w:p>
        </w:tc>
        <w:tc>
          <w:tcPr>
            <w:tcW w:w="3280" w:type="dxa"/>
            <w:gridSpan w:val="2"/>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proofErr w:type="gramStart"/>
            <w:r>
              <w:rPr>
                <w:sz w:val="24"/>
                <w:szCs w:val="24"/>
              </w:rPr>
              <w:t>воспитание</w:t>
            </w:r>
            <w:proofErr w:type="gramEnd"/>
            <w:r>
              <w:rPr>
                <w:sz w:val="24"/>
                <w:szCs w:val="24"/>
              </w:rPr>
              <w:t xml:space="preserve"> ценностного отношения к прекрасному, формирование представлений об эстетических идеалах и ценностях</w:t>
            </w:r>
          </w:p>
        </w:tc>
        <w:tc>
          <w:tcPr>
            <w:tcW w:w="0" w:type="auto"/>
            <w:gridSpan w:val="2"/>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proofErr w:type="gramStart"/>
            <w:r>
              <w:rPr>
                <w:sz w:val="24"/>
                <w:szCs w:val="24"/>
              </w:rPr>
              <w:t>тематические</w:t>
            </w:r>
            <w:proofErr w:type="gramEnd"/>
            <w:r>
              <w:rPr>
                <w:sz w:val="24"/>
                <w:szCs w:val="24"/>
              </w:rPr>
              <w:t xml:space="preserve"> классные часы; творческие конкурсы, проекты; выставки декоративно-прикладного творчества; организация коллективного творческого дела эстетической направленности и др.</w:t>
            </w:r>
          </w:p>
        </w:tc>
      </w:tr>
      <w:tr w:rsidR="0046422E" w:rsidTr="0046422E">
        <w:trPr>
          <w:trHeight w:val="2479"/>
        </w:trPr>
        <w:tc>
          <w:tcPr>
            <w:tcW w:w="193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 xml:space="preserve">«Я и природа» </w:t>
            </w:r>
          </w:p>
        </w:tc>
        <w:tc>
          <w:tcPr>
            <w:tcW w:w="3280" w:type="dxa"/>
            <w:gridSpan w:val="2"/>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proofErr w:type="gramStart"/>
            <w:r>
              <w:rPr>
                <w:sz w:val="24"/>
                <w:szCs w:val="24"/>
              </w:rPr>
              <w:t>воспитание</w:t>
            </w:r>
            <w:proofErr w:type="gramEnd"/>
            <w:r>
              <w:rPr>
                <w:sz w:val="24"/>
                <w:szCs w:val="24"/>
              </w:rPr>
              <w:t xml:space="preserve"> ценностного отношения к природе, окружающей среде</w:t>
            </w:r>
          </w:p>
        </w:tc>
        <w:tc>
          <w:tcPr>
            <w:tcW w:w="0" w:type="auto"/>
            <w:gridSpan w:val="2"/>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proofErr w:type="gramStart"/>
            <w:r>
              <w:rPr>
                <w:sz w:val="24"/>
                <w:szCs w:val="24"/>
              </w:rPr>
              <w:t>тематические</w:t>
            </w:r>
            <w:proofErr w:type="gramEnd"/>
            <w:r>
              <w:rPr>
                <w:sz w:val="24"/>
                <w:szCs w:val="24"/>
              </w:rPr>
              <w:t xml:space="preserve"> классные часы; (виртуальные) экскурсии по природным местам края; экологические конкурсы; конкурсы проектно-исследовательских работ и др</w:t>
            </w:r>
          </w:p>
        </w:tc>
      </w:tr>
      <w:tr w:rsidR="0046422E" w:rsidTr="0046422E">
        <w:trPr>
          <w:trHeight w:val="1378"/>
        </w:trPr>
        <w:tc>
          <w:tcPr>
            <w:tcW w:w="193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 xml:space="preserve">«Я и социум» </w:t>
            </w:r>
          </w:p>
        </w:tc>
        <w:tc>
          <w:tcPr>
            <w:tcW w:w="3280" w:type="dxa"/>
            <w:gridSpan w:val="2"/>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proofErr w:type="gramStart"/>
            <w:r>
              <w:rPr>
                <w:sz w:val="24"/>
                <w:szCs w:val="24"/>
              </w:rPr>
              <w:t>воспитание</w:t>
            </w:r>
            <w:proofErr w:type="gramEnd"/>
            <w:r>
              <w:rPr>
                <w:sz w:val="24"/>
                <w:szCs w:val="24"/>
              </w:rPr>
              <w:t xml:space="preserve"> нравственных чувств, убеждений, этического сознания</w:t>
            </w:r>
          </w:p>
        </w:tc>
        <w:tc>
          <w:tcPr>
            <w:tcW w:w="0" w:type="auto"/>
            <w:gridSpan w:val="2"/>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proofErr w:type="gramStart"/>
            <w:r>
              <w:rPr>
                <w:sz w:val="24"/>
                <w:szCs w:val="24"/>
              </w:rPr>
              <w:t>тематические</w:t>
            </w:r>
            <w:proofErr w:type="gramEnd"/>
            <w:r>
              <w:rPr>
                <w:sz w:val="24"/>
                <w:szCs w:val="24"/>
              </w:rPr>
              <w:t xml:space="preserve"> классные часы; мероприятия, посвященные праздничным датам и др.</w:t>
            </w:r>
          </w:p>
        </w:tc>
      </w:tr>
      <w:tr w:rsidR="0046422E" w:rsidTr="0046422E">
        <w:trPr>
          <w:trHeight w:val="1923"/>
        </w:trPr>
        <w:tc>
          <w:tcPr>
            <w:tcW w:w="193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 xml:space="preserve">«Я и творчество» </w:t>
            </w:r>
          </w:p>
        </w:tc>
        <w:tc>
          <w:tcPr>
            <w:tcW w:w="3280" w:type="dxa"/>
            <w:gridSpan w:val="2"/>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proofErr w:type="gramStart"/>
            <w:r>
              <w:rPr>
                <w:sz w:val="24"/>
                <w:szCs w:val="24"/>
              </w:rPr>
              <w:t>воспитание</w:t>
            </w:r>
            <w:proofErr w:type="gramEnd"/>
            <w:r>
              <w:rPr>
                <w:sz w:val="24"/>
                <w:szCs w:val="24"/>
              </w:rPr>
              <w:t xml:space="preserve"> ценного отношения к прекрасному, формирование представлений об эстетических идеалах и ценностях</w:t>
            </w:r>
          </w:p>
        </w:tc>
        <w:tc>
          <w:tcPr>
            <w:tcW w:w="0" w:type="auto"/>
            <w:gridSpan w:val="2"/>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proofErr w:type="gramStart"/>
            <w:r>
              <w:rPr>
                <w:sz w:val="24"/>
                <w:szCs w:val="24"/>
              </w:rPr>
              <w:t>тематические</w:t>
            </w:r>
            <w:proofErr w:type="gramEnd"/>
            <w:r>
              <w:rPr>
                <w:sz w:val="24"/>
                <w:szCs w:val="24"/>
              </w:rPr>
              <w:t xml:space="preserve"> классные часы; мероприятия, посвященные праздничным датам; конкурсы творческой направленности и др.</w:t>
            </w:r>
          </w:p>
        </w:tc>
      </w:tr>
      <w:tr w:rsidR="0046422E" w:rsidTr="0046422E">
        <w:trPr>
          <w:gridAfter w:val="2"/>
          <w:wAfter w:w="3489" w:type="dxa"/>
          <w:trHeight w:val="420"/>
        </w:trPr>
        <w:tc>
          <w:tcPr>
            <w:tcW w:w="0" w:type="auto"/>
            <w:tcBorders>
              <w:top w:val="single" w:sz="4" w:space="0" w:color="auto"/>
              <w:left w:val="nil"/>
              <w:bottom w:val="single" w:sz="4" w:space="0" w:color="auto"/>
              <w:right w:val="nil"/>
            </w:tcBorders>
          </w:tcPr>
          <w:p w:rsidR="0046422E" w:rsidRDefault="0046422E">
            <w:pPr>
              <w:jc w:val="center"/>
              <w:rPr>
                <w:b/>
                <w:sz w:val="24"/>
                <w:szCs w:val="24"/>
              </w:rPr>
            </w:pPr>
          </w:p>
        </w:tc>
        <w:tc>
          <w:tcPr>
            <w:tcW w:w="3280" w:type="dxa"/>
            <w:gridSpan w:val="2"/>
            <w:tcBorders>
              <w:top w:val="single" w:sz="4" w:space="0" w:color="auto"/>
              <w:left w:val="nil"/>
              <w:bottom w:val="single" w:sz="4" w:space="0" w:color="auto"/>
              <w:right w:val="nil"/>
            </w:tcBorders>
          </w:tcPr>
          <w:p w:rsidR="0046422E" w:rsidRDefault="0046422E">
            <w:pPr>
              <w:jc w:val="center"/>
              <w:rPr>
                <w:b/>
                <w:sz w:val="24"/>
                <w:szCs w:val="24"/>
              </w:rPr>
            </w:pPr>
          </w:p>
        </w:tc>
      </w:tr>
      <w:tr w:rsidR="0046422E" w:rsidTr="0046422E">
        <w:trPr>
          <w:trHeight w:val="278"/>
        </w:trPr>
        <w:tc>
          <w:tcPr>
            <w:tcW w:w="8700" w:type="dxa"/>
            <w:gridSpan w:val="5"/>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b/>
                <w:sz w:val="24"/>
                <w:szCs w:val="24"/>
              </w:rPr>
              <w:t xml:space="preserve">Модуль «Школьный урок» </w:t>
            </w:r>
          </w:p>
        </w:tc>
      </w:tr>
      <w:tr w:rsidR="0046422E" w:rsidTr="0046422E">
        <w:trPr>
          <w:trHeight w:val="532"/>
        </w:trPr>
        <w:tc>
          <w:tcPr>
            <w:tcW w:w="8700" w:type="dxa"/>
            <w:gridSpan w:val="5"/>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proofErr w:type="gramStart"/>
            <w:r>
              <w:rPr>
                <w:sz w:val="24"/>
                <w:szCs w:val="24"/>
              </w:rPr>
              <w:t>осуществляется</w:t>
            </w:r>
            <w:proofErr w:type="gramEnd"/>
            <w:r>
              <w:rPr>
                <w:sz w:val="24"/>
                <w:szCs w:val="24"/>
              </w:rPr>
              <w:t xml:space="preserve"> согласно индивидуальным планам работы учителей-предметников. Проведение </w:t>
            </w:r>
            <w:r>
              <w:rPr>
                <w:b/>
                <w:bCs/>
                <w:sz w:val="24"/>
                <w:szCs w:val="24"/>
              </w:rPr>
              <w:t>«Разговора о важном».</w:t>
            </w:r>
          </w:p>
        </w:tc>
      </w:tr>
      <w:tr w:rsidR="0046422E" w:rsidTr="0046422E">
        <w:trPr>
          <w:trHeight w:val="266"/>
        </w:trPr>
        <w:tc>
          <w:tcPr>
            <w:tcW w:w="8700" w:type="dxa"/>
            <w:gridSpan w:val="5"/>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b/>
                <w:sz w:val="24"/>
                <w:szCs w:val="24"/>
              </w:rPr>
              <w:t>Модуль «Курсы внеурочной деятельности»</w:t>
            </w:r>
          </w:p>
        </w:tc>
      </w:tr>
      <w:tr w:rsidR="0046422E" w:rsidTr="0046422E">
        <w:trPr>
          <w:trHeight w:val="834"/>
        </w:trPr>
        <w:tc>
          <w:tcPr>
            <w:tcW w:w="3575" w:type="dxa"/>
            <w:gridSpan w:val="2"/>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Название курса </w:t>
            </w:r>
          </w:p>
        </w:tc>
        <w:tc>
          <w:tcPr>
            <w:tcW w:w="2216" w:type="dxa"/>
            <w:gridSpan w:val="2"/>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Кол-во часов в неделю</w:t>
            </w:r>
          </w:p>
        </w:tc>
        <w:tc>
          <w:tcPr>
            <w:tcW w:w="2909"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Ответственный </w:t>
            </w:r>
          </w:p>
        </w:tc>
      </w:tr>
      <w:tr w:rsidR="0046422E" w:rsidTr="0046422E">
        <w:trPr>
          <w:trHeight w:val="569"/>
        </w:trPr>
        <w:tc>
          <w:tcPr>
            <w:tcW w:w="3575" w:type="dxa"/>
            <w:gridSpan w:val="2"/>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Согласно плану внеурочной деятельности</w:t>
            </w:r>
          </w:p>
        </w:tc>
        <w:tc>
          <w:tcPr>
            <w:tcW w:w="2216" w:type="dxa"/>
            <w:gridSpan w:val="2"/>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1 час в начальной школе 1-4 класс</w:t>
            </w:r>
          </w:p>
          <w:p w:rsidR="0046422E" w:rsidRDefault="0046422E">
            <w:pPr>
              <w:rPr>
                <w:b/>
                <w:bCs/>
                <w:sz w:val="24"/>
                <w:szCs w:val="24"/>
              </w:rPr>
            </w:pPr>
            <w:r>
              <w:rPr>
                <w:sz w:val="24"/>
                <w:szCs w:val="24"/>
              </w:rPr>
              <w:t xml:space="preserve"> </w:t>
            </w:r>
            <w:r>
              <w:rPr>
                <w:b/>
                <w:bCs/>
                <w:sz w:val="24"/>
                <w:szCs w:val="24"/>
              </w:rPr>
              <w:t>Функциональная грамотность</w:t>
            </w:r>
          </w:p>
        </w:tc>
        <w:tc>
          <w:tcPr>
            <w:tcW w:w="2909" w:type="dxa"/>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 xml:space="preserve"> Учителя начальных классов</w:t>
            </w:r>
          </w:p>
        </w:tc>
      </w:tr>
      <w:tr w:rsidR="0046422E" w:rsidTr="0046422E">
        <w:trPr>
          <w:trHeight w:val="266"/>
        </w:trPr>
        <w:tc>
          <w:tcPr>
            <w:tcW w:w="8700" w:type="dxa"/>
            <w:gridSpan w:val="5"/>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b/>
                <w:sz w:val="24"/>
                <w:szCs w:val="24"/>
              </w:rPr>
              <w:t>Модуль «Самоуправление»</w:t>
            </w:r>
          </w:p>
        </w:tc>
      </w:tr>
      <w:tr w:rsidR="0046422E" w:rsidTr="0046422E">
        <w:trPr>
          <w:trHeight w:val="278"/>
        </w:trPr>
        <w:tc>
          <w:tcPr>
            <w:tcW w:w="3575" w:type="dxa"/>
            <w:gridSpan w:val="2"/>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Мероприятие </w:t>
            </w:r>
          </w:p>
        </w:tc>
        <w:tc>
          <w:tcPr>
            <w:tcW w:w="2216" w:type="dxa"/>
            <w:gridSpan w:val="2"/>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Дата </w:t>
            </w:r>
          </w:p>
        </w:tc>
        <w:tc>
          <w:tcPr>
            <w:tcW w:w="2909"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Ответственный </w:t>
            </w:r>
          </w:p>
        </w:tc>
      </w:tr>
      <w:tr w:rsidR="0046422E" w:rsidTr="0046422E">
        <w:trPr>
          <w:trHeight w:val="278"/>
        </w:trPr>
        <w:tc>
          <w:tcPr>
            <w:tcW w:w="3575" w:type="dxa"/>
            <w:gridSpan w:val="2"/>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 xml:space="preserve">Выбор актива класса. Распределение обязанностей </w:t>
            </w:r>
          </w:p>
        </w:tc>
        <w:tc>
          <w:tcPr>
            <w:tcW w:w="2216" w:type="dxa"/>
            <w:gridSpan w:val="2"/>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proofErr w:type="gramStart"/>
            <w:r>
              <w:rPr>
                <w:sz w:val="24"/>
                <w:szCs w:val="24"/>
              </w:rPr>
              <w:t>сентябрь</w:t>
            </w:r>
            <w:proofErr w:type="gramEnd"/>
            <w:r>
              <w:rPr>
                <w:sz w:val="24"/>
                <w:szCs w:val="24"/>
              </w:rPr>
              <w:t xml:space="preserve"> </w:t>
            </w:r>
          </w:p>
        </w:tc>
        <w:tc>
          <w:tcPr>
            <w:tcW w:w="2909"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proofErr w:type="gramStart"/>
            <w:r>
              <w:rPr>
                <w:sz w:val="24"/>
                <w:szCs w:val="24"/>
              </w:rPr>
              <w:t>классные</w:t>
            </w:r>
            <w:proofErr w:type="gramEnd"/>
            <w:r>
              <w:rPr>
                <w:sz w:val="24"/>
                <w:szCs w:val="24"/>
              </w:rPr>
              <w:t xml:space="preserve"> руководители</w:t>
            </w:r>
          </w:p>
        </w:tc>
      </w:tr>
      <w:tr w:rsidR="0046422E" w:rsidTr="0046422E">
        <w:trPr>
          <w:trHeight w:val="278"/>
        </w:trPr>
        <w:tc>
          <w:tcPr>
            <w:tcW w:w="3575" w:type="dxa"/>
            <w:gridSpan w:val="2"/>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lastRenderedPageBreak/>
              <w:t>Участие актива класса в подготовке и проведении классных мероприятий</w:t>
            </w:r>
          </w:p>
        </w:tc>
        <w:tc>
          <w:tcPr>
            <w:tcW w:w="2216" w:type="dxa"/>
            <w:gridSpan w:val="2"/>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proofErr w:type="gramStart"/>
            <w:r>
              <w:rPr>
                <w:sz w:val="24"/>
                <w:szCs w:val="24"/>
              </w:rPr>
              <w:t>в</w:t>
            </w:r>
            <w:proofErr w:type="gramEnd"/>
            <w:r>
              <w:rPr>
                <w:sz w:val="24"/>
                <w:szCs w:val="24"/>
              </w:rPr>
              <w:t xml:space="preserve"> течение учебного года</w:t>
            </w:r>
          </w:p>
        </w:tc>
        <w:tc>
          <w:tcPr>
            <w:tcW w:w="2909"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proofErr w:type="gramStart"/>
            <w:r>
              <w:rPr>
                <w:sz w:val="24"/>
                <w:szCs w:val="24"/>
              </w:rPr>
              <w:t>классные</w:t>
            </w:r>
            <w:proofErr w:type="gramEnd"/>
            <w:r>
              <w:rPr>
                <w:sz w:val="24"/>
                <w:szCs w:val="24"/>
              </w:rPr>
              <w:t xml:space="preserve"> руководители</w:t>
            </w:r>
          </w:p>
        </w:tc>
      </w:tr>
      <w:tr w:rsidR="0046422E" w:rsidTr="0046422E">
        <w:trPr>
          <w:trHeight w:val="278"/>
        </w:trPr>
        <w:tc>
          <w:tcPr>
            <w:tcW w:w="8700" w:type="dxa"/>
            <w:gridSpan w:val="5"/>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b/>
                <w:sz w:val="24"/>
                <w:szCs w:val="24"/>
              </w:rPr>
              <w:t>Модуль «Профориентация»</w:t>
            </w:r>
          </w:p>
        </w:tc>
      </w:tr>
      <w:tr w:rsidR="0046422E" w:rsidTr="0046422E">
        <w:trPr>
          <w:trHeight w:val="266"/>
        </w:trPr>
        <w:tc>
          <w:tcPr>
            <w:tcW w:w="3575" w:type="dxa"/>
            <w:gridSpan w:val="2"/>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Мероприятие </w:t>
            </w:r>
          </w:p>
        </w:tc>
        <w:tc>
          <w:tcPr>
            <w:tcW w:w="2216" w:type="dxa"/>
            <w:gridSpan w:val="2"/>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proofErr w:type="gramStart"/>
            <w:r>
              <w:rPr>
                <w:sz w:val="24"/>
                <w:szCs w:val="24"/>
              </w:rPr>
              <w:t>классы</w:t>
            </w:r>
            <w:proofErr w:type="gramEnd"/>
          </w:p>
        </w:tc>
        <w:tc>
          <w:tcPr>
            <w:tcW w:w="2909"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Ответственный </w:t>
            </w:r>
          </w:p>
        </w:tc>
      </w:tr>
      <w:tr w:rsidR="0046422E" w:rsidTr="0046422E">
        <w:trPr>
          <w:trHeight w:val="290"/>
        </w:trPr>
        <w:tc>
          <w:tcPr>
            <w:tcW w:w="3575" w:type="dxa"/>
            <w:gridSpan w:val="2"/>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b/>
                <w:sz w:val="24"/>
                <w:szCs w:val="24"/>
              </w:rPr>
              <w:t>Билет в будущее</w:t>
            </w:r>
          </w:p>
        </w:tc>
        <w:tc>
          <w:tcPr>
            <w:tcW w:w="2216" w:type="dxa"/>
            <w:gridSpan w:val="2"/>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6-9 классы</w:t>
            </w:r>
          </w:p>
        </w:tc>
        <w:tc>
          <w:tcPr>
            <w:tcW w:w="2909"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bCs/>
                <w:sz w:val="24"/>
                <w:szCs w:val="24"/>
              </w:rPr>
            </w:pPr>
            <w:r>
              <w:rPr>
                <w:bCs/>
                <w:sz w:val="24"/>
                <w:szCs w:val="24"/>
              </w:rPr>
              <w:t>Классные руководители</w:t>
            </w:r>
          </w:p>
        </w:tc>
      </w:tr>
      <w:tr w:rsidR="0046422E" w:rsidTr="0046422E">
        <w:trPr>
          <w:trHeight w:val="290"/>
        </w:trPr>
        <w:tc>
          <w:tcPr>
            <w:tcW w:w="3575" w:type="dxa"/>
            <w:gridSpan w:val="2"/>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b/>
                <w:sz w:val="24"/>
                <w:szCs w:val="24"/>
              </w:rPr>
              <w:t>Билет в будущее</w:t>
            </w:r>
          </w:p>
        </w:tc>
        <w:tc>
          <w:tcPr>
            <w:tcW w:w="2216" w:type="dxa"/>
            <w:gridSpan w:val="2"/>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10-11 класс</w:t>
            </w:r>
          </w:p>
        </w:tc>
        <w:tc>
          <w:tcPr>
            <w:tcW w:w="2909" w:type="dxa"/>
            <w:tcBorders>
              <w:top w:val="single" w:sz="4" w:space="0" w:color="auto"/>
              <w:left w:val="single" w:sz="4" w:space="0" w:color="auto"/>
              <w:bottom w:val="single" w:sz="4" w:space="0" w:color="auto"/>
              <w:right w:val="single" w:sz="4" w:space="0" w:color="auto"/>
            </w:tcBorders>
            <w:hideMark/>
          </w:tcPr>
          <w:p w:rsidR="0046422E" w:rsidRDefault="0046422E">
            <w:pPr>
              <w:rPr>
                <w:rFonts w:asciiTheme="minorHAnsi" w:hAnsiTheme="minorHAnsi" w:cstheme="minorBidi"/>
              </w:rPr>
            </w:pPr>
            <w:r>
              <w:rPr>
                <w:bCs/>
                <w:sz w:val="24"/>
                <w:szCs w:val="24"/>
              </w:rPr>
              <w:t>Классные руководители</w:t>
            </w:r>
          </w:p>
        </w:tc>
      </w:tr>
      <w:tr w:rsidR="0046422E" w:rsidTr="0046422E">
        <w:trPr>
          <w:trHeight w:val="290"/>
        </w:trPr>
        <w:tc>
          <w:tcPr>
            <w:tcW w:w="8700" w:type="dxa"/>
            <w:gridSpan w:val="5"/>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b/>
                <w:sz w:val="24"/>
                <w:szCs w:val="24"/>
              </w:rPr>
              <w:t>Модуль «Работа с родителями»</w:t>
            </w:r>
          </w:p>
        </w:tc>
      </w:tr>
      <w:tr w:rsidR="0046422E" w:rsidTr="0046422E">
        <w:trPr>
          <w:trHeight w:val="290"/>
        </w:trPr>
        <w:tc>
          <w:tcPr>
            <w:tcW w:w="3575" w:type="dxa"/>
            <w:gridSpan w:val="2"/>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Мероприятие </w:t>
            </w:r>
          </w:p>
        </w:tc>
        <w:tc>
          <w:tcPr>
            <w:tcW w:w="2216" w:type="dxa"/>
            <w:gridSpan w:val="2"/>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Дата </w:t>
            </w:r>
          </w:p>
        </w:tc>
        <w:tc>
          <w:tcPr>
            <w:tcW w:w="2909"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Ответственный </w:t>
            </w:r>
          </w:p>
        </w:tc>
      </w:tr>
      <w:tr w:rsidR="0046422E" w:rsidTr="0046422E">
        <w:trPr>
          <w:trHeight w:val="290"/>
        </w:trPr>
        <w:tc>
          <w:tcPr>
            <w:tcW w:w="3575" w:type="dxa"/>
            <w:gridSpan w:val="2"/>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Проведение классных родительских собраний</w:t>
            </w:r>
          </w:p>
        </w:tc>
        <w:tc>
          <w:tcPr>
            <w:tcW w:w="2216" w:type="dxa"/>
            <w:gridSpan w:val="2"/>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Согласно плану проведения родительских собраний</w:t>
            </w:r>
          </w:p>
        </w:tc>
        <w:tc>
          <w:tcPr>
            <w:tcW w:w="2909"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Зам дир по ВР, классные руководители</w:t>
            </w:r>
          </w:p>
        </w:tc>
      </w:tr>
      <w:tr w:rsidR="0046422E" w:rsidTr="0046422E">
        <w:trPr>
          <w:trHeight w:val="290"/>
        </w:trPr>
        <w:tc>
          <w:tcPr>
            <w:tcW w:w="3575" w:type="dxa"/>
            <w:gridSpan w:val="2"/>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Представление информации родителям (законным представителям) учащихся через официальный сайт образовательной организации и «</w:t>
            </w:r>
            <w:proofErr w:type="gramStart"/>
            <w:r>
              <w:rPr>
                <w:sz w:val="24"/>
                <w:szCs w:val="24"/>
              </w:rPr>
              <w:t>Сетевой  город</w:t>
            </w:r>
            <w:proofErr w:type="gramEnd"/>
            <w:r>
              <w:rPr>
                <w:sz w:val="24"/>
                <w:szCs w:val="24"/>
              </w:rPr>
              <w:t>»</w:t>
            </w:r>
          </w:p>
        </w:tc>
        <w:tc>
          <w:tcPr>
            <w:tcW w:w="2216" w:type="dxa"/>
            <w:gridSpan w:val="2"/>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proofErr w:type="gramStart"/>
            <w:r>
              <w:rPr>
                <w:sz w:val="24"/>
                <w:szCs w:val="24"/>
              </w:rPr>
              <w:t>в</w:t>
            </w:r>
            <w:proofErr w:type="gramEnd"/>
            <w:r>
              <w:rPr>
                <w:sz w:val="24"/>
                <w:szCs w:val="24"/>
              </w:rPr>
              <w:t xml:space="preserve"> течение учебного года (по мере необходимости)</w:t>
            </w:r>
          </w:p>
        </w:tc>
        <w:tc>
          <w:tcPr>
            <w:tcW w:w="2909"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proofErr w:type="gramStart"/>
            <w:r>
              <w:rPr>
                <w:sz w:val="24"/>
                <w:szCs w:val="24"/>
              </w:rPr>
              <w:t>классные</w:t>
            </w:r>
            <w:proofErr w:type="gramEnd"/>
            <w:r>
              <w:rPr>
                <w:sz w:val="24"/>
                <w:szCs w:val="24"/>
              </w:rPr>
              <w:t xml:space="preserve"> руководители</w:t>
            </w:r>
          </w:p>
        </w:tc>
      </w:tr>
      <w:tr w:rsidR="0046422E" w:rsidTr="0046422E">
        <w:trPr>
          <w:trHeight w:val="290"/>
        </w:trPr>
        <w:tc>
          <w:tcPr>
            <w:tcW w:w="3575" w:type="dxa"/>
            <w:gridSpan w:val="2"/>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Проведение индивидуальных консультаций с родителями (законными представителями)</w:t>
            </w:r>
          </w:p>
        </w:tc>
        <w:tc>
          <w:tcPr>
            <w:tcW w:w="2216" w:type="dxa"/>
            <w:gridSpan w:val="2"/>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proofErr w:type="gramStart"/>
            <w:r>
              <w:rPr>
                <w:sz w:val="24"/>
                <w:szCs w:val="24"/>
              </w:rPr>
              <w:t>в</w:t>
            </w:r>
            <w:proofErr w:type="gramEnd"/>
            <w:r>
              <w:rPr>
                <w:sz w:val="24"/>
                <w:szCs w:val="24"/>
              </w:rPr>
              <w:t xml:space="preserve"> течение учебного года (по мере необходимости)</w:t>
            </w:r>
          </w:p>
        </w:tc>
        <w:tc>
          <w:tcPr>
            <w:tcW w:w="2909"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Зам дир по ВР, классные руководители</w:t>
            </w:r>
          </w:p>
        </w:tc>
      </w:tr>
      <w:tr w:rsidR="0046422E" w:rsidTr="0046422E">
        <w:trPr>
          <w:trHeight w:val="290"/>
        </w:trPr>
        <w:tc>
          <w:tcPr>
            <w:tcW w:w="3575" w:type="dxa"/>
            <w:gridSpan w:val="2"/>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Работа Совета профилактики с неблагополучными семьями учащихся школы по вопросам воспитания и обучения детей</w:t>
            </w:r>
          </w:p>
        </w:tc>
        <w:tc>
          <w:tcPr>
            <w:tcW w:w="2216" w:type="dxa"/>
            <w:gridSpan w:val="2"/>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proofErr w:type="gramStart"/>
            <w:r>
              <w:rPr>
                <w:sz w:val="24"/>
                <w:szCs w:val="24"/>
              </w:rPr>
              <w:t>в</w:t>
            </w:r>
            <w:proofErr w:type="gramEnd"/>
            <w:r>
              <w:rPr>
                <w:sz w:val="24"/>
                <w:szCs w:val="24"/>
              </w:rPr>
              <w:t xml:space="preserve"> течение учебного года (по мере необходимости)</w:t>
            </w:r>
          </w:p>
        </w:tc>
        <w:tc>
          <w:tcPr>
            <w:tcW w:w="2909"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Зам дир по ВР, члены Совета профилактики</w:t>
            </w:r>
          </w:p>
        </w:tc>
      </w:tr>
    </w:tbl>
    <w:p w:rsidR="0046422E" w:rsidRDefault="0046422E" w:rsidP="0046422E">
      <w:pPr>
        <w:jc w:val="center"/>
        <w:rPr>
          <w:b/>
          <w:sz w:val="24"/>
          <w:szCs w:val="24"/>
        </w:rPr>
      </w:pPr>
    </w:p>
    <w:p w:rsidR="0046422E" w:rsidRDefault="0046422E" w:rsidP="0046422E">
      <w:pPr>
        <w:jc w:val="center"/>
        <w:rPr>
          <w:b/>
          <w:sz w:val="24"/>
          <w:szCs w:val="24"/>
        </w:rPr>
      </w:pPr>
      <w:r>
        <w:rPr>
          <w:b/>
          <w:sz w:val="24"/>
          <w:szCs w:val="24"/>
        </w:rPr>
        <w:t>Вариативные модули</w:t>
      </w:r>
    </w:p>
    <w:tbl>
      <w:tblPr>
        <w:tblStyle w:val="ad"/>
        <w:tblW w:w="8900" w:type="dxa"/>
        <w:tblInd w:w="0" w:type="dxa"/>
        <w:tblLook w:val="04A0" w:firstRow="1" w:lastRow="0" w:firstColumn="1" w:lastColumn="0" w:noHBand="0" w:noVBand="1"/>
      </w:tblPr>
      <w:tblGrid>
        <w:gridCol w:w="4581"/>
        <w:gridCol w:w="1618"/>
        <w:gridCol w:w="2701"/>
      </w:tblGrid>
      <w:tr w:rsidR="0046422E" w:rsidTr="0046422E">
        <w:trPr>
          <w:trHeight w:val="144"/>
        </w:trPr>
        <w:tc>
          <w:tcPr>
            <w:tcW w:w="8900" w:type="dxa"/>
            <w:gridSpan w:val="3"/>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b/>
                <w:sz w:val="24"/>
                <w:szCs w:val="24"/>
              </w:rPr>
              <w:t>Модуль «Ключевые общешкольные дела»</w:t>
            </w:r>
          </w:p>
        </w:tc>
      </w:tr>
      <w:tr w:rsidR="0046422E" w:rsidTr="0046422E">
        <w:trPr>
          <w:trHeight w:val="144"/>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b/>
                <w:sz w:val="24"/>
                <w:szCs w:val="24"/>
              </w:rPr>
              <w:t>Мероприятие</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proofErr w:type="gramStart"/>
            <w:r>
              <w:rPr>
                <w:b/>
                <w:sz w:val="24"/>
                <w:szCs w:val="24"/>
              </w:rPr>
              <w:t>дата</w:t>
            </w:r>
            <w:proofErr w:type="gramEnd"/>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proofErr w:type="gramStart"/>
            <w:r>
              <w:rPr>
                <w:b/>
                <w:sz w:val="24"/>
                <w:szCs w:val="24"/>
              </w:rPr>
              <w:t>ответственный</w:t>
            </w:r>
            <w:proofErr w:type="gramEnd"/>
          </w:p>
        </w:tc>
      </w:tr>
      <w:tr w:rsidR="0046422E" w:rsidTr="0046422E">
        <w:trPr>
          <w:trHeight w:val="144"/>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Торжественная линейка, посвященная Дню знаний «Всё начинается со школьного звонка»</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ind w:left="360"/>
              <w:rPr>
                <w:sz w:val="24"/>
                <w:szCs w:val="24"/>
                <w:lang w:val="en-US"/>
              </w:rPr>
            </w:pPr>
            <w:r>
              <w:rPr>
                <w:sz w:val="24"/>
                <w:szCs w:val="24"/>
                <w:lang w:val="en-US"/>
              </w:rPr>
              <w:t>01.09</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зам. директора по ВР, </w:t>
            </w:r>
          </w:p>
        </w:tc>
      </w:tr>
      <w:tr w:rsidR="0046422E" w:rsidTr="0046422E">
        <w:trPr>
          <w:trHeight w:val="919"/>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Выборы в органы ученического самоуправления общеобразовательных организаций.</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ind w:left="360"/>
              <w:rPr>
                <w:sz w:val="24"/>
                <w:szCs w:val="24"/>
              </w:rPr>
            </w:pPr>
            <w:r>
              <w:rPr>
                <w:sz w:val="24"/>
                <w:szCs w:val="24"/>
              </w:rPr>
              <w:t>30.09</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директора по ВР,</w:t>
            </w:r>
          </w:p>
        </w:tc>
      </w:tr>
      <w:tr w:rsidR="0046422E" w:rsidTr="0046422E">
        <w:trPr>
          <w:trHeight w:val="144"/>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Участие в районном кроссе «Золотая Осень»</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ind w:left="360"/>
              <w:rPr>
                <w:sz w:val="24"/>
                <w:szCs w:val="24"/>
              </w:rPr>
            </w:pPr>
            <w:r>
              <w:rPr>
                <w:sz w:val="24"/>
                <w:szCs w:val="24"/>
              </w:rPr>
              <w:t xml:space="preserve">28.09 </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зам. директора по ВР, учитель физкультуры Адодин </w:t>
            </w:r>
            <w:proofErr w:type="gramStart"/>
            <w:r>
              <w:rPr>
                <w:sz w:val="24"/>
                <w:szCs w:val="24"/>
              </w:rPr>
              <w:t>Л,В.</w:t>
            </w:r>
            <w:proofErr w:type="gramEnd"/>
          </w:p>
        </w:tc>
      </w:tr>
      <w:tr w:rsidR="0046422E" w:rsidTr="0046422E">
        <w:trPr>
          <w:trHeight w:val="144"/>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Участие в поисковой работе «Великая Отечественная в моей семье» - 80 летию Великой Победы посвящается.</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ind w:left="360"/>
              <w:rPr>
                <w:sz w:val="24"/>
                <w:szCs w:val="24"/>
              </w:rPr>
            </w:pPr>
            <w:r>
              <w:rPr>
                <w:sz w:val="24"/>
                <w:szCs w:val="24"/>
              </w:rPr>
              <w:t>Сентябрь-апрель 2024-2025гг.</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директора по ВР, первичное отделение Движение Первых</w:t>
            </w:r>
          </w:p>
        </w:tc>
      </w:tr>
      <w:tr w:rsidR="0046422E" w:rsidTr="0046422E">
        <w:trPr>
          <w:trHeight w:val="144"/>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  Школьный вечер «Мистер и Мисс - Осень 2024».</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Начало ноября</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зам. директора по ВР, </w:t>
            </w:r>
          </w:p>
          <w:p w:rsidR="0046422E" w:rsidRDefault="0046422E">
            <w:pPr>
              <w:rPr>
                <w:sz w:val="24"/>
                <w:szCs w:val="24"/>
              </w:rPr>
            </w:pPr>
            <w:proofErr w:type="gramStart"/>
            <w:r>
              <w:rPr>
                <w:sz w:val="24"/>
                <w:szCs w:val="24"/>
              </w:rPr>
              <w:t>классные</w:t>
            </w:r>
            <w:proofErr w:type="gramEnd"/>
            <w:r>
              <w:rPr>
                <w:sz w:val="24"/>
                <w:szCs w:val="24"/>
              </w:rPr>
              <w:t xml:space="preserve"> руководители</w:t>
            </w:r>
          </w:p>
        </w:tc>
      </w:tr>
      <w:tr w:rsidR="0046422E" w:rsidTr="0046422E">
        <w:trPr>
          <w:trHeight w:val="144"/>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Участие в соревновании по Баскетболу.</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Октябрь- ноябрь</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директора по ВР, учитель физкультуры Адодин Л. В.</w:t>
            </w:r>
          </w:p>
        </w:tc>
      </w:tr>
      <w:tr w:rsidR="0046422E" w:rsidTr="0046422E">
        <w:trPr>
          <w:trHeight w:val="144"/>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Концертная программа, посвященная Дню учителя «Мы желаем счастья Вам!» </w:t>
            </w:r>
            <w:r>
              <w:rPr>
                <w:sz w:val="24"/>
                <w:szCs w:val="24"/>
              </w:rPr>
              <w:tab/>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4 октября</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зам. директора по ВР, </w:t>
            </w:r>
          </w:p>
          <w:p w:rsidR="0046422E" w:rsidRDefault="0046422E">
            <w:pPr>
              <w:jc w:val="center"/>
              <w:rPr>
                <w:sz w:val="24"/>
                <w:szCs w:val="24"/>
              </w:rPr>
            </w:pPr>
            <w:proofErr w:type="gramStart"/>
            <w:r>
              <w:rPr>
                <w:sz w:val="24"/>
                <w:szCs w:val="24"/>
              </w:rPr>
              <w:t>классные</w:t>
            </w:r>
            <w:proofErr w:type="gramEnd"/>
            <w:r>
              <w:rPr>
                <w:sz w:val="24"/>
                <w:szCs w:val="24"/>
              </w:rPr>
              <w:t xml:space="preserve"> руководители</w:t>
            </w:r>
          </w:p>
        </w:tc>
      </w:tr>
      <w:tr w:rsidR="0046422E" w:rsidTr="0046422E">
        <w:trPr>
          <w:trHeight w:val="144"/>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Участие в муниципальном конкурсе на лучшее чтение стихов   М.Ю. Лермонтова, посвященный 210 летию со дня рождения поэта.</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13.11</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зам. директора по ВР, </w:t>
            </w:r>
          </w:p>
          <w:p w:rsidR="0046422E" w:rsidRDefault="0046422E">
            <w:pPr>
              <w:jc w:val="center"/>
              <w:rPr>
                <w:sz w:val="24"/>
                <w:szCs w:val="24"/>
              </w:rPr>
            </w:pPr>
            <w:r>
              <w:rPr>
                <w:sz w:val="24"/>
                <w:szCs w:val="24"/>
              </w:rPr>
              <w:t xml:space="preserve"> </w:t>
            </w:r>
            <w:proofErr w:type="gramStart"/>
            <w:r>
              <w:rPr>
                <w:sz w:val="24"/>
                <w:szCs w:val="24"/>
              </w:rPr>
              <w:t>учителя</w:t>
            </w:r>
            <w:proofErr w:type="gramEnd"/>
            <w:r>
              <w:rPr>
                <w:sz w:val="24"/>
                <w:szCs w:val="24"/>
              </w:rPr>
              <w:t xml:space="preserve"> литературы</w:t>
            </w:r>
          </w:p>
        </w:tc>
      </w:tr>
      <w:tr w:rsidR="0046422E" w:rsidTr="0046422E">
        <w:trPr>
          <w:trHeight w:val="144"/>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lastRenderedPageBreak/>
              <w:t xml:space="preserve">Мероприятие, посвященное Дню Народного Единства, «Единство в нас» </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05- 8.11</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 зам. директора по ВР, классные руководители</w:t>
            </w:r>
          </w:p>
        </w:tc>
      </w:tr>
      <w:tr w:rsidR="0046422E" w:rsidTr="0046422E">
        <w:trPr>
          <w:trHeight w:val="144"/>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Мероприятие, посвященное Дню матери в России, «100 пятерок для мамы» 5-9 </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lang w:val="en-US"/>
              </w:rPr>
            </w:pPr>
            <w:r>
              <w:rPr>
                <w:sz w:val="24"/>
                <w:szCs w:val="24"/>
                <w:lang w:val="en-US"/>
              </w:rPr>
              <w:t>27.11</w:t>
            </w:r>
          </w:p>
          <w:p w:rsidR="0046422E" w:rsidRDefault="0046422E">
            <w:pPr>
              <w:jc w:val="center"/>
              <w:rPr>
                <w:sz w:val="24"/>
                <w:szCs w:val="24"/>
                <w:lang w:val="en-US"/>
              </w:rPr>
            </w:pPr>
            <w:r>
              <w:rPr>
                <w:sz w:val="24"/>
                <w:szCs w:val="24"/>
                <w:lang w:val="en-US"/>
              </w:rPr>
              <w:t>(</w:t>
            </w:r>
            <w:r>
              <w:rPr>
                <w:sz w:val="24"/>
                <w:szCs w:val="24"/>
              </w:rPr>
              <w:t>26.11</w:t>
            </w:r>
            <w:r>
              <w:rPr>
                <w:sz w:val="24"/>
                <w:szCs w:val="24"/>
                <w:lang w:val="en-US"/>
              </w:rPr>
              <w:t>)</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зам. директора по ВР, </w:t>
            </w:r>
          </w:p>
          <w:p w:rsidR="0046422E" w:rsidRDefault="0046422E">
            <w:pPr>
              <w:jc w:val="center"/>
              <w:rPr>
                <w:sz w:val="24"/>
                <w:szCs w:val="24"/>
              </w:rPr>
            </w:pPr>
            <w:proofErr w:type="gramStart"/>
            <w:r>
              <w:rPr>
                <w:sz w:val="24"/>
                <w:szCs w:val="24"/>
              </w:rPr>
              <w:t>классные</w:t>
            </w:r>
            <w:proofErr w:type="gramEnd"/>
            <w:r>
              <w:rPr>
                <w:sz w:val="24"/>
                <w:szCs w:val="24"/>
              </w:rPr>
              <w:t xml:space="preserve"> руководители</w:t>
            </w:r>
          </w:p>
        </w:tc>
      </w:tr>
      <w:tr w:rsidR="0046422E" w:rsidTr="0046422E">
        <w:trPr>
          <w:trHeight w:val="144"/>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Мероприятия, посвященные битва за Москву в период Великой Отечественной войны 1941-1945гг. </w:t>
            </w:r>
          </w:p>
        </w:tc>
        <w:tc>
          <w:tcPr>
            <w:tcW w:w="1618" w:type="dxa"/>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r>
              <w:rPr>
                <w:sz w:val="24"/>
                <w:szCs w:val="24"/>
              </w:rPr>
              <w:t>5.12</w:t>
            </w:r>
          </w:p>
          <w:p w:rsidR="0046422E" w:rsidRDefault="0046422E">
            <w:pPr>
              <w:rPr>
                <w:sz w:val="24"/>
                <w:szCs w:val="24"/>
              </w:rPr>
            </w:pP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директора по ВР,</w:t>
            </w:r>
          </w:p>
          <w:p w:rsidR="0046422E" w:rsidRDefault="0046422E">
            <w:pPr>
              <w:jc w:val="center"/>
              <w:rPr>
                <w:sz w:val="24"/>
                <w:szCs w:val="24"/>
              </w:rPr>
            </w:pPr>
            <w:r>
              <w:rPr>
                <w:sz w:val="24"/>
                <w:szCs w:val="24"/>
              </w:rPr>
              <w:t xml:space="preserve"> </w:t>
            </w:r>
            <w:proofErr w:type="gramStart"/>
            <w:r>
              <w:rPr>
                <w:sz w:val="24"/>
                <w:szCs w:val="24"/>
              </w:rPr>
              <w:t>классные</w:t>
            </w:r>
            <w:proofErr w:type="gramEnd"/>
            <w:r>
              <w:rPr>
                <w:sz w:val="24"/>
                <w:szCs w:val="24"/>
              </w:rPr>
              <w:t xml:space="preserve"> руководители</w:t>
            </w:r>
          </w:p>
        </w:tc>
      </w:tr>
      <w:tr w:rsidR="0046422E" w:rsidTr="0046422E">
        <w:trPr>
          <w:trHeight w:val="144"/>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Мероприятие, посвященное Дню героев Отечества, «Место подвигу...» </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lang w:val="en-US"/>
              </w:rPr>
            </w:pPr>
            <w:r>
              <w:rPr>
                <w:sz w:val="24"/>
                <w:szCs w:val="24"/>
                <w:lang w:val="en-US"/>
              </w:rPr>
              <w:t>(</w:t>
            </w:r>
            <w:r>
              <w:rPr>
                <w:sz w:val="24"/>
                <w:szCs w:val="24"/>
              </w:rPr>
              <w:t>09.12</w:t>
            </w:r>
            <w:r>
              <w:rPr>
                <w:sz w:val="24"/>
                <w:szCs w:val="24"/>
                <w:lang w:val="en-US"/>
              </w:rPr>
              <w:t>)</w:t>
            </w:r>
          </w:p>
          <w:p w:rsidR="0046422E" w:rsidRDefault="0046422E">
            <w:pPr>
              <w:jc w:val="center"/>
              <w:rPr>
                <w:sz w:val="24"/>
                <w:szCs w:val="24"/>
                <w:lang w:val="en-US"/>
              </w:rPr>
            </w:pPr>
            <w:r>
              <w:rPr>
                <w:sz w:val="24"/>
                <w:szCs w:val="24"/>
                <w:lang w:val="en-US"/>
              </w:rPr>
              <w:t>08/ 12</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зам. директора по ВР, </w:t>
            </w:r>
          </w:p>
          <w:p w:rsidR="0046422E" w:rsidRDefault="0046422E">
            <w:pPr>
              <w:jc w:val="center"/>
              <w:rPr>
                <w:sz w:val="24"/>
                <w:szCs w:val="24"/>
              </w:rPr>
            </w:pPr>
            <w:proofErr w:type="gramStart"/>
            <w:r>
              <w:rPr>
                <w:sz w:val="24"/>
                <w:szCs w:val="24"/>
              </w:rPr>
              <w:t>классные</w:t>
            </w:r>
            <w:proofErr w:type="gramEnd"/>
            <w:r>
              <w:rPr>
                <w:sz w:val="24"/>
                <w:szCs w:val="24"/>
              </w:rPr>
              <w:t xml:space="preserve"> руководители</w:t>
            </w:r>
          </w:p>
        </w:tc>
      </w:tr>
      <w:tr w:rsidR="0046422E" w:rsidTr="0046422E">
        <w:trPr>
          <w:trHeight w:val="144"/>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Участие в районном конкурсе «Рождественская звезда»</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9.12</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зам. директора по ВР, </w:t>
            </w:r>
          </w:p>
          <w:p w:rsidR="0046422E" w:rsidRDefault="0046422E">
            <w:pPr>
              <w:jc w:val="center"/>
              <w:rPr>
                <w:sz w:val="24"/>
                <w:szCs w:val="24"/>
              </w:rPr>
            </w:pPr>
            <w:proofErr w:type="gramStart"/>
            <w:r>
              <w:rPr>
                <w:sz w:val="24"/>
                <w:szCs w:val="24"/>
              </w:rPr>
              <w:t>классные</w:t>
            </w:r>
            <w:proofErr w:type="gramEnd"/>
            <w:r>
              <w:rPr>
                <w:sz w:val="24"/>
                <w:szCs w:val="24"/>
              </w:rPr>
              <w:t xml:space="preserve"> руководители</w:t>
            </w:r>
          </w:p>
        </w:tc>
      </w:tr>
      <w:tr w:rsidR="0046422E" w:rsidTr="0046422E">
        <w:trPr>
          <w:trHeight w:val="144"/>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Мероприятие, посвященное Дню Конституции, «Мы - граждане России» </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12.12</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зам. директора по ВР, </w:t>
            </w:r>
          </w:p>
        </w:tc>
      </w:tr>
      <w:tr w:rsidR="0046422E" w:rsidTr="0046422E">
        <w:trPr>
          <w:trHeight w:val="144"/>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bookmarkStart w:id="99" w:name="_Hlk181648691"/>
            <w:r>
              <w:rPr>
                <w:sz w:val="24"/>
                <w:szCs w:val="24"/>
              </w:rPr>
              <w:t>Участие в районном конкурсе школьных хоров «Поклонимся великим тем годам»», посвященный 80 летию Победы в Великой Отечественной войне1941-1945гг.</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15.12</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директора по ВР</w:t>
            </w:r>
          </w:p>
          <w:p w:rsidR="0046422E" w:rsidRDefault="0046422E">
            <w:pPr>
              <w:jc w:val="center"/>
              <w:rPr>
                <w:sz w:val="24"/>
                <w:szCs w:val="24"/>
              </w:rPr>
            </w:pPr>
            <w:r>
              <w:rPr>
                <w:sz w:val="24"/>
                <w:szCs w:val="24"/>
              </w:rPr>
              <w:t xml:space="preserve"> </w:t>
            </w:r>
            <w:proofErr w:type="gramStart"/>
            <w:r>
              <w:rPr>
                <w:sz w:val="24"/>
                <w:szCs w:val="24"/>
              </w:rPr>
              <w:t>учитель</w:t>
            </w:r>
            <w:proofErr w:type="gramEnd"/>
            <w:r>
              <w:rPr>
                <w:sz w:val="24"/>
                <w:szCs w:val="24"/>
              </w:rPr>
              <w:t xml:space="preserve"> музыки Ворстер И.Я</w:t>
            </w:r>
          </w:p>
        </w:tc>
      </w:tr>
      <w:tr w:rsidR="0046422E" w:rsidTr="0046422E">
        <w:trPr>
          <w:trHeight w:val="144"/>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Участие в соревновании по Баскетболу.</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proofErr w:type="gramStart"/>
            <w:r>
              <w:rPr>
                <w:sz w:val="24"/>
                <w:szCs w:val="24"/>
              </w:rPr>
              <w:t>декабрь</w:t>
            </w:r>
            <w:proofErr w:type="gramEnd"/>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директора по ВР, учитель физкультуры Адодин Л. В.</w:t>
            </w:r>
          </w:p>
        </w:tc>
        <w:bookmarkEnd w:id="99"/>
      </w:tr>
      <w:tr w:rsidR="0046422E" w:rsidTr="0046422E">
        <w:trPr>
          <w:trHeight w:val="144"/>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Мероприятия «Чудеса под Новый год» (для учащихся 1-4 классов»), «Маски-шоу» (для учащихся 5-7 классов), «Новогоднее шоу» (для учащихся 8-11 классов)</w:t>
            </w:r>
          </w:p>
        </w:tc>
        <w:tc>
          <w:tcPr>
            <w:tcW w:w="1618" w:type="dxa"/>
            <w:tcBorders>
              <w:top w:val="single" w:sz="4" w:space="0" w:color="auto"/>
              <w:left w:val="single" w:sz="4" w:space="0" w:color="auto"/>
              <w:bottom w:val="single" w:sz="4" w:space="0" w:color="auto"/>
              <w:right w:val="single" w:sz="4" w:space="0" w:color="auto"/>
            </w:tcBorders>
          </w:tcPr>
          <w:p w:rsidR="0046422E" w:rsidRDefault="0046422E">
            <w:pPr>
              <w:rPr>
                <w:sz w:val="24"/>
                <w:szCs w:val="24"/>
              </w:rPr>
            </w:pPr>
          </w:p>
          <w:p w:rsidR="0046422E" w:rsidRDefault="0046422E">
            <w:pPr>
              <w:jc w:val="center"/>
              <w:rPr>
                <w:sz w:val="24"/>
                <w:szCs w:val="24"/>
              </w:rPr>
            </w:pPr>
            <w:r>
              <w:rPr>
                <w:sz w:val="24"/>
                <w:szCs w:val="24"/>
              </w:rPr>
              <w:t>27.12</w:t>
            </w:r>
          </w:p>
          <w:p w:rsidR="0046422E" w:rsidRDefault="0046422E">
            <w:pPr>
              <w:jc w:val="center"/>
              <w:rPr>
                <w:sz w:val="24"/>
                <w:szCs w:val="24"/>
              </w:rPr>
            </w:pPr>
            <w:r>
              <w:rPr>
                <w:sz w:val="24"/>
                <w:szCs w:val="24"/>
              </w:rPr>
              <w:t>28.12</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зам. директора по ВР, </w:t>
            </w:r>
          </w:p>
          <w:p w:rsidR="0046422E" w:rsidRDefault="0046422E">
            <w:pPr>
              <w:rPr>
                <w:sz w:val="24"/>
                <w:szCs w:val="24"/>
              </w:rPr>
            </w:pPr>
            <w:proofErr w:type="gramStart"/>
            <w:r>
              <w:rPr>
                <w:sz w:val="24"/>
                <w:szCs w:val="24"/>
              </w:rPr>
              <w:t>классные</w:t>
            </w:r>
            <w:proofErr w:type="gramEnd"/>
            <w:r>
              <w:rPr>
                <w:sz w:val="24"/>
                <w:szCs w:val="24"/>
              </w:rPr>
              <w:t xml:space="preserve"> руководители</w:t>
            </w:r>
          </w:p>
        </w:tc>
      </w:tr>
      <w:tr w:rsidR="0046422E" w:rsidTr="0046422E">
        <w:trPr>
          <w:trHeight w:val="144"/>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Участие во Всероссийском конкурсе сочинений «Без срока давности».</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19.01.2024</w:t>
            </w:r>
          </w:p>
        </w:tc>
        <w:tc>
          <w:tcPr>
            <w:tcW w:w="2701" w:type="dxa"/>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r>
              <w:rPr>
                <w:sz w:val="24"/>
                <w:szCs w:val="24"/>
              </w:rPr>
              <w:t xml:space="preserve">зам. директора по ВР, учителя русского языка </w:t>
            </w:r>
          </w:p>
          <w:p w:rsidR="0046422E" w:rsidRDefault="0046422E">
            <w:pPr>
              <w:jc w:val="center"/>
              <w:rPr>
                <w:sz w:val="24"/>
                <w:szCs w:val="24"/>
              </w:rPr>
            </w:pPr>
          </w:p>
        </w:tc>
      </w:tr>
      <w:tr w:rsidR="0046422E" w:rsidTr="0046422E">
        <w:trPr>
          <w:trHeight w:val="144"/>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Мероприятия, посвященные полному освобождению Ленинграда от фашистской блокады.</w:t>
            </w:r>
          </w:p>
          <w:p w:rsidR="0046422E" w:rsidRDefault="0046422E">
            <w:pPr>
              <w:rPr>
                <w:sz w:val="24"/>
                <w:szCs w:val="24"/>
              </w:rPr>
            </w:pPr>
            <w:r>
              <w:rPr>
                <w:sz w:val="24"/>
                <w:szCs w:val="24"/>
              </w:rPr>
              <w:t xml:space="preserve">Поздравление Кудрявцевой В.С. </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(27.01)</w:t>
            </w:r>
          </w:p>
          <w:p w:rsidR="0046422E" w:rsidRDefault="0046422E">
            <w:pPr>
              <w:jc w:val="center"/>
              <w:rPr>
                <w:sz w:val="24"/>
                <w:szCs w:val="24"/>
              </w:rPr>
            </w:pPr>
            <w:r>
              <w:rPr>
                <w:sz w:val="24"/>
                <w:szCs w:val="24"/>
              </w:rPr>
              <w:t>29.01</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зам. директора по ВР, </w:t>
            </w:r>
          </w:p>
          <w:p w:rsidR="0046422E" w:rsidRDefault="0046422E">
            <w:pPr>
              <w:jc w:val="center"/>
              <w:rPr>
                <w:sz w:val="24"/>
                <w:szCs w:val="24"/>
              </w:rPr>
            </w:pPr>
            <w:proofErr w:type="gramStart"/>
            <w:r>
              <w:rPr>
                <w:sz w:val="24"/>
                <w:szCs w:val="24"/>
              </w:rPr>
              <w:t>классные</w:t>
            </w:r>
            <w:proofErr w:type="gramEnd"/>
            <w:r>
              <w:rPr>
                <w:sz w:val="24"/>
                <w:szCs w:val="24"/>
              </w:rPr>
              <w:t xml:space="preserve"> руководители, активисты первичного отделения Движение Первых</w:t>
            </w:r>
          </w:p>
        </w:tc>
      </w:tr>
      <w:tr w:rsidR="0046422E" w:rsidTr="0046422E">
        <w:trPr>
          <w:trHeight w:val="144"/>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День памяти воинов- интернационалистов. Поздравления участника войны в Афганистане Кудрявцева Б.Е.</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15.02</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зам. директора по ВР, активисты первичного отделения Движение Первых</w:t>
            </w:r>
          </w:p>
        </w:tc>
      </w:tr>
      <w:tr w:rsidR="0046422E" w:rsidTr="0046422E">
        <w:trPr>
          <w:trHeight w:val="144"/>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Участие в слете юнармейцев «Есть такая профессия Родину защищать». Военно-спортивный Фестиваль ГТО.</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19.02</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директора по ВР, отряд Юнармейцев</w:t>
            </w:r>
          </w:p>
        </w:tc>
      </w:tr>
      <w:tr w:rsidR="0046422E" w:rsidTr="0046422E">
        <w:trPr>
          <w:trHeight w:val="849"/>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Мероприятие, посвященное Дню защитников Отечества, «К подвигу солдата сердцем прикоснись» </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22.02</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зам. директора по ВР, </w:t>
            </w:r>
          </w:p>
        </w:tc>
      </w:tr>
      <w:tr w:rsidR="0046422E" w:rsidTr="0046422E">
        <w:trPr>
          <w:trHeight w:val="849"/>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Принять участия в спортивных соревнованиях – Лыжные гонки.</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proofErr w:type="gramStart"/>
            <w:r>
              <w:rPr>
                <w:sz w:val="24"/>
                <w:szCs w:val="24"/>
              </w:rPr>
              <w:t>февраль</w:t>
            </w:r>
            <w:proofErr w:type="gramEnd"/>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директора по ВР, учитель физкультуры Адодин Л. В.</w:t>
            </w:r>
          </w:p>
        </w:tc>
      </w:tr>
      <w:tr w:rsidR="0046422E" w:rsidTr="0046422E">
        <w:trPr>
          <w:trHeight w:val="556"/>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Мероприятие, посвященное Международному женскому дню, «Весенний праздник»</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7.03</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зам. директора по ВР, </w:t>
            </w:r>
          </w:p>
          <w:p w:rsidR="0046422E" w:rsidRDefault="0046422E">
            <w:pPr>
              <w:rPr>
                <w:sz w:val="24"/>
                <w:szCs w:val="24"/>
              </w:rPr>
            </w:pPr>
            <w:proofErr w:type="gramStart"/>
            <w:r>
              <w:rPr>
                <w:sz w:val="24"/>
                <w:szCs w:val="24"/>
              </w:rPr>
              <w:t>классные</w:t>
            </w:r>
            <w:proofErr w:type="gramEnd"/>
            <w:r>
              <w:rPr>
                <w:sz w:val="24"/>
                <w:szCs w:val="24"/>
              </w:rPr>
              <w:t xml:space="preserve"> руководители</w:t>
            </w:r>
          </w:p>
        </w:tc>
      </w:tr>
      <w:tr w:rsidR="0046422E" w:rsidTr="0046422E">
        <w:trPr>
          <w:trHeight w:val="556"/>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Участие в муниципальном этапе международного конкурса юных чтецов «Живая классика».</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12.03</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директора по ВР, учителя литературы.</w:t>
            </w:r>
          </w:p>
        </w:tc>
      </w:tr>
      <w:tr w:rsidR="0046422E" w:rsidTr="0046422E">
        <w:trPr>
          <w:trHeight w:val="556"/>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lastRenderedPageBreak/>
              <w:t>Спортивные соревнования пионербол волейбол</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proofErr w:type="gramStart"/>
            <w:r>
              <w:rPr>
                <w:sz w:val="24"/>
                <w:szCs w:val="24"/>
              </w:rPr>
              <w:t>март</w:t>
            </w:r>
            <w:proofErr w:type="gramEnd"/>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директора по ВР, учитель физкультуры Адодин Л. В.</w:t>
            </w:r>
          </w:p>
        </w:tc>
      </w:tr>
      <w:tr w:rsidR="0046422E" w:rsidTr="0046422E">
        <w:trPr>
          <w:trHeight w:val="556"/>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Участие в муниципальном этапе регионального конкурса «Пожарная ярмарка»</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proofErr w:type="gramStart"/>
            <w:r>
              <w:rPr>
                <w:sz w:val="24"/>
                <w:szCs w:val="24"/>
              </w:rPr>
              <w:t>март</w:t>
            </w:r>
            <w:proofErr w:type="gramEnd"/>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директора по ВР, Сапронов А.Г.</w:t>
            </w:r>
          </w:p>
        </w:tc>
      </w:tr>
      <w:tr w:rsidR="0046422E" w:rsidTr="0046422E">
        <w:trPr>
          <w:trHeight w:val="556"/>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Мероприятия, посвященные воссоединению России и Крыма.</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18. 03</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директора по ВР, классные руководители.</w:t>
            </w:r>
          </w:p>
        </w:tc>
      </w:tr>
      <w:tr w:rsidR="0046422E" w:rsidTr="0046422E">
        <w:trPr>
          <w:trHeight w:val="556"/>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 Участие в районном конкурсе школьных театров «…Кто хоть однажды видел это, тот не забудет никогда», посвященный 80 летию Победы в Великой Отечественной войне1941-1945гг.</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23.03</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директора по ВР.</w:t>
            </w:r>
          </w:p>
        </w:tc>
      </w:tr>
      <w:tr w:rsidR="0046422E" w:rsidTr="0046422E">
        <w:trPr>
          <w:trHeight w:val="557"/>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Мероприятия, посвященные Дню космонавтики, «Шаг во Вселенную»</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12.04</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директора по ВР, классные руководители.</w:t>
            </w:r>
          </w:p>
        </w:tc>
      </w:tr>
      <w:tr w:rsidR="0046422E" w:rsidTr="0046422E">
        <w:trPr>
          <w:trHeight w:val="557"/>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Участие в муниципальном этапе регионального конкурса декоративно – прикладного и изобразительного творчества «Сибириада»</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proofErr w:type="gramStart"/>
            <w:r>
              <w:rPr>
                <w:sz w:val="24"/>
                <w:szCs w:val="24"/>
              </w:rPr>
              <w:t>апрель</w:t>
            </w:r>
            <w:proofErr w:type="gramEnd"/>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директора по ВР, классные руководители.</w:t>
            </w:r>
          </w:p>
        </w:tc>
      </w:tr>
      <w:tr w:rsidR="0046422E" w:rsidTr="0046422E">
        <w:trPr>
          <w:trHeight w:val="557"/>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 Участие в районном слете РДДМ.</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27.04</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директора по ВР,</w:t>
            </w:r>
          </w:p>
        </w:tc>
      </w:tr>
      <w:tr w:rsidR="0046422E" w:rsidTr="0046422E">
        <w:trPr>
          <w:trHeight w:val="557"/>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Участие в кроссе, посвященный Дню Победы</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07.05</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директора по ВР, учитель физкультуры Адодин Л. В.</w:t>
            </w:r>
          </w:p>
        </w:tc>
      </w:tr>
      <w:tr w:rsidR="0046422E" w:rsidTr="0046422E">
        <w:trPr>
          <w:trHeight w:val="557"/>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Районные соревнования по ОФП (4 класс)</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07.05</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Классный руководитель</w:t>
            </w:r>
          </w:p>
          <w:p w:rsidR="0046422E" w:rsidRDefault="0046422E">
            <w:pPr>
              <w:jc w:val="center"/>
              <w:rPr>
                <w:sz w:val="24"/>
                <w:szCs w:val="24"/>
              </w:rPr>
            </w:pPr>
            <w:proofErr w:type="gramStart"/>
            <w:r>
              <w:rPr>
                <w:sz w:val="24"/>
                <w:szCs w:val="24"/>
              </w:rPr>
              <w:t>учитель</w:t>
            </w:r>
            <w:proofErr w:type="gramEnd"/>
            <w:r>
              <w:rPr>
                <w:sz w:val="24"/>
                <w:szCs w:val="24"/>
              </w:rPr>
              <w:t xml:space="preserve"> физкультуры Адодин Л. В.</w:t>
            </w:r>
          </w:p>
        </w:tc>
      </w:tr>
      <w:tr w:rsidR="0046422E" w:rsidTr="0046422E">
        <w:trPr>
          <w:trHeight w:val="551"/>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Мероприятие, посвященное празднованию Дню Победы «Лента ордена Славы»</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8-9.05</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зам. директора по ВР, </w:t>
            </w:r>
          </w:p>
          <w:p w:rsidR="0046422E" w:rsidRDefault="0046422E">
            <w:pPr>
              <w:jc w:val="center"/>
              <w:rPr>
                <w:sz w:val="24"/>
                <w:szCs w:val="24"/>
              </w:rPr>
            </w:pPr>
            <w:proofErr w:type="gramStart"/>
            <w:r>
              <w:rPr>
                <w:sz w:val="24"/>
                <w:szCs w:val="24"/>
              </w:rPr>
              <w:t>классные</w:t>
            </w:r>
            <w:proofErr w:type="gramEnd"/>
            <w:r>
              <w:rPr>
                <w:sz w:val="24"/>
                <w:szCs w:val="24"/>
              </w:rPr>
              <w:t xml:space="preserve"> руководители</w:t>
            </w:r>
          </w:p>
        </w:tc>
      </w:tr>
      <w:tr w:rsidR="0046422E" w:rsidTr="0046422E">
        <w:trPr>
          <w:trHeight w:val="551"/>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bookmarkStart w:id="100" w:name="_Hlk181650407"/>
            <w:bookmarkStart w:id="101" w:name="_Hlk181650315"/>
            <w:r>
              <w:rPr>
                <w:sz w:val="24"/>
                <w:szCs w:val="24"/>
              </w:rPr>
              <w:t>Районные соревнования по легкой атлетики</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17.05</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директора по ВР, учитель физкультуры Адодин Л. В.</w:t>
            </w:r>
          </w:p>
        </w:tc>
        <w:bookmarkEnd w:id="100"/>
      </w:tr>
      <w:tr w:rsidR="0046422E" w:rsidTr="0046422E">
        <w:trPr>
          <w:trHeight w:val="551"/>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Районные соревнования по 4-х борью «Дружба»</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17.05</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директора по ВР, учитель физкультуры Адодин Л. В.</w:t>
            </w:r>
          </w:p>
        </w:tc>
      </w:tr>
      <w:tr w:rsidR="0046422E" w:rsidTr="0046422E">
        <w:trPr>
          <w:trHeight w:val="551"/>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Муниципальный конкурс «Безопасное колесо»</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01.06</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директора по ВР.</w:t>
            </w:r>
          </w:p>
        </w:tc>
        <w:bookmarkEnd w:id="101"/>
      </w:tr>
      <w:tr w:rsidR="0046422E" w:rsidTr="0046422E">
        <w:trPr>
          <w:trHeight w:val="278"/>
        </w:trPr>
        <w:tc>
          <w:tcPr>
            <w:tcW w:w="8900" w:type="dxa"/>
            <w:gridSpan w:val="3"/>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b/>
                <w:sz w:val="24"/>
                <w:szCs w:val="24"/>
              </w:rPr>
              <w:t>Модуль «Детские общественные объединения»</w:t>
            </w:r>
          </w:p>
        </w:tc>
      </w:tr>
      <w:tr w:rsidR="0046422E" w:rsidTr="0046422E">
        <w:trPr>
          <w:trHeight w:val="266"/>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proofErr w:type="gramStart"/>
            <w:r>
              <w:rPr>
                <w:b/>
                <w:sz w:val="24"/>
                <w:szCs w:val="24"/>
              </w:rPr>
              <w:t>мероприятие</w:t>
            </w:r>
            <w:proofErr w:type="gramEnd"/>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proofErr w:type="gramStart"/>
            <w:r>
              <w:rPr>
                <w:b/>
                <w:sz w:val="24"/>
                <w:szCs w:val="24"/>
              </w:rPr>
              <w:t>дата</w:t>
            </w:r>
            <w:proofErr w:type="gramEnd"/>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proofErr w:type="gramStart"/>
            <w:r>
              <w:rPr>
                <w:b/>
                <w:sz w:val="24"/>
                <w:szCs w:val="24"/>
              </w:rPr>
              <w:t>ответственный</w:t>
            </w:r>
            <w:proofErr w:type="gramEnd"/>
          </w:p>
        </w:tc>
      </w:tr>
      <w:tr w:rsidR="0046422E" w:rsidTr="0046422E">
        <w:trPr>
          <w:trHeight w:val="278"/>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Организация деятельности обучающихся объединения ЮИД «Автостоп»</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proofErr w:type="gramStart"/>
            <w:r>
              <w:rPr>
                <w:sz w:val="24"/>
                <w:szCs w:val="24"/>
              </w:rPr>
              <w:t>в</w:t>
            </w:r>
            <w:proofErr w:type="gramEnd"/>
            <w:r>
              <w:rPr>
                <w:sz w:val="24"/>
                <w:szCs w:val="24"/>
              </w:rPr>
              <w:t xml:space="preserve"> течение учебного года </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зам. директора по ВР, </w:t>
            </w:r>
          </w:p>
          <w:p w:rsidR="0046422E" w:rsidRDefault="0046422E">
            <w:pPr>
              <w:jc w:val="center"/>
              <w:rPr>
                <w:sz w:val="24"/>
                <w:szCs w:val="24"/>
              </w:rPr>
            </w:pPr>
            <w:proofErr w:type="gramStart"/>
            <w:r>
              <w:rPr>
                <w:sz w:val="24"/>
                <w:szCs w:val="24"/>
              </w:rPr>
              <w:t>руководители</w:t>
            </w:r>
            <w:proofErr w:type="gramEnd"/>
            <w:r>
              <w:rPr>
                <w:sz w:val="24"/>
                <w:szCs w:val="24"/>
              </w:rPr>
              <w:t xml:space="preserve"> объединений </w:t>
            </w:r>
          </w:p>
        </w:tc>
      </w:tr>
      <w:tr w:rsidR="0046422E" w:rsidTr="0046422E">
        <w:trPr>
          <w:trHeight w:val="278"/>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Организация деятельности обучающихся объединения «Юнармия»</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proofErr w:type="gramStart"/>
            <w:r>
              <w:rPr>
                <w:sz w:val="24"/>
                <w:szCs w:val="24"/>
              </w:rPr>
              <w:t>в</w:t>
            </w:r>
            <w:proofErr w:type="gramEnd"/>
            <w:r>
              <w:rPr>
                <w:sz w:val="24"/>
                <w:szCs w:val="24"/>
              </w:rPr>
              <w:t xml:space="preserve"> течение учебного года </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зам. директора по ВР, </w:t>
            </w:r>
          </w:p>
          <w:p w:rsidR="0046422E" w:rsidRDefault="0046422E">
            <w:pPr>
              <w:jc w:val="center"/>
              <w:rPr>
                <w:sz w:val="24"/>
                <w:szCs w:val="24"/>
              </w:rPr>
            </w:pPr>
            <w:proofErr w:type="gramStart"/>
            <w:r>
              <w:rPr>
                <w:sz w:val="24"/>
                <w:szCs w:val="24"/>
              </w:rPr>
              <w:t>руководители</w:t>
            </w:r>
            <w:proofErr w:type="gramEnd"/>
            <w:r>
              <w:rPr>
                <w:sz w:val="24"/>
                <w:szCs w:val="24"/>
              </w:rPr>
              <w:t xml:space="preserve"> объединений</w:t>
            </w:r>
          </w:p>
        </w:tc>
      </w:tr>
      <w:tr w:rsidR="0046422E" w:rsidTr="0046422E">
        <w:trPr>
          <w:trHeight w:val="278"/>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Организация деятельности обучающихся первичного отделения Движения Первых</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proofErr w:type="gramStart"/>
            <w:r>
              <w:rPr>
                <w:sz w:val="24"/>
                <w:szCs w:val="24"/>
              </w:rPr>
              <w:t>в</w:t>
            </w:r>
            <w:proofErr w:type="gramEnd"/>
            <w:r>
              <w:rPr>
                <w:sz w:val="24"/>
                <w:szCs w:val="24"/>
              </w:rPr>
              <w:t xml:space="preserve"> течение учебного года </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директора по ВР,</w:t>
            </w:r>
          </w:p>
          <w:p w:rsidR="0046422E" w:rsidRDefault="0046422E">
            <w:pPr>
              <w:rPr>
                <w:rFonts w:asciiTheme="minorHAnsi" w:hAnsiTheme="minorHAnsi" w:cstheme="minorBidi"/>
              </w:rPr>
            </w:pPr>
            <w:proofErr w:type="gramStart"/>
            <w:r>
              <w:rPr>
                <w:sz w:val="24"/>
                <w:szCs w:val="24"/>
              </w:rPr>
              <w:t>руководители</w:t>
            </w:r>
            <w:proofErr w:type="gramEnd"/>
            <w:r>
              <w:rPr>
                <w:sz w:val="24"/>
                <w:szCs w:val="24"/>
              </w:rPr>
              <w:t xml:space="preserve"> объединений</w:t>
            </w:r>
          </w:p>
        </w:tc>
      </w:tr>
      <w:tr w:rsidR="0046422E" w:rsidTr="0046422E">
        <w:trPr>
          <w:trHeight w:val="266"/>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Организация деятельности обучающихся объединения «Дети здоровой планеты»</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proofErr w:type="gramStart"/>
            <w:r>
              <w:rPr>
                <w:sz w:val="24"/>
                <w:szCs w:val="24"/>
              </w:rPr>
              <w:t>в</w:t>
            </w:r>
            <w:proofErr w:type="gramEnd"/>
            <w:r>
              <w:rPr>
                <w:sz w:val="24"/>
                <w:szCs w:val="24"/>
              </w:rPr>
              <w:t xml:space="preserve"> течение учебного года </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директора по ВР,</w:t>
            </w:r>
          </w:p>
          <w:p w:rsidR="0046422E" w:rsidRDefault="0046422E">
            <w:pPr>
              <w:jc w:val="center"/>
              <w:rPr>
                <w:sz w:val="24"/>
                <w:szCs w:val="24"/>
              </w:rPr>
            </w:pPr>
            <w:proofErr w:type="gramStart"/>
            <w:r>
              <w:rPr>
                <w:sz w:val="24"/>
                <w:szCs w:val="24"/>
              </w:rPr>
              <w:t>руководители</w:t>
            </w:r>
            <w:proofErr w:type="gramEnd"/>
            <w:r>
              <w:rPr>
                <w:sz w:val="24"/>
                <w:szCs w:val="24"/>
              </w:rPr>
              <w:t xml:space="preserve"> объединений </w:t>
            </w:r>
          </w:p>
        </w:tc>
      </w:tr>
      <w:tr w:rsidR="0046422E" w:rsidTr="0046422E">
        <w:trPr>
          <w:trHeight w:val="278"/>
        </w:trPr>
        <w:tc>
          <w:tcPr>
            <w:tcW w:w="8900" w:type="dxa"/>
            <w:gridSpan w:val="3"/>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b/>
                <w:sz w:val="24"/>
                <w:szCs w:val="24"/>
              </w:rPr>
              <w:t>Модуль «Школьные медиа»</w:t>
            </w:r>
          </w:p>
        </w:tc>
      </w:tr>
      <w:tr w:rsidR="0046422E" w:rsidTr="0046422E">
        <w:trPr>
          <w:trHeight w:val="278"/>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proofErr w:type="gramStart"/>
            <w:r>
              <w:rPr>
                <w:b/>
                <w:sz w:val="24"/>
                <w:szCs w:val="24"/>
              </w:rPr>
              <w:lastRenderedPageBreak/>
              <w:t>мероприятие</w:t>
            </w:r>
            <w:proofErr w:type="gramEnd"/>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proofErr w:type="gramStart"/>
            <w:r>
              <w:rPr>
                <w:b/>
                <w:sz w:val="24"/>
                <w:szCs w:val="24"/>
              </w:rPr>
              <w:t>дата</w:t>
            </w:r>
            <w:proofErr w:type="gramEnd"/>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proofErr w:type="gramStart"/>
            <w:r>
              <w:rPr>
                <w:b/>
                <w:sz w:val="24"/>
                <w:szCs w:val="24"/>
              </w:rPr>
              <w:t>ответственный</w:t>
            </w:r>
            <w:proofErr w:type="gramEnd"/>
          </w:p>
        </w:tc>
      </w:tr>
      <w:tr w:rsidR="0046422E" w:rsidTr="0046422E">
        <w:trPr>
          <w:trHeight w:val="278"/>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Проведение уроков медиа безопасности</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1 раз в четверть</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директора по ВР, классные руководители</w:t>
            </w:r>
          </w:p>
        </w:tc>
      </w:tr>
      <w:tr w:rsidR="0046422E" w:rsidTr="0046422E">
        <w:trPr>
          <w:trHeight w:val="266"/>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Видео- и фотосьемка проведения классных мероприятий с целью создания портфолио класса.</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 </w:t>
            </w:r>
            <w:proofErr w:type="gramStart"/>
            <w:r>
              <w:rPr>
                <w:sz w:val="24"/>
                <w:szCs w:val="24"/>
              </w:rPr>
              <w:t>в</w:t>
            </w:r>
            <w:proofErr w:type="gramEnd"/>
            <w:r>
              <w:rPr>
                <w:sz w:val="24"/>
                <w:szCs w:val="24"/>
              </w:rPr>
              <w:t xml:space="preserve"> течение учебного года</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директора по ВР, классные руководители</w:t>
            </w:r>
          </w:p>
        </w:tc>
      </w:tr>
      <w:tr w:rsidR="0046422E" w:rsidTr="0046422E">
        <w:trPr>
          <w:trHeight w:val="278"/>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Создание группы класса в сети Интернет и организация дистанционного учебно-воспитательного взаимодействия между учащимися и классным руководителем</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proofErr w:type="gramStart"/>
            <w:r>
              <w:rPr>
                <w:sz w:val="24"/>
                <w:szCs w:val="24"/>
              </w:rPr>
              <w:t>в</w:t>
            </w:r>
            <w:proofErr w:type="gramEnd"/>
            <w:r>
              <w:rPr>
                <w:sz w:val="24"/>
                <w:szCs w:val="24"/>
              </w:rPr>
              <w:t xml:space="preserve"> течение учебного года </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proofErr w:type="gramStart"/>
            <w:r>
              <w:rPr>
                <w:sz w:val="24"/>
                <w:szCs w:val="24"/>
              </w:rPr>
              <w:t>классные</w:t>
            </w:r>
            <w:proofErr w:type="gramEnd"/>
            <w:r>
              <w:rPr>
                <w:sz w:val="24"/>
                <w:szCs w:val="24"/>
              </w:rPr>
              <w:t xml:space="preserve"> руководители</w:t>
            </w:r>
          </w:p>
        </w:tc>
      </w:tr>
      <w:tr w:rsidR="0046422E" w:rsidTr="0046422E">
        <w:trPr>
          <w:trHeight w:val="278"/>
        </w:trPr>
        <w:tc>
          <w:tcPr>
            <w:tcW w:w="4581" w:type="dxa"/>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c>
          <w:tcPr>
            <w:tcW w:w="1618" w:type="dxa"/>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c>
          <w:tcPr>
            <w:tcW w:w="2701" w:type="dxa"/>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r>
      <w:tr w:rsidR="0046422E" w:rsidTr="0046422E">
        <w:trPr>
          <w:trHeight w:val="278"/>
        </w:trPr>
        <w:tc>
          <w:tcPr>
            <w:tcW w:w="8900" w:type="dxa"/>
            <w:gridSpan w:val="3"/>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b/>
                <w:sz w:val="24"/>
                <w:szCs w:val="24"/>
              </w:rPr>
              <w:t>Модуль «Организация предметно-эстетической среды»</w:t>
            </w:r>
          </w:p>
        </w:tc>
      </w:tr>
      <w:tr w:rsidR="0046422E" w:rsidTr="0046422E">
        <w:trPr>
          <w:trHeight w:val="278"/>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proofErr w:type="gramStart"/>
            <w:r>
              <w:rPr>
                <w:b/>
                <w:sz w:val="24"/>
                <w:szCs w:val="24"/>
              </w:rPr>
              <w:t>мероприятие</w:t>
            </w:r>
            <w:proofErr w:type="gramEnd"/>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proofErr w:type="gramStart"/>
            <w:r>
              <w:rPr>
                <w:b/>
                <w:sz w:val="24"/>
                <w:szCs w:val="24"/>
              </w:rPr>
              <w:t>дата</w:t>
            </w:r>
            <w:proofErr w:type="gramEnd"/>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proofErr w:type="gramStart"/>
            <w:r>
              <w:rPr>
                <w:b/>
                <w:sz w:val="24"/>
                <w:szCs w:val="24"/>
              </w:rPr>
              <w:t>ответственный</w:t>
            </w:r>
            <w:proofErr w:type="gramEnd"/>
          </w:p>
        </w:tc>
      </w:tr>
      <w:tr w:rsidR="0046422E" w:rsidTr="0046422E">
        <w:trPr>
          <w:trHeight w:val="266"/>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Оформление и обновление классных уголков</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proofErr w:type="gramStart"/>
            <w:r>
              <w:rPr>
                <w:sz w:val="24"/>
                <w:szCs w:val="24"/>
              </w:rPr>
              <w:t>в</w:t>
            </w:r>
            <w:proofErr w:type="gramEnd"/>
            <w:r>
              <w:rPr>
                <w:sz w:val="24"/>
                <w:szCs w:val="24"/>
              </w:rPr>
              <w:t xml:space="preserve"> течение учебного года</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proofErr w:type="gramStart"/>
            <w:r>
              <w:rPr>
                <w:sz w:val="24"/>
                <w:szCs w:val="24"/>
              </w:rPr>
              <w:t>классные</w:t>
            </w:r>
            <w:proofErr w:type="gramEnd"/>
            <w:r>
              <w:rPr>
                <w:sz w:val="24"/>
                <w:szCs w:val="24"/>
              </w:rPr>
              <w:t xml:space="preserve"> руководители</w:t>
            </w:r>
          </w:p>
        </w:tc>
      </w:tr>
      <w:tr w:rsidR="0046422E" w:rsidTr="0046422E">
        <w:trPr>
          <w:trHeight w:val="278"/>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Оформление выставок рисунков, фотографий, творческих работ, посвященных событиям и памятным датам</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proofErr w:type="gramStart"/>
            <w:r>
              <w:rPr>
                <w:sz w:val="24"/>
                <w:szCs w:val="24"/>
              </w:rPr>
              <w:t>в</w:t>
            </w:r>
            <w:proofErr w:type="gramEnd"/>
            <w:r>
              <w:rPr>
                <w:sz w:val="24"/>
                <w:szCs w:val="24"/>
              </w:rPr>
              <w:t xml:space="preserve"> течение учебного года</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директора по ВР, классные руководители</w:t>
            </w:r>
          </w:p>
        </w:tc>
      </w:tr>
      <w:tr w:rsidR="0046422E" w:rsidTr="0046422E">
        <w:trPr>
          <w:trHeight w:val="290"/>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Украшение кабинетов перед праздничными датами (День знаний, Новый год, День защитника Отечества, Международный женский день, День Победы)</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proofErr w:type="gramStart"/>
            <w:r>
              <w:rPr>
                <w:sz w:val="24"/>
                <w:szCs w:val="24"/>
              </w:rPr>
              <w:t>в</w:t>
            </w:r>
            <w:proofErr w:type="gramEnd"/>
            <w:r>
              <w:rPr>
                <w:sz w:val="24"/>
                <w:szCs w:val="24"/>
              </w:rPr>
              <w:t xml:space="preserve"> течение учебного года</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proofErr w:type="gramStart"/>
            <w:r>
              <w:rPr>
                <w:sz w:val="24"/>
                <w:szCs w:val="24"/>
              </w:rPr>
              <w:t>классные</w:t>
            </w:r>
            <w:proofErr w:type="gramEnd"/>
            <w:r>
              <w:rPr>
                <w:sz w:val="24"/>
                <w:szCs w:val="24"/>
              </w:rPr>
              <w:t xml:space="preserve"> руководители</w:t>
            </w:r>
          </w:p>
        </w:tc>
      </w:tr>
      <w:tr w:rsidR="0046422E" w:rsidTr="0046422E">
        <w:trPr>
          <w:trHeight w:val="290"/>
        </w:trPr>
        <w:tc>
          <w:tcPr>
            <w:tcW w:w="8900" w:type="dxa"/>
            <w:gridSpan w:val="3"/>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b/>
                <w:sz w:val="24"/>
                <w:szCs w:val="24"/>
              </w:rPr>
              <w:t>Модуль «Волонтерская деятельность»</w:t>
            </w:r>
          </w:p>
        </w:tc>
      </w:tr>
      <w:tr w:rsidR="0046422E" w:rsidTr="0046422E">
        <w:trPr>
          <w:trHeight w:val="290"/>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b/>
                <w:sz w:val="24"/>
                <w:szCs w:val="24"/>
              </w:rPr>
              <w:t>Мероприятие</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proofErr w:type="gramStart"/>
            <w:r>
              <w:rPr>
                <w:b/>
                <w:sz w:val="24"/>
                <w:szCs w:val="24"/>
              </w:rPr>
              <w:t>дата</w:t>
            </w:r>
            <w:proofErr w:type="gramEnd"/>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proofErr w:type="gramStart"/>
            <w:r>
              <w:rPr>
                <w:b/>
                <w:sz w:val="24"/>
                <w:szCs w:val="24"/>
              </w:rPr>
              <w:t>ответственный</w:t>
            </w:r>
            <w:proofErr w:type="gramEnd"/>
          </w:p>
        </w:tc>
      </w:tr>
      <w:tr w:rsidR="0046422E" w:rsidTr="0046422E">
        <w:trPr>
          <w:trHeight w:val="290"/>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both"/>
              <w:rPr>
                <w:rFonts w:cstheme="minorBidi"/>
                <w:sz w:val="24"/>
                <w:szCs w:val="24"/>
                <w:lang w:eastAsia="ru-RU"/>
              </w:rPr>
            </w:pPr>
            <w:r>
              <w:rPr>
                <w:sz w:val="24"/>
                <w:szCs w:val="24"/>
              </w:rPr>
              <w:t>Организационное заседание отряда «Юный волонтер». Распределение поручений.</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lang w:eastAsia="ru-RU"/>
              </w:rPr>
            </w:pPr>
            <w:proofErr w:type="gramStart"/>
            <w:r>
              <w:rPr>
                <w:sz w:val="24"/>
                <w:szCs w:val="24"/>
                <w:lang w:eastAsia="ru-RU"/>
              </w:rPr>
              <w:t>вторая</w:t>
            </w:r>
            <w:proofErr w:type="gramEnd"/>
            <w:r>
              <w:rPr>
                <w:sz w:val="24"/>
                <w:szCs w:val="24"/>
                <w:lang w:eastAsia="ru-RU"/>
              </w:rPr>
              <w:t xml:space="preserve"> неделя сентября</w:t>
            </w:r>
          </w:p>
        </w:tc>
        <w:tc>
          <w:tcPr>
            <w:tcW w:w="2701" w:type="dxa"/>
            <w:tcBorders>
              <w:top w:val="single" w:sz="4" w:space="0" w:color="auto"/>
              <w:left w:val="single" w:sz="4" w:space="0" w:color="auto"/>
              <w:bottom w:val="single" w:sz="4" w:space="0" w:color="auto"/>
              <w:right w:val="single" w:sz="4" w:space="0" w:color="auto"/>
            </w:tcBorders>
          </w:tcPr>
          <w:p w:rsidR="0046422E" w:rsidRDefault="0046422E">
            <w:pPr>
              <w:pStyle w:val="c2"/>
              <w:spacing w:before="0" w:beforeAutospacing="0" w:after="0" w:afterAutospacing="0"/>
              <w:rPr>
                <w:lang w:eastAsia="en-US"/>
              </w:rPr>
            </w:pPr>
            <w:r>
              <w:rPr>
                <w:rStyle w:val="c4"/>
                <w:rFonts w:eastAsiaTheme="majorEastAsia"/>
                <w:lang w:eastAsia="en-US"/>
              </w:rPr>
              <w:t>Сапронов А.Г</w:t>
            </w:r>
          </w:p>
          <w:p w:rsidR="0046422E" w:rsidRDefault="0046422E">
            <w:pPr>
              <w:pStyle w:val="c2"/>
              <w:spacing w:before="0" w:beforeAutospacing="0" w:after="0" w:afterAutospacing="0"/>
              <w:rPr>
                <w:lang w:eastAsia="en-US"/>
              </w:rPr>
            </w:pPr>
          </w:p>
        </w:tc>
      </w:tr>
      <w:tr w:rsidR="0046422E" w:rsidTr="0046422E">
        <w:trPr>
          <w:trHeight w:val="290"/>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both"/>
              <w:rPr>
                <w:sz w:val="24"/>
                <w:szCs w:val="24"/>
              </w:rPr>
            </w:pPr>
            <w:r>
              <w:rPr>
                <w:sz w:val="24"/>
                <w:szCs w:val="24"/>
              </w:rPr>
              <w:t xml:space="preserve">Участие в районных мероприятиях </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lang w:eastAsia="ru-RU"/>
              </w:rPr>
            </w:pPr>
            <w:proofErr w:type="gramStart"/>
            <w:r>
              <w:rPr>
                <w:sz w:val="24"/>
                <w:szCs w:val="24"/>
                <w:lang w:eastAsia="ru-RU"/>
              </w:rPr>
              <w:t>в</w:t>
            </w:r>
            <w:proofErr w:type="gramEnd"/>
            <w:r>
              <w:rPr>
                <w:sz w:val="24"/>
                <w:szCs w:val="24"/>
                <w:lang w:eastAsia="ru-RU"/>
              </w:rPr>
              <w:t xml:space="preserve"> течение года</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pStyle w:val="c2"/>
              <w:spacing w:before="0" w:beforeAutospacing="0" w:after="0" w:afterAutospacing="0"/>
              <w:rPr>
                <w:rStyle w:val="c4"/>
                <w:rFonts w:eastAsiaTheme="majorEastAsia"/>
                <w:lang w:eastAsia="en-US"/>
              </w:rPr>
            </w:pPr>
            <w:r>
              <w:rPr>
                <w:rStyle w:val="c4"/>
                <w:rFonts w:eastAsiaTheme="majorEastAsia"/>
                <w:lang w:eastAsia="en-US"/>
              </w:rPr>
              <w:t>Хохлова В.В</w:t>
            </w:r>
          </w:p>
          <w:p w:rsidR="0046422E" w:rsidRDefault="0046422E">
            <w:pPr>
              <w:pStyle w:val="c2"/>
              <w:spacing w:before="0" w:beforeAutospacing="0" w:after="0" w:afterAutospacing="0"/>
              <w:rPr>
                <w:rStyle w:val="c4"/>
                <w:rFonts w:eastAsiaTheme="majorEastAsia"/>
                <w:lang w:eastAsia="en-US"/>
              </w:rPr>
            </w:pPr>
            <w:r>
              <w:rPr>
                <w:rStyle w:val="c4"/>
                <w:rFonts w:eastAsiaTheme="majorEastAsia"/>
                <w:lang w:eastAsia="en-US"/>
              </w:rPr>
              <w:t xml:space="preserve"> Сапронов А.Г</w:t>
            </w:r>
          </w:p>
        </w:tc>
      </w:tr>
      <w:tr w:rsidR="0046422E" w:rsidTr="0046422E">
        <w:trPr>
          <w:trHeight w:val="290"/>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both"/>
              <w:rPr>
                <w:rFonts w:eastAsiaTheme="minorHAnsi" w:cstheme="minorBidi"/>
                <w:sz w:val="24"/>
                <w:szCs w:val="24"/>
              </w:rPr>
            </w:pPr>
            <w:r>
              <w:rPr>
                <w:sz w:val="24"/>
                <w:szCs w:val="24"/>
              </w:rPr>
              <w:t xml:space="preserve">Акция «Шаг навстречу», посвященная Международному дню пожилых людей. </w:t>
            </w:r>
            <w:r>
              <w:rPr>
                <w:rStyle w:val="c8"/>
                <w:sz w:val="24"/>
                <w:szCs w:val="24"/>
              </w:rPr>
              <w:t>Поздравляем ветеранов педагогического труда</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lang w:eastAsia="ru-RU"/>
              </w:rPr>
            </w:pPr>
            <w:r>
              <w:rPr>
                <w:sz w:val="24"/>
                <w:szCs w:val="24"/>
                <w:lang w:eastAsia="ru-RU"/>
              </w:rPr>
              <w:t>01.10.20</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pStyle w:val="c2"/>
              <w:spacing w:before="0" w:beforeAutospacing="0" w:after="0" w:afterAutospacing="0"/>
              <w:rPr>
                <w:rStyle w:val="c4"/>
                <w:rFonts w:eastAsiaTheme="majorEastAsia"/>
                <w:lang w:eastAsia="en-US"/>
              </w:rPr>
            </w:pPr>
            <w:r>
              <w:rPr>
                <w:rStyle w:val="c4"/>
                <w:rFonts w:eastAsiaTheme="majorEastAsia"/>
                <w:lang w:eastAsia="en-US"/>
              </w:rPr>
              <w:t>Хохлова В.В.</w:t>
            </w:r>
          </w:p>
          <w:p w:rsidR="0046422E" w:rsidRDefault="0046422E">
            <w:pPr>
              <w:pStyle w:val="c2"/>
              <w:spacing w:before="0" w:beforeAutospacing="0" w:after="0" w:afterAutospacing="0"/>
            </w:pPr>
            <w:r>
              <w:rPr>
                <w:rStyle w:val="c4"/>
                <w:rFonts w:eastAsiaTheme="majorEastAsia"/>
                <w:lang w:eastAsia="en-US"/>
              </w:rPr>
              <w:t xml:space="preserve"> Сапронов А.Г</w:t>
            </w:r>
          </w:p>
        </w:tc>
      </w:tr>
      <w:tr w:rsidR="0046422E" w:rsidTr="0046422E">
        <w:trPr>
          <w:trHeight w:val="290"/>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both"/>
              <w:rPr>
                <w:sz w:val="24"/>
                <w:szCs w:val="24"/>
              </w:rPr>
            </w:pPr>
            <w:r>
              <w:rPr>
                <w:sz w:val="24"/>
                <w:szCs w:val="24"/>
                <w:lang w:eastAsia="ru-RU"/>
              </w:rPr>
              <w:t>Акция «Открытка учителю»</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lang w:eastAsia="ru-RU"/>
              </w:rPr>
            </w:pPr>
            <w:r>
              <w:rPr>
                <w:sz w:val="24"/>
                <w:szCs w:val="24"/>
                <w:lang w:eastAsia="ru-RU"/>
              </w:rPr>
              <w:t>05.09.20</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pStyle w:val="c2"/>
              <w:spacing w:before="0" w:beforeAutospacing="0" w:after="0" w:afterAutospacing="0"/>
              <w:rPr>
                <w:rStyle w:val="c4"/>
                <w:rFonts w:eastAsiaTheme="majorEastAsia"/>
                <w:lang w:eastAsia="en-US"/>
              </w:rPr>
            </w:pPr>
            <w:r>
              <w:rPr>
                <w:rStyle w:val="c4"/>
                <w:rFonts w:eastAsiaTheme="majorEastAsia"/>
                <w:lang w:eastAsia="en-US"/>
              </w:rPr>
              <w:t xml:space="preserve"> Хохлова В.В.</w:t>
            </w:r>
          </w:p>
          <w:p w:rsidR="0046422E" w:rsidRDefault="0046422E">
            <w:pPr>
              <w:pStyle w:val="c2"/>
              <w:spacing w:before="0" w:beforeAutospacing="0" w:after="0" w:afterAutospacing="0"/>
            </w:pPr>
            <w:r>
              <w:rPr>
                <w:rStyle w:val="c4"/>
                <w:rFonts w:eastAsiaTheme="majorEastAsia"/>
                <w:lang w:eastAsia="en-US"/>
              </w:rPr>
              <w:t>Сапронов А.Г</w:t>
            </w:r>
          </w:p>
        </w:tc>
      </w:tr>
      <w:tr w:rsidR="0046422E" w:rsidTr="0046422E">
        <w:trPr>
          <w:trHeight w:val="290"/>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both"/>
              <w:rPr>
                <w:sz w:val="24"/>
                <w:szCs w:val="24"/>
                <w:lang w:eastAsia="ru-RU"/>
              </w:rPr>
            </w:pPr>
            <w:r>
              <w:rPr>
                <w:sz w:val="24"/>
                <w:szCs w:val="24"/>
              </w:rPr>
              <w:t>Операция «Забота». Оказание помощи пожилым людям (уборка территории возле домов пожилых людей от сухих листьев, сорняка)</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lang w:eastAsia="ru-RU"/>
              </w:rPr>
            </w:pPr>
            <w:r>
              <w:rPr>
                <w:sz w:val="24"/>
                <w:szCs w:val="24"/>
                <w:lang w:eastAsia="ru-RU"/>
              </w:rPr>
              <w:t>Осень – весна</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pStyle w:val="c2"/>
              <w:spacing w:before="0" w:beforeAutospacing="0" w:after="0" w:afterAutospacing="0"/>
              <w:rPr>
                <w:lang w:eastAsia="en-US"/>
              </w:rPr>
            </w:pPr>
            <w:r>
              <w:rPr>
                <w:rStyle w:val="c4"/>
                <w:rFonts w:eastAsiaTheme="majorEastAsia"/>
                <w:lang w:eastAsia="en-US"/>
              </w:rPr>
              <w:t>Сапронов А.Г</w:t>
            </w:r>
          </w:p>
        </w:tc>
      </w:tr>
      <w:tr w:rsidR="0046422E" w:rsidTr="0046422E">
        <w:trPr>
          <w:trHeight w:val="290"/>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both"/>
              <w:rPr>
                <w:sz w:val="24"/>
                <w:szCs w:val="24"/>
                <w:lang w:eastAsia="ru-RU"/>
              </w:rPr>
            </w:pPr>
            <w:r>
              <w:rPr>
                <w:sz w:val="24"/>
                <w:szCs w:val="24"/>
              </w:rPr>
              <w:t xml:space="preserve">Организация и проведение экологических субботников </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lang w:eastAsia="ru-RU"/>
              </w:rPr>
            </w:pPr>
            <w:proofErr w:type="gramStart"/>
            <w:r>
              <w:rPr>
                <w:sz w:val="24"/>
                <w:szCs w:val="24"/>
                <w:lang w:eastAsia="ru-RU"/>
              </w:rPr>
              <w:t>в</w:t>
            </w:r>
            <w:proofErr w:type="gramEnd"/>
            <w:r>
              <w:rPr>
                <w:sz w:val="24"/>
                <w:szCs w:val="24"/>
                <w:lang w:eastAsia="ru-RU"/>
              </w:rPr>
              <w:t xml:space="preserve"> течение года</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pStyle w:val="c2"/>
              <w:spacing w:before="0" w:beforeAutospacing="0" w:after="0" w:afterAutospacing="0"/>
              <w:rPr>
                <w:rStyle w:val="c4"/>
                <w:rFonts w:eastAsiaTheme="majorEastAsia"/>
                <w:lang w:eastAsia="en-US"/>
              </w:rPr>
            </w:pPr>
            <w:r>
              <w:rPr>
                <w:rStyle w:val="c4"/>
                <w:rFonts w:eastAsiaTheme="majorEastAsia"/>
                <w:lang w:eastAsia="en-US"/>
              </w:rPr>
              <w:t xml:space="preserve">Сапронов А.Г. </w:t>
            </w:r>
          </w:p>
          <w:p w:rsidR="0046422E" w:rsidRDefault="0046422E">
            <w:pPr>
              <w:pStyle w:val="c2"/>
              <w:spacing w:before="0" w:beforeAutospacing="0" w:after="0" w:afterAutospacing="0"/>
            </w:pPr>
            <w:r>
              <w:rPr>
                <w:rStyle w:val="c4"/>
                <w:rFonts w:eastAsiaTheme="majorEastAsia"/>
                <w:lang w:eastAsia="en-US"/>
              </w:rPr>
              <w:t>класс.рук.</w:t>
            </w:r>
          </w:p>
        </w:tc>
      </w:tr>
      <w:tr w:rsidR="0046422E" w:rsidTr="0046422E">
        <w:trPr>
          <w:trHeight w:val="290"/>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spacing w:before="100" w:beforeAutospacing="1" w:after="100" w:afterAutospacing="1"/>
              <w:jc w:val="both"/>
              <w:rPr>
                <w:sz w:val="24"/>
                <w:szCs w:val="24"/>
                <w:lang w:eastAsia="ru-RU"/>
              </w:rPr>
            </w:pPr>
            <w:r>
              <w:rPr>
                <w:sz w:val="24"/>
                <w:szCs w:val="24"/>
                <w:lang w:eastAsia="ru-RU"/>
              </w:rPr>
              <w:t>Помощь в подготовке и проведении Дня здоровья</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spacing w:before="100" w:beforeAutospacing="1" w:after="100" w:afterAutospacing="1"/>
              <w:jc w:val="center"/>
              <w:rPr>
                <w:sz w:val="24"/>
                <w:szCs w:val="24"/>
                <w:lang w:eastAsia="ru-RU"/>
              </w:rPr>
            </w:pPr>
            <w:proofErr w:type="gramStart"/>
            <w:r>
              <w:rPr>
                <w:sz w:val="24"/>
                <w:szCs w:val="24"/>
                <w:lang w:eastAsia="ru-RU"/>
              </w:rPr>
              <w:t>раз</w:t>
            </w:r>
            <w:proofErr w:type="gramEnd"/>
            <w:r>
              <w:rPr>
                <w:sz w:val="24"/>
                <w:szCs w:val="24"/>
                <w:lang w:eastAsia="ru-RU"/>
              </w:rPr>
              <w:t xml:space="preserve"> в 2 месяца</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pStyle w:val="c2"/>
              <w:spacing w:before="0" w:beforeAutospacing="0" w:after="0" w:afterAutospacing="0"/>
              <w:rPr>
                <w:lang w:eastAsia="en-US"/>
              </w:rPr>
            </w:pPr>
            <w:r>
              <w:rPr>
                <w:rStyle w:val="c4"/>
                <w:rFonts w:eastAsiaTheme="majorEastAsia"/>
                <w:lang w:eastAsia="en-US"/>
              </w:rPr>
              <w:t>Сапронов А.Г. Адодин Л.В.</w:t>
            </w:r>
          </w:p>
        </w:tc>
      </w:tr>
      <w:tr w:rsidR="0046422E" w:rsidTr="0046422E">
        <w:trPr>
          <w:trHeight w:val="290"/>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both"/>
              <w:rPr>
                <w:sz w:val="24"/>
                <w:szCs w:val="24"/>
              </w:rPr>
            </w:pPr>
            <w:r>
              <w:rPr>
                <w:color w:val="000000"/>
                <w:sz w:val="24"/>
                <w:szCs w:val="19"/>
                <w:shd w:val="clear" w:color="auto" w:fill="FFFFFF"/>
              </w:rPr>
              <w:t>Оформление и обновление уголка волонтерского отряда</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lang w:eastAsia="ru-RU"/>
              </w:rPr>
            </w:pPr>
            <w:proofErr w:type="gramStart"/>
            <w:r>
              <w:rPr>
                <w:sz w:val="24"/>
                <w:szCs w:val="24"/>
                <w:lang w:eastAsia="ru-RU"/>
              </w:rPr>
              <w:t>в</w:t>
            </w:r>
            <w:proofErr w:type="gramEnd"/>
            <w:r>
              <w:rPr>
                <w:sz w:val="24"/>
                <w:szCs w:val="24"/>
                <w:lang w:eastAsia="ru-RU"/>
              </w:rPr>
              <w:t xml:space="preserve"> течение года</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pStyle w:val="c2"/>
              <w:spacing w:before="0" w:beforeAutospacing="0" w:after="0" w:afterAutospacing="0"/>
              <w:rPr>
                <w:lang w:eastAsia="en-US"/>
              </w:rPr>
            </w:pPr>
            <w:r>
              <w:rPr>
                <w:rStyle w:val="c4"/>
                <w:rFonts w:eastAsiaTheme="majorEastAsia"/>
                <w:lang w:eastAsia="en-US"/>
              </w:rPr>
              <w:t>Сапронов А.Г</w:t>
            </w:r>
          </w:p>
        </w:tc>
      </w:tr>
      <w:tr w:rsidR="0046422E" w:rsidTr="0046422E">
        <w:trPr>
          <w:trHeight w:val="290"/>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both"/>
              <w:rPr>
                <w:sz w:val="24"/>
                <w:szCs w:val="24"/>
                <w:lang w:eastAsia="ru-RU"/>
              </w:rPr>
            </w:pPr>
            <w:r>
              <w:rPr>
                <w:sz w:val="24"/>
                <w:szCs w:val="24"/>
                <w:lang w:eastAsia="ru-RU"/>
              </w:rPr>
              <w:t>Акция «Сердечко для любимой мамы» к Международному дню матери</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lang w:eastAsia="ru-RU"/>
              </w:rPr>
            </w:pPr>
            <w:proofErr w:type="gramStart"/>
            <w:r>
              <w:rPr>
                <w:sz w:val="24"/>
                <w:szCs w:val="24"/>
                <w:lang w:eastAsia="ru-RU"/>
              </w:rPr>
              <w:t>ноябрь</w:t>
            </w:r>
            <w:proofErr w:type="gramEnd"/>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pStyle w:val="c2"/>
              <w:spacing w:before="0" w:beforeAutospacing="0" w:after="0" w:afterAutospacing="0"/>
              <w:rPr>
                <w:lang w:eastAsia="en-US"/>
              </w:rPr>
            </w:pPr>
            <w:r>
              <w:rPr>
                <w:rStyle w:val="c4"/>
                <w:rFonts w:eastAsiaTheme="majorEastAsia"/>
                <w:lang w:eastAsia="en-US"/>
              </w:rPr>
              <w:t xml:space="preserve"> Сапронов А.Г</w:t>
            </w:r>
          </w:p>
        </w:tc>
      </w:tr>
      <w:tr w:rsidR="0046422E" w:rsidTr="0046422E">
        <w:trPr>
          <w:trHeight w:val="290"/>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spacing w:before="100" w:beforeAutospacing="1" w:after="100" w:afterAutospacing="1"/>
              <w:jc w:val="both"/>
              <w:rPr>
                <w:rFonts w:eastAsia="BatangChe"/>
                <w:color w:val="000000"/>
                <w:sz w:val="24"/>
                <w:szCs w:val="24"/>
                <w:shd w:val="clear" w:color="auto" w:fill="FFFFFF"/>
              </w:rPr>
            </w:pPr>
            <w:r>
              <w:rPr>
                <w:rFonts w:eastAsia="BatangChe"/>
                <w:color w:val="000000"/>
                <w:sz w:val="24"/>
                <w:szCs w:val="19"/>
                <w:shd w:val="clear" w:color="auto" w:fill="FFFFFF"/>
              </w:rPr>
              <w:t>Конкурс рисунков, посвященных Всемирному дню борьбы со СПИДом</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spacing w:before="100" w:beforeAutospacing="1" w:after="100" w:afterAutospacing="1"/>
              <w:jc w:val="center"/>
              <w:rPr>
                <w:rFonts w:eastAsiaTheme="minorHAnsi"/>
                <w:sz w:val="24"/>
                <w:szCs w:val="24"/>
                <w:lang w:eastAsia="ru-RU"/>
              </w:rPr>
            </w:pPr>
            <w:r>
              <w:rPr>
                <w:sz w:val="24"/>
                <w:szCs w:val="24"/>
                <w:lang w:eastAsia="ru-RU"/>
              </w:rPr>
              <w:t>1 декабря</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pStyle w:val="c2"/>
              <w:spacing w:before="0" w:beforeAutospacing="0" w:after="0" w:afterAutospacing="0"/>
              <w:rPr>
                <w:rStyle w:val="c4"/>
                <w:rFonts w:eastAsiaTheme="majorEastAsia"/>
                <w:lang w:eastAsia="en-US"/>
              </w:rPr>
            </w:pPr>
            <w:r>
              <w:rPr>
                <w:rStyle w:val="c4"/>
                <w:rFonts w:eastAsiaTheme="majorEastAsia"/>
                <w:lang w:eastAsia="en-US"/>
              </w:rPr>
              <w:t xml:space="preserve"> Хохлова В.В.</w:t>
            </w:r>
          </w:p>
          <w:p w:rsidR="0046422E" w:rsidRDefault="0046422E">
            <w:pPr>
              <w:pStyle w:val="c2"/>
              <w:spacing w:before="0" w:beforeAutospacing="0" w:after="0" w:afterAutospacing="0"/>
            </w:pPr>
            <w:r>
              <w:rPr>
                <w:rStyle w:val="c4"/>
                <w:rFonts w:eastAsiaTheme="majorEastAsia"/>
                <w:lang w:eastAsia="en-US"/>
              </w:rPr>
              <w:t>Сапронов А.Г</w:t>
            </w:r>
          </w:p>
        </w:tc>
      </w:tr>
      <w:tr w:rsidR="0046422E" w:rsidTr="0046422E">
        <w:trPr>
          <w:trHeight w:val="290"/>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spacing w:before="100" w:beforeAutospacing="1" w:after="100" w:afterAutospacing="1"/>
              <w:jc w:val="both"/>
              <w:rPr>
                <w:sz w:val="24"/>
                <w:szCs w:val="24"/>
                <w:lang w:eastAsia="ru-RU"/>
              </w:rPr>
            </w:pPr>
            <w:r>
              <w:rPr>
                <w:color w:val="000000"/>
                <w:sz w:val="24"/>
                <w:szCs w:val="24"/>
                <w:shd w:val="clear" w:color="auto" w:fill="FFFFFF"/>
              </w:rPr>
              <w:t>День волонтера</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spacing w:before="100" w:beforeAutospacing="1" w:after="100" w:afterAutospacing="1"/>
              <w:jc w:val="center"/>
              <w:rPr>
                <w:sz w:val="24"/>
                <w:szCs w:val="24"/>
                <w:lang w:eastAsia="ru-RU"/>
              </w:rPr>
            </w:pPr>
            <w:r>
              <w:rPr>
                <w:sz w:val="24"/>
                <w:szCs w:val="24"/>
                <w:lang w:eastAsia="ru-RU"/>
              </w:rPr>
              <w:t>5 декабря</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pStyle w:val="c2"/>
              <w:spacing w:before="0" w:beforeAutospacing="0" w:after="0" w:afterAutospacing="0"/>
              <w:rPr>
                <w:rStyle w:val="c4"/>
                <w:rFonts w:eastAsiaTheme="majorEastAsia"/>
                <w:lang w:eastAsia="en-US"/>
              </w:rPr>
            </w:pPr>
            <w:r>
              <w:rPr>
                <w:rStyle w:val="c4"/>
                <w:rFonts w:eastAsiaTheme="majorEastAsia"/>
                <w:lang w:eastAsia="en-US"/>
              </w:rPr>
              <w:t>Хохлова В.В.</w:t>
            </w:r>
          </w:p>
          <w:p w:rsidR="0046422E" w:rsidRDefault="0046422E">
            <w:pPr>
              <w:pStyle w:val="c2"/>
              <w:spacing w:before="0" w:beforeAutospacing="0" w:after="0" w:afterAutospacing="0"/>
            </w:pPr>
            <w:r>
              <w:rPr>
                <w:rStyle w:val="c4"/>
                <w:rFonts w:eastAsiaTheme="majorEastAsia"/>
                <w:lang w:eastAsia="en-US"/>
              </w:rPr>
              <w:t xml:space="preserve"> Сапронов А.Г</w:t>
            </w:r>
          </w:p>
        </w:tc>
      </w:tr>
      <w:tr w:rsidR="0046422E" w:rsidTr="0046422E">
        <w:trPr>
          <w:trHeight w:val="290"/>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spacing w:before="100" w:beforeAutospacing="1" w:after="100" w:afterAutospacing="1"/>
              <w:jc w:val="both"/>
              <w:rPr>
                <w:sz w:val="24"/>
                <w:szCs w:val="24"/>
              </w:rPr>
            </w:pPr>
            <w:r>
              <w:rPr>
                <w:rStyle w:val="c8"/>
                <w:sz w:val="24"/>
                <w:szCs w:val="24"/>
              </w:rPr>
              <w:lastRenderedPageBreak/>
              <w:t>Синичкин день. Акция «Покормите птиц» (мастер класс по изготовлению кормушек для учащихся начальных классов)</w:t>
            </w:r>
          </w:p>
        </w:tc>
        <w:tc>
          <w:tcPr>
            <w:tcW w:w="1618" w:type="dxa"/>
            <w:tcBorders>
              <w:top w:val="single" w:sz="4" w:space="0" w:color="auto"/>
              <w:left w:val="single" w:sz="4" w:space="0" w:color="auto"/>
              <w:bottom w:val="single" w:sz="4" w:space="0" w:color="auto"/>
              <w:right w:val="single" w:sz="4" w:space="0" w:color="auto"/>
            </w:tcBorders>
          </w:tcPr>
          <w:p w:rsidR="0046422E" w:rsidRDefault="0046422E">
            <w:pPr>
              <w:spacing w:before="100" w:beforeAutospacing="1" w:after="100" w:afterAutospacing="1"/>
              <w:jc w:val="center"/>
              <w:rPr>
                <w:sz w:val="24"/>
                <w:szCs w:val="24"/>
                <w:lang w:eastAsia="ru-RU"/>
              </w:rPr>
            </w:pPr>
            <w:proofErr w:type="gramStart"/>
            <w:r>
              <w:rPr>
                <w:sz w:val="24"/>
                <w:szCs w:val="24"/>
                <w:lang w:eastAsia="ru-RU"/>
              </w:rPr>
              <w:t>декабрь</w:t>
            </w:r>
            <w:proofErr w:type="gramEnd"/>
          </w:p>
          <w:p w:rsidR="0046422E" w:rsidRDefault="0046422E">
            <w:pPr>
              <w:spacing w:before="100" w:beforeAutospacing="1" w:after="100" w:afterAutospacing="1"/>
              <w:jc w:val="center"/>
              <w:rPr>
                <w:sz w:val="24"/>
                <w:szCs w:val="24"/>
                <w:lang w:eastAsia="ru-RU"/>
              </w:rPr>
            </w:pP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pStyle w:val="c2"/>
              <w:spacing w:before="0" w:beforeAutospacing="0" w:after="0" w:afterAutospacing="0"/>
              <w:rPr>
                <w:lang w:eastAsia="en-US"/>
              </w:rPr>
            </w:pPr>
            <w:r>
              <w:rPr>
                <w:rStyle w:val="c4"/>
                <w:rFonts w:eastAsiaTheme="majorEastAsia"/>
                <w:lang w:eastAsia="en-US"/>
              </w:rPr>
              <w:t xml:space="preserve"> Сапронов А.Г. учит.нач </w:t>
            </w:r>
            <w:proofErr w:type="gramStart"/>
            <w:r>
              <w:rPr>
                <w:rStyle w:val="c4"/>
                <w:rFonts w:eastAsiaTheme="majorEastAsia"/>
                <w:lang w:eastAsia="en-US"/>
              </w:rPr>
              <w:t>кл..</w:t>
            </w:r>
            <w:proofErr w:type="gramEnd"/>
          </w:p>
        </w:tc>
      </w:tr>
      <w:tr w:rsidR="0046422E" w:rsidTr="0046422E">
        <w:trPr>
          <w:trHeight w:val="290"/>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spacing w:before="100" w:beforeAutospacing="1" w:after="100" w:afterAutospacing="1"/>
              <w:jc w:val="both"/>
              <w:rPr>
                <w:sz w:val="24"/>
                <w:szCs w:val="24"/>
                <w:lang w:eastAsia="ru-RU"/>
              </w:rPr>
            </w:pPr>
            <w:r>
              <w:rPr>
                <w:sz w:val="24"/>
                <w:szCs w:val="24"/>
                <w:lang w:eastAsia="ru-RU"/>
              </w:rPr>
              <w:t>Помощь в организации и проведении новогодних праздников</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spacing w:before="100" w:beforeAutospacing="1" w:after="100" w:afterAutospacing="1"/>
              <w:jc w:val="center"/>
              <w:rPr>
                <w:sz w:val="24"/>
                <w:szCs w:val="24"/>
                <w:lang w:eastAsia="ru-RU"/>
              </w:rPr>
            </w:pPr>
            <w:proofErr w:type="gramStart"/>
            <w:r>
              <w:rPr>
                <w:sz w:val="24"/>
                <w:szCs w:val="24"/>
                <w:lang w:eastAsia="ru-RU"/>
              </w:rPr>
              <w:t>декабрь</w:t>
            </w:r>
            <w:proofErr w:type="gramEnd"/>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pStyle w:val="c2"/>
              <w:spacing w:before="0" w:beforeAutospacing="0" w:after="0" w:afterAutospacing="0"/>
              <w:rPr>
                <w:lang w:eastAsia="en-US"/>
              </w:rPr>
            </w:pPr>
            <w:r>
              <w:rPr>
                <w:lang w:eastAsia="en-US"/>
              </w:rPr>
              <w:t>Зам по В.Р</w:t>
            </w:r>
          </w:p>
        </w:tc>
      </w:tr>
      <w:tr w:rsidR="0046422E" w:rsidTr="0046422E">
        <w:trPr>
          <w:trHeight w:val="290"/>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spacing w:before="100" w:beforeAutospacing="1" w:after="100" w:afterAutospacing="1"/>
              <w:jc w:val="both"/>
              <w:rPr>
                <w:rStyle w:val="c8"/>
                <w:sz w:val="24"/>
              </w:rPr>
            </w:pPr>
            <w:r>
              <w:rPr>
                <w:color w:val="000000"/>
                <w:sz w:val="24"/>
                <w:szCs w:val="24"/>
                <w:shd w:val="clear" w:color="auto" w:fill="FFFFFF"/>
              </w:rPr>
              <w:t>Освещение деятельности волонтёрского отряда на сайте школы</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spacing w:before="100" w:beforeAutospacing="1" w:after="100" w:afterAutospacing="1"/>
              <w:jc w:val="center"/>
              <w:rPr>
                <w:rFonts w:cstheme="minorBidi"/>
                <w:szCs w:val="24"/>
                <w:lang w:eastAsia="ru-RU"/>
              </w:rPr>
            </w:pPr>
            <w:proofErr w:type="gramStart"/>
            <w:r>
              <w:rPr>
                <w:sz w:val="24"/>
                <w:szCs w:val="24"/>
                <w:lang w:eastAsia="ru-RU"/>
              </w:rPr>
              <w:t>в</w:t>
            </w:r>
            <w:proofErr w:type="gramEnd"/>
            <w:r>
              <w:rPr>
                <w:sz w:val="24"/>
                <w:szCs w:val="24"/>
                <w:lang w:eastAsia="ru-RU"/>
              </w:rPr>
              <w:t xml:space="preserve"> течение года</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pStyle w:val="c2"/>
              <w:rPr>
                <w:rStyle w:val="c4"/>
                <w:rFonts w:eastAsiaTheme="majorEastAsia"/>
                <w:lang w:eastAsia="en-US"/>
              </w:rPr>
            </w:pPr>
            <w:r>
              <w:rPr>
                <w:rStyle w:val="c4"/>
                <w:rFonts w:eastAsiaTheme="majorEastAsia"/>
                <w:lang w:eastAsia="en-US"/>
              </w:rPr>
              <w:t>Сапронов А.Г.</w:t>
            </w:r>
          </w:p>
          <w:p w:rsidR="0046422E" w:rsidRDefault="0046422E">
            <w:pPr>
              <w:pStyle w:val="c2"/>
              <w:rPr>
                <w:rStyle w:val="c4"/>
                <w:rFonts w:eastAsiaTheme="majorEastAsia"/>
                <w:lang w:eastAsia="en-US"/>
              </w:rPr>
            </w:pPr>
            <w:r>
              <w:rPr>
                <w:rStyle w:val="c4"/>
                <w:rFonts w:eastAsiaTheme="majorEastAsia"/>
                <w:lang w:eastAsia="en-US"/>
              </w:rPr>
              <w:t xml:space="preserve"> Попов П.И</w:t>
            </w:r>
          </w:p>
        </w:tc>
      </w:tr>
      <w:tr w:rsidR="0046422E" w:rsidTr="0046422E">
        <w:trPr>
          <w:trHeight w:val="290"/>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spacing w:before="100" w:beforeAutospacing="1" w:after="100" w:afterAutospacing="1"/>
              <w:jc w:val="both"/>
              <w:rPr>
                <w:rStyle w:val="c8"/>
                <w:rFonts w:eastAsiaTheme="minorHAnsi"/>
                <w:sz w:val="24"/>
              </w:rPr>
            </w:pPr>
            <w:r>
              <w:rPr>
                <w:color w:val="000000"/>
                <w:sz w:val="24"/>
                <w:szCs w:val="19"/>
                <w:shd w:val="clear" w:color="auto" w:fill="FFFFFF"/>
              </w:rPr>
              <w:t>Экологическая акция «День Земли»</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spacing w:before="100" w:beforeAutospacing="1" w:after="100" w:afterAutospacing="1"/>
              <w:jc w:val="center"/>
              <w:rPr>
                <w:rFonts w:cstheme="minorBidi"/>
                <w:szCs w:val="24"/>
                <w:lang w:eastAsia="ru-RU"/>
              </w:rPr>
            </w:pPr>
            <w:proofErr w:type="gramStart"/>
            <w:r>
              <w:rPr>
                <w:sz w:val="24"/>
                <w:szCs w:val="24"/>
                <w:lang w:eastAsia="ru-RU"/>
              </w:rPr>
              <w:t>март</w:t>
            </w:r>
            <w:proofErr w:type="gramEnd"/>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pStyle w:val="c2"/>
              <w:spacing w:before="0" w:beforeAutospacing="0" w:after="0" w:afterAutospacing="0"/>
              <w:rPr>
                <w:rStyle w:val="c4"/>
                <w:rFonts w:eastAsiaTheme="majorEastAsia"/>
                <w:lang w:eastAsia="en-US"/>
              </w:rPr>
            </w:pPr>
            <w:r>
              <w:rPr>
                <w:rStyle w:val="c4"/>
                <w:rFonts w:eastAsiaTheme="majorEastAsia"/>
                <w:lang w:eastAsia="en-US"/>
              </w:rPr>
              <w:t>Хохлова В.В.</w:t>
            </w:r>
          </w:p>
          <w:p w:rsidR="0046422E" w:rsidRDefault="0046422E">
            <w:pPr>
              <w:pStyle w:val="c2"/>
              <w:spacing w:before="0" w:beforeAutospacing="0" w:after="0" w:afterAutospacing="0"/>
            </w:pPr>
            <w:r>
              <w:rPr>
                <w:rStyle w:val="c4"/>
                <w:rFonts w:eastAsiaTheme="majorEastAsia"/>
                <w:lang w:eastAsia="en-US"/>
              </w:rPr>
              <w:t>Сапронов А.Г</w:t>
            </w:r>
          </w:p>
        </w:tc>
      </w:tr>
      <w:tr w:rsidR="0046422E" w:rsidTr="0046422E">
        <w:trPr>
          <w:trHeight w:val="290"/>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spacing w:before="100" w:beforeAutospacing="1" w:after="100" w:afterAutospacing="1"/>
              <w:jc w:val="both"/>
              <w:rPr>
                <w:sz w:val="24"/>
                <w:szCs w:val="24"/>
                <w:lang w:eastAsia="ru-RU"/>
              </w:rPr>
            </w:pPr>
            <w:r>
              <w:rPr>
                <w:sz w:val="24"/>
                <w:szCs w:val="24"/>
                <w:lang w:eastAsia="ru-RU"/>
              </w:rPr>
              <w:t>Оформление поздравительного плаката для учителей к 8 марта</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spacing w:before="100" w:beforeAutospacing="1" w:after="100" w:afterAutospacing="1"/>
              <w:jc w:val="center"/>
              <w:rPr>
                <w:sz w:val="24"/>
                <w:szCs w:val="24"/>
                <w:lang w:eastAsia="ru-RU"/>
              </w:rPr>
            </w:pPr>
            <w:proofErr w:type="gramStart"/>
            <w:r>
              <w:rPr>
                <w:sz w:val="24"/>
                <w:szCs w:val="24"/>
                <w:lang w:eastAsia="ru-RU"/>
              </w:rPr>
              <w:t>первая</w:t>
            </w:r>
            <w:proofErr w:type="gramEnd"/>
            <w:r>
              <w:rPr>
                <w:sz w:val="24"/>
                <w:szCs w:val="24"/>
                <w:lang w:eastAsia="ru-RU"/>
              </w:rPr>
              <w:t xml:space="preserve"> неделя марта</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pStyle w:val="c2"/>
              <w:spacing w:before="0" w:beforeAutospacing="0" w:after="0" w:afterAutospacing="0"/>
              <w:rPr>
                <w:rStyle w:val="c4"/>
                <w:rFonts w:eastAsiaTheme="majorEastAsia"/>
                <w:lang w:eastAsia="en-US"/>
              </w:rPr>
            </w:pPr>
            <w:r>
              <w:rPr>
                <w:rStyle w:val="c4"/>
                <w:rFonts w:eastAsiaTheme="majorEastAsia"/>
                <w:lang w:eastAsia="en-US"/>
              </w:rPr>
              <w:t xml:space="preserve"> Хохлова В.В.</w:t>
            </w:r>
          </w:p>
          <w:p w:rsidR="0046422E" w:rsidRDefault="0046422E">
            <w:pPr>
              <w:pStyle w:val="c2"/>
              <w:spacing w:before="0" w:beforeAutospacing="0" w:after="0" w:afterAutospacing="0"/>
            </w:pPr>
            <w:r>
              <w:rPr>
                <w:rStyle w:val="c4"/>
                <w:rFonts w:eastAsiaTheme="majorEastAsia"/>
                <w:lang w:eastAsia="en-US"/>
              </w:rPr>
              <w:t>Сапронов А.Г</w:t>
            </w:r>
          </w:p>
        </w:tc>
      </w:tr>
      <w:tr w:rsidR="0046422E" w:rsidTr="0046422E">
        <w:trPr>
          <w:trHeight w:val="290"/>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pStyle w:val="1"/>
              <w:shd w:val="clear" w:color="auto" w:fill="FFFFFF"/>
              <w:jc w:val="both"/>
              <w:outlineLvl w:val="0"/>
              <w:rPr>
                <w:b w:val="0"/>
                <w:color w:val="000000"/>
              </w:rPr>
            </w:pPr>
            <w:r>
              <w:rPr>
                <w:b w:val="0"/>
                <w:color w:val="000000"/>
                <w:szCs w:val="19"/>
                <w:shd w:val="clear" w:color="auto" w:fill="FFFFFF"/>
              </w:rPr>
              <w:t>Конкурс плакатов «Мы и наше здоровье»</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spacing w:before="100" w:beforeAutospacing="1" w:after="100" w:afterAutospacing="1"/>
              <w:jc w:val="center"/>
              <w:rPr>
                <w:sz w:val="24"/>
                <w:szCs w:val="24"/>
                <w:lang w:eastAsia="ru-RU"/>
              </w:rPr>
            </w:pPr>
            <w:proofErr w:type="gramStart"/>
            <w:r>
              <w:rPr>
                <w:sz w:val="24"/>
                <w:szCs w:val="24"/>
                <w:lang w:eastAsia="ru-RU"/>
              </w:rPr>
              <w:t>март</w:t>
            </w:r>
            <w:proofErr w:type="gramEnd"/>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pStyle w:val="c2"/>
              <w:spacing w:before="0" w:beforeAutospacing="0" w:after="0" w:afterAutospacing="0"/>
              <w:rPr>
                <w:rStyle w:val="c4"/>
                <w:rFonts w:eastAsiaTheme="majorEastAsia"/>
                <w:lang w:eastAsia="en-US"/>
              </w:rPr>
            </w:pPr>
            <w:r>
              <w:rPr>
                <w:rStyle w:val="c4"/>
                <w:rFonts w:eastAsiaTheme="majorEastAsia"/>
                <w:lang w:eastAsia="en-US"/>
              </w:rPr>
              <w:t xml:space="preserve"> Хохлова В.В.</w:t>
            </w:r>
          </w:p>
          <w:p w:rsidR="0046422E" w:rsidRDefault="0046422E">
            <w:pPr>
              <w:pStyle w:val="c2"/>
              <w:spacing w:before="0" w:beforeAutospacing="0" w:after="0" w:afterAutospacing="0"/>
            </w:pPr>
            <w:r>
              <w:rPr>
                <w:rStyle w:val="c4"/>
                <w:rFonts w:eastAsiaTheme="majorEastAsia"/>
                <w:lang w:eastAsia="en-US"/>
              </w:rPr>
              <w:t>Сапронов А.Г</w:t>
            </w:r>
          </w:p>
        </w:tc>
      </w:tr>
      <w:tr w:rsidR="0046422E" w:rsidTr="0046422E">
        <w:trPr>
          <w:trHeight w:val="290"/>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pStyle w:val="1"/>
              <w:shd w:val="clear" w:color="auto" w:fill="FFFFFF"/>
              <w:jc w:val="both"/>
              <w:outlineLvl w:val="0"/>
              <w:rPr>
                <w:b w:val="0"/>
                <w:color w:val="000000"/>
              </w:rPr>
            </w:pPr>
            <w:r>
              <w:rPr>
                <w:b w:val="0"/>
                <w:color w:val="000000"/>
                <w:szCs w:val="17"/>
                <w:shd w:val="clear" w:color="auto" w:fill="FFFFFF"/>
              </w:rPr>
              <w:t>Акция «Дом, в котором ты живешь» (благоустройство школьного двора, уборка во дворах ветеранов)</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spacing w:before="100" w:beforeAutospacing="1" w:after="100" w:afterAutospacing="1"/>
              <w:jc w:val="center"/>
              <w:rPr>
                <w:sz w:val="24"/>
                <w:szCs w:val="24"/>
                <w:lang w:eastAsia="ru-RU"/>
              </w:rPr>
            </w:pPr>
            <w:proofErr w:type="gramStart"/>
            <w:r>
              <w:rPr>
                <w:sz w:val="24"/>
                <w:szCs w:val="24"/>
                <w:lang w:eastAsia="ru-RU"/>
              </w:rPr>
              <w:t>апрель</w:t>
            </w:r>
            <w:proofErr w:type="gramEnd"/>
            <w:r>
              <w:rPr>
                <w:sz w:val="24"/>
                <w:szCs w:val="24"/>
                <w:lang w:eastAsia="ru-RU"/>
              </w:rPr>
              <w:t>-май</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pStyle w:val="c2"/>
              <w:spacing w:before="0" w:beforeAutospacing="0" w:after="0" w:afterAutospacing="0"/>
              <w:rPr>
                <w:rStyle w:val="c4"/>
                <w:rFonts w:eastAsiaTheme="majorEastAsia"/>
                <w:lang w:eastAsia="en-US"/>
              </w:rPr>
            </w:pPr>
            <w:r>
              <w:rPr>
                <w:rStyle w:val="c4"/>
                <w:rFonts w:eastAsiaTheme="majorEastAsia"/>
                <w:lang w:eastAsia="en-US"/>
              </w:rPr>
              <w:t xml:space="preserve"> Хохлова В.В.</w:t>
            </w:r>
          </w:p>
          <w:p w:rsidR="0046422E" w:rsidRDefault="0046422E">
            <w:pPr>
              <w:pStyle w:val="c2"/>
              <w:spacing w:before="0" w:beforeAutospacing="0" w:after="0" w:afterAutospacing="0"/>
            </w:pPr>
            <w:r>
              <w:rPr>
                <w:rStyle w:val="c4"/>
                <w:rFonts w:eastAsiaTheme="majorEastAsia"/>
                <w:lang w:eastAsia="en-US"/>
              </w:rPr>
              <w:t>Сапронов А.Г</w:t>
            </w:r>
          </w:p>
        </w:tc>
      </w:tr>
      <w:tr w:rsidR="0046422E" w:rsidTr="0046422E">
        <w:trPr>
          <w:trHeight w:val="290"/>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spacing w:before="100" w:beforeAutospacing="1" w:after="100" w:afterAutospacing="1"/>
              <w:jc w:val="both"/>
              <w:rPr>
                <w:sz w:val="24"/>
                <w:szCs w:val="24"/>
                <w:lang w:eastAsia="ru-RU"/>
              </w:rPr>
            </w:pPr>
            <w:r>
              <w:rPr>
                <w:color w:val="000000"/>
                <w:sz w:val="24"/>
                <w:szCs w:val="17"/>
                <w:shd w:val="clear" w:color="auto" w:fill="FFFFFF"/>
              </w:rPr>
              <w:t>Акции «Георгиевская ленточка», «Бессмертный полк», «Солдатский платок»</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spacing w:before="100" w:beforeAutospacing="1" w:after="100" w:afterAutospacing="1"/>
              <w:jc w:val="center"/>
              <w:rPr>
                <w:sz w:val="24"/>
                <w:szCs w:val="24"/>
                <w:lang w:eastAsia="ru-RU"/>
              </w:rPr>
            </w:pPr>
            <w:proofErr w:type="gramStart"/>
            <w:r>
              <w:rPr>
                <w:sz w:val="24"/>
                <w:szCs w:val="24"/>
                <w:lang w:eastAsia="ru-RU"/>
              </w:rPr>
              <w:t>апрель</w:t>
            </w:r>
            <w:proofErr w:type="gramEnd"/>
            <w:r>
              <w:rPr>
                <w:sz w:val="24"/>
                <w:szCs w:val="24"/>
                <w:lang w:eastAsia="ru-RU"/>
              </w:rPr>
              <w:t>-май</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pStyle w:val="c2"/>
              <w:spacing w:before="0" w:beforeAutospacing="0" w:after="0" w:afterAutospacing="0"/>
              <w:rPr>
                <w:rStyle w:val="c4"/>
                <w:rFonts w:eastAsiaTheme="majorEastAsia"/>
                <w:lang w:eastAsia="en-US"/>
              </w:rPr>
            </w:pPr>
            <w:r>
              <w:rPr>
                <w:rStyle w:val="c4"/>
                <w:rFonts w:eastAsiaTheme="majorEastAsia"/>
                <w:lang w:eastAsia="en-US"/>
              </w:rPr>
              <w:t>. Хохлова В.В.</w:t>
            </w:r>
          </w:p>
          <w:p w:rsidR="0046422E" w:rsidRDefault="0046422E">
            <w:pPr>
              <w:pStyle w:val="c2"/>
              <w:spacing w:before="0" w:beforeAutospacing="0" w:after="0" w:afterAutospacing="0"/>
            </w:pPr>
            <w:r>
              <w:rPr>
                <w:rStyle w:val="c4"/>
                <w:rFonts w:eastAsiaTheme="majorEastAsia"/>
                <w:lang w:eastAsia="en-US"/>
              </w:rPr>
              <w:t xml:space="preserve"> Сапронов А.Г</w:t>
            </w:r>
          </w:p>
        </w:tc>
      </w:tr>
      <w:tr w:rsidR="0046422E" w:rsidTr="0046422E">
        <w:trPr>
          <w:trHeight w:val="290"/>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spacing w:before="100" w:beforeAutospacing="1" w:after="100" w:afterAutospacing="1"/>
              <w:jc w:val="both"/>
              <w:rPr>
                <w:sz w:val="24"/>
                <w:szCs w:val="24"/>
                <w:lang w:eastAsia="ru-RU"/>
              </w:rPr>
            </w:pPr>
            <w:r>
              <w:rPr>
                <w:sz w:val="24"/>
                <w:szCs w:val="24"/>
                <w:lang w:eastAsia="ru-RU"/>
              </w:rPr>
              <w:t>Операция «Память» (уборка территории памятника)</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spacing w:before="100" w:beforeAutospacing="1" w:after="100" w:afterAutospacing="1"/>
              <w:jc w:val="center"/>
              <w:rPr>
                <w:sz w:val="24"/>
                <w:szCs w:val="24"/>
                <w:lang w:eastAsia="ru-RU"/>
              </w:rPr>
            </w:pPr>
            <w:proofErr w:type="gramStart"/>
            <w:r>
              <w:rPr>
                <w:sz w:val="24"/>
                <w:szCs w:val="24"/>
                <w:lang w:eastAsia="ru-RU"/>
              </w:rPr>
              <w:t>первая</w:t>
            </w:r>
            <w:proofErr w:type="gramEnd"/>
            <w:r>
              <w:rPr>
                <w:sz w:val="24"/>
                <w:szCs w:val="24"/>
                <w:lang w:eastAsia="ru-RU"/>
              </w:rPr>
              <w:t xml:space="preserve"> неделя мая</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pStyle w:val="c2"/>
              <w:spacing w:before="0" w:beforeAutospacing="0" w:after="0" w:afterAutospacing="0"/>
              <w:rPr>
                <w:rStyle w:val="c4"/>
                <w:rFonts w:eastAsiaTheme="majorEastAsia"/>
                <w:lang w:eastAsia="en-US"/>
              </w:rPr>
            </w:pPr>
            <w:r>
              <w:rPr>
                <w:rStyle w:val="c4"/>
                <w:rFonts w:eastAsiaTheme="majorEastAsia"/>
                <w:lang w:eastAsia="en-US"/>
              </w:rPr>
              <w:t>Хохлова В.В.</w:t>
            </w:r>
          </w:p>
          <w:p w:rsidR="0046422E" w:rsidRDefault="0046422E">
            <w:pPr>
              <w:pStyle w:val="c2"/>
              <w:spacing w:before="0" w:beforeAutospacing="0" w:after="0" w:afterAutospacing="0"/>
            </w:pPr>
            <w:r>
              <w:rPr>
                <w:rStyle w:val="c4"/>
                <w:rFonts w:eastAsiaTheme="majorEastAsia"/>
                <w:lang w:eastAsia="en-US"/>
              </w:rPr>
              <w:t xml:space="preserve"> Сапронов А.Г</w:t>
            </w:r>
          </w:p>
        </w:tc>
      </w:tr>
      <w:tr w:rsidR="0046422E" w:rsidTr="0046422E">
        <w:trPr>
          <w:trHeight w:val="290"/>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spacing w:before="100" w:beforeAutospacing="1" w:after="100" w:afterAutospacing="1"/>
              <w:jc w:val="both"/>
              <w:rPr>
                <w:sz w:val="24"/>
                <w:szCs w:val="24"/>
                <w:lang w:eastAsia="ru-RU"/>
              </w:rPr>
            </w:pPr>
            <w:r>
              <w:rPr>
                <w:color w:val="000000"/>
                <w:sz w:val="24"/>
                <w:szCs w:val="24"/>
                <w:shd w:val="clear" w:color="auto" w:fill="FFFFFF"/>
              </w:rPr>
              <w:t>Операция «Чистая квартира» (адресная помощь престарелым людям)</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spacing w:before="100" w:beforeAutospacing="1" w:after="100" w:afterAutospacing="1"/>
              <w:jc w:val="center"/>
              <w:rPr>
                <w:sz w:val="24"/>
                <w:szCs w:val="24"/>
                <w:lang w:eastAsia="ru-RU"/>
              </w:rPr>
            </w:pPr>
            <w:r>
              <w:rPr>
                <w:sz w:val="24"/>
                <w:szCs w:val="24"/>
                <w:lang w:eastAsia="ru-RU"/>
              </w:rPr>
              <w:t>В течение года</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pStyle w:val="c2"/>
              <w:spacing w:before="0" w:beforeAutospacing="0" w:after="0" w:afterAutospacing="0"/>
              <w:rPr>
                <w:lang w:eastAsia="en-US"/>
              </w:rPr>
            </w:pPr>
            <w:r>
              <w:rPr>
                <w:rStyle w:val="c4"/>
                <w:rFonts w:eastAsiaTheme="majorEastAsia"/>
                <w:lang w:eastAsia="en-US"/>
              </w:rPr>
              <w:t xml:space="preserve"> Сапронов А.Г</w:t>
            </w:r>
          </w:p>
        </w:tc>
      </w:tr>
      <w:tr w:rsidR="0046422E" w:rsidTr="0046422E">
        <w:trPr>
          <w:trHeight w:val="290"/>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spacing w:before="100" w:beforeAutospacing="1" w:after="100" w:afterAutospacing="1"/>
              <w:jc w:val="both"/>
              <w:rPr>
                <w:color w:val="000000"/>
                <w:sz w:val="24"/>
                <w:szCs w:val="24"/>
                <w:shd w:val="clear" w:color="auto" w:fill="FFFFFF"/>
              </w:rPr>
            </w:pPr>
            <w:r>
              <w:rPr>
                <w:color w:val="000000"/>
                <w:sz w:val="24"/>
                <w:szCs w:val="24"/>
                <w:shd w:val="clear" w:color="auto" w:fill="FFFFFF"/>
              </w:rPr>
              <w:t>Организация работы волонтерской команды в пришкольном летнем лагере </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spacing w:before="100" w:beforeAutospacing="1" w:after="100" w:afterAutospacing="1"/>
              <w:jc w:val="center"/>
              <w:rPr>
                <w:sz w:val="24"/>
                <w:szCs w:val="24"/>
                <w:lang w:eastAsia="ru-RU"/>
              </w:rPr>
            </w:pPr>
            <w:proofErr w:type="gramStart"/>
            <w:r>
              <w:rPr>
                <w:sz w:val="24"/>
                <w:szCs w:val="24"/>
                <w:lang w:eastAsia="ru-RU"/>
              </w:rPr>
              <w:t>июнь</w:t>
            </w:r>
            <w:proofErr w:type="gramEnd"/>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pStyle w:val="c2"/>
              <w:spacing w:before="0" w:beforeAutospacing="0" w:after="0" w:afterAutospacing="0"/>
              <w:rPr>
                <w:rStyle w:val="c4"/>
                <w:rFonts w:eastAsiaTheme="majorEastAsia"/>
                <w:lang w:eastAsia="en-US"/>
              </w:rPr>
            </w:pPr>
            <w:r>
              <w:rPr>
                <w:rStyle w:val="c4"/>
                <w:rFonts w:eastAsiaTheme="majorEastAsia"/>
                <w:lang w:eastAsia="en-US"/>
              </w:rPr>
              <w:t>Хохлова В.В.</w:t>
            </w:r>
          </w:p>
          <w:p w:rsidR="0046422E" w:rsidRDefault="0046422E">
            <w:pPr>
              <w:spacing w:before="100" w:beforeAutospacing="1" w:after="100" w:afterAutospacing="1"/>
              <w:rPr>
                <w:rFonts w:eastAsiaTheme="minorHAnsi" w:cstheme="minorBidi"/>
                <w:sz w:val="24"/>
                <w:szCs w:val="24"/>
                <w:lang w:eastAsia="ru-RU"/>
              </w:rPr>
            </w:pPr>
            <w:r>
              <w:rPr>
                <w:sz w:val="24"/>
                <w:szCs w:val="24"/>
                <w:lang w:eastAsia="ru-RU"/>
              </w:rPr>
              <w:t xml:space="preserve"> Сапронов А.Г.</w:t>
            </w:r>
          </w:p>
        </w:tc>
      </w:tr>
      <w:tr w:rsidR="0046422E" w:rsidTr="0046422E">
        <w:trPr>
          <w:trHeight w:val="290"/>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spacing w:before="100" w:beforeAutospacing="1" w:after="100" w:afterAutospacing="1"/>
              <w:jc w:val="both"/>
              <w:rPr>
                <w:sz w:val="24"/>
                <w:szCs w:val="24"/>
                <w:lang w:eastAsia="ru-RU"/>
              </w:rPr>
            </w:pPr>
            <w:r>
              <w:rPr>
                <w:color w:val="000000"/>
                <w:sz w:val="24"/>
                <w:szCs w:val="24"/>
                <w:shd w:val="clear" w:color="auto" w:fill="FFFFFF"/>
              </w:rPr>
              <w:t>Подведение итогов работы отряда за год.</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spacing w:before="100" w:beforeAutospacing="1" w:after="100" w:afterAutospacing="1"/>
              <w:jc w:val="center"/>
              <w:rPr>
                <w:sz w:val="24"/>
                <w:szCs w:val="24"/>
                <w:lang w:eastAsia="ru-RU"/>
              </w:rPr>
            </w:pPr>
            <w:proofErr w:type="gramStart"/>
            <w:r>
              <w:rPr>
                <w:sz w:val="24"/>
                <w:szCs w:val="24"/>
                <w:lang w:eastAsia="ru-RU"/>
              </w:rPr>
              <w:t>июнь</w:t>
            </w:r>
            <w:proofErr w:type="gramEnd"/>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rPr>
                <w:rStyle w:val="c4"/>
                <w:rFonts w:asciiTheme="minorHAnsi" w:hAnsiTheme="minorHAnsi"/>
              </w:rPr>
            </w:pPr>
            <w:r>
              <w:rPr>
                <w:rStyle w:val="c4"/>
                <w:rFonts w:asciiTheme="minorHAnsi" w:hAnsiTheme="minorHAnsi"/>
              </w:rPr>
              <w:t>Сапронов А.Г.</w:t>
            </w:r>
          </w:p>
        </w:tc>
      </w:tr>
      <w:tr w:rsidR="0046422E" w:rsidTr="0046422E">
        <w:trPr>
          <w:trHeight w:val="290"/>
        </w:trPr>
        <w:tc>
          <w:tcPr>
            <w:tcW w:w="8900" w:type="dxa"/>
            <w:gridSpan w:val="3"/>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b/>
                <w:sz w:val="24"/>
                <w:szCs w:val="24"/>
              </w:rPr>
              <w:t>Модуль «Безопасность жизнедеятельности»</w:t>
            </w:r>
          </w:p>
        </w:tc>
      </w:tr>
      <w:tr w:rsidR="0046422E" w:rsidTr="0046422E">
        <w:trPr>
          <w:trHeight w:val="290"/>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proofErr w:type="gramStart"/>
            <w:r>
              <w:rPr>
                <w:b/>
                <w:sz w:val="24"/>
                <w:szCs w:val="24"/>
              </w:rPr>
              <w:t>мероприятие</w:t>
            </w:r>
            <w:proofErr w:type="gramEnd"/>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proofErr w:type="gramStart"/>
            <w:r>
              <w:rPr>
                <w:b/>
                <w:sz w:val="24"/>
                <w:szCs w:val="24"/>
              </w:rPr>
              <w:t>дата</w:t>
            </w:r>
            <w:proofErr w:type="gramEnd"/>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proofErr w:type="gramStart"/>
            <w:r>
              <w:rPr>
                <w:b/>
                <w:sz w:val="24"/>
                <w:szCs w:val="24"/>
              </w:rPr>
              <w:t>ответственный</w:t>
            </w:r>
            <w:proofErr w:type="gramEnd"/>
          </w:p>
        </w:tc>
      </w:tr>
      <w:tr w:rsidR="0046422E" w:rsidTr="0046422E">
        <w:trPr>
          <w:trHeight w:val="290"/>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pStyle w:val="TableContents"/>
              <w:rPr>
                <w:lang w:eastAsia="en-US"/>
              </w:rPr>
            </w:pPr>
            <w:r>
              <w:rPr>
                <w:lang w:eastAsia="en-US"/>
              </w:rPr>
              <w:t>Выборы состава и актива отряда ЮИД</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pStyle w:val="TableContents"/>
              <w:rPr>
                <w:lang w:eastAsia="en-US"/>
              </w:rPr>
            </w:pPr>
            <w:proofErr w:type="gramStart"/>
            <w:r>
              <w:rPr>
                <w:lang w:eastAsia="en-US"/>
              </w:rPr>
              <w:t>сентябрь</w:t>
            </w:r>
            <w:proofErr w:type="gramEnd"/>
            <w:r>
              <w:rPr>
                <w:lang w:eastAsia="en-US"/>
              </w:rPr>
              <w:t xml:space="preserve"> </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pStyle w:val="TableContents"/>
              <w:rPr>
                <w:lang w:eastAsia="en-US"/>
              </w:rPr>
            </w:pPr>
            <w:r>
              <w:rPr>
                <w:lang w:eastAsia="en-US"/>
              </w:rPr>
              <w:t xml:space="preserve"> Руководитель отряда ЮИД</w:t>
            </w:r>
          </w:p>
        </w:tc>
      </w:tr>
      <w:tr w:rsidR="0046422E" w:rsidTr="0046422E">
        <w:trPr>
          <w:trHeight w:val="290"/>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pStyle w:val="TableContents"/>
              <w:rPr>
                <w:lang w:eastAsia="en-US"/>
              </w:rPr>
            </w:pPr>
            <w:r>
              <w:rPr>
                <w:lang w:eastAsia="en-US"/>
              </w:rPr>
              <w:t>Проведение сборов отряда ЮИД</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pStyle w:val="TableContents"/>
              <w:rPr>
                <w:lang w:eastAsia="en-US"/>
              </w:rPr>
            </w:pPr>
            <w:r>
              <w:rPr>
                <w:lang w:eastAsia="en-US"/>
              </w:rPr>
              <w:t xml:space="preserve">1 раз в 2 недели </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pStyle w:val="TableContents"/>
              <w:rPr>
                <w:lang w:eastAsia="en-US"/>
              </w:rPr>
            </w:pPr>
            <w:r>
              <w:rPr>
                <w:lang w:eastAsia="en-US"/>
              </w:rPr>
              <w:t>Руководитель отряда ЮИД</w:t>
            </w:r>
          </w:p>
        </w:tc>
      </w:tr>
      <w:tr w:rsidR="0046422E" w:rsidTr="0046422E">
        <w:trPr>
          <w:trHeight w:val="290"/>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pStyle w:val="TableContents"/>
              <w:rPr>
                <w:lang w:eastAsia="en-US"/>
              </w:rPr>
            </w:pPr>
            <w:r>
              <w:rPr>
                <w:lang w:eastAsia="en-US"/>
              </w:rPr>
              <w:t>Проведение операции безопасности дорожного движения «Внимание, дети!»</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pStyle w:val="TableContents"/>
              <w:rPr>
                <w:lang w:eastAsia="en-US"/>
              </w:rPr>
            </w:pPr>
            <w:proofErr w:type="gramStart"/>
            <w:r>
              <w:rPr>
                <w:lang w:eastAsia="en-US"/>
              </w:rPr>
              <w:t>сентябрь</w:t>
            </w:r>
            <w:proofErr w:type="gramEnd"/>
            <w:r>
              <w:rPr>
                <w:lang w:eastAsia="en-US"/>
              </w:rPr>
              <w:t>,</w:t>
            </w:r>
          </w:p>
          <w:p w:rsidR="0046422E" w:rsidRDefault="0046422E">
            <w:pPr>
              <w:pStyle w:val="TableContents"/>
              <w:rPr>
                <w:lang w:eastAsia="en-US"/>
              </w:rPr>
            </w:pPr>
            <w:proofErr w:type="gramStart"/>
            <w:r>
              <w:rPr>
                <w:lang w:eastAsia="en-US"/>
              </w:rPr>
              <w:t>май</w:t>
            </w:r>
            <w:proofErr w:type="gramEnd"/>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pStyle w:val="TableContents"/>
              <w:rPr>
                <w:lang w:eastAsia="en-US"/>
              </w:rPr>
            </w:pPr>
            <w:r>
              <w:rPr>
                <w:lang w:eastAsia="en-US"/>
              </w:rPr>
              <w:t>Руководитель отряда ЮИД</w:t>
            </w:r>
          </w:p>
        </w:tc>
      </w:tr>
      <w:tr w:rsidR="0046422E" w:rsidTr="0046422E">
        <w:trPr>
          <w:trHeight w:val="290"/>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pStyle w:val="TableContents"/>
              <w:rPr>
                <w:lang w:eastAsia="en-US"/>
              </w:rPr>
            </w:pPr>
            <w:r>
              <w:rPr>
                <w:lang w:eastAsia="en-US"/>
              </w:rPr>
              <w:t>Оформление уголка «ЮИД»</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pStyle w:val="TableContents"/>
              <w:rPr>
                <w:lang w:eastAsia="en-US"/>
              </w:rPr>
            </w:pPr>
            <w:proofErr w:type="gramStart"/>
            <w:r>
              <w:rPr>
                <w:lang w:eastAsia="en-US"/>
              </w:rPr>
              <w:t>сентябрь</w:t>
            </w:r>
            <w:proofErr w:type="gramEnd"/>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pStyle w:val="TableContents"/>
              <w:rPr>
                <w:lang w:eastAsia="en-US"/>
              </w:rPr>
            </w:pPr>
            <w:r>
              <w:rPr>
                <w:lang w:eastAsia="en-US"/>
              </w:rPr>
              <w:t xml:space="preserve">Отряд ЮИД, </w:t>
            </w:r>
          </w:p>
        </w:tc>
      </w:tr>
      <w:tr w:rsidR="0046422E" w:rsidTr="0046422E">
        <w:trPr>
          <w:trHeight w:val="290"/>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pStyle w:val="TableContents"/>
              <w:rPr>
                <w:lang w:eastAsia="en-US"/>
              </w:rPr>
            </w:pPr>
            <w:r>
              <w:rPr>
                <w:lang w:eastAsia="en-US"/>
              </w:rPr>
              <w:t>Праздник «Посвящение первоклассников в пешеходы»</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pStyle w:val="TableContents"/>
              <w:rPr>
                <w:lang w:eastAsia="en-US"/>
              </w:rPr>
            </w:pPr>
            <w:proofErr w:type="gramStart"/>
            <w:r>
              <w:rPr>
                <w:lang w:eastAsia="en-US"/>
              </w:rPr>
              <w:t>октябрь</w:t>
            </w:r>
            <w:proofErr w:type="gramEnd"/>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pStyle w:val="TableContents"/>
              <w:rPr>
                <w:lang w:eastAsia="en-US"/>
              </w:rPr>
            </w:pPr>
            <w:proofErr w:type="gramStart"/>
            <w:r>
              <w:rPr>
                <w:lang w:eastAsia="en-US"/>
              </w:rPr>
              <w:t>отряд</w:t>
            </w:r>
            <w:proofErr w:type="gramEnd"/>
            <w:r>
              <w:rPr>
                <w:lang w:eastAsia="en-US"/>
              </w:rPr>
              <w:t xml:space="preserve"> ЮИД, кл.рук 1 класса</w:t>
            </w:r>
          </w:p>
        </w:tc>
      </w:tr>
      <w:tr w:rsidR="0046422E" w:rsidTr="0046422E">
        <w:trPr>
          <w:trHeight w:val="290"/>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День памяти жертв ДТП</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Третье воскр</w:t>
            </w:r>
            <w:proofErr w:type="gramStart"/>
            <w:r>
              <w:rPr>
                <w:sz w:val="24"/>
                <w:szCs w:val="24"/>
              </w:rPr>
              <w:t>. ноябрь</w:t>
            </w:r>
            <w:proofErr w:type="gramEnd"/>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pStyle w:val="TableContents"/>
              <w:rPr>
                <w:lang w:eastAsia="en-US"/>
              </w:rPr>
            </w:pPr>
            <w:proofErr w:type="gramStart"/>
            <w:r>
              <w:rPr>
                <w:lang w:eastAsia="en-US"/>
              </w:rPr>
              <w:t>отряд</w:t>
            </w:r>
            <w:proofErr w:type="gramEnd"/>
            <w:r>
              <w:rPr>
                <w:lang w:eastAsia="en-US"/>
              </w:rPr>
              <w:t xml:space="preserve"> ЮИД</w:t>
            </w:r>
          </w:p>
        </w:tc>
      </w:tr>
      <w:tr w:rsidR="0046422E" w:rsidTr="0046422E">
        <w:trPr>
          <w:trHeight w:val="290"/>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pStyle w:val="TableContents"/>
              <w:rPr>
                <w:lang w:eastAsia="en-US"/>
              </w:rPr>
            </w:pPr>
            <w:r>
              <w:rPr>
                <w:lang w:eastAsia="en-US"/>
              </w:rPr>
              <w:t xml:space="preserve">Рейды на наличие световозвращающих элементов у учащихся начальной школы </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pStyle w:val="TableContents"/>
              <w:rPr>
                <w:lang w:eastAsia="en-US"/>
              </w:rPr>
            </w:pPr>
            <w:proofErr w:type="gramStart"/>
            <w:r>
              <w:rPr>
                <w:lang w:eastAsia="en-US"/>
              </w:rPr>
              <w:t>ноябрь</w:t>
            </w:r>
            <w:proofErr w:type="gramEnd"/>
            <w:r>
              <w:rPr>
                <w:lang w:eastAsia="en-US"/>
              </w:rPr>
              <w:t>, январь</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pStyle w:val="TableContents"/>
              <w:rPr>
                <w:lang w:eastAsia="en-US"/>
              </w:rPr>
            </w:pPr>
            <w:r>
              <w:rPr>
                <w:lang w:eastAsia="en-US"/>
              </w:rPr>
              <w:t>Классные руководители,</w:t>
            </w:r>
          </w:p>
          <w:p w:rsidR="0046422E" w:rsidRDefault="0046422E">
            <w:pPr>
              <w:pStyle w:val="TableContents"/>
              <w:rPr>
                <w:lang w:eastAsia="en-US"/>
              </w:rPr>
            </w:pPr>
            <w:r>
              <w:rPr>
                <w:lang w:eastAsia="en-US"/>
              </w:rPr>
              <w:t xml:space="preserve"> </w:t>
            </w:r>
            <w:proofErr w:type="gramStart"/>
            <w:r>
              <w:rPr>
                <w:lang w:eastAsia="en-US"/>
              </w:rPr>
              <w:t>отряд</w:t>
            </w:r>
            <w:proofErr w:type="gramEnd"/>
            <w:r>
              <w:rPr>
                <w:lang w:eastAsia="en-US"/>
              </w:rPr>
              <w:t xml:space="preserve"> ЮИД</w:t>
            </w:r>
          </w:p>
        </w:tc>
      </w:tr>
      <w:tr w:rsidR="0046422E" w:rsidTr="0046422E">
        <w:trPr>
          <w:trHeight w:val="290"/>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pStyle w:val="TableContents"/>
              <w:rPr>
                <w:lang w:eastAsia="en-US"/>
              </w:rPr>
            </w:pPr>
            <w:r>
              <w:rPr>
                <w:lang w:eastAsia="en-US"/>
              </w:rPr>
              <w:t>Проведение викторин по правилам дорожного движения в начальной школе</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pStyle w:val="TableContents"/>
              <w:rPr>
                <w:lang w:eastAsia="en-US"/>
              </w:rPr>
            </w:pPr>
            <w:proofErr w:type="gramStart"/>
            <w:r>
              <w:rPr>
                <w:lang w:eastAsia="en-US"/>
              </w:rPr>
              <w:t>сентябрь</w:t>
            </w:r>
            <w:proofErr w:type="gramEnd"/>
            <w:r>
              <w:rPr>
                <w:lang w:eastAsia="en-US"/>
              </w:rPr>
              <w:t>-апрель</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pStyle w:val="TableContents"/>
              <w:rPr>
                <w:lang w:eastAsia="en-US"/>
              </w:rPr>
            </w:pPr>
            <w:r>
              <w:rPr>
                <w:lang w:eastAsia="en-US"/>
              </w:rPr>
              <w:t xml:space="preserve">Руководитель отряда </w:t>
            </w:r>
            <w:proofErr w:type="gramStart"/>
            <w:r>
              <w:rPr>
                <w:lang w:eastAsia="en-US"/>
              </w:rPr>
              <w:t>ЮИД ,</w:t>
            </w:r>
            <w:proofErr w:type="gramEnd"/>
            <w:r>
              <w:rPr>
                <w:lang w:eastAsia="en-US"/>
              </w:rPr>
              <w:t xml:space="preserve">  отряд ЮИД</w:t>
            </w:r>
          </w:p>
        </w:tc>
      </w:tr>
      <w:tr w:rsidR="0046422E" w:rsidTr="0046422E">
        <w:trPr>
          <w:trHeight w:val="290"/>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pStyle w:val="TableContents"/>
              <w:rPr>
                <w:lang w:eastAsia="en-US"/>
              </w:rPr>
            </w:pPr>
            <w:r>
              <w:rPr>
                <w:rFonts w:eastAsia="ヒラギノ角ゴ Pro W3"/>
                <w:lang w:eastAsia="en-US"/>
              </w:rPr>
              <w:t>Провести встречу с сотрудником ГИБДД</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pStyle w:val="TableContents"/>
              <w:rPr>
                <w:lang w:eastAsia="en-US"/>
              </w:rPr>
            </w:pPr>
            <w:proofErr w:type="gramStart"/>
            <w:r>
              <w:rPr>
                <w:lang w:eastAsia="en-US"/>
              </w:rPr>
              <w:t>ноябрь</w:t>
            </w:r>
            <w:proofErr w:type="gramEnd"/>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Зам по В.Р.</w:t>
            </w:r>
          </w:p>
        </w:tc>
      </w:tr>
      <w:tr w:rsidR="0046422E" w:rsidTr="0046422E">
        <w:trPr>
          <w:trHeight w:val="290"/>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pStyle w:val="TableContents"/>
              <w:rPr>
                <w:lang w:eastAsia="en-US"/>
              </w:rPr>
            </w:pPr>
            <w:r>
              <w:rPr>
                <w:lang w:eastAsia="en-US"/>
              </w:rPr>
              <w:t>Рейды по соблюдению правил дорожного движения учащимися школы</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pStyle w:val="TableContents"/>
              <w:rPr>
                <w:lang w:eastAsia="en-US"/>
              </w:rPr>
            </w:pPr>
            <w:proofErr w:type="gramStart"/>
            <w:r>
              <w:rPr>
                <w:lang w:eastAsia="en-US"/>
              </w:rPr>
              <w:t>в</w:t>
            </w:r>
            <w:proofErr w:type="gramEnd"/>
            <w:r>
              <w:rPr>
                <w:lang w:eastAsia="en-US"/>
              </w:rPr>
              <w:t xml:space="preserve"> течение учебного года</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pStyle w:val="TableContents"/>
              <w:rPr>
                <w:lang w:eastAsia="en-US"/>
              </w:rPr>
            </w:pPr>
            <w:proofErr w:type="gramStart"/>
            <w:r>
              <w:rPr>
                <w:lang w:eastAsia="en-US"/>
              </w:rPr>
              <w:t>отряд</w:t>
            </w:r>
            <w:proofErr w:type="gramEnd"/>
            <w:r>
              <w:rPr>
                <w:lang w:eastAsia="en-US"/>
              </w:rPr>
              <w:t xml:space="preserve"> ЮИД</w:t>
            </w:r>
          </w:p>
        </w:tc>
      </w:tr>
      <w:tr w:rsidR="0046422E" w:rsidTr="0046422E">
        <w:trPr>
          <w:trHeight w:val="290"/>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pStyle w:val="TableContents"/>
              <w:rPr>
                <w:lang w:eastAsia="en-US"/>
              </w:rPr>
            </w:pPr>
            <w:r>
              <w:rPr>
                <w:lang w:eastAsia="en-US"/>
              </w:rPr>
              <w:t>Подготовка и участие в мероприятиях по ПДД различного уровня</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pStyle w:val="TableContents"/>
              <w:rPr>
                <w:lang w:eastAsia="en-US"/>
              </w:rPr>
            </w:pPr>
            <w:proofErr w:type="gramStart"/>
            <w:r>
              <w:rPr>
                <w:lang w:eastAsia="en-US"/>
              </w:rPr>
              <w:t>в</w:t>
            </w:r>
            <w:proofErr w:type="gramEnd"/>
            <w:r>
              <w:rPr>
                <w:lang w:eastAsia="en-US"/>
              </w:rPr>
              <w:t xml:space="preserve"> течение учебного года</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Преподаватель ОБЖ, кл</w:t>
            </w:r>
            <w:proofErr w:type="gramStart"/>
            <w:r>
              <w:rPr>
                <w:sz w:val="24"/>
                <w:szCs w:val="24"/>
              </w:rPr>
              <w:t>. руководители</w:t>
            </w:r>
            <w:proofErr w:type="gramEnd"/>
            <w:r>
              <w:rPr>
                <w:sz w:val="24"/>
                <w:szCs w:val="24"/>
              </w:rPr>
              <w:t>.</w:t>
            </w:r>
          </w:p>
        </w:tc>
      </w:tr>
      <w:tr w:rsidR="0046422E" w:rsidTr="0046422E">
        <w:trPr>
          <w:trHeight w:val="290"/>
        </w:trPr>
        <w:tc>
          <w:tcPr>
            <w:tcW w:w="4581" w:type="dxa"/>
            <w:tcBorders>
              <w:top w:val="single" w:sz="4" w:space="0" w:color="auto"/>
              <w:left w:val="single" w:sz="4" w:space="0" w:color="auto"/>
              <w:bottom w:val="single" w:sz="4" w:space="0" w:color="auto"/>
              <w:right w:val="single" w:sz="4" w:space="0" w:color="auto"/>
            </w:tcBorders>
          </w:tcPr>
          <w:p w:rsidR="0046422E" w:rsidRDefault="0046422E">
            <w:pPr>
              <w:pStyle w:val="TableContents"/>
              <w:rPr>
                <w:lang w:eastAsia="en-US"/>
              </w:rPr>
            </w:pPr>
          </w:p>
        </w:tc>
        <w:tc>
          <w:tcPr>
            <w:tcW w:w="1618" w:type="dxa"/>
            <w:tcBorders>
              <w:top w:val="single" w:sz="4" w:space="0" w:color="auto"/>
              <w:left w:val="single" w:sz="4" w:space="0" w:color="auto"/>
              <w:bottom w:val="single" w:sz="4" w:space="0" w:color="auto"/>
              <w:right w:val="single" w:sz="4" w:space="0" w:color="auto"/>
            </w:tcBorders>
          </w:tcPr>
          <w:p w:rsidR="0046422E" w:rsidRDefault="0046422E">
            <w:pPr>
              <w:pStyle w:val="TableContents"/>
              <w:rPr>
                <w:lang w:eastAsia="en-US"/>
              </w:rPr>
            </w:pPr>
          </w:p>
        </w:tc>
        <w:tc>
          <w:tcPr>
            <w:tcW w:w="2701" w:type="dxa"/>
            <w:tcBorders>
              <w:top w:val="single" w:sz="4" w:space="0" w:color="auto"/>
              <w:left w:val="single" w:sz="4" w:space="0" w:color="auto"/>
              <w:bottom w:val="single" w:sz="4" w:space="0" w:color="auto"/>
              <w:right w:val="single" w:sz="4" w:space="0" w:color="auto"/>
            </w:tcBorders>
          </w:tcPr>
          <w:p w:rsidR="0046422E" w:rsidRDefault="0046422E">
            <w:pPr>
              <w:pStyle w:val="TableContents"/>
              <w:rPr>
                <w:lang w:eastAsia="en-US"/>
              </w:rPr>
            </w:pPr>
          </w:p>
        </w:tc>
      </w:tr>
      <w:tr w:rsidR="0046422E" w:rsidTr="0046422E">
        <w:trPr>
          <w:trHeight w:val="290"/>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jc w:val="both"/>
              <w:rPr>
                <w:sz w:val="24"/>
                <w:szCs w:val="24"/>
              </w:rPr>
            </w:pPr>
            <w:r>
              <w:rPr>
                <w:sz w:val="24"/>
                <w:szCs w:val="24"/>
              </w:rPr>
              <w:lastRenderedPageBreak/>
              <w:t>Проведение бесед – «минуток» по профилактике несчастных случаев с детьми на дороге.</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В течение года,1 раз в неделю.</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both"/>
              <w:rPr>
                <w:sz w:val="24"/>
                <w:szCs w:val="24"/>
              </w:rPr>
            </w:pPr>
            <w:r>
              <w:rPr>
                <w:sz w:val="24"/>
                <w:szCs w:val="24"/>
              </w:rPr>
              <w:t>Классные руководители 1-4 классов, отряд ЮИД</w:t>
            </w:r>
          </w:p>
        </w:tc>
      </w:tr>
      <w:tr w:rsidR="0046422E" w:rsidTr="0046422E">
        <w:trPr>
          <w:trHeight w:val="290"/>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pStyle w:val="TableContents"/>
              <w:rPr>
                <w:lang w:eastAsia="en-US"/>
              </w:rPr>
            </w:pPr>
            <w:r>
              <w:rPr>
                <w:lang w:eastAsia="en-US"/>
              </w:rPr>
              <w:t>Акция: «Зимние каникулы».</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spacing w:before="75" w:line="270" w:lineRule="atLeast"/>
              <w:jc w:val="center"/>
              <w:rPr>
                <w:color w:val="000000"/>
                <w:sz w:val="24"/>
                <w:szCs w:val="24"/>
              </w:rPr>
            </w:pPr>
            <w:r>
              <w:rPr>
                <w:color w:val="000000"/>
                <w:sz w:val="24"/>
                <w:szCs w:val="24"/>
              </w:rPr>
              <w:t xml:space="preserve">24-25 декабря </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spacing w:line="270" w:lineRule="atLeast"/>
              <w:rPr>
                <w:color w:val="000000"/>
                <w:sz w:val="24"/>
                <w:szCs w:val="24"/>
              </w:rPr>
            </w:pPr>
            <w:r>
              <w:rPr>
                <w:color w:val="000000"/>
                <w:sz w:val="24"/>
                <w:szCs w:val="24"/>
              </w:rPr>
              <w:t>Классные руководители, отряд ЮИД</w:t>
            </w:r>
          </w:p>
        </w:tc>
      </w:tr>
      <w:tr w:rsidR="0046422E" w:rsidTr="0046422E">
        <w:trPr>
          <w:trHeight w:val="290"/>
        </w:trPr>
        <w:tc>
          <w:tcPr>
            <w:tcW w:w="4581" w:type="dxa"/>
            <w:tcBorders>
              <w:top w:val="single" w:sz="4" w:space="0" w:color="auto"/>
              <w:left w:val="single" w:sz="4" w:space="0" w:color="auto"/>
              <w:bottom w:val="single" w:sz="4" w:space="0" w:color="auto"/>
              <w:right w:val="single" w:sz="4" w:space="0" w:color="auto"/>
            </w:tcBorders>
            <w:hideMark/>
          </w:tcPr>
          <w:p w:rsidR="0046422E" w:rsidRDefault="0046422E">
            <w:pPr>
              <w:pStyle w:val="2"/>
              <w:spacing w:line="240" w:lineRule="auto"/>
              <w:ind w:left="-108" w:right="-108"/>
              <w:outlineLvl w:val="1"/>
              <w:rPr>
                <w:rFonts w:asciiTheme="majorHAnsi" w:hAnsiTheme="majorHAnsi" w:cstheme="majorBidi"/>
                <w:b w:val="0"/>
              </w:rPr>
            </w:pPr>
            <w:r>
              <w:t xml:space="preserve">    </w:t>
            </w:r>
            <w:r>
              <w:rPr>
                <w:b w:val="0"/>
              </w:rPr>
              <w:t>Игра: «Дорожная грамота» для 1-4 классов</w:t>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proofErr w:type="gramStart"/>
            <w:r>
              <w:rPr>
                <w:sz w:val="24"/>
                <w:szCs w:val="24"/>
              </w:rPr>
              <w:t>февраль</w:t>
            </w:r>
            <w:proofErr w:type="gramEnd"/>
            <w:r>
              <w:rPr>
                <w:sz w:val="24"/>
                <w:szCs w:val="24"/>
              </w:rPr>
              <w:t xml:space="preserve"> </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spacing w:before="75" w:line="270" w:lineRule="atLeast"/>
              <w:rPr>
                <w:color w:val="000000"/>
                <w:sz w:val="24"/>
                <w:szCs w:val="24"/>
              </w:rPr>
            </w:pPr>
            <w:r>
              <w:rPr>
                <w:sz w:val="24"/>
                <w:szCs w:val="24"/>
              </w:rPr>
              <w:t>Руководитель ЮИД,</w:t>
            </w:r>
            <w:r>
              <w:rPr>
                <w:color w:val="000000"/>
                <w:sz w:val="24"/>
                <w:szCs w:val="24"/>
              </w:rPr>
              <w:t xml:space="preserve"> отряд ЮИД</w:t>
            </w:r>
          </w:p>
        </w:tc>
      </w:tr>
      <w:tr w:rsidR="0046422E" w:rsidTr="0046422E">
        <w:trPr>
          <w:trHeight w:val="831"/>
        </w:trPr>
        <w:tc>
          <w:tcPr>
            <w:tcW w:w="4581" w:type="dxa"/>
            <w:tcBorders>
              <w:top w:val="single" w:sz="4" w:space="0" w:color="auto"/>
              <w:left w:val="single" w:sz="4" w:space="0" w:color="auto"/>
              <w:bottom w:val="single" w:sz="4" w:space="0" w:color="auto"/>
              <w:right w:val="single" w:sz="4" w:space="0" w:color="auto"/>
            </w:tcBorders>
          </w:tcPr>
          <w:p w:rsidR="0046422E" w:rsidRDefault="0046422E">
            <w:pPr>
              <w:ind w:left="-108" w:right="-108"/>
              <w:rPr>
                <w:sz w:val="24"/>
                <w:szCs w:val="24"/>
              </w:rPr>
            </w:pPr>
            <w:r>
              <w:rPr>
                <w:sz w:val="24"/>
                <w:szCs w:val="24"/>
              </w:rPr>
              <w:t xml:space="preserve"> Акция: «Весенние каникулы».</w:t>
            </w:r>
          </w:p>
          <w:p w:rsidR="0046422E" w:rsidRDefault="0046422E">
            <w:pPr>
              <w:ind w:left="-108" w:right="-108"/>
              <w:rPr>
                <w:sz w:val="24"/>
                <w:szCs w:val="24"/>
              </w:rPr>
            </w:pPr>
          </w:p>
          <w:p w:rsidR="0046422E" w:rsidRDefault="0046422E">
            <w:pPr>
              <w:ind w:left="-108" w:right="-108"/>
              <w:rPr>
                <w:sz w:val="24"/>
                <w:szCs w:val="24"/>
              </w:rPr>
            </w:pPr>
          </w:p>
          <w:p w:rsidR="0046422E" w:rsidRDefault="0046422E">
            <w:pPr>
              <w:ind w:right="-108"/>
              <w:rPr>
                <w:sz w:val="24"/>
                <w:szCs w:val="24"/>
              </w:rPr>
            </w:pPr>
          </w:p>
        </w:tc>
        <w:tc>
          <w:tcPr>
            <w:tcW w:w="1618" w:type="dxa"/>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r>
              <w:rPr>
                <w:sz w:val="24"/>
                <w:szCs w:val="24"/>
              </w:rPr>
              <w:t xml:space="preserve">4 неделя марта </w:t>
            </w:r>
          </w:p>
          <w:p w:rsidR="0046422E" w:rsidRDefault="0046422E">
            <w:pPr>
              <w:jc w:val="center"/>
              <w:rPr>
                <w:sz w:val="24"/>
                <w:szCs w:val="24"/>
              </w:rPr>
            </w:pPr>
          </w:p>
          <w:p w:rsidR="0046422E" w:rsidRDefault="0046422E">
            <w:pPr>
              <w:rPr>
                <w:sz w:val="24"/>
                <w:szCs w:val="24"/>
              </w:rPr>
            </w:pP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both"/>
              <w:rPr>
                <w:sz w:val="24"/>
                <w:szCs w:val="24"/>
              </w:rPr>
            </w:pPr>
            <w:r>
              <w:rPr>
                <w:color w:val="000000"/>
                <w:sz w:val="24"/>
                <w:szCs w:val="24"/>
              </w:rPr>
              <w:t>Классные руководители, отряд ЮИД</w:t>
            </w:r>
          </w:p>
        </w:tc>
      </w:tr>
      <w:tr w:rsidR="0046422E" w:rsidTr="0046422E">
        <w:trPr>
          <w:trHeight w:val="831"/>
        </w:trPr>
        <w:tc>
          <w:tcPr>
            <w:tcW w:w="4581" w:type="dxa"/>
            <w:tcBorders>
              <w:top w:val="single" w:sz="4" w:space="0" w:color="auto"/>
              <w:left w:val="single" w:sz="4" w:space="0" w:color="auto"/>
              <w:bottom w:val="single" w:sz="4" w:space="0" w:color="auto"/>
              <w:right w:val="single" w:sz="4" w:space="0" w:color="auto"/>
            </w:tcBorders>
          </w:tcPr>
          <w:p w:rsidR="0046422E" w:rsidRDefault="0046422E">
            <w:pPr>
              <w:ind w:left="-108" w:right="-108"/>
              <w:rPr>
                <w:sz w:val="24"/>
                <w:szCs w:val="24"/>
              </w:rPr>
            </w:pPr>
          </w:p>
          <w:p w:rsidR="0046422E" w:rsidRDefault="0046422E">
            <w:pPr>
              <w:tabs>
                <w:tab w:val="left" w:pos="908"/>
              </w:tabs>
              <w:rPr>
                <w:sz w:val="24"/>
                <w:szCs w:val="24"/>
              </w:rPr>
            </w:pPr>
            <w:r>
              <w:rPr>
                <w:sz w:val="24"/>
                <w:szCs w:val="24"/>
              </w:rPr>
              <w:t xml:space="preserve"> Соревнование. Муниципальный конкурс «Безопасное </w:t>
            </w:r>
            <w:proofErr w:type="gramStart"/>
            <w:r>
              <w:rPr>
                <w:sz w:val="24"/>
                <w:szCs w:val="24"/>
              </w:rPr>
              <w:t>колесо»</w:t>
            </w:r>
            <w:r>
              <w:rPr>
                <w:sz w:val="24"/>
                <w:szCs w:val="24"/>
              </w:rPr>
              <w:tab/>
            </w:r>
            <w:proofErr w:type="gramEnd"/>
            <w:r>
              <w:rPr>
                <w:sz w:val="24"/>
                <w:szCs w:val="24"/>
              </w:rPr>
              <w:tab/>
            </w:r>
          </w:p>
        </w:tc>
        <w:tc>
          <w:tcPr>
            <w:tcW w:w="1618"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1.06</w:t>
            </w:r>
          </w:p>
        </w:tc>
        <w:tc>
          <w:tcPr>
            <w:tcW w:w="2701" w:type="dxa"/>
            <w:tcBorders>
              <w:top w:val="single" w:sz="4" w:space="0" w:color="auto"/>
              <w:left w:val="single" w:sz="4" w:space="0" w:color="auto"/>
              <w:bottom w:val="single" w:sz="4" w:space="0" w:color="auto"/>
              <w:right w:val="single" w:sz="4" w:space="0" w:color="auto"/>
            </w:tcBorders>
            <w:hideMark/>
          </w:tcPr>
          <w:p w:rsidR="0046422E" w:rsidRDefault="0046422E">
            <w:pPr>
              <w:jc w:val="both"/>
              <w:rPr>
                <w:color w:val="000000"/>
                <w:sz w:val="24"/>
                <w:szCs w:val="24"/>
              </w:rPr>
            </w:pPr>
            <w:r>
              <w:rPr>
                <w:sz w:val="24"/>
                <w:szCs w:val="24"/>
              </w:rPr>
              <w:t>Руководитель отряда ЮИД, отряд ЮИД</w:t>
            </w:r>
          </w:p>
        </w:tc>
      </w:tr>
    </w:tbl>
    <w:p w:rsidR="0046422E" w:rsidRDefault="0046422E" w:rsidP="0046422E">
      <w:pPr>
        <w:jc w:val="center"/>
        <w:rPr>
          <w:b/>
          <w:sz w:val="24"/>
          <w:szCs w:val="24"/>
        </w:rPr>
      </w:pPr>
    </w:p>
    <w:p w:rsidR="0046422E" w:rsidRDefault="0046422E" w:rsidP="0046422E">
      <w:pPr>
        <w:jc w:val="center"/>
        <w:rPr>
          <w:b/>
          <w:sz w:val="24"/>
          <w:szCs w:val="24"/>
        </w:rPr>
      </w:pPr>
      <w:r>
        <w:rPr>
          <w:b/>
          <w:sz w:val="24"/>
          <w:szCs w:val="24"/>
        </w:rPr>
        <w:t>Календарный план ежемесячной воспитательной работы.</w:t>
      </w:r>
    </w:p>
    <w:p w:rsidR="0046422E" w:rsidRDefault="0046422E" w:rsidP="0046422E">
      <w:pPr>
        <w:jc w:val="center"/>
        <w:rPr>
          <w:b/>
          <w:sz w:val="24"/>
          <w:szCs w:val="24"/>
        </w:rPr>
      </w:pPr>
    </w:p>
    <w:tbl>
      <w:tblPr>
        <w:tblStyle w:val="ad"/>
        <w:tblW w:w="0" w:type="auto"/>
        <w:tblInd w:w="0" w:type="dxa"/>
        <w:tblLook w:val="04A0" w:firstRow="1" w:lastRow="0" w:firstColumn="1" w:lastColumn="0" w:noHBand="0" w:noVBand="1"/>
      </w:tblPr>
      <w:tblGrid>
        <w:gridCol w:w="458"/>
        <w:gridCol w:w="5995"/>
        <w:gridCol w:w="1741"/>
        <w:gridCol w:w="3182"/>
      </w:tblGrid>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b/>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b/>
                <w:sz w:val="24"/>
                <w:szCs w:val="24"/>
              </w:rPr>
              <w:t>Мероприятие</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proofErr w:type="gramStart"/>
            <w:r>
              <w:rPr>
                <w:b/>
                <w:sz w:val="24"/>
                <w:szCs w:val="24"/>
              </w:rPr>
              <w:t>дата</w:t>
            </w:r>
            <w:proofErr w:type="gramEnd"/>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proofErr w:type="gramStart"/>
            <w:r>
              <w:rPr>
                <w:b/>
                <w:sz w:val="24"/>
                <w:szCs w:val="24"/>
              </w:rPr>
              <w:t>ответственный</w:t>
            </w:r>
            <w:proofErr w:type="gramEnd"/>
          </w:p>
        </w:tc>
      </w:tr>
      <w:tr w:rsidR="0046422E" w:rsidTr="0046422E">
        <w:tc>
          <w:tcPr>
            <w:tcW w:w="0" w:type="auto"/>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bCs/>
                <w:sz w:val="28"/>
                <w:szCs w:val="28"/>
              </w:rPr>
            </w:pPr>
            <w:r>
              <w:rPr>
                <w:b/>
                <w:bCs/>
                <w:sz w:val="28"/>
                <w:szCs w:val="28"/>
              </w:rPr>
              <w:t>Сентябрь</w:t>
            </w:r>
          </w:p>
        </w:tc>
        <w:tc>
          <w:tcPr>
            <w:tcW w:w="0" w:type="auto"/>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Торжественная линейка, посвященная Дню знаний «Всё начинается со школьного звонка»</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2 сентября</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 по В.Р.</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Классный час «Скажи терроризму НЕТ!» </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3 сентября</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Кл.рук.</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Выборы Совета обучающихся. Формирование ученического самоуправления </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 </w:t>
            </w:r>
            <w:proofErr w:type="gramStart"/>
            <w:r>
              <w:rPr>
                <w:sz w:val="24"/>
                <w:szCs w:val="24"/>
              </w:rPr>
              <w:t>сентябрь</w:t>
            </w:r>
            <w:proofErr w:type="gramEnd"/>
            <w:r>
              <w:rPr>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Зам дир по В.Р.</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Акция «Наш уютный класс» (эстетическое оформление классного интерьера, стендов и уголков)</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В течение месяца</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rFonts w:asciiTheme="minorHAnsi" w:hAnsiTheme="minorHAnsi" w:cstheme="minorBidi"/>
              </w:rPr>
            </w:pPr>
            <w:r>
              <w:rPr>
                <w:sz w:val="24"/>
                <w:szCs w:val="24"/>
              </w:rPr>
              <w:t>Кл.рук.</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Легкоатлетический кросс</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3 неделя сентября</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rFonts w:asciiTheme="minorHAnsi" w:hAnsiTheme="minorHAnsi" w:cstheme="minorBidi"/>
              </w:rPr>
            </w:pPr>
            <w:r>
              <w:rPr>
                <w:sz w:val="24"/>
                <w:szCs w:val="24"/>
              </w:rPr>
              <w:t>Кл.рук.</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Классные часы «Безопасный маршрут в школу». Рисуем схемы безопасного маршрута. (ПДД)</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1 неделя сентября</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rFonts w:asciiTheme="minorHAnsi" w:hAnsiTheme="minorHAnsi" w:cstheme="minorBidi"/>
              </w:rPr>
            </w:pPr>
            <w:r>
              <w:rPr>
                <w:sz w:val="24"/>
                <w:szCs w:val="24"/>
              </w:rPr>
              <w:t>Кл.рук.</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7</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Выявление и постановка на учет неблагополучных семей, в которых родители ненадлежащим образом исполняют родительские обязанности по воспитанию, содержанию, обучению детей.</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Постоянно</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Зам дир по В.Р.</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8</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Контроль за посещаемостью обучающимися учебных и внеурочных занятий</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Постоянно</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Кл.рук.</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9</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Обновление социального паспорта школы</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В течение месяца</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Зам дир по В.Р.</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11</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Участие в поисковой работе «Великая Отечественная в моей семье» - 80 летию Великой Победы </w:t>
            </w:r>
            <w:proofErr w:type="gramStart"/>
            <w:r>
              <w:rPr>
                <w:sz w:val="24"/>
                <w:szCs w:val="24"/>
              </w:rPr>
              <w:t>посвящается.</w:t>
            </w:r>
            <w:r>
              <w:rPr>
                <w:sz w:val="24"/>
                <w:szCs w:val="24"/>
              </w:rPr>
              <w:tab/>
            </w:r>
            <w:proofErr w:type="gramEnd"/>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Сентябрь-апрель 2024-2025гг.</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директора по ВР, Первичное отделение Движение Первых</w:t>
            </w:r>
          </w:p>
        </w:tc>
      </w:tr>
      <w:tr w:rsidR="0046422E" w:rsidTr="0046422E">
        <w:tc>
          <w:tcPr>
            <w:tcW w:w="0" w:type="auto"/>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bCs/>
                <w:sz w:val="28"/>
                <w:szCs w:val="28"/>
              </w:rPr>
            </w:pPr>
            <w:r>
              <w:rPr>
                <w:b/>
                <w:bCs/>
                <w:sz w:val="28"/>
                <w:szCs w:val="28"/>
              </w:rPr>
              <w:t>Октябрь</w:t>
            </w:r>
          </w:p>
        </w:tc>
        <w:tc>
          <w:tcPr>
            <w:tcW w:w="0" w:type="auto"/>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12</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 xml:space="preserve">Концертная программа, посвященная Дню учителя «Мы желаем счастья Вам!» </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4 октября</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Зам дир по В.Р. Классные руководители</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13</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Акция «Почта добра» (рассылка открыток бабушкам, дедушкам, ветеранам педагогического труда)</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4 октября</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Зам дир по В.Р. Первичное отделение Движение Первых</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14</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Всероссийский урок безопасности школьников в сети Интернет «Территория безопасного Интернета»</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28-31 октября</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Попов П.И.</w:t>
            </w:r>
          </w:p>
        </w:tc>
      </w:tr>
      <w:tr w:rsidR="0046422E" w:rsidTr="0046422E">
        <w:tc>
          <w:tcPr>
            <w:tcW w:w="0" w:type="auto"/>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bCs/>
                <w:sz w:val="28"/>
                <w:szCs w:val="28"/>
              </w:rPr>
            </w:pPr>
            <w:r>
              <w:rPr>
                <w:b/>
                <w:bCs/>
                <w:sz w:val="28"/>
                <w:szCs w:val="28"/>
              </w:rPr>
              <w:t>Ноябрь</w:t>
            </w:r>
          </w:p>
        </w:tc>
        <w:tc>
          <w:tcPr>
            <w:tcW w:w="0" w:type="auto"/>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15</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Школьный вечер «Мистер и Мисс - Осень 2024» </w:t>
            </w:r>
            <w:r>
              <w:rPr>
                <w:sz w:val="24"/>
                <w:szCs w:val="24"/>
              </w:rPr>
              <w:tab/>
            </w:r>
            <w:r>
              <w:rPr>
                <w:sz w:val="24"/>
                <w:szCs w:val="24"/>
              </w:rPr>
              <w:tab/>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proofErr w:type="gramStart"/>
            <w:r>
              <w:rPr>
                <w:sz w:val="24"/>
                <w:szCs w:val="24"/>
              </w:rPr>
              <w:t>ноябрь</w:t>
            </w:r>
            <w:proofErr w:type="gramEnd"/>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Кл.рук. (7 класс)</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16</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 xml:space="preserve"> </w:t>
            </w:r>
            <w:proofErr w:type="gramStart"/>
            <w:r>
              <w:rPr>
                <w:sz w:val="24"/>
                <w:szCs w:val="24"/>
              </w:rPr>
              <w:t>классный</w:t>
            </w:r>
            <w:proofErr w:type="gramEnd"/>
            <w:r>
              <w:rPr>
                <w:sz w:val="24"/>
                <w:szCs w:val="24"/>
              </w:rPr>
              <w:t xml:space="preserve"> час «Мы один народ, у нас одна страна», </w:t>
            </w:r>
            <w:r>
              <w:rPr>
                <w:sz w:val="24"/>
                <w:szCs w:val="24"/>
              </w:rPr>
              <w:lastRenderedPageBreak/>
              <w:t>посвященный Дню народного единства</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lastRenderedPageBreak/>
              <w:t>5 -8 ноября</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Кл.рук.</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lastRenderedPageBreak/>
              <w:t>17</w:t>
            </w:r>
          </w:p>
        </w:tc>
        <w:tc>
          <w:tcPr>
            <w:tcW w:w="0" w:type="auto"/>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r>
              <w:rPr>
                <w:sz w:val="24"/>
                <w:szCs w:val="24"/>
              </w:rPr>
              <w:t>Участие в муниципальном конкурсе на лучшее чтение стихов   М.Ю. Лермонтова, посвященный 210 летию со дня рождения поэта.</w:t>
            </w:r>
            <w:r>
              <w:rPr>
                <w:sz w:val="24"/>
                <w:szCs w:val="24"/>
              </w:rPr>
              <w:tab/>
            </w:r>
          </w:p>
          <w:p w:rsidR="0046422E" w:rsidRDefault="0046422E">
            <w:pPr>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13 ноября</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зам. директора по ВР, </w:t>
            </w:r>
          </w:p>
          <w:p w:rsidR="0046422E" w:rsidRDefault="0046422E">
            <w:pPr>
              <w:jc w:val="center"/>
              <w:rPr>
                <w:sz w:val="24"/>
                <w:szCs w:val="24"/>
              </w:rPr>
            </w:pPr>
            <w:r>
              <w:rPr>
                <w:sz w:val="24"/>
                <w:szCs w:val="24"/>
              </w:rPr>
              <w:t xml:space="preserve"> </w:t>
            </w:r>
            <w:proofErr w:type="gramStart"/>
            <w:r>
              <w:rPr>
                <w:sz w:val="24"/>
                <w:szCs w:val="24"/>
              </w:rPr>
              <w:t>учителя</w:t>
            </w:r>
            <w:proofErr w:type="gramEnd"/>
            <w:r>
              <w:rPr>
                <w:sz w:val="24"/>
                <w:szCs w:val="24"/>
              </w:rPr>
              <w:t xml:space="preserve"> литературы</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18</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 xml:space="preserve">  «День Матери – праздник любви и благодарности»</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26 ноября</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Кл.рук.</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19</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Выставка поделок «Любимой маме посвящаю»</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3 неделя ноября</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Кл.рук</w:t>
            </w:r>
            <w:proofErr w:type="gramStart"/>
            <w:r>
              <w:rPr>
                <w:sz w:val="24"/>
                <w:szCs w:val="24"/>
              </w:rPr>
              <w:t>. нач</w:t>
            </w:r>
            <w:proofErr w:type="gramEnd"/>
            <w:r>
              <w:rPr>
                <w:sz w:val="24"/>
                <w:szCs w:val="24"/>
              </w:rPr>
              <w:t xml:space="preserve"> кл.</w:t>
            </w:r>
          </w:p>
        </w:tc>
      </w:tr>
      <w:tr w:rsidR="0046422E" w:rsidTr="0046422E">
        <w:tc>
          <w:tcPr>
            <w:tcW w:w="0" w:type="auto"/>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bCs/>
                <w:sz w:val="28"/>
                <w:szCs w:val="28"/>
              </w:rPr>
            </w:pPr>
            <w:r>
              <w:rPr>
                <w:b/>
                <w:bCs/>
                <w:sz w:val="28"/>
                <w:szCs w:val="28"/>
              </w:rPr>
              <w:t>Декабрь</w:t>
            </w:r>
          </w:p>
        </w:tc>
        <w:tc>
          <w:tcPr>
            <w:tcW w:w="0" w:type="auto"/>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20</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Мероприятия, посвященные битва за Москву в период Великой Отечественной войны 1941-1945гг. </w:t>
            </w:r>
          </w:p>
          <w:p w:rsidR="0046422E" w:rsidRDefault="0046422E">
            <w:pPr>
              <w:jc w:val="center"/>
              <w:rPr>
                <w:sz w:val="24"/>
                <w:szCs w:val="24"/>
              </w:rPr>
            </w:pPr>
            <w:r>
              <w:rPr>
                <w:sz w:val="24"/>
                <w:szCs w:val="24"/>
              </w:rPr>
              <w:t>День Героев Отечества, «Место подвигу...»</w:t>
            </w:r>
          </w:p>
        </w:tc>
        <w:tc>
          <w:tcPr>
            <w:tcW w:w="0" w:type="auto"/>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r>
              <w:rPr>
                <w:sz w:val="24"/>
                <w:szCs w:val="24"/>
              </w:rPr>
              <w:t xml:space="preserve">5 декабря </w:t>
            </w:r>
          </w:p>
          <w:p w:rsidR="0046422E" w:rsidRDefault="0046422E">
            <w:pPr>
              <w:jc w:val="center"/>
              <w:rPr>
                <w:sz w:val="24"/>
                <w:szCs w:val="24"/>
              </w:rPr>
            </w:pPr>
          </w:p>
          <w:p w:rsidR="0046422E" w:rsidRDefault="0046422E">
            <w:pPr>
              <w:jc w:val="center"/>
              <w:rPr>
                <w:sz w:val="24"/>
                <w:szCs w:val="24"/>
              </w:rPr>
            </w:pPr>
          </w:p>
          <w:p w:rsidR="0046422E" w:rsidRDefault="0046422E">
            <w:pPr>
              <w:jc w:val="center"/>
              <w:rPr>
                <w:sz w:val="24"/>
                <w:szCs w:val="24"/>
              </w:rPr>
            </w:pPr>
            <w:r>
              <w:rPr>
                <w:sz w:val="24"/>
                <w:szCs w:val="24"/>
              </w:rPr>
              <w:t>8-9 декабря</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w:t>
            </w:r>
            <w:proofErr w:type="gramStart"/>
            <w:r>
              <w:rPr>
                <w:sz w:val="24"/>
                <w:szCs w:val="24"/>
              </w:rPr>
              <w:t>. по</w:t>
            </w:r>
            <w:proofErr w:type="gramEnd"/>
            <w:r>
              <w:rPr>
                <w:sz w:val="24"/>
                <w:szCs w:val="24"/>
              </w:rPr>
              <w:t xml:space="preserve"> В.Р. Классные руководители</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21</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Участие в районном конкурсе «Рождественская звезда»</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9.12</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зам. директора по ВР, </w:t>
            </w:r>
          </w:p>
          <w:p w:rsidR="0046422E" w:rsidRDefault="0046422E">
            <w:pPr>
              <w:jc w:val="center"/>
              <w:rPr>
                <w:b/>
                <w:sz w:val="24"/>
                <w:szCs w:val="24"/>
              </w:rPr>
            </w:pPr>
            <w:proofErr w:type="gramStart"/>
            <w:r>
              <w:rPr>
                <w:sz w:val="24"/>
                <w:szCs w:val="24"/>
              </w:rPr>
              <w:t>классные</w:t>
            </w:r>
            <w:proofErr w:type="gramEnd"/>
            <w:r>
              <w:rPr>
                <w:sz w:val="24"/>
                <w:szCs w:val="24"/>
              </w:rPr>
              <w:t xml:space="preserve"> руководители</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22</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Классные часы Конституция, «Мы – граждане России»</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12 декабря</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rFonts w:asciiTheme="minorHAnsi" w:hAnsiTheme="minorHAnsi" w:cstheme="minorBidi"/>
              </w:rPr>
            </w:pPr>
            <w:r>
              <w:rPr>
                <w:sz w:val="24"/>
                <w:szCs w:val="24"/>
              </w:rPr>
              <w:t>Кл.рук.</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23</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Участие в районном конкурсе школьных хоров «Поклонимся великим тем годам»», посвященный 80 летию Победы в Великой Отечественной войне1941-1945гг.</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15 декабрь</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директора по ВР</w:t>
            </w:r>
          </w:p>
          <w:p w:rsidR="0046422E" w:rsidRDefault="0046422E">
            <w:pPr>
              <w:rPr>
                <w:sz w:val="24"/>
                <w:szCs w:val="24"/>
              </w:rPr>
            </w:pPr>
            <w:r>
              <w:rPr>
                <w:sz w:val="24"/>
                <w:szCs w:val="24"/>
              </w:rPr>
              <w:t xml:space="preserve"> </w:t>
            </w:r>
            <w:proofErr w:type="gramStart"/>
            <w:r>
              <w:rPr>
                <w:sz w:val="24"/>
                <w:szCs w:val="24"/>
              </w:rPr>
              <w:t>учитель</w:t>
            </w:r>
            <w:proofErr w:type="gramEnd"/>
            <w:r>
              <w:rPr>
                <w:sz w:val="24"/>
                <w:szCs w:val="24"/>
              </w:rPr>
              <w:t xml:space="preserve"> музыки Ворстер И.Я</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24</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Участие в соревновании по Баскетболу.</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proofErr w:type="gramStart"/>
            <w:r>
              <w:rPr>
                <w:sz w:val="24"/>
                <w:szCs w:val="24"/>
              </w:rPr>
              <w:t>декабрь</w:t>
            </w:r>
            <w:proofErr w:type="gramEnd"/>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rFonts w:asciiTheme="minorHAnsi" w:hAnsiTheme="minorHAnsi" w:cstheme="minorBidi"/>
              </w:rPr>
            </w:pPr>
            <w:r>
              <w:rPr>
                <w:sz w:val="24"/>
                <w:szCs w:val="24"/>
              </w:rPr>
              <w:t>зам. директора по ВР, учитель физкультуры Адодин Л. В.</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25</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Проведение новогодних елок</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4 неделя декабря</w:t>
            </w:r>
          </w:p>
        </w:tc>
        <w:tc>
          <w:tcPr>
            <w:tcW w:w="0" w:type="auto"/>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r>
              <w:rPr>
                <w:sz w:val="24"/>
                <w:szCs w:val="24"/>
              </w:rPr>
              <w:t>Зам. дир</w:t>
            </w:r>
            <w:proofErr w:type="gramStart"/>
            <w:r>
              <w:rPr>
                <w:sz w:val="24"/>
                <w:szCs w:val="24"/>
              </w:rPr>
              <w:t>. по</w:t>
            </w:r>
            <w:proofErr w:type="gramEnd"/>
            <w:r>
              <w:rPr>
                <w:sz w:val="24"/>
                <w:szCs w:val="24"/>
              </w:rPr>
              <w:t xml:space="preserve"> В.Р.</w:t>
            </w:r>
          </w:p>
          <w:p w:rsidR="0046422E" w:rsidRDefault="0046422E">
            <w:pPr>
              <w:jc w:val="center"/>
              <w:rPr>
                <w:sz w:val="24"/>
                <w:szCs w:val="24"/>
              </w:rPr>
            </w:pPr>
            <w:r>
              <w:rPr>
                <w:sz w:val="24"/>
                <w:szCs w:val="24"/>
              </w:rPr>
              <w:t>1-4 классы (ответственный 3 класс)</w:t>
            </w:r>
          </w:p>
          <w:p w:rsidR="0046422E" w:rsidRDefault="0046422E">
            <w:pPr>
              <w:jc w:val="center"/>
              <w:rPr>
                <w:sz w:val="24"/>
                <w:szCs w:val="24"/>
              </w:rPr>
            </w:pPr>
            <w:r>
              <w:rPr>
                <w:sz w:val="24"/>
                <w:szCs w:val="24"/>
              </w:rPr>
              <w:t>5-7 класс (ответственный 6 класс)</w:t>
            </w:r>
          </w:p>
          <w:p w:rsidR="0046422E" w:rsidRDefault="0046422E">
            <w:pPr>
              <w:jc w:val="center"/>
              <w:rPr>
                <w:b/>
                <w:sz w:val="24"/>
                <w:szCs w:val="24"/>
              </w:rPr>
            </w:pPr>
            <w:r>
              <w:rPr>
                <w:sz w:val="24"/>
                <w:szCs w:val="24"/>
              </w:rPr>
              <w:t>8-11 класс (ответственный 9 класс)</w:t>
            </w:r>
          </w:p>
          <w:p w:rsidR="0046422E" w:rsidRDefault="0046422E">
            <w:pPr>
              <w:jc w:val="center"/>
              <w:rPr>
                <w:b/>
                <w:sz w:val="24"/>
                <w:szCs w:val="24"/>
              </w:rPr>
            </w:pP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26</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Классный час «Безопасные каникулы»</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4 неделя декабря</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Кл.рук.</w:t>
            </w:r>
          </w:p>
        </w:tc>
      </w:tr>
      <w:tr w:rsidR="0046422E" w:rsidTr="0046422E">
        <w:tc>
          <w:tcPr>
            <w:tcW w:w="0" w:type="auto"/>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b/>
                <w:sz w:val="28"/>
                <w:szCs w:val="28"/>
              </w:rPr>
            </w:pPr>
            <w:r>
              <w:rPr>
                <w:b/>
                <w:sz w:val="24"/>
                <w:szCs w:val="24"/>
              </w:rPr>
              <w:t xml:space="preserve">                                     </w:t>
            </w:r>
            <w:r>
              <w:rPr>
                <w:b/>
                <w:sz w:val="28"/>
                <w:szCs w:val="28"/>
              </w:rPr>
              <w:t>Январь</w:t>
            </w:r>
          </w:p>
        </w:tc>
        <w:tc>
          <w:tcPr>
            <w:tcW w:w="0" w:type="auto"/>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46422E" w:rsidRDefault="0046422E">
            <w:pPr>
              <w:rPr>
                <w:sz w:val="24"/>
                <w:szCs w:val="24"/>
              </w:rPr>
            </w:pP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27</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Участие во Всероссийском конкурсе сочинений «Без срока давности».</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19.01.2024</w:t>
            </w:r>
          </w:p>
        </w:tc>
        <w:tc>
          <w:tcPr>
            <w:tcW w:w="0" w:type="auto"/>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r>
              <w:rPr>
                <w:sz w:val="24"/>
                <w:szCs w:val="24"/>
              </w:rPr>
              <w:t xml:space="preserve">зам. директора по ВР, учителя русского языка </w:t>
            </w:r>
          </w:p>
          <w:p w:rsidR="0046422E" w:rsidRDefault="0046422E">
            <w:pPr>
              <w:rPr>
                <w:sz w:val="24"/>
                <w:szCs w:val="24"/>
              </w:rPr>
            </w:pP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28</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Мероприятия, посвященные полному освобождению Ленинграда от фашистской блокады.</w:t>
            </w:r>
          </w:p>
          <w:p w:rsidR="0046422E" w:rsidRDefault="0046422E">
            <w:pPr>
              <w:jc w:val="center"/>
              <w:rPr>
                <w:sz w:val="24"/>
                <w:szCs w:val="24"/>
              </w:rPr>
            </w:pPr>
            <w:r>
              <w:rPr>
                <w:sz w:val="24"/>
                <w:szCs w:val="24"/>
              </w:rPr>
              <w:t xml:space="preserve">Поздравление Кудрявцевой В.С. </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(27.01)</w:t>
            </w:r>
          </w:p>
          <w:p w:rsidR="0046422E" w:rsidRDefault="0046422E">
            <w:pPr>
              <w:jc w:val="center"/>
              <w:rPr>
                <w:sz w:val="24"/>
                <w:szCs w:val="24"/>
              </w:rPr>
            </w:pPr>
            <w:r>
              <w:rPr>
                <w:sz w:val="24"/>
                <w:szCs w:val="24"/>
              </w:rPr>
              <w:t>29.01</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зам. директора по ВР, </w:t>
            </w:r>
          </w:p>
          <w:p w:rsidR="0046422E" w:rsidRDefault="0046422E">
            <w:pPr>
              <w:rPr>
                <w:sz w:val="24"/>
                <w:szCs w:val="24"/>
              </w:rPr>
            </w:pPr>
            <w:proofErr w:type="gramStart"/>
            <w:r>
              <w:rPr>
                <w:sz w:val="24"/>
                <w:szCs w:val="24"/>
              </w:rPr>
              <w:t>классные</w:t>
            </w:r>
            <w:proofErr w:type="gramEnd"/>
            <w:r>
              <w:rPr>
                <w:sz w:val="24"/>
                <w:szCs w:val="24"/>
              </w:rPr>
              <w:t xml:space="preserve"> руководители, активисты первичного отделения Движение Первых</w:t>
            </w:r>
          </w:p>
        </w:tc>
      </w:tr>
      <w:tr w:rsidR="0046422E" w:rsidTr="0046422E">
        <w:tc>
          <w:tcPr>
            <w:tcW w:w="0" w:type="auto"/>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b/>
                <w:bCs/>
                <w:sz w:val="28"/>
                <w:szCs w:val="28"/>
              </w:rPr>
            </w:pPr>
            <w:r>
              <w:rPr>
                <w:b/>
                <w:bCs/>
                <w:sz w:val="28"/>
                <w:szCs w:val="28"/>
              </w:rPr>
              <w:t xml:space="preserve">                                   Февраль</w:t>
            </w:r>
          </w:p>
        </w:tc>
        <w:tc>
          <w:tcPr>
            <w:tcW w:w="0" w:type="auto"/>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29</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Классные часы, посвященные разгрому советскими войсками немецко-фашистских войск в Сталинградской битве</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2.02</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Кл.рук.</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30</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Конкурс рисунков «Слава армии российской, самой мирной на земле!»</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2 неделя февраля</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Зам дир по В.Р. </w:t>
            </w:r>
          </w:p>
          <w:p w:rsidR="0046422E" w:rsidRDefault="0046422E">
            <w:pPr>
              <w:jc w:val="center"/>
              <w:rPr>
                <w:bCs/>
                <w:sz w:val="24"/>
                <w:szCs w:val="24"/>
              </w:rPr>
            </w:pPr>
            <w:r>
              <w:rPr>
                <w:bCs/>
                <w:sz w:val="24"/>
                <w:szCs w:val="24"/>
              </w:rPr>
              <w:t>Учитель ИЗО</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31</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День памяти воинов- интернационалистов. Поздравления участника войны в Афганистане Кудрявцева Б.Е.</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15.02</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rFonts w:asciiTheme="minorHAnsi" w:hAnsiTheme="minorHAnsi" w:cstheme="minorBidi"/>
              </w:rPr>
            </w:pPr>
            <w:r>
              <w:rPr>
                <w:sz w:val="24"/>
                <w:szCs w:val="24"/>
              </w:rPr>
              <w:t>зам. директора по ВР, активисты первичного отделения Движение Первых</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32</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Cs/>
                <w:sz w:val="24"/>
                <w:szCs w:val="24"/>
              </w:rPr>
            </w:pPr>
            <w:r>
              <w:rPr>
                <w:sz w:val="24"/>
                <w:szCs w:val="24"/>
              </w:rPr>
              <w:t>Участие в слете юнармейцев «Есть такая профессия Родину защищать». Военно-спортивный Фестиваль ГТО.</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19.02</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зам. директора по ВР, отряд Юнармейцев</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lastRenderedPageBreak/>
              <w:t>33</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Мероприятие, посвященное Дню защитников Отечества, «К подвигу солдата сердцем прикоснись» </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22.02</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зам. директора по ВР, </w:t>
            </w:r>
          </w:p>
        </w:tc>
      </w:tr>
      <w:tr w:rsidR="0046422E" w:rsidTr="0046422E">
        <w:tc>
          <w:tcPr>
            <w:tcW w:w="0" w:type="auto"/>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bCs/>
                <w:sz w:val="28"/>
                <w:szCs w:val="28"/>
              </w:rPr>
            </w:pPr>
            <w:r>
              <w:rPr>
                <w:b/>
                <w:bCs/>
                <w:sz w:val="28"/>
                <w:szCs w:val="28"/>
              </w:rPr>
              <w:t>Март</w:t>
            </w:r>
          </w:p>
        </w:tc>
        <w:tc>
          <w:tcPr>
            <w:tcW w:w="0" w:type="auto"/>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34</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Классные часы «Поздравляем девочек с 8 марта!»</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1 неделя марта</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rFonts w:asciiTheme="minorHAnsi" w:hAnsiTheme="minorHAnsi" w:cstheme="minorBidi"/>
              </w:rPr>
            </w:pPr>
            <w:r>
              <w:rPr>
                <w:sz w:val="24"/>
                <w:szCs w:val="24"/>
              </w:rPr>
              <w:t>Кл.рук.</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35</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Участие в муниципальном этапе международного конкурса юных чтецов «Живая классика».</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12.03</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зам. директора по ВР, учителя литературы.</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36</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Спортивные соревнования пионербол, волейбол</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proofErr w:type="gramStart"/>
            <w:r>
              <w:rPr>
                <w:sz w:val="24"/>
                <w:szCs w:val="24"/>
              </w:rPr>
              <w:t>март</w:t>
            </w:r>
            <w:proofErr w:type="gramEnd"/>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зам. директора по ВР, учитель физкультуры Адодин Л. В.</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37</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Участие в муниципальном этапе регионального конкурса «Пожарная ярмарка»</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proofErr w:type="gramStart"/>
            <w:r>
              <w:rPr>
                <w:sz w:val="24"/>
                <w:szCs w:val="24"/>
              </w:rPr>
              <w:t>март</w:t>
            </w:r>
            <w:proofErr w:type="gramEnd"/>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rFonts w:asciiTheme="minorHAnsi" w:hAnsiTheme="minorHAnsi" w:cstheme="minorBidi"/>
              </w:rPr>
            </w:pPr>
            <w:r>
              <w:rPr>
                <w:sz w:val="24"/>
                <w:szCs w:val="24"/>
              </w:rPr>
              <w:t>зам. директора по ВР, Кл</w:t>
            </w:r>
            <w:proofErr w:type="gramStart"/>
            <w:r>
              <w:rPr>
                <w:sz w:val="24"/>
                <w:szCs w:val="24"/>
              </w:rPr>
              <w:t>. руководители</w:t>
            </w:r>
            <w:proofErr w:type="gramEnd"/>
            <w:r>
              <w:rPr>
                <w:sz w:val="24"/>
                <w:szCs w:val="24"/>
              </w:rPr>
              <w:t>.</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38</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Мероприятия, посвященные воссоединению России и Крыма.</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18. 03</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rFonts w:asciiTheme="minorHAnsi" w:hAnsiTheme="minorHAnsi" w:cstheme="minorBidi"/>
              </w:rPr>
            </w:pPr>
            <w:r>
              <w:rPr>
                <w:sz w:val="24"/>
                <w:szCs w:val="24"/>
              </w:rPr>
              <w:t>Классные руководители.</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39</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 xml:space="preserve"> Участие в районном конкурсе школьных театров «…Кто хоть однажды видел это, тот не забудет никогда», посвященный 80 летию Победы в Великой Отечественной войне1941-1945гг.</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23.03</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зам. директора по ВР.</w:t>
            </w:r>
          </w:p>
        </w:tc>
      </w:tr>
      <w:tr w:rsidR="0046422E" w:rsidTr="0046422E">
        <w:tc>
          <w:tcPr>
            <w:tcW w:w="0" w:type="auto"/>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bCs/>
                <w:sz w:val="28"/>
                <w:szCs w:val="28"/>
              </w:rPr>
            </w:pPr>
            <w:r>
              <w:rPr>
                <w:b/>
                <w:bCs/>
                <w:sz w:val="28"/>
                <w:szCs w:val="28"/>
              </w:rPr>
              <w:t xml:space="preserve">Апрель </w:t>
            </w:r>
          </w:p>
        </w:tc>
        <w:tc>
          <w:tcPr>
            <w:tcW w:w="0" w:type="auto"/>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40</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Мероприятия, посвященные Дню космонавтики, «Шаг во Вселенную»</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12.04</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 xml:space="preserve"> </w:t>
            </w:r>
            <w:proofErr w:type="gramStart"/>
            <w:r>
              <w:rPr>
                <w:sz w:val="24"/>
                <w:szCs w:val="24"/>
              </w:rPr>
              <w:t>классные</w:t>
            </w:r>
            <w:proofErr w:type="gramEnd"/>
            <w:r>
              <w:rPr>
                <w:sz w:val="24"/>
                <w:szCs w:val="24"/>
              </w:rPr>
              <w:t xml:space="preserve"> руководители.</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41</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Участие в муниципальном этапе регионального конкурса декоративно – прикладного и изобразительного творчества «Сибириада»</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proofErr w:type="gramStart"/>
            <w:r>
              <w:rPr>
                <w:sz w:val="24"/>
                <w:szCs w:val="24"/>
              </w:rPr>
              <w:t>апрель</w:t>
            </w:r>
            <w:proofErr w:type="gramEnd"/>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директора по ВР, классные руководители.</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42</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 xml:space="preserve"> Участие в районном слете РДДМ.</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27.04</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зам. директора по ВР, активисты первичного отделения Движение Первых</w:t>
            </w:r>
          </w:p>
        </w:tc>
      </w:tr>
      <w:tr w:rsidR="0046422E" w:rsidTr="0046422E">
        <w:tc>
          <w:tcPr>
            <w:tcW w:w="0" w:type="auto"/>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bCs/>
                <w:sz w:val="28"/>
                <w:szCs w:val="28"/>
              </w:rPr>
            </w:pPr>
            <w:r>
              <w:rPr>
                <w:b/>
                <w:bCs/>
                <w:sz w:val="28"/>
                <w:szCs w:val="28"/>
              </w:rPr>
              <w:t xml:space="preserve">Май </w:t>
            </w:r>
          </w:p>
        </w:tc>
        <w:tc>
          <w:tcPr>
            <w:tcW w:w="0" w:type="auto"/>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43</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Уроки и мужества «Истории славной великая дата»</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1 неделя мая</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Кл.рук.</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44</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Районные соревнования по ОФП (4 класс)</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07.05</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Классный руководитель</w:t>
            </w:r>
          </w:p>
          <w:p w:rsidR="0046422E" w:rsidRDefault="0046422E">
            <w:pPr>
              <w:jc w:val="center"/>
              <w:rPr>
                <w:sz w:val="24"/>
                <w:szCs w:val="24"/>
              </w:rPr>
            </w:pPr>
            <w:proofErr w:type="gramStart"/>
            <w:r>
              <w:rPr>
                <w:sz w:val="24"/>
                <w:szCs w:val="24"/>
              </w:rPr>
              <w:t>учитель</w:t>
            </w:r>
            <w:proofErr w:type="gramEnd"/>
            <w:r>
              <w:rPr>
                <w:sz w:val="24"/>
                <w:szCs w:val="24"/>
              </w:rPr>
              <w:t xml:space="preserve"> физкультуры Адодин Л. В.</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45</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Митинг, посвященный 9 мая «Вспомним всех поименно!»</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9 мая</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rFonts w:asciiTheme="minorHAnsi" w:hAnsiTheme="minorHAnsi" w:cstheme="minorBidi"/>
              </w:rPr>
            </w:pPr>
            <w:r>
              <w:rPr>
                <w:sz w:val="24"/>
                <w:szCs w:val="24"/>
              </w:rPr>
              <w:t>Зам дир по В.Р.</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46</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Участие в акции и «Бессмертный полк»</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9 мая</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rFonts w:asciiTheme="minorHAnsi" w:hAnsiTheme="minorHAnsi" w:cstheme="minorBidi"/>
              </w:rPr>
            </w:pPr>
            <w:r>
              <w:rPr>
                <w:sz w:val="24"/>
                <w:szCs w:val="24"/>
              </w:rPr>
              <w:t>Зам дир по В.Р.</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47</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Районные соревнования по легкой атлетики</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17.05</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зам. директора по ВР, учитель физкультуры Адодин Л. В.</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48</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Районные соревнования по 4-х борью «Дружба»</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17.05</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зам. директора по ВР, учитель физкультуры Адодин Л. В.</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49</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Акция «Цвети, наш школьный двор»</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4"/>
                <w:szCs w:val="24"/>
              </w:rPr>
            </w:pPr>
            <w:r>
              <w:rPr>
                <w:sz w:val="24"/>
                <w:szCs w:val="24"/>
              </w:rPr>
              <w:t>В течение месяца</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r>
              <w:rPr>
                <w:sz w:val="24"/>
                <w:szCs w:val="24"/>
              </w:rPr>
              <w:t>Классные руководители.</w:t>
            </w:r>
            <w:r>
              <w:t xml:space="preserve"> </w:t>
            </w:r>
          </w:p>
          <w:p w:rsidR="0046422E" w:rsidRDefault="0046422E">
            <w:r>
              <w:rPr>
                <w:sz w:val="24"/>
                <w:szCs w:val="24"/>
              </w:rPr>
              <w:t>Попова С.Н.</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50</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Муниципальный конкурс «Безопасное колесо»</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bCs/>
                <w:sz w:val="24"/>
                <w:szCs w:val="24"/>
              </w:rPr>
            </w:pPr>
            <w:r>
              <w:rPr>
                <w:b/>
                <w:bCs/>
                <w:sz w:val="24"/>
                <w:szCs w:val="24"/>
              </w:rPr>
              <w:t>01.06</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зам. директора по ВР.</w:t>
            </w:r>
          </w:p>
        </w:tc>
      </w:tr>
    </w:tbl>
    <w:p w:rsidR="0046422E" w:rsidRDefault="0046422E" w:rsidP="0046422E">
      <w:pPr>
        <w:jc w:val="center"/>
        <w:rPr>
          <w:b/>
          <w:sz w:val="24"/>
          <w:szCs w:val="24"/>
        </w:rPr>
      </w:pPr>
    </w:p>
    <w:p w:rsidR="0046422E" w:rsidRDefault="0046422E" w:rsidP="0046422E">
      <w:pPr>
        <w:jc w:val="center"/>
        <w:rPr>
          <w:b/>
          <w:sz w:val="24"/>
          <w:szCs w:val="24"/>
        </w:rPr>
      </w:pPr>
      <w:r>
        <w:rPr>
          <w:b/>
          <w:sz w:val="24"/>
          <w:szCs w:val="24"/>
        </w:rPr>
        <w:t xml:space="preserve">План работы общешкольного родительского комитета на 2024-2025 уч год. </w:t>
      </w:r>
    </w:p>
    <w:p w:rsidR="0046422E" w:rsidRDefault="0046422E" w:rsidP="0046422E">
      <w:pPr>
        <w:jc w:val="center"/>
        <w:rPr>
          <w:sz w:val="24"/>
          <w:szCs w:val="24"/>
        </w:rPr>
      </w:pPr>
    </w:p>
    <w:tbl>
      <w:tblPr>
        <w:tblStyle w:val="ad"/>
        <w:tblW w:w="0" w:type="auto"/>
        <w:tblInd w:w="0" w:type="dxa"/>
        <w:tblLook w:val="04A0" w:firstRow="1" w:lastRow="0" w:firstColumn="1" w:lastColumn="0" w:noHBand="0" w:noVBand="1"/>
      </w:tblPr>
      <w:tblGrid>
        <w:gridCol w:w="445"/>
        <w:gridCol w:w="5939"/>
        <w:gridCol w:w="1273"/>
        <w:gridCol w:w="1914"/>
      </w:tblGrid>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w:t>
            </w:r>
          </w:p>
        </w:tc>
        <w:tc>
          <w:tcPr>
            <w:tcW w:w="5939"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Мероприятие </w:t>
            </w:r>
          </w:p>
        </w:tc>
        <w:tc>
          <w:tcPr>
            <w:tcW w:w="1273"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Срок </w:t>
            </w:r>
          </w:p>
        </w:tc>
        <w:tc>
          <w:tcPr>
            <w:tcW w:w="1914"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Ответственный </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1 </w:t>
            </w:r>
          </w:p>
        </w:tc>
        <w:tc>
          <w:tcPr>
            <w:tcW w:w="5939" w:type="dxa"/>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rPr>
            </w:pPr>
            <w:r>
              <w:rPr>
                <w:sz w:val="24"/>
                <w:szCs w:val="24"/>
              </w:rPr>
              <w:t>1. Беседы членов родительского комитета с родителями, не обеспечивающими контроль за своими детьми.</w:t>
            </w:r>
          </w:p>
          <w:p w:rsidR="0046422E" w:rsidRDefault="0046422E">
            <w:pPr>
              <w:rPr>
                <w:sz w:val="24"/>
                <w:szCs w:val="24"/>
              </w:rPr>
            </w:pPr>
            <w:r>
              <w:rPr>
                <w:sz w:val="24"/>
                <w:szCs w:val="24"/>
              </w:rPr>
              <w:t xml:space="preserve"> 2. Контроль за выполнением санитарногигиенического режима в школе, за организацией питания школьников, медицинского обслуживания.</w:t>
            </w:r>
          </w:p>
          <w:p w:rsidR="0046422E" w:rsidRDefault="0046422E">
            <w:pPr>
              <w:rPr>
                <w:sz w:val="24"/>
                <w:szCs w:val="24"/>
              </w:rPr>
            </w:pPr>
            <w:r>
              <w:rPr>
                <w:sz w:val="24"/>
                <w:szCs w:val="24"/>
              </w:rPr>
              <w:lastRenderedPageBreak/>
              <w:t xml:space="preserve"> 3. Работа с семьями, находящимися в СОП.</w:t>
            </w:r>
          </w:p>
        </w:tc>
        <w:tc>
          <w:tcPr>
            <w:tcW w:w="1273"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lastRenderedPageBreak/>
              <w:t>В течение года</w:t>
            </w:r>
          </w:p>
        </w:tc>
        <w:tc>
          <w:tcPr>
            <w:tcW w:w="1914"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Администрация, классные руководители, родительский комитет</w:t>
            </w:r>
          </w:p>
        </w:tc>
      </w:tr>
      <w:tr w:rsidR="0046422E" w:rsidTr="0046422E">
        <w:tc>
          <w:tcPr>
            <w:tcW w:w="0" w:type="auto"/>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c>
          <w:tcPr>
            <w:tcW w:w="5939"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I заседание родительского комитета</w:t>
            </w:r>
          </w:p>
          <w:p w:rsidR="0046422E" w:rsidRDefault="0046422E">
            <w:pPr>
              <w:jc w:val="center"/>
              <w:rPr>
                <w:sz w:val="24"/>
                <w:szCs w:val="24"/>
              </w:rPr>
            </w:pPr>
            <w:r>
              <w:rPr>
                <w:sz w:val="24"/>
                <w:szCs w:val="24"/>
              </w:rPr>
              <w:t xml:space="preserve"> Тема: Основные направления работы общешкольного родительского комитета в 2024/2025 учебном году </w:t>
            </w:r>
          </w:p>
          <w:p w:rsidR="0046422E" w:rsidRDefault="0046422E">
            <w:pPr>
              <w:rPr>
                <w:sz w:val="24"/>
                <w:szCs w:val="24"/>
              </w:rPr>
            </w:pPr>
            <w:r>
              <w:rPr>
                <w:sz w:val="24"/>
                <w:szCs w:val="24"/>
              </w:rPr>
              <w:t xml:space="preserve">1. Основные направления деятельности родительского комитета в соответствии с законодательством РФ, Уставом общеобразовательного учреждения и Положением об общешкольном родительском комитете. </w:t>
            </w:r>
          </w:p>
          <w:p w:rsidR="0046422E" w:rsidRDefault="0046422E">
            <w:pPr>
              <w:rPr>
                <w:sz w:val="24"/>
                <w:szCs w:val="24"/>
              </w:rPr>
            </w:pPr>
            <w:r>
              <w:rPr>
                <w:sz w:val="24"/>
                <w:szCs w:val="24"/>
              </w:rPr>
              <w:t>2. Утверждение плана работы родительского комитета школы.</w:t>
            </w:r>
          </w:p>
          <w:p w:rsidR="0046422E" w:rsidRDefault="0046422E">
            <w:pPr>
              <w:rPr>
                <w:sz w:val="24"/>
                <w:szCs w:val="24"/>
              </w:rPr>
            </w:pPr>
            <w:r>
              <w:rPr>
                <w:sz w:val="24"/>
                <w:szCs w:val="24"/>
              </w:rPr>
              <w:t xml:space="preserve"> 3. Выборы председателя и секретаря родительского комитета школы.</w:t>
            </w:r>
          </w:p>
          <w:p w:rsidR="0046422E" w:rsidRDefault="0046422E">
            <w:pPr>
              <w:rPr>
                <w:sz w:val="24"/>
                <w:szCs w:val="24"/>
              </w:rPr>
            </w:pPr>
            <w:r>
              <w:rPr>
                <w:sz w:val="24"/>
                <w:szCs w:val="24"/>
              </w:rPr>
              <w:t xml:space="preserve"> 4. Выбор родителей в состав Совета профилактики.</w:t>
            </w:r>
          </w:p>
          <w:p w:rsidR="0046422E" w:rsidRDefault="0046422E">
            <w:pPr>
              <w:rPr>
                <w:sz w:val="24"/>
                <w:szCs w:val="24"/>
              </w:rPr>
            </w:pPr>
            <w:r>
              <w:rPr>
                <w:sz w:val="24"/>
                <w:szCs w:val="24"/>
              </w:rPr>
              <w:t xml:space="preserve"> 5. Беседа «Обеспечение личной безопасности учащихся». Профилактика дорожно - транспортного травматизма.</w:t>
            </w:r>
          </w:p>
          <w:p w:rsidR="0046422E" w:rsidRDefault="0046422E">
            <w:pPr>
              <w:rPr>
                <w:sz w:val="24"/>
                <w:szCs w:val="24"/>
              </w:rPr>
            </w:pPr>
            <w:r>
              <w:rPr>
                <w:sz w:val="24"/>
                <w:szCs w:val="24"/>
              </w:rPr>
              <w:t xml:space="preserve"> 6. Мероприятия 1, 2 четверти, участие родительской общественности.</w:t>
            </w:r>
          </w:p>
        </w:tc>
        <w:tc>
          <w:tcPr>
            <w:tcW w:w="1273"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Сентябрь </w:t>
            </w:r>
          </w:p>
        </w:tc>
        <w:tc>
          <w:tcPr>
            <w:tcW w:w="1914"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директора по ВР</w:t>
            </w:r>
          </w:p>
        </w:tc>
      </w:tr>
      <w:tr w:rsidR="0046422E" w:rsidTr="0046422E">
        <w:tc>
          <w:tcPr>
            <w:tcW w:w="0" w:type="auto"/>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c>
          <w:tcPr>
            <w:tcW w:w="5939"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II заседание родительского комитета </w:t>
            </w:r>
          </w:p>
          <w:p w:rsidR="0046422E" w:rsidRDefault="0046422E">
            <w:pPr>
              <w:jc w:val="center"/>
              <w:rPr>
                <w:sz w:val="24"/>
                <w:szCs w:val="24"/>
              </w:rPr>
            </w:pPr>
            <w:r>
              <w:rPr>
                <w:sz w:val="24"/>
                <w:szCs w:val="24"/>
              </w:rPr>
              <w:t>Тема: Роль общешкольного родительского комитета в профилактике противоправных действий</w:t>
            </w:r>
          </w:p>
          <w:p w:rsidR="0046422E" w:rsidRDefault="0046422E">
            <w:pPr>
              <w:rPr>
                <w:sz w:val="24"/>
                <w:szCs w:val="24"/>
              </w:rPr>
            </w:pPr>
            <w:r>
              <w:rPr>
                <w:sz w:val="24"/>
                <w:szCs w:val="24"/>
              </w:rPr>
              <w:t xml:space="preserve"> 1.  Беседа «Влияние семьи, школы, социума на формирование личности. Профилактика правонарушений, предупреждение асоциального поведения».</w:t>
            </w:r>
          </w:p>
          <w:p w:rsidR="0046422E" w:rsidRDefault="0046422E">
            <w:pPr>
              <w:shd w:val="clear" w:color="auto" w:fill="FFFFFF"/>
              <w:rPr>
                <w:color w:val="000000"/>
                <w:sz w:val="24"/>
                <w:szCs w:val="24"/>
                <w:lang w:eastAsia="ru-RU"/>
              </w:rPr>
            </w:pPr>
            <w:r>
              <w:rPr>
                <w:color w:val="000000"/>
                <w:sz w:val="24"/>
                <w:szCs w:val="24"/>
                <w:lang w:eastAsia="ru-RU"/>
              </w:rPr>
              <w:t>2.Роль классных родительских комитетов в работе по профилактике правонарушений несовершеннолетними.</w:t>
            </w:r>
          </w:p>
          <w:p w:rsidR="0046422E" w:rsidRDefault="0046422E">
            <w:pPr>
              <w:rPr>
                <w:rFonts w:eastAsiaTheme="minorHAnsi"/>
                <w:sz w:val="24"/>
                <w:szCs w:val="24"/>
              </w:rPr>
            </w:pPr>
            <w:r>
              <w:rPr>
                <w:color w:val="000000"/>
                <w:sz w:val="24"/>
                <w:szCs w:val="24"/>
                <w:shd w:val="clear" w:color="auto" w:fill="FFFFFF"/>
              </w:rPr>
              <w:t>3.Приглашение родителей, уклоняющихся от воспитания детей.</w:t>
            </w:r>
          </w:p>
          <w:p w:rsidR="0046422E" w:rsidRDefault="0046422E">
            <w:pPr>
              <w:shd w:val="clear" w:color="auto" w:fill="FFFFFF"/>
              <w:rPr>
                <w:color w:val="000000"/>
                <w:sz w:val="24"/>
                <w:szCs w:val="24"/>
                <w:lang w:eastAsia="ru-RU"/>
              </w:rPr>
            </w:pPr>
            <w:r>
              <w:rPr>
                <w:color w:val="000000"/>
                <w:sz w:val="24"/>
                <w:szCs w:val="24"/>
                <w:lang w:eastAsia="ru-RU"/>
              </w:rPr>
              <w:t>4.Информация о подготовке к зимнему отопительному сезону.</w:t>
            </w:r>
          </w:p>
          <w:p w:rsidR="0046422E" w:rsidRDefault="0046422E">
            <w:pPr>
              <w:shd w:val="clear" w:color="auto" w:fill="FFFFFF"/>
              <w:rPr>
                <w:rFonts w:eastAsiaTheme="minorHAnsi"/>
                <w:sz w:val="24"/>
                <w:szCs w:val="24"/>
              </w:rPr>
            </w:pPr>
            <w:r>
              <w:rPr>
                <w:color w:val="000000"/>
                <w:sz w:val="24"/>
                <w:szCs w:val="24"/>
                <w:lang w:eastAsia="ru-RU"/>
              </w:rPr>
              <w:t>5.Подготовка к новогодним праздникам.</w:t>
            </w:r>
          </w:p>
        </w:tc>
        <w:tc>
          <w:tcPr>
            <w:tcW w:w="1273"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Ноябрь  </w:t>
            </w:r>
          </w:p>
        </w:tc>
        <w:tc>
          <w:tcPr>
            <w:tcW w:w="1914"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директора по ВР</w:t>
            </w:r>
          </w:p>
        </w:tc>
      </w:tr>
      <w:tr w:rsidR="0046422E" w:rsidTr="0046422E">
        <w:tc>
          <w:tcPr>
            <w:tcW w:w="0" w:type="auto"/>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c>
          <w:tcPr>
            <w:tcW w:w="5939"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III заседание родительского комитета </w:t>
            </w:r>
          </w:p>
          <w:p w:rsidR="0046422E" w:rsidRDefault="0046422E">
            <w:pPr>
              <w:jc w:val="center"/>
              <w:rPr>
                <w:sz w:val="24"/>
                <w:szCs w:val="24"/>
              </w:rPr>
            </w:pPr>
            <w:r>
              <w:rPr>
                <w:sz w:val="24"/>
                <w:szCs w:val="24"/>
              </w:rPr>
              <w:t xml:space="preserve">Тема: О совместной работе школы и семьи по созданию здоровьесберегающего пространства. Профориентация подростков </w:t>
            </w:r>
          </w:p>
          <w:p w:rsidR="0046422E" w:rsidRDefault="0046422E">
            <w:pPr>
              <w:rPr>
                <w:sz w:val="24"/>
                <w:szCs w:val="24"/>
              </w:rPr>
            </w:pPr>
            <w:r>
              <w:rPr>
                <w:sz w:val="24"/>
                <w:szCs w:val="24"/>
              </w:rPr>
              <w:t xml:space="preserve">1. Привлечение родителей к оказанию практической помощи в проведении классных и общешкольных внеклассных мероприятий, соревнований «Мама, папа и я – спортивная семья», «Весёлые старты» и др. </w:t>
            </w:r>
          </w:p>
          <w:p w:rsidR="0046422E" w:rsidRDefault="0046422E">
            <w:pPr>
              <w:rPr>
                <w:sz w:val="24"/>
                <w:szCs w:val="24"/>
              </w:rPr>
            </w:pPr>
            <w:r>
              <w:rPr>
                <w:sz w:val="24"/>
                <w:szCs w:val="24"/>
              </w:rPr>
              <w:t>3. Привлечение родителей к проведению бесед по классам о своих профессиях. Круглый стол для учащихся 9-11 классов с участием родителей «Моя будущая профессия – мой осознанный выбор»</w:t>
            </w:r>
          </w:p>
          <w:p w:rsidR="0046422E" w:rsidRDefault="0046422E">
            <w:pPr>
              <w:shd w:val="clear" w:color="auto" w:fill="FFFFFF"/>
              <w:rPr>
                <w:sz w:val="24"/>
                <w:szCs w:val="24"/>
              </w:rPr>
            </w:pPr>
            <w:r>
              <w:rPr>
                <w:sz w:val="24"/>
                <w:szCs w:val="24"/>
              </w:rPr>
              <w:t>4.</w:t>
            </w:r>
            <w:r>
              <w:rPr>
                <w:color w:val="000000"/>
                <w:sz w:val="24"/>
                <w:szCs w:val="24"/>
                <w:lang w:eastAsia="ru-RU"/>
              </w:rPr>
              <w:t xml:space="preserve"> Организация горячего питания.</w:t>
            </w:r>
          </w:p>
        </w:tc>
        <w:tc>
          <w:tcPr>
            <w:tcW w:w="1273"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Январь  </w:t>
            </w:r>
          </w:p>
        </w:tc>
        <w:tc>
          <w:tcPr>
            <w:tcW w:w="1914"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директора по ВР</w:t>
            </w:r>
          </w:p>
        </w:tc>
      </w:tr>
      <w:tr w:rsidR="0046422E" w:rsidTr="0046422E">
        <w:tc>
          <w:tcPr>
            <w:tcW w:w="0" w:type="auto"/>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c>
          <w:tcPr>
            <w:tcW w:w="5939" w:type="dxa"/>
            <w:tcBorders>
              <w:top w:val="single" w:sz="4" w:space="0" w:color="auto"/>
              <w:left w:val="single" w:sz="4" w:space="0" w:color="auto"/>
              <w:bottom w:val="single" w:sz="4" w:space="0" w:color="auto"/>
              <w:right w:val="single" w:sz="4" w:space="0" w:color="auto"/>
            </w:tcBorders>
            <w:hideMark/>
          </w:tcPr>
          <w:p w:rsidR="0046422E" w:rsidRDefault="0046422E">
            <w:pPr>
              <w:shd w:val="clear" w:color="auto" w:fill="FFFFFF"/>
              <w:jc w:val="center"/>
              <w:rPr>
                <w:color w:val="000000"/>
                <w:sz w:val="24"/>
                <w:szCs w:val="24"/>
              </w:rPr>
            </w:pPr>
            <w:r>
              <w:rPr>
                <w:sz w:val="24"/>
                <w:szCs w:val="24"/>
              </w:rPr>
              <w:t>IV заседание родительского комитета Тема: Пропаганда дорожной безопасности, правил поведения на дороге.</w:t>
            </w:r>
          </w:p>
          <w:p w:rsidR="0046422E" w:rsidRDefault="0046422E">
            <w:pPr>
              <w:shd w:val="clear" w:color="auto" w:fill="FFFFFF"/>
              <w:rPr>
                <w:color w:val="000000"/>
                <w:sz w:val="24"/>
                <w:szCs w:val="24"/>
                <w:lang w:eastAsia="ru-RU"/>
              </w:rPr>
            </w:pPr>
            <w:r>
              <w:rPr>
                <w:color w:val="000000"/>
                <w:sz w:val="24"/>
                <w:szCs w:val="24"/>
              </w:rPr>
              <w:t xml:space="preserve">1. </w:t>
            </w:r>
            <w:r>
              <w:rPr>
                <w:color w:val="000000"/>
                <w:sz w:val="24"/>
                <w:szCs w:val="24"/>
                <w:lang w:eastAsia="ru-RU"/>
              </w:rPr>
              <w:t>Профилактика дорожно-транспортных нарушений школьниками.</w:t>
            </w:r>
          </w:p>
          <w:p w:rsidR="0046422E" w:rsidRDefault="0046422E">
            <w:pPr>
              <w:shd w:val="clear" w:color="auto" w:fill="FFFFFF"/>
              <w:rPr>
                <w:color w:val="000000"/>
                <w:sz w:val="24"/>
                <w:szCs w:val="24"/>
                <w:lang w:eastAsia="ru-RU"/>
              </w:rPr>
            </w:pPr>
            <w:r>
              <w:rPr>
                <w:color w:val="000000"/>
                <w:sz w:val="24"/>
                <w:szCs w:val="24"/>
                <w:lang w:eastAsia="ru-RU"/>
              </w:rPr>
              <w:t>2.Подготовка учащихся к итоговой аттестации ГИА.</w:t>
            </w:r>
          </w:p>
          <w:p w:rsidR="0046422E" w:rsidRDefault="0046422E">
            <w:pPr>
              <w:shd w:val="clear" w:color="auto" w:fill="FFFFFF"/>
              <w:rPr>
                <w:rFonts w:eastAsiaTheme="minorHAnsi"/>
                <w:sz w:val="24"/>
                <w:szCs w:val="24"/>
              </w:rPr>
            </w:pPr>
            <w:r>
              <w:rPr>
                <w:color w:val="000000"/>
                <w:sz w:val="24"/>
                <w:szCs w:val="24"/>
                <w:lang w:eastAsia="ru-RU"/>
              </w:rPr>
              <w:t>3. Участие родительского комитета в мониторинге «Уровень удовлетворённости родителей работой школы».</w:t>
            </w:r>
          </w:p>
        </w:tc>
        <w:tc>
          <w:tcPr>
            <w:tcW w:w="1273"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Март </w:t>
            </w:r>
          </w:p>
        </w:tc>
        <w:tc>
          <w:tcPr>
            <w:tcW w:w="1914"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Зам. директора по ВР</w:t>
            </w:r>
          </w:p>
        </w:tc>
      </w:tr>
      <w:tr w:rsidR="0046422E" w:rsidTr="0046422E">
        <w:tc>
          <w:tcPr>
            <w:tcW w:w="0" w:type="auto"/>
            <w:tcBorders>
              <w:top w:val="single" w:sz="4" w:space="0" w:color="auto"/>
              <w:left w:val="single" w:sz="4" w:space="0" w:color="auto"/>
              <w:bottom w:val="single" w:sz="4" w:space="0" w:color="auto"/>
              <w:right w:val="single" w:sz="4" w:space="0" w:color="auto"/>
            </w:tcBorders>
          </w:tcPr>
          <w:p w:rsidR="0046422E" w:rsidRDefault="0046422E">
            <w:pPr>
              <w:jc w:val="center"/>
              <w:rPr>
                <w:sz w:val="24"/>
                <w:szCs w:val="24"/>
              </w:rPr>
            </w:pPr>
          </w:p>
        </w:tc>
        <w:tc>
          <w:tcPr>
            <w:tcW w:w="5939"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V заседание родительского комитета Тема: Пропаганда </w:t>
            </w:r>
            <w:r>
              <w:rPr>
                <w:sz w:val="24"/>
                <w:szCs w:val="24"/>
              </w:rPr>
              <w:lastRenderedPageBreak/>
              <w:t>позитивного опыта семейно-педагогического воспитания. Подведение итогов работы общешкольного родительского комитета</w:t>
            </w:r>
          </w:p>
          <w:p w:rsidR="0046422E" w:rsidRDefault="0046422E">
            <w:pPr>
              <w:rPr>
                <w:sz w:val="24"/>
                <w:szCs w:val="24"/>
              </w:rPr>
            </w:pPr>
            <w:r>
              <w:rPr>
                <w:sz w:val="24"/>
                <w:szCs w:val="24"/>
              </w:rPr>
              <w:t xml:space="preserve"> 1. Анализ работы общешкольного родительского комитета за 2021/2022 учебный год.</w:t>
            </w:r>
          </w:p>
          <w:p w:rsidR="0046422E" w:rsidRDefault="0046422E">
            <w:pPr>
              <w:rPr>
                <w:sz w:val="24"/>
                <w:szCs w:val="24"/>
              </w:rPr>
            </w:pPr>
            <w:r>
              <w:rPr>
                <w:sz w:val="24"/>
                <w:szCs w:val="24"/>
              </w:rPr>
              <w:t xml:space="preserve"> 2.  Отчет о работе секторов по осуществлению контроля за питанием, безопасностью обучающихся, культурно-массовой деятельностью</w:t>
            </w:r>
          </w:p>
          <w:p w:rsidR="0046422E" w:rsidRDefault="0046422E">
            <w:pPr>
              <w:rPr>
                <w:sz w:val="24"/>
                <w:szCs w:val="24"/>
              </w:rPr>
            </w:pPr>
            <w:r>
              <w:rPr>
                <w:sz w:val="24"/>
                <w:szCs w:val="24"/>
              </w:rPr>
              <w:t xml:space="preserve">3. Планирование работы родительского комитета школы на 2025/2026 учебный год. </w:t>
            </w:r>
          </w:p>
        </w:tc>
        <w:tc>
          <w:tcPr>
            <w:tcW w:w="1273"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lastRenderedPageBreak/>
              <w:t>Май</w:t>
            </w:r>
          </w:p>
        </w:tc>
        <w:tc>
          <w:tcPr>
            <w:tcW w:w="1914"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rPr>
            </w:pPr>
            <w:r>
              <w:rPr>
                <w:sz w:val="24"/>
                <w:szCs w:val="24"/>
              </w:rPr>
              <w:t xml:space="preserve">Зам. директора </w:t>
            </w:r>
            <w:r>
              <w:rPr>
                <w:sz w:val="24"/>
                <w:szCs w:val="24"/>
              </w:rPr>
              <w:lastRenderedPageBreak/>
              <w:t>по ВР</w:t>
            </w:r>
          </w:p>
        </w:tc>
      </w:tr>
    </w:tbl>
    <w:p w:rsidR="0046422E" w:rsidRDefault="0046422E" w:rsidP="0046422E">
      <w:pPr>
        <w:jc w:val="center"/>
        <w:rPr>
          <w:sz w:val="24"/>
          <w:szCs w:val="24"/>
        </w:rPr>
      </w:pPr>
    </w:p>
    <w:p w:rsidR="0046422E" w:rsidRDefault="0046422E" w:rsidP="0046422E">
      <w:pPr>
        <w:jc w:val="center"/>
        <w:rPr>
          <w:rFonts w:cstheme="minorBidi"/>
          <w:b/>
          <w:sz w:val="24"/>
          <w:szCs w:val="24"/>
          <w:lang w:eastAsia="ru-RU"/>
        </w:rPr>
      </w:pPr>
      <w:r>
        <w:rPr>
          <w:b/>
          <w:sz w:val="24"/>
          <w:szCs w:val="24"/>
          <w:lang w:eastAsia="ru-RU"/>
        </w:rPr>
        <w:t>План работы Совета по профилактике</w:t>
      </w:r>
    </w:p>
    <w:p w:rsidR="0046422E" w:rsidRDefault="0046422E" w:rsidP="0046422E">
      <w:pPr>
        <w:jc w:val="center"/>
        <w:rPr>
          <w:b/>
          <w:sz w:val="24"/>
          <w:szCs w:val="24"/>
          <w:lang w:eastAsia="ru-RU"/>
        </w:rPr>
      </w:pPr>
      <w:proofErr w:type="gramStart"/>
      <w:r>
        <w:rPr>
          <w:b/>
          <w:sz w:val="24"/>
          <w:szCs w:val="24"/>
          <w:lang w:eastAsia="ru-RU"/>
        </w:rPr>
        <w:t>правонарушений</w:t>
      </w:r>
      <w:proofErr w:type="gramEnd"/>
      <w:r>
        <w:rPr>
          <w:b/>
          <w:sz w:val="24"/>
          <w:szCs w:val="24"/>
          <w:lang w:eastAsia="ru-RU"/>
        </w:rPr>
        <w:t xml:space="preserve"> среди несовершеннолетних</w:t>
      </w:r>
    </w:p>
    <w:p w:rsidR="0046422E" w:rsidRDefault="0046422E" w:rsidP="0046422E">
      <w:pPr>
        <w:jc w:val="center"/>
        <w:rPr>
          <w:b/>
          <w:sz w:val="24"/>
          <w:szCs w:val="24"/>
          <w:lang w:eastAsia="ru-RU"/>
        </w:rPr>
      </w:pPr>
      <w:proofErr w:type="gramStart"/>
      <w:r>
        <w:rPr>
          <w:b/>
          <w:sz w:val="24"/>
          <w:szCs w:val="24"/>
          <w:lang w:eastAsia="ru-RU"/>
        </w:rPr>
        <w:t>на</w:t>
      </w:r>
      <w:proofErr w:type="gramEnd"/>
      <w:r>
        <w:rPr>
          <w:b/>
          <w:sz w:val="24"/>
          <w:szCs w:val="24"/>
          <w:lang w:eastAsia="ru-RU"/>
        </w:rPr>
        <w:t xml:space="preserve"> 2024-2025 учебный год</w:t>
      </w:r>
    </w:p>
    <w:p w:rsidR="0046422E" w:rsidRDefault="0046422E" w:rsidP="0046422E">
      <w:pPr>
        <w:jc w:val="center"/>
        <w:rPr>
          <w:b/>
          <w:sz w:val="28"/>
          <w:szCs w:val="28"/>
          <w:lang w:eastAsia="ru-RU"/>
        </w:rPr>
      </w:pPr>
    </w:p>
    <w:tbl>
      <w:tblPr>
        <w:tblStyle w:val="ad"/>
        <w:tblW w:w="0" w:type="auto"/>
        <w:tblInd w:w="0" w:type="dxa"/>
        <w:tblLook w:val="04A0" w:firstRow="1" w:lastRow="0" w:firstColumn="1" w:lastColumn="0" w:noHBand="0" w:noVBand="1"/>
      </w:tblPr>
      <w:tblGrid>
        <w:gridCol w:w="456"/>
        <w:gridCol w:w="5351"/>
        <w:gridCol w:w="1913"/>
        <w:gridCol w:w="2303"/>
      </w:tblGrid>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lang w:eastAsia="ru-RU"/>
              </w:rPr>
            </w:pPr>
            <w:r>
              <w:rPr>
                <w:sz w:val="24"/>
                <w:szCs w:val="24"/>
                <w:lang w:eastAsia="ru-RU"/>
              </w:rPr>
              <w:t>№</w:t>
            </w:r>
          </w:p>
        </w:tc>
        <w:tc>
          <w:tcPr>
            <w:tcW w:w="5351" w:type="dxa"/>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lang w:eastAsia="ru-RU"/>
              </w:rPr>
            </w:pPr>
            <w:r>
              <w:rPr>
                <w:sz w:val="24"/>
                <w:szCs w:val="24"/>
                <w:lang w:eastAsia="ru-RU"/>
              </w:rPr>
              <w:t>Содержание работы</w:t>
            </w:r>
          </w:p>
        </w:tc>
        <w:tc>
          <w:tcPr>
            <w:tcW w:w="1913"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lang w:eastAsia="ru-RU"/>
              </w:rPr>
            </w:pPr>
            <w:r>
              <w:rPr>
                <w:sz w:val="24"/>
                <w:szCs w:val="24"/>
                <w:lang w:eastAsia="ru-RU"/>
              </w:rPr>
              <w:t xml:space="preserve">Дата </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lang w:eastAsia="ru-RU"/>
              </w:rPr>
            </w:pPr>
            <w:r>
              <w:rPr>
                <w:sz w:val="24"/>
                <w:szCs w:val="24"/>
                <w:lang w:eastAsia="ru-RU"/>
              </w:rPr>
              <w:t xml:space="preserve">Ответственный </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lang w:eastAsia="ru-RU"/>
              </w:rPr>
            </w:pPr>
            <w:r>
              <w:rPr>
                <w:sz w:val="24"/>
                <w:szCs w:val="24"/>
                <w:lang w:eastAsia="ru-RU"/>
              </w:rPr>
              <w:t>1</w:t>
            </w:r>
          </w:p>
        </w:tc>
        <w:tc>
          <w:tcPr>
            <w:tcW w:w="5351" w:type="dxa"/>
            <w:tcBorders>
              <w:top w:val="single" w:sz="4" w:space="0" w:color="auto"/>
              <w:left w:val="single" w:sz="4" w:space="0" w:color="auto"/>
              <w:bottom w:val="single" w:sz="4" w:space="0" w:color="auto"/>
              <w:right w:val="single" w:sz="4" w:space="0" w:color="auto"/>
            </w:tcBorders>
            <w:hideMark/>
          </w:tcPr>
          <w:p w:rsidR="0046422E" w:rsidRDefault="0046422E">
            <w:pPr>
              <w:spacing w:before="100" w:beforeAutospacing="1" w:after="100" w:afterAutospacing="1"/>
              <w:rPr>
                <w:sz w:val="24"/>
                <w:szCs w:val="24"/>
                <w:lang w:eastAsia="ru-RU"/>
              </w:rPr>
            </w:pPr>
            <w:r>
              <w:rPr>
                <w:sz w:val="24"/>
                <w:szCs w:val="24"/>
                <w:lang w:eastAsia="ru-RU"/>
              </w:rPr>
              <w:t xml:space="preserve">Обновление и </w:t>
            </w:r>
            <w:proofErr w:type="gramStart"/>
            <w:r>
              <w:rPr>
                <w:sz w:val="24"/>
                <w:szCs w:val="24"/>
                <w:lang w:eastAsia="ru-RU"/>
              </w:rPr>
              <w:t>корректировка  «</w:t>
            </w:r>
            <w:proofErr w:type="gramEnd"/>
            <w:r>
              <w:rPr>
                <w:sz w:val="24"/>
                <w:szCs w:val="24"/>
                <w:lang w:eastAsia="ru-RU"/>
              </w:rPr>
              <w:t>банка данных»,  обновление состава социальных групп, составление социального паспорта каждого класса и школы.</w:t>
            </w:r>
          </w:p>
        </w:tc>
        <w:tc>
          <w:tcPr>
            <w:tcW w:w="1913"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lang w:eastAsia="ru-RU"/>
              </w:rPr>
            </w:pPr>
            <w:r>
              <w:rPr>
                <w:sz w:val="24"/>
                <w:szCs w:val="24"/>
                <w:lang w:eastAsia="ru-RU"/>
              </w:rPr>
              <w:t xml:space="preserve">Сентябрь </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lang w:eastAsia="ru-RU"/>
              </w:rPr>
            </w:pPr>
            <w:r>
              <w:rPr>
                <w:sz w:val="24"/>
                <w:szCs w:val="24"/>
                <w:lang w:eastAsia="ru-RU"/>
              </w:rPr>
              <w:t>Зам по В.Р. клас.рук</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lang w:eastAsia="ru-RU"/>
              </w:rPr>
            </w:pPr>
            <w:r>
              <w:rPr>
                <w:sz w:val="24"/>
                <w:szCs w:val="24"/>
                <w:lang w:eastAsia="ru-RU"/>
              </w:rPr>
              <w:t>2</w:t>
            </w:r>
          </w:p>
        </w:tc>
        <w:tc>
          <w:tcPr>
            <w:tcW w:w="5351" w:type="dxa"/>
            <w:tcBorders>
              <w:top w:val="single" w:sz="4" w:space="0" w:color="auto"/>
              <w:left w:val="single" w:sz="4" w:space="0" w:color="auto"/>
              <w:bottom w:val="single" w:sz="4" w:space="0" w:color="auto"/>
              <w:right w:val="single" w:sz="4" w:space="0" w:color="auto"/>
            </w:tcBorders>
            <w:hideMark/>
          </w:tcPr>
          <w:p w:rsidR="0046422E" w:rsidRDefault="0046422E">
            <w:pPr>
              <w:spacing w:before="100" w:beforeAutospacing="1" w:after="100" w:afterAutospacing="1"/>
              <w:rPr>
                <w:sz w:val="24"/>
                <w:szCs w:val="24"/>
                <w:lang w:eastAsia="ru-RU"/>
              </w:rPr>
            </w:pPr>
            <w:r>
              <w:rPr>
                <w:sz w:val="24"/>
                <w:szCs w:val="24"/>
                <w:lang w:eastAsia="ru-RU"/>
              </w:rPr>
              <w:t xml:space="preserve">Выявление семей, оказавшихся в социально-опасном положении. </w:t>
            </w:r>
            <w:r>
              <w:rPr>
                <w:i/>
                <w:sz w:val="20"/>
                <w:szCs w:val="20"/>
                <w:lang w:eastAsia="ru-RU"/>
              </w:rPr>
              <w:t>(</w:t>
            </w:r>
            <w:proofErr w:type="gramStart"/>
            <w:r>
              <w:rPr>
                <w:i/>
                <w:sz w:val="20"/>
                <w:szCs w:val="20"/>
                <w:lang w:eastAsia="ru-RU"/>
              </w:rPr>
              <w:t>справка</w:t>
            </w:r>
            <w:proofErr w:type="gramEnd"/>
            <w:r>
              <w:rPr>
                <w:i/>
                <w:sz w:val="20"/>
                <w:szCs w:val="20"/>
                <w:lang w:eastAsia="ru-RU"/>
              </w:rPr>
              <w:t>)</w:t>
            </w:r>
          </w:p>
        </w:tc>
        <w:tc>
          <w:tcPr>
            <w:tcW w:w="1913"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lang w:eastAsia="ru-RU"/>
              </w:rPr>
            </w:pPr>
            <w:r>
              <w:rPr>
                <w:sz w:val="24"/>
                <w:szCs w:val="24"/>
                <w:lang w:eastAsia="ru-RU"/>
              </w:rPr>
              <w:t>Первые две недели месяца</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lang w:eastAsia="ru-RU"/>
              </w:rPr>
            </w:pPr>
            <w:r>
              <w:rPr>
                <w:sz w:val="24"/>
                <w:szCs w:val="24"/>
                <w:lang w:eastAsia="ru-RU"/>
              </w:rPr>
              <w:t>Зам по В.Р. клас.рук</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lang w:eastAsia="ru-RU"/>
              </w:rPr>
            </w:pPr>
            <w:r>
              <w:rPr>
                <w:sz w:val="24"/>
                <w:szCs w:val="24"/>
                <w:lang w:eastAsia="ru-RU"/>
              </w:rPr>
              <w:t>3</w:t>
            </w:r>
          </w:p>
        </w:tc>
        <w:tc>
          <w:tcPr>
            <w:tcW w:w="5351" w:type="dxa"/>
            <w:tcBorders>
              <w:top w:val="single" w:sz="4" w:space="0" w:color="auto"/>
              <w:left w:val="single" w:sz="4" w:space="0" w:color="auto"/>
              <w:bottom w:val="single" w:sz="4" w:space="0" w:color="auto"/>
              <w:right w:val="single" w:sz="4" w:space="0" w:color="auto"/>
            </w:tcBorders>
            <w:vAlign w:val="center"/>
            <w:hideMark/>
          </w:tcPr>
          <w:p w:rsidR="0046422E" w:rsidRDefault="0046422E">
            <w:pPr>
              <w:rPr>
                <w:sz w:val="24"/>
                <w:szCs w:val="24"/>
                <w:lang w:eastAsia="ru-RU"/>
              </w:rPr>
            </w:pPr>
            <w:r>
              <w:rPr>
                <w:sz w:val="24"/>
                <w:szCs w:val="24"/>
                <w:lang w:eastAsia="ru-RU"/>
              </w:rPr>
              <w:t xml:space="preserve">Заседание Совета профилактики. </w:t>
            </w:r>
          </w:p>
          <w:p w:rsidR="0046422E" w:rsidRDefault="0046422E">
            <w:pPr>
              <w:rPr>
                <w:sz w:val="24"/>
                <w:szCs w:val="24"/>
                <w:lang w:eastAsia="ru-RU"/>
              </w:rPr>
            </w:pPr>
            <w:r>
              <w:rPr>
                <w:sz w:val="24"/>
                <w:szCs w:val="24"/>
                <w:lang w:eastAsia="ru-RU"/>
              </w:rPr>
              <w:t>1.Утверждение плана работы Совета по профилактике на 2024-2025 учебный год.</w:t>
            </w:r>
          </w:p>
          <w:p w:rsidR="0046422E" w:rsidRDefault="0046422E">
            <w:pPr>
              <w:rPr>
                <w:sz w:val="24"/>
                <w:szCs w:val="24"/>
                <w:lang w:eastAsia="ru-RU"/>
              </w:rPr>
            </w:pPr>
            <w:r>
              <w:rPr>
                <w:sz w:val="24"/>
                <w:szCs w:val="24"/>
                <w:lang w:eastAsia="ru-RU"/>
              </w:rPr>
              <w:t>2.Утверждение социального паспорта школы.</w:t>
            </w:r>
          </w:p>
          <w:p w:rsidR="0046422E" w:rsidRDefault="0046422E">
            <w:pPr>
              <w:rPr>
                <w:sz w:val="24"/>
                <w:szCs w:val="24"/>
                <w:lang w:eastAsia="ru-RU"/>
              </w:rPr>
            </w:pPr>
            <w:r>
              <w:rPr>
                <w:sz w:val="24"/>
                <w:szCs w:val="24"/>
                <w:lang w:eastAsia="ru-RU"/>
              </w:rPr>
              <w:t>3. Информация о трудоустройстве выпускников 9- 11-х классов, вызывающих тревогу, в образовательные учреждения среднего профессионального образования.</w:t>
            </w:r>
          </w:p>
          <w:p w:rsidR="0046422E" w:rsidRDefault="0046422E">
            <w:pPr>
              <w:rPr>
                <w:sz w:val="24"/>
                <w:szCs w:val="24"/>
                <w:lang w:eastAsia="ru-RU"/>
              </w:rPr>
            </w:pPr>
            <w:r>
              <w:rPr>
                <w:sz w:val="24"/>
                <w:szCs w:val="24"/>
                <w:lang w:eastAsia="ru-RU"/>
              </w:rPr>
              <w:t>4. Организация дополнительного образования учащихся.</w:t>
            </w:r>
          </w:p>
        </w:tc>
        <w:tc>
          <w:tcPr>
            <w:tcW w:w="1913"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lang w:eastAsia="ru-RU"/>
              </w:rPr>
            </w:pPr>
            <w:proofErr w:type="gramStart"/>
            <w:r>
              <w:rPr>
                <w:sz w:val="24"/>
                <w:szCs w:val="24"/>
                <w:lang w:eastAsia="ru-RU"/>
              </w:rPr>
              <w:t>последний</w:t>
            </w:r>
            <w:proofErr w:type="gramEnd"/>
            <w:r>
              <w:rPr>
                <w:sz w:val="24"/>
                <w:szCs w:val="24"/>
                <w:lang w:eastAsia="ru-RU"/>
              </w:rPr>
              <w:t xml:space="preserve"> четверг месяца</w:t>
            </w:r>
          </w:p>
        </w:tc>
        <w:tc>
          <w:tcPr>
            <w:tcW w:w="0" w:type="auto"/>
            <w:tcBorders>
              <w:top w:val="single" w:sz="4" w:space="0" w:color="auto"/>
              <w:left w:val="single" w:sz="4" w:space="0" w:color="auto"/>
              <w:bottom w:val="single" w:sz="4" w:space="0" w:color="auto"/>
              <w:right w:val="single" w:sz="4" w:space="0" w:color="auto"/>
            </w:tcBorders>
          </w:tcPr>
          <w:p w:rsidR="0046422E" w:rsidRDefault="0046422E">
            <w:pPr>
              <w:jc w:val="center"/>
              <w:rPr>
                <w:b/>
                <w:sz w:val="28"/>
                <w:szCs w:val="28"/>
                <w:lang w:eastAsia="ru-RU"/>
              </w:rPr>
            </w:pP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lang w:eastAsia="ru-RU"/>
              </w:rPr>
            </w:pPr>
            <w:r>
              <w:rPr>
                <w:sz w:val="24"/>
                <w:szCs w:val="24"/>
                <w:lang w:eastAsia="ru-RU"/>
              </w:rPr>
              <w:t>4</w:t>
            </w:r>
          </w:p>
        </w:tc>
        <w:tc>
          <w:tcPr>
            <w:tcW w:w="5351" w:type="dxa"/>
            <w:tcBorders>
              <w:top w:val="single" w:sz="4" w:space="0" w:color="auto"/>
              <w:left w:val="single" w:sz="4" w:space="0" w:color="auto"/>
              <w:bottom w:val="single" w:sz="4" w:space="0" w:color="auto"/>
              <w:right w:val="single" w:sz="4" w:space="0" w:color="auto"/>
            </w:tcBorders>
            <w:hideMark/>
          </w:tcPr>
          <w:p w:rsidR="0046422E" w:rsidRDefault="0046422E">
            <w:pPr>
              <w:spacing w:before="100" w:beforeAutospacing="1" w:after="100" w:afterAutospacing="1"/>
              <w:rPr>
                <w:b/>
                <w:sz w:val="28"/>
                <w:szCs w:val="28"/>
                <w:lang w:eastAsia="ru-RU"/>
              </w:rPr>
            </w:pPr>
            <w:r>
              <w:rPr>
                <w:sz w:val="24"/>
                <w:szCs w:val="24"/>
                <w:lang w:eastAsia="ru-RU"/>
              </w:rPr>
              <w:t>Информация о занятости учащихся в свободное время, состоящих на учёте (кружки, секции). (</w:t>
            </w:r>
            <w:proofErr w:type="gramStart"/>
            <w:r>
              <w:rPr>
                <w:i/>
                <w:sz w:val="20"/>
                <w:szCs w:val="20"/>
                <w:lang w:eastAsia="ru-RU"/>
              </w:rPr>
              <w:t>справка</w:t>
            </w:r>
            <w:proofErr w:type="gramEnd"/>
            <w:r>
              <w:rPr>
                <w:i/>
                <w:sz w:val="20"/>
                <w:szCs w:val="20"/>
                <w:lang w:eastAsia="ru-RU"/>
              </w:rPr>
              <w:t>)</w:t>
            </w:r>
          </w:p>
        </w:tc>
        <w:tc>
          <w:tcPr>
            <w:tcW w:w="1913"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lang w:eastAsia="ru-RU"/>
              </w:rPr>
            </w:pPr>
            <w:proofErr w:type="gramStart"/>
            <w:r>
              <w:rPr>
                <w:sz w:val="24"/>
                <w:szCs w:val="24"/>
                <w:lang w:eastAsia="ru-RU"/>
              </w:rPr>
              <w:t>октябрь</w:t>
            </w:r>
            <w:proofErr w:type="gramEnd"/>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8"/>
                <w:szCs w:val="28"/>
                <w:lang w:eastAsia="ru-RU"/>
              </w:rPr>
            </w:pPr>
            <w:r>
              <w:rPr>
                <w:sz w:val="24"/>
                <w:szCs w:val="24"/>
                <w:lang w:eastAsia="ru-RU"/>
              </w:rPr>
              <w:t>Зам по В.Р. клас.рук</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lang w:eastAsia="ru-RU"/>
              </w:rPr>
            </w:pPr>
            <w:r>
              <w:rPr>
                <w:sz w:val="24"/>
                <w:szCs w:val="24"/>
                <w:lang w:eastAsia="ru-RU"/>
              </w:rPr>
              <w:t>5</w:t>
            </w:r>
          </w:p>
        </w:tc>
        <w:tc>
          <w:tcPr>
            <w:tcW w:w="5351" w:type="dxa"/>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lang w:eastAsia="ru-RU"/>
              </w:rPr>
            </w:pPr>
            <w:r>
              <w:rPr>
                <w:sz w:val="24"/>
                <w:szCs w:val="24"/>
                <w:lang w:eastAsia="ru-RU"/>
              </w:rPr>
              <w:t>Заседание Совета по профилактике правонарушений.</w:t>
            </w:r>
          </w:p>
          <w:p w:rsidR="0046422E" w:rsidRDefault="0046422E">
            <w:pPr>
              <w:rPr>
                <w:sz w:val="24"/>
                <w:szCs w:val="24"/>
                <w:lang w:eastAsia="ru-RU"/>
              </w:rPr>
            </w:pPr>
            <w:r>
              <w:rPr>
                <w:sz w:val="24"/>
                <w:szCs w:val="24"/>
                <w:lang w:eastAsia="ru-RU"/>
              </w:rPr>
              <w:t xml:space="preserve"> 1. Работа классных руководителей 5-9 классов по проблеме пропуска уроков по неуважительной причине. Выявление злостных прогульщиков занятий в школе.</w:t>
            </w:r>
          </w:p>
          <w:p w:rsidR="0046422E" w:rsidRDefault="0046422E">
            <w:pPr>
              <w:rPr>
                <w:sz w:val="24"/>
                <w:szCs w:val="24"/>
                <w:lang w:eastAsia="ru-RU"/>
              </w:rPr>
            </w:pPr>
            <w:r>
              <w:rPr>
                <w:sz w:val="24"/>
                <w:szCs w:val="24"/>
                <w:lang w:eastAsia="ru-RU"/>
              </w:rPr>
              <w:t>2.Занятость учащихся, состоящих на учете, в учреждениях дополнительного образования.</w:t>
            </w:r>
          </w:p>
          <w:p w:rsidR="0046422E" w:rsidRDefault="0046422E">
            <w:pPr>
              <w:rPr>
                <w:b/>
                <w:sz w:val="28"/>
                <w:szCs w:val="28"/>
                <w:lang w:eastAsia="ru-RU"/>
              </w:rPr>
            </w:pPr>
            <w:r>
              <w:rPr>
                <w:sz w:val="24"/>
                <w:szCs w:val="24"/>
                <w:lang w:eastAsia="ru-RU"/>
              </w:rPr>
              <w:t>3. Предварительные итоги успеваемости и посещаемости уроков учащимися, состоящими на учете в ПДН и ВШУ. (</w:t>
            </w:r>
            <w:proofErr w:type="gramStart"/>
            <w:r>
              <w:rPr>
                <w:sz w:val="24"/>
                <w:szCs w:val="24"/>
                <w:lang w:eastAsia="ru-RU"/>
              </w:rPr>
              <w:t>рассмотрение</w:t>
            </w:r>
            <w:proofErr w:type="gramEnd"/>
            <w:r>
              <w:rPr>
                <w:sz w:val="24"/>
                <w:szCs w:val="24"/>
                <w:lang w:eastAsia="ru-RU"/>
              </w:rPr>
              <w:t xml:space="preserve"> персональных дел по запросу классных руководителей)</w:t>
            </w:r>
          </w:p>
        </w:tc>
        <w:tc>
          <w:tcPr>
            <w:tcW w:w="1913"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8"/>
                <w:szCs w:val="28"/>
                <w:lang w:eastAsia="ru-RU"/>
              </w:rPr>
            </w:pPr>
            <w:proofErr w:type="gramStart"/>
            <w:r>
              <w:rPr>
                <w:sz w:val="24"/>
                <w:szCs w:val="24"/>
                <w:lang w:eastAsia="ru-RU"/>
              </w:rPr>
              <w:t>последний</w:t>
            </w:r>
            <w:proofErr w:type="gramEnd"/>
            <w:r>
              <w:rPr>
                <w:sz w:val="24"/>
                <w:szCs w:val="24"/>
                <w:lang w:eastAsia="ru-RU"/>
              </w:rPr>
              <w:t xml:space="preserve"> четверг месяца</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lang w:eastAsia="ru-RU"/>
              </w:rPr>
            </w:pPr>
            <w:r>
              <w:rPr>
                <w:sz w:val="24"/>
                <w:szCs w:val="24"/>
                <w:lang w:eastAsia="ru-RU"/>
              </w:rPr>
              <w:t>Председатель С.П.</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lang w:eastAsia="ru-RU"/>
              </w:rPr>
            </w:pPr>
            <w:r>
              <w:rPr>
                <w:sz w:val="24"/>
                <w:szCs w:val="24"/>
                <w:lang w:eastAsia="ru-RU"/>
              </w:rPr>
              <w:t>6</w:t>
            </w:r>
          </w:p>
        </w:tc>
        <w:tc>
          <w:tcPr>
            <w:tcW w:w="5351"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lang w:eastAsia="ru-RU"/>
              </w:rPr>
            </w:pPr>
            <w:r>
              <w:rPr>
                <w:sz w:val="24"/>
                <w:szCs w:val="24"/>
                <w:lang w:eastAsia="ru-RU"/>
              </w:rPr>
              <w:t xml:space="preserve">Рейд «Каникулы» </w:t>
            </w:r>
            <w:r>
              <w:rPr>
                <w:i/>
                <w:sz w:val="20"/>
                <w:szCs w:val="20"/>
                <w:lang w:eastAsia="ru-RU"/>
              </w:rPr>
              <w:t>(справка)</w:t>
            </w:r>
          </w:p>
        </w:tc>
        <w:tc>
          <w:tcPr>
            <w:tcW w:w="1913"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lang w:eastAsia="ru-RU"/>
              </w:rPr>
            </w:pPr>
            <w:r>
              <w:rPr>
                <w:sz w:val="24"/>
                <w:szCs w:val="24"/>
                <w:lang w:eastAsia="ru-RU"/>
              </w:rPr>
              <w:t>Осен.каникулы</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8"/>
                <w:szCs w:val="28"/>
                <w:lang w:eastAsia="ru-RU"/>
              </w:rPr>
            </w:pPr>
            <w:r>
              <w:rPr>
                <w:sz w:val="24"/>
                <w:szCs w:val="24"/>
                <w:lang w:eastAsia="ru-RU"/>
              </w:rPr>
              <w:t>Члены С.П.</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lang w:eastAsia="ru-RU"/>
              </w:rPr>
            </w:pPr>
            <w:r>
              <w:rPr>
                <w:sz w:val="24"/>
                <w:szCs w:val="24"/>
                <w:lang w:eastAsia="ru-RU"/>
              </w:rPr>
              <w:t>7</w:t>
            </w:r>
          </w:p>
        </w:tc>
        <w:tc>
          <w:tcPr>
            <w:tcW w:w="5351" w:type="dxa"/>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lang w:eastAsia="ru-RU"/>
              </w:rPr>
            </w:pPr>
            <w:r>
              <w:rPr>
                <w:sz w:val="24"/>
                <w:szCs w:val="24"/>
                <w:lang w:eastAsia="ru-RU"/>
              </w:rPr>
              <w:t>Заседание Совета по профилактике правонарушений.</w:t>
            </w:r>
          </w:p>
          <w:p w:rsidR="0046422E" w:rsidRDefault="0046422E">
            <w:pPr>
              <w:rPr>
                <w:sz w:val="24"/>
                <w:szCs w:val="24"/>
                <w:lang w:eastAsia="ru-RU"/>
              </w:rPr>
            </w:pPr>
            <w:r>
              <w:rPr>
                <w:sz w:val="24"/>
                <w:szCs w:val="24"/>
                <w:lang w:eastAsia="ru-RU"/>
              </w:rPr>
              <w:t xml:space="preserve"> 1.Профилактика правонарушений среди несовершеннолетних. Итоги рейда «Каникулы».</w:t>
            </w:r>
          </w:p>
          <w:p w:rsidR="0046422E" w:rsidRDefault="0046422E">
            <w:pPr>
              <w:rPr>
                <w:sz w:val="24"/>
                <w:szCs w:val="24"/>
                <w:lang w:eastAsia="ru-RU"/>
              </w:rPr>
            </w:pPr>
            <w:r>
              <w:rPr>
                <w:sz w:val="24"/>
                <w:szCs w:val="24"/>
                <w:lang w:eastAsia="ru-RU"/>
              </w:rPr>
              <w:t xml:space="preserve">2. Профессионально- ориентационная диагностика выпускников 9-х классов (дети </w:t>
            </w:r>
            <w:r>
              <w:rPr>
                <w:sz w:val="24"/>
                <w:szCs w:val="24"/>
                <w:lang w:eastAsia="ru-RU"/>
              </w:rPr>
              <w:lastRenderedPageBreak/>
              <w:t>«группы риска»).</w:t>
            </w:r>
          </w:p>
          <w:p w:rsidR="0046422E" w:rsidRDefault="0046422E">
            <w:pPr>
              <w:rPr>
                <w:sz w:val="24"/>
                <w:szCs w:val="24"/>
                <w:lang w:eastAsia="ru-RU"/>
              </w:rPr>
            </w:pPr>
            <w:r>
              <w:rPr>
                <w:sz w:val="24"/>
                <w:szCs w:val="24"/>
                <w:lang w:eastAsia="ru-RU"/>
              </w:rPr>
              <w:t xml:space="preserve">3. Текущие вопросы: профилактика нарушений школьной дисциплины, пропусков уроков, неуспеваемости </w:t>
            </w:r>
          </w:p>
          <w:p w:rsidR="0046422E" w:rsidRDefault="0046422E">
            <w:pPr>
              <w:rPr>
                <w:b/>
                <w:sz w:val="28"/>
                <w:szCs w:val="28"/>
                <w:lang w:eastAsia="ru-RU"/>
              </w:rPr>
            </w:pPr>
            <w:r>
              <w:rPr>
                <w:sz w:val="24"/>
                <w:szCs w:val="24"/>
                <w:lang w:eastAsia="ru-RU"/>
              </w:rPr>
              <w:t>(</w:t>
            </w:r>
            <w:proofErr w:type="gramStart"/>
            <w:r>
              <w:rPr>
                <w:sz w:val="24"/>
                <w:szCs w:val="24"/>
                <w:lang w:eastAsia="ru-RU"/>
              </w:rPr>
              <w:t>рассмотрение</w:t>
            </w:r>
            <w:proofErr w:type="gramEnd"/>
            <w:r>
              <w:rPr>
                <w:sz w:val="24"/>
                <w:szCs w:val="24"/>
                <w:lang w:eastAsia="ru-RU"/>
              </w:rPr>
              <w:t xml:space="preserve"> персональных дел нарушителей всеобуча по запросу классных руководителей)</w:t>
            </w:r>
          </w:p>
        </w:tc>
        <w:tc>
          <w:tcPr>
            <w:tcW w:w="1913"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lang w:eastAsia="ru-RU"/>
              </w:rPr>
            </w:pPr>
            <w:r>
              <w:rPr>
                <w:sz w:val="24"/>
                <w:szCs w:val="24"/>
                <w:lang w:eastAsia="ru-RU"/>
              </w:rPr>
              <w:lastRenderedPageBreak/>
              <w:t xml:space="preserve">Ноябрь </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8"/>
                <w:szCs w:val="28"/>
                <w:lang w:eastAsia="ru-RU"/>
              </w:rPr>
            </w:pPr>
            <w:r>
              <w:rPr>
                <w:sz w:val="24"/>
                <w:szCs w:val="24"/>
                <w:lang w:eastAsia="ru-RU"/>
              </w:rPr>
              <w:t>Председатель С.П.</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lang w:eastAsia="ru-RU"/>
              </w:rPr>
            </w:pPr>
            <w:r>
              <w:rPr>
                <w:sz w:val="24"/>
                <w:szCs w:val="24"/>
                <w:lang w:eastAsia="ru-RU"/>
              </w:rPr>
              <w:lastRenderedPageBreak/>
              <w:t>8</w:t>
            </w:r>
          </w:p>
        </w:tc>
        <w:tc>
          <w:tcPr>
            <w:tcW w:w="5351" w:type="dxa"/>
            <w:tcBorders>
              <w:top w:val="single" w:sz="4" w:space="0" w:color="auto"/>
              <w:left w:val="single" w:sz="4" w:space="0" w:color="auto"/>
              <w:bottom w:val="single" w:sz="4" w:space="0" w:color="auto"/>
              <w:right w:val="single" w:sz="4" w:space="0" w:color="auto"/>
            </w:tcBorders>
            <w:hideMark/>
          </w:tcPr>
          <w:p w:rsidR="0046422E" w:rsidRDefault="0046422E">
            <w:pPr>
              <w:spacing w:before="100" w:beforeAutospacing="1" w:after="100" w:afterAutospacing="1"/>
              <w:rPr>
                <w:b/>
                <w:i/>
                <w:sz w:val="28"/>
                <w:szCs w:val="28"/>
                <w:lang w:eastAsia="ru-RU"/>
              </w:rPr>
            </w:pPr>
            <w:r>
              <w:rPr>
                <w:sz w:val="24"/>
                <w:szCs w:val="24"/>
                <w:lang w:eastAsia="ru-RU"/>
              </w:rPr>
              <w:t>Анкетирование родителей и учащихся. Профилактика вредных привычек и правонарушений. (</w:t>
            </w:r>
            <w:proofErr w:type="gramStart"/>
            <w:r>
              <w:rPr>
                <w:i/>
                <w:sz w:val="24"/>
                <w:szCs w:val="24"/>
                <w:lang w:eastAsia="ru-RU"/>
              </w:rPr>
              <w:t>справка</w:t>
            </w:r>
            <w:proofErr w:type="gramEnd"/>
            <w:r>
              <w:rPr>
                <w:i/>
                <w:sz w:val="24"/>
                <w:szCs w:val="24"/>
                <w:lang w:eastAsia="ru-RU"/>
              </w:rPr>
              <w:t>)</w:t>
            </w:r>
          </w:p>
        </w:tc>
        <w:tc>
          <w:tcPr>
            <w:tcW w:w="1913" w:type="dxa"/>
            <w:tcBorders>
              <w:top w:val="single" w:sz="4" w:space="0" w:color="auto"/>
              <w:left w:val="single" w:sz="4" w:space="0" w:color="auto"/>
              <w:bottom w:val="single" w:sz="4" w:space="0" w:color="auto"/>
              <w:right w:val="single" w:sz="4" w:space="0" w:color="auto"/>
            </w:tcBorders>
          </w:tcPr>
          <w:p w:rsidR="0046422E" w:rsidRDefault="0046422E">
            <w:pPr>
              <w:jc w:val="center"/>
              <w:rPr>
                <w:b/>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8"/>
                <w:szCs w:val="28"/>
                <w:lang w:eastAsia="ru-RU"/>
              </w:rPr>
            </w:pPr>
            <w:r>
              <w:rPr>
                <w:sz w:val="24"/>
                <w:szCs w:val="24"/>
                <w:lang w:eastAsia="ru-RU"/>
              </w:rPr>
              <w:t>Зам по В.Р. клас.рук</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lang w:eastAsia="ru-RU"/>
              </w:rPr>
            </w:pPr>
            <w:r>
              <w:rPr>
                <w:sz w:val="24"/>
                <w:szCs w:val="24"/>
                <w:lang w:eastAsia="ru-RU"/>
              </w:rPr>
              <w:t>9</w:t>
            </w:r>
          </w:p>
        </w:tc>
        <w:tc>
          <w:tcPr>
            <w:tcW w:w="5351" w:type="dxa"/>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lang w:eastAsia="ru-RU"/>
              </w:rPr>
            </w:pPr>
            <w:r>
              <w:rPr>
                <w:sz w:val="24"/>
                <w:szCs w:val="24"/>
                <w:lang w:eastAsia="ru-RU"/>
              </w:rPr>
              <w:t>Заседание Совета по профилактике правонарушений.</w:t>
            </w:r>
          </w:p>
          <w:p w:rsidR="0046422E" w:rsidRDefault="0046422E">
            <w:pPr>
              <w:rPr>
                <w:sz w:val="24"/>
                <w:szCs w:val="24"/>
                <w:lang w:eastAsia="ru-RU"/>
              </w:rPr>
            </w:pPr>
            <w:r>
              <w:rPr>
                <w:sz w:val="24"/>
                <w:szCs w:val="24"/>
                <w:lang w:eastAsia="ru-RU"/>
              </w:rPr>
              <w:t xml:space="preserve"> 1. О проведении акции «Подростки против СПИДа». Работа классных руководителей 9-11 классов по профилактике наркомании среди несовершеннолетних</w:t>
            </w:r>
          </w:p>
          <w:p w:rsidR="0046422E" w:rsidRDefault="0046422E">
            <w:pPr>
              <w:rPr>
                <w:sz w:val="24"/>
                <w:szCs w:val="24"/>
                <w:lang w:eastAsia="ru-RU"/>
              </w:rPr>
            </w:pPr>
            <w:r>
              <w:rPr>
                <w:sz w:val="24"/>
                <w:szCs w:val="24"/>
                <w:lang w:eastAsia="ru-RU"/>
              </w:rPr>
              <w:t>2. Работа классных руководителей по предупреждению неуспеваемости и профилактике правонарушений подростков контроля. (</w:t>
            </w:r>
            <w:proofErr w:type="gramStart"/>
            <w:r>
              <w:rPr>
                <w:sz w:val="24"/>
                <w:szCs w:val="24"/>
                <w:lang w:eastAsia="ru-RU"/>
              </w:rPr>
              <w:t>рассмотрение</w:t>
            </w:r>
            <w:proofErr w:type="gramEnd"/>
            <w:r>
              <w:rPr>
                <w:sz w:val="24"/>
                <w:szCs w:val="24"/>
                <w:lang w:eastAsia="ru-RU"/>
              </w:rPr>
              <w:t xml:space="preserve"> персональных дел нарушителей всеобуча по запросу классных руководителей)</w:t>
            </w:r>
          </w:p>
          <w:p w:rsidR="0046422E" w:rsidRDefault="0046422E">
            <w:pPr>
              <w:rPr>
                <w:b/>
                <w:sz w:val="28"/>
                <w:szCs w:val="28"/>
                <w:lang w:eastAsia="ru-RU"/>
              </w:rPr>
            </w:pPr>
            <w:r>
              <w:rPr>
                <w:sz w:val="24"/>
                <w:szCs w:val="24"/>
                <w:lang w:eastAsia="ru-RU"/>
              </w:rPr>
              <w:t>3. О результатах занятости учащихся, стоящих на различных уровнях контроля, во время зимних каникул.</w:t>
            </w:r>
          </w:p>
        </w:tc>
        <w:tc>
          <w:tcPr>
            <w:tcW w:w="1913"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lang w:eastAsia="ru-RU"/>
              </w:rPr>
            </w:pPr>
            <w:r>
              <w:rPr>
                <w:sz w:val="24"/>
                <w:szCs w:val="24"/>
                <w:lang w:eastAsia="ru-RU"/>
              </w:rPr>
              <w:t xml:space="preserve">Декабрь </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8"/>
                <w:szCs w:val="28"/>
                <w:lang w:eastAsia="ru-RU"/>
              </w:rPr>
            </w:pPr>
            <w:r>
              <w:rPr>
                <w:sz w:val="24"/>
                <w:szCs w:val="24"/>
                <w:lang w:eastAsia="ru-RU"/>
              </w:rPr>
              <w:t>Председатель С.П.</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lang w:eastAsia="ru-RU"/>
              </w:rPr>
            </w:pPr>
            <w:r>
              <w:rPr>
                <w:sz w:val="24"/>
                <w:szCs w:val="24"/>
                <w:lang w:eastAsia="ru-RU"/>
              </w:rPr>
              <w:t>10</w:t>
            </w:r>
          </w:p>
        </w:tc>
        <w:tc>
          <w:tcPr>
            <w:tcW w:w="5351" w:type="dxa"/>
            <w:tcBorders>
              <w:top w:val="single" w:sz="4" w:space="0" w:color="auto"/>
              <w:left w:val="single" w:sz="4" w:space="0" w:color="auto"/>
              <w:bottom w:val="single" w:sz="4" w:space="0" w:color="auto"/>
              <w:right w:val="single" w:sz="4" w:space="0" w:color="auto"/>
            </w:tcBorders>
            <w:hideMark/>
          </w:tcPr>
          <w:p w:rsidR="0046422E" w:rsidRDefault="0046422E">
            <w:pPr>
              <w:rPr>
                <w:b/>
                <w:sz w:val="28"/>
                <w:szCs w:val="28"/>
                <w:lang w:eastAsia="ru-RU"/>
              </w:rPr>
            </w:pPr>
            <w:r>
              <w:rPr>
                <w:sz w:val="24"/>
                <w:szCs w:val="24"/>
                <w:lang w:eastAsia="ru-RU"/>
              </w:rPr>
              <w:t>Проведение индивидуальных бесед профилактического характера с учащимися, состоящими в группе риска</w:t>
            </w:r>
          </w:p>
        </w:tc>
        <w:tc>
          <w:tcPr>
            <w:tcW w:w="1913"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lang w:eastAsia="ru-RU"/>
              </w:rPr>
            </w:pPr>
            <w:r>
              <w:rPr>
                <w:sz w:val="24"/>
                <w:szCs w:val="24"/>
                <w:lang w:eastAsia="ru-RU"/>
              </w:rPr>
              <w:t>В 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lang w:eastAsia="ru-RU"/>
              </w:rPr>
            </w:pPr>
            <w:r>
              <w:rPr>
                <w:sz w:val="24"/>
                <w:szCs w:val="24"/>
                <w:lang w:eastAsia="ru-RU"/>
              </w:rPr>
              <w:t>Члены С.П.</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lang w:eastAsia="ru-RU"/>
              </w:rPr>
            </w:pPr>
            <w:r>
              <w:rPr>
                <w:sz w:val="24"/>
                <w:szCs w:val="24"/>
                <w:lang w:eastAsia="ru-RU"/>
              </w:rPr>
              <w:t>11</w:t>
            </w:r>
          </w:p>
        </w:tc>
        <w:tc>
          <w:tcPr>
            <w:tcW w:w="5351" w:type="dxa"/>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lang w:eastAsia="ru-RU"/>
              </w:rPr>
            </w:pPr>
            <w:r>
              <w:rPr>
                <w:sz w:val="24"/>
                <w:szCs w:val="24"/>
                <w:lang w:eastAsia="ru-RU"/>
              </w:rPr>
              <w:t xml:space="preserve">Заседание Совета профилактики. </w:t>
            </w:r>
          </w:p>
          <w:p w:rsidR="0046422E" w:rsidRDefault="0046422E">
            <w:pPr>
              <w:rPr>
                <w:sz w:val="24"/>
                <w:szCs w:val="24"/>
                <w:lang w:eastAsia="ru-RU"/>
              </w:rPr>
            </w:pPr>
            <w:r>
              <w:rPr>
                <w:sz w:val="24"/>
                <w:szCs w:val="24"/>
                <w:lang w:eastAsia="ru-RU"/>
              </w:rPr>
              <w:t>1. Работа классных руководителей 7-9 классов по организации работы по пропаганде здорового образа жизни среди подростков.</w:t>
            </w:r>
          </w:p>
          <w:p w:rsidR="0046422E" w:rsidRDefault="0046422E">
            <w:pPr>
              <w:rPr>
                <w:sz w:val="24"/>
                <w:szCs w:val="24"/>
                <w:lang w:eastAsia="ru-RU"/>
              </w:rPr>
            </w:pPr>
            <w:r>
              <w:rPr>
                <w:sz w:val="24"/>
                <w:szCs w:val="24"/>
                <w:lang w:eastAsia="ru-RU"/>
              </w:rPr>
              <w:t>2. Привлечение трудных детей к участию и проведению спортивных соревнований</w:t>
            </w:r>
          </w:p>
          <w:p w:rsidR="0046422E" w:rsidRDefault="0046422E">
            <w:pPr>
              <w:rPr>
                <w:sz w:val="24"/>
                <w:szCs w:val="24"/>
                <w:lang w:eastAsia="ru-RU"/>
              </w:rPr>
            </w:pPr>
            <w:r>
              <w:rPr>
                <w:sz w:val="24"/>
                <w:szCs w:val="24"/>
                <w:lang w:eastAsia="ru-RU"/>
              </w:rPr>
              <w:t>3. О результатах занятости учащихся, стоящих на различных уровнях контроля, во время зимних каникул.</w:t>
            </w:r>
          </w:p>
          <w:p w:rsidR="0046422E" w:rsidRDefault="0046422E">
            <w:pPr>
              <w:rPr>
                <w:b/>
                <w:sz w:val="28"/>
                <w:szCs w:val="28"/>
                <w:lang w:eastAsia="ru-RU"/>
              </w:rPr>
            </w:pPr>
            <w:r>
              <w:rPr>
                <w:sz w:val="24"/>
                <w:szCs w:val="24"/>
                <w:lang w:eastAsia="ru-RU"/>
              </w:rPr>
              <w:t>4. Рассмотрение ситуаций (снятие и постановка на учёт)</w:t>
            </w:r>
          </w:p>
        </w:tc>
        <w:tc>
          <w:tcPr>
            <w:tcW w:w="1913"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lang w:eastAsia="ru-RU"/>
              </w:rPr>
            </w:pPr>
            <w:r>
              <w:rPr>
                <w:sz w:val="24"/>
                <w:szCs w:val="24"/>
                <w:lang w:eastAsia="ru-RU"/>
              </w:rPr>
              <w:t>Январь</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8"/>
                <w:szCs w:val="28"/>
                <w:lang w:eastAsia="ru-RU"/>
              </w:rPr>
            </w:pPr>
            <w:r>
              <w:rPr>
                <w:sz w:val="24"/>
                <w:szCs w:val="24"/>
                <w:lang w:eastAsia="ru-RU"/>
              </w:rPr>
              <w:t>Председатель С.П.</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lang w:eastAsia="ru-RU"/>
              </w:rPr>
            </w:pPr>
            <w:r>
              <w:rPr>
                <w:sz w:val="24"/>
                <w:szCs w:val="24"/>
                <w:lang w:eastAsia="ru-RU"/>
              </w:rPr>
              <w:t>12</w:t>
            </w:r>
          </w:p>
        </w:tc>
        <w:tc>
          <w:tcPr>
            <w:tcW w:w="5351" w:type="dxa"/>
            <w:tcBorders>
              <w:top w:val="single" w:sz="4" w:space="0" w:color="auto"/>
              <w:left w:val="single" w:sz="4" w:space="0" w:color="auto"/>
              <w:bottom w:val="single" w:sz="4" w:space="0" w:color="auto"/>
              <w:right w:val="single" w:sz="4" w:space="0" w:color="auto"/>
            </w:tcBorders>
            <w:hideMark/>
          </w:tcPr>
          <w:p w:rsidR="0046422E" w:rsidRDefault="0046422E">
            <w:pPr>
              <w:rPr>
                <w:b/>
                <w:sz w:val="28"/>
                <w:szCs w:val="28"/>
                <w:lang w:eastAsia="ru-RU"/>
              </w:rPr>
            </w:pPr>
            <w:r>
              <w:rPr>
                <w:sz w:val="24"/>
                <w:szCs w:val="24"/>
                <w:lang w:eastAsia="ru-RU"/>
              </w:rPr>
              <w:t>Встреча с родителями. Индивидуальные беседы о воспитании в семье.</w:t>
            </w:r>
          </w:p>
        </w:tc>
        <w:tc>
          <w:tcPr>
            <w:tcW w:w="1913"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8"/>
                <w:szCs w:val="28"/>
                <w:lang w:eastAsia="ru-RU"/>
              </w:rPr>
            </w:pPr>
            <w:r>
              <w:rPr>
                <w:sz w:val="24"/>
                <w:szCs w:val="24"/>
                <w:lang w:eastAsia="ru-RU"/>
              </w:rPr>
              <w:t>В 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8"/>
                <w:szCs w:val="28"/>
                <w:lang w:eastAsia="ru-RU"/>
              </w:rPr>
            </w:pPr>
            <w:r>
              <w:rPr>
                <w:sz w:val="24"/>
                <w:szCs w:val="24"/>
                <w:lang w:eastAsia="ru-RU"/>
              </w:rPr>
              <w:t>Председатель С.П.</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lang w:eastAsia="ru-RU"/>
              </w:rPr>
            </w:pPr>
            <w:r>
              <w:rPr>
                <w:sz w:val="24"/>
                <w:szCs w:val="24"/>
                <w:lang w:eastAsia="ru-RU"/>
              </w:rPr>
              <w:t>13</w:t>
            </w:r>
          </w:p>
        </w:tc>
        <w:tc>
          <w:tcPr>
            <w:tcW w:w="5351" w:type="dxa"/>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lang w:eastAsia="ru-RU"/>
              </w:rPr>
            </w:pPr>
            <w:r>
              <w:rPr>
                <w:sz w:val="24"/>
                <w:szCs w:val="24"/>
                <w:lang w:eastAsia="ru-RU"/>
              </w:rPr>
              <w:t>Заседание Совета по профилактике. 1.Внеурочная занятость подростков как способ профилактики совершения правонарушений.</w:t>
            </w:r>
          </w:p>
          <w:p w:rsidR="0046422E" w:rsidRDefault="0046422E">
            <w:pPr>
              <w:rPr>
                <w:sz w:val="24"/>
                <w:szCs w:val="24"/>
                <w:lang w:eastAsia="ru-RU"/>
              </w:rPr>
            </w:pPr>
            <w:r>
              <w:rPr>
                <w:sz w:val="24"/>
                <w:szCs w:val="24"/>
                <w:lang w:eastAsia="ru-RU"/>
              </w:rPr>
              <w:t>2.Соблюдение прав детей, находящихся на опеке.</w:t>
            </w:r>
          </w:p>
          <w:p w:rsidR="0046422E" w:rsidRDefault="0046422E">
            <w:pPr>
              <w:rPr>
                <w:sz w:val="24"/>
                <w:szCs w:val="24"/>
                <w:lang w:eastAsia="ru-RU"/>
              </w:rPr>
            </w:pPr>
            <w:r>
              <w:rPr>
                <w:sz w:val="24"/>
                <w:szCs w:val="24"/>
                <w:lang w:eastAsia="ru-RU"/>
              </w:rPr>
              <w:t>3. Организация консультативной помощи учащимся группы риска, испытывающим трудности в обучении.</w:t>
            </w:r>
          </w:p>
          <w:p w:rsidR="0046422E" w:rsidRDefault="0046422E">
            <w:pPr>
              <w:rPr>
                <w:b/>
                <w:sz w:val="28"/>
                <w:szCs w:val="28"/>
                <w:lang w:eastAsia="ru-RU"/>
              </w:rPr>
            </w:pPr>
            <w:r>
              <w:rPr>
                <w:sz w:val="24"/>
                <w:szCs w:val="24"/>
                <w:lang w:eastAsia="ru-RU"/>
              </w:rPr>
              <w:t>4. Соблюдение правил поведения обучающимися, воспитанниками, состоящими на различных видах профилактического учета.</w:t>
            </w:r>
          </w:p>
        </w:tc>
        <w:tc>
          <w:tcPr>
            <w:tcW w:w="1913"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lang w:eastAsia="ru-RU"/>
              </w:rPr>
            </w:pPr>
            <w:r>
              <w:rPr>
                <w:sz w:val="24"/>
                <w:szCs w:val="24"/>
                <w:lang w:eastAsia="ru-RU"/>
              </w:rPr>
              <w:t xml:space="preserve">Февраль </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8"/>
                <w:szCs w:val="28"/>
                <w:lang w:eastAsia="ru-RU"/>
              </w:rPr>
            </w:pPr>
            <w:r>
              <w:rPr>
                <w:sz w:val="24"/>
                <w:szCs w:val="24"/>
                <w:lang w:eastAsia="ru-RU"/>
              </w:rPr>
              <w:t>Председатель С.П.</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lang w:eastAsia="ru-RU"/>
              </w:rPr>
            </w:pPr>
            <w:r>
              <w:rPr>
                <w:sz w:val="24"/>
                <w:szCs w:val="24"/>
                <w:lang w:eastAsia="ru-RU"/>
              </w:rPr>
              <w:t>14</w:t>
            </w:r>
          </w:p>
        </w:tc>
        <w:tc>
          <w:tcPr>
            <w:tcW w:w="5351" w:type="dxa"/>
            <w:tcBorders>
              <w:top w:val="single" w:sz="4" w:space="0" w:color="auto"/>
              <w:left w:val="single" w:sz="4" w:space="0" w:color="auto"/>
              <w:bottom w:val="single" w:sz="4" w:space="0" w:color="auto"/>
              <w:right w:val="single" w:sz="4" w:space="0" w:color="auto"/>
            </w:tcBorders>
            <w:hideMark/>
          </w:tcPr>
          <w:p w:rsidR="0046422E" w:rsidRDefault="0046422E">
            <w:pPr>
              <w:rPr>
                <w:b/>
                <w:sz w:val="24"/>
                <w:szCs w:val="24"/>
                <w:lang w:eastAsia="ru-RU"/>
              </w:rPr>
            </w:pPr>
            <w:r>
              <w:rPr>
                <w:bCs/>
                <w:iCs/>
                <w:sz w:val="24"/>
                <w:szCs w:val="24"/>
              </w:rPr>
              <w:t xml:space="preserve">Классные часы по профилактике </w:t>
            </w:r>
            <w:proofErr w:type="gramStart"/>
            <w:r>
              <w:rPr>
                <w:bCs/>
                <w:iCs/>
                <w:sz w:val="24"/>
                <w:szCs w:val="24"/>
              </w:rPr>
              <w:t>правонарушений  и</w:t>
            </w:r>
            <w:proofErr w:type="gramEnd"/>
            <w:r>
              <w:rPr>
                <w:bCs/>
                <w:iCs/>
                <w:sz w:val="24"/>
                <w:szCs w:val="24"/>
              </w:rPr>
              <w:t xml:space="preserve"> формированию ЗОЖ</w:t>
            </w:r>
          </w:p>
        </w:tc>
        <w:tc>
          <w:tcPr>
            <w:tcW w:w="1913"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8"/>
                <w:szCs w:val="28"/>
                <w:lang w:eastAsia="ru-RU"/>
              </w:rPr>
            </w:pPr>
            <w:r>
              <w:rPr>
                <w:sz w:val="24"/>
                <w:szCs w:val="24"/>
                <w:lang w:eastAsia="ru-RU"/>
              </w:rPr>
              <w:t>В 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8"/>
                <w:szCs w:val="28"/>
                <w:lang w:eastAsia="ru-RU"/>
              </w:rPr>
            </w:pPr>
            <w:r>
              <w:rPr>
                <w:sz w:val="24"/>
                <w:szCs w:val="24"/>
                <w:lang w:eastAsia="ru-RU"/>
              </w:rPr>
              <w:t>Зам по В.Р. клас.рук</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lang w:eastAsia="ru-RU"/>
              </w:rPr>
            </w:pPr>
            <w:r>
              <w:rPr>
                <w:sz w:val="24"/>
                <w:szCs w:val="24"/>
                <w:lang w:eastAsia="ru-RU"/>
              </w:rPr>
              <w:t>15</w:t>
            </w:r>
          </w:p>
        </w:tc>
        <w:tc>
          <w:tcPr>
            <w:tcW w:w="5351" w:type="dxa"/>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lang w:eastAsia="ru-RU"/>
              </w:rPr>
            </w:pPr>
            <w:r>
              <w:rPr>
                <w:sz w:val="24"/>
                <w:szCs w:val="24"/>
                <w:lang w:eastAsia="ru-RU"/>
              </w:rPr>
              <w:t>Заседание Совета профилактики.</w:t>
            </w:r>
          </w:p>
          <w:p w:rsidR="0046422E" w:rsidRDefault="0046422E">
            <w:pPr>
              <w:rPr>
                <w:sz w:val="24"/>
                <w:szCs w:val="24"/>
                <w:lang w:eastAsia="ru-RU"/>
              </w:rPr>
            </w:pPr>
            <w:r>
              <w:rPr>
                <w:sz w:val="24"/>
                <w:szCs w:val="24"/>
                <w:lang w:eastAsia="ru-RU"/>
              </w:rPr>
              <w:t xml:space="preserve"> 1.Роль семьи в профилактике совершения правонарушений. Работа классных руководителей с семьёй (информация)</w:t>
            </w:r>
          </w:p>
          <w:p w:rsidR="0046422E" w:rsidRDefault="0046422E">
            <w:pPr>
              <w:rPr>
                <w:sz w:val="24"/>
                <w:szCs w:val="24"/>
                <w:lang w:eastAsia="ru-RU"/>
              </w:rPr>
            </w:pPr>
            <w:r>
              <w:rPr>
                <w:sz w:val="24"/>
                <w:szCs w:val="24"/>
                <w:lang w:eastAsia="ru-RU"/>
              </w:rPr>
              <w:lastRenderedPageBreak/>
              <w:t>2. Роль родительского лектория в воспитании ребёнка.</w:t>
            </w:r>
          </w:p>
          <w:p w:rsidR="0046422E" w:rsidRDefault="0046422E">
            <w:pPr>
              <w:rPr>
                <w:b/>
                <w:sz w:val="28"/>
                <w:szCs w:val="28"/>
                <w:lang w:eastAsia="ru-RU"/>
              </w:rPr>
            </w:pPr>
            <w:r>
              <w:rPr>
                <w:sz w:val="24"/>
                <w:szCs w:val="24"/>
                <w:lang w:eastAsia="ru-RU"/>
              </w:rPr>
              <w:t>3.Итоги профилактической работы классных руководителей с асоциальными семьями.</w:t>
            </w:r>
          </w:p>
        </w:tc>
        <w:tc>
          <w:tcPr>
            <w:tcW w:w="1913"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lang w:eastAsia="ru-RU"/>
              </w:rPr>
            </w:pPr>
            <w:r>
              <w:rPr>
                <w:sz w:val="24"/>
                <w:szCs w:val="24"/>
                <w:lang w:eastAsia="ru-RU"/>
              </w:rPr>
              <w:lastRenderedPageBreak/>
              <w:t xml:space="preserve">Март </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8"/>
                <w:szCs w:val="28"/>
                <w:lang w:eastAsia="ru-RU"/>
              </w:rPr>
            </w:pPr>
            <w:r>
              <w:rPr>
                <w:sz w:val="24"/>
                <w:szCs w:val="24"/>
                <w:lang w:eastAsia="ru-RU"/>
              </w:rPr>
              <w:t>Председатель С.П.</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lang w:eastAsia="ru-RU"/>
              </w:rPr>
            </w:pPr>
            <w:r>
              <w:rPr>
                <w:sz w:val="24"/>
                <w:szCs w:val="24"/>
                <w:lang w:eastAsia="ru-RU"/>
              </w:rPr>
              <w:lastRenderedPageBreak/>
              <w:t>16</w:t>
            </w:r>
          </w:p>
        </w:tc>
        <w:tc>
          <w:tcPr>
            <w:tcW w:w="5351" w:type="dxa"/>
            <w:tcBorders>
              <w:top w:val="single" w:sz="4" w:space="0" w:color="auto"/>
              <w:left w:val="single" w:sz="4" w:space="0" w:color="auto"/>
              <w:bottom w:val="single" w:sz="4" w:space="0" w:color="auto"/>
              <w:right w:val="single" w:sz="4" w:space="0" w:color="auto"/>
            </w:tcBorders>
            <w:hideMark/>
          </w:tcPr>
          <w:p w:rsidR="0046422E" w:rsidRDefault="0046422E">
            <w:pPr>
              <w:rPr>
                <w:sz w:val="24"/>
                <w:szCs w:val="24"/>
                <w:lang w:eastAsia="ru-RU"/>
              </w:rPr>
            </w:pPr>
            <w:r>
              <w:rPr>
                <w:sz w:val="24"/>
                <w:szCs w:val="24"/>
                <w:lang w:eastAsia="ru-RU"/>
              </w:rPr>
              <w:t>Заседание Совета по профилактике.</w:t>
            </w:r>
          </w:p>
          <w:p w:rsidR="0046422E" w:rsidRDefault="0046422E">
            <w:pPr>
              <w:rPr>
                <w:sz w:val="24"/>
                <w:szCs w:val="24"/>
                <w:lang w:eastAsia="ru-RU"/>
              </w:rPr>
            </w:pPr>
            <w:r>
              <w:rPr>
                <w:sz w:val="24"/>
                <w:szCs w:val="24"/>
                <w:lang w:eastAsia="ru-RU"/>
              </w:rPr>
              <w:t>1.Прогнозирование трудоустройства учащихся в летнее время (дети, относящиеся к социальной группе риска).</w:t>
            </w:r>
          </w:p>
          <w:p w:rsidR="0046422E" w:rsidRDefault="0046422E">
            <w:pPr>
              <w:rPr>
                <w:sz w:val="24"/>
                <w:szCs w:val="24"/>
                <w:lang w:eastAsia="ru-RU"/>
              </w:rPr>
            </w:pPr>
            <w:r>
              <w:rPr>
                <w:sz w:val="24"/>
                <w:szCs w:val="24"/>
                <w:lang w:eastAsia="ru-RU"/>
              </w:rPr>
              <w:t>2. Организация летнего отдыха детей, состоящих на учете.</w:t>
            </w:r>
          </w:p>
          <w:p w:rsidR="0046422E" w:rsidRDefault="0046422E">
            <w:pPr>
              <w:rPr>
                <w:sz w:val="24"/>
                <w:szCs w:val="24"/>
                <w:lang w:eastAsia="ru-RU"/>
              </w:rPr>
            </w:pPr>
            <w:r>
              <w:rPr>
                <w:sz w:val="24"/>
                <w:szCs w:val="24"/>
                <w:lang w:eastAsia="ru-RU"/>
              </w:rPr>
              <w:t>3. Профилактика правонарушений среди несовершеннолетних. (Работа с учащимися, нарушающими правила поведения в школе).</w:t>
            </w:r>
          </w:p>
          <w:p w:rsidR="0046422E" w:rsidRDefault="0046422E">
            <w:pPr>
              <w:rPr>
                <w:b/>
                <w:sz w:val="28"/>
                <w:szCs w:val="28"/>
                <w:lang w:eastAsia="ru-RU"/>
              </w:rPr>
            </w:pPr>
            <w:r>
              <w:rPr>
                <w:sz w:val="24"/>
                <w:szCs w:val="24"/>
                <w:lang w:eastAsia="ru-RU"/>
              </w:rPr>
              <w:t>4.Работа с учащимися, имеющими пропуски по неуважительным причинам и неудовлетворительные оценки)</w:t>
            </w:r>
          </w:p>
        </w:tc>
        <w:tc>
          <w:tcPr>
            <w:tcW w:w="1913"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lang w:eastAsia="ru-RU"/>
              </w:rPr>
            </w:pPr>
            <w:r>
              <w:rPr>
                <w:sz w:val="24"/>
                <w:szCs w:val="24"/>
                <w:lang w:eastAsia="ru-RU"/>
              </w:rPr>
              <w:t xml:space="preserve">Апрель </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8"/>
                <w:szCs w:val="28"/>
                <w:lang w:eastAsia="ru-RU"/>
              </w:rPr>
            </w:pPr>
            <w:r>
              <w:rPr>
                <w:sz w:val="24"/>
                <w:szCs w:val="24"/>
                <w:lang w:eastAsia="ru-RU"/>
              </w:rPr>
              <w:t>Председатель С.П.</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lang w:eastAsia="ru-RU"/>
              </w:rPr>
            </w:pPr>
            <w:r>
              <w:rPr>
                <w:sz w:val="24"/>
                <w:szCs w:val="24"/>
                <w:lang w:eastAsia="ru-RU"/>
              </w:rPr>
              <w:t>17</w:t>
            </w:r>
          </w:p>
        </w:tc>
        <w:tc>
          <w:tcPr>
            <w:tcW w:w="5351" w:type="dxa"/>
            <w:tcBorders>
              <w:top w:val="single" w:sz="4" w:space="0" w:color="auto"/>
              <w:left w:val="single" w:sz="4" w:space="0" w:color="auto"/>
              <w:bottom w:val="single" w:sz="4" w:space="0" w:color="auto"/>
              <w:right w:val="single" w:sz="4" w:space="0" w:color="auto"/>
            </w:tcBorders>
            <w:hideMark/>
          </w:tcPr>
          <w:p w:rsidR="0046422E" w:rsidRDefault="0046422E">
            <w:pPr>
              <w:spacing w:before="100" w:beforeAutospacing="1" w:after="100" w:afterAutospacing="1"/>
              <w:rPr>
                <w:sz w:val="24"/>
                <w:szCs w:val="24"/>
                <w:lang w:eastAsia="ru-RU"/>
              </w:rPr>
            </w:pPr>
            <w:r>
              <w:rPr>
                <w:bCs/>
                <w:iCs/>
                <w:sz w:val="24"/>
                <w:szCs w:val="24"/>
              </w:rPr>
              <w:t>Итоговые родительские собрания с проведением инструктажа по ТБ и обязанностей родителей на летний каникулярный период</w:t>
            </w:r>
          </w:p>
        </w:tc>
        <w:tc>
          <w:tcPr>
            <w:tcW w:w="1913"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lang w:eastAsia="ru-RU"/>
              </w:rPr>
            </w:pPr>
            <w:r>
              <w:rPr>
                <w:sz w:val="24"/>
                <w:szCs w:val="24"/>
                <w:lang w:eastAsia="ru-RU"/>
              </w:rPr>
              <w:t>Последняя неделя месяца</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8"/>
                <w:szCs w:val="28"/>
                <w:lang w:eastAsia="ru-RU"/>
              </w:rPr>
            </w:pPr>
            <w:r>
              <w:rPr>
                <w:sz w:val="24"/>
                <w:szCs w:val="24"/>
                <w:lang w:eastAsia="ru-RU"/>
              </w:rPr>
              <w:t>Зам по В.Р. клас.рук</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lang w:eastAsia="ru-RU"/>
              </w:rPr>
            </w:pPr>
            <w:r>
              <w:rPr>
                <w:sz w:val="24"/>
                <w:szCs w:val="24"/>
                <w:lang w:eastAsia="ru-RU"/>
              </w:rPr>
              <w:t>18</w:t>
            </w:r>
          </w:p>
        </w:tc>
        <w:tc>
          <w:tcPr>
            <w:tcW w:w="5351" w:type="dxa"/>
            <w:tcBorders>
              <w:top w:val="single" w:sz="4" w:space="0" w:color="auto"/>
              <w:left w:val="single" w:sz="4" w:space="0" w:color="auto"/>
              <w:bottom w:val="single" w:sz="4" w:space="0" w:color="auto"/>
              <w:right w:val="single" w:sz="4" w:space="0" w:color="auto"/>
            </w:tcBorders>
            <w:hideMark/>
          </w:tcPr>
          <w:p w:rsidR="0046422E" w:rsidRDefault="0046422E">
            <w:pPr>
              <w:rPr>
                <w:b/>
                <w:sz w:val="28"/>
                <w:szCs w:val="28"/>
                <w:lang w:eastAsia="ru-RU"/>
              </w:rPr>
            </w:pPr>
            <w:r>
              <w:rPr>
                <w:sz w:val="24"/>
                <w:szCs w:val="24"/>
                <w:lang w:eastAsia="ru-RU"/>
              </w:rPr>
              <w:t>Заседание Совета профилактике.</w:t>
            </w:r>
            <w:r>
              <w:rPr>
                <w:b/>
                <w:sz w:val="28"/>
                <w:szCs w:val="28"/>
                <w:lang w:eastAsia="ru-RU"/>
              </w:rPr>
              <w:t xml:space="preserve"> </w:t>
            </w:r>
          </w:p>
          <w:p w:rsidR="0046422E" w:rsidRDefault="0046422E">
            <w:pPr>
              <w:rPr>
                <w:sz w:val="24"/>
                <w:szCs w:val="24"/>
                <w:lang w:eastAsia="ru-RU"/>
              </w:rPr>
            </w:pPr>
            <w:r>
              <w:rPr>
                <w:sz w:val="24"/>
                <w:szCs w:val="24"/>
                <w:lang w:eastAsia="ru-RU"/>
              </w:rPr>
              <w:t>1.Отчеты классных руководителей по индивидуальной работе с «трудными» учащимися.</w:t>
            </w:r>
          </w:p>
          <w:p w:rsidR="0046422E" w:rsidRDefault="0046422E">
            <w:pPr>
              <w:rPr>
                <w:sz w:val="24"/>
                <w:szCs w:val="24"/>
                <w:lang w:eastAsia="ru-RU"/>
              </w:rPr>
            </w:pPr>
            <w:r>
              <w:rPr>
                <w:sz w:val="24"/>
                <w:szCs w:val="24"/>
                <w:lang w:eastAsia="ru-RU"/>
              </w:rPr>
              <w:t>2.Анализ работы Совета по профилактике правонарушений за учебный год.              </w:t>
            </w:r>
          </w:p>
          <w:p w:rsidR="0046422E" w:rsidRDefault="0046422E">
            <w:pPr>
              <w:rPr>
                <w:b/>
                <w:sz w:val="28"/>
                <w:szCs w:val="28"/>
                <w:lang w:eastAsia="ru-RU"/>
              </w:rPr>
            </w:pPr>
            <w:r>
              <w:rPr>
                <w:sz w:val="24"/>
                <w:szCs w:val="24"/>
                <w:lang w:eastAsia="ru-RU"/>
              </w:rPr>
              <w:t xml:space="preserve">3.Составление плана, графика работы Совета по профилактике правонарушений среди несовершеннолетних на следующий учебный </w:t>
            </w:r>
            <w:proofErr w:type="gramStart"/>
            <w:r>
              <w:rPr>
                <w:sz w:val="24"/>
                <w:szCs w:val="24"/>
                <w:lang w:eastAsia="ru-RU"/>
              </w:rPr>
              <w:t>год.   </w:t>
            </w:r>
            <w:proofErr w:type="gramEnd"/>
            <w:r>
              <w:rPr>
                <w:sz w:val="24"/>
                <w:szCs w:val="24"/>
                <w:lang w:eastAsia="ru-RU"/>
              </w:rPr>
              <w:t>                              </w:t>
            </w:r>
          </w:p>
        </w:tc>
        <w:tc>
          <w:tcPr>
            <w:tcW w:w="1913"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lang w:eastAsia="ru-RU"/>
              </w:rPr>
            </w:pPr>
            <w:r>
              <w:rPr>
                <w:sz w:val="24"/>
                <w:szCs w:val="24"/>
                <w:lang w:eastAsia="ru-RU"/>
              </w:rPr>
              <w:t xml:space="preserve">Май </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8"/>
                <w:szCs w:val="28"/>
                <w:lang w:eastAsia="ru-RU"/>
              </w:rPr>
            </w:pPr>
            <w:r>
              <w:rPr>
                <w:sz w:val="24"/>
                <w:szCs w:val="24"/>
                <w:lang w:eastAsia="ru-RU"/>
              </w:rPr>
              <w:t>Председатель С.П.</w:t>
            </w:r>
          </w:p>
        </w:tc>
      </w:tr>
      <w:tr w:rsidR="0046422E" w:rsidTr="0046422E">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sz w:val="24"/>
                <w:szCs w:val="24"/>
                <w:lang w:eastAsia="ru-RU"/>
              </w:rPr>
            </w:pPr>
            <w:r>
              <w:rPr>
                <w:sz w:val="24"/>
                <w:szCs w:val="24"/>
                <w:lang w:eastAsia="ru-RU"/>
              </w:rPr>
              <w:t>19</w:t>
            </w:r>
          </w:p>
        </w:tc>
        <w:tc>
          <w:tcPr>
            <w:tcW w:w="5351" w:type="dxa"/>
            <w:tcBorders>
              <w:top w:val="single" w:sz="4" w:space="0" w:color="auto"/>
              <w:left w:val="single" w:sz="4" w:space="0" w:color="auto"/>
              <w:bottom w:val="single" w:sz="4" w:space="0" w:color="auto"/>
              <w:right w:val="single" w:sz="4" w:space="0" w:color="auto"/>
            </w:tcBorders>
            <w:hideMark/>
          </w:tcPr>
          <w:p w:rsidR="0046422E" w:rsidRDefault="0046422E">
            <w:pPr>
              <w:spacing w:before="100" w:beforeAutospacing="1" w:after="100" w:afterAutospacing="1"/>
              <w:rPr>
                <w:b/>
                <w:sz w:val="28"/>
                <w:szCs w:val="28"/>
                <w:lang w:eastAsia="ru-RU"/>
              </w:rPr>
            </w:pPr>
            <w:r>
              <w:rPr>
                <w:sz w:val="24"/>
                <w:szCs w:val="24"/>
                <w:lang w:eastAsia="ru-RU"/>
              </w:rPr>
              <w:t>Предварительная летняя занятость учащихся, состоящих на учете.</w:t>
            </w:r>
          </w:p>
        </w:tc>
        <w:tc>
          <w:tcPr>
            <w:tcW w:w="1913" w:type="dxa"/>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8"/>
                <w:szCs w:val="28"/>
                <w:lang w:eastAsia="ru-RU"/>
              </w:rPr>
            </w:pPr>
            <w:r>
              <w:rPr>
                <w:sz w:val="24"/>
                <w:szCs w:val="24"/>
                <w:lang w:eastAsia="ru-RU"/>
              </w:rPr>
              <w:t>Последняя неделя месяца</w:t>
            </w:r>
          </w:p>
        </w:tc>
        <w:tc>
          <w:tcPr>
            <w:tcW w:w="0" w:type="auto"/>
            <w:tcBorders>
              <w:top w:val="single" w:sz="4" w:space="0" w:color="auto"/>
              <w:left w:val="single" w:sz="4" w:space="0" w:color="auto"/>
              <w:bottom w:val="single" w:sz="4" w:space="0" w:color="auto"/>
              <w:right w:val="single" w:sz="4" w:space="0" w:color="auto"/>
            </w:tcBorders>
            <w:hideMark/>
          </w:tcPr>
          <w:p w:rsidR="0046422E" w:rsidRDefault="0046422E">
            <w:pPr>
              <w:jc w:val="center"/>
              <w:rPr>
                <w:b/>
                <w:sz w:val="28"/>
                <w:szCs w:val="28"/>
                <w:lang w:eastAsia="ru-RU"/>
              </w:rPr>
            </w:pPr>
            <w:r>
              <w:rPr>
                <w:sz w:val="24"/>
                <w:szCs w:val="24"/>
                <w:lang w:eastAsia="ru-RU"/>
              </w:rPr>
              <w:t>Зам по В.Р. клас.рук</w:t>
            </w:r>
          </w:p>
        </w:tc>
      </w:tr>
    </w:tbl>
    <w:p w:rsidR="0046422E" w:rsidRDefault="0046422E" w:rsidP="0046422E">
      <w:pPr>
        <w:jc w:val="center"/>
        <w:rPr>
          <w:rFonts w:cstheme="minorBidi"/>
          <w:b/>
          <w:sz w:val="28"/>
          <w:szCs w:val="28"/>
          <w:lang w:eastAsia="ru-RU"/>
        </w:rPr>
      </w:pPr>
    </w:p>
    <w:p w:rsidR="0046422E" w:rsidRDefault="0046422E" w:rsidP="0046422E">
      <w:pPr>
        <w:jc w:val="center"/>
        <w:rPr>
          <w:b/>
          <w:sz w:val="24"/>
          <w:szCs w:val="24"/>
        </w:rPr>
      </w:pPr>
      <w:r>
        <w:rPr>
          <w:b/>
          <w:sz w:val="24"/>
          <w:szCs w:val="24"/>
        </w:rPr>
        <w:t xml:space="preserve">План работы Совета школы при МБОУ Красноярская СОШ </w:t>
      </w:r>
    </w:p>
    <w:p w:rsidR="0046422E" w:rsidRDefault="0046422E" w:rsidP="0046422E">
      <w:pPr>
        <w:jc w:val="center"/>
        <w:rPr>
          <w:b/>
          <w:sz w:val="24"/>
          <w:szCs w:val="24"/>
        </w:rPr>
      </w:pPr>
      <w:proofErr w:type="gramStart"/>
      <w:r>
        <w:rPr>
          <w:b/>
          <w:sz w:val="24"/>
          <w:szCs w:val="24"/>
        </w:rPr>
        <w:t>на</w:t>
      </w:r>
      <w:proofErr w:type="gramEnd"/>
      <w:r>
        <w:rPr>
          <w:b/>
          <w:sz w:val="24"/>
          <w:szCs w:val="24"/>
        </w:rPr>
        <w:t xml:space="preserve"> 2024-2025 уч год.</w:t>
      </w:r>
    </w:p>
    <w:tbl>
      <w:tblPr>
        <w:tblW w:w="9825" w:type="dxa"/>
        <w:jc w:val="center"/>
        <w:tblCellMar>
          <w:left w:w="0" w:type="dxa"/>
          <w:right w:w="0" w:type="dxa"/>
        </w:tblCellMar>
        <w:tblLook w:val="04A0" w:firstRow="1" w:lastRow="0" w:firstColumn="1" w:lastColumn="0" w:noHBand="0" w:noVBand="1"/>
      </w:tblPr>
      <w:tblGrid>
        <w:gridCol w:w="610"/>
        <w:gridCol w:w="4932"/>
        <w:gridCol w:w="1586"/>
        <w:gridCol w:w="2697"/>
      </w:tblGrid>
      <w:tr w:rsidR="0046422E" w:rsidTr="0046422E">
        <w:trPr>
          <w:trHeight w:val="465"/>
          <w:jc w:val="center"/>
        </w:trPr>
        <w:tc>
          <w:tcPr>
            <w:tcW w:w="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6422E" w:rsidRDefault="0046422E">
            <w:pPr>
              <w:rPr>
                <w:sz w:val="24"/>
                <w:szCs w:val="24"/>
                <w:lang w:eastAsia="ru-RU"/>
              </w:rPr>
            </w:pPr>
            <w:r>
              <w:rPr>
                <w:sz w:val="24"/>
                <w:szCs w:val="24"/>
                <w:lang w:eastAsia="ru-RU"/>
              </w:rPr>
              <w:t>№</w:t>
            </w:r>
          </w:p>
          <w:p w:rsidR="0046422E" w:rsidRDefault="0046422E">
            <w:pPr>
              <w:rPr>
                <w:sz w:val="24"/>
                <w:szCs w:val="24"/>
                <w:lang w:eastAsia="ru-RU"/>
              </w:rPr>
            </w:pPr>
            <w:proofErr w:type="gramStart"/>
            <w:r>
              <w:rPr>
                <w:sz w:val="24"/>
                <w:szCs w:val="24"/>
                <w:lang w:eastAsia="ru-RU"/>
              </w:rPr>
              <w:t>п</w:t>
            </w:r>
            <w:proofErr w:type="gramEnd"/>
            <w:r>
              <w:rPr>
                <w:sz w:val="24"/>
                <w:szCs w:val="24"/>
                <w:lang w:eastAsia="ru-RU"/>
              </w:rPr>
              <w:t>\п</w:t>
            </w:r>
          </w:p>
        </w:tc>
        <w:tc>
          <w:tcPr>
            <w:tcW w:w="440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6422E" w:rsidRDefault="0046422E">
            <w:pPr>
              <w:rPr>
                <w:sz w:val="24"/>
                <w:szCs w:val="24"/>
                <w:lang w:eastAsia="ru-RU"/>
              </w:rPr>
            </w:pPr>
            <w:r>
              <w:rPr>
                <w:sz w:val="24"/>
                <w:szCs w:val="24"/>
                <w:lang w:eastAsia="ru-RU"/>
              </w:rPr>
              <w:t>Темы заседания</w:t>
            </w:r>
          </w:p>
        </w:tc>
        <w:tc>
          <w:tcPr>
            <w:tcW w:w="141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6422E" w:rsidRDefault="0046422E">
            <w:pPr>
              <w:rPr>
                <w:sz w:val="24"/>
                <w:szCs w:val="24"/>
                <w:lang w:eastAsia="ru-RU"/>
              </w:rPr>
            </w:pPr>
            <w:r>
              <w:rPr>
                <w:sz w:val="24"/>
                <w:szCs w:val="24"/>
                <w:lang w:eastAsia="ru-RU"/>
              </w:rPr>
              <w:t>Сроки</w:t>
            </w:r>
          </w:p>
        </w:tc>
        <w:tc>
          <w:tcPr>
            <w:tcW w:w="241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6422E" w:rsidRDefault="0046422E">
            <w:pPr>
              <w:rPr>
                <w:sz w:val="24"/>
                <w:szCs w:val="24"/>
                <w:lang w:eastAsia="ru-RU"/>
              </w:rPr>
            </w:pPr>
            <w:r>
              <w:rPr>
                <w:sz w:val="24"/>
                <w:szCs w:val="24"/>
                <w:lang w:eastAsia="ru-RU"/>
              </w:rPr>
              <w:t>Ответственный</w:t>
            </w:r>
          </w:p>
        </w:tc>
      </w:tr>
      <w:tr w:rsidR="0046422E" w:rsidTr="0046422E">
        <w:trPr>
          <w:trHeight w:val="465"/>
          <w:jc w:val="center"/>
        </w:trPr>
        <w:tc>
          <w:tcPr>
            <w:tcW w:w="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6422E" w:rsidRDefault="0046422E">
            <w:pPr>
              <w:rPr>
                <w:sz w:val="24"/>
                <w:szCs w:val="24"/>
                <w:lang w:eastAsia="ru-RU"/>
              </w:rPr>
            </w:pPr>
            <w:r>
              <w:rPr>
                <w:sz w:val="24"/>
                <w:szCs w:val="24"/>
                <w:lang w:eastAsia="ru-RU"/>
              </w:rPr>
              <w:t>1</w:t>
            </w:r>
          </w:p>
        </w:tc>
        <w:tc>
          <w:tcPr>
            <w:tcW w:w="440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6422E" w:rsidRDefault="0046422E">
            <w:pPr>
              <w:rPr>
                <w:rFonts w:eastAsiaTheme="minorHAnsi"/>
                <w:sz w:val="24"/>
                <w:szCs w:val="24"/>
              </w:rPr>
            </w:pPr>
            <w:r>
              <w:rPr>
                <w:sz w:val="24"/>
                <w:szCs w:val="24"/>
              </w:rPr>
              <w:t xml:space="preserve">1. Согласование нормативно-правовых актов школы. </w:t>
            </w:r>
          </w:p>
          <w:p w:rsidR="0046422E" w:rsidRDefault="0046422E">
            <w:pPr>
              <w:rPr>
                <w:sz w:val="24"/>
                <w:szCs w:val="24"/>
              </w:rPr>
            </w:pPr>
            <w:r>
              <w:rPr>
                <w:sz w:val="24"/>
                <w:szCs w:val="24"/>
              </w:rPr>
              <w:t xml:space="preserve">2. Рассмотрение заявлений (жалоб) учащихся, родителей, работников школы. </w:t>
            </w:r>
          </w:p>
          <w:p w:rsidR="0046422E" w:rsidRDefault="0046422E">
            <w:pPr>
              <w:rPr>
                <w:sz w:val="24"/>
                <w:szCs w:val="24"/>
              </w:rPr>
            </w:pPr>
            <w:r>
              <w:rPr>
                <w:sz w:val="24"/>
                <w:szCs w:val="24"/>
              </w:rPr>
              <w:t xml:space="preserve">3.Собеседование с родителями, уклоняющимися от воспитания детей. </w:t>
            </w:r>
          </w:p>
          <w:p w:rsidR="0046422E" w:rsidRDefault="0046422E">
            <w:pPr>
              <w:rPr>
                <w:sz w:val="24"/>
                <w:szCs w:val="24"/>
              </w:rPr>
            </w:pPr>
            <w:r>
              <w:rPr>
                <w:sz w:val="24"/>
                <w:szCs w:val="24"/>
              </w:rPr>
              <w:t xml:space="preserve">4.Участие в проведении общешкольных мероприятий, конкурсов, Дней открытых дверей, родительских собраний, конференций, круглых столов и т.д. </w:t>
            </w:r>
          </w:p>
          <w:p w:rsidR="0046422E" w:rsidRDefault="0046422E">
            <w:pPr>
              <w:rPr>
                <w:sz w:val="24"/>
                <w:szCs w:val="24"/>
              </w:rPr>
            </w:pPr>
            <w:r>
              <w:rPr>
                <w:sz w:val="24"/>
                <w:szCs w:val="24"/>
              </w:rPr>
              <w:t xml:space="preserve">5. Проведение рейдов: - Добровольное объединение родителей «Родительский дорожный патруль» (РДП). </w:t>
            </w:r>
          </w:p>
          <w:p w:rsidR="0046422E" w:rsidRDefault="0046422E">
            <w:pPr>
              <w:rPr>
                <w:sz w:val="24"/>
                <w:szCs w:val="24"/>
                <w:lang w:eastAsia="ru-RU"/>
              </w:rPr>
            </w:pPr>
            <w:r>
              <w:rPr>
                <w:sz w:val="24"/>
                <w:szCs w:val="24"/>
              </w:rPr>
              <w:t xml:space="preserve">7. Участие членов Совета школы в родительских собраниях, заседаниях педагогического совета. </w:t>
            </w:r>
          </w:p>
        </w:tc>
        <w:tc>
          <w:tcPr>
            <w:tcW w:w="141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6422E" w:rsidRDefault="0046422E">
            <w:pPr>
              <w:rPr>
                <w:sz w:val="24"/>
                <w:szCs w:val="24"/>
                <w:lang w:eastAsia="ru-RU"/>
              </w:rPr>
            </w:pPr>
            <w:r>
              <w:rPr>
                <w:sz w:val="24"/>
                <w:szCs w:val="24"/>
              </w:rPr>
              <w:t xml:space="preserve">В течение года </w:t>
            </w:r>
          </w:p>
        </w:tc>
        <w:tc>
          <w:tcPr>
            <w:tcW w:w="241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6422E" w:rsidRDefault="0046422E">
            <w:pPr>
              <w:rPr>
                <w:sz w:val="24"/>
                <w:szCs w:val="24"/>
                <w:lang w:eastAsia="ru-RU"/>
              </w:rPr>
            </w:pPr>
            <w:r>
              <w:rPr>
                <w:sz w:val="24"/>
                <w:szCs w:val="24"/>
              </w:rPr>
              <w:t>Директор школы, председатель С.Ш.</w:t>
            </w:r>
          </w:p>
        </w:tc>
      </w:tr>
      <w:tr w:rsidR="0046422E" w:rsidTr="0046422E">
        <w:trPr>
          <w:jc w:val="center"/>
        </w:trPr>
        <w:tc>
          <w:tcPr>
            <w:tcW w:w="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6422E" w:rsidRDefault="0046422E">
            <w:pPr>
              <w:rPr>
                <w:sz w:val="24"/>
                <w:szCs w:val="24"/>
                <w:lang w:eastAsia="ru-RU"/>
              </w:rPr>
            </w:pPr>
            <w:r>
              <w:rPr>
                <w:sz w:val="24"/>
                <w:szCs w:val="24"/>
                <w:lang w:eastAsia="ru-RU"/>
              </w:rPr>
              <w:t>2</w:t>
            </w:r>
          </w:p>
        </w:tc>
        <w:tc>
          <w:tcPr>
            <w:tcW w:w="4407" w:type="dxa"/>
            <w:tcBorders>
              <w:top w:val="nil"/>
              <w:left w:val="nil"/>
              <w:bottom w:val="single" w:sz="8" w:space="0" w:color="000000"/>
              <w:right w:val="single" w:sz="8" w:space="0" w:color="000000"/>
            </w:tcBorders>
            <w:tcMar>
              <w:top w:w="0" w:type="dxa"/>
              <w:left w:w="108" w:type="dxa"/>
              <w:bottom w:w="0" w:type="dxa"/>
              <w:right w:w="108" w:type="dxa"/>
            </w:tcMar>
            <w:hideMark/>
          </w:tcPr>
          <w:p w:rsidR="0046422E" w:rsidRDefault="0046422E">
            <w:pPr>
              <w:rPr>
                <w:sz w:val="24"/>
                <w:szCs w:val="24"/>
                <w:lang w:eastAsia="ru-RU"/>
              </w:rPr>
            </w:pPr>
            <w:r>
              <w:rPr>
                <w:sz w:val="24"/>
                <w:szCs w:val="24"/>
                <w:lang w:eastAsia="ru-RU"/>
              </w:rPr>
              <w:t>1.Отчет о проделанной работе Совета школы за 2022-/2023 учебный год.</w:t>
            </w:r>
          </w:p>
          <w:p w:rsidR="0046422E" w:rsidRDefault="0046422E">
            <w:pPr>
              <w:rPr>
                <w:sz w:val="24"/>
                <w:szCs w:val="24"/>
                <w:lang w:eastAsia="ru-RU"/>
              </w:rPr>
            </w:pPr>
            <w:r>
              <w:rPr>
                <w:sz w:val="24"/>
                <w:szCs w:val="24"/>
                <w:lang w:eastAsia="ru-RU"/>
              </w:rPr>
              <w:t xml:space="preserve">2.     Утверждение плана работы Совета </w:t>
            </w:r>
            <w:r>
              <w:rPr>
                <w:sz w:val="24"/>
                <w:szCs w:val="24"/>
                <w:lang w:eastAsia="ru-RU"/>
              </w:rPr>
              <w:lastRenderedPageBreak/>
              <w:t>Учреждения</w:t>
            </w:r>
          </w:p>
          <w:p w:rsidR="0046422E" w:rsidRDefault="0046422E">
            <w:pPr>
              <w:rPr>
                <w:sz w:val="24"/>
                <w:szCs w:val="24"/>
                <w:lang w:eastAsia="ru-RU"/>
              </w:rPr>
            </w:pPr>
            <w:r>
              <w:rPr>
                <w:sz w:val="24"/>
                <w:szCs w:val="24"/>
                <w:lang w:eastAsia="ru-RU"/>
              </w:rPr>
              <w:t> </w:t>
            </w:r>
            <w:proofErr w:type="gramStart"/>
            <w:r>
              <w:rPr>
                <w:sz w:val="24"/>
                <w:szCs w:val="24"/>
                <w:lang w:eastAsia="ru-RU"/>
              </w:rPr>
              <w:t>на</w:t>
            </w:r>
            <w:proofErr w:type="gramEnd"/>
            <w:r>
              <w:rPr>
                <w:sz w:val="24"/>
                <w:szCs w:val="24"/>
                <w:lang w:eastAsia="ru-RU"/>
              </w:rPr>
              <w:t xml:space="preserve"> 2023/2024 учебный год;</w:t>
            </w:r>
          </w:p>
          <w:p w:rsidR="0046422E" w:rsidRDefault="0046422E">
            <w:pPr>
              <w:rPr>
                <w:sz w:val="24"/>
                <w:szCs w:val="24"/>
                <w:lang w:eastAsia="ru-RU"/>
              </w:rPr>
            </w:pPr>
            <w:r>
              <w:rPr>
                <w:sz w:val="24"/>
                <w:szCs w:val="24"/>
                <w:lang w:eastAsia="ru-RU"/>
              </w:rPr>
              <w:t xml:space="preserve">3.    Ознакомление с </w:t>
            </w:r>
            <w:proofErr w:type="gramStart"/>
            <w:r>
              <w:rPr>
                <w:sz w:val="24"/>
                <w:szCs w:val="24"/>
                <w:lang w:eastAsia="ru-RU"/>
              </w:rPr>
              <w:t>особенностями  режима</w:t>
            </w:r>
            <w:proofErr w:type="gramEnd"/>
            <w:r>
              <w:rPr>
                <w:sz w:val="24"/>
                <w:szCs w:val="24"/>
                <w:lang w:eastAsia="ru-RU"/>
              </w:rPr>
              <w:t xml:space="preserve"> работы школы в условиях особых противоэпидемиологических мер  и другими нормативными документами по сопровождению образовательного процесса;</w:t>
            </w:r>
          </w:p>
          <w:p w:rsidR="0046422E" w:rsidRDefault="0046422E">
            <w:pPr>
              <w:rPr>
                <w:sz w:val="24"/>
                <w:szCs w:val="24"/>
                <w:lang w:eastAsia="ru-RU"/>
              </w:rPr>
            </w:pPr>
            <w:r>
              <w:rPr>
                <w:sz w:val="24"/>
                <w:szCs w:val="24"/>
                <w:lang w:eastAsia="ru-RU"/>
              </w:rPr>
              <w:t> 4.Организация бесплатного горячего питания учащихся: основные проблемы.</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46422E" w:rsidRDefault="0046422E">
            <w:pPr>
              <w:rPr>
                <w:sz w:val="24"/>
                <w:szCs w:val="24"/>
                <w:lang w:eastAsia="ru-RU"/>
              </w:rPr>
            </w:pPr>
            <w:proofErr w:type="gramStart"/>
            <w:r>
              <w:rPr>
                <w:sz w:val="24"/>
                <w:szCs w:val="24"/>
                <w:lang w:eastAsia="ru-RU"/>
              </w:rPr>
              <w:lastRenderedPageBreak/>
              <w:t>сентябрь</w:t>
            </w:r>
            <w:proofErr w:type="gramEnd"/>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46422E" w:rsidRDefault="0046422E">
            <w:pPr>
              <w:rPr>
                <w:sz w:val="24"/>
                <w:szCs w:val="24"/>
                <w:lang w:eastAsia="ru-RU"/>
              </w:rPr>
            </w:pPr>
            <w:r>
              <w:rPr>
                <w:sz w:val="24"/>
                <w:szCs w:val="24"/>
                <w:lang w:eastAsia="ru-RU"/>
              </w:rPr>
              <w:t>Председатель СУ</w:t>
            </w:r>
          </w:p>
          <w:p w:rsidR="0046422E" w:rsidRDefault="0046422E">
            <w:pPr>
              <w:rPr>
                <w:sz w:val="24"/>
                <w:szCs w:val="24"/>
                <w:lang w:eastAsia="ru-RU"/>
              </w:rPr>
            </w:pPr>
            <w:r>
              <w:rPr>
                <w:sz w:val="24"/>
                <w:szCs w:val="24"/>
                <w:lang w:eastAsia="ru-RU"/>
              </w:rPr>
              <w:t> </w:t>
            </w:r>
          </w:p>
        </w:tc>
      </w:tr>
      <w:tr w:rsidR="0046422E" w:rsidTr="0046422E">
        <w:trPr>
          <w:trHeight w:val="1832"/>
          <w:jc w:val="center"/>
        </w:trPr>
        <w:tc>
          <w:tcPr>
            <w:tcW w:w="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6422E" w:rsidRDefault="0046422E">
            <w:pPr>
              <w:rPr>
                <w:sz w:val="24"/>
                <w:szCs w:val="24"/>
                <w:lang w:eastAsia="ru-RU"/>
              </w:rPr>
            </w:pPr>
            <w:r>
              <w:rPr>
                <w:sz w:val="24"/>
                <w:szCs w:val="24"/>
                <w:lang w:eastAsia="ru-RU"/>
              </w:rPr>
              <w:lastRenderedPageBreak/>
              <w:t>3</w:t>
            </w:r>
          </w:p>
        </w:tc>
        <w:tc>
          <w:tcPr>
            <w:tcW w:w="4407" w:type="dxa"/>
            <w:tcBorders>
              <w:top w:val="nil"/>
              <w:left w:val="nil"/>
              <w:bottom w:val="single" w:sz="8" w:space="0" w:color="000000"/>
              <w:right w:val="single" w:sz="8" w:space="0" w:color="000000"/>
            </w:tcBorders>
            <w:tcMar>
              <w:top w:w="0" w:type="dxa"/>
              <w:left w:w="108" w:type="dxa"/>
              <w:bottom w:w="0" w:type="dxa"/>
              <w:right w:w="108" w:type="dxa"/>
            </w:tcMar>
            <w:hideMark/>
          </w:tcPr>
          <w:p w:rsidR="0046422E" w:rsidRDefault="0046422E">
            <w:pPr>
              <w:rPr>
                <w:sz w:val="24"/>
                <w:szCs w:val="24"/>
                <w:lang w:eastAsia="ru-RU"/>
              </w:rPr>
            </w:pPr>
            <w:r>
              <w:rPr>
                <w:sz w:val="24"/>
                <w:szCs w:val="24"/>
                <w:lang w:eastAsia="ru-RU"/>
              </w:rPr>
              <w:t> 1.Организация бесплатного горячего питания учащихся: основные проблемы. (</w:t>
            </w:r>
            <w:proofErr w:type="gramStart"/>
            <w:r>
              <w:rPr>
                <w:sz w:val="24"/>
                <w:szCs w:val="24"/>
                <w:lang w:eastAsia="ru-RU"/>
              </w:rPr>
              <w:t>отчет</w:t>
            </w:r>
            <w:proofErr w:type="gramEnd"/>
            <w:r>
              <w:rPr>
                <w:sz w:val="24"/>
                <w:szCs w:val="24"/>
                <w:lang w:eastAsia="ru-RU"/>
              </w:rPr>
              <w:t xml:space="preserve"> бракеражной комиссии)</w:t>
            </w:r>
          </w:p>
          <w:p w:rsidR="0046422E" w:rsidRDefault="0046422E">
            <w:pPr>
              <w:rPr>
                <w:sz w:val="24"/>
                <w:szCs w:val="24"/>
                <w:lang w:eastAsia="ru-RU"/>
              </w:rPr>
            </w:pPr>
            <w:r>
              <w:rPr>
                <w:sz w:val="24"/>
                <w:szCs w:val="24"/>
                <w:lang w:eastAsia="ru-RU"/>
              </w:rPr>
              <w:t>3. Согласование расписание работы кружков, спортивных секций в ОУ; локальных актов ОУ.</w:t>
            </w:r>
          </w:p>
          <w:p w:rsidR="0046422E" w:rsidRDefault="0046422E">
            <w:pPr>
              <w:rPr>
                <w:sz w:val="24"/>
                <w:szCs w:val="24"/>
                <w:lang w:eastAsia="ru-RU"/>
              </w:rPr>
            </w:pPr>
            <w:r>
              <w:rPr>
                <w:sz w:val="24"/>
                <w:szCs w:val="24"/>
                <w:lang w:eastAsia="ru-RU"/>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46422E" w:rsidRDefault="0046422E">
            <w:pPr>
              <w:rPr>
                <w:sz w:val="24"/>
                <w:szCs w:val="24"/>
                <w:lang w:eastAsia="ru-RU"/>
              </w:rPr>
            </w:pPr>
            <w:r>
              <w:rPr>
                <w:sz w:val="24"/>
                <w:szCs w:val="24"/>
                <w:lang w:eastAsia="ru-RU"/>
              </w:rPr>
              <w:t xml:space="preserve">Октябрь  </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46422E" w:rsidRDefault="0046422E">
            <w:pPr>
              <w:rPr>
                <w:sz w:val="24"/>
                <w:szCs w:val="24"/>
                <w:lang w:eastAsia="ru-RU"/>
              </w:rPr>
            </w:pPr>
            <w:r>
              <w:rPr>
                <w:sz w:val="24"/>
                <w:szCs w:val="24"/>
                <w:lang w:eastAsia="ru-RU"/>
              </w:rPr>
              <w:t>Председатель СУ</w:t>
            </w:r>
          </w:p>
        </w:tc>
      </w:tr>
      <w:tr w:rsidR="0046422E" w:rsidTr="0046422E">
        <w:trPr>
          <w:jc w:val="center"/>
        </w:trPr>
        <w:tc>
          <w:tcPr>
            <w:tcW w:w="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6422E" w:rsidRDefault="0046422E">
            <w:pPr>
              <w:rPr>
                <w:sz w:val="24"/>
                <w:szCs w:val="24"/>
                <w:lang w:eastAsia="ru-RU"/>
              </w:rPr>
            </w:pPr>
            <w:r>
              <w:rPr>
                <w:sz w:val="24"/>
                <w:szCs w:val="24"/>
                <w:lang w:eastAsia="ru-RU"/>
              </w:rPr>
              <w:t>4</w:t>
            </w:r>
          </w:p>
        </w:tc>
        <w:tc>
          <w:tcPr>
            <w:tcW w:w="4407" w:type="dxa"/>
            <w:tcBorders>
              <w:top w:val="nil"/>
              <w:left w:val="nil"/>
              <w:bottom w:val="single" w:sz="8" w:space="0" w:color="000000"/>
              <w:right w:val="single" w:sz="8" w:space="0" w:color="000000"/>
            </w:tcBorders>
            <w:tcMar>
              <w:top w:w="0" w:type="dxa"/>
              <w:left w:w="108" w:type="dxa"/>
              <w:bottom w:w="0" w:type="dxa"/>
              <w:right w:w="108" w:type="dxa"/>
            </w:tcMar>
            <w:hideMark/>
          </w:tcPr>
          <w:p w:rsidR="0046422E" w:rsidRDefault="0046422E">
            <w:pPr>
              <w:rPr>
                <w:sz w:val="24"/>
                <w:szCs w:val="24"/>
                <w:lang w:eastAsia="ru-RU"/>
              </w:rPr>
            </w:pPr>
            <w:r>
              <w:rPr>
                <w:sz w:val="24"/>
                <w:szCs w:val="24"/>
                <w:lang w:eastAsia="ru-RU"/>
              </w:rPr>
              <w:t>1.Проведение новогодних праздников в формате классных и групповых мероприятий и организация занятости детей в   зимние каникулы.</w:t>
            </w:r>
          </w:p>
          <w:p w:rsidR="0046422E" w:rsidRDefault="0046422E">
            <w:pPr>
              <w:rPr>
                <w:sz w:val="24"/>
                <w:szCs w:val="24"/>
                <w:lang w:eastAsia="ru-RU"/>
              </w:rPr>
            </w:pPr>
            <w:r>
              <w:rPr>
                <w:sz w:val="24"/>
                <w:szCs w:val="24"/>
                <w:lang w:eastAsia="ru-RU"/>
              </w:rPr>
              <w:t>2. Разное</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46422E" w:rsidRDefault="0046422E">
            <w:pPr>
              <w:rPr>
                <w:sz w:val="24"/>
                <w:szCs w:val="24"/>
                <w:lang w:eastAsia="ru-RU"/>
              </w:rPr>
            </w:pPr>
            <w:r>
              <w:rPr>
                <w:sz w:val="24"/>
                <w:szCs w:val="24"/>
                <w:lang w:eastAsia="ru-RU"/>
              </w:rPr>
              <w:t xml:space="preserve">Декабрь </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46422E" w:rsidRDefault="0046422E">
            <w:pPr>
              <w:rPr>
                <w:sz w:val="24"/>
                <w:szCs w:val="24"/>
                <w:lang w:eastAsia="ru-RU"/>
              </w:rPr>
            </w:pPr>
            <w:r>
              <w:rPr>
                <w:sz w:val="24"/>
                <w:szCs w:val="24"/>
                <w:lang w:eastAsia="ru-RU"/>
              </w:rPr>
              <w:t>Председатель СУ</w:t>
            </w:r>
          </w:p>
        </w:tc>
      </w:tr>
      <w:tr w:rsidR="0046422E" w:rsidTr="0046422E">
        <w:trPr>
          <w:jc w:val="center"/>
        </w:trPr>
        <w:tc>
          <w:tcPr>
            <w:tcW w:w="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6422E" w:rsidRDefault="0046422E">
            <w:pPr>
              <w:rPr>
                <w:sz w:val="24"/>
                <w:szCs w:val="24"/>
                <w:lang w:eastAsia="ru-RU"/>
              </w:rPr>
            </w:pPr>
            <w:r>
              <w:rPr>
                <w:sz w:val="24"/>
                <w:szCs w:val="24"/>
                <w:lang w:eastAsia="ru-RU"/>
              </w:rPr>
              <w:t>5</w:t>
            </w:r>
          </w:p>
        </w:tc>
        <w:tc>
          <w:tcPr>
            <w:tcW w:w="4407" w:type="dxa"/>
            <w:tcBorders>
              <w:top w:val="nil"/>
              <w:left w:val="nil"/>
              <w:bottom w:val="single" w:sz="8" w:space="0" w:color="000000"/>
              <w:right w:val="single" w:sz="8" w:space="0" w:color="000000"/>
            </w:tcBorders>
            <w:tcMar>
              <w:top w:w="0" w:type="dxa"/>
              <w:left w:w="108" w:type="dxa"/>
              <w:bottom w:w="0" w:type="dxa"/>
              <w:right w:w="108" w:type="dxa"/>
            </w:tcMar>
            <w:hideMark/>
          </w:tcPr>
          <w:p w:rsidR="0046422E" w:rsidRDefault="0046422E">
            <w:pPr>
              <w:rPr>
                <w:sz w:val="24"/>
                <w:szCs w:val="24"/>
                <w:lang w:eastAsia="ru-RU"/>
              </w:rPr>
            </w:pPr>
            <w:r>
              <w:rPr>
                <w:sz w:val="24"/>
                <w:szCs w:val="24"/>
                <w:lang w:eastAsia="ru-RU"/>
              </w:rPr>
              <w:t>1. Обеспечение Интернет-безопасности.</w:t>
            </w:r>
          </w:p>
          <w:p w:rsidR="0046422E" w:rsidRDefault="0046422E">
            <w:pPr>
              <w:rPr>
                <w:rFonts w:eastAsiaTheme="minorHAnsi"/>
                <w:sz w:val="24"/>
                <w:szCs w:val="24"/>
              </w:rPr>
            </w:pPr>
            <w:r>
              <w:rPr>
                <w:sz w:val="24"/>
                <w:szCs w:val="24"/>
                <w:lang w:eastAsia="ru-RU"/>
              </w:rPr>
              <w:t>2.</w:t>
            </w:r>
            <w:r>
              <w:rPr>
                <w:sz w:val="24"/>
                <w:szCs w:val="24"/>
              </w:rPr>
              <w:t xml:space="preserve"> 1.Отчет директора о финансово-хозяйственной деятельности по итогам 2023 года.</w:t>
            </w:r>
          </w:p>
          <w:p w:rsidR="0046422E" w:rsidRDefault="0046422E">
            <w:pPr>
              <w:rPr>
                <w:sz w:val="24"/>
                <w:szCs w:val="24"/>
                <w:lang w:eastAsia="ru-RU"/>
              </w:rPr>
            </w:pPr>
            <w:r>
              <w:rPr>
                <w:sz w:val="24"/>
                <w:szCs w:val="24"/>
              </w:rPr>
              <w:t xml:space="preserve"> 3.Итоги второй четверти и первого полугодия. Успеваемость в 9, 11 классах.</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46422E" w:rsidRDefault="0046422E">
            <w:pPr>
              <w:rPr>
                <w:sz w:val="24"/>
                <w:szCs w:val="24"/>
                <w:lang w:eastAsia="ru-RU"/>
              </w:rPr>
            </w:pPr>
            <w:r>
              <w:rPr>
                <w:sz w:val="24"/>
                <w:szCs w:val="24"/>
                <w:lang w:eastAsia="ru-RU"/>
              </w:rPr>
              <w:t xml:space="preserve">Январь </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46422E" w:rsidRDefault="0046422E">
            <w:pPr>
              <w:rPr>
                <w:sz w:val="24"/>
                <w:szCs w:val="24"/>
                <w:lang w:eastAsia="ru-RU"/>
              </w:rPr>
            </w:pPr>
            <w:r>
              <w:rPr>
                <w:sz w:val="24"/>
                <w:szCs w:val="24"/>
                <w:lang w:eastAsia="ru-RU"/>
              </w:rPr>
              <w:t>Председатель СУ</w:t>
            </w:r>
          </w:p>
        </w:tc>
      </w:tr>
      <w:tr w:rsidR="0046422E" w:rsidTr="0046422E">
        <w:trPr>
          <w:jc w:val="center"/>
        </w:trPr>
        <w:tc>
          <w:tcPr>
            <w:tcW w:w="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6422E" w:rsidRDefault="0046422E">
            <w:pPr>
              <w:rPr>
                <w:sz w:val="24"/>
                <w:szCs w:val="24"/>
                <w:lang w:eastAsia="ru-RU"/>
              </w:rPr>
            </w:pPr>
            <w:r>
              <w:rPr>
                <w:sz w:val="24"/>
                <w:szCs w:val="24"/>
                <w:lang w:eastAsia="ru-RU"/>
              </w:rPr>
              <w:t>6.</w:t>
            </w:r>
          </w:p>
        </w:tc>
        <w:tc>
          <w:tcPr>
            <w:tcW w:w="4407" w:type="dxa"/>
            <w:tcBorders>
              <w:top w:val="nil"/>
              <w:left w:val="nil"/>
              <w:bottom w:val="single" w:sz="8" w:space="0" w:color="000000"/>
              <w:right w:val="single" w:sz="8" w:space="0" w:color="000000"/>
            </w:tcBorders>
            <w:tcMar>
              <w:top w:w="0" w:type="dxa"/>
              <w:left w:w="108" w:type="dxa"/>
              <w:bottom w:w="0" w:type="dxa"/>
              <w:right w:w="108" w:type="dxa"/>
            </w:tcMar>
            <w:hideMark/>
          </w:tcPr>
          <w:p w:rsidR="0046422E" w:rsidRDefault="0046422E">
            <w:pPr>
              <w:rPr>
                <w:sz w:val="24"/>
                <w:szCs w:val="24"/>
                <w:lang w:eastAsia="ru-RU"/>
              </w:rPr>
            </w:pPr>
            <w:r>
              <w:rPr>
                <w:sz w:val="24"/>
                <w:szCs w:val="24"/>
                <w:lang w:eastAsia="ru-RU"/>
              </w:rPr>
              <w:t>1. Ознакомление с порядком и ходом подготовки к ОГЭ в 2025 г. выпускников 9 класса</w:t>
            </w:r>
          </w:p>
          <w:p w:rsidR="0046422E" w:rsidRDefault="0046422E">
            <w:pPr>
              <w:rPr>
                <w:sz w:val="24"/>
                <w:szCs w:val="24"/>
                <w:lang w:eastAsia="ru-RU"/>
              </w:rPr>
            </w:pPr>
            <w:r>
              <w:rPr>
                <w:sz w:val="24"/>
                <w:szCs w:val="24"/>
                <w:lang w:eastAsia="ru-RU"/>
              </w:rPr>
              <w:t>2.Соблюдении санитарно-гигиенического режима.</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46422E" w:rsidRDefault="0046422E">
            <w:pPr>
              <w:rPr>
                <w:sz w:val="24"/>
                <w:szCs w:val="24"/>
                <w:lang w:eastAsia="ru-RU"/>
              </w:rPr>
            </w:pPr>
            <w:r>
              <w:rPr>
                <w:sz w:val="24"/>
                <w:szCs w:val="24"/>
                <w:lang w:eastAsia="ru-RU"/>
              </w:rPr>
              <w:t>Март</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46422E" w:rsidRDefault="0046422E">
            <w:pPr>
              <w:rPr>
                <w:sz w:val="24"/>
                <w:szCs w:val="24"/>
                <w:lang w:eastAsia="ru-RU"/>
              </w:rPr>
            </w:pPr>
            <w:r>
              <w:rPr>
                <w:sz w:val="24"/>
                <w:szCs w:val="24"/>
                <w:lang w:eastAsia="ru-RU"/>
              </w:rPr>
              <w:t>Председатель СУ</w:t>
            </w:r>
          </w:p>
        </w:tc>
      </w:tr>
      <w:tr w:rsidR="0046422E" w:rsidTr="0046422E">
        <w:trPr>
          <w:jc w:val="center"/>
        </w:trPr>
        <w:tc>
          <w:tcPr>
            <w:tcW w:w="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6422E" w:rsidRDefault="0046422E">
            <w:pPr>
              <w:rPr>
                <w:sz w:val="24"/>
                <w:szCs w:val="24"/>
                <w:lang w:eastAsia="ru-RU"/>
              </w:rPr>
            </w:pPr>
            <w:r>
              <w:rPr>
                <w:sz w:val="24"/>
                <w:szCs w:val="24"/>
                <w:lang w:eastAsia="ru-RU"/>
              </w:rPr>
              <w:t>7.</w:t>
            </w:r>
          </w:p>
        </w:tc>
        <w:tc>
          <w:tcPr>
            <w:tcW w:w="4407" w:type="dxa"/>
            <w:tcBorders>
              <w:top w:val="nil"/>
              <w:left w:val="nil"/>
              <w:bottom w:val="single" w:sz="8" w:space="0" w:color="000000"/>
              <w:right w:val="single" w:sz="8" w:space="0" w:color="000000"/>
            </w:tcBorders>
            <w:tcMar>
              <w:top w:w="0" w:type="dxa"/>
              <w:left w:w="108" w:type="dxa"/>
              <w:bottom w:w="0" w:type="dxa"/>
              <w:right w:w="108" w:type="dxa"/>
            </w:tcMar>
            <w:hideMark/>
          </w:tcPr>
          <w:p w:rsidR="0046422E" w:rsidRDefault="0046422E">
            <w:pPr>
              <w:rPr>
                <w:rFonts w:eastAsiaTheme="minorHAnsi"/>
                <w:sz w:val="24"/>
                <w:szCs w:val="24"/>
              </w:rPr>
            </w:pPr>
            <w:r>
              <w:rPr>
                <w:sz w:val="24"/>
                <w:szCs w:val="24"/>
              </w:rPr>
              <w:t>1. Согласование планов по текущему и планируемому ремонту школы и обустройству территории ОУ к новому учебному году</w:t>
            </w:r>
          </w:p>
          <w:p w:rsidR="0046422E" w:rsidRDefault="0046422E">
            <w:pPr>
              <w:rPr>
                <w:sz w:val="24"/>
                <w:szCs w:val="24"/>
                <w:lang w:eastAsia="ru-RU"/>
              </w:rPr>
            </w:pPr>
            <w:r>
              <w:rPr>
                <w:sz w:val="24"/>
                <w:szCs w:val="24"/>
              </w:rPr>
              <w:t>2.  Рассмотрение списка учащихся - активистов и родителей для ходатайства о награждении по итогам учебного года.</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46422E" w:rsidRDefault="0046422E">
            <w:pPr>
              <w:rPr>
                <w:sz w:val="24"/>
                <w:szCs w:val="24"/>
                <w:lang w:eastAsia="ru-RU"/>
              </w:rPr>
            </w:pPr>
            <w:r>
              <w:rPr>
                <w:sz w:val="24"/>
                <w:szCs w:val="24"/>
                <w:lang w:eastAsia="ru-RU"/>
              </w:rPr>
              <w:t xml:space="preserve">Апрель </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46422E" w:rsidRDefault="0046422E">
            <w:pPr>
              <w:rPr>
                <w:sz w:val="24"/>
                <w:szCs w:val="24"/>
                <w:lang w:eastAsia="ru-RU"/>
              </w:rPr>
            </w:pPr>
            <w:r>
              <w:rPr>
                <w:sz w:val="24"/>
                <w:szCs w:val="24"/>
                <w:lang w:eastAsia="ru-RU"/>
              </w:rPr>
              <w:t>Председатель СУ</w:t>
            </w:r>
          </w:p>
        </w:tc>
      </w:tr>
      <w:tr w:rsidR="0046422E" w:rsidTr="0046422E">
        <w:trPr>
          <w:jc w:val="center"/>
        </w:trPr>
        <w:tc>
          <w:tcPr>
            <w:tcW w:w="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6422E" w:rsidRDefault="0046422E">
            <w:pPr>
              <w:rPr>
                <w:sz w:val="24"/>
                <w:szCs w:val="24"/>
                <w:lang w:eastAsia="ru-RU"/>
              </w:rPr>
            </w:pPr>
            <w:r>
              <w:rPr>
                <w:sz w:val="24"/>
                <w:szCs w:val="24"/>
                <w:lang w:eastAsia="ru-RU"/>
              </w:rPr>
              <w:t>8.</w:t>
            </w:r>
          </w:p>
        </w:tc>
        <w:tc>
          <w:tcPr>
            <w:tcW w:w="4407" w:type="dxa"/>
            <w:tcBorders>
              <w:top w:val="nil"/>
              <w:left w:val="nil"/>
              <w:bottom w:val="single" w:sz="8" w:space="0" w:color="000000"/>
              <w:right w:val="single" w:sz="8" w:space="0" w:color="000000"/>
            </w:tcBorders>
            <w:tcMar>
              <w:top w:w="0" w:type="dxa"/>
              <w:left w:w="108" w:type="dxa"/>
              <w:bottom w:w="0" w:type="dxa"/>
              <w:right w:w="108" w:type="dxa"/>
            </w:tcMar>
            <w:hideMark/>
          </w:tcPr>
          <w:p w:rsidR="0046422E" w:rsidRDefault="0046422E">
            <w:pPr>
              <w:rPr>
                <w:sz w:val="24"/>
                <w:szCs w:val="24"/>
                <w:lang w:eastAsia="ru-RU"/>
              </w:rPr>
            </w:pPr>
            <w:r>
              <w:rPr>
                <w:sz w:val="24"/>
                <w:szCs w:val="24"/>
                <w:lang w:eastAsia="ru-RU"/>
              </w:rPr>
              <w:t>1.   Об итогах работы администрации, учителей-предметников, классных руководителей по повышению качества знаний учащихся.</w:t>
            </w:r>
          </w:p>
          <w:p w:rsidR="0046422E" w:rsidRDefault="0046422E">
            <w:pPr>
              <w:rPr>
                <w:sz w:val="24"/>
                <w:szCs w:val="24"/>
                <w:lang w:eastAsia="ru-RU"/>
              </w:rPr>
            </w:pPr>
            <w:r>
              <w:rPr>
                <w:sz w:val="24"/>
                <w:szCs w:val="24"/>
                <w:lang w:eastAsia="ru-RU"/>
              </w:rPr>
              <w:t>2.О результатах работы по профилактике преступлений и правонарушений за 2024/2025 учебный год.</w:t>
            </w:r>
          </w:p>
          <w:p w:rsidR="0046422E" w:rsidRDefault="0046422E">
            <w:pPr>
              <w:rPr>
                <w:sz w:val="24"/>
                <w:szCs w:val="24"/>
                <w:lang w:eastAsia="ru-RU"/>
              </w:rPr>
            </w:pPr>
            <w:r>
              <w:rPr>
                <w:sz w:val="24"/>
                <w:szCs w:val="24"/>
                <w:lang w:eastAsia="ru-RU"/>
              </w:rPr>
              <w:t>3.Об итогах работы совета школы в 2024/2025 учебном году.</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46422E" w:rsidRDefault="0046422E">
            <w:pPr>
              <w:rPr>
                <w:sz w:val="24"/>
                <w:szCs w:val="24"/>
                <w:lang w:eastAsia="ru-RU"/>
              </w:rPr>
            </w:pPr>
            <w:r>
              <w:rPr>
                <w:sz w:val="24"/>
                <w:szCs w:val="24"/>
                <w:lang w:eastAsia="ru-RU"/>
              </w:rPr>
              <w:t xml:space="preserve">Май </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46422E" w:rsidRDefault="0046422E">
            <w:pPr>
              <w:rPr>
                <w:sz w:val="24"/>
                <w:szCs w:val="24"/>
                <w:lang w:eastAsia="ru-RU"/>
              </w:rPr>
            </w:pPr>
            <w:r>
              <w:rPr>
                <w:sz w:val="24"/>
                <w:szCs w:val="24"/>
                <w:lang w:eastAsia="ru-RU"/>
              </w:rPr>
              <w:t>Председатель СУ</w:t>
            </w:r>
          </w:p>
        </w:tc>
      </w:tr>
    </w:tbl>
    <w:p w:rsidR="0046422E" w:rsidRDefault="0046422E" w:rsidP="0046422E">
      <w:pPr>
        <w:jc w:val="center"/>
        <w:rPr>
          <w:rFonts w:eastAsiaTheme="minorHAnsi"/>
          <w:sz w:val="24"/>
          <w:szCs w:val="24"/>
        </w:rPr>
      </w:pPr>
    </w:p>
    <w:p w:rsidR="0046422E" w:rsidRDefault="0046422E" w:rsidP="0046422E">
      <w:pPr>
        <w:spacing w:after="130"/>
        <w:jc w:val="center"/>
        <w:rPr>
          <w:color w:val="000000"/>
          <w:sz w:val="24"/>
          <w:szCs w:val="24"/>
          <w:lang w:eastAsia="ru-RU"/>
        </w:rPr>
      </w:pPr>
      <w:r>
        <w:rPr>
          <w:b/>
          <w:bCs/>
          <w:color w:val="000000"/>
          <w:sz w:val="24"/>
          <w:szCs w:val="24"/>
          <w:lang w:eastAsia="ru-RU"/>
        </w:rPr>
        <w:t>План внутришкольного контроля воспитательной работы МБОУ Красноярской СОШ</w:t>
      </w:r>
    </w:p>
    <w:p w:rsidR="0046422E" w:rsidRDefault="0046422E" w:rsidP="0046422E">
      <w:pPr>
        <w:spacing w:after="130"/>
        <w:jc w:val="center"/>
        <w:rPr>
          <w:color w:val="000000"/>
          <w:sz w:val="24"/>
          <w:szCs w:val="24"/>
          <w:lang w:eastAsia="ru-RU"/>
        </w:rPr>
      </w:pPr>
      <w:proofErr w:type="gramStart"/>
      <w:r>
        <w:rPr>
          <w:b/>
          <w:bCs/>
          <w:color w:val="000000"/>
          <w:sz w:val="24"/>
          <w:szCs w:val="24"/>
          <w:lang w:eastAsia="ru-RU"/>
        </w:rPr>
        <w:t>на</w:t>
      </w:r>
      <w:proofErr w:type="gramEnd"/>
      <w:r>
        <w:rPr>
          <w:b/>
          <w:bCs/>
          <w:color w:val="000000"/>
          <w:sz w:val="24"/>
          <w:szCs w:val="24"/>
          <w:lang w:eastAsia="ru-RU"/>
        </w:rPr>
        <w:t xml:space="preserve"> 2024-2025 учебный год</w:t>
      </w:r>
    </w:p>
    <w:tbl>
      <w:tblPr>
        <w:tblW w:w="9692" w:type="dxa"/>
        <w:tblCellMar>
          <w:top w:w="45" w:type="dxa"/>
          <w:left w:w="45" w:type="dxa"/>
          <w:bottom w:w="45" w:type="dxa"/>
          <w:right w:w="45" w:type="dxa"/>
        </w:tblCellMar>
        <w:tblLook w:val="04A0" w:firstRow="1" w:lastRow="0" w:firstColumn="1" w:lastColumn="0" w:noHBand="0" w:noVBand="1"/>
      </w:tblPr>
      <w:tblGrid>
        <w:gridCol w:w="310"/>
        <w:gridCol w:w="1622"/>
        <w:gridCol w:w="1499"/>
        <w:gridCol w:w="1294"/>
        <w:gridCol w:w="751"/>
        <w:gridCol w:w="1335"/>
        <w:gridCol w:w="1506"/>
        <w:gridCol w:w="1375"/>
      </w:tblGrid>
      <w:tr w:rsidR="0046422E" w:rsidTr="0046422E">
        <w:trPr>
          <w:trHeight w:val="143"/>
        </w:trPr>
        <w:tc>
          <w:tcPr>
            <w:tcW w:w="340"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w:t>
            </w:r>
          </w:p>
          <w:p w:rsidR="0046422E" w:rsidRDefault="0046422E">
            <w:pPr>
              <w:spacing w:after="130"/>
              <w:jc w:val="center"/>
              <w:rPr>
                <w:color w:val="000000"/>
                <w:sz w:val="18"/>
                <w:szCs w:val="18"/>
                <w:lang w:eastAsia="ru-RU"/>
              </w:rPr>
            </w:pPr>
            <w:proofErr w:type="gramStart"/>
            <w:r>
              <w:rPr>
                <w:b/>
                <w:bCs/>
                <w:color w:val="000000"/>
                <w:sz w:val="18"/>
                <w:szCs w:val="18"/>
                <w:lang w:eastAsia="ru-RU"/>
              </w:rPr>
              <w:t>п</w:t>
            </w:r>
            <w:proofErr w:type="gramEnd"/>
            <w:r>
              <w:rPr>
                <w:b/>
                <w:bCs/>
                <w:color w:val="000000"/>
                <w:sz w:val="18"/>
                <w:szCs w:val="18"/>
                <w:lang w:eastAsia="ru-RU"/>
              </w:rPr>
              <w:t>\п</w:t>
            </w:r>
          </w:p>
        </w:tc>
        <w:tc>
          <w:tcPr>
            <w:tcW w:w="1940"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b/>
                <w:bCs/>
                <w:color w:val="000000"/>
                <w:sz w:val="18"/>
                <w:szCs w:val="18"/>
                <w:lang w:eastAsia="ru-RU"/>
              </w:rPr>
              <w:t>Объект контроля</w:t>
            </w:r>
          </w:p>
        </w:tc>
        <w:tc>
          <w:tcPr>
            <w:tcW w:w="1877"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b/>
                <w:bCs/>
                <w:color w:val="000000"/>
                <w:sz w:val="18"/>
                <w:szCs w:val="18"/>
                <w:lang w:eastAsia="ru-RU"/>
              </w:rPr>
              <w:t>Цель контроля</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b/>
                <w:bCs/>
                <w:color w:val="000000"/>
                <w:sz w:val="18"/>
                <w:szCs w:val="18"/>
                <w:lang w:eastAsia="ru-RU"/>
              </w:rPr>
              <w:t>Вид и форма контроля</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b/>
                <w:bCs/>
                <w:color w:val="000000"/>
                <w:sz w:val="18"/>
                <w:szCs w:val="18"/>
                <w:lang w:eastAsia="ru-RU"/>
              </w:rPr>
              <w:t>Сроки</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b/>
                <w:bCs/>
                <w:color w:val="000000"/>
                <w:sz w:val="18"/>
                <w:szCs w:val="18"/>
                <w:lang w:eastAsia="ru-RU"/>
              </w:rPr>
              <w:t>Ответственный</w:t>
            </w:r>
          </w:p>
          <w:p w:rsidR="0046422E" w:rsidRDefault="0046422E">
            <w:pPr>
              <w:spacing w:after="130"/>
              <w:jc w:val="center"/>
              <w:rPr>
                <w:color w:val="000000"/>
                <w:sz w:val="18"/>
                <w:szCs w:val="18"/>
                <w:lang w:eastAsia="ru-RU"/>
              </w:rPr>
            </w:pPr>
            <w:proofErr w:type="gramStart"/>
            <w:r>
              <w:rPr>
                <w:b/>
                <w:bCs/>
                <w:color w:val="000000"/>
                <w:sz w:val="18"/>
                <w:szCs w:val="18"/>
                <w:lang w:eastAsia="ru-RU"/>
              </w:rPr>
              <w:t>исполнитель</w:t>
            </w:r>
            <w:proofErr w:type="gramEnd"/>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b/>
                <w:bCs/>
                <w:color w:val="000000"/>
                <w:sz w:val="18"/>
                <w:szCs w:val="18"/>
                <w:lang w:eastAsia="ru-RU"/>
              </w:rPr>
              <w:t>Объект</w:t>
            </w:r>
          </w:p>
          <w:p w:rsidR="0046422E" w:rsidRDefault="0046422E">
            <w:pPr>
              <w:spacing w:after="130"/>
              <w:jc w:val="center"/>
              <w:rPr>
                <w:color w:val="000000"/>
                <w:sz w:val="18"/>
                <w:szCs w:val="18"/>
                <w:lang w:eastAsia="ru-RU"/>
              </w:rPr>
            </w:pPr>
            <w:proofErr w:type="gramStart"/>
            <w:r>
              <w:rPr>
                <w:b/>
                <w:bCs/>
                <w:color w:val="000000"/>
                <w:sz w:val="18"/>
                <w:szCs w:val="18"/>
                <w:lang w:eastAsia="ru-RU"/>
              </w:rPr>
              <w:t>контролирования</w:t>
            </w:r>
            <w:proofErr w:type="gramEnd"/>
          </w:p>
        </w:tc>
        <w:tc>
          <w:tcPr>
            <w:tcW w:w="1031" w:type="dxa"/>
            <w:tcBorders>
              <w:top w:val="single" w:sz="4" w:space="0" w:color="000001"/>
              <w:left w:val="single" w:sz="4" w:space="0" w:color="000001"/>
              <w:bottom w:val="single" w:sz="4" w:space="0" w:color="000001"/>
              <w:right w:val="single" w:sz="4" w:space="0" w:color="000001"/>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b/>
                <w:bCs/>
                <w:color w:val="000000"/>
                <w:sz w:val="18"/>
                <w:szCs w:val="18"/>
                <w:lang w:eastAsia="ru-RU"/>
              </w:rPr>
              <w:t>Итоги</w:t>
            </w:r>
          </w:p>
        </w:tc>
      </w:tr>
      <w:tr w:rsidR="0046422E" w:rsidTr="0046422E">
        <w:trPr>
          <w:trHeight w:val="143"/>
        </w:trPr>
        <w:tc>
          <w:tcPr>
            <w:tcW w:w="9692" w:type="dxa"/>
            <w:gridSpan w:val="8"/>
            <w:tcBorders>
              <w:top w:val="single" w:sz="4" w:space="0" w:color="000001"/>
              <w:left w:val="single" w:sz="4" w:space="0" w:color="000001"/>
              <w:bottom w:val="single" w:sz="4" w:space="0" w:color="000001"/>
              <w:right w:val="single" w:sz="4" w:space="0" w:color="000001"/>
            </w:tcBorders>
            <w:tcMar>
              <w:top w:w="58" w:type="dxa"/>
              <w:left w:w="43" w:type="dxa"/>
              <w:bottom w:w="58" w:type="dxa"/>
              <w:right w:w="58" w:type="dxa"/>
            </w:tcMar>
            <w:hideMark/>
          </w:tcPr>
          <w:p w:rsidR="0046422E" w:rsidRDefault="0046422E">
            <w:pPr>
              <w:spacing w:after="130"/>
              <w:jc w:val="center"/>
              <w:rPr>
                <w:color w:val="000000"/>
                <w:sz w:val="18"/>
                <w:szCs w:val="18"/>
                <w:lang w:eastAsia="ru-RU"/>
              </w:rPr>
            </w:pPr>
            <w:r>
              <w:rPr>
                <w:b/>
                <w:bCs/>
                <w:color w:val="000000"/>
                <w:sz w:val="18"/>
                <w:szCs w:val="18"/>
                <w:lang w:eastAsia="ru-RU"/>
              </w:rPr>
              <w:lastRenderedPageBreak/>
              <w:t>АВГУСТ</w:t>
            </w:r>
          </w:p>
        </w:tc>
      </w:tr>
      <w:tr w:rsidR="0046422E" w:rsidTr="0046422E">
        <w:trPr>
          <w:trHeight w:val="967"/>
        </w:trPr>
        <w:tc>
          <w:tcPr>
            <w:tcW w:w="340" w:type="dxa"/>
            <w:tcBorders>
              <w:top w:val="single" w:sz="4" w:space="0" w:color="000001"/>
              <w:left w:val="single" w:sz="4" w:space="0" w:color="000001"/>
              <w:bottom w:val="nil"/>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b/>
                <w:bCs/>
                <w:color w:val="000000"/>
                <w:sz w:val="18"/>
                <w:szCs w:val="18"/>
                <w:lang w:eastAsia="ru-RU"/>
              </w:rPr>
              <w:t>1</w:t>
            </w:r>
          </w:p>
        </w:tc>
        <w:tc>
          <w:tcPr>
            <w:tcW w:w="1940" w:type="dxa"/>
            <w:tcBorders>
              <w:top w:val="single" w:sz="4" w:space="0" w:color="000001"/>
              <w:left w:val="single" w:sz="4" w:space="0" w:color="000001"/>
              <w:bottom w:val="nil"/>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Проверка программ внеурочной деятельности 5-10 классов</w:t>
            </w:r>
          </w:p>
        </w:tc>
        <w:tc>
          <w:tcPr>
            <w:tcW w:w="1877" w:type="dxa"/>
            <w:tcBorders>
              <w:top w:val="single" w:sz="4" w:space="0" w:color="000001"/>
              <w:left w:val="single" w:sz="4" w:space="0" w:color="000001"/>
              <w:bottom w:val="nil"/>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Содержание программ, соответствие ФГОС ООО и СОО.</w:t>
            </w:r>
          </w:p>
        </w:tc>
        <w:tc>
          <w:tcPr>
            <w:tcW w:w="1126" w:type="dxa"/>
            <w:tcBorders>
              <w:top w:val="single" w:sz="4" w:space="0" w:color="000001"/>
              <w:left w:val="single" w:sz="4" w:space="0" w:color="000001"/>
              <w:bottom w:val="nil"/>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Проверка программ</w:t>
            </w:r>
          </w:p>
        </w:tc>
        <w:tc>
          <w:tcPr>
            <w:tcW w:w="1126" w:type="dxa"/>
            <w:tcBorders>
              <w:top w:val="single" w:sz="4" w:space="0" w:color="000001"/>
              <w:left w:val="single" w:sz="4" w:space="0" w:color="000001"/>
              <w:bottom w:val="nil"/>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3-4 неделя</w:t>
            </w:r>
          </w:p>
        </w:tc>
        <w:tc>
          <w:tcPr>
            <w:tcW w:w="1126" w:type="dxa"/>
            <w:tcBorders>
              <w:top w:val="single" w:sz="4" w:space="0" w:color="000001"/>
              <w:left w:val="single" w:sz="4" w:space="0" w:color="000001"/>
              <w:bottom w:val="nil"/>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Заместитель директора по ВР</w:t>
            </w:r>
          </w:p>
        </w:tc>
        <w:tc>
          <w:tcPr>
            <w:tcW w:w="1126" w:type="dxa"/>
            <w:tcBorders>
              <w:top w:val="single" w:sz="4" w:space="0" w:color="000001"/>
              <w:left w:val="single" w:sz="4" w:space="0" w:color="000001"/>
              <w:bottom w:val="nil"/>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Программы внеурочной деятельности</w:t>
            </w:r>
          </w:p>
        </w:tc>
        <w:tc>
          <w:tcPr>
            <w:tcW w:w="1031" w:type="dxa"/>
            <w:tcBorders>
              <w:top w:val="single" w:sz="4" w:space="0" w:color="000001"/>
              <w:left w:val="single" w:sz="4" w:space="0" w:color="000001"/>
              <w:bottom w:val="nil"/>
              <w:right w:val="single" w:sz="4" w:space="0" w:color="000001"/>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Утверждение программ на 2023-2024 учебный год</w:t>
            </w:r>
          </w:p>
        </w:tc>
      </w:tr>
      <w:tr w:rsidR="0046422E" w:rsidTr="0046422E">
        <w:trPr>
          <w:trHeight w:val="143"/>
        </w:trPr>
        <w:tc>
          <w:tcPr>
            <w:tcW w:w="9692" w:type="dxa"/>
            <w:gridSpan w:val="8"/>
            <w:tcBorders>
              <w:top w:val="single" w:sz="4" w:space="0" w:color="000001"/>
              <w:left w:val="single" w:sz="4" w:space="0" w:color="000001"/>
              <w:bottom w:val="single" w:sz="4" w:space="0" w:color="000001"/>
              <w:right w:val="single" w:sz="4" w:space="0" w:color="000001"/>
            </w:tcBorders>
            <w:tcMar>
              <w:top w:w="58" w:type="dxa"/>
              <w:left w:w="43" w:type="dxa"/>
              <w:bottom w:w="58" w:type="dxa"/>
              <w:right w:w="58" w:type="dxa"/>
            </w:tcMar>
            <w:hideMark/>
          </w:tcPr>
          <w:p w:rsidR="0046422E" w:rsidRDefault="0046422E">
            <w:pPr>
              <w:spacing w:after="130"/>
              <w:jc w:val="center"/>
              <w:rPr>
                <w:color w:val="000000"/>
                <w:sz w:val="18"/>
                <w:szCs w:val="18"/>
                <w:lang w:eastAsia="ru-RU"/>
              </w:rPr>
            </w:pPr>
            <w:r>
              <w:rPr>
                <w:b/>
                <w:bCs/>
                <w:color w:val="000000"/>
                <w:sz w:val="18"/>
                <w:szCs w:val="18"/>
                <w:lang w:eastAsia="ru-RU"/>
              </w:rPr>
              <w:t>СЕНТЯБРЬ</w:t>
            </w:r>
          </w:p>
        </w:tc>
      </w:tr>
      <w:tr w:rsidR="0046422E" w:rsidTr="0046422E">
        <w:trPr>
          <w:trHeight w:val="143"/>
        </w:trPr>
        <w:tc>
          <w:tcPr>
            <w:tcW w:w="340"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b/>
                <w:bCs/>
                <w:color w:val="000000"/>
                <w:sz w:val="18"/>
                <w:szCs w:val="18"/>
                <w:lang w:eastAsia="ru-RU"/>
              </w:rPr>
              <w:t>1</w:t>
            </w:r>
          </w:p>
        </w:tc>
        <w:tc>
          <w:tcPr>
            <w:tcW w:w="1940"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Организация работы объединений внеурочной деятельности и дополнительного образования</w:t>
            </w:r>
          </w:p>
        </w:tc>
        <w:tc>
          <w:tcPr>
            <w:tcW w:w="1877"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Оформление</w:t>
            </w:r>
          </w:p>
          <w:p w:rsidR="0046422E" w:rsidRDefault="0046422E">
            <w:pPr>
              <w:jc w:val="center"/>
              <w:rPr>
                <w:color w:val="000000"/>
                <w:sz w:val="18"/>
                <w:szCs w:val="18"/>
                <w:lang w:eastAsia="ru-RU"/>
              </w:rPr>
            </w:pPr>
            <w:proofErr w:type="gramStart"/>
            <w:r>
              <w:rPr>
                <w:color w:val="000000"/>
                <w:sz w:val="18"/>
                <w:szCs w:val="18"/>
                <w:lang w:eastAsia="ru-RU"/>
              </w:rPr>
              <w:t>документации</w:t>
            </w:r>
            <w:proofErr w:type="gramEnd"/>
            <w:r>
              <w:rPr>
                <w:color w:val="000000"/>
                <w:sz w:val="18"/>
                <w:szCs w:val="18"/>
                <w:lang w:eastAsia="ru-RU"/>
              </w:rPr>
              <w:t>.</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Составление расписания занятий</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1 неделя</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Заместитель директора по ВР</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Педагоги, ведущие внеурочную деятельность и дополнительное образование</w:t>
            </w:r>
          </w:p>
        </w:tc>
        <w:tc>
          <w:tcPr>
            <w:tcW w:w="1031" w:type="dxa"/>
            <w:tcBorders>
              <w:top w:val="single" w:sz="4" w:space="0" w:color="000001"/>
              <w:left w:val="single" w:sz="4" w:space="0" w:color="000001"/>
              <w:bottom w:val="single" w:sz="4" w:space="0" w:color="000001"/>
              <w:right w:val="single" w:sz="4" w:space="0" w:color="000001"/>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Расписание внеурочной деятельности и дополнительного образования</w:t>
            </w:r>
          </w:p>
        </w:tc>
      </w:tr>
      <w:tr w:rsidR="0046422E" w:rsidTr="0046422E">
        <w:trPr>
          <w:trHeight w:val="143"/>
        </w:trPr>
        <w:tc>
          <w:tcPr>
            <w:tcW w:w="340"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b/>
                <w:bCs/>
                <w:color w:val="000000"/>
                <w:sz w:val="18"/>
                <w:szCs w:val="18"/>
                <w:lang w:eastAsia="ru-RU"/>
              </w:rPr>
              <w:t>2</w:t>
            </w:r>
          </w:p>
        </w:tc>
        <w:tc>
          <w:tcPr>
            <w:tcW w:w="1940"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Организация самоуправления в классе</w:t>
            </w:r>
          </w:p>
        </w:tc>
        <w:tc>
          <w:tcPr>
            <w:tcW w:w="1877"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Оформление</w:t>
            </w:r>
          </w:p>
          <w:p w:rsidR="0046422E" w:rsidRDefault="0046422E">
            <w:pPr>
              <w:jc w:val="center"/>
              <w:rPr>
                <w:color w:val="000000"/>
                <w:sz w:val="18"/>
                <w:szCs w:val="18"/>
                <w:lang w:eastAsia="ru-RU"/>
              </w:rPr>
            </w:pPr>
            <w:proofErr w:type="gramStart"/>
            <w:r>
              <w:rPr>
                <w:color w:val="000000"/>
                <w:sz w:val="18"/>
                <w:szCs w:val="18"/>
                <w:lang w:eastAsia="ru-RU"/>
              </w:rPr>
              <w:t>документации</w:t>
            </w:r>
            <w:proofErr w:type="gramEnd"/>
            <w:r>
              <w:rPr>
                <w:color w:val="000000"/>
                <w:sz w:val="18"/>
                <w:szCs w:val="18"/>
                <w:lang w:eastAsia="ru-RU"/>
              </w:rPr>
              <w:t>.</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Заполнение схем самоуправления</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2 неделя</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Заместитель директора по ВР</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Классные руководители 1-11 классов</w:t>
            </w:r>
          </w:p>
        </w:tc>
        <w:tc>
          <w:tcPr>
            <w:tcW w:w="1031" w:type="dxa"/>
            <w:tcBorders>
              <w:top w:val="single" w:sz="4" w:space="0" w:color="000001"/>
              <w:left w:val="single" w:sz="4" w:space="0" w:color="000001"/>
              <w:bottom w:val="single" w:sz="4" w:space="0" w:color="000001"/>
              <w:right w:val="single" w:sz="4" w:space="0" w:color="000001"/>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Схемы самоуправления</w:t>
            </w:r>
          </w:p>
        </w:tc>
      </w:tr>
      <w:tr w:rsidR="0046422E" w:rsidTr="0046422E">
        <w:trPr>
          <w:trHeight w:val="143"/>
        </w:trPr>
        <w:tc>
          <w:tcPr>
            <w:tcW w:w="340"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b/>
                <w:bCs/>
                <w:color w:val="000000"/>
                <w:sz w:val="18"/>
                <w:szCs w:val="18"/>
                <w:lang w:eastAsia="ru-RU"/>
              </w:rPr>
              <w:t>3</w:t>
            </w:r>
          </w:p>
        </w:tc>
        <w:tc>
          <w:tcPr>
            <w:tcW w:w="1940"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Проверка программ и планов</w:t>
            </w:r>
          </w:p>
          <w:p w:rsidR="0046422E" w:rsidRDefault="0046422E">
            <w:pPr>
              <w:jc w:val="center"/>
              <w:rPr>
                <w:color w:val="000000"/>
                <w:sz w:val="18"/>
                <w:szCs w:val="18"/>
                <w:lang w:eastAsia="ru-RU"/>
              </w:rPr>
            </w:pPr>
            <w:r>
              <w:rPr>
                <w:color w:val="000000"/>
                <w:sz w:val="18"/>
                <w:szCs w:val="18"/>
                <w:lang w:eastAsia="ru-RU"/>
              </w:rPr>
              <w:t>ВР классных руководителей</w:t>
            </w:r>
          </w:p>
        </w:tc>
        <w:tc>
          <w:tcPr>
            <w:tcW w:w="1877"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Содержание планов:</w:t>
            </w:r>
          </w:p>
          <w:p w:rsidR="0046422E" w:rsidRDefault="0046422E">
            <w:pPr>
              <w:jc w:val="center"/>
              <w:rPr>
                <w:color w:val="000000"/>
                <w:sz w:val="18"/>
                <w:szCs w:val="18"/>
                <w:lang w:eastAsia="ru-RU"/>
              </w:rPr>
            </w:pPr>
            <w:proofErr w:type="gramStart"/>
            <w:r>
              <w:rPr>
                <w:color w:val="000000"/>
                <w:sz w:val="18"/>
                <w:szCs w:val="18"/>
                <w:lang w:eastAsia="ru-RU"/>
              </w:rPr>
              <w:t>соответствие</w:t>
            </w:r>
            <w:proofErr w:type="gramEnd"/>
            <w:r>
              <w:rPr>
                <w:color w:val="000000"/>
                <w:sz w:val="18"/>
                <w:szCs w:val="18"/>
                <w:lang w:eastAsia="ru-RU"/>
              </w:rPr>
              <w:t xml:space="preserve"> содержания</w:t>
            </w:r>
          </w:p>
          <w:p w:rsidR="0046422E" w:rsidRDefault="0046422E">
            <w:pPr>
              <w:jc w:val="center"/>
              <w:rPr>
                <w:color w:val="000000"/>
                <w:sz w:val="18"/>
                <w:szCs w:val="18"/>
                <w:lang w:eastAsia="ru-RU"/>
              </w:rPr>
            </w:pPr>
            <w:proofErr w:type="gramStart"/>
            <w:r>
              <w:rPr>
                <w:color w:val="000000"/>
                <w:sz w:val="18"/>
                <w:szCs w:val="18"/>
                <w:lang w:eastAsia="ru-RU"/>
              </w:rPr>
              <w:t>возрастным</w:t>
            </w:r>
            <w:proofErr w:type="gramEnd"/>
            <w:r>
              <w:rPr>
                <w:color w:val="000000"/>
                <w:sz w:val="18"/>
                <w:szCs w:val="18"/>
                <w:lang w:eastAsia="ru-RU"/>
              </w:rPr>
              <w:t xml:space="preserve"> особенностям учащихся, актуальность</w:t>
            </w:r>
          </w:p>
          <w:p w:rsidR="0046422E" w:rsidRDefault="0046422E">
            <w:pPr>
              <w:jc w:val="center"/>
              <w:rPr>
                <w:color w:val="000000"/>
                <w:sz w:val="18"/>
                <w:szCs w:val="18"/>
                <w:lang w:eastAsia="ru-RU"/>
              </w:rPr>
            </w:pPr>
            <w:proofErr w:type="gramStart"/>
            <w:r>
              <w:rPr>
                <w:color w:val="000000"/>
                <w:sz w:val="18"/>
                <w:szCs w:val="18"/>
                <w:lang w:eastAsia="ru-RU"/>
              </w:rPr>
              <w:t>решаемых</w:t>
            </w:r>
            <w:proofErr w:type="gramEnd"/>
            <w:r>
              <w:rPr>
                <w:color w:val="000000"/>
                <w:sz w:val="18"/>
                <w:szCs w:val="18"/>
                <w:lang w:eastAsia="ru-RU"/>
              </w:rPr>
              <w:t xml:space="preserve"> задач, умение</w:t>
            </w:r>
          </w:p>
          <w:p w:rsidR="0046422E" w:rsidRDefault="0046422E">
            <w:pPr>
              <w:jc w:val="center"/>
              <w:rPr>
                <w:color w:val="000000"/>
                <w:sz w:val="18"/>
                <w:szCs w:val="18"/>
                <w:lang w:eastAsia="ru-RU"/>
              </w:rPr>
            </w:pPr>
            <w:proofErr w:type="gramStart"/>
            <w:r>
              <w:rPr>
                <w:color w:val="000000"/>
                <w:sz w:val="18"/>
                <w:szCs w:val="18"/>
                <w:lang w:eastAsia="ru-RU"/>
              </w:rPr>
              <w:t>классного</w:t>
            </w:r>
            <w:proofErr w:type="gramEnd"/>
            <w:r>
              <w:rPr>
                <w:color w:val="000000"/>
                <w:sz w:val="18"/>
                <w:szCs w:val="18"/>
                <w:lang w:eastAsia="ru-RU"/>
              </w:rPr>
              <w:t xml:space="preserve"> руководителя</w:t>
            </w:r>
          </w:p>
          <w:p w:rsidR="0046422E" w:rsidRDefault="0046422E">
            <w:pPr>
              <w:jc w:val="center"/>
              <w:rPr>
                <w:color w:val="000000"/>
                <w:sz w:val="18"/>
                <w:szCs w:val="18"/>
                <w:lang w:eastAsia="ru-RU"/>
              </w:rPr>
            </w:pPr>
            <w:proofErr w:type="gramStart"/>
            <w:r>
              <w:rPr>
                <w:color w:val="000000"/>
                <w:sz w:val="18"/>
                <w:szCs w:val="18"/>
                <w:lang w:eastAsia="ru-RU"/>
              </w:rPr>
              <w:t>анализировать</w:t>
            </w:r>
            <w:proofErr w:type="gramEnd"/>
            <w:r>
              <w:rPr>
                <w:color w:val="000000"/>
                <w:sz w:val="18"/>
                <w:szCs w:val="18"/>
                <w:lang w:eastAsia="ru-RU"/>
              </w:rPr>
              <w:t xml:space="preserve"> работу с</w:t>
            </w:r>
          </w:p>
          <w:p w:rsidR="0046422E" w:rsidRDefault="0046422E">
            <w:pPr>
              <w:jc w:val="center"/>
              <w:rPr>
                <w:color w:val="000000"/>
                <w:sz w:val="18"/>
                <w:szCs w:val="18"/>
                <w:lang w:eastAsia="ru-RU"/>
              </w:rPr>
            </w:pPr>
            <w:proofErr w:type="gramStart"/>
            <w:r>
              <w:rPr>
                <w:color w:val="000000"/>
                <w:sz w:val="18"/>
                <w:szCs w:val="18"/>
                <w:lang w:eastAsia="ru-RU"/>
              </w:rPr>
              <w:t>классом</w:t>
            </w:r>
            <w:proofErr w:type="gramEnd"/>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Анализ и утверждение планов и программ по ВР</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3-4 неделя</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Заместитель директора по ВР</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Классные руководители 1-11 классов</w:t>
            </w:r>
          </w:p>
        </w:tc>
        <w:tc>
          <w:tcPr>
            <w:tcW w:w="1031" w:type="dxa"/>
            <w:tcBorders>
              <w:top w:val="single" w:sz="4" w:space="0" w:color="000001"/>
              <w:left w:val="single" w:sz="4" w:space="0" w:color="000001"/>
              <w:bottom w:val="single" w:sz="4" w:space="0" w:color="000001"/>
              <w:right w:val="single" w:sz="4" w:space="0" w:color="000001"/>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Справка</w:t>
            </w:r>
          </w:p>
        </w:tc>
      </w:tr>
      <w:tr w:rsidR="0046422E" w:rsidTr="0046422E">
        <w:trPr>
          <w:trHeight w:val="143"/>
        </w:trPr>
        <w:tc>
          <w:tcPr>
            <w:tcW w:w="340"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b/>
                <w:bCs/>
                <w:color w:val="000000"/>
                <w:sz w:val="18"/>
                <w:szCs w:val="18"/>
                <w:lang w:eastAsia="ru-RU"/>
              </w:rPr>
              <w:t>4</w:t>
            </w:r>
          </w:p>
        </w:tc>
        <w:tc>
          <w:tcPr>
            <w:tcW w:w="1940"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Организация дежурства по школе</w:t>
            </w:r>
          </w:p>
        </w:tc>
        <w:tc>
          <w:tcPr>
            <w:tcW w:w="1877"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Проверить наличие и качество организации дежурства учащихся и педагогов по школе</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Тематический.</w:t>
            </w:r>
          </w:p>
          <w:p w:rsidR="0046422E" w:rsidRDefault="0046422E">
            <w:pPr>
              <w:jc w:val="center"/>
              <w:rPr>
                <w:color w:val="000000"/>
                <w:sz w:val="18"/>
                <w:szCs w:val="18"/>
                <w:lang w:eastAsia="ru-RU"/>
              </w:rPr>
            </w:pPr>
            <w:r>
              <w:rPr>
                <w:color w:val="000000"/>
                <w:sz w:val="18"/>
                <w:szCs w:val="18"/>
                <w:lang w:eastAsia="ru-RU"/>
              </w:rPr>
              <w:t>Наблюдение,</w:t>
            </w:r>
          </w:p>
          <w:p w:rsidR="0046422E" w:rsidRDefault="0046422E">
            <w:pPr>
              <w:jc w:val="center"/>
              <w:rPr>
                <w:color w:val="000000"/>
                <w:sz w:val="18"/>
                <w:szCs w:val="18"/>
                <w:lang w:eastAsia="ru-RU"/>
              </w:rPr>
            </w:pPr>
            <w:proofErr w:type="gramStart"/>
            <w:r>
              <w:rPr>
                <w:color w:val="000000"/>
                <w:sz w:val="18"/>
                <w:szCs w:val="18"/>
                <w:lang w:eastAsia="ru-RU"/>
              </w:rPr>
              <w:t>беседы</w:t>
            </w:r>
            <w:proofErr w:type="gramEnd"/>
            <w:r>
              <w:rPr>
                <w:color w:val="000000"/>
                <w:sz w:val="18"/>
                <w:szCs w:val="18"/>
                <w:lang w:eastAsia="ru-RU"/>
              </w:rPr>
              <w:t>.</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3 неделя</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Заместитель директора по ВР</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Дежурные классы и педагоги</w:t>
            </w:r>
          </w:p>
        </w:tc>
        <w:tc>
          <w:tcPr>
            <w:tcW w:w="1031" w:type="dxa"/>
            <w:tcBorders>
              <w:top w:val="single" w:sz="4" w:space="0" w:color="000001"/>
              <w:left w:val="single" w:sz="4" w:space="0" w:color="000001"/>
              <w:bottom w:val="single" w:sz="4" w:space="0" w:color="000001"/>
              <w:right w:val="single" w:sz="4" w:space="0" w:color="000001"/>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Справка</w:t>
            </w:r>
          </w:p>
        </w:tc>
      </w:tr>
      <w:tr w:rsidR="0046422E" w:rsidTr="0046422E">
        <w:trPr>
          <w:trHeight w:val="143"/>
        </w:trPr>
        <w:tc>
          <w:tcPr>
            <w:tcW w:w="9692" w:type="dxa"/>
            <w:gridSpan w:val="8"/>
            <w:tcBorders>
              <w:top w:val="single" w:sz="4" w:space="0" w:color="000001"/>
              <w:left w:val="single" w:sz="4" w:space="0" w:color="000001"/>
              <w:bottom w:val="single" w:sz="4" w:space="0" w:color="000001"/>
              <w:right w:val="single" w:sz="4" w:space="0" w:color="000001"/>
            </w:tcBorders>
            <w:tcMar>
              <w:top w:w="58" w:type="dxa"/>
              <w:left w:w="43" w:type="dxa"/>
              <w:bottom w:w="58" w:type="dxa"/>
              <w:right w:w="58" w:type="dxa"/>
            </w:tcMar>
            <w:hideMark/>
          </w:tcPr>
          <w:p w:rsidR="0046422E" w:rsidRDefault="0046422E">
            <w:pPr>
              <w:spacing w:after="130"/>
              <w:jc w:val="center"/>
              <w:rPr>
                <w:color w:val="000000"/>
                <w:sz w:val="18"/>
                <w:szCs w:val="18"/>
                <w:lang w:eastAsia="ru-RU"/>
              </w:rPr>
            </w:pPr>
            <w:r>
              <w:rPr>
                <w:b/>
                <w:bCs/>
                <w:color w:val="000000"/>
                <w:sz w:val="18"/>
                <w:szCs w:val="18"/>
                <w:lang w:eastAsia="ru-RU"/>
              </w:rPr>
              <w:t>ОКТЯБРЬ</w:t>
            </w:r>
          </w:p>
        </w:tc>
      </w:tr>
      <w:tr w:rsidR="0046422E" w:rsidTr="0046422E">
        <w:trPr>
          <w:trHeight w:val="143"/>
        </w:trPr>
        <w:tc>
          <w:tcPr>
            <w:tcW w:w="340"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b/>
                <w:bCs/>
                <w:color w:val="000000"/>
                <w:sz w:val="18"/>
                <w:szCs w:val="18"/>
                <w:lang w:eastAsia="ru-RU"/>
              </w:rPr>
              <w:t>1</w:t>
            </w:r>
          </w:p>
        </w:tc>
        <w:tc>
          <w:tcPr>
            <w:tcW w:w="1940"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Проверка журналов внеурочной деятельности и дополнительного образования</w:t>
            </w:r>
          </w:p>
        </w:tc>
        <w:tc>
          <w:tcPr>
            <w:tcW w:w="1877"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Оформление</w:t>
            </w:r>
          </w:p>
          <w:p w:rsidR="0046422E" w:rsidRDefault="0046422E">
            <w:pPr>
              <w:jc w:val="center"/>
              <w:rPr>
                <w:color w:val="000000"/>
                <w:sz w:val="18"/>
                <w:szCs w:val="18"/>
                <w:lang w:eastAsia="ru-RU"/>
              </w:rPr>
            </w:pPr>
            <w:proofErr w:type="gramStart"/>
            <w:r>
              <w:rPr>
                <w:color w:val="000000"/>
                <w:sz w:val="18"/>
                <w:szCs w:val="18"/>
                <w:lang w:eastAsia="ru-RU"/>
              </w:rPr>
              <w:t>документации</w:t>
            </w:r>
            <w:proofErr w:type="gramEnd"/>
            <w:r>
              <w:rPr>
                <w:color w:val="000000"/>
                <w:sz w:val="18"/>
                <w:szCs w:val="18"/>
                <w:lang w:eastAsia="ru-RU"/>
              </w:rPr>
              <w:t>.</w:t>
            </w:r>
          </w:p>
          <w:p w:rsidR="0046422E" w:rsidRDefault="0046422E">
            <w:pPr>
              <w:jc w:val="center"/>
              <w:rPr>
                <w:color w:val="000000"/>
                <w:sz w:val="18"/>
                <w:szCs w:val="18"/>
                <w:lang w:eastAsia="ru-RU"/>
              </w:rPr>
            </w:pPr>
            <w:r>
              <w:rPr>
                <w:color w:val="000000"/>
                <w:sz w:val="18"/>
                <w:szCs w:val="18"/>
                <w:lang w:eastAsia="ru-RU"/>
              </w:rPr>
              <w:t>Наполняемость кружка.</w:t>
            </w:r>
          </w:p>
          <w:p w:rsidR="0046422E" w:rsidRDefault="0046422E">
            <w:pPr>
              <w:jc w:val="center"/>
              <w:rPr>
                <w:color w:val="000000"/>
                <w:sz w:val="18"/>
                <w:szCs w:val="18"/>
                <w:lang w:eastAsia="ru-RU"/>
              </w:rPr>
            </w:pPr>
            <w:r>
              <w:rPr>
                <w:color w:val="000000"/>
                <w:sz w:val="18"/>
                <w:szCs w:val="18"/>
                <w:lang w:eastAsia="ru-RU"/>
              </w:rPr>
              <w:t>Соответствие темы</w:t>
            </w:r>
          </w:p>
          <w:p w:rsidR="0046422E" w:rsidRDefault="0046422E">
            <w:pPr>
              <w:jc w:val="center"/>
              <w:rPr>
                <w:color w:val="000000"/>
                <w:sz w:val="18"/>
                <w:szCs w:val="18"/>
                <w:lang w:eastAsia="ru-RU"/>
              </w:rPr>
            </w:pPr>
            <w:proofErr w:type="gramStart"/>
            <w:r>
              <w:rPr>
                <w:color w:val="000000"/>
                <w:sz w:val="18"/>
                <w:szCs w:val="18"/>
                <w:lang w:eastAsia="ru-RU"/>
              </w:rPr>
              <w:t>занятия</w:t>
            </w:r>
            <w:proofErr w:type="gramEnd"/>
            <w:r>
              <w:rPr>
                <w:color w:val="000000"/>
                <w:sz w:val="18"/>
                <w:szCs w:val="18"/>
                <w:lang w:eastAsia="ru-RU"/>
              </w:rPr>
              <w:t xml:space="preserve"> программе.</w:t>
            </w:r>
          </w:p>
          <w:p w:rsidR="0046422E" w:rsidRDefault="0046422E">
            <w:pPr>
              <w:jc w:val="center"/>
              <w:rPr>
                <w:color w:val="000000"/>
                <w:sz w:val="18"/>
                <w:szCs w:val="18"/>
                <w:lang w:eastAsia="ru-RU"/>
              </w:rPr>
            </w:pPr>
            <w:r>
              <w:rPr>
                <w:color w:val="000000"/>
                <w:sz w:val="18"/>
                <w:szCs w:val="18"/>
                <w:lang w:eastAsia="ru-RU"/>
              </w:rPr>
              <w:t>Соответствие расписанию.</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Собеседование с</w:t>
            </w:r>
          </w:p>
          <w:p w:rsidR="0046422E" w:rsidRDefault="0046422E">
            <w:pPr>
              <w:jc w:val="center"/>
              <w:rPr>
                <w:color w:val="000000"/>
                <w:sz w:val="18"/>
                <w:szCs w:val="18"/>
                <w:lang w:eastAsia="ru-RU"/>
              </w:rPr>
            </w:pPr>
            <w:proofErr w:type="gramStart"/>
            <w:r>
              <w:rPr>
                <w:color w:val="000000"/>
                <w:sz w:val="18"/>
                <w:szCs w:val="18"/>
                <w:lang w:eastAsia="ru-RU"/>
              </w:rPr>
              <w:t>педагогами</w:t>
            </w:r>
            <w:proofErr w:type="gramEnd"/>
            <w:r>
              <w:rPr>
                <w:color w:val="000000"/>
                <w:sz w:val="18"/>
                <w:szCs w:val="18"/>
                <w:lang w:eastAsia="ru-RU"/>
              </w:rPr>
              <w:t xml:space="preserve"> и</w:t>
            </w:r>
          </w:p>
          <w:p w:rsidR="0046422E" w:rsidRDefault="0046422E">
            <w:pPr>
              <w:jc w:val="center"/>
              <w:rPr>
                <w:color w:val="000000"/>
                <w:sz w:val="18"/>
                <w:szCs w:val="18"/>
                <w:lang w:eastAsia="ru-RU"/>
              </w:rPr>
            </w:pPr>
            <w:proofErr w:type="gramStart"/>
            <w:r>
              <w:rPr>
                <w:color w:val="000000"/>
                <w:sz w:val="18"/>
                <w:szCs w:val="18"/>
                <w:lang w:eastAsia="ru-RU"/>
              </w:rPr>
              <w:t>учащимися</w:t>
            </w:r>
            <w:proofErr w:type="gramEnd"/>
            <w:r>
              <w:rPr>
                <w:color w:val="000000"/>
                <w:sz w:val="18"/>
                <w:szCs w:val="18"/>
                <w:lang w:eastAsia="ru-RU"/>
              </w:rPr>
              <w:t>.</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4 неделя</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Заместитель директора по ВР</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Педагоги, ведущие внеурочную деятельность и дополнительное образование</w:t>
            </w:r>
          </w:p>
        </w:tc>
        <w:tc>
          <w:tcPr>
            <w:tcW w:w="1031" w:type="dxa"/>
            <w:tcBorders>
              <w:top w:val="single" w:sz="4" w:space="0" w:color="000001"/>
              <w:left w:val="single" w:sz="4" w:space="0" w:color="000001"/>
              <w:bottom w:val="single" w:sz="4" w:space="0" w:color="000001"/>
              <w:right w:val="single" w:sz="4" w:space="0" w:color="000001"/>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Справка</w:t>
            </w:r>
          </w:p>
        </w:tc>
      </w:tr>
      <w:tr w:rsidR="0046422E" w:rsidTr="0046422E">
        <w:trPr>
          <w:trHeight w:val="143"/>
        </w:trPr>
        <w:tc>
          <w:tcPr>
            <w:tcW w:w="340"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b/>
                <w:bCs/>
                <w:color w:val="000000"/>
                <w:sz w:val="18"/>
                <w:szCs w:val="18"/>
                <w:lang w:eastAsia="ru-RU"/>
              </w:rPr>
              <w:t>2</w:t>
            </w:r>
          </w:p>
        </w:tc>
        <w:tc>
          <w:tcPr>
            <w:tcW w:w="1940"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Посещение</w:t>
            </w:r>
          </w:p>
          <w:p w:rsidR="0046422E" w:rsidRDefault="0046422E">
            <w:pPr>
              <w:jc w:val="center"/>
              <w:rPr>
                <w:color w:val="000000"/>
                <w:sz w:val="18"/>
                <w:szCs w:val="18"/>
                <w:lang w:eastAsia="ru-RU"/>
              </w:rPr>
            </w:pPr>
            <w:proofErr w:type="gramStart"/>
            <w:r>
              <w:rPr>
                <w:color w:val="000000"/>
                <w:sz w:val="18"/>
                <w:szCs w:val="18"/>
                <w:lang w:eastAsia="ru-RU"/>
              </w:rPr>
              <w:t>классных</w:t>
            </w:r>
            <w:proofErr w:type="gramEnd"/>
            <w:r>
              <w:rPr>
                <w:color w:val="000000"/>
                <w:sz w:val="18"/>
                <w:szCs w:val="18"/>
                <w:lang w:eastAsia="ru-RU"/>
              </w:rPr>
              <w:t xml:space="preserve"> часов и мероприятий</w:t>
            </w:r>
          </w:p>
        </w:tc>
        <w:tc>
          <w:tcPr>
            <w:tcW w:w="1877"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Соблюдение расписания</w:t>
            </w:r>
          </w:p>
          <w:p w:rsidR="0046422E" w:rsidRDefault="0046422E">
            <w:pPr>
              <w:jc w:val="center"/>
              <w:rPr>
                <w:color w:val="000000"/>
                <w:sz w:val="18"/>
                <w:szCs w:val="18"/>
                <w:lang w:eastAsia="ru-RU"/>
              </w:rPr>
            </w:pPr>
            <w:proofErr w:type="gramStart"/>
            <w:r>
              <w:rPr>
                <w:color w:val="000000"/>
                <w:sz w:val="18"/>
                <w:szCs w:val="18"/>
                <w:lang w:eastAsia="ru-RU"/>
              </w:rPr>
              <w:t>классных</w:t>
            </w:r>
            <w:proofErr w:type="gramEnd"/>
            <w:r>
              <w:rPr>
                <w:color w:val="000000"/>
                <w:sz w:val="18"/>
                <w:szCs w:val="18"/>
                <w:lang w:eastAsia="ru-RU"/>
              </w:rPr>
              <w:t xml:space="preserve"> часов.</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Персональный.</w:t>
            </w:r>
          </w:p>
          <w:p w:rsidR="0046422E" w:rsidRDefault="0046422E">
            <w:pPr>
              <w:jc w:val="center"/>
              <w:rPr>
                <w:color w:val="000000"/>
                <w:sz w:val="18"/>
                <w:szCs w:val="18"/>
                <w:lang w:eastAsia="ru-RU"/>
              </w:rPr>
            </w:pPr>
            <w:r>
              <w:rPr>
                <w:color w:val="000000"/>
                <w:sz w:val="18"/>
                <w:szCs w:val="18"/>
                <w:lang w:eastAsia="ru-RU"/>
              </w:rPr>
              <w:t>Эффективность</w:t>
            </w:r>
          </w:p>
          <w:p w:rsidR="0046422E" w:rsidRDefault="0046422E">
            <w:pPr>
              <w:jc w:val="center"/>
              <w:rPr>
                <w:color w:val="000000"/>
                <w:sz w:val="18"/>
                <w:szCs w:val="18"/>
                <w:lang w:eastAsia="ru-RU"/>
              </w:rPr>
            </w:pPr>
            <w:proofErr w:type="gramStart"/>
            <w:r>
              <w:rPr>
                <w:color w:val="000000"/>
                <w:sz w:val="18"/>
                <w:szCs w:val="18"/>
                <w:lang w:eastAsia="ru-RU"/>
              </w:rPr>
              <w:t>методов</w:t>
            </w:r>
            <w:proofErr w:type="gramEnd"/>
            <w:r>
              <w:rPr>
                <w:color w:val="000000"/>
                <w:sz w:val="18"/>
                <w:szCs w:val="18"/>
                <w:lang w:eastAsia="ru-RU"/>
              </w:rPr>
              <w:t xml:space="preserve"> и форм</w:t>
            </w:r>
          </w:p>
          <w:p w:rsidR="0046422E" w:rsidRDefault="0046422E">
            <w:pPr>
              <w:jc w:val="center"/>
              <w:rPr>
                <w:color w:val="000000"/>
                <w:sz w:val="18"/>
                <w:szCs w:val="18"/>
                <w:lang w:eastAsia="ru-RU"/>
              </w:rPr>
            </w:pPr>
            <w:proofErr w:type="gramStart"/>
            <w:r>
              <w:rPr>
                <w:color w:val="000000"/>
                <w:sz w:val="18"/>
                <w:szCs w:val="18"/>
                <w:lang w:eastAsia="ru-RU"/>
              </w:rPr>
              <w:t>работы</w:t>
            </w:r>
            <w:proofErr w:type="gramEnd"/>
            <w:r>
              <w:rPr>
                <w:color w:val="000000"/>
                <w:sz w:val="18"/>
                <w:szCs w:val="18"/>
                <w:lang w:eastAsia="ru-RU"/>
              </w:rPr>
              <w:t>.</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В течение месяца</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Заместитель директора по ВР</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Классные руководители 1-11 классов</w:t>
            </w:r>
          </w:p>
        </w:tc>
        <w:tc>
          <w:tcPr>
            <w:tcW w:w="1031" w:type="dxa"/>
            <w:tcBorders>
              <w:top w:val="single" w:sz="4" w:space="0" w:color="000001"/>
              <w:left w:val="single" w:sz="4" w:space="0" w:color="000001"/>
              <w:bottom w:val="single" w:sz="4" w:space="0" w:color="000001"/>
              <w:right w:val="single" w:sz="4" w:space="0" w:color="000001"/>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Анализ классных часов и мероприятий</w:t>
            </w:r>
          </w:p>
        </w:tc>
      </w:tr>
      <w:tr w:rsidR="0046422E" w:rsidTr="0046422E">
        <w:trPr>
          <w:trHeight w:val="785"/>
        </w:trPr>
        <w:tc>
          <w:tcPr>
            <w:tcW w:w="340" w:type="dxa"/>
            <w:tcBorders>
              <w:top w:val="single" w:sz="4" w:space="0" w:color="000001"/>
              <w:left w:val="single" w:sz="4" w:space="0" w:color="000001"/>
              <w:bottom w:val="single" w:sz="4" w:space="0" w:color="auto"/>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b/>
                <w:bCs/>
                <w:color w:val="000000"/>
                <w:sz w:val="18"/>
                <w:szCs w:val="18"/>
                <w:lang w:eastAsia="ru-RU"/>
              </w:rPr>
              <w:t>3</w:t>
            </w:r>
          </w:p>
        </w:tc>
        <w:tc>
          <w:tcPr>
            <w:tcW w:w="1940" w:type="dxa"/>
            <w:tcBorders>
              <w:top w:val="single" w:sz="4" w:space="0" w:color="000001"/>
              <w:left w:val="single" w:sz="4" w:space="0" w:color="000001"/>
              <w:bottom w:val="single" w:sz="4" w:space="0" w:color="auto"/>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Адаптация обучающихся 1, 5 и 10 классов. Изучение микроклимата коллектива классов.</w:t>
            </w:r>
          </w:p>
        </w:tc>
        <w:tc>
          <w:tcPr>
            <w:tcW w:w="1877" w:type="dxa"/>
            <w:tcBorders>
              <w:top w:val="single" w:sz="4" w:space="0" w:color="000001"/>
              <w:left w:val="single" w:sz="4" w:space="0" w:color="000001"/>
              <w:bottom w:val="single" w:sz="4" w:space="0" w:color="auto"/>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Диагностическое исследование классных коллективов</w:t>
            </w:r>
          </w:p>
        </w:tc>
        <w:tc>
          <w:tcPr>
            <w:tcW w:w="1126" w:type="dxa"/>
            <w:tcBorders>
              <w:top w:val="single" w:sz="4" w:space="0" w:color="000001"/>
              <w:left w:val="single" w:sz="4" w:space="0" w:color="000001"/>
              <w:bottom w:val="single" w:sz="4" w:space="0" w:color="auto"/>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Тематический.</w:t>
            </w:r>
          </w:p>
          <w:p w:rsidR="0046422E" w:rsidRDefault="0046422E">
            <w:pPr>
              <w:spacing w:after="130"/>
              <w:jc w:val="center"/>
              <w:rPr>
                <w:color w:val="000000"/>
                <w:sz w:val="18"/>
                <w:szCs w:val="18"/>
                <w:lang w:eastAsia="ru-RU"/>
              </w:rPr>
            </w:pPr>
            <w:r>
              <w:rPr>
                <w:color w:val="000000"/>
                <w:sz w:val="18"/>
                <w:szCs w:val="18"/>
                <w:lang w:eastAsia="ru-RU"/>
              </w:rPr>
              <w:t>Анкетирование Наблюдение, беседы.</w:t>
            </w:r>
          </w:p>
        </w:tc>
        <w:tc>
          <w:tcPr>
            <w:tcW w:w="1126" w:type="dxa"/>
            <w:tcBorders>
              <w:top w:val="single" w:sz="4" w:space="0" w:color="000001"/>
              <w:left w:val="single" w:sz="4" w:space="0" w:color="000001"/>
              <w:bottom w:val="single" w:sz="4" w:space="0" w:color="auto"/>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1 неделя</w:t>
            </w:r>
          </w:p>
        </w:tc>
        <w:tc>
          <w:tcPr>
            <w:tcW w:w="1126" w:type="dxa"/>
            <w:tcBorders>
              <w:top w:val="single" w:sz="4" w:space="0" w:color="000001"/>
              <w:left w:val="single" w:sz="4" w:space="0" w:color="000001"/>
              <w:bottom w:val="single" w:sz="4" w:space="0" w:color="auto"/>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Заместитель директора по ВР</w:t>
            </w:r>
          </w:p>
        </w:tc>
        <w:tc>
          <w:tcPr>
            <w:tcW w:w="1126" w:type="dxa"/>
            <w:tcBorders>
              <w:top w:val="single" w:sz="4" w:space="0" w:color="000001"/>
              <w:left w:val="single" w:sz="4" w:space="0" w:color="000001"/>
              <w:bottom w:val="single" w:sz="4" w:space="0" w:color="auto"/>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Классные руководители 1,5,10 классов</w:t>
            </w:r>
          </w:p>
        </w:tc>
        <w:tc>
          <w:tcPr>
            <w:tcW w:w="1031" w:type="dxa"/>
            <w:tcBorders>
              <w:top w:val="single" w:sz="4" w:space="0" w:color="000001"/>
              <w:left w:val="single" w:sz="4" w:space="0" w:color="000001"/>
              <w:bottom w:val="single" w:sz="4" w:space="0" w:color="auto"/>
              <w:right w:val="single" w:sz="4" w:space="0" w:color="000001"/>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Справка</w:t>
            </w:r>
          </w:p>
        </w:tc>
      </w:tr>
      <w:tr w:rsidR="0046422E" w:rsidTr="0046422E">
        <w:trPr>
          <w:trHeight w:val="143"/>
        </w:trPr>
        <w:tc>
          <w:tcPr>
            <w:tcW w:w="340"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b/>
                <w:bCs/>
                <w:color w:val="000000"/>
                <w:sz w:val="18"/>
                <w:szCs w:val="18"/>
                <w:lang w:eastAsia="ru-RU"/>
              </w:rPr>
              <w:t>4</w:t>
            </w:r>
          </w:p>
        </w:tc>
        <w:tc>
          <w:tcPr>
            <w:tcW w:w="1940"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Работа дополнительного образования</w:t>
            </w:r>
          </w:p>
        </w:tc>
        <w:tc>
          <w:tcPr>
            <w:tcW w:w="1877"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proofErr w:type="gramStart"/>
            <w:r>
              <w:rPr>
                <w:color w:val="000000"/>
                <w:sz w:val="18"/>
                <w:szCs w:val="18"/>
                <w:lang w:eastAsia="ru-RU"/>
              </w:rPr>
              <w:t>Системность,</w:t>
            </w:r>
            <w:r>
              <w:rPr>
                <w:color w:val="000000"/>
                <w:sz w:val="18"/>
                <w:szCs w:val="18"/>
                <w:lang w:eastAsia="ru-RU"/>
              </w:rPr>
              <w:br/>
              <w:t>эффективность</w:t>
            </w:r>
            <w:proofErr w:type="gramEnd"/>
            <w:r>
              <w:rPr>
                <w:color w:val="000000"/>
                <w:sz w:val="18"/>
                <w:szCs w:val="18"/>
                <w:lang w:eastAsia="ru-RU"/>
              </w:rPr>
              <w:br/>
              <w:t xml:space="preserve">и качество </w:t>
            </w:r>
            <w:r>
              <w:rPr>
                <w:color w:val="000000"/>
                <w:sz w:val="18"/>
                <w:szCs w:val="18"/>
                <w:lang w:eastAsia="ru-RU"/>
              </w:rPr>
              <w:lastRenderedPageBreak/>
              <w:t>проводимых занятий. Посещаемость</w:t>
            </w:r>
            <w:r>
              <w:rPr>
                <w:color w:val="000000"/>
                <w:sz w:val="18"/>
                <w:szCs w:val="18"/>
                <w:lang w:eastAsia="ru-RU"/>
              </w:rPr>
              <w:br/>
              <w:t>занятий</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lastRenderedPageBreak/>
              <w:t>Тематический.</w:t>
            </w:r>
          </w:p>
          <w:p w:rsidR="0046422E" w:rsidRDefault="0046422E">
            <w:pPr>
              <w:spacing w:after="130"/>
              <w:jc w:val="center"/>
              <w:rPr>
                <w:color w:val="000000"/>
                <w:sz w:val="18"/>
                <w:szCs w:val="18"/>
                <w:lang w:eastAsia="ru-RU"/>
              </w:rPr>
            </w:pPr>
            <w:r>
              <w:rPr>
                <w:color w:val="000000"/>
                <w:sz w:val="18"/>
                <w:szCs w:val="18"/>
                <w:lang w:eastAsia="ru-RU"/>
              </w:rPr>
              <w:t>Наблюдение.</w:t>
            </w:r>
          </w:p>
          <w:p w:rsidR="0046422E" w:rsidRDefault="0046422E">
            <w:pPr>
              <w:jc w:val="center"/>
              <w:rPr>
                <w:color w:val="000000"/>
                <w:sz w:val="18"/>
                <w:szCs w:val="18"/>
                <w:lang w:eastAsia="ru-RU"/>
              </w:rPr>
            </w:pPr>
            <w:r>
              <w:rPr>
                <w:color w:val="000000"/>
                <w:sz w:val="18"/>
                <w:szCs w:val="18"/>
                <w:lang w:eastAsia="ru-RU"/>
              </w:rPr>
              <w:lastRenderedPageBreak/>
              <w:t>Собеседование.</w:t>
            </w:r>
            <w:r>
              <w:rPr>
                <w:color w:val="000000"/>
                <w:sz w:val="18"/>
                <w:szCs w:val="18"/>
                <w:lang w:eastAsia="ru-RU"/>
              </w:rPr>
              <w:br/>
              <w:t>Просмотр</w:t>
            </w:r>
            <w:r>
              <w:rPr>
                <w:color w:val="000000"/>
                <w:sz w:val="18"/>
                <w:szCs w:val="18"/>
                <w:lang w:eastAsia="ru-RU"/>
              </w:rPr>
              <w:br/>
              <w:t>журналов</w:t>
            </w:r>
            <w:r>
              <w:rPr>
                <w:color w:val="000000"/>
                <w:sz w:val="18"/>
                <w:szCs w:val="18"/>
                <w:lang w:eastAsia="ru-RU"/>
              </w:rPr>
              <w:br/>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lastRenderedPageBreak/>
              <w:t>3 неделя</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Заместитель директора по ВР</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Педагоги дополнительного образования</w:t>
            </w:r>
          </w:p>
        </w:tc>
        <w:tc>
          <w:tcPr>
            <w:tcW w:w="1031" w:type="dxa"/>
            <w:tcBorders>
              <w:top w:val="single" w:sz="4" w:space="0" w:color="000001"/>
              <w:left w:val="single" w:sz="4" w:space="0" w:color="000001"/>
              <w:bottom w:val="single" w:sz="4" w:space="0" w:color="000001"/>
              <w:right w:val="single" w:sz="4" w:space="0" w:color="000001"/>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Справка</w:t>
            </w:r>
          </w:p>
        </w:tc>
      </w:tr>
      <w:tr w:rsidR="0046422E" w:rsidTr="0046422E">
        <w:trPr>
          <w:trHeight w:val="143"/>
        </w:trPr>
        <w:tc>
          <w:tcPr>
            <w:tcW w:w="9692" w:type="dxa"/>
            <w:gridSpan w:val="8"/>
            <w:tcBorders>
              <w:top w:val="single" w:sz="4" w:space="0" w:color="000001"/>
              <w:left w:val="single" w:sz="4" w:space="0" w:color="000001"/>
              <w:bottom w:val="single" w:sz="4" w:space="0" w:color="000001"/>
              <w:right w:val="single" w:sz="4" w:space="0" w:color="000001"/>
            </w:tcBorders>
            <w:tcMar>
              <w:top w:w="58" w:type="dxa"/>
              <w:left w:w="43" w:type="dxa"/>
              <w:bottom w:w="58" w:type="dxa"/>
              <w:right w:w="58" w:type="dxa"/>
            </w:tcMar>
            <w:hideMark/>
          </w:tcPr>
          <w:p w:rsidR="0046422E" w:rsidRDefault="0046422E">
            <w:pPr>
              <w:spacing w:after="130"/>
              <w:jc w:val="center"/>
              <w:rPr>
                <w:color w:val="000000"/>
                <w:sz w:val="18"/>
                <w:szCs w:val="18"/>
                <w:lang w:eastAsia="ru-RU"/>
              </w:rPr>
            </w:pPr>
            <w:r>
              <w:rPr>
                <w:b/>
                <w:bCs/>
                <w:color w:val="000000"/>
                <w:sz w:val="18"/>
                <w:szCs w:val="18"/>
                <w:lang w:eastAsia="ru-RU"/>
              </w:rPr>
              <w:lastRenderedPageBreak/>
              <w:t>НОЯБРЬ</w:t>
            </w:r>
          </w:p>
        </w:tc>
      </w:tr>
      <w:tr w:rsidR="0046422E" w:rsidTr="0046422E">
        <w:trPr>
          <w:trHeight w:val="143"/>
        </w:trPr>
        <w:tc>
          <w:tcPr>
            <w:tcW w:w="340"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b/>
                <w:bCs/>
                <w:color w:val="000000"/>
                <w:sz w:val="18"/>
                <w:szCs w:val="18"/>
                <w:lang w:eastAsia="ru-RU"/>
              </w:rPr>
              <w:t>1</w:t>
            </w:r>
          </w:p>
        </w:tc>
        <w:tc>
          <w:tcPr>
            <w:tcW w:w="1940"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line="0" w:lineRule="atLeast"/>
              <w:rPr>
                <w:rFonts w:cs="Arial"/>
                <w:sz w:val="18"/>
                <w:szCs w:val="18"/>
              </w:rPr>
            </w:pPr>
            <w:r>
              <w:rPr>
                <w:rFonts w:cs="Arial"/>
                <w:sz w:val="18"/>
                <w:szCs w:val="18"/>
              </w:rPr>
              <w:t>Горячее питание учащихся 1-4 классов</w:t>
            </w:r>
          </w:p>
        </w:tc>
        <w:tc>
          <w:tcPr>
            <w:tcW w:w="1877"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line="0" w:lineRule="atLeast"/>
              <w:rPr>
                <w:rFonts w:cs="Arial"/>
                <w:sz w:val="18"/>
                <w:szCs w:val="18"/>
              </w:rPr>
            </w:pPr>
            <w:r>
              <w:rPr>
                <w:rFonts w:cs="Arial"/>
                <w:sz w:val="18"/>
                <w:szCs w:val="18"/>
              </w:rPr>
              <w:t>Обеспечение бесплатным питанием всех обучающихся нач. школы. Оценка меню, качества приготовления блюд, организация горячего питания</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line="0" w:lineRule="atLeast"/>
              <w:rPr>
                <w:rFonts w:cs="Arial"/>
                <w:sz w:val="18"/>
                <w:szCs w:val="18"/>
              </w:rPr>
            </w:pPr>
            <w:proofErr w:type="gramStart"/>
            <w:r>
              <w:rPr>
                <w:rFonts w:cs="Arial"/>
                <w:sz w:val="18"/>
                <w:szCs w:val="18"/>
              </w:rPr>
              <w:t>тематический</w:t>
            </w:r>
            <w:proofErr w:type="gramEnd"/>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line="0" w:lineRule="atLeast"/>
              <w:rPr>
                <w:rFonts w:cs="Arial"/>
                <w:sz w:val="18"/>
                <w:szCs w:val="18"/>
              </w:rPr>
            </w:pPr>
            <w:r>
              <w:rPr>
                <w:rFonts w:cs="Arial"/>
                <w:sz w:val="18"/>
                <w:szCs w:val="18"/>
              </w:rPr>
              <w:t xml:space="preserve">1 неделя </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line="0" w:lineRule="atLeast"/>
              <w:rPr>
                <w:rFonts w:cs="Arial"/>
                <w:sz w:val="18"/>
                <w:szCs w:val="18"/>
              </w:rPr>
            </w:pPr>
            <w:r>
              <w:rPr>
                <w:color w:val="000000"/>
                <w:sz w:val="18"/>
                <w:szCs w:val="18"/>
                <w:lang w:eastAsia="ru-RU"/>
              </w:rPr>
              <w:t>Заместитель директора по ВР</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line="0" w:lineRule="atLeast"/>
              <w:rPr>
                <w:rFonts w:cs="Arial"/>
                <w:sz w:val="18"/>
                <w:szCs w:val="18"/>
              </w:rPr>
            </w:pPr>
            <w:r>
              <w:rPr>
                <w:rFonts w:cs="Arial"/>
                <w:sz w:val="18"/>
                <w:szCs w:val="18"/>
              </w:rPr>
              <w:t xml:space="preserve">Работники столовой </w:t>
            </w:r>
          </w:p>
        </w:tc>
        <w:tc>
          <w:tcPr>
            <w:tcW w:w="1031" w:type="dxa"/>
            <w:tcBorders>
              <w:top w:val="single" w:sz="4" w:space="0" w:color="000001"/>
              <w:left w:val="single" w:sz="4" w:space="0" w:color="000001"/>
              <w:bottom w:val="single" w:sz="4" w:space="0" w:color="000001"/>
              <w:right w:val="single" w:sz="4" w:space="0" w:color="000001"/>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Справка</w:t>
            </w:r>
          </w:p>
        </w:tc>
      </w:tr>
      <w:tr w:rsidR="0046422E" w:rsidTr="0046422E">
        <w:trPr>
          <w:trHeight w:val="143"/>
        </w:trPr>
        <w:tc>
          <w:tcPr>
            <w:tcW w:w="340"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b/>
                <w:bCs/>
                <w:color w:val="000000"/>
                <w:sz w:val="18"/>
                <w:szCs w:val="18"/>
                <w:lang w:eastAsia="ru-RU"/>
              </w:rPr>
              <w:t>2</w:t>
            </w:r>
          </w:p>
        </w:tc>
        <w:tc>
          <w:tcPr>
            <w:tcW w:w="1940"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contextualSpacing/>
              <w:rPr>
                <w:rFonts w:eastAsia="Calibri"/>
                <w:sz w:val="18"/>
                <w:szCs w:val="18"/>
              </w:rPr>
            </w:pPr>
            <w:r>
              <w:rPr>
                <w:rFonts w:eastAsia="Calibri"/>
                <w:sz w:val="18"/>
                <w:szCs w:val="18"/>
              </w:rPr>
              <w:t xml:space="preserve">Состояние работы классных руководителей по профилактике ДДТТ в нач. школе </w:t>
            </w:r>
          </w:p>
        </w:tc>
        <w:tc>
          <w:tcPr>
            <w:tcW w:w="1877"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rPr>
                <w:rFonts w:eastAsia="Calibri"/>
                <w:sz w:val="20"/>
                <w:szCs w:val="20"/>
              </w:rPr>
            </w:pPr>
            <w:r>
              <w:rPr>
                <w:rFonts w:eastAsia="Calibri"/>
                <w:sz w:val="20"/>
                <w:szCs w:val="20"/>
              </w:rPr>
              <w:t>Формирование навыков безопасного поведения на улицах и дорогах</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rPr>
                <w:rFonts w:eastAsia="Calibri"/>
                <w:sz w:val="20"/>
                <w:szCs w:val="20"/>
              </w:rPr>
            </w:pPr>
            <w:proofErr w:type="gramStart"/>
            <w:r>
              <w:rPr>
                <w:rFonts w:eastAsia="Calibri"/>
                <w:sz w:val="20"/>
                <w:szCs w:val="20"/>
              </w:rPr>
              <w:t>тематический</w:t>
            </w:r>
            <w:proofErr w:type="gramEnd"/>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rPr>
                <w:rFonts w:eastAsia="Calibri"/>
                <w:sz w:val="20"/>
                <w:szCs w:val="20"/>
              </w:rPr>
            </w:pPr>
            <w:r>
              <w:rPr>
                <w:rFonts w:eastAsia="Calibri"/>
                <w:sz w:val="20"/>
                <w:szCs w:val="20"/>
              </w:rPr>
              <w:t xml:space="preserve">2 неделя </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line="0" w:lineRule="atLeast"/>
              <w:rPr>
                <w:rFonts w:cs="Arial"/>
                <w:sz w:val="18"/>
                <w:szCs w:val="18"/>
              </w:rPr>
            </w:pPr>
            <w:r>
              <w:rPr>
                <w:color w:val="000000"/>
                <w:sz w:val="18"/>
                <w:szCs w:val="18"/>
                <w:lang w:eastAsia="ru-RU"/>
              </w:rPr>
              <w:t>Заместитель директора по ВР</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line="0" w:lineRule="atLeast"/>
              <w:rPr>
                <w:rFonts w:cs="Arial"/>
                <w:sz w:val="18"/>
                <w:szCs w:val="18"/>
              </w:rPr>
            </w:pPr>
            <w:r>
              <w:rPr>
                <w:rFonts w:cs="Arial"/>
                <w:sz w:val="18"/>
                <w:szCs w:val="18"/>
              </w:rPr>
              <w:t xml:space="preserve">Классные руководители 1-4 </w:t>
            </w:r>
            <w:proofErr w:type="gramStart"/>
            <w:r>
              <w:rPr>
                <w:rFonts w:cs="Arial"/>
                <w:sz w:val="18"/>
                <w:szCs w:val="18"/>
              </w:rPr>
              <w:t xml:space="preserve">кл.  </w:t>
            </w:r>
            <w:proofErr w:type="gramEnd"/>
          </w:p>
        </w:tc>
        <w:tc>
          <w:tcPr>
            <w:tcW w:w="1031" w:type="dxa"/>
            <w:tcBorders>
              <w:top w:val="single" w:sz="4" w:space="0" w:color="000001"/>
              <w:left w:val="single" w:sz="4" w:space="0" w:color="000001"/>
              <w:bottom w:val="single" w:sz="4" w:space="0" w:color="000001"/>
              <w:right w:val="single" w:sz="4" w:space="0" w:color="000001"/>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Справка</w:t>
            </w:r>
          </w:p>
        </w:tc>
      </w:tr>
      <w:tr w:rsidR="0046422E" w:rsidTr="0046422E">
        <w:trPr>
          <w:trHeight w:val="143"/>
        </w:trPr>
        <w:tc>
          <w:tcPr>
            <w:tcW w:w="9692" w:type="dxa"/>
            <w:gridSpan w:val="8"/>
            <w:tcBorders>
              <w:top w:val="single" w:sz="4" w:space="0" w:color="000001"/>
              <w:left w:val="single" w:sz="4" w:space="0" w:color="000001"/>
              <w:bottom w:val="single" w:sz="4" w:space="0" w:color="000001"/>
              <w:right w:val="single" w:sz="4" w:space="0" w:color="000001"/>
            </w:tcBorders>
            <w:tcMar>
              <w:top w:w="58" w:type="dxa"/>
              <w:left w:w="43" w:type="dxa"/>
              <w:bottom w:w="58" w:type="dxa"/>
              <w:right w:w="58" w:type="dxa"/>
            </w:tcMar>
            <w:hideMark/>
          </w:tcPr>
          <w:p w:rsidR="0046422E" w:rsidRDefault="0046422E">
            <w:pPr>
              <w:spacing w:after="130"/>
              <w:jc w:val="center"/>
              <w:rPr>
                <w:color w:val="000000"/>
                <w:sz w:val="18"/>
                <w:szCs w:val="18"/>
                <w:lang w:eastAsia="ru-RU"/>
              </w:rPr>
            </w:pPr>
            <w:r>
              <w:rPr>
                <w:b/>
                <w:bCs/>
                <w:color w:val="000000"/>
                <w:sz w:val="18"/>
                <w:szCs w:val="18"/>
                <w:lang w:eastAsia="ru-RU"/>
              </w:rPr>
              <w:t>ДЕКАБРЬ</w:t>
            </w:r>
          </w:p>
        </w:tc>
      </w:tr>
      <w:tr w:rsidR="0046422E" w:rsidTr="0046422E">
        <w:trPr>
          <w:trHeight w:val="143"/>
        </w:trPr>
        <w:tc>
          <w:tcPr>
            <w:tcW w:w="340"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b/>
                <w:bCs/>
                <w:color w:val="000000"/>
                <w:sz w:val="18"/>
                <w:szCs w:val="18"/>
                <w:lang w:eastAsia="ru-RU"/>
              </w:rPr>
              <w:t>1</w:t>
            </w:r>
          </w:p>
        </w:tc>
        <w:tc>
          <w:tcPr>
            <w:tcW w:w="1940"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Проверка журналов внеурочной деятельности и дополнительного образования</w:t>
            </w:r>
          </w:p>
        </w:tc>
        <w:tc>
          <w:tcPr>
            <w:tcW w:w="1877"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Оформление</w:t>
            </w:r>
          </w:p>
          <w:p w:rsidR="0046422E" w:rsidRDefault="0046422E">
            <w:pPr>
              <w:jc w:val="center"/>
              <w:rPr>
                <w:color w:val="000000"/>
                <w:sz w:val="18"/>
                <w:szCs w:val="18"/>
                <w:lang w:eastAsia="ru-RU"/>
              </w:rPr>
            </w:pPr>
            <w:proofErr w:type="gramStart"/>
            <w:r>
              <w:rPr>
                <w:color w:val="000000"/>
                <w:sz w:val="18"/>
                <w:szCs w:val="18"/>
                <w:lang w:eastAsia="ru-RU"/>
              </w:rPr>
              <w:t>документации</w:t>
            </w:r>
            <w:proofErr w:type="gramEnd"/>
            <w:r>
              <w:rPr>
                <w:color w:val="000000"/>
                <w:sz w:val="18"/>
                <w:szCs w:val="18"/>
                <w:lang w:eastAsia="ru-RU"/>
              </w:rPr>
              <w:t>.</w:t>
            </w:r>
          </w:p>
          <w:p w:rsidR="0046422E" w:rsidRDefault="0046422E">
            <w:pPr>
              <w:jc w:val="center"/>
              <w:rPr>
                <w:color w:val="000000"/>
                <w:sz w:val="18"/>
                <w:szCs w:val="18"/>
                <w:lang w:eastAsia="ru-RU"/>
              </w:rPr>
            </w:pPr>
            <w:r>
              <w:rPr>
                <w:color w:val="000000"/>
                <w:sz w:val="18"/>
                <w:szCs w:val="18"/>
                <w:lang w:eastAsia="ru-RU"/>
              </w:rPr>
              <w:t>Наполняемость кружка.</w:t>
            </w:r>
          </w:p>
          <w:p w:rsidR="0046422E" w:rsidRDefault="0046422E">
            <w:pPr>
              <w:jc w:val="center"/>
              <w:rPr>
                <w:color w:val="000000"/>
                <w:sz w:val="18"/>
                <w:szCs w:val="18"/>
                <w:lang w:eastAsia="ru-RU"/>
              </w:rPr>
            </w:pPr>
            <w:r>
              <w:rPr>
                <w:color w:val="000000"/>
                <w:sz w:val="18"/>
                <w:szCs w:val="18"/>
                <w:lang w:eastAsia="ru-RU"/>
              </w:rPr>
              <w:t>Соответствие темы</w:t>
            </w:r>
          </w:p>
          <w:p w:rsidR="0046422E" w:rsidRDefault="0046422E">
            <w:pPr>
              <w:jc w:val="center"/>
              <w:rPr>
                <w:color w:val="000000"/>
                <w:sz w:val="18"/>
                <w:szCs w:val="18"/>
                <w:lang w:eastAsia="ru-RU"/>
              </w:rPr>
            </w:pPr>
            <w:proofErr w:type="gramStart"/>
            <w:r>
              <w:rPr>
                <w:color w:val="000000"/>
                <w:sz w:val="18"/>
                <w:szCs w:val="18"/>
                <w:lang w:eastAsia="ru-RU"/>
              </w:rPr>
              <w:t>занятия</w:t>
            </w:r>
            <w:proofErr w:type="gramEnd"/>
            <w:r>
              <w:rPr>
                <w:color w:val="000000"/>
                <w:sz w:val="18"/>
                <w:szCs w:val="18"/>
                <w:lang w:eastAsia="ru-RU"/>
              </w:rPr>
              <w:t xml:space="preserve"> программе.</w:t>
            </w:r>
          </w:p>
          <w:p w:rsidR="0046422E" w:rsidRDefault="0046422E">
            <w:pPr>
              <w:jc w:val="center"/>
              <w:rPr>
                <w:color w:val="000000"/>
                <w:sz w:val="18"/>
                <w:szCs w:val="18"/>
                <w:lang w:eastAsia="ru-RU"/>
              </w:rPr>
            </w:pPr>
            <w:r>
              <w:rPr>
                <w:color w:val="000000"/>
                <w:sz w:val="18"/>
                <w:szCs w:val="18"/>
                <w:lang w:eastAsia="ru-RU"/>
              </w:rPr>
              <w:t>Соответствие расписанию.</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Собеседование с</w:t>
            </w:r>
          </w:p>
          <w:p w:rsidR="0046422E" w:rsidRDefault="0046422E">
            <w:pPr>
              <w:jc w:val="center"/>
              <w:rPr>
                <w:color w:val="000000"/>
                <w:sz w:val="18"/>
                <w:szCs w:val="18"/>
                <w:lang w:eastAsia="ru-RU"/>
              </w:rPr>
            </w:pPr>
            <w:proofErr w:type="gramStart"/>
            <w:r>
              <w:rPr>
                <w:color w:val="000000"/>
                <w:sz w:val="18"/>
                <w:szCs w:val="18"/>
                <w:lang w:eastAsia="ru-RU"/>
              </w:rPr>
              <w:t>педагогами</w:t>
            </w:r>
            <w:proofErr w:type="gramEnd"/>
            <w:r>
              <w:rPr>
                <w:color w:val="000000"/>
                <w:sz w:val="18"/>
                <w:szCs w:val="18"/>
                <w:lang w:eastAsia="ru-RU"/>
              </w:rPr>
              <w:t xml:space="preserve"> и</w:t>
            </w:r>
          </w:p>
          <w:p w:rsidR="0046422E" w:rsidRDefault="0046422E">
            <w:pPr>
              <w:jc w:val="center"/>
              <w:rPr>
                <w:color w:val="000000"/>
                <w:sz w:val="18"/>
                <w:szCs w:val="18"/>
                <w:lang w:eastAsia="ru-RU"/>
              </w:rPr>
            </w:pPr>
            <w:proofErr w:type="gramStart"/>
            <w:r>
              <w:rPr>
                <w:color w:val="000000"/>
                <w:sz w:val="18"/>
                <w:szCs w:val="18"/>
                <w:lang w:eastAsia="ru-RU"/>
              </w:rPr>
              <w:t>учащимися</w:t>
            </w:r>
            <w:proofErr w:type="gramEnd"/>
            <w:r>
              <w:rPr>
                <w:color w:val="000000"/>
                <w:sz w:val="18"/>
                <w:szCs w:val="18"/>
                <w:lang w:eastAsia="ru-RU"/>
              </w:rPr>
              <w:t>.</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2 неделя</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Заместитель директора по ВР</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Педагоги, ведущие внеурочную деятельность и дополнительное образование</w:t>
            </w:r>
          </w:p>
        </w:tc>
        <w:tc>
          <w:tcPr>
            <w:tcW w:w="1031" w:type="dxa"/>
            <w:tcBorders>
              <w:top w:val="single" w:sz="4" w:space="0" w:color="000001"/>
              <w:left w:val="single" w:sz="4" w:space="0" w:color="000001"/>
              <w:bottom w:val="single" w:sz="4" w:space="0" w:color="000001"/>
              <w:right w:val="single" w:sz="4" w:space="0" w:color="000001"/>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Справка</w:t>
            </w:r>
          </w:p>
        </w:tc>
      </w:tr>
      <w:tr w:rsidR="0046422E" w:rsidTr="0046422E">
        <w:trPr>
          <w:trHeight w:val="143"/>
        </w:trPr>
        <w:tc>
          <w:tcPr>
            <w:tcW w:w="340"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b/>
                <w:bCs/>
                <w:color w:val="000000"/>
                <w:sz w:val="18"/>
                <w:szCs w:val="18"/>
                <w:lang w:eastAsia="ru-RU"/>
              </w:rPr>
              <w:t>2</w:t>
            </w:r>
          </w:p>
        </w:tc>
        <w:tc>
          <w:tcPr>
            <w:tcW w:w="1940"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Итоги работы органов школьного ученического самоуправления за 1 полугодие 2020-2021 учебного года</w:t>
            </w:r>
          </w:p>
        </w:tc>
        <w:tc>
          <w:tcPr>
            <w:tcW w:w="1877"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Оформление</w:t>
            </w:r>
          </w:p>
          <w:p w:rsidR="0046422E" w:rsidRDefault="0046422E">
            <w:pPr>
              <w:jc w:val="center"/>
              <w:rPr>
                <w:color w:val="000000"/>
                <w:sz w:val="18"/>
                <w:szCs w:val="18"/>
                <w:lang w:eastAsia="ru-RU"/>
              </w:rPr>
            </w:pPr>
            <w:proofErr w:type="gramStart"/>
            <w:r>
              <w:rPr>
                <w:color w:val="000000"/>
                <w:sz w:val="18"/>
                <w:szCs w:val="18"/>
                <w:lang w:eastAsia="ru-RU"/>
              </w:rPr>
              <w:t>документации</w:t>
            </w:r>
            <w:proofErr w:type="gramEnd"/>
            <w:r>
              <w:rPr>
                <w:color w:val="000000"/>
                <w:sz w:val="18"/>
                <w:szCs w:val="18"/>
                <w:lang w:eastAsia="ru-RU"/>
              </w:rPr>
              <w:t>.</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Тематический. Наблюдение.</w:t>
            </w:r>
          </w:p>
          <w:p w:rsidR="0046422E" w:rsidRDefault="0046422E">
            <w:pPr>
              <w:jc w:val="center"/>
              <w:rPr>
                <w:color w:val="000000"/>
                <w:sz w:val="18"/>
                <w:szCs w:val="18"/>
                <w:lang w:eastAsia="ru-RU"/>
              </w:rPr>
            </w:pPr>
            <w:r>
              <w:rPr>
                <w:color w:val="000000"/>
                <w:sz w:val="18"/>
                <w:szCs w:val="18"/>
                <w:lang w:eastAsia="ru-RU"/>
              </w:rPr>
              <w:t>Собеседование.</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3 неделя</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Заместитель директора по ВР</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Классные руководители 8-11 классов</w:t>
            </w:r>
          </w:p>
        </w:tc>
        <w:tc>
          <w:tcPr>
            <w:tcW w:w="1031" w:type="dxa"/>
            <w:tcBorders>
              <w:top w:val="single" w:sz="4" w:space="0" w:color="000001"/>
              <w:left w:val="single" w:sz="4" w:space="0" w:color="000001"/>
              <w:bottom w:val="single" w:sz="4" w:space="0" w:color="000001"/>
              <w:right w:val="single" w:sz="4" w:space="0" w:color="000001"/>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Справка</w:t>
            </w:r>
          </w:p>
        </w:tc>
      </w:tr>
      <w:tr w:rsidR="0046422E" w:rsidTr="0046422E">
        <w:trPr>
          <w:trHeight w:val="143"/>
        </w:trPr>
        <w:tc>
          <w:tcPr>
            <w:tcW w:w="9692" w:type="dxa"/>
            <w:gridSpan w:val="8"/>
            <w:tcBorders>
              <w:top w:val="single" w:sz="4" w:space="0" w:color="000001"/>
              <w:left w:val="single" w:sz="4" w:space="0" w:color="000001"/>
              <w:bottom w:val="single" w:sz="4" w:space="0" w:color="000001"/>
              <w:right w:val="single" w:sz="4" w:space="0" w:color="000001"/>
            </w:tcBorders>
            <w:tcMar>
              <w:top w:w="58" w:type="dxa"/>
              <w:left w:w="43" w:type="dxa"/>
              <w:bottom w:w="58" w:type="dxa"/>
              <w:right w:w="58" w:type="dxa"/>
            </w:tcMar>
            <w:hideMark/>
          </w:tcPr>
          <w:p w:rsidR="0046422E" w:rsidRDefault="0046422E">
            <w:pPr>
              <w:spacing w:after="130"/>
              <w:jc w:val="center"/>
              <w:rPr>
                <w:color w:val="000000"/>
                <w:sz w:val="18"/>
                <w:szCs w:val="18"/>
                <w:lang w:eastAsia="ru-RU"/>
              </w:rPr>
            </w:pPr>
            <w:r>
              <w:rPr>
                <w:b/>
                <w:bCs/>
                <w:color w:val="000000"/>
                <w:sz w:val="18"/>
                <w:szCs w:val="18"/>
                <w:lang w:eastAsia="ru-RU"/>
              </w:rPr>
              <w:t>ЯНВАРЬ</w:t>
            </w:r>
          </w:p>
        </w:tc>
      </w:tr>
      <w:tr w:rsidR="0046422E" w:rsidTr="0046422E">
        <w:trPr>
          <w:trHeight w:val="143"/>
        </w:trPr>
        <w:tc>
          <w:tcPr>
            <w:tcW w:w="340"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b/>
                <w:bCs/>
                <w:color w:val="000000"/>
                <w:sz w:val="18"/>
                <w:szCs w:val="18"/>
                <w:lang w:eastAsia="ru-RU"/>
              </w:rPr>
              <w:t>1</w:t>
            </w:r>
          </w:p>
        </w:tc>
        <w:tc>
          <w:tcPr>
            <w:tcW w:w="1940"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Проверка протоколов родительских собраний</w:t>
            </w:r>
          </w:p>
        </w:tc>
        <w:tc>
          <w:tcPr>
            <w:tcW w:w="1877"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Проверить наличие и качество взаимодействия</w:t>
            </w:r>
          </w:p>
          <w:p w:rsidR="0046422E" w:rsidRDefault="0046422E">
            <w:pPr>
              <w:jc w:val="center"/>
              <w:rPr>
                <w:color w:val="000000"/>
                <w:sz w:val="18"/>
                <w:szCs w:val="18"/>
                <w:lang w:eastAsia="ru-RU"/>
              </w:rPr>
            </w:pPr>
            <w:proofErr w:type="gramStart"/>
            <w:r>
              <w:rPr>
                <w:color w:val="000000"/>
                <w:sz w:val="18"/>
                <w:szCs w:val="18"/>
                <w:lang w:eastAsia="ru-RU"/>
              </w:rPr>
              <w:t>классных</w:t>
            </w:r>
            <w:proofErr w:type="gramEnd"/>
            <w:r>
              <w:rPr>
                <w:color w:val="000000"/>
                <w:sz w:val="18"/>
                <w:szCs w:val="18"/>
                <w:lang w:eastAsia="ru-RU"/>
              </w:rPr>
              <w:t xml:space="preserve"> руководителей и</w:t>
            </w:r>
          </w:p>
          <w:p w:rsidR="0046422E" w:rsidRDefault="0046422E">
            <w:pPr>
              <w:jc w:val="center"/>
              <w:rPr>
                <w:color w:val="000000"/>
                <w:sz w:val="18"/>
                <w:szCs w:val="18"/>
                <w:lang w:eastAsia="ru-RU"/>
              </w:rPr>
            </w:pPr>
            <w:proofErr w:type="gramStart"/>
            <w:r>
              <w:rPr>
                <w:color w:val="000000"/>
                <w:sz w:val="18"/>
                <w:szCs w:val="18"/>
                <w:lang w:eastAsia="ru-RU"/>
              </w:rPr>
              <w:t>родителей</w:t>
            </w:r>
            <w:proofErr w:type="gramEnd"/>
            <w:r>
              <w:rPr>
                <w:color w:val="000000"/>
                <w:sz w:val="18"/>
                <w:szCs w:val="18"/>
                <w:lang w:eastAsia="ru-RU"/>
              </w:rPr>
              <w:t xml:space="preserve"> учащихся.</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Тематический. Проверка протоколов</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2 неделя</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Заместитель директора по ВР</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Классные руководители 1-11 классов</w:t>
            </w:r>
          </w:p>
        </w:tc>
        <w:tc>
          <w:tcPr>
            <w:tcW w:w="1031" w:type="dxa"/>
            <w:tcBorders>
              <w:top w:val="single" w:sz="4" w:space="0" w:color="000001"/>
              <w:left w:val="single" w:sz="4" w:space="0" w:color="000001"/>
              <w:bottom w:val="single" w:sz="4" w:space="0" w:color="000001"/>
              <w:right w:val="single" w:sz="4" w:space="0" w:color="000001"/>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Справка</w:t>
            </w:r>
          </w:p>
        </w:tc>
      </w:tr>
      <w:tr w:rsidR="0046422E" w:rsidTr="0046422E">
        <w:trPr>
          <w:trHeight w:val="143"/>
        </w:trPr>
        <w:tc>
          <w:tcPr>
            <w:tcW w:w="340"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b/>
                <w:bCs/>
                <w:color w:val="000000"/>
                <w:sz w:val="18"/>
                <w:szCs w:val="18"/>
                <w:lang w:eastAsia="ru-RU"/>
              </w:rPr>
              <w:t>2</w:t>
            </w:r>
          </w:p>
        </w:tc>
        <w:tc>
          <w:tcPr>
            <w:tcW w:w="1940"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Мониторинг проведения новогодних мероприятий в школе</w:t>
            </w:r>
          </w:p>
        </w:tc>
        <w:tc>
          <w:tcPr>
            <w:tcW w:w="1877"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Оформление</w:t>
            </w:r>
          </w:p>
          <w:p w:rsidR="0046422E" w:rsidRDefault="0046422E">
            <w:pPr>
              <w:spacing w:after="130"/>
              <w:jc w:val="center"/>
              <w:rPr>
                <w:color w:val="000000"/>
                <w:sz w:val="18"/>
                <w:szCs w:val="18"/>
                <w:lang w:eastAsia="ru-RU"/>
              </w:rPr>
            </w:pPr>
            <w:proofErr w:type="gramStart"/>
            <w:r>
              <w:rPr>
                <w:color w:val="000000"/>
                <w:sz w:val="18"/>
                <w:szCs w:val="18"/>
                <w:lang w:eastAsia="ru-RU"/>
              </w:rPr>
              <w:t>документации</w:t>
            </w:r>
            <w:proofErr w:type="gramEnd"/>
            <w:r>
              <w:rPr>
                <w:color w:val="000000"/>
                <w:sz w:val="18"/>
                <w:szCs w:val="18"/>
                <w:lang w:eastAsia="ru-RU"/>
              </w:rPr>
              <w:t>.</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Заполнение мониторинга</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2 неделя</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Заместитель директора по ВР</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Классные руководители 1-11 классов</w:t>
            </w:r>
          </w:p>
        </w:tc>
        <w:tc>
          <w:tcPr>
            <w:tcW w:w="1031" w:type="dxa"/>
            <w:tcBorders>
              <w:top w:val="single" w:sz="4" w:space="0" w:color="000001"/>
              <w:left w:val="single" w:sz="4" w:space="0" w:color="000001"/>
              <w:bottom w:val="single" w:sz="4" w:space="0" w:color="000001"/>
              <w:right w:val="single" w:sz="4" w:space="0" w:color="000001"/>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Сводный мониторинг проведения нового года</w:t>
            </w:r>
          </w:p>
        </w:tc>
      </w:tr>
      <w:tr w:rsidR="0046422E" w:rsidTr="0046422E">
        <w:trPr>
          <w:trHeight w:val="143"/>
        </w:trPr>
        <w:tc>
          <w:tcPr>
            <w:tcW w:w="9692" w:type="dxa"/>
            <w:gridSpan w:val="8"/>
            <w:tcBorders>
              <w:top w:val="single" w:sz="4" w:space="0" w:color="000001"/>
              <w:left w:val="single" w:sz="4" w:space="0" w:color="000001"/>
              <w:bottom w:val="single" w:sz="4" w:space="0" w:color="000001"/>
              <w:right w:val="single" w:sz="4" w:space="0" w:color="000001"/>
            </w:tcBorders>
            <w:tcMar>
              <w:top w:w="58" w:type="dxa"/>
              <w:left w:w="43" w:type="dxa"/>
              <w:bottom w:w="58" w:type="dxa"/>
              <w:right w:w="58" w:type="dxa"/>
            </w:tcMar>
            <w:hideMark/>
          </w:tcPr>
          <w:p w:rsidR="0046422E" w:rsidRDefault="0046422E">
            <w:pPr>
              <w:jc w:val="center"/>
              <w:rPr>
                <w:color w:val="000000"/>
                <w:sz w:val="18"/>
                <w:szCs w:val="18"/>
                <w:lang w:eastAsia="ru-RU"/>
              </w:rPr>
            </w:pPr>
            <w:r>
              <w:rPr>
                <w:b/>
                <w:bCs/>
                <w:color w:val="000000"/>
                <w:sz w:val="18"/>
                <w:szCs w:val="18"/>
                <w:lang w:eastAsia="ru-RU"/>
              </w:rPr>
              <w:t>ФЕВРАЛЬ</w:t>
            </w:r>
          </w:p>
        </w:tc>
      </w:tr>
      <w:tr w:rsidR="0046422E" w:rsidTr="0046422E">
        <w:trPr>
          <w:trHeight w:val="143"/>
        </w:trPr>
        <w:tc>
          <w:tcPr>
            <w:tcW w:w="340"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b/>
                <w:bCs/>
                <w:color w:val="000000"/>
                <w:sz w:val="18"/>
                <w:szCs w:val="18"/>
                <w:lang w:eastAsia="ru-RU"/>
              </w:rPr>
              <w:t>1</w:t>
            </w:r>
          </w:p>
        </w:tc>
        <w:tc>
          <w:tcPr>
            <w:tcW w:w="1940"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Организация внеурочной</w:t>
            </w:r>
          </w:p>
          <w:p w:rsidR="0046422E" w:rsidRDefault="0046422E">
            <w:pPr>
              <w:jc w:val="center"/>
              <w:rPr>
                <w:color w:val="000000"/>
                <w:sz w:val="18"/>
                <w:szCs w:val="18"/>
                <w:lang w:eastAsia="ru-RU"/>
              </w:rPr>
            </w:pPr>
            <w:proofErr w:type="gramStart"/>
            <w:r>
              <w:rPr>
                <w:color w:val="000000"/>
                <w:sz w:val="18"/>
                <w:szCs w:val="18"/>
                <w:lang w:eastAsia="ru-RU"/>
              </w:rPr>
              <w:t>деятельность</w:t>
            </w:r>
            <w:proofErr w:type="gramEnd"/>
            <w:r>
              <w:rPr>
                <w:color w:val="000000"/>
                <w:sz w:val="18"/>
                <w:szCs w:val="18"/>
                <w:lang w:eastAsia="ru-RU"/>
              </w:rPr>
              <w:t xml:space="preserve"> учащихся, состоящих на всех видах учета</w:t>
            </w:r>
          </w:p>
        </w:tc>
        <w:tc>
          <w:tcPr>
            <w:tcW w:w="1877"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Посещение объединений детьми, состоящими на всех видах учёта.</w:t>
            </w:r>
          </w:p>
          <w:p w:rsidR="0046422E" w:rsidRDefault="0046422E">
            <w:pPr>
              <w:jc w:val="center"/>
              <w:rPr>
                <w:color w:val="000000"/>
                <w:sz w:val="18"/>
                <w:szCs w:val="18"/>
                <w:lang w:eastAsia="ru-RU"/>
              </w:rPr>
            </w:pPr>
            <w:r>
              <w:rPr>
                <w:color w:val="000000"/>
                <w:sz w:val="18"/>
                <w:szCs w:val="18"/>
                <w:lang w:eastAsia="ru-RU"/>
              </w:rPr>
              <w:t>Регулярность посещения</w:t>
            </w:r>
          </w:p>
          <w:p w:rsidR="0046422E" w:rsidRDefault="0046422E">
            <w:pPr>
              <w:jc w:val="center"/>
              <w:rPr>
                <w:color w:val="000000"/>
                <w:sz w:val="18"/>
                <w:szCs w:val="18"/>
                <w:lang w:eastAsia="ru-RU"/>
              </w:rPr>
            </w:pPr>
            <w:proofErr w:type="gramStart"/>
            <w:r>
              <w:rPr>
                <w:color w:val="000000"/>
                <w:sz w:val="18"/>
                <w:szCs w:val="18"/>
                <w:lang w:eastAsia="ru-RU"/>
              </w:rPr>
              <w:t>занятий</w:t>
            </w:r>
            <w:proofErr w:type="gramEnd"/>
            <w:r>
              <w:rPr>
                <w:color w:val="000000"/>
                <w:sz w:val="18"/>
                <w:szCs w:val="18"/>
                <w:lang w:eastAsia="ru-RU"/>
              </w:rPr>
              <w:t xml:space="preserve"> этими учащимися</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Собеседование с</w:t>
            </w:r>
          </w:p>
          <w:p w:rsidR="0046422E" w:rsidRDefault="0046422E">
            <w:pPr>
              <w:jc w:val="center"/>
              <w:rPr>
                <w:color w:val="000000"/>
                <w:sz w:val="18"/>
                <w:szCs w:val="18"/>
                <w:lang w:eastAsia="ru-RU"/>
              </w:rPr>
            </w:pPr>
            <w:proofErr w:type="gramStart"/>
            <w:r>
              <w:rPr>
                <w:color w:val="000000"/>
                <w:sz w:val="18"/>
                <w:szCs w:val="18"/>
                <w:lang w:eastAsia="ru-RU"/>
              </w:rPr>
              <w:t>педагогами</w:t>
            </w:r>
            <w:proofErr w:type="gramEnd"/>
            <w:r>
              <w:rPr>
                <w:color w:val="000000"/>
                <w:sz w:val="18"/>
                <w:szCs w:val="18"/>
                <w:lang w:eastAsia="ru-RU"/>
              </w:rPr>
              <w:t xml:space="preserve"> и</w:t>
            </w:r>
          </w:p>
          <w:p w:rsidR="0046422E" w:rsidRDefault="0046422E">
            <w:pPr>
              <w:jc w:val="center"/>
              <w:rPr>
                <w:color w:val="000000"/>
                <w:sz w:val="18"/>
                <w:szCs w:val="18"/>
                <w:lang w:eastAsia="ru-RU"/>
              </w:rPr>
            </w:pPr>
            <w:proofErr w:type="gramStart"/>
            <w:r>
              <w:rPr>
                <w:color w:val="000000"/>
                <w:sz w:val="18"/>
                <w:szCs w:val="18"/>
                <w:lang w:eastAsia="ru-RU"/>
              </w:rPr>
              <w:t>учащимися</w:t>
            </w:r>
            <w:proofErr w:type="gramEnd"/>
            <w:r>
              <w:rPr>
                <w:color w:val="000000"/>
                <w:sz w:val="18"/>
                <w:szCs w:val="18"/>
                <w:lang w:eastAsia="ru-RU"/>
              </w:rPr>
              <w:t>.</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1 неделя</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Заместитель директора по ВР</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Педагоги, ведущие внеурочную деятельность и дополнительное образование</w:t>
            </w:r>
          </w:p>
        </w:tc>
        <w:tc>
          <w:tcPr>
            <w:tcW w:w="1031" w:type="dxa"/>
            <w:tcBorders>
              <w:top w:val="single" w:sz="4" w:space="0" w:color="000001"/>
              <w:left w:val="single" w:sz="4" w:space="0" w:color="000001"/>
              <w:bottom w:val="single" w:sz="4" w:space="0" w:color="000001"/>
              <w:right w:val="single" w:sz="4" w:space="0" w:color="000001"/>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Справка</w:t>
            </w:r>
          </w:p>
        </w:tc>
      </w:tr>
      <w:tr w:rsidR="0046422E" w:rsidTr="0046422E">
        <w:trPr>
          <w:trHeight w:val="143"/>
        </w:trPr>
        <w:tc>
          <w:tcPr>
            <w:tcW w:w="340"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b/>
                <w:bCs/>
                <w:color w:val="000000"/>
                <w:sz w:val="18"/>
                <w:szCs w:val="18"/>
                <w:lang w:eastAsia="ru-RU"/>
              </w:rPr>
              <w:t>2</w:t>
            </w:r>
          </w:p>
        </w:tc>
        <w:tc>
          <w:tcPr>
            <w:tcW w:w="1940"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 xml:space="preserve">Работа классных руководителей 1–2 </w:t>
            </w:r>
            <w:r>
              <w:rPr>
                <w:color w:val="000000"/>
                <w:sz w:val="18"/>
                <w:szCs w:val="18"/>
                <w:lang w:eastAsia="ru-RU"/>
              </w:rPr>
              <w:lastRenderedPageBreak/>
              <w:t>классов</w:t>
            </w:r>
            <w:r>
              <w:rPr>
                <w:color w:val="000000"/>
                <w:sz w:val="18"/>
                <w:szCs w:val="18"/>
                <w:lang w:eastAsia="ru-RU"/>
              </w:rPr>
              <w:br/>
              <w:t>по патриотическому и гражданскому</w:t>
            </w:r>
            <w:r>
              <w:rPr>
                <w:color w:val="000000"/>
                <w:sz w:val="18"/>
                <w:szCs w:val="18"/>
                <w:lang w:eastAsia="ru-RU"/>
              </w:rPr>
              <w:br/>
              <w:t>воспитанию</w:t>
            </w:r>
          </w:p>
        </w:tc>
        <w:tc>
          <w:tcPr>
            <w:tcW w:w="1877"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lastRenderedPageBreak/>
              <w:t xml:space="preserve">Оценить эффективность </w:t>
            </w:r>
            <w:r>
              <w:rPr>
                <w:color w:val="000000"/>
                <w:sz w:val="18"/>
                <w:szCs w:val="18"/>
                <w:lang w:eastAsia="ru-RU"/>
              </w:rPr>
              <w:lastRenderedPageBreak/>
              <w:t>работы классного руководителя по патриотическому и гражданскому воспитанию</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lastRenderedPageBreak/>
              <w:t xml:space="preserve">Тематический. Посещение </w:t>
            </w:r>
            <w:r>
              <w:rPr>
                <w:color w:val="000000"/>
                <w:sz w:val="18"/>
                <w:szCs w:val="18"/>
                <w:lang w:eastAsia="ru-RU"/>
              </w:rPr>
              <w:lastRenderedPageBreak/>
              <w:t>единых классных</w:t>
            </w:r>
            <w:r>
              <w:rPr>
                <w:color w:val="000000"/>
                <w:sz w:val="18"/>
                <w:szCs w:val="18"/>
                <w:lang w:eastAsia="ru-RU"/>
              </w:rPr>
              <w:br/>
              <w:t>часов, внеклассных мероприятий. Наблюдение</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lastRenderedPageBreak/>
              <w:t>2 неделя</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Заместитель директора по ВР</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 xml:space="preserve">Классные руководители 1-2 </w:t>
            </w:r>
            <w:r>
              <w:rPr>
                <w:color w:val="000000"/>
                <w:sz w:val="18"/>
                <w:szCs w:val="18"/>
                <w:lang w:eastAsia="ru-RU"/>
              </w:rPr>
              <w:lastRenderedPageBreak/>
              <w:t>классов</w:t>
            </w:r>
          </w:p>
        </w:tc>
        <w:tc>
          <w:tcPr>
            <w:tcW w:w="1031" w:type="dxa"/>
            <w:tcBorders>
              <w:top w:val="single" w:sz="4" w:space="0" w:color="000001"/>
              <w:left w:val="single" w:sz="4" w:space="0" w:color="000001"/>
              <w:bottom w:val="single" w:sz="4" w:space="0" w:color="000001"/>
              <w:right w:val="single" w:sz="4" w:space="0" w:color="000001"/>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lastRenderedPageBreak/>
              <w:t>Справка</w:t>
            </w:r>
          </w:p>
        </w:tc>
      </w:tr>
      <w:tr w:rsidR="0046422E" w:rsidTr="0046422E">
        <w:trPr>
          <w:trHeight w:val="143"/>
        </w:trPr>
        <w:tc>
          <w:tcPr>
            <w:tcW w:w="340"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b/>
                <w:bCs/>
                <w:color w:val="000000"/>
                <w:sz w:val="18"/>
                <w:szCs w:val="18"/>
                <w:lang w:eastAsia="ru-RU"/>
              </w:rPr>
              <w:lastRenderedPageBreak/>
              <w:t>3</w:t>
            </w:r>
          </w:p>
        </w:tc>
        <w:tc>
          <w:tcPr>
            <w:tcW w:w="1940"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Посещение</w:t>
            </w:r>
          </w:p>
          <w:p w:rsidR="0046422E" w:rsidRDefault="0046422E">
            <w:pPr>
              <w:jc w:val="center"/>
              <w:rPr>
                <w:color w:val="000000"/>
                <w:sz w:val="18"/>
                <w:szCs w:val="18"/>
                <w:lang w:eastAsia="ru-RU"/>
              </w:rPr>
            </w:pPr>
            <w:proofErr w:type="gramStart"/>
            <w:r>
              <w:rPr>
                <w:color w:val="000000"/>
                <w:sz w:val="18"/>
                <w:szCs w:val="18"/>
                <w:lang w:eastAsia="ru-RU"/>
              </w:rPr>
              <w:t>классных</w:t>
            </w:r>
            <w:proofErr w:type="gramEnd"/>
            <w:r>
              <w:rPr>
                <w:color w:val="000000"/>
                <w:sz w:val="18"/>
                <w:szCs w:val="18"/>
                <w:lang w:eastAsia="ru-RU"/>
              </w:rPr>
              <w:t xml:space="preserve"> часов и мероприятий</w:t>
            </w:r>
          </w:p>
        </w:tc>
        <w:tc>
          <w:tcPr>
            <w:tcW w:w="1877"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Соблюдение расписания</w:t>
            </w:r>
          </w:p>
          <w:p w:rsidR="0046422E" w:rsidRDefault="0046422E">
            <w:pPr>
              <w:jc w:val="center"/>
              <w:rPr>
                <w:color w:val="000000"/>
                <w:sz w:val="18"/>
                <w:szCs w:val="18"/>
                <w:lang w:eastAsia="ru-RU"/>
              </w:rPr>
            </w:pPr>
            <w:proofErr w:type="gramStart"/>
            <w:r>
              <w:rPr>
                <w:color w:val="000000"/>
                <w:sz w:val="18"/>
                <w:szCs w:val="18"/>
                <w:lang w:eastAsia="ru-RU"/>
              </w:rPr>
              <w:t>классных</w:t>
            </w:r>
            <w:proofErr w:type="gramEnd"/>
            <w:r>
              <w:rPr>
                <w:color w:val="000000"/>
                <w:sz w:val="18"/>
                <w:szCs w:val="18"/>
                <w:lang w:eastAsia="ru-RU"/>
              </w:rPr>
              <w:t xml:space="preserve"> часов.</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Персональный.</w:t>
            </w:r>
          </w:p>
          <w:p w:rsidR="0046422E" w:rsidRDefault="0046422E">
            <w:pPr>
              <w:jc w:val="center"/>
              <w:rPr>
                <w:color w:val="000000"/>
                <w:sz w:val="18"/>
                <w:szCs w:val="18"/>
                <w:lang w:eastAsia="ru-RU"/>
              </w:rPr>
            </w:pPr>
            <w:r>
              <w:rPr>
                <w:color w:val="000000"/>
                <w:sz w:val="18"/>
                <w:szCs w:val="18"/>
                <w:lang w:eastAsia="ru-RU"/>
              </w:rPr>
              <w:t>Эффективность</w:t>
            </w:r>
          </w:p>
          <w:p w:rsidR="0046422E" w:rsidRDefault="0046422E">
            <w:pPr>
              <w:jc w:val="center"/>
              <w:rPr>
                <w:color w:val="000000"/>
                <w:sz w:val="18"/>
                <w:szCs w:val="18"/>
                <w:lang w:eastAsia="ru-RU"/>
              </w:rPr>
            </w:pPr>
            <w:proofErr w:type="gramStart"/>
            <w:r>
              <w:rPr>
                <w:color w:val="000000"/>
                <w:sz w:val="18"/>
                <w:szCs w:val="18"/>
                <w:lang w:eastAsia="ru-RU"/>
              </w:rPr>
              <w:t>методов</w:t>
            </w:r>
            <w:proofErr w:type="gramEnd"/>
            <w:r>
              <w:rPr>
                <w:color w:val="000000"/>
                <w:sz w:val="18"/>
                <w:szCs w:val="18"/>
                <w:lang w:eastAsia="ru-RU"/>
              </w:rPr>
              <w:t xml:space="preserve"> и форм</w:t>
            </w:r>
          </w:p>
          <w:p w:rsidR="0046422E" w:rsidRDefault="0046422E">
            <w:pPr>
              <w:jc w:val="center"/>
              <w:rPr>
                <w:color w:val="000000"/>
                <w:sz w:val="18"/>
                <w:szCs w:val="18"/>
                <w:lang w:eastAsia="ru-RU"/>
              </w:rPr>
            </w:pPr>
            <w:proofErr w:type="gramStart"/>
            <w:r>
              <w:rPr>
                <w:color w:val="000000"/>
                <w:sz w:val="18"/>
                <w:szCs w:val="18"/>
                <w:lang w:eastAsia="ru-RU"/>
              </w:rPr>
              <w:t>работы</w:t>
            </w:r>
            <w:proofErr w:type="gramEnd"/>
            <w:r>
              <w:rPr>
                <w:color w:val="000000"/>
                <w:sz w:val="18"/>
                <w:szCs w:val="18"/>
                <w:lang w:eastAsia="ru-RU"/>
              </w:rPr>
              <w:t>.</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В течение месяца</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Заместитель директора по ВР</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Классные руководители 1-11 классов</w:t>
            </w:r>
          </w:p>
        </w:tc>
        <w:tc>
          <w:tcPr>
            <w:tcW w:w="1031" w:type="dxa"/>
            <w:tcBorders>
              <w:top w:val="single" w:sz="4" w:space="0" w:color="000001"/>
              <w:left w:val="single" w:sz="4" w:space="0" w:color="000001"/>
              <w:bottom w:val="single" w:sz="4" w:space="0" w:color="000001"/>
              <w:right w:val="single" w:sz="4" w:space="0" w:color="000001"/>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Анализ классных часов и мероприятий</w:t>
            </w:r>
          </w:p>
        </w:tc>
      </w:tr>
      <w:tr w:rsidR="0046422E" w:rsidTr="0046422E">
        <w:trPr>
          <w:trHeight w:val="143"/>
        </w:trPr>
        <w:tc>
          <w:tcPr>
            <w:tcW w:w="9692" w:type="dxa"/>
            <w:gridSpan w:val="8"/>
            <w:tcBorders>
              <w:top w:val="single" w:sz="4" w:space="0" w:color="000001"/>
              <w:left w:val="single" w:sz="4" w:space="0" w:color="000001"/>
              <w:bottom w:val="single" w:sz="4" w:space="0" w:color="000001"/>
              <w:right w:val="single" w:sz="4" w:space="0" w:color="000001"/>
            </w:tcBorders>
            <w:tcMar>
              <w:top w:w="58" w:type="dxa"/>
              <w:left w:w="43" w:type="dxa"/>
              <w:bottom w:w="58" w:type="dxa"/>
              <w:right w:w="58" w:type="dxa"/>
            </w:tcMar>
            <w:hideMark/>
          </w:tcPr>
          <w:p w:rsidR="0046422E" w:rsidRDefault="0046422E">
            <w:pPr>
              <w:spacing w:after="130"/>
              <w:jc w:val="center"/>
              <w:rPr>
                <w:color w:val="000000"/>
                <w:sz w:val="18"/>
                <w:szCs w:val="18"/>
                <w:lang w:eastAsia="ru-RU"/>
              </w:rPr>
            </w:pPr>
            <w:r>
              <w:rPr>
                <w:b/>
                <w:bCs/>
                <w:color w:val="000000"/>
                <w:sz w:val="18"/>
                <w:szCs w:val="18"/>
                <w:lang w:eastAsia="ru-RU"/>
              </w:rPr>
              <w:t>МАРТ</w:t>
            </w:r>
          </w:p>
        </w:tc>
      </w:tr>
      <w:tr w:rsidR="0046422E" w:rsidTr="0046422E">
        <w:trPr>
          <w:trHeight w:val="143"/>
        </w:trPr>
        <w:tc>
          <w:tcPr>
            <w:tcW w:w="340"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b/>
                <w:bCs/>
                <w:color w:val="000000"/>
                <w:sz w:val="18"/>
                <w:szCs w:val="18"/>
                <w:lang w:eastAsia="ru-RU"/>
              </w:rPr>
              <w:t>1</w:t>
            </w:r>
          </w:p>
        </w:tc>
        <w:tc>
          <w:tcPr>
            <w:tcW w:w="1940"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Проверка журналов инструктажа 1–11 классов по ТБ во внеурочное время</w:t>
            </w:r>
          </w:p>
        </w:tc>
        <w:tc>
          <w:tcPr>
            <w:tcW w:w="1877"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Соответствие требованиям оформления и ведения журналов по ОТ</w:t>
            </w:r>
            <w:r>
              <w:rPr>
                <w:color w:val="000000"/>
                <w:sz w:val="18"/>
                <w:szCs w:val="18"/>
                <w:lang w:eastAsia="ru-RU"/>
              </w:rPr>
              <w:br/>
              <w:t>и ТБ с обучающимися во внеурочное время.</w:t>
            </w:r>
          </w:p>
          <w:p w:rsidR="0046422E" w:rsidRDefault="0046422E">
            <w:pPr>
              <w:jc w:val="center"/>
              <w:rPr>
                <w:color w:val="000000"/>
                <w:sz w:val="18"/>
                <w:szCs w:val="18"/>
                <w:lang w:eastAsia="ru-RU"/>
              </w:rPr>
            </w:pPr>
            <w:r>
              <w:rPr>
                <w:color w:val="000000"/>
                <w:sz w:val="18"/>
                <w:szCs w:val="18"/>
                <w:lang w:eastAsia="ru-RU"/>
              </w:rPr>
              <w:t xml:space="preserve">Контроль за своевременным проведением вводного </w:t>
            </w:r>
            <w:proofErr w:type="gramStart"/>
            <w:r>
              <w:rPr>
                <w:color w:val="000000"/>
                <w:sz w:val="18"/>
                <w:szCs w:val="18"/>
                <w:lang w:eastAsia="ru-RU"/>
              </w:rPr>
              <w:t>инструктажа,</w:t>
            </w:r>
            <w:r>
              <w:rPr>
                <w:color w:val="000000"/>
                <w:sz w:val="18"/>
                <w:szCs w:val="18"/>
                <w:lang w:eastAsia="ru-RU"/>
              </w:rPr>
              <w:br/>
              <w:t>первичных</w:t>
            </w:r>
            <w:proofErr w:type="gramEnd"/>
            <w:r>
              <w:rPr>
                <w:color w:val="000000"/>
                <w:sz w:val="18"/>
                <w:szCs w:val="18"/>
                <w:lang w:eastAsia="ru-RU"/>
              </w:rPr>
              <w:br/>
              <w:t>инструктажей</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Тематический.</w:t>
            </w:r>
          </w:p>
          <w:p w:rsidR="0046422E" w:rsidRDefault="0046422E">
            <w:pPr>
              <w:jc w:val="center"/>
              <w:rPr>
                <w:color w:val="000000"/>
                <w:sz w:val="18"/>
                <w:szCs w:val="18"/>
                <w:lang w:eastAsia="ru-RU"/>
              </w:rPr>
            </w:pPr>
            <w:r>
              <w:rPr>
                <w:color w:val="000000"/>
                <w:sz w:val="18"/>
                <w:szCs w:val="18"/>
                <w:lang w:eastAsia="ru-RU"/>
              </w:rPr>
              <w:t>Персональный. Просмотр</w:t>
            </w:r>
            <w:r>
              <w:rPr>
                <w:color w:val="000000"/>
                <w:sz w:val="18"/>
                <w:szCs w:val="18"/>
                <w:lang w:eastAsia="ru-RU"/>
              </w:rPr>
              <w:br/>
              <w:t>журналов</w:t>
            </w:r>
            <w:r>
              <w:rPr>
                <w:color w:val="000000"/>
                <w:sz w:val="18"/>
                <w:szCs w:val="18"/>
                <w:lang w:eastAsia="ru-RU"/>
              </w:rPr>
              <w:br/>
              <w:t>по ОТ и ТБ во внеурочное время</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1 неделя</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Заместитель директора по ВР</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Классные руководители 1-11 классов</w:t>
            </w:r>
          </w:p>
        </w:tc>
        <w:tc>
          <w:tcPr>
            <w:tcW w:w="1031" w:type="dxa"/>
            <w:tcBorders>
              <w:top w:val="single" w:sz="4" w:space="0" w:color="000001"/>
              <w:left w:val="single" w:sz="4" w:space="0" w:color="000001"/>
              <w:bottom w:val="single" w:sz="4" w:space="0" w:color="000001"/>
              <w:right w:val="single" w:sz="4" w:space="0" w:color="000001"/>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Справка</w:t>
            </w:r>
          </w:p>
        </w:tc>
      </w:tr>
      <w:tr w:rsidR="0046422E" w:rsidTr="0046422E">
        <w:trPr>
          <w:trHeight w:val="143"/>
        </w:trPr>
        <w:tc>
          <w:tcPr>
            <w:tcW w:w="340"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b/>
                <w:bCs/>
                <w:color w:val="000000"/>
                <w:sz w:val="18"/>
                <w:szCs w:val="18"/>
                <w:lang w:eastAsia="ru-RU"/>
              </w:rPr>
              <w:t>2</w:t>
            </w:r>
          </w:p>
        </w:tc>
        <w:tc>
          <w:tcPr>
            <w:tcW w:w="1940"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rPr>
                <w:rFonts w:eastAsia="Calibri"/>
                <w:sz w:val="18"/>
                <w:szCs w:val="18"/>
              </w:rPr>
            </w:pPr>
            <w:r>
              <w:rPr>
                <w:rFonts w:eastAsia="Calibri"/>
                <w:sz w:val="18"/>
                <w:szCs w:val="18"/>
              </w:rPr>
              <w:t xml:space="preserve">Организация мероприятий, направленных на профилактику гриппа и ОРВИ, </w:t>
            </w:r>
            <w:r>
              <w:rPr>
                <w:rFonts w:eastAsia="Calibri"/>
                <w:sz w:val="18"/>
                <w:szCs w:val="18"/>
                <w:lang w:val="en-US"/>
              </w:rPr>
              <w:t>COVID</w:t>
            </w:r>
            <w:r>
              <w:rPr>
                <w:rFonts w:eastAsia="Calibri"/>
                <w:sz w:val="18"/>
                <w:szCs w:val="18"/>
              </w:rPr>
              <w:t>-19</w:t>
            </w:r>
          </w:p>
        </w:tc>
        <w:tc>
          <w:tcPr>
            <w:tcW w:w="1877"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rPr>
                <w:rFonts w:eastAsia="Calibri"/>
                <w:sz w:val="18"/>
                <w:szCs w:val="18"/>
              </w:rPr>
            </w:pPr>
            <w:r>
              <w:rPr>
                <w:rFonts w:eastAsia="Calibri"/>
                <w:sz w:val="18"/>
                <w:szCs w:val="18"/>
              </w:rPr>
              <w:t>Сохранение здоровья учащихся. Создание комфортной образовательной среды.</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rPr>
                <w:rFonts w:eastAsia="Calibri"/>
                <w:sz w:val="18"/>
                <w:szCs w:val="18"/>
              </w:rPr>
            </w:pPr>
            <w:r>
              <w:rPr>
                <w:rFonts w:eastAsia="Calibri"/>
                <w:sz w:val="18"/>
                <w:szCs w:val="18"/>
              </w:rPr>
              <w:t>Обзорный.</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rPr>
                <w:rFonts w:eastAsia="Calibri"/>
                <w:sz w:val="18"/>
                <w:szCs w:val="18"/>
              </w:rPr>
            </w:pPr>
            <w:r>
              <w:rPr>
                <w:rFonts w:eastAsia="Calibri"/>
                <w:sz w:val="18"/>
                <w:szCs w:val="18"/>
              </w:rPr>
              <w:t>2 неделя</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Заместитель директора по ВР</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Классные руководители 1-11 классов</w:t>
            </w:r>
          </w:p>
        </w:tc>
        <w:tc>
          <w:tcPr>
            <w:tcW w:w="1031" w:type="dxa"/>
            <w:tcBorders>
              <w:top w:val="single" w:sz="4" w:space="0" w:color="000001"/>
              <w:left w:val="single" w:sz="4" w:space="0" w:color="000001"/>
              <w:bottom w:val="single" w:sz="4" w:space="0" w:color="000001"/>
              <w:right w:val="single" w:sz="4" w:space="0" w:color="000001"/>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Справка</w:t>
            </w:r>
          </w:p>
        </w:tc>
      </w:tr>
      <w:tr w:rsidR="0046422E" w:rsidTr="0046422E">
        <w:trPr>
          <w:trHeight w:val="143"/>
        </w:trPr>
        <w:tc>
          <w:tcPr>
            <w:tcW w:w="9692" w:type="dxa"/>
            <w:gridSpan w:val="8"/>
            <w:tcBorders>
              <w:top w:val="single" w:sz="4" w:space="0" w:color="000001"/>
              <w:left w:val="single" w:sz="4" w:space="0" w:color="000001"/>
              <w:bottom w:val="single" w:sz="4" w:space="0" w:color="000001"/>
              <w:right w:val="single" w:sz="4" w:space="0" w:color="000001"/>
            </w:tcBorders>
            <w:tcMar>
              <w:top w:w="58" w:type="dxa"/>
              <w:left w:w="43" w:type="dxa"/>
              <w:bottom w:w="58" w:type="dxa"/>
              <w:right w:w="58" w:type="dxa"/>
            </w:tcMar>
            <w:hideMark/>
          </w:tcPr>
          <w:p w:rsidR="0046422E" w:rsidRDefault="0046422E">
            <w:pPr>
              <w:spacing w:after="130"/>
              <w:jc w:val="center"/>
              <w:rPr>
                <w:color w:val="000000"/>
                <w:sz w:val="18"/>
                <w:szCs w:val="18"/>
                <w:lang w:eastAsia="ru-RU"/>
              </w:rPr>
            </w:pPr>
            <w:r>
              <w:rPr>
                <w:b/>
                <w:bCs/>
                <w:color w:val="000000"/>
                <w:sz w:val="18"/>
                <w:szCs w:val="18"/>
                <w:lang w:eastAsia="ru-RU"/>
              </w:rPr>
              <w:t>АПРЕЛЬ</w:t>
            </w:r>
          </w:p>
        </w:tc>
      </w:tr>
      <w:tr w:rsidR="0046422E" w:rsidTr="0046422E">
        <w:trPr>
          <w:trHeight w:val="143"/>
        </w:trPr>
        <w:tc>
          <w:tcPr>
            <w:tcW w:w="340"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b/>
                <w:bCs/>
                <w:color w:val="000000"/>
                <w:sz w:val="18"/>
                <w:szCs w:val="18"/>
                <w:lang w:eastAsia="ru-RU"/>
              </w:rPr>
              <w:t>1</w:t>
            </w:r>
          </w:p>
        </w:tc>
        <w:tc>
          <w:tcPr>
            <w:tcW w:w="1940"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Мониторинг внеурочной деятельности 5-11 класс</w:t>
            </w:r>
          </w:p>
        </w:tc>
        <w:tc>
          <w:tcPr>
            <w:tcW w:w="1877"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Оформление</w:t>
            </w:r>
          </w:p>
          <w:p w:rsidR="0046422E" w:rsidRDefault="0046422E">
            <w:pPr>
              <w:spacing w:after="130"/>
              <w:jc w:val="center"/>
              <w:rPr>
                <w:color w:val="000000"/>
                <w:sz w:val="18"/>
                <w:szCs w:val="18"/>
                <w:lang w:eastAsia="ru-RU"/>
              </w:rPr>
            </w:pPr>
            <w:proofErr w:type="gramStart"/>
            <w:r>
              <w:rPr>
                <w:color w:val="000000"/>
                <w:sz w:val="18"/>
                <w:szCs w:val="18"/>
                <w:lang w:eastAsia="ru-RU"/>
              </w:rPr>
              <w:t>документации</w:t>
            </w:r>
            <w:proofErr w:type="gramEnd"/>
            <w:r>
              <w:rPr>
                <w:color w:val="000000"/>
                <w:sz w:val="18"/>
                <w:szCs w:val="18"/>
                <w:lang w:eastAsia="ru-RU"/>
              </w:rPr>
              <w:t>.</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Заполнение мониторинга</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1 неделя</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Заместитель директора по ВР</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Классные руководители 1-10 классов</w:t>
            </w:r>
          </w:p>
        </w:tc>
        <w:tc>
          <w:tcPr>
            <w:tcW w:w="1031" w:type="dxa"/>
            <w:tcBorders>
              <w:top w:val="single" w:sz="4" w:space="0" w:color="000001"/>
              <w:left w:val="single" w:sz="4" w:space="0" w:color="000001"/>
              <w:bottom w:val="single" w:sz="4" w:space="0" w:color="000001"/>
              <w:right w:val="single" w:sz="4" w:space="0" w:color="000001"/>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Сводный бланк мониторинга</w:t>
            </w:r>
          </w:p>
        </w:tc>
      </w:tr>
      <w:tr w:rsidR="0046422E" w:rsidTr="0046422E">
        <w:trPr>
          <w:trHeight w:val="143"/>
        </w:trPr>
        <w:tc>
          <w:tcPr>
            <w:tcW w:w="340"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b/>
                <w:bCs/>
                <w:color w:val="000000"/>
                <w:sz w:val="18"/>
                <w:szCs w:val="18"/>
                <w:lang w:eastAsia="ru-RU"/>
              </w:rPr>
              <w:t>2</w:t>
            </w:r>
          </w:p>
        </w:tc>
        <w:tc>
          <w:tcPr>
            <w:tcW w:w="1940"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Мониторинг эффективности программы воспитания и социализации школы</w:t>
            </w:r>
          </w:p>
        </w:tc>
        <w:tc>
          <w:tcPr>
            <w:tcW w:w="1877"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Эффективность и результативность реализации программы воспитания и социализации в школе</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Тематический. Заполнение мониторинга</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1 неделя</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Заместитель директора по ВР</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Классные руководители</w:t>
            </w:r>
          </w:p>
        </w:tc>
        <w:tc>
          <w:tcPr>
            <w:tcW w:w="1031" w:type="dxa"/>
            <w:tcBorders>
              <w:top w:val="single" w:sz="4" w:space="0" w:color="000001"/>
              <w:left w:val="single" w:sz="4" w:space="0" w:color="000001"/>
              <w:bottom w:val="single" w:sz="4" w:space="0" w:color="000001"/>
              <w:right w:val="single" w:sz="4" w:space="0" w:color="000001"/>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Справка</w:t>
            </w:r>
          </w:p>
        </w:tc>
      </w:tr>
      <w:tr w:rsidR="0046422E" w:rsidTr="0046422E">
        <w:trPr>
          <w:trHeight w:val="143"/>
        </w:trPr>
        <w:tc>
          <w:tcPr>
            <w:tcW w:w="340"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b/>
                <w:bCs/>
                <w:color w:val="000000"/>
                <w:sz w:val="18"/>
                <w:szCs w:val="18"/>
                <w:lang w:eastAsia="ru-RU"/>
              </w:rPr>
              <w:t>3</w:t>
            </w:r>
          </w:p>
        </w:tc>
        <w:tc>
          <w:tcPr>
            <w:tcW w:w="1940"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Изучение уровня удовлетворенности организацией воспитательной работы школы родительской общественностью</w:t>
            </w:r>
          </w:p>
        </w:tc>
        <w:tc>
          <w:tcPr>
            <w:tcW w:w="1877"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Мониторинг качества воспитательной работы</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Обзорный. Анкетирование, анализ.</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3 неделя</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Заместитель директора по ВР</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Родители 1- 11 классов</w:t>
            </w:r>
          </w:p>
        </w:tc>
        <w:tc>
          <w:tcPr>
            <w:tcW w:w="1031" w:type="dxa"/>
            <w:tcBorders>
              <w:top w:val="single" w:sz="4" w:space="0" w:color="000001"/>
              <w:left w:val="single" w:sz="4" w:space="0" w:color="000001"/>
              <w:bottom w:val="single" w:sz="4" w:space="0" w:color="000001"/>
              <w:right w:val="single" w:sz="4" w:space="0" w:color="000001"/>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Справка</w:t>
            </w:r>
          </w:p>
        </w:tc>
      </w:tr>
      <w:tr w:rsidR="0046422E" w:rsidTr="0046422E">
        <w:trPr>
          <w:trHeight w:val="143"/>
        </w:trPr>
        <w:tc>
          <w:tcPr>
            <w:tcW w:w="9692" w:type="dxa"/>
            <w:gridSpan w:val="8"/>
            <w:tcBorders>
              <w:top w:val="single" w:sz="4" w:space="0" w:color="000001"/>
              <w:left w:val="single" w:sz="4" w:space="0" w:color="000001"/>
              <w:bottom w:val="single" w:sz="4" w:space="0" w:color="000001"/>
              <w:right w:val="single" w:sz="4" w:space="0" w:color="000001"/>
            </w:tcBorders>
            <w:tcMar>
              <w:top w:w="58" w:type="dxa"/>
              <w:left w:w="43" w:type="dxa"/>
              <w:bottom w:w="58" w:type="dxa"/>
              <w:right w:w="58" w:type="dxa"/>
            </w:tcMar>
            <w:hideMark/>
          </w:tcPr>
          <w:p w:rsidR="0046422E" w:rsidRDefault="0046422E">
            <w:pPr>
              <w:spacing w:after="130"/>
              <w:jc w:val="center"/>
              <w:rPr>
                <w:color w:val="000000"/>
                <w:sz w:val="18"/>
                <w:szCs w:val="18"/>
                <w:lang w:eastAsia="ru-RU"/>
              </w:rPr>
            </w:pPr>
            <w:r>
              <w:rPr>
                <w:b/>
                <w:bCs/>
                <w:color w:val="000000"/>
                <w:sz w:val="18"/>
                <w:szCs w:val="18"/>
                <w:lang w:eastAsia="ru-RU"/>
              </w:rPr>
              <w:t>МАЙ</w:t>
            </w:r>
          </w:p>
        </w:tc>
      </w:tr>
      <w:tr w:rsidR="0046422E" w:rsidTr="0046422E">
        <w:trPr>
          <w:trHeight w:val="143"/>
        </w:trPr>
        <w:tc>
          <w:tcPr>
            <w:tcW w:w="340"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b/>
                <w:bCs/>
                <w:color w:val="000000"/>
                <w:sz w:val="18"/>
                <w:szCs w:val="18"/>
                <w:lang w:eastAsia="ru-RU"/>
              </w:rPr>
              <w:t>1</w:t>
            </w:r>
          </w:p>
        </w:tc>
        <w:tc>
          <w:tcPr>
            <w:tcW w:w="1940"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Проверка журналов внеурочной деятельности и дополнительного образования</w:t>
            </w:r>
          </w:p>
        </w:tc>
        <w:tc>
          <w:tcPr>
            <w:tcW w:w="1877"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Оформление</w:t>
            </w:r>
          </w:p>
          <w:p w:rsidR="0046422E" w:rsidRDefault="0046422E">
            <w:pPr>
              <w:jc w:val="center"/>
              <w:rPr>
                <w:color w:val="000000"/>
                <w:sz w:val="18"/>
                <w:szCs w:val="18"/>
                <w:lang w:eastAsia="ru-RU"/>
              </w:rPr>
            </w:pPr>
            <w:proofErr w:type="gramStart"/>
            <w:r>
              <w:rPr>
                <w:color w:val="000000"/>
                <w:sz w:val="18"/>
                <w:szCs w:val="18"/>
                <w:lang w:eastAsia="ru-RU"/>
              </w:rPr>
              <w:t>документации</w:t>
            </w:r>
            <w:proofErr w:type="gramEnd"/>
            <w:r>
              <w:rPr>
                <w:color w:val="000000"/>
                <w:sz w:val="18"/>
                <w:szCs w:val="18"/>
                <w:lang w:eastAsia="ru-RU"/>
              </w:rPr>
              <w:t>.</w:t>
            </w:r>
          </w:p>
          <w:p w:rsidR="0046422E" w:rsidRDefault="0046422E">
            <w:pPr>
              <w:jc w:val="center"/>
              <w:rPr>
                <w:color w:val="000000"/>
                <w:sz w:val="18"/>
                <w:szCs w:val="18"/>
                <w:lang w:eastAsia="ru-RU"/>
              </w:rPr>
            </w:pPr>
            <w:r>
              <w:rPr>
                <w:color w:val="000000"/>
                <w:sz w:val="18"/>
                <w:szCs w:val="18"/>
                <w:lang w:eastAsia="ru-RU"/>
              </w:rPr>
              <w:t>Наполняемость кружка.</w:t>
            </w:r>
          </w:p>
          <w:p w:rsidR="0046422E" w:rsidRDefault="0046422E">
            <w:pPr>
              <w:jc w:val="center"/>
              <w:rPr>
                <w:color w:val="000000"/>
                <w:sz w:val="18"/>
                <w:szCs w:val="18"/>
                <w:lang w:eastAsia="ru-RU"/>
              </w:rPr>
            </w:pPr>
            <w:r>
              <w:rPr>
                <w:color w:val="000000"/>
                <w:sz w:val="18"/>
                <w:szCs w:val="18"/>
                <w:lang w:eastAsia="ru-RU"/>
              </w:rPr>
              <w:t>Соответствие темы</w:t>
            </w:r>
          </w:p>
          <w:p w:rsidR="0046422E" w:rsidRDefault="0046422E">
            <w:pPr>
              <w:jc w:val="center"/>
              <w:rPr>
                <w:color w:val="000000"/>
                <w:sz w:val="18"/>
                <w:szCs w:val="18"/>
                <w:lang w:eastAsia="ru-RU"/>
              </w:rPr>
            </w:pPr>
            <w:proofErr w:type="gramStart"/>
            <w:r>
              <w:rPr>
                <w:color w:val="000000"/>
                <w:sz w:val="18"/>
                <w:szCs w:val="18"/>
                <w:lang w:eastAsia="ru-RU"/>
              </w:rPr>
              <w:t>занятия</w:t>
            </w:r>
            <w:proofErr w:type="gramEnd"/>
            <w:r>
              <w:rPr>
                <w:color w:val="000000"/>
                <w:sz w:val="18"/>
                <w:szCs w:val="18"/>
                <w:lang w:eastAsia="ru-RU"/>
              </w:rPr>
              <w:t xml:space="preserve"> программе.</w:t>
            </w:r>
          </w:p>
          <w:p w:rsidR="0046422E" w:rsidRDefault="0046422E">
            <w:pPr>
              <w:jc w:val="center"/>
              <w:rPr>
                <w:color w:val="000000"/>
                <w:sz w:val="18"/>
                <w:szCs w:val="18"/>
                <w:lang w:eastAsia="ru-RU"/>
              </w:rPr>
            </w:pPr>
            <w:r>
              <w:rPr>
                <w:color w:val="000000"/>
                <w:sz w:val="18"/>
                <w:szCs w:val="18"/>
                <w:lang w:eastAsia="ru-RU"/>
              </w:rPr>
              <w:t>Соответствие расписанию.</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Собеседование с</w:t>
            </w:r>
          </w:p>
          <w:p w:rsidR="0046422E" w:rsidRDefault="0046422E">
            <w:pPr>
              <w:jc w:val="center"/>
              <w:rPr>
                <w:color w:val="000000"/>
                <w:sz w:val="18"/>
                <w:szCs w:val="18"/>
                <w:lang w:eastAsia="ru-RU"/>
              </w:rPr>
            </w:pPr>
            <w:proofErr w:type="gramStart"/>
            <w:r>
              <w:rPr>
                <w:color w:val="000000"/>
                <w:sz w:val="18"/>
                <w:szCs w:val="18"/>
                <w:lang w:eastAsia="ru-RU"/>
              </w:rPr>
              <w:t>педагогами</w:t>
            </w:r>
            <w:proofErr w:type="gramEnd"/>
            <w:r>
              <w:rPr>
                <w:color w:val="000000"/>
                <w:sz w:val="18"/>
                <w:szCs w:val="18"/>
                <w:lang w:eastAsia="ru-RU"/>
              </w:rPr>
              <w:t xml:space="preserve"> и</w:t>
            </w:r>
          </w:p>
          <w:p w:rsidR="0046422E" w:rsidRDefault="0046422E">
            <w:pPr>
              <w:jc w:val="center"/>
              <w:rPr>
                <w:color w:val="000000"/>
                <w:sz w:val="18"/>
                <w:szCs w:val="18"/>
                <w:lang w:eastAsia="ru-RU"/>
              </w:rPr>
            </w:pPr>
            <w:proofErr w:type="gramStart"/>
            <w:r>
              <w:rPr>
                <w:color w:val="000000"/>
                <w:sz w:val="18"/>
                <w:szCs w:val="18"/>
                <w:lang w:eastAsia="ru-RU"/>
              </w:rPr>
              <w:t>учащимися</w:t>
            </w:r>
            <w:proofErr w:type="gramEnd"/>
            <w:r>
              <w:rPr>
                <w:color w:val="000000"/>
                <w:sz w:val="18"/>
                <w:szCs w:val="18"/>
                <w:lang w:eastAsia="ru-RU"/>
              </w:rPr>
              <w:t>.</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1 неделя</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Заместитель директора по ВР</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Педагоги, ведущие внеурочную деятельность и дополнительное образование</w:t>
            </w:r>
          </w:p>
        </w:tc>
        <w:tc>
          <w:tcPr>
            <w:tcW w:w="1031" w:type="dxa"/>
            <w:tcBorders>
              <w:top w:val="single" w:sz="4" w:space="0" w:color="000001"/>
              <w:left w:val="single" w:sz="4" w:space="0" w:color="000001"/>
              <w:bottom w:val="single" w:sz="4" w:space="0" w:color="000001"/>
              <w:right w:val="single" w:sz="4" w:space="0" w:color="000001"/>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Справка</w:t>
            </w:r>
          </w:p>
        </w:tc>
      </w:tr>
      <w:tr w:rsidR="0046422E" w:rsidTr="0046422E">
        <w:trPr>
          <w:trHeight w:val="143"/>
        </w:trPr>
        <w:tc>
          <w:tcPr>
            <w:tcW w:w="340"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b/>
                <w:bCs/>
                <w:color w:val="000000"/>
                <w:sz w:val="18"/>
                <w:szCs w:val="18"/>
                <w:lang w:eastAsia="ru-RU"/>
              </w:rPr>
              <w:t>2</w:t>
            </w:r>
          </w:p>
        </w:tc>
        <w:tc>
          <w:tcPr>
            <w:tcW w:w="1940"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 xml:space="preserve">Анализ </w:t>
            </w:r>
            <w:r>
              <w:rPr>
                <w:color w:val="000000"/>
                <w:sz w:val="18"/>
                <w:szCs w:val="18"/>
                <w:lang w:eastAsia="ru-RU"/>
              </w:rPr>
              <w:lastRenderedPageBreak/>
              <w:t>воспитательной работы за 2024-2025 учебный год</w:t>
            </w:r>
          </w:p>
        </w:tc>
        <w:tc>
          <w:tcPr>
            <w:tcW w:w="1877"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lastRenderedPageBreak/>
              <w:t>Эффективность</w:t>
            </w:r>
            <w:r>
              <w:rPr>
                <w:color w:val="000000"/>
                <w:sz w:val="18"/>
                <w:szCs w:val="18"/>
                <w:lang w:eastAsia="ru-RU"/>
              </w:rPr>
              <w:br/>
            </w:r>
            <w:r>
              <w:rPr>
                <w:color w:val="000000"/>
                <w:sz w:val="18"/>
                <w:szCs w:val="18"/>
                <w:lang w:eastAsia="ru-RU"/>
              </w:rPr>
              <w:lastRenderedPageBreak/>
              <w:t>и качество проводимой воспитательной работы. Выполнение целей и задач.</w:t>
            </w:r>
          </w:p>
          <w:p w:rsidR="0046422E" w:rsidRDefault="0046422E">
            <w:pPr>
              <w:jc w:val="center"/>
              <w:rPr>
                <w:color w:val="000000"/>
                <w:sz w:val="18"/>
                <w:szCs w:val="18"/>
                <w:lang w:eastAsia="ru-RU"/>
              </w:rPr>
            </w:pPr>
            <w:r>
              <w:rPr>
                <w:color w:val="000000"/>
                <w:sz w:val="18"/>
                <w:szCs w:val="18"/>
                <w:lang w:eastAsia="ru-RU"/>
              </w:rPr>
              <w:t>Постановка целей и задач</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lastRenderedPageBreak/>
              <w:t>Обобщающий</w:t>
            </w:r>
            <w:r>
              <w:rPr>
                <w:color w:val="000000"/>
                <w:sz w:val="18"/>
                <w:szCs w:val="18"/>
                <w:lang w:eastAsia="ru-RU"/>
              </w:rPr>
              <w:br/>
            </w:r>
            <w:r>
              <w:rPr>
                <w:color w:val="000000"/>
                <w:sz w:val="18"/>
                <w:szCs w:val="18"/>
                <w:lang w:eastAsia="ru-RU"/>
              </w:rPr>
              <w:lastRenderedPageBreak/>
              <w:t>Анализ</w:t>
            </w:r>
            <w:r>
              <w:rPr>
                <w:color w:val="000000"/>
                <w:sz w:val="18"/>
                <w:szCs w:val="18"/>
                <w:lang w:eastAsia="ru-RU"/>
              </w:rPr>
              <w:br/>
              <w:t>воспитательной</w:t>
            </w:r>
            <w:r>
              <w:rPr>
                <w:color w:val="000000"/>
                <w:sz w:val="18"/>
                <w:szCs w:val="18"/>
                <w:lang w:eastAsia="ru-RU"/>
              </w:rPr>
              <w:br/>
              <w:t>работы</w:t>
            </w:r>
            <w:r>
              <w:rPr>
                <w:color w:val="000000"/>
                <w:sz w:val="18"/>
                <w:szCs w:val="18"/>
                <w:lang w:eastAsia="ru-RU"/>
              </w:rPr>
              <w:br/>
              <w:t>школы</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lastRenderedPageBreak/>
              <w:t>4 неделя</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 xml:space="preserve">Заместитель </w:t>
            </w:r>
            <w:r>
              <w:rPr>
                <w:color w:val="000000"/>
                <w:sz w:val="18"/>
                <w:szCs w:val="18"/>
                <w:lang w:eastAsia="ru-RU"/>
              </w:rPr>
              <w:lastRenderedPageBreak/>
              <w:t>директора по ВР</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lastRenderedPageBreak/>
              <w:t xml:space="preserve">Классные </w:t>
            </w:r>
            <w:r>
              <w:rPr>
                <w:color w:val="000000"/>
                <w:sz w:val="18"/>
                <w:szCs w:val="18"/>
                <w:lang w:eastAsia="ru-RU"/>
              </w:rPr>
              <w:lastRenderedPageBreak/>
              <w:t>руководители 1-11 классов</w:t>
            </w:r>
          </w:p>
        </w:tc>
        <w:tc>
          <w:tcPr>
            <w:tcW w:w="1031" w:type="dxa"/>
            <w:tcBorders>
              <w:top w:val="single" w:sz="4" w:space="0" w:color="000001"/>
              <w:left w:val="single" w:sz="4" w:space="0" w:color="000001"/>
              <w:bottom w:val="single" w:sz="4" w:space="0" w:color="000001"/>
              <w:right w:val="single" w:sz="4" w:space="0" w:color="000001"/>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lastRenderedPageBreak/>
              <w:t xml:space="preserve">Анализ </w:t>
            </w:r>
            <w:r>
              <w:rPr>
                <w:color w:val="000000"/>
                <w:sz w:val="18"/>
                <w:szCs w:val="18"/>
                <w:lang w:eastAsia="ru-RU"/>
              </w:rPr>
              <w:lastRenderedPageBreak/>
              <w:t>воспитательной работы за год</w:t>
            </w:r>
          </w:p>
        </w:tc>
      </w:tr>
      <w:tr w:rsidR="0046422E" w:rsidTr="0046422E">
        <w:trPr>
          <w:trHeight w:val="143"/>
        </w:trPr>
        <w:tc>
          <w:tcPr>
            <w:tcW w:w="340"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b/>
                <w:bCs/>
                <w:color w:val="000000"/>
                <w:sz w:val="18"/>
                <w:szCs w:val="18"/>
                <w:lang w:eastAsia="ru-RU"/>
              </w:rPr>
              <w:lastRenderedPageBreak/>
              <w:t>3</w:t>
            </w:r>
          </w:p>
        </w:tc>
        <w:tc>
          <w:tcPr>
            <w:tcW w:w="1940"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Планирование воспитательной работы на 2025-2026 учебный год</w:t>
            </w:r>
          </w:p>
        </w:tc>
        <w:tc>
          <w:tcPr>
            <w:tcW w:w="1877"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Содержание плана,</w:t>
            </w:r>
          </w:p>
          <w:p w:rsidR="0046422E" w:rsidRDefault="0046422E">
            <w:pPr>
              <w:jc w:val="center"/>
              <w:rPr>
                <w:color w:val="000000"/>
                <w:sz w:val="18"/>
                <w:szCs w:val="18"/>
                <w:lang w:eastAsia="ru-RU"/>
              </w:rPr>
            </w:pPr>
            <w:proofErr w:type="gramStart"/>
            <w:r>
              <w:rPr>
                <w:color w:val="000000"/>
                <w:sz w:val="18"/>
                <w:szCs w:val="18"/>
                <w:lang w:eastAsia="ru-RU"/>
              </w:rPr>
              <w:t>соответствие</w:t>
            </w:r>
            <w:proofErr w:type="gramEnd"/>
            <w:r>
              <w:rPr>
                <w:color w:val="000000"/>
                <w:sz w:val="18"/>
                <w:szCs w:val="18"/>
                <w:lang w:eastAsia="ru-RU"/>
              </w:rPr>
              <w:t xml:space="preserve"> намеченных</w:t>
            </w:r>
          </w:p>
          <w:p w:rsidR="0046422E" w:rsidRDefault="0046422E">
            <w:pPr>
              <w:jc w:val="center"/>
              <w:rPr>
                <w:color w:val="000000"/>
                <w:sz w:val="18"/>
                <w:szCs w:val="18"/>
                <w:lang w:eastAsia="ru-RU"/>
              </w:rPr>
            </w:pPr>
            <w:proofErr w:type="gramStart"/>
            <w:r>
              <w:rPr>
                <w:color w:val="000000"/>
                <w:sz w:val="18"/>
                <w:szCs w:val="18"/>
                <w:lang w:eastAsia="ru-RU"/>
              </w:rPr>
              <w:t>мероприятий</w:t>
            </w:r>
            <w:proofErr w:type="gramEnd"/>
            <w:r>
              <w:rPr>
                <w:color w:val="000000"/>
                <w:sz w:val="18"/>
                <w:szCs w:val="18"/>
                <w:lang w:eastAsia="ru-RU"/>
              </w:rPr>
              <w:t xml:space="preserve"> возрастным</w:t>
            </w:r>
          </w:p>
          <w:p w:rsidR="0046422E" w:rsidRDefault="0046422E">
            <w:pPr>
              <w:jc w:val="center"/>
              <w:rPr>
                <w:color w:val="000000"/>
                <w:sz w:val="18"/>
                <w:szCs w:val="18"/>
                <w:lang w:eastAsia="ru-RU"/>
              </w:rPr>
            </w:pPr>
            <w:proofErr w:type="gramStart"/>
            <w:r>
              <w:rPr>
                <w:color w:val="000000"/>
                <w:sz w:val="18"/>
                <w:szCs w:val="18"/>
                <w:lang w:eastAsia="ru-RU"/>
              </w:rPr>
              <w:t>особенностям</w:t>
            </w:r>
            <w:proofErr w:type="gramEnd"/>
            <w:r>
              <w:rPr>
                <w:color w:val="000000"/>
                <w:sz w:val="18"/>
                <w:szCs w:val="18"/>
                <w:lang w:eastAsia="ru-RU"/>
              </w:rPr>
              <w:t xml:space="preserve"> учащихся,</w:t>
            </w:r>
          </w:p>
          <w:p w:rsidR="0046422E" w:rsidRDefault="0046422E">
            <w:pPr>
              <w:jc w:val="center"/>
              <w:rPr>
                <w:color w:val="000000"/>
                <w:sz w:val="18"/>
                <w:szCs w:val="18"/>
                <w:lang w:eastAsia="ru-RU"/>
              </w:rPr>
            </w:pPr>
            <w:proofErr w:type="gramStart"/>
            <w:r>
              <w:rPr>
                <w:color w:val="000000"/>
                <w:sz w:val="18"/>
                <w:szCs w:val="18"/>
                <w:lang w:eastAsia="ru-RU"/>
              </w:rPr>
              <w:t>актуальность</w:t>
            </w:r>
            <w:proofErr w:type="gramEnd"/>
            <w:r>
              <w:rPr>
                <w:color w:val="000000"/>
                <w:sz w:val="18"/>
                <w:szCs w:val="18"/>
                <w:lang w:eastAsia="ru-RU"/>
              </w:rPr>
              <w:t xml:space="preserve"> решаемых</w:t>
            </w:r>
          </w:p>
          <w:p w:rsidR="0046422E" w:rsidRDefault="0046422E">
            <w:pPr>
              <w:jc w:val="center"/>
              <w:rPr>
                <w:color w:val="000000"/>
                <w:sz w:val="18"/>
                <w:szCs w:val="18"/>
                <w:lang w:eastAsia="ru-RU"/>
              </w:rPr>
            </w:pPr>
            <w:proofErr w:type="gramStart"/>
            <w:r>
              <w:rPr>
                <w:color w:val="000000"/>
                <w:sz w:val="18"/>
                <w:szCs w:val="18"/>
                <w:lang w:eastAsia="ru-RU"/>
              </w:rPr>
              <w:t>задач</w:t>
            </w:r>
            <w:proofErr w:type="gramEnd"/>
            <w:r>
              <w:rPr>
                <w:color w:val="000000"/>
                <w:sz w:val="18"/>
                <w:szCs w:val="18"/>
                <w:lang w:eastAsia="ru-RU"/>
              </w:rPr>
              <w:t>.</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Обобщающий Составление плана ВР</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4 неделя</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Заместитель директора по ВР</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Классные руководители 1-11 классов</w:t>
            </w:r>
          </w:p>
        </w:tc>
        <w:tc>
          <w:tcPr>
            <w:tcW w:w="1031" w:type="dxa"/>
            <w:tcBorders>
              <w:top w:val="single" w:sz="4" w:space="0" w:color="000001"/>
              <w:left w:val="single" w:sz="4" w:space="0" w:color="000001"/>
              <w:bottom w:val="single" w:sz="4" w:space="0" w:color="000001"/>
              <w:right w:val="single" w:sz="4" w:space="0" w:color="000001"/>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План воспитательной работы на следующий год</w:t>
            </w:r>
          </w:p>
        </w:tc>
      </w:tr>
      <w:tr w:rsidR="0046422E" w:rsidTr="0046422E">
        <w:trPr>
          <w:trHeight w:val="143"/>
        </w:trPr>
        <w:tc>
          <w:tcPr>
            <w:tcW w:w="340"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jc w:val="center"/>
              <w:rPr>
                <w:color w:val="000000"/>
                <w:sz w:val="18"/>
                <w:szCs w:val="18"/>
                <w:lang w:eastAsia="ru-RU"/>
              </w:rPr>
            </w:pPr>
            <w:r>
              <w:rPr>
                <w:b/>
                <w:bCs/>
                <w:color w:val="000000"/>
                <w:sz w:val="18"/>
                <w:szCs w:val="18"/>
                <w:lang w:eastAsia="ru-RU"/>
              </w:rPr>
              <w:t>4</w:t>
            </w:r>
          </w:p>
        </w:tc>
        <w:tc>
          <w:tcPr>
            <w:tcW w:w="1940"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Координация работы МО классных руководителей</w:t>
            </w:r>
          </w:p>
        </w:tc>
        <w:tc>
          <w:tcPr>
            <w:tcW w:w="1877"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Подведение итогов работы МО классных руководителей</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Обобщающий</w:t>
            </w:r>
          </w:p>
          <w:p w:rsidR="0046422E" w:rsidRDefault="0046422E">
            <w:pPr>
              <w:spacing w:after="130"/>
              <w:jc w:val="center"/>
              <w:rPr>
                <w:color w:val="000000"/>
                <w:sz w:val="18"/>
                <w:szCs w:val="18"/>
                <w:lang w:eastAsia="ru-RU"/>
              </w:rPr>
            </w:pPr>
            <w:r>
              <w:rPr>
                <w:color w:val="000000"/>
                <w:sz w:val="18"/>
                <w:szCs w:val="18"/>
                <w:lang w:eastAsia="ru-RU"/>
              </w:rPr>
              <w:t>Проверка документации</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4 неделя</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Заместитель директора по ВР</w:t>
            </w:r>
          </w:p>
        </w:tc>
        <w:tc>
          <w:tcPr>
            <w:tcW w:w="1126" w:type="dxa"/>
            <w:tcBorders>
              <w:top w:val="single" w:sz="4" w:space="0" w:color="000001"/>
              <w:left w:val="single" w:sz="4" w:space="0" w:color="000001"/>
              <w:bottom w:val="single" w:sz="4" w:space="0" w:color="000001"/>
              <w:right w:val="nil"/>
            </w:tcBorders>
            <w:tcMar>
              <w:top w:w="58" w:type="dxa"/>
              <w:left w:w="43" w:type="dxa"/>
              <w:bottom w:w="58" w:type="dxa"/>
              <w:right w:w="0" w:type="dxa"/>
            </w:tcMar>
            <w:hideMark/>
          </w:tcPr>
          <w:p w:rsidR="0046422E" w:rsidRDefault="0046422E">
            <w:pPr>
              <w:spacing w:after="130"/>
              <w:jc w:val="center"/>
              <w:rPr>
                <w:color w:val="000000"/>
                <w:sz w:val="18"/>
                <w:szCs w:val="18"/>
                <w:lang w:eastAsia="ru-RU"/>
              </w:rPr>
            </w:pPr>
            <w:r>
              <w:rPr>
                <w:color w:val="000000"/>
                <w:sz w:val="18"/>
                <w:szCs w:val="18"/>
                <w:lang w:eastAsia="ru-RU"/>
              </w:rPr>
              <w:t>Воспитательная работа ОУ</w:t>
            </w:r>
          </w:p>
        </w:tc>
        <w:tc>
          <w:tcPr>
            <w:tcW w:w="1031" w:type="dxa"/>
            <w:tcBorders>
              <w:top w:val="single" w:sz="4" w:space="0" w:color="000001"/>
              <w:left w:val="single" w:sz="4" w:space="0" w:color="000001"/>
              <w:bottom w:val="single" w:sz="4" w:space="0" w:color="000001"/>
              <w:right w:val="single" w:sz="4" w:space="0" w:color="000001"/>
            </w:tcBorders>
            <w:tcMar>
              <w:top w:w="58" w:type="dxa"/>
              <w:left w:w="43" w:type="dxa"/>
              <w:bottom w:w="58" w:type="dxa"/>
              <w:right w:w="0" w:type="dxa"/>
            </w:tcMar>
            <w:hideMark/>
          </w:tcPr>
          <w:p w:rsidR="0046422E" w:rsidRDefault="0046422E">
            <w:pPr>
              <w:jc w:val="center"/>
              <w:rPr>
                <w:color w:val="000000"/>
                <w:sz w:val="18"/>
                <w:szCs w:val="18"/>
                <w:lang w:eastAsia="ru-RU"/>
              </w:rPr>
            </w:pPr>
            <w:r>
              <w:rPr>
                <w:color w:val="000000"/>
                <w:sz w:val="18"/>
                <w:szCs w:val="18"/>
                <w:lang w:eastAsia="ru-RU"/>
              </w:rPr>
              <w:t>Анализ работы МО классных руководителей и план работы на следующий год</w:t>
            </w:r>
          </w:p>
        </w:tc>
      </w:tr>
    </w:tbl>
    <w:p w:rsidR="0046422E" w:rsidRDefault="0046422E" w:rsidP="0046422E">
      <w:pPr>
        <w:spacing w:after="130"/>
        <w:jc w:val="center"/>
        <w:rPr>
          <w:color w:val="000000"/>
          <w:sz w:val="18"/>
          <w:szCs w:val="18"/>
          <w:lang w:eastAsia="ru-RU"/>
        </w:rPr>
      </w:pPr>
    </w:p>
    <w:p w:rsidR="0046422E" w:rsidRDefault="0046422E" w:rsidP="0046422E">
      <w:pPr>
        <w:pStyle w:val="1"/>
        <w:tabs>
          <w:tab w:val="left" w:pos="1015"/>
        </w:tabs>
        <w:spacing w:before="62"/>
        <w:ind w:left="471"/>
      </w:pPr>
    </w:p>
    <w:p w:rsidR="00A65286" w:rsidRDefault="00A65286">
      <w:pPr>
        <w:pStyle w:val="a3"/>
        <w:spacing w:before="2"/>
        <w:jc w:val="left"/>
        <w:rPr>
          <w:b/>
          <w:sz w:val="10"/>
        </w:rPr>
      </w:pPr>
    </w:p>
    <w:p w:rsidR="00A65286" w:rsidRPr="00D827C5" w:rsidRDefault="00FD121A">
      <w:pPr>
        <w:pStyle w:val="1"/>
        <w:numPr>
          <w:ilvl w:val="0"/>
          <w:numId w:val="18"/>
        </w:numPr>
        <w:tabs>
          <w:tab w:val="left" w:pos="3905"/>
        </w:tabs>
        <w:spacing w:before="62"/>
        <w:ind w:left="3904" w:hanging="245"/>
        <w:jc w:val="left"/>
      </w:pPr>
      <w:r>
        <w:pict>
          <v:rect id="_x0000_s1027" style="position:absolute;left:0;text-align:left;margin-left:38.2pt;margin-top:21.75pt;width:519.05pt;height:.5pt;z-index:-15688704;mso-wrap-distance-left:0;mso-wrap-distance-right:0;mso-position-horizontal-relative:page" fillcolor="black" stroked="f">
            <w10:wrap type="topAndBottom" anchorx="page"/>
          </v:rect>
        </w:pict>
      </w:r>
      <w:bookmarkStart w:id="102" w:name="_TOC_250001"/>
      <w:r w:rsidR="00D25255" w:rsidRPr="00D827C5">
        <w:t>ОРГАНИЗАЦИОННЫЙ</w:t>
      </w:r>
      <w:r w:rsidR="00D25255" w:rsidRPr="00D827C5">
        <w:rPr>
          <w:spacing w:val="-10"/>
        </w:rPr>
        <w:t xml:space="preserve"> </w:t>
      </w:r>
      <w:bookmarkEnd w:id="102"/>
      <w:r w:rsidR="00D25255" w:rsidRPr="00D827C5">
        <w:t>РАЗДЕЛ</w:t>
      </w:r>
    </w:p>
    <w:p w:rsidR="00A65286" w:rsidRDefault="00A65286">
      <w:pPr>
        <w:pStyle w:val="a3"/>
        <w:spacing w:before="2"/>
        <w:jc w:val="left"/>
        <w:rPr>
          <w:b/>
          <w:sz w:val="10"/>
        </w:rPr>
      </w:pPr>
    </w:p>
    <w:p w:rsidR="00A65286" w:rsidRDefault="00D25255">
      <w:pPr>
        <w:pStyle w:val="a4"/>
        <w:numPr>
          <w:ilvl w:val="1"/>
          <w:numId w:val="15"/>
        </w:numPr>
        <w:tabs>
          <w:tab w:val="left" w:pos="895"/>
          <w:tab w:val="left" w:pos="3166"/>
        </w:tabs>
        <w:spacing w:before="90"/>
        <w:jc w:val="left"/>
        <w:rPr>
          <w:b/>
          <w:sz w:val="24"/>
        </w:rPr>
      </w:pPr>
      <w:r>
        <w:rPr>
          <w:b/>
          <w:sz w:val="24"/>
        </w:rPr>
        <w:t>УЧЕБНЫЙ</w:t>
      </w:r>
      <w:r>
        <w:rPr>
          <w:b/>
          <w:spacing w:val="1"/>
          <w:sz w:val="24"/>
        </w:rPr>
        <w:t xml:space="preserve"> </w:t>
      </w:r>
      <w:r>
        <w:rPr>
          <w:b/>
          <w:sz w:val="24"/>
        </w:rPr>
        <w:t>ПЛАН</w:t>
      </w:r>
      <w:r>
        <w:rPr>
          <w:b/>
          <w:sz w:val="24"/>
        </w:rPr>
        <w:tab/>
        <w:t>НАЧАЛЬНОГО</w:t>
      </w:r>
      <w:r>
        <w:rPr>
          <w:b/>
          <w:spacing w:val="-7"/>
          <w:sz w:val="24"/>
        </w:rPr>
        <w:t xml:space="preserve"> </w:t>
      </w:r>
      <w:r>
        <w:rPr>
          <w:b/>
          <w:sz w:val="24"/>
        </w:rPr>
        <w:t>ОБЩЕГО</w:t>
      </w:r>
      <w:r>
        <w:rPr>
          <w:b/>
          <w:spacing w:val="-7"/>
          <w:sz w:val="24"/>
        </w:rPr>
        <w:t xml:space="preserve"> </w:t>
      </w:r>
      <w:r>
        <w:rPr>
          <w:b/>
          <w:sz w:val="24"/>
        </w:rPr>
        <w:t>ОБРАЗОВАНИЯ</w:t>
      </w:r>
    </w:p>
    <w:p w:rsidR="00A65286" w:rsidRDefault="00A65286">
      <w:pPr>
        <w:pStyle w:val="a3"/>
        <w:spacing w:before="4"/>
        <w:jc w:val="left"/>
        <w:rPr>
          <w:b/>
          <w:sz w:val="20"/>
        </w:rPr>
      </w:pPr>
    </w:p>
    <w:p w:rsidR="0046422E" w:rsidRDefault="0046422E" w:rsidP="0046422E">
      <w:pPr>
        <w:spacing w:before="30" w:after="30"/>
        <w:jc w:val="center"/>
      </w:pPr>
      <w:r>
        <w:rPr>
          <w:color w:val="000000"/>
          <w:sz w:val="28"/>
          <w:szCs w:val="28"/>
        </w:rPr>
        <w:t>ПОЯСНИТЕЛЬНАЯ ЗАПИСКА</w:t>
      </w:r>
    </w:p>
    <w:p w:rsidR="0046422E" w:rsidRDefault="0046422E" w:rsidP="0046422E">
      <w:pPr>
        <w:spacing w:line="293" w:lineRule="atLeast"/>
      </w:pPr>
      <w:r>
        <w:rPr>
          <w:sz w:val="24"/>
          <w:szCs w:val="24"/>
        </w:rPr>
        <w:t xml:space="preserve">   Учебный план </w:t>
      </w:r>
      <w:proofErr w:type="gramStart"/>
      <w:r>
        <w:rPr>
          <w:sz w:val="24"/>
          <w:szCs w:val="24"/>
        </w:rPr>
        <w:t>–  документ</w:t>
      </w:r>
      <w:proofErr w:type="gramEnd"/>
      <w:r>
        <w:rPr>
          <w:sz w:val="24"/>
          <w:szCs w:val="24"/>
        </w:rPr>
        <w:t xml:space="preserve">, который </w:t>
      </w:r>
      <w:r>
        <w:rPr>
          <w:color w:val="000000"/>
          <w:sz w:val="23"/>
          <w:szCs w:val="23"/>
        </w:rPr>
        <w:t xml:space="preserve">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w:t>
      </w:r>
      <w:r>
        <w:rPr>
          <w:sz w:val="24"/>
          <w:szCs w:val="24"/>
        </w:rPr>
        <w:t xml:space="preserve"> курсам и иным видам учебной деятельности и формы промежуточной аттестации обучающихся</w:t>
      </w:r>
      <w:r>
        <w:rPr>
          <w:rFonts w:ascii="Arial" w:hAnsi="Arial" w:cs="Arial"/>
          <w:color w:val="000000"/>
          <w:sz w:val="23"/>
          <w:szCs w:val="23"/>
        </w:rPr>
        <w:t>.</w:t>
      </w:r>
    </w:p>
    <w:p w:rsidR="0046422E" w:rsidRDefault="0046422E" w:rsidP="0046422E">
      <w:pPr>
        <w:spacing w:line="293" w:lineRule="atLeast"/>
      </w:pPr>
      <w:bookmarkStart w:id="103" w:name="101882"/>
      <w:bookmarkEnd w:id="103"/>
      <w:r>
        <w:rPr>
          <w:rFonts w:ascii="Arial" w:eastAsia="Arial" w:hAnsi="Arial" w:cs="Arial"/>
          <w:color w:val="000000"/>
          <w:sz w:val="23"/>
          <w:szCs w:val="23"/>
        </w:rPr>
        <w:t xml:space="preserve">    </w:t>
      </w:r>
      <w:r>
        <w:rPr>
          <w:color w:val="000000"/>
          <w:sz w:val="24"/>
          <w:szCs w:val="24"/>
        </w:rPr>
        <w:t>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46422E" w:rsidRDefault="0046422E" w:rsidP="0046422E">
      <w:pPr>
        <w:spacing w:line="293" w:lineRule="atLeast"/>
      </w:pPr>
      <w:bookmarkStart w:id="104" w:name="101883"/>
      <w:bookmarkEnd w:id="104"/>
      <w:r>
        <w:rPr>
          <w:color w:val="000000"/>
          <w:sz w:val="24"/>
          <w:szCs w:val="24"/>
        </w:rPr>
        <w:t xml:space="preserve">     Содержание образования при получении начального общего образования реализуется преимущественно за счет учебных курсов, обеспечивающих целостное восприятие мира, системно-</w:t>
      </w:r>
      <w:proofErr w:type="gramStart"/>
      <w:r>
        <w:rPr>
          <w:color w:val="000000"/>
          <w:sz w:val="24"/>
          <w:szCs w:val="24"/>
        </w:rPr>
        <w:t>деятельностный  подход</w:t>
      </w:r>
      <w:proofErr w:type="gramEnd"/>
      <w:r>
        <w:rPr>
          <w:color w:val="000000"/>
          <w:sz w:val="24"/>
          <w:szCs w:val="24"/>
        </w:rPr>
        <w:t xml:space="preserve"> и индивидуализацию обучения.</w:t>
      </w:r>
    </w:p>
    <w:p w:rsidR="0046422E" w:rsidRDefault="0046422E" w:rsidP="0046422E">
      <w:pPr>
        <w:ind w:firstLine="705"/>
        <w:jc w:val="both"/>
        <w:rPr>
          <w:color w:val="000000"/>
          <w:sz w:val="24"/>
          <w:szCs w:val="24"/>
        </w:rPr>
      </w:pPr>
    </w:p>
    <w:p w:rsidR="0046422E" w:rsidRDefault="0046422E" w:rsidP="0046422E">
      <w:pPr>
        <w:ind w:firstLine="705"/>
        <w:jc w:val="both"/>
        <w:rPr>
          <w:rFonts w:ascii="Calibri" w:hAnsi="Calibri" w:cs="Calibri"/>
        </w:rPr>
      </w:pPr>
      <w:r>
        <w:rPr>
          <w:sz w:val="24"/>
          <w:szCs w:val="24"/>
        </w:rPr>
        <w:t xml:space="preserve">При составлении учебного плана образовательное учреждение руководствовалось следующими </w:t>
      </w:r>
      <w:r>
        <w:rPr>
          <w:bCs/>
          <w:iCs/>
          <w:sz w:val="24"/>
          <w:szCs w:val="24"/>
        </w:rPr>
        <w:t>нормативными документами</w:t>
      </w:r>
      <w:r>
        <w:rPr>
          <w:sz w:val="24"/>
          <w:szCs w:val="24"/>
        </w:rPr>
        <w:t>:</w:t>
      </w:r>
    </w:p>
    <w:p w:rsidR="0046422E" w:rsidRDefault="0046422E" w:rsidP="0046422E">
      <w:pPr>
        <w:widowControl/>
        <w:numPr>
          <w:ilvl w:val="0"/>
          <w:numId w:val="394"/>
        </w:numPr>
        <w:suppressAutoHyphens/>
        <w:autoSpaceDE/>
        <w:autoSpaceDN/>
        <w:spacing w:before="30" w:after="30" w:line="276" w:lineRule="auto"/>
        <w:jc w:val="both"/>
      </w:pPr>
      <w:r>
        <w:t>Федеральный Закон «Об образовании в Российской Федерации» №273-ФЗ от 29.12.2012 г. (п.10 ч.3 ст.28) с изменениями от 8 декабря</w:t>
      </w:r>
      <w:r>
        <w:rPr>
          <w:color w:val="000000"/>
        </w:rPr>
        <w:t xml:space="preserve"> 2020 года</w:t>
      </w:r>
      <w:r>
        <w:t xml:space="preserve"> </w:t>
      </w:r>
      <w:proofErr w:type="gramStart"/>
      <w:r>
        <w:t>( с</w:t>
      </w:r>
      <w:proofErr w:type="gramEnd"/>
      <w:r>
        <w:t xml:space="preserve"> изменениями и дополнениями);</w:t>
      </w:r>
    </w:p>
    <w:p w:rsidR="0046422E" w:rsidRDefault="0046422E" w:rsidP="0046422E">
      <w:pPr>
        <w:widowControl/>
        <w:numPr>
          <w:ilvl w:val="0"/>
          <w:numId w:val="395"/>
        </w:numPr>
        <w:suppressAutoHyphens/>
        <w:autoSpaceDE/>
        <w:autoSpaceDN/>
        <w:spacing w:line="276" w:lineRule="auto"/>
        <w:jc w:val="both"/>
      </w:pPr>
      <w:proofErr w:type="gramStart"/>
      <w:r>
        <w:rPr>
          <w:bCs/>
          <w:sz w:val="24"/>
          <w:szCs w:val="24"/>
        </w:rPr>
        <w:t>приказ</w:t>
      </w:r>
      <w:proofErr w:type="gramEnd"/>
      <w:r>
        <w:rPr>
          <w:bCs/>
          <w:sz w:val="24"/>
          <w:szCs w:val="24"/>
        </w:rPr>
        <w:t xml:space="preserve"> Министерства просвещения РФ от 22 марта 2021 г.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Pr>
          <w:sz w:val="24"/>
          <w:szCs w:val="24"/>
        </w:rPr>
        <w:t>;</w:t>
      </w:r>
    </w:p>
    <w:p w:rsidR="0046422E" w:rsidRDefault="0046422E" w:rsidP="0046422E">
      <w:pPr>
        <w:widowControl/>
        <w:numPr>
          <w:ilvl w:val="0"/>
          <w:numId w:val="395"/>
        </w:numPr>
        <w:suppressAutoHyphens/>
        <w:autoSpaceDE/>
        <w:autoSpaceDN/>
        <w:spacing w:line="276" w:lineRule="auto"/>
        <w:jc w:val="both"/>
      </w:pPr>
      <w:r>
        <w:rPr>
          <w:sz w:val="24"/>
          <w:szCs w:val="24"/>
        </w:rPr>
        <w:t>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(Зарегистрирован 05.07.2021 № 64100) и Приказ Министерства просвещения Российской Федерации № 569 от 18.07.2022 “О внесении изменений в федеральный государственный образовательный стандарт начального общего образования” (Зарегистрирован 17.08.2022 № 69676)</w:t>
      </w:r>
      <w:r>
        <w:rPr>
          <w:sz w:val="24"/>
          <w:szCs w:val="24"/>
          <w:lang w:bidi="en-US"/>
        </w:rPr>
        <w:t>.</w:t>
      </w:r>
    </w:p>
    <w:p w:rsidR="0046422E" w:rsidRDefault="0046422E" w:rsidP="0046422E">
      <w:pPr>
        <w:widowControl/>
        <w:numPr>
          <w:ilvl w:val="0"/>
          <w:numId w:val="395"/>
        </w:numPr>
        <w:suppressAutoHyphens/>
        <w:autoSpaceDE/>
        <w:autoSpaceDN/>
        <w:spacing w:line="276" w:lineRule="auto"/>
        <w:jc w:val="both"/>
      </w:pPr>
      <w:r>
        <w:rPr>
          <w:sz w:val="24"/>
          <w:szCs w:val="24"/>
        </w:rPr>
        <w:lastRenderedPageBreak/>
        <w:t>Приказ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12.07.2023 № 74229)</w:t>
      </w:r>
      <w:r>
        <w:t xml:space="preserve"> </w:t>
      </w:r>
    </w:p>
    <w:p w:rsidR="0046422E" w:rsidRDefault="0046422E" w:rsidP="0046422E">
      <w:pPr>
        <w:widowControl/>
        <w:numPr>
          <w:ilvl w:val="0"/>
          <w:numId w:val="395"/>
        </w:numPr>
        <w:suppressAutoHyphens/>
        <w:autoSpaceDE/>
        <w:autoSpaceDN/>
        <w:spacing w:line="276" w:lineRule="auto"/>
        <w:jc w:val="both"/>
      </w:pPr>
      <w:r>
        <w:rPr>
          <w:sz w:val="24"/>
          <w:szCs w:val="24"/>
        </w:rPr>
        <w:t>Приказ Министерства просвещения Российской Федерации № 110 от 19.02.2024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(Зарегистрирован 22.02.2024 № 77331)</w:t>
      </w:r>
    </w:p>
    <w:p w:rsidR="0046422E" w:rsidRDefault="0046422E" w:rsidP="0046422E">
      <w:pPr>
        <w:pStyle w:val="a4"/>
        <w:widowControl/>
        <w:numPr>
          <w:ilvl w:val="0"/>
          <w:numId w:val="395"/>
        </w:numPr>
        <w:suppressAutoHyphens/>
        <w:autoSpaceDE/>
        <w:autoSpaceDN/>
        <w:spacing w:before="48" w:line="276" w:lineRule="auto"/>
        <w:contextualSpacing/>
      </w:pPr>
      <w:r>
        <w:rPr>
          <w:bCs/>
          <w:spacing w:val="2"/>
          <w:kern w:val="2"/>
        </w:rPr>
        <w:t>Постановлением главного государственного санитарного врача РФ о</w:t>
      </w:r>
      <w:r>
        <w:rPr>
          <w:spacing w:val="2"/>
        </w:rPr>
        <w:t>т 28 сентября 2020 года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r>
        <w:t xml:space="preserve"> </w:t>
      </w:r>
      <w:proofErr w:type="gramStart"/>
      <w:r>
        <w:t>и  от</w:t>
      </w:r>
      <w:proofErr w:type="gramEnd"/>
      <w:r>
        <w:t xml:space="preserve"> 28 января 2021г №2 СанПиН 1.2.3685-21 «Гигиенические нормативы и требования к обеспечению безопасности  и безвредности для человека факторов среды обитания»</w:t>
      </w:r>
    </w:p>
    <w:p w:rsidR="0046422E" w:rsidRDefault="0046422E" w:rsidP="0046422E">
      <w:pPr>
        <w:widowControl/>
        <w:numPr>
          <w:ilvl w:val="0"/>
          <w:numId w:val="395"/>
        </w:numPr>
        <w:suppressAutoHyphens/>
        <w:kinsoku w:val="0"/>
        <w:overflowPunct w:val="0"/>
        <w:autoSpaceDE/>
        <w:autoSpaceDN/>
        <w:spacing w:after="120" w:line="276" w:lineRule="auto"/>
        <w:contextualSpacing/>
        <w:jc w:val="both"/>
        <w:textAlignment w:val="baseline"/>
        <w:rPr>
          <w:rFonts w:eastAsia="+mn-ea"/>
          <w:color w:val="000000"/>
          <w:kern w:val="2"/>
          <w:sz w:val="24"/>
          <w:szCs w:val="24"/>
        </w:rPr>
      </w:pPr>
      <w:proofErr w:type="gramStart"/>
      <w:r>
        <w:rPr>
          <w:rFonts w:eastAsia="+mn-ea"/>
          <w:color w:val="000000"/>
          <w:kern w:val="2"/>
          <w:sz w:val="24"/>
          <w:szCs w:val="24"/>
        </w:rPr>
        <w:t>приказ</w:t>
      </w:r>
      <w:proofErr w:type="gramEnd"/>
      <w:r>
        <w:rPr>
          <w:rFonts w:eastAsia="+mn-ea"/>
          <w:color w:val="000000"/>
          <w:kern w:val="2"/>
          <w:sz w:val="24"/>
          <w:szCs w:val="24"/>
        </w:rPr>
        <w:t xml:space="preserve"> Министерства просвещения Российской Федерации от 21.09.2022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r>
        <w:t xml:space="preserve"> </w:t>
      </w:r>
    </w:p>
    <w:p w:rsidR="0046422E" w:rsidRDefault="0046422E" w:rsidP="0046422E">
      <w:pPr>
        <w:widowControl/>
        <w:numPr>
          <w:ilvl w:val="0"/>
          <w:numId w:val="395"/>
        </w:numPr>
        <w:suppressAutoHyphens/>
        <w:kinsoku w:val="0"/>
        <w:overflowPunct w:val="0"/>
        <w:autoSpaceDE/>
        <w:autoSpaceDN/>
        <w:spacing w:after="120" w:line="276" w:lineRule="auto"/>
        <w:contextualSpacing/>
        <w:jc w:val="both"/>
        <w:textAlignment w:val="baseline"/>
        <w:rPr>
          <w:rFonts w:eastAsia="+mn-ea"/>
          <w:color w:val="000000"/>
          <w:kern w:val="2"/>
          <w:sz w:val="24"/>
          <w:szCs w:val="24"/>
        </w:rPr>
      </w:pPr>
      <w:r>
        <w:rPr>
          <w:rFonts w:eastAsia="+mn-ea"/>
          <w:color w:val="000000"/>
          <w:kern w:val="2"/>
          <w:sz w:val="24"/>
          <w:szCs w:val="24"/>
        </w:rPr>
        <w:t>Приказ Министерства просвещения Российской Федерации № 119 от 21.02.2024 «О внесении изменений в приложения № 1 и № 2 к приказу Министерства просвещения Российской Федерации от 21 сентября 2022 г. N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(Зарегистрирован 22.03.2024 № 77603)</w:t>
      </w:r>
    </w:p>
    <w:p w:rsidR="0046422E" w:rsidRDefault="0046422E" w:rsidP="0046422E">
      <w:pPr>
        <w:widowControl/>
        <w:numPr>
          <w:ilvl w:val="0"/>
          <w:numId w:val="395"/>
        </w:numPr>
        <w:suppressAutoHyphens/>
        <w:kinsoku w:val="0"/>
        <w:overflowPunct w:val="0"/>
        <w:autoSpaceDE/>
        <w:autoSpaceDN/>
        <w:spacing w:after="120" w:line="276" w:lineRule="auto"/>
        <w:contextualSpacing/>
        <w:jc w:val="both"/>
        <w:textAlignment w:val="baseline"/>
        <w:rPr>
          <w:rFonts w:ascii="Calibri" w:hAnsi="Calibri" w:cs="Calibri"/>
        </w:rPr>
      </w:pPr>
      <w:r>
        <w:rPr>
          <w:rFonts w:eastAsia="+mn-ea"/>
          <w:color w:val="000000"/>
          <w:kern w:val="2"/>
          <w:sz w:val="24"/>
          <w:szCs w:val="24"/>
        </w:rPr>
        <w:t>Приказ Министерства просвещения Российской Федерации от 19.03.2024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(Зарегистрирован 11.04.2024 № 77830</w:t>
      </w:r>
    </w:p>
    <w:p w:rsidR="0046422E" w:rsidRDefault="0046422E" w:rsidP="0046422E">
      <w:pPr>
        <w:widowControl/>
        <w:numPr>
          <w:ilvl w:val="0"/>
          <w:numId w:val="395"/>
        </w:numPr>
        <w:suppressAutoHyphens/>
        <w:autoSpaceDE/>
        <w:autoSpaceDN/>
        <w:spacing w:line="276" w:lineRule="auto"/>
        <w:jc w:val="both"/>
      </w:pPr>
      <w:proofErr w:type="gramStart"/>
      <w:r>
        <w:rPr>
          <w:sz w:val="24"/>
          <w:szCs w:val="24"/>
        </w:rPr>
        <w:t>приказ</w:t>
      </w:r>
      <w:proofErr w:type="gramEnd"/>
      <w:r>
        <w:rPr>
          <w:sz w:val="24"/>
          <w:szCs w:val="24"/>
        </w:rPr>
        <w:t xml:space="preserve"> Минобрнауки России от 02.08.2022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46422E" w:rsidRDefault="0046422E" w:rsidP="0046422E">
      <w:pPr>
        <w:widowControl/>
        <w:numPr>
          <w:ilvl w:val="0"/>
          <w:numId w:val="395"/>
        </w:numPr>
        <w:suppressAutoHyphens/>
        <w:autoSpaceDE/>
        <w:autoSpaceDN/>
        <w:spacing w:line="276" w:lineRule="auto"/>
        <w:jc w:val="both"/>
      </w:pPr>
      <w:r>
        <w:rPr>
          <w:sz w:val="24"/>
          <w:szCs w:val="24"/>
        </w:rPr>
        <w:t>Образовательная программа начального общего образования.</w:t>
      </w:r>
    </w:p>
    <w:p w:rsidR="0046422E" w:rsidRDefault="0046422E" w:rsidP="0046422E">
      <w:pPr>
        <w:pStyle w:val="a4"/>
        <w:widowControl/>
        <w:numPr>
          <w:ilvl w:val="0"/>
          <w:numId w:val="395"/>
        </w:numPr>
        <w:suppressAutoHyphens/>
        <w:autoSpaceDE/>
        <w:autoSpaceDN/>
        <w:spacing w:line="276" w:lineRule="auto"/>
        <w:contextualSpacing/>
      </w:pPr>
      <w:r>
        <w:t>Устав МБОУ Красноярской СОШ.</w:t>
      </w:r>
    </w:p>
    <w:p w:rsidR="0046422E" w:rsidRDefault="0046422E" w:rsidP="0046422E">
      <w:pPr>
        <w:ind w:right="-23"/>
        <w:jc w:val="both"/>
      </w:pPr>
      <w:r>
        <w:rPr>
          <w:color w:val="000000"/>
          <w:sz w:val="24"/>
          <w:szCs w:val="24"/>
        </w:rPr>
        <w:t xml:space="preserve">             В Учебном плане в необходимом объёме сохранено содержание учебных программ, являющихся обязательными, обеспечивающими базовый уровень и гарантирующими сохранение единого образовательного пространства на территории РФ. Содержание Учебного плана соответствует Федеральному государственному образовательному стандарту начального общего образования.</w:t>
      </w:r>
    </w:p>
    <w:p w:rsidR="0046422E" w:rsidRDefault="0046422E" w:rsidP="0046422E">
      <w:pPr>
        <w:ind w:firstLine="708"/>
        <w:jc w:val="both"/>
      </w:pPr>
      <w:r>
        <w:rPr>
          <w:sz w:val="24"/>
          <w:szCs w:val="24"/>
        </w:rPr>
        <w:t xml:space="preserve">Учебный план ориентирован на 4-летний нормативный срок освоения образовательных программ начального общего образования. Занятия организованы в одну смену. </w:t>
      </w:r>
    </w:p>
    <w:p w:rsidR="0046422E" w:rsidRDefault="0046422E" w:rsidP="0046422E">
      <w:pPr>
        <w:spacing w:before="30" w:after="30"/>
        <w:jc w:val="both"/>
      </w:pPr>
      <w:r>
        <w:rPr>
          <w:sz w:val="24"/>
          <w:szCs w:val="24"/>
        </w:rPr>
        <w:t xml:space="preserve">     Учебный год начинается 02.09.2024, заканчивается -28.05.2025 Для профилактики переутомления обучающихся в годовом календарном учебном графике предусмотрено равномерное распределение периодов учебного времени и каникул. Продолжительность каникул в течение учебного года составляет не менее 30 календарных дней </w:t>
      </w:r>
      <w:proofErr w:type="gramStart"/>
      <w:r>
        <w:rPr>
          <w:sz w:val="24"/>
          <w:szCs w:val="24"/>
        </w:rPr>
        <w:t>( в</w:t>
      </w:r>
      <w:proofErr w:type="gramEnd"/>
      <w:r>
        <w:rPr>
          <w:sz w:val="24"/>
          <w:szCs w:val="24"/>
        </w:rPr>
        <w:t xml:space="preserve"> 1 классе –дополнительная каникулы в феврале 2025г),летом - не менее 8 недель</w:t>
      </w:r>
    </w:p>
    <w:p w:rsidR="0046422E" w:rsidRDefault="0046422E" w:rsidP="0046422E">
      <w:pPr>
        <w:ind w:firstLine="567"/>
        <w:jc w:val="both"/>
      </w:pPr>
      <w:r>
        <w:rPr>
          <w:sz w:val="24"/>
          <w:szCs w:val="24"/>
        </w:rPr>
        <w:t xml:space="preserve">В соответствии с планом-графиком продолжительность учебного периода для первого класса – 33 недели, 2-4 классов– 34 недели, в режиме пятидневной учебной недели </w:t>
      </w:r>
      <w:r>
        <w:rPr>
          <w:sz w:val="24"/>
          <w:szCs w:val="24"/>
          <w:lang w:val="en-US"/>
        </w:rPr>
        <w:t>l</w:t>
      </w:r>
      <w:r>
        <w:rPr>
          <w:sz w:val="24"/>
          <w:szCs w:val="24"/>
        </w:rPr>
        <w:t xml:space="preserve">- 4 классы. </w:t>
      </w:r>
      <w:r>
        <w:rPr>
          <w:rFonts w:eastAsia="Calibri"/>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46422E" w:rsidRDefault="0046422E" w:rsidP="0046422E">
      <w:pPr>
        <w:widowControl/>
        <w:numPr>
          <w:ilvl w:val="0"/>
          <w:numId w:val="396"/>
        </w:numPr>
        <w:suppressAutoHyphens/>
        <w:autoSpaceDE/>
        <w:autoSpaceDN/>
        <w:spacing w:after="160" w:line="252" w:lineRule="auto"/>
        <w:contextualSpacing/>
        <w:jc w:val="both"/>
      </w:pPr>
      <w:proofErr w:type="gramStart"/>
      <w:r>
        <w:rPr>
          <w:rFonts w:eastAsia="Calibri"/>
          <w:sz w:val="24"/>
          <w:szCs w:val="24"/>
        </w:rPr>
        <w:t>для</w:t>
      </w:r>
      <w:proofErr w:type="gramEnd"/>
      <w:r>
        <w:rPr>
          <w:rFonts w:eastAsia="Calibri"/>
          <w:sz w:val="24"/>
          <w:szCs w:val="24"/>
        </w:rPr>
        <w:t xml:space="preserve"> обучающихся 1-х классов - не превышает 4 уроков и один раз в неделю -5 уроков.</w:t>
      </w:r>
    </w:p>
    <w:p w:rsidR="0046422E" w:rsidRDefault="0046422E" w:rsidP="0046422E">
      <w:pPr>
        <w:widowControl/>
        <w:numPr>
          <w:ilvl w:val="0"/>
          <w:numId w:val="396"/>
        </w:numPr>
        <w:suppressAutoHyphens/>
        <w:autoSpaceDE/>
        <w:autoSpaceDN/>
        <w:spacing w:after="160" w:line="252" w:lineRule="auto"/>
        <w:contextualSpacing/>
        <w:jc w:val="both"/>
      </w:pPr>
      <w:proofErr w:type="gramStart"/>
      <w:r>
        <w:rPr>
          <w:rFonts w:eastAsia="Calibri"/>
          <w:sz w:val="24"/>
          <w:szCs w:val="24"/>
        </w:rPr>
        <w:lastRenderedPageBreak/>
        <w:t>для</w:t>
      </w:r>
      <w:proofErr w:type="gramEnd"/>
      <w:r>
        <w:rPr>
          <w:rFonts w:eastAsia="Calibri"/>
          <w:sz w:val="24"/>
          <w:szCs w:val="24"/>
        </w:rPr>
        <w:t xml:space="preserve"> обучающихся 2-4 классов - не более 5 уроков</w:t>
      </w:r>
      <w:r>
        <w:rPr>
          <w:rFonts w:eastAsia="Calibri"/>
          <w:sz w:val="28"/>
          <w:szCs w:val="28"/>
        </w:rPr>
        <w:t>.</w:t>
      </w:r>
    </w:p>
    <w:p w:rsidR="0046422E" w:rsidRDefault="0046422E" w:rsidP="0046422E">
      <w:pPr>
        <w:spacing w:after="160" w:line="252" w:lineRule="auto"/>
        <w:contextualSpacing/>
        <w:jc w:val="both"/>
      </w:pPr>
      <w:r>
        <w:rPr>
          <w:rFonts w:eastAsia="Calibri"/>
          <w:sz w:val="24"/>
          <w:szCs w:val="24"/>
        </w:rPr>
        <w:t xml:space="preserve">Обучение в 1-м классе осуществляется с соблюдением следующих дополнительных требований: </w:t>
      </w:r>
    </w:p>
    <w:p w:rsidR="0046422E" w:rsidRDefault="0046422E" w:rsidP="0046422E">
      <w:pPr>
        <w:widowControl/>
        <w:numPr>
          <w:ilvl w:val="0"/>
          <w:numId w:val="397"/>
        </w:numPr>
        <w:suppressAutoHyphens/>
        <w:autoSpaceDE/>
        <w:autoSpaceDN/>
        <w:spacing w:after="160" w:line="252" w:lineRule="auto"/>
        <w:contextualSpacing/>
        <w:jc w:val="both"/>
      </w:pPr>
      <w:proofErr w:type="gramStart"/>
      <w:r>
        <w:rPr>
          <w:rFonts w:eastAsia="Calibri"/>
          <w:sz w:val="24"/>
          <w:szCs w:val="24"/>
        </w:rPr>
        <w:t>учебные</w:t>
      </w:r>
      <w:proofErr w:type="gramEnd"/>
      <w:r>
        <w:rPr>
          <w:rFonts w:eastAsia="Calibri"/>
          <w:sz w:val="24"/>
          <w:szCs w:val="24"/>
        </w:rPr>
        <w:t xml:space="preserve"> занятия проводятся по 5-дневной учебной неделе и только в первую смену;</w:t>
      </w:r>
    </w:p>
    <w:p w:rsidR="0046422E" w:rsidRDefault="0046422E" w:rsidP="0046422E">
      <w:pPr>
        <w:widowControl/>
        <w:numPr>
          <w:ilvl w:val="0"/>
          <w:numId w:val="397"/>
        </w:numPr>
        <w:suppressAutoHyphens/>
        <w:autoSpaceDE/>
        <w:autoSpaceDN/>
        <w:spacing w:after="160" w:line="252" w:lineRule="auto"/>
        <w:contextualSpacing/>
        <w:jc w:val="both"/>
      </w:pPr>
      <w:proofErr w:type="gramStart"/>
      <w:r>
        <w:rPr>
          <w:rFonts w:eastAsia="Calibri"/>
          <w:sz w:val="24"/>
          <w:szCs w:val="24"/>
        </w:rPr>
        <w:t>использование</w:t>
      </w:r>
      <w:proofErr w:type="gramEnd"/>
      <w:r>
        <w:rPr>
          <w:rFonts w:eastAsia="Calibri"/>
          <w:sz w:val="24"/>
          <w:szCs w:val="24"/>
        </w:rPr>
        <w:t xml:space="preserve">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46422E" w:rsidRDefault="0046422E" w:rsidP="0046422E">
      <w:pPr>
        <w:widowControl/>
        <w:numPr>
          <w:ilvl w:val="0"/>
          <w:numId w:val="397"/>
        </w:numPr>
        <w:suppressAutoHyphens/>
        <w:autoSpaceDE/>
        <w:autoSpaceDN/>
        <w:spacing w:after="160" w:line="252" w:lineRule="auto"/>
        <w:contextualSpacing/>
        <w:jc w:val="both"/>
      </w:pPr>
      <w:r>
        <w:rPr>
          <w:rFonts w:eastAsia="Calibri"/>
          <w:sz w:val="24"/>
          <w:szCs w:val="24"/>
        </w:rPr>
        <w:t>Продолжительность выполнения домашних заданий составляет во 2-3 классах - 1,5 ч., в 4 классах - 2 ч.</w:t>
      </w:r>
    </w:p>
    <w:p w:rsidR="0046422E" w:rsidRDefault="0046422E" w:rsidP="0046422E">
      <w:pPr>
        <w:ind w:firstLine="708"/>
        <w:jc w:val="both"/>
        <w:rPr>
          <w:rFonts w:eastAsia="Calibri"/>
          <w:sz w:val="24"/>
          <w:szCs w:val="24"/>
        </w:rPr>
      </w:pPr>
    </w:p>
    <w:p w:rsidR="0046422E" w:rsidRDefault="0046422E" w:rsidP="0046422E">
      <w:pPr>
        <w:pStyle w:val="a3"/>
        <w:ind w:right="151" w:firstLine="710"/>
        <w:rPr>
          <w:rFonts w:eastAsia="Calibri"/>
        </w:rPr>
      </w:pPr>
    </w:p>
    <w:p w:rsidR="0046422E" w:rsidRDefault="0046422E" w:rsidP="0046422E">
      <w:pPr>
        <w:pStyle w:val="a3"/>
        <w:ind w:right="152" w:firstLine="710"/>
        <w:rPr>
          <w:rFonts w:ascii="Calibri" w:hAnsi="Calibri" w:cs="Calibri"/>
          <w:sz w:val="22"/>
          <w:szCs w:val="22"/>
          <w:lang w:val="x-none" w:eastAsia="zh-CN"/>
        </w:rPr>
      </w:pPr>
      <w:r>
        <w:t xml:space="preserve">Освоение образовательной программы начального общего образования сопровождается промежуточной аттестацией учащихся. В первых классах обучение проводится без балльного оценивания знаний и домашних заданий. </w:t>
      </w:r>
    </w:p>
    <w:p w:rsidR="0046422E" w:rsidRDefault="0046422E" w:rsidP="0046422E">
      <w:pPr>
        <w:spacing w:before="30" w:after="30"/>
        <w:jc w:val="both"/>
      </w:pPr>
      <w:r>
        <w:rPr>
          <w:sz w:val="24"/>
          <w:szCs w:val="24"/>
        </w:rPr>
        <w:t xml:space="preserve">Сроки проведения промежуточной аттестации в 2024-2025 учебном году: с 23.10 по 25.10.2024 года, с 25.12 по 27.12.2024 </w:t>
      </w:r>
      <w:proofErr w:type="gramStart"/>
      <w:r>
        <w:rPr>
          <w:sz w:val="24"/>
          <w:szCs w:val="24"/>
        </w:rPr>
        <w:t>года,  с</w:t>
      </w:r>
      <w:proofErr w:type="gramEnd"/>
      <w:r>
        <w:rPr>
          <w:sz w:val="24"/>
          <w:szCs w:val="24"/>
        </w:rPr>
        <w:t xml:space="preserve"> 19.03 по 21.03.2025года, с 22.05 по 24.05.2025года. </w:t>
      </w:r>
    </w:p>
    <w:p w:rsidR="0046422E" w:rsidRDefault="0046422E" w:rsidP="0046422E">
      <w:pPr>
        <w:ind w:firstLine="709"/>
        <w:jc w:val="both"/>
      </w:pPr>
      <w:r>
        <w:rPr>
          <w:sz w:val="24"/>
          <w:szCs w:val="24"/>
        </w:rPr>
        <w:t xml:space="preserve">Оценивание знаний обучающихся в четвертых классах по ОРКСЭ проводится с использованием бального оценивания. Промежуточная аттестация проводится, начиная со второго класса. Промежуточная аттестация для 2-4 классов подразделяется на </w:t>
      </w:r>
      <w:r>
        <w:rPr>
          <w:b/>
          <w:sz w:val="24"/>
          <w:szCs w:val="24"/>
        </w:rPr>
        <w:t>четвертную</w:t>
      </w:r>
      <w:r>
        <w:rPr>
          <w:sz w:val="24"/>
          <w:szCs w:val="24"/>
        </w:rPr>
        <w:t xml:space="preserve"> промежуточную аттестацию, которая проводится по каждому учебному предмету, курсу по итогам четверти, а также </w:t>
      </w:r>
      <w:r>
        <w:rPr>
          <w:b/>
          <w:sz w:val="24"/>
          <w:szCs w:val="24"/>
        </w:rPr>
        <w:t xml:space="preserve">годовую </w:t>
      </w:r>
      <w:r>
        <w:rPr>
          <w:sz w:val="24"/>
          <w:szCs w:val="24"/>
        </w:rPr>
        <w:t>промежуточную аттестацию, которая проводится по каждому учебному предмету, курсу по итогам учебного</w:t>
      </w:r>
      <w:r>
        <w:rPr>
          <w:spacing w:val="-1"/>
          <w:sz w:val="24"/>
          <w:szCs w:val="24"/>
        </w:rPr>
        <w:t xml:space="preserve"> </w:t>
      </w:r>
      <w:r>
        <w:rPr>
          <w:sz w:val="24"/>
          <w:szCs w:val="24"/>
        </w:rPr>
        <w:t>года. Годовые отметки выставляются обучающимся на основании четвертных отметок как среднеарифметическое, согласно правилам математического округления.</w:t>
      </w:r>
    </w:p>
    <w:p w:rsidR="0046422E" w:rsidRDefault="0046422E" w:rsidP="0046422E">
      <w:pPr>
        <w:pStyle w:val="a3"/>
        <w:ind w:right="152" w:firstLine="710"/>
      </w:pPr>
    </w:p>
    <w:p w:rsidR="0046422E" w:rsidRDefault="0046422E" w:rsidP="0046422E">
      <w:pPr>
        <w:pStyle w:val="a3"/>
        <w:ind w:firstLine="708"/>
        <w:rPr>
          <w:rFonts w:ascii="Calibri" w:hAnsi="Calibri" w:cs="Calibri"/>
          <w:sz w:val="22"/>
          <w:szCs w:val="22"/>
          <w:lang w:val="x-none"/>
        </w:rPr>
      </w:pPr>
      <w:r>
        <w:t>Обучение во всех начальных классах осуществляется по федеральным образовательным программам.</w:t>
      </w:r>
    </w:p>
    <w:p w:rsidR="0046422E" w:rsidRDefault="0046422E" w:rsidP="0046422E">
      <w:pPr>
        <w:spacing w:line="293" w:lineRule="atLeast"/>
      </w:pPr>
      <w:r>
        <w:rPr>
          <w:sz w:val="24"/>
          <w:szCs w:val="24"/>
        </w:rPr>
        <w:t xml:space="preserve">       Учебный план состоит из двух частей – обязательной части и части, формируемой участниками образовательных отношений.</w:t>
      </w:r>
      <w:r>
        <w:rPr>
          <w:rFonts w:ascii="Arial" w:hAnsi="Arial" w:cs="Arial"/>
          <w:color w:val="000000"/>
          <w:sz w:val="23"/>
          <w:szCs w:val="23"/>
        </w:rPr>
        <w:t xml:space="preserve"> </w:t>
      </w:r>
      <w:bookmarkStart w:id="105" w:name="101887"/>
      <w:bookmarkEnd w:id="105"/>
      <w:r>
        <w:rPr>
          <w:color w:val="000000"/>
          <w:sz w:val="24"/>
          <w:szCs w:val="24"/>
        </w:rPr>
        <w:t>Объем обязательной части программы начального общего образования составляет 80%, а объем части, формируемой участниками образовательных отношений из перечня, предлагаемого образовательной организацией, - 20% от общего объема.</w:t>
      </w:r>
    </w:p>
    <w:p w:rsidR="0046422E" w:rsidRDefault="0046422E" w:rsidP="0046422E">
      <w:pPr>
        <w:spacing w:line="293" w:lineRule="atLeast"/>
      </w:pPr>
      <w:bookmarkStart w:id="106" w:name="101888"/>
      <w:bookmarkEnd w:id="106"/>
      <w:r>
        <w:rPr>
          <w:color w:val="000000"/>
          <w:sz w:val="24"/>
          <w:szCs w:val="24"/>
        </w:rPr>
        <w:t xml:space="preserve">    Обязательная часть федерального учебного плана определяет состав учебных предметов обязательных предметных областей, отводимое на их изучение по классам (годам) обучения.</w:t>
      </w:r>
    </w:p>
    <w:p w:rsidR="0046422E" w:rsidRDefault="0046422E" w:rsidP="0046422E">
      <w:pPr>
        <w:spacing w:line="293" w:lineRule="atLeast"/>
      </w:pPr>
      <w:r>
        <w:rPr>
          <w:color w:val="000000"/>
          <w:sz w:val="24"/>
          <w:szCs w:val="24"/>
        </w:rPr>
        <w:t xml:space="preserve">     Часть учебного плана, формируемая участниками образовательных отношений, обеспечивает реализацию индивидуальных потребностей обучающихся. </w:t>
      </w:r>
    </w:p>
    <w:p w:rsidR="0046422E" w:rsidRDefault="0046422E" w:rsidP="0046422E">
      <w:pPr>
        <w:pStyle w:val="a3"/>
        <w:spacing w:before="3"/>
        <w:ind w:right="149" w:firstLine="710"/>
      </w:pPr>
      <w:r>
        <w:t xml:space="preserve">Обязательная </w:t>
      </w:r>
      <w:proofErr w:type="gramStart"/>
      <w:r>
        <w:t>часть  учебного</w:t>
      </w:r>
      <w:proofErr w:type="gramEnd"/>
      <w:r>
        <w:t xml:space="preserve"> плана представлена следующими образовательными областями и предметами:</w:t>
      </w:r>
    </w:p>
    <w:p w:rsidR="0046422E" w:rsidRDefault="0046422E" w:rsidP="0046422E">
      <w:pPr>
        <w:pStyle w:val="a3"/>
        <w:spacing w:before="3"/>
        <w:ind w:right="149" w:firstLine="710"/>
      </w:pPr>
      <w:r>
        <w:t xml:space="preserve">Предметная область </w:t>
      </w:r>
      <w:r>
        <w:rPr>
          <w:b/>
        </w:rPr>
        <w:t xml:space="preserve">«Русский язык и литературное чтение» </w:t>
      </w:r>
      <w:r>
        <w:t xml:space="preserve">включает в себя учебные предметы – «Русский язык» по 5 часов в неделю, «Литературное </w:t>
      </w:r>
      <w:proofErr w:type="gramStart"/>
      <w:r>
        <w:t>чтение»по</w:t>
      </w:r>
      <w:proofErr w:type="gramEnd"/>
      <w:r>
        <w:t xml:space="preserve"> 4часа в неделю.  </w:t>
      </w:r>
    </w:p>
    <w:p w:rsidR="0046422E" w:rsidRDefault="0046422E" w:rsidP="0046422E">
      <w:pPr>
        <w:spacing w:before="30" w:after="30"/>
        <w:ind w:firstLine="708"/>
        <w:jc w:val="both"/>
      </w:pPr>
      <w:r>
        <w:rPr>
          <w:color w:val="000000"/>
          <w:sz w:val="24"/>
          <w:szCs w:val="24"/>
        </w:rPr>
        <w:t>Предметная область</w:t>
      </w:r>
      <w:r>
        <w:rPr>
          <w:i/>
          <w:color w:val="000000"/>
          <w:sz w:val="24"/>
          <w:szCs w:val="24"/>
        </w:rPr>
        <w:t xml:space="preserve"> </w:t>
      </w:r>
      <w:r>
        <w:rPr>
          <w:b/>
          <w:color w:val="000000"/>
          <w:sz w:val="24"/>
          <w:szCs w:val="24"/>
        </w:rPr>
        <w:t xml:space="preserve">«Иностранный язык», </w:t>
      </w:r>
      <w:r>
        <w:rPr>
          <w:color w:val="000000"/>
          <w:sz w:val="24"/>
          <w:szCs w:val="24"/>
        </w:rPr>
        <w:t xml:space="preserve">предмет иностранный язык (немецкий </w:t>
      </w:r>
      <w:proofErr w:type="gramStart"/>
      <w:r>
        <w:rPr>
          <w:color w:val="000000"/>
          <w:sz w:val="24"/>
          <w:szCs w:val="24"/>
        </w:rPr>
        <w:t xml:space="preserve">язык) </w:t>
      </w:r>
      <w:r>
        <w:rPr>
          <w:i/>
          <w:color w:val="000000"/>
          <w:sz w:val="24"/>
          <w:szCs w:val="24"/>
        </w:rPr>
        <w:t xml:space="preserve"> </w:t>
      </w:r>
      <w:r>
        <w:rPr>
          <w:color w:val="000000"/>
          <w:sz w:val="24"/>
          <w:szCs w:val="24"/>
        </w:rPr>
        <w:t>изучается</w:t>
      </w:r>
      <w:proofErr w:type="gramEnd"/>
      <w:r>
        <w:rPr>
          <w:color w:val="000000"/>
          <w:sz w:val="24"/>
          <w:szCs w:val="24"/>
        </w:rPr>
        <w:t xml:space="preserve"> со 2-го класса по 2 часа в неделю.</w:t>
      </w:r>
    </w:p>
    <w:p w:rsidR="0046422E" w:rsidRDefault="0046422E" w:rsidP="0046422E">
      <w:pPr>
        <w:spacing w:before="30" w:after="30"/>
        <w:jc w:val="both"/>
      </w:pPr>
      <w:r>
        <w:rPr>
          <w:color w:val="000000"/>
          <w:sz w:val="24"/>
          <w:szCs w:val="24"/>
        </w:rPr>
        <w:t xml:space="preserve">  </w:t>
      </w:r>
      <w:r>
        <w:rPr>
          <w:color w:val="000000"/>
          <w:sz w:val="24"/>
          <w:szCs w:val="24"/>
        </w:rPr>
        <w:tab/>
        <w:t xml:space="preserve"> Предметная область </w:t>
      </w:r>
      <w:r>
        <w:rPr>
          <w:b/>
          <w:color w:val="000000"/>
          <w:sz w:val="24"/>
          <w:szCs w:val="24"/>
        </w:rPr>
        <w:t>«Математика и информатика»</w:t>
      </w:r>
      <w:r>
        <w:rPr>
          <w:color w:val="000000"/>
          <w:sz w:val="24"/>
          <w:szCs w:val="24"/>
        </w:rPr>
        <w:t xml:space="preserve"> включает предмет «Математика» в 1-4 классах по 4 часа в неделю.</w:t>
      </w:r>
    </w:p>
    <w:p w:rsidR="0046422E" w:rsidRDefault="0046422E" w:rsidP="0046422E">
      <w:pPr>
        <w:jc w:val="both"/>
      </w:pPr>
      <w:r>
        <w:rPr>
          <w:color w:val="000000"/>
          <w:spacing w:val="-2"/>
          <w:sz w:val="24"/>
          <w:szCs w:val="24"/>
        </w:rPr>
        <w:t xml:space="preserve">   </w:t>
      </w:r>
      <w:r>
        <w:rPr>
          <w:color w:val="000000"/>
          <w:spacing w:val="-2"/>
          <w:sz w:val="24"/>
          <w:szCs w:val="24"/>
        </w:rPr>
        <w:tab/>
        <w:t xml:space="preserve">Предметная область </w:t>
      </w:r>
      <w:r>
        <w:rPr>
          <w:b/>
          <w:color w:val="000000"/>
          <w:spacing w:val="-2"/>
          <w:sz w:val="24"/>
          <w:szCs w:val="24"/>
        </w:rPr>
        <w:t>«</w:t>
      </w:r>
      <w:r>
        <w:rPr>
          <w:b/>
          <w:sz w:val="24"/>
          <w:szCs w:val="24"/>
        </w:rPr>
        <w:t>Обществознание и естествознание</w:t>
      </w:r>
      <w:r>
        <w:rPr>
          <w:b/>
          <w:color w:val="000000"/>
          <w:spacing w:val="-2"/>
          <w:sz w:val="24"/>
          <w:szCs w:val="24"/>
        </w:rPr>
        <w:t xml:space="preserve">» </w:t>
      </w:r>
      <w:r>
        <w:rPr>
          <w:color w:val="000000"/>
          <w:spacing w:val="-2"/>
          <w:sz w:val="24"/>
          <w:szCs w:val="24"/>
        </w:rPr>
        <w:t>в 1-4 классах предполагает изучение предмета «Окружающий мир» в 1-4кл по 2 часа в неделю.</w:t>
      </w:r>
    </w:p>
    <w:p w:rsidR="0046422E" w:rsidRDefault="0046422E" w:rsidP="0046422E">
      <w:pPr>
        <w:pStyle w:val="Default"/>
        <w:jc w:val="both"/>
      </w:pPr>
      <w:r>
        <w:t xml:space="preserve">    </w:t>
      </w:r>
      <w:r>
        <w:tab/>
        <w:t xml:space="preserve">Предметная область </w:t>
      </w:r>
      <w:r>
        <w:rPr>
          <w:b/>
        </w:rPr>
        <w:t xml:space="preserve">«Основы религиозной культуры и светской </w:t>
      </w:r>
      <w:proofErr w:type="gramStart"/>
      <w:r>
        <w:rPr>
          <w:b/>
        </w:rPr>
        <w:t xml:space="preserve">этики»  </w:t>
      </w:r>
      <w:r>
        <w:t>включает</w:t>
      </w:r>
      <w:proofErr w:type="gramEnd"/>
      <w:r>
        <w:t xml:space="preserve"> в себя учебный предмет «ОРКСЭ» изучается в 4 классе  1 час в неделю. Основные задачи реализации содержания: 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   </w:t>
      </w:r>
      <w:proofErr w:type="gramStart"/>
      <w:r>
        <w:t>Предмет  изучается</w:t>
      </w:r>
      <w:proofErr w:type="gramEnd"/>
      <w:r>
        <w:t xml:space="preserve">  на основе определения образовательных потребностей обучающихся и их родителей (законных представителей  - анкетирование). На 2024-25 учебный год родителями выбраны учебные модули </w:t>
      </w:r>
      <w:r>
        <w:rPr>
          <w:b/>
        </w:rPr>
        <w:t>«Основы православной культуры» и «Основы иудейской культуры».</w:t>
      </w:r>
    </w:p>
    <w:p w:rsidR="0046422E" w:rsidRDefault="0046422E" w:rsidP="0046422E">
      <w:pPr>
        <w:pStyle w:val="Default"/>
        <w:spacing w:line="276" w:lineRule="auto"/>
        <w:jc w:val="both"/>
      </w:pPr>
      <w:r>
        <w:t xml:space="preserve">    </w:t>
      </w:r>
      <w:r>
        <w:tab/>
        <w:t xml:space="preserve">Предметная область </w:t>
      </w:r>
      <w:r>
        <w:rPr>
          <w:b/>
        </w:rPr>
        <w:t>«Искусство»</w:t>
      </w:r>
      <w:r>
        <w:t xml:space="preserve"> включает в себя учебные предметы: «Музыка» и «Изобразительное искусство» по 1 часу в неделю.</w:t>
      </w:r>
    </w:p>
    <w:p w:rsidR="0046422E" w:rsidRDefault="0046422E" w:rsidP="0046422E">
      <w:pPr>
        <w:pStyle w:val="Default"/>
        <w:spacing w:line="276" w:lineRule="auto"/>
        <w:jc w:val="both"/>
      </w:pPr>
      <w:r>
        <w:lastRenderedPageBreak/>
        <w:t xml:space="preserve">   </w:t>
      </w:r>
      <w:r>
        <w:tab/>
        <w:t xml:space="preserve"> Предметная область </w:t>
      </w:r>
      <w:r>
        <w:rPr>
          <w:b/>
        </w:rPr>
        <w:t>«Технология»</w:t>
      </w:r>
      <w:r>
        <w:t xml:space="preserve"> включает учебный предмет «Труд (технология)» по 1 часу в неделю.</w:t>
      </w:r>
    </w:p>
    <w:p w:rsidR="0046422E" w:rsidRDefault="0046422E" w:rsidP="0046422E">
      <w:pPr>
        <w:pStyle w:val="Default"/>
        <w:spacing w:line="276" w:lineRule="auto"/>
        <w:jc w:val="both"/>
      </w:pPr>
      <w:r>
        <w:t xml:space="preserve">      </w:t>
      </w:r>
      <w:r>
        <w:tab/>
        <w:t xml:space="preserve">Предметная область </w:t>
      </w:r>
      <w:r>
        <w:rPr>
          <w:b/>
        </w:rPr>
        <w:t>«Физическая культура»</w:t>
      </w:r>
      <w:r>
        <w:t xml:space="preserve"> включает учебный предмет «Физическая культура» по 2 часа в неделю.</w:t>
      </w:r>
    </w:p>
    <w:p w:rsidR="0046422E" w:rsidRDefault="0046422E" w:rsidP="0046422E">
      <w:pPr>
        <w:ind w:firstLine="708"/>
        <w:jc w:val="both"/>
        <w:rPr>
          <w:color w:val="000000"/>
          <w:sz w:val="24"/>
          <w:szCs w:val="24"/>
          <w:lang w:eastAsia="ru-RU"/>
        </w:rPr>
      </w:pPr>
      <w:r>
        <w:rPr>
          <w:sz w:val="24"/>
          <w:szCs w:val="24"/>
        </w:rPr>
        <w:t xml:space="preserve">В целях обеспечения индивидуальных потребностей обучающихся часть учебного плана, формируемая участниками образовательных отношений из перечня, предлагаемого МБОУ Красноярской СОШ, включает учебные </w:t>
      </w:r>
      <w:proofErr w:type="gramStart"/>
      <w:r>
        <w:rPr>
          <w:sz w:val="24"/>
          <w:szCs w:val="24"/>
        </w:rPr>
        <w:t>курсы  по</w:t>
      </w:r>
      <w:proofErr w:type="gramEnd"/>
      <w:r>
        <w:rPr>
          <w:sz w:val="24"/>
          <w:szCs w:val="24"/>
        </w:rPr>
        <w:t xml:space="preserve"> выбору обучающихся, родителей (законных представителей) несовершеннолетних обучающихся: «Баскетбол» 1-3 кл по 1 часу</w:t>
      </w:r>
    </w:p>
    <w:p w:rsidR="0046422E" w:rsidRDefault="0046422E" w:rsidP="0046422E">
      <w:pPr>
        <w:jc w:val="both"/>
        <w:rPr>
          <w:sz w:val="24"/>
          <w:szCs w:val="24"/>
          <w:lang w:eastAsia="zh-CN"/>
        </w:rPr>
      </w:pPr>
      <w:r>
        <w:rPr>
          <w:sz w:val="24"/>
          <w:szCs w:val="24"/>
        </w:rPr>
        <w:t xml:space="preserve"> Содержание учебного предмета «Физическая культура» в 4 классе реализовано в количестве 2 часов. Для обеспечения двигательной активности третий час </w:t>
      </w:r>
      <w:proofErr w:type="gramStart"/>
      <w:r>
        <w:rPr>
          <w:sz w:val="24"/>
          <w:szCs w:val="24"/>
        </w:rPr>
        <w:t>реализуется  через</w:t>
      </w:r>
      <w:proofErr w:type="gramEnd"/>
      <w:r>
        <w:rPr>
          <w:sz w:val="24"/>
          <w:szCs w:val="24"/>
        </w:rPr>
        <w:t xml:space="preserve"> внеурочную деятельность.</w:t>
      </w:r>
    </w:p>
    <w:p w:rsidR="0046422E" w:rsidRDefault="0046422E" w:rsidP="0046422E">
      <w:pPr>
        <w:jc w:val="both"/>
        <w:rPr>
          <w:color w:val="000000"/>
          <w:sz w:val="24"/>
          <w:szCs w:val="24"/>
        </w:rPr>
      </w:pPr>
      <w:r>
        <w:rPr>
          <w:sz w:val="24"/>
          <w:szCs w:val="24"/>
        </w:rPr>
        <w:t xml:space="preserve">    </w:t>
      </w:r>
    </w:p>
    <w:tbl>
      <w:tblPr>
        <w:tblW w:w="101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1"/>
        <w:gridCol w:w="2562"/>
        <w:gridCol w:w="809"/>
        <w:gridCol w:w="924"/>
        <w:gridCol w:w="924"/>
        <w:gridCol w:w="1068"/>
        <w:gridCol w:w="1321"/>
      </w:tblGrid>
      <w:tr w:rsidR="0046422E" w:rsidTr="0046422E">
        <w:trPr>
          <w:trHeight w:val="545"/>
          <w:jc w:val="center"/>
        </w:trPr>
        <w:tc>
          <w:tcPr>
            <w:tcW w:w="2521" w:type="dxa"/>
            <w:vMerge w:val="restart"/>
            <w:tcBorders>
              <w:top w:val="single" w:sz="6" w:space="0" w:color="000000"/>
              <w:left w:val="single" w:sz="12" w:space="0" w:color="000000"/>
              <w:bottom w:val="single" w:sz="6" w:space="0" w:color="000000"/>
              <w:right w:val="single" w:sz="12" w:space="0" w:color="000000"/>
            </w:tcBorders>
            <w:hideMark/>
          </w:tcPr>
          <w:p w:rsidR="0046422E" w:rsidRDefault="0046422E">
            <w:pPr>
              <w:rPr>
                <w:rFonts w:cs="Calibri"/>
              </w:rPr>
            </w:pPr>
            <w:r>
              <w:rPr>
                <w:b/>
                <w:i/>
              </w:rPr>
              <w:t>Предметные области</w:t>
            </w:r>
          </w:p>
        </w:tc>
        <w:tc>
          <w:tcPr>
            <w:tcW w:w="2562" w:type="dxa"/>
            <w:vMerge w:val="restart"/>
            <w:tcBorders>
              <w:top w:val="single" w:sz="6" w:space="0" w:color="000000"/>
              <w:left w:val="single" w:sz="12" w:space="0" w:color="000000"/>
              <w:bottom w:val="single" w:sz="6" w:space="0" w:color="000000"/>
              <w:right w:val="single" w:sz="12" w:space="0" w:color="000000"/>
            </w:tcBorders>
            <w:hideMark/>
          </w:tcPr>
          <w:p w:rsidR="0046422E" w:rsidRDefault="0046422E">
            <w:r>
              <w:rPr>
                <w:b/>
                <w:i/>
              </w:rPr>
              <w:t>Учебные предметы/классы</w:t>
            </w:r>
          </w:p>
        </w:tc>
        <w:tc>
          <w:tcPr>
            <w:tcW w:w="3725" w:type="dxa"/>
            <w:gridSpan w:val="4"/>
            <w:tcBorders>
              <w:top w:val="single" w:sz="6" w:space="0" w:color="000000"/>
              <w:left w:val="single" w:sz="12" w:space="0" w:color="000000"/>
              <w:bottom w:val="single" w:sz="6" w:space="0" w:color="000000"/>
              <w:right w:val="single" w:sz="12" w:space="0" w:color="000000"/>
            </w:tcBorders>
            <w:hideMark/>
          </w:tcPr>
          <w:p w:rsidR="0046422E" w:rsidRDefault="0046422E">
            <w:pPr>
              <w:jc w:val="center"/>
              <w:rPr>
                <w:b/>
              </w:rPr>
            </w:pPr>
            <w:r>
              <w:rPr>
                <w:b/>
              </w:rPr>
              <w:t>Количество часов в неделю</w:t>
            </w:r>
          </w:p>
        </w:tc>
        <w:tc>
          <w:tcPr>
            <w:tcW w:w="1321" w:type="dxa"/>
            <w:tcBorders>
              <w:top w:val="single" w:sz="6" w:space="0" w:color="000000"/>
              <w:left w:val="single" w:sz="12" w:space="0" w:color="000000"/>
              <w:bottom w:val="single" w:sz="6" w:space="0" w:color="000000"/>
              <w:right w:val="single" w:sz="12" w:space="0" w:color="000000"/>
            </w:tcBorders>
          </w:tcPr>
          <w:p w:rsidR="0046422E" w:rsidRDefault="0046422E">
            <w:pPr>
              <w:pStyle w:val="22"/>
              <w:spacing w:after="0" w:line="240" w:lineRule="auto"/>
              <w:jc w:val="center"/>
              <w:rPr>
                <w:rFonts w:ascii="Times New Roman" w:hAnsi="Times New Roman"/>
              </w:rPr>
            </w:pPr>
          </w:p>
        </w:tc>
      </w:tr>
      <w:tr w:rsidR="0046422E" w:rsidTr="0046422E">
        <w:trPr>
          <w:trHeight w:val="545"/>
          <w:jc w:val="center"/>
        </w:trPr>
        <w:tc>
          <w:tcPr>
            <w:tcW w:w="0" w:type="auto"/>
            <w:vMerge/>
            <w:tcBorders>
              <w:top w:val="single" w:sz="6" w:space="0" w:color="000000"/>
              <w:left w:val="single" w:sz="12" w:space="0" w:color="000000"/>
              <w:bottom w:val="single" w:sz="6" w:space="0" w:color="000000"/>
              <w:right w:val="single" w:sz="12" w:space="0" w:color="000000"/>
            </w:tcBorders>
            <w:vAlign w:val="center"/>
            <w:hideMark/>
          </w:tcPr>
          <w:p w:rsidR="0046422E" w:rsidRDefault="0046422E">
            <w:pPr>
              <w:rPr>
                <w:rFonts w:cs="Calibri"/>
                <w:lang w:eastAsia="zh-CN"/>
              </w:rPr>
            </w:pPr>
          </w:p>
        </w:tc>
        <w:tc>
          <w:tcPr>
            <w:tcW w:w="0" w:type="auto"/>
            <w:vMerge/>
            <w:tcBorders>
              <w:top w:val="single" w:sz="6" w:space="0" w:color="000000"/>
              <w:left w:val="single" w:sz="12" w:space="0" w:color="000000"/>
              <w:bottom w:val="single" w:sz="6" w:space="0" w:color="000000"/>
              <w:right w:val="single" w:sz="12" w:space="0" w:color="000000"/>
            </w:tcBorders>
            <w:vAlign w:val="center"/>
            <w:hideMark/>
          </w:tcPr>
          <w:p w:rsidR="0046422E" w:rsidRDefault="0046422E">
            <w:pPr>
              <w:rPr>
                <w:rFonts w:cs="Calibri"/>
                <w:lang w:eastAsia="zh-CN"/>
              </w:rPr>
            </w:pPr>
          </w:p>
        </w:tc>
        <w:tc>
          <w:tcPr>
            <w:tcW w:w="809" w:type="dxa"/>
            <w:tcBorders>
              <w:top w:val="single" w:sz="6" w:space="0" w:color="000000"/>
              <w:left w:val="single" w:sz="12" w:space="0" w:color="000000"/>
              <w:bottom w:val="single" w:sz="6" w:space="0" w:color="000000"/>
              <w:right w:val="single" w:sz="12" w:space="0" w:color="000000"/>
            </w:tcBorders>
            <w:hideMark/>
          </w:tcPr>
          <w:p w:rsidR="0046422E" w:rsidRDefault="0046422E">
            <w:pPr>
              <w:jc w:val="center"/>
              <w:rPr>
                <w:b/>
              </w:rPr>
            </w:pPr>
            <w:r>
              <w:rPr>
                <w:b/>
              </w:rPr>
              <w:t xml:space="preserve">1 </w:t>
            </w:r>
          </w:p>
          <w:p w:rsidR="0046422E" w:rsidRDefault="0046422E">
            <w:pPr>
              <w:jc w:val="center"/>
              <w:rPr>
                <w:b/>
              </w:rPr>
            </w:pPr>
            <w:proofErr w:type="gramStart"/>
            <w:r>
              <w:rPr>
                <w:b/>
              </w:rPr>
              <w:t>класс</w:t>
            </w:r>
            <w:proofErr w:type="gramEnd"/>
          </w:p>
        </w:tc>
        <w:tc>
          <w:tcPr>
            <w:tcW w:w="924" w:type="dxa"/>
            <w:tcBorders>
              <w:top w:val="single" w:sz="6" w:space="0" w:color="000000"/>
              <w:left w:val="single" w:sz="12" w:space="0" w:color="000000"/>
              <w:bottom w:val="single" w:sz="6" w:space="0" w:color="000000"/>
              <w:right w:val="single" w:sz="12" w:space="0" w:color="000000"/>
            </w:tcBorders>
            <w:hideMark/>
          </w:tcPr>
          <w:p w:rsidR="0046422E" w:rsidRDefault="0046422E">
            <w:pPr>
              <w:jc w:val="center"/>
              <w:rPr>
                <w:b/>
              </w:rPr>
            </w:pPr>
            <w:r>
              <w:rPr>
                <w:b/>
              </w:rPr>
              <w:t xml:space="preserve">2 </w:t>
            </w:r>
          </w:p>
          <w:p w:rsidR="0046422E" w:rsidRDefault="0046422E">
            <w:pPr>
              <w:jc w:val="center"/>
              <w:rPr>
                <w:b/>
              </w:rPr>
            </w:pPr>
            <w:proofErr w:type="gramStart"/>
            <w:r>
              <w:rPr>
                <w:b/>
              </w:rPr>
              <w:t>класс</w:t>
            </w:r>
            <w:proofErr w:type="gramEnd"/>
          </w:p>
        </w:tc>
        <w:tc>
          <w:tcPr>
            <w:tcW w:w="924" w:type="dxa"/>
            <w:tcBorders>
              <w:top w:val="single" w:sz="6" w:space="0" w:color="000000"/>
              <w:left w:val="single" w:sz="12" w:space="0" w:color="000000"/>
              <w:bottom w:val="single" w:sz="6" w:space="0" w:color="000000"/>
              <w:right w:val="single" w:sz="12" w:space="0" w:color="000000"/>
            </w:tcBorders>
            <w:hideMark/>
          </w:tcPr>
          <w:p w:rsidR="0046422E" w:rsidRDefault="0046422E">
            <w:pPr>
              <w:jc w:val="center"/>
              <w:rPr>
                <w:b/>
              </w:rPr>
            </w:pPr>
            <w:r>
              <w:rPr>
                <w:b/>
              </w:rPr>
              <w:t>3</w:t>
            </w:r>
          </w:p>
          <w:p w:rsidR="0046422E" w:rsidRDefault="0046422E">
            <w:pPr>
              <w:jc w:val="center"/>
              <w:rPr>
                <w:b/>
              </w:rPr>
            </w:pPr>
            <w:proofErr w:type="gramStart"/>
            <w:r>
              <w:rPr>
                <w:b/>
              </w:rPr>
              <w:t>класс</w:t>
            </w:r>
            <w:proofErr w:type="gramEnd"/>
          </w:p>
        </w:tc>
        <w:tc>
          <w:tcPr>
            <w:tcW w:w="1068" w:type="dxa"/>
            <w:tcBorders>
              <w:top w:val="single" w:sz="6" w:space="0" w:color="000000"/>
              <w:left w:val="single" w:sz="12" w:space="0" w:color="000000"/>
              <w:bottom w:val="single" w:sz="6" w:space="0" w:color="000000"/>
              <w:right w:val="single" w:sz="12" w:space="0" w:color="000000"/>
            </w:tcBorders>
            <w:hideMark/>
          </w:tcPr>
          <w:p w:rsidR="0046422E" w:rsidRDefault="0046422E">
            <w:pPr>
              <w:jc w:val="center"/>
              <w:rPr>
                <w:b/>
              </w:rPr>
            </w:pPr>
            <w:r>
              <w:rPr>
                <w:b/>
              </w:rPr>
              <w:t>4</w:t>
            </w:r>
          </w:p>
          <w:p w:rsidR="0046422E" w:rsidRDefault="0046422E">
            <w:pPr>
              <w:jc w:val="center"/>
              <w:rPr>
                <w:b/>
              </w:rPr>
            </w:pPr>
            <w:proofErr w:type="gramStart"/>
            <w:r>
              <w:rPr>
                <w:b/>
              </w:rPr>
              <w:t>класс</w:t>
            </w:r>
            <w:proofErr w:type="gramEnd"/>
          </w:p>
        </w:tc>
        <w:tc>
          <w:tcPr>
            <w:tcW w:w="1321"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rPr>
            </w:pPr>
            <w:r>
              <w:rPr>
                <w:rFonts w:ascii="Times New Roman" w:hAnsi="Times New Roman"/>
              </w:rPr>
              <w:t>Всего</w:t>
            </w:r>
          </w:p>
        </w:tc>
      </w:tr>
      <w:tr w:rsidR="0046422E" w:rsidTr="0046422E">
        <w:trPr>
          <w:trHeight w:val="545"/>
          <w:jc w:val="center"/>
        </w:trPr>
        <w:tc>
          <w:tcPr>
            <w:tcW w:w="2521" w:type="dxa"/>
            <w:tcBorders>
              <w:top w:val="single" w:sz="6" w:space="0" w:color="000000"/>
              <w:left w:val="single" w:sz="12" w:space="0" w:color="000000"/>
              <w:bottom w:val="single" w:sz="6" w:space="0" w:color="000000"/>
              <w:right w:val="single" w:sz="12" w:space="0" w:color="000000"/>
            </w:tcBorders>
            <w:hideMark/>
          </w:tcPr>
          <w:p w:rsidR="0046422E" w:rsidRDefault="0046422E">
            <w:r>
              <w:t>Обязательная часть</w:t>
            </w:r>
          </w:p>
        </w:tc>
        <w:tc>
          <w:tcPr>
            <w:tcW w:w="7608" w:type="dxa"/>
            <w:gridSpan w:val="6"/>
            <w:tcBorders>
              <w:top w:val="single" w:sz="6" w:space="0" w:color="000000"/>
              <w:left w:val="single" w:sz="12" w:space="0" w:color="000000"/>
              <w:bottom w:val="single" w:sz="6" w:space="0" w:color="000000"/>
              <w:right w:val="single" w:sz="12" w:space="0" w:color="000000"/>
            </w:tcBorders>
          </w:tcPr>
          <w:p w:rsidR="0046422E" w:rsidRDefault="0046422E">
            <w:pPr>
              <w:pStyle w:val="22"/>
              <w:spacing w:after="0" w:line="240" w:lineRule="auto"/>
              <w:jc w:val="center"/>
              <w:rPr>
                <w:rFonts w:ascii="Times New Roman" w:hAnsi="Times New Roman"/>
              </w:rPr>
            </w:pPr>
          </w:p>
        </w:tc>
      </w:tr>
      <w:tr w:rsidR="0046422E" w:rsidTr="0046422E">
        <w:trPr>
          <w:trHeight w:val="545"/>
          <w:jc w:val="center"/>
        </w:trPr>
        <w:tc>
          <w:tcPr>
            <w:tcW w:w="2521" w:type="dxa"/>
            <w:vMerge w:val="restart"/>
            <w:tcBorders>
              <w:top w:val="single" w:sz="6" w:space="0" w:color="000000"/>
              <w:left w:val="single" w:sz="12" w:space="0" w:color="000000"/>
              <w:bottom w:val="single" w:sz="6" w:space="0" w:color="000000"/>
              <w:right w:val="single" w:sz="12" w:space="0" w:color="000000"/>
            </w:tcBorders>
            <w:hideMark/>
          </w:tcPr>
          <w:p w:rsidR="0046422E" w:rsidRDefault="0046422E">
            <w:r>
              <w:t>Русский язык и литературное чтение</w:t>
            </w:r>
          </w:p>
        </w:tc>
        <w:tc>
          <w:tcPr>
            <w:tcW w:w="2562" w:type="dxa"/>
            <w:tcBorders>
              <w:top w:val="single" w:sz="6" w:space="0" w:color="000000"/>
              <w:left w:val="single" w:sz="12" w:space="0" w:color="000000"/>
              <w:bottom w:val="single" w:sz="6" w:space="0" w:color="000000"/>
              <w:right w:val="single" w:sz="12" w:space="0" w:color="000000"/>
            </w:tcBorders>
            <w:hideMark/>
          </w:tcPr>
          <w:p w:rsidR="0046422E" w:rsidRDefault="0046422E">
            <w:r>
              <w:t>Русский язык</w:t>
            </w:r>
          </w:p>
        </w:tc>
        <w:tc>
          <w:tcPr>
            <w:tcW w:w="809" w:type="dxa"/>
            <w:tcBorders>
              <w:top w:val="single" w:sz="6" w:space="0" w:color="000000"/>
              <w:left w:val="single" w:sz="12" w:space="0" w:color="000000"/>
              <w:bottom w:val="single" w:sz="6" w:space="0" w:color="000000"/>
              <w:right w:val="single" w:sz="12" w:space="0" w:color="000000"/>
            </w:tcBorders>
            <w:hideMark/>
          </w:tcPr>
          <w:p w:rsidR="0046422E" w:rsidRDefault="0046422E">
            <w:pPr>
              <w:jc w:val="center"/>
            </w:pPr>
            <w:r>
              <w:t>5</w:t>
            </w:r>
          </w:p>
        </w:tc>
        <w:tc>
          <w:tcPr>
            <w:tcW w:w="924"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i/>
              </w:rPr>
            </w:pPr>
            <w:r>
              <w:rPr>
                <w:rFonts w:ascii="Times New Roman" w:hAnsi="Times New Roman"/>
              </w:rPr>
              <w:t>5</w:t>
            </w:r>
          </w:p>
        </w:tc>
        <w:tc>
          <w:tcPr>
            <w:tcW w:w="924"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rPr>
            </w:pPr>
            <w:r>
              <w:rPr>
                <w:rFonts w:ascii="Times New Roman" w:hAnsi="Times New Roman"/>
              </w:rPr>
              <w:t>5</w:t>
            </w:r>
          </w:p>
        </w:tc>
        <w:tc>
          <w:tcPr>
            <w:tcW w:w="1068"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rPr>
            </w:pPr>
            <w:r>
              <w:rPr>
                <w:rFonts w:ascii="Times New Roman" w:hAnsi="Times New Roman"/>
              </w:rPr>
              <w:t>5</w:t>
            </w:r>
          </w:p>
        </w:tc>
        <w:tc>
          <w:tcPr>
            <w:tcW w:w="1321"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rPr>
            </w:pPr>
            <w:r>
              <w:rPr>
                <w:rFonts w:ascii="Times New Roman" w:hAnsi="Times New Roman"/>
              </w:rPr>
              <w:t>20</w:t>
            </w:r>
          </w:p>
        </w:tc>
      </w:tr>
      <w:tr w:rsidR="0046422E" w:rsidTr="0046422E">
        <w:trPr>
          <w:trHeight w:val="567"/>
          <w:jc w:val="center"/>
        </w:trPr>
        <w:tc>
          <w:tcPr>
            <w:tcW w:w="0" w:type="auto"/>
            <w:vMerge/>
            <w:tcBorders>
              <w:top w:val="single" w:sz="6" w:space="0" w:color="000000"/>
              <w:left w:val="single" w:sz="12" w:space="0" w:color="000000"/>
              <w:bottom w:val="single" w:sz="6" w:space="0" w:color="000000"/>
              <w:right w:val="single" w:sz="12" w:space="0" w:color="000000"/>
            </w:tcBorders>
            <w:vAlign w:val="center"/>
            <w:hideMark/>
          </w:tcPr>
          <w:p w:rsidR="0046422E" w:rsidRDefault="0046422E">
            <w:pPr>
              <w:rPr>
                <w:rFonts w:cs="Calibri"/>
                <w:lang w:eastAsia="zh-CN"/>
              </w:rPr>
            </w:pPr>
          </w:p>
        </w:tc>
        <w:tc>
          <w:tcPr>
            <w:tcW w:w="2562" w:type="dxa"/>
            <w:tcBorders>
              <w:top w:val="single" w:sz="6" w:space="0" w:color="000000"/>
              <w:left w:val="single" w:sz="12" w:space="0" w:color="000000"/>
              <w:bottom w:val="single" w:sz="4" w:space="0" w:color="000000"/>
              <w:right w:val="single" w:sz="12" w:space="0" w:color="000000"/>
            </w:tcBorders>
            <w:hideMark/>
          </w:tcPr>
          <w:p w:rsidR="0046422E" w:rsidRDefault="0046422E">
            <w:r>
              <w:t>Литературное чтение</w:t>
            </w:r>
          </w:p>
        </w:tc>
        <w:tc>
          <w:tcPr>
            <w:tcW w:w="809" w:type="dxa"/>
            <w:tcBorders>
              <w:top w:val="single" w:sz="6" w:space="0" w:color="000000"/>
              <w:left w:val="single" w:sz="12" w:space="0" w:color="000000"/>
              <w:bottom w:val="single" w:sz="4" w:space="0" w:color="000000"/>
              <w:right w:val="single" w:sz="12" w:space="0" w:color="000000"/>
            </w:tcBorders>
            <w:hideMark/>
          </w:tcPr>
          <w:p w:rsidR="0046422E" w:rsidRDefault="0046422E">
            <w:pPr>
              <w:jc w:val="center"/>
            </w:pPr>
            <w:r>
              <w:t>4</w:t>
            </w:r>
          </w:p>
        </w:tc>
        <w:tc>
          <w:tcPr>
            <w:tcW w:w="924" w:type="dxa"/>
            <w:tcBorders>
              <w:top w:val="single" w:sz="6" w:space="0" w:color="000000"/>
              <w:left w:val="single" w:sz="12" w:space="0" w:color="000000"/>
              <w:bottom w:val="single" w:sz="4" w:space="0" w:color="000000"/>
              <w:right w:val="single" w:sz="12" w:space="0" w:color="000000"/>
            </w:tcBorders>
            <w:hideMark/>
          </w:tcPr>
          <w:p w:rsidR="0046422E" w:rsidRDefault="0046422E">
            <w:pPr>
              <w:pStyle w:val="22"/>
              <w:spacing w:after="0" w:line="240" w:lineRule="auto"/>
              <w:jc w:val="center"/>
              <w:rPr>
                <w:rFonts w:ascii="Times New Roman" w:hAnsi="Times New Roman"/>
                <w:i/>
              </w:rPr>
            </w:pPr>
            <w:r>
              <w:rPr>
                <w:rFonts w:ascii="Times New Roman" w:hAnsi="Times New Roman"/>
              </w:rPr>
              <w:t>4</w:t>
            </w:r>
          </w:p>
        </w:tc>
        <w:tc>
          <w:tcPr>
            <w:tcW w:w="924" w:type="dxa"/>
            <w:tcBorders>
              <w:top w:val="single" w:sz="6" w:space="0" w:color="000000"/>
              <w:left w:val="single" w:sz="12" w:space="0" w:color="000000"/>
              <w:bottom w:val="single" w:sz="4" w:space="0" w:color="000000"/>
              <w:right w:val="single" w:sz="12" w:space="0" w:color="000000"/>
            </w:tcBorders>
            <w:hideMark/>
          </w:tcPr>
          <w:p w:rsidR="0046422E" w:rsidRDefault="0046422E">
            <w:pPr>
              <w:pStyle w:val="22"/>
              <w:spacing w:after="0" w:line="240" w:lineRule="auto"/>
              <w:jc w:val="center"/>
              <w:rPr>
                <w:rFonts w:ascii="Times New Roman" w:hAnsi="Times New Roman"/>
              </w:rPr>
            </w:pPr>
            <w:r>
              <w:rPr>
                <w:rFonts w:ascii="Times New Roman" w:hAnsi="Times New Roman"/>
              </w:rPr>
              <w:t>4</w:t>
            </w:r>
          </w:p>
        </w:tc>
        <w:tc>
          <w:tcPr>
            <w:tcW w:w="1068" w:type="dxa"/>
            <w:tcBorders>
              <w:top w:val="single" w:sz="6" w:space="0" w:color="000000"/>
              <w:left w:val="single" w:sz="12" w:space="0" w:color="000000"/>
              <w:bottom w:val="single" w:sz="4" w:space="0" w:color="000000"/>
              <w:right w:val="single" w:sz="12" w:space="0" w:color="000000"/>
            </w:tcBorders>
            <w:hideMark/>
          </w:tcPr>
          <w:p w:rsidR="0046422E" w:rsidRDefault="0046422E">
            <w:pPr>
              <w:pStyle w:val="22"/>
              <w:spacing w:after="0" w:line="240" w:lineRule="auto"/>
              <w:jc w:val="center"/>
              <w:rPr>
                <w:rFonts w:ascii="Times New Roman" w:hAnsi="Times New Roman"/>
              </w:rPr>
            </w:pPr>
            <w:r>
              <w:rPr>
                <w:rFonts w:ascii="Times New Roman" w:hAnsi="Times New Roman"/>
              </w:rPr>
              <w:t>4</w:t>
            </w:r>
          </w:p>
        </w:tc>
        <w:tc>
          <w:tcPr>
            <w:tcW w:w="1321" w:type="dxa"/>
            <w:tcBorders>
              <w:top w:val="single" w:sz="6" w:space="0" w:color="000000"/>
              <w:left w:val="single" w:sz="12" w:space="0" w:color="000000"/>
              <w:bottom w:val="single" w:sz="4" w:space="0" w:color="000000"/>
              <w:right w:val="single" w:sz="12" w:space="0" w:color="000000"/>
            </w:tcBorders>
            <w:hideMark/>
          </w:tcPr>
          <w:p w:rsidR="0046422E" w:rsidRDefault="0046422E">
            <w:pPr>
              <w:pStyle w:val="22"/>
              <w:spacing w:after="0" w:line="240" w:lineRule="auto"/>
              <w:jc w:val="center"/>
              <w:rPr>
                <w:rFonts w:ascii="Times New Roman" w:hAnsi="Times New Roman"/>
              </w:rPr>
            </w:pPr>
            <w:r>
              <w:rPr>
                <w:rFonts w:ascii="Times New Roman" w:hAnsi="Times New Roman"/>
              </w:rPr>
              <w:t>16</w:t>
            </w:r>
          </w:p>
        </w:tc>
      </w:tr>
      <w:tr w:rsidR="0046422E" w:rsidTr="0046422E">
        <w:trPr>
          <w:trHeight w:val="417"/>
          <w:jc w:val="center"/>
        </w:trPr>
        <w:tc>
          <w:tcPr>
            <w:tcW w:w="2521" w:type="dxa"/>
            <w:tcBorders>
              <w:top w:val="single" w:sz="6" w:space="0" w:color="000000"/>
              <w:left w:val="single" w:sz="12" w:space="0" w:color="000000"/>
              <w:bottom w:val="single" w:sz="6" w:space="0" w:color="000000"/>
              <w:right w:val="single" w:sz="12" w:space="0" w:color="000000"/>
            </w:tcBorders>
            <w:hideMark/>
          </w:tcPr>
          <w:p w:rsidR="0046422E" w:rsidRDefault="0046422E">
            <w:r>
              <w:t>Иностранные языки</w:t>
            </w:r>
          </w:p>
        </w:tc>
        <w:tc>
          <w:tcPr>
            <w:tcW w:w="2562" w:type="dxa"/>
            <w:tcBorders>
              <w:top w:val="single" w:sz="6" w:space="0" w:color="000000"/>
              <w:left w:val="single" w:sz="12" w:space="0" w:color="000000"/>
              <w:bottom w:val="single" w:sz="6" w:space="0" w:color="000000"/>
              <w:right w:val="single" w:sz="12" w:space="0" w:color="000000"/>
            </w:tcBorders>
            <w:hideMark/>
          </w:tcPr>
          <w:p w:rsidR="0046422E" w:rsidRDefault="0046422E">
            <w:r>
              <w:t>Иностранный язык</w:t>
            </w:r>
          </w:p>
        </w:tc>
        <w:tc>
          <w:tcPr>
            <w:tcW w:w="809" w:type="dxa"/>
            <w:tcBorders>
              <w:top w:val="single" w:sz="6" w:space="0" w:color="000000"/>
              <w:left w:val="single" w:sz="12" w:space="0" w:color="000000"/>
              <w:bottom w:val="single" w:sz="6" w:space="0" w:color="000000"/>
              <w:right w:val="single" w:sz="12" w:space="0" w:color="000000"/>
            </w:tcBorders>
            <w:hideMark/>
          </w:tcPr>
          <w:p w:rsidR="0046422E" w:rsidRDefault="0046422E">
            <w:pPr>
              <w:jc w:val="center"/>
            </w:pPr>
            <w:r>
              <w:t>-</w:t>
            </w:r>
          </w:p>
        </w:tc>
        <w:tc>
          <w:tcPr>
            <w:tcW w:w="924"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i/>
              </w:rPr>
            </w:pPr>
            <w:r>
              <w:rPr>
                <w:rFonts w:ascii="Times New Roman" w:hAnsi="Times New Roman"/>
              </w:rPr>
              <w:t>2</w:t>
            </w:r>
          </w:p>
        </w:tc>
        <w:tc>
          <w:tcPr>
            <w:tcW w:w="924"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rPr>
            </w:pPr>
            <w:r>
              <w:rPr>
                <w:rFonts w:ascii="Times New Roman" w:hAnsi="Times New Roman"/>
              </w:rPr>
              <w:t>2</w:t>
            </w:r>
          </w:p>
        </w:tc>
        <w:tc>
          <w:tcPr>
            <w:tcW w:w="1068"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rPr>
            </w:pPr>
            <w:r>
              <w:rPr>
                <w:rFonts w:ascii="Times New Roman" w:hAnsi="Times New Roman"/>
              </w:rPr>
              <w:t>2</w:t>
            </w:r>
          </w:p>
        </w:tc>
        <w:tc>
          <w:tcPr>
            <w:tcW w:w="1321"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rPr>
            </w:pPr>
            <w:r>
              <w:rPr>
                <w:rFonts w:ascii="Times New Roman" w:hAnsi="Times New Roman"/>
              </w:rPr>
              <w:t>6</w:t>
            </w:r>
          </w:p>
        </w:tc>
      </w:tr>
      <w:tr w:rsidR="0046422E" w:rsidTr="0046422E">
        <w:trPr>
          <w:trHeight w:val="417"/>
          <w:jc w:val="center"/>
        </w:trPr>
        <w:tc>
          <w:tcPr>
            <w:tcW w:w="2521" w:type="dxa"/>
            <w:tcBorders>
              <w:top w:val="single" w:sz="6" w:space="0" w:color="000000"/>
              <w:left w:val="single" w:sz="12" w:space="0" w:color="000000"/>
              <w:bottom w:val="single" w:sz="6" w:space="0" w:color="000000"/>
              <w:right w:val="single" w:sz="12" w:space="0" w:color="000000"/>
            </w:tcBorders>
            <w:hideMark/>
          </w:tcPr>
          <w:p w:rsidR="0046422E" w:rsidRDefault="0046422E">
            <w:r>
              <w:t>Математика и информатика</w:t>
            </w:r>
          </w:p>
        </w:tc>
        <w:tc>
          <w:tcPr>
            <w:tcW w:w="2562" w:type="dxa"/>
            <w:tcBorders>
              <w:top w:val="single" w:sz="6" w:space="0" w:color="000000"/>
              <w:left w:val="single" w:sz="12" w:space="0" w:color="000000"/>
              <w:bottom w:val="single" w:sz="6" w:space="0" w:color="000000"/>
              <w:right w:val="single" w:sz="12" w:space="0" w:color="000000"/>
            </w:tcBorders>
            <w:hideMark/>
          </w:tcPr>
          <w:p w:rsidR="0046422E" w:rsidRDefault="0046422E">
            <w:r>
              <w:t>Математика</w:t>
            </w:r>
          </w:p>
        </w:tc>
        <w:tc>
          <w:tcPr>
            <w:tcW w:w="809" w:type="dxa"/>
            <w:tcBorders>
              <w:top w:val="single" w:sz="6" w:space="0" w:color="000000"/>
              <w:left w:val="single" w:sz="12" w:space="0" w:color="000000"/>
              <w:bottom w:val="single" w:sz="6" w:space="0" w:color="000000"/>
              <w:right w:val="single" w:sz="12" w:space="0" w:color="000000"/>
            </w:tcBorders>
            <w:hideMark/>
          </w:tcPr>
          <w:p w:rsidR="0046422E" w:rsidRDefault="0046422E">
            <w:pPr>
              <w:jc w:val="center"/>
            </w:pPr>
            <w:r>
              <w:t>4</w:t>
            </w:r>
          </w:p>
        </w:tc>
        <w:tc>
          <w:tcPr>
            <w:tcW w:w="924"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i/>
              </w:rPr>
            </w:pPr>
            <w:r>
              <w:rPr>
                <w:rFonts w:ascii="Times New Roman" w:hAnsi="Times New Roman"/>
              </w:rPr>
              <w:t>4</w:t>
            </w:r>
          </w:p>
        </w:tc>
        <w:tc>
          <w:tcPr>
            <w:tcW w:w="924"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rPr>
            </w:pPr>
            <w:r>
              <w:rPr>
                <w:rFonts w:ascii="Times New Roman" w:hAnsi="Times New Roman"/>
              </w:rPr>
              <w:t>4</w:t>
            </w:r>
          </w:p>
        </w:tc>
        <w:tc>
          <w:tcPr>
            <w:tcW w:w="1068"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rPr>
            </w:pPr>
            <w:r>
              <w:rPr>
                <w:rFonts w:ascii="Times New Roman" w:hAnsi="Times New Roman"/>
              </w:rPr>
              <w:t>4</w:t>
            </w:r>
          </w:p>
        </w:tc>
        <w:tc>
          <w:tcPr>
            <w:tcW w:w="1321"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rPr>
            </w:pPr>
            <w:r>
              <w:rPr>
                <w:rFonts w:ascii="Times New Roman" w:hAnsi="Times New Roman"/>
              </w:rPr>
              <w:t>16</w:t>
            </w:r>
          </w:p>
        </w:tc>
      </w:tr>
      <w:tr w:rsidR="0046422E" w:rsidTr="0046422E">
        <w:trPr>
          <w:trHeight w:val="756"/>
          <w:jc w:val="center"/>
        </w:trPr>
        <w:tc>
          <w:tcPr>
            <w:tcW w:w="2521" w:type="dxa"/>
            <w:tcBorders>
              <w:top w:val="single" w:sz="6" w:space="0" w:color="000000"/>
              <w:left w:val="single" w:sz="12" w:space="0" w:color="000000"/>
              <w:bottom w:val="single" w:sz="6" w:space="0" w:color="000000"/>
              <w:right w:val="single" w:sz="12" w:space="0" w:color="000000"/>
            </w:tcBorders>
            <w:hideMark/>
          </w:tcPr>
          <w:p w:rsidR="0046422E" w:rsidRDefault="0046422E">
            <w:r>
              <w:t>Обществознание и    естествознание</w:t>
            </w:r>
          </w:p>
          <w:p w:rsidR="0046422E" w:rsidRDefault="0046422E">
            <w:r>
              <w:t>(Окружающий мир)</w:t>
            </w:r>
          </w:p>
        </w:tc>
        <w:tc>
          <w:tcPr>
            <w:tcW w:w="2562" w:type="dxa"/>
            <w:tcBorders>
              <w:top w:val="single" w:sz="6" w:space="0" w:color="000000"/>
              <w:left w:val="single" w:sz="12" w:space="0" w:color="000000"/>
              <w:bottom w:val="single" w:sz="6" w:space="0" w:color="000000"/>
              <w:right w:val="single" w:sz="12" w:space="0" w:color="000000"/>
            </w:tcBorders>
            <w:hideMark/>
          </w:tcPr>
          <w:p w:rsidR="0046422E" w:rsidRDefault="0046422E">
            <w:r>
              <w:t>Окружающий мир</w:t>
            </w:r>
          </w:p>
        </w:tc>
        <w:tc>
          <w:tcPr>
            <w:tcW w:w="809" w:type="dxa"/>
            <w:tcBorders>
              <w:top w:val="single" w:sz="6" w:space="0" w:color="000000"/>
              <w:left w:val="single" w:sz="12" w:space="0" w:color="000000"/>
              <w:bottom w:val="single" w:sz="6" w:space="0" w:color="000000"/>
              <w:right w:val="single" w:sz="12" w:space="0" w:color="000000"/>
            </w:tcBorders>
            <w:hideMark/>
          </w:tcPr>
          <w:p w:rsidR="0046422E" w:rsidRDefault="0046422E">
            <w:pPr>
              <w:jc w:val="center"/>
            </w:pPr>
            <w:r>
              <w:t>2</w:t>
            </w:r>
          </w:p>
        </w:tc>
        <w:tc>
          <w:tcPr>
            <w:tcW w:w="924"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i/>
              </w:rPr>
            </w:pPr>
            <w:r>
              <w:rPr>
                <w:rFonts w:ascii="Times New Roman" w:hAnsi="Times New Roman"/>
              </w:rPr>
              <w:t>2</w:t>
            </w:r>
          </w:p>
        </w:tc>
        <w:tc>
          <w:tcPr>
            <w:tcW w:w="924"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rPr>
            </w:pPr>
            <w:r>
              <w:rPr>
                <w:rFonts w:ascii="Times New Roman" w:hAnsi="Times New Roman"/>
              </w:rPr>
              <w:t>2</w:t>
            </w:r>
          </w:p>
        </w:tc>
        <w:tc>
          <w:tcPr>
            <w:tcW w:w="1068"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rPr>
            </w:pPr>
            <w:r>
              <w:rPr>
                <w:rFonts w:ascii="Times New Roman" w:hAnsi="Times New Roman"/>
              </w:rPr>
              <w:t>2</w:t>
            </w:r>
          </w:p>
        </w:tc>
        <w:tc>
          <w:tcPr>
            <w:tcW w:w="1321"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rPr>
            </w:pPr>
            <w:r>
              <w:rPr>
                <w:rFonts w:ascii="Times New Roman" w:hAnsi="Times New Roman"/>
              </w:rPr>
              <w:t>8</w:t>
            </w:r>
          </w:p>
        </w:tc>
      </w:tr>
      <w:tr w:rsidR="0046422E" w:rsidTr="0046422E">
        <w:trPr>
          <w:trHeight w:val="756"/>
          <w:jc w:val="center"/>
        </w:trPr>
        <w:tc>
          <w:tcPr>
            <w:tcW w:w="2521" w:type="dxa"/>
            <w:tcBorders>
              <w:top w:val="single" w:sz="6" w:space="0" w:color="000000"/>
              <w:left w:val="single" w:sz="12" w:space="0" w:color="000000"/>
              <w:bottom w:val="single" w:sz="6" w:space="0" w:color="000000"/>
              <w:right w:val="single" w:sz="12" w:space="0" w:color="000000"/>
            </w:tcBorders>
            <w:hideMark/>
          </w:tcPr>
          <w:p w:rsidR="0046422E" w:rsidRDefault="0046422E">
            <w:r>
              <w:t xml:space="preserve">Основы религиозной культуры и светской этики. </w:t>
            </w:r>
          </w:p>
        </w:tc>
        <w:tc>
          <w:tcPr>
            <w:tcW w:w="2562" w:type="dxa"/>
            <w:tcBorders>
              <w:top w:val="single" w:sz="6" w:space="0" w:color="000000"/>
              <w:left w:val="single" w:sz="12" w:space="0" w:color="000000"/>
              <w:bottom w:val="single" w:sz="6" w:space="0" w:color="000000"/>
              <w:right w:val="single" w:sz="12" w:space="0" w:color="000000"/>
            </w:tcBorders>
            <w:hideMark/>
          </w:tcPr>
          <w:p w:rsidR="0046422E" w:rsidRDefault="0046422E">
            <w:r>
              <w:t>Основы религиозной культуры и светской этики</w:t>
            </w:r>
          </w:p>
        </w:tc>
        <w:tc>
          <w:tcPr>
            <w:tcW w:w="809" w:type="dxa"/>
            <w:tcBorders>
              <w:top w:val="single" w:sz="6" w:space="0" w:color="000000"/>
              <w:left w:val="single" w:sz="12" w:space="0" w:color="000000"/>
              <w:bottom w:val="single" w:sz="6" w:space="0" w:color="000000"/>
              <w:right w:val="single" w:sz="12" w:space="0" w:color="000000"/>
            </w:tcBorders>
            <w:hideMark/>
          </w:tcPr>
          <w:p w:rsidR="0046422E" w:rsidRDefault="0046422E">
            <w:pPr>
              <w:jc w:val="center"/>
            </w:pPr>
            <w:r>
              <w:t>-</w:t>
            </w:r>
          </w:p>
        </w:tc>
        <w:tc>
          <w:tcPr>
            <w:tcW w:w="924"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rPr>
            </w:pPr>
            <w:r>
              <w:rPr>
                <w:rFonts w:ascii="Times New Roman" w:hAnsi="Times New Roman"/>
              </w:rPr>
              <w:t>-</w:t>
            </w:r>
          </w:p>
        </w:tc>
        <w:tc>
          <w:tcPr>
            <w:tcW w:w="924"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rPr>
            </w:pPr>
            <w:r>
              <w:rPr>
                <w:rFonts w:ascii="Times New Roman" w:hAnsi="Times New Roman"/>
              </w:rPr>
              <w:t>-</w:t>
            </w:r>
          </w:p>
        </w:tc>
        <w:tc>
          <w:tcPr>
            <w:tcW w:w="1068"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rPr>
            </w:pPr>
            <w:r>
              <w:rPr>
                <w:rFonts w:ascii="Times New Roman" w:hAnsi="Times New Roman"/>
              </w:rPr>
              <w:t>1</w:t>
            </w:r>
          </w:p>
        </w:tc>
        <w:tc>
          <w:tcPr>
            <w:tcW w:w="1321"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rPr>
            </w:pPr>
            <w:r>
              <w:rPr>
                <w:rFonts w:ascii="Times New Roman" w:hAnsi="Times New Roman"/>
              </w:rPr>
              <w:t>1</w:t>
            </w:r>
          </w:p>
        </w:tc>
      </w:tr>
      <w:tr w:rsidR="0046422E" w:rsidTr="0046422E">
        <w:trPr>
          <w:trHeight w:val="545"/>
          <w:jc w:val="center"/>
        </w:trPr>
        <w:tc>
          <w:tcPr>
            <w:tcW w:w="2521" w:type="dxa"/>
            <w:vMerge w:val="restart"/>
            <w:tcBorders>
              <w:top w:val="single" w:sz="6" w:space="0" w:color="000000"/>
              <w:left w:val="single" w:sz="12" w:space="0" w:color="000000"/>
              <w:bottom w:val="single" w:sz="6" w:space="0" w:color="000000"/>
              <w:right w:val="single" w:sz="12" w:space="0" w:color="000000"/>
            </w:tcBorders>
            <w:hideMark/>
          </w:tcPr>
          <w:p w:rsidR="0046422E" w:rsidRDefault="0046422E">
            <w:r>
              <w:t>Искусство</w:t>
            </w:r>
          </w:p>
        </w:tc>
        <w:tc>
          <w:tcPr>
            <w:tcW w:w="2562" w:type="dxa"/>
            <w:tcBorders>
              <w:top w:val="single" w:sz="6" w:space="0" w:color="000000"/>
              <w:left w:val="single" w:sz="12" w:space="0" w:color="000000"/>
              <w:bottom w:val="single" w:sz="6" w:space="0" w:color="000000"/>
              <w:right w:val="single" w:sz="12" w:space="0" w:color="000000"/>
            </w:tcBorders>
            <w:hideMark/>
          </w:tcPr>
          <w:p w:rsidR="0046422E" w:rsidRDefault="0046422E">
            <w:r>
              <w:t>Изобразительное искусство</w:t>
            </w:r>
          </w:p>
        </w:tc>
        <w:tc>
          <w:tcPr>
            <w:tcW w:w="809" w:type="dxa"/>
            <w:tcBorders>
              <w:top w:val="single" w:sz="6" w:space="0" w:color="000000"/>
              <w:left w:val="single" w:sz="12" w:space="0" w:color="000000"/>
              <w:bottom w:val="single" w:sz="6" w:space="0" w:color="000000"/>
              <w:right w:val="single" w:sz="12" w:space="0" w:color="000000"/>
            </w:tcBorders>
            <w:hideMark/>
          </w:tcPr>
          <w:p w:rsidR="0046422E" w:rsidRDefault="0046422E">
            <w:pPr>
              <w:jc w:val="center"/>
            </w:pPr>
            <w:r>
              <w:t>1</w:t>
            </w:r>
          </w:p>
        </w:tc>
        <w:tc>
          <w:tcPr>
            <w:tcW w:w="924"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i/>
              </w:rPr>
            </w:pPr>
            <w:r>
              <w:rPr>
                <w:rFonts w:ascii="Times New Roman" w:hAnsi="Times New Roman"/>
              </w:rPr>
              <w:t>1</w:t>
            </w:r>
          </w:p>
        </w:tc>
        <w:tc>
          <w:tcPr>
            <w:tcW w:w="924"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rPr>
            </w:pPr>
            <w:r>
              <w:rPr>
                <w:rFonts w:ascii="Times New Roman" w:hAnsi="Times New Roman"/>
              </w:rPr>
              <w:t>1</w:t>
            </w:r>
          </w:p>
        </w:tc>
        <w:tc>
          <w:tcPr>
            <w:tcW w:w="1068"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rPr>
            </w:pPr>
            <w:r>
              <w:rPr>
                <w:rFonts w:ascii="Times New Roman" w:hAnsi="Times New Roman"/>
              </w:rPr>
              <w:t>1</w:t>
            </w:r>
          </w:p>
        </w:tc>
        <w:tc>
          <w:tcPr>
            <w:tcW w:w="1321"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rPr>
            </w:pPr>
            <w:r>
              <w:rPr>
                <w:rFonts w:ascii="Times New Roman" w:hAnsi="Times New Roman"/>
              </w:rPr>
              <w:t>4</w:t>
            </w:r>
          </w:p>
        </w:tc>
      </w:tr>
      <w:tr w:rsidR="0046422E" w:rsidTr="0046422E">
        <w:trPr>
          <w:trHeight w:val="154"/>
          <w:jc w:val="center"/>
        </w:trPr>
        <w:tc>
          <w:tcPr>
            <w:tcW w:w="0" w:type="auto"/>
            <w:vMerge/>
            <w:tcBorders>
              <w:top w:val="single" w:sz="6" w:space="0" w:color="000000"/>
              <w:left w:val="single" w:sz="12" w:space="0" w:color="000000"/>
              <w:bottom w:val="single" w:sz="6" w:space="0" w:color="000000"/>
              <w:right w:val="single" w:sz="12" w:space="0" w:color="000000"/>
            </w:tcBorders>
            <w:vAlign w:val="center"/>
            <w:hideMark/>
          </w:tcPr>
          <w:p w:rsidR="0046422E" w:rsidRDefault="0046422E">
            <w:pPr>
              <w:rPr>
                <w:rFonts w:cs="Calibri"/>
                <w:lang w:eastAsia="zh-CN"/>
              </w:rPr>
            </w:pPr>
          </w:p>
        </w:tc>
        <w:tc>
          <w:tcPr>
            <w:tcW w:w="2562" w:type="dxa"/>
            <w:tcBorders>
              <w:top w:val="single" w:sz="6" w:space="0" w:color="000000"/>
              <w:left w:val="single" w:sz="12" w:space="0" w:color="000000"/>
              <w:bottom w:val="single" w:sz="6" w:space="0" w:color="000000"/>
              <w:right w:val="single" w:sz="12" w:space="0" w:color="000000"/>
            </w:tcBorders>
            <w:hideMark/>
          </w:tcPr>
          <w:p w:rsidR="0046422E" w:rsidRDefault="0046422E">
            <w:r>
              <w:t>Музыка</w:t>
            </w:r>
          </w:p>
        </w:tc>
        <w:tc>
          <w:tcPr>
            <w:tcW w:w="809" w:type="dxa"/>
            <w:tcBorders>
              <w:top w:val="single" w:sz="6" w:space="0" w:color="000000"/>
              <w:left w:val="single" w:sz="12" w:space="0" w:color="000000"/>
              <w:bottom w:val="single" w:sz="6" w:space="0" w:color="000000"/>
              <w:right w:val="single" w:sz="12" w:space="0" w:color="000000"/>
            </w:tcBorders>
            <w:hideMark/>
          </w:tcPr>
          <w:p w:rsidR="0046422E" w:rsidRDefault="0046422E">
            <w:pPr>
              <w:jc w:val="center"/>
            </w:pPr>
            <w:r>
              <w:t>1</w:t>
            </w:r>
          </w:p>
        </w:tc>
        <w:tc>
          <w:tcPr>
            <w:tcW w:w="924"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i/>
              </w:rPr>
            </w:pPr>
            <w:r>
              <w:rPr>
                <w:rFonts w:ascii="Times New Roman" w:hAnsi="Times New Roman"/>
              </w:rPr>
              <w:t>1</w:t>
            </w:r>
          </w:p>
        </w:tc>
        <w:tc>
          <w:tcPr>
            <w:tcW w:w="924"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rPr>
            </w:pPr>
            <w:r>
              <w:rPr>
                <w:rFonts w:ascii="Times New Roman" w:hAnsi="Times New Roman"/>
              </w:rPr>
              <w:t>1</w:t>
            </w:r>
          </w:p>
        </w:tc>
        <w:tc>
          <w:tcPr>
            <w:tcW w:w="1068"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rPr>
            </w:pPr>
            <w:r>
              <w:rPr>
                <w:rFonts w:ascii="Times New Roman" w:hAnsi="Times New Roman"/>
              </w:rPr>
              <w:t>1</w:t>
            </w:r>
          </w:p>
        </w:tc>
        <w:tc>
          <w:tcPr>
            <w:tcW w:w="1321"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rPr>
            </w:pPr>
            <w:r>
              <w:rPr>
                <w:rFonts w:ascii="Times New Roman" w:hAnsi="Times New Roman"/>
              </w:rPr>
              <w:t>4</w:t>
            </w:r>
          </w:p>
        </w:tc>
      </w:tr>
      <w:tr w:rsidR="0046422E" w:rsidTr="0046422E">
        <w:trPr>
          <w:trHeight w:val="545"/>
          <w:jc w:val="center"/>
        </w:trPr>
        <w:tc>
          <w:tcPr>
            <w:tcW w:w="2521" w:type="dxa"/>
            <w:tcBorders>
              <w:top w:val="single" w:sz="6" w:space="0" w:color="000000"/>
              <w:left w:val="single" w:sz="12" w:space="0" w:color="000000"/>
              <w:bottom w:val="single" w:sz="6" w:space="0" w:color="000000"/>
              <w:right w:val="single" w:sz="12" w:space="0" w:color="000000"/>
            </w:tcBorders>
            <w:hideMark/>
          </w:tcPr>
          <w:p w:rsidR="0046422E" w:rsidRDefault="0046422E">
            <w:r>
              <w:t>Технология</w:t>
            </w:r>
          </w:p>
        </w:tc>
        <w:tc>
          <w:tcPr>
            <w:tcW w:w="2562" w:type="dxa"/>
            <w:tcBorders>
              <w:top w:val="single" w:sz="6" w:space="0" w:color="000000"/>
              <w:left w:val="single" w:sz="12" w:space="0" w:color="000000"/>
              <w:bottom w:val="single" w:sz="6" w:space="0" w:color="000000"/>
              <w:right w:val="single" w:sz="12" w:space="0" w:color="000000"/>
            </w:tcBorders>
            <w:hideMark/>
          </w:tcPr>
          <w:p w:rsidR="0046422E" w:rsidRDefault="0046422E">
            <w:r>
              <w:t>Технология</w:t>
            </w:r>
          </w:p>
        </w:tc>
        <w:tc>
          <w:tcPr>
            <w:tcW w:w="809" w:type="dxa"/>
            <w:tcBorders>
              <w:top w:val="single" w:sz="6" w:space="0" w:color="000000"/>
              <w:left w:val="single" w:sz="12" w:space="0" w:color="000000"/>
              <w:bottom w:val="single" w:sz="6" w:space="0" w:color="000000"/>
              <w:right w:val="single" w:sz="12" w:space="0" w:color="000000"/>
            </w:tcBorders>
            <w:hideMark/>
          </w:tcPr>
          <w:p w:rsidR="0046422E" w:rsidRDefault="0046422E">
            <w:pPr>
              <w:jc w:val="center"/>
            </w:pPr>
            <w:r>
              <w:t>1</w:t>
            </w:r>
          </w:p>
        </w:tc>
        <w:tc>
          <w:tcPr>
            <w:tcW w:w="924"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i/>
              </w:rPr>
            </w:pPr>
            <w:r>
              <w:rPr>
                <w:rFonts w:ascii="Times New Roman" w:hAnsi="Times New Roman"/>
              </w:rPr>
              <w:t>1</w:t>
            </w:r>
          </w:p>
        </w:tc>
        <w:tc>
          <w:tcPr>
            <w:tcW w:w="924"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rPr>
            </w:pPr>
            <w:r>
              <w:rPr>
                <w:rFonts w:ascii="Times New Roman" w:hAnsi="Times New Roman"/>
              </w:rPr>
              <w:t>1</w:t>
            </w:r>
          </w:p>
        </w:tc>
        <w:tc>
          <w:tcPr>
            <w:tcW w:w="1068"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rPr>
            </w:pPr>
            <w:r>
              <w:rPr>
                <w:rFonts w:ascii="Times New Roman" w:hAnsi="Times New Roman"/>
              </w:rPr>
              <w:t>1</w:t>
            </w:r>
          </w:p>
        </w:tc>
        <w:tc>
          <w:tcPr>
            <w:tcW w:w="1321"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rPr>
            </w:pPr>
            <w:r>
              <w:rPr>
                <w:rFonts w:ascii="Times New Roman" w:hAnsi="Times New Roman"/>
              </w:rPr>
              <w:t>4</w:t>
            </w:r>
          </w:p>
        </w:tc>
      </w:tr>
      <w:tr w:rsidR="0046422E" w:rsidTr="0046422E">
        <w:trPr>
          <w:trHeight w:val="405"/>
          <w:jc w:val="center"/>
        </w:trPr>
        <w:tc>
          <w:tcPr>
            <w:tcW w:w="2521" w:type="dxa"/>
            <w:tcBorders>
              <w:top w:val="single" w:sz="6" w:space="0" w:color="000000"/>
              <w:left w:val="single" w:sz="12" w:space="0" w:color="000000"/>
              <w:bottom w:val="single" w:sz="12" w:space="0" w:color="000000"/>
              <w:right w:val="single" w:sz="12" w:space="0" w:color="000000"/>
            </w:tcBorders>
            <w:hideMark/>
          </w:tcPr>
          <w:p w:rsidR="0046422E" w:rsidRDefault="0046422E">
            <w:r>
              <w:t xml:space="preserve">Физическая культура </w:t>
            </w:r>
          </w:p>
        </w:tc>
        <w:tc>
          <w:tcPr>
            <w:tcW w:w="2562" w:type="dxa"/>
            <w:tcBorders>
              <w:top w:val="single" w:sz="6" w:space="0" w:color="000000"/>
              <w:left w:val="single" w:sz="12" w:space="0" w:color="000000"/>
              <w:bottom w:val="single" w:sz="12" w:space="0" w:color="000000"/>
              <w:right w:val="single" w:sz="12" w:space="0" w:color="000000"/>
            </w:tcBorders>
            <w:hideMark/>
          </w:tcPr>
          <w:p w:rsidR="0046422E" w:rsidRDefault="0046422E">
            <w:r>
              <w:t>Физическая культура</w:t>
            </w:r>
          </w:p>
        </w:tc>
        <w:tc>
          <w:tcPr>
            <w:tcW w:w="809" w:type="dxa"/>
            <w:tcBorders>
              <w:top w:val="single" w:sz="6" w:space="0" w:color="000000"/>
              <w:left w:val="single" w:sz="12" w:space="0" w:color="000000"/>
              <w:bottom w:val="single" w:sz="6" w:space="0" w:color="000000"/>
              <w:right w:val="single" w:sz="12" w:space="0" w:color="000000"/>
            </w:tcBorders>
            <w:hideMark/>
          </w:tcPr>
          <w:p w:rsidR="0046422E" w:rsidRDefault="0046422E">
            <w:pPr>
              <w:jc w:val="center"/>
            </w:pPr>
            <w:r>
              <w:t>2</w:t>
            </w:r>
          </w:p>
        </w:tc>
        <w:tc>
          <w:tcPr>
            <w:tcW w:w="924"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b/>
                <w:i/>
              </w:rPr>
            </w:pPr>
            <w:r>
              <w:rPr>
                <w:rFonts w:ascii="Times New Roman" w:hAnsi="Times New Roman"/>
              </w:rPr>
              <w:t>2</w:t>
            </w:r>
          </w:p>
        </w:tc>
        <w:tc>
          <w:tcPr>
            <w:tcW w:w="924"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rPr>
            </w:pPr>
            <w:r>
              <w:rPr>
                <w:rFonts w:ascii="Times New Roman" w:hAnsi="Times New Roman"/>
              </w:rPr>
              <w:t>2</w:t>
            </w:r>
          </w:p>
        </w:tc>
        <w:tc>
          <w:tcPr>
            <w:tcW w:w="1068"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rPr>
            </w:pPr>
            <w:r>
              <w:rPr>
                <w:rFonts w:ascii="Times New Roman" w:hAnsi="Times New Roman"/>
              </w:rPr>
              <w:t>2</w:t>
            </w:r>
          </w:p>
        </w:tc>
        <w:tc>
          <w:tcPr>
            <w:tcW w:w="1321"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rPr>
            </w:pPr>
            <w:r>
              <w:rPr>
                <w:rFonts w:ascii="Times New Roman" w:hAnsi="Times New Roman"/>
              </w:rPr>
              <w:t>8</w:t>
            </w:r>
          </w:p>
        </w:tc>
      </w:tr>
      <w:tr w:rsidR="0046422E" w:rsidTr="0046422E">
        <w:trPr>
          <w:trHeight w:val="405"/>
          <w:jc w:val="center"/>
        </w:trPr>
        <w:tc>
          <w:tcPr>
            <w:tcW w:w="2521" w:type="dxa"/>
            <w:tcBorders>
              <w:top w:val="single" w:sz="6" w:space="0" w:color="000000"/>
              <w:left w:val="single" w:sz="12" w:space="0" w:color="000000"/>
              <w:bottom w:val="single" w:sz="12" w:space="0" w:color="000000"/>
              <w:right w:val="single" w:sz="12" w:space="0" w:color="000000"/>
            </w:tcBorders>
            <w:hideMark/>
          </w:tcPr>
          <w:p w:rsidR="0046422E" w:rsidRDefault="0046422E">
            <w:r>
              <w:t>Итого:</w:t>
            </w:r>
          </w:p>
        </w:tc>
        <w:tc>
          <w:tcPr>
            <w:tcW w:w="2562" w:type="dxa"/>
            <w:tcBorders>
              <w:top w:val="single" w:sz="6" w:space="0" w:color="000000"/>
              <w:left w:val="single" w:sz="12" w:space="0" w:color="000000"/>
              <w:bottom w:val="single" w:sz="12" w:space="0" w:color="000000"/>
              <w:right w:val="single" w:sz="12" w:space="0" w:color="000000"/>
            </w:tcBorders>
            <w:hideMark/>
          </w:tcPr>
          <w:p w:rsidR="0046422E" w:rsidRDefault="0046422E"/>
        </w:tc>
        <w:tc>
          <w:tcPr>
            <w:tcW w:w="809" w:type="dxa"/>
            <w:tcBorders>
              <w:top w:val="single" w:sz="6" w:space="0" w:color="000000"/>
              <w:left w:val="single" w:sz="12" w:space="0" w:color="000000"/>
              <w:bottom w:val="single" w:sz="6" w:space="0" w:color="000000"/>
              <w:right w:val="single" w:sz="12" w:space="0" w:color="000000"/>
            </w:tcBorders>
            <w:hideMark/>
          </w:tcPr>
          <w:p w:rsidR="0046422E" w:rsidRDefault="0046422E">
            <w:pPr>
              <w:jc w:val="center"/>
              <w:rPr>
                <w:rFonts w:cs="Calibri"/>
                <w:b/>
                <w:lang w:eastAsia="zh-CN"/>
              </w:rPr>
            </w:pPr>
            <w:r>
              <w:rPr>
                <w:b/>
              </w:rPr>
              <w:t>20</w:t>
            </w:r>
          </w:p>
        </w:tc>
        <w:tc>
          <w:tcPr>
            <w:tcW w:w="924"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b/>
              </w:rPr>
            </w:pPr>
            <w:r>
              <w:rPr>
                <w:rFonts w:ascii="Times New Roman" w:hAnsi="Times New Roman"/>
                <w:b/>
              </w:rPr>
              <w:t>22</w:t>
            </w:r>
          </w:p>
        </w:tc>
        <w:tc>
          <w:tcPr>
            <w:tcW w:w="924"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b/>
              </w:rPr>
            </w:pPr>
            <w:r>
              <w:rPr>
                <w:rFonts w:ascii="Times New Roman" w:hAnsi="Times New Roman"/>
                <w:b/>
              </w:rPr>
              <w:t>22</w:t>
            </w:r>
          </w:p>
        </w:tc>
        <w:tc>
          <w:tcPr>
            <w:tcW w:w="1068"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b/>
              </w:rPr>
            </w:pPr>
            <w:r>
              <w:rPr>
                <w:rFonts w:ascii="Times New Roman" w:hAnsi="Times New Roman"/>
                <w:b/>
              </w:rPr>
              <w:t>23</w:t>
            </w:r>
          </w:p>
        </w:tc>
        <w:tc>
          <w:tcPr>
            <w:tcW w:w="1321"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b/>
              </w:rPr>
            </w:pPr>
            <w:r>
              <w:rPr>
                <w:rFonts w:ascii="Times New Roman" w:hAnsi="Times New Roman"/>
                <w:b/>
              </w:rPr>
              <w:t>87</w:t>
            </w:r>
          </w:p>
        </w:tc>
      </w:tr>
      <w:tr w:rsidR="0046422E" w:rsidTr="0046422E">
        <w:trPr>
          <w:trHeight w:val="405"/>
          <w:jc w:val="center"/>
        </w:trPr>
        <w:tc>
          <w:tcPr>
            <w:tcW w:w="5083" w:type="dxa"/>
            <w:gridSpan w:val="2"/>
            <w:tcBorders>
              <w:top w:val="single" w:sz="6" w:space="0" w:color="000000"/>
              <w:left w:val="single" w:sz="12" w:space="0" w:color="000000"/>
              <w:bottom w:val="single" w:sz="12" w:space="0" w:color="000000"/>
              <w:right w:val="single" w:sz="12" w:space="0" w:color="000000"/>
            </w:tcBorders>
            <w:hideMark/>
          </w:tcPr>
          <w:p w:rsidR="0046422E" w:rsidRDefault="0046422E">
            <w:pPr>
              <w:rPr>
                <w:i/>
              </w:rPr>
            </w:pPr>
            <w:r>
              <w:rPr>
                <w:i/>
              </w:rPr>
              <w:t>Часть, формируемая участниками образовательных отношений</w:t>
            </w:r>
          </w:p>
          <w:p w:rsidR="0046422E" w:rsidRDefault="0046422E">
            <w:r>
              <w:t>Баскетбол</w:t>
            </w:r>
          </w:p>
        </w:tc>
        <w:tc>
          <w:tcPr>
            <w:tcW w:w="809" w:type="dxa"/>
            <w:tcBorders>
              <w:top w:val="single" w:sz="6" w:space="0" w:color="000000"/>
              <w:left w:val="single" w:sz="12" w:space="0" w:color="000000"/>
              <w:bottom w:val="single" w:sz="6" w:space="0" w:color="000000"/>
              <w:right w:val="single" w:sz="12" w:space="0" w:color="000000"/>
            </w:tcBorders>
          </w:tcPr>
          <w:p w:rsidR="0046422E" w:rsidRDefault="0046422E">
            <w:pPr>
              <w:jc w:val="center"/>
            </w:pPr>
            <w:r>
              <w:t>1</w:t>
            </w:r>
          </w:p>
          <w:p w:rsidR="0046422E" w:rsidRDefault="0046422E">
            <w:pPr>
              <w:jc w:val="center"/>
            </w:pPr>
          </w:p>
          <w:p w:rsidR="0046422E" w:rsidRDefault="0046422E">
            <w:pPr>
              <w:jc w:val="center"/>
            </w:pPr>
          </w:p>
          <w:p w:rsidR="0046422E" w:rsidRDefault="0046422E">
            <w:pPr>
              <w:jc w:val="center"/>
            </w:pPr>
            <w:r>
              <w:t>1</w:t>
            </w:r>
          </w:p>
        </w:tc>
        <w:tc>
          <w:tcPr>
            <w:tcW w:w="924" w:type="dxa"/>
            <w:tcBorders>
              <w:top w:val="single" w:sz="6" w:space="0" w:color="000000"/>
              <w:left w:val="single" w:sz="12" w:space="0" w:color="000000"/>
              <w:bottom w:val="single" w:sz="6" w:space="0" w:color="000000"/>
              <w:right w:val="single" w:sz="12" w:space="0" w:color="000000"/>
            </w:tcBorders>
          </w:tcPr>
          <w:p w:rsidR="0046422E" w:rsidRDefault="0046422E">
            <w:pPr>
              <w:pStyle w:val="22"/>
              <w:spacing w:after="0" w:line="240" w:lineRule="auto"/>
              <w:jc w:val="center"/>
              <w:rPr>
                <w:rFonts w:ascii="Times New Roman" w:hAnsi="Times New Roman"/>
              </w:rPr>
            </w:pPr>
            <w:r>
              <w:rPr>
                <w:rFonts w:ascii="Times New Roman" w:hAnsi="Times New Roman"/>
              </w:rPr>
              <w:t>1</w:t>
            </w:r>
          </w:p>
          <w:p w:rsidR="0046422E" w:rsidRDefault="0046422E">
            <w:pPr>
              <w:pStyle w:val="22"/>
              <w:spacing w:after="0" w:line="240" w:lineRule="auto"/>
              <w:jc w:val="center"/>
              <w:rPr>
                <w:rFonts w:ascii="Times New Roman" w:hAnsi="Times New Roman"/>
              </w:rPr>
            </w:pPr>
          </w:p>
          <w:p w:rsidR="0046422E" w:rsidRDefault="0046422E">
            <w:pPr>
              <w:pStyle w:val="22"/>
              <w:spacing w:after="0" w:line="240" w:lineRule="auto"/>
              <w:jc w:val="center"/>
              <w:rPr>
                <w:rFonts w:ascii="Times New Roman" w:hAnsi="Times New Roman"/>
              </w:rPr>
            </w:pPr>
          </w:p>
          <w:p w:rsidR="0046422E" w:rsidRDefault="0046422E">
            <w:pPr>
              <w:pStyle w:val="22"/>
              <w:spacing w:after="0" w:line="240" w:lineRule="auto"/>
              <w:jc w:val="center"/>
              <w:rPr>
                <w:rFonts w:ascii="Times New Roman" w:hAnsi="Times New Roman"/>
              </w:rPr>
            </w:pPr>
            <w:r>
              <w:rPr>
                <w:rFonts w:ascii="Times New Roman" w:hAnsi="Times New Roman"/>
              </w:rPr>
              <w:t>1</w:t>
            </w:r>
          </w:p>
        </w:tc>
        <w:tc>
          <w:tcPr>
            <w:tcW w:w="924" w:type="dxa"/>
            <w:tcBorders>
              <w:top w:val="single" w:sz="6" w:space="0" w:color="000000"/>
              <w:left w:val="single" w:sz="12" w:space="0" w:color="000000"/>
              <w:bottom w:val="single" w:sz="6" w:space="0" w:color="000000"/>
              <w:right w:val="single" w:sz="12" w:space="0" w:color="000000"/>
            </w:tcBorders>
          </w:tcPr>
          <w:p w:rsidR="0046422E" w:rsidRDefault="0046422E">
            <w:pPr>
              <w:pStyle w:val="22"/>
              <w:spacing w:after="0" w:line="240" w:lineRule="auto"/>
              <w:jc w:val="center"/>
              <w:rPr>
                <w:rFonts w:ascii="Times New Roman" w:hAnsi="Times New Roman"/>
              </w:rPr>
            </w:pPr>
            <w:r>
              <w:rPr>
                <w:rFonts w:ascii="Times New Roman" w:hAnsi="Times New Roman"/>
              </w:rPr>
              <w:t>1</w:t>
            </w:r>
          </w:p>
          <w:p w:rsidR="0046422E" w:rsidRDefault="0046422E">
            <w:pPr>
              <w:pStyle w:val="22"/>
              <w:spacing w:after="0" w:line="240" w:lineRule="auto"/>
              <w:jc w:val="center"/>
              <w:rPr>
                <w:rFonts w:ascii="Times New Roman" w:hAnsi="Times New Roman"/>
              </w:rPr>
            </w:pPr>
          </w:p>
          <w:p w:rsidR="0046422E" w:rsidRDefault="0046422E">
            <w:pPr>
              <w:pStyle w:val="22"/>
              <w:spacing w:after="0" w:line="240" w:lineRule="auto"/>
              <w:jc w:val="center"/>
              <w:rPr>
                <w:rFonts w:ascii="Times New Roman" w:hAnsi="Times New Roman"/>
              </w:rPr>
            </w:pPr>
          </w:p>
          <w:p w:rsidR="0046422E" w:rsidRDefault="0046422E">
            <w:pPr>
              <w:pStyle w:val="22"/>
              <w:spacing w:after="0" w:line="240" w:lineRule="auto"/>
              <w:jc w:val="center"/>
              <w:rPr>
                <w:rFonts w:ascii="Times New Roman" w:hAnsi="Times New Roman"/>
              </w:rPr>
            </w:pPr>
            <w:r>
              <w:rPr>
                <w:rFonts w:ascii="Times New Roman" w:hAnsi="Times New Roman"/>
              </w:rPr>
              <w:t>1</w:t>
            </w:r>
          </w:p>
        </w:tc>
        <w:tc>
          <w:tcPr>
            <w:tcW w:w="1068"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rPr>
            </w:pPr>
            <w:r>
              <w:rPr>
                <w:rFonts w:ascii="Times New Roman" w:hAnsi="Times New Roman"/>
              </w:rPr>
              <w:t>0</w:t>
            </w:r>
          </w:p>
        </w:tc>
        <w:tc>
          <w:tcPr>
            <w:tcW w:w="1321"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b/>
              </w:rPr>
            </w:pPr>
            <w:r>
              <w:rPr>
                <w:rFonts w:ascii="Times New Roman" w:hAnsi="Times New Roman"/>
                <w:b/>
              </w:rPr>
              <w:t>3</w:t>
            </w:r>
          </w:p>
        </w:tc>
      </w:tr>
      <w:tr w:rsidR="0046422E" w:rsidTr="0046422E">
        <w:trPr>
          <w:trHeight w:val="405"/>
          <w:jc w:val="center"/>
        </w:trPr>
        <w:tc>
          <w:tcPr>
            <w:tcW w:w="5083" w:type="dxa"/>
            <w:gridSpan w:val="2"/>
            <w:tcBorders>
              <w:top w:val="single" w:sz="6" w:space="0" w:color="000000"/>
              <w:left w:val="single" w:sz="12" w:space="0" w:color="000000"/>
              <w:bottom w:val="single" w:sz="12" w:space="0" w:color="000000"/>
              <w:right w:val="single" w:sz="12" w:space="0" w:color="000000"/>
            </w:tcBorders>
            <w:hideMark/>
          </w:tcPr>
          <w:p w:rsidR="0046422E" w:rsidRDefault="0046422E">
            <w:pPr>
              <w:rPr>
                <w:i/>
              </w:rPr>
            </w:pPr>
            <w:r>
              <w:rPr>
                <w:i/>
              </w:rPr>
              <w:t>Учебные недели</w:t>
            </w:r>
          </w:p>
        </w:tc>
        <w:tc>
          <w:tcPr>
            <w:tcW w:w="809" w:type="dxa"/>
            <w:tcBorders>
              <w:top w:val="single" w:sz="6" w:space="0" w:color="000000"/>
              <w:left w:val="single" w:sz="12" w:space="0" w:color="000000"/>
              <w:bottom w:val="single" w:sz="6" w:space="0" w:color="000000"/>
              <w:right w:val="single" w:sz="12" w:space="0" w:color="000000"/>
            </w:tcBorders>
            <w:hideMark/>
          </w:tcPr>
          <w:p w:rsidR="0046422E" w:rsidRDefault="0046422E">
            <w:pPr>
              <w:jc w:val="center"/>
            </w:pPr>
            <w:r>
              <w:t>33</w:t>
            </w:r>
          </w:p>
        </w:tc>
        <w:tc>
          <w:tcPr>
            <w:tcW w:w="924"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rPr>
            </w:pPr>
            <w:r>
              <w:rPr>
                <w:rFonts w:ascii="Times New Roman" w:hAnsi="Times New Roman"/>
              </w:rPr>
              <w:t>34</w:t>
            </w:r>
          </w:p>
        </w:tc>
        <w:tc>
          <w:tcPr>
            <w:tcW w:w="924"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rPr>
            </w:pPr>
            <w:r>
              <w:rPr>
                <w:rFonts w:ascii="Times New Roman" w:hAnsi="Times New Roman"/>
              </w:rPr>
              <w:t>34</w:t>
            </w:r>
          </w:p>
        </w:tc>
        <w:tc>
          <w:tcPr>
            <w:tcW w:w="1068"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rPr>
            </w:pPr>
            <w:r>
              <w:rPr>
                <w:rFonts w:ascii="Times New Roman" w:hAnsi="Times New Roman"/>
              </w:rPr>
              <w:t>34</w:t>
            </w:r>
          </w:p>
        </w:tc>
        <w:tc>
          <w:tcPr>
            <w:tcW w:w="1321"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b/>
              </w:rPr>
            </w:pPr>
            <w:r>
              <w:rPr>
                <w:rFonts w:ascii="Times New Roman" w:hAnsi="Times New Roman"/>
                <w:b/>
              </w:rPr>
              <w:t>135</w:t>
            </w:r>
          </w:p>
        </w:tc>
      </w:tr>
      <w:tr w:rsidR="0046422E" w:rsidTr="0046422E">
        <w:trPr>
          <w:trHeight w:val="405"/>
          <w:jc w:val="center"/>
        </w:trPr>
        <w:tc>
          <w:tcPr>
            <w:tcW w:w="5083" w:type="dxa"/>
            <w:gridSpan w:val="2"/>
            <w:tcBorders>
              <w:top w:val="single" w:sz="6" w:space="0" w:color="000000"/>
              <w:left w:val="single" w:sz="12" w:space="0" w:color="000000"/>
              <w:bottom w:val="single" w:sz="12" w:space="0" w:color="000000"/>
              <w:right w:val="single" w:sz="12" w:space="0" w:color="000000"/>
            </w:tcBorders>
            <w:hideMark/>
          </w:tcPr>
          <w:p w:rsidR="0046422E" w:rsidRDefault="0046422E">
            <w:pPr>
              <w:rPr>
                <w:i/>
              </w:rPr>
            </w:pPr>
            <w:r>
              <w:rPr>
                <w:i/>
              </w:rPr>
              <w:t>Всего часов</w:t>
            </w:r>
          </w:p>
        </w:tc>
        <w:tc>
          <w:tcPr>
            <w:tcW w:w="809" w:type="dxa"/>
            <w:tcBorders>
              <w:top w:val="single" w:sz="6" w:space="0" w:color="000000"/>
              <w:left w:val="single" w:sz="12" w:space="0" w:color="000000"/>
              <w:bottom w:val="single" w:sz="6" w:space="0" w:color="000000"/>
              <w:right w:val="single" w:sz="12" w:space="0" w:color="000000"/>
            </w:tcBorders>
            <w:hideMark/>
          </w:tcPr>
          <w:p w:rsidR="0046422E" w:rsidRDefault="0046422E">
            <w:pPr>
              <w:jc w:val="center"/>
            </w:pPr>
            <w:r>
              <w:t>693</w:t>
            </w:r>
          </w:p>
        </w:tc>
        <w:tc>
          <w:tcPr>
            <w:tcW w:w="924"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rPr>
            </w:pPr>
            <w:r>
              <w:rPr>
                <w:rFonts w:ascii="Times New Roman" w:hAnsi="Times New Roman"/>
              </w:rPr>
              <w:t>782</w:t>
            </w:r>
          </w:p>
        </w:tc>
        <w:tc>
          <w:tcPr>
            <w:tcW w:w="924"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rPr>
            </w:pPr>
            <w:r>
              <w:rPr>
                <w:rFonts w:ascii="Times New Roman" w:hAnsi="Times New Roman"/>
              </w:rPr>
              <w:t>782</w:t>
            </w:r>
          </w:p>
        </w:tc>
        <w:tc>
          <w:tcPr>
            <w:tcW w:w="1068"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rPr>
            </w:pPr>
            <w:r>
              <w:rPr>
                <w:rFonts w:ascii="Times New Roman" w:hAnsi="Times New Roman"/>
              </w:rPr>
              <w:t>782</w:t>
            </w:r>
          </w:p>
        </w:tc>
        <w:tc>
          <w:tcPr>
            <w:tcW w:w="1321"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b/>
              </w:rPr>
            </w:pPr>
            <w:r>
              <w:rPr>
                <w:rFonts w:ascii="Times New Roman" w:hAnsi="Times New Roman"/>
                <w:b/>
              </w:rPr>
              <w:t>3039</w:t>
            </w:r>
          </w:p>
        </w:tc>
      </w:tr>
      <w:tr w:rsidR="0046422E" w:rsidTr="0046422E">
        <w:trPr>
          <w:trHeight w:val="629"/>
          <w:jc w:val="center"/>
        </w:trPr>
        <w:tc>
          <w:tcPr>
            <w:tcW w:w="5083" w:type="dxa"/>
            <w:gridSpan w:val="2"/>
            <w:tcBorders>
              <w:top w:val="single" w:sz="6" w:space="0" w:color="000000"/>
              <w:left w:val="single" w:sz="12" w:space="0" w:color="000000"/>
              <w:bottom w:val="single" w:sz="6" w:space="0" w:color="000000"/>
              <w:right w:val="single" w:sz="12" w:space="0" w:color="000000"/>
            </w:tcBorders>
            <w:hideMark/>
          </w:tcPr>
          <w:p w:rsidR="0046422E" w:rsidRDefault="0046422E">
            <w:pPr>
              <w:rPr>
                <w:b/>
              </w:rPr>
            </w:pPr>
            <w:r>
              <w:rPr>
                <w:b/>
              </w:rPr>
              <w:t>Максимально допустимая недельная нагрузка</w:t>
            </w:r>
          </w:p>
        </w:tc>
        <w:tc>
          <w:tcPr>
            <w:tcW w:w="809" w:type="dxa"/>
            <w:tcBorders>
              <w:top w:val="single" w:sz="6" w:space="0" w:color="000000"/>
              <w:left w:val="single" w:sz="12" w:space="0" w:color="000000"/>
              <w:bottom w:val="single" w:sz="6" w:space="0" w:color="000000"/>
              <w:right w:val="single" w:sz="12" w:space="0" w:color="000000"/>
            </w:tcBorders>
            <w:hideMark/>
          </w:tcPr>
          <w:p w:rsidR="0046422E" w:rsidRDefault="0046422E">
            <w:pPr>
              <w:jc w:val="center"/>
              <w:rPr>
                <w:b/>
              </w:rPr>
            </w:pPr>
            <w:r>
              <w:rPr>
                <w:b/>
              </w:rPr>
              <w:t>21</w:t>
            </w:r>
          </w:p>
        </w:tc>
        <w:tc>
          <w:tcPr>
            <w:tcW w:w="924"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b/>
              </w:rPr>
            </w:pPr>
            <w:r>
              <w:rPr>
                <w:rFonts w:ascii="Times New Roman" w:hAnsi="Times New Roman"/>
                <w:b/>
              </w:rPr>
              <w:t>23</w:t>
            </w:r>
          </w:p>
        </w:tc>
        <w:tc>
          <w:tcPr>
            <w:tcW w:w="924"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b/>
              </w:rPr>
            </w:pPr>
            <w:r>
              <w:rPr>
                <w:rFonts w:ascii="Times New Roman" w:hAnsi="Times New Roman"/>
                <w:b/>
              </w:rPr>
              <w:t>23</w:t>
            </w:r>
          </w:p>
        </w:tc>
        <w:tc>
          <w:tcPr>
            <w:tcW w:w="1068"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b/>
              </w:rPr>
            </w:pPr>
            <w:r>
              <w:rPr>
                <w:rFonts w:ascii="Times New Roman" w:hAnsi="Times New Roman"/>
                <w:b/>
              </w:rPr>
              <w:t>23</w:t>
            </w:r>
          </w:p>
        </w:tc>
        <w:tc>
          <w:tcPr>
            <w:tcW w:w="1321" w:type="dxa"/>
            <w:tcBorders>
              <w:top w:val="single" w:sz="6" w:space="0" w:color="000000"/>
              <w:left w:val="single" w:sz="12" w:space="0" w:color="000000"/>
              <w:bottom w:val="single" w:sz="6" w:space="0" w:color="000000"/>
              <w:right w:val="single" w:sz="12" w:space="0" w:color="000000"/>
            </w:tcBorders>
            <w:hideMark/>
          </w:tcPr>
          <w:p w:rsidR="0046422E" w:rsidRDefault="0046422E">
            <w:pPr>
              <w:pStyle w:val="22"/>
              <w:spacing w:after="0" w:line="240" w:lineRule="auto"/>
              <w:jc w:val="center"/>
              <w:rPr>
                <w:rFonts w:ascii="Times New Roman" w:hAnsi="Times New Roman"/>
                <w:b/>
              </w:rPr>
            </w:pPr>
            <w:r>
              <w:rPr>
                <w:rFonts w:ascii="Times New Roman" w:hAnsi="Times New Roman"/>
                <w:b/>
              </w:rPr>
              <w:t>90</w:t>
            </w:r>
          </w:p>
        </w:tc>
      </w:tr>
    </w:tbl>
    <w:p w:rsidR="0046422E" w:rsidRDefault="0046422E" w:rsidP="0046422E">
      <w:pPr>
        <w:spacing w:before="30" w:after="30"/>
        <w:jc w:val="center"/>
        <w:rPr>
          <w:b/>
          <w:color w:val="000000"/>
          <w:sz w:val="20"/>
          <w:szCs w:val="20"/>
          <w:lang w:eastAsia="zh-CN"/>
        </w:rPr>
      </w:pPr>
    </w:p>
    <w:p w:rsidR="0046422E" w:rsidRDefault="0046422E" w:rsidP="0046422E">
      <w:pPr>
        <w:spacing w:before="30" w:after="30"/>
        <w:jc w:val="center"/>
        <w:rPr>
          <w:b/>
          <w:color w:val="000000"/>
          <w:sz w:val="20"/>
          <w:szCs w:val="20"/>
        </w:rPr>
      </w:pPr>
    </w:p>
    <w:p w:rsidR="0046422E" w:rsidRDefault="0046422E" w:rsidP="0046422E">
      <w:pPr>
        <w:rPr>
          <w:b/>
          <w:sz w:val="28"/>
        </w:rPr>
      </w:pPr>
      <w:r>
        <w:rPr>
          <w:b/>
          <w:sz w:val="28"/>
        </w:rPr>
        <w:t>План внеурочной деятельности</w:t>
      </w:r>
    </w:p>
    <w:tbl>
      <w:tblPr>
        <w:tblW w:w="9229" w:type="dxa"/>
        <w:tblInd w:w="93" w:type="dxa"/>
        <w:tblLook w:val="04A0" w:firstRow="1" w:lastRow="0" w:firstColumn="1" w:lastColumn="0" w:noHBand="0" w:noVBand="1"/>
      </w:tblPr>
      <w:tblGrid>
        <w:gridCol w:w="1926"/>
        <w:gridCol w:w="1395"/>
        <w:gridCol w:w="603"/>
        <w:gridCol w:w="527"/>
        <w:gridCol w:w="607"/>
        <w:gridCol w:w="534"/>
        <w:gridCol w:w="600"/>
        <w:gridCol w:w="541"/>
        <w:gridCol w:w="467"/>
        <w:gridCol w:w="674"/>
        <w:gridCol w:w="1355"/>
      </w:tblGrid>
      <w:tr w:rsidR="0046422E" w:rsidTr="0046422E">
        <w:trPr>
          <w:trHeight w:val="735"/>
        </w:trPr>
        <w:tc>
          <w:tcPr>
            <w:tcW w:w="1926" w:type="dxa"/>
            <w:vMerge w:val="restart"/>
            <w:tcBorders>
              <w:top w:val="single" w:sz="8" w:space="0" w:color="auto"/>
              <w:left w:val="single" w:sz="8" w:space="0" w:color="auto"/>
              <w:bottom w:val="single" w:sz="4" w:space="0" w:color="auto"/>
              <w:right w:val="single" w:sz="4" w:space="0" w:color="auto"/>
            </w:tcBorders>
            <w:hideMark/>
          </w:tcPr>
          <w:p w:rsidR="0046422E" w:rsidRDefault="0046422E">
            <w:pPr>
              <w:jc w:val="center"/>
              <w:rPr>
                <w:i/>
                <w:iCs/>
                <w:color w:val="000000"/>
                <w:sz w:val="18"/>
                <w:szCs w:val="18"/>
                <w:lang w:eastAsia="ru-RU"/>
              </w:rPr>
            </w:pPr>
            <w:r>
              <w:rPr>
                <w:i/>
                <w:iCs/>
                <w:color w:val="000000"/>
                <w:sz w:val="18"/>
                <w:szCs w:val="18"/>
                <w:lang w:eastAsia="ru-RU"/>
              </w:rPr>
              <w:t xml:space="preserve">Курсы внеурочной деятельности по видам деятельности </w:t>
            </w:r>
            <w:r>
              <w:rPr>
                <w:i/>
                <w:iCs/>
                <w:color w:val="000000"/>
                <w:sz w:val="18"/>
                <w:szCs w:val="18"/>
                <w:lang w:eastAsia="ru-RU"/>
              </w:rPr>
              <w:lastRenderedPageBreak/>
              <w:t>(перечень предлагает Организация)</w:t>
            </w:r>
          </w:p>
        </w:tc>
        <w:tc>
          <w:tcPr>
            <w:tcW w:w="1395" w:type="dxa"/>
            <w:vMerge w:val="restart"/>
            <w:tcBorders>
              <w:top w:val="single" w:sz="8" w:space="0" w:color="auto"/>
              <w:left w:val="single" w:sz="4" w:space="0" w:color="auto"/>
              <w:bottom w:val="single" w:sz="4" w:space="0" w:color="000000"/>
              <w:right w:val="single" w:sz="4" w:space="0" w:color="000000"/>
            </w:tcBorders>
            <w:hideMark/>
          </w:tcPr>
          <w:p w:rsidR="0046422E" w:rsidRDefault="0046422E">
            <w:pPr>
              <w:jc w:val="center"/>
              <w:rPr>
                <w:i/>
                <w:iCs/>
                <w:color w:val="000000"/>
                <w:sz w:val="18"/>
                <w:szCs w:val="18"/>
                <w:lang w:eastAsia="ru-RU"/>
              </w:rPr>
            </w:pPr>
            <w:r>
              <w:rPr>
                <w:i/>
                <w:iCs/>
                <w:color w:val="000000"/>
                <w:sz w:val="18"/>
                <w:szCs w:val="18"/>
                <w:lang w:eastAsia="ru-RU"/>
              </w:rPr>
              <w:lastRenderedPageBreak/>
              <w:t>Формы внеурочной деятельности</w:t>
            </w:r>
          </w:p>
        </w:tc>
        <w:tc>
          <w:tcPr>
            <w:tcW w:w="4553" w:type="dxa"/>
            <w:gridSpan w:val="8"/>
            <w:tcBorders>
              <w:top w:val="single" w:sz="8" w:space="0" w:color="auto"/>
              <w:left w:val="nil"/>
              <w:bottom w:val="single" w:sz="4" w:space="0" w:color="auto"/>
              <w:right w:val="single" w:sz="4" w:space="0" w:color="000000"/>
            </w:tcBorders>
            <w:noWrap/>
            <w:vAlign w:val="center"/>
            <w:hideMark/>
          </w:tcPr>
          <w:p w:rsidR="0046422E" w:rsidRDefault="0046422E">
            <w:pPr>
              <w:jc w:val="center"/>
              <w:rPr>
                <w:color w:val="000000"/>
                <w:sz w:val="18"/>
                <w:szCs w:val="18"/>
                <w:lang w:eastAsia="ru-RU"/>
              </w:rPr>
            </w:pPr>
            <w:r>
              <w:rPr>
                <w:color w:val="000000"/>
                <w:sz w:val="18"/>
                <w:szCs w:val="18"/>
                <w:lang w:eastAsia="ru-RU"/>
              </w:rPr>
              <w:t> </w:t>
            </w:r>
          </w:p>
        </w:tc>
        <w:tc>
          <w:tcPr>
            <w:tcW w:w="1355" w:type="dxa"/>
            <w:vMerge w:val="restart"/>
            <w:tcBorders>
              <w:top w:val="single" w:sz="8" w:space="0" w:color="auto"/>
              <w:left w:val="nil"/>
              <w:bottom w:val="single" w:sz="4" w:space="0" w:color="auto"/>
              <w:right w:val="single" w:sz="8" w:space="0" w:color="auto"/>
            </w:tcBorders>
            <w:noWrap/>
            <w:vAlign w:val="center"/>
            <w:hideMark/>
          </w:tcPr>
          <w:p w:rsidR="0046422E" w:rsidRDefault="0046422E">
            <w:pPr>
              <w:jc w:val="center"/>
              <w:rPr>
                <w:color w:val="000000"/>
                <w:sz w:val="18"/>
                <w:szCs w:val="18"/>
                <w:lang w:eastAsia="ru-RU"/>
              </w:rPr>
            </w:pPr>
            <w:r>
              <w:rPr>
                <w:color w:val="000000"/>
                <w:sz w:val="18"/>
                <w:szCs w:val="18"/>
                <w:lang w:eastAsia="ru-RU"/>
              </w:rPr>
              <w:t> </w:t>
            </w:r>
          </w:p>
          <w:p w:rsidR="0046422E" w:rsidRDefault="0046422E">
            <w:pPr>
              <w:jc w:val="center"/>
              <w:rPr>
                <w:color w:val="000000"/>
                <w:sz w:val="18"/>
                <w:szCs w:val="18"/>
                <w:lang w:eastAsia="ru-RU"/>
              </w:rPr>
            </w:pPr>
            <w:r>
              <w:rPr>
                <w:color w:val="000000"/>
                <w:sz w:val="18"/>
                <w:szCs w:val="18"/>
                <w:lang w:eastAsia="ru-RU"/>
              </w:rPr>
              <w:t> </w:t>
            </w:r>
          </w:p>
          <w:p w:rsidR="0046422E" w:rsidRDefault="0046422E">
            <w:pPr>
              <w:jc w:val="center"/>
              <w:rPr>
                <w:color w:val="000000"/>
                <w:sz w:val="18"/>
                <w:szCs w:val="18"/>
                <w:lang w:eastAsia="ru-RU"/>
              </w:rPr>
            </w:pPr>
            <w:r>
              <w:rPr>
                <w:color w:val="000000"/>
                <w:sz w:val="18"/>
                <w:szCs w:val="18"/>
                <w:lang w:eastAsia="ru-RU"/>
              </w:rPr>
              <w:t>Всего, часов</w:t>
            </w:r>
            <w:r>
              <w:rPr>
                <w:color w:val="000000"/>
                <w:sz w:val="18"/>
                <w:szCs w:val="18"/>
                <w:lang w:eastAsia="ru-RU"/>
              </w:rPr>
              <w:br/>
            </w:r>
            <w:r>
              <w:rPr>
                <w:color w:val="000000"/>
                <w:sz w:val="18"/>
                <w:szCs w:val="18"/>
                <w:lang w:eastAsia="ru-RU"/>
              </w:rPr>
              <w:lastRenderedPageBreak/>
              <w:t xml:space="preserve">I-IV </w:t>
            </w:r>
          </w:p>
        </w:tc>
      </w:tr>
      <w:tr w:rsidR="0046422E" w:rsidTr="0046422E">
        <w:trPr>
          <w:trHeight w:val="615"/>
        </w:trPr>
        <w:tc>
          <w:tcPr>
            <w:tcW w:w="0" w:type="auto"/>
            <w:vMerge/>
            <w:tcBorders>
              <w:top w:val="single" w:sz="8" w:space="0" w:color="auto"/>
              <w:left w:val="single" w:sz="8" w:space="0" w:color="auto"/>
              <w:bottom w:val="single" w:sz="4" w:space="0" w:color="auto"/>
              <w:right w:val="single" w:sz="4" w:space="0" w:color="auto"/>
            </w:tcBorders>
            <w:vAlign w:val="center"/>
            <w:hideMark/>
          </w:tcPr>
          <w:p w:rsidR="0046422E" w:rsidRDefault="0046422E">
            <w:pPr>
              <w:rPr>
                <w:i/>
                <w:iCs/>
                <w:color w:val="000000"/>
                <w:sz w:val="18"/>
                <w:szCs w:val="18"/>
                <w:lang w:eastAsia="ru-RU"/>
              </w:rPr>
            </w:pPr>
          </w:p>
        </w:tc>
        <w:tc>
          <w:tcPr>
            <w:tcW w:w="0" w:type="auto"/>
            <w:vMerge/>
            <w:tcBorders>
              <w:top w:val="single" w:sz="8" w:space="0" w:color="auto"/>
              <w:left w:val="single" w:sz="4" w:space="0" w:color="auto"/>
              <w:bottom w:val="single" w:sz="4" w:space="0" w:color="000000"/>
              <w:right w:val="single" w:sz="4" w:space="0" w:color="000000"/>
            </w:tcBorders>
            <w:vAlign w:val="center"/>
            <w:hideMark/>
          </w:tcPr>
          <w:p w:rsidR="0046422E" w:rsidRDefault="0046422E">
            <w:pPr>
              <w:rPr>
                <w:i/>
                <w:iCs/>
                <w:color w:val="000000"/>
                <w:sz w:val="18"/>
                <w:szCs w:val="18"/>
                <w:lang w:eastAsia="ru-RU"/>
              </w:rPr>
            </w:pPr>
          </w:p>
        </w:tc>
        <w:tc>
          <w:tcPr>
            <w:tcW w:w="1130" w:type="dxa"/>
            <w:gridSpan w:val="2"/>
            <w:tcBorders>
              <w:top w:val="single" w:sz="4" w:space="0" w:color="auto"/>
              <w:left w:val="nil"/>
              <w:bottom w:val="single" w:sz="4" w:space="0" w:color="auto"/>
              <w:right w:val="single" w:sz="4" w:space="0" w:color="000000"/>
            </w:tcBorders>
            <w:noWrap/>
            <w:vAlign w:val="bottom"/>
            <w:hideMark/>
          </w:tcPr>
          <w:p w:rsidR="0046422E" w:rsidRDefault="0046422E">
            <w:pPr>
              <w:jc w:val="center"/>
              <w:rPr>
                <w:color w:val="000000"/>
                <w:sz w:val="18"/>
                <w:szCs w:val="18"/>
                <w:lang w:eastAsia="ru-RU"/>
              </w:rPr>
            </w:pPr>
            <w:r>
              <w:rPr>
                <w:color w:val="000000"/>
                <w:sz w:val="18"/>
                <w:szCs w:val="18"/>
                <w:lang w:eastAsia="ru-RU"/>
              </w:rPr>
              <w:t>I</w:t>
            </w:r>
          </w:p>
        </w:tc>
        <w:tc>
          <w:tcPr>
            <w:tcW w:w="1141" w:type="dxa"/>
            <w:gridSpan w:val="2"/>
            <w:tcBorders>
              <w:top w:val="single" w:sz="4" w:space="0" w:color="auto"/>
              <w:left w:val="nil"/>
              <w:bottom w:val="single" w:sz="4" w:space="0" w:color="auto"/>
              <w:right w:val="single" w:sz="4" w:space="0" w:color="000000"/>
            </w:tcBorders>
            <w:noWrap/>
            <w:vAlign w:val="bottom"/>
            <w:hideMark/>
          </w:tcPr>
          <w:p w:rsidR="0046422E" w:rsidRDefault="0046422E">
            <w:pPr>
              <w:jc w:val="center"/>
              <w:rPr>
                <w:color w:val="000000"/>
                <w:sz w:val="18"/>
                <w:szCs w:val="18"/>
                <w:lang w:eastAsia="ru-RU"/>
              </w:rPr>
            </w:pPr>
            <w:r>
              <w:rPr>
                <w:color w:val="000000"/>
                <w:sz w:val="18"/>
                <w:szCs w:val="18"/>
                <w:lang w:eastAsia="ru-RU"/>
              </w:rPr>
              <w:t>II</w:t>
            </w:r>
          </w:p>
        </w:tc>
        <w:tc>
          <w:tcPr>
            <w:tcW w:w="1141" w:type="dxa"/>
            <w:gridSpan w:val="2"/>
            <w:tcBorders>
              <w:top w:val="single" w:sz="4" w:space="0" w:color="auto"/>
              <w:left w:val="nil"/>
              <w:bottom w:val="single" w:sz="4" w:space="0" w:color="auto"/>
              <w:right w:val="single" w:sz="4" w:space="0" w:color="000000"/>
            </w:tcBorders>
            <w:noWrap/>
            <w:vAlign w:val="bottom"/>
            <w:hideMark/>
          </w:tcPr>
          <w:p w:rsidR="0046422E" w:rsidRDefault="0046422E">
            <w:pPr>
              <w:jc w:val="center"/>
              <w:rPr>
                <w:color w:val="000000"/>
                <w:sz w:val="18"/>
                <w:szCs w:val="18"/>
                <w:lang w:eastAsia="ru-RU"/>
              </w:rPr>
            </w:pPr>
            <w:r>
              <w:rPr>
                <w:color w:val="000000"/>
                <w:sz w:val="18"/>
                <w:szCs w:val="18"/>
                <w:lang w:eastAsia="ru-RU"/>
              </w:rPr>
              <w:t>III</w:t>
            </w:r>
          </w:p>
        </w:tc>
        <w:tc>
          <w:tcPr>
            <w:tcW w:w="1141" w:type="dxa"/>
            <w:gridSpan w:val="2"/>
            <w:tcBorders>
              <w:top w:val="single" w:sz="4" w:space="0" w:color="auto"/>
              <w:left w:val="nil"/>
              <w:bottom w:val="single" w:sz="4" w:space="0" w:color="auto"/>
              <w:right w:val="single" w:sz="4" w:space="0" w:color="000000"/>
            </w:tcBorders>
            <w:noWrap/>
            <w:vAlign w:val="bottom"/>
            <w:hideMark/>
          </w:tcPr>
          <w:p w:rsidR="0046422E" w:rsidRDefault="0046422E">
            <w:pPr>
              <w:jc w:val="center"/>
              <w:rPr>
                <w:color w:val="000000"/>
                <w:sz w:val="18"/>
                <w:szCs w:val="18"/>
                <w:lang w:eastAsia="ru-RU"/>
              </w:rPr>
            </w:pPr>
            <w:r>
              <w:rPr>
                <w:color w:val="000000"/>
                <w:sz w:val="18"/>
                <w:szCs w:val="18"/>
                <w:lang w:eastAsia="ru-RU"/>
              </w:rPr>
              <w:t>IV</w:t>
            </w:r>
          </w:p>
        </w:tc>
        <w:tc>
          <w:tcPr>
            <w:tcW w:w="0" w:type="auto"/>
            <w:vMerge/>
            <w:tcBorders>
              <w:top w:val="single" w:sz="8" w:space="0" w:color="auto"/>
              <w:left w:val="nil"/>
              <w:bottom w:val="single" w:sz="4" w:space="0" w:color="auto"/>
              <w:right w:val="single" w:sz="8" w:space="0" w:color="auto"/>
            </w:tcBorders>
            <w:vAlign w:val="center"/>
            <w:hideMark/>
          </w:tcPr>
          <w:p w:rsidR="0046422E" w:rsidRDefault="0046422E">
            <w:pPr>
              <w:rPr>
                <w:color w:val="000000"/>
                <w:sz w:val="18"/>
                <w:szCs w:val="18"/>
                <w:lang w:eastAsia="ru-RU"/>
              </w:rPr>
            </w:pPr>
          </w:p>
        </w:tc>
      </w:tr>
      <w:tr w:rsidR="0046422E" w:rsidTr="0046422E">
        <w:trPr>
          <w:trHeight w:val="536"/>
        </w:trPr>
        <w:tc>
          <w:tcPr>
            <w:tcW w:w="1926" w:type="dxa"/>
            <w:tcBorders>
              <w:top w:val="single" w:sz="4" w:space="0" w:color="auto"/>
              <w:left w:val="single" w:sz="4" w:space="0" w:color="auto"/>
              <w:bottom w:val="single" w:sz="4" w:space="0" w:color="auto"/>
              <w:right w:val="single" w:sz="4" w:space="0" w:color="auto"/>
            </w:tcBorders>
            <w:vAlign w:val="center"/>
            <w:hideMark/>
          </w:tcPr>
          <w:p w:rsidR="0046422E" w:rsidRDefault="0046422E">
            <w:pPr>
              <w:rPr>
                <w:i/>
                <w:iCs/>
                <w:color w:val="000000"/>
                <w:sz w:val="18"/>
                <w:szCs w:val="18"/>
                <w:lang w:eastAsia="ru-RU"/>
              </w:rPr>
            </w:pPr>
            <w:r>
              <w:rPr>
                <w:i/>
                <w:iCs/>
                <w:color w:val="000000"/>
                <w:sz w:val="18"/>
                <w:szCs w:val="18"/>
                <w:lang w:eastAsia="ru-RU"/>
              </w:rPr>
              <w:lastRenderedPageBreak/>
              <w:t xml:space="preserve">Двигательная активность </w:t>
            </w:r>
          </w:p>
        </w:tc>
        <w:tc>
          <w:tcPr>
            <w:tcW w:w="1395" w:type="dxa"/>
            <w:tcBorders>
              <w:top w:val="single" w:sz="4" w:space="0" w:color="auto"/>
              <w:left w:val="nil"/>
              <w:bottom w:val="single" w:sz="4" w:space="0" w:color="auto"/>
              <w:right w:val="single" w:sz="4" w:space="0" w:color="auto"/>
            </w:tcBorders>
            <w:vAlign w:val="center"/>
            <w:hideMark/>
          </w:tcPr>
          <w:p w:rsidR="0046422E" w:rsidRDefault="0046422E">
            <w:pPr>
              <w:jc w:val="center"/>
              <w:rPr>
                <w:i/>
                <w:color w:val="000000"/>
                <w:sz w:val="18"/>
                <w:szCs w:val="18"/>
                <w:lang w:eastAsia="ru-RU"/>
              </w:rPr>
            </w:pPr>
            <w:r>
              <w:rPr>
                <w:i/>
                <w:color w:val="000000"/>
                <w:sz w:val="18"/>
                <w:szCs w:val="18"/>
                <w:lang w:eastAsia="ru-RU"/>
              </w:rPr>
              <w:t>Учебные курсы</w:t>
            </w:r>
          </w:p>
          <w:p w:rsidR="0046422E" w:rsidRDefault="0046422E">
            <w:pPr>
              <w:jc w:val="center"/>
              <w:rPr>
                <w:i/>
                <w:color w:val="000000"/>
                <w:sz w:val="18"/>
                <w:szCs w:val="18"/>
                <w:lang w:eastAsia="ru-RU"/>
              </w:rPr>
            </w:pPr>
            <w:r>
              <w:rPr>
                <w:i/>
                <w:color w:val="000000"/>
                <w:sz w:val="18"/>
                <w:szCs w:val="18"/>
                <w:lang w:eastAsia="ru-RU"/>
              </w:rPr>
              <w:t>Спортивная студия</w:t>
            </w:r>
          </w:p>
        </w:tc>
        <w:tc>
          <w:tcPr>
            <w:tcW w:w="603" w:type="dxa"/>
            <w:tcBorders>
              <w:top w:val="single" w:sz="4" w:space="0" w:color="auto"/>
              <w:left w:val="single" w:sz="4" w:space="0" w:color="auto"/>
              <w:bottom w:val="single" w:sz="4" w:space="0" w:color="auto"/>
              <w:right w:val="single" w:sz="4" w:space="0" w:color="auto"/>
            </w:tcBorders>
            <w:noWrap/>
            <w:vAlign w:val="center"/>
          </w:tcPr>
          <w:p w:rsidR="0046422E" w:rsidRDefault="0046422E">
            <w:pPr>
              <w:jc w:val="center"/>
              <w:rPr>
                <w:color w:val="000000"/>
                <w:sz w:val="18"/>
                <w:szCs w:val="18"/>
                <w:lang w:eastAsia="ru-RU"/>
              </w:rPr>
            </w:pPr>
          </w:p>
        </w:tc>
        <w:tc>
          <w:tcPr>
            <w:tcW w:w="527" w:type="dxa"/>
            <w:tcBorders>
              <w:top w:val="single" w:sz="4" w:space="0" w:color="auto"/>
              <w:left w:val="nil"/>
              <w:bottom w:val="single" w:sz="4" w:space="0" w:color="auto"/>
              <w:right w:val="single" w:sz="4" w:space="0" w:color="auto"/>
            </w:tcBorders>
            <w:noWrap/>
            <w:vAlign w:val="center"/>
          </w:tcPr>
          <w:p w:rsidR="0046422E" w:rsidRDefault="0046422E">
            <w:pPr>
              <w:jc w:val="center"/>
              <w:rPr>
                <w:color w:val="000000"/>
                <w:sz w:val="18"/>
                <w:szCs w:val="18"/>
                <w:lang w:eastAsia="ru-RU"/>
              </w:rPr>
            </w:pPr>
          </w:p>
        </w:tc>
        <w:tc>
          <w:tcPr>
            <w:tcW w:w="607" w:type="dxa"/>
            <w:tcBorders>
              <w:top w:val="single" w:sz="4" w:space="0" w:color="auto"/>
              <w:left w:val="nil"/>
              <w:bottom w:val="single" w:sz="4" w:space="0" w:color="auto"/>
              <w:right w:val="single" w:sz="4" w:space="0" w:color="auto"/>
            </w:tcBorders>
            <w:noWrap/>
            <w:vAlign w:val="center"/>
          </w:tcPr>
          <w:p w:rsidR="0046422E" w:rsidRDefault="0046422E">
            <w:pPr>
              <w:jc w:val="center"/>
              <w:rPr>
                <w:color w:val="000000"/>
                <w:sz w:val="18"/>
                <w:szCs w:val="18"/>
                <w:lang w:eastAsia="ru-RU"/>
              </w:rPr>
            </w:pPr>
          </w:p>
        </w:tc>
        <w:tc>
          <w:tcPr>
            <w:tcW w:w="534" w:type="dxa"/>
            <w:tcBorders>
              <w:top w:val="single" w:sz="4" w:space="0" w:color="auto"/>
              <w:left w:val="nil"/>
              <w:bottom w:val="single" w:sz="4" w:space="0" w:color="auto"/>
              <w:right w:val="single" w:sz="4" w:space="0" w:color="auto"/>
            </w:tcBorders>
            <w:noWrap/>
            <w:vAlign w:val="center"/>
          </w:tcPr>
          <w:p w:rsidR="0046422E" w:rsidRDefault="0046422E">
            <w:pPr>
              <w:jc w:val="center"/>
              <w:rPr>
                <w:color w:val="000000"/>
                <w:sz w:val="18"/>
                <w:szCs w:val="18"/>
                <w:lang w:eastAsia="ru-RU"/>
              </w:rPr>
            </w:pPr>
          </w:p>
        </w:tc>
        <w:tc>
          <w:tcPr>
            <w:tcW w:w="600" w:type="dxa"/>
            <w:tcBorders>
              <w:top w:val="single" w:sz="4" w:space="0" w:color="auto"/>
              <w:left w:val="nil"/>
              <w:bottom w:val="single" w:sz="4" w:space="0" w:color="auto"/>
              <w:right w:val="single" w:sz="4" w:space="0" w:color="auto"/>
            </w:tcBorders>
            <w:noWrap/>
            <w:vAlign w:val="center"/>
          </w:tcPr>
          <w:p w:rsidR="0046422E" w:rsidRDefault="0046422E">
            <w:pPr>
              <w:jc w:val="center"/>
              <w:rPr>
                <w:color w:val="000000"/>
                <w:sz w:val="18"/>
                <w:szCs w:val="18"/>
                <w:lang w:eastAsia="ru-RU"/>
              </w:rPr>
            </w:pPr>
          </w:p>
        </w:tc>
        <w:tc>
          <w:tcPr>
            <w:tcW w:w="541" w:type="dxa"/>
            <w:tcBorders>
              <w:top w:val="single" w:sz="4" w:space="0" w:color="auto"/>
              <w:left w:val="nil"/>
              <w:bottom w:val="single" w:sz="4" w:space="0" w:color="auto"/>
              <w:right w:val="single" w:sz="4" w:space="0" w:color="auto"/>
            </w:tcBorders>
            <w:noWrap/>
            <w:vAlign w:val="center"/>
          </w:tcPr>
          <w:p w:rsidR="0046422E" w:rsidRDefault="0046422E">
            <w:pPr>
              <w:jc w:val="center"/>
              <w:rPr>
                <w:color w:val="000000"/>
                <w:sz w:val="18"/>
                <w:szCs w:val="18"/>
                <w:lang w:eastAsia="ru-RU"/>
              </w:rPr>
            </w:pPr>
          </w:p>
        </w:tc>
        <w:tc>
          <w:tcPr>
            <w:tcW w:w="467" w:type="dxa"/>
            <w:tcBorders>
              <w:top w:val="single" w:sz="4" w:space="0" w:color="auto"/>
              <w:left w:val="nil"/>
              <w:bottom w:val="single" w:sz="4" w:space="0" w:color="auto"/>
              <w:right w:val="single" w:sz="4" w:space="0" w:color="auto"/>
            </w:tcBorders>
            <w:noWrap/>
            <w:vAlign w:val="center"/>
            <w:hideMark/>
          </w:tcPr>
          <w:p w:rsidR="0046422E" w:rsidRDefault="0046422E">
            <w:pPr>
              <w:jc w:val="center"/>
              <w:rPr>
                <w:color w:val="000000"/>
                <w:sz w:val="18"/>
                <w:szCs w:val="18"/>
                <w:lang w:eastAsia="ru-RU"/>
              </w:rPr>
            </w:pPr>
            <w:r>
              <w:rPr>
                <w:color w:val="000000"/>
                <w:sz w:val="18"/>
                <w:szCs w:val="18"/>
                <w:lang w:eastAsia="ru-RU"/>
              </w:rPr>
              <w:t>1</w:t>
            </w:r>
          </w:p>
        </w:tc>
        <w:tc>
          <w:tcPr>
            <w:tcW w:w="674" w:type="dxa"/>
            <w:tcBorders>
              <w:top w:val="single" w:sz="4" w:space="0" w:color="auto"/>
              <w:left w:val="nil"/>
              <w:bottom w:val="single" w:sz="4" w:space="0" w:color="auto"/>
              <w:right w:val="single" w:sz="4" w:space="0" w:color="auto"/>
            </w:tcBorders>
            <w:noWrap/>
            <w:vAlign w:val="center"/>
            <w:hideMark/>
          </w:tcPr>
          <w:p w:rsidR="0046422E" w:rsidRDefault="0046422E">
            <w:pPr>
              <w:jc w:val="center"/>
              <w:rPr>
                <w:color w:val="000000"/>
                <w:sz w:val="18"/>
                <w:szCs w:val="18"/>
                <w:lang w:eastAsia="ru-RU"/>
              </w:rPr>
            </w:pPr>
            <w:r>
              <w:rPr>
                <w:color w:val="000000"/>
                <w:sz w:val="18"/>
                <w:szCs w:val="18"/>
                <w:lang w:eastAsia="ru-RU"/>
              </w:rPr>
              <w:t>34</w:t>
            </w:r>
          </w:p>
        </w:tc>
        <w:tc>
          <w:tcPr>
            <w:tcW w:w="1355" w:type="dxa"/>
            <w:tcBorders>
              <w:top w:val="single" w:sz="4" w:space="0" w:color="auto"/>
              <w:left w:val="nil"/>
              <w:bottom w:val="single" w:sz="4" w:space="0" w:color="auto"/>
              <w:right w:val="single" w:sz="4" w:space="0" w:color="auto"/>
            </w:tcBorders>
            <w:noWrap/>
            <w:vAlign w:val="center"/>
            <w:hideMark/>
          </w:tcPr>
          <w:p w:rsidR="0046422E" w:rsidRDefault="0046422E">
            <w:pPr>
              <w:jc w:val="center"/>
              <w:rPr>
                <w:bCs/>
                <w:iCs/>
                <w:color w:val="000000"/>
                <w:sz w:val="18"/>
                <w:szCs w:val="18"/>
                <w:lang w:eastAsia="ru-RU"/>
              </w:rPr>
            </w:pPr>
            <w:r>
              <w:rPr>
                <w:bCs/>
                <w:iCs/>
                <w:color w:val="000000"/>
                <w:sz w:val="18"/>
                <w:szCs w:val="18"/>
                <w:lang w:eastAsia="ru-RU"/>
              </w:rPr>
              <w:t>34</w:t>
            </w:r>
          </w:p>
        </w:tc>
      </w:tr>
      <w:tr w:rsidR="0046422E" w:rsidTr="0046422E">
        <w:trPr>
          <w:trHeight w:val="544"/>
        </w:trPr>
        <w:tc>
          <w:tcPr>
            <w:tcW w:w="1926" w:type="dxa"/>
            <w:tcBorders>
              <w:top w:val="single" w:sz="4" w:space="0" w:color="auto"/>
              <w:left w:val="single" w:sz="4" w:space="0" w:color="auto"/>
              <w:bottom w:val="single" w:sz="4" w:space="0" w:color="auto"/>
              <w:right w:val="single" w:sz="4" w:space="0" w:color="auto"/>
            </w:tcBorders>
            <w:vAlign w:val="center"/>
            <w:hideMark/>
          </w:tcPr>
          <w:p w:rsidR="0046422E" w:rsidRDefault="0046422E">
            <w:pPr>
              <w:rPr>
                <w:i/>
                <w:iCs/>
                <w:color w:val="000000"/>
                <w:sz w:val="18"/>
                <w:szCs w:val="18"/>
                <w:lang w:eastAsia="ru-RU"/>
              </w:rPr>
            </w:pPr>
            <w:r>
              <w:rPr>
                <w:i/>
                <w:iCs/>
                <w:color w:val="000000"/>
                <w:sz w:val="18"/>
                <w:szCs w:val="18"/>
                <w:lang w:eastAsia="ru-RU"/>
              </w:rPr>
              <w:t xml:space="preserve">Функциональная грамотность </w:t>
            </w:r>
          </w:p>
        </w:tc>
        <w:tc>
          <w:tcPr>
            <w:tcW w:w="1395" w:type="dxa"/>
            <w:tcBorders>
              <w:top w:val="single" w:sz="4" w:space="0" w:color="auto"/>
              <w:left w:val="nil"/>
              <w:bottom w:val="single" w:sz="4" w:space="0" w:color="auto"/>
              <w:right w:val="single" w:sz="4" w:space="0" w:color="auto"/>
            </w:tcBorders>
            <w:vAlign w:val="center"/>
            <w:hideMark/>
          </w:tcPr>
          <w:p w:rsidR="0046422E" w:rsidRDefault="0046422E">
            <w:pPr>
              <w:jc w:val="center"/>
              <w:rPr>
                <w:i/>
                <w:color w:val="000000"/>
                <w:sz w:val="18"/>
                <w:szCs w:val="18"/>
                <w:lang w:eastAsia="ru-RU"/>
              </w:rPr>
            </w:pPr>
            <w:proofErr w:type="gramStart"/>
            <w:r>
              <w:rPr>
                <w:i/>
                <w:color w:val="000000"/>
                <w:sz w:val="18"/>
                <w:szCs w:val="18"/>
                <w:lang w:eastAsia="ru-RU"/>
              </w:rPr>
              <w:t>факультатив</w:t>
            </w:r>
            <w:proofErr w:type="gramEnd"/>
          </w:p>
        </w:tc>
        <w:tc>
          <w:tcPr>
            <w:tcW w:w="603" w:type="dxa"/>
            <w:tcBorders>
              <w:top w:val="single" w:sz="4" w:space="0" w:color="auto"/>
              <w:left w:val="single" w:sz="4" w:space="0" w:color="auto"/>
              <w:bottom w:val="single" w:sz="4" w:space="0" w:color="auto"/>
              <w:right w:val="single" w:sz="4" w:space="0" w:color="auto"/>
            </w:tcBorders>
            <w:noWrap/>
            <w:vAlign w:val="center"/>
            <w:hideMark/>
          </w:tcPr>
          <w:p w:rsidR="0046422E" w:rsidRDefault="0046422E">
            <w:pPr>
              <w:jc w:val="center"/>
              <w:rPr>
                <w:color w:val="000000"/>
                <w:sz w:val="18"/>
                <w:szCs w:val="18"/>
                <w:lang w:eastAsia="ru-RU"/>
              </w:rPr>
            </w:pPr>
            <w:r>
              <w:rPr>
                <w:color w:val="000000"/>
                <w:sz w:val="18"/>
                <w:szCs w:val="18"/>
                <w:lang w:eastAsia="ru-RU"/>
              </w:rPr>
              <w:t>1</w:t>
            </w:r>
          </w:p>
        </w:tc>
        <w:tc>
          <w:tcPr>
            <w:tcW w:w="527" w:type="dxa"/>
            <w:tcBorders>
              <w:top w:val="single" w:sz="4" w:space="0" w:color="auto"/>
              <w:left w:val="nil"/>
              <w:bottom w:val="single" w:sz="4" w:space="0" w:color="auto"/>
              <w:right w:val="single" w:sz="4" w:space="0" w:color="auto"/>
            </w:tcBorders>
            <w:noWrap/>
            <w:vAlign w:val="center"/>
            <w:hideMark/>
          </w:tcPr>
          <w:p w:rsidR="0046422E" w:rsidRDefault="0046422E">
            <w:pPr>
              <w:jc w:val="center"/>
              <w:rPr>
                <w:color w:val="000000"/>
                <w:sz w:val="18"/>
                <w:szCs w:val="18"/>
                <w:lang w:eastAsia="ru-RU"/>
              </w:rPr>
            </w:pPr>
            <w:r>
              <w:rPr>
                <w:color w:val="000000"/>
                <w:sz w:val="18"/>
                <w:szCs w:val="18"/>
                <w:lang w:eastAsia="ru-RU"/>
              </w:rPr>
              <w:t>33</w:t>
            </w:r>
          </w:p>
        </w:tc>
        <w:tc>
          <w:tcPr>
            <w:tcW w:w="607" w:type="dxa"/>
            <w:tcBorders>
              <w:top w:val="single" w:sz="4" w:space="0" w:color="auto"/>
              <w:left w:val="nil"/>
              <w:bottom w:val="single" w:sz="4" w:space="0" w:color="auto"/>
              <w:right w:val="single" w:sz="4" w:space="0" w:color="auto"/>
            </w:tcBorders>
            <w:noWrap/>
            <w:vAlign w:val="center"/>
            <w:hideMark/>
          </w:tcPr>
          <w:p w:rsidR="0046422E" w:rsidRDefault="0046422E">
            <w:pPr>
              <w:jc w:val="center"/>
              <w:rPr>
                <w:color w:val="000000"/>
                <w:sz w:val="18"/>
                <w:szCs w:val="18"/>
                <w:lang w:eastAsia="ru-RU"/>
              </w:rPr>
            </w:pPr>
            <w:r>
              <w:rPr>
                <w:color w:val="000000"/>
                <w:sz w:val="18"/>
                <w:szCs w:val="18"/>
                <w:lang w:eastAsia="ru-RU"/>
              </w:rPr>
              <w:t>1</w:t>
            </w:r>
          </w:p>
        </w:tc>
        <w:tc>
          <w:tcPr>
            <w:tcW w:w="534" w:type="dxa"/>
            <w:tcBorders>
              <w:top w:val="single" w:sz="4" w:space="0" w:color="auto"/>
              <w:left w:val="nil"/>
              <w:bottom w:val="single" w:sz="4" w:space="0" w:color="auto"/>
              <w:right w:val="single" w:sz="4" w:space="0" w:color="auto"/>
            </w:tcBorders>
            <w:noWrap/>
            <w:vAlign w:val="center"/>
            <w:hideMark/>
          </w:tcPr>
          <w:p w:rsidR="0046422E" w:rsidRDefault="0046422E">
            <w:pPr>
              <w:jc w:val="center"/>
              <w:rPr>
                <w:color w:val="000000"/>
                <w:sz w:val="18"/>
                <w:szCs w:val="18"/>
                <w:lang w:eastAsia="ru-RU"/>
              </w:rPr>
            </w:pPr>
            <w:r>
              <w:rPr>
                <w:color w:val="000000"/>
                <w:sz w:val="18"/>
                <w:szCs w:val="18"/>
                <w:lang w:eastAsia="ru-RU"/>
              </w:rPr>
              <w:t>34</w:t>
            </w:r>
          </w:p>
        </w:tc>
        <w:tc>
          <w:tcPr>
            <w:tcW w:w="600" w:type="dxa"/>
            <w:tcBorders>
              <w:top w:val="single" w:sz="4" w:space="0" w:color="auto"/>
              <w:left w:val="nil"/>
              <w:bottom w:val="single" w:sz="4" w:space="0" w:color="auto"/>
              <w:right w:val="single" w:sz="4" w:space="0" w:color="auto"/>
            </w:tcBorders>
            <w:noWrap/>
            <w:vAlign w:val="center"/>
            <w:hideMark/>
          </w:tcPr>
          <w:p w:rsidR="0046422E" w:rsidRDefault="0046422E">
            <w:pPr>
              <w:jc w:val="center"/>
              <w:rPr>
                <w:color w:val="000000"/>
                <w:sz w:val="18"/>
                <w:szCs w:val="18"/>
                <w:lang w:eastAsia="ru-RU"/>
              </w:rPr>
            </w:pPr>
            <w:r>
              <w:rPr>
                <w:color w:val="000000"/>
                <w:sz w:val="18"/>
                <w:szCs w:val="18"/>
                <w:lang w:eastAsia="ru-RU"/>
              </w:rPr>
              <w:t>1</w:t>
            </w:r>
          </w:p>
        </w:tc>
        <w:tc>
          <w:tcPr>
            <w:tcW w:w="541" w:type="dxa"/>
            <w:tcBorders>
              <w:top w:val="single" w:sz="4" w:space="0" w:color="auto"/>
              <w:left w:val="nil"/>
              <w:bottom w:val="single" w:sz="4" w:space="0" w:color="auto"/>
              <w:right w:val="single" w:sz="4" w:space="0" w:color="auto"/>
            </w:tcBorders>
            <w:noWrap/>
            <w:vAlign w:val="center"/>
            <w:hideMark/>
          </w:tcPr>
          <w:p w:rsidR="0046422E" w:rsidRDefault="0046422E">
            <w:pPr>
              <w:jc w:val="center"/>
              <w:rPr>
                <w:color w:val="000000"/>
                <w:sz w:val="18"/>
                <w:szCs w:val="18"/>
                <w:lang w:eastAsia="ru-RU"/>
              </w:rPr>
            </w:pPr>
            <w:r>
              <w:rPr>
                <w:color w:val="000000"/>
                <w:sz w:val="18"/>
                <w:szCs w:val="18"/>
                <w:lang w:eastAsia="ru-RU"/>
              </w:rPr>
              <w:t>34</w:t>
            </w:r>
          </w:p>
        </w:tc>
        <w:tc>
          <w:tcPr>
            <w:tcW w:w="467" w:type="dxa"/>
            <w:tcBorders>
              <w:top w:val="single" w:sz="4" w:space="0" w:color="auto"/>
              <w:left w:val="nil"/>
              <w:bottom w:val="single" w:sz="4" w:space="0" w:color="auto"/>
              <w:right w:val="single" w:sz="4" w:space="0" w:color="auto"/>
            </w:tcBorders>
            <w:noWrap/>
            <w:vAlign w:val="center"/>
            <w:hideMark/>
          </w:tcPr>
          <w:p w:rsidR="0046422E" w:rsidRDefault="0046422E">
            <w:pPr>
              <w:jc w:val="center"/>
              <w:rPr>
                <w:color w:val="000000"/>
                <w:sz w:val="18"/>
                <w:szCs w:val="18"/>
                <w:lang w:eastAsia="ru-RU"/>
              </w:rPr>
            </w:pPr>
            <w:r>
              <w:rPr>
                <w:color w:val="000000"/>
                <w:sz w:val="18"/>
                <w:szCs w:val="18"/>
                <w:lang w:eastAsia="ru-RU"/>
              </w:rPr>
              <w:t>1</w:t>
            </w:r>
          </w:p>
        </w:tc>
        <w:tc>
          <w:tcPr>
            <w:tcW w:w="674" w:type="dxa"/>
            <w:tcBorders>
              <w:top w:val="single" w:sz="4" w:space="0" w:color="auto"/>
              <w:left w:val="nil"/>
              <w:bottom w:val="single" w:sz="4" w:space="0" w:color="auto"/>
              <w:right w:val="single" w:sz="4" w:space="0" w:color="auto"/>
            </w:tcBorders>
            <w:noWrap/>
            <w:vAlign w:val="center"/>
            <w:hideMark/>
          </w:tcPr>
          <w:p w:rsidR="0046422E" w:rsidRDefault="0046422E">
            <w:pPr>
              <w:jc w:val="center"/>
              <w:rPr>
                <w:color w:val="000000"/>
                <w:sz w:val="18"/>
                <w:szCs w:val="18"/>
                <w:lang w:eastAsia="ru-RU"/>
              </w:rPr>
            </w:pPr>
            <w:r>
              <w:rPr>
                <w:color w:val="000000"/>
                <w:sz w:val="18"/>
                <w:szCs w:val="18"/>
                <w:lang w:eastAsia="ru-RU"/>
              </w:rPr>
              <w:t>34</w:t>
            </w:r>
          </w:p>
        </w:tc>
        <w:tc>
          <w:tcPr>
            <w:tcW w:w="1355" w:type="dxa"/>
            <w:tcBorders>
              <w:top w:val="single" w:sz="4" w:space="0" w:color="auto"/>
              <w:left w:val="nil"/>
              <w:bottom w:val="single" w:sz="4" w:space="0" w:color="auto"/>
              <w:right w:val="single" w:sz="4" w:space="0" w:color="auto"/>
            </w:tcBorders>
            <w:noWrap/>
            <w:vAlign w:val="center"/>
            <w:hideMark/>
          </w:tcPr>
          <w:p w:rsidR="0046422E" w:rsidRDefault="0046422E">
            <w:pPr>
              <w:jc w:val="center"/>
              <w:rPr>
                <w:bCs/>
                <w:iCs/>
                <w:color w:val="000000"/>
                <w:sz w:val="18"/>
                <w:szCs w:val="18"/>
                <w:lang w:eastAsia="ru-RU"/>
              </w:rPr>
            </w:pPr>
            <w:r>
              <w:rPr>
                <w:bCs/>
                <w:iCs/>
                <w:color w:val="000000"/>
                <w:sz w:val="18"/>
                <w:szCs w:val="18"/>
                <w:lang w:eastAsia="ru-RU"/>
              </w:rPr>
              <w:t>135</w:t>
            </w:r>
          </w:p>
        </w:tc>
      </w:tr>
      <w:tr w:rsidR="0046422E" w:rsidTr="0046422E">
        <w:trPr>
          <w:trHeight w:val="424"/>
        </w:trPr>
        <w:tc>
          <w:tcPr>
            <w:tcW w:w="1926" w:type="dxa"/>
            <w:tcBorders>
              <w:top w:val="single" w:sz="4" w:space="0" w:color="auto"/>
              <w:left w:val="single" w:sz="4" w:space="0" w:color="auto"/>
              <w:bottom w:val="single" w:sz="4" w:space="0" w:color="auto"/>
              <w:right w:val="single" w:sz="4" w:space="0" w:color="auto"/>
            </w:tcBorders>
            <w:vAlign w:val="center"/>
            <w:hideMark/>
          </w:tcPr>
          <w:p w:rsidR="0046422E" w:rsidRDefault="0046422E">
            <w:pPr>
              <w:rPr>
                <w:i/>
                <w:iCs/>
                <w:color w:val="000000"/>
                <w:sz w:val="18"/>
                <w:szCs w:val="18"/>
                <w:lang w:eastAsia="ru-RU"/>
              </w:rPr>
            </w:pPr>
            <w:r>
              <w:rPr>
                <w:i/>
                <w:iCs/>
                <w:color w:val="000000"/>
                <w:sz w:val="18"/>
                <w:szCs w:val="18"/>
                <w:lang w:eastAsia="ru-RU"/>
              </w:rPr>
              <w:t>Профориентация</w:t>
            </w:r>
          </w:p>
        </w:tc>
        <w:tc>
          <w:tcPr>
            <w:tcW w:w="1395" w:type="dxa"/>
            <w:tcBorders>
              <w:top w:val="single" w:sz="4" w:space="0" w:color="auto"/>
              <w:left w:val="nil"/>
              <w:bottom w:val="single" w:sz="4" w:space="0" w:color="auto"/>
              <w:right w:val="single" w:sz="4" w:space="0" w:color="auto"/>
            </w:tcBorders>
            <w:vAlign w:val="center"/>
            <w:hideMark/>
          </w:tcPr>
          <w:p w:rsidR="0046422E" w:rsidRDefault="0046422E">
            <w:pPr>
              <w:jc w:val="center"/>
              <w:rPr>
                <w:i/>
                <w:color w:val="000000"/>
                <w:sz w:val="18"/>
                <w:szCs w:val="18"/>
                <w:lang w:eastAsia="ru-RU"/>
              </w:rPr>
            </w:pPr>
            <w:proofErr w:type="gramStart"/>
            <w:r>
              <w:rPr>
                <w:i/>
                <w:color w:val="000000"/>
                <w:sz w:val="18"/>
                <w:szCs w:val="18"/>
                <w:lang w:eastAsia="ru-RU"/>
              </w:rPr>
              <w:t>факультатив</w:t>
            </w:r>
            <w:proofErr w:type="gramEnd"/>
          </w:p>
        </w:tc>
        <w:tc>
          <w:tcPr>
            <w:tcW w:w="603" w:type="dxa"/>
            <w:tcBorders>
              <w:top w:val="single" w:sz="4" w:space="0" w:color="auto"/>
              <w:left w:val="single" w:sz="4" w:space="0" w:color="auto"/>
              <w:bottom w:val="single" w:sz="4" w:space="0" w:color="auto"/>
              <w:right w:val="single" w:sz="4" w:space="0" w:color="auto"/>
            </w:tcBorders>
            <w:noWrap/>
            <w:vAlign w:val="center"/>
          </w:tcPr>
          <w:p w:rsidR="0046422E" w:rsidRDefault="0046422E">
            <w:pPr>
              <w:jc w:val="center"/>
              <w:rPr>
                <w:color w:val="000000"/>
                <w:sz w:val="18"/>
                <w:szCs w:val="18"/>
                <w:lang w:eastAsia="ru-RU"/>
              </w:rPr>
            </w:pPr>
          </w:p>
        </w:tc>
        <w:tc>
          <w:tcPr>
            <w:tcW w:w="527" w:type="dxa"/>
            <w:tcBorders>
              <w:top w:val="single" w:sz="4" w:space="0" w:color="auto"/>
              <w:left w:val="nil"/>
              <w:bottom w:val="single" w:sz="4" w:space="0" w:color="auto"/>
              <w:right w:val="single" w:sz="4" w:space="0" w:color="auto"/>
            </w:tcBorders>
            <w:noWrap/>
            <w:vAlign w:val="center"/>
          </w:tcPr>
          <w:p w:rsidR="0046422E" w:rsidRDefault="0046422E">
            <w:pPr>
              <w:jc w:val="center"/>
              <w:rPr>
                <w:color w:val="000000"/>
                <w:sz w:val="18"/>
                <w:szCs w:val="18"/>
                <w:lang w:eastAsia="ru-RU"/>
              </w:rPr>
            </w:pPr>
          </w:p>
        </w:tc>
        <w:tc>
          <w:tcPr>
            <w:tcW w:w="607" w:type="dxa"/>
            <w:tcBorders>
              <w:top w:val="single" w:sz="4" w:space="0" w:color="auto"/>
              <w:left w:val="nil"/>
              <w:bottom w:val="single" w:sz="4" w:space="0" w:color="auto"/>
              <w:right w:val="single" w:sz="4" w:space="0" w:color="auto"/>
            </w:tcBorders>
            <w:noWrap/>
            <w:vAlign w:val="center"/>
          </w:tcPr>
          <w:p w:rsidR="0046422E" w:rsidRDefault="0046422E">
            <w:pPr>
              <w:jc w:val="center"/>
              <w:rPr>
                <w:color w:val="000000"/>
                <w:sz w:val="18"/>
                <w:szCs w:val="18"/>
                <w:lang w:eastAsia="ru-RU"/>
              </w:rPr>
            </w:pPr>
          </w:p>
        </w:tc>
        <w:tc>
          <w:tcPr>
            <w:tcW w:w="534" w:type="dxa"/>
            <w:tcBorders>
              <w:top w:val="single" w:sz="4" w:space="0" w:color="auto"/>
              <w:left w:val="nil"/>
              <w:bottom w:val="single" w:sz="4" w:space="0" w:color="auto"/>
              <w:right w:val="single" w:sz="4" w:space="0" w:color="auto"/>
            </w:tcBorders>
            <w:noWrap/>
            <w:vAlign w:val="center"/>
          </w:tcPr>
          <w:p w:rsidR="0046422E" w:rsidRDefault="0046422E">
            <w:pPr>
              <w:jc w:val="center"/>
              <w:rPr>
                <w:color w:val="000000"/>
                <w:sz w:val="18"/>
                <w:szCs w:val="18"/>
                <w:lang w:eastAsia="ru-RU"/>
              </w:rPr>
            </w:pPr>
          </w:p>
        </w:tc>
        <w:tc>
          <w:tcPr>
            <w:tcW w:w="600" w:type="dxa"/>
            <w:tcBorders>
              <w:top w:val="single" w:sz="4" w:space="0" w:color="auto"/>
              <w:left w:val="nil"/>
              <w:bottom w:val="single" w:sz="4" w:space="0" w:color="auto"/>
              <w:right w:val="single" w:sz="4" w:space="0" w:color="auto"/>
            </w:tcBorders>
            <w:noWrap/>
            <w:vAlign w:val="center"/>
          </w:tcPr>
          <w:p w:rsidR="0046422E" w:rsidRDefault="0046422E">
            <w:pPr>
              <w:jc w:val="center"/>
              <w:rPr>
                <w:color w:val="000000"/>
                <w:sz w:val="18"/>
                <w:szCs w:val="18"/>
                <w:lang w:eastAsia="ru-RU"/>
              </w:rPr>
            </w:pPr>
          </w:p>
        </w:tc>
        <w:tc>
          <w:tcPr>
            <w:tcW w:w="541" w:type="dxa"/>
            <w:tcBorders>
              <w:top w:val="single" w:sz="4" w:space="0" w:color="auto"/>
              <w:left w:val="nil"/>
              <w:bottom w:val="single" w:sz="4" w:space="0" w:color="auto"/>
              <w:right w:val="single" w:sz="4" w:space="0" w:color="auto"/>
            </w:tcBorders>
            <w:noWrap/>
            <w:vAlign w:val="center"/>
          </w:tcPr>
          <w:p w:rsidR="0046422E" w:rsidRDefault="0046422E">
            <w:pPr>
              <w:jc w:val="center"/>
              <w:rPr>
                <w:color w:val="000000"/>
                <w:sz w:val="18"/>
                <w:szCs w:val="18"/>
                <w:lang w:eastAsia="ru-RU"/>
              </w:rPr>
            </w:pPr>
          </w:p>
        </w:tc>
        <w:tc>
          <w:tcPr>
            <w:tcW w:w="467" w:type="dxa"/>
            <w:tcBorders>
              <w:top w:val="single" w:sz="4" w:space="0" w:color="auto"/>
              <w:left w:val="nil"/>
              <w:bottom w:val="single" w:sz="4" w:space="0" w:color="auto"/>
              <w:right w:val="single" w:sz="4" w:space="0" w:color="auto"/>
            </w:tcBorders>
            <w:noWrap/>
            <w:vAlign w:val="center"/>
          </w:tcPr>
          <w:p w:rsidR="0046422E" w:rsidRDefault="0046422E">
            <w:pPr>
              <w:jc w:val="center"/>
              <w:rPr>
                <w:color w:val="000000"/>
                <w:sz w:val="18"/>
                <w:szCs w:val="18"/>
                <w:lang w:eastAsia="ru-RU"/>
              </w:rPr>
            </w:pPr>
          </w:p>
        </w:tc>
        <w:tc>
          <w:tcPr>
            <w:tcW w:w="674" w:type="dxa"/>
            <w:tcBorders>
              <w:top w:val="single" w:sz="4" w:space="0" w:color="auto"/>
              <w:left w:val="nil"/>
              <w:bottom w:val="single" w:sz="4" w:space="0" w:color="auto"/>
              <w:right w:val="single" w:sz="4" w:space="0" w:color="auto"/>
            </w:tcBorders>
            <w:noWrap/>
            <w:vAlign w:val="center"/>
          </w:tcPr>
          <w:p w:rsidR="0046422E" w:rsidRDefault="0046422E">
            <w:pPr>
              <w:jc w:val="center"/>
              <w:rPr>
                <w:color w:val="000000"/>
                <w:sz w:val="18"/>
                <w:szCs w:val="18"/>
                <w:lang w:eastAsia="ru-RU"/>
              </w:rPr>
            </w:pPr>
          </w:p>
        </w:tc>
        <w:tc>
          <w:tcPr>
            <w:tcW w:w="1355" w:type="dxa"/>
            <w:tcBorders>
              <w:top w:val="single" w:sz="4" w:space="0" w:color="auto"/>
              <w:left w:val="nil"/>
              <w:bottom w:val="single" w:sz="4" w:space="0" w:color="auto"/>
              <w:right w:val="single" w:sz="4" w:space="0" w:color="auto"/>
            </w:tcBorders>
            <w:noWrap/>
            <w:vAlign w:val="center"/>
          </w:tcPr>
          <w:p w:rsidR="0046422E" w:rsidRDefault="0046422E">
            <w:pPr>
              <w:jc w:val="center"/>
              <w:rPr>
                <w:bCs/>
                <w:iCs/>
                <w:color w:val="000000"/>
                <w:sz w:val="18"/>
                <w:szCs w:val="18"/>
                <w:lang w:eastAsia="ru-RU"/>
              </w:rPr>
            </w:pPr>
          </w:p>
        </w:tc>
      </w:tr>
      <w:tr w:rsidR="0046422E" w:rsidTr="0046422E">
        <w:trPr>
          <w:trHeight w:val="559"/>
        </w:trPr>
        <w:tc>
          <w:tcPr>
            <w:tcW w:w="1926" w:type="dxa"/>
            <w:tcBorders>
              <w:top w:val="single" w:sz="4" w:space="0" w:color="auto"/>
              <w:left w:val="single" w:sz="4" w:space="0" w:color="auto"/>
              <w:bottom w:val="single" w:sz="4" w:space="0" w:color="auto"/>
              <w:right w:val="single" w:sz="4" w:space="0" w:color="auto"/>
            </w:tcBorders>
            <w:vAlign w:val="center"/>
            <w:hideMark/>
          </w:tcPr>
          <w:p w:rsidR="0046422E" w:rsidRDefault="0046422E">
            <w:pPr>
              <w:rPr>
                <w:i/>
                <w:iCs/>
                <w:color w:val="000000"/>
                <w:sz w:val="18"/>
                <w:szCs w:val="18"/>
                <w:lang w:eastAsia="ru-RU"/>
              </w:rPr>
            </w:pPr>
            <w:r>
              <w:rPr>
                <w:i/>
                <w:iCs/>
                <w:color w:val="000000"/>
                <w:sz w:val="18"/>
                <w:szCs w:val="18"/>
                <w:lang w:eastAsia="ru-RU"/>
              </w:rPr>
              <w:t>Классные часы</w:t>
            </w:r>
          </w:p>
        </w:tc>
        <w:tc>
          <w:tcPr>
            <w:tcW w:w="1395" w:type="dxa"/>
            <w:tcBorders>
              <w:top w:val="single" w:sz="4" w:space="0" w:color="auto"/>
              <w:left w:val="nil"/>
              <w:bottom w:val="single" w:sz="4" w:space="0" w:color="auto"/>
              <w:right w:val="single" w:sz="4" w:space="0" w:color="auto"/>
            </w:tcBorders>
            <w:vAlign w:val="center"/>
            <w:hideMark/>
          </w:tcPr>
          <w:p w:rsidR="0046422E" w:rsidRDefault="0046422E">
            <w:pPr>
              <w:jc w:val="center"/>
              <w:rPr>
                <w:i/>
                <w:color w:val="000000"/>
                <w:sz w:val="18"/>
                <w:szCs w:val="18"/>
                <w:lang w:eastAsia="ru-RU"/>
              </w:rPr>
            </w:pPr>
            <w:r>
              <w:rPr>
                <w:i/>
                <w:color w:val="000000"/>
                <w:sz w:val="18"/>
                <w:szCs w:val="18"/>
                <w:lang w:eastAsia="ru-RU"/>
              </w:rPr>
              <w:t>Разговор о важном</w:t>
            </w:r>
          </w:p>
        </w:tc>
        <w:tc>
          <w:tcPr>
            <w:tcW w:w="603" w:type="dxa"/>
            <w:tcBorders>
              <w:top w:val="single" w:sz="4" w:space="0" w:color="auto"/>
              <w:left w:val="single" w:sz="4" w:space="0" w:color="auto"/>
              <w:bottom w:val="single" w:sz="4" w:space="0" w:color="auto"/>
              <w:right w:val="single" w:sz="4" w:space="0" w:color="auto"/>
            </w:tcBorders>
            <w:noWrap/>
            <w:vAlign w:val="center"/>
            <w:hideMark/>
          </w:tcPr>
          <w:p w:rsidR="0046422E" w:rsidRDefault="0046422E">
            <w:pPr>
              <w:jc w:val="center"/>
              <w:rPr>
                <w:color w:val="000000"/>
                <w:sz w:val="18"/>
                <w:szCs w:val="18"/>
                <w:lang w:eastAsia="ru-RU"/>
              </w:rPr>
            </w:pPr>
            <w:r>
              <w:rPr>
                <w:color w:val="000000"/>
                <w:sz w:val="18"/>
                <w:szCs w:val="18"/>
                <w:lang w:eastAsia="ru-RU"/>
              </w:rPr>
              <w:t>1</w:t>
            </w:r>
          </w:p>
        </w:tc>
        <w:tc>
          <w:tcPr>
            <w:tcW w:w="527" w:type="dxa"/>
            <w:tcBorders>
              <w:top w:val="single" w:sz="4" w:space="0" w:color="auto"/>
              <w:left w:val="nil"/>
              <w:bottom w:val="single" w:sz="4" w:space="0" w:color="auto"/>
              <w:right w:val="single" w:sz="4" w:space="0" w:color="auto"/>
            </w:tcBorders>
            <w:noWrap/>
            <w:vAlign w:val="center"/>
            <w:hideMark/>
          </w:tcPr>
          <w:p w:rsidR="0046422E" w:rsidRDefault="0046422E">
            <w:pPr>
              <w:jc w:val="center"/>
              <w:rPr>
                <w:color w:val="000000"/>
                <w:sz w:val="18"/>
                <w:szCs w:val="18"/>
                <w:lang w:eastAsia="ru-RU"/>
              </w:rPr>
            </w:pPr>
            <w:r>
              <w:rPr>
                <w:color w:val="000000"/>
                <w:sz w:val="18"/>
                <w:szCs w:val="18"/>
                <w:lang w:eastAsia="ru-RU"/>
              </w:rPr>
              <w:t>33</w:t>
            </w:r>
          </w:p>
        </w:tc>
        <w:tc>
          <w:tcPr>
            <w:tcW w:w="607" w:type="dxa"/>
            <w:tcBorders>
              <w:top w:val="single" w:sz="4" w:space="0" w:color="auto"/>
              <w:left w:val="nil"/>
              <w:bottom w:val="single" w:sz="4" w:space="0" w:color="auto"/>
              <w:right w:val="single" w:sz="4" w:space="0" w:color="auto"/>
            </w:tcBorders>
            <w:noWrap/>
            <w:vAlign w:val="center"/>
            <w:hideMark/>
          </w:tcPr>
          <w:p w:rsidR="0046422E" w:rsidRDefault="0046422E">
            <w:pPr>
              <w:jc w:val="center"/>
              <w:rPr>
                <w:color w:val="000000"/>
                <w:sz w:val="18"/>
                <w:szCs w:val="18"/>
                <w:lang w:eastAsia="ru-RU"/>
              </w:rPr>
            </w:pPr>
            <w:r>
              <w:rPr>
                <w:color w:val="000000"/>
                <w:sz w:val="18"/>
                <w:szCs w:val="18"/>
                <w:lang w:eastAsia="ru-RU"/>
              </w:rPr>
              <w:t>1</w:t>
            </w:r>
          </w:p>
        </w:tc>
        <w:tc>
          <w:tcPr>
            <w:tcW w:w="534" w:type="dxa"/>
            <w:tcBorders>
              <w:top w:val="single" w:sz="4" w:space="0" w:color="auto"/>
              <w:left w:val="nil"/>
              <w:bottom w:val="single" w:sz="4" w:space="0" w:color="auto"/>
              <w:right w:val="single" w:sz="4" w:space="0" w:color="auto"/>
            </w:tcBorders>
            <w:noWrap/>
            <w:vAlign w:val="center"/>
            <w:hideMark/>
          </w:tcPr>
          <w:p w:rsidR="0046422E" w:rsidRDefault="0046422E">
            <w:pPr>
              <w:jc w:val="center"/>
              <w:rPr>
                <w:color w:val="000000"/>
                <w:sz w:val="18"/>
                <w:szCs w:val="18"/>
                <w:lang w:eastAsia="ru-RU"/>
              </w:rPr>
            </w:pPr>
            <w:r>
              <w:rPr>
                <w:color w:val="000000"/>
                <w:sz w:val="18"/>
                <w:szCs w:val="18"/>
                <w:lang w:eastAsia="ru-RU"/>
              </w:rPr>
              <w:t>34</w:t>
            </w:r>
          </w:p>
        </w:tc>
        <w:tc>
          <w:tcPr>
            <w:tcW w:w="600" w:type="dxa"/>
            <w:tcBorders>
              <w:top w:val="single" w:sz="4" w:space="0" w:color="auto"/>
              <w:left w:val="nil"/>
              <w:bottom w:val="single" w:sz="4" w:space="0" w:color="auto"/>
              <w:right w:val="single" w:sz="4" w:space="0" w:color="auto"/>
            </w:tcBorders>
            <w:noWrap/>
            <w:vAlign w:val="center"/>
            <w:hideMark/>
          </w:tcPr>
          <w:p w:rsidR="0046422E" w:rsidRDefault="0046422E">
            <w:pPr>
              <w:jc w:val="center"/>
              <w:rPr>
                <w:color w:val="000000"/>
                <w:sz w:val="18"/>
                <w:szCs w:val="18"/>
                <w:lang w:eastAsia="ru-RU"/>
              </w:rPr>
            </w:pPr>
            <w:r>
              <w:rPr>
                <w:color w:val="000000"/>
                <w:sz w:val="18"/>
                <w:szCs w:val="18"/>
                <w:lang w:eastAsia="ru-RU"/>
              </w:rPr>
              <w:t>1</w:t>
            </w:r>
          </w:p>
        </w:tc>
        <w:tc>
          <w:tcPr>
            <w:tcW w:w="541" w:type="dxa"/>
            <w:tcBorders>
              <w:top w:val="single" w:sz="4" w:space="0" w:color="auto"/>
              <w:left w:val="nil"/>
              <w:bottom w:val="single" w:sz="4" w:space="0" w:color="auto"/>
              <w:right w:val="single" w:sz="4" w:space="0" w:color="auto"/>
            </w:tcBorders>
            <w:noWrap/>
            <w:vAlign w:val="center"/>
            <w:hideMark/>
          </w:tcPr>
          <w:p w:rsidR="0046422E" w:rsidRDefault="0046422E">
            <w:pPr>
              <w:jc w:val="center"/>
              <w:rPr>
                <w:color w:val="000000"/>
                <w:sz w:val="18"/>
                <w:szCs w:val="18"/>
                <w:lang w:eastAsia="ru-RU"/>
              </w:rPr>
            </w:pPr>
            <w:r>
              <w:rPr>
                <w:color w:val="000000"/>
                <w:sz w:val="18"/>
                <w:szCs w:val="18"/>
                <w:lang w:eastAsia="ru-RU"/>
              </w:rPr>
              <w:t>34</w:t>
            </w:r>
          </w:p>
        </w:tc>
        <w:tc>
          <w:tcPr>
            <w:tcW w:w="467" w:type="dxa"/>
            <w:tcBorders>
              <w:top w:val="single" w:sz="4" w:space="0" w:color="auto"/>
              <w:left w:val="nil"/>
              <w:bottom w:val="single" w:sz="4" w:space="0" w:color="auto"/>
              <w:right w:val="single" w:sz="4" w:space="0" w:color="auto"/>
            </w:tcBorders>
            <w:noWrap/>
            <w:vAlign w:val="center"/>
            <w:hideMark/>
          </w:tcPr>
          <w:p w:rsidR="0046422E" w:rsidRDefault="0046422E">
            <w:pPr>
              <w:jc w:val="center"/>
              <w:rPr>
                <w:color w:val="000000"/>
                <w:sz w:val="18"/>
                <w:szCs w:val="18"/>
                <w:lang w:eastAsia="ru-RU"/>
              </w:rPr>
            </w:pPr>
            <w:r>
              <w:rPr>
                <w:color w:val="000000"/>
                <w:sz w:val="18"/>
                <w:szCs w:val="18"/>
                <w:lang w:eastAsia="ru-RU"/>
              </w:rPr>
              <w:t>1</w:t>
            </w:r>
          </w:p>
        </w:tc>
        <w:tc>
          <w:tcPr>
            <w:tcW w:w="674" w:type="dxa"/>
            <w:tcBorders>
              <w:top w:val="single" w:sz="4" w:space="0" w:color="auto"/>
              <w:left w:val="nil"/>
              <w:bottom w:val="single" w:sz="4" w:space="0" w:color="auto"/>
              <w:right w:val="single" w:sz="4" w:space="0" w:color="auto"/>
            </w:tcBorders>
            <w:noWrap/>
            <w:vAlign w:val="center"/>
            <w:hideMark/>
          </w:tcPr>
          <w:p w:rsidR="0046422E" w:rsidRDefault="0046422E">
            <w:pPr>
              <w:jc w:val="center"/>
              <w:rPr>
                <w:color w:val="000000"/>
                <w:sz w:val="18"/>
                <w:szCs w:val="18"/>
                <w:lang w:eastAsia="ru-RU"/>
              </w:rPr>
            </w:pPr>
            <w:r>
              <w:rPr>
                <w:color w:val="000000"/>
                <w:sz w:val="18"/>
                <w:szCs w:val="18"/>
                <w:lang w:eastAsia="ru-RU"/>
              </w:rPr>
              <w:t>34</w:t>
            </w:r>
          </w:p>
        </w:tc>
        <w:tc>
          <w:tcPr>
            <w:tcW w:w="1355" w:type="dxa"/>
            <w:tcBorders>
              <w:top w:val="single" w:sz="4" w:space="0" w:color="auto"/>
              <w:left w:val="nil"/>
              <w:bottom w:val="single" w:sz="4" w:space="0" w:color="auto"/>
              <w:right w:val="single" w:sz="4" w:space="0" w:color="auto"/>
            </w:tcBorders>
            <w:noWrap/>
            <w:vAlign w:val="center"/>
            <w:hideMark/>
          </w:tcPr>
          <w:p w:rsidR="0046422E" w:rsidRDefault="0046422E">
            <w:pPr>
              <w:jc w:val="center"/>
              <w:rPr>
                <w:bCs/>
                <w:iCs/>
                <w:color w:val="000000"/>
                <w:sz w:val="18"/>
                <w:szCs w:val="18"/>
                <w:lang w:eastAsia="ru-RU"/>
              </w:rPr>
            </w:pPr>
            <w:r>
              <w:rPr>
                <w:bCs/>
                <w:iCs/>
                <w:color w:val="000000"/>
                <w:sz w:val="18"/>
                <w:szCs w:val="18"/>
                <w:lang w:eastAsia="ru-RU"/>
              </w:rPr>
              <w:t>135</w:t>
            </w:r>
          </w:p>
        </w:tc>
      </w:tr>
      <w:tr w:rsidR="0046422E" w:rsidTr="0046422E">
        <w:trPr>
          <w:trHeight w:val="553"/>
        </w:trPr>
        <w:tc>
          <w:tcPr>
            <w:tcW w:w="1926" w:type="dxa"/>
            <w:tcBorders>
              <w:top w:val="single" w:sz="4" w:space="0" w:color="auto"/>
              <w:left w:val="single" w:sz="4" w:space="0" w:color="auto"/>
              <w:bottom w:val="single" w:sz="4" w:space="0" w:color="auto"/>
              <w:right w:val="single" w:sz="4" w:space="0" w:color="auto"/>
            </w:tcBorders>
            <w:vAlign w:val="center"/>
          </w:tcPr>
          <w:p w:rsidR="0046422E" w:rsidRDefault="0046422E">
            <w:pPr>
              <w:rPr>
                <w:i/>
                <w:iCs/>
                <w:color w:val="000000"/>
                <w:sz w:val="18"/>
                <w:szCs w:val="18"/>
                <w:lang w:eastAsia="ru-RU"/>
              </w:rPr>
            </w:pPr>
          </w:p>
        </w:tc>
        <w:tc>
          <w:tcPr>
            <w:tcW w:w="1395" w:type="dxa"/>
            <w:tcBorders>
              <w:top w:val="single" w:sz="4" w:space="0" w:color="auto"/>
              <w:left w:val="nil"/>
              <w:bottom w:val="single" w:sz="8" w:space="0" w:color="auto"/>
              <w:right w:val="single" w:sz="4" w:space="0" w:color="auto"/>
            </w:tcBorders>
            <w:vAlign w:val="center"/>
          </w:tcPr>
          <w:p w:rsidR="0046422E" w:rsidRDefault="0046422E">
            <w:pPr>
              <w:jc w:val="center"/>
              <w:rPr>
                <w:i/>
                <w:color w:val="000000"/>
                <w:sz w:val="18"/>
                <w:szCs w:val="18"/>
                <w:lang w:eastAsia="ru-RU"/>
              </w:rPr>
            </w:pPr>
          </w:p>
        </w:tc>
        <w:tc>
          <w:tcPr>
            <w:tcW w:w="603" w:type="dxa"/>
            <w:tcBorders>
              <w:top w:val="single" w:sz="4" w:space="0" w:color="auto"/>
              <w:left w:val="single" w:sz="4" w:space="0" w:color="auto"/>
              <w:bottom w:val="single" w:sz="4" w:space="0" w:color="auto"/>
              <w:right w:val="single" w:sz="4" w:space="0" w:color="auto"/>
            </w:tcBorders>
            <w:noWrap/>
            <w:vAlign w:val="center"/>
          </w:tcPr>
          <w:p w:rsidR="0046422E" w:rsidRDefault="0046422E">
            <w:pPr>
              <w:jc w:val="center"/>
              <w:rPr>
                <w:color w:val="000000"/>
                <w:sz w:val="18"/>
                <w:szCs w:val="18"/>
                <w:lang w:eastAsia="ru-RU"/>
              </w:rPr>
            </w:pPr>
          </w:p>
        </w:tc>
        <w:tc>
          <w:tcPr>
            <w:tcW w:w="527" w:type="dxa"/>
            <w:tcBorders>
              <w:top w:val="single" w:sz="4" w:space="0" w:color="auto"/>
              <w:left w:val="nil"/>
              <w:bottom w:val="single" w:sz="4" w:space="0" w:color="auto"/>
              <w:right w:val="single" w:sz="4" w:space="0" w:color="auto"/>
            </w:tcBorders>
            <w:noWrap/>
            <w:vAlign w:val="center"/>
          </w:tcPr>
          <w:p w:rsidR="0046422E" w:rsidRDefault="0046422E">
            <w:pPr>
              <w:jc w:val="center"/>
              <w:rPr>
                <w:color w:val="000000"/>
                <w:sz w:val="18"/>
                <w:szCs w:val="18"/>
                <w:lang w:eastAsia="ru-RU"/>
              </w:rPr>
            </w:pPr>
          </w:p>
        </w:tc>
        <w:tc>
          <w:tcPr>
            <w:tcW w:w="607" w:type="dxa"/>
            <w:tcBorders>
              <w:top w:val="single" w:sz="4" w:space="0" w:color="auto"/>
              <w:left w:val="nil"/>
              <w:bottom w:val="single" w:sz="4" w:space="0" w:color="auto"/>
              <w:right w:val="single" w:sz="4" w:space="0" w:color="auto"/>
            </w:tcBorders>
            <w:noWrap/>
            <w:vAlign w:val="center"/>
          </w:tcPr>
          <w:p w:rsidR="0046422E" w:rsidRDefault="0046422E">
            <w:pPr>
              <w:jc w:val="center"/>
              <w:rPr>
                <w:color w:val="000000"/>
                <w:sz w:val="18"/>
                <w:szCs w:val="18"/>
                <w:lang w:eastAsia="ru-RU"/>
              </w:rPr>
            </w:pPr>
          </w:p>
        </w:tc>
        <w:tc>
          <w:tcPr>
            <w:tcW w:w="534" w:type="dxa"/>
            <w:tcBorders>
              <w:top w:val="single" w:sz="4" w:space="0" w:color="auto"/>
              <w:left w:val="nil"/>
              <w:bottom w:val="single" w:sz="4" w:space="0" w:color="auto"/>
              <w:right w:val="single" w:sz="4" w:space="0" w:color="auto"/>
            </w:tcBorders>
            <w:noWrap/>
            <w:vAlign w:val="center"/>
          </w:tcPr>
          <w:p w:rsidR="0046422E" w:rsidRDefault="0046422E">
            <w:pPr>
              <w:jc w:val="center"/>
              <w:rPr>
                <w:color w:val="000000"/>
                <w:sz w:val="18"/>
                <w:szCs w:val="18"/>
                <w:lang w:eastAsia="ru-RU"/>
              </w:rPr>
            </w:pPr>
          </w:p>
        </w:tc>
        <w:tc>
          <w:tcPr>
            <w:tcW w:w="600" w:type="dxa"/>
            <w:tcBorders>
              <w:top w:val="single" w:sz="4" w:space="0" w:color="auto"/>
              <w:left w:val="nil"/>
              <w:bottom w:val="single" w:sz="4" w:space="0" w:color="auto"/>
              <w:right w:val="single" w:sz="4" w:space="0" w:color="auto"/>
            </w:tcBorders>
            <w:noWrap/>
            <w:vAlign w:val="center"/>
          </w:tcPr>
          <w:p w:rsidR="0046422E" w:rsidRDefault="0046422E">
            <w:pPr>
              <w:jc w:val="center"/>
              <w:rPr>
                <w:color w:val="000000"/>
                <w:sz w:val="18"/>
                <w:szCs w:val="18"/>
                <w:lang w:eastAsia="ru-RU"/>
              </w:rPr>
            </w:pPr>
          </w:p>
        </w:tc>
        <w:tc>
          <w:tcPr>
            <w:tcW w:w="541" w:type="dxa"/>
            <w:tcBorders>
              <w:top w:val="single" w:sz="4" w:space="0" w:color="auto"/>
              <w:left w:val="nil"/>
              <w:bottom w:val="single" w:sz="4" w:space="0" w:color="auto"/>
              <w:right w:val="single" w:sz="4" w:space="0" w:color="auto"/>
            </w:tcBorders>
            <w:noWrap/>
            <w:vAlign w:val="center"/>
          </w:tcPr>
          <w:p w:rsidR="0046422E" w:rsidRDefault="0046422E">
            <w:pPr>
              <w:jc w:val="center"/>
              <w:rPr>
                <w:color w:val="000000"/>
                <w:sz w:val="18"/>
                <w:szCs w:val="18"/>
                <w:lang w:eastAsia="ru-RU"/>
              </w:rPr>
            </w:pPr>
          </w:p>
        </w:tc>
        <w:tc>
          <w:tcPr>
            <w:tcW w:w="467" w:type="dxa"/>
            <w:tcBorders>
              <w:top w:val="single" w:sz="4" w:space="0" w:color="auto"/>
              <w:left w:val="nil"/>
              <w:bottom w:val="single" w:sz="4" w:space="0" w:color="auto"/>
              <w:right w:val="single" w:sz="4" w:space="0" w:color="auto"/>
            </w:tcBorders>
            <w:noWrap/>
            <w:vAlign w:val="center"/>
          </w:tcPr>
          <w:p w:rsidR="0046422E" w:rsidRDefault="0046422E">
            <w:pPr>
              <w:jc w:val="center"/>
              <w:rPr>
                <w:color w:val="000000"/>
                <w:sz w:val="18"/>
                <w:szCs w:val="18"/>
                <w:lang w:eastAsia="ru-RU"/>
              </w:rPr>
            </w:pPr>
          </w:p>
        </w:tc>
        <w:tc>
          <w:tcPr>
            <w:tcW w:w="674" w:type="dxa"/>
            <w:tcBorders>
              <w:top w:val="single" w:sz="4" w:space="0" w:color="auto"/>
              <w:left w:val="nil"/>
              <w:bottom w:val="single" w:sz="4" w:space="0" w:color="auto"/>
              <w:right w:val="single" w:sz="4" w:space="0" w:color="auto"/>
            </w:tcBorders>
            <w:noWrap/>
            <w:vAlign w:val="center"/>
          </w:tcPr>
          <w:p w:rsidR="0046422E" w:rsidRDefault="0046422E">
            <w:pPr>
              <w:jc w:val="center"/>
              <w:rPr>
                <w:color w:val="000000"/>
                <w:sz w:val="18"/>
                <w:szCs w:val="18"/>
                <w:lang w:eastAsia="ru-RU"/>
              </w:rPr>
            </w:pPr>
          </w:p>
        </w:tc>
        <w:tc>
          <w:tcPr>
            <w:tcW w:w="1355" w:type="dxa"/>
            <w:tcBorders>
              <w:top w:val="single" w:sz="4" w:space="0" w:color="auto"/>
              <w:left w:val="nil"/>
              <w:bottom w:val="single" w:sz="4" w:space="0" w:color="auto"/>
              <w:right w:val="single" w:sz="4" w:space="0" w:color="auto"/>
            </w:tcBorders>
            <w:noWrap/>
            <w:vAlign w:val="center"/>
          </w:tcPr>
          <w:p w:rsidR="0046422E" w:rsidRDefault="0046422E">
            <w:pPr>
              <w:jc w:val="center"/>
              <w:rPr>
                <w:bCs/>
                <w:iCs/>
                <w:color w:val="000000"/>
                <w:sz w:val="18"/>
                <w:szCs w:val="18"/>
                <w:lang w:eastAsia="ru-RU"/>
              </w:rPr>
            </w:pPr>
            <w:r>
              <w:rPr>
                <w:bCs/>
                <w:iCs/>
                <w:color w:val="000000"/>
                <w:sz w:val="18"/>
                <w:szCs w:val="18"/>
                <w:lang w:eastAsia="ru-RU"/>
              </w:rPr>
              <w:t>304</w:t>
            </w:r>
          </w:p>
          <w:p w:rsidR="0046422E" w:rsidRDefault="0046422E">
            <w:pPr>
              <w:rPr>
                <w:bCs/>
                <w:iCs/>
                <w:color w:val="000000"/>
                <w:sz w:val="18"/>
                <w:szCs w:val="18"/>
                <w:lang w:eastAsia="ru-RU"/>
              </w:rPr>
            </w:pPr>
          </w:p>
        </w:tc>
      </w:tr>
    </w:tbl>
    <w:p w:rsidR="0046422E" w:rsidRDefault="0046422E" w:rsidP="0046422E">
      <w:pPr>
        <w:spacing w:after="160" w:line="252" w:lineRule="auto"/>
        <w:rPr>
          <w:rFonts w:eastAsia="Calibri"/>
          <w:sz w:val="24"/>
          <w:szCs w:val="24"/>
        </w:rPr>
      </w:pPr>
    </w:p>
    <w:p w:rsidR="0046422E" w:rsidRDefault="0046422E" w:rsidP="0046422E">
      <w:pPr>
        <w:rPr>
          <w:rFonts w:eastAsia="Calibri"/>
          <w:sz w:val="24"/>
          <w:szCs w:val="24"/>
        </w:rPr>
      </w:pPr>
    </w:p>
    <w:p w:rsidR="0046422E" w:rsidRDefault="0046422E" w:rsidP="0046422E">
      <w:pPr>
        <w:spacing w:after="160" w:line="252" w:lineRule="auto"/>
        <w:rPr>
          <w:rFonts w:eastAsia="Calibri"/>
          <w:sz w:val="24"/>
          <w:szCs w:val="24"/>
        </w:rPr>
      </w:pPr>
    </w:p>
    <w:p w:rsidR="0046422E" w:rsidRDefault="0046422E" w:rsidP="0046422E">
      <w:pPr>
        <w:spacing w:before="30" w:after="30"/>
        <w:jc w:val="center"/>
        <w:rPr>
          <w:rFonts w:eastAsia="Calibri"/>
          <w:b/>
          <w:color w:val="000000"/>
          <w:sz w:val="20"/>
          <w:szCs w:val="20"/>
        </w:rPr>
      </w:pPr>
    </w:p>
    <w:p w:rsidR="00A65286" w:rsidRDefault="00A65286">
      <w:pPr>
        <w:pStyle w:val="a3"/>
        <w:spacing w:before="10"/>
        <w:jc w:val="left"/>
        <w:rPr>
          <w:sz w:val="31"/>
        </w:rPr>
      </w:pPr>
    </w:p>
    <w:p w:rsidR="00A65286" w:rsidRDefault="00D25255">
      <w:pPr>
        <w:pStyle w:val="1"/>
        <w:numPr>
          <w:ilvl w:val="1"/>
          <w:numId w:val="15"/>
        </w:numPr>
        <w:tabs>
          <w:tab w:val="left" w:pos="795"/>
        </w:tabs>
        <w:spacing w:before="1" w:line="237" w:lineRule="auto"/>
        <w:ind w:left="372" w:right="1193" w:firstLine="0"/>
        <w:jc w:val="left"/>
      </w:pPr>
      <w:r>
        <w:t>КАЛЕНДАРНЫЙ УЧЕБНЫЙ ГРАФИК ОРГАНИЗАЦИИ, ОСУЩЕСТВЛЯЮЩЕЙ</w:t>
      </w:r>
      <w:r>
        <w:rPr>
          <w:spacing w:val="-57"/>
        </w:rPr>
        <w:t xml:space="preserve"> </w:t>
      </w:r>
      <w:r>
        <w:t>ОБРАЗОВАТЕЛЬНУЮ</w:t>
      </w:r>
      <w:r>
        <w:rPr>
          <w:spacing w:val="-1"/>
        </w:rPr>
        <w:t xml:space="preserve"> </w:t>
      </w:r>
      <w:r>
        <w:t>ДЕЯТЕЛЬНОСТЬ</w:t>
      </w:r>
    </w:p>
    <w:p w:rsidR="00A65286" w:rsidRDefault="00A65286">
      <w:pPr>
        <w:pStyle w:val="a3"/>
        <w:spacing w:before="8"/>
        <w:jc w:val="left"/>
        <w:rPr>
          <w:b/>
          <w:sz w:val="20"/>
        </w:rPr>
      </w:pPr>
    </w:p>
    <w:p w:rsidR="00A65286" w:rsidRDefault="00D25255">
      <w:pPr>
        <w:pStyle w:val="a3"/>
        <w:spacing w:before="1"/>
        <w:ind w:left="372" w:right="454" w:firstLine="225"/>
      </w:pPr>
      <w:r>
        <w:t>Календарный</w:t>
      </w:r>
      <w:r>
        <w:rPr>
          <w:spacing w:val="1"/>
        </w:rPr>
        <w:t xml:space="preserve"> </w:t>
      </w:r>
      <w:r>
        <w:t>учебный</w:t>
      </w:r>
      <w:r>
        <w:rPr>
          <w:spacing w:val="1"/>
        </w:rPr>
        <w:t xml:space="preserve"> </w:t>
      </w:r>
      <w:r>
        <w:t>график</w:t>
      </w:r>
      <w:r>
        <w:rPr>
          <w:spacing w:val="1"/>
        </w:rPr>
        <w:t xml:space="preserve"> </w:t>
      </w:r>
      <w:r>
        <w:t>МБОУ</w:t>
      </w:r>
      <w:r>
        <w:rPr>
          <w:spacing w:val="1"/>
        </w:rPr>
        <w:t xml:space="preserve"> </w:t>
      </w:r>
      <w:r w:rsidR="00FD121A">
        <w:t>Красноярская СОШ</w:t>
      </w:r>
      <w:r>
        <w:rPr>
          <w:spacing w:val="1"/>
        </w:rPr>
        <w:t xml:space="preserve"> </w:t>
      </w:r>
      <w:r>
        <w:t>составляется</w:t>
      </w:r>
      <w:r>
        <w:rPr>
          <w:spacing w:val="1"/>
        </w:rPr>
        <w:t xml:space="preserve"> </w:t>
      </w:r>
      <w:r>
        <w:t>с</w:t>
      </w:r>
      <w:r>
        <w:rPr>
          <w:spacing w:val="1"/>
        </w:rPr>
        <w:t xml:space="preserve"> </w:t>
      </w:r>
      <w:r>
        <w:t>учётом</w:t>
      </w:r>
      <w:r>
        <w:rPr>
          <w:spacing w:val="1"/>
        </w:rPr>
        <w:t xml:space="preserve"> </w:t>
      </w:r>
      <w:r>
        <w:t>мнений</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региональных</w:t>
      </w:r>
      <w:r>
        <w:rPr>
          <w:spacing w:val="1"/>
        </w:rPr>
        <w:t xml:space="preserve"> </w:t>
      </w:r>
      <w:r>
        <w:t>и</w:t>
      </w:r>
      <w:r>
        <w:rPr>
          <w:spacing w:val="1"/>
        </w:rPr>
        <w:t xml:space="preserve"> </w:t>
      </w:r>
      <w:r>
        <w:t>этнокультурных</w:t>
      </w:r>
      <w:r>
        <w:rPr>
          <w:spacing w:val="1"/>
        </w:rPr>
        <w:t xml:space="preserve"> </w:t>
      </w:r>
      <w:r>
        <w:t>традиций,</w:t>
      </w:r>
      <w:r>
        <w:rPr>
          <w:spacing w:val="1"/>
        </w:rPr>
        <w:t xml:space="preserve"> </w:t>
      </w:r>
      <w:r>
        <w:t>плановых</w:t>
      </w:r>
      <w:r>
        <w:rPr>
          <w:spacing w:val="1"/>
        </w:rPr>
        <w:t xml:space="preserve"> </w:t>
      </w:r>
      <w:r>
        <w:t>мероприятий</w:t>
      </w:r>
      <w:r>
        <w:rPr>
          <w:spacing w:val="1"/>
        </w:rPr>
        <w:t xml:space="preserve"> </w:t>
      </w:r>
      <w:r>
        <w:t>учреждений</w:t>
      </w:r>
      <w:r>
        <w:rPr>
          <w:spacing w:val="1"/>
        </w:rPr>
        <w:t xml:space="preserve"> </w:t>
      </w:r>
      <w:r>
        <w:t>культуры</w:t>
      </w:r>
      <w:r>
        <w:rPr>
          <w:spacing w:val="1"/>
        </w:rPr>
        <w:t xml:space="preserve"> </w:t>
      </w:r>
      <w:r>
        <w:t>региона</w:t>
      </w:r>
      <w:r>
        <w:rPr>
          <w:spacing w:val="1"/>
        </w:rPr>
        <w:t xml:space="preserve"> </w:t>
      </w:r>
      <w:r>
        <w:t>и</w:t>
      </w:r>
      <w:r>
        <w:rPr>
          <w:spacing w:val="1"/>
        </w:rPr>
        <w:t xml:space="preserve"> </w:t>
      </w:r>
      <w:r>
        <w:t>определяет</w:t>
      </w:r>
      <w:r>
        <w:rPr>
          <w:spacing w:val="1"/>
        </w:rPr>
        <w:t xml:space="preserve"> </w:t>
      </w:r>
      <w:r>
        <w:t>чередование</w:t>
      </w:r>
      <w:r>
        <w:rPr>
          <w:spacing w:val="1"/>
        </w:rPr>
        <w:t xml:space="preserve"> </w:t>
      </w:r>
      <w:r>
        <w:t>учебной</w:t>
      </w:r>
      <w:r>
        <w:rPr>
          <w:spacing w:val="1"/>
        </w:rPr>
        <w:t xml:space="preserve"> </w:t>
      </w:r>
      <w:r>
        <w:t>деятельности</w:t>
      </w:r>
      <w:r>
        <w:rPr>
          <w:spacing w:val="1"/>
        </w:rPr>
        <w:t xml:space="preserve"> </w:t>
      </w:r>
      <w:r>
        <w:t>(урочной и внеурочной) и плановых перерывов при получении образования для отдыха и иных</w:t>
      </w:r>
      <w:r>
        <w:rPr>
          <w:spacing w:val="1"/>
        </w:rPr>
        <w:t xml:space="preserve"> </w:t>
      </w:r>
      <w:r>
        <w:t>социальных целей (каникул) по календарным периодам учебного года: даты начала и окончания</w:t>
      </w:r>
      <w:r>
        <w:rPr>
          <w:spacing w:val="1"/>
        </w:rPr>
        <w:t xml:space="preserve"> </w:t>
      </w:r>
      <w:r>
        <w:t>учебного</w:t>
      </w:r>
      <w:r>
        <w:rPr>
          <w:spacing w:val="1"/>
        </w:rPr>
        <w:t xml:space="preserve"> </w:t>
      </w:r>
      <w:r>
        <w:t>года;</w:t>
      </w:r>
      <w:r>
        <w:rPr>
          <w:spacing w:val="1"/>
        </w:rPr>
        <w:t xml:space="preserve"> </w:t>
      </w:r>
      <w:r>
        <w:t>продолжительность</w:t>
      </w:r>
      <w:r>
        <w:rPr>
          <w:spacing w:val="1"/>
        </w:rPr>
        <w:t xml:space="preserve"> </w:t>
      </w:r>
      <w:r>
        <w:t>учебного</w:t>
      </w:r>
      <w:r>
        <w:rPr>
          <w:spacing w:val="1"/>
        </w:rPr>
        <w:t xml:space="preserve"> </w:t>
      </w:r>
      <w:r>
        <w:t>года,</w:t>
      </w:r>
      <w:r>
        <w:rPr>
          <w:spacing w:val="1"/>
        </w:rPr>
        <w:t xml:space="preserve"> </w:t>
      </w:r>
      <w:r>
        <w:t>четвертей</w:t>
      </w:r>
      <w:r>
        <w:rPr>
          <w:spacing w:val="1"/>
        </w:rPr>
        <w:t xml:space="preserve"> </w:t>
      </w:r>
      <w:r>
        <w:t>(триместров);</w:t>
      </w:r>
      <w:r>
        <w:rPr>
          <w:spacing w:val="1"/>
        </w:rPr>
        <w:t xml:space="preserve"> </w:t>
      </w:r>
      <w:r>
        <w:t>сроки</w:t>
      </w:r>
      <w:r>
        <w:rPr>
          <w:spacing w:val="1"/>
        </w:rPr>
        <w:t xml:space="preserve"> </w:t>
      </w:r>
      <w:r>
        <w:t>и</w:t>
      </w:r>
      <w:r>
        <w:rPr>
          <w:spacing w:val="1"/>
        </w:rPr>
        <w:t xml:space="preserve"> </w:t>
      </w:r>
      <w:r>
        <w:t>продолжительность</w:t>
      </w:r>
      <w:r>
        <w:rPr>
          <w:spacing w:val="1"/>
        </w:rPr>
        <w:t xml:space="preserve"> </w:t>
      </w:r>
      <w:r>
        <w:t>каникул;</w:t>
      </w:r>
      <w:r>
        <w:rPr>
          <w:spacing w:val="1"/>
        </w:rPr>
        <w:t xml:space="preserve"> </w:t>
      </w:r>
      <w:r>
        <w:t>сроки</w:t>
      </w:r>
      <w:r>
        <w:rPr>
          <w:spacing w:val="1"/>
        </w:rPr>
        <w:t xml:space="preserve"> </w:t>
      </w:r>
      <w:r>
        <w:t>проведения</w:t>
      </w:r>
      <w:r>
        <w:rPr>
          <w:spacing w:val="1"/>
        </w:rPr>
        <w:t xml:space="preserve"> </w:t>
      </w:r>
      <w:r>
        <w:t>промежуточных</w:t>
      </w:r>
      <w:r>
        <w:rPr>
          <w:spacing w:val="1"/>
        </w:rPr>
        <w:t xml:space="preserve"> </w:t>
      </w:r>
      <w:r>
        <w:t>аттестаций.</w:t>
      </w:r>
      <w:r>
        <w:rPr>
          <w:spacing w:val="1"/>
        </w:rPr>
        <w:t xml:space="preserve"> </w:t>
      </w:r>
      <w:r>
        <w:t>При</w:t>
      </w:r>
      <w:r>
        <w:rPr>
          <w:spacing w:val="1"/>
        </w:rPr>
        <w:t xml:space="preserve"> </w:t>
      </w:r>
      <w:r>
        <w:t>составлении</w:t>
      </w:r>
      <w:r>
        <w:rPr>
          <w:spacing w:val="1"/>
        </w:rPr>
        <w:t xml:space="preserve"> </w:t>
      </w:r>
      <w:r>
        <w:t>календарного</w:t>
      </w:r>
      <w:r>
        <w:rPr>
          <w:spacing w:val="1"/>
        </w:rPr>
        <w:t xml:space="preserve"> </w:t>
      </w:r>
      <w:r>
        <w:t>учебного</w:t>
      </w:r>
      <w:r>
        <w:rPr>
          <w:spacing w:val="1"/>
        </w:rPr>
        <w:t xml:space="preserve"> </w:t>
      </w:r>
      <w:r>
        <w:t>графика</w:t>
      </w:r>
      <w:r>
        <w:rPr>
          <w:spacing w:val="1"/>
        </w:rPr>
        <w:t xml:space="preserve"> </w:t>
      </w:r>
      <w:r>
        <w:t>учитываются</w:t>
      </w:r>
      <w:r>
        <w:rPr>
          <w:spacing w:val="1"/>
        </w:rPr>
        <w:t xml:space="preserve"> </w:t>
      </w:r>
      <w:r>
        <w:t>различные</w:t>
      </w:r>
      <w:r>
        <w:rPr>
          <w:spacing w:val="1"/>
        </w:rPr>
        <w:t xml:space="preserve"> </w:t>
      </w:r>
      <w:r>
        <w:t>подходы</w:t>
      </w:r>
      <w:r>
        <w:rPr>
          <w:spacing w:val="1"/>
        </w:rPr>
        <w:t xml:space="preserve"> </w:t>
      </w:r>
      <w:r>
        <w:t>при</w:t>
      </w:r>
      <w:r>
        <w:rPr>
          <w:spacing w:val="1"/>
        </w:rPr>
        <w:t xml:space="preserve"> </w:t>
      </w:r>
      <w:r>
        <w:t>составлении</w:t>
      </w:r>
      <w:r>
        <w:rPr>
          <w:spacing w:val="1"/>
        </w:rPr>
        <w:t xml:space="preserve"> </w:t>
      </w:r>
      <w:r>
        <w:t>графика</w:t>
      </w:r>
      <w:r>
        <w:rPr>
          <w:spacing w:val="1"/>
        </w:rPr>
        <w:t xml:space="preserve"> </w:t>
      </w:r>
      <w:r>
        <w:t>учебного процесса и</w:t>
      </w:r>
      <w:r>
        <w:rPr>
          <w:spacing w:val="1"/>
        </w:rPr>
        <w:t xml:space="preserve"> </w:t>
      </w:r>
      <w:r>
        <w:t>системы организации учебного года: четвертная, триместровая, биместровая,</w:t>
      </w:r>
      <w:r>
        <w:rPr>
          <w:spacing w:val="1"/>
        </w:rPr>
        <w:t xml:space="preserve"> </w:t>
      </w:r>
      <w:r>
        <w:t>модульная</w:t>
      </w:r>
      <w:r>
        <w:rPr>
          <w:spacing w:val="1"/>
        </w:rPr>
        <w:t xml:space="preserve"> </w:t>
      </w:r>
      <w:r>
        <w:t>и</w:t>
      </w:r>
      <w:r>
        <w:rPr>
          <w:spacing w:val="3"/>
        </w:rPr>
        <w:t xml:space="preserve"> </w:t>
      </w:r>
      <w:r>
        <w:t>др.</w:t>
      </w:r>
    </w:p>
    <w:p w:rsidR="00A65286" w:rsidRDefault="00D25255">
      <w:pPr>
        <w:pStyle w:val="a3"/>
        <w:ind w:left="372" w:right="458" w:firstLine="225"/>
      </w:pPr>
      <w:r>
        <w:t>Календарный</w:t>
      </w:r>
      <w:r>
        <w:rPr>
          <w:spacing w:val="1"/>
        </w:rPr>
        <w:t xml:space="preserve"> </w:t>
      </w:r>
      <w:r>
        <w:t>учебный</w:t>
      </w:r>
      <w:r>
        <w:rPr>
          <w:spacing w:val="1"/>
        </w:rPr>
        <w:t xml:space="preserve"> </w:t>
      </w:r>
      <w:r>
        <w:t>график</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составляется</w:t>
      </w:r>
      <w:r>
        <w:rPr>
          <w:spacing w:val="1"/>
        </w:rPr>
        <w:t xml:space="preserve"> </w:t>
      </w:r>
      <w:r>
        <w:t>в</w:t>
      </w:r>
      <w:r>
        <w:rPr>
          <w:spacing w:val="1"/>
        </w:rPr>
        <w:t xml:space="preserve"> </w:t>
      </w:r>
      <w:r>
        <w:t>соответствии с Законом «Об образовании в Российской Федерации» (п. 10, ст. 2) и ФГОС НОО (п.</w:t>
      </w:r>
      <w:r>
        <w:rPr>
          <w:spacing w:val="1"/>
        </w:rPr>
        <w:t xml:space="preserve"> </w:t>
      </w:r>
      <w:r>
        <w:t>19.10.1).</w:t>
      </w:r>
    </w:p>
    <w:p w:rsidR="00A65286" w:rsidRDefault="00D25255">
      <w:pPr>
        <w:pStyle w:val="a3"/>
        <w:ind w:left="372" w:right="464" w:firstLine="225"/>
      </w:pPr>
      <w:r>
        <w:t>Календарный</w:t>
      </w:r>
      <w:r>
        <w:rPr>
          <w:spacing w:val="1"/>
        </w:rPr>
        <w:t xml:space="preserve"> </w:t>
      </w:r>
      <w:r>
        <w:t>учебный</w:t>
      </w:r>
      <w:r>
        <w:rPr>
          <w:spacing w:val="1"/>
        </w:rPr>
        <w:t xml:space="preserve"> </w:t>
      </w:r>
      <w:r>
        <w:t>график</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составляется</w:t>
      </w:r>
      <w:r>
        <w:rPr>
          <w:spacing w:val="1"/>
        </w:rPr>
        <w:t xml:space="preserve"> </w:t>
      </w:r>
      <w:r>
        <w:t>образовательной организацией самостоятельно с учётом требований СанПиН и мнения участников</w:t>
      </w:r>
      <w:r>
        <w:rPr>
          <w:spacing w:val="1"/>
        </w:rPr>
        <w:t xml:space="preserve"> </w:t>
      </w:r>
      <w:r>
        <w:t>образовательных</w:t>
      </w:r>
      <w:r>
        <w:rPr>
          <w:spacing w:val="-4"/>
        </w:rPr>
        <w:t xml:space="preserve"> </w:t>
      </w:r>
      <w:r>
        <w:t>отношений.</w:t>
      </w:r>
    </w:p>
    <w:p w:rsidR="00A65286" w:rsidRDefault="00A65286">
      <w:pPr>
        <w:pStyle w:val="a3"/>
        <w:spacing w:before="10"/>
        <w:jc w:val="left"/>
        <w:rPr>
          <w:sz w:val="31"/>
        </w:rPr>
      </w:pPr>
    </w:p>
    <w:p w:rsidR="00A65286" w:rsidRDefault="00D25255">
      <w:pPr>
        <w:pStyle w:val="1"/>
        <w:numPr>
          <w:ilvl w:val="1"/>
          <w:numId w:val="15"/>
        </w:numPr>
        <w:tabs>
          <w:tab w:val="left" w:pos="858"/>
        </w:tabs>
        <w:spacing w:before="78" w:line="275" w:lineRule="exact"/>
        <w:ind w:left="857" w:hanging="486"/>
        <w:jc w:val="left"/>
      </w:pPr>
      <w:r>
        <w:t>СИСТЕМА</w:t>
      </w:r>
      <w:r>
        <w:rPr>
          <w:spacing w:val="-8"/>
        </w:rPr>
        <w:t xml:space="preserve"> </w:t>
      </w:r>
      <w:r>
        <w:t>УСЛОВИЙ</w:t>
      </w:r>
      <w:r>
        <w:rPr>
          <w:spacing w:val="-7"/>
        </w:rPr>
        <w:t xml:space="preserve"> </w:t>
      </w:r>
      <w:r>
        <w:t>РЕАЛИЗАЦИИ</w:t>
      </w:r>
    </w:p>
    <w:p w:rsidR="00A65286" w:rsidRDefault="00D25255">
      <w:pPr>
        <w:spacing w:line="275" w:lineRule="exact"/>
        <w:ind w:left="372"/>
        <w:rPr>
          <w:b/>
          <w:sz w:val="24"/>
        </w:rPr>
      </w:pPr>
      <w:r>
        <w:rPr>
          <w:b/>
          <w:sz w:val="24"/>
        </w:rPr>
        <w:t>ПРОГРАММЫ</w:t>
      </w:r>
      <w:r>
        <w:rPr>
          <w:b/>
          <w:spacing w:val="-3"/>
          <w:sz w:val="24"/>
        </w:rPr>
        <w:t xml:space="preserve"> </w:t>
      </w:r>
      <w:r>
        <w:rPr>
          <w:b/>
          <w:sz w:val="24"/>
        </w:rPr>
        <w:t>НАЧАЛЬНОГО</w:t>
      </w:r>
      <w:r>
        <w:rPr>
          <w:b/>
          <w:spacing w:val="2"/>
          <w:sz w:val="24"/>
        </w:rPr>
        <w:t xml:space="preserve"> </w:t>
      </w:r>
      <w:r>
        <w:rPr>
          <w:b/>
          <w:sz w:val="24"/>
        </w:rPr>
        <w:t>ОБЩЕГО</w:t>
      </w:r>
      <w:r>
        <w:rPr>
          <w:b/>
          <w:spacing w:val="-10"/>
          <w:sz w:val="24"/>
        </w:rPr>
        <w:t xml:space="preserve"> </w:t>
      </w:r>
      <w:r>
        <w:rPr>
          <w:b/>
          <w:sz w:val="24"/>
        </w:rPr>
        <w:t>ОБРАЗОВАНИЯ</w:t>
      </w:r>
    </w:p>
    <w:p w:rsidR="00A65286" w:rsidRDefault="00A65286">
      <w:pPr>
        <w:pStyle w:val="a3"/>
        <w:spacing w:before="9"/>
        <w:jc w:val="left"/>
        <w:rPr>
          <w:b/>
          <w:sz w:val="20"/>
        </w:rPr>
      </w:pPr>
    </w:p>
    <w:p w:rsidR="00A65286" w:rsidRDefault="00D25255">
      <w:pPr>
        <w:pStyle w:val="a3"/>
        <w:spacing w:before="1" w:line="237" w:lineRule="auto"/>
        <w:ind w:left="372" w:right="452" w:firstLine="225"/>
      </w:pPr>
      <w:r>
        <w:t>Система условий реализации программы начального общего образования,</w:t>
      </w:r>
      <w:r>
        <w:rPr>
          <w:spacing w:val="1"/>
        </w:rPr>
        <w:t xml:space="preserve"> </w:t>
      </w:r>
      <w:r>
        <w:t xml:space="preserve">МБОУ </w:t>
      </w:r>
      <w:r w:rsidR="00FD121A">
        <w:t>Красноярская СОШ</w:t>
      </w:r>
      <w:r>
        <w:t>,</w:t>
      </w:r>
      <w:r>
        <w:rPr>
          <w:spacing w:val="3"/>
        </w:rPr>
        <w:t xml:space="preserve"> </w:t>
      </w:r>
      <w:r>
        <w:t>направлена</w:t>
      </w:r>
      <w:r>
        <w:rPr>
          <w:spacing w:val="-4"/>
        </w:rPr>
        <w:t xml:space="preserve"> </w:t>
      </w:r>
      <w:r>
        <w:t>на:</w:t>
      </w:r>
    </w:p>
    <w:p w:rsidR="00A65286" w:rsidRDefault="00D25255">
      <w:pPr>
        <w:pStyle w:val="a4"/>
        <w:numPr>
          <w:ilvl w:val="2"/>
          <w:numId w:val="15"/>
        </w:numPr>
        <w:tabs>
          <w:tab w:val="left" w:pos="939"/>
        </w:tabs>
        <w:spacing w:before="6" w:line="237" w:lineRule="auto"/>
        <w:ind w:right="465"/>
        <w:rPr>
          <w:sz w:val="24"/>
        </w:rPr>
      </w:pPr>
      <w:r>
        <w:rPr>
          <w:spacing w:val="-1"/>
          <w:sz w:val="24"/>
        </w:rPr>
        <w:t>достижение</w:t>
      </w:r>
      <w:r>
        <w:rPr>
          <w:spacing w:val="-14"/>
          <w:sz w:val="24"/>
        </w:rPr>
        <w:t xml:space="preserve"> </w:t>
      </w:r>
      <w:r>
        <w:rPr>
          <w:spacing w:val="-1"/>
          <w:sz w:val="24"/>
        </w:rPr>
        <w:t>обучающимися</w:t>
      </w:r>
      <w:r>
        <w:rPr>
          <w:spacing w:val="-9"/>
          <w:sz w:val="24"/>
        </w:rPr>
        <w:t xml:space="preserve"> </w:t>
      </w:r>
      <w:r>
        <w:rPr>
          <w:spacing w:val="-1"/>
          <w:sz w:val="24"/>
        </w:rPr>
        <w:t>планируемых</w:t>
      </w:r>
      <w:r>
        <w:rPr>
          <w:spacing w:val="-13"/>
          <w:sz w:val="24"/>
        </w:rPr>
        <w:t xml:space="preserve"> </w:t>
      </w:r>
      <w:r>
        <w:rPr>
          <w:sz w:val="24"/>
        </w:rPr>
        <w:t>результатов</w:t>
      </w:r>
      <w:r>
        <w:rPr>
          <w:spacing w:val="-11"/>
          <w:sz w:val="24"/>
        </w:rPr>
        <w:t xml:space="preserve"> </w:t>
      </w:r>
      <w:r>
        <w:rPr>
          <w:sz w:val="24"/>
        </w:rPr>
        <w:t>освоения</w:t>
      </w:r>
      <w:r>
        <w:rPr>
          <w:spacing w:val="-13"/>
          <w:sz w:val="24"/>
        </w:rPr>
        <w:t xml:space="preserve"> </w:t>
      </w:r>
      <w:r>
        <w:rPr>
          <w:sz w:val="24"/>
        </w:rPr>
        <w:t>программы</w:t>
      </w:r>
      <w:r>
        <w:rPr>
          <w:spacing w:val="-12"/>
          <w:sz w:val="24"/>
        </w:rPr>
        <w:t xml:space="preserve"> </w:t>
      </w:r>
      <w:r>
        <w:rPr>
          <w:sz w:val="24"/>
        </w:rPr>
        <w:t>начального</w:t>
      </w:r>
      <w:r>
        <w:rPr>
          <w:spacing w:val="-10"/>
          <w:sz w:val="24"/>
        </w:rPr>
        <w:t xml:space="preserve"> </w:t>
      </w:r>
      <w:r>
        <w:rPr>
          <w:sz w:val="24"/>
        </w:rPr>
        <w:t>общего</w:t>
      </w:r>
      <w:r>
        <w:rPr>
          <w:spacing w:val="-57"/>
          <w:sz w:val="24"/>
        </w:rPr>
        <w:t xml:space="preserve"> </w:t>
      </w:r>
      <w:r>
        <w:rPr>
          <w:sz w:val="24"/>
        </w:rPr>
        <w:t>образования,</w:t>
      </w:r>
      <w:r>
        <w:rPr>
          <w:spacing w:val="-2"/>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адаптированной;</w:t>
      </w:r>
    </w:p>
    <w:p w:rsidR="00A65286" w:rsidRDefault="00D25255">
      <w:pPr>
        <w:pStyle w:val="a4"/>
        <w:numPr>
          <w:ilvl w:val="2"/>
          <w:numId w:val="15"/>
        </w:numPr>
        <w:tabs>
          <w:tab w:val="left" w:pos="939"/>
        </w:tabs>
        <w:spacing w:before="3"/>
        <w:ind w:right="454"/>
        <w:rPr>
          <w:sz w:val="24"/>
        </w:rPr>
      </w:pPr>
      <w:r>
        <w:rPr>
          <w:sz w:val="24"/>
        </w:rPr>
        <w:t>развитие</w:t>
      </w:r>
      <w:r>
        <w:rPr>
          <w:spacing w:val="1"/>
          <w:sz w:val="24"/>
        </w:rPr>
        <w:t xml:space="preserve"> </w:t>
      </w:r>
      <w:r>
        <w:rPr>
          <w:sz w:val="24"/>
        </w:rPr>
        <w:t>личности,</w:t>
      </w:r>
      <w:r>
        <w:rPr>
          <w:spacing w:val="1"/>
          <w:sz w:val="24"/>
        </w:rPr>
        <w:t xml:space="preserve"> </w:t>
      </w:r>
      <w:r>
        <w:rPr>
          <w:sz w:val="24"/>
        </w:rPr>
        <w:t>её</w:t>
      </w:r>
      <w:r>
        <w:rPr>
          <w:spacing w:val="1"/>
          <w:sz w:val="24"/>
        </w:rPr>
        <w:t xml:space="preserve"> </w:t>
      </w:r>
      <w:r>
        <w:rPr>
          <w:sz w:val="24"/>
        </w:rPr>
        <w:t>способностей,</w:t>
      </w:r>
      <w:r>
        <w:rPr>
          <w:spacing w:val="1"/>
          <w:sz w:val="24"/>
        </w:rPr>
        <w:t xml:space="preserve"> </w:t>
      </w:r>
      <w:r>
        <w:rPr>
          <w:sz w:val="24"/>
        </w:rPr>
        <w:t>удовлетворение</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интересов,</w:t>
      </w:r>
      <w:r>
        <w:rPr>
          <w:spacing w:val="-7"/>
          <w:sz w:val="24"/>
        </w:rPr>
        <w:t xml:space="preserve"> </w:t>
      </w:r>
      <w:r>
        <w:rPr>
          <w:sz w:val="24"/>
        </w:rPr>
        <w:t>самореализацию</w:t>
      </w:r>
      <w:r>
        <w:rPr>
          <w:spacing w:val="-14"/>
          <w:sz w:val="24"/>
        </w:rPr>
        <w:t xml:space="preserve"> </w:t>
      </w:r>
      <w:r>
        <w:rPr>
          <w:sz w:val="24"/>
        </w:rPr>
        <w:t>обучающихся,</w:t>
      </w:r>
      <w:r>
        <w:rPr>
          <w:spacing w:val="-6"/>
          <w:sz w:val="24"/>
        </w:rPr>
        <w:t xml:space="preserve"> </w:t>
      </w:r>
      <w:r>
        <w:rPr>
          <w:sz w:val="24"/>
        </w:rPr>
        <w:t>в</w:t>
      </w:r>
      <w:r>
        <w:rPr>
          <w:spacing w:val="-7"/>
          <w:sz w:val="24"/>
        </w:rPr>
        <w:t xml:space="preserve"> </w:t>
      </w:r>
      <w:r>
        <w:rPr>
          <w:sz w:val="24"/>
        </w:rPr>
        <w:t>том</w:t>
      </w:r>
      <w:r>
        <w:rPr>
          <w:spacing w:val="-3"/>
          <w:sz w:val="24"/>
        </w:rPr>
        <w:t xml:space="preserve"> </w:t>
      </w:r>
      <w:r>
        <w:rPr>
          <w:sz w:val="24"/>
        </w:rPr>
        <w:t>числе</w:t>
      </w:r>
      <w:r>
        <w:rPr>
          <w:spacing w:val="-13"/>
          <w:sz w:val="24"/>
        </w:rPr>
        <w:t xml:space="preserve"> </w:t>
      </w:r>
      <w:r>
        <w:rPr>
          <w:sz w:val="24"/>
        </w:rPr>
        <w:t>одарённых,</w:t>
      </w:r>
      <w:r>
        <w:rPr>
          <w:spacing w:val="-7"/>
          <w:sz w:val="24"/>
        </w:rPr>
        <w:t xml:space="preserve"> </w:t>
      </w:r>
      <w:r>
        <w:rPr>
          <w:sz w:val="24"/>
        </w:rPr>
        <w:t>через</w:t>
      </w:r>
      <w:r>
        <w:rPr>
          <w:spacing w:val="-11"/>
          <w:sz w:val="24"/>
        </w:rPr>
        <w:t xml:space="preserve"> </w:t>
      </w:r>
      <w:r>
        <w:rPr>
          <w:sz w:val="24"/>
        </w:rPr>
        <w:t>организацию</w:t>
      </w:r>
      <w:r>
        <w:rPr>
          <w:spacing w:val="-6"/>
          <w:sz w:val="24"/>
        </w:rPr>
        <w:t xml:space="preserve"> </w:t>
      </w:r>
      <w:r>
        <w:rPr>
          <w:sz w:val="24"/>
        </w:rPr>
        <w:t>урочной</w:t>
      </w:r>
      <w:r>
        <w:rPr>
          <w:spacing w:val="-58"/>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социальных</w:t>
      </w:r>
      <w:r>
        <w:rPr>
          <w:spacing w:val="1"/>
          <w:sz w:val="24"/>
        </w:rPr>
        <w:t xml:space="preserve"> </w:t>
      </w:r>
      <w:r>
        <w:rPr>
          <w:sz w:val="24"/>
        </w:rPr>
        <w:t>практик,</w:t>
      </w:r>
      <w:r>
        <w:rPr>
          <w:spacing w:val="1"/>
          <w:sz w:val="24"/>
        </w:rPr>
        <w:t xml:space="preserve"> </w:t>
      </w:r>
      <w:r>
        <w:rPr>
          <w:sz w:val="24"/>
        </w:rPr>
        <w:t>включая</w:t>
      </w:r>
      <w:r>
        <w:rPr>
          <w:spacing w:val="1"/>
          <w:sz w:val="24"/>
        </w:rPr>
        <w:t xml:space="preserve"> </w:t>
      </w:r>
      <w:r>
        <w:rPr>
          <w:sz w:val="24"/>
        </w:rPr>
        <w:t>общественно</w:t>
      </w:r>
      <w:r>
        <w:rPr>
          <w:spacing w:val="1"/>
          <w:sz w:val="24"/>
        </w:rPr>
        <w:t xml:space="preserve"> </w:t>
      </w:r>
      <w:r>
        <w:rPr>
          <w:sz w:val="24"/>
        </w:rPr>
        <w:t>полезную</w:t>
      </w:r>
      <w:r>
        <w:rPr>
          <w:spacing w:val="1"/>
          <w:sz w:val="24"/>
        </w:rPr>
        <w:t xml:space="preserve"> </w:t>
      </w:r>
      <w:r>
        <w:rPr>
          <w:sz w:val="24"/>
        </w:rPr>
        <w:t>деятельность,</w:t>
      </w:r>
      <w:r>
        <w:rPr>
          <w:spacing w:val="1"/>
          <w:sz w:val="24"/>
        </w:rPr>
        <w:t xml:space="preserve"> </w:t>
      </w:r>
      <w:r>
        <w:rPr>
          <w:sz w:val="24"/>
        </w:rPr>
        <w:t>профессиональные</w:t>
      </w:r>
      <w:r>
        <w:rPr>
          <w:spacing w:val="1"/>
          <w:sz w:val="24"/>
        </w:rPr>
        <w:t xml:space="preserve"> </w:t>
      </w:r>
      <w:r>
        <w:rPr>
          <w:sz w:val="24"/>
        </w:rPr>
        <w:t>пробы,</w:t>
      </w:r>
      <w:r>
        <w:rPr>
          <w:spacing w:val="1"/>
          <w:sz w:val="24"/>
        </w:rPr>
        <w:t xml:space="preserve"> </w:t>
      </w:r>
      <w:r>
        <w:rPr>
          <w:sz w:val="24"/>
        </w:rPr>
        <w:t>практическую</w:t>
      </w:r>
      <w:r>
        <w:rPr>
          <w:spacing w:val="1"/>
          <w:sz w:val="24"/>
        </w:rPr>
        <w:t xml:space="preserve"> </w:t>
      </w:r>
      <w:r>
        <w:rPr>
          <w:sz w:val="24"/>
        </w:rPr>
        <w:t>подготовку,</w:t>
      </w:r>
      <w:r>
        <w:rPr>
          <w:spacing w:val="1"/>
          <w:sz w:val="24"/>
        </w:rPr>
        <w:t xml:space="preserve"> </w:t>
      </w:r>
      <w:r>
        <w:rPr>
          <w:sz w:val="24"/>
        </w:rPr>
        <w:t>использование</w:t>
      </w:r>
      <w:r>
        <w:rPr>
          <w:spacing w:val="1"/>
          <w:sz w:val="24"/>
        </w:rPr>
        <w:t xml:space="preserve"> </w:t>
      </w:r>
      <w:r>
        <w:rPr>
          <w:sz w:val="24"/>
        </w:rPr>
        <w:t>возможностей</w:t>
      </w:r>
      <w:r>
        <w:rPr>
          <w:spacing w:val="-10"/>
          <w:sz w:val="24"/>
        </w:rPr>
        <w:t xml:space="preserve"> </w:t>
      </w:r>
      <w:r>
        <w:rPr>
          <w:sz w:val="24"/>
        </w:rPr>
        <w:t>организаций</w:t>
      </w:r>
      <w:r>
        <w:rPr>
          <w:spacing w:val="-5"/>
          <w:sz w:val="24"/>
        </w:rPr>
        <w:t xml:space="preserve"> </w:t>
      </w:r>
      <w:r>
        <w:rPr>
          <w:sz w:val="24"/>
        </w:rPr>
        <w:t>дополнительного</w:t>
      </w:r>
      <w:r>
        <w:rPr>
          <w:spacing w:val="-5"/>
          <w:sz w:val="24"/>
        </w:rPr>
        <w:t xml:space="preserve"> </w:t>
      </w:r>
      <w:r>
        <w:rPr>
          <w:sz w:val="24"/>
        </w:rPr>
        <w:t>образования</w:t>
      </w:r>
      <w:r>
        <w:rPr>
          <w:spacing w:val="-6"/>
          <w:sz w:val="24"/>
        </w:rPr>
        <w:t xml:space="preserve"> </w:t>
      </w:r>
      <w:r>
        <w:rPr>
          <w:sz w:val="24"/>
        </w:rPr>
        <w:t>и</w:t>
      </w:r>
      <w:r>
        <w:rPr>
          <w:spacing w:val="-4"/>
          <w:sz w:val="24"/>
        </w:rPr>
        <w:t xml:space="preserve"> </w:t>
      </w:r>
      <w:r>
        <w:rPr>
          <w:sz w:val="24"/>
        </w:rPr>
        <w:t>социальных</w:t>
      </w:r>
      <w:r>
        <w:rPr>
          <w:spacing w:val="-11"/>
          <w:sz w:val="24"/>
        </w:rPr>
        <w:t xml:space="preserve"> </w:t>
      </w:r>
      <w:r>
        <w:rPr>
          <w:sz w:val="24"/>
        </w:rPr>
        <w:t>партнёров;</w:t>
      </w:r>
    </w:p>
    <w:p w:rsidR="00A65286" w:rsidRDefault="00D25255">
      <w:pPr>
        <w:pStyle w:val="a4"/>
        <w:numPr>
          <w:ilvl w:val="2"/>
          <w:numId w:val="15"/>
        </w:numPr>
        <w:tabs>
          <w:tab w:val="left" w:pos="939"/>
        </w:tabs>
        <w:ind w:right="460"/>
        <w:rPr>
          <w:sz w:val="24"/>
        </w:rPr>
      </w:pPr>
      <w:r>
        <w:rPr>
          <w:sz w:val="24"/>
        </w:rPr>
        <w:t>формирование</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обучающихся</w:t>
      </w:r>
      <w:r>
        <w:rPr>
          <w:spacing w:val="1"/>
          <w:sz w:val="24"/>
        </w:rPr>
        <w:t xml:space="preserve"> </w:t>
      </w:r>
      <w:r>
        <w:rPr>
          <w:sz w:val="24"/>
        </w:rPr>
        <w:t>(способности</w:t>
      </w:r>
      <w:r>
        <w:rPr>
          <w:spacing w:val="1"/>
          <w:sz w:val="24"/>
        </w:rPr>
        <w:t xml:space="preserve"> </w:t>
      </w:r>
      <w:r>
        <w:rPr>
          <w:sz w:val="24"/>
        </w:rPr>
        <w:t>решать</w:t>
      </w:r>
      <w:r>
        <w:rPr>
          <w:spacing w:val="1"/>
          <w:sz w:val="24"/>
        </w:rPr>
        <w:t xml:space="preserve"> </w:t>
      </w:r>
      <w:r>
        <w:rPr>
          <w:sz w:val="24"/>
        </w:rPr>
        <w:t>учебные</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жизненные</w:t>
      </w:r>
      <w:r>
        <w:rPr>
          <w:spacing w:val="1"/>
          <w:sz w:val="24"/>
        </w:rPr>
        <w:t xml:space="preserve"> </w:t>
      </w:r>
      <w:r>
        <w:rPr>
          <w:sz w:val="24"/>
        </w:rPr>
        <w:t>проблемные</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сформированных</w:t>
      </w:r>
      <w:r>
        <w:rPr>
          <w:spacing w:val="1"/>
          <w:sz w:val="24"/>
        </w:rPr>
        <w:t xml:space="preserve"> </w:t>
      </w:r>
      <w:r>
        <w:rPr>
          <w:sz w:val="24"/>
        </w:rPr>
        <w:t>предметных,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универсальных</w:t>
      </w:r>
      <w:r>
        <w:rPr>
          <w:spacing w:val="1"/>
          <w:sz w:val="24"/>
        </w:rPr>
        <w:t xml:space="preserve"> </w:t>
      </w:r>
      <w:r>
        <w:rPr>
          <w:sz w:val="24"/>
        </w:rPr>
        <w:t>способов</w:t>
      </w:r>
      <w:r>
        <w:rPr>
          <w:spacing w:val="1"/>
          <w:sz w:val="24"/>
        </w:rPr>
        <w:t xml:space="preserve"> </w:t>
      </w:r>
      <w:r>
        <w:rPr>
          <w:sz w:val="24"/>
        </w:rPr>
        <w:t>деятельности),</w:t>
      </w:r>
      <w:r>
        <w:rPr>
          <w:spacing w:val="1"/>
          <w:sz w:val="24"/>
        </w:rPr>
        <w:t xml:space="preserve"> </w:t>
      </w:r>
      <w:r>
        <w:rPr>
          <w:sz w:val="24"/>
        </w:rPr>
        <w:t>включающей</w:t>
      </w:r>
      <w:r>
        <w:rPr>
          <w:spacing w:val="1"/>
          <w:sz w:val="24"/>
        </w:rPr>
        <w:t xml:space="preserve"> </w:t>
      </w:r>
      <w:r>
        <w:rPr>
          <w:sz w:val="24"/>
        </w:rPr>
        <w:t>овладение</w:t>
      </w:r>
      <w:r>
        <w:rPr>
          <w:spacing w:val="-57"/>
          <w:sz w:val="24"/>
        </w:rPr>
        <w:t xml:space="preserve"> </w:t>
      </w:r>
      <w:r>
        <w:rPr>
          <w:sz w:val="24"/>
        </w:rPr>
        <w:t>ключевыми</w:t>
      </w:r>
      <w:r>
        <w:rPr>
          <w:spacing w:val="1"/>
          <w:sz w:val="24"/>
        </w:rPr>
        <w:t xml:space="preserve"> </w:t>
      </w:r>
      <w:r>
        <w:rPr>
          <w:sz w:val="24"/>
        </w:rPr>
        <w:t>навыками,</w:t>
      </w:r>
      <w:r>
        <w:rPr>
          <w:spacing w:val="1"/>
          <w:sz w:val="24"/>
        </w:rPr>
        <w:t xml:space="preserve"> </w:t>
      </w:r>
      <w:r>
        <w:rPr>
          <w:sz w:val="24"/>
        </w:rPr>
        <w:t>составляющими</w:t>
      </w:r>
      <w:r>
        <w:rPr>
          <w:spacing w:val="1"/>
          <w:sz w:val="24"/>
        </w:rPr>
        <w:t xml:space="preserve"> </w:t>
      </w:r>
      <w:r>
        <w:rPr>
          <w:sz w:val="24"/>
        </w:rPr>
        <w:t>основу</w:t>
      </w:r>
      <w:r>
        <w:rPr>
          <w:spacing w:val="1"/>
          <w:sz w:val="24"/>
        </w:rPr>
        <w:t xml:space="preserve"> </w:t>
      </w:r>
      <w:r>
        <w:rPr>
          <w:sz w:val="24"/>
        </w:rPr>
        <w:t>дальнейшего</w:t>
      </w:r>
      <w:r>
        <w:rPr>
          <w:spacing w:val="1"/>
          <w:sz w:val="24"/>
        </w:rPr>
        <w:t xml:space="preserve"> </w:t>
      </w:r>
      <w:r>
        <w:rPr>
          <w:sz w:val="24"/>
        </w:rPr>
        <w:t>успешного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ориентацию</w:t>
      </w:r>
      <w:r>
        <w:rPr>
          <w:spacing w:val="-1"/>
          <w:sz w:val="24"/>
        </w:rPr>
        <w:t xml:space="preserve"> </w:t>
      </w:r>
      <w:r>
        <w:rPr>
          <w:sz w:val="24"/>
        </w:rPr>
        <w:t>в</w:t>
      </w:r>
      <w:r>
        <w:rPr>
          <w:spacing w:val="1"/>
          <w:sz w:val="24"/>
        </w:rPr>
        <w:t xml:space="preserve"> </w:t>
      </w:r>
      <w:r>
        <w:rPr>
          <w:sz w:val="24"/>
        </w:rPr>
        <w:t>мире</w:t>
      </w:r>
      <w:r>
        <w:rPr>
          <w:spacing w:val="-4"/>
          <w:sz w:val="24"/>
        </w:rPr>
        <w:t xml:space="preserve"> </w:t>
      </w:r>
      <w:r>
        <w:rPr>
          <w:sz w:val="24"/>
        </w:rPr>
        <w:t>профессий;</w:t>
      </w:r>
    </w:p>
    <w:p w:rsidR="00A65286" w:rsidRDefault="00D25255">
      <w:pPr>
        <w:pStyle w:val="a4"/>
        <w:numPr>
          <w:ilvl w:val="2"/>
          <w:numId w:val="15"/>
        </w:numPr>
        <w:tabs>
          <w:tab w:val="left" w:pos="939"/>
        </w:tabs>
        <w:spacing w:line="242" w:lineRule="auto"/>
        <w:ind w:right="457"/>
        <w:rPr>
          <w:sz w:val="24"/>
        </w:rPr>
      </w:pPr>
      <w:r>
        <w:rPr>
          <w:sz w:val="24"/>
        </w:rPr>
        <w:lastRenderedPageBreak/>
        <w:t>формирование социокультурных и духовно-нравственных ценностей обучающихся, основ их</w:t>
      </w:r>
      <w:r>
        <w:rPr>
          <w:spacing w:val="1"/>
          <w:sz w:val="24"/>
        </w:rPr>
        <w:t xml:space="preserve"> </w:t>
      </w:r>
      <w:r>
        <w:rPr>
          <w:sz w:val="24"/>
        </w:rPr>
        <w:t>гражданственности,</w:t>
      </w:r>
      <w:r>
        <w:rPr>
          <w:spacing w:val="3"/>
          <w:sz w:val="24"/>
        </w:rPr>
        <w:t xml:space="preserve"> </w:t>
      </w:r>
      <w:r>
        <w:rPr>
          <w:sz w:val="24"/>
        </w:rPr>
        <w:t>российской</w:t>
      </w:r>
      <w:r>
        <w:rPr>
          <w:spacing w:val="-2"/>
          <w:sz w:val="24"/>
        </w:rPr>
        <w:t xml:space="preserve"> </w:t>
      </w:r>
      <w:r>
        <w:rPr>
          <w:sz w:val="24"/>
        </w:rPr>
        <w:t>гражданской</w:t>
      </w:r>
      <w:r>
        <w:rPr>
          <w:spacing w:val="-3"/>
          <w:sz w:val="24"/>
        </w:rPr>
        <w:t xml:space="preserve"> </w:t>
      </w:r>
      <w:r>
        <w:rPr>
          <w:sz w:val="24"/>
        </w:rPr>
        <w:t>идентичности;</w:t>
      </w:r>
    </w:p>
    <w:p w:rsidR="00A65286" w:rsidRDefault="00D25255">
      <w:pPr>
        <w:pStyle w:val="a4"/>
        <w:numPr>
          <w:ilvl w:val="2"/>
          <w:numId w:val="15"/>
        </w:numPr>
        <w:tabs>
          <w:tab w:val="left" w:pos="939"/>
        </w:tabs>
        <w:ind w:right="458"/>
        <w:rPr>
          <w:sz w:val="24"/>
        </w:rPr>
      </w:pPr>
      <w:r>
        <w:rPr>
          <w:sz w:val="24"/>
        </w:rPr>
        <w:t>индивидуализацию</w:t>
      </w:r>
      <w:r>
        <w:rPr>
          <w:spacing w:val="1"/>
          <w:sz w:val="24"/>
        </w:rPr>
        <w:t xml:space="preserve"> </w:t>
      </w:r>
      <w:r>
        <w:rPr>
          <w:sz w:val="24"/>
        </w:rPr>
        <w:t>процесса</w:t>
      </w:r>
      <w:r>
        <w:rPr>
          <w:spacing w:val="1"/>
          <w:sz w:val="24"/>
        </w:rPr>
        <w:t xml:space="preserve"> </w:t>
      </w:r>
      <w:r>
        <w:rPr>
          <w:sz w:val="24"/>
        </w:rPr>
        <w:t>образования</w:t>
      </w:r>
      <w:r>
        <w:rPr>
          <w:spacing w:val="1"/>
          <w:sz w:val="24"/>
        </w:rPr>
        <w:t xml:space="preserve"> </w:t>
      </w:r>
      <w:r>
        <w:rPr>
          <w:sz w:val="24"/>
        </w:rPr>
        <w:t>посредством</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индивидуальных</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обеспечения</w:t>
      </w:r>
      <w:r>
        <w:rPr>
          <w:spacing w:val="1"/>
          <w:sz w:val="24"/>
        </w:rPr>
        <w:t xml:space="preserve"> </w:t>
      </w:r>
      <w:r>
        <w:rPr>
          <w:sz w:val="24"/>
        </w:rPr>
        <w:t>эффективной</w:t>
      </w:r>
      <w:r>
        <w:rPr>
          <w:spacing w:val="1"/>
          <w:sz w:val="24"/>
        </w:rPr>
        <w:t xml:space="preserve"> </w:t>
      </w:r>
      <w:r>
        <w:rPr>
          <w:sz w:val="24"/>
        </w:rPr>
        <w:t>самостоятельной</w:t>
      </w:r>
      <w:r>
        <w:rPr>
          <w:spacing w:val="1"/>
          <w:sz w:val="24"/>
        </w:rPr>
        <w:t xml:space="preserve"> </w:t>
      </w:r>
      <w:r>
        <w:rPr>
          <w:sz w:val="24"/>
        </w:rPr>
        <w:t>работы</w:t>
      </w:r>
      <w:r>
        <w:rPr>
          <w:spacing w:val="1"/>
          <w:sz w:val="24"/>
        </w:rPr>
        <w:t xml:space="preserve"> </w:t>
      </w:r>
      <w:r>
        <w:rPr>
          <w:sz w:val="24"/>
        </w:rPr>
        <w:t>обучающихся</w:t>
      </w:r>
      <w:r>
        <w:rPr>
          <w:spacing w:val="1"/>
          <w:sz w:val="24"/>
        </w:rPr>
        <w:t xml:space="preserve"> </w:t>
      </w:r>
      <w:r>
        <w:rPr>
          <w:sz w:val="24"/>
        </w:rPr>
        <w:t>при</w:t>
      </w:r>
      <w:r>
        <w:rPr>
          <w:spacing w:val="3"/>
          <w:sz w:val="24"/>
        </w:rPr>
        <w:t xml:space="preserve"> </w:t>
      </w:r>
      <w:r>
        <w:rPr>
          <w:sz w:val="24"/>
        </w:rPr>
        <w:t>поддержке педагогических</w:t>
      </w:r>
      <w:r>
        <w:rPr>
          <w:spacing w:val="-3"/>
          <w:sz w:val="24"/>
        </w:rPr>
        <w:t xml:space="preserve"> </w:t>
      </w:r>
      <w:r>
        <w:rPr>
          <w:sz w:val="24"/>
        </w:rPr>
        <w:t>работников;</w:t>
      </w:r>
    </w:p>
    <w:p w:rsidR="00A65286" w:rsidRDefault="00D25255">
      <w:pPr>
        <w:pStyle w:val="a4"/>
        <w:numPr>
          <w:ilvl w:val="2"/>
          <w:numId w:val="15"/>
        </w:numPr>
        <w:tabs>
          <w:tab w:val="left" w:pos="939"/>
        </w:tabs>
        <w:ind w:right="459"/>
        <w:rPr>
          <w:sz w:val="24"/>
        </w:rPr>
      </w:pPr>
      <w:r>
        <w:rPr>
          <w:sz w:val="24"/>
        </w:rPr>
        <w:t>участие</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в</w:t>
      </w:r>
      <w:r>
        <w:rPr>
          <w:spacing w:val="1"/>
          <w:sz w:val="24"/>
        </w:rPr>
        <w:t xml:space="preserve"> </w:t>
      </w:r>
      <w:r>
        <w:rPr>
          <w:sz w:val="24"/>
        </w:rPr>
        <w:t>проектировании</w:t>
      </w:r>
      <w:r>
        <w:rPr>
          <w:spacing w:val="1"/>
          <w:sz w:val="24"/>
        </w:rPr>
        <w:t xml:space="preserve"> </w:t>
      </w:r>
      <w:r>
        <w:rPr>
          <w:sz w:val="24"/>
        </w:rPr>
        <w:t>и</w:t>
      </w:r>
      <w:r>
        <w:rPr>
          <w:spacing w:val="1"/>
          <w:sz w:val="24"/>
        </w:rPr>
        <w:t xml:space="preserve"> </w:t>
      </w:r>
      <w:r>
        <w:rPr>
          <w:sz w:val="24"/>
        </w:rPr>
        <w:t>развитии</w:t>
      </w:r>
      <w:r>
        <w:rPr>
          <w:spacing w:val="1"/>
          <w:sz w:val="24"/>
        </w:rPr>
        <w:t xml:space="preserve"> </w:t>
      </w:r>
      <w:r>
        <w:rPr>
          <w:sz w:val="24"/>
        </w:rPr>
        <w:t>программы</w:t>
      </w:r>
      <w:r>
        <w:rPr>
          <w:spacing w:val="1"/>
          <w:sz w:val="24"/>
        </w:rPr>
        <w:t xml:space="preserve"> </w:t>
      </w:r>
      <w:r>
        <w:rPr>
          <w:sz w:val="24"/>
        </w:rPr>
        <w:t>начального</w:t>
      </w:r>
      <w:r>
        <w:rPr>
          <w:spacing w:val="-7"/>
          <w:sz w:val="24"/>
        </w:rPr>
        <w:t xml:space="preserve"> </w:t>
      </w:r>
      <w:r>
        <w:rPr>
          <w:sz w:val="24"/>
        </w:rPr>
        <w:t>общего</w:t>
      </w:r>
      <w:r>
        <w:rPr>
          <w:spacing w:val="-11"/>
          <w:sz w:val="24"/>
        </w:rPr>
        <w:t xml:space="preserve"> </w:t>
      </w:r>
      <w:r>
        <w:rPr>
          <w:sz w:val="24"/>
        </w:rPr>
        <w:t>образования</w:t>
      </w:r>
      <w:r>
        <w:rPr>
          <w:spacing w:val="-12"/>
          <w:sz w:val="24"/>
        </w:rPr>
        <w:t xml:space="preserve"> </w:t>
      </w:r>
      <w:r>
        <w:rPr>
          <w:sz w:val="24"/>
        </w:rPr>
        <w:t>и</w:t>
      </w:r>
      <w:r>
        <w:rPr>
          <w:spacing w:val="-6"/>
          <w:sz w:val="24"/>
        </w:rPr>
        <w:t xml:space="preserve"> </w:t>
      </w:r>
      <w:r>
        <w:rPr>
          <w:sz w:val="24"/>
        </w:rPr>
        <w:t>условий</w:t>
      </w:r>
      <w:r>
        <w:rPr>
          <w:spacing w:val="-5"/>
          <w:sz w:val="24"/>
        </w:rPr>
        <w:t xml:space="preserve"> </w:t>
      </w:r>
      <w:r>
        <w:rPr>
          <w:sz w:val="24"/>
        </w:rPr>
        <w:t>её</w:t>
      </w:r>
      <w:r>
        <w:rPr>
          <w:spacing w:val="-8"/>
          <w:sz w:val="24"/>
        </w:rPr>
        <w:t xml:space="preserve"> </w:t>
      </w:r>
      <w:r>
        <w:rPr>
          <w:sz w:val="24"/>
        </w:rPr>
        <w:t>реализации,</w:t>
      </w:r>
      <w:r>
        <w:rPr>
          <w:spacing w:val="-8"/>
          <w:sz w:val="24"/>
        </w:rPr>
        <w:t xml:space="preserve"> </w:t>
      </w:r>
      <w:r>
        <w:rPr>
          <w:sz w:val="24"/>
        </w:rPr>
        <w:t>учитывающих</w:t>
      </w:r>
      <w:r>
        <w:rPr>
          <w:spacing w:val="-12"/>
          <w:sz w:val="24"/>
        </w:rPr>
        <w:t xml:space="preserve"> </w:t>
      </w:r>
      <w:r>
        <w:rPr>
          <w:sz w:val="24"/>
        </w:rPr>
        <w:t>особенности</w:t>
      </w:r>
      <w:r>
        <w:rPr>
          <w:spacing w:val="-5"/>
          <w:sz w:val="24"/>
        </w:rPr>
        <w:t xml:space="preserve"> </w:t>
      </w:r>
      <w:r>
        <w:rPr>
          <w:sz w:val="24"/>
        </w:rPr>
        <w:t>развития</w:t>
      </w:r>
      <w:r>
        <w:rPr>
          <w:spacing w:val="-57"/>
          <w:sz w:val="24"/>
        </w:rPr>
        <w:t xml:space="preserve"> </w:t>
      </w:r>
      <w:r>
        <w:rPr>
          <w:sz w:val="24"/>
        </w:rPr>
        <w:t>и</w:t>
      </w:r>
      <w:r>
        <w:rPr>
          <w:spacing w:val="2"/>
          <w:sz w:val="24"/>
        </w:rPr>
        <w:t xml:space="preserve"> </w:t>
      </w:r>
      <w:r>
        <w:rPr>
          <w:sz w:val="24"/>
        </w:rPr>
        <w:t>возможности</w:t>
      </w:r>
      <w:r>
        <w:rPr>
          <w:spacing w:val="-2"/>
          <w:sz w:val="24"/>
        </w:rPr>
        <w:t xml:space="preserve"> </w:t>
      </w:r>
      <w:r>
        <w:rPr>
          <w:sz w:val="24"/>
        </w:rPr>
        <w:t>обучающихся;</w:t>
      </w:r>
    </w:p>
    <w:p w:rsidR="00A65286" w:rsidRDefault="00D25255">
      <w:pPr>
        <w:pStyle w:val="a4"/>
        <w:numPr>
          <w:ilvl w:val="2"/>
          <w:numId w:val="15"/>
        </w:numPr>
        <w:tabs>
          <w:tab w:val="left" w:pos="939"/>
        </w:tabs>
        <w:ind w:right="454"/>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процессы</w:t>
      </w:r>
      <w:r>
        <w:rPr>
          <w:spacing w:val="1"/>
          <w:sz w:val="24"/>
        </w:rPr>
        <w:t xml:space="preserve"> </w:t>
      </w:r>
      <w:r>
        <w:rPr>
          <w:sz w:val="24"/>
        </w:rPr>
        <w:t>преобразования</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(класса,</w:t>
      </w:r>
      <w:r>
        <w:rPr>
          <w:spacing w:val="1"/>
          <w:sz w:val="24"/>
        </w:rPr>
        <w:t xml:space="preserve"> </w:t>
      </w:r>
      <w:r>
        <w:rPr>
          <w:sz w:val="24"/>
        </w:rPr>
        <w:t>школы),</w:t>
      </w:r>
      <w:r>
        <w:rPr>
          <w:spacing w:val="1"/>
          <w:sz w:val="24"/>
        </w:rPr>
        <w:t xml:space="preserve"> </w:t>
      </w:r>
      <w:r>
        <w:rPr>
          <w:sz w:val="24"/>
        </w:rPr>
        <w:t>формирования</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лидерских</w:t>
      </w:r>
      <w:r>
        <w:rPr>
          <w:spacing w:val="1"/>
          <w:sz w:val="24"/>
        </w:rPr>
        <w:t xml:space="preserve"> </w:t>
      </w:r>
      <w:r>
        <w:rPr>
          <w:sz w:val="24"/>
        </w:rPr>
        <w:t>качеств,</w:t>
      </w:r>
      <w:r>
        <w:rPr>
          <w:spacing w:val="1"/>
          <w:sz w:val="24"/>
        </w:rPr>
        <w:t xml:space="preserve"> </w:t>
      </w:r>
      <w:r>
        <w:rPr>
          <w:sz w:val="24"/>
        </w:rPr>
        <w:t>опыта</w:t>
      </w:r>
      <w:r>
        <w:rPr>
          <w:spacing w:val="1"/>
          <w:sz w:val="24"/>
        </w:rPr>
        <w:t xml:space="preserve"> </w:t>
      </w:r>
      <w:r>
        <w:rPr>
          <w:sz w:val="24"/>
        </w:rPr>
        <w:t>социальной</w:t>
      </w:r>
      <w:r>
        <w:rPr>
          <w:spacing w:val="1"/>
          <w:sz w:val="24"/>
        </w:rPr>
        <w:t xml:space="preserve"> </w:t>
      </w:r>
      <w:r>
        <w:rPr>
          <w:sz w:val="24"/>
        </w:rPr>
        <w:t>деятельности,</w:t>
      </w:r>
      <w:r>
        <w:rPr>
          <w:spacing w:val="1"/>
          <w:sz w:val="24"/>
        </w:rPr>
        <w:t xml:space="preserve"> </w:t>
      </w:r>
      <w:r>
        <w:rPr>
          <w:sz w:val="24"/>
        </w:rPr>
        <w:t>реализации</w:t>
      </w:r>
      <w:r>
        <w:rPr>
          <w:spacing w:val="1"/>
          <w:sz w:val="24"/>
        </w:rPr>
        <w:t xml:space="preserve"> </w:t>
      </w:r>
      <w:r>
        <w:rPr>
          <w:sz w:val="24"/>
        </w:rPr>
        <w:t>социальных</w:t>
      </w:r>
      <w:r>
        <w:rPr>
          <w:spacing w:val="-4"/>
          <w:sz w:val="24"/>
        </w:rPr>
        <w:t xml:space="preserve"> </w:t>
      </w:r>
      <w:r>
        <w:rPr>
          <w:sz w:val="24"/>
        </w:rPr>
        <w:t>проектов</w:t>
      </w:r>
      <w:r>
        <w:rPr>
          <w:spacing w:val="-1"/>
          <w:sz w:val="24"/>
        </w:rPr>
        <w:t xml:space="preserve"> </w:t>
      </w:r>
      <w:r>
        <w:rPr>
          <w:sz w:val="24"/>
        </w:rPr>
        <w:t>и</w:t>
      </w:r>
      <w:r>
        <w:rPr>
          <w:spacing w:val="2"/>
          <w:sz w:val="24"/>
        </w:rPr>
        <w:t xml:space="preserve"> </w:t>
      </w:r>
      <w:r>
        <w:rPr>
          <w:sz w:val="24"/>
        </w:rPr>
        <w:t>программ</w:t>
      </w:r>
      <w:r>
        <w:rPr>
          <w:spacing w:val="-1"/>
          <w:sz w:val="24"/>
        </w:rPr>
        <w:t xml:space="preserve"> </w:t>
      </w:r>
      <w:r>
        <w:rPr>
          <w:sz w:val="24"/>
        </w:rPr>
        <w:t>при</w:t>
      </w:r>
      <w:r>
        <w:rPr>
          <w:spacing w:val="-3"/>
          <w:sz w:val="24"/>
        </w:rPr>
        <w:t xml:space="preserve"> </w:t>
      </w:r>
      <w:r>
        <w:rPr>
          <w:sz w:val="24"/>
        </w:rPr>
        <w:t>поддержке педагогических</w:t>
      </w:r>
      <w:r>
        <w:rPr>
          <w:spacing w:val="-4"/>
          <w:sz w:val="24"/>
        </w:rPr>
        <w:t xml:space="preserve"> </w:t>
      </w:r>
      <w:r>
        <w:rPr>
          <w:sz w:val="24"/>
        </w:rPr>
        <w:t>работников;</w:t>
      </w:r>
    </w:p>
    <w:p w:rsidR="00A65286" w:rsidRDefault="00D25255">
      <w:pPr>
        <w:pStyle w:val="a4"/>
        <w:numPr>
          <w:ilvl w:val="2"/>
          <w:numId w:val="15"/>
        </w:numPr>
        <w:tabs>
          <w:tab w:val="left" w:pos="939"/>
        </w:tabs>
        <w:ind w:right="449"/>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первичного</w:t>
      </w:r>
      <w:r>
        <w:rPr>
          <w:spacing w:val="1"/>
          <w:sz w:val="24"/>
        </w:rPr>
        <w:t xml:space="preserve"> </w:t>
      </w:r>
      <w:r>
        <w:rPr>
          <w:sz w:val="24"/>
        </w:rPr>
        <w:t>опыта</w:t>
      </w:r>
      <w:r>
        <w:rPr>
          <w:spacing w:val="1"/>
          <w:sz w:val="24"/>
        </w:rPr>
        <w:t xml:space="preserve"> </w:t>
      </w:r>
      <w:r>
        <w:rPr>
          <w:sz w:val="24"/>
        </w:rPr>
        <w:t>самостоятельной</w:t>
      </w:r>
      <w:r>
        <w:rPr>
          <w:spacing w:val="1"/>
          <w:sz w:val="24"/>
        </w:rPr>
        <w:t xml:space="preserve"> </w:t>
      </w:r>
      <w:r>
        <w:rPr>
          <w:sz w:val="24"/>
        </w:rPr>
        <w:t>образовательной,</w:t>
      </w:r>
      <w:r>
        <w:rPr>
          <w:spacing w:val="1"/>
          <w:sz w:val="24"/>
        </w:rPr>
        <w:t xml:space="preserve"> </w:t>
      </w:r>
      <w:r>
        <w:rPr>
          <w:sz w:val="24"/>
        </w:rPr>
        <w:t>общественной,</w:t>
      </w:r>
      <w:r>
        <w:rPr>
          <w:spacing w:val="1"/>
          <w:sz w:val="24"/>
        </w:rPr>
        <w:t xml:space="preserve"> </w:t>
      </w:r>
      <w:r>
        <w:rPr>
          <w:sz w:val="24"/>
        </w:rPr>
        <w:t>проектной,</w:t>
      </w:r>
      <w:r>
        <w:rPr>
          <w:spacing w:val="1"/>
          <w:sz w:val="24"/>
        </w:rPr>
        <w:t xml:space="preserve"> </w:t>
      </w:r>
      <w:r>
        <w:rPr>
          <w:sz w:val="24"/>
        </w:rPr>
        <w:t>учебно-исследовательской,</w:t>
      </w:r>
      <w:r>
        <w:rPr>
          <w:spacing w:val="1"/>
          <w:sz w:val="24"/>
        </w:rPr>
        <w:t xml:space="preserve"> </w:t>
      </w:r>
      <w:r>
        <w:rPr>
          <w:sz w:val="24"/>
        </w:rPr>
        <w:t>спортивно-оздоровительной</w:t>
      </w:r>
      <w:r>
        <w:rPr>
          <w:spacing w:val="1"/>
          <w:sz w:val="24"/>
        </w:rPr>
        <w:t xml:space="preserve"> </w:t>
      </w:r>
      <w:r>
        <w:rPr>
          <w:sz w:val="24"/>
        </w:rPr>
        <w:t>и</w:t>
      </w:r>
      <w:r>
        <w:rPr>
          <w:spacing w:val="1"/>
          <w:sz w:val="24"/>
        </w:rPr>
        <w:t xml:space="preserve"> </w:t>
      </w:r>
      <w:r>
        <w:rPr>
          <w:sz w:val="24"/>
        </w:rPr>
        <w:t>творческой</w:t>
      </w:r>
      <w:r>
        <w:rPr>
          <w:spacing w:val="2"/>
          <w:sz w:val="24"/>
        </w:rPr>
        <w:t xml:space="preserve"> </w:t>
      </w:r>
      <w:r>
        <w:rPr>
          <w:sz w:val="24"/>
        </w:rPr>
        <w:t>деятельности;</w:t>
      </w:r>
    </w:p>
    <w:p w:rsidR="00A65286" w:rsidRDefault="00D25255">
      <w:pPr>
        <w:pStyle w:val="a4"/>
        <w:numPr>
          <w:ilvl w:val="2"/>
          <w:numId w:val="15"/>
        </w:numPr>
        <w:tabs>
          <w:tab w:val="left" w:pos="939"/>
        </w:tabs>
        <w:spacing w:line="237" w:lineRule="auto"/>
        <w:ind w:right="467"/>
        <w:rPr>
          <w:sz w:val="24"/>
        </w:rPr>
      </w:pPr>
      <w:r>
        <w:rPr>
          <w:sz w:val="24"/>
        </w:rPr>
        <w:t>формирование у обучающихся экологической грамотности, навыков здорового и безопасного</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и</w:t>
      </w:r>
      <w:r>
        <w:rPr>
          <w:spacing w:val="-7"/>
          <w:sz w:val="24"/>
        </w:rPr>
        <w:t xml:space="preserve"> </w:t>
      </w:r>
      <w:r>
        <w:rPr>
          <w:sz w:val="24"/>
        </w:rPr>
        <w:t>окружающей</w:t>
      </w:r>
      <w:r>
        <w:rPr>
          <w:spacing w:val="3"/>
          <w:sz w:val="24"/>
        </w:rPr>
        <w:t xml:space="preserve"> </w:t>
      </w:r>
      <w:r>
        <w:rPr>
          <w:sz w:val="24"/>
        </w:rPr>
        <w:t>его</w:t>
      </w:r>
      <w:r>
        <w:rPr>
          <w:spacing w:val="5"/>
          <w:sz w:val="24"/>
        </w:rPr>
        <w:t xml:space="preserve"> </w:t>
      </w:r>
      <w:r>
        <w:rPr>
          <w:sz w:val="24"/>
        </w:rPr>
        <w:t>среды</w:t>
      </w:r>
      <w:r>
        <w:rPr>
          <w:spacing w:val="-1"/>
          <w:sz w:val="24"/>
        </w:rPr>
        <w:t xml:space="preserve"> </w:t>
      </w:r>
      <w:r>
        <w:rPr>
          <w:sz w:val="24"/>
        </w:rPr>
        <w:t>образа</w:t>
      </w:r>
      <w:r>
        <w:rPr>
          <w:spacing w:val="-4"/>
          <w:sz w:val="24"/>
        </w:rPr>
        <w:t xml:space="preserve"> </w:t>
      </w:r>
      <w:r>
        <w:rPr>
          <w:sz w:val="24"/>
        </w:rPr>
        <w:t>жизни;</w:t>
      </w:r>
    </w:p>
    <w:p w:rsidR="00A65286" w:rsidRDefault="00D25255">
      <w:pPr>
        <w:pStyle w:val="a4"/>
        <w:numPr>
          <w:ilvl w:val="2"/>
          <w:numId w:val="15"/>
        </w:numPr>
        <w:tabs>
          <w:tab w:val="left" w:pos="939"/>
        </w:tabs>
        <w:ind w:right="460"/>
        <w:rPr>
          <w:sz w:val="24"/>
        </w:rPr>
      </w:pPr>
      <w:r>
        <w:rPr>
          <w:sz w:val="24"/>
        </w:rPr>
        <w:t>использование в образовательной деятельности</w:t>
      </w:r>
      <w:r>
        <w:rPr>
          <w:spacing w:val="1"/>
          <w:sz w:val="24"/>
        </w:rPr>
        <w:t xml:space="preserve"> </w:t>
      </w:r>
      <w:r>
        <w:rPr>
          <w:sz w:val="24"/>
        </w:rPr>
        <w:t>современных образовательных технологий,</w:t>
      </w:r>
      <w:r>
        <w:rPr>
          <w:spacing w:val="1"/>
          <w:sz w:val="24"/>
        </w:rPr>
        <w:t xml:space="preserve"> </w:t>
      </w:r>
      <w:r>
        <w:rPr>
          <w:sz w:val="24"/>
        </w:rPr>
        <w:t>направленных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воспитание</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различных</w:t>
      </w:r>
      <w:r>
        <w:rPr>
          <w:spacing w:val="1"/>
          <w:sz w:val="24"/>
        </w:rPr>
        <w:t xml:space="preserve"> </w:t>
      </w:r>
      <w:r>
        <w:rPr>
          <w:sz w:val="24"/>
        </w:rPr>
        <w:t>форм</w:t>
      </w:r>
      <w:r>
        <w:rPr>
          <w:spacing w:val="1"/>
          <w:sz w:val="24"/>
        </w:rPr>
        <w:t xml:space="preserve"> </w:t>
      </w:r>
      <w:r>
        <w:rPr>
          <w:sz w:val="24"/>
        </w:rPr>
        <w:t>наставничества;</w:t>
      </w:r>
    </w:p>
    <w:p w:rsidR="00A65286" w:rsidRDefault="00D25255">
      <w:pPr>
        <w:pStyle w:val="a4"/>
        <w:numPr>
          <w:ilvl w:val="2"/>
          <w:numId w:val="15"/>
        </w:numPr>
        <w:tabs>
          <w:tab w:val="left" w:pos="939"/>
        </w:tabs>
        <w:ind w:right="461"/>
        <w:rPr>
          <w:sz w:val="24"/>
        </w:rPr>
      </w:pPr>
      <w:r>
        <w:rPr>
          <w:sz w:val="24"/>
        </w:rPr>
        <w:t>обновление содержания программы начального общего образования, методик и технологий её</w:t>
      </w:r>
      <w:r>
        <w:rPr>
          <w:spacing w:val="-57"/>
          <w:sz w:val="24"/>
        </w:rPr>
        <w:t xml:space="preserve"> </w:t>
      </w:r>
      <w:r>
        <w:rPr>
          <w:sz w:val="24"/>
        </w:rPr>
        <w:t>реализации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динамикой</w:t>
      </w:r>
      <w:r>
        <w:rPr>
          <w:spacing w:val="1"/>
          <w:sz w:val="24"/>
        </w:rPr>
        <w:t xml:space="preserve"> </w:t>
      </w:r>
      <w:r>
        <w:rPr>
          <w:sz w:val="24"/>
        </w:rPr>
        <w:t>развития</w:t>
      </w:r>
      <w:r>
        <w:rPr>
          <w:spacing w:val="1"/>
          <w:sz w:val="24"/>
        </w:rPr>
        <w:t xml:space="preserve"> </w:t>
      </w:r>
      <w:r>
        <w:rPr>
          <w:sz w:val="24"/>
        </w:rPr>
        <w:t>системы</w:t>
      </w:r>
      <w:r>
        <w:rPr>
          <w:spacing w:val="1"/>
          <w:sz w:val="24"/>
        </w:rPr>
        <w:t xml:space="preserve"> </w:t>
      </w:r>
      <w:r>
        <w:rPr>
          <w:sz w:val="24"/>
        </w:rPr>
        <w:t>образования,</w:t>
      </w:r>
      <w:r>
        <w:rPr>
          <w:spacing w:val="1"/>
          <w:sz w:val="24"/>
        </w:rPr>
        <w:t xml:space="preserve"> </w:t>
      </w:r>
      <w:r>
        <w:rPr>
          <w:sz w:val="24"/>
        </w:rPr>
        <w:t>запросов</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национальных</w:t>
      </w:r>
      <w:r>
        <w:rPr>
          <w:spacing w:val="-4"/>
          <w:sz w:val="24"/>
        </w:rPr>
        <w:t xml:space="preserve"> </w:t>
      </w:r>
      <w:r>
        <w:rPr>
          <w:sz w:val="24"/>
        </w:rPr>
        <w:t>и</w:t>
      </w:r>
      <w:r>
        <w:rPr>
          <w:spacing w:val="1"/>
          <w:sz w:val="24"/>
        </w:rPr>
        <w:t xml:space="preserve"> </w:t>
      </w:r>
      <w:r>
        <w:rPr>
          <w:sz w:val="24"/>
        </w:rPr>
        <w:t>культурных</w:t>
      </w:r>
      <w:r>
        <w:rPr>
          <w:spacing w:val="-4"/>
          <w:sz w:val="24"/>
        </w:rPr>
        <w:t xml:space="preserve"> </w:t>
      </w:r>
      <w:r>
        <w:rPr>
          <w:sz w:val="24"/>
        </w:rPr>
        <w:t>особенностей субъекта Российской</w:t>
      </w:r>
      <w:r>
        <w:rPr>
          <w:spacing w:val="-4"/>
          <w:sz w:val="24"/>
        </w:rPr>
        <w:t xml:space="preserve"> </w:t>
      </w:r>
      <w:r>
        <w:rPr>
          <w:sz w:val="24"/>
        </w:rPr>
        <w:t>Федерации;</w:t>
      </w:r>
    </w:p>
    <w:p w:rsidR="00A65286" w:rsidRDefault="00D25255">
      <w:pPr>
        <w:pStyle w:val="a4"/>
        <w:numPr>
          <w:ilvl w:val="2"/>
          <w:numId w:val="15"/>
        </w:numPr>
        <w:tabs>
          <w:tab w:val="left" w:pos="939"/>
        </w:tabs>
        <w:ind w:right="457"/>
        <w:rPr>
          <w:sz w:val="24"/>
        </w:rPr>
      </w:pPr>
      <w:r>
        <w:rPr>
          <w:sz w:val="24"/>
        </w:rPr>
        <w:t>эффективное использование профессионального и творческого потенциала педагогических и</w:t>
      </w:r>
      <w:r>
        <w:rPr>
          <w:spacing w:val="1"/>
          <w:sz w:val="24"/>
        </w:rPr>
        <w:t xml:space="preserve"> </w:t>
      </w:r>
      <w:r>
        <w:rPr>
          <w:sz w:val="24"/>
        </w:rPr>
        <w:t>руководящих работников организации, повышения их профессиональной, коммуникативной,</w:t>
      </w:r>
      <w:r>
        <w:rPr>
          <w:spacing w:val="1"/>
          <w:sz w:val="24"/>
        </w:rPr>
        <w:t xml:space="preserve"> </w:t>
      </w:r>
      <w:r>
        <w:rPr>
          <w:sz w:val="24"/>
        </w:rPr>
        <w:t>информационной</w:t>
      </w:r>
      <w:r>
        <w:rPr>
          <w:spacing w:val="2"/>
          <w:sz w:val="24"/>
        </w:rPr>
        <w:t xml:space="preserve"> </w:t>
      </w:r>
      <w:r>
        <w:rPr>
          <w:sz w:val="24"/>
        </w:rPr>
        <w:t>и</w:t>
      </w:r>
      <w:r>
        <w:rPr>
          <w:spacing w:val="-2"/>
          <w:sz w:val="24"/>
        </w:rPr>
        <w:t xml:space="preserve"> </w:t>
      </w:r>
      <w:r>
        <w:rPr>
          <w:sz w:val="24"/>
        </w:rPr>
        <w:t>правовой</w:t>
      </w:r>
      <w:r>
        <w:rPr>
          <w:spacing w:val="3"/>
          <w:sz w:val="24"/>
        </w:rPr>
        <w:t xml:space="preserve"> </w:t>
      </w:r>
      <w:r>
        <w:rPr>
          <w:sz w:val="24"/>
        </w:rPr>
        <w:t>компетентности;</w:t>
      </w:r>
    </w:p>
    <w:p w:rsidR="00A65286" w:rsidRDefault="00D25255">
      <w:pPr>
        <w:pStyle w:val="a4"/>
        <w:numPr>
          <w:ilvl w:val="2"/>
          <w:numId w:val="15"/>
        </w:numPr>
        <w:tabs>
          <w:tab w:val="left" w:pos="939"/>
        </w:tabs>
        <w:spacing w:before="4" w:line="237" w:lineRule="auto"/>
        <w:ind w:right="466"/>
        <w:rPr>
          <w:sz w:val="24"/>
        </w:rPr>
      </w:pPr>
      <w:r>
        <w:rPr>
          <w:sz w:val="24"/>
        </w:rPr>
        <w:t>эффективное</w:t>
      </w:r>
      <w:r>
        <w:rPr>
          <w:spacing w:val="1"/>
          <w:sz w:val="24"/>
        </w:rPr>
        <w:t xml:space="preserve"> </w:t>
      </w:r>
      <w:r>
        <w:rPr>
          <w:sz w:val="24"/>
        </w:rPr>
        <w:t>управление</w:t>
      </w:r>
      <w:r>
        <w:rPr>
          <w:spacing w:val="1"/>
          <w:sz w:val="24"/>
        </w:rPr>
        <w:t xml:space="preserve"> </w:t>
      </w:r>
      <w:r>
        <w:rPr>
          <w:sz w:val="24"/>
        </w:rPr>
        <w:t>организацией</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ИКТ,</w:t>
      </w:r>
      <w:r>
        <w:rPr>
          <w:spacing w:val="1"/>
          <w:sz w:val="24"/>
        </w:rPr>
        <w:t xml:space="preserve"> </w:t>
      </w:r>
      <w:r>
        <w:rPr>
          <w:sz w:val="24"/>
        </w:rPr>
        <w:t>современных</w:t>
      </w:r>
      <w:r>
        <w:rPr>
          <w:spacing w:val="1"/>
          <w:sz w:val="24"/>
        </w:rPr>
        <w:t xml:space="preserve"> </w:t>
      </w:r>
      <w:r>
        <w:rPr>
          <w:sz w:val="24"/>
        </w:rPr>
        <w:t>механизмов</w:t>
      </w:r>
      <w:r>
        <w:rPr>
          <w:spacing w:val="1"/>
          <w:sz w:val="24"/>
        </w:rPr>
        <w:t xml:space="preserve"> </w:t>
      </w:r>
      <w:r>
        <w:rPr>
          <w:sz w:val="24"/>
        </w:rPr>
        <w:t>финансирования</w:t>
      </w:r>
      <w:r>
        <w:rPr>
          <w:spacing w:val="1"/>
          <w:sz w:val="24"/>
        </w:rPr>
        <w:t xml:space="preserve"> </w:t>
      </w:r>
      <w:r>
        <w:rPr>
          <w:sz w:val="24"/>
        </w:rPr>
        <w:t>реализации</w:t>
      </w:r>
      <w:r>
        <w:rPr>
          <w:spacing w:val="-3"/>
          <w:sz w:val="24"/>
        </w:rPr>
        <w:t xml:space="preserve"> </w:t>
      </w:r>
      <w:r>
        <w:rPr>
          <w:sz w:val="24"/>
        </w:rPr>
        <w:t>программ</w:t>
      </w:r>
      <w:r>
        <w:rPr>
          <w:spacing w:val="-2"/>
          <w:sz w:val="24"/>
        </w:rPr>
        <w:t xml:space="preserve"> </w:t>
      </w:r>
      <w:r>
        <w:rPr>
          <w:sz w:val="24"/>
        </w:rPr>
        <w:t>начального</w:t>
      </w:r>
      <w:r>
        <w:rPr>
          <w:spacing w:val="9"/>
          <w:sz w:val="24"/>
        </w:rPr>
        <w:t xml:space="preserve"> </w:t>
      </w:r>
      <w:r>
        <w:rPr>
          <w:sz w:val="24"/>
        </w:rPr>
        <w:t>общего</w:t>
      </w:r>
      <w:r>
        <w:rPr>
          <w:spacing w:val="2"/>
          <w:sz w:val="24"/>
        </w:rPr>
        <w:t xml:space="preserve"> </w:t>
      </w:r>
      <w:r>
        <w:rPr>
          <w:sz w:val="24"/>
        </w:rPr>
        <w:t>образования.</w:t>
      </w:r>
    </w:p>
    <w:p w:rsidR="00A65286" w:rsidRDefault="00D25255">
      <w:pPr>
        <w:pStyle w:val="a3"/>
        <w:spacing w:before="3" w:line="259" w:lineRule="auto"/>
        <w:ind w:left="372" w:right="451" w:firstLine="225"/>
      </w:pPr>
      <w:r>
        <w:t>При</w:t>
      </w:r>
      <w:r>
        <w:rPr>
          <w:spacing w:val="-6"/>
        </w:rPr>
        <w:t xml:space="preserve"> </w:t>
      </w:r>
      <w:r>
        <w:t>реализации</w:t>
      </w:r>
      <w:r>
        <w:rPr>
          <w:spacing w:val="-6"/>
        </w:rPr>
        <w:t xml:space="preserve"> </w:t>
      </w:r>
      <w:r>
        <w:t>настоящей</w:t>
      </w:r>
      <w:r>
        <w:rPr>
          <w:spacing w:val="-10"/>
        </w:rPr>
        <w:t xml:space="preserve"> </w:t>
      </w:r>
      <w:r>
        <w:t>образовательной</w:t>
      </w:r>
      <w:r>
        <w:rPr>
          <w:spacing w:val="-6"/>
        </w:rPr>
        <w:t xml:space="preserve"> </w:t>
      </w:r>
      <w:r>
        <w:t>программы</w:t>
      </w:r>
      <w:r>
        <w:rPr>
          <w:spacing w:val="-9"/>
        </w:rPr>
        <w:t xml:space="preserve"> </w:t>
      </w:r>
      <w:r>
        <w:t>начального</w:t>
      </w:r>
      <w:r>
        <w:rPr>
          <w:spacing w:val="-6"/>
        </w:rPr>
        <w:t xml:space="preserve"> </w:t>
      </w:r>
      <w:r>
        <w:t>общего</w:t>
      </w:r>
      <w:r>
        <w:rPr>
          <w:spacing w:val="-7"/>
        </w:rPr>
        <w:t xml:space="preserve"> </w:t>
      </w:r>
      <w:r>
        <w:t>образования</w:t>
      </w:r>
      <w:r>
        <w:rPr>
          <w:spacing w:val="-6"/>
        </w:rPr>
        <w:t xml:space="preserve"> </w:t>
      </w:r>
      <w:r>
        <w:t>в</w:t>
      </w:r>
      <w:r>
        <w:rPr>
          <w:spacing w:val="-5"/>
        </w:rPr>
        <w:t xml:space="preserve"> </w:t>
      </w:r>
      <w:r>
        <w:t>рамках</w:t>
      </w:r>
      <w:r>
        <w:rPr>
          <w:spacing w:val="-58"/>
        </w:rPr>
        <w:t xml:space="preserve"> </w:t>
      </w:r>
      <w:r>
        <w:t>сетевого</w:t>
      </w:r>
      <w:r>
        <w:rPr>
          <w:spacing w:val="1"/>
        </w:rPr>
        <w:t xml:space="preserve"> </w:t>
      </w:r>
      <w:r>
        <w:t>взаимодействия</w:t>
      </w:r>
      <w:r>
        <w:rPr>
          <w:spacing w:val="1"/>
        </w:rPr>
        <w:t xml:space="preserve"> </w:t>
      </w:r>
      <w:r>
        <w:t>используются</w:t>
      </w:r>
      <w:r>
        <w:rPr>
          <w:spacing w:val="1"/>
        </w:rPr>
        <w:t xml:space="preserve"> </w:t>
      </w:r>
      <w:r>
        <w:t>ресурсымуниципальных</w:t>
      </w:r>
      <w:r>
        <w:rPr>
          <w:spacing w:val="1"/>
        </w:rPr>
        <w:t xml:space="preserve"> </w:t>
      </w:r>
      <w:r>
        <w:t>организаций,</w:t>
      </w:r>
      <w:r>
        <w:rPr>
          <w:spacing w:val="1"/>
        </w:rPr>
        <w:t xml:space="preserve"> </w:t>
      </w:r>
      <w:r>
        <w:t>направленные</w:t>
      </w:r>
      <w:r>
        <w:rPr>
          <w:spacing w:val="1"/>
        </w:rPr>
        <w:t xml:space="preserve"> </w:t>
      </w:r>
      <w:r>
        <w:t>на</w:t>
      </w:r>
      <w:r>
        <w:rPr>
          <w:spacing w:val="1"/>
        </w:rPr>
        <w:t xml:space="preserve"> </w:t>
      </w:r>
      <w:r>
        <w:t>обеспечение</w:t>
      </w:r>
      <w:r>
        <w:rPr>
          <w:spacing w:val="1"/>
        </w:rPr>
        <w:t xml:space="preserve"> </w:t>
      </w:r>
      <w:r>
        <w:t>качества</w:t>
      </w:r>
      <w:r>
        <w:rPr>
          <w:spacing w:val="1"/>
        </w:rPr>
        <w:t xml:space="preserve"> </w:t>
      </w:r>
      <w:r>
        <w:t>условий</w:t>
      </w:r>
      <w:r>
        <w:rPr>
          <w:spacing w:val="-3"/>
        </w:rPr>
        <w:t xml:space="preserve"> </w:t>
      </w:r>
      <w:r>
        <w:t>реализации</w:t>
      </w:r>
      <w:r>
        <w:rPr>
          <w:spacing w:val="-2"/>
        </w:rPr>
        <w:t xml:space="preserve"> </w:t>
      </w:r>
      <w:r>
        <w:t>образовательной</w:t>
      </w:r>
      <w:r>
        <w:rPr>
          <w:spacing w:val="-2"/>
        </w:rPr>
        <w:t xml:space="preserve"> </w:t>
      </w:r>
      <w:r>
        <w:t>деятельности</w:t>
      </w:r>
      <w:r>
        <w:rPr>
          <w:vertAlign w:val="superscript"/>
        </w:rPr>
        <w:t>1</w:t>
      </w:r>
      <w:r>
        <w:t>.</w:t>
      </w:r>
    </w:p>
    <w:p w:rsidR="00A65286" w:rsidRDefault="00A65286">
      <w:pPr>
        <w:pStyle w:val="a3"/>
        <w:jc w:val="left"/>
        <w:rPr>
          <w:sz w:val="20"/>
        </w:rPr>
      </w:pPr>
    </w:p>
    <w:p w:rsidR="00A65286" w:rsidRDefault="00FD121A">
      <w:pPr>
        <w:pStyle w:val="a3"/>
        <w:spacing w:before="4"/>
        <w:jc w:val="left"/>
      </w:pPr>
      <w:r>
        <w:pict>
          <v:rect id="_x0000_s1026" style="position:absolute;margin-left:50.9pt;margin-top:16pt;width:144.05pt;height:.5pt;z-index:-15688192;mso-wrap-distance-left:0;mso-wrap-distance-right:0;mso-position-horizontal-relative:page" fillcolor="black" stroked="f">
            <w10:wrap type="topAndBottom" anchorx="page"/>
          </v:rect>
        </w:pict>
      </w:r>
    </w:p>
    <w:p w:rsidR="00A65286" w:rsidRDefault="00D25255">
      <w:pPr>
        <w:tabs>
          <w:tab w:val="left" w:pos="1092"/>
        </w:tabs>
        <w:spacing w:before="53"/>
        <w:ind w:left="372" w:right="470" w:firstLine="225"/>
        <w:rPr>
          <w:sz w:val="18"/>
        </w:rPr>
      </w:pPr>
      <w:r>
        <w:rPr>
          <w:position w:val="6"/>
          <w:sz w:val="12"/>
        </w:rPr>
        <w:t>1</w:t>
      </w:r>
      <w:r>
        <w:rPr>
          <w:position w:val="6"/>
          <w:sz w:val="12"/>
        </w:rPr>
        <w:tab/>
      </w:r>
      <w:r>
        <w:rPr>
          <w:sz w:val="18"/>
        </w:rPr>
        <w:t>При</w:t>
      </w:r>
      <w:r>
        <w:rPr>
          <w:spacing w:val="11"/>
          <w:sz w:val="18"/>
        </w:rPr>
        <w:t xml:space="preserve"> </w:t>
      </w:r>
      <w:r>
        <w:rPr>
          <w:sz w:val="18"/>
        </w:rPr>
        <w:t>отсутствии</w:t>
      </w:r>
      <w:r>
        <w:rPr>
          <w:spacing w:val="11"/>
          <w:sz w:val="18"/>
        </w:rPr>
        <w:t xml:space="preserve"> </w:t>
      </w:r>
      <w:r>
        <w:rPr>
          <w:sz w:val="18"/>
        </w:rPr>
        <w:t>сетевого</w:t>
      </w:r>
      <w:r>
        <w:rPr>
          <w:spacing w:val="1"/>
          <w:sz w:val="18"/>
        </w:rPr>
        <w:t xml:space="preserve"> </w:t>
      </w:r>
      <w:r>
        <w:rPr>
          <w:sz w:val="18"/>
        </w:rPr>
        <w:t>взаимодействия</w:t>
      </w:r>
      <w:r>
        <w:rPr>
          <w:spacing w:val="4"/>
          <w:sz w:val="18"/>
        </w:rPr>
        <w:t xml:space="preserve"> </w:t>
      </w:r>
      <w:r>
        <w:rPr>
          <w:sz w:val="18"/>
        </w:rPr>
        <w:t>с</w:t>
      </w:r>
      <w:r>
        <w:rPr>
          <w:spacing w:val="8"/>
          <w:sz w:val="18"/>
        </w:rPr>
        <w:t xml:space="preserve"> </w:t>
      </w:r>
      <w:r>
        <w:rPr>
          <w:sz w:val="18"/>
        </w:rPr>
        <w:t>другими</w:t>
      </w:r>
      <w:r>
        <w:rPr>
          <w:spacing w:val="11"/>
          <w:sz w:val="18"/>
        </w:rPr>
        <w:t xml:space="preserve"> </w:t>
      </w:r>
      <w:r>
        <w:rPr>
          <w:sz w:val="18"/>
        </w:rPr>
        <w:t>организациями</w:t>
      </w:r>
      <w:r>
        <w:rPr>
          <w:spacing w:val="5"/>
          <w:sz w:val="18"/>
        </w:rPr>
        <w:t xml:space="preserve"> </w:t>
      </w:r>
      <w:r>
        <w:rPr>
          <w:sz w:val="18"/>
        </w:rPr>
        <w:t>при</w:t>
      </w:r>
      <w:r>
        <w:rPr>
          <w:spacing w:val="5"/>
          <w:sz w:val="18"/>
        </w:rPr>
        <w:t xml:space="preserve"> </w:t>
      </w:r>
      <w:r>
        <w:rPr>
          <w:sz w:val="18"/>
        </w:rPr>
        <w:t>реализации</w:t>
      </w:r>
      <w:r>
        <w:rPr>
          <w:spacing w:val="56"/>
          <w:sz w:val="18"/>
        </w:rPr>
        <w:t xml:space="preserve"> </w:t>
      </w:r>
      <w:r>
        <w:rPr>
          <w:sz w:val="18"/>
        </w:rPr>
        <w:t>основной</w:t>
      </w:r>
      <w:r>
        <w:rPr>
          <w:spacing w:val="56"/>
          <w:sz w:val="18"/>
        </w:rPr>
        <w:t xml:space="preserve"> </w:t>
      </w:r>
      <w:r>
        <w:rPr>
          <w:sz w:val="18"/>
        </w:rPr>
        <w:t>образовательной</w:t>
      </w:r>
      <w:r>
        <w:rPr>
          <w:spacing w:val="1"/>
          <w:sz w:val="18"/>
        </w:rPr>
        <w:t xml:space="preserve"> </w:t>
      </w:r>
      <w:r>
        <w:rPr>
          <w:sz w:val="18"/>
        </w:rPr>
        <w:t>программы</w:t>
      </w:r>
      <w:r>
        <w:rPr>
          <w:spacing w:val="16"/>
          <w:sz w:val="18"/>
        </w:rPr>
        <w:t xml:space="preserve"> </w:t>
      </w:r>
      <w:r>
        <w:rPr>
          <w:sz w:val="18"/>
        </w:rPr>
        <w:t>данная</w:t>
      </w:r>
      <w:r>
        <w:rPr>
          <w:spacing w:val="12"/>
          <w:sz w:val="18"/>
        </w:rPr>
        <w:t xml:space="preserve"> </w:t>
      </w:r>
      <w:r>
        <w:rPr>
          <w:sz w:val="18"/>
        </w:rPr>
        <w:t>информация</w:t>
      </w:r>
      <w:r>
        <w:rPr>
          <w:spacing w:val="8"/>
          <w:sz w:val="18"/>
        </w:rPr>
        <w:t xml:space="preserve"> </w:t>
      </w:r>
      <w:r>
        <w:rPr>
          <w:sz w:val="18"/>
        </w:rPr>
        <w:t>исключается</w:t>
      </w:r>
      <w:r>
        <w:rPr>
          <w:spacing w:val="12"/>
          <w:sz w:val="18"/>
        </w:rPr>
        <w:t xml:space="preserve"> </w:t>
      </w:r>
      <w:r>
        <w:rPr>
          <w:sz w:val="18"/>
        </w:rPr>
        <w:t>из</w:t>
      </w:r>
      <w:r>
        <w:rPr>
          <w:spacing w:val="10"/>
          <w:sz w:val="18"/>
        </w:rPr>
        <w:t xml:space="preserve"> </w:t>
      </w:r>
      <w:r>
        <w:rPr>
          <w:sz w:val="18"/>
        </w:rPr>
        <w:t>основной</w:t>
      </w:r>
      <w:r>
        <w:rPr>
          <w:spacing w:val="13"/>
          <w:sz w:val="18"/>
        </w:rPr>
        <w:t xml:space="preserve"> </w:t>
      </w:r>
      <w:r>
        <w:rPr>
          <w:sz w:val="18"/>
        </w:rPr>
        <w:t>образовательной</w:t>
      </w:r>
      <w:r>
        <w:rPr>
          <w:spacing w:val="14"/>
          <w:sz w:val="18"/>
        </w:rPr>
        <w:t xml:space="preserve"> </w:t>
      </w:r>
      <w:r>
        <w:rPr>
          <w:sz w:val="18"/>
        </w:rPr>
        <w:t>программы.</w:t>
      </w:r>
    </w:p>
    <w:p w:rsidR="00A65286" w:rsidRDefault="00A65286">
      <w:pPr>
        <w:rPr>
          <w:sz w:val="18"/>
        </w:rPr>
        <w:sectPr w:rsidR="00A65286">
          <w:footerReference w:type="default" r:id="rId31"/>
          <w:pgSz w:w="11920" w:h="16840"/>
          <w:pgMar w:top="1000" w:right="340" w:bottom="280" w:left="420" w:header="0" w:footer="0" w:gutter="0"/>
          <w:cols w:space="720"/>
        </w:sectPr>
      </w:pPr>
    </w:p>
    <w:tbl>
      <w:tblPr>
        <w:tblStyle w:val="TableNormal"/>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3861"/>
        <w:gridCol w:w="2838"/>
        <w:gridCol w:w="3405"/>
      </w:tblGrid>
      <w:tr w:rsidR="00A65286">
        <w:trPr>
          <w:trHeight w:val="1997"/>
        </w:trPr>
        <w:tc>
          <w:tcPr>
            <w:tcW w:w="557" w:type="dxa"/>
          </w:tcPr>
          <w:p w:rsidR="00A65286" w:rsidRDefault="00A65286">
            <w:pPr>
              <w:pStyle w:val="TableParagraph"/>
              <w:rPr>
                <w:sz w:val="26"/>
              </w:rPr>
            </w:pPr>
          </w:p>
          <w:p w:rsidR="00A65286" w:rsidRDefault="00A65286">
            <w:pPr>
              <w:pStyle w:val="TableParagraph"/>
              <w:rPr>
                <w:sz w:val="26"/>
              </w:rPr>
            </w:pPr>
          </w:p>
          <w:p w:rsidR="00A65286" w:rsidRDefault="00D25255">
            <w:pPr>
              <w:pStyle w:val="TableParagraph"/>
              <w:spacing w:before="200"/>
              <w:ind w:right="145"/>
              <w:jc w:val="right"/>
              <w:rPr>
                <w:b/>
                <w:sz w:val="24"/>
              </w:rPr>
            </w:pPr>
            <w:r>
              <w:rPr>
                <w:b/>
                <w:sz w:val="24"/>
              </w:rPr>
              <w:t>№</w:t>
            </w:r>
          </w:p>
        </w:tc>
        <w:tc>
          <w:tcPr>
            <w:tcW w:w="3861" w:type="dxa"/>
          </w:tcPr>
          <w:p w:rsidR="00A65286" w:rsidRDefault="00A65286">
            <w:pPr>
              <w:pStyle w:val="TableParagraph"/>
              <w:spacing w:before="5"/>
              <w:rPr>
                <w:sz w:val="21"/>
              </w:rPr>
            </w:pPr>
          </w:p>
          <w:p w:rsidR="00A65286" w:rsidRDefault="00D25255">
            <w:pPr>
              <w:pStyle w:val="TableParagraph"/>
              <w:tabs>
                <w:tab w:val="left" w:pos="2365"/>
              </w:tabs>
              <w:ind w:left="114" w:right="98"/>
              <w:rPr>
                <w:b/>
                <w:sz w:val="24"/>
              </w:rPr>
            </w:pPr>
            <w:r>
              <w:rPr>
                <w:b/>
                <w:sz w:val="24"/>
              </w:rPr>
              <w:t>Наименование</w:t>
            </w:r>
            <w:r>
              <w:rPr>
                <w:b/>
                <w:sz w:val="24"/>
              </w:rPr>
              <w:tab/>
            </w:r>
            <w:r>
              <w:rPr>
                <w:b/>
                <w:spacing w:val="-1"/>
                <w:sz w:val="24"/>
              </w:rPr>
              <w:t>организации</w:t>
            </w:r>
            <w:r>
              <w:rPr>
                <w:b/>
                <w:spacing w:val="-57"/>
                <w:sz w:val="24"/>
              </w:rPr>
              <w:t xml:space="preserve"> </w:t>
            </w:r>
            <w:r>
              <w:rPr>
                <w:b/>
                <w:sz w:val="24"/>
              </w:rPr>
              <w:t>(юридического</w:t>
            </w:r>
            <w:r>
              <w:rPr>
                <w:b/>
                <w:spacing w:val="1"/>
                <w:sz w:val="24"/>
              </w:rPr>
              <w:t xml:space="preserve"> </w:t>
            </w:r>
            <w:r>
              <w:rPr>
                <w:b/>
                <w:sz w:val="24"/>
              </w:rPr>
              <w:t>лица),</w:t>
            </w:r>
            <w:r>
              <w:rPr>
                <w:b/>
                <w:spacing w:val="1"/>
                <w:sz w:val="24"/>
              </w:rPr>
              <w:t xml:space="preserve"> </w:t>
            </w:r>
            <w:r>
              <w:rPr>
                <w:b/>
                <w:sz w:val="24"/>
              </w:rPr>
              <w:t>участвующего</w:t>
            </w:r>
          </w:p>
          <w:p w:rsidR="00A65286" w:rsidRDefault="00D25255">
            <w:pPr>
              <w:pStyle w:val="TableParagraph"/>
              <w:spacing w:line="242" w:lineRule="auto"/>
              <w:ind w:left="114" w:right="559"/>
              <w:rPr>
                <w:b/>
                <w:sz w:val="24"/>
              </w:rPr>
            </w:pPr>
            <w:r>
              <w:rPr>
                <w:b/>
                <w:sz w:val="24"/>
              </w:rPr>
              <w:t>в реализации сетевой</w:t>
            </w:r>
            <w:r>
              <w:rPr>
                <w:b/>
                <w:spacing w:val="1"/>
                <w:sz w:val="24"/>
              </w:rPr>
              <w:t xml:space="preserve"> </w:t>
            </w:r>
            <w:r>
              <w:rPr>
                <w:b/>
                <w:sz w:val="24"/>
              </w:rPr>
              <w:t>образовательной</w:t>
            </w:r>
            <w:r>
              <w:rPr>
                <w:b/>
                <w:spacing w:val="-13"/>
                <w:sz w:val="24"/>
              </w:rPr>
              <w:t xml:space="preserve"> </w:t>
            </w:r>
            <w:r>
              <w:rPr>
                <w:b/>
                <w:sz w:val="24"/>
              </w:rPr>
              <w:t>программы</w:t>
            </w:r>
          </w:p>
        </w:tc>
        <w:tc>
          <w:tcPr>
            <w:tcW w:w="2838" w:type="dxa"/>
          </w:tcPr>
          <w:p w:rsidR="00A65286" w:rsidRDefault="00D25255">
            <w:pPr>
              <w:pStyle w:val="TableParagraph"/>
              <w:spacing w:before="107" w:line="242" w:lineRule="auto"/>
              <w:ind w:left="114" w:right="1149"/>
              <w:rPr>
                <w:b/>
                <w:sz w:val="24"/>
              </w:rPr>
            </w:pPr>
            <w:r>
              <w:rPr>
                <w:b/>
                <w:sz w:val="24"/>
              </w:rPr>
              <w:t>Ресурсы,</w:t>
            </w:r>
            <w:r>
              <w:rPr>
                <w:b/>
                <w:spacing w:val="1"/>
                <w:sz w:val="24"/>
              </w:rPr>
              <w:t xml:space="preserve"> </w:t>
            </w:r>
            <w:r>
              <w:rPr>
                <w:b/>
                <w:sz w:val="24"/>
              </w:rPr>
              <w:t>используемые</w:t>
            </w:r>
          </w:p>
          <w:p w:rsidR="00A65286" w:rsidRDefault="00D25255">
            <w:pPr>
              <w:pStyle w:val="TableParagraph"/>
              <w:tabs>
                <w:tab w:val="left" w:pos="1463"/>
              </w:tabs>
              <w:ind w:left="114" w:right="101"/>
              <w:rPr>
                <w:b/>
                <w:sz w:val="24"/>
              </w:rPr>
            </w:pPr>
            <w:r>
              <w:rPr>
                <w:b/>
                <w:sz w:val="24"/>
              </w:rPr>
              <w:t>при</w:t>
            </w:r>
            <w:r>
              <w:rPr>
                <w:b/>
                <w:sz w:val="24"/>
              </w:rPr>
              <w:tab/>
            </w:r>
            <w:r>
              <w:rPr>
                <w:b/>
                <w:spacing w:val="-1"/>
                <w:sz w:val="24"/>
              </w:rPr>
              <w:t>реализации</w:t>
            </w:r>
            <w:r>
              <w:rPr>
                <w:b/>
                <w:spacing w:val="-57"/>
                <w:sz w:val="24"/>
              </w:rPr>
              <w:t xml:space="preserve"> </w:t>
            </w:r>
            <w:r>
              <w:rPr>
                <w:b/>
                <w:sz w:val="24"/>
              </w:rPr>
              <w:t>основной</w:t>
            </w:r>
            <w:r>
              <w:rPr>
                <w:b/>
                <w:spacing w:val="1"/>
                <w:sz w:val="24"/>
              </w:rPr>
              <w:t xml:space="preserve"> </w:t>
            </w:r>
            <w:r>
              <w:rPr>
                <w:b/>
                <w:sz w:val="24"/>
              </w:rPr>
              <w:t>образовательной</w:t>
            </w:r>
            <w:r>
              <w:rPr>
                <w:b/>
                <w:spacing w:val="1"/>
                <w:sz w:val="24"/>
              </w:rPr>
              <w:t xml:space="preserve"> </w:t>
            </w:r>
            <w:r>
              <w:rPr>
                <w:b/>
                <w:sz w:val="24"/>
              </w:rPr>
              <w:t>программы</w:t>
            </w:r>
          </w:p>
        </w:tc>
        <w:tc>
          <w:tcPr>
            <w:tcW w:w="3405" w:type="dxa"/>
          </w:tcPr>
          <w:p w:rsidR="00A65286" w:rsidRDefault="00A65286">
            <w:pPr>
              <w:pStyle w:val="TableParagraph"/>
              <w:spacing w:before="8"/>
              <w:rPr>
                <w:sz w:val="33"/>
              </w:rPr>
            </w:pPr>
          </w:p>
          <w:p w:rsidR="00A65286" w:rsidRDefault="00D25255">
            <w:pPr>
              <w:pStyle w:val="TableParagraph"/>
              <w:tabs>
                <w:tab w:val="left" w:pos="1655"/>
              </w:tabs>
              <w:spacing w:line="237" w:lineRule="auto"/>
              <w:ind w:left="114" w:right="95"/>
              <w:rPr>
                <w:b/>
                <w:sz w:val="24"/>
              </w:rPr>
            </w:pPr>
            <w:r>
              <w:rPr>
                <w:b/>
                <w:sz w:val="24"/>
              </w:rPr>
              <w:t>Основания</w:t>
            </w:r>
            <w:r>
              <w:rPr>
                <w:b/>
                <w:sz w:val="24"/>
              </w:rPr>
              <w:tab/>
              <w:t>использования</w:t>
            </w:r>
            <w:r>
              <w:rPr>
                <w:b/>
                <w:spacing w:val="-57"/>
                <w:sz w:val="24"/>
              </w:rPr>
              <w:t xml:space="preserve"> </w:t>
            </w:r>
            <w:r>
              <w:rPr>
                <w:b/>
                <w:sz w:val="24"/>
              </w:rPr>
              <w:t>ресурсов</w:t>
            </w:r>
          </w:p>
          <w:p w:rsidR="00A65286" w:rsidRDefault="00D25255">
            <w:pPr>
              <w:pStyle w:val="TableParagraph"/>
              <w:spacing w:before="6" w:line="237" w:lineRule="auto"/>
              <w:ind w:left="114" w:right="925"/>
              <w:rPr>
                <w:b/>
                <w:sz w:val="24"/>
              </w:rPr>
            </w:pPr>
            <w:r>
              <w:rPr>
                <w:b/>
                <w:sz w:val="24"/>
              </w:rPr>
              <w:t>(соглашение, договор</w:t>
            </w:r>
            <w:r>
              <w:rPr>
                <w:b/>
                <w:spacing w:val="-58"/>
                <w:sz w:val="24"/>
              </w:rPr>
              <w:t xml:space="preserve"> </w:t>
            </w:r>
            <w:r>
              <w:rPr>
                <w:b/>
                <w:sz w:val="24"/>
              </w:rPr>
              <w:t>и</w:t>
            </w:r>
            <w:r>
              <w:rPr>
                <w:b/>
                <w:spacing w:val="1"/>
                <w:sz w:val="24"/>
              </w:rPr>
              <w:t xml:space="preserve"> </w:t>
            </w:r>
            <w:r>
              <w:rPr>
                <w:b/>
                <w:sz w:val="24"/>
              </w:rPr>
              <w:t>т.</w:t>
            </w:r>
            <w:r>
              <w:rPr>
                <w:b/>
                <w:spacing w:val="5"/>
                <w:sz w:val="24"/>
              </w:rPr>
              <w:t xml:space="preserve"> </w:t>
            </w:r>
            <w:r>
              <w:rPr>
                <w:b/>
                <w:sz w:val="24"/>
              </w:rPr>
              <w:t>д.)</w:t>
            </w:r>
          </w:p>
        </w:tc>
      </w:tr>
    </w:tbl>
    <w:p w:rsidR="00A65286" w:rsidRDefault="00A65286">
      <w:pPr>
        <w:pStyle w:val="a3"/>
        <w:jc w:val="left"/>
        <w:rPr>
          <w:sz w:val="20"/>
        </w:rPr>
      </w:pPr>
    </w:p>
    <w:p w:rsidR="00A65286" w:rsidRDefault="00A65286">
      <w:pPr>
        <w:pStyle w:val="a3"/>
        <w:spacing w:before="4"/>
        <w:jc w:val="left"/>
        <w:rPr>
          <w:sz w:val="27"/>
        </w:rPr>
      </w:pPr>
    </w:p>
    <w:p w:rsidR="00A65286" w:rsidRDefault="00D25255">
      <w:pPr>
        <w:pStyle w:val="1"/>
        <w:numPr>
          <w:ilvl w:val="2"/>
          <w:numId w:val="9"/>
        </w:numPr>
        <w:tabs>
          <w:tab w:val="left" w:pos="1035"/>
        </w:tabs>
        <w:spacing w:before="90"/>
        <w:ind w:right="1141" w:firstLine="0"/>
      </w:pPr>
      <w:r>
        <w:t>Кадровые условия реализации основной образовательной программы начального</w:t>
      </w:r>
      <w:r>
        <w:rPr>
          <w:spacing w:val="-57"/>
        </w:rPr>
        <w:t xml:space="preserve"> </w:t>
      </w:r>
      <w:r>
        <w:t>общего</w:t>
      </w:r>
      <w:r>
        <w:rPr>
          <w:spacing w:val="1"/>
        </w:rPr>
        <w:t xml:space="preserve"> </w:t>
      </w:r>
      <w:r>
        <w:t>образования</w:t>
      </w:r>
    </w:p>
    <w:p w:rsidR="00A65286" w:rsidRDefault="00A65286">
      <w:pPr>
        <w:pStyle w:val="a3"/>
        <w:spacing w:before="6"/>
        <w:jc w:val="left"/>
        <w:rPr>
          <w:b/>
          <w:sz w:val="20"/>
        </w:rPr>
      </w:pPr>
    </w:p>
    <w:p w:rsidR="00A65286" w:rsidRDefault="00D25255">
      <w:pPr>
        <w:pStyle w:val="a3"/>
        <w:ind w:left="372" w:right="457" w:firstLine="225"/>
      </w:pPr>
      <w:r>
        <w:t xml:space="preserve">Для реализации программы начального общего образования образовательная МБОУ </w:t>
      </w:r>
      <w:r w:rsidR="00FD121A">
        <w:t>Красноярская СОШ</w:t>
      </w:r>
      <w:r>
        <w:t xml:space="preserve"> полностью укомплектована кадрами, имеющими необходимую квалификацию для решения</w:t>
      </w:r>
      <w:r>
        <w:rPr>
          <w:spacing w:val="1"/>
        </w:rPr>
        <w:t xml:space="preserve"> </w:t>
      </w:r>
      <w:r>
        <w:t>задач,</w:t>
      </w:r>
      <w:r>
        <w:rPr>
          <w:spacing w:val="3"/>
        </w:rPr>
        <w:t xml:space="preserve"> </w:t>
      </w:r>
      <w:r>
        <w:t>связанных</w:t>
      </w:r>
      <w:r>
        <w:rPr>
          <w:spacing w:val="-4"/>
        </w:rPr>
        <w:t xml:space="preserve"> </w:t>
      </w:r>
      <w:r>
        <w:t>с достижением</w:t>
      </w:r>
      <w:r>
        <w:rPr>
          <w:spacing w:val="-1"/>
        </w:rPr>
        <w:t xml:space="preserve"> </w:t>
      </w:r>
      <w:r>
        <w:t>целей</w:t>
      </w:r>
      <w:r>
        <w:rPr>
          <w:spacing w:val="2"/>
        </w:rPr>
        <w:t xml:space="preserve"> </w:t>
      </w:r>
      <w:r>
        <w:t>и</w:t>
      </w:r>
      <w:r>
        <w:rPr>
          <w:spacing w:val="-3"/>
        </w:rPr>
        <w:t xml:space="preserve"> </w:t>
      </w:r>
      <w:r>
        <w:t>задач</w:t>
      </w:r>
      <w:r>
        <w:rPr>
          <w:spacing w:val="-4"/>
        </w:rPr>
        <w:t xml:space="preserve"> </w:t>
      </w:r>
      <w:r>
        <w:t>образовательной</w:t>
      </w:r>
      <w:r>
        <w:rPr>
          <w:spacing w:val="2"/>
        </w:rPr>
        <w:t xml:space="preserve"> </w:t>
      </w:r>
      <w:r>
        <w:t>деятельности.</w:t>
      </w:r>
    </w:p>
    <w:p w:rsidR="00A65286" w:rsidRDefault="00D25255">
      <w:pPr>
        <w:pStyle w:val="a3"/>
        <w:spacing w:line="274" w:lineRule="exact"/>
        <w:ind w:left="598"/>
      </w:pPr>
      <w:r>
        <w:t>Обеспеченность</w:t>
      </w:r>
      <w:r>
        <w:rPr>
          <w:spacing w:val="-1"/>
        </w:rPr>
        <w:t xml:space="preserve"> </w:t>
      </w:r>
      <w:r>
        <w:t>кадровыми</w:t>
      </w:r>
      <w:r>
        <w:rPr>
          <w:spacing w:val="-6"/>
        </w:rPr>
        <w:t xml:space="preserve"> </w:t>
      </w:r>
      <w:r>
        <w:t>условиями</w:t>
      </w:r>
      <w:r>
        <w:rPr>
          <w:spacing w:val="-5"/>
        </w:rPr>
        <w:t xml:space="preserve"> </w:t>
      </w:r>
      <w:r>
        <w:t>включает</w:t>
      </w:r>
      <w:r>
        <w:rPr>
          <w:spacing w:val="-2"/>
        </w:rPr>
        <w:t xml:space="preserve"> </w:t>
      </w:r>
      <w:r>
        <w:t>в</w:t>
      </w:r>
      <w:r>
        <w:rPr>
          <w:spacing w:val="-1"/>
        </w:rPr>
        <w:t xml:space="preserve"> </w:t>
      </w:r>
      <w:r>
        <w:t>себя:</w:t>
      </w:r>
    </w:p>
    <w:p w:rsidR="00A65286" w:rsidRDefault="00D25255">
      <w:pPr>
        <w:pStyle w:val="a4"/>
        <w:numPr>
          <w:ilvl w:val="3"/>
          <w:numId w:val="9"/>
        </w:numPr>
        <w:tabs>
          <w:tab w:val="left" w:pos="939"/>
        </w:tabs>
        <w:spacing w:before="3" w:line="275" w:lineRule="exact"/>
        <w:rPr>
          <w:sz w:val="24"/>
        </w:rPr>
      </w:pPr>
      <w:r>
        <w:rPr>
          <w:sz w:val="24"/>
        </w:rPr>
        <w:t>укомплектованность</w:t>
      </w:r>
      <w:r>
        <w:rPr>
          <w:spacing w:val="-3"/>
          <w:sz w:val="24"/>
        </w:rPr>
        <w:t xml:space="preserve"> </w:t>
      </w:r>
      <w:r>
        <w:rPr>
          <w:sz w:val="24"/>
        </w:rPr>
        <w:t>школы</w:t>
      </w:r>
      <w:r>
        <w:rPr>
          <w:spacing w:val="-4"/>
          <w:sz w:val="24"/>
        </w:rPr>
        <w:t xml:space="preserve"> </w:t>
      </w:r>
      <w:r>
        <w:rPr>
          <w:sz w:val="24"/>
        </w:rPr>
        <w:t>педагогическими,</w:t>
      </w:r>
      <w:r>
        <w:rPr>
          <w:spacing w:val="-5"/>
          <w:sz w:val="24"/>
        </w:rPr>
        <w:t xml:space="preserve"> </w:t>
      </w:r>
      <w:r>
        <w:rPr>
          <w:sz w:val="24"/>
        </w:rPr>
        <w:t>руководящими</w:t>
      </w:r>
      <w:r>
        <w:rPr>
          <w:spacing w:val="-5"/>
          <w:sz w:val="24"/>
        </w:rPr>
        <w:t xml:space="preserve"> </w:t>
      </w:r>
      <w:r>
        <w:rPr>
          <w:sz w:val="24"/>
        </w:rPr>
        <w:t>и</w:t>
      </w:r>
      <w:r>
        <w:rPr>
          <w:spacing w:val="-6"/>
          <w:sz w:val="24"/>
        </w:rPr>
        <w:t xml:space="preserve"> </w:t>
      </w:r>
      <w:r>
        <w:rPr>
          <w:sz w:val="24"/>
        </w:rPr>
        <w:t>иными</w:t>
      </w:r>
      <w:r>
        <w:rPr>
          <w:spacing w:val="-1"/>
          <w:sz w:val="24"/>
        </w:rPr>
        <w:t xml:space="preserve"> </w:t>
      </w:r>
      <w:r>
        <w:rPr>
          <w:sz w:val="24"/>
        </w:rPr>
        <w:t>работниками;</w:t>
      </w:r>
    </w:p>
    <w:p w:rsidR="00A65286" w:rsidRDefault="00D25255">
      <w:pPr>
        <w:pStyle w:val="a4"/>
        <w:numPr>
          <w:ilvl w:val="3"/>
          <w:numId w:val="9"/>
        </w:numPr>
        <w:tabs>
          <w:tab w:val="left" w:pos="939"/>
        </w:tabs>
        <w:ind w:right="456"/>
        <w:rPr>
          <w:sz w:val="24"/>
        </w:rPr>
      </w:pPr>
      <w:r>
        <w:rPr>
          <w:sz w:val="24"/>
        </w:rPr>
        <w:t>соответствующий уровень квалификации педагогических и иных работников образовательной</w:t>
      </w:r>
      <w:r>
        <w:rPr>
          <w:spacing w:val="-57"/>
          <w:sz w:val="24"/>
        </w:rPr>
        <w:t xml:space="preserve"> </w:t>
      </w:r>
      <w:r>
        <w:rPr>
          <w:sz w:val="24"/>
        </w:rPr>
        <w:t>организации, участвующих в реализации основной образовательной программы и создании</w:t>
      </w:r>
      <w:r>
        <w:rPr>
          <w:spacing w:val="1"/>
          <w:sz w:val="24"/>
        </w:rPr>
        <w:t xml:space="preserve"> </w:t>
      </w:r>
      <w:r>
        <w:rPr>
          <w:sz w:val="24"/>
        </w:rPr>
        <w:t>условий</w:t>
      </w:r>
      <w:r>
        <w:rPr>
          <w:spacing w:val="2"/>
          <w:sz w:val="24"/>
        </w:rPr>
        <w:t xml:space="preserve"> </w:t>
      </w:r>
      <w:r>
        <w:rPr>
          <w:sz w:val="24"/>
        </w:rPr>
        <w:t>для</w:t>
      </w:r>
      <w:r>
        <w:rPr>
          <w:spacing w:val="2"/>
          <w:sz w:val="24"/>
        </w:rPr>
        <w:t xml:space="preserve"> </w:t>
      </w:r>
      <w:r>
        <w:rPr>
          <w:sz w:val="24"/>
        </w:rPr>
        <w:t>её</w:t>
      </w:r>
      <w:r>
        <w:rPr>
          <w:spacing w:val="-4"/>
          <w:sz w:val="24"/>
        </w:rPr>
        <w:t xml:space="preserve"> </w:t>
      </w:r>
      <w:r>
        <w:rPr>
          <w:sz w:val="24"/>
        </w:rPr>
        <w:t>разработки</w:t>
      </w:r>
      <w:r>
        <w:rPr>
          <w:spacing w:val="-2"/>
          <w:sz w:val="24"/>
        </w:rPr>
        <w:t xml:space="preserve"> </w:t>
      </w:r>
      <w:r>
        <w:rPr>
          <w:sz w:val="24"/>
        </w:rPr>
        <w:t>и</w:t>
      </w:r>
      <w:r>
        <w:rPr>
          <w:spacing w:val="3"/>
          <w:sz w:val="24"/>
        </w:rPr>
        <w:t xml:space="preserve"> </w:t>
      </w:r>
      <w:r>
        <w:rPr>
          <w:sz w:val="24"/>
        </w:rPr>
        <w:t>реализации;</w:t>
      </w:r>
    </w:p>
    <w:p w:rsidR="00A65286" w:rsidRDefault="00D25255">
      <w:pPr>
        <w:pStyle w:val="a4"/>
        <w:numPr>
          <w:ilvl w:val="3"/>
          <w:numId w:val="9"/>
        </w:numPr>
        <w:tabs>
          <w:tab w:val="left" w:pos="939"/>
        </w:tabs>
        <w:spacing w:before="3" w:line="237" w:lineRule="auto"/>
        <w:ind w:right="463"/>
        <w:rPr>
          <w:sz w:val="24"/>
        </w:rPr>
      </w:pPr>
      <w:r>
        <w:rPr>
          <w:sz w:val="24"/>
        </w:rPr>
        <w:t>непрерывность</w:t>
      </w:r>
      <w:r>
        <w:rPr>
          <w:spacing w:val="1"/>
          <w:sz w:val="24"/>
        </w:rPr>
        <w:t xml:space="preserve"> </w:t>
      </w:r>
      <w:r>
        <w:rPr>
          <w:sz w:val="24"/>
        </w:rPr>
        <w:t>профессионального</w:t>
      </w:r>
      <w:r>
        <w:rPr>
          <w:spacing w:val="1"/>
          <w:sz w:val="24"/>
        </w:rPr>
        <w:t xml:space="preserve"> </w:t>
      </w:r>
      <w:r>
        <w:rPr>
          <w:sz w:val="24"/>
        </w:rPr>
        <w:t>развития</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образовательной</w:t>
      </w:r>
      <w:r>
        <w:rPr>
          <w:spacing w:val="1"/>
          <w:sz w:val="24"/>
        </w:rPr>
        <w:t xml:space="preserve"> </w:t>
      </w:r>
      <w:r>
        <w:rPr>
          <w:sz w:val="24"/>
        </w:rPr>
        <w:t>организации,</w:t>
      </w:r>
      <w:r>
        <w:rPr>
          <w:spacing w:val="-3"/>
          <w:sz w:val="24"/>
        </w:rPr>
        <w:t xml:space="preserve"> </w:t>
      </w:r>
      <w:r>
        <w:rPr>
          <w:sz w:val="24"/>
        </w:rPr>
        <w:t>реализующей</w:t>
      </w:r>
      <w:r>
        <w:rPr>
          <w:spacing w:val="-3"/>
          <w:sz w:val="24"/>
        </w:rPr>
        <w:t xml:space="preserve"> </w:t>
      </w:r>
      <w:r>
        <w:rPr>
          <w:sz w:val="24"/>
        </w:rPr>
        <w:t>образовательную</w:t>
      </w:r>
      <w:r>
        <w:rPr>
          <w:spacing w:val="-2"/>
          <w:sz w:val="24"/>
        </w:rPr>
        <w:t xml:space="preserve"> </w:t>
      </w:r>
      <w:r>
        <w:rPr>
          <w:sz w:val="24"/>
        </w:rPr>
        <w:t>программу</w:t>
      </w:r>
      <w:r>
        <w:rPr>
          <w:spacing w:val="-9"/>
          <w:sz w:val="24"/>
        </w:rPr>
        <w:t xml:space="preserve"> </w:t>
      </w:r>
      <w:r>
        <w:rPr>
          <w:sz w:val="24"/>
        </w:rPr>
        <w:t>начального</w:t>
      </w:r>
      <w:r>
        <w:rPr>
          <w:spacing w:val="-4"/>
          <w:sz w:val="24"/>
        </w:rPr>
        <w:t xml:space="preserve"> </w:t>
      </w:r>
      <w:r>
        <w:rPr>
          <w:sz w:val="24"/>
        </w:rPr>
        <w:t>общего</w:t>
      </w:r>
      <w:r>
        <w:rPr>
          <w:spacing w:val="-5"/>
          <w:sz w:val="24"/>
        </w:rPr>
        <w:t xml:space="preserve"> </w:t>
      </w:r>
      <w:r>
        <w:rPr>
          <w:sz w:val="24"/>
        </w:rPr>
        <w:t>образования.</w:t>
      </w:r>
    </w:p>
    <w:p w:rsidR="00A65286" w:rsidRDefault="00D25255">
      <w:pPr>
        <w:pStyle w:val="a3"/>
        <w:spacing w:before="4"/>
        <w:ind w:left="372" w:right="457" w:firstLine="225"/>
      </w:pPr>
      <w:r>
        <w:t>Укомплектованность</w:t>
      </w:r>
      <w:r>
        <w:rPr>
          <w:spacing w:val="1"/>
        </w:rPr>
        <w:t xml:space="preserve"> </w:t>
      </w:r>
      <w:r>
        <w:t>образовательной организации педагогическими,</w:t>
      </w:r>
      <w:r>
        <w:rPr>
          <w:spacing w:val="1"/>
        </w:rPr>
        <w:t xml:space="preserve"> </w:t>
      </w:r>
      <w:r>
        <w:t>руководящими и иными</w:t>
      </w:r>
      <w:r>
        <w:rPr>
          <w:spacing w:val="1"/>
        </w:rPr>
        <w:t xml:space="preserve"> </w:t>
      </w:r>
      <w:r>
        <w:t>работниками</w:t>
      </w:r>
      <w:r>
        <w:rPr>
          <w:spacing w:val="1"/>
        </w:rPr>
        <w:t xml:space="preserve"> </w:t>
      </w:r>
      <w:r>
        <w:t>характеризируется</w:t>
      </w:r>
      <w:r>
        <w:rPr>
          <w:spacing w:val="1"/>
        </w:rPr>
        <w:t xml:space="preserve"> </w:t>
      </w:r>
      <w:r>
        <w:t>замещением</w:t>
      </w:r>
      <w:r>
        <w:rPr>
          <w:spacing w:val="1"/>
        </w:rPr>
        <w:t xml:space="preserve"> </w:t>
      </w:r>
      <w:r>
        <w:t>100</w:t>
      </w:r>
      <w:r>
        <w:rPr>
          <w:spacing w:val="1"/>
        </w:rPr>
        <w:t xml:space="preserve"> </w:t>
      </w:r>
      <w:r>
        <w:t>%</w:t>
      </w:r>
      <w:r>
        <w:rPr>
          <w:spacing w:val="1"/>
        </w:rPr>
        <w:t xml:space="preserve"> </w:t>
      </w:r>
      <w:r>
        <w:t>вакансий,</w:t>
      </w:r>
      <w:r>
        <w:rPr>
          <w:spacing w:val="1"/>
        </w:rPr>
        <w:t xml:space="preserve"> </w:t>
      </w:r>
      <w:r>
        <w:t>имеющихся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утверждённым</w:t>
      </w:r>
      <w:r>
        <w:rPr>
          <w:spacing w:val="2"/>
        </w:rPr>
        <w:t xml:space="preserve"> </w:t>
      </w:r>
      <w:r>
        <w:t>штатным</w:t>
      </w:r>
      <w:r>
        <w:rPr>
          <w:spacing w:val="3"/>
        </w:rPr>
        <w:t xml:space="preserve"> </w:t>
      </w:r>
      <w:r>
        <w:t>расписанием.</w:t>
      </w:r>
    </w:p>
    <w:p w:rsidR="00A65286" w:rsidRDefault="00D25255">
      <w:pPr>
        <w:pStyle w:val="a3"/>
        <w:ind w:left="372" w:right="453" w:firstLine="225"/>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участвующих</w:t>
      </w:r>
      <w:r>
        <w:rPr>
          <w:spacing w:val="1"/>
        </w:rPr>
        <w:t xml:space="preserve"> </w:t>
      </w:r>
      <w:r>
        <w:t>в</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и</w:t>
      </w:r>
      <w:r>
        <w:rPr>
          <w:spacing w:val="1"/>
        </w:rPr>
        <w:t xml:space="preserve"> </w:t>
      </w:r>
      <w:r>
        <w:t>создании</w:t>
      </w:r>
      <w:r>
        <w:rPr>
          <w:spacing w:val="1"/>
        </w:rPr>
        <w:t xml:space="preserve"> </w:t>
      </w:r>
      <w:r>
        <w:t>условий</w:t>
      </w:r>
      <w:r>
        <w:rPr>
          <w:spacing w:val="1"/>
        </w:rPr>
        <w:t xml:space="preserve"> </w:t>
      </w:r>
      <w:r>
        <w:t>для</w:t>
      </w:r>
      <w:r>
        <w:rPr>
          <w:spacing w:val="1"/>
        </w:rPr>
        <w:t xml:space="preserve"> </w:t>
      </w:r>
      <w:r>
        <w:t>её</w:t>
      </w:r>
      <w:r>
        <w:rPr>
          <w:spacing w:val="1"/>
        </w:rPr>
        <w:t xml:space="preserve"> </w:t>
      </w:r>
      <w:r>
        <w:t>разработки</w:t>
      </w:r>
      <w:r>
        <w:rPr>
          <w:spacing w:val="1"/>
        </w:rPr>
        <w:t xml:space="preserve"> </w:t>
      </w:r>
      <w:r>
        <w:t>и</w:t>
      </w:r>
      <w:r>
        <w:rPr>
          <w:spacing w:val="1"/>
        </w:rPr>
        <w:t xml:space="preserve"> </w:t>
      </w:r>
      <w:r>
        <w:t>реализации,</w:t>
      </w:r>
      <w:r>
        <w:rPr>
          <w:spacing w:val="1"/>
        </w:rPr>
        <w:t xml:space="preserve"> </w:t>
      </w:r>
      <w:r>
        <w:t>характеризуется</w:t>
      </w:r>
      <w:r>
        <w:rPr>
          <w:spacing w:val="1"/>
        </w:rPr>
        <w:t xml:space="preserve"> </w:t>
      </w:r>
      <w:r>
        <w:t>наличием</w:t>
      </w:r>
      <w:r>
        <w:rPr>
          <w:spacing w:val="1"/>
        </w:rPr>
        <w:t xml:space="preserve"> </w:t>
      </w:r>
      <w:r>
        <w:t>документов</w:t>
      </w:r>
      <w:r>
        <w:rPr>
          <w:spacing w:val="1"/>
        </w:rPr>
        <w:t xml:space="preserve"> </w:t>
      </w:r>
      <w:r>
        <w:t>о</w:t>
      </w:r>
      <w:r>
        <w:rPr>
          <w:spacing w:val="1"/>
        </w:rPr>
        <w:t xml:space="preserve"> </w:t>
      </w:r>
      <w:r>
        <w:t>присвоении</w:t>
      </w:r>
      <w:r>
        <w:rPr>
          <w:spacing w:val="1"/>
        </w:rPr>
        <w:t xml:space="preserve"> </w:t>
      </w:r>
      <w:r>
        <w:t>квалификации,</w:t>
      </w:r>
      <w:r>
        <w:rPr>
          <w:spacing w:val="1"/>
        </w:rPr>
        <w:t xml:space="preserve"> </w:t>
      </w:r>
      <w:r>
        <w:t>соответствующей</w:t>
      </w:r>
      <w:r>
        <w:rPr>
          <w:spacing w:val="2"/>
        </w:rPr>
        <w:t xml:space="preserve"> </w:t>
      </w:r>
      <w:r>
        <w:t>должностным</w:t>
      </w:r>
      <w:r>
        <w:rPr>
          <w:spacing w:val="-1"/>
        </w:rPr>
        <w:t xml:space="preserve"> </w:t>
      </w:r>
      <w:r>
        <w:t>обязанностям</w:t>
      </w:r>
      <w:r>
        <w:rPr>
          <w:spacing w:val="-1"/>
        </w:rPr>
        <w:t xml:space="preserve"> </w:t>
      </w:r>
      <w:r>
        <w:t>работника.</w:t>
      </w:r>
    </w:p>
    <w:p w:rsidR="00A65286" w:rsidRDefault="00D25255">
      <w:pPr>
        <w:pStyle w:val="a3"/>
        <w:ind w:left="372" w:right="454" w:firstLine="225"/>
      </w:pPr>
      <w:r>
        <w:t>Школой разработаны должностные инструкции, содержащие конкретный перечень должностных</w:t>
      </w:r>
      <w:r>
        <w:rPr>
          <w:spacing w:val="1"/>
        </w:rPr>
        <w:t xml:space="preserve"> </w:t>
      </w:r>
      <w:r>
        <w:t>обязанностей работников, с учётом особенностей организации труда и управления, а также прав,</w:t>
      </w:r>
      <w:r>
        <w:rPr>
          <w:spacing w:val="1"/>
        </w:rPr>
        <w:t xml:space="preserve"> </w:t>
      </w:r>
      <w:r>
        <w:t>ответственности</w:t>
      </w:r>
      <w:r>
        <w:rPr>
          <w:spacing w:val="1"/>
        </w:rPr>
        <w:t xml:space="preserve"> </w:t>
      </w:r>
      <w:r>
        <w:t>и</w:t>
      </w:r>
      <w:r>
        <w:rPr>
          <w:spacing w:val="1"/>
        </w:rPr>
        <w:t xml:space="preserve"> </w:t>
      </w:r>
      <w:r>
        <w:t>компетентности</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служат</w:t>
      </w:r>
      <w:r>
        <w:rPr>
          <w:spacing w:val="1"/>
        </w:rPr>
        <w:t xml:space="preserve"> </w:t>
      </w:r>
      <w:r>
        <w:t>квалификационные</w:t>
      </w:r>
      <w:r>
        <w:rPr>
          <w:spacing w:val="1"/>
        </w:rPr>
        <w:t xml:space="preserve"> </w:t>
      </w:r>
      <w:r>
        <w:t>характеристики,</w:t>
      </w:r>
      <w:r>
        <w:rPr>
          <w:spacing w:val="1"/>
        </w:rPr>
        <w:t xml:space="preserve"> </w:t>
      </w:r>
      <w:r>
        <w:t>указанные</w:t>
      </w:r>
      <w:r>
        <w:rPr>
          <w:spacing w:val="1"/>
        </w:rPr>
        <w:t xml:space="preserve"> </w:t>
      </w:r>
      <w:r>
        <w:t>в</w:t>
      </w:r>
      <w:r>
        <w:rPr>
          <w:spacing w:val="1"/>
        </w:rPr>
        <w:t xml:space="preserve"> </w:t>
      </w:r>
      <w:r>
        <w:t>квалификационных</w:t>
      </w:r>
      <w:r>
        <w:rPr>
          <w:spacing w:val="1"/>
        </w:rPr>
        <w:t xml:space="preserve"> </w:t>
      </w:r>
      <w:r>
        <w:t>справочниках,</w:t>
      </w:r>
      <w:r>
        <w:rPr>
          <w:spacing w:val="1"/>
        </w:rPr>
        <w:t xml:space="preserve"> </w:t>
      </w:r>
      <w:r>
        <w:t>и</w:t>
      </w:r>
      <w:r>
        <w:rPr>
          <w:spacing w:val="1"/>
        </w:rPr>
        <w:t xml:space="preserve"> </w:t>
      </w:r>
      <w:r>
        <w:t>(или)</w:t>
      </w:r>
      <w:r>
        <w:rPr>
          <w:spacing w:val="1"/>
        </w:rPr>
        <w:t xml:space="preserve"> </w:t>
      </w:r>
      <w:r>
        <w:t>профессиональных</w:t>
      </w:r>
      <w:r>
        <w:rPr>
          <w:spacing w:val="-4"/>
        </w:rPr>
        <w:t xml:space="preserve"> </w:t>
      </w:r>
      <w:r>
        <w:t>стандартах</w:t>
      </w:r>
      <w:r>
        <w:rPr>
          <w:spacing w:val="-3"/>
        </w:rPr>
        <w:t xml:space="preserve"> </w:t>
      </w:r>
      <w:r>
        <w:t>(при</w:t>
      </w:r>
      <w:r>
        <w:rPr>
          <w:spacing w:val="3"/>
        </w:rPr>
        <w:t xml:space="preserve"> </w:t>
      </w:r>
      <w:r>
        <w:t>наличии).</w:t>
      </w:r>
    </w:p>
    <w:p w:rsidR="00A65286" w:rsidRDefault="00D25255">
      <w:pPr>
        <w:pStyle w:val="a3"/>
        <w:spacing w:before="1" w:line="275" w:lineRule="exact"/>
        <w:ind w:left="598"/>
      </w:pPr>
      <w:r>
        <w:t>В</w:t>
      </w:r>
      <w:r>
        <w:rPr>
          <w:spacing w:val="21"/>
        </w:rPr>
        <w:t xml:space="preserve"> </w:t>
      </w:r>
      <w:r>
        <w:t>основу</w:t>
      </w:r>
      <w:r>
        <w:rPr>
          <w:spacing w:val="14"/>
        </w:rPr>
        <w:t xml:space="preserve"> </w:t>
      </w:r>
      <w:r>
        <w:t>должностных</w:t>
      </w:r>
      <w:r>
        <w:rPr>
          <w:spacing w:val="13"/>
        </w:rPr>
        <w:t xml:space="preserve"> </w:t>
      </w:r>
      <w:r>
        <w:t>обязанностей</w:t>
      </w:r>
      <w:r>
        <w:rPr>
          <w:spacing w:val="20"/>
        </w:rPr>
        <w:t xml:space="preserve"> </w:t>
      </w:r>
      <w:r>
        <w:t>положены</w:t>
      </w:r>
      <w:r>
        <w:rPr>
          <w:spacing w:val="24"/>
        </w:rPr>
        <w:t xml:space="preserve"> </w:t>
      </w:r>
      <w:r>
        <w:t>представленные</w:t>
      </w:r>
      <w:r>
        <w:rPr>
          <w:spacing w:val="23"/>
        </w:rPr>
        <w:t xml:space="preserve"> </w:t>
      </w:r>
      <w:r>
        <w:t>в</w:t>
      </w:r>
      <w:r>
        <w:rPr>
          <w:spacing w:val="20"/>
        </w:rPr>
        <w:t xml:space="preserve"> </w:t>
      </w:r>
      <w:r>
        <w:t>профессиональном</w:t>
      </w:r>
      <w:r>
        <w:rPr>
          <w:spacing w:val="21"/>
        </w:rPr>
        <w:t xml:space="preserve"> </w:t>
      </w:r>
      <w:r>
        <w:t>стандарте</w:t>
      </w:r>
    </w:p>
    <w:p w:rsidR="00A65286" w:rsidRDefault="00D25255">
      <w:pPr>
        <w:pStyle w:val="a3"/>
        <w:ind w:left="372" w:right="454"/>
      </w:pPr>
      <w:r>
        <w:t>«Педагог</w:t>
      </w:r>
      <w:r>
        <w:rPr>
          <w:spacing w:val="1"/>
        </w:rPr>
        <w:t xml:space="preserve"> </w:t>
      </w:r>
      <w:r>
        <w:t>(педагогическая</w:t>
      </w:r>
      <w:r>
        <w:rPr>
          <w:spacing w:val="1"/>
        </w:rPr>
        <w:t xml:space="preserve"> </w:t>
      </w:r>
      <w:r>
        <w:t>деятельность</w:t>
      </w:r>
      <w:r>
        <w:rPr>
          <w:spacing w:val="1"/>
        </w:rPr>
        <w:t xml:space="preserve"> </w:t>
      </w:r>
      <w:r>
        <w:t>в</w:t>
      </w:r>
      <w:r>
        <w:rPr>
          <w:spacing w:val="1"/>
        </w:rPr>
        <w:t xml:space="preserve"> </w:t>
      </w:r>
      <w:r>
        <w:t>сфере</w:t>
      </w:r>
      <w:r>
        <w:rPr>
          <w:spacing w:val="1"/>
        </w:rPr>
        <w:t xml:space="preserve"> </w:t>
      </w:r>
      <w:r>
        <w:t>дошкольного,</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 среднего общего образования) (воспитатель, учитель)» обобщённые трудовые функции,</w:t>
      </w:r>
      <w:r>
        <w:rPr>
          <w:spacing w:val="1"/>
        </w:rPr>
        <w:t xml:space="preserve"> </w:t>
      </w:r>
      <w:r>
        <w:t>которые</w:t>
      </w:r>
      <w:r>
        <w:rPr>
          <w:spacing w:val="-5"/>
        </w:rPr>
        <w:t xml:space="preserve"> </w:t>
      </w:r>
      <w:r>
        <w:t>могут</w:t>
      </w:r>
      <w:r>
        <w:rPr>
          <w:spacing w:val="1"/>
        </w:rPr>
        <w:t xml:space="preserve"> </w:t>
      </w:r>
      <w:r>
        <w:t>быть</w:t>
      </w:r>
      <w:r>
        <w:rPr>
          <w:spacing w:val="2"/>
        </w:rPr>
        <w:t xml:space="preserve"> </w:t>
      </w:r>
      <w:r>
        <w:t>поручены</w:t>
      </w:r>
      <w:r>
        <w:rPr>
          <w:spacing w:val="3"/>
        </w:rPr>
        <w:t xml:space="preserve"> </w:t>
      </w:r>
      <w:r>
        <w:t>работнику,</w:t>
      </w:r>
      <w:r>
        <w:rPr>
          <w:spacing w:val="3"/>
        </w:rPr>
        <w:t xml:space="preserve"> </w:t>
      </w:r>
      <w:r>
        <w:t>занимающему</w:t>
      </w:r>
      <w:r>
        <w:rPr>
          <w:spacing w:val="-9"/>
        </w:rPr>
        <w:t xml:space="preserve"> </w:t>
      </w:r>
      <w:r>
        <w:t>данную</w:t>
      </w:r>
      <w:r>
        <w:rPr>
          <w:spacing w:val="-1"/>
        </w:rPr>
        <w:t xml:space="preserve"> </w:t>
      </w:r>
      <w:r>
        <w:t>должность.</w:t>
      </w:r>
    </w:p>
    <w:p w:rsidR="00A65286" w:rsidRDefault="00D25255">
      <w:pPr>
        <w:pStyle w:val="a3"/>
        <w:spacing w:before="4" w:line="237" w:lineRule="auto"/>
        <w:ind w:left="372" w:right="457" w:firstLine="225"/>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МБОУ</w:t>
      </w:r>
      <w:r>
        <w:rPr>
          <w:spacing w:val="1"/>
        </w:rPr>
        <w:t xml:space="preserve"> </w:t>
      </w:r>
      <w:r w:rsidR="00FD121A">
        <w:t>Красноярская СОШ</w:t>
      </w:r>
      <w:r>
        <w:t>,</w:t>
      </w:r>
      <w:r>
        <w:rPr>
          <w:spacing w:val="1"/>
        </w:rPr>
        <w:t xml:space="preserve"> </w:t>
      </w:r>
      <w:r>
        <w:t>участвующих</w:t>
      </w:r>
      <w:r>
        <w:rPr>
          <w:spacing w:val="6"/>
        </w:rPr>
        <w:t xml:space="preserve"> </w:t>
      </w:r>
      <w:r>
        <w:t>в</w:t>
      </w:r>
      <w:r>
        <w:rPr>
          <w:spacing w:val="12"/>
        </w:rPr>
        <w:t xml:space="preserve"> </w:t>
      </w:r>
      <w:r>
        <w:t>реализации</w:t>
      </w:r>
      <w:r>
        <w:rPr>
          <w:spacing w:val="7"/>
        </w:rPr>
        <w:t xml:space="preserve"> </w:t>
      </w:r>
      <w:r>
        <w:t>основной</w:t>
      </w:r>
      <w:r>
        <w:rPr>
          <w:spacing w:val="2"/>
        </w:rPr>
        <w:t xml:space="preserve"> </w:t>
      </w:r>
      <w:r>
        <w:t>образовательной</w:t>
      </w:r>
      <w:r>
        <w:rPr>
          <w:spacing w:val="12"/>
        </w:rPr>
        <w:t xml:space="preserve"> </w:t>
      </w:r>
      <w:r>
        <w:t>программы</w:t>
      </w:r>
      <w:r>
        <w:rPr>
          <w:spacing w:val="12"/>
        </w:rPr>
        <w:t xml:space="preserve"> </w:t>
      </w:r>
      <w:r>
        <w:t>и</w:t>
      </w:r>
      <w:r>
        <w:rPr>
          <w:spacing w:val="7"/>
        </w:rPr>
        <w:t xml:space="preserve"> </w:t>
      </w:r>
      <w:r>
        <w:t>создании</w:t>
      </w:r>
      <w:r>
        <w:rPr>
          <w:spacing w:val="12"/>
        </w:rPr>
        <w:t xml:space="preserve"> </w:t>
      </w:r>
      <w:r>
        <w:t>условий</w:t>
      </w:r>
      <w:r>
        <w:rPr>
          <w:spacing w:val="12"/>
        </w:rPr>
        <w:t xml:space="preserve"> </w:t>
      </w:r>
      <w:r>
        <w:t>для</w:t>
      </w:r>
      <w:r>
        <w:rPr>
          <w:spacing w:val="11"/>
        </w:rPr>
        <w:t xml:space="preserve"> </w:t>
      </w:r>
      <w:r>
        <w:t>её</w:t>
      </w:r>
    </w:p>
    <w:p w:rsidR="00A65286" w:rsidRDefault="00A65286">
      <w:pPr>
        <w:spacing w:line="237" w:lineRule="auto"/>
        <w:sectPr w:rsidR="00A65286">
          <w:footerReference w:type="default" r:id="rId32"/>
          <w:pgSz w:w="11920" w:h="16840"/>
          <w:pgMar w:top="720" w:right="340" w:bottom="1060" w:left="420" w:header="0" w:footer="873" w:gutter="0"/>
          <w:cols w:space="720"/>
        </w:sectPr>
      </w:pPr>
    </w:p>
    <w:p w:rsidR="00A65286" w:rsidRDefault="00D25255">
      <w:pPr>
        <w:pStyle w:val="a3"/>
        <w:spacing w:before="75" w:line="237" w:lineRule="auto"/>
        <w:ind w:left="372" w:right="453"/>
      </w:pPr>
      <w:r>
        <w:lastRenderedPageBreak/>
        <w:t>разработки и реализации, характеризуется также результатами аттестации — квалификационными</w:t>
      </w:r>
      <w:r>
        <w:rPr>
          <w:spacing w:val="1"/>
        </w:rPr>
        <w:t xml:space="preserve"> </w:t>
      </w:r>
      <w:r>
        <w:t>категориями.</w:t>
      </w:r>
    </w:p>
    <w:p w:rsidR="00A65286" w:rsidRDefault="00D25255">
      <w:pPr>
        <w:pStyle w:val="a3"/>
        <w:spacing w:before="3"/>
        <w:ind w:left="372" w:right="452" w:firstLine="225"/>
      </w:pPr>
      <w:r>
        <w:t>Аттестация педагогических работников в соответствии с Федеральным законом «Об образовании</w:t>
      </w:r>
      <w:r>
        <w:rPr>
          <w:spacing w:val="1"/>
        </w:rPr>
        <w:t xml:space="preserve"> </w:t>
      </w:r>
      <w:r>
        <w:t>в</w:t>
      </w:r>
      <w:r>
        <w:rPr>
          <w:spacing w:val="-3"/>
        </w:rPr>
        <w:t xml:space="preserve"> </w:t>
      </w:r>
      <w:r>
        <w:t>Российской</w:t>
      </w:r>
      <w:r>
        <w:rPr>
          <w:spacing w:val="-4"/>
        </w:rPr>
        <w:t xml:space="preserve"> </w:t>
      </w:r>
      <w:r>
        <w:t>Федерации»</w:t>
      </w:r>
      <w:r>
        <w:rPr>
          <w:spacing w:val="5"/>
        </w:rPr>
        <w:t xml:space="preserve"> </w:t>
      </w:r>
      <w:r>
        <w:t>(ст.</w:t>
      </w:r>
      <w:r>
        <w:rPr>
          <w:spacing w:val="-3"/>
        </w:rPr>
        <w:t xml:space="preserve"> </w:t>
      </w:r>
      <w:r>
        <w:t>49)</w:t>
      </w:r>
      <w:r>
        <w:rPr>
          <w:spacing w:val="-8"/>
        </w:rPr>
        <w:t xml:space="preserve"> </w:t>
      </w:r>
      <w:r>
        <w:t>проводится</w:t>
      </w:r>
      <w:r>
        <w:rPr>
          <w:spacing w:val="-10"/>
        </w:rPr>
        <w:t xml:space="preserve"> </w:t>
      </w:r>
      <w:r>
        <w:t>в</w:t>
      </w:r>
      <w:r>
        <w:rPr>
          <w:spacing w:val="-3"/>
        </w:rPr>
        <w:t xml:space="preserve"> </w:t>
      </w:r>
      <w:r>
        <w:t>целях</w:t>
      </w:r>
      <w:r>
        <w:rPr>
          <w:spacing w:val="-9"/>
        </w:rPr>
        <w:t xml:space="preserve"> </w:t>
      </w:r>
      <w:r>
        <w:t>подтверждения</w:t>
      </w:r>
      <w:r>
        <w:rPr>
          <w:spacing w:val="-10"/>
        </w:rPr>
        <w:t xml:space="preserve"> </w:t>
      </w:r>
      <w:r>
        <w:t>их</w:t>
      </w:r>
      <w:r>
        <w:rPr>
          <w:spacing w:val="-9"/>
        </w:rPr>
        <w:t xml:space="preserve"> </w:t>
      </w:r>
      <w:r>
        <w:t>соответствия</w:t>
      </w:r>
      <w:r>
        <w:rPr>
          <w:spacing w:val="-5"/>
        </w:rPr>
        <w:t xml:space="preserve"> </w:t>
      </w:r>
      <w:r>
        <w:t>занимаемым</w:t>
      </w:r>
      <w:r>
        <w:rPr>
          <w:spacing w:val="-58"/>
        </w:rPr>
        <w:t xml:space="preserve"> </w:t>
      </w:r>
      <w:r>
        <w:rPr>
          <w:spacing w:val="-1"/>
        </w:rPr>
        <w:t>должностям</w:t>
      </w:r>
      <w:r>
        <w:rPr>
          <w:spacing w:val="-6"/>
        </w:rPr>
        <w:t xml:space="preserve"> </w:t>
      </w:r>
      <w:r>
        <w:rPr>
          <w:spacing w:val="-1"/>
        </w:rPr>
        <w:t>на</w:t>
      </w:r>
      <w:r>
        <w:rPr>
          <w:spacing w:val="-18"/>
        </w:rPr>
        <w:t xml:space="preserve"> </w:t>
      </w:r>
      <w:r>
        <w:rPr>
          <w:spacing w:val="-1"/>
        </w:rPr>
        <w:t>основе</w:t>
      </w:r>
      <w:r>
        <w:rPr>
          <w:spacing w:val="-18"/>
        </w:rPr>
        <w:t xml:space="preserve"> </w:t>
      </w:r>
      <w:r>
        <w:rPr>
          <w:spacing w:val="-1"/>
        </w:rPr>
        <w:t>оценки</w:t>
      </w:r>
      <w:r>
        <w:rPr>
          <w:spacing w:val="-12"/>
        </w:rPr>
        <w:t xml:space="preserve"> </w:t>
      </w:r>
      <w:r>
        <w:t>их</w:t>
      </w:r>
      <w:r>
        <w:rPr>
          <w:spacing w:val="-12"/>
        </w:rPr>
        <w:t xml:space="preserve"> </w:t>
      </w:r>
      <w:r>
        <w:t>профессиональной</w:t>
      </w:r>
      <w:r>
        <w:rPr>
          <w:spacing w:val="-6"/>
        </w:rPr>
        <w:t xml:space="preserve"> </w:t>
      </w:r>
      <w:r>
        <w:t>деятельности,</w:t>
      </w:r>
      <w:r>
        <w:rPr>
          <w:spacing w:val="-6"/>
        </w:rPr>
        <w:t xml:space="preserve"> </w:t>
      </w:r>
      <w:r>
        <w:t>с</w:t>
      </w:r>
      <w:r>
        <w:rPr>
          <w:spacing w:val="-13"/>
        </w:rPr>
        <w:t xml:space="preserve"> </w:t>
      </w:r>
      <w:r>
        <w:t>учётом</w:t>
      </w:r>
      <w:r>
        <w:rPr>
          <w:spacing w:val="-11"/>
        </w:rPr>
        <w:t xml:space="preserve"> </w:t>
      </w:r>
      <w:r>
        <w:t>желания</w:t>
      </w:r>
      <w:r>
        <w:rPr>
          <w:spacing w:val="-12"/>
        </w:rPr>
        <w:t xml:space="preserve"> </w:t>
      </w:r>
      <w:r>
        <w:t>педагогических</w:t>
      </w:r>
      <w:r>
        <w:rPr>
          <w:spacing w:val="-57"/>
        </w:rPr>
        <w:t xml:space="preserve"> </w:t>
      </w:r>
      <w:r>
        <w:t>работников</w:t>
      </w:r>
      <w:r>
        <w:rPr>
          <w:spacing w:val="1"/>
        </w:rPr>
        <w:t xml:space="preserve"> </w:t>
      </w:r>
      <w:r>
        <w:t>в</w:t>
      </w:r>
      <w:r>
        <w:rPr>
          <w:spacing w:val="1"/>
        </w:rPr>
        <w:t xml:space="preserve"> </w:t>
      </w:r>
      <w:r>
        <w:t>целях</w:t>
      </w:r>
      <w:r>
        <w:rPr>
          <w:spacing w:val="1"/>
        </w:rPr>
        <w:t xml:space="preserve"> </w:t>
      </w:r>
      <w:r>
        <w:t>установления</w:t>
      </w:r>
      <w:r>
        <w:rPr>
          <w:spacing w:val="1"/>
        </w:rPr>
        <w:t xml:space="preserve"> </w:t>
      </w:r>
      <w:r>
        <w:t>квалификационной</w:t>
      </w:r>
      <w:r>
        <w:rPr>
          <w:spacing w:val="1"/>
        </w:rPr>
        <w:t xml:space="preserve"> </w:t>
      </w:r>
      <w:r>
        <w:t>категории.</w:t>
      </w:r>
      <w:r>
        <w:rPr>
          <w:spacing w:val="1"/>
        </w:rPr>
        <w:t xml:space="preserve"> </w:t>
      </w:r>
      <w:r>
        <w:t>Проведение</w:t>
      </w:r>
      <w:r>
        <w:rPr>
          <w:spacing w:val="1"/>
        </w:rPr>
        <w:t xml:space="preserve"> </w:t>
      </w:r>
      <w:r>
        <w:t>аттестации</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целях</w:t>
      </w:r>
      <w:r>
        <w:rPr>
          <w:spacing w:val="1"/>
        </w:rPr>
        <w:t xml:space="preserve"> </w:t>
      </w:r>
      <w:r>
        <w:t>подтверждения</w:t>
      </w:r>
      <w:r>
        <w:rPr>
          <w:spacing w:val="1"/>
        </w:rPr>
        <w:t xml:space="preserve"> </w:t>
      </w:r>
      <w:r>
        <w:t>их</w:t>
      </w:r>
      <w:r>
        <w:rPr>
          <w:spacing w:val="1"/>
        </w:rPr>
        <w:t xml:space="preserve"> </w:t>
      </w:r>
      <w:r>
        <w:t>соответствия</w:t>
      </w:r>
      <w:r>
        <w:rPr>
          <w:spacing w:val="1"/>
        </w:rPr>
        <w:t xml:space="preserve"> </w:t>
      </w:r>
      <w:r>
        <w:t>занимаемым</w:t>
      </w:r>
      <w:r>
        <w:rPr>
          <w:spacing w:val="1"/>
        </w:rPr>
        <w:t xml:space="preserve"> </w:t>
      </w:r>
      <w:r>
        <w:t>должностям</w:t>
      </w:r>
      <w:r>
        <w:rPr>
          <w:spacing w:val="1"/>
        </w:rPr>
        <w:t xml:space="preserve"> </w:t>
      </w:r>
      <w:r>
        <w:t>осуществляется</w:t>
      </w:r>
      <w:r>
        <w:rPr>
          <w:spacing w:val="-5"/>
        </w:rPr>
        <w:t xml:space="preserve"> </w:t>
      </w:r>
      <w:r>
        <w:t>не</w:t>
      </w:r>
      <w:r>
        <w:rPr>
          <w:spacing w:val="-6"/>
        </w:rPr>
        <w:t xml:space="preserve"> </w:t>
      </w:r>
      <w:r>
        <w:t>реже</w:t>
      </w:r>
      <w:r>
        <w:rPr>
          <w:spacing w:val="-6"/>
        </w:rPr>
        <w:t xml:space="preserve"> </w:t>
      </w:r>
      <w:r>
        <w:t>одного раза</w:t>
      </w:r>
      <w:r>
        <w:rPr>
          <w:spacing w:val="-11"/>
        </w:rPr>
        <w:t xml:space="preserve"> </w:t>
      </w:r>
      <w:r>
        <w:t>в</w:t>
      </w:r>
      <w:r>
        <w:rPr>
          <w:spacing w:val="-3"/>
        </w:rPr>
        <w:t xml:space="preserve"> </w:t>
      </w:r>
      <w:r>
        <w:t>пять</w:t>
      </w:r>
      <w:r>
        <w:rPr>
          <w:spacing w:val="-4"/>
        </w:rPr>
        <w:t xml:space="preserve"> </w:t>
      </w:r>
      <w:r>
        <w:t>лет</w:t>
      </w:r>
      <w:r>
        <w:rPr>
          <w:spacing w:val="-8"/>
        </w:rPr>
        <w:t xml:space="preserve"> </w:t>
      </w:r>
      <w:r>
        <w:t>на</w:t>
      </w:r>
      <w:r>
        <w:rPr>
          <w:spacing w:val="-6"/>
        </w:rPr>
        <w:t xml:space="preserve"> </w:t>
      </w:r>
      <w:r>
        <w:t>основе</w:t>
      </w:r>
      <w:r>
        <w:rPr>
          <w:spacing w:val="-11"/>
        </w:rPr>
        <w:t xml:space="preserve"> </w:t>
      </w:r>
      <w:r>
        <w:t>оценки</w:t>
      </w:r>
      <w:r>
        <w:rPr>
          <w:spacing w:val="-9"/>
        </w:rPr>
        <w:t xml:space="preserve"> </w:t>
      </w:r>
      <w:r>
        <w:t>их</w:t>
      </w:r>
      <w:r>
        <w:rPr>
          <w:spacing w:val="-9"/>
        </w:rPr>
        <w:t xml:space="preserve"> </w:t>
      </w:r>
      <w:r>
        <w:t>профессиональной</w:t>
      </w:r>
      <w:r>
        <w:rPr>
          <w:spacing w:val="-4"/>
        </w:rPr>
        <w:t xml:space="preserve"> </w:t>
      </w:r>
      <w:r>
        <w:t>деятельности</w:t>
      </w:r>
      <w:r>
        <w:rPr>
          <w:spacing w:val="-58"/>
        </w:rPr>
        <w:t xml:space="preserve"> </w:t>
      </w:r>
      <w:r>
        <w:t>аттестационными</w:t>
      </w:r>
      <w:r>
        <w:rPr>
          <w:spacing w:val="-1"/>
        </w:rPr>
        <w:t xml:space="preserve"> </w:t>
      </w:r>
      <w:r>
        <w:t>комиссиями,</w:t>
      </w:r>
      <w:r>
        <w:rPr>
          <w:spacing w:val="1"/>
        </w:rPr>
        <w:t xml:space="preserve"> </w:t>
      </w:r>
      <w:r>
        <w:t>самостоятельно</w:t>
      </w:r>
      <w:r>
        <w:rPr>
          <w:spacing w:val="-1"/>
        </w:rPr>
        <w:t xml:space="preserve"> </w:t>
      </w:r>
      <w:r>
        <w:t>формируемыми</w:t>
      </w:r>
      <w:r>
        <w:rPr>
          <w:spacing w:val="-1"/>
        </w:rPr>
        <w:t xml:space="preserve"> </w:t>
      </w:r>
      <w:r>
        <w:t>образовательной</w:t>
      </w:r>
      <w:r>
        <w:rPr>
          <w:spacing w:val="-5"/>
        </w:rPr>
        <w:t xml:space="preserve"> </w:t>
      </w:r>
      <w:r>
        <w:t>организацией.</w:t>
      </w:r>
    </w:p>
    <w:p w:rsidR="00A65286" w:rsidRDefault="00D25255">
      <w:pPr>
        <w:spacing w:before="7"/>
        <w:ind w:left="372" w:right="461" w:firstLine="225"/>
        <w:jc w:val="both"/>
        <w:rPr>
          <w:sz w:val="24"/>
        </w:rPr>
      </w:pPr>
      <w:r>
        <w:rPr>
          <w:b/>
          <w:sz w:val="24"/>
        </w:rPr>
        <w:t>Профессиональное</w:t>
      </w:r>
      <w:r>
        <w:rPr>
          <w:b/>
          <w:spacing w:val="1"/>
          <w:sz w:val="24"/>
        </w:rPr>
        <w:t xml:space="preserve"> </w:t>
      </w:r>
      <w:r>
        <w:rPr>
          <w:b/>
          <w:sz w:val="24"/>
        </w:rPr>
        <w:t>развитие</w:t>
      </w:r>
      <w:r>
        <w:rPr>
          <w:b/>
          <w:spacing w:val="1"/>
          <w:sz w:val="24"/>
        </w:rPr>
        <w:t xml:space="preserve"> </w:t>
      </w:r>
      <w:r>
        <w:rPr>
          <w:b/>
          <w:sz w:val="24"/>
        </w:rPr>
        <w:t>и</w:t>
      </w:r>
      <w:r>
        <w:rPr>
          <w:b/>
          <w:spacing w:val="1"/>
          <w:sz w:val="24"/>
        </w:rPr>
        <w:t xml:space="preserve"> </w:t>
      </w:r>
      <w:r>
        <w:rPr>
          <w:b/>
          <w:sz w:val="24"/>
        </w:rPr>
        <w:t>повышение</w:t>
      </w:r>
      <w:r>
        <w:rPr>
          <w:b/>
          <w:spacing w:val="1"/>
          <w:sz w:val="24"/>
        </w:rPr>
        <w:t xml:space="preserve"> </w:t>
      </w:r>
      <w:r>
        <w:rPr>
          <w:b/>
          <w:sz w:val="24"/>
        </w:rPr>
        <w:t>квалификации</w:t>
      </w:r>
      <w:r>
        <w:rPr>
          <w:b/>
          <w:spacing w:val="1"/>
          <w:sz w:val="24"/>
        </w:rPr>
        <w:t xml:space="preserve"> </w:t>
      </w:r>
      <w:r>
        <w:rPr>
          <w:b/>
          <w:sz w:val="24"/>
        </w:rPr>
        <w:t>педагогических</w:t>
      </w:r>
      <w:r>
        <w:rPr>
          <w:b/>
          <w:spacing w:val="1"/>
          <w:sz w:val="24"/>
        </w:rPr>
        <w:t xml:space="preserve"> </w:t>
      </w:r>
      <w:r>
        <w:rPr>
          <w:b/>
          <w:sz w:val="24"/>
        </w:rPr>
        <w:t>работников.</w:t>
      </w:r>
      <w:r>
        <w:rPr>
          <w:b/>
          <w:spacing w:val="1"/>
          <w:sz w:val="24"/>
        </w:rPr>
        <w:t xml:space="preserve"> </w:t>
      </w:r>
      <w:r>
        <w:rPr>
          <w:sz w:val="24"/>
        </w:rPr>
        <w:t>Основным</w:t>
      </w:r>
      <w:r>
        <w:rPr>
          <w:spacing w:val="1"/>
          <w:sz w:val="24"/>
        </w:rPr>
        <w:t xml:space="preserve"> </w:t>
      </w:r>
      <w:r>
        <w:rPr>
          <w:sz w:val="24"/>
        </w:rPr>
        <w:t>условием</w:t>
      </w:r>
      <w:r>
        <w:rPr>
          <w:spacing w:val="1"/>
          <w:sz w:val="24"/>
        </w:rPr>
        <w:t xml:space="preserve"> </w:t>
      </w:r>
      <w:r>
        <w:rPr>
          <w:sz w:val="24"/>
        </w:rPr>
        <w:t>формирования</w:t>
      </w:r>
      <w:r>
        <w:rPr>
          <w:spacing w:val="1"/>
          <w:sz w:val="24"/>
        </w:rPr>
        <w:t xml:space="preserve"> </w:t>
      </w:r>
      <w:r>
        <w:rPr>
          <w:sz w:val="24"/>
        </w:rPr>
        <w:t>и</w:t>
      </w:r>
      <w:r>
        <w:rPr>
          <w:spacing w:val="1"/>
          <w:sz w:val="24"/>
        </w:rPr>
        <w:t xml:space="preserve"> </w:t>
      </w:r>
      <w:r>
        <w:rPr>
          <w:sz w:val="24"/>
        </w:rPr>
        <w:t>наращивания</w:t>
      </w:r>
      <w:r>
        <w:rPr>
          <w:spacing w:val="1"/>
          <w:sz w:val="24"/>
        </w:rPr>
        <w:t xml:space="preserve"> </w:t>
      </w:r>
      <w:r>
        <w:rPr>
          <w:sz w:val="24"/>
        </w:rPr>
        <w:t>необходимого</w:t>
      </w:r>
      <w:r>
        <w:rPr>
          <w:spacing w:val="1"/>
          <w:sz w:val="24"/>
        </w:rPr>
        <w:t xml:space="preserve"> </w:t>
      </w:r>
      <w:r>
        <w:rPr>
          <w:sz w:val="24"/>
        </w:rPr>
        <w:t>и</w:t>
      </w:r>
      <w:r>
        <w:rPr>
          <w:spacing w:val="1"/>
          <w:sz w:val="24"/>
        </w:rPr>
        <w:t xml:space="preserve"> </w:t>
      </w:r>
      <w:r>
        <w:rPr>
          <w:sz w:val="24"/>
        </w:rPr>
        <w:t>достаточного</w:t>
      </w:r>
      <w:r>
        <w:rPr>
          <w:spacing w:val="1"/>
          <w:sz w:val="24"/>
        </w:rPr>
        <w:t xml:space="preserve"> </w:t>
      </w:r>
      <w:r>
        <w:rPr>
          <w:sz w:val="24"/>
        </w:rPr>
        <w:t>кадрового</w:t>
      </w:r>
      <w:r>
        <w:rPr>
          <w:spacing w:val="1"/>
          <w:sz w:val="24"/>
        </w:rPr>
        <w:t xml:space="preserve"> </w:t>
      </w:r>
      <w:r>
        <w:rPr>
          <w:sz w:val="24"/>
        </w:rPr>
        <w:t>потенциала</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является</w:t>
      </w:r>
      <w:r>
        <w:rPr>
          <w:spacing w:val="1"/>
          <w:sz w:val="24"/>
        </w:rPr>
        <w:t xml:space="preserve"> </w:t>
      </w:r>
      <w:r>
        <w:rPr>
          <w:sz w:val="24"/>
        </w:rPr>
        <w:t>обеспечение</w:t>
      </w:r>
      <w:r>
        <w:rPr>
          <w:spacing w:val="1"/>
          <w:sz w:val="24"/>
        </w:rPr>
        <w:t xml:space="preserve"> </w:t>
      </w:r>
      <w:r>
        <w:rPr>
          <w:sz w:val="24"/>
        </w:rPr>
        <w:t>адекватности</w:t>
      </w:r>
      <w:r>
        <w:rPr>
          <w:spacing w:val="1"/>
          <w:sz w:val="24"/>
        </w:rPr>
        <w:t xml:space="preserve"> </w:t>
      </w:r>
      <w:r>
        <w:rPr>
          <w:sz w:val="24"/>
        </w:rPr>
        <w:t>системы</w:t>
      </w:r>
      <w:r>
        <w:rPr>
          <w:spacing w:val="1"/>
          <w:sz w:val="24"/>
        </w:rPr>
        <w:t xml:space="preserve"> </w:t>
      </w:r>
      <w:r>
        <w:rPr>
          <w:sz w:val="24"/>
        </w:rPr>
        <w:t>непрерывного педагогического образования происходящим изменениям в системе образования в</w:t>
      </w:r>
      <w:r>
        <w:rPr>
          <w:spacing w:val="1"/>
          <w:sz w:val="24"/>
        </w:rPr>
        <w:t xml:space="preserve"> </w:t>
      </w:r>
      <w:r>
        <w:rPr>
          <w:sz w:val="24"/>
        </w:rPr>
        <w:t>целом.</w:t>
      </w:r>
    </w:p>
    <w:p w:rsidR="00A65286" w:rsidRDefault="00D25255">
      <w:pPr>
        <w:pStyle w:val="a3"/>
        <w:ind w:left="372" w:right="448" w:firstLine="225"/>
      </w:pPr>
      <w:r>
        <w:t>Непрерывность</w:t>
      </w:r>
      <w:r>
        <w:rPr>
          <w:spacing w:val="-10"/>
        </w:rPr>
        <w:t xml:space="preserve"> </w:t>
      </w:r>
      <w:r>
        <w:t>профессионального</w:t>
      </w:r>
      <w:r>
        <w:rPr>
          <w:spacing w:val="-2"/>
        </w:rPr>
        <w:t xml:space="preserve"> </w:t>
      </w:r>
      <w:r>
        <w:t>развития</w:t>
      </w:r>
      <w:r>
        <w:rPr>
          <w:spacing w:val="-11"/>
        </w:rPr>
        <w:t xml:space="preserve"> </w:t>
      </w:r>
      <w:r>
        <w:t>педагогических</w:t>
      </w:r>
      <w:r>
        <w:rPr>
          <w:spacing w:val="-11"/>
        </w:rPr>
        <w:t xml:space="preserve"> </w:t>
      </w:r>
      <w:r>
        <w:t>и</w:t>
      </w:r>
      <w:r>
        <w:rPr>
          <w:spacing w:val="-6"/>
        </w:rPr>
        <w:t xml:space="preserve"> </w:t>
      </w:r>
      <w:r>
        <w:t>иных</w:t>
      </w:r>
      <w:r>
        <w:rPr>
          <w:spacing w:val="-11"/>
        </w:rPr>
        <w:t xml:space="preserve"> </w:t>
      </w:r>
      <w:r>
        <w:t>работников</w:t>
      </w:r>
      <w:r>
        <w:rPr>
          <w:spacing w:val="-9"/>
        </w:rPr>
        <w:t xml:space="preserve"> </w:t>
      </w:r>
      <w:r>
        <w:t>образовательной</w:t>
      </w:r>
      <w:r>
        <w:rPr>
          <w:spacing w:val="-58"/>
        </w:rPr>
        <w:t xml:space="preserve"> </w:t>
      </w:r>
      <w:r>
        <w:t>организации,</w:t>
      </w:r>
      <w:r>
        <w:rPr>
          <w:spacing w:val="1"/>
        </w:rPr>
        <w:t xml:space="preserve"> </w:t>
      </w:r>
      <w:r>
        <w:t>участвующих</w:t>
      </w:r>
      <w:r>
        <w:rPr>
          <w:spacing w:val="1"/>
        </w:rPr>
        <w:t xml:space="preserve"> </w:t>
      </w:r>
      <w:r>
        <w:t>в</w:t>
      </w:r>
      <w:r>
        <w:rPr>
          <w:spacing w:val="1"/>
        </w:rPr>
        <w:t xml:space="preserve"> </w:t>
      </w:r>
      <w:r>
        <w:t>разработке</w:t>
      </w:r>
      <w:r>
        <w:rPr>
          <w:spacing w:val="1"/>
        </w:rPr>
        <w:t xml:space="preserve"> </w:t>
      </w:r>
      <w:r>
        <w:t>и</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 общего образования, характеризуется долей работников, повышающих квалификацию</w:t>
      </w:r>
      <w:r>
        <w:rPr>
          <w:spacing w:val="1"/>
        </w:rPr>
        <w:t xml:space="preserve"> </w:t>
      </w:r>
      <w:r>
        <w:t>не реже</w:t>
      </w:r>
      <w:r>
        <w:rPr>
          <w:spacing w:val="1"/>
        </w:rPr>
        <w:t xml:space="preserve"> </w:t>
      </w:r>
      <w:r>
        <w:t>1</w:t>
      </w:r>
      <w:r>
        <w:rPr>
          <w:spacing w:val="-3"/>
        </w:rPr>
        <w:t xml:space="preserve"> </w:t>
      </w:r>
      <w:r>
        <w:t>раза</w:t>
      </w:r>
      <w:r>
        <w:rPr>
          <w:spacing w:val="1"/>
        </w:rPr>
        <w:t xml:space="preserve"> </w:t>
      </w:r>
      <w:r>
        <w:t>в</w:t>
      </w:r>
      <w:r>
        <w:rPr>
          <w:spacing w:val="-1"/>
        </w:rPr>
        <w:t xml:space="preserve"> </w:t>
      </w:r>
      <w:r>
        <w:t>3</w:t>
      </w:r>
      <w:r>
        <w:rPr>
          <w:spacing w:val="-3"/>
        </w:rPr>
        <w:t xml:space="preserve"> </w:t>
      </w:r>
      <w:r>
        <w:t>года.</w:t>
      </w:r>
    </w:p>
    <w:p w:rsidR="00A65286" w:rsidRDefault="00D25255">
      <w:pPr>
        <w:pStyle w:val="a3"/>
        <w:spacing w:line="242" w:lineRule="auto"/>
        <w:ind w:left="372" w:right="462" w:firstLine="225"/>
      </w:pPr>
      <w:r>
        <w:t>При</w:t>
      </w:r>
      <w:r>
        <w:rPr>
          <w:spacing w:val="1"/>
        </w:rPr>
        <w:t xml:space="preserve"> </w:t>
      </w:r>
      <w:r>
        <w:t>этом</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различные</w:t>
      </w:r>
      <w:r>
        <w:rPr>
          <w:spacing w:val="1"/>
        </w:rPr>
        <w:t xml:space="preserve"> </w:t>
      </w:r>
      <w:r>
        <w:t>образовательные</w:t>
      </w:r>
      <w:r>
        <w:rPr>
          <w:spacing w:val="1"/>
        </w:rPr>
        <w:t xml:space="preserve"> </w:t>
      </w:r>
      <w:r>
        <w:t>организации,</w:t>
      </w:r>
      <w:r>
        <w:rPr>
          <w:spacing w:val="1"/>
        </w:rPr>
        <w:t xml:space="preserve"> </w:t>
      </w:r>
      <w:r>
        <w:t>имеющие</w:t>
      </w:r>
      <w:r>
        <w:rPr>
          <w:spacing w:val="1"/>
        </w:rPr>
        <w:t xml:space="preserve"> </w:t>
      </w:r>
      <w:r>
        <w:t>соответствующую</w:t>
      </w:r>
      <w:r>
        <w:rPr>
          <w:spacing w:val="-1"/>
        </w:rPr>
        <w:t xml:space="preserve"> </w:t>
      </w:r>
      <w:r>
        <w:t>лицензию.</w:t>
      </w:r>
    </w:p>
    <w:p w:rsidR="00A65286" w:rsidRDefault="00D25255">
      <w:pPr>
        <w:pStyle w:val="a3"/>
        <w:ind w:left="372" w:right="458" w:firstLine="225"/>
      </w:pPr>
      <w:r>
        <w:t>В</w:t>
      </w:r>
      <w:r>
        <w:rPr>
          <w:spacing w:val="1"/>
        </w:rPr>
        <w:t xml:space="preserve"> </w:t>
      </w:r>
      <w:r>
        <w:t>ходе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предполагается</w:t>
      </w:r>
      <w:r>
        <w:rPr>
          <w:spacing w:val="1"/>
        </w:rPr>
        <w:t xml:space="preserve"> </w:t>
      </w:r>
      <w:r>
        <w:t>оценка</w:t>
      </w:r>
      <w:r>
        <w:rPr>
          <w:spacing w:val="1"/>
        </w:rPr>
        <w:t xml:space="preserve"> </w:t>
      </w:r>
      <w:r>
        <w:t>качества</w:t>
      </w:r>
      <w:r>
        <w:rPr>
          <w:spacing w:val="1"/>
        </w:rPr>
        <w:t xml:space="preserve"> </w:t>
      </w:r>
      <w:r>
        <w:t>и</w:t>
      </w:r>
      <w:r>
        <w:rPr>
          <w:spacing w:val="1"/>
        </w:rPr>
        <w:t xml:space="preserve"> </w:t>
      </w:r>
      <w:r>
        <w:t>результативности деятельности педагогических работников с целью коррекции их деятельности, а</w:t>
      </w:r>
      <w:r>
        <w:rPr>
          <w:spacing w:val="1"/>
        </w:rPr>
        <w:t xml:space="preserve"> </w:t>
      </w:r>
      <w:r>
        <w:t>также определения</w:t>
      </w:r>
      <w:r>
        <w:rPr>
          <w:spacing w:val="1"/>
        </w:rPr>
        <w:t xml:space="preserve"> </w:t>
      </w:r>
      <w:r>
        <w:t>стимулирующей</w:t>
      </w:r>
      <w:r>
        <w:rPr>
          <w:spacing w:val="3"/>
        </w:rPr>
        <w:t xml:space="preserve"> </w:t>
      </w:r>
      <w:r>
        <w:t>части</w:t>
      </w:r>
      <w:r>
        <w:rPr>
          <w:spacing w:val="2"/>
        </w:rPr>
        <w:t xml:space="preserve"> </w:t>
      </w:r>
      <w:r>
        <w:t>фонда оплаты</w:t>
      </w:r>
      <w:r>
        <w:rPr>
          <w:spacing w:val="3"/>
        </w:rPr>
        <w:t xml:space="preserve"> </w:t>
      </w:r>
      <w:r>
        <w:t>труда.</w:t>
      </w:r>
    </w:p>
    <w:p w:rsidR="00A65286" w:rsidRDefault="00D25255">
      <w:pPr>
        <w:pStyle w:val="a3"/>
        <w:spacing w:line="237" w:lineRule="auto"/>
        <w:ind w:left="372" w:right="456" w:firstLine="225"/>
      </w:pPr>
      <w:r>
        <w:t>Ожидаемый результат повышения квалификации — профессиональная готовность работников</w:t>
      </w:r>
      <w:r>
        <w:rPr>
          <w:spacing w:val="1"/>
        </w:rPr>
        <w:t xml:space="preserve"> </w:t>
      </w:r>
      <w:r>
        <w:t>образования</w:t>
      </w:r>
      <w:r>
        <w:rPr>
          <w:spacing w:val="-4"/>
        </w:rPr>
        <w:t xml:space="preserve"> </w:t>
      </w:r>
      <w:r>
        <w:t>к реализации</w:t>
      </w:r>
      <w:r>
        <w:rPr>
          <w:spacing w:val="-2"/>
        </w:rPr>
        <w:t xml:space="preserve"> </w:t>
      </w:r>
      <w:r>
        <w:t>ФГОС начального</w:t>
      </w:r>
      <w:r>
        <w:rPr>
          <w:spacing w:val="2"/>
        </w:rPr>
        <w:t xml:space="preserve"> </w:t>
      </w:r>
      <w:r>
        <w:t>общего</w:t>
      </w:r>
      <w:r>
        <w:rPr>
          <w:spacing w:val="-3"/>
        </w:rPr>
        <w:t xml:space="preserve"> </w:t>
      </w:r>
      <w:r>
        <w:t>образования:</w:t>
      </w:r>
    </w:p>
    <w:p w:rsidR="00A65286" w:rsidRDefault="00D25255">
      <w:pPr>
        <w:pStyle w:val="a4"/>
        <w:numPr>
          <w:ilvl w:val="0"/>
          <w:numId w:val="8"/>
        </w:numPr>
        <w:tabs>
          <w:tab w:val="left" w:pos="939"/>
        </w:tabs>
        <w:spacing w:line="237" w:lineRule="auto"/>
        <w:ind w:right="463"/>
        <w:rPr>
          <w:sz w:val="24"/>
        </w:rPr>
      </w:pPr>
      <w:r>
        <w:rPr>
          <w:sz w:val="24"/>
        </w:rPr>
        <w:t>обеспечение</w:t>
      </w:r>
      <w:r>
        <w:rPr>
          <w:spacing w:val="1"/>
          <w:sz w:val="24"/>
        </w:rPr>
        <w:t xml:space="preserve"> </w:t>
      </w:r>
      <w:r>
        <w:rPr>
          <w:sz w:val="24"/>
        </w:rPr>
        <w:t>оптимального</w:t>
      </w:r>
      <w:r>
        <w:rPr>
          <w:spacing w:val="1"/>
          <w:sz w:val="24"/>
        </w:rPr>
        <w:t xml:space="preserve"> </w:t>
      </w:r>
      <w:r>
        <w:rPr>
          <w:sz w:val="24"/>
        </w:rPr>
        <w:t>вхождения</w:t>
      </w:r>
      <w:r>
        <w:rPr>
          <w:spacing w:val="1"/>
          <w:sz w:val="24"/>
        </w:rPr>
        <w:t xml:space="preserve"> </w:t>
      </w:r>
      <w:r>
        <w:rPr>
          <w:sz w:val="24"/>
        </w:rPr>
        <w:t>работников</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систему</w:t>
      </w:r>
      <w:r>
        <w:rPr>
          <w:spacing w:val="1"/>
          <w:sz w:val="24"/>
        </w:rPr>
        <w:t xml:space="preserve"> </w:t>
      </w:r>
      <w:r>
        <w:rPr>
          <w:sz w:val="24"/>
        </w:rPr>
        <w:t>ценностей</w:t>
      </w:r>
      <w:r>
        <w:rPr>
          <w:spacing w:val="1"/>
          <w:sz w:val="24"/>
        </w:rPr>
        <w:t xml:space="preserve"> </w:t>
      </w:r>
      <w:r>
        <w:rPr>
          <w:sz w:val="24"/>
        </w:rPr>
        <w:t>современного</w:t>
      </w:r>
      <w:r>
        <w:rPr>
          <w:spacing w:val="-4"/>
          <w:sz w:val="24"/>
        </w:rPr>
        <w:t xml:space="preserve"> </w:t>
      </w:r>
      <w:r>
        <w:rPr>
          <w:sz w:val="24"/>
        </w:rPr>
        <w:t>образования;</w:t>
      </w:r>
    </w:p>
    <w:p w:rsidR="00A65286" w:rsidRDefault="00D25255">
      <w:pPr>
        <w:pStyle w:val="a4"/>
        <w:numPr>
          <w:ilvl w:val="0"/>
          <w:numId w:val="8"/>
        </w:numPr>
        <w:tabs>
          <w:tab w:val="left" w:pos="939"/>
        </w:tabs>
        <w:spacing w:before="3"/>
        <w:ind w:right="453"/>
        <w:rPr>
          <w:sz w:val="24"/>
        </w:rPr>
      </w:pPr>
      <w:r>
        <w:rPr>
          <w:sz w:val="24"/>
        </w:rPr>
        <w:t>освоение системы требований к структуре основной образовательной программы, результатам</w:t>
      </w:r>
      <w:r>
        <w:rPr>
          <w:spacing w:val="-57"/>
          <w:sz w:val="24"/>
        </w:rPr>
        <w:t xml:space="preserve"> </w:t>
      </w:r>
      <w:r>
        <w:rPr>
          <w:sz w:val="24"/>
        </w:rPr>
        <w:t>её</w:t>
      </w:r>
      <w:r>
        <w:rPr>
          <w:spacing w:val="1"/>
          <w:sz w:val="24"/>
        </w:rPr>
        <w:t xml:space="preserve"> </w:t>
      </w:r>
      <w:r>
        <w:rPr>
          <w:sz w:val="24"/>
        </w:rPr>
        <w:t>освоения</w:t>
      </w:r>
      <w:r>
        <w:rPr>
          <w:spacing w:val="1"/>
          <w:sz w:val="24"/>
        </w:rPr>
        <w:t xml:space="preserve"> </w:t>
      </w:r>
      <w:r>
        <w:rPr>
          <w:sz w:val="24"/>
        </w:rPr>
        <w:t>и</w:t>
      </w:r>
      <w:r>
        <w:rPr>
          <w:spacing w:val="1"/>
          <w:sz w:val="24"/>
        </w:rPr>
        <w:t xml:space="preserve"> </w:t>
      </w:r>
      <w:r>
        <w:rPr>
          <w:sz w:val="24"/>
        </w:rPr>
        <w:t>условиям</w:t>
      </w:r>
      <w:r>
        <w:rPr>
          <w:spacing w:val="1"/>
          <w:sz w:val="24"/>
        </w:rPr>
        <w:t xml:space="preserve"> </w:t>
      </w:r>
      <w:r>
        <w:rPr>
          <w:sz w:val="24"/>
        </w:rPr>
        <w:t>реализации,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системы</w:t>
      </w:r>
      <w:r>
        <w:rPr>
          <w:spacing w:val="1"/>
          <w:sz w:val="24"/>
        </w:rPr>
        <w:t xml:space="preserve"> </w:t>
      </w:r>
      <w:r>
        <w:rPr>
          <w:sz w:val="24"/>
        </w:rPr>
        <w:t>оценки</w:t>
      </w:r>
      <w:r>
        <w:rPr>
          <w:spacing w:val="1"/>
          <w:sz w:val="24"/>
        </w:rPr>
        <w:t xml:space="preserve"> </w:t>
      </w:r>
      <w:r>
        <w:rPr>
          <w:sz w:val="24"/>
        </w:rPr>
        <w:t>итогов</w:t>
      </w:r>
      <w:r>
        <w:rPr>
          <w:spacing w:val="1"/>
          <w:sz w:val="24"/>
        </w:rPr>
        <w:t xml:space="preserve"> </w:t>
      </w:r>
      <w:r>
        <w:rPr>
          <w:sz w:val="24"/>
        </w:rPr>
        <w:t>образовательной</w:t>
      </w:r>
      <w:r>
        <w:rPr>
          <w:spacing w:val="1"/>
          <w:sz w:val="24"/>
        </w:rPr>
        <w:t xml:space="preserve"> </w:t>
      </w:r>
      <w:r>
        <w:rPr>
          <w:sz w:val="24"/>
        </w:rPr>
        <w:t>деятельности</w:t>
      </w:r>
      <w:r>
        <w:rPr>
          <w:spacing w:val="-7"/>
          <w:sz w:val="24"/>
        </w:rPr>
        <w:t xml:space="preserve"> </w:t>
      </w:r>
      <w:r>
        <w:rPr>
          <w:sz w:val="24"/>
        </w:rPr>
        <w:t>обучающихся;</w:t>
      </w:r>
    </w:p>
    <w:p w:rsidR="00A65286" w:rsidRDefault="00D25255">
      <w:pPr>
        <w:pStyle w:val="a4"/>
        <w:numPr>
          <w:ilvl w:val="0"/>
          <w:numId w:val="8"/>
        </w:numPr>
        <w:tabs>
          <w:tab w:val="left" w:pos="939"/>
        </w:tabs>
        <w:spacing w:line="242" w:lineRule="auto"/>
        <w:ind w:right="456"/>
        <w:rPr>
          <w:sz w:val="24"/>
        </w:rPr>
      </w:pPr>
      <w:r>
        <w:rPr>
          <w:sz w:val="24"/>
        </w:rPr>
        <w:t>овладение</w:t>
      </w:r>
      <w:r>
        <w:rPr>
          <w:spacing w:val="1"/>
          <w:sz w:val="24"/>
        </w:rPr>
        <w:t xml:space="preserve"> </w:t>
      </w:r>
      <w:r>
        <w:rPr>
          <w:sz w:val="24"/>
        </w:rPr>
        <w:t>учебно-методическими</w:t>
      </w:r>
      <w:r>
        <w:rPr>
          <w:spacing w:val="1"/>
          <w:sz w:val="24"/>
        </w:rPr>
        <w:t xml:space="preserve"> </w:t>
      </w:r>
      <w:r>
        <w:rPr>
          <w:sz w:val="24"/>
        </w:rPr>
        <w:t>и</w:t>
      </w:r>
      <w:r>
        <w:rPr>
          <w:spacing w:val="1"/>
          <w:sz w:val="24"/>
        </w:rPr>
        <w:t xml:space="preserve"> </w:t>
      </w:r>
      <w:r>
        <w:rPr>
          <w:sz w:val="24"/>
        </w:rPr>
        <w:t>информационно-методическими</w:t>
      </w:r>
      <w:r>
        <w:rPr>
          <w:spacing w:val="1"/>
          <w:sz w:val="24"/>
        </w:rPr>
        <w:t xml:space="preserve"> </w:t>
      </w:r>
      <w:r>
        <w:rPr>
          <w:sz w:val="24"/>
        </w:rPr>
        <w:t>ресурсами,</w:t>
      </w:r>
      <w:r>
        <w:rPr>
          <w:spacing w:val="-57"/>
          <w:sz w:val="24"/>
        </w:rPr>
        <w:t xml:space="preserve"> </w:t>
      </w:r>
      <w:r>
        <w:rPr>
          <w:sz w:val="24"/>
        </w:rPr>
        <w:t>необходимыми</w:t>
      </w:r>
      <w:r>
        <w:rPr>
          <w:spacing w:val="1"/>
          <w:sz w:val="24"/>
        </w:rPr>
        <w:t xml:space="preserve"> </w:t>
      </w:r>
      <w:r>
        <w:rPr>
          <w:sz w:val="24"/>
        </w:rPr>
        <w:t>для успешного</w:t>
      </w:r>
      <w:r>
        <w:rPr>
          <w:spacing w:val="4"/>
          <w:sz w:val="24"/>
        </w:rPr>
        <w:t xml:space="preserve"> </w:t>
      </w:r>
      <w:r>
        <w:rPr>
          <w:sz w:val="24"/>
        </w:rPr>
        <w:t>решения задач</w:t>
      </w:r>
      <w:r>
        <w:rPr>
          <w:spacing w:val="-6"/>
          <w:sz w:val="24"/>
        </w:rPr>
        <w:t xml:space="preserve"> </w:t>
      </w:r>
      <w:r>
        <w:rPr>
          <w:sz w:val="24"/>
        </w:rPr>
        <w:t>ФГОС</w:t>
      </w:r>
      <w:r>
        <w:rPr>
          <w:spacing w:val="-1"/>
          <w:sz w:val="24"/>
        </w:rPr>
        <w:t xml:space="preserve"> </w:t>
      </w:r>
      <w:r>
        <w:rPr>
          <w:sz w:val="24"/>
        </w:rPr>
        <w:t>начального</w:t>
      </w:r>
      <w:r>
        <w:rPr>
          <w:spacing w:val="-5"/>
          <w:sz w:val="24"/>
        </w:rPr>
        <w:t xml:space="preserve"> </w:t>
      </w:r>
      <w:r>
        <w:rPr>
          <w:sz w:val="24"/>
        </w:rPr>
        <w:t>общего</w:t>
      </w:r>
      <w:r>
        <w:rPr>
          <w:spacing w:val="-5"/>
          <w:sz w:val="24"/>
        </w:rPr>
        <w:t xml:space="preserve"> </w:t>
      </w:r>
      <w:r>
        <w:rPr>
          <w:sz w:val="24"/>
        </w:rPr>
        <w:t>образования.</w:t>
      </w:r>
    </w:p>
    <w:p w:rsidR="00A65286" w:rsidRDefault="00D25255">
      <w:pPr>
        <w:pStyle w:val="a3"/>
        <w:ind w:left="372" w:right="449" w:firstLine="225"/>
      </w:pPr>
      <w:r>
        <w:t>Одним</w:t>
      </w:r>
      <w:r>
        <w:rPr>
          <w:spacing w:val="1"/>
        </w:rPr>
        <w:t xml:space="preserve"> </w:t>
      </w:r>
      <w:r>
        <w:t>из</w:t>
      </w:r>
      <w:r>
        <w:rPr>
          <w:spacing w:val="1"/>
        </w:rPr>
        <w:t xml:space="preserve"> </w:t>
      </w:r>
      <w:r>
        <w:t>важнейших</w:t>
      </w:r>
      <w:r>
        <w:rPr>
          <w:spacing w:val="1"/>
        </w:rPr>
        <w:t xml:space="preserve"> </w:t>
      </w:r>
      <w:r>
        <w:t>механизмов</w:t>
      </w:r>
      <w:r>
        <w:rPr>
          <w:spacing w:val="1"/>
        </w:rPr>
        <w:t xml:space="preserve"> </w:t>
      </w:r>
      <w:r>
        <w:t>обеспечения</w:t>
      </w:r>
      <w:r>
        <w:rPr>
          <w:spacing w:val="1"/>
        </w:rPr>
        <w:t xml:space="preserve"> </w:t>
      </w:r>
      <w:r>
        <w:t>необходимого</w:t>
      </w:r>
      <w:r>
        <w:rPr>
          <w:spacing w:val="1"/>
        </w:rPr>
        <w:t xml:space="preserve"> </w:t>
      </w:r>
      <w:r>
        <w:t>квалификационного</w:t>
      </w:r>
      <w:r>
        <w:rPr>
          <w:spacing w:val="1"/>
        </w:rPr>
        <w:t xml:space="preserve"> </w:t>
      </w:r>
      <w:r>
        <w:t>уровня</w:t>
      </w:r>
      <w:r>
        <w:rPr>
          <w:spacing w:val="1"/>
        </w:rPr>
        <w:t xml:space="preserve"> </w:t>
      </w:r>
      <w:r>
        <w:t>педагогических работников, участвующих в разработке и реализации основной 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система</w:t>
      </w:r>
      <w:r>
        <w:rPr>
          <w:spacing w:val="1"/>
        </w:rPr>
        <w:t xml:space="preserve"> </w:t>
      </w:r>
      <w:r>
        <w:t>методической</w:t>
      </w:r>
      <w:r>
        <w:rPr>
          <w:spacing w:val="1"/>
        </w:rPr>
        <w:t xml:space="preserve"> </w:t>
      </w:r>
      <w:r>
        <w:t>работы,</w:t>
      </w:r>
      <w:r>
        <w:rPr>
          <w:spacing w:val="1"/>
        </w:rPr>
        <w:t xml:space="preserve"> </w:t>
      </w:r>
      <w:r>
        <w:t>обеспечивающая сопровождение деятельности педагогов на всех этапах</w:t>
      </w:r>
      <w:r>
        <w:rPr>
          <w:spacing w:val="1"/>
        </w:rPr>
        <w:t xml:space="preserve"> </w:t>
      </w:r>
      <w:r>
        <w:t>реализации требований</w:t>
      </w:r>
      <w:r>
        <w:rPr>
          <w:spacing w:val="1"/>
        </w:rPr>
        <w:t xml:space="preserve"> </w:t>
      </w:r>
      <w:r>
        <w:t>ФГОС</w:t>
      </w:r>
      <w:r>
        <w:rPr>
          <w:spacing w:val="-1"/>
        </w:rPr>
        <w:t xml:space="preserve"> </w:t>
      </w:r>
      <w:r>
        <w:t>начального</w:t>
      </w:r>
      <w:r>
        <w:rPr>
          <w:spacing w:val="-3"/>
        </w:rPr>
        <w:t xml:space="preserve"> </w:t>
      </w:r>
      <w:r>
        <w:t>общего</w:t>
      </w:r>
      <w:r>
        <w:rPr>
          <w:spacing w:val="-3"/>
        </w:rPr>
        <w:t xml:space="preserve"> </w:t>
      </w:r>
      <w:r>
        <w:t>образования.</w:t>
      </w:r>
    </w:p>
    <w:p w:rsidR="00A65286" w:rsidRDefault="00D25255">
      <w:pPr>
        <w:pStyle w:val="a3"/>
        <w:ind w:left="372" w:right="455" w:firstLine="225"/>
      </w:pPr>
      <w:r>
        <w:t>Актуальные вопросы реализации программы начального общего образования рассматриваются</w:t>
      </w:r>
      <w:r>
        <w:rPr>
          <w:spacing w:val="1"/>
        </w:rPr>
        <w:t xml:space="preserve"> </w:t>
      </w:r>
      <w:r>
        <w:t>методическими</w:t>
      </w:r>
      <w:r>
        <w:rPr>
          <w:spacing w:val="1"/>
        </w:rPr>
        <w:t xml:space="preserve"> </w:t>
      </w:r>
      <w:r>
        <w:t>объединениями,</w:t>
      </w:r>
      <w:r>
        <w:rPr>
          <w:spacing w:val="1"/>
        </w:rPr>
        <w:t xml:space="preserve"> </w:t>
      </w:r>
      <w:r>
        <w:t>действующими</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методическими</w:t>
      </w:r>
      <w:r>
        <w:rPr>
          <w:spacing w:val="1"/>
        </w:rPr>
        <w:t xml:space="preserve"> </w:t>
      </w:r>
      <w:r>
        <w:t>и</w:t>
      </w:r>
      <w:r>
        <w:rPr>
          <w:spacing w:val="1"/>
        </w:rPr>
        <w:t xml:space="preserve"> </w:t>
      </w:r>
      <w:r>
        <w:t>учебно-методическими</w:t>
      </w:r>
      <w:r>
        <w:rPr>
          <w:spacing w:val="1"/>
        </w:rPr>
        <w:t xml:space="preserve"> </w:t>
      </w:r>
      <w:r>
        <w:t>объединениями</w:t>
      </w:r>
      <w:r>
        <w:rPr>
          <w:spacing w:val="1"/>
        </w:rPr>
        <w:t xml:space="preserve"> </w:t>
      </w:r>
      <w:r>
        <w:t>в</w:t>
      </w:r>
      <w:r>
        <w:rPr>
          <w:spacing w:val="1"/>
        </w:rPr>
        <w:t xml:space="preserve"> </w:t>
      </w:r>
      <w:r>
        <w:t>сфере</w:t>
      </w:r>
      <w:r>
        <w:rPr>
          <w:spacing w:val="1"/>
        </w:rPr>
        <w:t xml:space="preserve"> </w:t>
      </w:r>
      <w:r>
        <w:t>общего</w:t>
      </w:r>
      <w:r>
        <w:rPr>
          <w:spacing w:val="1"/>
        </w:rPr>
        <w:t xml:space="preserve"> </w:t>
      </w:r>
      <w:r>
        <w:t>образования,</w:t>
      </w:r>
      <w:r>
        <w:rPr>
          <w:spacing w:val="1"/>
        </w:rPr>
        <w:t xml:space="preserve"> </w:t>
      </w:r>
      <w:r>
        <w:t>действующими</w:t>
      </w:r>
      <w:r>
        <w:rPr>
          <w:spacing w:val="2"/>
        </w:rPr>
        <w:t xml:space="preserve"> </w:t>
      </w:r>
      <w:r>
        <w:t>на</w:t>
      </w:r>
      <w:r>
        <w:rPr>
          <w:spacing w:val="1"/>
        </w:rPr>
        <w:t xml:space="preserve"> </w:t>
      </w:r>
      <w:r>
        <w:t>муниципальном</w:t>
      </w:r>
      <w:r>
        <w:rPr>
          <w:spacing w:val="-2"/>
        </w:rPr>
        <w:t xml:space="preserve"> </w:t>
      </w:r>
      <w:r>
        <w:t>и</w:t>
      </w:r>
      <w:r>
        <w:rPr>
          <w:spacing w:val="-2"/>
        </w:rPr>
        <w:t xml:space="preserve"> </w:t>
      </w:r>
      <w:r>
        <w:t>региональном</w:t>
      </w:r>
      <w:r>
        <w:rPr>
          <w:spacing w:val="2"/>
        </w:rPr>
        <w:t xml:space="preserve"> </w:t>
      </w:r>
      <w:r>
        <w:t>уровнях.</w:t>
      </w:r>
    </w:p>
    <w:p w:rsidR="00A65286" w:rsidRDefault="00D25255">
      <w:pPr>
        <w:pStyle w:val="a3"/>
        <w:spacing w:line="237" w:lineRule="auto"/>
        <w:ind w:left="372" w:right="461" w:firstLine="225"/>
      </w:pPr>
      <w:r>
        <w:t>Педагогическими</w:t>
      </w:r>
      <w:r>
        <w:rPr>
          <w:spacing w:val="1"/>
        </w:rPr>
        <w:t xml:space="preserve"> </w:t>
      </w:r>
      <w:r>
        <w:t>работниками</w:t>
      </w:r>
      <w:r>
        <w:rPr>
          <w:spacing w:val="1"/>
        </w:rPr>
        <w:t xml:space="preserve"> </w:t>
      </w:r>
      <w:r>
        <w:t>образовательной</w:t>
      </w:r>
      <w:r>
        <w:rPr>
          <w:spacing w:val="1"/>
        </w:rPr>
        <w:t xml:space="preserve"> </w:t>
      </w:r>
      <w:r>
        <w:t>организации</w:t>
      </w:r>
      <w:r>
        <w:rPr>
          <w:spacing w:val="1"/>
        </w:rPr>
        <w:t xml:space="preserve"> </w:t>
      </w:r>
      <w:r>
        <w:t>системно</w:t>
      </w:r>
      <w:r>
        <w:rPr>
          <w:spacing w:val="1"/>
        </w:rPr>
        <w:t xml:space="preserve"> </w:t>
      </w:r>
      <w:r>
        <w:t>разрабатываются</w:t>
      </w:r>
      <w:r>
        <w:rPr>
          <w:spacing w:val="1"/>
        </w:rPr>
        <w:t xml:space="preserve"> </w:t>
      </w:r>
      <w:r>
        <w:t>методические темы,</w:t>
      </w:r>
      <w:r>
        <w:rPr>
          <w:spacing w:val="-5"/>
        </w:rPr>
        <w:t xml:space="preserve"> </w:t>
      </w:r>
      <w:r>
        <w:t>отражающие</w:t>
      </w:r>
      <w:r>
        <w:rPr>
          <w:spacing w:val="-4"/>
        </w:rPr>
        <w:t xml:space="preserve"> </w:t>
      </w:r>
      <w:r>
        <w:t>их</w:t>
      </w:r>
      <w:r>
        <w:rPr>
          <w:spacing w:val="-4"/>
        </w:rPr>
        <w:t xml:space="preserve"> </w:t>
      </w:r>
      <w:r>
        <w:t>непрерывное</w:t>
      </w:r>
      <w:r>
        <w:rPr>
          <w:spacing w:val="-4"/>
        </w:rPr>
        <w:t xml:space="preserve"> </w:t>
      </w:r>
      <w:r>
        <w:t>профессиональное</w:t>
      </w:r>
      <w:r>
        <w:rPr>
          <w:spacing w:val="1"/>
        </w:rPr>
        <w:t xml:space="preserve"> </w:t>
      </w:r>
      <w:r>
        <w:t>развитие.</w:t>
      </w:r>
    </w:p>
    <w:p w:rsidR="00A65286" w:rsidRDefault="00A65286">
      <w:pPr>
        <w:spacing w:line="237" w:lineRule="auto"/>
        <w:sectPr w:rsidR="00A65286">
          <w:pgSz w:w="11920" w:h="16840"/>
          <w:pgMar w:top="640" w:right="340" w:bottom="1160" w:left="420" w:header="0" w:footer="873" w:gutter="0"/>
          <w:cols w:space="720"/>
        </w:sectPr>
      </w:pPr>
    </w:p>
    <w:p w:rsidR="00A65286" w:rsidRDefault="00D25255">
      <w:pPr>
        <w:pStyle w:val="1"/>
        <w:numPr>
          <w:ilvl w:val="2"/>
          <w:numId w:val="9"/>
        </w:numPr>
        <w:tabs>
          <w:tab w:val="left" w:pos="1035"/>
        </w:tabs>
        <w:spacing w:before="80" w:line="237" w:lineRule="auto"/>
        <w:ind w:right="4925" w:firstLine="0"/>
      </w:pPr>
      <w:r>
        <w:lastRenderedPageBreak/>
        <w:t>Психолого-педагогические условия реализации</w:t>
      </w:r>
      <w:r>
        <w:rPr>
          <w:spacing w:val="-57"/>
        </w:rPr>
        <w:t xml:space="preserve"> </w:t>
      </w:r>
      <w:r>
        <w:t>основной</w:t>
      </w:r>
      <w:r>
        <w:rPr>
          <w:spacing w:val="1"/>
        </w:rPr>
        <w:t xml:space="preserve"> </w:t>
      </w:r>
      <w:r>
        <w:t>образовательной</w:t>
      </w:r>
      <w:r>
        <w:rPr>
          <w:spacing w:val="-2"/>
        </w:rPr>
        <w:t xml:space="preserve"> </w:t>
      </w:r>
      <w:r>
        <w:t>программы</w:t>
      </w:r>
    </w:p>
    <w:p w:rsidR="00A65286" w:rsidRDefault="00D25255">
      <w:pPr>
        <w:pStyle w:val="1"/>
        <w:spacing w:before="3"/>
        <w:ind w:left="372"/>
      </w:pPr>
      <w:bookmarkStart w:id="107" w:name="_TOC_250000"/>
      <w:r>
        <w:t>начального</w:t>
      </w:r>
      <w:r>
        <w:rPr>
          <w:spacing w:val="-4"/>
        </w:rPr>
        <w:t xml:space="preserve"> </w:t>
      </w:r>
      <w:r>
        <w:t>общего</w:t>
      </w:r>
      <w:r>
        <w:rPr>
          <w:spacing w:val="1"/>
        </w:rPr>
        <w:t xml:space="preserve"> </w:t>
      </w:r>
      <w:bookmarkEnd w:id="107"/>
      <w:r>
        <w:t>образования</w:t>
      </w:r>
    </w:p>
    <w:p w:rsidR="00A65286" w:rsidRDefault="00D25255">
      <w:pPr>
        <w:pStyle w:val="a3"/>
        <w:spacing w:before="233"/>
        <w:ind w:left="372" w:right="453" w:firstLine="225"/>
      </w:pPr>
      <w:r>
        <w:t>Психолого-педагогические</w:t>
      </w:r>
      <w:r>
        <w:rPr>
          <w:spacing w:val="1"/>
        </w:rPr>
        <w:t xml:space="preserve"> </w:t>
      </w:r>
      <w:r>
        <w:t>условия,</w:t>
      </w:r>
      <w:r>
        <w:rPr>
          <w:spacing w:val="1"/>
        </w:rPr>
        <w:t xml:space="preserve"> </w:t>
      </w:r>
      <w:r>
        <w:t>в</w:t>
      </w:r>
      <w:r>
        <w:rPr>
          <w:spacing w:val="1"/>
        </w:rPr>
        <w:t xml:space="preserve"> </w:t>
      </w:r>
      <w:r>
        <w:t>МБОУ</w:t>
      </w:r>
      <w:r>
        <w:rPr>
          <w:spacing w:val="1"/>
        </w:rPr>
        <w:t xml:space="preserve"> </w:t>
      </w:r>
      <w:r w:rsidR="00FD121A">
        <w:t>Красноярская СОШ</w:t>
      </w:r>
      <w:r>
        <w:t>,</w:t>
      </w:r>
      <w:r>
        <w:rPr>
          <w:spacing w:val="1"/>
        </w:rPr>
        <w:t xml:space="preserve"> </w:t>
      </w:r>
      <w:r>
        <w:t>обеспечивают</w:t>
      </w:r>
      <w:r>
        <w:rPr>
          <w:spacing w:val="1"/>
        </w:rPr>
        <w:t xml:space="preserve"> </w:t>
      </w:r>
      <w:r>
        <w:t>исполнение</w:t>
      </w:r>
      <w:r>
        <w:rPr>
          <w:spacing w:val="1"/>
        </w:rPr>
        <w:t xml:space="preserve"> </w:t>
      </w:r>
      <w:r>
        <w:t>требований</w:t>
      </w:r>
      <w:r>
        <w:rPr>
          <w:spacing w:val="1"/>
        </w:rPr>
        <w:t xml:space="preserve"> </w:t>
      </w:r>
      <w:r>
        <w:t>ФГОС</w:t>
      </w:r>
      <w:r>
        <w:rPr>
          <w:spacing w:val="1"/>
        </w:rPr>
        <w:t xml:space="preserve"> </w:t>
      </w:r>
      <w:r>
        <w:t>НОО</w:t>
      </w:r>
      <w:r>
        <w:rPr>
          <w:spacing w:val="1"/>
        </w:rPr>
        <w:t xml:space="preserve"> </w:t>
      </w:r>
      <w:r>
        <w:t>к</w:t>
      </w:r>
      <w:r>
        <w:rPr>
          <w:spacing w:val="1"/>
        </w:rPr>
        <w:t xml:space="preserve"> </w:t>
      </w:r>
      <w:r>
        <w:t>психолого-педагогическим</w:t>
      </w:r>
      <w:r>
        <w:rPr>
          <w:spacing w:val="1"/>
        </w:rPr>
        <w:t xml:space="preserve"> </w:t>
      </w:r>
      <w:r>
        <w:t>условиям</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2"/>
        </w:rPr>
        <w:t xml:space="preserve"> </w:t>
      </w:r>
      <w:r>
        <w:t>программы</w:t>
      </w:r>
      <w:r>
        <w:rPr>
          <w:spacing w:val="-1"/>
        </w:rPr>
        <w:t xml:space="preserve"> </w:t>
      </w:r>
      <w:r>
        <w:t>начального</w:t>
      </w:r>
      <w:r>
        <w:rPr>
          <w:spacing w:val="1"/>
        </w:rPr>
        <w:t xml:space="preserve"> </w:t>
      </w:r>
      <w:r>
        <w:t>общего</w:t>
      </w:r>
      <w:r>
        <w:rPr>
          <w:spacing w:val="-3"/>
        </w:rPr>
        <w:t xml:space="preserve"> </w:t>
      </w:r>
      <w:r>
        <w:t>образования,</w:t>
      </w:r>
      <w:r>
        <w:rPr>
          <w:spacing w:val="9"/>
        </w:rPr>
        <w:t xml:space="preserve"> </w:t>
      </w:r>
      <w:r>
        <w:t>в</w:t>
      </w:r>
      <w:r>
        <w:rPr>
          <w:spacing w:val="2"/>
        </w:rPr>
        <w:t xml:space="preserve"> </w:t>
      </w:r>
      <w:r>
        <w:t>частности:</w:t>
      </w:r>
    </w:p>
    <w:p w:rsidR="00A65286" w:rsidRDefault="00D25255">
      <w:pPr>
        <w:pStyle w:val="a4"/>
        <w:numPr>
          <w:ilvl w:val="0"/>
          <w:numId w:val="7"/>
        </w:numPr>
        <w:tabs>
          <w:tab w:val="left" w:pos="853"/>
        </w:tabs>
        <w:spacing w:before="5" w:line="237" w:lineRule="auto"/>
        <w:ind w:right="459" w:firstLine="225"/>
        <w:jc w:val="both"/>
        <w:rPr>
          <w:sz w:val="24"/>
        </w:rPr>
      </w:pPr>
      <w:r>
        <w:rPr>
          <w:sz w:val="24"/>
        </w:rPr>
        <w:t>обеспечивают</w:t>
      </w:r>
      <w:r>
        <w:rPr>
          <w:spacing w:val="-7"/>
          <w:sz w:val="24"/>
        </w:rPr>
        <w:t xml:space="preserve"> </w:t>
      </w:r>
      <w:r>
        <w:rPr>
          <w:sz w:val="24"/>
        </w:rPr>
        <w:t>преемственность</w:t>
      </w:r>
      <w:r>
        <w:rPr>
          <w:spacing w:val="-7"/>
          <w:sz w:val="24"/>
        </w:rPr>
        <w:t xml:space="preserve"> </w:t>
      </w:r>
      <w:r>
        <w:rPr>
          <w:sz w:val="24"/>
        </w:rPr>
        <w:t>содержания</w:t>
      </w:r>
      <w:r>
        <w:rPr>
          <w:spacing w:val="-12"/>
          <w:sz w:val="24"/>
        </w:rPr>
        <w:t xml:space="preserve"> </w:t>
      </w:r>
      <w:r>
        <w:rPr>
          <w:sz w:val="24"/>
        </w:rPr>
        <w:t>и</w:t>
      </w:r>
      <w:r>
        <w:rPr>
          <w:spacing w:val="-7"/>
          <w:sz w:val="24"/>
        </w:rPr>
        <w:t xml:space="preserve"> </w:t>
      </w:r>
      <w:r>
        <w:rPr>
          <w:sz w:val="24"/>
        </w:rPr>
        <w:t>форм</w:t>
      </w:r>
      <w:r>
        <w:rPr>
          <w:spacing w:val="-10"/>
          <w:sz w:val="24"/>
        </w:rPr>
        <w:t xml:space="preserve"> </w:t>
      </w:r>
      <w:r>
        <w:rPr>
          <w:sz w:val="24"/>
        </w:rPr>
        <w:t>организации</w:t>
      </w:r>
      <w:r>
        <w:rPr>
          <w:spacing w:val="-12"/>
          <w:sz w:val="24"/>
        </w:rPr>
        <w:t xml:space="preserve"> </w:t>
      </w:r>
      <w:r>
        <w:rPr>
          <w:sz w:val="24"/>
        </w:rPr>
        <w:t>образовательной</w:t>
      </w:r>
      <w:r>
        <w:rPr>
          <w:spacing w:val="-6"/>
          <w:sz w:val="24"/>
        </w:rPr>
        <w:t xml:space="preserve"> </w:t>
      </w:r>
      <w:r>
        <w:rPr>
          <w:sz w:val="24"/>
        </w:rPr>
        <w:t>деятельности</w:t>
      </w:r>
      <w:r>
        <w:rPr>
          <w:spacing w:val="-58"/>
          <w:sz w:val="24"/>
        </w:rPr>
        <w:t xml:space="preserve"> </w:t>
      </w:r>
      <w:r>
        <w:rPr>
          <w:sz w:val="24"/>
        </w:rPr>
        <w:t>при</w:t>
      </w:r>
      <w:r>
        <w:rPr>
          <w:spacing w:val="-1"/>
          <w:sz w:val="24"/>
        </w:rPr>
        <w:t xml:space="preserve"> </w:t>
      </w:r>
      <w:r>
        <w:rPr>
          <w:sz w:val="24"/>
        </w:rPr>
        <w:t>реализации</w:t>
      </w:r>
      <w:r>
        <w:rPr>
          <w:spacing w:val="-5"/>
          <w:sz w:val="24"/>
        </w:rPr>
        <w:t xml:space="preserve"> </w:t>
      </w:r>
      <w:r>
        <w:rPr>
          <w:sz w:val="24"/>
        </w:rPr>
        <w:t>образовательных</w:t>
      </w:r>
      <w:r>
        <w:rPr>
          <w:spacing w:val="-7"/>
          <w:sz w:val="24"/>
        </w:rPr>
        <w:t xml:space="preserve"> </w:t>
      </w:r>
      <w:r>
        <w:rPr>
          <w:sz w:val="24"/>
        </w:rPr>
        <w:t>программ начального,</w:t>
      </w:r>
      <w:r>
        <w:rPr>
          <w:spacing w:val="-8"/>
          <w:sz w:val="24"/>
        </w:rPr>
        <w:t xml:space="preserve"> </w:t>
      </w:r>
      <w:r>
        <w:rPr>
          <w:sz w:val="24"/>
        </w:rPr>
        <w:t>основного</w:t>
      </w:r>
      <w:r>
        <w:rPr>
          <w:spacing w:val="-2"/>
          <w:sz w:val="24"/>
        </w:rPr>
        <w:t xml:space="preserve"> </w:t>
      </w:r>
      <w:r>
        <w:rPr>
          <w:sz w:val="24"/>
        </w:rPr>
        <w:t>и среднего</w:t>
      </w:r>
      <w:r>
        <w:rPr>
          <w:spacing w:val="3"/>
          <w:sz w:val="24"/>
        </w:rPr>
        <w:t xml:space="preserve"> </w:t>
      </w:r>
      <w:r>
        <w:rPr>
          <w:sz w:val="24"/>
        </w:rPr>
        <w:t>общего</w:t>
      </w:r>
      <w:r>
        <w:rPr>
          <w:spacing w:val="-2"/>
          <w:sz w:val="24"/>
        </w:rPr>
        <w:t xml:space="preserve"> </w:t>
      </w:r>
      <w:r>
        <w:rPr>
          <w:sz w:val="24"/>
        </w:rPr>
        <w:t>образования;</w:t>
      </w:r>
    </w:p>
    <w:p w:rsidR="00A65286" w:rsidRDefault="00D25255">
      <w:pPr>
        <w:pStyle w:val="a4"/>
        <w:numPr>
          <w:ilvl w:val="0"/>
          <w:numId w:val="7"/>
        </w:numPr>
        <w:tabs>
          <w:tab w:val="left" w:pos="1131"/>
        </w:tabs>
        <w:spacing w:before="6" w:line="237" w:lineRule="auto"/>
        <w:ind w:right="460" w:firstLine="225"/>
        <w:jc w:val="both"/>
        <w:rPr>
          <w:sz w:val="24"/>
        </w:rPr>
      </w:pPr>
      <w:r>
        <w:rPr>
          <w:sz w:val="24"/>
        </w:rPr>
        <w:t>способствуют</w:t>
      </w:r>
      <w:r>
        <w:rPr>
          <w:spacing w:val="1"/>
          <w:sz w:val="24"/>
        </w:rPr>
        <w:t xml:space="preserve"> </w:t>
      </w:r>
      <w:r>
        <w:rPr>
          <w:sz w:val="24"/>
        </w:rPr>
        <w:t>социально-психологической</w:t>
      </w:r>
      <w:r>
        <w:rPr>
          <w:spacing w:val="1"/>
          <w:sz w:val="24"/>
        </w:rPr>
        <w:t xml:space="preserve"> </w:t>
      </w:r>
      <w:r>
        <w:rPr>
          <w:sz w:val="24"/>
        </w:rPr>
        <w:t>адаптации</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условиям</w:t>
      </w:r>
      <w:r>
        <w:rPr>
          <w:spacing w:val="1"/>
          <w:sz w:val="24"/>
        </w:rPr>
        <w:t xml:space="preserve"> </w:t>
      </w:r>
      <w:r>
        <w:rPr>
          <w:spacing w:val="-1"/>
          <w:sz w:val="24"/>
        </w:rPr>
        <w:t>образовательной</w:t>
      </w:r>
      <w:r>
        <w:rPr>
          <w:spacing w:val="-14"/>
          <w:sz w:val="24"/>
        </w:rPr>
        <w:t xml:space="preserve"> </w:t>
      </w:r>
      <w:r>
        <w:rPr>
          <w:spacing w:val="-1"/>
          <w:sz w:val="24"/>
        </w:rPr>
        <w:t>организации</w:t>
      </w:r>
      <w:r>
        <w:rPr>
          <w:spacing w:val="-10"/>
          <w:sz w:val="24"/>
        </w:rPr>
        <w:t xml:space="preserve"> </w:t>
      </w:r>
      <w:r>
        <w:rPr>
          <w:sz w:val="24"/>
        </w:rPr>
        <w:t>с</w:t>
      </w:r>
      <w:r>
        <w:rPr>
          <w:spacing w:val="-12"/>
          <w:sz w:val="24"/>
        </w:rPr>
        <w:t xml:space="preserve"> </w:t>
      </w:r>
      <w:r>
        <w:rPr>
          <w:sz w:val="24"/>
        </w:rPr>
        <w:t>учётом</w:t>
      </w:r>
      <w:r>
        <w:rPr>
          <w:spacing w:val="-4"/>
          <w:sz w:val="24"/>
        </w:rPr>
        <w:t xml:space="preserve"> </w:t>
      </w:r>
      <w:r>
        <w:rPr>
          <w:sz w:val="24"/>
        </w:rPr>
        <w:t>специфики</w:t>
      </w:r>
      <w:r>
        <w:rPr>
          <w:spacing w:val="-5"/>
          <w:sz w:val="24"/>
        </w:rPr>
        <w:t xml:space="preserve"> </w:t>
      </w:r>
      <w:r>
        <w:rPr>
          <w:sz w:val="24"/>
        </w:rPr>
        <w:t>их</w:t>
      </w:r>
      <w:r>
        <w:rPr>
          <w:spacing w:val="-15"/>
          <w:sz w:val="24"/>
        </w:rPr>
        <w:t xml:space="preserve"> </w:t>
      </w:r>
      <w:r>
        <w:rPr>
          <w:sz w:val="24"/>
        </w:rPr>
        <w:t>возрастного</w:t>
      </w:r>
      <w:r>
        <w:rPr>
          <w:spacing w:val="-6"/>
          <w:sz w:val="24"/>
        </w:rPr>
        <w:t xml:space="preserve"> </w:t>
      </w:r>
      <w:r>
        <w:rPr>
          <w:sz w:val="24"/>
        </w:rPr>
        <w:t>психофизиологического</w:t>
      </w:r>
      <w:r>
        <w:rPr>
          <w:spacing w:val="-6"/>
          <w:sz w:val="24"/>
        </w:rPr>
        <w:t xml:space="preserve"> </w:t>
      </w:r>
      <w:r>
        <w:rPr>
          <w:sz w:val="24"/>
        </w:rPr>
        <w:t>развития,</w:t>
      </w:r>
      <w:r>
        <w:rPr>
          <w:spacing w:val="-58"/>
          <w:sz w:val="24"/>
        </w:rPr>
        <w:t xml:space="preserve"> </w:t>
      </w:r>
      <w:r>
        <w:rPr>
          <w:sz w:val="24"/>
        </w:rPr>
        <w:t>включая</w:t>
      </w:r>
      <w:r>
        <w:rPr>
          <w:spacing w:val="1"/>
          <w:sz w:val="24"/>
        </w:rPr>
        <w:t xml:space="preserve"> </w:t>
      </w:r>
      <w:r>
        <w:rPr>
          <w:sz w:val="24"/>
        </w:rPr>
        <w:t>особенности</w:t>
      </w:r>
      <w:r>
        <w:rPr>
          <w:spacing w:val="3"/>
          <w:sz w:val="24"/>
        </w:rPr>
        <w:t xml:space="preserve"> </w:t>
      </w:r>
      <w:r>
        <w:rPr>
          <w:sz w:val="24"/>
        </w:rPr>
        <w:t>адаптации</w:t>
      </w:r>
      <w:r>
        <w:rPr>
          <w:spacing w:val="3"/>
          <w:sz w:val="24"/>
        </w:rPr>
        <w:t xml:space="preserve"> </w:t>
      </w:r>
      <w:r>
        <w:rPr>
          <w:sz w:val="24"/>
        </w:rPr>
        <w:t>к</w:t>
      </w:r>
      <w:r>
        <w:rPr>
          <w:spacing w:val="-1"/>
          <w:sz w:val="24"/>
        </w:rPr>
        <w:t xml:space="preserve"> </w:t>
      </w:r>
      <w:r>
        <w:rPr>
          <w:sz w:val="24"/>
        </w:rPr>
        <w:t>социальной</w:t>
      </w:r>
      <w:r>
        <w:rPr>
          <w:spacing w:val="-7"/>
          <w:sz w:val="24"/>
        </w:rPr>
        <w:t xml:space="preserve"> </w:t>
      </w:r>
      <w:r>
        <w:rPr>
          <w:sz w:val="24"/>
        </w:rPr>
        <w:t>среде;</w:t>
      </w:r>
    </w:p>
    <w:p w:rsidR="00A65286" w:rsidRDefault="00D25255">
      <w:pPr>
        <w:pStyle w:val="a4"/>
        <w:numPr>
          <w:ilvl w:val="0"/>
          <w:numId w:val="7"/>
        </w:numPr>
        <w:tabs>
          <w:tab w:val="left" w:pos="1035"/>
        </w:tabs>
        <w:spacing w:before="4"/>
        <w:ind w:right="450" w:firstLine="225"/>
        <w:jc w:val="both"/>
        <w:rPr>
          <w:sz w:val="24"/>
        </w:rPr>
      </w:pPr>
      <w:r>
        <w:rPr>
          <w:sz w:val="24"/>
        </w:rPr>
        <w:t>способствуют</w:t>
      </w:r>
      <w:r>
        <w:rPr>
          <w:spacing w:val="1"/>
          <w:sz w:val="24"/>
        </w:rPr>
        <w:t xml:space="preserve"> </w:t>
      </w:r>
      <w:r>
        <w:rPr>
          <w:sz w:val="24"/>
        </w:rPr>
        <w:t>формированию</w:t>
      </w:r>
      <w:r>
        <w:rPr>
          <w:spacing w:val="1"/>
          <w:sz w:val="24"/>
        </w:rPr>
        <w:t xml:space="preserve"> </w:t>
      </w:r>
      <w:r>
        <w:rPr>
          <w:sz w:val="24"/>
        </w:rPr>
        <w:t>и</w:t>
      </w:r>
      <w:r>
        <w:rPr>
          <w:spacing w:val="1"/>
          <w:sz w:val="24"/>
        </w:rPr>
        <w:t xml:space="preserve"> </w:t>
      </w:r>
      <w:r>
        <w:rPr>
          <w:sz w:val="24"/>
        </w:rPr>
        <w:t>развитию</w:t>
      </w:r>
      <w:r>
        <w:rPr>
          <w:spacing w:val="1"/>
          <w:sz w:val="24"/>
        </w:rPr>
        <w:t xml:space="preserve"> </w:t>
      </w:r>
      <w:r>
        <w:rPr>
          <w:sz w:val="24"/>
        </w:rPr>
        <w:t>психолого-педагогической</w:t>
      </w:r>
      <w:r>
        <w:rPr>
          <w:spacing w:val="1"/>
          <w:sz w:val="24"/>
        </w:rPr>
        <w:t xml:space="preserve"> </w:t>
      </w:r>
      <w:r>
        <w:rPr>
          <w:sz w:val="24"/>
        </w:rPr>
        <w:t>компетентности</w:t>
      </w:r>
      <w:r>
        <w:rPr>
          <w:spacing w:val="1"/>
          <w:sz w:val="24"/>
        </w:rPr>
        <w:t xml:space="preserve"> </w:t>
      </w:r>
      <w:r>
        <w:rPr>
          <w:sz w:val="24"/>
        </w:rPr>
        <w:t>работников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9"/>
          <w:sz w:val="24"/>
        </w:rPr>
        <w:t xml:space="preserve"> </w:t>
      </w:r>
      <w:r>
        <w:rPr>
          <w:sz w:val="24"/>
        </w:rPr>
        <w:t>обучающихся;</w:t>
      </w:r>
    </w:p>
    <w:p w:rsidR="00A65286" w:rsidRDefault="00D25255">
      <w:pPr>
        <w:pStyle w:val="a4"/>
        <w:numPr>
          <w:ilvl w:val="0"/>
          <w:numId w:val="7"/>
        </w:numPr>
        <w:tabs>
          <w:tab w:val="left" w:pos="929"/>
        </w:tabs>
        <w:spacing w:line="242" w:lineRule="auto"/>
        <w:ind w:right="465" w:firstLine="225"/>
        <w:jc w:val="both"/>
        <w:rPr>
          <w:sz w:val="24"/>
        </w:rPr>
      </w:pPr>
      <w:r>
        <w:rPr>
          <w:sz w:val="24"/>
        </w:rPr>
        <w:t>обеспечивают</w:t>
      </w:r>
      <w:r>
        <w:rPr>
          <w:spacing w:val="1"/>
          <w:sz w:val="24"/>
        </w:rPr>
        <w:t xml:space="preserve"> </w:t>
      </w:r>
      <w:r>
        <w:rPr>
          <w:sz w:val="24"/>
        </w:rPr>
        <w:t>профилактику</w:t>
      </w:r>
      <w:r>
        <w:rPr>
          <w:spacing w:val="1"/>
          <w:sz w:val="24"/>
        </w:rPr>
        <w:t xml:space="preserve"> </w:t>
      </w:r>
      <w:r>
        <w:rPr>
          <w:sz w:val="24"/>
        </w:rPr>
        <w:t>формирования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девиантных</w:t>
      </w:r>
      <w:r>
        <w:rPr>
          <w:spacing w:val="1"/>
          <w:sz w:val="24"/>
        </w:rPr>
        <w:t xml:space="preserve"> </w:t>
      </w:r>
      <w:r>
        <w:rPr>
          <w:sz w:val="24"/>
        </w:rPr>
        <w:t>форм</w:t>
      </w:r>
      <w:r>
        <w:rPr>
          <w:spacing w:val="1"/>
          <w:sz w:val="24"/>
        </w:rPr>
        <w:t xml:space="preserve"> </w:t>
      </w:r>
      <w:r>
        <w:rPr>
          <w:sz w:val="24"/>
        </w:rPr>
        <w:t>поведения,</w:t>
      </w:r>
      <w:r>
        <w:rPr>
          <w:spacing w:val="1"/>
          <w:sz w:val="24"/>
        </w:rPr>
        <w:t xml:space="preserve"> </w:t>
      </w:r>
      <w:r>
        <w:rPr>
          <w:sz w:val="24"/>
        </w:rPr>
        <w:t>агрессии</w:t>
      </w:r>
      <w:r>
        <w:rPr>
          <w:spacing w:val="2"/>
          <w:sz w:val="24"/>
        </w:rPr>
        <w:t xml:space="preserve"> </w:t>
      </w:r>
      <w:r>
        <w:rPr>
          <w:sz w:val="24"/>
        </w:rPr>
        <w:t>и</w:t>
      </w:r>
      <w:r>
        <w:rPr>
          <w:spacing w:val="-2"/>
          <w:sz w:val="24"/>
        </w:rPr>
        <w:t xml:space="preserve"> </w:t>
      </w:r>
      <w:r>
        <w:rPr>
          <w:sz w:val="24"/>
        </w:rPr>
        <w:t>повышенной</w:t>
      </w:r>
      <w:r>
        <w:rPr>
          <w:spacing w:val="3"/>
          <w:sz w:val="24"/>
        </w:rPr>
        <w:t xml:space="preserve"> </w:t>
      </w:r>
      <w:r>
        <w:rPr>
          <w:sz w:val="24"/>
        </w:rPr>
        <w:t>тревожности.</w:t>
      </w:r>
    </w:p>
    <w:p w:rsidR="00A65286" w:rsidRDefault="00D25255">
      <w:pPr>
        <w:pStyle w:val="a3"/>
        <w:ind w:left="372" w:right="457" w:firstLine="225"/>
      </w:pPr>
      <w:r>
        <w:t>В</w:t>
      </w:r>
      <w:r>
        <w:rPr>
          <w:spacing w:val="1"/>
        </w:rPr>
        <w:t xml:space="preserve"> </w:t>
      </w:r>
      <w:r>
        <w:t>образовательной</w:t>
      </w:r>
      <w:r>
        <w:rPr>
          <w:spacing w:val="1"/>
        </w:rPr>
        <w:t xml:space="preserve"> </w:t>
      </w:r>
      <w:r>
        <w:t>организации</w:t>
      </w:r>
      <w:r>
        <w:rPr>
          <w:spacing w:val="1"/>
        </w:rPr>
        <w:t xml:space="preserve"> </w:t>
      </w:r>
      <w:r>
        <w:t>психолого-педагогическое</w:t>
      </w:r>
      <w:r>
        <w:rPr>
          <w:spacing w:val="1"/>
        </w:rPr>
        <w:t xml:space="preserve"> </w:t>
      </w:r>
      <w:r>
        <w:t>сопровождение</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осуществляется</w:t>
      </w:r>
      <w:r>
        <w:rPr>
          <w:spacing w:val="1"/>
        </w:rPr>
        <w:t xml:space="preserve"> </w:t>
      </w:r>
      <w:r>
        <w:t>квалифицированными</w:t>
      </w:r>
      <w:r>
        <w:rPr>
          <w:spacing w:val="1"/>
        </w:rPr>
        <w:t xml:space="preserve"> </w:t>
      </w:r>
      <w:r>
        <w:t>муниципальными</w:t>
      </w:r>
      <w:r>
        <w:rPr>
          <w:spacing w:val="5"/>
        </w:rPr>
        <w:t xml:space="preserve"> </w:t>
      </w:r>
      <w:r>
        <w:t>специалистами с.</w:t>
      </w:r>
      <w:r>
        <w:rPr>
          <w:spacing w:val="-1"/>
        </w:rPr>
        <w:t xml:space="preserve"> </w:t>
      </w:r>
      <w:r>
        <w:t>Советское</w:t>
      </w:r>
      <w:r>
        <w:rPr>
          <w:spacing w:val="-5"/>
        </w:rPr>
        <w:t xml:space="preserve"> </w:t>
      </w:r>
      <w:r>
        <w:t>с</w:t>
      </w:r>
      <w:r>
        <w:rPr>
          <w:spacing w:val="1"/>
        </w:rPr>
        <w:t xml:space="preserve"> </w:t>
      </w:r>
      <w:r>
        <w:t>которыми</w:t>
      </w:r>
      <w:r>
        <w:rPr>
          <w:spacing w:val="-3"/>
        </w:rPr>
        <w:t xml:space="preserve"> </w:t>
      </w:r>
      <w:r>
        <w:t>заключён</w:t>
      </w:r>
      <w:r>
        <w:rPr>
          <w:spacing w:val="3"/>
        </w:rPr>
        <w:t xml:space="preserve"> </w:t>
      </w:r>
      <w:r>
        <w:t>договор.</w:t>
      </w:r>
    </w:p>
    <w:p w:rsidR="00A65286" w:rsidRDefault="00D25255">
      <w:pPr>
        <w:pStyle w:val="a3"/>
        <w:spacing w:line="275" w:lineRule="exact"/>
        <w:ind w:left="598"/>
        <w:jc w:val="left"/>
      </w:pPr>
      <w:r>
        <w:t>.</w:t>
      </w:r>
    </w:p>
    <w:p w:rsidR="00A65286" w:rsidRDefault="00D25255">
      <w:pPr>
        <w:pStyle w:val="a3"/>
        <w:ind w:left="372" w:right="446" w:firstLine="225"/>
      </w:pPr>
      <w:r>
        <w:t>В процессе реализации основной образовательной программы начального общего образования</w:t>
      </w:r>
      <w:r>
        <w:rPr>
          <w:spacing w:val="1"/>
        </w:rPr>
        <w:t xml:space="preserve"> </w:t>
      </w:r>
      <w:r>
        <w:t>образовательной</w:t>
      </w:r>
      <w:r>
        <w:rPr>
          <w:spacing w:val="1"/>
        </w:rPr>
        <w:t xml:space="preserve"> </w:t>
      </w:r>
      <w:r>
        <w:t>организацией</w:t>
      </w:r>
      <w:r>
        <w:rPr>
          <w:spacing w:val="1"/>
        </w:rPr>
        <w:t xml:space="preserve"> </w:t>
      </w:r>
      <w:r>
        <w:t>обеспечивается</w:t>
      </w:r>
      <w:r>
        <w:rPr>
          <w:spacing w:val="1"/>
        </w:rPr>
        <w:t xml:space="preserve"> </w:t>
      </w:r>
      <w:r>
        <w:t>психолого-педагогическое</w:t>
      </w:r>
      <w:r>
        <w:rPr>
          <w:spacing w:val="1"/>
        </w:rPr>
        <w:t xml:space="preserve"> </w:t>
      </w:r>
      <w:r>
        <w:t>сопровождение</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посредством</w:t>
      </w:r>
      <w:r>
        <w:rPr>
          <w:spacing w:val="1"/>
        </w:rPr>
        <w:t xml:space="preserve"> </w:t>
      </w:r>
      <w:r>
        <w:t>системной</w:t>
      </w:r>
      <w:r>
        <w:rPr>
          <w:spacing w:val="1"/>
        </w:rPr>
        <w:t xml:space="preserve"> </w:t>
      </w:r>
      <w:r>
        <w:t>деятельности</w:t>
      </w:r>
      <w:r>
        <w:rPr>
          <w:spacing w:val="1"/>
        </w:rPr>
        <w:t xml:space="preserve"> </w:t>
      </w:r>
      <w:r>
        <w:t>и</w:t>
      </w:r>
      <w:r>
        <w:rPr>
          <w:spacing w:val="1"/>
        </w:rPr>
        <w:t xml:space="preserve"> </w:t>
      </w:r>
      <w:r>
        <w:t>отдельных</w:t>
      </w:r>
      <w:r>
        <w:rPr>
          <w:spacing w:val="-57"/>
        </w:rPr>
        <w:t xml:space="preserve"> </w:t>
      </w:r>
      <w:r>
        <w:t>мероприятий,</w:t>
      </w:r>
      <w:r>
        <w:rPr>
          <w:spacing w:val="-2"/>
        </w:rPr>
        <w:t xml:space="preserve"> </w:t>
      </w:r>
      <w:r>
        <w:t>обеспечивающих:</w:t>
      </w:r>
    </w:p>
    <w:p w:rsidR="00A65286" w:rsidRDefault="00D25255">
      <w:pPr>
        <w:pStyle w:val="a4"/>
        <w:numPr>
          <w:ilvl w:val="0"/>
          <w:numId w:val="6"/>
        </w:numPr>
        <w:tabs>
          <w:tab w:val="left" w:pos="939"/>
          <w:tab w:val="left" w:pos="2641"/>
          <w:tab w:val="left" w:pos="2972"/>
          <w:tab w:val="left" w:pos="4075"/>
          <w:tab w:val="left" w:pos="7030"/>
          <w:tab w:val="left" w:pos="9534"/>
        </w:tabs>
        <w:spacing w:line="242" w:lineRule="auto"/>
        <w:ind w:right="457"/>
        <w:jc w:val="left"/>
        <w:rPr>
          <w:sz w:val="24"/>
        </w:rPr>
      </w:pPr>
      <w:r>
        <w:rPr>
          <w:sz w:val="24"/>
        </w:rPr>
        <w:t>формирование</w:t>
      </w:r>
      <w:r>
        <w:rPr>
          <w:sz w:val="24"/>
        </w:rPr>
        <w:tab/>
        <w:t>и</w:t>
      </w:r>
      <w:r>
        <w:rPr>
          <w:sz w:val="24"/>
        </w:rPr>
        <w:tab/>
        <w:t>развитие</w:t>
      </w:r>
      <w:r>
        <w:rPr>
          <w:sz w:val="24"/>
        </w:rPr>
        <w:tab/>
        <w:t>психолого-педагогической</w:t>
      </w:r>
      <w:r>
        <w:rPr>
          <w:sz w:val="24"/>
        </w:rPr>
        <w:tab/>
        <w:t xml:space="preserve">компетентности  </w:t>
      </w:r>
      <w:r>
        <w:rPr>
          <w:spacing w:val="12"/>
          <w:sz w:val="24"/>
        </w:rPr>
        <w:t xml:space="preserve"> </w:t>
      </w:r>
      <w:r>
        <w:rPr>
          <w:sz w:val="24"/>
        </w:rPr>
        <w:t>всех</w:t>
      </w:r>
      <w:r>
        <w:rPr>
          <w:sz w:val="24"/>
        </w:rPr>
        <w:tab/>
      </w:r>
      <w:r>
        <w:rPr>
          <w:spacing w:val="-1"/>
          <w:sz w:val="24"/>
        </w:rPr>
        <w:t>участников</w:t>
      </w:r>
      <w:r>
        <w:rPr>
          <w:spacing w:val="-57"/>
          <w:sz w:val="24"/>
        </w:rPr>
        <w:t xml:space="preserve"> </w:t>
      </w:r>
      <w:r>
        <w:rPr>
          <w:sz w:val="24"/>
        </w:rPr>
        <w:t>образовательных</w:t>
      </w:r>
      <w:r>
        <w:rPr>
          <w:spacing w:val="-4"/>
          <w:sz w:val="24"/>
        </w:rPr>
        <w:t xml:space="preserve"> </w:t>
      </w:r>
      <w:r>
        <w:rPr>
          <w:sz w:val="24"/>
        </w:rPr>
        <w:t>отношений;</w:t>
      </w:r>
    </w:p>
    <w:p w:rsidR="00A65286" w:rsidRDefault="00D25255">
      <w:pPr>
        <w:pStyle w:val="a4"/>
        <w:numPr>
          <w:ilvl w:val="0"/>
          <w:numId w:val="6"/>
        </w:numPr>
        <w:tabs>
          <w:tab w:val="left" w:pos="939"/>
          <w:tab w:val="left" w:pos="2334"/>
          <w:tab w:val="left" w:pos="2689"/>
          <w:tab w:val="left" w:pos="4084"/>
          <w:tab w:val="left" w:pos="6175"/>
          <w:tab w:val="left" w:pos="7802"/>
          <w:tab w:val="left" w:pos="8156"/>
          <w:tab w:val="left" w:pos="9782"/>
        </w:tabs>
        <w:spacing w:line="242" w:lineRule="auto"/>
        <w:ind w:right="457"/>
        <w:jc w:val="left"/>
        <w:rPr>
          <w:sz w:val="24"/>
        </w:rPr>
      </w:pPr>
      <w:r>
        <w:rPr>
          <w:sz w:val="24"/>
        </w:rPr>
        <w:t>сохранение</w:t>
      </w:r>
      <w:r>
        <w:rPr>
          <w:sz w:val="24"/>
        </w:rPr>
        <w:tab/>
        <w:t>и</w:t>
      </w:r>
      <w:r>
        <w:rPr>
          <w:sz w:val="24"/>
        </w:rPr>
        <w:tab/>
        <w:t>укрепление</w:t>
      </w:r>
      <w:r>
        <w:rPr>
          <w:sz w:val="24"/>
        </w:rPr>
        <w:tab/>
        <w:t>психологического</w:t>
      </w:r>
      <w:r>
        <w:rPr>
          <w:sz w:val="24"/>
        </w:rPr>
        <w:tab/>
        <w:t>благополучия</w:t>
      </w:r>
      <w:r>
        <w:rPr>
          <w:sz w:val="24"/>
        </w:rPr>
        <w:tab/>
        <w:t>и</w:t>
      </w:r>
      <w:r>
        <w:rPr>
          <w:sz w:val="24"/>
        </w:rPr>
        <w:tab/>
        <w:t>психического</w:t>
      </w:r>
      <w:r>
        <w:rPr>
          <w:sz w:val="24"/>
        </w:rPr>
        <w:tab/>
        <w:t>здоровья</w:t>
      </w:r>
      <w:r>
        <w:rPr>
          <w:spacing w:val="-57"/>
          <w:sz w:val="24"/>
        </w:rPr>
        <w:t xml:space="preserve"> </w:t>
      </w:r>
      <w:r>
        <w:rPr>
          <w:sz w:val="24"/>
        </w:rPr>
        <w:t>обучающихся;</w:t>
      </w:r>
    </w:p>
    <w:p w:rsidR="00A65286" w:rsidRDefault="00D25255">
      <w:pPr>
        <w:pStyle w:val="a4"/>
        <w:numPr>
          <w:ilvl w:val="0"/>
          <w:numId w:val="6"/>
        </w:numPr>
        <w:tabs>
          <w:tab w:val="left" w:pos="939"/>
        </w:tabs>
        <w:spacing w:line="271" w:lineRule="exact"/>
        <w:jc w:val="left"/>
        <w:rPr>
          <w:sz w:val="24"/>
        </w:rPr>
      </w:pPr>
      <w:r>
        <w:rPr>
          <w:sz w:val="24"/>
        </w:rPr>
        <w:t>поддержка</w:t>
      </w:r>
      <w:r>
        <w:rPr>
          <w:spacing w:val="-4"/>
          <w:sz w:val="24"/>
        </w:rPr>
        <w:t xml:space="preserve"> </w:t>
      </w:r>
      <w:r>
        <w:rPr>
          <w:sz w:val="24"/>
        </w:rPr>
        <w:t>и</w:t>
      </w:r>
      <w:r>
        <w:rPr>
          <w:spacing w:val="-2"/>
          <w:sz w:val="24"/>
        </w:rPr>
        <w:t xml:space="preserve"> </w:t>
      </w:r>
      <w:r>
        <w:rPr>
          <w:sz w:val="24"/>
        </w:rPr>
        <w:t>сопровождение</w:t>
      </w:r>
      <w:r>
        <w:rPr>
          <w:spacing w:val="-8"/>
          <w:sz w:val="24"/>
        </w:rPr>
        <w:t xml:space="preserve"> </w:t>
      </w:r>
      <w:r>
        <w:rPr>
          <w:sz w:val="24"/>
        </w:rPr>
        <w:t>детско-родительских</w:t>
      </w:r>
      <w:r>
        <w:rPr>
          <w:spacing w:val="-7"/>
          <w:sz w:val="24"/>
        </w:rPr>
        <w:t xml:space="preserve"> </w:t>
      </w:r>
      <w:r>
        <w:rPr>
          <w:sz w:val="24"/>
        </w:rPr>
        <w:t>отношений;</w:t>
      </w:r>
    </w:p>
    <w:p w:rsidR="00A65286" w:rsidRDefault="00D25255">
      <w:pPr>
        <w:pStyle w:val="a4"/>
        <w:numPr>
          <w:ilvl w:val="0"/>
          <w:numId w:val="6"/>
        </w:numPr>
        <w:tabs>
          <w:tab w:val="left" w:pos="939"/>
        </w:tabs>
        <w:spacing w:line="275" w:lineRule="exact"/>
        <w:jc w:val="left"/>
        <w:rPr>
          <w:sz w:val="24"/>
        </w:rPr>
      </w:pPr>
      <w:r>
        <w:rPr>
          <w:sz w:val="24"/>
        </w:rPr>
        <w:t>формирование</w:t>
      </w:r>
      <w:r>
        <w:rPr>
          <w:spacing w:val="-4"/>
          <w:sz w:val="24"/>
        </w:rPr>
        <w:t xml:space="preserve"> </w:t>
      </w:r>
      <w:r>
        <w:rPr>
          <w:sz w:val="24"/>
        </w:rPr>
        <w:t>ценности</w:t>
      </w:r>
      <w:r>
        <w:rPr>
          <w:spacing w:val="-5"/>
          <w:sz w:val="24"/>
        </w:rPr>
        <w:t xml:space="preserve"> </w:t>
      </w:r>
      <w:r>
        <w:rPr>
          <w:sz w:val="24"/>
        </w:rPr>
        <w:t>здоровья</w:t>
      </w:r>
      <w:r>
        <w:rPr>
          <w:spacing w:val="-6"/>
          <w:sz w:val="24"/>
        </w:rPr>
        <w:t xml:space="preserve"> </w:t>
      </w:r>
      <w:r>
        <w:rPr>
          <w:sz w:val="24"/>
        </w:rPr>
        <w:t>и</w:t>
      </w:r>
      <w:r>
        <w:rPr>
          <w:spacing w:val="-2"/>
          <w:sz w:val="24"/>
        </w:rPr>
        <w:t xml:space="preserve"> </w:t>
      </w:r>
      <w:r>
        <w:rPr>
          <w:sz w:val="24"/>
        </w:rPr>
        <w:t>безопасного</w:t>
      </w:r>
      <w:r>
        <w:rPr>
          <w:spacing w:val="-6"/>
          <w:sz w:val="24"/>
        </w:rPr>
        <w:t xml:space="preserve"> </w:t>
      </w:r>
      <w:r>
        <w:rPr>
          <w:sz w:val="24"/>
        </w:rPr>
        <w:t>образа</w:t>
      </w:r>
      <w:r>
        <w:rPr>
          <w:spacing w:val="-3"/>
          <w:sz w:val="24"/>
        </w:rPr>
        <w:t xml:space="preserve"> </w:t>
      </w:r>
      <w:r>
        <w:rPr>
          <w:sz w:val="24"/>
        </w:rPr>
        <w:t>жизни;</w:t>
      </w:r>
    </w:p>
    <w:p w:rsidR="00A65286" w:rsidRDefault="00D25255">
      <w:pPr>
        <w:pStyle w:val="a4"/>
        <w:numPr>
          <w:ilvl w:val="0"/>
          <w:numId w:val="6"/>
        </w:numPr>
        <w:tabs>
          <w:tab w:val="left" w:pos="939"/>
        </w:tabs>
        <w:spacing w:line="242" w:lineRule="auto"/>
        <w:ind w:right="469"/>
        <w:jc w:val="left"/>
        <w:rPr>
          <w:sz w:val="24"/>
        </w:rPr>
      </w:pPr>
      <w:r>
        <w:rPr>
          <w:sz w:val="24"/>
        </w:rPr>
        <w:t>дифференциация</w:t>
      </w:r>
      <w:r>
        <w:rPr>
          <w:spacing w:val="1"/>
          <w:sz w:val="24"/>
        </w:rPr>
        <w:t xml:space="preserve"> </w:t>
      </w:r>
      <w:r>
        <w:rPr>
          <w:sz w:val="24"/>
        </w:rPr>
        <w:t>и</w:t>
      </w:r>
      <w:r>
        <w:rPr>
          <w:spacing w:val="1"/>
          <w:sz w:val="24"/>
        </w:rPr>
        <w:t xml:space="preserve"> </w:t>
      </w:r>
      <w:r>
        <w:rPr>
          <w:sz w:val="24"/>
        </w:rPr>
        <w:t>индивидуализация</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особенностей</w:t>
      </w:r>
      <w:r>
        <w:rPr>
          <w:spacing w:val="-57"/>
          <w:sz w:val="24"/>
        </w:rPr>
        <w:t xml:space="preserve"> </w:t>
      </w:r>
      <w:r>
        <w:rPr>
          <w:sz w:val="24"/>
        </w:rPr>
        <w:t>когнитивного</w:t>
      </w:r>
      <w:r>
        <w:rPr>
          <w:spacing w:val="1"/>
          <w:sz w:val="24"/>
        </w:rPr>
        <w:t xml:space="preserve"> </w:t>
      </w:r>
      <w:r>
        <w:rPr>
          <w:sz w:val="24"/>
        </w:rPr>
        <w:t>и</w:t>
      </w:r>
      <w:r>
        <w:rPr>
          <w:spacing w:val="2"/>
          <w:sz w:val="24"/>
        </w:rPr>
        <w:t xml:space="preserve"> </w:t>
      </w:r>
      <w:r>
        <w:rPr>
          <w:sz w:val="24"/>
        </w:rPr>
        <w:t>эмоционального</w:t>
      </w:r>
      <w:r>
        <w:rPr>
          <w:spacing w:val="6"/>
          <w:sz w:val="24"/>
        </w:rPr>
        <w:t xml:space="preserve"> </w:t>
      </w:r>
      <w:r>
        <w:rPr>
          <w:sz w:val="24"/>
        </w:rPr>
        <w:t>развития</w:t>
      </w:r>
      <w:r>
        <w:rPr>
          <w:spacing w:val="-4"/>
          <w:sz w:val="24"/>
        </w:rPr>
        <w:t xml:space="preserve"> </w:t>
      </w:r>
      <w:r>
        <w:rPr>
          <w:sz w:val="24"/>
        </w:rPr>
        <w:t>обучающихся;</w:t>
      </w:r>
    </w:p>
    <w:p w:rsidR="00A65286" w:rsidRDefault="00D25255">
      <w:pPr>
        <w:pStyle w:val="a4"/>
        <w:numPr>
          <w:ilvl w:val="0"/>
          <w:numId w:val="6"/>
        </w:numPr>
        <w:tabs>
          <w:tab w:val="left" w:pos="939"/>
          <w:tab w:val="left" w:pos="2410"/>
          <w:tab w:val="left" w:pos="4108"/>
          <w:tab w:val="left" w:pos="4477"/>
          <w:tab w:val="left" w:pos="6114"/>
          <w:tab w:val="left" w:pos="7826"/>
          <w:tab w:val="left" w:pos="9216"/>
          <w:tab w:val="left" w:pos="10559"/>
        </w:tabs>
        <w:spacing w:line="242" w:lineRule="auto"/>
        <w:ind w:right="463"/>
        <w:jc w:val="left"/>
        <w:rPr>
          <w:sz w:val="24"/>
        </w:rPr>
      </w:pPr>
      <w:r>
        <w:rPr>
          <w:sz w:val="24"/>
        </w:rPr>
        <w:t>мониторинг</w:t>
      </w:r>
      <w:r>
        <w:rPr>
          <w:sz w:val="24"/>
        </w:rPr>
        <w:tab/>
        <w:t>возможностей</w:t>
      </w:r>
      <w:r>
        <w:rPr>
          <w:sz w:val="24"/>
        </w:rPr>
        <w:tab/>
        <w:t>и</w:t>
      </w:r>
      <w:r>
        <w:rPr>
          <w:sz w:val="24"/>
        </w:rPr>
        <w:tab/>
        <w:t>способностей</w:t>
      </w:r>
      <w:r>
        <w:rPr>
          <w:sz w:val="24"/>
        </w:rPr>
        <w:tab/>
        <w:t>обучающихся,</w:t>
      </w:r>
      <w:r>
        <w:rPr>
          <w:sz w:val="24"/>
        </w:rPr>
        <w:tab/>
        <w:t>выявление,</w:t>
      </w:r>
      <w:r>
        <w:rPr>
          <w:sz w:val="24"/>
        </w:rPr>
        <w:tab/>
        <w:t>поддержка</w:t>
      </w:r>
      <w:r>
        <w:rPr>
          <w:sz w:val="24"/>
        </w:rPr>
        <w:tab/>
        <w:t>и</w:t>
      </w:r>
      <w:r>
        <w:rPr>
          <w:spacing w:val="-57"/>
          <w:sz w:val="24"/>
        </w:rPr>
        <w:t xml:space="preserve"> </w:t>
      </w:r>
      <w:r>
        <w:rPr>
          <w:sz w:val="24"/>
        </w:rPr>
        <w:t>сопровождение</w:t>
      </w:r>
      <w:r>
        <w:rPr>
          <w:spacing w:val="-5"/>
          <w:sz w:val="24"/>
        </w:rPr>
        <w:t xml:space="preserve"> </w:t>
      </w:r>
      <w:r>
        <w:rPr>
          <w:sz w:val="24"/>
        </w:rPr>
        <w:t>одарённых</w:t>
      </w:r>
      <w:r>
        <w:rPr>
          <w:spacing w:val="-3"/>
          <w:sz w:val="24"/>
        </w:rPr>
        <w:t xml:space="preserve"> </w:t>
      </w:r>
      <w:r>
        <w:rPr>
          <w:sz w:val="24"/>
        </w:rPr>
        <w:t>детей;</w:t>
      </w:r>
    </w:p>
    <w:p w:rsidR="00A65286" w:rsidRDefault="00D25255">
      <w:pPr>
        <w:pStyle w:val="a4"/>
        <w:numPr>
          <w:ilvl w:val="0"/>
          <w:numId w:val="6"/>
        </w:numPr>
        <w:tabs>
          <w:tab w:val="left" w:pos="939"/>
        </w:tabs>
        <w:spacing w:line="271" w:lineRule="exact"/>
        <w:jc w:val="left"/>
        <w:rPr>
          <w:sz w:val="24"/>
        </w:rPr>
      </w:pPr>
      <w:r>
        <w:rPr>
          <w:sz w:val="24"/>
        </w:rPr>
        <w:t>создание</w:t>
      </w:r>
      <w:r>
        <w:rPr>
          <w:spacing w:val="-6"/>
          <w:sz w:val="24"/>
        </w:rPr>
        <w:t xml:space="preserve"> </w:t>
      </w:r>
      <w:r>
        <w:rPr>
          <w:sz w:val="24"/>
        </w:rPr>
        <w:t>условий</w:t>
      </w:r>
      <w:r>
        <w:rPr>
          <w:spacing w:val="-8"/>
          <w:sz w:val="24"/>
        </w:rPr>
        <w:t xml:space="preserve"> </w:t>
      </w:r>
      <w:r>
        <w:rPr>
          <w:sz w:val="24"/>
        </w:rPr>
        <w:t>для</w:t>
      </w:r>
      <w:r>
        <w:rPr>
          <w:spacing w:val="-5"/>
          <w:sz w:val="24"/>
        </w:rPr>
        <w:t xml:space="preserve"> </w:t>
      </w:r>
      <w:r>
        <w:rPr>
          <w:sz w:val="24"/>
        </w:rPr>
        <w:t>последующего</w:t>
      </w:r>
      <w:r>
        <w:rPr>
          <w:spacing w:val="-1"/>
          <w:sz w:val="24"/>
        </w:rPr>
        <w:t xml:space="preserve"> </w:t>
      </w:r>
      <w:r>
        <w:rPr>
          <w:sz w:val="24"/>
        </w:rPr>
        <w:t>профессионального</w:t>
      </w:r>
      <w:r>
        <w:rPr>
          <w:spacing w:val="-5"/>
          <w:sz w:val="24"/>
        </w:rPr>
        <w:t xml:space="preserve"> </w:t>
      </w:r>
      <w:r>
        <w:rPr>
          <w:sz w:val="24"/>
        </w:rPr>
        <w:t>самоопределения;</w:t>
      </w:r>
    </w:p>
    <w:p w:rsidR="00A65286" w:rsidRDefault="00D25255">
      <w:pPr>
        <w:pStyle w:val="a4"/>
        <w:numPr>
          <w:ilvl w:val="0"/>
          <w:numId w:val="6"/>
        </w:numPr>
        <w:tabs>
          <w:tab w:val="left" w:pos="939"/>
        </w:tabs>
        <w:spacing w:line="275" w:lineRule="exact"/>
        <w:jc w:val="left"/>
        <w:rPr>
          <w:sz w:val="24"/>
        </w:rPr>
      </w:pPr>
      <w:r>
        <w:rPr>
          <w:sz w:val="24"/>
        </w:rPr>
        <w:t>формирование</w:t>
      </w:r>
      <w:r>
        <w:rPr>
          <w:spacing w:val="-4"/>
          <w:sz w:val="24"/>
        </w:rPr>
        <w:t xml:space="preserve"> </w:t>
      </w:r>
      <w:r>
        <w:rPr>
          <w:sz w:val="24"/>
        </w:rPr>
        <w:t>коммуникативных</w:t>
      </w:r>
      <w:r>
        <w:rPr>
          <w:spacing w:val="-6"/>
          <w:sz w:val="24"/>
        </w:rPr>
        <w:t xml:space="preserve"> </w:t>
      </w:r>
      <w:r>
        <w:rPr>
          <w:sz w:val="24"/>
        </w:rPr>
        <w:t>навыков</w:t>
      </w:r>
      <w:r>
        <w:rPr>
          <w:spacing w:val="-5"/>
          <w:sz w:val="24"/>
        </w:rPr>
        <w:t xml:space="preserve"> </w:t>
      </w:r>
      <w:r>
        <w:rPr>
          <w:sz w:val="24"/>
        </w:rPr>
        <w:t>в</w:t>
      </w:r>
      <w:r>
        <w:rPr>
          <w:spacing w:val="-2"/>
          <w:sz w:val="24"/>
        </w:rPr>
        <w:t xml:space="preserve"> </w:t>
      </w:r>
      <w:r>
        <w:rPr>
          <w:sz w:val="24"/>
        </w:rPr>
        <w:t>разновозрастной</w:t>
      </w:r>
      <w:r>
        <w:rPr>
          <w:spacing w:val="-6"/>
          <w:sz w:val="24"/>
        </w:rPr>
        <w:t xml:space="preserve"> </w:t>
      </w:r>
      <w:r>
        <w:rPr>
          <w:sz w:val="24"/>
        </w:rPr>
        <w:t>среде</w:t>
      </w:r>
      <w:r>
        <w:rPr>
          <w:spacing w:val="-3"/>
          <w:sz w:val="24"/>
        </w:rPr>
        <w:t xml:space="preserve"> </w:t>
      </w:r>
      <w:r>
        <w:rPr>
          <w:sz w:val="24"/>
        </w:rPr>
        <w:t>и</w:t>
      </w:r>
      <w:r>
        <w:rPr>
          <w:spacing w:val="-1"/>
          <w:sz w:val="24"/>
        </w:rPr>
        <w:t xml:space="preserve"> </w:t>
      </w:r>
      <w:r>
        <w:rPr>
          <w:sz w:val="24"/>
        </w:rPr>
        <w:t>среде</w:t>
      </w:r>
      <w:r>
        <w:rPr>
          <w:spacing w:val="-3"/>
          <w:sz w:val="24"/>
        </w:rPr>
        <w:t xml:space="preserve"> </w:t>
      </w:r>
      <w:r>
        <w:rPr>
          <w:sz w:val="24"/>
        </w:rPr>
        <w:t>сверстников;</w:t>
      </w:r>
    </w:p>
    <w:p w:rsidR="00A65286" w:rsidRDefault="00D25255">
      <w:pPr>
        <w:pStyle w:val="a4"/>
        <w:numPr>
          <w:ilvl w:val="0"/>
          <w:numId w:val="6"/>
        </w:numPr>
        <w:tabs>
          <w:tab w:val="left" w:pos="939"/>
        </w:tabs>
        <w:spacing w:line="275" w:lineRule="exact"/>
        <w:jc w:val="left"/>
        <w:rPr>
          <w:sz w:val="24"/>
        </w:rPr>
      </w:pPr>
      <w:r>
        <w:rPr>
          <w:sz w:val="24"/>
        </w:rPr>
        <w:t>поддержка</w:t>
      </w:r>
      <w:r>
        <w:rPr>
          <w:spacing w:val="-4"/>
          <w:sz w:val="24"/>
        </w:rPr>
        <w:t xml:space="preserve"> </w:t>
      </w:r>
      <w:r>
        <w:rPr>
          <w:sz w:val="24"/>
        </w:rPr>
        <w:t>детских</w:t>
      </w:r>
      <w:r>
        <w:rPr>
          <w:spacing w:val="-7"/>
          <w:sz w:val="24"/>
        </w:rPr>
        <w:t xml:space="preserve"> </w:t>
      </w:r>
      <w:r>
        <w:rPr>
          <w:sz w:val="24"/>
        </w:rPr>
        <w:t>объединений,</w:t>
      </w:r>
      <w:r>
        <w:rPr>
          <w:spacing w:val="-6"/>
          <w:sz w:val="24"/>
        </w:rPr>
        <w:t xml:space="preserve"> </w:t>
      </w:r>
      <w:r>
        <w:rPr>
          <w:sz w:val="24"/>
        </w:rPr>
        <w:t>ученического</w:t>
      </w:r>
      <w:r>
        <w:rPr>
          <w:spacing w:val="-2"/>
          <w:sz w:val="24"/>
        </w:rPr>
        <w:t xml:space="preserve"> </w:t>
      </w:r>
      <w:r>
        <w:rPr>
          <w:sz w:val="24"/>
        </w:rPr>
        <w:t>самоуправления;</w:t>
      </w:r>
    </w:p>
    <w:p w:rsidR="00A65286" w:rsidRDefault="00D25255">
      <w:pPr>
        <w:pStyle w:val="a4"/>
        <w:numPr>
          <w:ilvl w:val="0"/>
          <w:numId w:val="6"/>
        </w:numPr>
        <w:tabs>
          <w:tab w:val="left" w:pos="939"/>
        </w:tabs>
        <w:spacing w:line="275" w:lineRule="exact"/>
        <w:jc w:val="left"/>
        <w:rPr>
          <w:sz w:val="24"/>
        </w:rPr>
      </w:pPr>
      <w:r>
        <w:rPr>
          <w:sz w:val="24"/>
        </w:rPr>
        <w:t>формирование</w:t>
      </w:r>
      <w:r>
        <w:rPr>
          <w:spacing w:val="-6"/>
          <w:sz w:val="24"/>
        </w:rPr>
        <w:t xml:space="preserve"> </w:t>
      </w:r>
      <w:r>
        <w:rPr>
          <w:sz w:val="24"/>
        </w:rPr>
        <w:t>психологической</w:t>
      </w:r>
      <w:r>
        <w:rPr>
          <w:spacing w:val="-4"/>
          <w:sz w:val="24"/>
        </w:rPr>
        <w:t xml:space="preserve"> </w:t>
      </w:r>
      <w:r>
        <w:rPr>
          <w:sz w:val="24"/>
        </w:rPr>
        <w:t>культуры</w:t>
      </w:r>
      <w:r>
        <w:rPr>
          <w:spacing w:val="-3"/>
          <w:sz w:val="24"/>
        </w:rPr>
        <w:t xml:space="preserve"> </w:t>
      </w:r>
      <w:r>
        <w:rPr>
          <w:sz w:val="24"/>
        </w:rPr>
        <w:t>поведения</w:t>
      </w:r>
      <w:r>
        <w:rPr>
          <w:spacing w:val="-5"/>
          <w:sz w:val="24"/>
        </w:rPr>
        <w:t xml:space="preserve"> </w:t>
      </w:r>
      <w:r>
        <w:rPr>
          <w:sz w:val="24"/>
        </w:rPr>
        <w:t>в</w:t>
      </w:r>
      <w:r>
        <w:rPr>
          <w:spacing w:val="-7"/>
          <w:sz w:val="24"/>
        </w:rPr>
        <w:t xml:space="preserve"> </w:t>
      </w:r>
      <w:r>
        <w:rPr>
          <w:sz w:val="24"/>
        </w:rPr>
        <w:t>информационной</w:t>
      </w:r>
      <w:r>
        <w:rPr>
          <w:spacing w:val="-4"/>
          <w:sz w:val="24"/>
        </w:rPr>
        <w:t xml:space="preserve"> </w:t>
      </w:r>
      <w:r>
        <w:rPr>
          <w:sz w:val="24"/>
        </w:rPr>
        <w:t>среде;</w:t>
      </w:r>
    </w:p>
    <w:p w:rsidR="00A65286" w:rsidRDefault="00D25255">
      <w:pPr>
        <w:pStyle w:val="a4"/>
        <w:numPr>
          <w:ilvl w:val="0"/>
          <w:numId w:val="6"/>
        </w:numPr>
        <w:tabs>
          <w:tab w:val="left" w:pos="939"/>
        </w:tabs>
        <w:spacing w:line="275" w:lineRule="exact"/>
        <w:jc w:val="left"/>
        <w:rPr>
          <w:sz w:val="24"/>
        </w:rPr>
      </w:pPr>
      <w:r>
        <w:rPr>
          <w:sz w:val="24"/>
        </w:rPr>
        <w:t>развитие</w:t>
      </w:r>
      <w:r>
        <w:rPr>
          <w:spacing w:val="-9"/>
          <w:sz w:val="24"/>
        </w:rPr>
        <w:t xml:space="preserve"> </w:t>
      </w:r>
      <w:r>
        <w:rPr>
          <w:sz w:val="24"/>
        </w:rPr>
        <w:t>психологической</w:t>
      </w:r>
      <w:r>
        <w:rPr>
          <w:spacing w:val="-2"/>
          <w:sz w:val="24"/>
        </w:rPr>
        <w:t xml:space="preserve"> </w:t>
      </w:r>
      <w:r>
        <w:rPr>
          <w:sz w:val="24"/>
        </w:rPr>
        <w:t>культуры</w:t>
      </w:r>
      <w:r>
        <w:rPr>
          <w:spacing w:val="-3"/>
          <w:sz w:val="24"/>
        </w:rPr>
        <w:t xml:space="preserve"> </w:t>
      </w:r>
      <w:r>
        <w:rPr>
          <w:sz w:val="24"/>
        </w:rPr>
        <w:t>в</w:t>
      </w:r>
      <w:r>
        <w:rPr>
          <w:spacing w:val="-2"/>
          <w:sz w:val="24"/>
        </w:rPr>
        <w:t xml:space="preserve"> </w:t>
      </w:r>
      <w:r>
        <w:rPr>
          <w:sz w:val="24"/>
        </w:rPr>
        <w:t>области</w:t>
      </w:r>
      <w:r>
        <w:rPr>
          <w:spacing w:val="-11"/>
          <w:sz w:val="24"/>
        </w:rPr>
        <w:t xml:space="preserve"> </w:t>
      </w:r>
      <w:r>
        <w:rPr>
          <w:sz w:val="24"/>
        </w:rPr>
        <w:t>использования</w:t>
      </w:r>
      <w:r>
        <w:rPr>
          <w:spacing w:val="-3"/>
          <w:sz w:val="24"/>
        </w:rPr>
        <w:t xml:space="preserve"> </w:t>
      </w:r>
      <w:r>
        <w:rPr>
          <w:sz w:val="24"/>
        </w:rPr>
        <w:t>ИКТ.</w:t>
      </w:r>
    </w:p>
    <w:p w:rsidR="00A65286" w:rsidRDefault="00D25255">
      <w:pPr>
        <w:pStyle w:val="a3"/>
        <w:ind w:left="372" w:right="458" w:firstLine="225"/>
      </w:pPr>
      <w:r>
        <w:t>В процессе реализации основной образовательной программы осуществляется индивидуальное</w:t>
      </w:r>
      <w:r>
        <w:rPr>
          <w:spacing w:val="1"/>
        </w:rPr>
        <w:t xml:space="preserve"> </w:t>
      </w:r>
      <w:r>
        <w:t>психолого-педагогическое сопровождение</w:t>
      </w:r>
      <w:r>
        <w:rPr>
          <w:spacing w:val="1"/>
        </w:rPr>
        <w:t xml:space="preserve"> </w:t>
      </w:r>
      <w:r>
        <w:t>/ ППк/</w:t>
      </w:r>
      <w:r>
        <w:rPr>
          <w:spacing w:val="1"/>
        </w:rPr>
        <w:t xml:space="preserve"> </w:t>
      </w:r>
      <w:r>
        <w:t>всех участников образовательных отношений, в</w:t>
      </w:r>
      <w:r>
        <w:rPr>
          <w:spacing w:val="-57"/>
        </w:rPr>
        <w:t xml:space="preserve"> </w:t>
      </w:r>
      <w:r>
        <w:t>том</w:t>
      </w:r>
      <w:r>
        <w:rPr>
          <w:spacing w:val="3"/>
        </w:rPr>
        <w:t xml:space="preserve"> </w:t>
      </w:r>
      <w:r>
        <w:t>числе</w:t>
      </w:r>
      <w:r>
        <w:rPr>
          <w:spacing w:val="-4"/>
        </w:rPr>
        <w:t xml:space="preserve"> </w:t>
      </w:r>
      <w:r>
        <w:t>(указать</w:t>
      </w:r>
      <w:r>
        <w:rPr>
          <w:spacing w:val="3"/>
        </w:rPr>
        <w:t xml:space="preserve"> </w:t>
      </w:r>
      <w:r>
        <w:t>при</w:t>
      </w:r>
      <w:r>
        <w:rPr>
          <w:spacing w:val="3"/>
        </w:rPr>
        <w:t xml:space="preserve"> </w:t>
      </w:r>
      <w:r>
        <w:t>наличии):</w:t>
      </w:r>
    </w:p>
    <w:p w:rsidR="00A65286" w:rsidRDefault="00D25255">
      <w:pPr>
        <w:pStyle w:val="a3"/>
        <w:spacing w:line="242" w:lineRule="auto"/>
        <w:ind w:left="372" w:right="465" w:firstLine="225"/>
      </w:pPr>
      <w:r>
        <w:t>обучающихся, испытывающих трудности в освоении программы основного общего образования,</w:t>
      </w:r>
      <w:r>
        <w:rPr>
          <w:spacing w:val="1"/>
        </w:rPr>
        <w:t xml:space="preserve"> </w:t>
      </w:r>
      <w:r>
        <w:t>развитии</w:t>
      </w:r>
      <w:r>
        <w:rPr>
          <w:spacing w:val="-3"/>
        </w:rPr>
        <w:t xml:space="preserve"> </w:t>
      </w:r>
      <w:r>
        <w:t>и</w:t>
      </w:r>
      <w:r>
        <w:rPr>
          <w:spacing w:val="-2"/>
        </w:rPr>
        <w:t xml:space="preserve"> </w:t>
      </w:r>
      <w:r>
        <w:t>социальной</w:t>
      </w:r>
      <w:r>
        <w:rPr>
          <w:spacing w:val="-2"/>
        </w:rPr>
        <w:t xml:space="preserve"> </w:t>
      </w:r>
      <w:r>
        <w:t>адаптации;</w:t>
      </w:r>
    </w:p>
    <w:p w:rsidR="00A65286" w:rsidRDefault="00D25255">
      <w:pPr>
        <w:pStyle w:val="a3"/>
        <w:spacing w:line="242" w:lineRule="auto"/>
        <w:ind w:left="598" w:right="2965"/>
      </w:pPr>
      <w:r>
        <w:t>обучающихся, проявляющих</w:t>
      </w:r>
      <w:r>
        <w:rPr>
          <w:spacing w:val="-8"/>
        </w:rPr>
        <w:t xml:space="preserve"> </w:t>
      </w:r>
      <w:r>
        <w:t>индивидуальные</w:t>
      </w:r>
      <w:r>
        <w:rPr>
          <w:spacing w:val="-9"/>
        </w:rPr>
        <w:t xml:space="preserve"> </w:t>
      </w:r>
      <w:r>
        <w:t>способности,</w:t>
      </w:r>
      <w:r>
        <w:rPr>
          <w:spacing w:val="-6"/>
        </w:rPr>
        <w:t xml:space="preserve"> </w:t>
      </w:r>
      <w:r>
        <w:t>и</w:t>
      </w:r>
      <w:r>
        <w:rPr>
          <w:spacing w:val="-12"/>
        </w:rPr>
        <w:t xml:space="preserve"> </w:t>
      </w:r>
      <w:r>
        <w:t>одарённых;</w:t>
      </w:r>
      <w:r>
        <w:rPr>
          <w:spacing w:val="-58"/>
        </w:rPr>
        <w:t xml:space="preserve"> </w:t>
      </w:r>
      <w:r>
        <w:t>обучающихся</w:t>
      </w:r>
      <w:r>
        <w:rPr>
          <w:spacing w:val="1"/>
        </w:rPr>
        <w:t xml:space="preserve"> </w:t>
      </w:r>
      <w:r>
        <w:t>с</w:t>
      </w:r>
      <w:r>
        <w:rPr>
          <w:spacing w:val="1"/>
        </w:rPr>
        <w:t xml:space="preserve"> </w:t>
      </w:r>
      <w:r>
        <w:t>ОВЗ;</w:t>
      </w:r>
    </w:p>
    <w:p w:rsidR="00A65286" w:rsidRDefault="00D25255">
      <w:pPr>
        <w:pStyle w:val="a3"/>
        <w:spacing w:line="242" w:lineRule="auto"/>
        <w:ind w:left="372" w:right="463" w:firstLine="225"/>
      </w:pPr>
      <w:r>
        <w:t>педагогических,</w:t>
      </w:r>
      <w:r>
        <w:rPr>
          <w:spacing w:val="1"/>
        </w:rPr>
        <w:t xml:space="preserve"> </w:t>
      </w:r>
      <w:r>
        <w:t>учебно-вспомогательных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обеспечивающих</w:t>
      </w:r>
      <w:r>
        <w:rPr>
          <w:spacing w:val="-4"/>
        </w:rPr>
        <w:t xml:space="preserve"> </w:t>
      </w:r>
      <w:r>
        <w:t>реализацию</w:t>
      </w:r>
      <w:r>
        <w:rPr>
          <w:spacing w:val="-1"/>
        </w:rPr>
        <w:t xml:space="preserve"> </w:t>
      </w:r>
      <w:r>
        <w:t>программы</w:t>
      </w:r>
      <w:r>
        <w:rPr>
          <w:spacing w:val="-1"/>
        </w:rPr>
        <w:t xml:space="preserve"> </w:t>
      </w:r>
      <w:r>
        <w:t>начального</w:t>
      </w:r>
      <w:r>
        <w:rPr>
          <w:spacing w:val="1"/>
        </w:rPr>
        <w:t xml:space="preserve"> </w:t>
      </w:r>
      <w:r>
        <w:t>общего</w:t>
      </w:r>
      <w:r>
        <w:rPr>
          <w:spacing w:val="2"/>
        </w:rPr>
        <w:t xml:space="preserve"> </w:t>
      </w:r>
      <w:r>
        <w:t>образования;</w:t>
      </w:r>
    </w:p>
    <w:p w:rsidR="00A65286" w:rsidRDefault="00D25255">
      <w:pPr>
        <w:pStyle w:val="a3"/>
        <w:spacing w:line="271" w:lineRule="exact"/>
        <w:ind w:left="598"/>
      </w:pPr>
      <w:r>
        <w:t>родителей</w:t>
      </w:r>
      <w:r>
        <w:rPr>
          <w:spacing w:val="-6"/>
        </w:rPr>
        <w:t xml:space="preserve"> </w:t>
      </w:r>
      <w:r>
        <w:t>(законных</w:t>
      </w:r>
      <w:r>
        <w:rPr>
          <w:spacing w:val="-6"/>
        </w:rPr>
        <w:t xml:space="preserve"> </w:t>
      </w:r>
      <w:r>
        <w:t>представителей)</w:t>
      </w:r>
      <w:r>
        <w:rPr>
          <w:spacing w:val="-4"/>
        </w:rPr>
        <w:t xml:space="preserve"> </w:t>
      </w:r>
      <w:r>
        <w:t>несовершеннолетних</w:t>
      </w:r>
      <w:r>
        <w:rPr>
          <w:spacing w:val="-11"/>
        </w:rPr>
        <w:t xml:space="preserve"> </w:t>
      </w:r>
      <w:r>
        <w:t>обучающихся.</w:t>
      </w:r>
    </w:p>
    <w:p w:rsidR="00A65286" w:rsidRDefault="00D25255">
      <w:pPr>
        <w:pStyle w:val="a3"/>
        <w:ind w:left="372" w:right="462" w:firstLine="225"/>
      </w:pPr>
      <w:r>
        <w:t>Психолого-педагогическая</w:t>
      </w:r>
      <w:r>
        <w:rPr>
          <w:spacing w:val="1"/>
        </w:rPr>
        <w:t xml:space="preserve"> </w:t>
      </w:r>
      <w:r>
        <w:t>поддержка</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реализуется</w:t>
      </w:r>
      <w:r>
        <w:rPr>
          <w:spacing w:val="1"/>
        </w:rPr>
        <w:t xml:space="preserve"> </w:t>
      </w:r>
      <w:r>
        <w:t>диверсифицировано,</w:t>
      </w:r>
      <w:r>
        <w:rPr>
          <w:spacing w:val="1"/>
        </w:rPr>
        <w:t xml:space="preserve"> </w:t>
      </w:r>
      <w:r>
        <w:t>на</w:t>
      </w:r>
      <w:r>
        <w:rPr>
          <w:spacing w:val="1"/>
        </w:rPr>
        <w:t xml:space="preserve"> </w:t>
      </w:r>
      <w:r>
        <w:t>уровне</w:t>
      </w:r>
      <w:r>
        <w:rPr>
          <w:spacing w:val="1"/>
        </w:rPr>
        <w:t xml:space="preserve"> </w:t>
      </w:r>
      <w:r>
        <w:t>образовательной</w:t>
      </w:r>
      <w:r>
        <w:rPr>
          <w:spacing w:val="1"/>
        </w:rPr>
        <w:t xml:space="preserve"> </w:t>
      </w:r>
      <w:r>
        <w:t>организации,</w:t>
      </w:r>
      <w:r>
        <w:rPr>
          <w:spacing w:val="1"/>
        </w:rPr>
        <w:t xml:space="preserve"> </w:t>
      </w:r>
      <w:r>
        <w:t>классов,</w:t>
      </w:r>
      <w:r>
        <w:rPr>
          <w:spacing w:val="1"/>
        </w:rPr>
        <w:t xml:space="preserve"> </w:t>
      </w:r>
      <w:r>
        <w:t>групп,</w:t>
      </w:r>
      <w:r>
        <w:rPr>
          <w:spacing w:val="1"/>
        </w:rPr>
        <w:t xml:space="preserve"> </w:t>
      </w:r>
      <w:r>
        <w:t>а</w:t>
      </w:r>
      <w:r>
        <w:rPr>
          <w:spacing w:val="1"/>
        </w:rPr>
        <w:t xml:space="preserve"> </w:t>
      </w:r>
      <w:r>
        <w:t>также</w:t>
      </w:r>
      <w:r>
        <w:rPr>
          <w:spacing w:val="1"/>
        </w:rPr>
        <w:t xml:space="preserve"> </w:t>
      </w:r>
      <w:r>
        <w:t>на</w:t>
      </w:r>
      <w:r>
        <w:rPr>
          <w:spacing w:val="1"/>
        </w:rPr>
        <w:t xml:space="preserve"> </w:t>
      </w:r>
      <w:r>
        <w:t>индивидуальном</w:t>
      </w:r>
      <w:r>
        <w:rPr>
          <w:spacing w:val="-2"/>
        </w:rPr>
        <w:t xml:space="preserve"> </w:t>
      </w:r>
      <w:r>
        <w:t>уровне.</w:t>
      </w:r>
    </w:p>
    <w:p w:rsidR="00A65286" w:rsidRDefault="00A65286">
      <w:pPr>
        <w:sectPr w:rsidR="00A65286">
          <w:pgSz w:w="11920" w:h="16840"/>
          <w:pgMar w:top="640" w:right="340" w:bottom="1160" w:left="420" w:header="0" w:footer="873" w:gutter="0"/>
          <w:cols w:space="720"/>
        </w:sectPr>
      </w:pPr>
    </w:p>
    <w:p w:rsidR="00A65286" w:rsidRDefault="00D25255">
      <w:pPr>
        <w:pStyle w:val="a3"/>
        <w:spacing w:before="75" w:line="237" w:lineRule="auto"/>
        <w:ind w:left="372" w:right="453" w:firstLine="225"/>
      </w:pPr>
      <w:r>
        <w:lastRenderedPageBreak/>
        <w:t>В</w:t>
      </w:r>
      <w:r>
        <w:rPr>
          <w:spacing w:val="1"/>
        </w:rPr>
        <w:t xml:space="preserve"> </w:t>
      </w:r>
      <w:r>
        <w:t>процессе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МБОУ</w:t>
      </w:r>
      <w:r>
        <w:rPr>
          <w:spacing w:val="1"/>
        </w:rPr>
        <w:t xml:space="preserve"> </w:t>
      </w:r>
      <w:r w:rsidR="00FD121A">
        <w:t>Красноярская СОШ</w:t>
      </w:r>
      <w:r>
        <w:rPr>
          <w:spacing w:val="1"/>
        </w:rPr>
        <w:t xml:space="preserve"> </w:t>
      </w:r>
      <w:r>
        <w:t>используются</w:t>
      </w:r>
      <w:r>
        <w:rPr>
          <w:spacing w:val="-1"/>
        </w:rPr>
        <w:t xml:space="preserve"> </w:t>
      </w:r>
      <w:r>
        <w:t>такие формы</w:t>
      </w:r>
      <w:r>
        <w:rPr>
          <w:spacing w:val="2"/>
        </w:rPr>
        <w:t xml:space="preserve"> </w:t>
      </w:r>
      <w:r>
        <w:t>психолого-педагогического</w:t>
      </w:r>
      <w:r>
        <w:rPr>
          <w:spacing w:val="5"/>
        </w:rPr>
        <w:t xml:space="preserve"> </w:t>
      </w:r>
      <w:r>
        <w:t>сопровождения,</w:t>
      </w:r>
      <w:r>
        <w:rPr>
          <w:spacing w:val="3"/>
        </w:rPr>
        <w:t xml:space="preserve"> </w:t>
      </w:r>
      <w:r>
        <w:t>как:</w:t>
      </w:r>
    </w:p>
    <w:p w:rsidR="00A65286" w:rsidRDefault="00D25255">
      <w:pPr>
        <w:pStyle w:val="a4"/>
        <w:numPr>
          <w:ilvl w:val="0"/>
          <w:numId w:val="5"/>
        </w:numPr>
        <w:tabs>
          <w:tab w:val="left" w:pos="939"/>
        </w:tabs>
        <w:spacing w:before="3"/>
        <w:ind w:right="452"/>
        <w:rPr>
          <w:sz w:val="24"/>
        </w:rPr>
      </w:pPr>
      <w:proofErr w:type="gramStart"/>
      <w:r>
        <w:rPr>
          <w:sz w:val="24"/>
        </w:rPr>
        <w:t>диагностика</w:t>
      </w:r>
      <w:proofErr w:type="gramEnd"/>
      <w:r>
        <w:rPr>
          <w:sz w:val="24"/>
        </w:rPr>
        <w:t>,</w:t>
      </w:r>
      <w:r>
        <w:rPr>
          <w:spacing w:val="1"/>
          <w:sz w:val="24"/>
        </w:rPr>
        <w:t xml:space="preserve"> </w:t>
      </w:r>
      <w:r>
        <w:rPr>
          <w:sz w:val="24"/>
        </w:rPr>
        <w:t>направленная</w:t>
      </w:r>
      <w:r>
        <w:rPr>
          <w:spacing w:val="1"/>
          <w:sz w:val="24"/>
        </w:rPr>
        <w:t xml:space="preserve"> </w:t>
      </w:r>
      <w:r>
        <w:rPr>
          <w:sz w:val="24"/>
        </w:rPr>
        <w:t>на</w:t>
      </w:r>
      <w:r>
        <w:rPr>
          <w:spacing w:val="1"/>
          <w:sz w:val="24"/>
        </w:rPr>
        <w:t xml:space="preserve"> </w:t>
      </w:r>
      <w:r>
        <w:rPr>
          <w:sz w:val="24"/>
        </w:rPr>
        <w:t>определение</w:t>
      </w:r>
      <w:r>
        <w:rPr>
          <w:spacing w:val="1"/>
          <w:sz w:val="24"/>
        </w:rPr>
        <w:t xml:space="preserve"> </w:t>
      </w:r>
      <w:r>
        <w:rPr>
          <w:sz w:val="24"/>
        </w:rPr>
        <w:t>особенностей</w:t>
      </w:r>
      <w:r>
        <w:rPr>
          <w:spacing w:val="1"/>
          <w:sz w:val="24"/>
        </w:rPr>
        <w:t xml:space="preserve"> </w:t>
      </w:r>
      <w:r>
        <w:rPr>
          <w:sz w:val="24"/>
        </w:rPr>
        <w:t>статуса</w:t>
      </w:r>
      <w:r>
        <w:rPr>
          <w:spacing w:val="1"/>
          <w:sz w:val="24"/>
        </w:rPr>
        <w:t xml:space="preserve"> </w:t>
      </w:r>
      <w:r>
        <w:rPr>
          <w:sz w:val="24"/>
        </w:rPr>
        <w:t>обучающегося,</w:t>
      </w:r>
      <w:r>
        <w:rPr>
          <w:spacing w:val="1"/>
          <w:sz w:val="24"/>
        </w:rPr>
        <w:t xml:space="preserve"> </w:t>
      </w:r>
      <w:r>
        <w:rPr>
          <w:sz w:val="24"/>
        </w:rPr>
        <w:t>которая</w:t>
      </w:r>
      <w:r>
        <w:rPr>
          <w:spacing w:val="1"/>
          <w:sz w:val="24"/>
        </w:rPr>
        <w:t xml:space="preserve"> </w:t>
      </w:r>
      <w:r>
        <w:rPr>
          <w:sz w:val="24"/>
        </w:rPr>
        <w:t>может проводиться на этапе перехода обучающегося на следующий уровень образования и в</w:t>
      </w:r>
      <w:r>
        <w:rPr>
          <w:spacing w:val="1"/>
          <w:sz w:val="24"/>
        </w:rPr>
        <w:t xml:space="preserve"> </w:t>
      </w:r>
      <w:r>
        <w:rPr>
          <w:sz w:val="24"/>
        </w:rPr>
        <w:t>конце</w:t>
      </w:r>
      <w:r>
        <w:rPr>
          <w:spacing w:val="-5"/>
          <w:sz w:val="24"/>
        </w:rPr>
        <w:t xml:space="preserve"> </w:t>
      </w:r>
      <w:r>
        <w:rPr>
          <w:sz w:val="24"/>
        </w:rPr>
        <w:t>каждого</w:t>
      </w:r>
      <w:r>
        <w:rPr>
          <w:spacing w:val="6"/>
          <w:sz w:val="24"/>
        </w:rPr>
        <w:t xml:space="preserve"> </w:t>
      </w:r>
      <w:r>
        <w:rPr>
          <w:sz w:val="24"/>
        </w:rPr>
        <w:t>учебного</w:t>
      </w:r>
      <w:r>
        <w:rPr>
          <w:spacing w:val="2"/>
          <w:sz w:val="24"/>
        </w:rPr>
        <w:t xml:space="preserve"> </w:t>
      </w:r>
      <w:r>
        <w:rPr>
          <w:sz w:val="24"/>
        </w:rPr>
        <w:t>года</w:t>
      </w:r>
    </w:p>
    <w:p w:rsidR="00A65286" w:rsidRDefault="00D25255">
      <w:pPr>
        <w:pStyle w:val="a3"/>
        <w:ind w:left="938" w:right="462"/>
      </w:pPr>
      <w:r>
        <w:t>консультирование педагогов и родителей (законных представителей), которое осуществляется</w:t>
      </w:r>
      <w:r>
        <w:rPr>
          <w:spacing w:val="-57"/>
        </w:rPr>
        <w:t xml:space="preserve"> </w:t>
      </w:r>
      <w:r>
        <w:t>педагогическим</w:t>
      </w:r>
      <w:r>
        <w:rPr>
          <w:spacing w:val="1"/>
        </w:rPr>
        <w:t xml:space="preserve"> </w:t>
      </w:r>
      <w:r>
        <w:t>работником</w:t>
      </w:r>
      <w:r>
        <w:rPr>
          <w:spacing w:val="1"/>
        </w:rPr>
        <w:t xml:space="preserve"> </w:t>
      </w:r>
      <w:r>
        <w:t>и</w:t>
      </w:r>
      <w:r>
        <w:rPr>
          <w:spacing w:val="1"/>
        </w:rPr>
        <w:t xml:space="preserve"> </w:t>
      </w:r>
      <w:r>
        <w:t>психологом</w:t>
      </w:r>
      <w:r>
        <w:rPr>
          <w:spacing w:val="1"/>
        </w:rPr>
        <w:t xml:space="preserve"> </w:t>
      </w:r>
      <w:r>
        <w:t>с</w:t>
      </w:r>
      <w:r>
        <w:rPr>
          <w:spacing w:val="1"/>
        </w:rPr>
        <w:t xml:space="preserve"> </w:t>
      </w:r>
      <w:r>
        <w:t>учётом</w:t>
      </w:r>
      <w:r>
        <w:rPr>
          <w:spacing w:val="1"/>
        </w:rPr>
        <w:t xml:space="preserve"> </w:t>
      </w:r>
      <w:r>
        <w:t>результатов</w:t>
      </w:r>
      <w:r>
        <w:rPr>
          <w:spacing w:val="1"/>
        </w:rPr>
        <w:t xml:space="preserve"> </w:t>
      </w:r>
      <w:r>
        <w:t>диагностики,</w:t>
      </w:r>
      <w:r>
        <w:rPr>
          <w:spacing w:val="1"/>
        </w:rPr>
        <w:t xml:space="preserve"> </w:t>
      </w:r>
      <w:r>
        <w:t>а</w:t>
      </w:r>
      <w:r>
        <w:rPr>
          <w:spacing w:val="1"/>
        </w:rPr>
        <w:t xml:space="preserve"> </w:t>
      </w:r>
      <w:r>
        <w:t>также</w:t>
      </w:r>
      <w:r>
        <w:rPr>
          <w:spacing w:val="1"/>
        </w:rPr>
        <w:t xml:space="preserve"> </w:t>
      </w:r>
      <w:r>
        <w:t>администрацией</w:t>
      </w:r>
      <w:r>
        <w:rPr>
          <w:spacing w:val="-3"/>
        </w:rPr>
        <w:t xml:space="preserve"> </w:t>
      </w:r>
      <w:r>
        <w:t>образовательной</w:t>
      </w:r>
      <w:r>
        <w:rPr>
          <w:spacing w:val="-2"/>
        </w:rPr>
        <w:t xml:space="preserve"> </w:t>
      </w:r>
      <w:r>
        <w:t>организации</w:t>
      </w:r>
    </w:p>
    <w:p w:rsidR="00A65286" w:rsidRDefault="00D25255">
      <w:pPr>
        <w:pStyle w:val="a3"/>
        <w:spacing w:before="3" w:line="237" w:lineRule="auto"/>
        <w:ind w:left="938" w:right="459"/>
      </w:pPr>
      <w:r>
        <w:t>профилактика,</w:t>
      </w:r>
      <w:r>
        <w:rPr>
          <w:spacing w:val="1"/>
        </w:rPr>
        <w:t xml:space="preserve"> </w:t>
      </w:r>
      <w:r>
        <w:t>экспертиза,</w:t>
      </w:r>
      <w:r>
        <w:rPr>
          <w:spacing w:val="1"/>
        </w:rPr>
        <w:t xml:space="preserve"> </w:t>
      </w:r>
      <w:r>
        <w:t>развивающая</w:t>
      </w:r>
      <w:r>
        <w:rPr>
          <w:spacing w:val="1"/>
        </w:rPr>
        <w:t xml:space="preserve"> </w:t>
      </w:r>
      <w:r>
        <w:t>работа,</w:t>
      </w:r>
      <w:r>
        <w:rPr>
          <w:spacing w:val="1"/>
        </w:rPr>
        <w:t xml:space="preserve"> </w:t>
      </w:r>
      <w:r>
        <w:t>просвещение,</w:t>
      </w:r>
      <w:r>
        <w:rPr>
          <w:spacing w:val="1"/>
        </w:rPr>
        <w:t xml:space="preserve"> </w:t>
      </w:r>
      <w:r>
        <w:t>коррекционная</w:t>
      </w:r>
      <w:r>
        <w:rPr>
          <w:spacing w:val="1"/>
        </w:rPr>
        <w:t xml:space="preserve"> </w:t>
      </w:r>
      <w:r>
        <w:t>работа,</w:t>
      </w:r>
      <w:r>
        <w:rPr>
          <w:spacing w:val="1"/>
        </w:rPr>
        <w:t xml:space="preserve"> </w:t>
      </w:r>
      <w:r>
        <w:t>осуществляемая</w:t>
      </w:r>
      <w:r>
        <w:rPr>
          <w:spacing w:val="1"/>
        </w:rPr>
        <w:t xml:space="preserve"> </w:t>
      </w:r>
      <w:r>
        <w:t>в</w:t>
      </w:r>
      <w:r>
        <w:rPr>
          <w:spacing w:val="3"/>
        </w:rPr>
        <w:t xml:space="preserve"> </w:t>
      </w:r>
      <w:r>
        <w:t>течение</w:t>
      </w:r>
      <w:r>
        <w:rPr>
          <w:spacing w:val="-4"/>
        </w:rPr>
        <w:t xml:space="preserve"> </w:t>
      </w:r>
      <w:r>
        <w:t>всего</w:t>
      </w:r>
      <w:r>
        <w:rPr>
          <w:spacing w:val="5"/>
        </w:rPr>
        <w:t xml:space="preserve"> </w:t>
      </w:r>
      <w:r>
        <w:t>учебного</w:t>
      </w:r>
      <w:r>
        <w:rPr>
          <w:spacing w:val="2"/>
        </w:rPr>
        <w:t xml:space="preserve"> </w:t>
      </w:r>
      <w:r>
        <w:t>времени</w:t>
      </w:r>
    </w:p>
    <w:p w:rsidR="00A65286" w:rsidRDefault="00D25255">
      <w:pPr>
        <w:pStyle w:val="a3"/>
        <w:spacing w:line="275" w:lineRule="exact"/>
        <w:ind w:left="938"/>
      </w:pPr>
      <w:r>
        <w:t>план</w:t>
      </w:r>
      <w:r>
        <w:rPr>
          <w:spacing w:val="-1"/>
        </w:rPr>
        <w:t xml:space="preserve"> </w:t>
      </w:r>
      <w:r>
        <w:t>работы ППК.</w:t>
      </w:r>
    </w:p>
    <w:p w:rsidR="00A65286" w:rsidRDefault="00A65286">
      <w:pPr>
        <w:pStyle w:val="a3"/>
        <w:spacing w:before="2"/>
        <w:jc w:val="left"/>
        <w:rPr>
          <w:sz w:val="32"/>
        </w:rPr>
      </w:pPr>
    </w:p>
    <w:p w:rsidR="00A65286" w:rsidRDefault="00D25255">
      <w:pPr>
        <w:pStyle w:val="1"/>
        <w:spacing w:line="237" w:lineRule="auto"/>
        <w:ind w:left="372"/>
      </w:pPr>
      <w:r>
        <w:t>3.5.3 Финансово-экономические условия реализации образовательной программы начального</w:t>
      </w:r>
      <w:r>
        <w:rPr>
          <w:spacing w:val="-57"/>
        </w:rPr>
        <w:t xml:space="preserve"> </w:t>
      </w:r>
      <w:r>
        <w:t>общего</w:t>
      </w:r>
      <w:r>
        <w:rPr>
          <w:spacing w:val="1"/>
        </w:rPr>
        <w:t xml:space="preserve"> </w:t>
      </w:r>
      <w:r>
        <w:t>образования</w:t>
      </w:r>
    </w:p>
    <w:p w:rsidR="00A65286" w:rsidRDefault="00A65286">
      <w:pPr>
        <w:pStyle w:val="a3"/>
        <w:spacing w:before="9"/>
        <w:jc w:val="left"/>
        <w:rPr>
          <w:b/>
          <w:sz w:val="20"/>
        </w:rPr>
      </w:pPr>
    </w:p>
    <w:p w:rsidR="00A65286" w:rsidRDefault="00D25255">
      <w:pPr>
        <w:pStyle w:val="a3"/>
        <w:ind w:left="372" w:right="442" w:firstLine="225"/>
      </w:pPr>
      <w:r>
        <w:rPr>
          <w:spacing w:val="-1"/>
        </w:rPr>
        <w:t xml:space="preserve">Финансовое обеспечение реализации образовательной программы </w:t>
      </w:r>
      <w:r>
        <w:t>начального общего образования</w:t>
      </w:r>
      <w:r>
        <w:rPr>
          <w:spacing w:val="-57"/>
        </w:rPr>
        <w:t xml:space="preserve"> </w:t>
      </w:r>
      <w:r>
        <w:t>опирается на исполнение расходных обязательств, обеспечивающих государственные гарантии прав</w:t>
      </w:r>
      <w:r>
        <w:rPr>
          <w:spacing w:val="-58"/>
        </w:rPr>
        <w:t xml:space="preserve"> </w:t>
      </w:r>
      <w:r>
        <w:t>на получение общедоступного и бесплатного начального общего образования. Объём действующих</w:t>
      </w:r>
      <w:r>
        <w:rPr>
          <w:spacing w:val="1"/>
        </w:rPr>
        <w:t xml:space="preserve"> </w:t>
      </w:r>
      <w:r>
        <w:t xml:space="preserve">расходных обязательств отражается в муниципальном задании МБОУ </w:t>
      </w:r>
      <w:r w:rsidR="00FD121A">
        <w:t>Красноярская СОШ</w:t>
      </w:r>
      <w:r>
        <w:rPr>
          <w:spacing w:val="1"/>
        </w:rPr>
        <w:t xml:space="preserve"> </w:t>
      </w:r>
      <w:r>
        <w:t>задании</w:t>
      </w:r>
      <w:r>
        <w:rPr>
          <w:spacing w:val="1"/>
        </w:rPr>
        <w:t xml:space="preserve"> </w:t>
      </w:r>
      <w:r>
        <w:t>образовательной</w:t>
      </w:r>
      <w:r>
        <w:rPr>
          <w:spacing w:val="-3"/>
        </w:rPr>
        <w:t xml:space="preserve"> </w:t>
      </w:r>
      <w:r>
        <w:t>организации.</w:t>
      </w:r>
    </w:p>
    <w:p w:rsidR="00A65286" w:rsidRDefault="00D25255">
      <w:pPr>
        <w:pStyle w:val="a3"/>
        <w:spacing w:line="242" w:lineRule="auto"/>
        <w:ind w:left="372" w:right="464" w:firstLine="225"/>
      </w:pPr>
      <w:r>
        <w:t>Государственное задание устанавливает показатели, характеризующие качество и (или) объём</w:t>
      </w:r>
      <w:r>
        <w:rPr>
          <w:spacing w:val="1"/>
        </w:rPr>
        <w:t xml:space="preserve"> </w:t>
      </w:r>
      <w:r>
        <w:t>(содержание)</w:t>
      </w:r>
      <w:r>
        <w:rPr>
          <w:spacing w:val="-1"/>
        </w:rPr>
        <w:t xml:space="preserve"> </w:t>
      </w:r>
      <w:r>
        <w:t>государственной</w:t>
      </w:r>
      <w:r>
        <w:rPr>
          <w:spacing w:val="1"/>
        </w:rPr>
        <w:t xml:space="preserve"> </w:t>
      </w:r>
      <w:r>
        <w:t>услуги</w:t>
      </w:r>
      <w:r>
        <w:rPr>
          <w:spacing w:val="2"/>
        </w:rPr>
        <w:t xml:space="preserve"> </w:t>
      </w:r>
      <w:r>
        <w:t>(работы),</w:t>
      </w:r>
      <w:r>
        <w:rPr>
          <w:spacing w:val="2"/>
        </w:rPr>
        <w:t xml:space="preserve"> </w:t>
      </w:r>
      <w:r>
        <w:t>а также</w:t>
      </w:r>
      <w:r>
        <w:rPr>
          <w:spacing w:val="-5"/>
        </w:rPr>
        <w:t xml:space="preserve"> </w:t>
      </w:r>
      <w:r>
        <w:t>порядок</w:t>
      </w:r>
      <w:r>
        <w:rPr>
          <w:spacing w:val="-2"/>
        </w:rPr>
        <w:t xml:space="preserve"> </w:t>
      </w:r>
      <w:r>
        <w:t>её</w:t>
      </w:r>
      <w:r>
        <w:rPr>
          <w:spacing w:val="-5"/>
        </w:rPr>
        <w:t xml:space="preserve"> </w:t>
      </w:r>
      <w:r>
        <w:t>оказания</w:t>
      </w:r>
      <w:r>
        <w:rPr>
          <w:spacing w:val="-5"/>
        </w:rPr>
        <w:t xml:space="preserve"> </w:t>
      </w:r>
      <w:r>
        <w:t>(выполнения).</w:t>
      </w:r>
    </w:p>
    <w:p w:rsidR="00A65286" w:rsidRDefault="00D25255">
      <w:pPr>
        <w:pStyle w:val="a3"/>
        <w:ind w:left="372" w:right="452" w:firstLine="225"/>
      </w:pPr>
      <w:r>
        <w:rPr>
          <w:spacing w:val="-1"/>
        </w:rPr>
        <w:t>Финансовое</w:t>
      </w:r>
      <w:r>
        <w:rPr>
          <w:spacing w:val="-18"/>
        </w:rPr>
        <w:t xml:space="preserve"> </w:t>
      </w:r>
      <w:r>
        <w:rPr>
          <w:spacing w:val="-1"/>
        </w:rPr>
        <w:t>обеспечение</w:t>
      </w:r>
      <w:r>
        <w:rPr>
          <w:spacing w:val="-8"/>
        </w:rPr>
        <w:t xml:space="preserve"> </w:t>
      </w:r>
      <w:r>
        <w:rPr>
          <w:spacing w:val="-1"/>
        </w:rPr>
        <w:t>реализации</w:t>
      </w:r>
      <w:r>
        <w:rPr>
          <w:spacing w:val="-15"/>
        </w:rPr>
        <w:t xml:space="preserve"> </w:t>
      </w:r>
      <w:r>
        <w:rPr>
          <w:spacing w:val="-1"/>
        </w:rPr>
        <w:t>образовательной</w:t>
      </w:r>
      <w:r>
        <w:rPr>
          <w:spacing w:val="-11"/>
        </w:rPr>
        <w:t xml:space="preserve"> </w:t>
      </w:r>
      <w:r>
        <w:t>программы</w:t>
      </w:r>
      <w:r>
        <w:rPr>
          <w:spacing w:val="-10"/>
        </w:rPr>
        <w:t xml:space="preserve"> </w:t>
      </w:r>
      <w:r>
        <w:t>начального</w:t>
      </w:r>
      <w:r>
        <w:rPr>
          <w:spacing w:val="-7"/>
        </w:rPr>
        <w:t xml:space="preserve"> </w:t>
      </w:r>
      <w:r>
        <w:t>общего</w:t>
      </w:r>
      <w:r>
        <w:rPr>
          <w:spacing w:val="-12"/>
        </w:rPr>
        <w:t xml:space="preserve"> </w:t>
      </w:r>
      <w:r>
        <w:t>образования</w:t>
      </w:r>
      <w:r>
        <w:rPr>
          <w:spacing w:val="1"/>
        </w:rPr>
        <w:t xml:space="preserve"> </w:t>
      </w:r>
      <w:r>
        <w:t>муниципального</w:t>
      </w:r>
      <w:r>
        <w:rPr>
          <w:spacing w:val="1"/>
        </w:rPr>
        <w:t xml:space="preserve"> </w:t>
      </w:r>
      <w:r>
        <w:t>бюджетного</w:t>
      </w:r>
      <w:r>
        <w:rPr>
          <w:spacing w:val="1"/>
        </w:rPr>
        <w:t xml:space="preserve"> </w:t>
      </w:r>
      <w:r>
        <w:t>общеобразовательного</w:t>
      </w:r>
      <w:r>
        <w:rPr>
          <w:spacing w:val="1"/>
        </w:rPr>
        <w:t xml:space="preserve"> </w:t>
      </w:r>
      <w:r>
        <w:t>учреждения</w:t>
      </w:r>
      <w:r>
        <w:rPr>
          <w:spacing w:val="1"/>
        </w:rPr>
        <w:t xml:space="preserve"> </w:t>
      </w:r>
      <w:r w:rsidR="00FD121A">
        <w:t>Красноярская СОШ</w:t>
      </w:r>
      <w:r>
        <w:rPr>
          <w:spacing w:val="1"/>
        </w:rPr>
        <w:t xml:space="preserve"> </w:t>
      </w:r>
      <w:r>
        <w:t>осуществляется исходя из расходных обязательств на основе государственного (муниципального)</w:t>
      </w:r>
      <w:r>
        <w:rPr>
          <w:spacing w:val="1"/>
        </w:rPr>
        <w:t xml:space="preserve"> </w:t>
      </w:r>
      <w:r>
        <w:t>задания</w:t>
      </w:r>
      <w:r>
        <w:rPr>
          <w:spacing w:val="1"/>
        </w:rPr>
        <w:t xml:space="preserve"> </w:t>
      </w:r>
      <w:r>
        <w:t>по</w:t>
      </w:r>
      <w:r>
        <w:rPr>
          <w:spacing w:val="1"/>
        </w:rPr>
        <w:t xml:space="preserve"> </w:t>
      </w:r>
      <w:r>
        <w:t>оказанию</w:t>
      </w:r>
      <w:r>
        <w:rPr>
          <w:spacing w:val="-6"/>
        </w:rPr>
        <w:t xml:space="preserve"> </w:t>
      </w:r>
      <w:r>
        <w:t>государственных</w:t>
      </w:r>
      <w:r>
        <w:rPr>
          <w:spacing w:val="-4"/>
        </w:rPr>
        <w:t xml:space="preserve"> </w:t>
      </w:r>
      <w:r>
        <w:t>(муниципальных)</w:t>
      </w:r>
      <w:r>
        <w:rPr>
          <w:spacing w:val="-1"/>
        </w:rPr>
        <w:t xml:space="preserve"> </w:t>
      </w:r>
      <w:r>
        <w:t>образовательных</w:t>
      </w:r>
      <w:r>
        <w:rPr>
          <w:spacing w:val="1"/>
        </w:rPr>
        <w:t xml:space="preserve"> </w:t>
      </w:r>
      <w:r>
        <w:t>услуг.</w:t>
      </w:r>
    </w:p>
    <w:p w:rsidR="00A65286" w:rsidRDefault="00D25255">
      <w:pPr>
        <w:pStyle w:val="a3"/>
        <w:ind w:left="372" w:right="460" w:firstLine="225"/>
      </w:pPr>
      <w:r>
        <w:t>Обеспечение</w:t>
      </w:r>
      <w:r>
        <w:rPr>
          <w:spacing w:val="1"/>
        </w:rPr>
        <w:t xml:space="preserve"> </w:t>
      </w:r>
      <w:r>
        <w:t>государственных</w:t>
      </w:r>
      <w:r>
        <w:rPr>
          <w:spacing w:val="1"/>
        </w:rPr>
        <w:t xml:space="preserve"> </w:t>
      </w:r>
      <w:r>
        <w:t>гарантий</w:t>
      </w:r>
      <w:r>
        <w:rPr>
          <w:spacing w:val="1"/>
        </w:rPr>
        <w:t xml:space="preserve"> </w:t>
      </w:r>
      <w:r>
        <w:t>реализации</w:t>
      </w:r>
      <w:r>
        <w:rPr>
          <w:spacing w:val="1"/>
        </w:rPr>
        <w:t xml:space="preserve"> </w:t>
      </w:r>
      <w:r>
        <w:t>прав</w:t>
      </w:r>
      <w:r>
        <w:rPr>
          <w:spacing w:val="1"/>
        </w:rPr>
        <w:t xml:space="preserve"> </w:t>
      </w:r>
      <w:r>
        <w:t>на</w:t>
      </w:r>
      <w:r>
        <w:rPr>
          <w:spacing w:val="1"/>
        </w:rPr>
        <w:t xml:space="preserve"> </w:t>
      </w:r>
      <w:r>
        <w:t>получение</w:t>
      </w:r>
      <w:r>
        <w:rPr>
          <w:spacing w:val="1"/>
        </w:rPr>
        <w:t xml:space="preserve"> </w:t>
      </w:r>
      <w:r>
        <w:t>общедоступного</w:t>
      </w:r>
      <w:r>
        <w:rPr>
          <w:spacing w:val="1"/>
        </w:rPr>
        <w:t xml:space="preserve"> </w:t>
      </w:r>
      <w:r>
        <w:t>и</w:t>
      </w:r>
      <w:r>
        <w:rPr>
          <w:spacing w:val="1"/>
        </w:rPr>
        <w:t xml:space="preserve"> </w:t>
      </w:r>
      <w:r>
        <w:t>бесплатного начального общего образования в общеобразовательных организациях осуществляется</w:t>
      </w:r>
      <w:r>
        <w:rPr>
          <w:spacing w:val="-57"/>
        </w:rPr>
        <w:t xml:space="preserve"> </w:t>
      </w:r>
      <w:r>
        <w:t>в</w:t>
      </w:r>
      <w:r>
        <w:rPr>
          <w:spacing w:val="1"/>
        </w:rPr>
        <w:t xml:space="preserve"> </w:t>
      </w:r>
      <w:r>
        <w:t>соответствии</w:t>
      </w:r>
      <w:r>
        <w:rPr>
          <w:spacing w:val="1"/>
        </w:rPr>
        <w:t xml:space="preserve"> </w:t>
      </w:r>
      <w:r>
        <w:t>с</w:t>
      </w:r>
      <w:r>
        <w:rPr>
          <w:spacing w:val="1"/>
        </w:rPr>
        <w:t xml:space="preserve"> </w:t>
      </w:r>
      <w:r>
        <w:t>нормативами,</w:t>
      </w:r>
      <w:r>
        <w:rPr>
          <w:spacing w:val="1"/>
        </w:rPr>
        <w:t xml:space="preserve"> </w:t>
      </w:r>
      <w:r>
        <w:t>определяемыми</w:t>
      </w:r>
      <w:r>
        <w:rPr>
          <w:spacing w:val="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1"/>
        </w:rPr>
        <w:t xml:space="preserve"> </w:t>
      </w:r>
      <w:r>
        <w:t>Российской</w:t>
      </w:r>
      <w:r>
        <w:rPr>
          <w:spacing w:val="-3"/>
        </w:rPr>
        <w:t xml:space="preserve"> </w:t>
      </w:r>
      <w:r>
        <w:t>Федерации.</w:t>
      </w:r>
    </w:p>
    <w:p w:rsidR="00A65286" w:rsidRDefault="00D25255">
      <w:pPr>
        <w:pStyle w:val="a3"/>
        <w:ind w:left="372" w:right="453" w:firstLine="225"/>
      </w:pPr>
      <w:r>
        <w:t>При</w:t>
      </w:r>
      <w:r>
        <w:rPr>
          <w:spacing w:val="1"/>
        </w:rPr>
        <w:t xml:space="preserve"> </w:t>
      </w:r>
      <w:r>
        <w:t>этом</w:t>
      </w:r>
      <w:r>
        <w:rPr>
          <w:spacing w:val="1"/>
        </w:rPr>
        <w:t xml:space="preserve"> </w:t>
      </w:r>
      <w:r>
        <w:t>формирование</w:t>
      </w:r>
      <w:r>
        <w:rPr>
          <w:spacing w:val="1"/>
        </w:rPr>
        <w:t xml:space="preserve"> </w:t>
      </w:r>
      <w:r>
        <w:t>и</w:t>
      </w:r>
      <w:r>
        <w:rPr>
          <w:spacing w:val="1"/>
        </w:rPr>
        <w:t xml:space="preserve"> </w:t>
      </w:r>
      <w:r>
        <w:t>утверждение</w:t>
      </w:r>
      <w:r>
        <w:rPr>
          <w:spacing w:val="1"/>
        </w:rPr>
        <w:t xml:space="preserve"> </w:t>
      </w:r>
      <w:r>
        <w:t>нормативов</w:t>
      </w:r>
      <w:r>
        <w:rPr>
          <w:spacing w:val="1"/>
        </w:rPr>
        <w:t xml:space="preserve"> </w:t>
      </w:r>
      <w:r>
        <w:t>финансирования</w:t>
      </w:r>
      <w:r>
        <w:rPr>
          <w:spacing w:val="1"/>
        </w:rPr>
        <w:t xml:space="preserve"> </w:t>
      </w:r>
      <w:r>
        <w:t>государственной</w:t>
      </w:r>
      <w:r>
        <w:rPr>
          <w:spacing w:val="1"/>
        </w:rPr>
        <w:t xml:space="preserve"> </w:t>
      </w:r>
      <w:r>
        <w:rPr>
          <w:spacing w:val="-1"/>
        </w:rPr>
        <w:t>(муниципальной)</w:t>
      </w:r>
      <w:r>
        <w:rPr>
          <w:spacing w:val="-11"/>
        </w:rPr>
        <w:t xml:space="preserve"> </w:t>
      </w:r>
      <w:r>
        <w:rPr>
          <w:spacing w:val="-1"/>
        </w:rPr>
        <w:t>услуги</w:t>
      </w:r>
      <w:r>
        <w:rPr>
          <w:spacing w:val="-6"/>
        </w:rPr>
        <w:t xml:space="preserve"> </w:t>
      </w:r>
      <w:r>
        <w:rPr>
          <w:spacing w:val="-1"/>
        </w:rPr>
        <w:t>по</w:t>
      </w:r>
      <w:r>
        <w:rPr>
          <w:spacing w:val="-7"/>
        </w:rPr>
        <w:t xml:space="preserve"> </w:t>
      </w:r>
      <w:r>
        <w:rPr>
          <w:spacing w:val="-1"/>
        </w:rPr>
        <w:t>реализации</w:t>
      </w:r>
      <w:r>
        <w:rPr>
          <w:spacing w:val="-11"/>
        </w:rPr>
        <w:t xml:space="preserve"> </w:t>
      </w:r>
      <w:r>
        <w:rPr>
          <w:spacing w:val="-1"/>
        </w:rPr>
        <w:t>программ</w:t>
      </w:r>
      <w:r>
        <w:rPr>
          <w:spacing w:val="-10"/>
        </w:rPr>
        <w:t xml:space="preserve"> </w:t>
      </w:r>
      <w:r>
        <w:rPr>
          <w:spacing w:val="-1"/>
        </w:rPr>
        <w:t>начального</w:t>
      </w:r>
      <w:r>
        <w:rPr>
          <w:spacing w:val="-12"/>
        </w:rPr>
        <w:t xml:space="preserve"> </w:t>
      </w:r>
      <w:r>
        <w:t>общего</w:t>
      </w:r>
      <w:r>
        <w:rPr>
          <w:spacing w:val="-11"/>
        </w:rPr>
        <w:t xml:space="preserve"> </w:t>
      </w:r>
      <w:r>
        <w:t>образования</w:t>
      </w:r>
      <w:r>
        <w:rPr>
          <w:spacing w:val="-16"/>
        </w:rPr>
        <w:t xml:space="preserve"> </w:t>
      </w:r>
      <w:r>
        <w:t>осуществляются</w:t>
      </w:r>
      <w:r>
        <w:rPr>
          <w:spacing w:val="-7"/>
        </w:rPr>
        <w:t xml:space="preserve"> </w:t>
      </w:r>
      <w:r>
        <w:t>в</w:t>
      </w:r>
      <w:r>
        <w:rPr>
          <w:spacing w:val="-58"/>
        </w:rPr>
        <w:t xml:space="preserve"> </w:t>
      </w:r>
      <w:r>
        <w:t>соответствии</w:t>
      </w:r>
      <w:r>
        <w:rPr>
          <w:spacing w:val="1"/>
        </w:rPr>
        <w:t xml:space="preserve"> </w:t>
      </w:r>
      <w:r>
        <w:t>с</w:t>
      </w:r>
      <w:r>
        <w:rPr>
          <w:spacing w:val="1"/>
        </w:rPr>
        <w:t xml:space="preserve"> </w:t>
      </w:r>
      <w:r>
        <w:t>общими</w:t>
      </w:r>
      <w:r>
        <w:rPr>
          <w:spacing w:val="1"/>
        </w:rPr>
        <w:t xml:space="preserve"> </w:t>
      </w:r>
      <w:r>
        <w:t>требованиями</w:t>
      </w:r>
      <w:r>
        <w:rPr>
          <w:spacing w:val="1"/>
        </w:rPr>
        <w:t xml:space="preserve"> </w:t>
      </w:r>
      <w:r>
        <w:t>к</w:t>
      </w:r>
      <w:r>
        <w:rPr>
          <w:spacing w:val="1"/>
        </w:rPr>
        <w:t xml:space="preserve"> </w:t>
      </w:r>
      <w:r>
        <w:t>определению</w:t>
      </w:r>
      <w:r>
        <w:rPr>
          <w:spacing w:val="1"/>
        </w:rPr>
        <w:t xml:space="preserve"> </w:t>
      </w:r>
      <w:r>
        <w:t>нормативных</w:t>
      </w:r>
      <w:r>
        <w:rPr>
          <w:spacing w:val="1"/>
        </w:rPr>
        <w:t xml:space="preserve"> </w:t>
      </w:r>
      <w:r>
        <w:t>затрат</w:t>
      </w:r>
      <w:r>
        <w:rPr>
          <w:spacing w:val="1"/>
        </w:rPr>
        <w:t xml:space="preserve"> </w:t>
      </w:r>
      <w:r>
        <w:t>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1"/>
        </w:rPr>
        <w:t xml:space="preserve"> </w:t>
      </w:r>
      <w:r>
        <w:t>услуг</w:t>
      </w:r>
      <w:r>
        <w:rPr>
          <w:spacing w:val="1"/>
        </w:rPr>
        <w:t xml:space="preserve"> </w:t>
      </w:r>
      <w:r>
        <w:t>в</w:t>
      </w:r>
      <w:r>
        <w:rPr>
          <w:spacing w:val="1"/>
        </w:rPr>
        <w:t xml:space="preserve"> </w:t>
      </w:r>
      <w:r>
        <w:t>сфере</w:t>
      </w:r>
      <w:r>
        <w:rPr>
          <w:spacing w:val="1"/>
        </w:rPr>
        <w:t xml:space="preserve"> </w:t>
      </w:r>
      <w:r>
        <w:t>дошкольного,</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 среднего общего, среднего профессионального образования, дополнительного образования</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w:t>
      </w:r>
      <w:r>
        <w:rPr>
          <w:spacing w:val="1"/>
        </w:rPr>
        <w:t xml:space="preserve"> </w:t>
      </w:r>
      <w:r>
        <w:t>для</w:t>
      </w:r>
      <w:r>
        <w:rPr>
          <w:spacing w:val="1"/>
        </w:rPr>
        <w:t xml:space="preserve"> </w:t>
      </w:r>
      <w:r>
        <w:t>лиц,</w:t>
      </w:r>
      <w:r>
        <w:rPr>
          <w:spacing w:val="1"/>
        </w:rPr>
        <w:t xml:space="preserve"> </w:t>
      </w:r>
      <w:r>
        <w:t>имеющих</w:t>
      </w:r>
      <w:r>
        <w:rPr>
          <w:spacing w:val="1"/>
        </w:rPr>
        <w:t xml:space="preserve"> </w:t>
      </w:r>
      <w:r>
        <w:t>или</w:t>
      </w:r>
      <w:r>
        <w:rPr>
          <w:spacing w:val="1"/>
        </w:rPr>
        <w:t xml:space="preserve"> </w:t>
      </w:r>
      <w:r>
        <w:t>получающих среднее профессиональное образование, профессионального обучения, применяемых</w:t>
      </w:r>
      <w:r>
        <w:rPr>
          <w:spacing w:val="1"/>
        </w:rPr>
        <w:t xml:space="preserve"> </w:t>
      </w:r>
      <w:r>
        <w:t>при</w:t>
      </w:r>
      <w:r>
        <w:rPr>
          <w:spacing w:val="1"/>
        </w:rPr>
        <w:t xml:space="preserve"> </w:t>
      </w:r>
      <w:r>
        <w:t>расчёте</w:t>
      </w:r>
      <w:r>
        <w:rPr>
          <w:spacing w:val="1"/>
        </w:rPr>
        <w:t xml:space="preserve"> </w:t>
      </w:r>
      <w:r>
        <w:t>объёма</w:t>
      </w:r>
      <w:r>
        <w:rPr>
          <w:spacing w:val="1"/>
        </w:rPr>
        <w:t xml:space="preserve"> </w:t>
      </w:r>
      <w:r>
        <w:t>субсидии</w:t>
      </w:r>
      <w:r>
        <w:rPr>
          <w:spacing w:val="1"/>
        </w:rPr>
        <w:t xml:space="preserve"> </w:t>
      </w:r>
      <w:r>
        <w:t>на</w:t>
      </w:r>
      <w:r>
        <w:rPr>
          <w:spacing w:val="1"/>
        </w:rPr>
        <w:t xml:space="preserve"> </w:t>
      </w:r>
      <w:r>
        <w:t>финансовое</w:t>
      </w:r>
      <w:r>
        <w:rPr>
          <w:spacing w:val="1"/>
        </w:rPr>
        <w:t xml:space="preserve"> </w:t>
      </w:r>
      <w:r>
        <w:t>обеспечение</w:t>
      </w:r>
      <w:r>
        <w:rPr>
          <w:spacing w:val="1"/>
        </w:rPr>
        <w:t xml:space="preserve"> </w:t>
      </w:r>
      <w:r>
        <w:t>выполнения</w:t>
      </w:r>
      <w:r>
        <w:rPr>
          <w:spacing w:val="1"/>
        </w:rPr>
        <w:t xml:space="preserve"> </w:t>
      </w:r>
      <w:r>
        <w:t>государственного</w:t>
      </w:r>
      <w:r>
        <w:rPr>
          <w:spacing w:val="1"/>
        </w:rPr>
        <w:t xml:space="preserve"> </w:t>
      </w:r>
      <w:r>
        <w:rPr>
          <w:spacing w:val="-1"/>
        </w:rPr>
        <w:t>(муниципального)</w:t>
      </w:r>
      <w:r>
        <w:rPr>
          <w:spacing w:val="-10"/>
        </w:rPr>
        <w:t xml:space="preserve"> </w:t>
      </w:r>
      <w:r>
        <w:rPr>
          <w:spacing w:val="-1"/>
        </w:rPr>
        <w:t>задания</w:t>
      </w:r>
      <w:r>
        <w:rPr>
          <w:spacing w:val="-10"/>
        </w:rPr>
        <w:t xml:space="preserve"> </w:t>
      </w:r>
      <w:r>
        <w:rPr>
          <w:spacing w:val="-1"/>
        </w:rPr>
        <w:t>на</w:t>
      </w:r>
      <w:r>
        <w:rPr>
          <w:spacing w:val="-17"/>
        </w:rPr>
        <w:t xml:space="preserve"> </w:t>
      </w:r>
      <w:r>
        <w:rPr>
          <w:spacing w:val="-1"/>
        </w:rPr>
        <w:t>оказание</w:t>
      </w:r>
      <w:r>
        <w:rPr>
          <w:spacing w:val="-12"/>
        </w:rPr>
        <w:t xml:space="preserve"> </w:t>
      </w:r>
      <w:r>
        <w:rPr>
          <w:spacing w:val="-1"/>
        </w:rPr>
        <w:t>государственных</w:t>
      </w:r>
      <w:r>
        <w:rPr>
          <w:spacing w:val="-15"/>
        </w:rPr>
        <w:t xml:space="preserve"> </w:t>
      </w:r>
      <w:r>
        <w:rPr>
          <w:spacing w:val="-1"/>
        </w:rPr>
        <w:t>(муниципальных)</w:t>
      </w:r>
      <w:r>
        <w:rPr>
          <w:spacing w:val="-5"/>
        </w:rPr>
        <w:t xml:space="preserve"> </w:t>
      </w:r>
      <w:r>
        <w:t>услуг</w:t>
      </w:r>
      <w:r>
        <w:rPr>
          <w:spacing w:val="-4"/>
        </w:rPr>
        <w:t xml:space="preserve"> </w:t>
      </w:r>
      <w:r>
        <w:t>(выполнение</w:t>
      </w:r>
      <w:r>
        <w:rPr>
          <w:spacing w:val="-11"/>
        </w:rPr>
        <w:t xml:space="preserve"> </w:t>
      </w:r>
      <w:r>
        <w:t>работ)</w:t>
      </w:r>
      <w:r>
        <w:rPr>
          <w:spacing w:val="1"/>
        </w:rPr>
        <w:t xml:space="preserve"> </w:t>
      </w:r>
      <w:r>
        <w:t>государственным</w:t>
      </w:r>
      <w:r>
        <w:rPr>
          <w:spacing w:val="2"/>
        </w:rPr>
        <w:t xml:space="preserve"> </w:t>
      </w:r>
      <w:r>
        <w:t>(муниципальным)</w:t>
      </w:r>
      <w:r>
        <w:rPr>
          <w:spacing w:val="-1"/>
        </w:rPr>
        <w:t xml:space="preserve"> </w:t>
      </w:r>
      <w:r>
        <w:t>учреждением.</w:t>
      </w:r>
    </w:p>
    <w:p w:rsidR="00A65286" w:rsidRDefault="00D25255">
      <w:pPr>
        <w:pStyle w:val="a3"/>
        <w:ind w:left="372" w:right="451" w:firstLine="225"/>
      </w:pPr>
      <w:r>
        <w:t>Норматив затрат на реализацию образовательной программы начального общего образования —</w:t>
      </w:r>
      <w:r>
        <w:rPr>
          <w:spacing w:val="1"/>
        </w:rPr>
        <w:t xml:space="preserve"> </w:t>
      </w:r>
      <w:r>
        <w:t>гарантированный минимально допустимый объём финансовых средств в год в расчёте на одного</w:t>
      </w:r>
      <w:r>
        <w:rPr>
          <w:spacing w:val="1"/>
        </w:rPr>
        <w:t xml:space="preserve"> </w:t>
      </w:r>
      <w:r>
        <w:t>обучающегося,</w:t>
      </w:r>
      <w:r>
        <w:rPr>
          <w:spacing w:val="1"/>
        </w:rPr>
        <w:t xml:space="preserve"> </w:t>
      </w:r>
      <w:r>
        <w:t>необходимый</w:t>
      </w:r>
      <w:r>
        <w:rPr>
          <w:spacing w:val="1"/>
        </w:rPr>
        <w:t xml:space="preserve"> </w:t>
      </w:r>
      <w:r>
        <w:t>для</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2"/>
        </w:rPr>
        <w:t xml:space="preserve"> </w:t>
      </w:r>
      <w:r>
        <w:t>включая:</w:t>
      </w:r>
    </w:p>
    <w:p w:rsidR="00A65286" w:rsidRDefault="00D25255">
      <w:pPr>
        <w:pStyle w:val="a4"/>
        <w:numPr>
          <w:ilvl w:val="0"/>
          <w:numId w:val="4"/>
        </w:numPr>
        <w:tabs>
          <w:tab w:val="left" w:pos="939"/>
        </w:tabs>
        <w:spacing w:line="242" w:lineRule="auto"/>
        <w:ind w:right="462"/>
        <w:rPr>
          <w:sz w:val="24"/>
        </w:rPr>
      </w:pPr>
      <w:r>
        <w:rPr>
          <w:spacing w:val="-1"/>
          <w:sz w:val="24"/>
        </w:rPr>
        <w:t>расходы</w:t>
      </w:r>
      <w:r>
        <w:rPr>
          <w:spacing w:val="-5"/>
          <w:sz w:val="24"/>
        </w:rPr>
        <w:t xml:space="preserve"> </w:t>
      </w:r>
      <w:r>
        <w:rPr>
          <w:spacing w:val="-1"/>
          <w:sz w:val="24"/>
        </w:rPr>
        <w:t>на</w:t>
      </w:r>
      <w:r>
        <w:rPr>
          <w:spacing w:val="-12"/>
          <w:sz w:val="24"/>
        </w:rPr>
        <w:t xml:space="preserve"> </w:t>
      </w:r>
      <w:r>
        <w:rPr>
          <w:spacing w:val="-1"/>
          <w:sz w:val="24"/>
        </w:rPr>
        <w:t>оплату</w:t>
      </w:r>
      <w:r>
        <w:rPr>
          <w:spacing w:val="-17"/>
          <w:sz w:val="24"/>
        </w:rPr>
        <w:t xml:space="preserve"> </w:t>
      </w:r>
      <w:r>
        <w:rPr>
          <w:spacing w:val="-1"/>
          <w:sz w:val="24"/>
        </w:rPr>
        <w:t>труда</w:t>
      </w:r>
      <w:r>
        <w:rPr>
          <w:spacing w:val="-7"/>
          <w:sz w:val="24"/>
        </w:rPr>
        <w:t xml:space="preserve"> </w:t>
      </w:r>
      <w:r>
        <w:rPr>
          <w:spacing w:val="-1"/>
          <w:sz w:val="24"/>
        </w:rPr>
        <w:t>работников,</w:t>
      </w:r>
      <w:r>
        <w:rPr>
          <w:spacing w:val="-9"/>
          <w:sz w:val="24"/>
        </w:rPr>
        <w:t xml:space="preserve"> </w:t>
      </w:r>
      <w:r>
        <w:rPr>
          <w:spacing w:val="-1"/>
          <w:sz w:val="24"/>
        </w:rPr>
        <w:t>участвующих</w:t>
      </w:r>
      <w:r>
        <w:rPr>
          <w:spacing w:val="-11"/>
          <w:sz w:val="24"/>
        </w:rPr>
        <w:t xml:space="preserve"> </w:t>
      </w:r>
      <w:r>
        <w:rPr>
          <w:sz w:val="24"/>
        </w:rPr>
        <w:t>в</w:t>
      </w:r>
      <w:r>
        <w:rPr>
          <w:spacing w:val="-5"/>
          <w:sz w:val="24"/>
        </w:rPr>
        <w:t xml:space="preserve"> </w:t>
      </w:r>
      <w:r>
        <w:rPr>
          <w:sz w:val="24"/>
        </w:rPr>
        <w:t>разработке</w:t>
      </w:r>
      <w:r>
        <w:rPr>
          <w:spacing w:val="-8"/>
          <w:sz w:val="24"/>
        </w:rPr>
        <w:t xml:space="preserve"> </w:t>
      </w:r>
      <w:r>
        <w:rPr>
          <w:sz w:val="24"/>
        </w:rPr>
        <w:t>и</w:t>
      </w:r>
      <w:r>
        <w:rPr>
          <w:spacing w:val="-10"/>
          <w:sz w:val="24"/>
        </w:rPr>
        <w:t xml:space="preserve"> </w:t>
      </w:r>
      <w:r>
        <w:rPr>
          <w:sz w:val="24"/>
        </w:rPr>
        <w:t>реализации</w:t>
      </w:r>
      <w:r>
        <w:rPr>
          <w:spacing w:val="-11"/>
          <w:sz w:val="24"/>
        </w:rPr>
        <w:t xml:space="preserve"> </w:t>
      </w:r>
      <w:r>
        <w:rPr>
          <w:sz w:val="24"/>
        </w:rPr>
        <w:t>образовательной</w:t>
      </w:r>
      <w:r>
        <w:rPr>
          <w:spacing w:val="-58"/>
          <w:sz w:val="24"/>
        </w:rPr>
        <w:t xml:space="preserve"> </w:t>
      </w:r>
      <w:r>
        <w:rPr>
          <w:sz w:val="24"/>
        </w:rPr>
        <w:t>программы</w:t>
      </w:r>
      <w:r>
        <w:rPr>
          <w:spacing w:val="2"/>
          <w:sz w:val="24"/>
        </w:rPr>
        <w:t xml:space="preserve"> </w:t>
      </w:r>
      <w:r>
        <w:rPr>
          <w:sz w:val="24"/>
        </w:rPr>
        <w:t>начального</w:t>
      </w:r>
      <w:r>
        <w:rPr>
          <w:spacing w:val="2"/>
          <w:sz w:val="24"/>
        </w:rPr>
        <w:t xml:space="preserve"> </w:t>
      </w:r>
      <w:r>
        <w:rPr>
          <w:sz w:val="24"/>
        </w:rPr>
        <w:t>общего</w:t>
      </w:r>
      <w:r>
        <w:rPr>
          <w:spacing w:val="2"/>
          <w:sz w:val="24"/>
        </w:rPr>
        <w:t xml:space="preserve"> </w:t>
      </w:r>
      <w:r>
        <w:rPr>
          <w:sz w:val="24"/>
        </w:rPr>
        <w:t>образования;</w:t>
      </w:r>
    </w:p>
    <w:p w:rsidR="00A65286" w:rsidRDefault="00D25255">
      <w:pPr>
        <w:pStyle w:val="a4"/>
        <w:numPr>
          <w:ilvl w:val="0"/>
          <w:numId w:val="4"/>
        </w:numPr>
        <w:tabs>
          <w:tab w:val="left" w:pos="939"/>
        </w:tabs>
        <w:spacing w:line="271" w:lineRule="exact"/>
        <w:rPr>
          <w:sz w:val="24"/>
        </w:rPr>
      </w:pPr>
      <w:r>
        <w:rPr>
          <w:sz w:val="24"/>
        </w:rPr>
        <w:t>расходы</w:t>
      </w:r>
      <w:r>
        <w:rPr>
          <w:spacing w:val="-3"/>
          <w:sz w:val="24"/>
        </w:rPr>
        <w:t xml:space="preserve"> </w:t>
      </w:r>
      <w:r>
        <w:rPr>
          <w:sz w:val="24"/>
        </w:rPr>
        <w:t>на</w:t>
      </w:r>
      <w:r>
        <w:rPr>
          <w:spacing w:val="-4"/>
          <w:sz w:val="24"/>
        </w:rPr>
        <w:t xml:space="preserve"> </w:t>
      </w:r>
      <w:r>
        <w:rPr>
          <w:sz w:val="24"/>
        </w:rPr>
        <w:t>приобретение</w:t>
      </w:r>
      <w:r>
        <w:rPr>
          <w:spacing w:val="-4"/>
          <w:sz w:val="24"/>
        </w:rPr>
        <w:t xml:space="preserve"> </w:t>
      </w:r>
      <w:r>
        <w:rPr>
          <w:sz w:val="24"/>
        </w:rPr>
        <w:t>учебников</w:t>
      </w:r>
      <w:r>
        <w:rPr>
          <w:spacing w:val="-3"/>
          <w:sz w:val="24"/>
        </w:rPr>
        <w:t xml:space="preserve"> </w:t>
      </w:r>
      <w:r>
        <w:rPr>
          <w:sz w:val="24"/>
        </w:rPr>
        <w:t>и</w:t>
      </w:r>
      <w:r>
        <w:rPr>
          <w:spacing w:val="-2"/>
          <w:sz w:val="24"/>
        </w:rPr>
        <w:t xml:space="preserve"> </w:t>
      </w:r>
      <w:r>
        <w:rPr>
          <w:sz w:val="24"/>
        </w:rPr>
        <w:t>учебных</w:t>
      </w:r>
      <w:r>
        <w:rPr>
          <w:spacing w:val="-3"/>
          <w:sz w:val="24"/>
        </w:rPr>
        <w:t xml:space="preserve"> </w:t>
      </w:r>
      <w:r>
        <w:rPr>
          <w:sz w:val="24"/>
        </w:rPr>
        <w:t>пособий,</w:t>
      </w:r>
      <w:r>
        <w:rPr>
          <w:spacing w:val="-6"/>
          <w:sz w:val="24"/>
        </w:rPr>
        <w:t xml:space="preserve"> </w:t>
      </w:r>
      <w:r>
        <w:rPr>
          <w:sz w:val="24"/>
        </w:rPr>
        <w:t>средств</w:t>
      </w:r>
      <w:r>
        <w:rPr>
          <w:spacing w:val="-6"/>
          <w:sz w:val="24"/>
        </w:rPr>
        <w:t xml:space="preserve"> </w:t>
      </w:r>
      <w:r>
        <w:rPr>
          <w:sz w:val="24"/>
        </w:rPr>
        <w:t>обучения;</w:t>
      </w:r>
    </w:p>
    <w:p w:rsidR="00A65286" w:rsidRDefault="00D25255">
      <w:pPr>
        <w:pStyle w:val="a4"/>
        <w:numPr>
          <w:ilvl w:val="0"/>
          <w:numId w:val="4"/>
        </w:numPr>
        <w:tabs>
          <w:tab w:val="left" w:pos="939"/>
        </w:tabs>
        <w:spacing w:line="237" w:lineRule="auto"/>
        <w:ind w:right="458"/>
        <w:rPr>
          <w:sz w:val="24"/>
        </w:rPr>
      </w:pPr>
      <w:r>
        <w:rPr>
          <w:sz w:val="24"/>
        </w:rPr>
        <w:t>прочие расходы (за исключением расходов на содержание зданий и оплату коммунальных</w:t>
      </w:r>
      <w:r>
        <w:rPr>
          <w:spacing w:val="1"/>
          <w:sz w:val="24"/>
        </w:rPr>
        <w:t xml:space="preserve"> </w:t>
      </w:r>
      <w:r>
        <w:rPr>
          <w:sz w:val="24"/>
        </w:rPr>
        <w:t>услуг,</w:t>
      </w:r>
      <w:r>
        <w:rPr>
          <w:spacing w:val="3"/>
          <w:sz w:val="24"/>
        </w:rPr>
        <w:t xml:space="preserve"> </w:t>
      </w:r>
      <w:r>
        <w:rPr>
          <w:sz w:val="24"/>
        </w:rPr>
        <w:t>осуществляемых</w:t>
      </w:r>
      <w:r>
        <w:rPr>
          <w:spacing w:val="-3"/>
          <w:sz w:val="24"/>
        </w:rPr>
        <w:t xml:space="preserve"> </w:t>
      </w:r>
      <w:r>
        <w:rPr>
          <w:sz w:val="24"/>
        </w:rPr>
        <w:t>из</w:t>
      </w:r>
      <w:r>
        <w:rPr>
          <w:spacing w:val="3"/>
          <w:sz w:val="24"/>
        </w:rPr>
        <w:t xml:space="preserve"> </w:t>
      </w:r>
      <w:r>
        <w:rPr>
          <w:sz w:val="24"/>
        </w:rPr>
        <w:t>местных</w:t>
      </w:r>
      <w:r>
        <w:rPr>
          <w:spacing w:val="-3"/>
          <w:sz w:val="24"/>
        </w:rPr>
        <w:t xml:space="preserve"> </w:t>
      </w:r>
      <w:r>
        <w:rPr>
          <w:sz w:val="24"/>
        </w:rPr>
        <w:t>бюджетов).</w:t>
      </w:r>
    </w:p>
    <w:p w:rsidR="00A65286" w:rsidRDefault="00D25255">
      <w:pPr>
        <w:pStyle w:val="a3"/>
        <w:spacing w:before="4"/>
        <w:ind w:left="372" w:right="447" w:firstLine="225"/>
      </w:pPr>
      <w:r>
        <w:t>Нормативные</w:t>
      </w:r>
      <w:r>
        <w:rPr>
          <w:spacing w:val="1"/>
        </w:rPr>
        <w:t xml:space="preserve"> </w:t>
      </w:r>
      <w:r>
        <w:t>затраты</w:t>
      </w:r>
      <w:r>
        <w:rPr>
          <w:spacing w:val="1"/>
        </w:rPr>
        <w:t xml:space="preserve"> </w:t>
      </w:r>
      <w:r>
        <w:t>на</w:t>
      </w:r>
      <w:r>
        <w:rPr>
          <w:spacing w:val="1"/>
        </w:rPr>
        <w:t xml:space="preserve"> </w:t>
      </w:r>
      <w:r>
        <w:t>оказание</w:t>
      </w:r>
      <w:r>
        <w:rPr>
          <w:spacing w:val="1"/>
        </w:rPr>
        <w:t xml:space="preserve"> </w:t>
      </w:r>
      <w:r>
        <w:t>государственной</w:t>
      </w:r>
      <w:r>
        <w:rPr>
          <w:spacing w:val="1"/>
        </w:rPr>
        <w:t xml:space="preserve"> </w:t>
      </w:r>
      <w:r>
        <w:t>или</w:t>
      </w:r>
      <w:r>
        <w:rPr>
          <w:spacing w:val="1"/>
        </w:rPr>
        <w:t xml:space="preserve"> </w:t>
      </w:r>
      <w:r>
        <w:t>муниципальной</w:t>
      </w:r>
      <w:r>
        <w:rPr>
          <w:spacing w:val="1"/>
        </w:rPr>
        <w:t xml:space="preserve"> </w:t>
      </w:r>
      <w:r>
        <w:t>услуги</w:t>
      </w:r>
      <w:r>
        <w:rPr>
          <w:spacing w:val="1"/>
        </w:rPr>
        <w:t xml:space="preserve"> </w:t>
      </w:r>
      <w:r>
        <w:t>в</w:t>
      </w:r>
      <w:r>
        <w:rPr>
          <w:spacing w:val="1"/>
        </w:rPr>
        <w:t xml:space="preserve"> </w:t>
      </w:r>
      <w:r>
        <w:t>сфере</w:t>
      </w:r>
      <w:r>
        <w:rPr>
          <w:spacing w:val="1"/>
        </w:rPr>
        <w:t xml:space="preserve"> </w:t>
      </w:r>
      <w:r>
        <w:t>образования определяются по каждому виду и направленности образовательных программ с учётом</w:t>
      </w:r>
      <w:r>
        <w:rPr>
          <w:spacing w:val="-57"/>
        </w:rPr>
        <w:t xml:space="preserve"> </w:t>
      </w:r>
      <w:r>
        <w:t>форм обучения, типа образовательной организации, сетевой формы реализации образовательных</w:t>
      </w:r>
      <w:r>
        <w:rPr>
          <w:spacing w:val="1"/>
        </w:rPr>
        <w:t xml:space="preserve"> </w:t>
      </w:r>
      <w:r>
        <w:t>программ,</w:t>
      </w:r>
      <w:r>
        <w:rPr>
          <w:spacing w:val="1"/>
        </w:rPr>
        <w:t xml:space="preserve"> </w:t>
      </w:r>
      <w:r>
        <w:t>образовательных</w:t>
      </w:r>
      <w:r>
        <w:rPr>
          <w:spacing w:val="1"/>
        </w:rPr>
        <w:t xml:space="preserve"> </w:t>
      </w:r>
      <w:r>
        <w:t>технологий,</w:t>
      </w:r>
      <w:r>
        <w:rPr>
          <w:spacing w:val="1"/>
        </w:rPr>
        <w:t xml:space="preserve"> </w:t>
      </w:r>
      <w:r>
        <w:t>обеспечения</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w:t>
      </w:r>
      <w:r>
        <w:rPr>
          <w:spacing w:val="-2"/>
        </w:rPr>
        <w:t xml:space="preserve"> </w:t>
      </w:r>
      <w:r>
        <w:t>педагогическим</w:t>
      </w:r>
      <w:r>
        <w:rPr>
          <w:spacing w:val="4"/>
        </w:rPr>
        <w:t xml:space="preserve"> </w:t>
      </w:r>
      <w:r>
        <w:t>работникам, обеспечения</w:t>
      </w:r>
      <w:r>
        <w:rPr>
          <w:spacing w:val="3"/>
        </w:rPr>
        <w:t xml:space="preserve"> </w:t>
      </w:r>
      <w:r>
        <w:t>безопасных</w:t>
      </w:r>
      <w:r>
        <w:rPr>
          <w:spacing w:val="-2"/>
        </w:rPr>
        <w:t xml:space="preserve"> </w:t>
      </w:r>
      <w:r>
        <w:t>условий</w:t>
      </w:r>
      <w:r>
        <w:rPr>
          <w:spacing w:val="-5"/>
        </w:rPr>
        <w:t xml:space="preserve"> </w:t>
      </w:r>
      <w:r>
        <w:t>обучения</w:t>
      </w:r>
      <w:r>
        <w:rPr>
          <w:spacing w:val="2"/>
        </w:rPr>
        <w:t xml:space="preserve"> </w:t>
      </w:r>
      <w:r>
        <w:t>и</w:t>
      </w:r>
      <w:r>
        <w:rPr>
          <w:spacing w:val="-1"/>
        </w:rPr>
        <w:t xml:space="preserve"> </w:t>
      </w:r>
      <w:r>
        <w:t>воспитания,</w:t>
      </w:r>
    </w:p>
    <w:p w:rsidR="00A65286" w:rsidRDefault="00A65286">
      <w:pPr>
        <w:sectPr w:rsidR="00A65286">
          <w:pgSz w:w="11920" w:h="16840"/>
          <w:pgMar w:top="640" w:right="340" w:bottom="1060" w:left="420" w:header="0" w:footer="873" w:gutter="0"/>
          <w:cols w:space="720"/>
        </w:sectPr>
      </w:pPr>
    </w:p>
    <w:p w:rsidR="00A65286" w:rsidRDefault="00D25255">
      <w:pPr>
        <w:pStyle w:val="a3"/>
        <w:spacing w:before="73"/>
        <w:ind w:left="372" w:right="450"/>
      </w:pPr>
      <w:r>
        <w:lastRenderedPageBreak/>
        <w:t>охраны</w:t>
      </w:r>
      <w:r>
        <w:rPr>
          <w:spacing w:val="1"/>
        </w:rPr>
        <w:t xml:space="preserve"> </w:t>
      </w:r>
      <w:r>
        <w:t>здоровья</w:t>
      </w:r>
      <w:r>
        <w:rPr>
          <w:spacing w:val="1"/>
        </w:rPr>
        <w:t xml:space="preserve"> </w:t>
      </w:r>
      <w:r>
        <w:t>обучающихся,</w:t>
      </w:r>
      <w:r>
        <w:rPr>
          <w:spacing w:val="1"/>
        </w:rPr>
        <w:t xml:space="preserve"> </w:t>
      </w:r>
      <w:r>
        <w:t>а</w:t>
      </w:r>
      <w:r>
        <w:rPr>
          <w:spacing w:val="1"/>
        </w:rPr>
        <w:t xml:space="preserve"> </w:t>
      </w:r>
      <w:r>
        <w:t>также</w:t>
      </w:r>
      <w:r>
        <w:rPr>
          <w:spacing w:val="1"/>
        </w:rPr>
        <w:t xml:space="preserve"> </w:t>
      </w:r>
      <w:r>
        <w:t>с</w:t>
      </w:r>
      <w:r>
        <w:rPr>
          <w:spacing w:val="1"/>
        </w:rPr>
        <w:t xml:space="preserve"> </w:t>
      </w:r>
      <w:r>
        <w:t>учётом</w:t>
      </w:r>
      <w:r>
        <w:rPr>
          <w:spacing w:val="1"/>
        </w:rPr>
        <w:t xml:space="preserve"> </w:t>
      </w:r>
      <w:r>
        <w:t>иных</w:t>
      </w:r>
      <w:r>
        <w:rPr>
          <w:spacing w:val="1"/>
        </w:rPr>
        <w:t xml:space="preserve"> </w:t>
      </w:r>
      <w:r>
        <w:t>предусмотренных</w:t>
      </w:r>
      <w:r>
        <w:rPr>
          <w:spacing w:val="1"/>
        </w:rPr>
        <w:t xml:space="preserve"> </w:t>
      </w:r>
      <w:r>
        <w:t>законодательством</w:t>
      </w:r>
      <w:r>
        <w:rPr>
          <w:spacing w:val="1"/>
        </w:rPr>
        <w:t xml:space="preserve"> </w:t>
      </w:r>
      <w:r>
        <w:t>особенностей</w:t>
      </w:r>
      <w:r>
        <w:rPr>
          <w:spacing w:val="1"/>
        </w:rPr>
        <w:t xml:space="preserve"> </w:t>
      </w:r>
      <w:r>
        <w:t>организации</w:t>
      </w:r>
      <w:r>
        <w:rPr>
          <w:spacing w:val="1"/>
        </w:rPr>
        <w:t xml:space="preserve"> </w:t>
      </w:r>
      <w:r>
        <w:t>и</w:t>
      </w:r>
      <w:r>
        <w:rPr>
          <w:spacing w:val="1"/>
        </w:rPr>
        <w:t xml:space="preserve"> </w:t>
      </w:r>
      <w:r>
        <w:t>осуществления</w:t>
      </w:r>
      <w:r>
        <w:rPr>
          <w:spacing w:val="1"/>
        </w:rPr>
        <w:t xml:space="preserve"> </w:t>
      </w:r>
      <w:r>
        <w:t>образовательной</w:t>
      </w:r>
      <w:r>
        <w:rPr>
          <w:spacing w:val="1"/>
        </w:rPr>
        <w:t xml:space="preserve"> </w:t>
      </w:r>
      <w:r>
        <w:t>деятельности</w:t>
      </w:r>
      <w:r>
        <w:rPr>
          <w:spacing w:val="1"/>
        </w:rPr>
        <w:t xml:space="preserve"> </w:t>
      </w:r>
      <w:r>
        <w:t>(для</w:t>
      </w:r>
      <w:r>
        <w:rPr>
          <w:spacing w:val="1"/>
        </w:rPr>
        <w:t xml:space="preserve"> </w:t>
      </w:r>
      <w:r>
        <w:t>различных</w:t>
      </w:r>
      <w:r>
        <w:rPr>
          <w:spacing w:val="1"/>
        </w:rPr>
        <w:t xml:space="preserve"> </w:t>
      </w:r>
      <w:r>
        <w:t>категорий</w:t>
      </w:r>
      <w:r>
        <w:rPr>
          <w:spacing w:val="1"/>
        </w:rPr>
        <w:t xml:space="preserve"> </w:t>
      </w:r>
      <w:r>
        <w:t>обучающихся),</w:t>
      </w:r>
      <w:r>
        <w:rPr>
          <w:spacing w:val="1"/>
        </w:rPr>
        <w:t xml:space="preserve"> </w:t>
      </w:r>
      <w:r>
        <w:t>за</w:t>
      </w:r>
      <w:r>
        <w:rPr>
          <w:spacing w:val="1"/>
        </w:rPr>
        <w:t xml:space="preserve"> </w:t>
      </w:r>
      <w:r>
        <w:t>исключением</w:t>
      </w:r>
      <w:r>
        <w:rPr>
          <w:spacing w:val="1"/>
        </w:rPr>
        <w:t xml:space="preserve"> </w:t>
      </w:r>
      <w:r>
        <w:t>образовательной</w:t>
      </w:r>
      <w:r>
        <w:rPr>
          <w:spacing w:val="1"/>
        </w:rPr>
        <w:t xml:space="preserve"> </w:t>
      </w:r>
      <w:r>
        <w:t>деятельности,</w:t>
      </w:r>
      <w:r>
        <w:rPr>
          <w:spacing w:val="1"/>
        </w:rPr>
        <w:t xml:space="preserve"> </w:t>
      </w:r>
      <w:r>
        <w:t>осуществляемой</w:t>
      </w:r>
      <w:r>
        <w:rPr>
          <w:spacing w:val="1"/>
        </w:rPr>
        <w:t xml:space="preserve"> </w:t>
      </w:r>
      <w:r>
        <w:t>в</w:t>
      </w:r>
      <w:r>
        <w:rPr>
          <w:spacing w:val="1"/>
        </w:rPr>
        <w:t xml:space="preserve"> </w:t>
      </w:r>
      <w:r>
        <w:t>соответствии с образовательными стандартами, в расчёте на одного обучающегося, если иное не</w:t>
      </w:r>
      <w:r>
        <w:rPr>
          <w:spacing w:val="1"/>
        </w:rPr>
        <w:t xml:space="preserve"> </w:t>
      </w:r>
      <w:r>
        <w:t>установлено</w:t>
      </w:r>
      <w:r>
        <w:rPr>
          <w:spacing w:val="5"/>
        </w:rPr>
        <w:t xml:space="preserve"> </w:t>
      </w:r>
      <w:r>
        <w:t>законодательством</w:t>
      </w:r>
      <w:r>
        <w:rPr>
          <w:spacing w:val="-1"/>
        </w:rPr>
        <w:t xml:space="preserve"> </w:t>
      </w:r>
      <w:r>
        <w:t>РФ</w:t>
      </w:r>
      <w:r>
        <w:rPr>
          <w:spacing w:val="3"/>
        </w:rPr>
        <w:t xml:space="preserve"> </w:t>
      </w:r>
      <w:r>
        <w:t>или</w:t>
      </w:r>
      <w:r>
        <w:rPr>
          <w:spacing w:val="3"/>
        </w:rPr>
        <w:t xml:space="preserve"> </w:t>
      </w:r>
      <w:r>
        <w:t>субъекта</w:t>
      </w:r>
      <w:r>
        <w:rPr>
          <w:spacing w:val="1"/>
        </w:rPr>
        <w:t xml:space="preserve"> </w:t>
      </w:r>
      <w:r>
        <w:t>РФ.</w:t>
      </w:r>
    </w:p>
    <w:p w:rsidR="00A65286" w:rsidRDefault="00D25255">
      <w:pPr>
        <w:pStyle w:val="a3"/>
        <w:ind w:left="372" w:right="454" w:firstLine="225"/>
      </w:pPr>
      <w:r>
        <w:t>Органы</w:t>
      </w:r>
      <w:r>
        <w:rPr>
          <w:spacing w:val="1"/>
        </w:rPr>
        <w:t xml:space="preserve"> </w:t>
      </w:r>
      <w:r>
        <w:t>местного</w:t>
      </w:r>
      <w:r>
        <w:rPr>
          <w:spacing w:val="1"/>
        </w:rPr>
        <w:t xml:space="preserve"> </w:t>
      </w:r>
      <w:r>
        <w:t>самоуправления</w:t>
      </w:r>
      <w:r>
        <w:rPr>
          <w:spacing w:val="1"/>
        </w:rPr>
        <w:t xml:space="preserve"> </w:t>
      </w:r>
      <w:r>
        <w:t>вправе</w:t>
      </w:r>
      <w:r>
        <w:rPr>
          <w:spacing w:val="1"/>
        </w:rPr>
        <w:t xml:space="preserve"> </w:t>
      </w:r>
      <w:r>
        <w:t>осуществлять</w:t>
      </w:r>
      <w:r>
        <w:rPr>
          <w:spacing w:val="1"/>
        </w:rPr>
        <w:t xml:space="preserve"> </w:t>
      </w:r>
      <w:r>
        <w:t>за</w:t>
      </w:r>
      <w:r>
        <w:rPr>
          <w:spacing w:val="1"/>
        </w:rPr>
        <w:t xml:space="preserve"> </w:t>
      </w:r>
      <w:r>
        <w:t>счёт</w:t>
      </w:r>
      <w:r>
        <w:rPr>
          <w:spacing w:val="1"/>
        </w:rPr>
        <w:t xml:space="preserve"> </w:t>
      </w:r>
      <w:r>
        <w:t>средств</w:t>
      </w:r>
      <w:r>
        <w:rPr>
          <w:spacing w:val="1"/>
        </w:rPr>
        <w:t xml:space="preserve"> </w:t>
      </w:r>
      <w:r>
        <w:t>местных</w:t>
      </w:r>
      <w:r>
        <w:rPr>
          <w:spacing w:val="1"/>
        </w:rPr>
        <w:t xml:space="preserve"> </w:t>
      </w:r>
      <w:r>
        <w:t>бюджетов</w:t>
      </w:r>
      <w:r>
        <w:rPr>
          <w:spacing w:val="1"/>
        </w:rPr>
        <w:t xml:space="preserve"> </w:t>
      </w:r>
      <w:r>
        <w:t>финансовое</w:t>
      </w:r>
      <w:r>
        <w:rPr>
          <w:spacing w:val="1"/>
        </w:rPr>
        <w:t xml:space="preserve"> </w:t>
      </w:r>
      <w:r>
        <w:t>обеспечение</w:t>
      </w:r>
      <w:r>
        <w:rPr>
          <w:spacing w:val="1"/>
        </w:rPr>
        <w:t xml:space="preserve"> </w:t>
      </w:r>
      <w:r>
        <w:t>предоставления</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муниципальными</w:t>
      </w:r>
      <w:r>
        <w:rPr>
          <w:spacing w:val="1"/>
        </w:rPr>
        <w:t xml:space="preserve"> </w:t>
      </w:r>
      <w:r>
        <w:t>общеобразовательными организациями в части расходов на оплату труда работников, реализующих</w:t>
      </w:r>
      <w:r>
        <w:rPr>
          <w:spacing w:val="-57"/>
        </w:rPr>
        <w:t xml:space="preserve"> </w:t>
      </w:r>
      <w:r>
        <w:t>образовательную программу начального общего образования, расходов на приобретение учебников</w:t>
      </w:r>
      <w:r>
        <w:rPr>
          <w:spacing w:val="1"/>
        </w:rPr>
        <w:t xml:space="preserve"> </w:t>
      </w:r>
      <w:r>
        <w:t>и учебных пособий, средств обучения, игр, игрушек сверх норматива финансового обеспечения,</w:t>
      </w:r>
      <w:r>
        <w:rPr>
          <w:spacing w:val="1"/>
        </w:rPr>
        <w:t xml:space="preserve"> </w:t>
      </w:r>
      <w:r>
        <w:t>определённого</w:t>
      </w:r>
      <w:r>
        <w:rPr>
          <w:spacing w:val="1"/>
        </w:rPr>
        <w:t xml:space="preserve"> </w:t>
      </w:r>
      <w:r>
        <w:t>субъектом</w:t>
      </w:r>
      <w:r>
        <w:rPr>
          <w:spacing w:val="3"/>
        </w:rPr>
        <w:t xml:space="preserve"> </w:t>
      </w:r>
      <w:r>
        <w:t>Российской</w:t>
      </w:r>
      <w:r>
        <w:rPr>
          <w:spacing w:val="-2"/>
        </w:rPr>
        <w:t xml:space="preserve"> </w:t>
      </w:r>
      <w:r>
        <w:t>Федерации.</w:t>
      </w:r>
    </w:p>
    <w:p w:rsidR="00A65286" w:rsidRDefault="00D25255">
      <w:pPr>
        <w:pStyle w:val="a3"/>
        <w:ind w:left="372" w:right="453" w:firstLine="225"/>
      </w:pPr>
      <w:r>
        <w:t>В соответствии с расходными обязательствами органов местного самоуправления по организации</w:t>
      </w:r>
      <w:r>
        <w:rPr>
          <w:spacing w:val="-57"/>
        </w:rPr>
        <w:t xml:space="preserve"> </w:t>
      </w:r>
      <w:r>
        <w:t>предоставления общего образования в расходы местных бюджетов включаются расходы, связанные</w:t>
      </w:r>
      <w:r>
        <w:rPr>
          <w:spacing w:val="-57"/>
        </w:rPr>
        <w:t xml:space="preserve"> </w:t>
      </w:r>
      <w:r>
        <w:t>с</w:t>
      </w:r>
      <w:r>
        <w:rPr>
          <w:spacing w:val="1"/>
        </w:rPr>
        <w:t xml:space="preserve"> </w:t>
      </w:r>
      <w:r>
        <w:t>организацией</w:t>
      </w:r>
      <w:r>
        <w:rPr>
          <w:spacing w:val="1"/>
        </w:rPr>
        <w:t xml:space="preserve"> </w:t>
      </w:r>
      <w:r>
        <w:t>подвоза</w:t>
      </w:r>
      <w:r>
        <w:rPr>
          <w:spacing w:val="1"/>
        </w:rPr>
        <w:t xml:space="preserve"> </w:t>
      </w:r>
      <w:r>
        <w:t>обучающихся</w:t>
      </w:r>
      <w:r>
        <w:rPr>
          <w:spacing w:val="1"/>
        </w:rPr>
        <w:t xml:space="preserve"> </w:t>
      </w:r>
      <w:r>
        <w:t>к</w:t>
      </w:r>
      <w:r>
        <w:rPr>
          <w:spacing w:val="1"/>
        </w:rPr>
        <w:t xml:space="preserve"> </w:t>
      </w:r>
      <w:r>
        <w:t>образовательным</w:t>
      </w:r>
      <w:r>
        <w:rPr>
          <w:spacing w:val="1"/>
        </w:rPr>
        <w:t xml:space="preserve"> </w:t>
      </w:r>
      <w:r>
        <w:t>организациям</w:t>
      </w:r>
      <w:r>
        <w:rPr>
          <w:spacing w:val="1"/>
        </w:rPr>
        <w:t xml:space="preserve"> </w:t>
      </w:r>
      <w:r>
        <w:t>и</w:t>
      </w:r>
      <w:r>
        <w:rPr>
          <w:spacing w:val="1"/>
        </w:rPr>
        <w:t xml:space="preserve"> </w:t>
      </w:r>
      <w:r>
        <w:t>развитием</w:t>
      </w:r>
      <w:r>
        <w:rPr>
          <w:spacing w:val="1"/>
        </w:rPr>
        <w:t xml:space="preserve"> </w:t>
      </w:r>
      <w:r>
        <w:t>сетевого</w:t>
      </w:r>
      <w:r>
        <w:rPr>
          <w:spacing w:val="1"/>
        </w:rPr>
        <w:t xml:space="preserve"> </w:t>
      </w:r>
      <w:r>
        <w:t>взаимодействия</w:t>
      </w:r>
      <w:r>
        <w:rPr>
          <w:spacing w:val="1"/>
        </w:rPr>
        <w:t xml:space="preserve"> </w:t>
      </w:r>
      <w:r>
        <w:t>для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4"/>
        </w:rPr>
        <w:t xml:space="preserve"> </w:t>
      </w:r>
      <w:r>
        <w:t>(при</w:t>
      </w:r>
      <w:r>
        <w:rPr>
          <w:spacing w:val="6"/>
        </w:rPr>
        <w:t xml:space="preserve"> </w:t>
      </w:r>
      <w:r>
        <w:t>наличии</w:t>
      </w:r>
      <w:r>
        <w:rPr>
          <w:spacing w:val="3"/>
        </w:rPr>
        <w:t xml:space="preserve"> </w:t>
      </w:r>
      <w:r>
        <w:t>этих</w:t>
      </w:r>
      <w:r>
        <w:rPr>
          <w:spacing w:val="-3"/>
        </w:rPr>
        <w:t xml:space="preserve"> </w:t>
      </w:r>
      <w:r>
        <w:t>расходов).</w:t>
      </w:r>
    </w:p>
    <w:p w:rsidR="00A65286" w:rsidRDefault="00D25255">
      <w:pPr>
        <w:pStyle w:val="a3"/>
        <w:ind w:left="372" w:right="454" w:firstLine="225"/>
      </w:pPr>
      <w:r>
        <w:t>Образовательная</w:t>
      </w:r>
      <w:r>
        <w:rPr>
          <w:spacing w:val="1"/>
        </w:rPr>
        <w:t xml:space="preserve"> </w:t>
      </w:r>
      <w:r>
        <w:t>организация</w:t>
      </w:r>
      <w:r>
        <w:rPr>
          <w:spacing w:val="1"/>
        </w:rPr>
        <w:t xml:space="preserve"> </w:t>
      </w:r>
      <w:r>
        <w:t>самостоятельно</w:t>
      </w:r>
      <w:r>
        <w:rPr>
          <w:spacing w:val="1"/>
        </w:rPr>
        <w:t xml:space="preserve"> </w:t>
      </w:r>
      <w:r>
        <w:t>принимает</w:t>
      </w:r>
      <w:r>
        <w:rPr>
          <w:spacing w:val="1"/>
        </w:rPr>
        <w:t xml:space="preserve"> </w:t>
      </w:r>
      <w:r>
        <w:t>решение</w:t>
      </w:r>
      <w:r>
        <w:rPr>
          <w:spacing w:val="1"/>
        </w:rPr>
        <w:t xml:space="preserve"> </w:t>
      </w:r>
      <w:r>
        <w:t>в</w:t>
      </w:r>
      <w:r>
        <w:rPr>
          <w:spacing w:val="1"/>
        </w:rPr>
        <w:t xml:space="preserve"> </w:t>
      </w:r>
      <w:r>
        <w:t>части</w:t>
      </w:r>
      <w:r>
        <w:rPr>
          <w:spacing w:val="1"/>
        </w:rPr>
        <w:t xml:space="preserve"> </w:t>
      </w:r>
      <w:r>
        <w:t>направления</w:t>
      </w:r>
      <w:r>
        <w:rPr>
          <w:spacing w:val="1"/>
        </w:rPr>
        <w:t xml:space="preserve"> </w:t>
      </w:r>
      <w:r>
        <w:t>и</w:t>
      </w:r>
      <w:r>
        <w:rPr>
          <w:spacing w:val="1"/>
        </w:rPr>
        <w:t xml:space="preserve"> </w:t>
      </w:r>
      <w:r>
        <w:t>расходования средств государственного (муниципального) задания. И самостоятельно определяет</w:t>
      </w:r>
      <w:r>
        <w:rPr>
          <w:spacing w:val="1"/>
        </w:rPr>
        <w:t xml:space="preserve"> </w:t>
      </w:r>
      <w:r>
        <w:t>долю</w:t>
      </w:r>
      <w:r>
        <w:rPr>
          <w:spacing w:val="1"/>
        </w:rPr>
        <w:t xml:space="preserve"> </w:t>
      </w:r>
      <w:r>
        <w:t>средств,</w:t>
      </w:r>
      <w:r>
        <w:rPr>
          <w:spacing w:val="1"/>
        </w:rPr>
        <w:t xml:space="preserve"> </w:t>
      </w:r>
      <w:r>
        <w:t>направляемых</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и</w:t>
      </w:r>
      <w:r>
        <w:rPr>
          <w:spacing w:val="1"/>
        </w:rPr>
        <w:t xml:space="preserve"> </w:t>
      </w:r>
      <w:r>
        <w:t>иные</w:t>
      </w:r>
      <w:r>
        <w:rPr>
          <w:spacing w:val="1"/>
        </w:rPr>
        <w:t xml:space="preserve"> </w:t>
      </w:r>
      <w:r>
        <w:t>нужды,</w:t>
      </w:r>
      <w:r>
        <w:rPr>
          <w:spacing w:val="1"/>
        </w:rPr>
        <w:t xml:space="preserve"> </w:t>
      </w:r>
      <w:r>
        <w:t>необходимые</w:t>
      </w:r>
      <w:r>
        <w:rPr>
          <w:spacing w:val="1"/>
        </w:rPr>
        <w:t xml:space="preserve"> </w:t>
      </w:r>
      <w:r>
        <w:t>для</w:t>
      </w:r>
      <w:r>
        <w:rPr>
          <w:spacing w:val="1"/>
        </w:rPr>
        <w:t xml:space="preserve"> </w:t>
      </w:r>
      <w:r>
        <w:t>выполнения</w:t>
      </w:r>
      <w:r>
        <w:rPr>
          <w:spacing w:val="1"/>
        </w:rPr>
        <w:t xml:space="preserve"> </w:t>
      </w:r>
      <w:r>
        <w:t>государственного задания, придерживаясь при этом принципа соответствия структуры направления</w:t>
      </w:r>
      <w:r>
        <w:rPr>
          <w:spacing w:val="-57"/>
        </w:rPr>
        <w:t xml:space="preserve"> </w:t>
      </w:r>
      <w:r>
        <w:t>и расходования бюджетных средств структуре норматива затрат на реализацию образовательной</w:t>
      </w:r>
      <w:r>
        <w:rPr>
          <w:spacing w:val="1"/>
        </w:rPr>
        <w:t xml:space="preserve"> </w:t>
      </w:r>
      <w:r>
        <w:t>программы начального общего образования (заработная плата с начислениями, прочие текущие</w:t>
      </w:r>
      <w:r>
        <w:rPr>
          <w:spacing w:val="1"/>
        </w:rPr>
        <w:t xml:space="preserve"> </w:t>
      </w:r>
      <w:r>
        <w:t>расходы</w:t>
      </w:r>
      <w:r>
        <w:rPr>
          <w:spacing w:val="-5"/>
        </w:rPr>
        <w:t xml:space="preserve"> </w:t>
      </w:r>
      <w:r>
        <w:t>на</w:t>
      </w:r>
      <w:r>
        <w:rPr>
          <w:spacing w:val="-13"/>
        </w:rPr>
        <w:t xml:space="preserve"> </w:t>
      </w:r>
      <w:r>
        <w:t>обеспечение</w:t>
      </w:r>
      <w:r>
        <w:rPr>
          <w:spacing w:val="-8"/>
        </w:rPr>
        <w:t xml:space="preserve"> </w:t>
      </w:r>
      <w:r>
        <w:t>материальных</w:t>
      </w:r>
      <w:r>
        <w:rPr>
          <w:spacing w:val="-11"/>
        </w:rPr>
        <w:t xml:space="preserve"> </w:t>
      </w:r>
      <w:r>
        <w:t>затрат,</w:t>
      </w:r>
      <w:r>
        <w:rPr>
          <w:spacing w:val="-9"/>
        </w:rPr>
        <w:t xml:space="preserve"> </w:t>
      </w:r>
      <w:r>
        <w:t>непосредственно</w:t>
      </w:r>
      <w:r>
        <w:rPr>
          <w:spacing w:val="-7"/>
        </w:rPr>
        <w:t xml:space="preserve"> </w:t>
      </w:r>
      <w:r>
        <w:t>связанных</w:t>
      </w:r>
      <w:r>
        <w:rPr>
          <w:spacing w:val="-11"/>
        </w:rPr>
        <w:t xml:space="preserve"> </w:t>
      </w:r>
      <w:r>
        <w:t>с</w:t>
      </w:r>
      <w:r>
        <w:rPr>
          <w:spacing w:val="-8"/>
        </w:rPr>
        <w:t xml:space="preserve"> </w:t>
      </w:r>
      <w:r>
        <w:t>учебной</w:t>
      </w:r>
      <w:r>
        <w:rPr>
          <w:spacing w:val="-6"/>
        </w:rPr>
        <w:t xml:space="preserve"> </w:t>
      </w:r>
      <w:r>
        <w:t>деятельностью</w:t>
      </w:r>
      <w:r>
        <w:rPr>
          <w:spacing w:val="-57"/>
        </w:rPr>
        <w:t xml:space="preserve"> </w:t>
      </w:r>
      <w:r>
        <w:t>общеобразовательных</w:t>
      </w:r>
      <w:r>
        <w:rPr>
          <w:spacing w:val="-4"/>
        </w:rPr>
        <w:t xml:space="preserve"> </w:t>
      </w:r>
      <w:r>
        <w:t>организаций).</w:t>
      </w:r>
    </w:p>
    <w:p w:rsidR="00A65286" w:rsidRDefault="00D25255">
      <w:pPr>
        <w:pStyle w:val="a3"/>
        <w:ind w:left="372" w:right="451" w:firstLine="225"/>
      </w:pPr>
      <w:r>
        <w:t>Нормативные затраты на оказание государственных (муниципальных) услуг включают в себя</w:t>
      </w:r>
      <w:r>
        <w:rPr>
          <w:spacing w:val="1"/>
        </w:rPr>
        <w:t xml:space="preserve"> </w:t>
      </w:r>
      <w:r>
        <w:t>затраты</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педагогических</w:t>
      </w:r>
      <w:r>
        <w:rPr>
          <w:spacing w:val="1"/>
        </w:rPr>
        <w:t xml:space="preserve"> </w:t>
      </w:r>
      <w:r>
        <w:t>работников</w:t>
      </w:r>
      <w:r>
        <w:rPr>
          <w:spacing w:val="1"/>
        </w:rPr>
        <w:t xml:space="preserve"> </w:t>
      </w:r>
      <w:r>
        <w:t>с</w:t>
      </w:r>
      <w:r>
        <w:rPr>
          <w:spacing w:val="1"/>
        </w:rPr>
        <w:t xml:space="preserve"> </w:t>
      </w:r>
      <w:r>
        <w:t>учётом</w:t>
      </w:r>
      <w:r>
        <w:rPr>
          <w:spacing w:val="1"/>
        </w:rPr>
        <w:t xml:space="preserve"> </w:t>
      </w:r>
      <w:r>
        <w:t>обеспечения</w:t>
      </w:r>
      <w:r>
        <w:rPr>
          <w:spacing w:val="1"/>
        </w:rPr>
        <w:t xml:space="preserve"> </w:t>
      </w:r>
      <w:r>
        <w:t>уровня</w:t>
      </w:r>
      <w:r>
        <w:rPr>
          <w:spacing w:val="1"/>
        </w:rPr>
        <w:t xml:space="preserve"> </w:t>
      </w:r>
      <w:r>
        <w:t>средней</w:t>
      </w:r>
      <w:r>
        <w:rPr>
          <w:spacing w:val="1"/>
        </w:rPr>
        <w:t xml:space="preserve"> </w:t>
      </w:r>
      <w:r>
        <w:t>заработной платы педагогических работников за выполняемую ими учебную (преподавательскую)</w:t>
      </w:r>
      <w:r>
        <w:rPr>
          <w:spacing w:val="1"/>
        </w:rPr>
        <w:t xml:space="preserve"> </w:t>
      </w:r>
      <w:r>
        <w:t>работу</w:t>
      </w:r>
      <w:r>
        <w:rPr>
          <w:spacing w:val="1"/>
        </w:rPr>
        <w:t xml:space="preserve"> </w:t>
      </w:r>
      <w:r>
        <w:t>и</w:t>
      </w:r>
      <w:r>
        <w:rPr>
          <w:spacing w:val="1"/>
        </w:rPr>
        <w:t xml:space="preserve"> </w:t>
      </w:r>
      <w:r>
        <w:t>другую</w:t>
      </w:r>
      <w:r>
        <w:rPr>
          <w:spacing w:val="1"/>
        </w:rPr>
        <w:t xml:space="preserve"> </w:t>
      </w:r>
      <w:r>
        <w:t>работу,</w:t>
      </w:r>
      <w:r>
        <w:rPr>
          <w:spacing w:val="1"/>
        </w:rPr>
        <w:t xml:space="preserve"> </w:t>
      </w:r>
      <w:r>
        <w:t>определяемого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Указами</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нормативно-правовыми</w:t>
      </w:r>
      <w:r>
        <w:rPr>
          <w:spacing w:val="1"/>
        </w:rPr>
        <w:t xml:space="preserve"> </w:t>
      </w:r>
      <w:r>
        <w:t>актами</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органов</w:t>
      </w:r>
      <w:r>
        <w:rPr>
          <w:spacing w:val="1"/>
        </w:rPr>
        <w:t xml:space="preserve"> </w:t>
      </w:r>
      <w:r>
        <w:t>местного</w:t>
      </w:r>
      <w:r>
        <w:rPr>
          <w:spacing w:val="1"/>
        </w:rPr>
        <w:t xml:space="preserve"> </w:t>
      </w:r>
      <w:r>
        <w:t>самоуправления.</w:t>
      </w:r>
      <w:r>
        <w:rPr>
          <w:spacing w:val="1"/>
        </w:rPr>
        <w:t xml:space="preserve"> </w:t>
      </w:r>
      <w:r>
        <w:t>Расходы</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педагогических</w:t>
      </w:r>
      <w:r>
        <w:rPr>
          <w:spacing w:val="1"/>
        </w:rPr>
        <w:t xml:space="preserve"> </w:t>
      </w:r>
      <w:r>
        <w:t>работников</w:t>
      </w:r>
      <w:r>
        <w:rPr>
          <w:spacing w:val="1"/>
        </w:rPr>
        <w:t xml:space="preserve"> </w:t>
      </w:r>
      <w:r>
        <w:t>муниципальных</w:t>
      </w:r>
      <w:r>
        <w:rPr>
          <w:spacing w:val="1"/>
        </w:rPr>
        <w:t xml:space="preserve"> </w:t>
      </w:r>
      <w:r>
        <w:t>общеобразовательных</w:t>
      </w:r>
      <w:r>
        <w:rPr>
          <w:spacing w:val="1"/>
        </w:rPr>
        <w:t xml:space="preserve"> </w:t>
      </w:r>
      <w:r>
        <w:t>организаций, включаемые органами государственной власти субъектов Российской Федерации в</w:t>
      </w:r>
      <w:r>
        <w:rPr>
          <w:spacing w:val="1"/>
        </w:rPr>
        <w:t xml:space="preserve"> </w:t>
      </w:r>
      <w:r>
        <w:t>нормативы</w:t>
      </w:r>
      <w:r>
        <w:rPr>
          <w:spacing w:val="1"/>
        </w:rPr>
        <w:t xml:space="preserve"> </w:t>
      </w:r>
      <w:r>
        <w:t>финансового</w:t>
      </w:r>
      <w:r>
        <w:rPr>
          <w:spacing w:val="1"/>
        </w:rPr>
        <w:t xml:space="preserve"> </w:t>
      </w:r>
      <w:r>
        <w:t>обеспечения,</w:t>
      </w:r>
      <w:r>
        <w:rPr>
          <w:spacing w:val="1"/>
        </w:rPr>
        <w:t xml:space="preserve"> </w:t>
      </w:r>
      <w:r>
        <w:t>не</w:t>
      </w:r>
      <w:r>
        <w:rPr>
          <w:spacing w:val="1"/>
        </w:rPr>
        <w:t xml:space="preserve"> </w:t>
      </w:r>
      <w:r>
        <w:t>могут</w:t>
      </w:r>
      <w:r>
        <w:rPr>
          <w:spacing w:val="1"/>
        </w:rPr>
        <w:t xml:space="preserve"> </w:t>
      </w:r>
      <w:r>
        <w:t>быть</w:t>
      </w:r>
      <w:r>
        <w:rPr>
          <w:spacing w:val="1"/>
        </w:rPr>
        <w:t xml:space="preserve"> </w:t>
      </w:r>
      <w:r>
        <w:t>ниже</w:t>
      </w:r>
      <w:r>
        <w:rPr>
          <w:spacing w:val="1"/>
        </w:rPr>
        <w:t xml:space="preserve"> </w:t>
      </w:r>
      <w:r>
        <w:t>уровня,</w:t>
      </w:r>
      <w:r>
        <w:rPr>
          <w:spacing w:val="1"/>
        </w:rPr>
        <w:t xml:space="preserve"> </w:t>
      </w:r>
      <w:r>
        <w:t>соответствующего</w:t>
      </w:r>
      <w:r>
        <w:rPr>
          <w:spacing w:val="1"/>
        </w:rPr>
        <w:t xml:space="preserve"> </w:t>
      </w:r>
      <w:r>
        <w:t>средней</w:t>
      </w:r>
      <w:r>
        <w:rPr>
          <w:spacing w:val="1"/>
        </w:rPr>
        <w:t xml:space="preserve"> </w:t>
      </w:r>
      <w:r>
        <w:t>заработной плате в соответствующем субъекте Российской Федерации, на территории которого</w:t>
      </w:r>
      <w:r>
        <w:rPr>
          <w:spacing w:val="1"/>
        </w:rPr>
        <w:t xml:space="preserve"> </w:t>
      </w:r>
      <w:r>
        <w:t>расположены</w:t>
      </w:r>
      <w:r>
        <w:rPr>
          <w:spacing w:val="-1"/>
        </w:rPr>
        <w:t xml:space="preserve"> </w:t>
      </w:r>
      <w:r>
        <w:t>общеобразовательные</w:t>
      </w:r>
      <w:r>
        <w:rPr>
          <w:spacing w:val="1"/>
        </w:rPr>
        <w:t xml:space="preserve"> </w:t>
      </w:r>
      <w:r>
        <w:t>организации.</w:t>
      </w:r>
    </w:p>
    <w:p w:rsidR="00A65286" w:rsidRDefault="00D25255">
      <w:pPr>
        <w:pStyle w:val="a3"/>
        <w:spacing w:before="1"/>
        <w:ind w:left="372" w:right="464" w:firstLine="225"/>
      </w:pPr>
      <w:r>
        <w:t>В связи с требованиями ФГОС НОО при расчёте регионального норматива учитываются затраты</w:t>
      </w:r>
      <w:r>
        <w:rPr>
          <w:spacing w:val="1"/>
        </w:rPr>
        <w:t xml:space="preserve"> </w:t>
      </w:r>
      <w:r>
        <w:t>рабочего</w:t>
      </w:r>
      <w:r>
        <w:rPr>
          <w:spacing w:val="1"/>
        </w:rPr>
        <w:t xml:space="preserve"> </w:t>
      </w:r>
      <w:r>
        <w:t>времени</w:t>
      </w:r>
      <w:r>
        <w:rPr>
          <w:spacing w:val="1"/>
        </w:rPr>
        <w:t xml:space="preserve"> </w:t>
      </w:r>
      <w:r>
        <w:t>педагогических</w:t>
      </w:r>
      <w:r>
        <w:rPr>
          <w:spacing w:val="1"/>
        </w:rPr>
        <w:t xml:space="preserve"> </w:t>
      </w:r>
      <w:r>
        <w:t>работников</w:t>
      </w:r>
      <w:r>
        <w:rPr>
          <w:spacing w:val="1"/>
        </w:rPr>
        <w:t xml:space="preserve"> </w:t>
      </w:r>
      <w:r>
        <w:t>образовательных</w:t>
      </w:r>
      <w:r>
        <w:rPr>
          <w:spacing w:val="1"/>
        </w:rPr>
        <w:t xml:space="preserve"> </w:t>
      </w:r>
      <w:r>
        <w:t>организаций</w:t>
      </w:r>
      <w:r>
        <w:rPr>
          <w:spacing w:val="1"/>
        </w:rPr>
        <w:t xml:space="preserve"> </w:t>
      </w:r>
      <w:r>
        <w:t>на</w:t>
      </w:r>
      <w:r>
        <w:rPr>
          <w:spacing w:val="1"/>
        </w:rPr>
        <w:t xml:space="preserve"> </w:t>
      </w:r>
      <w:r>
        <w:t>урочную</w:t>
      </w:r>
      <w:r>
        <w:rPr>
          <w:spacing w:val="1"/>
        </w:rPr>
        <w:t xml:space="preserve"> </w:t>
      </w:r>
      <w:r>
        <w:t>и</w:t>
      </w:r>
      <w:r>
        <w:rPr>
          <w:spacing w:val="1"/>
        </w:rPr>
        <w:t xml:space="preserve"> </w:t>
      </w:r>
      <w:r>
        <w:t>внеурочную</w:t>
      </w:r>
      <w:r>
        <w:rPr>
          <w:spacing w:val="-1"/>
        </w:rPr>
        <w:t xml:space="preserve"> </w:t>
      </w:r>
      <w:r>
        <w:t>деятельность.</w:t>
      </w:r>
    </w:p>
    <w:p w:rsidR="00A65286" w:rsidRDefault="00D25255">
      <w:pPr>
        <w:pStyle w:val="a3"/>
        <w:ind w:left="372" w:right="452" w:firstLine="225"/>
      </w:pPr>
      <w:r>
        <w:t>Формирование фонда оплаты труда образовательной организации осуществляется в</w:t>
      </w:r>
      <w:r>
        <w:rPr>
          <w:spacing w:val="1"/>
        </w:rPr>
        <w:t xml:space="preserve"> </w:t>
      </w:r>
      <w:r>
        <w:t>пределах</w:t>
      </w:r>
      <w:r>
        <w:rPr>
          <w:spacing w:val="1"/>
        </w:rPr>
        <w:t xml:space="preserve"> </w:t>
      </w:r>
      <w:r>
        <w:t>объёма</w:t>
      </w:r>
      <w:r>
        <w:rPr>
          <w:spacing w:val="1"/>
        </w:rPr>
        <w:t xml:space="preserve"> </w:t>
      </w:r>
      <w:r>
        <w:t>средств</w:t>
      </w:r>
      <w:r>
        <w:rPr>
          <w:spacing w:val="1"/>
        </w:rPr>
        <w:t xml:space="preserve"> </w:t>
      </w:r>
      <w:r>
        <w:t>образовательной</w:t>
      </w:r>
      <w:r>
        <w:rPr>
          <w:spacing w:val="1"/>
        </w:rPr>
        <w:t xml:space="preserve"> </w:t>
      </w:r>
      <w:r>
        <w:t>организации</w:t>
      </w:r>
      <w:r>
        <w:rPr>
          <w:spacing w:val="1"/>
        </w:rPr>
        <w:t xml:space="preserve"> </w:t>
      </w:r>
      <w:r>
        <w:t>на</w:t>
      </w:r>
      <w:r>
        <w:rPr>
          <w:spacing w:val="1"/>
        </w:rPr>
        <w:t xml:space="preserve"> </w:t>
      </w:r>
      <w:r>
        <w:t>текущий</w:t>
      </w:r>
      <w:r>
        <w:rPr>
          <w:spacing w:val="1"/>
        </w:rPr>
        <w:t xml:space="preserve"> </w:t>
      </w:r>
      <w:r>
        <w:t>финансовый</w:t>
      </w:r>
      <w:r>
        <w:rPr>
          <w:spacing w:val="1"/>
        </w:rPr>
        <w:t xml:space="preserve"> </w:t>
      </w:r>
      <w:r>
        <w:t>год,</w:t>
      </w:r>
      <w:r>
        <w:rPr>
          <w:spacing w:val="1"/>
        </w:rPr>
        <w:t xml:space="preserve"> </w:t>
      </w:r>
      <w:r>
        <w:t>установленного</w:t>
      </w:r>
      <w:r>
        <w:rPr>
          <w:spacing w:val="1"/>
        </w:rPr>
        <w:t xml:space="preserve"> </w:t>
      </w:r>
      <w:r>
        <w:t>в</w:t>
      </w:r>
      <w:r>
        <w:rPr>
          <w:spacing w:val="1"/>
        </w:rPr>
        <w:t xml:space="preserve"> </w:t>
      </w:r>
      <w:r>
        <w:t>соответствии с нормативами финансового обеспечения, определёнными органами государственной</w:t>
      </w:r>
      <w:r>
        <w:rPr>
          <w:spacing w:val="1"/>
        </w:rPr>
        <w:t xml:space="preserve"> </w:t>
      </w:r>
      <w:r>
        <w:t>власти</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количеством</w:t>
      </w:r>
      <w:r>
        <w:rPr>
          <w:spacing w:val="1"/>
        </w:rPr>
        <w:t xml:space="preserve"> </w:t>
      </w:r>
      <w:r>
        <w:t>обучающихся,</w:t>
      </w:r>
      <w:r>
        <w:rPr>
          <w:spacing w:val="1"/>
        </w:rPr>
        <w:t xml:space="preserve"> </w:t>
      </w:r>
      <w:r>
        <w:t>соответствующими</w:t>
      </w:r>
      <w:r>
        <w:rPr>
          <w:spacing w:val="1"/>
        </w:rPr>
        <w:t xml:space="preserve"> </w:t>
      </w:r>
      <w:r>
        <w:t>поправочными</w:t>
      </w:r>
      <w:r>
        <w:rPr>
          <w:spacing w:val="1"/>
        </w:rPr>
        <w:t xml:space="preserve"> </w:t>
      </w:r>
      <w:r>
        <w:t>коэффициентами</w:t>
      </w:r>
      <w:r>
        <w:rPr>
          <w:spacing w:val="1"/>
        </w:rPr>
        <w:t xml:space="preserve"> </w:t>
      </w:r>
      <w:r>
        <w:t>(при</w:t>
      </w:r>
      <w:r>
        <w:rPr>
          <w:spacing w:val="1"/>
        </w:rPr>
        <w:t xml:space="preserve"> </w:t>
      </w:r>
      <w:r>
        <w:t>их</w:t>
      </w:r>
      <w:r>
        <w:rPr>
          <w:spacing w:val="1"/>
        </w:rPr>
        <w:t xml:space="preserve"> </w:t>
      </w:r>
      <w:r>
        <w:t>наличии)</w:t>
      </w:r>
      <w:r>
        <w:rPr>
          <w:spacing w:val="1"/>
        </w:rPr>
        <w:t xml:space="preserve"> </w:t>
      </w:r>
      <w:r>
        <w:t>и</w:t>
      </w:r>
      <w:r>
        <w:rPr>
          <w:spacing w:val="1"/>
        </w:rPr>
        <w:t xml:space="preserve"> </w:t>
      </w:r>
      <w:r>
        <w:t>локальным</w:t>
      </w:r>
      <w:r>
        <w:rPr>
          <w:spacing w:val="1"/>
        </w:rPr>
        <w:t xml:space="preserve"> </w:t>
      </w:r>
      <w:r>
        <w:t>нормативным</w:t>
      </w:r>
      <w:r>
        <w:rPr>
          <w:spacing w:val="1"/>
        </w:rPr>
        <w:t xml:space="preserve"> </w:t>
      </w:r>
      <w:r>
        <w:t>актом</w:t>
      </w:r>
      <w:r>
        <w:rPr>
          <w:spacing w:val="1"/>
        </w:rPr>
        <w:t xml:space="preserve"> </w:t>
      </w:r>
      <w:r>
        <w:t>образовательной</w:t>
      </w:r>
      <w:r>
        <w:rPr>
          <w:spacing w:val="1"/>
        </w:rPr>
        <w:t xml:space="preserve"> </w:t>
      </w:r>
      <w:r>
        <w:t>организации,</w:t>
      </w:r>
      <w:r>
        <w:rPr>
          <w:spacing w:val="1"/>
        </w:rPr>
        <w:t xml:space="preserve"> </w:t>
      </w:r>
      <w:r>
        <w:t>устанавливающим</w:t>
      </w:r>
      <w:r>
        <w:rPr>
          <w:spacing w:val="1"/>
        </w:rPr>
        <w:t xml:space="preserve"> </w:t>
      </w:r>
      <w:r>
        <w:t>положение</w:t>
      </w:r>
      <w:r>
        <w:rPr>
          <w:spacing w:val="1"/>
        </w:rPr>
        <w:t xml:space="preserve"> </w:t>
      </w:r>
      <w:r>
        <w:t>об</w:t>
      </w:r>
      <w:r>
        <w:rPr>
          <w:spacing w:val="1"/>
        </w:rPr>
        <w:t xml:space="preserve"> </w:t>
      </w:r>
      <w:r>
        <w:t>оплате</w:t>
      </w:r>
      <w:r>
        <w:rPr>
          <w:spacing w:val="1"/>
        </w:rPr>
        <w:t xml:space="preserve"> </w:t>
      </w:r>
      <w:r>
        <w:t>труда</w:t>
      </w:r>
      <w:r>
        <w:rPr>
          <w:spacing w:val="1"/>
        </w:rPr>
        <w:t xml:space="preserve"> </w:t>
      </w:r>
      <w:r>
        <w:t>работников</w:t>
      </w:r>
      <w:r>
        <w:rPr>
          <w:spacing w:val="1"/>
        </w:rPr>
        <w:t xml:space="preserve"> </w:t>
      </w:r>
      <w:r>
        <w:t>образовательной</w:t>
      </w:r>
      <w:r>
        <w:rPr>
          <w:spacing w:val="-3"/>
        </w:rPr>
        <w:t xml:space="preserve"> </w:t>
      </w:r>
      <w:r>
        <w:t>организации.</w:t>
      </w:r>
    </w:p>
    <w:p w:rsidR="00A65286" w:rsidRDefault="00D25255">
      <w:pPr>
        <w:pStyle w:val="a3"/>
        <w:spacing w:before="1"/>
        <w:ind w:left="372" w:right="455" w:firstLine="225"/>
      </w:pPr>
      <w:r>
        <w:t>Размеры, порядок и условия осуществления стимулирующих выплат определяются локальными</w:t>
      </w:r>
      <w:r>
        <w:rPr>
          <w:spacing w:val="1"/>
        </w:rPr>
        <w:t xml:space="preserve"> </w:t>
      </w:r>
      <w:r>
        <w:t>нормативными</w:t>
      </w:r>
      <w:r>
        <w:rPr>
          <w:spacing w:val="1"/>
        </w:rPr>
        <w:t xml:space="preserve"> </w:t>
      </w:r>
      <w:r>
        <w:t>актами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локальных</w:t>
      </w:r>
      <w:r>
        <w:rPr>
          <w:spacing w:val="1"/>
        </w:rPr>
        <w:t xml:space="preserve"> </w:t>
      </w:r>
      <w:r>
        <w:t>нормативных</w:t>
      </w:r>
      <w:r>
        <w:rPr>
          <w:spacing w:val="1"/>
        </w:rPr>
        <w:t xml:space="preserve"> </w:t>
      </w:r>
      <w:r>
        <w:t>актах</w:t>
      </w:r>
      <w:r>
        <w:rPr>
          <w:spacing w:val="1"/>
        </w:rPr>
        <w:t xml:space="preserve"> </w:t>
      </w:r>
      <w:r>
        <w:t>о</w:t>
      </w:r>
      <w:r>
        <w:rPr>
          <w:spacing w:val="1"/>
        </w:rPr>
        <w:t xml:space="preserve"> </w:t>
      </w:r>
      <w:r>
        <w:t>стимулирующих</w:t>
      </w:r>
      <w:r>
        <w:rPr>
          <w:spacing w:val="1"/>
        </w:rPr>
        <w:t xml:space="preserve"> </w:t>
      </w:r>
      <w:r>
        <w:t>выплатах</w:t>
      </w:r>
      <w:r>
        <w:rPr>
          <w:spacing w:val="1"/>
        </w:rPr>
        <w:t xml:space="preserve"> </w:t>
      </w:r>
      <w:r>
        <w:t>определены</w:t>
      </w:r>
      <w:r>
        <w:rPr>
          <w:spacing w:val="1"/>
        </w:rPr>
        <w:t xml:space="preserve"> </w:t>
      </w:r>
      <w:r>
        <w:t>критерии</w:t>
      </w:r>
      <w:r>
        <w:rPr>
          <w:spacing w:val="1"/>
        </w:rPr>
        <w:t xml:space="preserve"> </w:t>
      </w:r>
      <w:r>
        <w:t>и</w:t>
      </w:r>
      <w:r>
        <w:rPr>
          <w:spacing w:val="1"/>
        </w:rPr>
        <w:t xml:space="preserve"> </w:t>
      </w:r>
      <w:r>
        <w:t>показатели</w:t>
      </w:r>
      <w:r>
        <w:rPr>
          <w:spacing w:val="1"/>
        </w:rPr>
        <w:t xml:space="preserve"> </w:t>
      </w:r>
      <w:r>
        <w:t>результативности</w:t>
      </w:r>
      <w:r>
        <w:rPr>
          <w:spacing w:val="1"/>
        </w:rPr>
        <w:t xml:space="preserve"> </w:t>
      </w:r>
      <w:r>
        <w:t>и</w:t>
      </w:r>
      <w:r>
        <w:rPr>
          <w:spacing w:val="1"/>
        </w:rPr>
        <w:t xml:space="preserve"> </w:t>
      </w:r>
      <w:r>
        <w:t>качества</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достигнутых</w:t>
      </w:r>
      <w:r>
        <w:rPr>
          <w:spacing w:val="1"/>
        </w:rPr>
        <w:t xml:space="preserve"> </w:t>
      </w:r>
      <w:r>
        <w:t>результатов,</w:t>
      </w:r>
      <w:r>
        <w:rPr>
          <w:spacing w:val="1"/>
        </w:rPr>
        <w:t xml:space="preserve"> </w:t>
      </w:r>
      <w:r>
        <w:t>разработанные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начального общего образования. В них включаются: динамика учебных достижений обучающихся,</w:t>
      </w:r>
      <w:r>
        <w:rPr>
          <w:spacing w:val="1"/>
        </w:rPr>
        <w:t xml:space="preserve"> </w:t>
      </w:r>
      <w:r>
        <w:t>активность их участия во внеурочной деятельности; использование педагогическими работниками</w:t>
      </w:r>
      <w:r>
        <w:rPr>
          <w:spacing w:val="1"/>
        </w:rPr>
        <w:t xml:space="preserve"> </w:t>
      </w:r>
      <w:r>
        <w:t>современных</w:t>
      </w:r>
      <w:r>
        <w:rPr>
          <w:spacing w:val="37"/>
        </w:rPr>
        <w:t xml:space="preserve"> </w:t>
      </w:r>
      <w:r>
        <w:t>педагогических</w:t>
      </w:r>
      <w:r>
        <w:rPr>
          <w:spacing w:val="37"/>
        </w:rPr>
        <w:t xml:space="preserve"> </w:t>
      </w:r>
      <w:r>
        <w:t>технологий,</w:t>
      </w:r>
      <w:r>
        <w:rPr>
          <w:spacing w:val="39"/>
        </w:rPr>
        <w:t xml:space="preserve"> </w:t>
      </w:r>
      <w:r>
        <w:t>в</w:t>
      </w:r>
      <w:r>
        <w:rPr>
          <w:spacing w:val="44"/>
        </w:rPr>
        <w:t xml:space="preserve"> </w:t>
      </w:r>
      <w:r>
        <w:t>том</w:t>
      </w:r>
      <w:r>
        <w:rPr>
          <w:spacing w:val="39"/>
        </w:rPr>
        <w:t xml:space="preserve"> </w:t>
      </w:r>
      <w:r>
        <w:t>числе</w:t>
      </w:r>
      <w:r>
        <w:rPr>
          <w:spacing w:val="41"/>
        </w:rPr>
        <w:t xml:space="preserve"> </w:t>
      </w:r>
      <w:r>
        <w:t>здоровьесберегающих;</w:t>
      </w:r>
      <w:r>
        <w:rPr>
          <w:spacing w:val="42"/>
        </w:rPr>
        <w:t xml:space="preserve"> </w:t>
      </w:r>
      <w:r>
        <w:t>участие</w:t>
      </w:r>
      <w:r>
        <w:rPr>
          <w:spacing w:val="41"/>
        </w:rPr>
        <w:t xml:space="preserve"> </w:t>
      </w:r>
      <w:r>
        <w:t>в</w:t>
      </w:r>
    </w:p>
    <w:p w:rsidR="00A65286" w:rsidRDefault="00A65286">
      <w:pPr>
        <w:sectPr w:rsidR="00A65286">
          <w:pgSz w:w="11920" w:h="16840"/>
          <w:pgMar w:top="640" w:right="340" w:bottom="1160" w:left="420" w:header="0" w:footer="873" w:gutter="0"/>
          <w:cols w:space="720"/>
        </w:sectPr>
      </w:pPr>
    </w:p>
    <w:p w:rsidR="00A65286" w:rsidRDefault="00D25255">
      <w:pPr>
        <w:pStyle w:val="a3"/>
        <w:spacing w:before="75" w:line="237" w:lineRule="auto"/>
        <w:ind w:left="372" w:right="448"/>
      </w:pPr>
      <w:r>
        <w:lastRenderedPageBreak/>
        <w:t>методической</w:t>
      </w:r>
      <w:r>
        <w:rPr>
          <w:spacing w:val="1"/>
        </w:rPr>
        <w:t xml:space="preserve"> </w:t>
      </w:r>
      <w:r>
        <w:t>работе,</w:t>
      </w:r>
      <w:r>
        <w:rPr>
          <w:spacing w:val="1"/>
        </w:rPr>
        <w:t xml:space="preserve"> </w:t>
      </w:r>
      <w:r>
        <w:t>распространение</w:t>
      </w:r>
      <w:r>
        <w:rPr>
          <w:spacing w:val="1"/>
        </w:rPr>
        <w:t xml:space="preserve"> </w:t>
      </w:r>
      <w:r>
        <w:t>передового</w:t>
      </w:r>
      <w:r>
        <w:rPr>
          <w:spacing w:val="1"/>
        </w:rPr>
        <w:t xml:space="preserve"> </w:t>
      </w:r>
      <w:r>
        <w:t>педагогического</w:t>
      </w:r>
      <w:r>
        <w:rPr>
          <w:spacing w:val="1"/>
        </w:rPr>
        <w:t xml:space="preserve"> </w:t>
      </w:r>
      <w:r>
        <w:t>опыта;</w:t>
      </w:r>
      <w:r>
        <w:rPr>
          <w:spacing w:val="1"/>
        </w:rPr>
        <w:t xml:space="preserve"> </w:t>
      </w:r>
      <w:r>
        <w:t>повышение</w:t>
      </w:r>
      <w:r>
        <w:rPr>
          <w:spacing w:val="1"/>
        </w:rPr>
        <w:t xml:space="preserve"> </w:t>
      </w:r>
      <w:r>
        <w:t>уровня</w:t>
      </w:r>
      <w:r>
        <w:rPr>
          <w:spacing w:val="1"/>
        </w:rPr>
        <w:t xml:space="preserve"> </w:t>
      </w:r>
      <w:r>
        <w:t>профессионального</w:t>
      </w:r>
      <w:r>
        <w:rPr>
          <w:spacing w:val="5"/>
        </w:rPr>
        <w:t xml:space="preserve"> </w:t>
      </w:r>
      <w:r>
        <w:t>мастерства</w:t>
      </w:r>
      <w:r>
        <w:rPr>
          <w:spacing w:val="-4"/>
        </w:rPr>
        <w:t xml:space="preserve"> </w:t>
      </w:r>
      <w:r>
        <w:t>и</w:t>
      </w:r>
      <w:r>
        <w:rPr>
          <w:spacing w:val="3"/>
        </w:rPr>
        <w:t xml:space="preserve"> </w:t>
      </w:r>
      <w:r>
        <w:t>др.</w:t>
      </w:r>
    </w:p>
    <w:p w:rsidR="00A65286" w:rsidRDefault="00D25255">
      <w:pPr>
        <w:pStyle w:val="a3"/>
        <w:spacing w:before="3" w:line="275" w:lineRule="exact"/>
        <w:ind w:left="598"/>
      </w:pPr>
      <w:r>
        <w:t>Образовательная</w:t>
      </w:r>
      <w:r>
        <w:rPr>
          <w:spacing w:val="-12"/>
        </w:rPr>
        <w:t xml:space="preserve"> </w:t>
      </w:r>
      <w:r>
        <w:t>организация</w:t>
      </w:r>
      <w:r>
        <w:rPr>
          <w:spacing w:val="-2"/>
        </w:rPr>
        <w:t xml:space="preserve"> </w:t>
      </w:r>
      <w:r>
        <w:t>самостоятельно</w:t>
      </w:r>
      <w:r>
        <w:rPr>
          <w:spacing w:val="-2"/>
        </w:rPr>
        <w:t xml:space="preserve"> </w:t>
      </w:r>
      <w:r>
        <w:t>определяет:</w:t>
      </w:r>
    </w:p>
    <w:p w:rsidR="00A65286" w:rsidRDefault="00D25255">
      <w:pPr>
        <w:pStyle w:val="a4"/>
        <w:numPr>
          <w:ilvl w:val="0"/>
          <w:numId w:val="4"/>
        </w:numPr>
        <w:tabs>
          <w:tab w:val="left" w:pos="939"/>
        </w:tabs>
        <w:spacing w:line="275" w:lineRule="exact"/>
        <w:rPr>
          <w:sz w:val="24"/>
        </w:rPr>
      </w:pPr>
      <w:r>
        <w:rPr>
          <w:sz w:val="24"/>
        </w:rPr>
        <w:t>соотношение</w:t>
      </w:r>
      <w:r>
        <w:rPr>
          <w:spacing w:val="-3"/>
          <w:sz w:val="24"/>
        </w:rPr>
        <w:t xml:space="preserve"> </w:t>
      </w:r>
      <w:r>
        <w:rPr>
          <w:sz w:val="24"/>
        </w:rPr>
        <w:t>базовой и</w:t>
      </w:r>
      <w:r>
        <w:rPr>
          <w:spacing w:val="-5"/>
          <w:sz w:val="24"/>
        </w:rPr>
        <w:t xml:space="preserve"> </w:t>
      </w:r>
      <w:r>
        <w:rPr>
          <w:sz w:val="24"/>
        </w:rPr>
        <w:t>стимулирующей частей</w:t>
      </w:r>
      <w:r>
        <w:rPr>
          <w:spacing w:val="-1"/>
          <w:sz w:val="24"/>
        </w:rPr>
        <w:t xml:space="preserve"> </w:t>
      </w:r>
      <w:r>
        <w:rPr>
          <w:sz w:val="24"/>
        </w:rPr>
        <w:t>фонда</w:t>
      </w:r>
      <w:r>
        <w:rPr>
          <w:spacing w:val="-7"/>
          <w:sz w:val="24"/>
        </w:rPr>
        <w:t xml:space="preserve"> </w:t>
      </w:r>
      <w:r>
        <w:rPr>
          <w:sz w:val="24"/>
        </w:rPr>
        <w:t>оплаты</w:t>
      </w:r>
      <w:r>
        <w:rPr>
          <w:spacing w:val="-3"/>
          <w:sz w:val="24"/>
        </w:rPr>
        <w:t xml:space="preserve"> </w:t>
      </w:r>
      <w:r>
        <w:rPr>
          <w:sz w:val="24"/>
        </w:rPr>
        <w:t>труда;</w:t>
      </w:r>
    </w:p>
    <w:p w:rsidR="00A65286" w:rsidRDefault="00D25255">
      <w:pPr>
        <w:pStyle w:val="a4"/>
        <w:numPr>
          <w:ilvl w:val="0"/>
          <w:numId w:val="4"/>
        </w:numPr>
        <w:tabs>
          <w:tab w:val="left" w:pos="939"/>
        </w:tabs>
        <w:spacing w:before="3"/>
        <w:ind w:right="452"/>
        <w:rPr>
          <w:sz w:val="24"/>
        </w:rPr>
      </w:pPr>
      <w:r>
        <w:rPr>
          <w:sz w:val="24"/>
        </w:rPr>
        <w:t>соотношение фонда оплаты труда руководящего, педагогического, инженерно-технического,</w:t>
      </w:r>
      <w:r>
        <w:rPr>
          <w:spacing w:val="1"/>
          <w:sz w:val="24"/>
        </w:rPr>
        <w:t xml:space="preserve"> </w:t>
      </w:r>
      <w:r>
        <w:rPr>
          <w:sz w:val="24"/>
        </w:rPr>
        <w:t>административно-хозяйственного,</w:t>
      </w:r>
      <w:r>
        <w:rPr>
          <w:spacing w:val="1"/>
          <w:sz w:val="24"/>
        </w:rPr>
        <w:t xml:space="preserve"> </w:t>
      </w:r>
      <w:r>
        <w:rPr>
          <w:sz w:val="24"/>
        </w:rPr>
        <w:t>производственного,</w:t>
      </w:r>
      <w:r>
        <w:rPr>
          <w:spacing w:val="1"/>
          <w:sz w:val="24"/>
        </w:rPr>
        <w:t xml:space="preserve"> </w:t>
      </w:r>
      <w:r>
        <w:rPr>
          <w:sz w:val="24"/>
        </w:rPr>
        <w:t>учебно-вспомогательного</w:t>
      </w:r>
      <w:r>
        <w:rPr>
          <w:spacing w:val="1"/>
          <w:sz w:val="24"/>
        </w:rPr>
        <w:t xml:space="preserve"> </w:t>
      </w:r>
      <w:r>
        <w:rPr>
          <w:sz w:val="24"/>
        </w:rPr>
        <w:t>и</w:t>
      </w:r>
      <w:r>
        <w:rPr>
          <w:spacing w:val="1"/>
          <w:sz w:val="24"/>
        </w:rPr>
        <w:t xml:space="preserve"> </w:t>
      </w:r>
      <w:r>
        <w:rPr>
          <w:sz w:val="24"/>
        </w:rPr>
        <w:t>иного</w:t>
      </w:r>
      <w:r>
        <w:rPr>
          <w:spacing w:val="1"/>
          <w:sz w:val="24"/>
        </w:rPr>
        <w:t xml:space="preserve"> </w:t>
      </w:r>
      <w:r>
        <w:rPr>
          <w:sz w:val="24"/>
        </w:rPr>
        <w:t>персонала;</w:t>
      </w:r>
    </w:p>
    <w:p w:rsidR="00A65286" w:rsidRDefault="00D25255">
      <w:pPr>
        <w:pStyle w:val="a4"/>
        <w:numPr>
          <w:ilvl w:val="0"/>
          <w:numId w:val="4"/>
        </w:numPr>
        <w:tabs>
          <w:tab w:val="left" w:pos="939"/>
        </w:tabs>
        <w:spacing w:line="274" w:lineRule="exact"/>
        <w:rPr>
          <w:sz w:val="24"/>
        </w:rPr>
      </w:pPr>
      <w:r>
        <w:rPr>
          <w:sz w:val="24"/>
        </w:rPr>
        <w:t>соотношение</w:t>
      </w:r>
      <w:r>
        <w:rPr>
          <w:spacing w:val="-6"/>
          <w:sz w:val="24"/>
        </w:rPr>
        <w:t xml:space="preserve"> </w:t>
      </w:r>
      <w:r>
        <w:rPr>
          <w:sz w:val="24"/>
        </w:rPr>
        <w:t>общей</w:t>
      </w:r>
      <w:r>
        <w:rPr>
          <w:spacing w:val="-5"/>
          <w:sz w:val="24"/>
        </w:rPr>
        <w:t xml:space="preserve"> </w:t>
      </w:r>
      <w:r>
        <w:rPr>
          <w:sz w:val="24"/>
        </w:rPr>
        <w:t>и</w:t>
      </w:r>
      <w:r>
        <w:rPr>
          <w:spacing w:val="-4"/>
          <w:sz w:val="24"/>
        </w:rPr>
        <w:t xml:space="preserve"> </w:t>
      </w:r>
      <w:r>
        <w:rPr>
          <w:sz w:val="24"/>
        </w:rPr>
        <w:t>специальной</w:t>
      </w:r>
      <w:r>
        <w:rPr>
          <w:spacing w:val="1"/>
          <w:sz w:val="24"/>
        </w:rPr>
        <w:t xml:space="preserve"> </w:t>
      </w:r>
      <w:r>
        <w:rPr>
          <w:sz w:val="24"/>
        </w:rPr>
        <w:t>частей</w:t>
      </w:r>
      <w:r>
        <w:rPr>
          <w:spacing w:val="-4"/>
          <w:sz w:val="24"/>
        </w:rPr>
        <w:t xml:space="preserve"> </w:t>
      </w:r>
      <w:r>
        <w:rPr>
          <w:sz w:val="24"/>
        </w:rPr>
        <w:t>внутри</w:t>
      </w:r>
      <w:r>
        <w:rPr>
          <w:spacing w:val="1"/>
          <w:sz w:val="24"/>
        </w:rPr>
        <w:t xml:space="preserve"> </w:t>
      </w:r>
      <w:r>
        <w:rPr>
          <w:sz w:val="24"/>
        </w:rPr>
        <w:t>базовой</w:t>
      </w:r>
      <w:r>
        <w:rPr>
          <w:spacing w:val="-4"/>
          <w:sz w:val="24"/>
        </w:rPr>
        <w:t xml:space="preserve"> </w:t>
      </w:r>
      <w:r>
        <w:rPr>
          <w:sz w:val="24"/>
        </w:rPr>
        <w:t>части фонда</w:t>
      </w:r>
      <w:r>
        <w:rPr>
          <w:spacing w:val="-5"/>
          <w:sz w:val="24"/>
        </w:rPr>
        <w:t xml:space="preserve"> </w:t>
      </w:r>
      <w:r>
        <w:rPr>
          <w:sz w:val="24"/>
        </w:rPr>
        <w:t>оплаты</w:t>
      </w:r>
      <w:r>
        <w:rPr>
          <w:spacing w:val="-3"/>
          <w:sz w:val="24"/>
        </w:rPr>
        <w:t xml:space="preserve"> </w:t>
      </w:r>
      <w:r>
        <w:rPr>
          <w:sz w:val="24"/>
        </w:rPr>
        <w:t>труда;</w:t>
      </w:r>
    </w:p>
    <w:p w:rsidR="00A65286" w:rsidRDefault="00D25255">
      <w:pPr>
        <w:pStyle w:val="a4"/>
        <w:numPr>
          <w:ilvl w:val="0"/>
          <w:numId w:val="4"/>
        </w:numPr>
        <w:tabs>
          <w:tab w:val="left" w:pos="939"/>
        </w:tabs>
        <w:spacing w:before="4" w:line="237" w:lineRule="auto"/>
        <w:ind w:right="460"/>
        <w:rPr>
          <w:sz w:val="24"/>
        </w:rPr>
      </w:pPr>
      <w:r>
        <w:rPr>
          <w:sz w:val="24"/>
        </w:rPr>
        <w:t>порядок</w:t>
      </w:r>
      <w:r>
        <w:rPr>
          <w:spacing w:val="1"/>
          <w:sz w:val="24"/>
        </w:rPr>
        <w:t xml:space="preserve"> </w:t>
      </w:r>
      <w:r>
        <w:rPr>
          <w:sz w:val="24"/>
        </w:rPr>
        <w:t>распределения</w:t>
      </w:r>
      <w:r>
        <w:rPr>
          <w:spacing w:val="1"/>
          <w:sz w:val="24"/>
        </w:rPr>
        <w:t xml:space="preserve"> </w:t>
      </w:r>
      <w:r>
        <w:rPr>
          <w:sz w:val="24"/>
        </w:rPr>
        <w:t>стимулирующей</w:t>
      </w:r>
      <w:r>
        <w:rPr>
          <w:spacing w:val="1"/>
          <w:sz w:val="24"/>
        </w:rPr>
        <w:t xml:space="preserve"> </w:t>
      </w:r>
      <w:r>
        <w:rPr>
          <w:sz w:val="24"/>
        </w:rPr>
        <w:t>части</w:t>
      </w:r>
      <w:r>
        <w:rPr>
          <w:spacing w:val="1"/>
          <w:sz w:val="24"/>
        </w:rPr>
        <w:t xml:space="preserve"> </w:t>
      </w:r>
      <w:r>
        <w:rPr>
          <w:sz w:val="24"/>
        </w:rPr>
        <w:t>фонда</w:t>
      </w:r>
      <w:r>
        <w:rPr>
          <w:spacing w:val="1"/>
          <w:sz w:val="24"/>
        </w:rPr>
        <w:t xml:space="preserve"> </w:t>
      </w:r>
      <w:r>
        <w:rPr>
          <w:sz w:val="24"/>
        </w:rPr>
        <w:t>оплаты</w:t>
      </w:r>
      <w:r>
        <w:rPr>
          <w:spacing w:val="1"/>
          <w:sz w:val="24"/>
        </w:rPr>
        <w:t xml:space="preserve"> </w:t>
      </w:r>
      <w:r>
        <w:rPr>
          <w:sz w:val="24"/>
        </w:rPr>
        <w:t>труда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региональными</w:t>
      </w:r>
      <w:r>
        <w:rPr>
          <w:spacing w:val="-3"/>
          <w:sz w:val="24"/>
        </w:rPr>
        <w:t xml:space="preserve"> </w:t>
      </w:r>
      <w:r>
        <w:rPr>
          <w:sz w:val="24"/>
        </w:rPr>
        <w:t>и</w:t>
      </w:r>
      <w:r>
        <w:rPr>
          <w:spacing w:val="-2"/>
          <w:sz w:val="24"/>
        </w:rPr>
        <w:t xml:space="preserve"> </w:t>
      </w:r>
      <w:r>
        <w:rPr>
          <w:sz w:val="24"/>
        </w:rPr>
        <w:t>муниципальными</w:t>
      </w:r>
      <w:r>
        <w:rPr>
          <w:spacing w:val="-3"/>
          <w:sz w:val="24"/>
        </w:rPr>
        <w:t xml:space="preserve"> </w:t>
      </w:r>
      <w:r>
        <w:rPr>
          <w:sz w:val="24"/>
        </w:rPr>
        <w:t>нормативными</w:t>
      </w:r>
      <w:r>
        <w:rPr>
          <w:spacing w:val="-2"/>
          <w:sz w:val="24"/>
        </w:rPr>
        <w:t xml:space="preserve"> </w:t>
      </w:r>
      <w:r>
        <w:rPr>
          <w:sz w:val="24"/>
        </w:rPr>
        <w:t>правовыми</w:t>
      </w:r>
      <w:r>
        <w:rPr>
          <w:spacing w:val="-3"/>
          <w:sz w:val="24"/>
        </w:rPr>
        <w:t xml:space="preserve"> </w:t>
      </w:r>
      <w:r>
        <w:rPr>
          <w:sz w:val="24"/>
        </w:rPr>
        <w:t>актами.</w:t>
      </w:r>
    </w:p>
    <w:p w:rsidR="00A65286" w:rsidRDefault="00D25255">
      <w:pPr>
        <w:pStyle w:val="a3"/>
        <w:ind w:left="372" w:right="458" w:firstLine="225"/>
      </w:pPr>
      <w:r>
        <w:t>В распределении стимулирующей части фонда оплаты труда учитывается мнение коллегиальных</w:t>
      </w:r>
      <w:r>
        <w:rPr>
          <w:spacing w:val="1"/>
        </w:rPr>
        <w:t xml:space="preserve"> </w:t>
      </w:r>
      <w:r>
        <w:t>органов</w:t>
      </w:r>
      <w:r>
        <w:rPr>
          <w:spacing w:val="1"/>
        </w:rPr>
        <w:t xml:space="preserve"> </w:t>
      </w:r>
      <w:r>
        <w:t>управления</w:t>
      </w:r>
      <w:r>
        <w:rPr>
          <w:spacing w:val="1"/>
        </w:rPr>
        <w:t xml:space="preserve"> </w:t>
      </w:r>
      <w:r>
        <w:t>образовательной</w:t>
      </w:r>
      <w:r>
        <w:rPr>
          <w:spacing w:val="1"/>
        </w:rPr>
        <w:t xml:space="preserve"> </w:t>
      </w:r>
      <w:r>
        <w:t>организации</w:t>
      </w:r>
      <w:r>
        <w:rPr>
          <w:spacing w:val="1"/>
        </w:rPr>
        <w:t xml:space="preserve"> </w:t>
      </w:r>
      <w:r>
        <w:t>(например,</w:t>
      </w:r>
      <w:r>
        <w:rPr>
          <w:spacing w:val="1"/>
        </w:rPr>
        <w:t xml:space="preserve"> </w:t>
      </w:r>
      <w:r>
        <w:t>Общественного</w:t>
      </w:r>
      <w:r>
        <w:rPr>
          <w:spacing w:val="1"/>
        </w:rPr>
        <w:t xml:space="preserve"> </w:t>
      </w:r>
      <w:r>
        <w:t>совета</w:t>
      </w:r>
      <w:r>
        <w:rPr>
          <w:spacing w:val="1"/>
        </w:rPr>
        <w:t xml:space="preserve"> </w:t>
      </w:r>
      <w:r>
        <w:t>образовательной</w:t>
      </w:r>
      <w:r>
        <w:rPr>
          <w:spacing w:val="-10"/>
        </w:rPr>
        <w:t xml:space="preserve"> </w:t>
      </w:r>
      <w:r>
        <w:t>организации</w:t>
      </w:r>
      <w:proofErr w:type="gramStart"/>
      <w:r>
        <w:t>),.</w:t>
      </w:r>
      <w:proofErr w:type="gramEnd"/>
    </w:p>
    <w:p w:rsidR="00A65286" w:rsidRDefault="00D25255">
      <w:pPr>
        <w:pStyle w:val="a3"/>
        <w:spacing w:before="2"/>
        <w:ind w:left="372" w:right="454" w:firstLine="225"/>
      </w:pPr>
      <w:r>
        <w:t>При</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w:t>
      </w:r>
      <w:r>
        <w:rPr>
          <w:spacing w:val="1"/>
        </w:rPr>
        <w:t xml:space="preserve"> </w:t>
      </w:r>
      <w:r>
        <w:t>привлечением</w:t>
      </w:r>
      <w:r>
        <w:rPr>
          <w:spacing w:val="1"/>
        </w:rPr>
        <w:t xml:space="preserve"> </w:t>
      </w:r>
      <w:r>
        <w:t>ресурсов</w:t>
      </w:r>
      <w:r>
        <w:rPr>
          <w:spacing w:val="1"/>
        </w:rPr>
        <w:t xml:space="preserve"> </w:t>
      </w:r>
      <w:r>
        <w:t>иных</w:t>
      </w:r>
      <w:r>
        <w:rPr>
          <w:spacing w:val="1"/>
        </w:rPr>
        <w:t xml:space="preserve"> </w:t>
      </w:r>
      <w:r>
        <w:t>организаций,</w:t>
      </w:r>
      <w:r>
        <w:rPr>
          <w:spacing w:val="1"/>
        </w:rPr>
        <w:t xml:space="preserve"> </w:t>
      </w:r>
      <w:r>
        <w:t>на</w:t>
      </w:r>
      <w:r>
        <w:rPr>
          <w:spacing w:val="1"/>
        </w:rPr>
        <w:t xml:space="preserve"> </w:t>
      </w:r>
      <w:r>
        <w:t>условиях</w:t>
      </w:r>
      <w:r>
        <w:rPr>
          <w:spacing w:val="1"/>
        </w:rPr>
        <w:t xml:space="preserve"> </w:t>
      </w:r>
      <w:r>
        <w:t>сетевого</w:t>
      </w:r>
      <w:r>
        <w:rPr>
          <w:spacing w:val="1"/>
        </w:rPr>
        <w:t xml:space="preserve"> </w:t>
      </w:r>
      <w:r>
        <w:t>взаимодействия образовательная организация</w:t>
      </w:r>
      <w:r>
        <w:rPr>
          <w:spacing w:val="1"/>
        </w:rPr>
        <w:t xml:space="preserve"> </w:t>
      </w:r>
      <w:r>
        <w:t>разрабатывает</w:t>
      </w:r>
      <w:r>
        <w:rPr>
          <w:spacing w:val="1"/>
        </w:rPr>
        <w:t xml:space="preserve"> </w:t>
      </w:r>
      <w:r>
        <w:t>финансовый</w:t>
      </w:r>
      <w:r>
        <w:rPr>
          <w:spacing w:val="1"/>
        </w:rPr>
        <w:t xml:space="preserve"> </w:t>
      </w:r>
      <w:r>
        <w:t>механизм</w:t>
      </w:r>
      <w:r>
        <w:rPr>
          <w:spacing w:val="1"/>
        </w:rPr>
        <w:t xml:space="preserve"> </w:t>
      </w:r>
      <w:r>
        <w:t>взаимодействия</w:t>
      </w:r>
      <w:r>
        <w:rPr>
          <w:spacing w:val="1"/>
        </w:rPr>
        <w:t xml:space="preserve"> </w:t>
      </w:r>
      <w:r>
        <w:t>между</w:t>
      </w:r>
      <w:r>
        <w:rPr>
          <w:spacing w:val="1"/>
        </w:rPr>
        <w:t xml:space="preserve"> </w:t>
      </w:r>
      <w:r>
        <w:t>образовательной</w:t>
      </w:r>
      <w:r>
        <w:rPr>
          <w:spacing w:val="1"/>
        </w:rPr>
        <w:t xml:space="preserve"> </w:t>
      </w:r>
      <w:r>
        <w:t>организацией</w:t>
      </w:r>
      <w:r>
        <w:rPr>
          <w:spacing w:val="1"/>
        </w:rPr>
        <w:t xml:space="preserve"> </w:t>
      </w:r>
      <w:r>
        <w:t>и</w:t>
      </w:r>
      <w:r>
        <w:rPr>
          <w:spacing w:val="1"/>
        </w:rPr>
        <w:t xml:space="preserve"> </w:t>
      </w:r>
      <w:r>
        <w:t>организациями</w:t>
      </w:r>
      <w:r>
        <w:rPr>
          <w:spacing w:val="1"/>
        </w:rPr>
        <w:t xml:space="preserve"> </w:t>
      </w:r>
      <w:r>
        <w:t>дополнительного образования детей, а также другими социальными партнерами, организующими</w:t>
      </w:r>
      <w:r>
        <w:rPr>
          <w:spacing w:val="1"/>
        </w:rPr>
        <w:t xml:space="preserve"> </w:t>
      </w:r>
      <w:r>
        <w:t>внеурочную</w:t>
      </w:r>
      <w:r>
        <w:rPr>
          <w:spacing w:val="-6"/>
        </w:rPr>
        <w:t xml:space="preserve"> </w:t>
      </w:r>
      <w:r>
        <w:t>деятельность</w:t>
      </w:r>
      <w:r>
        <w:rPr>
          <w:spacing w:val="-7"/>
        </w:rPr>
        <w:t xml:space="preserve"> </w:t>
      </w:r>
      <w:r>
        <w:t>обучающихся,</w:t>
      </w:r>
      <w:r>
        <w:rPr>
          <w:spacing w:val="-6"/>
        </w:rPr>
        <w:t xml:space="preserve"> </w:t>
      </w:r>
      <w:r>
        <w:t>и</w:t>
      </w:r>
      <w:r>
        <w:rPr>
          <w:spacing w:val="-11"/>
        </w:rPr>
        <w:t xml:space="preserve"> </w:t>
      </w:r>
      <w:r>
        <w:t>отражает</w:t>
      </w:r>
      <w:r>
        <w:rPr>
          <w:spacing w:val="-7"/>
        </w:rPr>
        <w:t xml:space="preserve"> </w:t>
      </w:r>
      <w:r>
        <w:t>его</w:t>
      </w:r>
      <w:r>
        <w:rPr>
          <w:spacing w:val="-3"/>
        </w:rPr>
        <w:t xml:space="preserve"> </w:t>
      </w:r>
      <w:r>
        <w:t>в</w:t>
      </w:r>
      <w:r>
        <w:rPr>
          <w:spacing w:val="-6"/>
        </w:rPr>
        <w:t xml:space="preserve"> </w:t>
      </w:r>
      <w:r>
        <w:t>своих</w:t>
      </w:r>
      <w:r>
        <w:rPr>
          <w:spacing w:val="-8"/>
        </w:rPr>
        <w:t xml:space="preserve"> </w:t>
      </w:r>
      <w:r>
        <w:t>локальных</w:t>
      </w:r>
      <w:r>
        <w:rPr>
          <w:spacing w:val="-8"/>
        </w:rPr>
        <w:t xml:space="preserve"> </w:t>
      </w:r>
      <w:r>
        <w:t>нормативных</w:t>
      </w:r>
      <w:r>
        <w:rPr>
          <w:spacing w:val="-8"/>
        </w:rPr>
        <w:t xml:space="preserve"> </w:t>
      </w:r>
      <w:r>
        <w:t>актах.</w:t>
      </w:r>
    </w:p>
    <w:p w:rsidR="00A65286" w:rsidRDefault="00D25255">
      <w:pPr>
        <w:pStyle w:val="a3"/>
        <w:spacing w:line="274" w:lineRule="exact"/>
        <w:ind w:left="598"/>
      </w:pPr>
      <w:r>
        <w:t>Взаимодействие</w:t>
      </w:r>
      <w:r>
        <w:rPr>
          <w:spacing w:val="-9"/>
        </w:rPr>
        <w:t xml:space="preserve"> </w:t>
      </w:r>
      <w:r>
        <w:t>осуществляется:</w:t>
      </w:r>
    </w:p>
    <w:p w:rsidR="00A65286" w:rsidRDefault="00D25255">
      <w:pPr>
        <w:pStyle w:val="a4"/>
        <w:numPr>
          <w:ilvl w:val="0"/>
          <w:numId w:val="4"/>
        </w:numPr>
        <w:tabs>
          <w:tab w:val="left" w:pos="939"/>
        </w:tabs>
        <w:spacing w:before="2"/>
        <w:ind w:right="455"/>
        <w:rPr>
          <w:sz w:val="24"/>
        </w:rPr>
      </w:pPr>
      <w:r>
        <w:rPr>
          <w:sz w:val="24"/>
        </w:rPr>
        <w:t>на основе соглашений и договоров о сетевой форме реализации образовательных программ на</w:t>
      </w:r>
      <w:r>
        <w:rPr>
          <w:spacing w:val="1"/>
          <w:sz w:val="24"/>
        </w:rPr>
        <w:t xml:space="preserve"> </w:t>
      </w:r>
      <w:r>
        <w:rPr>
          <w:sz w:val="24"/>
        </w:rPr>
        <w:t>проведение занятий в рамках кружков, секций, клубов и др. по различным направлениям</w:t>
      </w:r>
      <w:r>
        <w:rPr>
          <w:spacing w:val="1"/>
          <w:sz w:val="24"/>
        </w:rPr>
        <w:t xml:space="preserve"> </w:t>
      </w:r>
      <w:r>
        <w:rPr>
          <w:spacing w:val="-1"/>
          <w:sz w:val="24"/>
        </w:rPr>
        <w:t>внеурочной</w:t>
      </w:r>
      <w:r>
        <w:rPr>
          <w:spacing w:val="-7"/>
          <w:sz w:val="24"/>
        </w:rPr>
        <w:t xml:space="preserve"> </w:t>
      </w:r>
      <w:r>
        <w:rPr>
          <w:spacing w:val="-1"/>
          <w:sz w:val="24"/>
        </w:rPr>
        <w:t>деятельности</w:t>
      </w:r>
      <w:r>
        <w:rPr>
          <w:spacing w:val="-6"/>
          <w:sz w:val="24"/>
        </w:rPr>
        <w:t xml:space="preserve"> </w:t>
      </w:r>
      <w:r>
        <w:rPr>
          <w:sz w:val="24"/>
        </w:rPr>
        <w:t>на</w:t>
      </w:r>
      <w:r>
        <w:rPr>
          <w:spacing w:val="-8"/>
          <w:sz w:val="24"/>
        </w:rPr>
        <w:t xml:space="preserve"> </w:t>
      </w:r>
      <w:r>
        <w:rPr>
          <w:sz w:val="24"/>
        </w:rPr>
        <w:t>базе</w:t>
      </w:r>
      <w:r>
        <w:rPr>
          <w:spacing w:val="-13"/>
          <w:sz w:val="24"/>
        </w:rPr>
        <w:t xml:space="preserve"> </w:t>
      </w:r>
      <w:r>
        <w:rPr>
          <w:sz w:val="24"/>
        </w:rPr>
        <w:t>образовательной</w:t>
      </w:r>
      <w:r>
        <w:rPr>
          <w:spacing w:val="-16"/>
          <w:sz w:val="24"/>
        </w:rPr>
        <w:t xml:space="preserve"> </w:t>
      </w:r>
      <w:r>
        <w:rPr>
          <w:sz w:val="24"/>
        </w:rPr>
        <w:t>организации</w:t>
      </w:r>
      <w:r>
        <w:rPr>
          <w:spacing w:val="-11"/>
          <w:sz w:val="24"/>
        </w:rPr>
        <w:t xml:space="preserve"> </w:t>
      </w:r>
      <w:r>
        <w:rPr>
          <w:sz w:val="24"/>
        </w:rPr>
        <w:t>(организации</w:t>
      </w:r>
      <w:r>
        <w:rPr>
          <w:spacing w:val="-7"/>
          <w:sz w:val="24"/>
        </w:rPr>
        <w:t xml:space="preserve"> </w:t>
      </w:r>
      <w:r>
        <w:rPr>
          <w:sz w:val="24"/>
        </w:rPr>
        <w:t>дополнительного</w:t>
      </w:r>
      <w:r>
        <w:rPr>
          <w:spacing w:val="-57"/>
          <w:sz w:val="24"/>
        </w:rPr>
        <w:t xml:space="preserve"> </w:t>
      </w:r>
      <w:r>
        <w:rPr>
          <w:sz w:val="24"/>
        </w:rPr>
        <w:t>образования,</w:t>
      </w:r>
      <w:r>
        <w:rPr>
          <w:spacing w:val="3"/>
          <w:sz w:val="24"/>
        </w:rPr>
        <w:t xml:space="preserve"> </w:t>
      </w:r>
      <w:r>
        <w:rPr>
          <w:sz w:val="24"/>
        </w:rPr>
        <w:t>клуба,</w:t>
      </w:r>
      <w:r>
        <w:rPr>
          <w:spacing w:val="4"/>
          <w:sz w:val="24"/>
        </w:rPr>
        <w:t xml:space="preserve"> </w:t>
      </w:r>
      <w:r>
        <w:rPr>
          <w:sz w:val="24"/>
        </w:rPr>
        <w:t>спортивного</w:t>
      </w:r>
      <w:r>
        <w:rPr>
          <w:spacing w:val="1"/>
          <w:sz w:val="24"/>
        </w:rPr>
        <w:t xml:space="preserve"> </w:t>
      </w:r>
      <w:r>
        <w:rPr>
          <w:sz w:val="24"/>
        </w:rPr>
        <w:t>комплекса</w:t>
      </w:r>
      <w:r>
        <w:rPr>
          <w:spacing w:val="1"/>
          <w:sz w:val="24"/>
        </w:rPr>
        <w:t xml:space="preserve"> </w:t>
      </w:r>
      <w:r>
        <w:rPr>
          <w:sz w:val="24"/>
        </w:rPr>
        <w:t>и</w:t>
      </w:r>
      <w:r>
        <w:rPr>
          <w:spacing w:val="3"/>
          <w:sz w:val="24"/>
        </w:rPr>
        <w:t xml:space="preserve"> </w:t>
      </w:r>
      <w:r>
        <w:rPr>
          <w:sz w:val="24"/>
        </w:rPr>
        <w:t>др.);</w:t>
      </w:r>
    </w:p>
    <w:p w:rsidR="00A65286" w:rsidRDefault="00D25255">
      <w:pPr>
        <w:pStyle w:val="a4"/>
        <w:numPr>
          <w:ilvl w:val="0"/>
          <w:numId w:val="4"/>
        </w:numPr>
        <w:tabs>
          <w:tab w:val="left" w:pos="939"/>
        </w:tabs>
        <w:ind w:right="460"/>
        <w:rPr>
          <w:sz w:val="24"/>
        </w:rPr>
      </w:pPr>
      <w:r>
        <w:rPr>
          <w:sz w:val="24"/>
        </w:rPr>
        <w:t>за счёт выделения ставок педагогов</w:t>
      </w:r>
      <w:r>
        <w:rPr>
          <w:spacing w:val="1"/>
          <w:sz w:val="24"/>
        </w:rPr>
        <w:t xml:space="preserve"> </w:t>
      </w:r>
      <w:r>
        <w:rPr>
          <w:sz w:val="24"/>
        </w:rPr>
        <w:t>дополнительного образования, которые обеспечивают</w:t>
      </w:r>
      <w:r>
        <w:rPr>
          <w:spacing w:val="1"/>
          <w:sz w:val="24"/>
        </w:rPr>
        <w:t xml:space="preserve"> </w:t>
      </w:r>
      <w:r>
        <w:rPr>
          <w:sz w:val="24"/>
        </w:rPr>
        <w:t>реализацию</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широкого</w:t>
      </w:r>
      <w:r>
        <w:rPr>
          <w:spacing w:val="1"/>
          <w:sz w:val="24"/>
        </w:rPr>
        <w:t xml:space="preserve"> </w:t>
      </w:r>
      <w:r>
        <w:rPr>
          <w:sz w:val="24"/>
        </w:rPr>
        <w:t>спектра</w:t>
      </w:r>
      <w:r>
        <w:rPr>
          <w:spacing w:val="1"/>
          <w:sz w:val="24"/>
        </w:rPr>
        <w:t xml:space="preserve"> </w:t>
      </w:r>
      <w:r>
        <w:rPr>
          <w:sz w:val="24"/>
        </w:rPr>
        <w:t>программ</w:t>
      </w:r>
      <w:r>
        <w:rPr>
          <w:spacing w:val="1"/>
          <w:sz w:val="24"/>
        </w:rPr>
        <w:t xml:space="preserve"> </w:t>
      </w:r>
      <w:r>
        <w:rPr>
          <w:sz w:val="24"/>
        </w:rPr>
        <w:t>внеурочной</w:t>
      </w:r>
      <w:r>
        <w:rPr>
          <w:spacing w:val="2"/>
          <w:sz w:val="24"/>
        </w:rPr>
        <w:t xml:space="preserve"> </w:t>
      </w:r>
      <w:r>
        <w:rPr>
          <w:sz w:val="24"/>
        </w:rPr>
        <w:t>деятельности.</w:t>
      </w:r>
    </w:p>
    <w:p w:rsidR="00A65286" w:rsidRDefault="00D25255">
      <w:pPr>
        <w:pStyle w:val="a3"/>
        <w:ind w:left="372" w:right="447" w:firstLine="225"/>
      </w:pPr>
      <w:r>
        <w:t>Примерный календарный учебный график реализации образовательной программы, примерные</w:t>
      </w:r>
      <w:r>
        <w:rPr>
          <w:spacing w:val="1"/>
        </w:rPr>
        <w:t xml:space="preserve"> </w:t>
      </w:r>
      <w:r>
        <w:t>условия образовательной деятельности, включая примерные расчёты нормативных затрат оказания</w:t>
      </w:r>
      <w:r>
        <w:rPr>
          <w:spacing w:val="1"/>
        </w:rPr>
        <w:t xml:space="preserve"> </w:t>
      </w:r>
      <w:r>
        <w:t>государственных услуг по реализации образовательной программы разрабатываются в соответствии</w:t>
      </w:r>
      <w:r>
        <w:rPr>
          <w:spacing w:val="-57"/>
        </w:rPr>
        <w:t xml:space="preserve"> </w:t>
      </w:r>
      <w:r>
        <w:t>с</w:t>
      </w:r>
      <w:r>
        <w:rPr>
          <w:spacing w:val="-1"/>
        </w:rPr>
        <w:t xml:space="preserve"> </w:t>
      </w:r>
      <w:r>
        <w:t>Федеральным</w:t>
      </w:r>
      <w:r>
        <w:rPr>
          <w:spacing w:val="-2"/>
        </w:rPr>
        <w:t xml:space="preserve"> </w:t>
      </w:r>
      <w:r>
        <w:t>законом</w:t>
      </w:r>
      <w:r>
        <w:rPr>
          <w:spacing w:val="-2"/>
        </w:rPr>
        <w:t xml:space="preserve"> </w:t>
      </w:r>
      <w:r>
        <w:t>№</w:t>
      </w:r>
      <w:r>
        <w:rPr>
          <w:spacing w:val="5"/>
        </w:rPr>
        <w:t xml:space="preserve"> </w:t>
      </w:r>
      <w:r>
        <w:t>273-ФЗ</w:t>
      </w:r>
      <w:r>
        <w:rPr>
          <w:spacing w:val="-4"/>
        </w:rPr>
        <w:t xml:space="preserve"> </w:t>
      </w:r>
      <w:r>
        <w:t>«Об</w:t>
      </w:r>
      <w:r>
        <w:rPr>
          <w:spacing w:val="-3"/>
        </w:rPr>
        <w:t xml:space="preserve"> </w:t>
      </w:r>
      <w:r>
        <w:t>образовании</w:t>
      </w:r>
      <w:r>
        <w:rPr>
          <w:spacing w:val="-3"/>
        </w:rPr>
        <w:t xml:space="preserve"> </w:t>
      </w:r>
      <w:r>
        <w:t>в</w:t>
      </w:r>
      <w:r>
        <w:rPr>
          <w:spacing w:val="-2"/>
        </w:rPr>
        <w:t xml:space="preserve"> </w:t>
      </w:r>
      <w:r>
        <w:t>Российской</w:t>
      </w:r>
      <w:r>
        <w:rPr>
          <w:spacing w:val="-3"/>
        </w:rPr>
        <w:t xml:space="preserve"> </w:t>
      </w:r>
      <w:r>
        <w:t>Федерации»</w:t>
      </w:r>
      <w:r>
        <w:rPr>
          <w:spacing w:val="8"/>
        </w:rPr>
        <w:t xml:space="preserve"> </w:t>
      </w:r>
      <w:r>
        <w:t>(ст.</w:t>
      </w:r>
      <w:r>
        <w:rPr>
          <w:spacing w:val="3"/>
        </w:rPr>
        <w:t xml:space="preserve"> </w:t>
      </w:r>
      <w:r>
        <w:t>2,</w:t>
      </w:r>
      <w:r>
        <w:rPr>
          <w:spacing w:val="-3"/>
        </w:rPr>
        <w:t xml:space="preserve"> </w:t>
      </w:r>
      <w:r>
        <w:t>п.</w:t>
      </w:r>
      <w:r>
        <w:rPr>
          <w:spacing w:val="7"/>
        </w:rPr>
        <w:t xml:space="preserve"> </w:t>
      </w:r>
      <w:r>
        <w:t>10).</w:t>
      </w:r>
    </w:p>
    <w:p w:rsidR="00A65286" w:rsidRDefault="00D25255">
      <w:pPr>
        <w:pStyle w:val="a3"/>
        <w:ind w:left="372" w:right="459" w:firstLine="225"/>
      </w:pPr>
      <w:r>
        <w:t>Примерный</w:t>
      </w:r>
      <w:r>
        <w:rPr>
          <w:spacing w:val="1"/>
        </w:rPr>
        <w:t xml:space="preserve"> </w:t>
      </w:r>
      <w:r>
        <w:t>расчёт</w:t>
      </w:r>
      <w:r>
        <w:rPr>
          <w:spacing w:val="1"/>
        </w:rPr>
        <w:t xml:space="preserve"> </w:t>
      </w:r>
      <w:r>
        <w:t>нормативных</w:t>
      </w:r>
      <w:r>
        <w:rPr>
          <w:spacing w:val="1"/>
        </w:rPr>
        <w:t xml:space="preserve"> </w:t>
      </w:r>
      <w:r>
        <w:t>затрат</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по</w:t>
      </w:r>
      <w:r>
        <w:rPr>
          <w:spacing w:val="1"/>
        </w:rPr>
        <w:t xml:space="preserve"> </w:t>
      </w:r>
      <w:r>
        <w:t>реализации</w:t>
      </w:r>
      <w:r>
        <w:rPr>
          <w:spacing w:val="1"/>
        </w:rPr>
        <w:t xml:space="preserve"> </w:t>
      </w:r>
      <w:r>
        <w:t>образовательной программы начального общего образования соответствует нормативным затратам,</w:t>
      </w:r>
      <w:r>
        <w:rPr>
          <w:spacing w:val="-57"/>
        </w:rPr>
        <w:t xml:space="preserve"> </w:t>
      </w:r>
      <w:r>
        <w:t>определённым</w:t>
      </w:r>
      <w:r>
        <w:rPr>
          <w:spacing w:val="1"/>
        </w:rPr>
        <w:t xml:space="preserve"> </w:t>
      </w:r>
      <w:r>
        <w:t>Приказом</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 от 22 сентября</w:t>
      </w:r>
      <w:r>
        <w:rPr>
          <w:spacing w:val="-1"/>
        </w:rPr>
        <w:t xml:space="preserve"> </w:t>
      </w:r>
      <w:r>
        <w:t>2021</w:t>
      </w:r>
      <w:r>
        <w:rPr>
          <w:spacing w:val="-1"/>
        </w:rPr>
        <w:t xml:space="preserve"> </w:t>
      </w:r>
      <w:r>
        <w:t>г.</w:t>
      </w:r>
    </w:p>
    <w:p w:rsidR="00A65286" w:rsidRDefault="00D25255">
      <w:pPr>
        <w:pStyle w:val="a3"/>
        <w:spacing w:before="1"/>
        <w:ind w:left="372" w:right="454"/>
      </w:pPr>
      <w:r>
        <w:t>№</w:t>
      </w:r>
      <w:r>
        <w:rPr>
          <w:spacing w:val="1"/>
        </w:rPr>
        <w:t xml:space="preserve"> </w:t>
      </w:r>
      <w:r>
        <w:t>662</w:t>
      </w:r>
      <w:r>
        <w:rPr>
          <w:spacing w:val="1"/>
        </w:rPr>
        <w:t xml:space="preserve"> </w:t>
      </w:r>
      <w:r>
        <w:t>«Об</w:t>
      </w:r>
      <w:r>
        <w:rPr>
          <w:spacing w:val="1"/>
        </w:rPr>
        <w:t xml:space="preserve"> </w:t>
      </w:r>
      <w:r>
        <w:t>утверждении</w:t>
      </w:r>
      <w:r>
        <w:rPr>
          <w:spacing w:val="1"/>
        </w:rPr>
        <w:t xml:space="preserve"> </w:t>
      </w:r>
      <w:r>
        <w:t>общих</w:t>
      </w:r>
      <w:r>
        <w:rPr>
          <w:spacing w:val="1"/>
        </w:rPr>
        <w:t xml:space="preserve"> </w:t>
      </w:r>
      <w:r>
        <w:t>требований</w:t>
      </w:r>
      <w:r>
        <w:rPr>
          <w:spacing w:val="1"/>
        </w:rPr>
        <w:t xml:space="preserve"> </w:t>
      </w:r>
      <w:r>
        <w:t>к</w:t>
      </w:r>
      <w:r>
        <w:rPr>
          <w:spacing w:val="1"/>
        </w:rPr>
        <w:t xml:space="preserve"> </w:t>
      </w:r>
      <w:r>
        <w:t>определению</w:t>
      </w:r>
      <w:r>
        <w:rPr>
          <w:spacing w:val="1"/>
        </w:rPr>
        <w:t xml:space="preserve"> </w:t>
      </w:r>
      <w:r>
        <w:t>нормативных</w:t>
      </w:r>
      <w:r>
        <w:rPr>
          <w:spacing w:val="1"/>
        </w:rPr>
        <w:t xml:space="preserve"> </w:t>
      </w:r>
      <w:r>
        <w:t>затрат</w:t>
      </w:r>
      <w:r>
        <w:rPr>
          <w:spacing w:val="1"/>
        </w:rPr>
        <w:t xml:space="preserve"> </w:t>
      </w:r>
      <w:r>
        <w:t>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1"/>
        </w:rPr>
        <w:t xml:space="preserve"> </w:t>
      </w:r>
      <w:r>
        <w:t>услуг</w:t>
      </w:r>
      <w:r>
        <w:rPr>
          <w:spacing w:val="1"/>
        </w:rPr>
        <w:t xml:space="preserve"> </w:t>
      </w:r>
      <w:r>
        <w:t>в сфере</w:t>
      </w:r>
      <w:r>
        <w:rPr>
          <w:spacing w:val="1"/>
        </w:rPr>
        <w:t xml:space="preserve"> </w:t>
      </w:r>
      <w:r>
        <w:t>дошкольного,</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 среднего общего, среднего профессионального образования, дополнительного образования</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w:t>
      </w:r>
      <w:r>
        <w:rPr>
          <w:spacing w:val="1"/>
        </w:rPr>
        <w:t xml:space="preserve"> </w:t>
      </w:r>
      <w:r>
        <w:t>для</w:t>
      </w:r>
      <w:r>
        <w:rPr>
          <w:spacing w:val="1"/>
        </w:rPr>
        <w:t xml:space="preserve"> </w:t>
      </w:r>
      <w:r>
        <w:t>лиц,</w:t>
      </w:r>
      <w:r>
        <w:rPr>
          <w:spacing w:val="1"/>
        </w:rPr>
        <w:t xml:space="preserve"> </w:t>
      </w:r>
      <w:r>
        <w:t>имеющих</w:t>
      </w:r>
      <w:r>
        <w:rPr>
          <w:spacing w:val="1"/>
        </w:rPr>
        <w:t xml:space="preserve"> </w:t>
      </w:r>
      <w:r>
        <w:t>или</w:t>
      </w:r>
      <w:r>
        <w:rPr>
          <w:spacing w:val="1"/>
        </w:rPr>
        <w:t xml:space="preserve"> </w:t>
      </w:r>
      <w:r>
        <w:t>получающих среднее профессиональное образование, профессионального обучения, применяемых</w:t>
      </w:r>
      <w:r>
        <w:rPr>
          <w:spacing w:val="1"/>
        </w:rPr>
        <w:t xml:space="preserve"> </w:t>
      </w:r>
      <w:r>
        <w:t>при</w:t>
      </w:r>
      <w:r>
        <w:rPr>
          <w:spacing w:val="1"/>
        </w:rPr>
        <w:t xml:space="preserve"> </w:t>
      </w:r>
      <w:r>
        <w:t>расчёте</w:t>
      </w:r>
      <w:r>
        <w:rPr>
          <w:spacing w:val="1"/>
        </w:rPr>
        <w:t xml:space="preserve"> </w:t>
      </w:r>
      <w:r>
        <w:t>объёма</w:t>
      </w:r>
      <w:r>
        <w:rPr>
          <w:spacing w:val="1"/>
        </w:rPr>
        <w:t xml:space="preserve"> </w:t>
      </w:r>
      <w:r>
        <w:t>субсидии</w:t>
      </w:r>
      <w:r>
        <w:rPr>
          <w:spacing w:val="1"/>
        </w:rPr>
        <w:t xml:space="preserve"> </w:t>
      </w:r>
      <w:r>
        <w:t>на</w:t>
      </w:r>
      <w:r>
        <w:rPr>
          <w:spacing w:val="1"/>
        </w:rPr>
        <w:t xml:space="preserve"> </w:t>
      </w:r>
      <w:r>
        <w:t>финансовое</w:t>
      </w:r>
      <w:r>
        <w:rPr>
          <w:spacing w:val="1"/>
        </w:rPr>
        <w:t xml:space="preserve"> </w:t>
      </w:r>
      <w:r>
        <w:t>обеспечение</w:t>
      </w:r>
      <w:r>
        <w:rPr>
          <w:spacing w:val="1"/>
        </w:rPr>
        <w:t xml:space="preserve"> </w:t>
      </w:r>
      <w:r>
        <w:t>выполнения</w:t>
      </w:r>
      <w:r>
        <w:rPr>
          <w:spacing w:val="1"/>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r>
        <w:t>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1"/>
        </w:rPr>
        <w:t xml:space="preserve"> </w:t>
      </w:r>
      <w:r>
        <w:t>услуг</w:t>
      </w:r>
      <w:r>
        <w:rPr>
          <w:spacing w:val="1"/>
        </w:rPr>
        <w:t xml:space="preserve"> </w:t>
      </w:r>
      <w:r>
        <w:t>(выполнение</w:t>
      </w:r>
      <w:r>
        <w:rPr>
          <w:spacing w:val="1"/>
        </w:rPr>
        <w:t xml:space="preserve"> </w:t>
      </w:r>
      <w:r>
        <w:t>работ)</w:t>
      </w:r>
      <w:r>
        <w:rPr>
          <w:spacing w:val="1"/>
        </w:rPr>
        <w:t xml:space="preserve"> </w:t>
      </w:r>
      <w:r>
        <w:t>государственным</w:t>
      </w:r>
      <w:r>
        <w:rPr>
          <w:spacing w:val="1"/>
        </w:rPr>
        <w:t xml:space="preserve"> </w:t>
      </w:r>
      <w:r>
        <w:t>(муниципальным)</w:t>
      </w:r>
      <w:r>
        <w:rPr>
          <w:spacing w:val="1"/>
        </w:rPr>
        <w:t xml:space="preserve"> </w:t>
      </w:r>
      <w:r>
        <w:t>учреждением»</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3"/>
        </w:rPr>
        <w:t xml:space="preserve"> </w:t>
      </w:r>
      <w:r>
        <w:t>Российской</w:t>
      </w:r>
      <w:r>
        <w:rPr>
          <w:spacing w:val="3"/>
        </w:rPr>
        <w:t xml:space="preserve"> </w:t>
      </w:r>
      <w:r>
        <w:t>Федерации</w:t>
      </w:r>
      <w:r>
        <w:rPr>
          <w:spacing w:val="4"/>
        </w:rPr>
        <w:t xml:space="preserve"> </w:t>
      </w:r>
      <w:r>
        <w:t>15</w:t>
      </w:r>
      <w:r>
        <w:rPr>
          <w:spacing w:val="2"/>
        </w:rPr>
        <w:t xml:space="preserve"> </w:t>
      </w:r>
      <w:r>
        <w:t>ноября</w:t>
      </w:r>
      <w:r>
        <w:rPr>
          <w:spacing w:val="2"/>
        </w:rPr>
        <w:t xml:space="preserve"> </w:t>
      </w:r>
      <w:r>
        <w:t>2021</w:t>
      </w:r>
      <w:r>
        <w:rPr>
          <w:spacing w:val="3"/>
        </w:rPr>
        <w:t xml:space="preserve"> </w:t>
      </w:r>
      <w:r>
        <w:t>г.,</w:t>
      </w:r>
      <w:r>
        <w:rPr>
          <w:spacing w:val="4"/>
        </w:rPr>
        <w:t xml:space="preserve"> </w:t>
      </w:r>
      <w:r>
        <w:t>регистрационный</w:t>
      </w:r>
      <w:r>
        <w:rPr>
          <w:spacing w:val="4"/>
        </w:rPr>
        <w:t xml:space="preserve"> </w:t>
      </w:r>
      <w:r>
        <w:t>№</w:t>
      </w:r>
      <w:r>
        <w:rPr>
          <w:spacing w:val="-2"/>
        </w:rPr>
        <w:t xml:space="preserve"> </w:t>
      </w:r>
      <w:r>
        <w:t>65811).</w:t>
      </w:r>
    </w:p>
    <w:p w:rsidR="00A65286" w:rsidRDefault="00D25255">
      <w:pPr>
        <w:pStyle w:val="a3"/>
        <w:ind w:left="372" w:right="452" w:firstLine="225"/>
      </w:pPr>
      <w:r>
        <w:t>Примерный</w:t>
      </w:r>
      <w:r>
        <w:rPr>
          <w:spacing w:val="1"/>
        </w:rPr>
        <w:t xml:space="preserve"> </w:t>
      </w:r>
      <w:r>
        <w:t>расчёт</w:t>
      </w:r>
      <w:r>
        <w:rPr>
          <w:spacing w:val="1"/>
        </w:rPr>
        <w:t xml:space="preserve"> </w:t>
      </w:r>
      <w:r>
        <w:t>нормативных</w:t>
      </w:r>
      <w:r>
        <w:rPr>
          <w:spacing w:val="1"/>
        </w:rPr>
        <w:t xml:space="preserve"> </w:t>
      </w:r>
      <w:r>
        <w:t>затрат</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по</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определяет</w:t>
      </w:r>
      <w:r>
        <w:rPr>
          <w:spacing w:val="1"/>
        </w:rPr>
        <w:t xml:space="preserve"> </w:t>
      </w:r>
      <w:r>
        <w:t>нормативные</w:t>
      </w:r>
      <w:r>
        <w:rPr>
          <w:spacing w:val="1"/>
        </w:rPr>
        <w:t xml:space="preserve"> </w:t>
      </w:r>
      <w:r>
        <w:t>затраты</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(муниципального</w:t>
      </w:r>
      <w:r>
        <w:rPr>
          <w:spacing w:val="1"/>
        </w:rPr>
        <w:t xml:space="preserve"> </w:t>
      </w:r>
      <w:r>
        <w:t>образования),</w:t>
      </w:r>
      <w:r>
        <w:rPr>
          <w:spacing w:val="1"/>
        </w:rPr>
        <w:t xml:space="preserve"> </w:t>
      </w:r>
      <w:r>
        <w:t>связанные</w:t>
      </w:r>
      <w:r>
        <w:rPr>
          <w:spacing w:val="1"/>
        </w:rPr>
        <w:t xml:space="preserve"> </w:t>
      </w:r>
      <w:r>
        <w:t>с</w:t>
      </w:r>
      <w:r>
        <w:rPr>
          <w:spacing w:val="1"/>
        </w:rPr>
        <w:t xml:space="preserve"> </w:t>
      </w:r>
      <w:r>
        <w:t>оказанием</w:t>
      </w:r>
      <w:r>
        <w:rPr>
          <w:spacing w:val="1"/>
        </w:rPr>
        <w:t xml:space="preserve"> </w:t>
      </w:r>
      <w:r>
        <w:t>государственными</w:t>
      </w:r>
      <w:r>
        <w:rPr>
          <w:spacing w:val="1"/>
        </w:rPr>
        <w:t xml:space="preserve"> </w:t>
      </w:r>
      <w:r>
        <w:t>(муниципальными)</w:t>
      </w:r>
      <w:r>
        <w:rPr>
          <w:spacing w:val="1"/>
        </w:rPr>
        <w:t xml:space="preserve"> </w:t>
      </w:r>
      <w:r>
        <w:t>организациями,</w:t>
      </w:r>
      <w:r>
        <w:rPr>
          <w:spacing w:val="1"/>
        </w:rPr>
        <w:t xml:space="preserve"> </w:t>
      </w:r>
      <w:r>
        <w:t>осуществляющими</w:t>
      </w:r>
      <w:r>
        <w:rPr>
          <w:spacing w:val="1"/>
        </w:rPr>
        <w:t xml:space="preserve"> </w:t>
      </w:r>
      <w:r>
        <w:t>образовательную</w:t>
      </w:r>
      <w:r>
        <w:rPr>
          <w:spacing w:val="1"/>
        </w:rPr>
        <w:t xml:space="preserve"> </w:t>
      </w:r>
      <w:r>
        <w:t>деятельность, государственных услуг по реализации образовательных программ в</w:t>
      </w:r>
      <w:r>
        <w:rPr>
          <w:spacing w:val="1"/>
        </w:rPr>
        <w:t xml:space="preserve"> </w:t>
      </w:r>
      <w:r>
        <w:t>соответствии с</w:t>
      </w:r>
      <w:r>
        <w:rPr>
          <w:spacing w:val="1"/>
        </w:rPr>
        <w:t xml:space="preserve"> </w:t>
      </w:r>
      <w:r>
        <w:t>Федеральным</w:t>
      </w:r>
      <w:r>
        <w:rPr>
          <w:spacing w:val="-2"/>
        </w:rPr>
        <w:t xml:space="preserve"> </w:t>
      </w:r>
      <w:r>
        <w:t>законом</w:t>
      </w:r>
      <w:r>
        <w:rPr>
          <w:spacing w:val="2"/>
        </w:rPr>
        <w:t xml:space="preserve"> </w:t>
      </w:r>
      <w:r>
        <w:t>«Об</w:t>
      </w:r>
      <w:r>
        <w:rPr>
          <w:spacing w:val="-2"/>
        </w:rPr>
        <w:t xml:space="preserve"> </w:t>
      </w:r>
      <w:r>
        <w:t>образовании</w:t>
      </w:r>
      <w:r>
        <w:rPr>
          <w:spacing w:val="-2"/>
        </w:rPr>
        <w:t xml:space="preserve"> </w:t>
      </w:r>
      <w:r>
        <w:t>в</w:t>
      </w:r>
      <w:r>
        <w:rPr>
          <w:spacing w:val="2"/>
        </w:rPr>
        <w:t xml:space="preserve"> </w:t>
      </w:r>
      <w:r>
        <w:t>Российской</w:t>
      </w:r>
      <w:r>
        <w:rPr>
          <w:spacing w:val="-3"/>
        </w:rPr>
        <w:t xml:space="preserve"> </w:t>
      </w:r>
      <w:r>
        <w:t>Федерации»</w:t>
      </w:r>
      <w:r>
        <w:rPr>
          <w:spacing w:val="-4"/>
        </w:rPr>
        <w:t xml:space="preserve"> </w:t>
      </w:r>
      <w:r>
        <w:t>(ст. 2,</w:t>
      </w:r>
      <w:r>
        <w:rPr>
          <w:spacing w:val="-2"/>
        </w:rPr>
        <w:t xml:space="preserve"> </w:t>
      </w:r>
      <w:r>
        <w:t>п.</w:t>
      </w:r>
      <w:r>
        <w:rPr>
          <w:spacing w:val="3"/>
        </w:rPr>
        <w:t xml:space="preserve"> </w:t>
      </w:r>
      <w:r>
        <w:t>10).</w:t>
      </w:r>
    </w:p>
    <w:p w:rsidR="00A65286" w:rsidRDefault="00D25255">
      <w:pPr>
        <w:pStyle w:val="a3"/>
        <w:spacing w:line="242" w:lineRule="auto"/>
        <w:ind w:left="372" w:right="462" w:firstLine="225"/>
      </w:pPr>
      <w:r>
        <w:t>Финансовое</w:t>
      </w:r>
      <w:r>
        <w:rPr>
          <w:spacing w:val="-13"/>
        </w:rPr>
        <w:t xml:space="preserve"> </w:t>
      </w:r>
      <w:r>
        <w:t>обеспечение</w:t>
      </w:r>
      <w:r>
        <w:rPr>
          <w:spacing w:val="-12"/>
        </w:rPr>
        <w:t xml:space="preserve"> </w:t>
      </w:r>
      <w:r>
        <w:t>оказания</w:t>
      </w:r>
      <w:r>
        <w:rPr>
          <w:spacing w:val="-6"/>
        </w:rPr>
        <w:t xml:space="preserve"> </w:t>
      </w:r>
      <w:r>
        <w:t>государственных</w:t>
      </w:r>
      <w:r>
        <w:rPr>
          <w:spacing w:val="-7"/>
        </w:rPr>
        <w:t xml:space="preserve"> </w:t>
      </w:r>
      <w:r>
        <w:t>услуг</w:t>
      </w:r>
      <w:r>
        <w:rPr>
          <w:spacing w:val="-4"/>
        </w:rPr>
        <w:t xml:space="preserve"> </w:t>
      </w:r>
      <w:r>
        <w:t>осуществляется</w:t>
      </w:r>
      <w:r>
        <w:rPr>
          <w:spacing w:val="-7"/>
        </w:rPr>
        <w:t xml:space="preserve"> </w:t>
      </w:r>
      <w:r>
        <w:t>в</w:t>
      </w:r>
      <w:r>
        <w:rPr>
          <w:spacing w:val="-5"/>
        </w:rPr>
        <w:t xml:space="preserve"> </w:t>
      </w:r>
      <w:r>
        <w:t>пределах</w:t>
      </w:r>
      <w:r>
        <w:rPr>
          <w:spacing w:val="-11"/>
        </w:rPr>
        <w:t xml:space="preserve"> </w:t>
      </w:r>
      <w:r>
        <w:t>бюджетных</w:t>
      </w:r>
      <w:r>
        <w:rPr>
          <w:spacing w:val="-57"/>
        </w:rPr>
        <w:t xml:space="preserve"> </w:t>
      </w:r>
      <w:r>
        <w:t>ассигнований,</w:t>
      </w:r>
      <w:r>
        <w:rPr>
          <w:spacing w:val="-3"/>
        </w:rPr>
        <w:t xml:space="preserve"> </w:t>
      </w:r>
      <w:r>
        <w:t>предусмотренных</w:t>
      </w:r>
      <w:r>
        <w:rPr>
          <w:spacing w:val="-9"/>
        </w:rPr>
        <w:t xml:space="preserve"> </w:t>
      </w:r>
      <w:r>
        <w:t>образовательной</w:t>
      </w:r>
      <w:r>
        <w:rPr>
          <w:spacing w:val="-9"/>
        </w:rPr>
        <w:t xml:space="preserve"> </w:t>
      </w:r>
      <w:r>
        <w:t>организацией</w:t>
      </w:r>
      <w:r>
        <w:rPr>
          <w:spacing w:val="-3"/>
        </w:rPr>
        <w:t xml:space="preserve"> </w:t>
      </w:r>
      <w:r>
        <w:t>на</w:t>
      </w:r>
      <w:r>
        <w:rPr>
          <w:spacing w:val="-6"/>
        </w:rPr>
        <w:t xml:space="preserve"> </w:t>
      </w:r>
      <w:r>
        <w:t>очередной</w:t>
      </w:r>
      <w:r>
        <w:rPr>
          <w:spacing w:val="11"/>
        </w:rPr>
        <w:t xml:space="preserve"> </w:t>
      </w:r>
      <w:r>
        <w:t>финансовый</w:t>
      </w:r>
      <w:r>
        <w:rPr>
          <w:spacing w:val="-3"/>
        </w:rPr>
        <w:t xml:space="preserve"> </w:t>
      </w:r>
      <w:r>
        <w:t>год.</w:t>
      </w:r>
    </w:p>
    <w:p w:rsidR="00A65286" w:rsidRDefault="00A65286">
      <w:pPr>
        <w:spacing w:line="242" w:lineRule="auto"/>
        <w:sectPr w:rsidR="00A65286">
          <w:pgSz w:w="11920" w:h="16840"/>
          <w:pgMar w:top="640" w:right="340" w:bottom="1160" w:left="420" w:header="0" w:footer="873" w:gutter="0"/>
          <w:cols w:space="720"/>
        </w:sectPr>
      </w:pPr>
    </w:p>
    <w:p w:rsidR="00A65286" w:rsidRDefault="00D25255">
      <w:pPr>
        <w:pStyle w:val="1"/>
        <w:numPr>
          <w:ilvl w:val="2"/>
          <w:numId w:val="3"/>
        </w:numPr>
        <w:tabs>
          <w:tab w:val="left" w:pos="1035"/>
          <w:tab w:val="left" w:pos="6898"/>
        </w:tabs>
        <w:spacing w:before="80" w:line="237" w:lineRule="auto"/>
        <w:ind w:right="828" w:firstLine="0"/>
      </w:pPr>
      <w:r>
        <w:lastRenderedPageBreak/>
        <w:t>Информационно-методические</w:t>
      </w:r>
      <w:r>
        <w:rPr>
          <w:spacing w:val="-4"/>
        </w:rPr>
        <w:t xml:space="preserve"> </w:t>
      </w:r>
      <w:r>
        <w:t>условия</w:t>
      </w:r>
      <w:r>
        <w:rPr>
          <w:spacing w:val="-4"/>
        </w:rPr>
        <w:t xml:space="preserve"> </w:t>
      </w:r>
      <w:r>
        <w:t>реализации</w:t>
      </w:r>
      <w:r>
        <w:tab/>
        <w:t>программы начального общего</w:t>
      </w:r>
      <w:r>
        <w:rPr>
          <w:spacing w:val="-57"/>
        </w:rPr>
        <w:t xml:space="preserve"> </w:t>
      </w:r>
      <w:r>
        <w:t>образования</w:t>
      </w:r>
    </w:p>
    <w:p w:rsidR="00A65286" w:rsidRDefault="00A65286">
      <w:pPr>
        <w:pStyle w:val="a3"/>
        <w:spacing w:before="4"/>
        <w:jc w:val="left"/>
        <w:rPr>
          <w:b/>
          <w:sz w:val="21"/>
        </w:rPr>
      </w:pPr>
    </w:p>
    <w:p w:rsidR="00A65286" w:rsidRDefault="00D25255">
      <w:pPr>
        <w:spacing w:line="237" w:lineRule="auto"/>
        <w:ind w:left="372" w:right="1054"/>
        <w:jc w:val="both"/>
        <w:rPr>
          <w:b/>
          <w:sz w:val="24"/>
        </w:rPr>
      </w:pPr>
      <w:r>
        <w:rPr>
          <w:b/>
          <w:sz w:val="24"/>
        </w:rPr>
        <w:t>Информационно-образовательная среда как условие реализации программы начального</w:t>
      </w:r>
      <w:r>
        <w:rPr>
          <w:b/>
          <w:spacing w:val="-57"/>
          <w:sz w:val="24"/>
        </w:rPr>
        <w:t xml:space="preserve"> </w:t>
      </w:r>
      <w:r>
        <w:rPr>
          <w:b/>
          <w:sz w:val="24"/>
        </w:rPr>
        <w:t>общего</w:t>
      </w:r>
      <w:r>
        <w:rPr>
          <w:b/>
          <w:spacing w:val="2"/>
          <w:sz w:val="24"/>
        </w:rPr>
        <w:t xml:space="preserve"> </w:t>
      </w:r>
      <w:r>
        <w:rPr>
          <w:b/>
          <w:sz w:val="24"/>
        </w:rPr>
        <w:t>образования</w:t>
      </w:r>
      <w:r>
        <w:rPr>
          <w:b/>
          <w:spacing w:val="3"/>
          <w:sz w:val="24"/>
        </w:rPr>
        <w:t xml:space="preserve"> </w:t>
      </w:r>
      <w:r>
        <w:rPr>
          <w:b/>
          <w:sz w:val="24"/>
        </w:rPr>
        <w:t>в</w:t>
      </w:r>
      <w:r>
        <w:rPr>
          <w:b/>
          <w:spacing w:val="-3"/>
          <w:sz w:val="24"/>
        </w:rPr>
        <w:t xml:space="preserve"> </w:t>
      </w:r>
      <w:r>
        <w:rPr>
          <w:b/>
          <w:sz w:val="24"/>
        </w:rPr>
        <w:t>МБОУ</w:t>
      </w:r>
      <w:r>
        <w:rPr>
          <w:b/>
          <w:spacing w:val="-1"/>
          <w:sz w:val="24"/>
        </w:rPr>
        <w:t xml:space="preserve"> </w:t>
      </w:r>
      <w:r w:rsidR="00FD121A">
        <w:rPr>
          <w:b/>
          <w:sz w:val="24"/>
        </w:rPr>
        <w:t>Красноярская СОШ</w:t>
      </w:r>
    </w:p>
    <w:p w:rsidR="00A65286" w:rsidRDefault="00D25255">
      <w:pPr>
        <w:pStyle w:val="a3"/>
        <w:ind w:left="372" w:right="464" w:firstLine="225"/>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НОО</w:t>
      </w:r>
      <w:r>
        <w:rPr>
          <w:spacing w:val="1"/>
        </w:rPr>
        <w:t xml:space="preserve"> </w:t>
      </w:r>
      <w:r>
        <w:t>реализация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9"/>
        </w:rPr>
        <w:t xml:space="preserve"> </w:t>
      </w:r>
      <w:r>
        <w:t>обеспечивается современной</w:t>
      </w:r>
      <w:r>
        <w:rPr>
          <w:spacing w:val="3"/>
        </w:rPr>
        <w:t xml:space="preserve"> </w:t>
      </w:r>
      <w:r>
        <w:t>информационно-образовательной</w:t>
      </w:r>
      <w:r>
        <w:rPr>
          <w:spacing w:val="-3"/>
        </w:rPr>
        <w:t xml:space="preserve"> </w:t>
      </w:r>
      <w:r>
        <w:t>средой.</w:t>
      </w:r>
    </w:p>
    <w:p w:rsidR="00A65286" w:rsidRDefault="00D25255">
      <w:pPr>
        <w:pStyle w:val="a3"/>
        <w:spacing w:before="6" w:line="237" w:lineRule="auto"/>
        <w:ind w:left="372" w:right="452" w:firstLine="225"/>
      </w:pPr>
      <w:r>
        <w:t>Под</w:t>
      </w:r>
      <w:r>
        <w:rPr>
          <w:spacing w:val="1"/>
        </w:rPr>
        <w:t xml:space="preserve"> </w:t>
      </w:r>
      <w:r>
        <w:rPr>
          <w:b/>
        </w:rPr>
        <w:t>информационно-образовательной</w:t>
      </w:r>
      <w:r>
        <w:rPr>
          <w:b/>
          <w:spacing w:val="1"/>
        </w:rPr>
        <w:t xml:space="preserve"> </w:t>
      </w:r>
      <w:r>
        <w:rPr>
          <w:b/>
        </w:rPr>
        <w:t>средой</w:t>
      </w:r>
      <w:r>
        <w:rPr>
          <w:b/>
          <w:spacing w:val="1"/>
        </w:rPr>
        <w:t xml:space="preserve"> </w:t>
      </w:r>
      <w:r>
        <w:t>(</w:t>
      </w:r>
      <w:r>
        <w:rPr>
          <w:b/>
        </w:rPr>
        <w:t>ИОС</w:t>
      </w:r>
      <w:r>
        <w:t>)</w:t>
      </w:r>
      <w:r>
        <w:rPr>
          <w:spacing w:val="61"/>
        </w:rPr>
        <w:t xml:space="preserve"> </w:t>
      </w:r>
      <w:r>
        <w:t>образовательной</w:t>
      </w:r>
      <w:r>
        <w:rPr>
          <w:spacing w:val="61"/>
        </w:rPr>
        <w:t xml:space="preserve"> </w:t>
      </w:r>
      <w:r>
        <w:t>организации</w:t>
      </w:r>
      <w:r>
        <w:rPr>
          <w:spacing w:val="-57"/>
        </w:rPr>
        <w:t xml:space="preserve"> </w:t>
      </w:r>
      <w:r>
        <w:t>понимается</w:t>
      </w:r>
      <w:r>
        <w:rPr>
          <w:spacing w:val="1"/>
        </w:rPr>
        <w:t xml:space="preserve"> </w:t>
      </w:r>
      <w:r>
        <w:t>открытая</w:t>
      </w:r>
      <w:r>
        <w:rPr>
          <w:spacing w:val="1"/>
        </w:rPr>
        <w:t xml:space="preserve"> </w:t>
      </w:r>
      <w:r>
        <w:t>педагогическая</w:t>
      </w:r>
      <w:r>
        <w:rPr>
          <w:spacing w:val="1"/>
        </w:rPr>
        <w:t xml:space="preserve"> </w:t>
      </w:r>
      <w:r>
        <w:t>система,</w:t>
      </w:r>
      <w:r>
        <w:rPr>
          <w:spacing w:val="1"/>
        </w:rPr>
        <w:t xml:space="preserve"> </w:t>
      </w:r>
      <w:r>
        <w:t>включающая</w:t>
      </w:r>
      <w:r>
        <w:rPr>
          <w:spacing w:val="1"/>
        </w:rPr>
        <w:t xml:space="preserve"> </w:t>
      </w:r>
      <w:r>
        <w:t>разнообразные</w:t>
      </w:r>
      <w:r>
        <w:rPr>
          <w:spacing w:val="1"/>
        </w:rPr>
        <w:t xml:space="preserve"> </w:t>
      </w:r>
      <w:r>
        <w:t>информационные</w:t>
      </w:r>
      <w:r>
        <w:rPr>
          <w:spacing w:val="1"/>
        </w:rPr>
        <w:t xml:space="preserve"> </w:t>
      </w:r>
      <w:r>
        <w:t>образовательные</w:t>
      </w:r>
      <w:r>
        <w:rPr>
          <w:spacing w:val="1"/>
        </w:rPr>
        <w:t xml:space="preserve"> </w:t>
      </w:r>
      <w:r>
        <w:t>ресурсы,</w:t>
      </w:r>
      <w:r>
        <w:rPr>
          <w:spacing w:val="1"/>
        </w:rPr>
        <w:t xml:space="preserve"> </w:t>
      </w:r>
      <w:r>
        <w:t>современные</w:t>
      </w:r>
      <w:r>
        <w:rPr>
          <w:spacing w:val="1"/>
        </w:rPr>
        <w:t xml:space="preserve"> </w:t>
      </w:r>
      <w:r>
        <w:t>информационно-коммуникационные</w:t>
      </w:r>
      <w:r>
        <w:rPr>
          <w:spacing w:val="1"/>
        </w:rPr>
        <w:t xml:space="preserve"> </w:t>
      </w:r>
      <w:r>
        <w:t>технологии,</w:t>
      </w:r>
      <w:r>
        <w:rPr>
          <w:spacing w:val="1"/>
        </w:rPr>
        <w:t xml:space="preserve"> </w:t>
      </w:r>
      <w:r>
        <w:t>способствующие</w:t>
      </w:r>
      <w:r>
        <w:rPr>
          <w:spacing w:val="1"/>
        </w:rPr>
        <w:t xml:space="preserve"> </w:t>
      </w:r>
      <w:r>
        <w:t>реализации</w:t>
      </w:r>
      <w:r>
        <w:rPr>
          <w:spacing w:val="3"/>
        </w:rPr>
        <w:t xml:space="preserve"> </w:t>
      </w:r>
      <w:r>
        <w:t>требований</w:t>
      </w:r>
      <w:r>
        <w:rPr>
          <w:spacing w:val="3"/>
        </w:rPr>
        <w:t xml:space="preserve"> </w:t>
      </w:r>
      <w:r>
        <w:t>ФГОС.</w:t>
      </w:r>
    </w:p>
    <w:p w:rsidR="00A65286" w:rsidRDefault="00D25255">
      <w:pPr>
        <w:pStyle w:val="1"/>
        <w:spacing w:before="4" w:line="275" w:lineRule="exact"/>
        <w:ind w:left="598"/>
        <w:jc w:val="both"/>
      </w:pPr>
      <w:r>
        <w:t>Основными компонентами</w:t>
      </w:r>
      <w:r>
        <w:rPr>
          <w:spacing w:val="-4"/>
        </w:rPr>
        <w:t xml:space="preserve"> </w:t>
      </w:r>
      <w:r>
        <w:t>ИОС являются:</w:t>
      </w:r>
    </w:p>
    <w:p w:rsidR="00A65286" w:rsidRDefault="00D25255">
      <w:pPr>
        <w:pStyle w:val="a4"/>
        <w:numPr>
          <w:ilvl w:val="3"/>
          <w:numId w:val="3"/>
        </w:numPr>
        <w:tabs>
          <w:tab w:val="left" w:pos="939"/>
        </w:tabs>
        <w:spacing w:before="2" w:line="237" w:lineRule="auto"/>
        <w:ind w:right="456"/>
        <w:rPr>
          <w:sz w:val="24"/>
        </w:rPr>
      </w:pPr>
      <w:r>
        <w:rPr>
          <w:sz w:val="24"/>
        </w:rPr>
        <w:t>учебно-методические</w:t>
      </w:r>
      <w:r>
        <w:rPr>
          <w:spacing w:val="1"/>
          <w:sz w:val="24"/>
        </w:rPr>
        <w:t xml:space="preserve"> </w:t>
      </w:r>
      <w:r>
        <w:rPr>
          <w:sz w:val="24"/>
        </w:rPr>
        <w:t>комплекты</w:t>
      </w:r>
      <w:r>
        <w:rPr>
          <w:spacing w:val="1"/>
          <w:sz w:val="24"/>
        </w:rPr>
        <w:t xml:space="preserve"> </w:t>
      </w:r>
      <w:r>
        <w:rPr>
          <w:sz w:val="24"/>
        </w:rPr>
        <w:t>по</w:t>
      </w:r>
      <w:r>
        <w:rPr>
          <w:spacing w:val="1"/>
          <w:sz w:val="24"/>
        </w:rPr>
        <w:t xml:space="preserve"> </w:t>
      </w:r>
      <w:r>
        <w:rPr>
          <w:sz w:val="24"/>
        </w:rPr>
        <w:t>всем</w:t>
      </w:r>
      <w:r>
        <w:rPr>
          <w:spacing w:val="1"/>
          <w:sz w:val="24"/>
        </w:rPr>
        <w:t xml:space="preserve"> </w:t>
      </w:r>
      <w:r>
        <w:rPr>
          <w:sz w:val="24"/>
        </w:rPr>
        <w:t>учебным</w:t>
      </w:r>
      <w:r>
        <w:rPr>
          <w:spacing w:val="1"/>
          <w:sz w:val="24"/>
        </w:rPr>
        <w:t xml:space="preserve"> </w:t>
      </w:r>
      <w:r>
        <w:rPr>
          <w:sz w:val="24"/>
        </w:rPr>
        <w:t>предметам</w:t>
      </w:r>
      <w:r>
        <w:rPr>
          <w:spacing w:val="1"/>
          <w:sz w:val="24"/>
        </w:rPr>
        <w:t xml:space="preserve"> </w:t>
      </w:r>
      <w:r>
        <w:rPr>
          <w:sz w:val="24"/>
        </w:rPr>
        <w:t>на</w:t>
      </w:r>
      <w:r>
        <w:rPr>
          <w:spacing w:val="1"/>
          <w:sz w:val="24"/>
        </w:rPr>
        <w:t xml:space="preserve"> </w:t>
      </w:r>
      <w:r>
        <w:rPr>
          <w:sz w:val="24"/>
        </w:rPr>
        <w:t>языках</w:t>
      </w:r>
      <w:r>
        <w:rPr>
          <w:spacing w:val="1"/>
          <w:sz w:val="24"/>
        </w:rPr>
        <w:t xml:space="preserve"> </w:t>
      </w:r>
      <w:r>
        <w:rPr>
          <w:sz w:val="24"/>
        </w:rPr>
        <w:t>обучения,</w:t>
      </w:r>
      <w:r>
        <w:rPr>
          <w:spacing w:val="1"/>
          <w:sz w:val="24"/>
        </w:rPr>
        <w:t xml:space="preserve"> </w:t>
      </w:r>
      <w:r>
        <w:rPr>
          <w:sz w:val="24"/>
        </w:rPr>
        <w:t>определённых</w:t>
      </w:r>
      <w:r>
        <w:rPr>
          <w:spacing w:val="-4"/>
          <w:sz w:val="24"/>
        </w:rPr>
        <w:t xml:space="preserve"> </w:t>
      </w:r>
      <w:r>
        <w:rPr>
          <w:sz w:val="24"/>
        </w:rPr>
        <w:t>учредителем</w:t>
      </w:r>
      <w:r>
        <w:rPr>
          <w:spacing w:val="3"/>
          <w:sz w:val="24"/>
        </w:rPr>
        <w:t xml:space="preserve"> </w:t>
      </w:r>
      <w:r>
        <w:rPr>
          <w:sz w:val="24"/>
        </w:rPr>
        <w:t>образовательной</w:t>
      </w:r>
      <w:r>
        <w:rPr>
          <w:spacing w:val="-7"/>
          <w:sz w:val="24"/>
        </w:rPr>
        <w:t xml:space="preserve"> </w:t>
      </w:r>
      <w:r>
        <w:rPr>
          <w:sz w:val="24"/>
        </w:rPr>
        <w:t>организации;</w:t>
      </w:r>
    </w:p>
    <w:p w:rsidR="00A65286" w:rsidRDefault="00D25255">
      <w:pPr>
        <w:pStyle w:val="a4"/>
        <w:numPr>
          <w:ilvl w:val="3"/>
          <w:numId w:val="3"/>
        </w:numPr>
        <w:tabs>
          <w:tab w:val="left" w:pos="939"/>
        </w:tabs>
        <w:spacing w:before="3"/>
        <w:ind w:right="458"/>
        <w:rPr>
          <w:sz w:val="24"/>
        </w:rPr>
      </w:pPr>
      <w:r>
        <w:rPr>
          <w:sz w:val="24"/>
        </w:rPr>
        <w:t>учебно-наглядные</w:t>
      </w:r>
      <w:r>
        <w:rPr>
          <w:spacing w:val="1"/>
          <w:sz w:val="24"/>
        </w:rPr>
        <w:t xml:space="preserve"> </w:t>
      </w:r>
      <w:r>
        <w:rPr>
          <w:sz w:val="24"/>
        </w:rPr>
        <w:t>пособия</w:t>
      </w:r>
      <w:r>
        <w:rPr>
          <w:spacing w:val="1"/>
          <w:sz w:val="24"/>
        </w:rPr>
        <w:t xml:space="preserve"> </w:t>
      </w:r>
      <w:r>
        <w:rPr>
          <w:sz w:val="24"/>
        </w:rPr>
        <w:t>(средства</w:t>
      </w:r>
      <w:r>
        <w:rPr>
          <w:spacing w:val="1"/>
          <w:sz w:val="24"/>
        </w:rPr>
        <w:t xml:space="preserve"> </w:t>
      </w:r>
      <w:r>
        <w:rPr>
          <w:sz w:val="24"/>
        </w:rPr>
        <w:t>натурного</w:t>
      </w:r>
      <w:r>
        <w:rPr>
          <w:spacing w:val="1"/>
          <w:sz w:val="24"/>
        </w:rPr>
        <w:t xml:space="preserve"> </w:t>
      </w:r>
      <w:r>
        <w:rPr>
          <w:sz w:val="24"/>
        </w:rPr>
        <w:t>фонда,</w:t>
      </w:r>
      <w:r>
        <w:rPr>
          <w:spacing w:val="1"/>
          <w:sz w:val="24"/>
        </w:rPr>
        <w:t xml:space="preserve"> </w:t>
      </w:r>
      <w:r>
        <w:rPr>
          <w:sz w:val="24"/>
        </w:rPr>
        <w:t>печатные</w:t>
      </w:r>
      <w:r>
        <w:rPr>
          <w:spacing w:val="1"/>
          <w:sz w:val="24"/>
        </w:rPr>
        <w:t xml:space="preserve"> </w:t>
      </w:r>
      <w:r>
        <w:rPr>
          <w:sz w:val="24"/>
        </w:rPr>
        <w:t>средства</w:t>
      </w:r>
      <w:r>
        <w:rPr>
          <w:spacing w:val="1"/>
          <w:sz w:val="24"/>
        </w:rPr>
        <w:t xml:space="preserve"> </w:t>
      </w:r>
      <w:r>
        <w:rPr>
          <w:sz w:val="24"/>
        </w:rPr>
        <w:t>надлежащего</w:t>
      </w:r>
      <w:r>
        <w:rPr>
          <w:spacing w:val="1"/>
          <w:sz w:val="24"/>
        </w:rPr>
        <w:t xml:space="preserve"> </w:t>
      </w:r>
      <w:r>
        <w:rPr>
          <w:sz w:val="24"/>
        </w:rPr>
        <w:t>качества</w:t>
      </w:r>
      <w:r>
        <w:rPr>
          <w:spacing w:val="1"/>
          <w:sz w:val="24"/>
        </w:rPr>
        <w:t xml:space="preserve"> </w:t>
      </w:r>
      <w:r>
        <w:rPr>
          <w:sz w:val="24"/>
        </w:rPr>
        <w:t>демонстрационные</w:t>
      </w:r>
      <w:r>
        <w:rPr>
          <w:spacing w:val="1"/>
          <w:sz w:val="24"/>
        </w:rPr>
        <w:t xml:space="preserve"> </w:t>
      </w:r>
      <w:r>
        <w:rPr>
          <w:sz w:val="24"/>
        </w:rPr>
        <w:t>и</w:t>
      </w:r>
      <w:r>
        <w:rPr>
          <w:spacing w:val="1"/>
          <w:sz w:val="24"/>
        </w:rPr>
        <w:t xml:space="preserve"> </w:t>
      </w:r>
      <w:r>
        <w:rPr>
          <w:sz w:val="24"/>
        </w:rPr>
        <w:t>раздаточные,</w:t>
      </w:r>
      <w:r>
        <w:rPr>
          <w:spacing w:val="1"/>
          <w:sz w:val="24"/>
        </w:rPr>
        <w:t xml:space="preserve"> </w:t>
      </w:r>
      <w:r>
        <w:rPr>
          <w:sz w:val="24"/>
        </w:rPr>
        <w:t>экранно-звуковые</w:t>
      </w:r>
      <w:r>
        <w:rPr>
          <w:spacing w:val="1"/>
          <w:sz w:val="24"/>
        </w:rPr>
        <w:t xml:space="preserve"> </w:t>
      </w:r>
      <w:r>
        <w:rPr>
          <w:sz w:val="24"/>
        </w:rPr>
        <w:t>средства,</w:t>
      </w:r>
      <w:r>
        <w:rPr>
          <w:spacing w:val="1"/>
          <w:sz w:val="24"/>
        </w:rPr>
        <w:t xml:space="preserve"> </w:t>
      </w:r>
      <w:r>
        <w:rPr>
          <w:sz w:val="24"/>
        </w:rPr>
        <w:t>мультимедийные</w:t>
      </w:r>
      <w:r>
        <w:rPr>
          <w:spacing w:val="1"/>
          <w:sz w:val="24"/>
        </w:rPr>
        <w:t xml:space="preserve"> </w:t>
      </w:r>
      <w:r>
        <w:rPr>
          <w:sz w:val="24"/>
        </w:rPr>
        <w:t>средства);</w:t>
      </w:r>
    </w:p>
    <w:p w:rsidR="00A65286" w:rsidRDefault="00D25255">
      <w:pPr>
        <w:pStyle w:val="a4"/>
        <w:numPr>
          <w:ilvl w:val="3"/>
          <w:numId w:val="3"/>
        </w:numPr>
        <w:tabs>
          <w:tab w:val="left" w:pos="939"/>
        </w:tabs>
        <w:spacing w:line="242" w:lineRule="auto"/>
        <w:ind w:right="455"/>
        <w:rPr>
          <w:sz w:val="24"/>
        </w:rPr>
      </w:pPr>
      <w:r>
        <w:rPr>
          <w:sz w:val="24"/>
        </w:rPr>
        <w:t>фонд дополнительной литературы (детская художественная и научно-популярная литература,</w:t>
      </w:r>
      <w:r>
        <w:rPr>
          <w:spacing w:val="1"/>
          <w:sz w:val="24"/>
        </w:rPr>
        <w:t xml:space="preserve"> </w:t>
      </w:r>
      <w:r>
        <w:rPr>
          <w:sz w:val="24"/>
        </w:rPr>
        <w:t>справочно-библиографические и</w:t>
      </w:r>
      <w:r>
        <w:rPr>
          <w:spacing w:val="3"/>
          <w:sz w:val="24"/>
        </w:rPr>
        <w:t xml:space="preserve"> </w:t>
      </w:r>
      <w:r>
        <w:rPr>
          <w:sz w:val="24"/>
        </w:rPr>
        <w:t>периодические издания).</w:t>
      </w:r>
    </w:p>
    <w:p w:rsidR="00A65286" w:rsidRDefault="00D25255">
      <w:pPr>
        <w:pStyle w:val="a3"/>
        <w:ind w:left="372" w:right="451" w:firstLine="225"/>
      </w:pPr>
      <w:r>
        <w:t>Образовательной</w:t>
      </w:r>
      <w:r>
        <w:rPr>
          <w:spacing w:val="1"/>
        </w:rPr>
        <w:t xml:space="preserve"> </w:t>
      </w:r>
      <w:r>
        <w:t>организацией</w:t>
      </w:r>
      <w:r>
        <w:rPr>
          <w:spacing w:val="1"/>
        </w:rPr>
        <w:t xml:space="preserve"> </w:t>
      </w:r>
      <w:r>
        <w:t>применяются</w:t>
      </w:r>
      <w:r>
        <w:rPr>
          <w:spacing w:val="1"/>
        </w:rPr>
        <w:t xml:space="preserve"> </w:t>
      </w:r>
      <w:r>
        <w:t>информационно-коммуникационные</w:t>
      </w:r>
      <w:r>
        <w:rPr>
          <w:spacing w:val="1"/>
        </w:rPr>
        <w:t xml:space="preserve"> </w:t>
      </w:r>
      <w:r>
        <w:t>технологии</w:t>
      </w:r>
      <w:r>
        <w:rPr>
          <w:spacing w:val="1"/>
        </w:rPr>
        <w:t xml:space="preserve"> </w:t>
      </w:r>
      <w:r>
        <w:rPr>
          <w:spacing w:val="-2"/>
        </w:rPr>
        <w:t>(ИКТ),</w:t>
      </w:r>
      <w:r>
        <w:rPr>
          <w:spacing w:val="-15"/>
        </w:rPr>
        <w:t xml:space="preserve"> </w:t>
      </w:r>
      <w:r>
        <w:rPr>
          <w:spacing w:val="-2"/>
        </w:rPr>
        <w:t>в</w:t>
      </w:r>
      <w:r>
        <w:rPr>
          <w:spacing w:val="-10"/>
        </w:rPr>
        <w:t xml:space="preserve"> </w:t>
      </w:r>
      <w:r>
        <w:rPr>
          <w:spacing w:val="-2"/>
        </w:rPr>
        <w:t>том</w:t>
      </w:r>
      <w:r>
        <w:rPr>
          <w:spacing w:val="-11"/>
        </w:rPr>
        <w:t xml:space="preserve"> </w:t>
      </w:r>
      <w:r>
        <w:rPr>
          <w:spacing w:val="-2"/>
        </w:rPr>
        <w:t>числе</w:t>
      </w:r>
      <w:r>
        <w:rPr>
          <w:spacing w:val="-7"/>
        </w:rPr>
        <w:t xml:space="preserve"> </w:t>
      </w:r>
      <w:r>
        <w:rPr>
          <w:spacing w:val="-2"/>
        </w:rPr>
        <w:t>с</w:t>
      </w:r>
      <w:r>
        <w:rPr>
          <w:spacing w:val="-18"/>
        </w:rPr>
        <w:t xml:space="preserve"> </w:t>
      </w:r>
      <w:r>
        <w:rPr>
          <w:spacing w:val="-2"/>
        </w:rPr>
        <w:t>использованием</w:t>
      </w:r>
      <w:r>
        <w:rPr>
          <w:spacing w:val="-10"/>
        </w:rPr>
        <w:t xml:space="preserve"> </w:t>
      </w:r>
      <w:r>
        <w:rPr>
          <w:spacing w:val="-1"/>
        </w:rPr>
        <w:t>электронных</w:t>
      </w:r>
      <w:r>
        <w:rPr>
          <w:spacing w:val="-17"/>
        </w:rPr>
        <w:t xml:space="preserve"> </w:t>
      </w:r>
      <w:r>
        <w:rPr>
          <w:spacing w:val="-1"/>
        </w:rPr>
        <w:t>образовательных</w:t>
      </w:r>
      <w:r>
        <w:rPr>
          <w:spacing w:val="-16"/>
        </w:rPr>
        <w:t xml:space="preserve"> </w:t>
      </w:r>
      <w:r>
        <w:rPr>
          <w:spacing w:val="-1"/>
        </w:rPr>
        <w:t>ресурсов</w:t>
      </w:r>
      <w:r>
        <w:rPr>
          <w:spacing w:val="-11"/>
        </w:rPr>
        <w:t xml:space="preserve"> </w:t>
      </w:r>
      <w:r>
        <w:rPr>
          <w:spacing w:val="-1"/>
        </w:rPr>
        <w:t>и</w:t>
      </w:r>
      <w:r>
        <w:rPr>
          <w:spacing w:val="-10"/>
        </w:rPr>
        <w:t xml:space="preserve"> </w:t>
      </w:r>
      <w:r>
        <w:rPr>
          <w:spacing w:val="-1"/>
        </w:rPr>
        <w:t>ресурсов</w:t>
      </w:r>
      <w:r>
        <w:rPr>
          <w:spacing w:val="-6"/>
        </w:rPr>
        <w:t xml:space="preserve"> </w:t>
      </w:r>
      <w:r>
        <w:rPr>
          <w:spacing w:val="-1"/>
        </w:rPr>
        <w:t>Интернета,</w:t>
      </w:r>
      <w:r>
        <w:rPr>
          <w:spacing w:val="-5"/>
        </w:rPr>
        <w:t xml:space="preserve"> </w:t>
      </w:r>
      <w:r>
        <w:rPr>
          <w:spacing w:val="-1"/>
        </w:rPr>
        <w:t>а</w:t>
      </w:r>
      <w:r>
        <w:rPr>
          <w:spacing w:val="-58"/>
        </w:rPr>
        <w:t xml:space="preserve"> </w:t>
      </w:r>
      <w:r>
        <w:t>также</w:t>
      </w:r>
      <w:r>
        <w:rPr>
          <w:spacing w:val="1"/>
        </w:rPr>
        <w:t xml:space="preserve"> </w:t>
      </w:r>
      <w:r>
        <w:t>прикладные</w:t>
      </w:r>
      <w:r>
        <w:rPr>
          <w:spacing w:val="1"/>
        </w:rPr>
        <w:t xml:space="preserve"> </w:t>
      </w:r>
      <w:r>
        <w:t>программы,</w:t>
      </w:r>
      <w:r>
        <w:rPr>
          <w:spacing w:val="1"/>
        </w:rPr>
        <w:t xml:space="preserve"> </w:t>
      </w:r>
      <w:r>
        <w:t>поддерживающие</w:t>
      </w:r>
      <w:r>
        <w:rPr>
          <w:spacing w:val="1"/>
        </w:rPr>
        <w:t xml:space="preserve"> </w:t>
      </w:r>
      <w:r>
        <w:t>административную</w:t>
      </w:r>
      <w:r>
        <w:rPr>
          <w:spacing w:val="1"/>
        </w:rPr>
        <w:t xml:space="preserve"> </w:t>
      </w:r>
      <w:r>
        <w:t>деятельность</w:t>
      </w:r>
      <w:r>
        <w:rPr>
          <w:spacing w:val="1"/>
        </w:rPr>
        <w:t xml:space="preserve"> </w:t>
      </w:r>
      <w:r>
        <w:t>и</w:t>
      </w:r>
      <w:r>
        <w:rPr>
          <w:spacing w:val="1"/>
        </w:rPr>
        <w:t xml:space="preserve"> </w:t>
      </w:r>
      <w:r>
        <w:t>обеспечивающие дистанционное взаимодействие всех участников образовательных отношений как</w:t>
      </w:r>
      <w:r>
        <w:rPr>
          <w:spacing w:val="1"/>
        </w:rPr>
        <w:t xml:space="preserve"> </w:t>
      </w:r>
      <w:r>
        <w:t>внутри</w:t>
      </w:r>
      <w:r>
        <w:rPr>
          <w:spacing w:val="-7"/>
        </w:rPr>
        <w:t xml:space="preserve"> </w:t>
      </w:r>
      <w:r>
        <w:t>образовательной</w:t>
      </w:r>
      <w:r>
        <w:rPr>
          <w:spacing w:val="-6"/>
        </w:rPr>
        <w:t xml:space="preserve"> </w:t>
      </w:r>
      <w:r>
        <w:t>организации,</w:t>
      </w:r>
      <w:r>
        <w:rPr>
          <w:spacing w:val="-5"/>
        </w:rPr>
        <w:t xml:space="preserve"> </w:t>
      </w:r>
      <w:r>
        <w:t>так</w:t>
      </w:r>
      <w:r>
        <w:rPr>
          <w:spacing w:val="-9"/>
        </w:rPr>
        <w:t xml:space="preserve"> </w:t>
      </w:r>
      <w:r>
        <w:t>и</w:t>
      </w:r>
      <w:r>
        <w:rPr>
          <w:spacing w:val="-6"/>
        </w:rPr>
        <w:t xml:space="preserve"> </w:t>
      </w:r>
      <w:r>
        <w:t>с</w:t>
      </w:r>
      <w:r>
        <w:rPr>
          <w:spacing w:val="-4"/>
        </w:rPr>
        <w:t xml:space="preserve"> </w:t>
      </w:r>
      <w:r>
        <w:t>другими</w:t>
      </w:r>
      <w:r>
        <w:rPr>
          <w:spacing w:val="-6"/>
        </w:rPr>
        <w:t xml:space="preserve"> </w:t>
      </w:r>
      <w:r>
        <w:t>организациями</w:t>
      </w:r>
      <w:r>
        <w:rPr>
          <w:spacing w:val="-6"/>
        </w:rPr>
        <w:t xml:space="preserve"> </w:t>
      </w:r>
      <w:r>
        <w:t>социальной</w:t>
      </w:r>
      <w:r>
        <w:rPr>
          <w:spacing w:val="-3"/>
        </w:rPr>
        <w:t xml:space="preserve"> </w:t>
      </w:r>
      <w:r>
        <w:t>сферы</w:t>
      </w:r>
      <w:r>
        <w:rPr>
          <w:spacing w:val="-6"/>
        </w:rPr>
        <w:t xml:space="preserve"> </w:t>
      </w:r>
      <w:r>
        <w:t>и</w:t>
      </w:r>
      <w:r>
        <w:rPr>
          <w:spacing w:val="-10"/>
        </w:rPr>
        <w:t xml:space="preserve"> </w:t>
      </w:r>
      <w:r>
        <w:t>органами</w:t>
      </w:r>
      <w:r>
        <w:rPr>
          <w:spacing w:val="-58"/>
        </w:rPr>
        <w:t xml:space="preserve"> </w:t>
      </w:r>
      <w:r>
        <w:t>управления.</w:t>
      </w:r>
    </w:p>
    <w:p w:rsidR="00A65286" w:rsidRDefault="00D25255">
      <w:pPr>
        <w:pStyle w:val="a3"/>
        <w:spacing w:line="242" w:lineRule="auto"/>
        <w:ind w:left="372" w:right="461" w:firstLine="225"/>
      </w:pPr>
      <w:r>
        <w:t>Функционирование ИОС требует наличия в образовательной организации технических средств и</w:t>
      </w:r>
      <w:r>
        <w:rPr>
          <w:spacing w:val="1"/>
        </w:rPr>
        <w:t xml:space="preserve"> </w:t>
      </w:r>
      <w:r>
        <w:t>специального</w:t>
      </w:r>
      <w:r>
        <w:rPr>
          <w:spacing w:val="-9"/>
        </w:rPr>
        <w:t xml:space="preserve"> </w:t>
      </w:r>
      <w:r>
        <w:t>оборудования.</w:t>
      </w:r>
    </w:p>
    <w:p w:rsidR="00A65286" w:rsidRDefault="00D25255">
      <w:pPr>
        <w:pStyle w:val="a3"/>
        <w:spacing w:line="271" w:lineRule="exact"/>
        <w:ind w:left="598"/>
      </w:pPr>
      <w:r>
        <w:t>Образовательная</w:t>
      </w:r>
      <w:r>
        <w:rPr>
          <w:spacing w:val="-12"/>
        </w:rPr>
        <w:t xml:space="preserve"> </w:t>
      </w:r>
      <w:r>
        <w:t>организация</w:t>
      </w:r>
      <w:r>
        <w:rPr>
          <w:spacing w:val="-2"/>
        </w:rPr>
        <w:t xml:space="preserve"> </w:t>
      </w:r>
      <w:r>
        <w:t>должна</w:t>
      </w:r>
      <w:r>
        <w:rPr>
          <w:spacing w:val="-4"/>
        </w:rPr>
        <w:t xml:space="preserve"> </w:t>
      </w:r>
      <w:r>
        <w:t>располагать</w:t>
      </w:r>
      <w:r>
        <w:rPr>
          <w:spacing w:val="-1"/>
        </w:rPr>
        <w:t xml:space="preserve"> </w:t>
      </w:r>
      <w:r>
        <w:t>службой</w:t>
      </w:r>
      <w:r>
        <w:rPr>
          <w:spacing w:val="-1"/>
        </w:rPr>
        <w:t xml:space="preserve"> </w:t>
      </w:r>
      <w:r>
        <w:t>технической</w:t>
      </w:r>
      <w:r>
        <w:rPr>
          <w:spacing w:val="-2"/>
        </w:rPr>
        <w:t xml:space="preserve"> </w:t>
      </w:r>
      <w:r>
        <w:t>поддержки</w:t>
      </w:r>
      <w:r>
        <w:rPr>
          <w:spacing w:val="-1"/>
        </w:rPr>
        <w:t xml:space="preserve"> </w:t>
      </w:r>
      <w:r>
        <w:t>ИКТ.</w:t>
      </w:r>
    </w:p>
    <w:p w:rsidR="00A65286" w:rsidRDefault="00D25255">
      <w:pPr>
        <w:pStyle w:val="1"/>
        <w:spacing w:line="272" w:lineRule="exact"/>
        <w:ind w:left="598"/>
        <w:jc w:val="both"/>
        <w:rPr>
          <w:b w:val="0"/>
        </w:rPr>
      </w:pPr>
      <w:r>
        <w:t>Информационно-коммуникационные</w:t>
      </w:r>
      <w:r>
        <w:rPr>
          <w:spacing w:val="-9"/>
        </w:rPr>
        <w:t xml:space="preserve"> </w:t>
      </w:r>
      <w:r>
        <w:t>средства</w:t>
      </w:r>
      <w:r>
        <w:rPr>
          <w:spacing w:val="-3"/>
        </w:rPr>
        <w:t xml:space="preserve"> </w:t>
      </w:r>
      <w:r>
        <w:t>и</w:t>
      </w:r>
      <w:r>
        <w:rPr>
          <w:spacing w:val="-6"/>
        </w:rPr>
        <w:t xml:space="preserve"> </w:t>
      </w:r>
      <w:r>
        <w:t>технологии</w:t>
      </w:r>
      <w:r>
        <w:rPr>
          <w:spacing w:val="-2"/>
        </w:rPr>
        <w:t xml:space="preserve"> </w:t>
      </w:r>
      <w:r>
        <w:rPr>
          <w:b w:val="0"/>
        </w:rPr>
        <w:t>обеспечивают:</w:t>
      </w:r>
    </w:p>
    <w:p w:rsidR="00A65286" w:rsidRDefault="00D25255">
      <w:pPr>
        <w:pStyle w:val="a4"/>
        <w:numPr>
          <w:ilvl w:val="3"/>
          <w:numId w:val="3"/>
        </w:numPr>
        <w:tabs>
          <w:tab w:val="left" w:pos="939"/>
        </w:tabs>
        <w:spacing w:line="242" w:lineRule="auto"/>
        <w:ind w:right="462"/>
        <w:rPr>
          <w:sz w:val="24"/>
        </w:rPr>
      </w:pPr>
      <w:r>
        <w:rPr>
          <w:spacing w:val="-1"/>
          <w:sz w:val="24"/>
        </w:rPr>
        <w:t>достижение</w:t>
      </w:r>
      <w:r>
        <w:rPr>
          <w:spacing w:val="-12"/>
          <w:sz w:val="24"/>
        </w:rPr>
        <w:t xml:space="preserve"> </w:t>
      </w:r>
      <w:r>
        <w:rPr>
          <w:sz w:val="24"/>
        </w:rPr>
        <w:t>личностных,</w:t>
      </w:r>
      <w:r>
        <w:rPr>
          <w:spacing w:val="-8"/>
          <w:sz w:val="24"/>
        </w:rPr>
        <w:t xml:space="preserve"> </w:t>
      </w:r>
      <w:r>
        <w:rPr>
          <w:sz w:val="24"/>
        </w:rPr>
        <w:t>предметных</w:t>
      </w:r>
      <w:r>
        <w:rPr>
          <w:spacing w:val="-14"/>
          <w:sz w:val="24"/>
        </w:rPr>
        <w:t xml:space="preserve"> </w:t>
      </w:r>
      <w:r>
        <w:rPr>
          <w:sz w:val="24"/>
        </w:rPr>
        <w:t>и</w:t>
      </w:r>
      <w:r>
        <w:rPr>
          <w:spacing w:val="-9"/>
          <w:sz w:val="24"/>
        </w:rPr>
        <w:t xml:space="preserve"> </w:t>
      </w:r>
      <w:r>
        <w:rPr>
          <w:sz w:val="24"/>
        </w:rPr>
        <w:t>метапредметных</w:t>
      </w:r>
      <w:r>
        <w:rPr>
          <w:spacing w:val="-14"/>
          <w:sz w:val="24"/>
        </w:rPr>
        <w:t xml:space="preserve"> </w:t>
      </w:r>
      <w:r>
        <w:rPr>
          <w:sz w:val="24"/>
        </w:rPr>
        <w:t>результатов</w:t>
      </w:r>
      <w:r>
        <w:rPr>
          <w:spacing w:val="-8"/>
          <w:sz w:val="24"/>
        </w:rPr>
        <w:t xml:space="preserve"> </w:t>
      </w:r>
      <w:r>
        <w:rPr>
          <w:sz w:val="24"/>
        </w:rPr>
        <w:t>обучения</w:t>
      </w:r>
      <w:r>
        <w:rPr>
          <w:spacing w:val="-11"/>
          <w:sz w:val="24"/>
        </w:rPr>
        <w:t xml:space="preserve"> </w:t>
      </w:r>
      <w:r>
        <w:rPr>
          <w:sz w:val="24"/>
        </w:rPr>
        <w:t>при</w:t>
      </w:r>
      <w:r>
        <w:rPr>
          <w:spacing w:val="-9"/>
          <w:sz w:val="24"/>
        </w:rPr>
        <w:t xml:space="preserve"> </w:t>
      </w:r>
      <w:r>
        <w:rPr>
          <w:sz w:val="24"/>
        </w:rPr>
        <w:t>реализации</w:t>
      </w:r>
      <w:r>
        <w:rPr>
          <w:spacing w:val="-57"/>
          <w:sz w:val="24"/>
        </w:rPr>
        <w:t xml:space="preserve"> </w:t>
      </w:r>
      <w:r>
        <w:rPr>
          <w:sz w:val="24"/>
        </w:rPr>
        <w:t>требований</w:t>
      </w:r>
      <w:r>
        <w:rPr>
          <w:spacing w:val="-3"/>
          <w:sz w:val="24"/>
        </w:rPr>
        <w:t xml:space="preserve"> </w:t>
      </w:r>
      <w:r>
        <w:rPr>
          <w:sz w:val="24"/>
        </w:rPr>
        <w:t>ФГОС НОО;</w:t>
      </w:r>
    </w:p>
    <w:p w:rsidR="00A65286" w:rsidRDefault="00D25255">
      <w:pPr>
        <w:pStyle w:val="a4"/>
        <w:numPr>
          <w:ilvl w:val="3"/>
          <w:numId w:val="3"/>
        </w:numPr>
        <w:tabs>
          <w:tab w:val="left" w:pos="939"/>
        </w:tabs>
        <w:spacing w:line="271" w:lineRule="exact"/>
        <w:rPr>
          <w:sz w:val="24"/>
        </w:rPr>
      </w:pPr>
      <w:r>
        <w:rPr>
          <w:sz w:val="24"/>
        </w:rPr>
        <w:t>формирование</w:t>
      </w:r>
      <w:r>
        <w:rPr>
          <w:spacing w:val="-5"/>
          <w:sz w:val="24"/>
        </w:rPr>
        <w:t xml:space="preserve"> </w:t>
      </w:r>
      <w:r>
        <w:rPr>
          <w:sz w:val="24"/>
        </w:rPr>
        <w:t>функциональной</w:t>
      </w:r>
      <w:r>
        <w:rPr>
          <w:spacing w:val="-7"/>
          <w:sz w:val="24"/>
        </w:rPr>
        <w:t xml:space="preserve"> </w:t>
      </w:r>
      <w:r>
        <w:rPr>
          <w:sz w:val="24"/>
        </w:rPr>
        <w:t>грамотности;</w:t>
      </w:r>
    </w:p>
    <w:p w:rsidR="00A65286" w:rsidRDefault="00D25255">
      <w:pPr>
        <w:pStyle w:val="a4"/>
        <w:numPr>
          <w:ilvl w:val="3"/>
          <w:numId w:val="3"/>
        </w:numPr>
        <w:tabs>
          <w:tab w:val="left" w:pos="939"/>
        </w:tabs>
        <w:spacing w:before="1" w:line="237" w:lineRule="auto"/>
        <w:ind w:right="458"/>
        <w:rPr>
          <w:sz w:val="24"/>
        </w:rPr>
      </w:pPr>
      <w:r>
        <w:rPr>
          <w:sz w:val="24"/>
        </w:rPr>
        <w:t>доступ</w:t>
      </w:r>
      <w:r>
        <w:rPr>
          <w:spacing w:val="1"/>
          <w:sz w:val="24"/>
        </w:rPr>
        <w:t xml:space="preserve"> </w:t>
      </w:r>
      <w:r>
        <w:rPr>
          <w:sz w:val="24"/>
        </w:rPr>
        <w:t>к</w:t>
      </w:r>
      <w:r>
        <w:rPr>
          <w:spacing w:val="1"/>
          <w:sz w:val="24"/>
        </w:rPr>
        <w:t xml:space="preserve"> </w:t>
      </w:r>
      <w:r>
        <w:rPr>
          <w:sz w:val="24"/>
        </w:rPr>
        <w:t>учебным</w:t>
      </w:r>
      <w:r>
        <w:rPr>
          <w:spacing w:val="1"/>
          <w:sz w:val="24"/>
        </w:rPr>
        <w:t xml:space="preserve"> </w:t>
      </w:r>
      <w:r>
        <w:rPr>
          <w:sz w:val="24"/>
        </w:rPr>
        <w:t>планам,</w:t>
      </w:r>
      <w:r>
        <w:rPr>
          <w:spacing w:val="1"/>
          <w:sz w:val="24"/>
        </w:rPr>
        <w:t xml:space="preserve"> </w:t>
      </w:r>
      <w:r>
        <w:rPr>
          <w:sz w:val="24"/>
        </w:rPr>
        <w:t>рабочим</w:t>
      </w:r>
      <w:r>
        <w:rPr>
          <w:spacing w:val="1"/>
          <w:sz w:val="24"/>
        </w:rPr>
        <w:t xml:space="preserve"> </w:t>
      </w:r>
      <w:r>
        <w:rPr>
          <w:sz w:val="24"/>
        </w:rPr>
        <w:t>программам</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курсов</w:t>
      </w:r>
      <w:r>
        <w:rPr>
          <w:spacing w:val="1"/>
          <w:sz w:val="24"/>
        </w:rPr>
        <w:t xml:space="preserve"> </w:t>
      </w:r>
      <w:r>
        <w:rPr>
          <w:sz w:val="24"/>
        </w:rPr>
        <w:t>внеурочной</w:t>
      </w:r>
      <w:r>
        <w:rPr>
          <w:spacing w:val="1"/>
          <w:sz w:val="24"/>
        </w:rPr>
        <w:t xml:space="preserve"> </w:t>
      </w:r>
      <w:r>
        <w:rPr>
          <w:sz w:val="24"/>
        </w:rPr>
        <w:t>деятельности;</w:t>
      </w:r>
    </w:p>
    <w:p w:rsidR="00A65286" w:rsidRDefault="00D25255">
      <w:pPr>
        <w:pStyle w:val="a4"/>
        <w:numPr>
          <w:ilvl w:val="3"/>
          <w:numId w:val="3"/>
        </w:numPr>
        <w:tabs>
          <w:tab w:val="left" w:pos="939"/>
        </w:tabs>
        <w:spacing w:before="4"/>
        <w:ind w:right="462"/>
        <w:rPr>
          <w:sz w:val="24"/>
        </w:rPr>
      </w:pPr>
      <w:r>
        <w:rPr>
          <w:sz w:val="24"/>
        </w:rPr>
        <w:t>доступ</w:t>
      </w:r>
      <w:r>
        <w:rPr>
          <w:spacing w:val="1"/>
          <w:sz w:val="24"/>
        </w:rPr>
        <w:t xml:space="preserve"> </w:t>
      </w:r>
      <w:r>
        <w:rPr>
          <w:sz w:val="24"/>
        </w:rPr>
        <w:t>к</w:t>
      </w:r>
      <w:r>
        <w:rPr>
          <w:spacing w:val="1"/>
          <w:sz w:val="24"/>
        </w:rPr>
        <w:t xml:space="preserve"> </w:t>
      </w:r>
      <w:r>
        <w:rPr>
          <w:sz w:val="24"/>
        </w:rPr>
        <w:t>электронным</w:t>
      </w:r>
      <w:r>
        <w:rPr>
          <w:spacing w:val="1"/>
          <w:sz w:val="24"/>
        </w:rPr>
        <w:t xml:space="preserve"> </w:t>
      </w:r>
      <w:r>
        <w:rPr>
          <w:sz w:val="24"/>
        </w:rPr>
        <w:t>образовательным</w:t>
      </w:r>
      <w:r>
        <w:rPr>
          <w:spacing w:val="1"/>
          <w:sz w:val="24"/>
        </w:rPr>
        <w:t xml:space="preserve"> </w:t>
      </w:r>
      <w:r>
        <w:rPr>
          <w:sz w:val="24"/>
        </w:rPr>
        <w:t>источникам,</w:t>
      </w:r>
      <w:r>
        <w:rPr>
          <w:spacing w:val="1"/>
          <w:sz w:val="24"/>
        </w:rPr>
        <w:t xml:space="preserve"> </w:t>
      </w:r>
      <w:r>
        <w:rPr>
          <w:sz w:val="24"/>
        </w:rPr>
        <w:t>указанным</w:t>
      </w:r>
      <w:r>
        <w:rPr>
          <w:spacing w:val="1"/>
          <w:sz w:val="24"/>
        </w:rPr>
        <w:t xml:space="preserve"> </w:t>
      </w:r>
      <w:r>
        <w:rPr>
          <w:sz w:val="24"/>
        </w:rPr>
        <w:t>в</w:t>
      </w:r>
      <w:r>
        <w:rPr>
          <w:spacing w:val="1"/>
          <w:sz w:val="24"/>
        </w:rPr>
        <w:t xml:space="preserve"> </w:t>
      </w:r>
      <w:r>
        <w:rPr>
          <w:sz w:val="24"/>
        </w:rPr>
        <w:t>рабочих</w:t>
      </w:r>
      <w:r>
        <w:rPr>
          <w:spacing w:val="1"/>
          <w:sz w:val="24"/>
        </w:rPr>
        <w:t xml:space="preserve"> </w:t>
      </w:r>
      <w:r>
        <w:rPr>
          <w:sz w:val="24"/>
        </w:rPr>
        <w:t>программах</w:t>
      </w:r>
      <w:r>
        <w:rPr>
          <w:spacing w:val="1"/>
          <w:sz w:val="24"/>
        </w:rPr>
        <w:t xml:space="preserve"> </w:t>
      </w:r>
      <w:r>
        <w:rPr>
          <w:sz w:val="24"/>
        </w:rPr>
        <w:t>учебных предметов, с целью поиска и получения информации (учебной и художественной</w:t>
      </w:r>
      <w:r>
        <w:rPr>
          <w:spacing w:val="1"/>
          <w:sz w:val="24"/>
        </w:rPr>
        <w:t xml:space="preserve"> </w:t>
      </w:r>
      <w:r>
        <w:rPr>
          <w:sz w:val="24"/>
        </w:rPr>
        <w:t>литературе,</w:t>
      </w:r>
      <w:r>
        <w:rPr>
          <w:spacing w:val="1"/>
          <w:sz w:val="24"/>
        </w:rPr>
        <w:t xml:space="preserve"> </w:t>
      </w:r>
      <w:r>
        <w:rPr>
          <w:sz w:val="24"/>
        </w:rPr>
        <w:t>коллекциям</w:t>
      </w:r>
      <w:r>
        <w:rPr>
          <w:spacing w:val="1"/>
          <w:sz w:val="24"/>
        </w:rPr>
        <w:t xml:space="preserve"> </w:t>
      </w:r>
      <w:r>
        <w:rPr>
          <w:sz w:val="24"/>
        </w:rPr>
        <w:t>медиаресурсов</w:t>
      </w:r>
      <w:r>
        <w:rPr>
          <w:spacing w:val="1"/>
          <w:sz w:val="24"/>
        </w:rPr>
        <w:t xml:space="preserve"> </w:t>
      </w:r>
      <w:r>
        <w:rPr>
          <w:sz w:val="24"/>
        </w:rPr>
        <w:t>на</w:t>
      </w:r>
      <w:r>
        <w:rPr>
          <w:spacing w:val="1"/>
          <w:sz w:val="24"/>
        </w:rPr>
        <w:t xml:space="preserve"> </w:t>
      </w:r>
      <w:r>
        <w:rPr>
          <w:sz w:val="24"/>
        </w:rPr>
        <w:t>съёмных</w:t>
      </w:r>
      <w:r>
        <w:rPr>
          <w:spacing w:val="1"/>
          <w:sz w:val="24"/>
        </w:rPr>
        <w:t xml:space="preserve"> </w:t>
      </w:r>
      <w:r>
        <w:rPr>
          <w:sz w:val="24"/>
        </w:rPr>
        <w:t>дисках,</w:t>
      </w:r>
      <w:r>
        <w:rPr>
          <w:spacing w:val="1"/>
          <w:sz w:val="24"/>
        </w:rPr>
        <w:t xml:space="preserve"> </w:t>
      </w:r>
      <w:r>
        <w:rPr>
          <w:sz w:val="24"/>
        </w:rPr>
        <w:t>контролируемым</w:t>
      </w:r>
      <w:r>
        <w:rPr>
          <w:spacing w:val="1"/>
          <w:sz w:val="24"/>
        </w:rPr>
        <w:t xml:space="preserve"> </w:t>
      </w:r>
      <w:r>
        <w:rPr>
          <w:sz w:val="24"/>
        </w:rPr>
        <w:t>ресурсам</w:t>
      </w:r>
      <w:r>
        <w:rPr>
          <w:spacing w:val="1"/>
          <w:sz w:val="24"/>
        </w:rPr>
        <w:t xml:space="preserve"> </w:t>
      </w:r>
      <w:r>
        <w:rPr>
          <w:sz w:val="24"/>
        </w:rPr>
        <w:t>локальной</w:t>
      </w:r>
      <w:r>
        <w:rPr>
          <w:spacing w:val="-3"/>
          <w:sz w:val="24"/>
        </w:rPr>
        <w:t xml:space="preserve"> </w:t>
      </w:r>
      <w:r>
        <w:rPr>
          <w:sz w:val="24"/>
        </w:rPr>
        <w:t>сети</w:t>
      </w:r>
      <w:r>
        <w:rPr>
          <w:spacing w:val="-1"/>
          <w:sz w:val="24"/>
        </w:rPr>
        <w:t xml:space="preserve"> </w:t>
      </w:r>
      <w:r>
        <w:rPr>
          <w:sz w:val="24"/>
        </w:rPr>
        <w:t>и</w:t>
      </w:r>
      <w:r>
        <w:rPr>
          <w:spacing w:val="3"/>
          <w:sz w:val="24"/>
        </w:rPr>
        <w:t xml:space="preserve"> </w:t>
      </w:r>
      <w:r>
        <w:rPr>
          <w:sz w:val="24"/>
        </w:rPr>
        <w:t>Интернета);</w:t>
      </w:r>
    </w:p>
    <w:p w:rsidR="00A65286" w:rsidRDefault="00D25255">
      <w:pPr>
        <w:pStyle w:val="a4"/>
        <w:numPr>
          <w:ilvl w:val="3"/>
          <w:numId w:val="3"/>
        </w:numPr>
        <w:tabs>
          <w:tab w:val="left" w:pos="939"/>
        </w:tabs>
        <w:spacing w:before="1"/>
        <w:ind w:right="451"/>
        <w:rPr>
          <w:sz w:val="24"/>
        </w:rPr>
      </w:pPr>
      <w:r>
        <w:rPr>
          <w:sz w:val="24"/>
        </w:rPr>
        <w:t>организацию</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реализация</w:t>
      </w:r>
      <w:r>
        <w:rPr>
          <w:spacing w:val="1"/>
          <w:sz w:val="24"/>
        </w:rPr>
        <w:t xml:space="preserve"> </w:t>
      </w:r>
      <w:r>
        <w:rPr>
          <w:sz w:val="24"/>
        </w:rPr>
        <w:t>которых</w:t>
      </w:r>
      <w:r>
        <w:rPr>
          <w:spacing w:val="1"/>
          <w:sz w:val="24"/>
        </w:rPr>
        <w:t xml:space="preserve"> </w:t>
      </w:r>
      <w:r>
        <w:rPr>
          <w:sz w:val="24"/>
        </w:rPr>
        <w:t>предусмотрена</w:t>
      </w:r>
      <w:r>
        <w:rPr>
          <w:spacing w:val="1"/>
          <w:sz w:val="24"/>
        </w:rPr>
        <w:t xml:space="preserve"> </w:t>
      </w:r>
      <w:r>
        <w:rPr>
          <w:sz w:val="24"/>
        </w:rPr>
        <w:t>с</w:t>
      </w:r>
      <w:r>
        <w:rPr>
          <w:spacing w:val="1"/>
          <w:sz w:val="24"/>
        </w:rPr>
        <w:t xml:space="preserve"> </w:t>
      </w:r>
      <w:r>
        <w:rPr>
          <w:sz w:val="24"/>
        </w:rPr>
        <w:t>применением электронного обучения, с использованием электронных пособий (обучающих</w:t>
      </w:r>
      <w:r>
        <w:rPr>
          <w:spacing w:val="1"/>
          <w:sz w:val="24"/>
        </w:rPr>
        <w:t xml:space="preserve"> </w:t>
      </w:r>
      <w:r>
        <w:rPr>
          <w:sz w:val="24"/>
        </w:rPr>
        <w:t>компьютерных</w:t>
      </w:r>
      <w:r>
        <w:rPr>
          <w:spacing w:val="-5"/>
          <w:sz w:val="24"/>
        </w:rPr>
        <w:t xml:space="preserve"> </w:t>
      </w:r>
      <w:r>
        <w:rPr>
          <w:sz w:val="24"/>
        </w:rPr>
        <w:t>игр,</w:t>
      </w:r>
      <w:r>
        <w:rPr>
          <w:spacing w:val="2"/>
          <w:sz w:val="24"/>
        </w:rPr>
        <w:t xml:space="preserve"> </w:t>
      </w:r>
      <w:r>
        <w:rPr>
          <w:sz w:val="24"/>
        </w:rPr>
        <w:t>тренажёров,</w:t>
      </w:r>
      <w:r>
        <w:rPr>
          <w:spacing w:val="-3"/>
          <w:sz w:val="24"/>
        </w:rPr>
        <w:t xml:space="preserve"> </w:t>
      </w:r>
      <w:r>
        <w:rPr>
          <w:sz w:val="24"/>
        </w:rPr>
        <w:t>моделей</w:t>
      </w:r>
      <w:r>
        <w:rPr>
          <w:spacing w:val="2"/>
          <w:sz w:val="24"/>
        </w:rPr>
        <w:t xml:space="preserve"> </w:t>
      </w:r>
      <w:r>
        <w:rPr>
          <w:sz w:val="24"/>
        </w:rPr>
        <w:t>с</w:t>
      </w:r>
      <w:r>
        <w:rPr>
          <w:spacing w:val="-6"/>
          <w:sz w:val="24"/>
        </w:rPr>
        <w:t xml:space="preserve"> </w:t>
      </w:r>
      <w:r>
        <w:rPr>
          <w:sz w:val="24"/>
        </w:rPr>
        <w:t>цифровым</w:t>
      </w:r>
      <w:r>
        <w:rPr>
          <w:spacing w:val="-3"/>
          <w:sz w:val="24"/>
        </w:rPr>
        <w:t xml:space="preserve"> </w:t>
      </w:r>
      <w:r>
        <w:rPr>
          <w:sz w:val="24"/>
        </w:rPr>
        <w:t>управлением</w:t>
      </w:r>
      <w:r>
        <w:rPr>
          <w:spacing w:val="1"/>
          <w:sz w:val="24"/>
        </w:rPr>
        <w:t xml:space="preserve"> </w:t>
      </w:r>
      <w:r>
        <w:rPr>
          <w:sz w:val="24"/>
        </w:rPr>
        <w:t>и</w:t>
      </w:r>
      <w:r>
        <w:rPr>
          <w:spacing w:val="-3"/>
          <w:sz w:val="24"/>
        </w:rPr>
        <w:t xml:space="preserve"> </w:t>
      </w:r>
      <w:r>
        <w:rPr>
          <w:sz w:val="24"/>
        </w:rPr>
        <w:t>обратной</w:t>
      </w:r>
      <w:r>
        <w:rPr>
          <w:spacing w:val="1"/>
          <w:sz w:val="24"/>
        </w:rPr>
        <w:t xml:space="preserve"> </w:t>
      </w:r>
      <w:r>
        <w:rPr>
          <w:sz w:val="24"/>
        </w:rPr>
        <w:t>связью);</w:t>
      </w:r>
    </w:p>
    <w:p w:rsidR="00A65286" w:rsidRDefault="00D25255">
      <w:pPr>
        <w:pStyle w:val="a4"/>
        <w:numPr>
          <w:ilvl w:val="3"/>
          <w:numId w:val="3"/>
        </w:numPr>
        <w:tabs>
          <w:tab w:val="left" w:pos="939"/>
        </w:tabs>
        <w:spacing w:line="242" w:lineRule="auto"/>
        <w:ind w:right="464"/>
        <w:rPr>
          <w:sz w:val="24"/>
        </w:rPr>
      </w:pPr>
      <w:r>
        <w:rPr>
          <w:sz w:val="24"/>
        </w:rPr>
        <w:t>реализацию</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планов,</w:t>
      </w:r>
      <w:r>
        <w:rPr>
          <w:spacing w:val="1"/>
          <w:sz w:val="24"/>
        </w:rPr>
        <w:t xml:space="preserve"> </w:t>
      </w:r>
      <w:r>
        <w:rPr>
          <w:sz w:val="24"/>
        </w:rPr>
        <w:t>осуществление</w:t>
      </w:r>
      <w:r>
        <w:rPr>
          <w:spacing w:val="1"/>
          <w:sz w:val="24"/>
        </w:rPr>
        <w:t xml:space="preserve"> </w:t>
      </w:r>
      <w:r>
        <w:rPr>
          <w:sz w:val="24"/>
        </w:rPr>
        <w:t>самостоятельной</w:t>
      </w:r>
      <w:r>
        <w:rPr>
          <w:spacing w:val="1"/>
          <w:sz w:val="24"/>
        </w:rPr>
        <w:t xml:space="preserve"> </w:t>
      </w:r>
      <w:r>
        <w:rPr>
          <w:sz w:val="24"/>
        </w:rPr>
        <w:t>образовательной деятельности</w:t>
      </w:r>
      <w:r>
        <w:rPr>
          <w:spacing w:val="-7"/>
          <w:sz w:val="24"/>
        </w:rPr>
        <w:t xml:space="preserve"> </w:t>
      </w:r>
      <w:r>
        <w:rPr>
          <w:sz w:val="24"/>
        </w:rPr>
        <w:t>обучающихся при</w:t>
      </w:r>
      <w:r>
        <w:rPr>
          <w:spacing w:val="1"/>
          <w:sz w:val="24"/>
        </w:rPr>
        <w:t xml:space="preserve"> </w:t>
      </w:r>
      <w:r>
        <w:rPr>
          <w:sz w:val="24"/>
        </w:rPr>
        <w:t>поддержке</w:t>
      </w:r>
      <w:r>
        <w:rPr>
          <w:spacing w:val="-1"/>
          <w:sz w:val="24"/>
        </w:rPr>
        <w:t xml:space="preserve"> </w:t>
      </w:r>
      <w:r>
        <w:rPr>
          <w:sz w:val="24"/>
        </w:rPr>
        <w:t>педагогических</w:t>
      </w:r>
      <w:r>
        <w:rPr>
          <w:spacing w:val="-5"/>
          <w:sz w:val="24"/>
        </w:rPr>
        <w:t xml:space="preserve"> </w:t>
      </w:r>
      <w:r>
        <w:rPr>
          <w:sz w:val="24"/>
        </w:rPr>
        <w:t>работников;</w:t>
      </w:r>
    </w:p>
    <w:p w:rsidR="00A65286" w:rsidRDefault="00D25255">
      <w:pPr>
        <w:pStyle w:val="a4"/>
        <w:numPr>
          <w:ilvl w:val="3"/>
          <w:numId w:val="3"/>
        </w:numPr>
        <w:tabs>
          <w:tab w:val="left" w:pos="939"/>
        </w:tabs>
        <w:spacing w:line="242" w:lineRule="auto"/>
        <w:ind w:right="455"/>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проектно-конструкторскую</w:t>
      </w:r>
      <w:r>
        <w:rPr>
          <w:spacing w:val="1"/>
          <w:sz w:val="24"/>
        </w:rPr>
        <w:t xml:space="preserve"> </w:t>
      </w:r>
      <w:r>
        <w:rPr>
          <w:sz w:val="24"/>
        </w:rPr>
        <w:t>и</w:t>
      </w:r>
      <w:r>
        <w:rPr>
          <w:spacing w:val="1"/>
          <w:sz w:val="24"/>
        </w:rPr>
        <w:t xml:space="preserve"> </w:t>
      </w:r>
      <w:r>
        <w:rPr>
          <w:sz w:val="24"/>
        </w:rPr>
        <w:t>поисково-исследовательскую</w:t>
      </w:r>
      <w:r>
        <w:rPr>
          <w:spacing w:val="1"/>
          <w:sz w:val="24"/>
        </w:rPr>
        <w:t xml:space="preserve"> </w:t>
      </w:r>
      <w:r>
        <w:rPr>
          <w:sz w:val="24"/>
        </w:rPr>
        <w:t>деятельность;</w:t>
      </w:r>
    </w:p>
    <w:p w:rsidR="00A65286" w:rsidRDefault="00D25255">
      <w:pPr>
        <w:pStyle w:val="a4"/>
        <w:numPr>
          <w:ilvl w:val="3"/>
          <w:numId w:val="3"/>
        </w:numPr>
        <w:tabs>
          <w:tab w:val="left" w:pos="939"/>
        </w:tabs>
        <w:spacing w:line="242" w:lineRule="auto"/>
        <w:ind w:right="469"/>
        <w:rPr>
          <w:sz w:val="24"/>
        </w:rPr>
      </w:pPr>
      <w:r>
        <w:rPr>
          <w:sz w:val="24"/>
        </w:rPr>
        <w:t>проведение наблюдений и опытов, в том числе с использованием специального и цифрового</w:t>
      </w:r>
      <w:r>
        <w:rPr>
          <w:spacing w:val="1"/>
          <w:sz w:val="24"/>
        </w:rPr>
        <w:t xml:space="preserve"> </w:t>
      </w:r>
      <w:r>
        <w:rPr>
          <w:sz w:val="24"/>
        </w:rPr>
        <w:t>оборудования;</w:t>
      </w:r>
    </w:p>
    <w:p w:rsidR="00A65286" w:rsidRDefault="00D25255">
      <w:pPr>
        <w:pStyle w:val="a4"/>
        <w:numPr>
          <w:ilvl w:val="3"/>
          <w:numId w:val="3"/>
        </w:numPr>
        <w:tabs>
          <w:tab w:val="left" w:pos="939"/>
        </w:tabs>
        <w:spacing w:line="271" w:lineRule="exact"/>
        <w:rPr>
          <w:sz w:val="24"/>
        </w:rPr>
      </w:pPr>
      <w:r>
        <w:rPr>
          <w:sz w:val="24"/>
        </w:rPr>
        <w:t>фиксацию</w:t>
      </w:r>
      <w:r>
        <w:rPr>
          <w:spacing w:val="-4"/>
          <w:sz w:val="24"/>
        </w:rPr>
        <w:t xml:space="preserve"> </w:t>
      </w:r>
      <w:r>
        <w:rPr>
          <w:sz w:val="24"/>
        </w:rPr>
        <w:t>и</w:t>
      </w:r>
      <w:r>
        <w:rPr>
          <w:spacing w:val="-2"/>
          <w:sz w:val="24"/>
        </w:rPr>
        <w:t xml:space="preserve"> </w:t>
      </w:r>
      <w:r>
        <w:rPr>
          <w:sz w:val="24"/>
        </w:rPr>
        <w:t>хранение</w:t>
      </w:r>
      <w:r>
        <w:rPr>
          <w:spacing w:val="-3"/>
          <w:sz w:val="24"/>
        </w:rPr>
        <w:t xml:space="preserve"> </w:t>
      </w:r>
      <w:r>
        <w:rPr>
          <w:sz w:val="24"/>
        </w:rPr>
        <w:t>информации</w:t>
      </w:r>
      <w:r>
        <w:rPr>
          <w:spacing w:val="-10"/>
          <w:sz w:val="24"/>
        </w:rPr>
        <w:t xml:space="preserve"> </w:t>
      </w:r>
      <w:r>
        <w:rPr>
          <w:sz w:val="24"/>
        </w:rPr>
        <w:t>о</w:t>
      </w:r>
      <w:r>
        <w:rPr>
          <w:spacing w:val="2"/>
          <w:sz w:val="24"/>
        </w:rPr>
        <w:t xml:space="preserve"> </w:t>
      </w:r>
      <w:r>
        <w:rPr>
          <w:sz w:val="24"/>
        </w:rPr>
        <w:t>ходе</w:t>
      </w:r>
      <w:r>
        <w:rPr>
          <w:spacing w:val="-8"/>
          <w:sz w:val="24"/>
        </w:rPr>
        <w:t xml:space="preserve"> </w:t>
      </w:r>
      <w:r>
        <w:rPr>
          <w:sz w:val="24"/>
        </w:rPr>
        <w:t>образовательного</w:t>
      </w:r>
      <w:r>
        <w:rPr>
          <w:spacing w:val="-2"/>
          <w:sz w:val="24"/>
        </w:rPr>
        <w:t xml:space="preserve"> </w:t>
      </w:r>
      <w:r>
        <w:rPr>
          <w:sz w:val="24"/>
        </w:rPr>
        <w:t>процесса;</w:t>
      </w:r>
    </w:p>
    <w:p w:rsidR="00A65286" w:rsidRDefault="00D25255">
      <w:pPr>
        <w:pStyle w:val="a4"/>
        <w:numPr>
          <w:ilvl w:val="3"/>
          <w:numId w:val="3"/>
        </w:numPr>
        <w:tabs>
          <w:tab w:val="left" w:pos="938"/>
          <w:tab w:val="left" w:pos="939"/>
        </w:tabs>
        <w:ind w:right="466"/>
        <w:jc w:val="left"/>
        <w:rPr>
          <w:sz w:val="24"/>
        </w:rPr>
      </w:pPr>
      <w:r>
        <w:rPr>
          <w:sz w:val="24"/>
        </w:rPr>
        <w:t>проведение</w:t>
      </w:r>
      <w:r>
        <w:rPr>
          <w:spacing w:val="17"/>
          <w:sz w:val="24"/>
        </w:rPr>
        <w:t xml:space="preserve"> </w:t>
      </w:r>
      <w:r>
        <w:rPr>
          <w:sz w:val="24"/>
        </w:rPr>
        <w:t>массовых</w:t>
      </w:r>
      <w:r>
        <w:rPr>
          <w:spacing w:val="13"/>
          <w:sz w:val="24"/>
        </w:rPr>
        <w:t xml:space="preserve"> </w:t>
      </w:r>
      <w:r>
        <w:rPr>
          <w:sz w:val="24"/>
        </w:rPr>
        <w:t>мероприятий,</w:t>
      </w:r>
      <w:r>
        <w:rPr>
          <w:spacing w:val="16"/>
          <w:sz w:val="24"/>
        </w:rPr>
        <w:t xml:space="preserve"> </w:t>
      </w:r>
      <w:r>
        <w:rPr>
          <w:sz w:val="24"/>
        </w:rPr>
        <w:t>досуга</w:t>
      </w:r>
      <w:r>
        <w:rPr>
          <w:spacing w:val="17"/>
          <w:sz w:val="24"/>
        </w:rPr>
        <w:t xml:space="preserve"> </w:t>
      </w:r>
      <w:r>
        <w:rPr>
          <w:sz w:val="24"/>
        </w:rPr>
        <w:t>с</w:t>
      </w:r>
      <w:r>
        <w:rPr>
          <w:spacing w:val="17"/>
          <w:sz w:val="24"/>
        </w:rPr>
        <w:t xml:space="preserve"> </w:t>
      </w:r>
      <w:r>
        <w:rPr>
          <w:sz w:val="24"/>
        </w:rPr>
        <w:t>просмотром</w:t>
      </w:r>
      <w:r>
        <w:rPr>
          <w:spacing w:val="15"/>
          <w:sz w:val="24"/>
        </w:rPr>
        <w:t xml:space="preserve"> </w:t>
      </w:r>
      <w:r>
        <w:rPr>
          <w:sz w:val="24"/>
        </w:rPr>
        <w:t>видеоматериалов,</w:t>
      </w:r>
      <w:r>
        <w:rPr>
          <w:spacing w:val="16"/>
          <w:sz w:val="24"/>
        </w:rPr>
        <w:t xml:space="preserve"> </w:t>
      </w:r>
      <w:r>
        <w:rPr>
          <w:sz w:val="24"/>
        </w:rPr>
        <w:t>организацию</w:t>
      </w:r>
      <w:r>
        <w:rPr>
          <w:spacing w:val="-57"/>
          <w:sz w:val="24"/>
        </w:rPr>
        <w:t xml:space="preserve"> </w:t>
      </w:r>
      <w:r>
        <w:rPr>
          <w:sz w:val="24"/>
        </w:rPr>
        <w:t>театрализованных</w:t>
      </w:r>
      <w:r>
        <w:rPr>
          <w:spacing w:val="-4"/>
          <w:sz w:val="24"/>
        </w:rPr>
        <w:t xml:space="preserve"> </w:t>
      </w:r>
      <w:r>
        <w:rPr>
          <w:sz w:val="24"/>
        </w:rPr>
        <w:t>представлений,</w:t>
      </w:r>
      <w:r>
        <w:rPr>
          <w:spacing w:val="-2"/>
          <w:sz w:val="24"/>
        </w:rPr>
        <w:t xml:space="preserve"> </w:t>
      </w:r>
      <w:r>
        <w:rPr>
          <w:sz w:val="24"/>
        </w:rPr>
        <w:t>обеспеченных</w:t>
      </w:r>
      <w:r>
        <w:rPr>
          <w:spacing w:val="-4"/>
          <w:sz w:val="24"/>
        </w:rPr>
        <w:t xml:space="preserve"> </w:t>
      </w:r>
      <w:r>
        <w:rPr>
          <w:sz w:val="24"/>
        </w:rPr>
        <w:t>озвучиванием</w:t>
      </w:r>
      <w:r>
        <w:rPr>
          <w:spacing w:val="3"/>
          <w:sz w:val="24"/>
        </w:rPr>
        <w:t xml:space="preserve"> </w:t>
      </w:r>
      <w:r>
        <w:rPr>
          <w:sz w:val="24"/>
        </w:rPr>
        <w:t>и</w:t>
      </w:r>
      <w:r>
        <w:rPr>
          <w:spacing w:val="-3"/>
          <w:sz w:val="24"/>
        </w:rPr>
        <w:t xml:space="preserve"> </w:t>
      </w:r>
      <w:r>
        <w:rPr>
          <w:sz w:val="24"/>
        </w:rPr>
        <w:t>освещением;</w:t>
      </w:r>
    </w:p>
    <w:p w:rsidR="00A65286" w:rsidRDefault="00D25255">
      <w:pPr>
        <w:pStyle w:val="a4"/>
        <w:numPr>
          <w:ilvl w:val="3"/>
          <w:numId w:val="3"/>
        </w:numPr>
        <w:tabs>
          <w:tab w:val="left" w:pos="938"/>
          <w:tab w:val="left" w:pos="939"/>
        </w:tabs>
        <w:spacing w:line="237" w:lineRule="auto"/>
        <w:ind w:right="464"/>
        <w:jc w:val="left"/>
        <w:rPr>
          <w:sz w:val="24"/>
        </w:rPr>
      </w:pPr>
      <w:r>
        <w:rPr>
          <w:sz w:val="24"/>
        </w:rPr>
        <w:t>взаимодействие между участниками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синхронное и</w:t>
      </w:r>
      <w:r>
        <w:rPr>
          <w:spacing w:val="-57"/>
          <w:sz w:val="24"/>
        </w:rPr>
        <w:t xml:space="preserve"> </w:t>
      </w:r>
      <w:r>
        <w:rPr>
          <w:sz w:val="24"/>
        </w:rPr>
        <w:t>(или)</w:t>
      </w:r>
      <w:r>
        <w:rPr>
          <w:spacing w:val="-2"/>
          <w:sz w:val="24"/>
        </w:rPr>
        <w:t xml:space="preserve"> </w:t>
      </w:r>
      <w:r>
        <w:rPr>
          <w:sz w:val="24"/>
        </w:rPr>
        <w:t>асинхронное</w:t>
      </w:r>
      <w:r>
        <w:rPr>
          <w:spacing w:val="-4"/>
          <w:sz w:val="24"/>
        </w:rPr>
        <w:t xml:space="preserve"> </w:t>
      </w:r>
      <w:r>
        <w:rPr>
          <w:sz w:val="24"/>
        </w:rPr>
        <w:t>взаимодействие</w:t>
      </w:r>
      <w:r>
        <w:rPr>
          <w:spacing w:val="-5"/>
          <w:sz w:val="24"/>
        </w:rPr>
        <w:t xml:space="preserve"> </w:t>
      </w:r>
      <w:r>
        <w:rPr>
          <w:sz w:val="24"/>
        </w:rPr>
        <w:t>посредством</w:t>
      </w:r>
      <w:r>
        <w:rPr>
          <w:spacing w:val="3"/>
          <w:sz w:val="24"/>
        </w:rPr>
        <w:t xml:space="preserve"> </w:t>
      </w:r>
      <w:r>
        <w:rPr>
          <w:sz w:val="24"/>
        </w:rPr>
        <w:t>локальной</w:t>
      </w:r>
      <w:r>
        <w:rPr>
          <w:spacing w:val="-3"/>
          <w:sz w:val="24"/>
        </w:rPr>
        <w:t xml:space="preserve"> </w:t>
      </w:r>
      <w:r>
        <w:rPr>
          <w:sz w:val="24"/>
        </w:rPr>
        <w:t>сети</w:t>
      </w:r>
      <w:r>
        <w:rPr>
          <w:spacing w:val="3"/>
          <w:sz w:val="24"/>
        </w:rPr>
        <w:t xml:space="preserve"> </w:t>
      </w:r>
      <w:r>
        <w:rPr>
          <w:sz w:val="24"/>
        </w:rPr>
        <w:t>и</w:t>
      </w:r>
      <w:r>
        <w:rPr>
          <w:spacing w:val="-3"/>
          <w:sz w:val="24"/>
        </w:rPr>
        <w:t xml:space="preserve"> </w:t>
      </w:r>
      <w:r>
        <w:rPr>
          <w:sz w:val="24"/>
        </w:rPr>
        <w:t>Интернета;</w:t>
      </w:r>
    </w:p>
    <w:p w:rsidR="00A65286" w:rsidRDefault="00D25255">
      <w:pPr>
        <w:pStyle w:val="a4"/>
        <w:numPr>
          <w:ilvl w:val="3"/>
          <w:numId w:val="3"/>
        </w:numPr>
        <w:tabs>
          <w:tab w:val="left" w:pos="938"/>
          <w:tab w:val="left" w:pos="939"/>
        </w:tabs>
        <w:jc w:val="left"/>
        <w:rPr>
          <w:sz w:val="24"/>
        </w:rPr>
      </w:pPr>
      <w:r>
        <w:rPr>
          <w:sz w:val="24"/>
        </w:rPr>
        <w:t>формирование</w:t>
      </w:r>
      <w:r>
        <w:rPr>
          <w:spacing w:val="-3"/>
          <w:sz w:val="24"/>
        </w:rPr>
        <w:t xml:space="preserve"> </w:t>
      </w:r>
      <w:r>
        <w:rPr>
          <w:sz w:val="24"/>
        </w:rPr>
        <w:t>и</w:t>
      </w:r>
      <w:r>
        <w:rPr>
          <w:spacing w:val="-5"/>
          <w:sz w:val="24"/>
        </w:rPr>
        <w:t xml:space="preserve"> </w:t>
      </w:r>
      <w:r>
        <w:rPr>
          <w:sz w:val="24"/>
        </w:rPr>
        <w:t>хранение</w:t>
      </w:r>
      <w:r>
        <w:rPr>
          <w:spacing w:val="-2"/>
          <w:sz w:val="24"/>
        </w:rPr>
        <w:t xml:space="preserve"> </w:t>
      </w:r>
      <w:r>
        <w:rPr>
          <w:sz w:val="24"/>
        </w:rPr>
        <w:t>электронного</w:t>
      </w:r>
      <w:r>
        <w:rPr>
          <w:spacing w:val="-2"/>
          <w:sz w:val="24"/>
        </w:rPr>
        <w:t xml:space="preserve"> </w:t>
      </w:r>
      <w:r>
        <w:rPr>
          <w:sz w:val="24"/>
        </w:rPr>
        <w:t>портфолио</w:t>
      </w:r>
      <w:r>
        <w:rPr>
          <w:spacing w:val="-6"/>
          <w:sz w:val="24"/>
        </w:rPr>
        <w:t xml:space="preserve"> </w:t>
      </w:r>
      <w:r>
        <w:rPr>
          <w:sz w:val="24"/>
        </w:rPr>
        <w:t>обучающегося.</w:t>
      </w:r>
    </w:p>
    <w:p w:rsidR="00A65286" w:rsidRDefault="00A65286">
      <w:pPr>
        <w:rPr>
          <w:sz w:val="24"/>
        </w:rPr>
        <w:sectPr w:rsidR="00A65286">
          <w:pgSz w:w="11920" w:h="16840"/>
          <w:pgMar w:top="640" w:right="340" w:bottom="1160" w:left="420" w:header="0" w:footer="873" w:gutter="0"/>
          <w:cols w:space="720"/>
        </w:sectPr>
      </w:pPr>
    </w:p>
    <w:p w:rsidR="00A65286" w:rsidRDefault="00D25255">
      <w:pPr>
        <w:pStyle w:val="a3"/>
        <w:spacing w:before="73"/>
        <w:ind w:left="372" w:right="454" w:firstLine="225"/>
      </w:pPr>
      <w:r>
        <w:lastRenderedPageBreak/>
        <w:t>При</w:t>
      </w:r>
      <w:r>
        <w:rPr>
          <w:spacing w:val="1"/>
        </w:rPr>
        <w:t xml:space="preserve"> </w:t>
      </w:r>
      <w:r>
        <w:t>работе</w:t>
      </w:r>
      <w:r>
        <w:rPr>
          <w:spacing w:val="1"/>
        </w:rPr>
        <w:t xml:space="preserve"> </w:t>
      </w:r>
      <w:r>
        <w:t>в</w:t>
      </w:r>
      <w:r>
        <w:rPr>
          <w:spacing w:val="1"/>
        </w:rPr>
        <w:t xml:space="preserve"> </w:t>
      </w:r>
      <w:r>
        <w:t>ИОС</w:t>
      </w:r>
      <w:r>
        <w:rPr>
          <w:spacing w:val="1"/>
        </w:rPr>
        <w:t xml:space="preserve"> </w:t>
      </w:r>
      <w:r>
        <w:t>должны</w:t>
      </w:r>
      <w:r>
        <w:rPr>
          <w:spacing w:val="1"/>
        </w:rPr>
        <w:t xml:space="preserve"> </w:t>
      </w:r>
      <w:r>
        <w:t>соблюдаться</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в</w:t>
      </w:r>
      <w:r>
        <w:rPr>
          <w:spacing w:val="1"/>
        </w:rPr>
        <w:t xml:space="preserve"> </w:t>
      </w:r>
      <w:r>
        <w:t>школьных</w:t>
      </w:r>
      <w:r>
        <w:rPr>
          <w:spacing w:val="1"/>
        </w:rPr>
        <w:t xml:space="preserve"> </w:t>
      </w:r>
      <w:r>
        <w:t>сообществах</w:t>
      </w:r>
      <w:r>
        <w:rPr>
          <w:spacing w:val="1"/>
        </w:rPr>
        <w:t xml:space="preserve"> </w:t>
      </w:r>
      <w:r>
        <w:t>и</w:t>
      </w:r>
      <w:r>
        <w:rPr>
          <w:spacing w:val="1"/>
        </w:rPr>
        <w:t xml:space="preserve"> </w:t>
      </w:r>
      <w:r>
        <w:t>мессенджерах,</w:t>
      </w:r>
      <w:r>
        <w:rPr>
          <w:spacing w:val="1"/>
        </w:rPr>
        <w:t xml:space="preserve"> </w:t>
      </w:r>
      <w:r>
        <w:t>поиске,</w:t>
      </w:r>
      <w:r>
        <w:rPr>
          <w:spacing w:val="1"/>
        </w:rPr>
        <w:t xml:space="preserve"> </w:t>
      </w:r>
      <w:r>
        <w:t>анализе</w:t>
      </w:r>
      <w:r>
        <w:rPr>
          <w:spacing w:val="1"/>
        </w:rPr>
        <w:t xml:space="preserve"> </w:t>
      </w:r>
      <w:r>
        <w:t>и</w:t>
      </w:r>
      <w:r>
        <w:rPr>
          <w:spacing w:val="1"/>
        </w:rPr>
        <w:t xml:space="preserve"> </w:t>
      </w:r>
      <w:r>
        <w:t>использовании</w:t>
      </w:r>
      <w:r>
        <w:rPr>
          <w:spacing w:val="1"/>
        </w:rPr>
        <w:t xml:space="preserve"> </w:t>
      </w:r>
      <w:r>
        <w:t>информации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предоставлении</w:t>
      </w:r>
      <w:r>
        <w:rPr>
          <w:spacing w:val="1"/>
        </w:rPr>
        <w:t xml:space="preserve"> </w:t>
      </w:r>
      <w:r>
        <w:t>персональных</w:t>
      </w:r>
      <w:r>
        <w:rPr>
          <w:spacing w:val="1"/>
        </w:rPr>
        <w:t xml:space="preserve"> </w:t>
      </w:r>
      <w:r>
        <w:t>данных</w:t>
      </w:r>
      <w:r>
        <w:rPr>
          <w:spacing w:val="-4"/>
        </w:rPr>
        <w:t xml:space="preserve"> </w:t>
      </w:r>
      <w:r>
        <w:t>пользователей</w:t>
      </w:r>
      <w:r>
        <w:rPr>
          <w:spacing w:val="3"/>
        </w:rPr>
        <w:t xml:space="preserve"> </w:t>
      </w:r>
      <w:r>
        <w:t>локальной</w:t>
      </w:r>
      <w:r>
        <w:rPr>
          <w:spacing w:val="3"/>
        </w:rPr>
        <w:t xml:space="preserve"> </w:t>
      </w:r>
      <w:r>
        <w:t>сети</w:t>
      </w:r>
      <w:r>
        <w:rPr>
          <w:spacing w:val="-2"/>
        </w:rPr>
        <w:t xml:space="preserve"> </w:t>
      </w:r>
      <w:r>
        <w:t>и</w:t>
      </w:r>
      <w:r>
        <w:rPr>
          <w:spacing w:val="3"/>
        </w:rPr>
        <w:t xml:space="preserve"> </w:t>
      </w:r>
      <w:r>
        <w:t>Интернета.</w:t>
      </w:r>
    </w:p>
    <w:p w:rsidR="00A65286" w:rsidRDefault="00D25255">
      <w:pPr>
        <w:pStyle w:val="a3"/>
        <w:ind w:left="372" w:right="450" w:firstLine="225"/>
      </w:pPr>
      <w:r>
        <w:t>Образовательной</w:t>
      </w:r>
      <w:r>
        <w:rPr>
          <w:spacing w:val="1"/>
        </w:rPr>
        <w:t xml:space="preserve"> </w:t>
      </w:r>
      <w:r>
        <w:t>организацией</w:t>
      </w:r>
      <w:r>
        <w:rPr>
          <w:spacing w:val="1"/>
        </w:rPr>
        <w:t xml:space="preserve"> </w:t>
      </w:r>
      <w:r>
        <w:t>определяются</w:t>
      </w:r>
      <w:r>
        <w:rPr>
          <w:spacing w:val="1"/>
        </w:rPr>
        <w:t xml:space="preserve"> </w:t>
      </w:r>
      <w:r>
        <w:t>необходимые</w:t>
      </w:r>
      <w:r>
        <w:rPr>
          <w:spacing w:val="1"/>
        </w:rPr>
        <w:t xml:space="preserve"> </w:t>
      </w:r>
      <w:r>
        <w:t>меры</w:t>
      </w:r>
      <w:r>
        <w:rPr>
          <w:spacing w:val="1"/>
        </w:rPr>
        <w:t xml:space="preserve"> </w:t>
      </w:r>
      <w:r>
        <w:t>и</w:t>
      </w:r>
      <w:r>
        <w:rPr>
          <w:spacing w:val="1"/>
        </w:rPr>
        <w:t xml:space="preserve"> </w:t>
      </w:r>
      <w:r>
        <w:t>сроки</w:t>
      </w:r>
      <w:r>
        <w:rPr>
          <w:spacing w:val="1"/>
        </w:rPr>
        <w:t xml:space="preserve"> </w:t>
      </w:r>
      <w:r>
        <w:t>по</w:t>
      </w:r>
      <w:r>
        <w:rPr>
          <w:spacing w:val="1"/>
        </w:rPr>
        <w:t xml:space="preserve"> </w:t>
      </w:r>
      <w:r>
        <w:t>формированию</w:t>
      </w:r>
      <w:r>
        <w:rPr>
          <w:spacing w:val="1"/>
        </w:rPr>
        <w:t xml:space="preserve"> </w:t>
      </w:r>
      <w:r>
        <w:t>компонентов ИОС для реализации принятых рабочих программ начального общего образования 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НОО.</w:t>
      </w:r>
      <w:r>
        <w:rPr>
          <w:spacing w:val="1"/>
        </w:rPr>
        <w:t xml:space="preserve"> </w:t>
      </w:r>
      <w:r>
        <w:t>Создание</w:t>
      </w:r>
      <w:r>
        <w:rPr>
          <w:spacing w:val="1"/>
        </w:rPr>
        <w:t xml:space="preserve"> </w:t>
      </w:r>
      <w:r>
        <w:t>в образовательной</w:t>
      </w:r>
      <w:r>
        <w:rPr>
          <w:spacing w:val="1"/>
        </w:rPr>
        <w:t xml:space="preserve"> </w:t>
      </w:r>
      <w:r>
        <w:t>организации</w:t>
      </w:r>
      <w:r>
        <w:rPr>
          <w:spacing w:val="1"/>
        </w:rPr>
        <w:t xml:space="preserve"> </w:t>
      </w:r>
      <w:r>
        <w:t>информационно-образовательной</w:t>
      </w:r>
      <w:r>
        <w:rPr>
          <w:spacing w:val="-5"/>
        </w:rPr>
        <w:t xml:space="preserve"> </w:t>
      </w:r>
      <w:r>
        <w:t>среды может</w:t>
      </w:r>
      <w:r>
        <w:rPr>
          <w:spacing w:val="-4"/>
        </w:rPr>
        <w:t xml:space="preserve"> </w:t>
      </w:r>
      <w:r>
        <w:t>быть</w:t>
      </w:r>
      <w:r>
        <w:rPr>
          <w:spacing w:val="-3"/>
        </w:rPr>
        <w:t xml:space="preserve"> </w:t>
      </w:r>
      <w:r>
        <w:t>осуществлено</w:t>
      </w:r>
      <w:r>
        <w:rPr>
          <w:spacing w:val="3"/>
        </w:rPr>
        <w:t xml:space="preserve"> </w:t>
      </w:r>
      <w:r>
        <w:t>по</w:t>
      </w:r>
      <w:r>
        <w:rPr>
          <w:spacing w:val="-1"/>
        </w:rPr>
        <w:t xml:space="preserve"> </w:t>
      </w:r>
      <w:r>
        <w:t>следующим параметрам:</w:t>
      </w:r>
    </w:p>
    <w:p w:rsidR="00A65286" w:rsidRDefault="00A65286">
      <w:pPr>
        <w:pStyle w:val="a3"/>
        <w:spacing w:before="6"/>
        <w:jc w:val="left"/>
      </w:pPr>
    </w:p>
    <w:tbl>
      <w:tblPr>
        <w:tblStyle w:val="TableNormal"/>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5994"/>
        <w:gridCol w:w="1700"/>
        <w:gridCol w:w="2267"/>
      </w:tblGrid>
      <w:tr w:rsidR="00A65286">
        <w:trPr>
          <w:trHeight w:val="1723"/>
        </w:trPr>
        <w:tc>
          <w:tcPr>
            <w:tcW w:w="557" w:type="dxa"/>
          </w:tcPr>
          <w:p w:rsidR="00A65286" w:rsidRDefault="00A65286">
            <w:pPr>
              <w:pStyle w:val="TableParagraph"/>
              <w:spacing w:before="5"/>
              <w:rPr>
                <w:sz w:val="33"/>
              </w:rPr>
            </w:pPr>
          </w:p>
          <w:p w:rsidR="00A65286" w:rsidRDefault="00D25255">
            <w:pPr>
              <w:pStyle w:val="TableParagraph"/>
              <w:spacing w:before="1"/>
              <w:ind w:left="177" w:right="145" w:hanging="20"/>
              <w:jc w:val="both"/>
              <w:rPr>
                <w:b/>
                <w:sz w:val="24"/>
              </w:rPr>
            </w:pPr>
            <w:r>
              <w:rPr>
                <w:b/>
                <w:sz w:val="24"/>
              </w:rPr>
              <w:t>№</w:t>
            </w:r>
            <w:r>
              <w:rPr>
                <w:b/>
                <w:spacing w:val="-58"/>
                <w:sz w:val="24"/>
              </w:rPr>
              <w:t xml:space="preserve"> </w:t>
            </w:r>
            <w:r>
              <w:rPr>
                <w:b/>
                <w:sz w:val="24"/>
              </w:rPr>
              <w:t>п/</w:t>
            </w:r>
            <w:r>
              <w:rPr>
                <w:b/>
                <w:spacing w:val="-58"/>
                <w:sz w:val="24"/>
              </w:rPr>
              <w:t xml:space="preserve"> </w:t>
            </w:r>
            <w:r>
              <w:rPr>
                <w:b/>
                <w:sz w:val="24"/>
              </w:rPr>
              <w:t>п</w:t>
            </w:r>
          </w:p>
        </w:tc>
        <w:tc>
          <w:tcPr>
            <w:tcW w:w="5994" w:type="dxa"/>
          </w:tcPr>
          <w:p w:rsidR="00A65286" w:rsidRDefault="00A65286">
            <w:pPr>
              <w:pStyle w:val="TableParagraph"/>
              <w:rPr>
                <w:sz w:val="26"/>
              </w:rPr>
            </w:pPr>
          </w:p>
          <w:p w:rsidR="00A65286" w:rsidRDefault="00A65286">
            <w:pPr>
              <w:pStyle w:val="TableParagraph"/>
              <w:spacing w:before="8"/>
              <w:rPr>
                <w:sz w:val="31"/>
              </w:rPr>
            </w:pPr>
          </w:p>
          <w:p w:rsidR="00A65286" w:rsidRDefault="00D25255">
            <w:pPr>
              <w:pStyle w:val="TableParagraph"/>
              <w:ind w:left="1987"/>
              <w:rPr>
                <w:b/>
                <w:sz w:val="24"/>
              </w:rPr>
            </w:pPr>
            <w:r>
              <w:rPr>
                <w:b/>
                <w:sz w:val="24"/>
              </w:rPr>
              <w:t>Компоненты</w:t>
            </w:r>
            <w:r>
              <w:rPr>
                <w:b/>
                <w:spacing w:val="1"/>
                <w:sz w:val="24"/>
              </w:rPr>
              <w:t xml:space="preserve"> </w:t>
            </w:r>
            <w:r>
              <w:rPr>
                <w:b/>
                <w:sz w:val="24"/>
              </w:rPr>
              <w:t>ИОС</w:t>
            </w:r>
          </w:p>
        </w:tc>
        <w:tc>
          <w:tcPr>
            <w:tcW w:w="1700" w:type="dxa"/>
          </w:tcPr>
          <w:p w:rsidR="00A65286" w:rsidRDefault="00A65286">
            <w:pPr>
              <w:pStyle w:val="TableParagraph"/>
              <w:spacing w:before="5"/>
              <w:rPr>
                <w:sz w:val="33"/>
              </w:rPr>
            </w:pPr>
          </w:p>
          <w:p w:rsidR="00A65286" w:rsidRDefault="00D25255">
            <w:pPr>
              <w:pStyle w:val="TableParagraph"/>
              <w:spacing w:before="1"/>
              <w:ind w:left="128" w:right="125" w:hanging="4"/>
              <w:jc w:val="center"/>
              <w:rPr>
                <w:b/>
                <w:sz w:val="24"/>
              </w:rPr>
            </w:pPr>
            <w:r>
              <w:rPr>
                <w:b/>
                <w:sz w:val="24"/>
              </w:rPr>
              <w:t>Наличие</w:t>
            </w:r>
            <w:r>
              <w:rPr>
                <w:b/>
                <w:spacing w:val="1"/>
                <w:sz w:val="24"/>
              </w:rPr>
              <w:t xml:space="preserve"> </w:t>
            </w:r>
            <w:r>
              <w:rPr>
                <w:b/>
                <w:sz w:val="24"/>
              </w:rPr>
              <w:t>компонентов</w:t>
            </w:r>
            <w:r>
              <w:rPr>
                <w:b/>
                <w:spacing w:val="-57"/>
                <w:sz w:val="24"/>
              </w:rPr>
              <w:t xml:space="preserve"> </w:t>
            </w:r>
            <w:r>
              <w:rPr>
                <w:b/>
                <w:sz w:val="24"/>
              </w:rPr>
              <w:t>ИОС</w:t>
            </w:r>
          </w:p>
        </w:tc>
        <w:tc>
          <w:tcPr>
            <w:tcW w:w="2267" w:type="dxa"/>
          </w:tcPr>
          <w:p w:rsidR="00A65286" w:rsidRDefault="00D25255">
            <w:pPr>
              <w:pStyle w:val="TableParagraph"/>
              <w:spacing w:before="114" w:line="237" w:lineRule="auto"/>
              <w:ind w:left="262" w:right="255"/>
              <w:jc w:val="center"/>
              <w:rPr>
                <w:b/>
                <w:sz w:val="24"/>
              </w:rPr>
            </w:pPr>
            <w:r>
              <w:rPr>
                <w:b/>
                <w:sz w:val="24"/>
              </w:rPr>
              <w:t>Сроки создания</w:t>
            </w:r>
            <w:r>
              <w:rPr>
                <w:b/>
                <w:spacing w:val="-57"/>
                <w:sz w:val="24"/>
              </w:rPr>
              <w:t xml:space="preserve"> </w:t>
            </w:r>
            <w:r>
              <w:rPr>
                <w:b/>
                <w:sz w:val="24"/>
              </w:rPr>
              <w:t>условий</w:t>
            </w:r>
          </w:p>
          <w:p w:rsidR="00A65286" w:rsidRDefault="00D25255">
            <w:pPr>
              <w:pStyle w:val="TableParagraph"/>
              <w:spacing w:before="3"/>
              <w:ind w:left="272" w:right="256" w:hanging="10"/>
              <w:jc w:val="center"/>
              <w:rPr>
                <w:b/>
                <w:sz w:val="24"/>
              </w:rPr>
            </w:pPr>
            <w:r>
              <w:rPr>
                <w:b/>
                <w:sz w:val="24"/>
              </w:rPr>
              <w:t>в соответствии</w:t>
            </w:r>
            <w:r>
              <w:rPr>
                <w:b/>
                <w:spacing w:val="1"/>
                <w:sz w:val="24"/>
              </w:rPr>
              <w:t xml:space="preserve"> </w:t>
            </w:r>
            <w:r>
              <w:rPr>
                <w:b/>
                <w:sz w:val="24"/>
              </w:rPr>
              <w:t>с требованиями</w:t>
            </w:r>
            <w:r>
              <w:rPr>
                <w:b/>
                <w:spacing w:val="-57"/>
                <w:sz w:val="24"/>
              </w:rPr>
              <w:t xml:space="preserve"> </w:t>
            </w:r>
            <w:r>
              <w:rPr>
                <w:b/>
                <w:sz w:val="24"/>
              </w:rPr>
              <w:t>ФГОС</w:t>
            </w:r>
            <w:r>
              <w:rPr>
                <w:b/>
                <w:spacing w:val="-3"/>
                <w:sz w:val="24"/>
              </w:rPr>
              <w:t xml:space="preserve"> </w:t>
            </w:r>
            <w:r>
              <w:rPr>
                <w:b/>
                <w:sz w:val="24"/>
              </w:rPr>
              <w:t>НОО</w:t>
            </w:r>
          </w:p>
        </w:tc>
      </w:tr>
      <w:tr w:rsidR="00A3259F">
        <w:trPr>
          <w:trHeight w:val="1065"/>
        </w:trPr>
        <w:tc>
          <w:tcPr>
            <w:tcW w:w="557" w:type="dxa"/>
          </w:tcPr>
          <w:p w:rsidR="00A3259F" w:rsidRDefault="00A3259F" w:rsidP="00A3259F">
            <w:pPr>
              <w:pStyle w:val="TableParagraph"/>
              <w:spacing w:before="102"/>
              <w:ind w:left="12"/>
              <w:jc w:val="center"/>
              <w:rPr>
                <w:sz w:val="24"/>
              </w:rPr>
            </w:pPr>
            <w:r>
              <w:rPr>
                <w:w w:val="99"/>
                <w:sz w:val="24"/>
              </w:rPr>
              <w:t>I</w:t>
            </w:r>
          </w:p>
        </w:tc>
        <w:tc>
          <w:tcPr>
            <w:tcW w:w="5994" w:type="dxa"/>
          </w:tcPr>
          <w:p w:rsidR="00A3259F" w:rsidRDefault="00A3259F" w:rsidP="00A3259F">
            <w:pPr>
              <w:pStyle w:val="TableParagraph"/>
              <w:spacing w:before="102"/>
              <w:ind w:left="114" w:right="157"/>
              <w:rPr>
                <w:sz w:val="24"/>
              </w:rPr>
            </w:pPr>
            <w:r>
              <w:rPr>
                <w:sz w:val="24"/>
              </w:rPr>
              <w:t>Учебники по всем учебным</w:t>
            </w:r>
            <w:r>
              <w:rPr>
                <w:spacing w:val="1"/>
                <w:sz w:val="24"/>
              </w:rPr>
              <w:t xml:space="preserve"> </w:t>
            </w:r>
            <w:r>
              <w:rPr>
                <w:sz w:val="24"/>
              </w:rPr>
              <w:t>предметам на</w:t>
            </w:r>
            <w:r>
              <w:rPr>
                <w:spacing w:val="-1"/>
                <w:sz w:val="24"/>
              </w:rPr>
              <w:t xml:space="preserve"> </w:t>
            </w:r>
            <w:r>
              <w:rPr>
                <w:sz w:val="24"/>
              </w:rPr>
              <w:t>языках</w:t>
            </w:r>
            <w:r>
              <w:rPr>
                <w:spacing w:val="1"/>
                <w:sz w:val="24"/>
              </w:rPr>
              <w:t xml:space="preserve"> </w:t>
            </w:r>
            <w:r>
              <w:rPr>
                <w:sz w:val="24"/>
              </w:rPr>
              <w:t>обучения, определённых учредителем образовательной</w:t>
            </w:r>
            <w:r>
              <w:rPr>
                <w:spacing w:val="-58"/>
                <w:sz w:val="24"/>
              </w:rPr>
              <w:t xml:space="preserve"> </w:t>
            </w:r>
            <w:r>
              <w:rPr>
                <w:sz w:val="24"/>
              </w:rPr>
              <w:t>организации</w:t>
            </w:r>
          </w:p>
        </w:tc>
        <w:tc>
          <w:tcPr>
            <w:tcW w:w="1700" w:type="dxa"/>
          </w:tcPr>
          <w:p w:rsidR="00A3259F" w:rsidRDefault="00A3259F" w:rsidP="00A3259F">
            <w:pPr>
              <w:jc w:val="center"/>
            </w:pPr>
            <w:r w:rsidRPr="003D4A43">
              <w:rPr>
                <w:sz w:val="24"/>
              </w:rPr>
              <w:t>да</w:t>
            </w:r>
          </w:p>
        </w:tc>
        <w:tc>
          <w:tcPr>
            <w:tcW w:w="2267" w:type="dxa"/>
          </w:tcPr>
          <w:p w:rsidR="00A3259F" w:rsidRDefault="00A3259F" w:rsidP="00A3259F">
            <w:pPr>
              <w:jc w:val="center"/>
            </w:pPr>
            <w:r w:rsidRPr="00E36837">
              <w:rPr>
                <w:sz w:val="24"/>
              </w:rPr>
              <w:t>Обновляются ежегодно</w:t>
            </w:r>
          </w:p>
        </w:tc>
      </w:tr>
      <w:tr w:rsidR="00A3259F">
        <w:trPr>
          <w:trHeight w:val="618"/>
        </w:trPr>
        <w:tc>
          <w:tcPr>
            <w:tcW w:w="557" w:type="dxa"/>
          </w:tcPr>
          <w:p w:rsidR="00A3259F" w:rsidRDefault="00A3259F" w:rsidP="00A3259F">
            <w:pPr>
              <w:pStyle w:val="TableParagraph"/>
              <w:spacing w:before="107"/>
              <w:ind w:left="134" w:right="115"/>
              <w:jc w:val="center"/>
              <w:rPr>
                <w:sz w:val="24"/>
              </w:rPr>
            </w:pPr>
            <w:r>
              <w:rPr>
                <w:sz w:val="24"/>
              </w:rPr>
              <w:t>II</w:t>
            </w:r>
          </w:p>
        </w:tc>
        <w:tc>
          <w:tcPr>
            <w:tcW w:w="5994" w:type="dxa"/>
          </w:tcPr>
          <w:p w:rsidR="00A3259F" w:rsidRDefault="00A3259F" w:rsidP="00A3259F">
            <w:pPr>
              <w:pStyle w:val="TableParagraph"/>
              <w:spacing w:before="107"/>
              <w:ind w:left="114"/>
              <w:rPr>
                <w:sz w:val="24"/>
              </w:rPr>
            </w:pPr>
            <w:r>
              <w:rPr>
                <w:sz w:val="24"/>
              </w:rPr>
              <w:t>Учебно-наглядные</w:t>
            </w:r>
            <w:r>
              <w:rPr>
                <w:spacing w:val="-7"/>
                <w:sz w:val="24"/>
              </w:rPr>
              <w:t xml:space="preserve"> </w:t>
            </w:r>
            <w:r>
              <w:rPr>
                <w:sz w:val="24"/>
              </w:rPr>
              <w:t>пособия</w:t>
            </w:r>
          </w:p>
        </w:tc>
        <w:tc>
          <w:tcPr>
            <w:tcW w:w="1700" w:type="dxa"/>
          </w:tcPr>
          <w:p w:rsidR="00A3259F" w:rsidRDefault="00A3259F" w:rsidP="00A3259F">
            <w:pPr>
              <w:jc w:val="center"/>
            </w:pPr>
            <w:r w:rsidRPr="003D4A43">
              <w:rPr>
                <w:sz w:val="24"/>
              </w:rPr>
              <w:t>да</w:t>
            </w:r>
          </w:p>
        </w:tc>
        <w:tc>
          <w:tcPr>
            <w:tcW w:w="2267" w:type="dxa"/>
          </w:tcPr>
          <w:p w:rsidR="00A3259F" w:rsidRDefault="00A3259F" w:rsidP="00A3259F">
            <w:pPr>
              <w:jc w:val="center"/>
            </w:pPr>
            <w:r w:rsidRPr="00E36837">
              <w:rPr>
                <w:sz w:val="24"/>
              </w:rPr>
              <w:t>Обновляются ежегодно</w:t>
            </w:r>
          </w:p>
        </w:tc>
      </w:tr>
      <w:tr w:rsidR="00A3259F">
        <w:trPr>
          <w:trHeight w:val="791"/>
        </w:trPr>
        <w:tc>
          <w:tcPr>
            <w:tcW w:w="557" w:type="dxa"/>
          </w:tcPr>
          <w:p w:rsidR="00A3259F" w:rsidRDefault="00A3259F" w:rsidP="00A3259F">
            <w:pPr>
              <w:pStyle w:val="TableParagraph"/>
              <w:spacing w:before="107"/>
              <w:ind w:left="132" w:right="118"/>
              <w:jc w:val="center"/>
              <w:rPr>
                <w:sz w:val="24"/>
              </w:rPr>
            </w:pPr>
            <w:r>
              <w:rPr>
                <w:sz w:val="24"/>
              </w:rPr>
              <w:t>III</w:t>
            </w:r>
          </w:p>
        </w:tc>
        <w:tc>
          <w:tcPr>
            <w:tcW w:w="5994" w:type="dxa"/>
          </w:tcPr>
          <w:p w:rsidR="00A3259F" w:rsidRDefault="00A3259F" w:rsidP="00A3259F">
            <w:pPr>
              <w:pStyle w:val="TableParagraph"/>
              <w:spacing w:before="109" w:line="237" w:lineRule="auto"/>
              <w:ind w:left="114" w:right="1710"/>
              <w:rPr>
                <w:sz w:val="24"/>
              </w:rPr>
            </w:pPr>
            <w:r>
              <w:rPr>
                <w:sz w:val="24"/>
              </w:rPr>
              <w:t>Технические средства, обеспечивающие</w:t>
            </w:r>
            <w:r>
              <w:rPr>
                <w:spacing w:val="-57"/>
                <w:sz w:val="24"/>
              </w:rPr>
              <w:t xml:space="preserve"> </w:t>
            </w:r>
            <w:r>
              <w:rPr>
                <w:sz w:val="24"/>
              </w:rPr>
              <w:t>функционирование</w:t>
            </w:r>
            <w:r>
              <w:rPr>
                <w:spacing w:val="-5"/>
                <w:sz w:val="24"/>
              </w:rPr>
              <w:t xml:space="preserve"> </w:t>
            </w:r>
            <w:r>
              <w:rPr>
                <w:sz w:val="24"/>
              </w:rPr>
              <w:t>ИОС</w:t>
            </w:r>
          </w:p>
        </w:tc>
        <w:tc>
          <w:tcPr>
            <w:tcW w:w="1700" w:type="dxa"/>
          </w:tcPr>
          <w:p w:rsidR="00A3259F" w:rsidRDefault="00A3259F" w:rsidP="00A3259F">
            <w:pPr>
              <w:jc w:val="center"/>
            </w:pPr>
            <w:r w:rsidRPr="003D4A43">
              <w:rPr>
                <w:sz w:val="24"/>
              </w:rPr>
              <w:t>да</w:t>
            </w:r>
          </w:p>
        </w:tc>
        <w:tc>
          <w:tcPr>
            <w:tcW w:w="2267" w:type="dxa"/>
          </w:tcPr>
          <w:p w:rsidR="00A3259F" w:rsidRDefault="00A3259F" w:rsidP="00A3259F">
            <w:pPr>
              <w:jc w:val="center"/>
            </w:pPr>
            <w:r w:rsidRPr="00E36837">
              <w:rPr>
                <w:sz w:val="24"/>
              </w:rPr>
              <w:t>Обновляются ежегодно</w:t>
            </w:r>
          </w:p>
        </w:tc>
      </w:tr>
      <w:tr w:rsidR="00A3259F">
        <w:trPr>
          <w:trHeight w:val="796"/>
        </w:trPr>
        <w:tc>
          <w:tcPr>
            <w:tcW w:w="557" w:type="dxa"/>
          </w:tcPr>
          <w:p w:rsidR="00A3259F" w:rsidRDefault="00A3259F" w:rsidP="00A3259F">
            <w:pPr>
              <w:pStyle w:val="TableParagraph"/>
              <w:spacing w:before="107"/>
              <w:ind w:left="134" w:right="118"/>
              <w:jc w:val="center"/>
              <w:rPr>
                <w:sz w:val="24"/>
              </w:rPr>
            </w:pPr>
            <w:r>
              <w:rPr>
                <w:sz w:val="24"/>
              </w:rPr>
              <w:t>IV</w:t>
            </w:r>
          </w:p>
        </w:tc>
        <w:tc>
          <w:tcPr>
            <w:tcW w:w="5994" w:type="dxa"/>
          </w:tcPr>
          <w:p w:rsidR="00A3259F" w:rsidRDefault="00A3259F" w:rsidP="00A3259F">
            <w:pPr>
              <w:pStyle w:val="TableParagraph"/>
              <w:spacing w:before="109" w:line="237" w:lineRule="auto"/>
              <w:ind w:left="114" w:right="1112"/>
              <w:rPr>
                <w:sz w:val="24"/>
              </w:rPr>
            </w:pPr>
            <w:r>
              <w:rPr>
                <w:sz w:val="24"/>
              </w:rPr>
              <w:t>Программные инструменты, обеспечивающие</w:t>
            </w:r>
            <w:r>
              <w:rPr>
                <w:spacing w:val="-57"/>
                <w:sz w:val="24"/>
              </w:rPr>
              <w:t xml:space="preserve"> </w:t>
            </w:r>
            <w:r>
              <w:rPr>
                <w:sz w:val="24"/>
              </w:rPr>
              <w:t>функционирование</w:t>
            </w:r>
            <w:r>
              <w:rPr>
                <w:spacing w:val="-5"/>
                <w:sz w:val="24"/>
              </w:rPr>
              <w:t xml:space="preserve"> </w:t>
            </w:r>
            <w:r>
              <w:rPr>
                <w:sz w:val="24"/>
              </w:rPr>
              <w:t>ИОС</w:t>
            </w:r>
          </w:p>
        </w:tc>
        <w:tc>
          <w:tcPr>
            <w:tcW w:w="1700" w:type="dxa"/>
          </w:tcPr>
          <w:p w:rsidR="00A3259F" w:rsidRDefault="00A3259F" w:rsidP="00A3259F">
            <w:pPr>
              <w:jc w:val="center"/>
            </w:pPr>
            <w:r w:rsidRPr="003D4A43">
              <w:rPr>
                <w:sz w:val="24"/>
              </w:rPr>
              <w:t>да</w:t>
            </w:r>
          </w:p>
        </w:tc>
        <w:tc>
          <w:tcPr>
            <w:tcW w:w="2267" w:type="dxa"/>
          </w:tcPr>
          <w:p w:rsidR="00A3259F" w:rsidRDefault="00A3259F" w:rsidP="00A3259F">
            <w:pPr>
              <w:jc w:val="center"/>
            </w:pPr>
            <w:r w:rsidRPr="00E36837">
              <w:rPr>
                <w:sz w:val="24"/>
              </w:rPr>
              <w:t>Обновляются ежегодно</w:t>
            </w:r>
          </w:p>
        </w:tc>
      </w:tr>
      <w:tr w:rsidR="00A3259F">
        <w:trPr>
          <w:trHeight w:val="662"/>
        </w:trPr>
        <w:tc>
          <w:tcPr>
            <w:tcW w:w="557" w:type="dxa"/>
          </w:tcPr>
          <w:p w:rsidR="00A3259F" w:rsidRDefault="00A3259F" w:rsidP="00A3259F">
            <w:pPr>
              <w:pStyle w:val="TableParagraph"/>
              <w:spacing w:before="102"/>
              <w:ind w:left="9"/>
              <w:jc w:val="center"/>
              <w:rPr>
                <w:sz w:val="24"/>
              </w:rPr>
            </w:pPr>
          </w:p>
        </w:tc>
        <w:tc>
          <w:tcPr>
            <w:tcW w:w="5994" w:type="dxa"/>
          </w:tcPr>
          <w:p w:rsidR="00A3259F" w:rsidRDefault="00A3259F" w:rsidP="00A3259F">
            <w:pPr>
              <w:pStyle w:val="TableParagraph"/>
              <w:spacing w:before="102"/>
              <w:ind w:left="114"/>
              <w:rPr>
                <w:sz w:val="24"/>
              </w:rPr>
            </w:pPr>
          </w:p>
        </w:tc>
        <w:tc>
          <w:tcPr>
            <w:tcW w:w="1700" w:type="dxa"/>
          </w:tcPr>
          <w:p w:rsidR="00A3259F" w:rsidRDefault="00A3259F" w:rsidP="00A3259F">
            <w:pPr>
              <w:jc w:val="center"/>
            </w:pPr>
          </w:p>
        </w:tc>
        <w:tc>
          <w:tcPr>
            <w:tcW w:w="2267" w:type="dxa"/>
          </w:tcPr>
          <w:p w:rsidR="00A3259F" w:rsidRDefault="00A3259F" w:rsidP="00A3259F">
            <w:pPr>
              <w:jc w:val="center"/>
            </w:pPr>
          </w:p>
        </w:tc>
      </w:tr>
    </w:tbl>
    <w:p w:rsidR="00A65286" w:rsidRDefault="00A65286">
      <w:pPr>
        <w:pStyle w:val="a3"/>
        <w:spacing w:before="6"/>
        <w:jc w:val="left"/>
        <w:rPr>
          <w:sz w:val="23"/>
        </w:rPr>
      </w:pPr>
    </w:p>
    <w:p w:rsidR="00A65286" w:rsidRDefault="00D25255">
      <w:pPr>
        <w:pStyle w:val="a3"/>
        <w:spacing w:line="275" w:lineRule="exact"/>
        <w:ind w:left="598"/>
        <w:jc w:val="left"/>
      </w:pPr>
      <w:r>
        <w:t>Требования</w:t>
      </w:r>
      <w:r>
        <w:rPr>
          <w:spacing w:val="-3"/>
        </w:rPr>
        <w:t xml:space="preserve"> </w:t>
      </w:r>
      <w:r>
        <w:t>к</w:t>
      </w:r>
      <w:r>
        <w:rPr>
          <w:spacing w:val="-4"/>
        </w:rPr>
        <w:t xml:space="preserve"> </w:t>
      </w:r>
      <w:r>
        <w:t>учебно-методическому</w:t>
      </w:r>
      <w:r>
        <w:rPr>
          <w:spacing w:val="-12"/>
        </w:rPr>
        <w:t xml:space="preserve"> </w:t>
      </w:r>
      <w:r>
        <w:t>обеспечению</w:t>
      </w:r>
      <w:r>
        <w:rPr>
          <w:spacing w:val="-8"/>
        </w:rPr>
        <w:t xml:space="preserve"> </w:t>
      </w:r>
      <w:r>
        <w:t>образовательной</w:t>
      </w:r>
      <w:r>
        <w:rPr>
          <w:spacing w:val="-6"/>
        </w:rPr>
        <w:t xml:space="preserve"> </w:t>
      </w:r>
      <w:r>
        <w:t>деятельности</w:t>
      </w:r>
      <w:r>
        <w:rPr>
          <w:spacing w:val="-5"/>
        </w:rPr>
        <w:t xml:space="preserve"> </w:t>
      </w:r>
      <w:r>
        <w:t>включают:</w:t>
      </w:r>
    </w:p>
    <w:p w:rsidR="00A65286" w:rsidRDefault="00D25255">
      <w:pPr>
        <w:pStyle w:val="a4"/>
        <w:numPr>
          <w:ilvl w:val="3"/>
          <w:numId w:val="3"/>
        </w:numPr>
        <w:tabs>
          <w:tab w:val="left" w:pos="938"/>
          <w:tab w:val="left" w:pos="939"/>
        </w:tabs>
        <w:spacing w:line="275" w:lineRule="exact"/>
        <w:jc w:val="left"/>
        <w:rPr>
          <w:sz w:val="24"/>
        </w:rPr>
      </w:pPr>
      <w:r>
        <w:rPr>
          <w:sz w:val="24"/>
        </w:rPr>
        <w:t>параметры</w:t>
      </w:r>
      <w:r>
        <w:rPr>
          <w:spacing w:val="-1"/>
          <w:sz w:val="24"/>
        </w:rPr>
        <w:t xml:space="preserve"> </w:t>
      </w:r>
      <w:r>
        <w:rPr>
          <w:sz w:val="24"/>
        </w:rPr>
        <w:t>комплектности</w:t>
      </w:r>
      <w:r>
        <w:rPr>
          <w:spacing w:val="-7"/>
          <w:sz w:val="24"/>
        </w:rPr>
        <w:t xml:space="preserve"> </w:t>
      </w:r>
      <w:r>
        <w:rPr>
          <w:sz w:val="24"/>
        </w:rPr>
        <w:t>оснащения</w:t>
      </w:r>
      <w:r>
        <w:rPr>
          <w:spacing w:val="-7"/>
          <w:sz w:val="24"/>
        </w:rPr>
        <w:t xml:space="preserve"> </w:t>
      </w:r>
      <w:r>
        <w:rPr>
          <w:sz w:val="24"/>
        </w:rPr>
        <w:t>образовательной</w:t>
      </w:r>
      <w:r>
        <w:rPr>
          <w:spacing w:val="-6"/>
          <w:sz w:val="24"/>
        </w:rPr>
        <w:t xml:space="preserve"> </w:t>
      </w:r>
      <w:r>
        <w:rPr>
          <w:sz w:val="24"/>
        </w:rPr>
        <w:t>организации;</w:t>
      </w:r>
    </w:p>
    <w:p w:rsidR="00A65286" w:rsidRDefault="00D25255">
      <w:pPr>
        <w:pStyle w:val="a4"/>
        <w:numPr>
          <w:ilvl w:val="3"/>
          <w:numId w:val="3"/>
        </w:numPr>
        <w:tabs>
          <w:tab w:val="left" w:pos="938"/>
          <w:tab w:val="left" w:pos="939"/>
        </w:tabs>
        <w:spacing w:before="2"/>
        <w:jc w:val="left"/>
        <w:rPr>
          <w:sz w:val="24"/>
        </w:rPr>
      </w:pPr>
      <w:r>
        <w:rPr>
          <w:sz w:val="24"/>
        </w:rPr>
        <w:t>параметры качества</w:t>
      </w:r>
      <w:r>
        <w:rPr>
          <w:spacing w:val="-7"/>
          <w:sz w:val="24"/>
        </w:rPr>
        <w:t xml:space="preserve"> </w:t>
      </w:r>
      <w:r>
        <w:rPr>
          <w:sz w:val="24"/>
        </w:rPr>
        <w:t>обеспечения</w:t>
      </w:r>
      <w:r>
        <w:rPr>
          <w:spacing w:val="-7"/>
          <w:sz w:val="24"/>
        </w:rPr>
        <w:t xml:space="preserve"> </w:t>
      </w:r>
      <w:r>
        <w:rPr>
          <w:sz w:val="24"/>
        </w:rPr>
        <w:t>образовательной</w:t>
      </w:r>
      <w:r>
        <w:rPr>
          <w:spacing w:val="-5"/>
          <w:sz w:val="24"/>
        </w:rPr>
        <w:t xml:space="preserve"> </w:t>
      </w:r>
      <w:r>
        <w:rPr>
          <w:sz w:val="24"/>
        </w:rPr>
        <w:t>деятельности.</w:t>
      </w:r>
    </w:p>
    <w:p w:rsidR="00A65286" w:rsidRDefault="00A65286">
      <w:pPr>
        <w:pStyle w:val="a3"/>
        <w:spacing w:before="6"/>
        <w:jc w:val="left"/>
        <w:rPr>
          <w:sz w:val="31"/>
        </w:rPr>
      </w:pPr>
    </w:p>
    <w:p w:rsidR="00A65286" w:rsidRDefault="00D25255">
      <w:pPr>
        <w:pStyle w:val="1"/>
        <w:numPr>
          <w:ilvl w:val="2"/>
          <w:numId w:val="3"/>
        </w:numPr>
        <w:tabs>
          <w:tab w:val="left" w:pos="1035"/>
        </w:tabs>
        <w:spacing w:line="242" w:lineRule="auto"/>
        <w:ind w:right="4939" w:firstLine="0"/>
      </w:pPr>
      <w:r>
        <w:t>Материально-технические условия реализации</w:t>
      </w:r>
      <w:r>
        <w:rPr>
          <w:spacing w:val="-57"/>
        </w:rPr>
        <w:t xml:space="preserve"> </w:t>
      </w:r>
      <w:r>
        <w:t>основной</w:t>
      </w:r>
      <w:r>
        <w:rPr>
          <w:spacing w:val="1"/>
        </w:rPr>
        <w:t xml:space="preserve"> </w:t>
      </w:r>
      <w:r>
        <w:t>образовательной</w:t>
      </w:r>
      <w:r>
        <w:rPr>
          <w:spacing w:val="-2"/>
        </w:rPr>
        <w:t xml:space="preserve"> </w:t>
      </w:r>
      <w:r>
        <w:t>программы</w:t>
      </w:r>
    </w:p>
    <w:p w:rsidR="00A65286" w:rsidRDefault="00D25255">
      <w:pPr>
        <w:pStyle w:val="a3"/>
        <w:spacing w:before="231"/>
        <w:ind w:left="598"/>
        <w:jc w:val="left"/>
      </w:pPr>
      <w:r>
        <w:t>Материально-техническая</w:t>
      </w:r>
      <w:r>
        <w:rPr>
          <w:spacing w:val="-2"/>
        </w:rPr>
        <w:t xml:space="preserve"> </w:t>
      </w:r>
      <w:r>
        <w:t>база</w:t>
      </w:r>
      <w:r>
        <w:rPr>
          <w:spacing w:val="-2"/>
        </w:rPr>
        <w:t xml:space="preserve"> </w:t>
      </w:r>
      <w:r>
        <w:t>образовательной</w:t>
      </w:r>
      <w:r>
        <w:rPr>
          <w:spacing w:val="-5"/>
        </w:rPr>
        <w:t xml:space="preserve"> </w:t>
      </w:r>
      <w:r>
        <w:t>организации</w:t>
      </w:r>
      <w:r>
        <w:rPr>
          <w:spacing w:val="-10"/>
        </w:rPr>
        <w:t xml:space="preserve"> </w:t>
      </w:r>
      <w:r>
        <w:t>обеспечивает:</w:t>
      </w:r>
    </w:p>
    <w:p w:rsidR="00A65286" w:rsidRDefault="00D25255">
      <w:pPr>
        <w:pStyle w:val="a4"/>
        <w:numPr>
          <w:ilvl w:val="3"/>
          <w:numId w:val="3"/>
        </w:numPr>
        <w:tabs>
          <w:tab w:val="left" w:pos="938"/>
          <w:tab w:val="left" w:pos="939"/>
        </w:tabs>
        <w:spacing w:before="4" w:line="237" w:lineRule="auto"/>
        <w:ind w:right="462"/>
        <w:jc w:val="left"/>
        <w:rPr>
          <w:sz w:val="24"/>
        </w:rPr>
      </w:pPr>
      <w:r>
        <w:rPr>
          <w:sz w:val="24"/>
        </w:rPr>
        <w:t>возможность</w:t>
      </w:r>
      <w:r>
        <w:rPr>
          <w:spacing w:val="-5"/>
          <w:sz w:val="24"/>
        </w:rPr>
        <w:t xml:space="preserve"> </w:t>
      </w:r>
      <w:r>
        <w:rPr>
          <w:sz w:val="24"/>
        </w:rPr>
        <w:t>достижения</w:t>
      </w:r>
      <w:r>
        <w:rPr>
          <w:spacing w:val="-12"/>
          <w:sz w:val="24"/>
        </w:rPr>
        <w:t xml:space="preserve"> </w:t>
      </w:r>
      <w:r>
        <w:rPr>
          <w:sz w:val="24"/>
        </w:rPr>
        <w:t>обучающимися</w:t>
      </w:r>
      <w:r>
        <w:rPr>
          <w:spacing w:val="-7"/>
          <w:sz w:val="24"/>
        </w:rPr>
        <w:t xml:space="preserve"> </w:t>
      </w:r>
      <w:r>
        <w:rPr>
          <w:sz w:val="24"/>
        </w:rPr>
        <w:t>результатов</w:t>
      </w:r>
      <w:r>
        <w:rPr>
          <w:spacing w:val="-9"/>
          <w:sz w:val="24"/>
        </w:rPr>
        <w:t xml:space="preserve"> </w:t>
      </w:r>
      <w:r>
        <w:rPr>
          <w:sz w:val="24"/>
        </w:rPr>
        <w:t>освоения</w:t>
      </w:r>
      <w:r>
        <w:rPr>
          <w:spacing w:val="-12"/>
          <w:sz w:val="24"/>
        </w:rPr>
        <w:t xml:space="preserve"> </w:t>
      </w:r>
      <w:r>
        <w:rPr>
          <w:sz w:val="24"/>
        </w:rPr>
        <w:t>программы</w:t>
      </w:r>
      <w:r>
        <w:rPr>
          <w:spacing w:val="-5"/>
          <w:sz w:val="24"/>
        </w:rPr>
        <w:t xml:space="preserve"> </w:t>
      </w:r>
      <w:r>
        <w:rPr>
          <w:sz w:val="24"/>
        </w:rPr>
        <w:t>начального</w:t>
      </w:r>
      <w:r>
        <w:rPr>
          <w:spacing w:val="-7"/>
          <w:sz w:val="24"/>
        </w:rPr>
        <w:t xml:space="preserve"> </w:t>
      </w:r>
      <w:r>
        <w:rPr>
          <w:sz w:val="24"/>
        </w:rPr>
        <w:t>общего</w:t>
      </w:r>
      <w:r>
        <w:rPr>
          <w:spacing w:val="-57"/>
          <w:sz w:val="24"/>
        </w:rPr>
        <w:t xml:space="preserve"> </w:t>
      </w:r>
      <w:r>
        <w:rPr>
          <w:sz w:val="24"/>
        </w:rPr>
        <w:t>образования;</w:t>
      </w:r>
    </w:p>
    <w:p w:rsidR="00A65286" w:rsidRDefault="00D25255">
      <w:pPr>
        <w:pStyle w:val="a4"/>
        <w:numPr>
          <w:ilvl w:val="3"/>
          <w:numId w:val="3"/>
        </w:numPr>
        <w:tabs>
          <w:tab w:val="left" w:pos="938"/>
          <w:tab w:val="left" w:pos="939"/>
        </w:tabs>
        <w:spacing w:before="4" w:line="275" w:lineRule="exact"/>
        <w:jc w:val="left"/>
        <w:rPr>
          <w:sz w:val="24"/>
        </w:rPr>
      </w:pPr>
      <w:r>
        <w:rPr>
          <w:spacing w:val="-1"/>
          <w:sz w:val="24"/>
        </w:rPr>
        <w:t>безопасность</w:t>
      </w:r>
      <w:r>
        <w:rPr>
          <w:spacing w:val="-14"/>
          <w:sz w:val="24"/>
        </w:rPr>
        <w:t xml:space="preserve"> </w:t>
      </w:r>
      <w:r>
        <w:rPr>
          <w:sz w:val="24"/>
        </w:rPr>
        <w:t>и</w:t>
      </w:r>
      <w:r>
        <w:rPr>
          <w:spacing w:val="-7"/>
          <w:sz w:val="24"/>
        </w:rPr>
        <w:t xml:space="preserve"> </w:t>
      </w:r>
      <w:r>
        <w:rPr>
          <w:sz w:val="24"/>
        </w:rPr>
        <w:t>комфортность</w:t>
      </w:r>
      <w:r>
        <w:rPr>
          <w:spacing w:val="-13"/>
          <w:sz w:val="24"/>
        </w:rPr>
        <w:t xml:space="preserve"> </w:t>
      </w:r>
      <w:r>
        <w:rPr>
          <w:sz w:val="24"/>
        </w:rPr>
        <w:t>организации</w:t>
      </w:r>
      <w:r>
        <w:rPr>
          <w:spacing w:val="-7"/>
          <w:sz w:val="24"/>
        </w:rPr>
        <w:t xml:space="preserve"> </w:t>
      </w:r>
      <w:r>
        <w:rPr>
          <w:sz w:val="24"/>
        </w:rPr>
        <w:t>учебного</w:t>
      </w:r>
      <w:r>
        <w:rPr>
          <w:spacing w:val="-11"/>
          <w:sz w:val="24"/>
        </w:rPr>
        <w:t xml:space="preserve"> </w:t>
      </w:r>
      <w:r>
        <w:rPr>
          <w:sz w:val="24"/>
        </w:rPr>
        <w:t>процесса;</w:t>
      </w:r>
    </w:p>
    <w:p w:rsidR="00A65286" w:rsidRDefault="00D25255">
      <w:pPr>
        <w:pStyle w:val="a4"/>
        <w:numPr>
          <w:ilvl w:val="3"/>
          <w:numId w:val="3"/>
        </w:numPr>
        <w:tabs>
          <w:tab w:val="left" w:pos="938"/>
          <w:tab w:val="left" w:pos="939"/>
        </w:tabs>
        <w:spacing w:line="275" w:lineRule="exact"/>
        <w:jc w:val="left"/>
        <w:rPr>
          <w:sz w:val="24"/>
        </w:rPr>
      </w:pPr>
      <w:r>
        <w:rPr>
          <w:sz w:val="24"/>
        </w:rPr>
        <w:t>соблюдение</w:t>
      </w:r>
      <w:r>
        <w:rPr>
          <w:spacing w:val="-3"/>
          <w:sz w:val="24"/>
        </w:rPr>
        <w:t xml:space="preserve"> </w:t>
      </w:r>
      <w:r>
        <w:rPr>
          <w:sz w:val="24"/>
        </w:rPr>
        <w:t>санитарно-эпидемиологических</w:t>
      </w:r>
      <w:r>
        <w:rPr>
          <w:spacing w:val="-7"/>
          <w:sz w:val="24"/>
        </w:rPr>
        <w:t xml:space="preserve"> </w:t>
      </w:r>
      <w:r>
        <w:rPr>
          <w:sz w:val="24"/>
        </w:rPr>
        <w:t>правил</w:t>
      </w:r>
      <w:r>
        <w:rPr>
          <w:spacing w:val="-2"/>
          <w:sz w:val="24"/>
        </w:rPr>
        <w:t xml:space="preserve"> </w:t>
      </w:r>
      <w:r>
        <w:rPr>
          <w:sz w:val="24"/>
        </w:rPr>
        <w:t>и</w:t>
      </w:r>
      <w:r>
        <w:rPr>
          <w:spacing w:val="-6"/>
          <w:sz w:val="24"/>
        </w:rPr>
        <w:t xml:space="preserve"> </w:t>
      </w:r>
      <w:r>
        <w:rPr>
          <w:sz w:val="24"/>
        </w:rPr>
        <w:t>гигиенических нормативов;</w:t>
      </w:r>
    </w:p>
    <w:p w:rsidR="00A65286" w:rsidRDefault="00D25255">
      <w:pPr>
        <w:pStyle w:val="a4"/>
        <w:numPr>
          <w:ilvl w:val="3"/>
          <w:numId w:val="3"/>
        </w:numPr>
        <w:tabs>
          <w:tab w:val="left" w:pos="938"/>
          <w:tab w:val="left" w:pos="939"/>
          <w:tab w:val="left" w:pos="2536"/>
          <w:tab w:val="left" w:pos="3150"/>
          <w:tab w:val="left" w:pos="5467"/>
          <w:tab w:val="left" w:pos="6531"/>
          <w:tab w:val="left" w:pos="8529"/>
          <w:tab w:val="left" w:pos="8912"/>
          <w:tab w:val="left" w:pos="10591"/>
        </w:tabs>
        <w:spacing w:before="5" w:line="237" w:lineRule="auto"/>
        <w:ind w:right="453"/>
        <w:jc w:val="left"/>
        <w:rPr>
          <w:sz w:val="24"/>
        </w:rPr>
      </w:pPr>
      <w:r>
        <w:rPr>
          <w:sz w:val="24"/>
        </w:rPr>
        <w:t>возможность</w:t>
      </w:r>
      <w:r>
        <w:rPr>
          <w:sz w:val="24"/>
        </w:rPr>
        <w:tab/>
        <w:t>для</w:t>
      </w:r>
      <w:r>
        <w:rPr>
          <w:sz w:val="24"/>
        </w:rPr>
        <w:tab/>
        <w:t>беспрепятственного</w:t>
      </w:r>
      <w:r>
        <w:rPr>
          <w:sz w:val="24"/>
        </w:rPr>
        <w:tab/>
        <w:t>доступа</w:t>
      </w:r>
      <w:r>
        <w:rPr>
          <w:sz w:val="24"/>
        </w:rPr>
        <w:tab/>
        <w:t>детей-инвалидов</w:t>
      </w:r>
      <w:r>
        <w:rPr>
          <w:sz w:val="24"/>
        </w:rPr>
        <w:tab/>
        <w:t>и</w:t>
      </w:r>
      <w:r>
        <w:rPr>
          <w:sz w:val="24"/>
        </w:rPr>
        <w:tab/>
        <w:t>обучающихся</w:t>
      </w:r>
      <w:r>
        <w:rPr>
          <w:sz w:val="24"/>
        </w:rPr>
        <w:tab/>
        <w:t>с</w:t>
      </w:r>
      <w:r>
        <w:rPr>
          <w:spacing w:val="-57"/>
          <w:sz w:val="24"/>
        </w:rPr>
        <w:t xml:space="preserve"> </w:t>
      </w:r>
      <w:r>
        <w:rPr>
          <w:sz w:val="24"/>
        </w:rPr>
        <w:t>ограниченными</w:t>
      </w:r>
      <w:r>
        <w:rPr>
          <w:spacing w:val="-4"/>
          <w:sz w:val="24"/>
        </w:rPr>
        <w:t xml:space="preserve"> </w:t>
      </w:r>
      <w:r>
        <w:rPr>
          <w:sz w:val="24"/>
        </w:rPr>
        <w:t>возможностями</w:t>
      </w:r>
      <w:r>
        <w:rPr>
          <w:spacing w:val="-3"/>
          <w:sz w:val="24"/>
        </w:rPr>
        <w:t xml:space="preserve"> </w:t>
      </w:r>
      <w:r>
        <w:rPr>
          <w:sz w:val="24"/>
        </w:rPr>
        <w:t>здоровья к</w:t>
      </w:r>
      <w:r>
        <w:rPr>
          <w:spacing w:val="-5"/>
          <w:sz w:val="24"/>
        </w:rPr>
        <w:t xml:space="preserve"> </w:t>
      </w:r>
      <w:r>
        <w:rPr>
          <w:sz w:val="24"/>
        </w:rPr>
        <w:t>объектам</w:t>
      </w:r>
      <w:r>
        <w:rPr>
          <w:spacing w:val="1"/>
          <w:sz w:val="24"/>
        </w:rPr>
        <w:t xml:space="preserve"> </w:t>
      </w:r>
      <w:r>
        <w:rPr>
          <w:sz w:val="24"/>
        </w:rPr>
        <w:t>инфраструктуры</w:t>
      </w:r>
      <w:r>
        <w:rPr>
          <w:spacing w:val="2"/>
          <w:sz w:val="24"/>
        </w:rPr>
        <w:t xml:space="preserve"> </w:t>
      </w:r>
      <w:r>
        <w:rPr>
          <w:sz w:val="24"/>
        </w:rPr>
        <w:t>организации.</w:t>
      </w:r>
    </w:p>
    <w:p w:rsidR="00A65286" w:rsidRDefault="00D25255">
      <w:pPr>
        <w:pStyle w:val="a3"/>
        <w:spacing w:line="242" w:lineRule="auto"/>
        <w:ind w:left="372" w:right="455" w:firstLine="225"/>
      </w:pPr>
      <w:r>
        <w:t>В</w:t>
      </w:r>
      <w:r>
        <w:rPr>
          <w:spacing w:val="1"/>
        </w:rPr>
        <w:t xml:space="preserve"> </w:t>
      </w:r>
      <w:r>
        <w:t>образовательной</w:t>
      </w:r>
      <w:r>
        <w:rPr>
          <w:spacing w:val="1"/>
        </w:rPr>
        <w:t xml:space="preserve"> </w:t>
      </w:r>
      <w:r>
        <w:t>организации</w:t>
      </w:r>
      <w:r>
        <w:rPr>
          <w:spacing w:val="1"/>
        </w:rPr>
        <w:t xml:space="preserve"> </w:t>
      </w:r>
      <w:r>
        <w:t>должны</w:t>
      </w:r>
      <w:r>
        <w:rPr>
          <w:spacing w:val="1"/>
        </w:rPr>
        <w:t xml:space="preserve"> </w:t>
      </w:r>
      <w:r>
        <w:t>быть</w:t>
      </w:r>
      <w:r>
        <w:rPr>
          <w:spacing w:val="1"/>
        </w:rPr>
        <w:t xml:space="preserve"> </w:t>
      </w:r>
      <w:r>
        <w:t>разработаны</w:t>
      </w:r>
      <w:r>
        <w:rPr>
          <w:spacing w:val="1"/>
        </w:rPr>
        <w:t xml:space="preserve"> </w:t>
      </w:r>
      <w:r>
        <w:t>и закреплены</w:t>
      </w:r>
      <w:r>
        <w:rPr>
          <w:spacing w:val="1"/>
        </w:rPr>
        <w:t xml:space="preserve"> </w:t>
      </w:r>
      <w:r>
        <w:t>локальным</w:t>
      </w:r>
      <w:r>
        <w:rPr>
          <w:spacing w:val="1"/>
        </w:rPr>
        <w:t xml:space="preserve"> </w:t>
      </w:r>
      <w:r>
        <w:t>актами</w:t>
      </w:r>
      <w:r>
        <w:rPr>
          <w:spacing w:val="1"/>
        </w:rPr>
        <w:t xml:space="preserve"> </w:t>
      </w:r>
      <w:r>
        <w:t>перечни</w:t>
      </w:r>
      <w:r>
        <w:rPr>
          <w:spacing w:val="-3"/>
        </w:rPr>
        <w:t xml:space="preserve"> </w:t>
      </w:r>
      <w:r>
        <w:t>оснащения</w:t>
      </w:r>
      <w:r>
        <w:rPr>
          <w:spacing w:val="-3"/>
        </w:rPr>
        <w:t xml:space="preserve"> </w:t>
      </w:r>
      <w:r>
        <w:t>и</w:t>
      </w:r>
      <w:r>
        <w:rPr>
          <w:spacing w:val="-7"/>
        </w:rPr>
        <w:t xml:space="preserve"> </w:t>
      </w:r>
      <w:r>
        <w:t>оборудования,</w:t>
      </w:r>
      <w:r>
        <w:rPr>
          <w:spacing w:val="-6"/>
        </w:rPr>
        <w:t xml:space="preserve"> </w:t>
      </w:r>
      <w:r>
        <w:t>обеспечивающие</w:t>
      </w:r>
      <w:r>
        <w:rPr>
          <w:spacing w:val="1"/>
        </w:rPr>
        <w:t xml:space="preserve"> </w:t>
      </w:r>
      <w:r>
        <w:t>учебный</w:t>
      </w:r>
      <w:r>
        <w:rPr>
          <w:spacing w:val="3"/>
        </w:rPr>
        <w:t xml:space="preserve"> </w:t>
      </w:r>
      <w:r>
        <w:t>процесс.</w:t>
      </w:r>
    </w:p>
    <w:p w:rsidR="00A65286" w:rsidRDefault="00D25255">
      <w:pPr>
        <w:pStyle w:val="a3"/>
        <w:ind w:left="372" w:right="464" w:firstLine="225"/>
      </w:pPr>
      <w:r>
        <w:t>Критериальными</w:t>
      </w:r>
      <w:r>
        <w:rPr>
          <w:spacing w:val="1"/>
        </w:rPr>
        <w:t xml:space="preserve"> </w:t>
      </w:r>
      <w:r>
        <w:t>источниками</w:t>
      </w:r>
      <w:r>
        <w:rPr>
          <w:spacing w:val="1"/>
        </w:rPr>
        <w:t xml:space="preserve"> </w:t>
      </w:r>
      <w:r>
        <w:t>оценки</w:t>
      </w:r>
      <w:r>
        <w:rPr>
          <w:spacing w:val="1"/>
        </w:rPr>
        <w:t xml:space="preserve"> </w:t>
      </w:r>
      <w:r>
        <w:t>материально-технических</w:t>
      </w:r>
      <w:r>
        <w:rPr>
          <w:spacing w:val="1"/>
        </w:rPr>
        <w:t xml:space="preserve"> </w:t>
      </w:r>
      <w:r>
        <w:t>условий</w:t>
      </w:r>
      <w:r>
        <w:rPr>
          <w:spacing w:val="1"/>
        </w:rPr>
        <w:t xml:space="preserve"> </w:t>
      </w:r>
      <w:r>
        <w:t>образовательной</w:t>
      </w:r>
      <w:r>
        <w:rPr>
          <w:spacing w:val="1"/>
        </w:rPr>
        <w:t xml:space="preserve"> </w:t>
      </w:r>
      <w:r>
        <w:t>деятельности</w:t>
      </w:r>
      <w:r>
        <w:rPr>
          <w:spacing w:val="29"/>
        </w:rPr>
        <w:t xml:space="preserve"> </w:t>
      </w:r>
      <w:r>
        <w:t>являются</w:t>
      </w:r>
      <w:r>
        <w:rPr>
          <w:spacing w:val="28"/>
        </w:rPr>
        <w:t xml:space="preserve"> </w:t>
      </w:r>
      <w:r>
        <w:t>требования</w:t>
      </w:r>
      <w:r>
        <w:rPr>
          <w:spacing w:val="21"/>
        </w:rPr>
        <w:t xml:space="preserve"> </w:t>
      </w:r>
      <w:r>
        <w:t>ФГОС</w:t>
      </w:r>
      <w:r>
        <w:rPr>
          <w:spacing w:val="26"/>
        </w:rPr>
        <w:t xml:space="preserve"> </w:t>
      </w:r>
      <w:r>
        <w:t>НОО,</w:t>
      </w:r>
      <w:r>
        <w:rPr>
          <w:spacing w:val="30"/>
        </w:rPr>
        <w:t xml:space="preserve"> </w:t>
      </w:r>
      <w:r>
        <w:t>лицензионные</w:t>
      </w:r>
      <w:r>
        <w:rPr>
          <w:spacing w:val="21"/>
        </w:rPr>
        <w:t xml:space="preserve"> </w:t>
      </w:r>
      <w:r>
        <w:t>требования</w:t>
      </w:r>
      <w:r>
        <w:rPr>
          <w:spacing w:val="21"/>
        </w:rPr>
        <w:t xml:space="preserve"> </w:t>
      </w:r>
      <w:r>
        <w:t>и</w:t>
      </w:r>
      <w:r>
        <w:rPr>
          <w:spacing w:val="29"/>
        </w:rPr>
        <w:t xml:space="preserve"> </w:t>
      </w:r>
      <w:r>
        <w:t>условия</w:t>
      </w:r>
      <w:r>
        <w:rPr>
          <w:spacing w:val="27"/>
        </w:rPr>
        <w:t xml:space="preserve"> </w:t>
      </w:r>
      <w:r>
        <w:t>Положения</w:t>
      </w:r>
      <w:r>
        <w:rPr>
          <w:spacing w:val="1"/>
        </w:rPr>
        <w:t xml:space="preserve"> </w:t>
      </w:r>
      <w:r>
        <w:t>о лицензировании образовательной деятельности, утверждённого постановлением Правительства</w:t>
      </w:r>
      <w:r>
        <w:rPr>
          <w:spacing w:val="1"/>
        </w:rPr>
        <w:t xml:space="preserve"> </w:t>
      </w:r>
      <w:r>
        <w:t>Российской</w:t>
      </w:r>
      <w:r>
        <w:rPr>
          <w:spacing w:val="1"/>
        </w:rPr>
        <w:t xml:space="preserve"> </w:t>
      </w:r>
      <w:r>
        <w:t>Федерации</w:t>
      </w:r>
      <w:r>
        <w:rPr>
          <w:spacing w:val="1"/>
        </w:rPr>
        <w:t xml:space="preserve"> </w:t>
      </w:r>
      <w:r>
        <w:t>28</w:t>
      </w:r>
      <w:r>
        <w:rPr>
          <w:spacing w:val="1"/>
        </w:rPr>
        <w:t xml:space="preserve"> </w:t>
      </w:r>
      <w:r>
        <w:t>октября</w:t>
      </w:r>
      <w:r>
        <w:rPr>
          <w:spacing w:val="1"/>
        </w:rPr>
        <w:t xml:space="preserve"> </w:t>
      </w:r>
      <w:r>
        <w:t>2013</w:t>
      </w:r>
      <w:r>
        <w:rPr>
          <w:spacing w:val="1"/>
        </w:rPr>
        <w:t xml:space="preserve"> </w:t>
      </w:r>
      <w:r>
        <w:t>г.</w:t>
      </w:r>
      <w:r>
        <w:rPr>
          <w:spacing w:val="1"/>
        </w:rPr>
        <w:t xml:space="preserve"> </w:t>
      </w:r>
      <w:r>
        <w:t>№</w:t>
      </w:r>
      <w:r>
        <w:rPr>
          <w:spacing w:val="1"/>
        </w:rPr>
        <w:t xml:space="preserve"> </w:t>
      </w:r>
      <w:r>
        <w:t>966,</w:t>
      </w:r>
      <w:r>
        <w:rPr>
          <w:spacing w:val="1"/>
        </w:rPr>
        <w:t xml:space="preserve"> </w:t>
      </w:r>
      <w:r>
        <w:t>а</w:t>
      </w:r>
      <w:r>
        <w:rPr>
          <w:spacing w:val="1"/>
        </w:rPr>
        <w:t xml:space="preserve"> </w:t>
      </w:r>
      <w:r>
        <w:t>также</w:t>
      </w:r>
      <w:r>
        <w:rPr>
          <w:spacing w:val="1"/>
        </w:rPr>
        <w:t xml:space="preserve"> </w:t>
      </w:r>
      <w:r>
        <w:t>соответствующие</w:t>
      </w:r>
      <w:r>
        <w:rPr>
          <w:spacing w:val="1"/>
        </w:rPr>
        <w:t xml:space="preserve"> </w:t>
      </w:r>
      <w:r>
        <w:t>приказы</w:t>
      </w:r>
      <w:r>
        <w:rPr>
          <w:spacing w:val="60"/>
        </w:rPr>
        <w:t xml:space="preserve"> </w:t>
      </w:r>
      <w:r>
        <w:t>и</w:t>
      </w:r>
      <w:r>
        <w:rPr>
          <w:spacing w:val="1"/>
        </w:rPr>
        <w:t xml:space="preserve"> </w:t>
      </w:r>
      <w:r>
        <w:t>методические</w:t>
      </w:r>
      <w:r>
        <w:rPr>
          <w:spacing w:val="6"/>
        </w:rPr>
        <w:t xml:space="preserve"> </w:t>
      </w:r>
      <w:r>
        <w:t>рекомендации,</w:t>
      </w:r>
      <w:r>
        <w:rPr>
          <w:spacing w:val="5"/>
        </w:rPr>
        <w:t xml:space="preserve"> </w:t>
      </w:r>
      <w:r>
        <w:t>в</w:t>
      </w:r>
      <w:r>
        <w:rPr>
          <w:spacing w:val="9"/>
        </w:rPr>
        <w:t xml:space="preserve"> </w:t>
      </w:r>
      <w:r>
        <w:t>том</w:t>
      </w:r>
      <w:r>
        <w:rPr>
          <w:spacing w:val="4"/>
        </w:rPr>
        <w:t xml:space="preserve"> </w:t>
      </w:r>
      <w:r>
        <w:t>числе:</w:t>
      </w:r>
    </w:p>
    <w:p w:rsidR="00A65286" w:rsidRDefault="00A65286">
      <w:pPr>
        <w:sectPr w:rsidR="00A65286">
          <w:pgSz w:w="11920" w:h="16840"/>
          <w:pgMar w:top="640" w:right="340" w:bottom="1160" w:left="420" w:header="0" w:footer="873" w:gutter="0"/>
          <w:cols w:space="720"/>
        </w:sectPr>
      </w:pPr>
    </w:p>
    <w:p w:rsidR="00A65286" w:rsidRDefault="00D25255">
      <w:pPr>
        <w:pStyle w:val="a4"/>
        <w:numPr>
          <w:ilvl w:val="3"/>
          <w:numId w:val="3"/>
        </w:numPr>
        <w:tabs>
          <w:tab w:val="left" w:pos="939"/>
        </w:tabs>
        <w:spacing w:before="73"/>
        <w:ind w:right="452"/>
        <w:rPr>
          <w:sz w:val="24"/>
        </w:rPr>
      </w:pPr>
      <w:r>
        <w:rPr>
          <w:sz w:val="24"/>
        </w:rPr>
        <w:lastRenderedPageBreak/>
        <w:t>СП</w:t>
      </w:r>
      <w:r>
        <w:rPr>
          <w:spacing w:val="1"/>
          <w:sz w:val="24"/>
        </w:rPr>
        <w:t xml:space="preserve"> </w:t>
      </w:r>
      <w:r>
        <w:rPr>
          <w:sz w:val="24"/>
        </w:rPr>
        <w:t>2.4.3648-20</w:t>
      </w:r>
      <w:r>
        <w:rPr>
          <w:spacing w:val="1"/>
          <w:sz w:val="24"/>
        </w:rPr>
        <w:t xml:space="preserve"> </w:t>
      </w:r>
      <w:r>
        <w:rPr>
          <w:sz w:val="24"/>
        </w:rPr>
        <w:t>«Санитарно-эпидемиологические требования</w:t>
      </w:r>
      <w:r>
        <w:rPr>
          <w:spacing w:val="1"/>
          <w:sz w:val="24"/>
        </w:rPr>
        <w:t xml:space="preserve"> </w:t>
      </w:r>
      <w:r>
        <w:rPr>
          <w:sz w:val="24"/>
        </w:rPr>
        <w:t>к организациям воспитания и</w:t>
      </w:r>
      <w:r>
        <w:rPr>
          <w:spacing w:val="1"/>
          <w:sz w:val="24"/>
        </w:rPr>
        <w:t xml:space="preserve"> </w:t>
      </w:r>
      <w:r>
        <w:rPr>
          <w:spacing w:val="-1"/>
          <w:sz w:val="24"/>
        </w:rPr>
        <w:t>обучения,</w:t>
      </w:r>
      <w:r>
        <w:rPr>
          <w:spacing w:val="-13"/>
          <w:sz w:val="24"/>
        </w:rPr>
        <w:t xml:space="preserve"> </w:t>
      </w:r>
      <w:r>
        <w:rPr>
          <w:spacing w:val="-1"/>
          <w:sz w:val="24"/>
        </w:rPr>
        <w:t>отдыха</w:t>
      </w:r>
      <w:r>
        <w:rPr>
          <w:spacing w:val="-11"/>
          <w:sz w:val="24"/>
        </w:rPr>
        <w:t xml:space="preserve"> </w:t>
      </w:r>
      <w:r>
        <w:rPr>
          <w:spacing w:val="-1"/>
          <w:sz w:val="24"/>
        </w:rPr>
        <w:t>и</w:t>
      </w:r>
      <w:r>
        <w:rPr>
          <w:spacing w:val="-9"/>
          <w:sz w:val="24"/>
        </w:rPr>
        <w:t xml:space="preserve"> </w:t>
      </w:r>
      <w:r>
        <w:rPr>
          <w:spacing w:val="-1"/>
          <w:sz w:val="24"/>
        </w:rPr>
        <w:t>оздоровления</w:t>
      </w:r>
      <w:r>
        <w:rPr>
          <w:spacing w:val="-11"/>
          <w:sz w:val="24"/>
        </w:rPr>
        <w:t xml:space="preserve"> </w:t>
      </w:r>
      <w:r>
        <w:rPr>
          <w:sz w:val="24"/>
        </w:rPr>
        <w:t>детей</w:t>
      </w:r>
      <w:r>
        <w:rPr>
          <w:spacing w:val="-9"/>
          <w:sz w:val="24"/>
        </w:rPr>
        <w:t xml:space="preserve"> </w:t>
      </w:r>
      <w:r>
        <w:rPr>
          <w:sz w:val="24"/>
        </w:rPr>
        <w:t>и</w:t>
      </w:r>
      <w:r>
        <w:rPr>
          <w:spacing w:val="-14"/>
          <w:sz w:val="24"/>
        </w:rPr>
        <w:t xml:space="preserve"> </w:t>
      </w:r>
      <w:r>
        <w:rPr>
          <w:sz w:val="24"/>
        </w:rPr>
        <w:t>молодёжи»,</w:t>
      </w:r>
      <w:r>
        <w:rPr>
          <w:spacing w:val="-4"/>
          <w:sz w:val="24"/>
        </w:rPr>
        <w:t xml:space="preserve"> </w:t>
      </w:r>
      <w:r>
        <w:rPr>
          <w:sz w:val="24"/>
        </w:rPr>
        <w:t>утверждённые</w:t>
      </w:r>
      <w:r>
        <w:rPr>
          <w:spacing w:val="-11"/>
          <w:sz w:val="24"/>
        </w:rPr>
        <w:t xml:space="preserve"> </w:t>
      </w:r>
      <w:r>
        <w:rPr>
          <w:sz w:val="24"/>
        </w:rPr>
        <w:t>постановлением</w:t>
      </w:r>
      <w:r>
        <w:rPr>
          <w:spacing w:val="-14"/>
          <w:sz w:val="24"/>
        </w:rPr>
        <w:t xml:space="preserve"> </w:t>
      </w:r>
      <w:r>
        <w:rPr>
          <w:sz w:val="24"/>
        </w:rPr>
        <w:t>Главного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Российской</w:t>
      </w:r>
      <w:r>
        <w:rPr>
          <w:spacing w:val="-2"/>
          <w:sz w:val="24"/>
        </w:rPr>
        <w:t xml:space="preserve"> </w:t>
      </w:r>
      <w:r>
        <w:rPr>
          <w:sz w:val="24"/>
        </w:rPr>
        <w:t>Федерации</w:t>
      </w:r>
      <w:r>
        <w:rPr>
          <w:spacing w:val="2"/>
          <w:sz w:val="24"/>
        </w:rPr>
        <w:t xml:space="preserve"> </w:t>
      </w:r>
      <w:r>
        <w:rPr>
          <w:sz w:val="24"/>
        </w:rPr>
        <w:t>№</w:t>
      </w:r>
      <w:r>
        <w:rPr>
          <w:spacing w:val="4"/>
          <w:sz w:val="24"/>
        </w:rPr>
        <w:t xml:space="preserve"> </w:t>
      </w:r>
      <w:r>
        <w:rPr>
          <w:sz w:val="24"/>
        </w:rPr>
        <w:t>2</w:t>
      </w:r>
      <w:r>
        <w:rPr>
          <w:spacing w:val="-3"/>
          <w:sz w:val="24"/>
        </w:rPr>
        <w:t xml:space="preserve"> </w:t>
      </w:r>
      <w:r>
        <w:rPr>
          <w:sz w:val="24"/>
        </w:rPr>
        <w:t>от</w:t>
      </w:r>
      <w:r>
        <w:rPr>
          <w:spacing w:val="-3"/>
          <w:sz w:val="24"/>
        </w:rPr>
        <w:t xml:space="preserve"> </w:t>
      </w:r>
      <w:r>
        <w:rPr>
          <w:sz w:val="24"/>
        </w:rPr>
        <w:t>28</w:t>
      </w:r>
      <w:r>
        <w:rPr>
          <w:spacing w:val="3"/>
          <w:sz w:val="24"/>
        </w:rPr>
        <w:t xml:space="preserve"> </w:t>
      </w:r>
      <w:r>
        <w:rPr>
          <w:sz w:val="24"/>
        </w:rPr>
        <w:t>сентября</w:t>
      </w:r>
      <w:r>
        <w:rPr>
          <w:spacing w:val="2"/>
          <w:sz w:val="24"/>
        </w:rPr>
        <w:t xml:space="preserve"> </w:t>
      </w:r>
      <w:r>
        <w:rPr>
          <w:sz w:val="24"/>
        </w:rPr>
        <w:t>2020</w:t>
      </w:r>
      <w:r>
        <w:rPr>
          <w:spacing w:val="-3"/>
          <w:sz w:val="24"/>
        </w:rPr>
        <w:t xml:space="preserve"> </w:t>
      </w:r>
      <w:r>
        <w:rPr>
          <w:sz w:val="24"/>
        </w:rPr>
        <w:t>г.;</w:t>
      </w:r>
    </w:p>
    <w:p w:rsidR="00A65286" w:rsidRDefault="00D25255">
      <w:pPr>
        <w:pStyle w:val="a4"/>
        <w:numPr>
          <w:ilvl w:val="3"/>
          <w:numId w:val="3"/>
        </w:numPr>
        <w:tabs>
          <w:tab w:val="left" w:pos="939"/>
        </w:tabs>
        <w:ind w:right="461"/>
        <w:rPr>
          <w:sz w:val="24"/>
        </w:rPr>
      </w:pPr>
      <w:r>
        <w:rPr>
          <w:sz w:val="24"/>
        </w:rPr>
        <w:t>СанПиН 1.2.3685-21 «Гигиенические нормативы и требования к обеспечению безопасности и</w:t>
      </w:r>
      <w:r>
        <w:rPr>
          <w:spacing w:val="1"/>
          <w:sz w:val="24"/>
        </w:rPr>
        <w:t xml:space="preserve"> </w:t>
      </w:r>
      <w:r>
        <w:rPr>
          <w:sz w:val="24"/>
        </w:rPr>
        <w:t>(или) безвредности для человека факторов среды обитания», утверждённые постановлением</w:t>
      </w:r>
      <w:r>
        <w:rPr>
          <w:spacing w:val="1"/>
          <w:sz w:val="24"/>
        </w:rPr>
        <w:t xml:space="preserve"> </w:t>
      </w:r>
      <w:r>
        <w:rPr>
          <w:sz w:val="24"/>
        </w:rPr>
        <w:t>Главного</w:t>
      </w:r>
      <w:r>
        <w:rPr>
          <w:spacing w:val="1"/>
          <w:sz w:val="24"/>
        </w:rPr>
        <w:t xml:space="preserve"> </w:t>
      </w:r>
      <w:r>
        <w:rPr>
          <w:sz w:val="24"/>
        </w:rPr>
        <w:t>санитарного</w:t>
      </w:r>
      <w:r>
        <w:rPr>
          <w:spacing w:val="2"/>
          <w:sz w:val="24"/>
        </w:rPr>
        <w:t xml:space="preserve"> </w:t>
      </w:r>
      <w:r>
        <w:rPr>
          <w:sz w:val="24"/>
        </w:rPr>
        <w:t>врача</w:t>
      </w:r>
      <w:r>
        <w:rPr>
          <w:spacing w:val="-5"/>
          <w:sz w:val="24"/>
        </w:rPr>
        <w:t xml:space="preserve"> </w:t>
      </w:r>
      <w:r>
        <w:rPr>
          <w:sz w:val="24"/>
        </w:rPr>
        <w:t>Российской</w:t>
      </w:r>
      <w:r>
        <w:rPr>
          <w:spacing w:val="-2"/>
          <w:sz w:val="24"/>
        </w:rPr>
        <w:t xml:space="preserve"> </w:t>
      </w:r>
      <w:r>
        <w:rPr>
          <w:sz w:val="24"/>
        </w:rPr>
        <w:t>Федерации</w:t>
      </w:r>
      <w:r>
        <w:rPr>
          <w:spacing w:val="2"/>
          <w:sz w:val="24"/>
        </w:rPr>
        <w:t xml:space="preserve"> </w:t>
      </w:r>
      <w:r>
        <w:rPr>
          <w:sz w:val="24"/>
        </w:rPr>
        <w:t>№</w:t>
      </w:r>
      <w:r>
        <w:rPr>
          <w:spacing w:val="5"/>
          <w:sz w:val="24"/>
        </w:rPr>
        <w:t xml:space="preserve"> </w:t>
      </w:r>
      <w:r>
        <w:rPr>
          <w:sz w:val="24"/>
        </w:rPr>
        <w:t>2</w:t>
      </w:r>
      <w:r>
        <w:rPr>
          <w:spacing w:val="-3"/>
          <w:sz w:val="24"/>
        </w:rPr>
        <w:t xml:space="preserve"> </w:t>
      </w:r>
      <w:r>
        <w:rPr>
          <w:sz w:val="24"/>
        </w:rPr>
        <w:t>от</w:t>
      </w:r>
      <w:r>
        <w:rPr>
          <w:spacing w:val="1"/>
          <w:sz w:val="24"/>
        </w:rPr>
        <w:t xml:space="preserve"> </w:t>
      </w:r>
      <w:r>
        <w:rPr>
          <w:sz w:val="24"/>
        </w:rPr>
        <w:t>28</w:t>
      </w:r>
      <w:r>
        <w:rPr>
          <w:spacing w:val="-2"/>
          <w:sz w:val="24"/>
        </w:rPr>
        <w:t xml:space="preserve"> </w:t>
      </w:r>
      <w:r>
        <w:rPr>
          <w:sz w:val="24"/>
        </w:rPr>
        <w:t>января</w:t>
      </w:r>
      <w:r>
        <w:rPr>
          <w:spacing w:val="-4"/>
          <w:sz w:val="24"/>
        </w:rPr>
        <w:t xml:space="preserve"> </w:t>
      </w:r>
      <w:r>
        <w:rPr>
          <w:sz w:val="24"/>
        </w:rPr>
        <w:t>2021</w:t>
      </w:r>
      <w:r>
        <w:rPr>
          <w:spacing w:val="-2"/>
          <w:sz w:val="24"/>
        </w:rPr>
        <w:t xml:space="preserve"> </w:t>
      </w:r>
      <w:r>
        <w:rPr>
          <w:sz w:val="24"/>
        </w:rPr>
        <w:t>г.</w:t>
      </w:r>
    </w:p>
    <w:p w:rsidR="00A65286" w:rsidRDefault="00D25255">
      <w:pPr>
        <w:pStyle w:val="a4"/>
        <w:numPr>
          <w:ilvl w:val="3"/>
          <w:numId w:val="3"/>
        </w:numPr>
        <w:tabs>
          <w:tab w:val="left" w:pos="939"/>
        </w:tabs>
        <w:spacing w:before="1"/>
        <w:ind w:right="457"/>
        <w:rPr>
          <w:sz w:val="24"/>
        </w:rPr>
      </w:pPr>
      <w:r>
        <w:rPr>
          <w:sz w:val="24"/>
        </w:rPr>
        <w:t>перечень</w:t>
      </w:r>
      <w:r>
        <w:rPr>
          <w:spacing w:val="1"/>
          <w:sz w:val="24"/>
        </w:rPr>
        <w:t xml:space="preserve"> </w:t>
      </w:r>
      <w:r>
        <w:rPr>
          <w:sz w:val="24"/>
        </w:rPr>
        <w:t>учебников,</w:t>
      </w:r>
      <w:r>
        <w:rPr>
          <w:spacing w:val="1"/>
          <w:sz w:val="24"/>
        </w:rPr>
        <w:t xml:space="preserve"> </w:t>
      </w:r>
      <w:r>
        <w:rPr>
          <w:sz w:val="24"/>
        </w:rPr>
        <w:t>допущенных</w:t>
      </w:r>
      <w:r>
        <w:rPr>
          <w:spacing w:val="1"/>
          <w:sz w:val="24"/>
        </w:rPr>
        <w:t xml:space="preserve"> </w:t>
      </w:r>
      <w:r>
        <w:rPr>
          <w:sz w:val="24"/>
        </w:rPr>
        <w:t>к</w:t>
      </w:r>
      <w:r>
        <w:rPr>
          <w:spacing w:val="1"/>
          <w:sz w:val="24"/>
        </w:rPr>
        <w:t xml:space="preserve"> </w:t>
      </w:r>
      <w:r>
        <w:rPr>
          <w:sz w:val="24"/>
        </w:rPr>
        <w:t>использованию</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имеющих</w:t>
      </w:r>
      <w:r>
        <w:rPr>
          <w:spacing w:val="1"/>
          <w:sz w:val="24"/>
        </w:rPr>
        <w:t xml:space="preserve"> </w:t>
      </w:r>
      <w:r>
        <w:rPr>
          <w:sz w:val="24"/>
        </w:rPr>
        <w:t>государственную</w:t>
      </w:r>
      <w:r>
        <w:rPr>
          <w:spacing w:val="1"/>
          <w:sz w:val="24"/>
        </w:rPr>
        <w:t xml:space="preserve"> </w:t>
      </w:r>
      <w:r>
        <w:rPr>
          <w:sz w:val="24"/>
        </w:rPr>
        <w:t>аккредитацию</w:t>
      </w:r>
      <w:r>
        <w:rPr>
          <w:spacing w:val="1"/>
          <w:sz w:val="24"/>
        </w:rPr>
        <w:t xml:space="preserve"> </w:t>
      </w:r>
      <w:r>
        <w:rPr>
          <w:sz w:val="24"/>
        </w:rPr>
        <w:t>образовательных программ</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действующим</w:t>
      </w:r>
      <w:r>
        <w:rPr>
          <w:spacing w:val="1"/>
          <w:sz w:val="24"/>
        </w:rPr>
        <w:t xml:space="preserve"> </w:t>
      </w:r>
      <w:r>
        <w:rPr>
          <w:sz w:val="24"/>
        </w:rPr>
        <w:t>Приказом</w:t>
      </w:r>
      <w:r>
        <w:rPr>
          <w:spacing w:val="1"/>
          <w:sz w:val="24"/>
        </w:rPr>
        <w:t xml:space="preserve"> </w:t>
      </w:r>
      <w:r>
        <w:rPr>
          <w:sz w:val="24"/>
        </w:rPr>
        <w:t>Министерства просвещения</w:t>
      </w:r>
      <w:r>
        <w:rPr>
          <w:spacing w:val="-3"/>
          <w:sz w:val="24"/>
        </w:rPr>
        <w:t xml:space="preserve"> </w:t>
      </w:r>
      <w:r>
        <w:rPr>
          <w:sz w:val="24"/>
        </w:rPr>
        <w:t>РФ);</w:t>
      </w:r>
    </w:p>
    <w:p w:rsidR="00A65286" w:rsidRDefault="00D25255">
      <w:pPr>
        <w:pStyle w:val="a4"/>
        <w:numPr>
          <w:ilvl w:val="3"/>
          <w:numId w:val="3"/>
        </w:numPr>
        <w:tabs>
          <w:tab w:val="left" w:pos="939"/>
        </w:tabs>
        <w:ind w:right="453"/>
        <w:rPr>
          <w:sz w:val="24"/>
        </w:rPr>
      </w:pPr>
      <w:r>
        <w:rPr>
          <w:sz w:val="24"/>
        </w:rPr>
        <w:t>Приказ</w:t>
      </w:r>
      <w:r>
        <w:rPr>
          <w:spacing w:val="1"/>
          <w:sz w:val="24"/>
        </w:rPr>
        <w:t xml:space="preserve"> </w:t>
      </w:r>
      <w:r>
        <w:rPr>
          <w:sz w:val="24"/>
        </w:rPr>
        <w:t>Министерства</w:t>
      </w:r>
      <w:r>
        <w:rPr>
          <w:spacing w:val="1"/>
          <w:sz w:val="24"/>
        </w:rPr>
        <w:t xml:space="preserve"> </w:t>
      </w:r>
      <w:r>
        <w:rPr>
          <w:sz w:val="24"/>
        </w:rPr>
        <w:t>просвещения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03.09.2019</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465</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перечня</w:t>
      </w:r>
      <w:r>
        <w:rPr>
          <w:spacing w:val="1"/>
          <w:sz w:val="24"/>
        </w:rPr>
        <w:t xml:space="preserve"> </w:t>
      </w:r>
      <w:r>
        <w:rPr>
          <w:sz w:val="24"/>
        </w:rPr>
        <w:t>средств</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и 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соответствующих</w:t>
      </w:r>
      <w:r>
        <w:rPr>
          <w:spacing w:val="1"/>
          <w:sz w:val="24"/>
        </w:rPr>
        <w:t xml:space="preserve"> </w:t>
      </w:r>
      <w:r>
        <w:rPr>
          <w:sz w:val="24"/>
        </w:rPr>
        <w:t>современным</w:t>
      </w:r>
      <w:r>
        <w:rPr>
          <w:spacing w:val="1"/>
          <w:sz w:val="24"/>
        </w:rPr>
        <w:t xml:space="preserve"> </w:t>
      </w:r>
      <w:r>
        <w:rPr>
          <w:sz w:val="24"/>
        </w:rPr>
        <w:t>условиям</w:t>
      </w:r>
      <w:r>
        <w:rPr>
          <w:spacing w:val="1"/>
          <w:sz w:val="24"/>
        </w:rPr>
        <w:t xml:space="preserve"> </w:t>
      </w:r>
      <w:r>
        <w:rPr>
          <w:sz w:val="24"/>
        </w:rPr>
        <w:t>обучения,</w:t>
      </w:r>
      <w:r>
        <w:rPr>
          <w:spacing w:val="1"/>
          <w:sz w:val="24"/>
        </w:rPr>
        <w:t xml:space="preserve"> </w:t>
      </w:r>
      <w:r>
        <w:rPr>
          <w:sz w:val="24"/>
        </w:rPr>
        <w:t>необходимого</w:t>
      </w:r>
      <w:r>
        <w:rPr>
          <w:spacing w:val="1"/>
          <w:sz w:val="24"/>
        </w:rPr>
        <w:t xml:space="preserve"> </w:t>
      </w:r>
      <w:r>
        <w:rPr>
          <w:sz w:val="24"/>
        </w:rPr>
        <w:t>при</w:t>
      </w:r>
      <w:r>
        <w:rPr>
          <w:spacing w:val="1"/>
          <w:sz w:val="24"/>
        </w:rPr>
        <w:t xml:space="preserve"> </w:t>
      </w:r>
      <w:r>
        <w:rPr>
          <w:sz w:val="24"/>
        </w:rPr>
        <w:t>оснащении</w:t>
      </w:r>
      <w:r>
        <w:rPr>
          <w:spacing w:val="1"/>
          <w:sz w:val="24"/>
        </w:rPr>
        <w:t xml:space="preserve"> </w:t>
      </w:r>
      <w:r>
        <w:rPr>
          <w:sz w:val="24"/>
        </w:rPr>
        <w:t>общеобразовательных</w:t>
      </w:r>
      <w:r>
        <w:rPr>
          <w:spacing w:val="1"/>
          <w:sz w:val="24"/>
        </w:rPr>
        <w:t xml:space="preserve"> </w:t>
      </w:r>
      <w:r>
        <w:rPr>
          <w:sz w:val="24"/>
        </w:rPr>
        <w:t>организаций</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реализации</w:t>
      </w:r>
      <w:r>
        <w:rPr>
          <w:spacing w:val="1"/>
          <w:sz w:val="24"/>
        </w:rPr>
        <w:t xml:space="preserve"> </w:t>
      </w:r>
      <w:r>
        <w:rPr>
          <w:sz w:val="24"/>
        </w:rPr>
        <w:t>мероприятий</w:t>
      </w:r>
      <w:r>
        <w:rPr>
          <w:spacing w:val="1"/>
          <w:sz w:val="24"/>
        </w:rPr>
        <w:t xml:space="preserve"> </w:t>
      </w:r>
      <w:r>
        <w:rPr>
          <w:sz w:val="24"/>
        </w:rPr>
        <w:t>по</w:t>
      </w:r>
      <w:r>
        <w:rPr>
          <w:spacing w:val="1"/>
          <w:sz w:val="24"/>
        </w:rPr>
        <w:t xml:space="preserve"> </w:t>
      </w:r>
      <w:r>
        <w:rPr>
          <w:sz w:val="24"/>
        </w:rPr>
        <w:t>содействию</w:t>
      </w:r>
      <w:r>
        <w:rPr>
          <w:spacing w:val="1"/>
          <w:sz w:val="24"/>
        </w:rPr>
        <w:t xml:space="preserve"> </w:t>
      </w:r>
      <w:r>
        <w:rPr>
          <w:sz w:val="24"/>
        </w:rPr>
        <w:t>созданию</w:t>
      </w:r>
      <w:r>
        <w:rPr>
          <w:spacing w:val="1"/>
          <w:sz w:val="24"/>
        </w:rPr>
        <w:t xml:space="preserve"> </w:t>
      </w:r>
      <w:r>
        <w:rPr>
          <w:sz w:val="24"/>
        </w:rPr>
        <w:t>в</w:t>
      </w:r>
      <w:r>
        <w:rPr>
          <w:spacing w:val="1"/>
          <w:sz w:val="24"/>
        </w:rPr>
        <w:t xml:space="preserve"> </w:t>
      </w:r>
      <w:r>
        <w:rPr>
          <w:sz w:val="24"/>
        </w:rPr>
        <w:t>субъектах</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(исходя</w:t>
      </w:r>
      <w:r>
        <w:rPr>
          <w:spacing w:val="1"/>
          <w:sz w:val="24"/>
        </w:rPr>
        <w:t xml:space="preserve"> </w:t>
      </w:r>
      <w:r>
        <w:rPr>
          <w:sz w:val="24"/>
        </w:rPr>
        <w:t>из</w:t>
      </w:r>
      <w:r>
        <w:rPr>
          <w:spacing w:val="1"/>
          <w:sz w:val="24"/>
        </w:rPr>
        <w:t xml:space="preserve"> </w:t>
      </w:r>
      <w:r>
        <w:rPr>
          <w:sz w:val="24"/>
        </w:rPr>
        <w:t>прогнозируемой</w:t>
      </w:r>
      <w:r>
        <w:rPr>
          <w:spacing w:val="1"/>
          <w:sz w:val="24"/>
        </w:rPr>
        <w:t xml:space="preserve"> </w:t>
      </w:r>
      <w:r>
        <w:rPr>
          <w:sz w:val="24"/>
        </w:rPr>
        <w:t>потребности) новых мест в общеобразовательных организациях, критериев его формирования</w:t>
      </w:r>
      <w:r>
        <w:rPr>
          <w:spacing w:val="1"/>
          <w:sz w:val="24"/>
        </w:rPr>
        <w:t xml:space="preserve"> </w:t>
      </w:r>
      <w:r>
        <w:rPr>
          <w:spacing w:val="-1"/>
          <w:sz w:val="24"/>
        </w:rPr>
        <w:t>и</w:t>
      </w:r>
      <w:r>
        <w:rPr>
          <w:spacing w:val="-7"/>
          <w:sz w:val="24"/>
        </w:rPr>
        <w:t xml:space="preserve"> </w:t>
      </w:r>
      <w:r>
        <w:rPr>
          <w:spacing w:val="-1"/>
          <w:sz w:val="24"/>
        </w:rPr>
        <w:t>требований</w:t>
      </w:r>
      <w:r>
        <w:rPr>
          <w:spacing w:val="-6"/>
          <w:sz w:val="24"/>
        </w:rPr>
        <w:t xml:space="preserve"> </w:t>
      </w:r>
      <w:r>
        <w:rPr>
          <w:sz w:val="24"/>
        </w:rPr>
        <w:t>к</w:t>
      </w:r>
      <w:r>
        <w:rPr>
          <w:spacing w:val="-8"/>
          <w:sz w:val="24"/>
        </w:rPr>
        <w:t xml:space="preserve"> </w:t>
      </w:r>
      <w:r>
        <w:rPr>
          <w:sz w:val="24"/>
        </w:rPr>
        <w:t>функциональному</w:t>
      </w:r>
      <w:r>
        <w:rPr>
          <w:spacing w:val="-17"/>
          <w:sz w:val="24"/>
        </w:rPr>
        <w:t xml:space="preserve"> </w:t>
      </w:r>
      <w:r>
        <w:rPr>
          <w:sz w:val="24"/>
        </w:rPr>
        <w:t>оснащению,</w:t>
      </w:r>
      <w:r>
        <w:rPr>
          <w:spacing w:val="-14"/>
          <w:sz w:val="24"/>
        </w:rPr>
        <w:t xml:space="preserve"> </w:t>
      </w:r>
      <w:r>
        <w:rPr>
          <w:sz w:val="24"/>
        </w:rPr>
        <w:t>а</w:t>
      </w:r>
      <w:r>
        <w:rPr>
          <w:spacing w:val="-9"/>
          <w:sz w:val="24"/>
        </w:rPr>
        <w:t xml:space="preserve"> </w:t>
      </w:r>
      <w:r>
        <w:rPr>
          <w:sz w:val="24"/>
        </w:rPr>
        <w:t>также</w:t>
      </w:r>
      <w:r>
        <w:rPr>
          <w:spacing w:val="-8"/>
          <w:sz w:val="24"/>
        </w:rPr>
        <w:t xml:space="preserve"> </w:t>
      </w:r>
      <w:r>
        <w:rPr>
          <w:sz w:val="24"/>
        </w:rPr>
        <w:t>норматива</w:t>
      </w:r>
      <w:r>
        <w:rPr>
          <w:spacing w:val="-12"/>
          <w:sz w:val="24"/>
        </w:rPr>
        <w:t xml:space="preserve"> </w:t>
      </w:r>
      <w:r>
        <w:rPr>
          <w:sz w:val="24"/>
        </w:rPr>
        <w:t>стоимости</w:t>
      </w:r>
      <w:r>
        <w:rPr>
          <w:spacing w:val="-15"/>
          <w:sz w:val="24"/>
        </w:rPr>
        <w:t xml:space="preserve"> </w:t>
      </w:r>
      <w:r>
        <w:rPr>
          <w:sz w:val="24"/>
        </w:rPr>
        <w:t>оснащения</w:t>
      </w:r>
      <w:r>
        <w:rPr>
          <w:spacing w:val="-16"/>
          <w:sz w:val="24"/>
        </w:rPr>
        <w:t xml:space="preserve"> </w:t>
      </w:r>
      <w:r>
        <w:rPr>
          <w:sz w:val="24"/>
        </w:rPr>
        <w:t>одного</w:t>
      </w:r>
      <w:r>
        <w:rPr>
          <w:spacing w:val="-58"/>
          <w:sz w:val="24"/>
        </w:rPr>
        <w:t xml:space="preserve"> </w:t>
      </w:r>
      <w:r>
        <w:rPr>
          <w:sz w:val="24"/>
        </w:rPr>
        <w:t>места</w:t>
      </w:r>
      <w:r>
        <w:rPr>
          <w:spacing w:val="1"/>
          <w:sz w:val="24"/>
        </w:rPr>
        <w:t xml:space="preserve"> </w:t>
      </w:r>
      <w:r>
        <w:rPr>
          <w:sz w:val="24"/>
        </w:rPr>
        <w:t>обучающегося</w:t>
      </w:r>
      <w:r>
        <w:rPr>
          <w:spacing w:val="1"/>
          <w:sz w:val="24"/>
        </w:rPr>
        <w:t xml:space="preserve"> </w:t>
      </w:r>
      <w:r>
        <w:rPr>
          <w:sz w:val="24"/>
        </w:rPr>
        <w:t>указанными</w:t>
      </w:r>
      <w:r>
        <w:rPr>
          <w:spacing w:val="1"/>
          <w:sz w:val="24"/>
        </w:rPr>
        <w:t xml:space="preserve"> </w:t>
      </w:r>
      <w:r>
        <w:rPr>
          <w:sz w:val="24"/>
        </w:rPr>
        <w:t>средствами</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(зарегистрирован</w:t>
      </w:r>
      <w:r>
        <w:rPr>
          <w:spacing w:val="1"/>
          <w:sz w:val="24"/>
        </w:rPr>
        <w:t xml:space="preserve"> </w:t>
      </w:r>
      <w:r>
        <w:rPr>
          <w:sz w:val="24"/>
        </w:rPr>
        <w:t>25.12.2019</w:t>
      </w:r>
      <w:r>
        <w:rPr>
          <w:spacing w:val="-3"/>
          <w:sz w:val="24"/>
        </w:rPr>
        <w:t xml:space="preserve"> </w:t>
      </w:r>
      <w:r>
        <w:rPr>
          <w:sz w:val="24"/>
        </w:rPr>
        <w:t>№</w:t>
      </w:r>
      <w:r>
        <w:rPr>
          <w:spacing w:val="3"/>
          <w:sz w:val="24"/>
        </w:rPr>
        <w:t xml:space="preserve"> </w:t>
      </w:r>
      <w:r>
        <w:rPr>
          <w:sz w:val="24"/>
        </w:rPr>
        <w:t>56982);</w:t>
      </w:r>
    </w:p>
    <w:p w:rsidR="00A65286" w:rsidRDefault="00D25255">
      <w:pPr>
        <w:pStyle w:val="a4"/>
        <w:numPr>
          <w:ilvl w:val="3"/>
          <w:numId w:val="3"/>
        </w:numPr>
        <w:tabs>
          <w:tab w:val="left" w:pos="939"/>
        </w:tabs>
        <w:ind w:right="452"/>
        <w:rPr>
          <w:sz w:val="24"/>
        </w:rPr>
      </w:pPr>
      <w:r>
        <w:rPr>
          <w:sz w:val="24"/>
        </w:rPr>
        <w:t>аналогичные перечни, утверждённые региональными нормативными актами и локальными</w:t>
      </w:r>
      <w:r>
        <w:rPr>
          <w:spacing w:val="1"/>
          <w:sz w:val="24"/>
        </w:rPr>
        <w:t xml:space="preserve"> </w:t>
      </w:r>
      <w:r>
        <w:rPr>
          <w:sz w:val="24"/>
        </w:rPr>
        <w:t>актами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разработанные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особенностей</w:t>
      </w:r>
      <w:r>
        <w:rPr>
          <w:spacing w:val="1"/>
          <w:sz w:val="24"/>
        </w:rPr>
        <w:t xml:space="preserve"> </w:t>
      </w:r>
      <w:r>
        <w:rPr>
          <w:sz w:val="24"/>
        </w:rPr>
        <w:t>реализации</w:t>
      </w:r>
      <w:r>
        <w:rPr>
          <w:spacing w:val="1"/>
          <w:sz w:val="24"/>
        </w:rPr>
        <w:t xml:space="preserve"> </w:t>
      </w:r>
      <w:r>
        <w:rPr>
          <w:sz w:val="24"/>
        </w:rPr>
        <w:t>основной</w:t>
      </w:r>
      <w:r>
        <w:rPr>
          <w:spacing w:val="-3"/>
          <w:sz w:val="24"/>
        </w:rPr>
        <w:t xml:space="preserve"> </w:t>
      </w:r>
      <w:r>
        <w:rPr>
          <w:sz w:val="24"/>
        </w:rPr>
        <w:t>образовательной</w:t>
      </w:r>
      <w:r>
        <w:rPr>
          <w:spacing w:val="-2"/>
          <w:sz w:val="24"/>
        </w:rPr>
        <w:t xml:space="preserve"> </w:t>
      </w:r>
      <w:r>
        <w:rPr>
          <w:sz w:val="24"/>
        </w:rPr>
        <w:t>программы</w:t>
      </w:r>
      <w:r>
        <w:rPr>
          <w:spacing w:val="-1"/>
          <w:sz w:val="24"/>
        </w:rPr>
        <w:t xml:space="preserve"> </w:t>
      </w:r>
      <w:r>
        <w:rPr>
          <w:sz w:val="24"/>
        </w:rPr>
        <w:t>в</w:t>
      </w:r>
      <w:r>
        <w:rPr>
          <w:spacing w:val="-7"/>
          <w:sz w:val="24"/>
        </w:rPr>
        <w:t xml:space="preserve"> </w:t>
      </w:r>
      <w:r>
        <w:rPr>
          <w:sz w:val="24"/>
        </w:rPr>
        <w:t>образовательной</w:t>
      </w:r>
      <w:r>
        <w:rPr>
          <w:spacing w:val="-2"/>
          <w:sz w:val="24"/>
        </w:rPr>
        <w:t xml:space="preserve"> </w:t>
      </w:r>
      <w:r>
        <w:rPr>
          <w:sz w:val="24"/>
        </w:rPr>
        <w:t>организации;</w:t>
      </w:r>
    </w:p>
    <w:p w:rsidR="00A65286" w:rsidRDefault="00D25255">
      <w:pPr>
        <w:pStyle w:val="a4"/>
        <w:numPr>
          <w:ilvl w:val="3"/>
          <w:numId w:val="3"/>
        </w:numPr>
        <w:tabs>
          <w:tab w:val="left" w:pos="939"/>
        </w:tabs>
        <w:ind w:right="452"/>
        <w:rPr>
          <w:sz w:val="24"/>
        </w:rPr>
      </w:pPr>
      <w:r>
        <w:rPr>
          <w:sz w:val="24"/>
        </w:rPr>
        <w:t>Федеральный</w:t>
      </w:r>
      <w:r>
        <w:rPr>
          <w:spacing w:val="1"/>
          <w:sz w:val="24"/>
        </w:rPr>
        <w:t xml:space="preserve"> </w:t>
      </w:r>
      <w:r>
        <w:rPr>
          <w:sz w:val="24"/>
        </w:rPr>
        <w:t>закон</w:t>
      </w:r>
      <w:r>
        <w:rPr>
          <w:spacing w:val="1"/>
          <w:sz w:val="24"/>
        </w:rPr>
        <w:t xml:space="preserve"> </w:t>
      </w:r>
      <w:r>
        <w:rPr>
          <w:sz w:val="24"/>
        </w:rPr>
        <w:t>от</w:t>
      </w:r>
      <w:r>
        <w:rPr>
          <w:spacing w:val="1"/>
          <w:sz w:val="24"/>
        </w:rPr>
        <w:t xml:space="preserve"> </w:t>
      </w:r>
      <w:r>
        <w:rPr>
          <w:sz w:val="24"/>
        </w:rPr>
        <w:t>29</w:t>
      </w:r>
      <w:r>
        <w:rPr>
          <w:spacing w:val="1"/>
          <w:sz w:val="24"/>
        </w:rPr>
        <w:t xml:space="preserve"> </w:t>
      </w:r>
      <w:r>
        <w:rPr>
          <w:sz w:val="24"/>
        </w:rPr>
        <w:t>декабря</w:t>
      </w:r>
      <w:r>
        <w:rPr>
          <w:spacing w:val="1"/>
          <w:sz w:val="24"/>
        </w:rPr>
        <w:t xml:space="preserve"> </w:t>
      </w:r>
      <w:r>
        <w:rPr>
          <w:sz w:val="24"/>
        </w:rPr>
        <w:t>2010</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436-ФЗ</w:t>
      </w:r>
      <w:r>
        <w:rPr>
          <w:spacing w:val="1"/>
          <w:sz w:val="24"/>
        </w:rPr>
        <w:t xml:space="preserve"> </w:t>
      </w:r>
      <w:r>
        <w:rPr>
          <w:sz w:val="24"/>
        </w:rPr>
        <w:t>«О</w:t>
      </w:r>
      <w:r>
        <w:rPr>
          <w:spacing w:val="1"/>
          <w:sz w:val="24"/>
        </w:rPr>
        <w:t xml:space="preserve"> </w:t>
      </w:r>
      <w:r>
        <w:rPr>
          <w:sz w:val="24"/>
        </w:rPr>
        <w:t>защите</w:t>
      </w:r>
      <w:r>
        <w:rPr>
          <w:spacing w:val="1"/>
          <w:sz w:val="24"/>
        </w:rPr>
        <w:t xml:space="preserve"> </w:t>
      </w:r>
      <w:r>
        <w:rPr>
          <w:sz w:val="24"/>
        </w:rPr>
        <w:t>детей</w:t>
      </w:r>
      <w:r>
        <w:rPr>
          <w:spacing w:val="1"/>
          <w:sz w:val="24"/>
        </w:rPr>
        <w:t xml:space="preserve"> </w:t>
      </w:r>
      <w:r>
        <w:rPr>
          <w:sz w:val="24"/>
        </w:rPr>
        <w:t>от</w:t>
      </w:r>
      <w:r>
        <w:rPr>
          <w:spacing w:val="1"/>
          <w:sz w:val="24"/>
        </w:rPr>
        <w:t xml:space="preserve"> </w:t>
      </w:r>
      <w:r>
        <w:rPr>
          <w:sz w:val="24"/>
        </w:rPr>
        <w:t>информации,</w:t>
      </w:r>
      <w:r>
        <w:rPr>
          <w:spacing w:val="1"/>
          <w:sz w:val="24"/>
        </w:rPr>
        <w:t xml:space="preserve"> </w:t>
      </w:r>
      <w:r>
        <w:rPr>
          <w:sz w:val="24"/>
        </w:rPr>
        <w:t>причиняющей</w:t>
      </w:r>
      <w:r>
        <w:rPr>
          <w:spacing w:val="1"/>
          <w:sz w:val="24"/>
        </w:rPr>
        <w:t xml:space="preserve"> </w:t>
      </w:r>
      <w:r>
        <w:rPr>
          <w:sz w:val="24"/>
        </w:rPr>
        <w:t>вред</w:t>
      </w:r>
      <w:r>
        <w:rPr>
          <w:spacing w:val="1"/>
          <w:sz w:val="24"/>
        </w:rPr>
        <w:t xml:space="preserve"> </w:t>
      </w:r>
      <w:r>
        <w:rPr>
          <w:sz w:val="24"/>
        </w:rPr>
        <w:t>их</w:t>
      </w:r>
      <w:r>
        <w:rPr>
          <w:spacing w:val="1"/>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развитию»</w:t>
      </w:r>
      <w:r>
        <w:rPr>
          <w:spacing w:val="1"/>
          <w:sz w:val="24"/>
        </w:rPr>
        <w:t xml:space="preserve"> </w:t>
      </w:r>
      <w:r>
        <w:rPr>
          <w:sz w:val="24"/>
        </w:rPr>
        <w:t>(Собрание</w:t>
      </w:r>
      <w:r>
        <w:rPr>
          <w:spacing w:val="1"/>
          <w:sz w:val="24"/>
        </w:rPr>
        <w:t xml:space="preserve"> </w:t>
      </w:r>
      <w:r>
        <w:rPr>
          <w:sz w:val="24"/>
        </w:rPr>
        <w:t>законодательства</w:t>
      </w:r>
      <w:r>
        <w:rPr>
          <w:spacing w:val="1"/>
          <w:sz w:val="24"/>
        </w:rPr>
        <w:t xml:space="preserve"> </w:t>
      </w:r>
      <w:r>
        <w:rPr>
          <w:sz w:val="24"/>
        </w:rPr>
        <w:t>Российской</w:t>
      </w:r>
      <w:r>
        <w:rPr>
          <w:spacing w:val="1"/>
          <w:sz w:val="24"/>
        </w:rPr>
        <w:t xml:space="preserve"> </w:t>
      </w:r>
      <w:r>
        <w:rPr>
          <w:sz w:val="24"/>
        </w:rPr>
        <w:t>Федерации,</w:t>
      </w:r>
      <w:r>
        <w:rPr>
          <w:spacing w:val="3"/>
          <w:sz w:val="24"/>
        </w:rPr>
        <w:t xml:space="preserve"> </w:t>
      </w:r>
      <w:r>
        <w:rPr>
          <w:sz w:val="24"/>
        </w:rPr>
        <w:t>2011,</w:t>
      </w:r>
      <w:r>
        <w:rPr>
          <w:spacing w:val="-1"/>
          <w:sz w:val="24"/>
        </w:rPr>
        <w:t xml:space="preserve"> </w:t>
      </w:r>
      <w:r>
        <w:rPr>
          <w:sz w:val="24"/>
        </w:rPr>
        <w:t>№</w:t>
      </w:r>
      <w:r>
        <w:rPr>
          <w:spacing w:val="2"/>
          <w:sz w:val="24"/>
        </w:rPr>
        <w:t xml:space="preserve"> </w:t>
      </w:r>
      <w:r>
        <w:rPr>
          <w:sz w:val="24"/>
        </w:rPr>
        <w:t>1,</w:t>
      </w:r>
      <w:r>
        <w:rPr>
          <w:spacing w:val="4"/>
          <w:sz w:val="24"/>
        </w:rPr>
        <w:t xml:space="preserve"> </w:t>
      </w:r>
      <w:r>
        <w:rPr>
          <w:sz w:val="24"/>
        </w:rPr>
        <w:t>ст.</w:t>
      </w:r>
      <w:r>
        <w:rPr>
          <w:spacing w:val="4"/>
          <w:sz w:val="24"/>
        </w:rPr>
        <w:t xml:space="preserve"> </w:t>
      </w:r>
      <w:r>
        <w:rPr>
          <w:sz w:val="24"/>
        </w:rPr>
        <w:t>48;</w:t>
      </w:r>
      <w:r>
        <w:rPr>
          <w:spacing w:val="-4"/>
          <w:sz w:val="24"/>
        </w:rPr>
        <w:t xml:space="preserve"> </w:t>
      </w:r>
      <w:r>
        <w:rPr>
          <w:sz w:val="24"/>
        </w:rPr>
        <w:t>2021,</w:t>
      </w:r>
      <w:r>
        <w:rPr>
          <w:spacing w:val="-1"/>
          <w:sz w:val="24"/>
        </w:rPr>
        <w:t xml:space="preserve"> </w:t>
      </w:r>
      <w:r>
        <w:rPr>
          <w:sz w:val="24"/>
        </w:rPr>
        <w:t>№</w:t>
      </w:r>
      <w:r>
        <w:rPr>
          <w:spacing w:val="3"/>
          <w:sz w:val="24"/>
        </w:rPr>
        <w:t xml:space="preserve"> </w:t>
      </w:r>
      <w:r>
        <w:rPr>
          <w:sz w:val="24"/>
        </w:rPr>
        <w:t>15,</w:t>
      </w:r>
      <w:r>
        <w:rPr>
          <w:spacing w:val="-2"/>
          <w:sz w:val="24"/>
        </w:rPr>
        <w:t xml:space="preserve"> </w:t>
      </w:r>
      <w:r>
        <w:rPr>
          <w:sz w:val="24"/>
        </w:rPr>
        <w:t>ст.</w:t>
      </w:r>
      <w:r>
        <w:rPr>
          <w:spacing w:val="5"/>
          <w:sz w:val="24"/>
        </w:rPr>
        <w:t xml:space="preserve"> </w:t>
      </w:r>
      <w:r>
        <w:rPr>
          <w:sz w:val="24"/>
        </w:rPr>
        <w:t>2432);</w:t>
      </w:r>
    </w:p>
    <w:p w:rsidR="00A65286" w:rsidRDefault="00D25255">
      <w:pPr>
        <w:pStyle w:val="a4"/>
        <w:numPr>
          <w:ilvl w:val="3"/>
          <w:numId w:val="3"/>
        </w:numPr>
        <w:tabs>
          <w:tab w:val="left" w:pos="939"/>
        </w:tabs>
        <w:spacing w:line="242" w:lineRule="auto"/>
        <w:ind w:right="460"/>
        <w:rPr>
          <w:sz w:val="24"/>
        </w:rPr>
      </w:pPr>
      <w:r>
        <w:rPr>
          <w:sz w:val="24"/>
        </w:rPr>
        <w:t>Федеральный</w:t>
      </w:r>
      <w:r>
        <w:rPr>
          <w:spacing w:val="1"/>
          <w:sz w:val="24"/>
        </w:rPr>
        <w:t xml:space="preserve"> </w:t>
      </w:r>
      <w:r>
        <w:rPr>
          <w:sz w:val="24"/>
        </w:rPr>
        <w:t>закон от</w:t>
      </w:r>
      <w:r>
        <w:rPr>
          <w:spacing w:val="1"/>
          <w:sz w:val="24"/>
        </w:rPr>
        <w:t xml:space="preserve"> </w:t>
      </w:r>
      <w:r>
        <w:rPr>
          <w:sz w:val="24"/>
        </w:rPr>
        <w:t>27</w:t>
      </w:r>
      <w:r>
        <w:rPr>
          <w:spacing w:val="1"/>
          <w:sz w:val="24"/>
        </w:rPr>
        <w:t xml:space="preserve"> </w:t>
      </w:r>
      <w:r>
        <w:rPr>
          <w:sz w:val="24"/>
        </w:rPr>
        <w:t>июля</w:t>
      </w:r>
      <w:r>
        <w:rPr>
          <w:spacing w:val="1"/>
          <w:sz w:val="24"/>
        </w:rPr>
        <w:t xml:space="preserve"> </w:t>
      </w:r>
      <w:r>
        <w:rPr>
          <w:sz w:val="24"/>
        </w:rPr>
        <w:t>2006</w:t>
      </w:r>
      <w:r>
        <w:rPr>
          <w:spacing w:val="1"/>
          <w:sz w:val="24"/>
        </w:rPr>
        <w:t xml:space="preserve"> </w:t>
      </w:r>
      <w:r>
        <w:rPr>
          <w:sz w:val="24"/>
        </w:rPr>
        <w:t>г.</w:t>
      </w:r>
      <w:r>
        <w:rPr>
          <w:spacing w:val="1"/>
          <w:sz w:val="24"/>
        </w:rPr>
        <w:t xml:space="preserve"> </w:t>
      </w:r>
      <w:r>
        <w:rPr>
          <w:sz w:val="24"/>
        </w:rPr>
        <w:t>№ 152-ФЗ</w:t>
      </w:r>
      <w:r>
        <w:rPr>
          <w:spacing w:val="1"/>
          <w:sz w:val="24"/>
        </w:rPr>
        <w:t xml:space="preserve"> </w:t>
      </w:r>
      <w:r>
        <w:rPr>
          <w:sz w:val="24"/>
        </w:rPr>
        <w:t>«О</w:t>
      </w:r>
      <w:r>
        <w:rPr>
          <w:spacing w:val="1"/>
          <w:sz w:val="24"/>
        </w:rPr>
        <w:t xml:space="preserve"> </w:t>
      </w:r>
      <w:r>
        <w:rPr>
          <w:sz w:val="24"/>
        </w:rPr>
        <w:t>персональных</w:t>
      </w:r>
      <w:r>
        <w:rPr>
          <w:spacing w:val="1"/>
          <w:sz w:val="24"/>
        </w:rPr>
        <w:t xml:space="preserve"> </w:t>
      </w:r>
      <w:r>
        <w:rPr>
          <w:sz w:val="24"/>
        </w:rPr>
        <w:t>данных»</w:t>
      </w:r>
      <w:r>
        <w:rPr>
          <w:spacing w:val="1"/>
          <w:sz w:val="24"/>
        </w:rPr>
        <w:t xml:space="preserve"> </w:t>
      </w:r>
      <w:r>
        <w:rPr>
          <w:sz w:val="24"/>
        </w:rPr>
        <w:t>(Собрание</w:t>
      </w:r>
      <w:r>
        <w:rPr>
          <w:spacing w:val="1"/>
          <w:sz w:val="24"/>
        </w:rPr>
        <w:t xml:space="preserve"> </w:t>
      </w:r>
      <w:r>
        <w:rPr>
          <w:sz w:val="24"/>
        </w:rPr>
        <w:t>законодательства</w:t>
      </w:r>
      <w:r>
        <w:rPr>
          <w:spacing w:val="-1"/>
          <w:sz w:val="24"/>
        </w:rPr>
        <w:t xml:space="preserve"> </w:t>
      </w:r>
      <w:r>
        <w:rPr>
          <w:sz w:val="24"/>
        </w:rPr>
        <w:t>Российской</w:t>
      </w:r>
      <w:r>
        <w:rPr>
          <w:spacing w:val="-2"/>
          <w:sz w:val="24"/>
        </w:rPr>
        <w:t xml:space="preserve"> </w:t>
      </w:r>
      <w:r>
        <w:rPr>
          <w:sz w:val="24"/>
        </w:rPr>
        <w:t>Федерации,</w:t>
      </w:r>
      <w:r>
        <w:rPr>
          <w:spacing w:val="2"/>
          <w:sz w:val="24"/>
        </w:rPr>
        <w:t xml:space="preserve"> </w:t>
      </w:r>
      <w:r>
        <w:rPr>
          <w:sz w:val="24"/>
        </w:rPr>
        <w:t>2006,</w:t>
      </w:r>
      <w:r>
        <w:rPr>
          <w:spacing w:val="-2"/>
          <w:sz w:val="24"/>
        </w:rPr>
        <w:t xml:space="preserve"> </w:t>
      </w:r>
      <w:r>
        <w:rPr>
          <w:sz w:val="24"/>
        </w:rPr>
        <w:t>№</w:t>
      </w:r>
      <w:r>
        <w:rPr>
          <w:spacing w:val="2"/>
          <w:sz w:val="24"/>
        </w:rPr>
        <w:t xml:space="preserve"> </w:t>
      </w:r>
      <w:r>
        <w:rPr>
          <w:sz w:val="24"/>
        </w:rPr>
        <w:t>31,</w:t>
      </w:r>
      <w:r>
        <w:rPr>
          <w:spacing w:val="3"/>
          <w:sz w:val="24"/>
        </w:rPr>
        <w:t xml:space="preserve"> </w:t>
      </w:r>
      <w:r>
        <w:rPr>
          <w:sz w:val="24"/>
        </w:rPr>
        <w:t>ст.</w:t>
      </w:r>
      <w:r>
        <w:rPr>
          <w:spacing w:val="3"/>
          <w:sz w:val="24"/>
        </w:rPr>
        <w:t xml:space="preserve"> </w:t>
      </w:r>
      <w:r>
        <w:rPr>
          <w:sz w:val="24"/>
        </w:rPr>
        <w:t>3451;</w:t>
      </w:r>
      <w:r>
        <w:rPr>
          <w:spacing w:val="-4"/>
          <w:sz w:val="24"/>
        </w:rPr>
        <w:t xml:space="preserve"> </w:t>
      </w:r>
      <w:r>
        <w:rPr>
          <w:sz w:val="24"/>
        </w:rPr>
        <w:t>2021,</w:t>
      </w:r>
      <w:r>
        <w:rPr>
          <w:spacing w:val="-2"/>
          <w:sz w:val="24"/>
        </w:rPr>
        <w:t xml:space="preserve"> </w:t>
      </w:r>
      <w:r>
        <w:rPr>
          <w:sz w:val="24"/>
        </w:rPr>
        <w:t>№</w:t>
      </w:r>
      <w:r>
        <w:rPr>
          <w:spacing w:val="-3"/>
          <w:sz w:val="24"/>
        </w:rPr>
        <w:t xml:space="preserve"> </w:t>
      </w:r>
      <w:r>
        <w:rPr>
          <w:sz w:val="24"/>
        </w:rPr>
        <w:t>1,</w:t>
      </w:r>
      <w:r>
        <w:rPr>
          <w:spacing w:val="-2"/>
          <w:sz w:val="24"/>
        </w:rPr>
        <w:t xml:space="preserve"> </w:t>
      </w:r>
      <w:r>
        <w:rPr>
          <w:sz w:val="24"/>
        </w:rPr>
        <w:t>ст.</w:t>
      </w:r>
      <w:r>
        <w:rPr>
          <w:spacing w:val="-1"/>
          <w:sz w:val="24"/>
        </w:rPr>
        <w:t xml:space="preserve"> </w:t>
      </w:r>
      <w:r>
        <w:rPr>
          <w:sz w:val="24"/>
        </w:rPr>
        <w:t>58).</w:t>
      </w:r>
    </w:p>
    <w:p w:rsidR="00A65286" w:rsidRDefault="00D25255">
      <w:pPr>
        <w:pStyle w:val="a3"/>
        <w:spacing w:line="271" w:lineRule="exact"/>
        <w:ind w:left="598"/>
      </w:pPr>
      <w:r>
        <w:t>В</w:t>
      </w:r>
      <w:r>
        <w:rPr>
          <w:spacing w:val="-2"/>
        </w:rPr>
        <w:t xml:space="preserve"> </w:t>
      </w:r>
      <w:r>
        <w:t>зональную</w:t>
      </w:r>
      <w:r>
        <w:rPr>
          <w:spacing w:val="-2"/>
        </w:rPr>
        <w:t xml:space="preserve"> </w:t>
      </w:r>
      <w:r>
        <w:t>структуру</w:t>
      </w:r>
      <w:r>
        <w:rPr>
          <w:spacing w:val="-4"/>
        </w:rPr>
        <w:t xml:space="preserve"> </w:t>
      </w:r>
      <w:r>
        <w:t>образовательной</w:t>
      </w:r>
      <w:r>
        <w:rPr>
          <w:spacing w:val="-9"/>
        </w:rPr>
        <w:t xml:space="preserve"> </w:t>
      </w:r>
      <w:r>
        <w:t>организации</w:t>
      </w:r>
      <w:r>
        <w:rPr>
          <w:spacing w:val="-3"/>
        </w:rPr>
        <w:t xml:space="preserve"> </w:t>
      </w:r>
      <w:r>
        <w:t>включены:</w:t>
      </w:r>
    </w:p>
    <w:p w:rsidR="00A65286" w:rsidRDefault="00D25255">
      <w:pPr>
        <w:pStyle w:val="a4"/>
        <w:numPr>
          <w:ilvl w:val="3"/>
          <w:numId w:val="3"/>
        </w:numPr>
        <w:tabs>
          <w:tab w:val="left" w:pos="939"/>
        </w:tabs>
        <w:spacing w:line="275" w:lineRule="exact"/>
        <w:rPr>
          <w:sz w:val="24"/>
        </w:rPr>
      </w:pPr>
      <w:r>
        <w:rPr>
          <w:sz w:val="24"/>
        </w:rPr>
        <w:t>входная</w:t>
      </w:r>
      <w:r>
        <w:rPr>
          <w:spacing w:val="-1"/>
          <w:sz w:val="24"/>
        </w:rPr>
        <w:t xml:space="preserve"> </w:t>
      </w:r>
      <w:r>
        <w:rPr>
          <w:sz w:val="24"/>
        </w:rPr>
        <w:t>зона;</w:t>
      </w:r>
    </w:p>
    <w:p w:rsidR="00A65286" w:rsidRDefault="00D25255">
      <w:pPr>
        <w:pStyle w:val="a4"/>
        <w:numPr>
          <w:ilvl w:val="3"/>
          <w:numId w:val="3"/>
        </w:numPr>
        <w:tabs>
          <w:tab w:val="left" w:pos="939"/>
        </w:tabs>
        <w:spacing w:line="275" w:lineRule="exact"/>
        <w:rPr>
          <w:sz w:val="24"/>
        </w:rPr>
      </w:pPr>
      <w:r>
        <w:rPr>
          <w:sz w:val="24"/>
        </w:rPr>
        <w:t>учебные</w:t>
      </w:r>
      <w:r>
        <w:rPr>
          <w:spacing w:val="-3"/>
          <w:sz w:val="24"/>
        </w:rPr>
        <w:t xml:space="preserve"> </w:t>
      </w:r>
      <w:r>
        <w:rPr>
          <w:sz w:val="24"/>
        </w:rPr>
        <w:t>классы</w:t>
      </w:r>
      <w:r>
        <w:rPr>
          <w:spacing w:val="-1"/>
          <w:sz w:val="24"/>
        </w:rPr>
        <w:t xml:space="preserve"> </w:t>
      </w:r>
      <w:r>
        <w:rPr>
          <w:sz w:val="24"/>
        </w:rPr>
        <w:t>с</w:t>
      </w:r>
      <w:r>
        <w:rPr>
          <w:spacing w:val="-3"/>
          <w:sz w:val="24"/>
        </w:rPr>
        <w:t xml:space="preserve"> </w:t>
      </w:r>
      <w:r>
        <w:rPr>
          <w:sz w:val="24"/>
        </w:rPr>
        <w:t>рабочими</w:t>
      </w:r>
      <w:r>
        <w:rPr>
          <w:spacing w:val="-6"/>
          <w:sz w:val="24"/>
        </w:rPr>
        <w:t xml:space="preserve"> </w:t>
      </w:r>
      <w:r>
        <w:rPr>
          <w:sz w:val="24"/>
        </w:rPr>
        <w:t>местами</w:t>
      </w:r>
      <w:r>
        <w:rPr>
          <w:spacing w:val="-5"/>
          <w:sz w:val="24"/>
        </w:rPr>
        <w:t xml:space="preserve"> </w:t>
      </w:r>
      <w:r>
        <w:rPr>
          <w:sz w:val="24"/>
        </w:rPr>
        <w:t>обучающихся</w:t>
      </w:r>
      <w:r>
        <w:rPr>
          <w:spacing w:val="-2"/>
          <w:sz w:val="24"/>
        </w:rPr>
        <w:t xml:space="preserve"> </w:t>
      </w:r>
      <w:r>
        <w:rPr>
          <w:sz w:val="24"/>
        </w:rPr>
        <w:t>и</w:t>
      </w:r>
      <w:r>
        <w:rPr>
          <w:spacing w:val="-1"/>
          <w:sz w:val="24"/>
        </w:rPr>
        <w:t xml:space="preserve"> </w:t>
      </w:r>
      <w:r>
        <w:rPr>
          <w:sz w:val="24"/>
        </w:rPr>
        <w:t>педагогических</w:t>
      </w:r>
      <w:r>
        <w:rPr>
          <w:spacing w:val="-7"/>
          <w:sz w:val="24"/>
        </w:rPr>
        <w:t xml:space="preserve"> </w:t>
      </w:r>
      <w:r>
        <w:rPr>
          <w:sz w:val="24"/>
        </w:rPr>
        <w:t>работников;</w:t>
      </w:r>
    </w:p>
    <w:p w:rsidR="00A65286" w:rsidRDefault="00D25255">
      <w:pPr>
        <w:pStyle w:val="a4"/>
        <w:numPr>
          <w:ilvl w:val="3"/>
          <w:numId w:val="3"/>
        </w:numPr>
        <w:tabs>
          <w:tab w:val="left" w:pos="938"/>
          <w:tab w:val="left" w:pos="939"/>
        </w:tabs>
        <w:spacing w:before="4" w:line="237" w:lineRule="auto"/>
        <w:ind w:right="452"/>
        <w:jc w:val="left"/>
        <w:rPr>
          <w:sz w:val="24"/>
        </w:rPr>
      </w:pPr>
      <w:r>
        <w:rPr>
          <w:sz w:val="24"/>
        </w:rPr>
        <w:t>учебные</w:t>
      </w:r>
      <w:r>
        <w:rPr>
          <w:spacing w:val="8"/>
          <w:sz w:val="24"/>
        </w:rPr>
        <w:t xml:space="preserve"> </w:t>
      </w:r>
      <w:r>
        <w:rPr>
          <w:sz w:val="24"/>
        </w:rPr>
        <w:t>кабинеты</w:t>
      </w:r>
      <w:r>
        <w:rPr>
          <w:spacing w:val="11"/>
          <w:sz w:val="24"/>
        </w:rPr>
        <w:t xml:space="preserve"> </w:t>
      </w:r>
      <w:r>
        <w:rPr>
          <w:sz w:val="24"/>
        </w:rPr>
        <w:t>(мастерские,</w:t>
      </w:r>
      <w:r>
        <w:rPr>
          <w:spacing w:val="12"/>
          <w:sz w:val="24"/>
        </w:rPr>
        <w:t xml:space="preserve"> </w:t>
      </w:r>
      <w:r>
        <w:rPr>
          <w:sz w:val="24"/>
        </w:rPr>
        <w:t>студии)</w:t>
      </w:r>
      <w:r>
        <w:rPr>
          <w:spacing w:val="11"/>
          <w:sz w:val="24"/>
        </w:rPr>
        <w:t xml:space="preserve"> </w:t>
      </w:r>
      <w:r>
        <w:rPr>
          <w:sz w:val="24"/>
        </w:rPr>
        <w:t>для</w:t>
      </w:r>
      <w:r>
        <w:rPr>
          <w:spacing w:val="10"/>
          <w:sz w:val="24"/>
        </w:rPr>
        <w:t xml:space="preserve"> </w:t>
      </w:r>
      <w:r>
        <w:rPr>
          <w:sz w:val="24"/>
        </w:rPr>
        <w:t>занятий</w:t>
      </w:r>
      <w:r>
        <w:rPr>
          <w:spacing w:val="5"/>
          <w:sz w:val="24"/>
        </w:rPr>
        <w:t xml:space="preserve"> </w:t>
      </w:r>
      <w:r>
        <w:rPr>
          <w:sz w:val="24"/>
        </w:rPr>
        <w:t>технологией,</w:t>
      </w:r>
      <w:r>
        <w:rPr>
          <w:spacing w:val="8"/>
          <w:sz w:val="24"/>
        </w:rPr>
        <w:t xml:space="preserve"> </w:t>
      </w:r>
      <w:r>
        <w:rPr>
          <w:sz w:val="24"/>
        </w:rPr>
        <w:t>музыкой,</w:t>
      </w:r>
      <w:r>
        <w:rPr>
          <w:spacing w:val="8"/>
          <w:sz w:val="24"/>
        </w:rPr>
        <w:t xml:space="preserve"> </w:t>
      </w:r>
      <w:r>
        <w:rPr>
          <w:sz w:val="24"/>
        </w:rPr>
        <w:t>изобразительным</w:t>
      </w:r>
      <w:r>
        <w:rPr>
          <w:spacing w:val="-57"/>
          <w:sz w:val="24"/>
        </w:rPr>
        <w:t xml:space="preserve"> </w:t>
      </w:r>
      <w:r>
        <w:rPr>
          <w:sz w:val="24"/>
        </w:rPr>
        <w:t>искусством,</w:t>
      </w:r>
      <w:r>
        <w:rPr>
          <w:spacing w:val="17"/>
          <w:sz w:val="24"/>
        </w:rPr>
        <w:t xml:space="preserve"> </w:t>
      </w:r>
      <w:r>
        <w:rPr>
          <w:sz w:val="24"/>
        </w:rPr>
        <w:t>иностранными</w:t>
      </w:r>
      <w:r>
        <w:rPr>
          <w:spacing w:val="2"/>
          <w:sz w:val="24"/>
        </w:rPr>
        <w:t xml:space="preserve"> </w:t>
      </w:r>
      <w:r>
        <w:rPr>
          <w:sz w:val="24"/>
        </w:rPr>
        <w:t>языками;</w:t>
      </w:r>
    </w:p>
    <w:p w:rsidR="00A65286" w:rsidRDefault="00D25255">
      <w:pPr>
        <w:pStyle w:val="a4"/>
        <w:numPr>
          <w:ilvl w:val="3"/>
          <w:numId w:val="3"/>
        </w:numPr>
        <w:tabs>
          <w:tab w:val="left" w:pos="938"/>
          <w:tab w:val="left" w:pos="939"/>
        </w:tabs>
        <w:spacing w:before="3" w:line="275" w:lineRule="exact"/>
        <w:jc w:val="left"/>
        <w:rPr>
          <w:sz w:val="24"/>
        </w:rPr>
      </w:pPr>
      <w:proofErr w:type="gramStart"/>
      <w:r>
        <w:rPr>
          <w:sz w:val="24"/>
        </w:rPr>
        <w:t>библиотека</w:t>
      </w:r>
      <w:proofErr w:type="gramEnd"/>
      <w:r>
        <w:rPr>
          <w:spacing w:val="-3"/>
          <w:sz w:val="24"/>
        </w:rPr>
        <w:t xml:space="preserve"> </w:t>
      </w:r>
      <w:r>
        <w:rPr>
          <w:sz w:val="24"/>
        </w:rPr>
        <w:t>с</w:t>
      </w:r>
      <w:r>
        <w:rPr>
          <w:spacing w:val="-3"/>
          <w:sz w:val="24"/>
        </w:rPr>
        <w:t xml:space="preserve"> </w:t>
      </w:r>
      <w:r>
        <w:rPr>
          <w:sz w:val="24"/>
        </w:rPr>
        <w:t>рабочими</w:t>
      </w:r>
      <w:r>
        <w:rPr>
          <w:spacing w:val="-6"/>
          <w:sz w:val="24"/>
        </w:rPr>
        <w:t xml:space="preserve"> </w:t>
      </w:r>
      <w:r>
        <w:rPr>
          <w:sz w:val="24"/>
        </w:rPr>
        <w:t>зонами:</w:t>
      </w:r>
      <w:r>
        <w:rPr>
          <w:spacing w:val="-2"/>
          <w:sz w:val="24"/>
        </w:rPr>
        <w:t xml:space="preserve"> </w:t>
      </w:r>
      <w:r>
        <w:rPr>
          <w:sz w:val="24"/>
        </w:rPr>
        <w:t>книгохранилищем,</w:t>
      </w:r>
      <w:r>
        <w:rPr>
          <w:spacing w:val="-5"/>
          <w:sz w:val="24"/>
        </w:rPr>
        <w:t xml:space="preserve"> </w:t>
      </w:r>
      <w:r>
        <w:rPr>
          <w:sz w:val="24"/>
        </w:rPr>
        <w:t>медиатекой, читальным</w:t>
      </w:r>
      <w:r>
        <w:rPr>
          <w:spacing w:val="-4"/>
          <w:sz w:val="24"/>
        </w:rPr>
        <w:t xml:space="preserve"> </w:t>
      </w:r>
      <w:r>
        <w:rPr>
          <w:sz w:val="24"/>
        </w:rPr>
        <w:t>залом;</w:t>
      </w:r>
    </w:p>
    <w:p w:rsidR="00A65286" w:rsidRDefault="00D25255">
      <w:pPr>
        <w:pStyle w:val="a4"/>
        <w:numPr>
          <w:ilvl w:val="3"/>
          <w:numId w:val="3"/>
        </w:numPr>
        <w:tabs>
          <w:tab w:val="left" w:pos="938"/>
          <w:tab w:val="left" w:pos="939"/>
        </w:tabs>
        <w:spacing w:before="2" w:line="275" w:lineRule="exact"/>
        <w:jc w:val="left"/>
        <w:rPr>
          <w:sz w:val="24"/>
        </w:rPr>
      </w:pPr>
      <w:proofErr w:type="gramStart"/>
      <w:r>
        <w:rPr>
          <w:sz w:val="24"/>
        </w:rPr>
        <w:t>спортивные</w:t>
      </w:r>
      <w:proofErr w:type="gramEnd"/>
      <w:r>
        <w:rPr>
          <w:spacing w:val="-3"/>
          <w:sz w:val="24"/>
        </w:rPr>
        <w:t xml:space="preserve"> </w:t>
      </w:r>
      <w:r>
        <w:rPr>
          <w:sz w:val="24"/>
        </w:rPr>
        <w:t>сооружения</w:t>
      </w:r>
      <w:r>
        <w:rPr>
          <w:spacing w:val="-2"/>
          <w:sz w:val="24"/>
        </w:rPr>
        <w:t xml:space="preserve"> </w:t>
      </w:r>
      <w:r>
        <w:rPr>
          <w:sz w:val="24"/>
        </w:rPr>
        <w:t>(зал,</w:t>
      </w:r>
      <w:r>
        <w:rPr>
          <w:spacing w:val="67"/>
          <w:sz w:val="24"/>
        </w:rPr>
        <w:t xml:space="preserve"> </w:t>
      </w:r>
      <w:r>
        <w:rPr>
          <w:sz w:val="24"/>
        </w:rPr>
        <w:t>стадион,</w:t>
      </w:r>
      <w:r>
        <w:rPr>
          <w:spacing w:val="-4"/>
          <w:sz w:val="24"/>
        </w:rPr>
        <w:t xml:space="preserve"> </w:t>
      </w:r>
      <w:r>
        <w:rPr>
          <w:sz w:val="24"/>
        </w:rPr>
        <w:t>спортивная</w:t>
      </w:r>
      <w:r>
        <w:rPr>
          <w:spacing w:val="-2"/>
          <w:sz w:val="24"/>
        </w:rPr>
        <w:t xml:space="preserve"> </w:t>
      </w:r>
      <w:r>
        <w:rPr>
          <w:sz w:val="24"/>
        </w:rPr>
        <w:t>площадка);</w:t>
      </w:r>
    </w:p>
    <w:p w:rsidR="00A65286" w:rsidRDefault="00D25255">
      <w:pPr>
        <w:pStyle w:val="a4"/>
        <w:numPr>
          <w:ilvl w:val="3"/>
          <w:numId w:val="3"/>
        </w:numPr>
        <w:tabs>
          <w:tab w:val="left" w:pos="938"/>
          <w:tab w:val="left" w:pos="939"/>
        </w:tabs>
        <w:spacing w:line="242" w:lineRule="auto"/>
        <w:ind w:right="465"/>
        <w:jc w:val="left"/>
        <w:rPr>
          <w:sz w:val="24"/>
        </w:rPr>
      </w:pPr>
      <w:r>
        <w:rPr>
          <w:sz w:val="24"/>
        </w:rPr>
        <w:t>помещения</w:t>
      </w:r>
      <w:r>
        <w:rPr>
          <w:spacing w:val="38"/>
          <w:sz w:val="24"/>
        </w:rPr>
        <w:t xml:space="preserve"> </w:t>
      </w:r>
      <w:r>
        <w:rPr>
          <w:sz w:val="24"/>
        </w:rPr>
        <w:t>для</w:t>
      </w:r>
      <w:r>
        <w:rPr>
          <w:spacing w:val="39"/>
          <w:sz w:val="24"/>
        </w:rPr>
        <w:t xml:space="preserve"> </w:t>
      </w:r>
      <w:r>
        <w:rPr>
          <w:sz w:val="24"/>
        </w:rPr>
        <w:t>питания</w:t>
      </w:r>
      <w:r>
        <w:rPr>
          <w:spacing w:val="34"/>
          <w:sz w:val="24"/>
        </w:rPr>
        <w:t xml:space="preserve"> </w:t>
      </w:r>
      <w:r>
        <w:rPr>
          <w:sz w:val="24"/>
        </w:rPr>
        <w:t>обучающихся,</w:t>
      </w:r>
      <w:r>
        <w:rPr>
          <w:spacing w:val="45"/>
          <w:sz w:val="24"/>
        </w:rPr>
        <w:t xml:space="preserve"> </w:t>
      </w:r>
      <w:r>
        <w:rPr>
          <w:sz w:val="24"/>
        </w:rPr>
        <w:t>а</w:t>
      </w:r>
      <w:r>
        <w:rPr>
          <w:spacing w:val="38"/>
          <w:sz w:val="24"/>
        </w:rPr>
        <w:t xml:space="preserve"> </w:t>
      </w:r>
      <w:r>
        <w:rPr>
          <w:sz w:val="24"/>
        </w:rPr>
        <w:t>также</w:t>
      </w:r>
      <w:r>
        <w:rPr>
          <w:spacing w:val="42"/>
          <w:sz w:val="24"/>
        </w:rPr>
        <w:t xml:space="preserve"> </w:t>
      </w:r>
      <w:r>
        <w:rPr>
          <w:sz w:val="24"/>
        </w:rPr>
        <w:t>для</w:t>
      </w:r>
      <w:r>
        <w:rPr>
          <w:spacing w:val="43"/>
          <w:sz w:val="24"/>
        </w:rPr>
        <w:t xml:space="preserve"> </w:t>
      </w:r>
      <w:r>
        <w:rPr>
          <w:sz w:val="24"/>
        </w:rPr>
        <w:t>хранения</w:t>
      </w:r>
      <w:r>
        <w:rPr>
          <w:spacing w:val="38"/>
          <w:sz w:val="24"/>
        </w:rPr>
        <w:t xml:space="preserve"> </w:t>
      </w:r>
      <w:r>
        <w:rPr>
          <w:sz w:val="24"/>
        </w:rPr>
        <w:t>и</w:t>
      </w:r>
      <w:r>
        <w:rPr>
          <w:spacing w:val="40"/>
          <w:sz w:val="24"/>
        </w:rPr>
        <w:t xml:space="preserve"> </w:t>
      </w:r>
      <w:r>
        <w:rPr>
          <w:sz w:val="24"/>
        </w:rPr>
        <w:t>приготовления</w:t>
      </w:r>
      <w:r>
        <w:rPr>
          <w:spacing w:val="38"/>
          <w:sz w:val="24"/>
        </w:rPr>
        <w:t xml:space="preserve"> </w:t>
      </w:r>
      <w:r>
        <w:rPr>
          <w:sz w:val="24"/>
        </w:rPr>
        <w:t>пищи,</w:t>
      </w:r>
      <w:r>
        <w:rPr>
          <w:spacing w:val="-57"/>
          <w:sz w:val="24"/>
        </w:rPr>
        <w:t xml:space="preserve"> </w:t>
      </w:r>
      <w:r>
        <w:rPr>
          <w:sz w:val="24"/>
        </w:rPr>
        <w:t>обеспечивающие</w:t>
      </w:r>
      <w:r>
        <w:rPr>
          <w:spacing w:val="-5"/>
          <w:sz w:val="24"/>
        </w:rPr>
        <w:t xml:space="preserve"> </w:t>
      </w:r>
      <w:r>
        <w:rPr>
          <w:sz w:val="24"/>
        </w:rPr>
        <w:t>возможность</w:t>
      </w:r>
      <w:r>
        <w:rPr>
          <w:spacing w:val="-6"/>
          <w:sz w:val="24"/>
        </w:rPr>
        <w:t xml:space="preserve"> </w:t>
      </w:r>
      <w:r>
        <w:rPr>
          <w:sz w:val="24"/>
        </w:rPr>
        <w:t>организации</w:t>
      </w:r>
      <w:r>
        <w:rPr>
          <w:spacing w:val="-3"/>
          <w:sz w:val="24"/>
        </w:rPr>
        <w:t xml:space="preserve"> </w:t>
      </w:r>
      <w:r>
        <w:rPr>
          <w:sz w:val="24"/>
        </w:rPr>
        <w:t>качественного</w:t>
      </w:r>
      <w:r>
        <w:rPr>
          <w:spacing w:val="2"/>
          <w:sz w:val="24"/>
        </w:rPr>
        <w:t xml:space="preserve"> </w:t>
      </w:r>
      <w:r>
        <w:rPr>
          <w:sz w:val="24"/>
        </w:rPr>
        <w:t>горячего</w:t>
      </w:r>
      <w:r>
        <w:rPr>
          <w:spacing w:val="1"/>
          <w:sz w:val="24"/>
        </w:rPr>
        <w:t xml:space="preserve"> </w:t>
      </w:r>
      <w:r>
        <w:rPr>
          <w:sz w:val="24"/>
        </w:rPr>
        <w:t>питания;</w:t>
      </w:r>
    </w:p>
    <w:p w:rsidR="00A65286" w:rsidRDefault="00D25255">
      <w:pPr>
        <w:pStyle w:val="a4"/>
        <w:numPr>
          <w:ilvl w:val="3"/>
          <w:numId w:val="3"/>
        </w:numPr>
        <w:tabs>
          <w:tab w:val="left" w:pos="938"/>
          <w:tab w:val="left" w:pos="939"/>
        </w:tabs>
        <w:spacing w:line="271" w:lineRule="exact"/>
        <w:jc w:val="left"/>
        <w:rPr>
          <w:sz w:val="24"/>
        </w:rPr>
      </w:pPr>
      <w:r>
        <w:rPr>
          <w:sz w:val="24"/>
        </w:rPr>
        <w:t>административные</w:t>
      </w:r>
      <w:r>
        <w:rPr>
          <w:spacing w:val="-3"/>
          <w:sz w:val="24"/>
        </w:rPr>
        <w:t xml:space="preserve"> </w:t>
      </w:r>
      <w:r>
        <w:rPr>
          <w:sz w:val="24"/>
        </w:rPr>
        <w:t>помещения;</w:t>
      </w:r>
    </w:p>
    <w:p w:rsidR="00A65286" w:rsidRDefault="006902CF">
      <w:pPr>
        <w:pStyle w:val="a4"/>
        <w:numPr>
          <w:ilvl w:val="3"/>
          <w:numId w:val="3"/>
        </w:numPr>
        <w:tabs>
          <w:tab w:val="left" w:pos="938"/>
          <w:tab w:val="left" w:pos="939"/>
        </w:tabs>
        <w:spacing w:before="2" w:line="275" w:lineRule="exact"/>
        <w:jc w:val="left"/>
        <w:rPr>
          <w:sz w:val="24"/>
        </w:rPr>
      </w:pPr>
      <w:proofErr w:type="gramStart"/>
      <w:r>
        <w:rPr>
          <w:sz w:val="24"/>
        </w:rPr>
        <w:t>гардероб</w:t>
      </w:r>
      <w:proofErr w:type="gramEnd"/>
      <w:r w:rsidR="00D25255">
        <w:rPr>
          <w:sz w:val="24"/>
        </w:rPr>
        <w:t>,</w:t>
      </w:r>
      <w:r w:rsidR="00D25255">
        <w:rPr>
          <w:spacing w:val="-4"/>
          <w:sz w:val="24"/>
        </w:rPr>
        <w:t xml:space="preserve"> </w:t>
      </w:r>
      <w:r w:rsidR="00D25255">
        <w:rPr>
          <w:sz w:val="24"/>
        </w:rPr>
        <w:t>санузлы;</w:t>
      </w:r>
    </w:p>
    <w:p w:rsidR="00A65286" w:rsidRDefault="00D25255">
      <w:pPr>
        <w:pStyle w:val="a4"/>
        <w:numPr>
          <w:ilvl w:val="3"/>
          <w:numId w:val="3"/>
        </w:numPr>
        <w:tabs>
          <w:tab w:val="left" w:pos="938"/>
          <w:tab w:val="left" w:pos="939"/>
        </w:tabs>
        <w:spacing w:line="242" w:lineRule="auto"/>
        <w:ind w:left="598" w:right="3347" w:firstLine="0"/>
        <w:jc w:val="left"/>
        <w:rPr>
          <w:sz w:val="24"/>
        </w:rPr>
      </w:pPr>
      <w:r>
        <w:rPr>
          <w:sz w:val="24"/>
        </w:rPr>
        <w:t>участки (территории) с целесообразным набором оснащённых зон.</w:t>
      </w:r>
      <w:r>
        <w:rPr>
          <w:spacing w:val="-57"/>
          <w:sz w:val="24"/>
        </w:rPr>
        <w:t xml:space="preserve"> </w:t>
      </w:r>
      <w:r>
        <w:rPr>
          <w:sz w:val="24"/>
        </w:rPr>
        <w:t>Состав</w:t>
      </w:r>
      <w:r>
        <w:rPr>
          <w:spacing w:val="-4"/>
          <w:sz w:val="24"/>
        </w:rPr>
        <w:t xml:space="preserve"> </w:t>
      </w:r>
      <w:r>
        <w:rPr>
          <w:sz w:val="24"/>
        </w:rPr>
        <w:t>и площади учебных</w:t>
      </w:r>
      <w:r>
        <w:rPr>
          <w:spacing w:val="-6"/>
          <w:sz w:val="24"/>
        </w:rPr>
        <w:t xml:space="preserve"> </w:t>
      </w:r>
      <w:r>
        <w:rPr>
          <w:sz w:val="24"/>
        </w:rPr>
        <w:t>помещений</w:t>
      </w:r>
      <w:r>
        <w:rPr>
          <w:spacing w:val="-5"/>
          <w:sz w:val="24"/>
        </w:rPr>
        <w:t xml:space="preserve"> </w:t>
      </w:r>
      <w:r>
        <w:rPr>
          <w:sz w:val="24"/>
        </w:rPr>
        <w:t>предоставляют</w:t>
      </w:r>
      <w:r>
        <w:rPr>
          <w:spacing w:val="-1"/>
          <w:sz w:val="24"/>
        </w:rPr>
        <w:t xml:space="preserve"> </w:t>
      </w:r>
      <w:r>
        <w:rPr>
          <w:sz w:val="24"/>
        </w:rPr>
        <w:t>условия</w:t>
      </w:r>
      <w:r>
        <w:rPr>
          <w:spacing w:val="-1"/>
          <w:sz w:val="24"/>
        </w:rPr>
        <w:t xml:space="preserve"> </w:t>
      </w:r>
      <w:r>
        <w:rPr>
          <w:sz w:val="24"/>
        </w:rPr>
        <w:t>для:</w:t>
      </w:r>
    </w:p>
    <w:p w:rsidR="00A65286" w:rsidRDefault="00D25255">
      <w:pPr>
        <w:pStyle w:val="a4"/>
        <w:numPr>
          <w:ilvl w:val="3"/>
          <w:numId w:val="3"/>
        </w:numPr>
        <w:tabs>
          <w:tab w:val="left" w:pos="938"/>
          <w:tab w:val="left" w:pos="939"/>
        </w:tabs>
        <w:spacing w:line="242" w:lineRule="auto"/>
        <w:ind w:right="456"/>
        <w:jc w:val="left"/>
        <w:rPr>
          <w:sz w:val="24"/>
        </w:rPr>
      </w:pP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согласно</w:t>
      </w:r>
      <w:r>
        <w:rPr>
          <w:spacing w:val="1"/>
          <w:sz w:val="24"/>
        </w:rPr>
        <w:t xml:space="preserve"> </w:t>
      </w:r>
      <w:r>
        <w:rPr>
          <w:sz w:val="24"/>
        </w:rPr>
        <w:t>избранным</w:t>
      </w:r>
      <w:r>
        <w:rPr>
          <w:spacing w:val="1"/>
          <w:sz w:val="24"/>
        </w:rPr>
        <w:t xml:space="preserve"> </w:t>
      </w:r>
      <w:r>
        <w:rPr>
          <w:sz w:val="24"/>
        </w:rPr>
        <w:t>направлениям</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в</w:t>
      </w:r>
      <w:r>
        <w:rPr>
          <w:spacing w:val="-57"/>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ФГОС НОО;</w:t>
      </w:r>
    </w:p>
    <w:p w:rsidR="00A65286" w:rsidRDefault="00D25255">
      <w:pPr>
        <w:pStyle w:val="a4"/>
        <w:numPr>
          <w:ilvl w:val="3"/>
          <w:numId w:val="3"/>
        </w:numPr>
        <w:tabs>
          <w:tab w:val="left" w:pos="939"/>
        </w:tabs>
        <w:spacing w:line="271" w:lineRule="exact"/>
        <w:rPr>
          <w:sz w:val="24"/>
        </w:rPr>
      </w:pPr>
      <w:r>
        <w:rPr>
          <w:sz w:val="24"/>
        </w:rPr>
        <w:t>организации</w:t>
      </w:r>
      <w:r>
        <w:rPr>
          <w:spacing w:val="-3"/>
          <w:sz w:val="24"/>
        </w:rPr>
        <w:t xml:space="preserve"> </w:t>
      </w:r>
      <w:r>
        <w:rPr>
          <w:sz w:val="24"/>
        </w:rPr>
        <w:t>режима</w:t>
      </w:r>
      <w:r>
        <w:rPr>
          <w:spacing w:val="-4"/>
          <w:sz w:val="24"/>
        </w:rPr>
        <w:t xml:space="preserve"> </w:t>
      </w:r>
      <w:r>
        <w:rPr>
          <w:sz w:val="24"/>
        </w:rPr>
        <w:t>труда</w:t>
      </w:r>
      <w:r>
        <w:rPr>
          <w:spacing w:val="-4"/>
          <w:sz w:val="24"/>
        </w:rPr>
        <w:t xml:space="preserve"> </w:t>
      </w:r>
      <w:r>
        <w:rPr>
          <w:sz w:val="24"/>
        </w:rPr>
        <w:t>и</w:t>
      </w:r>
      <w:r>
        <w:rPr>
          <w:spacing w:val="-2"/>
          <w:sz w:val="24"/>
        </w:rPr>
        <w:t xml:space="preserve"> </w:t>
      </w:r>
      <w:r>
        <w:rPr>
          <w:sz w:val="24"/>
        </w:rPr>
        <w:t>отдыха</w:t>
      </w:r>
      <w:r>
        <w:rPr>
          <w:spacing w:val="-4"/>
          <w:sz w:val="24"/>
        </w:rPr>
        <w:t xml:space="preserve"> </w:t>
      </w:r>
      <w:r>
        <w:rPr>
          <w:sz w:val="24"/>
        </w:rPr>
        <w:t>участников</w:t>
      </w:r>
      <w:r>
        <w:rPr>
          <w:spacing w:val="-6"/>
          <w:sz w:val="24"/>
        </w:rPr>
        <w:t xml:space="preserve"> </w:t>
      </w:r>
      <w:r>
        <w:rPr>
          <w:sz w:val="24"/>
        </w:rPr>
        <w:t>образовательного процесса;</w:t>
      </w:r>
    </w:p>
    <w:p w:rsidR="00A65286" w:rsidRDefault="00D25255">
      <w:pPr>
        <w:pStyle w:val="a4"/>
        <w:numPr>
          <w:ilvl w:val="3"/>
          <w:numId w:val="3"/>
        </w:numPr>
        <w:tabs>
          <w:tab w:val="left" w:pos="939"/>
        </w:tabs>
        <w:ind w:right="449"/>
        <w:rPr>
          <w:sz w:val="24"/>
        </w:rPr>
      </w:pPr>
      <w:r>
        <w:rPr>
          <w:sz w:val="24"/>
        </w:rPr>
        <w:t>размещения в классах и кабинетах необходимых комплектов специализированной мебели и</w:t>
      </w:r>
      <w:r>
        <w:rPr>
          <w:spacing w:val="1"/>
          <w:sz w:val="24"/>
        </w:rPr>
        <w:t xml:space="preserve"> </w:t>
      </w:r>
      <w:r>
        <w:rPr>
          <w:sz w:val="24"/>
        </w:rPr>
        <w:t>учебного</w:t>
      </w:r>
      <w:r>
        <w:rPr>
          <w:spacing w:val="-13"/>
          <w:sz w:val="24"/>
        </w:rPr>
        <w:t xml:space="preserve"> </w:t>
      </w:r>
      <w:r>
        <w:rPr>
          <w:sz w:val="24"/>
        </w:rPr>
        <w:t>оборудования,</w:t>
      </w:r>
      <w:r>
        <w:rPr>
          <w:spacing w:val="-14"/>
          <w:sz w:val="24"/>
        </w:rPr>
        <w:t xml:space="preserve"> </w:t>
      </w:r>
      <w:r>
        <w:rPr>
          <w:sz w:val="24"/>
        </w:rPr>
        <w:t>отвечающих</w:t>
      </w:r>
      <w:r>
        <w:rPr>
          <w:spacing w:val="-12"/>
          <w:sz w:val="24"/>
        </w:rPr>
        <w:t xml:space="preserve"> </w:t>
      </w:r>
      <w:r>
        <w:rPr>
          <w:sz w:val="24"/>
        </w:rPr>
        <w:t>специфике</w:t>
      </w:r>
      <w:r>
        <w:rPr>
          <w:spacing w:val="-8"/>
          <w:sz w:val="24"/>
        </w:rPr>
        <w:t xml:space="preserve"> </w:t>
      </w:r>
      <w:r>
        <w:rPr>
          <w:sz w:val="24"/>
        </w:rPr>
        <w:t>учебно-воспитательного</w:t>
      </w:r>
      <w:r>
        <w:rPr>
          <w:spacing w:val="-8"/>
          <w:sz w:val="24"/>
        </w:rPr>
        <w:t xml:space="preserve"> </w:t>
      </w:r>
      <w:r>
        <w:rPr>
          <w:sz w:val="24"/>
        </w:rPr>
        <w:t>процесса</w:t>
      </w:r>
      <w:r>
        <w:rPr>
          <w:spacing w:val="-8"/>
          <w:sz w:val="24"/>
        </w:rPr>
        <w:t xml:space="preserve"> </w:t>
      </w:r>
      <w:r>
        <w:rPr>
          <w:sz w:val="24"/>
        </w:rPr>
        <w:t>по</w:t>
      </w:r>
      <w:r>
        <w:rPr>
          <w:spacing w:val="-8"/>
          <w:sz w:val="24"/>
        </w:rPr>
        <w:t xml:space="preserve"> </w:t>
      </w:r>
      <w:r>
        <w:rPr>
          <w:sz w:val="24"/>
        </w:rPr>
        <w:t>данному</w:t>
      </w:r>
      <w:r>
        <w:rPr>
          <w:spacing w:val="-57"/>
          <w:sz w:val="24"/>
        </w:rPr>
        <w:t xml:space="preserve"> </w:t>
      </w:r>
      <w:r>
        <w:rPr>
          <w:sz w:val="24"/>
        </w:rPr>
        <w:t>предмету</w:t>
      </w:r>
      <w:r>
        <w:rPr>
          <w:spacing w:val="-9"/>
          <w:sz w:val="24"/>
        </w:rPr>
        <w:t xml:space="preserve"> </w:t>
      </w:r>
      <w:r>
        <w:rPr>
          <w:sz w:val="24"/>
        </w:rPr>
        <w:t>или</w:t>
      </w:r>
      <w:r>
        <w:rPr>
          <w:spacing w:val="3"/>
          <w:sz w:val="24"/>
        </w:rPr>
        <w:t xml:space="preserve"> </w:t>
      </w:r>
      <w:r>
        <w:rPr>
          <w:sz w:val="24"/>
        </w:rPr>
        <w:t>циклу</w:t>
      </w:r>
      <w:r>
        <w:rPr>
          <w:spacing w:val="-3"/>
          <w:sz w:val="24"/>
        </w:rPr>
        <w:t xml:space="preserve"> </w:t>
      </w:r>
      <w:r>
        <w:rPr>
          <w:sz w:val="24"/>
        </w:rPr>
        <w:t>учебных</w:t>
      </w:r>
      <w:r>
        <w:rPr>
          <w:spacing w:val="-3"/>
          <w:sz w:val="24"/>
        </w:rPr>
        <w:t xml:space="preserve"> </w:t>
      </w:r>
      <w:r>
        <w:rPr>
          <w:sz w:val="24"/>
        </w:rPr>
        <w:t>дисциплин.</w:t>
      </w:r>
    </w:p>
    <w:p w:rsidR="00A65286" w:rsidRDefault="00D25255">
      <w:pPr>
        <w:pStyle w:val="a3"/>
        <w:spacing w:line="274" w:lineRule="exact"/>
        <w:ind w:left="598"/>
      </w:pPr>
      <w:r>
        <w:t>В</w:t>
      </w:r>
      <w:r>
        <w:rPr>
          <w:spacing w:val="-2"/>
        </w:rPr>
        <w:t xml:space="preserve"> </w:t>
      </w:r>
      <w:r>
        <w:t>основной</w:t>
      </w:r>
      <w:r>
        <w:rPr>
          <w:spacing w:val="-4"/>
        </w:rPr>
        <w:t xml:space="preserve"> </w:t>
      </w:r>
      <w:r>
        <w:t>комплект</w:t>
      </w:r>
      <w:r>
        <w:rPr>
          <w:spacing w:val="-4"/>
        </w:rPr>
        <w:t xml:space="preserve"> </w:t>
      </w:r>
      <w:r>
        <w:t>школьной</w:t>
      </w:r>
      <w:r>
        <w:rPr>
          <w:spacing w:val="-4"/>
        </w:rPr>
        <w:t xml:space="preserve"> </w:t>
      </w:r>
      <w:r>
        <w:t>мебели</w:t>
      </w:r>
      <w:r>
        <w:rPr>
          <w:spacing w:val="1"/>
        </w:rPr>
        <w:t xml:space="preserve"> </w:t>
      </w:r>
      <w:r>
        <w:t>и</w:t>
      </w:r>
      <w:r>
        <w:rPr>
          <w:spacing w:val="-9"/>
        </w:rPr>
        <w:t xml:space="preserve"> </w:t>
      </w:r>
      <w:r>
        <w:t>оборудования входят:</w:t>
      </w:r>
    </w:p>
    <w:p w:rsidR="00A65286" w:rsidRDefault="00D25255">
      <w:pPr>
        <w:pStyle w:val="a4"/>
        <w:numPr>
          <w:ilvl w:val="3"/>
          <w:numId w:val="3"/>
        </w:numPr>
        <w:tabs>
          <w:tab w:val="left" w:pos="938"/>
          <w:tab w:val="left" w:pos="939"/>
        </w:tabs>
        <w:spacing w:line="275" w:lineRule="exact"/>
        <w:jc w:val="left"/>
        <w:rPr>
          <w:sz w:val="24"/>
        </w:rPr>
      </w:pPr>
      <w:r>
        <w:rPr>
          <w:sz w:val="24"/>
        </w:rPr>
        <w:t>доска</w:t>
      </w:r>
      <w:r>
        <w:rPr>
          <w:spacing w:val="-3"/>
          <w:sz w:val="24"/>
        </w:rPr>
        <w:t xml:space="preserve"> </w:t>
      </w:r>
      <w:r>
        <w:rPr>
          <w:sz w:val="24"/>
        </w:rPr>
        <w:t>классная;</w:t>
      </w:r>
    </w:p>
    <w:p w:rsidR="00A65286" w:rsidRDefault="00D25255">
      <w:pPr>
        <w:pStyle w:val="a4"/>
        <w:numPr>
          <w:ilvl w:val="3"/>
          <w:numId w:val="3"/>
        </w:numPr>
        <w:tabs>
          <w:tab w:val="left" w:pos="938"/>
          <w:tab w:val="left" w:pos="939"/>
        </w:tabs>
        <w:spacing w:line="275" w:lineRule="exact"/>
        <w:jc w:val="left"/>
        <w:rPr>
          <w:sz w:val="24"/>
        </w:rPr>
      </w:pPr>
      <w:r>
        <w:rPr>
          <w:sz w:val="24"/>
        </w:rPr>
        <w:t>стол</w:t>
      </w:r>
      <w:r>
        <w:rPr>
          <w:spacing w:val="-4"/>
          <w:sz w:val="24"/>
        </w:rPr>
        <w:t xml:space="preserve"> </w:t>
      </w:r>
      <w:r>
        <w:rPr>
          <w:sz w:val="24"/>
        </w:rPr>
        <w:t>учителя;</w:t>
      </w:r>
    </w:p>
    <w:p w:rsidR="00A65286" w:rsidRDefault="00D25255">
      <w:pPr>
        <w:pStyle w:val="a4"/>
        <w:numPr>
          <w:ilvl w:val="3"/>
          <w:numId w:val="3"/>
        </w:numPr>
        <w:tabs>
          <w:tab w:val="left" w:pos="938"/>
          <w:tab w:val="left" w:pos="939"/>
        </w:tabs>
        <w:spacing w:before="1" w:line="275" w:lineRule="exact"/>
        <w:jc w:val="left"/>
        <w:rPr>
          <w:sz w:val="24"/>
        </w:rPr>
      </w:pPr>
      <w:r>
        <w:rPr>
          <w:sz w:val="24"/>
        </w:rPr>
        <w:t>стул</w:t>
      </w:r>
      <w:r>
        <w:rPr>
          <w:spacing w:val="2"/>
          <w:sz w:val="24"/>
        </w:rPr>
        <w:t xml:space="preserve"> </w:t>
      </w:r>
      <w:r>
        <w:rPr>
          <w:sz w:val="24"/>
        </w:rPr>
        <w:t>учителя</w:t>
      </w:r>
      <w:r>
        <w:rPr>
          <w:spacing w:val="-2"/>
          <w:sz w:val="24"/>
        </w:rPr>
        <w:t xml:space="preserve"> </w:t>
      </w:r>
      <w:r>
        <w:rPr>
          <w:sz w:val="24"/>
        </w:rPr>
        <w:t>(приставной);</w:t>
      </w:r>
    </w:p>
    <w:p w:rsidR="00A65286" w:rsidRDefault="00D25255">
      <w:pPr>
        <w:pStyle w:val="a4"/>
        <w:numPr>
          <w:ilvl w:val="3"/>
          <w:numId w:val="3"/>
        </w:numPr>
        <w:tabs>
          <w:tab w:val="left" w:pos="938"/>
          <w:tab w:val="left" w:pos="939"/>
        </w:tabs>
        <w:spacing w:line="275" w:lineRule="exact"/>
        <w:jc w:val="left"/>
        <w:rPr>
          <w:sz w:val="24"/>
        </w:rPr>
      </w:pPr>
      <w:r>
        <w:rPr>
          <w:sz w:val="24"/>
        </w:rPr>
        <w:t>кресло</w:t>
      </w:r>
      <w:r>
        <w:rPr>
          <w:spacing w:val="1"/>
          <w:sz w:val="24"/>
        </w:rPr>
        <w:t xml:space="preserve"> </w:t>
      </w:r>
      <w:r>
        <w:rPr>
          <w:sz w:val="24"/>
        </w:rPr>
        <w:t>для</w:t>
      </w:r>
      <w:r>
        <w:rPr>
          <w:spacing w:val="-3"/>
          <w:sz w:val="24"/>
        </w:rPr>
        <w:t xml:space="preserve"> </w:t>
      </w:r>
      <w:r>
        <w:rPr>
          <w:sz w:val="24"/>
        </w:rPr>
        <w:t>учителя;</w:t>
      </w:r>
    </w:p>
    <w:p w:rsidR="00A65286" w:rsidRDefault="00D25255">
      <w:pPr>
        <w:pStyle w:val="a4"/>
        <w:numPr>
          <w:ilvl w:val="3"/>
          <w:numId w:val="3"/>
        </w:numPr>
        <w:tabs>
          <w:tab w:val="left" w:pos="938"/>
          <w:tab w:val="left" w:pos="939"/>
        </w:tabs>
        <w:spacing w:before="2"/>
        <w:jc w:val="left"/>
        <w:rPr>
          <w:sz w:val="24"/>
        </w:rPr>
      </w:pPr>
      <w:r>
        <w:rPr>
          <w:sz w:val="24"/>
        </w:rPr>
        <w:t>стол</w:t>
      </w:r>
      <w:r>
        <w:rPr>
          <w:spacing w:val="-5"/>
          <w:sz w:val="24"/>
        </w:rPr>
        <w:t xml:space="preserve"> </w:t>
      </w:r>
      <w:r>
        <w:rPr>
          <w:sz w:val="24"/>
        </w:rPr>
        <w:t>ученический (регулируемый</w:t>
      </w:r>
      <w:r>
        <w:rPr>
          <w:spacing w:val="1"/>
          <w:sz w:val="24"/>
        </w:rPr>
        <w:t xml:space="preserve"> </w:t>
      </w:r>
      <w:r>
        <w:rPr>
          <w:sz w:val="24"/>
        </w:rPr>
        <w:t>по высоте);</w:t>
      </w:r>
    </w:p>
    <w:p w:rsidR="00A65286" w:rsidRDefault="00A65286">
      <w:pPr>
        <w:rPr>
          <w:sz w:val="24"/>
        </w:rPr>
        <w:sectPr w:rsidR="00A65286">
          <w:pgSz w:w="11920" w:h="16840"/>
          <w:pgMar w:top="640" w:right="340" w:bottom="1120" w:left="420" w:header="0" w:footer="873" w:gutter="0"/>
          <w:cols w:space="720"/>
        </w:sectPr>
      </w:pPr>
    </w:p>
    <w:p w:rsidR="00A65286" w:rsidRDefault="00D25255">
      <w:pPr>
        <w:pStyle w:val="a4"/>
        <w:numPr>
          <w:ilvl w:val="3"/>
          <w:numId w:val="3"/>
        </w:numPr>
        <w:tabs>
          <w:tab w:val="left" w:pos="938"/>
          <w:tab w:val="left" w:pos="939"/>
        </w:tabs>
        <w:spacing w:before="73" w:line="275" w:lineRule="exact"/>
        <w:jc w:val="left"/>
        <w:rPr>
          <w:sz w:val="24"/>
        </w:rPr>
      </w:pPr>
      <w:r>
        <w:rPr>
          <w:sz w:val="24"/>
        </w:rPr>
        <w:lastRenderedPageBreak/>
        <w:t>стул</w:t>
      </w:r>
      <w:r>
        <w:rPr>
          <w:spacing w:val="1"/>
          <w:sz w:val="24"/>
        </w:rPr>
        <w:t xml:space="preserve"> </w:t>
      </w:r>
      <w:r>
        <w:rPr>
          <w:sz w:val="24"/>
        </w:rPr>
        <w:t>ученический</w:t>
      </w:r>
      <w:r>
        <w:rPr>
          <w:spacing w:val="-2"/>
          <w:sz w:val="24"/>
        </w:rPr>
        <w:t xml:space="preserve"> </w:t>
      </w:r>
      <w:r>
        <w:rPr>
          <w:sz w:val="24"/>
        </w:rPr>
        <w:t>(регулируемый</w:t>
      </w:r>
      <w:r>
        <w:rPr>
          <w:spacing w:val="-3"/>
          <w:sz w:val="24"/>
        </w:rPr>
        <w:t xml:space="preserve"> </w:t>
      </w:r>
      <w:r>
        <w:rPr>
          <w:sz w:val="24"/>
        </w:rPr>
        <w:t>по</w:t>
      </w:r>
      <w:r>
        <w:rPr>
          <w:spacing w:val="-3"/>
          <w:sz w:val="24"/>
        </w:rPr>
        <w:t xml:space="preserve"> </w:t>
      </w:r>
      <w:r>
        <w:rPr>
          <w:sz w:val="24"/>
        </w:rPr>
        <w:t>высоте);</w:t>
      </w:r>
    </w:p>
    <w:p w:rsidR="00A65286" w:rsidRDefault="00D25255">
      <w:pPr>
        <w:pStyle w:val="a4"/>
        <w:numPr>
          <w:ilvl w:val="3"/>
          <w:numId w:val="3"/>
        </w:numPr>
        <w:tabs>
          <w:tab w:val="left" w:pos="938"/>
          <w:tab w:val="left" w:pos="939"/>
        </w:tabs>
        <w:spacing w:line="275" w:lineRule="exact"/>
        <w:jc w:val="left"/>
        <w:rPr>
          <w:sz w:val="24"/>
        </w:rPr>
      </w:pPr>
      <w:r>
        <w:rPr>
          <w:sz w:val="24"/>
        </w:rPr>
        <w:t>шкаф</w:t>
      </w:r>
      <w:r>
        <w:rPr>
          <w:spacing w:val="-5"/>
          <w:sz w:val="24"/>
        </w:rPr>
        <w:t xml:space="preserve"> </w:t>
      </w:r>
      <w:r>
        <w:rPr>
          <w:sz w:val="24"/>
        </w:rPr>
        <w:t>для</w:t>
      </w:r>
      <w:r>
        <w:rPr>
          <w:spacing w:val="-2"/>
          <w:sz w:val="24"/>
        </w:rPr>
        <w:t xml:space="preserve"> </w:t>
      </w:r>
      <w:r>
        <w:rPr>
          <w:sz w:val="24"/>
        </w:rPr>
        <w:t>хранения</w:t>
      </w:r>
      <w:r>
        <w:rPr>
          <w:spacing w:val="1"/>
          <w:sz w:val="24"/>
        </w:rPr>
        <w:t xml:space="preserve"> </w:t>
      </w:r>
      <w:r>
        <w:rPr>
          <w:sz w:val="24"/>
        </w:rPr>
        <w:t>учебных</w:t>
      </w:r>
      <w:r>
        <w:rPr>
          <w:spacing w:val="-7"/>
          <w:sz w:val="24"/>
        </w:rPr>
        <w:t xml:space="preserve"> </w:t>
      </w:r>
      <w:r>
        <w:rPr>
          <w:sz w:val="24"/>
        </w:rPr>
        <w:t>пособий;</w:t>
      </w:r>
    </w:p>
    <w:p w:rsidR="00A65286" w:rsidRDefault="00D25255">
      <w:pPr>
        <w:pStyle w:val="a4"/>
        <w:numPr>
          <w:ilvl w:val="3"/>
          <w:numId w:val="3"/>
        </w:numPr>
        <w:tabs>
          <w:tab w:val="left" w:pos="938"/>
          <w:tab w:val="left" w:pos="939"/>
        </w:tabs>
        <w:spacing w:before="2" w:line="275" w:lineRule="exact"/>
        <w:jc w:val="left"/>
        <w:rPr>
          <w:sz w:val="24"/>
        </w:rPr>
      </w:pPr>
      <w:r>
        <w:rPr>
          <w:sz w:val="24"/>
        </w:rPr>
        <w:t>стеллаж демонстрационный;</w:t>
      </w:r>
    </w:p>
    <w:p w:rsidR="00A65286" w:rsidRDefault="00D25255">
      <w:pPr>
        <w:pStyle w:val="a4"/>
        <w:numPr>
          <w:ilvl w:val="3"/>
          <w:numId w:val="3"/>
        </w:numPr>
        <w:tabs>
          <w:tab w:val="left" w:pos="938"/>
          <w:tab w:val="left" w:pos="939"/>
        </w:tabs>
        <w:spacing w:line="275" w:lineRule="exact"/>
        <w:jc w:val="left"/>
        <w:rPr>
          <w:sz w:val="24"/>
        </w:rPr>
      </w:pPr>
      <w:r>
        <w:rPr>
          <w:sz w:val="24"/>
        </w:rPr>
        <w:t>стеллаж/шкаф</w:t>
      </w:r>
      <w:r>
        <w:rPr>
          <w:spacing w:val="-3"/>
          <w:sz w:val="24"/>
        </w:rPr>
        <w:t xml:space="preserve"> </w:t>
      </w:r>
      <w:r>
        <w:rPr>
          <w:sz w:val="24"/>
        </w:rPr>
        <w:t>для</w:t>
      </w:r>
      <w:r>
        <w:rPr>
          <w:spacing w:val="-1"/>
          <w:sz w:val="24"/>
        </w:rPr>
        <w:t xml:space="preserve"> </w:t>
      </w:r>
      <w:r>
        <w:rPr>
          <w:sz w:val="24"/>
        </w:rPr>
        <w:t>хранения</w:t>
      </w:r>
      <w:r>
        <w:rPr>
          <w:spacing w:val="-1"/>
          <w:sz w:val="24"/>
        </w:rPr>
        <w:t xml:space="preserve"> </w:t>
      </w:r>
      <w:r>
        <w:rPr>
          <w:sz w:val="24"/>
        </w:rPr>
        <w:t>личных</w:t>
      </w:r>
      <w:r>
        <w:rPr>
          <w:spacing w:val="-6"/>
          <w:sz w:val="24"/>
        </w:rPr>
        <w:t xml:space="preserve"> </w:t>
      </w:r>
      <w:r>
        <w:rPr>
          <w:sz w:val="24"/>
        </w:rPr>
        <w:t>вещей</w:t>
      </w:r>
      <w:r>
        <w:rPr>
          <w:spacing w:val="-4"/>
          <w:sz w:val="24"/>
        </w:rPr>
        <w:t xml:space="preserve"> </w:t>
      </w:r>
      <w:r>
        <w:rPr>
          <w:sz w:val="24"/>
        </w:rPr>
        <w:t>с</w:t>
      </w:r>
      <w:r>
        <w:rPr>
          <w:spacing w:val="-7"/>
          <w:sz w:val="24"/>
        </w:rPr>
        <w:t xml:space="preserve"> </w:t>
      </w:r>
      <w:r>
        <w:rPr>
          <w:sz w:val="24"/>
        </w:rPr>
        <w:t>индивидуальными ячейками;</w:t>
      </w:r>
    </w:p>
    <w:p w:rsidR="00A65286" w:rsidRDefault="00D25255">
      <w:pPr>
        <w:pStyle w:val="a4"/>
        <w:numPr>
          <w:ilvl w:val="3"/>
          <w:numId w:val="3"/>
        </w:numPr>
        <w:tabs>
          <w:tab w:val="left" w:pos="938"/>
          <w:tab w:val="left" w:pos="939"/>
        </w:tabs>
        <w:spacing w:before="3" w:line="275" w:lineRule="exact"/>
        <w:jc w:val="left"/>
        <w:rPr>
          <w:sz w:val="24"/>
        </w:rPr>
      </w:pPr>
      <w:r>
        <w:rPr>
          <w:sz w:val="24"/>
        </w:rPr>
        <w:t>АРМ</w:t>
      </w:r>
      <w:r>
        <w:rPr>
          <w:spacing w:val="-2"/>
          <w:sz w:val="24"/>
        </w:rPr>
        <w:t xml:space="preserve"> </w:t>
      </w:r>
      <w:r>
        <w:rPr>
          <w:sz w:val="24"/>
        </w:rPr>
        <w:t>учителя.</w:t>
      </w:r>
    </w:p>
    <w:p w:rsidR="00A65286" w:rsidRDefault="00D25255">
      <w:pPr>
        <w:pStyle w:val="a3"/>
        <w:spacing w:line="242" w:lineRule="auto"/>
        <w:ind w:left="372" w:firstLine="225"/>
        <w:jc w:val="left"/>
      </w:pPr>
      <w:r>
        <w:t>Мебель,</w:t>
      </w:r>
      <w:r>
        <w:rPr>
          <w:spacing w:val="21"/>
        </w:rPr>
        <w:t xml:space="preserve"> </w:t>
      </w:r>
      <w:r>
        <w:t>приспособления,</w:t>
      </w:r>
      <w:r>
        <w:rPr>
          <w:spacing w:val="17"/>
        </w:rPr>
        <w:t xml:space="preserve"> </w:t>
      </w:r>
      <w:r>
        <w:t>оргтехника</w:t>
      </w:r>
      <w:r>
        <w:rPr>
          <w:spacing w:val="18"/>
        </w:rPr>
        <w:t xml:space="preserve"> </w:t>
      </w:r>
      <w:r>
        <w:t>и</w:t>
      </w:r>
      <w:r>
        <w:rPr>
          <w:spacing w:val="20"/>
        </w:rPr>
        <w:t xml:space="preserve"> </w:t>
      </w:r>
      <w:r>
        <w:t>иное</w:t>
      </w:r>
      <w:r>
        <w:rPr>
          <w:spacing w:val="14"/>
        </w:rPr>
        <w:t xml:space="preserve"> </w:t>
      </w:r>
      <w:r>
        <w:t>оборудование</w:t>
      </w:r>
      <w:r>
        <w:rPr>
          <w:spacing w:val="14"/>
        </w:rPr>
        <w:t xml:space="preserve"> </w:t>
      </w:r>
      <w:r>
        <w:t>отвечают</w:t>
      </w:r>
      <w:r>
        <w:rPr>
          <w:spacing w:val="20"/>
        </w:rPr>
        <w:t xml:space="preserve"> </w:t>
      </w:r>
      <w:r>
        <w:t>требованиям</w:t>
      </w:r>
      <w:r>
        <w:rPr>
          <w:spacing w:val="21"/>
        </w:rPr>
        <w:t xml:space="preserve"> </w:t>
      </w:r>
      <w:r>
        <w:t>учебного</w:t>
      </w:r>
      <w:r>
        <w:rPr>
          <w:spacing w:val="-57"/>
        </w:rPr>
        <w:t xml:space="preserve"> </w:t>
      </w:r>
      <w:r>
        <w:t>назначения,</w:t>
      </w:r>
      <w:r>
        <w:rPr>
          <w:spacing w:val="-2"/>
        </w:rPr>
        <w:t xml:space="preserve"> </w:t>
      </w:r>
      <w:r>
        <w:t>максимально</w:t>
      </w:r>
      <w:r>
        <w:rPr>
          <w:spacing w:val="2"/>
        </w:rPr>
        <w:t xml:space="preserve"> </w:t>
      </w:r>
      <w:r>
        <w:t>приспособлены</w:t>
      </w:r>
      <w:r>
        <w:rPr>
          <w:spacing w:val="-2"/>
        </w:rPr>
        <w:t xml:space="preserve"> </w:t>
      </w:r>
      <w:r>
        <w:t>к</w:t>
      </w:r>
      <w:r>
        <w:rPr>
          <w:spacing w:val="-4"/>
        </w:rPr>
        <w:t xml:space="preserve"> </w:t>
      </w:r>
      <w:r>
        <w:t>особенностям</w:t>
      </w:r>
      <w:r>
        <w:rPr>
          <w:spacing w:val="-6"/>
        </w:rPr>
        <w:t xml:space="preserve"> </w:t>
      </w:r>
      <w:r>
        <w:t>обучения.</w:t>
      </w:r>
    </w:p>
    <w:p w:rsidR="00A65286" w:rsidRDefault="00D25255">
      <w:pPr>
        <w:pStyle w:val="a3"/>
        <w:spacing w:line="271" w:lineRule="exact"/>
        <w:ind w:left="598"/>
        <w:jc w:val="left"/>
      </w:pPr>
      <w:r>
        <w:t>В</w:t>
      </w:r>
      <w:r>
        <w:rPr>
          <w:spacing w:val="-4"/>
        </w:rPr>
        <w:t xml:space="preserve"> </w:t>
      </w:r>
      <w:r>
        <w:t>основной</w:t>
      </w:r>
      <w:r>
        <w:rPr>
          <w:spacing w:val="-6"/>
        </w:rPr>
        <w:t xml:space="preserve"> </w:t>
      </w:r>
      <w:r>
        <w:t>комплект</w:t>
      </w:r>
      <w:r>
        <w:rPr>
          <w:spacing w:val="-2"/>
        </w:rPr>
        <w:t xml:space="preserve"> </w:t>
      </w:r>
      <w:r>
        <w:t>технических</w:t>
      </w:r>
      <w:r>
        <w:rPr>
          <w:spacing w:val="-6"/>
        </w:rPr>
        <w:t xml:space="preserve"> </w:t>
      </w:r>
      <w:r>
        <w:t>средств входят:</w:t>
      </w:r>
    </w:p>
    <w:p w:rsidR="00A65286" w:rsidRDefault="00D25255">
      <w:pPr>
        <w:pStyle w:val="a4"/>
        <w:numPr>
          <w:ilvl w:val="3"/>
          <w:numId w:val="3"/>
        </w:numPr>
        <w:tabs>
          <w:tab w:val="left" w:pos="938"/>
          <w:tab w:val="left" w:pos="939"/>
        </w:tabs>
        <w:spacing w:before="1" w:line="275" w:lineRule="exact"/>
        <w:jc w:val="left"/>
        <w:rPr>
          <w:sz w:val="24"/>
        </w:rPr>
      </w:pPr>
      <w:r>
        <w:rPr>
          <w:sz w:val="24"/>
        </w:rPr>
        <w:t>компьютер/ноутбук</w:t>
      </w:r>
      <w:r>
        <w:rPr>
          <w:spacing w:val="-3"/>
          <w:sz w:val="24"/>
        </w:rPr>
        <w:t xml:space="preserve"> </w:t>
      </w:r>
      <w:r>
        <w:rPr>
          <w:sz w:val="24"/>
        </w:rPr>
        <w:t>учителя;</w:t>
      </w:r>
    </w:p>
    <w:p w:rsidR="00A65286" w:rsidRDefault="00D25255">
      <w:pPr>
        <w:pStyle w:val="a4"/>
        <w:numPr>
          <w:ilvl w:val="3"/>
          <w:numId w:val="3"/>
        </w:numPr>
        <w:tabs>
          <w:tab w:val="left" w:pos="938"/>
          <w:tab w:val="left" w:pos="939"/>
        </w:tabs>
        <w:spacing w:line="274" w:lineRule="exact"/>
        <w:jc w:val="left"/>
        <w:rPr>
          <w:sz w:val="24"/>
        </w:rPr>
      </w:pPr>
      <w:r>
        <w:rPr>
          <w:sz w:val="24"/>
        </w:rPr>
        <w:t>многофункциональное</w:t>
      </w:r>
      <w:r>
        <w:rPr>
          <w:spacing w:val="-7"/>
          <w:sz w:val="24"/>
        </w:rPr>
        <w:t xml:space="preserve"> </w:t>
      </w:r>
      <w:r>
        <w:rPr>
          <w:sz w:val="24"/>
        </w:rPr>
        <w:t>устройство/принтер,</w:t>
      </w:r>
      <w:r>
        <w:rPr>
          <w:spacing w:val="-3"/>
          <w:sz w:val="24"/>
        </w:rPr>
        <w:t xml:space="preserve"> </w:t>
      </w:r>
      <w:r>
        <w:rPr>
          <w:sz w:val="24"/>
        </w:rPr>
        <w:t>сканер,</w:t>
      </w:r>
      <w:r>
        <w:rPr>
          <w:spacing w:val="-3"/>
          <w:sz w:val="24"/>
        </w:rPr>
        <w:t xml:space="preserve"> </w:t>
      </w:r>
      <w:r>
        <w:rPr>
          <w:sz w:val="24"/>
        </w:rPr>
        <w:t>ксерокс;</w:t>
      </w:r>
    </w:p>
    <w:p w:rsidR="00A65286" w:rsidRDefault="00D25255">
      <w:pPr>
        <w:pStyle w:val="a4"/>
        <w:numPr>
          <w:ilvl w:val="3"/>
          <w:numId w:val="3"/>
        </w:numPr>
        <w:tabs>
          <w:tab w:val="left" w:pos="938"/>
          <w:tab w:val="left" w:pos="939"/>
        </w:tabs>
        <w:spacing w:line="275" w:lineRule="exact"/>
        <w:jc w:val="left"/>
        <w:rPr>
          <w:sz w:val="24"/>
        </w:rPr>
      </w:pPr>
      <w:r>
        <w:rPr>
          <w:sz w:val="24"/>
        </w:rPr>
        <w:t>сетевой</w:t>
      </w:r>
      <w:r>
        <w:rPr>
          <w:spacing w:val="-2"/>
          <w:sz w:val="24"/>
        </w:rPr>
        <w:t xml:space="preserve"> </w:t>
      </w:r>
      <w:r>
        <w:rPr>
          <w:sz w:val="24"/>
        </w:rPr>
        <w:t>фильтр;</w:t>
      </w:r>
    </w:p>
    <w:p w:rsidR="00A65286" w:rsidRDefault="00D25255">
      <w:pPr>
        <w:pStyle w:val="a3"/>
        <w:spacing w:before="2" w:line="275" w:lineRule="exact"/>
        <w:ind w:left="598"/>
        <w:jc w:val="left"/>
      </w:pPr>
      <w:r>
        <w:t>Учебные</w:t>
      </w:r>
      <w:r>
        <w:rPr>
          <w:spacing w:val="-3"/>
        </w:rPr>
        <w:t xml:space="preserve"> </w:t>
      </w:r>
      <w:r>
        <w:t>классы и</w:t>
      </w:r>
      <w:r>
        <w:rPr>
          <w:spacing w:val="-1"/>
        </w:rPr>
        <w:t xml:space="preserve"> </w:t>
      </w:r>
      <w:r>
        <w:t>кабинеты</w:t>
      </w:r>
      <w:r>
        <w:rPr>
          <w:spacing w:val="-3"/>
        </w:rPr>
        <w:t xml:space="preserve"> </w:t>
      </w:r>
      <w:r>
        <w:t>включают</w:t>
      </w:r>
      <w:r>
        <w:rPr>
          <w:spacing w:val="-2"/>
        </w:rPr>
        <w:t xml:space="preserve"> </w:t>
      </w:r>
      <w:r>
        <w:t>следующие</w:t>
      </w:r>
      <w:r>
        <w:rPr>
          <w:spacing w:val="-2"/>
        </w:rPr>
        <w:t xml:space="preserve"> </w:t>
      </w:r>
      <w:r>
        <w:t>зоны:</w:t>
      </w:r>
    </w:p>
    <w:p w:rsidR="00A65286" w:rsidRDefault="00D25255">
      <w:pPr>
        <w:pStyle w:val="a4"/>
        <w:numPr>
          <w:ilvl w:val="3"/>
          <w:numId w:val="3"/>
        </w:numPr>
        <w:tabs>
          <w:tab w:val="left" w:pos="938"/>
          <w:tab w:val="left" w:pos="939"/>
        </w:tabs>
        <w:spacing w:line="275" w:lineRule="exact"/>
        <w:jc w:val="left"/>
        <w:rPr>
          <w:sz w:val="24"/>
        </w:rPr>
      </w:pPr>
      <w:r>
        <w:rPr>
          <w:sz w:val="24"/>
        </w:rPr>
        <w:t>рабочее</w:t>
      </w:r>
      <w:r>
        <w:rPr>
          <w:spacing w:val="-4"/>
          <w:sz w:val="24"/>
        </w:rPr>
        <w:t xml:space="preserve"> </w:t>
      </w:r>
      <w:r>
        <w:rPr>
          <w:sz w:val="24"/>
        </w:rPr>
        <w:t>место</w:t>
      </w:r>
      <w:r>
        <w:rPr>
          <w:spacing w:val="2"/>
          <w:sz w:val="24"/>
        </w:rPr>
        <w:t xml:space="preserve"> </w:t>
      </w:r>
      <w:r>
        <w:rPr>
          <w:sz w:val="24"/>
        </w:rPr>
        <w:t>учителя</w:t>
      </w:r>
      <w:r>
        <w:rPr>
          <w:spacing w:val="-2"/>
          <w:sz w:val="24"/>
        </w:rPr>
        <w:t xml:space="preserve"> </w:t>
      </w:r>
      <w:r>
        <w:rPr>
          <w:sz w:val="24"/>
        </w:rPr>
        <w:t>с</w:t>
      </w:r>
      <w:r>
        <w:rPr>
          <w:spacing w:val="-4"/>
          <w:sz w:val="24"/>
        </w:rPr>
        <w:t xml:space="preserve"> </w:t>
      </w:r>
      <w:r>
        <w:rPr>
          <w:sz w:val="24"/>
        </w:rPr>
        <w:t>пространством</w:t>
      </w:r>
      <w:r>
        <w:rPr>
          <w:spacing w:val="-1"/>
          <w:sz w:val="24"/>
        </w:rPr>
        <w:t xml:space="preserve"> </w:t>
      </w:r>
      <w:r>
        <w:rPr>
          <w:sz w:val="24"/>
        </w:rPr>
        <w:t>для</w:t>
      </w:r>
      <w:r>
        <w:rPr>
          <w:spacing w:val="-7"/>
          <w:sz w:val="24"/>
        </w:rPr>
        <w:t xml:space="preserve"> </w:t>
      </w:r>
      <w:r>
        <w:rPr>
          <w:sz w:val="24"/>
        </w:rPr>
        <w:t>размещения</w:t>
      </w:r>
      <w:r>
        <w:rPr>
          <w:spacing w:val="-2"/>
          <w:sz w:val="24"/>
        </w:rPr>
        <w:t xml:space="preserve"> </w:t>
      </w:r>
      <w:r>
        <w:rPr>
          <w:sz w:val="24"/>
        </w:rPr>
        <w:t>часто</w:t>
      </w:r>
      <w:r>
        <w:rPr>
          <w:spacing w:val="-2"/>
          <w:sz w:val="24"/>
        </w:rPr>
        <w:t xml:space="preserve"> </w:t>
      </w:r>
      <w:r>
        <w:rPr>
          <w:sz w:val="24"/>
        </w:rPr>
        <w:t>используемого</w:t>
      </w:r>
      <w:r>
        <w:rPr>
          <w:spacing w:val="-7"/>
          <w:sz w:val="24"/>
        </w:rPr>
        <w:t xml:space="preserve"> </w:t>
      </w:r>
      <w:r>
        <w:rPr>
          <w:sz w:val="24"/>
        </w:rPr>
        <w:t>оснащения;</w:t>
      </w:r>
    </w:p>
    <w:p w:rsidR="00A65286" w:rsidRDefault="00D25255">
      <w:pPr>
        <w:pStyle w:val="a4"/>
        <w:numPr>
          <w:ilvl w:val="3"/>
          <w:numId w:val="3"/>
        </w:numPr>
        <w:tabs>
          <w:tab w:val="left" w:pos="938"/>
          <w:tab w:val="left" w:pos="939"/>
        </w:tabs>
        <w:spacing w:before="3" w:line="275" w:lineRule="exact"/>
        <w:jc w:val="left"/>
        <w:rPr>
          <w:sz w:val="24"/>
        </w:rPr>
      </w:pPr>
      <w:r>
        <w:rPr>
          <w:sz w:val="24"/>
        </w:rPr>
        <w:t>рабочую</w:t>
      </w:r>
      <w:r>
        <w:rPr>
          <w:spacing w:val="-3"/>
          <w:sz w:val="24"/>
        </w:rPr>
        <w:t xml:space="preserve"> </w:t>
      </w:r>
      <w:r>
        <w:rPr>
          <w:sz w:val="24"/>
        </w:rPr>
        <w:t>зону</w:t>
      </w:r>
      <w:r>
        <w:rPr>
          <w:spacing w:val="-10"/>
          <w:sz w:val="24"/>
        </w:rPr>
        <w:t xml:space="preserve"> </w:t>
      </w:r>
      <w:r>
        <w:rPr>
          <w:sz w:val="24"/>
        </w:rPr>
        <w:t>обучающихся с</w:t>
      </w:r>
      <w:r>
        <w:rPr>
          <w:spacing w:val="-1"/>
          <w:sz w:val="24"/>
        </w:rPr>
        <w:t xml:space="preserve"> </w:t>
      </w:r>
      <w:r>
        <w:rPr>
          <w:sz w:val="24"/>
        </w:rPr>
        <w:t>местом</w:t>
      </w:r>
      <w:r>
        <w:rPr>
          <w:spacing w:val="-3"/>
          <w:sz w:val="24"/>
        </w:rPr>
        <w:t xml:space="preserve"> </w:t>
      </w:r>
      <w:r>
        <w:rPr>
          <w:sz w:val="24"/>
        </w:rPr>
        <w:t>для размещения</w:t>
      </w:r>
      <w:r>
        <w:rPr>
          <w:spacing w:val="-1"/>
          <w:sz w:val="24"/>
        </w:rPr>
        <w:t xml:space="preserve"> </w:t>
      </w:r>
      <w:r>
        <w:rPr>
          <w:sz w:val="24"/>
        </w:rPr>
        <w:t>личных</w:t>
      </w:r>
      <w:r>
        <w:rPr>
          <w:spacing w:val="-5"/>
          <w:sz w:val="24"/>
        </w:rPr>
        <w:t xml:space="preserve"> </w:t>
      </w:r>
      <w:r>
        <w:rPr>
          <w:sz w:val="24"/>
        </w:rPr>
        <w:t>вещей;</w:t>
      </w:r>
    </w:p>
    <w:p w:rsidR="00A65286" w:rsidRDefault="00D25255">
      <w:pPr>
        <w:pStyle w:val="a4"/>
        <w:numPr>
          <w:ilvl w:val="3"/>
          <w:numId w:val="3"/>
        </w:numPr>
        <w:tabs>
          <w:tab w:val="left" w:pos="938"/>
          <w:tab w:val="left" w:pos="939"/>
        </w:tabs>
        <w:spacing w:line="275" w:lineRule="exact"/>
        <w:jc w:val="left"/>
        <w:rPr>
          <w:sz w:val="24"/>
        </w:rPr>
      </w:pPr>
      <w:r>
        <w:rPr>
          <w:sz w:val="24"/>
        </w:rPr>
        <w:t>пространство</w:t>
      </w:r>
      <w:r>
        <w:rPr>
          <w:spacing w:val="-1"/>
          <w:sz w:val="24"/>
        </w:rPr>
        <w:t xml:space="preserve"> </w:t>
      </w:r>
      <w:r>
        <w:rPr>
          <w:sz w:val="24"/>
        </w:rPr>
        <w:t>для</w:t>
      </w:r>
      <w:r>
        <w:rPr>
          <w:spacing w:val="-3"/>
          <w:sz w:val="24"/>
        </w:rPr>
        <w:t xml:space="preserve"> </w:t>
      </w:r>
      <w:r>
        <w:rPr>
          <w:sz w:val="24"/>
        </w:rPr>
        <w:t>размещения</w:t>
      </w:r>
      <w:r>
        <w:rPr>
          <w:spacing w:val="-9"/>
          <w:sz w:val="24"/>
        </w:rPr>
        <w:t xml:space="preserve"> </w:t>
      </w:r>
      <w:r>
        <w:rPr>
          <w:sz w:val="24"/>
        </w:rPr>
        <w:t>и</w:t>
      </w:r>
      <w:r>
        <w:rPr>
          <w:spacing w:val="-7"/>
          <w:sz w:val="24"/>
        </w:rPr>
        <w:t xml:space="preserve"> </w:t>
      </w:r>
      <w:r>
        <w:rPr>
          <w:sz w:val="24"/>
        </w:rPr>
        <w:t>хранения учебного</w:t>
      </w:r>
      <w:r>
        <w:rPr>
          <w:spacing w:val="-4"/>
          <w:sz w:val="24"/>
        </w:rPr>
        <w:t xml:space="preserve"> </w:t>
      </w:r>
      <w:r>
        <w:rPr>
          <w:sz w:val="24"/>
        </w:rPr>
        <w:t>оборудования.</w:t>
      </w:r>
    </w:p>
    <w:p w:rsidR="00A65286" w:rsidRDefault="00D25255">
      <w:pPr>
        <w:pStyle w:val="a3"/>
        <w:spacing w:before="4" w:line="237" w:lineRule="auto"/>
        <w:ind w:left="372" w:right="461" w:firstLine="225"/>
      </w:pPr>
      <w:r>
        <w:t>Организация</w:t>
      </w:r>
      <w:r>
        <w:rPr>
          <w:spacing w:val="1"/>
        </w:rPr>
        <w:t xml:space="preserve"> </w:t>
      </w:r>
      <w:r>
        <w:t>зональной</w:t>
      </w:r>
      <w:r>
        <w:rPr>
          <w:spacing w:val="1"/>
        </w:rPr>
        <w:t xml:space="preserve"> </w:t>
      </w:r>
      <w:r>
        <w:t>структуры</w:t>
      </w:r>
      <w:r>
        <w:rPr>
          <w:spacing w:val="1"/>
        </w:rPr>
        <w:t xml:space="preserve"> </w:t>
      </w:r>
      <w:r>
        <w:t>отвечает</w:t>
      </w:r>
      <w:r>
        <w:rPr>
          <w:spacing w:val="1"/>
        </w:rPr>
        <w:t xml:space="preserve"> </w:t>
      </w:r>
      <w:r>
        <w:t>педагогическим</w:t>
      </w:r>
      <w:r>
        <w:rPr>
          <w:spacing w:val="1"/>
        </w:rPr>
        <w:t xml:space="preserve"> </w:t>
      </w:r>
      <w:r>
        <w:t>и</w:t>
      </w:r>
      <w:r>
        <w:rPr>
          <w:spacing w:val="1"/>
        </w:rPr>
        <w:t xml:space="preserve"> </w:t>
      </w:r>
      <w:r>
        <w:t>эргономическим</w:t>
      </w:r>
      <w:r>
        <w:rPr>
          <w:spacing w:val="1"/>
        </w:rPr>
        <w:t xml:space="preserve"> </w:t>
      </w:r>
      <w:r>
        <w:t>требованиям,</w:t>
      </w:r>
      <w:r>
        <w:rPr>
          <w:spacing w:val="1"/>
        </w:rPr>
        <w:t xml:space="preserve"> </w:t>
      </w:r>
      <w:r>
        <w:t>комфортности</w:t>
      </w:r>
      <w:r>
        <w:rPr>
          <w:spacing w:val="-2"/>
        </w:rPr>
        <w:t xml:space="preserve"> </w:t>
      </w:r>
      <w:r>
        <w:t>и</w:t>
      </w:r>
      <w:r>
        <w:rPr>
          <w:spacing w:val="-2"/>
        </w:rPr>
        <w:t xml:space="preserve"> </w:t>
      </w:r>
      <w:r>
        <w:t>безопасности</w:t>
      </w:r>
      <w:r>
        <w:rPr>
          <w:spacing w:val="-2"/>
        </w:rPr>
        <w:t xml:space="preserve"> </w:t>
      </w:r>
      <w:r>
        <w:t>образовательного</w:t>
      </w:r>
      <w:r>
        <w:rPr>
          <w:spacing w:val="1"/>
        </w:rPr>
        <w:t xml:space="preserve"> </w:t>
      </w:r>
      <w:r>
        <w:t>процесса.</w:t>
      </w:r>
    </w:p>
    <w:p w:rsidR="00A65286" w:rsidRDefault="00D25255">
      <w:pPr>
        <w:pStyle w:val="a3"/>
        <w:spacing w:before="4"/>
        <w:ind w:left="372" w:right="451" w:firstLine="225"/>
      </w:pPr>
      <w:r>
        <w:t>Комплекты</w:t>
      </w:r>
      <w:r>
        <w:rPr>
          <w:spacing w:val="1"/>
        </w:rPr>
        <w:t xml:space="preserve"> </w:t>
      </w:r>
      <w:r>
        <w:t>оснащения</w:t>
      </w:r>
      <w:r>
        <w:rPr>
          <w:spacing w:val="1"/>
        </w:rPr>
        <w:t xml:space="preserve"> </w:t>
      </w:r>
      <w:r>
        <w:t>классов,</w:t>
      </w:r>
      <w:r>
        <w:rPr>
          <w:spacing w:val="1"/>
        </w:rPr>
        <w:t xml:space="preserve"> </w:t>
      </w:r>
      <w:r>
        <w:t>учебных</w:t>
      </w:r>
      <w:r>
        <w:rPr>
          <w:spacing w:val="1"/>
        </w:rPr>
        <w:t xml:space="preserve"> </w:t>
      </w:r>
      <w:r>
        <w:t>кабинетов,</w:t>
      </w:r>
      <w:r>
        <w:rPr>
          <w:spacing w:val="1"/>
        </w:rPr>
        <w:t xml:space="preserve"> </w:t>
      </w:r>
      <w:r>
        <w:t>иных</w:t>
      </w:r>
      <w:r>
        <w:rPr>
          <w:spacing w:val="1"/>
        </w:rPr>
        <w:t xml:space="preserve"> </w:t>
      </w:r>
      <w:r>
        <w:t>помещений</w:t>
      </w:r>
      <w:r>
        <w:rPr>
          <w:spacing w:val="1"/>
        </w:rPr>
        <w:t xml:space="preserve"> </w:t>
      </w:r>
      <w:r>
        <w:t>и</w:t>
      </w:r>
      <w:r>
        <w:rPr>
          <w:spacing w:val="1"/>
        </w:rPr>
        <w:t xml:space="preserve"> </w:t>
      </w:r>
      <w:r>
        <w:t>зон</w:t>
      </w:r>
      <w:r>
        <w:rPr>
          <w:spacing w:val="1"/>
        </w:rPr>
        <w:t xml:space="preserve"> </w:t>
      </w:r>
      <w:r>
        <w:t>внеурочной</w:t>
      </w:r>
      <w:r>
        <w:rPr>
          <w:spacing w:val="1"/>
        </w:rPr>
        <w:t xml:space="preserve"> </w:t>
      </w:r>
      <w:r>
        <w:t>деятельности</w:t>
      </w:r>
      <w:r>
        <w:rPr>
          <w:spacing w:val="1"/>
        </w:rPr>
        <w:t xml:space="preserve"> </w:t>
      </w:r>
      <w:r>
        <w:t>формируются</w:t>
      </w:r>
      <w:r>
        <w:rPr>
          <w:spacing w:val="1"/>
        </w:rPr>
        <w:t xml:space="preserve"> </w:t>
      </w:r>
      <w:r>
        <w:t>в соответствии</w:t>
      </w:r>
      <w:r>
        <w:rPr>
          <w:spacing w:val="1"/>
        </w:rPr>
        <w:t xml:space="preserve"> </w:t>
      </w:r>
      <w:r>
        <w:t>со</w:t>
      </w:r>
      <w:r>
        <w:rPr>
          <w:spacing w:val="1"/>
        </w:rPr>
        <w:t xml:space="preserve"> </w:t>
      </w:r>
      <w:r>
        <w:t>спецификой</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включают</w:t>
      </w:r>
      <w:r>
        <w:rPr>
          <w:spacing w:val="1"/>
        </w:rPr>
        <w:t xml:space="preserve"> </w:t>
      </w:r>
      <w:r>
        <w:t>учебно-наглядные</w:t>
      </w:r>
      <w:r>
        <w:rPr>
          <w:spacing w:val="1"/>
        </w:rPr>
        <w:t xml:space="preserve"> </w:t>
      </w:r>
      <w:r>
        <w:t>пособия,</w:t>
      </w:r>
      <w:r>
        <w:rPr>
          <w:spacing w:val="1"/>
        </w:rPr>
        <w:t xml:space="preserve"> </w:t>
      </w:r>
      <w:r>
        <w:t>сопровождающиеся</w:t>
      </w:r>
      <w:r>
        <w:rPr>
          <w:spacing w:val="1"/>
        </w:rPr>
        <w:t xml:space="preserve"> </w:t>
      </w:r>
      <w:r>
        <w:t>инструктивно-методическими</w:t>
      </w:r>
      <w:r>
        <w:rPr>
          <w:spacing w:val="1"/>
        </w:rPr>
        <w:t xml:space="preserve"> </w:t>
      </w:r>
      <w:r>
        <w:t>материалами по использованию их в образовательной деятельности в соответствии с реализуемой</w:t>
      </w:r>
      <w:r>
        <w:rPr>
          <w:spacing w:val="1"/>
        </w:rPr>
        <w:t xml:space="preserve"> </w:t>
      </w:r>
      <w:r>
        <w:t>рабочей</w:t>
      </w:r>
      <w:r>
        <w:rPr>
          <w:spacing w:val="2"/>
        </w:rPr>
        <w:t xml:space="preserve"> </w:t>
      </w:r>
      <w:r>
        <w:t>программой.</w:t>
      </w:r>
    </w:p>
    <w:p w:rsidR="00A65286" w:rsidRDefault="00D25255">
      <w:pPr>
        <w:pStyle w:val="a3"/>
        <w:spacing w:before="1"/>
        <w:ind w:left="372" w:right="449" w:firstLine="225"/>
      </w:pPr>
      <w:r>
        <w:t>На основе СанПиНов оценивается наличие и размещение помещений, необходимого набора зон</w:t>
      </w:r>
      <w:r>
        <w:rPr>
          <w:spacing w:val="1"/>
        </w:rPr>
        <w:t xml:space="preserve"> </w:t>
      </w:r>
      <w:r>
        <w:t>(для</w:t>
      </w:r>
      <w:r>
        <w:rPr>
          <w:spacing w:val="-12"/>
        </w:rPr>
        <w:t xml:space="preserve"> </w:t>
      </w:r>
      <w:r>
        <w:t>осуществления</w:t>
      </w:r>
      <w:r>
        <w:rPr>
          <w:spacing w:val="-12"/>
        </w:rPr>
        <w:t xml:space="preserve"> </w:t>
      </w:r>
      <w:r>
        <w:t>образовательной</w:t>
      </w:r>
      <w:r>
        <w:rPr>
          <w:spacing w:val="-11"/>
        </w:rPr>
        <w:t xml:space="preserve"> </w:t>
      </w:r>
      <w:r>
        <w:t>деятельности,</w:t>
      </w:r>
      <w:r>
        <w:rPr>
          <w:spacing w:val="-5"/>
        </w:rPr>
        <w:t xml:space="preserve"> </w:t>
      </w:r>
      <w:r>
        <w:t>активной</w:t>
      </w:r>
      <w:r>
        <w:rPr>
          <w:spacing w:val="-11"/>
        </w:rPr>
        <w:t xml:space="preserve"> </w:t>
      </w:r>
      <w:r>
        <w:t>деятельности</w:t>
      </w:r>
      <w:r>
        <w:rPr>
          <w:spacing w:val="-7"/>
        </w:rPr>
        <w:t xml:space="preserve"> </w:t>
      </w:r>
      <w:r>
        <w:t>и</w:t>
      </w:r>
      <w:r>
        <w:rPr>
          <w:spacing w:val="-15"/>
        </w:rPr>
        <w:t xml:space="preserve"> </w:t>
      </w:r>
      <w:r>
        <w:t>отдыха,</w:t>
      </w:r>
      <w:r>
        <w:rPr>
          <w:spacing w:val="-5"/>
        </w:rPr>
        <w:t xml:space="preserve"> </w:t>
      </w:r>
      <w:r>
        <w:t>хозяйственной</w:t>
      </w:r>
      <w:r>
        <w:rPr>
          <w:spacing w:val="-58"/>
        </w:rPr>
        <w:t xml:space="preserve"> </w:t>
      </w:r>
      <w:r>
        <w:t>деятельности,</w:t>
      </w:r>
      <w:r>
        <w:rPr>
          <w:spacing w:val="1"/>
        </w:rPr>
        <w:t xml:space="preserve"> </w:t>
      </w:r>
      <w:r>
        <w:t>организации</w:t>
      </w:r>
      <w:r>
        <w:rPr>
          <w:spacing w:val="1"/>
        </w:rPr>
        <w:t xml:space="preserve"> </w:t>
      </w:r>
      <w:r>
        <w:t>питания),</w:t>
      </w:r>
      <w:r>
        <w:rPr>
          <w:spacing w:val="1"/>
        </w:rPr>
        <w:t xml:space="preserve"> </w:t>
      </w:r>
      <w:r>
        <w:t>их</w:t>
      </w:r>
      <w:r>
        <w:rPr>
          <w:spacing w:val="1"/>
        </w:rPr>
        <w:t xml:space="preserve"> </w:t>
      </w:r>
      <w:r>
        <w:t>площади,</w:t>
      </w:r>
      <w:r>
        <w:rPr>
          <w:spacing w:val="1"/>
        </w:rPr>
        <w:t xml:space="preserve"> </w:t>
      </w:r>
      <w:r>
        <w:t>освещённость,</w:t>
      </w:r>
      <w:r>
        <w:rPr>
          <w:spacing w:val="1"/>
        </w:rPr>
        <w:t xml:space="preserve"> </w:t>
      </w:r>
      <w:r>
        <w:t>воздушно-тепловой</w:t>
      </w:r>
      <w:r>
        <w:rPr>
          <w:spacing w:val="1"/>
        </w:rPr>
        <w:t xml:space="preserve"> </w:t>
      </w:r>
      <w:r>
        <w:t>режим,</w:t>
      </w:r>
      <w:r>
        <w:rPr>
          <w:spacing w:val="1"/>
        </w:rPr>
        <w:t xml:space="preserve"> </w:t>
      </w:r>
      <w:r>
        <w:t>обеспечивающие</w:t>
      </w:r>
      <w:r>
        <w:rPr>
          <w:spacing w:val="-1"/>
        </w:rPr>
        <w:t xml:space="preserve"> </w:t>
      </w:r>
      <w:r>
        <w:t>безопасность</w:t>
      </w:r>
      <w:r>
        <w:rPr>
          <w:spacing w:val="-3"/>
        </w:rPr>
        <w:t xml:space="preserve"> </w:t>
      </w:r>
      <w:r>
        <w:t>и</w:t>
      </w:r>
      <w:r>
        <w:rPr>
          <w:spacing w:val="1"/>
        </w:rPr>
        <w:t xml:space="preserve"> </w:t>
      </w:r>
      <w:r>
        <w:t>комфортность</w:t>
      </w:r>
      <w:r>
        <w:rPr>
          <w:spacing w:val="-8"/>
        </w:rPr>
        <w:t xml:space="preserve"> </w:t>
      </w:r>
      <w:r>
        <w:t>организации</w:t>
      </w:r>
      <w:r>
        <w:rPr>
          <w:spacing w:val="-4"/>
        </w:rPr>
        <w:t xml:space="preserve"> </w:t>
      </w:r>
      <w:r>
        <w:t>учебно-воспитательного процесса.</w:t>
      </w:r>
    </w:p>
    <w:p w:rsidR="00A65286" w:rsidRDefault="00D25255">
      <w:pPr>
        <w:pStyle w:val="a3"/>
        <w:ind w:left="598"/>
      </w:pPr>
      <w:r>
        <w:t>Комплектование</w:t>
      </w:r>
      <w:r>
        <w:rPr>
          <w:spacing w:val="-3"/>
        </w:rPr>
        <w:t xml:space="preserve"> </w:t>
      </w:r>
      <w:r>
        <w:t>классов</w:t>
      </w:r>
      <w:r>
        <w:rPr>
          <w:spacing w:val="-1"/>
        </w:rPr>
        <w:t xml:space="preserve"> </w:t>
      </w:r>
      <w:r>
        <w:t>и</w:t>
      </w:r>
      <w:r>
        <w:rPr>
          <w:spacing w:val="-6"/>
        </w:rPr>
        <w:t xml:space="preserve"> </w:t>
      </w:r>
      <w:r>
        <w:t>учебных</w:t>
      </w:r>
      <w:r>
        <w:rPr>
          <w:spacing w:val="-7"/>
        </w:rPr>
        <w:t xml:space="preserve"> </w:t>
      </w:r>
      <w:r>
        <w:t>кабинетов</w:t>
      </w:r>
      <w:r>
        <w:rPr>
          <w:spacing w:val="-9"/>
        </w:rPr>
        <w:t xml:space="preserve"> </w:t>
      </w:r>
      <w:r>
        <w:t>формируется</w:t>
      </w:r>
      <w:r>
        <w:rPr>
          <w:spacing w:val="-3"/>
        </w:rPr>
        <w:t xml:space="preserve"> </w:t>
      </w:r>
      <w:r>
        <w:t>с</w:t>
      </w:r>
      <w:r>
        <w:rPr>
          <w:spacing w:val="2"/>
        </w:rPr>
        <w:t xml:space="preserve"> </w:t>
      </w:r>
      <w:r>
        <w:t>учётом:</w:t>
      </w:r>
    </w:p>
    <w:p w:rsidR="00A65286" w:rsidRDefault="00D25255">
      <w:pPr>
        <w:pStyle w:val="a4"/>
        <w:numPr>
          <w:ilvl w:val="3"/>
          <w:numId w:val="3"/>
        </w:numPr>
        <w:tabs>
          <w:tab w:val="left" w:pos="938"/>
          <w:tab w:val="left" w:pos="939"/>
        </w:tabs>
        <w:spacing w:before="2" w:line="275" w:lineRule="exact"/>
        <w:jc w:val="left"/>
        <w:rPr>
          <w:sz w:val="24"/>
        </w:rPr>
      </w:pPr>
      <w:r>
        <w:rPr>
          <w:sz w:val="24"/>
        </w:rPr>
        <w:t>возрастных</w:t>
      </w:r>
      <w:r>
        <w:rPr>
          <w:spacing w:val="-6"/>
          <w:sz w:val="24"/>
        </w:rPr>
        <w:t xml:space="preserve"> </w:t>
      </w:r>
      <w:r>
        <w:rPr>
          <w:sz w:val="24"/>
        </w:rPr>
        <w:t>и</w:t>
      </w:r>
      <w:r>
        <w:rPr>
          <w:spacing w:val="-6"/>
          <w:sz w:val="24"/>
        </w:rPr>
        <w:t xml:space="preserve"> </w:t>
      </w:r>
      <w:r>
        <w:rPr>
          <w:sz w:val="24"/>
        </w:rPr>
        <w:t>индивидуальных</w:t>
      </w:r>
      <w:r>
        <w:rPr>
          <w:spacing w:val="-6"/>
          <w:sz w:val="24"/>
        </w:rPr>
        <w:t xml:space="preserve"> </w:t>
      </w:r>
      <w:r>
        <w:rPr>
          <w:sz w:val="24"/>
        </w:rPr>
        <w:t>психологических</w:t>
      </w:r>
      <w:r>
        <w:rPr>
          <w:spacing w:val="-6"/>
          <w:sz w:val="24"/>
        </w:rPr>
        <w:t xml:space="preserve"> </w:t>
      </w:r>
      <w:r>
        <w:rPr>
          <w:sz w:val="24"/>
        </w:rPr>
        <w:t>особенностей</w:t>
      </w:r>
      <w:r>
        <w:rPr>
          <w:spacing w:val="-9"/>
          <w:sz w:val="24"/>
        </w:rPr>
        <w:t xml:space="preserve"> </w:t>
      </w:r>
      <w:r>
        <w:rPr>
          <w:sz w:val="24"/>
        </w:rPr>
        <w:t>обучающихся;</w:t>
      </w:r>
    </w:p>
    <w:p w:rsidR="00A65286" w:rsidRDefault="00D25255">
      <w:pPr>
        <w:pStyle w:val="a4"/>
        <w:numPr>
          <w:ilvl w:val="3"/>
          <w:numId w:val="3"/>
        </w:numPr>
        <w:tabs>
          <w:tab w:val="left" w:pos="938"/>
          <w:tab w:val="left" w:pos="939"/>
        </w:tabs>
        <w:spacing w:line="275" w:lineRule="exact"/>
        <w:jc w:val="left"/>
        <w:rPr>
          <w:sz w:val="24"/>
        </w:rPr>
      </w:pPr>
      <w:r>
        <w:rPr>
          <w:sz w:val="24"/>
        </w:rPr>
        <w:t>ориентации</w:t>
      </w:r>
      <w:r>
        <w:rPr>
          <w:spacing w:val="-6"/>
          <w:sz w:val="24"/>
        </w:rPr>
        <w:t xml:space="preserve"> </w:t>
      </w:r>
      <w:r>
        <w:rPr>
          <w:sz w:val="24"/>
        </w:rPr>
        <w:t>на</w:t>
      </w:r>
      <w:r>
        <w:rPr>
          <w:spacing w:val="-7"/>
          <w:sz w:val="24"/>
        </w:rPr>
        <w:t xml:space="preserve"> </w:t>
      </w:r>
      <w:r>
        <w:rPr>
          <w:sz w:val="24"/>
        </w:rPr>
        <w:t>достижение</w:t>
      </w:r>
      <w:r>
        <w:rPr>
          <w:spacing w:val="-7"/>
          <w:sz w:val="24"/>
        </w:rPr>
        <w:t xml:space="preserve"> </w:t>
      </w:r>
      <w:r>
        <w:rPr>
          <w:sz w:val="24"/>
        </w:rPr>
        <w:t>личностных,</w:t>
      </w:r>
      <w:r>
        <w:rPr>
          <w:spacing w:val="-4"/>
          <w:sz w:val="24"/>
        </w:rPr>
        <w:t xml:space="preserve"> </w:t>
      </w:r>
      <w:r>
        <w:rPr>
          <w:sz w:val="24"/>
        </w:rPr>
        <w:t>метапредметных</w:t>
      </w:r>
      <w:r>
        <w:rPr>
          <w:spacing w:val="-7"/>
          <w:sz w:val="24"/>
        </w:rPr>
        <w:t xml:space="preserve"> </w:t>
      </w:r>
      <w:r>
        <w:rPr>
          <w:sz w:val="24"/>
        </w:rPr>
        <w:t>и</w:t>
      </w:r>
      <w:r>
        <w:rPr>
          <w:spacing w:val="-5"/>
          <w:sz w:val="24"/>
        </w:rPr>
        <w:t xml:space="preserve"> </w:t>
      </w:r>
      <w:r>
        <w:rPr>
          <w:sz w:val="24"/>
        </w:rPr>
        <w:t>предметных</w:t>
      </w:r>
      <w:r>
        <w:rPr>
          <w:spacing w:val="-6"/>
          <w:sz w:val="24"/>
        </w:rPr>
        <w:t xml:space="preserve"> </w:t>
      </w:r>
      <w:r>
        <w:rPr>
          <w:sz w:val="24"/>
        </w:rPr>
        <w:t>результатов</w:t>
      </w:r>
      <w:r>
        <w:rPr>
          <w:spacing w:val="-9"/>
          <w:sz w:val="24"/>
        </w:rPr>
        <w:t xml:space="preserve"> </w:t>
      </w:r>
      <w:r>
        <w:rPr>
          <w:sz w:val="24"/>
        </w:rPr>
        <w:t>обучения;</w:t>
      </w:r>
    </w:p>
    <w:p w:rsidR="00A65286" w:rsidRDefault="00D25255">
      <w:pPr>
        <w:pStyle w:val="a4"/>
        <w:numPr>
          <w:ilvl w:val="3"/>
          <w:numId w:val="3"/>
        </w:numPr>
        <w:tabs>
          <w:tab w:val="left" w:pos="938"/>
          <w:tab w:val="left" w:pos="939"/>
        </w:tabs>
        <w:spacing w:before="3" w:line="275" w:lineRule="exact"/>
        <w:jc w:val="left"/>
        <w:rPr>
          <w:sz w:val="24"/>
        </w:rPr>
      </w:pPr>
      <w:r>
        <w:rPr>
          <w:sz w:val="24"/>
        </w:rPr>
        <w:t>необходимости</w:t>
      </w:r>
      <w:r>
        <w:rPr>
          <w:spacing w:val="-5"/>
          <w:sz w:val="24"/>
        </w:rPr>
        <w:t xml:space="preserve"> </w:t>
      </w:r>
      <w:r>
        <w:rPr>
          <w:sz w:val="24"/>
        </w:rPr>
        <w:t>и достаточности;</w:t>
      </w:r>
    </w:p>
    <w:p w:rsidR="00A65286" w:rsidRDefault="00D25255">
      <w:pPr>
        <w:pStyle w:val="a4"/>
        <w:numPr>
          <w:ilvl w:val="3"/>
          <w:numId w:val="3"/>
        </w:numPr>
        <w:tabs>
          <w:tab w:val="left" w:pos="938"/>
          <w:tab w:val="left" w:pos="939"/>
        </w:tabs>
        <w:spacing w:line="242" w:lineRule="auto"/>
        <w:ind w:right="463"/>
        <w:jc w:val="left"/>
        <w:rPr>
          <w:sz w:val="24"/>
        </w:rPr>
      </w:pPr>
      <w:r>
        <w:rPr>
          <w:sz w:val="24"/>
        </w:rPr>
        <w:t>универсальности,</w:t>
      </w:r>
      <w:r>
        <w:rPr>
          <w:spacing w:val="42"/>
          <w:sz w:val="24"/>
        </w:rPr>
        <w:t xml:space="preserve"> </w:t>
      </w:r>
      <w:r>
        <w:rPr>
          <w:sz w:val="24"/>
        </w:rPr>
        <w:t>возможности</w:t>
      </w:r>
      <w:r>
        <w:rPr>
          <w:spacing w:val="38"/>
          <w:sz w:val="24"/>
        </w:rPr>
        <w:t xml:space="preserve"> </w:t>
      </w:r>
      <w:r>
        <w:rPr>
          <w:sz w:val="24"/>
        </w:rPr>
        <w:t>применения</w:t>
      </w:r>
      <w:r>
        <w:rPr>
          <w:spacing w:val="36"/>
          <w:sz w:val="24"/>
        </w:rPr>
        <w:t xml:space="preserve"> </w:t>
      </w:r>
      <w:r>
        <w:rPr>
          <w:sz w:val="24"/>
        </w:rPr>
        <w:t>одних</w:t>
      </w:r>
      <w:r>
        <w:rPr>
          <w:spacing w:val="37"/>
          <w:sz w:val="24"/>
        </w:rPr>
        <w:t xml:space="preserve"> </w:t>
      </w:r>
      <w:r>
        <w:rPr>
          <w:sz w:val="24"/>
        </w:rPr>
        <w:t>и</w:t>
      </w:r>
      <w:r>
        <w:rPr>
          <w:spacing w:val="41"/>
          <w:sz w:val="24"/>
        </w:rPr>
        <w:t xml:space="preserve"> </w:t>
      </w:r>
      <w:r>
        <w:rPr>
          <w:sz w:val="24"/>
        </w:rPr>
        <w:t>тех</w:t>
      </w:r>
      <w:r>
        <w:rPr>
          <w:spacing w:val="37"/>
          <w:sz w:val="24"/>
        </w:rPr>
        <w:t xml:space="preserve"> </w:t>
      </w:r>
      <w:r>
        <w:rPr>
          <w:sz w:val="24"/>
        </w:rPr>
        <w:t>же</w:t>
      </w:r>
      <w:r>
        <w:rPr>
          <w:spacing w:val="39"/>
          <w:sz w:val="24"/>
        </w:rPr>
        <w:t xml:space="preserve"> </w:t>
      </w:r>
      <w:r>
        <w:rPr>
          <w:sz w:val="24"/>
        </w:rPr>
        <w:t>средств</w:t>
      </w:r>
      <w:r>
        <w:rPr>
          <w:spacing w:val="43"/>
          <w:sz w:val="24"/>
        </w:rPr>
        <w:t xml:space="preserve"> </w:t>
      </w:r>
      <w:r>
        <w:rPr>
          <w:sz w:val="24"/>
        </w:rPr>
        <w:t>обучения</w:t>
      </w:r>
      <w:r>
        <w:rPr>
          <w:spacing w:val="41"/>
          <w:sz w:val="24"/>
        </w:rPr>
        <w:t xml:space="preserve"> </w:t>
      </w:r>
      <w:r>
        <w:rPr>
          <w:sz w:val="24"/>
        </w:rPr>
        <w:t>для</w:t>
      </w:r>
      <w:r>
        <w:rPr>
          <w:spacing w:val="41"/>
          <w:sz w:val="24"/>
        </w:rPr>
        <w:t xml:space="preserve"> </w:t>
      </w:r>
      <w:r>
        <w:rPr>
          <w:sz w:val="24"/>
        </w:rPr>
        <w:t>решения</w:t>
      </w:r>
      <w:r>
        <w:rPr>
          <w:spacing w:val="-57"/>
          <w:sz w:val="24"/>
        </w:rPr>
        <w:t xml:space="preserve"> </w:t>
      </w:r>
      <w:r>
        <w:rPr>
          <w:sz w:val="24"/>
        </w:rPr>
        <w:t>комплекса задач.</w:t>
      </w:r>
    </w:p>
    <w:p w:rsidR="00A65286" w:rsidRDefault="00D25255">
      <w:pPr>
        <w:pStyle w:val="a3"/>
        <w:ind w:left="372" w:right="460" w:firstLine="225"/>
      </w:pPr>
      <w:r>
        <w:t>Интегрированным результатом выполнения условий реализации программы начального общего</w:t>
      </w:r>
      <w:r>
        <w:rPr>
          <w:spacing w:val="1"/>
        </w:rPr>
        <w:t xml:space="preserve"> </w:t>
      </w:r>
      <w:r>
        <w:t>образования</w:t>
      </w:r>
      <w:r>
        <w:rPr>
          <w:spacing w:val="1"/>
        </w:rPr>
        <w:t xml:space="preserve"> </w:t>
      </w:r>
      <w:r>
        <w:t>должно</w:t>
      </w:r>
      <w:r>
        <w:rPr>
          <w:spacing w:val="1"/>
        </w:rPr>
        <w:t xml:space="preserve"> </w:t>
      </w:r>
      <w:r>
        <w:t>быть</w:t>
      </w:r>
      <w:r>
        <w:rPr>
          <w:spacing w:val="1"/>
        </w:rPr>
        <w:t xml:space="preserve"> </w:t>
      </w:r>
      <w:r>
        <w:t>создание</w:t>
      </w:r>
      <w:r>
        <w:rPr>
          <w:spacing w:val="1"/>
        </w:rPr>
        <w:t xml:space="preserve"> </w:t>
      </w:r>
      <w:r>
        <w:t>комфортной</w:t>
      </w:r>
      <w:r>
        <w:rPr>
          <w:spacing w:val="1"/>
        </w:rPr>
        <w:t xml:space="preserve"> </w:t>
      </w:r>
      <w:r>
        <w:t>развивающей</w:t>
      </w:r>
      <w:r>
        <w:rPr>
          <w:spacing w:val="1"/>
        </w:rPr>
        <w:t xml:space="preserve"> </w:t>
      </w:r>
      <w:r>
        <w:t>образовательной</w:t>
      </w:r>
      <w:r>
        <w:rPr>
          <w:spacing w:val="1"/>
        </w:rPr>
        <w:t xml:space="preserve"> </w:t>
      </w:r>
      <w:r>
        <w:t>среды</w:t>
      </w:r>
      <w:r>
        <w:rPr>
          <w:spacing w:val="1"/>
        </w:rPr>
        <w:t xml:space="preserve"> </w:t>
      </w:r>
      <w:r>
        <w:t>по</w:t>
      </w:r>
      <w:r>
        <w:rPr>
          <w:spacing w:val="1"/>
        </w:rPr>
        <w:t xml:space="preserve"> </w:t>
      </w:r>
      <w:r>
        <w:t>отношению к обучающимся</w:t>
      </w:r>
      <w:r>
        <w:rPr>
          <w:spacing w:val="2"/>
        </w:rPr>
        <w:t xml:space="preserve"> </w:t>
      </w:r>
      <w:r>
        <w:t>и</w:t>
      </w:r>
      <w:r>
        <w:rPr>
          <w:spacing w:val="3"/>
        </w:rPr>
        <w:t xml:space="preserve"> </w:t>
      </w:r>
      <w:r>
        <w:t>педагогическим</w:t>
      </w:r>
      <w:r>
        <w:rPr>
          <w:spacing w:val="8"/>
        </w:rPr>
        <w:t xml:space="preserve"> </w:t>
      </w:r>
      <w:r>
        <w:t>работникам:</w:t>
      </w:r>
    </w:p>
    <w:p w:rsidR="00A65286" w:rsidRDefault="00D25255">
      <w:pPr>
        <w:pStyle w:val="a4"/>
        <w:numPr>
          <w:ilvl w:val="3"/>
          <w:numId w:val="3"/>
        </w:numPr>
        <w:tabs>
          <w:tab w:val="left" w:pos="939"/>
        </w:tabs>
        <w:ind w:right="457"/>
        <w:rPr>
          <w:sz w:val="24"/>
        </w:rPr>
      </w:pPr>
      <w:r>
        <w:rPr>
          <w:sz w:val="24"/>
        </w:rPr>
        <w:t>обеспечивающей получение качественного начального общего образования, его доступность,</w:t>
      </w:r>
      <w:r>
        <w:rPr>
          <w:spacing w:val="1"/>
          <w:sz w:val="24"/>
        </w:rPr>
        <w:t xml:space="preserve"> </w:t>
      </w:r>
      <w:r>
        <w:rPr>
          <w:sz w:val="24"/>
        </w:rPr>
        <w:t>открытость</w:t>
      </w:r>
      <w:r>
        <w:rPr>
          <w:spacing w:val="-6"/>
          <w:sz w:val="24"/>
        </w:rPr>
        <w:t xml:space="preserve"> </w:t>
      </w:r>
      <w:r>
        <w:rPr>
          <w:sz w:val="24"/>
        </w:rPr>
        <w:t>и</w:t>
      </w:r>
      <w:r>
        <w:rPr>
          <w:spacing w:val="-10"/>
          <w:sz w:val="24"/>
        </w:rPr>
        <w:t xml:space="preserve"> </w:t>
      </w:r>
      <w:r>
        <w:rPr>
          <w:sz w:val="24"/>
        </w:rPr>
        <w:t>привлекательность</w:t>
      </w:r>
      <w:r>
        <w:rPr>
          <w:spacing w:val="-4"/>
          <w:sz w:val="24"/>
        </w:rPr>
        <w:t xml:space="preserve"> </w:t>
      </w:r>
      <w:r>
        <w:rPr>
          <w:sz w:val="24"/>
        </w:rPr>
        <w:t>для</w:t>
      </w:r>
      <w:r>
        <w:rPr>
          <w:spacing w:val="-10"/>
          <w:sz w:val="24"/>
        </w:rPr>
        <w:t xml:space="preserve"> </w:t>
      </w:r>
      <w:r>
        <w:rPr>
          <w:sz w:val="24"/>
        </w:rPr>
        <w:t>обучающихся,</w:t>
      </w:r>
      <w:r>
        <w:rPr>
          <w:spacing w:val="-4"/>
          <w:sz w:val="24"/>
        </w:rPr>
        <w:t xml:space="preserve"> </w:t>
      </w:r>
      <w:r>
        <w:rPr>
          <w:sz w:val="24"/>
        </w:rPr>
        <w:t>их</w:t>
      </w:r>
      <w:r>
        <w:rPr>
          <w:spacing w:val="-11"/>
          <w:sz w:val="24"/>
        </w:rPr>
        <w:t xml:space="preserve"> </w:t>
      </w:r>
      <w:r>
        <w:rPr>
          <w:sz w:val="24"/>
        </w:rPr>
        <w:t>родителей</w:t>
      </w:r>
      <w:r>
        <w:rPr>
          <w:spacing w:val="-5"/>
          <w:sz w:val="24"/>
        </w:rPr>
        <w:t xml:space="preserve"> </w:t>
      </w:r>
      <w:r>
        <w:rPr>
          <w:sz w:val="24"/>
        </w:rPr>
        <w:t>(законных</w:t>
      </w:r>
      <w:r>
        <w:rPr>
          <w:spacing w:val="-11"/>
          <w:sz w:val="24"/>
        </w:rPr>
        <w:t xml:space="preserve"> </w:t>
      </w:r>
      <w:r>
        <w:rPr>
          <w:sz w:val="24"/>
        </w:rPr>
        <w:t>представителей)</w:t>
      </w:r>
      <w:r>
        <w:rPr>
          <w:spacing w:val="-4"/>
          <w:sz w:val="24"/>
        </w:rPr>
        <w:t xml:space="preserve"> </w:t>
      </w:r>
      <w:r>
        <w:rPr>
          <w:sz w:val="24"/>
        </w:rPr>
        <w:t>и</w:t>
      </w:r>
      <w:r>
        <w:rPr>
          <w:spacing w:val="-58"/>
          <w:sz w:val="24"/>
        </w:rPr>
        <w:t xml:space="preserve"> </w:t>
      </w:r>
      <w:r>
        <w:rPr>
          <w:sz w:val="24"/>
        </w:rPr>
        <w:t>всего</w:t>
      </w:r>
      <w:r>
        <w:rPr>
          <w:spacing w:val="1"/>
          <w:sz w:val="24"/>
        </w:rPr>
        <w:t xml:space="preserve"> </w:t>
      </w:r>
      <w:r>
        <w:rPr>
          <w:sz w:val="24"/>
        </w:rPr>
        <w:t>общества,</w:t>
      </w:r>
      <w:r>
        <w:rPr>
          <w:spacing w:val="4"/>
          <w:sz w:val="24"/>
        </w:rPr>
        <w:t xml:space="preserve"> </w:t>
      </w:r>
      <w:r>
        <w:rPr>
          <w:sz w:val="24"/>
        </w:rPr>
        <w:t>воспитание</w:t>
      </w:r>
      <w:r>
        <w:rPr>
          <w:spacing w:val="-9"/>
          <w:sz w:val="24"/>
        </w:rPr>
        <w:t xml:space="preserve"> </w:t>
      </w:r>
      <w:r>
        <w:rPr>
          <w:sz w:val="24"/>
        </w:rPr>
        <w:t>обучающихся;</w:t>
      </w:r>
    </w:p>
    <w:p w:rsidR="00A65286" w:rsidRDefault="00D25255">
      <w:pPr>
        <w:pStyle w:val="a4"/>
        <w:numPr>
          <w:ilvl w:val="3"/>
          <w:numId w:val="3"/>
        </w:numPr>
        <w:tabs>
          <w:tab w:val="left" w:pos="939"/>
        </w:tabs>
        <w:spacing w:line="242" w:lineRule="auto"/>
        <w:ind w:right="464"/>
        <w:rPr>
          <w:sz w:val="24"/>
        </w:rPr>
      </w:pPr>
      <w:r>
        <w:rPr>
          <w:sz w:val="24"/>
        </w:rPr>
        <w:t>гарантирующей безопасность, охрану и укрепление физического, психического здоровья и</w:t>
      </w:r>
      <w:r>
        <w:rPr>
          <w:spacing w:val="1"/>
          <w:sz w:val="24"/>
        </w:rPr>
        <w:t xml:space="preserve"> </w:t>
      </w:r>
      <w:r>
        <w:rPr>
          <w:sz w:val="24"/>
        </w:rPr>
        <w:t>социального</w:t>
      </w:r>
      <w:r>
        <w:rPr>
          <w:spacing w:val="1"/>
          <w:sz w:val="24"/>
        </w:rPr>
        <w:t xml:space="preserve"> </w:t>
      </w:r>
      <w:r>
        <w:rPr>
          <w:sz w:val="24"/>
        </w:rPr>
        <w:t>благополучия</w:t>
      </w:r>
      <w:r>
        <w:rPr>
          <w:spacing w:val="2"/>
          <w:sz w:val="24"/>
        </w:rPr>
        <w:t xml:space="preserve"> </w:t>
      </w:r>
      <w:r>
        <w:rPr>
          <w:sz w:val="24"/>
        </w:rPr>
        <w:t>обучающихся.</w:t>
      </w:r>
    </w:p>
    <w:p w:rsidR="00A65286" w:rsidRDefault="00A65286">
      <w:pPr>
        <w:pStyle w:val="a3"/>
        <w:spacing w:before="9"/>
        <w:jc w:val="left"/>
        <w:rPr>
          <w:sz w:val="30"/>
        </w:rPr>
      </w:pPr>
    </w:p>
    <w:p w:rsidR="00A65286" w:rsidRDefault="00D25255">
      <w:pPr>
        <w:pStyle w:val="1"/>
        <w:numPr>
          <w:ilvl w:val="2"/>
          <w:numId w:val="3"/>
        </w:numPr>
        <w:tabs>
          <w:tab w:val="left" w:pos="1035"/>
        </w:tabs>
        <w:spacing w:line="242" w:lineRule="auto"/>
        <w:ind w:right="5152" w:firstLine="0"/>
      </w:pPr>
      <w:r>
        <w:t>Механизмы достижения целевых ориентиров</w:t>
      </w:r>
      <w:r>
        <w:rPr>
          <w:spacing w:val="-57"/>
        </w:rPr>
        <w:t xml:space="preserve"> </w:t>
      </w:r>
      <w:r>
        <w:t>в</w:t>
      </w:r>
      <w:r>
        <w:rPr>
          <w:spacing w:val="1"/>
        </w:rPr>
        <w:t xml:space="preserve"> </w:t>
      </w:r>
      <w:r>
        <w:t>системе условий</w:t>
      </w:r>
    </w:p>
    <w:p w:rsidR="00A65286" w:rsidRDefault="00D25255">
      <w:pPr>
        <w:pStyle w:val="a3"/>
        <w:spacing w:before="230"/>
        <w:ind w:left="598"/>
        <w:jc w:val="left"/>
      </w:pPr>
      <w:r>
        <w:t>Условия</w:t>
      </w:r>
      <w:r>
        <w:rPr>
          <w:spacing w:val="-6"/>
        </w:rPr>
        <w:t xml:space="preserve"> </w:t>
      </w:r>
      <w:r>
        <w:t>реализации</w:t>
      </w:r>
      <w:r>
        <w:rPr>
          <w:spacing w:val="-9"/>
        </w:rPr>
        <w:t xml:space="preserve"> </w:t>
      </w:r>
      <w:r>
        <w:t>основной</w:t>
      </w:r>
      <w:r>
        <w:rPr>
          <w:spacing w:val="-5"/>
        </w:rPr>
        <w:t xml:space="preserve"> </w:t>
      </w:r>
      <w:r>
        <w:t>образовательной</w:t>
      </w:r>
      <w:r>
        <w:rPr>
          <w:spacing w:val="-5"/>
        </w:rPr>
        <w:t xml:space="preserve"> </w:t>
      </w:r>
      <w:r>
        <w:t>программы</w:t>
      </w:r>
      <w:r>
        <w:rPr>
          <w:spacing w:val="4"/>
        </w:rPr>
        <w:t xml:space="preserve"> </w:t>
      </w:r>
      <w:r>
        <w:t>МБОУ</w:t>
      </w:r>
      <w:r>
        <w:rPr>
          <w:spacing w:val="-3"/>
        </w:rPr>
        <w:t xml:space="preserve"> </w:t>
      </w:r>
      <w:r w:rsidR="00FD121A">
        <w:t>Красноярская СОШ</w:t>
      </w:r>
      <w:r>
        <w:t>:</w:t>
      </w:r>
    </w:p>
    <w:p w:rsidR="00A65286" w:rsidRDefault="00D25255">
      <w:pPr>
        <w:pStyle w:val="a4"/>
        <w:numPr>
          <w:ilvl w:val="3"/>
          <w:numId w:val="3"/>
        </w:numPr>
        <w:tabs>
          <w:tab w:val="left" w:pos="938"/>
          <w:tab w:val="left" w:pos="939"/>
        </w:tabs>
        <w:spacing w:before="2" w:line="275" w:lineRule="exact"/>
        <w:jc w:val="left"/>
        <w:rPr>
          <w:sz w:val="24"/>
        </w:rPr>
      </w:pPr>
      <w:r>
        <w:rPr>
          <w:sz w:val="24"/>
        </w:rPr>
        <w:t>соответствие</w:t>
      </w:r>
      <w:r>
        <w:rPr>
          <w:spacing w:val="-3"/>
          <w:sz w:val="24"/>
        </w:rPr>
        <w:t xml:space="preserve"> </w:t>
      </w:r>
      <w:r>
        <w:rPr>
          <w:sz w:val="24"/>
        </w:rPr>
        <w:t>требованиям</w:t>
      </w:r>
      <w:r>
        <w:rPr>
          <w:spacing w:val="-4"/>
          <w:sz w:val="24"/>
        </w:rPr>
        <w:t xml:space="preserve"> </w:t>
      </w:r>
      <w:r>
        <w:rPr>
          <w:sz w:val="24"/>
        </w:rPr>
        <w:t>ФГОС;</w:t>
      </w:r>
    </w:p>
    <w:p w:rsidR="00A65286" w:rsidRDefault="00D25255">
      <w:pPr>
        <w:pStyle w:val="a4"/>
        <w:numPr>
          <w:ilvl w:val="3"/>
          <w:numId w:val="3"/>
        </w:numPr>
        <w:tabs>
          <w:tab w:val="left" w:pos="938"/>
          <w:tab w:val="left" w:pos="939"/>
        </w:tabs>
        <w:spacing w:line="242" w:lineRule="auto"/>
        <w:ind w:right="463"/>
        <w:jc w:val="left"/>
        <w:rPr>
          <w:sz w:val="24"/>
        </w:rPr>
      </w:pPr>
      <w:r>
        <w:rPr>
          <w:sz w:val="24"/>
        </w:rPr>
        <w:t>гарантия</w:t>
      </w:r>
      <w:r>
        <w:rPr>
          <w:spacing w:val="23"/>
          <w:sz w:val="24"/>
        </w:rPr>
        <w:t xml:space="preserve"> </w:t>
      </w:r>
      <w:r>
        <w:rPr>
          <w:sz w:val="24"/>
        </w:rPr>
        <w:t>сохранности</w:t>
      </w:r>
      <w:r>
        <w:rPr>
          <w:spacing w:val="25"/>
          <w:sz w:val="24"/>
        </w:rPr>
        <w:t xml:space="preserve"> </w:t>
      </w:r>
      <w:r>
        <w:rPr>
          <w:sz w:val="24"/>
        </w:rPr>
        <w:t>и</w:t>
      </w:r>
      <w:r>
        <w:rPr>
          <w:spacing w:val="20"/>
          <w:sz w:val="24"/>
        </w:rPr>
        <w:t xml:space="preserve"> </w:t>
      </w:r>
      <w:r>
        <w:rPr>
          <w:sz w:val="24"/>
        </w:rPr>
        <w:t>укрепления</w:t>
      </w:r>
      <w:r>
        <w:rPr>
          <w:spacing w:val="24"/>
          <w:sz w:val="24"/>
        </w:rPr>
        <w:t xml:space="preserve"> </w:t>
      </w:r>
      <w:r>
        <w:rPr>
          <w:sz w:val="24"/>
        </w:rPr>
        <w:t>физического,</w:t>
      </w:r>
      <w:r>
        <w:rPr>
          <w:spacing w:val="22"/>
          <w:sz w:val="24"/>
        </w:rPr>
        <w:t xml:space="preserve"> </w:t>
      </w:r>
      <w:r>
        <w:rPr>
          <w:sz w:val="24"/>
        </w:rPr>
        <w:t>психологического</w:t>
      </w:r>
      <w:r>
        <w:rPr>
          <w:spacing w:val="23"/>
          <w:sz w:val="24"/>
        </w:rPr>
        <w:t xml:space="preserve"> </w:t>
      </w:r>
      <w:r>
        <w:rPr>
          <w:sz w:val="24"/>
        </w:rPr>
        <w:t>и</w:t>
      </w:r>
      <w:r>
        <w:rPr>
          <w:spacing w:val="25"/>
          <w:sz w:val="24"/>
        </w:rPr>
        <w:t xml:space="preserve"> </w:t>
      </w:r>
      <w:r>
        <w:rPr>
          <w:sz w:val="24"/>
        </w:rPr>
        <w:t>социального</w:t>
      </w:r>
      <w:r>
        <w:rPr>
          <w:spacing w:val="28"/>
          <w:sz w:val="24"/>
        </w:rPr>
        <w:t xml:space="preserve"> </w:t>
      </w:r>
      <w:r>
        <w:rPr>
          <w:sz w:val="24"/>
        </w:rPr>
        <w:t>здоровья</w:t>
      </w:r>
      <w:r>
        <w:rPr>
          <w:spacing w:val="-57"/>
          <w:sz w:val="24"/>
        </w:rPr>
        <w:t xml:space="preserve"> </w:t>
      </w:r>
      <w:r>
        <w:rPr>
          <w:sz w:val="24"/>
        </w:rPr>
        <w:t>обучающихся;</w:t>
      </w:r>
    </w:p>
    <w:p w:rsidR="00A65286" w:rsidRDefault="00D25255">
      <w:pPr>
        <w:pStyle w:val="a4"/>
        <w:numPr>
          <w:ilvl w:val="3"/>
          <w:numId w:val="3"/>
        </w:numPr>
        <w:tabs>
          <w:tab w:val="left" w:pos="938"/>
          <w:tab w:val="left" w:pos="939"/>
          <w:tab w:val="left" w:pos="2492"/>
          <w:tab w:val="left" w:pos="3979"/>
          <w:tab w:val="left" w:pos="5633"/>
          <w:tab w:val="left" w:pos="7120"/>
          <w:tab w:val="left" w:pos="8324"/>
          <w:tab w:val="left" w:pos="9720"/>
        </w:tabs>
        <w:spacing w:line="242" w:lineRule="auto"/>
        <w:ind w:right="463"/>
        <w:jc w:val="left"/>
        <w:rPr>
          <w:sz w:val="24"/>
        </w:rPr>
      </w:pPr>
      <w:r>
        <w:rPr>
          <w:sz w:val="24"/>
        </w:rPr>
        <w:t>обеспечение</w:t>
      </w:r>
      <w:r>
        <w:rPr>
          <w:sz w:val="24"/>
        </w:rPr>
        <w:tab/>
        <w:t>достижения</w:t>
      </w:r>
      <w:r>
        <w:rPr>
          <w:sz w:val="24"/>
        </w:rPr>
        <w:tab/>
        <w:t>планируемых</w:t>
      </w:r>
      <w:r>
        <w:rPr>
          <w:sz w:val="24"/>
        </w:rPr>
        <w:tab/>
        <w:t>результатов</w:t>
      </w:r>
      <w:r>
        <w:rPr>
          <w:sz w:val="24"/>
        </w:rPr>
        <w:tab/>
        <w:t>освоения</w:t>
      </w:r>
      <w:r>
        <w:rPr>
          <w:sz w:val="24"/>
        </w:rPr>
        <w:tab/>
        <w:t>примерной</w:t>
      </w:r>
      <w:r>
        <w:rPr>
          <w:sz w:val="24"/>
        </w:rPr>
        <w:tab/>
        <w:t>основной</w:t>
      </w:r>
      <w:r>
        <w:rPr>
          <w:spacing w:val="-57"/>
          <w:sz w:val="24"/>
        </w:rPr>
        <w:t xml:space="preserve"> </w:t>
      </w:r>
      <w:r>
        <w:rPr>
          <w:sz w:val="24"/>
        </w:rPr>
        <w:t>образовательной</w:t>
      </w:r>
      <w:r>
        <w:rPr>
          <w:spacing w:val="2"/>
          <w:sz w:val="24"/>
        </w:rPr>
        <w:t xml:space="preserve"> </w:t>
      </w:r>
      <w:r>
        <w:rPr>
          <w:sz w:val="24"/>
        </w:rPr>
        <w:t>программы;</w:t>
      </w:r>
    </w:p>
    <w:p w:rsidR="00A65286" w:rsidRDefault="00D25255">
      <w:pPr>
        <w:pStyle w:val="a4"/>
        <w:numPr>
          <w:ilvl w:val="3"/>
          <w:numId w:val="3"/>
        </w:numPr>
        <w:tabs>
          <w:tab w:val="left" w:pos="938"/>
          <w:tab w:val="left" w:pos="939"/>
        </w:tabs>
        <w:spacing w:line="242" w:lineRule="auto"/>
        <w:ind w:right="465"/>
        <w:jc w:val="left"/>
        <w:rPr>
          <w:sz w:val="24"/>
        </w:rPr>
      </w:pPr>
      <w:r>
        <w:rPr>
          <w:sz w:val="24"/>
        </w:rPr>
        <w:t>учёт</w:t>
      </w:r>
      <w:r>
        <w:rPr>
          <w:spacing w:val="49"/>
          <w:sz w:val="24"/>
        </w:rPr>
        <w:t xml:space="preserve"> </w:t>
      </w:r>
      <w:r>
        <w:rPr>
          <w:sz w:val="24"/>
        </w:rPr>
        <w:t>особенностей</w:t>
      </w:r>
      <w:r>
        <w:rPr>
          <w:spacing w:val="45"/>
          <w:sz w:val="24"/>
        </w:rPr>
        <w:t xml:space="preserve"> </w:t>
      </w:r>
      <w:r>
        <w:rPr>
          <w:sz w:val="24"/>
        </w:rPr>
        <w:t>образовательной</w:t>
      </w:r>
      <w:r>
        <w:rPr>
          <w:spacing w:val="46"/>
          <w:sz w:val="24"/>
        </w:rPr>
        <w:t xml:space="preserve"> </w:t>
      </w:r>
      <w:r>
        <w:rPr>
          <w:sz w:val="24"/>
        </w:rPr>
        <w:t>организации,</w:t>
      </w:r>
      <w:r>
        <w:rPr>
          <w:spacing w:val="47"/>
          <w:sz w:val="24"/>
        </w:rPr>
        <w:t xml:space="preserve"> </w:t>
      </w:r>
      <w:r>
        <w:rPr>
          <w:sz w:val="24"/>
        </w:rPr>
        <w:t>её</w:t>
      </w:r>
      <w:r>
        <w:rPr>
          <w:spacing w:val="48"/>
          <w:sz w:val="24"/>
        </w:rPr>
        <w:t xml:space="preserve"> </w:t>
      </w:r>
      <w:r>
        <w:rPr>
          <w:sz w:val="24"/>
        </w:rPr>
        <w:t>организационной</w:t>
      </w:r>
      <w:r>
        <w:rPr>
          <w:spacing w:val="50"/>
          <w:sz w:val="24"/>
        </w:rPr>
        <w:t xml:space="preserve"> </w:t>
      </w:r>
      <w:r>
        <w:rPr>
          <w:sz w:val="24"/>
        </w:rPr>
        <w:t>структуры,</w:t>
      </w:r>
      <w:r>
        <w:rPr>
          <w:spacing w:val="51"/>
          <w:sz w:val="24"/>
        </w:rPr>
        <w:t xml:space="preserve"> </w:t>
      </w:r>
      <w:r>
        <w:rPr>
          <w:sz w:val="24"/>
        </w:rPr>
        <w:t>запросов</w:t>
      </w:r>
      <w:r>
        <w:rPr>
          <w:spacing w:val="-57"/>
          <w:sz w:val="24"/>
        </w:rPr>
        <w:t xml:space="preserve"> </w:t>
      </w:r>
      <w:r>
        <w:rPr>
          <w:sz w:val="24"/>
        </w:rPr>
        <w:t>участников</w:t>
      </w:r>
      <w:r>
        <w:rPr>
          <w:spacing w:val="-7"/>
          <w:sz w:val="24"/>
        </w:rPr>
        <w:t xml:space="preserve"> </w:t>
      </w:r>
      <w:r>
        <w:rPr>
          <w:sz w:val="24"/>
        </w:rPr>
        <w:t>образовательного</w:t>
      </w:r>
      <w:r>
        <w:rPr>
          <w:spacing w:val="6"/>
          <w:sz w:val="24"/>
        </w:rPr>
        <w:t xml:space="preserve"> </w:t>
      </w:r>
      <w:r>
        <w:rPr>
          <w:sz w:val="24"/>
        </w:rPr>
        <w:t>процесса;</w:t>
      </w:r>
    </w:p>
    <w:p w:rsidR="00A65286" w:rsidRDefault="00A65286">
      <w:pPr>
        <w:spacing w:line="242" w:lineRule="auto"/>
        <w:rPr>
          <w:sz w:val="24"/>
        </w:rPr>
        <w:sectPr w:rsidR="00A65286">
          <w:pgSz w:w="11920" w:h="16840"/>
          <w:pgMar w:top="640" w:right="340" w:bottom="1160" w:left="420" w:header="0" w:footer="873" w:gutter="0"/>
          <w:cols w:space="720"/>
        </w:sectPr>
      </w:pPr>
    </w:p>
    <w:p w:rsidR="00A65286" w:rsidRDefault="00D25255">
      <w:pPr>
        <w:pStyle w:val="a4"/>
        <w:numPr>
          <w:ilvl w:val="3"/>
          <w:numId w:val="3"/>
        </w:numPr>
        <w:tabs>
          <w:tab w:val="left" w:pos="938"/>
          <w:tab w:val="left" w:pos="939"/>
        </w:tabs>
        <w:spacing w:before="75" w:line="237" w:lineRule="auto"/>
        <w:ind w:right="455"/>
        <w:jc w:val="left"/>
        <w:rPr>
          <w:sz w:val="24"/>
        </w:rPr>
      </w:pPr>
      <w:r>
        <w:rPr>
          <w:sz w:val="24"/>
        </w:rPr>
        <w:lastRenderedPageBreak/>
        <w:t>предоставление</w:t>
      </w:r>
      <w:r>
        <w:rPr>
          <w:spacing w:val="19"/>
          <w:sz w:val="24"/>
        </w:rPr>
        <w:t xml:space="preserve"> </w:t>
      </w:r>
      <w:r>
        <w:rPr>
          <w:sz w:val="24"/>
        </w:rPr>
        <w:t>возможности</w:t>
      </w:r>
      <w:r>
        <w:rPr>
          <w:spacing w:val="22"/>
          <w:sz w:val="24"/>
        </w:rPr>
        <w:t xml:space="preserve"> </w:t>
      </w:r>
      <w:r>
        <w:rPr>
          <w:sz w:val="24"/>
        </w:rPr>
        <w:t>взаимодействия</w:t>
      </w:r>
      <w:r>
        <w:rPr>
          <w:spacing w:val="20"/>
          <w:sz w:val="24"/>
        </w:rPr>
        <w:t xml:space="preserve"> </w:t>
      </w:r>
      <w:r>
        <w:rPr>
          <w:sz w:val="24"/>
        </w:rPr>
        <w:t>с</w:t>
      </w:r>
      <w:r>
        <w:rPr>
          <w:spacing w:val="23"/>
          <w:sz w:val="24"/>
        </w:rPr>
        <w:t xml:space="preserve"> </w:t>
      </w:r>
      <w:r>
        <w:rPr>
          <w:sz w:val="24"/>
        </w:rPr>
        <w:t>социальными</w:t>
      </w:r>
      <w:r>
        <w:rPr>
          <w:spacing w:val="21"/>
          <w:sz w:val="24"/>
        </w:rPr>
        <w:t xml:space="preserve"> </w:t>
      </w:r>
      <w:r>
        <w:rPr>
          <w:sz w:val="24"/>
        </w:rPr>
        <w:t>партнёрами,</w:t>
      </w:r>
      <w:r>
        <w:rPr>
          <w:spacing w:val="23"/>
          <w:sz w:val="24"/>
        </w:rPr>
        <w:t xml:space="preserve"> </w:t>
      </w:r>
      <w:r>
        <w:rPr>
          <w:sz w:val="24"/>
        </w:rPr>
        <w:t>использования</w:t>
      </w:r>
      <w:r>
        <w:rPr>
          <w:spacing w:val="-57"/>
          <w:sz w:val="24"/>
        </w:rPr>
        <w:t xml:space="preserve"> </w:t>
      </w:r>
      <w:r>
        <w:rPr>
          <w:sz w:val="24"/>
        </w:rPr>
        <w:t>ресурсов</w:t>
      </w:r>
      <w:r>
        <w:rPr>
          <w:spacing w:val="2"/>
          <w:sz w:val="24"/>
        </w:rPr>
        <w:t xml:space="preserve"> </w:t>
      </w:r>
      <w:r>
        <w:rPr>
          <w:sz w:val="24"/>
        </w:rPr>
        <w:t>социума.</w:t>
      </w:r>
    </w:p>
    <w:p w:rsidR="00A65286" w:rsidRDefault="00D25255">
      <w:pPr>
        <w:pStyle w:val="a3"/>
        <w:spacing w:before="3" w:line="275" w:lineRule="exact"/>
        <w:ind w:left="598"/>
        <w:jc w:val="left"/>
      </w:pPr>
      <w:r>
        <w:t>Раздел</w:t>
      </w:r>
      <w:r>
        <w:rPr>
          <w:spacing w:val="-1"/>
        </w:rPr>
        <w:t xml:space="preserve"> </w:t>
      </w:r>
      <w:r>
        <w:t>«Условия реализации</w:t>
      </w:r>
      <w:r>
        <w:rPr>
          <w:spacing w:val="1"/>
        </w:rPr>
        <w:t xml:space="preserve"> </w:t>
      </w:r>
      <w:r>
        <w:t>программ</w:t>
      </w:r>
      <w:r>
        <w:rPr>
          <w:spacing w:val="-3"/>
        </w:rPr>
        <w:t xml:space="preserve"> </w:t>
      </w:r>
      <w:r>
        <w:t>начального</w:t>
      </w:r>
      <w:r>
        <w:rPr>
          <w:spacing w:val="-5"/>
        </w:rPr>
        <w:t xml:space="preserve"> </w:t>
      </w:r>
      <w:r>
        <w:t>общего</w:t>
      </w:r>
      <w:r>
        <w:rPr>
          <w:spacing w:val="-6"/>
        </w:rPr>
        <w:t xml:space="preserve"> </w:t>
      </w:r>
      <w:r>
        <w:t>образования»</w:t>
      </w:r>
      <w:r>
        <w:rPr>
          <w:spacing w:val="-5"/>
        </w:rPr>
        <w:t xml:space="preserve"> </w:t>
      </w:r>
      <w:r>
        <w:t>содержит:</w:t>
      </w:r>
    </w:p>
    <w:p w:rsidR="00A65286" w:rsidRDefault="00D25255">
      <w:pPr>
        <w:pStyle w:val="a4"/>
        <w:numPr>
          <w:ilvl w:val="3"/>
          <w:numId w:val="3"/>
        </w:numPr>
        <w:tabs>
          <w:tab w:val="left" w:pos="938"/>
          <w:tab w:val="left" w:pos="939"/>
          <w:tab w:val="left" w:pos="2118"/>
          <w:tab w:val="left" w:pos="3379"/>
          <w:tab w:val="left" w:pos="6410"/>
          <w:tab w:val="left" w:pos="7963"/>
        </w:tabs>
        <w:spacing w:line="242" w:lineRule="auto"/>
        <w:ind w:right="453"/>
        <w:jc w:val="left"/>
        <w:rPr>
          <w:sz w:val="24"/>
        </w:rPr>
      </w:pPr>
      <w:r>
        <w:rPr>
          <w:sz w:val="24"/>
        </w:rPr>
        <w:t>описание</w:t>
      </w:r>
      <w:r>
        <w:rPr>
          <w:sz w:val="24"/>
        </w:rPr>
        <w:tab/>
        <w:t>кадровых,</w:t>
      </w:r>
      <w:r>
        <w:rPr>
          <w:sz w:val="24"/>
        </w:rPr>
        <w:tab/>
        <w:t>психолого-педагогических,</w:t>
      </w:r>
      <w:r>
        <w:rPr>
          <w:sz w:val="24"/>
        </w:rPr>
        <w:tab/>
        <w:t>финансовых,</w:t>
      </w:r>
      <w:r>
        <w:rPr>
          <w:sz w:val="24"/>
        </w:rPr>
        <w:tab/>
        <w:t>материально-технических,</w:t>
      </w:r>
      <w:r>
        <w:rPr>
          <w:spacing w:val="-57"/>
          <w:sz w:val="24"/>
        </w:rPr>
        <w:t xml:space="preserve"> </w:t>
      </w:r>
      <w:r>
        <w:rPr>
          <w:sz w:val="24"/>
        </w:rPr>
        <w:t>информационно-методических</w:t>
      </w:r>
      <w:r>
        <w:rPr>
          <w:spacing w:val="1"/>
          <w:sz w:val="24"/>
        </w:rPr>
        <w:t xml:space="preserve"> </w:t>
      </w:r>
      <w:r>
        <w:rPr>
          <w:sz w:val="24"/>
        </w:rPr>
        <w:t>условий</w:t>
      </w:r>
      <w:r>
        <w:rPr>
          <w:spacing w:val="3"/>
          <w:sz w:val="24"/>
        </w:rPr>
        <w:t xml:space="preserve"> </w:t>
      </w:r>
      <w:r>
        <w:rPr>
          <w:sz w:val="24"/>
        </w:rPr>
        <w:t>и</w:t>
      </w:r>
      <w:r>
        <w:rPr>
          <w:spacing w:val="-2"/>
          <w:sz w:val="24"/>
        </w:rPr>
        <w:t xml:space="preserve"> </w:t>
      </w:r>
      <w:r>
        <w:rPr>
          <w:sz w:val="24"/>
        </w:rPr>
        <w:t>ресурсов;</w:t>
      </w:r>
    </w:p>
    <w:p w:rsidR="00A65286" w:rsidRDefault="00D25255">
      <w:pPr>
        <w:pStyle w:val="a4"/>
        <w:numPr>
          <w:ilvl w:val="3"/>
          <w:numId w:val="3"/>
        </w:numPr>
        <w:tabs>
          <w:tab w:val="left" w:pos="938"/>
          <w:tab w:val="left" w:pos="939"/>
        </w:tabs>
        <w:spacing w:line="242" w:lineRule="auto"/>
        <w:ind w:right="466"/>
        <w:jc w:val="left"/>
        <w:rPr>
          <w:sz w:val="24"/>
        </w:rPr>
      </w:pPr>
      <w:r>
        <w:rPr>
          <w:sz w:val="24"/>
        </w:rPr>
        <w:t>обоснование</w:t>
      </w:r>
      <w:r>
        <w:rPr>
          <w:spacing w:val="1"/>
          <w:sz w:val="24"/>
        </w:rPr>
        <w:t xml:space="preserve"> </w:t>
      </w:r>
      <w:r>
        <w:rPr>
          <w:sz w:val="24"/>
        </w:rPr>
        <w:t>необходимых</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имеющихся</w:t>
      </w:r>
      <w:r>
        <w:rPr>
          <w:spacing w:val="1"/>
          <w:sz w:val="24"/>
        </w:rPr>
        <w:t xml:space="preserve"> </w:t>
      </w:r>
      <w:r>
        <w:rPr>
          <w:sz w:val="24"/>
        </w:rPr>
        <w:t>условиях</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целями</w:t>
      </w:r>
      <w:r>
        <w:rPr>
          <w:spacing w:val="1"/>
          <w:sz w:val="24"/>
        </w:rPr>
        <w:t xml:space="preserve"> </w:t>
      </w:r>
      <w:r>
        <w:rPr>
          <w:sz w:val="24"/>
        </w:rPr>
        <w:t>и</w:t>
      </w:r>
      <w:r>
        <w:rPr>
          <w:spacing w:val="-57"/>
          <w:sz w:val="24"/>
        </w:rPr>
        <w:t xml:space="preserve"> </w:t>
      </w:r>
      <w:r>
        <w:rPr>
          <w:sz w:val="24"/>
        </w:rPr>
        <w:t>приоритетами</w:t>
      </w:r>
      <w:r>
        <w:rPr>
          <w:spacing w:val="-8"/>
          <w:sz w:val="24"/>
        </w:rPr>
        <w:t xml:space="preserve"> </w:t>
      </w:r>
      <w:r>
        <w:rPr>
          <w:sz w:val="24"/>
        </w:rPr>
        <w:t>образовательной</w:t>
      </w:r>
      <w:r>
        <w:rPr>
          <w:spacing w:val="-7"/>
          <w:sz w:val="24"/>
        </w:rPr>
        <w:t xml:space="preserve"> </w:t>
      </w:r>
      <w:r>
        <w:rPr>
          <w:sz w:val="24"/>
        </w:rPr>
        <w:t>организации</w:t>
      </w:r>
      <w:r>
        <w:rPr>
          <w:spacing w:val="-3"/>
          <w:sz w:val="24"/>
        </w:rPr>
        <w:t xml:space="preserve"> </w:t>
      </w:r>
      <w:r>
        <w:rPr>
          <w:sz w:val="24"/>
        </w:rPr>
        <w:t>при</w:t>
      </w:r>
      <w:r>
        <w:rPr>
          <w:spacing w:val="3"/>
          <w:sz w:val="24"/>
        </w:rPr>
        <w:t xml:space="preserve"> </w:t>
      </w:r>
      <w:r>
        <w:rPr>
          <w:sz w:val="24"/>
        </w:rPr>
        <w:t>реализации</w:t>
      </w:r>
      <w:r>
        <w:rPr>
          <w:spacing w:val="-3"/>
          <w:sz w:val="24"/>
        </w:rPr>
        <w:t xml:space="preserve"> </w:t>
      </w:r>
      <w:r>
        <w:rPr>
          <w:sz w:val="24"/>
        </w:rPr>
        <w:t>учебного</w:t>
      </w:r>
      <w:r>
        <w:rPr>
          <w:spacing w:val="1"/>
          <w:sz w:val="24"/>
        </w:rPr>
        <w:t xml:space="preserve"> </w:t>
      </w:r>
      <w:r>
        <w:rPr>
          <w:sz w:val="24"/>
        </w:rPr>
        <w:t>плана;</w:t>
      </w:r>
    </w:p>
    <w:p w:rsidR="00A65286" w:rsidRDefault="00D25255">
      <w:pPr>
        <w:pStyle w:val="a4"/>
        <w:numPr>
          <w:ilvl w:val="3"/>
          <w:numId w:val="3"/>
        </w:numPr>
        <w:tabs>
          <w:tab w:val="left" w:pos="938"/>
          <w:tab w:val="left" w:pos="939"/>
        </w:tabs>
        <w:spacing w:line="242" w:lineRule="auto"/>
        <w:ind w:right="452"/>
        <w:jc w:val="left"/>
        <w:rPr>
          <w:sz w:val="24"/>
        </w:rPr>
      </w:pPr>
      <w:r>
        <w:rPr>
          <w:sz w:val="24"/>
        </w:rPr>
        <w:t>перечень</w:t>
      </w:r>
      <w:r>
        <w:rPr>
          <w:spacing w:val="56"/>
          <w:sz w:val="24"/>
        </w:rPr>
        <w:t xml:space="preserve"> </w:t>
      </w:r>
      <w:r>
        <w:rPr>
          <w:sz w:val="24"/>
        </w:rPr>
        <w:t>механизмов</w:t>
      </w:r>
      <w:r>
        <w:rPr>
          <w:spacing w:val="57"/>
          <w:sz w:val="24"/>
        </w:rPr>
        <w:t xml:space="preserve"> </w:t>
      </w:r>
      <w:r>
        <w:rPr>
          <w:sz w:val="24"/>
        </w:rPr>
        <w:t>достижения</w:t>
      </w:r>
      <w:r>
        <w:rPr>
          <w:spacing w:val="50"/>
          <w:sz w:val="24"/>
        </w:rPr>
        <w:t xml:space="preserve"> </w:t>
      </w:r>
      <w:r>
        <w:rPr>
          <w:sz w:val="24"/>
        </w:rPr>
        <w:t>целевых</w:t>
      </w:r>
      <w:r>
        <w:rPr>
          <w:spacing w:val="50"/>
          <w:sz w:val="24"/>
        </w:rPr>
        <w:t xml:space="preserve"> </w:t>
      </w:r>
      <w:r>
        <w:rPr>
          <w:sz w:val="24"/>
        </w:rPr>
        <w:t>ориентиров</w:t>
      </w:r>
      <w:r>
        <w:rPr>
          <w:spacing w:val="52"/>
          <w:sz w:val="24"/>
        </w:rPr>
        <w:t xml:space="preserve"> </w:t>
      </w:r>
      <w:r>
        <w:rPr>
          <w:sz w:val="24"/>
        </w:rPr>
        <w:t>в</w:t>
      </w:r>
      <w:r>
        <w:rPr>
          <w:spacing w:val="57"/>
          <w:sz w:val="24"/>
        </w:rPr>
        <w:t xml:space="preserve"> </w:t>
      </w:r>
      <w:r>
        <w:rPr>
          <w:sz w:val="24"/>
        </w:rPr>
        <w:t>системе</w:t>
      </w:r>
      <w:r>
        <w:rPr>
          <w:spacing w:val="54"/>
          <w:sz w:val="24"/>
        </w:rPr>
        <w:t xml:space="preserve"> </w:t>
      </w:r>
      <w:r>
        <w:rPr>
          <w:sz w:val="24"/>
        </w:rPr>
        <w:t>условий</w:t>
      </w:r>
      <w:r>
        <w:rPr>
          <w:spacing w:val="56"/>
          <w:sz w:val="24"/>
        </w:rPr>
        <w:t xml:space="preserve"> </w:t>
      </w:r>
      <w:r>
        <w:rPr>
          <w:sz w:val="24"/>
        </w:rPr>
        <w:t>реализации</w:t>
      </w:r>
      <w:r>
        <w:rPr>
          <w:spacing w:val="-57"/>
          <w:sz w:val="24"/>
        </w:rPr>
        <w:t xml:space="preserve"> </w:t>
      </w:r>
      <w:r>
        <w:rPr>
          <w:sz w:val="24"/>
        </w:rPr>
        <w:t>требований</w:t>
      </w:r>
      <w:r>
        <w:rPr>
          <w:spacing w:val="-3"/>
          <w:sz w:val="24"/>
        </w:rPr>
        <w:t xml:space="preserve"> </w:t>
      </w:r>
      <w:r>
        <w:rPr>
          <w:sz w:val="24"/>
        </w:rPr>
        <w:t>ФГОС;</w:t>
      </w:r>
    </w:p>
    <w:p w:rsidR="00A65286" w:rsidRDefault="00D25255">
      <w:pPr>
        <w:pStyle w:val="a4"/>
        <w:numPr>
          <w:ilvl w:val="3"/>
          <w:numId w:val="3"/>
        </w:numPr>
        <w:tabs>
          <w:tab w:val="left" w:pos="938"/>
          <w:tab w:val="left" w:pos="939"/>
        </w:tabs>
        <w:spacing w:line="237" w:lineRule="auto"/>
        <w:ind w:right="464"/>
        <w:jc w:val="left"/>
        <w:rPr>
          <w:sz w:val="24"/>
        </w:rPr>
      </w:pPr>
      <w:bookmarkStart w:id="108" w:name="_GoBack"/>
      <w:bookmarkEnd w:id="108"/>
      <w:r>
        <w:rPr>
          <w:sz w:val="24"/>
        </w:rPr>
        <w:t>реализации</w:t>
      </w:r>
      <w:r>
        <w:rPr>
          <w:spacing w:val="2"/>
          <w:sz w:val="24"/>
        </w:rPr>
        <w:t xml:space="preserve"> </w:t>
      </w:r>
      <w:r>
        <w:rPr>
          <w:sz w:val="24"/>
        </w:rPr>
        <w:t>требований</w:t>
      </w:r>
      <w:r>
        <w:rPr>
          <w:spacing w:val="-2"/>
          <w:sz w:val="24"/>
        </w:rPr>
        <w:t xml:space="preserve"> </w:t>
      </w:r>
      <w:r>
        <w:rPr>
          <w:sz w:val="24"/>
        </w:rPr>
        <w:t>ФГОС;</w:t>
      </w:r>
    </w:p>
    <w:p w:rsidR="00A65286" w:rsidRDefault="00D25255">
      <w:pPr>
        <w:pStyle w:val="a4"/>
        <w:numPr>
          <w:ilvl w:val="3"/>
          <w:numId w:val="3"/>
        </w:numPr>
        <w:tabs>
          <w:tab w:val="left" w:pos="938"/>
          <w:tab w:val="left" w:pos="939"/>
        </w:tabs>
        <w:spacing w:line="275" w:lineRule="exact"/>
        <w:jc w:val="left"/>
        <w:rPr>
          <w:sz w:val="24"/>
        </w:rPr>
      </w:pPr>
      <w:r>
        <w:rPr>
          <w:sz w:val="24"/>
        </w:rPr>
        <w:t>систему</w:t>
      </w:r>
      <w:r>
        <w:rPr>
          <w:spacing w:val="-10"/>
          <w:sz w:val="24"/>
        </w:rPr>
        <w:t xml:space="preserve"> </w:t>
      </w:r>
      <w:r>
        <w:rPr>
          <w:sz w:val="24"/>
        </w:rPr>
        <w:t>мониторинга</w:t>
      </w:r>
      <w:r>
        <w:rPr>
          <w:spacing w:val="-1"/>
          <w:sz w:val="24"/>
        </w:rPr>
        <w:t xml:space="preserve"> </w:t>
      </w:r>
      <w:r>
        <w:rPr>
          <w:sz w:val="24"/>
        </w:rPr>
        <w:t>и</w:t>
      </w:r>
      <w:r>
        <w:rPr>
          <w:spacing w:val="-8"/>
          <w:sz w:val="24"/>
        </w:rPr>
        <w:t xml:space="preserve"> </w:t>
      </w:r>
      <w:r>
        <w:rPr>
          <w:sz w:val="24"/>
        </w:rPr>
        <w:t>оценки</w:t>
      </w:r>
      <w:r>
        <w:rPr>
          <w:spacing w:val="-4"/>
          <w:sz w:val="24"/>
        </w:rPr>
        <w:t xml:space="preserve"> </w:t>
      </w:r>
      <w:r>
        <w:rPr>
          <w:sz w:val="24"/>
        </w:rPr>
        <w:t>условий</w:t>
      </w:r>
      <w:r>
        <w:rPr>
          <w:spacing w:val="-4"/>
          <w:sz w:val="24"/>
        </w:rPr>
        <w:t xml:space="preserve"> </w:t>
      </w:r>
      <w:r>
        <w:rPr>
          <w:sz w:val="24"/>
        </w:rPr>
        <w:t>реализации</w:t>
      </w:r>
      <w:r>
        <w:rPr>
          <w:spacing w:val="2"/>
          <w:sz w:val="24"/>
        </w:rPr>
        <w:t xml:space="preserve"> </w:t>
      </w:r>
      <w:r>
        <w:rPr>
          <w:sz w:val="24"/>
        </w:rPr>
        <w:t>требований</w:t>
      </w:r>
      <w:r>
        <w:rPr>
          <w:spacing w:val="-4"/>
          <w:sz w:val="24"/>
        </w:rPr>
        <w:t xml:space="preserve"> </w:t>
      </w:r>
      <w:r>
        <w:rPr>
          <w:sz w:val="24"/>
        </w:rPr>
        <w:t>ФГОС.</w:t>
      </w:r>
    </w:p>
    <w:p w:rsidR="00A65286" w:rsidRDefault="00D25255">
      <w:pPr>
        <w:pStyle w:val="a3"/>
        <w:ind w:left="372" w:right="448" w:firstLine="225"/>
      </w:pPr>
      <w:r>
        <w:t>Описание системы условий реализации образовательной программы базируется на результатах</w:t>
      </w:r>
      <w:r>
        <w:rPr>
          <w:spacing w:val="1"/>
        </w:rPr>
        <w:t xml:space="preserve"> </w:t>
      </w:r>
      <w:r>
        <w:t>проведённой</w:t>
      </w:r>
      <w:r>
        <w:rPr>
          <w:spacing w:val="1"/>
        </w:rPr>
        <w:t xml:space="preserve"> </w:t>
      </w:r>
      <w:r>
        <w:t>в</w:t>
      </w:r>
      <w:r>
        <w:rPr>
          <w:spacing w:val="1"/>
        </w:rPr>
        <w:t xml:space="preserve"> </w:t>
      </w:r>
      <w:r>
        <w:t>ходе</w:t>
      </w:r>
      <w:r>
        <w:rPr>
          <w:spacing w:val="1"/>
        </w:rPr>
        <w:t xml:space="preserve"> </w:t>
      </w:r>
      <w:r>
        <w:t>разработки</w:t>
      </w:r>
      <w:r>
        <w:rPr>
          <w:spacing w:val="1"/>
        </w:rPr>
        <w:t xml:space="preserve"> </w:t>
      </w:r>
      <w:r>
        <w:t>программы</w:t>
      </w:r>
      <w:r>
        <w:rPr>
          <w:spacing w:val="1"/>
        </w:rPr>
        <w:t xml:space="preserve"> </w:t>
      </w:r>
      <w:r>
        <w:t>комплексной</w:t>
      </w:r>
      <w:r>
        <w:rPr>
          <w:spacing w:val="1"/>
        </w:rPr>
        <w:t xml:space="preserve"> </w:t>
      </w:r>
      <w:r>
        <w:t>аналитико-обобщающей</w:t>
      </w:r>
      <w:r>
        <w:rPr>
          <w:spacing w:val="1"/>
        </w:rPr>
        <w:t xml:space="preserve"> </w:t>
      </w:r>
      <w:r>
        <w:t>и</w:t>
      </w:r>
      <w:r>
        <w:rPr>
          <w:spacing w:val="-57"/>
        </w:rPr>
        <w:t xml:space="preserve"> </w:t>
      </w:r>
      <w:r>
        <w:t>прогностической</w:t>
      </w:r>
      <w:r>
        <w:rPr>
          <w:spacing w:val="2"/>
        </w:rPr>
        <w:t xml:space="preserve"> </w:t>
      </w:r>
      <w:r>
        <w:t>деятельности,</w:t>
      </w:r>
      <w:r>
        <w:rPr>
          <w:spacing w:val="-1"/>
        </w:rPr>
        <w:t xml:space="preserve"> </w:t>
      </w:r>
      <w:r>
        <w:t>включающей:</w:t>
      </w:r>
    </w:p>
    <w:p w:rsidR="00A65286" w:rsidRDefault="00D25255">
      <w:pPr>
        <w:pStyle w:val="a4"/>
        <w:numPr>
          <w:ilvl w:val="3"/>
          <w:numId w:val="3"/>
        </w:numPr>
        <w:tabs>
          <w:tab w:val="left" w:pos="939"/>
        </w:tabs>
        <w:spacing w:line="237" w:lineRule="auto"/>
        <w:ind w:right="463"/>
        <w:rPr>
          <w:sz w:val="24"/>
        </w:rPr>
      </w:pPr>
      <w:r>
        <w:rPr>
          <w:sz w:val="24"/>
        </w:rPr>
        <w:t>анализ имеющихся условий и ресурсов реализации образовательной программы начального</w:t>
      </w:r>
      <w:r>
        <w:rPr>
          <w:spacing w:val="1"/>
          <w:sz w:val="24"/>
        </w:rPr>
        <w:t xml:space="preserve"> </w:t>
      </w:r>
      <w:r>
        <w:rPr>
          <w:sz w:val="24"/>
        </w:rPr>
        <w:t>общего</w:t>
      </w:r>
      <w:r>
        <w:rPr>
          <w:spacing w:val="-3"/>
          <w:sz w:val="24"/>
        </w:rPr>
        <w:t xml:space="preserve"> </w:t>
      </w:r>
      <w:r>
        <w:rPr>
          <w:sz w:val="24"/>
        </w:rPr>
        <w:t>образования;</w:t>
      </w:r>
    </w:p>
    <w:p w:rsidR="00A65286" w:rsidRDefault="00D25255">
      <w:pPr>
        <w:pStyle w:val="a4"/>
        <w:numPr>
          <w:ilvl w:val="3"/>
          <w:numId w:val="3"/>
        </w:numPr>
        <w:tabs>
          <w:tab w:val="left" w:pos="939"/>
        </w:tabs>
        <w:ind w:right="459"/>
        <w:rPr>
          <w:sz w:val="24"/>
        </w:rPr>
      </w:pPr>
      <w:r>
        <w:rPr>
          <w:sz w:val="24"/>
        </w:rPr>
        <w:t>установление</w:t>
      </w:r>
      <w:r>
        <w:rPr>
          <w:spacing w:val="1"/>
          <w:sz w:val="24"/>
        </w:rPr>
        <w:t xml:space="preserve"> </w:t>
      </w:r>
      <w:r>
        <w:rPr>
          <w:sz w:val="24"/>
        </w:rPr>
        <w:t>степени</w:t>
      </w:r>
      <w:r>
        <w:rPr>
          <w:spacing w:val="1"/>
          <w:sz w:val="24"/>
        </w:rPr>
        <w:t xml:space="preserve"> </w:t>
      </w:r>
      <w:r>
        <w:rPr>
          <w:sz w:val="24"/>
        </w:rPr>
        <w:t>соответствия</w:t>
      </w:r>
      <w:r>
        <w:rPr>
          <w:spacing w:val="1"/>
          <w:sz w:val="24"/>
        </w:rPr>
        <w:t xml:space="preserve"> </w:t>
      </w:r>
      <w:r>
        <w:rPr>
          <w:sz w:val="24"/>
        </w:rPr>
        <w:t>условий</w:t>
      </w:r>
      <w:r>
        <w:rPr>
          <w:spacing w:val="1"/>
          <w:sz w:val="24"/>
        </w:rPr>
        <w:t xml:space="preserve"> </w:t>
      </w:r>
      <w:r>
        <w:rPr>
          <w:sz w:val="24"/>
        </w:rPr>
        <w:t>и</w:t>
      </w:r>
      <w:r>
        <w:rPr>
          <w:spacing w:val="1"/>
          <w:sz w:val="24"/>
        </w:rPr>
        <w:t xml:space="preserve"> </w:t>
      </w:r>
      <w:r>
        <w:rPr>
          <w:sz w:val="24"/>
        </w:rPr>
        <w:t>ресурсов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требованиям ФГОС, а также целям и задачам образовательной программы образовательной</w:t>
      </w:r>
      <w:r>
        <w:rPr>
          <w:spacing w:val="1"/>
          <w:sz w:val="24"/>
        </w:rPr>
        <w:t xml:space="preserve"> </w:t>
      </w:r>
      <w:r>
        <w:rPr>
          <w:sz w:val="24"/>
        </w:rPr>
        <w:t>организации,</w:t>
      </w:r>
      <w:r>
        <w:rPr>
          <w:spacing w:val="1"/>
          <w:sz w:val="24"/>
        </w:rPr>
        <w:t xml:space="preserve"> </w:t>
      </w:r>
      <w:r>
        <w:rPr>
          <w:sz w:val="24"/>
        </w:rPr>
        <w:t>сформированным</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потребностей</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образовательной</w:t>
      </w:r>
      <w:r>
        <w:rPr>
          <w:spacing w:val="1"/>
          <w:sz w:val="24"/>
        </w:rPr>
        <w:t xml:space="preserve"> </w:t>
      </w:r>
      <w:r>
        <w:rPr>
          <w:sz w:val="24"/>
        </w:rPr>
        <w:t>деятельности;</w:t>
      </w:r>
    </w:p>
    <w:p w:rsidR="00A65286" w:rsidRDefault="00D25255">
      <w:pPr>
        <w:pStyle w:val="a4"/>
        <w:numPr>
          <w:ilvl w:val="3"/>
          <w:numId w:val="3"/>
        </w:numPr>
        <w:tabs>
          <w:tab w:val="left" w:pos="939"/>
        </w:tabs>
        <w:spacing w:line="237" w:lineRule="auto"/>
        <w:ind w:right="464"/>
        <w:rPr>
          <w:sz w:val="24"/>
        </w:rPr>
      </w:pPr>
      <w:r>
        <w:rPr>
          <w:sz w:val="24"/>
        </w:rPr>
        <w:t>выявление проблемных зон и установление необходимых изменений в имеющихся условиях</w:t>
      </w:r>
      <w:r>
        <w:rPr>
          <w:spacing w:val="1"/>
          <w:sz w:val="24"/>
        </w:rPr>
        <w:t xml:space="preserve"> </w:t>
      </w:r>
      <w:r>
        <w:rPr>
          <w:sz w:val="24"/>
        </w:rPr>
        <w:t>для</w:t>
      </w:r>
      <w:r>
        <w:rPr>
          <w:spacing w:val="1"/>
          <w:sz w:val="24"/>
        </w:rPr>
        <w:t xml:space="preserve"> </w:t>
      </w:r>
      <w:r>
        <w:rPr>
          <w:sz w:val="24"/>
        </w:rPr>
        <w:t>приведения</w:t>
      </w:r>
      <w:r>
        <w:rPr>
          <w:spacing w:val="2"/>
          <w:sz w:val="24"/>
        </w:rPr>
        <w:t xml:space="preserve"> </w:t>
      </w:r>
      <w:r>
        <w:rPr>
          <w:sz w:val="24"/>
        </w:rPr>
        <w:t>их</w:t>
      </w:r>
      <w:r>
        <w:rPr>
          <w:spacing w:val="-3"/>
          <w:sz w:val="24"/>
        </w:rPr>
        <w:t xml:space="preserve"> </w:t>
      </w:r>
      <w:r>
        <w:rPr>
          <w:sz w:val="24"/>
        </w:rPr>
        <w:t>в</w:t>
      </w:r>
      <w:r>
        <w:rPr>
          <w:spacing w:val="-2"/>
          <w:sz w:val="24"/>
        </w:rPr>
        <w:t xml:space="preserve"> </w:t>
      </w:r>
      <w:r>
        <w:rPr>
          <w:sz w:val="24"/>
        </w:rPr>
        <w:t>соответствие</w:t>
      </w:r>
      <w:r>
        <w:rPr>
          <w:spacing w:val="1"/>
          <w:sz w:val="24"/>
        </w:rPr>
        <w:t xml:space="preserve"> </w:t>
      </w:r>
      <w:r>
        <w:rPr>
          <w:sz w:val="24"/>
        </w:rPr>
        <w:t>с</w:t>
      </w:r>
      <w:r>
        <w:rPr>
          <w:spacing w:val="-4"/>
          <w:sz w:val="24"/>
        </w:rPr>
        <w:t xml:space="preserve"> </w:t>
      </w:r>
      <w:r>
        <w:rPr>
          <w:sz w:val="24"/>
        </w:rPr>
        <w:t>требованиями</w:t>
      </w:r>
      <w:r>
        <w:rPr>
          <w:spacing w:val="-3"/>
          <w:sz w:val="24"/>
        </w:rPr>
        <w:t xml:space="preserve"> </w:t>
      </w:r>
      <w:r>
        <w:rPr>
          <w:sz w:val="24"/>
        </w:rPr>
        <w:t>ФГОС;</w:t>
      </w:r>
    </w:p>
    <w:p w:rsidR="00A65286" w:rsidRDefault="00D25255">
      <w:pPr>
        <w:pStyle w:val="a4"/>
        <w:numPr>
          <w:ilvl w:val="3"/>
          <w:numId w:val="3"/>
        </w:numPr>
        <w:tabs>
          <w:tab w:val="left" w:pos="939"/>
        </w:tabs>
        <w:spacing w:before="2"/>
        <w:ind w:right="457"/>
        <w:rPr>
          <w:sz w:val="24"/>
        </w:rPr>
      </w:pPr>
      <w:r>
        <w:rPr>
          <w:sz w:val="24"/>
        </w:rPr>
        <w:t>разработку механизмов достижения целевых ориентиров в системе условий для реализации</w:t>
      </w:r>
      <w:r>
        <w:rPr>
          <w:spacing w:val="1"/>
          <w:sz w:val="24"/>
        </w:rPr>
        <w:t xml:space="preserve"> </w:t>
      </w:r>
      <w:r>
        <w:rPr>
          <w:sz w:val="24"/>
        </w:rPr>
        <w:t>требований</w:t>
      </w:r>
      <w:r>
        <w:rPr>
          <w:spacing w:val="1"/>
          <w:sz w:val="24"/>
        </w:rPr>
        <w:t xml:space="preserve"> </w:t>
      </w:r>
      <w:r>
        <w:rPr>
          <w:sz w:val="24"/>
        </w:rPr>
        <w:t>ФГОС</w:t>
      </w:r>
      <w:r>
        <w:rPr>
          <w:spacing w:val="1"/>
          <w:sz w:val="24"/>
        </w:rPr>
        <w:t xml:space="preserve"> </w:t>
      </w:r>
      <w:r>
        <w:rPr>
          <w:sz w:val="24"/>
        </w:rPr>
        <w:t>с</w:t>
      </w:r>
      <w:r>
        <w:rPr>
          <w:spacing w:val="1"/>
          <w:sz w:val="24"/>
        </w:rPr>
        <w:t xml:space="preserve"> </w:t>
      </w:r>
      <w:r>
        <w:rPr>
          <w:sz w:val="24"/>
        </w:rPr>
        <w:t>привлечением</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возможных</w:t>
      </w:r>
      <w:r>
        <w:rPr>
          <w:spacing w:val="-4"/>
          <w:sz w:val="24"/>
        </w:rPr>
        <w:t xml:space="preserve"> </w:t>
      </w:r>
      <w:r>
        <w:rPr>
          <w:sz w:val="24"/>
        </w:rPr>
        <w:t>партнёров;</w:t>
      </w:r>
    </w:p>
    <w:p w:rsidR="00A65286" w:rsidRDefault="00A65286">
      <w:pPr>
        <w:pStyle w:val="a3"/>
        <w:spacing w:before="9"/>
        <w:jc w:val="left"/>
      </w:pPr>
    </w:p>
    <w:tbl>
      <w:tblPr>
        <w:tblStyle w:val="TableNormal"/>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3"/>
        <w:gridCol w:w="8528"/>
      </w:tblGrid>
      <w:tr w:rsidR="00A3259F" w:rsidTr="00A3259F">
        <w:trPr>
          <w:trHeight w:val="892"/>
        </w:trPr>
        <w:tc>
          <w:tcPr>
            <w:tcW w:w="1873" w:type="dxa"/>
          </w:tcPr>
          <w:p w:rsidR="00A3259F" w:rsidRDefault="00A3259F">
            <w:pPr>
              <w:pStyle w:val="TableParagraph"/>
              <w:spacing w:before="114" w:line="237" w:lineRule="auto"/>
              <w:ind w:left="206" w:right="179" w:firstLine="4"/>
              <w:rPr>
                <w:b/>
                <w:sz w:val="24"/>
              </w:rPr>
            </w:pPr>
            <w:r>
              <w:rPr>
                <w:b/>
                <w:sz w:val="24"/>
              </w:rPr>
              <w:t>Направление</w:t>
            </w:r>
            <w:r>
              <w:rPr>
                <w:b/>
                <w:spacing w:val="-57"/>
                <w:sz w:val="24"/>
              </w:rPr>
              <w:t xml:space="preserve"> </w:t>
            </w:r>
            <w:r>
              <w:rPr>
                <w:b/>
                <w:sz w:val="24"/>
              </w:rPr>
              <w:t>мероприятий</w:t>
            </w:r>
          </w:p>
        </w:tc>
        <w:tc>
          <w:tcPr>
            <w:tcW w:w="8528" w:type="dxa"/>
          </w:tcPr>
          <w:p w:rsidR="00A3259F" w:rsidRDefault="00A3259F">
            <w:pPr>
              <w:pStyle w:val="TableParagraph"/>
              <w:spacing w:before="4"/>
              <w:rPr>
                <w:sz w:val="21"/>
              </w:rPr>
            </w:pPr>
          </w:p>
          <w:p w:rsidR="00A3259F" w:rsidRDefault="00A3259F">
            <w:pPr>
              <w:pStyle w:val="TableParagraph"/>
              <w:ind w:left="2131" w:right="2116"/>
              <w:jc w:val="center"/>
              <w:rPr>
                <w:b/>
                <w:sz w:val="24"/>
              </w:rPr>
            </w:pPr>
            <w:r>
              <w:rPr>
                <w:b/>
                <w:sz w:val="24"/>
              </w:rPr>
              <w:t>Мероприятия</w:t>
            </w:r>
          </w:p>
        </w:tc>
      </w:tr>
      <w:tr w:rsidR="00A3259F" w:rsidTr="00A3259F">
        <w:trPr>
          <w:trHeight w:val="1622"/>
        </w:trPr>
        <w:tc>
          <w:tcPr>
            <w:tcW w:w="1873" w:type="dxa"/>
            <w:vMerge w:val="restart"/>
          </w:tcPr>
          <w:p w:rsidR="00A3259F" w:rsidRDefault="00A3259F">
            <w:pPr>
              <w:pStyle w:val="TableParagraph"/>
              <w:spacing w:before="107"/>
              <w:ind w:left="115" w:right="89"/>
              <w:rPr>
                <w:sz w:val="24"/>
              </w:rPr>
            </w:pPr>
            <w:r>
              <w:rPr>
                <w:sz w:val="24"/>
              </w:rPr>
              <w:t>I.</w:t>
            </w:r>
            <w:r>
              <w:rPr>
                <w:spacing w:val="1"/>
                <w:sz w:val="24"/>
              </w:rPr>
              <w:t xml:space="preserve"> </w:t>
            </w:r>
            <w:r>
              <w:rPr>
                <w:sz w:val="24"/>
              </w:rPr>
              <w:t>Нормативное</w:t>
            </w:r>
            <w:r>
              <w:rPr>
                <w:spacing w:val="-57"/>
                <w:sz w:val="24"/>
              </w:rPr>
              <w:t xml:space="preserve"> </w:t>
            </w:r>
            <w:r>
              <w:rPr>
                <w:sz w:val="24"/>
              </w:rPr>
              <w:t>обеспечение</w:t>
            </w:r>
            <w:r>
              <w:rPr>
                <w:spacing w:val="1"/>
                <w:sz w:val="24"/>
              </w:rPr>
              <w:t xml:space="preserve"> </w:t>
            </w:r>
            <w:r>
              <w:rPr>
                <w:sz w:val="24"/>
              </w:rPr>
              <w:t>введения</w:t>
            </w:r>
            <w:r>
              <w:rPr>
                <w:spacing w:val="-12"/>
                <w:sz w:val="24"/>
              </w:rPr>
              <w:t xml:space="preserve"> </w:t>
            </w:r>
            <w:r>
              <w:rPr>
                <w:sz w:val="24"/>
              </w:rPr>
              <w:t>ФГОС</w:t>
            </w:r>
            <w:r>
              <w:rPr>
                <w:spacing w:val="-57"/>
                <w:sz w:val="24"/>
              </w:rPr>
              <w:t xml:space="preserve"> </w:t>
            </w:r>
            <w:r>
              <w:rPr>
                <w:sz w:val="24"/>
              </w:rPr>
              <w:t>НОО</w:t>
            </w:r>
          </w:p>
        </w:tc>
        <w:tc>
          <w:tcPr>
            <w:tcW w:w="8528" w:type="dxa"/>
          </w:tcPr>
          <w:p w:rsidR="00A3259F" w:rsidRDefault="00A3259F">
            <w:pPr>
              <w:pStyle w:val="TableParagraph"/>
              <w:spacing w:before="107" w:line="275" w:lineRule="exact"/>
              <w:ind w:left="114"/>
              <w:rPr>
                <w:sz w:val="24"/>
              </w:rPr>
            </w:pPr>
            <w:r>
              <w:rPr>
                <w:sz w:val="24"/>
              </w:rPr>
              <w:t>1.</w:t>
            </w:r>
            <w:r>
              <w:rPr>
                <w:spacing w:val="59"/>
                <w:sz w:val="24"/>
              </w:rPr>
              <w:t xml:space="preserve"> </w:t>
            </w:r>
            <w:r>
              <w:rPr>
                <w:sz w:val="24"/>
              </w:rPr>
              <w:t>Наличие решения</w:t>
            </w:r>
            <w:r>
              <w:rPr>
                <w:spacing w:val="-5"/>
                <w:sz w:val="24"/>
              </w:rPr>
              <w:t xml:space="preserve"> </w:t>
            </w:r>
            <w:r>
              <w:rPr>
                <w:sz w:val="24"/>
              </w:rPr>
              <w:t>органа</w:t>
            </w:r>
          </w:p>
          <w:p w:rsidR="00A3259F" w:rsidRDefault="00A3259F">
            <w:pPr>
              <w:pStyle w:val="TableParagraph"/>
              <w:ind w:left="114" w:right="401"/>
              <w:rPr>
                <w:sz w:val="24"/>
              </w:rPr>
            </w:pPr>
            <w:r>
              <w:rPr>
                <w:sz w:val="24"/>
              </w:rPr>
              <w:t>государственно-общественного</w:t>
            </w:r>
            <w:r>
              <w:rPr>
                <w:spacing w:val="-7"/>
                <w:sz w:val="24"/>
              </w:rPr>
              <w:t xml:space="preserve"> </w:t>
            </w:r>
            <w:r>
              <w:rPr>
                <w:sz w:val="24"/>
              </w:rPr>
              <w:t>управления</w:t>
            </w:r>
            <w:r>
              <w:rPr>
                <w:spacing w:val="-9"/>
                <w:sz w:val="24"/>
              </w:rPr>
              <w:t xml:space="preserve"> </w:t>
            </w:r>
            <w:r>
              <w:rPr>
                <w:sz w:val="24"/>
              </w:rPr>
              <w:t>(совета</w:t>
            </w:r>
            <w:r>
              <w:rPr>
                <w:spacing w:val="-57"/>
                <w:sz w:val="24"/>
              </w:rPr>
              <w:t xml:space="preserve"> </w:t>
            </w:r>
            <w:r>
              <w:rPr>
                <w:sz w:val="24"/>
              </w:rPr>
              <w:t>школы,</w:t>
            </w:r>
            <w:r>
              <w:rPr>
                <w:spacing w:val="-4"/>
                <w:sz w:val="24"/>
              </w:rPr>
              <w:t xml:space="preserve"> </w:t>
            </w:r>
            <w:r>
              <w:rPr>
                <w:sz w:val="24"/>
              </w:rPr>
              <w:t>управляющего</w:t>
            </w:r>
            <w:r>
              <w:rPr>
                <w:spacing w:val="3"/>
                <w:sz w:val="24"/>
              </w:rPr>
              <w:t xml:space="preserve"> </w:t>
            </w:r>
            <w:r>
              <w:rPr>
                <w:sz w:val="24"/>
              </w:rPr>
              <w:t>совета,</w:t>
            </w:r>
            <w:r>
              <w:rPr>
                <w:spacing w:val="1"/>
                <w:sz w:val="24"/>
              </w:rPr>
              <w:t xml:space="preserve"> </w:t>
            </w:r>
            <w:r>
              <w:rPr>
                <w:sz w:val="24"/>
              </w:rPr>
              <w:t>попечительского</w:t>
            </w:r>
            <w:r>
              <w:rPr>
                <w:spacing w:val="1"/>
                <w:sz w:val="24"/>
              </w:rPr>
              <w:t xml:space="preserve"> </w:t>
            </w:r>
            <w:r>
              <w:rPr>
                <w:sz w:val="24"/>
              </w:rPr>
              <w:t>совета) о введении в образовательной организации</w:t>
            </w:r>
            <w:r>
              <w:rPr>
                <w:spacing w:val="-57"/>
                <w:sz w:val="24"/>
              </w:rPr>
              <w:t xml:space="preserve"> </w:t>
            </w:r>
            <w:r>
              <w:rPr>
                <w:sz w:val="24"/>
              </w:rPr>
              <w:t>ФГОС</w:t>
            </w:r>
            <w:r>
              <w:rPr>
                <w:spacing w:val="-1"/>
                <w:sz w:val="24"/>
              </w:rPr>
              <w:t xml:space="preserve"> </w:t>
            </w:r>
            <w:r>
              <w:rPr>
                <w:sz w:val="24"/>
              </w:rPr>
              <w:t>НОО</w:t>
            </w:r>
          </w:p>
        </w:tc>
      </w:tr>
      <w:tr w:rsidR="00A3259F" w:rsidTr="00A3259F">
        <w:trPr>
          <w:trHeight w:val="1070"/>
        </w:trPr>
        <w:tc>
          <w:tcPr>
            <w:tcW w:w="1873" w:type="dxa"/>
            <w:vMerge/>
            <w:tcBorders>
              <w:top w:val="nil"/>
            </w:tcBorders>
          </w:tcPr>
          <w:p w:rsidR="00A3259F" w:rsidRDefault="00A3259F">
            <w:pPr>
              <w:rPr>
                <w:sz w:val="2"/>
                <w:szCs w:val="2"/>
              </w:rPr>
            </w:pPr>
          </w:p>
        </w:tc>
        <w:tc>
          <w:tcPr>
            <w:tcW w:w="8528" w:type="dxa"/>
          </w:tcPr>
          <w:p w:rsidR="00A3259F" w:rsidRDefault="00A3259F">
            <w:pPr>
              <w:pStyle w:val="TableParagraph"/>
              <w:spacing w:before="102"/>
              <w:ind w:left="114" w:right="663"/>
              <w:jc w:val="both"/>
              <w:rPr>
                <w:sz w:val="24"/>
              </w:rPr>
            </w:pPr>
            <w:r>
              <w:rPr>
                <w:sz w:val="24"/>
              </w:rPr>
              <w:t>2.</w:t>
            </w:r>
            <w:r>
              <w:rPr>
                <w:spacing w:val="1"/>
                <w:sz w:val="24"/>
              </w:rPr>
              <w:t xml:space="preserve"> </w:t>
            </w:r>
            <w:r>
              <w:rPr>
                <w:sz w:val="24"/>
              </w:rPr>
              <w:t>Разработка на основе программы начального</w:t>
            </w:r>
            <w:r>
              <w:rPr>
                <w:spacing w:val="1"/>
                <w:sz w:val="24"/>
              </w:rPr>
              <w:t xml:space="preserve"> </w:t>
            </w:r>
            <w:r>
              <w:rPr>
                <w:sz w:val="24"/>
              </w:rPr>
              <w:t>общего образования основной образовательной</w:t>
            </w:r>
            <w:r>
              <w:rPr>
                <w:spacing w:val="1"/>
                <w:sz w:val="24"/>
              </w:rPr>
              <w:t xml:space="preserve"> </w:t>
            </w:r>
            <w:r>
              <w:rPr>
                <w:sz w:val="24"/>
              </w:rPr>
              <w:t>программы</w:t>
            </w:r>
            <w:r>
              <w:rPr>
                <w:spacing w:val="-7"/>
                <w:sz w:val="24"/>
              </w:rPr>
              <w:t xml:space="preserve"> </w:t>
            </w:r>
            <w:r>
              <w:rPr>
                <w:sz w:val="24"/>
              </w:rPr>
              <w:t>(ООП)</w:t>
            </w:r>
            <w:r>
              <w:rPr>
                <w:spacing w:val="-7"/>
                <w:sz w:val="24"/>
              </w:rPr>
              <w:t xml:space="preserve"> </w:t>
            </w:r>
            <w:r>
              <w:rPr>
                <w:sz w:val="24"/>
              </w:rPr>
              <w:t>образовательной</w:t>
            </w:r>
            <w:r>
              <w:rPr>
                <w:spacing w:val="-7"/>
                <w:sz w:val="24"/>
              </w:rPr>
              <w:t xml:space="preserve"> </w:t>
            </w:r>
            <w:r>
              <w:rPr>
                <w:sz w:val="24"/>
              </w:rPr>
              <w:t>организации</w:t>
            </w:r>
          </w:p>
        </w:tc>
      </w:tr>
      <w:tr w:rsidR="00A3259F" w:rsidTr="00A3259F">
        <w:trPr>
          <w:trHeight w:val="792"/>
        </w:trPr>
        <w:tc>
          <w:tcPr>
            <w:tcW w:w="1873" w:type="dxa"/>
            <w:vMerge/>
            <w:tcBorders>
              <w:top w:val="nil"/>
            </w:tcBorders>
          </w:tcPr>
          <w:p w:rsidR="00A3259F" w:rsidRDefault="00A3259F">
            <w:pPr>
              <w:rPr>
                <w:sz w:val="2"/>
                <w:szCs w:val="2"/>
              </w:rPr>
            </w:pPr>
          </w:p>
        </w:tc>
        <w:tc>
          <w:tcPr>
            <w:tcW w:w="8528" w:type="dxa"/>
          </w:tcPr>
          <w:p w:rsidR="00A3259F" w:rsidRDefault="00A3259F">
            <w:pPr>
              <w:pStyle w:val="TableParagraph"/>
              <w:spacing w:before="102" w:line="242" w:lineRule="auto"/>
              <w:ind w:left="114"/>
              <w:rPr>
                <w:sz w:val="24"/>
              </w:rPr>
            </w:pPr>
            <w:r>
              <w:rPr>
                <w:sz w:val="24"/>
              </w:rPr>
              <w:t>3.</w:t>
            </w:r>
            <w:r>
              <w:rPr>
                <w:spacing w:val="1"/>
                <w:sz w:val="24"/>
              </w:rPr>
              <w:t xml:space="preserve"> </w:t>
            </w:r>
            <w:r>
              <w:rPr>
                <w:sz w:val="24"/>
              </w:rPr>
              <w:t>Утверждение ООП организации, осуществляющей</w:t>
            </w:r>
            <w:r>
              <w:rPr>
                <w:spacing w:val="-57"/>
                <w:sz w:val="24"/>
              </w:rPr>
              <w:t xml:space="preserve"> </w:t>
            </w:r>
            <w:r>
              <w:rPr>
                <w:sz w:val="24"/>
              </w:rPr>
              <w:t>образовательную</w:t>
            </w:r>
            <w:r>
              <w:rPr>
                <w:spacing w:val="-1"/>
                <w:sz w:val="24"/>
              </w:rPr>
              <w:t xml:space="preserve"> </w:t>
            </w:r>
            <w:r>
              <w:rPr>
                <w:sz w:val="24"/>
              </w:rPr>
              <w:t>деятельность</w:t>
            </w:r>
          </w:p>
        </w:tc>
      </w:tr>
      <w:tr w:rsidR="00A3259F" w:rsidTr="00A3259F">
        <w:trPr>
          <w:trHeight w:val="791"/>
        </w:trPr>
        <w:tc>
          <w:tcPr>
            <w:tcW w:w="1873" w:type="dxa"/>
            <w:vMerge/>
            <w:tcBorders>
              <w:top w:val="nil"/>
            </w:tcBorders>
          </w:tcPr>
          <w:p w:rsidR="00A3259F" w:rsidRDefault="00A3259F">
            <w:pPr>
              <w:rPr>
                <w:sz w:val="2"/>
                <w:szCs w:val="2"/>
              </w:rPr>
            </w:pPr>
          </w:p>
        </w:tc>
        <w:tc>
          <w:tcPr>
            <w:tcW w:w="8528" w:type="dxa"/>
          </w:tcPr>
          <w:p w:rsidR="00A3259F" w:rsidRDefault="00A3259F">
            <w:pPr>
              <w:pStyle w:val="TableParagraph"/>
              <w:spacing w:before="102" w:line="242" w:lineRule="auto"/>
              <w:ind w:left="114" w:right="695"/>
              <w:rPr>
                <w:sz w:val="24"/>
              </w:rPr>
            </w:pPr>
            <w:r>
              <w:rPr>
                <w:sz w:val="24"/>
              </w:rPr>
              <w:t>4.</w:t>
            </w:r>
            <w:r>
              <w:rPr>
                <w:spacing w:val="56"/>
                <w:sz w:val="24"/>
              </w:rPr>
              <w:t xml:space="preserve"> </w:t>
            </w:r>
            <w:r>
              <w:rPr>
                <w:sz w:val="24"/>
              </w:rPr>
              <w:t>Обеспечение</w:t>
            </w:r>
            <w:r>
              <w:rPr>
                <w:spacing w:val="-2"/>
                <w:sz w:val="24"/>
              </w:rPr>
              <w:t xml:space="preserve"> </w:t>
            </w:r>
            <w:r>
              <w:rPr>
                <w:sz w:val="24"/>
              </w:rPr>
              <w:t>соответствия</w:t>
            </w:r>
            <w:r>
              <w:rPr>
                <w:spacing w:val="-6"/>
                <w:sz w:val="24"/>
              </w:rPr>
              <w:t xml:space="preserve"> </w:t>
            </w:r>
            <w:r>
              <w:rPr>
                <w:sz w:val="24"/>
              </w:rPr>
              <w:t>нормативной</w:t>
            </w:r>
            <w:r>
              <w:rPr>
                <w:spacing w:val="-5"/>
                <w:sz w:val="24"/>
              </w:rPr>
              <w:t xml:space="preserve"> </w:t>
            </w:r>
            <w:r>
              <w:rPr>
                <w:sz w:val="24"/>
              </w:rPr>
              <w:t>базы</w:t>
            </w:r>
            <w:r>
              <w:rPr>
                <w:spacing w:val="-57"/>
                <w:sz w:val="24"/>
              </w:rPr>
              <w:t xml:space="preserve"> </w:t>
            </w:r>
            <w:r>
              <w:rPr>
                <w:sz w:val="24"/>
              </w:rPr>
              <w:t>школы</w:t>
            </w:r>
            <w:r>
              <w:rPr>
                <w:spacing w:val="2"/>
                <w:sz w:val="24"/>
              </w:rPr>
              <w:t xml:space="preserve"> </w:t>
            </w:r>
            <w:r>
              <w:rPr>
                <w:sz w:val="24"/>
              </w:rPr>
              <w:t>требованиям</w:t>
            </w:r>
            <w:r>
              <w:rPr>
                <w:spacing w:val="-1"/>
                <w:sz w:val="24"/>
              </w:rPr>
              <w:t xml:space="preserve"> </w:t>
            </w:r>
            <w:r>
              <w:rPr>
                <w:sz w:val="24"/>
              </w:rPr>
              <w:t>ФГОС</w:t>
            </w:r>
            <w:r>
              <w:rPr>
                <w:spacing w:val="-1"/>
                <w:sz w:val="24"/>
              </w:rPr>
              <w:t xml:space="preserve"> </w:t>
            </w:r>
            <w:r>
              <w:rPr>
                <w:sz w:val="24"/>
              </w:rPr>
              <w:t>НОО</w:t>
            </w:r>
          </w:p>
        </w:tc>
      </w:tr>
      <w:tr w:rsidR="00A3259F" w:rsidTr="00A3259F">
        <w:trPr>
          <w:trHeight w:val="1622"/>
        </w:trPr>
        <w:tc>
          <w:tcPr>
            <w:tcW w:w="1873" w:type="dxa"/>
            <w:vMerge/>
            <w:tcBorders>
              <w:top w:val="nil"/>
            </w:tcBorders>
          </w:tcPr>
          <w:p w:rsidR="00A3259F" w:rsidRDefault="00A3259F">
            <w:pPr>
              <w:rPr>
                <w:sz w:val="2"/>
                <w:szCs w:val="2"/>
              </w:rPr>
            </w:pPr>
          </w:p>
        </w:tc>
        <w:tc>
          <w:tcPr>
            <w:tcW w:w="8528" w:type="dxa"/>
          </w:tcPr>
          <w:p w:rsidR="00A3259F" w:rsidRDefault="00A3259F">
            <w:pPr>
              <w:pStyle w:val="TableParagraph"/>
              <w:spacing w:before="107"/>
              <w:ind w:left="114"/>
              <w:rPr>
                <w:sz w:val="24"/>
              </w:rPr>
            </w:pPr>
            <w:r>
              <w:rPr>
                <w:sz w:val="24"/>
              </w:rPr>
              <w:t>5.</w:t>
            </w:r>
            <w:r>
              <w:rPr>
                <w:spacing w:val="52"/>
                <w:sz w:val="24"/>
              </w:rPr>
              <w:t xml:space="preserve"> </w:t>
            </w:r>
            <w:r>
              <w:rPr>
                <w:sz w:val="24"/>
              </w:rPr>
              <w:t>Приведение</w:t>
            </w:r>
            <w:r>
              <w:rPr>
                <w:spacing w:val="-4"/>
                <w:sz w:val="24"/>
              </w:rPr>
              <w:t xml:space="preserve"> </w:t>
            </w:r>
            <w:r>
              <w:rPr>
                <w:sz w:val="24"/>
              </w:rPr>
              <w:t>должностных</w:t>
            </w:r>
            <w:r>
              <w:rPr>
                <w:spacing w:val="-7"/>
                <w:sz w:val="24"/>
              </w:rPr>
              <w:t xml:space="preserve"> </w:t>
            </w:r>
            <w:r>
              <w:rPr>
                <w:sz w:val="24"/>
              </w:rPr>
              <w:t>инструкций</w:t>
            </w:r>
            <w:r>
              <w:rPr>
                <w:spacing w:val="-2"/>
                <w:sz w:val="24"/>
              </w:rPr>
              <w:t xml:space="preserve"> </w:t>
            </w:r>
            <w:r>
              <w:rPr>
                <w:sz w:val="24"/>
              </w:rPr>
              <w:t>работников</w:t>
            </w:r>
            <w:r>
              <w:rPr>
                <w:spacing w:val="-57"/>
                <w:sz w:val="24"/>
              </w:rPr>
              <w:t xml:space="preserve"> </w:t>
            </w:r>
            <w:r>
              <w:rPr>
                <w:sz w:val="24"/>
              </w:rPr>
              <w:t>образовательной</w:t>
            </w:r>
            <w:r>
              <w:rPr>
                <w:spacing w:val="-3"/>
                <w:sz w:val="24"/>
              </w:rPr>
              <w:t xml:space="preserve"> </w:t>
            </w:r>
            <w:r>
              <w:rPr>
                <w:sz w:val="24"/>
              </w:rPr>
              <w:t>организации</w:t>
            </w:r>
            <w:r>
              <w:rPr>
                <w:spacing w:val="-3"/>
                <w:sz w:val="24"/>
              </w:rPr>
              <w:t xml:space="preserve"> </w:t>
            </w:r>
            <w:r>
              <w:rPr>
                <w:sz w:val="24"/>
              </w:rPr>
              <w:t>в</w:t>
            </w:r>
            <w:r>
              <w:rPr>
                <w:spacing w:val="7"/>
                <w:sz w:val="24"/>
              </w:rPr>
              <w:t xml:space="preserve"> </w:t>
            </w:r>
            <w:r>
              <w:rPr>
                <w:sz w:val="24"/>
              </w:rPr>
              <w:t>соответствие с</w:t>
            </w:r>
            <w:r>
              <w:rPr>
                <w:spacing w:val="1"/>
                <w:sz w:val="24"/>
              </w:rPr>
              <w:t xml:space="preserve"> </w:t>
            </w:r>
            <w:r>
              <w:rPr>
                <w:sz w:val="24"/>
              </w:rPr>
              <w:t>требованиями</w:t>
            </w:r>
            <w:r>
              <w:rPr>
                <w:spacing w:val="-3"/>
                <w:sz w:val="24"/>
              </w:rPr>
              <w:t xml:space="preserve"> </w:t>
            </w:r>
            <w:r>
              <w:rPr>
                <w:sz w:val="24"/>
              </w:rPr>
              <w:t>ФГОС НОО,</w:t>
            </w:r>
          </w:p>
          <w:p w:rsidR="00A3259F" w:rsidRDefault="00A3259F">
            <w:pPr>
              <w:pStyle w:val="TableParagraph"/>
              <w:spacing w:line="242" w:lineRule="auto"/>
              <w:ind w:left="114" w:right="435"/>
              <w:rPr>
                <w:sz w:val="24"/>
              </w:rPr>
            </w:pPr>
            <w:r>
              <w:rPr>
                <w:sz w:val="24"/>
              </w:rPr>
              <w:t>тарифно-квалификационными характеристиками и</w:t>
            </w:r>
            <w:r>
              <w:rPr>
                <w:spacing w:val="-57"/>
                <w:sz w:val="24"/>
              </w:rPr>
              <w:t xml:space="preserve"> </w:t>
            </w:r>
            <w:r>
              <w:rPr>
                <w:sz w:val="24"/>
              </w:rPr>
              <w:t>профессиональным</w:t>
            </w:r>
            <w:r>
              <w:rPr>
                <w:spacing w:val="2"/>
                <w:sz w:val="24"/>
              </w:rPr>
              <w:t xml:space="preserve"> </w:t>
            </w:r>
            <w:r>
              <w:rPr>
                <w:sz w:val="24"/>
              </w:rPr>
              <w:t>стандартом</w:t>
            </w:r>
          </w:p>
        </w:tc>
      </w:tr>
      <w:tr w:rsidR="00A3259F" w:rsidTr="00A3259F">
        <w:trPr>
          <w:trHeight w:val="518"/>
        </w:trPr>
        <w:tc>
          <w:tcPr>
            <w:tcW w:w="1873" w:type="dxa"/>
            <w:vMerge/>
            <w:tcBorders>
              <w:top w:val="nil"/>
            </w:tcBorders>
          </w:tcPr>
          <w:p w:rsidR="00A3259F" w:rsidRDefault="00A3259F">
            <w:pPr>
              <w:rPr>
                <w:sz w:val="2"/>
                <w:szCs w:val="2"/>
              </w:rPr>
            </w:pPr>
          </w:p>
        </w:tc>
        <w:tc>
          <w:tcPr>
            <w:tcW w:w="8528" w:type="dxa"/>
          </w:tcPr>
          <w:p w:rsidR="00A3259F" w:rsidRDefault="00A3259F">
            <w:pPr>
              <w:pStyle w:val="TableParagraph"/>
              <w:spacing w:before="107"/>
              <w:ind w:left="114"/>
              <w:rPr>
                <w:sz w:val="24"/>
              </w:rPr>
            </w:pPr>
            <w:r>
              <w:rPr>
                <w:sz w:val="24"/>
              </w:rPr>
              <w:t>6.</w:t>
            </w:r>
            <w:r>
              <w:rPr>
                <w:spacing w:val="55"/>
                <w:sz w:val="24"/>
              </w:rPr>
              <w:t xml:space="preserve"> </w:t>
            </w:r>
            <w:r>
              <w:rPr>
                <w:sz w:val="24"/>
              </w:rPr>
              <w:t>Разработка</w:t>
            </w:r>
            <w:r>
              <w:rPr>
                <w:spacing w:val="-8"/>
                <w:sz w:val="24"/>
              </w:rPr>
              <w:t xml:space="preserve"> </w:t>
            </w:r>
            <w:r>
              <w:rPr>
                <w:sz w:val="24"/>
              </w:rPr>
              <w:t>и утверждение</w:t>
            </w:r>
            <w:r>
              <w:rPr>
                <w:spacing w:val="-3"/>
                <w:sz w:val="24"/>
              </w:rPr>
              <w:t xml:space="preserve"> </w:t>
            </w:r>
            <w:r>
              <w:rPr>
                <w:sz w:val="24"/>
              </w:rPr>
              <w:t>плана-графика</w:t>
            </w:r>
            <w:r>
              <w:rPr>
                <w:spacing w:val="-2"/>
                <w:sz w:val="24"/>
              </w:rPr>
              <w:t xml:space="preserve"> </w:t>
            </w:r>
            <w:r>
              <w:rPr>
                <w:sz w:val="24"/>
              </w:rPr>
              <w:t>введения</w:t>
            </w:r>
          </w:p>
        </w:tc>
      </w:tr>
    </w:tbl>
    <w:p w:rsidR="00A65286" w:rsidRDefault="00A65286">
      <w:pPr>
        <w:rPr>
          <w:sz w:val="24"/>
        </w:rPr>
        <w:sectPr w:rsidR="00A65286">
          <w:pgSz w:w="11920" w:h="16840"/>
          <w:pgMar w:top="640" w:right="340" w:bottom="1160" w:left="420" w:header="0" w:footer="873" w:gutter="0"/>
          <w:cols w:space="720"/>
        </w:sectPr>
      </w:pPr>
    </w:p>
    <w:tbl>
      <w:tblPr>
        <w:tblStyle w:val="TableNormal"/>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3"/>
        <w:gridCol w:w="8528"/>
      </w:tblGrid>
      <w:tr w:rsidR="00A3259F" w:rsidTr="00A3259F">
        <w:trPr>
          <w:trHeight w:val="892"/>
        </w:trPr>
        <w:tc>
          <w:tcPr>
            <w:tcW w:w="1873" w:type="dxa"/>
          </w:tcPr>
          <w:p w:rsidR="00A3259F" w:rsidRDefault="00A3259F">
            <w:pPr>
              <w:pStyle w:val="TableParagraph"/>
              <w:spacing w:before="107" w:line="242" w:lineRule="auto"/>
              <w:ind w:left="206" w:right="179" w:firstLine="4"/>
              <w:rPr>
                <w:b/>
                <w:sz w:val="24"/>
              </w:rPr>
            </w:pPr>
            <w:r>
              <w:rPr>
                <w:b/>
                <w:sz w:val="24"/>
              </w:rPr>
              <w:lastRenderedPageBreak/>
              <w:t>Направление</w:t>
            </w:r>
            <w:r>
              <w:rPr>
                <w:b/>
                <w:spacing w:val="-57"/>
                <w:sz w:val="24"/>
              </w:rPr>
              <w:t xml:space="preserve"> </w:t>
            </w:r>
            <w:r>
              <w:rPr>
                <w:b/>
                <w:sz w:val="24"/>
              </w:rPr>
              <w:t>мероприятий</w:t>
            </w:r>
          </w:p>
        </w:tc>
        <w:tc>
          <w:tcPr>
            <w:tcW w:w="8528" w:type="dxa"/>
          </w:tcPr>
          <w:p w:rsidR="00A3259F" w:rsidRDefault="00A3259F">
            <w:pPr>
              <w:pStyle w:val="TableParagraph"/>
              <w:spacing w:before="5"/>
              <w:rPr>
                <w:sz w:val="21"/>
              </w:rPr>
            </w:pPr>
          </w:p>
          <w:p w:rsidR="00A3259F" w:rsidRDefault="00A3259F">
            <w:pPr>
              <w:pStyle w:val="TableParagraph"/>
              <w:ind w:left="2131" w:right="2116"/>
              <w:jc w:val="center"/>
              <w:rPr>
                <w:b/>
                <w:sz w:val="24"/>
              </w:rPr>
            </w:pPr>
            <w:r>
              <w:rPr>
                <w:b/>
                <w:sz w:val="24"/>
              </w:rPr>
              <w:t>Мероприятия</w:t>
            </w:r>
          </w:p>
        </w:tc>
      </w:tr>
      <w:tr w:rsidR="00A3259F" w:rsidTr="00A3259F">
        <w:trPr>
          <w:trHeight w:val="513"/>
        </w:trPr>
        <w:tc>
          <w:tcPr>
            <w:tcW w:w="1873" w:type="dxa"/>
            <w:vMerge w:val="restart"/>
          </w:tcPr>
          <w:p w:rsidR="00A3259F" w:rsidRDefault="00A3259F">
            <w:pPr>
              <w:pStyle w:val="TableParagraph"/>
              <w:rPr>
                <w:sz w:val="24"/>
              </w:rPr>
            </w:pPr>
          </w:p>
        </w:tc>
        <w:tc>
          <w:tcPr>
            <w:tcW w:w="8528" w:type="dxa"/>
          </w:tcPr>
          <w:p w:rsidR="00A3259F" w:rsidRDefault="00A3259F">
            <w:pPr>
              <w:pStyle w:val="TableParagraph"/>
              <w:spacing w:before="102"/>
              <w:ind w:left="114"/>
              <w:rPr>
                <w:sz w:val="24"/>
              </w:rPr>
            </w:pPr>
            <w:r>
              <w:rPr>
                <w:sz w:val="24"/>
              </w:rPr>
              <w:t>ФГОС</w:t>
            </w:r>
            <w:r>
              <w:rPr>
                <w:spacing w:val="-1"/>
                <w:sz w:val="24"/>
              </w:rPr>
              <w:t xml:space="preserve"> </w:t>
            </w:r>
            <w:r>
              <w:rPr>
                <w:sz w:val="24"/>
              </w:rPr>
              <w:t>НОО</w:t>
            </w:r>
          </w:p>
        </w:tc>
      </w:tr>
      <w:tr w:rsidR="00A3259F" w:rsidTr="00A3259F">
        <w:trPr>
          <w:trHeight w:val="1070"/>
        </w:trPr>
        <w:tc>
          <w:tcPr>
            <w:tcW w:w="1873" w:type="dxa"/>
            <w:vMerge/>
            <w:tcBorders>
              <w:top w:val="nil"/>
            </w:tcBorders>
          </w:tcPr>
          <w:p w:rsidR="00A3259F" w:rsidRDefault="00A3259F">
            <w:pPr>
              <w:rPr>
                <w:sz w:val="2"/>
                <w:szCs w:val="2"/>
              </w:rPr>
            </w:pPr>
          </w:p>
        </w:tc>
        <w:tc>
          <w:tcPr>
            <w:tcW w:w="8528" w:type="dxa"/>
          </w:tcPr>
          <w:p w:rsidR="00A3259F" w:rsidRDefault="00A3259F">
            <w:pPr>
              <w:pStyle w:val="TableParagraph"/>
              <w:spacing w:before="107"/>
              <w:ind w:left="114"/>
              <w:rPr>
                <w:sz w:val="24"/>
              </w:rPr>
            </w:pPr>
            <w:r>
              <w:rPr>
                <w:spacing w:val="-1"/>
                <w:sz w:val="24"/>
              </w:rPr>
              <w:t>7.</w:t>
            </w:r>
            <w:r>
              <w:rPr>
                <w:spacing w:val="56"/>
                <w:sz w:val="24"/>
              </w:rPr>
              <w:t xml:space="preserve"> </w:t>
            </w:r>
            <w:r>
              <w:rPr>
                <w:spacing w:val="-1"/>
                <w:sz w:val="24"/>
              </w:rPr>
              <w:t>Определение</w:t>
            </w:r>
            <w:r>
              <w:rPr>
                <w:spacing w:val="-11"/>
                <w:sz w:val="24"/>
              </w:rPr>
              <w:t xml:space="preserve"> </w:t>
            </w:r>
            <w:r>
              <w:rPr>
                <w:sz w:val="24"/>
              </w:rPr>
              <w:t>списка</w:t>
            </w:r>
            <w:r>
              <w:rPr>
                <w:spacing w:val="-12"/>
                <w:sz w:val="24"/>
              </w:rPr>
              <w:t xml:space="preserve"> </w:t>
            </w:r>
            <w:r>
              <w:rPr>
                <w:sz w:val="24"/>
              </w:rPr>
              <w:t>учебников</w:t>
            </w:r>
            <w:r>
              <w:rPr>
                <w:spacing w:val="-13"/>
                <w:sz w:val="24"/>
              </w:rPr>
              <w:t xml:space="preserve"> </w:t>
            </w:r>
            <w:r>
              <w:rPr>
                <w:sz w:val="24"/>
              </w:rPr>
              <w:t>и</w:t>
            </w:r>
            <w:r>
              <w:rPr>
                <w:spacing w:val="-13"/>
                <w:sz w:val="24"/>
              </w:rPr>
              <w:t xml:space="preserve"> </w:t>
            </w:r>
            <w:r>
              <w:rPr>
                <w:sz w:val="24"/>
              </w:rPr>
              <w:t>учебных</w:t>
            </w:r>
            <w:r>
              <w:rPr>
                <w:spacing w:val="-14"/>
                <w:sz w:val="24"/>
              </w:rPr>
              <w:t xml:space="preserve"> </w:t>
            </w:r>
            <w:r>
              <w:rPr>
                <w:sz w:val="24"/>
              </w:rPr>
              <w:t>пособий,</w:t>
            </w:r>
            <w:r>
              <w:rPr>
                <w:spacing w:val="-57"/>
                <w:sz w:val="24"/>
              </w:rPr>
              <w:t xml:space="preserve"> </w:t>
            </w:r>
            <w:r>
              <w:rPr>
                <w:sz w:val="24"/>
              </w:rPr>
              <w:t>используемых в образовательной деятельности в</w:t>
            </w:r>
            <w:r>
              <w:rPr>
                <w:spacing w:val="1"/>
                <w:sz w:val="24"/>
              </w:rPr>
              <w:t xml:space="preserve"> </w:t>
            </w:r>
            <w:r>
              <w:rPr>
                <w:sz w:val="24"/>
              </w:rPr>
              <w:t>соответствии</w:t>
            </w:r>
            <w:r>
              <w:rPr>
                <w:spacing w:val="-3"/>
                <w:sz w:val="24"/>
              </w:rPr>
              <w:t xml:space="preserve"> </w:t>
            </w:r>
            <w:r>
              <w:rPr>
                <w:sz w:val="24"/>
              </w:rPr>
              <w:t>с</w:t>
            </w:r>
            <w:r>
              <w:rPr>
                <w:spacing w:val="-2"/>
                <w:sz w:val="24"/>
              </w:rPr>
              <w:t xml:space="preserve"> </w:t>
            </w:r>
            <w:r>
              <w:rPr>
                <w:sz w:val="24"/>
              </w:rPr>
              <w:t>ФГОС</w:t>
            </w:r>
            <w:r>
              <w:rPr>
                <w:spacing w:val="1"/>
                <w:sz w:val="24"/>
              </w:rPr>
              <w:t xml:space="preserve"> </w:t>
            </w:r>
            <w:r>
              <w:rPr>
                <w:sz w:val="24"/>
              </w:rPr>
              <w:t>НОО</w:t>
            </w:r>
          </w:p>
        </w:tc>
      </w:tr>
      <w:tr w:rsidR="00A3259F" w:rsidTr="00A3259F">
        <w:trPr>
          <w:trHeight w:val="1622"/>
        </w:trPr>
        <w:tc>
          <w:tcPr>
            <w:tcW w:w="1873" w:type="dxa"/>
            <w:vMerge/>
            <w:tcBorders>
              <w:top w:val="nil"/>
            </w:tcBorders>
          </w:tcPr>
          <w:p w:rsidR="00A3259F" w:rsidRDefault="00A3259F">
            <w:pPr>
              <w:rPr>
                <w:sz w:val="2"/>
                <w:szCs w:val="2"/>
              </w:rPr>
            </w:pPr>
          </w:p>
        </w:tc>
        <w:tc>
          <w:tcPr>
            <w:tcW w:w="8528" w:type="dxa"/>
          </w:tcPr>
          <w:p w:rsidR="00A3259F" w:rsidRDefault="00A3259F">
            <w:pPr>
              <w:pStyle w:val="TableParagraph"/>
              <w:spacing w:before="107"/>
              <w:ind w:left="114" w:right="231"/>
              <w:rPr>
                <w:sz w:val="24"/>
              </w:rPr>
            </w:pPr>
            <w:r>
              <w:rPr>
                <w:sz w:val="24"/>
              </w:rPr>
              <w:t>8.</w:t>
            </w:r>
            <w:r>
              <w:rPr>
                <w:spacing w:val="1"/>
                <w:sz w:val="24"/>
              </w:rPr>
              <w:t xml:space="preserve"> </w:t>
            </w:r>
            <w:r>
              <w:rPr>
                <w:sz w:val="24"/>
              </w:rPr>
              <w:t>Разработка локальных актов, устанавливающих</w:t>
            </w:r>
            <w:r>
              <w:rPr>
                <w:spacing w:val="1"/>
                <w:sz w:val="24"/>
              </w:rPr>
              <w:t xml:space="preserve"> </w:t>
            </w:r>
            <w:r>
              <w:rPr>
                <w:sz w:val="24"/>
              </w:rPr>
              <w:t>требования к различным объектам инфраструктуры</w:t>
            </w:r>
            <w:r>
              <w:rPr>
                <w:spacing w:val="1"/>
                <w:sz w:val="24"/>
              </w:rPr>
              <w:t xml:space="preserve"> </w:t>
            </w:r>
            <w:r>
              <w:rPr>
                <w:sz w:val="24"/>
              </w:rPr>
              <w:t>образовательной организации с учётом требований к</w:t>
            </w:r>
            <w:r>
              <w:rPr>
                <w:spacing w:val="-57"/>
                <w:sz w:val="24"/>
              </w:rPr>
              <w:t xml:space="preserve"> </w:t>
            </w:r>
            <w:r>
              <w:rPr>
                <w:sz w:val="24"/>
              </w:rPr>
              <w:t>необходимой и достаточной оснащённости учебной</w:t>
            </w:r>
            <w:r>
              <w:rPr>
                <w:spacing w:val="1"/>
                <w:sz w:val="24"/>
              </w:rPr>
              <w:t xml:space="preserve"> </w:t>
            </w:r>
            <w:r>
              <w:rPr>
                <w:sz w:val="24"/>
              </w:rPr>
              <w:t>деятельности</w:t>
            </w:r>
          </w:p>
        </w:tc>
      </w:tr>
      <w:tr w:rsidR="00A3259F" w:rsidTr="00A3259F">
        <w:trPr>
          <w:trHeight w:val="4978"/>
        </w:trPr>
        <w:tc>
          <w:tcPr>
            <w:tcW w:w="1873" w:type="dxa"/>
          </w:tcPr>
          <w:p w:rsidR="00A3259F" w:rsidRDefault="00A3259F">
            <w:pPr>
              <w:pStyle w:val="TableParagraph"/>
              <w:rPr>
                <w:sz w:val="24"/>
              </w:rPr>
            </w:pPr>
          </w:p>
        </w:tc>
        <w:tc>
          <w:tcPr>
            <w:tcW w:w="8528" w:type="dxa"/>
          </w:tcPr>
          <w:p w:rsidR="00A3259F" w:rsidRDefault="00A3259F">
            <w:pPr>
              <w:pStyle w:val="TableParagraph"/>
              <w:spacing w:before="121" w:line="275" w:lineRule="exact"/>
              <w:ind w:left="114"/>
              <w:rPr>
                <w:sz w:val="24"/>
              </w:rPr>
            </w:pPr>
            <w:r>
              <w:rPr>
                <w:sz w:val="24"/>
              </w:rPr>
              <w:t>9.</w:t>
            </w:r>
            <w:r>
              <w:rPr>
                <w:spacing w:val="1"/>
                <w:sz w:val="24"/>
              </w:rPr>
              <w:t xml:space="preserve"> </w:t>
            </w:r>
            <w:r>
              <w:rPr>
                <w:sz w:val="24"/>
              </w:rPr>
              <w:t>Разработка:</w:t>
            </w:r>
          </w:p>
          <w:p w:rsidR="00A3259F" w:rsidRDefault="00A3259F">
            <w:pPr>
              <w:pStyle w:val="TableParagraph"/>
              <w:numPr>
                <w:ilvl w:val="0"/>
                <w:numId w:val="2"/>
              </w:numPr>
              <w:tabs>
                <w:tab w:val="left" w:pos="475"/>
              </w:tabs>
              <w:spacing w:line="242" w:lineRule="auto"/>
              <w:ind w:right="449" w:firstLine="0"/>
              <w:rPr>
                <w:sz w:val="24"/>
              </w:rPr>
            </w:pPr>
            <w:r>
              <w:rPr>
                <w:sz w:val="24"/>
              </w:rPr>
              <w:t>образовательных программ (индивидуальных и</w:t>
            </w:r>
            <w:r>
              <w:rPr>
                <w:spacing w:val="-58"/>
                <w:sz w:val="24"/>
              </w:rPr>
              <w:t xml:space="preserve"> </w:t>
            </w:r>
            <w:r>
              <w:rPr>
                <w:sz w:val="24"/>
              </w:rPr>
              <w:t>др.);</w:t>
            </w:r>
          </w:p>
          <w:p w:rsidR="00A3259F" w:rsidRDefault="00A3259F">
            <w:pPr>
              <w:pStyle w:val="TableParagraph"/>
              <w:numPr>
                <w:ilvl w:val="0"/>
                <w:numId w:val="2"/>
              </w:numPr>
              <w:tabs>
                <w:tab w:val="left" w:pos="480"/>
              </w:tabs>
              <w:spacing w:line="271" w:lineRule="exact"/>
              <w:ind w:left="479" w:hanging="366"/>
              <w:rPr>
                <w:sz w:val="24"/>
              </w:rPr>
            </w:pPr>
            <w:r>
              <w:rPr>
                <w:sz w:val="24"/>
              </w:rPr>
              <w:t>учебного</w:t>
            </w:r>
            <w:r>
              <w:rPr>
                <w:spacing w:val="-10"/>
                <w:sz w:val="24"/>
              </w:rPr>
              <w:t xml:space="preserve"> </w:t>
            </w:r>
            <w:r>
              <w:rPr>
                <w:sz w:val="24"/>
              </w:rPr>
              <w:t>плана;</w:t>
            </w:r>
          </w:p>
          <w:p w:rsidR="00A3259F" w:rsidRDefault="00A3259F">
            <w:pPr>
              <w:pStyle w:val="TableParagraph"/>
              <w:numPr>
                <w:ilvl w:val="0"/>
                <w:numId w:val="2"/>
              </w:numPr>
              <w:tabs>
                <w:tab w:val="left" w:pos="475"/>
              </w:tabs>
              <w:spacing w:before="4" w:line="237" w:lineRule="auto"/>
              <w:ind w:right="483" w:firstLine="0"/>
              <w:rPr>
                <w:sz w:val="24"/>
              </w:rPr>
            </w:pPr>
            <w:r>
              <w:rPr>
                <w:sz w:val="24"/>
              </w:rPr>
              <w:t>рабочих</w:t>
            </w:r>
            <w:r>
              <w:rPr>
                <w:spacing w:val="-6"/>
                <w:sz w:val="24"/>
              </w:rPr>
              <w:t xml:space="preserve"> </w:t>
            </w:r>
            <w:r>
              <w:rPr>
                <w:sz w:val="24"/>
              </w:rPr>
              <w:t>программ</w:t>
            </w:r>
            <w:r>
              <w:rPr>
                <w:spacing w:val="-3"/>
                <w:sz w:val="24"/>
              </w:rPr>
              <w:t xml:space="preserve"> </w:t>
            </w:r>
            <w:r>
              <w:rPr>
                <w:sz w:val="24"/>
              </w:rPr>
              <w:t>учебных</w:t>
            </w:r>
            <w:r>
              <w:rPr>
                <w:spacing w:val="-5"/>
                <w:sz w:val="24"/>
              </w:rPr>
              <w:t xml:space="preserve"> </w:t>
            </w:r>
            <w:r>
              <w:rPr>
                <w:sz w:val="24"/>
              </w:rPr>
              <w:t>предметов,</w:t>
            </w:r>
            <w:r>
              <w:rPr>
                <w:spacing w:val="-4"/>
                <w:sz w:val="24"/>
              </w:rPr>
              <w:t xml:space="preserve"> </w:t>
            </w:r>
            <w:r>
              <w:rPr>
                <w:sz w:val="24"/>
              </w:rPr>
              <w:t>курсов,</w:t>
            </w:r>
            <w:r>
              <w:rPr>
                <w:spacing w:val="-57"/>
                <w:sz w:val="24"/>
              </w:rPr>
              <w:t xml:space="preserve"> </w:t>
            </w:r>
            <w:r>
              <w:rPr>
                <w:sz w:val="24"/>
              </w:rPr>
              <w:t>дисциплин,</w:t>
            </w:r>
            <w:r>
              <w:rPr>
                <w:spacing w:val="-2"/>
                <w:sz w:val="24"/>
              </w:rPr>
              <w:t xml:space="preserve"> </w:t>
            </w:r>
            <w:r>
              <w:rPr>
                <w:sz w:val="24"/>
              </w:rPr>
              <w:t>модулей;</w:t>
            </w:r>
          </w:p>
          <w:p w:rsidR="00A3259F" w:rsidRDefault="00A3259F">
            <w:pPr>
              <w:pStyle w:val="TableParagraph"/>
              <w:numPr>
                <w:ilvl w:val="0"/>
                <w:numId w:val="2"/>
              </w:numPr>
              <w:tabs>
                <w:tab w:val="left" w:pos="475"/>
              </w:tabs>
              <w:spacing w:before="3" w:line="275" w:lineRule="exact"/>
              <w:ind w:left="474"/>
              <w:rPr>
                <w:sz w:val="24"/>
              </w:rPr>
            </w:pPr>
            <w:r>
              <w:rPr>
                <w:sz w:val="24"/>
              </w:rPr>
              <w:t>годового</w:t>
            </w:r>
            <w:r>
              <w:rPr>
                <w:spacing w:val="-2"/>
                <w:sz w:val="24"/>
              </w:rPr>
              <w:t xml:space="preserve"> </w:t>
            </w:r>
            <w:r>
              <w:rPr>
                <w:sz w:val="24"/>
              </w:rPr>
              <w:t>календарного</w:t>
            </w:r>
            <w:r>
              <w:rPr>
                <w:spacing w:val="-4"/>
                <w:sz w:val="24"/>
              </w:rPr>
              <w:t xml:space="preserve"> </w:t>
            </w:r>
            <w:r>
              <w:rPr>
                <w:sz w:val="24"/>
              </w:rPr>
              <w:t>учебного</w:t>
            </w:r>
            <w:r>
              <w:rPr>
                <w:spacing w:val="-5"/>
                <w:sz w:val="24"/>
              </w:rPr>
              <w:t xml:space="preserve"> </w:t>
            </w:r>
            <w:r>
              <w:rPr>
                <w:sz w:val="24"/>
              </w:rPr>
              <w:t>графика;</w:t>
            </w:r>
          </w:p>
          <w:p w:rsidR="00A3259F" w:rsidRDefault="00A3259F">
            <w:pPr>
              <w:pStyle w:val="TableParagraph"/>
              <w:numPr>
                <w:ilvl w:val="0"/>
                <w:numId w:val="2"/>
              </w:numPr>
              <w:tabs>
                <w:tab w:val="left" w:pos="475"/>
              </w:tabs>
              <w:spacing w:line="242" w:lineRule="auto"/>
              <w:ind w:right="1306" w:firstLine="0"/>
              <w:rPr>
                <w:sz w:val="24"/>
              </w:rPr>
            </w:pPr>
            <w:r>
              <w:rPr>
                <w:sz w:val="24"/>
              </w:rPr>
              <w:t>положений</w:t>
            </w:r>
            <w:r>
              <w:rPr>
                <w:spacing w:val="-10"/>
                <w:sz w:val="24"/>
              </w:rPr>
              <w:t xml:space="preserve"> </w:t>
            </w:r>
            <w:r>
              <w:rPr>
                <w:sz w:val="24"/>
              </w:rPr>
              <w:t>о</w:t>
            </w:r>
            <w:r>
              <w:rPr>
                <w:spacing w:val="-1"/>
                <w:sz w:val="24"/>
              </w:rPr>
              <w:t xml:space="preserve"> </w:t>
            </w:r>
            <w:r>
              <w:rPr>
                <w:sz w:val="24"/>
              </w:rPr>
              <w:t>внеурочной</w:t>
            </w:r>
            <w:r>
              <w:rPr>
                <w:spacing w:val="-5"/>
                <w:sz w:val="24"/>
              </w:rPr>
              <w:t xml:space="preserve"> </w:t>
            </w:r>
            <w:r>
              <w:rPr>
                <w:sz w:val="24"/>
              </w:rPr>
              <w:t>деятельности</w:t>
            </w:r>
            <w:r>
              <w:rPr>
                <w:spacing w:val="-57"/>
                <w:sz w:val="24"/>
              </w:rPr>
              <w:t xml:space="preserve"> </w:t>
            </w:r>
            <w:r>
              <w:rPr>
                <w:sz w:val="24"/>
              </w:rPr>
              <w:t>обучающихся;</w:t>
            </w:r>
          </w:p>
          <w:p w:rsidR="00A3259F" w:rsidRDefault="00A3259F">
            <w:pPr>
              <w:pStyle w:val="TableParagraph"/>
              <w:numPr>
                <w:ilvl w:val="0"/>
                <w:numId w:val="2"/>
              </w:numPr>
              <w:tabs>
                <w:tab w:val="left" w:pos="475"/>
              </w:tabs>
              <w:ind w:right="439" w:firstLine="0"/>
              <w:rPr>
                <w:sz w:val="24"/>
              </w:rPr>
            </w:pPr>
            <w:r>
              <w:rPr>
                <w:sz w:val="24"/>
              </w:rPr>
              <w:t>положения</w:t>
            </w:r>
            <w:r>
              <w:rPr>
                <w:spacing w:val="-10"/>
                <w:sz w:val="24"/>
              </w:rPr>
              <w:t xml:space="preserve"> </w:t>
            </w:r>
            <w:r>
              <w:rPr>
                <w:sz w:val="24"/>
              </w:rPr>
              <w:t>об</w:t>
            </w:r>
            <w:r>
              <w:rPr>
                <w:spacing w:val="-6"/>
                <w:sz w:val="24"/>
              </w:rPr>
              <w:t xml:space="preserve"> </w:t>
            </w:r>
            <w:r>
              <w:rPr>
                <w:sz w:val="24"/>
              </w:rPr>
              <w:t>организации</w:t>
            </w:r>
            <w:r>
              <w:rPr>
                <w:spacing w:val="-3"/>
                <w:sz w:val="24"/>
              </w:rPr>
              <w:t xml:space="preserve"> </w:t>
            </w:r>
            <w:r>
              <w:rPr>
                <w:sz w:val="24"/>
              </w:rPr>
              <w:t>текущей</w:t>
            </w:r>
            <w:r>
              <w:rPr>
                <w:spacing w:val="1"/>
                <w:sz w:val="24"/>
              </w:rPr>
              <w:t xml:space="preserve"> </w:t>
            </w:r>
            <w:r>
              <w:rPr>
                <w:sz w:val="24"/>
              </w:rPr>
              <w:t>и</w:t>
            </w:r>
            <w:r>
              <w:rPr>
                <w:spacing w:val="-3"/>
                <w:sz w:val="24"/>
              </w:rPr>
              <w:t xml:space="preserve"> </w:t>
            </w:r>
            <w:r>
              <w:rPr>
                <w:sz w:val="24"/>
              </w:rPr>
              <w:t>итоговой</w:t>
            </w:r>
            <w:r>
              <w:rPr>
                <w:spacing w:val="-57"/>
                <w:sz w:val="24"/>
              </w:rPr>
              <w:t xml:space="preserve"> </w:t>
            </w:r>
            <w:r>
              <w:rPr>
                <w:sz w:val="24"/>
              </w:rPr>
              <w:t>оценки достижения обучающимися планируемых</w:t>
            </w:r>
            <w:r>
              <w:rPr>
                <w:spacing w:val="1"/>
                <w:sz w:val="24"/>
              </w:rPr>
              <w:t xml:space="preserve"> </w:t>
            </w:r>
            <w:r>
              <w:rPr>
                <w:sz w:val="24"/>
              </w:rPr>
              <w:t>результатов освоения основной образовательной</w:t>
            </w:r>
            <w:r>
              <w:rPr>
                <w:spacing w:val="1"/>
                <w:sz w:val="24"/>
              </w:rPr>
              <w:t xml:space="preserve"> </w:t>
            </w:r>
            <w:r>
              <w:rPr>
                <w:sz w:val="24"/>
              </w:rPr>
              <w:t>программы;</w:t>
            </w:r>
          </w:p>
          <w:p w:rsidR="00A3259F" w:rsidRDefault="00A3259F">
            <w:pPr>
              <w:pStyle w:val="TableParagraph"/>
              <w:numPr>
                <w:ilvl w:val="0"/>
                <w:numId w:val="2"/>
              </w:numPr>
              <w:tabs>
                <w:tab w:val="left" w:pos="475"/>
              </w:tabs>
              <w:spacing w:line="242" w:lineRule="auto"/>
              <w:ind w:right="645" w:firstLine="0"/>
              <w:rPr>
                <w:sz w:val="24"/>
              </w:rPr>
            </w:pPr>
            <w:r>
              <w:rPr>
                <w:sz w:val="24"/>
              </w:rPr>
              <w:t>положения</w:t>
            </w:r>
            <w:r>
              <w:rPr>
                <w:spacing w:val="-9"/>
                <w:sz w:val="24"/>
              </w:rPr>
              <w:t xml:space="preserve"> </w:t>
            </w:r>
            <w:r>
              <w:rPr>
                <w:sz w:val="24"/>
              </w:rPr>
              <w:t>об</w:t>
            </w:r>
            <w:r>
              <w:rPr>
                <w:spacing w:val="-6"/>
                <w:sz w:val="24"/>
              </w:rPr>
              <w:t xml:space="preserve"> </w:t>
            </w:r>
            <w:r>
              <w:rPr>
                <w:sz w:val="24"/>
              </w:rPr>
              <w:t>организации</w:t>
            </w:r>
            <w:r>
              <w:rPr>
                <w:spacing w:val="-3"/>
                <w:sz w:val="24"/>
              </w:rPr>
              <w:t xml:space="preserve"> </w:t>
            </w:r>
            <w:r>
              <w:rPr>
                <w:sz w:val="24"/>
              </w:rPr>
              <w:t>домашней</w:t>
            </w:r>
            <w:r>
              <w:rPr>
                <w:spacing w:val="-3"/>
                <w:sz w:val="24"/>
              </w:rPr>
              <w:t xml:space="preserve"> </w:t>
            </w:r>
            <w:r>
              <w:rPr>
                <w:sz w:val="24"/>
              </w:rPr>
              <w:t>работы</w:t>
            </w:r>
            <w:r>
              <w:rPr>
                <w:spacing w:val="-57"/>
                <w:sz w:val="24"/>
              </w:rPr>
              <w:t xml:space="preserve"> </w:t>
            </w:r>
            <w:r>
              <w:rPr>
                <w:sz w:val="24"/>
              </w:rPr>
              <w:t>обучающихся;</w:t>
            </w:r>
          </w:p>
          <w:p w:rsidR="00A3259F" w:rsidRDefault="00A3259F">
            <w:pPr>
              <w:pStyle w:val="TableParagraph"/>
              <w:numPr>
                <w:ilvl w:val="0"/>
                <w:numId w:val="2"/>
              </w:numPr>
              <w:tabs>
                <w:tab w:val="left" w:pos="475"/>
              </w:tabs>
              <w:spacing w:line="271" w:lineRule="exact"/>
              <w:ind w:left="474"/>
              <w:rPr>
                <w:sz w:val="24"/>
              </w:rPr>
            </w:pPr>
            <w:r>
              <w:rPr>
                <w:sz w:val="24"/>
              </w:rPr>
              <w:t>положения</w:t>
            </w:r>
            <w:r>
              <w:rPr>
                <w:spacing w:val="-12"/>
                <w:sz w:val="24"/>
              </w:rPr>
              <w:t xml:space="preserve"> </w:t>
            </w:r>
            <w:r>
              <w:rPr>
                <w:sz w:val="24"/>
              </w:rPr>
              <w:t>о</w:t>
            </w:r>
            <w:r>
              <w:rPr>
                <w:spacing w:val="2"/>
                <w:sz w:val="24"/>
              </w:rPr>
              <w:t xml:space="preserve"> </w:t>
            </w:r>
            <w:r>
              <w:rPr>
                <w:sz w:val="24"/>
              </w:rPr>
              <w:t>формах</w:t>
            </w:r>
            <w:r>
              <w:rPr>
                <w:spacing w:val="-7"/>
                <w:sz w:val="24"/>
              </w:rPr>
              <w:t xml:space="preserve"> </w:t>
            </w:r>
            <w:r>
              <w:rPr>
                <w:sz w:val="24"/>
              </w:rPr>
              <w:t>получения</w:t>
            </w:r>
            <w:r>
              <w:rPr>
                <w:spacing w:val="-1"/>
                <w:sz w:val="24"/>
              </w:rPr>
              <w:t xml:space="preserve"> </w:t>
            </w:r>
            <w:r>
              <w:rPr>
                <w:sz w:val="24"/>
              </w:rPr>
              <w:t>образования;</w:t>
            </w:r>
          </w:p>
          <w:p w:rsidR="00A3259F" w:rsidRDefault="00A3259F">
            <w:pPr>
              <w:pStyle w:val="TableParagraph"/>
              <w:ind w:left="114"/>
              <w:rPr>
                <w:sz w:val="24"/>
              </w:rPr>
            </w:pPr>
            <w:r>
              <w:rPr>
                <w:sz w:val="24"/>
              </w:rPr>
              <w:t>…</w:t>
            </w:r>
          </w:p>
        </w:tc>
      </w:tr>
      <w:tr w:rsidR="00A3259F" w:rsidTr="00A3259F">
        <w:trPr>
          <w:trHeight w:val="1109"/>
        </w:trPr>
        <w:tc>
          <w:tcPr>
            <w:tcW w:w="1873" w:type="dxa"/>
            <w:vMerge w:val="restart"/>
          </w:tcPr>
          <w:p w:rsidR="00A3259F" w:rsidRDefault="00A3259F">
            <w:pPr>
              <w:pStyle w:val="TableParagraph"/>
              <w:spacing w:before="116"/>
              <w:ind w:left="115" w:right="200"/>
              <w:rPr>
                <w:sz w:val="24"/>
              </w:rPr>
            </w:pPr>
            <w:r>
              <w:rPr>
                <w:sz w:val="24"/>
              </w:rPr>
              <w:t>II. Финансовое</w:t>
            </w:r>
            <w:r>
              <w:rPr>
                <w:spacing w:val="-57"/>
                <w:sz w:val="24"/>
              </w:rPr>
              <w:t xml:space="preserve"> </w:t>
            </w:r>
            <w:r>
              <w:rPr>
                <w:sz w:val="24"/>
              </w:rPr>
              <w:t>обеспечение</w:t>
            </w:r>
            <w:r>
              <w:rPr>
                <w:spacing w:val="1"/>
                <w:sz w:val="24"/>
              </w:rPr>
              <w:t xml:space="preserve"> </w:t>
            </w:r>
            <w:r>
              <w:rPr>
                <w:sz w:val="24"/>
              </w:rPr>
              <w:t>введения</w:t>
            </w:r>
            <w:r>
              <w:rPr>
                <w:spacing w:val="1"/>
                <w:sz w:val="24"/>
              </w:rPr>
              <w:t xml:space="preserve"> </w:t>
            </w:r>
            <w:r>
              <w:rPr>
                <w:sz w:val="24"/>
              </w:rPr>
              <w:t>ФГОС</w:t>
            </w:r>
            <w:r>
              <w:rPr>
                <w:spacing w:val="-1"/>
                <w:sz w:val="24"/>
              </w:rPr>
              <w:t xml:space="preserve"> </w:t>
            </w:r>
            <w:r>
              <w:rPr>
                <w:sz w:val="24"/>
              </w:rPr>
              <w:t>НОО</w:t>
            </w:r>
          </w:p>
        </w:tc>
        <w:tc>
          <w:tcPr>
            <w:tcW w:w="8528" w:type="dxa"/>
          </w:tcPr>
          <w:p w:rsidR="00A3259F" w:rsidRDefault="00A3259F">
            <w:pPr>
              <w:pStyle w:val="TableParagraph"/>
              <w:spacing w:before="116"/>
              <w:ind w:left="114"/>
              <w:rPr>
                <w:sz w:val="24"/>
              </w:rPr>
            </w:pPr>
            <w:r>
              <w:rPr>
                <w:sz w:val="24"/>
              </w:rPr>
              <w:t>1.</w:t>
            </w:r>
            <w:r>
              <w:rPr>
                <w:spacing w:val="53"/>
                <w:sz w:val="24"/>
              </w:rPr>
              <w:t xml:space="preserve"> </w:t>
            </w:r>
            <w:r>
              <w:rPr>
                <w:sz w:val="24"/>
              </w:rPr>
              <w:t>Определение</w:t>
            </w:r>
            <w:r>
              <w:rPr>
                <w:spacing w:val="-7"/>
                <w:sz w:val="24"/>
              </w:rPr>
              <w:t xml:space="preserve"> </w:t>
            </w:r>
            <w:r>
              <w:rPr>
                <w:sz w:val="24"/>
              </w:rPr>
              <w:t>объёма</w:t>
            </w:r>
            <w:r>
              <w:rPr>
                <w:spacing w:val="-3"/>
                <w:sz w:val="24"/>
              </w:rPr>
              <w:t xml:space="preserve"> </w:t>
            </w:r>
            <w:r>
              <w:rPr>
                <w:sz w:val="24"/>
              </w:rPr>
              <w:t>расходов,</w:t>
            </w:r>
            <w:r>
              <w:rPr>
                <w:spacing w:val="-5"/>
                <w:sz w:val="24"/>
              </w:rPr>
              <w:t xml:space="preserve"> </w:t>
            </w:r>
            <w:r>
              <w:rPr>
                <w:sz w:val="24"/>
              </w:rPr>
              <w:t>необходимых</w:t>
            </w:r>
            <w:r>
              <w:rPr>
                <w:spacing w:val="-8"/>
                <w:sz w:val="24"/>
              </w:rPr>
              <w:t xml:space="preserve"> </w:t>
            </w:r>
            <w:r>
              <w:rPr>
                <w:sz w:val="24"/>
              </w:rPr>
              <w:t>для</w:t>
            </w:r>
            <w:r>
              <w:rPr>
                <w:spacing w:val="-57"/>
                <w:sz w:val="24"/>
              </w:rPr>
              <w:t xml:space="preserve"> </w:t>
            </w:r>
            <w:r>
              <w:rPr>
                <w:sz w:val="24"/>
              </w:rPr>
              <w:t>реализации ООП и достижения планируемых</w:t>
            </w:r>
            <w:r>
              <w:rPr>
                <w:spacing w:val="1"/>
                <w:sz w:val="24"/>
              </w:rPr>
              <w:t xml:space="preserve"> </w:t>
            </w:r>
            <w:r>
              <w:rPr>
                <w:sz w:val="24"/>
              </w:rPr>
              <w:t>результатов</w:t>
            </w:r>
          </w:p>
        </w:tc>
      </w:tr>
      <w:tr w:rsidR="00A3259F" w:rsidTr="00A3259F">
        <w:trPr>
          <w:trHeight w:val="1665"/>
        </w:trPr>
        <w:tc>
          <w:tcPr>
            <w:tcW w:w="1873" w:type="dxa"/>
            <w:vMerge/>
            <w:tcBorders>
              <w:top w:val="nil"/>
            </w:tcBorders>
          </w:tcPr>
          <w:p w:rsidR="00A3259F" w:rsidRDefault="00A3259F">
            <w:pPr>
              <w:rPr>
                <w:sz w:val="2"/>
                <w:szCs w:val="2"/>
              </w:rPr>
            </w:pPr>
          </w:p>
        </w:tc>
        <w:tc>
          <w:tcPr>
            <w:tcW w:w="8528" w:type="dxa"/>
          </w:tcPr>
          <w:p w:rsidR="00A3259F" w:rsidRDefault="00A3259F">
            <w:pPr>
              <w:pStyle w:val="TableParagraph"/>
              <w:spacing w:before="121"/>
              <w:ind w:left="114" w:right="298"/>
              <w:rPr>
                <w:sz w:val="24"/>
              </w:rPr>
            </w:pPr>
            <w:r>
              <w:rPr>
                <w:sz w:val="24"/>
              </w:rPr>
              <w:t>2.</w:t>
            </w:r>
            <w:r>
              <w:rPr>
                <w:spacing w:val="1"/>
                <w:sz w:val="24"/>
              </w:rPr>
              <w:t xml:space="preserve"> </w:t>
            </w:r>
            <w:r>
              <w:rPr>
                <w:sz w:val="24"/>
              </w:rPr>
              <w:t>Корректировка локальных актов (внесение</w:t>
            </w:r>
            <w:r>
              <w:rPr>
                <w:spacing w:val="1"/>
                <w:sz w:val="24"/>
              </w:rPr>
              <w:t xml:space="preserve"> </w:t>
            </w:r>
            <w:r>
              <w:rPr>
                <w:sz w:val="24"/>
              </w:rPr>
              <w:t>изменений</w:t>
            </w:r>
            <w:r>
              <w:rPr>
                <w:spacing w:val="-7"/>
                <w:sz w:val="24"/>
              </w:rPr>
              <w:t xml:space="preserve"> </w:t>
            </w:r>
            <w:r>
              <w:rPr>
                <w:sz w:val="24"/>
              </w:rPr>
              <w:t>в</w:t>
            </w:r>
            <w:r>
              <w:rPr>
                <w:spacing w:val="-3"/>
                <w:sz w:val="24"/>
              </w:rPr>
              <w:t xml:space="preserve"> </w:t>
            </w:r>
            <w:r>
              <w:rPr>
                <w:sz w:val="24"/>
              </w:rPr>
              <w:t>них),</w:t>
            </w:r>
            <w:r>
              <w:rPr>
                <w:spacing w:val="-6"/>
                <w:sz w:val="24"/>
              </w:rPr>
              <w:t xml:space="preserve"> </w:t>
            </w:r>
            <w:r>
              <w:rPr>
                <w:sz w:val="24"/>
              </w:rPr>
              <w:t>регламентирующих</w:t>
            </w:r>
            <w:r>
              <w:rPr>
                <w:spacing w:val="-3"/>
                <w:sz w:val="24"/>
              </w:rPr>
              <w:t xml:space="preserve"> </w:t>
            </w:r>
            <w:r>
              <w:rPr>
                <w:sz w:val="24"/>
              </w:rPr>
              <w:t>установление</w:t>
            </w:r>
            <w:r>
              <w:rPr>
                <w:spacing w:val="-57"/>
                <w:sz w:val="24"/>
              </w:rPr>
              <w:t xml:space="preserve"> </w:t>
            </w:r>
            <w:r>
              <w:rPr>
                <w:sz w:val="24"/>
              </w:rPr>
              <w:t>заработной платы работников образовательной</w:t>
            </w:r>
            <w:r>
              <w:rPr>
                <w:spacing w:val="1"/>
                <w:sz w:val="24"/>
              </w:rPr>
              <w:t xml:space="preserve"> </w:t>
            </w:r>
            <w:r>
              <w:rPr>
                <w:sz w:val="24"/>
              </w:rPr>
              <w:t>организации, в том числе стимулирующих надбавок</w:t>
            </w:r>
            <w:r>
              <w:rPr>
                <w:spacing w:val="-57"/>
                <w:sz w:val="24"/>
              </w:rPr>
              <w:t xml:space="preserve"> </w:t>
            </w:r>
            <w:r>
              <w:rPr>
                <w:sz w:val="24"/>
              </w:rPr>
              <w:t>и</w:t>
            </w:r>
            <w:r>
              <w:rPr>
                <w:spacing w:val="1"/>
                <w:sz w:val="24"/>
              </w:rPr>
              <w:t xml:space="preserve"> </w:t>
            </w:r>
            <w:r>
              <w:rPr>
                <w:sz w:val="24"/>
              </w:rPr>
              <w:t>доплат, порядка и</w:t>
            </w:r>
            <w:r>
              <w:rPr>
                <w:spacing w:val="1"/>
                <w:sz w:val="24"/>
              </w:rPr>
              <w:t xml:space="preserve"> </w:t>
            </w:r>
            <w:r>
              <w:rPr>
                <w:sz w:val="24"/>
              </w:rPr>
              <w:t>размеров</w:t>
            </w:r>
            <w:r>
              <w:rPr>
                <w:spacing w:val="-1"/>
                <w:sz w:val="24"/>
              </w:rPr>
              <w:t xml:space="preserve"> </w:t>
            </w:r>
            <w:r>
              <w:rPr>
                <w:sz w:val="24"/>
              </w:rPr>
              <w:t>премирования</w:t>
            </w:r>
          </w:p>
        </w:tc>
      </w:tr>
      <w:tr w:rsidR="00A3259F" w:rsidTr="00A3259F">
        <w:trPr>
          <w:trHeight w:val="834"/>
        </w:trPr>
        <w:tc>
          <w:tcPr>
            <w:tcW w:w="1873" w:type="dxa"/>
            <w:vMerge/>
            <w:tcBorders>
              <w:top w:val="nil"/>
            </w:tcBorders>
          </w:tcPr>
          <w:p w:rsidR="00A3259F" w:rsidRDefault="00A3259F">
            <w:pPr>
              <w:rPr>
                <w:sz w:val="2"/>
                <w:szCs w:val="2"/>
              </w:rPr>
            </w:pPr>
          </w:p>
        </w:tc>
        <w:tc>
          <w:tcPr>
            <w:tcW w:w="8528" w:type="dxa"/>
          </w:tcPr>
          <w:p w:rsidR="00A3259F" w:rsidRDefault="00A3259F">
            <w:pPr>
              <w:pStyle w:val="TableParagraph"/>
              <w:spacing w:before="123" w:line="237" w:lineRule="auto"/>
              <w:ind w:left="114"/>
              <w:rPr>
                <w:sz w:val="24"/>
              </w:rPr>
            </w:pPr>
            <w:r>
              <w:rPr>
                <w:sz w:val="24"/>
              </w:rPr>
              <w:t>3.</w:t>
            </w:r>
            <w:r>
              <w:rPr>
                <w:spacing w:val="1"/>
                <w:sz w:val="24"/>
              </w:rPr>
              <w:t xml:space="preserve"> </w:t>
            </w:r>
            <w:r>
              <w:rPr>
                <w:sz w:val="24"/>
              </w:rPr>
              <w:t>Заключение дополнительных соглашений к</w:t>
            </w:r>
            <w:r>
              <w:rPr>
                <w:spacing w:val="1"/>
                <w:sz w:val="24"/>
              </w:rPr>
              <w:t xml:space="preserve"> </w:t>
            </w:r>
            <w:r>
              <w:rPr>
                <w:sz w:val="24"/>
              </w:rPr>
              <w:t>трудовому</w:t>
            </w:r>
            <w:r>
              <w:rPr>
                <w:spacing w:val="-10"/>
                <w:sz w:val="24"/>
              </w:rPr>
              <w:t xml:space="preserve"> </w:t>
            </w:r>
            <w:r>
              <w:rPr>
                <w:sz w:val="24"/>
              </w:rPr>
              <w:t>договору</w:t>
            </w:r>
            <w:r>
              <w:rPr>
                <w:spacing w:val="-9"/>
                <w:sz w:val="24"/>
              </w:rPr>
              <w:t xml:space="preserve"> </w:t>
            </w:r>
            <w:r>
              <w:rPr>
                <w:sz w:val="24"/>
              </w:rPr>
              <w:t>с педагогическими</w:t>
            </w:r>
            <w:r>
              <w:rPr>
                <w:spacing w:val="-3"/>
                <w:sz w:val="24"/>
              </w:rPr>
              <w:t xml:space="preserve"> </w:t>
            </w:r>
            <w:r>
              <w:rPr>
                <w:sz w:val="24"/>
              </w:rPr>
              <w:t>работниками</w:t>
            </w:r>
          </w:p>
        </w:tc>
      </w:tr>
      <w:tr w:rsidR="00A3259F" w:rsidTr="00A3259F">
        <w:trPr>
          <w:trHeight w:val="1152"/>
        </w:trPr>
        <w:tc>
          <w:tcPr>
            <w:tcW w:w="1873" w:type="dxa"/>
            <w:vMerge w:val="restart"/>
          </w:tcPr>
          <w:p w:rsidR="00A3259F" w:rsidRDefault="00A3259F">
            <w:pPr>
              <w:pStyle w:val="TableParagraph"/>
              <w:spacing w:before="121"/>
              <w:ind w:left="115"/>
              <w:rPr>
                <w:sz w:val="24"/>
              </w:rPr>
            </w:pPr>
            <w:r>
              <w:rPr>
                <w:sz w:val="24"/>
              </w:rPr>
              <w:t>III.</w:t>
            </w:r>
          </w:p>
          <w:p w:rsidR="00A3259F" w:rsidRDefault="00A3259F">
            <w:pPr>
              <w:pStyle w:val="TableParagraph"/>
              <w:spacing w:before="2"/>
              <w:ind w:left="115" w:right="99"/>
              <w:jc w:val="both"/>
              <w:rPr>
                <w:sz w:val="24"/>
              </w:rPr>
            </w:pPr>
            <w:r>
              <w:rPr>
                <w:sz w:val="24"/>
              </w:rPr>
              <w:t>Организационн</w:t>
            </w:r>
            <w:r>
              <w:rPr>
                <w:spacing w:val="-58"/>
                <w:sz w:val="24"/>
              </w:rPr>
              <w:t xml:space="preserve"> </w:t>
            </w:r>
            <w:r>
              <w:rPr>
                <w:sz w:val="24"/>
              </w:rPr>
              <w:t>ое обеспечение</w:t>
            </w:r>
            <w:r>
              <w:rPr>
                <w:spacing w:val="1"/>
                <w:sz w:val="24"/>
              </w:rPr>
              <w:t xml:space="preserve"> </w:t>
            </w:r>
            <w:r>
              <w:rPr>
                <w:sz w:val="24"/>
              </w:rPr>
              <w:t>введения</w:t>
            </w:r>
            <w:r>
              <w:rPr>
                <w:spacing w:val="-12"/>
                <w:sz w:val="24"/>
              </w:rPr>
              <w:t xml:space="preserve"> </w:t>
            </w:r>
            <w:r>
              <w:rPr>
                <w:sz w:val="24"/>
              </w:rPr>
              <w:t>ФГОС</w:t>
            </w:r>
            <w:r>
              <w:rPr>
                <w:spacing w:val="-57"/>
                <w:sz w:val="24"/>
              </w:rPr>
              <w:t xml:space="preserve"> </w:t>
            </w:r>
            <w:r>
              <w:rPr>
                <w:sz w:val="24"/>
              </w:rPr>
              <w:t>НОО</w:t>
            </w:r>
          </w:p>
        </w:tc>
        <w:tc>
          <w:tcPr>
            <w:tcW w:w="8528" w:type="dxa"/>
          </w:tcPr>
          <w:p w:rsidR="00A3259F" w:rsidRDefault="00A3259F">
            <w:pPr>
              <w:pStyle w:val="TableParagraph"/>
              <w:spacing w:before="121" w:line="242" w:lineRule="auto"/>
              <w:ind w:left="114"/>
              <w:rPr>
                <w:sz w:val="24"/>
              </w:rPr>
            </w:pPr>
            <w:r>
              <w:rPr>
                <w:sz w:val="24"/>
              </w:rPr>
              <w:t>1.</w:t>
            </w:r>
            <w:r>
              <w:rPr>
                <w:spacing w:val="1"/>
                <w:sz w:val="24"/>
              </w:rPr>
              <w:t xml:space="preserve"> </w:t>
            </w:r>
            <w:r>
              <w:rPr>
                <w:sz w:val="24"/>
              </w:rPr>
              <w:t>Обеспечение координации взаимодействия</w:t>
            </w:r>
            <w:r>
              <w:rPr>
                <w:spacing w:val="-58"/>
                <w:sz w:val="24"/>
              </w:rPr>
              <w:t xml:space="preserve"> </w:t>
            </w:r>
            <w:r>
              <w:rPr>
                <w:sz w:val="24"/>
              </w:rPr>
              <w:t>участников</w:t>
            </w:r>
            <w:r>
              <w:rPr>
                <w:spacing w:val="-6"/>
                <w:sz w:val="24"/>
              </w:rPr>
              <w:t xml:space="preserve"> </w:t>
            </w:r>
            <w:r>
              <w:rPr>
                <w:sz w:val="24"/>
              </w:rPr>
              <w:t>образовательных</w:t>
            </w:r>
            <w:r>
              <w:rPr>
                <w:spacing w:val="-8"/>
                <w:sz w:val="24"/>
              </w:rPr>
              <w:t xml:space="preserve"> </w:t>
            </w:r>
            <w:r>
              <w:rPr>
                <w:sz w:val="24"/>
              </w:rPr>
              <w:t>отношений</w:t>
            </w:r>
          </w:p>
          <w:p w:rsidR="00A3259F" w:rsidRDefault="00A3259F">
            <w:pPr>
              <w:pStyle w:val="TableParagraph"/>
              <w:spacing w:line="271" w:lineRule="exact"/>
              <w:ind w:left="114"/>
              <w:rPr>
                <w:sz w:val="24"/>
              </w:rPr>
            </w:pPr>
            <w:r>
              <w:rPr>
                <w:sz w:val="24"/>
              </w:rPr>
              <w:t>по</w:t>
            </w:r>
            <w:r>
              <w:rPr>
                <w:spacing w:val="-4"/>
                <w:sz w:val="24"/>
              </w:rPr>
              <w:t xml:space="preserve"> </w:t>
            </w:r>
            <w:r>
              <w:rPr>
                <w:sz w:val="24"/>
              </w:rPr>
              <w:t>организации</w:t>
            </w:r>
            <w:r>
              <w:rPr>
                <w:spacing w:val="-3"/>
                <w:sz w:val="24"/>
              </w:rPr>
              <w:t xml:space="preserve"> </w:t>
            </w:r>
            <w:r>
              <w:rPr>
                <w:sz w:val="24"/>
              </w:rPr>
              <w:t>введения ФГОС</w:t>
            </w:r>
            <w:r>
              <w:rPr>
                <w:spacing w:val="-1"/>
                <w:sz w:val="24"/>
              </w:rPr>
              <w:t xml:space="preserve"> </w:t>
            </w:r>
            <w:r>
              <w:rPr>
                <w:sz w:val="24"/>
              </w:rPr>
              <w:t>НОО</w:t>
            </w:r>
          </w:p>
        </w:tc>
      </w:tr>
      <w:tr w:rsidR="00A3259F" w:rsidTr="00A3259F">
        <w:trPr>
          <w:trHeight w:val="868"/>
        </w:trPr>
        <w:tc>
          <w:tcPr>
            <w:tcW w:w="1873" w:type="dxa"/>
            <w:vMerge/>
            <w:tcBorders>
              <w:top w:val="nil"/>
            </w:tcBorders>
          </w:tcPr>
          <w:p w:rsidR="00A3259F" w:rsidRDefault="00A3259F">
            <w:pPr>
              <w:rPr>
                <w:sz w:val="2"/>
                <w:szCs w:val="2"/>
              </w:rPr>
            </w:pPr>
          </w:p>
        </w:tc>
        <w:tc>
          <w:tcPr>
            <w:tcW w:w="8528" w:type="dxa"/>
          </w:tcPr>
          <w:p w:rsidR="00A3259F" w:rsidRDefault="00A3259F">
            <w:pPr>
              <w:pStyle w:val="TableParagraph"/>
              <w:spacing w:before="116" w:line="242" w:lineRule="auto"/>
              <w:ind w:left="114" w:right="244"/>
              <w:rPr>
                <w:sz w:val="24"/>
              </w:rPr>
            </w:pPr>
            <w:r>
              <w:rPr>
                <w:sz w:val="24"/>
              </w:rPr>
              <w:t>2.</w:t>
            </w:r>
            <w:r>
              <w:rPr>
                <w:spacing w:val="55"/>
                <w:sz w:val="24"/>
              </w:rPr>
              <w:t xml:space="preserve"> </w:t>
            </w:r>
            <w:r>
              <w:rPr>
                <w:sz w:val="24"/>
              </w:rPr>
              <w:t>Разработка</w:t>
            </w:r>
            <w:r>
              <w:rPr>
                <w:spacing w:val="-7"/>
                <w:sz w:val="24"/>
              </w:rPr>
              <w:t xml:space="preserve"> </w:t>
            </w:r>
            <w:r>
              <w:rPr>
                <w:sz w:val="24"/>
              </w:rPr>
              <w:t>и реализация</w:t>
            </w:r>
            <w:r>
              <w:rPr>
                <w:spacing w:val="-1"/>
                <w:sz w:val="24"/>
              </w:rPr>
              <w:t xml:space="preserve"> </w:t>
            </w:r>
            <w:r>
              <w:rPr>
                <w:sz w:val="24"/>
              </w:rPr>
              <w:t>моделей</w:t>
            </w:r>
            <w:r>
              <w:rPr>
                <w:spacing w:val="-5"/>
                <w:sz w:val="24"/>
              </w:rPr>
              <w:t xml:space="preserve"> </w:t>
            </w:r>
            <w:r>
              <w:rPr>
                <w:sz w:val="24"/>
              </w:rPr>
              <w:t>взаимодействия</w:t>
            </w:r>
            <w:r>
              <w:rPr>
                <w:spacing w:val="-57"/>
                <w:sz w:val="24"/>
              </w:rPr>
              <w:t xml:space="preserve"> </w:t>
            </w:r>
            <w:r>
              <w:rPr>
                <w:sz w:val="24"/>
              </w:rPr>
              <w:t>образовательных</w:t>
            </w:r>
            <w:r>
              <w:rPr>
                <w:spacing w:val="-4"/>
                <w:sz w:val="24"/>
              </w:rPr>
              <w:t xml:space="preserve"> </w:t>
            </w:r>
            <w:r>
              <w:rPr>
                <w:sz w:val="24"/>
              </w:rPr>
              <w:t>организаций</w:t>
            </w:r>
            <w:r>
              <w:rPr>
                <w:spacing w:val="-3"/>
                <w:sz w:val="24"/>
              </w:rPr>
              <w:t xml:space="preserve"> </w:t>
            </w:r>
            <w:r>
              <w:rPr>
                <w:sz w:val="24"/>
              </w:rPr>
              <w:t>и</w:t>
            </w:r>
            <w:r>
              <w:rPr>
                <w:spacing w:val="2"/>
                <w:sz w:val="24"/>
              </w:rPr>
              <w:t xml:space="preserve"> </w:t>
            </w:r>
            <w:r>
              <w:rPr>
                <w:sz w:val="24"/>
              </w:rPr>
              <w:t>организаций</w:t>
            </w:r>
          </w:p>
        </w:tc>
      </w:tr>
    </w:tbl>
    <w:p w:rsidR="00A65286" w:rsidRDefault="00A65286">
      <w:pPr>
        <w:rPr>
          <w:sz w:val="24"/>
        </w:rPr>
        <w:sectPr w:rsidR="00A65286">
          <w:pgSz w:w="11920" w:h="16840"/>
          <w:pgMar w:top="720" w:right="340" w:bottom="1080" w:left="420" w:header="0" w:footer="873" w:gutter="0"/>
          <w:cols w:space="720"/>
        </w:sectPr>
      </w:pPr>
    </w:p>
    <w:tbl>
      <w:tblPr>
        <w:tblStyle w:val="TableNormal"/>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3"/>
        <w:gridCol w:w="8528"/>
      </w:tblGrid>
      <w:tr w:rsidR="00A3259F" w:rsidTr="00A3259F">
        <w:trPr>
          <w:trHeight w:val="892"/>
        </w:trPr>
        <w:tc>
          <w:tcPr>
            <w:tcW w:w="1873" w:type="dxa"/>
          </w:tcPr>
          <w:p w:rsidR="00A3259F" w:rsidRDefault="00A3259F">
            <w:pPr>
              <w:pStyle w:val="TableParagraph"/>
              <w:spacing w:before="107" w:line="242" w:lineRule="auto"/>
              <w:ind w:left="206" w:right="179" w:firstLine="4"/>
              <w:rPr>
                <w:b/>
                <w:sz w:val="24"/>
              </w:rPr>
            </w:pPr>
            <w:r>
              <w:rPr>
                <w:b/>
                <w:sz w:val="24"/>
              </w:rPr>
              <w:lastRenderedPageBreak/>
              <w:t>Направление</w:t>
            </w:r>
            <w:r>
              <w:rPr>
                <w:b/>
                <w:spacing w:val="-57"/>
                <w:sz w:val="24"/>
              </w:rPr>
              <w:t xml:space="preserve"> </w:t>
            </w:r>
            <w:r>
              <w:rPr>
                <w:b/>
                <w:sz w:val="24"/>
              </w:rPr>
              <w:t>мероприятий</w:t>
            </w:r>
          </w:p>
        </w:tc>
        <w:tc>
          <w:tcPr>
            <w:tcW w:w="8528" w:type="dxa"/>
          </w:tcPr>
          <w:p w:rsidR="00A3259F" w:rsidRDefault="00A3259F">
            <w:pPr>
              <w:pStyle w:val="TableParagraph"/>
              <w:spacing w:before="5"/>
              <w:rPr>
                <w:sz w:val="21"/>
              </w:rPr>
            </w:pPr>
          </w:p>
          <w:p w:rsidR="00A3259F" w:rsidRDefault="00A3259F">
            <w:pPr>
              <w:pStyle w:val="TableParagraph"/>
              <w:ind w:left="2131" w:right="2116"/>
              <w:jc w:val="center"/>
              <w:rPr>
                <w:b/>
                <w:sz w:val="24"/>
              </w:rPr>
            </w:pPr>
            <w:r>
              <w:rPr>
                <w:b/>
                <w:sz w:val="24"/>
              </w:rPr>
              <w:t>Мероприятия</w:t>
            </w:r>
          </w:p>
        </w:tc>
      </w:tr>
      <w:tr w:rsidR="00A3259F" w:rsidTr="00A3259F">
        <w:trPr>
          <w:trHeight w:val="869"/>
        </w:trPr>
        <w:tc>
          <w:tcPr>
            <w:tcW w:w="1873" w:type="dxa"/>
            <w:vMerge w:val="restart"/>
          </w:tcPr>
          <w:p w:rsidR="00A3259F" w:rsidRDefault="00A3259F">
            <w:pPr>
              <w:pStyle w:val="TableParagraph"/>
              <w:rPr>
                <w:sz w:val="24"/>
              </w:rPr>
            </w:pPr>
          </w:p>
        </w:tc>
        <w:tc>
          <w:tcPr>
            <w:tcW w:w="8528" w:type="dxa"/>
          </w:tcPr>
          <w:p w:rsidR="00A3259F" w:rsidRDefault="00A3259F">
            <w:pPr>
              <w:pStyle w:val="TableParagraph"/>
              <w:spacing w:before="116" w:line="242" w:lineRule="auto"/>
              <w:ind w:left="114" w:right="689"/>
              <w:rPr>
                <w:sz w:val="24"/>
              </w:rPr>
            </w:pPr>
            <w:r>
              <w:rPr>
                <w:sz w:val="24"/>
              </w:rPr>
              <w:t>дополнительного</w:t>
            </w:r>
            <w:r>
              <w:rPr>
                <w:spacing w:val="-11"/>
                <w:sz w:val="24"/>
              </w:rPr>
              <w:t xml:space="preserve"> </w:t>
            </w:r>
            <w:r>
              <w:rPr>
                <w:sz w:val="24"/>
              </w:rPr>
              <w:t>образования,</w:t>
            </w:r>
            <w:r>
              <w:rPr>
                <w:spacing w:val="-8"/>
                <w:sz w:val="24"/>
              </w:rPr>
              <w:t xml:space="preserve"> </w:t>
            </w:r>
            <w:r>
              <w:rPr>
                <w:sz w:val="24"/>
              </w:rPr>
              <w:t>обеспечивающих</w:t>
            </w:r>
            <w:r>
              <w:rPr>
                <w:spacing w:val="-57"/>
                <w:sz w:val="24"/>
              </w:rPr>
              <w:t xml:space="preserve"> </w:t>
            </w:r>
            <w:r>
              <w:rPr>
                <w:sz w:val="24"/>
              </w:rPr>
              <w:t>организацию</w:t>
            </w:r>
            <w:r>
              <w:rPr>
                <w:spacing w:val="-6"/>
                <w:sz w:val="24"/>
              </w:rPr>
              <w:t xml:space="preserve"> </w:t>
            </w:r>
            <w:r>
              <w:rPr>
                <w:sz w:val="24"/>
              </w:rPr>
              <w:t>внеурочной</w:t>
            </w:r>
            <w:r>
              <w:rPr>
                <w:spacing w:val="-2"/>
                <w:sz w:val="24"/>
              </w:rPr>
              <w:t xml:space="preserve"> </w:t>
            </w:r>
            <w:r>
              <w:rPr>
                <w:sz w:val="24"/>
              </w:rPr>
              <w:t>деятельности</w:t>
            </w:r>
          </w:p>
        </w:tc>
      </w:tr>
      <w:tr w:rsidR="00A3259F" w:rsidTr="00A3259F">
        <w:trPr>
          <w:trHeight w:val="1703"/>
        </w:trPr>
        <w:tc>
          <w:tcPr>
            <w:tcW w:w="1873" w:type="dxa"/>
            <w:vMerge/>
            <w:tcBorders>
              <w:top w:val="nil"/>
            </w:tcBorders>
          </w:tcPr>
          <w:p w:rsidR="00A3259F" w:rsidRDefault="00A3259F">
            <w:pPr>
              <w:rPr>
                <w:sz w:val="2"/>
                <w:szCs w:val="2"/>
              </w:rPr>
            </w:pPr>
          </w:p>
        </w:tc>
        <w:tc>
          <w:tcPr>
            <w:tcW w:w="8528" w:type="dxa"/>
          </w:tcPr>
          <w:p w:rsidR="00A3259F" w:rsidRDefault="00A3259F">
            <w:pPr>
              <w:pStyle w:val="TableParagraph"/>
              <w:spacing w:before="121"/>
              <w:ind w:left="114"/>
              <w:rPr>
                <w:sz w:val="24"/>
              </w:rPr>
            </w:pPr>
            <w:r>
              <w:rPr>
                <w:sz w:val="24"/>
              </w:rPr>
              <w:t>3.</w:t>
            </w:r>
            <w:r>
              <w:rPr>
                <w:spacing w:val="1"/>
                <w:sz w:val="24"/>
              </w:rPr>
              <w:t xml:space="preserve"> </w:t>
            </w:r>
            <w:r>
              <w:rPr>
                <w:sz w:val="24"/>
              </w:rPr>
              <w:t>Разработка и реализация системы мониторинга</w:t>
            </w:r>
            <w:r>
              <w:rPr>
                <w:spacing w:val="-57"/>
                <w:sz w:val="24"/>
              </w:rPr>
              <w:t xml:space="preserve"> </w:t>
            </w:r>
            <w:r>
              <w:rPr>
                <w:sz w:val="24"/>
              </w:rPr>
              <w:t>образовательных потребностей обучающихся и</w:t>
            </w:r>
            <w:r>
              <w:rPr>
                <w:spacing w:val="1"/>
                <w:sz w:val="24"/>
              </w:rPr>
              <w:t xml:space="preserve"> </w:t>
            </w:r>
            <w:r>
              <w:rPr>
                <w:sz w:val="24"/>
              </w:rPr>
              <w:t>родителей</w:t>
            </w:r>
            <w:r>
              <w:rPr>
                <w:spacing w:val="-3"/>
                <w:sz w:val="24"/>
              </w:rPr>
              <w:t xml:space="preserve"> </w:t>
            </w:r>
            <w:r>
              <w:rPr>
                <w:sz w:val="24"/>
              </w:rPr>
              <w:t>(законных</w:t>
            </w:r>
            <w:r>
              <w:rPr>
                <w:spacing w:val="-3"/>
                <w:sz w:val="24"/>
              </w:rPr>
              <w:t xml:space="preserve"> </w:t>
            </w:r>
            <w:r>
              <w:rPr>
                <w:sz w:val="24"/>
              </w:rPr>
              <w:t>представителей)</w:t>
            </w:r>
          </w:p>
          <w:p w:rsidR="00A3259F" w:rsidRDefault="00A3259F">
            <w:pPr>
              <w:pStyle w:val="TableParagraph"/>
              <w:spacing w:before="5" w:line="237" w:lineRule="auto"/>
              <w:ind w:left="114"/>
              <w:rPr>
                <w:sz w:val="24"/>
              </w:rPr>
            </w:pPr>
            <w:r>
              <w:rPr>
                <w:sz w:val="24"/>
              </w:rPr>
              <w:t>по</w:t>
            </w:r>
            <w:r>
              <w:rPr>
                <w:spacing w:val="-3"/>
                <w:sz w:val="24"/>
              </w:rPr>
              <w:t xml:space="preserve"> </w:t>
            </w:r>
            <w:r>
              <w:rPr>
                <w:sz w:val="24"/>
              </w:rPr>
              <w:t>использованию</w:t>
            </w:r>
            <w:r>
              <w:rPr>
                <w:spacing w:val="-5"/>
                <w:sz w:val="24"/>
              </w:rPr>
              <w:t xml:space="preserve"> </w:t>
            </w:r>
            <w:r>
              <w:rPr>
                <w:sz w:val="24"/>
              </w:rPr>
              <w:t>часов</w:t>
            </w:r>
            <w:r>
              <w:rPr>
                <w:spacing w:val="-5"/>
                <w:sz w:val="24"/>
              </w:rPr>
              <w:t xml:space="preserve"> </w:t>
            </w:r>
            <w:r>
              <w:rPr>
                <w:sz w:val="24"/>
              </w:rPr>
              <w:t>вариативной</w:t>
            </w:r>
            <w:r>
              <w:rPr>
                <w:spacing w:val="-6"/>
                <w:sz w:val="24"/>
              </w:rPr>
              <w:t xml:space="preserve"> </w:t>
            </w:r>
            <w:r>
              <w:rPr>
                <w:sz w:val="24"/>
              </w:rPr>
              <w:t>части</w:t>
            </w:r>
            <w:r>
              <w:rPr>
                <w:spacing w:val="-2"/>
                <w:sz w:val="24"/>
              </w:rPr>
              <w:t xml:space="preserve"> </w:t>
            </w:r>
            <w:r>
              <w:rPr>
                <w:sz w:val="24"/>
              </w:rPr>
              <w:t>учебного</w:t>
            </w:r>
            <w:r>
              <w:rPr>
                <w:spacing w:val="-57"/>
                <w:sz w:val="24"/>
              </w:rPr>
              <w:t xml:space="preserve"> </w:t>
            </w:r>
            <w:r>
              <w:rPr>
                <w:sz w:val="24"/>
              </w:rPr>
              <w:t>плана и</w:t>
            </w:r>
            <w:r>
              <w:rPr>
                <w:spacing w:val="-2"/>
                <w:sz w:val="24"/>
              </w:rPr>
              <w:t xml:space="preserve"> </w:t>
            </w:r>
            <w:r>
              <w:rPr>
                <w:sz w:val="24"/>
              </w:rPr>
              <w:t>внеурочной</w:t>
            </w:r>
            <w:r>
              <w:rPr>
                <w:spacing w:val="-2"/>
                <w:sz w:val="24"/>
              </w:rPr>
              <w:t xml:space="preserve"> </w:t>
            </w:r>
            <w:r>
              <w:rPr>
                <w:sz w:val="24"/>
              </w:rPr>
              <w:t>деятельности</w:t>
            </w:r>
          </w:p>
        </w:tc>
      </w:tr>
      <w:tr w:rsidR="00A3259F" w:rsidTr="00A3259F">
        <w:trPr>
          <w:trHeight w:val="1699"/>
        </w:trPr>
        <w:tc>
          <w:tcPr>
            <w:tcW w:w="1873" w:type="dxa"/>
            <w:vMerge/>
            <w:tcBorders>
              <w:top w:val="nil"/>
            </w:tcBorders>
          </w:tcPr>
          <w:p w:rsidR="00A3259F" w:rsidRDefault="00A3259F">
            <w:pPr>
              <w:rPr>
                <w:sz w:val="2"/>
                <w:szCs w:val="2"/>
              </w:rPr>
            </w:pPr>
          </w:p>
        </w:tc>
        <w:tc>
          <w:tcPr>
            <w:tcW w:w="8528" w:type="dxa"/>
          </w:tcPr>
          <w:p w:rsidR="00A3259F" w:rsidRDefault="00A3259F">
            <w:pPr>
              <w:pStyle w:val="TableParagraph"/>
              <w:spacing w:before="116"/>
              <w:ind w:left="114"/>
              <w:rPr>
                <w:sz w:val="24"/>
              </w:rPr>
            </w:pPr>
            <w:r>
              <w:rPr>
                <w:sz w:val="24"/>
              </w:rPr>
              <w:t>4.</w:t>
            </w:r>
            <w:r>
              <w:rPr>
                <w:spacing w:val="1"/>
                <w:sz w:val="24"/>
              </w:rPr>
              <w:t xml:space="preserve"> </w:t>
            </w:r>
            <w:r>
              <w:rPr>
                <w:sz w:val="24"/>
              </w:rPr>
              <w:t>Привлечение</w:t>
            </w:r>
            <w:r>
              <w:rPr>
                <w:spacing w:val="-5"/>
                <w:sz w:val="24"/>
              </w:rPr>
              <w:t xml:space="preserve"> </w:t>
            </w:r>
            <w:r>
              <w:rPr>
                <w:sz w:val="24"/>
              </w:rPr>
              <w:t>органов</w:t>
            </w:r>
          </w:p>
          <w:p w:rsidR="00A3259F" w:rsidRDefault="00A3259F">
            <w:pPr>
              <w:pStyle w:val="TableParagraph"/>
              <w:spacing w:before="3"/>
              <w:ind w:left="114" w:right="502"/>
              <w:rPr>
                <w:sz w:val="24"/>
              </w:rPr>
            </w:pPr>
            <w:r>
              <w:rPr>
                <w:sz w:val="24"/>
              </w:rPr>
              <w:t>государственно-общественного</w:t>
            </w:r>
            <w:r>
              <w:rPr>
                <w:spacing w:val="4"/>
                <w:sz w:val="24"/>
              </w:rPr>
              <w:t xml:space="preserve"> </w:t>
            </w:r>
            <w:r>
              <w:rPr>
                <w:sz w:val="24"/>
              </w:rPr>
              <w:t>управления</w:t>
            </w:r>
            <w:r>
              <w:rPr>
                <w:spacing w:val="1"/>
                <w:sz w:val="24"/>
              </w:rPr>
              <w:t xml:space="preserve"> </w:t>
            </w:r>
            <w:r>
              <w:rPr>
                <w:sz w:val="24"/>
              </w:rPr>
              <w:t>образовательной организацией к проектированию</w:t>
            </w:r>
            <w:r>
              <w:rPr>
                <w:spacing w:val="-57"/>
                <w:sz w:val="24"/>
              </w:rPr>
              <w:t xml:space="preserve"> </w:t>
            </w:r>
            <w:r>
              <w:rPr>
                <w:sz w:val="24"/>
              </w:rPr>
              <w:t>основной</w:t>
            </w:r>
            <w:r>
              <w:rPr>
                <w:spacing w:val="-7"/>
                <w:sz w:val="24"/>
              </w:rPr>
              <w:t xml:space="preserve"> </w:t>
            </w:r>
            <w:r>
              <w:rPr>
                <w:sz w:val="24"/>
              </w:rPr>
              <w:t>образовательной</w:t>
            </w:r>
            <w:r>
              <w:rPr>
                <w:spacing w:val="-6"/>
                <w:sz w:val="24"/>
              </w:rPr>
              <w:t xml:space="preserve"> </w:t>
            </w:r>
            <w:r>
              <w:rPr>
                <w:sz w:val="24"/>
              </w:rPr>
              <w:t>программы</w:t>
            </w:r>
            <w:r>
              <w:rPr>
                <w:spacing w:val="-5"/>
                <w:sz w:val="24"/>
              </w:rPr>
              <w:t xml:space="preserve"> </w:t>
            </w:r>
            <w:r>
              <w:rPr>
                <w:sz w:val="24"/>
              </w:rPr>
              <w:t>начального</w:t>
            </w:r>
            <w:r>
              <w:rPr>
                <w:spacing w:val="-57"/>
                <w:sz w:val="24"/>
              </w:rPr>
              <w:t xml:space="preserve"> </w:t>
            </w:r>
            <w:r>
              <w:rPr>
                <w:sz w:val="24"/>
              </w:rPr>
              <w:t>общего</w:t>
            </w:r>
            <w:r>
              <w:rPr>
                <w:spacing w:val="-4"/>
                <w:sz w:val="24"/>
              </w:rPr>
              <w:t xml:space="preserve"> </w:t>
            </w:r>
            <w:r>
              <w:rPr>
                <w:sz w:val="24"/>
              </w:rPr>
              <w:t>образования</w:t>
            </w:r>
          </w:p>
        </w:tc>
      </w:tr>
      <w:tr w:rsidR="00A3259F" w:rsidTr="00A3259F">
        <w:trPr>
          <w:trHeight w:val="873"/>
        </w:trPr>
        <w:tc>
          <w:tcPr>
            <w:tcW w:w="1873" w:type="dxa"/>
            <w:vMerge w:val="restart"/>
          </w:tcPr>
          <w:p w:rsidR="00A3259F" w:rsidRDefault="00A3259F">
            <w:pPr>
              <w:pStyle w:val="TableParagraph"/>
              <w:spacing w:before="121"/>
              <w:ind w:left="115" w:right="89"/>
              <w:rPr>
                <w:sz w:val="24"/>
              </w:rPr>
            </w:pPr>
            <w:r>
              <w:rPr>
                <w:sz w:val="24"/>
              </w:rPr>
              <w:t>IV.</w:t>
            </w:r>
            <w:r>
              <w:rPr>
                <w:spacing w:val="2"/>
                <w:sz w:val="24"/>
              </w:rPr>
              <w:t xml:space="preserve"> </w:t>
            </w:r>
            <w:r>
              <w:rPr>
                <w:sz w:val="24"/>
              </w:rPr>
              <w:t>Кадровое</w:t>
            </w:r>
            <w:r>
              <w:rPr>
                <w:spacing w:val="1"/>
                <w:sz w:val="24"/>
              </w:rPr>
              <w:t xml:space="preserve"> </w:t>
            </w:r>
            <w:r>
              <w:rPr>
                <w:sz w:val="24"/>
              </w:rPr>
              <w:t>обеспечение</w:t>
            </w:r>
            <w:r>
              <w:rPr>
                <w:spacing w:val="1"/>
                <w:sz w:val="24"/>
              </w:rPr>
              <w:t xml:space="preserve"> </w:t>
            </w:r>
            <w:r>
              <w:rPr>
                <w:sz w:val="24"/>
              </w:rPr>
              <w:t>введения</w:t>
            </w:r>
            <w:r>
              <w:rPr>
                <w:spacing w:val="-12"/>
                <w:sz w:val="24"/>
              </w:rPr>
              <w:t xml:space="preserve"> </w:t>
            </w:r>
            <w:r>
              <w:rPr>
                <w:sz w:val="24"/>
              </w:rPr>
              <w:t>ФГОС</w:t>
            </w:r>
            <w:r>
              <w:rPr>
                <w:spacing w:val="-57"/>
                <w:sz w:val="24"/>
              </w:rPr>
              <w:t xml:space="preserve"> </w:t>
            </w:r>
            <w:r>
              <w:rPr>
                <w:sz w:val="24"/>
              </w:rPr>
              <w:t>НОО</w:t>
            </w:r>
          </w:p>
        </w:tc>
        <w:tc>
          <w:tcPr>
            <w:tcW w:w="8528" w:type="dxa"/>
          </w:tcPr>
          <w:p w:rsidR="00A3259F" w:rsidRDefault="00A3259F">
            <w:pPr>
              <w:pStyle w:val="TableParagraph"/>
              <w:spacing w:before="123" w:line="237" w:lineRule="auto"/>
              <w:ind w:left="114"/>
              <w:rPr>
                <w:sz w:val="24"/>
              </w:rPr>
            </w:pPr>
            <w:r>
              <w:rPr>
                <w:sz w:val="24"/>
              </w:rPr>
              <w:t>1.</w:t>
            </w:r>
            <w:r>
              <w:rPr>
                <w:spacing w:val="1"/>
                <w:sz w:val="24"/>
              </w:rPr>
              <w:t xml:space="preserve"> </w:t>
            </w:r>
            <w:r>
              <w:rPr>
                <w:sz w:val="24"/>
              </w:rPr>
              <w:t>Анализ кадрового обеспечения введения и</w:t>
            </w:r>
            <w:r>
              <w:rPr>
                <w:spacing w:val="-57"/>
                <w:sz w:val="24"/>
              </w:rPr>
              <w:t xml:space="preserve"> </w:t>
            </w:r>
            <w:r>
              <w:rPr>
                <w:sz w:val="24"/>
              </w:rPr>
              <w:t>реализации</w:t>
            </w:r>
            <w:r>
              <w:rPr>
                <w:spacing w:val="-3"/>
                <w:sz w:val="24"/>
              </w:rPr>
              <w:t xml:space="preserve"> </w:t>
            </w:r>
            <w:r>
              <w:rPr>
                <w:sz w:val="24"/>
              </w:rPr>
              <w:t>ФГОС НОО</w:t>
            </w:r>
          </w:p>
        </w:tc>
      </w:tr>
      <w:tr w:rsidR="00A3259F" w:rsidTr="00A3259F">
        <w:trPr>
          <w:trHeight w:val="1699"/>
        </w:trPr>
        <w:tc>
          <w:tcPr>
            <w:tcW w:w="1873" w:type="dxa"/>
            <w:vMerge/>
            <w:tcBorders>
              <w:top w:val="nil"/>
            </w:tcBorders>
          </w:tcPr>
          <w:p w:rsidR="00A3259F" w:rsidRDefault="00A3259F">
            <w:pPr>
              <w:rPr>
                <w:sz w:val="2"/>
                <w:szCs w:val="2"/>
              </w:rPr>
            </w:pPr>
          </w:p>
        </w:tc>
        <w:tc>
          <w:tcPr>
            <w:tcW w:w="8528" w:type="dxa"/>
          </w:tcPr>
          <w:p w:rsidR="00A3259F" w:rsidRDefault="00A3259F">
            <w:pPr>
              <w:pStyle w:val="TableParagraph"/>
              <w:spacing w:before="116"/>
              <w:ind w:left="114" w:right="1112"/>
              <w:rPr>
                <w:sz w:val="24"/>
              </w:rPr>
            </w:pPr>
            <w:r>
              <w:rPr>
                <w:sz w:val="24"/>
              </w:rPr>
              <w:t>2.</w:t>
            </w:r>
            <w:r>
              <w:rPr>
                <w:spacing w:val="1"/>
                <w:sz w:val="24"/>
              </w:rPr>
              <w:t xml:space="preserve"> </w:t>
            </w:r>
            <w:r>
              <w:rPr>
                <w:sz w:val="24"/>
              </w:rPr>
              <w:t>Создание (корректировка) плана-графика</w:t>
            </w:r>
            <w:r>
              <w:rPr>
                <w:spacing w:val="-57"/>
                <w:sz w:val="24"/>
              </w:rPr>
              <w:t xml:space="preserve"> </w:t>
            </w:r>
            <w:r>
              <w:rPr>
                <w:sz w:val="24"/>
              </w:rPr>
              <w:t>повышения</w:t>
            </w:r>
            <w:r>
              <w:rPr>
                <w:spacing w:val="-6"/>
                <w:sz w:val="24"/>
              </w:rPr>
              <w:t xml:space="preserve"> </w:t>
            </w:r>
            <w:r>
              <w:rPr>
                <w:sz w:val="24"/>
              </w:rPr>
              <w:t>квалификации</w:t>
            </w:r>
            <w:r>
              <w:rPr>
                <w:spacing w:val="-4"/>
                <w:sz w:val="24"/>
              </w:rPr>
              <w:t xml:space="preserve"> </w:t>
            </w:r>
            <w:r>
              <w:rPr>
                <w:sz w:val="24"/>
              </w:rPr>
              <w:t>педагогических</w:t>
            </w:r>
            <w:r>
              <w:rPr>
                <w:spacing w:val="-10"/>
                <w:sz w:val="24"/>
              </w:rPr>
              <w:t xml:space="preserve"> </w:t>
            </w:r>
            <w:r>
              <w:rPr>
                <w:sz w:val="24"/>
              </w:rPr>
              <w:t>и</w:t>
            </w:r>
            <w:r>
              <w:rPr>
                <w:spacing w:val="-57"/>
                <w:sz w:val="24"/>
              </w:rPr>
              <w:t xml:space="preserve"> </w:t>
            </w:r>
            <w:r>
              <w:rPr>
                <w:sz w:val="24"/>
              </w:rPr>
              <w:t>руководящих работников образовательной</w:t>
            </w:r>
            <w:r>
              <w:rPr>
                <w:spacing w:val="1"/>
                <w:sz w:val="24"/>
              </w:rPr>
              <w:t xml:space="preserve"> </w:t>
            </w:r>
            <w:r>
              <w:rPr>
                <w:sz w:val="24"/>
              </w:rPr>
              <w:t>организации</w:t>
            </w:r>
            <w:r>
              <w:rPr>
                <w:spacing w:val="-3"/>
                <w:sz w:val="24"/>
              </w:rPr>
              <w:t xml:space="preserve"> </w:t>
            </w:r>
            <w:r>
              <w:rPr>
                <w:sz w:val="24"/>
              </w:rPr>
              <w:t>в</w:t>
            </w:r>
            <w:r>
              <w:rPr>
                <w:spacing w:val="5"/>
                <w:sz w:val="24"/>
              </w:rPr>
              <w:t xml:space="preserve"> </w:t>
            </w:r>
            <w:r>
              <w:rPr>
                <w:sz w:val="24"/>
              </w:rPr>
              <w:t>связи</w:t>
            </w:r>
            <w:r>
              <w:rPr>
                <w:spacing w:val="3"/>
                <w:sz w:val="24"/>
              </w:rPr>
              <w:t xml:space="preserve"> </w:t>
            </w:r>
            <w:r>
              <w:rPr>
                <w:sz w:val="24"/>
              </w:rPr>
              <w:t>с</w:t>
            </w:r>
            <w:r>
              <w:rPr>
                <w:spacing w:val="-5"/>
                <w:sz w:val="24"/>
              </w:rPr>
              <w:t xml:space="preserve"> </w:t>
            </w:r>
            <w:r>
              <w:rPr>
                <w:sz w:val="24"/>
              </w:rPr>
              <w:t>введением</w:t>
            </w:r>
          </w:p>
          <w:p w:rsidR="00A3259F" w:rsidRDefault="00A3259F">
            <w:pPr>
              <w:pStyle w:val="TableParagraph"/>
              <w:spacing w:before="1"/>
              <w:ind w:left="114"/>
              <w:rPr>
                <w:sz w:val="24"/>
              </w:rPr>
            </w:pPr>
            <w:r>
              <w:rPr>
                <w:sz w:val="24"/>
              </w:rPr>
              <w:t>ФГОС</w:t>
            </w:r>
            <w:r>
              <w:rPr>
                <w:spacing w:val="-1"/>
                <w:sz w:val="24"/>
              </w:rPr>
              <w:t xml:space="preserve"> </w:t>
            </w:r>
            <w:r>
              <w:rPr>
                <w:sz w:val="24"/>
              </w:rPr>
              <w:t>НОО</w:t>
            </w:r>
          </w:p>
        </w:tc>
      </w:tr>
      <w:tr w:rsidR="00A3259F" w:rsidTr="00A3259F">
        <w:trPr>
          <w:trHeight w:val="1344"/>
        </w:trPr>
        <w:tc>
          <w:tcPr>
            <w:tcW w:w="1873" w:type="dxa"/>
            <w:vMerge/>
            <w:tcBorders>
              <w:top w:val="nil"/>
            </w:tcBorders>
          </w:tcPr>
          <w:p w:rsidR="00A3259F" w:rsidRDefault="00A3259F">
            <w:pPr>
              <w:rPr>
                <w:sz w:val="2"/>
                <w:szCs w:val="2"/>
              </w:rPr>
            </w:pPr>
          </w:p>
        </w:tc>
        <w:tc>
          <w:tcPr>
            <w:tcW w:w="8528" w:type="dxa"/>
          </w:tcPr>
          <w:p w:rsidR="00A3259F" w:rsidRDefault="00A3259F">
            <w:pPr>
              <w:pStyle w:val="TableParagraph"/>
              <w:spacing w:before="102"/>
              <w:ind w:left="114"/>
              <w:rPr>
                <w:sz w:val="24"/>
              </w:rPr>
            </w:pPr>
            <w:r>
              <w:rPr>
                <w:sz w:val="24"/>
              </w:rPr>
              <w:t>3.</w:t>
            </w:r>
            <w:r>
              <w:rPr>
                <w:spacing w:val="58"/>
                <w:sz w:val="24"/>
              </w:rPr>
              <w:t xml:space="preserve"> </w:t>
            </w:r>
            <w:r>
              <w:rPr>
                <w:sz w:val="24"/>
              </w:rPr>
              <w:t>Разработка</w:t>
            </w:r>
            <w:r>
              <w:rPr>
                <w:spacing w:val="-5"/>
                <w:sz w:val="24"/>
              </w:rPr>
              <w:t xml:space="preserve"> </w:t>
            </w:r>
            <w:r>
              <w:rPr>
                <w:sz w:val="24"/>
              </w:rPr>
              <w:t>(корректировка)</w:t>
            </w:r>
            <w:r>
              <w:rPr>
                <w:spacing w:val="1"/>
                <w:sz w:val="24"/>
              </w:rPr>
              <w:t xml:space="preserve"> </w:t>
            </w:r>
            <w:r>
              <w:rPr>
                <w:sz w:val="24"/>
              </w:rPr>
              <w:t>плана</w:t>
            </w:r>
          </w:p>
          <w:p w:rsidR="00A3259F" w:rsidRDefault="00A3259F">
            <w:pPr>
              <w:pStyle w:val="TableParagraph"/>
              <w:spacing w:before="2"/>
              <w:ind w:left="114" w:right="401"/>
              <w:rPr>
                <w:sz w:val="24"/>
              </w:rPr>
            </w:pPr>
            <w:r>
              <w:rPr>
                <w:sz w:val="24"/>
              </w:rPr>
              <w:t>научно-методической</w:t>
            </w:r>
            <w:r>
              <w:rPr>
                <w:spacing w:val="-13"/>
                <w:sz w:val="24"/>
              </w:rPr>
              <w:t xml:space="preserve"> </w:t>
            </w:r>
            <w:r>
              <w:rPr>
                <w:sz w:val="24"/>
              </w:rPr>
              <w:t>работы</w:t>
            </w:r>
            <w:r>
              <w:rPr>
                <w:spacing w:val="-6"/>
                <w:sz w:val="24"/>
              </w:rPr>
              <w:t xml:space="preserve"> </w:t>
            </w:r>
            <w:r>
              <w:rPr>
                <w:sz w:val="24"/>
              </w:rPr>
              <w:t>(внутришкольного</w:t>
            </w:r>
            <w:r>
              <w:rPr>
                <w:spacing w:val="-57"/>
                <w:sz w:val="24"/>
              </w:rPr>
              <w:t xml:space="preserve"> </w:t>
            </w:r>
            <w:r>
              <w:rPr>
                <w:sz w:val="24"/>
              </w:rPr>
              <w:t>повышения квалификации) с ориентацией на</w:t>
            </w:r>
            <w:r>
              <w:rPr>
                <w:spacing w:val="1"/>
                <w:sz w:val="24"/>
              </w:rPr>
              <w:t xml:space="preserve"> </w:t>
            </w:r>
            <w:r>
              <w:rPr>
                <w:sz w:val="24"/>
              </w:rPr>
              <w:t>проблемы</w:t>
            </w:r>
            <w:r>
              <w:rPr>
                <w:spacing w:val="-2"/>
                <w:sz w:val="24"/>
              </w:rPr>
              <w:t xml:space="preserve"> </w:t>
            </w:r>
            <w:r>
              <w:rPr>
                <w:sz w:val="24"/>
              </w:rPr>
              <w:t>введения</w:t>
            </w:r>
            <w:r>
              <w:rPr>
                <w:spacing w:val="2"/>
                <w:sz w:val="24"/>
              </w:rPr>
              <w:t xml:space="preserve"> </w:t>
            </w:r>
            <w:r>
              <w:rPr>
                <w:sz w:val="24"/>
              </w:rPr>
              <w:t>ФГОС</w:t>
            </w:r>
            <w:r>
              <w:rPr>
                <w:spacing w:val="-1"/>
                <w:sz w:val="24"/>
              </w:rPr>
              <w:t xml:space="preserve"> </w:t>
            </w:r>
            <w:r>
              <w:rPr>
                <w:sz w:val="24"/>
              </w:rPr>
              <w:t>НОО</w:t>
            </w:r>
          </w:p>
        </w:tc>
      </w:tr>
      <w:tr w:rsidR="00A3259F" w:rsidTr="00A3259F">
        <w:trPr>
          <w:trHeight w:val="791"/>
        </w:trPr>
        <w:tc>
          <w:tcPr>
            <w:tcW w:w="1873" w:type="dxa"/>
            <w:vMerge w:val="restart"/>
          </w:tcPr>
          <w:p w:rsidR="00A3259F" w:rsidRDefault="00A3259F">
            <w:pPr>
              <w:pStyle w:val="TableParagraph"/>
              <w:spacing w:before="107" w:line="275" w:lineRule="exact"/>
              <w:ind w:left="115"/>
              <w:rPr>
                <w:sz w:val="24"/>
              </w:rPr>
            </w:pPr>
            <w:r>
              <w:rPr>
                <w:sz w:val="24"/>
              </w:rPr>
              <w:t>V.</w:t>
            </w:r>
          </w:p>
          <w:p w:rsidR="00A3259F" w:rsidRDefault="00A3259F">
            <w:pPr>
              <w:pStyle w:val="TableParagraph"/>
              <w:ind w:left="115" w:right="99"/>
              <w:jc w:val="both"/>
              <w:rPr>
                <w:sz w:val="24"/>
              </w:rPr>
            </w:pPr>
            <w:r>
              <w:rPr>
                <w:sz w:val="24"/>
              </w:rPr>
              <w:t>Информационн</w:t>
            </w:r>
            <w:r>
              <w:rPr>
                <w:spacing w:val="-58"/>
                <w:sz w:val="24"/>
              </w:rPr>
              <w:t xml:space="preserve"> </w:t>
            </w:r>
            <w:r>
              <w:rPr>
                <w:sz w:val="24"/>
              </w:rPr>
              <w:t>ое обеспечение</w:t>
            </w:r>
            <w:r>
              <w:rPr>
                <w:spacing w:val="1"/>
                <w:sz w:val="24"/>
              </w:rPr>
              <w:t xml:space="preserve"> </w:t>
            </w:r>
            <w:r>
              <w:rPr>
                <w:sz w:val="24"/>
              </w:rPr>
              <w:t>введения</w:t>
            </w:r>
            <w:r>
              <w:rPr>
                <w:spacing w:val="-12"/>
                <w:sz w:val="24"/>
              </w:rPr>
              <w:t xml:space="preserve"> </w:t>
            </w:r>
            <w:r>
              <w:rPr>
                <w:sz w:val="24"/>
              </w:rPr>
              <w:t>ФГОС</w:t>
            </w:r>
            <w:r>
              <w:rPr>
                <w:spacing w:val="-57"/>
                <w:sz w:val="24"/>
              </w:rPr>
              <w:t xml:space="preserve"> </w:t>
            </w:r>
            <w:r>
              <w:rPr>
                <w:sz w:val="24"/>
              </w:rPr>
              <w:t>НОО</w:t>
            </w:r>
          </w:p>
        </w:tc>
        <w:tc>
          <w:tcPr>
            <w:tcW w:w="8528" w:type="dxa"/>
          </w:tcPr>
          <w:p w:rsidR="00A3259F" w:rsidRDefault="00A3259F">
            <w:pPr>
              <w:pStyle w:val="TableParagraph"/>
              <w:spacing w:before="109" w:line="237" w:lineRule="auto"/>
              <w:ind w:left="114"/>
              <w:rPr>
                <w:sz w:val="24"/>
              </w:rPr>
            </w:pPr>
            <w:r>
              <w:rPr>
                <w:sz w:val="24"/>
              </w:rPr>
              <w:t>1.</w:t>
            </w:r>
            <w:r>
              <w:rPr>
                <w:spacing w:val="58"/>
                <w:sz w:val="24"/>
              </w:rPr>
              <w:t xml:space="preserve"> </w:t>
            </w:r>
            <w:r>
              <w:rPr>
                <w:sz w:val="24"/>
              </w:rPr>
              <w:t>Размещение</w:t>
            </w:r>
            <w:r>
              <w:rPr>
                <w:spacing w:val="-1"/>
                <w:sz w:val="24"/>
              </w:rPr>
              <w:t xml:space="preserve"> </w:t>
            </w:r>
            <w:r>
              <w:rPr>
                <w:sz w:val="24"/>
              </w:rPr>
              <w:t>на</w:t>
            </w:r>
            <w:r>
              <w:rPr>
                <w:spacing w:val="-6"/>
                <w:sz w:val="24"/>
              </w:rPr>
              <w:t xml:space="preserve"> </w:t>
            </w:r>
            <w:r>
              <w:rPr>
                <w:sz w:val="24"/>
              </w:rPr>
              <w:t>сайте</w:t>
            </w:r>
            <w:r>
              <w:rPr>
                <w:spacing w:val="-4"/>
                <w:sz w:val="24"/>
              </w:rPr>
              <w:t xml:space="preserve"> </w:t>
            </w:r>
            <w:r>
              <w:rPr>
                <w:sz w:val="24"/>
              </w:rPr>
              <w:t>образовательной</w:t>
            </w:r>
            <w:r>
              <w:rPr>
                <w:spacing w:val="-9"/>
                <w:sz w:val="24"/>
              </w:rPr>
              <w:t xml:space="preserve"> </w:t>
            </w:r>
            <w:r>
              <w:rPr>
                <w:sz w:val="24"/>
              </w:rPr>
              <w:t>организации</w:t>
            </w:r>
            <w:r>
              <w:rPr>
                <w:spacing w:val="-57"/>
                <w:sz w:val="24"/>
              </w:rPr>
              <w:t xml:space="preserve"> </w:t>
            </w:r>
            <w:r>
              <w:rPr>
                <w:sz w:val="24"/>
              </w:rPr>
              <w:t>информационных</w:t>
            </w:r>
            <w:r>
              <w:rPr>
                <w:spacing w:val="-7"/>
                <w:sz w:val="24"/>
              </w:rPr>
              <w:t xml:space="preserve"> </w:t>
            </w:r>
            <w:r>
              <w:rPr>
                <w:sz w:val="24"/>
              </w:rPr>
              <w:t>материалов</w:t>
            </w:r>
            <w:r>
              <w:rPr>
                <w:spacing w:val="-4"/>
                <w:sz w:val="24"/>
              </w:rPr>
              <w:t xml:space="preserve"> </w:t>
            </w:r>
            <w:r>
              <w:rPr>
                <w:sz w:val="24"/>
              </w:rPr>
              <w:t>о</w:t>
            </w:r>
            <w:r>
              <w:rPr>
                <w:spacing w:val="2"/>
                <w:sz w:val="24"/>
              </w:rPr>
              <w:t xml:space="preserve"> </w:t>
            </w:r>
            <w:r>
              <w:rPr>
                <w:sz w:val="24"/>
              </w:rPr>
              <w:t>введении</w:t>
            </w:r>
            <w:r>
              <w:rPr>
                <w:spacing w:val="-5"/>
                <w:sz w:val="24"/>
              </w:rPr>
              <w:t xml:space="preserve"> </w:t>
            </w:r>
            <w:r>
              <w:rPr>
                <w:sz w:val="24"/>
              </w:rPr>
              <w:t>ФГОС</w:t>
            </w:r>
            <w:r>
              <w:rPr>
                <w:spacing w:val="-4"/>
                <w:sz w:val="24"/>
              </w:rPr>
              <w:t xml:space="preserve"> </w:t>
            </w:r>
            <w:r>
              <w:rPr>
                <w:sz w:val="24"/>
              </w:rPr>
              <w:t>НОО</w:t>
            </w:r>
          </w:p>
        </w:tc>
      </w:tr>
      <w:tr w:rsidR="00A3259F" w:rsidTr="00A3259F">
        <w:trPr>
          <w:trHeight w:val="1070"/>
        </w:trPr>
        <w:tc>
          <w:tcPr>
            <w:tcW w:w="1873" w:type="dxa"/>
            <w:vMerge/>
            <w:tcBorders>
              <w:top w:val="nil"/>
            </w:tcBorders>
          </w:tcPr>
          <w:p w:rsidR="00A3259F" w:rsidRDefault="00A3259F">
            <w:pPr>
              <w:rPr>
                <w:sz w:val="2"/>
                <w:szCs w:val="2"/>
              </w:rPr>
            </w:pPr>
          </w:p>
        </w:tc>
        <w:tc>
          <w:tcPr>
            <w:tcW w:w="8528" w:type="dxa"/>
          </w:tcPr>
          <w:p w:rsidR="00A3259F" w:rsidRDefault="00A3259F">
            <w:pPr>
              <w:pStyle w:val="TableParagraph"/>
              <w:spacing w:before="107"/>
              <w:ind w:left="114"/>
              <w:rPr>
                <w:sz w:val="24"/>
              </w:rPr>
            </w:pPr>
            <w:r>
              <w:rPr>
                <w:sz w:val="24"/>
              </w:rPr>
              <w:t>2.</w:t>
            </w:r>
            <w:r>
              <w:rPr>
                <w:spacing w:val="54"/>
                <w:sz w:val="24"/>
              </w:rPr>
              <w:t xml:space="preserve"> </w:t>
            </w:r>
            <w:r>
              <w:rPr>
                <w:sz w:val="24"/>
              </w:rPr>
              <w:t>Широкое</w:t>
            </w:r>
            <w:r>
              <w:rPr>
                <w:spacing w:val="-8"/>
                <w:sz w:val="24"/>
              </w:rPr>
              <w:t xml:space="preserve"> </w:t>
            </w:r>
            <w:r>
              <w:rPr>
                <w:sz w:val="24"/>
              </w:rPr>
              <w:t>информирование</w:t>
            </w:r>
            <w:r>
              <w:rPr>
                <w:spacing w:val="-3"/>
                <w:sz w:val="24"/>
              </w:rPr>
              <w:t xml:space="preserve"> </w:t>
            </w:r>
            <w:r>
              <w:rPr>
                <w:sz w:val="24"/>
              </w:rPr>
              <w:t>родителей</w:t>
            </w:r>
            <w:r>
              <w:rPr>
                <w:spacing w:val="-6"/>
                <w:sz w:val="24"/>
              </w:rPr>
              <w:t xml:space="preserve"> </w:t>
            </w:r>
            <w:r>
              <w:rPr>
                <w:sz w:val="24"/>
              </w:rPr>
              <w:t>(законных</w:t>
            </w:r>
            <w:r>
              <w:rPr>
                <w:spacing w:val="-57"/>
                <w:sz w:val="24"/>
              </w:rPr>
              <w:t xml:space="preserve"> </w:t>
            </w:r>
            <w:r>
              <w:rPr>
                <w:sz w:val="24"/>
              </w:rPr>
              <w:t>представителей) как участников образовательного</w:t>
            </w:r>
            <w:r>
              <w:rPr>
                <w:spacing w:val="1"/>
                <w:sz w:val="24"/>
              </w:rPr>
              <w:t xml:space="preserve"> </w:t>
            </w:r>
            <w:r>
              <w:rPr>
                <w:sz w:val="24"/>
              </w:rPr>
              <w:t>процесса</w:t>
            </w:r>
            <w:r>
              <w:rPr>
                <w:spacing w:val="-1"/>
                <w:sz w:val="24"/>
              </w:rPr>
              <w:t xml:space="preserve"> </w:t>
            </w:r>
            <w:r>
              <w:rPr>
                <w:sz w:val="24"/>
              </w:rPr>
              <w:t>о</w:t>
            </w:r>
            <w:r>
              <w:rPr>
                <w:spacing w:val="3"/>
                <w:sz w:val="24"/>
              </w:rPr>
              <w:t xml:space="preserve"> </w:t>
            </w:r>
            <w:r>
              <w:rPr>
                <w:sz w:val="24"/>
              </w:rPr>
              <w:t>введении</w:t>
            </w:r>
            <w:r>
              <w:rPr>
                <w:spacing w:val="1"/>
                <w:sz w:val="24"/>
              </w:rPr>
              <w:t xml:space="preserve"> </w:t>
            </w:r>
            <w:r>
              <w:rPr>
                <w:sz w:val="24"/>
              </w:rPr>
              <w:t>и</w:t>
            </w:r>
            <w:r>
              <w:rPr>
                <w:spacing w:val="-3"/>
                <w:sz w:val="24"/>
              </w:rPr>
              <w:t xml:space="preserve"> </w:t>
            </w:r>
            <w:r>
              <w:rPr>
                <w:sz w:val="24"/>
              </w:rPr>
              <w:t>реализации</w:t>
            </w:r>
            <w:r>
              <w:rPr>
                <w:spacing w:val="-3"/>
                <w:sz w:val="24"/>
              </w:rPr>
              <w:t xml:space="preserve"> </w:t>
            </w:r>
            <w:r>
              <w:rPr>
                <w:sz w:val="24"/>
              </w:rPr>
              <w:t>ФГОС</w:t>
            </w:r>
            <w:r>
              <w:rPr>
                <w:spacing w:val="-2"/>
                <w:sz w:val="24"/>
              </w:rPr>
              <w:t xml:space="preserve"> </w:t>
            </w:r>
            <w:r>
              <w:rPr>
                <w:sz w:val="24"/>
              </w:rPr>
              <w:t>НОО</w:t>
            </w:r>
          </w:p>
        </w:tc>
      </w:tr>
      <w:tr w:rsidR="00A3259F" w:rsidTr="00A3259F">
        <w:trPr>
          <w:trHeight w:val="1070"/>
        </w:trPr>
        <w:tc>
          <w:tcPr>
            <w:tcW w:w="1873" w:type="dxa"/>
            <w:vMerge/>
            <w:tcBorders>
              <w:top w:val="nil"/>
            </w:tcBorders>
          </w:tcPr>
          <w:p w:rsidR="00A3259F" w:rsidRDefault="00A3259F">
            <w:pPr>
              <w:rPr>
                <w:sz w:val="2"/>
                <w:szCs w:val="2"/>
              </w:rPr>
            </w:pPr>
          </w:p>
        </w:tc>
        <w:tc>
          <w:tcPr>
            <w:tcW w:w="8528" w:type="dxa"/>
          </w:tcPr>
          <w:p w:rsidR="00A3259F" w:rsidRDefault="00A3259F">
            <w:pPr>
              <w:pStyle w:val="TableParagraph"/>
              <w:spacing w:before="107"/>
              <w:ind w:left="114" w:right="448"/>
              <w:rPr>
                <w:sz w:val="24"/>
              </w:rPr>
            </w:pPr>
            <w:r>
              <w:rPr>
                <w:sz w:val="24"/>
              </w:rPr>
              <w:t>3.</w:t>
            </w:r>
            <w:r>
              <w:rPr>
                <w:spacing w:val="1"/>
                <w:sz w:val="24"/>
              </w:rPr>
              <w:t xml:space="preserve"> </w:t>
            </w:r>
            <w:r>
              <w:rPr>
                <w:sz w:val="24"/>
              </w:rPr>
              <w:t>Обеспечение публичной отчётности</w:t>
            </w:r>
            <w:r>
              <w:rPr>
                <w:spacing w:val="1"/>
                <w:sz w:val="24"/>
              </w:rPr>
              <w:t xml:space="preserve"> </w:t>
            </w:r>
            <w:r>
              <w:rPr>
                <w:sz w:val="24"/>
              </w:rPr>
              <w:t>образовательной</w:t>
            </w:r>
            <w:r>
              <w:rPr>
                <w:spacing w:val="-7"/>
                <w:sz w:val="24"/>
              </w:rPr>
              <w:t xml:space="preserve"> </w:t>
            </w:r>
            <w:r>
              <w:rPr>
                <w:sz w:val="24"/>
              </w:rPr>
              <w:t>организации</w:t>
            </w:r>
            <w:r>
              <w:rPr>
                <w:spacing w:val="-6"/>
                <w:sz w:val="24"/>
              </w:rPr>
              <w:t xml:space="preserve"> </w:t>
            </w:r>
            <w:r>
              <w:rPr>
                <w:sz w:val="24"/>
              </w:rPr>
              <w:t>о</w:t>
            </w:r>
            <w:r>
              <w:rPr>
                <w:spacing w:val="-3"/>
                <w:sz w:val="24"/>
              </w:rPr>
              <w:t xml:space="preserve"> </w:t>
            </w:r>
            <w:r>
              <w:rPr>
                <w:sz w:val="24"/>
              </w:rPr>
              <w:t>ходе</w:t>
            </w:r>
            <w:r>
              <w:rPr>
                <w:spacing w:val="-3"/>
                <w:sz w:val="24"/>
              </w:rPr>
              <w:t xml:space="preserve"> </w:t>
            </w:r>
            <w:r>
              <w:rPr>
                <w:sz w:val="24"/>
              </w:rPr>
              <w:t>и</w:t>
            </w:r>
            <w:r>
              <w:rPr>
                <w:spacing w:val="-2"/>
                <w:sz w:val="24"/>
              </w:rPr>
              <w:t xml:space="preserve"> </w:t>
            </w:r>
            <w:r>
              <w:rPr>
                <w:sz w:val="24"/>
              </w:rPr>
              <w:t>результатах</w:t>
            </w:r>
            <w:r>
              <w:rPr>
                <w:spacing w:val="-57"/>
                <w:sz w:val="24"/>
              </w:rPr>
              <w:t xml:space="preserve"> </w:t>
            </w:r>
            <w:r>
              <w:rPr>
                <w:sz w:val="24"/>
              </w:rPr>
              <w:t>введения</w:t>
            </w:r>
            <w:r>
              <w:rPr>
                <w:spacing w:val="1"/>
                <w:sz w:val="24"/>
              </w:rPr>
              <w:t xml:space="preserve"> </w:t>
            </w:r>
            <w:r>
              <w:rPr>
                <w:sz w:val="24"/>
              </w:rPr>
              <w:t>и реализации</w:t>
            </w:r>
            <w:r>
              <w:rPr>
                <w:spacing w:val="-3"/>
                <w:sz w:val="24"/>
              </w:rPr>
              <w:t xml:space="preserve"> </w:t>
            </w:r>
            <w:r>
              <w:rPr>
                <w:sz w:val="24"/>
              </w:rPr>
              <w:t>ФГОС НОО</w:t>
            </w:r>
          </w:p>
        </w:tc>
      </w:tr>
      <w:tr w:rsidR="00A3259F" w:rsidTr="00A3259F">
        <w:trPr>
          <w:trHeight w:val="1070"/>
        </w:trPr>
        <w:tc>
          <w:tcPr>
            <w:tcW w:w="1873" w:type="dxa"/>
            <w:vMerge w:val="restart"/>
          </w:tcPr>
          <w:p w:rsidR="00A3259F" w:rsidRDefault="00A3259F">
            <w:pPr>
              <w:pStyle w:val="TableParagraph"/>
              <w:spacing w:before="107" w:line="275" w:lineRule="exact"/>
              <w:ind w:left="115"/>
              <w:rPr>
                <w:sz w:val="24"/>
              </w:rPr>
            </w:pPr>
            <w:r>
              <w:rPr>
                <w:sz w:val="24"/>
              </w:rPr>
              <w:t>VI.</w:t>
            </w:r>
          </w:p>
          <w:p w:rsidR="00A3259F" w:rsidRDefault="00A3259F">
            <w:pPr>
              <w:pStyle w:val="TableParagraph"/>
              <w:ind w:left="115" w:right="89"/>
              <w:rPr>
                <w:sz w:val="24"/>
              </w:rPr>
            </w:pPr>
            <w:r>
              <w:rPr>
                <w:sz w:val="24"/>
              </w:rPr>
              <w:t>Материальноте</w:t>
            </w:r>
            <w:r>
              <w:rPr>
                <w:spacing w:val="1"/>
                <w:sz w:val="24"/>
              </w:rPr>
              <w:t xml:space="preserve"> </w:t>
            </w:r>
            <w:r>
              <w:rPr>
                <w:sz w:val="24"/>
              </w:rPr>
              <w:t>хническое</w:t>
            </w:r>
            <w:r>
              <w:rPr>
                <w:spacing w:val="1"/>
                <w:sz w:val="24"/>
              </w:rPr>
              <w:t xml:space="preserve"> </w:t>
            </w:r>
            <w:r>
              <w:rPr>
                <w:sz w:val="24"/>
              </w:rPr>
              <w:t>обеспечение</w:t>
            </w:r>
            <w:r>
              <w:rPr>
                <w:spacing w:val="1"/>
                <w:sz w:val="24"/>
              </w:rPr>
              <w:t xml:space="preserve"> </w:t>
            </w:r>
            <w:r>
              <w:rPr>
                <w:sz w:val="24"/>
              </w:rPr>
              <w:t>введения</w:t>
            </w:r>
            <w:r>
              <w:rPr>
                <w:spacing w:val="-12"/>
                <w:sz w:val="24"/>
              </w:rPr>
              <w:t xml:space="preserve"> </w:t>
            </w:r>
            <w:r>
              <w:rPr>
                <w:sz w:val="24"/>
              </w:rPr>
              <w:t>ФГОС</w:t>
            </w:r>
            <w:r>
              <w:rPr>
                <w:spacing w:val="-57"/>
                <w:sz w:val="24"/>
              </w:rPr>
              <w:t xml:space="preserve"> </w:t>
            </w:r>
            <w:r>
              <w:rPr>
                <w:sz w:val="24"/>
              </w:rPr>
              <w:t>НОО</w:t>
            </w:r>
          </w:p>
        </w:tc>
        <w:tc>
          <w:tcPr>
            <w:tcW w:w="8528" w:type="dxa"/>
          </w:tcPr>
          <w:p w:rsidR="00A3259F" w:rsidRDefault="00A3259F">
            <w:pPr>
              <w:pStyle w:val="TableParagraph"/>
              <w:spacing w:before="109" w:line="237" w:lineRule="auto"/>
              <w:ind w:left="114"/>
              <w:rPr>
                <w:sz w:val="24"/>
              </w:rPr>
            </w:pPr>
            <w:r>
              <w:rPr>
                <w:sz w:val="24"/>
              </w:rPr>
              <w:t>1.</w:t>
            </w:r>
            <w:r>
              <w:rPr>
                <w:spacing w:val="1"/>
                <w:sz w:val="24"/>
              </w:rPr>
              <w:t xml:space="preserve"> </w:t>
            </w:r>
            <w:r>
              <w:rPr>
                <w:sz w:val="24"/>
              </w:rPr>
              <w:t>Характеристика материально-технического</w:t>
            </w:r>
            <w:r>
              <w:rPr>
                <w:spacing w:val="-57"/>
                <w:sz w:val="24"/>
              </w:rPr>
              <w:t xml:space="preserve"> </w:t>
            </w:r>
            <w:r>
              <w:rPr>
                <w:sz w:val="24"/>
              </w:rPr>
              <w:t>обеспечения</w:t>
            </w:r>
            <w:r>
              <w:rPr>
                <w:spacing w:val="1"/>
                <w:sz w:val="24"/>
              </w:rPr>
              <w:t xml:space="preserve"> </w:t>
            </w:r>
            <w:r>
              <w:rPr>
                <w:sz w:val="24"/>
              </w:rPr>
              <w:t>введения</w:t>
            </w:r>
          </w:p>
          <w:p w:rsidR="00A3259F" w:rsidRDefault="00A3259F">
            <w:pPr>
              <w:pStyle w:val="TableParagraph"/>
              <w:spacing w:before="3"/>
              <w:ind w:left="114"/>
              <w:rPr>
                <w:sz w:val="24"/>
              </w:rPr>
            </w:pPr>
            <w:r>
              <w:rPr>
                <w:sz w:val="24"/>
              </w:rPr>
              <w:t>и реализации</w:t>
            </w:r>
            <w:r>
              <w:rPr>
                <w:spacing w:val="-4"/>
                <w:sz w:val="24"/>
              </w:rPr>
              <w:t xml:space="preserve"> </w:t>
            </w:r>
            <w:r>
              <w:rPr>
                <w:sz w:val="24"/>
              </w:rPr>
              <w:t>ФГОС</w:t>
            </w:r>
            <w:r>
              <w:rPr>
                <w:spacing w:val="-2"/>
                <w:sz w:val="24"/>
              </w:rPr>
              <w:t xml:space="preserve"> </w:t>
            </w:r>
            <w:r>
              <w:rPr>
                <w:sz w:val="24"/>
              </w:rPr>
              <w:t>НОО</w:t>
            </w:r>
          </w:p>
        </w:tc>
      </w:tr>
      <w:tr w:rsidR="00A3259F" w:rsidTr="00A3259F">
        <w:trPr>
          <w:trHeight w:val="1065"/>
        </w:trPr>
        <w:tc>
          <w:tcPr>
            <w:tcW w:w="1873" w:type="dxa"/>
            <w:vMerge/>
            <w:tcBorders>
              <w:top w:val="nil"/>
            </w:tcBorders>
          </w:tcPr>
          <w:p w:rsidR="00A3259F" w:rsidRDefault="00A3259F">
            <w:pPr>
              <w:rPr>
                <w:sz w:val="2"/>
                <w:szCs w:val="2"/>
              </w:rPr>
            </w:pPr>
          </w:p>
        </w:tc>
        <w:tc>
          <w:tcPr>
            <w:tcW w:w="8528" w:type="dxa"/>
          </w:tcPr>
          <w:p w:rsidR="00A3259F" w:rsidRDefault="00A3259F">
            <w:pPr>
              <w:pStyle w:val="TableParagraph"/>
              <w:spacing w:before="102"/>
              <w:ind w:left="114"/>
              <w:rPr>
                <w:sz w:val="24"/>
              </w:rPr>
            </w:pPr>
            <w:r>
              <w:rPr>
                <w:sz w:val="24"/>
              </w:rPr>
              <w:t>2.</w:t>
            </w:r>
            <w:r>
              <w:rPr>
                <w:spacing w:val="57"/>
                <w:sz w:val="24"/>
              </w:rPr>
              <w:t xml:space="preserve"> </w:t>
            </w:r>
            <w:r>
              <w:rPr>
                <w:sz w:val="24"/>
              </w:rPr>
              <w:t>Обеспечение</w:t>
            </w:r>
            <w:r>
              <w:rPr>
                <w:spacing w:val="-1"/>
                <w:sz w:val="24"/>
              </w:rPr>
              <w:t xml:space="preserve"> </w:t>
            </w:r>
            <w:r>
              <w:rPr>
                <w:sz w:val="24"/>
              </w:rPr>
              <w:t>соответствия</w:t>
            </w:r>
          </w:p>
          <w:p w:rsidR="00A3259F" w:rsidRDefault="00A3259F">
            <w:pPr>
              <w:pStyle w:val="TableParagraph"/>
              <w:spacing w:before="5" w:line="237" w:lineRule="auto"/>
              <w:ind w:left="114" w:right="672"/>
              <w:rPr>
                <w:sz w:val="24"/>
              </w:rPr>
            </w:pPr>
            <w:r>
              <w:rPr>
                <w:sz w:val="24"/>
              </w:rPr>
              <w:t>материально-технической базы образовательной</w:t>
            </w:r>
            <w:r>
              <w:rPr>
                <w:spacing w:val="-58"/>
                <w:sz w:val="24"/>
              </w:rPr>
              <w:t xml:space="preserve"> </w:t>
            </w:r>
            <w:r>
              <w:rPr>
                <w:sz w:val="24"/>
              </w:rPr>
              <w:t>организации</w:t>
            </w:r>
            <w:r>
              <w:rPr>
                <w:spacing w:val="2"/>
                <w:sz w:val="24"/>
              </w:rPr>
              <w:t xml:space="preserve"> </w:t>
            </w:r>
            <w:r>
              <w:rPr>
                <w:sz w:val="24"/>
              </w:rPr>
              <w:t>требованиям</w:t>
            </w:r>
            <w:r>
              <w:rPr>
                <w:spacing w:val="-2"/>
                <w:sz w:val="24"/>
              </w:rPr>
              <w:t xml:space="preserve"> </w:t>
            </w:r>
            <w:r>
              <w:rPr>
                <w:sz w:val="24"/>
              </w:rPr>
              <w:t>ФГОС</w:t>
            </w:r>
            <w:r>
              <w:rPr>
                <w:spacing w:val="-1"/>
                <w:sz w:val="24"/>
              </w:rPr>
              <w:t xml:space="preserve"> </w:t>
            </w:r>
            <w:r>
              <w:rPr>
                <w:sz w:val="24"/>
              </w:rPr>
              <w:t>НОО</w:t>
            </w:r>
          </w:p>
        </w:tc>
      </w:tr>
      <w:tr w:rsidR="00A3259F" w:rsidTr="00A3259F">
        <w:trPr>
          <w:trHeight w:val="518"/>
        </w:trPr>
        <w:tc>
          <w:tcPr>
            <w:tcW w:w="1873" w:type="dxa"/>
            <w:vMerge/>
            <w:tcBorders>
              <w:top w:val="nil"/>
            </w:tcBorders>
          </w:tcPr>
          <w:p w:rsidR="00A3259F" w:rsidRDefault="00A3259F">
            <w:pPr>
              <w:rPr>
                <w:sz w:val="2"/>
                <w:szCs w:val="2"/>
              </w:rPr>
            </w:pPr>
          </w:p>
        </w:tc>
        <w:tc>
          <w:tcPr>
            <w:tcW w:w="8528" w:type="dxa"/>
          </w:tcPr>
          <w:p w:rsidR="00A3259F" w:rsidRDefault="00A3259F">
            <w:pPr>
              <w:pStyle w:val="TableParagraph"/>
              <w:spacing w:before="107"/>
              <w:ind w:left="114"/>
              <w:rPr>
                <w:sz w:val="24"/>
              </w:rPr>
            </w:pPr>
            <w:r>
              <w:rPr>
                <w:sz w:val="24"/>
              </w:rPr>
              <w:t>3.</w:t>
            </w:r>
            <w:r>
              <w:rPr>
                <w:spacing w:val="56"/>
                <w:sz w:val="24"/>
              </w:rPr>
              <w:t xml:space="preserve"> </w:t>
            </w:r>
            <w:r>
              <w:rPr>
                <w:sz w:val="24"/>
              </w:rPr>
              <w:t>Обеспечение</w:t>
            </w:r>
            <w:r>
              <w:rPr>
                <w:spacing w:val="-1"/>
                <w:sz w:val="24"/>
              </w:rPr>
              <w:t xml:space="preserve"> </w:t>
            </w:r>
            <w:r>
              <w:rPr>
                <w:sz w:val="24"/>
              </w:rPr>
              <w:t>соответствия</w:t>
            </w:r>
            <w:r>
              <w:rPr>
                <w:spacing w:val="-6"/>
                <w:sz w:val="24"/>
              </w:rPr>
              <w:t xml:space="preserve"> </w:t>
            </w:r>
            <w:r>
              <w:rPr>
                <w:sz w:val="24"/>
              </w:rPr>
              <w:t>условий</w:t>
            </w:r>
            <w:r>
              <w:rPr>
                <w:spacing w:val="-4"/>
                <w:sz w:val="24"/>
              </w:rPr>
              <w:t xml:space="preserve"> </w:t>
            </w:r>
            <w:r>
              <w:rPr>
                <w:sz w:val="24"/>
              </w:rPr>
              <w:t>реализации</w:t>
            </w:r>
          </w:p>
        </w:tc>
      </w:tr>
    </w:tbl>
    <w:p w:rsidR="00A65286" w:rsidRDefault="00A65286">
      <w:pPr>
        <w:rPr>
          <w:sz w:val="24"/>
        </w:rPr>
        <w:sectPr w:rsidR="00A65286">
          <w:pgSz w:w="11920" w:h="16840"/>
          <w:pgMar w:top="720" w:right="340" w:bottom="1080" w:left="420" w:header="0" w:footer="873" w:gutter="0"/>
          <w:cols w:space="720"/>
        </w:sectPr>
      </w:pPr>
    </w:p>
    <w:tbl>
      <w:tblPr>
        <w:tblStyle w:val="TableNormal"/>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3"/>
        <w:gridCol w:w="8528"/>
      </w:tblGrid>
      <w:tr w:rsidR="00A3259F" w:rsidTr="00A3259F">
        <w:trPr>
          <w:trHeight w:val="892"/>
        </w:trPr>
        <w:tc>
          <w:tcPr>
            <w:tcW w:w="1873" w:type="dxa"/>
          </w:tcPr>
          <w:p w:rsidR="00A3259F" w:rsidRDefault="00A3259F">
            <w:pPr>
              <w:pStyle w:val="TableParagraph"/>
              <w:spacing w:before="107" w:line="242" w:lineRule="auto"/>
              <w:ind w:left="206" w:right="179" w:firstLine="4"/>
              <w:rPr>
                <w:b/>
                <w:sz w:val="24"/>
              </w:rPr>
            </w:pPr>
            <w:r>
              <w:rPr>
                <w:b/>
                <w:sz w:val="24"/>
              </w:rPr>
              <w:lastRenderedPageBreak/>
              <w:t>Направление</w:t>
            </w:r>
            <w:r>
              <w:rPr>
                <w:b/>
                <w:spacing w:val="-57"/>
                <w:sz w:val="24"/>
              </w:rPr>
              <w:t xml:space="preserve"> </w:t>
            </w:r>
            <w:r>
              <w:rPr>
                <w:b/>
                <w:sz w:val="24"/>
              </w:rPr>
              <w:t>мероприятий</w:t>
            </w:r>
          </w:p>
        </w:tc>
        <w:tc>
          <w:tcPr>
            <w:tcW w:w="8528" w:type="dxa"/>
          </w:tcPr>
          <w:p w:rsidR="00A3259F" w:rsidRDefault="00A3259F">
            <w:pPr>
              <w:pStyle w:val="TableParagraph"/>
              <w:spacing w:before="5"/>
              <w:rPr>
                <w:sz w:val="21"/>
              </w:rPr>
            </w:pPr>
          </w:p>
          <w:p w:rsidR="00A3259F" w:rsidRDefault="00A3259F">
            <w:pPr>
              <w:pStyle w:val="TableParagraph"/>
              <w:ind w:left="2131" w:right="2116"/>
              <w:jc w:val="center"/>
              <w:rPr>
                <w:b/>
                <w:sz w:val="24"/>
              </w:rPr>
            </w:pPr>
            <w:r>
              <w:rPr>
                <w:b/>
                <w:sz w:val="24"/>
              </w:rPr>
              <w:t>Мероприятия</w:t>
            </w:r>
          </w:p>
        </w:tc>
      </w:tr>
      <w:tr w:rsidR="00A3259F" w:rsidTr="00A3259F">
        <w:trPr>
          <w:trHeight w:val="1344"/>
        </w:trPr>
        <w:tc>
          <w:tcPr>
            <w:tcW w:w="1873" w:type="dxa"/>
            <w:vMerge w:val="restart"/>
          </w:tcPr>
          <w:p w:rsidR="00A3259F" w:rsidRDefault="00A3259F">
            <w:pPr>
              <w:pStyle w:val="TableParagraph"/>
              <w:rPr>
                <w:sz w:val="24"/>
              </w:rPr>
            </w:pPr>
          </w:p>
        </w:tc>
        <w:tc>
          <w:tcPr>
            <w:tcW w:w="8528" w:type="dxa"/>
          </w:tcPr>
          <w:p w:rsidR="00A3259F" w:rsidRDefault="00A3259F">
            <w:pPr>
              <w:pStyle w:val="TableParagraph"/>
              <w:spacing w:before="102"/>
              <w:ind w:left="114"/>
              <w:rPr>
                <w:sz w:val="24"/>
              </w:rPr>
            </w:pPr>
            <w:r>
              <w:rPr>
                <w:sz w:val="24"/>
              </w:rPr>
              <w:t>ООП</w:t>
            </w:r>
            <w:r>
              <w:rPr>
                <w:spacing w:val="-3"/>
                <w:sz w:val="24"/>
              </w:rPr>
              <w:t xml:space="preserve"> </w:t>
            </w:r>
            <w:r>
              <w:rPr>
                <w:sz w:val="24"/>
              </w:rPr>
              <w:t>противопожарным</w:t>
            </w:r>
            <w:r>
              <w:rPr>
                <w:spacing w:val="-4"/>
                <w:sz w:val="24"/>
              </w:rPr>
              <w:t xml:space="preserve"> </w:t>
            </w:r>
            <w:r>
              <w:rPr>
                <w:sz w:val="24"/>
              </w:rPr>
              <w:t>нормам,</w:t>
            </w:r>
          </w:p>
          <w:p w:rsidR="00A3259F" w:rsidRDefault="00A3259F">
            <w:pPr>
              <w:pStyle w:val="TableParagraph"/>
              <w:spacing w:before="2"/>
              <w:ind w:left="114" w:right="632"/>
              <w:rPr>
                <w:sz w:val="24"/>
              </w:rPr>
            </w:pPr>
            <w:r>
              <w:rPr>
                <w:sz w:val="24"/>
              </w:rPr>
              <w:t>санитарно-эпидемиологическим</w:t>
            </w:r>
            <w:r>
              <w:rPr>
                <w:spacing w:val="-8"/>
                <w:sz w:val="24"/>
              </w:rPr>
              <w:t xml:space="preserve"> </w:t>
            </w:r>
            <w:r>
              <w:rPr>
                <w:sz w:val="24"/>
              </w:rPr>
              <w:t>нормам,</w:t>
            </w:r>
            <w:r>
              <w:rPr>
                <w:spacing w:val="-11"/>
                <w:sz w:val="24"/>
              </w:rPr>
              <w:t xml:space="preserve"> </w:t>
            </w:r>
            <w:r>
              <w:rPr>
                <w:sz w:val="24"/>
              </w:rPr>
              <w:t>нормам</w:t>
            </w:r>
            <w:r>
              <w:rPr>
                <w:spacing w:val="-57"/>
                <w:sz w:val="24"/>
              </w:rPr>
              <w:t xml:space="preserve"> </w:t>
            </w:r>
            <w:r>
              <w:rPr>
                <w:sz w:val="24"/>
              </w:rPr>
              <w:t>охраны труда работников образовательной</w:t>
            </w:r>
            <w:r>
              <w:rPr>
                <w:spacing w:val="1"/>
                <w:sz w:val="24"/>
              </w:rPr>
              <w:t xml:space="preserve"> </w:t>
            </w:r>
            <w:r>
              <w:rPr>
                <w:sz w:val="24"/>
              </w:rPr>
              <w:t>организации</w:t>
            </w:r>
          </w:p>
        </w:tc>
      </w:tr>
      <w:tr w:rsidR="00A3259F" w:rsidTr="00A3259F">
        <w:trPr>
          <w:trHeight w:val="4382"/>
        </w:trPr>
        <w:tc>
          <w:tcPr>
            <w:tcW w:w="1873" w:type="dxa"/>
            <w:vMerge/>
            <w:tcBorders>
              <w:top w:val="nil"/>
            </w:tcBorders>
          </w:tcPr>
          <w:p w:rsidR="00A3259F" w:rsidRDefault="00A3259F">
            <w:pPr>
              <w:rPr>
                <w:sz w:val="2"/>
                <w:szCs w:val="2"/>
              </w:rPr>
            </w:pPr>
          </w:p>
        </w:tc>
        <w:tc>
          <w:tcPr>
            <w:tcW w:w="8528" w:type="dxa"/>
          </w:tcPr>
          <w:p w:rsidR="00A3259F" w:rsidRDefault="00A3259F">
            <w:pPr>
              <w:pStyle w:val="TableParagraph"/>
              <w:spacing w:before="107" w:line="275" w:lineRule="exact"/>
              <w:ind w:left="114"/>
              <w:rPr>
                <w:sz w:val="24"/>
              </w:rPr>
            </w:pPr>
            <w:r>
              <w:rPr>
                <w:sz w:val="24"/>
              </w:rPr>
              <w:t>4.</w:t>
            </w:r>
            <w:r>
              <w:rPr>
                <w:spacing w:val="57"/>
                <w:sz w:val="24"/>
              </w:rPr>
              <w:t xml:space="preserve"> </w:t>
            </w:r>
            <w:r>
              <w:rPr>
                <w:sz w:val="24"/>
              </w:rPr>
              <w:t>Обеспечение</w:t>
            </w:r>
            <w:r>
              <w:rPr>
                <w:spacing w:val="-1"/>
                <w:sz w:val="24"/>
              </w:rPr>
              <w:t xml:space="preserve"> </w:t>
            </w:r>
            <w:r>
              <w:rPr>
                <w:sz w:val="24"/>
              </w:rPr>
              <w:t>соответствия</w:t>
            </w:r>
          </w:p>
          <w:p w:rsidR="00A3259F" w:rsidRDefault="00A3259F">
            <w:pPr>
              <w:pStyle w:val="TableParagraph"/>
              <w:spacing w:line="242" w:lineRule="auto"/>
              <w:ind w:left="114" w:right="251"/>
              <w:rPr>
                <w:sz w:val="24"/>
              </w:rPr>
            </w:pPr>
            <w:r>
              <w:rPr>
                <w:spacing w:val="-2"/>
                <w:sz w:val="24"/>
              </w:rPr>
              <w:t>информационно-образовательной</w:t>
            </w:r>
            <w:r>
              <w:rPr>
                <w:spacing w:val="-12"/>
                <w:sz w:val="24"/>
              </w:rPr>
              <w:t xml:space="preserve"> </w:t>
            </w:r>
            <w:r>
              <w:rPr>
                <w:spacing w:val="-2"/>
                <w:sz w:val="24"/>
              </w:rPr>
              <w:t>среды</w:t>
            </w:r>
            <w:r>
              <w:rPr>
                <w:spacing w:val="-8"/>
                <w:sz w:val="24"/>
              </w:rPr>
              <w:t xml:space="preserve"> </w:t>
            </w:r>
            <w:r>
              <w:rPr>
                <w:spacing w:val="-1"/>
                <w:sz w:val="24"/>
              </w:rPr>
              <w:t>требованиям</w:t>
            </w:r>
            <w:r>
              <w:rPr>
                <w:spacing w:val="-57"/>
                <w:sz w:val="24"/>
              </w:rPr>
              <w:t xml:space="preserve"> </w:t>
            </w:r>
            <w:r>
              <w:rPr>
                <w:sz w:val="24"/>
              </w:rPr>
              <w:t>ФГОС НОО:</w:t>
            </w:r>
          </w:p>
          <w:p w:rsidR="00A3259F" w:rsidRDefault="00A3259F">
            <w:pPr>
              <w:pStyle w:val="TableParagraph"/>
              <w:ind w:left="114"/>
              <w:rPr>
                <w:sz w:val="24"/>
              </w:rPr>
            </w:pPr>
            <w:r>
              <w:rPr>
                <w:sz w:val="24"/>
              </w:rPr>
              <w:t>укомплектованность библиотечно-информационного</w:t>
            </w:r>
            <w:r>
              <w:rPr>
                <w:spacing w:val="1"/>
                <w:sz w:val="24"/>
              </w:rPr>
              <w:t xml:space="preserve"> </w:t>
            </w:r>
            <w:r>
              <w:rPr>
                <w:sz w:val="24"/>
              </w:rPr>
              <w:t>центра</w:t>
            </w:r>
            <w:r>
              <w:rPr>
                <w:spacing w:val="-6"/>
                <w:sz w:val="24"/>
              </w:rPr>
              <w:t xml:space="preserve"> </w:t>
            </w:r>
            <w:r>
              <w:rPr>
                <w:sz w:val="24"/>
              </w:rPr>
              <w:t>печатными</w:t>
            </w:r>
            <w:r>
              <w:rPr>
                <w:spacing w:val="-10"/>
                <w:sz w:val="24"/>
              </w:rPr>
              <w:t xml:space="preserve"> </w:t>
            </w:r>
            <w:r>
              <w:rPr>
                <w:sz w:val="24"/>
              </w:rPr>
              <w:t>и</w:t>
            </w:r>
            <w:r>
              <w:rPr>
                <w:spacing w:val="-9"/>
                <w:sz w:val="24"/>
              </w:rPr>
              <w:t xml:space="preserve"> </w:t>
            </w:r>
            <w:r>
              <w:rPr>
                <w:sz w:val="24"/>
              </w:rPr>
              <w:t>электронными</w:t>
            </w:r>
            <w:r>
              <w:rPr>
                <w:spacing w:val="-14"/>
                <w:sz w:val="24"/>
              </w:rPr>
              <w:t xml:space="preserve"> </w:t>
            </w:r>
            <w:r>
              <w:rPr>
                <w:sz w:val="24"/>
              </w:rPr>
              <w:t>образовательными</w:t>
            </w:r>
            <w:r>
              <w:rPr>
                <w:spacing w:val="-57"/>
                <w:sz w:val="24"/>
              </w:rPr>
              <w:t xml:space="preserve"> </w:t>
            </w:r>
            <w:r>
              <w:rPr>
                <w:sz w:val="24"/>
              </w:rPr>
              <w:t>ресурсами;</w:t>
            </w:r>
          </w:p>
          <w:p w:rsidR="00A3259F" w:rsidRDefault="00A3259F">
            <w:pPr>
              <w:pStyle w:val="TableParagraph"/>
              <w:ind w:left="114" w:right="302"/>
              <w:rPr>
                <w:sz w:val="24"/>
              </w:rPr>
            </w:pPr>
            <w:r>
              <w:rPr>
                <w:sz w:val="24"/>
              </w:rPr>
              <w:t>наличие доступа образовательной организации к</w:t>
            </w:r>
            <w:r>
              <w:rPr>
                <w:spacing w:val="1"/>
                <w:sz w:val="24"/>
              </w:rPr>
              <w:t xml:space="preserve"> </w:t>
            </w:r>
            <w:r>
              <w:rPr>
                <w:sz w:val="24"/>
              </w:rPr>
              <w:t>электронным образовательным ресурсам (ЭОР),</w:t>
            </w:r>
            <w:r>
              <w:rPr>
                <w:spacing w:val="1"/>
                <w:sz w:val="24"/>
              </w:rPr>
              <w:t xml:space="preserve"> </w:t>
            </w:r>
            <w:r>
              <w:rPr>
                <w:sz w:val="24"/>
              </w:rPr>
              <w:t>размещённым</w:t>
            </w:r>
            <w:r>
              <w:rPr>
                <w:spacing w:val="-5"/>
                <w:sz w:val="24"/>
              </w:rPr>
              <w:t xml:space="preserve"> </w:t>
            </w:r>
            <w:r>
              <w:rPr>
                <w:sz w:val="24"/>
              </w:rPr>
              <w:t>в федеральных, региональных</w:t>
            </w:r>
            <w:r>
              <w:rPr>
                <w:spacing w:val="-6"/>
                <w:sz w:val="24"/>
              </w:rPr>
              <w:t xml:space="preserve"> </w:t>
            </w:r>
            <w:r>
              <w:rPr>
                <w:sz w:val="24"/>
              </w:rPr>
              <w:t>и</w:t>
            </w:r>
            <w:r>
              <w:rPr>
                <w:spacing w:val="-9"/>
                <w:sz w:val="24"/>
              </w:rPr>
              <w:t xml:space="preserve"> </w:t>
            </w:r>
            <w:r>
              <w:rPr>
                <w:sz w:val="24"/>
              </w:rPr>
              <w:t>иных</w:t>
            </w:r>
            <w:r>
              <w:rPr>
                <w:spacing w:val="-57"/>
                <w:sz w:val="24"/>
              </w:rPr>
              <w:t xml:space="preserve"> </w:t>
            </w:r>
            <w:r>
              <w:rPr>
                <w:sz w:val="24"/>
              </w:rPr>
              <w:t>базах</w:t>
            </w:r>
            <w:r>
              <w:rPr>
                <w:spacing w:val="-4"/>
                <w:sz w:val="24"/>
              </w:rPr>
              <w:t xml:space="preserve"> </w:t>
            </w:r>
            <w:r>
              <w:rPr>
                <w:sz w:val="24"/>
              </w:rPr>
              <w:t>данных;</w:t>
            </w:r>
          </w:p>
          <w:p w:rsidR="00A3259F" w:rsidRDefault="00A3259F">
            <w:pPr>
              <w:pStyle w:val="TableParagraph"/>
              <w:ind w:left="114" w:right="609"/>
              <w:rPr>
                <w:sz w:val="24"/>
              </w:rPr>
            </w:pPr>
            <w:r>
              <w:rPr>
                <w:sz w:val="24"/>
              </w:rPr>
              <w:t>наличие</w:t>
            </w:r>
            <w:r>
              <w:rPr>
                <w:spacing w:val="-3"/>
                <w:sz w:val="24"/>
              </w:rPr>
              <w:t xml:space="preserve"> </w:t>
            </w:r>
            <w:r>
              <w:rPr>
                <w:sz w:val="24"/>
              </w:rPr>
              <w:t>контролируемого</w:t>
            </w:r>
            <w:r>
              <w:rPr>
                <w:spacing w:val="2"/>
                <w:sz w:val="24"/>
              </w:rPr>
              <w:t xml:space="preserve"> </w:t>
            </w:r>
            <w:r>
              <w:rPr>
                <w:sz w:val="24"/>
              </w:rPr>
              <w:t>доступа</w:t>
            </w:r>
            <w:r>
              <w:rPr>
                <w:spacing w:val="2"/>
                <w:sz w:val="24"/>
              </w:rPr>
              <w:t xml:space="preserve"> </w:t>
            </w:r>
            <w:r>
              <w:rPr>
                <w:sz w:val="24"/>
              </w:rPr>
              <w:t>участников</w:t>
            </w:r>
            <w:r>
              <w:rPr>
                <w:spacing w:val="1"/>
                <w:sz w:val="24"/>
              </w:rPr>
              <w:t xml:space="preserve"> </w:t>
            </w:r>
            <w:r>
              <w:rPr>
                <w:sz w:val="24"/>
              </w:rPr>
              <w:t>образовательных отношений к информационным</w:t>
            </w:r>
            <w:r>
              <w:rPr>
                <w:spacing w:val="-58"/>
                <w:sz w:val="24"/>
              </w:rPr>
              <w:t xml:space="preserve"> </w:t>
            </w:r>
            <w:r>
              <w:rPr>
                <w:sz w:val="24"/>
              </w:rPr>
              <w:t>образовательным ресурсам локальной сети и</w:t>
            </w:r>
            <w:r>
              <w:rPr>
                <w:spacing w:val="1"/>
                <w:sz w:val="24"/>
              </w:rPr>
              <w:t xml:space="preserve"> </w:t>
            </w:r>
            <w:r>
              <w:rPr>
                <w:sz w:val="24"/>
              </w:rPr>
              <w:t>Интернета;</w:t>
            </w:r>
          </w:p>
          <w:p w:rsidR="00A3259F" w:rsidRDefault="00A3259F">
            <w:pPr>
              <w:pStyle w:val="TableParagraph"/>
              <w:spacing w:line="271" w:lineRule="exact"/>
              <w:ind w:left="114"/>
              <w:rPr>
                <w:sz w:val="24"/>
              </w:rPr>
            </w:pPr>
            <w:r>
              <w:rPr>
                <w:sz w:val="24"/>
              </w:rPr>
              <w:t>…</w:t>
            </w:r>
          </w:p>
        </w:tc>
      </w:tr>
    </w:tbl>
    <w:p w:rsidR="00514494" w:rsidRDefault="00514494"/>
    <w:sectPr w:rsidR="00514494">
      <w:pgSz w:w="11920" w:h="16840"/>
      <w:pgMar w:top="720" w:right="340" w:bottom="1080" w:left="420" w:header="0" w:footer="87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0EB5" w:rsidRDefault="006C0EB5">
      <w:r>
        <w:separator/>
      </w:r>
    </w:p>
  </w:endnote>
  <w:endnote w:type="continuationSeparator" w:id="0">
    <w:p w:rsidR="006C0EB5" w:rsidRDefault="006C0E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CC"/>
    <w:family w:val="swiss"/>
    <w:pitch w:val="variable"/>
    <w:sig w:usb0="E4002EFF" w:usb1="C000247B" w:usb2="00000009" w:usb3="00000000" w:csb0="000001FF" w:csb1="00000000"/>
  </w:font>
  <w:font w:name="Cambria">
    <w:altName w:val="Cambria"/>
    <w:panose1 w:val="02040503050406030204"/>
    <w:charset w:val="CC"/>
    <w:family w:val="roman"/>
    <w:pitch w:val="variable"/>
    <w:sig w:usb0="E00006FF" w:usb1="420024FF" w:usb2="02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ヒラギノ角ゴ Pro W3">
    <w:charset w:val="00"/>
    <w:family w:val="roman"/>
    <w:pitch w:val="default"/>
  </w:font>
  <w:font w:name="+mn-ea">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22E" w:rsidRDefault="0046422E">
    <w:pPr>
      <w:pStyle w:val="a3"/>
      <w:spacing w:line="14" w:lineRule="auto"/>
      <w:jc w:val="left"/>
      <w:rPr>
        <w:sz w:val="14"/>
      </w:rPr>
    </w:pPr>
    <w:r>
      <w:rPr>
        <w:noProof/>
        <w:lang w:eastAsia="ru-RU"/>
      </w:rPr>
      <mc:AlternateContent>
        <mc:Choice Requires="wps">
          <w:drawing>
            <wp:anchor distT="0" distB="0" distL="114300" distR="114300" simplePos="0" relativeHeight="477007360" behindDoc="1" locked="0" layoutInCell="1" allowOverlap="1">
              <wp:simplePos x="0" y="0"/>
              <wp:positionH relativeFrom="page">
                <wp:posOffset>7081520</wp:posOffset>
              </wp:positionH>
              <wp:positionV relativeFrom="page">
                <wp:posOffset>9507220</wp:posOffset>
              </wp:positionV>
              <wp:extent cx="217805" cy="165735"/>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22E" w:rsidRDefault="0046422E">
                          <w:pPr>
                            <w:spacing w:line="245" w:lineRule="exact"/>
                            <w:ind w:left="60"/>
                            <w:rPr>
                              <w:rFonts w:ascii="Calibri"/>
                            </w:rPr>
                          </w:pPr>
                          <w:r>
                            <w:fldChar w:fldCharType="begin"/>
                          </w:r>
                          <w:r>
                            <w:rPr>
                              <w:rFonts w:ascii="Calibri"/>
                            </w:rPr>
                            <w:instrText xml:space="preserve"> PAGE </w:instrText>
                          </w:r>
                          <w:r>
                            <w:fldChar w:fldCharType="separate"/>
                          </w:r>
                          <w:r w:rsidR="00E958FB">
                            <w:rPr>
                              <w:rFonts w:ascii="Calibri"/>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557.6pt;margin-top:748.6pt;width:17.15pt;height:13.05pt;z-index:-2630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" filled="f" stroked="f">
              <v:textbox inset="0,0,0,0">
                <w:txbxContent>
                  <w:p w:rsidR="0046422E" w:rsidRDefault="0046422E">
                    <w:pPr>
                      <w:spacing w:line="245" w:lineRule="exact"/>
                      <w:ind w:left="60"/>
                      <w:rPr>
                        <w:rFonts w:ascii="Calibri"/>
                      </w:rPr>
                    </w:pPr>
                    <w:r>
                      <w:fldChar w:fldCharType="begin"/>
                    </w:r>
                    <w:r>
                      <w:rPr>
                        <w:rFonts w:ascii="Calibri"/>
                      </w:rPr>
                      <w:instrText xml:space="preserve"> PAGE </w:instrText>
                    </w:r>
                    <w:r>
                      <w:fldChar w:fldCharType="separate"/>
                    </w:r>
                    <w:r w:rsidR="00E958FB">
                      <w:rPr>
                        <w:rFonts w:ascii="Calibri"/>
                        <w:noProof/>
                      </w:rPr>
                      <w:t>1</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22E" w:rsidRDefault="0046422E">
    <w:pPr>
      <w:pStyle w:val="a3"/>
      <w:spacing w:line="14" w:lineRule="auto"/>
      <w:jc w:val="left"/>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22E" w:rsidRDefault="0046422E">
    <w:pPr>
      <w:pStyle w:val="a3"/>
      <w:spacing w:line="14" w:lineRule="auto"/>
      <w:jc w:val="left"/>
      <w:rPr>
        <w:sz w:val="20"/>
      </w:rPr>
    </w:pPr>
    <w:r>
      <w:pict>
        <v:shapetype id="_x0000_t202" coordsize="21600,21600" o:spt="202" path="m,l,21600r21600,l21600,xe">
          <v:stroke joinstyle="miter"/>
          <v:path gradientshapeok="t" o:connecttype="rect"/>
        </v:shapetype>
        <v:shape id="_x0000_s2061" type="#_x0000_t202" style="position:absolute;margin-left:305.5pt;margin-top:353.6pt;width:21.15pt;height:13.2pt;z-index:-26317312;mso-position-horizontal-relative:page;mso-position-vertical-relative:page" filled="f" stroked="f">
          <v:textbox inset="0,0,0,0">
            <w:txbxContent>
              <w:p w:rsidR="0046422E" w:rsidRDefault="0046422E">
                <w:pPr>
                  <w:spacing w:before="13"/>
                  <w:ind w:left="60"/>
                  <w:rPr>
                    <w:sz w:val="20"/>
                  </w:rPr>
                </w:pPr>
                <w:r>
                  <w:fldChar w:fldCharType="begin"/>
                </w:r>
                <w:r>
                  <w:rPr>
                    <w:sz w:val="20"/>
                  </w:rPr>
                  <w:instrText xml:space="preserve"> PAGE </w:instrText>
                </w:r>
                <w:r>
                  <w:fldChar w:fldCharType="separate"/>
                </w:r>
                <w:r w:rsidR="00E958FB">
                  <w:rPr>
                    <w:noProof/>
                    <w:sz w:val="20"/>
                  </w:rPr>
                  <w:t>367</w:t>
                </w:r>
                <w: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22E" w:rsidRDefault="0046422E">
    <w:pPr>
      <w:pStyle w:val="a3"/>
      <w:spacing w:line="14" w:lineRule="auto"/>
      <w:jc w:val="left"/>
      <w:rPr>
        <w:sz w:val="15"/>
      </w:rPr>
    </w:pPr>
    <w:r>
      <w:pict>
        <v:shapetype id="_x0000_t202" coordsize="21600,21600" o:spt="202" path="m,l,21600r21600,l21600,xe">
          <v:stroke joinstyle="miter"/>
          <v:path gradientshapeok="t" o:connecttype="rect"/>
        </v:shapetype>
        <v:shape id="_x0000_s2060" type="#_x0000_t202" style="position:absolute;margin-left:314.4pt;margin-top:768.3pt;width:21.15pt;height:13.2pt;z-index:-26316800;mso-position-horizontal-relative:page;mso-position-vertical-relative:page" filled="f" stroked="f">
          <v:textbox inset="0,0,0,0">
            <w:txbxContent>
              <w:p w:rsidR="0046422E" w:rsidRDefault="0046422E">
                <w:pPr>
                  <w:spacing w:before="13"/>
                  <w:ind w:left="60"/>
                  <w:rPr>
                    <w:sz w:val="20"/>
                  </w:rPr>
                </w:pPr>
                <w:r>
                  <w:fldChar w:fldCharType="begin"/>
                </w:r>
                <w:r>
                  <w:rPr>
                    <w:sz w:val="20"/>
                  </w:rPr>
                  <w:instrText xml:space="preserve"> PAGE </w:instrText>
                </w:r>
                <w:r>
                  <w:fldChar w:fldCharType="separate"/>
                </w:r>
                <w:r w:rsidR="00E958FB">
                  <w:rPr>
                    <w:noProof/>
                    <w:sz w:val="20"/>
                  </w:rPr>
                  <w:t>403</w:t>
                </w:r>
                <w: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22E" w:rsidRDefault="0046422E">
    <w:pPr>
      <w:pStyle w:val="a3"/>
      <w:spacing w:line="14" w:lineRule="auto"/>
      <w:jc w:val="left"/>
      <w:rPr>
        <w:sz w:val="20"/>
      </w:rPr>
    </w:pPr>
    <w:r>
      <w:pict>
        <v:shapetype id="_x0000_t202" coordsize="21600,21600" o:spt="202" path="m,l,21600r21600,l21600,xe">
          <v:stroke joinstyle="miter"/>
          <v:path gradientshapeok="t" o:connecttype="rect"/>
        </v:shapetype>
        <v:shape id="_x0000_s2059" type="#_x0000_t202" style="position:absolute;margin-left:321.2pt;margin-top:770.2pt;width:7.15pt;height:12.1pt;z-index:-26316288;mso-position-horizontal-relative:page;mso-position-vertical-relative:page" filled="f" stroked="f">
          <v:textbox inset="0,0,0,0">
            <w:txbxContent>
              <w:p w:rsidR="0046422E" w:rsidRDefault="0046422E">
                <w:pPr>
                  <w:spacing w:line="225" w:lineRule="exact"/>
                  <w:ind w:left="20"/>
                  <w:rPr>
                    <w:rFonts w:ascii="Calibri"/>
                    <w:sz w:val="20"/>
                  </w:rPr>
                </w:pPr>
                <w:r>
                  <w:rPr>
                    <w:rFonts w:ascii="Calibri"/>
                    <w:sz w:val="20"/>
                  </w:rPr>
                  <w:t>4</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22E" w:rsidRDefault="0046422E">
    <w:pPr>
      <w:pStyle w:val="a3"/>
      <w:spacing w:line="14" w:lineRule="auto"/>
      <w:jc w:val="left"/>
      <w:rPr>
        <w:sz w:val="20"/>
      </w:rPr>
    </w:pPr>
    <w:r>
      <w:pict>
        <v:shapetype id="_x0000_t202" coordsize="21600,21600" o:spt="202" path="m,l,21600r21600,l21600,xe">
          <v:stroke joinstyle="miter"/>
          <v:path gradientshapeok="t" o:connecttype="rect"/>
        </v:shapetype>
        <v:shape id="_x0000_s2058" type="#_x0000_t202" style="position:absolute;margin-left:423.2pt;margin-top:523.75pt;width:7.15pt;height:12.1pt;z-index:-26315776;mso-position-horizontal-relative:page;mso-position-vertical-relative:page" filled="f" stroked="f">
          <v:textbox inset="0,0,0,0">
            <w:txbxContent>
              <w:p w:rsidR="0046422E" w:rsidRDefault="0046422E">
                <w:pPr>
                  <w:spacing w:line="225" w:lineRule="exact"/>
                  <w:ind w:left="20"/>
                  <w:rPr>
                    <w:rFonts w:ascii="Calibri"/>
                    <w:sz w:val="20"/>
                  </w:rPr>
                </w:pPr>
                <w:r>
                  <w:rPr>
                    <w:rFonts w:ascii="Calibri"/>
                    <w:sz w:val="20"/>
                  </w:rPr>
                  <w:t>4</w:t>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22E" w:rsidRDefault="0046422E">
    <w:pPr>
      <w:pStyle w:val="a3"/>
      <w:spacing w:line="14" w:lineRule="auto"/>
      <w:jc w:val="left"/>
      <w:rPr>
        <w:sz w:val="16"/>
      </w:rPr>
    </w:pPr>
    <w:r>
      <w:pict>
        <v:shapetype id="_x0000_t202" coordsize="21600,21600" o:spt="202" path="m,l,21600r21600,l21600,xe">
          <v:stroke joinstyle="miter"/>
          <v:path gradientshapeok="t" o:connecttype="rect"/>
        </v:shapetype>
        <v:shape id="_x0000_s2057" type="#_x0000_t202" style="position:absolute;margin-left:321.2pt;margin-top:770.2pt;width:7.15pt;height:12.1pt;z-index:-26315264;mso-position-horizontal-relative:page;mso-position-vertical-relative:page" filled="f" stroked="f">
          <v:textbox inset="0,0,0,0">
            <w:txbxContent>
              <w:p w:rsidR="0046422E" w:rsidRDefault="0046422E">
                <w:pPr>
                  <w:spacing w:line="225" w:lineRule="exact"/>
                  <w:ind w:left="20"/>
                  <w:rPr>
                    <w:rFonts w:ascii="Calibri"/>
                    <w:sz w:val="20"/>
                  </w:rPr>
                </w:pPr>
                <w:r>
                  <w:rPr>
                    <w:rFonts w:ascii="Calibri"/>
                    <w:sz w:val="20"/>
                  </w:rPr>
                  <w:t>4</w:t>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22E" w:rsidRDefault="0046422E">
    <w:pPr>
      <w:pStyle w:val="a3"/>
      <w:spacing w:line="14" w:lineRule="auto"/>
      <w:jc w:val="left"/>
      <w:rPr>
        <w:sz w:val="20"/>
      </w:rPr>
    </w:pPr>
    <w:r>
      <w:pict>
        <v:shapetype id="_x0000_t202" coordsize="21600,21600" o:spt="202" path="m,l,21600r21600,l21600,xe">
          <v:stroke joinstyle="miter"/>
          <v:path gradientshapeok="t" o:connecttype="rect"/>
        </v:shapetype>
        <v:shape id="_x0000_s2056" type="#_x0000_t202" style="position:absolute;margin-left:423.2pt;margin-top:523.75pt;width:7.15pt;height:12.1pt;z-index:-26314752;mso-position-horizontal-relative:page;mso-position-vertical-relative:page" filled="f" stroked="f">
          <v:textbox inset="0,0,0,0">
            <w:txbxContent>
              <w:p w:rsidR="0046422E" w:rsidRDefault="0046422E">
                <w:pPr>
                  <w:spacing w:line="225" w:lineRule="exact"/>
                  <w:ind w:left="20"/>
                  <w:rPr>
                    <w:rFonts w:ascii="Calibri"/>
                    <w:sz w:val="20"/>
                  </w:rPr>
                </w:pPr>
                <w:r>
                  <w:rPr>
                    <w:rFonts w:ascii="Calibri"/>
                    <w:sz w:val="20"/>
                  </w:rPr>
                  <w:t>4</w:t>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22E" w:rsidRDefault="0046422E">
    <w:pPr>
      <w:pStyle w:val="a3"/>
      <w:spacing w:line="14" w:lineRule="auto"/>
      <w:jc w:val="left"/>
      <w:rPr>
        <w:sz w:val="12"/>
      </w:rPr>
    </w:pPr>
    <w:r>
      <w:pict>
        <v:shapetype id="_x0000_t202" coordsize="21600,21600" o:spt="202" path="m,l,21600r21600,l21600,xe">
          <v:stroke joinstyle="miter"/>
          <v:path gradientshapeok="t" o:connecttype="rect"/>
        </v:shapetype>
        <v:shape id="_x0000_s2055" type="#_x0000_t202" style="position:absolute;margin-left:321.2pt;margin-top:770.2pt;width:7.15pt;height:12.1pt;z-index:-26314240;mso-position-horizontal-relative:page;mso-position-vertical-relative:page" filled="f" stroked="f">
          <v:textbox inset="0,0,0,0">
            <w:txbxContent>
              <w:p w:rsidR="0046422E" w:rsidRDefault="0046422E">
                <w:pPr>
                  <w:spacing w:line="225" w:lineRule="exact"/>
                  <w:ind w:left="20"/>
                  <w:rPr>
                    <w:rFonts w:ascii="Calibri"/>
                    <w:sz w:val="20"/>
                  </w:rPr>
                </w:pPr>
                <w:r>
                  <w:rPr>
                    <w:rFonts w:ascii="Calibri"/>
                    <w:sz w:val="20"/>
                  </w:rPr>
                  <w:t>4</w:t>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22E" w:rsidRDefault="0046422E">
    <w:pPr>
      <w:pStyle w:val="a3"/>
      <w:spacing w:line="14" w:lineRule="auto"/>
      <w:jc w:val="left"/>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22E" w:rsidRDefault="0046422E">
    <w:pPr>
      <w:pStyle w:val="a3"/>
      <w:spacing w:line="14" w:lineRule="auto"/>
      <w:jc w:val="left"/>
      <w:rPr>
        <w:sz w:val="20"/>
      </w:rPr>
    </w:pPr>
    <w:r>
      <w:pict>
        <v:shapetype id="_x0000_t202" coordsize="21600,21600" o:spt="202" path="m,l,21600r21600,l21600,xe">
          <v:stroke joinstyle="miter"/>
          <v:path gradientshapeok="t" o:connecttype="rect"/>
        </v:shapetype>
        <v:shape id="_x0000_s2054" type="#_x0000_t202" style="position:absolute;margin-left:321.2pt;margin-top:770.2pt;width:7.15pt;height:12.1pt;z-index:-26313728;mso-position-horizontal-relative:page;mso-position-vertical-relative:page" filled="f" stroked="f">
          <v:textbox inset="0,0,0,0">
            <w:txbxContent>
              <w:p w:rsidR="0046422E" w:rsidRDefault="0046422E">
                <w:pPr>
                  <w:spacing w:line="225" w:lineRule="exact"/>
                  <w:ind w:left="20"/>
                  <w:rPr>
                    <w:rFonts w:ascii="Calibri"/>
                    <w:sz w:val="20"/>
                  </w:rPr>
                </w:pPr>
                <w:r>
                  <w:rPr>
                    <w:rFonts w:ascii="Calibri"/>
                    <w:sz w:val="20"/>
                  </w:rPr>
                  <w:t>4</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22E" w:rsidRDefault="0046422E">
    <w:pPr>
      <w:pStyle w:val="a3"/>
      <w:spacing w:line="14" w:lineRule="auto"/>
      <w:jc w:val="left"/>
      <w:rPr>
        <w:sz w:val="19"/>
      </w:rPr>
    </w:pPr>
    <w:r>
      <w:pict>
        <v:shapetype id="_x0000_t202" coordsize="21600,21600" o:spt="202" path="m,l,21600r21600,l21600,xe">
          <v:stroke joinstyle="miter"/>
          <v:path gradientshapeok="t" o:connecttype="rect"/>
        </v:shapetype>
        <v:shape id="_x0000_s2068" type="#_x0000_t202" style="position:absolute;margin-left:551.6pt;margin-top:756.8pt;width:16.1pt;height:13.2pt;z-index:-26320896;mso-position-horizontal-relative:page;mso-position-vertical-relative:page" filled="f" stroked="f">
          <v:textbox inset="0,0,0,0">
            <w:txbxContent>
              <w:p w:rsidR="0046422E" w:rsidRDefault="0046422E">
                <w:pPr>
                  <w:spacing w:before="13"/>
                  <w:ind w:left="60"/>
                  <w:rPr>
                    <w:sz w:val="20"/>
                  </w:rPr>
                </w:pPr>
                <w:r>
                  <w:fldChar w:fldCharType="begin"/>
                </w:r>
                <w:r>
                  <w:rPr>
                    <w:sz w:val="20"/>
                  </w:rPr>
                  <w:instrText xml:space="preserve"> PAGE </w:instrText>
                </w:r>
                <w:r>
                  <w:fldChar w:fldCharType="separate"/>
                </w:r>
                <w:r w:rsidR="00E958FB">
                  <w:rPr>
                    <w:noProof/>
                    <w:sz w:val="20"/>
                  </w:rPr>
                  <w:t>8</w:t>
                </w:r>
                <w: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22E" w:rsidRDefault="0046422E">
    <w:pPr>
      <w:pStyle w:val="a3"/>
      <w:spacing w:line="14" w:lineRule="auto"/>
      <w:jc w:val="left"/>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22E" w:rsidRDefault="0046422E">
    <w:pPr>
      <w:pStyle w:val="a3"/>
      <w:spacing w:line="14" w:lineRule="auto"/>
      <w:jc w:val="left"/>
      <w:rPr>
        <w:sz w:val="17"/>
      </w:rPr>
    </w:pPr>
    <w:r>
      <w:pict>
        <v:shapetype id="_x0000_t202" coordsize="21600,21600" o:spt="202" path="m,l,21600r21600,l21600,xe">
          <v:stroke joinstyle="miter"/>
          <v:path gradientshapeok="t" o:connecttype="rect"/>
        </v:shapetype>
        <v:shape id="_x0000_s2053" type="#_x0000_t202" style="position:absolute;margin-left:321.2pt;margin-top:782.2pt;width:7.15pt;height:12.1pt;z-index:-26313216;mso-position-horizontal-relative:page;mso-position-vertical-relative:page" filled="f" stroked="f">
          <v:textbox inset="0,0,0,0">
            <w:txbxContent>
              <w:p w:rsidR="0046422E" w:rsidRDefault="0046422E">
                <w:pPr>
                  <w:spacing w:line="225" w:lineRule="exact"/>
                  <w:ind w:left="20"/>
                  <w:rPr>
                    <w:rFonts w:ascii="Calibri"/>
                    <w:sz w:val="20"/>
                  </w:rPr>
                </w:pPr>
                <w:r>
                  <w:rPr>
                    <w:rFonts w:ascii="Calibri"/>
                    <w:sz w:val="20"/>
                  </w:rPr>
                  <w:t>4</w:t>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22E" w:rsidRDefault="0046422E">
    <w:pPr>
      <w:pStyle w:val="a3"/>
      <w:spacing w:line="14" w:lineRule="auto"/>
      <w:jc w:val="left"/>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22E" w:rsidRDefault="0046422E">
    <w:pPr>
      <w:pStyle w:val="a3"/>
      <w:spacing w:line="14" w:lineRule="auto"/>
      <w:jc w:val="left"/>
      <w:rPr>
        <w:sz w:val="18"/>
      </w:rPr>
    </w:pPr>
    <w:r>
      <w:pict>
        <v:shapetype id="_x0000_t202" coordsize="21600,21600" o:spt="202" path="m,l,21600r21600,l21600,xe">
          <v:stroke joinstyle="miter"/>
          <v:path gradientshapeok="t" o:connecttype="rect"/>
        </v:shapetype>
        <v:shape id="_x0000_s2049" type="#_x0000_t202" style="position:absolute;margin-left:321.2pt;margin-top:782.2pt;width:7.15pt;height:12.1pt;z-index:-26311168;mso-position-horizontal-relative:page;mso-position-vertical-relative:page" filled="f" stroked="f">
          <v:textbox inset="0,0,0,0">
            <w:txbxContent>
              <w:p w:rsidR="0046422E" w:rsidRDefault="0046422E">
                <w:pPr>
                  <w:spacing w:line="225" w:lineRule="exact"/>
                  <w:ind w:left="20"/>
                  <w:rPr>
                    <w:rFonts w:ascii="Calibri"/>
                    <w:sz w:val="20"/>
                  </w:rPr>
                </w:pPr>
                <w:r>
                  <w:rPr>
                    <w:rFonts w:ascii="Calibri"/>
                    <w:sz w:val="20"/>
                  </w:rPr>
                  <w:t>5</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22E" w:rsidRDefault="0046422E">
    <w:pPr>
      <w:pStyle w:val="a3"/>
      <w:spacing w:line="14" w:lineRule="auto"/>
      <w:jc w:val="left"/>
      <w:rPr>
        <w:sz w:val="20"/>
      </w:rPr>
    </w:pPr>
    <w:r>
      <w:pict>
        <v:shapetype id="_x0000_t202" coordsize="21600,21600" o:spt="202" path="m,l,21600r21600,l21600,xe">
          <v:stroke joinstyle="miter"/>
          <v:path gradientshapeok="t" o:connecttype="rect"/>
        </v:shapetype>
        <v:shape id="_x0000_s2067" type="#_x0000_t202" style="position:absolute;margin-left:582.35pt;margin-top:756.8pt;width:16.1pt;height:13.2pt;z-index:-26320384;mso-position-horizontal-relative:page;mso-position-vertical-relative:page" filled="f" stroked="f">
          <v:textbox inset="0,0,0,0">
            <w:txbxContent>
              <w:p w:rsidR="0046422E" w:rsidRDefault="0046422E">
                <w:pPr>
                  <w:spacing w:before="13"/>
                  <w:ind w:left="60"/>
                  <w:rPr>
                    <w:sz w:val="20"/>
                  </w:rPr>
                </w:pPr>
                <w:r>
                  <w:fldChar w:fldCharType="begin"/>
                </w:r>
                <w:r>
                  <w:rPr>
                    <w:sz w:val="20"/>
                  </w:rPr>
                  <w:instrText xml:space="preserve"> PAGE </w:instrText>
                </w:r>
                <w:r>
                  <w:fldChar w:fldCharType="separate"/>
                </w:r>
                <w:r w:rsidR="00E958FB">
                  <w:rPr>
                    <w:noProof/>
                    <w:sz w:val="20"/>
                  </w:rPr>
                  <w:t>9</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22E" w:rsidRDefault="0046422E">
    <w:pPr>
      <w:pStyle w:val="a3"/>
      <w:spacing w:line="14" w:lineRule="auto"/>
      <w:jc w:val="left"/>
      <w:rPr>
        <w:sz w:val="20"/>
      </w:rPr>
    </w:pPr>
    <w:r>
      <w:pict>
        <v:shapetype id="_x0000_t202" coordsize="21600,21600" o:spt="202" path="m,l,21600r21600,l21600,xe">
          <v:stroke joinstyle="miter"/>
          <v:path gradientshapeok="t" o:connecttype="rect"/>
        </v:shapetype>
        <v:shape id="_x0000_s2066" type="#_x0000_t202" style="position:absolute;margin-left:554.25pt;margin-top:818.25pt;width:16.1pt;height:13.2pt;z-index:-26319872;mso-position-horizontal-relative:page;mso-position-vertical-relative:page" filled="f" stroked="f">
          <v:textbox inset="0,0,0,0">
            <w:txbxContent>
              <w:p w:rsidR="0046422E" w:rsidRDefault="0046422E">
                <w:pPr>
                  <w:spacing w:before="13"/>
                  <w:ind w:left="60"/>
                  <w:rPr>
                    <w:sz w:val="20"/>
                  </w:rPr>
                </w:pPr>
                <w:r>
                  <w:fldChar w:fldCharType="begin"/>
                </w:r>
                <w:r>
                  <w:rPr>
                    <w:sz w:val="20"/>
                  </w:rPr>
                  <w:instrText xml:space="preserve"> PAGE </w:instrText>
                </w:r>
                <w:r>
                  <w:fldChar w:fldCharType="separate"/>
                </w:r>
                <w:r w:rsidR="00E958FB">
                  <w:rPr>
                    <w:noProof/>
                    <w:sz w:val="20"/>
                  </w:rPr>
                  <w:t>10</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22E" w:rsidRDefault="0046422E">
    <w:pPr>
      <w:pStyle w:val="a3"/>
      <w:spacing w:line="14" w:lineRule="auto"/>
      <w:jc w:val="left"/>
      <w:rPr>
        <w:sz w:val="17"/>
      </w:rPr>
    </w:pPr>
    <w:r>
      <w:pict>
        <v:shapetype id="_x0000_t202" coordsize="21600,21600" o:spt="202" path="m,l,21600r21600,l21600,xe">
          <v:stroke joinstyle="miter"/>
          <v:path gradientshapeok="t" o:connecttype="rect"/>
        </v:shapetype>
        <v:shape id="_x0000_s2065" type="#_x0000_t202" style="position:absolute;margin-left:577.8pt;margin-top:818.25pt;width:21.15pt;height:13.2pt;z-index:-26319360;mso-position-horizontal-relative:page;mso-position-vertical-relative:page" filled="f" stroked="f">
          <v:textbox inset="0,0,0,0">
            <w:txbxContent>
              <w:p w:rsidR="0046422E" w:rsidRDefault="0046422E">
                <w:pPr>
                  <w:spacing w:before="13"/>
                  <w:ind w:left="60"/>
                  <w:rPr>
                    <w:sz w:val="20"/>
                  </w:rPr>
                </w:pPr>
                <w:r>
                  <w:fldChar w:fldCharType="begin"/>
                </w:r>
                <w:r>
                  <w:rPr>
                    <w:sz w:val="20"/>
                  </w:rPr>
                  <w:instrText xml:space="preserve"> PAGE </w:instrText>
                </w:r>
                <w:r>
                  <w:fldChar w:fldCharType="separate"/>
                </w:r>
                <w:r w:rsidR="00E958FB">
                  <w:rPr>
                    <w:noProof/>
                    <w:sz w:val="20"/>
                  </w:rPr>
                  <w:t>91</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22E" w:rsidRDefault="0046422E">
    <w:pPr>
      <w:pStyle w:val="a3"/>
      <w:spacing w:line="14" w:lineRule="auto"/>
      <w:jc w:val="left"/>
      <w:rPr>
        <w:sz w:val="14"/>
      </w:rPr>
    </w:pPr>
    <w:r>
      <w:pict>
        <v:shapetype id="_x0000_t202" coordsize="21600,21600" o:spt="202" path="m,l,21600r21600,l21600,xe">
          <v:stroke joinstyle="miter"/>
          <v:path gradientshapeok="t" o:connecttype="rect"/>
        </v:shapetype>
        <v:shape id="_x0000_s2064" type="#_x0000_t202" style="position:absolute;margin-left:546.8pt;margin-top:756.8pt;width:21.15pt;height:13.2pt;z-index:-26318848;mso-position-horizontal-relative:page;mso-position-vertical-relative:page" filled="f" stroked="f">
          <v:textbox inset="0,0,0,0">
            <w:txbxContent>
              <w:p w:rsidR="0046422E" w:rsidRDefault="0046422E">
                <w:pPr>
                  <w:spacing w:before="13"/>
                  <w:ind w:left="60"/>
                  <w:rPr>
                    <w:sz w:val="20"/>
                  </w:rPr>
                </w:pPr>
                <w:r>
                  <w:fldChar w:fldCharType="begin"/>
                </w:r>
                <w:r>
                  <w:rPr>
                    <w:sz w:val="20"/>
                  </w:rPr>
                  <w:instrText xml:space="preserve"> PAGE </w:instrText>
                </w:r>
                <w:r>
                  <w:fldChar w:fldCharType="separate"/>
                </w:r>
                <w:r w:rsidR="00E958FB">
                  <w:rPr>
                    <w:noProof/>
                    <w:sz w:val="20"/>
                  </w:rPr>
                  <w:t>134</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22E" w:rsidRDefault="0046422E">
    <w:pPr>
      <w:pStyle w:val="a3"/>
      <w:spacing w:line="14" w:lineRule="auto"/>
      <w:jc w:val="left"/>
      <w:rPr>
        <w:sz w:val="20"/>
      </w:rPr>
    </w:pPr>
    <w:r>
      <w:pict>
        <v:shapetype id="_x0000_t202" coordsize="21600,21600" o:spt="202" path="m,l,21600r21600,l21600,xe">
          <v:stroke joinstyle="miter"/>
          <v:path gradientshapeok="t" o:connecttype="rect"/>
        </v:shapetype>
        <v:shape id="_x0000_s2063" type="#_x0000_t202" style="position:absolute;margin-left:321.2pt;margin-top:782.2pt;width:7.15pt;height:12.1pt;z-index:-26318336;mso-position-horizontal-relative:page;mso-position-vertical-relative:page" filled="f" stroked="f">
          <v:textbox inset="0,0,0,0">
            <w:txbxContent>
              <w:p w:rsidR="0046422E" w:rsidRDefault="0046422E">
                <w:pPr>
                  <w:spacing w:line="225" w:lineRule="exact"/>
                  <w:ind w:left="20"/>
                  <w:rPr>
                    <w:rFonts w:ascii="Calibri"/>
                    <w:sz w:val="20"/>
                  </w:rPr>
                </w:pPr>
                <w:r>
                  <w:rPr>
                    <w:rFonts w:ascii="Calibri"/>
                    <w:sz w:val="20"/>
                  </w:rPr>
                  <w:t>1</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22E" w:rsidRDefault="0046422E">
    <w:pPr>
      <w:pStyle w:val="a3"/>
      <w:spacing w:line="14" w:lineRule="auto"/>
      <w:jc w:val="left"/>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22E" w:rsidRDefault="0046422E">
    <w:pPr>
      <w:pStyle w:val="a3"/>
      <w:spacing w:line="14" w:lineRule="auto"/>
      <w:jc w:val="left"/>
      <w:rPr>
        <w:sz w:val="20"/>
      </w:rPr>
    </w:pPr>
    <w:r>
      <w:pict>
        <v:shapetype id="_x0000_t202" coordsize="21600,21600" o:spt="202" path="m,l,21600r21600,l21600,xe">
          <v:stroke joinstyle="miter"/>
          <v:path gradientshapeok="t" o:connecttype="rect"/>
        </v:shapetype>
        <v:shape id="_x0000_s2062" type="#_x0000_t202" style="position:absolute;margin-left:292.8pt;margin-top:804.35pt;width:21.15pt;height:13.2pt;z-index:-26317824;mso-position-horizontal-relative:page;mso-position-vertical-relative:page" filled="f" stroked="f">
          <v:textbox inset="0,0,0,0">
            <w:txbxContent>
              <w:p w:rsidR="0046422E" w:rsidRDefault="0046422E">
                <w:pPr>
                  <w:spacing w:before="13"/>
                  <w:ind w:left="60"/>
                  <w:rPr>
                    <w:sz w:val="20"/>
                  </w:rPr>
                </w:pPr>
                <w:r>
                  <w:fldChar w:fldCharType="begin"/>
                </w:r>
                <w:r>
                  <w:rPr>
                    <w:sz w:val="20"/>
                  </w:rPr>
                  <w:instrText xml:space="preserve"> PAGE </w:instrText>
                </w:r>
                <w:r>
                  <w:fldChar w:fldCharType="separate"/>
                </w:r>
                <w:r w:rsidR="00E958FB">
                  <w:rPr>
                    <w:noProof/>
                    <w:sz w:val="20"/>
                  </w:rPr>
                  <w:t>297</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0EB5" w:rsidRDefault="006C0EB5">
      <w:r>
        <w:separator/>
      </w:r>
    </w:p>
  </w:footnote>
  <w:footnote w:type="continuationSeparator" w:id="0">
    <w:p w:rsidR="006C0EB5" w:rsidRDefault="006C0E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bullet"/>
      <w:lvlText w:val=""/>
      <w:lvlJc w:val="left"/>
      <w:pPr>
        <w:tabs>
          <w:tab w:val="num" w:pos="0"/>
        </w:tabs>
        <w:ind w:left="1287" w:hanging="360"/>
      </w:pPr>
      <w:rPr>
        <w:rFonts w:ascii="Symbol" w:hAnsi="Symbol" w:cs="Symbol" w:hint="default"/>
        <w:sz w:val="24"/>
        <w:szCs w:val="24"/>
        <w:lang w:eastAsia="en-US"/>
      </w:r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sz w:val="24"/>
        <w:szCs w:val="24"/>
        <w:lang w:eastAsia="en-US"/>
      </w:r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rPr>
    </w:lvl>
  </w:abstractNum>
  <w:abstractNum w:abstractNumId="3">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hint="default"/>
        <w:color w:val="000000"/>
        <w:kern w:val="2"/>
        <w:sz w:val="24"/>
        <w:szCs w:val="24"/>
        <w:lang w:val="ru-RU" w:bidi="en-US"/>
      </w:rPr>
    </w:lvl>
  </w:abstractNum>
  <w:abstractNum w:abstractNumId="4">
    <w:nsid w:val="006D7278"/>
    <w:multiLevelType w:val="hybridMultilevel"/>
    <w:tmpl w:val="7076F88C"/>
    <w:lvl w:ilvl="0" w:tplc="C5F6057C">
      <w:numFmt w:val="bullet"/>
      <w:lvlText w:val="•"/>
      <w:lvlJc w:val="left"/>
      <w:pPr>
        <w:ind w:left="1379" w:hanging="303"/>
      </w:pPr>
      <w:rPr>
        <w:rFonts w:ascii="Times New Roman" w:eastAsia="Times New Roman" w:hAnsi="Times New Roman" w:cs="Times New Roman" w:hint="default"/>
        <w:w w:val="100"/>
        <w:sz w:val="24"/>
        <w:szCs w:val="24"/>
        <w:lang w:val="ru-RU" w:eastAsia="en-US" w:bidi="ar-SA"/>
      </w:rPr>
    </w:lvl>
    <w:lvl w:ilvl="1" w:tplc="A63026DC">
      <w:numFmt w:val="bullet"/>
      <w:lvlText w:val="•"/>
      <w:lvlJc w:val="left"/>
      <w:pPr>
        <w:ind w:left="2392" w:hanging="303"/>
      </w:pPr>
      <w:rPr>
        <w:rFonts w:hint="default"/>
        <w:lang w:val="ru-RU" w:eastAsia="en-US" w:bidi="ar-SA"/>
      </w:rPr>
    </w:lvl>
    <w:lvl w:ilvl="2" w:tplc="11DCA004">
      <w:numFmt w:val="bullet"/>
      <w:lvlText w:val="•"/>
      <w:lvlJc w:val="left"/>
      <w:pPr>
        <w:ind w:left="3405" w:hanging="303"/>
      </w:pPr>
      <w:rPr>
        <w:rFonts w:hint="default"/>
        <w:lang w:val="ru-RU" w:eastAsia="en-US" w:bidi="ar-SA"/>
      </w:rPr>
    </w:lvl>
    <w:lvl w:ilvl="3" w:tplc="5B402CF2">
      <w:numFmt w:val="bullet"/>
      <w:lvlText w:val="•"/>
      <w:lvlJc w:val="left"/>
      <w:pPr>
        <w:ind w:left="4418" w:hanging="303"/>
      </w:pPr>
      <w:rPr>
        <w:rFonts w:hint="default"/>
        <w:lang w:val="ru-RU" w:eastAsia="en-US" w:bidi="ar-SA"/>
      </w:rPr>
    </w:lvl>
    <w:lvl w:ilvl="4" w:tplc="85B26EA2">
      <w:numFmt w:val="bullet"/>
      <w:lvlText w:val="•"/>
      <w:lvlJc w:val="left"/>
      <w:pPr>
        <w:ind w:left="5431" w:hanging="303"/>
      </w:pPr>
      <w:rPr>
        <w:rFonts w:hint="default"/>
        <w:lang w:val="ru-RU" w:eastAsia="en-US" w:bidi="ar-SA"/>
      </w:rPr>
    </w:lvl>
    <w:lvl w:ilvl="5" w:tplc="D03AFE8E">
      <w:numFmt w:val="bullet"/>
      <w:lvlText w:val="•"/>
      <w:lvlJc w:val="left"/>
      <w:pPr>
        <w:ind w:left="6444" w:hanging="303"/>
      </w:pPr>
      <w:rPr>
        <w:rFonts w:hint="default"/>
        <w:lang w:val="ru-RU" w:eastAsia="en-US" w:bidi="ar-SA"/>
      </w:rPr>
    </w:lvl>
    <w:lvl w:ilvl="6" w:tplc="42FAC1E4">
      <w:numFmt w:val="bullet"/>
      <w:lvlText w:val="•"/>
      <w:lvlJc w:val="left"/>
      <w:pPr>
        <w:ind w:left="7457" w:hanging="303"/>
      </w:pPr>
      <w:rPr>
        <w:rFonts w:hint="default"/>
        <w:lang w:val="ru-RU" w:eastAsia="en-US" w:bidi="ar-SA"/>
      </w:rPr>
    </w:lvl>
    <w:lvl w:ilvl="7" w:tplc="C0447258">
      <w:numFmt w:val="bullet"/>
      <w:lvlText w:val="•"/>
      <w:lvlJc w:val="left"/>
      <w:pPr>
        <w:ind w:left="8470" w:hanging="303"/>
      </w:pPr>
      <w:rPr>
        <w:rFonts w:hint="default"/>
        <w:lang w:val="ru-RU" w:eastAsia="en-US" w:bidi="ar-SA"/>
      </w:rPr>
    </w:lvl>
    <w:lvl w:ilvl="8" w:tplc="25662D1E">
      <w:numFmt w:val="bullet"/>
      <w:lvlText w:val="•"/>
      <w:lvlJc w:val="left"/>
      <w:pPr>
        <w:ind w:left="9483" w:hanging="303"/>
      </w:pPr>
      <w:rPr>
        <w:rFonts w:hint="default"/>
        <w:lang w:val="ru-RU" w:eastAsia="en-US" w:bidi="ar-SA"/>
      </w:rPr>
    </w:lvl>
  </w:abstractNum>
  <w:abstractNum w:abstractNumId="5">
    <w:nsid w:val="00CE05CD"/>
    <w:multiLevelType w:val="hybridMultilevel"/>
    <w:tmpl w:val="55842F58"/>
    <w:lvl w:ilvl="0" w:tplc="B5865EC4">
      <w:numFmt w:val="bullet"/>
      <w:lvlText w:val="–"/>
      <w:lvlJc w:val="left"/>
      <w:pPr>
        <w:ind w:left="620" w:hanging="260"/>
      </w:pPr>
      <w:rPr>
        <w:rFonts w:ascii="Times New Roman" w:eastAsia="Times New Roman" w:hAnsi="Times New Roman" w:cs="Times New Roman" w:hint="default"/>
        <w:w w:val="94"/>
        <w:sz w:val="19"/>
        <w:szCs w:val="19"/>
        <w:lang w:val="ru-RU" w:eastAsia="en-US" w:bidi="ar-SA"/>
      </w:rPr>
    </w:lvl>
    <w:lvl w:ilvl="1" w:tplc="15F809EC">
      <w:numFmt w:val="bullet"/>
      <w:lvlText w:val="•"/>
      <w:lvlJc w:val="left"/>
      <w:pPr>
        <w:ind w:left="1738" w:hanging="260"/>
      </w:pPr>
      <w:rPr>
        <w:rFonts w:hint="default"/>
        <w:lang w:val="ru-RU" w:eastAsia="en-US" w:bidi="ar-SA"/>
      </w:rPr>
    </w:lvl>
    <w:lvl w:ilvl="2" w:tplc="E1B8F730">
      <w:numFmt w:val="bullet"/>
      <w:lvlText w:val="•"/>
      <w:lvlJc w:val="left"/>
      <w:pPr>
        <w:ind w:left="2857" w:hanging="260"/>
      </w:pPr>
      <w:rPr>
        <w:rFonts w:hint="default"/>
        <w:lang w:val="ru-RU" w:eastAsia="en-US" w:bidi="ar-SA"/>
      </w:rPr>
    </w:lvl>
    <w:lvl w:ilvl="3" w:tplc="812E3F50">
      <w:numFmt w:val="bullet"/>
      <w:lvlText w:val="•"/>
      <w:lvlJc w:val="left"/>
      <w:pPr>
        <w:ind w:left="3976" w:hanging="260"/>
      </w:pPr>
      <w:rPr>
        <w:rFonts w:hint="default"/>
        <w:lang w:val="ru-RU" w:eastAsia="en-US" w:bidi="ar-SA"/>
      </w:rPr>
    </w:lvl>
    <w:lvl w:ilvl="4" w:tplc="4028C9B6">
      <w:numFmt w:val="bullet"/>
      <w:lvlText w:val="•"/>
      <w:lvlJc w:val="left"/>
      <w:pPr>
        <w:ind w:left="5095" w:hanging="260"/>
      </w:pPr>
      <w:rPr>
        <w:rFonts w:hint="default"/>
        <w:lang w:val="ru-RU" w:eastAsia="en-US" w:bidi="ar-SA"/>
      </w:rPr>
    </w:lvl>
    <w:lvl w:ilvl="5" w:tplc="C25AA45C">
      <w:numFmt w:val="bullet"/>
      <w:lvlText w:val="•"/>
      <w:lvlJc w:val="left"/>
      <w:pPr>
        <w:ind w:left="6214" w:hanging="260"/>
      </w:pPr>
      <w:rPr>
        <w:rFonts w:hint="default"/>
        <w:lang w:val="ru-RU" w:eastAsia="en-US" w:bidi="ar-SA"/>
      </w:rPr>
    </w:lvl>
    <w:lvl w:ilvl="6" w:tplc="00DC692A">
      <w:numFmt w:val="bullet"/>
      <w:lvlText w:val="•"/>
      <w:lvlJc w:val="left"/>
      <w:pPr>
        <w:ind w:left="7333" w:hanging="260"/>
      </w:pPr>
      <w:rPr>
        <w:rFonts w:hint="default"/>
        <w:lang w:val="ru-RU" w:eastAsia="en-US" w:bidi="ar-SA"/>
      </w:rPr>
    </w:lvl>
    <w:lvl w:ilvl="7" w:tplc="E7CACE88">
      <w:numFmt w:val="bullet"/>
      <w:lvlText w:val="•"/>
      <w:lvlJc w:val="left"/>
      <w:pPr>
        <w:ind w:left="8452" w:hanging="260"/>
      </w:pPr>
      <w:rPr>
        <w:rFonts w:hint="default"/>
        <w:lang w:val="ru-RU" w:eastAsia="en-US" w:bidi="ar-SA"/>
      </w:rPr>
    </w:lvl>
    <w:lvl w:ilvl="8" w:tplc="F252FA4C">
      <w:numFmt w:val="bullet"/>
      <w:lvlText w:val="•"/>
      <w:lvlJc w:val="left"/>
      <w:pPr>
        <w:ind w:left="9571" w:hanging="260"/>
      </w:pPr>
      <w:rPr>
        <w:rFonts w:hint="default"/>
        <w:lang w:val="ru-RU" w:eastAsia="en-US" w:bidi="ar-SA"/>
      </w:rPr>
    </w:lvl>
  </w:abstractNum>
  <w:abstractNum w:abstractNumId="6">
    <w:nsid w:val="00FE4848"/>
    <w:multiLevelType w:val="hybridMultilevel"/>
    <w:tmpl w:val="788C3988"/>
    <w:lvl w:ilvl="0" w:tplc="66EAAD80">
      <w:numFmt w:val="bullet"/>
      <w:lvlText w:val=""/>
      <w:lvlJc w:val="left"/>
      <w:pPr>
        <w:ind w:left="111" w:hanging="576"/>
      </w:pPr>
      <w:rPr>
        <w:rFonts w:ascii="Wingdings" w:eastAsia="Wingdings" w:hAnsi="Wingdings" w:cs="Wingdings" w:hint="default"/>
        <w:w w:val="100"/>
        <w:sz w:val="24"/>
        <w:szCs w:val="24"/>
        <w:lang w:val="ru-RU" w:eastAsia="en-US" w:bidi="ar-SA"/>
      </w:rPr>
    </w:lvl>
    <w:lvl w:ilvl="1" w:tplc="A7DE772A">
      <w:numFmt w:val="bullet"/>
      <w:lvlText w:val="•"/>
      <w:lvlJc w:val="left"/>
      <w:pPr>
        <w:ind w:left="390" w:hanging="576"/>
      </w:pPr>
      <w:rPr>
        <w:rFonts w:hint="default"/>
        <w:lang w:val="ru-RU" w:eastAsia="en-US" w:bidi="ar-SA"/>
      </w:rPr>
    </w:lvl>
    <w:lvl w:ilvl="2" w:tplc="15F8278A">
      <w:numFmt w:val="bullet"/>
      <w:lvlText w:val="•"/>
      <w:lvlJc w:val="left"/>
      <w:pPr>
        <w:ind w:left="661" w:hanging="576"/>
      </w:pPr>
      <w:rPr>
        <w:rFonts w:hint="default"/>
        <w:lang w:val="ru-RU" w:eastAsia="en-US" w:bidi="ar-SA"/>
      </w:rPr>
    </w:lvl>
    <w:lvl w:ilvl="3" w:tplc="45A06412">
      <w:numFmt w:val="bullet"/>
      <w:lvlText w:val="•"/>
      <w:lvlJc w:val="left"/>
      <w:pPr>
        <w:ind w:left="932" w:hanging="576"/>
      </w:pPr>
      <w:rPr>
        <w:rFonts w:hint="default"/>
        <w:lang w:val="ru-RU" w:eastAsia="en-US" w:bidi="ar-SA"/>
      </w:rPr>
    </w:lvl>
    <w:lvl w:ilvl="4" w:tplc="A24011D4">
      <w:numFmt w:val="bullet"/>
      <w:lvlText w:val="•"/>
      <w:lvlJc w:val="left"/>
      <w:pPr>
        <w:ind w:left="1203" w:hanging="576"/>
      </w:pPr>
      <w:rPr>
        <w:rFonts w:hint="default"/>
        <w:lang w:val="ru-RU" w:eastAsia="en-US" w:bidi="ar-SA"/>
      </w:rPr>
    </w:lvl>
    <w:lvl w:ilvl="5" w:tplc="521EBE80">
      <w:numFmt w:val="bullet"/>
      <w:lvlText w:val="•"/>
      <w:lvlJc w:val="left"/>
      <w:pPr>
        <w:ind w:left="1474" w:hanging="576"/>
      </w:pPr>
      <w:rPr>
        <w:rFonts w:hint="default"/>
        <w:lang w:val="ru-RU" w:eastAsia="en-US" w:bidi="ar-SA"/>
      </w:rPr>
    </w:lvl>
    <w:lvl w:ilvl="6" w:tplc="E5FEE662">
      <w:numFmt w:val="bullet"/>
      <w:lvlText w:val="•"/>
      <w:lvlJc w:val="left"/>
      <w:pPr>
        <w:ind w:left="1744" w:hanging="576"/>
      </w:pPr>
      <w:rPr>
        <w:rFonts w:hint="default"/>
        <w:lang w:val="ru-RU" w:eastAsia="en-US" w:bidi="ar-SA"/>
      </w:rPr>
    </w:lvl>
    <w:lvl w:ilvl="7" w:tplc="03346238">
      <w:numFmt w:val="bullet"/>
      <w:lvlText w:val="•"/>
      <w:lvlJc w:val="left"/>
      <w:pPr>
        <w:ind w:left="2015" w:hanging="576"/>
      </w:pPr>
      <w:rPr>
        <w:rFonts w:hint="default"/>
        <w:lang w:val="ru-RU" w:eastAsia="en-US" w:bidi="ar-SA"/>
      </w:rPr>
    </w:lvl>
    <w:lvl w:ilvl="8" w:tplc="6358B378">
      <w:numFmt w:val="bullet"/>
      <w:lvlText w:val="•"/>
      <w:lvlJc w:val="left"/>
      <w:pPr>
        <w:ind w:left="2286" w:hanging="576"/>
      </w:pPr>
      <w:rPr>
        <w:rFonts w:hint="default"/>
        <w:lang w:val="ru-RU" w:eastAsia="en-US" w:bidi="ar-SA"/>
      </w:rPr>
    </w:lvl>
  </w:abstractNum>
  <w:abstractNum w:abstractNumId="7">
    <w:nsid w:val="0136273B"/>
    <w:multiLevelType w:val="hybridMultilevel"/>
    <w:tmpl w:val="835495F6"/>
    <w:lvl w:ilvl="0" w:tplc="9C8AD4E8">
      <w:numFmt w:val="bullet"/>
      <w:lvlText w:val="•"/>
      <w:lvlJc w:val="left"/>
      <w:pPr>
        <w:ind w:left="177" w:hanging="96"/>
      </w:pPr>
      <w:rPr>
        <w:rFonts w:ascii="Times New Roman" w:eastAsia="Times New Roman" w:hAnsi="Times New Roman" w:cs="Times New Roman" w:hint="default"/>
        <w:w w:val="99"/>
        <w:sz w:val="16"/>
        <w:szCs w:val="16"/>
        <w:lang w:val="ru-RU" w:eastAsia="en-US" w:bidi="ar-SA"/>
      </w:rPr>
    </w:lvl>
    <w:lvl w:ilvl="1" w:tplc="6E566362">
      <w:numFmt w:val="bullet"/>
      <w:lvlText w:val="•"/>
      <w:lvlJc w:val="left"/>
      <w:pPr>
        <w:ind w:left="700" w:hanging="96"/>
      </w:pPr>
      <w:rPr>
        <w:rFonts w:hint="default"/>
        <w:lang w:val="ru-RU" w:eastAsia="en-US" w:bidi="ar-SA"/>
      </w:rPr>
    </w:lvl>
    <w:lvl w:ilvl="2" w:tplc="43128E88">
      <w:numFmt w:val="bullet"/>
      <w:lvlText w:val="•"/>
      <w:lvlJc w:val="left"/>
      <w:pPr>
        <w:ind w:left="1220" w:hanging="96"/>
      </w:pPr>
      <w:rPr>
        <w:rFonts w:hint="default"/>
        <w:lang w:val="ru-RU" w:eastAsia="en-US" w:bidi="ar-SA"/>
      </w:rPr>
    </w:lvl>
    <w:lvl w:ilvl="3" w:tplc="79F4F888">
      <w:numFmt w:val="bullet"/>
      <w:lvlText w:val="•"/>
      <w:lvlJc w:val="left"/>
      <w:pPr>
        <w:ind w:left="1740" w:hanging="96"/>
      </w:pPr>
      <w:rPr>
        <w:rFonts w:hint="default"/>
        <w:lang w:val="ru-RU" w:eastAsia="en-US" w:bidi="ar-SA"/>
      </w:rPr>
    </w:lvl>
    <w:lvl w:ilvl="4" w:tplc="FCB0A128">
      <w:numFmt w:val="bullet"/>
      <w:lvlText w:val="•"/>
      <w:lvlJc w:val="left"/>
      <w:pPr>
        <w:ind w:left="2261" w:hanging="96"/>
      </w:pPr>
      <w:rPr>
        <w:rFonts w:hint="default"/>
        <w:lang w:val="ru-RU" w:eastAsia="en-US" w:bidi="ar-SA"/>
      </w:rPr>
    </w:lvl>
    <w:lvl w:ilvl="5" w:tplc="FFEA6B2A">
      <w:numFmt w:val="bullet"/>
      <w:lvlText w:val="•"/>
      <w:lvlJc w:val="left"/>
      <w:pPr>
        <w:ind w:left="2781" w:hanging="96"/>
      </w:pPr>
      <w:rPr>
        <w:rFonts w:hint="default"/>
        <w:lang w:val="ru-RU" w:eastAsia="en-US" w:bidi="ar-SA"/>
      </w:rPr>
    </w:lvl>
    <w:lvl w:ilvl="6" w:tplc="BF3867EA">
      <w:numFmt w:val="bullet"/>
      <w:lvlText w:val="•"/>
      <w:lvlJc w:val="left"/>
      <w:pPr>
        <w:ind w:left="3301" w:hanging="96"/>
      </w:pPr>
      <w:rPr>
        <w:rFonts w:hint="default"/>
        <w:lang w:val="ru-RU" w:eastAsia="en-US" w:bidi="ar-SA"/>
      </w:rPr>
    </w:lvl>
    <w:lvl w:ilvl="7" w:tplc="E67841CA">
      <w:numFmt w:val="bullet"/>
      <w:lvlText w:val="•"/>
      <w:lvlJc w:val="left"/>
      <w:pPr>
        <w:ind w:left="3822" w:hanging="96"/>
      </w:pPr>
      <w:rPr>
        <w:rFonts w:hint="default"/>
        <w:lang w:val="ru-RU" w:eastAsia="en-US" w:bidi="ar-SA"/>
      </w:rPr>
    </w:lvl>
    <w:lvl w:ilvl="8" w:tplc="30B4D2D0">
      <w:numFmt w:val="bullet"/>
      <w:lvlText w:val="•"/>
      <w:lvlJc w:val="left"/>
      <w:pPr>
        <w:ind w:left="4342" w:hanging="96"/>
      </w:pPr>
      <w:rPr>
        <w:rFonts w:hint="default"/>
        <w:lang w:val="ru-RU" w:eastAsia="en-US" w:bidi="ar-SA"/>
      </w:rPr>
    </w:lvl>
  </w:abstractNum>
  <w:abstractNum w:abstractNumId="8">
    <w:nsid w:val="01677647"/>
    <w:multiLevelType w:val="hybridMultilevel"/>
    <w:tmpl w:val="C5C24044"/>
    <w:lvl w:ilvl="0" w:tplc="0506147A">
      <w:numFmt w:val="bullet"/>
      <w:lvlText w:val="•"/>
      <w:lvlJc w:val="left"/>
      <w:pPr>
        <w:ind w:left="81" w:hanging="116"/>
      </w:pPr>
      <w:rPr>
        <w:rFonts w:ascii="Times New Roman" w:eastAsia="Times New Roman" w:hAnsi="Times New Roman" w:cs="Times New Roman" w:hint="default"/>
        <w:w w:val="99"/>
        <w:sz w:val="16"/>
        <w:szCs w:val="16"/>
        <w:lang w:val="ru-RU" w:eastAsia="en-US" w:bidi="ar-SA"/>
      </w:rPr>
    </w:lvl>
    <w:lvl w:ilvl="1" w:tplc="DD78C27C">
      <w:numFmt w:val="bullet"/>
      <w:lvlText w:val="•"/>
      <w:lvlJc w:val="left"/>
      <w:pPr>
        <w:ind w:left="581" w:hanging="116"/>
      </w:pPr>
      <w:rPr>
        <w:rFonts w:hint="default"/>
        <w:lang w:val="ru-RU" w:eastAsia="en-US" w:bidi="ar-SA"/>
      </w:rPr>
    </w:lvl>
    <w:lvl w:ilvl="2" w:tplc="BD5AA8D0">
      <w:numFmt w:val="bullet"/>
      <w:lvlText w:val="•"/>
      <w:lvlJc w:val="left"/>
      <w:pPr>
        <w:ind w:left="1083" w:hanging="116"/>
      </w:pPr>
      <w:rPr>
        <w:rFonts w:hint="default"/>
        <w:lang w:val="ru-RU" w:eastAsia="en-US" w:bidi="ar-SA"/>
      </w:rPr>
    </w:lvl>
    <w:lvl w:ilvl="3" w:tplc="A09E5AF0">
      <w:numFmt w:val="bullet"/>
      <w:lvlText w:val="•"/>
      <w:lvlJc w:val="left"/>
      <w:pPr>
        <w:ind w:left="1585" w:hanging="116"/>
      </w:pPr>
      <w:rPr>
        <w:rFonts w:hint="default"/>
        <w:lang w:val="ru-RU" w:eastAsia="en-US" w:bidi="ar-SA"/>
      </w:rPr>
    </w:lvl>
    <w:lvl w:ilvl="4" w:tplc="186E85E6">
      <w:numFmt w:val="bullet"/>
      <w:lvlText w:val="•"/>
      <w:lvlJc w:val="left"/>
      <w:pPr>
        <w:ind w:left="2087" w:hanging="116"/>
      </w:pPr>
      <w:rPr>
        <w:rFonts w:hint="default"/>
        <w:lang w:val="ru-RU" w:eastAsia="en-US" w:bidi="ar-SA"/>
      </w:rPr>
    </w:lvl>
    <w:lvl w:ilvl="5" w:tplc="2960CEF2">
      <w:numFmt w:val="bullet"/>
      <w:lvlText w:val="•"/>
      <w:lvlJc w:val="left"/>
      <w:pPr>
        <w:ind w:left="2589" w:hanging="116"/>
      </w:pPr>
      <w:rPr>
        <w:rFonts w:hint="default"/>
        <w:lang w:val="ru-RU" w:eastAsia="en-US" w:bidi="ar-SA"/>
      </w:rPr>
    </w:lvl>
    <w:lvl w:ilvl="6" w:tplc="B3AA05EE">
      <w:numFmt w:val="bullet"/>
      <w:lvlText w:val="•"/>
      <w:lvlJc w:val="left"/>
      <w:pPr>
        <w:ind w:left="3091" w:hanging="116"/>
      </w:pPr>
      <w:rPr>
        <w:rFonts w:hint="default"/>
        <w:lang w:val="ru-RU" w:eastAsia="en-US" w:bidi="ar-SA"/>
      </w:rPr>
    </w:lvl>
    <w:lvl w:ilvl="7" w:tplc="EC2846A4">
      <w:numFmt w:val="bullet"/>
      <w:lvlText w:val="•"/>
      <w:lvlJc w:val="left"/>
      <w:pPr>
        <w:ind w:left="3593" w:hanging="116"/>
      </w:pPr>
      <w:rPr>
        <w:rFonts w:hint="default"/>
        <w:lang w:val="ru-RU" w:eastAsia="en-US" w:bidi="ar-SA"/>
      </w:rPr>
    </w:lvl>
    <w:lvl w:ilvl="8" w:tplc="5B3699CC">
      <w:numFmt w:val="bullet"/>
      <w:lvlText w:val="•"/>
      <w:lvlJc w:val="left"/>
      <w:pPr>
        <w:ind w:left="4095" w:hanging="116"/>
      </w:pPr>
      <w:rPr>
        <w:rFonts w:hint="default"/>
        <w:lang w:val="ru-RU" w:eastAsia="en-US" w:bidi="ar-SA"/>
      </w:rPr>
    </w:lvl>
  </w:abstractNum>
  <w:abstractNum w:abstractNumId="9">
    <w:nsid w:val="02FC2CFB"/>
    <w:multiLevelType w:val="hybridMultilevel"/>
    <w:tmpl w:val="BFAE2B76"/>
    <w:lvl w:ilvl="0" w:tplc="A516B998">
      <w:numFmt w:val="bullet"/>
      <w:lvlText w:val="—"/>
      <w:lvlJc w:val="left"/>
      <w:pPr>
        <w:ind w:left="965" w:hanging="342"/>
      </w:pPr>
      <w:rPr>
        <w:rFonts w:ascii="Times New Roman" w:eastAsia="Times New Roman" w:hAnsi="Times New Roman" w:cs="Times New Roman" w:hint="default"/>
        <w:w w:val="100"/>
        <w:sz w:val="24"/>
        <w:szCs w:val="24"/>
        <w:lang w:val="ru-RU" w:eastAsia="en-US" w:bidi="ar-SA"/>
      </w:rPr>
    </w:lvl>
    <w:lvl w:ilvl="1" w:tplc="94B8F7C4">
      <w:numFmt w:val="bullet"/>
      <w:lvlText w:val="•"/>
      <w:lvlJc w:val="left"/>
      <w:pPr>
        <w:ind w:left="1922" w:hanging="342"/>
      </w:pPr>
      <w:rPr>
        <w:rFonts w:hint="default"/>
        <w:lang w:val="ru-RU" w:eastAsia="en-US" w:bidi="ar-SA"/>
      </w:rPr>
    </w:lvl>
    <w:lvl w:ilvl="2" w:tplc="DA4C2012">
      <w:numFmt w:val="bullet"/>
      <w:lvlText w:val="•"/>
      <w:lvlJc w:val="left"/>
      <w:pPr>
        <w:ind w:left="2885" w:hanging="342"/>
      </w:pPr>
      <w:rPr>
        <w:rFonts w:hint="default"/>
        <w:lang w:val="ru-RU" w:eastAsia="en-US" w:bidi="ar-SA"/>
      </w:rPr>
    </w:lvl>
    <w:lvl w:ilvl="3" w:tplc="BF1E5874">
      <w:numFmt w:val="bullet"/>
      <w:lvlText w:val="•"/>
      <w:lvlJc w:val="left"/>
      <w:pPr>
        <w:ind w:left="3848" w:hanging="342"/>
      </w:pPr>
      <w:rPr>
        <w:rFonts w:hint="default"/>
        <w:lang w:val="ru-RU" w:eastAsia="en-US" w:bidi="ar-SA"/>
      </w:rPr>
    </w:lvl>
    <w:lvl w:ilvl="4" w:tplc="E09A078A">
      <w:numFmt w:val="bullet"/>
      <w:lvlText w:val="•"/>
      <w:lvlJc w:val="left"/>
      <w:pPr>
        <w:ind w:left="4811" w:hanging="342"/>
      </w:pPr>
      <w:rPr>
        <w:rFonts w:hint="default"/>
        <w:lang w:val="ru-RU" w:eastAsia="en-US" w:bidi="ar-SA"/>
      </w:rPr>
    </w:lvl>
    <w:lvl w:ilvl="5" w:tplc="B5F2BA7E">
      <w:numFmt w:val="bullet"/>
      <w:lvlText w:val="•"/>
      <w:lvlJc w:val="left"/>
      <w:pPr>
        <w:ind w:left="5774" w:hanging="342"/>
      </w:pPr>
      <w:rPr>
        <w:rFonts w:hint="default"/>
        <w:lang w:val="ru-RU" w:eastAsia="en-US" w:bidi="ar-SA"/>
      </w:rPr>
    </w:lvl>
    <w:lvl w:ilvl="6" w:tplc="0AA82B1E">
      <w:numFmt w:val="bullet"/>
      <w:lvlText w:val="•"/>
      <w:lvlJc w:val="left"/>
      <w:pPr>
        <w:ind w:left="6737" w:hanging="342"/>
      </w:pPr>
      <w:rPr>
        <w:rFonts w:hint="default"/>
        <w:lang w:val="ru-RU" w:eastAsia="en-US" w:bidi="ar-SA"/>
      </w:rPr>
    </w:lvl>
    <w:lvl w:ilvl="7" w:tplc="71067980">
      <w:numFmt w:val="bullet"/>
      <w:lvlText w:val="•"/>
      <w:lvlJc w:val="left"/>
      <w:pPr>
        <w:ind w:left="7700" w:hanging="342"/>
      </w:pPr>
      <w:rPr>
        <w:rFonts w:hint="default"/>
        <w:lang w:val="ru-RU" w:eastAsia="en-US" w:bidi="ar-SA"/>
      </w:rPr>
    </w:lvl>
    <w:lvl w:ilvl="8" w:tplc="9208E220">
      <w:numFmt w:val="bullet"/>
      <w:lvlText w:val="•"/>
      <w:lvlJc w:val="left"/>
      <w:pPr>
        <w:ind w:left="8663" w:hanging="342"/>
      </w:pPr>
      <w:rPr>
        <w:rFonts w:hint="default"/>
        <w:lang w:val="ru-RU" w:eastAsia="en-US" w:bidi="ar-SA"/>
      </w:rPr>
    </w:lvl>
  </w:abstractNum>
  <w:abstractNum w:abstractNumId="10">
    <w:nsid w:val="030879DD"/>
    <w:multiLevelType w:val="hybridMultilevel"/>
    <w:tmpl w:val="C15A21F6"/>
    <w:lvl w:ilvl="0" w:tplc="4FFE1760">
      <w:numFmt w:val="bullet"/>
      <w:lvlText w:val="•"/>
      <w:lvlJc w:val="left"/>
      <w:pPr>
        <w:ind w:left="81" w:hanging="255"/>
      </w:pPr>
      <w:rPr>
        <w:rFonts w:ascii="Times New Roman" w:eastAsia="Times New Roman" w:hAnsi="Times New Roman" w:cs="Times New Roman" w:hint="default"/>
        <w:w w:val="99"/>
        <w:sz w:val="16"/>
        <w:szCs w:val="16"/>
        <w:lang w:val="ru-RU" w:eastAsia="en-US" w:bidi="ar-SA"/>
      </w:rPr>
    </w:lvl>
    <w:lvl w:ilvl="1" w:tplc="40508BFC">
      <w:numFmt w:val="bullet"/>
      <w:lvlText w:val="•"/>
      <w:lvlJc w:val="left"/>
      <w:pPr>
        <w:ind w:left="419" w:hanging="255"/>
      </w:pPr>
      <w:rPr>
        <w:rFonts w:hint="default"/>
        <w:lang w:val="ru-RU" w:eastAsia="en-US" w:bidi="ar-SA"/>
      </w:rPr>
    </w:lvl>
    <w:lvl w:ilvl="2" w:tplc="D6F28512">
      <w:numFmt w:val="bullet"/>
      <w:lvlText w:val="•"/>
      <w:lvlJc w:val="left"/>
      <w:pPr>
        <w:ind w:left="758" w:hanging="255"/>
      </w:pPr>
      <w:rPr>
        <w:rFonts w:hint="default"/>
        <w:lang w:val="ru-RU" w:eastAsia="en-US" w:bidi="ar-SA"/>
      </w:rPr>
    </w:lvl>
    <w:lvl w:ilvl="3" w:tplc="727C629C">
      <w:numFmt w:val="bullet"/>
      <w:lvlText w:val="•"/>
      <w:lvlJc w:val="left"/>
      <w:pPr>
        <w:ind w:left="1097" w:hanging="255"/>
      </w:pPr>
      <w:rPr>
        <w:rFonts w:hint="default"/>
        <w:lang w:val="ru-RU" w:eastAsia="en-US" w:bidi="ar-SA"/>
      </w:rPr>
    </w:lvl>
    <w:lvl w:ilvl="4" w:tplc="56FED5CA">
      <w:numFmt w:val="bullet"/>
      <w:lvlText w:val="•"/>
      <w:lvlJc w:val="left"/>
      <w:pPr>
        <w:ind w:left="1436" w:hanging="255"/>
      </w:pPr>
      <w:rPr>
        <w:rFonts w:hint="default"/>
        <w:lang w:val="ru-RU" w:eastAsia="en-US" w:bidi="ar-SA"/>
      </w:rPr>
    </w:lvl>
    <w:lvl w:ilvl="5" w:tplc="397CAA3A">
      <w:numFmt w:val="bullet"/>
      <w:lvlText w:val="•"/>
      <w:lvlJc w:val="left"/>
      <w:pPr>
        <w:ind w:left="1776" w:hanging="255"/>
      </w:pPr>
      <w:rPr>
        <w:rFonts w:hint="default"/>
        <w:lang w:val="ru-RU" w:eastAsia="en-US" w:bidi="ar-SA"/>
      </w:rPr>
    </w:lvl>
    <w:lvl w:ilvl="6" w:tplc="02CCB2FE">
      <w:numFmt w:val="bullet"/>
      <w:lvlText w:val="•"/>
      <w:lvlJc w:val="left"/>
      <w:pPr>
        <w:ind w:left="2115" w:hanging="255"/>
      </w:pPr>
      <w:rPr>
        <w:rFonts w:hint="default"/>
        <w:lang w:val="ru-RU" w:eastAsia="en-US" w:bidi="ar-SA"/>
      </w:rPr>
    </w:lvl>
    <w:lvl w:ilvl="7" w:tplc="2B9C8F30">
      <w:numFmt w:val="bullet"/>
      <w:lvlText w:val="•"/>
      <w:lvlJc w:val="left"/>
      <w:pPr>
        <w:ind w:left="2454" w:hanging="255"/>
      </w:pPr>
      <w:rPr>
        <w:rFonts w:hint="default"/>
        <w:lang w:val="ru-RU" w:eastAsia="en-US" w:bidi="ar-SA"/>
      </w:rPr>
    </w:lvl>
    <w:lvl w:ilvl="8" w:tplc="95F8C50C">
      <w:numFmt w:val="bullet"/>
      <w:lvlText w:val="•"/>
      <w:lvlJc w:val="left"/>
      <w:pPr>
        <w:ind w:left="2793" w:hanging="255"/>
      </w:pPr>
      <w:rPr>
        <w:rFonts w:hint="default"/>
        <w:lang w:val="ru-RU" w:eastAsia="en-US" w:bidi="ar-SA"/>
      </w:rPr>
    </w:lvl>
  </w:abstractNum>
  <w:abstractNum w:abstractNumId="11">
    <w:nsid w:val="04740CFF"/>
    <w:multiLevelType w:val="hybridMultilevel"/>
    <w:tmpl w:val="7FF668BA"/>
    <w:lvl w:ilvl="0" w:tplc="18D60F80">
      <w:numFmt w:val="bullet"/>
      <w:lvlText w:val="-"/>
      <w:lvlJc w:val="left"/>
      <w:pPr>
        <w:ind w:left="692" w:hanging="168"/>
      </w:pPr>
      <w:rPr>
        <w:rFonts w:ascii="Times New Roman" w:eastAsia="Times New Roman" w:hAnsi="Times New Roman" w:cs="Times New Roman" w:hint="default"/>
        <w:w w:val="99"/>
        <w:sz w:val="24"/>
        <w:szCs w:val="24"/>
        <w:lang w:val="ru-RU" w:eastAsia="en-US" w:bidi="ar-SA"/>
      </w:rPr>
    </w:lvl>
    <w:lvl w:ilvl="1" w:tplc="E4E00862">
      <w:numFmt w:val="bullet"/>
      <w:lvlText w:val="-"/>
      <w:lvlJc w:val="left"/>
      <w:pPr>
        <w:ind w:left="1652" w:hanging="140"/>
      </w:pPr>
      <w:rPr>
        <w:rFonts w:ascii="Times New Roman" w:eastAsia="Times New Roman" w:hAnsi="Times New Roman" w:cs="Times New Roman" w:hint="default"/>
        <w:w w:val="94"/>
        <w:sz w:val="24"/>
        <w:szCs w:val="24"/>
        <w:lang w:val="ru-RU" w:eastAsia="en-US" w:bidi="ar-SA"/>
      </w:rPr>
    </w:lvl>
    <w:lvl w:ilvl="2" w:tplc="E6642E5E">
      <w:numFmt w:val="bullet"/>
      <w:lvlText w:val="•"/>
      <w:lvlJc w:val="left"/>
      <w:pPr>
        <w:ind w:left="2787" w:hanging="140"/>
      </w:pPr>
      <w:rPr>
        <w:rFonts w:hint="default"/>
        <w:lang w:val="ru-RU" w:eastAsia="en-US" w:bidi="ar-SA"/>
      </w:rPr>
    </w:lvl>
    <w:lvl w:ilvl="3" w:tplc="150265C8">
      <w:numFmt w:val="bullet"/>
      <w:lvlText w:val="•"/>
      <w:lvlJc w:val="left"/>
      <w:pPr>
        <w:ind w:left="3915" w:hanging="140"/>
      </w:pPr>
      <w:rPr>
        <w:rFonts w:hint="default"/>
        <w:lang w:val="ru-RU" w:eastAsia="en-US" w:bidi="ar-SA"/>
      </w:rPr>
    </w:lvl>
    <w:lvl w:ilvl="4" w:tplc="2D94ED8E">
      <w:numFmt w:val="bullet"/>
      <w:lvlText w:val="•"/>
      <w:lvlJc w:val="left"/>
      <w:pPr>
        <w:ind w:left="5042" w:hanging="140"/>
      </w:pPr>
      <w:rPr>
        <w:rFonts w:hint="default"/>
        <w:lang w:val="ru-RU" w:eastAsia="en-US" w:bidi="ar-SA"/>
      </w:rPr>
    </w:lvl>
    <w:lvl w:ilvl="5" w:tplc="13981FCA">
      <w:numFmt w:val="bullet"/>
      <w:lvlText w:val="•"/>
      <w:lvlJc w:val="left"/>
      <w:pPr>
        <w:ind w:left="6170" w:hanging="140"/>
      </w:pPr>
      <w:rPr>
        <w:rFonts w:hint="default"/>
        <w:lang w:val="ru-RU" w:eastAsia="en-US" w:bidi="ar-SA"/>
      </w:rPr>
    </w:lvl>
    <w:lvl w:ilvl="6" w:tplc="E99CA496">
      <w:numFmt w:val="bullet"/>
      <w:lvlText w:val="•"/>
      <w:lvlJc w:val="left"/>
      <w:pPr>
        <w:ind w:left="7298" w:hanging="140"/>
      </w:pPr>
      <w:rPr>
        <w:rFonts w:hint="default"/>
        <w:lang w:val="ru-RU" w:eastAsia="en-US" w:bidi="ar-SA"/>
      </w:rPr>
    </w:lvl>
    <w:lvl w:ilvl="7" w:tplc="AEE87E82">
      <w:numFmt w:val="bullet"/>
      <w:lvlText w:val="•"/>
      <w:lvlJc w:val="left"/>
      <w:pPr>
        <w:ind w:left="8425" w:hanging="140"/>
      </w:pPr>
      <w:rPr>
        <w:rFonts w:hint="default"/>
        <w:lang w:val="ru-RU" w:eastAsia="en-US" w:bidi="ar-SA"/>
      </w:rPr>
    </w:lvl>
    <w:lvl w:ilvl="8" w:tplc="B1B626E8">
      <w:numFmt w:val="bullet"/>
      <w:lvlText w:val="•"/>
      <w:lvlJc w:val="left"/>
      <w:pPr>
        <w:ind w:left="9553" w:hanging="140"/>
      </w:pPr>
      <w:rPr>
        <w:rFonts w:hint="default"/>
        <w:lang w:val="ru-RU" w:eastAsia="en-US" w:bidi="ar-SA"/>
      </w:rPr>
    </w:lvl>
  </w:abstractNum>
  <w:abstractNum w:abstractNumId="12">
    <w:nsid w:val="04E14B1A"/>
    <w:multiLevelType w:val="hybridMultilevel"/>
    <w:tmpl w:val="EC5E6A54"/>
    <w:lvl w:ilvl="0" w:tplc="AC5E0088">
      <w:numFmt w:val="bullet"/>
      <w:lvlText w:val=""/>
      <w:lvlJc w:val="left"/>
      <w:pPr>
        <w:ind w:left="111" w:hanging="437"/>
      </w:pPr>
      <w:rPr>
        <w:rFonts w:ascii="Wingdings" w:eastAsia="Wingdings" w:hAnsi="Wingdings" w:cs="Wingdings" w:hint="default"/>
        <w:w w:val="100"/>
        <w:sz w:val="24"/>
        <w:szCs w:val="24"/>
        <w:lang w:val="ru-RU" w:eastAsia="en-US" w:bidi="ar-SA"/>
      </w:rPr>
    </w:lvl>
    <w:lvl w:ilvl="1" w:tplc="DCC62324">
      <w:numFmt w:val="bullet"/>
      <w:lvlText w:val="•"/>
      <w:lvlJc w:val="left"/>
      <w:pPr>
        <w:ind w:left="390" w:hanging="437"/>
      </w:pPr>
      <w:rPr>
        <w:rFonts w:hint="default"/>
        <w:lang w:val="ru-RU" w:eastAsia="en-US" w:bidi="ar-SA"/>
      </w:rPr>
    </w:lvl>
    <w:lvl w:ilvl="2" w:tplc="672ED88E">
      <w:numFmt w:val="bullet"/>
      <w:lvlText w:val="•"/>
      <w:lvlJc w:val="left"/>
      <w:pPr>
        <w:ind w:left="661" w:hanging="437"/>
      </w:pPr>
      <w:rPr>
        <w:rFonts w:hint="default"/>
        <w:lang w:val="ru-RU" w:eastAsia="en-US" w:bidi="ar-SA"/>
      </w:rPr>
    </w:lvl>
    <w:lvl w:ilvl="3" w:tplc="57944D10">
      <w:numFmt w:val="bullet"/>
      <w:lvlText w:val="•"/>
      <w:lvlJc w:val="left"/>
      <w:pPr>
        <w:ind w:left="932" w:hanging="437"/>
      </w:pPr>
      <w:rPr>
        <w:rFonts w:hint="default"/>
        <w:lang w:val="ru-RU" w:eastAsia="en-US" w:bidi="ar-SA"/>
      </w:rPr>
    </w:lvl>
    <w:lvl w:ilvl="4" w:tplc="D8A23656">
      <w:numFmt w:val="bullet"/>
      <w:lvlText w:val="•"/>
      <w:lvlJc w:val="left"/>
      <w:pPr>
        <w:ind w:left="1203" w:hanging="437"/>
      </w:pPr>
      <w:rPr>
        <w:rFonts w:hint="default"/>
        <w:lang w:val="ru-RU" w:eastAsia="en-US" w:bidi="ar-SA"/>
      </w:rPr>
    </w:lvl>
    <w:lvl w:ilvl="5" w:tplc="0AEEC5EA">
      <w:numFmt w:val="bullet"/>
      <w:lvlText w:val="•"/>
      <w:lvlJc w:val="left"/>
      <w:pPr>
        <w:ind w:left="1474" w:hanging="437"/>
      </w:pPr>
      <w:rPr>
        <w:rFonts w:hint="default"/>
        <w:lang w:val="ru-RU" w:eastAsia="en-US" w:bidi="ar-SA"/>
      </w:rPr>
    </w:lvl>
    <w:lvl w:ilvl="6" w:tplc="3228A42C">
      <w:numFmt w:val="bullet"/>
      <w:lvlText w:val="•"/>
      <w:lvlJc w:val="left"/>
      <w:pPr>
        <w:ind w:left="1744" w:hanging="437"/>
      </w:pPr>
      <w:rPr>
        <w:rFonts w:hint="default"/>
        <w:lang w:val="ru-RU" w:eastAsia="en-US" w:bidi="ar-SA"/>
      </w:rPr>
    </w:lvl>
    <w:lvl w:ilvl="7" w:tplc="D35A9B6E">
      <w:numFmt w:val="bullet"/>
      <w:lvlText w:val="•"/>
      <w:lvlJc w:val="left"/>
      <w:pPr>
        <w:ind w:left="2015" w:hanging="437"/>
      </w:pPr>
      <w:rPr>
        <w:rFonts w:hint="default"/>
        <w:lang w:val="ru-RU" w:eastAsia="en-US" w:bidi="ar-SA"/>
      </w:rPr>
    </w:lvl>
    <w:lvl w:ilvl="8" w:tplc="3368A106">
      <w:numFmt w:val="bullet"/>
      <w:lvlText w:val="•"/>
      <w:lvlJc w:val="left"/>
      <w:pPr>
        <w:ind w:left="2286" w:hanging="437"/>
      </w:pPr>
      <w:rPr>
        <w:rFonts w:hint="default"/>
        <w:lang w:val="ru-RU" w:eastAsia="en-US" w:bidi="ar-SA"/>
      </w:rPr>
    </w:lvl>
  </w:abstractNum>
  <w:abstractNum w:abstractNumId="13">
    <w:nsid w:val="05A9516B"/>
    <w:multiLevelType w:val="hybridMultilevel"/>
    <w:tmpl w:val="93EE807A"/>
    <w:lvl w:ilvl="0" w:tplc="5E267434">
      <w:numFmt w:val="bullet"/>
      <w:lvlText w:val=""/>
      <w:lvlJc w:val="left"/>
      <w:pPr>
        <w:ind w:left="110" w:hanging="203"/>
      </w:pPr>
      <w:rPr>
        <w:rFonts w:ascii="Symbol" w:eastAsia="Symbol" w:hAnsi="Symbol" w:cs="Symbol" w:hint="default"/>
        <w:w w:val="100"/>
        <w:sz w:val="24"/>
        <w:szCs w:val="24"/>
        <w:lang w:val="ru-RU" w:eastAsia="en-US" w:bidi="ar-SA"/>
      </w:rPr>
    </w:lvl>
    <w:lvl w:ilvl="1" w:tplc="76C4C6F8">
      <w:numFmt w:val="bullet"/>
      <w:lvlText w:val="•"/>
      <w:lvlJc w:val="left"/>
      <w:pPr>
        <w:ind w:left="585" w:hanging="203"/>
      </w:pPr>
      <w:rPr>
        <w:rFonts w:hint="default"/>
        <w:lang w:val="ru-RU" w:eastAsia="en-US" w:bidi="ar-SA"/>
      </w:rPr>
    </w:lvl>
    <w:lvl w:ilvl="2" w:tplc="90626AA4">
      <w:numFmt w:val="bullet"/>
      <w:lvlText w:val="•"/>
      <w:lvlJc w:val="left"/>
      <w:pPr>
        <w:ind w:left="1051" w:hanging="203"/>
      </w:pPr>
      <w:rPr>
        <w:rFonts w:hint="default"/>
        <w:lang w:val="ru-RU" w:eastAsia="en-US" w:bidi="ar-SA"/>
      </w:rPr>
    </w:lvl>
    <w:lvl w:ilvl="3" w:tplc="7EAACBE6">
      <w:numFmt w:val="bullet"/>
      <w:lvlText w:val="•"/>
      <w:lvlJc w:val="left"/>
      <w:pPr>
        <w:ind w:left="1517" w:hanging="203"/>
      </w:pPr>
      <w:rPr>
        <w:rFonts w:hint="default"/>
        <w:lang w:val="ru-RU" w:eastAsia="en-US" w:bidi="ar-SA"/>
      </w:rPr>
    </w:lvl>
    <w:lvl w:ilvl="4" w:tplc="DC6A74CA">
      <w:numFmt w:val="bullet"/>
      <w:lvlText w:val="•"/>
      <w:lvlJc w:val="left"/>
      <w:pPr>
        <w:ind w:left="1983" w:hanging="203"/>
      </w:pPr>
      <w:rPr>
        <w:rFonts w:hint="default"/>
        <w:lang w:val="ru-RU" w:eastAsia="en-US" w:bidi="ar-SA"/>
      </w:rPr>
    </w:lvl>
    <w:lvl w:ilvl="5" w:tplc="F3F6D8BC">
      <w:numFmt w:val="bullet"/>
      <w:lvlText w:val="•"/>
      <w:lvlJc w:val="left"/>
      <w:pPr>
        <w:ind w:left="2449" w:hanging="203"/>
      </w:pPr>
      <w:rPr>
        <w:rFonts w:hint="default"/>
        <w:lang w:val="ru-RU" w:eastAsia="en-US" w:bidi="ar-SA"/>
      </w:rPr>
    </w:lvl>
    <w:lvl w:ilvl="6" w:tplc="53FEB78A">
      <w:numFmt w:val="bullet"/>
      <w:lvlText w:val="•"/>
      <w:lvlJc w:val="left"/>
      <w:pPr>
        <w:ind w:left="2914" w:hanging="203"/>
      </w:pPr>
      <w:rPr>
        <w:rFonts w:hint="default"/>
        <w:lang w:val="ru-RU" w:eastAsia="en-US" w:bidi="ar-SA"/>
      </w:rPr>
    </w:lvl>
    <w:lvl w:ilvl="7" w:tplc="B010D290">
      <w:numFmt w:val="bullet"/>
      <w:lvlText w:val="•"/>
      <w:lvlJc w:val="left"/>
      <w:pPr>
        <w:ind w:left="3380" w:hanging="203"/>
      </w:pPr>
      <w:rPr>
        <w:rFonts w:hint="default"/>
        <w:lang w:val="ru-RU" w:eastAsia="en-US" w:bidi="ar-SA"/>
      </w:rPr>
    </w:lvl>
    <w:lvl w:ilvl="8" w:tplc="87900334">
      <w:numFmt w:val="bullet"/>
      <w:lvlText w:val="•"/>
      <w:lvlJc w:val="left"/>
      <w:pPr>
        <w:ind w:left="3846" w:hanging="203"/>
      </w:pPr>
      <w:rPr>
        <w:rFonts w:hint="default"/>
        <w:lang w:val="ru-RU" w:eastAsia="en-US" w:bidi="ar-SA"/>
      </w:rPr>
    </w:lvl>
  </w:abstractNum>
  <w:abstractNum w:abstractNumId="14">
    <w:nsid w:val="069A74F4"/>
    <w:multiLevelType w:val="hybridMultilevel"/>
    <w:tmpl w:val="208CE832"/>
    <w:lvl w:ilvl="0" w:tplc="6C428E58">
      <w:numFmt w:val="bullet"/>
      <w:lvlText w:val="—"/>
      <w:lvlJc w:val="left"/>
      <w:pPr>
        <w:ind w:left="918" w:hanging="720"/>
      </w:pPr>
      <w:rPr>
        <w:rFonts w:ascii="Times New Roman" w:eastAsia="Times New Roman" w:hAnsi="Times New Roman" w:cs="Times New Roman" w:hint="default"/>
        <w:w w:val="100"/>
        <w:sz w:val="24"/>
        <w:szCs w:val="24"/>
        <w:lang w:val="ru-RU" w:eastAsia="en-US" w:bidi="ar-SA"/>
      </w:rPr>
    </w:lvl>
    <w:lvl w:ilvl="1" w:tplc="28825F4C">
      <w:numFmt w:val="bullet"/>
      <w:lvlText w:val="•"/>
      <w:lvlJc w:val="left"/>
      <w:pPr>
        <w:ind w:left="2008" w:hanging="720"/>
      </w:pPr>
      <w:rPr>
        <w:rFonts w:hint="default"/>
        <w:lang w:val="ru-RU" w:eastAsia="en-US" w:bidi="ar-SA"/>
      </w:rPr>
    </w:lvl>
    <w:lvl w:ilvl="2" w:tplc="3D1CCE64">
      <w:numFmt w:val="bullet"/>
      <w:lvlText w:val="•"/>
      <w:lvlJc w:val="left"/>
      <w:pPr>
        <w:ind w:left="3097" w:hanging="720"/>
      </w:pPr>
      <w:rPr>
        <w:rFonts w:hint="default"/>
        <w:lang w:val="ru-RU" w:eastAsia="en-US" w:bidi="ar-SA"/>
      </w:rPr>
    </w:lvl>
    <w:lvl w:ilvl="3" w:tplc="74A08B46">
      <w:numFmt w:val="bullet"/>
      <w:lvlText w:val="•"/>
      <w:lvlJc w:val="left"/>
      <w:pPr>
        <w:ind w:left="4186" w:hanging="720"/>
      </w:pPr>
      <w:rPr>
        <w:rFonts w:hint="default"/>
        <w:lang w:val="ru-RU" w:eastAsia="en-US" w:bidi="ar-SA"/>
      </w:rPr>
    </w:lvl>
    <w:lvl w:ilvl="4" w:tplc="677EC0E4">
      <w:numFmt w:val="bullet"/>
      <w:lvlText w:val="•"/>
      <w:lvlJc w:val="left"/>
      <w:pPr>
        <w:ind w:left="5275" w:hanging="720"/>
      </w:pPr>
      <w:rPr>
        <w:rFonts w:hint="default"/>
        <w:lang w:val="ru-RU" w:eastAsia="en-US" w:bidi="ar-SA"/>
      </w:rPr>
    </w:lvl>
    <w:lvl w:ilvl="5" w:tplc="730C2E52">
      <w:numFmt w:val="bullet"/>
      <w:lvlText w:val="•"/>
      <w:lvlJc w:val="left"/>
      <w:pPr>
        <w:ind w:left="6364" w:hanging="720"/>
      </w:pPr>
      <w:rPr>
        <w:rFonts w:hint="default"/>
        <w:lang w:val="ru-RU" w:eastAsia="en-US" w:bidi="ar-SA"/>
      </w:rPr>
    </w:lvl>
    <w:lvl w:ilvl="6" w:tplc="5EB60966">
      <w:numFmt w:val="bullet"/>
      <w:lvlText w:val="•"/>
      <w:lvlJc w:val="left"/>
      <w:pPr>
        <w:ind w:left="7453" w:hanging="720"/>
      </w:pPr>
      <w:rPr>
        <w:rFonts w:hint="default"/>
        <w:lang w:val="ru-RU" w:eastAsia="en-US" w:bidi="ar-SA"/>
      </w:rPr>
    </w:lvl>
    <w:lvl w:ilvl="7" w:tplc="04B0523A">
      <w:numFmt w:val="bullet"/>
      <w:lvlText w:val="•"/>
      <w:lvlJc w:val="left"/>
      <w:pPr>
        <w:ind w:left="8542" w:hanging="720"/>
      </w:pPr>
      <w:rPr>
        <w:rFonts w:hint="default"/>
        <w:lang w:val="ru-RU" w:eastAsia="en-US" w:bidi="ar-SA"/>
      </w:rPr>
    </w:lvl>
    <w:lvl w:ilvl="8" w:tplc="F5A44768">
      <w:numFmt w:val="bullet"/>
      <w:lvlText w:val="•"/>
      <w:lvlJc w:val="left"/>
      <w:pPr>
        <w:ind w:left="9631" w:hanging="720"/>
      </w:pPr>
      <w:rPr>
        <w:rFonts w:hint="default"/>
        <w:lang w:val="ru-RU" w:eastAsia="en-US" w:bidi="ar-SA"/>
      </w:rPr>
    </w:lvl>
  </w:abstractNum>
  <w:abstractNum w:abstractNumId="15">
    <w:nsid w:val="06E10758"/>
    <w:multiLevelType w:val="hybridMultilevel"/>
    <w:tmpl w:val="E210402E"/>
    <w:lvl w:ilvl="0" w:tplc="A72027EE">
      <w:numFmt w:val="bullet"/>
      <w:lvlText w:val="•"/>
      <w:lvlJc w:val="left"/>
      <w:pPr>
        <w:ind w:left="110" w:hanging="754"/>
      </w:pPr>
      <w:rPr>
        <w:rFonts w:ascii="Times New Roman" w:eastAsia="Times New Roman" w:hAnsi="Times New Roman" w:cs="Times New Roman" w:hint="default"/>
        <w:w w:val="100"/>
        <w:sz w:val="24"/>
        <w:szCs w:val="24"/>
        <w:lang w:val="ru-RU" w:eastAsia="en-US" w:bidi="ar-SA"/>
      </w:rPr>
    </w:lvl>
    <w:lvl w:ilvl="1" w:tplc="4A667E2A">
      <w:numFmt w:val="bullet"/>
      <w:lvlText w:val="•"/>
      <w:lvlJc w:val="left"/>
      <w:pPr>
        <w:ind w:left="1027" w:hanging="754"/>
      </w:pPr>
      <w:rPr>
        <w:rFonts w:hint="default"/>
        <w:lang w:val="ru-RU" w:eastAsia="en-US" w:bidi="ar-SA"/>
      </w:rPr>
    </w:lvl>
    <w:lvl w:ilvl="2" w:tplc="965E1DDC">
      <w:numFmt w:val="bullet"/>
      <w:lvlText w:val="•"/>
      <w:lvlJc w:val="left"/>
      <w:pPr>
        <w:ind w:left="1935" w:hanging="754"/>
      </w:pPr>
      <w:rPr>
        <w:rFonts w:hint="default"/>
        <w:lang w:val="ru-RU" w:eastAsia="en-US" w:bidi="ar-SA"/>
      </w:rPr>
    </w:lvl>
    <w:lvl w:ilvl="3" w:tplc="EFE49C00">
      <w:numFmt w:val="bullet"/>
      <w:lvlText w:val="•"/>
      <w:lvlJc w:val="left"/>
      <w:pPr>
        <w:ind w:left="2843" w:hanging="754"/>
      </w:pPr>
      <w:rPr>
        <w:rFonts w:hint="default"/>
        <w:lang w:val="ru-RU" w:eastAsia="en-US" w:bidi="ar-SA"/>
      </w:rPr>
    </w:lvl>
    <w:lvl w:ilvl="4" w:tplc="555033CE">
      <w:numFmt w:val="bullet"/>
      <w:lvlText w:val="•"/>
      <w:lvlJc w:val="left"/>
      <w:pPr>
        <w:ind w:left="3751" w:hanging="754"/>
      </w:pPr>
      <w:rPr>
        <w:rFonts w:hint="default"/>
        <w:lang w:val="ru-RU" w:eastAsia="en-US" w:bidi="ar-SA"/>
      </w:rPr>
    </w:lvl>
    <w:lvl w:ilvl="5" w:tplc="F4029806">
      <w:numFmt w:val="bullet"/>
      <w:lvlText w:val="•"/>
      <w:lvlJc w:val="left"/>
      <w:pPr>
        <w:ind w:left="4659" w:hanging="754"/>
      </w:pPr>
      <w:rPr>
        <w:rFonts w:hint="default"/>
        <w:lang w:val="ru-RU" w:eastAsia="en-US" w:bidi="ar-SA"/>
      </w:rPr>
    </w:lvl>
    <w:lvl w:ilvl="6" w:tplc="AE20AC60">
      <w:numFmt w:val="bullet"/>
      <w:lvlText w:val="•"/>
      <w:lvlJc w:val="left"/>
      <w:pPr>
        <w:ind w:left="5567" w:hanging="754"/>
      </w:pPr>
      <w:rPr>
        <w:rFonts w:hint="default"/>
        <w:lang w:val="ru-RU" w:eastAsia="en-US" w:bidi="ar-SA"/>
      </w:rPr>
    </w:lvl>
    <w:lvl w:ilvl="7" w:tplc="64F695AE">
      <w:numFmt w:val="bullet"/>
      <w:lvlText w:val="•"/>
      <w:lvlJc w:val="left"/>
      <w:pPr>
        <w:ind w:left="6475" w:hanging="754"/>
      </w:pPr>
      <w:rPr>
        <w:rFonts w:hint="default"/>
        <w:lang w:val="ru-RU" w:eastAsia="en-US" w:bidi="ar-SA"/>
      </w:rPr>
    </w:lvl>
    <w:lvl w:ilvl="8" w:tplc="E3C45882">
      <w:numFmt w:val="bullet"/>
      <w:lvlText w:val="•"/>
      <w:lvlJc w:val="left"/>
      <w:pPr>
        <w:ind w:left="7383" w:hanging="754"/>
      </w:pPr>
      <w:rPr>
        <w:rFonts w:hint="default"/>
        <w:lang w:val="ru-RU" w:eastAsia="en-US" w:bidi="ar-SA"/>
      </w:rPr>
    </w:lvl>
  </w:abstractNum>
  <w:abstractNum w:abstractNumId="16">
    <w:nsid w:val="076D0149"/>
    <w:multiLevelType w:val="hybridMultilevel"/>
    <w:tmpl w:val="F4AAC348"/>
    <w:lvl w:ilvl="0" w:tplc="1AD01FDE">
      <w:numFmt w:val="bullet"/>
      <w:lvlText w:val="•"/>
      <w:lvlJc w:val="left"/>
      <w:pPr>
        <w:ind w:left="81" w:hanging="183"/>
      </w:pPr>
      <w:rPr>
        <w:rFonts w:ascii="Times New Roman" w:eastAsia="Times New Roman" w:hAnsi="Times New Roman" w:cs="Times New Roman" w:hint="default"/>
        <w:w w:val="99"/>
        <w:sz w:val="16"/>
        <w:szCs w:val="16"/>
        <w:lang w:val="ru-RU" w:eastAsia="en-US" w:bidi="ar-SA"/>
      </w:rPr>
    </w:lvl>
    <w:lvl w:ilvl="1" w:tplc="E1948666">
      <w:numFmt w:val="bullet"/>
      <w:lvlText w:val="•"/>
      <w:lvlJc w:val="left"/>
      <w:pPr>
        <w:ind w:left="419" w:hanging="183"/>
      </w:pPr>
      <w:rPr>
        <w:rFonts w:hint="default"/>
        <w:lang w:val="ru-RU" w:eastAsia="en-US" w:bidi="ar-SA"/>
      </w:rPr>
    </w:lvl>
    <w:lvl w:ilvl="2" w:tplc="734C90B0">
      <w:numFmt w:val="bullet"/>
      <w:lvlText w:val="•"/>
      <w:lvlJc w:val="left"/>
      <w:pPr>
        <w:ind w:left="758" w:hanging="183"/>
      </w:pPr>
      <w:rPr>
        <w:rFonts w:hint="default"/>
        <w:lang w:val="ru-RU" w:eastAsia="en-US" w:bidi="ar-SA"/>
      </w:rPr>
    </w:lvl>
    <w:lvl w:ilvl="3" w:tplc="36689758">
      <w:numFmt w:val="bullet"/>
      <w:lvlText w:val="•"/>
      <w:lvlJc w:val="left"/>
      <w:pPr>
        <w:ind w:left="1097" w:hanging="183"/>
      </w:pPr>
      <w:rPr>
        <w:rFonts w:hint="default"/>
        <w:lang w:val="ru-RU" w:eastAsia="en-US" w:bidi="ar-SA"/>
      </w:rPr>
    </w:lvl>
    <w:lvl w:ilvl="4" w:tplc="B628B560">
      <w:numFmt w:val="bullet"/>
      <w:lvlText w:val="•"/>
      <w:lvlJc w:val="left"/>
      <w:pPr>
        <w:ind w:left="1436" w:hanging="183"/>
      </w:pPr>
      <w:rPr>
        <w:rFonts w:hint="default"/>
        <w:lang w:val="ru-RU" w:eastAsia="en-US" w:bidi="ar-SA"/>
      </w:rPr>
    </w:lvl>
    <w:lvl w:ilvl="5" w:tplc="9F0038CC">
      <w:numFmt w:val="bullet"/>
      <w:lvlText w:val="•"/>
      <w:lvlJc w:val="left"/>
      <w:pPr>
        <w:ind w:left="1776" w:hanging="183"/>
      </w:pPr>
      <w:rPr>
        <w:rFonts w:hint="default"/>
        <w:lang w:val="ru-RU" w:eastAsia="en-US" w:bidi="ar-SA"/>
      </w:rPr>
    </w:lvl>
    <w:lvl w:ilvl="6" w:tplc="5A9EC624">
      <w:numFmt w:val="bullet"/>
      <w:lvlText w:val="•"/>
      <w:lvlJc w:val="left"/>
      <w:pPr>
        <w:ind w:left="2115" w:hanging="183"/>
      </w:pPr>
      <w:rPr>
        <w:rFonts w:hint="default"/>
        <w:lang w:val="ru-RU" w:eastAsia="en-US" w:bidi="ar-SA"/>
      </w:rPr>
    </w:lvl>
    <w:lvl w:ilvl="7" w:tplc="FA88C10A">
      <w:numFmt w:val="bullet"/>
      <w:lvlText w:val="•"/>
      <w:lvlJc w:val="left"/>
      <w:pPr>
        <w:ind w:left="2454" w:hanging="183"/>
      </w:pPr>
      <w:rPr>
        <w:rFonts w:hint="default"/>
        <w:lang w:val="ru-RU" w:eastAsia="en-US" w:bidi="ar-SA"/>
      </w:rPr>
    </w:lvl>
    <w:lvl w:ilvl="8" w:tplc="4042A4AE">
      <w:numFmt w:val="bullet"/>
      <w:lvlText w:val="•"/>
      <w:lvlJc w:val="left"/>
      <w:pPr>
        <w:ind w:left="2793" w:hanging="183"/>
      </w:pPr>
      <w:rPr>
        <w:rFonts w:hint="default"/>
        <w:lang w:val="ru-RU" w:eastAsia="en-US" w:bidi="ar-SA"/>
      </w:rPr>
    </w:lvl>
  </w:abstractNum>
  <w:abstractNum w:abstractNumId="17">
    <w:nsid w:val="07753CBE"/>
    <w:multiLevelType w:val="hybridMultilevel"/>
    <w:tmpl w:val="06D2091E"/>
    <w:lvl w:ilvl="0" w:tplc="33C471DA">
      <w:numFmt w:val="bullet"/>
      <w:lvlText w:val="•"/>
      <w:lvlJc w:val="left"/>
      <w:pPr>
        <w:ind w:left="81" w:hanging="514"/>
      </w:pPr>
      <w:rPr>
        <w:rFonts w:ascii="Times New Roman" w:eastAsia="Times New Roman" w:hAnsi="Times New Roman" w:cs="Times New Roman" w:hint="default"/>
        <w:w w:val="99"/>
        <w:sz w:val="16"/>
        <w:szCs w:val="16"/>
        <w:lang w:val="ru-RU" w:eastAsia="en-US" w:bidi="ar-SA"/>
      </w:rPr>
    </w:lvl>
    <w:lvl w:ilvl="1" w:tplc="35926A3A">
      <w:numFmt w:val="bullet"/>
      <w:lvlText w:val="•"/>
      <w:lvlJc w:val="left"/>
      <w:pPr>
        <w:ind w:left="593" w:hanging="514"/>
      </w:pPr>
      <w:rPr>
        <w:rFonts w:hint="default"/>
        <w:lang w:val="ru-RU" w:eastAsia="en-US" w:bidi="ar-SA"/>
      </w:rPr>
    </w:lvl>
    <w:lvl w:ilvl="2" w:tplc="B21A0BFA">
      <w:numFmt w:val="bullet"/>
      <w:lvlText w:val="•"/>
      <w:lvlJc w:val="left"/>
      <w:pPr>
        <w:ind w:left="1107" w:hanging="514"/>
      </w:pPr>
      <w:rPr>
        <w:rFonts w:hint="default"/>
        <w:lang w:val="ru-RU" w:eastAsia="en-US" w:bidi="ar-SA"/>
      </w:rPr>
    </w:lvl>
    <w:lvl w:ilvl="3" w:tplc="DAE29954">
      <w:numFmt w:val="bullet"/>
      <w:lvlText w:val="•"/>
      <w:lvlJc w:val="left"/>
      <w:pPr>
        <w:ind w:left="1621" w:hanging="514"/>
      </w:pPr>
      <w:rPr>
        <w:rFonts w:hint="default"/>
        <w:lang w:val="ru-RU" w:eastAsia="en-US" w:bidi="ar-SA"/>
      </w:rPr>
    </w:lvl>
    <w:lvl w:ilvl="4" w:tplc="C4322FAA">
      <w:numFmt w:val="bullet"/>
      <w:lvlText w:val="•"/>
      <w:lvlJc w:val="left"/>
      <w:pPr>
        <w:ind w:left="2135" w:hanging="514"/>
      </w:pPr>
      <w:rPr>
        <w:rFonts w:hint="default"/>
        <w:lang w:val="ru-RU" w:eastAsia="en-US" w:bidi="ar-SA"/>
      </w:rPr>
    </w:lvl>
    <w:lvl w:ilvl="5" w:tplc="E15E8A26">
      <w:numFmt w:val="bullet"/>
      <w:lvlText w:val="•"/>
      <w:lvlJc w:val="left"/>
      <w:pPr>
        <w:ind w:left="2649" w:hanging="514"/>
      </w:pPr>
      <w:rPr>
        <w:rFonts w:hint="default"/>
        <w:lang w:val="ru-RU" w:eastAsia="en-US" w:bidi="ar-SA"/>
      </w:rPr>
    </w:lvl>
    <w:lvl w:ilvl="6" w:tplc="79402508">
      <w:numFmt w:val="bullet"/>
      <w:lvlText w:val="•"/>
      <w:lvlJc w:val="left"/>
      <w:pPr>
        <w:ind w:left="3163" w:hanging="514"/>
      </w:pPr>
      <w:rPr>
        <w:rFonts w:hint="default"/>
        <w:lang w:val="ru-RU" w:eastAsia="en-US" w:bidi="ar-SA"/>
      </w:rPr>
    </w:lvl>
    <w:lvl w:ilvl="7" w:tplc="2750A730">
      <w:numFmt w:val="bullet"/>
      <w:lvlText w:val="•"/>
      <w:lvlJc w:val="left"/>
      <w:pPr>
        <w:ind w:left="3677" w:hanging="514"/>
      </w:pPr>
      <w:rPr>
        <w:rFonts w:hint="default"/>
        <w:lang w:val="ru-RU" w:eastAsia="en-US" w:bidi="ar-SA"/>
      </w:rPr>
    </w:lvl>
    <w:lvl w:ilvl="8" w:tplc="8556B924">
      <w:numFmt w:val="bullet"/>
      <w:lvlText w:val="•"/>
      <w:lvlJc w:val="left"/>
      <w:pPr>
        <w:ind w:left="4191" w:hanging="514"/>
      </w:pPr>
      <w:rPr>
        <w:rFonts w:hint="default"/>
        <w:lang w:val="ru-RU" w:eastAsia="en-US" w:bidi="ar-SA"/>
      </w:rPr>
    </w:lvl>
  </w:abstractNum>
  <w:abstractNum w:abstractNumId="18">
    <w:nsid w:val="083D2E3E"/>
    <w:multiLevelType w:val="hybridMultilevel"/>
    <w:tmpl w:val="59A811E4"/>
    <w:lvl w:ilvl="0" w:tplc="97507328">
      <w:start w:val="1"/>
      <w:numFmt w:val="decimal"/>
      <w:lvlText w:val="%1."/>
      <w:lvlJc w:val="left"/>
      <w:pPr>
        <w:ind w:left="692" w:hanging="303"/>
        <w:jc w:val="left"/>
      </w:pPr>
      <w:rPr>
        <w:rFonts w:ascii="Times New Roman" w:eastAsia="Times New Roman" w:hAnsi="Times New Roman" w:cs="Times New Roman" w:hint="default"/>
        <w:b/>
        <w:bCs/>
        <w:w w:val="100"/>
        <w:sz w:val="24"/>
        <w:szCs w:val="24"/>
        <w:lang w:val="ru-RU" w:eastAsia="en-US" w:bidi="ar-SA"/>
      </w:rPr>
    </w:lvl>
    <w:lvl w:ilvl="1" w:tplc="689C9F96">
      <w:numFmt w:val="bullet"/>
      <w:lvlText w:val="•"/>
      <w:lvlJc w:val="left"/>
      <w:pPr>
        <w:ind w:left="1810" w:hanging="303"/>
      </w:pPr>
      <w:rPr>
        <w:rFonts w:hint="default"/>
        <w:lang w:val="ru-RU" w:eastAsia="en-US" w:bidi="ar-SA"/>
      </w:rPr>
    </w:lvl>
    <w:lvl w:ilvl="2" w:tplc="C002AF20">
      <w:numFmt w:val="bullet"/>
      <w:lvlText w:val="•"/>
      <w:lvlJc w:val="left"/>
      <w:pPr>
        <w:ind w:left="2921" w:hanging="303"/>
      </w:pPr>
      <w:rPr>
        <w:rFonts w:hint="default"/>
        <w:lang w:val="ru-RU" w:eastAsia="en-US" w:bidi="ar-SA"/>
      </w:rPr>
    </w:lvl>
    <w:lvl w:ilvl="3" w:tplc="CBAE8EE8">
      <w:numFmt w:val="bullet"/>
      <w:lvlText w:val="•"/>
      <w:lvlJc w:val="left"/>
      <w:pPr>
        <w:ind w:left="4032" w:hanging="303"/>
      </w:pPr>
      <w:rPr>
        <w:rFonts w:hint="default"/>
        <w:lang w:val="ru-RU" w:eastAsia="en-US" w:bidi="ar-SA"/>
      </w:rPr>
    </w:lvl>
    <w:lvl w:ilvl="4" w:tplc="EB36F938">
      <w:numFmt w:val="bullet"/>
      <w:lvlText w:val="•"/>
      <w:lvlJc w:val="left"/>
      <w:pPr>
        <w:ind w:left="5143" w:hanging="303"/>
      </w:pPr>
      <w:rPr>
        <w:rFonts w:hint="default"/>
        <w:lang w:val="ru-RU" w:eastAsia="en-US" w:bidi="ar-SA"/>
      </w:rPr>
    </w:lvl>
    <w:lvl w:ilvl="5" w:tplc="803E3A88">
      <w:numFmt w:val="bullet"/>
      <w:lvlText w:val="•"/>
      <w:lvlJc w:val="left"/>
      <w:pPr>
        <w:ind w:left="6254" w:hanging="303"/>
      </w:pPr>
      <w:rPr>
        <w:rFonts w:hint="default"/>
        <w:lang w:val="ru-RU" w:eastAsia="en-US" w:bidi="ar-SA"/>
      </w:rPr>
    </w:lvl>
    <w:lvl w:ilvl="6" w:tplc="EDCAE128">
      <w:numFmt w:val="bullet"/>
      <w:lvlText w:val="•"/>
      <w:lvlJc w:val="left"/>
      <w:pPr>
        <w:ind w:left="7365" w:hanging="303"/>
      </w:pPr>
      <w:rPr>
        <w:rFonts w:hint="default"/>
        <w:lang w:val="ru-RU" w:eastAsia="en-US" w:bidi="ar-SA"/>
      </w:rPr>
    </w:lvl>
    <w:lvl w:ilvl="7" w:tplc="566E4A66">
      <w:numFmt w:val="bullet"/>
      <w:lvlText w:val="•"/>
      <w:lvlJc w:val="left"/>
      <w:pPr>
        <w:ind w:left="8476" w:hanging="303"/>
      </w:pPr>
      <w:rPr>
        <w:rFonts w:hint="default"/>
        <w:lang w:val="ru-RU" w:eastAsia="en-US" w:bidi="ar-SA"/>
      </w:rPr>
    </w:lvl>
    <w:lvl w:ilvl="8" w:tplc="B0E494D8">
      <w:numFmt w:val="bullet"/>
      <w:lvlText w:val="•"/>
      <w:lvlJc w:val="left"/>
      <w:pPr>
        <w:ind w:left="9587" w:hanging="303"/>
      </w:pPr>
      <w:rPr>
        <w:rFonts w:hint="default"/>
        <w:lang w:val="ru-RU" w:eastAsia="en-US" w:bidi="ar-SA"/>
      </w:rPr>
    </w:lvl>
  </w:abstractNum>
  <w:abstractNum w:abstractNumId="19">
    <w:nsid w:val="092A2F9B"/>
    <w:multiLevelType w:val="hybridMultilevel"/>
    <w:tmpl w:val="247C0FC2"/>
    <w:lvl w:ilvl="0" w:tplc="E3A865A0">
      <w:numFmt w:val="bullet"/>
      <w:lvlText w:val="•"/>
      <w:lvlJc w:val="left"/>
      <w:pPr>
        <w:ind w:left="81" w:hanging="255"/>
      </w:pPr>
      <w:rPr>
        <w:rFonts w:ascii="Times New Roman" w:eastAsia="Times New Roman" w:hAnsi="Times New Roman" w:cs="Times New Roman" w:hint="default"/>
        <w:w w:val="99"/>
        <w:sz w:val="16"/>
        <w:szCs w:val="16"/>
        <w:lang w:val="ru-RU" w:eastAsia="en-US" w:bidi="ar-SA"/>
      </w:rPr>
    </w:lvl>
    <w:lvl w:ilvl="1" w:tplc="2D7AEAB6">
      <w:numFmt w:val="bullet"/>
      <w:lvlText w:val="•"/>
      <w:lvlJc w:val="left"/>
      <w:pPr>
        <w:ind w:left="622" w:hanging="255"/>
      </w:pPr>
      <w:rPr>
        <w:rFonts w:hint="default"/>
        <w:lang w:val="ru-RU" w:eastAsia="en-US" w:bidi="ar-SA"/>
      </w:rPr>
    </w:lvl>
    <w:lvl w:ilvl="2" w:tplc="C8366FC2">
      <w:numFmt w:val="bullet"/>
      <w:lvlText w:val="•"/>
      <w:lvlJc w:val="left"/>
      <w:pPr>
        <w:ind w:left="1164" w:hanging="255"/>
      </w:pPr>
      <w:rPr>
        <w:rFonts w:hint="default"/>
        <w:lang w:val="ru-RU" w:eastAsia="en-US" w:bidi="ar-SA"/>
      </w:rPr>
    </w:lvl>
    <w:lvl w:ilvl="3" w:tplc="F8DE052A">
      <w:numFmt w:val="bullet"/>
      <w:lvlText w:val="•"/>
      <w:lvlJc w:val="left"/>
      <w:pPr>
        <w:ind w:left="1706" w:hanging="255"/>
      </w:pPr>
      <w:rPr>
        <w:rFonts w:hint="default"/>
        <w:lang w:val="ru-RU" w:eastAsia="en-US" w:bidi="ar-SA"/>
      </w:rPr>
    </w:lvl>
    <w:lvl w:ilvl="4" w:tplc="69AC8C02">
      <w:numFmt w:val="bullet"/>
      <w:lvlText w:val="•"/>
      <w:lvlJc w:val="left"/>
      <w:pPr>
        <w:ind w:left="2248" w:hanging="255"/>
      </w:pPr>
      <w:rPr>
        <w:rFonts w:hint="default"/>
        <w:lang w:val="ru-RU" w:eastAsia="en-US" w:bidi="ar-SA"/>
      </w:rPr>
    </w:lvl>
    <w:lvl w:ilvl="5" w:tplc="9FF05838">
      <w:numFmt w:val="bullet"/>
      <w:lvlText w:val="•"/>
      <w:lvlJc w:val="left"/>
      <w:pPr>
        <w:ind w:left="2791" w:hanging="255"/>
      </w:pPr>
      <w:rPr>
        <w:rFonts w:hint="default"/>
        <w:lang w:val="ru-RU" w:eastAsia="en-US" w:bidi="ar-SA"/>
      </w:rPr>
    </w:lvl>
    <w:lvl w:ilvl="6" w:tplc="EEE0933A">
      <w:numFmt w:val="bullet"/>
      <w:lvlText w:val="•"/>
      <w:lvlJc w:val="left"/>
      <w:pPr>
        <w:ind w:left="3333" w:hanging="255"/>
      </w:pPr>
      <w:rPr>
        <w:rFonts w:hint="default"/>
        <w:lang w:val="ru-RU" w:eastAsia="en-US" w:bidi="ar-SA"/>
      </w:rPr>
    </w:lvl>
    <w:lvl w:ilvl="7" w:tplc="C5B43F0A">
      <w:numFmt w:val="bullet"/>
      <w:lvlText w:val="•"/>
      <w:lvlJc w:val="left"/>
      <w:pPr>
        <w:ind w:left="3875" w:hanging="255"/>
      </w:pPr>
      <w:rPr>
        <w:rFonts w:hint="default"/>
        <w:lang w:val="ru-RU" w:eastAsia="en-US" w:bidi="ar-SA"/>
      </w:rPr>
    </w:lvl>
    <w:lvl w:ilvl="8" w:tplc="D52A2BB8">
      <w:numFmt w:val="bullet"/>
      <w:lvlText w:val="•"/>
      <w:lvlJc w:val="left"/>
      <w:pPr>
        <w:ind w:left="4417" w:hanging="255"/>
      </w:pPr>
      <w:rPr>
        <w:rFonts w:hint="default"/>
        <w:lang w:val="ru-RU" w:eastAsia="en-US" w:bidi="ar-SA"/>
      </w:rPr>
    </w:lvl>
  </w:abstractNum>
  <w:abstractNum w:abstractNumId="20">
    <w:nsid w:val="0931580E"/>
    <w:multiLevelType w:val="hybridMultilevel"/>
    <w:tmpl w:val="A4724C5E"/>
    <w:lvl w:ilvl="0" w:tplc="0B868EF2">
      <w:numFmt w:val="bullet"/>
      <w:lvlText w:val="•"/>
      <w:lvlJc w:val="left"/>
      <w:pPr>
        <w:ind w:left="80" w:hanging="92"/>
      </w:pPr>
      <w:rPr>
        <w:rFonts w:ascii="Times New Roman" w:eastAsia="Times New Roman" w:hAnsi="Times New Roman" w:cs="Times New Roman" w:hint="default"/>
        <w:w w:val="99"/>
        <w:sz w:val="16"/>
        <w:szCs w:val="16"/>
        <w:lang w:val="ru-RU" w:eastAsia="en-US" w:bidi="ar-SA"/>
      </w:rPr>
    </w:lvl>
    <w:lvl w:ilvl="1" w:tplc="44CEE100">
      <w:numFmt w:val="bullet"/>
      <w:lvlText w:val="•"/>
      <w:lvlJc w:val="left"/>
      <w:pPr>
        <w:ind w:left="756" w:hanging="92"/>
      </w:pPr>
      <w:rPr>
        <w:rFonts w:hint="default"/>
        <w:lang w:val="ru-RU" w:eastAsia="en-US" w:bidi="ar-SA"/>
      </w:rPr>
    </w:lvl>
    <w:lvl w:ilvl="2" w:tplc="7AF81AFA">
      <w:numFmt w:val="bullet"/>
      <w:lvlText w:val="•"/>
      <w:lvlJc w:val="left"/>
      <w:pPr>
        <w:ind w:left="1433" w:hanging="92"/>
      </w:pPr>
      <w:rPr>
        <w:rFonts w:hint="default"/>
        <w:lang w:val="ru-RU" w:eastAsia="en-US" w:bidi="ar-SA"/>
      </w:rPr>
    </w:lvl>
    <w:lvl w:ilvl="3" w:tplc="431638FE">
      <w:numFmt w:val="bullet"/>
      <w:lvlText w:val="•"/>
      <w:lvlJc w:val="left"/>
      <w:pPr>
        <w:ind w:left="2110" w:hanging="92"/>
      </w:pPr>
      <w:rPr>
        <w:rFonts w:hint="default"/>
        <w:lang w:val="ru-RU" w:eastAsia="en-US" w:bidi="ar-SA"/>
      </w:rPr>
    </w:lvl>
    <w:lvl w:ilvl="4" w:tplc="E71CD0A0">
      <w:numFmt w:val="bullet"/>
      <w:lvlText w:val="•"/>
      <w:lvlJc w:val="left"/>
      <w:pPr>
        <w:ind w:left="2786" w:hanging="92"/>
      </w:pPr>
      <w:rPr>
        <w:rFonts w:hint="default"/>
        <w:lang w:val="ru-RU" w:eastAsia="en-US" w:bidi="ar-SA"/>
      </w:rPr>
    </w:lvl>
    <w:lvl w:ilvl="5" w:tplc="3EEC7374">
      <w:numFmt w:val="bullet"/>
      <w:lvlText w:val="•"/>
      <w:lvlJc w:val="left"/>
      <w:pPr>
        <w:ind w:left="3463" w:hanging="92"/>
      </w:pPr>
      <w:rPr>
        <w:rFonts w:hint="default"/>
        <w:lang w:val="ru-RU" w:eastAsia="en-US" w:bidi="ar-SA"/>
      </w:rPr>
    </w:lvl>
    <w:lvl w:ilvl="6" w:tplc="8FA2AA06">
      <w:numFmt w:val="bullet"/>
      <w:lvlText w:val="•"/>
      <w:lvlJc w:val="left"/>
      <w:pPr>
        <w:ind w:left="4140" w:hanging="92"/>
      </w:pPr>
      <w:rPr>
        <w:rFonts w:hint="default"/>
        <w:lang w:val="ru-RU" w:eastAsia="en-US" w:bidi="ar-SA"/>
      </w:rPr>
    </w:lvl>
    <w:lvl w:ilvl="7" w:tplc="172A2040">
      <w:numFmt w:val="bullet"/>
      <w:lvlText w:val="•"/>
      <w:lvlJc w:val="left"/>
      <w:pPr>
        <w:ind w:left="4816" w:hanging="92"/>
      </w:pPr>
      <w:rPr>
        <w:rFonts w:hint="default"/>
        <w:lang w:val="ru-RU" w:eastAsia="en-US" w:bidi="ar-SA"/>
      </w:rPr>
    </w:lvl>
    <w:lvl w:ilvl="8" w:tplc="C2C81572">
      <w:numFmt w:val="bullet"/>
      <w:lvlText w:val="•"/>
      <w:lvlJc w:val="left"/>
      <w:pPr>
        <w:ind w:left="5493" w:hanging="92"/>
      </w:pPr>
      <w:rPr>
        <w:rFonts w:hint="default"/>
        <w:lang w:val="ru-RU" w:eastAsia="en-US" w:bidi="ar-SA"/>
      </w:rPr>
    </w:lvl>
  </w:abstractNum>
  <w:abstractNum w:abstractNumId="21">
    <w:nsid w:val="094968CB"/>
    <w:multiLevelType w:val="hybridMultilevel"/>
    <w:tmpl w:val="E538335E"/>
    <w:lvl w:ilvl="0" w:tplc="E482D4BC">
      <w:numFmt w:val="bullet"/>
      <w:lvlText w:val="•"/>
      <w:lvlJc w:val="left"/>
      <w:pPr>
        <w:ind w:left="177" w:hanging="96"/>
      </w:pPr>
      <w:rPr>
        <w:rFonts w:ascii="Times New Roman" w:eastAsia="Times New Roman" w:hAnsi="Times New Roman" w:cs="Times New Roman" w:hint="default"/>
        <w:w w:val="99"/>
        <w:sz w:val="16"/>
        <w:szCs w:val="16"/>
        <w:lang w:val="ru-RU" w:eastAsia="en-US" w:bidi="ar-SA"/>
      </w:rPr>
    </w:lvl>
    <w:lvl w:ilvl="1" w:tplc="E15C05DC">
      <w:numFmt w:val="bullet"/>
      <w:lvlText w:val="•"/>
      <w:lvlJc w:val="left"/>
      <w:pPr>
        <w:ind w:left="698" w:hanging="96"/>
      </w:pPr>
      <w:rPr>
        <w:rFonts w:hint="default"/>
        <w:lang w:val="ru-RU" w:eastAsia="en-US" w:bidi="ar-SA"/>
      </w:rPr>
    </w:lvl>
    <w:lvl w:ilvl="2" w:tplc="27229986">
      <w:numFmt w:val="bullet"/>
      <w:lvlText w:val="•"/>
      <w:lvlJc w:val="left"/>
      <w:pPr>
        <w:ind w:left="1216" w:hanging="96"/>
      </w:pPr>
      <w:rPr>
        <w:rFonts w:hint="default"/>
        <w:lang w:val="ru-RU" w:eastAsia="en-US" w:bidi="ar-SA"/>
      </w:rPr>
    </w:lvl>
    <w:lvl w:ilvl="3" w:tplc="369434D6">
      <w:numFmt w:val="bullet"/>
      <w:lvlText w:val="•"/>
      <w:lvlJc w:val="left"/>
      <w:pPr>
        <w:ind w:left="1734" w:hanging="96"/>
      </w:pPr>
      <w:rPr>
        <w:rFonts w:hint="default"/>
        <w:lang w:val="ru-RU" w:eastAsia="en-US" w:bidi="ar-SA"/>
      </w:rPr>
    </w:lvl>
    <w:lvl w:ilvl="4" w:tplc="54C0E382">
      <w:numFmt w:val="bullet"/>
      <w:lvlText w:val="•"/>
      <w:lvlJc w:val="left"/>
      <w:pPr>
        <w:ind w:left="2253" w:hanging="96"/>
      </w:pPr>
      <w:rPr>
        <w:rFonts w:hint="default"/>
        <w:lang w:val="ru-RU" w:eastAsia="en-US" w:bidi="ar-SA"/>
      </w:rPr>
    </w:lvl>
    <w:lvl w:ilvl="5" w:tplc="A98C154A">
      <w:numFmt w:val="bullet"/>
      <w:lvlText w:val="•"/>
      <w:lvlJc w:val="left"/>
      <w:pPr>
        <w:ind w:left="2771" w:hanging="96"/>
      </w:pPr>
      <w:rPr>
        <w:rFonts w:hint="default"/>
        <w:lang w:val="ru-RU" w:eastAsia="en-US" w:bidi="ar-SA"/>
      </w:rPr>
    </w:lvl>
    <w:lvl w:ilvl="6" w:tplc="FA54168E">
      <w:numFmt w:val="bullet"/>
      <w:lvlText w:val="•"/>
      <w:lvlJc w:val="left"/>
      <w:pPr>
        <w:ind w:left="3289" w:hanging="96"/>
      </w:pPr>
      <w:rPr>
        <w:rFonts w:hint="default"/>
        <w:lang w:val="ru-RU" w:eastAsia="en-US" w:bidi="ar-SA"/>
      </w:rPr>
    </w:lvl>
    <w:lvl w:ilvl="7" w:tplc="C5E0DBF8">
      <w:numFmt w:val="bullet"/>
      <w:lvlText w:val="•"/>
      <w:lvlJc w:val="left"/>
      <w:pPr>
        <w:ind w:left="3808" w:hanging="96"/>
      </w:pPr>
      <w:rPr>
        <w:rFonts w:hint="default"/>
        <w:lang w:val="ru-RU" w:eastAsia="en-US" w:bidi="ar-SA"/>
      </w:rPr>
    </w:lvl>
    <w:lvl w:ilvl="8" w:tplc="57048B2C">
      <w:numFmt w:val="bullet"/>
      <w:lvlText w:val="•"/>
      <w:lvlJc w:val="left"/>
      <w:pPr>
        <w:ind w:left="4326" w:hanging="96"/>
      </w:pPr>
      <w:rPr>
        <w:rFonts w:hint="default"/>
        <w:lang w:val="ru-RU" w:eastAsia="en-US" w:bidi="ar-SA"/>
      </w:rPr>
    </w:lvl>
  </w:abstractNum>
  <w:abstractNum w:abstractNumId="22">
    <w:nsid w:val="09BA6807"/>
    <w:multiLevelType w:val="hybridMultilevel"/>
    <w:tmpl w:val="286E6B84"/>
    <w:lvl w:ilvl="0" w:tplc="19FC4D50">
      <w:numFmt w:val="bullet"/>
      <w:lvlText w:val="•"/>
      <w:lvlJc w:val="left"/>
      <w:pPr>
        <w:ind w:left="81" w:hanging="130"/>
      </w:pPr>
      <w:rPr>
        <w:rFonts w:ascii="Times New Roman" w:eastAsia="Times New Roman" w:hAnsi="Times New Roman" w:cs="Times New Roman" w:hint="default"/>
        <w:w w:val="99"/>
        <w:sz w:val="16"/>
        <w:szCs w:val="16"/>
        <w:lang w:val="ru-RU" w:eastAsia="en-US" w:bidi="ar-SA"/>
      </w:rPr>
    </w:lvl>
    <w:lvl w:ilvl="1" w:tplc="4C0E164E">
      <w:numFmt w:val="bullet"/>
      <w:lvlText w:val="•"/>
      <w:lvlJc w:val="left"/>
      <w:pPr>
        <w:ind w:left="610" w:hanging="130"/>
      </w:pPr>
      <w:rPr>
        <w:rFonts w:hint="default"/>
        <w:lang w:val="ru-RU" w:eastAsia="en-US" w:bidi="ar-SA"/>
      </w:rPr>
    </w:lvl>
    <w:lvl w:ilvl="2" w:tplc="EE68A16C">
      <w:numFmt w:val="bullet"/>
      <w:lvlText w:val="•"/>
      <w:lvlJc w:val="left"/>
      <w:pPr>
        <w:ind w:left="1140" w:hanging="130"/>
      </w:pPr>
      <w:rPr>
        <w:rFonts w:hint="default"/>
        <w:lang w:val="ru-RU" w:eastAsia="en-US" w:bidi="ar-SA"/>
      </w:rPr>
    </w:lvl>
    <w:lvl w:ilvl="3" w:tplc="230E1FE8">
      <w:numFmt w:val="bullet"/>
      <w:lvlText w:val="•"/>
      <w:lvlJc w:val="left"/>
      <w:pPr>
        <w:ind w:left="1670" w:hanging="130"/>
      </w:pPr>
      <w:rPr>
        <w:rFonts w:hint="default"/>
        <w:lang w:val="ru-RU" w:eastAsia="en-US" w:bidi="ar-SA"/>
      </w:rPr>
    </w:lvl>
    <w:lvl w:ilvl="4" w:tplc="5B3A49C8">
      <w:numFmt w:val="bullet"/>
      <w:lvlText w:val="•"/>
      <w:lvlJc w:val="left"/>
      <w:pPr>
        <w:ind w:left="2201" w:hanging="130"/>
      </w:pPr>
      <w:rPr>
        <w:rFonts w:hint="default"/>
        <w:lang w:val="ru-RU" w:eastAsia="en-US" w:bidi="ar-SA"/>
      </w:rPr>
    </w:lvl>
    <w:lvl w:ilvl="5" w:tplc="E7E868C8">
      <w:numFmt w:val="bullet"/>
      <w:lvlText w:val="•"/>
      <w:lvlJc w:val="left"/>
      <w:pPr>
        <w:ind w:left="2731" w:hanging="130"/>
      </w:pPr>
      <w:rPr>
        <w:rFonts w:hint="default"/>
        <w:lang w:val="ru-RU" w:eastAsia="en-US" w:bidi="ar-SA"/>
      </w:rPr>
    </w:lvl>
    <w:lvl w:ilvl="6" w:tplc="27B823A6">
      <w:numFmt w:val="bullet"/>
      <w:lvlText w:val="•"/>
      <w:lvlJc w:val="left"/>
      <w:pPr>
        <w:ind w:left="3261" w:hanging="130"/>
      </w:pPr>
      <w:rPr>
        <w:rFonts w:hint="default"/>
        <w:lang w:val="ru-RU" w:eastAsia="en-US" w:bidi="ar-SA"/>
      </w:rPr>
    </w:lvl>
    <w:lvl w:ilvl="7" w:tplc="DED2C138">
      <w:numFmt w:val="bullet"/>
      <w:lvlText w:val="•"/>
      <w:lvlJc w:val="left"/>
      <w:pPr>
        <w:ind w:left="3792" w:hanging="130"/>
      </w:pPr>
      <w:rPr>
        <w:rFonts w:hint="default"/>
        <w:lang w:val="ru-RU" w:eastAsia="en-US" w:bidi="ar-SA"/>
      </w:rPr>
    </w:lvl>
    <w:lvl w:ilvl="8" w:tplc="114A94FC">
      <w:numFmt w:val="bullet"/>
      <w:lvlText w:val="•"/>
      <w:lvlJc w:val="left"/>
      <w:pPr>
        <w:ind w:left="4322" w:hanging="130"/>
      </w:pPr>
      <w:rPr>
        <w:rFonts w:hint="default"/>
        <w:lang w:val="ru-RU" w:eastAsia="en-US" w:bidi="ar-SA"/>
      </w:rPr>
    </w:lvl>
  </w:abstractNum>
  <w:abstractNum w:abstractNumId="23">
    <w:nsid w:val="09C73D07"/>
    <w:multiLevelType w:val="hybridMultilevel"/>
    <w:tmpl w:val="F2BCB098"/>
    <w:lvl w:ilvl="0" w:tplc="6D6AE890">
      <w:numFmt w:val="bullet"/>
      <w:lvlText w:val="–"/>
      <w:lvlJc w:val="left"/>
      <w:pPr>
        <w:ind w:left="2310" w:hanging="178"/>
      </w:pPr>
      <w:rPr>
        <w:rFonts w:ascii="Times New Roman" w:eastAsia="Times New Roman" w:hAnsi="Times New Roman" w:cs="Times New Roman" w:hint="default"/>
        <w:w w:val="100"/>
        <w:sz w:val="24"/>
        <w:szCs w:val="24"/>
        <w:lang w:val="ru-RU" w:eastAsia="en-US" w:bidi="ar-SA"/>
      </w:rPr>
    </w:lvl>
    <w:lvl w:ilvl="1" w:tplc="5BDC84B8">
      <w:numFmt w:val="bullet"/>
      <w:lvlText w:val="•"/>
      <w:lvlJc w:val="left"/>
      <w:pPr>
        <w:ind w:left="3268" w:hanging="178"/>
      </w:pPr>
      <w:rPr>
        <w:rFonts w:hint="default"/>
        <w:lang w:val="ru-RU" w:eastAsia="en-US" w:bidi="ar-SA"/>
      </w:rPr>
    </w:lvl>
    <w:lvl w:ilvl="2" w:tplc="F036DDA6">
      <w:numFmt w:val="bullet"/>
      <w:lvlText w:val="•"/>
      <w:lvlJc w:val="left"/>
      <w:pPr>
        <w:ind w:left="4217" w:hanging="178"/>
      </w:pPr>
      <w:rPr>
        <w:rFonts w:hint="default"/>
        <w:lang w:val="ru-RU" w:eastAsia="en-US" w:bidi="ar-SA"/>
      </w:rPr>
    </w:lvl>
    <w:lvl w:ilvl="3" w:tplc="C6DC5894">
      <w:numFmt w:val="bullet"/>
      <w:lvlText w:val="•"/>
      <w:lvlJc w:val="left"/>
      <w:pPr>
        <w:ind w:left="5166" w:hanging="178"/>
      </w:pPr>
      <w:rPr>
        <w:rFonts w:hint="default"/>
        <w:lang w:val="ru-RU" w:eastAsia="en-US" w:bidi="ar-SA"/>
      </w:rPr>
    </w:lvl>
    <w:lvl w:ilvl="4" w:tplc="B1DAA082">
      <w:numFmt w:val="bullet"/>
      <w:lvlText w:val="•"/>
      <w:lvlJc w:val="left"/>
      <w:pPr>
        <w:ind w:left="6115" w:hanging="178"/>
      </w:pPr>
      <w:rPr>
        <w:rFonts w:hint="default"/>
        <w:lang w:val="ru-RU" w:eastAsia="en-US" w:bidi="ar-SA"/>
      </w:rPr>
    </w:lvl>
    <w:lvl w:ilvl="5" w:tplc="39FA9654">
      <w:numFmt w:val="bullet"/>
      <w:lvlText w:val="•"/>
      <w:lvlJc w:val="left"/>
      <w:pPr>
        <w:ind w:left="7064" w:hanging="178"/>
      </w:pPr>
      <w:rPr>
        <w:rFonts w:hint="default"/>
        <w:lang w:val="ru-RU" w:eastAsia="en-US" w:bidi="ar-SA"/>
      </w:rPr>
    </w:lvl>
    <w:lvl w:ilvl="6" w:tplc="9F20237C">
      <w:numFmt w:val="bullet"/>
      <w:lvlText w:val="•"/>
      <w:lvlJc w:val="left"/>
      <w:pPr>
        <w:ind w:left="8013" w:hanging="178"/>
      </w:pPr>
      <w:rPr>
        <w:rFonts w:hint="default"/>
        <w:lang w:val="ru-RU" w:eastAsia="en-US" w:bidi="ar-SA"/>
      </w:rPr>
    </w:lvl>
    <w:lvl w:ilvl="7" w:tplc="A9A49854">
      <w:numFmt w:val="bullet"/>
      <w:lvlText w:val="•"/>
      <w:lvlJc w:val="left"/>
      <w:pPr>
        <w:ind w:left="8962" w:hanging="178"/>
      </w:pPr>
      <w:rPr>
        <w:rFonts w:hint="default"/>
        <w:lang w:val="ru-RU" w:eastAsia="en-US" w:bidi="ar-SA"/>
      </w:rPr>
    </w:lvl>
    <w:lvl w:ilvl="8" w:tplc="610C846A">
      <w:numFmt w:val="bullet"/>
      <w:lvlText w:val="•"/>
      <w:lvlJc w:val="left"/>
      <w:pPr>
        <w:ind w:left="9911" w:hanging="178"/>
      </w:pPr>
      <w:rPr>
        <w:rFonts w:hint="default"/>
        <w:lang w:val="ru-RU" w:eastAsia="en-US" w:bidi="ar-SA"/>
      </w:rPr>
    </w:lvl>
  </w:abstractNum>
  <w:abstractNum w:abstractNumId="24">
    <w:nsid w:val="09E42372"/>
    <w:multiLevelType w:val="multilevel"/>
    <w:tmpl w:val="D1BCCAA8"/>
    <w:lvl w:ilvl="0">
      <w:start w:val="2"/>
      <w:numFmt w:val="decimal"/>
      <w:lvlText w:val="%1"/>
      <w:lvlJc w:val="left"/>
      <w:pPr>
        <w:ind w:left="219" w:hanging="735"/>
        <w:jc w:val="left"/>
      </w:pPr>
      <w:rPr>
        <w:rFonts w:hint="default"/>
        <w:lang w:val="ru-RU" w:eastAsia="en-US" w:bidi="ar-SA"/>
      </w:rPr>
    </w:lvl>
    <w:lvl w:ilvl="1">
      <w:start w:val="1"/>
      <w:numFmt w:val="decimal"/>
      <w:lvlText w:val="%1.%2"/>
      <w:lvlJc w:val="left"/>
      <w:pPr>
        <w:ind w:left="219" w:hanging="735"/>
        <w:jc w:val="left"/>
      </w:pPr>
      <w:rPr>
        <w:rFonts w:hint="default"/>
        <w:lang w:val="ru-RU" w:eastAsia="en-US" w:bidi="ar-SA"/>
      </w:rPr>
    </w:lvl>
    <w:lvl w:ilvl="2">
      <w:start w:val="3"/>
      <w:numFmt w:val="decimal"/>
      <w:lvlText w:val="%1.%2.%3."/>
      <w:lvlJc w:val="left"/>
      <w:pPr>
        <w:ind w:left="219" w:hanging="735"/>
        <w:jc w:val="right"/>
      </w:pPr>
      <w:rPr>
        <w:rFonts w:ascii="Times New Roman" w:eastAsia="Times New Roman" w:hAnsi="Times New Roman" w:cs="Times New Roman" w:hint="default"/>
        <w:b/>
        <w:bCs/>
        <w:spacing w:val="-5"/>
        <w:w w:val="100"/>
        <w:sz w:val="24"/>
        <w:szCs w:val="24"/>
        <w:lang w:val="ru-RU" w:eastAsia="en-US" w:bidi="ar-SA"/>
      </w:rPr>
    </w:lvl>
    <w:lvl w:ilvl="3">
      <w:start w:val="1"/>
      <w:numFmt w:val="decimal"/>
      <w:lvlText w:val="%4."/>
      <w:lvlJc w:val="left"/>
      <w:pPr>
        <w:ind w:left="1379" w:hanging="255"/>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242" w:hanging="255"/>
      </w:pPr>
      <w:rPr>
        <w:rFonts w:hint="default"/>
        <w:lang w:val="ru-RU" w:eastAsia="en-US" w:bidi="ar-SA"/>
      </w:rPr>
    </w:lvl>
    <w:lvl w:ilvl="5">
      <w:numFmt w:val="bullet"/>
      <w:lvlText w:val="•"/>
      <w:lvlJc w:val="left"/>
      <w:pPr>
        <w:ind w:left="5197" w:hanging="255"/>
      </w:pPr>
      <w:rPr>
        <w:rFonts w:hint="default"/>
        <w:lang w:val="ru-RU" w:eastAsia="en-US" w:bidi="ar-SA"/>
      </w:rPr>
    </w:lvl>
    <w:lvl w:ilvl="6">
      <w:numFmt w:val="bullet"/>
      <w:lvlText w:val="•"/>
      <w:lvlJc w:val="left"/>
      <w:pPr>
        <w:ind w:left="6151" w:hanging="255"/>
      </w:pPr>
      <w:rPr>
        <w:rFonts w:hint="default"/>
        <w:lang w:val="ru-RU" w:eastAsia="en-US" w:bidi="ar-SA"/>
      </w:rPr>
    </w:lvl>
    <w:lvl w:ilvl="7">
      <w:numFmt w:val="bullet"/>
      <w:lvlText w:val="•"/>
      <w:lvlJc w:val="left"/>
      <w:pPr>
        <w:ind w:left="7105" w:hanging="255"/>
      </w:pPr>
      <w:rPr>
        <w:rFonts w:hint="default"/>
        <w:lang w:val="ru-RU" w:eastAsia="en-US" w:bidi="ar-SA"/>
      </w:rPr>
    </w:lvl>
    <w:lvl w:ilvl="8">
      <w:numFmt w:val="bullet"/>
      <w:lvlText w:val="•"/>
      <w:lvlJc w:val="left"/>
      <w:pPr>
        <w:ind w:left="8060" w:hanging="255"/>
      </w:pPr>
      <w:rPr>
        <w:rFonts w:hint="default"/>
        <w:lang w:val="ru-RU" w:eastAsia="en-US" w:bidi="ar-SA"/>
      </w:rPr>
    </w:lvl>
  </w:abstractNum>
  <w:abstractNum w:abstractNumId="25">
    <w:nsid w:val="0A9938E2"/>
    <w:multiLevelType w:val="hybridMultilevel"/>
    <w:tmpl w:val="048A8FA0"/>
    <w:lvl w:ilvl="0" w:tplc="75D2781E">
      <w:numFmt w:val="bullet"/>
      <w:lvlText w:val="•"/>
      <w:lvlJc w:val="left"/>
      <w:pPr>
        <w:ind w:left="211" w:hanging="130"/>
      </w:pPr>
      <w:rPr>
        <w:rFonts w:ascii="Times New Roman" w:eastAsia="Times New Roman" w:hAnsi="Times New Roman" w:cs="Times New Roman" w:hint="default"/>
        <w:w w:val="99"/>
        <w:sz w:val="16"/>
        <w:szCs w:val="16"/>
        <w:lang w:val="ru-RU" w:eastAsia="en-US" w:bidi="ar-SA"/>
      </w:rPr>
    </w:lvl>
    <w:lvl w:ilvl="1" w:tplc="9758B60E">
      <w:numFmt w:val="bullet"/>
      <w:lvlText w:val="•"/>
      <w:lvlJc w:val="left"/>
      <w:pPr>
        <w:ind w:left="679" w:hanging="130"/>
      </w:pPr>
      <w:rPr>
        <w:rFonts w:hint="default"/>
        <w:lang w:val="ru-RU" w:eastAsia="en-US" w:bidi="ar-SA"/>
      </w:rPr>
    </w:lvl>
    <w:lvl w:ilvl="2" w:tplc="D95427F6">
      <w:numFmt w:val="bullet"/>
      <w:lvlText w:val="•"/>
      <w:lvlJc w:val="left"/>
      <w:pPr>
        <w:ind w:left="1138" w:hanging="130"/>
      </w:pPr>
      <w:rPr>
        <w:rFonts w:hint="default"/>
        <w:lang w:val="ru-RU" w:eastAsia="en-US" w:bidi="ar-SA"/>
      </w:rPr>
    </w:lvl>
    <w:lvl w:ilvl="3" w:tplc="93E40932">
      <w:numFmt w:val="bullet"/>
      <w:lvlText w:val="•"/>
      <w:lvlJc w:val="left"/>
      <w:pPr>
        <w:ind w:left="1597" w:hanging="130"/>
      </w:pPr>
      <w:rPr>
        <w:rFonts w:hint="default"/>
        <w:lang w:val="ru-RU" w:eastAsia="en-US" w:bidi="ar-SA"/>
      </w:rPr>
    </w:lvl>
    <w:lvl w:ilvl="4" w:tplc="2834C000">
      <w:numFmt w:val="bullet"/>
      <w:lvlText w:val="•"/>
      <w:lvlJc w:val="left"/>
      <w:pPr>
        <w:ind w:left="2056" w:hanging="130"/>
      </w:pPr>
      <w:rPr>
        <w:rFonts w:hint="default"/>
        <w:lang w:val="ru-RU" w:eastAsia="en-US" w:bidi="ar-SA"/>
      </w:rPr>
    </w:lvl>
    <w:lvl w:ilvl="5" w:tplc="36F814E0">
      <w:numFmt w:val="bullet"/>
      <w:lvlText w:val="•"/>
      <w:lvlJc w:val="left"/>
      <w:pPr>
        <w:ind w:left="2515" w:hanging="130"/>
      </w:pPr>
      <w:rPr>
        <w:rFonts w:hint="default"/>
        <w:lang w:val="ru-RU" w:eastAsia="en-US" w:bidi="ar-SA"/>
      </w:rPr>
    </w:lvl>
    <w:lvl w:ilvl="6" w:tplc="1806F248">
      <w:numFmt w:val="bullet"/>
      <w:lvlText w:val="•"/>
      <w:lvlJc w:val="left"/>
      <w:pPr>
        <w:ind w:left="2974" w:hanging="130"/>
      </w:pPr>
      <w:rPr>
        <w:rFonts w:hint="default"/>
        <w:lang w:val="ru-RU" w:eastAsia="en-US" w:bidi="ar-SA"/>
      </w:rPr>
    </w:lvl>
    <w:lvl w:ilvl="7" w:tplc="6FB28F10">
      <w:numFmt w:val="bullet"/>
      <w:lvlText w:val="•"/>
      <w:lvlJc w:val="left"/>
      <w:pPr>
        <w:ind w:left="3433" w:hanging="130"/>
      </w:pPr>
      <w:rPr>
        <w:rFonts w:hint="default"/>
        <w:lang w:val="ru-RU" w:eastAsia="en-US" w:bidi="ar-SA"/>
      </w:rPr>
    </w:lvl>
    <w:lvl w:ilvl="8" w:tplc="E3A0207E">
      <w:numFmt w:val="bullet"/>
      <w:lvlText w:val="•"/>
      <w:lvlJc w:val="left"/>
      <w:pPr>
        <w:ind w:left="3892" w:hanging="130"/>
      </w:pPr>
      <w:rPr>
        <w:rFonts w:hint="default"/>
        <w:lang w:val="ru-RU" w:eastAsia="en-US" w:bidi="ar-SA"/>
      </w:rPr>
    </w:lvl>
  </w:abstractNum>
  <w:abstractNum w:abstractNumId="26">
    <w:nsid w:val="0B100D69"/>
    <w:multiLevelType w:val="hybridMultilevel"/>
    <w:tmpl w:val="51F6C348"/>
    <w:lvl w:ilvl="0" w:tplc="1DCEAC6C">
      <w:start w:val="2"/>
      <w:numFmt w:val="decimal"/>
      <w:lvlText w:val="%1"/>
      <w:lvlJc w:val="left"/>
      <w:pPr>
        <w:ind w:left="874" w:hanging="183"/>
        <w:jc w:val="left"/>
      </w:pPr>
      <w:rPr>
        <w:rFonts w:ascii="Times New Roman" w:eastAsia="Times New Roman" w:hAnsi="Times New Roman" w:cs="Times New Roman" w:hint="default"/>
        <w:b/>
        <w:bCs/>
        <w:w w:val="100"/>
        <w:sz w:val="24"/>
        <w:szCs w:val="24"/>
        <w:lang w:val="ru-RU" w:eastAsia="en-US" w:bidi="ar-SA"/>
      </w:rPr>
    </w:lvl>
    <w:lvl w:ilvl="1" w:tplc="58308B2E">
      <w:start w:val="1"/>
      <w:numFmt w:val="decimal"/>
      <w:lvlText w:val="%2)"/>
      <w:lvlJc w:val="left"/>
      <w:pPr>
        <w:ind w:left="1412" w:hanging="495"/>
        <w:jc w:val="left"/>
      </w:pPr>
      <w:rPr>
        <w:rFonts w:ascii="Times New Roman" w:eastAsia="Times New Roman" w:hAnsi="Times New Roman" w:cs="Times New Roman" w:hint="default"/>
        <w:b/>
        <w:bCs/>
        <w:i/>
        <w:iCs/>
        <w:w w:val="99"/>
        <w:sz w:val="24"/>
        <w:szCs w:val="24"/>
        <w:lang w:val="ru-RU" w:eastAsia="en-US" w:bidi="ar-SA"/>
      </w:rPr>
    </w:lvl>
    <w:lvl w:ilvl="2" w:tplc="D848D238">
      <w:numFmt w:val="bullet"/>
      <w:lvlText w:val="•"/>
      <w:lvlJc w:val="left"/>
      <w:pPr>
        <w:ind w:left="2574" w:hanging="495"/>
      </w:pPr>
      <w:rPr>
        <w:rFonts w:hint="default"/>
        <w:lang w:val="ru-RU" w:eastAsia="en-US" w:bidi="ar-SA"/>
      </w:rPr>
    </w:lvl>
    <w:lvl w:ilvl="3" w:tplc="338041D4">
      <w:numFmt w:val="bullet"/>
      <w:lvlText w:val="•"/>
      <w:lvlJc w:val="left"/>
      <w:pPr>
        <w:ind w:left="3728" w:hanging="495"/>
      </w:pPr>
      <w:rPr>
        <w:rFonts w:hint="default"/>
        <w:lang w:val="ru-RU" w:eastAsia="en-US" w:bidi="ar-SA"/>
      </w:rPr>
    </w:lvl>
    <w:lvl w:ilvl="4" w:tplc="B12A10A6">
      <w:numFmt w:val="bullet"/>
      <w:lvlText w:val="•"/>
      <w:lvlJc w:val="left"/>
      <w:pPr>
        <w:ind w:left="4882" w:hanging="495"/>
      </w:pPr>
      <w:rPr>
        <w:rFonts w:hint="default"/>
        <w:lang w:val="ru-RU" w:eastAsia="en-US" w:bidi="ar-SA"/>
      </w:rPr>
    </w:lvl>
    <w:lvl w:ilvl="5" w:tplc="FFC49FA4">
      <w:numFmt w:val="bullet"/>
      <w:lvlText w:val="•"/>
      <w:lvlJc w:val="left"/>
      <w:pPr>
        <w:ind w:left="6037" w:hanging="495"/>
      </w:pPr>
      <w:rPr>
        <w:rFonts w:hint="default"/>
        <w:lang w:val="ru-RU" w:eastAsia="en-US" w:bidi="ar-SA"/>
      </w:rPr>
    </w:lvl>
    <w:lvl w:ilvl="6" w:tplc="E94ED19A">
      <w:numFmt w:val="bullet"/>
      <w:lvlText w:val="•"/>
      <w:lvlJc w:val="left"/>
      <w:pPr>
        <w:ind w:left="7191" w:hanging="495"/>
      </w:pPr>
      <w:rPr>
        <w:rFonts w:hint="default"/>
        <w:lang w:val="ru-RU" w:eastAsia="en-US" w:bidi="ar-SA"/>
      </w:rPr>
    </w:lvl>
    <w:lvl w:ilvl="7" w:tplc="B464F6B0">
      <w:numFmt w:val="bullet"/>
      <w:lvlText w:val="•"/>
      <w:lvlJc w:val="left"/>
      <w:pPr>
        <w:ind w:left="8345" w:hanging="495"/>
      </w:pPr>
      <w:rPr>
        <w:rFonts w:hint="default"/>
        <w:lang w:val="ru-RU" w:eastAsia="en-US" w:bidi="ar-SA"/>
      </w:rPr>
    </w:lvl>
    <w:lvl w:ilvl="8" w:tplc="46C8E0E4">
      <w:numFmt w:val="bullet"/>
      <w:lvlText w:val="•"/>
      <w:lvlJc w:val="left"/>
      <w:pPr>
        <w:ind w:left="9500" w:hanging="495"/>
      </w:pPr>
      <w:rPr>
        <w:rFonts w:hint="default"/>
        <w:lang w:val="ru-RU" w:eastAsia="en-US" w:bidi="ar-SA"/>
      </w:rPr>
    </w:lvl>
  </w:abstractNum>
  <w:abstractNum w:abstractNumId="27">
    <w:nsid w:val="0B5727D3"/>
    <w:multiLevelType w:val="hybridMultilevel"/>
    <w:tmpl w:val="1C78A90C"/>
    <w:lvl w:ilvl="0" w:tplc="BE926DF4">
      <w:numFmt w:val="bullet"/>
      <w:lvlText w:val="•"/>
      <w:lvlJc w:val="left"/>
      <w:pPr>
        <w:ind w:left="81" w:hanging="250"/>
      </w:pPr>
      <w:rPr>
        <w:rFonts w:ascii="Times New Roman" w:eastAsia="Times New Roman" w:hAnsi="Times New Roman" w:cs="Times New Roman" w:hint="default"/>
        <w:w w:val="99"/>
        <w:sz w:val="16"/>
        <w:szCs w:val="16"/>
        <w:lang w:val="ru-RU" w:eastAsia="en-US" w:bidi="ar-SA"/>
      </w:rPr>
    </w:lvl>
    <w:lvl w:ilvl="1" w:tplc="95380F02">
      <w:numFmt w:val="bullet"/>
      <w:lvlText w:val="•"/>
      <w:lvlJc w:val="left"/>
      <w:pPr>
        <w:ind w:left="595" w:hanging="250"/>
      </w:pPr>
      <w:rPr>
        <w:rFonts w:hint="default"/>
        <w:lang w:val="ru-RU" w:eastAsia="en-US" w:bidi="ar-SA"/>
      </w:rPr>
    </w:lvl>
    <w:lvl w:ilvl="2" w:tplc="32D22E4C">
      <w:numFmt w:val="bullet"/>
      <w:lvlText w:val="•"/>
      <w:lvlJc w:val="left"/>
      <w:pPr>
        <w:ind w:left="1111" w:hanging="250"/>
      </w:pPr>
      <w:rPr>
        <w:rFonts w:hint="default"/>
        <w:lang w:val="ru-RU" w:eastAsia="en-US" w:bidi="ar-SA"/>
      </w:rPr>
    </w:lvl>
    <w:lvl w:ilvl="3" w:tplc="A2EE331A">
      <w:numFmt w:val="bullet"/>
      <w:lvlText w:val="•"/>
      <w:lvlJc w:val="left"/>
      <w:pPr>
        <w:ind w:left="1627" w:hanging="250"/>
      </w:pPr>
      <w:rPr>
        <w:rFonts w:hint="default"/>
        <w:lang w:val="ru-RU" w:eastAsia="en-US" w:bidi="ar-SA"/>
      </w:rPr>
    </w:lvl>
    <w:lvl w:ilvl="4" w:tplc="D0828066">
      <w:numFmt w:val="bullet"/>
      <w:lvlText w:val="•"/>
      <w:lvlJc w:val="left"/>
      <w:pPr>
        <w:ind w:left="2143" w:hanging="250"/>
      </w:pPr>
      <w:rPr>
        <w:rFonts w:hint="default"/>
        <w:lang w:val="ru-RU" w:eastAsia="en-US" w:bidi="ar-SA"/>
      </w:rPr>
    </w:lvl>
    <w:lvl w:ilvl="5" w:tplc="453EB438">
      <w:numFmt w:val="bullet"/>
      <w:lvlText w:val="•"/>
      <w:lvlJc w:val="left"/>
      <w:pPr>
        <w:ind w:left="2659" w:hanging="250"/>
      </w:pPr>
      <w:rPr>
        <w:rFonts w:hint="default"/>
        <w:lang w:val="ru-RU" w:eastAsia="en-US" w:bidi="ar-SA"/>
      </w:rPr>
    </w:lvl>
    <w:lvl w:ilvl="6" w:tplc="6C321B5C">
      <w:numFmt w:val="bullet"/>
      <w:lvlText w:val="•"/>
      <w:lvlJc w:val="left"/>
      <w:pPr>
        <w:ind w:left="3175" w:hanging="250"/>
      </w:pPr>
      <w:rPr>
        <w:rFonts w:hint="default"/>
        <w:lang w:val="ru-RU" w:eastAsia="en-US" w:bidi="ar-SA"/>
      </w:rPr>
    </w:lvl>
    <w:lvl w:ilvl="7" w:tplc="D70CA052">
      <w:numFmt w:val="bullet"/>
      <w:lvlText w:val="•"/>
      <w:lvlJc w:val="left"/>
      <w:pPr>
        <w:ind w:left="3691" w:hanging="250"/>
      </w:pPr>
      <w:rPr>
        <w:rFonts w:hint="default"/>
        <w:lang w:val="ru-RU" w:eastAsia="en-US" w:bidi="ar-SA"/>
      </w:rPr>
    </w:lvl>
    <w:lvl w:ilvl="8" w:tplc="1B4238FC">
      <w:numFmt w:val="bullet"/>
      <w:lvlText w:val="•"/>
      <w:lvlJc w:val="left"/>
      <w:pPr>
        <w:ind w:left="4207" w:hanging="250"/>
      </w:pPr>
      <w:rPr>
        <w:rFonts w:hint="default"/>
        <w:lang w:val="ru-RU" w:eastAsia="en-US" w:bidi="ar-SA"/>
      </w:rPr>
    </w:lvl>
  </w:abstractNum>
  <w:abstractNum w:abstractNumId="28">
    <w:nsid w:val="0BB43ADC"/>
    <w:multiLevelType w:val="hybridMultilevel"/>
    <w:tmpl w:val="A2B23752"/>
    <w:lvl w:ilvl="0" w:tplc="D4F44930">
      <w:numFmt w:val="bullet"/>
      <w:lvlText w:val="•"/>
      <w:lvlJc w:val="left"/>
      <w:pPr>
        <w:ind w:left="81" w:hanging="96"/>
      </w:pPr>
      <w:rPr>
        <w:rFonts w:ascii="Times New Roman" w:eastAsia="Times New Roman" w:hAnsi="Times New Roman" w:cs="Times New Roman" w:hint="default"/>
        <w:w w:val="99"/>
        <w:sz w:val="16"/>
        <w:szCs w:val="16"/>
        <w:lang w:val="ru-RU" w:eastAsia="en-US" w:bidi="ar-SA"/>
      </w:rPr>
    </w:lvl>
    <w:lvl w:ilvl="1" w:tplc="2F3C63EA">
      <w:numFmt w:val="bullet"/>
      <w:lvlText w:val="•"/>
      <w:lvlJc w:val="left"/>
      <w:pPr>
        <w:ind w:left="553" w:hanging="96"/>
      </w:pPr>
      <w:rPr>
        <w:rFonts w:hint="default"/>
        <w:lang w:val="ru-RU" w:eastAsia="en-US" w:bidi="ar-SA"/>
      </w:rPr>
    </w:lvl>
    <w:lvl w:ilvl="2" w:tplc="9F005FA4">
      <w:numFmt w:val="bullet"/>
      <w:lvlText w:val="•"/>
      <w:lvlJc w:val="left"/>
      <w:pPr>
        <w:ind w:left="1026" w:hanging="96"/>
      </w:pPr>
      <w:rPr>
        <w:rFonts w:hint="default"/>
        <w:lang w:val="ru-RU" w:eastAsia="en-US" w:bidi="ar-SA"/>
      </w:rPr>
    </w:lvl>
    <w:lvl w:ilvl="3" w:tplc="6A62C810">
      <w:numFmt w:val="bullet"/>
      <w:lvlText w:val="•"/>
      <w:lvlJc w:val="left"/>
      <w:pPr>
        <w:ind w:left="1499" w:hanging="96"/>
      </w:pPr>
      <w:rPr>
        <w:rFonts w:hint="default"/>
        <w:lang w:val="ru-RU" w:eastAsia="en-US" w:bidi="ar-SA"/>
      </w:rPr>
    </w:lvl>
    <w:lvl w:ilvl="4" w:tplc="840A1C5A">
      <w:numFmt w:val="bullet"/>
      <w:lvlText w:val="•"/>
      <w:lvlJc w:val="left"/>
      <w:pPr>
        <w:ind w:left="1972" w:hanging="96"/>
      </w:pPr>
      <w:rPr>
        <w:rFonts w:hint="default"/>
        <w:lang w:val="ru-RU" w:eastAsia="en-US" w:bidi="ar-SA"/>
      </w:rPr>
    </w:lvl>
    <w:lvl w:ilvl="5" w:tplc="008C4628">
      <w:numFmt w:val="bullet"/>
      <w:lvlText w:val="•"/>
      <w:lvlJc w:val="left"/>
      <w:pPr>
        <w:ind w:left="2445" w:hanging="96"/>
      </w:pPr>
      <w:rPr>
        <w:rFonts w:hint="default"/>
        <w:lang w:val="ru-RU" w:eastAsia="en-US" w:bidi="ar-SA"/>
      </w:rPr>
    </w:lvl>
    <w:lvl w:ilvl="6" w:tplc="EC5E815E">
      <w:numFmt w:val="bullet"/>
      <w:lvlText w:val="•"/>
      <w:lvlJc w:val="left"/>
      <w:pPr>
        <w:ind w:left="2918" w:hanging="96"/>
      </w:pPr>
      <w:rPr>
        <w:rFonts w:hint="default"/>
        <w:lang w:val="ru-RU" w:eastAsia="en-US" w:bidi="ar-SA"/>
      </w:rPr>
    </w:lvl>
    <w:lvl w:ilvl="7" w:tplc="6C6CEDCA">
      <w:numFmt w:val="bullet"/>
      <w:lvlText w:val="•"/>
      <w:lvlJc w:val="left"/>
      <w:pPr>
        <w:ind w:left="3391" w:hanging="96"/>
      </w:pPr>
      <w:rPr>
        <w:rFonts w:hint="default"/>
        <w:lang w:val="ru-RU" w:eastAsia="en-US" w:bidi="ar-SA"/>
      </w:rPr>
    </w:lvl>
    <w:lvl w:ilvl="8" w:tplc="F71237B0">
      <w:numFmt w:val="bullet"/>
      <w:lvlText w:val="•"/>
      <w:lvlJc w:val="left"/>
      <w:pPr>
        <w:ind w:left="3864" w:hanging="96"/>
      </w:pPr>
      <w:rPr>
        <w:rFonts w:hint="default"/>
        <w:lang w:val="ru-RU" w:eastAsia="en-US" w:bidi="ar-SA"/>
      </w:rPr>
    </w:lvl>
  </w:abstractNum>
  <w:abstractNum w:abstractNumId="29">
    <w:nsid w:val="0BF90F46"/>
    <w:multiLevelType w:val="hybridMultilevel"/>
    <w:tmpl w:val="5BECF8A4"/>
    <w:lvl w:ilvl="0" w:tplc="5A447274">
      <w:start w:val="2"/>
      <w:numFmt w:val="decimal"/>
      <w:lvlText w:val="%1"/>
      <w:lvlJc w:val="left"/>
      <w:pPr>
        <w:ind w:left="874" w:hanging="183"/>
        <w:jc w:val="left"/>
      </w:pPr>
      <w:rPr>
        <w:rFonts w:ascii="Times New Roman" w:eastAsia="Times New Roman" w:hAnsi="Times New Roman" w:cs="Times New Roman" w:hint="default"/>
        <w:b/>
        <w:bCs/>
        <w:w w:val="100"/>
        <w:sz w:val="24"/>
        <w:szCs w:val="24"/>
        <w:lang w:val="ru-RU" w:eastAsia="en-US" w:bidi="ar-SA"/>
      </w:rPr>
    </w:lvl>
    <w:lvl w:ilvl="1" w:tplc="441EA908">
      <w:numFmt w:val="bullet"/>
      <w:lvlText w:val="—"/>
      <w:lvlJc w:val="left"/>
      <w:pPr>
        <w:ind w:left="1258" w:hanging="341"/>
      </w:pPr>
      <w:rPr>
        <w:rFonts w:ascii="Times New Roman" w:eastAsia="Times New Roman" w:hAnsi="Times New Roman" w:cs="Times New Roman" w:hint="default"/>
        <w:w w:val="100"/>
        <w:sz w:val="24"/>
        <w:szCs w:val="24"/>
        <w:lang w:val="ru-RU" w:eastAsia="en-US" w:bidi="ar-SA"/>
      </w:rPr>
    </w:lvl>
    <w:lvl w:ilvl="2" w:tplc="041613EA">
      <w:numFmt w:val="bullet"/>
      <w:lvlText w:val="•"/>
      <w:lvlJc w:val="left"/>
      <w:pPr>
        <w:ind w:left="2432" w:hanging="341"/>
      </w:pPr>
      <w:rPr>
        <w:rFonts w:hint="default"/>
        <w:lang w:val="ru-RU" w:eastAsia="en-US" w:bidi="ar-SA"/>
      </w:rPr>
    </w:lvl>
    <w:lvl w:ilvl="3" w:tplc="52BC5F66">
      <w:numFmt w:val="bullet"/>
      <w:lvlText w:val="•"/>
      <w:lvlJc w:val="left"/>
      <w:pPr>
        <w:ind w:left="3604" w:hanging="341"/>
      </w:pPr>
      <w:rPr>
        <w:rFonts w:hint="default"/>
        <w:lang w:val="ru-RU" w:eastAsia="en-US" w:bidi="ar-SA"/>
      </w:rPr>
    </w:lvl>
    <w:lvl w:ilvl="4" w:tplc="38F47300">
      <w:numFmt w:val="bullet"/>
      <w:lvlText w:val="•"/>
      <w:lvlJc w:val="left"/>
      <w:pPr>
        <w:ind w:left="4776" w:hanging="341"/>
      </w:pPr>
      <w:rPr>
        <w:rFonts w:hint="default"/>
        <w:lang w:val="ru-RU" w:eastAsia="en-US" w:bidi="ar-SA"/>
      </w:rPr>
    </w:lvl>
    <w:lvl w:ilvl="5" w:tplc="4BA41FA0">
      <w:numFmt w:val="bullet"/>
      <w:lvlText w:val="•"/>
      <w:lvlJc w:val="left"/>
      <w:pPr>
        <w:ind w:left="5948" w:hanging="341"/>
      </w:pPr>
      <w:rPr>
        <w:rFonts w:hint="default"/>
        <w:lang w:val="ru-RU" w:eastAsia="en-US" w:bidi="ar-SA"/>
      </w:rPr>
    </w:lvl>
    <w:lvl w:ilvl="6" w:tplc="8E500CB2">
      <w:numFmt w:val="bullet"/>
      <w:lvlText w:val="•"/>
      <w:lvlJc w:val="left"/>
      <w:pPr>
        <w:ind w:left="7120" w:hanging="341"/>
      </w:pPr>
      <w:rPr>
        <w:rFonts w:hint="default"/>
        <w:lang w:val="ru-RU" w:eastAsia="en-US" w:bidi="ar-SA"/>
      </w:rPr>
    </w:lvl>
    <w:lvl w:ilvl="7" w:tplc="5728F10C">
      <w:numFmt w:val="bullet"/>
      <w:lvlText w:val="•"/>
      <w:lvlJc w:val="left"/>
      <w:pPr>
        <w:ind w:left="8292" w:hanging="341"/>
      </w:pPr>
      <w:rPr>
        <w:rFonts w:hint="default"/>
        <w:lang w:val="ru-RU" w:eastAsia="en-US" w:bidi="ar-SA"/>
      </w:rPr>
    </w:lvl>
    <w:lvl w:ilvl="8" w:tplc="F3780AEC">
      <w:numFmt w:val="bullet"/>
      <w:lvlText w:val="•"/>
      <w:lvlJc w:val="left"/>
      <w:pPr>
        <w:ind w:left="9464" w:hanging="341"/>
      </w:pPr>
      <w:rPr>
        <w:rFonts w:hint="default"/>
        <w:lang w:val="ru-RU" w:eastAsia="en-US" w:bidi="ar-SA"/>
      </w:rPr>
    </w:lvl>
  </w:abstractNum>
  <w:abstractNum w:abstractNumId="30">
    <w:nsid w:val="0C8172A2"/>
    <w:multiLevelType w:val="hybridMultilevel"/>
    <w:tmpl w:val="1BE46F4A"/>
    <w:lvl w:ilvl="0" w:tplc="D296795C">
      <w:start w:val="1"/>
      <w:numFmt w:val="decimal"/>
      <w:lvlText w:val="%1."/>
      <w:lvlJc w:val="left"/>
      <w:pPr>
        <w:ind w:left="1840" w:hanging="241"/>
        <w:jc w:val="left"/>
      </w:pPr>
      <w:rPr>
        <w:rFonts w:ascii="Times New Roman" w:eastAsia="Times New Roman" w:hAnsi="Times New Roman" w:cs="Times New Roman" w:hint="default"/>
        <w:w w:val="100"/>
        <w:sz w:val="24"/>
        <w:szCs w:val="24"/>
        <w:lang w:val="ru-RU" w:eastAsia="en-US" w:bidi="ar-SA"/>
      </w:rPr>
    </w:lvl>
    <w:lvl w:ilvl="1" w:tplc="4A061FFE">
      <w:numFmt w:val="bullet"/>
      <w:lvlText w:val="•"/>
      <w:lvlJc w:val="left"/>
      <w:pPr>
        <w:ind w:left="2836" w:hanging="241"/>
      </w:pPr>
      <w:rPr>
        <w:rFonts w:hint="default"/>
        <w:lang w:val="ru-RU" w:eastAsia="en-US" w:bidi="ar-SA"/>
      </w:rPr>
    </w:lvl>
    <w:lvl w:ilvl="2" w:tplc="D13C604E">
      <w:numFmt w:val="bullet"/>
      <w:lvlText w:val="•"/>
      <w:lvlJc w:val="left"/>
      <w:pPr>
        <w:ind w:left="3833" w:hanging="241"/>
      </w:pPr>
      <w:rPr>
        <w:rFonts w:hint="default"/>
        <w:lang w:val="ru-RU" w:eastAsia="en-US" w:bidi="ar-SA"/>
      </w:rPr>
    </w:lvl>
    <w:lvl w:ilvl="3" w:tplc="F4F63526">
      <w:numFmt w:val="bullet"/>
      <w:lvlText w:val="•"/>
      <w:lvlJc w:val="left"/>
      <w:pPr>
        <w:ind w:left="4830" w:hanging="241"/>
      </w:pPr>
      <w:rPr>
        <w:rFonts w:hint="default"/>
        <w:lang w:val="ru-RU" w:eastAsia="en-US" w:bidi="ar-SA"/>
      </w:rPr>
    </w:lvl>
    <w:lvl w:ilvl="4" w:tplc="4468C586">
      <w:numFmt w:val="bullet"/>
      <w:lvlText w:val="•"/>
      <w:lvlJc w:val="left"/>
      <w:pPr>
        <w:ind w:left="5827" w:hanging="241"/>
      </w:pPr>
      <w:rPr>
        <w:rFonts w:hint="default"/>
        <w:lang w:val="ru-RU" w:eastAsia="en-US" w:bidi="ar-SA"/>
      </w:rPr>
    </w:lvl>
    <w:lvl w:ilvl="5" w:tplc="2BC6A0F4">
      <w:numFmt w:val="bullet"/>
      <w:lvlText w:val="•"/>
      <w:lvlJc w:val="left"/>
      <w:pPr>
        <w:ind w:left="6824" w:hanging="241"/>
      </w:pPr>
      <w:rPr>
        <w:rFonts w:hint="default"/>
        <w:lang w:val="ru-RU" w:eastAsia="en-US" w:bidi="ar-SA"/>
      </w:rPr>
    </w:lvl>
    <w:lvl w:ilvl="6" w:tplc="1ACECBF6">
      <w:numFmt w:val="bullet"/>
      <w:lvlText w:val="•"/>
      <w:lvlJc w:val="left"/>
      <w:pPr>
        <w:ind w:left="7821" w:hanging="241"/>
      </w:pPr>
      <w:rPr>
        <w:rFonts w:hint="default"/>
        <w:lang w:val="ru-RU" w:eastAsia="en-US" w:bidi="ar-SA"/>
      </w:rPr>
    </w:lvl>
    <w:lvl w:ilvl="7" w:tplc="214813FC">
      <w:numFmt w:val="bullet"/>
      <w:lvlText w:val="•"/>
      <w:lvlJc w:val="left"/>
      <w:pPr>
        <w:ind w:left="8818" w:hanging="241"/>
      </w:pPr>
      <w:rPr>
        <w:rFonts w:hint="default"/>
        <w:lang w:val="ru-RU" w:eastAsia="en-US" w:bidi="ar-SA"/>
      </w:rPr>
    </w:lvl>
    <w:lvl w:ilvl="8" w:tplc="2E32830A">
      <w:numFmt w:val="bullet"/>
      <w:lvlText w:val="•"/>
      <w:lvlJc w:val="left"/>
      <w:pPr>
        <w:ind w:left="9815" w:hanging="241"/>
      </w:pPr>
      <w:rPr>
        <w:rFonts w:hint="default"/>
        <w:lang w:val="ru-RU" w:eastAsia="en-US" w:bidi="ar-SA"/>
      </w:rPr>
    </w:lvl>
  </w:abstractNum>
  <w:abstractNum w:abstractNumId="31">
    <w:nsid w:val="0C955B5D"/>
    <w:multiLevelType w:val="hybridMultilevel"/>
    <w:tmpl w:val="B356A22A"/>
    <w:lvl w:ilvl="0" w:tplc="D46844EC">
      <w:numFmt w:val="bullet"/>
      <w:lvlText w:val="•"/>
      <w:lvlJc w:val="left"/>
      <w:pPr>
        <w:ind w:left="110" w:hanging="706"/>
      </w:pPr>
      <w:rPr>
        <w:rFonts w:ascii="Times New Roman" w:eastAsia="Times New Roman" w:hAnsi="Times New Roman" w:cs="Times New Roman" w:hint="default"/>
        <w:w w:val="100"/>
        <w:sz w:val="24"/>
        <w:szCs w:val="24"/>
        <w:lang w:val="ru-RU" w:eastAsia="en-US" w:bidi="ar-SA"/>
      </w:rPr>
    </w:lvl>
    <w:lvl w:ilvl="1" w:tplc="70C48328">
      <w:numFmt w:val="bullet"/>
      <w:lvlText w:val="•"/>
      <w:lvlJc w:val="left"/>
      <w:pPr>
        <w:ind w:left="1027" w:hanging="706"/>
      </w:pPr>
      <w:rPr>
        <w:rFonts w:hint="default"/>
        <w:lang w:val="ru-RU" w:eastAsia="en-US" w:bidi="ar-SA"/>
      </w:rPr>
    </w:lvl>
    <w:lvl w:ilvl="2" w:tplc="FA30C846">
      <w:numFmt w:val="bullet"/>
      <w:lvlText w:val="•"/>
      <w:lvlJc w:val="left"/>
      <w:pPr>
        <w:ind w:left="1935" w:hanging="706"/>
      </w:pPr>
      <w:rPr>
        <w:rFonts w:hint="default"/>
        <w:lang w:val="ru-RU" w:eastAsia="en-US" w:bidi="ar-SA"/>
      </w:rPr>
    </w:lvl>
    <w:lvl w:ilvl="3" w:tplc="9A80A43E">
      <w:numFmt w:val="bullet"/>
      <w:lvlText w:val="•"/>
      <w:lvlJc w:val="left"/>
      <w:pPr>
        <w:ind w:left="2843" w:hanging="706"/>
      </w:pPr>
      <w:rPr>
        <w:rFonts w:hint="default"/>
        <w:lang w:val="ru-RU" w:eastAsia="en-US" w:bidi="ar-SA"/>
      </w:rPr>
    </w:lvl>
    <w:lvl w:ilvl="4" w:tplc="8EE8CD6A">
      <w:numFmt w:val="bullet"/>
      <w:lvlText w:val="•"/>
      <w:lvlJc w:val="left"/>
      <w:pPr>
        <w:ind w:left="3751" w:hanging="706"/>
      </w:pPr>
      <w:rPr>
        <w:rFonts w:hint="default"/>
        <w:lang w:val="ru-RU" w:eastAsia="en-US" w:bidi="ar-SA"/>
      </w:rPr>
    </w:lvl>
    <w:lvl w:ilvl="5" w:tplc="DB5849BE">
      <w:numFmt w:val="bullet"/>
      <w:lvlText w:val="•"/>
      <w:lvlJc w:val="left"/>
      <w:pPr>
        <w:ind w:left="4659" w:hanging="706"/>
      </w:pPr>
      <w:rPr>
        <w:rFonts w:hint="default"/>
        <w:lang w:val="ru-RU" w:eastAsia="en-US" w:bidi="ar-SA"/>
      </w:rPr>
    </w:lvl>
    <w:lvl w:ilvl="6" w:tplc="5B94AD66">
      <w:numFmt w:val="bullet"/>
      <w:lvlText w:val="•"/>
      <w:lvlJc w:val="left"/>
      <w:pPr>
        <w:ind w:left="5567" w:hanging="706"/>
      </w:pPr>
      <w:rPr>
        <w:rFonts w:hint="default"/>
        <w:lang w:val="ru-RU" w:eastAsia="en-US" w:bidi="ar-SA"/>
      </w:rPr>
    </w:lvl>
    <w:lvl w:ilvl="7" w:tplc="CCBE14A4">
      <w:numFmt w:val="bullet"/>
      <w:lvlText w:val="•"/>
      <w:lvlJc w:val="left"/>
      <w:pPr>
        <w:ind w:left="6475" w:hanging="706"/>
      </w:pPr>
      <w:rPr>
        <w:rFonts w:hint="default"/>
        <w:lang w:val="ru-RU" w:eastAsia="en-US" w:bidi="ar-SA"/>
      </w:rPr>
    </w:lvl>
    <w:lvl w:ilvl="8" w:tplc="1B90C456">
      <w:numFmt w:val="bullet"/>
      <w:lvlText w:val="•"/>
      <w:lvlJc w:val="left"/>
      <w:pPr>
        <w:ind w:left="7383" w:hanging="706"/>
      </w:pPr>
      <w:rPr>
        <w:rFonts w:hint="default"/>
        <w:lang w:val="ru-RU" w:eastAsia="en-US" w:bidi="ar-SA"/>
      </w:rPr>
    </w:lvl>
  </w:abstractNum>
  <w:abstractNum w:abstractNumId="32">
    <w:nsid w:val="0CB647F3"/>
    <w:multiLevelType w:val="hybridMultilevel"/>
    <w:tmpl w:val="F296F2A2"/>
    <w:lvl w:ilvl="0" w:tplc="D0025698">
      <w:numFmt w:val="bullet"/>
      <w:lvlText w:val="•"/>
      <w:lvlJc w:val="left"/>
      <w:pPr>
        <w:ind w:left="81" w:hanging="202"/>
      </w:pPr>
      <w:rPr>
        <w:rFonts w:ascii="Times New Roman" w:eastAsia="Times New Roman" w:hAnsi="Times New Roman" w:cs="Times New Roman" w:hint="default"/>
        <w:w w:val="99"/>
        <w:sz w:val="16"/>
        <w:szCs w:val="16"/>
        <w:lang w:val="ru-RU" w:eastAsia="en-US" w:bidi="ar-SA"/>
      </w:rPr>
    </w:lvl>
    <w:lvl w:ilvl="1" w:tplc="6BA04836">
      <w:numFmt w:val="bullet"/>
      <w:lvlText w:val="•"/>
      <w:lvlJc w:val="left"/>
      <w:pPr>
        <w:ind w:left="593" w:hanging="202"/>
      </w:pPr>
      <w:rPr>
        <w:rFonts w:hint="default"/>
        <w:lang w:val="ru-RU" w:eastAsia="en-US" w:bidi="ar-SA"/>
      </w:rPr>
    </w:lvl>
    <w:lvl w:ilvl="2" w:tplc="A5CE6F22">
      <w:numFmt w:val="bullet"/>
      <w:lvlText w:val="•"/>
      <w:lvlJc w:val="left"/>
      <w:pPr>
        <w:ind w:left="1107" w:hanging="202"/>
      </w:pPr>
      <w:rPr>
        <w:rFonts w:hint="default"/>
        <w:lang w:val="ru-RU" w:eastAsia="en-US" w:bidi="ar-SA"/>
      </w:rPr>
    </w:lvl>
    <w:lvl w:ilvl="3" w:tplc="D108A3EA">
      <w:numFmt w:val="bullet"/>
      <w:lvlText w:val="•"/>
      <w:lvlJc w:val="left"/>
      <w:pPr>
        <w:ind w:left="1621" w:hanging="202"/>
      </w:pPr>
      <w:rPr>
        <w:rFonts w:hint="default"/>
        <w:lang w:val="ru-RU" w:eastAsia="en-US" w:bidi="ar-SA"/>
      </w:rPr>
    </w:lvl>
    <w:lvl w:ilvl="4" w:tplc="D826E33E">
      <w:numFmt w:val="bullet"/>
      <w:lvlText w:val="•"/>
      <w:lvlJc w:val="left"/>
      <w:pPr>
        <w:ind w:left="2135" w:hanging="202"/>
      </w:pPr>
      <w:rPr>
        <w:rFonts w:hint="default"/>
        <w:lang w:val="ru-RU" w:eastAsia="en-US" w:bidi="ar-SA"/>
      </w:rPr>
    </w:lvl>
    <w:lvl w:ilvl="5" w:tplc="3F88B6FA">
      <w:numFmt w:val="bullet"/>
      <w:lvlText w:val="•"/>
      <w:lvlJc w:val="left"/>
      <w:pPr>
        <w:ind w:left="2649" w:hanging="202"/>
      </w:pPr>
      <w:rPr>
        <w:rFonts w:hint="default"/>
        <w:lang w:val="ru-RU" w:eastAsia="en-US" w:bidi="ar-SA"/>
      </w:rPr>
    </w:lvl>
    <w:lvl w:ilvl="6" w:tplc="265C0EE6">
      <w:numFmt w:val="bullet"/>
      <w:lvlText w:val="•"/>
      <w:lvlJc w:val="left"/>
      <w:pPr>
        <w:ind w:left="3163" w:hanging="202"/>
      </w:pPr>
      <w:rPr>
        <w:rFonts w:hint="default"/>
        <w:lang w:val="ru-RU" w:eastAsia="en-US" w:bidi="ar-SA"/>
      </w:rPr>
    </w:lvl>
    <w:lvl w:ilvl="7" w:tplc="D4600526">
      <w:numFmt w:val="bullet"/>
      <w:lvlText w:val="•"/>
      <w:lvlJc w:val="left"/>
      <w:pPr>
        <w:ind w:left="3677" w:hanging="202"/>
      </w:pPr>
      <w:rPr>
        <w:rFonts w:hint="default"/>
        <w:lang w:val="ru-RU" w:eastAsia="en-US" w:bidi="ar-SA"/>
      </w:rPr>
    </w:lvl>
    <w:lvl w:ilvl="8" w:tplc="E05E1040">
      <w:numFmt w:val="bullet"/>
      <w:lvlText w:val="•"/>
      <w:lvlJc w:val="left"/>
      <w:pPr>
        <w:ind w:left="4191" w:hanging="202"/>
      </w:pPr>
      <w:rPr>
        <w:rFonts w:hint="default"/>
        <w:lang w:val="ru-RU" w:eastAsia="en-US" w:bidi="ar-SA"/>
      </w:rPr>
    </w:lvl>
  </w:abstractNum>
  <w:abstractNum w:abstractNumId="33">
    <w:nsid w:val="0DB21902"/>
    <w:multiLevelType w:val="hybridMultilevel"/>
    <w:tmpl w:val="54360068"/>
    <w:lvl w:ilvl="0" w:tplc="047EB566">
      <w:start w:val="1"/>
      <w:numFmt w:val="decimal"/>
      <w:lvlText w:val="%1."/>
      <w:lvlJc w:val="left"/>
      <w:pPr>
        <w:ind w:left="114" w:hanging="240"/>
        <w:jc w:val="left"/>
      </w:pPr>
      <w:rPr>
        <w:rFonts w:ascii="Times New Roman" w:eastAsia="Times New Roman" w:hAnsi="Times New Roman" w:cs="Times New Roman" w:hint="default"/>
        <w:w w:val="100"/>
        <w:sz w:val="24"/>
        <w:szCs w:val="24"/>
        <w:lang w:val="ru-RU" w:eastAsia="en-US" w:bidi="ar-SA"/>
      </w:rPr>
    </w:lvl>
    <w:lvl w:ilvl="1" w:tplc="B296A1EA">
      <w:numFmt w:val="bullet"/>
      <w:lvlText w:val="•"/>
      <w:lvlJc w:val="left"/>
      <w:pPr>
        <w:ind w:left="433" w:hanging="240"/>
      </w:pPr>
      <w:rPr>
        <w:rFonts w:hint="default"/>
        <w:lang w:val="ru-RU" w:eastAsia="en-US" w:bidi="ar-SA"/>
      </w:rPr>
    </w:lvl>
    <w:lvl w:ilvl="2" w:tplc="132E1C80">
      <w:numFmt w:val="bullet"/>
      <w:lvlText w:val="•"/>
      <w:lvlJc w:val="left"/>
      <w:pPr>
        <w:ind w:left="747" w:hanging="240"/>
      </w:pPr>
      <w:rPr>
        <w:rFonts w:hint="default"/>
        <w:lang w:val="ru-RU" w:eastAsia="en-US" w:bidi="ar-SA"/>
      </w:rPr>
    </w:lvl>
    <w:lvl w:ilvl="3" w:tplc="B42E0044">
      <w:numFmt w:val="bullet"/>
      <w:lvlText w:val="•"/>
      <w:lvlJc w:val="left"/>
      <w:pPr>
        <w:ind w:left="1060" w:hanging="240"/>
      </w:pPr>
      <w:rPr>
        <w:rFonts w:hint="default"/>
        <w:lang w:val="ru-RU" w:eastAsia="en-US" w:bidi="ar-SA"/>
      </w:rPr>
    </w:lvl>
    <w:lvl w:ilvl="4" w:tplc="8E8CF518">
      <w:numFmt w:val="bullet"/>
      <w:lvlText w:val="•"/>
      <w:lvlJc w:val="left"/>
      <w:pPr>
        <w:ind w:left="1374" w:hanging="240"/>
      </w:pPr>
      <w:rPr>
        <w:rFonts w:hint="default"/>
        <w:lang w:val="ru-RU" w:eastAsia="en-US" w:bidi="ar-SA"/>
      </w:rPr>
    </w:lvl>
    <w:lvl w:ilvl="5" w:tplc="2ADE08F8">
      <w:numFmt w:val="bullet"/>
      <w:lvlText w:val="•"/>
      <w:lvlJc w:val="left"/>
      <w:pPr>
        <w:ind w:left="1687" w:hanging="240"/>
      </w:pPr>
      <w:rPr>
        <w:rFonts w:hint="default"/>
        <w:lang w:val="ru-RU" w:eastAsia="en-US" w:bidi="ar-SA"/>
      </w:rPr>
    </w:lvl>
    <w:lvl w:ilvl="6" w:tplc="79FE6FB8">
      <w:numFmt w:val="bullet"/>
      <w:lvlText w:val="•"/>
      <w:lvlJc w:val="left"/>
      <w:pPr>
        <w:ind w:left="2001" w:hanging="240"/>
      </w:pPr>
      <w:rPr>
        <w:rFonts w:hint="default"/>
        <w:lang w:val="ru-RU" w:eastAsia="en-US" w:bidi="ar-SA"/>
      </w:rPr>
    </w:lvl>
    <w:lvl w:ilvl="7" w:tplc="4760C15A">
      <w:numFmt w:val="bullet"/>
      <w:lvlText w:val="•"/>
      <w:lvlJc w:val="left"/>
      <w:pPr>
        <w:ind w:left="2314" w:hanging="240"/>
      </w:pPr>
      <w:rPr>
        <w:rFonts w:hint="default"/>
        <w:lang w:val="ru-RU" w:eastAsia="en-US" w:bidi="ar-SA"/>
      </w:rPr>
    </w:lvl>
    <w:lvl w:ilvl="8" w:tplc="229AAFDC">
      <w:numFmt w:val="bullet"/>
      <w:lvlText w:val="•"/>
      <w:lvlJc w:val="left"/>
      <w:pPr>
        <w:ind w:left="2628" w:hanging="240"/>
      </w:pPr>
      <w:rPr>
        <w:rFonts w:hint="default"/>
        <w:lang w:val="ru-RU" w:eastAsia="en-US" w:bidi="ar-SA"/>
      </w:rPr>
    </w:lvl>
  </w:abstractNum>
  <w:abstractNum w:abstractNumId="34">
    <w:nsid w:val="0DD844E1"/>
    <w:multiLevelType w:val="hybridMultilevel"/>
    <w:tmpl w:val="5FC44ED8"/>
    <w:lvl w:ilvl="0" w:tplc="43F681C2">
      <w:numFmt w:val="bullet"/>
      <w:lvlText w:val="•"/>
      <w:lvlJc w:val="left"/>
      <w:pPr>
        <w:ind w:left="81" w:hanging="149"/>
      </w:pPr>
      <w:rPr>
        <w:rFonts w:ascii="Times New Roman" w:eastAsia="Times New Roman" w:hAnsi="Times New Roman" w:cs="Times New Roman" w:hint="default"/>
        <w:w w:val="99"/>
        <w:sz w:val="16"/>
        <w:szCs w:val="16"/>
        <w:lang w:val="ru-RU" w:eastAsia="en-US" w:bidi="ar-SA"/>
      </w:rPr>
    </w:lvl>
    <w:lvl w:ilvl="1" w:tplc="85824670">
      <w:numFmt w:val="bullet"/>
      <w:lvlText w:val="•"/>
      <w:lvlJc w:val="left"/>
      <w:pPr>
        <w:ind w:left="610" w:hanging="149"/>
      </w:pPr>
      <w:rPr>
        <w:rFonts w:hint="default"/>
        <w:lang w:val="ru-RU" w:eastAsia="en-US" w:bidi="ar-SA"/>
      </w:rPr>
    </w:lvl>
    <w:lvl w:ilvl="2" w:tplc="866C6E2A">
      <w:numFmt w:val="bullet"/>
      <w:lvlText w:val="•"/>
      <w:lvlJc w:val="left"/>
      <w:pPr>
        <w:ind w:left="1140" w:hanging="149"/>
      </w:pPr>
      <w:rPr>
        <w:rFonts w:hint="default"/>
        <w:lang w:val="ru-RU" w:eastAsia="en-US" w:bidi="ar-SA"/>
      </w:rPr>
    </w:lvl>
    <w:lvl w:ilvl="3" w:tplc="CA20D34C">
      <w:numFmt w:val="bullet"/>
      <w:lvlText w:val="•"/>
      <w:lvlJc w:val="left"/>
      <w:pPr>
        <w:ind w:left="1670" w:hanging="149"/>
      </w:pPr>
      <w:rPr>
        <w:rFonts w:hint="default"/>
        <w:lang w:val="ru-RU" w:eastAsia="en-US" w:bidi="ar-SA"/>
      </w:rPr>
    </w:lvl>
    <w:lvl w:ilvl="4" w:tplc="9996BC74">
      <w:numFmt w:val="bullet"/>
      <w:lvlText w:val="•"/>
      <w:lvlJc w:val="left"/>
      <w:pPr>
        <w:ind w:left="2201" w:hanging="149"/>
      </w:pPr>
      <w:rPr>
        <w:rFonts w:hint="default"/>
        <w:lang w:val="ru-RU" w:eastAsia="en-US" w:bidi="ar-SA"/>
      </w:rPr>
    </w:lvl>
    <w:lvl w:ilvl="5" w:tplc="32348662">
      <w:numFmt w:val="bullet"/>
      <w:lvlText w:val="•"/>
      <w:lvlJc w:val="left"/>
      <w:pPr>
        <w:ind w:left="2731" w:hanging="149"/>
      </w:pPr>
      <w:rPr>
        <w:rFonts w:hint="default"/>
        <w:lang w:val="ru-RU" w:eastAsia="en-US" w:bidi="ar-SA"/>
      </w:rPr>
    </w:lvl>
    <w:lvl w:ilvl="6" w:tplc="C1B4AD22">
      <w:numFmt w:val="bullet"/>
      <w:lvlText w:val="•"/>
      <w:lvlJc w:val="left"/>
      <w:pPr>
        <w:ind w:left="3261" w:hanging="149"/>
      </w:pPr>
      <w:rPr>
        <w:rFonts w:hint="default"/>
        <w:lang w:val="ru-RU" w:eastAsia="en-US" w:bidi="ar-SA"/>
      </w:rPr>
    </w:lvl>
    <w:lvl w:ilvl="7" w:tplc="89865A2A">
      <w:numFmt w:val="bullet"/>
      <w:lvlText w:val="•"/>
      <w:lvlJc w:val="left"/>
      <w:pPr>
        <w:ind w:left="3792" w:hanging="149"/>
      </w:pPr>
      <w:rPr>
        <w:rFonts w:hint="default"/>
        <w:lang w:val="ru-RU" w:eastAsia="en-US" w:bidi="ar-SA"/>
      </w:rPr>
    </w:lvl>
    <w:lvl w:ilvl="8" w:tplc="6E74D7A8">
      <w:numFmt w:val="bullet"/>
      <w:lvlText w:val="•"/>
      <w:lvlJc w:val="left"/>
      <w:pPr>
        <w:ind w:left="4322" w:hanging="149"/>
      </w:pPr>
      <w:rPr>
        <w:rFonts w:hint="default"/>
        <w:lang w:val="ru-RU" w:eastAsia="en-US" w:bidi="ar-SA"/>
      </w:rPr>
    </w:lvl>
  </w:abstractNum>
  <w:abstractNum w:abstractNumId="35">
    <w:nsid w:val="0DE54B0F"/>
    <w:multiLevelType w:val="hybridMultilevel"/>
    <w:tmpl w:val="62028210"/>
    <w:lvl w:ilvl="0" w:tplc="37786D98">
      <w:numFmt w:val="bullet"/>
      <w:lvlText w:val=""/>
      <w:lvlJc w:val="left"/>
      <w:pPr>
        <w:ind w:left="1258" w:hanging="341"/>
      </w:pPr>
      <w:rPr>
        <w:rFonts w:ascii="Wingdings" w:eastAsia="Wingdings" w:hAnsi="Wingdings" w:cs="Wingdings" w:hint="default"/>
        <w:w w:val="100"/>
        <w:sz w:val="24"/>
        <w:szCs w:val="24"/>
        <w:lang w:val="ru-RU" w:eastAsia="en-US" w:bidi="ar-SA"/>
      </w:rPr>
    </w:lvl>
    <w:lvl w:ilvl="1" w:tplc="C8225832">
      <w:numFmt w:val="bullet"/>
      <w:lvlText w:val="•"/>
      <w:lvlJc w:val="left"/>
      <w:pPr>
        <w:ind w:left="2314" w:hanging="341"/>
      </w:pPr>
      <w:rPr>
        <w:rFonts w:hint="default"/>
        <w:lang w:val="ru-RU" w:eastAsia="en-US" w:bidi="ar-SA"/>
      </w:rPr>
    </w:lvl>
    <w:lvl w:ilvl="2" w:tplc="09B2714E">
      <w:numFmt w:val="bullet"/>
      <w:lvlText w:val="•"/>
      <w:lvlJc w:val="left"/>
      <w:pPr>
        <w:ind w:left="3369" w:hanging="341"/>
      </w:pPr>
      <w:rPr>
        <w:rFonts w:hint="default"/>
        <w:lang w:val="ru-RU" w:eastAsia="en-US" w:bidi="ar-SA"/>
      </w:rPr>
    </w:lvl>
    <w:lvl w:ilvl="3" w:tplc="55AC15E6">
      <w:numFmt w:val="bullet"/>
      <w:lvlText w:val="•"/>
      <w:lvlJc w:val="left"/>
      <w:pPr>
        <w:ind w:left="4424" w:hanging="341"/>
      </w:pPr>
      <w:rPr>
        <w:rFonts w:hint="default"/>
        <w:lang w:val="ru-RU" w:eastAsia="en-US" w:bidi="ar-SA"/>
      </w:rPr>
    </w:lvl>
    <w:lvl w:ilvl="4" w:tplc="9612AC3A">
      <w:numFmt w:val="bullet"/>
      <w:lvlText w:val="•"/>
      <w:lvlJc w:val="left"/>
      <w:pPr>
        <w:ind w:left="5479" w:hanging="341"/>
      </w:pPr>
      <w:rPr>
        <w:rFonts w:hint="default"/>
        <w:lang w:val="ru-RU" w:eastAsia="en-US" w:bidi="ar-SA"/>
      </w:rPr>
    </w:lvl>
    <w:lvl w:ilvl="5" w:tplc="9ABA7E68">
      <w:numFmt w:val="bullet"/>
      <w:lvlText w:val="•"/>
      <w:lvlJc w:val="left"/>
      <w:pPr>
        <w:ind w:left="6534" w:hanging="341"/>
      </w:pPr>
      <w:rPr>
        <w:rFonts w:hint="default"/>
        <w:lang w:val="ru-RU" w:eastAsia="en-US" w:bidi="ar-SA"/>
      </w:rPr>
    </w:lvl>
    <w:lvl w:ilvl="6" w:tplc="E9447302">
      <w:numFmt w:val="bullet"/>
      <w:lvlText w:val="•"/>
      <w:lvlJc w:val="left"/>
      <w:pPr>
        <w:ind w:left="7589" w:hanging="341"/>
      </w:pPr>
      <w:rPr>
        <w:rFonts w:hint="default"/>
        <w:lang w:val="ru-RU" w:eastAsia="en-US" w:bidi="ar-SA"/>
      </w:rPr>
    </w:lvl>
    <w:lvl w:ilvl="7" w:tplc="72C21F7A">
      <w:numFmt w:val="bullet"/>
      <w:lvlText w:val="•"/>
      <w:lvlJc w:val="left"/>
      <w:pPr>
        <w:ind w:left="8644" w:hanging="341"/>
      </w:pPr>
      <w:rPr>
        <w:rFonts w:hint="default"/>
        <w:lang w:val="ru-RU" w:eastAsia="en-US" w:bidi="ar-SA"/>
      </w:rPr>
    </w:lvl>
    <w:lvl w:ilvl="8" w:tplc="F5183D44">
      <w:numFmt w:val="bullet"/>
      <w:lvlText w:val="•"/>
      <w:lvlJc w:val="left"/>
      <w:pPr>
        <w:ind w:left="9699" w:hanging="341"/>
      </w:pPr>
      <w:rPr>
        <w:rFonts w:hint="default"/>
        <w:lang w:val="ru-RU" w:eastAsia="en-US" w:bidi="ar-SA"/>
      </w:rPr>
    </w:lvl>
  </w:abstractNum>
  <w:abstractNum w:abstractNumId="36">
    <w:nsid w:val="0E7430F8"/>
    <w:multiLevelType w:val="hybridMultilevel"/>
    <w:tmpl w:val="BED0C3A6"/>
    <w:lvl w:ilvl="0" w:tplc="56E87B2C">
      <w:numFmt w:val="bullet"/>
      <w:lvlText w:val="-"/>
      <w:lvlJc w:val="left"/>
      <w:pPr>
        <w:ind w:left="472" w:hanging="216"/>
      </w:pPr>
      <w:rPr>
        <w:rFonts w:ascii="Times New Roman" w:eastAsia="Times New Roman" w:hAnsi="Times New Roman" w:cs="Times New Roman" w:hint="default"/>
        <w:w w:val="99"/>
        <w:sz w:val="24"/>
        <w:szCs w:val="24"/>
        <w:lang w:val="ru-RU" w:eastAsia="en-US" w:bidi="ar-SA"/>
      </w:rPr>
    </w:lvl>
    <w:lvl w:ilvl="1" w:tplc="E8127762">
      <w:numFmt w:val="bullet"/>
      <w:lvlText w:val="•"/>
      <w:lvlJc w:val="left"/>
      <w:pPr>
        <w:ind w:left="1582" w:hanging="216"/>
      </w:pPr>
      <w:rPr>
        <w:rFonts w:hint="default"/>
        <w:lang w:val="ru-RU" w:eastAsia="en-US" w:bidi="ar-SA"/>
      </w:rPr>
    </w:lvl>
    <w:lvl w:ilvl="2" w:tplc="765C1ACA">
      <w:numFmt w:val="bullet"/>
      <w:lvlText w:val="•"/>
      <w:lvlJc w:val="left"/>
      <w:pPr>
        <w:ind w:left="2685" w:hanging="216"/>
      </w:pPr>
      <w:rPr>
        <w:rFonts w:hint="default"/>
        <w:lang w:val="ru-RU" w:eastAsia="en-US" w:bidi="ar-SA"/>
      </w:rPr>
    </w:lvl>
    <w:lvl w:ilvl="3" w:tplc="3436761C">
      <w:numFmt w:val="bullet"/>
      <w:lvlText w:val="•"/>
      <w:lvlJc w:val="left"/>
      <w:pPr>
        <w:ind w:left="3788" w:hanging="216"/>
      </w:pPr>
      <w:rPr>
        <w:rFonts w:hint="default"/>
        <w:lang w:val="ru-RU" w:eastAsia="en-US" w:bidi="ar-SA"/>
      </w:rPr>
    </w:lvl>
    <w:lvl w:ilvl="4" w:tplc="8A74E794">
      <w:numFmt w:val="bullet"/>
      <w:lvlText w:val="•"/>
      <w:lvlJc w:val="left"/>
      <w:pPr>
        <w:ind w:left="4891" w:hanging="216"/>
      </w:pPr>
      <w:rPr>
        <w:rFonts w:hint="default"/>
        <w:lang w:val="ru-RU" w:eastAsia="en-US" w:bidi="ar-SA"/>
      </w:rPr>
    </w:lvl>
    <w:lvl w:ilvl="5" w:tplc="DB6417CC">
      <w:numFmt w:val="bullet"/>
      <w:lvlText w:val="•"/>
      <w:lvlJc w:val="left"/>
      <w:pPr>
        <w:ind w:left="5994" w:hanging="216"/>
      </w:pPr>
      <w:rPr>
        <w:rFonts w:hint="default"/>
        <w:lang w:val="ru-RU" w:eastAsia="en-US" w:bidi="ar-SA"/>
      </w:rPr>
    </w:lvl>
    <w:lvl w:ilvl="6" w:tplc="6B82F88A">
      <w:numFmt w:val="bullet"/>
      <w:lvlText w:val="•"/>
      <w:lvlJc w:val="left"/>
      <w:pPr>
        <w:ind w:left="7097" w:hanging="216"/>
      </w:pPr>
      <w:rPr>
        <w:rFonts w:hint="default"/>
        <w:lang w:val="ru-RU" w:eastAsia="en-US" w:bidi="ar-SA"/>
      </w:rPr>
    </w:lvl>
    <w:lvl w:ilvl="7" w:tplc="7B6A1A1A">
      <w:numFmt w:val="bullet"/>
      <w:lvlText w:val="•"/>
      <w:lvlJc w:val="left"/>
      <w:pPr>
        <w:ind w:left="8200" w:hanging="216"/>
      </w:pPr>
      <w:rPr>
        <w:rFonts w:hint="default"/>
        <w:lang w:val="ru-RU" w:eastAsia="en-US" w:bidi="ar-SA"/>
      </w:rPr>
    </w:lvl>
    <w:lvl w:ilvl="8" w:tplc="C95A2990">
      <w:numFmt w:val="bullet"/>
      <w:lvlText w:val="•"/>
      <w:lvlJc w:val="left"/>
      <w:pPr>
        <w:ind w:left="9303" w:hanging="216"/>
      </w:pPr>
      <w:rPr>
        <w:rFonts w:hint="default"/>
        <w:lang w:val="ru-RU" w:eastAsia="en-US" w:bidi="ar-SA"/>
      </w:rPr>
    </w:lvl>
  </w:abstractNum>
  <w:abstractNum w:abstractNumId="37">
    <w:nsid w:val="0E9760D3"/>
    <w:multiLevelType w:val="hybridMultilevel"/>
    <w:tmpl w:val="93887186"/>
    <w:lvl w:ilvl="0" w:tplc="AE66FCFA">
      <w:numFmt w:val="bullet"/>
      <w:lvlText w:val="•"/>
      <w:lvlJc w:val="left"/>
      <w:pPr>
        <w:ind w:left="62" w:hanging="754"/>
      </w:pPr>
      <w:rPr>
        <w:rFonts w:ascii="Times New Roman" w:eastAsia="Times New Roman" w:hAnsi="Times New Roman" w:cs="Times New Roman" w:hint="default"/>
        <w:w w:val="100"/>
        <w:sz w:val="24"/>
        <w:szCs w:val="24"/>
        <w:lang w:val="ru-RU" w:eastAsia="en-US" w:bidi="ar-SA"/>
      </w:rPr>
    </w:lvl>
    <w:lvl w:ilvl="1" w:tplc="A35464FC">
      <w:numFmt w:val="bullet"/>
      <w:lvlText w:val="•"/>
      <w:lvlJc w:val="left"/>
      <w:pPr>
        <w:ind w:left="973" w:hanging="754"/>
      </w:pPr>
      <w:rPr>
        <w:rFonts w:hint="default"/>
        <w:lang w:val="ru-RU" w:eastAsia="en-US" w:bidi="ar-SA"/>
      </w:rPr>
    </w:lvl>
    <w:lvl w:ilvl="2" w:tplc="7CF2E38A">
      <w:numFmt w:val="bullet"/>
      <w:lvlText w:val="•"/>
      <w:lvlJc w:val="left"/>
      <w:pPr>
        <w:ind w:left="1887" w:hanging="754"/>
      </w:pPr>
      <w:rPr>
        <w:rFonts w:hint="default"/>
        <w:lang w:val="ru-RU" w:eastAsia="en-US" w:bidi="ar-SA"/>
      </w:rPr>
    </w:lvl>
    <w:lvl w:ilvl="3" w:tplc="DE480810">
      <w:numFmt w:val="bullet"/>
      <w:lvlText w:val="•"/>
      <w:lvlJc w:val="left"/>
      <w:pPr>
        <w:ind w:left="2801" w:hanging="754"/>
      </w:pPr>
      <w:rPr>
        <w:rFonts w:hint="default"/>
        <w:lang w:val="ru-RU" w:eastAsia="en-US" w:bidi="ar-SA"/>
      </w:rPr>
    </w:lvl>
    <w:lvl w:ilvl="4" w:tplc="B90E053E">
      <w:numFmt w:val="bullet"/>
      <w:lvlText w:val="•"/>
      <w:lvlJc w:val="left"/>
      <w:pPr>
        <w:ind w:left="3715" w:hanging="754"/>
      </w:pPr>
      <w:rPr>
        <w:rFonts w:hint="default"/>
        <w:lang w:val="ru-RU" w:eastAsia="en-US" w:bidi="ar-SA"/>
      </w:rPr>
    </w:lvl>
    <w:lvl w:ilvl="5" w:tplc="9D880548">
      <w:numFmt w:val="bullet"/>
      <w:lvlText w:val="•"/>
      <w:lvlJc w:val="left"/>
      <w:pPr>
        <w:ind w:left="4629" w:hanging="754"/>
      </w:pPr>
      <w:rPr>
        <w:rFonts w:hint="default"/>
        <w:lang w:val="ru-RU" w:eastAsia="en-US" w:bidi="ar-SA"/>
      </w:rPr>
    </w:lvl>
    <w:lvl w:ilvl="6" w:tplc="10945D44">
      <w:numFmt w:val="bullet"/>
      <w:lvlText w:val="•"/>
      <w:lvlJc w:val="left"/>
      <w:pPr>
        <w:ind w:left="5543" w:hanging="754"/>
      </w:pPr>
      <w:rPr>
        <w:rFonts w:hint="default"/>
        <w:lang w:val="ru-RU" w:eastAsia="en-US" w:bidi="ar-SA"/>
      </w:rPr>
    </w:lvl>
    <w:lvl w:ilvl="7" w:tplc="854C5C44">
      <w:numFmt w:val="bullet"/>
      <w:lvlText w:val="•"/>
      <w:lvlJc w:val="left"/>
      <w:pPr>
        <w:ind w:left="6457" w:hanging="754"/>
      </w:pPr>
      <w:rPr>
        <w:rFonts w:hint="default"/>
        <w:lang w:val="ru-RU" w:eastAsia="en-US" w:bidi="ar-SA"/>
      </w:rPr>
    </w:lvl>
    <w:lvl w:ilvl="8" w:tplc="29AAD856">
      <w:numFmt w:val="bullet"/>
      <w:lvlText w:val="•"/>
      <w:lvlJc w:val="left"/>
      <w:pPr>
        <w:ind w:left="7371" w:hanging="754"/>
      </w:pPr>
      <w:rPr>
        <w:rFonts w:hint="default"/>
        <w:lang w:val="ru-RU" w:eastAsia="en-US" w:bidi="ar-SA"/>
      </w:rPr>
    </w:lvl>
  </w:abstractNum>
  <w:abstractNum w:abstractNumId="38">
    <w:nsid w:val="0EE8028A"/>
    <w:multiLevelType w:val="hybridMultilevel"/>
    <w:tmpl w:val="50DA0BEC"/>
    <w:lvl w:ilvl="0" w:tplc="DF822A26">
      <w:numFmt w:val="bullet"/>
      <w:lvlText w:val=""/>
      <w:lvlJc w:val="left"/>
      <w:pPr>
        <w:ind w:left="1379" w:hanging="168"/>
      </w:pPr>
      <w:rPr>
        <w:rFonts w:ascii="Symbol" w:eastAsia="Symbol" w:hAnsi="Symbol" w:cs="Symbol" w:hint="default"/>
        <w:w w:val="100"/>
        <w:sz w:val="24"/>
        <w:szCs w:val="24"/>
        <w:lang w:val="ru-RU" w:eastAsia="en-US" w:bidi="ar-SA"/>
      </w:rPr>
    </w:lvl>
    <w:lvl w:ilvl="1" w:tplc="7A06A40A">
      <w:numFmt w:val="bullet"/>
      <w:lvlText w:val="•"/>
      <w:lvlJc w:val="left"/>
      <w:pPr>
        <w:ind w:left="2392" w:hanging="168"/>
      </w:pPr>
      <w:rPr>
        <w:rFonts w:hint="default"/>
        <w:lang w:val="ru-RU" w:eastAsia="en-US" w:bidi="ar-SA"/>
      </w:rPr>
    </w:lvl>
    <w:lvl w:ilvl="2" w:tplc="88C2E9D4">
      <w:numFmt w:val="bullet"/>
      <w:lvlText w:val="•"/>
      <w:lvlJc w:val="left"/>
      <w:pPr>
        <w:ind w:left="3405" w:hanging="168"/>
      </w:pPr>
      <w:rPr>
        <w:rFonts w:hint="default"/>
        <w:lang w:val="ru-RU" w:eastAsia="en-US" w:bidi="ar-SA"/>
      </w:rPr>
    </w:lvl>
    <w:lvl w:ilvl="3" w:tplc="EA94E9BE">
      <w:numFmt w:val="bullet"/>
      <w:lvlText w:val="•"/>
      <w:lvlJc w:val="left"/>
      <w:pPr>
        <w:ind w:left="4418" w:hanging="168"/>
      </w:pPr>
      <w:rPr>
        <w:rFonts w:hint="default"/>
        <w:lang w:val="ru-RU" w:eastAsia="en-US" w:bidi="ar-SA"/>
      </w:rPr>
    </w:lvl>
    <w:lvl w:ilvl="4" w:tplc="AF0AA9EE">
      <w:numFmt w:val="bullet"/>
      <w:lvlText w:val="•"/>
      <w:lvlJc w:val="left"/>
      <w:pPr>
        <w:ind w:left="5431" w:hanging="168"/>
      </w:pPr>
      <w:rPr>
        <w:rFonts w:hint="default"/>
        <w:lang w:val="ru-RU" w:eastAsia="en-US" w:bidi="ar-SA"/>
      </w:rPr>
    </w:lvl>
    <w:lvl w:ilvl="5" w:tplc="93BE75BE">
      <w:numFmt w:val="bullet"/>
      <w:lvlText w:val="•"/>
      <w:lvlJc w:val="left"/>
      <w:pPr>
        <w:ind w:left="6444" w:hanging="168"/>
      </w:pPr>
      <w:rPr>
        <w:rFonts w:hint="default"/>
        <w:lang w:val="ru-RU" w:eastAsia="en-US" w:bidi="ar-SA"/>
      </w:rPr>
    </w:lvl>
    <w:lvl w:ilvl="6" w:tplc="5A746D10">
      <w:numFmt w:val="bullet"/>
      <w:lvlText w:val="•"/>
      <w:lvlJc w:val="left"/>
      <w:pPr>
        <w:ind w:left="7457" w:hanging="168"/>
      </w:pPr>
      <w:rPr>
        <w:rFonts w:hint="default"/>
        <w:lang w:val="ru-RU" w:eastAsia="en-US" w:bidi="ar-SA"/>
      </w:rPr>
    </w:lvl>
    <w:lvl w:ilvl="7" w:tplc="95B81DA8">
      <w:numFmt w:val="bullet"/>
      <w:lvlText w:val="•"/>
      <w:lvlJc w:val="left"/>
      <w:pPr>
        <w:ind w:left="8470" w:hanging="168"/>
      </w:pPr>
      <w:rPr>
        <w:rFonts w:hint="default"/>
        <w:lang w:val="ru-RU" w:eastAsia="en-US" w:bidi="ar-SA"/>
      </w:rPr>
    </w:lvl>
    <w:lvl w:ilvl="8" w:tplc="0096D9FE">
      <w:numFmt w:val="bullet"/>
      <w:lvlText w:val="•"/>
      <w:lvlJc w:val="left"/>
      <w:pPr>
        <w:ind w:left="9483" w:hanging="168"/>
      </w:pPr>
      <w:rPr>
        <w:rFonts w:hint="default"/>
        <w:lang w:val="ru-RU" w:eastAsia="en-US" w:bidi="ar-SA"/>
      </w:rPr>
    </w:lvl>
  </w:abstractNum>
  <w:abstractNum w:abstractNumId="39">
    <w:nsid w:val="0F0F6CE8"/>
    <w:multiLevelType w:val="hybridMultilevel"/>
    <w:tmpl w:val="9B14EC0C"/>
    <w:lvl w:ilvl="0" w:tplc="3FFAB776">
      <w:numFmt w:val="bullet"/>
      <w:lvlText w:val="•"/>
      <w:lvlJc w:val="left"/>
      <w:pPr>
        <w:ind w:left="81" w:hanging="514"/>
      </w:pPr>
      <w:rPr>
        <w:rFonts w:ascii="Times New Roman" w:eastAsia="Times New Roman" w:hAnsi="Times New Roman" w:cs="Times New Roman" w:hint="default"/>
        <w:w w:val="99"/>
        <w:sz w:val="16"/>
        <w:szCs w:val="16"/>
        <w:lang w:val="ru-RU" w:eastAsia="en-US" w:bidi="ar-SA"/>
      </w:rPr>
    </w:lvl>
    <w:lvl w:ilvl="1" w:tplc="C396DCB6">
      <w:numFmt w:val="bullet"/>
      <w:lvlText w:val="•"/>
      <w:lvlJc w:val="left"/>
      <w:pPr>
        <w:ind w:left="593" w:hanging="514"/>
      </w:pPr>
      <w:rPr>
        <w:rFonts w:hint="default"/>
        <w:lang w:val="ru-RU" w:eastAsia="en-US" w:bidi="ar-SA"/>
      </w:rPr>
    </w:lvl>
    <w:lvl w:ilvl="2" w:tplc="C0F40526">
      <w:numFmt w:val="bullet"/>
      <w:lvlText w:val="•"/>
      <w:lvlJc w:val="left"/>
      <w:pPr>
        <w:ind w:left="1107" w:hanging="514"/>
      </w:pPr>
      <w:rPr>
        <w:rFonts w:hint="default"/>
        <w:lang w:val="ru-RU" w:eastAsia="en-US" w:bidi="ar-SA"/>
      </w:rPr>
    </w:lvl>
    <w:lvl w:ilvl="3" w:tplc="CF1CE8AE">
      <w:numFmt w:val="bullet"/>
      <w:lvlText w:val="•"/>
      <w:lvlJc w:val="left"/>
      <w:pPr>
        <w:ind w:left="1621" w:hanging="514"/>
      </w:pPr>
      <w:rPr>
        <w:rFonts w:hint="default"/>
        <w:lang w:val="ru-RU" w:eastAsia="en-US" w:bidi="ar-SA"/>
      </w:rPr>
    </w:lvl>
    <w:lvl w:ilvl="4" w:tplc="1518AF3A">
      <w:numFmt w:val="bullet"/>
      <w:lvlText w:val="•"/>
      <w:lvlJc w:val="left"/>
      <w:pPr>
        <w:ind w:left="2135" w:hanging="514"/>
      </w:pPr>
      <w:rPr>
        <w:rFonts w:hint="default"/>
        <w:lang w:val="ru-RU" w:eastAsia="en-US" w:bidi="ar-SA"/>
      </w:rPr>
    </w:lvl>
    <w:lvl w:ilvl="5" w:tplc="F4BC871A">
      <w:numFmt w:val="bullet"/>
      <w:lvlText w:val="•"/>
      <w:lvlJc w:val="left"/>
      <w:pPr>
        <w:ind w:left="2649" w:hanging="514"/>
      </w:pPr>
      <w:rPr>
        <w:rFonts w:hint="default"/>
        <w:lang w:val="ru-RU" w:eastAsia="en-US" w:bidi="ar-SA"/>
      </w:rPr>
    </w:lvl>
    <w:lvl w:ilvl="6" w:tplc="6DBE7EF4">
      <w:numFmt w:val="bullet"/>
      <w:lvlText w:val="•"/>
      <w:lvlJc w:val="left"/>
      <w:pPr>
        <w:ind w:left="3163" w:hanging="514"/>
      </w:pPr>
      <w:rPr>
        <w:rFonts w:hint="default"/>
        <w:lang w:val="ru-RU" w:eastAsia="en-US" w:bidi="ar-SA"/>
      </w:rPr>
    </w:lvl>
    <w:lvl w:ilvl="7" w:tplc="BD62F6EA">
      <w:numFmt w:val="bullet"/>
      <w:lvlText w:val="•"/>
      <w:lvlJc w:val="left"/>
      <w:pPr>
        <w:ind w:left="3677" w:hanging="514"/>
      </w:pPr>
      <w:rPr>
        <w:rFonts w:hint="default"/>
        <w:lang w:val="ru-RU" w:eastAsia="en-US" w:bidi="ar-SA"/>
      </w:rPr>
    </w:lvl>
    <w:lvl w:ilvl="8" w:tplc="02D607D2">
      <w:numFmt w:val="bullet"/>
      <w:lvlText w:val="•"/>
      <w:lvlJc w:val="left"/>
      <w:pPr>
        <w:ind w:left="4191" w:hanging="514"/>
      </w:pPr>
      <w:rPr>
        <w:rFonts w:hint="default"/>
        <w:lang w:val="ru-RU" w:eastAsia="en-US" w:bidi="ar-SA"/>
      </w:rPr>
    </w:lvl>
  </w:abstractNum>
  <w:abstractNum w:abstractNumId="40">
    <w:nsid w:val="0F126975"/>
    <w:multiLevelType w:val="hybridMultilevel"/>
    <w:tmpl w:val="E2242C3C"/>
    <w:lvl w:ilvl="0" w:tplc="88FA64CE">
      <w:numFmt w:val="bullet"/>
      <w:lvlText w:val="-"/>
      <w:lvlJc w:val="left"/>
      <w:pPr>
        <w:ind w:left="624" w:hanging="140"/>
      </w:pPr>
      <w:rPr>
        <w:rFonts w:ascii="Times New Roman" w:eastAsia="Times New Roman" w:hAnsi="Times New Roman" w:cs="Times New Roman" w:hint="default"/>
        <w:w w:val="94"/>
        <w:sz w:val="24"/>
        <w:szCs w:val="24"/>
        <w:lang w:val="ru-RU" w:eastAsia="en-US" w:bidi="ar-SA"/>
      </w:rPr>
    </w:lvl>
    <w:lvl w:ilvl="1" w:tplc="B6F8D8BE">
      <w:numFmt w:val="bullet"/>
      <w:lvlText w:val="•"/>
      <w:lvlJc w:val="left"/>
      <w:pPr>
        <w:ind w:left="1616" w:hanging="140"/>
      </w:pPr>
      <w:rPr>
        <w:rFonts w:hint="default"/>
        <w:lang w:val="ru-RU" w:eastAsia="en-US" w:bidi="ar-SA"/>
      </w:rPr>
    </w:lvl>
    <w:lvl w:ilvl="2" w:tplc="7A56AB08">
      <w:numFmt w:val="bullet"/>
      <w:lvlText w:val="•"/>
      <w:lvlJc w:val="left"/>
      <w:pPr>
        <w:ind w:left="2613" w:hanging="140"/>
      </w:pPr>
      <w:rPr>
        <w:rFonts w:hint="default"/>
        <w:lang w:val="ru-RU" w:eastAsia="en-US" w:bidi="ar-SA"/>
      </w:rPr>
    </w:lvl>
    <w:lvl w:ilvl="3" w:tplc="DCB81FD6">
      <w:numFmt w:val="bullet"/>
      <w:lvlText w:val="•"/>
      <w:lvlJc w:val="left"/>
      <w:pPr>
        <w:ind w:left="3610" w:hanging="140"/>
      </w:pPr>
      <w:rPr>
        <w:rFonts w:hint="default"/>
        <w:lang w:val="ru-RU" w:eastAsia="en-US" w:bidi="ar-SA"/>
      </w:rPr>
    </w:lvl>
    <w:lvl w:ilvl="4" w:tplc="CD46B6AC">
      <w:numFmt w:val="bullet"/>
      <w:lvlText w:val="•"/>
      <w:lvlJc w:val="left"/>
      <w:pPr>
        <w:ind w:left="4607" w:hanging="140"/>
      </w:pPr>
      <w:rPr>
        <w:rFonts w:hint="default"/>
        <w:lang w:val="ru-RU" w:eastAsia="en-US" w:bidi="ar-SA"/>
      </w:rPr>
    </w:lvl>
    <w:lvl w:ilvl="5" w:tplc="96A47962">
      <w:numFmt w:val="bullet"/>
      <w:lvlText w:val="•"/>
      <w:lvlJc w:val="left"/>
      <w:pPr>
        <w:ind w:left="5604" w:hanging="140"/>
      </w:pPr>
      <w:rPr>
        <w:rFonts w:hint="default"/>
        <w:lang w:val="ru-RU" w:eastAsia="en-US" w:bidi="ar-SA"/>
      </w:rPr>
    </w:lvl>
    <w:lvl w:ilvl="6" w:tplc="474232D6">
      <w:numFmt w:val="bullet"/>
      <w:lvlText w:val="•"/>
      <w:lvlJc w:val="left"/>
      <w:pPr>
        <w:ind w:left="6601" w:hanging="140"/>
      </w:pPr>
      <w:rPr>
        <w:rFonts w:hint="default"/>
        <w:lang w:val="ru-RU" w:eastAsia="en-US" w:bidi="ar-SA"/>
      </w:rPr>
    </w:lvl>
    <w:lvl w:ilvl="7" w:tplc="B78C25D0">
      <w:numFmt w:val="bullet"/>
      <w:lvlText w:val="•"/>
      <w:lvlJc w:val="left"/>
      <w:pPr>
        <w:ind w:left="7598" w:hanging="140"/>
      </w:pPr>
      <w:rPr>
        <w:rFonts w:hint="default"/>
        <w:lang w:val="ru-RU" w:eastAsia="en-US" w:bidi="ar-SA"/>
      </w:rPr>
    </w:lvl>
    <w:lvl w:ilvl="8" w:tplc="229051CA">
      <w:numFmt w:val="bullet"/>
      <w:lvlText w:val="•"/>
      <w:lvlJc w:val="left"/>
      <w:pPr>
        <w:ind w:left="8595" w:hanging="140"/>
      </w:pPr>
      <w:rPr>
        <w:rFonts w:hint="default"/>
        <w:lang w:val="ru-RU" w:eastAsia="en-US" w:bidi="ar-SA"/>
      </w:rPr>
    </w:lvl>
  </w:abstractNum>
  <w:abstractNum w:abstractNumId="41">
    <w:nsid w:val="0F7F3928"/>
    <w:multiLevelType w:val="hybridMultilevel"/>
    <w:tmpl w:val="EB165426"/>
    <w:lvl w:ilvl="0" w:tplc="D158A750">
      <w:numFmt w:val="bullet"/>
      <w:lvlText w:val="•"/>
      <w:lvlJc w:val="left"/>
      <w:pPr>
        <w:ind w:left="81" w:hanging="260"/>
      </w:pPr>
      <w:rPr>
        <w:rFonts w:ascii="Times New Roman" w:eastAsia="Times New Roman" w:hAnsi="Times New Roman" w:cs="Times New Roman" w:hint="default"/>
        <w:w w:val="99"/>
        <w:sz w:val="16"/>
        <w:szCs w:val="16"/>
        <w:lang w:val="ru-RU" w:eastAsia="en-US" w:bidi="ar-SA"/>
      </w:rPr>
    </w:lvl>
    <w:lvl w:ilvl="1" w:tplc="49268D68">
      <w:numFmt w:val="bullet"/>
      <w:lvlText w:val="•"/>
      <w:lvlJc w:val="left"/>
      <w:pPr>
        <w:ind w:left="553" w:hanging="260"/>
      </w:pPr>
      <w:rPr>
        <w:rFonts w:hint="default"/>
        <w:lang w:val="ru-RU" w:eastAsia="en-US" w:bidi="ar-SA"/>
      </w:rPr>
    </w:lvl>
    <w:lvl w:ilvl="2" w:tplc="463CBED4">
      <w:numFmt w:val="bullet"/>
      <w:lvlText w:val="•"/>
      <w:lvlJc w:val="left"/>
      <w:pPr>
        <w:ind w:left="1027" w:hanging="260"/>
      </w:pPr>
      <w:rPr>
        <w:rFonts w:hint="default"/>
        <w:lang w:val="ru-RU" w:eastAsia="en-US" w:bidi="ar-SA"/>
      </w:rPr>
    </w:lvl>
    <w:lvl w:ilvl="3" w:tplc="750CBE78">
      <w:numFmt w:val="bullet"/>
      <w:lvlText w:val="•"/>
      <w:lvlJc w:val="left"/>
      <w:pPr>
        <w:ind w:left="1500" w:hanging="260"/>
      </w:pPr>
      <w:rPr>
        <w:rFonts w:hint="default"/>
        <w:lang w:val="ru-RU" w:eastAsia="en-US" w:bidi="ar-SA"/>
      </w:rPr>
    </w:lvl>
    <w:lvl w:ilvl="4" w:tplc="AA10CEDE">
      <w:numFmt w:val="bullet"/>
      <w:lvlText w:val="•"/>
      <w:lvlJc w:val="left"/>
      <w:pPr>
        <w:ind w:left="1974" w:hanging="260"/>
      </w:pPr>
      <w:rPr>
        <w:rFonts w:hint="default"/>
        <w:lang w:val="ru-RU" w:eastAsia="en-US" w:bidi="ar-SA"/>
      </w:rPr>
    </w:lvl>
    <w:lvl w:ilvl="5" w:tplc="AED4B216">
      <w:numFmt w:val="bullet"/>
      <w:lvlText w:val="•"/>
      <w:lvlJc w:val="left"/>
      <w:pPr>
        <w:ind w:left="2448" w:hanging="260"/>
      </w:pPr>
      <w:rPr>
        <w:rFonts w:hint="default"/>
        <w:lang w:val="ru-RU" w:eastAsia="en-US" w:bidi="ar-SA"/>
      </w:rPr>
    </w:lvl>
    <w:lvl w:ilvl="6" w:tplc="7ACE8C42">
      <w:numFmt w:val="bullet"/>
      <w:lvlText w:val="•"/>
      <w:lvlJc w:val="left"/>
      <w:pPr>
        <w:ind w:left="2921" w:hanging="260"/>
      </w:pPr>
      <w:rPr>
        <w:rFonts w:hint="default"/>
        <w:lang w:val="ru-RU" w:eastAsia="en-US" w:bidi="ar-SA"/>
      </w:rPr>
    </w:lvl>
    <w:lvl w:ilvl="7" w:tplc="38DA91FC">
      <w:numFmt w:val="bullet"/>
      <w:lvlText w:val="•"/>
      <w:lvlJc w:val="left"/>
      <w:pPr>
        <w:ind w:left="3395" w:hanging="260"/>
      </w:pPr>
      <w:rPr>
        <w:rFonts w:hint="default"/>
        <w:lang w:val="ru-RU" w:eastAsia="en-US" w:bidi="ar-SA"/>
      </w:rPr>
    </w:lvl>
    <w:lvl w:ilvl="8" w:tplc="E2EC2B1E">
      <w:numFmt w:val="bullet"/>
      <w:lvlText w:val="•"/>
      <w:lvlJc w:val="left"/>
      <w:pPr>
        <w:ind w:left="3868" w:hanging="260"/>
      </w:pPr>
      <w:rPr>
        <w:rFonts w:hint="default"/>
        <w:lang w:val="ru-RU" w:eastAsia="en-US" w:bidi="ar-SA"/>
      </w:rPr>
    </w:lvl>
  </w:abstractNum>
  <w:abstractNum w:abstractNumId="42">
    <w:nsid w:val="0F8224FD"/>
    <w:multiLevelType w:val="hybridMultilevel"/>
    <w:tmpl w:val="69CE882E"/>
    <w:lvl w:ilvl="0" w:tplc="C0D06E60">
      <w:numFmt w:val="bullet"/>
      <w:lvlText w:val="—"/>
      <w:lvlJc w:val="left"/>
      <w:pPr>
        <w:ind w:left="938" w:hanging="341"/>
      </w:pPr>
      <w:rPr>
        <w:rFonts w:ascii="Times New Roman" w:eastAsia="Times New Roman" w:hAnsi="Times New Roman" w:cs="Times New Roman" w:hint="default"/>
        <w:w w:val="100"/>
        <w:sz w:val="24"/>
        <w:szCs w:val="24"/>
        <w:lang w:val="ru-RU" w:eastAsia="en-US" w:bidi="ar-SA"/>
      </w:rPr>
    </w:lvl>
    <w:lvl w:ilvl="1" w:tplc="E64C98E6">
      <w:numFmt w:val="bullet"/>
      <w:lvlText w:val="•"/>
      <w:lvlJc w:val="left"/>
      <w:pPr>
        <w:ind w:left="1961" w:hanging="341"/>
      </w:pPr>
      <w:rPr>
        <w:rFonts w:hint="default"/>
        <w:lang w:val="ru-RU" w:eastAsia="en-US" w:bidi="ar-SA"/>
      </w:rPr>
    </w:lvl>
    <w:lvl w:ilvl="2" w:tplc="3B580262">
      <w:numFmt w:val="bullet"/>
      <w:lvlText w:val="•"/>
      <w:lvlJc w:val="left"/>
      <w:pPr>
        <w:ind w:left="2982" w:hanging="341"/>
      </w:pPr>
      <w:rPr>
        <w:rFonts w:hint="default"/>
        <w:lang w:val="ru-RU" w:eastAsia="en-US" w:bidi="ar-SA"/>
      </w:rPr>
    </w:lvl>
    <w:lvl w:ilvl="3" w:tplc="E2F8C336">
      <w:numFmt w:val="bullet"/>
      <w:lvlText w:val="•"/>
      <w:lvlJc w:val="left"/>
      <w:pPr>
        <w:ind w:left="4004" w:hanging="341"/>
      </w:pPr>
      <w:rPr>
        <w:rFonts w:hint="default"/>
        <w:lang w:val="ru-RU" w:eastAsia="en-US" w:bidi="ar-SA"/>
      </w:rPr>
    </w:lvl>
    <w:lvl w:ilvl="4" w:tplc="69CE9FB2">
      <w:numFmt w:val="bullet"/>
      <w:lvlText w:val="•"/>
      <w:lvlJc w:val="left"/>
      <w:pPr>
        <w:ind w:left="5025" w:hanging="341"/>
      </w:pPr>
      <w:rPr>
        <w:rFonts w:hint="default"/>
        <w:lang w:val="ru-RU" w:eastAsia="en-US" w:bidi="ar-SA"/>
      </w:rPr>
    </w:lvl>
    <w:lvl w:ilvl="5" w:tplc="204A1E48">
      <w:numFmt w:val="bullet"/>
      <w:lvlText w:val="•"/>
      <w:lvlJc w:val="left"/>
      <w:pPr>
        <w:ind w:left="6046" w:hanging="341"/>
      </w:pPr>
      <w:rPr>
        <w:rFonts w:hint="default"/>
        <w:lang w:val="ru-RU" w:eastAsia="en-US" w:bidi="ar-SA"/>
      </w:rPr>
    </w:lvl>
    <w:lvl w:ilvl="6" w:tplc="1D70D1E6">
      <w:numFmt w:val="bullet"/>
      <w:lvlText w:val="•"/>
      <w:lvlJc w:val="left"/>
      <w:pPr>
        <w:ind w:left="7068" w:hanging="341"/>
      </w:pPr>
      <w:rPr>
        <w:rFonts w:hint="default"/>
        <w:lang w:val="ru-RU" w:eastAsia="en-US" w:bidi="ar-SA"/>
      </w:rPr>
    </w:lvl>
    <w:lvl w:ilvl="7" w:tplc="E6A8632C">
      <w:numFmt w:val="bullet"/>
      <w:lvlText w:val="•"/>
      <w:lvlJc w:val="left"/>
      <w:pPr>
        <w:ind w:left="8089" w:hanging="341"/>
      </w:pPr>
      <w:rPr>
        <w:rFonts w:hint="default"/>
        <w:lang w:val="ru-RU" w:eastAsia="en-US" w:bidi="ar-SA"/>
      </w:rPr>
    </w:lvl>
    <w:lvl w:ilvl="8" w:tplc="16CAA36E">
      <w:numFmt w:val="bullet"/>
      <w:lvlText w:val="•"/>
      <w:lvlJc w:val="left"/>
      <w:pPr>
        <w:ind w:left="9110" w:hanging="341"/>
      </w:pPr>
      <w:rPr>
        <w:rFonts w:hint="default"/>
        <w:lang w:val="ru-RU" w:eastAsia="en-US" w:bidi="ar-SA"/>
      </w:rPr>
    </w:lvl>
  </w:abstractNum>
  <w:abstractNum w:abstractNumId="43">
    <w:nsid w:val="0F974056"/>
    <w:multiLevelType w:val="hybridMultilevel"/>
    <w:tmpl w:val="B20037F4"/>
    <w:lvl w:ilvl="0" w:tplc="D56C2486">
      <w:numFmt w:val="bullet"/>
      <w:lvlText w:val="-"/>
      <w:lvlJc w:val="left"/>
      <w:pPr>
        <w:ind w:left="1599" w:hanging="332"/>
      </w:pPr>
      <w:rPr>
        <w:rFonts w:ascii="Times New Roman" w:eastAsia="Times New Roman" w:hAnsi="Times New Roman" w:cs="Times New Roman" w:hint="default"/>
        <w:w w:val="94"/>
        <w:sz w:val="24"/>
        <w:szCs w:val="24"/>
        <w:lang w:val="ru-RU" w:eastAsia="en-US" w:bidi="ar-SA"/>
      </w:rPr>
    </w:lvl>
    <w:lvl w:ilvl="1" w:tplc="956272DE">
      <w:numFmt w:val="bullet"/>
      <w:lvlText w:val="•"/>
      <w:lvlJc w:val="left"/>
      <w:pPr>
        <w:ind w:left="2620" w:hanging="332"/>
      </w:pPr>
      <w:rPr>
        <w:rFonts w:hint="default"/>
        <w:lang w:val="ru-RU" w:eastAsia="en-US" w:bidi="ar-SA"/>
      </w:rPr>
    </w:lvl>
    <w:lvl w:ilvl="2" w:tplc="2D80062E">
      <w:numFmt w:val="bullet"/>
      <w:lvlText w:val="•"/>
      <w:lvlJc w:val="left"/>
      <w:pPr>
        <w:ind w:left="3641" w:hanging="332"/>
      </w:pPr>
      <w:rPr>
        <w:rFonts w:hint="default"/>
        <w:lang w:val="ru-RU" w:eastAsia="en-US" w:bidi="ar-SA"/>
      </w:rPr>
    </w:lvl>
    <w:lvl w:ilvl="3" w:tplc="966C560E">
      <w:numFmt w:val="bullet"/>
      <w:lvlText w:val="•"/>
      <w:lvlJc w:val="left"/>
      <w:pPr>
        <w:ind w:left="4662" w:hanging="332"/>
      </w:pPr>
      <w:rPr>
        <w:rFonts w:hint="default"/>
        <w:lang w:val="ru-RU" w:eastAsia="en-US" w:bidi="ar-SA"/>
      </w:rPr>
    </w:lvl>
    <w:lvl w:ilvl="4" w:tplc="ECAAFEBC">
      <w:numFmt w:val="bullet"/>
      <w:lvlText w:val="•"/>
      <w:lvlJc w:val="left"/>
      <w:pPr>
        <w:ind w:left="5683" w:hanging="332"/>
      </w:pPr>
      <w:rPr>
        <w:rFonts w:hint="default"/>
        <w:lang w:val="ru-RU" w:eastAsia="en-US" w:bidi="ar-SA"/>
      </w:rPr>
    </w:lvl>
    <w:lvl w:ilvl="5" w:tplc="1EECC564">
      <w:numFmt w:val="bullet"/>
      <w:lvlText w:val="•"/>
      <w:lvlJc w:val="left"/>
      <w:pPr>
        <w:ind w:left="6704" w:hanging="332"/>
      </w:pPr>
      <w:rPr>
        <w:rFonts w:hint="default"/>
        <w:lang w:val="ru-RU" w:eastAsia="en-US" w:bidi="ar-SA"/>
      </w:rPr>
    </w:lvl>
    <w:lvl w:ilvl="6" w:tplc="16F048B6">
      <w:numFmt w:val="bullet"/>
      <w:lvlText w:val="•"/>
      <w:lvlJc w:val="left"/>
      <w:pPr>
        <w:ind w:left="7725" w:hanging="332"/>
      </w:pPr>
      <w:rPr>
        <w:rFonts w:hint="default"/>
        <w:lang w:val="ru-RU" w:eastAsia="en-US" w:bidi="ar-SA"/>
      </w:rPr>
    </w:lvl>
    <w:lvl w:ilvl="7" w:tplc="FD5C35F2">
      <w:numFmt w:val="bullet"/>
      <w:lvlText w:val="•"/>
      <w:lvlJc w:val="left"/>
      <w:pPr>
        <w:ind w:left="8746" w:hanging="332"/>
      </w:pPr>
      <w:rPr>
        <w:rFonts w:hint="default"/>
        <w:lang w:val="ru-RU" w:eastAsia="en-US" w:bidi="ar-SA"/>
      </w:rPr>
    </w:lvl>
    <w:lvl w:ilvl="8" w:tplc="D8E69EA8">
      <w:numFmt w:val="bullet"/>
      <w:lvlText w:val="•"/>
      <w:lvlJc w:val="left"/>
      <w:pPr>
        <w:ind w:left="9767" w:hanging="332"/>
      </w:pPr>
      <w:rPr>
        <w:rFonts w:hint="default"/>
        <w:lang w:val="ru-RU" w:eastAsia="en-US" w:bidi="ar-SA"/>
      </w:rPr>
    </w:lvl>
  </w:abstractNum>
  <w:abstractNum w:abstractNumId="44">
    <w:nsid w:val="0FB7143A"/>
    <w:multiLevelType w:val="hybridMultilevel"/>
    <w:tmpl w:val="5DC831C6"/>
    <w:lvl w:ilvl="0" w:tplc="F3802E80">
      <w:numFmt w:val="bullet"/>
      <w:lvlText w:val="–"/>
      <w:lvlJc w:val="left"/>
      <w:pPr>
        <w:ind w:left="1599" w:hanging="408"/>
      </w:pPr>
      <w:rPr>
        <w:rFonts w:ascii="Times New Roman" w:eastAsia="Times New Roman" w:hAnsi="Times New Roman" w:cs="Times New Roman" w:hint="default"/>
        <w:w w:val="100"/>
        <w:sz w:val="24"/>
        <w:szCs w:val="24"/>
        <w:lang w:val="ru-RU" w:eastAsia="en-US" w:bidi="ar-SA"/>
      </w:rPr>
    </w:lvl>
    <w:lvl w:ilvl="1" w:tplc="6AC81ADE">
      <w:numFmt w:val="bullet"/>
      <w:lvlText w:val="•"/>
      <w:lvlJc w:val="left"/>
      <w:pPr>
        <w:ind w:left="2620" w:hanging="408"/>
      </w:pPr>
      <w:rPr>
        <w:rFonts w:hint="default"/>
        <w:lang w:val="ru-RU" w:eastAsia="en-US" w:bidi="ar-SA"/>
      </w:rPr>
    </w:lvl>
    <w:lvl w:ilvl="2" w:tplc="2CE002EA">
      <w:numFmt w:val="bullet"/>
      <w:lvlText w:val="•"/>
      <w:lvlJc w:val="left"/>
      <w:pPr>
        <w:ind w:left="3641" w:hanging="408"/>
      </w:pPr>
      <w:rPr>
        <w:rFonts w:hint="default"/>
        <w:lang w:val="ru-RU" w:eastAsia="en-US" w:bidi="ar-SA"/>
      </w:rPr>
    </w:lvl>
    <w:lvl w:ilvl="3" w:tplc="24E0099A">
      <w:numFmt w:val="bullet"/>
      <w:lvlText w:val="•"/>
      <w:lvlJc w:val="left"/>
      <w:pPr>
        <w:ind w:left="4662" w:hanging="408"/>
      </w:pPr>
      <w:rPr>
        <w:rFonts w:hint="default"/>
        <w:lang w:val="ru-RU" w:eastAsia="en-US" w:bidi="ar-SA"/>
      </w:rPr>
    </w:lvl>
    <w:lvl w:ilvl="4" w:tplc="D95AEE32">
      <w:numFmt w:val="bullet"/>
      <w:lvlText w:val="•"/>
      <w:lvlJc w:val="left"/>
      <w:pPr>
        <w:ind w:left="5683" w:hanging="408"/>
      </w:pPr>
      <w:rPr>
        <w:rFonts w:hint="default"/>
        <w:lang w:val="ru-RU" w:eastAsia="en-US" w:bidi="ar-SA"/>
      </w:rPr>
    </w:lvl>
    <w:lvl w:ilvl="5" w:tplc="97FE6B22">
      <w:numFmt w:val="bullet"/>
      <w:lvlText w:val="•"/>
      <w:lvlJc w:val="left"/>
      <w:pPr>
        <w:ind w:left="6704" w:hanging="408"/>
      </w:pPr>
      <w:rPr>
        <w:rFonts w:hint="default"/>
        <w:lang w:val="ru-RU" w:eastAsia="en-US" w:bidi="ar-SA"/>
      </w:rPr>
    </w:lvl>
    <w:lvl w:ilvl="6" w:tplc="81D07F5C">
      <w:numFmt w:val="bullet"/>
      <w:lvlText w:val="•"/>
      <w:lvlJc w:val="left"/>
      <w:pPr>
        <w:ind w:left="7725" w:hanging="408"/>
      </w:pPr>
      <w:rPr>
        <w:rFonts w:hint="default"/>
        <w:lang w:val="ru-RU" w:eastAsia="en-US" w:bidi="ar-SA"/>
      </w:rPr>
    </w:lvl>
    <w:lvl w:ilvl="7" w:tplc="5AEA160A">
      <w:numFmt w:val="bullet"/>
      <w:lvlText w:val="•"/>
      <w:lvlJc w:val="left"/>
      <w:pPr>
        <w:ind w:left="8746" w:hanging="408"/>
      </w:pPr>
      <w:rPr>
        <w:rFonts w:hint="default"/>
        <w:lang w:val="ru-RU" w:eastAsia="en-US" w:bidi="ar-SA"/>
      </w:rPr>
    </w:lvl>
    <w:lvl w:ilvl="8" w:tplc="CECC091A">
      <w:numFmt w:val="bullet"/>
      <w:lvlText w:val="•"/>
      <w:lvlJc w:val="left"/>
      <w:pPr>
        <w:ind w:left="9767" w:hanging="408"/>
      </w:pPr>
      <w:rPr>
        <w:rFonts w:hint="default"/>
        <w:lang w:val="ru-RU" w:eastAsia="en-US" w:bidi="ar-SA"/>
      </w:rPr>
    </w:lvl>
  </w:abstractNum>
  <w:abstractNum w:abstractNumId="45">
    <w:nsid w:val="0FEB6A95"/>
    <w:multiLevelType w:val="hybridMultilevel"/>
    <w:tmpl w:val="5CEAE9C2"/>
    <w:lvl w:ilvl="0" w:tplc="66040900">
      <w:numFmt w:val="bullet"/>
      <w:lvlText w:val="•"/>
      <w:lvlJc w:val="left"/>
      <w:pPr>
        <w:ind w:left="80" w:hanging="130"/>
      </w:pPr>
      <w:rPr>
        <w:rFonts w:ascii="Times New Roman" w:eastAsia="Times New Roman" w:hAnsi="Times New Roman" w:cs="Times New Roman" w:hint="default"/>
        <w:w w:val="99"/>
        <w:sz w:val="16"/>
        <w:szCs w:val="16"/>
        <w:lang w:val="ru-RU" w:eastAsia="en-US" w:bidi="ar-SA"/>
      </w:rPr>
    </w:lvl>
    <w:lvl w:ilvl="1" w:tplc="9370C9EE">
      <w:numFmt w:val="bullet"/>
      <w:lvlText w:val="•"/>
      <w:lvlJc w:val="left"/>
      <w:pPr>
        <w:ind w:left="770" w:hanging="130"/>
      </w:pPr>
      <w:rPr>
        <w:rFonts w:hint="default"/>
        <w:lang w:val="ru-RU" w:eastAsia="en-US" w:bidi="ar-SA"/>
      </w:rPr>
    </w:lvl>
    <w:lvl w:ilvl="2" w:tplc="3306BB3C">
      <w:numFmt w:val="bullet"/>
      <w:lvlText w:val="•"/>
      <w:lvlJc w:val="left"/>
      <w:pPr>
        <w:ind w:left="1461" w:hanging="130"/>
      </w:pPr>
      <w:rPr>
        <w:rFonts w:hint="default"/>
        <w:lang w:val="ru-RU" w:eastAsia="en-US" w:bidi="ar-SA"/>
      </w:rPr>
    </w:lvl>
    <w:lvl w:ilvl="3" w:tplc="A5BA419A">
      <w:numFmt w:val="bullet"/>
      <w:lvlText w:val="•"/>
      <w:lvlJc w:val="left"/>
      <w:pPr>
        <w:ind w:left="2151" w:hanging="130"/>
      </w:pPr>
      <w:rPr>
        <w:rFonts w:hint="default"/>
        <w:lang w:val="ru-RU" w:eastAsia="en-US" w:bidi="ar-SA"/>
      </w:rPr>
    </w:lvl>
    <w:lvl w:ilvl="4" w:tplc="0552772E">
      <w:numFmt w:val="bullet"/>
      <w:lvlText w:val="•"/>
      <w:lvlJc w:val="left"/>
      <w:pPr>
        <w:ind w:left="2842" w:hanging="130"/>
      </w:pPr>
      <w:rPr>
        <w:rFonts w:hint="default"/>
        <w:lang w:val="ru-RU" w:eastAsia="en-US" w:bidi="ar-SA"/>
      </w:rPr>
    </w:lvl>
    <w:lvl w:ilvl="5" w:tplc="9A706140">
      <w:numFmt w:val="bullet"/>
      <w:lvlText w:val="•"/>
      <w:lvlJc w:val="left"/>
      <w:pPr>
        <w:ind w:left="3533" w:hanging="130"/>
      </w:pPr>
      <w:rPr>
        <w:rFonts w:hint="default"/>
        <w:lang w:val="ru-RU" w:eastAsia="en-US" w:bidi="ar-SA"/>
      </w:rPr>
    </w:lvl>
    <w:lvl w:ilvl="6" w:tplc="62F49D82">
      <w:numFmt w:val="bullet"/>
      <w:lvlText w:val="•"/>
      <w:lvlJc w:val="left"/>
      <w:pPr>
        <w:ind w:left="4223" w:hanging="130"/>
      </w:pPr>
      <w:rPr>
        <w:rFonts w:hint="default"/>
        <w:lang w:val="ru-RU" w:eastAsia="en-US" w:bidi="ar-SA"/>
      </w:rPr>
    </w:lvl>
    <w:lvl w:ilvl="7" w:tplc="F28EC250">
      <w:numFmt w:val="bullet"/>
      <w:lvlText w:val="•"/>
      <w:lvlJc w:val="left"/>
      <w:pPr>
        <w:ind w:left="4914" w:hanging="130"/>
      </w:pPr>
      <w:rPr>
        <w:rFonts w:hint="default"/>
        <w:lang w:val="ru-RU" w:eastAsia="en-US" w:bidi="ar-SA"/>
      </w:rPr>
    </w:lvl>
    <w:lvl w:ilvl="8" w:tplc="13A607E6">
      <w:numFmt w:val="bullet"/>
      <w:lvlText w:val="•"/>
      <w:lvlJc w:val="left"/>
      <w:pPr>
        <w:ind w:left="5604" w:hanging="130"/>
      </w:pPr>
      <w:rPr>
        <w:rFonts w:hint="default"/>
        <w:lang w:val="ru-RU" w:eastAsia="en-US" w:bidi="ar-SA"/>
      </w:rPr>
    </w:lvl>
  </w:abstractNum>
  <w:abstractNum w:abstractNumId="46">
    <w:nsid w:val="0FF67CE7"/>
    <w:multiLevelType w:val="hybridMultilevel"/>
    <w:tmpl w:val="E3E6A3EE"/>
    <w:lvl w:ilvl="0" w:tplc="4A806F12">
      <w:start w:val="1"/>
      <w:numFmt w:val="decimal"/>
      <w:lvlText w:val="%1."/>
      <w:lvlJc w:val="left"/>
      <w:pPr>
        <w:ind w:left="1599" w:hanging="284"/>
        <w:jc w:val="right"/>
      </w:pPr>
      <w:rPr>
        <w:rFonts w:ascii="Times New Roman" w:eastAsia="Times New Roman" w:hAnsi="Times New Roman" w:cs="Times New Roman" w:hint="default"/>
        <w:w w:val="100"/>
        <w:sz w:val="24"/>
        <w:szCs w:val="24"/>
        <w:lang w:val="ru-RU" w:eastAsia="en-US" w:bidi="ar-SA"/>
      </w:rPr>
    </w:lvl>
    <w:lvl w:ilvl="1" w:tplc="85848278">
      <w:numFmt w:val="bullet"/>
      <w:lvlText w:val="•"/>
      <w:lvlJc w:val="left"/>
      <w:pPr>
        <w:ind w:left="2620" w:hanging="284"/>
      </w:pPr>
      <w:rPr>
        <w:rFonts w:hint="default"/>
        <w:lang w:val="ru-RU" w:eastAsia="en-US" w:bidi="ar-SA"/>
      </w:rPr>
    </w:lvl>
    <w:lvl w:ilvl="2" w:tplc="B426B224">
      <w:numFmt w:val="bullet"/>
      <w:lvlText w:val="•"/>
      <w:lvlJc w:val="left"/>
      <w:pPr>
        <w:ind w:left="3641" w:hanging="284"/>
      </w:pPr>
      <w:rPr>
        <w:rFonts w:hint="default"/>
        <w:lang w:val="ru-RU" w:eastAsia="en-US" w:bidi="ar-SA"/>
      </w:rPr>
    </w:lvl>
    <w:lvl w:ilvl="3" w:tplc="C63ECB6E">
      <w:numFmt w:val="bullet"/>
      <w:lvlText w:val="•"/>
      <w:lvlJc w:val="left"/>
      <w:pPr>
        <w:ind w:left="4662" w:hanging="284"/>
      </w:pPr>
      <w:rPr>
        <w:rFonts w:hint="default"/>
        <w:lang w:val="ru-RU" w:eastAsia="en-US" w:bidi="ar-SA"/>
      </w:rPr>
    </w:lvl>
    <w:lvl w:ilvl="4" w:tplc="C41AB114">
      <w:numFmt w:val="bullet"/>
      <w:lvlText w:val="•"/>
      <w:lvlJc w:val="left"/>
      <w:pPr>
        <w:ind w:left="5683" w:hanging="284"/>
      </w:pPr>
      <w:rPr>
        <w:rFonts w:hint="default"/>
        <w:lang w:val="ru-RU" w:eastAsia="en-US" w:bidi="ar-SA"/>
      </w:rPr>
    </w:lvl>
    <w:lvl w:ilvl="5" w:tplc="FA624E40">
      <w:numFmt w:val="bullet"/>
      <w:lvlText w:val="•"/>
      <w:lvlJc w:val="left"/>
      <w:pPr>
        <w:ind w:left="6704" w:hanging="284"/>
      </w:pPr>
      <w:rPr>
        <w:rFonts w:hint="default"/>
        <w:lang w:val="ru-RU" w:eastAsia="en-US" w:bidi="ar-SA"/>
      </w:rPr>
    </w:lvl>
    <w:lvl w:ilvl="6" w:tplc="6F00DE04">
      <w:numFmt w:val="bullet"/>
      <w:lvlText w:val="•"/>
      <w:lvlJc w:val="left"/>
      <w:pPr>
        <w:ind w:left="7725" w:hanging="284"/>
      </w:pPr>
      <w:rPr>
        <w:rFonts w:hint="default"/>
        <w:lang w:val="ru-RU" w:eastAsia="en-US" w:bidi="ar-SA"/>
      </w:rPr>
    </w:lvl>
    <w:lvl w:ilvl="7" w:tplc="B9D47200">
      <w:numFmt w:val="bullet"/>
      <w:lvlText w:val="•"/>
      <w:lvlJc w:val="left"/>
      <w:pPr>
        <w:ind w:left="8746" w:hanging="284"/>
      </w:pPr>
      <w:rPr>
        <w:rFonts w:hint="default"/>
        <w:lang w:val="ru-RU" w:eastAsia="en-US" w:bidi="ar-SA"/>
      </w:rPr>
    </w:lvl>
    <w:lvl w:ilvl="8" w:tplc="0C1E19C8">
      <w:numFmt w:val="bullet"/>
      <w:lvlText w:val="•"/>
      <w:lvlJc w:val="left"/>
      <w:pPr>
        <w:ind w:left="9767" w:hanging="284"/>
      </w:pPr>
      <w:rPr>
        <w:rFonts w:hint="default"/>
        <w:lang w:val="ru-RU" w:eastAsia="en-US" w:bidi="ar-SA"/>
      </w:rPr>
    </w:lvl>
  </w:abstractNum>
  <w:abstractNum w:abstractNumId="47">
    <w:nsid w:val="10023CCA"/>
    <w:multiLevelType w:val="hybridMultilevel"/>
    <w:tmpl w:val="8A905930"/>
    <w:lvl w:ilvl="0" w:tplc="EB4EC43E">
      <w:numFmt w:val="bullet"/>
      <w:lvlText w:val="-"/>
      <w:lvlJc w:val="left"/>
      <w:pPr>
        <w:ind w:left="692" w:hanging="207"/>
      </w:pPr>
      <w:rPr>
        <w:rFonts w:ascii="Times New Roman" w:eastAsia="Times New Roman" w:hAnsi="Times New Roman" w:cs="Times New Roman" w:hint="default"/>
        <w:w w:val="99"/>
        <w:sz w:val="24"/>
        <w:szCs w:val="24"/>
        <w:lang w:val="ru-RU" w:eastAsia="en-US" w:bidi="ar-SA"/>
      </w:rPr>
    </w:lvl>
    <w:lvl w:ilvl="1" w:tplc="10DC3A16">
      <w:numFmt w:val="bullet"/>
      <w:lvlText w:val="•"/>
      <w:lvlJc w:val="left"/>
      <w:pPr>
        <w:ind w:left="1810" w:hanging="207"/>
      </w:pPr>
      <w:rPr>
        <w:rFonts w:hint="default"/>
        <w:lang w:val="ru-RU" w:eastAsia="en-US" w:bidi="ar-SA"/>
      </w:rPr>
    </w:lvl>
    <w:lvl w:ilvl="2" w:tplc="ED2689A6">
      <w:numFmt w:val="bullet"/>
      <w:lvlText w:val="•"/>
      <w:lvlJc w:val="left"/>
      <w:pPr>
        <w:ind w:left="2921" w:hanging="207"/>
      </w:pPr>
      <w:rPr>
        <w:rFonts w:hint="default"/>
        <w:lang w:val="ru-RU" w:eastAsia="en-US" w:bidi="ar-SA"/>
      </w:rPr>
    </w:lvl>
    <w:lvl w:ilvl="3" w:tplc="0E820046">
      <w:numFmt w:val="bullet"/>
      <w:lvlText w:val="•"/>
      <w:lvlJc w:val="left"/>
      <w:pPr>
        <w:ind w:left="4032" w:hanging="207"/>
      </w:pPr>
      <w:rPr>
        <w:rFonts w:hint="default"/>
        <w:lang w:val="ru-RU" w:eastAsia="en-US" w:bidi="ar-SA"/>
      </w:rPr>
    </w:lvl>
    <w:lvl w:ilvl="4" w:tplc="BAEEAF48">
      <w:numFmt w:val="bullet"/>
      <w:lvlText w:val="•"/>
      <w:lvlJc w:val="left"/>
      <w:pPr>
        <w:ind w:left="5143" w:hanging="207"/>
      </w:pPr>
      <w:rPr>
        <w:rFonts w:hint="default"/>
        <w:lang w:val="ru-RU" w:eastAsia="en-US" w:bidi="ar-SA"/>
      </w:rPr>
    </w:lvl>
    <w:lvl w:ilvl="5" w:tplc="DE62F884">
      <w:numFmt w:val="bullet"/>
      <w:lvlText w:val="•"/>
      <w:lvlJc w:val="left"/>
      <w:pPr>
        <w:ind w:left="6254" w:hanging="207"/>
      </w:pPr>
      <w:rPr>
        <w:rFonts w:hint="default"/>
        <w:lang w:val="ru-RU" w:eastAsia="en-US" w:bidi="ar-SA"/>
      </w:rPr>
    </w:lvl>
    <w:lvl w:ilvl="6" w:tplc="62500F28">
      <w:numFmt w:val="bullet"/>
      <w:lvlText w:val="•"/>
      <w:lvlJc w:val="left"/>
      <w:pPr>
        <w:ind w:left="7365" w:hanging="207"/>
      </w:pPr>
      <w:rPr>
        <w:rFonts w:hint="default"/>
        <w:lang w:val="ru-RU" w:eastAsia="en-US" w:bidi="ar-SA"/>
      </w:rPr>
    </w:lvl>
    <w:lvl w:ilvl="7" w:tplc="B6149126">
      <w:numFmt w:val="bullet"/>
      <w:lvlText w:val="•"/>
      <w:lvlJc w:val="left"/>
      <w:pPr>
        <w:ind w:left="8476" w:hanging="207"/>
      </w:pPr>
      <w:rPr>
        <w:rFonts w:hint="default"/>
        <w:lang w:val="ru-RU" w:eastAsia="en-US" w:bidi="ar-SA"/>
      </w:rPr>
    </w:lvl>
    <w:lvl w:ilvl="8" w:tplc="06A674FA">
      <w:numFmt w:val="bullet"/>
      <w:lvlText w:val="•"/>
      <w:lvlJc w:val="left"/>
      <w:pPr>
        <w:ind w:left="9587" w:hanging="207"/>
      </w:pPr>
      <w:rPr>
        <w:rFonts w:hint="default"/>
        <w:lang w:val="ru-RU" w:eastAsia="en-US" w:bidi="ar-SA"/>
      </w:rPr>
    </w:lvl>
  </w:abstractNum>
  <w:abstractNum w:abstractNumId="48">
    <w:nsid w:val="108207D2"/>
    <w:multiLevelType w:val="hybridMultilevel"/>
    <w:tmpl w:val="5F9A2986"/>
    <w:lvl w:ilvl="0" w:tplc="52F4B46A">
      <w:start w:val="1"/>
      <w:numFmt w:val="decimal"/>
      <w:lvlText w:val="%1."/>
      <w:lvlJc w:val="left"/>
      <w:pPr>
        <w:ind w:left="692" w:hanging="495"/>
        <w:jc w:val="left"/>
      </w:pPr>
      <w:rPr>
        <w:rFonts w:ascii="Times New Roman" w:eastAsia="Times New Roman" w:hAnsi="Times New Roman" w:cs="Times New Roman" w:hint="default"/>
        <w:w w:val="100"/>
        <w:sz w:val="24"/>
        <w:szCs w:val="24"/>
        <w:lang w:val="ru-RU" w:eastAsia="en-US" w:bidi="ar-SA"/>
      </w:rPr>
    </w:lvl>
    <w:lvl w:ilvl="1" w:tplc="DCD6AB04">
      <w:numFmt w:val="bullet"/>
      <w:lvlText w:val="•"/>
      <w:lvlJc w:val="left"/>
      <w:pPr>
        <w:ind w:left="1810" w:hanging="495"/>
      </w:pPr>
      <w:rPr>
        <w:rFonts w:hint="default"/>
        <w:lang w:val="ru-RU" w:eastAsia="en-US" w:bidi="ar-SA"/>
      </w:rPr>
    </w:lvl>
    <w:lvl w:ilvl="2" w:tplc="5F884008">
      <w:numFmt w:val="bullet"/>
      <w:lvlText w:val="•"/>
      <w:lvlJc w:val="left"/>
      <w:pPr>
        <w:ind w:left="2921" w:hanging="495"/>
      </w:pPr>
      <w:rPr>
        <w:rFonts w:hint="default"/>
        <w:lang w:val="ru-RU" w:eastAsia="en-US" w:bidi="ar-SA"/>
      </w:rPr>
    </w:lvl>
    <w:lvl w:ilvl="3" w:tplc="C7BAA134">
      <w:numFmt w:val="bullet"/>
      <w:lvlText w:val="•"/>
      <w:lvlJc w:val="left"/>
      <w:pPr>
        <w:ind w:left="4032" w:hanging="495"/>
      </w:pPr>
      <w:rPr>
        <w:rFonts w:hint="default"/>
        <w:lang w:val="ru-RU" w:eastAsia="en-US" w:bidi="ar-SA"/>
      </w:rPr>
    </w:lvl>
    <w:lvl w:ilvl="4" w:tplc="F4B4611C">
      <w:numFmt w:val="bullet"/>
      <w:lvlText w:val="•"/>
      <w:lvlJc w:val="left"/>
      <w:pPr>
        <w:ind w:left="5143" w:hanging="495"/>
      </w:pPr>
      <w:rPr>
        <w:rFonts w:hint="default"/>
        <w:lang w:val="ru-RU" w:eastAsia="en-US" w:bidi="ar-SA"/>
      </w:rPr>
    </w:lvl>
    <w:lvl w:ilvl="5" w:tplc="D94CF126">
      <w:numFmt w:val="bullet"/>
      <w:lvlText w:val="•"/>
      <w:lvlJc w:val="left"/>
      <w:pPr>
        <w:ind w:left="6254" w:hanging="495"/>
      </w:pPr>
      <w:rPr>
        <w:rFonts w:hint="default"/>
        <w:lang w:val="ru-RU" w:eastAsia="en-US" w:bidi="ar-SA"/>
      </w:rPr>
    </w:lvl>
    <w:lvl w:ilvl="6" w:tplc="FD205A72">
      <w:numFmt w:val="bullet"/>
      <w:lvlText w:val="•"/>
      <w:lvlJc w:val="left"/>
      <w:pPr>
        <w:ind w:left="7365" w:hanging="495"/>
      </w:pPr>
      <w:rPr>
        <w:rFonts w:hint="default"/>
        <w:lang w:val="ru-RU" w:eastAsia="en-US" w:bidi="ar-SA"/>
      </w:rPr>
    </w:lvl>
    <w:lvl w:ilvl="7" w:tplc="2F0C29DC">
      <w:numFmt w:val="bullet"/>
      <w:lvlText w:val="•"/>
      <w:lvlJc w:val="left"/>
      <w:pPr>
        <w:ind w:left="8476" w:hanging="495"/>
      </w:pPr>
      <w:rPr>
        <w:rFonts w:hint="default"/>
        <w:lang w:val="ru-RU" w:eastAsia="en-US" w:bidi="ar-SA"/>
      </w:rPr>
    </w:lvl>
    <w:lvl w:ilvl="8" w:tplc="2D6290DE">
      <w:numFmt w:val="bullet"/>
      <w:lvlText w:val="•"/>
      <w:lvlJc w:val="left"/>
      <w:pPr>
        <w:ind w:left="9587" w:hanging="495"/>
      </w:pPr>
      <w:rPr>
        <w:rFonts w:hint="default"/>
        <w:lang w:val="ru-RU" w:eastAsia="en-US" w:bidi="ar-SA"/>
      </w:rPr>
    </w:lvl>
  </w:abstractNum>
  <w:abstractNum w:abstractNumId="49">
    <w:nsid w:val="10AE0E43"/>
    <w:multiLevelType w:val="hybridMultilevel"/>
    <w:tmpl w:val="8CE254FE"/>
    <w:lvl w:ilvl="0" w:tplc="F118BFA4">
      <w:start w:val="1"/>
      <w:numFmt w:val="decimal"/>
      <w:lvlText w:val="%1"/>
      <w:lvlJc w:val="left"/>
      <w:pPr>
        <w:ind w:left="581" w:hanging="183"/>
        <w:jc w:val="left"/>
      </w:pPr>
      <w:rPr>
        <w:rFonts w:ascii="Times New Roman" w:eastAsia="Times New Roman" w:hAnsi="Times New Roman" w:cs="Times New Roman" w:hint="default"/>
        <w:b/>
        <w:bCs/>
        <w:w w:val="100"/>
        <w:sz w:val="24"/>
        <w:szCs w:val="24"/>
        <w:lang w:val="ru-RU" w:eastAsia="en-US" w:bidi="ar-SA"/>
      </w:rPr>
    </w:lvl>
    <w:lvl w:ilvl="1" w:tplc="7FE03CE0">
      <w:numFmt w:val="bullet"/>
      <w:lvlText w:val="—"/>
      <w:lvlJc w:val="left"/>
      <w:pPr>
        <w:ind w:left="965" w:hanging="342"/>
      </w:pPr>
      <w:rPr>
        <w:rFonts w:ascii="Times New Roman" w:eastAsia="Times New Roman" w:hAnsi="Times New Roman" w:cs="Times New Roman" w:hint="default"/>
        <w:w w:val="100"/>
        <w:sz w:val="24"/>
        <w:szCs w:val="24"/>
        <w:lang w:val="ru-RU" w:eastAsia="en-US" w:bidi="ar-SA"/>
      </w:rPr>
    </w:lvl>
    <w:lvl w:ilvl="2" w:tplc="EA8CB5DE">
      <w:numFmt w:val="bullet"/>
      <w:lvlText w:val="•"/>
      <w:lvlJc w:val="left"/>
      <w:pPr>
        <w:ind w:left="2029" w:hanging="342"/>
      </w:pPr>
      <w:rPr>
        <w:rFonts w:hint="default"/>
        <w:lang w:val="ru-RU" w:eastAsia="en-US" w:bidi="ar-SA"/>
      </w:rPr>
    </w:lvl>
    <w:lvl w:ilvl="3" w:tplc="BE2E5C5C">
      <w:numFmt w:val="bullet"/>
      <w:lvlText w:val="•"/>
      <w:lvlJc w:val="left"/>
      <w:pPr>
        <w:ind w:left="3099" w:hanging="342"/>
      </w:pPr>
      <w:rPr>
        <w:rFonts w:hint="default"/>
        <w:lang w:val="ru-RU" w:eastAsia="en-US" w:bidi="ar-SA"/>
      </w:rPr>
    </w:lvl>
    <w:lvl w:ilvl="4" w:tplc="A778447E">
      <w:numFmt w:val="bullet"/>
      <w:lvlText w:val="•"/>
      <w:lvlJc w:val="left"/>
      <w:pPr>
        <w:ind w:left="4169" w:hanging="342"/>
      </w:pPr>
      <w:rPr>
        <w:rFonts w:hint="default"/>
        <w:lang w:val="ru-RU" w:eastAsia="en-US" w:bidi="ar-SA"/>
      </w:rPr>
    </w:lvl>
    <w:lvl w:ilvl="5" w:tplc="EF9A9894">
      <w:numFmt w:val="bullet"/>
      <w:lvlText w:val="•"/>
      <w:lvlJc w:val="left"/>
      <w:pPr>
        <w:ind w:left="5239" w:hanging="342"/>
      </w:pPr>
      <w:rPr>
        <w:rFonts w:hint="default"/>
        <w:lang w:val="ru-RU" w:eastAsia="en-US" w:bidi="ar-SA"/>
      </w:rPr>
    </w:lvl>
    <w:lvl w:ilvl="6" w:tplc="03FEA6E0">
      <w:numFmt w:val="bullet"/>
      <w:lvlText w:val="•"/>
      <w:lvlJc w:val="left"/>
      <w:pPr>
        <w:ind w:left="6309" w:hanging="342"/>
      </w:pPr>
      <w:rPr>
        <w:rFonts w:hint="default"/>
        <w:lang w:val="ru-RU" w:eastAsia="en-US" w:bidi="ar-SA"/>
      </w:rPr>
    </w:lvl>
    <w:lvl w:ilvl="7" w:tplc="5A0CDD38">
      <w:numFmt w:val="bullet"/>
      <w:lvlText w:val="•"/>
      <w:lvlJc w:val="left"/>
      <w:pPr>
        <w:ind w:left="7379" w:hanging="342"/>
      </w:pPr>
      <w:rPr>
        <w:rFonts w:hint="default"/>
        <w:lang w:val="ru-RU" w:eastAsia="en-US" w:bidi="ar-SA"/>
      </w:rPr>
    </w:lvl>
    <w:lvl w:ilvl="8" w:tplc="5498AB82">
      <w:numFmt w:val="bullet"/>
      <w:lvlText w:val="•"/>
      <w:lvlJc w:val="left"/>
      <w:pPr>
        <w:ind w:left="8449" w:hanging="342"/>
      </w:pPr>
      <w:rPr>
        <w:rFonts w:hint="default"/>
        <w:lang w:val="ru-RU" w:eastAsia="en-US" w:bidi="ar-SA"/>
      </w:rPr>
    </w:lvl>
  </w:abstractNum>
  <w:abstractNum w:abstractNumId="50">
    <w:nsid w:val="10F12F62"/>
    <w:multiLevelType w:val="hybridMultilevel"/>
    <w:tmpl w:val="1438F5EE"/>
    <w:lvl w:ilvl="0" w:tplc="30B86824">
      <w:numFmt w:val="bullet"/>
      <w:lvlText w:val="•"/>
      <w:lvlJc w:val="left"/>
      <w:pPr>
        <w:ind w:left="81" w:hanging="558"/>
      </w:pPr>
      <w:rPr>
        <w:rFonts w:ascii="Times New Roman" w:eastAsia="Times New Roman" w:hAnsi="Times New Roman" w:cs="Times New Roman" w:hint="default"/>
        <w:w w:val="99"/>
        <w:sz w:val="16"/>
        <w:szCs w:val="16"/>
        <w:lang w:val="ru-RU" w:eastAsia="en-US" w:bidi="ar-SA"/>
      </w:rPr>
    </w:lvl>
    <w:lvl w:ilvl="1" w:tplc="B130F74C">
      <w:numFmt w:val="bullet"/>
      <w:lvlText w:val="•"/>
      <w:lvlJc w:val="left"/>
      <w:pPr>
        <w:ind w:left="610" w:hanging="558"/>
      </w:pPr>
      <w:rPr>
        <w:rFonts w:hint="default"/>
        <w:lang w:val="ru-RU" w:eastAsia="en-US" w:bidi="ar-SA"/>
      </w:rPr>
    </w:lvl>
    <w:lvl w:ilvl="2" w:tplc="C1DC99D8">
      <w:numFmt w:val="bullet"/>
      <w:lvlText w:val="•"/>
      <w:lvlJc w:val="left"/>
      <w:pPr>
        <w:ind w:left="1140" w:hanging="558"/>
      </w:pPr>
      <w:rPr>
        <w:rFonts w:hint="default"/>
        <w:lang w:val="ru-RU" w:eastAsia="en-US" w:bidi="ar-SA"/>
      </w:rPr>
    </w:lvl>
    <w:lvl w:ilvl="3" w:tplc="7CC894D6">
      <w:numFmt w:val="bullet"/>
      <w:lvlText w:val="•"/>
      <w:lvlJc w:val="left"/>
      <w:pPr>
        <w:ind w:left="1670" w:hanging="558"/>
      </w:pPr>
      <w:rPr>
        <w:rFonts w:hint="default"/>
        <w:lang w:val="ru-RU" w:eastAsia="en-US" w:bidi="ar-SA"/>
      </w:rPr>
    </w:lvl>
    <w:lvl w:ilvl="4" w:tplc="3C96A60A">
      <w:numFmt w:val="bullet"/>
      <w:lvlText w:val="•"/>
      <w:lvlJc w:val="left"/>
      <w:pPr>
        <w:ind w:left="2201" w:hanging="558"/>
      </w:pPr>
      <w:rPr>
        <w:rFonts w:hint="default"/>
        <w:lang w:val="ru-RU" w:eastAsia="en-US" w:bidi="ar-SA"/>
      </w:rPr>
    </w:lvl>
    <w:lvl w:ilvl="5" w:tplc="7C3A3FAA">
      <w:numFmt w:val="bullet"/>
      <w:lvlText w:val="•"/>
      <w:lvlJc w:val="left"/>
      <w:pPr>
        <w:ind w:left="2731" w:hanging="558"/>
      </w:pPr>
      <w:rPr>
        <w:rFonts w:hint="default"/>
        <w:lang w:val="ru-RU" w:eastAsia="en-US" w:bidi="ar-SA"/>
      </w:rPr>
    </w:lvl>
    <w:lvl w:ilvl="6" w:tplc="DEE8E7E0">
      <w:numFmt w:val="bullet"/>
      <w:lvlText w:val="•"/>
      <w:lvlJc w:val="left"/>
      <w:pPr>
        <w:ind w:left="3261" w:hanging="558"/>
      </w:pPr>
      <w:rPr>
        <w:rFonts w:hint="default"/>
        <w:lang w:val="ru-RU" w:eastAsia="en-US" w:bidi="ar-SA"/>
      </w:rPr>
    </w:lvl>
    <w:lvl w:ilvl="7" w:tplc="025A7EAE">
      <w:numFmt w:val="bullet"/>
      <w:lvlText w:val="•"/>
      <w:lvlJc w:val="left"/>
      <w:pPr>
        <w:ind w:left="3792" w:hanging="558"/>
      </w:pPr>
      <w:rPr>
        <w:rFonts w:hint="default"/>
        <w:lang w:val="ru-RU" w:eastAsia="en-US" w:bidi="ar-SA"/>
      </w:rPr>
    </w:lvl>
    <w:lvl w:ilvl="8" w:tplc="665C4ED6">
      <w:numFmt w:val="bullet"/>
      <w:lvlText w:val="•"/>
      <w:lvlJc w:val="left"/>
      <w:pPr>
        <w:ind w:left="4322" w:hanging="558"/>
      </w:pPr>
      <w:rPr>
        <w:rFonts w:hint="default"/>
        <w:lang w:val="ru-RU" w:eastAsia="en-US" w:bidi="ar-SA"/>
      </w:rPr>
    </w:lvl>
  </w:abstractNum>
  <w:abstractNum w:abstractNumId="51">
    <w:nsid w:val="116B6134"/>
    <w:multiLevelType w:val="hybridMultilevel"/>
    <w:tmpl w:val="AB52FF5A"/>
    <w:lvl w:ilvl="0" w:tplc="ABB023A0">
      <w:numFmt w:val="bullet"/>
      <w:lvlText w:val="-"/>
      <w:lvlJc w:val="left"/>
      <w:pPr>
        <w:ind w:left="1889" w:hanging="692"/>
      </w:pPr>
      <w:rPr>
        <w:rFonts w:ascii="Times New Roman" w:eastAsia="Times New Roman" w:hAnsi="Times New Roman" w:cs="Times New Roman" w:hint="default"/>
        <w:w w:val="99"/>
        <w:sz w:val="28"/>
        <w:szCs w:val="28"/>
        <w:lang w:val="ru-RU" w:eastAsia="en-US" w:bidi="ar-SA"/>
      </w:rPr>
    </w:lvl>
    <w:lvl w:ilvl="1" w:tplc="FCECB270">
      <w:numFmt w:val="bullet"/>
      <w:lvlText w:val="•"/>
      <w:lvlJc w:val="left"/>
      <w:pPr>
        <w:ind w:left="2842" w:hanging="692"/>
      </w:pPr>
      <w:rPr>
        <w:rFonts w:hint="default"/>
        <w:lang w:val="ru-RU" w:eastAsia="en-US" w:bidi="ar-SA"/>
      </w:rPr>
    </w:lvl>
    <w:lvl w:ilvl="2" w:tplc="FD3ED5E0">
      <w:numFmt w:val="bullet"/>
      <w:lvlText w:val="•"/>
      <w:lvlJc w:val="left"/>
      <w:pPr>
        <w:ind w:left="3805" w:hanging="692"/>
      </w:pPr>
      <w:rPr>
        <w:rFonts w:hint="default"/>
        <w:lang w:val="ru-RU" w:eastAsia="en-US" w:bidi="ar-SA"/>
      </w:rPr>
    </w:lvl>
    <w:lvl w:ilvl="3" w:tplc="A87410E4">
      <w:numFmt w:val="bullet"/>
      <w:lvlText w:val="•"/>
      <w:lvlJc w:val="left"/>
      <w:pPr>
        <w:ind w:left="4768" w:hanging="692"/>
      </w:pPr>
      <w:rPr>
        <w:rFonts w:hint="default"/>
        <w:lang w:val="ru-RU" w:eastAsia="en-US" w:bidi="ar-SA"/>
      </w:rPr>
    </w:lvl>
    <w:lvl w:ilvl="4" w:tplc="5B1A7A26">
      <w:numFmt w:val="bullet"/>
      <w:lvlText w:val="•"/>
      <w:lvlJc w:val="left"/>
      <w:pPr>
        <w:ind w:left="5731" w:hanging="692"/>
      </w:pPr>
      <w:rPr>
        <w:rFonts w:hint="default"/>
        <w:lang w:val="ru-RU" w:eastAsia="en-US" w:bidi="ar-SA"/>
      </w:rPr>
    </w:lvl>
    <w:lvl w:ilvl="5" w:tplc="887EC71E">
      <w:numFmt w:val="bullet"/>
      <w:lvlText w:val="•"/>
      <w:lvlJc w:val="left"/>
      <w:pPr>
        <w:ind w:left="6694" w:hanging="692"/>
      </w:pPr>
      <w:rPr>
        <w:rFonts w:hint="default"/>
        <w:lang w:val="ru-RU" w:eastAsia="en-US" w:bidi="ar-SA"/>
      </w:rPr>
    </w:lvl>
    <w:lvl w:ilvl="6" w:tplc="5442BA2A">
      <w:numFmt w:val="bullet"/>
      <w:lvlText w:val="•"/>
      <w:lvlJc w:val="left"/>
      <w:pPr>
        <w:ind w:left="7657" w:hanging="692"/>
      </w:pPr>
      <w:rPr>
        <w:rFonts w:hint="default"/>
        <w:lang w:val="ru-RU" w:eastAsia="en-US" w:bidi="ar-SA"/>
      </w:rPr>
    </w:lvl>
    <w:lvl w:ilvl="7" w:tplc="4CA02242">
      <w:numFmt w:val="bullet"/>
      <w:lvlText w:val="•"/>
      <w:lvlJc w:val="left"/>
      <w:pPr>
        <w:ind w:left="8620" w:hanging="692"/>
      </w:pPr>
      <w:rPr>
        <w:rFonts w:hint="default"/>
        <w:lang w:val="ru-RU" w:eastAsia="en-US" w:bidi="ar-SA"/>
      </w:rPr>
    </w:lvl>
    <w:lvl w:ilvl="8" w:tplc="9AF431CA">
      <w:numFmt w:val="bullet"/>
      <w:lvlText w:val="•"/>
      <w:lvlJc w:val="left"/>
      <w:pPr>
        <w:ind w:left="9583" w:hanging="692"/>
      </w:pPr>
      <w:rPr>
        <w:rFonts w:hint="default"/>
        <w:lang w:val="ru-RU" w:eastAsia="en-US" w:bidi="ar-SA"/>
      </w:rPr>
    </w:lvl>
  </w:abstractNum>
  <w:abstractNum w:abstractNumId="52">
    <w:nsid w:val="1202798F"/>
    <w:multiLevelType w:val="hybridMultilevel"/>
    <w:tmpl w:val="5AC22E40"/>
    <w:lvl w:ilvl="0" w:tplc="9E78F91A">
      <w:numFmt w:val="bullet"/>
      <w:lvlText w:val="•"/>
      <w:lvlJc w:val="left"/>
      <w:pPr>
        <w:ind w:left="831" w:hanging="360"/>
      </w:pPr>
      <w:rPr>
        <w:rFonts w:ascii="Times New Roman" w:eastAsia="Times New Roman" w:hAnsi="Times New Roman" w:cs="Times New Roman" w:hint="default"/>
        <w:w w:val="100"/>
        <w:sz w:val="24"/>
        <w:szCs w:val="24"/>
        <w:lang w:val="ru-RU" w:eastAsia="en-US" w:bidi="ar-SA"/>
      </w:rPr>
    </w:lvl>
    <w:lvl w:ilvl="1" w:tplc="E638ACDA">
      <w:numFmt w:val="bullet"/>
      <w:lvlText w:val="•"/>
      <w:lvlJc w:val="left"/>
      <w:pPr>
        <w:ind w:left="1933" w:hanging="360"/>
      </w:pPr>
      <w:rPr>
        <w:rFonts w:hint="default"/>
        <w:lang w:val="ru-RU" w:eastAsia="en-US" w:bidi="ar-SA"/>
      </w:rPr>
    </w:lvl>
    <w:lvl w:ilvl="2" w:tplc="966C15EC">
      <w:numFmt w:val="bullet"/>
      <w:lvlText w:val="•"/>
      <w:lvlJc w:val="left"/>
      <w:pPr>
        <w:ind w:left="3026" w:hanging="360"/>
      </w:pPr>
      <w:rPr>
        <w:rFonts w:hint="default"/>
        <w:lang w:val="ru-RU" w:eastAsia="en-US" w:bidi="ar-SA"/>
      </w:rPr>
    </w:lvl>
    <w:lvl w:ilvl="3" w:tplc="8154DF1E">
      <w:numFmt w:val="bullet"/>
      <w:lvlText w:val="•"/>
      <w:lvlJc w:val="left"/>
      <w:pPr>
        <w:ind w:left="4119" w:hanging="360"/>
      </w:pPr>
      <w:rPr>
        <w:rFonts w:hint="default"/>
        <w:lang w:val="ru-RU" w:eastAsia="en-US" w:bidi="ar-SA"/>
      </w:rPr>
    </w:lvl>
    <w:lvl w:ilvl="4" w:tplc="000C3C16">
      <w:numFmt w:val="bullet"/>
      <w:lvlText w:val="•"/>
      <w:lvlJc w:val="left"/>
      <w:pPr>
        <w:ind w:left="5212" w:hanging="360"/>
      </w:pPr>
      <w:rPr>
        <w:rFonts w:hint="default"/>
        <w:lang w:val="ru-RU" w:eastAsia="en-US" w:bidi="ar-SA"/>
      </w:rPr>
    </w:lvl>
    <w:lvl w:ilvl="5" w:tplc="82DE269C">
      <w:numFmt w:val="bullet"/>
      <w:lvlText w:val="•"/>
      <w:lvlJc w:val="left"/>
      <w:pPr>
        <w:ind w:left="6306" w:hanging="360"/>
      </w:pPr>
      <w:rPr>
        <w:rFonts w:hint="default"/>
        <w:lang w:val="ru-RU" w:eastAsia="en-US" w:bidi="ar-SA"/>
      </w:rPr>
    </w:lvl>
    <w:lvl w:ilvl="6" w:tplc="9536B142">
      <w:numFmt w:val="bullet"/>
      <w:lvlText w:val="•"/>
      <w:lvlJc w:val="left"/>
      <w:pPr>
        <w:ind w:left="7399" w:hanging="360"/>
      </w:pPr>
      <w:rPr>
        <w:rFonts w:hint="default"/>
        <w:lang w:val="ru-RU" w:eastAsia="en-US" w:bidi="ar-SA"/>
      </w:rPr>
    </w:lvl>
    <w:lvl w:ilvl="7" w:tplc="DF8468BA">
      <w:numFmt w:val="bullet"/>
      <w:lvlText w:val="•"/>
      <w:lvlJc w:val="left"/>
      <w:pPr>
        <w:ind w:left="8492" w:hanging="360"/>
      </w:pPr>
      <w:rPr>
        <w:rFonts w:hint="default"/>
        <w:lang w:val="ru-RU" w:eastAsia="en-US" w:bidi="ar-SA"/>
      </w:rPr>
    </w:lvl>
    <w:lvl w:ilvl="8" w:tplc="14488B5A">
      <w:numFmt w:val="bullet"/>
      <w:lvlText w:val="•"/>
      <w:lvlJc w:val="left"/>
      <w:pPr>
        <w:ind w:left="9585" w:hanging="360"/>
      </w:pPr>
      <w:rPr>
        <w:rFonts w:hint="default"/>
        <w:lang w:val="ru-RU" w:eastAsia="en-US" w:bidi="ar-SA"/>
      </w:rPr>
    </w:lvl>
  </w:abstractNum>
  <w:abstractNum w:abstractNumId="53">
    <w:nsid w:val="12184B90"/>
    <w:multiLevelType w:val="hybridMultilevel"/>
    <w:tmpl w:val="3788DBD0"/>
    <w:lvl w:ilvl="0" w:tplc="74A0B484">
      <w:start w:val="1"/>
      <w:numFmt w:val="decimal"/>
      <w:lvlText w:val="%1."/>
      <w:lvlJc w:val="left"/>
      <w:pPr>
        <w:ind w:left="1158" w:hanging="240"/>
        <w:jc w:val="left"/>
      </w:pPr>
      <w:rPr>
        <w:rFonts w:ascii="Times New Roman" w:eastAsia="Times New Roman" w:hAnsi="Times New Roman" w:cs="Times New Roman" w:hint="default"/>
        <w:w w:val="100"/>
        <w:sz w:val="24"/>
        <w:szCs w:val="24"/>
        <w:lang w:val="ru-RU" w:eastAsia="en-US" w:bidi="ar-SA"/>
      </w:rPr>
    </w:lvl>
    <w:lvl w:ilvl="1" w:tplc="CE3A3318">
      <w:numFmt w:val="bullet"/>
      <w:lvlText w:val="•"/>
      <w:lvlJc w:val="left"/>
      <w:pPr>
        <w:ind w:left="2224" w:hanging="240"/>
      </w:pPr>
      <w:rPr>
        <w:rFonts w:hint="default"/>
        <w:lang w:val="ru-RU" w:eastAsia="en-US" w:bidi="ar-SA"/>
      </w:rPr>
    </w:lvl>
    <w:lvl w:ilvl="2" w:tplc="8BD28B58">
      <w:numFmt w:val="bullet"/>
      <w:lvlText w:val="•"/>
      <w:lvlJc w:val="left"/>
      <w:pPr>
        <w:ind w:left="3289" w:hanging="240"/>
      </w:pPr>
      <w:rPr>
        <w:rFonts w:hint="default"/>
        <w:lang w:val="ru-RU" w:eastAsia="en-US" w:bidi="ar-SA"/>
      </w:rPr>
    </w:lvl>
    <w:lvl w:ilvl="3" w:tplc="3536C782">
      <w:numFmt w:val="bullet"/>
      <w:lvlText w:val="•"/>
      <w:lvlJc w:val="left"/>
      <w:pPr>
        <w:ind w:left="4354" w:hanging="240"/>
      </w:pPr>
      <w:rPr>
        <w:rFonts w:hint="default"/>
        <w:lang w:val="ru-RU" w:eastAsia="en-US" w:bidi="ar-SA"/>
      </w:rPr>
    </w:lvl>
    <w:lvl w:ilvl="4" w:tplc="6B96F728">
      <w:numFmt w:val="bullet"/>
      <w:lvlText w:val="•"/>
      <w:lvlJc w:val="left"/>
      <w:pPr>
        <w:ind w:left="5419" w:hanging="240"/>
      </w:pPr>
      <w:rPr>
        <w:rFonts w:hint="default"/>
        <w:lang w:val="ru-RU" w:eastAsia="en-US" w:bidi="ar-SA"/>
      </w:rPr>
    </w:lvl>
    <w:lvl w:ilvl="5" w:tplc="63620062">
      <w:numFmt w:val="bullet"/>
      <w:lvlText w:val="•"/>
      <w:lvlJc w:val="left"/>
      <w:pPr>
        <w:ind w:left="6484" w:hanging="240"/>
      </w:pPr>
      <w:rPr>
        <w:rFonts w:hint="default"/>
        <w:lang w:val="ru-RU" w:eastAsia="en-US" w:bidi="ar-SA"/>
      </w:rPr>
    </w:lvl>
    <w:lvl w:ilvl="6" w:tplc="FFAC0B9A">
      <w:numFmt w:val="bullet"/>
      <w:lvlText w:val="•"/>
      <w:lvlJc w:val="left"/>
      <w:pPr>
        <w:ind w:left="7549" w:hanging="240"/>
      </w:pPr>
      <w:rPr>
        <w:rFonts w:hint="default"/>
        <w:lang w:val="ru-RU" w:eastAsia="en-US" w:bidi="ar-SA"/>
      </w:rPr>
    </w:lvl>
    <w:lvl w:ilvl="7" w:tplc="770A2C12">
      <w:numFmt w:val="bullet"/>
      <w:lvlText w:val="•"/>
      <w:lvlJc w:val="left"/>
      <w:pPr>
        <w:ind w:left="8614" w:hanging="240"/>
      </w:pPr>
      <w:rPr>
        <w:rFonts w:hint="default"/>
        <w:lang w:val="ru-RU" w:eastAsia="en-US" w:bidi="ar-SA"/>
      </w:rPr>
    </w:lvl>
    <w:lvl w:ilvl="8" w:tplc="122ECD64">
      <w:numFmt w:val="bullet"/>
      <w:lvlText w:val="•"/>
      <w:lvlJc w:val="left"/>
      <w:pPr>
        <w:ind w:left="9679" w:hanging="240"/>
      </w:pPr>
      <w:rPr>
        <w:rFonts w:hint="default"/>
        <w:lang w:val="ru-RU" w:eastAsia="en-US" w:bidi="ar-SA"/>
      </w:rPr>
    </w:lvl>
  </w:abstractNum>
  <w:abstractNum w:abstractNumId="54">
    <w:nsid w:val="12574804"/>
    <w:multiLevelType w:val="hybridMultilevel"/>
    <w:tmpl w:val="08367C42"/>
    <w:lvl w:ilvl="0" w:tplc="606A5B7A">
      <w:numFmt w:val="bullet"/>
      <w:lvlText w:val="•"/>
      <w:lvlJc w:val="left"/>
      <w:pPr>
        <w:ind w:left="1379" w:hanging="144"/>
      </w:pPr>
      <w:rPr>
        <w:rFonts w:ascii="Times New Roman" w:eastAsia="Times New Roman" w:hAnsi="Times New Roman" w:cs="Times New Roman" w:hint="default"/>
        <w:w w:val="100"/>
        <w:sz w:val="24"/>
        <w:szCs w:val="24"/>
        <w:lang w:val="ru-RU" w:eastAsia="en-US" w:bidi="ar-SA"/>
      </w:rPr>
    </w:lvl>
    <w:lvl w:ilvl="1" w:tplc="DAA6A0FE">
      <w:numFmt w:val="bullet"/>
      <w:lvlText w:val="•"/>
      <w:lvlJc w:val="left"/>
      <w:pPr>
        <w:ind w:left="2392" w:hanging="144"/>
      </w:pPr>
      <w:rPr>
        <w:rFonts w:hint="default"/>
        <w:lang w:val="ru-RU" w:eastAsia="en-US" w:bidi="ar-SA"/>
      </w:rPr>
    </w:lvl>
    <w:lvl w:ilvl="2" w:tplc="DBD88FB6">
      <w:numFmt w:val="bullet"/>
      <w:lvlText w:val="•"/>
      <w:lvlJc w:val="left"/>
      <w:pPr>
        <w:ind w:left="3405" w:hanging="144"/>
      </w:pPr>
      <w:rPr>
        <w:rFonts w:hint="default"/>
        <w:lang w:val="ru-RU" w:eastAsia="en-US" w:bidi="ar-SA"/>
      </w:rPr>
    </w:lvl>
    <w:lvl w:ilvl="3" w:tplc="C4B85066">
      <w:numFmt w:val="bullet"/>
      <w:lvlText w:val="•"/>
      <w:lvlJc w:val="left"/>
      <w:pPr>
        <w:ind w:left="4418" w:hanging="144"/>
      </w:pPr>
      <w:rPr>
        <w:rFonts w:hint="default"/>
        <w:lang w:val="ru-RU" w:eastAsia="en-US" w:bidi="ar-SA"/>
      </w:rPr>
    </w:lvl>
    <w:lvl w:ilvl="4" w:tplc="D77AE85A">
      <w:numFmt w:val="bullet"/>
      <w:lvlText w:val="•"/>
      <w:lvlJc w:val="left"/>
      <w:pPr>
        <w:ind w:left="5431" w:hanging="144"/>
      </w:pPr>
      <w:rPr>
        <w:rFonts w:hint="default"/>
        <w:lang w:val="ru-RU" w:eastAsia="en-US" w:bidi="ar-SA"/>
      </w:rPr>
    </w:lvl>
    <w:lvl w:ilvl="5" w:tplc="71985D88">
      <w:numFmt w:val="bullet"/>
      <w:lvlText w:val="•"/>
      <w:lvlJc w:val="left"/>
      <w:pPr>
        <w:ind w:left="6444" w:hanging="144"/>
      </w:pPr>
      <w:rPr>
        <w:rFonts w:hint="default"/>
        <w:lang w:val="ru-RU" w:eastAsia="en-US" w:bidi="ar-SA"/>
      </w:rPr>
    </w:lvl>
    <w:lvl w:ilvl="6" w:tplc="C0E489EA">
      <w:numFmt w:val="bullet"/>
      <w:lvlText w:val="•"/>
      <w:lvlJc w:val="left"/>
      <w:pPr>
        <w:ind w:left="7457" w:hanging="144"/>
      </w:pPr>
      <w:rPr>
        <w:rFonts w:hint="default"/>
        <w:lang w:val="ru-RU" w:eastAsia="en-US" w:bidi="ar-SA"/>
      </w:rPr>
    </w:lvl>
    <w:lvl w:ilvl="7" w:tplc="4754C612">
      <w:numFmt w:val="bullet"/>
      <w:lvlText w:val="•"/>
      <w:lvlJc w:val="left"/>
      <w:pPr>
        <w:ind w:left="8470" w:hanging="144"/>
      </w:pPr>
      <w:rPr>
        <w:rFonts w:hint="default"/>
        <w:lang w:val="ru-RU" w:eastAsia="en-US" w:bidi="ar-SA"/>
      </w:rPr>
    </w:lvl>
    <w:lvl w:ilvl="8" w:tplc="41EA0536">
      <w:numFmt w:val="bullet"/>
      <w:lvlText w:val="•"/>
      <w:lvlJc w:val="left"/>
      <w:pPr>
        <w:ind w:left="9483" w:hanging="144"/>
      </w:pPr>
      <w:rPr>
        <w:rFonts w:hint="default"/>
        <w:lang w:val="ru-RU" w:eastAsia="en-US" w:bidi="ar-SA"/>
      </w:rPr>
    </w:lvl>
  </w:abstractNum>
  <w:abstractNum w:abstractNumId="55">
    <w:nsid w:val="12613E9D"/>
    <w:multiLevelType w:val="hybridMultilevel"/>
    <w:tmpl w:val="B6BE2320"/>
    <w:lvl w:ilvl="0" w:tplc="DC10FFB2">
      <w:numFmt w:val="bullet"/>
      <w:lvlText w:val="•"/>
      <w:lvlJc w:val="left"/>
      <w:pPr>
        <w:ind w:left="81" w:hanging="183"/>
      </w:pPr>
      <w:rPr>
        <w:rFonts w:ascii="Times New Roman" w:eastAsia="Times New Roman" w:hAnsi="Times New Roman" w:cs="Times New Roman" w:hint="default"/>
        <w:w w:val="99"/>
        <w:sz w:val="16"/>
        <w:szCs w:val="16"/>
        <w:lang w:val="ru-RU" w:eastAsia="en-US" w:bidi="ar-SA"/>
      </w:rPr>
    </w:lvl>
    <w:lvl w:ilvl="1" w:tplc="EE969D1C">
      <w:numFmt w:val="bullet"/>
      <w:lvlText w:val="•"/>
      <w:lvlJc w:val="left"/>
      <w:pPr>
        <w:ind w:left="608" w:hanging="183"/>
      </w:pPr>
      <w:rPr>
        <w:rFonts w:hint="default"/>
        <w:lang w:val="ru-RU" w:eastAsia="en-US" w:bidi="ar-SA"/>
      </w:rPr>
    </w:lvl>
    <w:lvl w:ilvl="2" w:tplc="BF5C9CA4">
      <w:numFmt w:val="bullet"/>
      <w:lvlText w:val="•"/>
      <w:lvlJc w:val="left"/>
      <w:pPr>
        <w:ind w:left="1136" w:hanging="183"/>
      </w:pPr>
      <w:rPr>
        <w:rFonts w:hint="default"/>
        <w:lang w:val="ru-RU" w:eastAsia="en-US" w:bidi="ar-SA"/>
      </w:rPr>
    </w:lvl>
    <w:lvl w:ilvl="3" w:tplc="ADDA0A78">
      <w:numFmt w:val="bullet"/>
      <w:lvlText w:val="•"/>
      <w:lvlJc w:val="left"/>
      <w:pPr>
        <w:ind w:left="1664" w:hanging="183"/>
      </w:pPr>
      <w:rPr>
        <w:rFonts w:hint="default"/>
        <w:lang w:val="ru-RU" w:eastAsia="en-US" w:bidi="ar-SA"/>
      </w:rPr>
    </w:lvl>
    <w:lvl w:ilvl="4" w:tplc="F29AC428">
      <w:numFmt w:val="bullet"/>
      <w:lvlText w:val="•"/>
      <w:lvlJc w:val="left"/>
      <w:pPr>
        <w:ind w:left="2193" w:hanging="183"/>
      </w:pPr>
      <w:rPr>
        <w:rFonts w:hint="default"/>
        <w:lang w:val="ru-RU" w:eastAsia="en-US" w:bidi="ar-SA"/>
      </w:rPr>
    </w:lvl>
    <w:lvl w:ilvl="5" w:tplc="E21CD27A">
      <w:numFmt w:val="bullet"/>
      <w:lvlText w:val="•"/>
      <w:lvlJc w:val="left"/>
      <w:pPr>
        <w:ind w:left="2721" w:hanging="183"/>
      </w:pPr>
      <w:rPr>
        <w:rFonts w:hint="default"/>
        <w:lang w:val="ru-RU" w:eastAsia="en-US" w:bidi="ar-SA"/>
      </w:rPr>
    </w:lvl>
    <w:lvl w:ilvl="6" w:tplc="2CB80B16">
      <w:numFmt w:val="bullet"/>
      <w:lvlText w:val="•"/>
      <w:lvlJc w:val="left"/>
      <w:pPr>
        <w:ind w:left="3249" w:hanging="183"/>
      </w:pPr>
      <w:rPr>
        <w:rFonts w:hint="default"/>
        <w:lang w:val="ru-RU" w:eastAsia="en-US" w:bidi="ar-SA"/>
      </w:rPr>
    </w:lvl>
    <w:lvl w:ilvl="7" w:tplc="90FA67E8">
      <w:numFmt w:val="bullet"/>
      <w:lvlText w:val="•"/>
      <w:lvlJc w:val="left"/>
      <w:pPr>
        <w:ind w:left="3778" w:hanging="183"/>
      </w:pPr>
      <w:rPr>
        <w:rFonts w:hint="default"/>
        <w:lang w:val="ru-RU" w:eastAsia="en-US" w:bidi="ar-SA"/>
      </w:rPr>
    </w:lvl>
    <w:lvl w:ilvl="8" w:tplc="8C54E86E">
      <w:numFmt w:val="bullet"/>
      <w:lvlText w:val="•"/>
      <w:lvlJc w:val="left"/>
      <w:pPr>
        <w:ind w:left="4306" w:hanging="183"/>
      </w:pPr>
      <w:rPr>
        <w:rFonts w:hint="default"/>
        <w:lang w:val="ru-RU" w:eastAsia="en-US" w:bidi="ar-SA"/>
      </w:rPr>
    </w:lvl>
  </w:abstractNum>
  <w:abstractNum w:abstractNumId="56">
    <w:nsid w:val="12DE042B"/>
    <w:multiLevelType w:val="hybridMultilevel"/>
    <w:tmpl w:val="16C842B8"/>
    <w:lvl w:ilvl="0" w:tplc="184EAB76">
      <w:start w:val="1"/>
      <w:numFmt w:val="decimal"/>
      <w:lvlText w:val="%1"/>
      <w:lvlJc w:val="left"/>
      <w:pPr>
        <w:ind w:left="874" w:hanging="183"/>
        <w:jc w:val="left"/>
      </w:pPr>
      <w:rPr>
        <w:rFonts w:ascii="Times New Roman" w:eastAsia="Times New Roman" w:hAnsi="Times New Roman" w:cs="Times New Roman" w:hint="default"/>
        <w:b/>
        <w:bCs/>
        <w:w w:val="100"/>
        <w:sz w:val="24"/>
        <w:szCs w:val="24"/>
        <w:lang w:val="ru-RU" w:eastAsia="en-US" w:bidi="ar-SA"/>
      </w:rPr>
    </w:lvl>
    <w:lvl w:ilvl="1" w:tplc="4E6271C2">
      <w:numFmt w:val="bullet"/>
      <w:lvlText w:val="—"/>
      <w:lvlJc w:val="left"/>
      <w:pPr>
        <w:ind w:left="1258" w:hanging="341"/>
      </w:pPr>
      <w:rPr>
        <w:rFonts w:ascii="Times New Roman" w:eastAsia="Times New Roman" w:hAnsi="Times New Roman" w:cs="Times New Roman" w:hint="default"/>
        <w:w w:val="100"/>
        <w:sz w:val="24"/>
        <w:szCs w:val="24"/>
        <w:lang w:val="ru-RU" w:eastAsia="en-US" w:bidi="ar-SA"/>
      </w:rPr>
    </w:lvl>
    <w:lvl w:ilvl="2" w:tplc="9BE292BE">
      <w:numFmt w:val="bullet"/>
      <w:lvlText w:val="•"/>
      <w:lvlJc w:val="left"/>
      <w:pPr>
        <w:ind w:left="2432" w:hanging="341"/>
      </w:pPr>
      <w:rPr>
        <w:rFonts w:hint="default"/>
        <w:lang w:val="ru-RU" w:eastAsia="en-US" w:bidi="ar-SA"/>
      </w:rPr>
    </w:lvl>
    <w:lvl w:ilvl="3" w:tplc="EDCAF41C">
      <w:numFmt w:val="bullet"/>
      <w:lvlText w:val="•"/>
      <w:lvlJc w:val="left"/>
      <w:pPr>
        <w:ind w:left="3604" w:hanging="341"/>
      </w:pPr>
      <w:rPr>
        <w:rFonts w:hint="default"/>
        <w:lang w:val="ru-RU" w:eastAsia="en-US" w:bidi="ar-SA"/>
      </w:rPr>
    </w:lvl>
    <w:lvl w:ilvl="4" w:tplc="8B06DAE2">
      <w:numFmt w:val="bullet"/>
      <w:lvlText w:val="•"/>
      <w:lvlJc w:val="left"/>
      <w:pPr>
        <w:ind w:left="4776" w:hanging="341"/>
      </w:pPr>
      <w:rPr>
        <w:rFonts w:hint="default"/>
        <w:lang w:val="ru-RU" w:eastAsia="en-US" w:bidi="ar-SA"/>
      </w:rPr>
    </w:lvl>
    <w:lvl w:ilvl="5" w:tplc="B066C712">
      <w:numFmt w:val="bullet"/>
      <w:lvlText w:val="•"/>
      <w:lvlJc w:val="left"/>
      <w:pPr>
        <w:ind w:left="5948" w:hanging="341"/>
      </w:pPr>
      <w:rPr>
        <w:rFonts w:hint="default"/>
        <w:lang w:val="ru-RU" w:eastAsia="en-US" w:bidi="ar-SA"/>
      </w:rPr>
    </w:lvl>
    <w:lvl w:ilvl="6" w:tplc="84A2CA5E">
      <w:numFmt w:val="bullet"/>
      <w:lvlText w:val="•"/>
      <w:lvlJc w:val="left"/>
      <w:pPr>
        <w:ind w:left="7120" w:hanging="341"/>
      </w:pPr>
      <w:rPr>
        <w:rFonts w:hint="default"/>
        <w:lang w:val="ru-RU" w:eastAsia="en-US" w:bidi="ar-SA"/>
      </w:rPr>
    </w:lvl>
    <w:lvl w:ilvl="7" w:tplc="EE24A3A2">
      <w:numFmt w:val="bullet"/>
      <w:lvlText w:val="•"/>
      <w:lvlJc w:val="left"/>
      <w:pPr>
        <w:ind w:left="8292" w:hanging="341"/>
      </w:pPr>
      <w:rPr>
        <w:rFonts w:hint="default"/>
        <w:lang w:val="ru-RU" w:eastAsia="en-US" w:bidi="ar-SA"/>
      </w:rPr>
    </w:lvl>
    <w:lvl w:ilvl="8" w:tplc="274C1236">
      <w:numFmt w:val="bullet"/>
      <w:lvlText w:val="•"/>
      <w:lvlJc w:val="left"/>
      <w:pPr>
        <w:ind w:left="9464" w:hanging="341"/>
      </w:pPr>
      <w:rPr>
        <w:rFonts w:hint="default"/>
        <w:lang w:val="ru-RU" w:eastAsia="en-US" w:bidi="ar-SA"/>
      </w:rPr>
    </w:lvl>
  </w:abstractNum>
  <w:abstractNum w:abstractNumId="57">
    <w:nsid w:val="133C295E"/>
    <w:multiLevelType w:val="hybridMultilevel"/>
    <w:tmpl w:val="889686A8"/>
    <w:lvl w:ilvl="0" w:tplc="8584BC32">
      <w:numFmt w:val="bullet"/>
      <w:lvlText w:val="–"/>
      <w:lvlJc w:val="left"/>
      <w:pPr>
        <w:ind w:left="81" w:hanging="654"/>
      </w:pPr>
      <w:rPr>
        <w:rFonts w:ascii="Times New Roman" w:eastAsia="Times New Roman" w:hAnsi="Times New Roman" w:cs="Times New Roman" w:hint="default"/>
        <w:w w:val="99"/>
        <w:sz w:val="16"/>
        <w:szCs w:val="16"/>
        <w:lang w:val="ru-RU" w:eastAsia="en-US" w:bidi="ar-SA"/>
      </w:rPr>
    </w:lvl>
    <w:lvl w:ilvl="1" w:tplc="43CEB3F6">
      <w:numFmt w:val="bullet"/>
      <w:lvlText w:val="•"/>
      <w:lvlJc w:val="left"/>
      <w:pPr>
        <w:ind w:left="595" w:hanging="654"/>
      </w:pPr>
      <w:rPr>
        <w:rFonts w:hint="default"/>
        <w:lang w:val="ru-RU" w:eastAsia="en-US" w:bidi="ar-SA"/>
      </w:rPr>
    </w:lvl>
    <w:lvl w:ilvl="2" w:tplc="84F408BA">
      <w:numFmt w:val="bullet"/>
      <w:lvlText w:val="•"/>
      <w:lvlJc w:val="left"/>
      <w:pPr>
        <w:ind w:left="1111" w:hanging="654"/>
      </w:pPr>
      <w:rPr>
        <w:rFonts w:hint="default"/>
        <w:lang w:val="ru-RU" w:eastAsia="en-US" w:bidi="ar-SA"/>
      </w:rPr>
    </w:lvl>
    <w:lvl w:ilvl="3" w:tplc="440CE7E4">
      <w:numFmt w:val="bullet"/>
      <w:lvlText w:val="•"/>
      <w:lvlJc w:val="left"/>
      <w:pPr>
        <w:ind w:left="1627" w:hanging="654"/>
      </w:pPr>
      <w:rPr>
        <w:rFonts w:hint="default"/>
        <w:lang w:val="ru-RU" w:eastAsia="en-US" w:bidi="ar-SA"/>
      </w:rPr>
    </w:lvl>
    <w:lvl w:ilvl="4" w:tplc="DA9E77BE">
      <w:numFmt w:val="bullet"/>
      <w:lvlText w:val="•"/>
      <w:lvlJc w:val="left"/>
      <w:pPr>
        <w:ind w:left="2143" w:hanging="654"/>
      </w:pPr>
      <w:rPr>
        <w:rFonts w:hint="default"/>
        <w:lang w:val="ru-RU" w:eastAsia="en-US" w:bidi="ar-SA"/>
      </w:rPr>
    </w:lvl>
    <w:lvl w:ilvl="5" w:tplc="1FC672E8">
      <w:numFmt w:val="bullet"/>
      <w:lvlText w:val="•"/>
      <w:lvlJc w:val="left"/>
      <w:pPr>
        <w:ind w:left="2659" w:hanging="654"/>
      </w:pPr>
      <w:rPr>
        <w:rFonts w:hint="default"/>
        <w:lang w:val="ru-RU" w:eastAsia="en-US" w:bidi="ar-SA"/>
      </w:rPr>
    </w:lvl>
    <w:lvl w:ilvl="6" w:tplc="AD58A890">
      <w:numFmt w:val="bullet"/>
      <w:lvlText w:val="•"/>
      <w:lvlJc w:val="left"/>
      <w:pPr>
        <w:ind w:left="3174" w:hanging="654"/>
      </w:pPr>
      <w:rPr>
        <w:rFonts w:hint="default"/>
        <w:lang w:val="ru-RU" w:eastAsia="en-US" w:bidi="ar-SA"/>
      </w:rPr>
    </w:lvl>
    <w:lvl w:ilvl="7" w:tplc="3F4E104A">
      <w:numFmt w:val="bullet"/>
      <w:lvlText w:val="•"/>
      <w:lvlJc w:val="left"/>
      <w:pPr>
        <w:ind w:left="3690" w:hanging="654"/>
      </w:pPr>
      <w:rPr>
        <w:rFonts w:hint="default"/>
        <w:lang w:val="ru-RU" w:eastAsia="en-US" w:bidi="ar-SA"/>
      </w:rPr>
    </w:lvl>
    <w:lvl w:ilvl="8" w:tplc="245EAE82">
      <w:numFmt w:val="bullet"/>
      <w:lvlText w:val="•"/>
      <w:lvlJc w:val="left"/>
      <w:pPr>
        <w:ind w:left="4206" w:hanging="654"/>
      </w:pPr>
      <w:rPr>
        <w:rFonts w:hint="default"/>
        <w:lang w:val="ru-RU" w:eastAsia="en-US" w:bidi="ar-SA"/>
      </w:rPr>
    </w:lvl>
  </w:abstractNum>
  <w:abstractNum w:abstractNumId="58">
    <w:nsid w:val="13A00A9C"/>
    <w:multiLevelType w:val="multilevel"/>
    <w:tmpl w:val="4A86536E"/>
    <w:lvl w:ilvl="0">
      <w:start w:val="3"/>
      <w:numFmt w:val="decimal"/>
      <w:lvlText w:val="%1"/>
      <w:lvlJc w:val="left"/>
      <w:pPr>
        <w:ind w:left="894" w:hanging="423"/>
        <w:jc w:val="left"/>
      </w:pPr>
      <w:rPr>
        <w:rFonts w:hint="default"/>
        <w:lang w:val="ru-RU" w:eastAsia="en-US" w:bidi="ar-SA"/>
      </w:rPr>
    </w:lvl>
    <w:lvl w:ilvl="1">
      <w:start w:val="1"/>
      <w:numFmt w:val="decimal"/>
      <w:lvlText w:val="%1.%2."/>
      <w:lvlJc w:val="left"/>
      <w:pPr>
        <w:ind w:left="894" w:hanging="423"/>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938" w:hanging="341"/>
      </w:pPr>
      <w:rPr>
        <w:rFonts w:ascii="Wingdings" w:eastAsia="Wingdings" w:hAnsi="Wingdings" w:cs="Wingdings" w:hint="default"/>
        <w:w w:val="100"/>
        <w:sz w:val="24"/>
        <w:szCs w:val="24"/>
        <w:lang w:val="ru-RU" w:eastAsia="en-US" w:bidi="ar-SA"/>
      </w:rPr>
    </w:lvl>
    <w:lvl w:ilvl="3">
      <w:numFmt w:val="bullet"/>
      <w:lvlText w:val="•"/>
      <w:lvlJc w:val="left"/>
      <w:pPr>
        <w:ind w:left="3209" w:hanging="341"/>
      </w:pPr>
      <w:rPr>
        <w:rFonts w:hint="default"/>
        <w:lang w:val="ru-RU" w:eastAsia="en-US" w:bidi="ar-SA"/>
      </w:rPr>
    </w:lvl>
    <w:lvl w:ilvl="4">
      <w:numFmt w:val="bullet"/>
      <w:lvlText w:val="•"/>
      <w:lvlJc w:val="left"/>
      <w:pPr>
        <w:ind w:left="4344" w:hanging="341"/>
      </w:pPr>
      <w:rPr>
        <w:rFonts w:hint="default"/>
        <w:lang w:val="ru-RU" w:eastAsia="en-US" w:bidi="ar-SA"/>
      </w:rPr>
    </w:lvl>
    <w:lvl w:ilvl="5">
      <w:numFmt w:val="bullet"/>
      <w:lvlText w:val="•"/>
      <w:lvlJc w:val="left"/>
      <w:pPr>
        <w:ind w:left="5479" w:hanging="341"/>
      </w:pPr>
      <w:rPr>
        <w:rFonts w:hint="default"/>
        <w:lang w:val="ru-RU" w:eastAsia="en-US" w:bidi="ar-SA"/>
      </w:rPr>
    </w:lvl>
    <w:lvl w:ilvl="6">
      <w:numFmt w:val="bullet"/>
      <w:lvlText w:val="•"/>
      <w:lvlJc w:val="left"/>
      <w:pPr>
        <w:ind w:left="6614" w:hanging="341"/>
      </w:pPr>
      <w:rPr>
        <w:rFonts w:hint="default"/>
        <w:lang w:val="ru-RU" w:eastAsia="en-US" w:bidi="ar-SA"/>
      </w:rPr>
    </w:lvl>
    <w:lvl w:ilvl="7">
      <w:numFmt w:val="bullet"/>
      <w:lvlText w:val="•"/>
      <w:lvlJc w:val="left"/>
      <w:pPr>
        <w:ind w:left="7749" w:hanging="341"/>
      </w:pPr>
      <w:rPr>
        <w:rFonts w:hint="default"/>
        <w:lang w:val="ru-RU" w:eastAsia="en-US" w:bidi="ar-SA"/>
      </w:rPr>
    </w:lvl>
    <w:lvl w:ilvl="8">
      <w:numFmt w:val="bullet"/>
      <w:lvlText w:val="•"/>
      <w:lvlJc w:val="left"/>
      <w:pPr>
        <w:ind w:left="8883" w:hanging="341"/>
      </w:pPr>
      <w:rPr>
        <w:rFonts w:hint="default"/>
        <w:lang w:val="ru-RU" w:eastAsia="en-US" w:bidi="ar-SA"/>
      </w:rPr>
    </w:lvl>
  </w:abstractNum>
  <w:abstractNum w:abstractNumId="59">
    <w:nsid w:val="13BD00E4"/>
    <w:multiLevelType w:val="hybridMultilevel"/>
    <w:tmpl w:val="D3BE9836"/>
    <w:lvl w:ilvl="0" w:tplc="C37E712E">
      <w:numFmt w:val="bullet"/>
      <w:lvlText w:val="–"/>
      <w:lvlJc w:val="left"/>
      <w:pPr>
        <w:ind w:left="219" w:hanging="317"/>
      </w:pPr>
      <w:rPr>
        <w:rFonts w:ascii="Times New Roman" w:eastAsia="Times New Roman" w:hAnsi="Times New Roman" w:cs="Times New Roman" w:hint="default"/>
        <w:w w:val="100"/>
        <w:sz w:val="24"/>
        <w:szCs w:val="24"/>
        <w:lang w:val="ru-RU" w:eastAsia="en-US" w:bidi="ar-SA"/>
      </w:rPr>
    </w:lvl>
    <w:lvl w:ilvl="1" w:tplc="69E86C1A">
      <w:numFmt w:val="bullet"/>
      <w:lvlText w:val="•"/>
      <w:lvlJc w:val="left"/>
      <w:pPr>
        <w:ind w:left="1194" w:hanging="317"/>
      </w:pPr>
      <w:rPr>
        <w:rFonts w:hint="default"/>
        <w:lang w:val="ru-RU" w:eastAsia="en-US" w:bidi="ar-SA"/>
      </w:rPr>
    </w:lvl>
    <w:lvl w:ilvl="2" w:tplc="BE765FDC">
      <w:numFmt w:val="bullet"/>
      <w:lvlText w:val="•"/>
      <w:lvlJc w:val="left"/>
      <w:pPr>
        <w:ind w:left="2169" w:hanging="317"/>
      </w:pPr>
      <w:rPr>
        <w:rFonts w:hint="default"/>
        <w:lang w:val="ru-RU" w:eastAsia="en-US" w:bidi="ar-SA"/>
      </w:rPr>
    </w:lvl>
    <w:lvl w:ilvl="3" w:tplc="DCE60F54">
      <w:numFmt w:val="bullet"/>
      <w:lvlText w:val="•"/>
      <w:lvlJc w:val="left"/>
      <w:pPr>
        <w:ind w:left="3144" w:hanging="317"/>
      </w:pPr>
      <w:rPr>
        <w:rFonts w:hint="default"/>
        <w:lang w:val="ru-RU" w:eastAsia="en-US" w:bidi="ar-SA"/>
      </w:rPr>
    </w:lvl>
    <w:lvl w:ilvl="4" w:tplc="71900176">
      <w:numFmt w:val="bullet"/>
      <w:lvlText w:val="•"/>
      <w:lvlJc w:val="left"/>
      <w:pPr>
        <w:ind w:left="4119" w:hanging="317"/>
      </w:pPr>
      <w:rPr>
        <w:rFonts w:hint="default"/>
        <w:lang w:val="ru-RU" w:eastAsia="en-US" w:bidi="ar-SA"/>
      </w:rPr>
    </w:lvl>
    <w:lvl w:ilvl="5" w:tplc="8564C992">
      <w:numFmt w:val="bullet"/>
      <w:lvlText w:val="•"/>
      <w:lvlJc w:val="left"/>
      <w:pPr>
        <w:ind w:left="5094" w:hanging="317"/>
      </w:pPr>
      <w:rPr>
        <w:rFonts w:hint="default"/>
        <w:lang w:val="ru-RU" w:eastAsia="en-US" w:bidi="ar-SA"/>
      </w:rPr>
    </w:lvl>
    <w:lvl w:ilvl="6" w:tplc="64AA4A12">
      <w:numFmt w:val="bullet"/>
      <w:lvlText w:val="•"/>
      <w:lvlJc w:val="left"/>
      <w:pPr>
        <w:ind w:left="6069" w:hanging="317"/>
      </w:pPr>
      <w:rPr>
        <w:rFonts w:hint="default"/>
        <w:lang w:val="ru-RU" w:eastAsia="en-US" w:bidi="ar-SA"/>
      </w:rPr>
    </w:lvl>
    <w:lvl w:ilvl="7" w:tplc="F086D9F4">
      <w:numFmt w:val="bullet"/>
      <w:lvlText w:val="•"/>
      <w:lvlJc w:val="left"/>
      <w:pPr>
        <w:ind w:left="7044" w:hanging="317"/>
      </w:pPr>
      <w:rPr>
        <w:rFonts w:hint="default"/>
        <w:lang w:val="ru-RU" w:eastAsia="en-US" w:bidi="ar-SA"/>
      </w:rPr>
    </w:lvl>
    <w:lvl w:ilvl="8" w:tplc="21A87548">
      <w:numFmt w:val="bullet"/>
      <w:lvlText w:val="•"/>
      <w:lvlJc w:val="left"/>
      <w:pPr>
        <w:ind w:left="8019" w:hanging="317"/>
      </w:pPr>
      <w:rPr>
        <w:rFonts w:hint="default"/>
        <w:lang w:val="ru-RU" w:eastAsia="en-US" w:bidi="ar-SA"/>
      </w:rPr>
    </w:lvl>
  </w:abstractNum>
  <w:abstractNum w:abstractNumId="60">
    <w:nsid w:val="13C813AD"/>
    <w:multiLevelType w:val="hybridMultilevel"/>
    <w:tmpl w:val="FDBA5B4E"/>
    <w:lvl w:ilvl="0" w:tplc="1310A516">
      <w:numFmt w:val="bullet"/>
      <w:lvlText w:val="-"/>
      <w:lvlJc w:val="left"/>
      <w:pPr>
        <w:ind w:left="1542" w:hanging="279"/>
      </w:pPr>
      <w:rPr>
        <w:rFonts w:ascii="Times New Roman" w:eastAsia="Times New Roman" w:hAnsi="Times New Roman" w:cs="Times New Roman" w:hint="default"/>
        <w:color w:val="221F1F"/>
        <w:w w:val="99"/>
        <w:sz w:val="24"/>
        <w:szCs w:val="24"/>
        <w:lang w:val="ru-RU" w:eastAsia="en-US" w:bidi="ar-SA"/>
      </w:rPr>
    </w:lvl>
    <w:lvl w:ilvl="1" w:tplc="DC2E4994">
      <w:numFmt w:val="bullet"/>
      <w:lvlText w:val="•"/>
      <w:lvlJc w:val="left"/>
      <w:pPr>
        <w:ind w:left="2566" w:hanging="279"/>
      </w:pPr>
      <w:rPr>
        <w:rFonts w:hint="default"/>
        <w:lang w:val="ru-RU" w:eastAsia="en-US" w:bidi="ar-SA"/>
      </w:rPr>
    </w:lvl>
    <w:lvl w:ilvl="2" w:tplc="356CC5C4">
      <w:numFmt w:val="bullet"/>
      <w:lvlText w:val="•"/>
      <w:lvlJc w:val="left"/>
      <w:pPr>
        <w:ind w:left="3593" w:hanging="279"/>
      </w:pPr>
      <w:rPr>
        <w:rFonts w:hint="default"/>
        <w:lang w:val="ru-RU" w:eastAsia="en-US" w:bidi="ar-SA"/>
      </w:rPr>
    </w:lvl>
    <w:lvl w:ilvl="3" w:tplc="69A2F20A">
      <w:numFmt w:val="bullet"/>
      <w:lvlText w:val="•"/>
      <w:lvlJc w:val="left"/>
      <w:pPr>
        <w:ind w:left="4620" w:hanging="279"/>
      </w:pPr>
      <w:rPr>
        <w:rFonts w:hint="default"/>
        <w:lang w:val="ru-RU" w:eastAsia="en-US" w:bidi="ar-SA"/>
      </w:rPr>
    </w:lvl>
    <w:lvl w:ilvl="4" w:tplc="3412F0EA">
      <w:numFmt w:val="bullet"/>
      <w:lvlText w:val="•"/>
      <w:lvlJc w:val="left"/>
      <w:pPr>
        <w:ind w:left="5647" w:hanging="279"/>
      </w:pPr>
      <w:rPr>
        <w:rFonts w:hint="default"/>
        <w:lang w:val="ru-RU" w:eastAsia="en-US" w:bidi="ar-SA"/>
      </w:rPr>
    </w:lvl>
    <w:lvl w:ilvl="5" w:tplc="030A000A">
      <w:numFmt w:val="bullet"/>
      <w:lvlText w:val="•"/>
      <w:lvlJc w:val="left"/>
      <w:pPr>
        <w:ind w:left="6674" w:hanging="279"/>
      </w:pPr>
      <w:rPr>
        <w:rFonts w:hint="default"/>
        <w:lang w:val="ru-RU" w:eastAsia="en-US" w:bidi="ar-SA"/>
      </w:rPr>
    </w:lvl>
    <w:lvl w:ilvl="6" w:tplc="F1BC47C2">
      <w:numFmt w:val="bullet"/>
      <w:lvlText w:val="•"/>
      <w:lvlJc w:val="left"/>
      <w:pPr>
        <w:ind w:left="7701" w:hanging="279"/>
      </w:pPr>
      <w:rPr>
        <w:rFonts w:hint="default"/>
        <w:lang w:val="ru-RU" w:eastAsia="en-US" w:bidi="ar-SA"/>
      </w:rPr>
    </w:lvl>
    <w:lvl w:ilvl="7" w:tplc="6BE0FAFC">
      <w:numFmt w:val="bullet"/>
      <w:lvlText w:val="•"/>
      <w:lvlJc w:val="left"/>
      <w:pPr>
        <w:ind w:left="8728" w:hanging="279"/>
      </w:pPr>
      <w:rPr>
        <w:rFonts w:hint="default"/>
        <w:lang w:val="ru-RU" w:eastAsia="en-US" w:bidi="ar-SA"/>
      </w:rPr>
    </w:lvl>
    <w:lvl w:ilvl="8" w:tplc="2C843118">
      <w:numFmt w:val="bullet"/>
      <w:lvlText w:val="•"/>
      <w:lvlJc w:val="left"/>
      <w:pPr>
        <w:ind w:left="9755" w:hanging="279"/>
      </w:pPr>
      <w:rPr>
        <w:rFonts w:hint="default"/>
        <w:lang w:val="ru-RU" w:eastAsia="en-US" w:bidi="ar-SA"/>
      </w:rPr>
    </w:lvl>
  </w:abstractNum>
  <w:abstractNum w:abstractNumId="61">
    <w:nsid w:val="144B2C2D"/>
    <w:multiLevelType w:val="hybridMultilevel"/>
    <w:tmpl w:val="FD368A2C"/>
    <w:lvl w:ilvl="0" w:tplc="569279A2">
      <w:numFmt w:val="bullet"/>
      <w:lvlText w:val="—"/>
      <w:lvlJc w:val="left"/>
      <w:pPr>
        <w:ind w:left="1258" w:hanging="341"/>
      </w:pPr>
      <w:rPr>
        <w:rFonts w:ascii="Times New Roman" w:eastAsia="Times New Roman" w:hAnsi="Times New Roman" w:cs="Times New Roman" w:hint="default"/>
        <w:w w:val="100"/>
        <w:sz w:val="24"/>
        <w:szCs w:val="24"/>
        <w:lang w:val="ru-RU" w:eastAsia="en-US" w:bidi="ar-SA"/>
      </w:rPr>
    </w:lvl>
    <w:lvl w:ilvl="1" w:tplc="B9B4C45A">
      <w:numFmt w:val="bullet"/>
      <w:lvlText w:val="•"/>
      <w:lvlJc w:val="left"/>
      <w:pPr>
        <w:ind w:left="2314" w:hanging="341"/>
      </w:pPr>
      <w:rPr>
        <w:rFonts w:hint="default"/>
        <w:lang w:val="ru-RU" w:eastAsia="en-US" w:bidi="ar-SA"/>
      </w:rPr>
    </w:lvl>
    <w:lvl w:ilvl="2" w:tplc="53622638">
      <w:numFmt w:val="bullet"/>
      <w:lvlText w:val="•"/>
      <w:lvlJc w:val="left"/>
      <w:pPr>
        <w:ind w:left="3369" w:hanging="341"/>
      </w:pPr>
      <w:rPr>
        <w:rFonts w:hint="default"/>
        <w:lang w:val="ru-RU" w:eastAsia="en-US" w:bidi="ar-SA"/>
      </w:rPr>
    </w:lvl>
    <w:lvl w:ilvl="3" w:tplc="9C9A532A">
      <w:numFmt w:val="bullet"/>
      <w:lvlText w:val="•"/>
      <w:lvlJc w:val="left"/>
      <w:pPr>
        <w:ind w:left="4424" w:hanging="341"/>
      </w:pPr>
      <w:rPr>
        <w:rFonts w:hint="default"/>
        <w:lang w:val="ru-RU" w:eastAsia="en-US" w:bidi="ar-SA"/>
      </w:rPr>
    </w:lvl>
    <w:lvl w:ilvl="4" w:tplc="E3AE47BA">
      <w:numFmt w:val="bullet"/>
      <w:lvlText w:val="•"/>
      <w:lvlJc w:val="left"/>
      <w:pPr>
        <w:ind w:left="5479" w:hanging="341"/>
      </w:pPr>
      <w:rPr>
        <w:rFonts w:hint="default"/>
        <w:lang w:val="ru-RU" w:eastAsia="en-US" w:bidi="ar-SA"/>
      </w:rPr>
    </w:lvl>
    <w:lvl w:ilvl="5" w:tplc="20AA92B6">
      <w:numFmt w:val="bullet"/>
      <w:lvlText w:val="•"/>
      <w:lvlJc w:val="left"/>
      <w:pPr>
        <w:ind w:left="6534" w:hanging="341"/>
      </w:pPr>
      <w:rPr>
        <w:rFonts w:hint="default"/>
        <w:lang w:val="ru-RU" w:eastAsia="en-US" w:bidi="ar-SA"/>
      </w:rPr>
    </w:lvl>
    <w:lvl w:ilvl="6" w:tplc="D17E877C">
      <w:numFmt w:val="bullet"/>
      <w:lvlText w:val="•"/>
      <w:lvlJc w:val="left"/>
      <w:pPr>
        <w:ind w:left="7589" w:hanging="341"/>
      </w:pPr>
      <w:rPr>
        <w:rFonts w:hint="default"/>
        <w:lang w:val="ru-RU" w:eastAsia="en-US" w:bidi="ar-SA"/>
      </w:rPr>
    </w:lvl>
    <w:lvl w:ilvl="7" w:tplc="1FC8A2FC">
      <w:numFmt w:val="bullet"/>
      <w:lvlText w:val="•"/>
      <w:lvlJc w:val="left"/>
      <w:pPr>
        <w:ind w:left="8644" w:hanging="341"/>
      </w:pPr>
      <w:rPr>
        <w:rFonts w:hint="default"/>
        <w:lang w:val="ru-RU" w:eastAsia="en-US" w:bidi="ar-SA"/>
      </w:rPr>
    </w:lvl>
    <w:lvl w:ilvl="8" w:tplc="2054BA96">
      <w:numFmt w:val="bullet"/>
      <w:lvlText w:val="•"/>
      <w:lvlJc w:val="left"/>
      <w:pPr>
        <w:ind w:left="9699" w:hanging="341"/>
      </w:pPr>
      <w:rPr>
        <w:rFonts w:hint="default"/>
        <w:lang w:val="ru-RU" w:eastAsia="en-US" w:bidi="ar-SA"/>
      </w:rPr>
    </w:lvl>
  </w:abstractNum>
  <w:abstractNum w:abstractNumId="62">
    <w:nsid w:val="14647F46"/>
    <w:multiLevelType w:val="hybridMultilevel"/>
    <w:tmpl w:val="CA34AB6E"/>
    <w:lvl w:ilvl="0" w:tplc="1E0C0B2C">
      <w:numFmt w:val="bullet"/>
      <w:lvlText w:val="•"/>
      <w:lvlJc w:val="left"/>
      <w:pPr>
        <w:ind w:left="110" w:hanging="360"/>
      </w:pPr>
      <w:rPr>
        <w:rFonts w:ascii="Times New Roman" w:eastAsia="Times New Roman" w:hAnsi="Times New Roman" w:cs="Times New Roman" w:hint="default"/>
        <w:w w:val="100"/>
        <w:sz w:val="24"/>
        <w:szCs w:val="24"/>
        <w:lang w:val="ru-RU" w:eastAsia="en-US" w:bidi="ar-SA"/>
      </w:rPr>
    </w:lvl>
    <w:lvl w:ilvl="1" w:tplc="F35E255A">
      <w:numFmt w:val="bullet"/>
      <w:lvlText w:val="•"/>
      <w:lvlJc w:val="left"/>
      <w:pPr>
        <w:ind w:left="1027" w:hanging="360"/>
      </w:pPr>
      <w:rPr>
        <w:rFonts w:hint="default"/>
        <w:lang w:val="ru-RU" w:eastAsia="en-US" w:bidi="ar-SA"/>
      </w:rPr>
    </w:lvl>
    <w:lvl w:ilvl="2" w:tplc="3CAAB2BA">
      <w:numFmt w:val="bullet"/>
      <w:lvlText w:val="•"/>
      <w:lvlJc w:val="left"/>
      <w:pPr>
        <w:ind w:left="1935" w:hanging="360"/>
      </w:pPr>
      <w:rPr>
        <w:rFonts w:hint="default"/>
        <w:lang w:val="ru-RU" w:eastAsia="en-US" w:bidi="ar-SA"/>
      </w:rPr>
    </w:lvl>
    <w:lvl w:ilvl="3" w:tplc="35766CC6">
      <w:numFmt w:val="bullet"/>
      <w:lvlText w:val="•"/>
      <w:lvlJc w:val="left"/>
      <w:pPr>
        <w:ind w:left="2843" w:hanging="360"/>
      </w:pPr>
      <w:rPr>
        <w:rFonts w:hint="default"/>
        <w:lang w:val="ru-RU" w:eastAsia="en-US" w:bidi="ar-SA"/>
      </w:rPr>
    </w:lvl>
    <w:lvl w:ilvl="4" w:tplc="660AF750">
      <w:numFmt w:val="bullet"/>
      <w:lvlText w:val="•"/>
      <w:lvlJc w:val="left"/>
      <w:pPr>
        <w:ind w:left="3751" w:hanging="360"/>
      </w:pPr>
      <w:rPr>
        <w:rFonts w:hint="default"/>
        <w:lang w:val="ru-RU" w:eastAsia="en-US" w:bidi="ar-SA"/>
      </w:rPr>
    </w:lvl>
    <w:lvl w:ilvl="5" w:tplc="5DAE6EFE">
      <w:numFmt w:val="bullet"/>
      <w:lvlText w:val="•"/>
      <w:lvlJc w:val="left"/>
      <w:pPr>
        <w:ind w:left="4659" w:hanging="360"/>
      </w:pPr>
      <w:rPr>
        <w:rFonts w:hint="default"/>
        <w:lang w:val="ru-RU" w:eastAsia="en-US" w:bidi="ar-SA"/>
      </w:rPr>
    </w:lvl>
    <w:lvl w:ilvl="6" w:tplc="8308630A">
      <w:numFmt w:val="bullet"/>
      <w:lvlText w:val="•"/>
      <w:lvlJc w:val="left"/>
      <w:pPr>
        <w:ind w:left="5567" w:hanging="360"/>
      </w:pPr>
      <w:rPr>
        <w:rFonts w:hint="default"/>
        <w:lang w:val="ru-RU" w:eastAsia="en-US" w:bidi="ar-SA"/>
      </w:rPr>
    </w:lvl>
    <w:lvl w:ilvl="7" w:tplc="EE946CC6">
      <w:numFmt w:val="bullet"/>
      <w:lvlText w:val="•"/>
      <w:lvlJc w:val="left"/>
      <w:pPr>
        <w:ind w:left="6475" w:hanging="360"/>
      </w:pPr>
      <w:rPr>
        <w:rFonts w:hint="default"/>
        <w:lang w:val="ru-RU" w:eastAsia="en-US" w:bidi="ar-SA"/>
      </w:rPr>
    </w:lvl>
    <w:lvl w:ilvl="8" w:tplc="5726CCBA">
      <w:numFmt w:val="bullet"/>
      <w:lvlText w:val="•"/>
      <w:lvlJc w:val="left"/>
      <w:pPr>
        <w:ind w:left="7383" w:hanging="360"/>
      </w:pPr>
      <w:rPr>
        <w:rFonts w:hint="default"/>
        <w:lang w:val="ru-RU" w:eastAsia="en-US" w:bidi="ar-SA"/>
      </w:rPr>
    </w:lvl>
  </w:abstractNum>
  <w:abstractNum w:abstractNumId="63">
    <w:nsid w:val="149250FA"/>
    <w:multiLevelType w:val="hybridMultilevel"/>
    <w:tmpl w:val="A56EF492"/>
    <w:lvl w:ilvl="0" w:tplc="15F6BEDE">
      <w:numFmt w:val="bullet"/>
      <w:lvlText w:val=""/>
      <w:lvlJc w:val="left"/>
      <w:pPr>
        <w:ind w:left="1580" w:hanging="360"/>
      </w:pPr>
      <w:rPr>
        <w:rFonts w:ascii="Wingdings" w:eastAsia="Wingdings" w:hAnsi="Wingdings" w:cs="Wingdings" w:hint="default"/>
        <w:w w:val="100"/>
        <w:sz w:val="24"/>
        <w:szCs w:val="24"/>
        <w:lang w:val="ru-RU" w:eastAsia="en-US" w:bidi="ar-SA"/>
      </w:rPr>
    </w:lvl>
    <w:lvl w:ilvl="1" w:tplc="01E89D02">
      <w:numFmt w:val="bullet"/>
      <w:lvlText w:val=""/>
      <w:lvlJc w:val="left"/>
      <w:pPr>
        <w:ind w:left="860" w:hanging="702"/>
      </w:pPr>
      <w:rPr>
        <w:rFonts w:ascii="Wingdings" w:eastAsia="Wingdings" w:hAnsi="Wingdings" w:cs="Wingdings" w:hint="default"/>
        <w:w w:val="100"/>
        <w:sz w:val="24"/>
        <w:szCs w:val="24"/>
        <w:lang w:val="ru-RU" w:eastAsia="en-US" w:bidi="ar-SA"/>
      </w:rPr>
    </w:lvl>
    <w:lvl w:ilvl="2" w:tplc="D9D8B92A">
      <w:numFmt w:val="bullet"/>
      <w:lvlText w:val="•"/>
      <w:lvlJc w:val="left"/>
      <w:pPr>
        <w:ind w:left="2716" w:hanging="702"/>
      </w:pPr>
      <w:rPr>
        <w:rFonts w:hint="default"/>
        <w:lang w:val="ru-RU" w:eastAsia="en-US" w:bidi="ar-SA"/>
      </w:rPr>
    </w:lvl>
    <w:lvl w:ilvl="3" w:tplc="FF74A6E4">
      <w:numFmt w:val="bullet"/>
      <w:lvlText w:val="•"/>
      <w:lvlJc w:val="left"/>
      <w:pPr>
        <w:ind w:left="3853" w:hanging="702"/>
      </w:pPr>
      <w:rPr>
        <w:rFonts w:hint="default"/>
        <w:lang w:val="ru-RU" w:eastAsia="en-US" w:bidi="ar-SA"/>
      </w:rPr>
    </w:lvl>
    <w:lvl w:ilvl="4" w:tplc="EAB003CC">
      <w:numFmt w:val="bullet"/>
      <w:lvlText w:val="•"/>
      <w:lvlJc w:val="left"/>
      <w:pPr>
        <w:ind w:left="4989" w:hanging="702"/>
      </w:pPr>
      <w:rPr>
        <w:rFonts w:hint="default"/>
        <w:lang w:val="ru-RU" w:eastAsia="en-US" w:bidi="ar-SA"/>
      </w:rPr>
    </w:lvl>
    <w:lvl w:ilvl="5" w:tplc="0974E794">
      <w:numFmt w:val="bullet"/>
      <w:lvlText w:val="•"/>
      <w:lvlJc w:val="left"/>
      <w:pPr>
        <w:ind w:left="6126" w:hanging="702"/>
      </w:pPr>
      <w:rPr>
        <w:rFonts w:hint="default"/>
        <w:lang w:val="ru-RU" w:eastAsia="en-US" w:bidi="ar-SA"/>
      </w:rPr>
    </w:lvl>
    <w:lvl w:ilvl="6" w:tplc="95B8493A">
      <w:numFmt w:val="bullet"/>
      <w:lvlText w:val="•"/>
      <w:lvlJc w:val="left"/>
      <w:pPr>
        <w:ind w:left="7262" w:hanging="702"/>
      </w:pPr>
      <w:rPr>
        <w:rFonts w:hint="default"/>
        <w:lang w:val="ru-RU" w:eastAsia="en-US" w:bidi="ar-SA"/>
      </w:rPr>
    </w:lvl>
    <w:lvl w:ilvl="7" w:tplc="8D768774">
      <w:numFmt w:val="bullet"/>
      <w:lvlText w:val="•"/>
      <w:lvlJc w:val="left"/>
      <w:pPr>
        <w:ind w:left="8399" w:hanging="702"/>
      </w:pPr>
      <w:rPr>
        <w:rFonts w:hint="default"/>
        <w:lang w:val="ru-RU" w:eastAsia="en-US" w:bidi="ar-SA"/>
      </w:rPr>
    </w:lvl>
    <w:lvl w:ilvl="8" w:tplc="FB5E00DC">
      <w:numFmt w:val="bullet"/>
      <w:lvlText w:val="•"/>
      <w:lvlJc w:val="left"/>
      <w:pPr>
        <w:ind w:left="9535" w:hanging="702"/>
      </w:pPr>
      <w:rPr>
        <w:rFonts w:hint="default"/>
        <w:lang w:val="ru-RU" w:eastAsia="en-US" w:bidi="ar-SA"/>
      </w:rPr>
    </w:lvl>
  </w:abstractNum>
  <w:abstractNum w:abstractNumId="64">
    <w:nsid w:val="15092AEA"/>
    <w:multiLevelType w:val="hybridMultilevel"/>
    <w:tmpl w:val="1510658C"/>
    <w:lvl w:ilvl="0" w:tplc="320A38B4">
      <w:numFmt w:val="bullet"/>
      <w:lvlText w:val="•"/>
      <w:lvlJc w:val="left"/>
      <w:pPr>
        <w:ind w:left="81" w:hanging="255"/>
      </w:pPr>
      <w:rPr>
        <w:rFonts w:ascii="Times New Roman" w:eastAsia="Times New Roman" w:hAnsi="Times New Roman" w:cs="Times New Roman" w:hint="default"/>
        <w:w w:val="99"/>
        <w:sz w:val="16"/>
        <w:szCs w:val="16"/>
        <w:lang w:val="ru-RU" w:eastAsia="en-US" w:bidi="ar-SA"/>
      </w:rPr>
    </w:lvl>
    <w:lvl w:ilvl="1" w:tplc="D6D8AE18">
      <w:numFmt w:val="bullet"/>
      <w:lvlText w:val="•"/>
      <w:lvlJc w:val="left"/>
      <w:pPr>
        <w:ind w:left="419" w:hanging="255"/>
      </w:pPr>
      <w:rPr>
        <w:rFonts w:hint="default"/>
        <w:lang w:val="ru-RU" w:eastAsia="en-US" w:bidi="ar-SA"/>
      </w:rPr>
    </w:lvl>
    <w:lvl w:ilvl="2" w:tplc="644AFB88">
      <w:numFmt w:val="bullet"/>
      <w:lvlText w:val="•"/>
      <w:lvlJc w:val="left"/>
      <w:pPr>
        <w:ind w:left="758" w:hanging="255"/>
      </w:pPr>
      <w:rPr>
        <w:rFonts w:hint="default"/>
        <w:lang w:val="ru-RU" w:eastAsia="en-US" w:bidi="ar-SA"/>
      </w:rPr>
    </w:lvl>
    <w:lvl w:ilvl="3" w:tplc="1FBE0110">
      <w:numFmt w:val="bullet"/>
      <w:lvlText w:val="•"/>
      <w:lvlJc w:val="left"/>
      <w:pPr>
        <w:ind w:left="1097" w:hanging="255"/>
      </w:pPr>
      <w:rPr>
        <w:rFonts w:hint="default"/>
        <w:lang w:val="ru-RU" w:eastAsia="en-US" w:bidi="ar-SA"/>
      </w:rPr>
    </w:lvl>
    <w:lvl w:ilvl="4" w:tplc="4274AD82">
      <w:numFmt w:val="bullet"/>
      <w:lvlText w:val="•"/>
      <w:lvlJc w:val="left"/>
      <w:pPr>
        <w:ind w:left="1436" w:hanging="255"/>
      </w:pPr>
      <w:rPr>
        <w:rFonts w:hint="default"/>
        <w:lang w:val="ru-RU" w:eastAsia="en-US" w:bidi="ar-SA"/>
      </w:rPr>
    </w:lvl>
    <w:lvl w:ilvl="5" w:tplc="F064F346">
      <w:numFmt w:val="bullet"/>
      <w:lvlText w:val="•"/>
      <w:lvlJc w:val="left"/>
      <w:pPr>
        <w:ind w:left="1776" w:hanging="255"/>
      </w:pPr>
      <w:rPr>
        <w:rFonts w:hint="default"/>
        <w:lang w:val="ru-RU" w:eastAsia="en-US" w:bidi="ar-SA"/>
      </w:rPr>
    </w:lvl>
    <w:lvl w:ilvl="6" w:tplc="51E8CC9E">
      <w:numFmt w:val="bullet"/>
      <w:lvlText w:val="•"/>
      <w:lvlJc w:val="left"/>
      <w:pPr>
        <w:ind w:left="2115" w:hanging="255"/>
      </w:pPr>
      <w:rPr>
        <w:rFonts w:hint="default"/>
        <w:lang w:val="ru-RU" w:eastAsia="en-US" w:bidi="ar-SA"/>
      </w:rPr>
    </w:lvl>
    <w:lvl w:ilvl="7" w:tplc="638C6E26">
      <w:numFmt w:val="bullet"/>
      <w:lvlText w:val="•"/>
      <w:lvlJc w:val="left"/>
      <w:pPr>
        <w:ind w:left="2454" w:hanging="255"/>
      </w:pPr>
      <w:rPr>
        <w:rFonts w:hint="default"/>
        <w:lang w:val="ru-RU" w:eastAsia="en-US" w:bidi="ar-SA"/>
      </w:rPr>
    </w:lvl>
    <w:lvl w:ilvl="8" w:tplc="0918179C">
      <w:numFmt w:val="bullet"/>
      <w:lvlText w:val="•"/>
      <w:lvlJc w:val="left"/>
      <w:pPr>
        <w:ind w:left="2793" w:hanging="255"/>
      </w:pPr>
      <w:rPr>
        <w:rFonts w:hint="default"/>
        <w:lang w:val="ru-RU" w:eastAsia="en-US" w:bidi="ar-SA"/>
      </w:rPr>
    </w:lvl>
  </w:abstractNum>
  <w:abstractNum w:abstractNumId="65">
    <w:nsid w:val="15761122"/>
    <w:multiLevelType w:val="hybridMultilevel"/>
    <w:tmpl w:val="F62A35B0"/>
    <w:lvl w:ilvl="0" w:tplc="F3A23E6A">
      <w:numFmt w:val="bullet"/>
      <w:lvlText w:val="—"/>
      <w:lvlJc w:val="left"/>
      <w:pPr>
        <w:ind w:left="698" w:hanging="341"/>
      </w:pPr>
      <w:rPr>
        <w:rFonts w:ascii="Times New Roman" w:eastAsia="Times New Roman" w:hAnsi="Times New Roman" w:cs="Times New Roman" w:hint="default"/>
        <w:w w:val="100"/>
        <w:sz w:val="24"/>
        <w:szCs w:val="24"/>
        <w:lang w:val="ru-RU" w:eastAsia="en-US" w:bidi="ar-SA"/>
      </w:rPr>
    </w:lvl>
    <w:lvl w:ilvl="1" w:tplc="D578E188">
      <w:numFmt w:val="bullet"/>
      <w:lvlText w:val="•"/>
      <w:lvlJc w:val="left"/>
      <w:pPr>
        <w:ind w:left="1780" w:hanging="341"/>
      </w:pPr>
      <w:rPr>
        <w:rFonts w:hint="default"/>
        <w:lang w:val="ru-RU" w:eastAsia="en-US" w:bidi="ar-SA"/>
      </w:rPr>
    </w:lvl>
    <w:lvl w:ilvl="2" w:tplc="BFEC5AC6">
      <w:numFmt w:val="bullet"/>
      <w:lvlText w:val="•"/>
      <w:lvlJc w:val="left"/>
      <w:pPr>
        <w:ind w:left="2861" w:hanging="341"/>
      </w:pPr>
      <w:rPr>
        <w:rFonts w:hint="default"/>
        <w:lang w:val="ru-RU" w:eastAsia="en-US" w:bidi="ar-SA"/>
      </w:rPr>
    </w:lvl>
    <w:lvl w:ilvl="3" w:tplc="D97CE2C2">
      <w:numFmt w:val="bullet"/>
      <w:lvlText w:val="•"/>
      <w:lvlJc w:val="left"/>
      <w:pPr>
        <w:ind w:left="3942" w:hanging="341"/>
      </w:pPr>
      <w:rPr>
        <w:rFonts w:hint="default"/>
        <w:lang w:val="ru-RU" w:eastAsia="en-US" w:bidi="ar-SA"/>
      </w:rPr>
    </w:lvl>
    <w:lvl w:ilvl="4" w:tplc="CD4A093A">
      <w:numFmt w:val="bullet"/>
      <w:lvlText w:val="•"/>
      <w:lvlJc w:val="left"/>
      <w:pPr>
        <w:ind w:left="5023" w:hanging="341"/>
      </w:pPr>
      <w:rPr>
        <w:rFonts w:hint="default"/>
        <w:lang w:val="ru-RU" w:eastAsia="en-US" w:bidi="ar-SA"/>
      </w:rPr>
    </w:lvl>
    <w:lvl w:ilvl="5" w:tplc="6434B1DE">
      <w:numFmt w:val="bullet"/>
      <w:lvlText w:val="•"/>
      <w:lvlJc w:val="left"/>
      <w:pPr>
        <w:ind w:left="6104" w:hanging="341"/>
      </w:pPr>
      <w:rPr>
        <w:rFonts w:hint="default"/>
        <w:lang w:val="ru-RU" w:eastAsia="en-US" w:bidi="ar-SA"/>
      </w:rPr>
    </w:lvl>
    <w:lvl w:ilvl="6" w:tplc="05E6BE84">
      <w:numFmt w:val="bullet"/>
      <w:lvlText w:val="•"/>
      <w:lvlJc w:val="left"/>
      <w:pPr>
        <w:ind w:left="7185" w:hanging="341"/>
      </w:pPr>
      <w:rPr>
        <w:rFonts w:hint="default"/>
        <w:lang w:val="ru-RU" w:eastAsia="en-US" w:bidi="ar-SA"/>
      </w:rPr>
    </w:lvl>
    <w:lvl w:ilvl="7" w:tplc="3E3E54BC">
      <w:numFmt w:val="bullet"/>
      <w:lvlText w:val="•"/>
      <w:lvlJc w:val="left"/>
      <w:pPr>
        <w:ind w:left="8266" w:hanging="341"/>
      </w:pPr>
      <w:rPr>
        <w:rFonts w:hint="default"/>
        <w:lang w:val="ru-RU" w:eastAsia="en-US" w:bidi="ar-SA"/>
      </w:rPr>
    </w:lvl>
    <w:lvl w:ilvl="8" w:tplc="01D24E1E">
      <w:numFmt w:val="bullet"/>
      <w:lvlText w:val="•"/>
      <w:lvlJc w:val="left"/>
      <w:pPr>
        <w:ind w:left="9347" w:hanging="341"/>
      </w:pPr>
      <w:rPr>
        <w:rFonts w:hint="default"/>
        <w:lang w:val="ru-RU" w:eastAsia="en-US" w:bidi="ar-SA"/>
      </w:rPr>
    </w:lvl>
  </w:abstractNum>
  <w:abstractNum w:abstractNumId="66">
    <w:nsid w:val="15D83BC4"/>
    <w:multiLevelType w:val="hybridMultilevel"/>
    <w:tmpl w:val="1C462CCE"/>
    <w:lvl w:ilvl="0" w:tplc="42F04762">
      <w:start w:val="1"/>
      <w:numFmt w:val="decimal"/>
      <w:lvlText w:val="%1."/>
      <w:lvlJc w:val="left"/>
      <w:pPr>
        <w:ind w:left="120" w:hanging="240"/>
        <w:jc w:val="left"/>
      </w:pPr>
      <w:rPr>
        <w:rFonts w:ascii="Times New Roman" w:eastAsia="Times New Roman" w:hAnsi="Times New Roman" w:cs="Times New Roman" w:hint="default"/>
        <w:w w:val="100"/>
        <w:sz w:val="24"/>
        <w:szCs w:val="24"/>
        <w:lang w:val="ru-RU" w:eastAsia="en-US" w:bidi="ar-SA"/>
      </w:rPr>
    </w:lvl>
    <w:lvl w:ilvl="1" w:tplc="F56CC0B8">
      <w:numFmt w:val="bullet"/>
      <w:lvlText w:val="•"/>
      <w:lvlJc w:val="left"/>
      <w:pPr>
        <w:ind w:left="604" w:hanging="240"/>
      </w:pPr>
      <w:rPr>
        <w:rFonts w:hint="default"/>
        <w:lang w:val="ru-RU" w:eastAsia="en-US" w:bidi="ar-SA"/>
      </w:rPr>
    </w:lvl>
    <w:lvl w:ilvl="2" w:tplc="CA22188C">
      <w:numFmt w:val="bullet"/>
      <w:lvlText w:val="•"/>
      <w:lvlJc w:val="left"/>
      <w:pPr>
        <w:ind w:left="1088" w:hanging="240"/>
      </w:pPr>
      <w:rPr>
        <w:rFonts w:hint="default"/>
        <w:lang w:val="ru-RU" w:eastAsia="en-US" w:bidi="ar-SA"/>
      </w:rPr>
    </w:lvl>
    <w:lvl w:ilvl="3" w:tplc="013A59AE">
      <w:numFmt w:val="bullet"/>
      <w:lvlText w:val="•"/>
      <w:lvlJc w:val="left"/>
      <w:pPr>
        <w:ind w:left="1573" w:hanging="240"/>
      </w:pPr>
      <w:rPr>
        <w:rFonts w:hint="default"/>
        <w:lang w:val="ru-RU" w:eastAsia="en-US" w:bidi="ar-SA"/>
      </w:rPr>
    </w:lvl>
    <w:lvl w:ilvl="4" w:tplc="D30E3A2C">
      <w:numFmt w:val="bullet"/>
      <w:lvlText w:val="•"/>
      <w:lvlJc w:val="left"/>
      <w:pPr>
        <w:ind w:left="2057" w:hanging="240"/>
      </w:pPr>
      <w:rPr>
        <w:rFonts w:hint="default"/>
        <w:lang w:val="ru-RU" w:eastAsia="en-US" w:bidi="ar-SA"/>
      </w:rPr>
    </w:lvl>
    <w:lvl w:ilvl="5" w:tplc="3AEAB100">
      <w:numFmt w:val="bullet"/>
      <w:lvlText w:val="•"/>
      <w:lvlJc w:val="left"/>
      <w:pPr>
        <w:ind w:left="2542" w:hanging="240"/>
      </w:pPr>
      <w:rPr>
        <w:rFonts w:hint="default"/>
        <w:lang w:val="ru-RU" w:eastAsia="en-US" w:bidi="ar-SA"/>
      </w:rPr>
    </w:lvl>
    <w:lvl w:ilvl="6" w:tplc="C3787946">
      <w:numFmt w:val="bullet"/>
      <w:lvlText w:val="•"/>
      <w:lvlJc w:val="left"/>
      <w:pPr>
        <w:ind w:left="3026" w:hanging="240"/>
      </w:pPr>
      <w:rPr>
        <w:rFonts w:hint="default"/>
        <w:lang w:val="ru-RU" w:eastAsia="en-US" w:bidi="ar-SA"/>
      </w:rPr>
    </w:lvl>
    <w:lvl w:ilvl="7" w:tplc="F3B2B61C">
      <w:numFmt w:val="bullet"/>
      <w:lvlText w:val="•"/>
      <w:lvlJc w:val="left"/>
      <w:pPr>
        <w:ind w:left="3510" w:hanging="240"/>
      </w:pPr>
      <w:rPr>
        <w:rFonts w:hint="default"/>
        <w:lang w:val="ru-RU" w:eastAsia="en-US" w:bidi="ar-SA"/>
      </w:rPr>
    </w:lvl>
    <w:lvl w:ilvl="8" w:tplc="C2168166">
      <w:numFmt w:val="bullet"/>
      <w:lvlText w:val="•"/>
      <w:lvlJc w:val="left"/>
      <w:pPr>
        <w:ind w:left="3995" w:hanging="240"/>
      </w:pPr>
      <w:rPr>
        <w:rFonts w:hint="default"/>
        <w:lang w:val="ru-RU" w:eastAsia="en-US" w:bidi="ar-SA"/>
      </w:rPr>
    </w:lvl>
  </w:abstractNum>
  <w:abstractNum w:abstractNumId="67">
    <w:nsid w:val="16614039"/>
    <w:multiLevelType w:val="hybridMultilevel"/>
    <w:tmpl w:val="2102BA52"/>
    <w:lvl w:ilvl="0" w:tplc="70446A42">
      <w:numFmt w:val="bullet"/>
      <w:lvlText w:val="•"/>
      <w:lvlJc w:val="left"/>
      <w:pPr>
        <w:ind w:left="81" w:hanging="106"/>
      </w:pPr>
      <w:rPr>
        <w:rFonts w:ascii="Times New Roman" w:eastAsia="Times New Roman" w:hAnsi="Times New Roman" w:cs="Times New Roman" w:hint="default"/>
        <w:w w:val="99"/>
        <w:sz w:val="16"/>
        <w:szCs w:val="16"/>
        <w:lang w:val="ru-RU" w:eastAsia="en-US" w:bidi="ar-SA"/>
      </w:rPr>
    </w:lvl>
    <w:lvl w:ilvl="1" w:tplc="E5E07E66">
      <w:numFmt w:val="bullet"/>
      <w:lvlText w:val="•"/>
      <w:lvlJc w:val="left"/>
      <w:pPr>
        <w:ind w:left="608" w:hanging="106"/>
      </w:pPr>
      <w:rPr>
        <w:rFonts w:hint="default"/>
        <w:lang w:val="ru-RU" w:eastAsia="en-US" w:bidi="ar-SA"/>
      </w:rPr>
    </w:lvl>
    <w:lvl w:ilvl="2" w:tplc="863E6920">
      <w:numFmt w:val="bullet"/>
      <w:lvlText w:val="•"/>
      <w:lvlJc w:val="left"/>
      <w:pPr>
        <w:ind w:left="1136" w:hanging="106"/>
      </w:pPr>
      <w:rPr>
        <w:rFonts w:hint="default"/>
        <w:lang w:val="ru-RU" w:eastAsia="en-US" w:bidi="ar-SA"/>
      </w:rPr>
    </w:lvl>
    <w:lvl w:ilvl="3" w:tplc="4F6077BE">
      <w:numFmt w:val="bullet"/>
      <w:lvlText w:val="•"/>
      <w:lvlJc w:val="left"/>
      <w:pPr>
        <w:ind w:left="1664" w:hanging="106"/>
      </w:pPr>
      <w:rPr>
        <w:rFonts w:hint="default"/>
        <w:lang w:val="ru-RU" w:eastAsia="en-US" w:bidi="ar-SA"/>
      </w:rPr>
    </w:lvl>
    <w:lvl w:ilvl="4" w:tplc="12604DAE">
      <w:numFmt w:val="bullet"/>
      <w:lvlText w:val="•"/>
      <w:lvlJc w:val="left"/>
      <w:pPr>
        <w:ind w:left="2193" w:hanging="106"/>
      </w:pPr>
      <w:rPr>
        <w:rFonts w:hint="default"/>
        <w:lang w:val="ru-RU" w:eastAsia="en-US" w:bidi="ar-SA"/>
      </w:rPr>
    </w:lvl>
    <w:lvl w:ilvl="5" w:tplc="5B32E100">
      <w:numFmt w:val="bullet"/>
      <w:lvlText w:val="•"/>
      <w:lvlJc w:val="left"/>
      <w:pPr>
        <w:ind w:left="2721" w:hanging="106"/>
      </w:pPr>
      <w:rPr>
        <w:rFonts w:hint="default"/>
        <w:lang w:val="ru-RU" w:eastAsia="en-US" w:bidi="ar-SA"/>
      </w:rPr>
    </w:lvl>
    <w:lvl w:ilvl="6" w:tplc="5E6A6006">
      <w:numFmt w:val="bullet"/>
      <w:lvlText w:val="•"/>
      <w:lvlJc w:val="left"/>
      <w:pPr>
        <w:ind w:left="3249" w:hanging="106"/>
      </w:pPr>
      <w:rPr>
        <w:rFonts w:hint="default"/>
        <w:lang w:val="ru-RU" w:eastAsia="en-US" w:bidi="ar-SA"/>
      </w:rPr>
    </w:lvl>
    <w:lvl w:ilvl="7" w:tplc="4FE2F914">
      <w:numFmt w:val="bullet"/>
      <w:lvlText w:val="•"/>
      <w:lvlJc w:val="left"/>
      <w:pPr>
        <w:ind w:left="3778" w:hanging="106"/>
      </w:pPr>
      <w:rPr>
        <w:rFonts w:hint="default"/>
        <w:lang w:val="ru-RU" w:eastAsia="en-US" w:bidi="ar-SA"/>
      </w:rPr>
    </w:lvl>
    <w:lvl w:ilvl="8" w:tplc="097E80D6">
      <w:numFmt w:val="bullet"/>
      <w:lvlText w:val="•"/>
      <w:lvlJc w:val="left"/>
      <w:pPr>
        <w:ind w:left="4306" w:hanging="106"/>
      </w:pPr>
      <w:rPr>
        <w:rFonts w:hint="default"/>
        <w:lang w:val="ru-RU" w:eastAsia="en-US" w:bidi="ar-SA"/>
      </w:rPr>
    </w:lvl>
  </w:abstractNum>
  <w:abstractNum w:abstractNumId="68">
    <w:nsid w:val="168102F5"/>
    <w:multiLevelType w:val="hybridMultilevel"/>
    <w:tmpl w:val="202EEA54"/>
    <w:lvl w:ilvl="0" w:tplc="5BD44EFA">
      <w:numFmt w:val="bullet"/>
      <w:lvlText w:val=""/>
      <w:lvlJc w:val="left"/>
      <w:pPr>
        <w:ind w:left="472" w:hanging="317"/>
      </w:pPr>
      <w:rPr>
        <w:rFonts w:hint="default"/>
        <w:w w:val="100"/>
        <w:lang w:val="ru-RU" w:eastAsia="en-US" w:bidi="ar-SA"/>
      </w:rPr>
    </w:lvl>
    <w:lvl w:ilvl="1" w:tplc="1BC82E28">
      <w:numFmt w:val="bullet"/>
      <w:lvlText w:val=""/>
      <w:lvlJc w:val="left"/>
      <w:pPr>
        <w:ind w:left="472" w:hanging="462"/>
      </w:pPr>
      <w:rPr>
        <w:rFonts w:ascii="Symbol" w:eastAsia="Symbol" w:hAnsi="Symbol" w:cs="Symbol" w:hint="default"/>
        <w:w w:val="99"/>
        <w:sz w:val="28"/>
        <w:szCs w:val="28"/>
        <w:lang w:val="ru-RU" w:eastAsia="en-US" w:bidi="ar-SA"/>
      </w:rPr>
    </w:lvl>
    <w:lvl w:ilvl="2" w:tplc="1372517C">
      <w:numFmt w:val="bullet"/>
      <w:lvlText w:val="•"/>
      <w:lvlJc w:val="left"/>
      <w:pPr>
        <w:ind w:left="2685" w:hanging="462"/>
      </w:pPr>
      <w:rPr>
        <w:rFonts w:hint="default"/>
        <w:lang w:val="ru-RU" w:eastAsia="en-US" w:bidi="ar-SA"/>
      </w:rPr>
    </w:lvl>
    <w:lvl w:ilvl="3" w:tplc="939067F4">
      <w:numFmt w:val="bullet"/>
      <w:lvlText w:val="•"/>
      <w:lvlJc w:val="left"/>
      <w:pPr>
        <w:ind w:left="3788" w:hanging="462"/>
      </w:pPr>
      <w:rPr>
        <w:rFonts w:hint="default"/>
        <w:lang w:val="ru-RU" w:eastAsia="en-US" w:bidi="ar-SA"/>
      </w:rPr>
    </w:lvl>
    <w:lvl w:ilvl="4" w:tplc="892CF0E2">
      <w:numFmt w:val="bullet"/>
      <w:lvlText w:val="•"/>
      <w:lvlJc w:val="left"/>
      <w:pPr>
        <w:ind w:left="4891" w:hanging="462"/>
      </w:pPr>
      <w:rPr>
        <w:rFonts w:hint="default"/>
        <w:lang w:val="ru-RU" w:eastAsia="en-US" w:bidi="ar-SA"/>
      </w:rPr>
    </w:lvl>
    <w:lvl w:ilvl="5" w:tplc="A52E88F8">
      <w:numFmt w:val="bullet"/>
      <w:lvlText w:val="•"/>
      <w:lvlJc w:val="left"/>
      <w:pPr>
        <w:ind w:left="5994" w:hanging="462"/>
      </w:pPr>
      <w:rPr>
        <w:rFonts w:hint="default"/>
        <w:lang w:val="ru-RU" w:eastAsia="en-US" w:bidi="ar-SA"/>
      </w:rPr>
    </w:lvl>
    <w:lvl w:ilvl="6" w:tplc="1FE4B2E4">
      <w:numFmt w:val="bullet"/>
      <w:lvlText w:val="•"/>
      <w:lvlJc w:val="left"/>
      <w:pPr>
        <w:ind w:left="7097" w:hanging="462"/>
      </w:pPr>
      <w:rPr>
        <w:rFonts w:hint="default"/>
        <w:lang w:val="ru-RU" w:eastAsia="en-US" w:bidi="ar-SA"/>
      </w:rPr>
    </w:lvl>
    <w:lvl w:ilvl="7" w:tplc="85F6C946">
      <w:numFmt w:val="bullet"/>
      <w:lvlText w:val="•"/>
      <w:lvlJc w:val="left"/>
      <w:pPr>
        <w:ind w:left="8200" w:hanging="462"/>
      </w:pPr>
      <w:rPr>
        <w:rFonts w:hint="default"/>
        <w:lang w:val="ru-RU" w:eastAsia="en-US" w:bidi="ar-SA"/>
      </w:rPr>
    </w:lvl>
    <w:lvl w:ilvl="8" w:tplc="3E78E45C">
      <w:numFmt w:val="bullet"/>
      <w:lvlText w:val="•"/>
      <w:lvlJc w:val="left"/>
      <w:pPr>
        <w:ind w:left="9303" w:hanging="462"/>
      </w:pPr>
      <w:rPr>
        <w:rFonts w:hint="default"/>
        <w:lang w:val="ru-RU" w:eastAsia="en-US" w:bidi="ar-SA"/>
      </w:rPr>
    </w:lvl>
  </w:abstractNum>
  <w:abstractNum w:abstractNumId="69">
    <w:nsid w:val="168D42BB"/>
    <w:multiLevelType w:val="hybridMultilevel"/>
    <w:tmpl w:val="72E2DB3A"/>
    <w:lvl w:ilvl="0" w:tplc="DAA4691C">
      <w:numFmt w:val="bullet"/>
      <w:lvlText w:val="—"/>
      <w:lvlJc w:val="left"/>
      <w:pPr>
        <w:ind w:left="938" w:hanging="341"/>
      </w:pPr>
      <w:rPr>
        <w:rFonts w:ascii="Times New Roman" w:eastAsia="Times New Roman" w:hAnsi="Times New Roman" w:cs="Times New Roman" w:hint="default"/>
        <w:w w:val="100"/>
        <w:sz w:val="24"/>
        <w:szCs w:val="24"/>
        <w:lang w:val="ru-RU" w:eastAsia="en-US" w:bidi="ar-SA"/>
      </w:rPr>
    </w:lvl>
    <w:lvl w:ilvl="1" w:tplc="D8385850">
      <w:numFmt w:val="bullet"/>
      <w:lvlText w:val="•"/>
      <w:lvlJc w:val="left"/>
      <w:pPr>
        <w:ind w:left="1961" w:hanging="341"/>
      </w:pPr>
      <w:rPr>
        <w:rFonts w:hint="default"/>
        <w:lang w:val="ru-RU" w:eastAsia="en-US" w:bidi="ar-SA"/>
      </w:rPr>
    </w:lvl>
    <w:lvl w:ilvl="2" w:tplc="7D189D06">
      <w:numFmt w:val="bullet"/>
      <w:lvlText w:val="•"/>
      <w:lvlJc w:val="left"/>
      <w:pPr>
        <w:ind w:left="2982" w:hanging="341"/>
      </w:pPr>
      <w:rPr>
        <w:rFonts w:hint="default"/>
        <w:lang w:val="ru-RU" w:eastAsia="en-US" w:bidi="ar-SA"/>
      </w:rPr>
    </w:lvl>
    <w:lvl w:ilvl="3" w:tplc="6470B480">
      <w:numFmt w:val="bullet"/>
      <w:lvlText w:val="•"/>
      <w:lvlJc w:val="left"/>
      <w:pPr>
        <w:ind w:left="4004" w:hanging="341"/>
      </w:pPr>
      <w:rPr>
        <w:rFonts w:hint="default"/>
        <w:lang w:val="ru-RU" w:eastAsia="en-US" w:bidi="ar-SA"/>
      </w:rPr>
    </w:lvl>
    <w:lvl w:ilvl="4" w:tplc="2616922C">
      <w:numFmt w:val="bullet"/>
      <w:lvlText w:val="•"/>
      <w:lvlJc w:val="left"/>
      <w:pPr>
        <w:ind w:left="5025" w:hanging="341"/>
      </w:pPr>
      <w:rPr>
        <w:rFonts w:hint="default"/>
        <w:lang w:val="ru-RU" w:eastAsia="en-US" w:bidi="ar-SA"/>
      </w:rPr>
    </w:lvl>
    <w:lvl w:ilvl="5" w:tplc="40E8804E">
      <w:numFmt w:val="bullet"/>
      <w:lvlText w:val="•"/>
      <w:lvlJc w:val="left"/>
      <w:pPr>
        <w:ind w:left="6046" w:hanging="341"/>
      </w:pPr>
      <w:rPr>
        <w:rFonts w:hint="default"/>
        <w:lang w:val="ru-RU" w:eastAsia="en-US" w:bidi="ar-SA"/>
      </w:rPr>
    </w:lvl>
    <w:lvl w:ilvl="6" w:tplc="954AA97E">
      <w:numFmt w:val="bullet"/>
      <w:lvlText w:val="•"/>
      <w:lvlJc w:val="left"/>
      <w:pPr>
        <w:ind w:left="7068" w:hanging="341"/>
      </w:pPr>
      <w:rPr>
        <w:rFonts w:hint="default"/>
        <w:lang w:val="ru-RU" w:eastAsia="en-US" w:bidi="ar-SA"/>
      </w:rPr>
    </w:lvl>
    <w:lvl w:ilvl="7" w:tplc="EE6C63AC">
      <w:numFmt w:val="bullet"/>
      <w:lvlText w:val="•"/>
      <w:lvlJc w:val="left"/>
      <w:pPr>
        <w:ind w:left="8089" w:hanging="341"/>
      </w:pPr>
      <w:rPr>
        <w:rFonts w:hint="default"/>
        <w:lang w:val="ru-RU" w:eastAsia="en-US" w:bidi="ar-SA"/>
      </w:rPr>
    </w:lvl>
    <w:lvl w:ilvl="8" w:tplc="27C04AEA">
      <w:numFmt w:val="bullet"/>
      <w:lvlText w:val="•"/>
      <w:lvlJc w:val="left"/>
      <w:pPr>
        <w:ind w:left="9110" w:hanging="341"/>
      </w:pPr>
      <w:rPr>
        <w:rFonts w:hint="default"/>
        <w:lang w:val="ru-RU" w:eastAsia="en-US" w:bidi="ar-SA"/>
      </w:rPr>
    </w:lvl>
  </w:abstractNum>
  <w:abstractNum w:abstractNumId="70">
    <w:nsid w:val="17623420"/>
    <w:multiLevelType w:val="hybridMultilevel"/>
    <w:tmpl w:val="D60654AA"/>
    <w:lvl w:ilvl="0" w:tplc="7C649F76">
      <w:numFmt w:val="bullet"/>
      <w:lvlText w:val="•"/>
      <w:lvlJc w:val="left"/>
      <w:pPr>
        <w:ind w:left="81" w:hanging="87"/>
      </w:pPr>
      <w:rPr>
        <w:rFonts w:ascii="Times New Roman" w:eastAsia="Times New Roman" w:hAnsi="Times New Roman" w:cs="Times New Roman" w:hint="default"/>
        <w:w w:val="99"/>
        <w:sz w:val="16"/>
        <w:szCs w:val="16"/>
        <w:lang w:val="ru-RU" w:eastAsia="en-US" w:bidi="ar-SA"/>
      </w:rPr>
    </w:lvl>
    <w:lvl w:ilvl="1" w:tplc="E488DF9E">
      <w:numFmt w:val="bullet"/>
      <w:lvlText w:val="•"/>
      <w:lvlJc w:val="left"/>
      <w:pPr>
        <w:ind w:left="651" w:hanging="87"/>
      </w:pPr>
      <w:rPr>
        <w:rFonts w:hint="default"/>
        <w:lang w:val="ru-RU" w:eastAsia="en-US" w:bidi="ar-SA"/>
      </w:rPr>
    </w:lvl>
    <w:lvl w:ilvl="2" w:tplc="4CEE9E68">
      <w:numFmt w:val="bullet"/>
      <w:lvlText w:val="•"/>
      <w:lvlJc w:val="left"/>
      <w:pPr>
        <w:ind w:left="1222" w:hanging="87"/>
      </w:pPr>
      <w:rPr>
        <w:rFonts w:hint="default"/>
        <w:lang w:val="ru-RU" w:eastAsia="en-US" w:bidi="ar-SA"/>
      </w:rPr>
    </w:lvl>
    <w:lvl w:ilvl="3" w:tplc="97B2FBF6">
      <w:numFmt w:val="bullet"/>
      <w:lvlText w:val="•"/>
      <w:lvlJc w:val="left"/>
      <w:pPr>
        <w:ind w:left="1793" w:hanging="87"/>
      </w:pPr>
      <w:rPr>
        <w:rFonts w:hint="default"/>
        <w:lang w:val="ru-RU" w:eastAsia="en-US" w:bidi="ar-SA"/>
      </w:rPr>
    </w:lvl>
    <w:lvl w:ilvl="4" w:tplc="9C0C0A72">
      <w:numFmt w:val="bullet"/>
      <w:lvlText w:val="•"/>
      <w:lvlJc w:val="left"/>
      <w:pPr>
        <w:ind w:left="2364" w:hanging="87"/>
      </w:pPr>
      <w:rPr>
        <w:rFonts w:hint="default"/>
        <w:lang w:val="ru-RU" w:eastAsia="en-US" w:bidi="ar-SA"/>
      </w:rPr>
    </w:lvl>
    <w:lvl w:ilvl="5" w:tplc="F9804AB4">
      <w:numFmt w:val="bullet"/>
      <w:lvlText w:val="•"/>
      <w:lvlJc w:val="left"/>
      <w:pPr>
        <w:ind w:left="2935" w:hanging="87"/>
      </w:pPr>
      <w:rPr>
        <w:rFonts w:hint="default"/>
        <w:lang w:val="ru-RU" w:eastAsia="en-US" w:bidi="ar-SA"/>
      </w:rPr>
    </w:lvl>
    <w:lvl w:ilvl="6" w:tplc="5F7EB796">
      <w:numFmt w:val="bullet"/>
      <w:lvlText w:val="•"/>
      <w:lvlJc w:val="left"/>
      <w:pPr>
        <w:ind w:left="3506" w:hanging="87"/>
      </w:pPr>
      <w:rPr>
        <w:rFonts w:hint="default"/>
        <w:lang w:val="ru-RU" w:eastAsia="en-US" w:bidi="ar-SA"/>
      </w:rPr>
    </w:lvl>
    <w:lvl w:ilvl="7" w:tplc="6F14D03E">
      <w:numFmt w:val="bullet"/>
      <w:lvlText w:val="•"/>
      <w:lvlJc w:val="left"/>
      <w:pPr>
        <w:ind w:left="4077" w:hanging="87"/>
      </w:pPr>
      <w:rPr>
        <w:rFonts w:hint="default"/>
        <w:lang w:val="ru-RU" w:eastAsia="en-US" w:bidi="ar-SA"/>
      </w:rPr>
    </w:lvl>
    <w:lvl w:ilvl="8" w:tplc="51B61888">
      <w:numFmt w:val="bullet"/>
      <w:lvlText w:val="•"/>
      <w:lvlJc w:val="left"/>
      <w:pPr>
        <w:ind w:left="4648" w:hanging="87"/>
      </w:pPr>
      <w:rPr>
        <w:rFonts w:hint="default"/>
        <w:lang w:val="ru-RU" w:eastAsia="en-US" w:bidi="ar-SA"/>
      </w:rPr>
    </w:lvl>
  </w:abstractNum>
  <w:abstractNum w:abstractNumId="71">
    <w:nsid w:val="180B1A71"/>
    <w:multiLevelType w:val="hybridMultilevel"/>
    <w:tmpl w:val="128030C0"/>
    <w:lvl w:ilvl="0" w:tplc="B2C6E37C">
      <w:start w:val="1"/>
      <w:numFmt w:val="decimal"/>
      <w:lvlText w:val="%1)"/>
      <w:lvlJc w:val="left"/>
      <w:pPr>
        <w:ind w:left="372" w:hanging="255"/>
        <w:jc w:val="left"/>
      </w:pPr>
      <w:rPr>
        <w:rFonts w:ascii="Times New Roman" w:eastAsia="Times New Roman" w:hAnsi="Times New Roman" w:cs="Times New Roman" w:hint="default"/>
        <w:w w:val="100"/>
        <w:sz w:val="24"/>
        <w:szCs w:val="24"/>
        <w:lang w:val="ru-RU" w:eastAsia="en-US" w:bidi="ar-SA"/>
      </w:rPr>
    </w:lvl>
    <w:lvl w:ilvl="1" w:tplc="A6A485D0">
      <w:numFmt w:val="bullet"/>
      <w:lvlText w:val="•"/>
      <w:lvlJc w:val="left"/>
      <w:pPr>
        <w:ind w:left="1457" w:hanging="255"/>
      </w:pPr>
      <w:rPr>
        <w:rFonts w:hint="default"/>
        <w:lang w:val="ru-RU" w:eastAsia="en-US" w:bidi="ar-SA"/>
      </w:rPr>
    </w:lvl>
    <w:lvl w:ilvl="2" w:tplc="E520AF22">
      <w:numFmt w:val="bullet"/>
      <w:lvlText w:val="•"/>
      <w:lvlJc w:val="left"/>
      <w:pPr>
        <w:ind w:left="2534" w:hanging="255"/>
      </w:pPr>
      <w:rPr>
        <w:rFonts w:hint="default"/>
        <w:lang w:val="ru-RU" w:eastAsia="en-US" w:bidi="ar-SA"/>
      </w:rPr>
    </w:lvl>
    <w:lvl w:ilvl="3" w:tplc="19E01D42">
      <w:numFmt w:val="bullet"/>
      <w:lvlText w:val="•"/>
      <w:lvlJc w:val="left"/>
      <w:pPr>
        <w:ind w:left="3612" w:hanging="255"/>
      </w:pPr>
      <w:rPr>
        <w:rFonts w:hint="default"/>
        <w:lang w:val="ru-RU" w:eastAsia="en-US" w:bidi="ar-SA"/>
      </w:rPr>
    </w:lvl>
    <w:lvl w:ilvl="4" w:tplc="DDF0F982">
      <w:numFmt w:val="bullet"/>
      <w:lvlText w:val="•"/>
      <w:lvlJc w:val="left"/>
      <w:pPr>
        <w:ind w:left="4689" w:hanging="255"/>
      </w:pPr>
      <w:rPr>
        <w:rFonts w:hint="default"/>
        <w:lang w:val="ru-RU" w:eastAsia="en-US" w:bidi="ar-SA"/>
      </w:rPr>
    </w:lvl>
    <w:lvl w:ilvl="5" w:tplc="9A566FF2">
      <w:numFmt w:val="bullet"/>
      <w:lvlText w:val="•"/>
      <w:lvlJc w:val="left"/>
      <w:pPr>
        <w:ind w:left="5766" w:hanging="255"/>
      </w:pPr>
      <w:rPr>
        <w:rFonts w:hint="default"/>
        <w:lang w:val="ru-RU" w:eastAsia="en-US" w:bidi="ar-SA"/>
      </w:rPr>
    </w:lvl>
    <w:lvl w:ilvl="6" w:tplc="1D3AA352">
      <w:numFmt w:val="bullet"/>
      <w:lvlText w:val="•"/>
      <w:lvlJc w:val="left"/>
      <w:pPr>
        <w:ind w:left="6844" w:hanging="255"/>
      </w:pPr>
      <w:rPr>
        <w:rFonts w:hint="default"/>
        <w:lang w:val="ru-RU" w:eastAsia="en-US" w:bidi="ar-SA"/>
      </w:rPr>
    </w:lvl>
    <w:lvl w:ilvl="7" w:tplc="F3BE61B8">
      <w:numFmt w:val="bullet"/>
      <w:lvlText w:val="•"/>
      <w:lvlJc w:val="left"/>
      <w:pPr>
        <w:ind w:left="7921" w:hanging="255"/>
      </w:pPr>
      <w:rPr>
        <w:rFonts w:hint="default"/>
        <w:lang w:val="ru-RU" w:eastAsia="en-US" w:bidi="ar-SA"/>
      </w:rPr>
    </w:lvl>
    <w:lvl w:ilvl="8" w:tplc="68E6C0CE">
      <w:numFmt w:val="bullet"/>
      <w:lvlText w:val="•"/>
      <w:lvlJc w:val="left"/>
      <w:pPr>
        <w:ind w:left="8998" w:hanging="255"/>
      </w:pPr>
      <w:rPr>
        <w:rFonts w:hint="default"/>
        <w:lang w:val="ru-RU" w:eastAsia="en-US" w:bidi="ar-SA"/>
      </w:rPr>
    </w:lvl>
  </w:abstractNum>
  <w:abstractNum w:abstractNumId="72">
    <w:nsid w:val="18CC0942"/>
    <w:multiLevelType w:val="hybridMultilevel"/>
    <w:tmpl w:val="ADAE7FCE"/>
    <w:lvl w:ilvl="0" w:tplc="6736ED86">
      <w:numFmt w:val="bullet"/>
      <w:lvlText w:val="•"/>
      <w:lvlJc w:val="left"/>
      <w:pPr>
        <w:ind w:left="81" w:hanging="92"/>
      </w:pPr>
      <w:rPr>
        <w:rFonts w:ascii="Times New Roman" w:eastAsia="Times New Roman" w:hAnsi="Times New Roman" w:cs="Times New Roman" w:hint="default"/>
        <w:w w:val="99"/>
        <w:sz w:val="16"/>
        <w:szCs w:val="16"/>
        <w:lang w:val="ru-RU" w:eastAsia="en-US" w:bidi="ar-SA"/>
      </w:rPr>
    </w:lvl>
    <w:lvl w:ilvl="1" w:tplc="E4729992">
      <w:numFmt w:val="bullet"/>
      <w:lvlText w:val="•"/>
      <w:lvlJc w:val="left"/>
      <w:pPr>
        <w:ind w:left="610" w:hanging="92"/>
      </w:pPr>
      <w:rPr>
        <w:rFonts w:hint="default"/>
        <w:lang w:val="ru-RU" w:eastAsia="en-US" w:bidi="ar-SA"/>
      </w:rPr>
    </w:lvl>
    <w:lvl w:ilvl="2" w:tplc="1B6C51DE">
      <w:numFmt w:val="bullet"/>
      <w:lvlText w:val="•"/>
      <w:lvlJc w:val="left"/>
      <w:pPr>
        <w:ind w:left="1140" w:hanging="92"/>
      </w:pPr>
      <w:rPr>
        <w:rFonts w:hint="default"/>
        <w:lang w:val="ru-RU" w:eastAsia="en-US" w:bidi="ar-SA"/>
      </w:rPr>
    </w:lvl>
    <w:lvl w:ilvl="3" w:tplc="2A9616CE">
      <w:numFmt w:val="bullet"/>
      <w:lvlText w:val="•"/>
      <w:lvlJc w:val="left"/>
      <w:pPr>
        <w:ind w:left="1670" w:hanging="92"/>
      </w:pPr>
      <w:rPr>
        <w:rFonts w:hint="default"/>
        <w:lang w:val="ru-RU" w:eastAsia="en-US" w:bidi="ar-SA"/>
      </w:rPr>
    </w:lvl>
    <w:lvl w:ilvl="4" w:tplc="45705208">
      <w:numFmt w:val="bullet"/>
      <w:lvlText w:val="•"/>
      <w:lvlJc w:val="left"/>
      <w:pPr>
        <w:ind w:left="2201" w:hanging="92"/>
      </w:pPr>
      <w:rPr>
        <w:rFonts w:hint="default"/>
        <w:lang w:val="ru-RU" w:eastAsia="en-US" w:bidi="ar-SA"/>
      </w:rPr>
    </w:lvl>
    <w:lvl w:ilvl="5" w:tplc="6F881D4C">
      <w:numFmt w:val="bullet"/>
      <w:lvlText w:val="•"/>
      <w:lvlJc w:val="left"/>
      <w:pPr>
        <w:ind w:left="2731" w:hanging="92"/>
      </w:pPr>
      <w:rPr>
        <w:rFonts w:hint="default"/>
        <w:lang w:val="ru-RU" w:eastAsia="en-US" w:bidi="ar-SA"/>
      </w:rPr>
    </w:lvl>
    <w:lvl w:ilvl="6" w:tplc="440C066C">
      <w:numFmt w:val="bullet"/>
      <w:lvlText w:val="•"/>
      <w:lvlJc w:val="left"/>
      <w:pPr>
        <w:ind w:left="3261" w:hanging="92"/>
      </w:pPr>
      <w:rPr>
        <w:rFonts w:hint="default"/>
        <w:lang w:val="ru-RU" w:eastAsia="en-US" w:bidi="ar-SA"/>
      </w:rPr>
    </w:lvl>
    <w:lvl w:ilvl="7" w:tplc="DF704BBA">
      <w:numFmt w:val="bullet"/>
      <w:lvlText w:val="•"/>
      <w:lvlJc w:val="left"/>
      <w:pPr>
        <w:ind w:left="3792" w:hanging="92"/>
      </w:pPr>
      <w:rPr>
        <w:rFonts w:hint="default"/>
        <w:lang w:val="ru-RU" w:eastAsia="en-US" w:bidi="ar-SA"/>
      </w:rPr>
    </w:lvl>
    <w:lvl w:ilvl="8" w:tplc="9072E19A">
      <w:numFmt w:val="bullet"/>
      <w:lvlText w:val="•"/>
      <w:lvlJc w:val="left"/>
      <w:pPr>
        <w:ind w:left="4322" w:hanging="92"/>
      </w:pPr>
      <w:rPr>
        <w:rFonts w:hint="default"/>
        <w:lang w:val="ru-RU" w:eastAsia="en-US" w:bidi="ar-SA"/>
      </w:rPr>
    </w:lvl>
  </w:abstractNum>
  <w:abstractNum w:abstractNumId="73">
    <w:nsid w:val="18F105C3"/>
    <w:multiLevelType w:val="hybridMultilevel"/>
    <w:tmpl w:val="60C288CC"/>
    <w:lvl w:ilvl="0" w:tplc="93A461FE">
      <w:start w:val="1"/>
      <w:numFmt w:val="decimal"/>
      <w:lvlText w:val="%1"/>
      <w:lvlJc w:val="left"/>
      <w:pPr>
        <w:ind w:left="874" w:hanging="183"/>
        <w:jc w:val="left"/>
      </w:pPr>
      <w:rPr>
        <w:rFonts w:ascii="Times New Roman" w:eastAsia="Times New Roman" w:hAnsi="Times New Roman" w:cs="Times New Roman" w:hint="default"/>
        <w:b/>
        <w:bCs/>
        <w:w w:val="100"/>
        <w:sz w:val="24"/>
        <w:szCs w:val="24"/>
        <w:lang w:val="ru-RU" w:eastAsia="en-US" w:bidi="ar-SA"/>
      </w:rPr>
    </w:lvl>
    <w:lvl w:ilvl="1" w:tplc="AA94A268">
      <w:numFmt w:val="bullet"/>
      <w:lvlText w:val="—"/>
      <w:lvlJc w:val="left"/>
      <w:pPr>
        <w:ind w:left="1258" w:hanging="341"/>
      </w:pPr>
      <w:rPr>
        <w:rFonts w:ascii="Times New Roman" w:eastAsia="Times New Roman" w:hAnsi="Times New Roman" w:cs="Times New Roman" w:hint="default"/>
        <w:w w:val="100"/>
        <w:sz w:val="24"/>
        <w:szCs w:val="24"/>
        <w:lang w:val="ru-RU" w:eastAsia="en-US" w:bidi="ar-SA"/>
      </w:rPr>
    </w:lvl>
    <w:lvl w:ilvl="2" w:tplc="07104A3C">
      <w:numFmt w:val="bullet"/>
      <w:lvlText w:val="•"/>
      <w:lvlJc w:val="left"/>
      <w:pPr>
        <w:ind w:left="2432" w:hanging="341"/>
      </w:pPr>
      <w:rPr>
        <w:rFonts w:hint="default"/>
        <w:lang w:val="ru-RU" w:eastAsia="en-US" w:bidi="ar-SA"/>
      </w:rPr>
    </w:lvl>
    <w:lvl w:ilvl="3" w:tplc="358C9C3C">
      <w:numFmt w:val="bullet"/>
      <w:lvlText w:val="•"/>
      <w:lvlJc w:val="left"/>
      <w:pPr>
        <w:ind w:left="3604" w:hanging="341"/>
      </w:pPr>
      <w:rPr>
        <w:rFonts w:hint="default"/>
        <w:lang w:val="ru-RU" w:eastAsia="en-US" w:bidi="ar-SA"/>
      </w:rPr>
    </w:lvl>
    <w:lvl w:ilvl="4" w:tplc="122211C4">
      <w:numFmt w:val="bullet"/>
      <w:lvlText w:val="•"/>
      <w:lvlJc w:val="left"/>
      <w:pPr>
        <w:ind w:left="4776" w:hanging="341"/>
      </w:pPr>
      <w:rPr>
        <w:rFonts w:hint="default"/>
        <w:lang w:val="ru-RU" w:eastAsia="en-US" w:bidi="ar-SA"/>
      </w:rPr>
    </w:lvl>
    <w:lvl w:ilvl="5" w:tplc="092AEC1C">
      <w:numFmt w:val="bullet"/>
      <w:lvlText w:val="•"/>
      <w:lvlJc w:val="left"/>
      <w:pPr>
        <w:ind w:left="5948" w:hanging="341"/>
      </w:pPr>
      <w:rPr>
        <w:rFonts w:hint="default"/>
        <w:lang w:val="ru-RU" w:eastAsia="en-US" w:bidi="ar-SA"/>
      </w:rPr>
    </w:lvl>
    <w:lvl w:ilvl="6" w:tplc="96468AD2">
      <w:numFmt w:val="bullet"/>
      <w:lvlText w:val="•"/>
      <w:lvlJc w:val="left"/>
      <w:pPr>
        <w:ind w:left="7120" w:hanging="341"/>
      </w:pPr>
      <w:rPr>
        <w:rFonts w:hint="default"/>
        <w:lang w:val="ru-RU" w:eastAsia="en-US" w:bidi="ar-SA"/>
      </w:rPr>
    </w:lvl>
    <w:lvl w:ilvl="7" w:tplc="272413BA">
      <w:numFmt w:val="bullet"/>
      <w:lvlText w:val="•"/>
      <w:lvlJc w:val="left"/>
      <w:pPr>
        <w:ind w:left="8292" w:hanging="341"/>
      </w:pPr>
      <w:rPr>
        <w:rFonts w:hint="default"/>
        <w:lang w:val="ru-RU" w:eastAsia="en-US" w:bidi="ar-SA"/>
      </w:rPr>
    </w:lvl>
    <w:lvl w:ilvl="8" w:tplc="3962C268">
      <w:numFmt w:val="bullet"/>
      <w:lvlText w:val="•"/>
      <w:lvlJc w:val="left"/>
      <w:pPr>
        <w:ind w:left="9464" w:hanging="341"/>
      </w:pPr>
      <w:rPr>
        <w:rFonts w:hint="default"/>
        <w:lang w:val="ru-RU" w:eastAsia="en-US" w:bidi="ar-SA"/>
      </w:rPr>
    </w:lvl>
  </w:abstractNum>
  <w:abstractNum w:abstractNumId="74">
    <w:nsid w:val="190A4382"/>
    <w:multiLevelType w:val="hybridMultilevel"/>
    <w:tmpl w:val="2316507E"/>
    <w:lvl w:ilvl="0" w:tplc="407EB42A">
      <w:numFmt w:val="bullet"/>
      <w:lvlText w:val="•"/>
      <w:lvlJc w:val="left"/>
      <w:pPr>
        <w:ind w:left="81" w:hanging="92"/>
      </w:pPr>
      <w:rPr>
        <w:rFonts w:ascii="Times New Roman" w:eastAsia="Times New Roman" w:hAnsi="Times New Roman" w:cs="Times New Roman" w:hint="default"/>
        <w:w w:val="99"/>
        <w:sz w:val="16"/>
        <w:szCs w:val="16"/>
        <w:lang w:val="ru-RU" w:eastAsia="en-US" w:bidi="ar-SA"/>
      </w:rPr>
    </w:lvl>
    <w:lvl w:ilvl="1" w:tplc="35F2FD8C">
      <w:numFmt w:val="bullet"/>
      <w:lvlText w:val="•"/>
      <w:lvlJc w:val="left"/>
      <w:pPr>
        <w:ind w:left="593" w:hanging="92"/>
      </w:pPr>
      <w:rPr>
        <w:rFonts w:hint="default"/>
        <w:lang w:val="ru-RU" w:eastAsia="en-US" w:bidi="ar-SA"/>
      </w:rPr>
    </w:lvl>
    <w:lvl w:ilvl="2" w:tplc="817CDE72">
      <w:numFmt w:val="bullet"/>
      <w:lvlText w:val="•"/>
      <w:lvlJc w:val="left"/>
      <w:pPr>
        <w:ind w:left="1107" w:hanging="92"/>
      </w:pPr>
      <w:rPr>
        <w:rFonts w:hint="default"/>
        <w:lang w:val="ru-RU" w:eastAsia="en-US" w:bidi="ar-SA"/>
      </w:rPr>
    </w:lvl>
    <w:lvl w:ilvl="3" w:tplc="7FAA3292">
      <w:numFmt w:val="bullet"/>
      <w:lvlText w:val="•"/>
      <w:lvlJc w:val="left"/>
      <w:pPr>
        <w:ind w:left="1621" w:hanging="92"/>
      </w:pPr>
      <w:rPr>
        <w:rFonts w:hint="default"/>
        <w:lang w:val="ru-RU" w:eastAsia="en-US" w:bidi="ar-SA"/>
      </w:rPr>
    </w:lvl>
    <w:lvl w:ilvl="4" w:tplc="959061F2">
      <w:numFmt w:val="bullet"/>
      <w:lvlText w:val="•"/>
      <w:lvlJc w:val="left"/>
      <w:pPr>
        <w:ind w:left="2135" w:hanging="92"/>
      </w:pPr>
      <w:rPr>
        <w:rFonts w:hint="default"/>
        <w:lang w:val="ru-RU" w:eastAsia="en-US" w:bidi="ar-SA"/>
      </w:rPr>
    </w:lvl>
    <w:lvl w:ilvl="5" w:tplc="DAC2016E">
      <w:numFmt w:val="bullet"/>
      <w:lvlText w:val="•"/>
      <w:lvlJc w:val="left"/>
      <w:pPr>
        <w:ind w:left="2649" w:hanging="92"/>
      </w:pPr>
      <w:rPr>
        <w:rFonts w:hint="default"/>
        <w:lang w:val="ru-RU" w:eastAsia="en-US" w:bidi="ar-SA"/>
      </w:rPr>
    </w:lvl>
    <w:lvl w:ilvl="6" w:tplc="37646ADC">
      <w:numFmt w:val="bullet"/>
      <w:lvlText w:val="•"/>
      <w:lvlJc w:val="left"/>
      <w:pPr>
        <w:ind w:left="3163" w:hanging="92"/>
      </w:pPr>
      <w:rPr>
        <w:rFonts w:hint="default"/>
        <w:lang w:val="ru-RU" w:eastAsia="en-US" w:bidi="ar-SA"/>
      </w:rPr>
    </w:lvl>
    <w:lvl w:ilvl="7" w:tplc="E15AF00C">
      <w:numFmt w:val="bullet"/>
      <w:lvlText w:val="•"/>
      <w:lvlJc w:val="left"/>
      <w:pPr>
        <w:ind w:left="3677" w:hanging="92"/>
      </w:pPr>
      <w:rPr>
        <w:rFonts w:hint="default"/>
        <w:lang w:val="ru-RU" w:eastAsia="en-US" w:bidi="ar-SA"/>
      </w:rPr>
    </w:lvl>
    <w:lvl w:ilvl="8" w:tplc="C0D66F18">
      <w:numFmt w:val="bullet"/>
      <w:lvlText w:val="•"/>
      <w:lvlJc w:val="left"/>
      <w:pPr>
        <w:ind w:left="4191" w:hanging="92"/>
      </w:pPr>
      <w:rPr>
        <w:rFonts w:hint="default"/>
        <w:lang w:val="ru-RU" w:eastAsia="en-US" w:bidi="ar-SA"/>
      </w:rPr>
    </w:lvl>
  </w:abstractNum>
  <w:abstractNum w:abstractNumId="75">
    <w:nsid w:val="194A6FD0"/>
    <w:multiLevelType w:val="hybridMultilevel"/>
    <w:tmpl w:val="96EE9E28"/>
    <w:lvl w:ilvl="0" w:tplc="CCEC19AE">
      <w:numFmt w:val="bullet"/>
      <w:lvlText w:val="-"/>
      <w:lvlJc w:val="left"/>
      <w:pPr>
        <w:ind w:left="842" w:hanging="144"/>
      </w:pPr>
      <w:rPr>
        <w:rFonts w:ascii="Times New Roman" w:eastAsia="Times New Roman" w:hAnsi="Times New Roman" w:cs="Times New Roman" w:hint="default"/>
        <w:w w:val="99"/>
        <w:sz w:val="24"/>
        <w:szCs w:val="24"/>
        <w:lang w:val="ru-RU" w:eastAsia="en-US" w:bidi="ar-SA"/>
      </w:rPr>
    </w:lvl>
    <w:lvl w:ilvl="1" w:tplc="67E65AD4">
      <w:numFmt w:val="bullet"/>
      <w:lvlText w:val="•"/>
      <w:lvlJc w:val="left"/>
      <w:pPr>
        <w:ind w:left="1906" w:hanging="144"/>
      </w:pPr>
      <w:rPr>
        <w:rFonts w:hint="default"/>
        <w:lang w:val="ru-RU" w:eastAsia="en-US" w:bidi="ar-SA"/>
      </w:rPr>
    </w:lvl>
    <w:lvl w:ilvl="2" w:tplc="09682C3A">
      <w:numFmt w:val="bullet"/>
      <w:lvlText w:val="•"/>
      <w:lvlJc w:val="left"/>
      <w:pPr>
        <w:ind w:left="2973" w:hanging="144"/>
      </w:pPr>
      <w:rPr>
        <w:rFonts w:hint="default"/>
        <w:lang w:val="ru-RU" w:eastAsia="en-US" w:bidi="ar-SA"/>
      </w:rPr>
    </w:lvl>
    <w:lvl w:ilvl="3" w:tplc="04EE841C">
      <w:numFmt w:val="bullet"/>
      <w:lvlText w:val="•"/>
      <w:lvlJc w:val="left"/>
      <w:pPr>
        <w:ind w:left="4040" w:hanging="144"/>
      </w:pPr>
      <w:rPr>
        <w:rFonts w:hint="default"/>
        <w:lang w:val="ru-RU" w:eastAsia="en-US" w:bidi="ar-SA"/>
      </w:rPr>
    </w:lvl>
    <w:lvl w:ilvl="4" w:tplc="A0BCDBCA">
      <w:numFmt w:val="bullet"/>
      <w:lvlText w:val="•"/>
      <w:lvlJc w:val="left"/>
      <w:pPr>
        <w:ind w:left="5107" w:hanging="144"/>
      </w:pPr>
      <w:rPr>
        <w:rFonts w:hint="default"/>
        <w:lang w:val="ru-RU" w:eastAsia="en-US" w:bidi="ar-SA"/>
      </w:rPr>
    </w:lvl>
    <w:lvl w:ilvl="5" w:tplc="510CC0EE">
      <w:numFmt w:val="bullet"/>
      <w:lvlText w:val="•"/>
      <w:lvlJc w:val="left"/>
      <w:pPr>
        <w:ind w:left="6174" w:hanging="144"/>
      </w:pPr>
      <w:rPr>
        <w:rFonts w:hint="default"/>
        <w:lang w:val="ru-RU" w:eastAsia="en-US" w:bidi="ar-SA"/>
      </w:rPr>
    </w:lvl>
    <w:lvl w:ilvl="6" w:tplc="1A98A422">
      <w:numFmt w:val="bullet"/>
      <w:lvlText w:val="•"/>
      <w:lvlJc w:val="left"/>
      <w:pPr>
        <w:ind w:left="7241" w:hanging="144"/>
      </w:pPr>
      <w:rPr>
        <w:rFonts w:hint="default"/>
        <w:lang w:val="ru-RU" w:eastAsia="en-US" w:bidi="ar-SA"/>
      </w:rPr>
    </w:lvl>
    <w:lvl w:ilvl="7" w:tplc="55C00658">
      <w:numFmt w:val="bullet"/>
      <w:lvlText w:val="•"/>
      <w:lvlJc w:val="left"/>
      <w:pPr>
        <w:ind w:left="8308" w:hanging="144"/>
      </w:pPr>
      <w:rPr>
        <w:rFonts w:hint="default"/>
        <w:lang w:val="ru-RU" w:eastAsia="en-US" w:bidi="ar-SA"/>
      </w:rPr>
    </w:lvl>
    <w:lvl w:ilvl="8" w:tplc="AC4693D0">
      <w:numFmt w:val="bullet"/>
      <w:lvlText w:val="•"/>
      <w:lvlJc w:val="left"/>
      <w:pPr>
        <w:ind w:left="9375" w:hanging="144"/>
      </w:pPr>
      <w:rPr>
        <w:rFonts w:hint="default"/>
        <w:lang w:val="ru-RU" w:eastAsia="en-US" w:bidi="ar-SA"/>
      </w:rPr>
    </w:lvl>
  </w:abstractNum>
  <w:abstractNum w:abstractNumId="76">
    <w:nsid w:val="19825090"/>
    <w:multiLevelType w:val="hybridMultilevel"/>
    <w:tmpl w:val="BD4A5C06"/>
    <w:lvl w:ilvl="0" w:tplc="CF00CC9A">
      <w:numFmt w:val="bullet"/>
      <w:lvlText w:val="-"/>
      <w:lvlJc w:val="left"/>
      <w:pPr>
        <w:ind w:left="110" w:hanging="145"/>
      </w:pPr>
      <w:rPr>
        <w:rFonts w:ascii="Times New Roman" w:eastAsia="Times New Roman" w:hAnsi="Times New Roman" w:cs="Times New Roman" w:hint="default"/>
        <w:w w:val="94"/>
        <w:sz w:val="24"/>
        <w:szCs w:val="24"/>
        <w:lang w:val="ru-RU" w:eastAsia="en-US" w:bidi="ar-SA"/>
      </w:rPr>
    </w:lvl>
    <w:lvl w:ilvl="1" w:tplc="EF5AF8B0">
      <w:numFmt w:val="bullet"/>
      <w:lvlText w:val="•"/>
      <w:lvlJc w:val="left"/>
      <w:pPr>
        <w:ind w:left="346" w:hanging="145"/>
      </w:pPr>
      <w:rPr>
        <w:rFonts w:hint="default"/>
        <w:lang w:val="ru-RU" w:eastAsia="en-US" w:bidi="ar-SA"/>
      </w:rPr>
    </w:lvl>
    <w:lvl w:ilvl="2" w:tplc="23D87014">
      <w:numFmt w:val="bullet"/>
      <w:lvlText w:val="•"/>
      <w:lvlJc w:val="left"/>
      <w:pPr>
        <w:ind w:left="572" w:hanging="145"/>
      </w:pPr>
      <w:rPr>
        <w:rFonts w:hint="default"/>
        <w:lang w:val="ru-RU" w:eastAsia="en-US" w:bidi="ar-SA"/>
      </w:rPr>
    </w:lvl>
    <w:lvl w:ilvl="3" w:tplc="32BCA320">
      <w:numFmt w:val="bullet"/>
      <w:lvlText w:val="•"/>
      <w:lvlJc w:val="left"/>
      <w:pPr>
        <w:ind w:left="798" w:hanging="145"/>
      </w:pPr>
      <w:rPr>
        <w:rFonts w:hint="default"/>
        <w:lang w:val="ru-RU" w:eastAsia="en-US" w:bidi="ar-SA"/>
      </w:rPr>
    </w:lvl>
    <w:lvl w:ilvl="4" w:tplc="94646054">
      <w:numFmt w:val="bullet"/>
      <w:lvlText w:val="•"/>
      <w:lvlJc w:val="left"/>
      <w:pPr>
        <w:ind w:left="1024" w:hanging="145"/>
      </w:pPr>
      <w:rPr>
        <w:rFonts w:hint="default"/>
        <w:lang w:val="ru-RU" w:eastAsia="en-US" w:bidi="ar-SA"/>
      </w:rPr>
    </w:lvl>
    <w:lvl w:ilvl="5" w:tplc="D32A9228">
      <w:numFmt w:val="bullet"/>
      <w:lvlText w:val="•"/>
      <w:lvlJc w:val="left"/>
      <w:pPr>
        <w:ind w:left="1250" w:hanging="145"/>
      </w:pPr>
      <w:rPr>
        <w:rFonts w:hint="default"/>
        <w:lang w:val="ru-RU" w:eastAsia="en-US" w:bidi="ar-SA"/>
      </w:rPr>
    </w:lvl>
    <w:lvl w:ilvl="6" w:tplc="A220377C">
      <w:numFmt w:val="bullet"/>
      <w:lvlText w:val="•"/>
      <w:lvlJc w:val="left"/>
      <w:pPr>
        <w:ind w:left="1476" w:hanging="145"/>
      </w:pPr>
      <w:rPr>
        <w:rFonts w:hint="default"/>
        <w:lang w:val="ru-RU" w:eastAsia="en-US" w:bidi="ar-SA"/>
      </w:rPr>
    </w:lvl>
    <w:lvl w:ilvl="7" w:tplc="09264334">
      <w:numFmt w:val="bullet"/>
      <w:lvlText w:val="•"/>
      <w:lvlJc w:val="left"/>
      <w:pPr>
        <w:ind w:left="1702" w:hanging="145"/>
      </w:pPr>
      <w:rPr>
        <w:rFonts w:hint="default"/>
        <w:lang w:val="ru-RU" w:eastAsia="en-US" w:bidi="ar-SA"/>
      </w:rPr>
    </w:lvl>
    <w:lvl w:ilvl="8" w:tplc="860C16F6">
      <w:numFmt w:val="bullet"/>
      <w:lvlText w:val="•"/>
      <w:lvlJc w:val="left"/>
      <w:pPr>
        <w:ind w:left="1928" w:hanging="145"/>
      </w:pPr>
      <w:rPr>
        <w:rFonts w:hint="default"/>
        <w:lang w:val="ru-RU" w:eastAsia="en-US" w:bidi="ar-SA"/>
      </w:rPr>
    </w:lvl>
  </w:abstractNum>
  <w:abstractNum w:abstractNumId="77">
    <w:nsid w:val="1A241BB6"/>
    <w:multiLevelType w:val="hybridMultilevel"/>
    <w:tmpl w:val="B25C16A6"/>
    <w:lvl w:ilvl="0" w:tplc="5BFE9C52">
      <w:start w:val="1"/>
      <w:numFmt w:val="decimal"/>
      <w:lvlText w:val="%1."/>
      <w:lvlJc w:val="left"/>
      <w:pPr>
        <w:ind w:left="620" w:hanging="260"/>
        <w:jc w:val="left"/>
      </w:pPr>
      <w:rPr>
        <w:rFonts w:ascii="Times New Roman" w:eastAsia="Times New Roman" w:hAnsi="Times New Roman" w:cs="Times New Roman" w:hint="default"/>
        <w:spacing w:val="0"/>
        <w:w w:val="94"/>
        <w:sz w:val="19"/>
        <w:szCs w:val="19"/>
        <w:lang w:val="ru-RU" w:eastAsia="en-US" w:bidi="ar-SA"/>
      </w:rPr>
    </w:lvl>
    <w:lvl w:ilvl="1" w:tplc="9CCCA8B8">
      <w:numFmt w:val="bullet"/>
      <w:lvlText w:val="•"/>
      <w:lvlJc w:val="left"/>
      <w:pPr>
        <w:ind w:left="1738" w:hanging="260"/>
      </w:pPr>
      <w:rPr>
        <w:rFonts w:hint="default"/>
        <w:lang w:val="ru-RU" w:eastAsia="en-US" w:bidi="ar-SA"/>
      </w:rPr>
    </w:lvl>
    <w:lvl w:ilvl="2" w:tplc="11F2E912">
      <w:numFmt w:val="bullet"/>
      <w:lvlText w:val="•"/>
      <w:lvlJc w:val="left"/>
      <w:pPr>
        <w:ind w:left="2857" w:hanging="260"/>
      </w:pPr>
      <w:rPr>
        <w:rFonts w:hint="default"/>
        <w:lang w:val="ru-RU" w:eastAsia="en-US" w:bidi="ar-SA"/>
      </w:rPr>
    </w:lvl>
    <w:lvl w:ilvl="3" w:tplc="E1B450B6">
      <w:numFmt w:val="bullet"/>
      <w:lvlText w:val="•"/>
      <w:lvlJc w:val="left"/>
      <w:pPr>
        <w:ind w:left="3976" w:hanging="260"/>
      </w:pPr>
      <w:rPr>
        <w:rFonts w:hint="default"/>
        <w:lang w:val="ru-RU" w:eastAsia="en-US" w:bidi="ar-SA"/>
      </w:rPr>
    </w:lvl>
    <w:lvl w:ilvl="4" w:tplc="BE02CFCC">
      <w:numFmt w:val="bullet"/>
      <w:lvlText w:val="•"/>
      <w:lvlJc w:val="left"/>
      <w:pPr>
        <w:ind w:left="5095" w:hanging="260"/>
      </w:pPr>
      <w:rPr>
        <w:rFonts w:hint="default"/>
        <w:lang w:val="ru-RU" w:eastAsia="en-US" w:bidi="ar-SA"/>
      </w:rPr>
    </w:lvl>
    <w:lvl w:ilvl="5" w:tplc="5AF61D1C">
      <w:numFmt w:val="bullet"/>
      <w:lvlText w:val="•"/>
      <w:lvlJc w:val="left"/>
      <w:pPr>
        <w:ind w:left="6214" w:hanging="260"/>
      </w:pPr>
      <w:rPr>
        <w:rFonts w:hint="default"/>
        <w:lang w:val="ru-RU" w:eastAsia="en-US" w:bidi="ar-SA"/>
      </w:rPr>
    </w:lvl>
    <w:lvl w:ilvl="6" w:tplc="1EBECE9E">
      <w:numFmt w:val="bullet"/>
      <w:lvlText w:val="•"/>
      <w:lvlJc w:val="left"/>
      <w:pPr>
        <w:ind w:left="7333" w:hanging="260"/>
      </w:pPr>
      <w:rPr>
        <w:rFonts w:hint="default"/>
        <w:lang w:val="ru-RU" w:eastAsia="en-US" w:bidi="ar-SA"/>
      </w:rPr>
    </w:lvl>
    <w:lvl w:ilvl="7" w:tplc="2EA00CDA">
      <w:numFmt w:val="bullet"/>
      <w:lvlText w:val="•"/>
      <w:lvlJc w:val="left"/>
      <w:pPr>
        <w:ind w:left="8452" w:hanging="260"/>
      </w:pPr>
      <w:rPr>
        <w:rFonts w:hint="default"/>
        <w:lang w:val="ru-RU" w:eastAsia="en-US" w:bidi="ar-SA"/>
      </w:rPr>
    </w:lvl>
    <w:lvl w:ilvl="8" w:tplc="8034B3C4">
      <w:numFmt w:val="bullet"/>
      <w:lvlText w:val="•"/>
      <w:lvlJc w:val="left"/>
      <w:pPr>
        <w:ind w:left="9571" w:hanging="260"/>
      </w:pPr>
      <w:rPr>
        <w:rFonts w:hint="default"/>
        <w:lang w:val="ru-RU" w:eastAsia="en-US" w:bidi="ar-SA"/>
      </w:rPr>
    </w:lvl>
  </w:abstractNum>
  <w:abstractNum w:abstractNumId="78">
    <w:nsid w:val="1A3F269F"/>
    <w:multiLevelType w:val="hybridMultilevel"/>
    <w:tmpl w:val="CA98D63C"/>
    <w:lvl w:ilvl="0" w:tplc="5942A1F0">
      <w:numFmt w:val="bullet"/>
      <w:lvlText w:val=""/>
      <w:lvlJc w:val="left"/>
      <w:pPr>
        <w:ind w:left="111" w:hanging="438"/>
      </w:pPr>
      <w:rPr>
        <w:rFonts w:ascii="Wingdings" w:eastAsia="Wingdings" w:hAnsi="Wingdings" w:cs="Wingdings" w:hint="default"/>
        <w:w w:val="100"/>
        <w:sz w:val="24"/>
        <w:szCs w:val="24"/>
        <w:lang w:val="ru-RU" w:eastAsia="en-US" w:bidi="ar-SA"/>
      </w:rPr>
    </w:lvl>
    <w:lvl w:ilvl="1" w:tplc="F14C895C">
      <w:numFmt w:val="bullet"/>
      <w:lvlText w:val="•"/>
      <w:lvlJc w:val="left"/>
      <w:pPr>
        <w:ind w:left="319" w:hanging="438"/>
      </w:pPr>
      <w:rPr>
        <w:rFonts w:hint="default"/>
        <w:lang w:val="ru-RU" w:eastAsia="en-US" w:bidi="ar-SA"/>
      </w:rPr>
    </w:lvl>
    <w:lvl w:ilvl="2" w:tplc="0D3273D2">
      <w:numFmt w:val="bullet"/>
      <w:lvlText w:val="•"/>
      <w:lvlJc w:val="left"/>
      <w:pPr>
        <w:ind w:left="519" w:hanging="438"/>
      </w:pPr>
      <w:rPr>
        <w:rFonts w:hint="default"/>
        <w:lang w:val="ru-RU" w:eastAsia="en-US" w:bidi="ar-SA"/>
      </w:rPr>
    </w:lvl>
    <w:lvl w:ilvl="3" w:tplc="C2A24E6A">
      <w:numFmt w:val="bullet"/>
      <w:lvlText w:val="•"/>
      <w:lvlJc w:val="left"/>
      <w:pPr>
        <w:ind w:left="719" w:hanging="438"/>
      </w:pPr>
      <w:rPr>
        <w:rFonts w:hint="default"/>
        <w:lang w:val="ru-RU" w:eastAsia="en-US" w:bidi="ar-SA"/>
      </w:rPr>
    </w:lvl>
    <w:lvl w:ilvl="4" w:tplc="CCF09D8A">
      <w:numFmt w:val="bullet"/>
      <w:lvlText w:val="•"/>
      <w:lvlJc w:val="left"/>
      <w:pPr>
        <w:ind w:left="919" w:hanging="438"/>
      </w:pPr>
      <w:rPr>
        <w:rFonts w:hint="default"/>
        <w:lang w:val="ru-RU" w:eastAsia="en-US" w:bidi="ar-SA"/>
      </w:rPr>
    </w:lvl>
    <w:lvl w:ilvl="5" w:tplc="50F8C566">
      <w:numFmt w:val="bullet"/>
      <w:lvlText w:val="•"/>
      <w:lvlJc w:val="left"/>
      <w:pPr>
        <w:ind w:left="1119" w:hanging="438"/>
      </w:pPr>
      <w:rPr>
        <w:rFonts w:hint="default"/>
        <w:lang w:val="ru-RU" w:eastAsia="en-US" w:bidi="ar-SA"/>
      </w:rPr>
    </w:lvl>
    <w:lvl w:ilvl="6" w:tplc="8DF68262">
      <w:numFmt w:val="bullet"/>
      <w:lvlText w:val="•"/>
      <w:lvlJc w:val="left"/>
      <w:pPr>
        <w:ind w:left="1318" w:hanging="438"/>
      </w:pPr>
      <w:rPr>
        <w:rFonts w:hint="default"/>
        <w:lang w:val="ru-RU" w:eastAsia="en-US" w:bidi="ar-SA"/>
      </w:rPr>
    </w:lvl>
    <w:lvl w:ilvl="7" w:tplc="8EBC6386">
      <w:numFmt w:val="bullet"/>
      <w:lvlText w:val="•"/>
      <w:lvlJc w:val="left"/>
      <w:pPr>
        <w:ind w:left="1518" w:hanging="438"/>
      </w:pPr>
      <w:rPr>
        <w:rFonts w:hint="default"/>
        <w:lang w:val="ru-RU" w:eastAsia="en-US" w:bidi="ar-SA"/>
      </w:rPr>
    </w:lvl>
    <w:lvl w:ilvl="8" w:tplc="8390CD98">
      <w:numFmt w:val="bullet"/>
      <w:lvlText w:val="•"/>
      <w:lvlJc w:val="left"/>
      <w:pPr>
        <w:ind w:left="1718" w:hanging="438"/>
      </w:pPr>
      <w:rPr>
        <w:rFonts w:hint="default"/>
        <w:lang w:val="ru-RU" w:eastAsia="en-US" w:bidi="ar-SA"/>
      </w:rPr>
    </w:lvl>
  </w:abstractNum>
  <w:abstractNum w:abstractNumId="79">
    <w:nsid w:val="1A585E70"/>
    <w:multiLevelType w:val="hybridMultilevel"/>
    <w:tmpl w:val="5CFCC144"/>
    <w:lvl w:ilvl="0" w:tplc="C9C2A71C">
      <w:numFmt w:val="bullet"/>
      <w:lvlText w:val=""/>
      <w:lvlJc w:val="left"/>
      <w:pPr>
        <w:ind w:left="2291" w:hanging="360"/>
      </w:pPr>
      <w:rPr>
        <w:rFonts w:ascii="Wingdings" w:eastAsia="Wingdings" w:hAnsi="Wingdings" w:cs="Wingdings" w:hint="default"/>
        <w:w w:val="100"/>
        <w:sz w:val="24"/>
        <w:szCs w:val="24"/>
        <w:lang w:val="ru-RU" w:eastAsia="en-US" w:bidi="ar-SA"/>
      </w:rPr>
    </w:lvl>
    <w:lvl w:ilvl="1" w:tplc="62CED88A">
      <w:numFmt w:val="bullet"/>
      <w:lvlText w:val="•"/>
      <w:lvlJc w:val="left"/>
      <w:pPr>
        <w:ind w:left="3250" w:hanging="360"/>
      </w:pPr>
      <w:rPr>
        <w:rFonts w:hint="default"/>
        <w:lang w:val="ru-RU" w:eastAsia="en-US" w:bidi="ar-SA"/>
      </w:rPr>
    </w:lvl>
    <w:lvl w:ilvl="2" w:tplc="E5E87578">
      <w:numFmt w:val="bullet"/>
      <w:lvlText w:val="•"/>
      <w:lvlJc w:val="left"/>
      <w:pPr>
        <w:ind w:left="4201" w:hanging="360"/>
      </w:pPr>
      <w:rPr>
        <w:rFonts w:hint="default"/>
        <w:lang w:val="ru-RU" w:eastAsia="en-US" w:bidi="ar-SA"/>
      </w:rPr>
    </w:lvl>
    <w:lvl w:ilvl="3" w:tplc="FC1C5BB0">
      <w:numFmt w:val="bullet"/>
      <w:lvlText w:val="•"/>
      <w:lvlJc w:val="left"/>
      <w:pPr>
        <w:ind w:left="5152" w:hanging="360"/>
      </w:pPr>
      <w:rPr>
        <w:rFonts w:hint="default"/>
        <w:lang w:val="ru-RU" w:eastAsia="en-US" w:bidi="ar-SA"/>
      </w:rPr>
    </w:lvl>
    <w:lvl w:ilvl="4" w:tplc="D3B6A4BE">
      <w:numFmt w:val="bullet"/>
      <w:lvlText w:val="•"/>
      <w:lvlJc w:val="left"/>
      <w:pPr>
        <w:ind w:left="6103" w:hanging="360"/>
      </w:pPr>
      <w:rPr>
        <w:rFonts w:hint="default"/>
        <w:lang w:val="ru-RU" w:eastAsia="en-US" w:bidi="ar-SA"/>
      </w:rPr>
    </w:lvl>
    <w:lvl w:ilvl="5" w:tplc="BE1A7D38">
      <w:numFmt w:val="bullet"/>
      <w:lvlText w:val="•"/>
      <w:lvlJc w:val="left"/>
      <w:pPr>
        <w:ind w:left="7054" w:hanging="360"/>
      </w:pPr>
      <w:rPr>
        <w:rFonts w:hint="default"/>
        <w:lang w:val="ru-RU" w:eastAsia="en-US" w:bidi="ar-SA"/>
      </w:rPr>
    </w:lvl>
    <w:lvl w:ilvl="6" w:tplc="6F7C5606">
      <w:numFmt w:val="bullet"/>
      <w:lvlText w:val="•"/>
      <w:lvlJc w:val="left"/>
      <w:pPr>
        <w:ind w:left="8005" w:hanging="360"/>
      </w:pPr>
      <w:rPr>
        <w:rFonts w:hint="default"/>
        <w:lang w:val="ru-RU" w:eastAsia="en-US" w:bidi="ar-SA"/>
      </w:rPr>
    </w:lvl>
    <w:lvl w:ilvl="7" w:tplc="AC1A10A8">
      <w:numFmt w:val="bullet"/>
      <w:lvlText w:val="•"/>
      <w:lvlJc w:val="left"/>
      <w:pPr>
        <w:ind w:left="8956" w:hanging="360"/>
      </w:pPr>
      <w:rPr>
        <w:rFonts w:hint="default"/>
        <w:lang w:val="ru-RU" w:eastAsia="en-US" w:bidi="ar-SA"/>
      </w:rPr>
    </w:lvl>
    <w:lvl w:ilvl="8" w:tplc="6FB26EFE">
      <w:numFmt w:val="bullet"/>
      <w:lvlText w:val="•"/>
      <w:lvlJc w:val="left"/>
      <w:pPr>
        <w:ind w:left="9907" w:hanging="360"/>
      </w:pPr>
      <w:rPr>
        <w:rFonts w:hint="default"/>
        <w:lang w:val="ru-RU" w:eastAsia="en-US" w:bidi="ar-SA"/>
      </w:rPr>
    </w:lvl>
  </w:abstractNum>
  <w:abstractNum w:abstractNumId="80">
    <w:nsid w:val="1A612E5B"/>
    <w:multiLevelType w:val="hybridMultilevel"/>
    <w:tmpl w:val="2A1A85B6"/>
    <w:lvl w:ilvl="0" w:tplc="2E52893E">
      <w:numFmt w:val="bullet"/>
      <w:lvlText w:val="•"/>
      <w:lvlJc w:val="left"/>
      <w:pPr>
        <w:ind w:left="619" w:hanging="144"/>
      </w:pPr>
      <w:rPr>
        <w:rFonts w:ascii="Times New Roman" w:eastAsia="Times New Roman" w:hAnsi="Times New Roman" w:cs="Times New Roman" w:hint="default"/>
        <w:w w:val="100"/>
        <w:sz w:val="24"/>
        <w:szCs w:val="24"/>
        <w:lang w:val="ru-RU" w:eastAsia="en-US" w:bidi="ar-SA"/>
      </w:rPr>
    </w:lvl>
    <w:lvl w:ilvl="1" w:tplc="8FCE587E">
      <w:numFmt w:val="bullet"/>
      <w:lvlText w:val="•"/>
      <w:lvlJc w:val="left"/>
      <w:pPr>
        <w:ind w:left="1616" w:hanging="144"/>
      </w:pPr>
      <w:rPr>
        <w:rFonts w:hint="default"/>
        <w:lang w:val="ru-RU" w:eastAsia="en-US" w:bidi="ar-SA"/>
      </w:rPr>
    </w:lvl>
    <w:lvl w:ilvl="2" w:tplc="5118817A">
      <w:numFmt w:val="bullet"/>
      <w:lvlText w:val="•"/>
      <w:lvlJc w:val="left"/>
      <w:pPr>
        <w:ind w:left="2613" w:hanging="144"/>
      </w:pPr>
      <w:rPr>
        <w:rFonts w:hint="default"/>
        <w:lang w:val="ru-RU" w:eastAsia="en-US" w:bidi="ar-SA"/>
      </w:rPr>
    </w:lvl>
    <w:lvl w:ilvl="3" w:tplc="86888BFE">
      <w:numFmt w:val="bullet"/>
      <w:lvlText w:val="•"/>
      <w:lvlJc w:val="left"/>
      <w:pPr>
        <w:ind w:left="3610" w:hanging="144"/>
      </w:pPr>
      <w:rPr>
        <w:rFonts w:hint="default"/>
        <w:lang w:val="ru-RU" w:eastAsia="en-US" w:bidi="ar-SA"/>
      </w:rPr>
    </w:lvl>
    <w:lvl w:ilvl="4" w:tplc="075C99C4">
      <w:numFmt w:val="bullet"/>
      <w:lvlText w:val="•"/>
      <w:lvlJc w:val="left"/>
      <w:pPr>
        <w:ind w:left="4607" w:hanging="144"/>
      </w:pPr>
      <w:rPr>
        <w:rFonts w:hint="default"/>
        <w:lang w:val="ru-RU" w:eastAsia="en-US" w:bidi="ar-SA"/>
      </w:rPr>
    </w:lvl>
    <w:lvl w:ilvl="5" w:tplc="81A4F1F4">
      <w:numFmt w:val="bullet"/>
      <w:lvlText w:val="•"/>
      <w:lvlJc w:val="left"/>
      <w:pPr>
        <w:ind w:left="5604" w:hanging="144"/>
      </w:pPr>
      <w:rPr>
        <w:rFonts w:hint="default"/>
        <w:lang w:val="ru-RU" w:eastAsia="en-US" w:bidi="ar-SA"/>
      </w:rPr>
    </w:lvl>
    <w:lvl w:ilvl="6" w:tplc="BE963C6A">
      <w:numFmt w:val="bullet"/>
      <w:lvlText w:val="•"/>
      <w:lvlJc w:val="left"/>
      <w:pPr>
        <w:ind w:left="6601" w:hanging="144"/>
      </w:pPr>
      <w:rPr>
        <w:rFonts w:hint="default"/>
        <w:lang w:val="ru-RU" w:eastAsia="en-US" w:bidi="ar-SA"/>
      </w:rPr>
    </w:lvl>
    <w:lvl w:ilvl="7" w:tplc="32900A50">
      <w:numFmt w:val="bullet"/>
      <w:lvlText w:val="•"/>
      <w:lvlJc w:val="left"/>
      <w:pPr>
        <w:ind w:left="7598" w:hanging="144"/>
      </w:pPr>
      <w:rPr>
        <w:rFonts w:hint="default"/>
        <w:lang w:val="ru-RU" w:eastAsia="en-US" w:bidi="ar-SA"/>
      </w:rPr>
    </w:lvl>
    <w:lvl w:ilvl="8" w:tplc="0FC65B22">
      <w:numFmt w:val="bullet"/>
      <w:lvlText w:val="•"/>
      <w:lvlJc w:val="left"/>
      <w:pPr>
        <w:ind w:left="8595" w:hanging="144"/>
      </w:pPr>
      <w:rPr>
        <w:rFonts w:hint="default"/>
        <w:lang w:val="ru-RU" w:eastAsia="en-US" w:bidi="ar-SA"/>
      </w:rPr>
    </w:lvl>
  </w:abstractNum>
  <w:abstractNum w:abstractNumId="81">
    <w:nsid w:val="1A737535"/>
    <w:multiLevelType w:val="hybridMultilevel"/>
    <w:tmpl w:val="9BEAC99A"/>
    <w:lvl w:ilvl="0" w:tplc="A5DA289A">
      <w:numFmt w:val="bullet"/>
      <w:lvlText w:val="•"/>
      <w:lvlJc w:val="left"/>
      <w:pPr>
        <w:ind w:left="472" w:hanging="731"/>
      </w:pPr>
      <w:rPr>
        <w:rFonts w:ascii="Times New Roman" w:eastAsia="Times New Roman" w:hAnsi="Times New Roman" w:cs="Times New Roman" w:hint="default"/>
        <w:w w:val="100"/>
        <w:sz w:val="24"/>
        <w:szCs w:val="24"/>
        <w:lang w:val="ru-RU" w:eastAsia="en-US" w:bidi="ar-SA"/>
      </w:rPr>
    </w:lvl>
    <w:lvl w:ilvl="1" w:tplc="E62CC2DE">
      <w:numFmt w:val="bullet"/>
      <w:lvlText w:val="•"/>
      <w:lvlJc w:val="left"/>
      <w:pPr>
        <w:ind w:left="1582" w:hanging="731"/>
      </w:pPr>
      <w:rPr>
        <w:rFonts w:hint="default"/>
        <w:lang w:val="ru-RU" w:eastAsia="en-US" w:bidi="ar-SA"/>
      </w:rPr>
    </w:lvl>
    <w:lvl w:ilvl="2" w:tplc="425E79DA">
      <w:numFmt w:val="bullet"/>
      <w:lvlText w:val="•"/>
      <w:lvlJc w:val="left"/>
      <w:pPr>
        <w:ind w:left="2685" w:hanging="731"/>
      </w:pPr>
      <w:rPr>
        <w:rFonts w:hint="default"/>
        <w:lang w:val="ru-RU" w:eastAsia="en-US" w:bidi="ar-SA"/>
      </w:rPr>
    </w:lvl>
    <w:lvl w:ilvl="3" w:tplc="317A70D4">
      <w:numFmt w:val="bullet"/>
      <w:lvlText w:val="•"/>
      <w:lvlJc w:val="left"/>
      <w:pPr>
        <w:ind w:left="3788" w:hanging="731"/>
      </w:pPr>
      <w:rPr>
        <w:rFonts w:hint="default"/>
        <w:lang w:val="ru-RU" w:eastAsia="en-US" w:bidi="ar-SA"/>
      </w:rPr>
    </w:lvl>
    <w:lvl w:ilvl="4" w:tplc="F2740DAC">
      <w:numFmt w:val="bullet"/>
      <w:lvlText w:val="•"/>
      <w:lvlJc w:val="left"/>
      <w:pPr>
        <w:ind w:left="4891" w:hanging="731"/>
      </w:pPr>
      <w:rPr>
        <w:rFonts w:hint="default"/>
        <w:lang w:val="ru-RU" w:eastAsia="en-US" w:bidi="ar-SA"/>
      </w:rPr>
    </w:lvl>
    <w:lvl w:ilvl="5" w:tplc="D5444940">
      <w:numFmt w:val="bullet"/>
      <w:lvlText w:val="•"/>
      <w:lvlJc w:val="left"/>
      <w:pPr>
        <w:ind w:left="5994" w:hanging="731"/>
      </w:pPr>
      <w:rPr>
        <w:rFonts w:hint="default"/>
        <w:lang w:val="ru-RU" w:eastAsia="en-US" w:bidi="ar-SA"/>
      </w:rPr>
    </w:lvl>
    <w:lvl w:ilvl="6" w:tplc="6896D646">
      <w:numFmt w:val="bullet"/>
      <w:lvlText w:val="•"/>
      <w:lvlJc w:val="left"/>
      <w:pPr>
        <w:ind w:left="7097" w:hanging="731"/>
      </w:pPr>
      <w:rPr>
        <w:rFonts w:hint="default"/>
        <w:lang w:val="ru-RU" w:eastAsia="en-US" w:bidi="ar-SA"/>
      </w:rPr>
    </w:lvl>
    <w:lvl w:ilvl="7" w:tplc="EA2E8572">
      <w:numFmt w:val="bullet"/>
      <w:lvlText w:val="•"/>
      <w:lvlJc w:val="left"/>
      <w:pPr>
        <w:ind w:left="8200" w:hanging="731"/>
      </w:pPr>
      <w:rPr>
        <w:rFonts w:hint="default"/>
        <w:lang w:val="ru-RU" w:eastAsia="en-US" w:bidi="ar-SA"/>
      </w:rPr>
    </w:lvl>
    <w:lvl w:ilvl="8" w:tplc="D3423DD8">
      <w:numFmt w:val="bullet"/>
      <w:lvlText w:val="•"/>
      <w:lvlJc w:val="left"/>
      <w:pPr>
        <w:ind w:left="9303" w:hanging="731"/>
      </w:pPr>
      <w:rPr>
        <w:rFonts w:hint="default"/>
        <w:lang w:val="ru-RU" w:eastAsia="en-US" w:bidi="ar-SA"/>
      </w:rPr>
    </w:lvl>
  </w:abstractNum>
  <w:abstractNum w:abstractNumId="82">
    <w:nsid w:val="1AD63A3A"/>
    <w:multiLevelType w:val="hybridMultilevel"/>
    <w:tmpl w:val="29E21E20"/>
    <w:lvl w:ilvl="0" w:tplc="24402A08">
      <w:numFmt w:val="bullet"/>
      <w:lvlText w:val="•"/>
      <w:lvlJc w:val="left"/>
      <w:pPr>
        <w:ind w:left="81" w:hanging="207"/>
      </w:pPr>
      <w:rPr>
        <w:rFonts w:ascii="Times New Roman" w:eastAsia="Times New Roman" w:hAnsi="Times New Roman" w:cs="Times New Roman" w:hint="default"/>
        <w:w w:val="99"/>
        <w:sz w:val="16"/>
        <w:szCs w:val="16"/>
        <w:lang w:val="ru-RU" w:eastAsia="en-US" w:bidi="ar-SA"/>
      </w:rPr>
    </w:lvl>
    <w:lvl w:ilvl="1" w:tplc="FCDE6D50">
      <w:numFmt w:val="bullet"/>
      <w:lvlText w:val="•"/>
      <w:lvlJc w:val="left"/>
      <w:pPr>
        <w:ind w:left="595" w:hanging="207"/>
      </w:pPr>
      <w:rPr>
        <w:rFonts w:hint="default"/>
        <w:lang w:val="ru-RU" w:eastAsia="en-US" w:bidi="ar-SA"/>
      </w:rPr>
    </w:lvl>
    <w:lvl w:ilvl="2" w:tplc="EED0350A">
      <w:numFmt w:val="bullet"/>
      <w:lvlText w:val="•"/>
      <w:lvlJc w:val="left"/>
      <w:pPr>
        <w:ind w:left="1111" w:hanging="207"/>
      </w:pPr>
      <w:rPr>
        <w:rFonts w:hint="default"/>
        <w:lang w:val="ru-RU" w:eastAsia="en-US" w:bidi="ar-SA"/>
      </w:rPr>
    </w:lvl>
    <w:lvl w:ilvl="3" w:tplc="1B063DC8">
      <w:numFmt w:val="bullet"/>
      <w:lvlText w:val="•"/>
      <w:lvlJc w:val="left"/>
      <w:pPr>
        <w:ind w:left="1627" w:hanging="207"/>
      </w:pPr>
      <w:rPr>
        <w:rFonts w:hint="default"/>
        <w:lang w:val="ru-RU" w:eastAsia="en-US" w:bidi="ar-SA"/>
      </w:rPr>
    </w:lvl>
    <w:lvl w:ilvl="4" w:tplc="A522B180">
      <w:numFmt w:val="bullet"/>
      <w:lvlText w:val="•"/>
      <w:lvlJc w:val="left"/>
      <w:pPr>
        <w:ind w:left="2143" w:hanging="207"/>
      </w:pPr>
      <w:rPr>
        <w:rFonts w:hint="default"/>
        <w:lang w:val="ru-RU" w:eastAsia="en-US" w:bidi="ar-SA"/>
      </w:rPr>
    </w:lvl>
    <w:lvl w:ilvl="5" w:tplc="015C8BA0">
      <w:numFmt w:val="bullet"/>
      <w:lvlText w:val="•"/>
      <w:lvlJc w:val="left"/>
      <w:pPr>
        <w:ind w:left="2659" w:hanging="207"/>
      </w:pPr>
      <w:rPr>
        <w:rFonts w:hint="default"/>
        <w:lang w:val="ru-RU" w:eastAsia="en-US" w:bidi="ar-SA"/>
      </w:rPr>
    </w:lvl>
    <w:lvl w:ilvl="6" w:tplc="F1BC7308">
      <w:numFmt w:val="bullet"/>
      <w:lvlText w:val="•"/>
      <w:lvlJc w:val="left"/>
      <w:pPr>
        <w:ind w:left="3174" w:hanging="207"/>
      </w:pPr>
      <w:rPr>
        <w:rFonts w:hint="default"/>
        <w:lang w:val="ru-RU" w:eastAsia="en-US" w:bidi="ar-SA"/>
      </w:rPr>
    </w:lvl>
    <w:lvl w:ilvl="7" w:tplc="806E6C48">
      <w:numFmt w:val="bullet"/>
      <w:lvlText w:val="•"/>
      <w:lvlJc w:val="left"/>
      <w:pPr>
        <w:ind w:left="3690" w:hanging="207"/>
      </w:pPr>
      <w:rPr>
        <w:rFonts w:hint="default"/>
        <w:lang w:val="ru-RU" w:eastAsia="en-US" w:bidi="ar-SA"/>
      </w:rPr>
    </w:lvl>
    <w:lvl w:ilvl="8" w:tplc="6EB0C484">
      <w:numFmt w:val="bullet"/>
      <w:lvlText w:val="•"/>
      <w:lvlJc w:val="left"/>
      <w:pPr>
        <w:ind w:left="4206" w:hanging="207"/>
      </w:pPr>
      <w:rPr>
        <w:rFonts w:hint="default"/>
        <w:lang w:val="ru-RU" w:eastAsia="en-US" w:bidi="ar-SA"/>
      </w:rPr>
    </w:lvl>
  </w:abstractNum>
  <w:abstractNum w:abstractNumId="83">
    <w:nsid w:val="1B2E730E"/>
    <w:multiLevelType w:val="multilevel"/>
    <w:tmpl w:val="23D039D6"/>
    <w:lvl w:ilvl="0">
      <w:start w:val="2"/>
      <w:numFmt w:val="decimal"/>
      <w:lvlText w:val="%1"/>
      <w:lvlJc w:val="left"/>
      <w:pPr>
        <w:ind w:left="472" w:hanging="604"/>
        <w:jc w:val="left"/>
      </w:pPr>
      <w:rPr>
        <w:rFonts w:hint="default"/>
        <w:lang w:val="ru-RU" w:eastAsia="en-US" w:bidi="ar-SA"/>
      </w:rPr>
    </w:lvl>
    <w:lvl w:ilvl="1">
      <w:start w:val="2"/>
      <w:numFmt w:val="decimal"/>
      <w:lvlText w:val="%1.%2"/>
      <w:lvlJc w:val="left"/>
      <w:pPr>
        <w:ind w:left="472" w:hanging="604"/>
        <w:jc w:val="left"/>
      </w:pPr>
      <w:rPr>
        <w:rFonts w:hint="default"/>
        <w:lang w:val="ru-RU" w:eastAsia="en-US" w:bidi="ar-SA"/>
      </w:rPr>
    </w:lvl>
    <w:lvl w:ilvl="2">
      <w:start w:val="3"/>
      <w:numFmt w:val="decimal"/>
      <w:lvlText w:val="%1.%2.%3."/>
      <w:lvlJc w:val="left"/>
      <w:pPr>
        <w:ind w:left="472" w:hanging="604"/>
        <w:jc w:val="left"/>
      </w:pPr>
      <w:rPr>
        <w:rFonts w:ascii="Times New Roman" w:eastAsia="Times New Roman" w:hAnsi="Times New Roman" w:cs="Times New Roman" w:hint="default"/>
        <w:b/>
        <w:bCs/>
        <w:spacing w:val="-5"/>
        <w:w w:val="100"/>
        <w:sz w:val="24"/>
        <w:szCs w:val="24"/>
        <w:lang w:val="ru-RU" w:eastAsia="en-US" w:bidi="ar-SA"/>
      </w:rPr>
    </w:lvl>
    <w:lvl w:ilvl="3">
      <w:start w:val="1"/>
      <w:numFmt w:val="decimal"/>
      <w:lvlText w:val="%4."/>
      <w:lvlJc w:val="left"/>
      <w:pPr>
        <w:ind w:left="472" w:hanging="183"/>
        <w:jc w:val="left"/>
      </w:pPr>
      <w:rPr>
        <w:rFonts w:ascii="Times New Roman" w:eastAsia="Times New Roman" w:hAnsi="Times New Roman" w:cs="Times New Roman" w:hint="default"/>
        <w:w w:val="100"/>
        <w:sz w:val="22"/>
        <w:szCs w:val="22"/>
        <w:lang w:val="ru-RU" w:eastAsia="en-US" w:bidi="ar-SA"/>
      </w:rPr>
    </w:lvl>
    <w:lvl w:ilvl="4">
      <w:numFmt w:val="bullet"/>
      <w:lvlText w:val="•"/>
      <w:lvlJc w:val="left"/>
      <w:pPr>
        <w:ind w:left="4891" w:hanging="183"/>
      </w:pPr>
      <w:rPr>
        <w:rFonts w:hint="default"/>
        <w:lang w:val="ru-RU" w:eastAsia="en-US" w:bidi="ar-SA"/>
      </w:rPr>
    </w:lvl>
    <w:lvl w:ilvl="5">
      <w:numFmt w:val="bullet"/>
      <w:lvlText w:val="•"/>
      <w:lvlJc w:val="left"/>
      <w:pPr>
        <w:ind w:left="5994" w:hanging="183"/>
      </w:pPr>
      <w:rPr>
        <w:rFonts w:hint="default"/>
        <w:lang w:val="ru-RU" w:eastAsia="en-US" w:bidi="ar-SA"/>
      </w:rPr>
    </w:lvl>
    <w:lvl w:ilvl="6">
      <w:numFmt w:val="bullet"/>
      <w:lvlText w:val="•"/>
      <w:lvlJc w:val="left"/>
      <w:pPr>
        <w:ind w:left="7097" w:hanging="183"/>
      </w:pPr>
      <w:rPr>
        <w:rFonts w:hint="default"/>
        <w:lang w:val="ru-RU" w:eastAsia="en-US" w:bidi="ar-SA"/>
      </w:rPr>
    </w:lvl>
    <w:lvl w:ilvl="7">
      <w:numFmt w:val="bullet"/>
      <w:lvlText w:val="•"/>
      <w:lvlJc w:val="left"/>
      <w:pPr>
        <w:ind w:left="8200" w:hanging="183"/>
      </w:pPr>
      <w:rPr>
        <w:rFonts w:hint="default"/>
        <w:lang w:val="ru-RU" w:eastAsia="en-US" w:bidi="ar-SA"/>
      </w:rPr>
    </w:lvl>
    <w:lvl w:ilvl="8">
      <w:numFmt w:val="bullet"/>
      <w:lvlText w:val="•"/>
      <w:lvlJc w:val="left"/>
      <w:pPr>
        <w:ind w:left="9303" w:hanging="183"/>
      </w:pPr>
      <w:rPr>
        <w:rFonts w:hint="default"/>
        <w:lang w:val="ru-RU" w:eastAsia="en-US" w:bidi="ar-SA"/>
      </w:rPr>
    </w:lvl>
  </w:abstractNum>
  <w:abstractNum w:abstractNumId="84">
    <w:nsid w:val="1B793358"/>
    <w:multiLevelType w:val="hybridMultilevel"/>
    <w:tmpl w:val="EF4E415C"/>
    <w:lvl w:ilvl="0" w:tplc="EE52582E">
      <w:numFmt w:val="bullet"/>
      <w:lvlText w:val="•"/>
      <w:lvlJc w:val="left"/>
      <w:pPr>
        <w:ind w:left="81" w:hanging="207"/>
      </w:pPr>
      <w:rPr>
        <w:rFonts w:ascii="Times New Roman" w:eastAsia="Times New Roman" w:hAnsi="Times New Roman" w:cs="Times New Roman" w:hint="default"/>
        <w:w w:val="99"/>
        <w:sz w:val="16"/>
        <w:szCs w:val="16"/>
        <w:lang w:val="ru-RU" w:eastAsia="en-US" w:bidi="ar-SA"/>
      </w:rPr>
    </w:lvl>
    <w:lvl w:ilvl="1" w:tplc="4AE0E17C">
      <w:numFmt w:val="bullet"/>
      <w:lvlText w:val="•"/>
      <w:lvlJc w:val="left"/>
      <w:pPr>
        <w:ind w:left="581" w:hanging="207"/>
      </w:pPr>
      <w:rPr>
        <w:rFonts w:hint="default"/>
        <w:lang w:val="ru-RU" w:eastAsia="en-US" w:bidi="ar-SA"/>
      </w:rPr>
    </w:lvl>
    <w:lvl w:ilvl="2" w:tplc="03B236FE">
      <w:numFmt w:val="bullet"/>
      <w:lvlText w:val="•"/>
      <w:lvlJc w:val="left"/>
      <w:pPr>
        <w:ind w:left="1082" w:hanging="207"/>
      </w:pPr>
      <w:rPr>
        <w:rFonts w:hint="default"/>
        <w:lang w:val="ru-RU" w:eastAsia="en-US" w:bidi="ar-SA"/>
      </w:rPr>
    </w:lvl>
    <w:lvl w:ilvl="3" w:tplc="3872BE14">
      <w:numFmt w:val="bullet"/>
      <w:lvlText w:val="•"/>
      <w:lvlJc w:val="left"/>
      <w:pPr>
        <w:ind w:left="1584" w:hanging="207"/>
      </w:pPr>
      <w:rPr>
        <w:rFonts w:hint="default"/>
        <w:lang w:val="ru-RU" w:eastAsia="en-US" w:bidi="ar-SA"/>
      </w:rPr>
    </w:lvl>
    <w:lvl w:ilvl="4" w:tplc="B1DA8976">
      <w:numFmt w:val="bullet"/>
      <w:lvlText w:val="•"/>
      <w:lvlJc w:val="left"/>
      <w:pPr>
        <w:ind w:left="2085" w:hanging="207"/>
      </w:pPr>
      <w:rPr>
        <w:rFonts w:hint="default"/>
        <w:lang w:val="ru-RU" w:eastAsia="en-US" w:bidi="ar-SA"/>
      </w:rPr>
    </w:lvl>
    <w:lvl w:ilvl="5" w:tplc="EC7AC884">
      <w:numFmt w:val="bullet"/>
      <w:lvlText w:val="•"/>
      <w:lvlJc w:val="left"/>
      <w:pPr>
        <w:ind w:left="2587" w:hanging="207"/>
      </w:pPr>
      <w:rPr>
        <w:rFonts w:hint="default"/>
        <w:lang w:val="ru-RU" w:eastAsia="en-US" w:bidi="ar-SA"/>
      </w:rPr>
    </w:lvl>
    <w:lvl w:ilvl="6" w:tplc="1A86F3AC">
      <w:numFmt w:val="bullet"/>
      <w:lvlText w:val="•"/>
      <w:lvlJc w:val="left"/>
      <w:pPr>
        <w:ind w:left="3088" w:hanging="207"/>
      </w:pPr>
      <w:rPr>
        <w:rFonts w:hint="default"/>
        <w:lang w:val="ru-RU" w:eastAsia="en-US" w:bidi="ar-SA"/>
      </w:rPr>
    </w:lvl>
    <w:lvl w:ilvl="7" w:tplc="A2B21D0E">
      <w:numFmt w:val="bullet"/>
      <w:lvlText w:val="•"/>
      <w:lvlJc w:val="left"/>
      <w:pPr>
        <w:ind w:left="3589" w:hanging="207"/>
      </w:pPr>
      <w:rPr>
        <w:rFonts w:hint="default"/>
        <w:lang w:val="ru-RU" w:eastAsia="en-US" w:bidi="ar-SA"/>
      </w:rPr>
    </w:lvl>
    <w:lvl w:ilvl="8" w:tplc="1F8A4346">
      <w:numFmt w:val="bullet"/>
      <w:lvlText w:val="•"/>
      <w:lvlJc w:val="left"/>
      <w:pPr>
        <w:ind w:left="4091" w:hanging="207"/>
      </w:pPr>
      <w:rPr>
        <w:rFonts w:hint="default"/>
        <w:lang w:val="ru-RU" w:eastAsia="en-US" w:bidi="ar-SA"/>
      </w:rPr>
    </w:lvl>
  </w:abstractNum>
  <w:abstractNum w:abstractNumId="85">
    <w:nsid w:val="1B890DC2"/>
    <w:multiLevelType w:val="hybridMultilevel"/>
    <w:tmpl w:val="E9B20FF0"/>
    <w:lvl w:ilvl="0" w:tplc="B75CBD4C">
      <w:numFmt w:val="bullet"/>
      <w:lvlText w:val=""/>
      <w:lvlJc w:val="left"/>
      <w:pPr>
        <w:ind w:left="938" w:hanging="341"/>
      </w:pPr>
      <w:rPr>
        <w:rFonts w:ascii="Wingdings" w:eastAsia="Wingdings" w:hAnsi="Wingdings" w:cs="Wingdings" w:hint="default"/>
        <w:w w:val="100"/>
        <w:sz w:val="24"/>
        <w:szCs w:val="24"/>
        <w:lang w:val="ru-RU" w:eastAsia="en-US" w:bidi="ar-SA"/>
      </w:rPr>
    </w:lvl>
    <w:lvl w:ilvl="1" w:tplc="A256406C">
      <w:numFmt w:val="bullet"/>
      <w:lvlText w:val="•"/>
      <w:lvlJc w:val="left"/>
      <w:pPr>
        <w:ind w:left="1961" w:hanging="341"/>
      </w:pPr>
      <w:rPr>
        <w:rFonts w:hint="default"/>
        <w:lang w:val="ru-RU" w:eastAsia="en-US" w:bidi="ar-SA"/>
      </w:rPr>
    </w:lvl>
    <w:lvl w:ilvl="2" w:tplc="C7908C2C">
      <w:numFmt w:val="bullet"/>
      <w:lvlText w:val="•"/>
      <w:lvlJc w:val="left"/>
      <w:pPr>
        <w:ind w:left="2982" w:hanging="341"/>
      </w:pPr>
      <w:rPr>
        <w:rFonts w:hint="default"/>
        <w:lang w:val="ru-RU" w:eastAsia="en-US" w:bidi="ar-SA"/>
      </w:rPr>
    </w:lvl>
    <w:lvl w:ilvl="3" w:tplc="EBBC2D46">
      <w:numFmt w:val="bullet"/>
      <w:lvlText w:val="•"/>
      <w:lvlJc w:val="left"/>
      <w:pPr>
        <w:ind w:left="4004" w:hanging="341"/>
      </w:pPr>
      <w:rPr>
        <w:rFonts w:hint="default"/>
        <w:lang w:val="ru-RU" w:eastAsia="en-US" w:bidi="ar-SA"/>
      </w:rPr>
    </w:lvl>
    <w:lvl w:ilvl="4" w:tplc="5162710E">
      <w:numFmt w:val="bullet"/>
      <w:lvlText w:val="•"/>
      <w:lvlJc w:val="left"/>
      <w:pPr>
        <w:ind w:left="5025" w:hanging="341"/>
      </w:pPr>
      <w:rPr>
        <w:rFonts w:hint="default"/>
        <w:lang w:val="ru-RU" w:eastAsia="en-US" w:bidi="ar-SA"/>
      </w:rPr>
    </w:lvl>
    <w:lvl w:ilvl="5" w:tplc="94703460">
      <w:numFmt w:val="bullet"/>
      <w:lvlText w:val="•"/>
      <w:lvlJc w:val="left"/>
      <w:pPr>
        <w:ind w:left="6046" w:hanging="341"/>
      </w:pPr>
      <w:rPr>
        <w:rFonts w:hint="default"/>
        <w:lang w:val="ru-RU" w:eastAsia="en-US" w:bidi="ar-SA"/>
      </w:rPr>
    </w:lvl>
    <w:lvl w:ilvl="6" w:tplc="AE2C8188">
      <w:numFmt w:val="bullet"/>
      <w:lvlText w:val="•"/>
      <w:lvlJc w:val="left"/>
      <w:pPr>
        <w:ind w:left="7068" w:hanging="341"/>
      </w:pPr>
      <w:rPr>
        <w:rFonts w:hint="default"/>
        <w:lang w:val="ru-RU" w:eastAsia="en-US" w:bidi="ar-SA"/>
      </w:rPr>
    </w:lvl>
    <w:lvl w:ilvl="7" w:tplc="AA14556A">
      <w:numFmt w:val="bullet"/>
      <w:lvlText w:val="•"/>
      <w:lvlJc w:val="left"/>
      <w:pPr>
        <w:ind w:left="8089" w:hanging="341"/>
      </w:pPr>
      <w:rPr>
        <w:rFonts w:hint="default"/>
        <w:lang w:val="ru-RU" w:eastAsia="en-US" w:bidi="ar-SA"/>
      </w:rPr>
    </w:lvl>
    <w:lvl w:ilvl="8" w:tplc="276E240E">
      <w:numFmt w:val="bullet"/>
      <w:lvlText w:val="•"/>
      <w:lvlJc w:val="left"/>
      <w:pPr>
        <w:ind w:left="9110" w:hanging="341"/>
      </w:pPr>
      <w:rPr>
        <w:rFonts w:hint="default"/>
        <w:lang w:val="ru-RU" w:eastAsia="en-US" w:bidi="ar-SA"/>
      </w:rPr>
    </w:lvl>
  </w:abstractNum>
  <w:abstractNum w:abstractNumId="86">
    <w:nsid w:val="1BEA0CC7"/>
    <w:multiLevelType w:val="hybridMultilevel"/>
    <w:tmpl w:val="B5BEE016"/>
    <w:lvl w:ilvl="0" w:tplc="294EE04C">
      <w:numFmt w:val="bullet"/>
      <w:lvlText w:val="•"/>
      <w:lvlJc w:val="left"/>
      <w:pPr>
        <w:ind w:left="830" w:hanging="365"/>
      </w:pPr>
      <w:rPr>
        <w:rFonts w:ascii="Times New Roman" w:eastAsia="Times New Roman" w:hAnsi="Times New Roman" w:cs="Times New Roman" w:hint="default"/>
        <w:w w:val="100"/>
        <w:sz w:val="24"/>
        <w:szCs w:val="24"/>
        <w:lang w:val="ru-RU" w:eastAsia="en-US" w:bidi="ar-SA"/>
      </w:rPr>
    </w:lvl>
    <w:lvl w:ilvl="1" w:tplc="8578D41E">
      <w:numFmt w:val="bullet"/>
      <w:lvlText w:val="•"/>
      <w:lvlJc w:val="left"/>
      <w:pPr>
        <w:ind w:left="1675" w:hanging="365"/>
      </w:pPr>
      <w:rPr>
        <w:rFonts w:hint="default"/>
        <w:lang w:val="ru-RU" w:eastAsia="en-US" w:bidi="ar-SA"/>
      </w:rPr>
    </w:lvl>
    <w:lvl w:ilvl="2" w:tplc="0B96F712">
      <w:numFmt w:val="bullet"/>
      <w:lvlText w:val="•"/>
      <w:lvlJc w:val="left"/>
      <w:pPr>
        <w:ind w:left="2511" w:hanging="365"/>
      </w:pPr>
      <w:rPr>
        <w:rFonts w:hint="default"/>
        <w:lang w:val="ru-RU" w:eastAsia="en-US" w:bidi="ar-SA"/>
      </w:rPr>
    </w:lvl>
    <w:lvl w:ilvl="3" w:tplc="20F2600C">
      <w:numFmt w:val="bullet"/>
      <w:lvlText w:val="•"/>
      <w:lvlJc w:val="left"/>
      <w:pPr>
        <w:ind w:left="3347" w:hanging="365"/>
      </w:pPr>
      <w:rPr>
        <w:rFonts w:hint="default"/>
        <w:lang w:val="ru-RU" w:eastAsia="en-US" w:bidi="ar-SA"/>
      </w:rPr>
    </w:lvl>
    <w:lvl w:ilvl="4" w:tplc="16227CA8">
      <w:numFmt w:val="bullet"/>
      <w:lvlText w:val="•"/>
      <w:lvlJc w:val="left"/>
      <w:pPr>
        <w:ind w:left="4183" w:hanging="365"/>
      </w:pPr>
      <w:rPr>
        <w:rFonts w:hint="default"/>
        <w:lang w:val="ru-RU" w:eastAsia="en-US" w:bidi="ar-SA"/>
      </w:rPr>
    </w:lvl>
    <w:lvl w:ilvl="5" w:tplc="DC182F78">
      <w:numFmt w:val="bullet"/>
      <w:lvlText w:val="•"/>
      <w:lvlJc w:val="left"/>
      <w:pPr>
        <w:ind w:left="5019" w:hanging="365"/>
      </w:pPr>
      <w:rPr>
        <w:rFonts w:hint="default"/>
        <w:lang w:val="ru-RU" w:eastAsia="en-US" w:bidi="ar-SA"/>
      </w:rPr>
    </w:lvl>
    <w:lvl w:ilvl="6" w:tplc="8A4858DA">
      <w:numFmt w:val="bullet"/>
      <w:lvlText w:val="•"/>
      <w:lvlJc w:val="left"/>
      <w:pPr>
        <w:ind w:left="5855" w:hanging="365"/>
      </w:pPr>
      <w:rPr>
        <w:rFonts w:hint="default"/>
        <w:lang w:val="ru-RU" w:eastAsia="en-US" w:bidi="ar-SA"/>
      </w:rPr>
    </w:lvl>
    <w:lvl w:ilvl="7" w:tplc="21C013E8">
      <w:numFmt w:val="bullet"/>
      <w:lvlText w:val="•"/>
      <w:lvlJc w:val="left"/>
      <w:pPr>
        <w:ind w:left="6691" w:hanging="365"/>
      </w:pPr>
      <w:rPr>
        <w:rFonts w:hint="default"/>
        <w:lang w:val="ru-RU" w:eastAsia="en-US" w:bidi="ar-SA"/>
      </w:rPr>
    </w:lvl>
    <w:lvl w:ilvl="8" w:tplc="2468FB5E">
      <w:numFmt w:val="bullet"/>
      <w:lvlText w:val="•"/>
      <w:lvlJc w:val="left"/>
      <w:pPr>
        <w:ind w:left="7527" w:hanging="365"/>
      </w:pPr>
      <w:rPr>
        <w:rFonts w:hint="default"/>
        <w:lang w:val="ru-RU" w:eastAsia="en-US" w:bidi="ar-SA"/>
      </w:rPr>
    </w:lvl>
  </w:abstractNum>
  <w:abstractNum w:abstractNumId="87">
    <w:nsid w:val="1BEB4187"/>
    <w:multiLevelType w:val="hybridMultilevel"/>
    <w:tmpl w:val="3E72183E"/>
    <w:lvl w:ilvl="0" w:tplc="51C4313A">
      <w:numFmt w:val="bullet"/>
      <w:lvlText w:val="•"/>
      <w:lvlJc w:val="left"/>
      <w:pPr>
        <w:ind w:left="81" w:hanging="255"/>
      </w:pPr>
      <w:rPr>
        <w:rFonts w:ascii="Times New Roman" w:eastAsia="Times New Roman" w:hAnsi="Times New Roman" w:cs="Times New Roman" w:hint="default"/>
        <w:w w:val="99"/>
        <w:sz w:val="16"/>
        <w:szCs w:val="16"/>
        <w:lang w:val="ru-RU" w:eastAsia="en-US" w:bidi="ar-SA"/>
      </w:rPr>
    </w:lvl>
    <w:lvl w:ilvl="1" w:tplc="FB7681C4">
      <w:numFmt w:val="bullet"/>
      <w:lvlText w:val="•"/>
      <w:lvlJc w:val="left"/>
      <w:pPr>
        <w:ind w:left="608" w:hanging="255"/>
      </w:pPr>
      <w:rPr>
        <w:rFonts w:hint="default"/>
        <w:lang w:val="ru-RU" w:eastAsia="en-US" w:bidi="ar-SA"/>
      </w:rPr>
    </w:lvl>
    <w:lvl w:ilvl="2" w:tplc="B07C3410">
      <w:numFmt w:val="bullet"/>
      <w:lvlText w:val="•"/>
      <w:lvlJc w:val="left"/>
      <w:pPr>
        <w:ind w:left="1136" w:hanging="255"/>
      </w:pPr>
      <w:rPr>
        <w:rFonts w:hint="default"/>
        <w:lang w:val="ru-RU" w:eastAsia="en-US" w:bidi="ar-SA"/>
      </w:rPr>
    </w:lvl>
    <w:lvl w:ilvl="3" w:tplc="B5503214">
      <w:numFmt w:val="bullet"/>
      <w:lvlText w:val="•"/>
      <w:lvlJc w:val="left"/>
      <w:pPr>
        <w:ind w:left="1664" w:hanging="255"/>
      </w:pPr>
      <w:rPr>
        <w:rFonts w:hint="default"/>
        <w:lang w:val="ru-RU" w:eastAsia="en-US" w:bidi="ar-SA"/>
      </w:rPr>
    </w:lvl>
    <w:lvl w:ilvl="4" w:tplc="9C2002BE">
      <w:numFmt w:val="bullet"/>
      <w:lvlText w:val="•"/>
      <w:lvlJc w:val="left"/>
      <w:pPr>
        <w:ind w:left="2193" w:hanging="255"/>
      </w:pPr>
      <w:rPr>
        <w:rFonts w:hint="default"/>
        <w:lang w:val="ru-RU" w:eastAsia="en-US" w:bidi="ar-SA"/>
      </w:rPr>
    </w:lvl>
    <w:lvl w:ilvl="5" w:tplc="737609E4">
      <w:numFmt w:val="bullet"/>
      <w:lvlText w:val="•"/>
      <w:lvlJc w:val="left"/>
      <w:pPr>
        <w:ind w:left="2721" w:hanging="255"/>
      </w:pPr>
      <w:rPr>
        <w:rFonts w:hint="default"/>
        <w:lang w:val="ru-RU" w:eastAsia="en-US" w:bidi="ar-SA"/>
      </w:rPr>
    </w:lvl>
    <w:lvl w:ilvl="6" w:tplc="B9BCF142">
      <w:numFmt w:val="bullet"/>
      <w:lvlText w:val="•"/>
      <w:lvlJc w:val="left"/>
      <w:pPr>
        <w:ind w:left="3249" w:hanging="255"/>
      </w:pPr>
      <w:rPr>
        <w:rFonts w:hint="default"/>
        <w:lang w:val="ru-RU" w:eastAsia="en-US" w:bidi="ar-SA"/>
      </w:rPr>
    </w:lvl>
    <w:lvl w:ilvl="7" w:tplc="F906FA78">
      <w:numFmt w:val="bullet"/>
      <w:lvlText w:val="•"/>
      <w:lvlJc w:val="left"/>
      <w:pPr>
        <w:ind w:left="3778" w:hanging="255"/>
      </w:pPr>
      <w:rPr>
        <w:rFonts w:hint="default"/>
        <w:lang w:val="ru-RU" w:eastAsia="en-US" w:bidi="ar-SA"/>
      </w:rPr>
    </w:lvl>
    <w:lvl w:ilvl="8" w:tplc="96024F24">
      <w:numFmt w:val="bullet"/>
      <w:lvlText w:val="•"/>
      <w:lvlJc w:val="left"/>
      <w:pPr>
        <w:ind w:left="4306" w:hanging="255"/>
      </w:pPr>
      <w:rPr>
        <w:rFonts w:hint="default"/>
        <w:lang w:val="ru-RU" w:eastAsia="en-US" w:bidi="ar-SA"/>
      </w:rPr>
    </w:lvl>
  </w:abstractNum>
  <w:abstractNum w:abstractNumId="88">
    <w:nsid w:val="1BF65174"/>
    <w:multiLevelType w:val="hybridMultilevel"/>
    <w:tmpl w:val="1020E010"/>
    <w:lvl w:ilvl="0" w:tplc="5A3402CE">
      <w:numFmt w:val="bullet"/>
      <w:lvlText w:val="•"/>
      <w:lvlJc w:val="left"/>
      <w:pPr>
        <w:ind w:left="1599" w:hanging="150"/>
      </w:pPr>
      <w:rPr>
        <w:rFonts w:ascii="Times New Roman" w:eastAsia="Times New Roman" w:hAnsi="Times New Roman" w:cs="Times New Roman" w:hint="default"/>
        <w:w w:val="100"/>
        <w:sz w:val="24"/>
        <w:szCs w:val="24"/>
        <w:lang w:val="ru-RU" w:eastAsia="en-US" w:bidi="ar-SA"/>
      </w:rPr>
    </w:lvl>
    <w:lvl w:ilvl="1" w:tplc="DAD2330A">
      <w:numFmt w:val="bullet"/>
      <w:lvlText w:val="•"/>
      <w:lvlJc w:val="left"/>
      <w:pPr>
        <w:ind w:left="2620" w:hanging="150"/>
      </w:pPr>
      <w:rPr>
        <w:rFonts w:hint="default"/>
        <w:lang w:val="ru-RU" w:eastAsia="en-US" w:bidi="ar-SA"/>
      </w:rPr>
    </w:lvl>
    <w:lvl w:ilvl="2" w:tplc="6DD02100">
      <w:numFmt w:val="bullet"/>
      <w:lvlText w:val="•"/>
      <w:lvlJc w:val="left"/>
      <w:pPr>
        <w:ind w:left="3641" w:hanging="150"/>
      </w:pPr>
      <w:rPr>
        <w:rFonts w:hint="default"/>
        <w:lang w:val="ru-RU" w:eastAsia="en-US" w:bidi="ar-SA"/>
      </w:rPr>
    </w:lvl>
    <w:lvl w:ilvl="3" w:tplc="5D203106">
      <w:numFmt w:val="bullet"/>
      <w:lvlText w:val="•"/>
      <w:lvlJc w:val="left"/>
      <w:pPr>
        <w:ind w:left="4662" w:hanging="150"/>
      </w:pPr>
      <w:rPr>
        <w:rFonts w:hint="default"/>
        <w:lang w:val="ru-RU" w:eastAsia="en-US" w:bidi="ar-SA"/>
      </w:rPr>
    </w:lvl>
    <w:lvl w:ilvl="4" w:tplc="0A7C97F8">
      <w:numFmt w:val="bullet"/>
      <w:lvlText w:val="•"/>
      <w:lvlJc w:val="left"/>
      <w:pPr>
        <w:ind w:left="5683" w:hanging="150"/>
      </w:pPr>
      <w:rPr>
        <w:rFonts w:hint="default"/>
        <w:lang w:val="ru-RU" w:eastAsia="en-US" w:bidi="ar-SA"/>
      </w:rPr>
    </w:lvl>
    <w:lvl w:ilvl="5" w:tplc="94E80E1E">
      <w:numFmt w:val="bullet"/>
      <w:lvlText w:val="•"/>
      <w:lvlJc w:val="left"/>
      <w:pPr>
        <w:ind w:left="6704" w:hanging="150"/>
      </w:pPr>
      <w:rPr>
        <w:rFonts w:hint="default"/>
        <w:lang w:val="ru-RU" w:eastAsia="en-US" w:bidi="ar-SA"/>
      </w:rPr>
    </w:lvl>
    <w:lvl w:ilvl="6" w:tplc="1506FBC0">
      <w:numFmt w:val="bullet"/>
      <w:lvlText w:val="•"/>
      <w:lvlJc w:val="left"/>
      <w:pPr>
        <w:ind w:left="7725" w:hanging="150"/>
      </w:pPr>
      <w:rPr>
        <w:rFonts w:hint="default"/>
        <w:lang w:val="ru-RU" w:eastAsia="en-US" w:bidi="ar-SA"/>
      </w:rPr>
    </w:lvl>
    <w:lvl w:ilvl="7" w:tplc="BCC0B308">
      <w:numFmt w:val="bullet"/>
      <w:lvlText w:val="•"/>
      <w:lvlJc w:val="left"/>
      <w:pPr>
        <w:ind w:left="8746" w:hanging="150"/>
      </w:pPr>
      <w:rPr>
        <w:rFonts w:hint="default"/>
        <w:lang w:val="ru-RU" w:eastAsia="en-US" w:bidi="ar-SA"/>
      </w:rPr>
    </w:lvl>
    <w:lvl w:ilvl="8" w:tplc="E2440FB6">
      <w:numFmt w:val="bullet"/>
      <w:lvlText w:val="•"/>
      <w:lvlJc w:val="left"/>
      <w:pPr>
        <w:ind w:left="9767" w:hanging="150"/>
      </w:pPr>
      <w:rPr>
        <w:rFonts w:hint="default"/>
        <w:lang w:val="ru-RU" w:eastAsia="en-US" w:bidi="ar-SA"/>
      </w:rPr>
    </w:lvl>
  </w:abstractNum>
  <w:abstractNum w:abstractNumId="89">
    <w:nsid w:val="1C023E49"/>
    <w:multiLevelType w:val="hybridMultilevel"/>
    <w:tmpl w:val="5666E7A0"/>
    <w:lvl w:ilvl="0" w:tplc="AD260962">
      <w:numFmt w:val="bullet"/>
      <w:lvlText w:val=""/>
      <w:lvlJc w:val="left"/>
      <w:pPr>
        <w:ind w:left="472" w:hanging="361"/>
      </w:pPr>
      <w:rPr>
        <w:rFonts w:ascii="Symbol" w:eastAsia="Symbol" w:hAnsi="Symbol" w:cs="Symbol" w:hint="default"/>
        <w:w w:val="100"/>
        <w:sz w:val="24"/>
        <w:szCs w:val="24"/>
        <w:lang w:val="ru-RU" w:eastAsia="en-US" w:bidi="ar-SA"/>
      </w:rPr>
    </w:lvl>
    <w:lvl w:ilvl="1" w:tplc="31C606E2">
      <w:numFmt w:val="bullet"/>
      <w:lvlText w:val=""/>
      <w:lvlJc w:val="left"/>
      <w:pPr>
        <w:ind w:left="472" w:hanging="591"/>
      </w:pPr>
      <w:rPr>
        <w:rFonts w:ascii="Symbol" w:eastAsia="Symbol" w:hAnsi="Symbol" w:cs="Symbol" w:hint="default"/>
        <w:w w:val="100"/>
        <w:sz w:val="24"/>
        <w:szCs w:val="24"/>
        <w:lang w:val="ru-RU" w:eastAsia="en-US" w:bidi="ar-SA"/>
      </w:rPr>
    </w:lvl>
    <w:lvl w:ilvl="2" w:tplc="8DD461B4">
      <w:numFmt w:val="bullet"/>
      <w:lvlText w:val="•"/>
      <w:lvlJc w:val="left"/>
      <w:pPr>
        <w:ind w:left="2685" w:hanging="591"/>
      </w:pPr>
      <w:rPr>
        <w:rFonts w:hint="default"/>
        <w:lang w:val="ru-RU" w:eastAsia="en-US" w:bidi="ar-SA"/>
      </w:rPr>
    </w:lvl>
    <w:lvl w:ilvl="3" w:tplc="BF2A234C">
      <w:numFmt w:val="bullet"/>
      <w:lvlText w:val="•"/>
      <w:lvlJc w:val="left"/>
      <w:pPr>
        <w:ind w:left="3788" w:hanging="591"/>
      </w:pPr>
      <w:rPr>
        <w:rFonts w:hint="default"/>
        <w:lang w:val="ru-RU" w:eastAsia="en-US" w:bidi="ar-SA"/>
      </w:rPr>
    </w:lvl>
    <w:lvl w:ilvl="4" w:tplc="7DF0E13E">
      <w:numFmt w:val="bullet"/>
      <w:lvlText w:val="•"/>
      <w:lvlJc w:val="left"/>
      <w:pPr>
        <w:ind w:left="4891" w:hanging="591"/>
      </w:pPr>
      <w:rPr>
        <w:rFonts w:hint="default"/>
        <w:lang w:val="ru-RU" w:eastAsia="en-US" w:bidi="ar-SA"/>
      </w:rPr>
    </w:lvl>
    <w:lvl w:ilvl="5" w:tplc="C502699C">
      <w:numFmt w:val="bullet"/>
      <w:lvlText w:val="•"/>
      <w:lvlJc w:val="left"/>
      <w:pPr>
        <w:ind w:left="5994" w:hanging="591"/>
      </w:pPr>
      <w:rPr>
        <w:rFonts w:hint="default"/>
        <w:lang w:val="ru-RU" w:eastAsia="en-US" w:bidi="ar-SA"/>
      </w:rPr>
    </w:lvl>
    <w:lvl w:ilvl="6" w:tplc="1E60A2BC">
      <w:numFmt w:val="bullet"/>
      <w:lvlText w:val="•"/>
      <w:lvlJc w:val="left"/>
      <w:pPr>
        <w:ind w:left="7097" w:hanging="591"/>
      </w:pPr>
      <w:rPr>
        <w:rFonts w:hint="default"/>
        <w:lang w:val="ru-RU" w:eastAsia="en-US" w:bidi="ar-SA"/>
      </w:rPr>
    </w:lvl>
    <w:lvl w:ilvl="7" w:tplc="945AC3CA">
      <w:numFmt w:val="bullet"/>
      <w:lvlText w:val="•"/>
      <w:lvlJc w:val="left"/>
      <w:pPr>
        <w:ind w:left="8200" w:hanging="591"/>
      </w:pPr>
      <w:rPr>
        <w:rFonts w:hint="default"/>
        <w:lang w:val="ru-RU" w:eastAsia="en-US" w:bidi="ar-SA"/>
      </w:rPr>
    </w:lvl>
    <w:lvl w:ilvl="8" w:tplc="C598F514">
      <w:numFmt w:val="bullet"/>
      <w:lvlText w:val="•"/>
      <w:lvlJc w:val="left"/>
      <w:pPr>
        <w:ind w:left="9303" w:hanging="591"/>
      </w:pPr>
      <w:rPr>
        <w:rFonts w:hint="default"/>
        <w:lang w:val="ru-RU" w:eastAsia="en-US" w:bidi="ar-SA"/>
      </w:rPr>
    </w:lvl>
  </w:abstractNum>
  <w:abstractNum w:abstractNumId="90">
    <w:nsid w:val="1C78555B"/>
    <w:multiLevelType w:val="hybridMultilevel"/>
    <w:tmpl w:val="86EEBB68"/>
    <w:lvl w:ilvl="0" w:tplc="08CCD840">
      <w:numFmt w:val="bullet"/>
      <w:lvlText w:val="•"/>
      <w:lvlJc w:val="left"/>
      <w:pPr>
        <w:ind w:left="81" w:hanging="212"/>
      </w:pPr>
      <w:rPr>
        <w:rFonts w:ascii="Times New Roman" w:eastAsia="Times New Roman" w:hAnsi="Times New Roman" w:cs="Times New Roman" w:hint="default"/>
        <w:w w:val="99"/>
        <w:sz w:val="16"/>
        <w:szCs w:val="16"/>
        <w:lang w:val="ru-RU" w:eastAsia="en-US" w:bidi="ar-SA"/>
      </w:rPr>
    </w:lvl>
    <w:lvl w:ilvl="1" w:tplc="ADBEE160">
      <w:numFmt w:val="bullet"/>
      <w:lvlText w:val="•"/>
      <w:lvlJc w:val="left"/>
      <w:pPr>
        <w:ind w:left="595" w:hanging="212"/>
      </w:pPr>
      <w:rPr>
        <w:rFonts w:hint="default"/>
        <w:lang w:val="ru-RU" w:eastAsia="en-US" w:bidi="ar-SA"/>
      </w:rPr>
    </w:lvl>
    <w:lvl w:ilvl="2" w:tplc="D12C206C">
      <w:numFmt w:val="bullet"/>
      <w:lvlText w:val="•"/>
      <w:lvlJc w:val="left"/>
      <w:pPr>
        <w:ind w:left="1111" w:hanging="212"/>
      </w:pPr>
      <w:rPr>
        <w:rFonts w:hint="default"/>
        <w:lang w:val="ru-RU" w:eastAsia="en-US" w:bidi="ar-SA"/>
      </w:rPr>
    </w:lvl>
    <w:lvl w:ilvl="3" w:tplc="512209E4">
      <w:numFmt w:val="bullet"/>
      <w:lvlText w:val="•"/>
      <w:lvlJc w:val="left"/>
      <w:pPr>
        <w:ind w:left="1627" w:hanging="212"/>
      </w:pPr>
      <w:rPr>
        <w:rFonts w:hint="default"/>
        <w:lang w:val="ru-RU" w:eastAsia="en-US" w:bidi="ar-SA"/>
      </w:rPr>
    </w:lvl>
    <w:lvl w:ilvl="4" w:tplc="E86AF062">
      <w:numFmt w:val="bullet"/>
      <w:lvlText w:val="•"/>
      <w:lvlJc w:val="left"/>
      <w:pPr>
        <w:ind w:left="2143" w:hanging="212"/>
      </w:pPr>
      <w:rPr>
        <w:rFonts w:hint="default"/>
        <w:lang w:val="ru-RU" w:eastAsia="en-US" w:bidi="ar-SA"/>
      </w:rPr>
    </w:lvl>
    <w:lvl w:ilvl="5" w:tplc="8B56E324">
      <w:numFmt w:val="bullet"/>
      <w:lvlText w:val="•"/>
      <w:lvlJc w:val="left"/>
      <w:pPr>
        <w:ind w:left="2659" w:hanging="212"/>
      </w:pPr>
      <w:rPr>
        <w:rFonts w:hint="default"/>
        <w:lang w:val="ru-RU" w:eastAsia="en-US" w:bidi="ar-SA"/>
      </w:rPr>
    </w:lvl>
    <w:lvl w:ilvl="6" w:tplc="8E62ACC6">
      <w:numFmt w:val="bullet"/>
      <w:lvlText w:val="•"/>
      <w:lvlJc w:val="left"/>
      <w:pPr>
        <w:ind w:left="3175" w:hanging="212"/>
      </w:pPr>
      <w:rPr>
        <w:rFonts w:hint="default"/>
        <w:lang w:val="ru-RU" w:eastAsia="en-US" w:bidi="ar-SA"/>
      </w:rPr>
    </w:lvl>
    <w:lvl w:ilvl="7" w:tplc="98686960">
      <w:numFmt w:val="bullet"/>
      <w:lvlText w:val="•"/>
      <w:lvlJc w:val="left"/>
      <w:pPr>
        <w:ind w:left="3691" w:hanging="212"/>
      </w:pPr>
      <w:rPr>
        <w:rFonts w:hint="default"/>
        <w:lang w:val="ru-RU" w:eastAsia="en-US" w:bidi="ar-SA"/>
      </w:rPr>
    </w:lvl>
    <w:lvl w:ilvl="8" w:tplc="2310875C">
      <w:numFmt w:val="bullet"/>
      <w:lvlText w:val="•"/>
      <w:lvlJc w:val="left"/>
      <w:pPr>
        <w:ind w:left="4207" w:hanging="212"/>
      </w:pPr>
      <w:rPr>
        <w:rFonts w:hint="default"/>
        <w:lang w:val="ru-RU" w:eastAsia="en-US" w:bidi="ar-SA"/>
      </w:rPr>
    </w:lvl>
  </w:abstractNum>
  <w:abstractNum w:abstractNumId="91">
    <w:nsid w:val="1C8C6EF7"/>
    <w:multiLevelType w:val="hybridMultilevel"/>
    <w:tmpl w:val="78D61582"/>
    <w:lvl w:ilvl="0" w:tplc="940C2816">
      <w:numFmt w:val="bullet"/>
      <w:lvlText w:val="•"/>
      <w:lvlJc w:val="left"/>
      <w:pPr>
        <w:ind w:left="81" w:hanging="255"/>
      </w:pPr>
      <w:rPr>
        <w:rFonts w:ascii="Times New Roman" w:eastAsia="Times New Roman" w:hAnsi="Times New Roman" w:cs="Times New Roman" w:hint="default"/>
        <w:w w:val="99"/>
        <w:sz w:val="16"/>
        <w:szCs w:val="16"/>
        <w:lang w:val="ru-RU" w:eastAsia="en-US" w:bidi="ar-SA"/>
      </w:rPr>
    </w:lvl>
    <w:lvl w:ilvl="1" w:tplc="5470B4E0">
      <w:numFmt w:val="bullet"/>
      <w:lvlText w:val="•"/>
      <w:lvlJc w:val="left"/>
      <w:pPr>
        <w:ind w:left="593" w:hanging="255"/>
      </w:pPr>
      <w:rPr>
        <w:rFonts w:hint="default"/>
        <w:lang w:val="ru-RU" w:eastAsia="en-US" w:bidi="ar-SA"/>
      </w:rPr>
    </w:lvl>
    <w:lvl w:ilvl="2" w:tplc="8E68D75A">
      <w:numFmt w:val="bullet"/>
      <w:lvlText w:val="•"/>
      <w:lvlJc w:val="left"/>
      <w:pPr>
        <w:ind w:left="1107" w:hanging="255"/>
      </w:pPr>
      <w:rPr>
        <w:rFonts w:hint="default"/>
        <w:lang w:val="ru-RU" w:eastAsia="en-US" w:bidi="ar-SA"/>
      </w:rPr>
    </w:lvl>
    <w:lvl w:ilvl="3" w:tplc="5928BC70">
      <w:numFmt w:val="bullet"/>
      <w:lvlText w:val="•"/>
      <w:lvlJc w:val="left"/>
      <w:pPr>
        <w:ind w:left="1621" w:hanging="255"/>
      </w:pPr>
      <w:rPr>
        <w:rFonts w:hint="default"/>
        <w:lang w:val="ru-RU" w:eastAsia="en-US" w:bidi="ar-SA"/>
      </w:rPr>
    </w:lvl>
    <w:lvl w:ilvl="4" w:tplc="9A9CBC24">
      <w:numFmt w:val="bullet"/>
      <w:lvlText w:val="•"/>
      <w:lvlJc w:val="left"/>
      <w:pPr>
        <w:ind w:left="2135" w:hanging="255"/>
      </w:pPr>
      <w:rPr>
        <w:rFonts w:hint="default"/>
        <w:lang w:val="ru-RU" w:eastAsia="en-US" w:bidi="ar-SA"/>
      </w:rPr>
    </w:lvl>
    <w:lvl w:ilvl="5" w:tplc="61021C1E">
      <w:numFmt w:val="bullet"/>
      <w:lvlText w:val="•"/>
      <w:lvlJc w:val="left"/>
      <w:pPr>
        <w:ind w:left="2649" w:hanging="255"/>
      </w:pPr>
      <w:rPr>
        <w:rFonts w:hint="default"/>
        <w:lang w:val="ru-RU" w:eastAsia="en-US" w:bidi="ar-SA"/>
      </w:rPr>
    </w:lvl>
    <w:lvl w:ilvl="6" w:tplc="19D4421E">
      <w:numFmt w:val="bullet"/>
      <w:lvlText w:val="•"/>
      <w:lvlJc w:val="left"/>
      <w:pPr>
        <w:ind w:left="3163" w:hanging="255"/>
      </w:pPr>
      <w:rPr>
        <w:rFonts w:hint="default"/>
        <w:lang w:val="ru-RU" w:eastAsia="en-US" w:bidi="ar-SA"/>
      </w:rPr>
    </w:lvl>
    <w:lvl w:ilvl="7" w:tplc="E6781F34">
      <w:numFmt w:val="bullet"/>
      <w:lvlText w:val="•"/>
      <w:lvlJc w:val="left"/>
      <w:pPr>
        <w:ind w:left="3677" w:hanging="255"/>
      </w:pPr>
      <w:rPr>
        <w:rFonts w:hint="default"/>
        <w:lang w:val="ru-RU" w:eastAsia="en-US" w:bidi="ar-SA"/>
      </w:rPr>
    </w:lvl>
    <w:lvl w:ilvl="8" w:tplc="7F4288CE">
      <w:numFmt w:val="bullet"/>
      <w:lvlText w:val="•"/>
      <w:lvlJc w:val="left"/>
      <w:pPr>
        <w:ind w:left="4191" w:hanging="255"/>
      </w:pPr>
      <w:rPr>
        <w:rFonts w:hint="default"/>
        <w:lang w:val="ru-RU" w:eastAsia="en-US" w:bidi="ar-SA"/>
      </w:rPr>
    </w:lvl>
  </w:abstractNum>
  <w:abstractNum w:abstractNumId="92">
    <w:nsid w:val="1CED6331"/>
    <w:multiLevelType w:val="hybridMultilevel"/>
    <w:tmpl w:val="162E64DA"/>
    <w:lvl w:ilvl="0" w:tplc="7AF6B6A6">
      <w:numFmt w:val="bullet"/>
      <w:lvlText w:val="•"/>
      <w:lvlJc w:val="left"/>
      <w:pPr>
        <w:ind w:left="200" w:hanging="120"/>
      </w:pPr>
      <w:rPr>
        <w:rFonts w:ascii="Times New Roman" w:eastAsia="Times New Roman" w:hAnsi="Times New Roman" w:cs="Times New Roman" w:hint="default"/>
        <w:w w:val="99"/>
        <w:sz w:val="16"/>
        <w:szCs w:val="16"/>
        <w:lang w:val="ru-RU" w:eastAsia="en-US" w:bidi="ar-SA"/>
      </w:rPr>
    </w:lvl>
    <w:lvl w:ilvl="1" w:tplc="9AECEE7E">
      <w:numFmt w:val="bullet"/>
      <w:lvlText w:val="•"/>
      <w:lvlJc w:val="left"/>
      <w:pPr>
        <w:ind w:left="864" w:hanging="120"/>
      </w:pPr>
      <w:rPr>
        <w:rFonts w:hint="default"/>
        <w:lang w:val="ru-RU" w:eastAsia="en-US" w:bidi="ar-SA"/>
      </w:rPr>
    </w:lvl>
    <w:lvl w:ilvl="2" w:tplc="13F883A6">
      <w:numFmt w:val="bullet"/>
      <w:lvlText w:val="•"/>
      <w:lvlJc w:val="left"/>
      <w:pPr>
        <w:ind w:left="1529" w:hanging="120"/>
      </w:pPr>
      <w:rPr>
        <w:rFonts w:hint="default"/>
        <w:lang w:val="ru-RU" w:eastAsia="en-US" w:bidi="ar-SA"/>
      </w:rPr>
    </w:lvl>
    <w:lvl w:ilvl="3" w:tplc="FB9E7A30">
      <w:numFmt w:val="bullet"/>
      <w:lvlText w:val="•"/>
      <w:lvlJc w:val="left"/>
      <w:pPr>
        <w:ind w:left="2194" w:hanging="120"/>
      </w:pPr>
      <w:rPr>
        <w:rFonts w:hint="default"/>
        <w:lang w:val="ru-RU" w:eastAsia="en-US" w:bidi="ar-SA"/>
      </w:rPr>
    </w:lvl>
    <w:lvl w:ilvl="4" w:tplc="16D89A92">
      <w:numFmt w:val="bullet"/>
      <w:lvlText w:val="•"/>
      <w:lvlJc w:val="left"/>
      <w:pPr>
        <w:ind w:left="2858" w:hanging="120"/>
      </w:pPr>
      <w:rPr>
        <w:rFonts w:hint="default"/>
        <w:lang w:val="ru-RU" w:eastAsia="en-US" w:bidi="ar-SA"/>
      </w:rPr>
    </w:lvl>
    <w:lvl w:ilvl="5" w:tplc="724C4CD4">
      <w:numFmt w:val="bullet"/>
      <w:lvlText w:val="•"/>
      <w:lvlJc w:val="left"/>
      <w:pPr>
        <w:ind w:left="3523" w:hanging="120"/>
      </w:pPr>
      <w:rPr>
        <w:rFonts w:hint="default"/>
        <w:lang w:val="ru-RU" w:eastAsia="en-US" w:bidi="ar-SA"/>
      </w:rPr>
    </w:lvl>
    <w:lvl w:ilvl="6" w:tplc="AFBEA934">
      <w:numFmt w:val="bullet"/>
      <w:lvlText w:val="•"/>
      <w:lvlJc w:val="left"/>
      <w:pPr>
        <w:ind w:left="4188" w:hanging="120"/>
      </w:pPr>
      <w:rPr>
        <w:rFonts w:hint="default"/>
        <w:lang w:val="ru-RU" w:eastAsia="en-US" w:bidi="ar-SA"/>
      </w:rPr>
    </w:lvl>
    <w:lvl w:ilvl="7" w:tplc="AF640326">
      <w:numFmt w:val="bullet"/>
      <w:lvlText w:val="•"/>
      <w:lvlJc w:val="left"/>
      <w:pPr>
        <w:ind w:left="4852" w:hanging="120"/>
      </w:pPr>
      <w:rPr>
        <w:rFonts w:hint="default"/>
        <w:lang w:val="ru-RU" w:eastAsia="en-US" w:bidi="ar-SA"/>
      </w:rPr>
    </w:lvl>
    <w:lvl w:ilvl="8" w:tplc="11F89C3A">
      <w:numFmt w:val="bullet"/>
      <w:lvlText w:val="•"/>
      <w:lvlJc w:val="left"/>
      <w:pPr>
        <w:ind w:left="5517" w:hanging="120"/>
      </w:pPr>
      <w:rPr>
        <w:rFonts w:hint="default"/>
        <w:lang w:val="ru-RU" w:eastAsia="en-US" w:bidi="ar-SA"/>
      </w:rPr>
    </w:lvl>
  </w:abstractNum>
  <w:abstractNum w:abstractNumId="93">
    <w:nsid w:val="1CED6748"/>
    <w:multiLevelType w:val="hybridMultilevel"/>
    <w:tmpl w:val="E28A5EAA"/>
    <w:lvl w:ilvl="0" w:tplc="2222C9FC">
      <w:numFmt w:val="bullet"/>
      <w:lvlText w:val="-"/>
      <w:lvlJc w:val="left"/>
      <w:pPr>
        <w:ind w:left="619" w:hanging="140"/>
      </w:pPr>
      <w:rPr>
        <w:rFonts w:ascii="Times New Roman" w:eastAsia="Times New Roman" w:hAnsi="Times New Roman" w:cs="Times New Roman" w:hint="default"/>
        <w:w w:val="94"/>
        <w:sz w:val="24"/>
        <w:szCs w:val="24"/>
        <w:lang w:val="ru-RU" w:eastAsia="en-US" w:bidi="ar-SA"/>
      </w:rPr>
    </w:lvl>
    <w:lvl w:ilvl="1" w:tplc="48C637F0">
      <w:numFmt w:val="bullet"/>
      <w:lvlText w:val="•"/>
      <w:lvlJc w:val="left"/>
      <w:pPr>
        <w:ind w:left="1616" w:hanging="140"/>
      </w:pPr>
      <w:rPr>
        <w:rFonts w:hint="default"/>
        <w:lang w:val="ru-RU" w:eastAsia="en-US" w:bidi="ar-SA"/>
      </w:rPr>
    </w:lvl>
    <w:lvl w:ilvl="2" w:tplc="7BA4D1FE">
      <w:numFmt w:val="bullet"/>
      <w:lvlText w:val="•"/>
      <w:lvlJc w:val="left"/>
      <w:pPr>
        <w:ind w:left="2613" w:hanging="140"/>
      </w:pPr>
      <w:rPr>
        <w:rFonts w:hint="default"/>
        <w:lang w:val="ru-RU" w:eastAsia="en-US" w:bidi="ar-SA"/>
      </w:rPr>
    </w:lvl>
    <w:lvl w:ilvl="3" w:tplc="A35A1AEC">
      <w:numFmt w:val="bullet"/>
      <w:lvlText w:val="•"/>
      <w:lvlJc w:val="left"/>
      <w:pPr>
        <w:ind w:left="3610" w:hanging="140"/>
      </w:pPr>
      <w:rPr>
        <w:rFonts w:hint="default"/>
        <w:lang w:val="ru-RU" w:eastAsia="en-US" w:bidi="ar-SA"/>
      </w:rPr>
    </w:lvl>
    <w:lvl w:ilvl="4" w:tplc="57AE1170">
      <w:numFmt w:val="bullet"/>
      <w:lvlText w:val="•"/>
      <w:lvlJc w:val="left"/>
      <w:pPr>
        <w:ind w:left="4607" w:hanging="140"/>
      </w:pPr>
      <w:rPr>
        <w:rFonts w:hint="default"/>
        <w:lang w:val="ru-RU" w:eastAsia="en-US" w:bidi="ar-SA"/>
      </w:rPr>
    </w:lvl>
    <w:lvl w:ilvl="5" w:tplc="3138A242">
      <w:numFmt w:val="bullet"/>
      <w:lvlText w:val="•"/>
      <w:lvlJc w:val="left"/>
      <w:pPr>
        <w:ind w:left="5604" w:hanging="140"/>
      </w:pPr>
      <w:rPr>
        <w:rFonts w:hint="default"/>
        <w:lang w:val="ru-RU" w:eastAsia="en-US" w:bidi="ar-SA"/>
      </w:rPr>
    </w:lvl>
    <w:lvl w:ilvl="6" w:tplc="65143ED4">
      <w:numFmt w:val="bullet"/>
      <w:lvlText w:val="•"/>
      <w:lvlJc w:val="left"/>
      <w:pPr>
        <w:ind w:left="6601" w:hanging="140"/>
      </w:pPr>
      <w:rPr>
        <w:rFonts w:hint="default"/>
        <w:lang w:val="ru-RU" w:eastAsia="en-US" w:bidi="ar-SA"/>
      </w:rPr>
    </w:lvl>
    <w:lvl w:ilvl="7" w:tplc="9A2CF806">
      <w:numFmt w:val="bullet"/>
      <w:lvlText w:val="•"/>
      <w:lvlJc w:val="left"/>
      <w:pPr>
        <w:ind w:left="7598" w:hanging="140"/>
      </w:pPr>
      <w:rPr>
        <w:rFonts w:hint="default"/>
        <w:lang w:val="ru-RU" w:eastAsia="en-US" w:bidi="ar-SA"/>
      </w:rPr>
    </w:lvl>
    <w:lvl w:ilvl="8" w:tplc="9AE25700">
      <w:numFmt w:val="bullet"/>
      <w:lvlText w:val="•"/>
      <w:lvlJc w:val="left"/>
      <w:pPr>
        <w:ind w:left="8595" w:hanging="140"/>
      </w:pPr>
      <w:rPr>
        <w:rFonts w:hint="default"/>
        <w:lang w:val="ru-RU" w:eastAsia="en-US" w:bidi="ar-SA"/>
      </w:rPr>
    </w:lvl>
  </w:abstractNum>
  <w:abstractNum w:abstractNumId="94">
    <w:nsid w:val="1D811FB6"/>
    <w:multiLevelType w:val="hybridMultilevel"/>
    <w:tmpl w:val="88440598"/>
    <w:lvl w:ilvl="0" w:tplc="0C8241C8">
      <w:numFmt w:val="bullet"/>
      <w:lvlText w:val="-"/>
      <w:lvlJc w:val="left"/>
      <w:pPr>
        <w:ind w:left="110" w:hanging="140"/>
      </w:pPr>
      <w:rPr>
        <w:rFonts w:ascii="Times New Roman" w:eastAsia="Times New Roman" w:hAnsi="Times New Roman" w:cs="Times New Roman" w:hint="default"/>
        <w:w w:val="94"/>
        <w:sz w:val="24"/>
        <w:szCs w:val="24"/>
        <w:lang w:val="ru-RU" w:eastAsia="en-US" w:bidi="ar-SA"/>
      </w:rPr>
    </w:lvl>
    <w:lvl w:ilvl="1" w:tplc="F2E4A072">
      <w:numFmt w:val="bullet"/>
      <w:lvlText w:val="•"/>
      <w:lvlJc w:val="left"/>
      <w:pPr>
        <w:ind w:left="830" w:hanging="365"/>
      </w:pPr>
      <w:rPr>
        <w:rFonts w:ascii="Times New Roman" w:eastAsia="Times New Roman" w:hAnsi="Times New Roman" w:cs="Times New Roman" w:hint="default"/>
        <w:w w:val="100"/>
        <w:sz w:val="24"/>
        <w:szCs w:val="24"/>
        <w:lang w:val="ru-RU" w:eastAsia="en-US" w:bidi="ar-SA"/>
      </w:rPr>
    </w:lvl>
    <w:lvl w:ilvl="2" w:tplc="C720AC3A">
      <w:numFmt w:val="bullet"/>
      <w:lvlText w:val="•"/>
      <w:lvlJc w:val="left"/>
      <w:pPr>
        <w:ind w:left="1768" w:hanging="365"/>
      </w:pPr>
      <w:rPr>
        <w:rFonts w:hint="default"/>
        <w:lang w:val="ru-RU" w:eastAsia="en-US" w:bidi="ar-SA"/>
      </w:rPr>
    </w:lvl>
    <w:lvl w:ilvl="3" w:tplc="BEB83768">
      <w:numFmt w:val="bullet"/>
      <w:lvlText w:val="•"/>
      <w:lvlJc w:val="left"/>
      <w:pPr>
        <w:ind w:left="2697" w:hanging="365"/>
      </w:pPr>
      <w:rPr>
        <w:rFonts w:hint="default"/>
        <w:lang w:val="ru-RU" w:eastAsia="en-US" w:bidi="ar-SA"/>
      </w:rPr>
    </w:lvl>
    <w:lvl w:ilvl="4" w:tplc="F10E4FB4">
      <w:numFmt w:val="bullet"/>
      <w:lvlText w:val="•"/>
      <w:lvlJc w:val="left"/>
      <w:pPr>
        <w:ind w:left="3626" w:hanging="365"/>
      </w:pPr>
      <w:rPr>
        <w:rFonts w:hint="default"/>
        <w:lang w:val="ru-RU" w:eastAsia="en-US" w:bidi="ar-SA"/>
      </w:rPr>
    </w:lvl>
    <w:lvl w:ilvl="5" w:tplc="FCB08834">
      <w:numFmt w:val="bullet"/>
      <w:lvlText w:val="•"/>
      <w:lvlJc w:val="left"/>
      <w:pPr>
        <w:ind w:left="4555" w:hanging="365"/>
      </w:pPr>
      <w:rPr>
        <w:rFonts w:hint="default"/>
        <w:lang w:val="ru-RU" w:eastAsia="en-US" w:bidi="ar-SA"/>
      </w:rPr>
    </w:lvl>
    <w:lvl w:ilvl="6" w:tplc="B9B62A92">
      <w:numFmt w:val="bullet"/>
      <w:lvlText w:val="•"/>
      <w:lvlJc w:val="left"/>
      <w:pPr>
        <w:ind w:left="5483" w:hanging="365"/>
      </w:pPr>
      <w:rPr>
        <w:rFonts w:hint="default"/>
        <w:lang w:val="ru-RU" w:eastAsia="en-US" w:bidi="ar-SA"/>
      </w:rPr>
    </w:lvl>
    <w:lvl w:ilvl="7" w:tplc="77C67648">
      <w:numFmt w:val="bullet"/>
      <w:lvlText w:val="•"/>
      <w:lvlJc w:val="left"/>
      <w:pPr>
        <w:ind w:left="6412" w:hanging="365"/>
      </w:pPr>
      <w:rPr>
        <w:rFonts w:hint="default"/>
        <w:lang w:val="ru-RU" w:eastAsia="en-US" w:bidi="ar-SA"/>
      </w:rPr>
    </w:lvl>
    <w:lvl w:ilvl="8" w:tplc="3C6C5F4A">
      <w:numFmt w:val="bullet"/>
      <w:lvlText w:val="•"/>
      <w:lvlJc w:val="left"/>
      <w:pPr>
        <w:ind w:left="7341" w:hanging="365"/>
      </w:pPr>
      <w:rPr>
        <w:rFonts w:hint="default"/>
        <w:lang w:val="ru-RU" w:eastAsia="en-US" w:bidi="ar-SA"/>
      </w:rPr>
    </w:lvl>
  </w:abstractNum>
  <w:abstractNum w:abstractNumId="95">
    <w:nsid w:val="1D9E6C75"/>
    <w:multiLevelType w:val="hybridMultilevel"/>
    <w:tmpl w:val="494C7FF2"/>
    <w:lvl w:ilvl="0" w:tplc="F9AE2152">
      <w:numFmt w:val="bullet"/>
      <w:lvlText w:val=""/>
      <w:lvlJc w:val="left"/>
      <w:pPr>
        <w:ind w:left="110" w:hanging="203"/>
      </w:pPr>
      <w:rPr>
        <w:rFonts w:ascii="Symbol" w:eastAsia="Symbol" w:hAnsi="Symbol" w:cs="Symbol" w:hint="default"/>
        <w:w w:val="100"/>
        <w:sz w:val="24"/>
        <w:szCs w:val="24"/>
        <w:lang w:val="ru-RU" w:eastAsia="en-US" w:bidi="ar-SA"/>
      </w:rPr>
    </w:lvl>
    <w:lvl w:ilvl="1" w:tplc="A1B8B8B4">
      <w:numFmt w:val="bullet"/>
      <w:lvlText w:val="•"/>
      <w:lvlJc w:val="left"/>
      <w:pPr>
        <w:ind w:left="585" w:hanging="203"/>
      </w:pPr>
      <w:rPr>
        <w:rFonts w:hint="default"/>
        <w:lang w:val="ru-RU" w:eastAsia="en-US" w:bidi="ar-SA"/>
      </w:rPr>
    </w:lvl>
    <w:lvl w:ilvl="2" w:tplc="75E8E39E">
      <w:numFmt w:val="bullet"/>
      <w:lvlText w:val="•"/>
      <w:lvlJc w:val="left"/>
      <w:pPr>
        <w:ind w:left="1051" w:hanging="203"/>
      </w:pPr>
      <w:rPr>
        <w:rFonts w:hint="default"/>
        <w:lang w:val="ru-RU" w:eastAsia="en-US" w:bidi="ar-SA"/>
      </w:rPr>
    </w:lvl>
    <w:lvl w:ilvl="3" w:tplc="BC662F58">
      <w:numFmt w:val="bullet"/>
      <w:lvlText w:val="•"/>
      <w:lvlJc w:val="left"/>
      <w:pPr>
        <w:ind w:left="1517" w:hanging="203"/>
      </w:pPr>
      <w:rPr>
        <w:rFonts w:hint="default"/>
        <w:lang w:val="ru-RU" w:eastAsia="en-US" w:bidi="ar-SA"/>
      </w:rPr>
    </w:lvl>
    <w:lvl w:ilvl="4" w:tplc="D236F348">
      <w:numFmt w:val="bullet"/>
      <w:lvlText w:val="•"/>
      <w:lvlJc w:val="left"/>
      <w:pPr>
        <w:ind w:left="1983" w:hanging="203"/>
      </w:pPr>
      <w:rPr>
        <w:rFonts w:hint="default"/>
        <w:lang w:val="ru-RU" w:eastAsia="en-US" w:bidi="ar-SA"/>
      </w:rPr>
    </w:lvl>
    <w:lvl w:ilvl="5" w:tplc="ACA2527E">
      <w:numFmt w:val="bullet"/>
      <w:lvlText w:val="•"/>
      <w:lvlJc w:val="left"/>
      <w:pPr>
        <w:ind w:left="2449" w:hanging="203"/>
      </w:pPr>
      <w:rPr>
        <w:rFonts w:hint="default"/>
        <w:lang w:val="ru-RU" w:eastAsia="en-US" w:bidi="ar-SA"/>
      </w:rPr>
    </w:lvl>
    <w:lvl w:ilvl="6" w:tplc="3E9EAE18">
      <w:numFmt w:val="bullet"/>
      <w:lvlText w:val="•"/>
      <w:lvlJc w:val="left"/>
      <w:pPr>
        <w:ind w:left="2914" w:hanging="203"/>
      </w:pPr>
      <w:rPr>
        <w:rFonts w:hint="default"/>
        <w:lang w:val="ru-RU" w:eastAsia="en-US" w:bidi="ar-SA"/>
      </w:rPr>
    </w:lvl>
    <w:lvl w:ilvl="7" w:tplc="708E636A">
      <w:numFmt w:val="bullet"/>
      <w:lvlText w:val="•"/>
      <w:lvlJc w:val="left"/>
      <w:pPr>
        <w:ind w:left="3380" w:hanging="203"/>
      </w:pPr>
      <w:rPr>
        <w:rFonts w:hint="default"/>
        <w:lang w:val="ru-RU" w:eastAsia="en-US" w:bidi="ar-SA"/>
      </w:rPr>
    </w:lvl>
    <w:lvl w:ilvl="8" w:tplc="73A052C2">
      <w:numFmt w:val="bullet"/>
      <w:lvlText w:val="•"/>
      <w:lvlJc w:val="left"/>
      <w:pPr>
        <w:ind w:left="3846" w:hanging="203"/>
      </w:pPr>
      <w:rPr>
        <w:rFonts w:hint="default"/>
        <w:lang w:val="ru-RU" w:eastAsia="en-US" w:bidi="ar-SA"/>
      </w:rPr>
    </w:lvl>
  </w:abstractNum>
  <w:abstractNum w:abstractNumId="96">
    <w:nsid w:val="1DF91BFF"/>
    <w:multiLevelType w:val="hybridMultilevel"/>
    <w:tmpl w:val="904086F8"/>
    <w:lvl w:ilvl="0" w:tplc="74DA4E02">
      <w:numFmt w:val="bullet"/>
      <w:lvlText w:val="–"/>
      <w:lvlJc w:val="left"/>
      <w:pPr>
        <w:ind w:left="624" w:hanging="375"/>
      </w:pPr>
      <w:rPr>
        <w:rFonts w:ascii="Times New Roman" w:eastAsia="Times New Roman" w:hAnsi="Times New Roman" w:cs="Times New Roman" w:hint="default"/>
        <w:w w:val="100"/>
        <w:sz w:val="24"/>
        <w:szCs w:val="24"/>
        <w:lang w:val="ru-RU" w:eastAsia="en-US" w:bidi="ar-SA"/>
      </w:rPr>
    </w:lvl>
    <w:lvl w:ilvl="1" w:tplc="1DC685C2">
      <w:numFmt w:val="bullet"/>
      <w:lvlText w:val="•"/>
      <w:lvlJc w:val="left"/>
      <w:pPr>
        <w:ind w:left="1616" w:hanging="375"/>
      </w:pPr>
      <w:rPr>
        <w:rFonts w:hint="default"/>
        <w:lang w:val="ru-RU" w:eastAsia="en-US" w:bidi="ar-SA"/>
      </w:rPr>
    </w:lvl>
    <w:lvl w:ilvl="2" w:tplc="015ED160">
      <w:numFmt w:val="bullet"/>
      <w:lvlText w:val="•"/>
      <w:lvlJc w:val="left"/>
      <w:pPr>
        <w:ind w:left="2613" w:hanging="375"/>
      </w:pPr>
      <w:rPr>
        <w:rFonts w:hint="default"/>
        <w:lang w:val="ru-RU" w:eastAsia="en-US" w:bidi="ar-SA"/>
      </w:rPr>
    </w:lvl>
    <w:lvl w:ilvl="3" w:tplc="C822460E">
      <w:numFmt w:val="bullet"/>
      <w:lvlText w:val="•"/>
      <w:lvlJc w:val="left"/>
      <w:pPr>
        <w:ind w:left="3610" w:hanging="375"/>
      </w:pPr>
      <w:rPr>
        <w:rFonts w:hint="default"/>
        <w:lang w:val="ru-RU" w:eastAsia="en-US" w:bidi="ar-SA"/>
      </w:rPr>
    </w:lvl>
    <w:lvl w:ilvl="4" w:tplc="015C6906">
      <w:numFmt w:val="bullet"/>
      <w:lvlText w:val="•"/>
      <w:lvlJc w:val="left"/>
      <w:pPr>
        <w:ind w:left="4607" w:hanging="375"/>
      </w:pPr>
      <w:rPr>
        <w:rFonts w:hint="default"/>
        <w:lang w:val="ru-RU" w:eastAsia="en-US" w:bidi="ar-SA"/>
      </w:rPr>
    </w:lvl>
    <w:lvl w:ilvl="5" w:tplc="9B268384">
      <w:numFmt w:val="bullet"/>
      <w:lvlText w:val="•"/>
      <w:lvlJc w:val="left"/>
      <w:pPr>
        <w:ind w:left="5604" w:hanging="375"/>
      </w:pPr>
      <w:rPr>
        <w:rFonts w:hint="default"/>
        <w:lang w:val="ru-RU" w:eastAsia="en-US" w:bidi="ar-SA"/>
      </w:rPr>
    </w:lvl>
    <w:lvl w:ilvl="6" w:tplc="032A9F24">
      <w:numFmt w:val="bullet"/>
      <w:lvlText w:val="•"/>
      <w:lvlJc w:val="left"/>
      <w:pPr>
        <w:ind w:left="6601" w:hanging="375"/>
      </w:pPr>
      <w:rPr>
        <w:rFonts w:hint="default"/>
        <w:lang w:val="ru-RU" w:eastAsia="en-US" w:bidi="ar-SA"/>
      </w:rPr>
    </w:lvl>
    <w:lvl w:ilvl="7" w:tplc="B6F4541E">
      <w:numFmt w:val="bullet"/>
      <w:lvlText w:val="•"/>
      <w:lvlJc w:val="left"/>
      <w:pPr>
        <w:ind w:left="7598" w:hanging="375"/>
      </w:pPr>
      <w:rPr>
        <w:rFonts w:hint="default"/>
        <w:lang w:val="ru-RU" w:eastAsia="en-US" w:bidi="ar-SA"/>
      </w:rPr>
    </w:lvl>
    <w:lvl w:ilvl="8" w:tplc="9C24A4A4">
      <w:numFmt w:val="bullet"/>
      <w:lvlText w:val="•"/>
      <w:lvlJc w:val="left"/>
      <w:pPr>
        <w:ind w:left="8595" w:hanging="375"/>
      </w:pPr>
      <w:rPr>
        <w:rFonts w:hint="default"/>
        <w:lang w:val="ru-RU" w:eastAsia="en-US" w:bidi="ar-SA"/>
      </w:rPr>
    </w:lvl>
  </w:abstractNum>
  <w:abstractNum w:abstractNumId="97">
    <w:nsid w:val="1E624E0B"/>
    <w:multiLevelType w:val="hybridMultilevel"/>
    <w:tmpl w:val="6DAE0C06"/>
    <w:lvl w:ilvl="0" w:tplc="859AD298">
      <w:numFmt w:val="bullet"/>
      <w:lvlText w:val="•"/>
      <w:lvlJc w:val="left"/>
      <w:pPr>
        <w:ind w:left="599" w:hanging="260"/>
      </w:pPr>
      <w:rPr>
        <w:rFonts w:ascii="Times New Roman" w:eastAsia="Times New Roman" w:hAnsi="Times New Roman" w:cs="Times New Roman" w:hint="default"/>
        <w:w w:val="99"/>
        <w:sz w:val="16"/>
        <w:szCs w:val="16"/>
        <w:lang w:val="ru-RU" w:eastAsia="en-US" w:bidi="ar-SA"/>
      </w:rPr>
    </w:lvl>
    <w:lvl w:ilvl="1" w:tplc="C7243F3A">
      <w:numFmt w:val="bullet"/>
      <w:lvlText w:val="•"/>
      <w:lvlJc w:val="left"/>
      <w:pPr>
        <w:ind w:left="1224" w:hanging="260"/>
      </w:pPr>
      <w:rPr>
        <w:rFonts w:hint="default"/>
        <w:lang w:val="ru-RU" w:eastAsia="en-US" w:bidi="ar-SA"/>
      </w:rPr>
    </w:lvl>
    <w:lvl w:ilvl="2" w:tplc="EEA037D8">
      <w:numFmt w:val="bullet"/>
      <w:lvlText w:val="•"/>
      <w:lvlJc w:val="left"/>
      <w:pPr>
        <w:ind w:left="1849" w:hanging="260"/>
      </w:pPr>
      <w:rPr>
        <w:rFonts w:hint="default"/>
        <w:lang w:val="ru-RU" w:eastAsia="en-US" w:bidi="ar-SA"/>
      </w:rPr>
    </w:lvl>
    <w:lvl w:ilvl="3" w:tplc="B378709C">
      <w:numFmt w:val="bullet"/>
      <w:lvlText w:val="•"/>
      <w:lvlJc w:val="left"/>
      <w:pPr>
        <w:ind w:left="2474" w:hanging="260"/>
      </w:pPr>
      <w:rPr>
        <w:rFonts w:hint="default"/>
        <w:lang w:val="ru-RU" w:eastAsia="en-US" w:bidi="ar-SA"/>
      </w:rPr>
    </w:lvl>
    <w:lvl w:ilvl="4" w:tplc="7922AF58">
      <w:numFmt w:val="bullet"/>
      <w:lvlText w:val="•"/>
      <w:lvlJc w:val="left"/>
      <w:pPr>
        <w:ind w:left="3098" w:hanging="260"/>
      </w:pPr>
      <w:rPr>
        <w:rFonts w:hint="default"/>
        <w:lang w:val="ru-RU" w:eastAsia="en-US" w:bidi="ar-SA"/>
      </w:rPr>
    </w:lvl>
    <w:lvl w:ilvl="5" w:tplc="660080DC">
      <w:numFmt w:val="bullet"/>
      <w:lvlText w:val="•"/>
      <w:lvlJc w:val="left"/>
      <w:pPr>
        <w:ind w:left="3723" w:hanging="260"/>
      </w:pPr>
      <w:rPr>
        <w:rFonts w:hint="default"/>
        <w:lang w:val="ru-RU" w:eastAsia="en-US" w:bidi="ar-SA"/>
      </w:rPr>
    </w:lvl>
    <w:lvl w:ilvl="6" w:tplc="1CC048F2">
      <w:numFmt w:val="bullet"/>
      <w:lvlText w:val="•"/>
      <w:lvlJc w:val="left"/>
      <w:pPr>
        <w:ind w:left="4348" w:hanging="260"/>
      </w:pPr>
      <w:rPr>
        <w:rFonts w:hint="default"/>
        <w:lang w:val="ru-RU" w:eastAsia="en-US" w:bidi="ar-SA"/>
      </w:rPr>
    </w:lvl>
    <w:lvl w:ilvl="7" w:tplc="E23465FE">
      <w:numFmt w:val="bullet"/>
      <w:lvlText w:val="•"/>
      <w:lvlJc w:val="left"/>
      <w:pPr>
        <w:ind w:left="4972" w:hanging="260"/>
      </w:pPr>
      <w:rPr>
        <w:rFonts w:hint="default"/>
        <w:lang w:val="ru-RU" w:eastAsia="en-US" w:bidi="ar-SA"/>
      </w:rPr>
    </w:lvl>
    <w:lvl w:ilvl="8" w:tplc="62A23ED8">
      <w:numFmt w:val="bullet"/>
      <w:lvlText w:val="•"/>
      <w:lvlJc w:val="left"/>
      <w:pPr>
        <w:ind w:left="5597" w:hanging="260"/>
      </w:pPr>
      <w:rPr>
        <w:rFonts w:hint="default"/>
        <w:lang w:val="ru-RU" w:eastAsia="en-US" w:bidi="ar-SA"/>
      </w:rPr>
    </w:lvl>
  </w:abstractNum>
  <w:abstractNum w:abstractNumId="98">
    <w:nsid w:val="1E67018B"/>
    <w:multiLevelType w:val="hybridMultilevel"/>
    <w:tmpl w:val="D2E669BA"/>
    <w:lvl w:ilvl="0" w:tplc="63842D26">
      <w:start w:val="1"/>
      <w:numFmt w:val="decimal"/>
      <w:lvlText w:val="%1."/>
      <w:lvlJc w:val="left"/>
      <w:pPr>
        <w:ind w:left="120" w:hanging="240"/>
        <w:jc w:val="left"/>
      </w:pPr>
      <w:rPr>
        <w:rFonts w:ascii="Times New Roman" w:eastAsia="Times New Roman" w:hAnsi="Times New Roman" w:cs="Times New Roman" w:hint="default"/>
        <w:w w:val="100"/>
        <w:sz w:val="24"/>
        <w:szCs w:val="24"/>
        <w:lang w:val="ru-RU" w:eastAsia="en-US" w:bidi="ar-SA"/>
      </w:rPr>
    </w:lvl>
    <w:lvl w:ilvl="1" w:tplc="6EBCBCEE">
      <w:numFmt w:val="bullet"/>
      <w:lvlText w:val="•"/>
      <w:lvlJc w:val="left"/>
      <w:pPr>
        <w:ind w:left="604" w:hanging="240"/>
      </w:pPr>
      <w:rPr>
        <w:rFonts w:hint="default"/>
        <w:lang w:val="ru-RU" w:eastAsia="en-US" w:bidi="ar-SA"/>
      </w:rPr>
    </w:lvl>
    <w:lvl w:ilvl="2" w:tplc="85C41622">
      <w:numFmt w:val="bullet"/>
      <w:lvlText w:val="•"/>
      <w:lvlJc w:val="left"/>
      <w:pPr>
        <w:ind w:left="1088" w:hanging="240"/>
      </w:pPr>
      <w:rPr>
        <w:rFonts w:hint="default"/>
        <w:lang w:val="ru-RU" w:eastAsia="en-US" w:bidi="ar-SA"/>
      </w:rPr>
    </w:lvl>
    <w:lvl w:ilvl="3" w:tplc="6904586E">
      <w:numFmt w:val="bullet"/>
      <w:lvlText w:val="•"/>
      <w:lvlJc w:val="left"/>
      <w:pPr>
        <w:ind w:left="1573" w:hanging="240"/>
      </w:pPr>
      <w:rPr>
        <w:rFonts w:hint="default"/>
        <w:lang w:val="ru-RU" w:eastAsia="en-US" w:bidi="ar-SA"/>
      </w:rPr>
    </w:lvl>
    <w:lvl w:ilvl="4" w:tplc="008AF126">
      <w:numFmt w:val="bullet"/>
      <w:lvlText w:val="•"/>
      <w:lvlJc w:val="left"/>
      <w:pPr>
        <w:ind w:left="2057" w:hanging="240"/>
      </w:pPr>
      <w:rPr>
        <w:rFonts w:hint="default"/>
        <w:lang w:val="ru-RU" w:eastAsia="en-US" w:bidi="ar-SA"/>
      </w:rPr>
    </w:lvl>
    <w:lvl w:ilvl="5" w:tplc="C3EE0F02">
      <w:numFmt w:val="bullet"/>
      <w:lvlText w:val="•"/>
      <w:lvlJc w:val="left"/>
      <w:pPr>
        <w:ind w:left="2542" w:hanging="240"/>
      </w:pPr>
      <w:rPr>
        <w:rFonts w:hint="default"/>
        <w:lang w:val="ru-RU" w:eastAsia="en-US" w:bidi="ar-SA"/>
      </w:rPr>
    </w:lvl>
    <w:lvl w:ilvl="6" w:tplc="301A9DAE">
      <w:numFmt w:val="bullet"/>
      <w:lvlText w:val="•"/>
      <w:lvlJc w:val="left"/>
      <w:pPr>
        <w:ind w:left="3026" w:hanging="240"/>
      </w:pPr>
      <w:rPr>
        <w:rFonts w:hint="default"/>
        <w:lang w:val="ru-RU" w:eastAsia="en-US" w:bidi="ar-SA"/>
      </w:rPr>
    </w:lvl>
    <w:lvl w:ilvl="7" w:tplc="82B4C88C">
      <w:numFmt w:val="bullet"/>
      <w:lvlText w:val="•"/>
      <w:lvlJc w:val="left"/>
      <w:pPr>
        <w:ind w:left="3510" w:hanging="240"/>
      </w:pPr>
      <w:rPr>
        <w:rFonts w:hint="default"/>
        <w:lang w:val="ru-RU" w:eastAsia="en-US" w:bidi="ar-SA"/>
      </w:rPr>
    </w:lvl>
    <w:lvl w:ilvl="8" w:tplc="28525F8A">
      <w:numFmt w:val="bullet"/>
      <w:lvlText w:val="•"/>
      <w:lvlJc w:val="left"/>
      <w:pPr>
        <w:ind w:left="3995" w:hanging="240"/>
      </w:pPr>
      <w:rPr>
        <w:rFonts w:hint="default"/>
        <w:lang w:val="ru-RU" w:eastAsia="en-US" w:bidi="ar-SA"/>
      </w:rPr>
    </w:lvl>
  </w:abstractNum>
  <w:abstractNum w:abstractNumId="99">
    <w:nsid w:val="1F82694E"/>
    <w:multiLevelType w:val="multilevel"/>
    <w:tmpl w:val="567AF784"/>
    <w:lvl w:ilvl="0">
      <w:start w:val="2"/>
      <w:numFmt w:val="decimal"/>
      <w:lvlText w:val="%1"/>
      <w:lvlJc w:val="left"/>
      <w:pPr>
        <w:ind w:left="1134" w:hanging="663"/>
        <w:jc w:val="left"/>
      </w:pPr>
      <w:rPr>
        <w:rFonts w:hint="default"/>
        <w:lang w:val="ru-RU" w:eastAsia="en-US" w:bidi="ar-SA"/>
      </w:rPr>
    </w:lvl>
    <w:lvl w:ilvl="1">
      <w:start w:val="3"/>
      <w:numFmt w:val="decimal"/>
      <w:lvlText w:val="%1.%2"/>
      <w:lvlJc w:val="left"/>
      <w:pPr>
        <w:ind w:left="1134" w:hanging="663"/>
        <w:jc w:val="left"/>
      </w:pPr>
      <w:rPr>
        <w:rFonts w:hint="default"/>
        <w:lang w:val="ru-RU" w:eastAsia="en-US" w:bidi="ar-SA"/>
      </w:rPr>
    </w:lvl>
    <w:lvl w:ilvl="2">
      <w:start w:val="1"/>
      <w:numFmt w:val="decimal"/>
      <w:lvlText w:val="%1.%2.%3."/>
      <w:lvlJc w:val="left"/>
      <w:pPr>
        <w:ind w:left="1134" w:hanging="663"/>
        <w:jc w:val="left"/>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1038" w:hanging="341"/>
      </w:pPr>
      <w:rPr>
        <w:rFonts w:ascii="Wingdings" w:eastAsia="Wingdings" w:hAnsi="Wingdings" w:cs="Wingdings" w:hint="default"/>
        <w:w w:val="100"/>
        <w:sz w:val="24"/>
        <w:szCs w:val="24"/>
        <w:lang w:val="ru-RU" w:eastAsia="en-US" w:bidi="ar-SA"/>
      </w:rPr>
    </w:lvl>
    <w:lvl w:ilvl="4">
      <w:numFmt w:val="bullet"/>
      <w:lvlText w:val="•"/>
      <w:lvlJc w:val="left"/>
      <w:pPr>
        <w:ind w:left="4596" w:hanging="341"/>
      </w:pPr>
      <w:rPr>
        <w:rFonts w:hint="default"/>
        <w:lang w:val="ru-RU" w:eastAsia="en-US" w:bidi="ar-SA"/>
      </w:rPr>
    </w:lvl>
    <w:lvl w:ilvl="5">
      <w:numFmt w:val="bullet"/>
      <w:lvlText w:val="•"/>
      <w:lvlJc w:val="left"/>
      <w:pPr>
        <w:ind w:left="5748" w:hanging="341"/>
      </w:pPr>
      <w:rPr>
        <w:rFonts w:hint="default"/>
        <w:lang w:val="ru-RU" w:eastAsia="en-US" w:bidi="ar-SA"/>
      </w:rPr>
    </w:lvl>
    <w:lvl w:ilvl="6">
      <w:numFmt w:val="bullet"/>
      <w:lvlText w:val="•"/>
      <w:lvlJc w:val="left"/>
      <w:pPr>
        <w:ind w:left="6900" w:hanging="341"/>
      </w:pPr>
      <w:rPr>
        <w:rFonts w:hint="default"/>
        <w:lang w:val="ru-RU" w:eastAsia="en-US" w:bidi="ar-SA"/>
      </w:rPr>
    </w:lvl>
    <w:lvl w:ilvl="7">
      <w:numFmt w:val="bullet"/>
      <w:lvlText w:val="•"/>
      <w:lvlJc w:val="left"/>
      <w:pPr>
        <w:ind w:left="8052" w:hanging="341"/>
      </w:pPr>
      <w:rPr>
        <w:rFonts w:hint="default"/>
        <w:lang w:val="ru-RU" w:eastAsia="en-US" w:bidi="ar-SA"/>
      </w:rPr>
    </w:lvl>
    <w:lvl w:ilvl="8">
      <w:numFmt w:val="bullet"/>
      <w:lvlText w:val="•"/>
      <w:lvlJc w:val="left"/>
      <w:pPr>
        <w:ind w:left="9204" w:hanging="341"/>
      </w:pPr>
      <w:rPr>
        <w:rFonts w:hint="default"/>
        <w:lang w:val="ru-RU" w:eastAsia="en-US" w:bidi="ar-SA"/>
      </w:rPr>
    </w:lvl>
  </w:abstractNum>
  <w:abstractNum w:abstractNumId="100">
    <w:nsid w:val="1F84314B"/>
    <w:multiLevelType w:val="hybridMultilevel"/>
    <w:tmpl w:val="A8F0B11A"/>
    <w:lvl w:ilvl="0" w:tplc="E1FE67A4">
      <w:numFmt w:val="bullet"/>
      <w:lvlText w:val="-"/>
      <w:lvlJc w:val="left"/>
      <w:pPr>
        <w:ind w:left="472" w:hanging="226"/>
      </w:pPr>
      <w:rPr>
        <w:rFonts w:hint="default"/>
        <w:w w:val="99"/>
        <w:u w:val="single" w:color="000000"/>
        <w:lang w:val="ru-RU" w:eastAsia="en-US" w:bidi="ar-SA"/>
      </w:rPr>
    </w:lvl>
    <w:lvl w:ilvl="1" w:tplc="9EEEBD64">
      <w:numFmt w:val="bullet"/>
      <w:lvlText w:val="•"/>
      <w:lvlJc w:val="left"/>
      <w:pPr>
        <w:ind w:left="1582" w:hanging="226"/>
      </w:pPr>
      <w:rPr>
        <w:rFonts w:hint="default"/>
        <w:lang w:val="ru-RU" w:eastAsia="en-US" w:bidi="ar-SA"/>
      </w:rPr>
    </w:lvl>
    <w:lvl w:ilvl="2" w:tplc="5A447860">
      <w:numFmt w:val="bullet"/>
      <w:lvlText w:val="•"/>
      <w:lvlJc w:val="left"/>
      <w:pPr>
        <w:ind w:left="2685" w:hanging="226"/>
      </w:pPr>
      <w:rPr>
        <w:rFonts w:hint="default"/>
        <w:lang w:val="ru-RU" w:eastAsia="en-US" w:bidi="ar-SA"/>
      </w:rPr>
    </w:lvl>
    <w:lvl w:ilvl="3" w:tplc="783E4196">
      <w:numFmt w:val="bullet"/>
      <w:lvlText w:val="•"/>
      <w:lvlJc w:val="left"/>
      <w:pPr>
        <w:ind w:left="3788" w:hanging="226"/>
      </w:pPr>
      <w:rPr>
        <w:rFonts w:hint="default"/>
        <w:lang w:val="ru-RU" w:eastAsia="en-US" w:bidi="ar-SA"/>
      </w:rPr>
    </w:lvl>
    <w:lvl w:ilvl="4" w:tplc="93907FB0">
      <w:numFmt w:val="bullet"/>
      <w:lvlText w:val="•"/>
      <w:lvlJc w:val="left"/>
      <w:pPr>
        <w:ind w:left="4891" w:hanging="226"/>
      </w:pPr>
      <w:rPr>
        <w:rFonts w:hint="default"/>
        <w:lang w:val="ru-RU" w:eastAsia="en-US" w:bidi="ar-SA"/>
      </w:rPr>
    </w:lvl>
    <w:lvl w:ilvl="5" w:tplc="1FAEC09C">
      <w:numFmt w:val="bullet"/>
      <w:lvlText w:val="•"/>
      <w:lvlJc w:val="left"/>
      <w:pPr>
        <w:ind w:left="5994" w:hanging="226"/>
      </w:pPr>
      <w:rPr>
        <w:rFonts w:hint="default"/>
        <w:lang w:val="ru-RU" w:eastAsia="en-US" w:bidi="ar-SA"/>
      </w:rPr>
    </w:lvl>
    <w:lvl w:ilvl="6" w:tplc="CE702038">
      <w:numFmt w:val="bullet"/>
      <w:lvlText w:val="•"/>
      <w:lvlJc w:val="left"/>
      <w:pPr>
        <w:ind w:left="7097" w:hanging="226"/>
      </w:pPr>
      <w:rPr>
        <w:rFonts w:hint="default"/>
        <w:lang w:val="ru-RU" w:eastAsia="en-US" w:bidi="ar-SA"/>
      </w:rPr>
    </w:lvl>
    <w:lvl w:ilvl="7" w:tplc="7B529220">
      <w:numFmt w:val="bullet"/>
      <w:lvlText w:val="•"/>
      <w:lvlJc w:val="left"/>
      <w:pPr>
        <w:ind w:left="8200" w:hanging="226"/>
      </w:pPr>
      <w:rPr>
        <w:rFonts w:hint="default"/>
        <w:lang w:val="ru-RU" w:eastAsia="en-US" w:bidi="ar-SA"/>
      </w:rPr>
    </w:lvl>
    <w:lvl w:ilvl="8" w:tplc="7C24E9A6">
      <w:numFmt w:val="bullet"/>
      <w:lvlText w:val="•"/>
      <w:lvlJc w:val="left"/>
      <w:pPr>
        <w:ind w:left="9303" w:hanging="226"/>
      </w:pPr>
      <w:rPr>
        <w:rFonts w:hint="default"/>
        <w:lang w:val="ru-RU" w:eastAsia="en-US" w:bidi="ar-SA"/>
      </w:rPr>
    </w:lvl>
  </w:abstractNum>
  <w:abstractNum w:abstractNumId="101">
    <w:nsid w:val="1FAA04AA"/>
    <w:multiLevelType w:val="hybridMultilevel"/>
    <w:tmpl w:val="2B303E6A"/>
    <w:lvl w:ilvl="0" w:tplc="BA48CA96">
      <w:numFmt w:val="bullet"/>
      <w:lvlText w:val=""/>
      <w:lvlJc w:val="left"/>
      <w:pPr>
        <w:ind w:left="109" w:hanging="898"/>
      </w:pPr>
      <w:rPr>
        <w:rFonts w:ascii="Symbol" w:eastAsia="Symbol" w:hAnsi="Symbol" w:cs="Symbol" w:hint="default"/>
        <w:w w:val="100"/>
        <w:sz w:val="24"/>
        <w:szCs w:val="24"/>
        <w:lang w:val="ru-RU" w:eastAsia="en-US" w:bidi="ar-SA"/>
      </w:rPr>
    </w:lvl>
    <w:lvl w:ilvl="1" w:tplc="76EA846C">
      <w:numFmt w:val="bullet"/>
      <w:lvlText w:val="•"/>
      <w:lvlJc w:val="left"/>
      <w:pPr>
        <w:ind w:left="567" w:hanging="898"/>
      </w:pPr>
      <w:rPr>
        <w:rFonts w:hint="default"/>
        <w:lang w:val="ru-RU" w:eastAsia="en-US" w:bidi="ar-SA"/>
      </w:rPr>
    </w:lvl>
    <w:lvl w:ilvl="2" w:tplc="ACCA3820">
      <w:numFmt w:val="bullet"/>
      <w:lvlText w:val="•"/>
      <w:lvlJc w:val="left"/>
      <w:pPr>
        <w:ind w:left="1035" w:hanging="898"/>
      </w:pPr>
      <w:rPr>
        <w:rFonts w:hint="default"/>
        <w:lang w:val="ru-RU" w:eastAsia="en-US" w:bidi="ar-SA"/>
      </w:rPr>
    </w:lvl>
    <w:lvl w:ilvl="3" w:tplc="A2BC8FA6">
      <w:numFmt w:val="bullet"/>
      <w:lvlText w:val="•"/>
      <w:lvlJc w:val="left"/>
      <w:pPr>
        <w:ind w:left="1503" w:hanging="898"/>
      </w:pPr>
      <w:rPr>
        <w:rFonts w:hint="default"/>
        <w:lang w:val="ru-RU" w:eastAsia="en-US" w:bidi="ar-SA"/>
      </w:rPr>
    </w:lvl>
    <w:lvl w:ilvl="4" w:tplc="516E4838">
      <w:numFmt w:val="bullet"/>
      <w:lvlText w:val="•"/>
      <w:lvlJc w:val="left"/>
      <w:pPr>
        <w:ind w:left="1971" w:hanging="898"/>
      </w:pPr>
      <w:rPr>
        <w:rFonts w:hint="default"/>
        <w:lang w:val="ru-RU" w:eastAsia="en-US" w:bidi="ar-SA"/>
      </w:rPr>
    </w:lvl>
    <w:lvl w:ilvl="5" w:tplc="17B0230E">
      <w:numFmt w:val="bullet"/>
      <w:lvlText w:val="•"/>
      <w:lvlJc w:val="left"/>
      <w:pPr>
        <w:ind w:left="2439" w:hanging="898"/>
      </w:pPr>
      <w:rPr>
        <w:rFonts w:hint="default"/>
        <w:lang w:val="ru-RU" w:eastAsia="en-US" w:bidi="ar-SA"/>
      </w:rPr>
    </w:lvl>
    <w:lvl w:ilvl="6" w:tplc="1B805EAA">
      <w:numFmt w:val="bullet"/>
      <w:lvlText w:val="•"/>
      <w:lvlJc w:val="left"/>
      <w:pPr>
        <w:ind w:left="2906" w:hanging="898"/>
      </w:pPr>
      <w:rPr>
        <w:rFonts w:hint="default"/>
        <w:lang w:val="ru-RU" w:eastAsia="en-US" w:bidi="ar-SA"/>
      </w:rPr>
    </w:lvl>
    <w:lvl w:ilvl="7" w:tplc="22E0305E">
      <w:numFmt w:val="bullet"/>
      <w:lvlText w:val="•"/>
      <w:lvlJc w:val="left"/>
      <w:pPr>
        <w:ind w:left="3374" w:hanging="898"/>
      </w:pPr>
      <w:rPr>
        <w:rFonts w:hint="default"/>
        <w:lang w:val="ru-RU" w:eastAsia="en-US" w:bidi="ar-SA"/>
      </w:rPr>
    </w:lvl>
    <w:lvl w:ilvl="8" w:tplc="0C1C0320">
      <w:numFmt w:val="bullet"/>
      <w:lvlText w:val="•"/>
      <w:lvlJc w:val="left"/>
      <w:pPr>
        <w:ind w:left="3842" w:hanging="898"/>
      </w:pPr>
      <w:rPr>
        <w:rFonts w:hint="default"/>
        <w:lang w:val="ru-RU" w:eastAsia="en-US" w:bidi="ar-SA"/>
      </w:rPr>
    </w:lvl>
  </w:abstractNum>
  <w:abstractNum w:abstractNumId="102">
    <w:nsid w:val="1FB75696"/>
    <w:multiLevelType w:val="hybridMultilevel"/>
    <w:tmpl w:val="0DFAA92C"/>
    <w:lvl w:ilvl="0" w:tplc="9BEE6066">
      <w:start w:val="1"/>
      <w:numFmt w:val="decimal"/>
      <w:lvlText w:val="%1."/>
      <w:lvlJc w:val="left"/>
      <w:pPr>
        <w:ind w:left="110" w:hanging="245"/>
        <w:jc w:val="left"/>
      </w:pPr>
      <w:rPr>
        <w:rFonts w:ascii="Times New Roman" w:eastAsia="Times New Roman" w:hAnsi="Times New Roman" w:cs="Times New Roman" w:hint="default"/>
        <w:w w:val="100"/>
        <w:sz w:val="24"/>
        <w:szCs w:val="24"/>
        <w:lang w:val="ru-RU" w:eastAsia="en-US" w:bidi="ar-SA"/>
      </w:rPr>
    </w:lvl>
    <w:lvl w:ilvl="1" w:tplc="AE5459B2">
      <w:numFmt w:val="bullet"/>
      <w:lvlText w:val="•"/>
      <w:lvlJc w:val="left"/>
      <w:pPr>
        <w:ind w:left="410" w:hanging="245"/>
      </w:pPr>
      <w:rPr>
        <w:rFonts w:hint="default"/>
        <w:lang w:val="ru-RU" w:eastAsia="en-US" w:bidi="ar-SA"/>
      </w:rPr>
    </w:lvl>
    <w:lvl w:ilvl="2" w:tplc="61602164">
      <w:numFmt w:val="bullet"/>
      <w:lvlText w:val="•"/>
      <w:lvlJc w:val="left"/>
      <w:pPr>
        <w:ind w:left="701" w:hanging="245"/>
      </w:pPr>
      <w:rPr>
        <w:rFonts w:hint="default"/>
        <w:lang w:val="ru-RU" w:eastAsia="en-US" w:bidi="ar-SA"/>
      </w:rPr>
    </w:lvl>
    <w:lvl w:ilvl="3" w:tplc="3A32E02E">
      <w:numFmt w:val="bullet"/>
      <w:lvlText w:val="•"/>
      <w:lvlJc w:val="left"/>
      <w:pPr>
        <w:ind w:left="991" w:hanging="245"/>
      </w:pPr>
      <w:rPr>
        <w:rFonts w:hint="default"/>
        <w:lang w:val="ru-RU" w:eastAsia="en-US" w:bidi="ar-SA"/>
      </w:rPr>
    </w:lvl>
    <w:lvl w:ilvl="4" w:tplc="D96C8F56">
      <w:numFmt w:val="bullet"/>
      <w:lvlText w:val="•"/>
      <w:lvlJc w:val="left"/>
      <w:pPr>
        <w:ind w:left="1282" w:hanging="245"/>
      </w:pPr>
      <w:rPr>
        <w:rFonts w:hint="default"/>
        <w:lang w:val="ru-RU" w:eastAsia="en-US" w:bidi="ar-SA"/>
      </w:rPr>
    </w:lvl>
    <w:lvl w:ilvl="5" w:tplc="6DF4B33A">
      <w:numFmt w:val="bullet"/>
      <w:lvlText w:val="•"/>
      <w:lvlJc w:val="left"/>
      <w:pPr>
        <w:ind w:left="1572" w:hanging="245"/>
      </w:pPr>
      <w:rPr>
        <w:rFonts w:hint="default"/>
        <w:lang w:val="ru-RU" w:eastAsia="en-US" w:bidi="ar-SA"/>
      </w:rPr>
    </w:lvl>
    <w:lvl w:ilvl="6" w:tplc="4656E8A8">
      <w:numFmt w:val="bullet"/>
      <w:lvlText w:val="•"/>
      <w:lvlJc w:val="left"/>
      <w:pPr>
        <w:ind w:left="1863" w:hanging="245"/>
      </w:pPr>
      <w:rPr>
        <w:rFonts w:hint="default"/>
        <w:lang w:val="ru-RU" w:eastAsia="en-US" w:bidi="ar-SA"/>
      </w:rPr>
    </w:lvl>
    <w:lvl w:ilvl="7" w:tplc="1022558A">
      <w:numFmt w:val="bullet"/>
      <w:lvlText w:val="•"/>
      <w:lvlJc w:val="left"/>
      <w:pPr>
        <w:ind w:left="2153" w:hanging="245"/>
      </w:pPr>
      <w:rPr>
        <w:rFonts w:hint="default"/>
        <w:lang w:val="ru-RU" w:eastAsia="en-US" w:bidi="ar-SA"/>
      </w:rPr>
    </w:lvl>
    <w:lvl w:ilvl="8" w:tplc="21CAA1BC">
      <w:numFmt w:val="bullet"/>
      <w:lvlText w:val="•"/>
      <w:lvlJc w:val="left"/>
      <w:pPr>
        <w:ind w:left="2444" w:hanging="245"/>
      </w:pPr>
      <w:rPr>
        <w:rFonts w:hint="default"/>
        <w:lang w:val="ru-RU" w:eastAsia="en-US" w:bidi="ar-SA"/>
      </w:rPr>
    </w:lvl>
  </w:abstractNum>
  <w:abstractNum w:abstractNumId="103">
    <w:nsid w:val="1FD15B6A"/>
    <w:multiLevelType w:val="multilevel"/>
    <w:tmpl w:val="1DE07068"/>
    <w:lvl w:ilvl="0">
      <w:start w:val="3"/>
      <w:numFmt w:val="decimal"/>
      <w:lvlText w:val="%1"/>
      <w:lvlJc w:val="left"/>
      <w:pPr>
        <w:ind w:left="372" w:hanging="663"/>
        <w:jc w:val="left"/>
      </w:pPr>
      <w:rPr>
        <w:rFonts w:hint="default"/>
        <w:lang w:val="ru-RU" w:eastAsia="en-US" w:bidi="ar-SA"/>
      </w:rPr>
    </w:lvl>
    <w:lvl w:ilvl="1">
      <w:start w:val="5"/>
      <w:numFmt w:val="decimal"/>
      <w:lvlText w:val="%1.%2"/>
      <w:lvlJc w:val="left"/>
      <w:pPr>
        <w:ind w:left="372" w:hanging="663"/>
        <w:jc w:val="left"/>
      </w:pPr>
      <w:rPr>
        <w:rFonts w:hint="default"/>
        <w:lang w:val="ru-RU" w:eastAsia="en-US" w:bidi="ar-SA"/>
      </w:rPr>
    </w:lvl>
    <w:lvl w:ilvl="2">
      <w:start w:val="4"/>
      <w:numFmt w:val="decimal"/>
      <w:lvlText w:val="%1.%2.%3."/>
      <w:lvlJc w:val="left"/>
      <w:pPr>
        <w:ind w:left="372" w:hanging="663"/>
        <w:jc w:val="left"/>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938" w:hanging="341"/>
      </w:pPr>
      <w:rPr>
        <w:rFonts w:ascii="Wingdings" w:eastAsia="Wingdings" w:hAnsi="Wingdings" w:cs="Wingdings" w:hint="default"/>
        <w:w w:val="100"/>
        <w:sz w:val="24"/>
        <w:szCs w:val="24"/>
        <w:lang w:val="ru-RU" w:eastAsia="en-US" w:bidi="ar-SA"/>
      </w:rPr>
    </w:lvl>
    <w:lvl w:ilvl="4">
      <w:numFmt w:val="bullet"/>
      <w:lvlText w:val="•"/>
      <w:lvlJc w:val="left"/>
      <w:pPr>
        <w:ind w:left="4344" w:hanging="341"/>
      </w:pPr>
      <w:rPr>
        <w:rFonts w:hint="default"/>
        <w:lang w:val="ru-RU" w:eastAsia="en-US" w:bidi="ar-SA"/>
      </w:rPr>
    </w:lvl>
    <w:lvl w:ilvl="5">
      <w:numFmt w:val="bullet"/>
      <w:lvlText w:val="•"/>
      <w:lvlJc w:val="left"/>
      <w:pPr>
        <w:ind w:left="5479" w:hanging="341"/>
      </w:pPr>
      <w:rPr>
        <w:rFonts w:hint="default"/>
        <w:lang w:val="ru-RU" w:eastAsia="en-US" w:bidi="ar-SA"/>
      </w:rPr>
    </w:lvl>
    <w:lvl w:ilvl="6">
      <w:numFmt w:val="bullet"/>
      <w:lvlText w:val="•"/>
      <w:lvlJc w:val="left"/>
      <w:pPr>
        <w:ind w:left="6614" w:hanging="341"/>
      </w:pPr>
      <w:rPr>
        <w:rFonts w:hint="default"/>
        <w:lang w:val="ru-RU" w:eastAsia="en-US" w:bidi="ar-SA"/>
      </w:rPr>
    </w:lvl>
    <w:lvl w:ilvl="7">
      <w:numFmt w:val="bullet"/>
      <w:lvlText w:val="•"/>
      <w:lvlJc w:val="left"/>
      <w:pPr>
        <w:ind w:left="7749" w:hanging="341"/>
      </w:pPr>
      <w:rPr>
        <w:rFonts w:hint="default"/>
        <w:lang w:val="ru-RU" w:eastAsia="en-US" w:bidi="ar-SA"/>
      </w:rPr>
    </w:lvl>
    <w:lvl w:ilvl="8">
      <w:numFmt w:val="bullet"/>
      <w:lvlText w:val="•"/>
      <w:lvlJc w:val="left"/>
      <w:pPr>
        <w:ind w:left="8883" w:hanging="341"/>
      </w:pPr>
      <w:rPr>
        <w:rFonts w:hint="default"/>
        <w:lang w:val="ru-RU" w:eastAsia="en-US" w:bidi="ar-SA"/>
      </w:rPr>
    </w:lvl>
  </w:abstractNum>
  <w:abstractNum w:abstractNumId="104">
    <w:nsid w:val="204B24D5"/>
    <w:multiLevelType w:val="hybridMultilevel"/>
    <w:tmpl w:val="627CC61A"/>
    <w:lvl w:ilvl="0" w:tplc="55D07FAC">
      <w:numFmt w:val="bullet"/>
      <w:lvlText w:val="–"/>
      <w:lvlJc w:val="left"/>
      <w:pPr>
        <w:ind w:left="81" w:hanging="654"/>
      </w:pPr>
      <w:rPr>
        <w:rFonts w:ascii="Times New Roman" w:eastAsia="Times New Roman" w:hAnsi="Times New Roman" w:cs="Times New Roman" w:hint="default"/>
        <w:w w:val="99"/>
        <w:sz w:val="16"/>
        <w:szCs w:val="16"/>
        <w:lang w:val="ru-RU" w:eastAsia="en-US" w:bidi="ar-SA"/>
      </w:rPr>
    </w:lvl>
    <w:lvl w:ilvl="1" w:tplc="7B9438EA">
      <w:numFmt w:val="bullet"/>
      <w:lvlText w:val="•"/>
      <w:lvlJc w:val="left"/>
      <w:pPr>
        <w:ind w:left="581" w:hanging="654"/>
      </w:pPr>
      <w:rPr>
        <w:rFonts w:hint="default"/>
        <w:lang w:val="ru-RU" w:eastAsia="en-US" w:bidi="ar-SA"/>
      </w:rPr>
    </w:lvl>
    <w:lvl w:ilvl="2" w:tplc="EEAA83E8">
      <w:numFmt w:val="bullet"/>
      <w:lvlText w:val="•"/>
      <w:lvlJc w:val="left"/>
      <w:pPr>
        <w:ind w:left="1083" w:hanging="654"/>
      </w:pPr>
      <w:rPr>
        <w:rFonts w:hint="default"/>
        <w:lang w:val="ru-RU" w:eastAsia="en-US" w:bidi="ar-SA"/>
      </w:rPr>
    </w:lvl>
    <w:lvl w:ilvl="3" w:tplc="F604A5D0">
      <w:numFmt w:val="bullet"/>
      <w:lvlText w:val="•"/>
      <w:lvlJc w:val="left"/>
      <w:pPr>
        <w:ind w:left="1585" w:hanging="654"/>
      </w:pPr>
      <w:rPr>
        <w:rFonts w:hint="default"/>
        <w:lang w:val="ru-RU" w:eastAsia="en-US" w:bidi="ar-SA"/>
      </w:rPr>
    </w:lvl>
    <w:lvl w:ilvl="4" w:tplc="CE507932">
      <w:numFmt w:val="bullet"/>
      <w:lvlText w:val="•"/>
      <w:lvlJc w:val="left"/>
      <w:pPr>
        <w:ind w:left="2087" w:hanging="654"/>
      </w:pPr>
      <w:rPr>
        <w:rFonts w:hint="default"/>
        <w:lang w:val="ru-RU" w:eastAsia="en-US" w:bidi="ar-SA"/>
      </w:rPr>
    </w:lvl>
    <w:lvl w:ilvl="5" w:tplc="E3EEAF6C">
      <w:numFmt w:val="bullet"/>
      <w:lvlText w:val="•"/>
      <w:lvlJc w:val="left"/>
      <w:pPr>
        <w:ind w:left="2589" w:hanging="654"/>
      </w:pPr>
      <w:rPr>
        <w:rFonts w:hint="default"/>
        <w:lang w:val="ru-RU" w:eastAsia="en-US" w:bidi="ar-SA"/>
      </w:rPr>
    </w:lvl>
    <w:lvl w:ilvl="6" w:tplc="3C6C775E">
      <w:numFmt w:val="bullet"/>
      <w:lvlText w:val="•"/>
      <w:lvlJc w:val="left"/>
      <w:pPr>
        <w:ind w:left="3091" w:hanging="654"/>
      </w:pPr>
      <w:rPr>
        <w:rFonts w:hint="default"/>
        <w:lang w:val="ru-RU" w:eastAsia="en-US" w:bidi="ar-SA"/>
      </w:rPr>
    </w:lvl>
    <w:lvl w:ilvl="7" w:tplc="ACB4FDD2">
      <w:numFmt w:val="bullet"/>
      <w:lvlText w:val="•"/>
      <w:lvlJc w:val="left"/>
      <w:pPr>
        <w:ind w:left="3593" w:hanging="654"/>
      </w:pPr>
      <w:rPr>
        <w:rFonts w:hint="default"/>
        <w:lang w:val="ru-RU" w:eastAsia="en-US" w:bidi="ar-SA"/>
      </w:rPr>
    </w:lvl>
    <w:lvl w:ilvl="8" w:tplc="11507000">
      <w:numFmt w:val="bullet"/>
      <w:lvlText w:val="•"/>
      <w:lvlJc w:val="left"/>
      <w:pPr>
        <w:ind w:left="4095" w:hanging="654"/>
      </w:pPr>
      <w:rPr>
        <w:rFonts w:hint="default"/>
        <w:lang w:val="ru-RU" w:eastAsia="en-US" w:bidi="ar-SA"/>
      </w:rPr>
    </w:lvl>
  </w:abstractNum>
  <w:abstractNum w:abstractNumId="105">
    <w:nsid w:val="20546D1F"/>
    <w:multiLevelType w:val="hybridMultilevel"/>
    <w:tmpl w:val="3500B154"/>
    <w:lvl w:ilvl="0" w:tplc="548CD706">
      <w:numFmt w:val="bullet"/>
      <w:lvlText w:val="•"/>
      <w:lvlJc w:val="left"/>
      <w:pPr>
        <w:ind w:left="619" w:hanging="168"/>
      </w:pPr>
      <w:rPr>
        <w:rFonts w:ascii="Times New Roman" w:eastAsia="Times New Roman" w:hAnsi="Times New Roman" w:cs="Times New Roman" w:hint="default"/>
        <w:w w:val="100"/>
        <w:sz w:val="24"/>
        <w:szCs w:val="24"/>
        <w:lang w:val="ru-RU" w:eastAsia="en-US" w:bidi="ar-SA"/>
      </w:rPr>
    </w:lvl>
    <w:lvl w:ilvl="1" w:tplc="9A2863EE">
      <w:numFmt w:val="bullet"/>
      <w:lvlText w:val="•"/>
      <w:lvlJc w:val="left"/>
      <w:pPr>
        <w:ind w:left="1616" w:hanging="168"/>
      </w:pPr>
      <w:rPr>
        <w:rFonts w:hint="default"/>
        <w:lang w:val="ru-RU" w:eastAsia="en-US" w:bidi="ar-SA"/>
      </w:rPr>
    </w:lvl>
    <w:lvl w:ilvl="2" w:tplc="F72E351E">
      <w:numFmt w:val="bullet"/>
      <w:lvlText w:val="•"/>
      <w:lvlJc w:val="left"/>
      <w:pPr>
        <w:ind w:left="2613" w:hanging="168"/>
      </w:pPr>
      <w:rPr>
        <w:rFonts w:hint="default"/>
        <w:lang w:val="ru-RU" w:eastAsia="en-US" w:bidi="ar-SA"/>
      </w:rPr>
    </w:lvl>
    <w:lvl w:ilvl="3" w:tplc="1BA86018">
      <w:numFmt w:val="bullet"/>
      <w:lvlText w:val="•"/>
      <w:lvlJc w:val="left"/>
      <w:pPr>
        <w:ind w:left="3610" w:hanging="168"/>
      </w:pPr>
      <w:rPr>
        <w:rFonts w:hint="default"/>
        <w:lang w:val="ru-RU" w:eastAsia="en-US" w:bidi="ar-SA"/>
      </w:rPr>
    </w:lvl>
    <w:lvl w:ilvl="4" w:tplc="FDF2BD56">
      <w:numFmt w:val="bullet"/>
      <w:lvlText w:val="•"/>
      <w:lvlJc w:val="left"/>
      <w:pPr>
        <w:ind w:left="4607" w:hanging="168"/>
      </w:pPr>
      <w:rPr>
        <w:rFonts w:hint="default"/>
        <w:lang w:val="ru-RU" w:eastAsia="en-US" w:bidi="ar-SA"/>
      </w:rPr>
    </w:lvl>
    <w:lvl w:ilvl="5" w:tplc="1E700626">
      <w:numFmt w:val="bullet"/>
      <w:lvlText w:val="•"/>
      <w:lvlJc w:val="left"/>
      <w:pPr>
        <w:ind w:left="5604" w:hanging="168"/>
      </w:pPr>
      <w:rPr>
        <w:rFonts w:hint="default"/>
        <w:lang w:val="ru-RU" w:eastAsia="en-US" w:bidi="ar-SA"/>
      </w:rPr>
    </w:lvl>
    <w:lvl w:ilvl="6" w:tplc="558C4FCE">
      <w:numFmt w:val="bullet"/>
      <w:lvlText w:val="•"/>
      <w:lvlJc w:val="left"/>
      <w:pPr>
        <w:ind w:left="6601" w:hanging="168"/>
      </w:pPr>
      <w:rPr>
        <w:rFonts w:hint="default"/>
        <w:lang w:val="ru-RU" w:eastAsia="en-US" w:bidi="ar-SA"/>
      </w:rPr>
    </w:lvl>
    <w:lvl w:ilvl="7" w:tplc="15B63802">
      <w:numFmt w:val="bullet"/>
      <w:lvlText w:val="•"/>
      <w:lvlJc w:val="left"/>
      <w:pPr>
        <w:ind w:left="7598" w:hanging="168"/>
      </w:pPr>
      <w:rPr>
        <w:rFonts w:hint="default"/>
        <w:lang w:val="ru-RU" w:eastAsia="en-US" w:bidi="ar-SA"/>
      </w:rPr>
    </w:lvl>
    <w:lvl w:ilvl="8" w:tplc="1C2C4358">
      <w:numFmt w:val="bullet"/>
      <w:lvlText w:val="•"/>
      <w:lvlJc w:val="left"/>
      <w:pPr>
        <w:ind w:left="8595" w:hanging="168"/>
      </w:pPr>
      <w:rPr>
        <w:rFonts w:hint="default"/>
        <w:lang w:val="ru-RU" w:eastAsia="en-US" w:bidi="ar-SA"/>
      </w:rPr>
    </w:lvl>
  </w:abstractNum>
  <w:abstractNum w:abstractNumId="106">
    <w:nsid w:val="20CE3F8E"/>
    <w:multiLevelType w:val="hybridMultilevel"/>
    <w:tmpl w:val="EDD6DD54"/>
    <w:lvl w:ilvl="0" w:tplc="77DA740C">
      <w:numFmt w:val="bullet"/>
      <w:lvlText w:val="•"/>
      <w:lvlJc w:val="left"/>
      <w:pPr>
        <w:ind w:left="81" w:hanging="322"/>
      </w:pPr>
      <w:rPr>
        <w:rFonts w:ascii="Times New Roman" w:eastAsia="Times New Roman" w:hAnsi="Times New Roman" w:cs="Times New Roman" w:hint="default"/>
        <w:w w:val="99"/>
        <w:sz w:val="16"/>
        <w:szCs w:val="16"/>
        <w:lang w:val="ru-RU" w:eastAsia="en-US" w:bidi="ar-SA"/>
      </w:rPr>
    </w:lvl>
    <w:lvl w:ilvl="1" w:tplc="845C365A">
      <w:numFmt w:val="bullet"/>
      <w:lvlText w:val="•"/>
      <w:lvlJc w:val="left"/>
      <w:pPr>
        <w:ind w:left="593" w:hanging="322"/>
      </w:pPr>
      <w:rPr>
        <w:rFonts w:hint="default"/>
        <w:lang w:val="ru-RU" w:eastAsia="en-US" w:bidi="ar-SA"/>
      </w:rPr>
    </w:lvl>
    <w:lvl w:ilvl="2" w:tplc="8A16D6BC">
      <w:numFmt w:val="bullet"/>
      <w:lvlText w:val="•"/>
      <w:lvlJc w:val="left"/>
      <w:pPr>
        <w:ind w:left="1107" w:hanging="322"/>
      </w:pPr>
      <w:rPr>
        <w:rFonts w:hint="default"/>
        <w:lang w:val="ru-RU" w:eastAsia="en-US" w:bidi="ar-SA"/>
      </w:rPr>
    </w:lvl>
    <w:lvl w:ilvl="3" w:tplc="63866464">
      <w:numFmt w:val="bullet"/>
      <w:lvlText w:val="•"/>
      <w:lvlJc w:val="left"/>
      <w:pPr>
        <w:ind w:left="1621" w:hanging="322"/>
      </w:pPr>
      <w:rPr>
        <w:rFonts w:hint="default"/>
        <w:lang w:val="ru-RU" w:eastAsia="en-US" w:bidi="ar-SA"/>
      </w:rPr>
    </w:lvl>
    <w:lvl w:ilvl="4" w:tplc="CFE084AA">
      <w:numFmt w:val="bullet"/>
      <w:lvlText w:val="•"/>
      <w:lvlJc w:val="left"/>
      <w:pPr>
        <w:ind w:left="2135" w:hanging="322"/>
      </w:pPr>
      <w:rPr>
        <w:rFonts w:hint="default"/>
        <w:lang w:val="ru-RU" w:eastAsia="en-US" w:bidi="ar-SA"/>
      </w:rPr>
    </w:lvl>
    <w:lvl w:ilvl="5" w:tplc="F432B084">
      <w:numFmt w:val="bullet"/>
      <w:lvlText w:val="•"/>
      <w:lvlJc w:val="left"/>
      <w:pPr>
        <w:ind w:left="2649" w:hanging="322"/>
      </w:pPr>
      <w:rPr>
        <w:rFonts w:hint="default"/>
        <w:lang w:val="ru-RU" w:eastAsia="en-US" w:bidi="ar-SA"/>
      </w:rPr>
    </w:lvl>
    <w:lvl w:ilvl="6" w:tplc="683E709E">
      <w:numFmt w:val="bullet"/>
      <w:lvlText w:val="•"/>
      <w:lvlJc w:val="left"/>
      <w:pPr>
        <w:ind w:left="3163" w:hanging="322"/>
      </w:pPr>
      <w:rPr>
        <w:rFonts w:hint="default"/>
        <w:lang w:val="ru-RU" w:eastAsia="en-US" w:bidi="ar-SA"/>
      </w:rPr>
    </w:lvl>
    <w:lvl w:ilvl="7" w:tplc="EB70EEBE">
      <w:numFmt w:val="bullet"/>
      <w:lvlText w:val="•"/>
      <w:lvlJc w:val="left"/>
      <w:pPr>
        <w:ind w:left="3677" w:hanging="322"/>
      </w:pPr>
      <w:rPr>
        <w:rFonts w:hint="default"/>
        <w:lang w:val="ru-RU" w:eastAsia="en-US" w:bidi="ar-SA"/>
      </w:rPr>
    </w:lvl>
    <w:lvl w:ilvl="8" w:tplc="88C2E0DC">
      <w:numFmt w:val="bullet"/>
      <w:lvlText w:val="•"/>
      <w:lvlJc w:val="left"/>
      <w:pPr>
        <w:ind w:left="4191" w:hanging="322"/>
      </w:pPr>
      <w:rPr>
        <w:rFonts w:hint="default"/>
        <w:lang w:val="ru-RU" w:eastAsia="en-US" w:bidi="ar-SA"/>
      </w:rPr>
    </w:lvl>
  </w:abstractNum>
  <w:abstractNum w:abstractNumId="107">
    <w:nsid w:val="20EC242A"/>
    <w:multiLevelType w:val="hybridMultilevel"/>
    <w:tmpl w:val="4288E0F6"/>
    <w:lvl w:ilvl="0" w:tplc="C7CA1A62">
      <w:numFmt w:val="bullet"/>
      <w:lvlText w:val="-"/>
      <w:lvlJc w:val="left"/>
      <w:pPr>
        <w:ind w:left="115" w:hanging="140"/>
      </w:pPr>
      <w:rPr>
        <w:rFonts w:ascii="Times New Roman" w:eastAsia="Times New Roman" w:hAnsi="Times New Roman" w:cs="Times New Roman" w:hint="default"/>
        <w:w w:val="94"/>
        <w:sz w:val="24"/>
        <w:szCs w:val="24"/>
        <w:lang w:val="ru-RU" w:eastAsia="en-US" w:bidi="ar-SA"/>
      </w:rPr>
    </w:lvl>
    <w:lvl w:ilvl="1" w:tplc="78EC7104">
      <w:numFmt w:val="bullet"/>
      <w:lvlText w:val="•"/>
      <w:lvlJc w:val="left"/>
      <w:pPr>
        <w:ind w:left="346" w:hanging="140"/>
      </w:pPr>
      <w:rPr>
        <w:rFonts w:hint="default"/>
        <w:lang w:val="ru-RU" w:eastAsia="en-US" w:bidi="ar-SA"/>
      </w:rPr>
    </w:lvl>
    <w:lvl w:ilvl="2" w:tplc="3C68E5FA">
      <w:numFmt w:val="bullet"/>
      <w:lvlText w:val="•"/>
      <w:lvlJc w:val="left"/>
      <w:pPr>
        <w:ind w:left="573" w:hanging="140"/>
      </w:pPr>
      <w:rPr>
        <w:rFonts w:hint="default"/>
        <w:lang w:val="ru-RU" w:eastAsia="en-US" w:bidi="ar-SA"/>
      </w:rPr>
    </w:lvl>
    <w:lvl w:ilvl="3" w:tplc="509272AC">
      <w:numFmt w:val="bullet"/>
      <w:lvlText w:val="•"/>
      <w:lvlJc w:val="left"/>
      <w:pPr>
        <w:ind w:left="799" w:hanging="140"/>
      </w:pPr>
      <w:rPr>
        <w:rFonts w:hint="default"/>
        <w:lang w:val="ru-RU" w:eastAsia="en-US" w:bidi="ar-SA"/>
      </w:rPr>
    </w:lvl>
    <w:lvl w:ilvl="4" w:tplc="91643D92">
      <w:numFmt w:val="bullet"/>
      <w:lvlText w:val="•"/>
      <w:lvlJc w:val="left"/>
      <w:pPr>
        <w:ind w:left="1026" w:hanging="140"/>
      </w:pPr>
      <w:rPr>
        <w:rFonts w:hint="default"/>
        <w:lang w:val="ru-RU" w:eastAsia="en-US" w:bidi="ar-SA"/>
      </w:rPr>
    </w:lvl>
    <w:lvl w:ilvl="5" w:tplc="848C77D8">
      <w:numFmt w:val="bullet"/>
      <w:lvlText w:val="•"/>
      <w:lvlJc w:val="left"/>
      <w:pPr>
        <w:ind w:left="1253" w:hanging="140"/>
      </w:pPr>
      <w:rPr>
        <w:rFonts w:hint="default"/>
        <w:lang w:val="ru-RU" w:eastAsia="en-US" w:bidi="ar-SA"/>
      </w:rPr>
    </w:lvl>
    <w:lvl w:ilvl="6" w:tplc="0D9673D4">
      <w:numFmt w:val="bullet"/>
      <w:lvlText w:val="•"/>
      <w:lvlJc w:val="left"/>
      <w:pPr>
        <w:ind w:left="1479" w:hanging="140"/>
      </w:pPr>
      <w:rPr>
        <w:rFonts w:hint="default"/>
        <w:lang w:val="ru-RU" w:eastAsia="en-US" w:bidi="ar-SA"/>
      </w:rPr>
    </w:lvl>
    <w:lvl w:ilvl="7" w:tplc="133073C4">
      <w:numFmt w:val="bullet"/>
      <w:lvlText w:val="•"/>
      <w:lvlJc w:val="left"/>
      <w:pPr>
        <w:ind w:left="1706" w:hanging="140"/>
      </w:pPr>
      <w:rPr>
        <w:rFonts w:hint="default"/>
        <w:lang w:val="ru-RU" w:eastAsia="en-US" w:bidi="ar-SA"/>
      </w:rPr>
    </w:lvl>
    <w:lvl w:ilvl="8" w:tplc="826E3026">
      <w:numFmt w:val="bullet"/>
      <w:lvlText w:val="•"/>
      <w:lvlJc w:val="left"/>
      <w:pPr>
        <w:ind w:left="1932" w:hanging="140"/>
      </w:pPr>
      <w:rPr>
        <w:rFonts w:hint="default"/>
        <w:lang w:val="ru-RU" w:eastAsia="en-US" w:bidi="ar-SA"/>
      </w:rPr>
    </w:lvl>
  </w:abstractNum>
  <w:abstractNum w:abstractNumId="108">
    <w:nsid w:val="20F76BDE"/>
    <w:multiLevelType w:val="hybridMultilevel"/>
    <w:tmpl w:val="04D24904"/>
    <w:lvl w:ilvl="0" w:tplc="951A7CFC">
      <w:numFmt w:val="bullet"/>
      <w:lvlText w:val="•"/>
      <w:lvlJc w:val="left"/>
      <w:pPr>
        <w:ind w:left="81" w:hanging="183"/>
      </w:pPr>
      <w:rPr>
        <w:rFonts w:ascii="Times New Roman" w:eastAsia="Times New Roman" w:hAnsi="Times New Roman" w:cs="Times New Roman" w:hint="default"/>
        <w:w w:val="99"/>
        <w:sz w:val="16"/>
        <w:szCs w:val="16"/>
        <w:lang w:val="ru-RU" w:eastAsia="en-US" w:bidi="ar-SA"/>
      </w:rPr>
    </w:lvl>
    <w:lvl w:ilvl="1" w:tplc="3BB87268">
      <w:numFmt w:val="bullet"/>
      <w:lvlText w:val="•"/>
      <w:lvlJc w:val="left"/>
      <w:pPr>
        <w:ind w:left="419" w:hanging="183"/>
      </w:pPr>
      <w:rPr>
        <w:rFonts w:hint="default"/>
        <w:lang w:val="ru-RU" w:eastAsia="en-US" w:bidi="ar-SA"/>
      </w:rPr>
    </w:lvl>
    <w:lvl w:ilvl="2" w:tplc="90B86B24">
      <w:numFmt w:val="bullet"/>
      <w:lvlText w:val="•"/>
      <w:lvlJc w:val="left"/>
      <w:pPr>
        <w:ind w:left="758" w:hanging="183"/>
      </w:pPr>
      <w:rPr>
        <w:rFonts w:hint="default"/>
        <w:lang w:val="ru-RU" w:eastAsia="en-US" w:bidi="ar-SA"/>
      </w:rPr>
    </w:lvl>
    <w:lvl w:ilvl="3" w:tplc="BCA20608">
      <w:numFmt w:val="bullet"/>
      <w:lvlText w:val="•"/>
      <w:lvlJc w:val="left"/>
      <w:pPr>
        <w:ind w:left="1097" w:hanging="183"/>
      </w:pPr>
      <w:rPr>
        <w:rFonts w:hint="default"/>
        <w:lang w:val="ru-RU" w:eastAsia="en-US" w:bidi="ar-SA"/>
      </w:rPr>
    </w:lvl>
    <w:lvl w:ilvl="4" w:tplc="DDC802F2">
      <w:numFmt w:val="bullet"/>
      <w:lvlText w:val="•"/>
      <w:lvlJc w:val="left"/>
      <w:pPr>
        <w:ind w:left="1436" w:hanging="183"/>
      </w:pPr>
      <w:rPr>
        <w:rFonts w:hint="default"/>
        <w:lang w:val="ru-RU" w:eastAsia="en-US" w:bidi="ar-SA"/>
      </w:rPr>
    </w:lvl>
    <w:lvl w:ilvl="5" w:tplc="55C85B62">
      <w:numFmt w:val="bullet"/>
      <w:lvlText w:val="•"/>
      <w:lvlJc w:val="left"/>
      <w:pPr>
        <w:ind w:left="1776" w:hanging="183"/>
      </w:pPr>
      <w:rPr>
        <w:rFonts w:hint="default"/>
        <w:lang w:val="ru-RU" w:eastAsia="en-US" w:bidi="ar-SA"/>
      </w:rPr>
    </w:lvl>
    <w:lvl w:ilvl="6" w:tplc="4DAE73E8">
      <w:numFmt w:val="bullet"/>
      <w:lvlText w:val="•"/>
      <w:lvlJc w:val="left"/>
      <w:pPr>
        <w:ind w:left="2115" w:hanging="183"/>
      </w:pPr>
      <w:rPr>
        <w:rFonts w:hint="default"/>
        <w:lang w:val="ru-RU" w:eastAsia="en-US" w:bidi="ar-SA"/>
      </w:rPr>
    </w:lvl>
    <w:lvl w:ilvl="7" w:tplc="1D5EF114">
      <w:numFmt w:val="bullet"/>
      <w:lvlText w:val="•"/>
      <w:lvlJc w:val="left"/>
      <w:pPr>
        <w:ind w:left="2454" w:hanging="183"/>
      </w:pPr>
      <w:rPr>
        <w:rFonts w:hint="default"/>
        <w:lang w:val="ru-RU" w:eastAsia="en-US" w:bidi="ar-SA"/>
      </w:rPr>
    </w:lvl>
    <w:lvl w:ilvl="8" w:tplc="301E39FE">
      <w:numFmt w:val="bullet"/>
      <w:lvlText w:val="•"/>
      <w:lvlJc w:val="left"/>
      <w:pPr>
        <w:ind w:left="2793" w:hanging="183"/>
      </w:pPr>
      <w:rPr>
        <w:rFonts w:hint="default"/>
        <w:lang w:val="ru-RU" w:eastAsia="en-US" w:bidi="ar-SA"/>
      </w:rPr>
    </w:lvl>
  </w:abstractNum>
  <w:abstractNum w:abstractNumId="109">
    <w:nsid w:val="210D29EF"/>
    <w:multiLevelType w:val="hybridMultilevel"/>
    <w:tmpl w:val="E08605C6"/>
    <w:lvl w:ilvl="0" w:tplc="B84A6474">
      <w:numFmt w:val="bullet"/>
      <w:lvlText w:val="•"/>
      <w:lvlJc w:val="left"/>
      <w:pPr>
        <w:ind w:left="830" w:hanging="360"/>
      </w:pPr>
      <w:rPr>
        <w:rFonts w:ascii="Times New Roman" w:eastAsia="Times New Roman" w:hAnsi="Times New Roman" w:cs="Times New Roman" w:hint="default"/>
        <w:w w:val="100"/>
        <w:sz w:val="24"/>
        <w:szCs w:val="24"/>
        <w:lang w:val="ru-RU" w:eastAsia="en-US" w:bidi="ar-SA"/>
      </w:rPr>
    </w:lvl>
    <w:lvl w:ilvl="1" w:tplc="3FE0F426">
      <w:numFmt w:val="bullet"/>
      <w:lvlText w:val="•"/>
      <w:lvlJc w:val="left"/>
      <w:pPr>
        <w:ind w:left="1675" w:hanging="360"/>
      </w:pPr>
      <w:rPr>
        <w:rFonts w:hint="default"/>
        <w:lang w:val="ru-RU" w:eastAsia="en-US" w:bidi="ar-SA"/>
      </w:rPr>
    </w:lvl>
    <w:lvl w:ilvl="2" w:tplc="DC80D040">
      <w:numFmt w:val="bullet"/>
      <w:lvlText w:val="•"/>
      <w:lvlJc w:val="left"/>
      <w:pPr>
        <w:ind w:left="2511" w:hanging="360"/>
      </w:pPr>
      <w:rPr>
        <w:rFonts w:hint="default"/>
        <w:lang w:val="ru-RU" w:eastAsia="en-US" w:bidi="ar-SA"/>
      </w:rPr>
    </w:lvl>
    <w:lvl w:ilvl="3" w:tplc="AA005FC6">
      <w:numFmt w:val="bullet"/>
      <w:lvlText w:val="•"/>
      <w:lvlJc w:val="left"/>
      <w:pPr>
        <w:ind w:left="3347" w:hanging="360"/>
      </w:pPr>
      <w:rPr>
        <w:rFonts w:hint="default"/>
        <w:lang w:val="ru-RU" w:eastAsia="en-US" w:bidi="ar-SA"/>
      </w:rPr>
    </w:lvl>
    <w:lvl w:ilvl="4" w:tplc="8E8061F2">
      <w:numFmt w:val="bullet"/>
      <w:lvlText w:val="•"/>
      <w:lvlJc w:val="left"/>
      <w:pPr>
        <w:ind w:left="4183" w:hanging="360"/>
      </w:pPr>
      <w:rPr>
        <w:rFonts w:hint="default"/>
        <w:lang w:val="ru-RU" w:eastAsia="en-US" w:bidi="ar-SA"/>
      </w:rPr>
    </w:lvl>
    <w:lvl w:ilvl="5" w:tplc="D9E854A0">
      <w:numFmt w:val="bullet"/>
      <w:lvlText w:val="•"/>
      <w:lvlJc w:val="left"/>
      <w:pPr>
        <w:ind w:left="5019" w:hanging="360"/>
      </w:pPr>
      <w:rPr>
        <w:rFonts w:hint="default"/>
        <w:lang w:val="ru-RU" w:eastAsia="en-US" w:bidi="ar-SA"/>
      </w:rPr>
    </w:lvl>
    <w:lvl w:ilvl="6" w:tplc="F328EC9A">
      <w:numFmt w:val="bullet"/>
      <w:lvlText w:val="•"/>
      <w:lvlJc w:val="left"/>
      <w:pPr>
        <w:ind w:left="5855" w:hanging="360"/>
      </w:pPr>
      <w:rPr>
        <w:rFonts w:hint="default"/>
        <w:lang w:val="ru-RU" w:eastAsia="en-US" w:bidi="ar-SA"/>
      </w:rPr>
    </w:lvl>
    <w:lvl w:ilvl="7" w:tplc="6082F5E8">
      <w:numFmt w:val="bullet"/>
      <w:lvlText w:val="•"/>
      <w:lvlJc w:val="left"/>
      <w:pPr>
        <w:ind w:left="6691" w:hanging="360"/>
      </w:pPr>
      <w:rPr>
        <w:rFonts w:hint="default"/>
        <w:lang w:val="ru-RU" w:eastAsia="en-US" w:bidi="ar-SA"/>
      </w:rPr>
    </w:lvl>
    <w:lvl w:ilvl="8" w:tplc="725A4112">
      <w:numFmt w:val="bullet"/>
      <w:lvlText w:val="•"/>
      <w:lvlJc w:val="left"/>
      <w:pPr>
        <w:ind w:left="7527" w:hanging="360"/>
      </w:pPr>
      <w:rPr>
        <w:rFonts w:hint="default"/>
        <w:lang w:val="ru-RU" w:eastAsia="en-US" w:bidi="ar-SA"/>
      </w:rPr>
    </w:lvl>
  </w:abstractNum>
  <w:abstractNum w:abstractNumId="110">
    <w:nsid w:val="21172F4A"/>
    <w:multiLevelType w:val="hybridMultilevel"/>
    <w:tmpl w:val="DBB2CBD8"/>
    <w:lvl w:ilvl="0" w:tplc="BDEEFC34">
      <w:numFmt w:val="bullet"/>
      <w:lvlText w:val="–"/>
      <w:lvlJc w:val="left"/>
      <w:pPr>
        <w:ind w:left="81" w:hanging="630"/>
      </w:pPr>
      <w:rPr>
        <w:rFonts w:ascii="Times New Roman" w:eastAsia="Times New Roman" w:hAnsi="Times New Roman" w:cs="Times New Roman" w:hint="default"/>
        <w:w w:val="99"/>
        <w:sz w:val="16"/>
        <w:szCs w:val="16"/>
        <w:lang w:val="ru-RU" w:eastAsia="en-US" w:bidi="ar-SA"/>
      </w:rPr>
    </w:lvl>
    <w:lvl w:ilvl="1" w:tplc="19AADD42">
      <w:numFmt w:val="bullet"/>
      <w:lvlText w:val="•"/>
      <w:lvlJc w:val="left"/>
      <w:pPr>
        <w:ind w:left="581" w:hanging="630"/>
      </w:pPr>
      <w:rPr>
        <w:rFonts w:hint="default"/>
        <w:lang w:val="ru-RU" w:eastAsia="en-US" w:bidi="ar-SA"/>
      </w:rPr>
    </w:lvl>
    <w:lvl w:ilvl="2" w:tplc="B30EB868">
      <w:numFmt w:val="bullet"/>
      <w:lvlText w:val="•"/>
      <w:lvlJc w:val="left"/>
      <w:pPr>
        <w:ind w:left="1082" w:hanging="630"/>
      </w:pPr>
      <w:rPr>
        <w:rFonts w:hint="default"/>
        <w:lang w:val="ru-RU" w:eastAsia="en-US" w:bidi="ar-SA"/>
      </w:rPr>
    </w:lvl>
    <w:lvl w:ilvl="3" w:tplc="DE82D09A">
      <w:numFmt w:val="bullet"/>
      <w:lvlText w:val="•"/>
      <w:lvlJc w:val="left"/>
      <w:pPr>
        <w:ind w:left="1584" w:hanging="630"/>
      </w:pPr>
      <w:rPr>
        <w:rFonts w:hint="default"/>
        <w:lang w:val="ru-RU" w:eastAsia="en-US" w:bidi="ar-SA"/>
      </w:rPr>
    </w:lvl>
    <w:lvl w:ilvl="4" w:tplc="3192F8C4">
      <w:numFmt w:val="bullet"/>
      <w:lvlText w:val="•"/>
      <w:lvlJc w:val="left"/>
      <w:pPr>
        <w:ind w:left="2085" w:hanging="630"/>
      </w:pPr>
      <w:rPr>
        <w:rFonts w:hint="default"/>
        <w:lang w:val="ru-RU" w:eastAsia="en-US" w:bidi="ar-SA"/>
      </w:rPr>
    </w:lvl>
    <w:lvl w:ilvl="5" w:tplc="26003596">
      <w:numFmt w:val="bullet"/>
      <w:lvlText w:val="•"/>
      <w:lvlJc w:val="left"/>
      <w:pPr>
        <w:ind w:left="2587" w:hanging="630"/>
      </w:pPr>
      <w:rPr>
        <w:rFonts w:hint="default"/>
        <w:lang w:val="ru-RU" w:eastAsia="en-US" w:bidi="ar-SA"/>
      </w:rPr>
    </w:lvl>
    <w:lvl w:ilvl="6" w:tplc="45D8067A">
      <w:numFmt w:val="bullet"/>
      <w:lvlText w:val="•"/>
      <w:lvlJc w:val="left"/>
      <w:pPr>
        <w:ind w:left="3088" w:hanging="630"/>
      </w:pPr>
      <w:rPr>
        <w:rFonts w:hint="default"/>
        <w:lang w:val="ru-RU" w:eastAsia="en-US" w:bidi="ar-SA"/>
      </w:rPr>
    </w:lvl>
    <w:lvl w:ilvl="7" w:tplc="F354885C">
      <w:numFmt w:val="bullet"/>
      <w:lvlText w:val="•"/>
      <w:lvlJc w:val="left"/>
      <w:pPr>
        <w:ind w:left="3589" w:hanging="630"/>
      </w:pPr>
      <w:rPr>
        <w:rFonts w:hint="default"/>
        <w:lang w:val="ru-RU" w:eastAsia="en-US" w:bidi="ar-SA"/>
      </w:rPr>
    </w:lvl>
    <w:lvl w:ilvl="8" w:tplc="C5BC692E">
      <w:numFmt w:val="bullet"/>
      <w:lvlText w:val="•"/>
      <w:lvlJc w:val="left"/>
      <w:pPr>
        <w:ind w:left="4091" w:hanging="630"/>
      </w:pPr>
      <w:rPr>
        <w:rFonts w:hint="default"/>
        <w:lang w:val="ru-RU" w:eastAsia="en-US" w:bidi="ar-SA"/>
      </w:rPr>
    </w:lvl>
  </w:abstractNum>
  <w:abstractNum w:abstractNumId="111">
    <w:nsid w:val="212C5407"/>
    <w:multiLevelType w:val="hybridMultilevel"/>
    <w:tmpl w:val="9ED25230"/>
    <w:lvl w:ilvl="0" w:tplc="7092E96C">
      <w:numFmt w:val="bullet"/>
      <w:lvlText w:val=""/>
      <w:lvlJc w:val="left"/>
      <w:pPr>
        <w:ind w:left="1258" w:hanging="341"/>
      </w:pPr>
      <w:rPr>
        <w:rFonts w:ascii="Wingdings" w:eastAsia="Wingdings" w:hAnsi="Wingdings" w:cs="Wingdings" w:hint="default"/>
        <w:w w:val="100"/>
        <w:sz w:val="24"/>
        <w:szCs w:val="24"/>
        <w:lang w:val="ru-RU" w:eastAsia="en-US" w:bidi="ar-SA"/>
      </w:rPr>
    </w:lvl>
    <w:lvl w:ilvl="1" w:tplc="7E481012">
      <w:numFmt w:val="bullet"/>
      <w:lvlText w:val="•"/>
      <w:lvlJc w:val="left"/>
      <w:pPr>
        <w:ind w:left="2314" w:hanging="341"/>
      </w:pPr>
      <w:rPr>
        <w:rFonts w:hint="default"/>
        <w:lang w:val="ru-RU" w:eastAsia="en-US" w:bidi="ar-SA"/>
      </w:rPr>
    </w:lvl>
    <w:lvl w:ilvl="2" w:tplc="C874A43A">
      <w:numFmt w:val="bullet"/>
      <w:lvlText w:val="•"/>
      <w:lvlJc w:val="left"/>
      <w:pPr>
        <w:ind w:left="3369" w:hanging="341"/>
      </w:pPr>
      <w:rPr>
        <w:rFonts w:hint="default"/>
        <w:lang w:val="ru-RU" w:eastAsia="en-US" w:bidi="ar-SA"/>
      </w:rPr>
    </w:lvl>
    <w:lvl w:ilvl="3" w:tplc="BA6409AC">
      <w:numFmt w:val="bullet"/>
      <w:lvlText w:val="•"/>
      <w:lvlJc w:val="left"/>
      <w:pPr>
        <w:ind w:left="4424" w:hanging="341"/>
      </w:pPr>
      <w:rPr>
        <w:rFonts w:hint="default"/>
        <w:lang w:val="ru-RU" w:eastAsia="en-US" w:bidi="ar-SA"/>
      </w:rPr>
    </w:lvl>
    <w:lvl w:ilvl="4" w:tplc="88A0F984">
      <w:numFmt w:val="bullet"/>
      <w:lvlText w:val="•"/>
      <w:lvlJc w:val="left"/>
      <w:pPr>
        <w:ind w:left="5479" w:hanging="341"/>
      </w:pPr>
      <w:rPr>
        <w:rFonts w:hint="default"/>
        <w:lang w:val="ru-RU" w:eastAsia="en-US" w:bidi="ar-SA"/>
      </w:rPr>
    </w:lvl>
    <w:lvl w:ilvl="5" w:tplc="D89C5C26">
      <w:numFmt w:val="bullet"/>
      <w:lvlText w:val="•"/>
      <w:lvlJc w:val="left"/>
      <w:pPr>
        <w:ind w:left="6534" w:hanging="341"/>
      </w:pPr>
      <w:rPr>
        <w:rFonts w:hint="default"/>
        <w:lang w:val="ru-RU" w:eastAsia="en-US" w:bidi="ar-SA"/>
      </w:rPr>
    </w:lvl>
    <w:lvl w:ilvl="6" w:tplc="901AB85C">
      <w:numFmt w:val="bullet"/>
      <w:lvlText w:val="•"/>
      <w:lvlJc w:val="left"/>
      <w:pPr>
        <w:ind w:left="7589" w:hanging="341"/>
      </w:pPr>
      <w:rPr>
        <w:rFonts w:hint="default"/>
        <w:lang w:val="ru-RU" w:eastAsia="en-US" w:bidi="ar-SA"/>
      </w:rPr>
    </w:lvl>
    <w:lvl w:ilvl="7" w:tplc="5192D156">
      <w:numFmt w:val="bullet"/>
      <w:lvlText w:val="•"/>
      <w:lvlJc w:val="left"/>
      <w:pPr>
        <w:ind w:left="8644" w:hanging="341"/>
      </w:pPr>
      <w:rPr>
        <w:rFonts w:hint="default"/>
        <w:lang w:val="ru-RU" w:eastAsia="en-US" w:bidi="ar-SA"/>
      </w:rPr>
    </w:lvl>
    <w:lvl w:ilvl="8" w:tplc="8330546E">
      <w:numFmt w:val="bullet"/>
      <w:lvlText w:val="•"/>
      <w:lvlJc w:val="left"/>
      <w:pPr>
        <w:ind w:left="9699" w:hanging="341"/>
      </w:pPr>
      <w:rPr>
        <w:rFonts w:hint="default"/>
        <w:lang w:val="ru-RU" w:eastAsia="en-US" w:bidi="ar-SA"/>
      </w:rPr>
    </w:lvl>
  </w:abstractNum>
  <w:abstractNum w:abstractNumId="112">
    <w:nsid w:val="21527C61"/>
    <w:multiLevelType w:val="hybridMultilevel"/>
    <w:tmpl w:val="E9C23980"/>
    <w:lvl w:ilvl="0" w:tplc="72163126">
      <w:start w:val="1"/>
      <w:numFmt w:val="decimal"/>
      <w:lvlText w:val="%1)"/>
      <w:lvlJc w:val="left"/>
      <w:pPr>
        <w:ind w:left="1379" w:hanging="495"/>
        <w:jc w:val="left"/>
      </w:pPr>
      <w:rPr>
        <w:rFonts w:ascii="Times New Roman" w:eastAsia="Times New Roman" w:hAnsi="Times New Roman" w:cs="Times New Roman" w:hint="default"/>
        <w:w w:val="99"/>
        <w:sz w:val="24"/>
        <w:szCs w:val="24"/>
        <w:lang w:val="ru-RU" w:eastAsia="en-US" w:bidi="ar-SA"/>
      </w:rPr>
    </w:lvl>
    <w:lvl w:ilvl="1" w:tplc="D6621008">
      <w:numFmt w:val="bullet"/>
      <w:lvlText w:val="–"/>
      <w:lvlJc w:val="left"/>
      <w:pPr>
        <w:ind w:left="1350" w:hanging="231"/>
      </w:pPr>
      <w:rPr>
        <w:rFonts w:ascii="Times New Roman" w:eastAsia="Times New Roman" w:hAnsi="Times New Roman" w:cs="Times New Roman" w:hint="default"/>
        <w:w w:val="100"/>
        <w:sz w:val="24"/>
        <w:szCs w:val="24"/>
        <w:lang w:val="ru-RU" w:eastAsia="en-US" w:bidi="ar-SA"/>
      </w:rPr>
    </w:lvl>
    <w:lvl w:ilvl="2" w:tplc="887C5D42">
      <w:numFmt w:val="bullet"/>
      <w:lvlText w:val="•"/>
      <w:lvlJc w:val="left"/>
      <w:pPr>
        <w:ind w:left="2505" w:hanging="231"/>
      </w:pPr>
      <w:rPr>
        <w:rFonts w:hint="default"/>
        <w:lang w:val="ru-RU" w:eastAsia="en-US" w:bidi="ar-SA"/>
      </w:rPr>
    </w:lvl>
    <w:lvl w:ilvl="3" w:tplc="12466898">
      <w:numFmt w:val="bullet"/>
      <w:lvlText w:val="•"/>
      <w:lvlJc w:val="left"/>
      <w:pPr>
        <w:ind w:left="3630" w:hanging="231"/>
      </w:pPr>
      <w:rPr>
        <w:rFonts w:hint="default"/>
        <w:lang w:val="ru-RU" w:eastAsia="en-US" w:bidi="ar-SA"/>
      </w:rPr>
    </w:lvl>
    <w:lvl w:ilvl="4" w:tplc="1E088CD6">
      <w:numFmt w:val="bullet"/>
      <w:lvlText w:val="•"/>
      <w:lvlJc w:val="left"/>
      <w:pPr>
        <w:ind w:left="4756" w:hanging="231"/>
      </w:pPr>
      <w:rPr>
        <w:rFonts w:hint="default"/>
        <w:lang w:val="ru-RU" w:eastAsia="en-US" w:bidi="ar-SA"/>
      </w:rPr>
    </w:lvl>
    <w:lvl w:ilvl="5" w:tplc="9A60DB18">
      <w:numFmt w:val="bullet"/>
      <w:lvlText w:val="•"/>
      <w:lvlJc w:val="left"/>
      <w:pPr>
        <w:ind w:left="5881" w:hanging="231"/>
      </w:pPr>
      <w:rPr>
        <w:rFonts w:hint="default"/>
        <w:lang w:val="ru-RU" w:eastAsia="en-US" w:bidi="ar-SA"/>
      </w:rPr>
    </w:lvl>
    <w:lvl w:ilvl="6" w:tplc="E4CC2BA0">
      <w:numFmt w:val="bullet"/>
      <w:lvlText w:val="•"/>
      <w:lvlJc w:val="left"/>
      <w:pPr>
        <w:ind w:left="7007" w:hanging="231"/>
      </w:pPr>
      <w:rPr>
        <w:rFonts w:hint="default"/>
        <w:lang w:val="ru-RU" w:eastAsia="en-US" w:bidi="ar-SA"/>
      </w:rPr>
    </w:lvl>
    <w:lvl w:ilvl="7" w:tplc="11A691E0">
      <w:numFmt w:val="bullet"/>
      <w:lvlText w:val="•"/>
      <w:lvlJc w:val="left"/>
      <w:pPr>
        <w:ind w:left="8132" w:hanging="231"/>
      </w:pPr>
      <w:rPr>
        <w:rFonts w:hint="default"/>
        <w:lang w:val="ru-RU" w:eastAsia="en-US" w:bidi="ar-SA"/>
      </w:rPr>
    </w:lvl>
    <w:lvl w:ilvl="8" w:tplc="BC3CDDFE">
      <w:numFmt w:val="bullet"/>
      <w:lvlText w:val="•"/>
      <w:lvlJc w:val="left"/>
      <w:pPr>
        <w:ind w:left="9257" w:hanging="231"/>
      </w:pPr>
      <w:rPr>
        <w:rFonts w:hint="default"/>
        <w:lang w:val="ru-RU" w:eastAsia="en-US" w:bidi="ar-SA"/>
      </w:rPr>
    </w:lvl>
  </w:abstractNum>
  <w:abstractNum w:abstractNumId="113">
    <w:nsid w:val="21740979"/>
    <w:multiLevelType w:val="hybridMultilevel"/>
    <w:tmpl w:val="1FC05396"/>
    <w:lvl w:ilvl="0" w:tplc="F370AB0A">
      <w:numFmt w:val="bullet"/>
      <w:lvlText w:val="•"/>
      <w:lvlJc w:val="left"/>
      <w:pPr>
        <w:ind w:left="177" w:hanging="96"/>
      </w:pPr>
      <w:rPr>
        <w:rFonts w:ascii="Times New Roman" w:eastAsia="Times New Roman" w:hAnsi="Times New Roman" w:cs="Times New Roman" w:hint="default"/>
        <w:w w:val="99"/>
        <w:sz w:val="16"/>
        <w:szCs w:val="16"/>
        <w:lang w:val="ru-RU" w:eastAsia="en-US" w:bidi="ar-SA"/>
      </w:rPr>
    </w:lvl>
    <w:lvl w:ilvl="1" w:tplc="2C064838">
      <w:numFmt w:val="bullet"/>
      <w:lvlText w:val="•"/>
      <w:lvlJc w:val="left"/>
      <w:pPr>
        <w:ind w:left="509" w:hanging="96"/>
      </w:pPr>
      <w:rPr>
        <w:rFonts w:hint="default"/>
        <w:lang w:val="ru-RU" w:eastAsia="en-US" w:bidi="ar-SA"/>
      </w:rPr>
    </w:lvl>
    <w:lvl w:ilvl="2" w:tplc="0E4CEEF0">
      <w:numFmt w:val="bullet"/>
      <w:lvlText w:val="•"/>
      <w:lvlJc w:val="left"/>
      <w:pPr>
        <w:ind w:left="838" w:hanging="96"/>
      </w:pPr>
      <w:rPr>
        <w:rFonts w:hint="default"/>
        <w:lang w:val="ru-RU" w:eastAsia="en-US" w:bidi="ar-SA"/>
      </w:rPr>
    </w:lvl>
    <w:lvl w:ilvl="3" w:tplc="03564AF8">
      <w:numFmt w:val="bullet"/>
      <w:lvlText w:val="•"/>
      <w:lvlJc w:val="left"/>
      <w:pPr>
        <w:ind w:left="1167" w:hanging="96"/>
      </w:pPr>
      <w:rPr>
        <w:rFonts w:hint="default"/>
        <w:lang w:val="ru-RU" w:eastAsia="en-US" w:bidi="ar-SA"/>
      </w:rPr>
    </w:lvl>
    <w:lvl w:ilvl="4" w:tplc="98B4D89E">
      <w:numFmt w:val="bullet"/>
      <w:lvlText w:val="•"/>
      <w:lvlJc w:val="left"/>
      <w:pPr>
        <w:ind w:left="1496" w:hanging="96"/>
      </w:pPr>
      <w:rPr>
        <w:rFonts w:hint="default"/>
        <w:lang w:val="ru-RU" w:eastAsia="en-US" w:bidi="ar-SA"/>
      </w:rPr>
    </w:lvl>
    <w:lvl w:ilvl="5" w:tplc="E8663306">
      <w:numFmt w:val="bullet"/>
      <w:lvlText w:val="•"/>
      <w:lvlJc w:val="left"/>
      <w:pPr>
        <w:ind w:left="1826" w:hanging="96"/>
      </w:pPr>
      <w:rPr>
        <w:rFonts w:hint="default"/>
        <w:lang w:val="ru-RU" w:eastAsia="en-US" w:bidi="ar-SA"/>
      </w:rPr>
    </w:lvl>
    <w:lvl w:ilvl="6" w:tplc="BEFA0CE4">
      <w:numFmt w:val="bullet"/>
      <w:lvlText w:val="•"/>
      <w:lvlJc w:val="left"/>
      <w:pPr>
        <w:ind w:left="2155" w:hanging="96"/>
      </w:pPr>
      <w:rPr>
        <w:rFonts w:hint="default"/>
        <w:lang w:val="ru-RU" w:eastAsia="en-US" w:bidi="ar-SA"/>
      </w:rPr>
    </w:lvl>
    <w:lvl w:ilvl="7" w:tplc="DE562C9A">
      <w:numFmt w:val="bullet"/>
      <w:lvlText w:val="•"/>
      <w:lvlJc w:val="left"/>
      <w:pPr>
        <w:ind w:left="2484" w:hanging="96"/>
      </w:pPr>
      <w:rPr>
        <w:rFonts w:hint="default"/>
        <w:lang w:val="ru-RU" w:eastAsia="en-US" w:bidi="ar-SA"/>
      </w:rPr>
    </w:lvl>
    <w:lvl w:ilvl="8" w:tplc="9686F956">
      <w:numFmt w:val="bullet"/>
      <w:lvlText w:val="•"/>
      <w:lvlJc w:val="left"/>
      <w:pPr>
        <w:ind w:left="2813" w:hanging="96"/>
      </w:pPr>
      <w:rPr>
        <w:rFonts w:hint="default"/>
        <w:lang w:val="ru-RU" w:eastAsia="en-US" w:bidi="ar-SA"/>
      </w:rPr>
    </w:lvl>
  </w:abstractNum>
  <w:abstractNum w:abstractNumId="114">
    <w:nsid w:val="21C2501B"/>
    <w:multiLevelType w:val="hybridMultilevel"/>
    <w:tmpl w:val="A380017C"/>
    <w:lvl w:ilvl="0" w:tplc="370C1638">
      <w:numFmt w:val="bullet"/>
      <w:lvlText w:val="•"/>
      <w:lvlJc w:val="left"/>
      <w:pPr>
        <w:ind w:left="831" w:hanging="365"/>
      </w:pPr>
      <w:rPr>
        <w:rFonts w:ascii="Times New Roman" w:eastAsia="Times New Roman" w:hAnsi="Times New Roman" w:cs="Times New Roman" w:hint="default"/>
        <w:w w:val="100"/>
        <w:sz w:val="24"/>
        <w:szCs w:val="24"/>
        <w:lang w:val="ru-RU" w:eastAsia="en-US" w:bidi="ar-SA"/>
      </w:rPr>
    </w:lvl>
    <w:lvl w:ilvl="1" w:tplc="E1EA902E">
      <w:numFmt w:val="bullet"/>
      <w:lvlText w:val="•"/>
      <w:lvlJc w:val="left"/>
      <w:pPr>
        <w:ind w:left="1933" w:hanging="365"/>
      </w:pPr>
      <w:rPr>
        <w:rFonts w:hint="default"/>
        <w:lang w:val="ru-RU" w:eastAsia="en-US" w:bidi="ar-SA"/>
      </w:rPr>
    </w:lvl>
    <w:lvl w:ilvl="2" w:tplc="9BDCEC70">
      <w:numFmt w:val="bullet"/>
      <w:lvlText w:val="•"/>
      <w:lvlJc w:val="left"/>
      <w:pPr>
        <w:ind w:left="3026" w:hanging="365"/>
      </w:pPr>
      <w:rPr>
        <w:rFonts w:hint="default"/>
        <w:lang w:val="ru-RU" w:eastAsia="en-US" w:bidi="ar-SA"/>
      </w:rPr>
    </w:lvl>
    <w:lvl w:ilvl="3" w:tplc="1F206FCC">
      <w:numFmt w:val="bullet"/>
      <w:lvlText w:val="•"/>
      <w:lvlJc w:val="left"/>
      <w:pPr>
        <w:ind w:left="4119" w:hanging="365"/>
      </w:pPr>
      <w:rPr>
        <w:rFonts w:hint="default"/>
        <w:lang w:val="ru-RU" w:eastAsia="en-US" w:bidi="ar-SA"/>
      </w:rPr>
    </w:lvl>
    <w:lvl w:ilvl="4" w:tplc="89668EB6">
      <w:numFmt w:val="bullet"/>
      <w:lvlText w:val="•"/>
      <w:lvlJc w:val="left"/>
      <w:pPr>
        <w:ind w:left="5212" w:hanging="365"/>
      </w:pPr>
      <w:rPr>
        <w:rFonts w:hint="default"/>
        <w:lang w:val="ru-RU" w:eastAsia="en-US" w:bidi="ar-SA"/>
      </w:rPr>
    </w:lvl>
    <w:lvl w:ilvl="5" w:tplc="7B864BEA">
      <w:numFmt w:val="bullet"/>
      <w:lvlText w:val="•"/>
      <w:lvlJc w:val="left"/>
      <w:pPr>
        <w:ind w:left="6306" w:hanging="365"/>
      </w:pPr>
      <w:rPr>
        <w:rFonts w:hint="default"/>
        <w:lang w:val="ru-RU" w:eastAsia="en-US" w:bidi="ar-SA"/>
      </w:rPr>
    </w:lvl>
    <w:lvl w:ilvl="6" w:tplc="BBC2726E">
      <w:numFmt w:val="bullet"/>
      <w:lvlText w:val="•"/>
      <w:lvlJc w:val="left"/>
      <w:pPr>
        <w:ind w:left="7399" w:hanging="365"/>
      </w:pPr>
      <w:rPr>
        <w:rFonts w:hint="default"/>
        <w:lang w:val="ru-RU" w:eastAsia="en-US" w:bidi="ar-SA"/>
      </w:rPr>
    </w:lvl>
    <w:lvl w:ilvl="7" w:tplc="7C44C182">
      <w:numFmt w:val="bullet"/>
      <w:lvlText w:val="•"/>
      <w:lvlJc w:val="left"/>
      <w:pPr>
        <w:ind w:left="8492" w:hanging="365"/>
      </w:pPr>
      <w:rPr>
        <w:rFonts w:hint="default"/>
        <w:lang w:val="ru-RU" w:eastAsia="en-US" w:bidi="ar-SA"/>
      </w:rPr>
    </w:lvl>
    <w:lvl w:ilvl="8" w:tplc="1FBA73E6">
      <w:numFmt w:val="bullet"/>
      <w:lvlText w:val="•"/>
      <w:lvlJc w:val="left"/>
      <w:pPr>
        <w:ind w:left="9585" w:hanging="365"/>
      </w:pPr>
      <w:rPr>
        <w:rFonts w:hint="default"/>
        <w:lang w:val="ru-RU" w:eastAsia="en-US" w:bidi="ar-SA"/>
      </w:rPr>
    </w:lvl>
  </w:abstractNum>
  <w:abstractNum w:abstractNumId="115">
    <w:nsid w:val="22EB3CE4"/>
    <w:multiLevelType w:val="hybridMultilevel"/>
    <w:tmpl w:val="492ECDD2"/>
    <w:lvl w:ilvl="0" w:tplc="658C3E42">
      <w:numFmt w:val="bullet"/>
      <w:lvlText w:val="•"/>
      <w:lvlJc w:val="left"/>
      <w:pPr>
        <w:ind w:left="81" w:hanging="178"/>
      </w:pPr>
      <w:rPr>
        <w:rFonts w:ascii="Times New Roman" w:eastAsia="Times New Roman" w:hAnsi="Times New Roman" w:cs="Times New Roman" w:hint="default"/>
        <w:w w:val="99"/>
        <w:sz w:val="16"/>
        <w:szCs w:val="16"/>
        <w:lang w:val="ru-RU" w:eastAsia="en-US" w:bidi="ar-SA"/>
      </w:rPr>
    </w:lvl>
    <w:lvl w:ilvl="1" w:tplc="EE28FCEC">
      <w:numFmt w:val="bullet"/>
      <w:lvlText w:val="•"/>
      <w:lvlJc w:val="left"/>
      <w:pPr>
        <w:ind w:left="610" w:hanging="178"/>
      </w:pPr>
      <w:rPr>
        <w:rFonts w:hint="default"/>
        <w:lang w:val="ru-RU" w:eastAsia="en-US" w:bidi="ar-SA"/>
      </w:rPr>
    </w:lvl>
    <w:lvl w:ilvl="2" w:tplc="8C589962">
      <w:numFmt w:val="bullet"/>
      <w:lvlText w:val="•"/>
      <w:lvlJc w:val="left"/>
      <w:pPr>
        <w:ind w:left="1140" w:hanging="178"/>
      </w:pPr>
      <w:rPr>
        <w:rFonts w:hint="default"/>
        <w:lang w:val="ru-RU" w:eastAsia="en-US" w:bidi="ar-SA"/>
      </w:rPr>
    </w:lvl>
    <w:lvl w:ilvl="3" w:tplc="DE6EAFF4">
      <w:numFmt w:val="bullet"/>
      <w:lvlText w:val="•"/>
      <w:lvlJc w:val="left"/>
      <w:pPr>
        <w:ind w:left="1670" w:hanging="178"/>
      </w:pPr>
      <w:rPr>
        <w:rFonts w:hint="default"/>
        <w:lang w:val="ru-RU" w:eastAsia="en-US" w:bidi="ar-SA"/>
      </w:rPr>
    </w:lvl>
    <w:lvl w:ilvl="4" w:tplc="C77A1218">
      <w:numFmt w:val="bullet"/>
      <w:lvlText w:val="•"/>
      <w:lvlJc w:val="left"/>
      <w:pPr>
        <w:ind w:left="2201" w:hanging="178"/>
      </w:pPr>
      <w:rPr>
        <w:rFonts w:hint="default"/>
        <w:lang w:val="ru-RU" w:eastAsia="en-US" w:bidi="ar-SA"/>
      </w:rPr>
    </w:lvl>
    <w:lvl w:ilvl="5" w:tplc="7756A82E">
      <w:numFmt w:val="bullet"/>
      <w:lvlText w:val="•"/>
      <w:lvlJc w:val="left"/>
      <w:pPr>
        <w:ind w:left="2731" w:hanging="178"/>
      </w:pPr>
      <w:rPr>
        <w:rFonts w:hint="default"/>
        <w:lang w:val="ru-RU" w:eastAsia="en-US" w:bidi="ar-SA"/>
      </w:rPr>
    </w:lvl>
    <w:lvl w:ilvl="6" w:tplc="950C977A">
      <w:numFmt w:val="bullet"/>
      <w:lvlText w:val="•"/>
      <w:lvlJc w:val="left"/>
      <w:pPr>
        <w:ind w:left="3261" w:hanging="178"/>
      </w:pPr>
      <w:rPr>
        <w:rFonts w:hint="default"/>
        <w:lang w:val="ru-RU" w:eastAsia="en-US" w:bidi="ar-SA"/>
      </w:rPr>
    </w:lvl>
    <w:lvl w:ilvl="7" w:tplc="92EAAA68">
      <w:numFmt w:val="bullet"/>
      <w:lvlText w:val="•"/>
      <w:lvlJc w:val="left"/>
      <w:pPr>
        <w:ind w:left="3792" w:hanging="178"/>
      </w:pPr>
      <w:rPr>
        <w:rFonts w:hint="default"/>
        <w:lang w:val="ru-RU" w:eastAsia="en-US" w:bidi="ar-SA"/>
      </w:rPr>
    </w:lvl>
    <w:lvl w:ilvl="8" w:tplc="DAF0C8FE">
      <w:numFmt w:val="bullet"/>
      <w:lvlText w:val="•"/>
      <w:lvlJc w:val="left"/>
      <w:pPr>
        <w:ind w:left="4322" w:hanging="178"/>
      </w:pPr>
      <w:rPr>
        <w:rFonts w:hint="default"/>
        <w:lang w:val="ru-RU" w:eastAsia="en-US" w:bidi="ar-SA"/>
      </w:rPr>
    </w:lvl>
  </w:abstractNum>
  <w:abstractNum w:abstractNumId="116">
    <w:nsid w:val="22EB50E4"/>
    <w:multiLevelType w:val="hybridMultilevel"/>
    <w:tmpl w:val="0EB8FB46"/>
    <w:lvl w:ilvl="0" w:tplc="6C12592C">
      <w:numFmt w:val="bullet"/>
      <w:lvlText w:val="—"/>
      <w:lvlJc w:val="left"/>
      <w:pPr>
        <w:ind w:left="482" w:hanging="303"/>
      </w:pPr>
      <w:rPr>
        <w:rFonts w:ascii="Times New Roman" w:eastAsia="Times New Roman" w:hAnsi="Times New Roman" w:cs="Times New Roman" w:hint="default"/>
        <w:w w:val="100"/>
        <w:sz w:val="24"/>
        <w:szCs w:val="24"/>
        <w:lang w:val="ru-RU" w:eastAsia="en-US" w:bidi="ar-SA"/>
      </w:rPr>
    </w:lvl>
    <w:lvl w:ilvl="1" w:tplc="72660E74">
      <w:numFmt w:val="bullet"/>
      <w:lvlText w:val="-"/>
      <w:lvlJc w:val="left"/>
      <w:pPr>
        <w:ind w:left="472" w:hanging="284"/>
      </w:pPr>
      <w:rPr>
        <w:rFonts w:ascii="Times New Roman" w:eastAsia="Times New Roman" w:hAnsi="Times New Roman" w:cs="Times New Roman" w:hint="default"/>
        <w:i/>
        <w:iCs/>
        <w:w w:val="99"/>
        <w:sz w:val="24"/>
        <w:szCs w:val="24"/>
        <w:lang w:val="ru-RU" w:eastAsia="en-US" w:bidi="ar-SA"/>
      </w:rPr>
    </w:lvl>
    <w:lvl w:ilvl="2" w:tplc="C8A860D2">
      <w:numFmt w:val="bullet"/>
      <w:lvlText w:val="-"/>
      <w:lvlJc w:val="left"/>
      <w:pPr>
        <w:ind w:left="472" w:hanging="144"/>
      </w:pPr>
      <w:rPr>
        <w:rFonts w:ascii="Times New Roman" w:eastAsia="Times New Roman" w:hAnsi="Times New Roman" w:cs="Times New Roman" w:hint="default"/>
        <w:w w:val="99"/>
        <w:sz w:val="24"/>
        <w:szCs w:val="24"/>
        <w:lang w:val="ru-RU" w:eastAsia="en-US" w:bidi="ar-SA"/>
      </w:rPr>
    </w:lvl>
    <w:lvl w:ilvl="3" w:tplc="C5A02CE8">
      <w:numFmt w:val="bullet"/>
      <w:lvlText w:val="•"/>
      <w:lvlJc w:val="left"/>
      <w:pPr>
        <w:ind w:left="3788" w:hanging="144"/>
      </w:pPr>
      <w:rPr>
        <w:rFonts w:hint="default"/>
        <w:lang w:val="ru-RU" w:eastAsia="en-US" w:bidi="ar-SA"/>
      </w:rPr>
    </w:lvl>
    <w:lvl w:ilvl="4" w:tplc="321EFBD0">
      <w:numFmt w:val="bullet"/>
      <w:lvlText w:val="•"/>
      <w:lvlJc w:val="left"/>
      <w:pPr>
        <w:ind w:left="4891" w:hanging="144"/>
      </w:pPr>
      <w:rPr>
        <w:rFonts w:hint="default"/>
        <w:lang w:val="ru-RU" w:eastAsia="en-US" w:bidi="ar-SA"/>
      </w:rPr>
    </w:lvl>
    <w:lvl w:ilvl="5" w:tplc="E74E4024">
      <w:numFmt w:val="bullet"/>
      <w:lvlText w:val="•"/>
      <w:lvlJc w:val="left"/>
      <w:pPr>
        <w:ind w:left="5994" w:hanging="144"/>
      </w:pPr>
      <w:rPr>
        <w:rFonts w:hint="default"/>
        <w:lang w:val="ru-RU" w:eastAsia="en-US" w:bidi="ar-SA"/>
      </w:rPr>
    </w:lvl>
    <w:lvl w:ilvl="6" w:tplc="119AC676">
      <w:numFmt w:val="bullet"/>
      <w:lvlText w:val="•"/>
      <w:lvlJc w:val="left"/>
      <w:pPr>
        <w:ind w:left="7097" w:hanging="144"/>
      </w:pPr>
      <w:rPr>
        <w:rFonts w:hint="default"/>
        <w:lang w:val="ru-RU" w:eastAsia="en-US" w:bidi="ar-SA"/>
      </w:rPr>
    </w:lvl>
    <w:lvl w:ilvl="7" w:tplc="22FC62A4">
      <w:numFmt w:val="bullet"/>
      <w:lvlText w:val="•"/>
      <w:lvlJc w:val="left"/>
      <w:pPr>
        <w:ind w:left="8200" w:hanging="144"/>
      </w:pPr>
      <w:rPr>
        <w:rFonts w:hint="default"/>
        <w:lang w:val="ru-RU" w:eastAsia="en-US" w:bidi="ar-SA"/>
      </w:rPr>
    </w:lvl>
    <w:lvl w:ilvl="8" w:tplc="A74ECD64">
      <w:numFmt w:val="bullet"/>
      <w:lvlText w:val="•"/>
      <w:lvlJc w:val="left"/>
      <w:pPr>
        <w:ind w:left="9303" w:hanging="144"/>
      </w:pPr>
      <w:rPr>
        <w:rFonts w:hint="default"/>
        <w:lang w:val="ru-RU" w:eastAsia="en-US" w:bidi="ar-SA"/>
      </w:rPr>
    </w:lvl>
  </w:abstractNum>
  <w:abstractNum w:abstractNumId="117">
    <w:nsid w:val="22F41073"/>
    <w:multiLevelType w:val="multilevel"/>
    <w:tmpl w:val="CC78CCD0"/>
    <w:lvl w:ilvl="0">
      <w:start w:val="3"/>
      <w:numFmt w:val="decimal"/>
      <w:lvlText w:val="%1"/>
      <w:lvlJc w:val="left"/>
      <w:pPr>
        <w:ind w:left="372" w:hanging="663"/>
        <w:jc w:val="left"/>
      </w:pPr>
      <w:rPr>
        <w:rFonts w:hint="default"/>
        <w:lang w:val="ru-RU" w:eastAsia="en-US" w:bidi="ar-SA"/>
      </w:rPr>
    </w:lvl>
    <w:lvl w:ilvl="1">
      <w:start w:val="5"/>
      <w:numFmt w:val="decimal"/>
      <w:lvlText w:val="%1.%2"/>
      <w:lvlJc w:val="left"/>
      <w:pPr>
        <w:ind w:left="372" w:hanging="663"/>
        <w:jc w:val="left"/>
      </w:pPr>
      <w:rPr>
        <w:rFonts w:hint="default"/>
        <w:lang w:val="ru-RU" w:eastAsia="en-US" w:bidi="ar-SA"/>
      </w:rPr>
    </w:lvl>
    <w:lvl w:ilvl="2">
      <w:start w:val="1"/>
      <w:numFmt w:val="decimal"/>
      <w:lvlText w:val="%1.%2.%3."/>
      <w:lvlJc w:val="left"/>
      <w:pPr>
        <w:ind w:left="372" w:hanging="663"/>
        <w:jc w:val="left"/>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938" w:hanging="341"/>
      </w:pPr>
      <w:rPr>
        <w:rFonts w:ascii="Wingdings" w:eastAsia="Wingdings" w:hAnsi="Wingdings" w:cs="Wingdings" w:hint="default"/>
        <w:w w:val="100"/>
        <w:sz w:val="24"/>
        <w:szCs w:val="24"/>
        <w:lang w:val="ru-RU" w:eastAsia="en-US" w:bidi="ar-SA"/>
      </w:rPr>
    </w:lvl>
    <w:lvl w:ilvl="4">
      <w:numFmt w:val="bullet"/>
      <w:lvlText w:val="•"/>
      <w:lvlJc w:val="left"/>
      <w:pPr>
        <w:ind w:left="4344" w:hanging="341"/>
      </w:pPr>
      <w:rPr>
        <w:rFonts w:hint="default"/>
        <w:lang w:val="ru-RU" w:eastAsia="en-US" w:bidi="ar-SA"/>
      </w:rPr>
    </w:lvl>
    <w:lvl w:ilvl="5">
      <w:numFmt w:val="bullet"/>
      <w:lvlText w:val="•"/>
      <w:lvlJc w:val="left"/>
      <w:pPr>
        <w:ind w:left="5479" w:hanging="341"/>
      </w:pPr>
      <w:rPr>
        <w:rFonts w:hint="default"/>
        <w:lang w:val="ru-RU" w:eastAsia="en-US" w:bidi="ar-SA"/>
      </w:rPr>
    </w:lvl>
    <w:lvl w:ilvl="6">
      <w:numFmt w:val="bullet"/>
      <w:lvlText w:val="•"/>
      <w:lvlJc w:val="left"/>
      <w:pPr>
        <w:ind w:left="6614" w:hanging="341"/>
      </w:pPr>
      <w:rPr>
        <w:rFonts w:hint="default"/>
        <w:lang w:val="ru-RU" w:eastAsia="en-US" w:bidi="ar-SA"/>
      </w:rPr>
    </w:lvl>
    <w:lvl w:ilvl="7">
      <w:numFmt w:val="bullet"/>
      <w:lvlText w:val="•"/>
      <w:lvlJc w:val="left"/>
      <w:pPr>
        <w:ind w:left="7749" w:hanging="341"/>
      </w:pPr>
      <w:rPr>
        <w:rFonts w:hint="default"/>
        <w:lang w:val="ru-RU" w:eastAsia="en-US" w:bidi="ar-SA"/>
      </w:rPr>
    </w:lvl>
    <w:lvl w:ilvl="8">
      <w:numFmt w:val="bullet"/>
      <w:lvlText w:val="•"/>
      <w:lvlJc w:val="left"/>
      <w:pPr>
        <w:ind w:left="8883" w:hanging="341"/>
      </w:pPr>
      <w:rPr>
        <w:rFonts w:hint="default"/>
        <w:lang w:val="ru-RU" w:eastAsia="en-US" w:bidi="ar-SA"/>
      </w:rPr>
    </w:lvl>
  </w:abstractNum>
  <w:abstractNum w:abstractNumId="118">
    <w:nsid w:val="2338670F"/>
    <w:multiLevelType w:val="hybridMultilevel"/>
    <w:tmpl w:val="D04689E6"/>
    <w:lvl w:ilvl="0" w:tplc="D7AA383C">
      <w:numFmt w:val="bullet"/>
      <w:lvlText w:val="•"/>
      <w:lvlJc w:val="left"/>
      <w:pPr>
        <w:ind w:left="81" w:hanging="255"/>
      </w:pPr>
      <w:rPr>
        <w:rFonts w:ascii="Times New Roman" w:eastAsia="Times New Roman" w:hAnsi="Times New Roman" w:cs="Times New Roman" w:hint="default"/>
        <w:w w:val="99"/>
        <w:sz w:val="16"/>
        <w:szCs w:val="16"/>
        <w:lang w:val="ru-RU" w:eastAsia="en-US" w:bidi="ar-SA"/>
      </w:rPr>
    </w:lvl>
    <w:lvl w:ilvl="1" w:tplc="D94AAD06">
      <w:numFmt w:val="bullet"/>
      <w:lvlText w:val="•"/>
      <w:lvlJc w:val="left"/>
      <w:pPr>
        <w:ind w:left="593" w:hanging="255"/>
      </w:pPr>
      <w:rPr>
        <w:rFonts w:hint="default"/>
        <w:lang w:val="ru-RU" w:eastAsia="en-US" w:bidi="ar-SA"/>
      </w:rPr>
    </w:lvl>
    <w:lvl w:ilvl="2" w:tplc="30C66DC2">
      <w:numFmt w:val="bullet"/>
      <w:lvlText w:val="•"/>
      <w:lvlJc w:val="left"/>
      <w:pPr>
        <w:ind w:left="1107" w:hanging="255"/>
      </w:pPr>
      <w:rPr>
        <w:rFonts w:hint="default"/>
        <w:lang w:val="ru-RU" w:eastAsia="en-US" w:bidi="ar-SA"/>
      </w:rPr>
    </w:lvl>
    <w:lvl w:ilvl="3" w:tplc="30F6A1BE">
      <w:numFmt w:val="bullet"/>
      <w:lvlText w:val="•"/>
      <w:lvlJc w:val="left"/>
      <w:pPr>
        <w:ind w:left="1621" w:hanging="255"/>
      </w:pPr>
      <w:rPr>
        <w:rFonts w:hint="default"/>
        <w:lang w:val="ru-RU" w:eastAsia="en-US" w:bidi="ar-SA"/>
      </w:rPr>
    </w:lvl>
    <w:lvl w:ilvl="4" w:tplc="932EC9BE">
      <w:numFmt w:val="bullet"/>
      <w:lvlText w:val="•"/>
      <w:lvlJc w:val="left"/>
      <w:pPr>
        <w:ind w:left="2135" w:hanging="255"/>
      </w:pPr>
      <w:rPr>
        <w:rFonts w:hint="default"/>
        <w:lang w:val="ru-RU" w:eastAsia="en-US" w:bidi="ar-SA"/>
      </w:rPr>
    </w:lvl>
    <w:lvl w:ilvl="5" w:tplc="1ECCDC2E">
      <w:numFmt w:val="bullet"/>
      <w:lvlText w:val="•"/>
      <w:lvlJc w:val="left"/>
      <w:pPr>
        <w:ind w:left="2649" w:hanging="255"/>
      </w:pPr>
      <w:rPr>
        <w:rFonts w:hint="default"/>
        <w:lang w:val="ru-RU" w:eastAsia="en-US" w:bidi="ar-SA"/>
      </w:rPr>
    </w:lvl>
    <w:lvl w:ilvl="6" w:tplc="80AE3B9C">
      <w:numFmt w:val="bullet"/>
      <w:lvlText w:val="•"/>
      <w:lvlJc w:val="left"/>
      <w:pPr>
        <w:ind w:left="3163" w:hanging="255"/>
      </w:pPr>
      <w:rPr>
        <w:rFonts w:hint="default"/>
        <w:lang w:val="ru-RU" w:eastAsia="en-US" w:bidi="ar-SA"/>
      </w:rPr>
    </w:lvl>
    <w:lvl w:ilvl="7" w:tplc="3E9EB7F2">
      <w:numFmt w:val="bullet"/>
      <w:lvlText w:val="•"/>
      <w:lvlJc w:val="left"/>
      <w:pPr>
        <w:ind w:left="3677" w:hanging="255"/>
      </w:pPr>
      <w:rPr>
        <w:rFonts w:hint="default"/>
        <w:lang w:val="ru-RU" w:eastAsia="en-US" w:bidi="ar-SA"/>
      </w:rPr>
    </w:lvl>
    <w:lvl w:ilvl="8" w:tplc="4BCC3C46">
      <w:numFmt w:val="bullet"/>
      <w:lvlText w:val="•"/>
      <w:lvlJc w:val="left"/>
      <w:pPr>
        <w:ind w:left="4191" w:hanging="255"/>
      </w:pPr>
      <w:rPr>
        <w:rFonts w:hint="default"/>
        <w:lang w:val="ru-RU" w:eastAsia="en-US" w:bidi="ar-SA"/>
      </w:rPr>
    </w:lvl>
  </w:abstractNum>
  <w:abstractNum w:abstractNumId="119">
    <w:nsid w:val="234F4288"/>
    <w:multiLevelType w:val="hybridMultilevel"/>
    <w:tmpl w:val="1C48475A"/>
    <w:lvl w:ilvl="0" w:tplc="BAAE5752">
      <w:start w:val="1"/>
      <w:numFmt w:val="decimal"/>
      <w:lvlText w:val="%1)"/>
      <w:lvlJc w:val="left"/>
      <w:pPr>
        <w:ind w:left="101" w:hanging="202"/>
        <w:jc w:val="left"/>
      </w:pPr>
      <w:rPr>
        <w:rFonts w:ascii="Times New Roman" w:eastAsia="Times New Roman" w:hAnsi="Times New Roman" w:cs="Times New Roman" w:hint="default"/>
        <w:w w:val="99"/>
        <w:sz w:val="22"/>
        <w:szCs w:val="22"/>
        <w:lang w:val="ru-RU" w:eastAsia="en-US" w:bidi="ar-SA"/>
      </w:rPr>
    </w:lvl>
    <w:lvl w:ilvl="1" w:tplc="38F0D8C4">
      <w:numFmt w:val="bullet"/>
      <w:lvlText w:val="•"/>
      <w:lvlJc w:val="left"/>
      <w:pPr>
        <w:ind w:left="1148" w:hanging="202"/>
      </w:pPr>
      <w:rPr>
        <w:rFonts w:hint="default"/>
        <w:lang w:val="ru-RU" w:eastAsia="en-US" w:bidi="ar-SA"/>
      </w:rPr>
    </w:lvl>
    <w:lvl w:ilvl="2" w:tplc="84BE062C">
      <w:numFmt w:val="bullet"/>
      <w:lvlText w:val="•"/>
      <w:lvlJc w:val="left"/>
      <w:pPr>
        <w:ind w:left="2197" w:hanging="202"/>
      </w:pPr>
      <w:rPr>
        <w:rFonts w:hint="default"/>
        <w:lang w:val="ru-RU" w:eastAsia="en-US" w:bidi="ar-SA"/>
      </w:rPr>
    </w:lvl>
    <w:lvl w:ilvl="3" w:tplc="05305E16">
      <w:numFmt w:val="bullet"/>
      <w:lvlText w:val="•"/>
      <w:lvlJc w:val="left"/>
      <w:pPr>
        <w:ind w:left="3246" w:hanging="202"/>
      </w:pPr>
      <w:rPr>
        <w:rFonts w:hint="default"/>
        <w:lang w:val="ru-RU" w:eastAsia="en-US" w:bidi="ar-SA"/>
      </w:rPr>
    </w:lvl>
    <w:lvl w:ilvl="4" w:tplc="E9F60BE4">
      <w:numFmt w:val="bullet"/>
      <w:lvlText w:val="•"/>
      <w:lvlJc w:val="left"/>
      <w:pPr>
        <w:ind w:left="4295" w:hanging="202"/>
      </w:pPr>
      <w:rPr>
        <w:rFonts w:hint="default"/>
        <w:lang w:val="ru-RU" w:eastAsia="en-US" w:bidi="ar-SA"/>
      </w:rPr>
    </w:lvl>
    <w:lvl w:ilvl="5" w:tplc="A808DF5A">
      <w:numFmt w:val="bullet"/>
      <w:lvlText w:val="•"/>
      <w:lvlJc w:val="left"/>
      <w:pPr>
        <w:ind w:left="5344" w:hanging="202"/>
      </w:pPr>
      <w:rPr>
        <w:rFonts w:hint="default"/>
        <w:lang w:val="ru-RU" w:eastAsia="en-US" w:bidi="ar-SA"/>
      </w:rPr>
    </w:lvl>
    <w:lvl w:ilvl="6" w:tplc="22B83C3E">
      <w:numFmt w:val="bullet"/>
      <w:lvlText w:val="•"/>
      <w:lvlJc w:val="left"/>
      <w:pPr>
        <w:ind w:left="6393" w:hanging="202"/>
      </w:pPr>
      <w:rPr>
        <w:rFonts w:hint="default"/>
        <w:lang w:val="ru-RU" w:eastAsia="en-US" w:bidi="ar-SA"/>
      </w:rPr>
    </w:lvl>
    <w:lvl w:ilvl="7" w:tplc="707A6A86">
      <w:numFmt w:val="bullet"/>
      <w:lvlText w:val="•"/>
      <w:lvlJc w:val="left"/>
      <w:pPr>
        <w:ind w:left="7442" w:hanging="202"/>
      </w:pPr>
      <w:rPr>
        <w:rFonts w:hint="default"/>
        <w:lang w:val="ru-RU" w:eastAsia="en-US" w:bidi="ar-SA"/>
      </w:rPr>
    </w:lvl>
    <w:lvl w:ilvl="8" w:tplc="1CD2EC0E">
      <w:numFmt w:val="bullet"/>
      <w:lvlText w:val="•"/>
      <w:lvlJc w:val="left"/>
      <w:pPr>
        <w:ind w:left="8491" w:hanging="202"/>
      </w:pPr>
      <w:rPr>
        <w:rFonts w:hint="default"/>
        <w:lang w:val="ru-RU" w:eastAsia="en-US" w:bidi="ar-SA"/>
      </w:rPr>
    </w:lvl>
  </w:abstractNum>
  <w:abstractNum w:abstractNumId="120">
    <w:nsid w:val="23FB0F0F"/>
    <w:multiLevelType w:val="hybridMultilevel"/>
    <w:tmpl w:val="B0568216"/>
    <w:lvl w:ilvl="0" w:tplc="2B98D3B4">
      <w:numFmt w:val="bullet"/>
      <w:lvlText w:val="—"/>
      <w:lvlJc w:val="left"/>
      <w:pPr>
        <w:ind w:left="1258" w:hanging="341"/>
      </w:pPr>
      <w:rPr>
        <w:rFonts w:ascii="Times New Roman" w:eastAsia="Times New Roman" w:hAnsi="Times New Roman" w:cs="Times New Roman" w:hint="default"/>
        <w:w w:val="100"/>
        <w:sz w:val="24"/>
        <w:szCs w:val="24"/>
        <w:lang w:val="ru-RU" w:eastAsia="en-US" w:bidi="ar-SA"/>
      </w:rPr>
    </w:lvl>
    <w:lvl w:ilvl="1" w:tplc="2046A008">
      <w:numFmt w:val="bullet"/>
      <w:lvlText w:val="•"/>
      <w:lvlJc w:val="left"/>
      <w:pPr>
        <w:ind w:left="2314" w:hanging="341"/>
      </w:pPr>
      <w:rPr>
        <w:rFonts w:hint="default"/>
        <w:lang w:val="ru-RU" w:eastAsia="en-US" w:bidi="ar-SA"/>
      </w:rPr>
    </w:lvl>
    <w:lvl w:ilvl="2" w:tplc="EFF66ADA">
      <w:numFmt w:val="bullet"/>
      <w:lvlText w:val="•"/>
      <w:lvlJc w:val="left"/>
      <w:pPr>
        <w:ind w:left="3369" w:hanging="341"/>
      </w:pPr>
      <w:rPr>
        <w:rFonts w:hint="default"/>
        <w:lang w:val="ru-RU" w:eastAsia="en-US" w:bidi="ar-SA"/>
      </w:rPr>
    </w:lvl>
    <w:lvl w:ilvl="3" w:tplc="AD9828E6">
      <w:numFmt w:val="bullet"/>
      <w:lvlText w:val="•"/>
      <w:lvlJc w:val="left"/>
      <w:pPr>
        <w:ind w:left="4424" w:hanging="341"/>
      </w:pPr>
      <w:rPr>
        <w:rFonts w:hint="default"/>
        <w:lang w:val="ru-RU" w:eastAsia="en-US" w:bidi="ar-SA"/>
      </w:rPr>
    </w:lvl>
    <w:lvl w:ilvl="4" w:tplc="5F104806">
      <w:numFmt w:val="bullet"/>
      <w:lvlText w:val="•"/>
      <w:lvlJc w:val="left"/>
      <w:pPr>
        <w:ind w:left="5479" w:hanging="341"/>
      </w:pPr>
      <w:rPr>
        <w:rFonts w:hint="default"/>
        <w:lang w:val="ru-RU" w:eastAsia="en-US" w:bidi="ar-SA"/>
      </w:rPr>
    </w:lvl>
    <w:lvl w:ilvl="5" w:tplc="7722BBD0">
      <w:numFmt w:val="bullet"/>
      <w:lvlText w:val="•"/>
      <w:lvlJc w:val="left"/>
      <w:pPr>
        <w:ind w:left="6534" w:hanging="341"/>
      </w:pPr>
      <w:rPr>
        <w:rFonts w:hint="default"/>
        <w:lang w:val="ru-RU" w:eastAsia="en-US" w:bidi="ar-SA"/>
      </w:rPr>
    </w:lvl>
    <w:lvl w:ilvl="6" w:tplc="C1EC1E18">
      <w:numFmt w:val="bullet"/>
      <w:lvlText w:val="•"/>
      <w:lvlJc w:val="left"/>
      <w:pPr>
        <w:ind w:left="7589" w:hanging="341"/>
      </w:pPr>
      <w:rPr>
        <w:rFonts w:hint="default"/>
        <w:lang w:val="ru-RU" w:eastAsia="en-US" w:bidi="ar-SA"/>
      </w:rPr>
    </w:lvl>
    <w:lvl w:ilvl="7" w:tplc="E6C0EF1E">
      <w:numFmt w:val="bullet"/>
      <w:lvlText w:val="•"/>
      <w:lvlJc w:val="left"/>
      <w:pPr>
        <w:ind w:left="8644" w:hanging="341"/>
      </w:pPr>
      <w:rPr>
        <w:rFonts w:hint="default"/>
        <w:lang w:val="ru-RU" w:eastAsia="en-US" w:bidi="ar-SA"/>
      </w:rPr>
    </w:lvl>
    <w:lvl w:ilvl="8" w:tplc="FAF895FC">
      <w:numFmt w:val="bullet"/>
      <w:lvlText w:val="•"/>
      <w:lvlJc w:val="left"/>
      <w:pPr>
        <w:ind w:left="9699" w:hanging="341"/>
      </w:pPr>
      <w:rPr>
        <w:rFonts w:hint="default"/>
        <w:lang w:val="ru-RU" w:eastAsia="en-US" w:bidi="ar-SA"/>
      </w:rPr>
    </w:lvl>
  </w:abstractNum>
  <w:abstractNum w:abstractNumId="121">
    <w:nsid w:val="24046213"/>
    <w:multiLevelType w:val="hybridMultilevel"/>
    <w:tmpl w:val="9ED2485E"/>
    <w:lvl w:ilvl="0" w:tplc="9602484A">
      <w:numFmt w:val="bullet"/>
      <w:lvlText w:val="•"/>
      <w:lvlJc w:val="left"/>
      <w:pPr>
        <w:ind w:left="105" w:hanging="255"/>
      </w:pPr>
      <w:rPr>
        <w:rFonts w:ascii="Times New Roman" w:eastAsia="Times New Roman" w:hAnsi="Times New Roman" w:cs="Times New Roman" w:hint="default"/>
        <w:w w:val="99"/>
        <w:sz w:val="16"/>
        <w:szCs w:val="16"/>
        <w:lang w:val="ru-RU" w:eastAsia="en-US" w:bidi="ar-SA"/>
      </w:rPr>
    </w:lvl>
    <w:lvl w:ilvl="1" w:tplc="D34CC220">
      <w:numFmt w:val="bullet"/>
      <w:lvlText w:val="•"/>
      <w:lvlJc w:val="left"/>
      <w:pPr>
        <w:ind w:left="628" w:hanging="255"/>
      </w:pPr>
      <w:rPr>
        <w:rFonts w:hint="default"/>
        <w:lang w:val="ru-RU" w:eastAsia="en-US" w:bidi="ar-SA"/>
      </w:rPr>
    </w:lvl>
    <w:lvl w:ilvl="2" w:tplc="EDBAA66A">
      <w:numFmt w:val="bullet"/>
      <w:lvlText w:val="•"/>
      <w:lvlJc w:val="left"/>
      <w:pPr>
        <w:ind w:left="1156" w:hanging="255"/>
      </w:pPr>
      <w:rPr>
        <w:rFonts w:hint="default"/>
        <w:lang w:val="ru-RU" w:eastAsia="en-US" w:bidi="ar-SA"/>
      </w:rPr>
    </w:lvl>
    <w:lvl w:ilvl="3" w:tplc="AF247CE2">
      <w:numFmt w:val="bullet"/>
      <w:lvlText w:val="•"/>
      <w:lvlJc w:val="left"/>
      <w:pPr>
        <w:ind w:left="1684" w:hanging="255"/>
      </w:pPr>
      <w:rPr>
        <w:rFonts w:hint="default"/>
        <w:lang w:val="ru-RU" w:eastAsia="en-US" w:bidi="ar-SA"/>
      </w:rPr>
    </w:lvl>
    <w:lvl w:ilvl="4" w:tplc="7C66D6DE">
      <w:numFmt w:val="bullet"/>
      <w:lvlText w:val="•"/>
      <w:lvlJc w:val="left"/>
      <w:pPr>
        <w:ind w:left="2213" w:hanging="255"/>
      </w:pPr>
      <w:rPr>
        <w:rFonts w:hint="default"/>
        <w:lang w:val="ru-RU" w:eastAsia="en-US" w:bidi="ar-SA"/>
      </w:rPr>
    </w:lvl>
    <w:lvl w:ilvl="5" w:tplc="BA500E40">
      <w:numFmt w:val="bullet"/>
      <w:lvlText w:val="•"/>
      <w:lvlJc w:val="left"/>
      <w:pPr>
        <w:ind w:left="2741" w:hanging="255"/>
      </w:pPr>
      <w:rPr>
        <w:rFonts w:hint="default"/>
        <w:lang w:val="ru-RU" w:eastAsia="en-US" w:bidi="ar-SA"/>
      </w:rPr>
    </w:lvl>
    <w:lvl w:ilvl="6" w:tplc="E828E1C8">
      <w:numFmt w:val="bullet"/>
      <w:lvlText w:val="•"/>
      <w:lvlJc w:val="left"/>
      <w:pPr>
        <w:ind w:left="3269" w:hanging="255"/>
      </w:pPr>
      <w:rPr>
        <w:rFonts w:hint="default"/>
        <w:lang w:val="ru-RU" w:eastAsia="en-US" w:bidi="ar-SA"/>
      </w:rPr>
    </w:lvl>
    <w:lvl w:ilvl="7" w:tplc="36943900">
      <w:numFmt w:val="bullet"/>
      <w:lvlText w:val="•"/>
      <w:lvlJc w:val="left"/>
      <w:pPr>
        <w:ind w:left="3798" w:hanging="255"/>
      </w:pPr>
      <w:rPr>
        <w:rFonts w:hint="default"/>
        <w:lang w:val="ru-RU" w:eastAsia="en-US" w:bidi="ar-SA"/>
      </w:rPr>
    </w:lvl>
    <w:lvl w:ilvl="8" w:tplc="FF7CBF1A">
      <w:numFmt w:val="bullet"/>
      <w:lvlText w:val="•"/>
      <w:lvlJc w:val="left"/>
      <w:pPr>
        <w:ind w:left="4326" w:hanging="255"/>
      </w:pPr>
      <w:rPr>
        <w:rFonts w:hint="default"/>
        <w:lang w:val="ru-RU" w:eastAsia="en-US" w:bidi="ar-SA"/>
      </w:rPr>
    </w:lvl>
  </w:abstractNum>
  <w:abstractNum w:abstractNumId="122">
    <w:nsid w:val="24242EB3"/>
    <w:multiLevelType w:val="hybridMultilevel"/>
    <w:tmpl w:val="69B48F06"/>
    <w:lvl w:ilvl="0" w:tplc="655E6838">
      <w:numFmt w:val="bullet"/>
      <w:lvlText w:val="•"/>
      <w:lvlJc w:val="left"/>
      <w:pPr>
        <w:ind w:left="81" w:hanging="255"/>
      </w:pPr>
      <w:rPr>
        <w:rFonts w:ascii="Times New Roman" w:eastAsia="Times New Roman" w:hAnsi="Times New Roman" w:cs="Times New Roman" w:hint="default"/>
        <w:w w:val="99"/>
        <w:sz w:val="16"/>
        <w:szCs w:val="16"/>
        <w:lang w:val="ru-RU" w:eastAsia="en-US" w:bidi="ar-SA"/>
      </w:rPr>
    </w:lvl>
    <w:lvl w:ilvl="1" w:tplc="860C058C">
      <w:numFmt w:val="bullet"/>
      <w:lvlText w:val="•"/>
      <w:lvlJc w:val="left"/>
      <w:pPr>
        <w:ind w:left="608" w:hanging="255"/>
      </w:pPr>
      <w:rPr>
        <w:rFonts w:hint="default"/>
        <w:lang w:val="ru-RU" w:eastAsia="en-US" w:bidi="ar-SA"/>
      </w:rPr>
    </w:lvl>
    <w:lvl w:ilvl="2" w:tplc="08B8FF40">
      <w:numFmt w:val="bullet"/>
      <w:lvlText w:val="•"/>
      <w:lvlJc w:val="left"/>
      <w:pPr>
        <w:ind w:left="1136" w:hanging="255"/>
      </w:pPr>
      <w:rPr>
        <w:rFonts w:hint="default"/>
        <w:lang w:val="ru-RU" w:eastAsia="en-US" w:bidi="ar-SA"/>
      </w:rPr>
    </w:lvl>
    <w:lvl w:ilvl="3" w:tplc="D916E2C0">
      <w:numFmt w:val="bullet"/>
      <w:lvlText w:val="•"/>
      <w:lvlJc w:val="left"/>
      <w:pPr>
        <w:ind w:left="1664" w:hanging="255"/>
      </w:pPr>
      <w:rPr>
        <w:rFonts w:hint="default"/>
        <w:lang w:val="ru-RU" w:eastAsia="en-US" w:bidi="ar-SA"/>
      </w:rPr>
    </w:lvl>
    <w:lvl w:ilvl="4" w:tplc="79202F50">
      <w:numFmt w:val="bullet"/>
      <w:lvlText w:val="•"/>
      <w:lvlJc w:val="left"/>
      <w:pPr>
        <w:ind w:left="2193" w:hanging="255"/>
      </w:pPr>
      <w:rPr>
        <w:rFonts w:hint="default"/>
        <w:lang w:val="ru-RU" w:eastAsia="en-US" w:bidi="ar-SA"/>
      </w:rPr>
    </w:lvl>
    <w:lvl w:ilvl="5" w:tplc="88BAC8F4">
      <w:numFmt w:val="bullet"/>
      <w:lvlText w:val="•"/>
      <w:lvlJc w:val="left"/>
      <w:pPr>
        <w:ind w:left="2721" w:hanging="255"/>
      </w:pPr>
      <w:rPr>
        <w:rFonts w:hint="default"/>
        <w:lang w:val="ru-RU" w:eastAsia="en-US" w:bidi="ar-SA"/>
      </w:rPr>
    </w:lvl>
    <w:lvl w:ilvl="6" w:tplc="D38EA394">
      <w:numFmt w:val="bullet"/>
      <w:lvlText w:val="•"/>
      <w:lvlJc w:val="left"/>
      <w:pPr>
        <w:ind w:left="3249" w:hanging="255"/>
      </w:pPr>
      <w:rPr>
        <w:rFonts w:hint="default"/>
        <w:lang w:val="ru-RU" w:eastAsia="en-US" w:bidi="ar-SA"/>
      </w:rPr>
    </w:lvl>
    <w:lvl w:ilvl="7" w:tplc="F24C0C46">
      <w:numFmt w:val="bullet"/>
      <w:lvlText w:val="•"/>
      <w:lvlJc w:val="left"/>
      <w:pPr>
        <w:ind w:left="3778" w:hanging="255"/>
      </w:pPr>
      <w:rPr>
        <w:rFonts w:hint="default"/>
        <w:lang w:val="ru-RU" w:eastAsia="en-US" w:bidi="ar-SA"/>
      </w:rPr>
    </w:lvl>
    <w:lvl w:ilvl="8" w:tplc="26B8A5C6">
      <w:numFmt w:val="bullet"/>
      <w:lvlText w:val="•"/>
      <w:lvlJc w:val="left"/>
      <w:pPr>
        <w:ind w:left="4306" w:hanging="255"/>
      </w:pPr>
      <w:rPr>
        <w:rFonts w:hint="default"/>
        <w:lang w:val="ru-RU" w:eastAsia="en-US" w:bidi="ar-SA"/>
      </w:rPr>
    </w:lvl>
  </w:abstractNum>
  <w:abstractNum w:abstractNumId="123">
    <w:nsid w:val="24DF25F8"/>
    <w:multiLevelType w:val="hybridMultilevel"/>
    <w:tmpl w:val="964C4B6A"/>
    <w:lvl w:ilvl="0" w:tplc="92E618DC">
      <w:start w:val="1"/>
      <w:numFmt w:val="decimal"/>
      <w:lvlText w:val="%1)"/>
      <w:lvlJc w:val="left"/>
      <w:pPr>
        <w:ind w:left="1412" w:hanging="495"/>
        <w:jc w:val="left"/>
      </w:pPr>
      <w:rPr>
        <w:rFonts w:ascii="Times New Roman" w:eastAsia="Times New Roman" w:hAnsi="Times New Roman" w:cs="Times New Roman" w:hint="default"/>
        <w:b/>
        <w:bCs/>
        <w:i/>
        <w:iCs/>
        <w:w w:val="99"/>
        <w:sz w:val="24"/>
        <w:szCs w:val="24"/>
        <w:lang w:val="ru-RU" w:eastAsia="en-US" w:bidi="ar-SA"/>
      </w:rPr>
    </w:lvl>
    <w:lvl w:ilvl="1" w:tplc="13E2049A">
      <w:numFmt w:val="bullet"/>
      <w:lvlText w:val="•"/>
      <w:lvlJc w:val="left"/>
      <w:pPr>
        <w:ind w:left="2458" w:hanging="495"/>
      </w:pPr>
      <w:rPr>
        <w:rFonts w:hint="default"/>
        <w:lang w:val="ru-RU" w:eastAsia="en-US" w:bidi="ar-SA"/>
      </w:rPr>
    </w:lvl>
    <w:lvl w:ilvl="2" w:tplc="D5BC4FFC">
      <w:numFmt w:val="bullet"/>
      <w:lvlText w:val="•"/>
      <w:lvlJc w:val="left"/>
      <w:pPr>
        <w:ind w:left="3497" w:hanging="495"/>
      </w:pPr>
      <w:rPr>
        <w:rFonts w:hint="default"/>
        <w:lang w:val="ru-RU" w:eastAsia="en-US" w:bidi="ar-SA"/>
      </w:rPr>
    </w:lvl>
    <w:lvl w:ilvl="3" w:tplc="D1A8C01C">
      <w:numFmt w:val="bullet"/>
      <w:lvlText w:val="•"/>
      <w:lvlJc w:val="left"/>
      <w:pPr>
        <w:ind w:left="4536" w:hanging="495"/>
      </w:pPr>
      <w:rPr>
        <w:rFonts w:hint="default"/>
        <w:lang w:val="ru-RU" w:eastAsia="en-US" w:bidi="ar-SA"/>
      </w:rPr>
    </w:lvl>
    <w:lvl w:ilvl="4" w:tplc="9F7CF6E0">
      <w:numFmt w:val="bullet"/>
      <w:lvlText w:val="•"/>
      <w:lvlJc w:val="left"/>
      <w:pPr>
        <w:ind w:left="5575" w:hanging="495"/>
      </w:pPr>
      <w:rPr>
        <w:rFonts w:hint="default"/>
        <w:lang w:val="ru-RU" w:eastAsia="en-US" w:bidi="ar-SA"/>
      </w:rPr>
    </w:lvl>
    <w:lvl w:ilvl="5" w:tplc="9BF4575E">
      <w:numFmt w:val="bullet"/>
      <w:lvlText w:val="•"/>
      <w:lvlJc w:val="left"/>
      <w:pPr>
        <w:ind w:left="6614" w:hanging="495"/>
      </w:pPr>
      <w:rPr>
        <w:rFonts w:hint="default"/>
        <w:lang w:val="ru-RU" w:eastAsia="en-US" w:bidi="ar-SA"/>
      </w:rPr>
    </w:lvl>
    <w:lvl w:ilvl="6" w:tplc="0750C088">
      <w:numFmt w:val="bullet"/>
      <w:lvlText w:val="•"/>
      <w:lvlJc w:val="left"/>
      <w:pPr>
        <w:ind w:left="7653" w:hanging="495"/>
      </w:pPr>
      <w:rPr>
        <w:rFonts w:hint="default"/>
        <w:lang w:val="ru-RU" w:eastAsia="en-US" w:bidi="ar-SA"/>
      </w:rPr>
    </w:lvl>
    <w:lvl w:ilvl="7" w:tplc="B38C768A">
      <w:numFmt w:val="bullet"/>
      <w:lvlText w:val="•"/>
      <w:lvlJc w:val="left"/>
      <w:pPr>
        <w:ind w:left="8692" w:hanging="495"/>
      </w:pPr>
      <w:rPr>
        <w:rFonts w:hint="default"/>
        <w:lang w:val="ru-RU" w:eastAsia="en-US" w:bidi="ar-SA"/>
      </w:rPr>
    </w:lvl>
    <w:lvl w:ilvl="8" w:tplc="18DE549E">
      <w:numFmt w:val="bullet"/>
      <w:lvlText w:val="•"/>
      <w:lvlJc w:val="left"/>
      <w:pPr>
        <w:ind w:left="9731" w:hanging="495"/>
      </w:pPr>
      <w:rPr>
        <w:rFonts w:hint="default"/>
        <w:lang w:val="ru-RU" w:eastAsia="en-US" w:bidi="ar-SA"/>
      </w:rPr>
    </w:lvl>
  </w:abstractNum>
  <w:abstractNum w:abstractNumId="124">
    <w:nsid w:val="25E56AA3"/>
    <w:multiLevelType w:val="multilevel"/>
    <w:tmpl w:val="02E2039E"/>
    <w:lvl w:ilvl="0">
      <w:start w:val="3"/>
      <w:numFmt w:val="decimal"/>
      <w:lvlText w:val="%1"/>
      <w:lvlJc w:val="left"/>
      <w:pPr>
        <w:ind w:left="1835" w:hanging="504"/>
        <w:jc w:val="left"/>
      </w:pPr>
      <w:rPr>
        <w:rFonts w:hint="default"/>
        <w:lang w:val="ru-RU" w:eastAsia="en-US" w:bidi="ar-SA"/>
      </w:rPr>
    </w:lvl>
    <w:lvl w:ilvl="1">
      <w:start w:val="5"/>
      <w:numFmt w:val="decimal"/>
      <w:lvlText w:val="%1.%2"/>
      <w:lvlJc w:val="left"/>
      <w:pPr>
        <w:ind w:left="1835" w:hanging="504"/>
        <w:jc w:val="left"/>
      </w:pPr>
      <w:rPr>
        <w:rFonts w:hint="default"/>
        <w:lang w:val="ru-RU" w:eastAsia="en-US" w:bidi="ar-SA"/>
      </w:rPr>
    </w:lvl>
    <w:lvl w:ilvl="2">
      <w:start w:val="4"/>
      <w:numFmt w:val="decimal"/>
      <w:lvlText w:val="%1.%2.%3."/>
      <w:lvlJc w:val="left"/>
      <w:pPr>
        <w:ind w:left="1835" w:hanging="504"/>
        <w:jc w:val="left"/>
      </w:pPr>
      <w:rPr>
        <w:rFonts w:ascii="Times New Roman" w:eastAsia="Times New Roman" w:hAnsi="Times New Roman" w:cs="Times New Roman" w:hint="default"/>
        <w:spacing w:val="-5"/>
        <w:w w:val="100"/>
        <w:sz w:val="20"/>
        <w:szCs w:val="20"/>
        <w:lang w:val="ru-RU" w:eastAsia="en-US" w:bidi="ar-SA"/>
      </w:rPr>
    </w:lvl>
    <w:lvl w:ilvl="3">
      <w:start w:val="1"/>
      <w:numFmt w:val="decimal"/>
      <w:lvlText w:val="%4."/>
      <w:lvlJc w:val="left"/>
      <w:pPr>
        <w:ind w:left="5710" w:hanging="360"/>
        <w:jc w:val="left"/>
      </w:pPr>
      <w:rPr>
        <w:rFonts w:ascii="Times New Roman" w:eastAsia="Times New Roman" w:hAnsi="Times New Roman" w:cs="Times New Roman" w:hint="default"/>
        <w:b/>
        <w:bCs/>
        <w:i/>
        <w:iCs/>
        <w:color w:val="001F5F"/>
        <w:w w:val="100"/>
        <w:sz w:val="24"/>
        <w:szCs w:val="24"/>
        <w:lang w:val="ru-RU" w:eastAsia="en-US" w:bidi="ar-SA"/>
      </w:rPr>
    </w:lvl>
    <w:lvl w:ilvl="4">
      <w:numFmt w:val="bullet"/>
      <w:lvlText w:val="•"/>
      <w:lvlJc w:val="left"/>
      <w:pPr>
        <w:ind w:left="7749" w:hanging="360"/>
      </w:pPr>
      <w:rPr>
        <w:rFonts w:hint="default"/>
        <w:lang w:val="ru-RU" w:eastAsia="en-US" w:bidi="ar-SA"/>
      </w:rPr>
    </w:lvl>
    <w:lvl w:ilvl="5">
      <w:numFmt w:val="bullet"/>
      <w:lvlText w:val="•"/>
      <w:lvlJc w:val="left"/>
      <w:pPr>
        <w:ind w:left="8426" w:hanging="360"/>
      </w:pPr>
      <w:rPr>
        <w:rFonts w:hint="default"/>
        <w:lang w:val="ru-RU" w:eastAsia="en-US" w:bidi="ar-SA"/>
      </w:rPr>
    </w:lvl>
    <w:lvl w:ilvl="6">
      <w:numFmt w:val="bullet"/>
      <w:lvlText w:val="•"/>
      <w:lvlJc w:val="left"/>
      <w:pPr>
        <w:ind w:left="9102" w:hanging="360"/>
      </w:pPr>
      <w:rPr>
        <w:rFonts w:hint="default"/>
        <w:lang w:val="ru-RU" w:eastAsia="en-US" w:bidi="ar-SA"/>
      </w:rPr>
    </w:lvl>
    <w:lvl w:ilvl="7">
      <w:numFmt w:val="bullet"/>
      <w:lvlText w:val="•"/>
      <w:lvlJc w:val="left"/>
      <w:pPr>
        <w:ind w:left="9779" w:hanging="360"/>
      </w:pPr>
      <w:rPr>
        <w:rFonts w:hint="default"/>
        <w:lang w:val="ru-RU" w:eastAsia="en-US" w:bidi="ar-SA"/>
      </w:rPr>
    </w:lvl>
    <w:lvl w:ilvl="8">
      <w:numFmt w:val="bullet"/>
      <w:lvlText w:val="•"/>
      <w:lvlJc w:val="left"/>
      <w:pPr>
        <w:ind w:left="10455" w:hanging="360"/>
      </w:pPr>
      <w:rPr>
        <w:rFonts w:hint="default"/>
        <w:lang w:val="ru-RU" w:eastAsia="en-US" w:bidi="ar-SA"/>
      </w:rPr>
    </w:lvl>
  </w:abstractNum>
  <w:abstractNum w:abstractNumId="125">
    <w:nsid w:val="25EE6272"/>
    <w:multiLevelType w:val="hybridMultilevel"/>
    <w:tmpl w:val="ECF06EAC"/>
    <w:lvl w:ilvl="0" w:tplc="2E0CDD7E">
      <w:numFmt w:val="bullet"/>
      <w:lvlText w:val="•"/>
      <w:lvlJc w:val="left"/>
      <w:pPr>
        <w:ind w:left="81" w:hanging="178"/>
      </w:pPr>
      <w:rPr>
        <w:rFonts w:ascii="Times New Roman" w:eastAsia="Times New Roman" w:hAnsi="Times New Roman" w:cs="Times New Roman" w:hint="default"/>
        <w:w w:val="99"/>
        <w:sz w:val="16"/>
        <w:szCs w:val="16"/>
        <w:lang w:val="ru-RU" w:eastAsia="en-US" w:bidi="ar-SA"/>
      </w:rPr>
    </w:lvl>
    <w:lvl w:ilvl="1" w:tplc="BF300F76">
      <w:numFmt w:val="bullet"/>
      <w:lvlText w:val="•"/>
      <w:lvlJc w:val="left"/>
      <w:pPr>
        <w:ind w:left="593" w:hanging="178"/>
      </w:pPr>
      <w:rPr>
        <w:rFonts w:hint="default"/>
        <w:lang w:val="ru-RU" w:eastAsia="en-US" w:bidi="ar-SA"/>
      </w:rPr>
    </w:lvl>
    <w:lvl w:ilvl="2" w:tplc="85C8D442">
      <w:numFmt w:val="bullet"/>
      <w:lvlText w:val="•"/>
      <w:lvlJc w:val="left"/>
      <w:pPr>
        <w:ind w:left="1107" w:hanging="178"/>
      </w:pPr>
      <w:rPr>
        <w:rFonts w:hint="default"/>
        <w:lang w:val="ru-RU" w:eastAsia="en-US" w:bidi="ar-SA"/>
      </w:rPr>
    </w:lvl>
    <w:lvl w:ilvl="3" w:tplc="85AC93F0">
      <w:numFmt w:val="bullet"/>
      <w:lvlText w:val="•"/>
      <w:lvlJc w:val="left"/>
      <w:pPr>
        <w:ind w:left="1621" w:hanging="178"/>
      </w:pPr>
      <w:rPr>
        <w:rFonts w:hint="default"/>
        <w:lang w:val="ru-RU" w:eastAsia="en-US" w:bidi="ar-SA"/>
      </w:rPr>
    </w:lvl>
    <w:lvl w:ilvl="4" w:tplc="DDBAB4D0">
      <w:numFmt w:val="bullet"/>
      <w:lvlText w:val="•"/>
      <w:lvlJc w:val="left"/>
      <w:pPr>
        <w:ind w:left="2135" w:hanging="178"/>
      </w:pPr>
      <w:rPr>
        <w:rFonts w:hint="default"/>
        <w:lang w:val="ru-RU" w:eastAsia="en-US" w:bidi="ar-SA"/>
      </w:rPr>
    </w:lvl>
    <w:lvl w:ilvl="5" w:tplc="47A0173E">
      <w:numFmt w:val="bullet"/>
      <w:lvlText w:val="•"/>
      <w:lvlJc w:val="left"/>
      <w:pPr>
        <w:ind w:left="2649" w:hanging="178"/>
      </w:pPr>
      <w:rPr>
        <w:rFonts w:hint="default"/>
        <w:lang w:val="ru-RU" w:eastAsia="en-US" w:bidi="ar-SA"/>
      </w:rPr>
    </w:lvl>
    <w:lvl w:ilvl="6" w:tplc="2C3696E0">
      <w:numFmt w:val="bullet"/>
      <w:lvlText w:val="•"/>
      <w:lvlJc w:val="left"/>
      <w:pPr>
        <w:ind w:left="3163" w:hanging="178"/>
      </w:pPr>
      <w:rPr>
        <w:rFonts w:hint="default"/>
        <w:lang w:val="ru-RU" w:eastAsia="en-US" w:bidi="ar-SA"/>
      </w:rPr>
    </w:lvl>
    <w:lvl w:ilvl="7" w:tplc="9112FDC8">
      <w:numFmt w:val="bullet"/>
      <w:lvlText w:val="•"/>
      <w:lvlJc w:val="left"/>
      <w:pPr>
        <w:ind w:left="3677" w:hanging="178"/>
      </w:pPr>
      <w:rPr>
        <w:rFonts w:hint="default"/>
        <w:lang w:val="ru-RU" w:eastAsia="en-US" w:bidi="ar-SA"/>
      </w:rPr>
    </w:lvl>
    <w:lvl w:ilvl="8" w:tplc="6780F04E">
      <w:numFmt w:val="bullet"/>
      <w:lvlText w:val="•"/>
      <w:lvlJc w:val="left"/>
      <w:pPr>
        <w:ind w:left="4191" w:hanging="178"/>
      </w:pPr>
      <w:rPr>
        <w:rFonts w:hint="default"/>
        <w:lang w:val="ru-RU" w:eastAsia="en-US" w:bidi="ar-SA"/>
      </w:rPr>
    </w:lvl>
  </w:abstractNum>
  <w:abstractNum w:abstractNumId="126">
    <w:nsid w:val="26037F43"/>
    <w:multiLevelType w:val="hybridMultilevel"/>
    <w:tmpl w:val="E9A27D40"/>
    <w:lvl w:ilvl="0" w:tplc="A4D0274C">
      <w:start w:val="1"/>
      <w:numFmt w:val="decimal"/>
      <w:lvlText w:val="%1)"/>
      <w:lvlJc w:val="left"/>
      <w:pPr>
        <w:ind w:left="1868" w:hanging="264"/>
        <w:jc w:val="left"/>
      </w:pPr>
      <w:rPr>
        <w:rFonts w:ascii="Times New Roman" w:eastAsia="Times New Roman" w:hAnsi="Times New Roman" w:cs="Times New Roman" w:hint="default"/>
        <w:w w:val="100"/>
        <w:sz w:val="24"/>
        <w:szCs w:val="24"/>
        <w:lang w:val="ru-RU" w:eastAsia="en-US" w:bidi="ar-SA"/>
      </w:rPr>
    </w:lvl>
    <w:lvl w:ilvl="1" w:tplc="F67485BE">
      <w:numFmt w:val="bullet"/>
      <w:lvlText w:val="•"/>
      <w:lvlJc w:val="left"/>
      <w:pPr>
        <w:ind w:left="2854" w:hanging="264"/>
      </w:pPr>
      <w:rPr>
        <w:rFonts w:hint="default"/>
        <w:lang w:val="ru-RU" w:eastAsia="en-US" w:bidi="ar-SA"/>
      </w:rPr>
    </w:lvl>
    <w:lvl w:ilvl="2" w:tplc="378EAB3C">
      <w:numFmt w:val="bullet"/>
      <w:lvlText w:val="•"/>
      <w:lvlJc w:val="left"/>
      <w:pPr>
        <w:ind w:left="3849" w:hanging="264"/>
      </w:pPr>
      <w:rPr>
        <w:rFonts w:hint="default"/>
        <w:lang w:val="ru-RU" w:eastAsia="en-US" w:bidi="ar-SA"/>
      </w:rPr>
    </w:lvl>
    <w:lvl w:ilvl="3" w:tplc="A29A5DFA">
      <w:numFmt w:val="bullet"/>
      <w:lvlText w:val="•"/>
      <w:lvlJc w:val="left"/>
      <w:pPr>
        <w:ind w:left="4844" w:hanging="264"/>
      </w:pPr>
      <w:rPr>
        <w:rFonts w:hint="default"/>
        <w:lang w:val="ru-RU" w:eastAsia="en-US" w:bidi="ar-SA"/>
      </w:rPr>
    </w:lvl>
    <w:lvl w:ilvl="4" w:tplc="BF362A3A">
      <w:numFmt w:val="bullet"/>
      <w:lvlText w:val="•"/>
      <w:lvlJc w:val="left"/>
      <w:pPr>
        <w:ind w:left="5839" w:hanging="264"/>
      </w:pPr>
      <w:rPr>
        <w:rFonts w:hint="default"/>
        <w:lang w:val="ru-RU" w:eastAsia="en-US" w:bidi="ar-SA"/>
      </w:rPr>
    </w:lvl>
    <w:lvl w:ilvl="5" w:tplc="4186FDA0">
      <w:numFmt w:val="bullet"/>
      <w:lvlText w:val="•"/>
      <w:lvlJc w:val="left"/>
      <w:pPr>
        <w:ind w:left="6834" w:hanging="264"/>
      </w:pPr>
      <w:rPr>
        <w:rFonts w:hint="default"/>
        <w:lang w:val="ru-RU" w:eastAsia="en-US" w:bidi="ar-SA"/>
      </w:rPr>
    </w:lvl>
    <w:lvl w:ilvl="6" w:tplc="AE5C6F10">
      <w:numFmt w:val="bullet"/>
      <w:lvlText w:val="•"/>
      <w:lvlJc w:val="left"/>
      <w:pPr>
        <w:ind w:left="7829" w:hanging="264"/>
      </w:pPr>
      <w:rPr>
        <w:rFonts w:hint="default"/>
        <w:lang w:val="ru-RU" w:eastAsia="en-US" w:bidi="ar-SA"/>
      </w:rPr>
    </w:lvl>
    <w:lvl w:ilvl="7" w:tplc="52329EC8">
      <w:numFmt w:val="bullet"/>
      <w:lvlText w:val="•"/>
      <w:lvlJc w:val="left"/>
      <w:pPr>
        <w:ind w:left="8824" w:hanging="264"/>
      </w:pPr>
      <w:rPr>
        <w:rFonts w:hint="default"/>
        <w:lang w:val="ru-RU" w:eastAsia="en-US" w:bidi="ar-SA"/>
      </w:rPr>
    </w:lvl>
    <w:lvl w:ilvl="8" w:tplc="0C4615CE">
      <w:numFmt w:val="bullet"/>
      <w:lvlText w:val="•"/>
      <w:lvlJc w:val="left"/>
      <w:pPr>
        <w:ind w:left="9819" w:hanging="264"/>
      </w:pPr>
      <w:rPr>
        <w:rFonts w:hint="default"/>
        <w:lang w:val="ru-RU" w:eastAsia="en-US" w:bidi="ar-SA"/>
      </w:rPr>
    </w:lvl>
  </w:abstractNum>
  <w:abstractNum w:abstractNumId="127">
    <w:nsid w:val="26B11FAD"/>
    <w:multiLevelType w:val="hybridMultilevel"/>
    <w:tmpl w:val="C598E496"/>
    <w:lvl w:ilvl="0" w:tplc="D3D4EFFC">
      <w:numFmt w:val="bullet"/>
      <w:lvlText w:val="•"/>
      <w:lvlJc w:val="left"/>
      <w:pPr>
        <w:ind w:left="81" w:hanging="164"/>
      </w:pPr>
      <w:rPr>
        <w:rFonts w:ascii="Times New Roman" w:eastAsia="Times New Roman" w:hAnsi="Times New Roman" w:cs="Times New Roman" w:hint="default"/>
        <w:w w:val="99"/>
        <w:sz w:val="16"/>
        <w:szCs w:val="16"/>
        <w:lang w:val="ru-RU" w:eastAsia="en-US" w:bidi="ar-SA"/>
      </w:rPr>
    </w:lvl>
    <w:lvl w:ilvl="1" w:tplc="44DAEE8C">
      <w:numFmt w:val="bullet"/>
      <w:lvlText w:val="•"/>
      <w:lvlJc w:val="left"/>
      <w:pPr>
        <w:ind w:left="419" w:hanging="164"/>
      </w:pPr>
      <w:rPr>
        <w:rFonts w:hint="default"/>
        <w:lang w:val="ru-RU" w:eastAsia="en-US" w:bidi="ar-SA"/>
      </w:rPr>
    </w:lvl>
    <w:lvl w:ilvl="2" w:tplc="0BEE0B5E">
      <w:numFmt w:val="bullet"/>
      <w:lvlText w:val="•"/>
      <w:lvlJc w:val="left"/>
      <w:pPr>
        <w:ind w:left="758" w:hanging="164"/>
      </w:pPr>
      <w:rPr>
        <w:rFonts w:hint="default"/>
        <w:lang w:val="ru-RU" w:eastAsia="en-US" w:bidi="ar-SA"/>
      </w:rPr>
    </w:lvl>
    <w:lvl w:ilvl="3" w:tplc="70CEF3E6">
      <w:numFmt w:val="bullet"/>
      <w:lvlText w:val="•"/>
      <w:lvlJc w:val="left"/>
      <w:pPr>
        <w:ind w:left="1097" w:hanging="164"/>
      </w:pPr>
      <w:rPr>
        <w:rFonts w:hint="default"/>
        <w:lang w:val="ru-RU" w:eastAsia="en-US" w:bidi="ar-SA"/>
      </w:rPr>
    </w:lvl>
    <w:lvl w:ilvl="4" w:tplc="806C1FB4">
      <w:numFmt w:val="bullet"/>
      <w:lvlText w:val="•"/>
      <w:lvlJc w:val="left"/>
      <w:pPr>
        <w:ind w:left="1436" w:hanging="164"/>
      </w:pPr>
      <w:rPr>
        <w:rFonts w:hint="default"/>
        <w:lang w:val="ru-RU" w:eastAsia="en-US" w:bidi="ar-SA"/>
      </w:rPr>
    </w:lvl>
    <w:lvl w:ilvl="5" w:tplc="C84CC99C">
      <w:numFmt w:val="bullet"/>
      <w:lvlText w:val="•"/>
      <w:lvlJc w:val="left"/>
      <w:pPr>
        <w:ind w:left="1776" w:hanging="164"/>
      </w:pPr>
      <w:rPr>
        <w:rFonts w:hint="default"/>
        <w:lang w:val="ru-RU" w:eastAsia="en-US" w:bidi="ar-SA"/>
      </w:rPr>
    </w:lvl>
    <w:lvl w:ilvl="6" w:tplc="148824FC">
      <w:numFmt w:val="bullet"/>
      <w:lvlText w:val="•"/>
      <w:lvlJc w:val="left"/>
      <w:pPr>
        <w:ind w:left="2115" w:hanging="164"/>
      </w:pPr>
      <w:rPr>
        <w:rFonts w:hint="default"/>
        <w:lang w:val="ru-RU" w:eastAsia="en-US" w:bidi="ar-SA"/>
      </w:rPr>
    </w:lvl>
    <w:lvl w:ilvl="7" w:tplc="3D9E5CE0">
      <w:numFmt w:val="bullet"/>
      <w:lvlText w:val="•"/>
      <w:lvlJc w:val="left"/>
      <w:pPr>
        <w:ind w:left="2454" w:hanging="164"/>
      </w:pPr>
      <w:rPr>
        <w:rFonts w:hint="default"/>
        <w:lang w:val="ru-RU" w:eastAsia="en-US" w:bidi="ar-SA"/>
      </w:rPr>
    </w:lvl>
    <w:lvl w:ilvl="8" w:tplc="989E923C">
      <w:numFmt w:val="bullet"/>
      <w:lvlText w:val="•"/>
      <w:lvlJc w:val="left"/>
      <w:pPr>
        <w:ind w:left="2793" w:hanging="164"/>
      </w:pPr>
      <w:rPr>
        <w:rFonts w:hint="default"/>
        <w:lang w:val="ru-RU" w:eastAsia="en-US" w:bidi="ar-SA"/>
      </w:rPr>
    </w:lvl>
  </w:abstractNum>
  <w:abstractNum w:abstractNumId="128">
    <w:nsid w:val="26DE3E08"/>
    <w:multiLevelType w:val="hybridMultilevel"/>
    <w:tmpl w:val="05642018"/>
    <w:lvl w:ilvl="0" w:tplc="86866464">
      <w:numFmt w:val="bullet"/>
      <w:lvlText w:val="•"/>
      <w:lvlJc w:val="left"/>
      <w:pPr>
        <w:ind w:left="81" w:hanging="360"/>
      </w:pPr>
      <w:rPr>
        <w:rFonts w:ascii="Times New Roman" w:eastAsia="Times New Roman" w:hAnsi="Times New Roman" w:cs="Times New Roman" w:hint="default"/>
        <w:w w:val="99"/>
        <w:sz w:val="16"/>
        <w:szCs w:val="16"/>
        <w:lang w:val="ru-RU" w:eastAsia="en-US" w:bidi="ar-SA"/>
      </w:rPr>
    </w:lvl>
    <w:lvl w:ilvl="1" w:tplc="E556968C">
      <w:numFmt w:val="bullet"/>
      <w:lvlText w:val="•"/>
      <w:lvlJc w:val="left"/>
      <w:pPr>
        <w:ind w:left="524" w:hanging="360"/>
      </w:pPr>
      <w:rPr>
        <w:rFonts w:hint="default"/>
        <w:lang w:val="ru-RU" w:eastAsia="en-US" w:bidi="ar-SA"/>
      </w:rPr>
    </w:lvl>
    <w:lvl w:ilvl="2" w:tplc="FC3E8A8E">
      <w:numFmt w:val="bullet"/>
      <w:lvlText w:val="•"/>
      <w:lvlJc w:val="left"/>
      <w:pPr>
        <w:ind w:left="969" w:hanging="360"/>
      </w:pPr>
      <w:rPr>
        <w:rFonts w:hint="default"/>
        <w:lang w:val="ru-RU" w:eastAsia="en-US" w:bidi="ar-SA"/>
      </w:rPr>
    </w:lvl>
    <w:lvl w:ilvl="3" w:tplc="FE5E1B92">
      <w:numFmt w:val="bullet"/>
      <w:lvlText w:val="•"/>
      <w:lvlJc w:val="left"/>
      <w:pPr>
        <w:ind w:left="1414" w:hanging="360"/>
      </w:pPr>
      <w:rPr>
        <w:rFonts w:hint="default"/>
        <w:lang w:val="ru-RU" w:eastAsia="en-US" w:bidi="ar-SA"/>
      </w:rPr>
    </w:lvl>
    <w:lvl w:ilvl="4" w:tplc="1ACEBF3E">
      <w:numFmt w:val="bullet"/>
      <w:lvlText w:val="•"/>
      <w:lvlJc w:val="left"/>
      <w:pPr>
        <w:ind w:left="1859" w:hanging="360"/>
      </w:pPr>
      <w:rPr>
        <w:rFonts w:hint="default"/>
        <w:lang w:val="ru-RU" w:eastAsia="en-US" w:bidi="ar-SA"/>
      </w:rPr>
    </w:lvl>
    <w:lvl w:ilvl="5" w:tplc="4FEEBE00">
      <w:numFmt w:val="bullet"/>
      <w:lvlText w:val="•"/>
      <w:lvlJc w:val="left"/>
      <w:pPr>
        <w:ind w:left="2304" w:hanging="360"/>
      </w:pPr>
      <w:rPr>
        <w:rFonts w:hint="default"/>
        <w:lang w:val="ru-RU" w:eastAsia="en-US" w:bidi="ar-SA"/>
      </w:rPr>
    </w:lvl>
    <w:lvl w:ilvl="6" w:tplc="83D619BA">
      <w:numFmt w:val="bullet"/>
      <w:lvlText w:val="•"/>
      <w:lvlJc w:val="left"/>
      <w:pPr>
        <w:ind w:left="2748" w:hanging="360"/>
      </w:pPr>
      <w:rPr>
        <w:rFonts w:hint="default"/>
        <w:lang w:val="ru-RU" w:eastAsia="en-US" w:bidi="ar-SA"/>
      </w:rPr>
    </w:lvl>
    <w:lvl w:ilvl="7" w:tplc="60504934">
      <w:numFmt w:val="bullet"/>
      <w:lvlText w:val="•"/>
      <w:lvlJc w:val="left"/>
      <w:pPr>
        <w:ind w:left="3193" w:hanging="360"/>
      </w:pPr>
      <w:rPr>
        <w:rFonts w:hint="default"/>
        <w:lang w:val="ru-RU" w:eastAsia="en-US" w:bidi="ar-SA"/>
      </w:rPr>
    </w:lvl>
    <w:lvl w:ilvl="8" w:tplc="CFE4E986">
      <w:numFmt w:val="bullet"/>
      <w:lvlText w:val="•"/>
      <w:lvlJc w:val="left"/>
      <w:pPr>
        <w:ind w:left="3638" w:hanging="360"/>
      </w:pPr>
      <w:rPr>
        <w:rFonts w:hint="default"/>
        <w:lang w:val="ru-RU" w:eastAsia="en-US" w:bidi="ar-SA"/>
      </w:rPr>
    </w:lvl>
  </w:abstractNum>
  <w:abstractNum w:abstractNumId="129">
    <w:nsid w:val="26FE1CDD"/>
    <w:multiLevelType w:val="hybridMultilevel"/>
    <w:tmpl w:val="E94A3A60"/>
    <w:lvl w:ilvl="0" w:tplc="FC306D62">
      <w:start w:val="1"/>
      <w:numFmt w:val="decimal"/>
      <w:lvlText w:val="%1."/>
      <w:lvlJc w:val="left"/>
      <w:pPr>
        <w:ind w:left="868" w:hanging="245"/>
        <w:jc w:val="left"/>
      </w:pPr>
      <w:rPr>
        <w:rFonts w:ascii="Times New Roman" w:eastAsia="Times New Roman" w:hAnsi="Times New Roman" w:cs="Times New Roman" w:hint="default"/>
        <w:w w:val="100"/>
        <w:sz w:val="24"/>
        <w:szCs w:val="24"/>
        <w:lang w:val="ru-RU" w:eastAsia="en-US" w:bidi="ar-SA"/>
      </w:rPr>
    </w:lvl>
    <w:lvl w:ilvl="1" w:tplc="D6F64E84">
      <w:numFmt w:val="bullet"/>
      <w:lvlText w:val="•"/>
      <w:lvlJc w:val="left"/>
      <w:pPr>
        <w:ind w:left="1832" w:hanging="245"/>
      </w:pPr>
      <w:rPr>
        <w:rFonts w:hint="default"/>
        <w:lang w:val="ru-RU" w:eastAsia="en-US" w:bidi="ar-SA"/>
      </w:rPr>
    </w:lvl>
    <w:lvl w:ilvl="2" w:tplc="8C1CA00C">
      <w:numFmt w:val="bullet"/>
      <w:lvlText w:val="•"/>
      <w:lvlJc w:val="left"/>
      <w:pPr>
        <w:ind w:left="2805" w:hanging="245"/>
      </w:pPr>
      <w:rPr>
        <w:rFonts w:hint="default"/>
        <w:lang w:val="ru-RU" w:eastAsia="en-US" w:bidi="ar-SA"/>
      </w:rPr>
    </w:lvl>
    <w:lvl w:ilvl="3" w:tplc="97FAEDBC">
      <w:numFmt w:val="bullet"/>
      <w:lvlText w:val="•"/>
      <w:lvlJc w:val="left"/>
      <w:pPr>
        <w:ind w:left="3778" w:hanging="245"/>
      </w:pPr>
      <w:rPr>
        <w:rFonts w:hint="default"/>
        <w:lang w:val="ru-RU" w:eastAsia="en-US" w:bidi="ar-SA"/>
      </w:rPr>
    </w:lvl>
    <w:lvl w:ilvl="4" w:tplc="FA0A1EB6">
      <w:numFmt w:val="bullet"/>
      <w:lvlText w:val="•"/>
      <w:lvlJc w:val="left"/>
      <w:pPr>
        <w:ind w:left="4751" w:hanging="245"/>
      </w:pPr>
      <w:rPr>
        <w:rFonts w:hint="default"/>
        <w:lang w:val="ru-RU" w:eastAsia="en-US" w:bidi="ar-SA"/>
      </w:rPr>
    </w:lvl>
    <w:lvl w:ilvl="5" w:tplc="7BBEB89A">
      <w:numFmt w:val="bullet"/>
      <w:lvlText w:val="•"/>
      <w:lvlJc w:val="left"/>
      <w:pPr>
        <w:ind w:left="5724" w:hanging="245"/>
      </w:pPr>
      <w:rPr>
        <w:rFonts w:hint="default"/>
        <w:lang w:val="ru-RU" w:eastAsia="en-US" w:bidi="ar-SA"/>
      </w:rPr>
    </w:lvl>
    <w:lvl w:ilvl="6" w:tplc="8200AF96">
      <w:numFmt w:val="bullet"/>
      <w:lvlText w:val="•"/>
      <w:lvlJc w:val="left"/>
      <w:pPr>
        <w:ind w:left="6697" w:hanging="245"/>
      </w:pPr>
      <w:rPr>
        <w:rFonts w:hint="default"/>
        <w:lang w:val="ru-RU" w:eastAsia="en-US" w:bidi="ar-SA"/>
      </w:rPr>
    </w:lvl>
    <w:lvl w:ilvl="7" w:tplc="7DEAE8B6">
      <w:numFmt w:val="bullet"/>
      <w:lvlText w:val="•"/>
      <w:lvlJc w:val="left"/>
      <w:pPr>
        <w:ind w:left="7670" w:hanging="245"/>
      </w:pPr>
      <w:rPr>
        <w:rFonts w:hint="default"/>
        <w:lang w:val="ru-RU" w:eastAsia="en-US" w:bidi="ar-SA"/>
      </w:rPr>
    </w:lvl>
    <w:lvl w:ilvl="8" w:tplc="4D1EC6B6">
      <w:numFmt w:val="bullet"/>
      <w:lvlText w:val="•"/>
      <w:lvlJc w:val="left"/>
      <w:pPr>
        <w:ind w:left="8643" w:hanging="245"/>
      </w:pPr>
      <w:rPr>
        <w:rFonts w:hint="default"/>
        <w:lang w:val="ru-RU" w:eastAsia="en-US" w:bidi="ar-SA"/>
      </w:rPr>
    </w:lvl>
  </w:abstractNum>
  <w:abstractNum w:abstractNumId="130">
    <w:nsid w:val="270E72D1"/>
    <w:multiLevelType w:val="hybridMultilevel"/>
    <w:tmpl w:val="FD207250"/>
    <w:lvl w:ilvl="0" w:tplc="BFD26C48">
      <w:numFmt w:val="bullet"/>
      <w:lvlText w:val="•"/>
      <w:lvlJc w:val="left"/>
      <w:pPr>
        <w:ind w:left="81" w:hanging="236"/>
      </w:pPr>
      <w:rPr>
        <w:rFonts w:ascii="Times New Roman" w:eastAsia="Times New Roman" w:hAnsi="Times New Roman" w:cs="Times New Roman" w:hint="default"/>
        <w:w w:val="99"/>
        <w:sz w:val="16"/>
        <w:szCs w:val="16"/>
        <w:lang w:val="ru-RU" w:eastAsia="en-US" w:bidi="ar-SA"/>
      </w:rPr>
    </w:lvl>
    <w:lvl w:ilvl="1" w:tplc="66AE81D0">
      <w:numFmt w:val="bullet"/>
      <w:lvlText w:val="•"/>
      <w:lvlJc w:val="left"/>
      <w:pPr>
        <w:ind w:left="419" w:hanging="236"/>
      </w:pPr>
      <w:rPr>
        <w:rFonts w:hint="default"/>
        <w:lang w:val="ru-RU" w:eastAsia="en-US" w:bidi="ar-SA"/>
      </w:rPr>
    </w:lvl>
    <w:lvl w:ilvl="2" w:tplc="785E1FB8">
      <w:numFmt w:val="bullet"/>
      <w:lvlText w:val="•"/>
      <w:lvlJc w:val="left"/>
      <w:pPr>
        <w:ind w:left="758" w:hanging="236"/>
      </w:pPr>
      <w:rPr>
        <w:rFonts w:hint="default"/>
        <w:lang w:val="ru-RU" w:eastAsia="en-US" w:bidi="ar-SA"/>
      </w:rPr>
    </w:lvl>
    <w:lvl w:ilvl="3" w:tplc="5E4E617E">
      <w:numFmt w:val="bullet"/>
      <w:lvlText w:val="•"/>
      <w:lvlJc w:val="left"/>
      <w:pPr>
        <w:ind w:left="1097" w:hanging="236"/>
      </w:pPr>
      <w:rPr>
        <w:rFonts w:hint="default"/>
        <w:lang w:val="ru-RU" w:eastAsia="en-US" w:bidi="ar-SA"/>
      </w:rPr>
    </w:lvl>
    <w:lvl w:ilvl="4" w:tplc="A21CA904">
      <w:numFmt w:val="bullet"/>
      <w:lvlText w:val="•"/>
      <w:lvlJc w:val="left"/>
      <w:pPr>
        <w:ind w:left="1436" w:hanging="236"/>
      </w:pPr>
      <w:rPr>
        <w:rFonts w:hint="default"/>
        <w:lang w:val="ru-RU" w:eastAsia="en-US" w:bidi="ar-SA"/>
      </w:rPr>
    </w:lvl>
    <w:lvl w:ilvl="5" w:tplc="B0345BC4">
      <w:numFmt w:val="bullet"/>
      <w:lvlText w:val="•"/>
      <w:lvlJc w:val="left"/>
      <w:pPr>
        <w:ind w:left="1776" w:hanging="236"/>
      </w:pPr>
      <w:rPr>
        <w:rFonts w:hint="default"/>
        <w:lang w:val="ru-RU" w:eastAsia="en-US" w:bidi="ar-SA"/>
      </w:rPr>
    </w:lvl>
    <w:lvl w:ilvl="6" w:tplc="FB38315E">
      <w:numFmt w:val="bullet"/>
      <w:lvlText w:val="•"/>
      <w:lvlJc w:val="left"/>
      <w:pPr>
        <w:ind w:left="2115" w:hanging="236"/>
      </w:pPr>
      <w:rPr>
        <w:rFonts w:hint="default"/>
        <w:lang w:val="ru-RU" w:eastAsia="en-US" w:bidi="ar-SA"/>
      </w:rPr>
    </w:lvl>
    <w:lvl w:ilvl="7" w:tplc="4586AC8A">
      <w:numFmt w:val="bullet"/>
      <w:lvlText w:val="•"/>
      <w:lvlJc w:val="left"/>
      <w:pPr>
        <w:ind w:left="2454" w:hanging="236"/>
      </w:pPr>
      <w:rPr>
        <w:rFonts w:hint="default"/>
        <w:lang w:val="ru-RU" w:eastAsia="en-US" w:bidi="ar-SA"/>
      </w:rPr>
    </w:lvl>
    <w:lvl w:ilvl="8" w:tplc="B322B610">
      <w:numFmt w:val="bullet"/>
      <w:lvlText w:val="•"/>
      <w:lvlJc w:val="left"/>
      <w:pPr>
        <w:ind w:left="2793" w:hanging="236"/>
      </w:pPr>
      <w:rPr>
        <w:rFonts w:hint="default"/>
        <w:lang w:val="ru-RU" w:eastAsia="en-US" w:bidi="ar-SA"/>
      </w:rPr>
    </w:lvl>
  </w:abstractNum>
  <w:abstractNum w:abstractNumId="131">
    <w:nsid w:val="27104384"/>
    <w:multiLevelType w:val="hybridMultilevel"/>
    <w:tmpl w:val="DECAAC44"/>
    <w:lvl w:ilvl="0" w:tplc="196A7E74">
      <w:numFmt w:val="bullet"/>
      <w:lvlText w:val="-"/>
      <w:lvlJc w:val="left"/>
      <w:pPr>
        <w:ind w:left="624" w:hanging="179"/>
      </w:pPr>
      <w:rPr>
        <w:rFonts w:ascii="Times New Roman" w:eastAsia="Times New Roman" w:hAnsi="Times New Roman" w:cs="Times New Roman" w:hint="default"/>
        <w:w w:val="94"/>
        <w:sz w:val="24"/>
        <w:szCs w:val="24"/>
        <w:lang w:val="ru-RU" w:eastAsia="en-US" w:bidi="ar-SA"/>
      </w:rPr>
    </w:lvl>
    <w:lvl w:ilvl="1" w:tplc="9E72F9EE">
      <w:numFmt w:val="bullet"/>
      <w:lvlText w:val="-"/>
      <w:lvlJc w:val="left"/>
      <w:pPr>
        <w:ind w:left="624" w:hanging="140"/>
      </w:pPr>
      <w:rPr>
        <w:rFonts w:ascii="Times New Roman" w:eastAsia="Times New Roman" w:hAnsi="Times New Roman" w:cs="Times New Roman" w:hint="default"/>
        <w:w w:val="94"/>
        <w:sz w:val="24"/>
        <w:szCs w:val="24"/>
        <w:lang w:val="ru-RU" w:eastAsia="en-US" w:bidi="ar-SA"/>
      </w:rPr>
    </w:lvl>
    <w:lvl w:ilvl="2" w:tplc="B5C8553A">
      <w:numFmt w:val="bullet"/>
      <w:lvlText w:val="•"/>
      <w:lvlJc w:val="left"/>
      <w:pPr>
        <w:ind w:left="2613" w:hanging="140"/>
      </w:pPr>
      <w:rPr>
        <w:rFonts w:hint="default"/>
        <w:lang w:val="ru-RU" w:eastAsia="en-US" w:bidi="ar-SA"/>
      </w:rPr>
    </w:lvl>
    <w:lvl w:ilvl="3" w:tplc="25EEA04E">
      <w:numFmt w:val="bullet"/>
      <w:lvlText w:val="•"/>
      <w:lvlJc w:val="left"/>
      <w:pPr>
        <w:ind w:left="3610" w:hanging="140"/>
      </w:pPr>
      <w:rPr>
        <w:rFonts w:hint="default"/>
        <w:lang w:val="ru-RU" w:eastAsia="en-US" w:bidi="ar-SA"/>
      </w:rPr>
    </w:lvl>
    <w:lvl w:ilvl="4" w:tplc="7D164250">
      <w:numFmt w:val="bullet"/>
      <w:lvlText w:val="•"/>
      <w:lvlJc w:val="left"/>
      <w:pPr>
        <w:ind w:left="4607" w:hanging="140"/>
      </w:pPr>
      <w:rPr>
        <w:rFonts w:hint="default"/>
        <w:lang w:val="ru-RU" w:eastAsia="en-US" w:bidi="ar-SA"/>
      </w:rPr>
    </w:lvl>
    <w:lvl w:ilvl="5" w:tplc="8064FD84">
      <w:numFmt w:val="bullet"/>
      <w:lvlText w:val="•"/>
      <w:lvlJc w:val="left"/>
      <w:pPr>
        <w:ind w:left="5604" w:hanging="140"/>
      </w:pPr>
      <w:rPr>
        <w:rFonts w:hint="default"/>
        <w:lang w:val="ru-RU" w:eastAsia="en-US" w:bidi="ar-SA"/>
      </w:rPr>
    </w:lvl>
    <w:lvl w:ilvl="6" w:tplc="6EE2582A">
      <w:numFmt w:val="bullet"/>
      <w:lvlText w:val="•"/>
      <w:lvlJc w:val="left"/>
      <w:pPr>
        <w:ind w:left="6601" w:hanging="140"/>
      </w:pPr>
      <w:rPr>
        <w:rFonts w:hint="default"/>
        <w:lang w:val="ru-RU" w:eastAsia="en-US" w:bidi="ar-SA"/>
      </w:rPr>
    </w:lvl>
    <w:lvl w:ilvl="7" w:tplc="DF648A9A">
      <w:numFmt w:val="bullet"/>
      <w:lvlText w:val="•"/>
      <w:lvlJc w:val="left"/>
      <w:pPr>
        <w:ind w:left="7598" w:hanging="140"/>
      </w:pPr>
      <w:rPr>
        <w:rFonts w:hint="default"/>
        <w:lang w:val="ru-RU" w:eastAsia="en-US" w:bidi="ar-SA"/>
      </w:rPr>
    </w:lvl>
    <w:lvl w:ilvl="8" w:tplc="D1880D00">
      <w:numFmt w:val="bullet"/>
      <w:lvlText w:val="•"/>
      <w:lvlJc w:val="left"/>
      <w:pPr>
        <w:ind w:left="8595" w:hanging="140"/>
      </w:pPr>
      <w:rPr>
        <w:rFonts w:hint="default"/>
        <w:lang w:val="ru-RU" w:eastAsia="en-US" w:bidi="ar-SA"/>
      </w:rPr>
    </w:lvl>
  </w:abstractNum>
  <w:abstractNum w:abstractNumId="132">
    <w:nsid w:val="2741170A"/>
    <w:multiLevelType w:val="hybridMultilevel"/>
    <w:tmpl w:val="20781CFE"/>
    <w:lvl w:ilvl="0" w:tplc="9530D068">
      <w:start w:val="1"/>
      <w:numFmt w:val="decimal"/>
      <w:lvlText w:val="%1"/>
      <w:lvlJc w:val="left"/>
      <w:pPr>
        <w:ind w:left="874" w:hanging="183"/>
        <w:jc w:val="left"/>
      </w:pPr>
      <w:rPr>
        <w:rFonts w:ascii="Times New Roman" w:eastAsia="Times New Roman" w:hAnsi="Times New Roman" w:cs="Times New Roman" w:hint="default"/>
        <w:b/>
        <w:bCs/>
        <w:w w:val="100"/>
        <w:sz w:val="24"/>
        <w:szCs w:val="24"/>
        <w:lang w:val="ru-RU" w:eastAsia="en-US" w:bidi="ar-SA"/>
      </w:rPr>
    </w:lvl>
    <w:lvl w:ilvl="1" w:tplc="9C04B442">
      <w:start w:val="1"/>
      <w:numFmt w:val="decimal"/>
      <w:lvlText w:val="%2)"/>
      <w:lvlJc w:val="left"/>
      <w:pPr>
        <w:ind w:left="692" w:hanging="264"/>
        <w:jc w:val="left"/>
      </w:pPr>
      <w:rPr>
        <w:rFonts w:ascii="Times New Roman" w:eastAsia="Times New Roman" w:hAnsi="Times New Roman" w:cs="Times New Roman" w:hint="default"/>
        <w:w w:val="99"/>
        <w:sz w:val="24"/>
        <w:szCs w:val="24"/>
        <w:lang w:val="ru-RU" w:eastAsia="en-US" w:bidi="ar-SA"/>
      </w:rPr>
    </w:lvl>
    <w:lvl w:ilvl="2" w:tplc="DF40159E">
      <w:numFmt w:val="bullet"/>
      <w:lvlText w:val="•"/>
      <w:lvlJc w:val="left"/>
      <w:pPr>
        <w:ind w:left="2094" w:hanging="264"/>
      </w:pPr>
      <w:rPr>
        <w:rFonts w:hint="default"/>
        <w:lang w:val="ru-RU" w:eastAsia="en-US" w:bidi="ar-SA"/>
      </w:rPr>
    </w:lvl>
    <w:lvl w:ilvl="3" w:tplc="AAD8CF78">
      <w:numFmt w:val="bullet"/>
      <w:lvlText w:val="•"/>
      <w:lvlJc w:val="left"/>
      <w:pPr>
        <w:ind w:left="3308" w:hanging="264"/>
      </w:pPr>
      <w:rPr>
        <w:rFonts w:hint="default"/>
        <w:lang w:val="ru-RU" w:eastAsia="en-US" w:bidi="ar-SA"/>
      </w:rPr>
    </w:lvl>
    <w:lvl w:ilvl="4" w:tplc="E7BA74B6">
      <w:numFmt w:val="bullet"/>
      <w:lvlText w:val="•"/>
      <w:lvlJc w:val="left"/>
      <w:pPr>
        <w:ind w:left="4522" w:hanging="264"/>
      </w:pPr>
      <w:rPr>
        <w:rFonts w:hint="default"/>
        <w:lang w:val="ru-RU" w:eastAsia="en-US" w:bidi="ar-SA"/>
      </w:rPr>
    </w:lvl>
    <w:lvl w:ilvl="5" w:tplc="087A87B8">
      <w:numFmt w:val="bullet"/>
      <w:lvlText w:val="•"/>
      <w:lvlJc w:val="left"/>
      <w:pPr>
        <w:ind w:left="5737" w:hanging="264"/>
      </w:pPr>
      <w:rPr>
        <w:rFonts w:hint="default"/>
        <w:lang w:val="ru-RU" w:eastAsia="en-US" w:bidi="ar-SA"/>
      </w:rPr>
    </w:lvl>
    <w:lvl w:ilvl="6" w:tplc="1D4EB422">
      <w:numFmt w:val="bullet"/>
      <w:lvlText w:val="•"/>
      <w:lvlJc w:val="left"/>
      <w:pPr>
        <w:ind w:left="6951" w:hanging="264"/>
      </w:pPr>
      <w:rPr>
        <w:rFonts w:hint="default"/>
        <w:lang w:val="ru-RU" w:eastAsia="en-US" w:bidi="ar-SA"/>
      </w:rPr>
    </w:lvl>
    <w:lvl w:ilvl="7" w:tplc="10283A92">
      <w:numFmt w:val="bullet"/>
      <w:lvlText w:val="•"/>
      <w:lvlJc w:val="left"/>
      <w:pPr>
        <w:ind w:left="8165" w:hanging="264"/>
      </w:pPr>
      <w:rPr>
        <w:rFonts w:hint="default"/>
        <w:lang w:val="ru-RU" w:eastAsia="en-US" w:bidi="ar-SA"/>
      </w:rPr>
    </w:lvl>
    <w:lvl w:ilvl="8" w:tplc="67686242">
      <w:numFmt w:val="bullet"/>
      <w:lvlText w:val="•"/>
      <w:lvlJc w:val="left"/>
      <w:pPr>
        <w:ind w:left="9380" w:hanging="264"/>
      </w:pPr>
      <w:rPr>
        <w:rFonts w:hint="default"/>
        <w:lang w:val="ru-RU" w:eastAsia="en-US" w:bidi="ar-SA"/>
      </w:rPr>
    </w:lvl>
  </w:abstractNum>
  <w:abstractNum w:abstractNumId="133">
    <w:nsid w:val="2760403E"/>
    <w:multiLevelType w:val="hybridMultilevel"/>
    <w:tmpl w:val="BB74CA04"/>
    <w:lvl w:ilvl="0" w:tplc="6F28DF78">
      <w:numFmt w:val="bullet"/>
      <w:lvlText w:val="•"/>
      <w:lvlJc w:val="left"/>
      <w:pPr>
        <w:ind w:left="81" w:hanging="380"/>
      </w:pPr>
      <w:rPr>
        <w:rFonts w:ascii="Times New Roman" w:eastAsia="Times New Roman" w:hAnsi="Times New Roman" w:cs="Times New Roman" w:hint="default"/>
        <w:w w:val="99"/>
        <w:sz w:val="16"/>
        <w:szCs w:val="16"/>
        <w:lang w:val="ru-RU" w:eastAsia="en-US" w:bidi="ar-SA"/>
      </w:rPr>
    </w:lvl>
    <w:lvl w:ilvl="1" w:tplc="BDEC82AE">
      <w:numFmt w:val="bullet"/>
      <w:lvlText w:val="•"/>
      <w:lvlJc w:val="left"/>
      <w:pPr>
        <w:ind w:left="470" w:hanging="102"/>
      </w:pPr>
      <w:rPr>
        <w:rFonts w:ascii="Times New Roman" w:eastAsia="Times New Roman" w:hAnsi="Times New Roman" w:cs="Times New Roman" w:hint="default"/>
        <w:w w:val="99"/>
        <w:sz w:val="16"/>
        <w:szCs w:val="16"/>
        <w:lang w:val="ru-RU" w:eastAsia="en-US" w:bidi="ar-SA"/>
      </w:rPr>
    </w:lvl>
    <w:lvl w:ilvl="2" w:tplc="E7B823A4">
      <w:numFmt w:val="bullet"/>
      <w:lvlText w:val="•"/>
      <w:lvlJc w:val="left"/>
      <w:pPr>
        <w:ind w:left="1008" w:hanging="102"/>
      </w:pPr>
      <w:rPr>
        <w:rFonts w:hint="default"/>
        <w:lang w:val="ru-RU" w:eastAsia="en-US" w:bidi="ar-SA"/>
      </w:rPr>
    </w:lvl>
    <w:lvl w:ilvl="3" w:tplc="B8F05544">
      <w:numFmt w:val="bullet"/>
      <w:lvlText w:val="•"/>
      <w:lvlJc w:val="left"/>
      <w:pPr>
        <w:ind w:left="1537" w:hanging="102"/>
      </w:pPr>
      <w:rPr>
        <w:rFonts w:hint="default"/>
        <w:lang w:val="ru-RU" w:eastAsia="en-US" w:bidi="ar-SA"/>
      </w:rPr>
    </w:lvl>
    <w:lvl w:ilvl="4" w:tplc="7B5020B2">
      <w:numFmt w:val="bullet"/>
      <w:lvlText w:val="•"/>
      <w:lvlJc w:val="left"/>
      <w:pPr>
        <w:ind w:left="2066" w:hanging="102"/>
      </w:pPr>
      <w:rPr>
        <w:rFonts w:hint="default"/>
        <w:lang w:val="ru-RU" w:eastAsia="en-US" w:bidi="ar-SA"/>
      </w:rPr>
    </w:lvl>
    <w:lvl w:ilvl="5" w:tplc="9390A3FA">
      <w:numFmt w:val="bullet"/>
      <w:lvlText w:val="•"/>
      <w:lvlJc w:val="left"/>
      <w:pPr>
        <w:ind w:left="2595" w:hanging="102"/>
      </w:pPr>
      <w:rPr>
        <w:rFonts w:hint="default"/>
        <w:lang w:val="ru-RU" w:eastAsia="en-US" w:bidi="ar-SA"/>
      </w:rPr>
    </w:lvl>
    <w:lvl w:ilvl="6" w:tplc="4EFEEF86">
      <w:numFmt w:val="bullet"/>
      <w:lvlText w:val="•"/>
      <w:lvlJc w:val="left"/>
      <w:pPr>
        <w:ind w:left="3123" w:hanging="102"/>
      </w:pPr>
      <w:rPr>
        <w:rFonts w:hint="default"/>
        <w:lang w:val="ru-RU" w:eastAsia="en-US" w:bidi="ar-SA"/>
      </w:rPr>
    </w:lvl>
    <w:lvl w:ilvl="7" w:tplc="68B2E6F0">
      <w:numFmt w:val="bullet"/>
      <w:lvlText w:val="•"/>
      <w:lvlJc w:val="left"/>
      <w:pPr>
        <w:ind w:left="3652" w:hanging="102"/>
      </w:pPr>
      <w:rPr>
        <w:rFonts w:hint="default"/>
        <w:lang w:val="ru-RU" w:eastAsia="en-US" w:bidi="ar-SA"/>
      </w:rPr>
    </w:lvl>
    <w:lvl w:ilvl="8" w:tplc="29CA9AE0">
      <w:numFmt w:val="bullet"/>
      <w:lvlText w:val="•"/>
      <w:lvlJc w:val="left"/>
      <w:pPr>
        <w:ind w:left="4181" w:hanging="102"/>
      </w:pPr>
      <w:rPr>
        <w:rFonts w:hint="default"/>
        <w:lang w:val="ru-RU" w:eastAsia="en-US" w:bidi="ar-SA"/>
      </w:rPr>
    </w:lvl>
  </w:abstractNum>
  <w:abstractNum w:abstractNumId="134">
    <w:nsid w:val="277A2650"/>
    <w:multiLevelType w:val="hybridMultilevel"/>
    <w:tmpl w:val="29F04294"/>
    <w:lvl w:ilvl="0" w:tplc="8AF42018">
      <w:numFmt w:val="bullet"/>
      <w:lvlText w:val="-"/>
      <w:lvlJc w:val="left"/>
      <w:pPr>
        <w:ind w:left="2320" w:hanging="360"/>
      </w:pPr>
      <w:rPr>
        <w:rFonts w:ascii="Times New Roman" w:eastAsia="Times New Roman" w:hAnsi="Times New Roman" w:cs="Times New Roman" w:hint="default"/>
        <w:w w:val="94"/>
        <w:sz w:val="24"/>
        <w:szCs w:val="24"/>
        <w:lang w:val="ru-RU" w:eastAsia="en-US" w:bidi="ar-SA"/>
      </w:rPr>
    </w:lvl>
    <w:lvl w:ilvl="1" w:tplc="AA2CD15A">
      <w:numFmt w:val="bullet"/>
      <w:lvlText w:val="•"/>
      <w:lvlJc w:val="left"/>
      <w:pPr>
        <w:ind w:left="3268" w:hanging="360"/>
      </w:pPr>
      <w:rPr>
        <w:rFonts w:hint="default"/>
        <w:lang w:val="ru-RU" w:eastAsia="en-US" w:bidi="ar-SA"/>
      </w:rPr>
    </w:lvl>
    <w:lvl w:ilvl="2" w:tplc="1D164ABA">
      <w:numFmt w:val="bullet"/>
      <w:lvlText w:val="•"/>
      <w:lvlJc w:val="left"/>
      <w:pPr>
        <w:ind w:left="4217" w:hanging="360"/>
      </w:pPr>
      <w:rPr>
        <w:rFonts w:hint="default"/>
        <w:lang w:val="ru-RU" w:eastAsia="en-US" w:bidi="ar-SA"/>
      </w:rPr>
    </w:lvl>
    <w:lvl w:ilvl="3" w:tplc="45E241B6">
      <w:numFmt w:val="bullet"/>
      <w:lvlText w:val="•"/>
      <w:lvlJc w:val="left"/>
      <w:pPr>
        <w:ind w:left="5166" w:hanging="360"/>
      </w:pPr>
      <w:rPr>
        <w:rFonts w:hint="default"/>
        <w:lang w:val="ru-RU" w:eastAsia="en-US" w:bidi="ar-SA"/>
      </w:rPr>
    </w:lvl>
    <w:lvl w:ilvl="4" w:tplc="387AE9CE">
      <w:numFmt w:val="bullet"/>
      <w:lvlText w:val="•"/>
      <w:lvlJc w:val="left"/>
      <w:pPr>
        <w:ind w:left="6115" w:hanging="360"/>
      </w:pPr>
      <w:rPr>
        <w:rFonts w:hint="default"/>
        <w:lang w:val="ru-RU" w:eastAsia="en-US" w:bidi="ar-SA"/>
      </w:rPr>
    </w:lvl>
    <w:lvl w:ilvl="5" w:tplc="34424468">
      <w:numFmt w:val="bullet"/>
      <w:lvlText w:val="•"/>
      <w:lvlJc w:val="left"/>
      <w:pPr>
        <w:ind w:left="7064" w:hanging="360"/>
      </w:pPr>
      <w:rPr>
        <w:rFonts w:hint="default"/>
        <w:lang w:val="ru-RU" w:eastAsia="en-US" w:bidi="ar-SA"/>
      </w:rPr>
    </w:lvl>
    <w:lvl w:ilvl="6" w:tplc="CC5ED9F8">
      <w:numFmt w:val="bullet"/>
      <w:lvlText w:val="•"/>
      <w:lvlJc w:val="left"/>
      <w:pPr>
        <w:ind w:left="8013" w:hanging="360"/>
      </w:pPr>
      <w:rPr>
        <w:rFonts w:hint="default"/>
        <w:lang w:val="ru-RU" w:eastAsia="en-US" w:bidi="ar-SA"/>
      </w:rPr>
    </w:lvl>
    <w:lvl w:ilvl="7" w:tplc="9024231E">
      <w:numFmt w:val="bullet"/>
      <w:lvlText w:val="•"/>
      <w:lvlJc w:val="left"/>
      <w:pPr>
        <w:ind w:left="8962" w:hanging="360"/>
      </w:pPr>
      <w:rPr>
        <w:rFonts w:hint="default"/>
        <w:lang w:val="ru-RU" w:eastAsia="en-US" w:bidi="ar-SA"/>
      </w:rPr>
    </w:lvl>
    <w:lvl w:ilvl="8" w:tplc="8C10D8F6">
      <w:numFmt w:val="bullet"/>
      <w:lvlText w:val="•"/>
      <w:lvlJc w:val="left"/>
      <w:pPr>
        <w:ind w:left="9911" w:hanging="360"/>
      </w:pPr>
      <w:rPr>
        <w:rFonts w:hint="default"/>
        <w:lang w:val="ru-RU" w:eastAsia="en-US" w:bidi="ar-SA"/>
      </w:rPr>
    </w:lvl>
  </w:abstractNum>
  <w:abstractNum w:abstractNumId="135">
    <w:nsid w:val="27C037E2"/>
    <w:multiLevelType w:val="hybridMultilevel"/>
    <w:tmpl w:val="500079BA"/>
    <w:lvl w:ilvl="0" w:tplc="6602EB6E">
      <w:numFmt w:val="bullet"/>
      <w:lvlText w:val="–"/>
      <w:lvlJc w:val="left"/>
      <w:pPr>
        <w:ind w:left="81" w:hanging="653"/>
      </w:pPr>
      <w:rPr>
        <w:rFonts w:ascii="Times New Roman" w:eastAsia="Times New Roman" w:hAnsi="Times New Roman" w:cs="Times New Roman" w:hint="default"/>
        <w:w w:val="99"/>
        <w:sz w:val="16"/>
        <w:szCs w:val="16"/>
        <w:lang w:val="ru-RU" w:eastAsia="en-US" w:bidi="ar-SA"/>
      </w:rPr>
    </w:lvl>
    <w:lvl w:ilvl="1" w:tplc="8AEAC94E">
      <w:numFmt w:val="bullet"/>
      <w:lvlText w:val="•"/>
      <w:lvlJc w:val="left"/>
      <w:pPr>
        <w:ind w:left="593" w:hanging="653"/>
      </w:pPr>
      <w:rPr>
        <w:rFonts w:hint="default"/>
        <w:lang w:val="ru-RU" w:eastAsia="en-US" w:bidi="ar-SA"/>
      </w:rPr>
    </w:lvl>
    <w:lvl w:ilvl="2" w:tplc="5C963A4C">
      <w:numFmt w:val="bullet"/>
      <w:lvlText w:val="•"/>
      <w:lvlJc w:val="left"/>
      <w:pPr>
        <w:ind w:left="1107" w:hanging="653"/>
      </w:pPr>
      <w:rPr>
        <w:rFonts w:hint="default"/>
        <w:lang w:val="ru-RU" w:eastAsia="en-US" w:bidi="ar-SA"/>
      </w:rPr>
    </w:lvl>
    <w:lvl w:ilvl="3" w:tplc="D07CE556">
      <w:numFmt w:val="bullet"/>
      <w:lvlText w:val="•"/>
      <w:lvlJc w:val="left"/>
      <w:pPr>
        <w:ind w:left="1621" w:hanging="653"/>
      </w:pPr>
      <w:rPr>
        <w:rFonts w:hint="default"/>
        <w:lang w:val="ru-RU" w:eastAsia="en-US" w:bidi="ar-SA"/>
      </w:rPr>
    </w:lvl>
    <w:lvl w:ilvl="4" w:tplc="A03482E4">
      <w:numFmt w:val="bullet"/>
      <w:lvlText w:val="•"/>
      <w:lvlJc w:val="left"/>
      <w:pPr>
        <w:ind w:left="2135" w:hanging="653"/>
      </w:pPr>
      <w:rPr>
        <w:rFonts w:hint="default"/>
        <w:lang w:val="ru-RU" w:eastAsia="en-US" w:bidi="ar-SA"/>
      </w:rPr>
    </w:lvl>
    <w:lvl w:ilvl="5" w:tplc="0250073E">
      <w:numFmt w:val="bullet"/>
      <w:lvlText w:val="•"/>
      <w:lvlJc w:val="left"/>
      <w:pPr>
        <w:ind w:left="2649" w:hanging="653"/>
      </w:pPr>
      <w:rPr>
        <w:rFonts w:hint="default"/>
        <w:lang w:val="ru-RU" w:eastAsia="en-US" w:bidi="ar-SA"/>
      </w:rPr>
    </w:lvl>
    <w:lvl w:ilvl="6" w:tplc="0FDCBF56">
      <w:numFmt w:val="bullet"/>
      <w:lvlText w:val="•"/>
      <w:lvlJc w:val="left"/>
      <w:pPr>
        <w:ind w:left="3163" w:hanging="653"/>
      </w:pPr>
      <w:rPr>
        <w:rFonts w:hint="default"/>
        <w:lang w:val="ru-RU" w:eastAsia="en-US" w:bidi="ar-SA"/>
      </w:rPr>
    </w:lvl>
    <w:lvl w:ilvl="7" w:tplc="E4C62BC2">
      <w:numFmt w:val="bullet"/>
      <w:lvlText w:val="•"/>
      <w:lvlJc w:val="left"/>
      <w:pPr>
        <w:ind w:left="3677" w:hanging="653"/>
      </w:pPr>
      <w:rPr>
        <w:rFonts w:hint="default"/>
        <w:lang w:val="ru-RU" w:eastAsia="en-US" w:bidi="ar-SA"/>
      </w:rPr>
    </w:lvl>
    <w:lvl w:ilvl="8" w:tplc="20769324">
      <w:numFmt w:val="bullet"/>
      <w:lvlText w:val="•"/>
      <w:lvlJc w:val="left"/>
      <w:pPr>
        <w:ind w:left="4191" w:hanging="653"/>
      </w:pPr>
      <w:rPr>
        <w:rFonts w:hint="default"/>
        <w:lang w:val="ru-RU" w:eastAsia="en-US" w:bidi="ar-SA"/>
      </w:rPr>
    </w:lvl>
  </w:abstractNum>
  <w:abstractNum w:abstractNumId="136">
    <w:nsid w:val="28504AC1"/>
    <w:multiLevelType w:val="hybridMultilevel"/>
    <w:tmpl w:val="031C8CBE"/>
    <w:lvl w:ilvl="0" w:tplc="D39E1012">
      <w:numFmt w:val="bullet"/>
      <w:lvlText w:val="-"/>
      <w:lvlJc w:val="left"/>
      <w:pPr>
        <w:ind w:left="2449" w:hanging="140"/>
      </w:pPr>
      <w:rPr>
        <w:rFonts w:ascii="Times New Roman" w:eastAsia="Times New Roman" w:hAnsi="Times New Roman" w:cs="Times New Roman" w:hint="default"/>
        <w:w w:val="94"/>
        <w:sz w:val="24"/>
        <w:szCs w:val="24"/>
        <w:lang w:val="ru-RU" w:eastAsia="en-US" w:bidi="ar-SA"/>
      </w:rPr>
    </w:lvl>
    <w:lvl w:ilvl="1" w:tplc="E9EA454A">
      <w:numFmt w:val="bullet"/>
      <w:lvlText w:val="•"/>
      <w:lvlJc w:val="left"/>
      <w:pPr>
        <w:ind w:left="3376" w:hanging="140"/>
      </w:pPr>
      <w:rPr>
        <w:rFonts w:hint="default"/>
        <w:lang w:val="ru-RU" w:eastAsia="en-US" w:bidi="ar-SA"/>
      </w:rPr>
    </w:lvl>
    <w:lvl w:ilvl="2" w:tplc="7B120896">
      <w:numFmt w:val="bullet"/>
      <w:lvlText w:val="•"/>
      <w:lvlJc w:val="left"/>
      <w:pPr>
        <w:ind w:left="4313" w:hanging="140"/>
      </w:pPr>
      <w:rPr>
        <w:rFonts w:hint="default"/>
        <w:lang w:val="ru-RU" w:eastAsia="en-US" w:bidi="ar-SA"/>
      </w:rPr>
    </w:lvl>
    <w:lvl w:ilvl="3" w:tplc="BA76C492">
      <w:numFmt w:val="bullet"/>
      <w:lvlText w:val="•"/>
      <w:lvlJc w:val="left"/>
      <w:pPr>
        <w:ind w:left="5250" w:hanging="140"/>
      </w:pPr>
      <w:rPr>
        <w:rFonts w:hint="default"/>
        <w:lang w:val="ru-RU" w:eastAsia="en-US" w:bidi="ar-SA"/>
      </w:rPr>
    </w:lvl>
    <w:lvl w:ilvl="4" w:tplc="CBD2BC86">
      <w:numFmt w:val="bullet"/>
      <w:lvlText w:val="•"/>
      <w:lvlJc w:val="left"/>
      <w:pPr>
        <w:ind w:left="6187" w:hanging="140"/>
      </w:pPr>
      <w:rPr>
        <w:rFonts w:hint="default"/>
        <w:lang w:val="ru-RU" w:eastAsia="en-US" w:bidi="ar-SA"/>
      </w:rPr>
    </w:lvl>
    <w:lvl w:ilvl="5" w:tplc="1A42AC92">
      <w:numFmt w:val="bullet"/>
      <w:lvlText w:val="•"/>
      <w:lvlJc w:val="left"/>
      <w:pPr>
        <w:ind w:left="7124" w:hanging="140"/>
      </w:pPr>
      <w:rPr>
        <w:rFonts w:hint="default"/>
        <w:lang w:val="ru-RU" w:eastAsia="en-US" w:bidi="ar-SA"/>
      </w:rPr>
    </w:lvl>
    <w:lvl w:ilvl="6" w:tplc="0E66BF64">
      <w:numFmt w:val="bullet"/>
      <w:lvlText w:val="•"/>
      <w:lvlJc w:val="left"/>
      <w:pPr>
        <w:ind w:left="8061" w:hanging="140"/>
      </w:pPr>
      <w:rPr>
        <w:rFonts w:hint="default"/>
        <w:lang w:val="ru-RU" w:eastAsia="en-US" w:bidi="ar-SA"/>
      </w:rPr>
    </w:lvl>
    <w:lvl w:ilvl="7" w:tplc="D94A8062">
      <w:numFmt w:val="bullet"/>
      <w:lvlText w:val="•"/>
      <w:lvlJc w:val="left"/>
      <w:pPr>
        <w:ind w:left="8998" w:hanging="140"/>
      </w:pPr>
      <w:rPr>
        <w:rFonts w:hint="default"/>
        <w:lang w:val="ru-RU" w:eastAsia="en-US" w:bidi="ar-SA"/>
      </w:rPr>
    </w:lvl>
    <w:lvl w:ilvl="8" w:tplc="D84ECE5C">
      <w:numFmt w:val="bullet"/>
      <w:lvlText w:val="•"/>
      <w:lvlJc w:val="left"/>
      <w:pPr>
        <w:ind w:left="9935" w:hanging="140"/>
      </w:pPr>
      <w:rPr>
        <w:rFonts w:hint="default"/>
        <w:lang w:val="ru-RU" w:eastAsia="en-US" w:bidi="ar-SA"/>
      </w:rPr>
    </w:lvl>
  </w:abstractNum>
  <w:abstractNum w:abstractNumId="137">
    <w:nsid w:val="28C307D7"/>
    <w:multiLevelType w:val="hybridMultilevel"/>
    <w:tmpl w:val="E6864B14"/>
    <w:lvl w:ilvl="0" w:tplc="C9D20A06">
      <w:numFmt w:val="bullet"/>
      <w:lvlText w:val="•"/>
      <w:lvlJc w:val="left"/>
      <w:pPr>
        <w:ind w:left="830" w:hanging="365"/>
      </w:pPr>
      <w:rPr>
        <w:rFonts w:ascii="Times New Roman" w:eastAsia="Times New Roman" w:hAnsi="Times New Roman" w:cs="Times New Roman" w:hint="default"/>
        <w:w w:val="100"/>
        <w:sz w:val="24"/>
        <w:szCs w:val="24"/>
        <w:lang w:val="ru-RU" w:eastAsia="en-US" w:bidi="ar-SA"/>
      </w:rPr>
    </w:lvl>
    <w:lvl w:ilvl="1" w:tplc="094024B6">
      <w:numFmt w:val="bullet"/>
      <w:lvlText w:val="•"/>
      <w:lvlJc w:val="left"/>
      <w:pPr>
        <w:ind w:left="1675" w:hanging="365"/>
      </w:pPr>
      <w:rPr>
        <w:rFonts w:hint="default"/>
        <w:lang w:val="ru-RU" w:eastAsia="en-US" w:bidi="ar-SA"/>
      </w:rPr>
    </w:lvl>
    <w:lvl w:ilvl="2" w:tplc="BA50215E">
      <w:numFmt w:val="bullet"/>
      <w:lvlText w:val="•"/>
      <w:lvlJc w:val="left"/>
      <w:pPr>
        <w:ind w:left="2511" w:hanging="365"/>
      </w:pPr>
      <w:rPr>
        <w:rFonts w:hint="default"/>
        <w:lang w:val="ru-RU" w:eastAsia="en-US" w:bidi="ar-SA"/>
      </w:rPr>
    </w:lvl>
    <w:lvl w:ilvl="3" w:tplc="79449258">
      <w:numFmt w:val="bullet"/>
      <w:lvlText w:val="•"/>
      <w:lvlJc w:val="left"/>
      <w:pPr>
        <w:ind w:left="3347" w:hanging="365"/>
      </w:pPr>
      <w:rPr>
        <w:rFonts w:hint="default"/>
        <w:lang w:val="ru-RU" w:eastAsia="en-US" w:bidi="ar-SA"/>
      </w:rPr>
    </w:lvl>
    <w:lvl w:ilvl="4" w:tplc="B68C9A12">
      <w:numFmt w:val="bullet"/>
      <w:lvlText w:val="•"/>
      <w:lvlJc w:val="left"/>
      <w:pPr>
        <w:ind w:left="4183" w:hanging="365"/>
      </w:pPr>
      <w:rPr>
        <w:rFonts w:hint="default"/>
        <w:lang w:val="ru-RU" w:eastAsia="en-US" w:bidi="ar-SA"/>
      </w:rPr>
    </w:lvl>
    <w:lvl w:ilvl="5" w:tplc="250247E6">
      <w:numFmt w:val="bullet"/>
      <w:lvlText w:val="•"/>
      <w:lvlJc w:val="left"/>
      <w:pPr>
        <w:ind w:left="5019" w:hanging="365"/>
      </w:pPr>
      <w:rPr>
        <w:rFonts w:hint="default"/>
        <w:lang w:val="ru-RU" w:eastAsia="en-US" w:bidi="ar-SA"/>
      </w:rPr>
    </w:lvl>
    <w:lvl w:ilvl="6" w:tplc="C33C612A">
      <w:numFmt w:val="bullet"/>
      <w:lvlText w:val="•"/>
      <w:lvlJc w:val="left"/>
      <w:pPr>
        <w:ind w:left="5855" w:hanging="365"/>
      </w:pPr>
      <w:rPr>
        <w:rFonts w:hint="default"/>
        <w:lang w:val="ru-RU" w:eastAsia="en-US" w:bidi="ar-SA"/>
      </w:rPr>
    </w:lvl>
    <w:lvl w:ilvl="7" w:tplc="108403B6">
      <w:numFmt w:val="bullet"/>
      <w:lvlText w:val="•"/>
      <w:lvlJc w:val="left"/>
      <w:pPr>
        <w:ind w:left="6691" w:hanging="365"/>
      </w:pPr>
      <w:rPr>
        <w:rFonts w:hint="default"/>
        <w:lang w:val="ru-RU" w:eastAsia="en-US" w:bidi="ar-SA"/>
      </w:rPr>
    </w:lvl>
    <w:lvl w:ilvl="8" w:tplc="AD3A0E30">
      <w:numFmt w:val="bullet"/>
      <w:lvlText w:val="•"/>
      <w:lvlJc w:val="left"/>
      <w:pPr>
        <w:ind w:left="7527" w:hanging="365"/>
      </w:pPr>
      <w:rPr>
        <w:rFonts w:hint="default"/>
        <w:lang w:val="ru-RU" w:eastAsia="en-US" w:bidi="ar-SA"/>
      </w:rPr>
    </w:lvl>
  </w:abstractNum>
  <w:abstractNum w:abstractNumId="138">
    <w:nsid w:val="29B12E7C"/>
    <w:multiLevelType w:val="hybridMultilevel"/>
    <w:tmpl w:val="081A17D4"/>
    <w:lvl w:ilvl="0" w:tplc="6756DDD6">
      <w:numFmt w:val="bullet"/>
      <w:lvlText w:val="–"/>
      <w:lvlJc w:val="left"/>
      <w:pPr>
        <w:ind w:left="1599" w:hanging="740"/>
      </w:pPr>
      <w:rPr>
        <w:rFonts w:ascii="Times New Roman" w:eastAsia="Times New Roman" w:hAnsi="Times New Roman" w:cs="Times New Roman" w:hint="default"/>
        <w:w w:val="100"/>
        <w:sz w:val="24"/>
        <w:szCs w:val="24"/>
        <w:lang w:val="ru-RU" w:eastAsia="en-US" w:bidi="ar-SA"/>
      </w:rPr>
    </w:lvl>
    <w:lvl w:ilvl="1" w:tplc="F1306B00">
      <w:numFmt w:val="bullet"/>
      <w:lvlText w:val="•"/>
      <w:lvlJc w:val="left"/>
      <w:pPr>
        <w:ind w:left="2620" w:hanging="740"/>
      </w:pPr>
      <w:rPr>
        <w:rFonts w:hint="default"/>
        <w:lang w:val="ru-RU" w:eastAsia="en-US" w:bidi="ar-SA"/>
      </w:rPr>
    </w:lvl>
    <w:lvl w:ilvl="2" w:tplc="39780F34">
      <w:numFmt w:val="bullet"/>
      <w:lvlText w:val="•"/>
      <w:lvlJc w:val="left"/>
      <w:pPr>
        <w:ind w:left="3641" w:hanging="740"/>
      </w:pPr>
      <w:rPr>
        <w:rFonts w:hint="default"/>
        <w:lang w:val="ru-RU" w:eastAsia="en-US" w:bidi="ar-SA"/>
      </w:rPr>
    </w:lvl>
    <w:lvl w:ilvl="3" w:tplc="A92EE022">
      <w:numFmt w:val="bullet"/>
      <w:lvlText w:val="•"/>
      <w:lvlJc w:val="left"/>
      <w:pPr>
        <w:ind w:left="4662" w:hanging="740"/>
      </w:pPr>
      <w:rPr>
        <w:rFonts w:hint="default"/>
        <w:lang w:val="ru-RU" w:eastAsia="en-US" w:bidi="ar-SA"/>
      </w:rPr>
    </w:lvl>
    <w:lvl w:ilvl="4" w:tplc="045EFA76">
      <w:numFmt w:val="bullet"/>
      <w:lvlText w:val="•"/>
      <w:lvlJc w:val="left"/>
      <w:pPr>
        <w:ind w:left="5683" w:hanging="740"/>
      </w:pPr>
      <w:rPr>
        <w:rFonts w:hint="default"/>
        <w:lang w:val="ru-RU" w:eastAsia="en-US" w:bidi="ar-SA"/>
      </w:rPr>
    </w:lvl>
    <w:lvl w:ilvl="5" w:tplc="2C94B26A">
      <w:numFmt w:val="bullet"/>
      <w:lvlText w:val="•"/>
      <w:lvlJc w:val="left"/>
      <w:pPr>
        <w:ind w:left="6704" w:hanging="740"/>
      </w:pPr>
      <w:rPr>
        <w:rFonts w:hint="default"/>
        <w:lang w:val="ru-RU" w:eastAsia="en-US" w:bidi="ar-SA"/>
      </w:rPr>
    </w:lvl>
    <w:lvl w:ilvl="6" w:tplc="02DE38A6">
      <w:numFmt w:val="bullet"/>
      <w:lvlText w:val="•"/>
      <w:lvlJc w:val="left"/>
      <w:pPr>
        <w:ind w:left="7725" w:hanging="740"/>
      </w:pPr>
      <w:rPr>
        <w:rFonts w:hint="default"/>
        <w:lang w:val="ru-RU" w:eastAsia="en-US" w:bidi="ar-SA"/>
      </w:rPr>
    </w:lvl>
    <w:lvl w:ilvl="7" w:tplc="9B9058BA">
      <w:numFmt w:val="bullet"/>
      <w:lvlText w:val="•"/>
      <w:lvlJc w:val="left"/>
      <w:pPr>
        <w:ind w:left="8746" w:hanging="740"/>
      </w:pPr>
      <w:rPr>
        <w:rFonts w:hint="default"/>
        <w:lang w:val="ru-RU" w:eastAsia="en-US" w:bidi="ar-SA"/>
      </w:rPr>
    </w:lvl>
    <w:lvl w:ilvl="8" w:tplc="627CA2A2">
      <w:numFmt w:val="bullet"/>
      <w:lvlText w:val="•"/>
      <w:lvlJc w:val="left"/>
      <w:pPr>
        <w:ind w:left="9767" w:hanging="740"/>
      </w:pPr>
      <w:rPr>
        <w:rFonts w:hint="default"/>
        <w:lang w:val="ru-RU" w:eastAsia="en-US" w:bidi="ar-SA"/>
      </w:rPr>
    </w:lvl>
  </w:abstractNum>
  <w:abstractNum w:abstractNumId="139">
    <w:nsid w:val="29C80DE0"/>
    <w:multiLevelType w:val="hybridMultilevel"/>
    <w:tmpl w:val="DFCE6292"/>
    <w:lvl w:ilvl="0" w:tplc="D2DA852A">
      <w:numFmt w:val="bullet"/>
      <w:lvlText w:val="–"/>
      <w:lvlJc w:val="left"/>
      <w:pPr>
        <w:ind w:left="81" w:hanging="653"/>
      </w:pPr>
      <w:rPr>
        <w:rFonts w:ascii="Times New Roman" w:eastAsia="Times New Roman" w:hAnsi="Times New Roman" w:cs="Times New Roman" w:hint="default"/>
        <w:w w:val="99"/>
        <w:sz w:val="16"/>
        <w:szCs w:val="16"/>
        <w:lang w:val="ru-RU" w:eastAsia="en-US" w:bidi="ar-SA"/>
      </w:rPr>
    </w:lvl>
    <w:lvl w:ilvl="1" w:tplc="2C3AFD68">
      <w:numFmt w:val="bullet"/>
      <w:lvlText w:val="•"/>
      <w:lvlJc w:val="left"/>
      <w:pPr>
        <w:ind w:left="593" w:hanging="653"/>
      </w:pPr>
      <w:rPr>
        <w:rFonts w:hint="default"/>
        <w:lang w:val="ru-RU" w:eastAsia="en-US" w:bidi="ar-SA"/>
      </w:rPr>
    </w:lvl>
    <w:lvl w:ilvl="2" w:tplc="46860AD0">
      <w:numFmt w:val="bullet"/>
      <w:lvlText w:val="•"/>
      <w:lvlJc w:val="left"/>
      <w:pPr>
        <w:ind w:left="1107" w:hanging="653"/>
      </w:pPr>
      <w:rPr>
        <w:rFonts w:hint="default"/>
        <w:lang w:val="ru-RU" w:eastAsia="en-US" w:bidi="ar-SA"/>
      </w:rPr>
    </w:lvl>
    <w:lvl w:ilvl="3" w:tplc="2B060A0A">
      <w:numFmt w:val="bullet"/>
      <w:lvlText w:val="•"/>
      <w:lvlJc w:val="left"/>
      <w:pPr>
        <w:ind w:left="1621" w:hanging="653"/>
      </w:pPr>
      <w:rPr>
        <w:rFonts w:hint="default"/>
        <w:lang w:val="ru-RU" w:eastAsia="en-US" w:bidi="ar-SA"/>
      </w:rPr>
    </w:lvl>
    <w:lvl w:ilvl="4" w:tplc="6360BD66">
      <w:numFmt w:val="bullet"/>
      <w:lvlText w:val="•"/>
      <w:lvlJc w:val="left"/>
      <w:pPr>
        <w:ind w:left="2135" w:hanging="653"/>
      </w:pPr>
      <w:rPr>
        <w:rFonts w:hint="default"/>
        <w:lang w:val="ru-RU" w:eastAsia="en-US" w:bidi="ar-SA"/>
      </w:rPr>
    </w:lvl>
    <w:lvl w:ilvl="5" w:tplc="99EC6B56">
      <w:numFmt w:val="bullet"/>
      <w:lvlText w:val="•"/>
      <w:lvlJc w:val="left"/>
      <w:pPr>
        <w:ind w:left="2649" w:hanging="653"/>
      </w:pPr>
      <w:rPr>
        <w:rFonts w:hint="default"/>
        <w:lang w:val="ru-RU" w:eastAsia="en-US" w:bidi="ar-SA"/>
      </w:rPr>
    </w:lvl>
    <w:lvl w:ilvl="6" w:tplc="2264B262">
      <w:numFmt w:val="bullet"/>
      <w:lvlText w:val="•"/>
      <w:lvlJc w:val="left"/>
      <w:pPr>
        <w:ind w:left="3163" w:hanging="653"/>
      </w:pPr>
      <w:rPr>
        <w:rFonts w:hint="default"/>
        <w:lang w:val="ru-RU" w:eastAsia="en-US" w:bidi="ar-SA"/>
      </w:rPr>
    </w:lvl>
    <w:lvl w:ilvl="7" w:tplc="08B42B1A">
      <w:numFmt w:val="bullet"/>
      <w:lvlText w:val="•"/>
      <w:lvlJc w:val="left"/>
      <w:pPr>
        <w:ind w:left="3677" w:hanging="653"/>
      </w:pPr>
      <w:rPr>
        <w:rFonts w:hint="default"/>
        <w:lang w:val="ru-RU" w:eastAsia="en-US" w:bidi="ar-SA"/>
      </w:rPr>
    </w:lvl>
    <w:lvl w:ilvl="8" w:tplc="FA4E4C84">
      <w:numFmt w:val="bullet"/>
      <w:lvlText w:val="•"/>
      <w:lvlJc w:val="left"/>
      <w:pPr>
        <w:ind w:left="4191" w:hanging="653"/>
      </w:pPr>
      <w:rPr>
        <w:rFonts w:hint="default"/>
        <w:lang w:val="ru-RU" w:eastAsia="en-US" w:bidi="ar-SA"/>
      </w:rPr>
    </w:lvl>
  </w:abstractNum>
  <w:abstractNum w:abstractNumId="140">
    <w:nsid w:val="2A2F0BBC"/>
    <w:multiLevelType w:val="hybridMultilevel"/>
    <w:tmpl w:val="CB7E5598"/>
    <w:lvl w:ilvl="0" w:tplc="281C24BC">
      <w:numFmt w:val="bullet"/>
      <w:lvlText w:val=""/>
      <w:lvlJc w:val="left"/>
      <w:pPr>
        <w:ind w:left="109" w:hanging="898"/>
      </w:pPr>
      <w:rPr>
        <w:rFonts w:ascii="Symbol" w:eastAsia="Symbol" w:hAnsi="Symbol" w:cs="Symbol" w:hint="default"/>
        <w:w w:val="100"/>
        <w:sz w:val="24"/>
        <w:szCs w:val="24"/>
        <w:lang w:val="ru-RU" w:eastAsia="en-US" w:bidi="ar-SA"/>
      </w:rPr>
    </w:lvl>
    <w:lvl w:ilvl="1" w:tplc="BBF8A4AC">
      <w:numFmt w:val="bullet"/>
      <w:lvlText w:val="•"/>
      <w:lvlJc w:val="left"/>
      <w:pPr>
        <w:ind w:left="567" w:hanging="898"/>
      </w:pPr>
      <w:rPr>
        <w:rFonts w:hint="default"/>
        <w:lang w:val="ru-RU" w:eastAsia="en-US" w:bidi="ar-SA"/>
      </w:rPr>
    </w:lvl>
    <w:lvl w:ilvl="2" w:tplc="D9960A60">
      <w:numFmt w:val="bullet"/>
      <w:lvlText w:val="•"/>
      <w:lvlJc w:val="left"/>
      <w:pPr>
        <w:ind w:left="1035" w:hanging="898"/>
      </w:pPr>
      <w:rPr>
        <w:rFonts w:hint="default"/>
        <w:lang w:val="ru-RU" w:eastAsia="en-US" w:bidi="ar-SA"/>
      </w:rPr>
    </w:lvl>
    <w:lvl w:ilvl="3" w:tplc="81FC0692">
      <w:numFmt w:val="bullet"/>
      <w:lvlText w:val="•"/>
      <w:lvlJc w:val="left"/>
      <w:pPr>
        <w:ind w:left="1503" w:hanging="898"/>
      </w:pPr>
      <w:rPr>
        <w:rFonts w:hint="default"/>
        <w:lang w:val="ru-RU" w:eastAsia="en-US" w:bidi="ar-SA"/>
      </w:rPr>
    </w:lvl>
    <w:lvl w:ilvl="4" w:tplc="68B0926C">
      <w:numFmt w:val="bullet"/>
      <w:lvlText w:val="•"/>
      <w:lvlJc w:val="left"/>
      <w:pPr>
        <w:ind w:left="1971" w:hanging="898"/>
      </w:pPr>
      <w:rPr>
        <w:rFonts w:hint="default"/>
        <w:lang w:val="ru-RU" w:eastAsia="en-US" w:bidi="ar-SA"/>
      </w:rPr>
    </w:lvl>
    <w:lvl w:ilvl="5" w:tplc="DB2CC4E6">
      <w:numFmt w:val="bullet"/>
      <w:lvlText w:val="•"/>
      <w:lvlJc w:val="left"/>
      <w:pPr>
        <w:ind w:left="2439" w:hanging="898"/>
      </w:pPr>
      <w:rPr>
        <w:rFonts w:hint="default"/>
        <w:lang w:val="ru-RU" w:eastAsia="en-US" w:bidi="ar-SA"/>
      </w:rPr>
    </w:lvl>
    <w:lvl w:ilvl="6" w:tplc="2D8A6D96">
      <w:numFmt w:val="bullet"/>
      <w:lvlText w:val="•"/>
      <w:lvlJc w:val="left"/>
      <w:pPr>
        <w:ind w:left="2906" w:hanging="898"/>
      </w:pPr>
      <w:rPr>
        <w:rFonts w:hint="default"/>
        <w:lang w:val="ru-RU" w:eastAsia="en-US" w:bidi="ar-SA"/>
      </w:rPr>
    </w:lvl>
    <w:lvl w:ilvl="7" w:tplc="A45027FC">
      <w:numFmt w:val="bullet"/>
      <w:lvlText w:val="•"/>
      <w:lvlJc w:val="left"/>
      <w:pPr>
        <w:ind w:left="3374" w:hanging="898"/>
      </w:pPr>
      <w:rPr>
        <w:rFonts w:hint="default"/>
        <w:lang w:val="ru-RU" w:eastAsia="en-US" w:bidi="ar-SA"/>
      </w:rPr>
    </w:lvl>
    <w:lvl w:ilvl="8" w:tplc="323EDE2E">
      <w:numFmt w:val="bullet"/>
      <w:lvlText w:val="•"/>
      <w:lvlJc w:val="left"/>
      <w:pPr>
        <w:ind w:left="3842" w:hanging="898"/>
      </w:pPr>
      <w:rPr>
        <w:rFonts w:hint="default"/>
        <w:lang w:val="ru-RU" w:eastAsia="en-US" w:bidi="ar-SA"/>
      </w:rPr>
    </w:lvl>
  </w:abstractNum>
  <w:abstractNum w:abstractNumId="141">
    <w:nsid w:val="2A6233C3"/>
    <w:multiLevelType w:val="hybridMultilevel"/>
    <w:tmpl w:val="209A340E"/>
    <w:lvl w:ilvl="0" w:tplc="4490CF68">
      <w:numFmt w:val="bullet"/>
      <w:lvlText w:val="—"/>
      <w:lvlJc w:val="left"/>
      <w:pPr>
        <w:ind w:left="114" w:hanging="361"/>
      </w:pPr>
      <w:rPr>
        <w:rFonts w:ascii="Times New Roman" w:eastAsia="Times New Roman" w:hAnsi="Times New Roman" w:cs="Times New Roman" w:hint="default"/>
        <w:w w:val="100"/>
        <w:sz w:val="24"/>
        <w:szCs w:val="24"/>
        <w:lang w:val="ru-RU" w:eastAsia="en-US" w:bidi="ar-SA"/>
      </w:rPr>
    </w:lvl>
    <w:lvl w:ilvl="1" w:tplc="5DFE3710">
      <w:numFmt w:val="bullet"/>
      <w:lvlText w:val="•"/>
      <w:lvlJc w:val="left"/>
      <w:pPr>
        <w:ind w:left="688" w:hanging="361"/>
      </w:pPr>
      <w:rPr>
        <w:rFonts w:hint="default"/>
        <w:lang w:val="ru-RU" w:eastAsia="en-US" w:bidi="ar-SA"/>
      </w:rPr>
    </w:lvl>
    <w:lvl w:ilvl="2" w:tplc="D1A66BC4">
      <w:numFmt w:val="bullet"/>
      <w:lvlText w:val="•"/>
      <w:lvlJc w:val="left"/>
      <w:pPr>
        <w:ind w:left="1256" w:hanging="361"/>
      </w:pPr>
      <w:rPr>
        <w:rFonts w:hint="default"/>
        <w:lang w:val="ru-RU" w:eastAsia="en-US" w:bidi="ar-SA"/>
      </w:rPr>
    </w:lvl>
    <w:lvl w:ilvl="3" w:tplc="9950064C">
      <w:numFmt w:val="bullet"/>
      <w:lvlText w:val="•"/>
      <w:lvlJc w:val="left"/>
      <w:pPr>
        <w:ind w:left="1824" w:hanging="361"/>
      </w:pPr>
      <w:rPr>
        <w:rFonts w:hint="default"/>
        <w:lang w:val="ru-RU" w:eastAsia="en-US" w:bidi="ar-SA"/>
      </w:rPr>
    </w:lvl>
    <w:lvl w:ilvl="4" w:tplc="D528E99A">
      <w:numFmt w:val="bullet"/>
      <w:lvlText w:val="•"/>
      <w:lvlJc w:val="left"/>
      <w:pPr>
        <w:ind w:left="2392" w:hanging="361"/>
      </w:pPr>
      <w:rPr>
        <w:rFonts w:hint="default"/>
        <w:lang w:val="ru-RU" w:eastAsia="en-US" w:bidi="ar-SA"/>
      </w:rPr>
    </w:lvl>
    <w:lvl w:ilvl="5" w:tplc="3E86E730">
      <w:numFmt w:val="bullet"/>
      <w:lvlText w:val="•"/>
      <w:lvlJc w:val="left"/>
      <w:pPr>
        <w:ind w:left="2960" w:hanging="361"/>
      </w:pPr>
      <w:rPr>
        <w:rFonts w:hint="default"/>
        <w:lang w:val="ru-RU" w:eastAsia="en-US" w:bidi="ar-SA"/>
      </w:rPr>
    </w:lvl>
    <w:lvl w:ilvl="6" w:tplc="D3B8E706">
      <w:numFmt w:val="bullet"/>
      <w:lvlText w:val="•"/>
      <w:lvlJc w:val="left"/>
      <w:pPr>
        <w:ind w:left="3528" w:hanging="361"/>
      </w:pPr>
      <w:rPr>
        <w:rFonts w:hint="default"/>
        <w:lang w:val="ru-RU" w:eastAsia="en-US" w:bidi="ar-SA"/>
      </w:rPr>
    </w:lvl>
    <w:lvl w:ilvl="7" w:tplc="656A3310">
      <w:numFmt w:val="bullet"/>
      <w:lvlText w:val="•"/>
      <w:lvlJc w:val="left"/>
      <w:pPr>
        <w:ind w:left="4096" w:hanging="361"/>
      </w:pPr>
      <w:rPr>
        <w:rFonts w:hint="default"/>
        <w:lang w:val="ru-RU" w:eastAsia="en-US" w:bidi="ar-SA"/>
      </w:rPr>
    </w:lvl>
    <w:lvl w:ilvl="8" w:tplc="64045676">
      <w:numFmt w:val="bullet"/>
      <w:lvlText w:val="•"/>
      <w:lvlJc w:val="left"/>
      <w:pPr>
        <w:ind w:left="4664" w:hanging="361"/>
      </w:pPr>
      <w:rPr>
        <w:rFonts w:hint="default"/>
        <w:lang w:val="ru-RU" w:eastAsia="en-US" w:bidi="ar-SA"/>
      </w:rPr>
    </w:lvl>
  </w:abstractNum>
  <w:abstractNum w:abstractNumId="142">
    <w:nsid w:val="2A757FBF"/>
    <w:multiLevelType w:val="hybridMultilevel"/>
    <w:tmpl w:val="195056BA"/>
    <w:lvl w:ilvl="0" w:tplc="801E9D28">
      <w:numFmt w:val="bullet"/>
      <w:lvlText w:val="•"/>
      <w:lvlJc w:val="left"/>
      <w:pPr>
        <w:ind w:left="81" w:hanging="284"/>
      </w:pPr>
      <w:rPr>
        <w:rFonts w:ascii="Times New Roman" w:eastAsia="Times New Roman" w:hAnsi="Times New Roman" w:cs="Times New Roman" w:hint="default"/>
        <w:w w:val="99"/>
        <w:sz w:val="16"/>
        <w:szCs w:val="16"/>
        <w:lang w:val="ru-RU" w:eastAsia="en-US" w:bidi="ar-SA"/>
      </w:rPr>
    </w:lvl>
    <w:lvl w:ilvl="1" w:tplc="73E6CE9A">
      <w:numFmt w:val="bullet"/>
      <w:lvlText w:val="•"/>
      <w:lvlJc w:val="left"/>
      <w:pPr>
        <w:ind w:left="595" w:hanging="284"/>
      </w:pPr>
      <w:rPr>
        <w:rFonts w:hint="default"/>
        <w:lang w:val="ru-RU" w:eastAsia="en-US" w:bidi="ar-SA"/>
      </w:rPr>
    </w:lvl>
    <w:lvl w:ilvl="2" w:tplc="7C2E5926">
      <w:numFmt w:val="bullet"/>
      <w:lvlText w:val="•"/>
      <w:lvlJc w:val="left"/>
      <w:pPr>
        <w:ind w:left="1111" w:hanging="284"/>
      </w:pPr>
      <w:rPr>
        <w:rFonts w:hint="default"/>
        <w:lang w:val="ru-RU" w:eastAsia="en-US" w:bidi="ar-SA"/>
      </w:rPr>
    </w:lvl>
    <w:lvl w:ilvl="3" w:tplc="853A69E4">
      <w:numFmt w:val="bullet"/>
      <w:lvlText w:val="•"/>
      <w:lvlJc w:val="left"/>
      <w:pPr>
        <w:ind w:left="1627" w:hanging="284"/>
      </w:pPr>
      <w:rPr>
        <w:rFonts w:hint="default"/>
        <w:lang w:val="ru-RU" w:eastAsia="en-US" w:bidi="ar-SA"/>
      </w:rPr>
    </w:lvl>
    <w:lvl w:ilvl="4" w:tplc="C5A83CA2">
      <w:numFmt w:val="bullet"/>
      <w:lvlText w:val="•"/>
      <w:lvlJc w:val="left"/>
      <w:pPr>
        <w:ind w:left="2143" w:hanging="284"/>
      </w:pPr>
      <w:rPr>
        <w:rFonts w:hint="default"/>
        <w:lang w:val="ru-RU" w:eastAsia="en-US" w:bidi="ar-SA"/>
      </w:rPr>
    </w:lvl>
    <w:lvl w:ilvl="5" w:tplc="7BD2A8B8">
      <w:numFmt w:val="bullet"/>
      <w:lvlText w:val="•"/>
      <w:lvlJc w:val="left"/>
      <w:pPr>
        <w:ind w:left="2659" w:hanging="284"/>
      </w:pPr>
      <w:rPr>
        <w:rFonts w:hint="default"/>
        <w:lang w:val="ru-RU" w:eastAsia="en-US" w:bidi="ar-SA"/>
      </w:rPr>
    </w:lvl>
    <w:lvl w:ilvl="6" w:tplc="37924C3E">
      <w:numFmt w:val="bullet"/>
      <w:lvlText w:val="•"/>
      <w:lvlJc w:val="left"/>
      <w:pPr>
        <w:ind w:left="3174" w:hanging="284"/>
      </w:pPr>
      <w:rPr>
        <w:rFonts w:hint="default"/>
        <w:lang w:val="ru-RU" w:eastAsia="en-US" w:bidi="ar-SA"/>
      </w:rPr>
    </w:lvl>
    <w:lvl w:ilvl="7" w:tplc="56A46DC0">
      <w:numFmt w:val="bullet"/>
      <w:lvlText w:val="•"/>
      <w:lvlJc w:val="left"/>
      <w:pPr>
        <w:ind w:left="3690" w:hanging="284"/>
      </w:pPr>
      <w:rPr>
        <w:rFonts w:hint="default"/>
        <w:lang w:val="ru-RU" w:eastAsia="en-US" w:bidi="ar-SA"/>
      </w:rPr>
    </w:lvl>
    <w:lvl w:ilvl="8" w:tplc="DDC21F08">
      <w:numFmt w:val="bullet"/>
      <w:lvlText w:val="•"/>
      <w:lvlJc w:val="left"/>
      <w:pPr>
        <w:ind w:left="4206" w:hanging="284"/>
      </w:pPr>
      <w:rPr>
        <w:rFonts w:hint="default"/>
        <w:lang w:val="ru-RU" w:eastAsia="en-US" w:bidi="ar-SA"/>
      </w:rPr>
    </w:lvl>
  </w:abstractNum>
  <w:abstractNum w:abstractNumId="143">
    <w:nsid w:val="2AD1451F"/>
    <w:multiLevelType w:val="hybridMultilevel"/>
    <w:tmpl w:val="D7E4D202"/>
    <w:lvl w:ilvl="0" w:tplc="33A80980">
      <w:numFmt w:val="bullet"/>
      <w:lvlText w:val="•"/>
      <w:lvlJc w:val="left"/>
      <w:pPr>
        <w:ind w:left="0" w:hanging="188"/>
      </w:pPr>
      <w:rPr>
        <w:rFonts w:ascii="Times New Roman" w:eastAsia="Times New Roman" w:hAnsi="Times New Roman" w:cs="Times New Roman" w:hint="default"/>
        <w:w w:val="99"/>
        <w:sz w:val="16"/>
        <w:szCs w:val="16"/>
        <w:lang w:val="ru-RU" w:eastAsia="en-US" w:bidi="ar-SA"/>
      </w:rPr>
    </w:lvl>
    <w:lvl w:ilvl="1" w:tplc="C4F81A86">
      <w:numFmt w:val="bullet"/>
      <w:lvlText w:val="•"/>
      <w:lvlJc w:val="left"/>
      <w:pPr>
        <w:ind w:left="524" w:hanging="188"/>
      </w:pPr>
      <w:rPr>
        <w:rFonts w:hint="default"/>
        <w:lang w:val="ru-RU" w:eastAsia="en-US" w:bidi="ar-SA"/>
      </w:rPr>
    </w:lvl>
    <w:lvl w:ilvl="2" w:tplc="CA8CD920">
      <w:numFmt w:val="bullet"/>
      <w:lvlText w:val="•"/>
      <w:lvlJc w:val="left"/>
      <w:pPr>
        <w:ind w:left="1048" w:hanging="188"/>
      </w:pPr>
      <w:rPr>
        <w:rFonts w:hint="default"/>
        <w:lang w:val="ru-RU" w:eastAsia="en-US" w:bidi="ar-SA"/>
      </w:rPr>
    </w:lvl>
    <w:lvl w:ilvl="3" w:tplc="3CD042F2">
      <w:numFmt w:val="bullet"/>
      <w:lvlText w:val="•"/>
      <w:lvlJc w:val="left"/>
      <w:pPr>
        <w:ind w:left="1573" w:hanging="188"/>
      </w:pPr>
      <w:rPr>
        <w:rFonts w:hint="default"/>
        <w:lang w:val="ru-RU" w:eastAsia="en-US" w:bidi="ar-SA"/>
      </w:rPr>
    </w:lvl>
    <w:lvl w:ilvl="4" w:tplc="B1A818D8">
      <w:numFmt w:val="bullet"/>
      <w:lvlText w:val="•"/>
      <w:lvlJc w:val="left"/>
      <w:pPr>
        <w:ind w:left="2097" w:hanging="188"/>
      </w:pPr>
      <w:rPr>
        <w:rFonts w:hint="default"/>
        <w:lang w:val="ru-RU" w:eastAsia="en-US" w:bidi="ar-SA"/>
      </w:rPr>
    </w:lvl>
    <w:lvl w:ilvl="5" w:tplc="752C8394">
      <w:numFmt w:val="bullet"/>
      <w:lvlText w:val="•"/>
      <w:lvlJc w:val="left"/>
      <w:pPr>
        <w:ind w:left="2622" w:hanging="188"/>
      </w:pPr>
      <w:rPr>
        <w:rFonts w:hint="default"/>
        <w:lang w:val="ru-RU" w:eastAsia="en-US" w:bidi="ar-SA"/>
      </w:rPr>
    </w:lvl>
    <w:lvl w:ilvl="6" w:tplc="25C69AC4">
      <w:numFmt w:val="bullet"/>
      <w:lvlText w:val="•"/>
      <w:lvlJc w:val="left"/>
      <w:pPr>
        <w:ind w:left="3146" w:hanging="188"/>
      </w:pPr>
      <w:rPr>
        <w:rFonts w:hint="default"/>
        <w:lang w:val="ru-RU" w:eastAsia="en-US" w:bidi="ar-SA"/>
      </w:rPr>
    </w:lvl>
    <w:lvl w:ilvl="7" w:tplc="BD9A56F4">
      <w:numFmt w:val="bullet"/>
      <w:lvlText w:val="•"/>
      <w:lvlJc w:val="left"/>
      <w:pPr>
        <w:ind w:left="3671" w:hanging="188"/>
      </w:pPr>
      <w:rPr>
        <w:rFonts w:hint="default"/>
        <w:lang w:val="ru-RU" w:eastAsia="en-US" w:bidi="ar-SA"/>
      </w:rPr>
    </w:lvl>
    <w:lvl w:ilvl="8" w:tplc="6A3AB9DA">
      <w:numFmt w:val="bullet"/>
      <w:lvlText w:val="•"/>
      <w:lvlJc w:val="left"/>
      <w:pPr>
        <w:ind w:left="4195" w:hanging="188"/>
      </w:pPr>
      <w:rPr>
        <w:rFonts w:hint="default"/>
        <w:lang w:val="ru-RU" w:eastAsia="en-US" w:bidi="ar-SA"/>
      </w:rPr>
    </w:lvl>
  </w:abstractNum>
  <w:abstractNum w:abstractNumId="144">
    <w:nsid w:val="2AF11BF2"/>
    <w:multiLevelType w:val="hybridMultilevel"/>
    <w:tmpl w:val="9DFE9E70"/>
    <w:lvl w:ilvl="0" w:tplc="D37862D0">
      <w:start w:val="1"/>
      <w:numFmt w:val="decimal"/>
      <w:lvlText w:val="%1."/>
      <w:lvlJc w:val="left"/>
      <w:pPr>
        <w:ind w:left="643" w:hanging="245"/>
        <w:jc w:val="left"/>
      </w:pPr>
      <w:rPr>
        <w:rFonts w:ascii="Times New Roman" w:eastAsia="Times New Roman" w:hAnsi="Times New Roman" w:cs="Times New Roman" w:hint="default"/>
        <w:b/>
        <w:bCs/>
        <w:w w:val="100"/>
        <w:sz w:val="24"/>
        <w:szCs w:val="24"/>
        <w:lang w:val="ru-RU" w:eastAsia="en-US" w:bidi="ar-SA"/>
      </w:rPr>
    </w:lvl>
    <w:lvl w:ilvl="1" w:tplc="31C26430">
      <w:numFmt w:val="bullet"/>
      <w:lvlText w:val="•"/>
      <w:lvlJc w:val="left"/>
      <w:pPr>
        <w:ind w:left="1634" w:hanging="245"/>
      </w:pPr>
      <w:rPr>
        <w:rFonts w:hint="default"/>
        <w:lang w:val="ru-RU" w:eastAsia="en-US" w:bidi="ar-SA"/>
      </w:rPr>
    </w:lvl>
    <w:lvl w:ilvl="2" w:tplc="15E69108">
      <w:numFmt w:val="bullet"/>
      <w:lvlText w:val="•"/>
      <w:lvlJc w:val="left"/>
      <w:pPr>
        <w:ind w:left="2629" w:hanging="245"/>
      </w:pPr>
      <w:rPr>
        <w:rFonts w:hint="default"/>
        <w:lang w:val="ru-RU" w:eastAsia="en-US" w:bidi="ar-SA"/>
      </w:rPr>
    </w:lvl>
    <w:lvl w:ilvl="3" w:tplc="6CEAB142">
      <w:numFmt w:val="bullet"/>
      <w:lvlText w:val="•"/>
      <w:lvlJc w:val="left"/>
      <w:pPr>
        <w:ind w:left="3624" w:hanging="245"/>
      </w:pPr>
      <w:rPr>
        <w:rFonts w:hint="default"/>
        <w:lang w:val="ru-RU" w:eastAsia="en-US" w:bidi="ar-SA"/>
      </w:rPr>
    </w:lvl>
    <w:lvl w:ilvl="4" w:tplc="C5443462">
      <w:numFmt w:val="bullet"/>
      <w:lvlText w:val="•"/>
      <w:lvlJc w:val="left"/>
      <w:pPr>
        <w:ind w:left="4619" w:hanging="245"/>
      </w:pPr>
      <w:rPr>
        <w:rFonts w:hint="default"/>
        <w:lang w:val="ru-RU" w:eastAsia="en-US" w:bidi="ar-SA"/>
      </w:rPr>
    </w:lvl>
    <w:lvl w:ilvl="5" w:tplc="18609BCC">
      <w:numFmt w:val="bullet"/>
      <w:lvlText w:val="•"/>
      <w:lvlJc w:val="left"/>
      <w:pPr>
        <w:ind w:left="5614" w:hanging="245"/>
      </w:pPr>
      <w:rPr>
        <w:rFonts w:hint="default"/>
        <w:lang w:val="ru-RU" w:eastAsia="en-US" w:bidi="ar-SA"/>
      </w:rPr>
    </w:lvl>
    <w:lvl w:ilvl="6" w:tplc="798C62D6">
      <w:numFmt w:val="bullet"/>
      <w:lvlText w:val="•"/>
      <w:lvlJc w:val="left"/>
      <w:pPr>
        <w:ind w:left="6609" w:hanging="245"/>
      </w:pPr>
      <w:rPr>
        <w:rFonts w:hint="default"/>
        <w:lang w:val="ru-RU" w:eastAsia="en-US" w:bidi="ar-SA"/>
      </w:rPr>
    </w:lvl>
    <w:lvl w:ilvl="7" w:tplc="2FBCBAD4">
      <w:numFmt w:val="bullet"/>
      <w:lvlText w:val="•"/>
      <w:lvlJc w:val="left"/>
      <w:pPr>
        <w:ind w:left="7604" w:hanging="245"/>
      </w:pPr>
      <w:rPr>
        <w:rFonts w:hint="default"/>
        <w:lang w:val="ru-RU" w:eastAsia="en-US" w:bidi="ar-SA"/>
      </w:rPr>
    </w:lvl>
    <w:lvl w:ilvl="8" w:tplc="00647396">
      <w:numFmt w:val="bullet"/>
      <w:lvlText w:val="•"/>
      <w:lvlJc w:val="left"/>
      <w:pPr>
        <w:ind w:left="8599" w:hanging="245"/>
      </w:pPr>
      <w:rPr>
        <w:rFonts w:hint="default"/>
        <w:lang w:val="ru-RU" w:eastAsia="en-US" w:bidi="ar-SA"/>
      </w:rPr>
    </w:lvl>
  </w:abstractNum>
  <w:abstractNum w:abstractNumId="145">
    <w:nsid w:val="2B0F0D23"/>
    <w:multiLevelType w:val="hybridMultilevel"/>
    <w:tmpl w:val="31109AC6"/>
    <w:lvl w:ilvl="0" w:tplc="1AC66E72">
      <w:start w:val="1"/>
      <w:numFmt w:val="decimal"/>
      <w:lvlText w:val="%1)"/>
      <w:lvlJc w:val="left"/>
      <w:pPr>
        <w:ind w:left="620" w:hanging="260"/>
        <w:jc w:val="left"/>
      </w:pPr>
      <w:rPr>
        <w:rFonts w:ascii="Times New Roman" w:eastAsia="Times New Roman" w:hAnsi="Times New Roman" w:cs="Times New Roman" w:hint="default"/>
        <w:spacing w:val="0"/>
        <w:w w:val="94"/>
        <w:sz w:val="19"/>
        <w:szCs w:val="19"/>
        <w:lang w:val="ru-RU" w:eastAsia="en-US" w:bidi="ar-SA"/>
      </w:rPr>
    </w:lvl>
    <w:lvl w:ilvl="1" w:tplc="851AAFD8">
      <w:numFmt w:val="bullet"/>
      <w:lvlText w:val="•"/>
      <w:lvlJc w:val="left"/>
      <w:pPr>
        <w:ind w:left="1738" w:hanging="260"/>
      </w:pPr>
      <w:rPr>
        <w:rFonts w:hint="default"/>
        <w:lang w:val="ru-RU" w:eastAsia="en-US" w:bidi="ar-SA"/>
      </w:rPr>
    </w:lvl>
    <w:lvl w:ilvl="2" w:tplc="7550153C">
      <w:numFmt w:val="bullet"/>
      <w:lvlText w:val="•"/>
      <w:lvlJc w:val="left"/>
      <w:pPr>
        <w:ind w:left="2857" w:hanging="260"/>
      </w:pPr>
      <w:rPr>
        <w:rFonts w:hint="default"/>
        <w:lang w:val="ru-RU" w:eastAsia="en-US" w:bidi="ar-SA"/>
      </w:rPr>
    </w:lvl>
    <w:lvl w:ilvl="3" w:tplc="EBE43160">
      <w:numFmt w:val="bullet"/>
      <w:lvlText w:val="•"/>
      <w:lvlJc w:val="left"/>
      <w:pPr>
        <w:ind w:left="3976" w:hanging="260"/>
      </w:pPr>
      <w:rPr>
        <w:rFonts w:hint="default"/>
        <w:lang w:val="ru-RU" w:eastAsia="en-US" w:bidi="ar-SA"/>
      </w:rPr>
    </w:lvl>
    <w:lvl w:ilvl="4" w:tplc="89005CB8">
      <w:numFmt w:val="bullet"/>
      <w:lvlText w:val="•"/>
      <w:lvlJc w:val="left"/>
      <w:pPr>
        <w:ind w:left="5095" w:hanging="260"/>
      </w:pPr>
      <w:rPr>
        <w:rFonts w:hint="default"/>
        <w:lang w:val="ru-RU" w:eastAsia="en-US" w:bidi="ar-SA"/>
      </w:rPr>
    </w:lvl>
    <w:lvl w:ilvl="5" w:tplc="97203A24">
      <w:numFmt w:val="bullet"/>
      <w:lvlText w:val="•"/>
      <w:lvlJc w:val="left"/>
      <w:pPr>
        <w:ind w:left="6214" w:hanging="260"/>
      </w:pPr>
      <w:rPr>
        <w:rFonts w:hint="default"/>
        <w:lang w:val="ru-RU" w:eastAsia="en-US" w:bidi="ar-SA"/>
      </w:rPr>
    </w:lvl>
    <w:lvl w:ilvl="6" w:tplc="0792DA04">
      <w:numFmt w:val="bullet"/>
      <w:lvlText w:val="•"/>
      <w:lvlJc w:val="left"/>
      <w:pPr>
        <w:ind w:left="7333" w:hanging="260"/>
      </w:pPr>
      <w:rPr>
        <w:rFonts w:hint="default"/>
        <w:lang w:val="ru-RU" w:eastAsia="en-US" w:bidi="ar-SA"/>
      </w:rPr>
    </w:lvl>
    <w:lvl w:ilvl="7" w:tplc="7B88A0AC">
      <w:numFmt w:val="bullet"/>
      <w:lvlText w:val="•"/>
      <w:lvlJc w:val="left"/>
      <w:pPr>
        <w:ind w:left="8452" w:hanging="260"/>
      </w:pPr>
      <w:rPr>
        <w:rFonts w:hint="default"/>
        <w:lang w:val="ru-RU" w:eastAsia="en-US" w:bidi="ar-SA"/>
      </w:rPr>
    </w:lvl>
    <w:lvl w:ilvl="8" w:tplc="85AED6AA">
      <w:numFmt w:val="bullet"/>
      <w:lvlText w:val="•"/>
      <w:lvlJc w:val="left"/>
      <w:pPr>
        <w:ind w:left="9571" w:hanging="260"/>
      </w:pPr>
      <w:rPr>
        <w:rFonts w:hint="default"/>
        <w:lang w:val="ru-RU" w:eastAsia="en-US" w:bidi="ar-SA"/>
      </w:rPr>
    </w:lvl>
  </w:abstractNum>
  <w:abstractNum w:abstractNumId="146">
    <w:nsid w:val="2C1C6811"/>
    <w:multiLevelType w:val="hybridMultilevel"/>
    <w:tmpl w:val="2B3633D8"/>
    <w:lvl w:ilvl="0" w:tplc="2D8256E2">
      <w:numFmt w:val="bullet"/>
      <w:lvlText w:val="—"/>
      <w:lvlJc w:val="left"/>
      <w:pPr>
        <w:ind w:left="1258" w:hanging="341"/>
      </w:pPr>
      <w:rPr>
        <w:rFonts w:ascii="Times New Roman" w:eastAsia="Times New Roman" w:hAnsi="Times New Roman" w:cs="Times New Roman" w:hint="default"/>
        <w:w w:val="100"/>
        <w:sz w:val="24"/>
        <w:szCs w:val="24"/>
        <w:lang w:val="ru-RU" w:eastAsia="en-US" w:bidi="ar-SA"/>
      </w:rPr>
    </w:lvl>
    <w:lvl w:ilvl="1" w:tplc="95BE21DC">
      <w:numFmt w:val="bullet"/>
      <w:lvlText w:val="•"/>
      <w:lvlJc w:val="left"/>
      <w:pPr>
        <w:ind w:left="2314" w:hanging="341"/>
      </w:pPr>
      <w:rPr>
        <w:rFonts w:hint="default"/>
        <w:lang w:val="ru-RU" w:eastAsia="en-US" w:bidi="ar-SA"/>
      </w:rPr>
    </w:lvl>
    <w:lvl w:ilvl="2" w:tplc="380A43F8">
      <w:numFmt w:val="bullet"/>
      <w:lvlText w:val="•"/>
      <w:lvlJc w:val="left"/>
      <w:pPr>
        <w:ind w:left="3369" w:hanging="341"/>
      </w:pPr>
      <w:rPr>
        <w:rFonts w:hint="default"/>
        <w:lang w:val="ru-RU" w:eastAsia="en-US" w:bidi="ar-SA"/>
      </w:rPr>
    </w:lvl>
    <w:lvl w:ilvl="3" w:tplc="17D25C38">
      <w:numFmt w:val="bullet"/>
      <w:lvlText w:val="•"/>
      <w:lvlJc w:val="left"/>
      <w:pPr>
        <w:ind w:left="4424" w:hanging="341"/>
      </w:pPr>
      <w:rPr>
        <w:rFonts w:hint="default"/>
        <w:lang w:val="ru-RU" w:eastAsia="en-US" w:bidi="ar-SA"/>
      </w:rPr>
    </w:lvl>
    <w:lvl w:ilvl="4" w:tplc="41189554">
      <w:numFmt w:val="bullet"/>
      <w:lvlText w:val="•"/>
      <w:lvlJc w:val="left"/>
      <w:pPr>
        <w:ind w:left="5479" w:hanging="341"/>
      </w:pPr>
      <w:rPr>
        <w:rFonts w:hint="default"/>
        <w:lang w:val="ru-RU" w:eastAsia="en-US" w:bidi="ar-SA"/>
      </w:rPr>
    </w:lvl>
    <w:lvl w:ilvl="5" w:tplc="613EFAE4">
      <w:numFmt w:val="bullet"/>
      <w:lvlText w:val="•"/>
      <w:lvlJc w:val="left"/>
      <w:pPr>
        <w:ind w:left="6534" w:hanging="341"/>
      </w:pPr>
      <w:rPr>
        <w:rFonts w:hint="default"/>
        <w:lang w:val="ru-RU" w:eastAsia="en-US" w:bidi="ar-SA"/>
      </w:rPr>
    </w:lvl>
    <w:lvl w:ilvl="6" w:tplc="8988B572">
      <w:numFmt w:val="bullet"/>
      <w:lvlText w:val="•"/>
      <w:lvlJc w:val="left"/>
      <w:pPr>
        <w:ind w:left="7589" w:hanging="341"/>
      </w:pPr>
      <w:rPr>
        <w:rFonts w:hint="default"/>
        <w:lang w:val="ru-RU" w:eastAsia="en-US" w:bidi="ar-SA"/>
      </w:rPr>
    </w:lvl>
    <w:lvl w:ilvl="7" w:tplc="7278EF34">
      <w:numFmt w:val="bullet"/>
      <w:lvlText w:val="•"/>
      <w:lvlJc w:val="left"/>
      <w:pPr>
        <w:ind w:left="8644" w:hanging="341"/>
      </w:pPr>
      <w:rPr>
        <w:rFonts w:hint="default"/>
        <w:lang w:val="ru-RU" w:eastAsia="en-US" w:bidi="ar-SA"/>
      </w:rPr>
    </w:lvl>
    <w:lvl w:ilvl="8" w:tplc="504CEEF2">
      <w:numFmt w:val="bullet"/>
      <w:lvlText w:val="•"/>
      <w:lvlJc w:val="left"/>
      <w:pPr>
        <w:ind w:left="9699" w:hanging="341"/>
      </w:pPr>
      <w:rPr>
        <w:rFonts w:hint="default"/>
        <w:lang w:val="ru-RU" w:eastAsia="en-US" w:bidi="ar-SA"/>
      </w:rPr>
    </w:lvl>
  </w:abstractNum>
  <w:abstractNum w:abstractNumId="147">
    <w:nsid w:val="2C9E7634"/>
    <w:multiLevelType w:val="hybridMultilevel"/>
    <w:tmpl w:val="D930C282"/>
    <w:lvl w:ilvl="0" w:tplc="680AE792">
      <w:numFmt w:val="bullet"/>
      <w:lvlText w:val="•"/>
      <w:lvlJc w:val="left"/>
      <w:pPr>
        <w:ind w:left="110" w:hanging="706"/>
      </w:pPr>
      <w:rPr>
        <w:rFonts w:ascii="Times New Roman" w:eastAsia="Times New Roman" w:hAnsi="Times New Roman" w:cs="Times New Roman" w:hint="default"/>
        <w:w w:val="100"/>
        <w:sz w:val="24"/>
        <w:szCs w:val="24"/>
        <w:lang w:val="ru-RU" w:eastAsia="en-US" w:bidi="ar-SA"/>
      </w:rPr>
    </w:lvl>
    <w:lvl w:ilvl="1" w:tplc="76EEE8E8">
      <w:numFmt w:val="bullet"/>
      <w:lvlText w:val="•"/>
      <w:lvlJc w:val="left"/>
      <w:pPr>
        <w:ind w:left="1027" w:hanging="706"/>
      </w:pPr>
      <w:rPr>
        <w:rFonts w:hint="default"/>
        <w:lang w:val="ru-RU" w:eastAsia="en-US" w:bidi="ar-SA"/>
      </w:rPr>
    </w:lvl>
    <w:lvl w:ilvl="2" w:tplc="B5F4F0B6">
      <w:numFmt w:val="bullet"/>
      <w:lvlText w:val="•"/>
      <w:lvlJc w:val="left"/>
      <w:pPr>
        <w:ind w:left="1935" w:hanging="706"/>
      </w:pPr>
      <w:rPr>
        <w:rFonts w:hint="default"/>
        <w:lang w:val="ru-RU" w:eastAsia="en-US" w:bidi="ar-SA"/>
      </w:rPr>
    </w:lvl>
    <w:lvl w:ilvl="3" w:tplc="1D9666D0">
      <w:numFmt w:val="bullet"/>
      <w:lvlText w:val="•"/>
      <w:lvlJc w:val="left"/>
      <w:pPr>
        <w:ind w:left="2843" w:hanging="706"/>
      </w:pPr>
      <w:rPr>
        <w:rFonts w:hint="default"/>
        <w:lang w:val="ru-RU" w:eastAsia="en-US" w:bidi="ar-SA"/>
      </w:rPr>
    </w:lvl>
    <w:lvl w:ilvl="4" w:tplc="D3A06190">
      <w:numFmt w:val="bullet"/>
      <w:lvlText w:val="•"/>
      <w:lvlJc w:val="left"/>
      <w:pPr>
        <w:ind w:left="3751" w:hanging="706"/>
      </w:pPr>
      <w:rPr>
        <w:rFonts w:hint="default"/>
        <w:lang w:val="ru-RU" w:eastAsia="en-US" w:bidi="ar-SA"/>
      </w:rPr>
    </w:lvl>
    <w:lvl w:ilvl="5" w:tplc="2EFCEAFE">
      <w:numFmt w:val="bullet"/>
      <w:lvlText w:val="•"/>
      <w:lvlJc w:val="left"/>
      <w:pPr>
        <w:ind w:left="4659" w:hanging="706"/>
      </w:pPr>
      <w:rPr>
        <w:rFonts w:hint="default"/>
        <w:lang w:val="ru-RU" w:eastAsia="en-US" w:bidi="ar-SA"/>
      </w:rPr>
    </w:lvl>
    <w:lvl w:ilvl="6" w:tplc="940E7312">
      <w:numFmt w:val="bullet"/>
      <w:lvlText w:val="•"/>
      <w:lvlJc w:val="left"/>
      <w:pPr>
        <w:ind w:left="5567" w:hanging="706"/>
      </w:pPr>
      <w:rPr>
        <w:rFonts w:hint="default"/>
        <w:lang w:val="ru-RU" w:eastAsia="en-US" w:bidi="ar-SA"/>
      </w:rPr>
    </w:lvl>
    <w:lvl w:ilvl="7" w:tplc="18584D66">
      <w:numFmt w:val="bullet"/>
      <w:lvlText w:val="•"/>
      <w:lvlJc w:val="left"/>
      <w:pPr>
        <w:ind w:left="6475" w:hanging="706"/>
      </w:pPr>
      <w:rPr>
        <w:rFonts w:hint="default"/>
        <w:lang w:val="ru-RU" w:eastAsia="en-US" w:bidi="ar-SA"/>
      </w:rPr>
    </w:lvl>
    <w:lvl w:ilvl="8" w:tplc="BBF662F8">
      <w:numFmt w:val="bullet"/>
      <w:lvlText w:val="•"/>
      <w:lvlJc w:val="left"/>
      <w:pPr>
        <w:ind w:left="7383" w:hanging="706"/>
      </w:pPr>
      <w:rPr>
        <w:rFonts w:hint="default"/>
        <w:lang w:val="ru-RU" w:eastAsia="en-US" w:bidi="ar-SA"/>
      </w:rPr>
    </w:lvl>
  </w:abstractNum>
  <w:abstractNum w:abstractNumId="148">
    <w:nsid w:val="2CC779F0"/>
    <w:multiLevelType w:val="hybridMultilevel"/>
    <w:tmpl w:val="6D06EB94"/>
    <w:lvl w:ilvl="0" w:tplc="2460E6A6">
      <w:numFmt w:val="bullet"/>
      <w:lvlText w:val="-"/>
      <w:lvlJc w:val="left"/>
      <w:pPr>
        <w:ind w:left="110" w:hanging="145"/>
      </w:pPr>
      <w:rPr>
        <w:rFonts w:ascii="Times New Roman" w:eastAsia="Times New Roman" w:hAnsi="Times New Roman" w:cs="Times New Roman" w:hint="default"/>
        <w:w w:val="94"/>
        <w:sz w:val="24"/>
        <w:szCs w:val="24"/>
        <w:lang w:val="ru-RU" w:eastAsia="en-US" w:bidi="ar-SA"/>
      </w:rPr>
    </w:lvl>
    <w:lvl w:ilvl="1" w:tplc="2DFED6A2">
      <w:numFmt w:val="bullet"/>
      <w:lvlText w:val="•"/>
      <w:lvlJc w:val="left"/>
      <w:pPr>
        <w:ind w:left="346" w:hanging="145"/>
      </w:pPr>
      <w:rPr>
        <w:rFonts w:hint="default"/>
        <w:lang w:val="ru-RU" w:eastAsia="en-US" w:bidi="ar-SA"/>
      </w:rPr>
    </w:lvl>
    <w:lvl w:ilvl="2" w:tplc="870A0892">
      <w:numFmt w:val="bullet"/>
      <w:lvlText w:val="•"/>
      <w:lvlJc w:val="left"/>
      <w:pPr>
        <w:ind w:left="572" w:hanging="145"/>
      </w:pPr>
      <w:rPr>
        <w:rFonts w:hint="default"/>
        <w:lang w:val="ru-RU" w:eastAsia="en-US" w:bidi="ar-SA"/>
      </w:rPr>
    </w:lvl>
    <w:lvl w:ilvl="3" w:tplc="0AF6CE02">
      <w:numFmt w:val="bullet"/>
      <w:lvlText w:val="•"/>
      <w:lvlJc w:val="left"/>
      <w:pPr>
        <w:ind w:left="798" w:hanging="145"/>
      </w:pPr>
      <w:rPr>
        <w:rFonts w:hint="default"/>
        <w:lang w:val="ru-RU" w:eastAsia="en-US" w:bidi="ar-SA"/>
      </w:rPr>
    </w:lvl>
    <w:lvl w:ilvl="4" w:tplc="DF72C04C">
      <w:numFmt w:val="bullet"/>
      <w:lvlText w:val="•"/>
      <w:lvlJc w:val="left"/>
      <w:pPr>
        <w:ind w:left="1024" w:hanging="145"/>
      </w:pPr>
      <w:rPr>
        <w:rFonts w:hint="default"/>
        <w:lang w:val="ru-RU" w:eastAsia="en-US" w:bidi="ar-SA"/>
      </w:rPr>
    </w:lvl>
    <w:lvl w:ilvl="5" w:tplc="BDAAA32E">
      <w:numFmt w:val="bullet"/>
      <w:lvlText w:val="•"/>
      <w:lvlJc w:val="left"/>
      <w:pPr>
        <w:ind w:left="1250" w:hanging="145"/>
      </w:pPr>
      <w:rPr>
        <w:rFonts w:hint="default"/>
        <w:lang w:val="ru-RU" w:eastAsia="en-US" w:bidi="ar-SA"/>
      </w:rPr>
    </w:lvl>
    <w:lvl w:ilvl="6" w:tplc="A2E262DC">
      <w:numFmt w:val="bullet"/>
      <w:lvlText w:val="•"/>
      <w:lvlJc w:val="left"/>
      <w:pPr>
        <w:ind w:left="1476" w:hanging="145"/>
      </w:pPr>
      <w:rPr>
        <w:rFonts w:hint="default"/>
        <w:lang w:val="ru-RU" w:eastAsia="en-US" w:bidi="ar-SA"/>
      </w:rPr>
    </w:lvl>
    <w:lvl w:ilvl="7" w:tplc="F4E83160">
      <w:numFmt w:val="bullet"/>
      <w:lvlText w:val="•"/>
      <w:lvlJc w:val="left"/>
      <w:pPr>
        <w:ind w:left="1702" w:hanging="145"/>
      </w:pPr>
      <w:rPr>
        <w:rFonts w:hint="default"/>
        <w:lang w:val="ru-RU" w:eastAsia="en-US" w:bidi="ar-SA"/>
      </w:rPr>
    </w:lvl>
    <w:lvl w:ilvl="8" w:tplc="898069D8">
      <w:numFmt w:val="bullet"/>
      <w:lvlText w:val="•"/>
      <w:lvlJc w:val="left"/>
      <w:pPr>
        <w:ind w:left="1928" w:hanging="145"/>
      </w:pPr>
      <w:rPr>
        <w:rFonts w:hint="default"/>
        <w:lang w:val="ru-RU" w:eastAsia="en-US" w:bidi="ar-SA"/>
      </w:rPr>
    </w:lvl>
  </w:abstractNum>
  <w:abstractNum w:abstractNumId="149">
    <w:nsid w:val="2D474760"/>
    <w:multiLevelType w:val="hybridMultilevel"/>
    <w:tmpl w:val="CB14441C"/>
    <w:lvl w:ilvl="0" w:tplc="4E64B878">
      <w:numFmt w:val="bullet"/>
      <w:lvlText w:val="•"/>
      <w:lvlJc w:val="left"/>
      <w:pPr>
        <w:ind w:left="81" w:hanging="543"/>
      </w:pPr>
      <w:rPr>
        <w:rFonts w:ascii="Times New Roman" w:eastAsia="Times New Roman" w:hAnsi="Times New Roman" w:cs="Times New Roman" w:hint="default"/>
        <w:w w:val="99"/>
        <w:sz w:val="16"/>
        <w:szCs w:val="16"/>
        <w:lang w:val="ru-RU" w:eastAsia="en-US" w:bidi="ar-SA"/>
      </w:rPr>
    </w:lvl>
    <w:lvl w:ilvl="1" w:tplc="44EEF53A">
      <w:numFmt w:val="bullet"/>
      <w:lvlText w:val="•"/>
      <w:lvlJc w:val="left"/>
      <w:pPr>
        <w:ind w:left="553" w:hanging="543"/>
      </w:pPr>
      <w:rPr>
        <w:rFonts w:hint="default"/>
        <w:lang w:val="ru-RU" w:eastAsia="en-US" w:bidi="ar-SA"/>
      </w:rPr>
    </w:lvl>
    <w:lvl w:ilvl="2" w:tplc="439AD60E">
      <w:numFmt w:val="bullet"/>
      <w:lvlText w:val="•"/>
      <w:lvlJc w:val="left"/>
      <w:pPr>
        <w:ind w:left="1027" w:hanging="543"/>
      </w:pPr>
      <w:rPr>
        <w:rFonts w:hint="default"/>
        <w:lang w:val="ru-RU" w:eastAsia="en-US" w:bidi="ar-SA"/>
      </w:rPr>
    </w:lvl>
    <w:lvl w:ilvl="3" w:tplc="61603CD4">
      <w:numFmt w:val="bullet"/>
      <w:lvlText w:val="•"/>
      <w:lvlJc w:val="left"/>
      <w:pPr>
        <w:ind w:left="1500" w:hanging="543"/>
      </w:pPr>
      <w:rPr>
        <w:rFonts w:hint="default"/>
        <w:lang w:val="ru-RU" w:eastAsia="en-US" w:bidi="ar-SA"/>
      </w:rPr>
    </w:lvl>
    <w:lvl w:ilvl="4" w:tplc="1B70198E">
      <w:numFmt w:val="bullet"/>
      <w:lvlText w:val="•"/>
      <w:lvlJc w:val="left"/>
      <w:pPr>
        <w:ind w:left="1974" w:hanging="543"/>
      </w:pPr>
      <w:rPr>
        <w:rFonts w:hint="default"/>
        <w:lang w:val="ru-RU" w:eastAsia="en-US" w:bidi="ar-SA"/>
      </w:rPr>
    </w:lvl>
    <w:lvl w:ilvl="5" w:tplc="D51E6F70">
      <w:numFmt w:val="bullet"/>
      <w:lvlText w:val="•"/>
      <w:lvlJc w:val="left"/>
      <w:pPr>
        <w:ind w:left="2448" w:hanging="543"/>
      </w:pPr>
      <w:rPr>
        <w:rFonts w:hint="default"/>
        <w:lang w:val="ru-RU" w:eastAsia="en-US" w:bidi="ar-SA"/>
      </w:rPr>
    </w:lvl>
    <w:lvl w:ilvl="6" w:tplc="920C7D74">
      <w:numFmt w:val="bullet"/>
      <w:lvlText w:val="•"/>
      <w:lvlJc w:val="left"/>
      <w:pPr>
        <w:ind w:left="2921" w:hanging="543"/>
      </w:pPr>
      <w:rPr>
        <w:rFonts w:hint="default"/>
        <w:lang w:val="ru-RU" w:eastAsia="en-US" w:bidi="ar-SA"/>
      </w:rPr>
    </w:lvl>
    <w:lvl w:ilvl="7" w:tplc="451840F4">
      <w:numFmt w:val="bullet"/>
      <w:lvlText w:val="•"/>
      <w:lvlJc w:val="left"/>
      <w:pPr>
        <w:ind w:left="3395" w:hanging="543"/>
      </w:pPr>
      <w:rPr>
        <w:rFonts w:hint="default"/>
        <w:lang w:val="ru-RU" w:eastAsia="en-US" w:bidi="ar-SA"/>
      </w:rPr>
    </w:lvl>
    <w:lvl w:ilvl="8" w:tplc="560682E8">
      <w:numFmt w:val="bullet"/>
      <w:lvlText w:val="•"/>
      <w:lvlJc w:val="left"/>
      <w:pPr>
        <w:ind w:left="3868" w:hanging="543"/>
      </w:pPr>
      <w:rPr>
        <w:rFonts w:hint="default"/>
        <w:lang w:val="ru-RU" w:eastAsia="en-US" w:bidi="ar-SA"/>
      </w:rPr>
    </w:lvl>
  </w:abstractNum>
  <w:abstractNum w:abstractNumId="150">
    <w:nsid w:val="2DA95EC0"/>
    <w:multiLevelType w:val="hybridMultilevel"/>
    <w:tmpl w:val="6ACA5222"/>
    <w:lvl w:ilvl="0" w:tplc="67F6E16C">
      <w:numFmt w:val="bullet"/>
      <w:lvlText w:val="•"/>
      <w:lvlJc w:val="left"/>
      <w:pPr>
        <w:ind w:left="143" w:hanging="706"/>
      </w:pPr>
      <w:rPr>
        <w:rFonts w:ascii="Times New Roman" w:eastAsia="Times New Roman" w:hAnsi="Times New Roman" w:cs="Times New Roman" w:hint="default"/>
        <w:w w:val="100"/>
        <w:sz w:val="24"/>
        <w:szCs w:val="24"/>
        <w:lang w:val="ru-RU" w:eastAsia="en-US" w:bidi="ar-SA"/>
      </w:rPr>
    </w:lvl>
    <w:lvl w:ilvl="1" w:tplc="A3663308">
      <w:numFmt w:val="bullet"/>
      <w:lvlText w:val="•"/>
      <w:lvlJc w:val="left"/>
      <w:pPr>
        <w:ind w:left="1045" w:hanging="706"/>
      </w:pPr>
      <w:rPr>
        <w:rFonts w:hint="default"/>
        <w:lang w:val="ru-RU" w:eastAsia="en-US" w:bidi="ar-SA"/>
      </w:rPr>
    </w:lvl>
    <w:lvl w:ilvl="2" w:tplc="3216EAC8">
      <w:numFmt w:val="bullet"/>
      <w:lvlText w:val="•"/>
      <w:lvlJc w:val="left"/>
      <w:pPr>
        <w:ind w:left="1951" w:hanging="706"/>
      </w:pPr>
      <w:rPr>
        <w:rFonts w:hint="default"/>
        <w:lang w:val="ru-RU" w:eastAsia="en-US" w:bidi="ar-SA"/>
      </w:rPr>
    </w:lvl>
    <w:lvl w:ilvl="3" w:tplc="99082E64">
      <w:numFmt w:val="bullet"/>
      <w:lvlText w:val="•"/>
      <w:lvlJc w:val="left"/>
      <w:pPr>
        <w:ind w:left="2857" w:hanging="706"/>
      </w:pPr>
      <w:rPr>
        <w:rFonts w:hint="default"/>
        <w:lang w:val="ru-RU" w:eastAsia="en-US" w:bidi="ar-SA"/>
      </w:rPr>
    </w:lvl>
    <w:lvl w:ilvl="4" w:tplc="3836B74A">
      <w:numFmt w:val="bullet"/>
      <w:lvlText w:val="•"/>
      <w:lvlJc w:val="left"/>
      <w:pPr>
        <w:ind w:left="3763" w:hanging="706"/>
      </w:pPr>
      <w:rPr>
        <w:rFonts w:hint="default"/>
        <w:lang w:val="ru-RU" w:eastAsia="en-US" w:bidi="ar-SA"/>
      </w:rPr>
    </w:lvl>
    <w:lvl w:ilvl="5" w:tplc="39665E32">
      <w:numFmt w:val="bullet"/>
      <w:lvlText w:val="•"/>
      <w:lvlJc w:val="left"/>
      <w:pPr>
        <w:ind w:left="4669" w:hanging="706"/>
      </w:pPr>
      <w:rPr>
        <w:rFonts w:hint="default"/>
        <w:lang w:val="ru-RU" w:eastAsia="en-US" w:bidi="ar-SA"/>
      </w:rPr>
    </w:lvl>
    <w:lvl w:ilvl="6" w:tplc="3B8CE0AC">
      <w:numFmt w:val="bullet"/>
      <w:lvlText w:val="•"/>
      <w:lvlJc w:val="left"/>
      <w:pPr>
        <w:ind w:left="5575" w:hanging="706"/>
      </w:pPr>
      <w:rPr>
        <w:rFonts w:hint="default"/>
        <w:lang w:val="ru-RU" w:eastAsia="en-US" w:bidi="ar-SA"/>
      </w:rPr>
    </w:lvl>
    <w:lvl w:ilvl="7" w:tplc="DE1C5D48">
      <w:numFmt w:val="bullet"/>
      <w:lvlText w:val="•"/>
      <w:lvlJc w:val="left"/>
      <w:pPr>
        <w:ind w:left="6481" w:hanging="706"/>
      </w:pPr>
      <w:rPr>
        <w:rFonts w:hint="default"/>
        <w:lang w:val="ru-RU" w:eastAsia="en-US" w:bidi="ar-SA"/>
      </w:rPr>
    </w:lvl>
    <w:lvl w:ilvl="8" w:tplc="10EC8AFC">
      <w:numFmt w:val="bullet"/>
      <w:lvlText w:val="•"/>
      <w:lvlJc w:val="left"/>
      <w:pPr>
        <w:ind w:left="7387" w:hanging="706"/>
      </w:pPr>
      <w:rPr>
        <w:rFonts w:hint="default"/>
        <w:lang w:val="ru-RU" w:eastAsia="en-US" w:bidi="ar-SA"/>
      </w:rPr>
    </w:lvl>
  </w:abstractNum>
  <w:abstractNum w:abstractNumId="151">
    <w:nsid w:val="2DB77F4B"/>
    <w:multiLevelType w:val="hybridMultilevel"/>
    <w:tmpl w:val="6E2CE75A"/>
    <w:lvl w:ilvl="0" w:tplc="F2F64E56">
      <w:numFmt w:val="bullet"/>
      <w:lvlText w:val="–"/>
      <w:lvlJc w:val="left"/>
      <w:pPr>
        <w:ind w:left="81" w:hanging="653"/>
      </w:pPr>
      <w:rPr>
        <w:rFonts w:ascii="Times New Roman" w:eastAsia="Times New Roman" w:hAnsi="Times New Roman" w:cs="Times New Roman" w:hint="default"/>
        <w:w w:val="99"/>
        <w:sz w:val="16"/>
        <w:szCs w:val="16"/>
        <w:lang w:val="ru-RU" w:eastAsia="en-US" w:bidi="ar-SA"/>
      </w:rPr>
    </w:lvl>
    <w:lvl w:ilvl="1" w:tplc="B01CC208">
      <w:numFmt w:val="bullet"/>
      <w:lvlText w:val="•"/>
      <w:lvlJc w:val="left"/>
      <w:pPr>
        <w:ind w:left="593" w:hanging="653"/>
      </w:pPr>
      <w:rPr>
        <w:rFonts w:hint="default"/>
        <w:lang w:val="ru-RU" w:eastAsia="en-US" w:bidi="ar-SA"/>
      </w:rPr>
    </w:lvl>
    <w:lvl w:ilvl="2" w:tplc="4190A5B8">
      <w:numFmt w:val="bullet"/>
      <w:lvlText w:val="•"/>
      <w:lvlJc w:val="left"/>
      <w:pPr>
        <w:ind w:left="1107" w:hanging="653"/>
      </w:pPr>
      <w:rPr>
        <w:rFonts w:hint="default"/>
        <w:lang w:val="ru-RU" w:eastAsia="en-US" w:bidi="ar-SA"/>
      </w:rPr>
    </w:lvl>
    <w:lvl w:ilvl="3" w:tplc="F2B484C4">
      <w:numFmt w:val="bullet"/>
      <w:lvlText w:val="•"/>
      <w:lvlJc w:val="left"/>
      <w:pPr>
        <w:ind w:left="1621" w:hanging="653"/>
      </w:pPr>
      <w:rPr>
        <w:rFonts w:hint="default"/>
        <w:lang w:val="ru-RU" w:eastAsia="en-US" w:bidi="ar-SA"/>
      </w:rPr>
    </w:lvl>
    <w:lvl w:ilvl="4" w:tplc="CA06D5CC">
      <w:numFmt w:val="bullet"/>
      <w:lvlText w:val="•"/>
      <w:lvlJc w:val="left"/>
      <w:pPr>
        <w:ind w:left="2135" w:hanging="653"/>
      </w:pPr>
      <w:rPr>
        <w:rFonts w:hint="default"/>
        <w:lang w:val="ru-RU" w:eastAsia="en-US" w:bidi="ar-SA"/>
      </w:rPr>
    </w:lvl>
    <w:lvl w:ilvl="5" w:tplc="75D6355C">
      <w:numFmt w:val="bullet"/>
      <w:lvlText w:val="•"/>
      <w:lvlJc w:val="left"/>
      <w:pPr>
        <w:ind w:left="2649" w:hanging="653"/>
      </w:pPr>
      <w:rPr>
        <w:rFonts w:hint="default"/>
        <w:lang w:val="ru-RU" w:eastAsia="en-US" w:bidi="ar-SA"/>
      </w:rPr>
    </w:lvl>
    <w:lvl w:ilvl="6" w:tplc="827E8F8A">
      <w:numFmt w:val="bullet"/>
      <w:lvlText w:val="•"/>
      <w:lvlJc w:val="left"/>
      <w:pPr>
        <w:ind w:left="3163" w:hanging="653"/>
      </w:pPr>
      <w:rPr>
        <w:rFonts w:hint="default"/>
        <w:lang w:val="ru-RU" w:eastAsia="en-US" w:bidi="ar-SA"/>
      </w:rPr>
    </w:lvl>
    <w:lvl w:ilvl="7" w:tplc="3AAC3C3A">
      <w:numFmt w:val="bullet"/>
      <w:lvlText w:val="•"/>
      <w:lvlJc w:val="left"/>
      <w:pPr>
        <w:ind w:left="3677" w:hanging="653"/>
      </w:pPr>
      <w:rPr>
        <w:rFonts w:hint="default"/>
        <w:lang w:val="ru-RU" w:eastAsia="en-US" w:bidi="ar-SA"/>
      </w:rPr>
    </w:lvl>
    <w:lvl w:ilvl="8" w:tplc="C5CA66F6">
      <w:numFmt w:val="bullet"/>
      <w:lvlText w:val="•"/>
      <w:lvlJc w:val="left"/>
      <w:pPr>
        <w:ind w:left="4191" w:hanging="653"/>
      </w:pPr>
      <w:rPr>
        <w:rFonts w:hint="default"/>
        <w:lang w:val="ru-RU" w:eastAsia="en-US" w:bidi="ar-SA"/>
      </w:rPr>
    </w:lvl>
  </w:abstractNum>
  <w:abstractNum w:abstractNumId="152">
    <w:nsid w:val="2DBF3C26"/>
    <w:multiLevelType w:val="hybridMultilevel"/>
    <w:tmpl w:val="606A1E20"/>
    <w:lvl w:ilvl="0" w:tplc="19202B9A">
      <w:numFmt w:val="bullet"/>
      <w:lvlText w:val="•"/>
      <w:lvlJc w:val="left"/>
      <w:pPr>
        <w:ind w:left="81" w:hanging="255"/>
      </w:pPr>
      <w:rPr>
        <w:rFonts w:ascii="Times New Roman" w:eastAsia="Times New Roman" w:hAnsi="Times New Roman" w:cs="Times New Roman" w:hint="default"/>
        <w:w w:val="99"/>
        <w:sz w:val="16"/>
        <w:szCs w:val="16"/>
        <w:lang w:val="ru-RU" w:eastAsia="en-US" w:bidi="ar-SA"/>
      </w:rPr>
    </w:lvl>
    <w:lvl w:ilvl="1" w:tplc="000C4E18">
      <w:numFmt w:val="bullet"/>
      <w:lvlText w:val="•"/>
      <w:lvlJc w:val="left"/>
      <w:pPr>
        <w:ind w:left="593" w:hanging="255"/>
      </w:pPr>
      <w:rPr>
        <w:rFonts w:hint="default"/>
        <w:lang w:val="ru-RU" w:eastAsia="en-US" w:bidi="ar-SA"/>
      </w:rPr>
    </w:lvl>
    <w:lvl w:ilvl="2" w:tplc="6E2C18A2">
      <w:numFmt w:val="bullet"/>
      <w:lvlText w:val="•"/>
      <w:lvlJc w:val="left"/>
      <w:pPr>
        <w:ind w:left="1107" w:hanging="255"/>
      </w:pPr>
      <w:rPr>
        <w:rFonts w:hint="default"/>
        <w:lang w:val="ru-RU" w:eastAsia="en-US" w:bidi="ar-SA"/>
      </w:rPr>
    </w:lvl>
    <w:lvl w:ilvl="3" w:tplc="5CC8C0C6">
      <w:numFmt w:val="bullet"/>
      <w:lvlText w:val="•"/>
      <w:lvlJc w:val="left"/>
      <w:pPr>
        <w:ind w:left="1621" w:hanging="255"/>
      </w:pPr>
      <w:rPr>
        <w:rFonts w:hint="default"/>
        <w:lang w:val="ru-RU" w:eastAsia="en-US" w:bidi="ar-SA"/>
      </w:rPr>
    </w:lvl>
    <w:lvl w:ilvl="4" w:tplc="DC38C878">
      <w:numFmt w:val="bullet"/>
      <w:lvlText w:val="•"/>
      <w:lvlJc w:val="left"/>
      <w:pPr>
        <w:ind w:left="2135" w:hanging="255"/>
      </w:pPr>
      <w:rPr>
        <w:rFonts w:hint="default"/>
        <w:lang w:val="ru-RU" w:eastAsia="en-US" w:bidi="ar-SA"/>
      </w:rPr>
    </w:lvl>
    <w:lvl w:ilvl="5" w:tplc="16425A62">
      <w:numFmt w:val="bullet"/>
      <w:lvlText w:val="•"/>
      <w:lvlJc w:val="left"/>
      <w:pPr>
        <w:ind w:left="2649" w:hanging="255"/>
      </w:pPr>
      <w:rPr>
        <w:rFonts w:hint="default"/>
        <w:lang w:val="ru-RU" w:eastAsia="en-US" w:bidi="ar-SA"/>
      </w:rPr>
    </w:lvl>
    <w:lvl w:ilvl="6" w:tplc="CDD4C0AC">
      <w:numFmt w:val="bullet"/>
      <w:lvlText w:val="•"/>
      <w:lvlJc w:val="left"/>
      <w:pPr>
        <w:ind w:left="3163" w:hanging="255"/>
      </w:pPr>
      <w:rPr>
        <w:rFonts w:hint="default"/>
        <w:lang w:val="ru-RU" w:eastAsia="en-US" w:bidi="ar-SA"/>
      </w:rPr>
    </w:lvl>
    <w:lvl w:ilvl="7" w:tplc="2B72349C">
      <w:numFmt w:val="bullet"/>
      <w:lvlText w:val="•"/>
      <w:lvlJc w:val="left"/>
      <w:pPr>
        <w:ind w:left="3677" w:hanging="255"/>
      </w:pPr>
      <w:rPr>
        <w:rFonts w:hint="default"/>
        <w:lang w:val="ru-RU" w:eastAsia="en-US" w:bidi="ar-SA"/>
      </w:rPr>
    </w:lvl>
    <w:lvl w:ilvl="8" w:tplc="CD0CCBD0">
      <w:numFmt w:val="bullet"/>
      <w:lvlText w:val="•"/>
      <w:lvlJc w:val="left"/>
      <w:pPr>
        <w:ind w:left="4191" w:hanging="255"/>
      </w:pPr>
      <w:rPr>
        <w:rFonts w:hint="default"/>
        <w:lang w:val="ru-RU" w:eastAsia="en-US" w:bidi="ar-SA"/>
      </w:rPr>
    </w:lvl>
  </w:abstractNum>
  <w:abstractNum w:abstractNumId="153">
    <w:nsid w:val="2E7326D2"/>
    <w:multiLevelType w:val="hybridMultilevel"/>
    <w:tmpl w:val="F97E1256"/>
    <w:lvl w:ilvl="0" w:tplc="C702165C">
      <w:numFmt w:val="bullet"/>
      <w:lvlText w:val="–"/>
      <w:lvlJc w:val="left"/>
      <w:pPr>
        <w:ind w:left="81" w:hanging="514"/>
      </w:pPr>
      <w:rPr>
        <w:rFonts w:ascii="Times New Roman" w:eastAsia="Times New Roman" w:hAnsi="Times New Roman" w:cs="Times New Roman" w:hint="default"/>
        <w:w w:val="99"/>
        <w:sz w:val="16"/>
        <w:szCs w:val="16"/>
        <w:lang w:val="ru-RU" w:eastAsia="en-US" w:bidi="ar-SA"/>
      </w:rPr>
    </w:lvl>
    <w:lvl w:ilvl="1" w:tplc="3BDCD256">
      <w:numFmt w:val="bullet"/>
      <w:lvlText w:val="•"/>
      <w:lvlJc w:val="left"/>
      <w:pPr>
        <w:ind w:left="609" w:hanging="514"/>
      </w:pPr>
      <w:rPr>
        <w:rFonts w:hint="default"/>
        <w:lang w:val="ru-RU" w:eastAsia="en-US" w:bidi="ar-SA"/>
      </w:rPr>
    </w:lvl>
    <w:lvl w:ilvl="2" w:tplc="D256C6FC">
      <w:numFmt w:val="bullet"/>
      <w:lvlText w:val="•"/>
      <w:lvlJc w:val="left"/>
      <w:pPr>
        <w:ind w:left="1139" w:hanging="514"/>
      </w:pPr>
      <w:rPr>
        <w:rFonts w:hint="default"/>
        <w:lang w:val="ru-RU" w:eastAsia="en-US" w:bidi="ar-SA"/>
      </w:rPr>
    </w:lvl>
    <w:lvl w:ilvl="3" w:tplc="66AE806C">
      <w:numFmt w:val="bullet"/>
      <w:lvlText w:val="•"/>
      <w:lvlJc w:val="left"/>
      <w:pPr>
        <w:ind w:left="1669" w:hanging="514"/>
      </w:pPr>
      <w:rPr>
        <w:rFonts w:hint="default"/>
        <w:lang w:val="ru-RU" w:eastAsia="en-US" w:bidi="ar-SA"/>
      </w:rPr>
    </w:lvl>
    <w:lvl w:ilvl="4" w:tplc="458C991E">
      <w:numFmt w:val="bullet"/>
      <w:lvlText w:val="•"/>
      <w:lvlJc w:val="left"/>
      <w:pPr>
        <w:ind w:left="2198" w:hanging="514"/>
      </w:pPr>
      <w:rPr>
        <w:rFonts w:hint="default"/>
        <w:lang w:val="ru-RU" w:eastAsia="en-US" w:bidi="ar-SA"/>
      </w:rPr>
    </w:lvl>
    <w:lvl w:ilvl="5" w:tplc="983CCDA4">
      <w:numFmt w:val="bullet"/>
      <w:lvlText w:val="•"/>
      <w:lvlJc w:val="left"/>
      <w:pPr>
        <w:ind w:left="2728" w:hanging="514"/>
      </w:pPr>
      <w:rPr>
        <w:rFonts w:hint="default"/>
        <w:lang w:val="ru-RU" w:eastAsia="en-US" w:bidi="ar-SA"/>
      </w:rPr>
    </w:lvl>
    <w:lvl w:ilvl="6" w:tplc="92FEB08E">
      <w:numFmt w:val="bullet"/>
      <w:lvlText w:val="•"/>
      <w:lvlJc w:val="left"/>
      <w:pPr>
        <w:ind w:left="3258" w:hanging="514"/>
      </w:pPr>
      <w:rPr>
        <w:rFonts w:hint="default"/>
        <w:lang w:val="ru-RU" w:eastAsia="en-US" w:bidi="ar-SA"/>
      </w:rPr>
    </w:lvl>
    <w:lvl w:ilvl="7" w:tplc="A4B89822">
      <w:numFmt w:val="bullet"/>
      <w:lvlText w:val="•"/>
      <w:lvlJc w:val="left"/>
      <w:pPr>
        <w:ind w:left="3787" w:hanging="514"/>
      </w:pPr>
      <w:rPr>
        <w:rFonts w:hint="default"/>
        <w:lang w:val="ru-RU" w:eastAsia="en-US" w:bidi="ar-SA"/>
      </w:rPr>
    </w:lvl>
    <w:lvl w:ilvl="8" w:tplc="B60A35B0">
      <w:numFmt w:val="bullet"/>
      <w:lvlText w:val="•"/>
      <w:lvlJc w:val="left"/>
      <w:pPr>
        <w:ind w:left="4317" w:hanging="514"/>
      </w:pPr>
      <w:rPr>
        <w:rFonts w:hint="default"/>
        <w:lang w:val="ru-RU" w:eastAsia="en-US" w:bidi="ar-SA"/>
      </w:rPr>
    </w:lvl>
  </w:abstractNum>
  <w:abstractNum w:abstractNumId="154">
    <w:nsid w:val="2E9C59A4"/>
    <w:multiLevelType w:val="hybridMultilevel"/>
    <w:tmpl w:val="579EC9FA"/>
    <w:lvl w:ilvl="0" w:tplc="2AE88360">
      <w:numFmt w:val="bullet"/>
      <w:lvlText w:val="–"/>
      <w:lvlJc w:val="left"/>
      <w:pPr>
        <w:ind w:left="81" w:hanging="653"/>
      </w:pPr>
      <w:rPr>
        <w:rFonts w:ascii="Times New Roman" w:eastAsia="Times New Roman" w:hAnsi="Times New Roman" w:cs="Times New Roman" w:hint="default"/>
        <w:i/>
        <w:iCs/>
        <w:w w:val="99"/>
        <w:sz w:val="16"/>
        <w:szCs w:val="16"/>
        <w:lang w:val="ru-RU" w:eastAsia="en-US" w:bidi="ar-SA"/>
      </w:rPr>
    </w:lvl>
    <w:lvl w:ilvl="1" w:tplc="900C9BE4">
      <w:numFmt w:val="bullet"/>
      <w:lvlText w:val="•"/>
      <w:lvlJc w:val="left"/>
      <w:pPr>
        <w:ind w:left="593" w:hanging="653"/>
      </w:pPr>
      <w:rPr>
        <w:rFonts w:hint="default"/>
        <w:lang w:val="ru-RU" w:eastAsia="en-US" w:bidi="ar-SA"/>
      </w:rPr>
    </w:lvl>
    <w:lvl w:ilvl="2" w:tplc="07E40904">
      <w:numFmt w:val="bullet"/>
      <w:lvlText w:val="•"/>
      <w:lvlJc w:val="left"/>
      <w:pPr>
        <w:ind w:left="1107" w:hanging="653"/>
      </w:pPr>
      <w:rPr>
        <w:rFonts w:hint="default"/>
        <w:lang w:val="ru-RU" w:eastAsia="en-US" w:bidi="ar-SA"/>
      </w:rPr>
    </w:lvl>
    <w:lvl w:ilvl="3" w:tplc="392A85A8">
      <w:numFmt w:val="bullet"/>
      <w:lvlText w:val="•"/>
      <w:lvlJc w:val="left"/>
      <w:pPr>
        <w:ind w:left="1621" w:hanging="653"/>
      </w:pPr>
      <w:rPr>
        <w:rFonts w:hint="default"/>
        <w:lang w:val="ru-RU" w:eastAsia="en-US" w:bidi="ar-SA"/>
      </w:rPr>
    </w:lvl>
    <w:lvl w:ilvl="4" w:tplc="05D4094E">
      <w:numFmt w:val="bullet"/>
      <w:lvlText w:val="•"/>
      <w:lvlJc w:val="left"/>
      <w:pPr>
        <w:ind w:left="2135" w:hanging="653"/>
      </w:pPr>
      <w:rPr>
        <w:rFonts w:hint="default"/>
        <w:lang w:val="ru-RU" w:eastAsia="en-US" w:bidi="ar-SA"/>
      </w:rPr>
    </w:lvl>
    <w:lvl w:ilvl="5" w:tplc="520E35DE">
      <w:numFmt w:val="bullet"/>
      <w:lvlText w:val="•"/>
      <w:lvlJc w:val="left"/>
      <w:pPr>
        <w:ind w:left="2649" w:hanging="653"/>
      </w:pPr>
      <w:rPr>
        <w:rFonts w:hint="default"/>
        <w:lang w:val="ru-RU" w:eastAsia="en-US" w:bidi="ar-SA"/>
      </w:rPr>
    </w:lvl>
    <w:lvl w:ilvl="6" w:tplc="CC0EF20A">
      <w:numFmt w:val="bullet"/>
      <w:lvlText w:val="•"/>
      <w:lvlJc w:val="left"/>
      <w:pPr>
        <w:ind w:left="3163" w:hanging="653"/>
      </w:pPr>
      <w:rPr>
        <w:rFonts w:hint="default"/>
        <w:lang w:val="ru-RU" w:eastAsia="en-US" w:bidi="ar-SA"/>
      </w:rPr>
    </w:lvl>
    <w:lvl w:ilvl="7" w:tplc="EBA496F4">
      <w:numFmt w:val="bullet"/>
      <w:lvlText w:val="•"/>
      <w:lvlJc w:val="left"/>
      <w:pPr>
        <w:ind w:left="3677" w:hanging="653"/>
      </w:pPr>
      <w:rPr>
        <w:rFonts w:hint="default"/>
        <w:lang w:val="ru-RU" w:eastAsia="en-US" w:bidi="ar-SA"/>
      </w:rPr>
    </w:lvl>
    <w:lvl w:ilvl="8" w:tplc="7D40A322">
      <w:numFmt w:val="bullet"/>
      <w:lvlText w:val="•"/>
      <w:lvlJc w:val="left"/>
      <w:pPr>
        <w:ind w:left="4191" w:hanging="653"/>
      </w:pPr>
      <w:rPr>
        <w:rFonts w:hint="default"/>
        <w:lang w:val="ru-RU" w:eastAsia="en-US" w:bidi="ar-SA"/>
      </w:rPr>
    </w:lvl>
  </w:abstractNum>
  <w:abstractNum w:abstractNumId="155">
    <w:nsid w:val="30056B84"/>
    <w:multiLevelType w:val="hybridMultilevel"/>
    <w:tmpl w:val="F4EE0E28"/>
    <w:lvl w:ilvl="0" w:tplc="82C09F0A">
      <w:numFmt w:val="bullet"/>
      <w:lvlText w:val="•"/>
      <w:lvlJc w:val="left"/>
      <w:pPr>
        <w:ind w:left="1379" w:hanging="154"/>
      </w:pPr>
      <w:rPr>
        <w:rFonts w:ascii="Times New Roman" w:eastAsia="Times New Roman" w:hAnsi="Times New Roman" w:cs="Times New Roman" w:hint="default"/>
        <w:w w:val="100"/>
        <w:sz w:val="24"/>
        <w:szCs w:val="24"/>
        <w:lang w:val="ru-RU" w:eastAsia="en-US" w:bidi="ar-SA"/>
      </w:rPr>
    </w:lvl>
    <w:lvl w:ilvl="1" w:tplc="D2A8066E">
      <w:numFmt w:val="bullet"/>
      <w:lvlText w:val="•"/>
      <w:lvlJc w:val="left"/>
      <w:pPr>
        <w:ind w:left="2392" w:hanging="154"/>
      </w:pPr>
      <w:rPr>
        <w:rFonts w:hint="default"/>
        <w:lang w:val="ru-RU" w:eastAsia="en-US" w:bidi="ar-SA"/>
      </w:rPr>
    </w:lvl>
    <w:lvl w:ilvl="2" w:tplc="24F2DF78">
      <w:numFmt w:val="bullet"/>
      <w:lvlText w:val="•"/>
      <w:lvlJc w:val="left"/>
      <w:pPr>
        <w:ind w:left="3405" w:hanging="154"/>
      </w:pPr>
      <w:rPr>
        <w:rFonts w:hint="default"/>
        <w:lang w:val="ru-RU" w:eastAsia="en-US" w:bidi="ar-SA"/>
      </w:rPr>
    </w:lvl>
    <w:lvl w:ilvl="3" w:tplc="7C066182">
      <w:numFmt w:val="bullet"/>
      <w:lvlText w:val="•"/>
      <w:lvlJc w:val="left"/>
      <w:pPr>
        <w:ind w:left="4418" w:hanging="154"/>
      </w:pPr>
      <w:rPr>
        <w:rFonts w:hint="default"/>
        <w:lang w:val="ru-RU" w:eastAsia="en-US" w:bidi="ar-SA"/>
      </w:rPr>
    </w:lvl>
    <w:lvl w:ilvl="4" w:tplc="1D6CF8E6">
      <w:numFmt w:val="bullet"/>
      <w:lvlText w:val="•"/>
      <w:lvlJc w:val="left"/>
      <w:pPr>
        <w:ind w:left="5431" w:hanging="154"/>
      </w:pPr>
      <w:rPr>
        <w:rFonts w:hint="default"/>
        <w:lang w:val="ru-RU" w:eastAsia="en-US" w:bidi="ar-SA"/>
      </w:rPr>
    </w:lvl>
    <w:lvl w:ilvl="5" w:tplc="21C00BAE">
      <w:numFmt w:val="bullet"/>
      <w:lvlText w:val="•"/>
      <w:lvlJc w:val="left"/>
      <w:pPr>
        <w:ind w:left="6444" w:hanging="154"/>
      </w:pPr>
      <w:rPr>
        <w:rFonts w:hint="default"/>
        <w:lang w:val="ru-RU" w:eastAsia="en-US" w:bidi="ar-SA"/>
      </w:rPr>
    </w:lvl>
    <w:lvl w:ilvl="6" w:tplc="977034A2">
      <w:numFmt w:val="bullet"/>
      <w:lvlText w:val="•"/>
      <w:lvlJc w:val="left"/>
      <w:pPr>
        <w:ind w:left="7457" w:hanging="154"/>
      </w:pPr>
      <w:rPr>
        <w:rFonts w:hint="default"/>
        <w:lang w:val="ru-RU" w:eastAsia="en-US" w:bidi="ar-SA"/>
      </w:rPr>
    </w:lvl>
    <w:lvl w:ilvl="7" w:tplc="79040D48">
      <w:numFmt w:val="bullet"/>
      <w:lvlText w:val="•"/>
      <w:lvlJc w:val="left"/>
      <w:pPr>
        <w:ind w:left="8470" w:hanging="154"/>
      </w:pPr>
      <w:rPr>
        <w:rFonts w:hint="default"/>
        <w:lang w:val="ru-RU" w:eastAsia="en-US" w:bidi="ar-SA"/>
      </w:rPr>
    </w:lvl>
    <w:lvl w:ilvl="8" w:tplc="CF36E6A2">
      <w:numFmt w:val="bullet"/>
      <w:lvlText w:val="•"/>
      <w:lvlJc w:val="left"/>
      <w:pPr>
        <w:ind w:left="9483" w:hanging="154"/>
      </w:pPr>
      <w:rPr>
        <w:rFonts w:hint="default"/>
        <w:lang w:val="ru-RU" w:eastAsia="en-US" w:bidi="ar-SA"/>
      </w:rPr>
    </w:lvl>
  </w:abstractNum>
  <w:abstractNum w:abstractNumId="156">
    <w:nsid w:val="3006034C"/>
    <w:multiLevelType w:val="hybridMultilevel"/>
    <w:tmpl w:val="61FA1C2A"/>
    <w:lvl w:ilvl="0" w:tplc="FD78A2D6">
      <w:numFmt w:val="bullet"/>
      <w:lvlText w:val=""/>
      <w:lvlJc w:val="left"/>
      <w:pPr>
        <w:ind w:left="965" w:hanging="342"/>
      </w:pPr>
      <w:rPr>
        <w:rFonts w:ascii="Wingdings" w:eastAsia="Wingdings" w:hAnsi="Wingdings" w:cs="Wingdings" w:hint="default"/>
        <w:w w:val="100"/>
        <w:sz w:val="24"/>
        <w:szCs w:val="24"/>
        <w:lang w:val="ru-RU" w:eastAsia="en-US" w:bidi="ar-SA"/>
      </w:rPr>
    </w:lvl>
    <w:lvl w:ilvl="1" w:tplc="7D769962">
      <w:numFmt w:val="bullet"/>
      <w:lvlText w:val="•"/>
      <w:lvlJc w:val="left"/>
      <w:pPr>
        <w:ind w:left="1922" w:hanging="342"/>
      </w:pPr>
      <w:rPr>
        <w:rFonts w:hint="default"/>
        <w:lang w:val="ru-RU" w:eastAsia="en-US" w:bidi="ar-SA"/>
      </w:rPr>
    </w:lvl>
    <w:lvl w:ilvl="2" w:tplc="AE0A62A8">
      <w:numFmt w:val="bullet"/>
      <w:lvlText w:val="•"/>
      <w:lvlJc w:val="left"/>
      <w:pPr>
        <w:ind w:left="2885" w:hanging="342"/>
      </w:pPr>
      <w:rPr>
        <w:rFonts w:hint="default"/>
        <w:lang w:val="ru-RU" w:eastAsia="en-US" w:bidi="ar-SA"/>
      </w:rPr>
    </w:lvl>
    <w:lvl w:ilvl="3" w:tplc="30B84A56">
      <w:numFmt w:val="bullet"/>
      <w:lvlText w:val="•"/>
      <w:lvlJc w:val="left"/>
      <w:pPr>
        <w:ind w:left="3848" w:hanging="342"/>
      </w:pPr>
      <w:rPr>
        <w:rFonts w:hint="default"/>
        <w:lang w:val="ru-RU" w:eastAsia="en-US" w:bidi="ar-SA"/>
      </w:rPr>
    </w:lvl>
    <w:lvl w:ilvl="4" w:tplc="1FC059F4">
      <w:numFmt w:val="bullet"/>
      <w:lvlText w:val="•"/>
      <w:lvlJc w:val="left"/>
      <w:pPr>
        <w:ind w:left="4811" w:hanging="342"/>
      </w:pPr>
      <w:rPr>
        <w:rFonts w:hint="default"/>
        <w:lang w:val="ru-RU" w:eastAsia="en-US" w:bidi="ar-SA"/>
      </w:rPr>
    </w:lvl>
    <w:lvl w:ilvl="5" w:tplc="4AEC9842">
      <w:numFmt w:val="bullet"/>
      <w:lvlText w:val="•"/>
      <w:lvlJc w:val="left"/>
      <w:pPr>
        <w:ind w:left="5774" w:hanging="342"/>
      </w:pPr>
      <w:rPr>
        <w:rFonts w:hint="default"/>
        <w:lang w:val="ru-RU" w:eastAsia="en-US" w:bidi="ar-SA"/>
      </w:rPr>
    </w:lvl>
    <w:lvl w:ilvl="6" w:tplc="A2D67CCE">
      <w:numFmt w:val="bullet"/>
      <w:lvlText w:val="•"/>
      <w:lvlJc w:val="left"/>
      <w:pPr>
        <w:ind w:left="6737" w:hanging="342"/>
      </w:pPr>
      <w:rPr>
        <w:rFonts w:hint="default"/>
        <w:lang w:val="ru-RU" w:eastAsia="en-US" w:bidi="ar-SA"/>
      </w:rPr>
    </w:lvl>
    <w:lvl w:ilvl="7" w:tplc="7D3A81E6">
      <w:numFmt w:val="bullet"/>
      <w:lvlText w:val="•"/>
      <w:lvlJc w:val="left"/>
      <w:pPr>
        <w:ind w:left="7700" w:hanging="342"/>
      </w:pPr>
      <w:rPr>
        <w:rFonts w:hint="default"/>
        <w:lang w:val="ru-RU" w:eastAsia="en-US" w:bidi="ar-SA"/>
      </w:rPr>
    </w:lvl>
    <w:lvl w:ilvl="8" w:tplc="EF44879E">
      <w:numFmt w:val="bullet"/>
      <w:lvlText w:val="•"/>
      <w:lvlJc w:val="left"/>
      <w:pPr>
        <w:ind w:left="8663" w:hanging="342"/>
      </w:pPr>
      <w:rPr>
        <w:rFonts w:hint="default"/>
        <w:lang w:val="ru-RU" w:eastAsia="en-US" w:bidi="ar-SA"/>
      </w:rPr>
    </w:lvl>
  </w:abstractNum>
  <w:abstractNum w:abstractNumId="157">
    <w:nsid w:val="3076548D"/>
    <w:multiLevelType w:val="hybridMultilevel"/>
    <w:tmpl w:val="E9BC7D30"/>
    <w:lvl w:ilvl="0" w:tplc="3CDEA44E">
      <w:numFmt w:val="bullet"/>
      <w:lvlText w:val="•"/>
      <w:lvlJc w:val="left"/>
      <w:pPr>
        <w:ind w:left="81" w:hanging="120"/>
      </w:pPr>
      <w:rPr>
        <w:rFonts w:ascii="Times New Roman" w:eastAsia="Times New Roman" w:hAnsi="Times New Roman" w:cs="Times New Roman" w:hint="default"/>
        <w:w w:val="99"/>
        <w:sz w:val="16"/>
        <w:szCs w:val="16"/>
        <w:lang w:val="ru-RU" w:eastAsia="en-US" w:bidi="ar-SA"/>
      </w:rPr>
    </w:lvl>
    <w:lvl w:ilvl="1" w:tplc="BC324A44">
      <w:numFmt w:val="bullet"/>
      <w:lvlText w:val="•"/>
      <w:lvlJc w:val="left"/>
      <w:pPr>
        <w:ind w:left="593" w:hanging="120"/>
      </w:pPr>
      <w:rPr>
        <w:rFonts w:hint="default"/>
        <w:lang w:val="ru-RU" w:eastAsia="en-US" w:bidi="ar-SA"/>
      </w:rPr>
    </w:lvl>
    <w:lvl w:ilvl="2" w:tplc="952E6D12">
      <w:numFmt w:val="bullet"/>
      <w:lvlText w:val="•"/>
      <w:lvlJc w:val="left"/>
      <w:pPr>
        <w:ind w:left="1107" w:hanging="120"/>
      </w:pPr>
      <w:rPr>
        <w:rFonts w:hint="default"/>
        <w:lang w:val="ru-RU" w:eastAsia="en-US" w:bidi="ar-SA"/>
      </w:rPr>
    </w:lvl>
    <w:lvl w:ilvl="3" w:tplc="B56200B8">
      <w:numFmt w:val="bullet"/>
      <w:lvlText w:val="•"/>
      <w:lvlJc w:val="left"/>
      <w:pPr>
        <w:ind w:left="1621" w:hanging="120"/>
      </w:pPr>
      <w:rPr>
        <w:rFonts w:hint="default"/>
        <w:lang w:val="ru-RU" w:eastAsia="en-US" w:bidi="ar-SA"/>
      </w:rPr>
    </w:lvl>
    <w:lvl w:ilvl="4" w:tplc="F4BC7FF8">
      <w:numFmt w:val="bullet"/>
      <w:lvlText w:val="•"/>
      <w:lvlJc w:val="left"/>
      <w:pPr>
        <w:ind w:left="2135" w:hanging="120"/>
      </w:pPr>
      <w:rPr>
        <w:rFonts w:hint="default"/>
        <w:lang w:val="ru-RU" w:eastAsia="en-US" w:bidi="ar-SA"/>
      </w:rPr>
    </w:lvl>
    <w:lvl w:ilvl="5" w:tplc="B6ECF832">
      <w:numFmt w:val="bullet"/>
      <w:lvlText w:val="•"/>
      <w:lvlJc w:val="left"/>
      <w:pPr>
        <w:ind w:left="2649" w:hanging="120"/>
      </w:pPr>
      <w:rPr>
        <w:rFonts w:hint="default"/>
        <w:lang w:val="ru-RU" w:eastAsia="en-US" w:bidi="ar-SA"/>
      </w:rPr>
    </w:lvl>
    <w:lvl w:ilvl="6" w:tplc="6302DC3E">
      <w:numFmt w:val="bullet"/>
      <w:lvlText w:val="•"/>
      <w:lvlJc w:val="left"/>
      <w:pPr>
        <w:ind w:left="3163" w:hanging="120"/>
      </w:pPr>
      <w:rPr>
        <w:rFonts w:hint="default"/>
        <w:lang w:val="ru-RU" w:eastAsia="en-US" w:bidi="ar-SA"/>
      </w:rPr>
    </w:lvl>
    <w:lvl w:ilvl="7" w:tplc="F836BADA">
      <w:numFmt w:val="bullet"/>
      <w:lvlText w:val="•"/>
      <w:lvlJc w:val="left"/>
      <w:pPr>
        <w:ind w:left="3677" w:hanging="120"/>
      </w:pPr>
      <w:rPr>
        <w:rFonts w:hint="default"/>
        <w:lang w:val="ru-RU" w:eastAsia="en-US" w:bidi="ar-SA"/>
      </w:rPr>
    </w:lvl>
    <w:lvl w:ilvl="8" w:tplc="BD528ADA">
      <w:numFmt w:val="bullet"/>
      <w:lvlText w:val="•"/>
      <w:lvlJc w:val="left"/>
      <w:pPr>
        <w:ind w:left="4191" w:hanging="120"/>
      </w:pPr>
      <w:rPr>
        <w:rFonts w:hint="default"/>
        <w:lang w:val="ru-RU" w:eastAsia="en-US" w:bidi="ar-SA"/>
      </w:rPr>
    </w:lvl>
  </w:abstractNum>
  <w:abstractNum w:abstractNumId="158">
    <w:nsid w:val="30AF5C98"/>
    <w:multiLevelType w:val="hybridMultilevel"/>
    <w:tmpl w:val="E190D26C"/>
    <w:lvl w:ilvl="0" w:tplc="22EE8F70">
      <w:start w:val="1"/>
      <w:numFmt w:val="decimal"/>
      <w:lvlText w:val="%1."/>
      <w:lvlJc w:val="left"/>
      <w:pPr>
        <w:ind w:left="643" w:hanging="245"/>
        <w:jc w:val="left"/>
      </w:pPr>
      <w:rPr>
        <w:rFonts w:ascii="Times New Roman" w:eastAsia="Times New Roman" w:hAnsi="Times New Roman" w:cs="Times New Roman" w:hint="default"/>
        <w:b/>
        <w:bCs/>
        <w:w w:val="100"/>
        <w:sz w:val="24"/>
        <w:szCs w:val="24"/>
        <w:lang w:val="ru-RU" w:eastAsia="en-US" w:bidi="ar-SA"/>
      </w:rPr>
    </w:lvl>
    <w:lvl w:ilvl="1" w:tplc="5B683302">
      <w:numFmt w:val="bullet"/>
      <w:lvlText w:val="•"/>
      <w:lvlJc w:val="left"/>
      <w:pPr>
        <w:ind w:left="1634" w:hanging="245"/>
      </w:pPr>
      <w:rPr>
        <w:rFonts w:hint="default"/>
        <w:lang w:val="ru-RU" w:eastAsia="en-US" w:bidi="ar-SA"/>
      </w:rPr>
    </w:lvl>
    <w:lvl w:ilvl="2" w:tplc="62061838">
      <w:numFmt w:val="bullet"/>
      <w:lvlText w:val="•"/>
      <w:lvlJc w:val="left"/>
      <w:pPr>
        <w:ind w:left="2629" w:hanging="245"/>
      </w:pPr>
      <w:rPr>
        <w:rFonts w:hint="default"/>
        <w:lang w:val="ru-RU" w:eastAsia="en-US" w:bidi="ar-SA"/>
      </w:rPr>
    </w:lvl>
    <w:lvl w:ilvl="3" w:tplc="8432F826">
      <w:numFmt w:val="bullet"/>
      <w:lvlText w:val="•"/>
      <w:lvlJc w:val="left"/>
      <w:pPr>
        <w:ind w:left="3624" w:hanging="245"/>
      </w:pPr>
      <w:rPr>
        <w:rFonts w:hint="default"/>
        <w:lang w:val="ru-RU" w:eastAsia="en-US" w:bidi="ar-SA"/>
      </w:rPr>
    </w:lvl>
    <w:lvl w:ilvl="4" w:tplc="6D6C5C16">
      <w:numFmt w:val="bullet"/>
      <w:lvlText w:val="•"/>
      <w:lvlJc w:val="left"/>
      <w:pPr>
        <w:ind w:left="4619" w:hanging="245"/>
      </w:pPr>
      <w:rPr>
        <w:rFonts w:hint="default"/>
        <w:lang w:val="ru-RU" w:eastAsia="en-US" w:bidi="ar-SA"/>
      </w:rPr>
    </w:lvl>
    <w:lvl w:ilvl="5" w:tplc="3AF2D424">
      <w:numFmt w:val="bullet"/>
      <w:lvlText w:val="•"/>
      <w:lvlJc w:val="left"/>
      <w:pPr>
        <w:ind w:left="5614" w:hanging="245"/>
      </w:pPr>
      <w:rPr>
        <w:rFonts w:hint="default"/>
        <w:lang w:val="ru-RU" w:eastAsia="en-US" w:bidi="ar-SA"/>
      </w:rPr>
    </w:lvl>
    <w:lvl w:ilvl="6" w:tplc="EBD8536C">
      <w:numFmt w:val="bullet"/>
      <w:lvlText w:val="•"/>
      <w:lvlJc w:val="left"/>
      <w:pPr>
        <w:ind w:left="6609" w:hanging="245"/>
      </w:pPr>
      <w:rPr>
        <w:rFonts w:hint="default"/>
        <w:lang w:val="ru-RU" w:eastAsia="en-US" w:bidi="ar-SA"/>
      </w:rPr>
    </w:lvl>
    <w:lvl w:ilvl="7" w:tplc="BD666372">
      <w:numFmt w:val="bullet"/>
      <w:lvlText w:val="•"/>
      <w:lvlJc w:val="left"/>
      <w:pPr>
        <w:ind w:left="7604" w:hanging="245"/>
      </w:pPr>
      <w:rPr>
        <w:rFonts w:hint="default"/>
        <w:lang w:val="ru-RU" w:eastAsia="en-US" w:bidi="ar-SA"/>
      </w:rPr>
    </w:lvl>
    <w:lvl w:ilvl="8" w:tplc="916A0976">
      <w:numFmt w:val="bullet"/>
      <w:lvlText w:val="•"/>
      <w:lvlJc w:val="left"/>
      <w:pPr>
        <w:ind w:left="8599" w:hanging="245"/>
      </w:pPr>
      <w:rPr>
        <w:rFonts w:hint="default"/>
        <w:lang w:val="ru-RU" w:eastAsia="en-US" w:bidi="ar-SA"/>
      </w:rPr>
    </w:lvl>
  </w:abstractNum>
  <w:abstractNum w:abstractNumId="159">
    <w:nsid w:val="3156642B"/>
    <w:multiLevelType w:val="hybridMultilevel"/>
    <w:tmpl w:val="481E1228"/>
    <w:lvl w:ilvl="0" w:tplc="C9E4E760">
      <w:numFmt w:val="bullet"/>
      <w:lvlText w:val="•"/>
      <w:lvlJc w:val="left"/>
      <w:pPr>
        <w:ind w:left="81" w:hanging="255"/>
      </w:pPr>
      <w:rPr>
        <w:rFonts w:ascii="Times New Roman" w:eastAsia="Times New Roman" w:hAnsi="Times New Roman" w:cs="Times New Roman" w:hint="default"/>
        <w:w w:val="99"/>
        <w:sz w:val="16"/>
        <w:szCs w:val="16"/>
        <w:lang w:val="ru-RU" w:eastAsia="en-US" w:bidi="ar-SA"/>
      </w:rPr>
    </w:lvl>
    <w:lvl w:ilvl="1" w:tplc="DD78E0F8">
      <w:numFmt w:val="bullet"/>
      <w:lvlText w:val="•"/>
      <w:lvlJc w:val="left"/>
      <w:pPr>
        <w:ind w:left="524" w:hanging="255"/>
      </w:pPr>
      <w:rPr>
        <w:rFonts w:hint="default"/>
        <w:lang w:val="ru-RU" w:eastAsia="en-US" w:bidi="ar-SA"/>
      </w:rPr>
    </w:lvl>
    <w:lvl w:ilvl="2" w:tplc="2C6C9506">
      <w:numFmt w:val="bullet"/>
      <w:lvlText w:val="•"/>
      <w:lvlJc w:val="left"/>
      <w:pPr>
        <w:ind w:left="969" w:hanging="255"/>
      </w:pPr>
      <w:rPr>
        <w:rFonts w:hint="default"/>
        <w:lang w:val="ru-RU" w:eastAsia="en-US" w:bidi="ar-SA"/>
      </w:rPr>
    </w:lvl>
    <w:lvl w:ilvl="3" w:tplc="9C329D12">
      <w:numFmt w:val="bullet"/>
      <w:lvlText w:val="•"/>
      <w:lvlJc w:val="left"/>
      <w:pPr>
        <w:ind w:left="1414" w:hanging="255"/>
      </w:pPr>
      <w:rPr>
        <w:rFonts w:hint="default"/>
        <w:lang w:val="ru-RU" w:eastAsia="en-US" w:bidi="ar-SA"/>
      </w:rPr>
    </w:lvl>
    <w:lvl w:ilvl="4" w:tplc="51C0CAFC">
      <w:numFmt w:val="bullet"/>
      <w:lvlText w:val="•"/>
      <w:lvlJc w:val="left"/>
      <w:pPr>
        <w:ind w:left="1859" w:hanging="255"/>
      </w:pPr>
      <w:rPr>
        <w:rFonts w:hint="default"/>
        <w:lang w:val="ru-RU" w:eastAsia="en-US" w:bidi="ar-SA"/>
      </w:rPr>
    </w:lvl>
    <w:lvl w:ilvl="5" w:tplc="AEF223FE">
      <w:numFmt w:val="bullet"/>
      <w:lvlText w:val="•"/>
      <w:lvlJc w:val="left"/>
      <w:pPr>
        <w:ind w:left="2304" w:hanging="255"/>
      </w:pPr>
      <w:rPr>
        <w:rFonts w:hint="default"/>
        <w:lang w:val="ru-RU" w:eastAsia="en-US" w:bidi="ar-SA"/>
      </w:rPr>
    </w:lvl>
    <w:lvl w:ilvl="6" w:tplc="4F3656BE">
      <w:numFmt w:val="bullet"/>
      <w:lvlText w:val="•"/>
      <w:lvlJc w:val="left"/>
      <w:pPr>
        <w:ind w:left="2748" w:hanging="255"/>
      </w:pPr>
      <w:rPr>
        <w:rFonts w:hint="default"/>
        <w:lang w:val="ru-RU" w:eastAsia="en-US" w:bidi="ar-SA"/>
      </w:rPr>
    </w:lvl>
    <w:lvl w:ilvl="7" w:tplc="4D262F06">
      <w:numFmt w:val="bullet"/>
      <w:lvlText w:val="•"/>
      <w:lvlJc w:val="left"/>
      <w:pPr>
        <w:ind w:left="3193" w:hanging="255"/>
      </w:pPr>
      <w:rPr>
        <w:rFonts w:hint="default"/>
        <w:lang w:val="ru-RU" w:eastAsia="en-US" w:bidi="ar-SA"/>
      </w:rPr>
    </w:lvl>
    <w:lvl w:ilvl="8" w:tplc="6A82974E">
      <w:numFmt w:val="bullet"/>
      <w:lvlText w:val="•"/>
      <w:lvlJc w:val="left"/>
      <w:pPr>
        <w:ind w:left="3638" w:hanging="255"/>
      </w:pPr>
      <w:rPr>
        <w:rFonts w:hint="default"/>
        <w:lang w:val="ru-RU" w:eastAsia="en-US" w:bidi="ar-SA"/>
      </w:rPr>
    </w:lvl>
  </w:abstractNum>
  <w:abstractNum w:abstractNumId="160">
    <w:nsid w:val="318D1CFA"/>
    <w:multiLevelType w:val="hybridMultilevel"/>
    <w:tmpl w:val="A35C872A"/>
    <w:lvl w:ilvl="0" w:tplc="E4B2FBF4">
      <w:numFmt w:val="bullet"/>
      <w:lvlText w:val="•"/>
      <w:lvlJc w:val="left"/>
      <w:pPr>
        <w:ind w:left="81" w:hanging="120"/>
      </w:pPr>
      <w:rPr>
        <w:rFonts w:ascii="Times New Roman" w:eastAsia="Times New Roman" w:hAnsi="Times New Roman" w:cs="Times New Roman" w:hint="default"/>
        <w:w w:val="99"/>
        <w:sz w:val="16"/>
        <w:szCs w:val="16"/>
        <w:lang w:val="ru-RU" w:eastAsia="en-US" w:bidi="ar-SA"/>
      </w:rPr>
    </w:lvl>
    <w:lvl w:ilvl="1" w:tplc="83D86542">
      <w:numFmt w:val="bullet"/>
      <w:lvlText w:val="•"/>
      <w:lvlJc w:val="left"/>
      <w:pPr>
        <w:ind w:left="608" w:hanging="120"/>
      </w:pPr>
      <w:rPr>
        <w:rFonts w:hint="default"/>
        <w:lang w:val="ru-RU" w:eastAsia="en-US" w:bidi="ar-SA"/>
      </w:rPr>
    </w:lvl>
    <w:lvl w:ilvl="2" w:tplc="EC90151E">
      <w:numFmt w:val="bullet"/>
      <w:lvlText w:val="•"/>
      <w:lvlJc w:val="left"/>
      <w:pPr>
        <w:ind w:left="1136" w:hanging="120"/>
      </w:pPr>
      <w:rPr>
        <w:rFonts w:hint="default"/>
        <w:lang w:val="ru-RU" w:eastAsia="en-US" w:bidi="ar-SA"/>
      </w:rPr>
    </w:lvl>
    <w:lvl w:ilvl="3" w:tplc="6268A386">
      <w:numFmt w:val="bullet"/>
      <w:lvlText w:val="•"/>
      <w:lvlJc w:val="left"/>
      <w:pPr>
        <w:ind w:left="1664" w:hanging="120"/>
      </w:pPr>
      <w:rPr>
        <w:rFonts w:hint="default"/>
        <w:lang w:val="ru-RU" w:eastAsia="en-US" w:bidi="ar-SA"/>
      </w:rPr>
    </w:lvl>
    <w:lvl w:ilvl="4" w:tplc="E900662A">
      <w:numFmt w:val="bullet"/>
      <w:lvlText w:val="•"/>
      <w:lvlJc w:val="left"/>
      <w:pPr>
        <w:ind w:left="2193" w:hanging="120"/>
      </w:pPr>
      <w:rPr>
        <w:rFonts w:hint="default"/>
        <w:lang w:val="ru-RU" w:eastAsia="en-US" w:bidi="ar-SA"/>
      </w:rPr>
    </w:lvl>
    <w:lvl w:ilvl="5" w:tplc="F98E8314">
      <w:numFmt w:val="bullet"/>
      <w:lvlText w:val="•"/>
      <w:lvlJc w:val="left"/>
      <w:pPr>
        <w:ind w:left="2721" w:hanging="120"/>
      </w:pPr>
      <w:rPr>
        <w:rFonts w:hint="default"/>
        <w:lang w:val="ru-RU" w:eastAsia="en-US" w:bidi="ar-SA"/>
      </w:rPr>
    </w:lvl>
    <w:lvl w:ilvl="6" w:tplc="389045A2">
      <w:numFmt w:val="bullet"/>
      <w:lvlText w:val="•"/>
      <w:lvlJc w:val="left"/>
      <w:pPr>
        <w:ind w:left="3249" w:hanging="120"/>
      </w:pPr>
      <w:rPr>
        <w:rFonts w:hint="default"/>
        <w:lang w:val="ru-RU" w:eastAsia="en-US" w:bidi="ar-SA"/>
      </w:rPr>
    </w:lvl>
    <w:lvl w:ilvl="7" w:tplc="B52E5424">
      <w:numFmt w:val="bullet"/>
      <w:lvlText w:val="•"/>
      <w:lvlJc w:val="left"/>
      <w:pPr>
        <w:ind w:left="3778" w:hanging="120"/>
      </w:pPr>
      <w:rPr>
        <w:rFonts w:hint="default"/>
        <w:lang w:val="ru-RU" w:eastAsia="en-US" w:bidi="ar-SA"/>
      </w:rPr>
    </w:lvl>
    <w:lvl w:ilvl="8" w:tplc="40706210">
      <w:numFmt w:val="bullet"/>
      <w:lvlText w:val="•"/>
      <w:lvlJc w:val="left"/>
      <w:pPr>
        <w:ind w:left="4306" w:hanging="120"/>
      </w:pPr>
      <w:rPr>
        <w:rFonts w:hint="default"/>
        <w:lang w:val="ru-RU" w:eastAsia="en-US" w:bidi="ar-SA"/>
      </w:rPr>
    </w:lvl>
  </w:abstractNum>
  <w:abstractNum w:abstractNumId="161">
    <w:nsid w:val="323903EF"/>
    <w:multiLevelType w:val="hybridMultilevel"/>
    <w:tmpl w:val="3D8C8900"/>
    <w:lvl w:ilvl="0" w:tplc="47840682">
      <w:start w:val="1"/>
      <w:numFmt w:val="decimal"/>
      <w:lvlText w:val="%1)"/>
      <w:lvlJc w:val="left"/>
      <w:pPr>
        <w:ind w:left="1412" w:hanging="495"/>
        <w:jc w:val="left"/>
      </w:pPr>
      <w:rPr>
        <w:rFonts w:ascii="Times New Roman" w:eastAsia="Times New Roman" w:hAnsi="Times New Roman" w:cs="Times New Roman" w:hint="default"/>
        <w:b/>
        <w:bCs/>
        <w:i/>
        <w:iCs/>
        <w:w w:val="99"/>
        <w:sz w:val="24"/>
        <w:szCs w:val="24"/>
        <w:lang w:val="ru-RU" w:eastAsia="en-US" w:bidi="ar-SA"/>
      </w:rPr>
    </w:lvl>
    <w:lvl w:ilvl="1" w:tplc="073C04C8">
      <w:numFmt w:val="bullet"/>
      <w:lvlText w:val="•"/>
      <w:lvlJc w:val="left"/>
      <w:pPr>
        <w:ind w:left="2458" w:hanging="495"/>
      </w:pPr>
      <w:rPr>
        <w:rFonts w:hint="default"/>
        <w:lang w:val="ru-RU" w:eastAsia="en-US" w:bidi="ar-SA"/>
      </w:rPr>
    </w:lvl>
    <w:lvl w:ilvl="2" w:tplc="D52208EE">
      <w:numFmt w:val="bullet"/>
      <w:lvlText w:val="•"/>
      <w:lvlJc w:val="left"/>
      <w:pPr>
        <w:ind w:left="3497" w:hanging="495"/>
      </w:pPr>
      <w:rPr>
        <w:rFonts w:hint="default"/>
        <w:lang w:val="ru-RU" w:eastAsia="en-US" w:bidi="ar-SA"/>
      </w:rPr>
    </w:lvl>
    <w:lvl w:ilvl="3" w:tplc="E71481CC">
      <w:numFmt w:val="bullet"/>
      <w:lvlText w:val="•"/>
      <w:lvlJc w:val="left"/>
      <w:pPr>
        <w:ind w:left="4536" w:hanging="495"/>
      </w:pPr>
      <w:rPr>
        <w:rFonts w:hint="default"/>
        <w:lang w:val="ru-RU" w:eastAsia="en-US" w:bidi="ar-SA"/>
      </w:rPr>
    </w:lvl>
    <w:lvl w:ilvl="4" w:tplc="D00ACCE8">
      <w:numFmt w:val="bullet"/>
      <w:lvlText w:val="•"/>
      <w:lvlJc w:val="left"/>
      <w:pPr>
        <w:ind w:left="5575" w:hanging="495"/>
      </w:pPr>
      <w:rPr>
        <w:rFonts w:hint="default"/>
        <w:lang w:val="ru-RU" w:eastAsia="en-US" w:bidi="ar-SA"/>
      </w:rPr>
    </w:lvl>
    <w:lvl w:ilvl="5" w:tplc="6FD0DF3E">
      <w:numFmt w:val="bullet"/>
      <w:lvlText w:val="•"/>
      <w:lvlJc w:val="left"/>
      <w:pPr>
        <w:ind w:left="6614" w:hanging="495"/>
      </w:pPr>
      <w:rPr>
        <w:rFonts w:hint="default"/>
        <w:lang w:val="ru-RU" w:eastAsia="en-US" w:bidi="ar-SA"/>
      </w:rPr>
    </w:lvl>
    <w:lvl w:ilvl="6" w:tplc="F1D4EE78">
      <w:numFmt w:val="bullet"/>
      <w:lvlText w:val="•"/>
      <w:lvlJc w:val="left"/>
      <w:pPr>
        <w:ind w:left="7653" w:hanging="495"/>
      </w:pPr>
      <w:rPr>
        <w:rFonts w:hint="default"/>
        <w:lang w:val="ru-RU" w:eastAsia="en-US" w:bidi="ar-SA"/>
      </w:rPr>
    </w:lvl>
    <w:lvl w:ilvl="7" w:tplc="14B0F876">
      <w:numFmt w:val="bullet"/>
      <w:lvlText w:val="•"/>
      <w:lvlJc w:val="left"/>
      <w:pPr>
        <w:ind w:left="8692" w:hanging="495"/>
      </w:pPr>
      <w:rPr>
        <w:rFonts w:hint="default"/>
        <w:lang w:val="ru-RU" w:eastAsia="en-US" w:bidi="ar-SA"/>
      </w:rPr>
    </w:lvl>
    <w:lvl w:ilvl="8" w:tplc="75420508">
      <w:numFmt w:val="bullet"/>
      <w:lvlText w:val="•"/>
      <w:lvlJc w:val="left"/>
      <w:pPr>
        <w:ind w:left="9731" w:hanging="495"/>
      </w:pPr>
      <w:rPr>
        <w:rFonts w:hint="default"/>
        <w:lang w:val="ru-RU" w:eastAsia="en-US" w:bidi="ar-SA"/>
      </w:rPr>
    </w:lvl>
  </w:abstractNum>
  <w:abstractNum w:abstractNumId="162">
    <w:nsid w:val="32EC336B"/>
    <w:multiLevelType w:val="hybridMultilevel"/>
    <w:tmpl w:val="84F64224"/>
    <w:lvl w:ilvl="0" w:tplc="DD4E7D56">
      <w:numFmt w:val="bullet"/>
      <w:lvlText w:val="-"/>
      <w:lvlJc w:val="left"/>
      <w:pPr>
        <w:ind w:left="110" w:hanging="145"/>
      </w:pPr>
      <w:rPr>
        <w:rFonts w:ascii="Times New Roman" w:eastAsia="Times New Roman" w:hAnsi="Times New Roman" w:cs="Times New Roman" w:hint="default"/>
        <w:w w:val="94"/>
        <w:sz w:val="24"/>
        <w:szCs w:val="24"/>
        <w:lang w:val="ru-RU" w:eastAsia="en-US" w:bidi="ar-SA"/>
      </w:rPr>
    </w:lvl>
    <w:lvl w:ilvl="1" w:tplc="E9A62608">
      <w:numFmt w:val="bullet"/>
      <w:lvlText w:val="•"/>
      <w:lvlJc w:val="left"/>
      <w:pPr>
        <w:ind w:left="346" w:hanging="145"/>
      </w:pPr>
      <w:rPr>
        <w:rFonts w:hint="default"/>
        <w:lang w:val="ru-RU" w:eastAsia="en-US" w:bidi="ar-SA"/>
      </w:rPr>
    </w:lvl>
    <w:lvl w:ilvl="2" w:tplc="7A602B54">
      <w:numFmt w:val="bullet"/>
      <w:lvlText w:val="•"/>
      <w:lvlJc w:val="left"/>
      <w:pPr>
        <w:ind w:left="572" w:hanging="145"/>
      </w:pPr>
      <w:rPr>
        <w:rFonts w:hint="default"/>
        <w:lang w:val="ru-RU" w:eastAsia="en-US" w:bidi="ar-SA"/>
      </w:rPr>
    </w:lvl>
    <w:lvl w:ilvl="3" w:tplc="B13CFF58">
      <w:numFmt w:val="bullet"/>
      <w:lvlText w:val="•"/>
      <w:lvlJc w:val="left"/>
      <w:pPr>
        <w:ind w:left="798" w:hanging="145"/>
      </w:pPr>
      <w:rPr>
        <w:rFonts w:hint="default"/>
        <w:lang w:val="ru-RU" w:eastAsia="en-US" w:bidi="ar-SA"/>
      </w:rPr>
    </w:lvl>
    <w:lvl w:ilvl="4" w:tplc="6324C9FC">
      <w:numFmt w:val="bullet"/>
      <w:lvlText w:val="•"/>
      <w:lvlJc w:val="left"/>
      <w:pPr>
        <w:ind w:left="1024" w:hanging="145"/>
      </w:pPr>
      <w:rPr>
        <w:rFonts w:hint="default"/>
        <w:lang w:val="ru-RU" w:eastAsia="en-US" w:bidi="ar-SA"/>
      </w:rPr>
    </w:lvl>
    <w:lvl w:ilvl="5" w:tplc="4074F2EE">
      <w:numFmt w:val="bullet"/>
      <w:lvlText w:val="•"/>
      <w:lvlJc w:val="left"/>
      <w:pPr>
        <w:ind w:left="1250" w:hanging="145"/>
      </w:pPr>
      <w:rPr>
        <w:rFonts w:hint="default"/>
        <w:lang w:val="ru-RU" w:eastAsia="en-US" w:bidi="ar-SA"/>
      </w:rPr>
    </w:lvl>
    <w:lvl w:ilvl="6" w:tplc="43B01DFC">
      <w:numFmt w:val="bullet"/>
      <w:lvlText w:val="•"/>
      <w:lvlJc w:val="left"/>
      <w:pPr>
        <w:ind w:left="1476" w:hanging="145"/>
      </w:pPr>
      <w:rPr>
        <w:rFonts w:hint="default"/>
        <w:lang w:val="ru-RU" w:eastAsia="en-US" w:bidi="ar-SA"/>
      </w:rPr>
    </w:lvl>
    <w:lvl w:ilvl="7" w:tplc="D39C8530">
      <w:numFmt w:val="bullet"/>
      <w:lvlText w:val="•"/>
      <w:lvlJc w:val="left"/>
      <w:pPr>
        <w:ind w:left="1702" w:hanging="145"/>
      </w:pPr>
      <w:rPr>
        <w:rFonts w:hint="default"/>
        <w:lang w:val="ru-RU" w:eastAsia="en-US" w:bidi="ar-SA"/>
      </w:rPr>
    </w:lvl>
    <w:lvl w:ilvl="8" w:tplc="E9C6F4E2">
      <w:numFmt w:val="bullet"/>
      <w:lvlText w:val="•"/>
      <w:lvlJc w:val="left"/>
      <w:pPr>
        <w:ind w:left="1928" w:hanging="145"/>
      </w:pPr>
      <w:rPr>
        <w:rFonts w:hint="default"/>
        <w:lang w:val="ru-RU" w:eastAsia="en-US" w:bidi="ar-SA"/>
      </w:rPr>
    </w:lvl>
  </w:abstractNum>
  <w:abstractNum w:abstractNumId="163">
    <w:nsid w:val="33AB5A93"/>
    <w:multiLevelType w:val="hybridMultilevel"/>
    <w:tmpl w:val="12022FCA"/>
    <w:lvl w:ilvl="0" w:tplc="E5A8E66E">
      <w:numFmt w:val="bullet"/>
      <w:lvlText w:val="•"/>
      <w:lvlJc w:val="left"/>
      <w:pPr>
        <w:ind w:left="110" w:hanging="360"/>
      </w:pPr>
      <w:rPr>
        <w:rFonts w:ascii="Times New Roman" w:eastAsia="Times New Roman" w:hAnsi="Times New Roman" w:cs="Times New Roman" w:hint="default"/>
        <w:w w:val="100"/>
        <w:sz w:val="24"/>
        <w:szCs w:val="24"/>
        <w:lang w:val="ru-RU" w:eastAsia="en-US" w:bidi="ar-SA"/>
      </w:rPr>
    </w:lvl>
    <w:lvl w:ilvl="1" w:tplc="8B4C7B5E">
      <w:numFmt w:val="bullet"/>
      <w:lvlText w:val="•"/>
      <w:lvlJc w:val="left"/>
      <w:pPr>
        <w:ind w:left="1027" w:hanging="360"/>
      </w:pPr>
      <w:rPr>
        <w:rFonts w:hint="default"/>
        <w:lang w:val="ru-RU" w:eastAsia="en-US" w:bidi="ar-SA"/>
      </w:rPr>
    </w:lvl>
    <w:lvl w:ilvl="2" w:tplc="26200B86">
      <w:numFmt w:val="bullet"/>
      <w:lvlText w:val="•"/>
      <w:lvlJc w:val="left"/>
      <w:pPr>
        <w:ind w:left="1935" w:hanging="360"/>
      </w:pPr>
      <w:rPr>
        <w:rFonts w:hint="default"/>
        <w:lang w:val="ru-RU" w:eastAsia="en-US" w:bidi="ar-SA"/>
      </w:rPr>
    </w:lvl>
    <w:lvl w:ilvl="3" w:tplc="7A241410">
      <w:numFmt w:val="bullet"/>
      <w:lvlText w:val="•"/>
      <w:lvlJc w:val="left"/>
      <w:pPr>
        <w:ind w:left="2843" w:hanging="360"/>
      </w:pPr>
      <w:rPr>
        <w:rFonts w:hint="default"/>
        <w:lang w:val="ru-RU" w:eastAsia="en-US" w:bidi="ar-SA"/>
      </w:rPr>
    </w:lvl>
    <w:lvl w:ilvl="4" w:tplc="EF6A5D90">
      <w:numFmt w:val="bullet"/>
      <w:lvlText w:val="•"/>
      <w:lvlJc w:val="left"/>
      <w:pPr>
        <w:ind w:left="3751" w:hanging="360"/>
      </w:pPr>
      <w:rPr>
        <w:rFonts w:hint="default"/>
        <w:lang w:val="ru-RU" w:eastAsia="en-US" w:bidi="ar-SA"/>
      </w:rPr>
    </w:lvl>
    <w:lvl w:ilvl="5" w:tplc="D0C22E26">
      <w:numFmt w:val="bullet"/>
      <w:lvlText w:val="•"/>
      <w:lvlJc w:val="left"/>
      <w:pPr>
        <w:ind w:left="4659" w:hanging="360"/>
      </w:pPr>
      <w:rPr>
        <w:rFonts w:hint="default"/>
        <w:lang w:val="ru-RU" w:eastAsia="en-US" w:bidi="ar-SA"/>
      </w:rPr>
    </w:lvl>
    <w:lvl w:ilvl="6" w:tplc="E4AE95AE">
      <w:numFmt w:val="bullet"/>
      <w:lvlText w:val="•"/>
      <w:lvlJc w:val="left"/>
      <w:pPr>
        <w:ind w:left="5567" w:hanging="360"/>
      </w:pPr>
      <w:rPr>
        <w:rFonts w:hint="default"/>
        <w:lang w:val="ru-RU" w:eastAsia="en-US" w:bidi="ar-SA"/>
      </w:rPr>
    </w:lvl>
    <w:lvl w:ilvl="7" w:tplc="99608F64">
      <w:numFmt w:val="bullet"/>
      <w:lvlText w:val="•"/>
      <w:lvlJc w:val="left"/>
      <w:pPr>
        <w:ind w:left="6475" w:hanging="360"/>
      </w:pPr>
      <w:rPr>
        <w:rFonts w:hint="default"/>
        <w:lang w:val="ru-RU" w:eastAsia="en-US" w:bidi="ar-SA"/>
      </w:rPr>
    </w:lvl>
    <w:lvl w:ilvl="8" w:tplc="741CDB76">
      <w:numFmt w:val="bullet"/>
      <w:lvlText w:val="•"/>
      <w:lvlJc w:val="left"/>
      <w:pPr>
        <w:ind w:left="7383" w:hanging="360"/>
      </w:pPr>
      <w:rPr>
        <w:rFonts w:hint="default"/>
        <w:lang w:val="ru-RU" w:eastAsia="en-US" w:bidi="ar-SA"/>
      </w:rPr>
    </w:lvl>
  </w:abstractNum>
  <w:abstractNum w:abstractNumId="164">
    <w:nsid w:val="33CD00E9"/>
    <w:multiLevelType w:val="hybridMultilevel"/>
    <w:tmpl w:val="460C886C"/>
    <w:lvl w:ilvl="0" w:tplc="0AC80C0C">
      <w:numFmt w:val="bullet"/>
      <w:lvlText w:val="-"/>
      <w:lvlJc w:val="left"/>
      <w:pPr>
        <w:ind w:left="620" w:hanging="106"/>
      </w:pPr>
      <w:rPr>
        <w:rFonts w:ascii="Times New Roman" w:eastAsia="Times New Roman" w:hAnsi="Times New Roman" w:cs="Times New Roman" w:hint="default"/>
        <w:w w:val="94"/>
        <w:sz w:val="24"/>
        <w:szCs w:val="24"/>
        <w:lang w:val="ru-RU" w:eastAsia="en-US" w:bidi="ar-SA"/>
      </w:rPr>
    </w:lvl>
    <w:lvl w:ilvl="1" w:tplc="A2A04D6C">
      <w:numFmt w:val="bullet"/>
      <w:lvlText w:val="•"/>
      <w:lvlJc w:val="left"/>
      <w:pPr>
        <w:ind w:left="620" w:hanging="207"/>
      </w:pPr>
      <w:rPr>
        <w:rFonts w:ascii="Times New Roman" w:eastAsia="Times New Roman" w:hAnsi="Times New Roman" w:cs="Times New Roman" w:hint="default"/>
        <w:w w:val="99"/>
        <w:sz w:val="16"/>
        <w:szCs w:val="16"/>
        <w:lang w:val="ru-RU" w:eastAsia="en-US" w:bidi="ar-SA"/>
      </w:rPr>
    </w:lvl>
    <w:lvl w:ilvl="2" w:tplc="C1741304">
      <w:numFmt w:val="bullet"/>
      <w:lvlText w:val="•"/>
      <w:lvlJc w:val="left"/>
      <w:pPr>
        <w:ind w:left="2857" w:hanging="207"/>
      </w:pPr>
      <w:rPr>
        <w:rFonts w:hint="default"/>
        <w:lang w:val="ru-RU" w:eastAsia="en-US" w:bidi="ar-SA"/>
      </w:rPr>
    </w:lvl>
    <w:lvl w:ilvl="3" w:tplc="072A36C2">
      <w:numFmt w:val="bullet"/>
      <w:lvlText w:val="•"/>
      <w:lvlJc w:val="left"/>
      <w:pPr>
        <w:ind w:left="3976" w:hanging="207"/>
      </w:pPr>
      <w:rPr>
        <w:rFonts w:hint="default"/>
        <w:lang w:val="ru-RU" w:eastAsia="en-US" w:bidi="ar-SA"/>
      </w:rPr>
    </w:lvl>
    <w:lvl w:ilvl="4" w:tplc="26F86C8A">
      <w:numFmt w:val="bullet"/>
      <w:lvlText w:val="•"/>
      <w:lvlJc w:val="left"/>
      <w:pPr>
        <w:ind w:left="5095" w:hanging="207"/>
      </w:pPr>
      <w:rPr>
        <w:rFonts w:hint="default"/>
        <w:lang w:val="ru-RU" w:eastAsia="en-US" w:bidi="ar-SA"/>
      </w:rPr>
    </w:lvl>
    <w:lvl w:ilvl="5" w:tplc="847E6ED2">
      <w:numFmt w:val="bullet"/>
      <w:lvlText w:val="•"/>
      <w:lvlJc w:val="left"/>
      <w:pPr>
        <w:ind w:left="6214" w:hanging="207"/>
      </w:pPr>
      <w:rPr>
        <w:rFonts w:hint="default"/>
        <w:lang w:val="ru-RU" w:eastAsia="en-US" w:bidi="ar-SA"/>
      </w:rPr>
    </w:lvl>
    <w:lvl w:ilvl="6" w:tplc="FF9A830A">
      <w:numFmt w:val="bullet"/>
      <w:lvlText w:val="•"/>
      <w:lvlJc w:val="left"/>
      <w:pPr>
        <w:ind w:left="7333" w:hanging="207"/>
      </w:pPr>
      <w:rPr>
        <w:rFonts w:hint="default"/>
        <w:lang w:val="ru-RU" w:eastAsia="en-US" w:bidi="ar-SA"/>
      </w:rPr>
    </w:lvl>
    <w:lvl w:ilvl="7" w:tplc="BF4A251C">
      <w:numFmt w:val="bullet"/>
      <w:lvlText w:val="•"/>
      <w:lvlJc w:val="left"/>
      <w:pPr>
        <w:ind w:left="8452" w:hanging="207"/>
      </w:pPr>
      <w:rPr>
        <w:rFonts w:hint="default"/>
        <w:lang w:val="ru-RU" w:eastAsia="en-US" w:bidi="ar-SA"/>
      </w:rPr>
    </w:lvl>
    <w:lvl w:ilvl="8" w:tplc="0FA48130">
      <w:numFmt w:val="bullet"/>
      <w:lvlText w:val="•"/>
      <w:lvlJc w:val="left"/>
      <w:pPr>
        <w:ind w:left="9571" w:hanging="207"/>
      </w:pPr>
      <w:rPr>
        <w:rFonts w:hint="default"/>
        <w:lang w:val="ru-RU" w:eastAsia="en-US" w:bidi="ar-SA"/>
      </w:rPr>
    </w:lvl>
  </w:abstractNum>
  <w:abstractNum w:abstractNumId="165">
    <w:nsid w:val="33D64705"/>
    <w:multiLevelType w:val="hybridMultilevel"/>
    <w:tmpl w:val="87AEADB6"/>
    <w:lvl w:ilvl="0" w:tplc="9B62A578">
      <w:numFmt w:val="bullet"/>
      <w:lvlText w:val="•"/>
      <w:lvlJc w:val="left"/>
      <w:pPr>
        <w:ind w:left="81" w:hanging="164"/>
      </w:pPr>
      <w:rPr>
        <w:rFonts w:ascii="Times New Roman" w:eastAsia="Times New Roman" w:hAnsi="Times New Roman" w:cs="Times New Roman" w:hint="default"/>
        <w:w w:val="99"/>
        <w:sz w:val="16"/>
        <w:szCs w:val="16"/>
        <w:lang w:val="ru-RU" w:eastAsia="en-US" w:bidi="ar-SA"/>
      </w:rPr>
    </w:lvl>
    <w:lvl w:ilvl="1" w:tplc="989E50B8">
      <w:numFmt w:val="bullet"/>
      <w:lvlText w:val="•"/>
      <w:lvlJc w:val="left"/>
      <w:pPr>
        <w:ind w:left="593" w:hanging="164"/>
      </w:pPr>
      <w:rPr>
        <w:rFonts w:hint="default"/>
        <w:lang w:val="ru-RU" w:eastAsia="en-US" w:bidi="ar-SA"/>
      </w:rPr>
    </w:lvl>
    <w:lvl w:ilvl="2" w:tplc="084EF9F4">
      <w:numFmt w:val="bullet"/>
      <w:lvlText w:val="•"/>
      <w:lvlJc w:val="left"/>
      <w:pPr>
        <w:ind w:left="1107" w:hanging="164"/>
      </w:pPr>
      <w:rPr>
        <w:rFonts w:hint="default"/>
        <w:lang w:val="ru-RU" w:eastAsia="en-US" w:bidi="ar-SA"/>
      </w:rPr>
    </w:lvl>
    <w:lvl w:ilvl="3" w:tplc="C3EE04B0">
      <w:numFmt w:val="bullet"/>
      <w:lvlText w:val="•"/>
      <w:lvlJc w:val="left"/>
      <w:pPr>
        <w:ind w:left="1621" w:hanging="164"/>
      </w:pPr>
      <w:rPr>
        <w:rFonts w:hint="default"/>
        <w:lang w:val="ru-RU" w:eastAsia="en-US" w:bidi="ar-SA"/>
      </w:rPr>
    </w:lvl>
    <w:lvl w:ilvl="4" w:tplc="19948B16">
      <w:numFmt w:val="bullet"/>
      <w:lvlText w:val="•"/>
      <w:lvlJc w:val="left"/>
      <w:pPr>
        <w:ind w:left="2135" w:hanging="164"/>
      </w:pPr>
      <w:rPr>
        <w:rFonts w:hint="default"/>
        <w:lang w:val="ru-RU" w:eastAsia="en-US" w:bidi="ar-SA"/>
      </w:rPr>
    </w:lvl>
    <w:lvl w:ilvl="5" w:tplc="40405AE6">
      <w:numFmt w:val="bullet"/>
      <w:lvlText w:val="•"/>
      <w:lvlJc w:val="left"/>
      <w:pPr>
        <w:ind w:left="2649" w:hanging="164"/>
      </w:pPr>
      <w:rPr>
        <w:rFonts w:hint="default"/>
        <w:lang w:val="ru-RU" w:eastAsia="en-US" w:bidi="ar-SA"/>
      </w:rPr>
    </w:lvl>
    <w:lvl w:ilvl="6" w:tplc="8AD24652">
      <w:numFmt w:val="bullet"/>
      <w:lvlText w:val="•"/>
      <w:lvlJc w:val="left"/>
      <w:pPr>
        <w:ind w:left="3163" w:hanging="164"/>
      </w:pPr>
      <w:rPr>
        <w:rFonts w:hint="default"/>
        <w:lang w:val="ru-RU" w:eastAsia="en-US" w:bidi="ar-SA"/>
      </w:rPr>
    </w:lvl>
    <w:lvl w:ilvl="7" w:tplc="41303B5E">
      <w:numFmt w:val="bullet"/>
      <w:lvlText w:val="•"/>
      <w:lvlJc w:val="left"/>
      <w:pPr>
        <w:ind w:left="3677" w:hanging="164"/>
      </w:pPr>
      <w:rPr>
        <w:rFonts w:hint="default"/>
        <w:lang w:val="ru-RU" w:eastAsia="en-US" w:bidi="ar-SA"/>
      </w:rPr>
    </w:lvl>
    <w:lvl w:ilvl="8" w:tplc="F9F27882">
      <w:numFmt w:val="bullet"/>
      <w:lvlText w:val="•"/>
      <w:lvlJc w:val="left"/>
      <w:pPr>
        <w:ind w:left="4191" w:hanging="164"/>
      </w:pPr>
      <w:rPr>
        <w:rFonts w:hint="default"/>
        <w:lang w:val="ru-RU" w:eastAsia="en-US" w:bidi="ar-SA"/>
      </w:rPr>
    </w:lvl>
  </w:abstractNum>
  <w:abstractNum w:abstractNumId="166">
    <w:nsid w:val="342F1AB6"/>
    <w:multiLevelType w:val="hybridMultilevel"/>
    <w:tmpl w:val="C16609B2"/>
    <w:lvl w:ilvl="0" w:tplc="6ECCEB0E">
      <w:start w:val="1"/>
      <w:numFmt w:val="decimal"/>
      <w:lvlText w:val="%1."/>
      <w:lvlJc w:val="left"/>
      <w:pPr>
        <w:ind w:left="643" w:hanging="245"/>
        <w:jc w:val="left"/>
      </w:pPr>
      <w:rPr>
        <w:rFonts w:ascii="Times New Roman" w:eastAsia="Times New Roman" w:hAnsi="Times New Roman" w:cs="Times New Roman" w:hint="default"/>
        <w:b/>
        <w:bCs/>
        <w:w w:val="100"/>
        <w:sz w:val="24"/>
        <w:szCs w:val="24"/>
        <w:lang w:val="ru-RU" w:eastAsia="en-US" w:bidi="ar-SA"/>
      </w:rPr>
    </w:lvl>
    <w:lvl w:ilvl="1" w:tplc="0C8495B8">
      <w:numFmt w:val="bullet"/>
      <w:lvlText w:val="•"/>
      <w:lvlJc w:val="left"/>
      <w:pPr>
        <w:ind w:left="1634" w:hanging="245"/>
      </w:pPr>
      <w:rPr>
        <w:rFonts w:hint="default"/>
        <w:lang w:val="ru-RU" w:eastAsia="en-US" w:bidi="ar-SA"/>
      </w:rPr>
    </w:lvl>
    <w:lvl w:ilvl="2" w:tplc="21DA2590">
      <w:numFmt w:val="bullet"/>
      <w:lvlText w:val="•"/>
      <w:lvlJc w:val="left"/>
      <w:pPr>
        <w:ind w:left="2629" w:hanging="245"/>
      </w:pPr>
      <w:rPr>
        <w:rFonts w:hint="default"/>
        <w:lang w:val="ru-RU" w:eastAsia="en-US" w:bidi="ar-SA"/>
      </w:rPr>
    </w:lvl>
    <w:lvl w:ilvl="3" w:tplc="5B08CE1A">
      <w:numFmt w:val="bullet"/>
      <w:lvlText w:val="•"/>
      <w:lvlJc w:val="left"/>
      <w:pPr>
        <w:ind w:left="3624" w:hanging="245"/>
      </w:pPr>
      <w:rPr>
        <w:rFonts w:hint="default"/>
        <w:lang w:val="ru-RU" w:eastAsia="en-US" w:bidi="ar-SA"/>
      </w:rPr>
    </w:lvl>
    <w:lvl w:ilvl="4" w:tplc="3A4612E4">
      <w:numFmt w:val="bullet"/>
      <w:lvlText w:val="•"/>
      <w:lvlJc w:val="left"/>
      <w:pPr>
        <w:ind w:left="4619" w:hanging="245"/>
      </w:pPr>
      <w:rPr>
        <w:rFonts w:hint="default"/>
        <w:lang w:val="ru-RU" w:eastAsia="en-US" w:bidi="ar-SA"/>
      </w:rPr>
    </w:lvl>
    <w:lvl w:ilvl="5" w:tplc="212E5802">
      <w:numFmt w:val="bullet"/>
      <w:lvlText w:val="•"/>
      <w:lvlJc w:val="left"/>
      <w:pPr>
        <w:ind w:left="5614" w:hanging="245"/>
      </w:pPr>
      <w:rPr>
        <w:rFonts w:hint="default"/>
        <w:lang w:val="ru-RU" w:eastAsia="en-US" w:bidi="ar-SA"/>
      </w:rPr>
    </w:lvl>
    <w:lvl w:ilvl="6" w:tplc="B3007DFA">
      <w:numFmt w:val="bullet"/>
      <w:lvlText w:val="•"/>
      <w:lvlJc w:val="left"/>
      <w:pPr>
        <w:ind w:left="6609" w:hanging="245"/>
      </w:pPr>
      <w:rPr>
        <w:rFonts w:hint="default"/>
        <w:lang w:val="ru-RU" w:eastAsia="en-US" w:bidi="ar-SA"/>
      </w:rPr>
    </w:lvl>
    <w:lvl w:ilvl="7" w:tplc="58D201E6">
      <w:numFmt w:val="bullet"/>
      <w:lvlText w:val="•"/>
      <w:lvlJc w:val="left"/>
      <w:pPr>
        <w:ind w:left="7604" w:hanging="245"/>
      </w:pPr>
      <w:rPr>
        <w:rFonts w:hint="default"/>
        <w:lang w:val="ru-RU" w:eastAsia="en-US" w:bidi="ar-SA"/>
      </w:rPr>
    </w:lvl>
    <w:lvl w:ilvl="8" w:tplc="1C6A4E9A">
      <w:numFmt w:val="bullet"/>
      <w:lvlText w:val="•"/>
      <w:lvlJc w:val="left"/>
      <w:pPr>
        <w:ind w:left="8599" w:hanging="245"/>
      </w:pPr>
      <w:rPr>
        <w:rFonts w:hint="default"/>
        <w:lang w:val="ru-RU" w:eastAsia="en-US" w:bidi="ar-SA"/>
      </w:rPr>
    </w:lvl>
  </w:abstractNum>
  <w:abstractNum w:abstractNumId="167">
    <w:nsid w:val="345C5F06"/>
    <w:multiLevelType w:val="hybridMultilevel"/>
    <w:tmpl w:val="6916CED8"/>
    <w:lvl w:ilvl="0" w:tplc="DC60E026">
      <w:start w:val="1"/>
      <w:numFmt w:val="decimal"/>
      <w:lvlText w:val="%1"/>
      <w:lvlJc w:val="left"/>
      <w:pPr>
        <w:ind w:left="874" w:hanging="183"/>
        <w:jc w:val="left"/>
      </w:pPr>
      <w:rPr>
        <w:rFonts w:ascii="Times New Roman" w:eastAsia="Times New Roman" w:hAnsi="Times New Roman" w:cs="Times New Roman" w:hint="default"/>
        <w:b/>
        <w:bCs/>
        <w:w w:val="100"/>
        <w:sz w:val="24"/>
        <w:szCs w:val="24"/>
        <w:lang w:val="ru-RU" w:eastAsia="en-US" w:bidi="ar-SA"/>
      </w:rPr>
    </w:lvl>
    <w:lvl w:ilvl="1" w:tplc="C3A64A8C">
      <w:numFmt w:val="bullet"/>
      <w:lvlText w:val="•"/>
      <w:lvlJc w:val="left"/>
      <w:pPr>
        <w:ind w:left="1972" w:hanging="183"/>
      </w:pPr>
      <w:rPr>
        <w:rFonts w:hint="default"/>
        <w:lang w:val="ru-RU" w:eastAsia="en-US" w:bidi="ar-SA"/>
      </w:rPr>
    </w:lvl>
    <w:lvl w:ilvl="2" w:tplc="4AD08048">
      <w:numFmt w:val="bullet"/>
      <w:lvlText w:val="•"/>
      <w:lvlJc w:val="left"/>
      <w:pPr>
        <w:ind w:left="3065" w:hanging="183"/>
      </w:pPr>
      <w:rPr>
        <w:rFonts w:hint="default"/>
        <w:lang w:val="ru-RU" w:eastAsia="en-US" w:bidi="ar-SA"/>
      </w:rPr>
    </w:lvl>
    <w:lvl w:ilvl="3" w:tplc="F21249EC">
      <w:numFmt w:val="bullet"/>
      <w:lvlText w:val="•"/>
      <w:lvlJc w:val="left"/>
      <w:pPr>
        <w:ind w:left="4158" w:hanging="183"/>
      </w:pPr>
      <w:rPr>
        <w:rFonts w:hint="default"/>
        <w:lang w:val="ru-RU" w:eastAsia="en-US" w:bidi="ar-SA"/>
      </w:rPr>
    </w:lvl>
    <w:lvl w:ilvl="4" w:tplc="52BC7E08">
      <w:numFmt w:val="bullet"/>
      <w:lvlText w:val="•"/>
      <w:lvlJc w:val="left"/>
      <w:pPr>
        <w:ind w:left="5251" w:hanging="183"/>
      </w:pPr>
      <w:rPr>
        <w:rFonts w:hint="default"/>
        <w:lang w:val="ru-RU" w:eastAsia="en-US" w:bidi="ar-SA"/>
      </w:rPr>
    </w:lvl>
    <w:lvl w:ilvl="5" w:tplc="89284904">
      <w:numFmt w:val="bullet"/>
      <w:lvlText w:val="•"/>
      <w:lvlJc w:val="left"/>
      <w:pPr>
        <w:ind w:left="6344" w:hanging="183"/>
      </w:pPr>
      <w:rPr>
        <w:rFonts w:hint="default"/>
        <w:lang w:val="ru-RU" w:eastAsia="en-US" w:bidi="ar-SA"/>
      </w:rPr>
    </w:lvl>
    <w:lvl w:ilvl="6" w:tplc="A66AB7C4">
      <w:numFmt w:val="bullet"/>
      <w:lvlText w:val="•"/>
      <w:lvlJc w:val="left"/>
      <w:pPr>
        <w:ind w:left="7437" w:hanging="183"/>
      </w:pPr>
      <w:rPr>
        <w:rFonts w:hint="default"/>
        <w:lang w:val="ru-RU" w:eastAsia="en-US" w:bidi="ar-SA"/>
      </w:rPr>
    </w:lvl>
    <w:lvl w:ilvl="7" w:tplc="617C5692">
      <w:numFmt w:val="bullet"/>
      <w:lvlText w:val="•"/>
      <w:lvlJc w:val="left"/>
      <w:pPr>
        <w:ind w:left="8530" w:hanging="183"/>
      </w:pPr>
      <w:rPr>
        <w:rFonts w:hint="default"/>
        <w:lang w:val="ru-RU" w:eastAsia="en-US" w:bidi="ar-SA"/>
      </w:rPr>
    </w:lvl>
    <w:lvl w:ilvl="8" w:tplc="A442F46C">
      <w:numFmt w:val="bullet"/>
      <w:lvlText w:val="•"/>
      <w:lvlJc w:val="left"/>
      <w:pPr>
        <w:ind w:left="9623" w:hanging="183"/>
      </w:pPr>
      <w:rPr>
        <w:rFonts w:hint="default"/>
        <w:lang w:val="ru-RU" w:eastAsia="en-US" w:bidi="ar-SA"/>
      </w:rPr>
    </w:lvl>
  </w:abstractNum>
  <w:abstractNum w:abstractNumId="168">
    <w:nsid w:val="346C58D9"/>
    <w:multiLevelType w:val="hybridMultilevel"/>
    <w:tmpl w:val="91D04EE4"/>
    <w:lvl w:ilvl="0" w:tplc="FE06C0B6">
      <w:start w:val="1"/>
      <w:numFmt w:val="decimal"/>
      <w:lvlText w:val="%1)"/>
      <w:lvlJc w:val="left"/>
      <w:pPr>
        <w:ind w:left="372" w:hanging="202"/>
        <w:jc w:val="left"/>
      </w:pPr>
      <w:rPr>
        <w:rFonts w:ascii="Times New Roman" w:eastAsia="Times New Roman" w:hAnsi="Times New Roman" w:cs="Times New Roman" w:hint="default"/>
        <w:w w:val="100"/>
        <w:sz w:val="22"/>
        <w:szCs w:val="22"/>
        <w:lang w:val="ru-RU" w:eastAsia="en-US" w:bidi="ar-SA"/>
      </w:rPr>
    </w:lvl>
    <w:lvl w:ilvl="1" w:tplc="BD305BD0">
      <w:numFmt w:val="bullet"/>
      <w:lvlText w:val="•"/>
      <w:lvlJc w:val="left"/>
      <w:pPr>
        <w:ind w:left="1457" w:hanging="202"/>
      </w:pPr>
      <w:rPr>
        <w:rFonts w:hint="default"/>
        <w:lang w:val="ru-RU" w:eastAsia="en-US" w:bidi="ar-SA"/>
      </w:rPr>
    </w:lvl>
    <w:lvl w:ilvl="2" w:tplc="A580CF24">
      <w:numFmt w:val="bullet"/>
      <w:lvlText w:val="•"/>
      <w:lvlJc w:val="left"/>
      <w:pPr>
        <w:ind w:left="2534" w:hanging="202"/>
      </w:pPr>
      <w:rPr>
        <w:rFonts w:hint="default"/>
        <w:lang w:val="ru-RU" w:eastAsia="en-US" w:bidi="ar-SA"/>
      </w:rPr>
    </w:lvl>
    <w:lvl w:ilvl="3" w:tplc="2BF4B7C2">
      <w:numFmt w:val="bullet"/>
      <w:lvlText w:val="•"/>
      <w:lvlJc w:val="left"/>
      <w:pPr>
        <w:ind w:left="3612" w:hanging="202"/>
      </w:pPr>
      <w:rPr>
        <w:rFonts w:hint="default"/>
        <w:lang w:val="ru-RU" w:eastAsia="en-US" w:bidi="ar-SA"/>
      </w:rPr>
    </w:lvl>
    <w:lvl w:ilvl="4" w:tplc="41DAC336">
      <w:numFmt w:val="bullet"/>
      <w:lvlText w:val="•"/>
      <w:lvlJc w:val="left"/>
      <w:pPr>
        <w:ind w:left="4689" w:hanging="202"/>
      </w:pPr>
      <w:rPr>
        <w:rFonts w:hint="default"/>
        <w:lang w:val="ru-RU" w:eastAsia="en-US" w:bidi="ar-SA"/>
      </w:rPr>
    </w:lvl>
    <w:lvl w:ilvl="5" w:tplc="9BA47D04">
      <w:numFmt w:val="bullet"/>
      <w:lvlText w:val="•"/>
      <w:lvlJc w:val="left"/>
      <w:pPr>
        <w:ind w:left="5766" w:hanging="202"/>
      </w:pPr>
      <w:rPr>
        <w:rFonts w:hint="default"/>
        <w:lang w:val="ru-RU" w:eastAsia="en-US" w:bidi="ar-SA"/>
      </w:rPr>
    </w:lvl>
    <w:lvl w:ilvl="6" w:tplc="727A0D04">
      <w:numFmt w:val="bullet"/>
      <w:lvlText w:val="•"/>
      <w:lvlJc w:val="left"/>
      <w:pPr>
        <w:ind w:left="6844" w:hanging="202"/>
      </w:pPr>
      <w:rPr>
        <w:rFonts w:hint="default"/>
        <w:lang w:val="ru-RU" w:eastAsia="en-US" w:bidi="ar-SA"/>
      </w:rPr>
    </w:lvl>
    <w:lvl w:ilvl="7" w:tplc="AFB412AA">
      <w:numFmt w:val="bullet"/>
      <w:lvlText w:val="•"/>
      <w:lvlJc w:val="left"/>
      <w:pPr>
        <w:ind w:left="7921" w:hanging="202"/>
      </w:pPr>
      <w:rPr>
        <w:rFonts w:hint="default"/>
        <w:lang w:val="ru-RU" w:eastAsia="en-US" w:bidi="ar-SA"/>
      </w:rPr>
    </w:lvl>
    <w:lvl w:ilvl="8" w:tplc="7AD22F62">
      <w:numFmt w:val="bullet"/>
      <w:lvlText w:val="•"/>
      <w:lvlJc w:val="left"/>
      <w:pPr>
        <w:ind w:left="8998" w:hanging="202"/>
      </w:pPr>
      <w:rPr>
        <w:rFonts w:hint="default"/>
        <w:lang w:val="ru-RU" w:eastAsia="en-US" w:bidi="ar-SA"/>
      </w:rPr>
    </w:lvl>
  </w:abstractNum>
  <w:abstractNum w:abstractNumId="169">
    <w:nsid w:val="34892B46"/>
    <w:multiLevelType w:val="hybridMultilevel"/>
    <w:tmpl w:val="93D00300"/>
    <w:lvl w:ilvl="0" w:tplc="6C3808C2">
      <w:numFmt w:val="bullet"/>
      <w:lvlText w:val="•"/>
      <w:lvlJc w:val="left"/>
      <w:pPr>
        <w:ind w:left="595" w:hanging="255"/>
      </w:pPr>
      <w:rPr>
        <w:rFonts w:ascii="Times New Roman" w:eastAsia="Times New Roman" w:hAnsi="Times New Roman" w:cs="Times New Roman" w:hint="default"/>
        <w:w w:val="99"/>
        <w:sz w:val="16"/>
        <w:szCs w:val="16"/>
        <w:lang w:val="ru-RU" w:eastAsia="en-US" w:bidi="ar-SA"/>
      </w:rPr>
    </w:lvl>
    <w:lvl w:ilvl="1" w:tplc="4134BAAA">
      <w:numFmt w:val="bullet"/>
      <w:lvlText w:val="•"/>
      <w:lvlJc w:val="left"/>
      <w:pPr>
        <w:ind w:left="1076" w:hanging="255"/>
      </w:pPr>
      <w:rPr>
        <w:rFonts w:hint="default"/>
        <w:lang w:val="ru-RU" w:eastAsia="en-US" w:bidi="ar-SA"/>
      </w:rPr>
    </w:lvl>
    <w:lvl w:ilvl="2" w:tplc="92648AF0">
      <w:numFmt w:val="bullet"/>
      <w:lvlText w:val="•"/>
      <w:lvlJc w:val="left"/>
      <w:pPr>
        <w:ind w:left="1552" w:hanging="255"/>
      </w:pPr>
      <w:rPr>
        <w:rFonts w:hint="default"/>
        <w:lang w:val="ru-RU" w:eastAsia="en-US" w:bidi="ar-SA"/>
      </w:rPr>
    </w:lvl>
    <w:lvl w:ilvl="3" w:tplc="9ED82E10">
      <w:numFmt w:val="bullet"/>
      <w:lvlText w:val="•"/>
      <w:lvlJc w:val="left"/>
      <w:pPr>
        <w:ind w:left="2028" w:hanging="255"/>
      </w:pPr>
      <w:rPr>
        <w:rFonts w:hint="default"/>
        <w:lang w:val="ru-RU" w:eastAsia="en-US" w:bidi="ar-SA"/>
      </w:rPr>
    </w:lvl>
    <w:lvl w:ilvl="4" w:tplc="A9B032E6">
      <w:numFmt w:val="bullet"/>
      <w:lvlText w:val="•"/>
      <w:lvlJc w:val="left"/>
      <w:pPr>
        <w:ind w:left="2505" w:hanging="255"/>
      </w:pPr>
      <w:rPr>
        <w:rFonts w:hint="default"/>
        <w:lang w:val="ru-RU" w:eastAsia="en-US" w:bidi="ar-SA"/>
      </w:rPr>
    </w:lvl>
    <w:lvl w:ilvl="5" w:tplc="281E7B3C">
      <w:numFmt w:val="bullet"/>
      <w:lvlText w:val="•"/>
      <w:lvlJc w:val="left"/>
      <w:pPr>
        <w:ind w:left="2981" w:hanging="255"/>
      </w:pPr>
      <w:rPr>
        <w:rFonts w:hint="default"/>
        <w:lang w:val="ru-RU" w:eastAsia="en-US" w:bidi="ar-SA"/>
      </w:rPr>
    </w:lvl>
    <w:lvl w:ilvl="6" w:tplc="3DF68254">
      <w:numFmt w:val="bullet"/>
      <w:lvlText w:val="•"/>
      <w:lvlJc w:val="left"/>
      <w:pPr>
        <w:ind w:left="3457" w:hanging="255"/>
      </w:pPr>
      <w:rPr>
        <w:rFonts w:hint="default"/>
        <w:lang w:val="ru-RU" w:eastAsia="en-US" w:bidi="ar-SA"/>
      </w:rPr>
    </w:lvl>
    <w:lvl w:ilvl="7" w:tplc="33DE57A6">
      <w:numFmt w:val="bullet"/>
      <w:lvlText w:val="•"/>
      <w:lvlJc w:val="left"/>
      <w:pPr>
        <w:ind w:left="3934" w:hanging="255"/>
      </w:pPr>
      <w:rPr>
        <w:rFonts w:hint="default"/>
        <w:lang w:val="ru-RU" w:eastAsia="en-US" w:bidi="ar-SA"/>
      </w:rPr>
    </w:lvl>
    <w:lvl w:ilvl="8" w:tplc="0EAADE84">
      <w:numFmt w:val="bullet"/>
      <w:lvlText w:val="•"/>
      <w:lvlJc w:val="left"/>
      <w:pPr>
        <w:ind w:left="4410" w:hanging="255"/>
      </w:pPr>
      <w:rPr>
        <w:rFonts w:hint="default"/>
        <w:lang w:val="ru-RU" w:eastAsia="en-US" w:bidi="ar-SA"/>
      </w:rPr>
    </w:lvl>
  </w:abstractNum>
  <w:abstractNum w:abstractNumId="170">
    <w:nsid w:val="35F81916"/>
    <w:multiLevelType w:val="hybridMultilevel"/>
    <w:tmpl w:val="4A168412"/>
    <w:lvl w:ilvl="0" w:tplc="4D8AF61C">
      <w:numFmt w:val="bullet"/>
      <w:lvlText w:val="-"/>
      <w:lvlJc w:val="left"/>
      <w:pPr>
        <w:ind w:left="1432" w:hanging="212"/>
      </w:pPr>
      <w:rPr>
        <w:rFonts w:ascii="Times New Roman" w:eastAsia="Times New Roman" w:hAnsi="Times New Roman" w:cs="Times New Roman" w:hint="default"/>
        <w:w w:val="99"/>
        <w:sz w:val="24"/>
        <w:szCs w:val="24"/>
        <w:lang w:val="ru-RU" w:eastAsia="en-US" w:bidi="ar-SA"/>
      </w:rPr>
    </w:lvl>
    <w:lvl w:ilvl="1" w:tplc="185AA04A">
      <w:numFmt w:val="bullet"/>
      <w:lvlText w:val="•"/>
      <w:lvlJc w:val="left"/>
      <w:pPr>
        <w:ind w:left="2446" w:hanging="212"/>
      </w:pPr>
      <w:rPr>
        <w:rFonts w:hint="default"/>
        <w:lang w:val="ru-RU" w:eastAsia="en-US" w:bidi="ar-SA"/>
      </w:rPr>
    </w:lvl>
    <w:lvl w:ilvl="2" w:tplc="CB343AFE">
      <w:numFmt w:val="bullet"/>
      <w:lvlText w:val="•"/>
      <w:lvlJc w:val="left"/>
      <w:pPr>
        <w:ind w:left="3453" w:hanging="212"/>
      </w:pPr>
      <w:rPr>
        <w:rFonts w:hint="default"/>
        <w:lang w:val="ru-RU" w:eastAsia="en-US" w:bidi="ar-SA"/>
      </w:rPr>
    </w:lvl>
    <w:lvl w:ilvl="3" w:tplc="A294BA64">
      <w:numFmt w:val="bullet"/>
      <w:lvlText w:val="•"/>
      <w:lvlJc w:val="left"/>
      <w:pPr>
        <w:ind w:left="4460" w:hanging="212"/>
      </w:pPr>
      <w:rPr>
        <w:rFonts w:hint="default"/>
        <w:lang w:val="ru-RU" w:eastAsia="en-US" w:bidi="ar-SA"/>
      </w:rPr>
    </w:lvl>
    <w:lvl w:ilvl="4" w:tplc="458C6D9A">
      <w:numFmt w:val="bullet"/>
      <w:lvlText w:val="•"/>
      <w:lvlJc w:val="left"/>
      <w:pPr>
        <w:ind w:left="5467" w:hanging="212"/>
      </w:pPr>
      <w:rPr>
        <w:rFonts w:hint="default"/>
        <w:lang w:val="ru-RU" w:eastAsia="en-US" w:bidi="ar-SA"/>
      </w:rPr>
    </w:lvl>
    <w:lvl w:ilvl="5" w:tplc="418600EC">
      <w:numFmt w:val="bullet"/>
      <w:lvlText w:val="•"/>
      <w:lvlJc w:val="left"/>
      <w:pPr>
        <w:ind w:left="6474" w:hanging="212"/>
      </w:pPr>
      <w:rPr>
        <w:rFonts w:hint="default"/>
        <w:lang w:val="ru-RU" w:eastAsia="en-US" w:bidi="ar-SA"/>
      </w:rPr>
    </w:lvl>
    <w:lvl w:ilvl="6" w:tplc="B7305A92">
      <w:numFmt w:val="bullet"/>
      <w:lvlText w:val="•"/>
      <w:lvlJc w:val="left"/>
      <w:pPr>
        <w:ind w:left="7481" w:hanging="212"/>
      </w:pPr>
      <w:rPr>
        <w:rFonts w:hint="default"/>
        <w:lang w:val="ru-RU" w:eastAsia="en-US" w:bidi="ar-SA"/>
      </w:rPr>
    </w:lvl>
    <w:lvl w:ilvl="7" w:tplc="E8802072">
      <w:numFmt w:val="bullet"/>
      <w:lvlText w:val="•"/>
      <w:lvlJc w:val="left"/>
      <w:pPr>
        <w:ind w:left="8488" w:hanging="212"/>
      </w:pPr>
      <w:rPr>
        <w:rFonts w:hint="default"/>
        <w:lang w:val="ru-RU" w:eastAsia="en-US" w:bidi="ar-SA"/>
      </w:rPr>
    </w:lvl>
    <w:lvl w:ilvl="8" w:tplc="40CC2F66">
      <w:numFmt w:val="bullet"/>
      <w:lvlText w:val="•"/>
      <w:lvlJc w:val="left"/>
      <w:pPr>
        <w:ind w:left="9495" w:hanging="212"/>
      </w:pPr>
      <w:rPr>
        <w:rFonts w:hint="default"/>
        <w:lang w:val="ru-RU" w:eastAsia="en-US" w:bidi="ar-SA"/>
      </w:rPr>
    </w:lvl>
  </w:abstractNum>
  <w:abstractNum w:abstractNumId="171">
    <w:nsid w:val="361A46B8"/>
    <w:multiLevelType w:val="hybridMultilevel"/>
    <w:tmpl w:val="850EDDA0"/>
    <w:lvl w:ilvl="0" w:tplc="DA0A5792">
      <w:numFmt w:val="bullet"/>
      <w:lvlText w:val=""/>
      <w:lvlJc w:val="left"/>
      <w:pPr>
        <w:ind w:left="1258" w:hanging="341"/>
      </w:pPr>
      <w:rPr>
        <w:rFonts w:ascii="Wingdings" w:eastAsia="Wingdings" w:hAnsi="Wingdings" w:cs="Wingdings" w:hint="default"/>
        <w:w w:val="100"/>
        <w:sz w:val="24"/>
        <w:szCs w:val="24"/>
        <w:lang w:val="ru-RU" w:eastAsia="en-US" w:bidi="ar-SA"/>
      </w:rPr>
    </w:lvl>
    <w:lvl w:ilvl="1" w:tplc="D3BEB4CE">
      <w:numFmt w:val="bullet"/>
      <w:lvlText w:val="•"/>
      <w:lvlJc w:val="left"/>
      <w:pPr>
        <w:ind w:left="2314" w:hanging="341"/>
      </w:pPr>
      <w:rPr>
        <w:rFonts w:hint="default"/>
        <w:lang w:val="ru-RU" w:eastAsia="en-US" w:bidi="ar-SA"/>
      </w:rPr>
    </w:lvl>
    <w:lvl w:ilvl="2" w:tplc="EA3E10AE">
      <w:numFmt w:val="bullet"/>
      <w:lvlText w:val="•"/>
      <w:lvlJc w:val="left"/>
      <w:pPr>
        <w:ind w:left="3369" w:hanging="341"/>
      </w:pPr>
      <w:rPr>
        <w:rFonts w:hint="default"/>
        <w:lang w:val="ru-RU" w:eastAsia="en-US" w:bidi="ar-SA"/>
      </w:rPr>
    </w:lvl>
    <w:lvl w:ilvl="3" w:tplc="440E3CFE">
      <w:numFmt w:val="bullet"/>
      <w:lvlText w:val="•"/>
      <w:lvlJc w:val="left"/>
      <w:pPr>
        <w:ind w:left="4424" w:hanging="341"/>
      </w:pPr>
      <w:rPr>
        <w:rFonts w:hint="default"/>
        <w:lang w:val="ru-RU" w:eastAsia="en-US" w:bidi="ar-SA"/>
      </w:rPr>
    </w:lvl>
    <w:lvl w:ilvl="4" w:tplc="30744EF6">
      <w:numFmt w:val="bullet"/>
      <w:lvlText w:val="•"/>
      <w:lvlJc w:val="left"/>
      <w:pPr>
        <w:ind w:left="5479" w:hanging="341"/>
      </w:pPr>
      <w:rPr>
        <w:rFonts w:hint="default"/>
        <w:lang w:val="ru-RU" w:eastAsia="en-US" w:bidi="ar-SA"/>
      </w:rPr>
    </w:lvl>
    <w:lvl w:ilvl="5" w:tplc="9E663896">
      <w:numFmt w:val="bullet"/>
      <w:lvlText w:val="•"/>
      <w:lvlJc w:val="left"/>
      <w:pPr>
        <w:ind w:left="6534" w:hanging="341"/>
      </w:pPr>
      <w:rPr>
        <w:rFonts w:hint="default"/>
        <w:lang w:val="ru-RU" w:eastAsia="en-US" w:bidi="ar-SA"/>
      </w:rPr>
    </w:lvl>
    <w:lvl w:ilvl="6" w:tplc="37FC2F8C">
      <w:numFmt w:val="bullet"/>
      <w:lvlText w:val="•"/>
      <w:lvlJc w:val="left"/>
      <w:pPr>
        <w:ind w:left="7589" w:hanging="341"/>
      </w:pPr>
      <w:rPr>
        <w:rFonts w:hint="default"/>
        <w:lang w:val="ru-RU" w:eastAsia="en-US" w:bidi="ar-SA"/>
      </w:rPr>
    </w:lvl>
    <w:lvl w:ilvl="7" w:tplc="75D868F4">
      <w:numFmt w:val="bullet"/>
      <w:lvlText w:val="•"/>
      <w:lvlJc w:val="left"/>
      <w:pPr>
        <w:ind w:left="8644" w:hanging="341"/>
      </w:pPr>
      <w:rPr>
        <w:rFonts w:hint="default"/>
        <w:lang w:val="ru-RU" w:eastAsia="en-US" w:bidi="ar-SA"/>
      </w:rPr>
    </w:lvl>
    <w:lvl w:ilvl="8" w:tplc="EF2AC904">
      <w:numFmt w:val="bullet"/>
      <w:lvlText w:val="•"/>
      <w:lvlJc w:val="left"/>
      <w:pPr>
        <w:ind w:left="9699" w:hanging="341"/>
      </w:pPr>
      <w:rPr>
        <w:rFonts w:hint="default"/>
        <w:lang w:val="ru-RU" w:eastAsia="en-US" w:bidi="ar-SA"/>
      </w:rPr>
    </w:lvl>
  </w:abstractNum>
  <w:abstractNum w:abstractNumId="172">
    <w:nsid w:val="36DC5856"/>
    <w:multiLevelType w:val="hybridMultilevel"/>
    <w:tmpl w:val="42CAC77A"/>
    <w:lvl w:ilvl="0" w:tplc="16FC21A0">
      <w:numFmt w:val="bullet"/>
      <w:lvlText w:val="•"/>
      <w:lvlJc w:val="left"/>
      <w:pPr>
        <w:ind w:left="81" w:hanging="471"/>
      </w:pPr>
      <w:rPr>
        <w:rFonts w:ascii="Times New Roman" w:eastAsia="Times New Roman" w:hAnsi="Times New Roman" w:cs="Times New Roman" w:hint="default"/>
        <w:w w:val="99"/>
        <w:sz w:val="16"/>
        <w:szCs w:val="16"/>
        <w:lang w:val="ru-RU" w:eastAsia="en-US" w:bidi="ar-SA"/>
      </w:rPr>
    </w:lvl>
    <w:lvl w:ilvl="1" w:tplc="5C2EAFC2">
      <w:numFmt w:val="bullet"/>
      <w:lvlText w:val="•"/>
      <w:lvlJc w:val="left"/>
      <w:pPr>
        <w:ind w:left="595" w:hanging="471"/>
      </w:pPr>
      <w:rPr>
        <w:rFonts w:hint="default"/>
        <w:lang w:val="ru-RU" w:eastAsia="en-US" w:bidi="ar-SA"/>
      </w:rPr>
    </w:lvl>
    <w:lvl w:ilvl="2" w:tplc="1BA03746">
      <w:numFmt w:val="bullet"/>
      <w:lvlText w:val="•"/>
      <w:lvlJc w:val="left"/>
      <w:pPr>
        <w:ind w:left="1111" w:hanging="471"/>
      </w:pPr>
      <w:rPr>
        <w:rFonts w:hint="default"/>
        <w:lang w:val="ru-RU" w:eastAsia="en-US" w:bidi="ar-SA"/>
      </w:rPr>
    </w:lvl>
    <w:lvl w:ilvl="3" w:tplc="E96683E8">
      <w:numFmt w:val="bullet"/>
      <w:lvlText w:val="•"/>
      <w:lvlJc w:val="left"/>
      <w:pPr>
        <w:ind w:left="1627" w:hanging="471"/>
      </w:pPr>
      <w:rPr>
        <w:rFonts w:hint="default"/>
        <w:lang w:val="ru-RU" w:eastAsia="en-US" w:bidi="ar-SA"/>
      </w:rPr>
    </w:lvl>
    <w:lvl w:ilvl="4" w:tplc="DAF69E68">
      <w:numFmt w:val="bullet"/>
      <w:lvlText w:val="•"/>
      <w:lvlJc w:val="left"/>
      <w:pPr>
        <w:ind w:left="2143" w:hanging="471"/>
      </w:pPr>
      <w:rPr>
        <w:rFonts w:hint="default"/>
        <w:lang w:val="ru-RU" w:eastAsia="en-US" w:bidi="ar-SA"/>
      </w:rPr>
    </w:lvl>
    <w:lvl w:ilvl="5" w:tplc="66AE9638">
      <w:numFmt w:val="bullet"/>
      <w:lvlText w:val="•"/>
      <w:lvlJc w:val="left"/>
      <w:pPr>
        <w:ind w:left="2659" w:hanging="471"/>
      </w:pPr>
      <w:rPr>
        <w:rFonts w:hint="default"/>
        <w:lang w:val="ru-RU" w:eastAsia="en-US" w:bidi="ar-SA"/>
      </w:rPr>
    </w:lvl>
    <w:lvl w:ilvl="6" w:tplc="5F20CC56">
      <w:numFmt w:val="bullet"/>
      <w:lvlText w:val="•"/>
      <w:lvlJc w:val="left"/>
      <w:pPr>
        <w:ind w:left="3175" w:hanging="471"/>
      </w:pPr>
      <w:rPr>
        <w:rFonts w:hint="default"/>
        <w:lang w:val="ru-RU" w:eastAsia="en-US" w:bidi="ar-SA"/>
      </w:rPr>
    </w:lvl>
    <w:lvl w:ilvl="7" w:tplc="B5A06E32">
      <w:numFmt w:val="bullet"/>
      <w:lvlText w:val="•"/>
      <w:lvlJc w:val="left"/>
      <w:pPr>
        <w:ind w:left="3691" w:hanging="471"/>
      </w:pPr>
      <w:rPr>
        <w:rFonts w:hint="default"/>
        <w:lang w:val="ru-RU" w:eastAsia="en-US" w:bidi="ar-SA"/>
      </w:rPr>
    </w:lvl>
    <w:lvl w:ilvl="8" w:tplc="CD70BECA">
      <w:numFmt w:val="bullet"/>
      <w:lvlText w:val="•"/>
      <w:lvlJc w:val="left"/>
      <w:pPr>
        <w:ind w:left="4207" w:hanging="471"/>
      </w:pPr>
      <w:rPr>
        <w:rFonts w:hint="default"/>
        <w:lang w:val="ru-RU" w:eastAsia="en-US" w:bidi="ar-SA"/>
      </w:rPr>
    </w:lvl>
  </w:abstractNum>
  <w:abstractNum w:abstractNumId="173">
    <w:nsid w:val="370904CC"/>
    <w:multiLevelType w:val="hybridMultilevel"/>
    <w:tmpl w:val="5966132C"/>
    <w:lvl w:ilvl="0" w:tplc="D9EA619E">
      <w:start w:val="1"/>
      <w:numFmt w:val="decimal"/>
      <w:lvlText w:val="%1"/>
      <w:lvlJc w:val="left"/>
      <w:pPr>
        <w:ind w:left="581" w:hanging="183"/>
        <w:jc w:val="left"/>
      </w:pPr>
      <w:rPr>
        <w:rFonts w:ascii="Times New Roman" w:eastAsia="Times New Roman" w:hAnsi="Times New Roman" w:cs="Times New Roman" w:hint="default"/>
        <w:b/>
        <w:bCs/>
        <w:w w:val="100"/>
        <w:sz w:val="24"/>
        <w:szCs w:val="24"/>
        <w:lang w:val="ru-RU" w:eastAsia="en-US" w:bidi="ar-SA"/>
      </w:rPr>
    </w:lvl>
    <w:lvl w:ilvl="1" w:tplc="86B42148">
      <w:numFmt w:val="bullet"/>
      <w:lvlText w:val="•"/>
      <w:lvlJc w:val="left"/>
      <w:pPr>
        <w:ind w:left="1580" w:hanging="183"/>
      </w:pPr>
      <w:rPr>
        <w:rFonts w:hint="default"/>
        <w:lang w:val="ru-RU" w:eastAsia="en-US" w:bidi="ar-SA"/>
      </w:rPr>
    </w:lvl>
    <w:lvl w:ilvl="2" w:tplc="3FC83A6A">
      <w:numFmt w:val="bullet"/>
      <w:lvlText w:val="•"/>
      <w:lvlJc w:val="left"/>
      <w:pPr>
        <w:ind w:left="2581" w:hanging="183"/>
      </w:pPr>
      <w:rPr>
        <w:rFonts w:hint="default"/>
        <w:lang w:val="ru-RU" w:eastAsia="en-US" w:bidi="ar-SA"/>
      </w:rPr>
    </w:lvl>
    <w:lvl w:ilvl="3" w:tplc="6BAC10E0">
      <w:numFmt w:val="bullet"/>
      <w:lvlText w:val="•"/>
      <w:lvlJc w:val="left"/>
      <w:pPr>
        <w:ind w:left="3582" w:hanging="183"/>
      </w:pPr>
      <w:rPr>
        <w:rFonts w:hint="default"/>
        <w:lang w:val="ru-RU" w:eastAsia="en-US" w:bidi="ar-SA"/>
      </w:rPr>
    </w:lvl>
    <w:lvl w:ilvl="4" w:tplc="9D3C7DAA">
      <w:numFmt w:val="bullet"/>
      <w:lvlText w:val="•"/>
      <w:lvlJc w:val="left"/>
      <w:pPr>
        <w:ind w:left="4583" w:hanging="183"/>
      </w:pPr>
      <w:rPr>
        <w:rFonts w:hint="default"/>
        <w:lang w:val="ru-RU" w:eastAsia="en-US" w:bidi="ar-SA"/>
      </w:rPr>
    </w:lvl>
    <w:lvl w:ilvl="5" w:tplc="46AE13D2">
      <w:numFmt w:val="bullet"/>
      <w:lvlText w:val="•"/>
      <w:lvlJc w:val="left"/>
      <w:pPr>
        <w:ind w:left="5584" w:hanging="183"/>
      </w:pPr>
      <w:rPr>
        <w:rFonts w:hint="default"/>
        <w:lang w:val="ru-RU" w:eastAsia="en-US" w:bidi="ar-SA"/>
      </w:rPr>
    </w:lvl>
    <w:lvl w:ilvl="6" w:tplc="D43CAFD8">
      <w:numFmt w:val="bullet"/>
      <w:lvlText w:val="•"/>
      <w:lvlJc w:val="left"/>
      <w:pPr>
        <w:ind w:left="6585" w:hanging="183"/>
      </w:pPr>
      <w:rPr>
        <w:rFonts w:hint="default"/>
        <w:lang w:val="ru-RU" w:eastAsia="en-US" w:bidi="ar-SA"/>
      </w:rPr>
    </w:lvl>
    <w:lvl w:ilvl="7" w:tplc="74EACE34">
      <w:numFmt w:val="bullet"/>
      <w:lvlText w:val="•"/>
      <w:lvlJc w:val="left"/>
      <w:pPr>
        <w:ind w:left="7586" w:hanging="183"/>
      </w:pPr>
      <w:rPr>
        <w:rFonts w:hint="default"/>
        <w:lang w:val="ru-RU" w:eastAsia="en-US" w:bidi="ar-SA"/>
      </w:rPr>
    </w:lvl>
    <w:lvl w:ilvl="8" w:tplc="5F8CD1FA">
      <w:numFmt w:val="bullet"/>
      <w:lvlText w:val="•"/>
      <w:lvlJc w:val="left"/>
      <w:pPr>
        <w:ind w:left="8587" w:hanging="183"/>
      </w:pPr>
      <w:rPr>
        <w:rFonts w:hint="default"/>
        <w:lang w:val="ru-RU" w:eastAsia="en-US" w:bidi="ar-SA"/>
      </w:rPr>
    </w:lvl>
  </w:abstractNum>
  <w:abstractNum w:abstractNumId="174">
    <w:nsid w:val="38012EFA"/>
    <w:multiLevelType w:val="hybridMultilevel"/>
    <w:tmpl w:val="ADC62026"/>
    <w:lvl w:ilvl="0" w:tplc="B6DCC89E">
      <w:numFmt w:val="bullet"/>
      <w:lvlText w:val="•"/>
      <w:lvlJc w:val="left"/>
      <w:pPr>
        <w:ind w:left="81" w:hanging="260"/>
      </w:pPr>
      <w:rPr>
        <w:rFonts w:ascii="Times New Roman" w:eastAsia="Times New Roman" w:hAnsi="Times New Roman" w:cs="Times New Roman" w:hint="default"/>
        <w:w w:val="99"/>
        <w:sz w:val="16"/>
        <w:szCs w:val="16"/>
        <w:lang w:val="ru-RU" w:eastAsia="en-US" w:bidi="ar-SA"/>
      </w:rPr>
    </w:lvl>
    <w:lvl w:ilvl="1" w:tplc="F162E780">
      <w:numFmt w:val="bullet"/>
      <w:lvlText w:val="•"/>
      <w:lvlJc w:val="left"/>
      <w:pPr>
        <w:ind w:left="608" w:hanging="260"/>
      </w:pPr>
      <w:rPr>
        <w:rFonts w:hint="default"/>
        <w:lang w:val="ru-RU" w:eastAsia="en-US" w:bidi="ar-SA"/>
      </w:rPr>
    </w:lvl>
    <w:lvl w:ilvl="2" w:tplc="D8302F02">
      <w:numFmt w:val="bullet"/>
      <w:lvlText w:val="•"/>
      <w:lvlJc w:val="left"/>
      <w:pPr>
        <w:ind w:left="1136" w:hanging="260"/>
      </w:pPr>
      <w:rPr>
        <w:rFonts w:hint="default"/>
        <w:lang w:val="ru-RU" w:eastAsia="en-US" w:bidi="ar-SA"/>
      </w:rPr>
    </w:lvl>
    <w:lvl w:ilvl="3" w:tplc="A8F4109A">
      <w:numFmt w:val="bullet"/>
      <w:lvlText w:val="•"/>
      <w:lvlJc w:val="left"/>
      <w:pPr>
        <w:ind w:left="1664" w:hanging="260"/>
      </w:pPr>
      <w:rPr>
        <w:rFonts w:hint="default"/>
        <w:lang w:val="ru-RU" w:eastAsia="en-US" w:bidi="ar-SA"/>
      </w:rPr>
    </w:lvl>
    <w:lvl w:ilvl="4" w:tplc="5EB0E678">
      <w:numFmt w:val="bullet"/>
      <w:lvlText w:val="•"/>
      <w:lvlJc w:val="left"/>
      <w:pPr>
        <w:ind w:left="2193" w:hanging="260"/>
      </w:pPr>
      <w:rPr>
        <w:rFonts w:hint="default"/>
        <w:lang w:val="ru-RU" w:eastAsia="en-US" w:bidi="ar-SA"/>
      </w:rPr>
    </w:lvl>
    <w:lvl w:ilvl="5" w:tplc="4AD08EAC">
      <w:numFmt w:val="bullet"/>
      <w:lvlText w:val="•"/>
      <w:lvlJc w:val="left"/>
      <w:pPr>
        <w:ind w:left="2721" w:hanging="260"/>
      </w:pPr>
      <w:rPr>
        <w:rFonts w:hint="default"/>
        <w:lang w:val="ru-RU" w:eastAsia="en-US" w:bidi="ar-SA"/>
      </w:rPr>
    </w:lvl>
    <w:lvl w:ilvl="6" w:tplc="C2B2BC9E">
      <w:numFmt w:val="bullet"/>
      <w:lvlText w:val="•"/>
      <w:lvlJc w:val="left"/>
      <w:pPr>
        <w:ind w:left="3249" w:hanging="260"/>
      </w:pPr>
      <w:rPr>
        <w:rFonts w:hint="default"/>
        <w:lang w:val="ru-RU" w:eastAsia="en-US" w:bidi="ar-SA"/>
      </w:rPr>
    </w:lvl>
    <w:lvl w:ilvl="7" w:tplc="9B160744">
      <w:numFmt w:val="bullet"/>
      <w:lvlText w:val="•"/>
      <w:lvlJc w:val="left"/>
      <w:pPr>
        <w:ind w:left="3778" w:hanging="260"/>
      </w:pPr>
      <w:rPr>
        <w:rFonts w:hint="default"/>
        <w:lang w:val="ru-RU" w:eastAsia="en-US" w:bidi="ar-SA"/>
      </w:rPr>
    </w:lvl>
    <w:lvl w:ilvl="8" w:tplc="F886F550">
      <w:numFmt w:val="bullet"/>
      <w:lvlText w:val="•"/>
      <w:lvlJc w:val="left"/>
      <w:pPr>
        <w:ind w:left="4306" w:hanging="260"/>
      </w:pPr>
      <w:rPr>
        <w:rFonts w:hint="default"/>
        <w:lang w:val="ru-RU" w:eastAsia="en-US" w:bidi="ar-SA"/>
      </w:rPr>
    </w:lvl>
  </w:abstractNum>
  <w:abstractNum w:abstractNumId="175">
    <w:nsid w:val="385544A4"/>
    <w:multiLevelType w:val="hybridMultilevel"/>
    <w:tmpl w:val="0FDE2D98"/>
    <w:lvl w:ilvl="0" w:tplc="B02C3B58">
      <w:numFmt w:val="bullet"/>
      <w:lvlText w:val=""/>
      <w:lvlJc w:val="left"/>
      <w:pPr>
        <w:ind w:left="1258" w:hanging="341"/>
      </w:pPr>
      <w:rPr>
        <w:rFonts w:ascii="Wingdings" w:eastAsia="Wingdings" w:hAnsi="Wingdings" w:cs="Wingdings" w:hint="default"/>
        <w:w w:val="100"/>
        <w:sz w:val="24"/>
        <w:szCs w:val="24"/>
        <w:lang w:val="ru-RU" w:eastAsia="en-US" w:bidi="ar-SA"/>
      </w:rPr>
    </w:lvl>
    <w:lvl w:ilvl="1" w:tplc="2B38596E">
      <w:numFmt w:val="bullet"/>
      <w:lvlText w:val="•"/>
      <w:lvlJc w:val="left"/>
      <w:pPr>
        <w:ind w:left="2314" w:hanging="341"/>
      </w:pPr>
      <w:rPr>
        <w:rFonts w:hint="default"/>
        <w:lang w:val="ru-RU" w:eastAsia="en-US" w:bidi="ar-SA"/>
      </w:rPr>
    </w:lvl>
    <w:lvl w:ilvl="2" w:tplc="5AE8EFA6">
      <w:numFmt w:val="bullet"/>
      <w:lvlText w:val="•"/>
      <w:lvlJc w:val="left"/>
      <w:pPr>
        <w:ind w:left="3369" w:hanging="341"/>
      </w:pPr>
      <w:rPr>
        <w:rFonts w:hint="default"/>
        <w:lang w:val="ru-RU" w:eastAsia="en-US" w:bidi="ar-SA"/>
      </w:rPr>
    </w:lvl>
    <w:lvl w:ilvl="3" w:tplc="46D6F478">
      <w:numFmt w:val="bullet"/>
      <w:lvlText w:val="•"/>
      <w:lvlJc w:val="left"/>
      <w:pPr>
        <w:ind w:left="4424" w:hanging="341"/>
      </w:pPr>
      <w:rPr>
        <w:rFonts w:hint="default"/>
        <w:lang w:val="ru-RU" w:eastAsia="en-US" w:bidi="ar-SA"/>
      </w:rPr>
    </w:lvl>
    <w:lvl w:ilvl="4" w:tplc="379CBE66">
      <w:numFmt w:val="bullet"/>
      <w:lvlText w:val="•"/>
      <w:lvlJc w:val="left"/>
      <w:pPr>
        <w:ind w:left="5479" w:hanging="341"/>
      </w:pPr>
      <w:rPr>
        <w:rFonts w:hint="default"/>
        <w:lang w:val="ru-RU" w:eastAsia="en-US" w:bidi="ar-SA"/>
      </w:rPr>
    </w:lvl>
    <w:lvl w:ilvl="5" w:tplc="D85CDF88">
      <w:numFmt w:val="bullet"/>
      <w:lvlText w:val="•"/>
      <w:lvlJc w:val="left"/>
      <w:pPr>
        <w:ind w:left="6534" w:hanging="341"/>
      </w:pPr>
      <w:rPr>
        <w:rFonts w:hint="default"/>
        <w:lang w:val="ru-RU" w:eastAsia="en-US" w:bidi="ar-SA"/>
      </w:rPr>
    </w:lvl>
    <w:lvl w:ilvl="6" w:tplc="11429506">
      <w:numFmt w:val="bullet"/>
      <w:lvlText w:val="•"/>
      <w:lvlJc w:val="left"/>
      <w:pPr>
        <w:ind w:left="7589" w:hanging="341"/>
      </w:pPr>
      <w:rPr>
        <w:rFonts w:hint="default"/>
        <w:lang w:val="ru-RU" w:eastAsia="en-US" w:bidi="ar-SA"/>
      </w:rPr>
    </w:lvl>
    <w:lvl w:ilvl="7" w:tplc="AEE29AE8">
      <w:numFmt w:val="bullet"/>
      <w:lvlText w:val="•"/>
      <w:lvlJc w:val="left"/>
      <w:pPr>
        <w:ind w:left="8644" w:hanging="341"/>
      </w:pPr>
      <w:rPr>
        <w:rFonts w:hint="default"/>
        <w:lang w:val="ru-RU" w:eastAsia="en-US" w:bidi="ar-SA"/>
      </w:rPr>
    </w:lvl>
    <w:lvl w:ilvl="8" w:tplc="3724B4D2">
      <w:numFmt w:val="bullet"/>
      <w:lvlText w:val="•"/>
      <w:lvlJc w:val="left"/>
      <w:pPr>
        <w:ind w:left="9699" w:hanging="341"/>
      </w:pPr>
      <w:rPr>
        <w:rFonts w:hint="default"/>
        <w:lang w:val="ru-RU" w:eastAsia="en-US" w:bidi="ar-SA"/>
      </w:rPr>
    </w:lvl>
  </w:abstractNum>
  <w:abstractNum w:abstractNumId="176">
    <w:nsid w:val="38862133"/>
    <w:multiLevelType w:val="hybridMultilevel"/>
    <w:tmpl w:val="D24406A2"/>
    <w:lvl w:ilvl="0" w:tplc="D952CAA8">
      <w:numFmt w:val="bullet"/>
      <w:lvlText w:val="–"/>
      <w:lvlJc w:val="left"/>
      <w:pPr>
        <w:ind w:left="2268" w:hanging="178"/>
      </w:pPr>
      <w:rPr>
        <w:rFonts w:ascii="Times New Roman" w:eastAsia="Times New Roman" w:hAnsi="Times New Roman" w:cs="Times New Roman" w:hint="default"/>
        <w:w w:val="100"/>
        <w:sz w:val="24"/>
        <w:szCs w:val="24"/>
        <w:lang w:val="ru-RU" w:eastAsia="en-US" w:bidi="ar-SA"/>
      </w:rPr>
    </w:lvl>
    <w:lvl w:ilvl="1" w:tplc="3C88A5BC">
      <w:numFmt w:val="bullet"/>
      <w:lvlText w:val="•"/>
      <w:lvlJc w:val="left"/>
      <w:pPr>
        <w:ind w:left="3184" w:hanging="178"/>
      </w:pPr>
      <w:rPr>
        <w:rFonts w:hint="default"/>
        <w:lang w:val="ru-RU" w:eastAsia="en-US" w:bidi="ar-SA"/>
      </w:rPr>
    </w:lvl>
    <w:lvl w:ilvl="2" w:tplc="C570E8C8">
      <w:numFmt w:val="bullet"/>
      <w:lvlText w:val="•"/>
      <w:lvlJc w:val="left"/>
      <w:pPr>
        <w:ind w:left="4109" w:hanging="178"/>
      </w:pPr>
      <w:rPr>
        <w:rFonts w:hint="default"/>
        <w:lang w:val="ru-RU" w:eastAsia="en-US" w:bidi="ar-SA"/>
      </w:rPr>
    </w:lvl>
    <w:lvl w:ilvl="3" w:tplc="FD8EF7E4">
      <w:numFmt w:val="bullet"/>
      <w:lvlText w:val="•"/>
      <w:lvlJc w:val="left"/>
      <w:pPr>
        <w:ind w:left="5034" w:hanging="178"/>
      </w:pPr>
      <w:rPr>
        <w:rFonts w:hint="default"/>
        <w:lang w:val="ru-RU" w:eastAsia="en-US" w:bidi="ar-SA"/>
      </w:rPr>
    </w:lvl>
    <w:lvl w:ilvl="4" w:tplc="7DA0D7DC">
      <w:numFmt w:val="bullet"/>
      <w:lvlText w:val="•"/>
      <w:lvlJc w:val="left"/>
      <w:pPr>
        <w:ind w:left="5959" w:hanging="178"/>
      </w:pPr>
      <w:rPr>
        <w:rFonts w:hint="default"/>
        <w:lang w:val="ru-RU" w:eastAsia="en-US" w:bidi="ar-SA"/>
      </w:rPr>
    </w:lvl>
    <w:lvl w:ilvl="5" w:tplc="8CBCB42A">
      <w:numFmt w:val="bullet"/>
      <w:lvlText w:val="•"/>
      <w:lvlJc w:val="left"/>
      <w:pPr>
        <w:ind w:left="6884" w:hanging="178"/>
      </w:pPr>
      <w:rPr>
        <w:rFonts w:hint="default"/>
        <w:lang w:val="ru-RU" w:eastAsia="en-US" w:bidi="ar-SA"/>
      </w:rPr>
    </w:lvl>
    <w:lvl w:ilvl="6" w:tplc="3C9A3C2A">
      <w:numFmt w:val="bullet"/>
      <w:lvlText w:val="•"/>
      <w:lvlJc w:val="left"/>
      <w:pPr>
        <w:ind w:left="7809" w:hanging="178"/>
      </w:pPr>
      <w:rPr>
        <w:rFonts w:hint="default"/>
        <w:lang w:val="ru-RU" w:eastAsia="en-US" w:bidi="ar-SA"/>
      </w:rPr>
    </w:lvl>
    <w:lvl w:ilvl="7" w:tplc="8258C97A">
      <w:numFmt w:val="bullet"/>
      <w:lvlText w:val="•"/>
      <w:lvlJc w:val="left"/>
      <w:pPr>
        <w:ind w:left="8734" w:hanging="178"/>
      </w:pPr>
      <w:rPr>
        <w:rFonts w:hint="default"/>
        <w:lang w:val="ru-RU" w:eastAsia="en-US" w:bidi="ar-SA"/>
      </w:rPr>
    </w:lvl>
    <w:lvl w:ilvl="8" w:tplc="C518C82C">
      <w:numFmt w:val="bullet"/>
      <w:lvlText w:val="•"/>
      <w:lvlJc w:val="left"/>
      <w:pPr>
        <w:ind w:left="9659" w:hanging="178"/>
      </w:pPr>
      <w:rPr>
        <w:rFonts w:hint="default"/>
        <w:lang w:val="ru-RU" w:eastAsia="en-US" w:bidi="ar-SA"/>
      </w:rPr>
    </w:lvl>
  </w:abstractNum>
  <w:abstractNum w:abstractNumId="177">
    <w:nsid w:val="3957081F"/>
    <w:multiLevelType w:val="hybridMultilevel"/>
    <w:tmpl w:val="702E2600"/>
    <w:lvl w:ilvl="0" w:tplc="487C406A">
      <w:numFmt w:val="bullet"/>
      <w:lvlText w:val="–"/>
      <w:lvlJc w:val="left"/>
      <w:pPr>
        <w:ind w:left="1599" w:hanging="240"/>
      </w:pPr>
      <w:rPr>
        <w:rFonts w:ascii="Times New Roman" w:eastAsia="Times New Roman" w:hAnsi="Times New Roman" w:cs="Times New Roman" w:hint="default"/>
        <w:w w:val="100"/>
        <w:sz w:val="24"/>
        <w:szCs w:val="24"/>
        <w:lang w:val="ru-RU" w:eastAsia="en-US" w:bidi="ar-SA"/>
      </w:rPr>
    </w:lvl>
    <w:lvl w:ilvl="1" w:tplc="879CEB8E">
      <w:numFmt w:val="bullet"/>
      <w:lvlText w:val="•"/>
      <w:lvlJc w:val="left"/>
      <w:pPr>
        <w:ind w:left="2620" w:hanging="240"/>
      </w:pPr>
      <w:rPr>
        <w:rFonts w:hint="default"/>
        <w:lang w:val="ru-RU" w:eastAsia="en-US" w:bidi="ar-SA"/>
      </w:rPr>
    </w:lvl>
    <w:lvl w:ilvl="2" w:tplc="4F0281E0">
      <w:numFmt w:val="bullet"/>
      <w:lvlText w:val="•"/>
      <w:lvlJc w:val="left"/>
      <w:pPr>
        <w:ind w:left="3641" w:hanging="240"/>
      </w:pPr>
      <w:rPr>
        <w:rFonts w:hint="default"/>
        <w:lang w:val="ru-RU" w:eastAsia="en-US" w:bidi="ar-SA"/>
      </w:rPr>
    </w:lvl>
    <w:lvl w:ilvl="3" w:tplc="0742CF70">
      <w:numFmt w:val="bullet"/>
      <w:lvlText w:val="•"/>
      <w:lvlJc w:val="left"/>
      <w:pPr>
        <w:ind w:left="4662" w:hanging="240"/>
      </w:pPr>
      <w:rPr>
        <w:rFonts w:hint="default"/>
        <w:lang w:val="ru-RU" w:eastAsia="en-US" w:bidi="ar-SA"/>
      </w:rPr>
    </w:lvl>
    <w:lvl w:ilvl="4" w:tplc="BBE248FE">
      <w:numFmt w:val="bullet"/>
      <w:lvlText w:val="•"/>
      <w:lvlJc w:val="left"/>
      <w:pPr>
        <w:ind w:left="5683" w:hanging="240"/>
      </w:pPr>
      <w:rPr>
        <w:rFonts w:hint="default"/>
        <w:lang w:val="ru-RU" w:eastAsia="en-US" w:bidi="ar-SA"/>
      </w:rPr>
    </w:lvl>
    <w:lvl w:ilvl="5" w:tplc="A5F67B16">
      <w:numFmt w:val="bullet"/>
      <w:lvlText w:val="•"/>
      <w:lvlJc w:val="left"/>
      <w:pPr>
        <w:ind w:left="6704" w:hanging="240"/>
      </w:pPr>
      <w:rPr>
        <w:rFonts w:hint="default"/>
        <w:lang w:val="ru-RU" w:eastAsia="en-US" w:bidi="ar-SA"/>
      </w:rPr>
    </w:lvl>
    <w:lvl w:ilvl="6" w:tplc="601A49AE">
      <w:numFmt w:val="bullet"/>
      <w:lvlText w:val="•"/>
      <w:lvlJc w:val="left"/>
      <w:pPr>
        <w:ind w:left="7725" w:hanging="240"/>
      </w:pPr>
      <w:rPr>
        <w:rFonts w:hint="default"/>
        <w:lang w:val="ru-RU" w:eastAsia="en-US" w:bidi="ar-SA"/>
      </w:rPr>
    </w:lvl>
    <w:lvl w:ilvl="7" w:tplc="EE40A092">
      <w:numFmt w:val="bullet"/>
      <w:lvlText w:val="•"/>
      <w:lvlJc w:val="left"/>
      <w:pPr>
        <w:ind w:left="8746" w:hanging="240"/>
      </w:pPr>
      <w:rPr>
        <w:rFonts w:hint="default"/>
        <w:lang w:val="ru-RU" w:eastAsia="en-US" w:bidi="ar-SA"/>
      </w:rPr>
    </w:lvl>
    <w:lvl w:ilvl="8" w:tplc="98B62E5A">
      <w:numFmt w:val="bullet"/>
      <w:lvlText w:val="•"/>
      <w:lvlJc w:val="left"/>
      <w:pPr>
        <w:ind w:left="9767" w:hanging="240"/>
      </w:pPr>
      <w:rPr>
        <w:rFonts w:hint="default"/>
        <w:lang w:val="ru-RU" w:eastAsia="en-US" w:bidi="ar-SA"/>
      </w:rPr>
    </w:lvl>
  </w:abstractNum>
  <w:abstractNum w:abstractNumId="178">
    <w:nsid w:val="39761DA1"/>
    <w:multiLevelType w:val="hybridMultilevel"/>
    <w:tmpl w:val="CC58DE14"/>
    <w:lvl w:ilvl="0" w:tplc="5F92F780">
      <w:start w:val="1"/>
      <w:numFmt w:val="decimal"/>
      <w:lvlText w:val="%1."/>
      <w:lvlJc w:val="left"/>
      <w:pPr>
        <w:ind w:left="114" w:hanging="240"/>
        <w:jc w:val="left"/>
      </w:pPr>
      <w:rPr>
        <w:rFonts w:ascii="Times New Roman" w:eastAsia="Times New Roman" w:hAnsi="Times New Roman" w:cs="Times New Roman" w:hint="default"/>
        <w:w w:val="100"/>
        <w:sz w:val="24"/>
        <w:szCs w:val="24"/>
        <w:lang w:val="ru-RU" w:eastAsia="en-US" w:bidi="ar-SA"/>
      </w:rPr>
    </w:lvl>
    <w:lvl w:ilvl="1" w:tplc="6A0814C6">
      <w:numFmt w:val="bullet"/>
      <w:lvlText w:val="•"/>
      <w:lvlJc w:val="left"/>
      <w:pPr>
        <w:ind w:left="433" w:hanging="240"/>
      </w:pPr>
      <w:rPr>
        <w:rFonts w:hint="default"/>
        <w:lang w:val="ru-RU" w:eastAsia="en-US" w:bidi="ar-SA"/>
      </w:rPr>
    </w:lvl>
    <w:lvl w:ilvl="2" w:tplc="720CA49A">
      <w:numFmt w:val="bullet"/>
      <w:lvlText w:val="•"/>
      <w:lvlJc w:val="left"/>
      <w:pPr>
        <w:ind w:left="747" w:hanging="240"/>
      </w:pPr>
      <w:rPr>
        <w:rFonts w:hint="default"/>
        <w:lang w:val="ru-RU" w:eastAsia="en-US" w:bidi="ar-SA"/>
      </w:rPr>
    </w:lvl>
    <w:lvl w:ilvl="3" w:tplc="2DDEFF14">
      <w:numFmt w:val="bullet"/>
      <w:lvlText w:val="•"/>
      <w:lvlJc w:val="left"/>
      <w:pPr>
        <w:ind w:left="1060" w:hanging="240"/>
      </w:pPr>
      <w:rPr>
        <w:rFonts w:hint="default"/>
        <w:lang w:val="ru-RU" w:eastAsia="en-US" w:bidi="ar-SA"/>
      </w:rPr>
    </w:lvl>
    <w:lvl w:ilvl="4" w:tplc="4CE452F8">
      <w:numFmt w:val="bullet"/>
      <w:lvlText w:val="•"/>
      <w:lvlJc w:val="left"/>
      <w:pPr>
        <w:ind w:left="1374" w:hanging="240"/>
      </w:pPr>
      <w:rPr>
        <w:rFonts w:hint="default"/>
        <w:lang w:val="ru-RU" w:eastAsia="en-US" w:bidi="ar-SA"/>
      </w:rPr>
    </w:lvl>
    <w:lvl w:ilvl="5" w:tplc="56E6494E">
      <w:numFmt w:val="bullet"/>
      <w:lvlText w:val="•"/>
      <w:lvlJc w:val="left"/>
      <w:pPr>
        <w:ind w:left="1687" w:hanging="240"/>
      </w:pPr>
      <w:rPr>
        <w:rFonts w:hint="default"/>
        <w:lang w:val="ru-RU" w:eastAsia="en-US" w:bidi="ar-SA"/>
      </w:rPr>
    </w:lvl>
    <w:lvl w:ilvl="6" w:tplc="B712BC48">
      <w:numFmt w:val="bullet"/>
      <w:lvlText w:val="•"/>
      <w:lvlJc w:val="left"/>
      <w:pPr>
        <w:ind w:left="2001" w:hanging="240"/>
      </w:pPr>
      <w:rPr>
        <w:rFonts w:hint="default"/>
        <w:lang w:val="ru-RU" w:eastAsia="en-US" w:bidi="ar-SA"/>
      </w:rPr>
    </w:lvl>
    <w:lvl w:ilvl="7" w:tplc="C98A4196">
      <w:numFmt w:val="bullet"/>
      <w:lvlText w:val="•"/>
      <w:lvlJc w:val="left"/>
      <w:pPr>
        <w:ind w:left="2314" w:hanging="240"/>
      </w:pPr>
      <w:rPr>
        <w:rFonts w:hint="default"/>
        <w:lang w:val="ru-RU" w:eastAsia="en-US" w:bidi="ar-SA"/>
      </w:rPr>
    </w:lvl>
    <w:lvl w:ilvl="8" w:tplc="827A2338">
      <w:numFmt w:val="bullet"/>
      <w:lvlText w:val="•"/>
      <w:lvlJc w:val="left"/>
      <w:pPr>
        <w:ind w:left="2628" w:hanging="240"/>
      </w:pPr>
      <w:rPr>
        <w:rFonts w:hint="default"/>
        <w:lang w:val="ru-RU" w:eastAsia="en-US" w:bidi="ar-SA"/>
      </w:rPr>
    </w:lvl>
  </w:abstractNum>
  <w:abstractNum w:abstractNumId="179">
    <w:nsid w:val="3A102C59"/>
    <w:multiLevelType w:val="hybridMultilevel"/>
    <w:tmpl w:val="22046272"/>
    <w:lvl w:ilvl="0" w:tplc="0C50D584">
      <w:numFmt w:val="bullet"/>
      <w:lvlText w:val="•"/>
      <w:lvlJc w:val="left"/>
      <w:pPr>
        <w:ind w:left="81" w:hanging="159"/>
      </w:pPr>
      <w:rPr>
        <w:rFonts w:ascii="Times New Roman" w:eastAsia="Times New Roman" w:hAnsi="Times New Roman" w:cs="Times New Roman" w:hint="default"/>
        <w:w w:val="99"/>
        <w:sz w:val="16"/>
        <w:szCs w:val="16"/>
        <w:lang w:val="ru-RU" w:eastAsia="en-US" w:bidi="ar-SA"/>
      </w:rPr>
    </w:lvl>
    <w:lvl w:ilvl="1" w:tplc="E4566C0E">
      <w:numFmt w:val="bullet"/>
      <w:lvlText w:val="•"/>
      <w:lvlJc w:val="left"/>
      <w:pPr>
        <w:ind w:left="595" w:hanging="159"/>
      </w:pPr>
      <w:rPr>
        <w:rFonts w:hint="default"/>
        <w:lang w:val="ru-RU" w:eastAsia="en-US" w:bidi="ar-SA"/>
      </w:rPr>
    </w:lvl>
    <w:lvl w:ilvl="2" w:tplc="DA602DD2">
      <w:numFmt w:val="bullet"/>
      <w:lvlText w:val="•"/>
      <w:lvlJc w:val="left"/>
      <w:pPr>
        <w:ind w:left="1111" w:hanging="159"/>
      </w:pPr>
      <w:rPr>
        <w:rFonts w:hint="default"/>
        <w:lang w:val="ru-RU" w:eastAsia="en-US" w:bidi="ar-SA"/>
      </w:rPr>
    </w:lvl>
    <w:lvl w:ilvl="3" w:tplc="16CCCDCE">
      <w:numFmt w:val="bullet"/>
      <w:lvlText w:val="•"/>
      <w:lvlJc w:val="left"/>
      <w:pPr>
        <w:ind w:left="1627" w:hanging="159"/>
      </w:pPr>
      <w:rPr>
        <w:rFonts w:hint="default"/>
        <w:lang w:val="ru-RU" w:eastAsia="en-US" w:bidi="ar-SA"/>
      </w:rPr>
    </w:lvl>
    <w:lvl w:ilvl="4" w:tplc="166ED668">
      <w:numFmt w:val="bullet"/>
      <w:lvlText w:val="•"/>
      <w:lvlJc w:val="left"/>
      <w:pPr>
        <w:ind w:left="2143" w:hanging="159"/>
      </w:pPr>
      <w:rPr>
        <w:rFonts w:hint="default"/>
        <w:lang w:val="ru-RU" w:eastAsia="en-US" w:bidi="ar-SA"/>
      </w:rPr>
    </w:lvl>
    <w:lvl w:ilvl="5" w:tplc="07640892">
      <w:numFmt w:val="bullet"/>
      <w:lvlText w:val="•"/>
      <w:lvlJc w:val="left"/>
      <w:pPr>
        <w:ind w:left="2659" w:hanging="159"/>
      </w:pPr>
      <w:rPr>
        <w:rFonts w:hint="default"/>
        <w:lang w:val="ru-RU" w:eastAsia="en-US" w:bidi="ar-SA"/>
      </w:rPr>
    </w:lvl>
    <w:lvl w:ilvl="6" w:tplc="16C60330">
      <w:numFmt w:val="bullet"/>
      <w:lvlText w:val="•"/>
      <w:lvlJc w:val="left"/>
      <w:pPr>
        <w:ind w:left="3174" w:hanging="159"/>
      </w:pPr>
      <w:rPr>
        <w:rFonts w:hint="default"/>
        <w:lang w:val="ru-RU" w:eastAsia="en-US" w:bidi="ar-SA"/>
      </w:rPr>
    </w:lvl>
    <w:lvl w:ilvl="7" w:tplc="96688ADC">
      <w:numFmt w:val="bullet"/>
      <w:lvlText w:val="•"/>
      <w:lvlJc w:val="left"/>
      <w:pPr>
        <w:ind w:left="3690" w:hanging="159"/>
      </w:pPr>
      <w:rPr>
        <w:rFonts w:hint="default"/>
        <w:lang w:val="ru-RU" w:eastAsia="en-US" w:bidi="ar-SA"/>
      </w:rPr>
    </w:lvl>
    <w:lvl w:ilvl="8" w:tplc="7EDAF418">
      <w:numFmt w:val="bullet"/>
      <w:lvlText w:val="•"/>
      <w:lvlJc w:val="left"/>
      <w:pPr>
        <w:ind w:left="4206" w:hanging="159"/>
      </w:pPr>
      <w:rPr>
        <w:rFonts w:hint="default"/>
        <w:lang w:val="ru-RU" w:eastAsia="en-US" w:bidi="ar-SA"/>
      </w:rPr>
    </w:lvl>
  </w:abstractNum>
  <w:abstractNum w:abstractNumId="180">
    <w:nsid w:val="3A60385C"/>
    <w:multiLevelType w:val="hybridMultilevel"/>
    <w:tmpl w:val="C77A382C"/>
    <w:lvl w:ilvl="0" w:tplc="6C66DD68">
      <w:numFmt w:val="bullet"/>
      <w:lvlText w:val=""/>
      <w:lvlJc w:val="left"/>
      <w:pPr>
        <w:ind w:left="1258" w:hanging="341"/>
      </w:pPr>
      <w:rPr>
        <w:rFonts w:ascii="Wingdings" w:eastAsia="Wingdings" w:hAnsi="Wingdings" w:cs="Wingdings" w:hint="default"/>
        <w:w w:val="100"/>
        <w:sz w:val="24"/>
        <w:szCs w:val="24"/>
        <w:lang w:val="ru-RU" w:eastAsia="en-US" w:bidi="ar-SA"/>
      </w:rPr>
    </w:lvl>
    <w:lvl w:ilvl="1" w:tplc="6BEA60EA">
      <w:numFmt w:val="bullet"/>
      <w:lvlText w:val="•"/>
      <w:lvlJc w:val="left"/>
      <w:pPr>
        <w:ind w:left="2314" w:hanging="341"/>
      </w:pPr>
      <w:rPr>
        <w:rFonts w:hint="default"/>
        <w:lang w:val="ru-RU" w:eastAsia="en-US" w:bidi="ar-SA"/>
      </w:rPr>
    </w:lvl>
    <w:lvl w:ilvl="2" w:tplc="5CFE18B6">
      <w:numFmt w:val="bullet"/>
      <w:lvlText w:val="•"/>
      <w:lvlJc w:val="left"/>
      <w:pPr>
        <w:ind w:left="3369" w:hanging="341"/>
      </w:pPr>
      <w:rPr>
        <w:rFonts w:hint="default"/>
        <w:lang w:val="ru-RU" w:eastAsia="en-US" w:bidi="ar-SA"/>
      </w:rPr>
    </w:lvl>
    <w:lvl w:ilvl="3" w:tplc="4718C9CE">
      <w:numFmt w:val="bullet"/>
      <w:lvlText w:val="•"/>
      <w:lvlJc w:val="left"/>
      <w:pPr>
        <w:ind w:left="4424" w:hanging="341"/>
      </w:pPr>
      <w:rPr>
        <w:rFonts w:hint="default"/>
        <w:lang w:val="ru-RU" w:eastAsia="en-US" w:bidi="ar-SA"/>
      </w:rPr>
    </w:lvl>
    <w:lvl w:ilvl="4" w:tplc="859E8AFA">
      <w:numFmt w:val="bullet"/>
      <w:lvlText w:val="•"/>
      <w:lvlJc w:val="left"/>
      <w:pPr>
        <w:ind w:left="5479" w:hanging="341"/>
      </w:pPr>
      <w:rPr>
        <w:rFonts w:hint="default"/>
        <w:lang w:val="ru-RU" w:eastAsia="en-US" w:bidi="ar-SA"/>
      </w:rPr>
    </w:lvl>
    <w:lvl w:ilvl="5" w:tplc="13E482F0">
      <w:numFmt w:val="bullet"/>
      <w:lvlText w:val="•"/>
      <w:lvlJc w:val="left"/>
      <w:pPr>
        <w:ind w:left="6534" w:hanging="341"/>
      </w:pPr>
      <w:rPr>
        <w:rFonts w:hint="default"/>
        <w:lang w:val="ru-RU" w:eastAsia="en-US" w:bidi="ar-SA"/>
      </w:rPr>
    </w:lvl>
    <w:lvl w:ilvl="6" w:tplc="934E819A">
      <w:numFmt w:val="bullet"/>
      <w:lvlText w:val="•"/>
      <w:lvlJc w:val="left"/>
      <w:pPr>
        <w:ind w:left="7589" w:hanging="341"/>
      </w:pPr>
      <w:rPr>
        <w:rFonts w:hint="default"/>
        <w:lang w:val="ru-RU" w:eastAsia="en-US" w:bidi="ar-SA"/>
      </w:rPr>
    </w:lvl>
    <w:lvl w:ilvl="7" w:tplc="8B4A2338">
      <w:numFmt w:val="bullet"/>
      <w:lvlText w:val="•"/>
      <w:lvlJc w:val="left"/>
      <w:pPr>
        <w:ind w:left="8644" w:hanging="341"/>
      </w:pPr>
      <w:rPr>
        <w:rFonts w:hint="default"/>
        <w:lang w:val="ru-RU" w:eastAsia="en-US" w:bidi="ar-SA"/>
      </w:rPr>
    </w:lvl>
    <w:lvl w:ilvl="8" w:tplc="66E4A212">
      <w:numFmt w:val="bullet"/>
      <w:lvlText w:val="•"/>
      <w:lvlJc w:val="left"/>
      <w:pPr>
        <w:ind w:left="9699" w:hanging="341"/>
      </w:pPr>
      <w:rPr>
        <w:rFonts w:hint="default"/>
        <w:lang w:val="ru-RU" w:eastAsia="en-US" w:bidi="ar-SA"/>
      </w:rPr>
    </w:lvl>
  </w:abstractNum>
  <w:abstractNum w:abstractNumId="181">
    <w:nsid w:val="3A7857D4"/>
    <w:multiLevelType w:val="hybridMultilevel"/>
    <w:tmpl w:val="76E6B55E"/>
    <w:lvl w:ilvl="0" w:tplc="5F50E090">
      <w:numFmt w:val="bullet"/>
      <w:lvlText w:val="•"/>
      <w:lvlJc w:val="left"/>
      <w:pPr>
        <w:ind w:left="80" w:hanging="92"/>
      </w:pPr>
      <w:rPr>
        <w:rFonts w:ascii="Times New Roman" w:eastAsia="Times New Roman" w:hAnsi="Times New Roman" w:cs="Times New Roman" w:hint="default"/>
        <w:w w:val="99"/>
        <w:sz w:val="16"/>
        <w:szCs w:val="16"/>
        <w:lang w:val="ru-RU" w:eastAsia="en-US" w:bidi="ar-SA"/>
      </w:rPr>
    </w:lvl>
    <w:lvl w:ilvl="1" w:tplc="B4D26A70">
      <w:numFmt w:val="bullet"/>
      <w:lvlText w:val="•"/>
      <w:lvlJc w:val="left"/>
      <w:pPr>
        <w:ind w:left="770" w:hanging="92"/>
      </w:pPr>
      <w:rPr>
        <w:rFonts w:hint="default"/>
        <w:lang w:val="ru-RU" w:eastAsia="en-US" w:bidi="ar-SA"/>
      </w:rPr>
    </w:lvl>
    <w:lvl w:ilvl="2" w:tplc="B29C7C36">
      <w:numFmt w:val="bullet"/>
      <w:lvlText w:val="•"/>
      <w:lvlJc w:val="left"/>
      <w:pPr>
        <w:ind w:left="1461" w:hanging="92"/>
      </w:pPr>
      <w:rPr>
        <w:rFonts w:hint="default"/>
        <w:lang w:val="ru-RU" w:eastAsia="en-US" w:bidi="ar-SA"/>
      </w:rPr>
    </w:lvl>
    <w:lvl w:ilvl="3" w:tplc="CB24DBBE">
      <w:numFmt w:val="bullet"/>
      <w:lvlText w:val="•"/>
      <w:lvlJc w:val="left"/>
      <w:pPr>
        <w:ind w:left="2151" w:hanging="92"/>
      </w:pPr>
      <w:rPr>
        <w:rFonts w:hint="default"/>
        <w:lang w:val="ru-RU" w:eastAsia="en-US" w:bidi="ar-SA"/>
      </w:rPr>
    </w:lvl>
    <w:lvl w:ilvl="4" w:tplc="A3A20DF2">
      <w:numFmt w:val="bullet"/>
      <w:lvlText w:val="•"/>
      <w:lvlJc w:val="left"/>
      <w:pPr>
        <w:ind w:left="2842" w:hanging="92"/>
      </w:pPr>
      <w:rPr>
        <w:rFonts w:hint="default"/>
        <w:lang w:val="ru-RU" w:eastAsia="en-US" w:bidi="ar-SA"/>
      </w:rPr>
    </w:lvl>
    <w:lvl w:ilvl="5" w:tplc="3B2A4B9C">
      <w:numFmt w:val="bullet"/>
      <w:lvlText w:val="•"/>
      <w:lvlJc w:val="left"/>
      <w:pPr>
        <w:ind w:left="3533" w:hanging="92"/>
      </w:pPr>
      <w:rPr>
        <w:rFonts w:hint="default"/>
        <w:lang w:val="ru-RU" w:eastAsia="en-US" w:bidi="ar-SA"/>
      </w:rPr>
    </w:lvl>
    <w:lvl w:ilvl="6" w:tplc="F9FA8F18">
      <w:numFmt w:val="bullet"/>
      <w:lvlText w:val="•"/>
      <w:lvlJc w:val="left"/>
      <w:pPr>
        <w:ind w:left="4223" w:hanging="92"/>
      </w:pPr>
      <w:rPr>
        <w:rFonts w:hint="default"/>
        <w:lang w:val="ru-RU" w:eastAsia="en-US" w:bidi="ar-SA"/>
      </w:rPr>
    </w:lvl>
    <w:lvl w:ilvl="7" w:tplc="FCDC181C">
      <w:numFmt w:val="bullet"/>
      <w:lvlText w:val="•"/>
      <w:lvlJc w:val="left"/>
      <w:pPr>
        <w:ind w:left="4914" w:hanging="92"/>
      </w:pPr>
      <w:rPr>
        <w:rFonts w:hint="default"/>
        <w:lang w:val="ru-RU" w:eastAsia="en-US" w:bidi="ar-SA"/>
      </w:rPr>
    </w:lvl>
    <w:lvl w:ilvl="8" w:tplc="521EA1F2">
      <w:numFmt w:val="bullet"/>
      <w:lvlText w:val="•"/>
      <w:lvlJc w:val="left"/>
      <w:pPr>
        <w:ind w:left="5604" w:hanging="92"/>
      </w:pPr>
      <w:rPr>
        <w:rFonts w:hint="default"/>
        <w:lang w:val="ru-RU" w:eastAsia="en-US" w:bidi="ar-SA"/>
      </w:rPr>
    </w:lvl>
  </w:abstractNum>
  <w:abstractNum w:abstractNumId="182">
    <w:nsid w:val="3ABE48DE"/>
    <w:multiLevelType w:val="hybridMultilevel"/>
    <w:tmpl w:val="521ED8E0"/>
    <w:lvl w:ilvl="0" w:tplc="C31EDCA6">
      <w:numFmt w:val="bullet"/>
      <w:lvlText w:val="•"/>
      <w:lvlJc w:val="left"/>
      <w:pPr>
        <w:ind w:left="81" w:hanging="255"/>
      </w:pPr>
      <w:rPr>
        <w:rFonts w:ascii="Times New Roman" w:eastAsia="Times New Roman" w:hAnsi="Times New Roman" w:cs="Times New Roman" w:hint="default"/>
        <w:w w:val="99"/>
        <w:sz w:val="16"/>
        <w:szCs w:val="16"/>
        <w:lang w:val="ru-RU" w:eastAsia="en-US" w:bidi="ar-SA"/>
      </w:rPr>
    </w:lvl>
    <w:lvl w:ilvl="1" w:tplc="812C0FB2">
      <w:numFmt w:val="bullet"/>
      <w:lvlText w:val="•"/>
      <w:lvlJc w:val="left"/>
      <w:pPr>
        <w:ind w:left="608" w:hanging="255"/>
      </w:pPr>
      <w:rPr>
        <w:rFonts w:hint="default"/>
        <w:lang w:val="ru-RU" w:eastAsia="en-US" w:bidi="ar-SA"/>
      </w:rPr>
    </w:lvl>
    <w:lvl w:ilvl="2" w:tplc="A09288A2">
      <w:numFmt w:val="bullet"/>
      <w:lvlText w:val="•"/>
      <w:lvlJc w:val="left"/>
      <w:pPr>
        <w:ind w:left="1136" w:hanging="255"/>
      </w:pPr>
      <w:rPr>
        <w:rFonts w:hint="default"/>
        <w:lang w:val="ru-RU" w:eastAsia="en-US" w:bidi="ar-SA"/>
      </w:rPr>
    </w:lvl>
    <w:lvl w:ilvl="3" w:tplc="57FCB4B6">
      <w:numFmt w:val="bullet"/>
      <w:lvlText w:val="•"/>
      <w:lvlJc w:val="left"/>
      <w:pPr>
        <w:ind w:left="1664" w:hanging="255"/>
      </w:pPr>
      <w:rPr>
        <w:rFonts w:hint="default"/>
        <w:lang w:val="ru-RU" w:eastAsia="en-US" w:bidi="ar-SA"/>
      </w:rPr>
    </w:lvl>
    <w:lvl w:ilvl="4" w:tplc="3D28AD36">
      <w:numFmt w:val="bullet"/>
      <w:lvlText w:val="•"/>
      <w:lvlJc w:val="left"/>
      <w:pPr>
        <w:ind w:left="2193" w:hanging="255"/>
      </w:pPr>
      <w:rPr>
        <w:rFonts w:hint="default"/>
        <w:lang w:val="ru-RU" w:eastAsia="en-US" w:bidi="ar-SA"/>
      </w:rPr>
    </w:lvl>
    <w:lvl w:ilvl="5" w:tplc="74008AE4">
      <w:numFmt w:val="bullet"/>
      <w:lvlText w:val="•"/>
      <w:lvlJc w:val="left"/>
      <w:pPr>
        <w:ind w:left="2721" w:hanging="255"/>
      </w:pPr>
      <w:rPr>
        <w:rFonts w:hint="default"/>
        <w:lang w:val="ru-RU" w:eastAsia="en-US" w:bidi="ar-SA"/>
      </w:rPr>
    </w:lvl>
    <w:lvl w:ilvl="6" w:tplc="EA148060">
      <w:numFmt w:val="bullet"/>
      <w:lvlText w:val="•"/>
      <w:lvlJc w:val="left"/>
      <w:pPr>
        <w:ind w:left="3249" w:hanging="255"/>
      </w:pPr>
      <w:rPr>
        <w:rFonts w:hint="default"/>
        <w:lang w:val="ru-RU" w:eastAsia="en-US" w:bidi="ar-SA"/>
      </w:rPr>
    </w:lvl>
    <w:lvl w:ilvl="7" w:tplc="54C2205C">
      <w:numFmt w:val="bullet"/>
      <w:lvlText w:val="•"/>
      <w:lvlJc w:val="left"/>
      <w:pPr>
        <w:ind w:left="3778" w:hanging="255"/>
      </w:pPr>
      <w:rPr>
        <w:rFonts w:hint="default"/>
        <w:lang w:val="ru-RU" w:eastAsia="en-US" w:bidi="ar-SA"/>
      </w:rPr>
    </w:lvl>
    <w:lvl w:ilvl="8" w:tplc="ABF2F00C">
      <w:numFmt w:val="bullet"/>
      <w:lvlText w:val="•"/>
      <w:lvlJc w:val="left"/>
      <w:pPr>
        <w:ind w:left="4306" w:hanging="255"/>
      </w:pPr>
      <w:rPr>
        <w:rFonts w:hint="default"/>
        <w:lang w:val="ru-RU" w:eastAsia="en-US" w:bidi="ar-SA"/>
      </w:rPr>
    </w:lvl>
  </w:abstractNum>
  <w:abstractNum w:abstractNumId="183">
    <w:nsid w:val="3AC37F42"/>
    <w:multiLevelType w:val="hybridMultilevel"/>
    <w:tmpl w:val="93FE0982"/>
    <w:lvl w:ilvl="0" w:tplc="324C182E">
      <w:numFmt w:val="bullet"/>
      <w:lvlText w:val="•"/>
      <w:lvlJc w:val="left"/>
      <w:pPr>
        <w:ind w:left="81" w:hanging="255"/>
      </w:pPr>
      <w:rPr>
        <w:rFonts w:ascii="Times New Roman" w:eastAsia="Times New Roman" w:hAnsi="Times New Roman" w:cs="Times New Roman" w:hint="default"/>
        <w:w w:val="99"/>
        <w:sz w:val="16"/>
        <w:szCs w:val="16"/>
        <w:lang w:val="ru-RU" w:eastAsia="en-US" w:bidi="ar-SA"/>
      </w:rPr>
    </w:lvl>
    <w:lvl w:ilvl="1" w:tplc="DA4C2A4E">
      <w:numFmt w:val="bullet"/>
      <w:lvlText w:val="•"/>
      <w:lvlJc w:val="left"/>
      <w:pPr>
        <w:ind w:left="593" w:hanging="255"/>
      </w:pPr>
      <w:rPr>
        <w:rFonts w:hint="default"/>
        <w:lang w:val="ru-RU" w:eastAsia="en-US" w:bidi="ar-SA"/>
      </w:rPr>
    </w:lvl>
    <w:lvl w:ilvl="2" w:tplc="6A220C98">
      <w:numFmt w:val="bullet"/>
      <w:lvlText w:val="•"/>
      <w:lvlJc w:val="left"/>
      <w:pPr>
        <w:ind w:left="1107" w:hanging="255"/>
      </w:pPr>
      <w:rPr>
        <w:rFonts w:hint="default"/>
        <w:lang w:val="ru-RU" w:eastAsia="en-US" w:bidi="ar-SA"/>
      </w:rPr>
    </w:lvl>
    <w:lvl w:ilvl="3" w:tplc="9BB2A758">
      <w:numFmt w:val="bullet"/>
      <w:lvlText w:val="•"/>
      <w:lvlJc w:val="left"/>
      <w:pPr>
        <w:ind w:left="1621" w:hanging="255"/>
      </w:pPr>
      <w:rPr>
        <w:rFonts w:hint="default"/>
        <w:lang w:val="ru-RU" w:eastAsia="en-US" w:bidi="ar-SA"/>
      </w:rPr>
    </w:lvl>
    <w:lvl w:ilvl="4" w:tplc="6A2EFCFC">
      <w:numFmt w:val="bullet"/>
      <w:lvlText w:val="•"/>
      <w:lvlJc w:val="left"/>
      <w:pPr>
        <w:ind w:left="2135" w:hanging="255"/>
      </w:pPr>
      <w:rPr>
        <w:rFonts w:hint="default"/>
        <w:lang w:val="ru-RU" w:eastAsia="en-US" w:bidi="ar-SA"/>
      </w:rPr>
    </w:lvl>
    <w:lvl w:ilvl="5" w:tplc="0BA87314">
      <w:numFmt w:val="bullet"/>
      <w:lvlText w:val="•"/>
      <w:lvlJc w:val="left"/>
      <w:pPr>
        <w:ind w:left="2649" w:hanging="255"/>
      </w:pPr>
      <w:rPr>
        <w:rFonts w:hint="default"/>
        <w:lang w:val="ru-RU" w:eastAsia="en-US" w:bidi="ar-SA"/>
      </w:rPr>
    </w:lvl>
    <w:lvl w:ilvl="6" w:tplc="47E0B754">
      <w:numFmt w:val="bullet"/>
      <w:lvlText w:val="•"/>
      <w:lvlJc w:val="left"/>
      <w:pPr>
        <w:ind w:left="3163" w:hanging="255"/>
      </w:pPr>
      <w:rPr>
        <w:rFonts w:hint="default"/>
        <w:lang w:val="ru-RU" w:eastAsia="en-US" w:bidi="ar-SA"/>
      </w:rPr>
    </w:lvl>
    <w:lvl w:ilvl="7" w:tplc="8DBC0FAA">
      <w:numFmt w:val="bullet"/>
      <w:lvlText w:val="•"/>
      <w:lvlJc w:val="left"/>
      <w:pPr>
        <w:ind w:left="3677" w:hanging="255"/>
      </w:pPr>
      <w:rPr>
        <w:rFonts w:hint="default"/>
        <w:lang w:val="ru-RU" w:eastAsia="en-US" w:bidi="ar-SA"/>
      </w:rPr>
    </w:lvl>
    <w:lvl w:ilvl="8" w:tplc="61568BAA">
      <w:numFmt w:val="bullet"/>
      <w:lvlText w:val="•"/>
      <w:lvlJc w:val="left"/>
      <w:pPr>
        <w:ind w:left="4191" w:hanging="255"/>
      </w:pPr>
      <w:rPr>
        <w:rFonts w:hint="default"/>
        <w:lang w:val="ru-RU" w:eastAsia="en-US" w:bidi="ar-SA"/>
      </w:rPr>
    </w:lvl>
  </w:abstractNum>
  <w:abstractNum w:abstractNumId="184">
    <w:nsid w:val="3AEC39CF"/>
    <w:multiLevelType w:val="hybridMultilevel"/>
    <w:tmpl w:val="D2A82442"/>
    <w:lvl w:ilvl="0" w:tplc="6CC2EC3A">
      <w:numFmt w:val="bullet"/>
      <w:lvlText w:val="—"/>
      <w:lvlJc w:val="left"/>
      <w:pPr>
        <w:ind w:left="938" w:hanging="341"/>
      </w:pPr>
      <w:rPr>
        <w:rFonts w:ascii="Times New Roman" w:eastAsia="Times New Roman" w:hAnsi="Times New Roman" w:cs="Times New Roman" w:hint="default"/>
        <w:w w:val="100"/>
        <w:sz w:val="24"/>
        <w:szCs w:val="24"/>
        <w:lang w:val="ru-RU" w:eastAsia="en-US" w:bidi="ar-SA"/>
      </w:rPr>
    </w:lvl>
    <w:lvl w:ilvl="1" w:tplc="32B0E4D2">
      <w:numFmt w:val="bullet"/>
      <w:lvlText w:val="•"/>
      <w:lvlJc w:val="left"/>
      <w:pPr>
        <w:ind w:left="1961" w:hanging="341"/>
      </w:pPr>
      <w:rPr>
        <w:rFonts w:hint="default"/>
        <w:lang w:val="ru-RU" w:eastAsia="en-US" w:bidi="ar-SA"/>
      </w:rPr>
    </w:lvl>
    <w:lvl w:ilvl="2" w:tplc="E26A7CC6">
      <w:numFmt w:val="bullet"/>
      <w:lvlText w:val="•"/>
      <w:lvlJc w:val="left"/>
      <w:pPr>
        <w:ind w:left="2982" w:hanging="341"/>
      </w:pPr>
      <w:rPr>
        <w:rFonts w:hint="default"/>
        <w:lang w:val="ru-RU" w:eastAsia="en-US" w:bidi="ar-SA"/>
      </w:rPr>
    </w:lvl>
    <w:lvl w:ilvl="3" w:tplc="3022D1D4">
      <w:numFmt w:val="bullet"/>
      <w:lvlText w:val="•"/>
      <w:lvlJc w:val="left"/>
      <w:pPr>
        <w:ind w:left="4004" w:hanging="341"/>
      </w:pPr>
      <w:rPr>
        <w:rFonts w:hint="default"/>
        <w:lang w:val="ru-RU" w:eastAsia="en-US" w:bidi="ar-SA"/>
      </w:rPr>
    </w:lvl>
    <w:lvl w:ilvl="4" w:tplc="372E3B78">
      <w:numFmt w:val="bullet"/>
      <w:lvlText w:val="•"/>
      <w:lvlJc w:val="left"/>
      <w:pPr>
        <w:ind w:left="5025" w:hanging="341"/>
      </w:pPr>
      <w:rPr>
        <w:rFonts w:hint="default"/>
        <w:lang w:val="ru-RU" w:eastAsia="en-US" w:bidi="ar-SA"/>
      </w:rPr>
    </w:lvl>
    <w:lvl w:ilvl="5" w:tplc="E90AD2A2">
      <w:numFmt w:val="bullet"/>
      <w:lvlText w:val="•"/>
      <w:lvlJc w:val="left"/>
      <w:pPr>
        <w:ind w:left="6046" w:hanging="341"/>
      </w:pPr>
      <w:rPr>
        <w:rFonts w:hint="default"/>
        <w:lang w:val="ru-RU" w:eastAsia="en-US" w:bidi="ar-SA"/>
      </w:rPr>
    </w:lvl>
    <w:lvl w:ilvl="6" w:tplc="22F09FC4">
      <w:numFmt w:val="bullet"/>
      <w:lvlText w:val="•"/>
      <w:lvlJc w:val="left"/>
      <w:pPr>
        <w:ind w:left="7068" w:hanging="341"/>
      </w:pPr>
      <w:rPr>
        <w:rFonts w:hint="default"/>
        <w:lang w:val="ru-RU" w:eastAsia="en-US" w:bidi="ar-SA"/>
      </w:rPr>
    </w:lvl>
    <w:lvl w:ilvl="7" w:tplc="8D7E9D6E">
      <w:numFmt w:val="bullet"/>
      <w:lvlText w:val="•"/>
      <w:lvlJc w:val="left"/>
      <w:pPr>
        <w:ind w:left="8089" w:hanging="341"/>
      </w:pPr>
      <w:rPr>
        <w:rFonts w:hint="default"/>
        <w:lang w:val="ru-RU" w:eastAsia="en-US" w:bidi="ar-SA"/>
      </w:rPr>
    </w:lvl>
    <w:lvl w:ilvl="8" w:tplc="33164360">
      <w:numFmt w:val="bullet"/>
      <w:lvlText w:val="•"/>
      <w:lvlJc w:val="left"/>
      <w:pPr>
        <w:ind w:left="9110" w:hanging="341"/>
      </w:pPr>
      <w:rPr>
        <w:rFonts w:hint="default"/>
        <w:lang w:val="ru-RU" w:eastAsia="en-US" w:bidi="ar-SA"/>
      </w:rPr>
    </w:lvl>
  </w:abstractNum>
  <w:abstractNum w:abstractNumId="185">
    <w:nsid w:val="3AF92D39"/>
    <w:multiLevelType w:val="hybridMultilevel"/>
    <w:tmpl w:val="56AC836A"/>
    <w:lvl w:ilvl="0" w:tplc="1C3C8B50">
      <w:numFmt w:val="bullet"/>
      <w:lvlText w:val="•"/>
      <w:lvlJc w:val="left"/>
      <w:pPr>
        <w:ind w:left="143" w:hanging="677"/>
      </w:pPr>
      <w:rPr>
        <w:rFonts w:ascii="Times New Roman" w:eastAsia="Times New Roman" w:hAnsi="Times New Roman" w:cs="Times New Roman" w:hint="default"/>
        <w:w w:val="100"/>
        <w:sz w:val="24"/>
        <w:szCs w:val="24"/>
        <w:lang w:val="ru-RU" w:eastAsia="en-US" w:bidi="ar-SA"/>
      </w:rPr>
    </w:lvl>
    <w:lvl w:ilvl="1" w:tplc="E3D2733C">
      <w:numFmt w:val="bullet"/>
      <w:lvlText w:val="•"/>
      <w:lvlJc w:val="left"/>
      <w:pPr>
        <w:ind w:left="1045" w:hanging="677"/>
      </w:pPr>
      <w:rPr>
        <w:rFonts w:hint="default"/>
        <w:lang w:val="ru-RU" w:eastAsia="en-US" w:bidi="ar-SA"/>
      </w:rPr>
    </w:lvl>
    <w:lvl w:ilvl="2" w:tplc="69043CF8">
      <w:numFmt w:val="bullet"/>
      <w:lvlText w:val="•"/>
      <w:lvlJc w:val="left"/>
      <w:pPr>
        <w:ind w:left="1951" w:hanging="677"/>
      </w:pPr>
      <w:rPr>
        <w:rFonts w:hint="default"/>
        <w:lang w:val="ru-RU" w:eastAsia="en-US" w:bidi="ar-SA"/>
      </w:rPr>
    </w:lvl>
    <w:lvl w:ilvl="3" w:tplc="58AE66A2">
      <w:numFmt w:val="bullet"/>
      <w:lvlText w:val="•"/>
      <w:lvlJc w:val="left"/>
      <w:pPr>
        <w:ind w:left="2857" w:hanging="677"/>
      </w:pPr>
      <w:rPr>
        <w:rFonts w:hint="default"/>
        <w:lang w:val="ru-RU" w:eastAsia="en-US" w:bidi="ar-SA"/>
      </w:rPr>
    </w:lvl>
    <w:lvl w:ilvl="4" w:tplc="E77635C8">
      <w:numFmt w:val="bullet"/>
      <w:lvlText w:val="•"/>
      <w:lvlJc w:val="left"/>
      <w:pPr>
        <w:ind w:left="3763" w:hanging="677"/>
      </w:pPr>
      <w:rPr>
        <w:rFonts w:hint="default"/>
        <w:lang w:val="ru-RU" w:eastAsia="en-US" w:bidi="ar-SA"/>
      </w:rPr>
    </w:lvl>
    <w:lvl w:ilvl="5" w:tplc="AE0A6B92">
      <w:numFmt w:val="bullet"/>
      <w:lvlText w:val="•"/>
      <w:lvlJc w:val="left"/>
      <w:pPr>
        <w:ind w:left="4669" w:hanging="677"/>
      </w:pPr>
      <w:rPr>
        <w:rFonts w:hint="default"/>
        <w:lang w:val="ru-RU" w:eastAsia="en-US" w:bidi="ar-SA"/>
      </w:rPr>
    </w:lvl>
    <w:lvl w:ilvl="6" w:tplc="245C25B0">
      <w:numFmt w:val="bullet"/>
      <w:lvlText w:val="•"/>
      <w:lvlJc w:val="left"/>
      <w:pPr>
        <w:ind w:left="5575" w:hanging="677"/>
      </w:pPr>
      <w:rPr>
        <w:rFonts w:hint="default"/>
        <w:lang w:val="ru-RU" w:eastAsia="en-US" w:bidi="ar-SA"/>
      </w:rPr>
    </w:lvl>
    <w:lvl w:ilvl="7" w:tplc="2AC8A9E2">
      <w:numFmt w:val="bullet"/>
      <w:lvlText w:val="•"/>
      <w:lvlJc w:val="left"/>
      <w:pPr>
        <w:ind w:left="6481" w:hanging="677"/>
      </w:pPr>
      <w:rPr>
        <w:rFonts w:hint="default"/>
        <w:lang w:val="ru-RU" w:eastAsia="en-US" w:bidi="ar-SA"/>
      </w:rPr>
    </w:lvl>
    <w:lvl w:ilvl="8" w:tplc="BE2E7D82">
      <w:numFmt w:val="bullet"/>
      <w:lvlText w:val="•"/>
      <w:lvlJc w:val="left"/>
      <w:pPr>
        <w:ind w:left="7387" w:hanging="677"/>
      </w:pPr>
      <w:rPr>
        <w:rFonts w:hint="default"/>
        <w:lang w:val="ru-RU" w:eastAsia="en-US" w:bidi="ar-SA"/>
      </w:rPr>
    </w:lvl>
  </w:abstractNum>
  <w:abstractNum w:abstractNumId="186">
    <w:nsid w:val="3AFD371F"/>
    <w:multiLevelType w:val="hybridMultilevel"/>
    <w:tmpl w:val="9DA661CE"/>
    <w:lvl w:ilvl="0" w:tplc="839C8E86">
      <w:numFmt w:val="bullet"/>
      <w:lvlText w:val="•"/>
      <w:lvlJc w:val="left"/>
      <w:pPr>
        <w:ind w:left="81" w:hanging="92"/>
      </w:pPr>
      <w:rPr>
        <w:rFonts w:ascii="Times New Roman" w:eastAsia="Times New Roman" w:hAnsi="Times New Roman" w:cs="Times New Roman" w:hint="default"/>
        <w:w w:val="99"/>
        <w:sz w:val="16"/>
        <w:szCs w:val="16"/>
        <w:lang w:val="ru-RU" w:eastAsia="en-US" w:bidi="ar-SA"/>
      </w:rPr>
    </w:lvl>
    <w:lvl w:ilvl="1" w:tplc="3B8CCD9A">
      <w:numFmt w:val="bullet"/>
      <w:lvlText w:val="•"/>
      <w:lvlJc w:val="left"/>
      <w:pPr>
        <w:ind w:left="593" w:hanging="92"/>
      </w:pPr>
      <w:rPr>
        <w:rFonts w:hint="default"/>
        <w:lang w:val="ru-RU" w:eastAsia="en-US" w:bidi="ar-SA"/>
      </w:rPr>
    </w:lvl>
    <w:lvl w:ilvl="2" w:tplc="2A6CCF6E">
      <w:numFmt w:val="bullet"/>
      <w:lvlText w:val="•"/>
      <w:lvlJc w:val="left"/>
      <w:pPr>
        <w:ind w:left="1107" w:hanging="92"/>
      </w:pPr>
      <w:rPr>
        <w:rFonts w:hint="default"/>
        <w:lang w:val="ru-RU" w:eastAsia="en-US" w:bidi="ar-SA"/>
      </w:rPr>
    </w:lvl>
    <w:lvl w:ilvl="3" w:tplc="55840758">
      <w:numFmt w:val="bullet"/>
      <w:lvlText w:val="•"/>
      <w:lvlJc w:val="left"/>
      <w:pPr>
        <w:ind w:left="1621" w:hanging="92"/>
      </w:pPr>
      <w:rPr>
        <w:rFonts w:hint="default"/>
        <w:lang w:val="ru-RU" w:eastAsia="en-US" w:bidi="ar-SA"/>
      </w:rPr>
    </w:lvl>
    <w:lvl w:ilvl="4" w:tplc="1F7AF04A">
      <w:numFmt w:val="bullet"/>
      <w:lvlText w:val="•"/>
      <w:lvlJc w:val="left"/>
      <w:pPr>
        <w:ind w:left="2135" w:hanging="92"/>
      </w:pPr>
      <w:rPr>
        <w:rFonts w:hint="default"/>
        <w:lang w:val="ru-RU" w:eastAsia="en-US" w:bidi="ar-SA"/>
      </w:rPr>
    </w:lvl>
    <w:lvl w:ilvl="5" w:tplc="04E04014">
      <w:numFmt w:val="bullet"/>
      <w:lvlText w:val="•"/>
      <w:lvlJc w:val="left"/>
      <w:pPr>
        <w:ind w:left="2649" w:hanging="92"/>
      </w:pPr>
      <w:rPr>
        <w:rFonts w:hint="default"/>
        <w:lang w:val="ru-RU" w:eastAsia="en-US" w:bidi="ar-SA"/>
      </w:rPr>
    </w:lvl>
    <w:lvl w:ilvl="6" w:tplc="BC14C73E">
      <w:numFmt w:val="bullet"/>
      <w:lvlText w:val="•"/>
      <w:lvlJc w:val="left"/>
      <w:pPr>
        <w:ind w:left="3163" w:hanging="92"/>
      </w:pPr>
      <w:rPr>
        <w:rFonts w:hint="default"/>
        <w:lang w:val="ru-RU" w:eastAsia="en-US" w:bidi="ar-SA"/>
      </w:rPr>
    </w:lvl>
    <w:lvl w:ilvl="7" w:tplc="2D383F6A">
      <w:numFmt w:val="bullet"/>
      <w:lvlText w:val="•"/>
      <w:lvlJc w:val="left"/>
      <w:pPr>
        <w:ind w:left="3677" w:hanging="92"/>
      </w:pPr>
      <w:rPr>
        <w:rFonts w:hint="default"/>
        <w:lang w:val="ru-RU" w:eastAsia="en-US" w:bidi="ar-SA"/>
      </w:rPr>
    </w:lvl>
    <w:lvl w:ilvl="8" w:tplc="36B63386">
      <w:numFmt w:val="bullet"/>
      <w:lvlText w:val="•"/>
      <w:lvlJc w:val="left"/>
      <w:pPr>
        <w:ind w:left="4191" w:hanging="92"/>
      </w:pPr>
      <w:rPr>
        <w:rFonts w:hint="default"/>
        <w:lang w:val="ru-RU" w:eastAsia="en-US" w:bidi="ar-SA"/>
      </w:rPr>
    </w:lvl>
  </w:abstractNum>
  <w:abstractNum w:abstractNumId="187">
    <w:nsid w:val="3B1D02D6"/>
    <w:multiLevelType w:val="hybridMultilevel"/>
    <w:tmpl w:val="EBE66216"/>
    <w:lvl w:ilvl="0" w:tplc="3EF0F91A">
      <w:numFmt w:val="bullet"/>
      <w:lvlText w:val="•"/>
      <w:lvlJc w:val="left"/>
      <w:pPr>
        <w:ind w:left="2234" w:hanging="144"/>
      </w:pPr>
      <w:rPr>
        <w:rFonts w:ascii="Times New Roman" w:eastAsia="Times New Roman" w:hAnsi="Times New Roman" w:cs="Times New Roman" w:hint="default"/>
        <w:w w:val="100"/>
        <w:sz w:val="24"/>
        <w:szCs w:val="24"/>
        <w:lang w:val="ru-RU" w:eastAsia="en-US" w:bidi="ar-SA"/>
      </w:rPr>
    </w:lvl>
    <w:lvl w:ilvl="1" w:tplc="E52C8C3C">
      <w:numFmt w:val="bullet"/>
      <w:lvlText w:val="•"/>
      <w:lvlJc w:val="left"/>
      <w:pPr>
        <w:ind w:left="3166" w:hanging="144"/>
      </w:pPr>
      <w:rPr>
        <w:rFonts w:hint="default"/>
        <w:lang w:val="ru-RU" w:eastAsia="en-US" w:bidi="ar-SA"/>
      </w:rPr>
    </w:lvl>
    <w:lvl w:ilvl="2" w:tplc="6C767ED4">
      <w:numFmt w:val="bullet"/>
      <w:lvlText w:val="•"/>
      <w:lvlJc w:val="left"/>
      <w:pPr>
        <w:ind w:left="4093" w:hanging="144"/>
      </w:pPr>
      <w:rPr>
        <w:rFonts w:hint="default"/>
        <w:lang w:val="ru-RU" w:eastAsia="en-US" w:bidi="ar-SA"/>
      </w:rPr>
    </w:lvl>
    <w:lvl w:ilvl="3" w:tplc="F3A82FDC">
      <w:numFmt w:val="bullet"/>
      <w:lvlText w:val="•"/>
      <w:lvlJc w:val="left"/>
      <w:pPr>
        <w:ind w:left="5020" w:hanging="144"/>
      </w:pPr>
      <w:rPr>
        <w:rFonts w:hint="default"/>
        <w:lang w:val="ru-RU" w:eastAsia="en-US" w:bidi="ar-SA"/>
      </w:rPr>
    </w:lvl>
    <w:lvl w:ilvl="4" w:tplc="72300CA8">
      <w:numFmt w:val="bullet"/>
      <w:lvlText w:val="•"/>
      <w:lvlJc w:val="left"/>
      <w:pPr>
        <w:ind w:left="5947" w:hanging="144"/>
      </w:pPr>
      <w:rPr>
        <w:rFonts w:hint="default"/>
        <w:lang w:val="ru-RU" w:eastAsia="en-US" w:bidi="ar-SA"/>
      </w:rPr>
    </w:lvl>
    <w:lvl w:ilvl="5" w:tplc="ECBA4CD8">
      <w:numFmt w:val="bullet"/>
      <w:lvlText w:val="•"/>
      <w:lvlJc w:val="left"/>
      <w:pPr>
        <w:ind w:left="6874" w:hanging="144"/>
      </w:pPr>
      <w:rPr>
        <w:rFonts w:hint="default"/>
        <w:lang w:val="ru-RU" w:eastAsia="en-US" w:bidi="ar-SA"/>
      </w:rPr>
    </w:lvl>
    <w:lvl w:ilvl="6" w:tplc="64FED52A">
      <w:numFmt w:val="bullet"/>
      <w:lvlText w:val="•"/>
      <w:lvlJc w:val="left"/>
      <w:pPr>
        <w:ind w:left="7801" w:hanging="144"/>
      </w:pPr>
      <w:rPr>
        <w:rFonts w:hint="default"/>
        <w:lang w:val="ru-RU" w:eastAsia="en-US" w:bidi="ar-SA"/>
      </w:rPr>
    </w:lvl>
    <w:lvl w:ilvl="7" w:tplc="4AD2F20E">
      <w:numFmt w:val="bullet"/>
      <w:lvlText w:val="•"/>
      <w:lvlJc w:val="left"/>
      <w:pPr>
        <w:ind w:left="8728" w:hanging="144"/>
      </w:pPr>
      <w:rPr>
        <w:rFonts w:hint="default"/>
        <w:lang w:val="ru-RU" w:eastAsia="en-US" w:bidi="ar-SA"/>
      </w:rPr>
    </w:lvl>
    <w:lvl w:ilvl="8" w:tplc="A33CD8F6">
      <w:numFmt w:val="bullet"/>
      <w:lvlText w:val="•"/>
      <w:lvlJc w:val="left"/>
      <w:pPr>
        <w:ind w:left="9655" w:hanging="144"/>
      </w:pPr>
      <w:rPr>
        <w:rFonts w:hint="default"/>
        <w:lang w:val="ru-RU" w:eastAsia="en-US" w:bidi="ar-SA"/>
      </w:rPr>
    </w:lvl>
  </w:abstractNum>
  <w:abstractNum w:abstractNumId="188">
    <w:nsid w:val="3BB428E1"/>
    <w:multiLevelType w:val="hybridMultilevel"/>
    <w:tmpl w:val="CFBAC24C"/>
    <w:lvl w:ilvl="0" w:tplc="67C09ACE">
      <w:start w:val="1"/>
      <w:numFmt w:val="decimal"/>
      <w:lvlText w:val="%1."/>
      <w:lvlJc w:val="left"/>
      <w:pPr>
        <w:ind w:left="1186" w:firstLine="0"/>
      </w:pPr>
      <w:rPr>
        <w:rFonts w:ascii="Times New Roman" w:eastAsia="Times New Roman" w:hAnsi="Times New Roman" w:cs="Times New Roman"/>
        <w:b w:val="0"/>
        <w:i w:val="0"/>
        <w:strike w:val="0"/>
        <w:dstrike w:val="0"/>
        <w:color w:val="000000"/>
        <w:sz w:val="22"/>
        <w:u w:val="none" w:color="000000"/>
        <w:effect w:val="none"/>
        <w:bdr w:val="none" w:sz="0" w:space="0" w:color="auto" w:frame="1"/>
        <w:vertAlign w:val="baseline"/>
      </w:rPr>
    </w:lvl>
    <w:lvl w:ilvl="1" w:tplc="435A2754">
      <w:start w:val="1"/>
      <w:numFmt w:val="lowerLetter"/>
      <w:lvlText w:val="%2"/>
      <w:lvlJc w:val="left"/>
      <w:pPr>
        <w:ind w:left="1906" w:firstLine="0"/>
      </w:pPr>
      <w:rPr>
        <w:rFonts w:ascii="Times New Roman" w:eastAsia="Times New Roman" w:hAnsi="Times New Roman" w:cs="Times New Roman"/>
        <w:b w:val="0"/>
        <w:i w:val="0"/>
        <w:strike w:val="0"/>
        <w:dstrike w:val="0"/>
        <w:color w:val="000000"/>
        <w:sz w:val="22"/>
        <w:u w:val="none" w:color="000000"/>
        <w:effect w:val="none"/>
        <w:bdr w:val="none" w:sz="0" w:space="0" w:color="auto" w:frame="1"/>
        <w:vertAlign w:val="baseline"/>
      </w:rPr>
    </w:lvl>
    <w:lvl w:ilvl="2" w:tplc="1A463E26">
      <w:start w:val="1"/>
      <w:numFmt w:val="lowerRoman"/>
      <w:lvlText w:val="%3"/>
      <w:lvlJc w:val="left"/>
      <w:pPr>
        <w:ind w:left="2626" w:firstLine="0"/>
      </w:pPr>
      <w:rPr>
        <w:rFonts w:ascii="Times New Roman" w:eastAsia="Times New Roman" w:hAnsi="Times New Roman" w:cs="Times New Roman"/>
        <w:b w:val="0"/>
        <w:i w:val="0"/>
        <w:strike w:val="0"/>
        <w:dstrike w:val="0"/>
        <w:color w:val="000000"/>
        <w:sz w:val="22"/>
        <w:u w:val="none" w:color="000000"/>
        <w:effect w:val="none"/>
        <w:bdr w:val="none" w:sz="0" w:space="0" w:color="auto" w:frame="1"/>
        <w:vertAlign w:val="baseline"/>
      </w:rPr>
    </w:lvl>
    <w:lvl w:ilvl="3" w:tplc="B464DCB2">
      <w:start w:val="1"/>
      <w:numFmt w:val="decimal"/>
      <w:lvlText w:val="%4"/>
      <w:lvlJc w:val="left"/>
      <w:pPr>
        <w:ind w:left="3346" w:firstLine="0"/>
      </w:pPr>
      <w:rPr>
        <w:rFonts w:ascii="Times New Roman" w:eastAsia="Times New Roman" w:hAnsi="Times New Roman" w:cs="Times New Roman"/>
        <w:b w:val="0"/>
        <w:i w:val="0"/>
        <w:strike w:val="0"/>
        <w:dstrike w:val="0"/>
        <w:color w:val="000000"/>
        <w:sz w:val="22"/>
        <w:u w:val="none" w:color="000000"/>
        <w:effect w:val="none"/>
        <w:bdr w:val="none" w:sz="0" w:space="0" w:color="auto" w:frame="1"/>
        <w:vertAlign w:val="baseline"/>
      </w:rPr>
    </w:lvl>
    <w:lvl w:ilvl="4" w:tplc="2CECE780">
      <w:start w:val="1"/>
      <w:numFmt w:val="lowerLetter"/>
      <w:lvlText w:val="%5"/>
      <w:lvlJc w:val="left"/>
      <w:pPr>
        <w:ind w:left="4066" w:firstLine="0"/>
      </w:pPr>
      <w:rPr>
        <w:rFonts w:ascii="Times New Roman" w:eastAsia="Times New Roman" w:hAnsi="Times New Roman" w:cs="Times New Roman"/>
        <w:b w:val="0"/>
        <w:i w:val="0"/>
        <w:strike w:val="0"/>
        <w:dstrike w:val="0"/>
        <w:color w:val="000000"/>
        <w:sz w:val="22"/>
        <w:u w:val="none" w:color="000000"/>
        <w:effect w:val="none"/>
        <w:bdr w:val="none" w:sz="0" w:space="0" w:color="auto" w:frame="1"/>
        <w:vertAlign w:val="baseline"/>
      </w:rPr>
    </w:lvl>
    <w:lvl w:ilvl="5" w:tplc="DB3C159E">
      <w:start w:val="1"/>
      <w:numFmt w:val="lowerRoman"/>
      <w:lvlText w:val="%6"/>
      <w:lvlJc w:val="left"/>
      <w:pPr>
        <w:ind w:left="4786" w:firstLine="0"/>
      </w:pPr>
      <w:rPr>
        <w:rFonts w:ascii="Times New Roman" w:eastAsia="Times New Roman" w:hAnsi="Times New Roman" w:cs="Times New Roman"/>
        <w:b w:val="0"/>
        <w:i w:val="0"/>
        <w:strike w:val="0"/>
        <w:dstrike w:val="0"/>
        <w:color w:val="000000"/>
        <w:sz w:val="22"/>
        <w:u w:val="none" w:color="000000"/>
        <w:effect w:val="none"/>
        <w:bdr w:val="none" w:sz="0" w:space="0" w:color="auto" w:frame="1"/>
        <w:vertAlign w:val="baseline"/>
      </w:rPr>
    </w:lvl>
    <w:lvl w:ilvl="6" w:tplc="B762B764">
      <w:start w:val="1"/>
      <w:numFmt w:val="decimal"/>
      <w:lvlText w:val="%7"/>
      <w:lvlJc w:val="left"/>
      <w:pPr>
        <w:ind w:left="5506" w:firstLine="0"/>
      </w:pPr>
      <w:rPr>
        <w:rFonts w:ascii="Times New Roman" w:eastAsia="Times New Roman" w:hAnsi="Times New Roman" w:cs="Times New Roman"/>
        <w:b w:val="0"/>
        <w:i w:val="0"/>
        <w:strike w:val="0"/>
        <w:dstrike w:val="0"/>
        <w:color w:val="000000"/>
        <w:sz w:val="22"/>
        <w:u w:val="none" w:color="000000"/>
        <w:effect w:val="none"/>
        <w:bdr w:val="none" w:sz="0" w:space="0" w:color="auto" w:frame="1"/>
        <w:vertAlign w:val="baseline"/>
      </w:rPr>
    </w:lvl>
    <w:lvl w:ilvl="7" w:tplc="0DBAEF78">
      <w:start w:val="1"/>
      <w:numFmt w:val="lowerLetter"/>
      <w:lvlText w:val="%8"/>
      <w:lvlJc w:val="left"/>
      <w:pPr>
        <w:ind w:left="6226" w:firstLine="0"/>
      </w:pPr>
      <w:rPr>
        <w:rFonts w:ascii="Times New Roman" w:eastAsia="Times New Roman" w:hAnsi="Times New Roman" w:cs="Times New Roman"/>
        <w:b w:val="0"/>
        <w:i w:val="0"/>
        <w:strike w:val="0"/>
        <w:dstrike w:val="0"/>
        <w:color w:val="000000"/>
        <w:sz w:val="22"/>
        <w:u w:val="none" w:color="000000"/>
        <w:effect w:val="none"/>
        <w:bdr w:val="none" w:sz="0" w:space="0" w:color="auto" w:frame="1"/>
        <w:vertAlign w:val="baseline"/>
      </w:rPr>
    </w:lvl>
    <w:lvl w:ilvl="8" w:tplc="51EE759C">
      <w:start w:val="1"/>
      <w:numFmt w:val="lowerRoman"/>
      <w:lvlText w:val="%9"/>
      <w:lvlJc w:val="left"/>
      <w:pPr>
        <w:ind w:left="6946" w:firstLine="0"/>
      </w:pPr>
      <w:rPr>
        <w:rFonts w:ascii="Times New Roman" w:eastAsia="Times New Roman" w:hAnsi="Times New Roman" w:cs="Times New Roman"/>
        <w:b w:val="0"/>
        <w:i w:val="0"/>
        <w:strike w:val="0"/>
        <w:dstrike w:val="0"/>
        <w:color w:val="000000"/>
        <w:sz w:val="22"/>
        <w:u w:val="none" w:color="000000"/>
        <w:effect w:val="none"/>
        <w:bdr w:val="none" w:sz="0" w:space="0" w:color="auto" w:frame="1"/>
        <w:vertAlign w:val="baseline"/>
      </w:rPr>
    </w:lvl>
  </w:abstractNum>
  <w:abstractNum w:abstractNumId="189">
    <w:nsid w:val="3BB71BF7"/>
    <w:multiLevelType w:val="hybridMultilevel"/>
    <w:tmpl w:val="367A4136"/>
    <w:lvl w:ilvl="0" w:tplc="1AE06E9A">
      <w:numFmt w:val="bullet"/>
      <w:lvlText w:val="—"/>
      <w:lvlJc w:val="left"/>
      <w:pPr>
        <w:ind w:left="965" w:hanging="342"/>
      </w:pPr>
      <w:rPr>
        <w:rFonts w:ascii="Times New Roman" w:eastAsia="Times New Roman" w:hAnsi="Times New Roman" w:cs="Times New Roman" w:hint="default"/>
        <w:w w:val="100"/>
        <w:sz w:val="24"/>
        <w:szCs w:val="24"/>
        <w:lang w:val="ru-RU" w:eastAsia="en-US" w:bidi="ar-SA"/>
      </w:rPr>
    </w:lvl>
    <w:lvl w:ilvl="1" w:tplc="AA1C7D68">
      <w:numFmt w:val="bullet"/>
      <w:lvlText w:val="•"/>
      <w:lvlJc w:val="left"/>
      <w:pPr>
        <w:ind w:left="1922" w:hanging="342"/>
      </w:pPr>
      <w:rPr>
        <w:rFonts w:hint="default"/>
        <w:lang w:val="ru-RU" w:eastAsia="en-US" w:bidi="ar-SA"/>
      </w:rPr>
    </w:lvl>
    <w:lvl w:ilvl="2" w:tplc="9EC45E40">
      <w:numFmt w:val="bullet"/>
      <w:lvlText w:val="•"/>
      <w:lvlJc w:val="left"/>
      <w:pPr>
        <w:ind w:left="2885" w:hanging="342"/>
      </w:pPr>
      <w:rPr>
        <w:rFonts w:hint="default"/>
        <w:lang w:val="ru-RU" w:eastAsia="en-US" w:bidi="ar-SA"/>
      </w:rPr>
    </w:lvl>
    <w:lvl w:ilvl="3" w:tplc="179AB3C0">
      <w:numFmt w:val="bullet"/>
      <w:lvlText w:val="•"/>
      <w:lvlJc w:val="left"/>
      <w:pPr>
        <w:ind w:left="3848" w:hanging="342"/>
      </w:pPr>
      <w:rPr>
        <w:rFonts w:hint="default"/>
        <w:lang w:val="ru-RU" w:eastAsia="en-US" w:bidi="ar-SA"/>
      </w:rPr>
    </w:lvl>
    <w:lvl w:ilvl="4" w:tplc="48F41BD4">
      <w:numFmt w:val="bullet"/>
      <w:lvlText w:val="•"/>
      <w:lvlJc w:val="left"/>
      <w:pPr>
        <w:ind w:left="4811" w:hanging="342"/>
      </w:pPr>
      <w:rPr>
        <w:rFonts w:hint="default"/>
        <w:lang w:val="ru-RU" w:eastAsia="en-US" w:bidi="ar-SA"/>
      </w:rPr>
    </w:lvl>
    <w:lvl w:ilvl="5" w:tplc="DCBA5612">
      <w:numFmt w:val="bullet"/>
      <w:lvlText w:val="•"/>
      <w:lvlJc w:val="left"/>
      <w:pPr>
        <w:ind w:left="5774" w:hanging="342"/>
      </w:pPr>
      <w:rPr>
        <w:rFonts w:hint="default"/>
        <w:lang w:val="ru-RU" w:eastAsia="en-US" w:bidi="ar-SA"/>
      </w:rPr>
    </w:lvl>
    <w:lvl w:ilvl="6" w:tplc="7E5ACC34">
      <w:numFmt w:val="bullet"/>
      <w:lvlText w:val="•"/>
      <w:lvlJc w:val="left"/>
      <w:pPr>
        <w:ind w:left="6737" w:hanging="342"/>
      </w:pPr>
      <w:rPr>
        <w:rFonts w:hint="default"/>
        <w:lang w:val="ru-RU" w:eastAsia="en-US" w:bidi="ar-SA"/>
      </w:rPr>
    </w:lvl>
    <w:lvl w:ilvl="7" w:tplc="8F124A8A">
      <w:numFmt w:val="bullet"/>
      <w:lvlText w:val="•"/>
      <w:lvlJc w:val="left"/>
      <w:pPr>
        <w:ind w:left="7700" w:hanging="342"/>
      </w:pPr>
      <w:rPr>
        <w:rFonts w:hint="default"/>
        <w:lang w:val="ru-RU" w:eastAsia="en-US" w:bidi="ar-SA"/>
      </w:rPr>
    </w:lvl>
    <w:lvl w:ilvl="8" w:tplc="E3BAF1FE">
      <w:numFmt w:val="bullet"/>
      <w:lvlText w:val="•"/>
      <w:lvlJc w:val="left"/>
      <w:pPr>
        <w:ind w:left="8663" w:hanging="342"/>
      </w:pPr>
      <w:rPr>
        <w:rFonts w:hint="default"/>
        <w:lang w:val="ru-RU" w:eastAsia="en-US" w:bidi="ar-SA"/>
      </w:rPr>
    </w:lvl>
  </w:abstractNum>
  <w:abstractNum w:abstractNumId="190">
    <w:nsid w:val="3BEC1E58"/>
    <w:multiLevelType w:val="hybridMultilevel"/>
    <w:tmpl w:val="8DF21E4E"/>
    <w:lvl w:ilvl="0" w:tplc="F14ECEB4">
      <w:start w:val="1"/>
      <w:numFmt w:val="decimal"/>
      <w:lvlText w:val="%1)"/>
      <w:lvlJc w:val="left"/>
      <w:pPr>
        <w:ind w:left="1599" w:hanging="389"/>
        <w:jc w:val="left"/>
      </w:pPr>
      <w:rPr>
        <w:rFonts w:ascii="Times New Roman" w:eastAsia="Times New Roman" w:hAnsi="Times New Roman" w:cs="Times New Roman" w:hint="default"/>
        <w:w w:val="99"/>
        <w:sz w:val="24"/>
        <w:szCs w:val="24"/>
        <w:lang w:val="ru-RU" w:eastAsia="en-US" w:bidi="ar-SA"/>
      </w:rPr>
    </w:lvl>
    <w:lvl w:ilvl="1" w:tplc="88E4089A">
      <w:numFmt w:val="bullet"/>
      <w:lvlText w:val="•"/>
      <w:lvlJc w:val="left"/>
      <w:pPr>
        <w:ind w:left="2620" w:hanging="389"/>
      </w:pPr>
      <w:rPr>
        <w:rFonts w:hint="default"/>
        <w:lang w:val="ru-RU" w:eastAsia="en-US" w:bidi="ar-SA"/>
      </w:rPr>
    </w:lvl>
    <w:lvl w:ilvl="2" w:tplc="51E886C8">
      <w:numFmt w:val="bullet"/>
      <w:lvlText w:val="•"/>
      <w:lvlJc w:val="left"/>
      <w:pPr>
        <w:ind w:left="3641" w:hanging="389"/>
      </w:pPr>
      <w:rPr>
        <w:rFonts w:hint="default"/>
        <w:lang w:val="ru-RU" w:eastAsia="en-US" w:bidi="ar-SA"/>
      </w:rPr>
    </w:lvl>
    <w:lvl w:ilvl="3" w:tplc="19F2BBFC">
      <w:numFmt w:val="bullet"/>
      <w:lvlText w:val="•"/>
      <w:lvlJc w:val="left"/>
      <w:pPr>
        <w:ind w:left="4662" w:hanging="389"/>
      </w:pPr>
      <w:rPr>
        <w:rFonts w:hint="default"/>
        <w:lang w:val="ru-RU" w:eastAsia="en-US" w:bidi="ar-SA"/>
      </w:rPr>
    </w:lvl>
    <w:lvl w:ilvl="4" w:tplc="2A508318">
      <w:numFmt w:val="bullet"/>
      <w:lvlText w:val="•"/>
      <w:lvlJc w:val="left"/>
      <w:pPr>
        <w:ind w:left="5683" w:hanging="389"/>
      </w:pPr>
      <w:rPr>
        <w:rFonts w:hint="default"/>
        <w:lang w:val="ru-RU" w:eastAsia="en-US" w:bidi="ar-SA"/>
      </w:rPr>
    </w:lvl>
    <w:lvl w:ilvl="5" w:tplc="CA3871CA">
      <w:numFmt w:val="bullet"/>
      <w:lvlText w:val="•"/>
      <w:lvlJc w:val="left"/>
      <w:pPr>
        <w:ind w:left="6704" w:hanging="389"/>
      </w:pPr>
      <w:rPr>
        <w:rFonts w:hint="default"/>
        <w:lang w:val="ru-RU" w:eastAsia="en-US" w:bidi="ar-SA"/>
      </w:rPr>
    </w:lvl>
    <w:lvl w:ilvl="6" w:tplc="D1ECC4D0">
      <w:numFmt w:val="bullet"/>
      <w:lvlText w:val="•"/>
      <w:lvlJc w:val="left"/>
      <w:pPr>
        <w:ind w:left="7725" w:hanging="389"/>
      </w:pPr>
      <w:rPr>
        <w:rFonts w:hint="default"/>
        <w:lang w:val="ru-RU" w:eastAsia="en-US" w:bidi="ar-SA"/>
      </w:rPr>
    </w:lvl>
    <w:lvl w:ilvl="7" w:tplc="F3D613E0">
      <w:numFmt w:val="bullet"/>
      <w:lvlText w:val="•"/>
      <w:lvlJc w:val="left"/>
      <w:pPr>
        <w:ind w:left="8746" w:hanging="389"/>
      </w:pPr>
      <w:rPr>
        <w:rFonts w:hint="default"/>
        <w:lang w:val="ru-RU" w:eastAsia="en-US" w:bidi="ar-SA"/>
      </w:rPr>
    </w:lvl>
    <w:lvl w:ilvl="8" w:tplc="E5EAC43E">
      <w:numFmt w:val="bullet"/>
      <w:lvlText w:val="•"/>
      <w:lvlJc w:val="left"/>
      <w:pPr>
        <w:ind w:left="9767" w:hanging="389"/>
      </w:pPr>
      <w:rPr>
        <w:rFonts w:hint="default"/>
        <w:lang w:val="ru-RU" w:eastAsia="en-US" w:bidi="ar-SA"/>
      </w:rPr>
    </w:lvl>
  </w:abstractNum>
  <w:abstractNum w:abstractNumId="191">
    <w:nsid w:val="3C723186"/>
    <w:multiLevelType w:val="multilevel"/>
    <w:tmpl w:val="03424702"/>
    <w:lvl w:ilvl="0">
      <w:start w:val="3"/>
      <w:numFmt w:val="decimal"/>
      <w:lvlText w:val="%1"/>
      <w:lvlJc w:val="left"/>
      <w:pPr>
        <w:ind w:left="1959" w:hanging="355"/>
        <w:jc w:val="left"/>
      </w:pPr>
      <w:rPr>
        <w:rFonts w:hint="default"/>
        <w:lang w:val="ru-RU" w:eastAsia="en-US" w:bidi="ar-SA"/>
      </w:rPr>
    </w:lvl>
    <w:lvl w:ilvl="1">
      <w:start w:val="4"/>
      <w:numFmt w:val="decimal"/>
      <w:lvlText w:val="%1.%2."/>
      <w:lvlJc w:val="left"/>
      <w:pPr>
        <w:ind w:left="1959" w:hanging="355"/>
        <w:jc w:val="left"/>
      </w:pPr>
      <w:rPr>
        <w:rFonts w:ascii="Times New Roman" w:eastAsia="Times New Roman" w:hAnsi="Times New Roman" w:cs="Times New Roman" w:hint="default"/>
        <w:spacing w:val="-5"/>
        <w:w w:val="100"/>
        <w:sz w:val="20"/>
        <w:szCs w:val="20"/>
        <w:lang w:val="ru-RU" w:eastAsia="en-US" w:bidi="ar-SA"/>
      </w:rPr>
    </w:lvl>
    <w:lvl w:ilvl="2">
      <w:start w:val="1"/>
      <w:numFmt w:val="decimal"/>
      <w:lvlText w:val="%1.%2.%3."/>
      <w:lvlJc w:val="left"/>
      <w:pPr>
        <w:ind w:left="1835" w:hanging="504"/>
        <w:jc w:val="left"/>
      </w:pPr>
      <w:rPr>
        <w:rFonts w:ascii="Times New Roman" w:eastAsia="Times New Roman" w:hAnsi="Times New Roman" w:cs="Times New Roman" w:hint="default"/>
        <w:spacing w:val="-5"/>
        <w:w w:val="100"/>
        <w:sz w:val="20"/>
        <w:szCs w:val="20"/>
        <w:lang w:val="ru-RU" w:eastAsia="en-US" w:bidi="ar-SA"/>
      </w:rPr>
    </w:lvl>
    <w:lvl w:ilvl="3">
      <w:numFmt w:val="bullet"/>
      <w:lvlText w:val="•"/>
      <w:lvlJc w:val="left"/>
      <w:pPr>
        <w:ind w:left="4148" w:hanging="504"/>
      </w:pPr>
      <w:rPr>
        <w:rFonts w:hint="default"/>
        <w:lang w:val="ru-RU" w:eastAsia="en-US" w:bidi="ar-SA"/>
      </w:rPr>
    </w:lvl>
    <w:lvl w:ilvl="4">
      <w:numFmt w:val="bullet"/>
      <w:lvlText w:val="•"/>
      <w:lvlJc w:val="left"/>
      <w:pPr>
        <w:ind w:left="5242" w:hanging="504"/>
      </w:pPr>
      <w:rPr>
        <w:rFonts w:hint="default"/>
        <w:lang w:val="ru-RU" w:eastAsia="en-US" w:bidi="ar-SA"/>
      </w:rPr>
    </w:lvl>
    <w:lvl w:ilvl="5">
      <w:numFmt w:val="bullet"/>
      <w:lvlText w:val="•"/>
      <w:lvlJc w:val="left"/>
      <w:pPr>
        <w:ind w:left="6337" w:hanging="504"/>
      </w:pPr>
      <w:rPr>
        <w:rFonts w:hint="default"/>
        <w:lang w:val="ru-RU" w:eastAsia="en-US" w:bidi="ar-SA"/>
      </w:rPr>
    </w:lvl>
    <w:lvl w:ilvl="6">
      <w:numFmt w:val="bullet"/>
      <w:lvlText w:val="•"/>
      <w:lvlJc w:val="left"/>
      <w:pPr>
        <w:ind w:left="7431" w:hanging="504"/>
      </w:pPr>
      <w:rPr>
        <w:rFonts w:hint="default"/>
        <w:lang w:val="ru-RU" w:eastAsia="en-US" w:bidi="ar-SA"/>
      </w:rPr>
    </w:lvl>
    <w:lvl w:ilvl="7">
      <w:numFmt w:val="bullet"/>
      <w:lvlText w:val="•"/>
      <w:lvlJc w:val="left"/>
      <w:pPr>
        <w:ind w:left="8525" w:hanging="504"/>
      </w:pPr>
      <w:rPr>
        <w:rFonts w:hint="default"/>
        <w:lang w:val="ru-RU" w:eastAsia="en-US" w:bidi="ar-SA"/>
      </w:rPr>
    </w:lvl>
    <w:lvl w:ilvl="8">
      <w:numFmt w:val="bullet"/>
      <w:lvlText w:val="•"/>
      <w:lvlJc w:val="left"/>
      <w:pPr>
        <w:ind w:left="9620" w:hanging="504"/>
      </w:pPr>
      <w:rPr>
        <w:rFonts w:hint="default"/>
        <w:lang w:val="ru-RU" w:eastAsia="en-US" w:bidi="ar-SA"/>
      </w:rPr>
    </w:lvl>
  </w:abstractNum>
  <w:abstractNum w:abstractNumId="192">
    <w:nsid w:val="3C733B6B"/>
    <w:multiLevelType w:val="hybridMultilevel"/>
    <w:tmpl w:val="75A84802"/>
    <w:lvl w:ilvl="0" w:tplc="C584EFF6">
      <w:start w:val="1"/>
      <w:numFmt w:val="decimal"/>
      <w:lvlText w:val="%1"/>
      <w:lvlJc w:val="left"/>
      <w:pPr>
        <w:ind w:left="581" w:hanging="183"/>
        <w:jc w:val="left"/>
      </w:pPr>
      <w:rPr>
        <w:rFonts w:ascii="Times New Roman" w:eastAsia="Times New Roman" w:hAnsi="Times New Roman" w:cs="Times New Roman" w:hint="default"/>
        <w:b/>
        <w:bCs/>
        <w:w w:val="100"/>
        <w:sz w:val="24"/>
        <w:szCs w:val="24"/>
        <w:lang w:val="ru-RU" w:eastAsia="en-US" w:bidi="ar-SA"/>
      </w:rPr>
    </w:lvl>
    <w:lvl w:ilvl="1" w:tplc="7ABE59D6">
      <w:numFmt w:val="bullet"/>
      <w:lvlText w:val="•"/>
      <w:lvlJc w:val="left"/>
      <w:pPr>
        <w:ind w:left="1580" w:hanging="183"/>
      </w:pPr>
      <w:rPr>
        <w:rFonts w:hint="default"/>
        <w:lang w:val="ru-RU" w:eastAsia="en-US" w:bidi="ar-SA"/>
      </w:rPr>
    </w:lvl>
    <w:lvl w:ilvl="2" w:tplc="F91425F6">
      <w:numFmt w:val="bullet"/>
      <w:lvlText w:val="•"/>
      <w:lvlJc w:val="left"/>
      <w:pPr>
        <w:ind w:left="2581" w:hanging="183"/>
      </w:pPr>
      <w:rPr>
        <w:rFonts w:hint="default"/>
        <w:lang w:val="ru-RU" w:eastAsia="en-US" w:bidi="ar-SA"/>
      </w:rPr>
    </w:lvl>
    <w:lvl w:ilvl="3" w:tplc="D960B768">
      <w:numFmt w:val="bullet"/>
      <w:lvlText w:val="•"/>
      <w:lvlJc w:val="left"/>
      <w:pPr>
        <w:ind w:left="3582" w:hanging="183"/>
      </w:pPr>
      <w:rPr>
        <w:rFonts w:hint="default"/>
        <w:lang w:val="ru-RU" w:eastAsia="en-US" w:bidi="ar-SA"/>
      </w:rPr>
    </w:lvl>
    <w:lvl w:ilvl="4" w:tplc="879E46E4">
      <w:numFmt w:val="bullet"/>
      <w:lvlText w:val="•"/>
      <w:lvlJc w:val="left"/>
      <w:pPr>
        <w:ind w:left="4583" w:hanging="183"/>
      </w:pPr>
      <w:rPr>
        <w:rFonts w:hint="default"/>
        <w:lang w:val="ru-RU" w:eastAsia="en-US" w:bidi="ar-SA"/>
      </w:rPr>
    </w:lvl>
    <w:lvl w:ilvl="5" w:tplc="F75E9A52">
      <w:numFmt w:val="bullet"/>
      <w:lvlText w:val="•"/>
      <w:lvlJc w:val="left"/>
      <w:pPr>
        <w:ind w:left="5584" w:hanging="183"/>
      </w:pPr>
      <w:rPr>
        <w:rFonts w:hint="default"/>
        <w:lang w:val="ru-RU" w:eastAsia="en-US" w:bidi="ar-SA"/>
      </w:rPr>
    </w:lvl>
    <w:lvl w:ilvl="6" w:tplc="AF76D72A">
      <w:numFmt w:val="bullet"/>
      <w:lvlText w:val="•"/>
      <w:lvlJc w:val="left"/>
      <w:pPr>
        <w:ind w:left="6585" w:hanging="183"/>
      </w:pPr>
      <w:rPr>
        <w:rFonts w:hint="default"/>
        <w:lang w:val="ru-RU" w:eastAsia="en-US" w:bidi="ar-SA"/>
      </w:rPr>
    </w:lvl>
    <w:lvl w:ilvl="7" w:tplc="E19241B0">
      <w:numFmt w:val="bullet"/>
      <w:lvlText w:val="•"/>
      <w:lvlJc w:val="left"/>
      <w:pPr>
        <w:ind w:left="7586" w:hanging="183"/>
      </w:pPr>
      <w:rPr>
        <w:rFonts w:hint="default"/>
        <w:lang w:val="ru-RU" w:eastAsia="en-US" w:bidi="ar-SA"/>
      </w:rPr>
    </w:lvl>
    <w:lvl w:ilvl="8" w:tplc="4A8AE712">
      <w:numFmt w:val="bullet"/>
      <w:lvlText w:val="•"/>
      <w:lvlJc w:val="left"/>
      <w:pPr>
        <w:ind w:left="8587" w:hanging="183"/>
      </w:pPr>
      <w:rPr>
        <w:rFonts w:hint="default"/>
        <w:lang w:val="ru-RU" w:eastAsia="en-US" w:bidi="ar-SA"/>
      </w:rPr>
    </w:lvl>
  </w:abstractNum>
  <w:abstractNum w:abstractNumId="193">
    <w:nsid w:val="3C7E5D81"/>
    <w:multiLevelType w:val="hybridMultilevel"/>
    <w:tmpl w:val="B3FC704C"/>
    <w:lvl w:ilvl="0" w:tplc="831648E4">
      <w:numFmt w:val="bullet"/>
      <w:lvlText w:val="•"/>
      <w:lvlJc w:val="left"/>
      <w:pPr>
        <w:ind w:left="104" w:hanging="260"/>
      </w:pPr>
      <w:rPr>
        <w:rFonts w:ascii="Times New Roman" w:eastAsia="Times New Roman" w:hAnsi="Times New Roman" w:cs="Times New Roman" w:hint="default"/>
        <w:w w:val="99"/>
        <w:sz w:val="16"/>
        <w:szCs w:val="16"/>
        <w:lang w:val="ru-RU" w:eastAsia="en-US" w:bidi="ar-SA"/>
      </w:rPr>
    </w:lvl>
    <w:lvl w:ilvl="1" w:tplc="D2082C24">
      <w:numFmt w:val="bullet"/>
      <w:lvlText w:val="•"/>
      <w:lvlJc w:val="left"/>
      <w:pPr>
        <w:ind w:left="774" w:hanging="260"/>
      </w:pPr>
      <w:rPr>
        <w:rFonts w:hint="default"/>
        <w:lang w:val="ru-RU" w:eastAsia="en-US" w:bidi="ar-SA"/>
      </w:rPr>
    </w:lvl>
    <w:lvl w:ilvl="2" w:tplc="C71AB186">
      <w:numFmt w:val="bullet"/>
      <w:lvlText w:val="•"/>
      <w:lvlJc w:val="left"/>
      <w:pPr>
        <w:ind w:left="1449" w:hanging="260"/>
      </w:pPr>
      <w:rPr>
        <w:rFonts w:hint="default"/>
        <w:lang w:val="ru-RU" w:eastAsia="en-US" w:bidi="ar-SA"/>
      </w:rPr>
    </w:lvl>
    <w:lvl w:ilvl="3" w:tplc="FB301CC2">
      <w:numFmt w:val="bullet"/>
      <w:lvlText w:val="•"/>
      <w:lvlJc w:val="left"/>
      <w:pPr>
        <w:ind w:left="2124" w:hanging="260"/>
      </w:pPr>
      <w:rPr>
        <w:rFonts w:hint="default"/>
        <w:lang w:val="ru-RU" w:eastAsia="en-US" w:bidi="ar-SA"/>
      </w:rPr>
    </w:lvl>
    <w:lvl w:ilvl="4" w:tplc="9394097C">
      <w:numFmt w:val="bullet"/>
      <w:lvlText w:val="•"/>
      <w:lvlJc w:val="left"/>
      <w:pPr>
        <w:ind w:left="2798" w:hanging="260"/>
      </w:pPr>
      <w:rPr>
        <w:rFonts w:hint="default"/>
        <w:lang w:val="ru-RU" w:eastAsia="en-US" w:bidi="ar-SA"/>
      </w:rPr>
    </w:lvl>
    <w:lvl w:ilvl="5" w:tplc="330A6ACC">
      <w:numFmt w:val="bullet"/>
      <w:lvlText w:val="•"/>
      <w:lvlJc w:val="left"/>
      <w:pPr>
        <w:ind w:left="3473" w:hanging="260"/>
      </w:pPr>
      <w:rPr>
        <w:rFonts w:hint="default"/>
        <w:lang w:val="ru-RU" w:eastAsia="en-US" w:bidi="ar-SA"/>
      </w:rPr>
    </w:lvl>
    <w:lvl w:ilvl="6" w:tplc="995833CA">
      <w:numFmt w:val="bullet"/>
      <w:lvlText w:val="•"/>
      <w:lvlJc w:val="left"/>
      <w:pPr>
        <w:ind w:left="4148" w:hanging="260"/>
      </w:pPr>
      <w:rPr>
        <w:rFonts w:hint="default"/>
        <w:lang w:val="ru-RU" w:eastAsia="en-US" w:bidi="ar-SA"/>
      </w:rPr>
    </w:lvl>
    <w:lvl w:ilvl="7" w:tplc="1428A7C0">
      <w:numFmt w:val="bullet"/>
      <w:lvlText w:val="•"/>
      <w:lvlJc w:val="left"/>
      <w:pPr>
        <w:ind w:left="4822" w:hanging="260"/>
      </w:pPr>
      <w:rPr>
        <w:rFonts w:hint="default"/>
        <w:lang w:val="ru-RU" w:eastAsia="en-US" w:bidi="ar-SA"/>
      </w:rPr>
    </w:lvl>
    <w:lvl w:ilvl="8" w:tplc="21B68C1C">
      <w:numFmt w:val="bullet"/>
      <w:lvlText w:val="•"/>
      <w:lvlJc w:val="left"/>
      <w:pPr>
        <w:ind w:left="5497" w:hanging="260"/>
      </w:pPr>
      <w:rPr>
        <w:rFonts w:hint="default"/>
        <w:lang w:val="ru-RU" w:eastAsia="en-US" w:bidi="ar-SA"/>
      </w:rPr>
    </w:lvl>
  </w:abstractNum>
  <w:abstractNum w:abstractNumId="194">
    <w:nsid w:val="3D1054E2"/>
    <w:multiLevelType w:val="hybridMultilevel"/>
    <w:tmpl w:val="778A7828"/>
    <w:lvl w:ilvl="0" w:tplc="2F065EE8">
      <w:numFmt w:val="bullet"/>
      <w:lvlText w:val="-"/>
      <w:lvlJc w:val="left"/>
      <w:pPr>
        <w:ind w:left="1047" w:hanging="360"/>
      </w:pPr>
      <w:rPr>
        <w:rFonts w:ascii="Times New Roman" w:eastAsia="Times New Roman" w:hAnsi="Times New Roman" w:cs="Times New Roman" w:hint="default"/>
        <w:w w:val="94"/>
        <w:sz w:val="24"/>
        <w:szCs w:val="24"/>
        <w:lang w:val="ru-RU" w:eastAsia="en-US" w:bidi="ar-SA"/>
      </w:rPr>
    </w:lvl>
    <w:lvl w:ilvl="1" w:tplc="4552ACD8">
      <w:numFmt w:val="bullet"/>
      <w:lvlText w:val="•"/>
      <w:lvlJc w:val="left"/>
      <w:pPr>
        <w:ind w:left="2116" w:hanging="360"/>
      </w:pPr>
      <w:rPr>
        <w:rFonts w:hint="default"/>
        <w:lang w:val="ru-RU" w:eastAsia="en-US" w:bidi="ar-SA"/>
      </w:rPr>
    </w:lvl>
    <w:lvl w:ilvl="2" w:tplc="7860641A">
      <w:numFmt w:val="bullet"/>
      <w:lvlText w:val="•"/>
      <w:lvlJc w:val="left"/>
      <w:pPr>
        <w:ind w:left="3193" w:hanging="360"/>
      </w:pPr>
      <w:rPr>
        <w:rFonts w:hint="default"/>
        <w:lang w:val="ru-RU" w:eastAsia="en-US" w:bidi="ar-SA"/>
      </w:rPr>
    </w:lvl>
    <w:lvl w:ilvl="3" w:tplc="ABFEB8F8">
      <w:numFmt w:val="bullet"/>
      <w:lvlText w:val="•"/>
      <w:lvlJc w:val="left"/>
      <w:pPr>
        <w:ind w:left="4270" w:hanging="360"/>
      </w:pPr>
      <w:rPr>
        <w:rFonts w:hint="default"/>
        <w:lang w:val="ru-RU" w:eastAsia="en-US" w:bidi="ar-SA"/>
      </w:rPr>
    </w:lvl>
    <w:lvl w:ilvl="4" w:tplc="8B2A547A">
      <w:numFmt w:val="bullet"/>
      <w:lvlText w:val="•"/>
      <w:lvlJc w:val="left"/>
      <w:pPr>
        <w:ind w:left="5347" w:hanging="360"/>
      </w:pPr>
      <w:rPr>
        <w:rFonts w:hint="default"/>
        <w:lang w:val="ru-RU" w:eastAsia="en-US" w:bidi="ar-SA"/>
      </w:rPr>
    </w:lvl>
    <w:lvl w:ilvl="5" w:tplc="3DE60EEA">
      <w:numFmt w:val="bullet"/>
      <w:lvlText w:val="•"/>
      <w:lvlJc w:val="left"/>
      <w:pPr>
        <w:ind w:left="6424" w:hanging="360"/>
      </w:pPr>
      <w:rPr>
        <w:rFonts w:hint="default"/>
        <w:lang w:val="ru-RU" w:eastAsia="en-US" w:bidi="ar-SA"/>
      </w:rPr>
    </w:lvl>
    <w:lvl w:ilvl="6" w:tplc="6DFAACCC">
      <w:numFmt w:val="bullet"/>
      <w:lvlText w:val="•"/>
      <w:lvlJc w:val="left"/>
      <w:pPr>
        <w:ind w:left="7501" w:hanging="360"/>
      </w:pPr>
      <w:rPr>
        <w:rFonts w:hint="default"/>
        <w:lang w:val="ru-RU" w:eastAsia="en-US" w:bidi="ar-SA"/>
      </w:rPr>
    </w:lvl>
    <w:lvl w:ilvl="7" w:tplc="B742D7B2">
      <w:numFmt w:val="bullet"/>
      <w:lvlText w:val="•"/>
      <w:lvlJc w:val="left"/>
      <w:pPr>
        <w:ind w:left="8578" w:hanging="360"/>
      </w:pPr>
      <w:rPr>
        <w:rFonts w:hint="default"/>
        <w:lang w:val="ru-RU" w:eastAsia="en-US" w:bidi="ar-SA"/>
      </w:rPr>
    </w:lvl>
    <w:lvl w:ilvl="8" w:tplc="6F78D0DE">
      <w:numFmt w:val="bullet"/>
      <w:lvlText w:val="•"/>
      <w:lvlJc w:val="left"/>
      <w:pPr>
        <w:ind w:left="9655" w:hanging="360"/>
      </w:pPr>
      <w:rPr>
        <w:rFonts w:hint="default"/>
        <w:lang w:val="ru-RU" w:eastAsia="en-US" w:bidi="ar-SA"/>
      </w:rPr>
    </w:lvl>
  </w:abstractNum>
  <w:abstractNum w:abstractNumId="195">
    <w:nsid w:val="3D4A1153"/>
    <w:multiLevelType w:val="hybridMultilevel"/>
    <w:tmpl w:val="A4606B1C"/>
    <w:lvl w:ilvl="0" w:tplc="9F0E45C4">
      <w:numFmt w:val="bullet"/>
      <w:lvlText w:val="•"/>
      <w:lvlJc w:val="left"/>
      <w:pPr>
        <w:ind w:left="830" w:hanging="360"/>
      </w:pPr>
      <w:rPr>
        <w:rFonts w:ascii="Times New Roman" w:eastAsia="Times New Roman" w:hAnsi="Times New Roman" w:cs="Times New Roman" w:hint="default"/>
        <w:w w:val="100"/>
        <w:sz w:val="24"/>
        <w:szCs w:val="24"/>
        <w:lang w:val="ru-RU" w:eastAsia="en-US" w:bidi="ar-SA"/>
      </w:rPr>
    </w:lvl>
    <w:lvl w:ilvl="1" w:tplc="0000455E">
      <w:numFmt w:val="bullet"/>
      <w:lvlText w:val="•"/>
      <w:lvlJc w:val="left"/>
      <w:pPr>
        <w:ind w:left="1675" w:hanging="360"/>
      </w:pPr>
      <w:rPr>
        <w:rFonts w:hint="default"/>
        <w:lang w:val="ru-RU" w:eastAsia="en-US" w:bidi="ar-SA"/>
      </w:rPr>
    </w:lvl>
    <w:lvl w:ilvl="2" w:tplc="9FC6E9CC">
      <w:numFmt w:val="bullet"/>
      <w:lvlText w:val="•"/>
      <w:lvlJc w:val="left"/>
      <w:pPr>
        <w:ind w:left="2511" w:hanging="360"/>
      </w:pPr>
      <w:rPr>
        <w:rFonts w:hint="default"/>
        <w:lang w:val="ru-RU" w:eastAsia="en-US" w:bidi="ar-SA"/>
      </w:rPr>
    </w:lvl>
    <w:lvl w:ilvl="3" w:tplc="F4F6287E">
      <w:numFmt w:val="bullet"/>
      <w:lvlText w:val="•"/>
      <w:lvlJc w:val="left"/>
      <w:pPr>
        <w:ind w:left="3347" w:hanging="360"/>
      </w:pPr>
      <w:rPr>
        <w:rFonts w:hint="default"/>
        <w:lang w:val="ru-RU" w:eastAsia="en-US" w:bidi="ar-SA"/>
      </w:rPr>
    </w:lvl>
    <w:lvl w:ilvl="4" w:tplc="C08C6FD6">
      <w:numFmt w:val="bullet"/>
      <w:lvlText w:val="•"/>
      <w:lvlJc w:val="left"/>
      <w:pPr>
        <w:ind w:left="4183" w:hanging="360"/>
      </w:pPr>
      <w:rPr>
        <w:rFonts w:hint="default"/>
        <w:lang w:val="ru-RU" w:eastAsia="en-US" w:bidi="ar-SA"/>
      </w:rPr>
    </w:lvl>
    <w:lvl w:ilvl="5" w:tplc="DF9888AA">
      <w:numFmt w:val="bullet"/>
      <w:lvlText w:val="•"/>
      <w:lvlJc w:val="left"/>
      <w:pPr>
        <w:ind w:left="5019" w:hanging="360"/>
      </w:pPr>
      <w:rPr>
        <w:rFonts w:hint="default"/>
        <w:lang w:val="ru-RU" w:eastAsia="en-US" w:bidi="ar-SA"/>
      </w:rPr>
    </w:lvl>
    <w:lvl w:ilvl="6" w:tplc="543AA952">
      <w:numFmt w:val="bullet"/>
      <w:lvlText w:val="•"/>
      <w:lvlJc w:val="left"/>
      <w:pPr>
        <w:ind w:left="5855" w:hanging="360"/>
      </w:pPr>
      <w:rPr>
        <w:rFonts w:hint="default"/>
        <w:lang w:val="ru-RU" w:eastAsia="en-US" w:bidi="ar-SA"/>
      </w:rPr>
    </w:lvl>
    <w:lvl w:ilvl="7" w:tplc="2DB02CFC">
      <w:numFmt w:val="bullet"/>
      <w:lvlText w:val="•"/>
      <w:lvlJc w:val="left"/>
      <w:pPr>
        <w:ind w:left="6691" w:hanging="360"/>
      </w:pPr>
      <w:rPr>
        <w:rFonts w:hint="default"/>
        <w:lang w:val="ru-RU" w:eastAsia="en-US" w:bidi="ar-SA"/>
      </w:rPr>
    </w:lvl>
    <w:lvl w:ilvl="8" w:tplc="27207636">
      <w:numFmt w:val="bullet"/>
      <w:lvlText w:val="•"/>
      <w:lvlJc w:val="left"/>
      <w:pPr>
        <w:ind w:left="7527" w:hanging="360"/>
      </w:pPr>
      <w:rPr>
        <w:rFonts w:hint="default"/>
        <w:lang w:val="ru-RU" w:eastAsia="en-US" w:bidi="ar-SA"/>
      </w:rPr>
    </w:lvl>
  </w:abstractNum>
  <w:abstractNum w:abstractNumId="196">
    <w:nsid w:val="3D581B6F"/>
    <w:multiLevelType w:val="hybridMultilevel"/>
    <w:tmpl w:val="40962DE2"/>
    <w:lvl w:ilvl="0" w:tplc="B1045852">
      <w:numFmt w:val="bullet"/>
      <w:lvlText w:val=""/>
      <w:lvlJc w:val="left"/>
      <w:pPr>
        <w:ind w:left="698" w:hanging="360"/>
      </w:pPr>
      <w:rPr>
        <w:rFonts w:ascii="Symbol" w:eastAsia="Symbol" w:hAnsi="Symbol" w:cs="Symbol" w:hint="default"/>
        <w:w w:val="100"/>
        <w:sz w:val="20"/>
        <w:szCs w:val="20"/>
        <w:lang w:val="ru-RU" w:eastAsia="en-US" w:bidi="ar-SA"/>
      </w:rPr>
    </w:lvl>
    <w:lvl w:ilvl="1" w:tplc="BB52C3CA">
      <w:numFmt w:val="bullet"/>
      <w:lvlText w:val="•"/>
      <w:lvlJc w:val="left"/>
      <w:pPr>
        <w:ind w:left="1780" w:hanging="360"/>
      </w:pPr>
      <w:rPr>
        <w:rFonts w:hint="default"/>
        <w:lang w:val="ru-RU" w:eastAsia="en-US" w:bidi="ar-SA"/>
      </w:rPr>
    </w:lvl>
    <w:lvl w:ilvl="2" w:tplc="D018AD26">
      <w:numFmt w:val="bullet"/>
      <w:lvlText w:val="•"/>
      <w:lvlJc w:val="left"/>
      <w:pPr>
        <w:ind w:left="2861" w:hanging="360"/>
      </w:pPr>
      <w:rPr>
        <w:rFonts w:hint="default"/>
        <w:lang w:val="ru-RU" w:eastAsia="en-US" w:bidi="ar-SA"/>
      </w:rPr>
    </w:lvl>
    <w:lvl w:ilvl="3" w:tplc="11507B04">
      <w:numFmt w:val="bullet"/>
      <w:lvlText w:val="•"/>
      <w:lvlJc w:val="left"/>
      <w:pPr>
        <w:ind w:left="3942" w:hanging="360"/>
      </w:pPr>
      <w:rPr>
        <w:rFonts w:hint="default"/>
        <w:lang w:val="ru-RU" w:eastAsia="en-US" w:bidi="ar-SA"/>
      </w:rPr>
    </w:lvl>
    <w:lvl w:ilvl="4" w:tplc="A9E43A4E">
      <w:numFmt w:val="bullet"/>
      <w:lvlText w:val="•"/>
      <w:lvlJc w:val="left"/>
      <w:pPr>
        <w:ind w:left="5023" w:hanging="360"/>
      </w:pPr>
      <w:rPr>
        <w:rFonts w:hint="default"/>
        <w:lang w:val="ru-RU" w:eastAsia="en-US" w:bidi="ar-SA"/>
      </w:rPr>
    </w:lvl>
    <w:lvl w:ilvl="5" w:tplc="509279EA">
      <w:numFmt w:val="bullet"/>
      <w:lvlText w:val="•"/>
      <w:lvlJc w:val="left"/>
      <w:pPr>
        <w:ind w:left="6104" w:hanging="360"/>
      </w:pPr>
      <w:rPr>
        <w:rFonts w:hint="default"/>
        <w:lang w:val="ru-RU" w:eastAsia="en-US" w:bidi="ar-SA"/>
      </w:rPr>
    </w:lvl>
    <w:lvl w:ilvl="6" w:tplc="794CD6E4">
      <w:numFmt w:val="bullet"/>
      <w:lvlText w:val="•"/>
      <w:lvlJc w:val="left"/>
      <w:pPr>
        <w:ind w:left="7185" w:hanging="360"/>
      </w:pPr>
      <w:rPr>
        <w:rFonts w:hint="default"/>
        <w:lang w:val="ru-RU" w:eastAsia="en-US" w:bidi="ar-SA"/>
      </w:rPr>
    </w:lvl>
    <w:lvl w:ilvl="7" w:tplc="A4B2EA72">
      <w:numFmt w:val="bullet"/>
      <w:lvlText w:val="•"/>
      <w:lvlJc w:val="left"/>
      <w:pPr>
        <w:ind w:left="8266" w:hanging="360"/>
      </w:pPr>
      <w:rPr>
        <w:rFonts w:hint="default"/>
        <w:lang w:val="ru-RU" w:eastAsia="en-US" w:bidi="ar-SA"/>
      </w:rPr>
    </w:lvl>
    <w:lvl w:ilvl="8" w:tplc="9BB034F2">
      <w:numFmt w:val="bullet"/>
      <w:lvlText w:val="•"/>
      <w:lvlJc w:val="left"/>
      <w:pPr>
        <w:ind w:left="9347" w:hanging="360"/>
      </w:pPr>
      <w:rPr>
        <w:rFonts w:hint="default"/>
        <w:lang w:val="ru-RU" w:eastAsia="en-US" w:bidi="ar-SA"/>
      </w:rPr>
    </w:lvl>
  </w:abstractNum>
  <w:abstractNum w:abstractNumId="197">
    <w:nsid w:val="3D6349F5"/>
    <w:multiLevelType w:val="hybridMultilevel"/>
    <w:tmpl w:val="26A01246"/>
    <w:lvl w:ilvl="0" w:tplc="43E88FF0">
      <w:start w:val="1"/>
      <w:numFmt w:val="decimal"/>
      <w:lvlText w:val="%1)"/>
      <w:lvlJc w:val="left"/>
      <w:pPr>
        <w:ind w:left="1599" w:hanging="317"/>
        <w:jc w:val="right"/>
      </w:pPr>
      <w:rPr>
        <w:rFonts w:ascii="Times New Roman" w:eastAsia="Times New Roman" w:hAnsi="Times New Roman" w:cs="Times New Roman" w:hint="default"/>
        <w:spacing w:val="0"/>
        <w:w w:val="94"/>
        <w:sz w:val="24"/>
        <w:szCs w:val="24"/>
        <w:lang w:val="ru-RU" w:eastAsia="en-US" w:bidi="ar-SA"/>
      </w:rPr>
    </w:lvl>
    <w:lvl w:ilvl="1" w:tplc="53925DF4">
      <w:numFmt w:val="bullet"/>
      <w:lvlText w:val="•"/>
      <w:lvlJc w:val="left"/>
      <w:pPr>
        <w:ind w:left="1599" w:hanging="144"/>
      </w:pPr>
      <w:rPr>
        <w:rFonts w:ascii="Times New Roman" w:eastAsia="Times New Roman" w:hAnsi="Times New Roman" w:cs="Times New Roman" w:hint="default"/>
        <w:w w:val="100"/>
        <w:sz w:val="24"/>
        <w:szCs w:val="24"/>
        <w:lang w:val="ru-RU" w:eastAsia="en-US" w:bidi="ar-SA"/>
      </w:rPr>
    </w:lvl>
    <w:lvl w:ilvl="2" w:tplc="E34688F2">
      <w:numFmt w:val="bullet"/>
      <w:lvlText w:val="•"/>
      <w:lvlJc w:val="left"/>
      <w:pPr>
        <w:ind w:left="3641" w:hanging="144"/>
      </w:pPr>
      <w:rPr>
        <w:rFonts w:hint="default"/>
        <w:lang w:val="ru-RU" w:eastAsia="en-US" w:bidi="ar-SA"/>
      </w:rPr>
    </w:lvl>
    <w:lvl w:ilvl="3" w:tplc="56C65FF2">
      <w:numFmt w:val="bullet"/>
      <w:lvlText w:val="•"/>
      <w:lvlJc w:val="left"/>
      <w:pPr>
        <w:ind w:left="4662" w:hanging="144"/>
      </w:pPr>
      <w:rPr>
        <w:rFonts w:hint="default"/>
        <w:lang w:val="ru-RU" w:eastAsia="en-US" w:bidi="ar-SA"/>
      </w:rPr>
    </w:lvl>
    <w:lvl w:ilvl="4" w:tplc="57281042">
      <w:numFmt w:val="bullet"/>
      <w:lvlText w:val="•"/>
      <w:lvlJc w:val="left"/>
      <w:pPr>
        <w:ind w:left="5683" w:hanging="144"/>
      </w:pPr>
      <w:rPr>
        <w:rFonts w:hint="default"/>
        <w:lang w:val="ru-RU" w:eastAsia="en-US" w:bidi="ar-SA"/>
      </w:rPr>
    </w:lvl>
    <w:lvl w:ilvl="5" w:tplc="06DA54E6">
      <w:numFmt w:val="bullet"/>
      <w:lvlText w:val="•"/>
      <w:lvlJc w:val="left"/>
      <w:pPr>
        <w:ind w:left="6704" w:hanging="144"/>
      </w:pPr>
      <w:rPr>
        <w:rFonts w:hint="default"/>
        <w:lang w:val="ru-RU" w:eastAsia="en-US" w:bidi="ar-SA"/>
      </w:rPr>
    </w:lvl>
    <w:lvl w:ilvl="6" w:tplc="67D82FA4">
      <w:numFmt w:val="bullet"/>
      <w:lvlText w:val="•"/>
      <w:lvlJc w:val="left"/>
      <w:pPr>
        <w:ind w:left="7725" w:hanging="144"/>
      </w:pPr>
      <w:rPr>
        <w:rFonts w:hint="default"/>
        <w:lang w:val="ru-RU" w:eastAsia="en-US" w:bidi="ar-SA"/>
      </w:rPr>
    </w:lvl>
    <w:lvl w:ilvl="7" w:tplc="F20069AC">
      <w:numFmt w:val="bullet"/>
      <w:lvlText w:val="•"/>
      <w:lvlJc w:val="left"/>
      <w:pPr>
        <w:ind w:left="8746" w:hanging="144"/>
      </w:pPr>
      <w:rPr>
        <w:rFonts w:hint="default"/>
        <w:lang w:val="ru-RU" w:eastAsia="en-US" w:bidi="ar-SA"/>
      </w:rPr>
    </w:lvl>
    <w:lvl w:ilvl="8" w:tplc="588ED9B6">
      <w:numFmt w:val="bullet"/>
      <w:lvlText w:val="•"/>
      <w:lvlJc w:val="left"/>
      <w:pPr>
        <w:ind w:left="9767" w:hanging="144"/>
      </w:pPr>
      <w:rPr>
        <w:rFonts w:hint="default"/>
        <w:lang w:val="ru-RU" w:eastAsia="en-US" w:bidi="ar-SA"/>
      </w:rPr>
    </w:lvl>
  </w:abstractNum>
  <w:abstractNum w:abstractNumId="198">
    <w:nsid w:val="3D923EA1"/>
    <w:multiLevelType w:val="hybridMultilevel"/>
    <w:tmpl w:val="B14674D8"/>
    <w:lvl w:ilvl="0" w:tplc="1D246F86">
      <w:start w:val="1"/>
      <w:numFmt w:val="decimal"/>
      <w:lvlText w:val="%1"/>
      <w:lvlJc w:val="left"/>
      <w:pPr>
        <w:ind w:left="581" w:hanging="183"/>
        <w:jc w:val="left"/>
      </w:pPr>
      <w:rPr>
        <w:rFonts w:ascii="Times New Roman" w:eastAsia="Times New Roman" w:hAnsi="Times New Roman" w:cs="Times New Roman" w:hint="default"/>
        <w:b/>
        <w:bCs/>
        <w:w w:val="100"/>
        <w:sz w:val="24"/>
        <w:szCs w:val="24"/>
        <w:lang w:val="ru-RU" w:eastAsia="en-US" w:bidi="ar-SA"/>
      </w:rPr>
    </w:lvl>
    <w:lvl w:ilvl="1" w:tplc="EEBAEEDE">
      <w:numFmt w:val="bullet"/>
      <w:lvlText w:val=""/>
      <w:lvlJc w:val="left"/>
      <w:pPr>
        <w:ind w:left="965" w:hanging="342"/>
      </w:pPr>
      <w:rPr>
        <w:rFonts w:ascii="Wingdings" w:eastAsia="Wingdings" w:hAnsi="Wingdings" w:cs="Wingdings" w:hint="default"/>
        <w:w w:val="100"/>
        <w:sz w:val="24"/>
        <w:szCs w:val="24"/>
        <w:lang w:val="ru-RU" w:eastAsia="en-US" w:bidi="ar-SA"/>
      </w:rPr>
    </w:lvl>
    <w:lvl w:ilvl="2" w:tplc="3B14DC40">
      <w:numFmt w:val="bullet"/>
      <w:lvlText w:val="•"/>
      <w:lvlJc w:val="left"/>
      <w:pPr>
        <w:ind w:left="2029" w:hanging="342"/>
      </w:pPr>
      <w:rPr>
        <w:rFonts w:hint="default"/>
        <w:lang w:val="ru-RU" w:eastAsia="en-US" w:bidi="ar-SA"/>
      </w:rPr>
    </w:lvl>
    <w:lvl w:ilvl="3" w:tplc="2B640B32">
      <w:numFmt w:val="bullet"/>
      <w:lvlText w:val="•"/>
      <w:lvlJc w:val="left"/>
      <w:pPr>
        <w:ind w:left="3099" w:hanging="342"/>
      </w:pPr>
      <w:rPr>
        <w:rFonts w:hint="default"/>
        <w:lang w:val="ru-RU" w:eastAsia="en-US" w:bidi="ar-SA"/>
      </w:rPr>
    </w:lvl>
    <w:lvl w:ilvl="4" w:tplc="CCF0BE58">
      <w:numFmt w:val="bullet"/>
      <w:lvlText w:val="•"/>
      <w:lvlJc w:val="left"/>
      <w:pPr>
        <w:ind w:left="4169" w:hanging="342"/>
      </w:pPr>
      <w:rPr>
        <w:rFonts w:hint="default"/>
        <w:lang w:val="ru-RU" w:eastAsia="en-US" w:bidi="ar-SA"/>
      </w:rPr>
    </w:lvl>
    <w:lvl w:ilvl="5" w:tplc="DDE8C6E2">
      <w:numFmt w:val="bullet"/>
      <w:lvlText w:val="•"/>
      <w:lvlJc w:val="left"/>
      <w:pPr>
        <w:ind w:left="5239" w:hanging="342"/>
      </w:pPr>
      <w:rPr>
        <w:rFonts w:hint="default"/>
        <w:lang w:val="ru-RU" w:eastAsia="en-US" w:bidi="ar-SA"/>
      </w:rPr>
    </w:lvl>
    <w:lvl w:ilvl="6" w:tplc="52E6B874">
      <w:numFmt w:val="bullet"/>
      <w:lvlText w:val="•"/>
      <w:lvlJc w:val="left"/>
      <w:pPr>
        <w:ind w:left="6309" w:hanging="342"/>
      </w:pPr>
      <w:rPr>
        <w:rFonts w:hint="default"/>
        <w:lang w:val="ru-RU" w:eastAsia="en-US" w:bidi="ar-SA"/>
      </w:rPr>
    </w:lvl>
    <w:lvl w:ilvl="7" w:tplc="B16AA816">
      <w:numFmt w:val="bullet"/>
      <w:lvlText w:val="•"/>
      <w:lvlJc w:val="left"/>
      <w:pPr>
        <w:ind w:left="7379" w:hanging="342"/>
      </w:pPr>
      <w:rPr>
        <w:rFonts w:hint="default"/>
        <w:lang w:val="ru-RU" w:eastAsia="en-US" w:bidi="ar-SA"/>
      </w:rPr>
    </w:lvl>
    <w:lvl w:ilvl="8" w:tplc="DF9605B8">
      <w:numFmt w:val="bullet"/>
      <w:lvlText w:val="•"/>
      <w:lvlJc w:val="left"/>
      <w:pPr>
        <w:ind w:left="8449" w:hanging="342"/>
      </w:pPr>
      <w:rPr>
        <w:rFonts w:hint="default"/>
        <w:lang w:val="ru-RU" w:eastAsia="en-US" w:bidi="ar-SA"/>
      </w:rPr>
    </w:lvl>
  </w:abstractNum>
  <w:abstractNum w:abstractNumId="199">
    <w:nsid w:val="3D9D61D9"/>
    <w:multiLevelType w:val="hybridMultilevel"/>
    <w:tmpl w:val="37703FAE"/>
    <w:lvl w:ilvl="0" w:tplc="6A10551E">
      <w:numFmt w:val="bullet"/>
      <w:lvlText w:val="•"/>
      <w:lvlJc w:val="left"/>
      <w:pPr>
        <w:ind w:left="81" w:hanging="92"/>
      </w:pPr>
      <w:rPr>
        <w:rFonts w:ascii="Times New Roman" w:eastAsia="Times New Roman" w:hAnsi="Times New Roman" w:cs="Times New Roman" w:hint="default"/>
        <w:w w:val="99"/>
        <w:sz w:val="16"/>
        <w:szCs w:val="16"/>
        <w:lang w:val="ru-RU" w:eastAsia="en-US" w:bidi="ar-SA"/>
      </w:rPr>
    </w:lvl>
    <w:lvl w:ilvl="1" w:tplc="E11A285E">
      <w:numFmt w:val="bullet"/>
      <w:lvlText w:val="•"/>
      <w:lvlJc w:val="left"/>
      <w:pPr>
        <w:ind w:left="622" w:hanging="92"/>
      </w:pPr>
      <w:rPr>
        <w:rFonts w:hint="default"/>
        <w:lang w:val="ru-RU" w:eastAsia="en-US" w:bidi="ar-SA"/>
      </w:rPr>
    </w:lvl>
    <w:lvl w:ilvl="2" w:tplc="F6B62E20">
      <w:numFmt w:val="bullet"/>
      <w:lvlText w:val="•"/>
      <w:lvlJc w:val="left"/>
      <w:pPr>
        <w:ind w:left="1164" w:hanging="92"/>
      </w:pPr>
      <w:rPr>
        <w:rFonts w:hint="default"/>
        <w:lang w:val="ru-RU" w:eastAsia="en-US" w:bidi="ar-SA"/>
      </w:rPr>
    </w:lvl>
    <w:lvl w:ilvl="3" w:tplc="E684EB9A">
      <w:numFmt w:val="bullet"/>
      <w:lvlText w:val="•"/>
      <w:lvlJc w:val="left"/>
      <w:pPr>
        <w:ind w:left="1706" w:hanging="92"/>
      </w:pPr>
      <w:rPr>
        <w:rFonts w:hint="default"/>
        <w:lang w:val="ru-RU" w:eastAsia="en-US" w:bidi="ar-SA"/>
      </w:rPr>
    </w:lvl>
    <w:lvl w:ilvl="4" w:tplc="1A64DF30">
      <w:numFmt w:val="bullet"/>
      <w:lvlText w:val="•"/>
      <w:lvlJc w:val="left"/>
      <w:pPr>
        <w:ind w:left="2248" w:hanging="92"/>
      </w:pPr>
      <w:rPr>
        <w:rFonts w:hint="default"/>
        <w:lang w:val="ru-RU" w:eastAsia="en-US" w:bidi="ar-SA"/>
      </w:rPr>
    </w:lvl>
    <w:lvl w:ilvl="5" w:tplc="BB2E83A2">
      <w:numFmt w:val="bullet"/>
      <w:lvlText w:val="•"/>
      <w:lvlJc w:val="left"/>
      <w:pPr>
        <w:ind w:left="2791" w:hanging="92"/>
      </w:pPr>
      <w:rPr>
        <w:rFonts w:hint="default"/>
        <w:lang w:val="ru-RU" w:eastAsia="en-US" w:bidi="ar-SA"/>
      </w:rPr>
    </w:lvl>
    <w:lvl w:ilvl="6" w:tplc="4F5CCBF2">
      <w:numFmt w:val="bullet"/>
      <w:lvlText w:val="•"/>
      <w:lvlJc w:val="left"/>
      <w:pPr>
        <w:ind w:left="3333" w:hanging="92"/>
      </w:pPr>
      <w:rPr>
        <w:rFonts w:hint="default"/>
        <w:lang w:val="ru-RU" w:eastAsia="en-US" w:bidi="ar-SA"/>
      </w:rPr>
    </w:lvl>
    <w:lvl w:ilvl="7" w:tplc="BB3C9966">
      <w:numFmt w:val="bullet"/>
      <w:lvlText w:val="•"/>
      <w:lvlJc w:val="left"/>
      <w:pPr>
        <w:ind w:left="3875" w:hanging="92"/>
      </w:pPr>
      <w:rPr>
        <w:rFonts w:hint="default"/>
        <w:lang w:val="ru-RU" w:eastAsia="en-US" w:bidi="ar-SA"/>
      </w:rPr>
    </w:lvl>
    <w:lvl w:ilvl="8" w:tplc="5BAA13CE">
      <w:numFmt w:val="bullet"/>
      <w:lvlText w:val="•"/>
      <w:lvlJc w:val="left"/>
      <w:pPr>
        <w:ind w:left="4417" w:hanging="92"/>
      </w:pPr>
      <w:rPr>
        <w:rFonts w:hint="default"/>
        <w:lang w:val="ru-RU" w:eastAsia="en-US" w:bidi="ar-SA"/>
      </w:rPr>
    </w:lvl>
  </w:abstractNum>
  <w:abstractNum w:abstractNumId="200">
    <w:nsid w:val="3DA40027"/>
    <w:multiLevelType w:val="hybridMultilevel"/>
    <w:tmpl w:val="28B29C64"/>
    <w:lvl w:ilvl="0" w:tplc="27B6BA42">
      <w:numFmt w:val="bullet"/>
      <w:lvlText w:val="•"/>
      <w:lvlJc w:val="left"/>
      <w:pPr>
        <w:ind w:left="81" w:hanging="240"/>
      </w:pPr>
      <w:rPr>
        <w:rFonts w:ascii="Times New Roman" w:eastAsia="Times New Roman" w:hAnsi="Times New Roman" w:cs="Times New Roman" w:hint="default"/>
        <w:w w:val="99"/>
        <w:sz w:val="16"/>
        <w:szCs w:val="16"/>
        <w:lang w:val="ru-RU" w:eastAsia="en-US" w:bidi="ar-SA"/>
      </w:rPr>
    </w:lvl>
    <w:lvl w:ilvl="1" w:tplc="F928F698">
      <w:numFmt w:val="bullet"/>
      <w:lvlText w:val="•"/>
      <w:lvlJc w:val="left"/>
      <w:pPr>
        <w:ind w:left="610" w:hanging="240"/>
      </w:pPr>
      <w:rPr>
        <w:rFonts w:hint="default"/>
        <w:lang w:val="ru-RU" w:eastAsia="en-US" w:bidi="ar-SA"/>
      </w:rPr>
    </w:lvl>
    <w:lvl w:ilvl="2" w:tplc="DEA27004">
      <w:numFmt w:val="bullet"/>
      <w:lvlText w:val="•"/>
      <w:lvlJc w:val="left"/>
      <w:pPr>
        <w:ind w:left="1140" w:hanging="240"/>
      </w:pPr>
      <w:rPr>
        <w:rFonts w:hint="default"/>
        <w:lang w:val="ru-RU" w:eastAsia="en-US" w:bidi="ar-SA"/>
      </w:rPr>
    </w:lvl>
    <w:lvl w:ilvl="3" w:tplc="E722B186">
      <w:numFmt w:val="bullet"/>
      <w:lvlText w:val="•"/>
      <w:lvlJc w:val="left"/>
      <w:pPr>
        <w:ind w:left="1670" w:hanging="240"/>
      </w:pPr>
      <w:rPr>
        <w:rFonts w:hint="default"/>
        <w:lang w:val="ru-RU" w:eastAsia="en-US" w:bidi="ar-SA"/>
      </w:rPr>
    </w:lvl>
    <w:lvl w:ilvl="4" w:tplc="1794E868">
      <w:numFmt w:val="bullet"/>
      <w:lvlText w:val="•"/>
      <w:lvlJc w:val="left"/>
      <w:pPr>
        <w:ind w:left="2201" w:hanging="240"/>
      </w:pPr>
      <w:rPr>
        <w:rFonts w:hint="default"/>
        <w:lang w:val="ru-RU" w:eastAsia="en-US" w:bidi="ar-SA"/>
      </w:rPr>
    </w:lvl>
    <w:lvl w:ilvl="5" w:tplc="7B36602A">
      <w:numFmt w:val="bullet"/>
      <w:lvlText w:val="•"/>
      <w:lvlJc w:val="left"/>
      <w:pPr>
        <w:ind w:left="2731" w:hanging="240"/>
      </w:pPr>
      <w:rPr>
        <w:rFonts w:hint="default"/>
        <w:lang w:val="ru-RU" w:eastAsia="en-US" w:bidi="ar-SA"/>
      </w:rPr>
    </w:lvl>
    <w:lvl w:ilvl="6" w:tplc="904E8BC6">
      <w:numFmt w:val="bullet"/>
      <w:lvlText w:val="•"/>
      <w:lvlJc w:val="left"/>
      <w:pPr>
        <w:ind w:left="3261" w:hanging="240"/>
      </w:pPr>
      <w:rPr>
        <w:rFonts w:hint="default"/>
        <w:lang w:val="ru-RU" w:eastAsia="en-US" w:bidi="ar-SA"/>
      </w:rPr>
    </w:lvl>
    <w:lvl w:ilvl="7" w:tplc="8C2AB168">
      <w:numFmt w:val="bullet"/>
      <w:lvlText w:val="•"/>
      <w:lvlJc w:val="left"/>
      <w:pPr>
        <w:ind w:left="3792" w:hanging="240"/>
      </w:pPr>
      <w:rPr>
        <w:rFonts w:hint="default"/>
        <w:lang w:val="ru-RU" w:eastAsia="en-US" w:bidi="ar-SA"/>
      </w:rPr>
    </w:lvl>
    <w:lvl w:ilvl="8" w:tplc="95B240F2">
      <w:numFmt w:val="bullet"/>
      <w:lvlText w:val="•"/>
      <w:lvlJc w:val="left"/>
      <w:pPr>
        <w:ind w:left="4322" w:hanging="240"/>
      </w:pPr>
      <w:rPr>
        <w:rFonts w:hint="default"/>
        <w:lang w:val="ru-RU" w:eastAsia="en-US" w:bidi="ar-SA"/>
      </w:rPr>
    </w:lvl>
  </w:abstractNum>
  <w:abstractNum w:abstractNumId="201">
    <w:nsid w:val="3DEE269D"/>
    <w:multiLevelType w:val="hybridMultilevel"/>
    <w:tmpl w:val="1DD855A0"/>
    <w:lvl w:ilvl="0" w:tplc="6ECE30A2">
      <w:numFmt w:val="bullet"/>
      <w:lvlText w:val="•"/>
      <w:lvlJc w:val="left"/>
      <w:pPr>
        <w:ind w:left="81" w:hanging="332"/>
      </w:pPr>
      <w:rPr>
        <w:rFonts w:ascii="Times New Roman" w:eastAsia="Times New Roman" w:hAnsi="Times New Roman" w:cs="Times New Roman" w:hint="default"/>
        <w:w w:val="99"/>
        <w:sz w:val="16"/>
        <w:szCs w:val="16"/>
        <w:lang w:val="ru-RU" w:eastAsia="en-US" w:bidi="ar-SA"/>
      </w:rPr>
    </w:lvl>
    <w:lvl w:ilvl="1" w:tplc="0D04BF56">
      <w:numFmt w:val="bullet"/>
      <w:lvlText w:val="•"/>
      <w:lvlJc w:val="left"/>
      <w:pPr>
        <w:ind w:left="581" w:hanging="332"/>
      </w:pPr>
      <w:rPr>
        <w:rFonts w:hint="default"/>
        <w:lang w:val="ru-RU" w:eastAsia="en-US" w:bidi="ar-SA"/>
      </w:rPr>
    </w:lvl>
    <w:lvl w:ilvl="2" w:tplc="DDD25696">
      <w:numFmt w:val="bullet"/>
      <w:lvlText w:val="•"/>
      <w:lvlJc w:val="left"/>
      <w:pPr>
        <w:ind w:left="1083" w:hanging="332"/>
      </w:pPr>
      <w:rPr>
        <w:rFonts w:hint="default"/>
        <w:lang w:val="ru-RU" w:eastAsia="en-US" w:bidi="ar-SA"/>
      </w:rPr>
    </w:lvl>
    <w:lvl w:ilvl="3" w:tplc="09A8F4F2">
      <w:numFmt w:val="bullet"/>
      <w:lvlText w:val="•"/>
      <w:lvlJc w:val="left"/>
      <w:pPr>
        <w:ind w:left="1585" w:hanging="332"/>
      </w:pPr>
      <w:rPr>
        <w:rFonts w:hint="default"/>
        <w:lang w:val="ru-RU" w:eastAsia="en-US" w:bidi="ar-SA"/>
      </w:rPr>
    </w:lvl>
    <w:lvl w:ilvl="4" w:tplc="A71C59B0">
      <w:numFmt w:val="bullet"/>
      <w:lvlText w:val="•"/>
      <w:lvlJc w:val="left"/>
      <w:pPr>
        <w:ind w:left="2087" w:hanging="332"/>
      </w:pPr>
      <w:rPr>
        <w:rFonts w:hint="default"/>
        <w:lang w:val="ru-RU" w:eastAsia="en-US" w:bidi="ar-SA"/>
      </w:rPr>
    </w:lvl>
    <w:lvl w:ilvl="5" w:tplc="2598B358">
      <w:numFmt w:val="bullet"/>
      <w:lvlText w:val="•"/>
      <w:lvlJc w:val="left"/>
      <w:pPr>
        <w:ind w:left="2589" w:hanging="332"/>
      </w:pPr>
      <w:rPr>
        <w:rFonts w:hint="default"/>
        <w:lang w:val="ru-RU" w:eastAsia="en-US" w:bidi="ar-SA"/>
      </w:rPr>
    </w:lvl>
    <w:lvl w:ilvl="6" w:tplc="D4A65CB2">
      <w:numFmt w:val="bullet"/>
      <w:lvlText w:val="•"/>
      <w:lvlJc w:val="left"/>
      <w:pPr>
        <w:ind w:left="3091" w:hanging="332"/>
      </w:pPr>
      <w:rPr>
        <w:rFonts w:hint="default"/>
        <w:lang w:val="ru-RU" w:eastAsia="en-US" w:bidi="ar-SA"/>
      </w:rPr>
    </w:lvl>
    <w:lvl w:ilvl="7" w:tplc="AEB6F60C">
      <w:numFmt w:val="bullet"/>
      <w:lvlText w:val="•"/>
      <w:lvlJc w:val="left"/>
      <w:pPr>
        <w:ind w:left="3593" w:hanging="332"/>
      </w:pPr>
      <w:rPr>
        <w:rFonts w:hint="default"/>
        <w:lang w:val="ru-RU" w:eastAsia="en-US" w:bidi="ar-SA"/>
      </w:rPr>
    </w:lvl>
    <w:lvl w:ilvl="8" w:tplc="C1627CC4">
      <w:numFmt w:val="bullet"/>
      <w:lvlText w:val="•"/>
      <w:lvlJc w:val="left"/>
      <w:pPr>
        <w:ind w:left="4095" w:hanging="332"/>
      </w:pPr>
      <w:rPr>
        <w:rFonts w:hint="default"/>
        <w:lang w:val="ru-RU" w:eastAsia="en-US" w:bidi="ar-SA"/>
      </w:rPr>
    </w:lvl>
  </w:abstractNum>
  <w:abstractNum w:abstractNumId="202">
    <w:nsid w:val="3E9E6199"/>
    <w:multiLevelType w:val="hybridMultilevel"/>
    <w:tmpl w:val="DD20CC8C"/>
    <w:lvl w:ilvl="0" w:tplc="A0766E1C">
      <w:numFmt w:val="bullet"/>
      <w:lvlText w:val="•"/>
      <w:lvlJc w:val="left"/>
      <w:pPr>
        <w:ind w:left="81" w:hanging="414"/>
      </w:pPr>
      <w:rPr>
        <w:rFonts w:ascii="Times New Roman" w:eastAsia="Times New Roman" w:hAnsi="Times New Roman" w:cs="Times New Roman" w:hint="default"/>
        <w:w w:val="99"/>
        <w:sz w:val="16"/>
        <w:szCs w:val="16"/>
        <w:lang w:val="ru-RU" w:eastAsia="en-US" w:bidi="ar-SA"/>
      </w:rPr>
    </w:lvl>
    <w:lvl w:ilvl="1" w:tplc="9C62FCC4">
      <w:numFmt w:val="bullet"/>
      <w:lvlText w:val="•"/>
      <w:lvlJc w:val="left"/>
      <w:pPr>
        <w:ind w:left="595" w:hanging="414"/>
      </w:pPr>
      <w:rPr>
        <w:rFonts w:hint="default"/>
        <w:lang w:val="ru-RU" w:eastAsia="en-US" w:bidi="ar-SA"/>
      </w:rPr>
    </w:lvl>
    <w:lvl w:ilvl="2" w:tplc="84645D96">
      <w:numFmt w:val="bullet"/>
      <w:lvlText w:val="•"/>
      <w:lvlJc w:val="left"/>
      <w:pPr>
        <w:ind w:left="1111" w:hanging="414"/>
      </w:pPr>
      <w:rPr>
        <w:rFonts w:hint="default"/>
        <w:lang w:val="ru-RU" w:eastAsia="en-US" w:bidi="ar-SA"/>
      </w:rPr>
    </w:lvl>
    <w:lvl w:ilvl="3" w:tplc="CBF6310E">
      <w:numFmt w:val="bullet"/>
      <w:lvlText w:val="•"/>
      <w:lvlJc w:val="left"/>
      <w:pPr>
        <w:ind w:left="1627" w:hanging="414"/>
      </w:pPr>
      <w:rPr>
        <w:rFonts w:hint="default"/>
        <w:lang w:val="ru-RU" w:eastAsia="en-US" w:bidi="ar-SA"/>
      </w:rPr>
    </w:lvl>
    <w:lvl w:ilvl="4" w:tplc="64687542">
      <w:numFmt w:val="bullet"/>
      <w:lvlText w:val="•"/>
      <w:lvlJc w:val="left"/>
      <w:pPr>
        <w:ind w:left="2143" w:hanging="414"/>
      </w:pPr>
      <w:rPr>
        <w:rFonts w:hint="default"/>
        <w:lang w:val="ru-RU" w:eastAsia="en-US" w:bidi="ar-SA"/>
      </w:rPr>
    </w:lvl>
    <w:lvl w:ilvl="5" w:tplc="E5385316">
      <w:numFmt w:val="bullet"/>
      <w:lvlText w:val="•"/>
      <w:lvlJc w:val="left"/>
      <w:pPr>
        <w:ind w:left="2659" w:hanging="414"/>
      </w:pPr>
      <w:rPr>
        <w:rFonts w:hint="default"/>
        <w:lang w:val="ru-RU" w:eastAsia="en-US" w:bidi="ar-SA"/>
      </w:rPr>
    </w:lvl>
    <w:lvl w:ilvl="6" w:tplc="F51CD664">
      <w:numFmt w:val="bullet"/>
      <w:lvlText w:val="•"/>
      <w:lvlJc w:val="left"/>
      <w:pPr>
        <w:ind w:left="3175" w:hanging="414"/>
      </w:pPr>
      <w:rPr>
        <w:rFonts w:hint="default"/>
        <w:lang w:val="ru-RU" w:eastAsia="en-US" w:bidi="ar-SA"/>
      </w:rPr>
    </w:lvl>
    <w:lvl w:ilvl="7" w:tplc="3B22D6D2">
      <w:numFmt w:val="bullet"/>
      <w:lvlText w:val="•"/>
      <w:lvlJc w:val="left"/>
      <w:pPr>
        <w:ind w:left="3691" w:hanging="414"/>
      </w:pPr>
      <w:rPr>
        <w:rFonts w:hint="default"/>
        <w:lang w:val="ru-RU" w:eastAsia="en-US" w:bidi="ar-SA"/>
      </w:rPr>
    </w:lvl>
    <w:lvl w:ilvl="8" w:tplc="E53A91F8">
      <w:numFmt w:val="bullet"/>
      <w:lvlText w:val="•"/>
      <w:lvlJc w:val="left"/>
      <w:pPr>
        <w:ind w:left="4207" w:hanging="414"/>
      </w:pPr>
      <w:rPr>
        <w:rFonts w:hint="default"/>
        <w:lang w:val="ru-RU" w:eastAsia="en-US" w:bidi="ar-SA"/>
      </w:rPr>
    </w:lvl>
  </w:abstractNum>
  <w:abstractNum w:abstractNumId="203">
    <w:nsid w:val="3F5C7BB8"/>
    <w:multiLevelType w:val="hybridMultilevel"/>
    <w:tmpl w:val="0E1CBA00"/>
    <w:lvl w:ilvl="0" w:tplc="3964271C">
      <w:start w:val="1"/>
      <w:numFmt w:val="decimal"/>
      <w:lvlText w:val="%1."/>
      <w:lvlJc w:val="left"/>
      <w:pPr>
        <w:ind w:left="619" w:hanging="250"/>
        <w:jc w:val="left"/>
      </w:pPr>
      <w:rPr>
        <w:rFonts w:ascii="Times New Roman" w:eastAsia="Times New Roman" w:hAnsi="Times New Roman" w:cs="Times New Roman" w:hint="default"/>
        <w:w w:val="100"/>
        <w:sz w:val="24"/>
        <w:szCs w:val="24"/>
        <w:lang w:val="ru-RU" w:eastAsia="en-US" w:bidi="ar-SA"/>
      </w:rPr>
    </w:lvl>
    <w:lvl w:ilvl="1" w:tplc="EB469C42">
      <w:numFmt w:val="bullet"/>
      <w:lvlText w:val="•"/>
      <w:lvlJc w:val="left"/>
      <w:pPr>
        <w:ind w:left="1616" w:hanging="250"/>
      </w:pPr>
      <w:rPr>
        <w:rFonts w:hint="default"/>
        <w:lang w:val="ru-RU" w:eastAsia="en-US" w:bidi="ar-SA"/>
      </w:rPr>
    </w:lvl>
    <w:lvl w:ilvl="2" w:tplc="282689A6">
      <w:numFmt w:val="bullet"/>
      <w:lvlText w:val="•"/>
      <w:lvlJc w:val="left"/>
      <w:pPr>
        <w:ind w:left="2613" w:hanging="250"/>
      </w:pPr>
      <w:rPr>
        <w:rFonts w:hint="default"/>
        <w:lang w:val="ru-RU" w:eastAsia="en-US" w:bidi="ar-SA"/>
      </w:rPr>
    </w:lvl>
    <w:lvl w:ilvl="3" w:tplc="0A8C216C">
      <w:numFmt w:val="bullet"/>
      <w:lvlText w:val="•"/>
      <w:lvlJc w:val="left"/>
      <w:pPr>
        <w:ind w:left="3610" w:hanging="250"/>
      </w:pPr>
      <w:rPr>
        <w:rFonts w:hint="default"/>
        <w:lang w:val="ru-RU" w:eastAsia="en-US" w:bidi="ar-SA"/>
      </w:rPr>
    </w:lvl>
    <w:lvl w:ilvl="4" w:tplc="AA9A676E">
      <w:numFmt w:val="bullet"/>
      <w:lvlText w:val="•"/>
      <w:lvlJc w:val="left"/>
      <w:pPr>
        <w:ind w:left="4607" w:hanging="250"/>
      </w:pPr>
      <w:rPr>
        <w:rFonts w:hint="default"/>
        <w:lang w:val="ru-RU" w:eastAsia="en-US" w:bidi="ar-SA"/>
      </w:rPr>
    </w:lvl>
    <w:lvl w:ilvl="5" w:tplc="4B207910">
      <w:numFmt w:val="bullet"/>
      <w:lvlText w:val="•"/>
      <w:lvlJc w:val="left"/>
      <w:pPr>
        <w:ind w:left="5604" w:hanging="250"/>
      </w:pPr>
      <w:rPr>
        <w:rFonts w:hint="default"/>
        <w:lang w:val="ru-RU" w:eastAsia="en-US" w:bidi="ar-SA"/>
      </w:rPr>
    </w:lvl>
    <w:lvl w:ilvl="6" w:tplc="E760EEA6">
      <w:numFmt w:val="bullet"/>
      <w:lvlText w:val="•"/>
      <w:lvlJc w:val="left"/>
      <w:pPr>
        <w:ind w:left="6601" w:hanging="250"/>
      </w:pPr>
      <w:rPr>
        <w:rFonts w:hint="default"/>
        <w:lang w:val="ru-RU" w:eastAsia="en-US" w:bidi="ar-SA"/>
      </w:rPr>
    </w:lvl>
    <w:lvl w:ilvl="7" w:tplc="08EA649E">
      <w:numFmt w:val="bullet"/>
      <w:lvlText w:val="•"/>
      <w:lvlJc w:val="left"/>
      <w:pPr>
        <w:ind w:left="7598" w:hanging="250"/>
      </w:pPr>
      <w:rPr>
        <w:rFonts w:hint="default"/>
        <w:lang w:val="ru-RU" w:eastAsia="en-US" w:bidi="ar-SA"/>
      </w:rPr>
    </w:lvl>
    <w:lvl w:ilvl="8" w:tplc="6EE4A58C">
      <w:numFmt w:val="bullet"/>
      <w:lvlText w:val="•"/>
      <w:lvlJc w:val="left"/>
      <w:pPr>
        <w:ind w:left="8595" w:hanging="250"/>
      </w:pPr>
      <w:rPr>
        <w:rFonts w:hint="default"/>
        <w:lang w:val="ru-RU" w:eastAsia="en-US" w:bidi="ar-SA"/>
      </w:rPr>
    </w:lvl>
  </w:abstractNum>
  <w:abstractNum w:abstractNumId="204">
    <w:nsid w:val="3FD62D37"/>
    <w:multiLevelType w:val="multilevel"/>
    <w:tmpl w:val="70409F48"/>
    <w:lvl w:ilvl="0">
      <w:start w:val="2"/>
      <w:numFmt w:val="decimal"/>
      <w:lvlText w:val="%1"/>
      <w:lvlJc w:val="left"/>
      <w:pPr>
        <w:ind w:left="101" w:hanging="556"/>
        <w:jc w:val="left"/>
      </w:pPr>
      <w:rPr>
        <w:rFonts w:hint="default"/>
        <w:lang w:val="ru-RU" w:eastAsia="en-US" w:bidi="ar-SA"/>
      </w:rPr>
    </w:lvl>
    <w:lvl w:ilvl="1">
      <w:start w:val="2"/>
      <w:numFmt w:val="decimal"/>
      <w:lvlText w:val="%1.%2"/>
      <w:lvlJc w:val="left"/>
      <w:pPr>
        <w:ind w:left="101" w:hanging="556"/>
        <w:jc w:val="left"/>
      </w:pPr>
      <w:rPr>
        <w:rFonts w:hint="default"/>
        <w:lang w:val="ru-RU" w:eastAsia="en-US" w:bidi="ar-SA"/>
      </w:rPr>
    </w:lvl>
    <w:lvl w:ilvl="2">
      <w:start w:val="1"/>
      <w:numFmt w:val="decimal"/>
      <w:lvlText w:val="%1.%2.%3."/>
      <w:lvlJc w:val="left"/>
      <w:pPr>
        <w:ind w:left="101" w:hanging="556"/>
        <w:jc w:val="left"/>
      </w:pPr>
      <w:rPr>
        <w:rFonts w:ascii="Times New Roman" w:eastAsia="Times New Roman" w:hAnsi="Times New Roman" w:cs="Times New Roman" w:hint="default"/>
        <w:b/>
        <w:bCs/>
        <w:spacing w:val="-5"/>
        <w:w w:val="100"/>
        <w:sz w:val="22"/>
        <w:szCs w:val="22"/>
        <w:lang w:val="ru-RU" w:eastAsia="en-US" w:bidi="ar-SA"/>
      </w:rPr>
    </w:lvl>
    <w:lvl w:ilvl="3">
      <w:numFmt w:val="bullet"/>
      <w:lvlText w:val=""/>
      <w:lvlJc w:val="left"/>
      <w:pPr>
        <w:ind w:left="667" w:hanging="341"/>
      </w:pPr>
      <w:rPr>
        <w:rFonts w:ascii="Wingdings" w:eastAsia="Wingdings" w:hAnsi="Wingdings" w:cs="Wingdings" w:hint="default"/>
        <w:w w:val="100"/>
        <w:sz w:val="24"/>
        <w:szCs w:val="24"/>
        <w:lang w:val="ru-RU" w:eastAsia="en-US" w:bidi="ar-SA"/>
      </w:rPr>
    </w:lvl>
    <w:lvl w:ilvl="4">
      <w:numFmt w:val="bullet"/>
      <w:lvlText w:val="•"/>
      <w:lvlJc w:val="left"/>
      <w:pPr>
        <w:ind w:left="3969" w:hanging="341"/>
      </w:pPr>
      <w:rPr>
        <w:rFonts w:hint="default"/>
        <w:lang w:val="ru-RU" w:eastAsia="en-US" w:bidi="ar-SA"/>
      </w:rPr>
    </w:lvl>
    <w:lvl w:ilvl="5">
      <w:numFmt w:val="bullet"/>
      <w:lvlText w:val="•"/>
      <w:lvlJc w:val="left"/>
      <w:pPr>
        <w:ind w:left="5072" w:hanging="341"/>
      </w:pPr>
      <w:rPr>
        <w:rFonts w:hint="default"/>
        <w:lang w:val="ru-RU" w:eastAsia="en-US" w:bidi="ar-SA"/>
      </w:rPr>
    </w:lvl>
    <w:lvl w:ilvl="6">
      <w:numFmt w:val="bullet"/>
      <w:lvlText w:val="•"/>
      <w:lvlJc w:val="left"/>
      <w:pPr>
        <w:ind w:left="6176" w:hanging="341"/>
      </w:pPr>
      <w:rPr>
        <w:rFonts w:hint="default"/>
        <w:lang w:val="ru-RU" w:eastAsia="en-US" w:bidi="ar-SA"/>
      </w:rPr>
    </w:lvl>
    <w:lvl w:ilvl="7">
      <w:numFmt w:val="bullet"/>
      <w:lvlText w:val="•"/>
      <w:lvlJc w:val="left"/>
      <w:pPr>
        <w:ind w:left="7279" w:hanging="341"/>
      </w:pPr>
      <w:rPr>
        <w:rFonts w:hint="default"/>
        <w:lang w:val="ru-RU" w:eastAsia="en-US" w:bidi="ar-SA"/>
      </w:rPr>
    </w:lvl>
    <w:lvl w:ilvl="8">
      <w:numFmt w:val="bullet"/>
      <w:lvlText w:val="•"/>
      <w:lvlJc w:val="left"/>
      <w:pPr>
        <w:ind w:left="8382" w:hanging="341"/>
      </w:pPr>
      <w:rPr>
        <w:rFonts w:hint="default"/>
        <w:lang w:val="ru-RU" w:eastAsia="en-US" w:bidi="ar-SA"/>
      </w:rPr>
    </w:lvl>
  </w:abstractNum>
  <w:abstractNum w:abstractNumId="205">
    <w:nsid w:val="40D73A19"/>
    <w:multiLevelType w:val="hybridMultilevel"/>
    <w:tmpl w:val="050A92E0"/>
    <w:lvl w:ilvl="0" w:tplc="3418FB84">
      <w:numFmt w:val="bullet"/>
      <w:lvlText w:val="•"/>
      <w:lvlJc w:val="left"/>
      <w:pPr>
        <w:ind w:left="81" w:hanging="168"/>
      </w:pPr>
      <w:rPr>
        <w:rFonts w:ascii="Times New Roman" w:eastAsia="Times New Roman" w:hAnsi="Times New Roman" w:cs="Times New Roman" w:hint="default"/>
        <w:w w:val="99"/>
        <w:sz w:val="16"/>
        <w:szCs w:val="16"/>
        <w:lang w:val="ru-RU" w:eastAsia="en-US" w:bidi="ar-SA"/>
      </w:rPr>
    </w:lvl>
    <w:lvl w:ilvl="1" w:tplc="8960BFC0">
      <w:numFmt w:val="bullet"/>
      <w:lvlText w:val="•"/>
      <w:lvlJc w:val="left"/>
      <w:pPr>
        <w:ind w:left="419" w:hanging="168"/>
      </w:pPr>
      <w:rPr>
        <w:rFonts w:hint="default"/>
        <w:lang w:val="ru-RU" w:eastAsia="en-US" w:bidi="ar-SA"/>
      </w:rPr>
    </w:lvl>
    <w:lvl w:ilvl="2" w:tplc="D7D25442">
      <w:numFmt w:val="bullet"/>
      <w:lvlText w:val="•"/>
      <w:lvlJc w:val="left"/>
      <w:pPr>
        <w:ind w:left="758" w:hanging="168"/>
      </w:pPr>
      <w:rPr>
        <w:rFonts w:hint="default"/>
        <w:lang w:val="ru-RU" w:eastAsia="en-US" w:bidi="ar-SA"/>
      </w:rPr>
    </w:lvl>
    <w:lvl w:ilvl="3" w:tplc="C874BA74">
      <w:numFmt w:val="bullet"/>
      <w:lvlText w:val="•"/>
      <w:lvlJc w:val="left"/>
      <w:pPr>
        <w:ind w:left="1097" w:hanging="168"/>
      </w:pPr>
      <w:rPr>
        <w:rFonts w:hint="default"/>
        <w:lang w:val="ru-RU" w:eastAsia="en-US" w:bidi="ar-SA"/>
      </w:rPr>
    </w:lvl>
    <w:lvl w:ilvl="4" w:tplc="7BF25B46">
      <w:numFmt w:val="bullet"/>
      <w:lvlText w:val="•"/>
      <w:lvlJc w:val="left"/>
      <w:pPr>
        <w:ind w:left="1436" w:hanging="168"/>
      </w:pPr>
      <w:rPr>
        <w:rFonts w:hint="default"/>
        <w:lang w:val="ru-RU" w:eastAsia="en-US" w:bidi="ar-SA"/>
      </w:rPr>
    </w:lvl>
    <w:lvl w:ilvl="5" w:tplc="FDD8E344">
      <w:numFmt w:val="bullet"/>
      <w:lvlText w:val="•"/>
      <w:lvlJc w:val="left"/>
      <w:pPr>
        <w:ind w:left="1776" w:hanging="168"/>
      </w:pPr>
      <w:rPr>
        <w:rFonts w:hint="default"/>
        <w:lang w:val="ru-RU" w:eastAsia="en-US" w:bidi="ar-SA"/>
      </w:rPr>
    </w:lvl>
    <w:lvl w:ilvl="6" w:tplc="2FCABD84">
      <w:numFmt w:val="bullet"/>
      <w:lvlText w:val="•"/>
      <w:lvlJc w:val="left"/>
      <w:pPr>
        <w:ind w:left="2115" w:hanging="168"/>
      </w:pPr>
      <w:rPr>
        <w:rFonts w:hint="default"/>
        <w:lang w:val="ru-RU" w:eastAsia="en-US" w:bidi="ar-SA"/>
      </w:rPr>
    </w:lvl>
    <w:lvl w:ilvl="7" w:tplc="F0B842E4">
      <w:numFmt w:val="bullet"/>
      <w:lvlText w:val="•"/>
      <w:lvlJc w:val="left"/>
      <w:pPr>
        <w:ind w:left="2454" w:hanging="168"/>
      </w:pPr>
      <w:rPr>
        <w:rFonts w:hint="default"/>
        <w:lang w:val="ru-RU" w:eastAsia="en-US" w:bidi="ar-SA"/>
      </w:rPr>
    </w:lvl>
    <w:lvl w:ilvl="8" w:tplc="8DE88D30">
      <w:numFmt w:val="bullet"/>
      <w:lvlText w:val="•"/>
      <w:lvlJc w:val="left"/>
      <w:pPr>
        <w:ind w:left="2793" w:hanging="168"/>
      </w:pPr>
      <w:rPr>
        <w:rFonts w:hint="default"/>
        <w:lang w:val="ru-RU" w:eastAsia="en-US" w:bidi="ar-SA"/>
      </w:rPr>
    </w:lvl>
  </w:abstractNum>
  <w:abstractNum w:abstractNumId="206">
    <w:nsid w:val="413E30E5"/>
    <w:multiLevelType w:val="hybridMultilevel"/>
    <w:tmpl w:val="119014AE"/>
    <w:lvl w:ilvl="0" w:tplc="D2CE9FD8">
      <w:numFmt w:val="bullet"/>
      <w:lvlText w:val="•"/>
      <w:lvlJc w:val="left"/>
      <w:pPr>
        <w:ind w:left="81" w:hanging="96"/>
      </w:pPr>
      <w:rPr>
        <w:rFonts w:ascii="Times New Roman" w:eastAsia="Times New Roman" w:hAnsi="Times New Roman" w:cs="Times New Roman" w:hint="default"/>
        <w:w w:val="99"/>
        <w:sz w:val="16"/>
        <w:szCs w:val="16"/>
        <w:lang w:val="ru-RU" w:eastAsia="en-US" w:bidi="ar-SA"/>
      </w:rPr>
    </w:lvl>
    <w:lvl w:ilvl="1" w:tplc="9E7A5D24">
      <w:numFmt w:val="bullet"/>
      <w:lvlText w:val="•"/>
      <w:lvlJc w:val="left"/>
      <w:pPr>
        <w:ind w:left="608" w:hanging="96"/>
      </w:pPr>
      <w:rPr>
        <w:rFonts w:hint="default"/>
        <w:lang w:val="ru-RU" w:eastAsia="en-US" w:bidi="ar-SA"/>
      </w:rPr>
    </w:lvl>
    <w:lvl w:ilvl="2" w:tplc="B1F0F98C">
      <w:numFmt w:val="bullet"/>
      <w:lvlText w:val="•"/>
      <w:lvlJc w:val="left"/>
      <w:pPr>
        <w:ind w:left="1136" w:hanging="96"/>
      </w:pPr>
      <w:rPr>
        <w:rFonts w:hint="default"/>
        <w:lang w:val="ru-RU" w:eastAsia="en-US" w:bidi="ar-SA"/>
      </w:rPr>
    </w:lvl>
    <w:lvl w:ilvl="3" w:tplc="3926F81E">
      <w:numFmt w:val="bullet"/>
      <w:lvlText w:val="•"/>
      <w:lvlJc w:val="left"/>
      <w:pPr>
        <w:ind w:left="1664" w:hanging="96"/>
      </w:pPr>
      <w:rPr>
        <w:rFonts w:hint="default"/>
        <w:lang w:val="ru-RU" w:eastAsia="en-US" w:bidi="ar-SA"/>
      </w:rPr>
    </w:lvl>
    <w:lvl w:ilvl="4" w:tplc="44A28B30">
      <w:numFmt w:val="bullet"/>
      <w:lvlText w:val="•"/>
      <w:lvlJc w:val="left"/>
      <w:pPr>
        <w:ind w:left="2193" w:hanging="96"/>
      </w:pPr>
      <w:rPr>
        <w:rFonts w:hint="default"/>
        <w:lang w:val="ru-RU" w:eastAsia="en-US" w:bidi="ar-SA"/>
      </w:rPr>
    </w:lvl>
    <w:lvl w:ilvl="5" w:tplc="49A00C86">
      <w:numFmt w:val="bullet"/>
      <w:lvlText w:val="•"/>
      <w:lvlJc w:val="left"/>
      <w:pPr>
        <w:ind w:left="2721" w:hanging="96"/>
      </w:pPr>
      <w:rPr>
        <w:rFonts w:hint="default"/>
        <w:lang w:val="ru-RU" w:eastAsia="en-US" w:bidi="ar-SA"/>
      </w:rPr>
    </w:lvl>
    <w:lvl w:ilvl="6" w:tplc="CB40EDD4">
      <w:numFmt w:val="bullet"/>
      <w:lvlText w:val="•"/>
      <w:lvlJc w:val="left"/>
      <w:pPr>
        <w:ind w:left="3249" w:hanging="96"/>
      </w:pPr>
      <w:rPr>
        <w:rFonts w:hint="default"/>
        <w:lang w:val="ru-RU" w:eastAsia="en-US" w:bidi="ar-SA"/>
      </w:rPr>
    </w:lvl>
    <w:lvl w:ilvl="7" w:tplc="A1F477CC">
      <w:numFmt w:val="bullet"/>
      <w:lvlText w:val="•"/>
      <w:lvlJc w:val="left"/>
      <w:pPr>
        <w:ind w:left="3778" w:hanging="96"/>
      </w:pPr>
      <w:rPr>
        <w:rFonts w:hint="default"/>
        <w:lang w:val="ru-RU" w:eastAsia="en-US" w:bidi="ar-SA"/>
      </w:rPr>
    </w:lvl>
    <w:lvl w:ilvl="8" w:tplc="5952F130">
      <w:numFmt w:val="bullet"/>
      <w:lvlText w:val="•"/>
      <w:lvlJc w:val="left"/>
      <w:pPr>
        <w:ind w:left="4306" w:hanging="96"/>
      </w:pPr>
      <w:rPr>
        <w:rFonts w:hint="default"/>
        <w:lang w:val="ru-RU" w:eastAsia="en-US" w:bidi="ar-SA"/>
      </w:rPr>
    </w:lvl>
  </w:abstractNum>
  <w:abstractNum w:abstractNumId="207">
    <w:nsid w:val="41410C19"/>
    <w:multiLevelType w:val="hybridMultilevel"/>
    <w:tmpl w:val="A4607696"/>
    <w:lvl w:ilvl="0" w:tplc="B3B0F920">
      <w:numFmt w:val="bullet"/>
      <w:lvlText w:val="—"/>
      <w:lvlJc w:val="left"/>
      <w:pPr>
        <w:ind w:left="1258" w:hanging="341"/>
      </w:pPr>
      <w:rPr>
        <w:rFonts w:ascii="Times New Roman" w:eastAsia="Times New Roman" w:hAnsi="Times New Roman" w:cs="Times New Roman" w:hint="default"/>
        <w:w w:val="100"/>
        <w:sz w:val="24"/>
        <w:szCs w:val="24"/>
        <w:lang w:val="ru-RU" w:eastAsia="en-US" w:bidi="ar-SA"/>
      </w:rPr>
    </w:lvl>
    <w:lvl w:ilvl="1" w:tplc="07C2FD44">
      <w:numFmt w:val="bullet"/>
      <w:lvlText w:val="•"/>
      <w:lvlJc w:val="left"/>
      <w:pPr>
        <w:ind w:left="2314" w:hanging="341"/>
      </w:pPr>
      <w:rPr>
        <w:rFonts w:hint="default"/>
        <w:lang w:val="ru-RU" w:eastAsia="en-US" w:bidi="ar-SA"/>
      </w:rPr>
    </w:lvl>
    <w:lvl w:ilvl="2" w:tplc="BD028B5A">
      <w:numFmt w:val="bullet"/>
      <w:lvlText w:val="•"/>
      <w:lvlJc w:val="left"/>
      <w:pPr>
        <w:ind w:left="3369" w:hanging="341"/>
      </w:pPr>
      <w:rPr>
        <w:rFonts w:hint="default"/>
        <w:lang w:val="ru-RU" w:eastAsia="en-US" w:bidi="ar-SA"/>
      </w:rPr>
    </w:lvl>
    <w:lvl w:ilvl="3" w:tplc="8840A288">
      <w:numFmt w:val="bullet"/>
      <w:lvlText w:val="•"/>
      <w:lvlJc w:val="left"/>
      <w:pPr>
        <w:ind w:left="4424" w:hanging="341"/>
      </w:pPr>
      <w:rPr>
        <w:rFonts w:hint="default"/>
        <w:lang w:val="ru-RU" w:eastAsia="en-US" w:bidi="ar-SA"/>
      </w:rPr>
    </w:lvl>
    <w:lvl w:ilvl="4" w:tplc="DE40F08C">
      <w:numFmt w:val="bullet"/>
      <w:lvlText w:val="•"/>
      <w:lvlJc w:val="left"/>
      <w:pPr>
        <w:ind w:left="5479" w:hanging="341"/>
      </w:pPr>
      <w:rPr>
        <w:rFonts w:hint="default"/>
        <w:lang w:val="ru-RU" w:eastAsia="en-US" w:bidi="ar-SA"/>
      </w:rPr>
    </w:lvl>
    <w:lvl w:ilvl="5" w:tplc="D74E44A2">
      <w:numFmt w:val="bullet"/>
      <w:lvlText w:val="•"/>
      <w:lvlJc w:val="left"/>
      <w:pPr>
        <w:ind w:left="6534" w:hanging="341"/>
      </w:pPr>
      <w:rPr>
        <w:rFonts w:hint="default"/>
        <w:lang w:val="ru-RU" w:eastAsia="en-US" w:bidi="ar-SA"/>
      </w:rPr>
    </w:lvl>
    <w:lvl w:ilvl="6" w:tplc="8EE2075E">
      <w:numFmt w:val="bullet"/>
      <w:lvlText w:val="•"/>
      <w:lvlJc w:val="left"/>
      <w:pPr>
        <w:ind w:left="7589" w:hanging="341"/>
      </w:pPr>
      <w:rPr>
        <w:rFonts w:hint="default"/>
        <w:lang w:val="ru-RU" w:eastAsia="en-US" w:bidi="ar-SA"/>
      </w:rPr>
    </w:lvl>
    <w:lvl w:ilvl="7" w:tplc="F40AD42A">
      <w:numFmt w:val="bullet"/>
      <w:lvlText w:val="•"/>
      <w:lvlJc w:val="left"/>
      <w:pPr>
        <w:ind w:left="8644" w:hanging="341"/>
      </w:pPr>
      <w:rPr>
        <w:rFonts w:hint="default"/>
        <w:lang w:val="ru-RU" w:eastAsia="en-US" w:bidi="ar-SA"/>
      </w:rPr>
    </w:lvl>
    <w:lvl w:ilvl="8" w:tplc="10ACE22A">
      <w:numFmt w:val="bullet"/>
      <w:lvlText w:val="•"/>
      <w:lvlJc w:val="left"/>
      <w:pPr>
        <w:ind w:left="9699" w:hanging="341"/>
      </w:pPr>
      <w:rPr>
        <w:rFonts w:hint="default"/>
        <w:lang w:val="ru-RU" w:eastAsia="en-US" w:bidi="ar-SA"/>
      </w:rPr>
    </w:lvl>
  </w:abstractNum>
  <w:abstractNum w:abstractNumId="208">
    <w:nsid w:val="42114257"/>
    <w:multiLevelType w:val="hybridMultilevel"/>
    <w:tmpl w:val="A17E0F62"/>
    <w:lvl w:ilvl="0" w:tplc="82706628">
      <w:numFmt w:val="bullet"/>
      <w:lvlText w:val="–"/>
      <w:lvlJc w:val="left"/>
      <w:pPr>
        <w:ind w:left="619" w:hanging="192"/>
      </w:pPr>
      <w:rPr>
        <w:rFonts w:ascii="Times New Roman" w:eastAsia="Times New Roman" w:hAnsi="Times New Roman" w:cs="Times New Roman" w:hint="default"/>
        <w:w w:val="100"/>
        <w:sz w:val="24"/>
        <w:szCs w:val="24"/>
        <w:lang w:val="ru-RU" w:eastAsia="en-US" w:bidi="ar-SA"/>
      </w:rPr>
    </w:lvl>
    <w:lvl w:ilvl="1" w:tplc="9EB616E6">
      <w:numFmt w:val="bullet"/>
      <w:lvlText w:val="•"/>
      <w:lvlJc w:val="left"/>
      <w:pPr>
        <w:ind w:left="1616" w:hanging="192"/>
      </w:pPr>
      <w:rPr>
        <w:rFonts w:hint="default"/>
        <w:lang w:val="ru-RU" w:eastAsia="en-US" w:bidi="ar-SA"/>
      </w:rPr>
    </w:lvl>
    <w:lvl w:ilvl="2" w:tplc="CFDCBA28">
      <w:numFmt w:val="bullet"/>
      <w:lvlText w:val="•"/>
      <w:lvlJc w:val="left"/>
      <w:pPr>
        <w:ind w:left="2613" w:hanging="192"/>
      </w:pPr>
      <w:rPr>
        <w:rFonts w:hint="default"/>
        <w:lang w:val="ru-RU" w:eastAsia="en-US" w:bidi="ar-SA"/>
      </w:rPr>
    </w:lvl>
    <w:lvl w:ilvl="3" w:tplc="4A9CD9B0">
      <w:numFmt w:val="bullet"/>
      <w:lvlText w:val="•"/>
      <w:lvlJc w:val="left"/>
      <w:pPr>
        <w:ind w:left="3610" w:hanging="192"/>
      </w:pPr>
      <w:rPr>
        <w:rFonts w:hint="default"/>
        <w:lang w:val="ru-RU" w:eastAsia="en-US" w:bidi="ar-SA"/>
      </w:rPr>
    </w:lvl>
    <w:lvl w:ilvl="4" w:tplc="D0340CE6">
      <w:numFmt w:val="bullet"/>
      <w:lvlText w:val="•"/>
      <w:lvlJc w:val="left"/>
      <w:pPr>
        <w:ind w:left="4607" w:hanging="192"/>
      </w:pPr>
      <w:rPr>
        <w:rFonts w:hint="default"/>
        <w:lang w:val="ru-RU" w:eastAsia="en-US" w:bidi="ar-SA"/>
      </w:rPr>
    </w:lvl>
    <w:lvl w:ilvl="5" w:tplc="460A6E0C">
      <w:numFmt w:val="bullet"/>
      <w:lvlText w:val="•"/>
      <w:lvlJc w:val="left"/>
      <w:pPr>
        <w:ind w:left="5604" w:hanging="192"/>
      </w:pPr>
      <w:rPr>
        <w:rFonts w:hint="default"/>
        <w:lang w:val="ru-RU" w:eastAsia="en-US" w:bidi="ar-SA"/>
      </w:rPr>
    </w:lvl>
    <w:lvl w:ilvl="6" w:tplc="5FE44CEC">
      <w:numFmt w:val="bullet"/>
      <w:lvlText w:val="•"/>
      <w:lvlJc w:val="left"/>
      <w:pPr>
        <w:ind w:left="6601" w:hanging="192"/>
      </w:pPr>
      <w:rPr>
        <w:rFonts w:hint="default"/>
        <w:lang w:val="ru-RU" w:eastAsia="en-US" w:bidi="ar-SA"/>
      </w:rPr>
    </w:lvl>
    <w:lvl w:ilvl="7" w:tplc="89E49416">
      <w:numFmt w:val="bullet"/>
      <w:lvlText w:val="•"/>
      <w:lvlJc w:val="left"/>
      <w:pPr>
        <w:ind w:left="7598" w:hanging="192"/>
      </w:pPr>
      <w:rPr>
        <w:rFonts w:hint="default"/>
        <w:lang w:val="ru-RU" w:eastAsia="en-US" w:bidi="ar-SA"/>
      </w:rPr>
    </w:lvl>
    <w:lvl w:ilvl="8" w:tplc="7CB24332">
      <w:numFmt w:val="bullet"/>
      <w:lvlText w:val="•"/>
      <w:lvlJc w:val="left"/>
      <w:pPr>
        <w:ind w:left="8595" w:hanging="192"/>
      </w:pPr>
      <w:rPr>
        <w:rFonts w:hint="default"/>
        <w:lang w:val="ru-RU" w:eastAsia="en-US" w:bidi="ar-SA"/>
      </w:rPr>
    </w:lvl>
  </w:abstractNum>
  <w:abstractNum w:abstractNumId="209">
    <w:nsid w:val="42B444FA"/>
    <w:multiLevelType w:val="hybridMultilevel"/>
    <w:tmpl w:val="F9885AF2"/>
    <w:lvl w:ilvl="0" w:tplc="57107C18">
      <w:numFmt w:val="bullet"/>
      <w:lvlText w:val="—"/>
      <w:lvlJc w:val="left"/>
      <w:pPr>
        <w:ind w:left="1258" w:hanging="341"/>
      </w:pPr>
      <w:rPr>
        <w:rFonts w:ascii="Times New Roman" w:eastAsia="Times New Roman" w:hAnsi="Times New Roman" w:cs="Times New Roman" w:hint="default"/>
        <w:w w:val="100"/>
        <w:sz w:val="24"/>
        <w:szCs w:val="24"/>
        <w:lang w:val="ru-RU" w:eastAsia="en-US" w:bidi="ar-SA"/>
      </w:rPr>
    </w:lvl>
    <w:lvl w:ilvl="1" w:tplc="06BCA84A">
      <w:numFmt w:val="bullet"/>
      <w:lvlText w:val="•"/>
      <w:lvlJc w:val="left"/>
      <w:pPr>
        <w:ind w:left="2314" w:hanging="341"/>
      </w:pPr>
      <w:rPr>
        <w:rFonts w:hint="default"/>
        <w:lang w:val="ru-RU" w:eastAsia="en-US" w:bidi="ar-SA"/>
      </w:rPr>
    </w:lvl>
    <w:lvl w:ilvl="2" w:tplc="8EF4C38A">
      <w:numFmt w:val="bullet"/>
      <w:lvlText w:val="•"/>
      <w:lvlJc w:val="left"/>
      <w:pPr>
        <w:ind w:left="3369" w:hanging="341"/>
      </w:pPr>
      <w:rPr>
        <w:rFonts w:hint="default"/>
        <w:lang w:val="ru-RU" w:eastAsia="en-US" w:bidi="ar-SA"/>
      </w:rPr>
    </w:lvl>
    <w:lvl w:ilvl="3" w:tplc="3AF8BC74">
      <w:numFmt w:val="bullet"/>
      <w:lvlText w:val="•"/>
      <w:lvlJc w:val="left"/>
      <w:pPr>
        <w:ind w:left="4424" w:hanging="341"/>
      </w:pPr>
      <w:rPr>
        <w:rFonts w:hint="default"/>
        <w:lang w:val="ru-RU" w:eastAsia="en-US" w:bidi="ar-SA"/>
      </w:rPr>
    </w:lvl>
    <w:lvl w:ilvl="4" w:tplc="2ABCF636">
      <w:numFmt w:val="bullet"/>
      <w:lvlText w:val="•"/>
      <w:lvlJc w:val="left"/>
      <w:pPr>
        <w:ind w:left="5479" w:hanging="341"/>
      </w:pPr>
      <w:rPr>
        <w:rFonts w:hint="default"/>
        <w:lang w:val="ru-RU" w:eastAsia="en-US" w:bidi="ar-SA"/>
      </w:rPr>
    </w:lvl>
    <w:lvl w:ilvl="5" w:tplc="3AEAB0D6">
      <w:numFmt w:val="bullet"/>
      <w:lvlText w:val="•"/>
      <w:lvlJc w:val="left"/>
      <w:pPr>
        <w:ind w:left="6534" w:hanging="341"/>
      </w:pPr>
      <w:rPr>
        <w:rFonts w:hint="default"/>
        <w:lang w:val="ru-RU" w:eastAsia="en-US" w:bidi="ar-SA"/>
      </w:rPr>
    </w:lvl>
    <w:lvl w:ilvl="6" w:tplc="A10E1C54">
      <w:numFmt w:val="bullet"/>
      <w:lvlText w:val="•"/>
      <w:lvlJc w:val="left"/>
      <w:pPr>
        <w:ind w:left="7589" w:hanging="341"/>
      </w:pPr>
      <w:rPr>
        <w:rFonts w:hint="default"/>
        <w:lang w:val="ru-RU" w:eastAsia="en-US" w:bidi="ar-SA"/>
      </w:rPr>
    </w:lvl>
    <w:lvl w:ilvl="7" w:tplc="1B9C7DFE">
      <w:numFmt w:val="bullet"/>
      <w:lvlText w:val="•"/>
      <w:lvlJc w:val="left"/>
      <w:pPr>
        <w:ind w:left="8644" w:hanging="341"/>
      </w:pPr>
      <w:rPr>
        <w:rFonts w:hint="default"/>
        <w:lang w:val="ru-RU" w:eastAsia="en-US" w:bidi="ar-SA"/>
      </w:rPr>
    </w:lvl>
    <w:lvl w:ilvl="8" w:tplc="E5D6DCBC">
      <w:numFmt w:val="bullet"/>
      <w:lvlText w:val="•"/>
      <w:lvlJc w:val="left"/>
      <w:pPr>
        <w:ind w:left="9699" w:hanging="341"/>
      </w:pPr>
      <w:rPr>
        <w:rFonts w:hint="default"/>
        <w:lang w:val="ru-RU" w:eastAsia="en-US" w:bidi="ar-SA"/>
      </w:rPr>
    </w:lvl>
  </w:abstractNum>
  <w:abstractNum w:abstractNumId="210">
    <w:nsid w:val="4307313D"/>
    <w:multiLevelType w:val="hybridMultilevel"/>
    <w:tmpl w:val="689CC0F0"/>
    <w:lvl w:ilvl="0" w:tplc="59BCF42A">
      <w:start w:val="2"/>
      <w:numFmt w:val="decimal"/>
      <w:lvlText w:val="%1"/>
      <w:lvlJc w:val="left"/>
      <w:pPr>
        <w:ind w:left="874" w:hanging="183"/>
        <w:jc w:val="left"/>
      </w:pPr>
      <w:rPr>
        <w:rFonts w:ascii="Times New Roman" w:eastAsia="Times New Roman" w:hAnsi="Times New Roman" w:cs="Times New Roman" w:hint="default"/>
        <w:b/>
        <w:bCs/>
        <w:w w:val="100"/>
        <w:sz w:val="24"/>
        <w:szCs w:val="24"/>
        <w:lang w:val="ru-RU" w:eastAsia="en-US" w:bidi="ar-SA"/>
      </w:rPr>
    </w:lvl>
    <w:lvl w:ilvl="1" w:tplc="7832BC18">
      <w:numFmt w:val="bullet"/>
      <w:lvlText w:val="—"/>
      <w:lvlJc w:val="left"/>
      <w:pPr>
        <w:ind w:left="1258" w:hanging="341"/>
      </w:pPr>
      <w:rPr>
        <w:rFonts w:ascii="Times New Roman" w:eastAsia="Times New Roman" w:hAnsi="Times New Roman" w:cs="Times New Roman" w:hint="default"/>
        <w:w w:val="100"/>
        <w:sz w:val="24"/>
        <w:szCs w:val="24"/>
        <w:lang w:val="ru-RU" w:eastAsia="en-US" w:bidi="ar-SA"/>
      </w:rPr>
    </w:lvl>
    <w:lvl w:ilvl="2" w:tplc="8D767530">
      <w:numFmt w:val="bullet"/>
      <w:lvlText w:val="•"/>
      <w:lvlJc w:val="left"/>
      <w:pPr>
        <w:ind w:left="1560" w:hanging="341"/>
      </w:pPr>
      <w:rPr>
        <w:rFonts w:hint="default"/>
        <w:lang w:val="ru-RU" w:eastAsia="en-US" w:bidi="ar-SA"/>
      </w:rPr>
    </w:lvl>
    <w:lvl w:ilvl="3" w:tplc="36D4C65E">
      <w:numFmt w:val="bullet"/>
      <w:lvlText w:val="•"/>
      <w:lvlJc w:val="left"/>
      <w:pPr>
        <w:ind w:left="2841" w:hanging="341"/>
      </w:pPr>
      <w:rPr>
        <w:rFonts w:hint="default"/>
        <w:lang w:val="ru-RU" w:eastAsia="en-US" w:bidi="ar-SA"/>
      </w:rPr>
    </w:lvl>
    <w:lvl w:ilvl="4" w:tplc="C2189C98">
      <w:numFmt w:val="bullet"/>
      <w:lvlText w:val="•"/>
      <w:lvlJc w:val="left"/>
      <w:pPr>
        <w:ind w:left="4122" w:hanging="341"/>
      </w:pPr>
      <w:rPr>
        <w:rFonts w:hint="default"/>
        <w:lang w:val="ru-RU" w:eastAsia="en-US" w:bidi="ar-SA"/>
      </w:rPr>
    </w:lvl>
    <w:lvl w:ilvl="5" w:tplc="08F63DB8">
      <w:numFmt w:val="bullet"/>
      <w:lvlText w:val="•"/>
      <w:lvlJc w:val="left"/>
      <w:pPr>
        <w:ind w:left="5403" w:hanging="341"/>
      </w:pPr>
      <w:rPr>
        <w:rFonts w:hint="default"/>
        <w:lang w:val="ru-RU" w:eastAsia="en-US" w:bidi="ar-SA"/>
      </w:rPr>
    </w:lvl>
    <w:lvl w:ilvl="6" w:tplc="0DC811AC">
      <w:numFmt w:val="bullet"/>
      <w:lvlText w:val="•"/>
      <w:lvlJc w:val="left"/>
      <w:pPr>
        <w:ind w:left="6684" w:hanging="341"/>
      </w:pPr>
      <w:rPr>
        <w:rFonts w:hint="default"/>
        <w:lang w:val="ru-RU" w:eastAsia="en-US" w:bidi="ar-SA"/>
      </w:rPr>
    </w:lvl>
    <w:lvl w:ilvl="7" w:tplc="5598FD9C">
      <w:numFmt w:val="bullet"/>
      <w:lvlText w:val="•"/>
      <w:lvlJc w:val="left"/>
      <w:pPr>
        <w:ind w:left="7965" w:hanging="341"/>
      </w:pPr>
      <w:rPr>
        <w:rFonts w:hint="default"/>
        <w:lang w:val="ru-RU" w:eastAsia="en-US" w:bidi="ar-SA"/>
      </w:rPr>
    </w:lvl>
    <w:lvl w:ilvl="8" w:tplc="063453A0">
      <w:numFmt w:val="bullet"/>
      <w:lvlText w:val="•"/>
      <w:lvlJc w:val="left"/>
      <w:pPr>
        <w:ind w:left="9246" w:hanging="341"/>
      </w:pPr>
      <w:rPr>
        <w:rFonts w:hint="default"/>
        <w:lang w:val="ru-RU" w:eastAsia="en-US" w:bidi="ar-SA"/>
      </w:rPr>
    </w:lvl>
  </w:abstractNum>
  <w:abstractNum w:abstractNumId="211">
    <w:nsid w:val="436B13B6"/>
    <w:multiLevelType w:val="hybridMultilevel"/>
    <w:tmpl w:val="BF5E2CF2"/>
    <w:lvl w:ilvl="0" w:tplc="CFA69A8E">
      <w:numFmt w:val="bullet"/>
      <w:lvlText w:val="•"/>
      <w:lvlJc w:val="left"/>
      <w:pPr>
        <w:ind w:left="110" w:hanging="706"/>
      </w:pPr>
      <w:rPr>
        <w:rFonts w:ascii="Times New Roman" w:eastAsia="Times New Roman" w:hAnsi="Times New Roman" w:cs="Times New Roman" w:hint="default"/>
        <w:w w:val="100"/>
        <w:sz w:val="24"/>
        <w:szCs w:val="24"/>
        <w:lang w:val="ru-RU" w:eastAsia="en-US" w:bidi="ar-SA"/>
      </w:rPr>
    </w:lvl>
    <w:lvl w:ilvl="1" w:tplc="C19E7BBC">
      <w:numFmt w:val="bullet"/>
      <w:lvlText w:val="•"/>
      <w:lvlJc w:val="left"/>
      <w:pPr>
        <w:ind w:left="1027" w:hanging="706"/>
      </w:pPr>
      <w:rPr>
        <w:rFonts w:hint="default"/>
        <w:lang w:val="ru-RU" w:eastAsia="en-US" w:bidi="ar-SA"/>
      </w:rPr>
    </w:lvl>
    <w:lvl w:ilvl="2" w:tplc="474E01FE">
      <w:numFmt w:val="bullet"/>
      <w:lvlText w:val="•"/>
      <w:lvlJc w:val="left"/>
      <w:pPr>
        <w:ind w:left="1935" w:hanging="706"/>
      </w:pPr>
      <w:rPr>
        <w:rFonts w:hint="default"/>
        <w:lang w:val="ru-RU" w:eastAsia="en-US" w:bidi="ar-SA"/>
      </w:rPr>
    </w:lvl>
    <w:lvl w:ilvl="3" w:tplc="CE2E49F8">
      <w:numFmt w:val="bullet"/>
      <w:lvlText w:val="•"/>
      <w:lvlJc w:val="left"/>
      <w:pPr>
        <w:ind w:left="2843" w:hanging="706"/>
      </w:pPr>
      <w:rPr>
        <w:rFonts w:hint="default"/>
        <w:lang w:val="ru-RU" w:eastAsia="en-US" w:bidi="ar-SA"/>
      </w:rPr>
    </w:lvl>
    <w:lvl w:ilvl="4" w:tplc="1F08C2DE">
      <w:numFmt w:val="bullet"/>
      <w:lvlText w:val="•"/>
      <w:lvlJc w:val="left"/>
      <w:pPr>
        <w:ind w:left="3751" w:hanging="706"/>
      </w:pPr>
      <w:rPr>
        <w:rFonts w:hint="default"/>
        <w:lang w:val="ru-RU" w:eastAsia="en-US" w:bidi="ar-SA"/>
      </w:rPr>
    </w:lvl>
    <w:lvl w:ilvl="5" w:tplc="45B472B2">
      <w:numFmt w:val="bullet"/>
      <w:lvlText w:val="•"/>
      <w:lvlJc w:val="left"/>
      <w:pPr>
        <w:ind w:left="4659" w:hanging="706"/>
      </w:pPr>
      <w:rPr>
        <w:rFonts w:hint="default"/>
        <w:lang w:val="ru-RU" w:eastAsia="en-US" w:bidi="ar-SA"/>
      </w:rPr>
    </w:lvl>
    <w:lvl w:ilvl="6" w:tplc="972C2162">
      <w:numFmt w:val="bullet"/>
      <w:lvlText w:val="•"/>
      <w:lvlJc w:val="left"/>
      <w:pPr>
        <w:ind w:left="5567" w:hanging="706"/>
      </w:pPr>
      <w:rPr>
        <w:rFonts w:hint="default"/>
        <w:lang w:val="ru-RU" w:eastAsia="en-US" w:bidi="ar-SA"/>
      </w:rPr>
    </w:lvl>
    <w:lvl w:ilvl="7" w:tplc="0B28564E">
      <w:numFmt w:val="bullet"/>
      <w:lvlText w:val="•"/>
      <w:lvlJc w:val="left"/>
      <w:pPr>
        <w:ind w:left="6475" w:hanging="706"/>
      </w:pPr>
      <w:rPr>
        <w:rFonts w:hint="default"/>
        <w:lang w:val="ru-RU" w:eastAsia="en-US" w:bidi="ar-SA"/>
      </w:rPr>
    </w:lvl>
    <w:lvl w:ilvl="8" w:tplc="418603E2">
      <w:numFmt w:val="bullet"/>
      <w:lvlText w:val="•"/>
      <w:lvlJc w:val="left"/>
      <w:pPr>
        <w:ind w:left="7383" w:hanging="706"/>
      </w:pPr>
      <w:rPr>
        <w:rFonts w:hint="default"/>
        <w:lang w:val="ru-RU" w:eastAsia="en-US" w:bidi="ar-SA"/>
      </w:rPr>
    </w:lvl>
  </w:abstractNum>
  <w:abstractNum w:abstractNumId="212">
    <w:nsid w:val="43B833C1"/>
    <w:multiLevelType w:val="hybridMultilevel"/>
    <w:tmpl w:val="5F20EA04"/>
    <w:lvl w:ilvl="0" w:tplc="1A6279DC">
      <w:numFmt w:val="bullet"/>
      <w:lvlText w:val="•"/>
      <w:lvlJc w:val="left"/>
      <w:pPr>
        <w:ind w:left="206" w:hanging="130"/>
      </w:pPr>
      <w:rPr>
        <w:rFonts w:ascii="Times New Roman" w:eastAsia="Times New Roman" w:hAnsi="Times New Roman" w:cs="Times New Roman" w:hint="default"/>
        <w:w w:val="99"/>
        <w:sz w:val="16"/>
        <w:szCs w:val="16"/>
        <w:lang w:val="ru-RU" w:eastAsia="en-US" w:bidi="ar-SA"/>
      </w:rPr>
    </w:lvl>
    <w:lvl w:ilvl="1" w:tplc="5BECDEC6">
      <w:numFmt w:val="bullet"/>
      <w:lvlText w:val="•"/>
      <w:lvlJc w:val="left"/>
      <w:pPr>
        <w:ind w:left="689" w:hanging="130"/>
      </w:pPr>
      <w:rPr>
        <w:rFonts w:hint="default"/>
        <w:lang w:val="ru-RU" w:eastAsia="en-US" w:bidi="ar-SA"/>
      </w:rPr>
    </w:lvl>
    <w:lvl w:ilvl="2" w:tplc="D21ACDEA">
      <w:numFmt w:val="bullet"/>
      <w:lvlText w:val="•"/>
      <w:lvlJc w:val="left"/>
      <w:pPr>
        <w:ind w:left="1178" w:hanging="130"/>
      </w:pPr>
      <w:rPr>
        <w:rFonts w:hint="default"/>
        <w:lang w:val="ru-RU" w:eastAsia="en-US" w:bidi="ar-SA"/>
      </w:rPr>
    </w:lvl>
    <w:lvl w:ilvl="3" w:tplc="0B2CE826">
      <w:numFmt w:val="bullet"/>
      <w:lvlText w:val="•"/>
      <w:lvlJc w:val="left"/>
      <w:pPr>
        <w:ind w:left="1668" w:hanging="130"/>
      </w:pPr>
      <w:rPr>
        <w:rFonts w:hint="default"/>
        <w:lang w:val="ru-RU" w:eastAsia="en-US" w:bidi="ar-SA"/>
      </w:rPr>
    </w:lvl>
    <w:lvl w:ilvl="4" w:tplc="91062F56">
      <w:numFmt w:val="bullet"/>
      <w:lvlText w:val="•"/>
      <w:lvlJc w:val="left"/>
      <w:pPr>
        <w:ind w:left="2157" w:hanging="130"/>
      </w:pPr>
      <w:rPr>
        <w:rFonts w:hint="default"/>
        <w:lang w:val="ru-RU" w:eastAsia="en-US" w:bidi="ar-SA"/>
      </w:rPr>
    </w:lvl>
    <w:lvl w:ilvl="5" w:tplc="6D1C4C62">
      <w:numFmt w:val="bullet"/>
      <w:lvlText w:val="•"/>
      <w:lvlJc w:val="left"/>
      <w:pPr>
        <w:ind w:left="2647" w:hanging="130"/>
      </w:pPr>
      <w:rPr>
        <w:rFonts w:hint="default"/>
        <w:lang w:val="ru-RU" w:eastAsia="en-US" w:bidi="ar-SA"/>
      </w:rPr>
    </w:lvl>
    <w:lvl w:ilvl="6" w:tplc="ABAA2AE8">
      <w:numFmt w:val="bullet"/>
      <w:lvlText w:val="•"/>
      <w:lvlJc w:val="left"/>
      <w:pPr>
        <w:ind w:left="3136" w:hanging="130"/>
      </w:pPr>
      <w:rPr>
        <w:rFonts w:hint="default"/>
        <w:lang w:val="ru-RU" w:eastAsia="en-US" w:bidi="ar-SA"/>
      </w:rPr>
    </w:lvl>
    <w:lvl w:ilvl="7" w:tplc="907C6B3E">
      <w:numFmt w:val="bullet"/>
      <w:lvlText w:val="•"/>
      <w:lvlJc w:val="left"/>
      <w:pPr>
        <w:ind w:left="3625" w:hanging="130"/>
      </w:pPr>
      <w:rPr>
        <w:rFonts w:hint="default"/>
        <w:lang w:val="ru-RU" w:eastAsia="en-US" w:bidi="ar-SA"/>
      </w:rPr>
    </w:lvl>
    <w:lvl w:ilvl="8" w:tplc="B3BCE196">
      <w:numFmt w:val="bullet"/>
      <w:lvlText w:val="•"/>
      <w:lvlJc w:val="left"/>
      <w:pPr>
        <w:ind w:left="4115" w:hanging="130"/>
      </w:pPr>
      <w:rPr>
        <w:rFonts w:hint="default"/>
        <w:lang w:val="ru-RU" w:eastAsia="en-US" w:bidi="ar-SA"/>
      </w:rPr>
    </w:lvl>
  </w:abstractNum>
  <w:abstractNum w:abstractNumId="213">
    <w:nsid w:val="43CC34C9"/>
    <w:multiLevelType w:val="hybridMultilevel"/>
    <w:tmpl w:val="60FAC41C"/>
    <w:lvl w:ilvl="0" w:tplc="13724F5E">
      <w:numFmt w:val="bullet"/>
      <w:lvlText w:val="–"/>
      <w:lvlJc w:val="left"/>
      <w:pPr>
        <w:ind w:left="81" w:hanging="653"/>
      </w:pPr>
      <w:rPr>
        <w:rFonts w:ascii="Times New Roman" w:eastAsia="Times New Roman" w:hAnsi="Times New Roman" w:cs="Times New Roman" w:hint="default"/>
        <w:i/>
        <w:iCs/>
        <w:w w:val="99"/>
        <w:sz w:val="16"/>
        <w:szCs w:val="16"/>
        <w:lang w:val="ru-RU" w:eastAsia="en-US" w:bidi="ar-SA"/>
      </w:rPr>
    </w:lvl>
    <w:lvl w:ilvl="1" w:tplc="2FAC5FF8">
      <w:numFmt w:val="bullet"/>
      <w:lvlText w:val="•"/>
      <w:lvlJc w:val="left"/>
      <w:pPr>
        <w:ind w:left="608" w:hanging="653"/>
      </w:pPr>
      <w:rPr>
        <w:rFonts w:hint="default"/>
        <w:lang w:val="ru-RU" w:eastAsia="en-US" w:bidi="ar-SA"/>
      </w:rPr>
    </w:lvl>
    <w:lvl w:ilvl="2" w:tplc="234C8C8C">
      <w:numFmt w:val="bullet"/>
      <w:lvlText w:val="•"/>
      <w:lvlJc w:val="left"/>
      <w:pPr>
        <w:ind w:left="1136" w:hanging="653"/>
      </w:pPr>
      <w:rPr>
        <w:rFonts w:hint="default"/>
        <w:lang w:val="ru-RU" w:eastAsia="en-US" w:bidi="ar-SA"/>
      </w:rPr>
    </w:lvl>
    <w:lvl w:ilvl="3" w:tplc="57C6AF68">
      <w:numFmt w:val="bullet"/>
      <w:lvlText w:val="•"/>
      <w:lvlJc w:val="left"/>
      <w:pPr>
        <w:ind w:left="1664" w:hanging="653"/>
      </w:pPr>
      <w:rPr>
        <w:rFonts w:hint="default"/>
        <w:lang w:val="ru-RU" w:eastAsia="en-US" w:bidi="ar-SA"/>
      </w:rPr>
    </w:lvl>
    <w:lvl w:ilvl="4" w:tplc="D980AD90">
      <w:numFmt w:val="bullet"/>
      <w:lvlText w:val="•"/>
      <w:lvlJc w:val="left"/>
      <w:pPr>
        <w:ind w:left="2193" w:hanging="653"/>
      </w:pPr>
      <w:rPr>
        <w:rFonts w:hint="default"/>
        <w:lang w:val="ru-RU" w:eastAsia="en-US" w:bidi="ar-SA"/>
      </w:rPr>
    </w:lvl>
    <w:lvl w:ilvl="5" w:tplc="1714C524">
      <w:numFmt w:val="bullet"/>
      <w:lvlText w:val="•"/>
      <w:lvlJc w:val="left"/>
      <w:pPr>
        <w:ind w:left="2721" w:hanging="653"/>
      </w:pPr>
      <w:rPr>
        <w:rFonts w:hint="default"/>
        <w:lang w:val="ru-RU" w:eastAsia="en-US" w:bidi="ar-SA"/>
      </w:rPr>
    </w:lvl>
    <w:lvl w:ilvl="6" w:tplc="A43C0FEA">
      <w:numFmt w:val="bullet"/>
      <w:lvlText w:val="•"/>
      <w:lvlJc w:val="left"/>
      <w:pPr>
        <w:ind w:left="3249" w:hanging="653"/>
      </w:pPr>
      <w:rPr>
        <w:rFonts w:hint="default"/>
        <w:lang w:val="ru-RU" w:eastAsia="en-US" w:bidi="ar-SA"/>
      </w:rPr>
    </w:lvl>
    <w:lvl w:ilvl="7" w:tplc="FD0EBEF8">
      <w:numFmt w:val="bullet"/>
      <w:lvlText w:val="•"/>
      <w:lvlJc w:val="left"/>
      <w:pPr>
        <w:ind w:left="3778" w:hanging="653"/>
      </w:pPr>
      <w:rPr>
        <w:rFonts w:hint="default"/>
        <w:lang w:val="ru-RU" w:eastAsia="en-US" w:bidi="ar-SA"/>
      </w:rPr>
    </w:lvl>
    <w:lvl w:ilvl="8" w:tplc="DB54E080">
      <w:numFmt w:val="bullet"/>
      <w:lvlText w:val="•"/>
      <w:lvlJc w:val="left"/>
      <w:pPr>
        <w:ind w:left="4306" w:hanging="653"/>
      </w:pPr>
      <w:rPr>
        <w:rFonts w:hint="default"/>
        <w:lang w:val="ru-RU" w:eastAsia="en-US" w:bidi="ar-SA"/>
      </w:rPr>
    </w:lvl>
  </w:abstractNum>
  <w:abstractNum w:abstractNumId="214">
    <w:nsid w:val="44716B6B"/>
    <w:multiLevelType w:val="hybridMultilevel"/>
    <w:tmpl w:val="7AE2AFB8"/>
    <w:lvl w:ilvl="0" w:tplc="91829B14">
      <w:numFmt w:val="bullet"/>
      <w:lvlText w:val="•"/>
      <w:lvlJc w:val="left"/>
      <w:pPr>
        <w:ind w:left="0" w:hanging="111"/>
      </w:pPr>
      <w:rPr>
        <w:rFonts w:ascii="Times New Roman" w:eastAsia="Times New Roman" w:hAnsi="Times New Roman" w:cs="Times New Roman" w:hint="default"/>
        <w:w w:val="99"/>
        <w:sz w:val="16"/>
        <w:szCs w:val="16"/>
        <w:lang w:val="ru-RU" w:eastAsia="en-US" w:bidi="ar-SA"/>
      </w:rPr>
    </w:lvl>
    <w:lvl w:ilvl="1" w:tplc="F364EE78">
      <w:numFmt w:val="bullet"/>
      <w:lvlText w:val="•"/>
      <w:lvlJc w:val="left"/>
      <w:pPr>
        <w:ind w:left="174" w:hanging="111"/>
      </w:pPr>
      <w:rPr>
        <w:rFonts w:hint="default"/>
        <w:lang w:val="ru-RU" w:eastAsia="en-US" w:bidi="ar-SA"/>
      </w:rPr>
    </w:lvl>
    <w:lvl w:ilvl="2" w:tplc="067AED40">
      <w:numFmt w:val="bullet"/>
      <w:lvlText w:val="•"/>
      <w:lvlJc w:val="left"/>
      <w:pPr>
        <w:ind w:left="349" w:hanging="111"/>
      </w:pPr>
      <w:rPr>
        <w:rFonts w:hint="default"/>
        <w:lang w:val="ru-RU" w:eastAsia="en-US" w:bidi="ar-SA"/>
      </w:rPr>
    </w:lvl>
    <w:lvl w:ilvl="3" w:tplc="503097FA">
      <w:numFmt w:val="bullet"/>
      <w:lvlText w:val="•"/>
      <w:lvlJc w:val="left"/>
      <w:pPr>
        <w:ind w:left="524" w:hanging="111"/>
      </w:pPr>
      <w:rPr>
        <w:rFonts w:hint="default"/>
        <w:lang w:val="ru-RU" w:eastAsia="en-US" w:bidi="ar-SA"/>
      </w:rPr>
    </w:lvl>
    <w:lvl w:ilvl="4" w:tplc="D7AEC322">
      <w:numFmt w:val="bullet"/>
      <w:lvlText w:val="•"/>
      <w:lvlJc w:val="left"/>
      <w:pPr>
        <w:ind w:left="698" w:hanging="111"/>
      </w:pPr>
      <w:rPr>
        <w:rFonts w:hint="default"/>
        <w:lang w:val="ru-RU" w:eastAsia="en-US" w:bidi="ar-SA"/>
      </w:rPr>
    </w:lvl>
    <w:lvl w:ilvl="5" w:tplc="7F1A7394">
      <w:numFmt w:val="bullet"/>
      <w:lvlText w:val="•"/>
      <w:lvlJc w:val="left"/>
      <w:pPr>
        <w:ind w:left="873" w:hanging="111"/>
      </w:pPr>
      <w:rPr>
        <w:rFonts w:hint="default"/>
        <w:lang w:val="ru-RU" w:eastAsia="en-US" w:bidi="ar-SA"/>
      </w:rPr>
    </w:lvl>
    <w:lvl w:ilvl="6" w:tplc="5AB4364C">
      <w:numFmt w:val="bullet"/>
      <w:lvlText w:val="•"/>
      <w:lvlJc w:val="left"/>
      <w:pPr>
        <w:ind w:left="1048" w:hanging="111"/>
      </w:pPr>
      <w:rPr>
        <w:rFonts w:hint="default"/>
        <w:lang w:val="ru-RU" w:eastAsia="en-US" w:bidi="ar-SA"/>
      </w:rPr>
    </w:lvl>
    <w:lvl w:ilvl="7" w:tplc="92AC676E">
      <w:numFmt w:val="bullet"/>
      <w:lvlText w:val="•"/>
      <w:lvlJc w:val="left"/>
      <w:pPr>
        <w:ind w:left="1222" w:hanging="111"/>
      </w:pPr>
      <w:rPr>
        <w:rFonts w:hint="default"/>
        <w:lang w:val="ru-RU" w:eastAsia="en-US" w:bidi="ar-SA"/>
      </w:rPr>
    </w:lvl>
    <w:lvl w:ilvl="8" w:tplc="76E007A2">
      <w:numFmt w:val="bullet"/>
      <w:lvlText w:val="•"/>
      <w:lvlJc w:val="left"/>
      <w:pPr>
        <w:ind w:left="1397" w:hanging="111"/>
      </w:pPr>
      <w:rPr>
        <w:rFonts w:hint="default"/>
        <w:lang w:val="ru-RU" w:eastAsia="en-US" w:bidi="ar-SA"/>
      </w:rPr>
    </w:lvl>
  </w:abstractNum>
  <w:abstractNum w:abstractNumId="215">
    <w:nsid w:val="44802061"/>
    <w:multiLevelType w:val="hybridMultilevel"/>
    <w:tmpl w:val="C91CC852"/>
    <w:lvl w:ilvl="0" w:tplc="98882252">
      <w:numFmt w:val="bullet"/>
      <w:lvlText w:val="-"/>
      <w:lvlJc w:val="left"/>
      <w:pPr>
        <w:ind w:left="1379" w:hanging="250"/>
      </w:pPr>
      <w:rPr>
        <w:rFonts w:ascii="Times New Roman" w:eastAsia="Times New Roman" w:hAnsi="Times New Roman" w:cs="Times New Roman" w:hint="default"/>
        <w:w w:val="94"/>
        <w:sz w:val="24"/>
        <w:szCs w:val="24"/>
        <w:lang w:val="ru-RU" w:eastAsia="en-US" w:bidi="ar-SA"/>
      </w:rPr>
    </w:lvl>
    <w:lvl w:ilvl="1" w:tplc="117876A6">
      <w:numFmt w:val="bullet"/>
      <w:lvlText w:val="•"/>
      <w:lvlJc w:val="left"/>
      <w:pPr>
        <w:ind w:left="2392" w:hanging="250"/>
      </w:pPr>
      <w:rPr>
        <w:rFonts w:hint="default"/>
        <w:lang w:val="ru-RU" w:eastAsia="en-US" w:bidi="ar-SA"/>
      </w:rPr>
    </w:lvl>
    <w:lvl w:ilvl="2" w:tplc="1856DD12">
      <w:numFmt w:val="bullet"/>
      <w:lvlText w:val="•"/>
      <w:lvlJc w:val="left"/>
      <w:pPr>
        <w:ind w:left="3405" w:hanging="250"/>
      </w:pPr>
      <w:rPr>
        <w:rFonts w:hint="default"/>
        <w:lang w:val="ru-RU" w:eastAsia="en-US" w:bidi="ar-SA"/>
      </w:rPr>
    </w:lvl>
    <w:lvl w:ilvl="3" w:tplc="9ADA4872">
      <w:numFmt w:val="bullet"/>
      <w:lvlText w:val="•"/>
      <w:lvlJc w:val="left"/>
      <w:pPr>
        <w:ind w:left="4418" w:hanging="250"/>
      </w:pPr>
      <w:rPr>
        <w:rFonts w:hint="default"/>
        <w:lang w:val="ru-RU" w:eastAsia="en-US" w:bidi="ar-SA"/>
      </w:rPr>
    </w:lvl>
    <w:lvl w:ilvl="4" w:tplc="A366EE9A">
      <w:numFmt w:val="bullet"/>
      <w:lvlText w:val="•"/>
      <w:lvlJc w:val="left"/>
      <w:pPr>
        <w:ind w:left="5431" w:hanging="250"/>
      </w:pPr>
      <w:rPr>
        <w:rFonts w:hint="default"/>
        <w:lang w:val="ru-RU" w:eastAsia="en-US" w:bidi="ar-SA"/>
      </w:rPr>
    </w:lvl>
    <w:lvl w:ilvl="5" w:tplc="4D6A2DBA">
      <w:numFmt w:val="bullet"/>
      <w:lvlText w:val="•"/>
      <w:lvlJc w:val="left"/>
      <w:pPr>
        <w:ind w:left="6444" w:hanging="250"/>
      </w:pPr>
      <w:rPr>
        <w:rFonts w:hint="default"/>
        <w:lang w:val="ru-RU" w:eastAsia="en-US" w:bidi="ar-SA"/>
      </w:rPr>
    </w:lvl>
    <w:lvl w:ilvl="6" w:tplc="B9160A14">
      <w:numFmt w:val="bullet"/>
      <w:lvlText w:val="•"/>
      <w:lvlJc w:val="left"/>
      <w:pPr>
        <w:ind w:left="7457" w:hanging="250"/>
      </w:pPr>
      <w:rPr>
        <w:rFonts w:hint="default"/>
        <w:lang w:val="ru-RU" w:eastAsia="en-US" w:bidi="ar-SA"/>
      </w:rPr>
    </w:lvl>
    <w:lvl w:ilvl="7" w:tplc="EBBE7828">
      <w:numFmt w:val="bullet"/>
      <w:lvlText w:val="•"/>
      <w:lvlJc w:val="left"/>
      <w:pPr>
        <w:ind w:left="8470" w:hanging="250"/>
      </w:pPr>
      <w:rPr>
        <w:rFonts w:hint="default"/>
        <w:lang w:val="ru-RU" w:eastAsia="en-US" w:bidi="ar-SA"/>
      </w:rPr>
    </w:lvl>
    <w:lvl w:ilvl="8" w:tplc="293671C8">
      <w:numFmt w:val="bullet"/>
      <w:lvlText w:val="•"/>
      <w:lvlJc w:val="left"/>
      <w:pPr>
        <w:ind w:left="9483" w:hanging="250"/>
      </w:pPr>
      <w:rPr>
        <w:rFonts w:hint="default"/>
        <w:lang w:val="ru-RU" w:eastAsia="en-US" w:bidi="ar-SA"/>
      </w:rPr>
    </w:lvl>
  </w:abstractNum>
  <w:abstractNum w:abstractNumId="216">
    <w:nsid w:val="44E72540"/>
    <w:multiLevelType w:val="hybridMultilevel"/>
    <w:tmpl w:val="78F6FF0A"/>
    <w:lvl w:ilvl="0" w:tplc="BFB03852">
      <w:start w:val="1"/>
      <w:numFmt w:val="decimal"/>
      <w:lvlText w:val="%1)"/>
      <w:lvlJc w:val="left"/>
      <w:pPr>
        <w:ind w:left="1181" w:hanging="264"/>
        <w:jc w:val="left"/>
      </w:pPr>
      <w:rPr>
        <w:rFonts w:ascii="Times New Roman" w:eastAsia="Times New Roman" w:hAnsi="Times New Roman" w:cs="Times New Roman" w:hint="default"/>
        <w:i/>
        <w:iCs/>
        <w:w w:val="100"/>
        <w:sz w:val="24"/>
        <w:szCs w:val="24"/>
        <w:lang w:val="ru-RU" w:eastAsia="en-US" w:bidi="ar-SA"/>
      </w:rPr>
    </w:lvl>
    <w:lvl w:ilvl="1" w:tplc="3000F814">
      <w:numFmt w:val="bullet"/>
      <w:lvlText w:val="•"/>
      <w:lvlJc w:val="left"/>
      <w:pPr>
        <w:ind w:left="2242" w:hanging="264"/>
      </w:pPr>
      <w:rPr>
        <w:rFonts w:hint="default"/>
        <w:lang w:val="ru-RU" w:eastAsia="en-US" w:bidi="ar-SA"/>
      </w:rPr>
    </w:lvl>
    <w:lvl w:ilvl="2" w:tplc="C986D244">
      <w:numFmt w:val="bullet"/>
      <w:lvlText w:val="•"/>
      <w:lvlJc w:val="left"/>
      <w:pPr>
        <w:ind w:left="3305" w:hanging="264"/>
      </w:pPr>
      <w:rPr>
        <w:rFonts w:hint="default"/>
        <w:lang w:val="ru-RU" w:eastAsia="en-US" w:bidi="ar-SA"/>
      </w:rPr>
    </w:lvl>
    <w:lvl w:ilvl="3" w:tplc="268E8FFA">
      <w:numFmt w:val="bullet"/>
      <w:lvlText w:val="•"/>
      <w:lvlJc w:val="left"/>
      <w:pPr>
        <w:ind w:left="4368" w:hanging="264"/>
      </w:pPr>
      <w:rPr>
        <w:rFonts w:hint="default"/>
        <w:lang w:val="ru-RU" w:eastAsia="en-US" w:bidi="ar-SA"/>
      </w:rPr>
    </w:lvl>
    <w:lvl w:ilvl="4" w:tplc="ECA62F5E">
      <w:numFmt w:val="bullet"/>
      <w:lvlText w:val="•"/>
      <w:lvlJc w:val="left"/>
      <w:pPr>
        <w:ind w:left="5431" w:hanging="264"/>
      </w:pPr>
      <w:rPr>
        <w:rFonts w:hint="default"/>
        <w:lang w:val="ru-RU" w:eastAsia="en-US" w:bidi="ar-SA"/>
      </w:rPr>
    </w:lvl>
    <w:lvl w:ilvl="5" w:tplc="7DACCA1E">
      <w:numFmt w:val="bullet"/>
      <w:lvlText w:val="•"/>
      <w:lvlJc w:val="left"/>
      <w:pPr>
        <w:ind w:left="6494" w:hanging="264"/>
      </w:pPr>
      <w:rPr>
        <w:rFonts w:hint="default"/>
        <w:lang w:val="ru-RU" w:eastAsia="en-US" w:bidi="ar-SA"/>
      </w:rPr>
    </w:lvl>
    <w:lvl w:ilvl="6" w:tplc="56546718">
      <w:numFmt w:val="bullet"/>
      <w:lvlText w:val="•"/>
      <w:lvlJc w:val="left"/>
      <w:pPr>
        <w:ind w:left="7557" w:hanging="264"/>
      </w:pPr>
      <w:rPr>
        <w:rFonts w:hint="default"/>
        <w:lang w:val="ru-RU" w:eastAsia="en-US" w:bidi="ar-SA"/>
      </w:rPr>
    </w:lvl>
    <w:lvl w:ilvl="7" w:tplc="7C22C50C">
      <w:numFmt w:val="bullet"/>
      <w:lvlText w:val="•"/>
      <w:lvlJc w:val="left"/>
      <w:pPr>
        <w:ind w:left="8620" w:hanging="264"/>
      </w:pPr>
      <w:rPr>
        <w:rFonts w:hint="default"/>
        <w:lang w:val="ru-RU" w:eastAsia="en-US" w:bidi="ar-SA"/>
      </w:rPr>
    </w:lvl>
    <w:lvl w:ilvl="8" w:tplc="DD9E8014">
      <w:numFmt w:val="bullet"/>
      <w:lvlText w:val="•"/>
      <w:lvlJc w:val="left"/>
      <w:pPr>
        <w:ind w:left="9683" w:hanging="264"/>
      </w:pPr>
      <w:rPr>
        <w:rFonts w:hint="default"/>
        <w:lang w:val="ru-RU" w:eastAsia="en-US" w:bidi="ar-SA"/>
      </w:rPr>
    </w:lvl>
  </w:abstractNum>
  <w:abstractNum w:abstractNumId="217">
    <w:nsid w:val="45175424"/>
    <w:multiLevelType w:val="hybridMultilevel"/>
    <w:tmpl w:val="500E8BC4"/>
    <w:lvl w:ilvl="0" w:tplc="715C6214">
      <w:numFmt w:val="bullet"/>
      <w:lvlText w:val="•"/>
      <w:lvlJc w:val="left"/>
      <w:pPr>
        <w:ind w:left="830" w:hanging="365"/>
      </w:pPr>
      <w:rPr>
        <w:rFonts w:ascii="Times New Roman" w:eastAsia="Times New Roman" w:hAnsi="Times New Roman" w:cs="Times New Roman" w:hint="default"/>
        <w:w w:val="100"/>
        <w:sz w:val="24"/>
        <w:szCs w:val="24"/>
        <w:lang w:val="ru-RU" w:eastAsia="en-US" w:bidi="ar-SA"/>
      </w:rPr>
    </w:lvl>
    <w:lvl w:ilvl="1" w:tplc="FE021A72">
      <w:numFmt w:val="bullet"/>
      <w:lvlText w:val="•"/>
      <w:lvlJc w:val="left"/>
      <w:pPr>
        <w:ind w:left="1675" w:hanging="365"/>
      </w:pPr>
      <w:rPr>
        <w:rFonts w:hint="default"/>
        <w:lang w:val="ru-RU" w:eastAsia="en-US" w:bidi="ar-SA"/>
      </w:rPr>
    </w:lvl>
    <w:lvl w:ilvl="2" w:tplc="EA5ED4FC">
      <w:numFmt w:val="bullet"/>
      <w:lvlText w:val="•"/>
      <w:lvlJc w:val="left"/>
      <w:pPr>
        <w:ind w:left="2511" w:hanging="365"/>
      </w:pPr>
      <w:rPr>
        <w:rFonts w:hint="default"/>
        <w:lang w:val="ru-RU" w:eastAsia="en-US" w:bidi="ar-SA"/>
      </w:rPr>
    </w:lvl>
    <w:lvl w:ilvl="3" w:tplc="55507424">
      <w:numFmt w:val="bullet"/>
      <w:lvlText w:val="•"/>
      <w:lvlJc w:val="left"/>
      <w:pPr>
        <w:ind w:left="3347" w:hanging="365"/>
      </w:pPr>
      <w:rPr>
        <w:rFonts w:hint="default"/>
        <w:lang w:val="ru-RU" w:eastAsia="en-US" w:bidi="ar-SA"/>
      </w:rPr>
    </w:lvl>
    <w:lvl w:ilvl="4" w:tplc="10864566">
      <w:numFmt w:val="bullet"/>
      <w:lvlText w:val="•"/>
      <w:lvlJc w:val="left"/>
      <w:pPr>
        <w:ind w:left="4183" w:hanging="365"/>
      </w:pPr>
      <w:rPr>
        <w:rFonts w:hint="default"/>
        <w:lang w:val="ru-RU" w:eastAsia="en-US" w:bidi="ar-SA"/>
      </w:rPr>
    </w:lvl>
    <w:lvl w:ilvl="5" w:tplc="AA4EFC72">
      <w:numFmt w:val="bullet"/>
      <w:lvlText w:val="•"/>
      <w:lvlJc w:val="left"/>
      <w:pPr>
        <w:ind w:left="5019" w:hanging="365"/>
      </w:pPr>
      <w:rPr>
        <w:rFonts w:hint="default"/>
        <w:lang w:val="ru-RU" w:eastAsia="en-US" w:bidi="ar-SA"/>
      </w:rPr>
    </w:lvl>
    <w:lvl w:ilvl="6" w:tplc="3C865710">
      <w:numFmt w:val="bullet"/>
      <w:lvlText w:val="•"/>
      <w:lvlJc w:val="left"/>
      <w:pPr>
        <w:ind w:left="5855" w:hanging="365"/>
      </w:pPr>
      <w:rPr>
        <w:rFonts w:hint="default"/>
        <w:lang w:val="ru-RU" w:eastAsia="en-US" w:bidi="ar-SA"/>
      </w:rPr>
    </w:lvl>
    <w:lvl w:ilvl="7" w:tplc="8570A4B4">
      <w:numFmt w:val="bullet"/>
      <w:lvlText w:val="•"/>
      <w:lvlJc w:val="left"/>
      <w:pPr>
        <w:ind w:left="6691" w:hanging="365"/>
      </w:pPr>
      <w:rPr>
        <w:rFonts w:hint="default"/>
        <w:lang w:val="ru-RU" w:eastAsia="en-US" w:bidi="ar-SA"/>
      </w:rPr>
    </w:lvl>
    <w:lvl w:ilvl="8" w:tplc="17C8A66A">
      <w:numFmt w:val="bullet"/>
      <w:lvlText w:val="•"/>
      <w:lvlJc w:val="left"/>
      <w:pPr>
        <w:ind w:left="7527" w:hanging="365"/>
      </w:pPr>
      <w:rPr>
        <w:rFonts w:hint="default"/>
        <w:lang w:val="ru-RU" w:eastAsia="en-US" w:bidi="ar-SA"/>
      </w:rPr>
    </w:lvl>
  </w:abstractNum>
  <w:abstractNum w:abstractNumId="218">
    <w:nsid w:val="455A6341"/>
    <w:multiLevelType w:val="hybridMultilevel"/>
    <w:tmpl w:val="26A4D024"/>
    <w:lvl w:ilvl="0" w:tplc="93083A24">
      <w:numFmt w:val="bullet"/>
      <w:lvlText w:val="•"/>
      <w:lvlJc w:val="left"/>
      <w:pPr>
        <w:ind w:left="143" w:hanging="706"/>
      </w:pPr>
      <w:rPr>
        <w:rFonts w:ascii="Times New Roman" w:eastAsia="Times New Roman" w:hAnsi="Times New Roman" w:cs="Times New Roman" w:hint="default"/>
        <w:w w:val="100"/>
        <w:sz w:val="24"/>
        <w:szCs w:val="24"/>
        <w:lang w:val="ru-RU" w:eastAsia="en-US" w:bidi="ar-SA"/>
      </w:rPr>
    </w:lvl>
    <w:lvl w:ilvl="1" w:tplc="D8DE6E28">
      <w:numFmt w:val="bullet"/>
      <w:lvlText w:val="•"/>
      <w:lvlJc w:val="left"/>
      <w:pPr>
        <w:ind w:left="1045" w:hanging="706"/>
      </w:pPr>
      <w:rPr>
        <w:rFonts w:hint="default"/>
        <w:lang w:val="ru-RU" w:eastAsia="en-US" w:bidi="ar-SA"/>
      </w:rPr>
    </w:lvl>
    <w:lvl w:ilvl="2" w:tplc="699CF53C">
      <w:numFmt w:val="bullet"/>
      <w:lvlText w:val="•"/>
      <w:lvlJc w:val="left"/>
      <w:pPr>
        <w:ind w:left="1951" w:hanging="706"/>
      </w:pPr>
      <w:rPr>
        <w:rFonts w:hint="default"/>
        <w:lang w:val="ru-RU" w:eastAsia="en-US" w:bidi="ar-SA"/>
      </w:rPr>
    </w:lvl>
    <w:lvl w:ilvl="3" w:tplc="AD7C0A26">
      <w:numFmt w:val="bullet"/>
      <w:lvlText w:val="•"/>
      <w:lvlJc w:val="left"/>
      <w:pPr>
        <w:ind w:left="2857" w:hanging="706"/>
      </w:pPr>
      <w:rPr>
        <w:rFonts w:hint="default"/>
        <w:lang w:val="ru-RU" w:eastAsia="en-US" w:bidi="ar-SA"/>
      </w:rPr>
    </w:lvl>
    <w:lvl w:ilvl="4" w:tplc="C9A43508">
      <w:numFmt w:val="bullet"/>
      <w:lvlText w:val="•"/>
      <w:lvlJc w:val="left"/>
      <w:pPr>
        <w:ind w:left="3763" w:hanging="706"/>
      </w:pPr>
      <w:rPr>
        <w:rFonts w:hint="default"/>
        <w:lang w:val="ru-RU" w:eastAsia="en-US" w:bidi="ar-SA"/>
      </w:rPr>
    </w:lvl>
    <w:lvl w:ilvl="5" w:tplc="F7EA5628">
      <w:numFmt w:val="bullet"/>
      <w:lvlText w:val="•"/>
      <w:lvlJc w:val="left"/>
      <w:pPr>
        <w:ind w:left="4669" w:hanging="706"/>
      </w:pPr>
      <w:rPr>
        <w:rFonts w:hint="default"/>
        <w:lang w:val="ru-RU" w:eastAsia="en-US" w:bidi="ar-SA"/>
      </w:rPr>
    </w:lvl>
    <w:lvl w:ilvl="6" w:tplc="D05C0260">
      <w:numFmt w:val="bullet"/>
      <w:lvlText w:val="•"/>
      <w:lvlJc w:val="left"/>
      <w:pPr>
        <w:ind w:left="5575" w:hanging="706"/>
      </w:pPr>
      <w:rPr>
        <w:rFonts w:hint="default"/>
        <w:lang w:val="ru-RU" w:eastAsia="en-US" w:bidi="ar-SA"/>
      </w:rPr>
    </w:lvl>
    <w:lvl w:ilvl="7" w:tplc="54000F14">
      <w:numFmt w:val="bullet"/>
      <w:lvlText w:val="•"/>
      <w:lvlJc w:val="left"/>
      <w:pPr>
        <w:ind w:left="6481" w:hanging="706"/>
      </w:pPr>
      <w:rPr>
        <w:rFonts w:hint="default"/>
        <w:lang w:val="ru-RU" w:eastAsia="en-US" w:bidi="ar-SA"/>
      </w:rPr>
    </w:lvl>
    <w:lvl w:ilvl="8" w:tplc="AFB8A612">
      <w:numFmt w:val="bullet"/>
      <w:lvlText w:val="•"/>
      <w:lvlJc w:val="left"/>
      <w:pPr>
        <w:ind w:left="7387" w:hanging="706"/>
      </w:pPr>
      <w:rPr>
        <w:rFonts w:hint="default"/>
        <w:lang w:val="ru-RU" w:eastAsia="en-US" w:bidi="ar-SA"/>
      </w:rPr>
    </w:lvl>
  </w:abstractNum>
  <w:abstractNum w:abstractNumId="219">
    <w:nsid w:val="455D51CB"/>
    <w:multiLevelType w:val="hybridMultilevel"/>
    <w:tmpl w:val="435A2698"/>
    <w:lvl w:ilvl="0" w:tplc="06C65D42">
      <w:numFmt w:val="bullet"/>
      <w:lvlText w:val="•"/>
      <w:lvlJc w:val="left"/>
      <w:pPr>
        <w:ind w:left="81" w:hanging="255"/>
      </w:pPr>
      <w:rPr>
        <w:rFonts w:ascii="Times New Roman" w:eastAsia="Times New Roman" w:hAnsi="Times New Roman" w:cs="Times New Roman" w:hint="default"/>
        <w:w w:val="99"/>
        <w:sz w:val="16"/>
        <w:szCs w:val="16"/>
        <w:lang w:val="ru-RU" w:eastAsia="en-US" w:bidi="ar-SA"/>
      </w:rPr>
    </w:lvl>
    <w:lvl w:ilvl="1" w:tplc="03C63F1E">
      <w:numFmt w:val="bullet"/>
      <w:lvlText w:val="•"/>
      <w:lvlJc w:val="left"/>
      <w:pPr>
        <w:ind w:left="593" w:hanging="255"/>
      </w:pPr>
      <w:rPr>
        <w:rFonts w:hint="default"/>
        <w:lang w:val="ru-RU" w:eastAsia="en-US" w:bidi="ar-SA"/>
      </w:rPr>
    </w:lvl>
    <w:lvl w:ilvl="2" w:tplc="DACC69EC">
      <w:numFmt w:val="bullet"/>
      <w:lvlText w:val="•"/>
      <w:lvlJc w:val="left"/>
      <w:pPr>
        <w:ind w:left="1107" w:hanging="255"/>
      </w:pPr>
      <w:rPr>
        <w:rFonts w:hint="default"/>
        <w:lang w:val="ru-RU" w:eastAsia="en-US" w:bidi="ar-SA"/>
      </w:rPr>
    </w:lvl>
    <w:lvl w:ilvl="3" w:tplc="F690B5C8">
      <w:numFmt w:val="bullet"/>
      <w:lvlText w:val="•"/>
      <w:lvlJc w:val="left"/>
      <w:pPr>
        <w:ind w:left="1621" w:hanging="255"/>
      </w:pPr>
      <w:rPr>
        <w:rFonts w:hint="default"/>
        <w:lang w:val="ru-RU" w:eastAsia="en-US" w:bidi="ar-SA"/>
      </w:rPr>
    </w:lvl>
    <w:lvl w:ilvl="4" w:tplc="307C599C">
      <w:numFmt w:val="bullet"/>
      <w:lvlText w:val="•"/>
      <w:lvlJc w:val="left"/>
      <w:pPr>
        <w:ind w:left="2135" w:hanging="255"/>
      </w:pPr>
      <w:rPr>
        <w:rFonts w:hint="default"/>
        <w:lang w:val="ru-RU" w:eastAsia="en-US" w:bidi="ar-SA"/>
      </w:rPr>
    </w:lvl>
    <w:lvl w:ilvl="5" w:tplc="3CD067E4">
      <w:numFmt w:val="bullet"/>
      <w:lvlText w:val="•"/>
      <w:lvlJc w:val="left"/>
      <w:pPr>
        <w:ind w:left="2649" w:hanging="255"/>
      </w:pPr>
      <w:rPr>
        <w:rFonts w:hint="default"/>
        <w:lang w:val="ru-RU" w:eastAsia="en-US" w:bidi="ar-SA"/>
      </w:rPr>
    </w:lvl>
    <w:lvl w:ilvl="6" w:tplc="2FEE383C">
      <w:numFmt w:val="bullet"/>
      <w:lvlText w:val="•"/>
      <w:lvlJc w:val="left"/>
      <w:pPr>
        <w:ind w:left="3163" w:hanging="255"/>
      </w:pPr>
      <w:rPr>
        <w:rFonts w:hint="default"/>
        <w:lang w:val="ru-RU" w:eastAsia="en-US" w:bidi="ar-SA"/>
      </w:rPr>
    </w:lvl>
    <w:lvl w:ilvl="7" w:tplc="CB6A15C4">
      <w:numFmt w:val="bullet"/>
      <w:lvlText w:val="•"/>
      <w:lvlJc w:val="left"/>
      <w:pPr>
        <w:ind w:left="3677" w:hanging="255"/>
      </w:pPr>
      <w:rPr>
        <w:rFonts w:hint="default"/>
        <w:lang w:val="ru-RU" w:eastAsia="en-US" w:bidi="ar-SA"/>
      </w:rPr>
    </w:lvl>
    <w:lvl w:ilvl="8" w:tplc="3FB8BFAE">
      <w:numFmt w:val="bullet"/>
      <w:lvlText w:val="•"/>
      <w:lvlJc w:val="left"/>
      <w:pPr>
        <w:ind w:left="4191" w:hanging="255"/>
      </w:pPr>
      <w:rPr>
        <w:rFonts w:hint="default"/>
        <w:lang w:val="ru-RU" w:eastAsia="en-US" w:bidi="ar-SA"/>
      </w:rPr>
    </w:lvl>
  </w:abstractNum>
  <w:abstractNum w:abstractNumId="220">
    <w:nsid w:val="45CE41B1"/>
    <w:multiLevelType w:val="hybridMultilevel"/>
    <w:tmpl w:val="D7C66496"/>
    <w:lvl w:ilvl="0" w:tplc="297CFA32">
      <w:numFmt w:val="bullet"/>
      <w:lvlText w:val=""/>
      <w:lvlJc w:val="left"/>
      <w:pPr>
        <w:ind w:left="616" w:hanging="360"/>
      </w:pPr>
      <w:rPr>
        <w:rFonts w:ascii="Symbol" w:eastAsia="Symbol" w:hAnsi="Symbol" w:cs="Symbol" w:hint="default"/>
        <w:w w:val="100"/>
        <w:sz w:val="24"/>
        <w:szCs w:val="24"/>
        <w:lang w:val="ru-RU" w:eastAsia="en-US" w:bidi="ar-SA"/>
      </w:rPr>
    </w:lvl>
    <w:lvl w:ilvl="1" w:tplc="FCF4B918">
      <w:numFmt w:val="bullet"/>
      <w:lvlText w:val="•"/>
      <w:lvlJc w:val="left"/>
      <w:pPr>
        <w:ind w:left="1708" w:hanging="360"/>
      </w:pPr>
      <w:rPr>
        <w:rFonts w:hint="default"/>
        <w:lang w:val="ru-RU" w:eastAsia="en-US" w:bidi="ar-SA"/>
      </w:rPr>
    </w:lvl>
    <w:lvl w:ilvl="2" w:tplc="761C81EA">
      <w:numFmt w:val="bullet"/>
      <w:lvlText w:val="•"/>
      <w:lvlJc w:val="left"/>
      <w:pPr>
        <w:ind w:left="2797" w:hanging="360"/>
      </w:pPr>
      <w:rPr>
        <w:rFonts w:hint="default"/>
        <w:lang w:val="ru-RU" w:eastAsia="en-US" w:bidi="ar-SA"/>
      </w:rPr>
    </w:lvl>
    <w:lvl w:ilvl="3" w:tplc="7F102DA8">
      <w:numFmt w:val="bullet"/>
      <w:lvlText w:val="•"/>
      <w:lvlJc w:val="left"/>
      <w:pPr>
        <w:ind w:left="3886" w:hanging="360"/>
      </w:pPr>
      <w:rPr>
        <w:rFonts w:hint="default"/>
        <w:lang w:val="ru-RU" w:eastAsia="en-US" w:bidi="ar-SA"/>
      </w:rPr>
    </w:lvl>
    <w:lvl w:ilvl="4" w:tplc="D5C43D76">
      <w:numFmt w:val="bullet"/>
      <w:lvlText w:val="•"/>
      <w:lvlJc w:val="left"/>
      <w:pPr>
        <w:ind w:left="4975" w:hanging="360"/>
      </w:pPr>
      <w:rPr>
        <w:rFonts w:hint="default"/>
        <w:lang w:val="ru-RU" w:eastAsia="en-US" w:bidi="ar-SA"/>
      </w:rPr>
    </w:lvl>
    <w:lvl w:ilvl="5" w:tplc="5C548DCA">
      <w:numFmt w:val="bullet"/>
      <w:lvlText w:val="•"/>
      <w:lvlJc w:val="left"/>
      <w:pPr>
        <w:ind w:left="6064" w:hanging="360"/>
      </w:pPr>
      <w:rPr>
        <w:rFonts w:hint="default"/>
        <w:lang w:val="ru-RU" w:eastAsia="en-US" w:bidi="ar-SA"/>
      </w:rPr>
    </w:lvl>
    <w:lvl w:ilvl="6" w:tplc="24C86244">
      <w:numFmt w:val="bullet"/>
      <w:lvlText w:val="•"/>
      <w:lvlJc w:val="left"/>
      <w:pPr>
        <w:ind w:left="7153" w:hanging="360"/>
      </w:pPr>
      <w:rPr>
        <w:rFonts w:hint="default"/>
        <w:lang w:val="ru-RU" w:eastAsia="en-US" w:bidi="ar-SA"/>
      </w:rPr>
    </w:lvl>
    <w:lvl w:ilvl="7" w:tplc="364E9EEA">
      <w:numFmt w:val="bullet"/>
      <w:lvlText w:val="•"/>
      <w:lvlJc w:val="left"/>
      <w:pPr>
        <w:ind w:left="8242" w:hanging="360"/>
      </w:pPr>
      <w:rPr>
        <w:rFonts w:hint="default"/>
        <w:lang w:val="ru-RU" w:eastAsia="en-US" w:bidi="ar-SA"/>
      </w:rPr>
    </w:lvl>
    <w:lvl w:ilvl="8" w:tplc="189C6F1A">
      <w:numFmt w:val="bullet"/>
      <w:lvlText w:val="•"/>
      <w:lvlJc w:val="left"/>
      <w:pPr>
        <w:ind w:left="9331" w:hanging="360"/>
      </w:pPr>
      <w:rPr>
        <w:rFonts w:hint="default"/>
        <w:lang w:val="ru-RU" w:eastAsia="en-US" w:bidi="ar-SA"/>
      </w:rPr>
    </w:lvl>
  </w:abstractNum>
  <w:abstractNum w:abstractNumId="221">
    <w:nsid w:val="464E5B81"/>
    <w:multiLevelType w:val="hybridMultilevel"/>
    <w:tmpl w:val="70C25D06"/>
    <w:lvl w:ilvl="0" w:tplc="0A942E4C">
      <w:numFmt w:val="bullet"/>
      <w:lvlText w:val="—"/>
      <w:lvlJc w:val="left"/>
      <w:pPr>
        <w:ind w:left="1258" w:hanging="341"/>
      </w:pPr>
      <w:rPr>
        <w:rFonts w:ascii="Times New Roman" w:eastAsia="Times New Roman" w:hAnsi="Times New Roman" w:cs="Times New Roman" w:hint="default"/>
        <w:w w:val="100"/>
        <w:sz w:val="24"/>
        <w:szCs w:val="24"/>
        <w:lang w:val="ru-RU" w:eastAsia="en-US" w:bidi="ar-SA"/>
      </w:rPr>
    </w:lvl>
    <w:lvl w:ilvl="1" w:tplc="8D36C648">
      <w:numFmt w:val="bullet"/>
      <w:lvlText w:val="•"/>
      <w:lvlJc w:val="left"/>
      <w:pPr>
        <w:ind w:left="2314" w:hanging="341"/>
      </w:pPr>
      <w:rPr>
        <w:rFonts w:hint="default"/>
        <w:lang w:val="ru-RU" w:eastAsia="en-US" w:bidi="ar-SA"/>
      </w:rPr>
    </w:lvl>
    <w:lvl w:ilvl="2" w:tplc="33220E44">
      <w:numFmt w:val="bullet"/>
      <w:lvlText w:val="•"/>
      <w:lvlJc w:val="left"/>
      <w:pPr>
        <w:ind w:left="3369" w:hanging="341"/>
      </w:pPr>
      <w:rPr>
        <w:rFonts w:hint="default"/>
        <w:lang w:val="ru-RU" w:eastAsia="en-US" w:bidi="ar-SA"/>
      </w:rPr>
    </w:lvl>
    <w:lvl w:ilvl="3" w:tplc="A018625A">
      <w:numFmt w:val="bullet"/>
      <w:lvlText w:val="•"/>
      <w:lvlJc w:val="left"/>
      <w:pPr>
        <w:ind w:left="4424" w:hanging="341"/>
      </w:pPr>
      <w:rPr>
        <w:rFonts w:hint="default"/>
        <w:lang w:val="ru-RU" w:eastAsia="en-US" w:bidi="ar-SA"/>
      </w:rPr>
    </w:lvl>
    <w:lvl w:ilvl="4" w:tplc="9524FCBE">
      <w:numFmt w:val="bullet"/>
      <w:lvlText w:val="•"/>
      <w:lvlJc w:val="left"/>
      <w:pPr>
        <w:ind w:left="5479" w:hanging="341"/>
      </w:pPr>
      <w:rPr>
        <w:rFonts w:hint="default"/>
        <w:lang w:val="ru-RU" w:eastAsia="en-US" w:bidi="ar-SA"/>
      </w:rPr>
    </w:lvl>
    <w:lvl w:ilvl="5" w:tplc="A9E2CF32">
      <w:numFmt w:val="bullet"/>
      <w:lvlText w:val="•"/>
      <w:lvlJc w:val="left"/>
      <w:pPr>
        <w:ind w:left="6534" w:hanging="341"/>
      </w:pPr>
      <w:rPr>
        <w:rFonts w:hint="default"/>
        <w:lang w:val="ru-RU" w:eastAsia="en-US" w:bidi="ar-SA"/>
      </w:rPr>
    </w:lvl>
    <w:lvl w:ilvl="6" w:tplc="33722856">
      <w:numFmt w:val="bullet"/>
      <w:lvlText w:val="•"/>
      <w:lvlJc w:val="left"/>
      <w:pPr>
        <w:ind w:left="7589" w:hanging="341"/>
      </w:pPr>
      <w:rPr>
        <w:rFonts w:hint="default"/>
        <w:lang w:val="ru-RU" w:eastAsia="en-US" w:bidi="ar-SA"/>
      </w:rPr>
    </w:lvl>
    <w:lvl w:ilvl="7" w:tplc="BE42656A">
      <w:numFmt w:val="bullet"/>
      <w:lvlText w:val="•"/>
      <w:lvlJc w:val="left"/>
      <w:pPr>
        <w:ind w:left="8644" w:hanging="341"/>
      </w:pPr>
      <w:rPr>
        <w:rFonts w:hint="default"/>
        <w:lang w:val="ru-RU" w:eastAsia="en-US" w:bidi="ar-SA"/>
      </w:rPr>
    </w:lvl>
    <w:lvl w:ilvl="8" w:tplc="04A2305E">
      <w:numFmt w:val="bullet"/>
      <w:lvlText w:val="•"/>
      <w:lvlJc w:val="left"/>
      <w:pPr>
        <w:ind w:left="9699" w:hanging="341"/>
      </w:pPr>
      <w:rPr>
        <w:rFonts w:hint="default"/>
        <w:lang w:val="ru-RU" w:eastAsia="en-US" w:bidi="ar-SA"/>
      </w:rPr>
    </w:lvl>
  </w:abstractNum>
  <w:abstractNum w:abstractNumId="222">
    <w:nsid w:val="466967B0"/>
    <w:multiLevelType w:val="hybridMultilevel"/>
    <w:tmpl w:val="37261F62"/>
    <w:lvl w:ilvl="0" w:tplc="3F9CC9C4">
      <w:numFmt w:val="bullet"/>
      <w:lvlText w:val="•"/>
      <w:lvlJc w:val="left"/>
      <w:pPr>
        <w:ind w:left="81" w:hanging="92"/>
      </w:pPr>
      <w:rPr>
        <w:rFonts w:ascii="Times New Roman" w:eastAsia="Times New Roman" w:hAnsi="Times New Roman" w:cs="Times New Roman" w:hint="default"/>
        <w:w w:val="99"/>
        <w:sz w:val="16"/>
        <w:szCs w:val="16"/>
        <w:lang w:val="ru-RU" w:eastAsia="en-US" w:bidi="ar-SA"/>
      </w:rPr>
    </w:lvl>
    <w:lvl w:ilvl="1" w:tplc="F5FA3112">
      <w:numFmt w:val="bullet"/>
      <w:lvlText w:val="•"/>
      <w:lvlJc w:val="left"/>
      <w:pPr>
        <w:ind w:left="622" w:hanging="92"/>
      </w:pPr>
      <w:rPr>
        <w:rFonts w:hint="default"/>
        <w:lang w:val="ru-RU" w:eastAsia="en-US" w:bidi="ar-SA"/>
      </w:rPr>
    </w:lvl>
    <w:lvl w:ilvl="2" w:tplc="E2661B62">
      <w:numFmt w:val="bullet"/>
      <w:lvlText w:val="•"/>
      <w:lvlJc w:val="left"/>
      <w:pPr>
        <w:ind w:left="1164" w:hanging="92"/>
      </w:pPr>
      <w:rPr>
        <w:rFonts w:hint="default"/>
        <w:lang w:val="ru-RU" w:eastAsia="en-US" w:bidi="ar-SA"/>
      </w:rPr>
    </w:lvl>
    <w:lvl w:ilvl="3" w:tplc="FE0CB96C">
      <w:numFmt w:val="bullet"/>
      <w:lvlText w:val="•"/>
      <w:lvlJc w:val="left"/>
      <w:pPr>
        <w:ind w:left="1706" w:hanging="92"/>
      </w:pPr>
      <w:rPr>
        <w:rFonts w:hint="default"/>
        <w:lang w:val="ru-RU" w:eastAsia="en-US" w:bidi="ar-SA"/>
      </w:rPr>
    </w:lvl>
    <w:lvl w:ilvl="4" w:tplc="07DCE7B0">
      <w:numFmt w:val="bullet"/>
      <w:lvlText w:val="•"/>
      <w:lvlJc w:val="left"/>
      <w:pPr>
        <w:ind w:left="2248" w:hanging="92"/>
      </w:pPr>
      <w:rPr>
        <w:rFonts w:hint="default"/>
        <w:lang w:val="ru-RU" w:eastAsia="en-US" w:bidi="ar-SA"/>
      </w:rPr>
    </w:lvl>
    <w:lvl w:ilvl="5" w:tplc="E76EEEB8">
      <w:numFmt w:val="bullet"/>
      <w:lvlText w:val="•"/>
      <w:lvlJc w:val="left"/>
      <w:pPr>
        <w:ind w:left="2791" w:hanging="92"/>
      </w:pPr>
      <w:rPr>
        <w:rFonts w:hint="default"/>
        <w:lang w:val="ru-RU" w:eastAsia="en-US" w:bidi="ar-SA"/>
      </w:rPr>
    </w:lvl>
    <w:lvl w:ilvl="6" w:tplc="95C08124">
      <w:numFmt w:val="bullet"/>
      <w:lvlText w:val="•"/>
      <w:lvlJc w:val="left"/>
      <w:pPr>
        <w:ind w:left="3333" w:hanging="92"/>
      </w:pPr>
      <w:rPr>
        <w:rFonts w:hint="default"/>
        <w:lang w:val="ru-RU" w:eastAsia="en-US" w:bidi="ar-SA"/>
      </w:rPr>
    </w:lvl>
    <w:lvl w:ilvl="7" w:tplc="CA800C58">
      <w:numFmt w:val="bullet"/>
      <w:lvlText w:val="•"/>
      <w:lvlJc w:val="left"/>
      <w:pPr>
        <w:ind w:left="3875" w:hanging="92"/>
      </w:pPr>
      <w:rPr>
        <w:rFonts w:hint="default"/>
        <w:lang w:val="ru-RU" w:eastAsia="en-US" w:bidi="ar-SA"/>
      </w:rPr>
    </w:lvl>
    <w:lvl w:ilvl="8" w:tplc="F094E8BE">
      <w:numFmt w:val="bullet"/>
      <w:lvlText w:val="•"/>
      <w:lvlJc w:val="left"/>
      <w:pPr>
        <w:ind w:left="4417" w:hanging="92"/>
      </w:pPr>
      <w:rPr>
        <w:rFonts w:hint="default"/>
        <w:lang w:val="ru-RU" w:eastAsia="en-US" w:bidi="ar-SA"/>
      </w:rPr>
    </w:lvl>
  </w:abstractNum>
  <w:abstractNum w:abstractNumId="223">
    <w:nsid w:val="468117EF"/>
    <w:multiLevelType w:val="hybridMultilevel"/>
    <w:tmpl w:val="B91A8E3C"/>
    <w:lvl w:ilvl="0" w:tplc="243427F8">
      <w:start w:val="3"/>
      <w:numFmt w:val="decimal"/>
      <w:lvlText w:val="%1."/>
      <w:lvlJc w:val="left"/>
      <w:pPr>
        <w:ind w:left="110" w:hanging="245"/>
        <w:jc w:val="left"/>
      </w:pPr>
      <w:rPr>
        <w:rFonts w:ascii="Times New Roman" w:eastAsia="Times New Roman" w:hAnsi="Times New Roman" w:cs="Times New Roman" w:hint="default"/>
        <w:w w:val="100"/>
        <w:sz w:val="24"/>
        <w:szCs w:val="24"/>
        <w:lang w:val="ru-RU" w:eastAsia="en-US" w:bidi="ar-SA"/>
      </w:rPr>
    </w:lvl>
    <w:lvl w:ilvl="1" w:tplc="BD8639D2">
      <w:numFmt w:val="bullet"/>
      <w:lvlText w:val="•"/>
      <w:lvlJc w:val="left"/>
      <w:pPr>
        <w:ind w:left="461" w:hanging="245"/>
      </w:pPr>
      <w:rPr>
        <w:rFonts w:hint="default"/>
        <w:lang w:val="ru-RU" w:eastAsia="en-US" w:bidi="ar-SA"/>
      </w:rPr>
    </w:lvl>
    <w:lvl w:ilvl="2" w:tplc="BD8EA626">
      <w:numFmt w:val="bullet"/>
      <w:lvlText w:val="•"/>
      <w:lvlJc w:val="left"/>
      <w:pPr>
        <w:ind w:left="802" w:hanging="245"/>
      </w:pPr>
      <w:rPr>
        <w:rFonts w:hint="default"/>
        <w:lang w:val="ru-RU" w:eastAsia="en-US" w:bidi="ar-SA"/>
      </w:rPr>
    </w:lvl>
    <w:lvl w:ilvl="3" w:tplc="720487F6">
      <w:numFmt w:val="bullet"/>
      <w:lvlText w:val="•"/>
      <w:lvlJc w:val="left"/>
      <w:pPr>
        <w:ind w:left="1143" w:hanging="245"/>
      </w:pPr>
      <w:rPr>
        <w:rFonts w:hint="default"/>
        <w:lang w:val="ru-RU" w:eastAsia="en-US" w:bidi="ar-SA"/>
      </w:rPr>
    </w:lvl>
    <w:lvl w:ilvl="4" w:tplc="47FAAEC6">
      <w:numFmt w:val="bullet"/>
      <w:lvlText w:val="•"/>
      <w:lvlJc w:val="left"/>
      <w:pPr>
        <w:ind w:left="1485" w:hanging="245"/>
      </w:pPr>
      <w:rPr>
        <w:rFonts w:hint="default"/>
        <w:lang w:val="ru-RU" w:eastAsia="en-US" w:bidi="ar-SA"/>
      </w:rPr>
    </w:lvl>
    <w:lvl w:ilvl="5" w:tplc="84A4FD76">
      <w:numFmt w:val="bullet"/>
      <w:lvlText w:val="•"/>
      <w:lvlJc w:val="left"/>
      <w:pPr>
        <w:ind w:left="1826" w:hanging="245"/>
      </w:pPr>
      <w:rPr>
        <w:rFonts w:hint="default"/>
        <w:lang w:val="ru-RU" w:eastAsia="en-US" w:bidi="ar-SA"/>
      </w:rPr>
    </w:lvl>
    <w:lvl w:ilvl="6" w:tplc="38B02C48">
      <w:numFmt w:val="bullet"/>
      <w:lvlText w:val="•"/>
      <w:lvlJc w:val="left"/>
      <w:pPr>
        <w:ind w:left="2167" w:hanging="245"/>
      </w:pPr>
      <w:rPr>
        <w:rFonts w:hint="default"/>
        <w:lang w:val="ru-RU" w:eastAsia="en-US" w:bidi="ar-SA"/>
      </w:rPr>
    </w:lvl>
    <w:lvl w:ilvl="7" w:tplc="3EC43714">
      <w:numFmt w:val="bullet"/>
      <w:lvlText w:val="•"/>
      <w:lvlJc w:val="left"/>
      <w:pPr>
        <w:ind w:left="2509" w:hanging="245"/>
      </w:pPr>
      <w:rPr>
        <w:rFonts w:hint="default"/>
        <w:lang w:val="ru-RU" w:eastAsia="en-US" w:bidi="ar-SA"/>
      </w:rPr>
    </w:lvl>
    <w:lvl w:ilvl="8" w:tplc="540831D6">
      <w:numFmt w:val="bullet"/>
      <w:lvlText w:val="•"/>
      <w:lvlJc w:val="left"/>
      <w:pPr>
        <w:ind w:left="2850" w:hanging="245"/>
      </w:pPr>
      <w:rPr>
        <w:rFonts w:hint="default"/>
        <w:lang w:val="ru-RU" w:eastAsia="en-US" w:bidi="ar-SA"/>
      </w:rPr>
    </w:lvl>
  </w:abstractNum>
  <w:abstractNum w:abstractNumId="224">
    <w:nsid w:val="46A43CBA"/>
    <w:multiLevelType w:val="hybridMultilevel"/>
    <w:tmpl w:val="D5F0FF5C"/>
    <w:lvl w:ilvl="0" w:tplc="06DA4AD2">
      <w:start w:val="1"/>
      <w:numFmt w:val="decimal"/>
      <w:lvlText w:val="%1."/>
      <w:lvlJc w:val="left"/>
      <w:pPr>
        <w:ind w:left="620" w:hanging="260"/>
        <w:jc w:val="left"/>
      </w:pPr>
      <w:rPr>
        <w:rFonts w:ascii="Times New Roman" w:eastAsia="Times New Roman" w:hAnsi="Times New Roman" w:cs="Times New Roman" w:hint="default"/>
        <w:spacing w:val="0"/>
        <w:w w:val="94"/>
        <w:sz w:val="19"/>
        <w:szCs w:val="19"/>
        <w:lang w:val="ru-RU" w:eastAsia="en-US" w:bidi="ar-SA"/>
      </w:rPr>
    </w:lvl>
    <w:lvl w:ilvl="1" w:tplc="F384CD30">
      <w:numFmt w:val="bullet"/>
      <w:lvlText w:val="•"/>
      <w:lvlJc w:val="left"/>
      <w:pPr>
        <w:ind w:left="1738" w:hanging="260"/>
      </w:pPr>
      <w:rPr>
        <w:rFonts w:hint="default"/>
        <w:lang w:val="ru-RU" w:eastAsia="en-US" w:bidi="ar-SA"/>
      </w:rPr>
    </w:lvl>
    <w:lvl w:ilvl="2" w:tplc="535EC4B0">
      <w:numFmt w:val="bullet"/>
      <w:lvlText w:val="•"/>
      <w:lvlJc w:val="left"/>
      <w:pPr>
        <w:ind w:left="2857" w:hanging="260"/>
      </w:pPr>
      <w:rPr>
        <w:rFonts w:hint="default"/>
        <w:lang w:val="ru-RU" w:eastAsia="en-US" w:bidi="ar-SA"/>
      </w:rPr>
    </w:lvl>
    <w:lvl w:ilvl="3" w:tplc="1E8E8EC2">
      <w:numFmt w:val="bullet"/>
      <w:lvlText w:val="•"/>
      <w:lvlJc w:val="left"/>
      <w:pPr>
        <w:ind w:left="3976" w:hanging="260"/>
      </w:pPr>
      <w:rPr>
        <w:rFonts w:hint="default"/>
        <w:lang w:val="ru-RU" w:eastAsia="en-US" w:bidi="ar-SA"/>
      </w:rPr>
    </w:lvl>
    <w:lvl w:ilvl="4" w:tplc="0AD03034">
      <w:numFmt w:val="bullet"/>
      <w:lvlText w:val="•"/>
      <w:lvlJc w:val="left"/>
      <w:pPr>
        <w:ind w:left="5095" w:hanging="260"/>
      </w:pPr>
      <w:rPr>
        <w:rFonts w:hint="default"/>
        <w:lang w:val="ru-RU" w:eastAsia="en-US" w:bidi="ar-SA"/>
      </w:rPr>
    </w:lvl>
    <w:lvl w:ilvl="5" w:tplc="994C7632">
      <w:numFmt w:val="bullet"/>
      <w:lvlText w:val="•"/>
      <w:lvlJc w:val="left"/>
      <w:pPr>
        <w:ind w:left="6214" w:hanging="260"/>
      </w:pPr>
      <w:rPr>
        <w:rFonts w:hint="default"/>
        <w:lang w:val="ru-RU" w:eastAsia="en-US" w:bidi="ar-SA"/>
      </w:rPr>
    </w:lvl>
    <w:lvl w:ilvl="6" w:tplc="D3143654">
      <w:numFmt w:val="bullet"/>
      <w:lvlText w:val="•"/>
      <w:lvlJc w:val="left"/>
      <w:pPr>
        <w:ind w:left="7333" w:hanging="260"/>
      </w:pPr>
      <w:rPr>
        <w:rFonts w:hint="default"/>
        <w:lang w:val="ru-RU" w:eastAsia="en-US" w:bidi="ar-SA"/>
      </w:rPr>
    </w:lvl>
    <w:lvl w:ilvl="7" w:tplc="A2C4C6A6">
      <w:numFmt w:val="bullet"/>
      <w:lvlText w:val="•"/>
      <w:lvlJc w:val="left"/>
      <w:pPr>
        <w:ind w:left="8452" w:hanging="260"/>
      </w:pPr>
      <w:rPr>
        <w:rFonts w:hint="default"/>
        <w:lang w:val="ru-RU" w:eastAsia="en-US" w:bidi="ar-SA"/>
      </w:rPr>
    </w:lvl>
    <w:lvl w:ilvl="8" w:tplc="847C309C">
      <w:numFmt w:val="bullet"/>
      <w:lvlText w:val="•"/>
      <w:lvlJc w:val="left"/>
      <w:pPr>
        <w:ind w:left="9571" w:hanging="260"/>
      </w:pPr>
      <w:rPr>
        <w:rFonts w:hint="default"/>
        <w:lang w:val="ru-RU" w:eastAsia="en-US" w:bidi="ar-SA"/>
      </w:rPr>
    </w:lvl>
  </w:abstractNum>
  <w:abstractNum w:abstractNumId="225">
    <w:nsid w:val="46F56DB8"/>
    <w:multiLevelType w:val="hybridMultilevel"/>
    <w:tmpl w:val="F1F87B0A"/>
    <w:lvl w:ilvl="0" w:tplc="89E45470">
      <w:numFmt w:val="bullet"/>
      <w:lvlText w:val="—"/>
      <w:lvlJc w:val="left"/>
      <w:pPr>
        <w:ind w:left="1258" w:hanging="341"/>
      </w:pPr>
      <w:rPr>
        <w:rFonts w:ascii="Times New Roman" w:eastAsia="Times New Roman" w:hAnsi="Times New Roman" w:cs="Times New Roman" w:hint="default"/>
        <w:w w:val="100"/>
        <w:sz w:val="24"/>
        <w:szCs w:val="24"/>
        <w:lang w:val="ru-RU" w:eastAsia="en-US" w:bidi="ar-SA"/>
      </w:rPr>
    </w:lvl>
    <w:lvl w:ilvl="1" w:tplc="E15C4390">
      <w:numFmt w:val="bullet"/>
      <w:lvlText w:val="•"/>
      <w:lvlJc w:val="left"/>
      <w:pPr>
        <w:ind w:left="2314" w:hanging="341"/>
      </w:pPr>
      <w:rPr>
        <w:rFonts w:hint="default"/>
        <w:lang w:val="ru-RU" w:eastAsia="en-US" w:bidi="ar-SA"/>
      </w:rPr>
    </w:lvl>
    <w:lvl w:ilvl="2" w:tplc="536A6892">
      <w:numFmt w:val="bullet"/>
      <w:lvlText w:val="•"/>
      <w:lvlJc w:val="left"/>
      <w:pPr>
        <w:ind w:left="3369" w:hanging="341"/>
      </w:pPr>
      <w:rPr>
        <w:rFonts w:hint="default"/>
        <w:lang w:val="ru-RU" w:eastAsia="en-US" w:bidi="ar-SA"/>
      </w:rPr>
    </w:lvl>
    <w:lvl w:ilvl="3" w:tplc="4482909A">
      <w:numFmt w:val="bullet"/>
      <w:lvlText w:val="•"/>
      <w:lvlJc w:val="left"/>
      <w:pPr>
        <w:ind w:left="4424" w:hanging="341"/>
      </w:pPr>
      <w:rPr>
        <w:rFonts w:hint="default"/>
        <w:lang w:val="ru-RU" w:eastAsia="en-US" w:bidi="ar-SA"/>
      </w:rPr>
    </w:lvl>
    <w:lvl w:ilvl="4" w:tplc="C8145D0A">
      <w:numFmt w:val="bullet"/>
      <w:lvlText w:val="•"/>
      <w:lvlJc w:val="left"/>
      <w:pPr>
        <w:ind w:left="5479" w:hanging="341"/>
      </w:pPr>
      <w:rPr>
        <w:rFonts w:hint="default"/>
        <w:lang w:val="ru-RU" w:eastAsia="en-US" w:bidi="ar-SA"/>
      </w:rPr>
    </w:lvl>
    <w:lvl w:ilvl="5" w:tplc="B29EF576">
      <w:numFmt w:val="bullet"/>
      <w:lvlText w:val="•"/>
      <w:lvlJc w:val="left"/>
      <w:pPr>
        <w:ind w:left="6534" w:hanging="341"/>
      </w:pPr>
      <w:rPr>
        <w:rFonts w:hint="default"/>
        <w:lang w:val="ru-RU" w:eastAsia="en-US" w:bidi="ar-SA"/>
      </w:rPr>
    </w:lvl>
    <w:lvl w:ilvl="6" w:tplc="4134CD3A">
      <w:numFmt w:val="bullet"/>
      <w:lvlText w:val="•"/>
      <w:lvlJc w:val="left"/>
      <w:pPr>
        <w:ind w:left="7589" w:hanging="341"/>
      </w:pPr>
      <w:rPr>
        <w:rFonts w:hint="default"/>
        <w:lang w:val="ru-RU" w:eastAsia="en-US" w:bidi="ar-SA"/>
      </w:rPr>
    </w:lvl>
    <w:lvl w:ilvl="7" w:tplc="C9D21C60">
      <w:numFmt w:val="bullet"/>
      <w:lvlText w:val="•"/>
      <w:lvlJc w:val="left"/>
      <w:pPr>
        <w:ind w:left="8644" w:hanging="341"/>
      </w:pPr>
      <w:rPr>
        <w:rFonts w:hint="default"/>
        <w:lang w:val="ru-RU" w:eastAsia="en-US" w:bidi="ar-SA"/>
      </w:rPr>
    </w:lvl>
    <w:lvl w:ilvl="8" w:tplc="FDDA4984">
      <w:numFmt w:val="bullet"/>
      <w:lvlText w:val="•"/>
      <w:lvlJc w:val="left"/>
      <w:pPr>
        <w:ind w:left="9699" w:hanging="341"/>
      </w:pPr>
      <w:rPr>
        <w:rFonts w:hint="default"/>
        <w:lang w:val="ru-RU" w:eastAsia="en-US" w:bidi="ar-SA"/>
      </w:rPr>
    </w:lvl>
  </w:abstractNum>
  <w:abstractNum w:abstractNumId="226">
    <w:nsid w:val="47176F59"/>
    <w:multiLevelType w:val="hybridMultilevel"/>
    <w:tmpl w:val="EAE88CF4"/>
    <w:lvl w:ilvl="0" w:tplc="05201472">
      <w:numFmt w:val="bullet"/>
      <w:lvlText w:val="-"/>
      <w:lvlJc w:val="left"/>
      <w:pPr>
        <w:ind w:left="1599" w:hanging="140"/>
      </w:pPr>
      <w:rPr>
        <w:rFonts w:ascii="Times New Roman" w:eastAsia="Times New Roman" w:hAnsi="Times New Roman" w:cs="Times New Roman" w:hint="default"/>
        <w:w w:val="94"/>
        <w:sz w:val="24"/>
        <w:szCs w:val="24"/>
        <w:lang w:val="ru-RU" w:eastAsia="en-US" w:bidi="ar-SA"/>
      </w:rPr>
    </w:lvl>
    <w:lvl w:ilvl="1" w:tplc="9CF874B8">
      <w:numFmt w:val="bullet"/>
      <w:lvlText w:val="•"/>
      <w:lvlJc w:val="left"/>
      <w:pPr>
        <w:ind w:left="2454" w:hanging="144"/>
      </w:pPr>
      <w:rPr>
        <w:rFonts w:ascii="Times New Roman" w:eastAsia="Times New Roman" w:hAnsi="Times New Roman" w:cs="Times New Roman" w:hint="default"/>
        <w:w w:val="100"/>
        <w:sz w:val="24"/>
        <w:szCs w:val="24"/>
        <w:lang w:val="ru-RU" w:eastAsia="en-US" w:bidi="ar-SA"/>
      </w:rPr>
    </w:lvl>
    <w:lvl w:ilvl="2" w:tplc="5B36B75A">
      <w:numFmt w:val="bullet"/>
      <w:lvlText w:val="•"/>
      <w:lvlJc w:val="left"/>
      <w:pPr>
        <w:ind w:left="3498" w:hanging="144"/>
      </w:pPr>
      <w:rPr>
        <w:rFonts w:hint="default"/>
        <w:lang w:val="ru-RU" w:eastAsia="en-US" w:bidi="ar-SA"/>
      </w:rPr>
    </w:lvl>
    <w:lvl w:ilvl="3" w:tplc="A0F20D26">
      <w:numFmt w:val="bullet"/>
      <w:lvlText w:val="•"/>
      <w:lvlJc w:val="left"/>
      <w:pPr>
        <w:ind w:left="4537" w:hanging="144"/>
      </w:pPr>
      <w:rPr>
        <w:rFonts w:hint="default"/>
        <w:lang w:val="ru-RU" w:eastAsia="en-US" w:bidi="ar-SA"/>
      </w:rPr>
    </w:lvl>
    <w:lvl w:ilvl="4" w:tplc="EA00A94C">
      <w:numFmt w:val="bullet"/>
      <w:lvlText w:val="•"/>
      <w:lvlJc w:val="left"/>
      <w:pPr>
        <w:ind w:left="5576" w:hanging="144"/>
      </w:pPr>
      <w:rPr>
        <w:rFonts w:hint="default"/>
        <w:lang w:val="ru-RU" w:eastAsia="en-US" w:bidi="ar-SA"/>
      </w:rPr>
    </w:lvl>
    <w:lvl w:ilvl="5" w:tplc="3A7E55C4">
      <w:numFmt w:val="bullet"/>
      <w:lvlText w:val="•"/>
      <w:lvlJc w:val="left"/>
      <w:pPr>
        <w:ind w:left="6615" w:hanging="144"/>
      </w:pPr>
      <w:rPr>
        <w:rFonts w:hint="default"/>
        <w:lang w:val="ru-RU" w:eastAsia="en-US" w:bidi="ar-SA"/>
      </w:rPr>
    </w:lvl>
    <w:lvl w:ilvl="6" w:tplc="C79089E0">
      <w:numFmt w:val="bullet"/>
      <w:lvlText w:val="•"/>
      <w:lvlJc w:val="left"/>
      <w:pPr>
        <w:ind w:left="7653" w:hanging="144"/>
      </w:pPr>
      <w:rPr>
        <w:rFonts w:hint="default"/>
        <w:lang w:val="ru-RU" w:eastAsia="en-US" w:bidi="ar-SA"/>
      </w:rPr>
    </w:lvl>
    <w:lvl w:ilvl="7" w:tplc="F912EE12">
      <w:numFmt w:val="bullet"/>
      <w:lvlText w:val="•"/>
      <w:lvlJc w:val="left"/>
      <w:pPr>
        <w:ind w:left="8692" w:hanging="144"/>
      </w:pPr>
      <w:rPr>
        <w:rFonts w:hint="default"/>
        <w:lang w:val="ru-RU" w:eastAsia="en-US" w:bidi="ar-SA"/>
      </w:rPr>
    </w:lvl>
    <w:lvl w:ilvl="8" w:tplc="C0C0F9A2">
      <w:numFmt w:val="bullet"/>
      <w:lvlText w:val="•"/>
      <w:lvlJc w:val="left"/>
      <w:pPr>
        <w:ind w:left="9731" w:hanging="144"/>
      </w:pPr>
      <w:rPr>
        <w:rFonts w:hint="default"/>
        <w:lang w:val="ru-RU" w:eastAsia="en-US" w:bidi="ar-SA"/>
      </w:rPr>
    </w:lvl>
  </w:abstractNum>
  <w:abstractNum w:abstractNumId="227">
    <w:nsid w:val="471B268A"/>
    <w:multiLevelType w:val="hybridMultilevel"/>
    <w:tmpl w:val="7EE6C28C"/>
    <w:lvl w:ilvl="0" w:tplc="F042CCBC">
      <w:numFmt w:val="bullet"/>
      <w:lvlText w:val="—"/>
      <w:lvlJc w:val="left"/>
      <w:pPr>
        <w:ind w:left="81" w:hanging="312"/>
      </w:pPr>
      <w:rPr>
        <w:rFonts w:ascii="Times New Roman" w:eastAsia="Times New Roman" w:hAnsi="Times New Roman" w:cs="Times New Roman" w:hint="default"/>
        <w:w w:val="100"/>
        <w:sz w:val="24"/>
        <w:szCs w:val="24"/>
        <w:lang w:val="ru-RU" w:eastAsia="en-US" w:bidi="ar-SA"/>
      </w:rPr>
    </w:lvl>
    <w:lvl w:ilvl="1" w:tplc="EF2E3CDC">
      <w:numFmt w:val="bullet"/>
      <w:lvlText w:val="•"/>
      <w:lvlJc w:val="left"/>
      <w:pPr>
        <w:ind w:left="651" w:hanging="312"/>
      </w:pPr>
      <w:rPr>
        <w:rFonts w:hint="default"/>
        <w:lang w:val="ru-RU" w:eastAsia="en-US" w:bidi="ar-SA"/>
      </w:rPr>
    </w:lvl>
    <w:lvl w:ilvl="2" w:tplc="161EFE9E">
      <w:numFmt w:val="bullet"/>
      <w:lvlText w:val="•"/>
      <w:lvlJc w:val="left"/>
      <w:pPr>
        <w:ind w:left="1222" w:hanging="312"/>
      </w:pPr>
      <w:rPr>
        <w:rFonts w:hint="default"/>
        <w:lang w:val="ru-RU" w:eastAsia="en-US" w:bidi="ar-SA"/>
      </w:rPr>
    </w:lvl>
    <w:lvl w:ilvl="3" w:tplc="AE6A8EFC">
      <w:numFmt w:val="bullet"/>
      <w:lvlText w:val="•"/>
      <w:lvlJc w:val="left"/>
      <w:pPr>
        <w:ind w:left="1793" w:hanging="312"/>
      </w:pPr>
      <w:rPr>
        <w:rFonts w:hint="default"/>
        <w:lang w:val="ru-RU" w:eastAsia="en-US" w:bidi="ar-SA"/>
      </w:rPr>
    </w:lvl>
    <w:lvl w:ilvl="4" w:tplc="E0B4F622">
      <w:numFmt w:val="bullet"/>
      <w:lvlText w:val="•"/>
      <w:lvlJc w:val="left"/>
      <w:pPr>
        <w:ind w:left="2364" w:hanging="312"/>
      </w:pPr>
      <w:rPr>
        <w:rFonts w:hint="default"/>
        <w:lang w:val="ru-RU" w:eastAsia="en-US" w:bidi="ar-SA"/>
      </w:rPr>
    </w:lvl>
    <w:lvl w:ilvl="5" w:tplc="1DCC72BA">
      <w:numFmt w:val="bullet"/>
      <w:lvlText w:val="•"/>
      <w:lvlJc w:val="left"/>
      <w:pPr>
        <w:ind w:left="2935" w:hanging="312"/>
      </w:pPr>
      <w:rPr>
        <w:rFonts w:hint="default"/>
        <w:lang w:val="ru-RU" w:eastAsia="en-US" w:bidi="ar-SA"/>
      </w:rPr>
    </w:lvl>
    <w:lvl w:ilvl="6" w:tplc="D584DE88">
      <w:numFmt w:val="bullet"/>
      <w:lvlText w:val="•"/>
      <w:lvlJc w:val="left"/>
      <w:pPr>
        <w:ind w:left="3506" w:hanging="312"/>
      </w:pPr>
      <w:rPr>
        <w:rFonts w:hint="default"/>
        <w:lang w:val="ru-RU" w:eastAsia="en-US" w:bidi="ar-SA"/>
      </w:rPr>
    </w:lvl>
    <w:lvl w:ilvl="7" w:tplc="BAD4D826">
      <w:numFmt w:val="bullet"/>
      <w:lvlText w:val="•"/>
      <w:lvlJc w:val="left"/>
      <w:pPr>
        <w:ind w:left="4077" w:hanging="312"/>
      </w:pPr>
      <w:rPr>
        <w:rFonts w:hint="default"/>
        <w:lang w:val="ru-RU" w:eastAsia="en-US" w:bidi="ar-SA"/>
      </w:rPr>
    </w:lvl>
    <w:lvl w:ilvl="8" w:tplc="B4FCBCC4">
      <w:numFmt w:val="bullet"/>
      <w:lvlText w:val="•"/>
      <w:lvlJc w:val="left"/>
      <w:pPr>
        <w:ind w:left="4648" w:hanging="312"/>
      </w:pPr>
      <w:rPr>
        <w:rFonts w:hint="default"/>
        <w:lang w:val="ru-RU" w:eastAsia="en-US" w:bidi="ar-SA"/>
      </w:rPr>
    </w:lvl>
  </w:abstractNum>
  <w:abstractNum w:abstractNumId="228">
    <w:nsid w:val="482204A7"/>
    <w:multiLevelType w:val="hybridMultilevel"/>
    <w:tmpl w:val="36E2FC98"/>
    <w:lvl w:ilvl="0" w:tplc="048A94BA">
      <w:start w:val="1"/>
      <w:numFmt w:val="decimal"/>
      <w:lvlText w:val="%1."/>
      <w:lvlJc w:val="left"/>
      <w:pPr>
        <w:ind w:left="620" w:hanging="260"/>
        <w:jc w:val="left"/>
      </w:pPr>
      <w:rPr>
        <w:rFonts w:ascii="Times New Roman" w:eastAsia="Times New Roman" w:hAnsi="Times New Roman" w:cs="Times New Roman" w:hint="default"/>
        <w:spacing w:val="0"/>
        <w:w w:val="94"/>
        <w:sz w:val="19"/>
        <w:szCs w:val="19"/>
        <w:lang w:val="ru-RU" w:eastAsia="en-US" w:bidi="ar-SA"/>
      </w:rPr>
    </w:lvl>
    <w:lvl w:ilvl="1" w:tplc="1B34E3B2">
      <w:start w:val="1"/>
      <w:numFmt w:val="decimal"/>
      <w:lvlText w:val="%2."/>
      <w:lvlJc w:val="left"/>
      <w:pPr>
        <w:ind w:left="620" w:hanging="197"/>
        <w:jc w:val="right"/>
      </w:pPr>
      <w:rPr>
        <w:rFonts w:ascii="Times New Roman" w:eastAsia="Times New Roman" w:hAnsi="Times New Roman" w:cs="Times New Roman" w:hint="default"/>
        <w:b/>
        <w:bCs/>
        <w:w w:val="100"/>
        <w:sz w:val="22"/>
        <w:szCs w:val="22"/>
        <w:lang w:val="ru-RU" w:eastAsia="en-US" w:bidi="ar-SA"/>
      </w:rPr>
    </w:lvl>
    <w:lvl w:ilvl="2" w:tplc="DEEA62AA">
      <w:numFmt w:val="bullet"/>
      <w:lvlText w:val="•"/>
      <w:lvlJc w:val="left"/>
      <w:pPr>
        <w:ind w:left="2857" w:hanging="197"/>
      </w:pPr>
      <w:rPr>
        <w:rFonts w:hint="default"/>
        <w:lang w:val="ru-RU" w:eastAsia="en-US" w:bidi="ar-SA"/>
      </w:rPr>
    </w:lvl>
    <w:lvl w:ilvl="3" w:tplc="89920C58">
      <w:numFmt w:val="bullet"/>
      <w:lvlText w:val="•"/>
      <w:lvlJc w:val="left"/>
      <w:pPr>
        <w:ind w:left="3976" w:hanging="197"/>
      </w:pPr>
      <w:rPr>
        <w:rFonts w:hint="default"/>
        <w:lang w:val="ru-RU" w:eastAsia="en-US" w:bidi="ar-SA"/>
      </w:rPr>
    </w:lvl>
    <w:lvl w:ilvl="4" w:tplc="11987B78">
      <w:numFmt w:val="bullet"/>
      <w:lvlText w:val="•"/>
      <w:lvlJc w:val="left"/>
      <w:pPr>
        <w:ind w:left="5095" w:hanging="197"/>
      </w:pPr>
      <w:rPr>
        <w:rFonts w:hint="default"/>
        <w:lang w:val="ru-RU" w:eastAsia="en-US" w:bidi="ar-SA"/>
      </w:rPr>
    </w:lvl>
    <w:lvl w:ilvl="5" w:tplc="111A9426">
      <w:numFmt w:val="bullet"/>
      <w:lvlText w:val="•"/>
      <w:lvlJc w:val="left"/>
      <w:pPr>
        <w:ind w:left="6214" w:hanging="197"/>
      </w:pPr>
      <w:rPr>
        <w:rFonts w:hint="default"/>
        <w:lang w:val="ru-RU" w:eastAsia="en-US" w:bidi="ar-SA"/>
      </w:rPr>
    </w:lvl>
    <w:lvl w:ilvl="6" w:tplc="03C276F8">
      <w:numFmt w:val="bullet"/>
      <w:lvlText w:val="•"/>
      <w:lvlJc w:val="left"/>
      <w:pPr>
        <w:ind w:left="7333" w:hanging="197"/>
      </w:pPr>
      <w:rPr>
        <w:rFonts w:hint="default"/>
        <w:lang w:val="ru-RU" w:eastAsia="en-US" w:bidi="ar-SA"/>
      </w:rPr>
    </w:lvl>
    <w:lvl w:ilvl="7" w:tplc="6608C0C8">
      <w:numFmt w:val="bullet"/>
      <w:lvlText w:val="•"/>
      <w:lvlJc w:val="left"/>
      <w:pPr>
        <w:ind w:left="8452" w:hanging="197"/>
      </w:pPr>
      <w:rPr>
        <w:rFonts w:hint="default"/>
        <w:lang w:val="ru-RU" w:eastAsia="en-US" w:bidi="ar-SA"/>
      </w:rPr>
    </w:lvl>
    <w:lvl w:ilvl="8" w:tplc="4A46F3EA">
      <w:numFmt w:val="bullet"/>
      <w:lvlText w:val="•"/>
      <w:lvlJc w:val="left"/>
      <w:pPr>
        <w:ind w:left="9571" w:hanging="197"/>
      </w:pPr>
      <w:rPr>
        <w:rFonts w:hint="default"/>
        <w:lang w:val="ru-RU" w:eastAsia="en-US" w:bidi="ar-SA"/>
      </w:rPr>
    </w:lvl>
  </w:abstractNum>
  <w:abstractNum w:abstractNumId="229">
    <w:nsid w:val="484B2062"/>
    <w:multiLevelType w:val="hybridMultilevel"/>
    <w:tmpl w:val="EC52B074"/>
    <w:lvl w:ilvl="0" w:tplc="01B84EA0">
      <w:start w:val="1"/>
      <w:numFmt w:val="decimal"/>
      <w:lvlText w:val="%1."/>
      <w:lvlJc w:val="left"/>
      <w:pPr>
        <w:ind w:left="110" w:hanging="245"/>
        <w:jc w:val="left"/>
      </w:pPr>
      <w:rPr>
        <w:rFonts w:ascii="Times New Roman" w:eastAsia="Times New Roman" w:hAnsi="Times New Roman" w:cs="Times New Roman" w:hint="default"/>
        <w:w w:val="100"/>
        <w:sz w:val="24"/>
        <w:szCs w:val="24"/>
        <w:lang w:val="ru-RU" w:eastAsia="en-US" w:bidi="ar-SA"/>
      </w:rPr>
    </w:lvl>
    <w:lvl w:ilvl="1" w:tplc="E2042FC6">
      <w:numFmt w:val="bullet"/>
      <w:lvlText w:val="•"/>
      <w:lvlJc w:val="left"/>
      <w:pPr>
        <w:ind w:left="410" w:hanging="245"/>
      </w:pPr>
      <w:rPr>
        <w:rFonts w:hint="default"/>
        <w:lang w:val="ru-RU" w:eastAsia="en-US" w:bidi="ar-SA"/>
      </w:rPr>
    </w:lvl>
    <w:lvl w:ilvl="2" w:tplc="4A1EEE7C">
      <w:numFmt w:val="bullet"/>
      <w:lvlText w:val="•"/>
      <w:lvlJc w:val="left"/>
      <w:pPr>
        <w:ind w:left="701" w:hanging="245"/>
      </w:pPr>
      <w:rPr>
        <w:rFonts w:hint="default"/>
        <w:lang w:val="ru-RU" w:eastAsia="en-US" w:bidi="ar-SA"/>
      </w:rPr>
    </w:lvl>
    <w:lvl w:ilvl="3" w:tplc="CD84E146">
      <w:numFmt w:val="bullet"/>
      <w:lvlText w:val="•"/>
      <w:lvlJc w:val="left"/>
      <w:pPr>
        <w:ind w:left="991" w:hanging="245"/>
      </w:pPr>
      <w:rPr>
        <w:rFonts w:hint="default"/>
        <w:lang w:val="ru-RU" w:eastAsia="en-US" w:bidi="ar-SA"/>
      </w:rPr>
    </w:lvl>
    <w:lvl w:ilvl="4" w:tplc="BE740F98">
      <w:numFmt w:val="bullet"/>
      <w:lvlText w:val="•"/>
      <w:lvlJc w:val="left"/>
      <w:pPr>
        <w:ind w:left="1282" w:hanging="245"/>
      </w:pPr>
      <w:rPr>
        <w:rFonts w:hint="default"/>
        <w:lang w:val="ru-RU" w:eastAsia="en-US" w:bidi="ar-SA"/>
      </w:rPr>
    </w:lvl>
    <w:lvl w:ilvl="5" w:tplc="B25642D2">
      <w:numFmt w:val="bullet"/>
      <w:lvlText w:val="•"/>
      <w:lvlJc w:val="left"/>
      <w:pPr>
        <w:ind w:left="1572" w:hanging="245"/>
      </w:pPr>
      <w:rPr>
        <w:rFonts w:hint="default"/>
        <w:lang w:val="ru-RU" w:eastAsia="en-US" w:bidi="ar-SA"/>
      </w:rPr>
    </w:lvl>
    <w:lvl w:ilvl="6" w:tplc="DED6401E">
      <w:numFmt w:val="bullet"/>
      <w:lvlText w:val="•"/>
      <w:lvlJc w:val="left"/>
      <w:pPr>
        <w:ind w:left="1863" w:hanging="245"/>
      </w:pPr>
      <w:rPr>
        <w:rFonts w:hint="default"/>
        <w:lang w:val="ru-RU" w:eastAsia="en-US" w:bidi="ar-SA"/>
      </w:rPr>
    </w:lvl>
    <w:lvl w:ilvl="7" w:tplc="28D6F574">
      <w:numFmt w:val="bullet"/>
      <w:lvlText w:val="•"/>
      <w:lvlJc w:val="left"/>
      <w:pPr>
        <w:ind w:left="2153" w:hanging="245"/>
      </w:pPr>
      <w:rPr>
        <w:rFonts w:hint="default"/>
        <w:lang w:val="ru-RU" w:eastAsia="en-US" w:bidi="ar-SA"/>
      </w:rPr>
    </w:lvl>
    <w:lvl w:ilvl="8" w:tplc="2266E956">
      <w:numFmt w:val="bullet"/>
      <w:lvlText w:val="•"/>
      <w:lvlJc w:val="left"/>
      <w:pPr>
        <w:ind w:left="2444" w:hanging="245"/>
      </w:pPr>
      <w:rPr>
        <w:rFonts w:hint="default"/>
        <w:lang w:val="ru-RU" w:eastAsia="en-US" w:bidi="ar-SA"/>
      </w:rPr>
    </w:lvl>
  </w:abstractNum>
  <w:abstractNum w:abstractNumId="230">
    <w:nsid w:val="486E680B"/>
    <w:multiLevelType w:val="hybridMultilevel"/>
    <w:tmpl w:val="627467F6"/>
    <w:lvl w:ilvl="0" w:tplc="D9E0F1D6">
      <w:numFmt w:val="bullet"/>
      <w:lvlText w:val="•"/>
      <w:lvlJc w:val="left"/>
      <w:pPr>
        <w:ind w:left="595" w:hanging="255"/>
      </w:pPr>
      <w:rPr>
        <w:rFonts w:ascii="Times New Roman" w:eastAsia="Times New Roman" w:hAnsi="Times New Roman" w:cs="Times New Roman" w:hint="default"/>
        <w:w w:val="99"/>
        <w:sz w:val="16"/>
        <w:szCs w:val="16"/>
        <w:lang w:val="ru-RU" w:eastAsia="en-US" w:bidi="ar-SA"/>
      </w:rPr>
    </w:lvl>
    <w:lvl w:ilvl="1" w:tplc="5524B5E2">
      <w:numFmt w:val="bullet"/>
      <w:lvlText w:val="•"/>
      <w:lvlJc w:val="left"/>
      <w:pPr>
        <w:ind w:left="887" w:hanging="255"/>
      </w:pPr>
      <w:rPr>
        <w:rFonts w:hint="default"/>
        <w:lang w:val="ru-RU" w:eastAsia="en-US" w:bidi="ar-SA"/>
      </w:rPr>
    </w:lvl>
    <w:lvl w:ilvl="2" w:tplc="10469D0C">
      <w:numFmt w:val="bullet"/>
      <w:lvlText w:val="•"/>
      <w:lvlJc w:val="left"/>
      <w:pPr>
        <w:ind w:left="1174" w:hanging="255"/>
      </w:pPr>
      <w:rPr>
        <w:rFonts w:hint="default"/>
        <w:lang w:val="ru-RU" w:eastAsia="en-US" w:bidi="ar-SA"/>
      </w:rPr>
    </w:lvl>
    <w:lvl w:ilvl="3" w:tplc="3E580844">
      <w:numFmt w:val="bullet"/>
      <w:lvlText w:val="•"/>
      <w:lvlJc w:val="left"/>
      <w:pPr>
        <w:ind w:left="1461" w:hanging="255"/>
      </w:pPr>
      <w:rPr>
        <w:rFonts w:hint="default"/>
        <w:lang w:val="ru-RU" w:eastAsia="en-US" w:bidi="ar-SA"/>
      </w:rPr>
    </w:lvl>
    <w:lvl w:ilvl="4" w:tplc="5DD8A32E">
      <w:numFmt w:val="bullet"/>
      <w:lvlText w:val="•"/>
      <w:lvlJc w:val="left"/>
      <w:pPr>
        <w:ind w:left="1748" w:hanging="255"/>
      </w:pPr>
      <w:rPr>
        <w:rFonts w:hint="default"/>
        <w:lang w:val="ru-RU" w:eastAsia="en-US" w:bidi="ar-SA"/>
      </w:rPr>
    </w:lvl>
    <w:lvl w:ilvl="5" w:tplc="95649E2C">
      <w:numFmt w:val="bullet"/>
      <w:lvlText w:val="•"/>
      <w:lvlJc w:val="left"/>
      <w:pPr>
        <w:ind w:left="2036" w:hanging="255"/>
      </w:pPr>
      <w:rPr>
        <w:rFonts w:hint="default"/>
        <w:lang w:val="ru-RU" w:eastAsia="en-US" w:bidi="ar-SA"/>
      </w:rPr>
    </w:lvl>
    <w:lvl w:ilvl="6" w:tplc="8FE84972">
      <w:numFmt w:val="bullet"/>
      <w:lvlText w:val="•"/>
      <w:lvlJc w:val="left"/>
      <w:pPr>
        <w:ind w:left="2323" w:hanging="255"/>
      </w:pPr>
      <w:rPr>
        <w:rFonts w:hint="default"/>
        <w:lang w:val="ru-RU" w:eastAsia="en-US" w:bidi="ar-SA"/>
      </w:rPr>
    </w:lvl>
    <w:lvl w:ilvl="7" w:tplc="0D6C2714">
      <w:numFmt w:val="bullet"/>
      <w:lvlText w:val="•"/>
      <w:lvlJc w:val="left"/>
      <w:pPr>
        <w:ind w:left="2610" w:hanging="255"/>
      </w:pPr>
      <w:rPr>
        <w:rFonts w:hint="default"/>
        <w:lang w:val="ru-RU" w:eastAsia="en-US" w:bidi="ar-SA"/>
      </w:rPr>
    </w:lvl>
    <w:lvl w:ilvl="8" w:tplc="6E4E0F1C">
      <w:numFmt w:val="bullet"/>
      <w:lvlText w:val="•"/>
      <w:lvlJc w:val="left"/>
      <w:pPr>
        <w:ind w:left="2897" w:hanging="255"/>
      </w:pPr>
      <w:rPr>
        <w:rFonts w:hint="default"/>
        <w:lang w:val="ru-RU" w:eastAsia="en-US" w:bidi="ar-SA"/>
      </w:rPr>
    </w:lvl>
  </w:abstractNum>
  <w:abstractNum w:abstractNumId="231">
    <w:nsid w:val="491A3844"/>
    <w:multiLevelType w:val="hybridMultilevel"/>
    <w:tmpl w:val="7CE6251A"/>
    <w:lvl w:ilvl="0" w:tplc="E25EDE96">
      <w:numFmt w:val="bullet"/>
      <w:lvlText w:val="•"/>
      <w:lvlJc w:val="left"/>
      <w:pPr>
        <w:ind w:left="110" w:hanging="360"/>
      </w:pPr>
      <w:rPr>
        <w:rFonts w:ascii="Times New Roman" w:eastAsia="Times New Roman" w:hAnsi="Times New Roman" w:cs="Times New Roman" w:hint="default"/>
        <w:w w:val="100"/>
        <w:sz w:val="24"/>
        <w:szCs w:val="24"/>
        <w:lang w:val="ru-RU" w:eastAsia="en-US" w:bidi="ar-SA"/>
      </w:rPr>
    </w:lvl>
    <w:lvl w:ilvl="1" w:tplc="A12ECBEE">
      <w:numFmt w:val="bullet"/>
      <w:lvlText w:val="•"/>
      <w:lvlJc w:val="left"/>
      <w:pPr>
        <w:ind w:left="1027" w:hanging="360"/>
      </w:pPr>
      <w:rPr>
        <w:rFonts w:hint="default"/>
        <w:lang w:val="ru-RU" w:eastAsia="en-US" w:bidi="ar-SA"/>
      </w:rPr>
    </w:lvl>
    <w:lvl w:ilvl="2" w:tplc="F4F89056">
      <w:numFmt w:val="bullet"/>
      <w:lvlText w:val="•"/>
      <w:lvlJc w:val="left"/>
      <w:pPr>
        <w:ind w:left="1935" w:hanging="360"/>
      </w:pPr>
      <w:rPr>
        <w:rFonts w:hint="default"/>
        <w:lang w:val="ru-RU" w:eastAsia="en-US" w:bidi="ar-SA"/>
      </w:rPr>
    </w:lvl>
    <w:lvl w:ilvl="3" w:tplc="A3383D66">
      <w:numFmt w:val="bullet"/>
      <w:lvlText w:val="•"/>
      <w:lvlJc w:val="left"/>
      <w:pPr>
        <w:ind w:left="2843" w:hanging="360"/>
      </w:pPr>
      <w:rPr>
        <w:rFonts w:hint="default"/>
        <w:lang w:val="ru-RU" w:eastAsia="en-US" w:bidi="ar-SA"/>
      </w:rPr>
    </w:lvl>
    <w:lvl w:ilvl="4" w:tplc="CF5C8346">
      <w:numFmt w:val="bullet"/>
      <w:lvlText w:val="•"/>
      <w:lvlJc w:val="left"/>
      <w:pPr>
        <w:ind w:left="3751" w:hanging="360"/>
      </w:pPr>
      <w:rPr>
        <w:rFonts w:hint="default"/>
        <w:lang w:val="ru-RU" w:eastAsia="en-US" w:bidi="ar-SA"/>
      </w:rPr>
    </w:lvl>
    <w:lvl w:ilvl="5" w:tplc="9762038E">
      <w:numFmt w:val="bullet"/>
      <w:lvlText w:val="•"/>
      <w:lvlJc w:val="left"/>
      <w:pPr>
        <w:ind w:left="4659" w:hanging="360"/>
      </w:pPr>
      <w:rPr>
        <w:rFonts w:hint="default"/>
        <w:lang w:val="ru-RU" w:eastAsia="en-US" w:bidi="ar-SA"/>
      </w:rPr>
    </w:lvl>
    <w:lvl w:ilvl="6" w:tplc="BA829380">
      <w:numFmt w:val="bullet"/>
      <w:lvlText w:val="•"/>
      <w:lvlJc w:val="left"/>
      <w:pPr>
        <w:ind w:left="5567" w:hanging="360"/>
      </w:pPr>
      <w:rPr>
        <w:rFonts w:hint="default"/>
        <w:lang w:val="ru-RU" w:eastAsia="en-US" w:bidi="ar-SA"/>
      </w:rPr>
    </w:lvl>
    <w:lvl w:ilvl="7" w:tplc="198C5242">
      <w:numFmt w:val="bullet"/>
      <w:lvlText w:val="•"/>
      <w:lvlJc w:val="left"/>
      <w:pPr>
        <w:ind w:left="6475" w:hanging="360"/>
      </w:pPr>
      <w:rPr>
        <w:rFonts w:hint="default"/>
        <w:lang w:val="ru-RU" w:eastAsia="en-US" w:bidi="ar-SA"/>
      </w:rPr>
    </w:lvl>
    <w:lvl w:ilvl="8" w:tplc="4096424E">
      <w:numFmt w:val="bullet"/>
      <w:lvlText w:val="•"/>
      <w:lvlJc w:val="left"/>
      <w:pPr>
        <w:ind w:left="7383" w:hanging="360"/>
      </w:pPr>
      <w:rPr>
        <w:rFonts w:hint="default"/>
        <w:lang w:val="ru-RU" w:eastAsia="en-US" w:bidi="ar-SA"/>
      </w:rPr>
    </w:lvl>
  </w:abstractNum>
  <w:abstractNum w:abstractNumId="232">
    <w:nsid w:val="49725F03"/>
    <w:multiLevelType w:val="hybridMultilevel"/>
    <w:tmpl w:val="6B00482E"/>
    <w:lvl w:ilvl="0" w:tplc="6174FAEA">
      <w:start w:val="1"/>
      <w:numFmt w:val="decimal"/>
      <w:lvlText w:val="%1."/>
      <w:lvlJc w:val="left"/>
      <w:pPr>
        <w:ind w:left="372" w:hanging="183"/>
        <w:jc w:val="left"/>
      </w:pPr>
      <w:rPr>
        <w:rFonts w:ascii="Times New Roman" w:eastAsia="Times New Roman" w:hAnsi="Times New Roman" w:cs="Times New Roman" w:hint="default"/>
        <w:b/>
        <w:bCs/>
        <w:w w:val="100"/>
        <w:sz w:val="22"/>
        <w:szCs w:val="22"/>
        <w:lang w:val="ru-RU" w:eastAsia="en-US" w:bidi="ar-SA"/>
      </w:rPr>
    </w:lvl>
    <w:lvl w:ilvl="1" w:tplc="98962B64">
      <w:numFmt w:val="bullet"/>
      <w:lvlText w:val="•"/>
      <w:lvlJc w:val="left"/>
      <w:pPr>
        <w:ind w:left="1457" w:hanging="183"/>
      </w:pPr>
      <w:rPr>
        <w:rFonts w:hint="default"/>
        <w:lang w:val="ru-RU" w:eastAsia="en-US" w:bidi="ar-SA"/>
      </w:rPr>
    </w:lvl>
    <w:lvl w:ilvl="2" w:tplc="2196FE1E">
      <w:numFmt w:val="bullet"/>
      <w:lvlText w:val="•"/>
      <w:lvlJc w:val="left"/>
      <w:pPr>
        <w:ind w:left="2534" w:hanging="183"/>
      </w:pPr>
      <w:rPr>
        <w:rFonts w:hint="default"/>
        <w:lang w:val="ru-RU" w:eastAsia="en-US" w:bidi="ar-SA"/>
      </w:rPr>
    </w:lvl>
    <w:lvl w:ilvl="3" w:tplc="582AC0F4">
      <w:numFmt w:val="bullet"/>
      <w:lvlText w:val="•"/>
      <w:lvlJc w:val="left"/>
      <w:pPr>
        <w:ind w:left="3612" w:hanging="183"/>
      </w:pPr>
      <w:rPr>
        <w:rFonts w:hint="default"/>
        <w:lang w:val="ru-RU" w:eastAsia="en-US" w:bidi="ar-SA"/>
      </w:rPr>
    </w:lvl>
    <w:lvl w:ilvl="4" w:tplc="F0D82102">
      <w:numFmt w:val="bullet"/>
      <w:lvlText w:val="•"/>
      <w:lvlJc w:val="left"/>
      <w:pPr>
        <w:ind w:left="4689" w:hanging="183"/>
      </w:pPr>
      <w:rPr>
        <w:rFonts w:hint="default"/>
        <w:lang w:val="ru-RU" w:eastAsia="en-US" w:bidi="ar-SA"/>
      </w:rPr>
    </w:lvl>
    <w:lvl w:ilvl="5" w:tplc="9FBEA56A">
      <w:numFmt w:val="bullet"/>
      <w:lvlText w:val="•"/>
      <w:lvlJc w:val="left"/>
      <w:pPr>
        <w:ind w:left="5766" w:hanging="183"/>
      </w:pPr>
      <w:rPr>
        <w:rFonts w:hint="default"/>
        <w:lang w:val="ru-RU" w:eastAsia="en-US" w:bidi="ar-SA"/>
      </w:rPr>
    </w:lvl>
    <w:lvl w:ilvl="6" w:tplc="57B88FC8">
      <w:numFmt w:val="bullet"/>
      <w:lvlText w:val="•"/>
      <w:lvlJc w:val="left"/>
      <w:pPr>
        <w:ind w:left="6844" w:hanging="183"/>
      </w:pPr>
      <w:rPr>
        <w:rFonts w:hint="default"/>
        <w:lang w:val="ru-RU" w:eastAsia="en-US" w:bidi="ar-SA"/>
      </w:rPr>
    </w:lvl>
    <w:lvl w:ilvl="7" w:tplc="781AEBFC">
      <w:numFmt w:val="bullet"/>
      <w:lvlText w:val="•"/>
      <w:lvlJc w:val="left"/>
      <w:pPr>
        <w:ind w:left="7921" w:hanging="183"/>
      </w:pPr>
      <w:rPr>
        <w:rFonts w:hint="default"/>
        <w:lang w:val="ru-RU" w:eastAsia="en-US" w:bidi="ar-SA"/>
      </w:rPr>
    </w:lvl>
    <w:lvl w:ilvl="8" w:tplc="C382D490">
      <w:numFmt w:val="bullet"/>
      <w:lvlText w:val="•"/>
      <w:lvlJc w:val="left"/>
      <w:pPr>
        <w:ind w:left="8998" w:hanging="183"/>
      </w:pPr>
      <w:rPr>
        <w:rFonts w:hint="default"/>
        <w:lang w:val="ru-RU" w:eastAsia="en-US" w:bidi="ar-SA"/>
      </w:rPr>
    </w:lvl>
  </w:abstractNum>
  <w:abstractNum w:abstractNumId="233">
    <w:nsid w:val="49FA3DFB"/>
    <w:multiLevelType w:val="hybridMultilevel"/>
    <w:tmpl w:val="03124258"/>
    <w:lvl w:ilvl="0" w:tplc="7B76BFF8">
      <w:numFmt w:val="bullet"/>
      <w:lvlText w:val="•"/>
      <w:lvlJc w:val="left"/>
      <w:pPr>
        <w:ind w:left="1379" w:hanging="144"/>
      </w:pPr>
      <w:rPr>
        <w:rFonts w:ascii="Times New Roman" w:eastAsia="Times New Roman" w:hAnsi="Times New Roman" w:cs="Times New Roman" w:hint="default"/>
        <w:w w:val="100"/>
        <w:sz w:val="24"/>
        <w:szCs w:val="24"/>
        <w:lang w:val="ru-RU" w:eastAsia="en-US" w:bidi="ar-SA"/>
      </w:rPr>
    </w:lvl>
    <w:lvl w:ilvl="1" w:tplc="3C48E104">
      <w:numFmt w:val="bullet"/>
      <w:lvlText w:val="•"/>
      <w:lvlJc w:val="left"/>
      <w:pPr>
        <w:ind w:left="2392" w:hanging="144"/>
      </w:pPr>
      <w:rPr>
        <w:rFonts w:hint="default"/>
        <w:lang w:val="ru-RU" w:eastAsia="en-US" w:bidi="ar-SA"/>
      </w:rPr>
    </w:lvl>
    <w:lvl w:ilvl="2" w:tplc="04F46F48">
      <w:numFmt w:val="bullet"/>
      <w:lvlText w:val="•"/>
      <w:lvlJc w:val="left"/>
      <w:pPr>
        <w:ind w:left="3405" w:hanging="144"/>
      </w:pPr>
      <w:rPr>
        <w:rFonts w:hint="default"/>
        <w:lang w:val="ru-RU" w:eastAsia="en-US" w:bidi="ar-SA"/>
      </w:rPr>
    </w:lvl>
    <w:lvl w:ilvl="3" w:tplc="7902C054">
      <w:numFmt w:val="bullet"/>
      <w:lvlText w:val="•"/>
      <w:lvlJc w:val="left"/>
      <w:pPr>
        <w:ind w:left="4418" w:hanging="144"/>
      </w:pPr>
      <w:rPr>
        <w:rFonts w:hint="default"/>
        <w:lang w:val="ru-RU" w:eastAsia="en-US" w:bidi="ar-SA"/>
      </w:rPr>
    </w:lvl>
    <w:lvl w:ilvl="4" w:tplc="E7B476B8">
      <w:numFmt w:val="bullet"/>
      <w:lvlText w:val="•"/>
      <w:lvlJc w:val="left"/>
      <w:pPr>
        <w:ind w:left="5431" w:hanging="144"/>
      </w:pPr>
      <w:rPr>
        <w:rFonts w:hint="default"/>
        <w:lang w:val="ru-RU" w:eastAsia="en-US" w:bidi="ar-SA"/>
      </w:rPr>
    </w:lvl>
    <w:lvl w:ilvl="5" w:tplc="FFD42D22">
      <w:numFmt w:val="bullet"/>
      <w:lvlText w:val="•"/>
      <w:lvlJc w:val="left"/>
      <w:pPr>
        <w:ind w:left="6444" w:hanging="144"/>
      </w:pPr>
      <w:rPr>
        <w:rFonts w:hint="default"/>
        <w:lang w:val="ru-RU" w:eastAsia="en-US" w:bidi="ar-SA"/>
      </w:rPr>
    </w:lvl>
    <w:lvl w:ilvl="6" w:tplc="BA6423B8">
      <w:numFmt w:val="bullet"/>
      <w:lvlText w:val="•"/>
      <w:lvlJc w:val="left"/>
      <w:pPr>
        <w:ind w:left="7457" w:hanging="144"/>
      </w:pPr>
      <w:rPr>
        <w:rFonts w:hint="default"/>
        <w:lang w:val="ru-RU" w:eastAsia="en-US" w:bidi="ar-SA"/>
      </w:rPr>
    </w:lvl>
    <w:lvl w:ilvl="7" w:tplc="B250349C">
      <w:numFmt w:val="bullet"/>
      <w:lvlText w:val="•"/>
      <w:lvlJc w:val="left"/>
      <w:pPr>
        <w:ind w:left="8470" w:hanging="144"/>
      </w:pPr>
      <w:rPr>
        <w:rFonts w:hint="default"/>
        <w:lang w:val="ru-RU" w:eastAsia="en-US" w:bidi="ar-SA"/>
      </w:rPr>
    </w:lvl>
    <w:lvl w:ilvl="8" w:tplc="C01C90CA">
      <w:numFmt w:val="bullet"/>
      <w:lvlText w:val="•"/>
      <w:lvlJc w:val="left"/>
      <w:pPr>
        <w:ind w:left="9483" w:hanging="144"/>
      </w:pPr>
      <w:rPr>
        <w:rFonts w:hint="default"/>
        <w:lang w:val="ru-RU" w:eastAsia="en-US" w:bidi="ar-SA"/>
      </w:rPr>
    </w:lvl>
  </w:abstractNum>
  <w:abstractNum w:abstractNumId="234">
    <w:nsid w:val="4A9753B1"/>
    <w:multiLevelType w:val="hybridMultilevel"/>
    <w:tmpl w:val="DBBC4384"/>
    <w:lvl w:ilvl="0" w:tplc="92EC09FE">
      <w:numFmt w:val="bullet"/>
      <w:lvlText w:val="–"/>
      <w:lvlJc w:val="left"/>
      <w:pPr>
        <w:ind w:left="81" w:hanging="653"/>
      </w:pPr>
      <w:rPr>
        <w:rFonts w:ascii="Times New Roman" w:eastAsia="Times New Roman" w:hAnsi="Times New Roman" w:cs="Times New Roman" w:hint="default"/>
        <w:i/>
        <w:iCs/>
        <w:w w:val="99"/>
        <w:sz w:val="16"/>
        <w:szCs w:val="16"/>
        <w:lang w:val="ru-RU" w:eastAsia="en-US" w:bidi="ar-SA"/>
      </w:rPr>
    </w:lvl>
    <w:lvl w:ilvl="1" w:tplc="D9D6A670">
      <w:numFmt w:val="bullet"/>
      <w:lvlText w:val="•"/>
      <w:lvlJc w:val="left"/>
      <w:pPr>
        <w:ind w:left="593" w:hanging="653"/>
      </w:pPr>
      <w:rPr>
        <w:rFonts w:hint="default"/>
        <w:lang w:val="ru-RU" w:eastAsia="en-US" w:bidi="ar-SA"/>
      </w:rPr>
    </w:lvl>
    <w:lvl w:ilvl="2" w:tplc="A0EAA988">
      <w:numFmt w:val="bullet"/>
      <w:lvlText w:val="•"/>
      <w:lvlJc w:val="left"/>
      <w:pPr>
        <w:ind w:left="1107" w:hanging="653"/>
      </w:pPr>
      <w:rPr>
        <w:rFonts w:hint="default"/>
        <w:lang w:val="ru-RU" w:eastAsia="en-US" w:bidi="ar-SA"/>
      </w:rPr>
    </w:lvl>
    <w:lvl w:ilvl="3" w:tplc="50FADD8E">
      <w:numFmt w:val="bullet"/>
      <w:lvlText w:val="•"/>
      <w:lvlJc w:val="left"/>
      <w:pPr>
        <w:ind w:left="1621" w:hanging="653"/>
      </w:pPr>
      <w:rPr>
        <w:rFonts w:hint="default"/>
        <w:lang w:val="ru-RU" w:eastAsia="en-US" w:bidi="ar-SA"/>
      </w:rPr>
    </w:lvl>
    <w:lvl w:ilvl="4" w:tplc="4698C1DA">
      <w:numFmt w:val="bullet"/>
      <w:lvlText w:val="•"/>
      <w:lvlJc w:val="left"/>
      <w:pPr>
        <w:ind w:left="2135" w:hanging="653"/>
      </w:pPr>
      <w:rPr>
        <w:rFonts w:hint="default"/>
        <w:lang w:val="ru-RU" w:eastAsia="en-US" w:bidi="ar-SA"/>
      </w:rPr>
    </w:lvl>
    <w:lvl w:ilvl="5" w:tplc="7E807F58">
      <w:numFmt w:val="bullet"/>
      <w:lvlText w:val="•"/>
      <w:lvlJc w:val="left"/>
      <w:pPr>
        <w:ind w:left="2649" w:hanging="653"/>
      </w:pPr>
      <w:rPr>
        <w:rFonts w:hint="default"/>
        <w:lang w:val="ru-RU" w:eastAsia="en-US" w:bidi="ar-SA"/>
      </w:rPr>
    </w:lvl>
    <w:lvl w:ilvl="6" w:tplc="E8D4D012">
      <w:numFmt w:val="bullet"/>
      <w:lvlText w:val="•"/>
      <w:lvlJc w:val="left"/>
      <w:pPr>
        <w:ind w:left="3163" w:hanging="653"/>
      </w:pPr>
      <w:rPr>
        <w:rFonts w:hint="default"/>
        <w:lang w:val="ru-RU" w:eastAsia="en-US" w:bidi="ar-SA"/>
      </w:rPr>
    </w:lvl>
    <w:lvl w:ilvl="7" w:tplc="0226AA86">
      <w:numFmt w:val="bullet"/>
      <w:lvlText w:val="•"/>
      <w:lvlJc w:val="left"/>
      <w:pPr>
        <w:ind w:left="3677" w:hanging="653"/>
      </w:pPr>
      <w:rPr>
        <w:rFonts w:hint="default"/>
        <w:lang w:val="ru-RU" w:eastAsia="en-US" w:bidi="ar-SA"/>
      </w:rPr>
    </w:lvl>
    <w:lvl w:ilvl="8" w:tplc="40987AA6">
      <w:numFmt w:val="bullet"/>
      <w:lvlText w:val="•"/>
      <w:lvlJc w:val="left"/>
      <w:pPr>
        <w:ind w:left="4191" w:hanging="653"/>
      </w:pPr>
      <w:rPr>
        <w:rFonts w:hint="default"/>
        <w:lang w:val="ru-RU" w:eastAsia="en-US" w:bidi="ar-SA"/>
      </w:rPr>
    </w:lvl>
  </w:abstractNum>
  <w:abstractNum w:abstractNumId="235">
    <w:nsid w:val="4AF97AD7"/>
    <w:multiLevelType w:val="hybridMultilevel"/>
    <w:tmpl w:val="96CEF9D6"/>
    <w:lvl w:ilvl="0" w:tplc="491883A6">
      <w:start w:val="1"/>
      <w:numFmt w:val="decimal"/>
      <w:lvlText w:val="%1)"/>
      <w:lvlJc w:val="left"/>
      <w:pPr>
        <w:ind w:left="1181" w:hanging="264"/>
        <w:jc w:val="left"/>
      </w:pPr>
      <w:rPr>
        <w:rFonts w:ascii="Times New Roman" w:eastAsia="Times New Roman" w:hAnsi="Times New Roman" w:cs="Times New Roman" w:hint="default"/>
        <w:i/>
        <w:iCs/>
        <w:w w:val="100"/>
        <w:sz w:val="24"/>
        <w:szCs w:val="24"/>
        <w:lang w:val="ru-RU" w:eastAsia="en-US" w:bidi="ar-SA"/>
      </w:rPr>
    </w:lvl>
    <w:lvl w:ilvl="1" w:tplc="14822EE0">
      <w:numFmt w:val="bullet"/>
      <w:lvlText w:val="•"/>
      <w:lvlJc w:val="left"/>
      <w:pPr>
        <w:ind w:left="2242" w:hanging="264"/>
      </w:pPr>
      <w:rPr>
        <w:rFonts w:hint="default"/>
        <w:lang w:val="ru-RU" w:eastAsia="en-US" w:bidi="ar-SA"/>
      </w:rPr>
    </w:lvl>
    <w:lvl w:ilvl="2" w:tplc="C8E4547A">
      <w:numFmt w:val="bullet"/>
      <w:lvlText w:val="•"/>
      <w:lvlJc w:val="left"/>
      <w:pPr>
        <w:ind w:left="3305" w:hanging="264"/>
      </w:pPr>
      <w:rPr>
        <w:rFonts w:hint="default"/>
        <w:lang w:val="ru-RU" w:eastAsia="en-US" w:bidi="ar-SA"/>
      </w:rPr>
    </w:lvl>
    <w:lvl w:ilvl="3" w:tplc="62BE74F4">
      <w:numFmt w:val="bullet"/>
      <w:lvlText w:val="•"/>
      <w:lvlJc w:val="left"/>
      <w:pPr>
        <w:ind w:left="4368" w:hanging="264"/>
      </w:pPr>
      <w:rPr>
        <w:rFonts w:hint="default"/>
        <w:lang w:val="ru-RU" w:eastAsia="en-US" w:bidi="ar-SA"/>
      </w:rPr>
    </w:lvl>
    <w:lvl w:ilvl="4" w:tplc="340E5054">
      <w:numFmt w:val="bullet"/>
      <w:lvlText w:val="•"/>
      <w:lvlJc w:val="left"/>
      <w:pPr>
        <w:ind w:left="5431" w:hanging="264"/>
      </w:pPr>
      <w:rPr>
        <w:rFonts w:hint="default"/>
        <w:lang w:val="ru-RU" w:eastAsia="en-US" w:bidi="ar-SA"/>
      </w:rPr>
    </w:lvl>
    <w:lvl w:ilvl="5" w:tplc="3068769A">
      <w:numFmt w:val="bullet"/>
      <w:lvlText w:val="•"/>
      <w:lvlJc w:val="left"/>
      <w:pPr>
        <w:ind w:left="6494" w:hanging="264"/>
      </w:pPr>
      <w:rPr>
        <w:rFonts w:hint="default"/>
        <w:lang w:val="ru-RU" w:eastAsia="en-US" w:bidi="ar-SA"/>
      </w:rPr>
    </w:lvl>
    <w:lvl w:ilvl="6" w:tplc="57640470">
      <w:numFmt w:val="bullet"/>
      <w:lvlText w:val="•"/>
      <w:lvlJc w:val="left"/>
      <w:pPr>
        <w:ind w:left="7557" w:hanging="264"/>
      </w:pPr>
      <w:rPr>
        <w:rFonts w:hint="default"/>
        <w:lang w:val="ru-RU" w:eastAsia="en-US" w:bidi="ar-SA"/>
      </w:rPr>
    </w:lvl>
    <w:lvl w:ilvl="7" w:tplc="8392FB06">
      <w:numFmt w:val="bullet"/>
      <w:lvlText w:val="•"/>
      <w:lvlJc w:val="left"/>
      <w:pPr>
        <w:ind w:left="8620" w:hanging="264"/>
      </w:pPr>
      <w:rPr>
        <w:rFonts w:hint="default"/>
        <w:lang w:val="ru-RU" w:eastAsia="en-US" w:bidi="ar-SA"/>
      </w:rPr>
    </w:lvl>
    <w:lvl w:ilvl="8" w:tplc="C3BE0A4C">
      <w:numFmt w:val="bullet"/>
      <w:lvlText w:val="•"/>
      <w:lvlJc w:val="left"/>
      <w:pPr>
        <w:ind w:left="9683" w:hanging="264"/>
      </w:pPr>
      <w:rPr>
        <w:rFonts w:hint="default"/>
        <w:lang w:val="ru-RU" w:eastAsia="en-US" w:bidi="ar-SA"/>
      </w:rPr>
    </w:lvl>
  </w:abstractNum>
  <w:abstractNum w:abstractNumId="236">
    <w:nsid w:val="4B0010C3"/>
    <w:multiLevelType w:val="hybridMultilevel"/>
    <w:tmpl w:val="5DAC2206"/>
    <w:lvl w:ilvl="0" w:tplc="B33A58D2">
      <w:numFmt w:val="bullet"/>
      <w:lvlText w:val="•"/>
      <w:lvlJc w:val="left"/>
      <w:pPr>
        <w:ind w:left="111" w:hanging="360"/>
      </w:pPr>
      <w:rPr>
        <w:rFonts w:ascii="Times New Roman" w:eastAsia="Times New Roman" w:hAnsi="Times New Roman" w:cs="Times New Roman" w:hint="default"/>
        <w:w w:val="100"/>
        <w:sz w:val="24"/>
        <w:szCs w:val="24"/>
        <w:lang w:val="ru-RU" w:eastAsia="en-US" w:bidi="ar-SA"/>
      </w:rPr>
    </w:lvl>
    <w:lvl w:ilvl="1" w:tplc="F120EE32">
      <w:numFmt w:val="bullet"/>
      <w:lvlText w:val="•"/>
      <w:lvlJc w:val="left"/>
      <w:pPr>
        <w:ind w:left="1285" w:hanging="360"/>
      </w:pPr>
      <w:rPr>
        <w:rFonts w:hint="default"/>
        <w:lang w:val="ru-RU" w:eastAsia="en-US" w:bidi="ar-SA"/>
      </w:rPr>
    </w:lvl>
    <w:lvl w:ilvl="2" w:tplc="A48C043E">
      <w:numFmt w:val="bullet"/>
      <w:lvlText w:val="•"/>
      <w:lvlJc w:val="left"/>
      <w:pPr>
        <w:ind w:left="2450" w:hanging="360"/>
      </w:pPr>
      <w:rPr>
        <w:rFonts w:hint="default"/>
        <w:lang w:val="ru-RU" w:eastAsia="en-US" w:bidi="ar-SA"/>
      </w:rPr>
    </w:lvl>
    <w:lvl w:ilvl="3" w:tplc="1426461C">
      <w:numFmt w:val="bullet"/>
      <w:lvlText w:val="•"/>
      <w:lvlJc w:val="left"/>
      <w:pPr>
        <w:ind w:left="3615" w:hanging="360"/>
      </w:pPr>
      <w:rPr>
        <w:rFonts w:hint="default"/>
        <w:lang w:val="ru-RU" w:eastAsia="en-US" w:bidi="ar-SA"/>
      </w:rPr>
    </w:lvl>
    <w:lvl w:ilvl="4" w:tplc="36BACA44">
      <w:numFmt w:val="bullet"/>
      <w:lvlText w:val="•"/>
      <w:lvlJc w:val="left"/>
      <w:pPr>
        <w:ind w:left="4780" w:hanging="360"/>
      </w:pPr>
      <w:rPr>
        <w:rFonts w:hint="default"/>
        <w:lang w:val="ru-RU" w:eastAsia="en-US" w:bidi="ar-SA"/>
      </w:rPr>
    </w:lvl>
    <w:lvl w:ilvl="5" w:tplc="44167546">
      <w:numFmt w:val="bullet"/>
      <w:lvlText w:val="•"/>
      <w:lvlJc w:val="left"/>
      <w:pPr>
        <w:ind w:left="5946" w:hanging="360"/>
      </w:pPr>
      <w:rPr>
        <w:rFonts w:hint="default"/>
        <w:lang w:val="ru-RU" w:eastAsia="en-US" w:bidi="ar-SA"/>
      </w:rPr>
    </w:lvl>
    <w:lvl w:ilvl="6" w:tplc="7B52906A">
      <w:numFmt w:val="bullet"/>
      <w:lvlText w:val="•"/>
      <w:lvlJc w:val="left"/>
      <w:pPr>
        <w:ind w:left="7111" w:hanging="360"/>
      </w:pPr>
      <w:rPr>
        <w:rFonts w:hint="default"/>
        <w:lang w:val="ru-RU" w:eastAsia="en-US" w:bidi="ar-SA"/>
      </w:rPr>
    </w:lvl>
    <w:lvl w:ilvl="7" w:tplc="9C6C5BF6">
      <w:numFmt w:val="bullet"/>
      <w:lvlText w:val="•"/>
      <w:lvlJc w:val="left"/>
      <w:pPr>
        <w:ind w:left="8276" w:hanging="360"/>
      </w:pPr>
      <w:rPr>
        <w:rFonts w:hint="default"/>
        <w:lang w:val="ru-RU" w:eastAsia="en-US" w:bidi="ar-SA"/>
      </w:rPr>
    </w:lvl>
    <w:lvl w:ilvl="8" w:tplc="3FDC66E6">
      <w:numFmt w:val="bullet"/>
      <w:lvlText w:val="•"/>
      <w:lvlJc w:val="left"/>
      <w:pPr>
        <w:ind w:left="9441" w:hanging="360"/>
      </w:pPr>
      <w:rPr>
        <w:rFonts w:hint="default"/>
        <w:lang w:val="ru-RU" w:eastAsia="en-US" w:bidi="ar-SA"/>
      </w:rPr>
    </w:lvl>
  </w:abstractNum>
  <w:abstractNum w:abstractNumId="237">
    <w:nsid w:val="4BB05D88"/>
    <w:multiLevelType w:val="hybridMultilevel"/>
    <w:tmpl w:val="C3ECE76A"/>
    <w:lvl w:ilvl="0" w:tplc="74929924">
      <w:numFmt w:val="bullet"/>
      <w:lvlText w:val=""/>
      <w:lvlJc w:val="left"/>
      <w:pPr>
        <w:ind w:left="620" w:hanging="207"/>
      </w:pPr>
      <w:rPr>
        <w:rFonts w:ascii="Symbol" w:eastAsia="Symbol" w:hAnsi="Symbol" w:cs="Symbol" w:hint="default"/>
        <w:w w:val="99"/>
        <w:sz w:val="16"/>
        <w:szCs w:val="16"/>
        <w:lang w:val="ru-RU" w:eastAsia="en-US" w:bidi="ar-SA"/>
      </w:rPr>
    </w:lvl>
    <w:lvl w:ilvl="1" w:tplc="966294A6">
      <w:numFmt w:val="bullet"/>
      <w:lvlText w:val="•"/>
      <w:lvlJc w:val="left"/>
      <w:pPr>
        <w:ind w:left="1738" w:hanging="207"/>
      </w:pPr>
      <w:rPr>
        <w:rFonts w:hint="default"/>
        <w:lang w:val="ru-RU" w:eastAsia="en-US" w:bidi="ar-SA"/>
      </w:rPr>
    </w:lvl>
    <w:lvl w:ilvl="2" w:tplc="33DCDA9A">
      <w:numFmt w:val="bullet"/>
      <w:lvlText w:val="•"/>
      <w:lvlJc w:val="left"/>
      <w:pPr>
        <w:ind w:left="2857" w:hanging="207"/>
      </w:pPr>
      <w:rPr>
        <w:rFonts w:hint="default"/>
        <w:lang w:val="ru-RU" w:eastAsia="en-US" w:bidi="ar-SA"/>
      </w:rPr>
    </w:lvl>
    <w:lvl w:ilvl="3" w:tplc="C876CEA8">
      <w:numFmt w:val="bullet"/>
      <w:lvlText w:val="•"/>
      <w:lvlJc w:val="left"/>
      <w:pPr>
        <w:ind w:left="3976" w:hanging="207"/>
      </w:pPr>
      <w:rPr>
        <w:rFonts w:hint="default"/>
        <w:lang w:val="ru-RU" w:eastAsia="en-US" w:bidi="ar-SA"/>
      </w:rPr>
    </w:lvl>
    <w:lvl w:ilvl="4" w:tplc="C342314A">
      <w:numFmt w:val="bullet"/>
      <w:lvlText w:val="•"/>
      <w:lvlJc w:val="left"/>
      <w:pPr>
        <w:ind w:left="5095" w:hanging="207"/>
      </w:pPr>
      <w:rPr>
        <w:rFonts w:hint="default"/>
        <w:lang w:val="ru-RU" w:eastAsia="en-US" w:bidi="ar-SA"/>
      </w:rPr>
    </w:lvl>
    <w:lvl w:ilvl="5" w:tplc="4F641B96">
      <w:numFmt w:val="bullet"/>
      <w:lvlText w:val="•"/>
      <w:lvlJc w:val="left"/>
      <w:pPr>
        <w:ind w:left="6214" w:hanging="207"/>
      </w:pPr>
      <w:rPr>
        <w:rFonts w:hint="default"/>
        <w:lang w:val="ru-RU" w:eastAsia="en-US" w:bidi="ar-SA"/>
      </w:rPr>
    </w:lvl>
    <w:lvl w:ilvl="6" w:tplc="9BA23604">
      <w:numFmt w:val="bullet"/>
      <w:lvlText w:val="•"/>
      <w:lvlJc w:val="left"/>
      <w:pPr>
        <w:ind w:left="7333" w:hanging="207"/>
      </w:pPr>
      <w:rPr>
        <w:rFonts w:hint="default"/>
        <w:lang w:val="ru-RU" w:eastAsia="en-US" w:bidi="ar-SA"/>
      </w:rPr>
    </w:lvl>
    <w:lvl w:ilvl="7" w:tplc="8118EA04">
      <w:numFmt w:val="bullet"/>
      <w:lvlText w:val="•"/>
      <w:lvlJc w:val="left"/>
      <w:pPr>
        <w:ind w:left="8452" w:hanging="207"/>
      </w:pPr>
      <w:rPr>
        <w:rFonts w:hint="default"/>
        <w:lang w:val="ru-RU" w:eastAsia="en-US" w:bidi="ar-SA"/>
      </w:rPr>
    </w:lvl>
    <w:lvl w:ilvl="8" w:tplc="61580164">
      <w:numFmt w:val="bullet"/>
      <w:lvlText w:val="•"/>
      <w:lvlJc w:val="left"/>
      <w:pPr>
        <w:ind w:left="9571" w:hanging="207"/>
      </w:pPr>
      <w:rPr>
        <w:rFonts w:hint="default"/>
        <w:lang w:val="ru-RU" w:eastAsia="en-US" w:bidi="ar-SA"/>
      </w:rPr>
    </w:lvl>
  </w:abstractNum>
  <w:abstractNum w:abstractNumId="238">
    <w:nsid w:val="4BF42217"/>
    <w:multiLevelType w:val="hybridMultilevel"/>
    <w:tmpl w:val="F58ECF4A"/>
    <w:lvl w:ilvl="0" w:tplc="D382DFCA">
      <w:numFmt w:val="bullet"/>
      <w:lvlText w:val=""/>
      <w:lvlJc w:val="left"/>
      <w:pPr>
        <w:ind w:left="1258" w:hanging="341"/>
      </w:pPr>
      <w:rPr>
        <w:rFonts w:ascii="Wingdings" w:eastAsia="Wingdings" w:hAnsi="Wingdings" w:cs="Wingdings" w:hint="default"/>
        <w:w w:val="100"/>
        <w:sz w:val="24"/>
        <w:szCs w:val="24"/>
        <w:lang w:val="ru-RU" w:eastAsia="en-US" w:bidi="ar-SA"/>
      </w:rPr>
    </w:lvl>
    <w:lvl w:ilvl="1" w:tplc="C7548FC6">
      <w:numFmt w:val="bullet"/>
      <w:lvlText w:val="•"/>
      <w:lvlJc w:val="left"/>
      <w:pPr>
        <w:ind w:left="2314" w:hanging="341"/>
      </w:pPr>
      <w:rPr>
        <w:rFonts w:hint="default"/>
        <w:lang w:val="ru-RU" w:eastAsia="en-US" w:bidi="ar-SA"/>
      </w:rPr>
    </w:lvl>
    <w:lvl w:ilvl="2" w:tplc="468E1222">
      <w:numFmt w:val="bullet"/>
      <w:lvlText w:val="•"/>
      <w:lvlJc w:val="left"/>
      <w:pPr>
        <w:ind w:left="3369" w:hanging="341"/>
      </w:pPr>
      <w:rPr>
        <w:rFonts w:hint="default"/>
        <w:lang w:val="ru-RU" w:eastAsia="en-US" w:bidi="ar-SA"/>
      </w:rPr>
    </w:lvl>
    <w:lvl w:ilvl="3" w:tplc="E6A4D7D8">
      <w:numFmt w:val="bullet"/>
      <w:lvlText w:val="•"/>
      <w:lvlJc w:val="left"/>
      <w:pPr>
        <w:ind w:left="4424" w:hanging="341"/>
      </w:pPr>
      <w:rPr>
        <w:rFonts w:hint="default"/>
        <w:lang w:val="ru-RU" w:eastAsia="en-US" w:bidi="ar-SA"/>
      </w:rPr>
    </w:lvl>
    <w:lvl w:ilvl="4" w:tplc="F83A8760">
      <w:numFmt w:val="bullet"/>
      <w:lvlText w:val="•"/>
      <w:lvlJc w:val="left"/>
      <w:pPr>
        <w:ind w:left="5479" w:hanging="341"/>
      </w:pPr>
      <w:rPr>
        <w:rFonts w:hint="default"/>
        <w:lang w:val="ru-RU" w:eastAsia="en-US" w:bidi="ar-SA"/>
      </w:rPr>
    </w:lvl>
    <w:lvl w:ilvl="5" w:tplc="F3F6D240">
      <w:numFmt w:val="bullet"/>
      <w:lvlText w:val="•"/>
      <w:lvlJc w:val="left"/>
      <w:pPr>
        <w:ind w:left="6534" w:hanging="341"/>
      </w:pPr>
      <w:rPr>
        <w:rFonts w:hint="default"/>
        <w:lang w:val="ru-RU" w:eastAsia="en-US" w:bidi="ar-SA"/>
      </w:rPr>
    </w:lvl>
    <w:lvl w:ilvl="6" w:tplc="84EA8CA6">
      <w:numFmt w:val="bullet"/>
      <w:lvlText w:val="•"/>
      <w:lvlJc w:val="left"/>
      <w:pPr>
        <w:ind w:left="7589" w:hanging="341"/>
      </w:pPr>
      <w:rPr>
        <w:rFonts w:hint="default"/>
        <w:lang w:val="ru-RU" w:eastAsia="en-US" w:bidi="ar-SA"/>
      </w:rPr>
    </w:lvl>
    <w:lvl w:ilvl="7" w:tplc="5F5CAE88">
      <w:numFmt w:val="bullet"/>
      <w:lvlText w:val="•"/>
      <w:lvlJc w:val="left"/>
      <w:pPr>
        <w:ind w:left="8644" w:hanging="341"/>
      </w:pPr>
      <w:rPr>
        <w:rFonts w:hint="default"/>
        <w:lang w:val="ru-RU" w:eastAsia="en-US" w:bidi="ar-SA"/>
      </w:rPr>
    </w:lvl>
    <w:lvl w:ilvl="8" w:tplc="4B7C39E4">
      <w:numFmt w:val="bullet"/>
      <w:lvlText w:val="•"/>
      <w:lvlJc w:val="left"/>
      <w:pPr>
        <w:ind w:left="9699" w:hanging="341"/>
      </w:pPr>
      <w:rPr>
        <w:rFonts w:hint="default"/>
        <w:lang w:val="ru-RU" w:eastAsia="en-US" w:bidi="ar-SA"/>
      </w:rPr>
    </w:lvl>
  </w:abstractNum>
  <w:abstractNum w:abstractNumId="239">
    <w:nsid w:val="4C7C69D9"/>
    <w:multiLevelType w:val="hybridMultilevel"/>
    <w:tmpl w:val="EA8226E0"/>
    <w:lvl w:ilvl="0" w:tplc="D9A2CD64">
      <w:numFmt w:val="bullet"/>
      <w:lvlText w:val="-"/>
      <w:lvlJc w:val="left"/>
      <w:pPr>
        <w:ind w:left="472" w:hanging="140"/>
      </w:pPr>
      <w:rPr>
        <w:rFonts w:hint="default"/>
        <w:w w:val="94"/>
        <w:lang w:val="ru-RU" w:eastAsia="en-US" w:bidi="ar-SA"/>
      </w:rPr>
    </w:lvl>
    <w:lvl w:ilvl="1" w:tplc="31E6C668">
      <w:numFmt w:val="bullet"/>
      <w:lvlText w:val="-"/>
      <w:lvlJc w:val="left"/>
      <w:pPr>
        <w:ind w:left="2449" w:hanging="140"/>
      </w:pPr>
      <w:rPr>
        <w:rFonts w:ascii="Times New Roman" w:eastAsia="Times New Roman" w:hAnsi="Times New Roman" w:cs="Times New Roman" w:hint="default"/>
        <w:w w:val="94"/>
        <w:sz w:val="24"/>
        <w:szCs w:val="24"/>
        <w:lang w:val="ru-RU" w:eastAsia="en-US" w:bidi="ar-SA"/>
      </w:rPr>
    </w:lvl>
    <w:lvl w:ilvl="2" w:tplc="0C8A4A0A">
      <w:numFmt w:val="bullet"/>
      <w:lvlText w:val="•"/>
      <w:lvlJc w:val="left"/>
      <w:pPr>
        <w:ind w:left="3235" w:hanging="140"/>
      </w:pPr>
      <w:rPr>
        <w:rFonts w:hint="default"/>
        <w:lang w:val="ru-RU" w:eastAsia="en-US" w:bidi="ar-SA"/>
      </w:rPr>
    </w:lvl>
    <w:lvl w:ilvl="3" w:tplc="ED067DC8">
      <w:numFmt w:val="bullet"/>
      <w:lvlText w:val="•"/>
      <w:lvlJc w:val="left"/>
      <w:pPr>
        <w:ind w:left="4030" w:hanging="140"/>
      </w:pPr>
      <w:rPr>
        <w:rFonts w:hint="default"/>
        <w:lang w:val="ru-RU" w:eastAsia="en-US" w:bidi="ar-SA"/>
      </w:rPr>
    </w:lvl>
    <w:lvl w:ilvl="4" w:tplc="D4705A00">
      <w:numFmt w:val="bullet"/>
      <w:lvlText w:val="•"/>
      <w:lvlJc w:val="left"/>
      <w:pPr>
        <w:ind w:left="4826" w:hanging="140"/>
      </w:pPr>
      <w:rPr>
        <w:rFonts w:hint="default"/>
        <w:lang w:val="ru-RU" w:eastAsia="en-US" w:bidi="ar-SA"/>
      </w:rPr>
    </w:lvl>
    <w:lvl w:ilvl="5" w:tplc="28F47494">
      <w:numFmt w:val="bullet"/>
      <w:lvlText w:val="•"/>
      <w:lvlJc w:val="left"/>
      <w:pPr>
        <w:ind w:left="5621" w:hanging="140"/>
      </w:pPr>
      <w:rPr>
        <w:rFonts w:hint="default"/>
        <w:lang w:val="ru-RU" w:eastAsia="en-US" w:bidi="ar-SA"/>
      </w:rPr>
    </w:lvl>
    <w:lvl w:ilvl="6" w:tplc="D67600E8">
      <w:numFmt w:val="bullet"/>
      <w:lvlText w:val="•"/>
      <w:lvlJc w:val="left"/>
      <w:pPr>
        <w:ind w:left="6416" w:hanging="140"/>
      </w:pPr>
      <w:rPr>
        <w:rFonts w:hint="default"/>
        <w:lang w:val="ru-RU" w:eastAsia="en-US" w:bidi="ar-SA"/>
      </w:rPr>
    </w:lvl>
    <w:lvl w:ilvl="7" w:tplc="1FBA8160">
      <w:numFmt w:val="bullet"/>
      <w:lvlText w:val="•"/>
      <w:lvlJc w:val="left"/>
      <w:pPr>
        <w:ind w:left="7212" w:hanging="140"/>
      </w:pPr>
      <w:rPr>
        <w:rFonts w:hint="default"/>
        <w:lang w:val="ru-RU" w:eastAsia="en-US" w:bidi="ar-SA"/>
      </w:rPr>
    </w:lvl>
    <w:lvl w:ilvl="8" w:tplc="E4680872">
      <w:numFmt w:val="bullet"/>
      <w:lvlText w:val="•"/>
      <w:lvlJc w:val="left"/>
      <w:pPr>
        <w:ind w:left="8007" w:hanging="140"/>
      </w:pPr>
      <w:rPr>
        <w:rFonts w:hint="default"/>
        <w:lang w:val="ru-RU" w:eastAsia="en-US" w:bidi="ar-SA"/>
      </w:rPr>
    </w:lvl>
  </w:abstractNum>
  <w:abstractNum w:abstractNumId="240">
    <w:nsid w:val="4D7C6340"/>
    <w:multiLevelType w:val="hybridMultilevel"/>
    <w:tmpl w:val="95685D7A"/>
    <w:lvl w:ilvl="0" w:tplc="91C23A52">
      <w:numFmt w:val="bullet"/>
      <w:lvlText w:val="—"/>
      <w:lvlJc w:val="left"/>
      <w:pPr>
        <w:ind w:left="965" w:hanging="342"/>
      </w:pPr>
      <w:rPr>
        <w:rFonts w:ascii="Times New Roman" w:eastAsia="Times New Roman" w:hAnsi="Times New Roman" w:cs="Times New Roman" w:hint="default"/>
        <w:w w:val="100"/>
        <w:sz w:val="24"/>
        <w:szCs w:val="24"/>
        <w:lang w:val="ru-RU" w:eastAsia="en-US" w:bidi="ar-SA"/>
      </w:rPr>
    </w:lvl>
    <w:lvl w:ilvl="1" w:tplc="D2CA083C">
      <w:numFmt w:val="bullet"/>
      <w:lvlText w:val="•"/>
      <w:lvlJc w:val="left"/>
      <w:pPr>
        <w:ind w:left="1922" w:hanging="342"/>
      </w:pPr>
      <w:rPr>
        <w:rFonts w:hint="default"/>
        <w:lang w:val="ru-RU" w:eastAsia="en-US" w:bidi="ar-SA"/>
      </w:rPr>
    </w:lvl>
    <w:lvl w:ilvl="2" w:tplc="4D3C8134">
      <w:numFmt w:val="bullet"/>
      <w:lvlText w:val="•"/>
      <w:lvlJc w:val="left"/>
      <w:pPr>
        <w:ind w:left="2885" w:hanging="342"/>
      </w:pPr>
      <w:rPr>
        <w:rFonts w:hint="default"/>
        <w:lang w:val="ru-RU" w:eastAsia="en-US" w:bidi="ar-SA"/>
      </w:rPr>
    </w:lvl>
    <w:lvl w:ilvl="3" w:tplc="38963758">
      <w:numFmt w:val="bullet"/>
      <w:lvlText w:val="•"/>
      <w:lvlJc w:val="left"/>
      <w:pPr>
        <w:ind w:left="3848" w:hanging="342"/>
      </w:pPr>
      <w:rPr>
        <w:rFonts w:hint="default"/>
        <w:lang w:val="ru-RU" w:eastAsia="en-US" w:bidi="ar-SA"/>
      </w:rPr>
    </w:lvl>
    <w:lvl w:ilvl="4" w:tplc="9E047982">
      <w:numFmt w:val="bullet"/>
      <w:lvlText w:val="•"/>
      <w:lvlJc w:val="left"/>
      <w:pPr>
        <w:ind w:left="4811" w:hanging="342"/>
      </w:pPr>
      <w:rPr>
        <w:rFonts w:hint="default"/>
        <w:lang w:val="ru-RU" w:eastAsia="en-US" w:bidi="ar-SA"/>
      </w:rPr>
    </w:lvl>
    <w:lvl w:ilvl="5" w:tplc="03E6EEE4">
      <w:numFmt w:val="bullet"/>
      <w:lvlText w:val="•"/>
      <w:lvlJc w:val="left"/>
      <w:pPr>
        <w:ind w:left="5774" w:hanging="342"/>
      </w:pPr>
      <w:rPr>
        <w:rFonts w:hint="default"/>
        <w:lang w:val="ru-RU" w:eastAsia="en-US" w:bidi="ar-SA"/>
      </w:rPr>
    </w:lvl>
    <w:lvl w:ilvl="6" w:tplc="606228AC">
      <w:numFmt w:val="bullet"/>
      <w:lvlText w:val="•"/>
      <w:lvlJc w:val="left"/>
      <w:pPr>
        <w:ind w:left="6737" w:hanging="342"/>
      </w:pPr>
      <w:rPr>
        <w:rFonts w:hint="default"/>
        <w:lang w:val="ru-RU" w:eastAsia="en-US" w:bidi="ar-SA"/>
      </w:rPr>
    </w:lvl>
    <w:lvl w:ilvl="7" w:tplc="A658E95C">
      <w:numFmt w:val="bullet"/>
      <w:lvlText w:val="•"/>
      <w:lvlJc w:val="left"/>
      <w:pPr>
        <w:ind w:left="7700" w:hanging="342"/>
      </w:pPr>
      <w:rPr>
        <w:rFonts w:hint="default"/>
        <w:lang w:val="ru-RU" w:eastAsia="en-US" w:bidi="ar-SA"/>
      </w:rPr>
    </w:lvl>
    <w:lvl w:ilvl="8" w:tplc="2BCA6B7C">
      <w:numFmt w:val="bullet"/>
      <w:lvlText w:val="•"/>
      <w:lvlJc w:val="left"/>
      <w:pPr>
        <w:ind w:left="8663" w:hanging="342"/>
      </w:pPr>
      <w:rPr>
        <w:rFonts w:hint="default"/>
        <w:lang w:val="ru-RU" w:eastAsia="en-US" w:bidi="ar-SA"/>
      </w:rPr>
    </w:lvl>
  </w:abstractNum>
  <w:abstractNum w:abstractNumId="241">
    <w:nsid w:val="4DCB2B7F"/>
    <w:multiLevelType w:val="hybridMultilevel"/>
    <w:tmpl w:val="D5666C96"/>
    <w:lvl w:ilvl="0" w:tplc="155CC180">
      <w:numFmt w:val="bullet"/>
      <w:lvlText w:val="–"/>
      <w:lvlJc w:val="left"/>
      <w:pPr>
        <w:ind w:left="219" w:hanging="360"/>
      </w:pPr>
      <w:rPr>
        <w:rFonts w:ascii="Times New Roman" w:eastAsia="Times New Roman" w:hAnsi="Times New Roman" w:cs="Times New Roman" w:hint="default"/>
        <w:w w:val="100"/>
        <w:sz w:val="24"/>
        <w:szCs w:val="24"/>
        <w:lang w:val="ru-RU" w:eastAsia="en-US" w:bidi="ar-SA"/>
      </w:rPr>
    </w:lvl>
    <w:lvl w:ilvl="1" w:tplc="080ABD5E">
      <w:numFmt w:val="bullet"/>
      <w:lvlText w:val="•"/>
      <w:lvlJc w:val="left"/>
      <w:pPr>
        <w:ind w:left="1194" w:hanging="360"/>
      </w:pPr>
      <w:rPr>
        <w:rFonts w:hint="default"/>
        <w:lang w:val="ru-RU" w:eastAsia="en-US" w:bidi="ar-SA"/>
      </w:rPr>
    </w:lvl>
    <w:lvl w:ilvl="2" w:tplc="365E17BC">
      <w:numFmt w:val="bullet"/>
      <w:lvlText w:val="•"/>
      <w:lvlJc w:val="left"/>
      <w:pPr>
        <w:ind w:left="2169" w:hanging="360"/>
      </w:pPr>
      <w:rPr>
        <w:rFonts w:hint="default"/>
        <w:lang w:val="ru-RU" w:eastAsia="en-US" w:bidi="ar-SA"/>
      </w:rPr>
    </w:lvl>
    <w:lvl w:ilvl="3" w:tplc="0D76DCA4">
      <w:numFmt w:val="bullet"/>
      <w:lvlText w:val="•"/>
      <w:lvlJc w:val="left"/>
      <w:pPr>
        <w:ind w:left="3144" w:hanging="360"/>
      </w:pPr>
      <w:rPr>
        <w:rFonts w:hint="default"/>
        <w:lang w:val="ru-RU" w:eastAsia="en-US" w:bidi="ar-SA"/>
      </w:rPr>
    </w:lvl>
    <w:lvl w:ilvl="4" w:tplc="2EBC3B52">
      <w:numFmt w:val="bullet"/>
      <w:lvlText w:val="•"/>
      <w:lvlJc w:val="left"/>
      <w:pPr>
        <w:ind w:left="4119" w:hanging="360"/>
      </w:pPr>
      <w:rPr>
        <w:rFonts w:hint="default"/>
        <w:lang w:val="ru-RU" w:eastAsia="en-US" w:bidi="ar-SA"/>
      </w:rPr>
    </w:lvl>
    <w:lvl w:ilvl="5" w:tplc="212CE0C4">
      <w:numFmt w:val="bullet"/>
      <w:lvlText w:val="•"/>
      <w:lvlJc w:val="left"/>
      <w:pPr>
        <w:ind w:left="5094" w:hanging="360"/>
      </w:pPr>
      <w:rPr>
        <w:rFonts w:hint="default"/>
        <w:lang w:val="ru-RU" w:eastAsia="en-US" w:bidi="ar-SA"/>
      </w:rPr>
    </w:lvl>
    <w:lvl w:ilvl="6" w:tplc="54C2F8F4">
      <w:numFmt w:val="bullet"/>
      <w:lvlText w:val="•"/>
      <w:lvlJc w:val="left"/>
      <w:pPr>
        <w:ind w:left="6069" w:hanging="360"/>
      </w:pPr>
      <w:rPr>
        <w:rFonts w:hint="default"/>
        <w:lang w:val="ru-RU" w:eastAsia="en-US" w:bidi="ar-SA"/>
      </w:rPr>
    </w:lvl>
    <w:lvl w:ilvl="7" w:tplc="673289E2">
      <w:numFmt w:val="bullet"/>
      <w:lvlText w:val="•"/>
      <w:lvlJc w:val="left"/>
      <w:pPr>
        <w:ind w:left="7044" w:hanging="360"/>
      </w:pPr>
      <w:rPr>
        <w:rFonts w:hint="default"/>
        <w:lang w:val="ru-RU" w:eastAsia="en-US" w:bidi="ar-SA"/>
      </w:rPr>
    </w:lvl>
    <w:lvl w:ilvl="8" w:tplc="2E086F4A">
      <w:numFmt w:val="bullet"/>
      <w:lvlText w:val="•"/>
      <w:lvlJc w:val="left"/>
      <w:pPr>
        <w:ind w:left="8019" w:hanging="360"/>
      </w:pPr>
      <w:rPr>
        <w:rFonts w:hint="default"/>
        <w:lang w:val="ru-RU" w:eastAsia="en-US" w:bidi="ar-SA"/>
      </w:rPr>
    </w:lvl>
  </w:abstractNum>
  <w:abstractNum w:abstractNumId="242">
    <w:nsid w:val="4DEE64EE"/>
    <w:multiLevelType w:val="hybridMultilevel"/>
    <w:tmpl w:val="B1CA2640"/>
    <w:lvl w:ilvl="0" w:tplc="AECC56C8">
      <w:numFmt w:val="bullet"/>
      <w:lvlText w:val="•"/>
      <w:lvlJc w:val="left"/>
      <w:pPr>
        <w:ind w:left="619" w:hanging="192"/>
      </w:pPr>
      <w:rPr>
        <w:rFonts w:ascii="Times New Roman" w:eastAsia="Times New Roman" w:hAnsi="Times New Roman" w:cs="Times New Roman" w:hint="default"/>
        <w:i/>
        <w:iCs/>
        <w:w w:val="100"/>
        <w:sz w:val="24"/>
        <w:szCs w:val="24"/>
        <w:lang w:val="ru-RU" w:eastAsia="en-US" w:bidi="ar-SA"/>
      </w:rPr>
    </w:lvl>
    <w:lvl w:ilvl="1" w:tplc="C28620CE">
      <w:numFmt w:val="bullet"/>
      <w:lvlText w:val="•"/>
      <w:lvlJc w:val="left"/>
      <w:pPr>
        <w:ind w:left="1616" w:hanging="192"/>
      </w:pPr>
      <w:rPr>
        <w:rFonts w:hint="default"/>
        <w:lang w:val="ru-RU" w:eastAsia="en-US" w:bidi="ar-SA"/>
      </w:rPr>
    </w:lvl>
    <w:lvl w:ilvl="2" w:tplc="F38AA47E">
      <w:numFmt w:val="bullet"/>
      <w:lvlText w:val="•"/>
      <w:lvlJc w:val="left"/>
      <w:pPr>
        <w:ind w:left="2613" w:hanging="192"/>
      </w:pPr>
      <w:rPr>
        <w:rFonts w:hint="default"/>
        <w:lang w:val="ru-RU" w:eastAsia="en-US" w:bidi="ar-SA"/>
      </w:rPr>
    </w:lvl>
    <w:lvl w:ilvl="3" w:tplc="1DC444E6">
      <w:numFmt w:val="bullet"/>
      <w:lvlText w:val="•"/>
      <w:lvlJc w:val="left"/>
      <w:pPr>
        <w:ind w:left="3610" w:hanging="192"/>
      </w:pPr>
      <w:rPr>
        <w:rFonts w:hint="default"/>
        <w:lang w:val="ru-RU" w:eastAsia="en-US" w:bidi="ar-SA"/>
      </w:rPr>
    </w:lvl>
    <w:lvl w:ilvl="4" w:tplc="963289A6">
      <w:numFmt w:val="bullet"/>
      <w:lvlText w:val="•"/>
      <w:lvlJc w:val="left"/>
      <w:pPr>
        <w:ind w:left="4607" w:hanging="192"/>
      </w:pPr>
      <w:rPr>
        <w:rFonts w:hint="default"/>
        <w:lang w:val="ru-RU" w:eastAsia="en-US" w:bidi="ar-SA"/>
      </w:rPr>
    </w:lvl>
    <w:lvl w:ilvl="5" w:tplc="07CC64FA">
      <w:numFmt w:val="bullet"/>
      <w:lvlText w:val="•"/>
      <w:lvlJc w:val="left"/>
      <w:pPr>
        <w:ind w:left="5604" w:hanging="192"/>
      </w:pPr>
      <w:rPr>
        <w:rFonts w:hint="default"/>
        <w:lang w:val="ru-RU" w:eastAsia="en-US" w:bidi="ar-SA"/>
      </w:rPr>
    </w:lvl>
    <w:lvl w:ilvl="6" w:tplc="55E8FB0A">
      <w:numFmt w:val="bullet"/>
      <w:lvlText w:val="•"/>
      <w:lvlJc w:val="left"/>
      <w:pPr>
        <w:ind w:left="6601" w:hanging="192"/>
      </w:pPr>
      <w:rPr>
        <w:rFonts w:hint="default"/>
        <w:lang w:val="ru-RU" w:eastAsia="en-US" w:bidi="ar-SA"/>
      </w:rPr>
    </w:lvl>
    <w:lvl w:ilvl="7" w:tplc="4670BDDE">
      <w:numFmt w:val="bullet"/>
      <w:lvlText w:val="•"/>
      <w:lvlJc w:val="left"/>
      <w:pPr>
        <w:ind w:left="7598" w:hanging="192"/>
      </w:pPr>
      <w:rPr>
        <w:rFonts w:hint="default"/>
        <w:lang w:val="ru-RU" w:eastAsia="en-US" w:bidi="ar-SA"/>
      </w:rPr>
    </w:lvl>
    <w:lvl w:ilvl="8" w:tplc="6FD6C2E0">
      <w:numFmt w:val="bullet"/>
      <w:lvlText w:val="•"/>
      <w:lvlJc w:val="left"/>
      <w:pPr>
        <w:ind w:left="8595" w:hanging="192"/>
      </w:pPr>
      <w:rPr>
        <w:rFonts w:hint="default"/>
        <w:lang w:val="ru-RU" w:eastAsia="en-US" w:bidi="ar-SA"/>
      </w:rPr>
    </w:lvl>
  </w:abstractNum>
  <w:abstractNum w:abstractNumId="243">
    <w:nsid w:val="4E7A6EE9"/>
    <w:multiLevelType w:val="hybridMultilevel"/>
    <w:tmpl w:val="862CC1D2"/>
    <w:lvl w:ilvl="0" w:tplc="35346838">
      <w:start w:val="1"/>
      <w:numFmt w:val="decimal"/>
      <w:lvlText w:val="%1)"/>
      <w:lvlJc w:val="left"/>
      <w:pPr>
        <w:ind w:left="1181" w:hanging="264"/>
        <w:jc w:val="left"/>
      </w:pPr>
      <w:rPr>
        <w:rFonts w:ascii="Times New Roman" w:eastAsia="Times New Roman" w:hAnsi="Times New Roman" w:cs="Times New Roman" w:hint="default"/>
        <w:i/>
        <w:iCs/>
        <w:w w:val="100"/>
        <w:sz w:val="24"/>
        <w:szCs w:val="24"/>
        <w:lang w:val="ru-RU" w:eastAsia="en-US" w:bidi="ar-SA"/>
      </w:rPr>
    </w:lvl>
    <w:lvl w:ilvl="1" w:tplc="AEF43DB2">
      <w:numFmt w:val="bullet"/>
      <w:lvlText w:val="•"/>
      <w:lvlJc w:val="left"/>
      <w:pPr>
        <w:ind w:left="2242" w:hanging="264"/>
      </w:pPr>
      <w:rPr>
        <w:rFonts w:hint="default"/>
        <w:lang w:val="ru-RU" w:eastAsia="en-US" w:bidi="ar-SA"/>
      </w:rPr>
    </w:lvl>
    <w:lvl w:ilvl="2" w:tplc="26F63402">
      <w:numFmt w:val="bullet"/>
      <w:lvlText w:val="•"/>
      <w:lvlJc w:val="left"/>
      <w:pPr>
        <w:ind w:left="3305" w:hanging="264"/>
      </w:pPr>
      <w:rPr>
        <w:rFonts w:hint="default"/>
        <w:lang w:val="ru-RU" w:eastAsia="en-US" w:bidi="ar-SA"/>
      </w:rPr>
    </w:lvl>
    <w:lvl w:ilvl="3" w:tplc="C2386DEC">
      <w:numFmt w:val="bullet"/>
      <w:lvlText w:val="•"/>
      <w:lvlJc w:val="left"/>
      <w:pPr>
        <w:ind w:left="4368" w:hanging="264"/>
      </w:pPr>
      <w:rPr>
        <w:rFonts w:hint="default"/>
        <w:lang w:val="ru-RU" w:eastAsia="en-US" w:bidi="ar-SA"/>
      </w:rPr>
    </w:lvl>
    <w:lvl w:ilvl="4" w:tplc="8F2AC6F0">
      <w:numFmt w:val="bullet"/>
      <w:lvlText w:val="•"/>
      <w:lvlJc w:val="left"/>
      <w:pPr>
        <w:ind w:left="5431" w:hanging="264"/>
      </w:pPr>
      <w:rPr>
        <w:rFonts w:hint="default"/>
        <w:lang w:val="ru-RU" w:eastAsia="en-US" w:bidi="ar-SA"/>
      </w:rPr>
    </w:lvl>
    <w:lvl w:ilvl="5" w:tplc="8E980646">
      <w:numFmt w:val="bullet"/>
      <w:lvlText w:val="•"/>
      <w:lvlJc w:val="left"/>
      <w:pPr>
        <w:ind w:left="6494" w:hanging="264"/>
      </w:pPr>
      <w:rPr>
        <w:rFonts w:hint="default"/>
        <w:lang w:val="ru-RU" w:eastAsia="en-US" w:bidi="ar-SA"/>
      </w:rPr>
    </w:lvl>
    <w:lvl w:ilvl="6" w:tplc="296A335C">
      <w:numFmt w:val="bullet"/>
      <w:lvlText w:val="•"/>
      <w:lvlJc w:val="left"/>
      <w:pPr>
        <w:ind w:left="7557" w:hanging="264"/>
      </w:pPr>
      <w:rPr>
        <w:rFonts w:hint="default"/>
        <w:lang w:val="ru-RU" w:eastAsia="en-US" w:bidi="ar-SA"/>
      </w:rPr>
    </w:lvl>
    <w:lvl w:ilvl="7" w:tplc="DE6A3B7C">
      <w:numFmt w:val="bullet"/>
      <w:lvlText w:val="•"/>
      <w:lvlJc w:val="left"/>
      <w:pPr>
        <w:ind w:left="8620" w:hanging="264"/>
      </w:pPr>
      <w:rPr>
        <w:rFonts w:hint="default"/>
        <w:lang w:val="ru-RU" w:eastAsia="en-US" w:bidi="ar-SA"/>
      </w:rPr>
    </w:lvl>
    <w:lvl w:ilvl="8" w:tplc="557C10FA">
      <w:numFmt w:val="bullet"/>
      <w:lvlText w:val="•"/>
      <w:lvlJc w:val="left"/>
      <w:pPr>
        <w:ind w:left="9683" w:hanging="264"/>
      </w:pPr>
      <w:rPr>
        <w:rFonts w:hint="default"/>
        <w:lang w:val="ru-RU" w:eastAsia="en-US" w:bidi="ar-SA"/>
      </w:rPr>
    </w:lvl>
  </w:abstractNum>
  <w:abstractNum w:abstractNumId="244">
    <w:nsid w:val="4EF54DC6"/>
    <w:multiLevelType w:val="hybridMultilevel"/>
    <w:tmpl w:val="E8302704"/>
    <w:lvl w:ilvl="0" w:tplc="247E40D8">
      <w:numFmt w:val="bullet"/>
      <w:lvlText w:val="•"/>
      <w:lvlJc w:val="left"/>
      <w:pPr>
        <w:ind w:left="143" w:hanging="672"/>
      </w:pPr>
      <w:rPr>
        <w:rFonts w:ascii="Times New Roman" w:eastAsia="Times New Roman" w:hAnsi="Times New Roman" w:cs="Times New Roman" w:hint="default"/>
        <w:w w:val="100"/>
        <w:sz w:val="24"/>
        <w:szCs w:val="24"/>
        <w:lang w:val="ru-RU" w:eastAsia="en-US" w:bidi="ar-SA"/>
      </w:rPr>
    </w:lvl>
    <w:lvl w:ilvl="1" w:tplc="0DFA6F82">
      <w:numFmt w:val="bullet"/>
      <w:lvlText w:val="•"/>
      <w:lvlJc w:val="left"/>
      <w:pPr>
        <w:ind w:left="1045" w:hanging="672"/>
      </w:pPr>
      <w:rPr>
        <w:rFonts w:hint="default"/>
        <w:lang w:val="ru-RU" w:eastAsia="en-US" w:bidi="ar-SA"/>
      </w:rPr>
    </w:lvl>
    <w:lvl w:ilvl="2" w:tplc="66CC0DF2">
      <w:numFmt w:val="bullet"/>
      <w:lvlText w:val="•"/>
      <w:lvlJc w:val="left"/>
      <w:pPr>
        <w:ind w:left="1951" w:hanging="672"/>
      </w:pPr>
      <w:rPr>
        <w:rFonts w:hint="default"/>
        <w:lang w:val="ru-RU" w:eastAsia="en-US" w:bidi="ar-SA"/>
      </w:rPr>
    </w:lvl>
    <w:lvl w:ilvl="3" w:tplc="3F9A763C">
      <w:numFmt w:val="bullet"/>
      <w:lvlText w:val="•"/>
      <w:lvlJc w:val="left"/>
      <w:pPr>
        <w:ind w:left="2857" w:hanging="672"/>
      </w:pPr>
      <w:rPr>
        <w:rFonts w:hint="default"/>
        <w:lang w:val="ru-RU" w:eastAsia="en-US" w:bidi="ar-SA"/>
      </w:rPr>
    </w:lvl>
    <w:lvl w:ilvl="4" w:tplc="7C60DC16">
      <w:numFmt w:val="bullet"/>
      <w:lvlText w:val="•"/>
      <w:lvlJc w:val="left"/>
      <w:pPr>
        <w:ind w:left="3763" w:hanging="672"/>
      </w:pPr>
      <w:rPr>
        <w:rFonts w:hint="default"/>
        <w:lang w:val="ru-RU" w:eastAsia="en-US" w:bidi="ar-SA"/>
      </w:rPr>
    </w:lvl>
    <w:lvl w:ilvl="5" w:tplc="E3B066EA">
      <w:numFmt w:val="bullet"/>
      <w:lvlText w:val="•"/>
      <w:lvlJc w:val="left"/>
      <w:pPr>
        <w:ind w:left="4669" w:hanging="672"/>
      </w:pPr>
      <w:rPr>
        <w:rFonts w:hint="default"/>
        <w:lang w:val="ru-RU" w:eastAsia="en-US" w:bidi="ar-SA"/>
      </w:rPr>
    </w:lvl>
    <w:lvl w:ilvl="6" w:tplc="748CA5F4">
      <w:numFmt w:val="bullet"/>
      <w:lvlText w:val="•"/>
      <w:lvlJc w:val="left"/>
      <w:pPr>
        <w:ind w:left="5575" w:hanging="672"/>
      </w:pPr>
      <w:rPr>
        <w:rFonts w:hint="default"/>
        <w:lang w:val="ru-RU" w:eastAsia="en-US" w:bidi="ar-SA"/>
      </w:rPr>
    </w:lvl>
    <w:lvl w:ilvl="7" w:tplc="FBAE03A2">
      <w:numFmt w:val="bullet"/>
      <w:lvlText w:val="•"/>
      <w:lvlJc w:val="left"/>
      <w:pPr>
        <w:ind w:left="6481" w:hanging="672"/>
      </w:pPr>
      <w:rPr>
        <w:rFonts w:hint="default"/>
        <w:lang w:val="ru-RU" w:eastAsia="en-US" w:bidi="ar-SA"/>
      </w:rPr>
    </w:lvl>
    <w:lvl w:ilvl="8" w:tplc="B846D7F4">
      <w:numFmt w:val="bullet"/>
      <w:lvlText w:val="•"/>
      <w:lvlJc w:val="left"/>
      <w:pPr>
        <w:ind w:left="7387" w:hanging="672"/>
      </w:pPr>
      <w:rPr>
        <w:rFonts w:hint="default"/>
        <w:lang w:val="ru-RU" w:eastAsia="en-US" w:bidi="ar-SA"/>
      </w:rPr>
    </w:lvl>
  </w:abstractNum>
  <w:abstractNum w:abstractNumId="245">
    <w:nsid w:val="4F3A2A84"/>
    <w:multiLevelType w:val="multilevel"/>
    <w:tmpl w:val="FC1A2F9E"/>
    <w:lvl w:ilvl="0">
      <w:start w:val="1"/>
      <w:numFmt w:val="decimal"/>
      <w:lvlText w:val="%1"/>
      <w:lvlJc w:val="left"/>
      <w:pPr>
        <w:ind w:left="2200" w:hanging="601"/>
        <w:jc w:val="left"/>
      </w:pPr>
      <w:rPr>
        <w:rFonts w:hint="default"/>
        <w:lang w:val="ru-RU" w:eastAsia="en-US" w:bidi="ar-SA"/>
      </w:rPr>
    </w:lvl>
    <w:lvl w:ilvl="1">
      <w:start w:val="1"/>
      <w:numFmt w:val="decimal"/>
      <w:lvlText w:val="%1.%2"/>
      <w:lvlJc w:val="left"/>
      <w:pPr>
        <w:ind w:left="2200" w:hanging="601"/>
        <w:jc w:val="left"/>
      </w:pPr>
      <w:rPr>
        <w:rFonts w:hint="default"/>
        <w:lang w:val="ru-RU" w:eastAsia="en-US" w:bidi="ar-SA"/>
      </w:rPr>
    </w:lvl>
    <w:lvl w:ilvl="2">
      <w:start w:val="2"/>
      <w:numFmt w:val="decimal"/>
      <w:lvlText w:val="%1.%2.%3."/>
      <w:lvlJc w:val="left"/>
      <w:pPr>
        <w:ind w:left="2200" w:hanging="601"/>
        <w:jc w:val="left"/>
      </w:pPr>
      <w:rPr>
        <w:rFonts w:ascii="Times New Roman" w:eastAsia="Times New Roman" w:hAnsi="Times New Roman" w:cs="Times New Roman" w:hint="default"/>
        <w:b/>
        <w:bCs/>
        <w:spacing w:val="-5"/>
        <w:w w:val="100"/>
        <w:sz w:val="24"/>
        <w:szCs w:val="24"/>
        <w:lang w:val="ru-RU" w:eastAsia="en-US" w:bidi="ar-SA"/>
      </w:rPr>
    </w:lvl>
    <w:lvl w:ilvl="3">
      <w:start w:val="1"/>
      <w:numFmt w:val="decimal"/>
      <w:lvlText w:val="%4."/>
      <w:lvlJc w:val="left"/>
      <w:pPr>
        <w:ind w:left="2685" w:hanging="231"/>
        <w:jc w:val="right"/>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6237" w:hanging="231"/>
      </w:pPr>
      <w:rPr>
        <w:rFonts w:hint="default"/>
        <w:lang w:val="ru-RU" w:eastAsia="en-US" w:bidi="ar-SA"/>
      </w:rPr>
    </w:lvl>
    <w:lvl w:ilvl="5">
      <w:numFmt w:val="bullet"/>
      <w:lvlText w:val="•"/>
      <w:lvlJc w:val="left"/>
      <w:pPr>
        <w:ind w:left="7165" w:hanging="231"/>
      </w:pPr>
      <w:rPr>
        <w:rFonts w:hint="default"/>
        <w:lang w:val="ru-RU" w:eastAsia="en-US" w:bidi="ar-SA"/>
      </w:rPr>
    </w:lvl>
    <w:lvl w:ilvl="6">
      <w:numFmt w:val="bullet"/>
      <w:lvlText w:val="•"/>
      <w:lvlJc w:val="left"/>
      <w:pPr>
        <w:ind w:left="8094" w:hanging="231"/>
      </w:pPr>
      <w:rPr>
        <w:rFonts w:hint="default"/>
        <w:lang w:val="ru-RU" w:eastAsia="en-US" w:bidi="ar-SA"/>
      </w:rPr>
    </w:lvl>
    <w:lvl w:ilvl="7">
      <w:numFmt w:val="bullet"/>
      <w:lvlText w:val="•"/>
      <w:lvlJc w:val="left"/>
      <w:pPr>
        <w:ind w:left="9023" w:hanging="231"/>
      </w:pPr>
      <w:rPr>
        <w:rFonts w:hint="default"/>
        <w:lang w:val="ru-RU" w:eastAsia="en-US" w:bidi="ar-SA"/>
      </w:rPr>
    </w:lvl>
    <w:lvl w:ilvl="8">
      <w:numFmt w:val="bullet"/>
      <w:lvlText w:val="•"/>
      <w:lvlJc w:val="left"/>
      <w:pPr>
        <w:ind w:left="9951" w:hanging="231"/>
      </w:pPr>
      <w:rPr>
        <w:rFonts w:hint="default"/>
        <w:lang w:val="ru-RU" w:eastAsia="en-US" w:bidi="ar-SA"/>
      </w:rPr>
    </w:lvl>
  </w:abstractNum>
  <w:abstractNum w:abstractNumId="246">
    <w:nsid w:val="4F512E17"/>
    <w:multiLevelType w:val="hybridMultilevel"/>
    <w:tmpl w:val="AD901DEA"/>
    <w:lvl w:ilvl="0" w:tplc="DD2C90DC">
      <w:numFmt w:val="bullet"/>
      <w:lvlText w:val="•"/>
      <w:lvlJc w:val="left"/>
      <w:pPr>
        <w:ind w:left="81" w:hanging="125"/>
      </w:pPr>
      <w:rPr>
        <w:rFonts w:ascii="Times New Roman" w:eastAsia="Times New Roman" w:hAnsi="Times New Roman" w:cs="Times New Roman" w:hint="default"/>
        <w:w w:val="99"/>
        <w:sz w:val="16"/>
        <w:szCs w:val="16"/>
        <w:lang w:val="ru-RU" w:eastAsia="en-US" w:bidi="ar-SA"/>
      </w:rPr>
    </w:lvl>
    <w:lvl w:ilvl="1" w:tplc="CB727682">
      <w:numFmt w:val="bullet"/>
      <w:lvlText w:val="•"/>
      <w:lvlJc w:val="left"/>
      <w:pPr>
        <w:ind w:left="610" w:hanging="125"/>
      </w:pPr>
      <w:rPr>
        <w:rFonts w:hint="default"/>
        <w:lang w:val="ru-RU" w:eastAsia="en-US" w:bidi="ar-SA"/>
      </w:rPr>
    </w:lvl>
    <w:lvl w:ilvl="2" w:tplc="E166AC08">
      <w:numFmt w:val="bullet"/>
      <w:lvlText w:val="•"/>
      <w:lvlJc w:val="left"/>
      <w:pPr>
        <w:ind w:left="1140" w:hanging="125"/>
      </w:pPr>
      <w:rPr>
        <w:rFonts w:hint="default"/>
        <w:lang w:val="ru-RU" w:eastAsia="en-US" w:bidi="ar-SA"/>
      </w:rPr>
    </w:lvl>
    <w:lvl w:ilvl="3" w:tplc="1FB85212">
      <w:numFmt w:val="bullet"/>
      <w:lvlText w:val="•"/>
      <w:lvlJc w:val="left"/>
      <w:pPr>
        <w:ind w:left="1670" w:hanging="125"/>
      </w:pPr>
      <w:rPr>
        <w:rFonts w:hint="default"/>
        <w:lang w:val="ru-RU" w:eastAsia="en-US" w:bidi="ar-SA"/>
      </w:rPr>
    </w:lvl>
    <w:lvl w:ilvl="4" w:tplc="0D34ED20">
      <w:numFmt w:val="bullet"/>
      <w:lvlText w:val="•"/>
      <w:lvlJc w:val="left"/>
      <w:pPr>
        <w:ind w:left="2201" w:hanging="125"/>
      </w:pPr>
      <w:rPr>
        <w:rFonts w:hint="default"/>
        <w:lang w:val="ru-RU" w:eastAsia="en-US" w:bidi="ar-SA"/>
      </w:rPr>
    </w:lvl>
    <w:lvl w:ilvl="5" w:tplc="8BDE3760">
      <w:numFmt w:val="bullet"/>
      <w:lvlText w:val="•"/>
      <w:lvlJc w:val="left"/>
      <w:pPr>
        <w:ind w:left="2731" w:hanging="125"/>
      </w:pPr>
      <w:rPr>
        <w:rFonts w:hint="default"/>
        <w:lang w:val="ru-RU" w:eastAsia="en-US" w:bidi="ar-SA"/>
      </w:rPr>
    </w:lvl>
    <w:lvl w:ilvl="6" w:tplc="D62616EC">
      <w:numFmt w:val="bullet"/>
      <w:lvlText w:val="•"/>
      <w:lvlJc w:val="left"/>
      <w:pPr>
        <w:ind w:left="3261" w:hanging="125"/>
      </w:pPr>
      <w:rPr>
        <w:rFonts w:hint="default"/>
        <w:lang w:val="ru-RU" w:eastAsia="en-US" w:bidi="ar-SA"/>
      </w:rPr>
    </w:lvl>
    <w:lvl w:ilvl="7" w:tplc="B95A45D8">
      <w:numFmt w:val="bullet"/>
      <w:lvlText w:val="•"/>
      <w:lvlJc w:val="left"/>
      <w:pPr>
        <w:ind w:left="3792" w:hanging="125"/>
      </w:pPr>
      <w:rPr>
        <w:rFonts w:hint="default"/>
        <w:lang w:val="ru-RU" w:eastAsia="en-US" w:bidi="ar-SA"/>
      </w:rPr>
    </w:lvl>
    <w:lvl w:ilvl="8" w:tplc="D86A1BA6">
      <w:numFmt w:val="bullet"/>
      <w:lvlText w:val="•"/>
      <w:lvlJc w:val="left"/>
      <w:pPr>
        <w:ind w:left="4322" w:hanging="125"/>
      </w:pPr>
      <w:rPr>
        <w:rFonts w:hint="default"/>
        <w:lang w:val="ru-RU" w:eastAsia="en-US" w:bidi="ar-SA"/>
      </w:rPr>
    </w:lvl>
  </w:abstractNum>
  <w:abstractNum w:abstractNumId="247">
    <w:nsid w:val="4F9C4AED"/>
    <w:multiLevelType w:val="hybridMultilevel"/>
    <w:tmpl w:val="3E524EE0"/>
    <w:lvl w:ilvl="0" w:tplc="4F443628">
      <w:numFmt w:val="bullet"/>
      <w:lvlText w:val="•"/>
      <w:lvlJc w:val="left"/>
      <w:pPr>
        <w:ind w:left="80" w:hanging="260"/>
      </w:pPr>
      <w:rPr>
        <w:rFonts w:ascii="Times New Roman" w:eastAsia="Times New Roman" w:hAnsi="Times New Roman" w:cs="Times New Roman" w:hint="default"/>
        <w:w w:val="99"/>
        <w:sz w:val="16"/>
        <w:szCs w:val="16"/>
        <w:lang w:val="ru-RU" w:eastAsia="en-US" w:bidi="ar-SA"/>
      </w:rPr>
    </w:lvl>
    <w:lvl w:ilvl="1" w:tplc="F5AE9BD0">
      <w:numFmt w:val="bullet"/>
      <w:lvlText w:val="•"/>
      <w:lvlJc w:val="left"/>
      <w:pPr>
        <w:ind w:left="756" w:hanging="260"/>
      </w:pPr>
      <w:rPr>
        <w:rFonts w:hint="default"/>
        <w:lang w:val="ru-RU" w:eastAsia="en-US" w:bidi="ar-SA"/>
      </w:rPr>
    </w:lvl>
    <w:lvl w:ilvl="2" w:tplc="FAA6346E">
      <w:numFmt w:val="bullet"/>
      <w:lvlText w:val="•"/>
      <w:lvlJc w:val="left"/>
      <w:pPr>
        <w:ind w:left="1433" w:hanging="260"/>
      </w:pPr>
      <w:rPr>
        <w:rFonts w:hint="default"/>
        <w:lang w:val="ru-RU" w:eastAsia="en-US" w:bidi="ar-SA"/>
      </w:rPr>
    </w:lvl>
    <w:lvl w:ilvl="3" w:tplc="A77A5E10">
      <w:numFmt w:val="bullet"/>
      <w:lvlText w:val="•"/>
      <w:lvlJc w:val="left"/>
      <w:pPr>
        <w:ind w:left="2110" w:hanging="260"/>
      </w:pPr>
      <w:rPr>
        <w:rFonts w:hint="default"/>
        <w:lang w:val="ru-RU" w:eastAsia="en-US" w:bidi="ar-SA"/>
      </w:rPr>
    </w:lvl>
    <w:lvl w:ilvl="4" w:tplc="1CD44894">
      <w:numFmt w:val="bullet"/>
      <w:lvlText w:val="•"/>
      <w:lvlJc w:val="left"/>
      <w:pPr>
        <w:ind w:left="2786" w:hanging="260"/>
      </w:pPr>
      <w:rPr>
        <w:rFonts w:hint="default"/>
        <w:lang w:val="ru-RU" w:eastAsia="en-US" w:bidi="ar-SA"/>
      </w:rPr>
    </w:lvl>
    <w:lvl w:ilvl="5" w:tplc="E81E6E20">
      <w:numFmt w:val="bullet"/>
      <w:lvlText w:val="•"/>
      <w:lvlJc w:val="left"/>
      <w:pPr>
        <w:ind w:left="3463" w:hanging="260"/>
      </w:pPr>
      <w:rPr>
        <w:rFonts w:hint="default"/>
        <w:lang w:val="ru-RU" w:eastAsia="en-US" w:bidi="ar-SA"/>
      </w:rPr>
    </w:lvl>
    <w:lvl w:ilvl="6" w:tplc="459E208A">
      <w:numFmt w:val="bullet"/>
      <w:lvlText w:val="•"/>
      <w:lvlJc w:val="left"/>
      <w:pPr>
        <w:ind w:left="4140" w:hanging="260"/>
      </w:pPr>
      <w:rPr>
        <w:rFonts w:hint="default"/>
        <w:lang w:val="ru-RU" w:eastAsia="en-US" w:bidi="ar-SA"/>
      </w:rPr>
    </w:lvl>
    <w:lvl w:ilvl="7" w:tplc="A6AA4CB2">
      <w:numFmt w:val="bullet"/>
      <w:lvlText w:val="•"/>
      <w:lvlJc w:val="left"/>
      <w:pPr>
        <w:ind w:left="4816" w:hanging="260"/>
      </w:pPr>
      <w:rPr>
        <w:rFonts w:hint="default"/>
        <w:lang w:val="ru-RU" w:eastAsia="en-US" w:bidi="ar-SA"/>
      </w:rPr>
    </w:lvl>
    <w:lvl w:ilvl="8" w:tplc="D54C4926">
      <w:numFmt w:val="bullet"/>
      <w:lvlText w:val="•"/>
      <w:lvlJc w:val="left"/>
      <w:pPr>
        <w:ind w:left="5493" w:hanging="260"/>
      </w:pPr>
      <w:rPr>
        <w:rFonts w:hint="default"/>
        <w:lang w:val="ru-RU" w:eastAsia="en-US" w:bidi="ar-SA"/>
      </w:rPr>
    </w:lvl>
  </w:abstractNum>
  <w:abstractNum w:abstractNumId="248">
    <w:nsid w:val="4FCE64AC"/>
    <w:multiLevelType w:val="hybridMultilevel"/>
    <w:tmpl w:val="D18EDD3C"/>
    <w:lvl w:ilvl="0" w:tplc="FDBC9BA8">
      <w:numFmt w:val="bullet"/>
      <w:lvlText w:val="•"/>
      <w:lvlJc w:val="left"/>
      <w:pPr>
        <w:ind w:left="110" w:hanging="360"/>
      </w:pPr>
      <w:rPr>
        <w:rFonts w:ascii="Times New Roman" w:eastAsia="Times New Roman" w:hAnsi="Times New Roman" w:cs="Times New Roman" w:hint="default"/>
        <w:w w:val="100"/>
        <w:sz w:val="24"/>
        <w:szCs w:val="24"/>
        <w:lang w:val="ru-RU" w:eastAsia="en-US" w:bidi="ar-SA"/>
      </w:rPr>
    </w:lvl>
    <w:lvl w:ilvl="1" w:tplc="1EFC0720">
      <w:numFmt w:val="bullet"/>
      <w:lvlText w:val="•"/>
      <w:lvlJc w:val="left"/>
      <w:pPr>
        <w:ind w:left="1027" w:hanging="360"/>
      </w:pPr>
      <w:rPr>
        <w:rFonts w:hint="default"/>
        <w:lang w:val="ru-RU" w:eastAsia="en-US" w:bidi="ar-SA"/>
      </w:rPr>
    </w:lvl>
    <w:lvl w:ilvl="2" w:tplc="ADDEA360">
      <w:numFmt w:val="bullet"/>
      <w:lvlText w:val="•"/>
      <w:lvlJc w:val="left"/>
      <w:pPr>
        <w:ind w:left="1935" w:hanging="360"/>
      </w:pPr>
      <w:rPr>
        <w:rFonts w:hint="default"/>
        <w:lang w:val="ru-RU" w:eastAsia="en-US" w:bidi="ar-SA"/>
      </w:rPr>
    </w:lvl>
    <w:lvl w:ilvl="3" w:tplc="14FC44A4">
      <w:numFmt w:val="bullet"/>
      <w:lvlText w:val="•"/>
      <w:lvlJc w:val="left"/>
      <w:pPr>
        <w:ind w:left="2843" w:hanging="360"/>
      </w:pPr>
      <w:rPr>
        <w:rFonts w:hint="default"/>
        <w:lang w:val="ru-RU" w:eastAsia="en-US" w:bidi="ar-SA"/>
      </w:rPr>
    </w:lvl>
    <w:lvl w:ilvl="4" w:tplc="DCB6F4EC">
      <w:numFmt w:val="bullet"/>
      <w:lvlText w:val="•"/>
      <w:lvlJc w:val="left"/>
      <w:pPr>
        <w:ind w:left="3751" w:hanging="360"/>
      </w:pPr>
      <w:rPr>
        <w:rFonts w:hint="default"/>
        <w:lang w:val="ru-RU" w:eastAsia="en-US" w:bidi="ar-SA"/>
      </w:rPr>
    </w:lvl>
    <w:lvl w:ilvl="5" w:tplc="B986EAC6">
      <w:numFmt w:val="bullet"/>
      <w:lvlText w:val="•"/>
      <w:lvlJc w:val="left"/>
      <w:pPr>
        <w:ind w:left="4659" w:hanging="360"/>
      </w:pPr>
      <w:rPr>
        <w:rFonts w:hint="default"/>
        <w:lang w:val="ru-RU" w:eastAsia="en-US" w:bidi="ar-SA"/>
      </w:rPr>
    </w:lvl>
    <w:lvl w:ilvl="6" w:tplc="65388134">
      <w:numFmt w:val="bullet"/>
      <w:lvlText w:val="•"/>
      <w:lvlJc w:val="left"/>
      <w:pPr>
        <w:ind w:left="5567" w:hanging="360"/>
      </w:pPr>
      <w:rPr>
        <w:rFonts w:hint="default"/>
        <w:lang w:val="ru-RU" w:eastAsia="en-US" w:bidi="ar-SA"/>
      </w:rPr>
    </w:lvl>
    <w:lvl w:ilvl="7" w:tplc="4ECE9164">
      <w:numFmt w:val="bullet"/>
      <w:lvlText w:val="•"/>
      <w:lvlJc w:val="left"/>
      <w:pPr>
        <w:ind w:left="6475" w:hanging="360"/>
      </w:pPr>
      <w:rPr>
        <w:rFonts w:hint="default"/>
        <w:lang w:val="ru-RU" w:eastAsia="en-US" w:bidi="ar-SA"/>
      </w:rPr>
    </w:lvl>
    <w:lvl w:ilvl="8" w:tplc="2C2E2CDC">
      <w:numFmt w:val="bullet"/>
      <w:lvlText w:val="•"/>
      <w:lvlJc w:val="left"/>
      <w:pPr>
        <w:ind w:left="7383" w:hanging="360"/>
      </w:pPr>
      <w:rPr>
        <w:rFonts w:hint="default"/>
        <w:lang w:val="ru-RU" w:eastAsia="en-US" w:bidi="ar-SA"/>
      </w:rPr>
    </w:lvl>
  </w:abstractNum>
  <w:abstractNum w:abstractNumId="249">
    <w:nsid w:val="5017457C"/>
    <w:multiLevelType w:val="hybridMultilevel"/>
    <w:tmpl w:val="E63C1A28"/>
    <w:lvl w:ilvl="0" w:tplc="C3F667D6">
      <w:numFmt w:val="bullet"/>
      <w:lvlText w:val="–"/>
      <w:lvlJc w:val="left"/>
      <w:pPr>
        <w:ind w:left="81" w:hanging="630"/>
      </w:pPr>
      <w:rPr>
        <w:rFonts w:ascii="Times New Roman" w:eastAsia="Times New Roman" w:hAnsi="Times New Roman" w:cs="Times New Roman" w:hint="default"/>
        <w:w w:val="99"/>
        <w:sz w:val="16"/>
        <w:szCs w:val="16"/>
        <w:lang w:val="ru-RU" w:eastAsia="en-US" w:bidi="ar-SA"/>
      </w:rPr>
    </w:lvl>
    <w:lvl w:ilvl="1" w:tplc="0B8A2BCA">
      <w:numFmt w:val="bullet"/>
      <w:lvlText w:val="•"/>
      <w:lvlJc w:val="left"/>
      <w:pPr>
        <w:ind w:left="595" w:hanging="630"/>
      </w:pPr>
      <w:rPr>
        <w:rFonts w:hint="default"/>
        <w:lang w:val="ru-RU" w:eastAsia="en-US" w:bidi="ar-SA"/>
      </w:rPr>
    </w:lvl>
    <w:lvl w:ilvl="2" w:tplc="2E1C694A">
      <w:numFmt w:val="bullet"/>
      <w:lvlText w:val="•"/>
      <w:lvlJc w:val="left"/>
      <w:pPr>
        <w:ind w:left="1111" w:hanging="630"/>
      </w:pPr>
      <w:rPr>
        <w:rFonts w:hint="default"/>
        <w:lang w:val="ru-RU" w:eastAsia="en-US" w:bidi="ar-SA"/>
      </w:rPr>
    </w:lvl>
    <w:lvl w:ilvl="3" w:tplc="966E62C4">
      <w:numFmt w:val="bullet"/>
      <w:lvlText w:val="•"/>
      <w:lvlJc w:val="left"/>
      <w:pPr>
        <w:ind w:left="1627" w:hanging="630"/>
      </w:pPr>
      <w:rPr>
        <w:rFonts w:hint="default"/>
        <w:lang w:val="ru-RU" w:eastAsia="en-US" w:bidi="ar-SA"/>
      </w:rPr>
    </w:lvl>
    <w:lvl w:ilvl="4" w:tplc="655048EA">
      <w:numFmt w:val="bullet"/>
      <w:lvlText w:val="•"/>
      <w:lvlJc w:val="left"/>
      <w:pPr>
        <w:ind w:left="2143" w:hanging="630"/>
      </w:pPr>
      <w:rPr>
        <w:rFonts w:hint="default"/>
        <w:lang w:val="ru-RU" w:eastAsia="en-US" w:bidi="ar-SA"/>
      </w:rPr>
    </w:lvl>
    <w:lvl w:ilvl="5" w:tplc="856ABA30">
      <w:numFmt w:val="bullet"/>
      <w:lvlText w:val="•"/>
      <w:lvlJc w:val="left"/>
      <w:pPr>
        <w:ind w:left="2659" w:hanging="630"/>
      </w:pPr>
      <w:rPr>
        <w:rFonts w:hint="default"/>
        <w:lang w:val="ru-RU" w:eastAsia="en-US" w:bidi="ar-SA"/>
      </w:rPr>
    </w:lvl>
    <w:lvl w:ilvl="6" w:tplc="7304EA20">
      <w:numFmt w:val="bullet"/>
      <w:lvlText w:val="•"/>
      <w:lvlJc w:val="left"/>
      <w:pPr>
        <w:ind w:left="3174" w:hanging="630"/>
      </w:pPr>
      <w:rPr>
        <w:rFonts w:hint="default"/>
        <w:lang w:val="ru-RU" w:eastAsia="en-US" w:bidi="ar-SA"/>
      </w:rPr>
    </w:lvl>
    <w:lvl w:ilvl="7" w:tplc="7564FCFE">
      <w:numFmt w:val="bullet"/>
      <w:lvlText w:val="•"/>
      <w:lvlJc w:val="left"/>
      <w:pPr>
        <w:ind w:left="3690" w:hanging="630"/>
      </w:pPr>
      <w:rPr>
        <w:rFonts w:hint="default"/>
        <w:lang w:val="ru-RU" w:eastAsia="en-US" w:bidi="ar-SA"/>
      </w:rPr>
    </w:lvl>
    <w:lvl w:ilvl="8" w:tplc="41CC95E0">
      <w:numFmt w:val="bullet"/>
      <w:lvlText w:val="•"/>
      <w:lvlJc w:val="left"/>
      <w:pPr>
        <w:ind w:left="4206" w:hanging="630"/>
      </w:pPr>
      <w:rPr>
        <w:rFonts w:hint="default"/>
        <w:lang w:val="ru-RU" w:eastAsia="en-US" w:bidi="ar-SA"/>
      </w:rPr>
    </w:lvl>
  </w:abstractNum>
  <w:abstractNum w:abstractNumId="250">
    <w:nsid w:val="501B5771"/>
    <w:multiLevelType w:val="hybridMultilevel"/>
    <w:tmpl w:val="A8BE0A4C"/>
    <w:lvl w:ilvl="0" w:tplc="732278CA">
      <w:numFmt w:val="bullet"/>
      <w:lvlText w:val=""/>
      <w:lvlJc w:val="left"/>
      <w:pPr>
        <w:ind w:left="1258" w:hanging="341"/>
      </w:pPr>
      <w:rPr>
        <w:rFonts w:ascii="Wingdings" w:eastAsia="Wingdings" w:hAnsi="Wingdings" w:cs="Wingdings" w:hint="default"/>
        <w:w w:val="100"/>
        <w:sz w:val="24"/>
        <w:szCs w:val="24"/>
        <w:lang w:val="ru-RU" w:eastAsia="en-US" w:bidi="ar-SA"/>
      </w:rPr>
    </w:lvl>
    <w:lvl w:ilvl="1" w:tplc="6D0AAA3C">
      <w:numFmt w:val="bullet"/>
      <w:lvlText w:val="•"/>
      <w:lvlJc w:val="left"/>
      <w:pPr>
        <w:ind w:left="2314" w:hanging="341"/>
      </w:pPr>
      <w:rPr>
        <w:rFonts w:hint="default"/>
        <w:lang w:val="ru-RU" w:eastAsia="en-US" w:bidi="ar-SA"/>
      </w:rPr>
    </w:lvl>
    <w:lvl w:ilvl="2" w:tplc="5380DA3C">
      <w:numFmt w:val="bullet"/>
      <w:lvlText w:val="•"/>
      <w:lvlJc w:val="left"/>
      <w:pPr>
        <w:ind w:left="3369" w:hanging="341"/>
      </w:pPr>
      <w:rPr>
        <w:rFonts w:hint="default"/>
        <w:lang w:val="ru-RU" w:eastAsia="en-US" w:bidi="ar-SA"/>
      </w:rPr>
    </w:lvl>
    <w:lvl w:ilvl="3" w:tplc="C17EAA96">
      <w:numFmt w:val="bullet"/>
      <w:lvlText w:val="•"/>
      <w:lvlJc w:val="left"/>
      <w:pPr>
        <w:ind w:left="4424" w:hanging="341"/>
      </w:pPr>
      <w:rPr>
        <w:rFonts w:hint="default"/>
        <w:lang w:val="ru-RU" w:eastAsia="en-US" w:bidi="ar-SA"/>
      </w:rPr>
    </w:lvl>
    <w:lvl w:ilvl="4" w:tplc="F0DEF3B0">
      <w:numFmt w:val="bullet"/>
      <w:lvlText w:val="•"/>
      <w:lvlJc w:val="left"/>
      <w:pPr>
        <w:ind w:left="5479" w:hanging="341"/>
      </w:pPr>
      <w:rPr>
        <w:rFonts w:hint="default"/>
        <w:lang w:val="ru-RU" w:eastAsia="en-US" w:bidi="ar-SA"/>
      </w:rPr>
    </w:lvl>
    <w:lvl w:ilvl="5" w:tplc="3042A4D6">
      <w:numFmt w:val="bullet"/>
      <w:lvlText w:val="•"/>
      <w:lvlJc w:val="left"/>
      <w:pPr>
        <w:ind w:left="6534" w:hanging="341"/>
      </w:pPr>
      <w:rPr>
        <w:rFonts w:hint="default"/>
        <w:lang w:val="ru-RU" w:eastAsia="en-US" w:bidi="ar-SA"/>
      </w:rPr>
    </w:lvl>
    <w:lvl w:ilvl="6" w:tplc="123E25DE">
      <w:numFmt w:val="bullet"/>
      <w:lvlText w:val="•"/>
      <w:lvlJc w:val="left"/>
      <w:pPr>
        <w:ind w:left="7589" w:hanging="341"/>
      </w:pPr>
      <w:rPr>
        <w:rFonts w:hint="default"/>
        <w:lang w:val="ru-RU" w:eastAsia="en-US" w:bidi="ar-SA"/>
      </w:rPr>
    </w:lvl>
    <w:lvl w:ilvl="7" w:tplc="39F83FF8">
      <w:numFmt w:val="bullet"/>
      <w:lvlText w:val="•"/>
      <w:lvlJc w:val="left"/>
      <w:pPr>
        <w:ind w:left="8644" w:hanging="341"/>
      </w:pPr>
      <w:rPr>
        <w:rFonts w:hint="default"/>
        <w:lang w:val="ru-RU" w:eastAsia="en-US" w:bidi="ar-SA"/>
      </w:rPr>
    </w:lvl>
    <w:lvl w:ilvl="8" w:tplc="8534B5FE">
      <w:numFmt w:val="bullet"/>
      <w:lvlText w:val="•"/>
      <w:lvlJc w:val="left"/>
      <w:pPr>
        <w:ind w:left="9699" w:hanging="341"/>
      </w:pPr>
      <w:rPr>
        <w:rFonts w:hint="default"/>
        <w:lang w:val="ru-RU" w:eastAsia="en-US" w:bidi="ar-SA"/>
      </w:rPr>
    </w:lvl>
  </w:abstractNum>
  <w:abstractNum w:abstractNumId="251">
    <w:nsid w:val="509241A8"/>
    <w:multiLevelType w:val="hybridMultilevel"/>
    <w:tmpl w:val="1E3E8522"/>
    <w:lvl w:ilvl="0" w:tplc="D08AE710">
      <w:numFmt w:val="bullet"/>
      <w:lvlText w:val="•"/>
      <w:lvlJc w:val="left"/>
      <w:pPr>
        <w:ind w:left="81" w:hanging="140"/>
      </w:pPr>
      <w:rPr>
        <w:rFonts w:ascii="Times New Roman" w:eastAsia="Times New Roman" w:hAnsi="Times New Roman" w:cs="Times New Roman" w:hint="default"/>
        <w:w w:val="99"/>
        <w:sz w:val="16"/>
        <w:szCs w:val="16"/>
        <w:lang w:val="ru-RU" w:eastAsia="en-US" w:bidi="ar-SA"/>
      </w:rPr>
    </w:lvl>
    <w:lvl w:ilvl="1" w:tplc="E4F8AC78">
      <w:numFmt w:val="bullet"/>
      <w:lvlText w:val="•"/>
      <w:lvlJc w:val="left"/>
      <w:pPr>
        <w:ind w:left="610" w:hanging="140"/>
      </w:pPr>
      <w:rPr>
        <w:rFonts w:hint="default"/>
        <w:lang w:val="ru-RU" w:eastAsia="en-US" w:bidi="ar-SA"/>
      </w:rPr>
    </w:lvl>
    <w:lvl w:ilvl="2" w:tplc="FC4A5758">
      <w:numFmt w:val="bullet"/>
      <w:lvlText w:val="•"/>
      <w:lvlJc w:val="left"/>
      <w:pPr>
        <w:ind w:left="1140" w:hanging="140"/>
      </w:pPr>
      <w:rPr>
        <w:rFonts w:hint="default"/>
        <w:lang w:val="ru-RU" w:eastAsia="en-US" w:bidi="ar-SA"/>
      </w:rPr>
    </w:lvl>
    <w:lvl w:ilvl="3" w:tplc="6188136E">
      <w:numFmt w:val="bullet"/>
      <w:lvlText w:val="•"/>
      <w:lvlJc w:val="left"/>
      <w:pPr>
        <w:ind w:left="1670" w:hanging="140"/>
      </w:pPr>
      <w:rPr>
        <w:rFonts w:hint="default"/>
        <w:lang w:val="ru-RU" w:eastAsia="en-US" w:bidi="ar-SA"/>
      </w:rPr>
    </w:lvl>
    <w:lvl w:ilvl="4" w:tplc="D8FA7BE6">
      <w:numFmt w:val="bullet"/>
      <w:lvlText w:val="•"/>
      <w:lvlJc w:val="left"/>
      <w:pPr>
        <w:ind w:left="2201" w:hanging="140"/>
      </w:pPr>
      <w:rPr>
        <w:rFonts w:hint="default"/>
        <w:lang w:val="ru-RU" w:eastAsia="en-US" w:bidi="ar-SA"/>
      </w:rPr>
    </w:lvl>
    <w:lvl w:ilvl="5" w:tplc="85F801F2">
      <w:numFmt w:val="bullet"/>
      <w:lvlText w:val="•"/>
      <w:lvlJc w:val="left"/>
      <w:pPr>
        <w:ind w:left="2731" w:hanging="140"/>
      </w:pPr>
      <w:rPr>
        <w:rFonts w:hint="default"/>
        <w:lang w:val="ru-RU" w:eastAsia="en-US" w:bidi="ar-SA"/>
      </w:rPr>
    </w:lvl>
    <w:lvl w:ilvl="6" w:tplc="0F42939A">
      <w:numFmt w:val="bullet"/>
      <w:lvlText w:val="•"/>
      <w:lvlJc w:val="left"/>
      <w:pPr>
        <w:ind w:left="3261" w:hanging="140"/>
      </w:pPr>
      <w:rPr>
        <w:rFonts w:hint="default"/>
        <w:lang w:val="ru-RU" w:eastAsia="en-US" w:bidi="ar-SA"/>
      </w:rPr>
    </w:lvl>
    <w:lvl w:ilvl="7" w:tplc="EC8EABD6">
      <w:numFmt w:val="bullet"/>
      <w:lvlText w:val="•"/>
      <w:lvlJc w:val="left"/>
      <w:pPr>
        <w:ind w:left="3792" w:hanging="140"/>
      </w:pPr>
      <w:rPr>
        <w:rFonts w:hint="default"/>
        <w:lang w:val="ru-RU" w:eastAsia="en-US" w:bidi="ar-SA"/>
      </w:rPr>
    </w:lvl>
    <w:lvl w:ilvl="8" w:tplc="AFD2942E">
      <w:numFmt w:val="bullet"/>
      <w:lvlText w:val="•"/>
      <w:lvlJc w:val="left"/>
      <w:pPr>
        <w:ind w:left="4322" w:hanging="140"/>
      </w:pPr>
      <w:rPr>
        <w:rFonts w:hint="default"/>
        <w:lang w:val="ru-RU" w:eastAsia="en-US" w:bidi="ar-SA"/>
      </w:rPr>
    </w:lvl>
  </w:abstractNum>
  <w:abstractNum w:abstractNumId="252">
    <w:nsid w:val="50A10962"/>
    <w:multiLevelType w:val="hybridMultilevel"/>
    <w:tmpl w:val="520850D6"/>
    <w:lvl w:ilvl="0" w:tplc="A8B6FC8A">
      <w:numFmt w:val="bullet"/>
      <w:lvlText w:val="•"/>
      <w:lvlJc w:val="left"/>
      <w:pPr>
        <w:ind w:left="81" w:hanging="255"/>
      </w:pPr>
      <w:rPr>
        <w:rFonts w:ascii="Times New Roman" w:eastAsia="Times New Roman" w:hAnsi="Times New Roman" w:cs="Times New Roman" w:hint="default"/>
        <w:w w:val="99"/>
        <w:sz w:val="16"/>
        <w:szCs w:val="16"/>
        <w:lang w:val="ru-RU" w:eastAsia="en-US" w:bidi="ar-SA"/>
      </w:rPr>
    </w:lvl>
    <w:lvl w:ilvl="1" w:tplc="005AE7E0">
      <w:numFmt w:val="bullet"/>
      <w:lvlText w:val="•"/>
      <w:lvlJc w:val="left"/>
      <w:pPr>
        <w:ind w:left="651" w:hanging="255"/>
      </w:pPr>
      <w:rPr>
        <w:rFonts w:hint="default"/>
        <w:lang w:val="ru-RU" w:eastAsia="en-US" w:bidi="ar-SA"/>
      </w:rPr>
    </w:lvl>
    <w:lvl w:ilvl="2" w:tplc="24484566">
      <w:numFmt w:val="bullet"/>
      <w:lvlText w:val="•"/>
      <w:lvlJc w:val="left"/>
      <w:pPr>
        <w:ind w:left="1222" w:hanging="255"/>
      </w:pPr>
      <w:rPr>
        <w:rFonts w:hint="default"/>
        <w:lang w:val="ru-RU" w:eastAsia="en-US" w:bidi="ar-SA"/>
      </w:rPr>
    </w:lvl>
    <w:lvl w:ilvl="3" w:tplc="BF521F98">
      <w:numFmt w:val="bullet"/>
      <w:lvlText w:val="•"/>
      <w:lvlJc w:val="left"/>
      <w:pPr>
        <w:ind w:left="1793" w:hanging="255"/>
      </w:pPr>
      <w:rPr>
        <w:rFonts w:hint="default"/>
        <w:lang w:val="ru-RU" w:eastAsia="en-US" w:bidi="ar-SA"/>
      </w:rPr>
    </w:lvl>
    <w:lvl w:ilvl="4" w:tplc="7CD0A89C">
      <w:numFmt w:val="bullet"/>
      <w:lvlText w:val="•"/>
      <w:lvlJc w:val="left"/>
      <w:pPr>
        <w:ind w:left="2364" w:hanging="255"/>
      </w:pPr>
      <w:rPr>
        <w:rFonts w:hint="default"/>
        <w:lang w:val="ru-RU" w:eastAsia="en-US" w:bidi="ar-SA"/>
      </w:rPr>
    </w:lvl>
    <w:lvl w:ilvl="5" w:tplc="EDCA03C6">
      <w:numFmt w:val="bullet"/>
      <w:lvlText w:val="•"/>
      <w:lvlJc w:val="left"/>
      <w:pPr>
        <w:ind w:left="2935" w:hanging="255"/>
      </w:pPr>
      <w:rPr>
        <w:rFonts w:hint="default"/>
        <w:lang w:val="ru-RU" w:eastAsia="en-US" w:bidi="ar-SA"/>
      </w:rPr>
    </w:lvl>
    <w:lvl w:ilvl="6" w:tplc="0D92EAD0">
      <w:numFmt w:val="bullet"/>
      <w:lvlText w:val="•"/>
      <w:lvlJc w:val="left"/>
      <w:pPr>
        <w:ind w:left="3506" w:hanging="255"/>
      </w:pPr>
      <w:rPr>
        <w:rFonts w:hint="default"/>
        <w:lang w:val="ru-RU" w:eastAsia="en-US" w:bidi="ar-SA"/>
      </w:rPr>
    </w:lvl>
    <w:lvl w:ilvl="7" w:tplc="F3349898">
      <w:numFmt w:val="bullet"/>
      <w:lvlText w:val="•"/>
      <w:lvlJc w:val="left"/>
      <w:pPr>
        <w:ind w:left="4077" w:hanging="255"/>
      </w:pPr>
      <w:rPr>
        <w:rFonts w:hint="default"/>
        <w:lang w:val="ru-RU" w:eastAsia="en-US" w:bidi="ar-SA"/>
      </w:rPr>
    </w:lvl>
    <w:lvl w:ilvl="8" w:tplc="63A4F87A">
      <w:numFmt w:val="bullet"/>
      <w:lvlText w:val="•"/>
      <w:lvlJc w:val="left"/>
      <w:pPr>
        <w:ind w:left="4648" w:hanging="255"/>
      </w:pPr>
      <w:rPr>
        <w:rFonts w:hint="default"/>
        <w:lang w:val="ru-RU" w:eastAsia="en-US" w:bidi="ar-SA"/>
      </w:rPr>
    </w:lvl>
  </w:abstractNum>
  <w:abstractNum w:abstractNumId="253">
    <w:nsid w:val="50CB4C3A"/>
    <w:multiLevelType w:val="hybridMultilevel"/>
    <w:tmpl w:val="2AE62240"/>
    <w:lvl w:ilvl="0" w:tplc="6C66E294">
      <w:start w:val="2"/>
      <w:numFmt w:val="decimal"/>
      <w:lvlText w:val="%1"/>
      <w:lvlJc w:val="left"/>
      <w:pPr>
        <w:ind w:left="874" w:hanging="183"/>
        <w:jc w:val="left"/>
      </w:pPr>
      <w:rPr>
        <w:rFonts w:ascii="Times New Roman" w:eastAsia="Times New Roman" w:hAnsi="Times New Roman" w:cs="Times New Roman" w:hint="default"/>
        <w:b/>
        <w:bCs/>
        <w:w w:val="100"/>
        <w:sz w:val="24"/>
        <w:szCs w:val="24"/>
        <w:lang w:val="ru-RU" w:eastAsia="en-US" w:bidi="ar-SA"/>
      </w:rPr>
    </w:lvl>
    <w:lvl w:ilvl="1" w:tplc="CAEA0990">
      <w:numFmt w:val="bullet"/>
      <w:lvlText w:val="•"/>
      <w:lvlJc w:val="left"/>
      <w:pPr>
        <w:ind w:left="1972" w:hanging="183"/>
      </w:pPr>
      <w:rPr>
        <w:rFonts w:hint="default"/>
        <w:lang w:val="ru-RU" w:eastAsia="en-US" w:bidi="ar-SA"/>
      </w:rPr>
    </w:lvl>
    <w:lvl w:ilvl="2" w:tplc="136C9030">
      <w:numFmt w:val="bullet"/>
      <w:lvlText w:val="•"/>
      <w:lvlJc w:val="left"/>
      <w:pPr>
        <w:ind w:left="3065" w:hanging="183"/>
      </w:pPr>
      <w:rPr>
        <w:rFonts w:hint="default"/>
        <w:lang w:val="ru-RU" w:eastAsia="en-US" w:bidi="ar-SA"/>
      </w:rPr>
    </w:lvl>
    <w:lvl w:ilvl="3" w:tplc="F30EF66E">
      <w:numFmt w:val="bullet"/>
      <w:lvlText w:val="•"/>
      <w:lvlJc w:val="left"/>
      <w:pPr>
        <w:ind w:left="4158" w:hanging="183"/>
      </w:pPr>
      <w:rPr>
        <w:rFonts w:hint="default"/>
        <w:lang w:val="ru-RU" w:eastAsia="en-US" w:bidi="ar-SA"/>
      </w:rPr>
    </w:lvl>
    <w:lvl w:ilvl="4" w:tplc="91BEB514">
      <w:numFmt w:val="bullet"/>
      <w:lvlText w:val="•"/>
      <w:lvlJc w:val="left"/>
      <w:pPr>
        <w:ind w:left="5251" w:hanging="183"/>
      </w:pPr>
      <w:rPr>
        <w:rFonts w:hint="default"/>
        <w:lang w:val="ru-RU" w:eastAsia="en-US" w:bidi="ar-SA"/>
      </w:rPr>
    </w:lvl>
    <w:lvl w:ilvl="5" w:tplc="5B4E4E64">
      <w:numFmt w:val="bullet"/>
      <w:lvlText w:val="•"/>
      <w:lvlJc w:val="left"/>
      <w:pPr>
        <w:ind w:left="6344" w:hanging="183"/>
      </w:pPr>
      <w:rPr>
        <w:rFonts w:hint="default"/>
        <w:lang w:val="ru-RU" w:eastAsia="en-US" w:bidi="ar-SA"/>
      </w:rPr>
    </w:lvl>
    <w:lvl w:ilvl="6" w:tplc="A55EB28E">
      <w:numFmt w:val="bullet"/>
      <w:lvlText w:val="•"/>
      <w:lvlJc w:val="left"/>
      <w:pPr>
        <w:ind w:left="7437" w:hanging="183"/>
      </w:pPr>
      <w:rPr>
        <w:rFonts w:hint="default"/>
        <w:lang w:val="ru-RU" w:eastAsia="en-US" w:bidi="ar-SA"/>
      </w:rPr>
    </w:lvl>
    <w:lvl w:ilvl="7" w:tplc="8886084E">
      <w:numFmt w:val="bullet"/>
      <w:lvlText w:val="•"/>
      <w:lvlJc w:val="left"/>
      <w:pPr>
        <w:ind w:left="8530" w:hanging="183"/>
      </w:pPr>
      <w:rPr>
        <w:rFonts w:hint="default"/>
        <w:lang w:val="ru-RU" w:eastAsia="en-US" w:bidi="ar-SA"/>
      </w:rPr>
    </w:lvl>
    <w:lvl w:ilvl="8" w:tplc="D6423560">
      <w:numFmt w:val="bullet"/>
      <w:lvlText w:val="•"/>
      <w:lvlJc w:val="left"/>
      <w:pPr>
        <w:ind w:left="9623" w:hanging="183"/>
      </w:pPr>
      <w:rPr>
        <w:rFonts w:hint="default"/>
        <w:lang w:val="ru-RU" w:eastAsia="en-US" w:bidi="ar-SA"/>
      </w:rPr>
    </w:lvl>
  </w:abstractNum>
  <w:abstractNum w:abstractNumId="254">
    <w:nsid w:val="510F757C"/>
    <w:multiLevelType w:val="hybridMultilevel"/>
    <w:tmpl w:val="B720E8EC"/>
    <w:lvl w:ilvl="0" w:tplc="32D6C5F6">
      <w:numFmt w:val="bullet"/>
      <w:lvlText w:val="•"/>
      <w:lvlJc w:val="left"/>
      <w:pPr>
        <w:ind w:left="595" w:hanging="255"/>
      </w:pPr>
      <w:rPr>
        <w:rFonts w:ascii="Times New Roman" w:eastAsia="Times New Roman" w:hAnsi="Times New Roman" w:cs="Times New Roman" w:hint="default"/>
        <w:w w:val="99"/>
        <w:sz w:val="16"/>
        <w:szCs w:val="16"/>
        <w:lang w:val="ru-RU" w:eastAsia="en-US" w:bidi="ar-SA"/>
      </w:rPr>
    </w:lvl>
    <w:lvl w:ilvl="1" w:tplc="10C4A932">
      <w:numFmt w:val="bullet"/>
      <w:lvlText w:val="•"/>
      <w:lvlJc w:val="left"/>
      <w:pPr>
        <w:ind w:left="1061" w:hanging="255"/>
      </w:pPr>
      <w:rPr>
        <w:rFonts w:hint="default"/>
        <w:lang w:val="ru-RU" w:eastAsia="en-US" w:bidi="ar-SA"/>
      </w:rPr>
    </w:lvl>
    <w:lvl w:ilvl="2" w:tplc="8988CAD2">
      <w:numFmt w:val="bullet"/>
      <w:lvlText w:val="•"/>
      <w:lvlJc w:val="left"/>
      <w:pPr>
        <w:ind w:left="1523" w:hanging="255"/>
      </w:pPr>
      <w:rPr>
        <w:rFonts w:hint="default"/>
        <w:lang w:val="ru-RU" w:eastAsia="en-US" w:bidi="ar-SA"/>
      </w:rPr>
    </w:lvl>
    <w:lvl w:ilvl="3" w:tplc="7FE62140">
      <w:numFmt w:val="bullet"/>
      <w:lvlText w:val="•"/>
      <w:lvlJc w:val="left"/>
      <w:pPr>
        <w:ind w:left="1985" w:hanging="255"/>
      </w:pPr>
      <w:rPr>
        <w:rFonts w:hint="default"/>
        <w:lang w:val="ru-RU" w:eastAsia="en-US" w:bidi="ar-SA"/>
      </w:rPr>
    </w:lvl>
    <w:lvl w:ilvl="4" w:tplc="E0E099A8">
      <w:numFmt w:val="bullet"/>
      <w:lvlText w:val="•"/>
      <w:lvlJc w:val="left"/>
      <w:pPr>
        <w:ind w:left="2447" w:hanging="255"/>
      </w:pPr>
      <w:rPr>
        <w:rFonts w:hint="default"/>
        <w:lang w:val="ru-RU" w:eastAsia="en-US" w:bidi="ar-SA"/>
      </w:rPr>
    </w:lvl>
    <w:lvl w:ilvl="5" w:tplc="61989F84">
      <w:numFmt w:val="bullet"/>
      <w:lvlText w:val="•"/>
      <w:lvlJc w:val="left"/>
      <w:pPr>
        <w:ind w:left="2909" w:hanging="255"/>
      </w:pPr>
      <w:rPr>
        <w:rFonts w:hint="default"/>
        <w:lang w:val="ru-RU" w:eastAsia="en-US" w:bidi="ar-SA"/>
      </w:rPr>
    </w:lvl>
    <w:lvl w:ilvl="6" w:tplc="17684B8C">
      <w:numFmt w:val="bullet"/>
      <w:lvlText w:val="•"/>
      <w:lvlJc w:val="left"/>
      <w:pPr>
        <w:ind w:left="3371" w:hanging="255"/>
      </w:pPr>
      <w:rPr>
        <w:rFonts w:hint="default"/>
        <w:lang w:val="ru-RU" w:eastAsia="en-US" w:bidi="ar-SA"/>
      </w:rPr>
    </w:lvl>
    <w:lvl w:ilvl="7" w:tplc="C540A902">
      <w:numFmt w:val="bullet"/>
      <w:lvlText w:val="•"/>
      <w:lvlJc w:val="left"/>
      <w:pPr>
        <w:ind w:left="3833" w:hanging="255"/>
      </w:pPr>
      <w:rPr>
        <w:rFonts w:hint="default"/>
        <w:lang w:val="ru-RU" w:eastAsia="en-US" w:bidi="ar-SA"/>
      </w:rPr>
    </w:lvl>
    <w:lvl w:ilvl="8" w:tplc="20CA5C52">
      <w:numFmt w:val="bullet"/>
      <w:lvlText w:val="•"/>
      <w:lvlJc w:val="left"/>
      <w:pPr>
        <w:ind w:left="4295" w:hanging="255"/>
      </w:pPr>
      <w:rPr>
        <w:rFonts w:hint="default"/>
        <w:lang w:val="ru-RU" w:eastAsia="en-US" w:bidi="ar-SA"/>
      </w:rPr>
    </w:lvl>
  </w:abstractNum>
  <w:abstractNum w:abstractNumId="255">
    <w:nsid w:val="51171332"/>
    <w:multiLevelType w:val="hybridMultilevel"/>
    <w:tmpl w:val="4FE68004"/>
    <w:lvl w:ilvl="0" w:tplc="BF665184">
      <w:numFmt w:val="bullet"/>
      <w:lvlText w:val="•"/>
      <w:lvlJc w:val="left"/>
      <w:pPr>
        <w:ind w:left="110" w:hanging="360"/>
      </w:pPr>
      <w:rPr>
        <w:rFonts w:ascii="Times New Roman" w:eastAsia="Times New Roman" w:hAnsi="Times New Roman" w:cs="Times New Roman" w:hint="default"/>
        <w:w w:val="100"/>
        <w:sz w:val="24"/>
        <w:szCs w:val="24"/>
        <w:lang w:val="ru-RU" w:eastAsia="en-US" w:bidi="ar-SA"/>
      </w:rPr>
    </w:lvl>
    <w:lvl w:ilvl="1" w:tplc="AEDA640C">
      <w:numFmt w:val="bullet"/>
      <w:lvlText w:val="•"/>
      <w:lvlJc w:val="left"/>
      <w:pPr>
        <w:ind w:left="1027" w:hanging="360"/>
      </w:pPr>
      <w:rPr>
        <w:rFonts w:hint="default"/>
        <w:lang w:val="ru-RU" w:eastAsia="en-US" w:bidi="ar-SA"/>
      </w:rPr>
    </w:lvl>
    <w:lvl w:ilvl="2" w:tplc="827C73F6">
      <w:numFmt w:val="bullet"/>
      <w:lvlText w:val="•"/>
      <w:lvlJc w:val="left"/>
      <w:pPr>
        <w:ind w:left="1935" w:hanging="360"/>
      </w:pPr>
      <w:rPr>
        <w:rFonts w:hint="default"/>
        <w:lang w:val="ru-RU" w:eastAsia="en-US" w:bidi="ar-SA"/>
      </w:rPr>
    </w:lvl>
    <w:lvl w:ilvl="3" w:tplc="14E280F4">
      <w:numFmt w:val="bullet"/>
      <w:lvlText w:val="•"/>
      <w:lvlJc w:val="left"/>
      <w:pPr>
        <w:ind w:left="2843" w:hanging="360"/>
      </w:pPr>
      <w:rPr>
        <w:rFonts w:hint="default"/>
        <w:lang w:val="ru-RU" w:eastAsia="en-US" w:bidi="ar-SA"/>
      </w:rPr>
    </w:lvl>
    <w:lvl w:ilvl="4" w:tplc="846EEDAC">
      <w:numFmt w:val="bullet"/>
      <w:lvlText w:val="•"/>
      <w:lvlJc w:val="left"/>
      <w:pPr>
        <w:ind w:left="3751" w:hanging="360"/>
      </w:pPr>
      <w:rPr>
        <w:rFonts w:hint="default"/>
        <w:lang w:val="ru-RU" w:eastAsia="en-US" w:bidi="ar-SA"/>
      </w:rPr>
    </w:lvl>
    <w:lvl w:ilvl="5" w:tplc="95882C78">
      <w:numFmt w:val="bullet"/>
      <w:lvlText w:val="•"/>
      <w:lvlJc w:val="left"/>
      <w:pPr>
        <w:ind w:left="4659" w:hanging="360"/>
      </w:pPr>
      <w:rPr>
        <w:rFonts w:hint="default"/>
        <w:lang w:val="ru-RU" w:eastAsia="en-US" w:bidi="ar-SA"/>
      </w:rPr>
    </w:lvl>
    <w:lvl w:ilvl="6" w:tplc="412CC926">
      <w:numFmt w:val="bullet"/>
      <w:lvlText w:val="•"/>
      <w:lvlJc w:val="left"/>
      <w:pPr>
        <w:ind w:left="5567" w:hanging="360"/>
      </w:pPr>
      <w:rPr>
        <w:rFonts w:hint="default"/>
        <w:lang w:val="ru-RU" w:eastAsia="en-US" w:bidi="ar-SA"/>
      </w:rPr>
    </w:lvl>
    <w:lvl w:ilvl="7" w:tplc="4A262C3A">
      <w:numFmt w:val="bullet"/>
      <w:lvlText w:val="•"/>
      <w:lvlJc w:val="left"/>
      <w:pPr>
        <w:ind w:left="6475" w:hanging="360"/>
      </w:pPr>
      <w:rPr>
        <w:rFonts w:hint="default"/>
        <w:lang w:val="ru-RU" w:eastAsia="en-US" w:bidi="ar-SA"/>
      </w:rPr>
    </w:lvl>
    <w:lvl w:ilvl="8" w:tplc="319219B4">
      <w:numFmt w:val="bullet"/>
      <w:lvlText w:val="•"/>
      <w:lvlJc w:val="left"/>
      <w:pPr>
        <w:ind w:left="7383" w:hanging="360"/>
      </w:pPr>
      <w:rPr>
        <w:rFonts w:hint="default"/>
        <w:lang w:val="ru-RU" w:eastAsia="en-US" w:bidi="ar-SA"/>
      </w:rPr>
    </w:lvl>
  </w:abstractNum>
  <w:abstractNum w:abstractNumId="256">
    <w:nsid w:val="516B2F0A"/>
    <w:multiLevelType w:val="hybridMultilevel"/>
    <w:tmpl w:val="83722882"/>
    <w:lvl w:ilvl="0" w:tplc="5A7E1A68">
      <w:numFmt w:val="bullet"/>
      <w:lvlText w:val="•"/>
      <w:lvlJc w:val="left"/>
      <w:pPr>
        <w:ind w:left="219" w:hanging="245"/>
      </w:pPr>
      <w:rPr>
        <w:rFonts w:ascii="Times New Roman" w:eastAsia="Times New Roman" w:hAnsi="Times New Roman" w:cs="Times New Roman" w:hint="default"/>
        <w:w w:val="100"/>
        <w:sz w:val="24"/>
        <w:szCs w:val="24"/>
        <w:lang w:val="ru-RU" w:eastAsia="en-US" w:bidi="ar-SA"/>
      </w:rPr>
    </w:lvl>
    <w:lvl w:ilvl="1" w:tplc="607E1686">
      <w:numFmt w:val="bullet"/>
      <w:lvlText w:val="•"/>
      <w:lvlJc w:val="left"/>
      <w:pPr>
        <w:ind w:left="1194" w:hanging="245"/>
      </w:pPr>
      <w:rPr>
        <w:rFonts w:hint="default"/>
        <w:lang w:val="ru-RU" w:eastAsia="en-US" w:bidi="ar-SA"/>
      </w:rPr>
    </w:lvl>
    <w:lvl w:ilvl="2" w:tplc="9694145A">
      <w:numFmt w:val="bullet"/>
      <w:lvlText w:val="•"/>
      <w:lvlJc w:val="left"/>
      <w:pPr>
        <w:ind w:left="2169" w:hanging="245"/>
      </w:pPr>
      <w:rPr>
        <w:rFonts w:hint="default"/>
        <w:lang w:val="ru-RU" w:eastAsia="en-US" w:bidi="ar-SA"/>
      </w:rPr>
    </w:lvl>
    <w:lvl w:ilvl="3" w:tplc="44B8D192">
      <w:numFmt w:val="bullet"/>
      <w:lvlText w:val="•"/>
      <w:lvlJc w:val="left"/>
      <w:pPr>
        <w:ind w:left="3144" w:hanging="245"/>
      </w:pPr>
      <w:rPr>
        <w:rFonts w:hint="default"/>
        <w:lang w:val="ru-RU" w:eastAsia="en-US" w:bidi="ar-SA"/>
      </w:rPr>
    </w:lvl>
    <w:lvl w:ilvl="4" w:tplc="6E260D9C">
      <w:numFmt w:val="bullet"/>
      <w:lvlText w:val="•"/>
      <w:lvlJc w:val="left"/>
      <w:pPr>
        <w:ind w:left="4119" w:hanging="245"/>
      </w:pPr>
      <w:rPr>
        <w:rFonts w:hint="default"/>
        <w:lang w:val="ru-RU" w:eastAsia="en-US" w:bidi="ar-SA"/>
      </w:rPr>
    </w:lvl>
    <w:lvl w:ilvl="5" w:tplc="9D320F42">
      <w:numFmt w:val="bullet"/>
      <w:lvlText w:val="•"/>
      <w:lvlJc w:val="left"/>
      <w:pPr>
        <w:ind w:left="5094" w:hanging="245"/>
      </w:pPr>
      <w:rPr>
        <w:rFonts w:hint="default"/>
        <w:lang w:val="ru-RU" w:eastAsia="en-US" w:bidi="ar-SA"/>
      </w:rPr>
    </w:lvl>
    <w:lvl w:ilvl="6" w:tplc="AC20EE62">
      <w:numFmt w:val="bullet"/>
      <w:lvlText w:val="•"/>
      <w:lvlJc w:val="left"/>
      <w:pPr>
        <w:ind w:left="6069" w:hanging="245"/>
      </w:pPr>
      <w:rPr>
        <w:rFonts w:hint="default"/>
        <w:lang w:val="ru-RU" w:eastAsia="en-US" w:bidi="ar-SA"/>
      </w:rPr>
    </w:lvl>
    <w:lvl w:ilvl="7" w:tplc="A65C83AE">
      <w:numFmt w:val="bullet"/>
      <w:lvlText w:val="•"/>
      <w:lvlJc w:val="left"/>
      <w:pPr>
        <w:ind w:left="7044" w:hanging="245"/>
      </w:pPr>
      <w:rPr>
        <w:rFonts w:hint="default"/>
        <w:lang w:val="ru-RU" w:eastAsia="en-US" w:bidi="ar-SA"/>
      </w:rPr>
    </w:lvl>
    <w:lvl w:ilvl="8" w:tplc="09402C9E">
      <w:numFmt w:val="bullet"/>
      <w:lvlText w:val="•"/>
      <w:lvlJc w:val="left"/>
      <w:pPr>
        <w:ind w:left="8019" w:hanging="245"/>
      </w:pPr>
      <w:rPr>
        <w:rFonts w:hint="default"/>
        <w:lang w:val="ru-RU" w:eastAsia="en-US" w:bidi="ar-SA"/>
      </w:rPr>
    </w:lvl>
  </w:abstractNum>
  <w:abstractNum w:abstractNumId="257">
    <w:nsid w:val="518E77A7"/>
    <w:multiLevelType w:val="hybridMultilevel"/>
    <w:tmpl w:val="128A78C6"/>
    <w:lvl w:ilvl="0" w:tplc="D234BEF4">
      <w:numFmt w:val="bullet"/>
      <w:lvlText w:val="•"/>
      <w:lvlJc w:val="left"/>
      <w:pPr>
        <w:ind w:left="830" w:hanging="360"/>
      </w:pPr>
      <w:rPr>
        <w:rFonts w:ascii="Times New Roman" w:eastAsia="Times New Roman" w:hAnsi="Times New Roman" w:cs="Times New Roman" w:hint="default"/>
        <w:w w:val="100"/>
        <w:sz w:val="24"/>
        <w:szCs w:val="24"/>
        <w:lang w:val="ru-RU" w:eastAsia="en-US" w:bidi="ar-SA"/>
      </w:rPr>
    </w:lvl>
    <w:lvl w:ilvl="1" w:tplc="302C5EE4">
      <w:numFmt w:val="bullet"/>
      <w:lvlText w:val="•"/>
      <w:lvlJc w:val="left"/>
      <w:pPr>
        <w:ind w:left="1675" w:hanging="360"/>
      </w:pPr>
      <w:rPr>
        <w:rFonts w:hint="default"/>
        <w:lang w:val="ru-RU" w:eastAsia="en-US" w:bidi="ar-SA"/>
      </w:rPr>
    </w:lvl>
    <w:lvl w:ilvl="2" w:tplc="C10800DC">
      <w:numFmt w:val="bullet"/>
      <w:lvlText w:val="•"/>
      <w:lvlJc w:val="left"/>
      <w:pPr>
        <w:ind w:left="2511" w:hanging="360"/>
      </w:pPr>
      <w:rPr>
        <w:rFonts w:hint="default"/>
        <w:lang w:val="ru-RU" w:eastAsia="en-US" w:bidi="ar-SA"/>
      </w:rPr>
    </w:lvl>
    <w:lvl w:ilvl="3" w:tplc="7A8258EE">
      <w:numFmt w:val="bullet"/>
      <w:lvlText w:val="•"/>
      <w:lvlJc w:val="left"/>
      <w:pPr>
        <w:ind w:left="3347" w:hanging="360"/>
      </w:pPr>
      <w:rPr>
        <w:rFonts w:hint="default"/>
        <w:lang w:val="ru-RU" w:eastAsia="en-US" w:bidi="ar-SA"/>
      </w:rPr>
    </w:lvl>
    <w:lvl w:ilvl="4" w:tplc="3DAC6AD0">
      <w:numFmt w:val="bullet"/>
      <w:lvlText w:val="•"/>
      <w:lvlJc w:val="left"/>
      <w:pPr>
        <w:ind w:left="4183" w:hanging="360"/>
      </w:pPr>
      <w:rPr>
        <w:rFonts w:hint="default"/>
        <w:lang w:val="ru-RU" w:eastAsia="en-US" w:bidi="ar-SA"/>
      </w:rPr>
    </w:lvl>
    <w:lvl w:ilvl="5" w:tplc="2E664944">
      <w:numFmt w:val="bullet"/>
      <w:lvlText w:val="•"/>
      <w:lvlJc w:val="left"/>
      <w:pPr>
        <w:ind w:left="5019" w:hanging="360"/>
      </w:pPr>
      <w:rPr>
        <w:rFonts w:hint="default"/>
        <w:lang w:val="ru-RU" w:eastAsia="en-US" w:bidi="ar-SA"/>
      </w:rPr>
    </w:lvl>
    <w:lvl w:ilvl="6" w:tplc="285A6DB8">
      <w:numFmt w:val="bullet"/>
      <w:lvlText w:val="•"/>
      <w:lvlJc w:val="left"/>
      <w:pPr>
        <w:ind w:left="5855" w:hanging="360"/>
      </w:pPr>
      <w:rPr>
        <w:rFonts w:hint="default"/>
        <w:lang w:val="ru-RU" w:eastAsia="en-US" w:bidi="ar-SA"/>
      </w:rPr>
    </w:lvl>
    <w:lvl w:ilvl="7" w:tplc="C21C4502">
      <w:numFmt w:val="bullet"/>
      <w:lvlText w:val="•"/>
      <w:lvlJc w:val="left"/>
      <w:pPr>
        <w:ind w:left="6691" w:hanging="360"/>
      </w:pPr>
      <w:rPr>
        <w:rFonts w:hint="default"/>
        <w:lang w:val="ru-RU" w:eastAsia="en-US" w:bidi="ar-SA"/>
      </w:rPr>
    </w:lvl>
    <w:lvl w:ilvl="8" w:tplc="E9643248">
      <w:numFmt w:val="bullet"/>
      <w:lvlText w:val="•"/>
      <w:lvlJc w:val="left"/>
      <w:pPr>
        <w:ind w:left="7527" w:hanging="360"/>
      </w:pPr>
      <w:rPr>
        <w:rFonts w:hint="default"/>
        <w:lang w:val="ru-RU" w:eastAsia="en-US" w:bidi="ar-SA"/>
      </w:rPr>
    </w:lvl>
  </w:abstractNum>
  <w:abstractNum w:abstractNumId="258">
    <w:nsid w:val="520E36DB"/>
    <w:multiLevelType w:val="multilevel"/>
    <w:tmpl w:val="49BAED8E"/>
    <w:lvl w:ilvl="0">
      <w:start w:val="2"/>
      <w:numFmt w:val="decimal"/>
      <w:lvlText w:val="%1"/>
      <w:lvlJc w:val="left"/>
      <w:pPr>
        <w:ind w:left="2338" w:hanging="504"/>
        <w:jc w:val="left"/>
      </w:pPr>
      <w:rPr>
        <w:rFonts w:hint="default"/>
        <w:lang w:val="ru-RU" w:eastAsia="en-US" w:bidi="ar-SA"/>
      </w:rPr>
    </w:lvl>
    <w:lvl w:ilvl="1">
      <w:start w:val="3"/>
      <w:numFmt w:val="decimal"/>
      <w:lvlText w:val="%1.%2"/>
      <w:lvlJc w:val="left"/>
      <w:pPr>
        <w:ind w:left="2338" w:hanging="504"/>
        <w:jc w:val="left"/>
      </w:pPr>
      <w:rPr>
        <w:rFonts w:hint="default"/>
        <w:lang w:val="ru-RU" w:eastAsia="en-US" w:bidi="ar-SA"/>
      </w:rPr>
    </w:lvl>
    <w:lvl w:ilvl="2">
      <w:start w:val="2"/>
      <w:numFmt w:val="decimal"/>
      <w:lvlText w:val="%1.%2.%3."/>
      <w:lvlJc w:val="left"/>
      <w:pPr>
        <w:ind w:left="2338" w:hanging="504"/>
        <w:jc w:val="left"/>
      </w:pPr>
      <w:rPr>
        <w:rFonts w:ascii="Times New Roman" w:eastAsia="Times New Roman" w:hAnsi="Times New Roman" w:cs="Times New Roman" w:hint="default"/>
        <w:spacing w:val="-5"/>
        <w:w w:val="100"/>
        <w:sz w:val="20"/>
        <w:szCs w:val="20"/>
        <w:lang w:val="ru-RU" w:eastAsia="en-US" w:bidi="ar-SA"/>
      </w:rPr>
    </w:lvl>
    <w:lvl w:ilvl="3">
      <w:numFmt w:val="bullet"/>
      <w:lvlText w:val="•"/>
      <w:lvlJc w:val="left"/>
      <w:pPr>
        <w:ind w:left="5180" w:hanging="504"/>
      </w:pPr>
      <w:rPr>
        <w:rFonts w:hint="default"/>
        <w:lang w:val="ru-RU" w:eastAsia="en-US" w:bidi="ar-SA"/>
      </w:rPr>
    </w:lvl>
    <w:lvl w:ilvl="4">
      <w:numFmt w:val="bullet"/>
      <w:lvlText w:val="•"/>
      <w:lvlJc w:val="left"/>
      <w:pPr>
        <w:ind w:left="6127" w:hanging="504"/>
      </w:pPr>
      <w:rPr>
        <w:rFonts w:hint="default"/>
        <w:lang w:val="ru-RU" w:eastAsia="en-US" w:bidi="ar-SA"/>
      </w:rPr>
    </w:lvl>
    <w:lvl w:ilvl="5">
      <w:numFmt w:val="bullet"/>
      <w:lvlText w:val="•"/>
      <w:lvlJc w:val="left"/>
      <w:pPr>
        <w:ind w:left="7074" w:hanging="504"/>
      </w:pPr>
      <w:rPr>
        <w:rFonts w:hint="default"/>
        <w:lang w:val="ru-RU" w:eastAsia="en-US" w:bidi="ar-SA"/>
      </w:rPr>
    </w:lvl>
    <w:lvl w:ilvl="6">
      <w:numFmt w:val="bullet"/>
      <w:lvlText w:val="•"/>
      <w:lvlJc w:val="left"/>
      <w:pPr>
        <w:ind w:left="8021" w:hanging="504"/>
      </w:pPr>
      <w:rPr>
        <w:rFonts w:hint="default"/>
        <w:lang w:val="ru-RU" w:eastAsia="en-US" w:bidi="ar-SA"/>
      </w:rPr>
    </w:lvl>
    <w:lvl w:ilvl="7">
      <w:numFmt w:val="bullet"/>
      <w:lvlText w:val="•"/>
      <w:lvlJc w:val="left"/>
      <w:pPr>
        <w:ind w:left="8968" w:hanging="504"/>
      </w:pPr>
      <w:rPr>
        <w:rFonts w:hint="default"/>
        <w:lang w:val="ru-RU" w:eastAsia="en-US" w:bidi="ar-SA"/>
      </w:rPr>
    </w:lvl>
    <w:lvl w:ilvl="8">
      <w:numFmt w:val="bullet"/>
      <w:lvlText w:val="•"/>
      <w:lvlJc w:val="left"/>
      <w:pPr>
        <w:ind w:left="9915" w:hanging="504"/>
      </w:pPr>
      <w:rPr>
        <w:rFonts w:hint="default"/>
        <w:lang w:val="ru-RU" w:eastAsia="en-US" w:bidi="ar-SA"/>
      </w:rPr>
    </w:lvl>
  </w:abstractNum>
  <w:abstractNum w:abstractNumId="259">
    <w:nsid w:val="52787AEF"/>
    <w:multiLevelType w:val="multilevel"/>
    <w:tmpl w:val="F44A67BA"/>
    <w:lvl w:ilvl="0">
      <w:start w:val="1"/>
      <w:numFmt w:val="decimal"/>
      <w:lvlText w:val="%1"/>
      <w:lvlJc w:val="left"/>
      <w:pPr>
        <w:ind w:left="1959" w:hanging="355"/>
        <w:jc w:val="left"/>
      </w:pPr>
      <w:rPr>
        <w:rFonts w:hint="default"/>
        <w:lang w:val="ru-RU" w:eastAsia="en-US" w:bidi="ar-SA"/>
      </w:rPr>
    </w:lvl>
    <w:lvl w:ilvl="1">
      <w:start w:val="2"/>
      <w:numFmt w:val="decimal"/>
      <w:lvlText w:val="%1.%2."/>
      <w:lvlJc w:val="left"/>
      <w:pPr>
        <w:ind w:left="1959" w:hanging="355"/>
        <w:jc w:val="left"/>
      </w:pPr>
      <w:rPr>
        <w:rFonts w:ascii="Times New Roman" w:eastAsia="Times New Roman" w:hAnsi="Times New Roman" w:cs="Times New Roman" w:hint="default"/>
        <w:spacing w:val="-5"/>
        <w:w w:val="100"/>
        <w:sz w:val="20"/>
        <w:szCs w:val="20"/>
        <w:lang w:val="ru-RU" w:eastAsia="en-US" w:bidi="ar-SA"/>
      </w:rPr>
    </w:lvl>
    <w:lvl w:ilvl="2">
      <w:start w:val="2"/>
      <w:numFmt w:val="decimal"/>
      <w:lvlText w:val="%1.%2.%3."/>
      <w:lvlJc w:val="left"/>
      <w:pPr>
        <w:ind w:left="2338" w:hanging="504"/>
        <w:jc w:val="left"/>
      </w:pPr>
      <w:rPr>
        <w:rFonts w:ascii="Times New Roman" w:eastAsia="Times New Roman" w:hAnsi="Times New Roman" w:cs="Times New Roman" w:hint="default"/>
        <w:spacing w:val="-5"/>
        <w:w w:val="100"/>
        <w:sz w:val="20"/>
        <w:szCs w:val="20"/>
        <w:lang w:val="ru-RU" w:eastAsia="en-US" w:bidi="ar-SA"/>
      </w:rPr>
    </w:lvl>
    <w:lvl w:ilvl="3">
      <w:numFmt w:val="bullet"/>
      <w:lvlText w:val="•"/>
      <w:lvlJc w:val="left"/>
      <w:pPr>
        <w:ind w:left="4444" w:hanging="504"/>
      </w:pPr>
      <w:rPr>
        <w:rFonts w:hint="default"/>
        <w:lang w:val="ru-RU" w:eastAsia="en-US" w:bidi="ar-SA"/>
      </w:rPr>
    </w:lvl>
    <w:lvl w:ilvl="4">
      <w:numFmt w:val="bullet"/>
      <w:lvlText w:val="•"/>
      <w:lvlJc w:val="left"/>
      <w:pPr>
        <w:ind w:left="5496" w:hanging="504"/>
      </w:pPr>
      <w:rPr>
        <w:rFonts w:hint="default"/>
        <w:lang w:val="ru-RU" w:eastAsia="en-US" w:bidi="ar-SA"/>
      </w:rPr>
    </w:lvl>
    <w:lvl w:ilvl="5">
      <w:numFmt w:val="bullet"/>
      <w:lvlText w:val="•"/>
      <w:lvlJc w:val="left"/>
      <w:pPr>
        <w:ind w:left="6548" w:hanging="504"/>
      </w:pPr>
      <w:rPr>
        <w:rFonts w:hint="default"/>
        <w:lang w:val="ru-RU" w:eastAsia="en-US" w:bidi="ar-SA"/>
      </w:rPr>
    </w:lvl>
    <w:lvl w:ilvl="6">
      <w:numFmt w:val="bullet"/>
      <w:lvlText w:val="•"/>
      <w:lvlJc w:val="left"/>
      <w:pPr>
        <w:ind w:left="7600" w:hanging="504"/>
      </w:pPr>
      <w:rPr>
        <w:rFonts w:hint="default"/>
        <w:lang w:val="ru-RU" w:eastAsia="en-US" w:bidi="ar-SA"/>
      </w:rPr>
    </w:lvl>
    <w:lvl w:ilvl="7">
      <w:numFmt w:val="bullet"/>
      <w:lvlText w:val="•"/>
      <w:lvlJc w:val="left"/>
      <w:pPr>
        <w:ind w:left="8652" w:hanging="504"/>
      </w:pPr>
      <w:rPr>
        <w:rFonts w:hint="default"/>
        <w:lang w:val="ru-RU" w:eastAsia="en-US" w:bidi="ar-SA"/>
      </w:rPr>
    </w:lvl>
    <w:lvl w:ilvl="8">
      <w:numFmt w:val="bullet"/>
      <w:lvlText w:val="•"/>
      <w:lvlJc w:val="left"/>
      <w:pPr>
        <w:ind w:left="9704" w:hanging="504"/>
      </w:pPr>
      <w:rPr>
        <w:rFonts w:hint="default"/>
        <w:lang w:val="ru-RU" w:eastAsia="en-US" w:bidi="ar-SA"/>
      </w:rPr>
    </w:lvl>
  </w:abstractNum>
  <w:abstractNum w:abstractNumId="260">
    <w:nsid w:val="527C23FD"/>
    <w:multiLevelType w:val="hybridMultilevel"/>
    <w:tmpl w:val="964A0CA6"/>
    <w:lvl w:ilvl="0" w:tplc="8AB603E6">
      <w:numFmt w:val="bullet"/>
      <w:lvlText w:val=""/>
      <w:lvlJc w:val="left"/>
      <w:pPr>
        <w:ind w:left="472" w:hanging="731"/>
      </w:pPr>
      <w:rPr>
        <w:rFonts w:hint="default"/>
        <w:w w:val="99"/>
        <w:lang w:val="ru-RU" w:eastAsia="en-US" w:bidi="ar-SA"/>
      </w:rPr>
    </w:lvl>
    <w:lvl w:ilvl="1" w:tplc="F4E820AC">
      <w:numFmt w:val="bullet"/>
      <w:lvlText w:val="•"/>
      <w:lvlJc w:val="left"/>
      <w:pPr>
        <w:ind w:left="1582" w:hanging="731"/>
      </w:pPr>
      <w:rPr>
        <w:rFonts w:hint="default"/>
        <w:lang w:val="ru-RU" w:eastAsia="en-US" w:bidi="ar-SA"/>
      </w:rPr>
    </w:lvl>
    <w:lvl w:ilvl="2" w:tplc="C7883408">
      <w:numFmt w:val="bullet"/>
      <w:lvlText w:val="•"/>
      <w:lvlJc w:val="left"/>
      <w:pPr>
        <w:ind w:left="2685" w:hanging="731"/>
      </w:pPr>
      <w:rPr>
        <w:rFonts w:hint="default"/>
        <w:lang w:val="ru-RU" w:eastAsia="en-US" w:bidi="ar-SA"/>
      </w:rPr>
    </w:lvl>
    <w:lvl w:ilvl="3" w:tplc="9864A656">
      <w:numFmt w:val="bullet"/>
      <w:lvlText w:val="•"/>
      <w:lvlJc w:val="left"/>
      <w:pPr>
        <w:ind w:left="3788" w:hanging="731"/>
      </w:pPr>
      <w:rPr>
        <w:rFonts w:hint="default"/>
        <w:lang w:val="ru-RU" w:eastAsia="en-US" w:bidi="ar-SA"/>
      </w:rPr>
    </w:lvl>
    <w:lvl w:ilvl="4" w:tplc="AB56AD6C">
      <w:numFmt w:val="bullet"/>
      <w:lvlText w:val="•"/>
      <w:lvlJc w:val="left"/>
      <w:pPr>
        <w:ind w:left="4891" w:hanging="731"/>
      </w:pPr>
      <w:rPr>
        <w:rFonts w:hint="default"/>
        <w:lang w:val="ru-RU" w:eastAsia="en-US" w:bidi="ar-SA"/>
      </w:rPr>
    </w:lvl>
    <w:lvl w:ilvl="5" w:tplc="95EE4E64">
      <w:numFmt w:val="bullet"/>
      <w:lvlText w:val="•"/>
      <w:lvlJc w:val="left"/>
      <w:pPr>
        <w:ind w:left="5994" w:hanging="731"/>
      </w:pPr>
      <w:rPr>
        <w:rFonts w:hint="default"/>
        <w:lang w:val="ru-RU" w:eastAsia="en-US" w:bidi="ar-SA"/>
      </w:rPr>
    </w:lvl>
    <w:lvl w:ilvl="6" w:tplc="EA3CC3CA">
      <w:numFmt w:val="bullet"/>
      <w:lvlText w:val="•"/>
      <w:lvlJc w:val="left"/>
      <w:pPr>
        <w:ind w:left="7097" w:hanging="731"/>
      </w:pPr>
      <w:rPr>
        <w:rFonts w:hint="default"/>
        <w:lang w:val="ru-RU" w:eastAsia="en-US" w:bidi="ar-SA"/>
      </w:rPr>
    </w:lvl>
    <w:lvl w:ilvl="7" w:tplc="D3C86010">
      <w:numFmt w:val="bullet"/>
      <w:lvlText w:val="•"/>
      <w:lvlJc w:val="left"/>
      <w:pPr>
        <w:ind w:left="8200" w:hanging="731"/>
      </w:pPr>
      <w:rPr>
        <w:rFonts w:hint="default"/>
        <w:lang w:val="ru-RU" w:eastAsia="en-US" w:bidi="ar-SA"/>
      </w:rPr>
    </w:lvl>
    <w:lvl w:ilvl="8" w:tplc="B7AE1892">
      <w:numFmt w:val="bullet"/>
      <w:lvlText w:val="•"/>
      <w:lvlJc w:val="left"/>
      <w:pPr>
        <w:ind w:left="9303" w:hanging="731"/>
      </w:pPr>
      <w:rPr>
        <w:rFonts w:hint="default"/>
        <w:lang w:val="ru-RU" w:eastAsia="en-US" w:bidi="ar-SA"/>
      </w:rPr>
    </w:lvl>
  </w:abstractNum>
  <w:abstractNum w:abstractNumId="261">
    <w:nsid w:val="52803802"/>
    <w:multiLevelType w:val="hybridMultilevel"/>
    <w:tmpl w:val="E1DA0C8E"/>
    <w:lvl w:ilvl="0" w:tplc="290C02C6">
      <w:start w:val="4"/>
      <w:numFmt w:val="decimal"/>
      <w:lvlText w:val="%1."/>
      <w:lvlJc w:val="left"/>
      <w:pPr>
        <w:ind w:left="120" w:hanging="240"/>
        <w:jc w:val="left"/>
      </w:pPr>
      <w:rPr>
        <w:rFonts w:ascii="Times New Roman" w:eastAsia="Times New Roman" w:hAnsi="Times New Roman" w:cs="Times New Roman" w:hint="default"/>
        <w:w w:val="100"/>
        <w:sz w:val="24"/>
        <w:szCs w:val="24"/>
        <w:lang w:val="ru-RU" w:eastAsia="en-US" w:bidi="ar-SA"/>
      </w:rPr>
    </w:lvl>
    <w:lvl w:ilvl="1" w:tplc="B5F40092">
      <w:numFmt w:val="bullet"/>
      <w:lvlText w:val="•"/>
      <w:lvlJc w:val="left"/>
      <w:pPr>
        <w:ind w:left="426" w:hanging="240"/>
      </w:pPr>
      <w:rPr>
        <w:rFonts w:hint="default"/>
        <w:lang w:val="ru-RU" w:eastAsia="en-US" w:bidi="ar-SA"/>
      </w:rPr>
    </w:lvl>
    <w:lvl w:ilvl="2" w:tplc="53ECDB30">
      <w:numFmt w:val="bullet"/>
      <w:lvlText w:val="•"/>
      <w:lvlJc w:val="left"/>
      <w:pPr>
        <w:ind w:left="732" w:hanging="240"/>
      </w:pPr>
      <w:rPr>
        <w:rFonts w:hint="default"/>
        <w:lang w:val="ru-RU" w:eastAsia="en-US" w:bidi="ar-SA"/>
      </w:rPr>
    </w:lvl>
    <w:lvl w:ilvl="3" w:tplc="44840402">
      <w:numFmt w:val="bullet"/>
      <w:lvlText w:val="•"/>
      <w:lvlJc w:val="left"/>
      <w:pPr>
        <w:ind w:left="1038" w:hanging="240"/>
      </w:pPr>
      <w:rPr>
        <w:rFonts w:hint="default"/>
        <w:lang w:val="ru-RU" w:eastAsia="en-US" w:bidi="ar-SA"/>
      </w:rPr>
    </w:lvl>
    <w:lvl w:ilvl="4" w:tplc="2F425F22">
      <w:numFmt w:val="bullet"/>
      <w:lvlText w:val="•"/>
      <w:lvlJc w:val="left"/>
      <w:pPr>
        <w:ind w:left="1344" w:hanging="240"/>
      </w:pPr>
      <w:rPr>
        <w:rFonts w:hint="default"/>
        <w:lang w:val="ru-RU" w:eastAsia="en-US" w:bidi="ar-SA"/>
      </w:rPr>
    </w:lvl>
    <w:lvl w:ilvl="5" w:tplc="312A8F62">
      <w:numFmt w:val="bullet"/>
      <w:lvlText w:val="•"/>
      <w:lvlJc w:val="left"/>
      <w:pPr>
        <w:ind w:left="1651" w:hanging="240"/>
      </w:pPr>
      <w:rPr>
        <w:rFonts w:hint="default"/>
        <w:lang w:val="ru-RU" w:eastAsia="en-US" w:bidi="ar-SA"/>
      </w:rPr>
    </w:lvl>
    <w:lvl w:ilvl="6" w:tplc="23FE509E">
      <w:numFmt w:val="bullet"/>
      <w:lvlText w:val="•"/>
      <w:lvlJc w:val="left"/>
      <w:pPr>
        <w:ind w:left="1957" w:hanging="240"/>
      </w:pPr>
      <w:rPr>
        <w:rFonts w:hint="default"/>
        <w:lang w:val="ru-RU" w:eastAsia="en-US" w:bidi="ar-SA"/>
      </w:rPr>
    </w:lvl>
    <w:lvl w:ilvl="7" w:tplc="45D8D7D8">
      <w:numFmt w:val="bullet"/>
      <w:lvlText w:val="•"/>
      <w:lvlJc w:val="left"/>
      <w:pPr>
        <w:ind w:left="2263" w:hanging="240"/>
      </w:pPr>
      <w:rPr>
        <w:rFonts w:hint="default"/>
        <w:lang w:val="ru-RU" w:eastAsia="en-US" w:bidi="ar-SA"/>
      </w:rPr>
    </w:lvl>
    <w:lvl w:ilvl="8" w:tplc="FB9C2578">
      <w:numFmt w:val="bullet"/>
      <w:lvlText w:val="•"/>
      <w:lvlJc w:val="left"/>
      <w:pPr>
        <w:ind w:left="2569" w:hanging="240"/>
      </w:pPr>
      <w:rPr>
        <w:rFonts w:hint="default"/>
        <w:lang w:val="ru-RU" w:eastAsia="en-US" w:bidi="ar-SA"/>
      </w:rPr>
    </w:lvl>
  </w:abstractNum>
  <w:abstractNum w:abstractNumId="262">
    <w:nsid w:val="538E22ED"/>
    <w:multiLevelType w:val="hybridMultilevel"/>
    <w:tmpl w:val="25BE457A"/>
    <w:lvl w:ilvl="0" w:tplc="A9C4403C">
      <w:numFmt w:val="bullet"/>
      <w:lvlText w:val=""/>
      <w:lvlJc w:val="left"/>
      <w:pPr>
        <w:ind w:left="105" w:hanging="293"/>
      </w:pPr>
      <w:rPr>
        <w:rFonts w:ascii="Wingdings" w:eastAsia="Wingdings" w:hAnsi="Wingdings" w:cs="Wingdings" w:hint="default"/>
        <w:w w:val="100"/>
        <w:sz w:val="24"/>
        <w:szCs w:val="24"/>
        <w:lang w:val="ru-RU" w:eastAsia="en-US" w:bidi="ar-SA"/>
      </w:rPr>
    </w:lvl>
    <w:lvl w:ilvl="1" w:tplc="BF5821CC">
      <w:numFmt w:val="bullet"/>
      <w:lvlText w:val="•"/>
      <w:lvlJc w:val="left"/>
      <w:pPr>
        <w:ind w:left="386" w:hanging="293"/>
      </w:pPr>
      <w:rPr>
        <w:rFonts w:hint="default"/>
        <w:lang w:val="ru-RU" w:eastAsia="en-US" w:bidi="ar-SA"/>
      </w:rPr>
    </w:lvl>
    <w:lvl w:ilvl="2" w:tplc="E634E4AA">
      <w:numFmt w:val="bullet"/>
      <w:lvlText w:val="•"/>
      <w:lvlJc w:val="left"/>
      <w:pPr>
        <w:ind w:left="673" w:hanging="293"/>
      </w:pPr>
      <w:rPr>
        <w:rFonts w:hint="default"/>
        <w:lang w:val="ru-RU" w:eastAsia="en-US" w:bidi="ar-SA"/>
      </w:rPr>
    </w:lvl>
    <w:lvl w:ilvl="3" w:tplc="E8268D52">
      <w:numFmt w:val="bullet"/>
      <w:lvlText w:val="•"/>
      <w:lvlJc w:val="left"/>
      <w:pPr>
        <w:ind w:left="960" w:hanging="293"/>
      </w:pPr>
      <w:rPr>
        <w:rFonts w:hint="default"/>
        <w:lang w:val="ru-RU" w:eastAsia="en-US" w:bidi="ar-SA"/>
      </w:rPr>
    </w:lvl>
    <w:lvl w:ilvl="4" w:tplc="FEAE1AB8">
      <w:numFmt w:val="bullet"/>
      <w:lvlText w:val="•"/>
      <w:lvlJc w:val="left"/>
      <w:pPr>
        <w:ind w:left="1246" w:hanging="293"/>
      </w:pPr>
      <w:rPr>
        <w:rFonts w:hint="default"/>
        <w:lang w:val="ru-RU" w:eastAsia="en-US" w:bidi="ar-SA"/>
      </w:rPr>
    </w:lvl>
    <w:lvl w:ilvl="5" w:tplc="47469598">
      <w:numFmt w:val="bullet"/>
      <w:lvlText w:val="•"/>
      <w:lvlJc w:val="left"/>
      <w:pPr>
        <w:ind w:left="1533" w:hanging="293"/>
      </w:pPr>
      <w:rPr>
        <w:rFonts w:hint="default"/>
        <w:lang w:val="ru-RU" w:eastAsia="en-US" w:bidi="ar-SA"/>
      </w:rPr>
    </w:lvl>
    <w:lvl w:ilvl="6" w:tplc="68FE54F0">
      <w:numFmt w:val="bullet"/>
      <w:lvlText w:val="•"/>
      <w:lvlJc w:val="left"/>
      <w:pPr>
        <w:ind w:left="1820" w:hanging="293"/>
      </w:pPr>
      <w:rPr>
        <w:rFonts w:hint="default"/>
        <w:lang w:val="ru-RU" w:eastAsia="en-US" w:bidi="ar-SA"/>
      </w:rPr>
    </w:lvl>
    <w:lvl w:ilvl="7" w:tplc="0E4A72CA">
      <w:numFmt w:val="bullet"/>
      <w:lvlText w:val="•"/>
      <w:lvlJc w:val="left"/>
      <w:pPr>
        <w:ind w:left="2106" w:hanging="293"/>
      </w:pPr>
      <w:rPr>
        <w:rFonts w:hint="default"/>
        <w:lang w:val="ru-RU" w:eastAsia="en-US" w:bidi="ar-SA"/>
      </w:rPr>
    </w:lvl>
    <w:lvl w:ilvl="8" w:tplc="32E4C8EA">
      <w:numFmt w:val="bullet"/>
      <w:lvlText w:val="•"/>
      <w:lvlJc w:val="left"/>
      <w:pPr>
        <w:ind w:left="2393" w:hanging="293"/>
      </w:pPr>
      <w:rPr>
        <w:rFonts w:hint="default"/>
        <w:lang w:val="ru-RU" w:eastAsia="en-US" w:bidi="ar-SA"/>
      </w:rPr>
    </w:lvl>
  </w:abstractNum>
  <w:abstractNum w:abstractNumId="263">
    <w:nsid w:val="53D67D30"/>
    <w:multiLevelType w:val="hybridMultilevel"/>
    <w:tmpl w:val="FA9E2946"/>
    <w:lvl w:ilvl="0" w:tplc="E4065AF0">
      <w:numFmt w:val="bullet"/>
      <w:lvlText w:val="•"/>
      <w:lvlJc w:val="left"/>
      <w:pPr>
        <w:ind w:left="81" w:hanging="144"/>
      </w:pPr>
      <w:rPr>
        <w:rFonts w:ascii="Times New Roman" w:eastAsia="Times New Roman" w:hAnsi="Times New Roman" w:cs="Times New Roman" w:hint="default"/>
        <w:w w:val="99"/>
        <w:sz w:val="16"/>
        <w:szCs w:val="16"/>
        <w:lang w:val="ru-RU" w:eastAsia="en-US" w:bidi="ar-SA"/>
      </w:rPr>
    </w:lvl>
    <w:lvl w:ilvl="1" w:tplc="FF90F1B0">
      <w:numFmt w:val="bullet"/>
      <w:lvlText w:val="•"/>
      <w:lvlJc w:val="left"/>
      <w:pPr>
        <w:ind w:left="593" w:hanging="144"/>
      </w:pPr>
      <w:rPr>
        <w:rFonts w:hint="default"/>
        <w:lang w:val="ru-RU" w:eastAsia="en-US" w:bidi="ar-SA"/>
      </w:rPr>
    </w:lvl>
    <w:lvl w:ilvl="2" w:tplc="99FE13D2">
      <w:numFmt w:val="bullet"/>
      <w:lvlText w:val="•"/>
      <w:lvlJc w:val="left"/>
      <w:pPr>
        <w:ind w:left="1107" w:hanging="144"/>
      </w:pPr>
      <w:rPr>
        <w:rFonts w:hint="default"/>
        <w:lang w:val="ru-RU" w:eastAsia="en-US" w:bidi="ar-SA"/>
      </w:rPr>
    </w:lvl>
    <w:lvl w:ilvl="3" w:tplc="D5BAB7D4">
      <w:numFmt w:val="bullet"/>
      <w:lvlText w:val="•"/>
      <w:lvlJc w:val="left"/>
      <w:pPr>
        <w:ind w:left="1621" w:hanging="144"/>
      </w:pPr>
      <w:rPr>
        <w:rFonts w:hint="default"/>
        <w:lang w:val="ru-RU" w:eastAsia="en-US" w:bidi="ar-SA"/>
      </w:rPr>
    </w:lvl>
    <w:lvl w:ilvl="4" w:tplc="D23856C6">
      <w:numFmt w:val="bullet"/>
      <w:lvlText w:val="•"/>
      <w:lvlJc w:val="left"/>
      <w:pPr>
        <w:ind w:left="2135" w:hanging="144"/>
      </w:pPr>
      <w:rPr>
        <w:rFonts w:hint="default"/>
        <w:lang w:val="ru-RU" w:eastAsia="en-US" w:bidi="ar-SA"/>
      </w:rPr>
    </w:lvl>
    <w:lvl w:ilvl="5" w:tplc="48DC712C">
      <w:numFmt w:val="bullet"/>
      <w:lvlText w:val="•"/>
      <w:lvlJc w:val="left"/>
      <w:pPr>
        <w:ind w:left="2649" w:hanging="144"/>
      </w:pPr>
      <w:rPr>
        <w:rFonts w:hint="default"/>
        <w:lang w:val="ru-RU" w:eastAsia="en-US" w:bidi="ar-SA"/>
      </w:rPr>
    </w:lvl>
    <w:lvl w:ilvl="6" w:tplc="2402D168">
      <w:numFmt w:val="bullet"/>
      <w:lvlText w:val="•"/>
      <w:lvlJc w:val="left"/>
      <w:pPr>
        <w:ind w:left="3163" w:hanging="144"/>
      </w:pPr>
      <w:rPr>
        <w:rFonts w:hint="default"/>
        <w:lang w:val="ru-RU" w:eastAsia="en-US" w:bidi="ar-SA"/>
      </w:rPr>
    </w:lvl>
    <w:lvl w:ilvl="7" w:tplc="33FE0380">
      <w:numFmt w:val="bullet"/>
      <w:lvlText w:val="•"/>
      <w:lvlJc w:val="left"/>
      <w:pPr>
        <w:ind w:left="3677" w:hanging="144"/>
      </w:pPr>
      <w:rPr>
        <w:rFonts w:hint="default"/>
        <w:lang w:val="ru-RU" w:eastAsia="en-US" w:bidi="ar-SA"/>
      </w:rPr>
    </w:lvl>
    <w:lvl w:ilvl="8" w:tplc="AE50AE52">
      <w:numFmt w:val="bullet"/>
      <w:lvlText w:val="•"/>
      <w:lvlJc w:val="left"/>
      <w:pPr>
        <w:ind w:left="4191" w:hanging="144"/>
      </w:pPr>
      <w:rPr>
        <w:rFonts w:hint="default"/>
        <w:lang w:val="ru-RU" w:eastAsia="en-US" w:bidi="ar-SA"/>
      </w:rPr>
    </w:lvl>
  </w:abstractNum>
  <w:abstractNum w:abstractNumId="264">
    <w:nsid w:val="53E838F1"/>
    <w:multiLevelType w:val="hybridMultilevel"/>
    <w:tmpl w:val="4DF87E70"/>
    <w:lvl w:ilvl="0" w:tplc="03D6AB8C">
      <w:numFmt w:val="bullet"/>
      <w:lvlText w:val="•"/>
      <w:lvlJc w:val="left"/>
      <w:pPr>
        <w:ind w:left="177" w:hanging="96"/>
      </w:pPr>
      <w:rPr>
        <w:rFonts w:ascii="Times New Roman" w:eastAsia="Times New Roman" w:hAnsi="Times New Roman" w:cs="Times New Roman" w:hint="default"/>
        <w:w w:val="99"/>
        <w:sz w:val="16"/>
        <w:szCs w:val="16"/>
        <w:lang w:val="ru-RU" w:eastAsia="en-US" w:bidi="ar-SA"/>
      </w:rPr>
    </w:lvl>
    <w:lvl w:ilvl="1" w:tplc="9190AC5A">
      <w:numFmt w:val="bullet"/>
      <w:lvlText w:val="•"/>
      <w:lvlJc w:val="left"/>
      <w:pPr>
        <w:ind w:left="698" w:hanging="96"/>
      </w:pPr>
      <w:rPr>
        <w:rFonts w:hint="default"/>
        <w:lang w:val="ru-RU" w:eastAsia="en-US" w:bidi="ar-SA"/>
      </w:rPr>
    </w:lvl>
    <w:lvl w:ilvl="2" w:tplc="6E68EEF4">
      <w:numFmt w:val="bullet"/>
      <w:lvlText w:val="•"/>
      <w:lvlJc w:val="left"/>
      <w:pPr>
        <w:ind w:left="1216" w:hanging="96"/>
      </w:pPr>
      <w:rPr>
        <w:rFonts w:hint="default"/>
        <w:lang w:val="ru-RU" w:eastAsia="en-US" w:bidi="ar-SA"/>
      </w:rPr>
    </w:lvl>
    <w:lvl w:ilvl="3" w:tplc="D0086E92">
      <w:numFmt w:val="bullet"/>
      <w:lvlText w:val="•"/>
      <w:lvlJc w:val="left"/>
      <w:pPr>
        <w:ind w:left="1734" w:hanging="96"/>
      </w:pPr>
      <w:rPr>
        <w:rFonts w:hint="default"/>
        <w:lang w:val="ru-RU" w:eastAsia="en-US" w:bidi="ar-SA"/>
      </w:rPr>
    </w:lvl>
    <w:lvl w:ilvl="4" w:tplc="527E43B4">
      <w:numFmt w:val="bullet"/>
      <w:lvlText w:val="•"/>
      <w:lvlJc w:val="left"/>
      <w:pPr>
        <w:ind w:left="2253" w:hanging="96"/>
      </w:pPr>
      <w:rPr>
        <w:rFonts w:hint="default"/>
        <w:lang w:val="ru-RU" w:eastAsia="en-US" w:bidi="ar-SA"/>
      </w:rPr>
    </w:lvl>
    <w:lvl w:ilvl="5" w:tplc="A364A6C0">
      <w:numFmt w:val="bullet"/>
      <w:lvlText w:val="•"/>
      <w:lvlJc w:val="left"/>
      <w:pPr>
        <w:ind w:left="2771" w:hanging="96"/>
      </w:pPr>
      <w:rPr>
        <w:rFonts w:hint="default"/>
        <w:lang w:val="ru-RU" w:eastAsia="en-US" w:bidi="ar-SA"/>
      </w:rPr>
    </w:lvl>
    <w:lvl w:ilvl="6" w:tplc="A2341774">
      <w:numFmt w:val="bullet"/>
      <w:lvlText w:val="•"/>
      <w:lvlJc w:val="left"/>
      <w:pPr>
        <w:ind w:left="3289" w:hanging="96"/>
      </w:pPr>
      <w:rPr>
        <w:rFonts w:hint="default"/>
        <w:lang w:val="ru-RU" w:eastAsia="en-US" w:bidi="ar-SA"/>
      </w:rPr>
    </w:lvl>
    <w:lvl w:ilvl="7" w:tplc="FAA89296">
      <w:numFmt w:val="bullet"/>
      <w:lvlText w:val="•"/>
      <w:lvlJc w:val="left"/>
      <w:pPr>
        <w:ind w:left="3808" w:hanging="96"/>
      </w:pPr>
      <w:rPr>
        <w:rFonts w:hint="default"/>
        <w:lang w:val="ru-RU" w:eastAsia="en-US" w:bidi="ar-SA"/>
      </w:rPr>
    </w:lvl>
    <w:lvl w:ilvl="8" w:tplc="273803DC">
      <w:numFmt w:val="bullet"/>
      <w:lvlText w:val="•"/>
      <w:lvlJc w:val="left"/>
      <w:pPr>
        <w:ind w:left="4326" w:hanging="96"/>
      </w:pPr>
      <w:rPr>
        <w:rFonts w:hint="default"/>
        <w:lang w:val="ru-RU" w:eastAsia="en-US" w:bidi="ar-SA"/>
      </w:rPr>
    </w:lvl>
  </w:abstractNum>
  <w:abstractNum w:abstractNumId="265">
    <w:nsid w:val="54323E09"/>
    <w:multiLevelType w:val="hybridMultilevel"/>
    <w:tmpl w:val="2D0A2DEA"/>
    <w:lvl w:ilvl="0" w:tplc="E9143284">
      <w:numFmt w:val="bullet"/>
      <w:lvlText w:val="•"/>
      <w:lvlJc w:val="left"/>
      <w:pPr>
        <w:ind w:left="81" w:hanging="96"/>
      </w:pPr>
      <w:rPr>
        <w:rFonts w:ascii="Times New Roman" w:eastAsia="Times New Roman" w:hAnsi="Times New Roman" w:cs="Times New Roman" w:hint="default"/>
        <w:w w:val="99"/>
        <w:sz w:val="16"/>
        <w:szCs w:val="16"/>
        <w:lang w:val="ru-RU" w:eastAsia="en-US" w:bidi="ar-SA"/>
      </w:rPr>
    </w:lvl>
    <w:lvl w:ilvl="1" w:tplc="54D4AB42">
      <w:numFmt w:val="bullet"/>
      <w:lvlText w:val="•"/>
      <w:lvlJc w:val="left"/>
      <w:pPr>
        <w:ind w:left="593" w:hanging="96"/>
      </w:pPr>
      <w:rPr>
        <w:rFonts w:hint="default"/>
        <w:lang w:val="ru-RU" w:eastAsia="en-US" w:bidi="ar-SA"/>
      </w:rPr>
    </w:lvl>
    <w:lvl w:ilvl="2" w:tplc="A798120C">
      <w:numFmt w:val="bullet"/>
      <w:lvlText w:val="•"/>
      <w:lvlJc w:val="left"/>
      <w:pPr>
        <w:ind w:left="1107" w:hanging="96"/>
      </w:pPr>
      <w:rPr>
        <w:rFonts w:hint="default"/>
        <w:lang w:val="ru-RU" w:eastAsia="en-US" w:bidi="ar-SA"/>
      </w:rPr>
    </w:lvl>
    <w:lvl w:ilvl="3" w:tplc="B7027B56">
      <w:numFmt w:val="bullet"/>
      <w:lvlText w:val="•"/>
      <w:lvlJc w:val="left"/>
      <w:pPr>
        <w:ind w:left="1621" w:hanging="96"/>
      </w:pPr>
      <w:rPr>
        <w:rFonts w:hint="default"/>
        <w:lang w:val="ru-RU" w:eastAsia="en-US" w:bidi="ar-SA"/>
      </w:rPr>
    </w:lvl>
    <w:lvl w:ilvl="4" w:tplc="16841806">
      <w:numFmt w:val="bullet"/>
      <w:lvlText w:val="•"/>
      <w:lvlJc w:val="left"/>
      <w:pPr>
        <w:ind w:left="2135" w:hanging="96"/>
      </w:pPr>
      <w:rPr>
        <w:rFonts w:hint="default"/>
        <w:lang w:val="ru-RU" w:eastAsia="en-US" w:bidi="ar-SA"/>
      </w:rPr>
    </w:lvl>
    <w:lvl w:ilvl="5" w:tplc="F4D89404">
      <w:numFmt w:val="bullet"/>
      <w:lvlText w:val="•"/>
      <w:lvlJc w:val="left"/>
      <w:pPr>
        <w:ind w:left="2649" w:hanging="96"/>
      </w:pPr>
      <w:rPr>
        <w:rFonts w:hint="default"/>
        <w:lang w:val="ru-RU" w:eastAsia="en-US" w:bidi="ar-SA"/>
      </w:rPr>
    </w:lvl>
    <w:lvl w:ilvl="6" w:tplc="E87EB09E">
      <w:numFmt w:val="bullet"/>
      <w:lvlText w:val="•"/>
      <w:lvlJc w:val="left"/>
      <w:pPr>
        <w:ind w:left="3163" w:hanging="96"/>
      </w:pPr>
      <w:rPr>
        <w:rFonts w:hint="default"/>
        <w:lang w:val="ru-RU" w:eastAsia="en-US" w:bidi="ar-SA"/>
      </w:rPr>
    </w:lvl>
    <w:lvl w:ilvl="7" w:tplc="0EFC4850">
      <w:numFmt w:val="bullet"/>
      <w:lvlText w:val="•"/>
      <w:lvlJc w:val="left"/>
      <w:pPr>
        <w:ind w:left="3677" w:hanging="96"/>
      </w:pPr>
      <w:rPr>
        <w:rFonts w:hint="default"/>
        <w:lang w:val="ru-RU" w:eastAsia="en-US" w:bidi="ar-SA"/>
      </w:rPr>
    </w:lvl>
    <w:lvl w:ilvl="8" w:tplc="B04CE420">
      <w:numFmt w:val="bullet"/>
      <w:lvlText w:val="•"/>
      <w:lvlJc w:val="left"/>
      <w:pPr>
        <w:ind w:left="4191" w:hanging="96"/>
      </w:pPr>
      <w:rPr>
        <w:rFonts w:hint="default"/>
        <w:lang w:val="ru-RU" w:eastAsia="en-US" w:bidi="ar-SA"/>
      </w:rPr>
    </w:lvl>
  </w:abstractNum>
  <w:abstractNum w:abstractNumId="266">
    <w:nsid w:val="54434B80"/>
    <w:multiLevelType w:val="hybridMultilevel"/>
    <w:tmpl w:val="543ABE88"/>
    <w:lvl w:ilvl="0" w:tplc="0F7EC886">
      <w:numFmt w:val="bullet"/>
      <w:lvlText w:val="-"/>
      <w:lvlJc w:val="left"/>
      <w:pPr>
        <w:ind w:left="1599" w:hanging="197"/>
      </w:pPr>
      <w:rPr>
        <w:rFonts w:ascii="Times New Roman" w:eastAsia="Times New Roman" w:hAnsi="Times New Roman" w:cs="Times New Roman" w:hint="default"/>
        <w:w w:val="94"/>
        <w:sz w:val="24"/>
        <w:szCs w:val="24"/>
        <w:lang w:val="ru-RU" w:eastAsia="en-US" w:bidi="ar-SA"/>
      </w:rPr>
    </w:lvl>
    <w:lvl w:ilvl="1" w:tplc="4F2CAD9C">
      <w:numFmt w:val="bullet"/>
      <w:lvlText w:val="•"/>
      <w:lvlJc w:val="left"/>
      <w:pPr>
        <w:ind w:left="2620" w:hanging="197"/>
      </w:pPr>
      <w:rPr>
        <w:rFonts w:hint="default"/>
        <w:lang w:val="ru-RU" w:eastAsia="en-US" w:bidi="ar-SA"/>
      </w:rPr>
    </w:lvl>
    <w:lvl w:ilvl="2" w:tplc="BBC4D73A">
      <w:numFmt w:val="bullet"/>
      <w:lvlText w:val="•"/>
      <w:lvlJc w:val="left"/>
      <w:pPr>
        <w:ind w:left="3641" w:hanging="197"/>
      </w:pPr>
      <w:rPr>
        <w:rFonts w:hint="default"/>
        <w:lang w:val="ru-RU" w:eastAsia="en-US" w:bidi="ar-SA"/>
      </w:rPr>
    </w:lvl>
    <w:lvl w:ilvl="3" w:tplc="87BA8208">
      <w:numFmt w:val="bullet"/>
      <w:lvlText w:val="•"/>
      <w:lvlJc w:val="left"/>
      <w:pPr>
        <w:ind w:left="4662" w:hanging="197"/>
      </w:pPr>
      <w:rPr>
        <w:rFonts w:hint="default"/>
        <w:lang w:val="ru-RU" w:eastAsia="en-US" w:bidi="ar-SA"/>
      </w:rPr>
    </w:lvl>
    <w:lvl w:ilvl="4" w:tplc="F24028A0">
      <w:numFmt w:val="bullet"/>
      <w:lvlText w:val="•"/>
      <w:lvlJc w:val="left"/>
      <w:pPr>
        <w:ind w:left="5683" w:hanging="197"/>
      </w:pPr>
      <w:rPr>
        <w:rFonts w:hint="default"/>
        <w:lang w:val="ru-RU" w:eastAsia="en-US" w:bidi="ar-SA"/>
      </w:rPr>
    </w:lvl>
    <w:lvl w:ilvl="5" w:tplc="FEBC20E8">
      <w:numFmt w:val="bullet"/>
      <w:lvlText w:val="•"/>
      <w:lvlJc w:val="left"/>
      <w:pPr>
        <w:ind w:left="6704" w:hanging="197"/>
      </w:pPr>
      <w:rPr>
        <w:rFonts w:hint="default"/>
        <w:lang w:val="ru-RU" w:eastAsia="en-US" w:bidi="ar-SA"/>
      </w:rPr>
    </w:lvl>
    <w:lvl w:ilvl="6" w:tplc="EA7C29D4">
      <w:numFmt w:val="bullet"/>
      <w:lvlText w:val="•"/>
      <w:lvlJc w:val="left"/>
      <w:pPr>
        <w:ind w:left="7725" w:hanging="197"/>
      </w:pPr>
      <w:rPr>
        <w:rFonts w:hint="default"/>
        <w:lang w:val="ru-RU" w:eastAsia="en-US" w:bidi="ar-SA"/>
      </w:rPr>
    </w:lvl>
    <w:lvl w:ilvl="7" w:tplc="250203A6">
      <w:numFmt w:val="bullet"/>
      <w:lvlText w:val="•"/>
      <w:lvlJc w:val="left"/>
      <w:pPr>
        <w:ind w:left="8746" w:hanging="197"/>
      </w:pPr>
      <w:rPr>
        <w:rFonts w:hint="default"/>
        <w:lang w:val="ru-RU" w:eastAsia="en-US" w:bidi="ar-SA"/>
      </w:rPr>
    </w:lvl>
    <w:lvl w:ilvl="8" w:tplc="74C40568">
      <w:numFmt w:val="bullet"/>
      <w:lvlText w:val="•"/>
      <w:lvlJc w:val="left"/>
      <w:pPr>
        <w:ind w:left="9767" w:hanging="197"/>
      </w:pPr>
      <w:rPr>
        <w:rFonts w:hint="default"/>
        <w:lang w:val="ru-RU" w:eastAsia="en-US" w:bidi="ar-SA"/>
      </w:rPr>
    </w:lvl>
  </w:abstractNum>
  <w:abstractNum w:abstractNumId="267">
    <w:nsid w:val="54976F32"/>
    <w:multiLevelType w:val="hybridMultilevel"/>
    <w:tmpl w:val="3BBAB9F6"/>
    <w:lvl w:ilvl="0" w:tplc="8CA2AAAE">
      <w:numFmt w:val="bullet"/>
      <w:lvlText w:val=""/>
      <w:lvlJc w:val="left"/>
      <w:pPr>
        <w:ind w:left="965" w:hanging="342"/>
      </w:pPr>
      <w:rPr>
        <w:rFonts w:ascii="Wingdings" w:eastAsia="Wingdings" w:hAnsi="Wingdings" w:cs="Wingdings" w:hint="default"/>
        <w:w w:val="100"/>
        <w:sz w:val="24"/>
        <w:szCs w:val="24"/>
        <w:lang w:val="ru-RU" w:eastAsia="en-US" w:bidi="ar-SA"/>
      </w:rPr>
    </w:lvl>
    <w:lvl w:ilvl="1" w:tplc="5EF2E0CA">
      <w:numFmt w:val="bullet"/>
      <w:lvlText w:val="•"/>
      <w:lvlJc w:val="left"/>
      <w:pPr>
        <w:ind w:left="1922" w:hanging="342"/>
      </w:pPr>
      <w:rPr>
        <w:rFonts w:hint="default"/>
        <w:lang w:val="ru-RU" w:eastAsia="en-US" w:bidi="ar-SA"/>
      </w:rPr>
    </w:lvl>
    <w:lvl w:ilvl="2" w:tplc="61CC4782">
      <w:numFmt w:val="bullet"/>
      <w:lvlText w:val="•"/>
      <w:lvlJc w:val="left"/>
      <w:pPr>
        <w:ind w:left="2885" w:hanging="342"/>
      </w:pPr>
      <w:rPr>
        <w:rFonts w:hint="default"/>
        <w:lang w:val="ru-RU" w:eastAsia="en-US" w:bidi="ar-SA"/>
      </w:rPr>
    </w:lvl>
    <w:lvl w:ilvl="3" w:tplc="C4185F0A">
      <w:numFmt w:val="bullet"/>
      <w:lvlText w:val="•"/>
      <w:lvlJc w:val="left"/>
      <w:pPr>
        <w:ind w:left="3848" w:hanging="342"/>
      </w:pPr>
      <w:rPr>
        <w:rFonts w:hint="default"/>
        <w:lang w:val="ru-RU" w:eastAsia="en-US" w:bidi="ar-SA"/>
      </w:rPr>
    </w:lvl>
    <w:lvl w:ilvl="4" w:tplc="92843D54">
      <w:numFmt w:val="bullet"/>
      <w:lvlText w:val="•"/>
      <w:lvlJc w:val="left"/>
      <w:pPr>
        <w:ind w:left="4811" w:hanging="342"/>
      </w:pPr>
      <w:rPr>
        <w:rFonts w:hint="default"/>
        <w:lang w:val="ru-RU" w:eastAsia="en-US" w:bidi="ar-SA"/>
      </w:rPr>
    </w:lvl>
    <w:lvl w:ilvl="5" w:tplc="2794AF9C">
      <w:numFmt w:val="bullet"/>
      <w:lvlText w:val="•"/>
      <w:lvlJc w:val="left"/>
      <w:pPr>
        <w:ind w:left="5774" w:hanging="342"/>
      </w:pPr>
      <w:rPr>
        <w:rFonts w:hint="default"/>
        <w:lang w:val="ru-RU" w:eastAsia="en-US" w:bidi="ar-SA"/>
      </w:rPr>
    </w:lvl>
    <w:lvl w:ilvl="6" w:tplc="8A86BC90">
      <w:numFmt w:val="bullet"/>
      <w:lvlText w:val="•"/>
      <w:lvlJc w:val="left"/>
      <w:pPr>
        <w:ind w:left="6737" w:hanging="342"/>
      </w:pPr>
      <w:rPr>
        <w:rFonts w:hint="default"/>
        <w:lang w:val="ru-RU" w:eastAsia="en-US" w:bidi="ar-SA"/>
      </w:rPr>
    </w:lvl>
    <w:lvl w:ilvl="7" w:tplc="609A7CE0">
      <w:numFmt w:val="bullet"/>
      <w:lvlText w:val="•"/>
      <w:lvlJc w:val="left"/>
      <w:pPr>
        <w:ind w:left="7700" w:hanging="342"/>
      </w:pPr>
      <w:rPr>
        <w:rFonts w:hint="default"/>
        <w:lang w:val="ru-RU" w:eastAsia="en-US" w:bidi="ar-SA"/>
      </w:rPr>
    </w:lvl>
    <w:lvl w:ilvl="8" w:tplc="38F80AD8">
      <w:numFmt w:val="bullet"/>
      <w:lvlText w:val="•"/>
      <w:lvlJc w:val="left"/>
      <w:pPr>
        <w:ind w:left="8663" w:hanging="342"/>
      </w:pPr>
      <w:rPr>
        <w:rFonts w:hint="default"/>
        <w:lang w:val="ru-RU" w:eastAsia="en-US" w:bidi="ar-SA"/>
      </w:rPr>
    </w:lvl>
  </w:abstractNum>
  <w:abstractNum w:abstractNumId="268">
    <w:nsid w:val="54D3724B"/>
    <w:multiLevelType w:val="hybridMultilevel"/>
    <w:tmpl w:val="D12409E6"/>
    <w:lvl w:ilvl="0" w:tplc="10CCE594">
      <w:numFmt w:val="bullet"/>
      <w:lvlText w:val="•"/>
      <w:lvlJc w:val="left"/>
      <w:pPr>
        <w:ind w:left="619" w:hanging="221"/>
      </w:pPr>
      <w:rPr>
        <w:rFonts w:ascii="Times New Roman" w:eastAsia="Times New Roman" w:hAnsi="Times New Roman" w:cs="Times New Roman" w:hint="default"/>
        <w:b/>
        <w:bCs/>
        <w:w w:val="100"/>
        <w:sz w:val="24"/>
        <w:szCs w:val="24"/>
        <w:lang w:val="ru-RU" w:eastAsia="en-US" w:bidi="ar-SA"/>
      </w:rPr>
    </w:lvl>
    <w:lvl w:ilvl="1" w:tplc="E9D2C054">
      <w:numFmt w:val="bullet"/>
      <w:lvlText w:val="•"/>
      <w:lvlJc w:val="left"/>
      <w:pPr>
        <w:ind w:left="1616" w:hanging="221"/>
      </w:pPr>
      <w:rPr>
        <w:rFonts w:hint="default"/>
        <w:lang w:val="ru-RU" w:eastAsia="en-US" w:bidi="ar-SA"/>
      </w:rPr>
    </w:lvl>
    <w:lvl w:ilvl="2" w:tplc="049C3B80">
      <w:numFmt w:val="bullet"/>
      <w:lvlText w:val="•"/>
      <w:lvlJc w:val="left"/>
      <w:pPr>
        <w:ind w:left="2613" w:hanging="221"/>
      </w:pPr>
      <w:rPr>
        <w:rFonts w:hint="default"/>
        <w:lang w:val="ru-RU" w:eastAsia="en-US" w:bidi="ar-SA"/>
      </w:rPr>
    </w:lvl>
    <w:lvl w:ilvl="3" w:tplc="F678230A">
      <w:numFmt w:val="bullet"/>
      <w:lvlText w:val="•"/>
      <w:lvlJc w:val="left"/>
      <w:pPr>
        <w:ind w:left="3610" w:hanging="221"/>
      </w:pPr>
      <w:rPr>
        <w:rFonts w:hint="default"/>
        <w:lang w:val="ru-RU" w:eastAsia="en-US" w:bidi="ar-SA"/>
      </w:rPr>
    </w:lvl>
    <w:lvl w:ilvl="4" w:tplc="94B43BC8">
      <w:numFmt w:val="bullet"/>
      <w:lvlText w:val="•"/>
      <w:lvlJc w:val="left"/>
      <w:pPr>
        <w:ind w:left="4607" w:hanging="221"/>
      </w:pPr>
      <w:rPr>
        <w:rFonts w:hint="default"/>
        <w:lang w:val="ru-RU" w:eastAsia="en-US" w:bidi="ar-SA"/>
      </w:rPr>
    </w:lvl>
    <w:lvl w:ilvl="5" w:tplc="DAB60CBA">
      <w:numFmt w:val="bullet"/>
      <w:lvlText w:val="•"/>
      <w:lvlJc w:val="left"/>
      <w:pPr>
        <w:ind w:left="5604" w:hanging="221"/>
      </w:pPr>
      <w:rPr>
        <w:rFonts w:hint="default"/>
        <w:lang w:val="ru-RU" w:eastAsia="en-US" w:bidi="ar-SA"/>
      </w:rPr>
    </w:lvl>
    <w:lvl w:ilvl="6" w:tplc="C0061E40">
      <w:numFmt w:val="bullet"/>
      <w:lvlText w:val="•"/>
      <w:lvlJc w:val="left"/>
      <w:pPr>
        <w:ind w:left="6601" w:hanging="221"/>
      </w:pPr>
      <w:rPr>
        <w:rFonts w:hint="default"/>
        <w:lang w:val="ru-RU" w:eastAsia="en-US" w:bidi="ar-SA"/>
      </w:rPr>
    </w:lvl>
    <w:lvl w:ilvl="7" w:tplc="E30CE1D2">
      <w:numFmt w:val="bullet"/>
      <w:lvlText w:val="•"/>
      <w:lvlJc w:val="left"/>
      <w:pPr>
        <w:ind w:left="7598" w:hanging="221"/>
      </w:pPr>
      <w:rPr>
        <w:rFonts w:hint="default"/>
        <w:lang w:val="ru-RU" w:eastAsia="en-US" w:bidi="ar-SA"/>
      </w:rPr>
    </w:lvl>
    <w:lvl w:ilvl="8" w:tplc="D02CC796">
      <w:numFmt w:val="bullet"/>
      <w:lvlText w:val="•"/>
      <w:lvlJc w:val="left"/>
      <w:pPr>
        <w:ind w:left="8595" w:hanging="221"/>
      </w:pPr>
      <w:rPr>
        <w:rFonts w:hint="default"/>
        <w:lang w:val="ru-RU" w:eastAsia="en-US" w:bidi="ar-SA"/>
      </w:rPr>
    </w:lvl>
  </w:abstractNum>
  <w:abstractNum w:abstractNumId="269">
    <w:nsid w:val="54FA3D59"/>
    <w:multiLevelType w:val="hybridMultilevel"/>
    <w:tmpl w:val="A3FA3692"/>
    <w:lvl w:ilvl="0" w:tplc="11FC6774">
      <w:numFmt w:val="bullet"/>
      <w:lvlText w:val="—"/>
      <w:lvlJc w:val="left"/>
      <w:pPr>
        <w:ind w:left="1258" w:hanging="341"/>
      </w:pPr>
      <w:rPr>
        <w:rFonts w:ascii="Times New Roman" w:eastAsia="Times New Roman" w:hAnsi="Times New Roman" w:cs="Times New Roman" w:hint="default"/>
        <w:w w:val="100"/>
        <w:sz w:val="24"/>
        <w:szCs w:val="24"/>
        <w:lang w:val="ru-RU" w:eastAsia="en-US" w:bidi="ar-SA"/>
      </w:rPr>
    </w:lvl>
    <w:lvl w:ilvl="1" w:tplc="5D82B9B2">
      <w:numFmt w:val="bullet"/>
      <w:lvlText w:val="•"/>
      <w:lvlJc w:val="left"/>
      <w:pPr>
        <w:ind w:left="2314" w:hanging="341"/>
      </w:pPr>
      <w:rPr>
        <w:rFonts w:hint="default"/>
        <w:lang w:val="ru-RU" w:eastAsia="en-US" w:bidi="ar-SA"/>
      </w:rPr>
    </w:lvl>
    <w:lvl w:ilvl="2" w:tplc="8DB4DE60">
      <w:numFmt w:val="bullet"/>
      <w:lvlText w:val="•"/>
      <w:lvlJc w:val="left"/>
      <w:pPr>
        <w:ind w:left="3369" w:hanging="341"/>
      </w:pPr>
      <w:rPr>
        <w:rFonts w:hint="default"/>
        <w:lang w:val="ru-RU" w:eastAsia="en-US" w:bidi="ar-SA"/>
      </w:rPr>
    </w:lvl>
    <w:lvl w:ilvl="3" w:tplc="B89E182E">
      <w:numFmt w:val="bullet"/>
      <w:lvlText w:val="•"/>
      <w:lvlJc w:val="left"/>
      <w:pPr>
        <w:ind w:left="4424" w:hanging="341"/>
      </w:pPr>
      <w:rPr>
        <w:rFonts w:hint="default"/>
        <w:lang w:val="ru-RU" w:eastAsia="en-US" w:bidi="ar-SA"/>
      </w:rPr>
    </w:lvl>
    <w:lvl w:ilvl="4" w:tplc="0EBEDAC6">
      <w:numFmt w:val="bullet"/>
      <w:lvlText w:val="•"/>
      <w:lvlJc w:val="left"/>
      <w:pPr>
        <w:ind w:left="5479" w:hanging="341"/>
      </w:pPr>
      <w:rPr>
        <w:rFonts w:hint="default"/>
        <w:lang w:val="ru-RU" w:eastAsia="en-US" w:bidi="ar-SA"/>
      </w:rPr>
    </w:lvl>
    <w:lvl w:ilvl="5" w:tplc="6B8A1C52">
      <w:numFmt w:val="bullet"/>
      <w:lvlText w:val="•"/>
      <w:lvlJc w:val="left"/>
      <w:pPr>
        <w:ind w:left="6534" w:hanging="341"/>
      </w:pPr>
      <w:rPr>
        <w:rFonts w:hint="default"/>
        <w:lang w:val="ru-RU" w:eastAsia="en-US" w:bidi="ar-SA"/>
      </w:rPr>
    </w:lvl>
    <w:lvl w:ilvl="6" w:tplc="DAB4B0E6">
      <w:numFmt w:val="bullet"/>
      <w:lvlText w:val="•"/>
      <w:lvlJc w:val="left"/>
      <w:pPr>
        <w:ind w:left="7589" w:hanging="341"/>
      </w:pPr>
      <w:rPr>
        <w:rFonts w:hint="default"/>
        <w:lang w:val="ru-RU" w:eastAsia="en-US" w:bidi="ar-SA"/>
      </w:rPr>
    </w:lvl>
    <w:lvl w:ilvl="7" w:tplc="0070085A">
      <w:numFmt w:val="bullet"/>
      <w:lvlText w:val="•"/>
      <w:lvlJc w:val="left"/>
      <w:pPr>
        <w:ind w:left="8644" w:hanging="341"/>
      </w:pPr>
      <w:rPr>
        <w:rFonts w:hint="default"/>
        <w:lang w:val="ru-RU" w:eastAsia="en-US" w:bidi="ar-SA"/>
      </w:rPr>
    </w:lvl>
    <w:lvl w:ilvl="8" w:tplc="A74A71D8">
      <w:numFmt w:val="bullet"/>
      <w:lvlText w:val="•"/>
      <w:lvlJc w:val="left"/>
      <w:pPr>
        <w:ind w:left="9699" w:hanging="341"/>
      </w:pPr>
      <w:rPr>
        <w:rFonts w:hint="default"/>
        <w:lang w:val="ru-RU" w:eastAsia="en-US" w:bidi="ar-SA"/>
      </w:rPr>
    </w:lvl>
  </w:abstractNum>
  <w:abstractNum w:abstractNumId="270">
    <w:nsid w:val="5610695D"/>
    <w:multiLevelType w:val="hybridMultilevel"/>
    <w:tmpl w:val="BAECA10A"/>
    <w:lvl w:ilvl="0" w:tplc="90047B18">
      <w:numFmt w:val="bullet"/>
      <w:lvlText w:val="•"/>
      <w:lvlJc w:val="left"/>
      <w:pPr>
        <w:ind w:left="81" w:hanging="149"/>
      </w:pPr>
      <w:rPr>
        <w:rFonts w:ascii="Times New Roman" w:eastAsia="Times New Roman" w:hAnsi="Times New Roman" w:cs="Times New Roman" w:hint="default"/>
        <w:w w:val="99"/>
        <w:sz w:val="16"/>
        <w:szCs w:val="16"/>
        <w:lang w:val="ru-RU" w:eastAsia="en-US" w:bidi="ar-SA"/>
      </w:rPr>
    </w:lvl>
    <w:lvl w:ilvl="1" w:tplc="C45C79A2">
      <w:numFmt w:val="bullet"/>
      <w:lvlText w:val="•"/>
      <w:lvlJc w:val="left"/>
      <w:pPr>
        <w:ind w:left="553" w:hanging="149"/>
      </w:pPr>
      <w:rPr>
        <w:rFonts w:hint="default"/>
        <w:lang w:val="ru-RU" w:eastAsia="en-US" w:bidi="ar-SA"/>
      </w:rPr>
    </w:lvl>
    <w:lvl w:ilvl="2" w:tplc="9A261392">
      <w:numFmt w:val="bullet"/>
      <w:lvlText w:val="•"/>
      <w:lvlJc w:val="left"/>
      <w:pPr>
        <w:ind w:left="1027" w:hanging="149"/>
      </w:pPr>
      <w:rPr>
        <w:rFonts w:hint="default"/>
        <w:lang w:val="ru-RU" w:eastAsia="en-US" w:bidi="ar-SA"/>
      </w:rPr>
    </w:lvl>
    <w:lvl w:ilvl="3" w:tplc="16AC168E">
      <w:numFmt w:val="bullet"/>
      <w:lvlText w:val="•"/>
      <w:lvlJc w:val="left"/>
      <w:pPr>
        <w:ind w:left="1500" w:hanging="149"/>
      </w:pPr>
      <w:rPr>
        <w:rFonts w:hint="default"/>
        <w:lang w:val="ru-RU" w:eastAsia="en-US" w:bidi="ar-SA"/>
      </w:rPr>
    </w:lvl>
    <w:lvl w:ilvl="4" w:tplc="972C207A">
      <w:numFmt w:val="bullet"/>
      <w:lvlText w:val="•"/>
      <w:lvlJc w:val="left"/>
      <w:pPr>
        <w:ind w:left="1974" w:hanging="149"/>
      </w:pPr>
      <w:rPr>
        <w:rFonts w:hint="default"/>
        <w:lang w:val="ru-RU" w:eastAsia="en-US" w:bidi="ar-SA"/>
      </w:rPr>
    </w:lvl>
    <w:lvl w:ilvl="5" w:tplc="4E68819E">
      <w:numFmt w:val="bullet"/>
      <w:lvlText w:val="•"/>
      <w:lvlJc w:val="left"/>
      <w:pPr>
        <w:ind w:left="2448" w:hanging="149"/>
      </w:pPr>
      <w:rPr>
        <w:rFonts w:hint="default"/>
        <w:lang w:val="ru-RU" w:eastAsia="en-US" w:bidi="ar-SA"/>
      </w:rPr>
    </w:lvl>
    <w:lvl w:ilvl="6" w:tplc="053C45B8">
      <w:numFmt w:val="bullet"/>
      <w:lvlText w:val="•"/>
      <w:lvlJc w:val="left"/>
      <w:pPr>
        <w:ind w:left="2921" w:hanging="149"/>
      </w:pPr>
      <w:rPr>
        <w:rFonts w:hint="default"/>
        <w:lang w:val="ru-RU" w:eastAsia="en-US" w:bidi="ar-SA"/>
      </w:rPr>
    </w:lvl>
    <w:lvl w:ilvl="7" w:tplc="2E2A84DA">
      <w:numFmt w:val="bullet"/>
      <w:lvlText w:val="•"/>
      <w:lvlJc w:val="left"/>
      <w:pPr>
        <w:ind w:left="3395" w:hanging="149"/>
      </w:pPr>
      <w:rPr>
        <w:rFonts w:hint="default"/>
        <w:lang w:val="ru-RU" w:eastAsia="en-US" w:bidi="ar-SA"/>
      </w:rPr>
    </w:lvl>
    <w:lvl w:ilvl="8" w:tplc="0D4C75A8">
      <w:numFmt w:val="bullet"/>
      <w:lvlText w:val="•"/>
      <w:lvlJc w:val="left"/>
      <w:pPr>
        <w:ind w:left="3868" w:hanging="149"/>
      </w:pPr>
      <w:rPr>
        <w:rFonts w:hint="default"/>
        <w:lang w:val="ru-RU" w:eastAsia="en-US" w:bidi="ar-SA"/>
      </w:rPr>
    </w:lvl>
  </w:abstractNum>
  <w:abstractNum w:abstractNumId="271">
    <w:nsid w:val="5655463A"/>
    <w:multiLevelType w:val="hybridMultilevel"/>
    <w:tmpl w:val="DFFA34E2"/>
    <w:lvl w:ilvl="0" w:tplc="2034C744">
      <w:numFmt w:val="bullet"/>
      <w:lvlText w:val="•"/>
      <w:lvlJc w:val="left"/>
      <w:pPr>
        <w:ind w:left="111" w:hanging="360"/>
      </w:pPr>
      <w:rPr>
        <w:rFonts w:ascii="Times New Roman" w:eastAsia="Times New Roman" w:hAnsi="Times New Roman" w:cs="Times New Roman" w:hint="default"/>
        <w:w w:val="100"/>
        <w:sz w:val="24"/>
        <w:szCs w:val="24"/>
        <w:lang w:val="ru-RU" w:eastAsia="en-US" w:bidi="ar-SA"/>
      </w:rPr>
    </w:lvl>
    <w:lvl w:ilvl="1" w:tplc="30D4A310">
      <w:numFmt w:val="bullet"/>
      <w:lvlText w:val="•"/>
      <w:lvlJc w:val="left"/>
      <w:pPr>
        <w:ind w:left="1285" w:hanging="360"/>
      </w:pPr>
      <w:rPr>
        <w:rFonts w:hint="default"/>
        <w:lang w:val="ru-RU" w:eastAsia="en-US" w:bidi="ar-SA"/>
      </w:rPr>
    </w:lvl>
    <w:lvl w:ilvl="2" w:tplc="2ADCC8C6">
      <w:numFmt w:val="bullet"/>
      <w:lvlText w:val="•"/>
      <w:lvlJc w:val="left"/>
      <w:pPr>
        <w:ind w:left="2450" w:hanging="360"/>
      </w:pPr>
      <w:rPr>
        <w:rFonts w:hint="default"/>
        <w:lang w:val="ru-RU" w:eastAsia="en-US" w:bidi="ar-SA"/>
      </w:rPr>
    </w:lvl>
    <w:lvl w:ilvl="3" w:tplc="03C87ADC">
      <w:numFmt w:val="bullet"/>
      <w:lvlText w:val="•"/>
      <w:lvlJc w:val="left"/>
      <w:pPr>
        <w:ind w:left="3615" w:hanging="360"/>
      </w:pPr>
      <w:rPr>
        <w:rFonts w:hint="default"/>
        <w:lang w:val="ru-RU" w:eastAsia="en-US" w:bidi="ar-SA"/>
      </w:rPr>
    </w:lvl>
    <w:lvl w:ilvl="4" w:tplc="BA1C7452">
      <w:numFmt w:val="bullet"/>
      <w:lvlText w:val="•"/>
      <w:lvlJc w:val="left"/>
      <w:pPr>
        <w:ind w:left="4780" w:hanging="360"/>
      </w:pPr>
      <w:rPr>
        <w:rFonts w:hint="default"/>
        <w:lang w:val="ru-RU" w:eastAsia="en-US" w:bidi="ar-SA"/>
      </w:rPr>
    </w:lvl>
    <w:lvl w:ilvl="5" w:tplc="FE907600">
      <w:numFmt w:val="bullet"/>
      <w:lvlText w:val="•"/>
      <w:lvlJc w:val="left"/>
      <w:pPr>
        <w:ind w:left="5946" w:hanging="360"/>
      </w:pPr>
      <w:rPr>
        <w:rFonts w:hint="default"/>
        <w:lang w:val="ru-RU" w:eastAsia="en-US" w:bidi="ar-SA"/>
      </w:rPr>
    </w:lvl>
    <w:lvl w:ilvl="6" w:tplc="77E648A0">
      <w:numFmt w:val="bullet"/>
      <w:lvlText w:val="•"/>
      <w:lvlJc w:val="left"/>
      <w:pPr>
        <w:ind w:left="7111" w:hanging="360"/>
      </w:pPr>
      <w:rPr>
        <w:rFonts w:hint="default"/>
        <w:lang w:val="ru-RU" w:eastAsia="en-US" w:bidi="ar-SA"/>
      </w:rPr>
    </w:lvl>
    <w:lvl w:ilvl="7" w:tplc="ABD4522C">
      <w:numFmt w:val="bullet"/>
      <w:lvlText w:val="•"/>
      <w:lvlJc w:val="left"/>
      <w:pPr>
        <w:ind w:left="8276" w:hanging="360"/>
      </w:pPr>
      <w:rPr>
        <w:rFonts w:hint="default"/>
        <w:lang w:val="ru-RU" w:eastAsia="en-US" w:bidi="ar-SA"/>
      </w:rPr>
    </w:lvl>
    <w:lvl w:ilvl="8" w:tplc="CFC67286">
      <w:numFmt w:val="bullet"/>
      <w:lvlText w:val="•"/>
      <w:lvlJc w:val="left"/>
      <w:pPr>
        <w:ind w:left="9441" w:hanging="360"/>
      </w:pPr>
      <w:rPr>
        <w:rFonts w:hint="default"/>
        <w:lang w:val="ru-RU" w:eastAsia="en-US" w:bidi="ar-SA"/>
      </w:rPr>
    </w:lvl>
  </w:abstractNum>
  <w:abstractNum w:abstractNumId="272">
    <w:nsid w:val="567E6DFB"/>
    <w:multiLevelType w:val="hybridMultilevel"/>
    <w:tmpl w:val="1A6606A8"/>
    <w:lvl w:ilvl="0" w:tplc="DDE418F0">
      <w:numFmt w:val="bullet"/>
      <w:lvlText w:val="-"/>
      <w:lvlJc w:val="left"/>
      <w:pPr>
        <w:ind w:left="620" w:hanging="260"/>
      </w:pPr>
      <w:rPr>
        <w:rFonts w:ascii="Times New Roman" w:eastAsia="Times New Roman" w:hAnsi="Times New Roman" w:cs="Times New Roman" w:hint="default"/>
        <w:w w:val="94"/>
        <w:sz w:val="19"/>
        <w:szCs w:val="19"/>
        <w:lang w:val="ru-RU" w:eastAsia="en-US" w:bidi="ar-SA"/>
      </w:rPr>
    </w:lvl>
    <w:lvl w:ilvl="1" w:tplc="FF1C8E06">
      <w:numFmt w:val="bullet"/>
      <w:lvlText w:val="•"/>
      <w:lvlJc w:val="left"/>
      <w:pPr>
        <w:ind w:left="620" w:hanging="96"/>
      </w:pPr>
      <w:rPr>
        <w:rFonts w:ascii="Times New Roman" w:eastAsia="Times New Roman" w:hAnsi="Times New Roman" w:cs="Times New Roman" w:hint="default"/>
        <w:w w:val="99"/>
        <w:sz w:val="16"/>
        <w:szCs w:val="16"/>
        <w:lang w:val="ru-RU" w:eastAsia="en-US" w:bidi="ar-SA"/>
      </w:rPr>
    </w:lvl>
    <w:lvl w:ilvl="2" w:tplc="EC5AC8E4">
      <w:numFmt w:val="bullet"/>
      <w:lvlText w:val="•"/>
      <w:lvlJc w:val="left"/>
      <w:pPr>
        <w:ind w:left="620" w:hanging="144"/>
      </w:pPr>
      <w:rPr>
        <w:rFonts w:ascii="Times New Roman" w:eastAsia="Times New Roman" w:hAnsi="Times New Roman" w:cs="Times New Roman" w:hint="default"/>
        <w:w w:val="99"/>
        <w:sz w:val="16"/>
        <w:szCs w:val="16"/>
        <w:lang w:val="ru-RU" w:eastAsia="en-US" w:bidi="ar-SA"/>
      </w:rPr>
    </w:lvl>
    <w:lvl w:ilvl="3" w:tplc="69D0CA3E">
      <w:numFmt w:val="bullet"/>
      <w:lvlText w:val="•"/>
      <w:lvlJc w:val="left"/>
      <w:pPr>
        <w:ind w:left="3976" w:hanging="144"/>
      </w:pPr>
      <w:rPr>
        <w:rFonts w:hint="default"/>
        <w:lang w:val="ru-RU" w:eastAsia="en-US" w:bidi="ar-SA"/>
      </w:rPr>
    </w:lvl>
    <w:lvl w:ilvl="4" w:tplc="5796AB46">
      <w:numFmt w:val="bullet"/>
      <w:lvlText w:val="•"/>
      <w:lvlJc w:val="left"/>
      <w:pPr>
        <w:ind w:left="5095" w:hanging="144"/>
      </w:pPr>
      <w:rPr>
        <w:rFonts w:hint="default"/>
        <w:lang w:val="ru-RU" w:eastAsia="en-US" w:bidi="ar-SA"/>
      </w:rPr>
    </w:lvl>
    <w:lvl w:ilvl="5" w:tplc="128E43C0">
      <w:numFmt w:val="bullet"/>
      <w:lvlText w:val="•"/>
      <w:lvlJc w:val="left"/>
      <w:pPr>
        <w:ind w:left="6214" w:hanging="144"/>
      </w:pPr>
      <w:rPr>
        <w:rFonts w:hint="default"/>
        <w:lang w:val="ru-RU" w:eastAsia="en-US" w:bidi="ar-SA"/>
      </w:rPr>
    </w:lvl>
    <w:lvl w:ilvl="6" w:tplc="8ADA785E">
      <w:numFmt w:val="bullet"/>
      <w:lvlText w:val="•"/>
      <w:lvlJc w:val="left"/>
      <w:pPr>
        <w:ind w:left="7333" w:hanging="144"/>
      </w:pPr>
      <w:rPr>
        <w:rFonts w:hint="default"/>
        <w:lang w:val="ru-RU" w:eastAsia="en-US" w:bidi="ar-SA"/>
      </w:rPr>
    </w:lvl>
    <w:lvl w:ilvl="7" w:tplc="213A1062">
      <w:numFmt w:val="bullet"/>
      <w:lvlText w:val="•"/>
      <w:lvlJc w:val="left"/>
      <w:pPr>
        <w:ind w:left="8452" w:hanging="144"/>
      </w:pPr>
      <w:rPr>
        <w:rFonts w:hint="default"/>
        <w:lang w:val="ru-RU" w:eastAsia="en-US" w:bidi="ar-SA"/>
      </w:rPr>
    </w:lvl>
    <w:lvl w:ilvl="8" w:tplc="ED4E5240">
      <w:numFmt w:val="bullet"/>
      <w:lvlText w:val="•"/>
      <w:lvlJc w:val="left"/>
      <w:pPr>
        <w:ind w:left="9571" w:hanging="144"/>
      </w:pPr>
      <w:rPr>
        <w:rFonts w:hint="default"/>
        <w:lang w:val="ru-RU" w:eastAsia="en-US" w:bidi="ar-SA"/>
      </w:rPr>
    </w:lvl>
  </w:abstractNum>
  <w:abstractNum w:abstractNumId="273">
    <w:nsid w:val="56CD4EBF"/>
    <w:multiLevelType w:val="hybridMultilevel"/>
    <w:tmpl w:val="642EC136"/>
    <w:lvl w:ilvl="0" w:tplc="D8C47228">
      <w:numFmt w:val="bullet"/>
      <w:lvlText w:val="—"/>
      <w:lvlJc w:val="left"/>
      <w:pPr>
        <w:ind w:left="1258" w:hanging="341"/>
      </w:pPr>
      <w:rPr>
        <w:rFonts w:ascii="Times New Roman" w:eastAsia="Times New Roman" w:hAnsi="Times New Roman" w:cs="Times New Roman" w:hint="default"/>
        <w:w w:val="100"/>
        <w:sz w:val="24"/>
        <w:szCs w:val="24"/>
        <w:lang w:val="ru-RU" w:eastAsia="en-US" w:bidi="ar-SA"/>
      </w:rPr>
    </w:lvl>
    <w:lvl w:ilvl="1" w:tplc="DFC4FA10">
      <w:numFmt w:val="bullet"/>
      <w:lvlText w:val="•"/>
      <w:lvlJc w:val="left"/>
      <w:pPr>
        <w:ind w:left="2314" w:hanging="341"/>
      </w:pPr>
      <w:rPr>
        <w:rFonts w:hint="default"/>
        <w:lang w:val="ru-RU" w:eastAsia="en-US" w:bidi="ar-SA"/>
      </w:rPr>
    </w:lvl>
    <w:lvl w:ilvl="2" w:tplc="D0EEC75E">
      <w:numFmt w:val="bullet"/>
      <w:lvlText w:val="•"/>
      <w:lvlJc w:val="left"/>
      <w:pPr>
        <w:ind w:left="3369" w:hanging="341"/>
      </w:pPr>
      <w:rPr>
        <w:rFonts w:hint="default"/>
        <w:lang w:val="ru-RU" w:eastAsia="en-US" w:bidi="ar-SA"/>
      </w:rPr>
    </w:lvl>
    <w:lvl w:ilvl="3" w:tplc="025493AA">
      <w:numFmt w:val="bullet"/>
      <w:lvlText w:val="•"/>
      <w:lvlJc w:val="left"/>
      <w:pPr>
        <w:ind w:left="4424" w:hanging="341"/>
      </w:pPr>
      <w:rPr>
        <w:rFonts w:hint="default"/>
        <w:lang w:val="ru-RU" w:eastAsia="en-US" w:bidi="ar-SA"/>
      </w:rPr>
    </w:lvl>
    <w:lvl w:ilvl="4" w:tplc="5FEEA176">
      <w:numFmt w:val="bullet"/>
      <w:lvlText w:val="•"/>
      <w:lvlJc w:val="left"/>
      <w:pPr>
        <w:ind w:left="5479" w:hanging="341"/>
      </w:pPr>
      <w:rPr>
        <w:rFonts w:hint="default"/>
        <w:lang w:val="ru-RU" w:eastAsia="en-US" w:bidi="ar-SA"/>
      </w:rPr>
    </w:lvl>
    <w:lvl w:ilvl="5" w:tplc="A7781EF0">
      <w:numFmt w:val="bullet"/>
      <w:lvlText w:val="•"/>
      <w:lvlJc w:val="left"/>
      <w:pPr>
        <w:ind w:left="6534" w:hanging="341"/>
      </w:pPr>
      <w:rPr>
        <w:rFonts w:hint="default"/>
        <w:lang w:val="ru-RU" w:eastAsia="en-US" w:bidi="ar-SA"/>
      </w:rPr>
    </w:lvl>
    <w:lvl w:ilvl="6" w:tplc="469054CE">
      <w:numFmt w:val="bullet"/>
      <w:lvlText w:val="•"/>
      <w:lvlJc w:val="left"/>
      <w:pPr>
        <w:ind w:left="7589" w:hanging="341"/>
      </w:pPr>
      <w:rPr>
        <w:rFonts w:hint="default"/>
        <w:lang w:val="ru-RU" w:eastAsia="en-US" w:bidi="ar-SA"/>
      </w:rPr>
    </w:lvl>
    <w:lvl w:ilvl="7" w:tplc="E6F25220">
      <w:numFmt w:val="bullet"/>
      <w:lvlText w:val="•"/>
      <w:lvlJc w:val="left"/>
      <w:pPr>
        <w:ind w:left="8644" w:hanging="341"/>
      </w:pPr>
      <w:rPr>
        <w:rFonts w:hint="default"/>
        <w:lang w:val="ru-RU" w:eastAsia="en-US" w:bidi="ar-SA"/>
      </w:rPr>
    </w:lvl>
    <w:lvl w:ilvl="8" w:tplc="E910A3A2">
      <w:numFmt w:val="bullet"/>
      <w:lvlText w:val="•"/>
      <w:lvlJc w:val="left"/>
      <w:pPr>
        <w:ind w:left="9699" w:hanging="341"/>
      </w:pPr>
      <w:rPr>
        <w:rFonts w:hint="default"/>
        <w:lang w:val="ru-RU" w:eastAsia="en-US" w:bidi="ar-SA"/>
      </w:rPr>
    </w:lvl>
  </w:abstractNum>
  <w:abstractNum w:abstractNumId="274">
    <w:nsid w:val="57D84F29"/>
    <w:multiLevelType w:val="hybridMultilevel"/>
    <w:tmpl w:val="50CAA3C2"/>
    <w:lvl w:ilvl="0" w:tplc="B146665C">
      <w:numFmt w:val="bullet"/>
      <w:lvlText w:val=""/>
      <w:lvlJc w:val="left"/>
      <w:pPr>
        <w:ind w:left="860" w:hanging="711"/>
      </w:pPr>
      <w:rPr>
        <w:rFonts w:ascii="Wingdings" w:eastAsia="Wingdings" w:hAnsi="Wingdings" w:cs="Wingdings" w:hint="default"/>
        <w:w w:val="100"/>
        <w:sz w:val="24"/>
        <w:szCs w:val="24"/>
        <w:lang w:val="ru-RU" w:eastAsia="en-US" w:bidi="ar-SA"/>
      </w:rPr>
    </w:lvl>
    <w:lvl w:ilvl="1" w:tplc="783ABF92">
      <w:numFmt w:val="bullet"/>
      <w:lvlText w:val=""/>
      <w:lvlJc w:val="left"/>
      <w:pPr>
        <w:ind w:left="2281" w:hanging="711"/>
      </w:pPr>
      <w:rPr>
        <w:rFonts w:ascii="Wingdings" w:eastAsia="Wingdings" w:hAnsi="Wingdings" w:cs="Wingdings" w:hint="default"/>
        <w:w w:val="100"/>
        <w:sz w:val="24"/>
        <w:szCs w:val="24"/>
        <w:lang w:val="ru-RU" w:eastAsia="en-US" w:bidi="ar-SA"/>
      </w:rPr>
    </w:lvl>
    <w:lvl w:ilvl="2" w:tplc="E528F1B6">
      <w:numFmt w:val="bullet"/>
      <w:lvlText w:val="•"/>
      <w:lvlJc w:val="left"/>
      <w:pPr>
        <w:ind w:left="3338" w:hanging="711"/>
      </w:pPr>
      <w:rPr>
        <w:rFonts w:hint="default"/>
        <w:lang w:val="ru-RU" w:eastAsia="en-US" w:bidi="ar-SA"/>
      </w:rPr>
    </w:lvl>
    <w:lvl w:ilvl="3" w:tplc="74D6ACC2">
      <w:numFmt w:val="bullet"/>
      <w:lvlText w:val="•"/>
      <w:lvlJc w:val="left"/>
      <w:pPr>
        <w:ind w:left="4397" w:hanging="711"/>
      </w:pPr>
      <w:rPr>
        <w:rFonts w:hint="default"/>
        <w:lang w:val="ru-RU" w:eastAsia="en-US" w:bidi="ar-SA"/>
      </w:rPr>
    </w:lvl>
    <w:lvl w:ilvl="4" w:tplc="034849AC">
      <w:numFmt w:val="bullet"/>
      <w:lvlText w:val="•"/>
      <w:lvlJc w:val="left"/>
      <w:pPr>
        <w:ind w:left="5456" w:hanging="711"/>
      </w:pPr>
      <w:rPr>
        <w:rFonts w:hint="default"/>
        <w:lang w:val="ru-RU" w:eastAsia="en-US" w:bidi="ar-SA"/>
      </w:rPr>
    </w:lvl>
    <w:lvl w:ilvl="5" w:tplc="CF78D8C2">
      <w:numFmt w:val="bullet"/>
      <w:lvlText w:val="•"/>
      <w:lvlJc w:val="left"/>
      <w:pPr>
        <w:ind w:left="6515" w:hanging="711"/>
      </w:pPr>
      <w:rPr>
        <w:rFonts w:hint="default"/>
        <w:lang w:val="ru-RU" w:eastAsia="en-US" w:bidi="ar-SA"/>
      </w:rPr>
    </w:lvl>
    <w:lvl w:ilvl="6" w:tplc="44E0B9D6">
      <w:numFmt w:val="bullet"/>
      <w:lvlText w:val="•"/>
      <w:lvlJc w:val="left"/>
      <w:pPr>
        <w:ind w:left="7573" w:hanging="711"/>
      </w:pPr>
      <w:rPr>
        <w:rFonts w:hint="default"/>
        <w:lang w:val="ru-RU" w:eastAsia="en-US" w:bidi="ar-SA"/>
      </w:rPr>
    </w:lvl>
    <w:lvl w:ilvl="7" w:tplc="F612B908">
      <w:numFmt w:val="bullet"/>
      <w:lvlText w:val="•"/>
      <w:lvlJc w:val="left"/>
      <w:pPr>
        <w:ind w:left="8632" w:hanging="711"/>
      </w:pPr>
      <w:rPr>
        <w:rFonts w:hint="default"/>
        <w:lang w:val="ru-RU" w:eastAsia="en-US" w:bidi="ar-SA"/>
      </w:rPr>
    </w:lvl>
    <w:lvl w:ilvl="8" w:tplc="E2AEC6A4">
      <w:numFmt w:val="bullet"/>
      <w:lvlText w:val="•"/>
      <w:lvlJc w:val="left"/>
      <w:pPr>
        <w:ind w:left="9691" w:hanging="711"/>
      </w:pPr>
      <w:rPr>
        <w:rFonts w:hint="default"/>
        <w:lang w:val="ru-RU" w:eastAsia="en-US" w:bidi="ar-SA"/>
      </w:rPr>
    </w:lvl>
  </w:abstractNum>
  <w:abstractNum w:abstractNumId="275">
    <w:nsid w:val="593A53B1"/>
    <w:multiLevelType w:val="hybridMultilevel"/>
    <w:tmpl w:val="E7462900"/>
    <w:lvl w:ilvl="0" w:tplc="542A251A">
      <w:numFmt w:val="bullet"/>
      <w:lvlText w:val="•"/>
      <w:lvlJc w:val="left"/>
      <w:pPr>
        <w:ind w:left="1599" w:hanging="144"/>
      </w:pPr>
      <w:rPr>
        <w:rFonts w:ascii="Times New Roman" w:eastAsia="Times New Roman" w:hAnsi="Times New Roman" w:cs="Times New Roman" w:hint="default"/>
        <w:w w:val="100"/>
        <w:sz w:val="24"/>
        <w:szCs w:val="24"/>
        <w:lang w:val="ru-RU" w:eastAsia="en-US" w:bidi="ar-SA"/>
      </w:rPr>
    </w:lvl>
    <w:lvl w:ilvl="1" w:tplc="C476A010">
      <w:numFmt w:val="bullet"/>
      <w:lvlText w:val="•"/>
      <w:lvlJc w:val="left"/>
      <w:pPr>
        <w:ind w:left="2620" w:hanging="144"/>
      </w:pPr>
      <w:rPr>
        <w:rFonts w:hint="default"/>
        <w:lang w:val="ru-RU" w:eastAsia="en-US" w:bidi="ar-SA"/>
      </w:rPr>
    </w:lvl>
    <w:lvl w:ilvl="2" w:tplc="FF1090B6">
      <w:numFmt w:val="bullet"/>
      <w:lvlText w:val="•"/>
      <w:lvlJc w:val="left"/>
      <w:pPr>
        <w:ind w:left="3641" w:hanging="144"/>
      </w:pPr>
      <w:rPr>
        <w:rFonts w:hint="default"/>
        <w:lang w:val="ru-RU" w:eastAsia="en-US" w:bidi="ar-SA"/>
      </w:rPr>
    </w:lvl>
    <w:lvl w:ilvl="3" w:tplc="0CE4EBEC">
      <w:numFmt w:val="bullet"/>
      <w:lvlText w:val="•"/>
      <w:lvlJc w:val="left"/>
      <w:pPr>
        <w:ind w:left="4662" w:hanging="144"/>
      </w:pPr>
      <w:rPr>
        <w:rFonts w:hint="default"/>
        <w:lang w:val="ru-RU" w:eastAsia="en-US" w:bidi="ar-SA"/>
      </w:rPr>
    </w:lvl>
    <w:lvl w:ilvl="4" w:tplc="53FEA256">
      <w:numFmt w:val="bullet"/>
      <w:lvlText w:val="•"/>
      <w:lvlJc w:val="left"/>
      <w:pPr>
        <w:ind w:left="5683" w:hanging="144"/>
      </w:pPr>
      <w:rPr>
        <w:rFonts w:hint="default"/>
        <w:lang w:val="ru-RU" w:eastAsia="en-US" w:bidi="ar-SA"/>
      </w:rPr>
    </w:lvl>
    <w:lvl w:ilvl="5" w:tplc="4EF0BF22">
      <w:numFmt w:val="bullet"/>
      <w:lvlText w:val="•"/>
      <w:lvlJc w:val="left"/>
      <w:pPr>
        <w:ind w:left="6704" w:hanging="144"/>
      </w:pPr>
      <w:rPr>
        <w:rFonts w:hint="default"/>
        <w:lang w:val="ru-RU" w:eastAsia="en-US" w:bidi="ar-SA"/>
      </w:rPr>
    </w:lvl>
    <w:lvl w:ilvl="6" w:tplc="03BC83F6">
      <w:numFmt w:val="bullet"/>
      <w:lvlText w:val="•"/>
      <w:lvlJc w:val="left"/>
      <w:pPr>
        <w:ind w:left="7725" w:hanging="144"/>
      </w:pPr>
      <w:rPr>
        <w:rFonts w:hint="default"/>
        <w:lang w:val="ru-RU" w:eastAsia="en-US" w:bidi="ar-SA"/>
      </w:rPr>
    </w:lvl>
    <w:lvl w:ilvl="7" w:tplc="0F8AA748">
      <w:numFmt w:val="bullet"/>
      <w:lvlText w:val="•"/>
      <w:lvlJc w:val="left"/>
      <w:pPr>
        <w:ind w:left="8746" w:hanging="144"/>
      </w:pPr>
      <w:rPr>
        <w:rFonts w:hint="default"/>
        <w:lang w:val="ru-RU" w:eastAsia="en-US" w:bidi="ar-SA"/>
      </w:rPr>
    </w:lvl>
    <w:lvl w:ilvl="8" w:tplc="24206034">
      <w:numFmt w:val="bullet"/>
      <w:lvlText w:val="•"/>
      <w:lvlJc w:val="left"/>
      <w:pPr>
        <w:ind w:left="9767" w:hanging="144"/>
      </w:pPr>
      <w:rPr>
        <w:rFonts w:hint="default"/>
        <w:lang w:val="ru-RU" w:eastAsia="en-US" w:bidi="ar-SA"/>
      </w:rPr>
    </w:lvl>
  </w:abstractNum>
  <w:abstractNum w:abstractNumId="276">
    <w:nsid w:val="597C3D16"/>
    <w:multiLevelType w:val="hybridMultilevel"/>
    <w:tmpl w:val="8F04F672"/>
    <w:lvl w:ilvl="0" w:tplc="3C4692C0">
      <w:numFmt w:val="bullet"/>
      <w:lvlText w:val="–"/>
      <w:lvlJc w:val="left"/>
      <w:pPr>
        <w:ind w:left="1599" w:hanging="740"/>
      </w:pPr>
      <w:rPr>
        <w:rFonts w:ascii="Times New Roman" w:eastAsia="Times New Roman" w:hAnsi="Times New Roman" w:cs="Times New Roman" w:hint="default"/>
        <w:w w:val="100"/>
        <w:sz w:val="24"/>
        <w:szCs w:val="24"/>
        <w:lang w:val="ru-RU" w:eastAsia="en-US" w:bidi="ar-SA"/>
      </w:rPr>
    </w:lvl>
    <w:lvl w:ilvl="1" w:tplc="5158F6D2">
      <w:numFmt w:val="bullet"/>
      <w:lvlText w:val="•"/>
      <w:lvlJc w:val="left"/>
      <w:pPr>
        <w:ind w:left="2620" w:hanging="740"/>
      </w:pPr>
      <w:rPr>
        <w:rFonts w:hint="default"/>
        <w:lang w:val="ru-RU" w:eastAsia="en-US" w:bidi="ar-SA"/>
      </w:rPr>
    </w:lvl>
    <w:lvl w:ilvl="2" w:tplc="8A44CC0C">
      <w:numFmt w:val="bullet"/>
      <w:lvlText w:val="•"/>
      <w:lvlJc w:val="left"/>
      <w:pPr>
        <w:ind w:left="3641" w:hanging="740"/>
      </w:pPr>
      <w:rPr>
        <w:rFonts w:hint="default"/>
        <w:lang w:val="ru-RU" w:eastAsia="en-US" w:bidi="ar-SA"/>
      </w:rPr>
    </w:lvl>
    <w:lvl w:ilvl="3" w:tplc="A3D6C950">
      <w:numFmt w:val="bullet"/>
      <w:lvlText w:val="•"/>
      <w:lvlJc w:val="left"/>
      <w:pPr>
        <w:ind w:left="4662" w:hanging="740"/>
      </w:pPr>
      <w:rPr>
        <w:rFonts w:hint="default"/>
        <w:lang w:val="ru-RU" w:eastAsia="en-US" w:bidi="ar-SA"/>
      </w:rPr>
    </w:lvl>
    <w:lvl w:ilvl="4" w:tplc="A14EA198">
      <w:numFmt w:val="bullet"/>
      <w:lvlText w:val="•"/>
      <w:lvlJc w:val="left"/>
      <w:pPr>
        <w:ind w:left="5683" w:hanging="740"/>
      </w:pPr>
      <w:rPr>
        <w:rFonts w:hint="default"/>
        <w:lang w:val="ru-RU" w:eastAsia="en-US" w:bidi="ar-SA"/>
      </w:rPr>
    </w:lvl>
    <w:lvl w:ilvl="5" w:tplc="D220A18E">
      <w:numFmt w:val="bullet"/>
      <w:lvlText w:val="•"/>
      <w:lvlJc w:val="left"/>
      <w:pPr>
        <w:ind w:left="6704" w:hanging="740"/>
      </w:pPr>
      <w:rPr>
        <w:rFonts w:hint="default"/>
        <w:lang w:val="ru-RU" w:eastAsia="en-US" w:bidi="ar-SA"/>
      </w:rPr>
    </w:lvl>
    <w:lvl w:ilvl="6" w:tplc="61EC0AD4">
      <w:numFmt w:val="bullet"/>
      <w:lvlText w:val="•"/>
      <w:lvlJc w:val="left"/>
      <w:pPr>
        <w:ind w:left="7725" w:hanging="740"/>
      </w:pPr>
      <w:rPr>
        <w:rFonts w:hint="default"/>
        <w:lang w:val="ru-RU" w:eastAsia="en-US" w:bidi="ar-SA"/>
      </w:rPr>
    </w:lvl>
    <w:lvl w:ilvl="7" w:tplc="E0B62B28">
      <w:numFmt w:val="bullet"/>
      <w:lvlText w:val="•"/>
      <w:lvlJc w:val="left"/>
      <w:pPr>
        <w:ind w:left="8746" w:hanging="740"/>
      </w:pPr>
      <w:rPr>
        <w:rFonts w:hint="default"/>
        <w:lang w:val="ru-RU" w:eastAsia="en-US" w:bidi="ar-SA"/>
      </w:rPr>
    </w:lvl>
    <w:lvl w:ilvl="8" w:tplc="2BE6934C">
      <w:numFmt w:val="bullet"/>
      <w:lvlText w:val="•"/>
      <w:lvlJc w:val="left"/>
      <w:pPr>
        <w:ind w:left="9767" w:hanging="740"/>
      </w:pPr>
      <w:rPr>
        <w:rFonts w:hint="default"/>
        <w:lang w:val="ru-RU" w:eastAsia="en-US" w:bidi="ar-SA"/>
      </w:rPr>
    </w:lvl>
  </w:abstractNum>
  <w:abstractNum w:abstractNumId="277">
    <w:nsid w:val="59F434B1"/>
    <w:multiLevelType w:val="hybridMultilevel"/>
    <w:tmpl w:val="75A241AC"/>
    <w:lvl w:ilvl="0" w:tplc="CACC99B4">
      <w:start w:val="1"/>
      <w:numFmt w:val="decimal"/>
      <w:lvlText w:val="%1."/>
      <w:lvlJc w:val="left"/>
      <w:pPr>
        <w:ind w:left="109" w:hanging="240"/>
        <w:jc w:val="left"/>
      </w:pPr>
      <w:rPr>
        <w:rFonts w:ascii="Times New Roman" w:eastAsia="Times New Roman" w:hAnsi="Times New Roman" w:cs="Times New Roman" w:hint="default"/>
        <w:w w:val="100"/>
        <w:sz w:val="24"/>
        <w:szCs w:val="24"/>
        <w:lang w:val="ru-RU" w:eastAsia="en-US" w:bidi="ar-SA"/>
      </w:rPr>
    </w:lvl>
    <w:lvl w:ilvl="1" w:tplc="15D4D408">
      <w:numFmt w:val="bullet"/>
      <w:lvlText w:val="•"/>
      <w:lvlJc w:val="left"/>
      <w:pPr>
        <w:ind w:left="343" w:hanging="240"/>
      </w:pPr>
      <w:rPr>
        <w:rFonts w:hint="default"/>
        <w:lang w:val="ru-RU" w:eastAsia="en-US" w:bidi="ar-SA"/>
      </w:rPr>
    </w:lvl>
    <w:lvl w:ilvl="2" w:tplc="F49ED358">
      <w:numFmt w:val="bullet"/>
      <w:lvlText w:val="•"/>
      <w:lvlJc w:val="left"/>
      <w:pPr>
        <w:ind w:left="587" w:hanging="240"/>
      </w:pPr>
      <w:rPr>
        <w:rFonts w:hint="default"/>
        <w:lang w:val="ru-RU" w:eastAsia="en-US" w:bidi="ar-SA"/>
      </w:rPr>
    </w:lvl>
    <w:lvl w:ilvl="3" w:tplc="8646B208">
      <w:numFmt w:val="bullet"/>
      <w:lvlText w:val="•"/>
      <w:lvlJc w:val="left"/>
      <w:pPr>
        <w:ind w:left="831" w:hanging="240"/>
      </w:pPr>
      <w:rPr>
        <w:rFonts w:hint="default"/>
        <w:lang w:val="ru-RU" w:eastAsia="en-US" w:bidi="ar-SA"/>
      </w:rPr>
    </w:lvl>
    <w:lvl w:ilvl="4" w:tplc="4986EB10">
      <w:numFmt w:val="bullet"/>
      <w:lvlText w:val="•"/>
      <w:lvlJc w:val="left"/>
      <w:pPr>
        <w:ind w:left="1075" w:hanging="240"/>
      </w:pPr>
      <w:rPr>
        <w:rFonts w:hint="default"/>
        <w:lang w:val="ru-RU" w:eastAsia="en-US" w:bidi="ar-SA"/>
      </w:rPr>
    </w:lvl>
    <w:lvl w:ilvl="5" w:tplc="8174B182">
      <w:numFmt w:val="bullet"/>
      <w:lvlText w:val="•"/>
      <w:lvlJc w:val="left"/>
      <w:pPr>
        <w:ind w:left="1319" w:hanging="240"/>
      </w:pPr>
      <w:rPr>
        <w:rFonts w:hint="default"/>
        <w:lang w:val="ru-RU" w:eastAsia="en-US" w:bidi="ar-SA"/>
      </w:rPr>
    </w:lvl>
    <w:lvl w:ilvl="6" w:tplc="691E1DB6">
      <w:numFmt w:val="bullet"/>
      <w:lvlText w:val="•"/>
      <w:lvlJc w:val="left"/>
      <w:pPr>
        <w:ind w:left="1563" w:hanging="240"/>
      </w:pPr>
      <w:rPr>
        <w:rFonts w:hint="default"/>
        <w:lang w:val="ru-RU" w:eastAsia="en-US" w:bidi="ar-SA"/>
      </w:rPr>
    </w:lvl>
    <w:lvl w:ilvl="7" w:tplc="586CC046">
      <w:numFmt w:val="bullet"/>
      <w:lvlText w:val="•"/>
      <w:lvlJc w:val="left"/>
      <w:pPr>
        <w:ind w:left="1807" w:hanging="240"/>
      </w:pPr>
      <w:rPr>
        <w:rFonts w:hint="default"/>
        <w:lang w:val="ru-RU" w:eastAsia="en-US" w:bidi="ar-SA"/>
      </w:rPr>
    </w:lvl>
    <w:lvl w:ilvl="8" w:tplc="B97EC294">
      <w:numFmt w:val="bullet"/>
      <w:lvlText w:val="•"/>
      <w:lvlJc w:val="left"/>
      <w:pPr>
        <w:ind w:left="2051" w:hanging="240"/>
      </w:pPr>
      <w:rPr>
        <w:rFonts w:hint="default"/>
        <w:lang w:val="ru-RU" w:eastAsia="en-US" w:bidi="ar-SA"/>
      </w:rPr>
    </w:lvl>
  </w:abstractNum>
  <w:abstractNum w:abstractNumId="278">
    <w:nsid w:val="59FE3238"/>
    <w:multiLevelType w:val="hybridMultilevel"/>
    <w:tmpl w:val="95DE029A"/>
    <w:lvl w:ilvl="0" w:tplc="22FEB868">
      <w:numFmt w:val="bullet"/>
      <w:lvlText w:val=""/>
      <w:lvlJc w:val="left"/>
      <w:pPr>
        <w:ind w:left="938" w:hanging="341"/>
      </w:pPr>
      <w:rPr>
        <w:rFonts w:ascii="Wingdings" w:eastAsia="Wingdings" w:hAnsi="Wingdings" w:cs="Wingdings" w:hint="default"/>
        <w:w w:val="100"/>
        <w:sz w:val="24"/>
        <w:szCs w:val="24"/>
        <w:lang w:val="ru-RU" w:eastAsia="en-US" w:bidi="ar-SA"/>
      </w:rPr>
    </w:lvl>
    <w:lvl w:ilvl="1" w:tplc="22D47CA8">
      <w:numFmt w:val="bullet"/>
      <w:lvlText w:val="•"/>
      <w:lvlJc w:val="left"/>
      <w:pPr>
        <w:ind w:left="1961" w:hanging="341"/>
      </w:pPr>
      <w:rPr>
        <w:rFonts w:hint="default"/>
        <w:lang w:val="ru-RU" w:eastAsia="en-US" w:bidi="ar-SA"/>
      </w:rPr>
    </w:lvl>
    <w:lvl w:ilvl="2" w:tplc="D5C8E93C">
      <w:numFmt w:val="bullet"/>
      <w:lvlText w:val="•"/>
      <w:lvlJc w:val="left"/>
      <w:pPr>
        <w:ind w:left="2982" w:hanging="341"/>
      </w:pPr>
      <w:rPr>
        <w:rFonts w:hint="default"/>
        <w:lang w:val="ru-RU" w:eastAsia="en-US" w:bidi="ar-SA"/>
      </w:rPr>
    </w:lvl>
    <w:lvl w:ilvl="3" w:tplc="256C1E9A">
      <w:numFmt w:val="bullet"/>
      <w:lvlText w:val="•"/>
      <w:lvlJc w:val="left"/>
      <w:pPr>
        <w:ind w:left="4004" w:hanging="341"/>
      </w:pPr>
      <w:rPr>
        <w:rFonts w:hint="default"/>
        <w:lang w:val="ru-RU" w:eastAsia="en-US" w:bidi="ar-SA"/>
      </w:rPr>
    </w:lvl>
    <w:lvl w:ilvl="4" w:tplc="72467700">
      <w:numFmt w:val="bullet"/>
      <w:lvlText w:val="•"/>
      <w:lvlJc w:val="left"/>
      <w:pPr>
        <w:ind w:left="5025" w:hanging="341"/>
      </w:pPr>
      <w:rPr>
        <w:rFonts w:hint="default"/>
        <w:lang w:val="ru-RU" w:eastAsia="en-US" w:bidi="ar-SA"/>
      </w:rPr>
    </w:lvl>
    <w:lvl w:ilvl="5" w:tplc="E1529C04">
      <w:numFmt w:val="bullet"/>
      <w:lvlText w:val="•"/>
      <w:lvlJc w:val="left"/>
      <w:pPr>
        <w:ind w:left="6046" w:hanging="341"/>
      </w:pPr>
      <w:rPr>
        <w:rFonts w:hint="default"/>
        <w:lang w:val="ru-RU" w:eastAsia="en-US" w:bidi="ar-SA"/>
      </w:rPr>
    </w:lvl>
    <w:lvl w:ilvl="6" w:tplc="D3DE675E">
      <w:numFmt w:val="bullet"/>
      <w:lvlText w:val="•"/>
      <w:lvlJc w:val="left"/>
      <w:pPr>
        <w:ind w:left="7068" w:hanging="341"/>
      </w:pPr>
      <w:rPr>
        <w:rFonts w:hint="default"/>
        <w:lang w:val="ru-RU" w:eastAsia="en-US" w:bidi="ar-SA"/>
      </w:rPr>
    </w:lvl>
    <w:lvl w:ilvl="7" w:tplc="FBF48382">
      <w:numFmt w:val="bullet"/>
      <w:lvlText w:val="•"/>
      <w:lvlJc w:val="left"/>
      <w:pPr>
        <w:ind w:left="8089" w:hanging="341"/>
      </w:pPr>
      <w:rPr>
        <w:rFonts w:hint="default"/>
        <w:lang w:val="ru-RU" w:eastAsia="en-US" w:bidi="ar-SA"/>
      </w:rPr>
    </w:lvl>
    <w:lvl w:ilvl="8" w:tplc="A9D27D8A">
      <w:numFmt w:val="bullet"/>
      <w:lvlText w:val="•"/>
      <w:lvlJc w:val="left"/>
      <w:pPr>
        <w:ind w:left="9110" w:hanging="341"/>
      </w:pPr>
      <w:rPr>
        <w:rFonts w:hint="default"/>
        <w:lang w:val="ru-RU" w:eastAsia="en-US" w:bidi="ar-SA"/>
      </w:rPr>
    </w:lvl>
  </w:abstractNum>
  <w:abstractNum w:abstractNumId="279">
    <w:nsid w:val="5A1E682A"/>
    <w:multiLevelType w:val="multilevel"/>
    <w:tmpl w:val="D09C7FEA"/>
    <w:lvl w:ilvl="0">
      <w:start w:val="2"/>
      <w:numFmt w:val="decimal"/>
      <w:lvlText w:val="%1"/>
      <w:lvlJc w:val="left"/>
      <w:pPr>
        <w:ind w:left="1080" w:hanging="389"/>
        <w:jc w:val="left"/>
      </w:pPr>
      <w:rPr>
        <w:rFonts w:hint="default"/>
        <w:lang w:val="ru-RU" w:eastAsia="en-US" w:bidi="ar-SA"/>
      </w:rPr>
    </w:lvl>
    <w:lvl w:ilvl="1">
      <w:start w:val="1"/>
      <w:numFmt w:val="decimal"/>
      <w:lvlText w:val="%1.%2."/>
      <w:lvlJc w:val="left"/>
      <w:pPr>
        <w:ind w:left="1080" w:hanging="389"/>
        <w:jc w:val="right"/>
      </w:pPr>
      <w:rPr>
        <w:rFonts w:hint="default"/>
        <w:b/>
        <w:bCs/>
        <w:w w:val="100"/>
        <w:lang w:val="ru-RU" w:eastAsia="en-US" w:bidi="ar-SA"/>
      </w:rPr>
    </w:lvl>
    <w:lvl w:ilvl="2">
      <w:start w:val="1"/>
      <w:numFmt w:val="decimal"/>
      <w:lvlText w:val="%3)"/>
      <w:lvlJc w:val="left"/>
      <w:pPr>
        <w:ind w:left="692" w:hanging="312"/>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464" w:hanging="312"/>
      </w:pPr>
      <w:rPr>
        <w:rFonts w:hint="default"/>
        <w:lang w:val="ru-RU" w:eastAsia="en-US" w:bidi="ar-SA"/>
      </w:rPr>
    </w:lvl>
    <w:lvl w:ilvl="4">
      <w:numFmt w:val="bullet"/>
      <w:lvlText w:val="•"/>
      <w:lvlJc w:val="left"/>
      <w:pPr>
        <w:ind w:left="4656" w:hanging="312"/>
      </w:pPr>
      <w:rPr>
        <w:rFonts w:hint="default"/>
        <w:lang w:val="ru-RU" w:eastAsia="en-US" w:bidi="ar-SA"/>
      </w:rPr>
    </w:lvl>
    <w:lvl w:ilvl="5">
      <w:numFmt w:val="bullet"/>
      <w:lvlText w:val="•"/>
      <w:lvlJc w:val="left"/>
      <w:pPr>
        <w:ind w:left="5848" w:hanging="312"/>
      </w:pPr>
      <w:rPr>
        <w:rFonts w:hint="default"/>
        <w:lang w:val="ru-RU" w:eastAsia="en-US" w:bidi="ar-SA"/>
      </w:rPr>
    </w:lvl>
    <w:lvl w:ilvl="6">
      <w:numFmt w:val="bullet"/>
      <w:lvlText w:val="•"/>
      <w:lvlJc w:val="left"/>
      <w:pPr>
        <w:ind w:left="7040" w:hanging="312"/>
      </w:pPr>
      <w:rPr>
        <w:rFonts w:hint="default"/>
        <w:lang w:val="ru-RU" w:eastAsia="en-US" w:bidi="ar-SA"/>
      </w:rPr>
    </w:lvl>
    <w:lvl w:ilvl="7">
      <w:numFmt w:val="bullet"/>
      <w:lvlText w:val="•"/>
      <w:lvlJc w:val="left"/>
      <w:pPr>
        <w:ind w:left="8232" w:hanging="312"/>
      </w:pPr>
      <w:rPr>
        <w:rFonts w:hint="default"/>
        <w:lang w:val="ru-RU" w:eastAsia="en-US" w:bidi="ar-SA"/>
      </w:rPr>
    </w:lvl>
    <w:lvl w:ilvl="8">
      <w:numFmt w:val="bullet"/>
      <w:lvlText w:val="•"/>
      <w:lvlJc w:val="left"/>
      <w:pPr>
        <w:ind w:left="9424" w:hanging="312"/>
      </w:pPr>
      <w:rPr>
        <w:rFonts w:hint="default"/>
        <w:lang w:val="ru-RU" w:eastAsia="en-US" w:bidi="ar-SA"/>
      </w:rPr>
    </w:lvl>
  </w:abstractNum>
  <w:abstractNum w:abstractNumId="280">
    <w:nsid w:val="5A6A6FFD"/>
    <w:multiLevelType w:val="hybridMultilevel"/>
    <w:tmpl w:val="2910ACB6"/>
    <w:lvl w:ilvl="0" w:tplc="55C00946">
      <w:numFmt w:val="bullet"/>
      <w:lvlText w:val="•"/>
      <w:lvlJc w:val="left"/>
      <w:pPr>
        <w:ind w:left="472" w:hanging="1427"/>
      </w:pPr>
      <w:rPr>
        <w:rFonts w:ascii="Arial MT" w:eastAsia="Arial MT" w:hAnsi="Arial MT" w:cs="Arial MT" w:hint="default"/>
        <w:w w:val="99"/>
        <w:sz w:val="28"/>
        <w:szCs w:val="28"/>
        <w:lang w:val="ru-RU" w:eastAsia="en-US" w:bidi="ar-SA"/>
      </w:rPr>
    </w:lvl>
    <w:lvl w:ilvl="1" w:tplc="284C371C">
      <w:numFmt w:val="bullet"/>
      <w:lvlText w:val="•"/>
      <w:lvlJc w:val="left"/>
      <w:pPr>
        <w:ind w:left="1582" w:hanging="1427"/>
      </w:pPr>
      <w:rPr>
        <w:rFonts w:hint="default"/>
        <w:lang w:val="ru-RU" w:eastAsia="en-US" w:bidi="ar-SA"/>
      </w:rPr>
    </w:lvl>
    <w:lvl w:ilvl="2" w:tplc="9E6C2D9C">
      <w:numFmt w:val="bullet"/>
      <w:lvlText w:val="•"/>
      <w:lvlJc w:val="left"/>
      <w:pPr>
        <w:ind w:left="2685" w:hanging="1427"/>
      </w:pPr>
      <w:rPr>
        <w:rFonts w:hint="default"/>
        <w:lang w:val="ru-RU" w:eastAsia="en-US" w:bidi="ar-SA"/>
      </w:rPr>
    </w:lvl>
    <w:lvl w:ilvl="3" w:tplc="3DC2AFFA">
      <w:numFmt w:val="bullet"/>
      <w:lvlText w:val="•"/>
      <w:lvlJc w:val="left"/>
      <w:pPr>
        <w:ind w:left="3788" w:hanging="1427"/>
      </w:pPr>
      <w:rPr>
        <w:rFonts w:hint="default"/>
        <w:lang w:val="ru-RU" w:eastAsia="en-US" w:bidi="ar-SA"/>
      </w:rPr>
    </w:lvl>
    <w:lvl w:ilvl="4" w:tplc="9BE4FE20">
      <w:numFmt w:val="bullet"/>
      <w:lvlText w:val="•"/>
      <w:lvlJc w:val="left"/>
      <w:pPr>
        <w:ind w:left="4891" w:hanging="1427"/>
      </w:pPr>
      <w:rPr>
        <w:rFonts w:hint="default"/>
        <w:lang w:val="ru-RU" w:eastAsia="en-US" w:bidi="ar-SA"/>
      </w:rPr>
    </w:lvl>
    <w:lvl w:ilvl="5" w:tplc="99304C90">
      <w:numFmt w:val="bullet"/>
      <w:lvlText w:val="•"/>
      <w:lvlJc w:val="left"/>
      <w:pPr>
        <w:ind w:left="5994" w:hanging="1427"/>
      </w:pPr>
      <w:rPr>
        <w:rFonts w:hint="default"/>
        <w:lang w:val="ru-RU" w:eastAsia="en-US" w:bidi="ar-SA"/>
      </w:rPr>
    </w:lvl>
    <w:lvl w:ilvl="6" w:tplc="C51C74FA">
      <w:numFmt w:val="bullet"/>
      <w:lvlText w:val="•"/>
      <w:lvlJc w:val="left"/>
      <w:pPr>
        <w:ind w:left="7097" w:hanging="1427"/>
      </w:pPr>
      <w:rPr>
        <w:rFonts w:hint="default"/>
        <w:lang w:val="ru-RU" w:eastAsia="en-US" w:bidi="ar-SA"/>
      </w:rPr>
    </w:lvl>
    <w:lvl w:ilvl="7" w:tplc="2A5C635C">
      <w:numFmt w:val="bullet"/>
      <w:lvlText w:val="•"/>
      <w:lvlJc w:val="left"/>
      <w:pPr>
        <w:ind w:left="8200" w:hanging="1427"/>
      </w:pPr>
      <w:rPr>
        <w:rFonts w:hint="default"/>
        <w:lang w:val="ru-RU" w:eastAsia="en-US" w:bidi="ar-SA"/>
      </w:rPr>
    </w:lvl>
    <w:lvl w:ilvl="8" w:tplc="1F5C61DC">
      <w:numFmt w:val="bullet"/>
      <w:lvlText w:val="•"/>
      <w:lvlJc w:val="left"/>
      <w:pPr>
        <w:ind w:left="9303" w:hanging="1427"/>
      </w:pPr>
      <w:rPr>
        <w:rFonts w:hint="default"/>
        <w:lang w:val="ru-RU" w:eastAsia="en-US" w:bidi="ar-SA"/>
      </w:rPr>
    </w:lvl>
  </w:abstractNum>
  <w:abstractNum w:abstractNumId="281">
    <w:nsid w:val="5ACC10FB"/>
    <w:multiLevelType w:val="multilevel"/>
    <w:tmpl w:val="DB2490DE"/>
    <w:lvl w:ilvl="0">
      <w:start w:val="2"/>
      <w:numFmt w:val="decimal"/>
      <w:lvlText w:val="%1"/>
      <w:lvlJc w:val="left"/>
      <w:pPr>
        <w:ind w:left="2338" w:hanging="504"/>
        <w:jc w:val="left"/>
      </w:pPr>
      <w:rPr>
        <w:rFonts w:hint="default"/>
        <w:lang w:val="ru-RU" w:eastAsia="en-US" w:bidi="ar-SA"/>
      </w:rPr>
    </w:lvl>
    <w:lvl w:ilvl="1">
      <w:start w:val="2"/>
      <w:numFmt w:val="decimal"/>
      <w:lvlText w:val="%1.%2"/>
      <w:lvlJc w:val="left"/>
      <w:pPr>
        <w:ind w:left="2338" w:hanging="504"/>
        <w:jc w:val="left"/>
      </w:pPr>
      <w:rPr>
        <w:rFonts w:hint="default"/>
        <w:lang w:val="ru-RU" w:eastAsia="en-US" w:bidi="ar-SA"/>
      </w:rPr>
    </w:lvl>
    <w:lvl w:ilvl="2">
      <w:start w:val="1"/>
      <w:numFmt w:val="decimal"/>
      <w:lvlText w:val="%1.%2.%3."/>
      <w:lvlJc w:val="left"/>
      <w:pPr>
        <w:ind w:left="2338" w:hanging="504"/>
        <w:jc w:val="left"/>
      </w:pPr>
      <w:rPr>
        <w:rFonts w:ascii="Times New Roman" w:eastAsia="Times New Roman" w:hAnsi="Times New Roman" w:cs="Times New Roman" w:hint="default"/>
        <w:spacing w:val="-5"/>
        <w:w w:val="100"/>
        <w:sz w:val="20"/>
        <w:szCs w:val="20"/>
        <w:lang w:val="ru-RU" w:eastAsia="en-US" w:bidi="ar-SA"/>
      </w:rPr>
    </w:lvl>
    <w:lvl w:ilvl="3">
      <w:numFmt w:val="bullet"/>
      <w:lvlText w:val="•"/>
      <w:lvlJc w:val="left"/>
      <w:pPr>
        <w:ind w:left="5180" w:hanging="504"/>
      </w:pPr>
      <w:rPr>
        <w:rFonts w:hint="default"/>
        <w:lang w:val="ru-RU" w:eastAsia="en-US" w:bidi="ar-SA"/>
      </w:rPr>
    </w:lvl>
    <w:lvl w:ilvl="4">
      <w:numFmt w:val="bullet"/>
      <w:lvlText w:val="•"/>
      <w:lvlJc w:val="left"/>
      <w:pPr>
        <w:ind w:left="6127" w:hanging="504"/>
      </w:pPr>
      <w:rPr>
        <w:rFonts w:hint="default"/>
        <w:lang w:val="ru-RU" w:eastAsia="en-US" w:bidi="ar-SA"/>
      </w:rPr>
    </w:lvl>
    <w:lvl w:ilvl="5">
      <w:numFmt w:val="bullet"/>
      <w:lvlText w:val="•"/>
      <w:lvlJc w:val="left"/>
      <w:pPr>
        <w:ind w:left="7074" w:hanging="504"/>
      </w:pPr>
      <w:rPr>
        <w:rFonts w:hint="default"/>
        <w:lang w:val="ru-RU" w:eastAsia="en-US" w:bidi="ar-SA"/>
      </w:rPr>
    </w:lvl>
    <w:lvl w:ilvl="6">
      <w:numFmt w:val="bullet"/>
      <w:lvlText w:val="•"/>
      <w:lvlJc w:val="left"/>
      <w:pPr>
        <w:ind w:left="8021" w:hanging="504"/>
      </w:pPr>
      <w:rPr>
        <w:rFonts w:hint="default"/>
        <w:lang w:val="ru-RU" w:eastAsia="en-US" w:bidi="ar-SA"/>
      </w:rPr>
    </w:lvl>
    <w:lvl w:ilvl="7">
      <w:numFmt w:val="bullet"/>
      <w:lvlText w:val="•"/>
      <w:lvlJc w:val="left"/>
      <w:pPr>
        <w:ind w:left="8968" w:hanging="504"/>
      </w:pPr>
      <w:rPr>
        <w:rFonts w:hint="default"/>
        <w:lang w:val="ru-RU" w:eastAsia="en-US" w:bidi="ar-SA"/>
      </w:rPr>
    </w:lvl>
    <w:lvl w:ilvl="8">
      <w:numFmt w:val="bullet"/>
      <w:lvlText w:val="•"/>
      <w:lvlJc w:val="left"/>
      <w:pPr>
        <w:ind w:left="9915" w:hanging="504"/>
      </w:pPr>
      <w:rPr>
        <w:rFonts w:hint="default"/>
        <w:lang w:val="ru-RU" w:eastAsia="en-US" w:bidi="ar-SA"/>
      </w:rPr>
    </w:lvl>
  </w:abstractNum>
  <w:abstractNum w:abstractNumId="282">
    <w:nsid w:val="5B3E184A"/>
    <w:multiLevelType w:val="hybridMultilevel"/>
    <w:tmpl w:val="200825B8"/>
    <w:lvl w:ilvl="0" w:tplc="8F60BE78">
      <w:numFmt w:val="bullet"/>
      <w:lvlText w:val="•"/>
      <w:lvlJc w:val="left"/>
      <w:pPr>
        <w:ind w:left="81" w:hanging="207"/>
      </w:pPr>
      <w:rPr>
        <w:rFonts w:ascii="Times New Roman" w:eastAsia="Times New Roman" w:hAnsi="Times New Roman" w:cs="Times New Roman" w:hint="default"/>
        <w:w w:val="99"/>
        <w:sz w:val="16"/>
        <w:szCs w:val="16"/>
        <w:lang w:val="ru-RU" w:eastAsia="en-US" w:bidi="ar-SA"/>
      </w:rPr>
    </w:lvl>
    <w:lvl w:ilvl="1" w:tplc="9EBC104C">
      <w:numFmt w:val="bullet"/>
      <w:lvlText w:val="•"/>
      <w:lvlJc w:val="left"/>
      <w:pPr>
        <w:ind w:left="610" w:hanging="207"/>
      </w:pPr>
      <w:rPr>
        <w:rFonts w:hint="default"/>
        <w:lang w:val="ru-RU" w:eastAsia="en-US" w:bidi="ar-SA"/>
      </w:rPr>
    </w:lvl>
    <w:lvl w:ilvl="2" w:tplc="7A720908">
      <w:numFmt w:val="bullet"/>
      <w:lvlText w:val="•"/>
      <w:lvlJc w:val="left"/>
      <w:pPr>
        <w:ind w:left="1140" w:hanging="207"/>
      </w:pPr>
      <w:rPr>
        <w:rFonts w:hint="default"/>
        <w:lang w:val="ru-RU" w:eastAsia="en-US" w:bidi="ar-SA"/>
      </w:rPr>
    </w:lvl>
    <w:lvl w:ilvl="3" w:tplc="C034252E">
      <w:numFmt w:val="bullet"/>
      <w:lvlText w:val="•"/>
      <w:lvlJc w:val="left"/>
      <w:pPr>
        <w:ind w:left="1670" w:hanging="207"/>
      </w:pPr>
      <w:rPr>
        <w:rFonts w:hint="default"/>
        <w:lang w:val="ru-RU" w:eastAsia="en-US" w:bidi="ar-SA"/>
      </w:rPr>
    </w:lvl>
    <w:lvl w:ilvl="4" w:tplc="A9CEB554">
      <w:numFmt w:val="bullet"/>
      <w:lvlText w:val="•"/>
      <w:lvlJc w:val="left"/>
      <w:pPr>
        <w:ind w:left="2201" w:hanging="207"/>
      </w:pPr>
      <w:rPr>
        <w:rFonts w:hint="default"/>
        <w:lang w:val="ru-RU" w:eastAsia="en-US" w:bidi="ar-SA"/>
      </w:rPr>
    </w:lvl>
    <w:lvl w:ilvl="5" w:tplc="CB6EBA64">
      <w:numFmt w:val="bullet"/>
      <w:lvlText w:val="•"/>
      <w:lvlJc w:val="left"/>
      <w:pPr>
        <w:ind w:left="2731" w:hanging="207"/>
      </w:pPr>
      <w:rPr>
        <w:rFonts w:hint="default"/>
        <w:lang w:val="ru-RU" w:eastAsia="en-US" w:bidi="ar-SA"/>
      </w:rPr>
    </w:lvl>
    <w:lvl w:ilvl="6" w:tplc="25580FE4">
      <w:numFmt w:val="bullet"/>
      <w:lvlText w:val="•"/>
      <w:lvlJc w:val="left"/>
      <w:pPr>
        <w:ind w:left="3261" w:hanging="207"/>
      </w:pPr>
      <w:rPr>
        <w:rFonts w:hint="default"/>
        <w:lang w:val="ru-RU" w:eastAsia="en-US" w:bidi="ar-SA"/>
      </w:rPr>
    </w:lvl>
    <w:lvl w:ilvl="7" w:tplc="F9561CD6">
      <w:numFmt w:val="bullet"/>
      <w:lvlText w:val="•"/>
      <w:lvlJc w:val="left"/>
      <w:pPr>
        <w:ind w:left="3792" w:hanging="207"/>
      </w:pPr>
      <w:rPr>
        <w:rFonts w:hint="default"/>
        <w:lang w:val="ru-RU" w:eastAsia="en-US" w:bidi="ar-SA"/>
      </w:rPr>
    </w:lvl>
    <w:lvl w:ilvl="8" w:tplc="847AB096">
      <w:numFmt w:val="bullet"/>
      <w:lvlText w:val="•"/>
      <w:lvlJc w:val="left"/>
      <w:pPr>
        <w:ind w:left="4322" w:hanging="207"/>
      </w:pPr>
      <w:rPr>
        <w:rFonts w:hint="default"/>
        <w:lang w:val="ru-RU" w:eastAsia="en-US" w:bidi="ar-SA"/>
      </w:rPr>
    </w:lvl>
  </w:abstractNum>
  <w:abstractNum w:abstractNumId="283">
    <w:nsid w:val="5B453CD6"/>
    <w:multiLevelType w:val="hybridMultilevel"/>
    <w:tmpl w:val="5622C2E2"/>
    <w:lvl w:ilvl="0" w:tplc="F42013DC">
      <w:numFmt w:val="bullet"/>
      <w:lvlText w:val="•"/>
      <w:lvlJc w:val="left"/>
      <w:pPr>
        <w:ind w:left="81" w:hanging="111"/>
      </w:pPr>
      <w:rPr>
        <w:rFonts w:ascii="Times New Roman" w:eastAsia="Times New Roman" w:hAnsi="Times New Roman" w:cs="Times New Roman" w:hint="default"/>
        <w:w w:val="99"/>
        <w:sz w:val="16"/>
        <w:szCs w:val="16"/>
        <w:lang w:val="ru-RU" w:eastAsia="en-US" w:bidi="ar-SA"/>
      </w:rPr>
    </w:lvl>
    <w:lvl w:ilvl="1" w:tplc="659A6040">
      <w:numFmt w:val="bullet"/>
      <w:lvlText w:val="•"/>
      <w:lvlJc w:val="left"/>
      <w:pPr>
        <w:ind w:left="81" w:hanging="255"/>
      </w:pPr>
      <w:rPr>
        <w:rFonts w:ascii="Times New Roman" w:eastAsia="Times New Roman" w:hAnsi="Times New Roman" w:cs="Times New Roman" w:hint="default"/>
        <w:w w:val="99"/>
        <w:sz w:val="16"/>
        <w:szCs w:val="16"/>
        <w:lang w:val="ru-RU" w:eastAsia="en-US" w:bidi="ar-SA"/>
      </w:rPr>
    </w:lvl>
    <w:lvl w:ilvl="2" w:tplc="CD9C5A18">
      <w:numFmt w:val="bullet"/>
      <w:lvlText w:val="•"/>
      <w:lvlJc w:val="left"/>
      <w:pPr>
        <w:ind w:left="1136" w:hanging="255"/>
      </w:pPr>
      <w:rPr>
        <w:rFonts w:hint="default"/>
        <w:lang w:val="ru-RU" w:eastAsia="en-US" w:bidi="ar-SA"/>
      </w:rPr>
    </w:lvl>
    <w:lvl w:ilvl="3" w:tplc="D1D8097C">
      <w:numFmt w:val="bullet"/>
      <w:lvlText w:val="•"/>
      <w:lvlJc w:val="left"/>
      <w:pPr>
        <w:ind w:left="1664" w:hanging="255"/>
      </w:pPr>
      <w:rPr>
        <w:rFonts w:hint="default"/>
        <w:lang w:val="ru-RU" w:eastAsia="en-US" w:bidi="ar-SA"/>
      </w:rPr>
    </w:lvl>
    <w:lvl w:ilvl="4" w:tplc="4A4A91E6">
      <w:numFmt w:val="bullet"/>
      <w:lvlText w:val="•"/>
      <w:lvlJc w:val="left"/>
      <w:pPr>
        <w:ind w:left="2193" w:hanging="255"/>
      </w:pPr>
      <w:rPr>
        <w:rFonts w:hint="default"/>
        <w:lang w:val="ru-RU" w:eastAsia="en-US" w:bidi="ar-SA"/>
      </w:rPr>
    </w:lvl>
    <w:lvl w:ilvl="5" w:tplc="96887A52">
      <w:numFmt w:val="bullet"/>
      <w:lvlText w:val="•"/>
      <w:lvlJc w:val="left"/>
      <w:pPr>
        <w:ind w:left="2721" w:hanging="255"/>
      </w:pPr>
      <w:rPr>
        <w:rFonts w:hint="default"/>
        <w:lang w:val="ru-RU" w:eastAsia="en-US" w:bidi="ar-SA"/>
      </w:rPr>
    </w:lvl>
    <w:lvl w:ilvl="6" w:tplc="36EA1C7A">
      <w:numFmt w:val="bullet"/>
      <w:lvlText w:val="•"/>
      <w:lvlJc w:val="left"/>
      <w:pPr>
        <w:ind w:left="3249" w:hanging="255"/>
      </w:pPr>
      <w:rPr>
        <w:rFonts w:hint="default"/>
        <w:lang w:val="ru-RU" w:eastAsia="en-US" w:bidi="ar-SA"/>
      </w:rPr>
    </w:lvl>
    <w:lvl w:ilvl="7" w:tplc="BF468128">
      <w:numFmt w:val="bullet"/>
      <w:lvlText w:val="•"/>
      <w:lvlJc w:val="left"/>
      <w:pPr>
        <w:ind w:left="3778" w:hanging="255"/>
      </w:pPr>
      <w:rPr>
        <w:rFonts w:hint="default"/>
        <w:lang w:val="ru-RU" w:eastAsia="en-US" w:bidi="ar-SA"/>
      </w:rPr>
    </w:lvl>
    <w:lvl w:ilvl="8" w:tplc="60DC39DE">
      <w:numFmt w:val="bullet"/>
      <w:lvlText w:val="•"/>
      <w:lvlJc w:val="left"/>
      <w:pPr>
        <w:ind w:left="4306" w:hanging="255"/>
      </w:pPr>
      <w:rPr>
        <w:rFonts w:hint="default"/>
        <w:lang w:val="ru-RU" w:eastAsia="en-US" w:bidi="ar-SA"/>
      </w:rPr>
    </w:lvl>
  </w:abstractNum>
  <w:abstractNum w:abstractNumId="284">
    <w:nsid w:val="5B546E7B"/>
    <w:multiLevelType w:val="hybridMultilevel"/>
    <w:tmpl w:val="54A6BEAA"/>
    <w:lvl w:ilvl="0" w:tplc="2A821198">
      <w:start w:val="1"/>
      <w:numFmt w:val="decimal"/>
      <w:lvlText w:val="%1."/>
      <w:lvlJc w:val="left"/>
      <w:pPr>
        <w:ind w:left="472" w:hanging="1004"/>
        <w:jc w:val="right"/>
      </w:pPr>
      <w:rPr>
        <w:rFonts w:ascii="Times New Roman" w:eastAsia="Times New Roman" w:hAnsi="Times New Roman" w:cs="Times New Roman" w:hint="default"/>
        <w:b/>
        <w:bCs/>
        <w:w w:val="95"/>
        <w:sz w:val="24"/>
        <w:szCs w:val="24"/>
        <w:lang w:val="ru-RU" w:eastAsia="en-US" w:bidi="ar-SA"/>
      </w:rPr>
    </w:lvl>
    <w:lvl w:ilvl="1" w:tplc="4E72DE72">
      <w:numFmt w:val="bullet"/>
      <w:lvlText w:val="•"/>
      <w:lvlJc w:val="left"/>
      <w:pPr>
        <w:ind w:left="1582" w:hanging="1004"/>
      </w:pPr>
      <w:rPr>
        <w:rFonts w:hint="default"/>
        <w:lang w:val="ru-RU" w:eastAsia="en-US" w:bidi="ar-SA"/>
      </w:rPr>
    </w:lvl>
    <w:lvl w:ilvl="2" w:tplc="5A387080">
      <w:numFmt w:val="bullet"/>
      <w:lvlText w:val="•"/>
      <w:lvlJc w:val="left"/>
      <w:pPr>
        <w:ind w:left="2685" w:hanging="1004"/>
      </w:pPr>
      <w:rPr>
        <w:rFonts w:hint="default"/>
        <w:lang w:val="ru-RU" w:eastAsia="en-US" w:bidi="ar-SA"/>
      </w:rPr>
    </w:lvl>
    <w:lvl w:ilvl="3" w:tplc="58B0BD0C">
      <w:numFmt w:val="bullet"/>
      <w:lvlText w:val="•"/>
      <w:lvlJc w:val="left"/>
      <w:pPr>
        <w:ind w:left="3788" w:hanging="1004"/>
      </w:pPr>
      <w:rPr>
        <w:rFonts w:hint="default"/>
        <w:lang w:val="ru-RU" w:eastAsia="en-US" w:bidi="ar-SA"/>
      </w:rPr>
    </w:lvl>
    <w:lvl w:ilvl="4" w:tplc="023E420E">
      <w:numFmt w:val="bullet"/>
      <w:lvlText w:val="•"/>
      <w:lvlJc w:val="left"/>
      <w:pPr>
        <w:ind w:left="4891" w:hanging="1004"/>
      </w:pPr>
      <w:rPr>
        <w:rFonts w:hint="default"/>
        <w:lang w:val="ru-RU" w:eastAsia="en-US" w:bidi="ar-SA"/>
      </w:rPr>
    </w:lvl>
    <w:lvl w:ilvl="5" w:tplc="6CD6C810">
      <w:numFmt w:val="bullet"/>
      <w:lvlText w:val="•"/>
      <w:lvlJc w:val="left"/>
      <w:pPr>
        <w:ind w:left="5994" w:hanging="1004"/>
      </w:pPr>
      <w:rPr>
        <w:rFonts w:hint="default"/>
        <w:lang w:val="ru-RU" w:eastAsia="en-US" w:bidi="ar-SA"/>
      </w:rPr>
    </w:lvl>
    <w:lvl w:ilvl="6" w:tplc="B9660BBA">
      <w:numFmt w:val="bullet"/>
      <w:lvlText w:val="•"/>
      <w:lvlJc w:val="left"/>
      <w:pPr>
        <w:ind w:left="7097" w:hanging="1004"/>
      </w:pPr>
      <w:rPr>
        <w:rFonts w:hint="default"/>
        <w:lang w:val="ru-RU" w:eastAsia="en-US" w:bidi="ar-SA"/>
      </w:rPr>
    </w:lvl>
    <w:lvl w:ilvl="7" w:tplc="3B0EE9C0">
      <w:numFmt w:val="bullet"/>
      <w:lvlText w:val="•"/>
      <w:lvlJc w:val="left"/>
      <w:pPr>
        <w:ind w:left="8200" w:hanging="1004"/>
      </w:pPr>
      <w:rPr>
        <w:rFonts w:hint="default"/>
        <w:lang w:val="ru-RU" w:eastAsia="en-US" w:bidi="ar-SA"/>
      </w:rPr>
    </w:lvl>
    <w:lvl w:ilvl="8" w:tplc="E92E131E">
      <w:numFmt w:val="bullet"/>
      <w:lvlText w:val="•"/>
      <w:lvlJc w:val="left"/>
      <w:pPr>
        <w:ind w:left="9303" w:hanging="1004"/>
      </w:pPr>
      <w:rPr>
        <w:rFonts w:hint="default"/>
        <w:lang w:val="ru-RU" w:eastAsia="en-US" w:bidi="ar-SA"/>
      </w:rPr>
    </w:lvl>
  </w:abstractNum>
  <w:abstractNum w:abstractNumId="285">
    <w:nsid w:val="5B656873"/>
    <w:multiLevelType w:val="hybridMultilevel"/>
    <w:tmpl w:val="AB3A42A4"/>
    <w:lvl w:ilvl="0" w:tplc="E3C23770">
      <w:numFmt w:val="bullet"/>
      <w:lvlText w:val="-"/>
      <w:lvlJc w:val="left"/>
      <w:pPr>
        <w:ind w:left="472" w:hanging="212"/>
      </w:pPr>
      <w:rPr>
        <w:rFonts w:ascii="Times New Roman" w:eastAsia="Times New Roman" w:hAnsi="Times New Roman" w:cs="Times New Roman" w:hint="default"/>
        <w:i/>
        <w:iCs/>
        <w:w w:val="99"/>
        <w:sz w:val="24"/>
        <w:szCs w:val="24"/>
        <w:lang w:val="ru-RU" w:eastAsia="en-US" w:bidi="ar-SA"/>
      </w:rPr>
    </w:lvl>
    <w:lvl w:ilvl="1" w:tplc="44F493DC">
      <w:numFmt w:val="bullet"/>
      <w:lvlText w:val="-"/>
      <w:lvlJc w:val="left"/>
      <w:pPr>
        <w:ind w:left="472" w:hanging="385"/>
      </w:pPr>
      <w:rPr>
        <w:rFonts w:ascii="Times New Roman" w:eastAsia="Times New Roman" w:hAnsi="Times New Roman" w:cs="Times New Roman" w:hint="default"/>
        <w:w w:val="99"/>
        <w:sz w:val="28"/>
        <w:szCs w:val="28"/>
        <w:lang w:val="ru-RU" w:eastAsia="en-US" w:bidi="ar-SA"/>
      </w:rPr>
    </w:lvl>
    <w:lvl w:ilvl="2" w:tplc="CE507294">
      <w:numFmt w:val="bullet"/>
      <w:lvlText w:val="•"/>
      <w:lvlJc w:val="left"/>
      <w:pPr>
        <w:ind w:left="2685" w:hanging="385"/>
      </w:pPr>
      <w:rPr>
        <w:rFonts w:hint="default"/>
        <w:lang w:val="ru-RU" w:eastAsia="en-US" w:bidi="ar-SA"/>
      </w:rPr>
    </w:lvl>
    <w:lvl w:ilvl="3" w:tplc="08C6E1A6">
      <w:numFmt w:val="bullet"/>
      <w:lvlText w:val="•"/>
      <w:lvlJc w:val="left"/>
      <w:pPr>
        <w:ind w:left="3788" w:hanging="385"/>
      </w:pPr>
      <w:rPr>
        <w:rFonts w:hint="default"/>
        <w:lang w:val="ru-RU" w:eastAsia="en-US" w:bidi="ar-SA"/>
      </w:rPr>
    </w:lvl>
    <w:lvl w:ilvl="4" w:tplc="2604D2EA">
      <w:numFmt w:val="bullet"/>
      <w:lvlText w:val="•"/>
      <w:lvlJc w:val="left"/>
      <w:pPr>
        <w:ind w:left="4891" w:hanging="385"/>
      </w:pPr>
      <w:rPr>
        <w:rFonts w:hint="default"/>
        <w:lang w:val="ru-RU" w:eastAsia="en-US" w:bidi="ar-SA"/>
      </w:rPr>
    </w:lvl>
    <w:lvl w:ilvl="5" w:tplc="03485086">
      <w:numFmt w:val="bullet"/>
      <w:lvlText w:val="•"/>
      <w:lvlJc w:val="left"/>
      <w:pPr>
        <w:ind w:left="5994" w:hanging="385"/>
      </w:pPr>
      <w:rPr>
        <w:rFonts w:hint="default"/>
        <w:lang w:val="ru-RU" w:eastAsia="en-US" w:bidi="ar-SA"/>
      </w:rPr>
    </w:lvl>
    <w:lvl w:ilvl="6" w:tplc="8172845E">
      <w:numFmt w:val="bullet"/>
      <w:lvlText w:val="•"/>
      <w:lvlJc w:val="left"/>
      <w:pPr>
        <w:ind w:left="7097" w:hanging="385"/>
      </w:pPr>
      <w:rPr>
        <w:rFonts w:hint="default"/>
        <w:lang w:val="ru-RU" w:eastAsia="en-US" w:bidi="ar-SA"/>
      </w:rPr>
    </w:lvl>
    <w:lvl w:ilvl="7" w:tplc="A1582D0C">
      <w:numFmt w:val="bullet"/>
      <w:lvlText w:val="•"/>
      <w:lvlJc w:val="left"/>
      <w:pPr>
        <w:ind w:left="8200" w:hanging="385"/>
      </w:pPr>
      <w:rPr>
        <w:rFonts w:hint="default"/>
        <w:lang w:val="ru-RU" w:eastAsia="en-US" w:bidi="ar-SA"/>
      </w:rPr>
    </w:lvl>
    <w:lvl w:ilvl="8" w:tplc="B3FA0DD4">
      <w:numFmt w:val="bullet"/>
      <w:lvlText w:val="•"/>
      <w:lvlJc w:val="left"/>
      <w:pPr>
        <w:ind w:left="9303" w:hanging="385"/>
      </w:pPr>
      <w:rPr>
        <w:rFonts w:hint="default"/>
        <w:lang w:val="ru-RU" w:eastAsia="en-US" w:bidi="ar-SA"/>
      </w:rPr>
    </w:lvl>
  </w:abstractNum>
  <w:abstractNum w:abstractNumId="286">
    <w:nsid w:val="5C003ED0"/>
    <w:multiLevelType w:val="hybridMultilevel"/>
    <w:tmpl w:val="D82EF1D2"/>
    <w:lvl w:ilvl="0" w:tplc="9404ECEE">
      <w:numFmt w:val="bullet"/>
      <w:lvlText w:val="•"/>
      <w:lvlJc w:val="left"/>
      <w:pPr>
        <w:ind w:left="110" w:hanging="145"/>
      </w:pPr>
      <w:rPr>
        <w:rFonts w:ascii="Times New Roman" w:eastAsia="Times New Roman" w:hAnsi="Times New Roman" w:cs="Times New Roman" w:hint="default"/>
        <w:w w:val="100"/>
        <w:sz w:val="24"/>
        <w:szCs w:val="24"/>
        <w:lang w:val="ru-RU" w:eastAsia="en-US" w:bidi="ar-SA"/>
      </w:rPr>
    </w:lvl>
    <w:lvl w:ilvl="1" w:tplc="08DC52A4">
      <w:numFmt w:val="bullet"/>
      <w:lvlText w:val="•"/>
      <w:lvlJc w:val="left"/>
      <w:pPr>
        <w:ind w:left="333" w:hanging="145"/>
      </w:pPr>
      <w:rPr>
        <w:rFonts w:hint="default"/>
        <w:lang w:val="ru-RU" w:eastAsia="en-US" w:bidi="ar-SA"/>
      </w:rPr>
    </w:lvl>
    <w:lvl w:ilvl="2" w:tplc="EA30C33A">
      <w:numFmt w:val="bullet"/>
      <w:lvlText w:val="•"/>
      <w:lvlJc w:val="left"/>
      <w:pPr>
        <w:ind w:left="547" w:hanging="145"/>
      </w:pPr>
      <w:rPr>
        <w:rFonts w:hint="default"/>
        <w:lang w:val="ru-RU" w:eastAsia="en-US" w:bidi="ar-SA"/>
      </w:rPr>
    </w:lvl>
    <w:lvl w:ilvl="3" w:tplc="F98E4726">
      <w:numFmt w:val="bullet"/>
      <w:lvlText w:val="•"/>
      <w:lvlJc w:val="left"/>
      <w:pPr>
        <w:ind w:left="761" w:hanging="145"/>
      </w:pPr>
      <w:rPr>
        <w:rFonts w:hint="default"/>
        <w:lang w:val="ru-RU" w:eastAsia="en-US" w:bidi="ar-SA"/>
      </w:rPr>
    </w:lvl>
    <w:lvl w:ilvl="4" w:tplc="0CDA4EE0">
      <w:numFmt w:val="bullet"/>
      <w:lvlText w:val="•"/>
      <w:lvlJc w:val="left"/>
      <w:pPr>
        <w:ind w:left="974" w:hanging="145"/>
      </w:pPr>
      <w:rPr>
        <w:rFonts w:hint="default"/>
        <w:lang w:val="ru-RU" w:eastAsia="en-US" w:bidi="ar-SA"/>
      </w:rPr>
    </w:lvl>
    <w:lvl w:ilvl="5" w:tplc="370C311A">
      <w:numFmt w:val="bullet"/>
      <w:lvlText w:val="•"/>
      <w:lvlJc w:val="left"/>
      <w:pPr>
        <w:ind w:left="1188" w:hanging="145"/>
      </w:pPr>
      <w:rPr>
        <w:rFonts w:hint="default"/>
        <w:lang w:val="ru-RU" w:eastAsia="en-US" w:bidi="ar-SA"/>
      </w:rPr>
    </w:lvl>
    <w:lvl w:ilvl="6" w:tplc="10528A80">
      <w:numFmt w:val="bullet"/>
      <w:lvlText w:val="•"/>
      <w:lvlJc w:val="left"/>
      <w:pPr>
        <w:ind w:left="1402" w:hanging="145"/>
      </w:pPr>
      <w:rPr>
        <w:rFonts w:hint="default"/>
        <w:lang w:val="ru-RU" w:eastAsia="en-US" w:bidi="ar-SA"/>
      </w:rPr>
    </w:lvl>
    <w:lvl w:ilvl="7" w:tplc="E6A8707C">
      <w:numFmt w:val="bullet"/>
      <w:lvlText w:val="•"/>
      <w:lvlJc w:val="left"/>
      <w:pPr>
        <w:ind w:left="1615" w:hanging="145"/>
      </w:pPr>
      <w:rPr>
        <w:rFonts w:hint="default"/>
        <w:lang w:val="ru-RU" w:eastAsia="en-US" w:bidi="ar-SA"/>
      </w:rPr>
    </w:lvl>
    <w:lvl w:ilvl="8" w:tplc="E57087CA">
      <w:numFmt w:val="bullet"/>
      <w:lvlText w:val="•"/>
      <w:lvlJc w:val="left"/>
      <w:pPr>
        <w:ind w:left="1829" w:hanging="145"/>
      </w:pPr>
      <w:rPr>
        <w:rFonts w:hint="default"/>
        <w:lang w:val="ru-RU" w:eastAsia="en-US" w:bidi="ar-SA"/>
      </w:rPr>
    </w:lvl>
  </w:abstractNum>
  <w:abstractNum w:abstractNumId="287">
    <w:nsid w:val="5C846D99"/>
    <w:multiLevelType w:val="hybridMultilevel"/>
    <w:tmpl w:val="C4F81B66"/>
    <w:lvl w:ilvl="0" w:tplc="72603A74">
      <w:numFmt w:val="bullet"/>
      <w:lvlText w:val="—"/>
      <w:lvlJc w:val="left"/>
      <w:pPr>
        <w:ind w:left="965" w:hanging="342"/>
      </w:pPr>
      <w:rPr>
        <w:rFonts w:ascii="Times New Roman" w:eastAsia="Times New Roman" w:hAnsi="Times New Roman" w:cs="Times New Roman" w:hint="default"/>
        <w:w w:val="100"/>
        <w:sz w:val="24"/>
        <w:szCs w:val="24"/>
        <w:lang w:val="ru-RU" w:eastAsia="en-US" w:bidi="ar-SA"/>
      </w:rPr>
    </w:lvl>
    <w:lvl w:ilvl="1" w:tplc="BF60764E">
      <w:numFmt w:val="bullet"/>
      <w:lvlText w:val="•"/>
      <w:lvlJc w:val="left"/>
      <w:pPr>
        <w:ind w:left="1922" w:hanging="342"/>
      </w:pPr>
      <w:rPr>
        <w:rFonts w:hint="default"/>
        <w:lang w:val="ru-RU" w:eastAsia="en-US" w:bidi="ar-SA"/>
      </w:rPr>
    </w:lvl>
    <w:lvl w:ilvl="2" w:tplc="314482D2">
      <w:numFmt w:val="bullet"/>
      <w:lvlText w:val="•"/>
      <w:lvlJc w:val="left"/>
      <w:pPr>
        <w:ind w:left="2885" w:hanging="342"/>
      </w:pPr>
      <w:rPr>
        <w:rFonts w:hint="default"/>
        <w:lang w:val="ru-RU" w:eastAsia="en-US" w:bidi="ar-SA"/>
      </w:rPr>
    </w:lvl>
    <w:lvl w:ilvl="3" w:tplc="294233C8">
      <w:numFmt w:val="bullet"/>
      <w:lvlText w:val="•"/>
      <w:lvlJc w:val="left"/>
      <w:pPr>
        <w:ind w:left="3848" w:hanging="342"/>
      </w:pPr>
      <w:rPr>
        <w:rFonts w:hint="default"/>
        <w:lang w:val="ru-RU" w:eastAsia="en-US" w:bidi="ar-SA"/>
      </w:rPr>
    </w:lvl>
    <w:lvl w:ilvl="4" w:tplc="D19CF0D8">
      <w:numFmt w:val="bullet"/>
      <w:lvlText w:val="•"/>
      <w:lvlJc w:val="left"/>
      <w:pPr>
        <w:ind w:left="4811" w:hanging="342"/>
      </w:pPr>
      <w:rPr>
        <w:rFonts w:hint="default"/>
        <w:lang w:val="ru-RU" w:eastAsia="en-US" w:bidi="ar-SA"/>
      </w:rPr>
    </w:lvl>
    <w:lvl w:ilvl="5" w:tplc="402671BA">
      <w:numFmt w:val="bullet"/>
      <w:lvlText w:val="•"/>
      <w:lvlJc w:val="left"/>
      <w:pPr>
        <w:ind w:left="5774" w:hanging="342"/>
      </w:pPr>
      <w:rPr>
        <w:rFonts w:hint="default"/>
        <w:lang w:val="ru-RU" w:eastAsia="en-US" w:bidi="ar-SA"/>
      </w:rPr>
    </w:lvl>
    <w:lvl w:ilvl="6" w:tplc="4B9403C0">
      <w:numFmt w:val="bullet"/>
      <w:lvlText w:val="•"/>
      <w:lvlJc w:val="left"/>
      <w:pPr>
        <w:ind w:left="6737" w:hanging="342"/>
      </w:pPr>
      <w:rPr>
        <w:rFonts w:hint="default"/>
        <w:lang w:val="ru-RU" w:eastAsia="en-US" w:bidi="ar-SA"/>
      </w:rPr>
    </w:lvl>
    <w:lvl w:ilvl="7" w:tplc="25CC557E">
      <w:numFmt w:val="bullet"/>
      <w:lvlText w:val="•"/>
      <w:lvlJc w:val="left"/>
      <w:pPr>
        <w:ind w:left="7700" w:hanging="342"/>
      </w:pPr>
      <w:rPr>
        <w:rFonts w:hint="default"/>
        <w:lang w:val="ru-RU" w:eastAsia="en-US" w:bidi="ar-SA"/>
      </w:rPr>
    </w:lvl>
    <w:lvl w:ilvl="8" w:tplc="5D982CA6">
      <w:numFmt w:val="bullet"/>
      <w:lvlText w:val="•"/>
      <w:lvlJc w:val="left"/>
      <w:pPr>
        <w:ind w:left="8663" w:hanging="342"/>
      </w:pPr>
      <w:rPr>
        <w:rFonts w:hint="default"/>
        <w:lang w:val="ru-RU" w:eastAsia="en-US" w:bidi="ar-SA"/>
      </w:rPr>
    </w:lvl>
  </w:abstractNum>
  <w:abstractNum w:abstractNumId="288">
    <w:nsid w:val="5CBA1FA1"/>
    <w:multiLevelType w:val="hybridMultilevel"/>
    <w:tmpl w:val="5058D148"/>
    <w:lvl w:ilvl="0" w:tplc="6C0EE2A6">
      <w:numFmt w:val="bullet"/>
      <w:lvlText w:val="•"/>
      <w:lvlJc w:val="left"/>
      <w:pPr>
        <w:ind w:left="815" w:hanging="706"/>
      </w:pPr>
      <w:rPr>
        <w:rFonts w:ascii="Times New Roman" w:eastAsia="Times New Roman" w:hAnsi="Times New Roman" w:cs="Times New Roman" w:hint="default"/>
        <w:w w:val="100"/>
        <w:sz w:val="24"/>
        <w:szCs w:val="24"/>
        <w:lang w:val="ru-RU" w:eastAsia="en-US" w:bidi="ar-SA"/>
      </w:rPr>
    </w:lvl>
    <w:lvl w:ilvl="1" w:tplc="8FA2C2A8">
      <w:numFmt w:val="bullet"/>
      <w:lvlText w:val="•"/>
      <w:lvlJc w:val="left"/>
      <w:pPr>
        <w:ind w:left="1657" w:hanging="706"/>
      </w:pPr>
      <w:rPr>
        <w:rFonts w:hint="default"/>
        <w:lang w:val="ru-RU" w:eastAsia="en-US" w:bidi="ar-SA"/>
      </w:rPr>
    </w:lvl>
    <w:lvl w:ilvl="2" w:tplc="1E04DD32">
      <w:numFmt w:val="bullet"/>
      <w:lvlText w:val="•"/>
      <w:lvlJc w:val="left"/>
      <w:pPr>
        <w:ind w:left="2495" w:hanging="706"/>
      </w:pPr>
      <w:rPr>
        <w:rFonts w:hint="default"/>
        <w:lang w:val="ru-RU" w:eastAsia="en-US" w:bidi="ar-SA"/>
      </w:rPr>
    </w:lvl>
    <w:lvl w:ilvl="3" w:tplc="800E3FFE">
      <w:numFmt w:val="bullet"/>
      <w:lvlText w:val="•"/>
      <w:lvlJc w:val="left"/>
      <w:pPr>
        <w:ind w:left="3333" w:hanging="706"/>
      </w:pPr>
      <w:rPr>
        <w:rFonts w:hint="default"/>
        <w:lang w:val="ru-RU" w:eastAsia="en-US" w:bidi="ar-SA"/>
      </w:rPr>
    </w:lvl>
    <w:lvl w:ilvl="4" w:tplc="4168898C">
      <w:numFmt w:val="bullet"/>
      <w:lvlText w:val="•"/>
      <w:lvlJc w:val="left"/>
      <w:pPr>
        <w:ind w:left="4171" w:hanging="706"/>
      </w:pPr>
      <w:rPr>
        <w:rFonts w:hint="default"/>
        <w:lang w:val="ru-RU" w:eastAsia="en-US" w:bidi="ar-SA"/>
      </w:rPr>
    </w:lvl>
    <w:lvl w:ilvl="5" w:tplc="5CDE197E">
      <w:numFmt w:val="bullet"/>
      <w:lvlText w:val="•"/>
      <w:lvlJc w:val="left"/>
      <w:pPr>
        <w:ind w:left="5009" w:hanging="706"/>
      </w:pPr>
      <w:rPr>
        <w:rFonts w:hint="default"/>
        <w:lang w:val="ru-RU" w:eastAsia="en-US" w:bidi="ar-SA"/>
      </w:rPr>
    </w:lvl>
    <w:lvl w:ilvl="6" w:tplc="7C5A0A64">
      <w:numFmt w:val="bullet"/>
      <w:lvlText w:val="•"/>
      <w:lvlJc w:val="left"/>
      <w:pPr>
        <w:ind w:left="5847" w:hanging="706"/>
      </w:pPr>
      <w:rPr>
        <w:rFonts w:hint="default"/>
        <w:lang w:val="ru-RU" w:eastAsia="en-US" w:bidi="ar-SA"/>
      </w:rPr>
    </w:lvl>
    <w:lvl w:ilvl="7" w:tplc="F9C806DE">
      <w:numFmt w:val="bullet"/>
      <w:lvlText w:val="•"/>
      <w:lvlJc w:val="left"/>
      <w:pPr>
        <w:ind w:left="6685" w:hanging="706"/>
      </w:pPr>
      <w:rPr>
        <w:rFonts w:hint="default"/>
        <w:lang w:val="ru-RU" w:eastAsia="en-US" w:bidi="ar-SA"/>
      </w:rPr>
    </w:lvl>
    <w:lvl w:ilvl="8" w:tplc="BDD2B092">
      <w:numFmt w:val="bullet"/>
      <w:lvlText w:val="•"/>
      <w:lvlJc w:val="left"/>
      <w:pPr>
        <w:ind w:left="7523" w:hanging="706"/>
      </w:pPr>
      <w:rPr>
        <w:rFonts w:hint="default"/>
        <w:lang w:val="ru-RU" w:eastAsia="en-US" w:bidi="ar-SA"/>
      </w:rPr>
    </w:lvl>
  </w:abstractNum>
  <w:abstractNum w:abstractNumId="289">
    <w:nsid w:val="5CC122D9"/>
    <w:multiLevelType w:val="hybridMultilevel"/>
    <w:tmpl w:val="1820DBDE"/>
    <w:lvl w:ilvl="0" w:tplc="5B44B386">
      <w:numFmt w:val="bullet"/>
      <w:lvlText w:val="-"/>
      <w:lvlJc w:val="left"/>
      <w:pPr>
        <w:ind w:left="472" w:hanging="135"/>
      </w:pPr>
      <w:rPr>
        <w:rFonts w:ascii="Times New Roman" w:eastAsia="Times New Roman" w:hAnsi="Times New Roman" w:cs="Times New Roman" w:hint="default"/>
        <w:w w:val="99"/>
        <w:sz w:val="24"/>
        <w:szCs w:val="24"/>
        <w:lang w:val="ru-RU" w:eastAsia="en-US" w:bidi="ar-SA"/>
      </w:rPr>
    </w:lvl>
    <w:lvl w:ilvl="1" w:tplc="99DC0668">
      <w:numFmt w:val="bullet"/>
      <w:lvlText w:val="•"/>
      <w:lvlJc w:val="left"/>
      <w:pPr>
        <w:ind w:left="1582" w:hanging="135"/>
      </w:pPr>
      <w:rPr>
        <w:rFonts w:hint="default"/>
        <w:lang w:val="ru-RU" w:eastAsia="en-US" w:bidi="ar-SA"/>
      </w:rPr>
    </w:lvl>
    <w:lvl w:ilvl="2" w:tplc="41F0DFF2">
      <w:numFmt w:val="bullet"/>
      <w:lvlText w:val="•"/>
      <w:lvlJc w:val="left"/>
      <w:pPr>
        <w:ind w:left="2685" w:hanging="135"/>
      </w:pPr>
      <w:rPr>
        <w:rFonts w:hint="default"/>
        <w:lang w:val="ru-RU" w:eastAsia="en-US" w:bidi="ar-SA"/>
      </w:rPr>
    </w:lvl>
    <w:lvl w:ilvl="3" w:tplc="C1BCEE76">
      <w:numFmt w:val="bullet"/>
      <w:lvlText w:val="•"/>
      <w:lvlJc w:val="left"/>
      <w:pPr>
        <w:ind w:left="3788" w:hanging="135"/>
      </w:pPr>
      <w:rPr>
        <w:rFonts w:hint="default"/>
        <w:lang w:val="ru-RU" w:eastAsia="en-US" w:bidi="ar-SA"/>
      </w:rPr>
    </w:lvl>
    <w:lvl w:ilvl="4" w:tplc="BB9E2DBC">
      <w:numFmt w:val="bullet"/>
      <w:lvlText w:val="•"/>
      <w:lvlJc w:val="left"/>
      <w:pPr>
        <w:ind w:left="4891" w:hanging="135"/>
      </w:pPr>
      <w:rPr>
        <w:rFonts w:hint="default"/>
        <w:lang w:val="ru-RU" w:eastAsia="en-US" w:bidi="ar-SA"/>
      </w:rPr>
    </w:lvl>
    <w:lvl w:ilvl="5" w:tplc="D9ECEF4C">
      <w:numFmt w:val="bullet"/>
      <w:lvlText w:val="•"/>
      <w:lvlJc w:val="left"/>
      <w:pPr>
        <w:ind w:left="5994" w:hanging="135"/>
      </w:pPr>
      <w:rPr>
        <w:rFonts w:hint="default"/>
        <w:lang w:val="ru-RU" w:eastAsia="en-US" w:bidi="ar-SA"/>
      </w:rPr>
    </w:lvl>
    <w:lvl w:ilvl="6" w:tplc="F2E8436E">
      <w:numFmt w:val="bullet"/>
      <w:lvlText w:val="•"/>
      <w:lvlJc w:val="left"/>
      <w:pPr>
        <w:ind w:left="7097" w:hanging="135"/>
      </w:pPr>
      <w:rPr>
        <w:rFonts w:hint="default"/>
        <w:lang w:val="ru-RU" w:eastAsia="en-US" w:bidi="ar-SA"/>
      </w:rPr>
    </w:lvl>
    <w:lvl w:ilvl="7" w:tplc="20582340">
      <w:numFmt w:val="bullet"/>
      <w:lvlText w:val="•"/>
      <w:lvlJc w:val="left"/>
      <w:pPr>
        <w:ind w:left="8200" w:hanging="135"/>
      </w:pPr>
      <w:rPr>
        <w:rFonts w:hint="default"/>
        <w:lang w:val="ru-RU" w:eastAsia="en-US" w:bidi="ar-SA"/>
      </w:rPr>
    </w:lvl>
    <w:lvl w:ilvl="8" w:tplc="BD24C048">
      <w:numFmt w:val="bullet"/>
      <w:lvlText w:val="•"/>
      <w:lvlJc w:val="left"/>
      <w:pPr>
        <w:ind w:left="9303" w:hanging="135"/>
      </w:pPr>
      <w:rPr>
        <w:rFonts w:hint="default"/>
        <w:lang w:val="ru-RU" w:eastAsia="en-US" w:bidi="ar-SA"/>
      </w:rPr>
    </w:lvl>
  </w:abstractNum>
  <w:abstractNum w:abstractNumId="290">
    <w:nsid w:val="5DB36A7E"/>
    <w:multiLevelType w:val="hybridMultilevel"/>
    <w:tmpl w:val="69C42432"/>
    <w:lvl w:ilvl="0" w:tplc="F2F64B18">
      <w:numFmt w:val="bullet"/>
      <w:lvlText w:val="•"/>
      <w:lvlJc w:val="left"/>
      <w:pPr>
        <w:ind w:left="81" w:hanging="101"/>
      </w:pPr>
      <w:rPr>
        <w:rFonts w:ascii="Times New Roman" w:eastAsia="Times New Roman" w:hAnsi="Times New Roman" w:cs="Times New Roman" w:hint="default"/>
        <w:w w:val="99"/>
        <w:sz w:val="16"/>
        <w:szCs w:val="16"/>
        <w:lang w:val="ru-RU" w:eastAsia="en-US" w:bidi="ar-SA"/>
      </w:rPr>
    </w:lvl>
    <w:lvl w:ilvl="1" w:tplc="2E98E422">
      <w:numFmt w:val="bullet"/>
      <w:lvlText w:val="•"/>
      <w:lvlJc w:val="left"/>
      <w:pPr>
        <w:ind w:left="593" w:hanging="101"/>
      </w:pPr>
      <w:rPr>
        <w:rFonts w:hint="default"/>
        <w:lang w:val="ru-RU" w:eastAsia="en-US" w:bidi="ar-SA"/>
      </w:rPr>
    </w:lvl>
    <w:lvl w:ilvl="2" w:tplc="A5F89EB8">
      <w:numFmt w:val="bullet"/>
      <w:lvlText w:val="•"/>
      <w:lvlJc w:val="left"/>
      <w:pPr>
        <w:ind w:left="1107" w:hanging="101"/>
      </w:pPr>
      <w:rPr>
        <w:rFonts w:hint="default"/>
        <w:lang w:val="ru-RU" w:eastAsia="en-US" w:bidi="ar-SA"/>
      </w:rPr>
    </w:lvl>
    <w:lvl w:ilvl="3" w:tplc="78E68A84">
      <w:numFmt w:val="bullet"/>
      <w:lvlText w:val="•"/>
      <w:lvlJc w:val="left"/>
      <w:pPr>
        <w:ind w:left="1621" w:hanging="101"/>
      </w:pPr>
      <w:rPr>
        <w:rFonts w:hint="default"/>
        <w:lang w:val="ru-RU" w:eastAsia="en-US" w:bidi="ar-SA"/>
      </w:rPr>
    </w:lvl>
    <w:lvl w:ilvl="4" w:tplc="8CC4BD9A">
      <w:numFmt w:val="bullet"/>
      <w:lvlText w:val="•"/>
      <w:lvlJc w:val="left"/>
      <w:pPr>
        <w:ind w:left="2135" w:hanging="101"/>
      </w:pPr>
      <w:rPr>
        <w:rFonts w:hint="default"/>
        <w:lang w:val="ru-RU" w:eastAsia="en-US" w:bidi="ar-SA"/>
      </w:rPr>
    </w:lvl>
    <w:lvl w:ilvl="5" w:tplc="4356CF30">
      <w:numFmt w:val="bullet"/>
      <w:lvlText w:val="•"/>
      <w:lvlJc w:val="left"/>
      <w:pPr>
        <w:ind w:left="2649" w:hanging="101"/>
      </w:pPr>
      <w:rPr>
        <w:rFonts w:hint="default"/>
        <w:lang w:val="ru-RU" w:eastAsia="en-US" w:bidi="ar-SA"/>
      </w:rPr>
    </w:lvl>
    <w:lvl w:ilvl="6" w:tplc="117AD9C4">
      <w:numFmt w:val="bullet"/>
      <w:lvlText w:val="•"/>
      <w:lvlJc w:val="left"/>
      <w:pPr>
        <w:ind w:left="3163" w:hanging="101"/>
      </w:pPr>
      <w:rPr>
        <w:rFonts w:hint="default"/>
        <w:lang w:val="ru-RU" w:eastAsia="en-US" w:bidi="ar-SA"/>
      </w:rPr>
    </w:lvl>
    <w:lvl w:ilvl="7" w:tplc="AEC688AC">
      <w:numFmt w:val="bullet"/>
      <w:lvlText w:val="•"/>
      <w:lvlJc w:val="left"/>
      <w:pPr>
        <w:ind w:left="3677" w:hanging="101"/>
      </w:pPr>
      <w:rPr>
        <w:rFonts w:hint="default"/>
        <w:lang w:val="ru-RU" w:eastAsia="en-US" w:bidi="ar-SA"/>
      </w:rPr>
    </w:lvl>
    <w:lvl w:ilvl="8" w:tplc="B78E3994">
      <w:numFmt w:val="bullet"/>
      <w:lvlText w:val="•"/>
      <w:lvlJc w:val="left"/>
      <w:pPr>
        <w:ind w:left="4191" w:hanging="101"/>
      </w:pPr>
      <w:rPr>
        <w:rFonts w:hint="default"/>
        <w:lang w:val="ru-RU" w:eastAsia="en-US" w:bidi="ar-SA"/>
      </w:rPr>
    </w:lvl>
  </w:abstractNum>
  <w:abstractNum w:abstractNumId="291">
    <w:nsid w:val="5E077475"/>
    <w:multiLevelType w:val="hybridMultilevel"/>
    <w:tmpl w:val="0A7A6640"/>
    <w:lvl w:ilvl="0" w:tplc="FFD40562">
      <w:start w:val="1"/>
      <w:numFmt w:val="decimal"/>
      <w:lvlText w:val="%1."/>
      <w:lvlJc w:val="left"/>
      <w:pPr>
        <w:ind w:left="109" w:hanging="240"/>
        <w:jc w:val="left"/>
      </w:pPr>
      <w:rPr>
        <w:rFonts w:ascii="Times New Roman" w:eastAsia="Times New Roman" w:hAnsi="Times New Roman" w:cs="Times New Roman" w:hint="default"/>
        <w:w w:val="100"/>
        <w:sz w:val="24"/>
        <w:szCs w:val="24"/>
        <w:lang w:val="ru-RU" w:eastAsia="en-US" w:bidi="ar-SA"/>
      </w:rPr>
    </w:lvl>
    <w:lvl w:ilvl="1" w:tplc="EFAC391A">
      <w:numFmt w:val="bullet"/>
      <w:lvlText w:val="•"/>
      <w:lvlJc w:val="left"/>
      <w:pPr>
        <w:ind w:left="343" w:hanging="240"/>
      </w:pPr>
      <w:rPr>
        <w:rFonts w:hint="default"/>
        <w:lang w:val="ru-RU" w:eastAsia="en-US" w:bidi="ar-SA"/>
      </w:rPr>
    </w:lvl>
    <w:lvl w:ilvl="2" w:tplc="1FAA3FFE">
      <w:numFmt w:val="bullet"/>
      <w:lvlText w:val="•"/>
      <w:lvlJc w:val="left"/>
      <w:pPr>
        <w:ind w:left="587" w:hanging="240"/>
      </w:pPr>
      <w:rPr>
        <w:rFonts w:hint="default"/>
        <w:lang w:val="ru-RU" w:eastAsia="en-US" w:bidi="ar-SA"/>
      </w:rPr>
    </w:lvl>
    <w:lvl w:ilvl="3" w:tplc="60D8D38E">
      <w:numFmt w:val="bullet"/>
      <w:lvlText w:val="•"/>
      <w:lvlJc w:val="left"/>
      <w:pPr>
        <w:ind w:left="831" w:hanging="240"/>
      </w:pPr>
      <w:rPr>
        <w:rFonts w:hint="default"/>
        <w:lang w:val="ru-RU" w:eastAsia="en-US" w:bidi="ar-SA"/>
      </w:rPr>
    </w:lvl>
    <w:lvl w:ilvl="4" w:tplc="A3FA54F2">
      <w:numFmt w:val="bullet"/>
      <w:lvlText w:val="•"/>
      <w:lvlJc w:val="left"/>
      <w:pPr>
        <w:ind w:left="1075" w:hanging="240"/>
      </w:pPr>
      <w:rPr>
        <w:rFonts w:hint="default"/>
        <w:lang w:val="ru-RU" w:eastAsia="en-US" w:bidi="ar-SA"/>
      </w:rPr>
    </w:lvl>
    <w:lvl w:ilvl="5" w:tplc="4540376E">
      <w:numFmt w:val="bullet"/>
      <w:lvlText w:val="•"/>
      <w:lvlJc w:val="left"/>
      <w:pPr>
        <w:ind w:left="1319" w:hanging="240"/>
      </w:pPr>
      <w:rPr>
        <w:rFonts w:hint="default"/>
        <w:lang w:val="ru-RU" w:eastAsia="en-US" w:bidi="ar-SA"/>
      </w:rPr>
    </w:lvl>
    <w:lvl w:ilvl="6" w:tplc="BEFC624E">
      <w:numFmt w:val="bullet"/>
      <w:lvlText w:val="•"/>
      <w:lvlJc w:val="left"/>
      <w:pPr>
        <w:ind w:left="1563" w:hanging="240"/>
      </w:pPr>
      <w:rPr>
        <w:rFonts w:hint="default"/>
        <w:lang w:val="ru-RU" w:eastAsia="en-US" w:bidi="ar-SA"/>
      </w:rPr>
    </w:lvl>
    <w:lvl w:ilvl="7" w:tplc="CA18B428">
      <w:numFmt w:val="bullet"/>
      <w:lvlText w:val="•"/>
      <w:lvlJc w:val="left"/>
      <w:pPr>
        <w:ind w:left="1807" w:hanging="240"/>
      </w:pPr>
      <w:rPr>
        <w:rFonts w:hint="default"/>
        <w:lang w:val="ru-RU" w:eastAsia="en-US" w:bidi="ar-SA"/>
      </w:rPr>
    </w:lvl>
    <w:lvl w:ilvl="8" w:tplc="D0362CC2">
      <w:numFmt w:val="bullet"/>
      <w:lvlText w:val="•"/>
      <w:lvlJc w:val="left"/>
      <w:pPr>
        <w:ind w:left="2051" w:hanging="240"/>
      </w:pPr>
      <w:rPr>
        <w:rFonts w:hint="default"/>
        <w:lang w:val="ru-RU" w:eastAsia="en-US" w:bidi="ar-SA"/>
      </w:rPr>
    </w:lvl>
  </w:abstractNum>
  <w:abstractNum w:abstractNumId="292">
    <w:nsid w:val="5EC863ED"/>
    <w:multiLevelType w:val="hybridMultilevel"/>
    <w:tmpl w:val="90DA9484"/>
    <w:lvl w:ilvl="0" w:tplc="1FA8D570">
      <w:numFmt w:val="bullet"/>
      <w:lvlText w:val="-"/>
      <w:lvlJc w:val="left"/>
      <w:pPr>
        <w:ind w:left="472" w:hanging="197"/>
      </w:pPr>
      <w:rPr>
        <w:rFonts w:ascii="Times New Roman" w:eastAsia="Times New Roman" w:hAnsi="Times New Roman" w:cs="Times New Roman" w:hint="default"/>
        <w:w w:val="99"/>
        <w:sz w:val="24"/>
        <w:szCs w:val="24"/>
        <w:u w:val="single" w:color="000000"/>
        <w:lang w:val="ru-RU" w:eastAsia="en-US" w:bidi="ar-SA"/>
      </w:rPr>
    </w:lvl>
    <w:lvl w:ilvl="1" w:tplc="C180F5AC">
      <w:numFmt w:val="bullet"/>
      <w:lvlText w:val="•"/>
      <w:lvlJc w:val="left"/>
      <w:pPr>
        <w:ind w:left="1582" w:hanging="197"/>
      </w:pPr>
      <w:rPr>
        <w:rFonts w:hint="default"/>
        <w:lang w:val="ru-RU" w:eastAsia="en-US" w:bidi="ar-SA"/>
      </w:rPr>
    </w:lvl>
    <w:lvl w:ilvl="2" w:tplc="78966DAE">
      <w:numFmt w:val="bullet"/>
      <w:lvlText w:val="•"/>
      <w:lvlJc w:val="left"/>
      <w:pPr>
        <w:ind w:left="2685" w:hanging="197"/>
      </w:pPr>
      <w:rPr>
        <w:rFonts w:hint="default"/>
        <w:lang w:val="ru-RU" w:eastAsia="en-US" w:bidi="ar-SA"/>
      </w:rPr>
    </w:lvl>
    <w:lvl w:ilvl="3" w:tplc="356AA200">
      <w:numFmt w:val="bullet"/>
      <w:lvlText w:val="•"/>
      <w:lvlJc w:val="left"/>
      <w:pPr>
        <w:ind w:left="3788" w:hanging="197"/>
      </w:pPr>
      <w:rPr>
        <w:rFonts w:hint="default"/>
        <w:lang w:val="ru-RU" w:eastAsia="en-US" w:bidi="ar-SA"/>
      </w:rPr>
    </w:lvl>
    <w:lvl w:ilvl="4" w:tplc="4596EEA0">
      <w:numFmt w:val="bullet"/>
      <w:lvlText w:val="•"/>
      <w:lvlJc w:val="left"/>
      <w:pPr>
        <w:ind w:left="4891" w:hanging="197"/>
      </w:pPr>
      <w:rPr>
        <w:rFonts w:hint="default"/>
        <w:lang w:val="ru-RU" w:eastAsia="en-US" w:bidi="ar-SA"/>
      </w:rPr>
    </w:lvl>
    <w:lvl w:ilvl="5" w:tplc="0ACA543A">
      <w:numFmt w:val="bullet"/>
      <w:lvlText w:val="•"/>
      <w:lvlJc w:val="left"/>
      <w:pPr>
        <w:ind w:left="5994" w:hanging="197"/>
      </w:pPr>
      <w:rPr>
        <w:rFonts w:hint="default"/>
        <w:lang w:val="ru-RU" w:eastAsia="en-US" w:bidi="ar-SA"/>
      </w:rPr>
    </w:lvl>
    <w:lvl w:ilvl="6" w:tplc="B784E054">
      <w:numFmt w:val="bullet"/>
      <w:lvlText w:val="•"/>
      <w:lvlJc w:val="left"/>
      <w:pPr>
        <w:ind w:left="7097" w:hanging="197"/>
      </w:pPr>
      <w:rPr>
        <w:rFonts w:hint="default"/>
        <w:lang w:val="ru-RU" w:eastAsia="en-US" w:bidi="ar-SA"/>
      </w:rPr>
    </w:lvl>
    <w:lvl w:ilvl="7" w:tplc="7870F4C4">
      <w:numFmt w:val="bullet"/>
      <w:lvlText w:val="•"/>
      <w:lvlJc w:val="left"/>
      <w:pPr>
        <w:ind w:left="8200" w:hanging="197"/>
      </w:pPr>
      <w:rPr>
        <w:rFonts w:hint="default"/>
        <w:lang w:val="ru-RU" w:eastAsia="en-US" w:bidi="ar-SA"/>
      </w:rPr>
    </w:lvl>
    <w:lvl w:ilvl="8" w:tplc="B338E462">
      <w:numFmt w:val="bullet"/>
      <w:lvlText w:val="•"/>
      <w:lvlJc w:val="left"/>
      <w:pPr>
        <w:ind w:left="9303" w:hanging="197"/>
      </w:pPr>
      <w:rPr>
        <w:rFonts w:hint="default"/>
        <w:lang w:val="ru-RU" w:eastAsia="en-US" w:bidi="ar-SA"/>
      </w:rPr>
    </w:lvl>
  </w:abstractNum>
  <w:abstractNum w:abstractNumId="293">
    <w:nsid w:val="5EDD18F6"/>
    <w:multiLevelType w:val="hybridMultilevel"/>
    <w:tmpl w:val="9DE01234"/>
    <w:lvl w:ilvl="0" w:tplc="DC24E634">
      <w:start w:val="1"/>
      <w:numFmt w:val="decimal"/>
      <w:lvlText w:val="%1)"/>
      <w:lvlJc w:val="left"/>
      <w:pPr>
        <w:ind w:left="620" w:hanging="260"/>
        <w:jc w:val="left"/>
      </w:pPr>
      <w:rPr>
        <w:rFonts w:ascii="Times New Roman" w:eastAsia="Times New Roman" w:hAnsi="Times New Roman" w:cs="Times New Roman" w:hint="default"/>
        <w:spacing w:val="0"/>
        <w:w w:val="94"/>
        <w:sz w:val="19"/>
        <w:szCs w:val="19"/>
        <w:lang w:val="ru-RU" w:eastAsia="en-US" w:bidi="ar-SA"/>
      </w:rPr>
    </w:lvl>
    <w:lvl w:ilvl="1" w:tplc="FD36C4D6">
      <w:numFmt w:val="bullet"/>
      <w:lvlText w:val="•"/>
      <w:lvlJc w:val="left"/>
      <w:pPr>
        <w:ind w:left="1738" w:hanging="260"/>
      </w:pPr>
      <w:rPr>
        <w:rFonts w:hint="default"/>
        <w:lang w:val="ru-RU" w:eastAsia="en-US" w:bidi="ar-SA"/>
      </w:rPr>
    </w:lvl>
    <w:lvl w:ilvl="2" w:tplc="F49A52FC">
      <w:numFmt w:val="bullet"/>
      <w:lvlText w:val="•"/>
      <w:lvlJc w:val="left"/>
      <w:pPr>
        <w:ind w:left="2857" w:hanging="260"/>
      </w:pPr>
      <w:rPr>
        <w:rFonts w:hint="default"/>
        <w:lang w:val="ru-RU" w:eastAsia="en-US" w:bidi="ar-SA"/>
      </w:rPr>
    </w:lvl>
    <w:lvl w:ilvl="3" w:tplc="1A88506C">
      <w:numFmt w:val="bullet"/>
      <w:lvlText w:val="•"/>
      <w:lvlJc w:val="left"/>
      <w:pPr>
        <w:ind w:left="3976" w:hanging="260"/>
      </w:pPr>
      <w:rPr>
        <w:rFonts w:hint="default"/>
        <w:lang w:val="ru-RU" w:eastAsia="en-US" w:bidi="ar-SA"/>
      </w:rPr>
    </w:lvl>
    <w:lvl w:ilvl="4" w:tplc="D334092C">
      <w:numFmt w:val="bullet"/>
      <w:lvlText w:val="•"/>
      <w:lvlJc w:val="left"/>
      <w:pPr>
        <w:ind w:left="5095" w:hanging="260"/>
      </w:pPr>
      <w:rPr>
        <w:rFonts w:hint="default"/>
        <w:lang w:val="ru-RU" w:eastAsia="en-US" w:bidi="ar-SA"/>
      </w:rPr>
    </w:lvl>
    <w:lvl w:ilvl="5" w:tplc="2D6610F0">
      <w:numFmt w:val="bullet"/>
      <w:lvlText w:val="•"/>
      <w:lvlJc w:val="left"/>
      <w:pPr>
        <w:ind w:left="6214" w:hanging="260"/>
      </w:pPr>
      <w:rPr>
        <w:rFonts w:hint="default"/>
        <w:lang w:val="ru-RU" w:eastAsia="en-US" w:bidi="ar-SA"/>
      </w:rPr>
    </w:lvl>
    <w:lvl w:ilvl="6" w:tplc="31B44B1C">
      <w:numFmt w:val="bullet"/>
      <w:lvlText w:val="•"/>
      <w:lvlJc w:val="left"/>
      <w:pPr>
        <w:ind w:left="7333" w:hanging="260"/>
      </w:pPr>
      <w:rPr>
        <w:rFonts w:hint="default"/>
        <w:lang w:val="ru-RU" w:eastAsia="en-US" w:bidi="ar-SA"/>
      </w:rPr>
    </w:lvl>
    <w:lvl w:ilvl="7" w:tplc="C55266E4">
      <w:numFmt w:val="bullet"/>
      <w:lvlText w:val="•"/>
      <w:lvlJc w:val="left"/>
      <w:pPr>
        <w:ind w:left="8452" w:hanging="260"/>
      </w:pPr>
      <w:rPr>
        <w:rFonts w:hint="default"/>
        <w:lang w:val="ru-RU" w:eastAsia="en-US" w:bidi="ar-SA"/>
      </w:rPr>
    </w:lvl>
    <w:lvl w:ilvl="8" w:tplc="954E36DA">
      <w:numFmt w:val="bullet"/>
      <w:lvlText w:val="•"/>
      <w:lvlJc w:val="left"/>
      <w:pPr>
        <w:ind w:left="9571" w:hanging="260"/>
      </w:pPr>
      <w:rPr>
        <w:rFonts w:hint="default"/>
        <w:lang w:val="ru-RU" w:eastAsia="en-US" w:bidi="ar-SA"/>
      </w:rPr>
    </w:lvl>
  </w:abstractNum>
  <w:abstractNum w:abstractNumId="294">
    <w:nsid w:val="5F225CF3"/>
    <w:multiLevelType w:val="hybridMultilevel"/>
    <w:tmpl w:val="51547342"/>
    <w:lvl w:ilvl="0" w:tplc="4052EC24">
      <w:numFmt w:val="bullet"/>
      <w:lvlText w:val="•"/>
      <w:lvlJc w:val="left"/>
      <w:pPr>
        <w:ind w:left="177" w:hanging="96"/>
      </w:pPr>
      <w:rPr>
        <w:rFonts w:ascii="Times New Roman" w:eastAsia="Times New Roman" w:hAnsi="Times New Roman" w:cs="Times New Roman" w:hint="default"/>
        <w:w w:val="99"/>
        <w:sz w:val="16"/>
        <w:szCs w:val="16"/>
        <w:lang w:val="ru-RU" w:eastAsia="en-US" w:bidi="ar-SA"/>
      </w:rPr>
    </w:lvl>
    <w:lvl w:ilvl="1" w:tplc="AE22C722">
      <w:numFmt w:val="bullet"/>
      <w:lvlText w:val="•"/>
      <w:lvlJc w:val="left"/>
      <w:pPr>
        <w:ind w:left="446" w:hanging="97"/>
      </w:pPr>
      <w:rPr>
        <w:rFonts w:ascii="Times New Roman" w:eastAsia="Times New Roman" w:hAnsi="Times New Roman" w:cs="Times New Roman" w:hint="default"/>
        <w:w w:val="99"/>
        <w:sz w:val="16"/>
        <w:szCs w:val="16"/>
        <w:lang w:val="ru-RU" w:eastAsia="en-US" w:bidi="ar-SA"/>
      </w:rPr>
    </w:lvl>
    <w:lvl w:ilvl="2" w:tplc="18CC9D38">
      <w:numFmt w:val="bullet"/>
      <w:lvlText w:val="•"/>
      <w:lvlJc w:val="left"/>
      <w:pPr>
        <w:ind w:left="973" w:hanging="97"/>
      </w:pPr>
      <w:rPr>
        <w:rFonts w:hint="default"/>
        <w:lang w:val="ru-RU" w:eastAsia="en-US" w:bidi="ar-SA"/>
      </w:rPr>
    </w:lvl>
    <w:lvl w:ilvl="3" w:tplc="E58A758A">
      <w:numFmt w:val="bullet"/>
      <w:lvlText w:val="•"/>
      <w:lvlJc w:val="left"/>
      <w:pPr>
        <w:ind w:left="1506" w:hanging="97"/>
      </w:pPr>
      <w:rPr>
        <w:rFonts w:hint="default"/>
        <w:lang w:val="ru-RU" w:eastAsia="en-US" w:bidi="ar-SA"/>
      </w:rPr>
    </w:lvl>
    <w:lvl w:ilvl="4" w:tplc="AA5AD1EC">
      <w:numFmt w:val="bullet"/>
      <w:lvlText w:val="•"/>
      <w:lvlJc w:val="left"/>
      <w:pPr>
        <w:ind w:left="2039" w:hanging="97"/>
      </w:pPr>
      <w:rPr>
        <w:rFonts w:hint="default"/>
        <w:lang w:val="ru-RU" w:eastAsia="en-US" w:bidi="ar-SA"/>
      </w:rPr>
    </w:lvl>
    <w:lvl w:ilvl="5" w:tplc="FE70BB8E">
      <w:numFmt w:val="bullet"/>
      <w:lvlText w:val="•"/>
      <w:lvlJc w:val="left"/>
      <w:pPr>
        <w:ind w:left="2572" w:hanging="97"/>
      </w:pPr>
      <w:rPr>
        <w:rFonts w:hint="default"/>
        <w:lang w:val="ru-RU" w:eastAsia="en-US" w:bidi="ar-SA"/>
      </w:rPr>
    </w:lvl>
    <w:lvl w:ilvl="6" w:tplc="AF000F52">
      <w:numFmt w:val="bullet"/>
      <w:lvlText w:val="•"/>
      <w:lvlJc w:val="left"/>
      <w:pPr>
        <w:ind w:left="3106" w:hanging="97"/>
      </w:pPr>
      <w:rPr>
        <w:rFonts w:hint="default"/>
        <w:lang w:val="ru-RU" w:eastAsia="en-US" w:bidi="ar-SA"/>
      </w:rPr>
    </w:lvl>
    <w:lvl w:ilvl="7" w:tplc="08C03094">
      <w:numFmt w:val="bullet"/>
      <w:lvlText w:val="•"/>
      <w:lvlJc w:val="left"/>
      <w:pPr>
        <w:ind w:left="3639" w:hanging="97"/>
      </w:pPr>
      <w:rPr>
        <w:rFonts w:hint="default"/>
        <w:lang w:val="ru-RU" w:eastAsia="en-US" w:bidi="ar-SA"/>
      </w:rPr>
    </w:lvl>
    <w:lvl w:ilvl="8" w:tplc="11646764">
      <w:numFmt w:val="bullet"/>
      <w:lvlText w:val="•"/>
      <w:lvlJc w:val="left"/>
      <w:pPr>
        <w:ind w:left="4172" w:hanging="97"/>
      </w:pPr>
      <w:rPr>
        <w:rFonts w:hint="default"/>
        <w:lang w:val="ru-RU" w:eastAsia="en-US" w:bidi="ar-SA"/>
      </w:rPr>
    </w:lvl>
  </w:abstractNum>
  <w:abstractNum w:abstractNumId="295">
    <w:nsid w:val="60BD0167"/>
    <w:multiLevelType w:val="hybridMultilevel"/>
    <w:tmpl w:val="E472951C"/>
    <w:lvl w:ilvl="0" w:tplc="F6C47A98">
      <w:start w:val="1"/>
      <w:numFmt w:val="decimal"/>
      <w:lvlText w:val="%1."/>
      <w:lvlJc w:val="left"/>
      <w:pPr>
        <w:ind w:left="472" w:hanging="183"/>
        <w:jc w:val="left"/>
      </w:pPr>
      <w:rPr>
        <w:rFonts w:hint="default"/>
        <w:b/>
        <w:bCs/>
        <w:w w:val="100"/>
        <w:lang w:val="ru-RU" w:eastAsia="en-US" w:bidi="ar-SA"/>
      </w:rPr>
    </w:lvl>
    <w:lvl w:ilvl="1" w:tplc="AED4A66A">
      <w:numFmt w:val="bullet"/>
      <w:lvlText w:val="•"/>
      <w:lvlJc w:val="left"/>
      <w:pPr>
        <w:ind w:left="1582" w:hanging="183"/>
      </w:pPr>
      <w:rPr>
        <w:rFonts w:hint="default"/>
        <w:lang w:val="ru-RU" w:eastAsia="en-US" w:bidi="ar-SA"/>
      </w:rPr>
    </w:lvl>
    <w:lvl w:ilvl="2" w:tplc="9AE2507A">
      <w:numFmt w:val="bullet"/>
      <w:lvlText w:val="•"/>
      <w:lvlJc w:val="left"/>
      <w:pPr>
        <w:ind w:left="2685" w:hanging="183"/>
      </w:pPr>
      <w:rPr>
        <w:rFonts w:hint="default"/>
        <w:lang w:val="ru-RU" w:eastAsia="en-US" w:bidi="ar-SA"/>
      </w:rPr>
    </w:lvl>
    <w:lvl w:ilvl="3" w:tplc="DF88F0DC">
      <w:numFmt w:val="bullet"/>
      <w:lvlText w:val="•"/>
      <w:lvlJc w:val="left"/>
      <w:pPr>
        <w:ind w:left="3788" w:hanging="183"/>
      </w:pPr>
      <w:rPr>
        <w:rFonts w:hint="default"/>
        <w:lang w:val="ru-RU" w:eastAsia="en-US" w:bidi="ar-SA"/>
      </w:rPr>
    </w:lvl>
    <w:lvl w:ilvl="4" w:tplc="EEC6A908">
      <w:numFmt w:val="bullet"/>
      <w:lvlText w:val="•"/>
      <w:lvlJc w:val="left"/>
      <w:pPr>
        <w:ind w:left="4891" w:hanging="183"/>
      </w:pPr>
      <w:rPr>
        <w:rFonts w:hint="default"/>
        <w:lang w:val="ru-RU" w:eastAsia="en-US" w:bidi="ar-SA"/>
      </w:rPr>
    </w:lvl>
    <w:lvl w:ilvl="5" w:tplc="44E67A24">
      <w:numFmt w:val="bullet"/>
      <w:lvlText w:val="•"/>
      <w:lvlJc w:val="left"/>
      <w:pPr>
        <w:ind w:left="5994" w:hanging="183"/>
      </w:pPr>
      <w:rPr>
        <w:rFonts w:hint="default"/>
        <w:lang w:val="ru-RU" w:eastAsia="en-US" w:bidi="ar-SA"/>
      </w:rPr>
    </w:lvl>
    <w:lvl w:ilvl="6" w:tplc="2F9001DE">
      <w:numFmt w:val="bullet"/>
      <w:lvlText w:val="•"/>
      <w:lvlJc w:val="left"/>
      <w:pPr>
        <w:ind w:left="7097" w:hanging="183"/>
      </w:pPr>
      <w:rPr>
        <w:rFonts w:hint="default"/>
        <w:lang w:val="ru-RU" w:eastAsia="en-US" w:bidi="ar-SA"/>
      </w:rPr>
    </w:lvl>
    <w:lvl w:ilvl="7" w:tplc="121AB36E">
      <w:numFmt w:val="bullet"/>
      <w:lvlText w:val="•"/>
      <w:lvlJc w:val="left"/>
      <w:pPr>
        <w:ind w:left="8200" w:hanging="183"/>
      </w:pPr>
      <w:rPr>
        <w:rFonts w:hint="default"/>
        <w:lang w:val="ru-RU" w:eastAsia="en-US" w:bidi="ar-SA"/>
      </w:rPr>
    </w:lvl>
    <w:lvl w:ilvl="8" w:tplc="1FFA0C9C">
      <w:numFmt w:val="bullet"/>
      <w:lvlText w:val="•"/>
      <w:lvlJc w:val="left"/>
      <w:pPr>
        <w:ind w:left="9303" w:hanging="183"/>
      </w:pPr>
      <w:rPr>
        <w:rFonts w:hint="default"/>
        <w:lang w:val="ru-RU" w:eastAsia="en-US" w:bidi="ar-SA"/>
      </w:rPr>
    </w:lvl>
  </w:abstractNum>
  <w:abstractNum w:abstractNumId="296">
    <w:nsid w:val="60C23BA1"/>
    <w:multiLevelType w:val="hybridMultilevel"/>
    <w:tmpl w:val="B75A6D80"/>
    <w:lvl w:ilvl="0" w:tplc="2E4A596C">
      <w:numFmt w:val="bullet"/>
      <w:lvlText w:val="•"/>
      <w:lvlJc w:val="left"/>
      <w:pPr>
        <w:ind w:left="81" w:hanging="183"/>
      </w:pPr>
      <w:rPr>
        <w:rFonts w:ascii="Times New Roman" w:eastAsia="Times New Roman" w:hAnsi="Times New Roman" w:cs="Times New Roman" w:hint="default"/>
        <w:w w:val="99"/>
        <w:sz w:val="16"/>
        <w:szCs w:val="16"/>
        <w:lang w:val="ru-RU" w:eastAsia="en-US" w:bidi="ar-SA"/>
      </w:rPr>
    </w:lvl>
    <w:lvl w:ilvl="1" w:tplc="F510E9F8">
      <w:numFmt w:val="bullet"/>
      <w:lvlText w:val="•"/>
      <w:lvlJc w:val="left"/>
      <w:pPr>
        <w:ind w:left="608" w:hanging="183"/>
      </w:pPr>
      <w:rPr>
        <w:rFonts w:hint="default"/>
        <w:lang w:val="ru-RU" w:eastAsia="en-US" w:bidi="ar-SA"/>
      </w:rPr>
    </w:lvl>
    <w:lvl w:ilvl="2" w:tplc="9104BDD0">
      <w:numFmt w:val="bullet"/>
      <w:lvlText w:val="•"/>
      <w:lvlJc w:val="left"/>
      <w:pPr>
        <w:ind w:left="1136" w:hanging="183"/>
      </w:pPr>
      <w:rPr>
        <w:rFonts w:hint="default"/>
        <w:lang w:val="ru-RU" w:eastAsia="en-US" w:bidi="ar-SA"/>
      </w:rPr>
    </w:lvl>
    <w:lvl w:ilvl="3" w:tplc="57E8EC8C">
      <w:numFmt w:val="bullet"/>
      <w:lvlText w:val="•"/>
      <w:lvlJc w:val="left"/>
      <w:pPr>
        <w:ind w:left="1664" w:hanging="183"/>
      </w:pPr>
      <w:rPr>
        <w:rFonts w:hint="default"/>
        <w:lang w:val="ru-RU" w:eastAsia="en-US" w:bidi="ar-SA"/>
      </w:rPr>
    </w:lvl>
    <w:lvl w:ilvl="4" w:tplc="7BC0E228">
      <w:numFmt w:val="bullet"/>
      <w:lvlText w:val="•"/>
      <w:lvlJc w:val="left"/>
      <w:pPr>
        <w:ind w:left="2193" w:hanging="183"/>
      </w:pPr>
      <w:rPr>
        <w:rFonts w:hint="default"/>
        <w:lang w:val="ru-RU" w:eastAsia="en-US" w:bidi="ar-SA"/>
      </w:rPr>
    </w:lvl>
    <w:lvl w:ilvl="5" w:tplc="ACC804D4">
      <w:numFmt w:val="bullet"/>
      <w:lvlText w:val="•"/>
      <w:lvlJc w:val="left"/>
      <w:pPr>
        <w:ind w:left="2721" w:hanging="183"/>
      </w:pPr>
      <w:rPr>
        <w:rFonts w:hint="default"/>
        <w:lang w:val="ru-RU" w:eastAsia="en-US" w:bidi="ar-SA"/>
      </w:rPr>
    </w:lvl>
    <w:lvl w:ilvl="6" w:tplc="81BC74A4">
      <w:numFmt w:val="bullet"/>
      <w:lvlText w:val="•"/>
      <w:lvlJc w:val="left"/>
      <w:pPr>
        <w:ind w:left="3249" w:hanging="183"/>
      </w:pPr>
      <w:rPr>
        <w:rFonts w:hint="default"/>
        <w:lang w:val="ru-RU" w:eastAsia="en-US" w:bidi="ar-SA"/>
      </w:rPr>
    </w:lvl>
    <w:lvl w:ilvl="7" w:tplc="138653CA">
      <w:numFmt w:val="bullet"/>
      <w:lvlText w:val="•"/>
      <w:lvlJc w:val="left"/>
      <w:pPr>
        <w:ind w:left="3778" w:hanging="183"/>
      </w:pPr>
      <w:rPr>
        <w:rFonts w:hint="default"/>
        <w:lang w:val="ru-RU" w:eastAsia="en-US" w:bidi="ar-SA"/>
      </w:rPr>
    </w:lvl>
    <w:lvl w:ilvl="8" w:tplc="D28A9992">
      <w:numFmt w:val="bullet"/>
      <w:lvlText w:val="•"/>
      <w:lvlJc w:val="left"/>
      <w:pPr>
        <w:ind w:left="4306" w:hanging="183"/>
      </w:pPr>
      <w:rPr>
        <w:rFonts w:hint="default"/>
        <w:lang w:val="ru-RU" w:eastAsia="en-US" w:bidi="ar-SA"/>
      </w:rPr>
    </w:lvl>
  </w:abstractNum>
  <w:abstractNum w:abstractNumId="297">
    <w:nsid w:val="60E325EE"/>
    <w:multiLevelType w:val="hybridMultilevel"/>
    <w:tmpl w:val="9536B370"/>
    <w:lvl w:ilvl="0" w:tplc="694AB69E">
      <w:numFmt w:val="bullet"/>
      <w:lvlText w:val="–"/>
      <w:lvlJc w:val="left"/>
      <w:pPr>
        <w:ind w:left="1599" w:hanging="231"/>
      </w:pPr>
      <w:rPr>
        <w:rFonts w:ascii="Times New Roman" w:eastAsia="Times New Roman" w:hAnsi="Times New Roman" w:cs="Times New Roman" w:hint="default"/>
        <w:w w:val="100"/>
        <w:sz w:val="24"/>
        <w:szCs w:val="24"/>
        <w:lang w:val="ru-RU" w:eastAsia="en-US" w:bidi="ar-SA"/>
      </w:rPr>
    </w:lvl>
    <w:lvl w:ilvl="1" w:tplc="64A8E81A">
      <w:numFmt w:val="bullet"/>
      <w:lvlText w:val="•"/>
      <w:lvlJc w:val="left"/>
      <w:pPr>
        <w:ind w:left="2620" w:hanging="231"/>
      </w:pPr>
      <w:rPr>
        <w:rFonts w:hint="default"/>
        <w:lang w:val="ru-RU" w:eastAsia="en-US" w:bidi="ar-SA"/>
      </w:rPr>
    </w:lvl>
    <w:lvl w:ilvl="2" w:tplc="D124FA00">
      <w:numFmt w:val="bullet"/>
      <w:lvlText w:val="•"/>
      <w:lvlJc w:val="left"/>
      <w:pPr>
        <w:ind w:left="3641" w:hanging="231"/>
      </w:pPr>
      <w:rPr>
        <w:rFonts w:hint="default"/>
        <w:lang w:val="ru-RU" w:eastAsia="en-US" w:bidi="ar-SA"/>
      </w:rPr>
    </w:lvl>
    <w:lvl w:ilvl="3" w:tplc="91724508">
      <w:numFmt w:val="bullet"/>
      <w:lvlText w:val="•"/>
      <w:lvlJc w:val="left"/>
      <w:pPr>
        <w:ind w:left="4662" w:hanging="231"/>
      </w:pPr>
      <w:rPr>
        <w:rFonts w:hint="default"/>
        <w:lang w:val="ru-RU" w:eastAsia="en-US" w:bidi="ar-SA"/>
      </w:rPr>
    </w:lvl>
    <w:lvl w:ilvl="4" w:tplc="C8366560">
      <w:numFmt w:val="bullet"/>
      <w:lvlText w:val="•"/>
      <w:lvlJc w:val="left"/>
      <w:pPr>
        <w:ind w:left="5683" w:hanging="231"/>
      </w:pPr>
      <w:rPr>
        <w:rFonts w:hint="default"/>
        <w:lang w:val="ru-RU" w:eastAsia="en-US" w:bidi="ar-SA"/>
      </w:rPr>
    </w:lvl>
    <w:lvl w:ilvl="5" w:tplc="71540402">
      <w:numFmt w:val="bullet"/>
      <w:lvlText w:val="•"/>
      <w:lvlJc w:val="left"/>
      <w:pPr>
        <w:ind w:left="6704" w:hanging="231"/>
      </w:pPr>
      <w:rPr>
        <w:rFonts w:hint="default"/>
        <w:lang w:val="ru-RU" w:eastAsia="en-US" w:bidi="ar-SA"/>
      </w:rPr>
    </w:lvl>
    <w:lvl w:ilvl="6" w:tplc="05DADA82">
      <w:numFmt w:val="bullet"/>
      <w:lvlText w:val="•"/>
      <w:lvlJc w:val="left"/>
      <w:pPr>
        <w:ind w:left="7725" w:hanging="231"/>
      </w:pPr>
      <w:rPr>
        <w:rFonts w:hint="default"/>
        <w:lang w:val="ru-RU" w:eastAsia="en-US" w:bidi="ar-SA"/>
      </w:rPr>
    </w:lvl>
    <w:lvl w:ilvl="7" w:tplc="6922D2F0">
      <w:numFmt w:val="bullet"/>
      <w:lvlText w:val="•"/>
      <w:lvlJc w:val="left"/>
      <w:pPr>
        <w:ind w:left="8746" w:hanging="231"/>
      </w:pPr>
      <w:rPr>
        <w:rFonts w:hint="default"/>
        <w:lang w:val="ru-RU" w:eastAsia="en-US" w:bidi="ar-SA"/>
      </w:rPr>
    </w:lvl>
    <w:lvl w:ilvl="8" w:tplc="F6E8C208">
      <w:numFmt w:val="bullet"/>
      <w:lvlText w:val="•"/>
      <w:lvlJc w:val="left"/>
      <w:pPr>
        <w:ind w:left="9767" w:hanging="231"/>
      </w:pPr>
      <w:rPr>
        <w:rFonts w:hint="default"/>
        <w:lang w:val="ru-RU" w:eastAsia="en-US" w:bidi="ar-SA"/>
      </w:rPr>
    </w:lvl>
  </w:abstractNum>
  <w:abstractNum w:abstractNumId="298">
    <w:nsid w:val="60E32DCC"/>
    <w:multiLevelType w:val="hybridMultilevel"/>
    <w:tmpl w:val="6C846892"/>
    <w:lvl w:ilvl="0" w:tplc="1988BDA0">
      <w:numFmt w:val="bullet"/>
      <w:lvlText w:val="—"/>
      <w:lvlJc w:val="left"/>
      <w:pPr>
        <w:ind w:left="1258" w:hanging="341"/>
      </w:pPr>
      <w:rPr>
        <w:rFonts w:ascii="Times New Roman" w:eastAsia="Times New Roman" w:hAnsi="Times New Roman" w:cs="Times New Roman" w:hint="default"/>
        <w:w w:val="100"/>
        <w:sz w:val="24"/>
        <w:szCs w:val="24"/>
        <w:lang w:val="ru-RU" w:eastAsia="en-US" w:bidi="ar-SA"/>
      </w:rPr>
    </w:lvl>
    <w:lvl w:ilvl="1" w:tplc="3A2C2ED0">
      <w:numFmt w:val="bullet"/>
      <w:lvlText w:val="•"/>
      <w:lvlJc w:val="left"/>
      <w:pPr>
        <w:ind w:left="2314" w:hanging="341"/>
      </w:pPr>
      <w:rPr>
        <w:rFonts w:hint="default"/>
        <w:lang w:val="ru-RU" w:eastAsia="en-US" w:bidi="ar-SA"/>
      </w:rPr>
    </w:lvl>
    <w:lvl w:ilvl="2" w:tplc="582C2A58">
      <w:numFmt w:val="bullet"/>
      <w:lvlText w:val="•"/>
      <w:lvlJc w:val="left"/>
      <w:pPr>
        <w:ind w:left="3369" w:hanging="341"/>
      </w:pPr>
      <w:rPr>
        <w:rFonts w:hint="default"/>
        <w:lang w:val="ru-RU" w:eastAsia="en-US" w:bidi="ar-SA"/>
      </w:rPr>
    </w:lvl>
    <w:lvl w:ilvl="3" w:tplc="C9C2932A">
      <w:numFmt w:val="bullet"/>
      <w:lvlText w:val="•"/>
      <w:lvlJc w:val="left"/>
      <w:pPr>
        <w:ind w:left="4424" w:hanging="341"/>
      </w:pPr>
      <w:rPr>
        <w:rFonts w:hint="default"/>
        <w:lang w:val="ru-RU" w:eastAsia="en-US" w:bidi="ar-SA"/>
      </w:rPr>
    </w:lvl>
    <w:lvl w:ilvl="4" w:tplc="2FC060AC">
      <w:numFmt w:val="bullet"/>
      <w:lvlText w:val="•"/>
      <w:lvlJc w:val="left"/>
      <w:pPr>
        <w:ind w:left="5479" w:hanging="341"/>
      </w:pPr>
      <w:rPr>
        <w:rFonts w:hint="default"/>
        <w:lang w:val="ru-RU" w:eastAsia="en-US" w:bidi="ar-SA"/>
      </w:rPr>
    </w:lvl>
    <w:lvl w:ilvl="5" w:tplc="16480ED4">
      <w:numFmt w:val="bullet"/>
      <w:lvlText w:val="•"/>
      <w:lvlJc w:val="left"/>
      <w:pPr>
        <w:ind w:left="6534" w:hanging="341"/>
      </w:pPr>
      <w:rPr>
        <w:rFonts w:hint="default"/>
        <w:lang w:val="ru-RU" w:eastAsia="en-US" w:bidi="ar-SA"/>
      </w:rPr>
    </w:lvl>
    <w:lvl w:ilvl="6" w:tplc="42309528">
      <w:numFmt w:val="bullet"/>
      <w:lvlText w:val="•"/>
      <w:lvlJc w:val="left"/>
      <w:pPr>
        <w:ind w:left="7589" w:hanging="341"/>
      </w:pPr>
      <w:rPr>
        <w:rFonts w:hint="default"/>
        <w:lang w:val="ru-RU" w:eastAsia="en-US" w:bidi="ar-SA"/>
      </w:rPr>
    </w:lvl>
    <w:lvl w:ilvl="7" w:tplc="AA061CAE">
      <w:numFmt w:val="bullet"/>
      <w:lvlText w:val="•"/>
      <w:lvlJc w:val="left"/>
      <w:pPr>
        <w:ind w:left="8644" w:hanging="341"/>
      </w:pPr>
      <w:rPr>
        <w:rFonts w:hint="default"/>
        <w:lang w:val="ru-RU" w:eastAsia="en-US" w:bidi="ar-SA"/>
      </w:rPr>
    </w:lvl>
    <w:lvl w:ilvl="8" w:tplc="92AC4DC2">
      <w:numFmt w:val="bullet"/>
      <w:lvlText w:val="•"/>
      <w:lvlJc w:val="left"/>
      <w:pPr>
        <w:ind w:left="9699" w:hanging="341"/>
      </w:pPr>
      <w:rPr>
        <w:rFonts w:hint="default"/>
        <w:lang w:val="ru-RU" w:eastAsia="en-US" w:bidi="ar-SA"/>
      </w:rPr>
    </w:lvl>
  </w:abstractNum>
  <w:abstractNum w:abstractNumId="299">
    <w:nsid w:val="6185004D"/>
    <w:multiLevelType w:val="hybridMultilevel"/>
    <w:tmpl w:val="803AB038"/>
    <w:lvl w:ilvl="0" w:tplc="F912AA4C">
      <w:start w:val="1"/>
      <w:numFmt w:val="decimal"/>
      <w:lvlText w:val="%1)"/>
      <w:lvlJc w:val="left"/>
      <w:pPr>
        <w:ind w:left="620" w:hanging="260"/>
        <w:jc w:val="left"/>
      </w:pPr>
      <w:rPr>
        <w:rFonts w:ascii="Times New Roman" w:eastAsia="Times New Roman" w:hAnsi="Times New Roman" w:cs="Times New Roman" w:hint="default"/>
        <w:spacing w:val="0"/>
        <w:w w:val="94"/>
        <w:sz w:val="19"/>
        <w:szCs w:val="19"/>
        <w:lang w:val="ru-RU" w:eastAsia="en-US" w:bidi="ar-SA"/>
      </w:rPr>
    </w:lvl>
    <w:lvl w:ilvl="1" w:tplc="98ACA010">
      <w:start w:val="1"/>
      <w:numFmt w:val="decimal"/>
      <w:lvlText w:val="%2)"/>
      <w:lvlJc w:val="left"/>
      <w:pPr>
        <w:ind w:left="1868" w:hanging="264"/>
        <w:jc w:val="left"/>
      </w:pPr>
      <w:rPr>
        <w:rFonts w:ascii="Times New Roman" w:eastAsia="Times New Roman" w:hAnsi="Times New Roman" w:cs="Times New Roman" w:hint="default"/>
        <w:w w:val="100"/>
        <w:sz w:val="24"/>
        <w:szCs w:val="24"/>
        <w:lang w:val="ru-RU" w:eastAsia="en-US" w:bidi="ar-SA"/>
      </w:rPr>
    </w:lvl>
    <w:lvl w:ilvl="2" w:tplc="F5B85D3A">
      <w:numFmt w:val="bullet"/>
      <w:lvlText w:val="•"/>
      <w:lvlJc w:val="left"/>
      <w:pPr>
        <w:ind w:left="2965" w:hanging="264"/>
      </w:pPr>
      <w:rPr>
        <w:rFonts w:hint="default"/>
        <w:lang w:val="ru-RU" w:eastAsia="en-US" w:bidi="ar-SA"/>
      </w:rPr>
    </w:lvl>
    <w:lvl w:ilvl="3" w:tplc="F6000398">
      <w:numFmt w:val="bullet"/>
      <w:lvlText w:val="•"/>
      <w:lvlJc w:val="left"/>
      <w:pPr>
        <w:ind w:left="4070" w:hanging="264"/>
      </w:pPr>
      <w:rPr>
        <w:rFonts w:hint="default"/>
        <w:lang w:val="ru-RU" w:eastAsia="en-US" w:bidi="ar-SA"/>
      </w:rPr>
    </w:lvl>
    <w:lvl w:ilvl="4" w:tplc="207ECDC4">
      <w:numFmt w:val="bullet"/>
      <w:lvlText w:val="•"/>
      <w:lvlJc w:val="left"/>
      <w:pPr>
        <w:ind w:left="5176" w:hanging="264"/>
      </w:pPr>
      <w:rPr>
        <w:rFonts w:hint="default"/>
        <w:lang w:val="ru-RU" w:eastAsia="en-US" w:bidi="ar-SA"/>
      </w:rPr>
    </w:lvl>
    <w:lvl w:ilvl="5" w:tplc="82E29854">
      <w:numFmt w:val="bullet"/>
      <w:lvlText w:val="•"/>
      <w:lvlJc w:val="left"/>
      <w:pPr>
        <w:ind w:left="6281" w:hanging="264"/>
      </w:pPr>
      <w:rPr>
        <w:rFonts w:hint="default"/>
        <w:lang w:val="ru-RU" w:eastAsia="en-US" w:bidi="ar-SA"/>
      </w:rPr>
    </w:lvl>
    <w:lvl w:ilvl="6" w:tplc="7916B092">
      <w:numFmt w:val="bullet"/>
      <w:lvlText w:val="•"/>
      <w:lvlJc w:val="left"/>
      <w:pPr>
        <w:ind w:left="7387" w:hanging="264"/>
      </w:pPr>
      <w:rPr>
        <w:rFonts w:hint="default"/>
        <w:lang w:val="ru-RU" w:eastAsia="en-US" w:bidi="ar-SA"/>
      </w:rPr>
    </w:lvl>
    <w:lvl w:ilvl="7" w:tplc="45066C6E">
      <w:numFmt w:val="bullet"/>
      <w:lvlText w:val="•"/>
      <w:lvlJc w:val="left"/>
      <w:pPr>
        <w:ind w:left="8492" w:hanging="264"/>
      </w:pPr>
      <w:rPr>
        <w:rFonts w:hint="default"/>
        <w:lang w:val="ru-RU" w:eastAsia="en-US" w:bidi="ar-SA"/>
      </w:rPr>
    </w:lvl>
    <w:lvl w:ilvl="8" w:tplc="3796BDE8">
      <w:numFmt w:val="bullet"/>
      <w:lvlText w:val="•"/>
      <w:lvlJc w:val="left"/>
      <w:pPr>
        <w:ind w:left="9597" w:hanging="264"/>
      </w:pPr>
      <w:rPr>
        <w:rFonts w:hint="default"/>
        <w:lang w:val="ru-RU" w:eastAsia="en-US" w:bidi="ar-SA"/>
      </w:rPr>
    </w:lvl>
  </w:abstractNum>
  <w:abstractNum w:abstractNumId="300">
    <w:nsid w:val="61A261EB"/>
    <w:multiLevelType w:val="hybridMultilevel"/>
    <w:tmpl w:val="78DE6BE4"/>
    <w:lvl w:ilvl="0" w:tplc="A69C408E">
      <w:numFmt w:val="bullet"/>
      <w:lvlText w:val="–"/>
      <w:lvlJc w:val="left"/>
      <w:pPr>
        <w:ind w:left="81" w:hanging="514"/>
      </w:pPr>
      <w:rPr>
        <w:rFonts w:ascii="Times New Roman" w:eastAsia="Times New Roman" w:hAnsi="Times New Roman" w:cs="Times New Roman" w:hint="default"/>
        <w:w w:val="99"/>
        <w:sz w:val="16"/>
        <w:szCs w:val="16"/>
        <w:lang w:val="ru-RU" w:eastAsia="en-US" w:bidi="ar-SA"/>
      </w:rPr>
    </w:lvl>
    <w:lvl w:ilvl="1" w:tplc="040459A2">
      <w:numFmt w:val="bullet"/>
      <w:lvlText w:val="•"/>
      <w:lvlJc w:val="left"/>
      <w:pPr>
        <w:ind w:left="593" w:hanging="514"/>
      </w:pPr>
      <w:rPr>
        <w:rFonts w:hint="default"/>
        <w:lang w:val="ru-RU" w:eastAsia="en-US" w:bidi="ar-SA"/>
      </w:rPr>
    </w:lvl>
    <w:lvl w:ilvl="2" w:tplc="FE8ABF98">
      <w:numFmt w:val="bullet"/>
      <w:lvlText w:val="•"/>
      <w:lvlJc w:val="left"/>
      <w:pPr>
        <w:ind w:left="1107" w:hanging="514"/>
      </w:pPr>
      <w:rPr>
        <w:rFonts w:hint="default"/>
        <w:lang w:val="ru-RU" w:eastAsia="en-US" w:bidi="ar-SA"/>
      </w:rPr>
    </w:lvl>
    <w:lvl w:ilvl="3" w:tplc="E3B07C98">
      <w:numFmt w:val="bullet"/>
      <w:lvlText w:val="•"/>
      <w:lvlJc w:val="left"/>
      <w:pPr>
        <w:ind w:left="1621" w:hanging="514"/>
      </w:pPr>
      <w:rPr>
        <w:rFonts w:hint="default"/>
        <w:lang w:val="ru-RU" w:eastAsia="en-US" w:bidi="ar-SA"/>
      </w:rPr>
    </w:lvl>
    <w:lvl w:ilvl="4" w:tplc="556EBC6C">
      <w:numFmt w:val="bullet"/>
      <w:lvlText w:val="•"/>
      <w:lvlJc w:val="left"/>
      <w:pPr>
        <w:ind w:left="2135" w:hanging="514"/>
      </w:pPr>
      <w:rPr>
        <w:rFonts w:hint="default"/>
        <w:lang w:val="ru-RU" w:eastAsia="en-US" w:bidi="ar-SA"/>
      </w:rPr>
    </w:lvl>
    <w:lvl w:ilvl="5" w:tplc="00D2B0BC">
      <w:numFmt w:val="bullet"/>
      <w:lvlText w:val="•"/>
      <w:lvlJc w:val="left"/>
      <w:pPr>
        <w:ind w:left="2649" w:hanging="514"/>
      </w:pPr>
      <w:rPr>
        <w:rFonts w:hint="default"/>
        <w:lang w:val="ru-RU" w:eastAsia="en-US" w:bidi="ar-SA"/>
      </w:rPr>
    </w:lvl>
    <w:lvl w:ilvl="6" w:tplc="A1B2CB94">
      <w:numFmt w:val="bullet"/>
      <w:lvlText w:val="•"/>
      <w:lvlJc w:val="left"/>
      <w:pPr>
        <w:ind w:left="3163" w:hanging="514"/>
      </w:pPr>
      <w:rPr>
        <w:rFonts w:hint="default"/>
        <w:lang w:val="ru-RU" w:eastAsia="en-US" w:bidi="ar-SA"/>
      </w:rPr>
    </w:lvl>
    <w:lvl w:ilvl="7" w:tplc="673E0F40">
      <w:numFmt w:val="bullet"/>
      <w:lvlText w:val="•"/>
      <w:lvlJc w:val="left"/>
      <w:pPr>
        <w:ind w:left="3677" w:hanging="514"/>
      </w:pPr>
      <w:rPr>
        <w:rFonts w:hint="default"/>
        <w:lang w:val="ru-RU" w:eastAsia="en-US" w:bidi="ar-SA"/>
      </w:rPr>
    </w:lvl>
    <w:lvl w:ilvl="8" w:tplc="4BE4D4D4">
      <w:numFmt w:val="bullet"/>
      <w:lvlText w:val="•"/>
      <w:lvlJc w:val="left"/>
      <w:pPr>
        <w:ind w:left="4191" w:hanging="514"/>
      </w:pPr>
      <w:rPr>
        <w:rFonts w:hint="default"/>
        <w:lang w:val="ru-RU" w:eastAsia="en-US" w:bidi="ar-SA"/>
      </w:rPr>
    </w:lvl>
  </w:abstractNum>
  <w:abstractNum w:abstractNumId="301">
    <w:nsid w:val="62436363"/>
    <w:multiLevelType w:val="hybridMultilevel"/>
    <w:tmpl w:val="51466FD2"/>
    <w:lvl w:ilvl="0" w:tplc="5C94FAD4">
      <w:numFmt w:val="bullet"/>
      <w:lvlText w:val="•"/>
      <w:lvlJc w:val="left"/>
      <w:pPr>
        <w:ind w:left="110" w:hanging="706"/>
      </w:pPr>
      <w:rPr>
        <w:rFonts w:ascii="Times New Roman" w:eastAsia="Times New Roman" w:hAnsi="Times New Roman" w:cs="Times New Roman" w:hint="default"/>
        <w:w w:val="100"/>
        <w:sz w:val="24"/>
        <w:szCs w:val="24"/>
        <w:lang w:val="ru-RU" w:eastAsia="en-US" w:bidi="ar-SA"/>
      </w:rPr>
    </w:lvl>
    <w:lvl w:ilvl="1" w:tplc="1FE60D9C">
      <w:numFmt w:val="bullet"/>
      <w:lvlText w:val="•"/>
      <w:lvlJc w:val="left"/>
      <w:pPr>
        <w:ind w:left="1027" w:hanging="706"/>
      </w:pPr>
      <w:rPr>
        <w:rFonts w:hint="default"/>
        <w:lang w:val="ru-RU" w:eastAsia="en-US" w:bidi="ar-SA"/>
      </w:rPr>
    </w:lvl>
    <w:lvl w:ilvl="2" w:tplc="67F81A34">
      <w:numFmt w:val="bullet"/>
      <w:lvlText w:val="•"/>
      <w:lvlJc w:val="left"/>
      <w:pPr>
        <w:ind w:left="1935" w:hanging="706"/>
      </w:pPr>
      <w:rPr>
        <w:rFonts w:hint="default"/>
        <w:lang w:val="ru-RU" w:eastAsia="en-US" w:bidi="ar-SA"/>
      </w:rPr>
    </w:lvl>
    <w:lvl w:ilvl="3" w:tplc="9D6A6806">
      <w:numFmt w:val="bullet"/>
      <w:lvlText w:val="•"/>
      <w:lvlJc w:val="left"/>
      <w:pPr>
        <w:ind w:left="2843" w:hanging="706"/>
      </w:pPr>
      <w:rPr>
        <w:rFonts w:hint="default"/>
        <w:lang w:val="ru-RU" w:eastAsia="en-US" w:bidi="ar-SA"/>
      </w:rPr>
    </w:lvl>
    <w:lvl w:ilvl="4" w:tplc="1DC21878">
      <w:numFmt w:val="bullet"/>
      <w:lvlText w:val="•"/>
      <w:lvlJc w:val="left"/>
      <w:pPr>
        <w:ind w:left="3751" w:hanging="706"/>
      </w:pPr>
      <w:rPr>
        <w:rFonts w:hint="default"/>
        <w:lang w:val="ru-RU" w:eastAsia="en-US" w:bidi="ar-SA"/>
      </w:rPr>
    </w:lvl>
    <w:lvl w:ilvl="5" w:tplc="0FB62E98">
      <w:numFmt w:val="bullet"/>
      <w:lvlText w:val="•"/>
      <w:lvlJc w:val="left"/>
      <w:pPr>
        <w:ind w:left="4659" w:hanging="706"/>
      </w:pPr>
      <w:rPr>
        <w:rFonts w:hint="default"/>
        <w:lang w:val="ru-RU" w:eastAsia="en-US" w:bidi="ar-SA"/>
      </w:rPr>
    </w:lvl>
    <w:lvl w:ilvl="6" w:tplc="F5FA14AC">
      <w:numFmt w:val="bullet"/>
      <w:lvlText w:val="•"/>
      <w:lvlJc w:val="left"/>
      <w:pPr>
        <w:ind w:left="5567" w:hanging="706"/>
      </w:pPr>
      <w:rPr>
        <w:rFonts w:hint="default"/>
        <w:lang w:val="ru-RU" w:eastAsia="en-US" w:bidi="ar-SA"/>
      </w:rPr>
    </w:lvl>
    <w:lvl w:ilvl="7" w:tplc="5290EE08">
      <w:numFmt w:val="bullet"/>
      <w:lvlText w:val="•"/>
      <w:lvlJc w:val="left"/>
      <w:pPr>
        <w:ind w:left="6475" w:hanging="706"/>
      </w:pPr>
      <w:rPr>
        <w:rFonts w:hint="default"/>
        <w:lang w:val="ru-RU" w:eastAsia="en-US" w:bidi="ar-SA"/>
      </w:rPr>
    </w:lvl>
    <w:lvl w:ilvl="8" w:tplc="6B8424C4">
      <w:numFmt w:val="bullet"/>
      <w:lvlText w:val="•"/>
      <w:lvlJc w:val="left"/>
      <w:pPr>
        <w:ind w:left="7383" w:hanging="706"/>
      </w:pPr>
      <w:rPr>
        <w:rFonts w:hint="default"/>
        <w:lang w:val="ru-RU" w:eastAsia="en-US" w:bidi="ar-SA"/>
      </w:rPr>
    </w:lvl>
  </w:abstractNum>
  <w:abstractNum w:abstractNumId="302">
    <w:nsid w:val="62CD2671"/>
    <w:multiLevelType w:val="hybridMultilevel"/>
    <w:tmpl w:val="F9D4E190"/>
    <w:lvl w:ilvl="0" w:tplc="CCE892CC">
      <w:start w:val="1"/>
      <w:numFmt w:val="decimal"/>
      <w:lvlText w:val="%1."/>
      <w:lvlJc w:val="left"/>
      <w:pPr>
        <w:ind w:left="643" w:hanging="245"/>
        <w:jc w:val="left"/>
      </w:pPr>
      <w:rPr>
        <w:rFonts w:ascii="Times New Roman" w:eastAsia="Times New Roman" w:hAnsi="Times New Roman" w:cs="Times New Roman" w:hint="default"/>
        <w:b/>
        <w:bCs/>
        <w:w w:val="100"/>
        <w:sz w:val="24"/>
        <w:szCs w:val="24"/>
        <w:lang w:val="ru-RU" w:eastAsia="en-US" w:bidi="ar-SA"/>
      </w:rPr>
    </w:lvl>
    <w:lvl w:ilvl="1" w:tplc="38B4B41E">
      <w:numFmt w:val="bullet"/>
      <w:lvlText w:val="—"/>
      <w:lvlJc w:val="left"/>
      <w:pPr>
        <w:ind w:left="965" w:hanging="342"/>
      </w:pPr>
      <w:rPr>
        <w:rFonts w:ascii="Times New Roman" w:eastAsia="Times New Roman" w:hAnsi="Times New Roman" w:cs="Times New Roman" w:hint="default"/>
        <w:w w:val="100"/>
        <w:sz w:val="24"/>
        <w:szCs w:val="24"/>
        <w:lang w:val="ru-RU" w:eastAsia="en-US" w:bidi="ar-SA"/>
      </w:rPr>
    </w:lvl>
    <w:lvl w:ilvl="2" w:tplc="97AE8E02">
      <w:numFmt w:val="bullet"/>
      <w:lvlText w:val="•"/>
      <w:lvlJc w:val="left"/>
      <w:pPr>
        <w:ind w:left="960" w:hanging="342"/>
      </w:pPr>
      <w:rPr>
        <w:rFonts w:hint="default"/>
        <w:lang w:val="ru-RU" w:eastAsia="en-US" w:bidi="ar-SA"/>
      </w:rPr>
    </w:lvl>
    <w:lvl w:ilvl="3" w:tplc="801878F2">
      <w:numFmt w:val="bullet"/>
      <w:lvlText w:val="•"/>
      <w:lvlJc w:val="left"/>
      <w:pPr>
        <w:ind w:left="2163" w:hanging="342"/>
      </w:pPr>
      <w:rPr>
        <w:rFonts w:hint="default"/>
        <w:lang w:val="ru-RU" w:eastAsia="en-US" w:bidi="ar-SA"/>
      </w:rPr>
    </w:lvl>
    <w:lvl w:ilvl="4" w:tplc="785CD094">
      <w:numFmt w:val="bullet"/>
      <w:lvlText w:val="•"/>
      <w:lvlJc w:val="left"/>
      <w:pPr>
        <w:ind w:left="3367" w:hanging="342"/>
      </w:pPr>
      <w:rPr>
        <w:rFonts w:hint="default"/>
        <w:lang w:val="ru-RU" w:eastAsia="en-US" w:bidi="ar-SA"/>
      </w:rPr>
    </w:lvl>
    <w:lvl w:ilvl="5" w:tplc="60785C90">
      <w:numFmt w:val="bullet"/>
      <w:lvlText w:val="•"/>
      <w:lvlJc w:val="left"/>
      <w:pPr>
        <w:ind w:left="4570" w:hanging="342"/>
      </w:pPr>
      <w:rPr>
        <w:rFonts w:hint="default"/>
        <w:lang w:val="ru-RU" w:eastAsia="en-US" w:bidi="ar-SA"/>
      </w:rPr>
    </w:lvl>
    <w:lvl w:ilvl="6" w:tplc="95C056C6">
      <w:numFmt w:val="bullet"/>
      <w:lvlText w:val="•"/>
      <w:lvlJc w:val="left"/>
      <w:pPr>
        <w:ind w:left="5774" w:hanging="342"/>
      </w:pPr>
      <w:rPr>
        <w:rFonts w:hint="default"/>
        <w:lang w:val="ru-RU" w:eastAsia="en-US" w:bidi="ar-SA"/>
      </w:rPr>
    </w:lvl>
    <w:lvl w:ilvl="7" w:tplc="757CB868">
      <w:numFmt w:val="bullet"/>
      <w:lvlText w:val="•"/>
      <w:lvlJc w:val="left"/>
      <w:pPr>
        <w:ind w:left="6978" w:hanging="342"/>
      </w:pPr>
      <w:rPr>
        <w:rFonts w:hint="default"/>
        <w:lang w:val="ru-RU" w:eastAsia="en-US" w:bidi="ar-SA"/>
      </w:rPr>
    </w:lvl>
    <w:lvl w:ilvl="8" w:tplc="F9781F2C">
      <w:numFmt w:val="bullet"/>
      <w:lvlText w:val="•"/>
      <w:lvlJc w:val="left"/>
      <w:pPr>
        <w:ind w:left="8181" w:hanging="342"/>
      </w:pPr>
      <w:rPr>
        <w:rFonts w:hint="default"/>
        <w:lang w:val="ru-RU" w:eastAsia="en-US" w:bidi="ar-SA"/>
      </w:rPr>
    </w:lvl>
  </w:abstractNum>
  <w:abstractNum w:abstractNumId="303">
    <w:nsid w:val="63737CF8"/>
    <w:multiLevelType w:val="hybridMultilevel"/>
    <w:tmpl w:val="20048A42"/>
    <w:lvl w:ilvl="0" w:tplc="67CA1A76">
      <w:numFmt w:val="bullet"/>
      <w:lvlText w:val="•"/>
      <w:lvlJc w:val="left"/>
      <w:pPr>
        <w:ind w:left="81" w:hanging="164"/>
      </w:pPr>
      <w:rPr>
        <w:rFonts w:ascii="Times New Roman" w:eastAsia="Times New Roman" w:hAnsi="Times New Roman" w:cs="Times New Roman" w:hint="default"/>
        <w:w w:val="99"/>
        <w:sz w:val="16"/>
        <w:szCs w:val="16"/>
        <w:lang w:val="ru-RU" w:eastAsia="en-US" w:bidi="ar-SA"/>
      </w:rPr>
    </w:lvl>
    <w:lvl w:ilvl="1" w:tplc="86E69440">
      <w:numFmt w:val="bullet"/>
      <w:lvlText w:val="•"/>
      <w:lvlJc w:val="left"/>
      <w:pPr>
        <w:ind w:left="419" w:hanging="164"/>
      </w:pPr>
      <w:rPr>
        <w:rFonts w:hint="default"/>
        <w:lang w:val="ru-RU" w:eastAsia="en-US" w:bidi="ar-SA"/>
      </w:rPr>
    </w:lvl>
    <w:lvl w:ilvl="2" w:tplc="EFF89C9E">
      <w:numFmt w:val="bullet"/>
      <w:lvlText w:val="•"/>
      <w:lvlJc w:val="left"/>
      <w:pPr>
        <w:ind w:left="758" w:hanging="164"/>
      </w:pPr>
      <w:rPr>
        <w:rFonts w:hint="default"/>
        <w:lang w:val="ru-RU" w:eastAsia="en-US" w:bidi="ar-SA"/>
      </w:rPr>
    </w:lvl>
    <w:lvl w:ilvl="3" w:tplc="F6106B14">
      <w:numFmt w:val="bullet"/>
      <w:lvlText w:val="•"/>
      <w:lvlJc w:val="left"/>
      <w:pPr>
        <w:ind w:left="1097" w:hanging="164"/>
      </w:pPr>
      <w:rPr>
        <w:rFonts w:hint="default"/>
        <w:lang w:val="ru-RU" w:eastAsia="en-US" w:bidi="ar-SA"/>
      </w:rPr>
    </w:lvl>
    <w:lvl w:ilvl="4" w:tplc="36F0FE86">
      <w:numFmt w:val="bullet"/>
      <w:lvlText w:val="•"/>
      <w:lvlJc w:val="left"/>
      <w:pPr>
        <w:ind w:left="1436" w:hanging="164"/>
      </w:pPr>
      <w:rPr>
        <w:rFonts w:hint="default"/>
        <w:lang w:val="ru-RU" w:eastAsia="en-US" w:bidi="ar-SA"/>
      </w:rPr>
    </w:lvl>
    <w:lvl w:ilvl="5" w:tplc="24EA9AA4">
      <w:numFmt w:val="bullet"/>
      <w:lvlText w:val="•"/>
      <w:lvlJc w:val="left"/>
      <w:pPr>
        <w:ind w:left="1776" w:hanging="164"/>
      </w:pPr>
      <w:rPr>
        <w:rFonts w:hint="default"/>
        <w:lang w:val="ru-RU" w:eastAsia="en-US" w:bidi="ar-SA"/>
      </w:rPr>
    </w:lvl>
    <w:lvl w:ilvl="6" w:tplc="223A7BA2">
      <w:numFmt w:val="bullet"/>
      <w:lvlText w:val="•"/>
      <w:lvlJc w:val="left"/>
      <w:pPr>
        <w:ind w:left="2115" w:hanging="164"/>
      </w:pPr>
      <w:rPr>
        <w:rFonts w:hint="default"/>
        <w:lang w:val="ru-RU" w:eastAsia="en-US" w:bidi="ar-SA"/>
      </w:rPr>
    </w:lvl>
    <w:lvl w:ilvl="7" w:tplc="661EF746">
      <w:numFmt w:val="bullet"/>
      <w:lvlText w:val="•"/>
      <w:lvlJc w:val="left"/>
      <w:pPr>
        <w:ind w:left="2454" w:hanging="164"/>
      </w:pPr>
      <w:rPr>
        <w:rFonts w:hint="default"/>
        <w:lang w:val="ru-RU" w:eastAsia="en-US" w:bidi="ar-SA"/>
      </w:rPr>
    </w:lvl>
    <w:lvl w:ilvl="8" w:tplc="BD4C8C12">
      <w:numFmt w:val="bullet"/>
      <w:lvlText w:val="•"/>
      <w:lvlJc w:val="left"/>
      <w:pPr>
        <w:ind w:left="2793" w:hanging="164"/>
      </w:pPr>
      <w:rPr>
        <w:rFonts w:hint="default"/>
        <w:lang w:val="ru-RU" w:eastAsia="en-US" w:bidi="ar-SA"/>
      </w:rPr>
    </w:lvl>
  </w:abstractNum>
  <w:abstractNum w:abstractNumId="304">
    <w:nsid w:val="6382442B"/>
    <w:multiLevelType w:val="hybridMultilevel"/>
    <w:tmpl w:val="E6168F78"/>
    <w:lvl w:ilvl="0" w:tplc="578CF956">
      <w:numFmt w:val="bullet"/>
      <w:lvlText w:val="•"/>
      <w:lvlJc w:val="left"/>
      <w:pPr>
        <w:ind w:left="110" w:hanging="365"/>
      </w:pPr>
      <w:rPr>
        <w:rFonts w:ascii="Times New Roman" w:eastAsia="Times New Roman" w:hAnsi="Times New Roman" w:cs="Times New Roman" w:hint="default"/>
        <w:w w:val="100"/>
        <w:sz w:val="24"/>
        <w:szCs w:val="24"/>
        <w:lang w:val="ru-RU" w:eastAsia="en-US" w:bidi="ar-SA"/>
      </w:rPr>
    </w:lvl>
    <w:lvl w:ilvl="1" w:tplc="F50697CE">
      <w:numFmt w:val="bullet"/>
      <w:lvlText w:val="•"/>
      <w:lvlJc w:val="left"/>
      <w:pPr>
        <w:ind w:left="1027" w:hanging="365"/>
      </w:pPr>
      <w:rPr>
        <w:rFonts w:hint="default"/>
        <w:lang w:val="ru-RU" w:eastAsia="en-US" w:bidi="ar-SA"/>
      </w:rPr>
    </w:lvl>
    <w:lvl w:ilvl="2" w:tplc="445CD476">
      <w:numFmt w:val="bullet"/>
      <w:lvlText w:val="•"/>
      <w:lvlJc w:val="left"/>
      <w:pPr>
        <w:ind w:left="1935" w:hanging="365"/>
      </w:pPr>
      <w:rPr>
        <w:rFonts w:hint="default"/>
        <w:lang w:val="ru-RU" w:eastAsia="en-US" w:bidi="ar-SA"/>
      </w:rPr>
    </w:lvl>
    <w:lvl w:ilvl="3" w:tplc="707A994C">
      <w:numFmt w:val="bullet"/>
      <w:lvlText w:val="•"/>
      <w:lvlJc w:val="left"/>
      <w:pPr>
        <w:ind w:left="2843" w:hanging="365"/>
      </w:pPr>
      <w:rPr>
        <w:rFonts w:hint="default"/>
        <w:lang w:val="ru-RU" w:eastAsia="en-US" w:bidi="ar-SA"/>
      </w:rPr>
    </w:lvl>
    <w:lvl w:ilvl="4" w:tplc="A7247906">
      <w:numFmt w:val="bullet"/>
      <w:lvlText w:val="•"/>
      <w:lvlJc w:val="left"/>
      <w:pPr>
        <w:ind w:left="3751" w:hanging="365"/>
      </w:pPr>
      <w:rPr>
        <w:rFonts w:hint="default"/>
        <w:lang w:val="ru-RU" w:eastAsia="en-US" w:bidi="ar-SA"/>
      </w:rPr>
    </w:lvl>
    <w:lvl w:ilvl="5" w:tplc="4AEA5C08">
      <w:numFmt w:val="bullet"/>
      <w:lvlText w:val="•"/>
      <w:lvlJc w:val="left"/>
      <w:pPr>
        <w:ind w:left="4659" w:hanging="365"/>
      </w:pPr>
      <w:rPr>
        <w:rFonts w:hint="default"/>
        <w:lang w:val="ru-RU" w:eastAsia="en-US" w:bidi="ar-SA"/>
      </w:rPr>
    </w:lvl>
    <w:lvl w:ilvl="6" w:tplc="258CD2F2">
      <w:numFmt w:val="bullet"/>
      <w:lvlText w:val="•"/>
      <w:lvlJc w:val="left"/>
      <w:pPr>
        <w:ind w:left="5567" w:hanging="365"/>
      </w:pPr>
      <w:rPr>
        <w:rFonts w:hint="default"/>
        <w:lang w:val="ru-RU" w:eastAsia="en-US" w:bidi="ar-SA"/>
      </w:rPr>
    </w:lvl>
    <w:lvl w:ilvl="7" w:tplc="2202E702">
      <w:numFmt w:val="bullet"/>
      <w:lvlText w:val="•"/>
      <w:lvlJc w:val="left"/>
      <w:pPr>
        <w:ind w:left="6475" w:hanging="365"/>
      </w:pPr>
      <w:rPr>
        <w:rFonts w:hint="default"/>
        <w:lang w:val="ru-RU" w:eastAsia="en-US" w:bidi="ar-SA"/>
      </w:rPr>
    </w:lvl>
    <w:lvl w:ilvl="8" w:tplc="EF064468">
      <w:numFmt w:val="bullet"/>
      <w:lvlText w:val="•"/>
      <w:lvlJc w:val="left"/>
      <w:pPr>
        <w:ind w:left="7383" w:hanging="365"/>
      </w:pPr>
      <w:rPr>
        <w:rFonts w:hint="default"/>
        <w:lang w:val="ru-RU" w:eastAsia="en-US" w:bidi="ar-SA"/>
      </w:rPr>
    </w:lvl>
  </w:abstractNum>
  <w:abstractNum w:abstractNumId="305">
    <w:nsid w:val="63A630E2"/>
    <w:multiLevelType w:val="hybridMultilevel"/>
    <w:tmpl w:val="F558F280"/>
    <w:lvl w:ilvl="0" w:tplc="9C4201C0">
      <w:start w:val="1"/>
      <w:numFmt w:val="decimal"/>
      <w:lvlText w:val="%1."/>
      <w:lvlJc w:val="left"/>
      <w:pPr>
        <w:ind w:left="822" w:hanging="202"/>
        <w:jc w:val="right"/>
      </w:pPr>
      <w:rPr>
        <w:rFonts w:ascii="Times New Roman" w:eastAsia="Times New Roman" w:hAnsi="Times New Roman" w:cs="Times New Roman" w:hint="default"/>
        <w:w w:val="100"/>
        <w:sz w:val="24"/>
        <w:szCs w:val="24"/>
        <w:lang w:val="ru-RU" w:eastAsia="en-US" w:bidi="ar-SA"/>
      </w:rPr>
    </w:lvl>
    <w:lvl w:ilvl="1" w:tplc="629EC982">
      <w:numFmt w:val="bullet"/>
      <w:lvlText w:val="•"/>
      <w:lvlJc w:val="left"/>
      <w:pPr>
        <w:ind w:left="1918" w:hanging="202"/>
      </w:pPr>
      <w:rPr>
        <w:rFonts w:hint="default"/>
        <w:lang w:val="ru-RU" w:eastAsia="en-US" w:bidi="ar-SA"/>
      </w:rPr>
    </w:lvl>
    <w:lvl w:ilvl="2" w:tplc="3F2CF3E6">
      <w:numFmt w:val="bullet"/>
      <w:lvlText w:val="•"/>
      <w:lvlJc w:val="left"/>
      <w:pPr>
        <w:ind w:left="3017" w:hanging="202"/>
      </w:pPr>
      <w:rPr>
        <w:rFonts w:hint="default"/>
        <w:lang w:val="ru-RU" w:eastAsia="en-US" w:bidi="ar-SA"/>
      </w:rPr>
    </w:lvl>
    <w:lvl w:ilvl="3" w:tplc="42622E84">
      <w:numFmt w:val="bullet"/>
      <w:lvlText w:val="•"/>
      <w:lvlJc w:val="left"/>
      <w:pPr>
        <w:ind w:left="4116" w:hanging="202"/>
      </w:pPr>
      <w:rPr>
        <w:rFonts w:hint="default"/>
        <w:lang w:val="ru-RU" w:eastAsia="en-US" w:bidi="ar-SA"/>
      </w:rPr>
    </w:lvl>
    <w:lvl w:ilvl="4" w:tplc="FA123CD4">
      <w:numFmt w:val="bullet"/>
      <w:lvlText w:val="•"/>
      <w:lvlJc w:val="left"/>
      <w:pPr>
        <w:ind w:left="5215" w:hanging="202"/>
      </w:pPr>
      <w:rPr>
        <w:rFonts w:hint="default"/>
        <w:lang w:val="ru-RU" w:eastAsia="en-US" w:bidi="ar-SA"/>
      </w:rPr>
    </w:lvl>
    <w:lvl w:ilvl="5" w:tplc="E8CEB2CE">
      <w:numFmt w:val="bullet"/>
      <w:lvlText w:val="•"/>
      <w:lvlJc w:val="left"/>
      <w:pPr>
        <w:ind w:left="6314" w:hanging="202"/>
      </w:pPr>
      <w:rPr>
        <w:rFonts w:hint="default"/>
        <w:lang w:val="ru-RU" w:eastAsia="en-US" w:bidi="ar-SA"/>
      </w:rPr>
    </w:lvl>
    <w:lvl w:ilvl="6" w:tplc="07000A26">
      <w:numFmt w:val="bullet"/>
      <w:lvlText w:val="•"/>
      <w:lvlJc w:val="left"/>
      <w:pPr>
        <w:ind w:left="7413" w:hanging="202"/>
      </w:pPr>
      <w:rPr>
        <w:rFonts w:hint="default"/>
        <w:lang w:val="ru-RU" w:eastAsia="en-US" w:bidi="ar-SA"/>
      </w:rPr>
    </w:lvl>
    <w:lvl w:ilvl="7" w:tplc="CE16B026">
      <w:numFmt w:val="bullet"/>
      <w:lvlText w:val="•"/>
      <w:lvlJc w:val="left"/>
      <w:pPr>
        <w:ind w:left="8512" w:hanging="202"/>
      </w:pPr>
      <w:rPr>
        <w:rFonts w:hint="default"/>
        <w:lang w:val="ru-RU" w:eastAsia="en-US" w:bidi="ar-SA"/>
      </w:rPr>
    </w:lvl>
    <w:lvl w:ilvl="8" w:tplc="2DE4FBEC">
      <w:numFmt w:val="bullet"/>
      <w:lvlText w:val="•"/>
      <w:lvlJc w:val="left"/>
      <w:pPr>
        <w:ind w:left="9611" w:hanging="202"/>
      </w:pPr>
      <w:rPr>
        <w:rFonts w:hint="default"/>
        <w:lang w:val="ru-RU" w:eastAsia="en-US" w:bidi="ar-SA"/>
      </w:rPr>
    </w:lvl>
  </w:abstractNum>
  <w:abstractNum w:abstractNumId="306">
    <w:nsid w:val="63B3211C"/>
    <w:multiLevelType w:val="hybridMultilevel"/>
    <w:tmpl w:val="B6B83356"/>
    <w:lvl w:ilvl="0" w:tplc="DFDA4FD8">
      <w:numFmt w:val="bullet"/>
      <w:lvlText w:val=""/>
      <w:lvlJc w:val="left"/>
      <w:pPr>
        <w:ind w:left="1258" w:hanging="341"/>
      </w:pPr>
      <w:rPr>
        <w:rFonts w:ascii="Wingdings" w:eastAsia="Wingdings" w:hAnsi="Wingdings" w:cs="Wingdings" w:hint="default"/>
        <w:w w:val="100"/>
        <w:sz w:val="24"/>
        <w:szCs w:val="24"/>
        <w:lang w:val="ru-RU" w:eastAsia="en-US" w:bidi="ar-SA"/>
      </w:rPr>
    </w:lvl>
    <w:lvl w:ilvl="1" w:tplc="A3D2443C">
      <w:numFmt w:val="bullet"/>
      <w:lvlText w:val="•"/>
      <w:lvlJc w:val="left"/>
      <w:pPr>
        <w:ind w:left="2314" w:hanging="341"/>
      </w:pPr>
      <w:rPr>
        <w:rFonts w:hint="default"/>
        <w:lang w:val="ru-RU" w:eastAsia="en-US" w:bidi="ar-SA"/>
      </w:rPr>
    </w:lvl>
    <w:lvl w:ilvl="2" w:tplc="422871B4">
      <w:numFmt w:val="bullet"/>
      <w:lvlText w:val="•"/>
      <w:lvlJc w:val="left"/>
      <w:pPr>
        <w:ind w:left="3369" w:hanging="341"/>
      </w:pPr>
      <w:rPr>
        <w:rFonts w:hint="default"/>
        <w:lang w:val="ru-RU" w:eastAsia="en-US" w:bidi="ar-SA"/>
      </w:rPr>
    </w:lvl>
    <w:lvl w:ilvl="3" w:tplc="70AACAD2">
      <w:numFmt w:val="bullet"/>
      <w:lvlText w:val="•"/>
      <w:lvlJc w:val="left"/>
      <w:pPr>
        <w:ind w:left="4424" w:hanging="341"/>
      </w:pPr>
      <w:rPr>
        <w:rFonts w:hint="default"/>
        <w:lang w:val="ru-RU" w:eastAsia="en-US" w:bidi="ar-SA"/>
      </w:rPr>
    </w:lvl>
    <w:lvl w:ilvl="4" w:tplc="9766C1A2">
      <w:numFmt w:val="bullet"/>
      <w:lvlText w:val="•"/>
      <w:lvlJc w:val="left"/>
      <w:pPr>
        <w:ind w:left="5479" w:hanging="341"/>
      </w:pPr>
      <w:rPr>
        <w:rFonts w:hint="default"/>
        <w:lang w:val="ru-RU" w:eastAsia="en-US" w:bidi="ar-SA"/>
      </w:rPr>
    </w:lvl>
    <w:lvl w:ilvl="5" w:tplc="DBEC91C0">
      <w:numFmt w:val="bullet"/>
      <w:lvlText w:val="•"/>
      <w:lvlJc w:val="left"/>
      <w:pPr>
        <w:ind w:left="6534" w:hanging="341"/>
      </w:pPr>
      <w:rPr>
        <w:rFonts w:hint="default"/>
        <w:lang w:val="ru-RU" w:eastAsia="en-US" w:bidi="ar-SA"/>
      </w:rPr>
    </w:lvl>
    <w:lvl w:ilvl="6" w:tplc="FA6A6CD4">
      <w:numFmt w:val="bullet"/>
      <w:lvlText w:val="•"/>
      <w:lvlJc w:val="left"/>
      <w:pPr>
        <w:ind w:left="7589" w:hanging="341"/>
      </w:pPr>
      <w:rPr>
        <w:rFonts w:hint="default"/>
        <w:lang w:val="ru-RU" w:eastAsia="en-US" w:bidi="ar-SA"/>
      </w:rPr>
    </w:lvl>
    <w:lvl w:ilvl="7" w:tplc="9A4261DC">
      <w:numFmt w:val="bullet"/>
      <w:lvlText w:val="•"/>
      <w:lvlJc w:val="left"/>
      <w:pPr>
        <w:ind w:left="8644" w:hanging="341"/>
      </w:pPr>
      <w:rPr>
        <w:rFonts w:hint="default"/>
        <w:lang w:val="ru-RU" w:eastAsia="en-US" w:bidi="ar-SA"/>
      </w:rPr>
    </w:lvl>
    <w:lvl w:ilvl="8" w:tplc="CEF2A170">
      <w:numFmt w:val="bullet"/>
      <w:lvlText w:val="•"/>
      <w:lvlJc w:val="left"/>
      <w:pPr>
        <w:ind w:left="9699" w:hanging="341"/>
      </w:pPr>
      <w:rPr>
        <w:rFonts w:hint="default"/>
        <w:lang w:val="ru-RU" w:eastAsia="en-US" w:bidi="ar-SA"/>
      </w:rPr>
    </w:lvl>
  </w:abstractNum>
  <w:abstractNum w:abstractNumId="307">
    <w:nsid w:val="63C30561"/>
    <w:multiLevelType w:val="hybridMultilevel"/>
    <w:tmpl w:val="200A65A4"/>
    <w:lvl w:ilvl="0" w:tplc="A27E6252">
      <w:numFmt w:val="bullet"/>
      <w:lvlText w:val="•"/>
      <w:lvlJc w:val="left"/>
      <w:pPr>
        <w:ind w:left="624" w:hanging="336"/>
      </w:pPr>
      <w:rPr>
        <w:rFonts w:ascii="Times New Roman" w:eastAsia="Times New Roman" w:hAnsi="Times New Roman" w:cs="Times New Roman" w:hint="default"/>
        <w:w w:val="100"/>
        <w:sz w:val="24"/>
        <w:szCs w:val="24"/>
        <w:lang w:val="ru-RU" w:eastAsia="en-US" w:bidi="ar-SA"/>
      </w:rPr>
    </w:lvl>
    <w:lvl w:ilvl="1" w:tplc="3970C914">
      <w:numFmt w:val="bullet"/>
      <w:lvlText w:val="•"/>
      <w:lvlJc w:val="left"/>
      <w:pPr>
        <w:ind w:left="1616" w:hanging="336"/>
      </w:pPr>
      <w:rPr>
        <w:rFonts w:hint="default"/>
        <w:lang w:val="ru-RU" w:eastAsia="en-US" w:bidi="ar-SA"/>
      </w:rPr>
    </w:lvl>
    <w:lvl w:ilvl="2" w:tplc="9F3A142C">
      <w:numFmt w:val="bullet"/>
      <w:lvlText w:val="•"/>
      <w:lvlJc w:val="left"/>
      <w:pPr>
        <w:ind w:left="2613" w:hanging="336"/>
      </w:pPr>
      <w:rPr>
        <w:rFonts w:hint="default"/>
        <w:lang w:val="ru-RU" w:eastAsia="en-US" w:bidi="ar-SA"/>
      </w:rPr>
    </w:lvl>
    <w:lvl w:ilvl="3" w:tplc="1BF83F62">
      <w:numFmt w:val="bullet"/>
      <w:lvlText w:val="•"/>
      <w:lvlJc w:val="left"/>
      <w:pPr>
        <w:ind w:left="3610" w:hanging="336"/>
      </w:pPr>
      <w:rPr>
        <w:rFonts w:hint="default"/>
        <w:lang w:val="ru-RU" w:eastAsia="en-US" w:bidi="ar-SA"/>
      </w:rPr>
    </w:lvl>
    <w:lvl w:ilvl="4" w:tplc="1E364AE2">
      <w:numFmt w:val="bullet"/>
      <w:lvlText w:val="•"/>
      <w:lvlJc w:val="left"/>
      <w:pPr>
        <w:ind w:left="4607" w:hanging="336"/>
      </w:pPr>
      <w:rPr>
        <w:rFonts w:hint="default"/>
        <w:lang w:val="ru-RU" w:eastAsia="en-US" w:bidi="ar-SA"/>
      </w:rPr>
    </w:lvl>
    <w:lvl w:ilvl="5" w:tplc="48846432">
      <w:numFmt w:val="bullet"/>
      <w:lvlText w:val="•"/>
      <w:lvlJc w:val="left"/>
      <w:pPr>
        <w:ind w:left="5604" w:hanging="336"/>
      </w:pPr>
      <w:rPr>
        <w:rFonts w:hint="default"/>
        <w:lang w:val="ru-RU" w:eastAsia="en-US" w:bidi="ar-SA"/>
      </w:rPr>
    </w:lvl>
    <w:lvl w:ilvl="6" w:tplc="4BA44E24">
      <w:numFmt w:val="bullet"/>
      <w:lvlText w:val="•"/>
      <w:lvlJc w:val="left"/>
      <w:pPr>
        <w:ind w:left="6601" w:hanging="336"/>
      </w:pPr>
      <w:rPr>
        <w:rFonts w:hint="default"/>
        <w:lang w:val="ru-RU" w:eastAsia="en-US" w:bidi="ar-SA"/>
      </w:rPr>
    </w:lvl>
    <w:lvl w:ilvl="7" w:tplc="1CA68A2E">
      <w:numFmt w:val="bullet"/>
      <w:lvlText w:val="•"/>
      <w:lvlJc w:val="left"/>
      <w:pPr>
        <w:ind w:left="7598" w:hanging="336"/>
      </w:pPr>
      <w:rPr>
        <w:rFonts w:hint="default"/>
        <w:lang w:val="ru-RU" w:eastAsia="en-US" w:bidi="ar-SA"/>
      </w:rPr>
    </w:lvl>
    <w:lvl w:ilvl="8" w:tplc="7AF81B58">
      <w:numFmt w:val="bullet"/>
      <w:lvlText w:val="•"/>
      <w:lvlJc w:val="left"/>
      <w:pPr>
        <w:ind w:left="8595" w:hanging="336"/>
      </w:pPr>
      <w:rPr>
        <w:rFonts w:hint="default"/>
        <w:lang w:val="ru-RU" w:eastAsia="en-US" w:bidi="ar-SA"/>
      </w:rPr>
    </w:lvl>
  </w:abstractNum>
  <w:abstractNum w:abstractNumId="308">
    <w:nsid w:val="63ED37BF"/>
    <w:multiLevelType w:val="hybridMultilevel"/>
    <w:tmpl w:val="B2644D12"/>
    <w:lvl w:ilvl="0" w:tplc="16CAA120">
      <w:start w:val="1"/>
      <w:numFmt w:val="decimal"/>
      <w:lvlText w:val="%1"/>
      <w:lvlJc w:val="left"/>
      <w:pPr>
        <w:ind w:left="874" w:hanging="183"/>
        <w:jc w:val="left"/>
      </w:pPr>
      <w:rPr>
        <w:rFonts w:ascii="Times New Roman" w:eastAsia="Times New Roman" w:hAnsi="Times New Roman" w:cs="Times New Roman" w:hint="default"/>
        <w:b/>
        <w:bCs/>
        <w:w w:val="100"/>
        <w:sz w:val="24"/>
        <w:szCs w:val="24"/>
        <w:lang w:val="ru-RU" w:eastAsia="en-US" w:bidi="ar-SA"/>
      </w:rPr>
    </w:lvl>
    <w:lvl w:ilvl="1" w:tplc="C3C29B10">
      <w:numFmt w:val="bullet"/>
      <w:lvlText w:val=""/>
      <w:lvlJc w:val="left"/>
      <w:pPr>
        <w:ind w:left="1258" w:hanging="341"/>
      </w:pPr>
      <w:rPr>
        <w:rFonts w:ascii="Wingdings" w:eastAsia="Wingdings" w:hAnsi="Wingdings" w:cs="Wingdings" w:hint="default"/>
        <w:w w:val="100"/>
        <w:sz w:val="24"/>
        <w:szCs w:val="24"/>
        <w:lang w:val="ru-RU" w:eastAsia="en-US" w:bidi="ar-SA"/>
      </w:rPr>
    </w:lvl>
    <w:lvl w:ilvl="2" w:tplc="2976202E">
      <w:numFmt w:val="bullet"/>
      <w:lvlText w:val="•"/>
      <w:lvlJc w:val="left"/>
      <w:pPr>
        <w:ind w:left="2432" w:hanging="341"/>
      </w:pPr>
      <w:rPr>
        <w:rFonts w:hint="default"/>
        <w:lang w:val="ru-RU" w:eastAsia="en-US" w:bidi="ar-SA"/>
      </w:rPr>
    </w:lvl>
    <w:lvl w:ilvl="3" w:tplc="05FE2F6A">
      <w:numFmt w:val="bullet"/>
      <w:lvlText w:val="•"/>
      <w:lvlJc w:val="left"/>
      <w:pPr>
        <w:ind w:left="3604" w:hanging="341"/>
      </w:pPr>
      <w:rPr>
        <w:rFonts w:hint="default"/>
        <w:lang w:val="ru-RU" w:eastAsia="en-US" w:bidi="ar-SA"/>
      </w:rPr>
    </w:lvl>
    <w:lvl w:ilvl="4" w:tplc="3A80BAE4">
      <w:numFmt w:val="bullet"/>
      <w:lvlText w:val="•"/>
      <w:lvlJc w:val="left"/>
      <w:pPr>
        <w:ind w:left="4776" w:hanging="341"/>
      </w:pPr>
      <w:rPr>
        <w:rFonts w:hint="default"/>
        <w:lang w:val="ru-RU" w:eastAsia="en-US" w:bidi="ar-SA"/>
      </w:rPr>
    </w:lvl>
    <w:lvl w:ilvl="5" w:tplc="696835BE">
      <w:numFmt w:val="bullet"/>
      <w:lvlText w:val="•"/>
      <w:lvlJc w:val="left"/>
      <w:pPr>
        <w:ind w:left="5948" w:hanging="341"/>
      </w:pPr>
      <w:rPr>
        <w:rFonts w:hint="default"/>
        <w:lang w:val="ru-RU" w:eastAsia="en-US" w:bidi="ar-SA"/>
      </w:rPr>
    </w:lvl>
    <w:lvl w:ilvl="6" w:tplc="0A943D1A">
      <w:numFmt w:val="bullet"/>
      <w:lvlText w:val="•"/>
      <w:lvlJc w:val="left"/>
      <w:pPr>
        <w:ind w:left="7120" w:hanging="341"/>
      </w:pPr>
      <w:rPr>
        <w:rFonts w:hint="default"/>
        <w:lang w:val="ru-RU" w:eastAsia="en-US" w:bidi="ar-SA"/>
      </w:rPr>
    </w:lvl>
    <w:lvl w:ilvl="7" w:tplc="899A40B8">
      <w:numFmt w:val="bullet"/>
      <w:lvlText w:val="•"/>
      <w:lvlJc w:val="left"/>
      <w:pPr>
        <w:ind w:left="8292" w:hanging="341"/>
      </w:pPr>
      <w:rPr>
        <w:rFonts w:hint="default"/>
        <w:lang w:val="ru-RU" w:eastAsia="en-US" w:bidi="ar-SA"/>
      </w:rPr>
    </w:lvl>
    <w:lvl w:ilvl="8" w:tplc="4FBC769A">
      <w:numFmt w:val="bullet"/>
      <w:lvlText w:val="•"/>
      <w:lvlJc w:val="left"/>
      <w:pPr>
        <w:ind w:left="9464" w:hanging="341"/>
      </w:pPr>
      <w:rPr>
        <w:rFonts w:hint="default"/>
        <w:lang w:val="ru-RU" w:eastAsia="en-US" w:bidi="ar-SA"/>
      </w:rPr>
    </w:lvl>
  </w:abstractNum>
  <w:abstractNum w:abstractNumId="309">
    <w:nsid w:val="6455563F"/>
    <w:multiLevelType w:val="hybridMultilevel"/>
    <w:tmpl w:val="13BEC84E"/>
    <w:lvl w:ilvl="0" w:tplc="D11242A6">
      <w:numFmt w:val="bullet"/>
      <w:lvlText w:val="—"/>
      <w:lvlJc w:val="left"/>
      <w:pPr>
        <w:ind w:left="692" w:hanging="332"/>
      </w:pPr>
      <w:rPr>
        <w:rFonts w:ascii="Times New Roman" w:eastAsia="Times New Roman" w:hAnsi="Times New Roman" w:cs="Times New Roman" w:hint="default"/>
        <w:w w:val="100"/>
        <w:sz w:val="24"/>
        <w:szCs w:val="24"/>
        <w:lang w:val="ru-RU" w:eastAsia="en-US" w:bidi="ar-SA"/>
      </w:rPr>
    </w:lvl>
    <w:lvl w:ilvl="1" w:tplc="4202BAEA">
      <w:numFmt w:val="bullet"/>
      <w:lvlText w:val="•"/>
      <w:lvlJc w:val="left"/>
      <w:pPr>
        <w:ind w:left="1810" w:hanging="332"/>
      </w:pPr>
      <w:rPr>
        <w:rFonts w:hint="default"/>
        <w:lang w:val="ru-RU" w:eastAsia="en-US" w:bidi="ar-SA"/>
      </w:rPr>
    </w:lvl>
    <w:lvl w:ilvl="2" w:tplc="2F2C32F2">
      <w:numFmt w:val="bullet"/>
      <w:lvlText w:val="•"/>
      <w:lvlJc w:val="left"/>
      <w:pPr>
        <w:ind w:left="2921" w:hanging="332"/>
      </w:pPr>
      <w:rPr>
        <w:rFonts w:hint="default"/>
        <w:lang w:val="ru-RU" w:eastAsia="en-US" w:bidi="ar-SA"/>
      </w:rPr>
    </w:lvl>
    <w:lvl w:ilvl="3" w:tplc="B3E4AD1A">
      <w:numFmt w:val="bullet"/>
      <w:lvlText w:val="•"/>
      <w:lvlJc w:val="left"/>
      <w:pPr>
        <w:ind w:left="4032" w:hanging="332"/>
      </w:pPr>
      <w:rPr>
        <w:rFonts w:hint="default"/>
        <w:lang w:val="ru-RU" w:eastAsia="en-US" w:bidi="ar-SA"/>
      </w:rPr>
    </w:lvl>
    <w:lvl w:ilvl="4" w:tplc="6E148E6E">
      <w:numFmt w:val="bullet"/>
      <w:lvlText w:val="•"/>
      <w:lvlJc w:val="left"/>
      <w:pPr>
        <w:ind w:left="5143" w:hanging="332"/>
      </w:pPr>
      <w:rPr>
        <w:rFonts w:hint="default"/>
        <w:lang w:val="ru-RU" w:eastAsia="en-US" w:bidi="ar-SA"/>
      </w:rPr>
    </w:lvl>
    <w:lvl w:ilvl="5" w:tplc="ABE27612">
      <w:numFmt w:val="bullet"/>
      <w:lvlText w:val="•"/>
      <w:lvlJc w:val="left"/>
      <w:pPr>
        <w:ind w:left="6254" w:hanging="332"/>
      </w:pPr>
      <w:rPr>
        <w:rFonts w:hint="default"/>
        <w:lang w:val="ru-RU" w:eastAsia="en-US" w:bidi="ar-SA"/>
      </w:rPr>
    </w:lvl>
    <w:lvl w:ilvl="6" w:tplc="2BA23C54">
      <w:numFmt w:val="bullet"/>
      <w:lvlText w:val="•"/>
      <w:lvlJc w:val="left"/>
      <w:pPr>
        <w:ind w:left="7365" w:hanging="332"/>
      </w:pPr>
      <w:rPr>
        <w:rFonts w:hint="default"/>
        <w:lang w:val="ru-RU" w:eastAsia="en-US" w:bidi="ar-SA"/>
      </w:rPr>
    </w:lvl>
    <w:lvl w:ilvl="7" w:tplc="E0F6C6C2">
      <w:numFmt w:val="bullet"/>
      <w:lvlText w:val="•"/>
      <w:lvlJc w:val="left"/>
      <w:pPr>
        <w:ind w:left="8476" w:hanging="332"/>
      </w:pPr>
      <w:rPr>
        <w:rFonts w:hint="default"/>
        <w:lang w:val="ru-RU" w:eastAsia="en-US" w:bidi="ar-SA"/>
      </w:rPr>
    </w:lvl>
    <w:lvl w:ilvl="8" w:tplc="BE8ED786">
      <w:numFmt w:val="bullet"/>
      <w:lvlText w:val="•"/>
      <w:lvlJc w:val="left"/>
      <w:pPr>
        <w:ind w:left="9587" w:hanging="332"/>
      </w:pPr>
      <w:rPr>
        <w:rFonts w:hint="default"/>
        <w:lang w:val="ru-RU" w:eastAsia="en-US" w:bidi="ar-SA"/>
      </w:rPr>
    </w:lvl>
  </w:abstractNum>
  <w:abstractNum w:abstractNumId="310">
    <w:nsid w:val="64C519CE"/>
    <w:multiLevelType w:val="hybridMultilevel"/>
    <w:tmpl w:val="6D74687A"/>
    <w:lvl w:ilvl="0" w:tplc="687CEE06">
      <w:numFmt w:val="bullet"/>
      <w:lvlText w:val="•"/>
      <w:lvlJc w:val="left"/>
      <w:pPr>
        <w:ind w:left="81" w:hanging="96"/>
      </w:pPr>
      <w:rPr>
        <w:rFonts w:ascii="Times New Roman" w:eastAsia="Times New Roman" w:hAnsi="Times New Roman" w:cs="Times New Roman" w:hint="default"/>
        <w:w w:val="99"/>
        <w:sz w:val="16"/>
        <w:szCs w:val="16"/>
        <w:lang w:val="ru-RU" w:eastAsia="en-US" w:bidi="ar-SA"/>
      </w:rPr>
    </w:lvl>
    <w:lvl w:ilvl="1" w:tplc="03BED23C">
      <w:numFmt w:val="bullet"/>
      <w:lvlText w:val="•"/>
      <w:lvlJc w:val="left"/>
      <w:pPr>
        <w:ind w:left="581" w:hanging="96"/>
      </w:pPr>
      <w:rPr>
        <w:rFonts w:hint="default"/>
        <w:lang w:val="ru-RU" w:eastAsia="en-US" w:bidi="ar-SA"/>
      </w:rPr>
    </w:lvl>
    <w:lvl w:ilvl="2" w:tplc="0122EE08">
      <w:numFmt w:val="bullet"/>
      <w:lvlText w:val="•"/>
      <w:lvlJc w:val="left"/>
      <w:pPr>
        <w:ind w:left="1083" w:hanging="96"/>
      </w:pPr>
      <w:rPr>
        <w:rFonts w:hint="default"/>
        <w:lang w:val="ru-RU" w:eastAsia="en-US" w:bidi="ar-SA"/>
      </w:rPr>
    </w:lvl>
    <w:lvl w:ilvl="3" w:tplc="3060409E">
      <w:numFmt w:val="bullet"/>
      <w:lvlText w:val="•"/>
      <w:lvlJc w:val="left"/>
      <w:pPr>
        <w:ind w:left="1585" w:hanging="96"/>
      </w:pPr>
      <w:rPr>
        <w:rFonts w:hint="default"/>
        <w:lang w:val="ru-RU" w:eastAsia="en-US" w:bidi="ar-SA"/>
      </w:rPr>
    </w:lvl>
    <w:lvl w:ilvl="4" w:tplc="7CE4D1AC">
      <w:numFmt w:val="bullet"/>
      <w:lvlText w:val="•"/>
      <w:lvlJc w:val="left"/>
      <w:pPr>
        <w:ind w:left="2087" w:hanging="96"/>
      </w:pPr>
      <w:rPr>
        <w:rFonts w:hint="default"/>
        <w:lang w:val="ru-RU" w:eastAsia="en-US" w:bidi="ar-SA"/>
      </w:rPr>
    </w:lvl>
    <w:lvl w:ilvl="5" w:tplc="53B2315E">
      <w:numFmt w:val="bullet"/>
      <w:lvlText w:val="•"/>
      <w:lvlJc w:val="left"/>
      <w:pPr>
        <w:ind w:left="2589" w:hanging="96"/>
      </w:pPr>
      <w:rPr>
        <w:rFonts w:hint="default"/>
        <w:lang w:val="ru-RU" w:eastAsia="en-US" w:bidi="ar-SA"/>
      </w:rPr>
    </w:lvl>
    <w:lvl w:ilvl="6" w:tplc="5CA6BDF6">
      <w:numFmt w:val="bullet"/>
      <w:lvlText w:val="•"/>
      <w:lvlJc w:val="left"/>
      <w:pPr>
        <w:ind w:left="3091" w:hanging="96"/>
      </w:pPr>
      <w:rPr>
        <w:rFonts w:hint="default"/>
        <w:lang w:val="ru-RU" w:eastAsia="en-US" w:bidi="ar-SA"/>
      </w:rPr>
    </w:lvl>
    <w:lvl w:ilvl="7" w:tplc="2E827D34">
      <w:numFmt w:val="bullet"/>
      <w:lvlText w:val="•"/>
      <w:lvlJc w:val="left"/>
      <w:pPr>
        <w:ind w:left="3593" w:hanging="96"/>
      </w:pPr>
      <w:rPr>
        <w:rFonts w:hint="default"/>
        <w:lang w:val="ru-RU" w:eastAsia="en-US" w:bidi="ar-SA"/>
      </w:rPr>
    </w:lvl>
    <w:lvl w:ilvl="8" w:tplc="AE6C1136">
      <w:numFmt w:val="bullet"/>
      <w:lvlText w:val="•"/>
      <w:lvlJc w:val="left"/>
      <w:pPr>
        <w:ind w:left="4095" w:hanging="96"/>
      </w:pPr>
      <w:rPr>
        <w:rFonts w:hint="default"/>
        <w:lang w:val="ru-RU" w:eastAsia="en-US" w:bidi="ar-SA"/>
      </w:rPr>
    </w:lvl>
  </w:abstractNum>
  <w:abstractNum w:abstractNumId="311">
    <w:nsid w:val="652A3AC3"/>
    <w:multiLevelType w:val="hybridMultilevel"/>
    <w:tmpl w:val="F698C60A"/>
    <w:lvl w:ilvl="0" w:tplc="2A94FAF0">
      <w:numFmt w:val="bullet"/>
      <w:lvlText w:val="•"/>
      <w:lvlJc w:val="left"/>
      <w:pPr>
        <w:ind w:left="81" w:hanging="245"/>
      </w:pPr>
      <w:rPr>
        <w:rFonts w:ascii="Times New Roman" w:eastAsia="Times New Roman" w:hAnsi="Times New Roman" w:cs="Times New Roman" w:hint="default"/>
        <w:w w:val="99"/>
        <w:sz w:val="16"/>
        <w:szCs w:val="16"/>
        <w:lang w:val="ru-RU" w:eastAsia="en-US" w:bidi="ar-SA"/>
      </w:rPr>
    </w:lvl>
    <w:lvl w:ilvl="1" w:tplc="73E4619A">
      <w:numFmt w:val="bullet"/>
      <w:lvlText w:val="•"/>
      <w:lvlJc w:val="left"/>
      <w:pPr>
        <w:ind w:left="610" w:hanging="245"/>
      </w:pPr>
      <w:rPr>
        <w:rFonts w:hint="default"/>
        <w:lang w:val="ru-RU" w:eastAsia="en-US" w:bidi="ar-SA"/>
      </w:rPr>
    </w:lvl>
    <w:lvl w:ilvl="2" w:tplc="DA545A0E">
      <w:numFmt w:val="bullet"/>
      <w:lvlText w:val="•"/>
      <w:lvlJc w:val="left"/>
      <w:pPr>
        <w:ind w:left="1140" w:hanging="245"/>
      </w:pPr>
      <w:rPr>
        <w:rFonts w:hint="default"/>
        <w:lang w:val="ru-RU" w:eastAsia="en-US" w:bidi="ar-SA"/>
      </w:rPr>
    </w:lvl>
    <w:lvl w:ilvl="3" w:tplc="4028A64C">
      <w:numFmt w:val="bullet"/>
      <w:lvlText w:val="•"/>
      <w:lvlJc w:val="left"/>
      <w:pPr>
        <w:ind w:left="1670" w:hanging="245"/>
      </w:pPr>
      <w:rPr>
        <w:rFonts w:hint="default"/>
        <w:lang w:val="ru-RU" w:eastAsia="en-US" w:bidi="ar-SA"/>
      </w:rPr>
    </w:lvl>
    <w:lvl w:ilvl="4" w:tplc="32622ED6">
      <w:numFmt w:val="bullet"/>
      <w:lvlText w:val="•"/>
      <w:lvlJc w:val="left"/>
      <w:pPr>
        <w:ind w:left="2201" w:hanging="245"/>
      </w:pPr>
      <w:rPr>
        <w:rFonts w:hint="default"/>
        <w:lang w:val="ru-RU" w:eastAsia="en-US" w:bidi="ar-SA"/>
      </w:rPr>
    </w:lvl>
    <w:lvl w:ilvl="5" w:tplc="2BD042D2">
      <w:numFmt w:val="bullet"/>
      <w:lvlText w:val="•"/>
      <w:lvlJc w:val="left"/>
      <w:pPr>
        <w:ind w:left="2731" w:hanging="245"/>
      </w:pPr>
      <w:rPr>
        <w:rFonts w:hint="default"/>
        <w:lang w:val="ru-RU" w:eastAsia="en-US" w:bidi="ar-SA"/>
      </w:rPr>
    </w:lvl>
    <w:lvl w:ilvl="6" w:tplc="EAFC6F98">
      <w:numFmt w:val="bullet"/>
      <w:lvlText w:val="•"/>
      <w:lvlJc w:val="left"/>
      <w:pPr>
        <w:ind w:left="3261" w:hanging="245"/>
      </w:pPr>
      <w:rPr>
        <w:rFonts w:hint="default"/>
        <w:lang w:val="ru-RU" w:eastAsia="en-US" w:bidi="ar-SA"/>
      </w:rPr>
    </w:lvl>
    <w:lvl w:ilvl="7" w:tplc="9318A810">
      <w:numFmt w:val="bullet"/>
      <w:lvlText w:val="•"/>
      <w:lvlJc w:val="left"/>
      <w:pPr>
        <w:ind w:left="3792" w:hanging="245"/>
      </w:pPr>
      <w:rPr>
        <w:rFonts w:hint="default"/>
        <w:lang w:val="ru-RU" w:eastAsia="en-US" w:bidi="ar-SA"/>
      </w:rPr>
    </w:lvl>
    <w:lvl w:ilvl="8" w:tplc="EDA0B0CC">
      <w:numFmt w:val="bullet"/>
      <w:lvlText w:val="•"/>
      <w:lvlJc w:val="left"/>
      <w:pPr>
        <w:ind w:left="4322" w:hanging="245"/>
      </w:pPr>
      <w:rPr>
        <w:rFonts w:hint="default"/>
        <w:lang w:val="ru-RU" w:eastAsia="en-US" w:bidi="ar-SA"/>
      </w:rPr>
    </w:lvl>
  </w:abstractNum>
  <w:abstractNum w:abstractNumId="312">
    <w:nsid w:val="65682072"/>
    <w:multiLevelType w:val="hybridMultilevel"/>
    <w:tmpl w:val="CD945048"/>
    <w:lvl w:ilvl="0" w:tplc="5964AB02">
      <w:numFmt w:val="bullet"/>
      <w:lvlText w:val="•"/>
      <w:lvlJc w:val="left"/>
      <w:pPr>
        <w:ind w:left="81" w:hanging="255"/>
      </w:pPr>
      <w:rPr>
        <w:rFonts w:ascii="Times New Roman" w:eastAsia="Times New Roman" w:hAnsi="Times New Roman" w:cs="Times New Roman" w:hint="default"/>
        <w:w w:val="99"/>
        <w:sz w:val="16"/>
        <w:szCs w:val="16"/>
        <w:lang w:val="ru-RU" w:eastAsia="en-US" w:bidi="ar-SA"/>
      </w:rPr>
    </w:lvl>
    <w:lvl w:ilvl="1" w:tplc="1676F0E2">
      <w:numFmt w:val="bullet"/>
      <w:lvlText w:val="•"/>
      <w:lvlJc w:val="left"/>
      <w:pPr>
        <w:ind w:left="419" w:hanging="255"/>
      </w:pPr>
      <w:rPr>
        <w:rFonts w:hint="default"/>
        <w:lang w:val="ru-RU" w:eastAsia="en-US" w:bidi="ar-SA"/>
      </w:rPr>
    </w:lvl>
    <w:lvl w:ilvl="2" w:tplc="B0CE6872">
      <w:numFmt w:val="bullet"/>
      <w:lvlText w:val="•"/>
      <w:lvlJc w:val="left"/>
      <w:pPr>
        <w:ind w:left="758" w:hanging="255"/>
      </w:pPr>
      <w:rPr>
        <w:rFonts w:hint="default"/>
        <w:lang w:val="ru-RU" w:eastAsia="en-US" w:bidi="ar-SA"/>
      </w:rPr>
    </w:lvl>
    <w:lvl w:ilvl="3" w:tplc="3EC43908">
      <w:numFmt w:val="bullet"/>
      <w:lvlText w:val="•"/>
      <w:lvlJc w:val="left"/>
      <w:pPr>
        <w:ind w:left="1097" w:hanging="255"/>
      </w:pPr>
      <w:rPr>
        <w:rFonts w:hint="default"/>
        <w:lang w:val="ru-RU" w:eastAsia="en-US" w:bidi="ar-SA"/>
      </w:rPr>
    </w:lvl>
    <w:lvl w:ilvl="4" w:tplc="7AC2C9B0">
      <w:numFmt w:val="bullet"/>
      <w:lvlText w:val="•"/>
      <w:lvlJc w:val="left"/>
      <w:pPr>
        <w:ind w:left="1436" w:hanging="255"/>
      </w:pPr>
      <w:rPr>
        <w:rFonts w:hint="default"/>
        <w:lang w:val="ru-RU" w:eastAsia="en-US" w:bidi="ar-SA"/>
      </w:rPr>
    </w:lvl>
    <w:lvl w:ilvl="5" w:tplc="1A8482BA">
      <w:numFmt w:val="bullet"/>
      <w:lvlText w:val="•"/>
      <w:lvlJc w:val="left"/>
      <w:pPr>
        <w:ind w:left="1776" w:hanging="255"/>
      </w:pPr>
      <w:rPr>
        <w:rFonts w:hint="default"/>
        <w:lang w:val="ru-RU" w:eastAsia="en-US" w:bidi="ar-SA"/>
      </w:rPr>
    </w:lvl>
    <w:lvl w:ilvl="6" w:tplc="9C8E6392">
      <w:numFmt w:val="bullet"/>
      <w:lvlText w:val="•"/>
      <w:lvlJc w:val="left"/>
      <w:pPr>
        <w:ind w:left="2115" w:hanging="255"/>
      </w:pPr>
      <w:rPr>
        <w:rFonts w:hint="default"/>
        <w:lang w:val="ru-RU" w:eastAsia="en-US" w:bidi="ar-SA"/>
      </w:rPr>
    </w:lvl>
    <w:lvl w:ilvl="7" w:tplc="2E0AA4F4">
      <w:numFmt w:val="bullet"/>
      <w:lvlText w:val="•"/>
      <w:lvlJc w:val="left"/>
      <w:pPr>
        <w:ind w:left="2454" w:hanging="255"/>
      </w:pPr>
      <w:rPr>
        <w:rFonts w:hint="default"/>
        <w:lang w:val="ru-RU" w:eastAsia="en-US" w:bidi="ar-SA"/>
      </w:rPr>
    </w:lvl>
    <w:lvl w:ilvl="8" w:tplc="CAE094EC">
      <w:numFmt w:val="bullet"/>
      <w:lvlText w:val="•"/>
      <w:lvlJc w:val="left"/>
      <w:pPr>
        <w:ind w:left="2793" w:hanging="255"/>
      </w:pPr>
      <w:rPr>
        <w:rFonts w:hint="default"/>
        <w:lang w:val="ru-RU" w:eastAsia="en-US" w:bidi="ar-SA"/>
      </w:rPr>
    </w:lvl>
  </w:abstractNum>
  <w:abstractNum w:abstractNumId="313">
    <w:nsid w:val="6589059C"/>
    <w:multiLevelType w:val="hybridMultilevel"/>
    <w:tmpl w:val="E36C48B0"/>
    <w:lvl w:ilvl="0" w:tplc="D8F23944">
      <w:numFmt w:val="bullet"/>
      <w:lvlText w:val="•"/>
      <w:lvlJc w:val="left"/>
      <w:pPr>
        <w:ind w:left="81" w:hanging="106"/>
      </w:pPr>
      <w:rPr>
        <w:rFonts w:ascii="Times New Roman" w:eastAsia="Times New Roman" w:hAnsi="Times New Roman" w:cs="Times New Roman" w:hint="default"/>
        <w:w w:val="99"/>
        <w:sz w:val="16"/>
        <w:szCs w:val="16"/>
        <w:lang w:val="ru-RU" w:eastAsia="en-US" w:bidi="ar-SA"/>
      </w:rPr>
    </w:lvl>
    <w:lvl w:ilvl="1" w:tplc="635067AE">
      <w:numFmt w:val="bullet"/>
      <w:lvlText w:val="•"/>
      <w:lvlJc w:val="left"/>
      <w:pPr>
        <w:ind w:left="608" w:hanging="106"/>
      </w:pPr>
      <w:rPr>
        <w:rFonts w:hint="default"/>
        <w:lang w:val="ru-RU" w:eastAsia="en-US" w:bidi="ar-SA"/>
      </w:rPr>
    </w:lvl>
    <w:lvl w:ilvl="2" w:tplc="0FE6559E">
      <w:numFmt w:val="bullet"/>
      <w:lvlText w:val="•"/>
      <w:lvlJc w:val="left"/>
      <w:pPr>
        <w:ind w:left="1136" w:hanging="106"/>
      </w:pPr>
      <w:rPr>
        <w:rFonts w:hint="default"/>
        <w:lang w:val="ru-RU" w:eastAsia="en-US" w:bidi="ar-SA"/>
      </w:rPr>
    </w:lvl>
    <w:lvl w:ilvl="3" w:tplc="2A681B2A">
      <w:numFmt w:val="bullet"/>
      <w:lvlText w:val="•"/>
      <w:lvlJc w:val="left"/>
      <w:pPr>
        <w:ind w:left="1664" w:hanging="106"/>
      </w:pPr>
      <w:rPr>
        <w:rFonts w:hint="default"/>
        <w:lang w:val="ru-RU" w:eastAsia="en-US" w:bidi="ar-SA"/>
      </w:rPr>
    </w:lvl>
    <w:lvl w:ilvl="4" w:tplc="97CA9E82">
      <w:numFmt w:val="bullet"/>
      <w:lvlText w:val="•"/>
      <w:lvlJc w:val="left"/>
      <w:pPr>
        <w:ind w:left="2193" w:hanging="106"/>
      </w:pPr>
      <w:rPr>
        <w:rFonts w:hint="default"/>
        <w:lang w:val="ru-RU" w:eastAsia="en-US" w:bidi="ar-SA"/>
      </w:rPr>
    </w:lvl>
    <w:lvl w:ilvl="5" w:tplc="87E605BA">
      <w:numFmt w:val="bullet"/>
      <w:lvlText w:val="•"/>
      <w:lvlJc w:val="left"/>
      <w:pPr>
        <w:ind w:left="2721" w:hanging="106"/>
      </w:pPr>
      <w:rPr>
        <w:rFonts w:hint="default"/>
        <w:lang w:val="ru-RU" w:eastAsia="en-US" w:bidi="ar-SA"/>
      </w:rPr>
    </w:lvl>
    <w:lvl w:ilvl="6" w:tplc="345AC0BA">
      <w:numFmt w:val="bullet"/>
      <w:lvlText w:val="•"/>
      <w:lvlJc w:val="left"/>
      <w:pPr>
        <w:ind w:left="3249" w:hanging="106"/>
      </w:pPr>
      <w:rPr>
        <w:rFonts w:hint="default"/>
        <w:lang w:val="ru-RU" w:eastAsia="en-US" w:bidi="ar-SA"/>
      </w:rPr>
    </w:lvl>
    <w:lvl w:ilvl="7" w:tplc="16BEBC3C">
      <w:numFmt w:val="bullet"/>
      <w:lvlText w:val="•"/>
      <w:lvlJc w:val="left"/>
      <w:pPr>
        <w:ind w:left="3778" w:hanging="106"/>
      </w:pPr>
      <w:rPr>
        <w:rFonts w:hint="default"/>
        <w:lang w:val="ru-RU" w:eastAsia="en-US" w:bidi="ar-SA"/>
      </w:rPr>
    </w:lvl>
    <w:lvl w:ilvl="8" w:tplc="F95492A4">
      <w:numFmt w:val="bullet"/>
      <w:lvlText w:val="•"/>
      <w:lvlJc w:val="left"/>
      <w:pPr>
        <w:ind w:left="4306" w:hanging="106"/>
      </w:pPr>
      <w:rPr>
        <w:rFonts w:hint="default"/>
        <w:lang w:val="ru-RU" w:eastAsia="en-US" w:bidi="ar-SA"/>
      </w:rPr>
    </w:lvl>
  </w:abstractNum>
  <w:abstractNum w:abstractNumId="314">
    <w:nsid w:val="66092A56"/>
    <w:multiLevelType w:val="hybridMultilevel"/>
    <w:tmpl w:val="9EF4930C"/>
    <w:lvl w:ilvl="0" w:tplc="DBF60C36">
      <w:numFmt w:val="bullet"/>
      <w:lvlText w:val="-"/>
      <w:lvlJc w:val="left"/>
      <w:pPr>
        <w:ind w:left="1069" w:hanging="140"/>
      </w:pPr>
      <w:rPr>
        <w:rFonts w:ascii="Times New Roman" w:eastAsia="Times New Roman" w:hAnsi="Times New Roman" w:cs="Times New Roman" w:hint="default"/>
        <w:w w:val="94"/>
        <w:sz w:val="24"/>
        <w:szCs w:val="24"/>
        <w:lang w:val="ru-RU" w:eastAsia="en-US" w:bidi="ar-SA"/>
      </w:rPr>
    </w:lvl>
    <w:lvl w:ilvl="1" w:tplc="F06C15E8">
      <w:numFmt w:val="bullet"/>
      <w:lvlText w:val="•"/>
      <w:lvlJc w:val="left"/>
      <w:pPr>
        <w:ind w:left="1950" w:hanging="140"/>
      </w:pPr>
      <w:rPr>
        <w:rFonts w:hint="default"/>
        <w:lang w:val="ru-RU" w:eastAsia="en-US" w:bidi="ar-SA"/>
      </w:rPr>
    </w:lvl>
    <w:lvl w:ilvl="2" w:tplc="E5406796">
      <w:numFmt w:val="bullet"/>
      <w:lvlText w:val="•"/>
      <w:lvlJc w:val="left"/>
      <w:pPr>
        <w:ind w:left="2841" w:hanging="140"/>
      </w:pPr>
      <w:rPr>
        <w:rFonts w:hint="default"/>
        <w:lang w:val="ru-RU" w:eastAsia="en-US" w:bidi="ar-SA"/>
      </w:rPr>
    </w:lvl>
    <w:lvl w:ilvl="3" w:tplc="653AB8C8">
      <w:numFmt w:val="bullet"/>
      <w:lvlText w:val="•"/>
      <w:lvlJc w:val="left"/>
      <w:pPr>
        <w:ind w:left="3732" w:hanging="140"/>
      </w:pPr>
      <w:rPr>
        <w:rFonts w:hint="default"/>
        <w:lang w:val="ru-RU" w:eastAsia="en-US" w:bidi="ar-SA"/>
      </w:rPr>
    </w:lvl>
    <w:lvl w:ilvl="4" w:tplc="49C214A2">
      <w:numFmt w:val="bullet"/>
      <w:lvlText w:val="•"/>
      <w:lvlJc w:val="left"/>
      <w:pPr>
        <w:ind w:left="4623" w:hanging="140"/>
      </w:pPr>
      <w:rPr>
        <w:rFonts w:hint="default"/>
        <w:lang w:val="ru-RU" w:eastAsia="en-US" w:bidi="ar-SA"/>
      </w:rPr>
    </w:lvl>
    <w:lvl w:ilvl="5" w:tplc="CAD02A5A">
      <w:numFmt w:val="bullet"/>
      <w:lvlText w:val="•"/>
      <w:lvlJc w:val="left"/>
      <w:pPr>
        <w:ind w:left="5514" w:hanging="140"/>
      </w:pPr>
      <w:rPr>
        <w:rFonts w:hint="default"/>
        <w:lang w:val="ru-RU" w:eastAsia="en-US" w:bidi="ar-SA"/>
      </w:rPr>
    </w:lvl>
    <w:lvl w:ilvl="6" w:tplc="48EE4AC0">
      <w:numFmt w:val="bullet"/>
      <w:lvlText w:val="•"/>
      <w:lvlJc w:val="left"/>
      <w:pPr>
        <w:ind w:left="6405" w:hanging="140"/>
      </w:pPr>
      <w:rPr>
        <w:rFonts w:hint="default"/>
        <w:lang w:val="ru-RU" w:eastAsia="en-US" w:bidi="ar-SA"/>
      </w:rPr>
    </w:lvl>
    <w:lvl w:ilvl="7" w:tplc="0E367840">
      <w:numFmt w:val="bullet"/>
      <w:lvlText w:val="•"/>
      <w:lvlJc w:val="left"/>
      <w:pPr>
        <w:ind w:left="7296" w:hanging="140"/>
      </w:pPr>
      <w:rPr>
        <w:rFonts w:hint="default"/>
        <w:lang w:val="ru-RU" w:eastAsia="en-US" w:bidi="ar-SA"/>
      </w:rPr>
    </w:lvl>
    <w:lvl w:ilvl="8" w:tplc="9E1C44D2">
      <w:numFmt w:val="bullet"/>
      <w:lvlText w:val="•"/>
      <w:lvlJc w:val="left"/>
      <w:pPr>
        <w:ind w:left="8187" w:hanging="140"/>
      </w:pPr>
      <w:rPr>
        <w:rFonts w:hint="default"/>
        <w:lang w:val="ru-RU" w:eastAsia="en-US" w:bidi="ar-SA"/>
      </w:rPr>
    </w:lvl>
  </w:abstractNum>
  <w:abstractNum w:abstractNumId="315">
    <w:nsid w:val="664E176D"/>
    <w:multiLevelType w:val="hybridMultilevel"/>
    <w:tmpl w:val="EBD03034"/>
    <w:lvl w:ilvl="0" w:tplc="B6E85252">
      <w:numFmt w:val="bullet"/>
      <w:lvlText w:val="•"/>
      <w:lvlJc w:val="left"/>
      <w:pPr>
        <w:ind w:left="830" w:hanging="365"/>
      </w:pPr>
      <w:rPr>
        <w:rFonts w:ascii="Times New Roman" w:eastAsia="Times New Roman" w:hAnsi="Times New Roman" w:cs="Times New Roman" w:hint="default"/>
        <w:w w:val="100"/>
        <w:sz w:val="24"/>
        <w:szCs w:val="24"/>
        <w:lang w:val="ru-RU" w:eastAsia="en-US" w:bidi="ar-SA"/>
      </w:rPr>
    </w:lvl>
    <w:lvl w:ilvl="1" w:tplc="7A048ECA">
      <w:numFmt w:val="bullet"/>
      <w:lvlText w:val="•"/>
      <w:lvlJc w:val="left"/>
      <w:pPr>
        <w:ind w:left="1675" w:hanging="365"/>
      </w:pPr>
      <w:rPr>
        <w:rFonts w:hint="default"/>
        <w:lang w:val="ru-RU" w:eastAsia="en-US" w:bidi="ar-SA"/>
      </w:rPr>
    </w:lvl>
    <w:lvl w:ilvl="2" w:tplc="6012F6EE">
      <w:numFmt w:val="bullet"/>
      <w:lvlText w:val="•"/>
      <w:lvlJc w:val="left"/>
      <w:pPr>
        <w:ind w:left="2511" w:hanging="365"/>
      </w:pPr>
      <w:rPr>
        <w:rFonts w:hint="default"/>
        <w:lang w:val="ru-RU" w:eastAsia="en-US" w:bidi="ar-SA"/>
      </w:rPr>
    </w:lvl>
    <w:lvl w:ilvl="3" w:tplc="B44AEFAC">
      <w:numFmt w:val="bullet"/>
      <w:lvlText w:val="•"/>
      <w:lvlJc w:val="left"/>
      <w:pPr>
        <w:ind w:left="3347" w:hanging="365"/>
      </w:pPr>
      <w:rPr>
        <w:rFonts w:hint="default"/>
        <w:lang w:val="ru-RU" w:eastAsia="en-US" w:bidi="ar-SA"/>
      </w:rPr>
    </w:lvl>
    <w:lvl w:ilvl="4" w:tplc="506EDB38">
      <w:numFmt w:val="bullet"/>
      <w:lvlText w:val="•"/>
      <w:lvlJc w:val="left"/>
      <w:pPr>
        <w:ind w:left="4183" w:hanging="365"/>
      </w:pPr>
      <w:rPr>
        <w:rFonts w:hint="default"/>
        <w:lang w:val="ru-RU" w:eastAsia="en-US" w:bidi="ar-SA"/>
      </w:rPr>
    </w:lvl>
    <w:lvl w:ilvl="5" w:tplc="A0F2D138">
      <w:numFmt w:val="bullet"/>
      <w:lvlText w:val="•"/>
      <w:lvlJc w:val="left"/>
      <w:pPr>
        <w:ind w:left="5019" w:hanging="365"/>
      </w:pPr>
      <w:rPr>
        <w:rFonts w:hint="default"/>
        <w:lang w:val="ru-RU" w:eastAsia="en-US" w:bidi="ar-SA"/>
      </w:rPr>
    </w:lvl>
    <w:lvl w:ilvl="6" w:tplc="07BAE16E">
      <w:numFmt w:val="bullet"/>
      <w:lvlText w:val="•"/>
      <w:lvlJc w:val="left"/>
      <w:pPr>
        <w:ind w:left="5855" w:hanging="365"/>
      </w:pPr>
      <w:rPr>
        <w:rFonts w:hint="default"/>
        <w:lang w:val="ru-RU" w:eastAsia="en-US" w:bidi="ar-SA"/>
      </w:rPr>
    </w:lvl>
    <w:lvl w:ilvl="7" w:tplc="B70494E4">
      <w:numFmt w:val="bullet"/>
      <w:lvlText w:val="•"/>
      <w:lvlJc w:val="left"/>
      <w:pPr>
        <w:ind w:left="6691" w:hanging="365"/>
      </w:pPr>
      <w:rPr>
        <w:rFonts w:hint="default"/>
        <w:lang w:val="ru-RU" w:eastAsia="en-US" w:bidi="ar-SA"/>
      </w:rPr>
    </w:lvl>
    <w:lvl w:ilvl="8" w:tplc="69E02370">
      <w:numFmt w:val="bullet"/>
      <w:lvlText w:val="•"/>
      <w:lvlJc w:val="left"/>
      <w:pPr>
        <w:ind w:left="7527" w:hanging="365"/>
      </w:pPr>
      <w:rPr>
        <w:rFonts w:hint="default"/>
        <w:lang w:val="ru-RU" w:eastAsia="en-US" w:bidi="ar-SA"/>
      </w:rPr>
    </w:lvl>
  </w:abstractNum>
  <w:abstractNum w:abstractNumId="316">
    <w:nsid w:val="66797DBE"/>
    <w:multiLevelType w:val="hybridMultilevel"/>
    <w:tmpl w:val="90EC4CDA"/>
    <w:lvl w:ilvl="0" w:tplc="B824E32E">
      <w:start w:val="1"/>
      <w:numFmt w:val="decimal"/>
      <w:lvlText w:val="%1."/>
      <w:lvlJc w:val="left"/>
      <w:pPr>
        <w:ind w:left="2148" w:hanging="966"/>
        <w:jc w:val="right"/>
      </w:pPr>
      <w:rPr>
        <w:rFonts w:hint="default"/>
        <w:b/>
        <w:bCs/>
        <w:i/>
        <w:iCs/>
        <w:spacing w:val="0"/>
        <w:w w:val="95"/>
        <w:lang w:val="ru-RU" w:eastAsia="en-US" w:bidi="ar-SA"/>
      </w:rPr>
    </w:lvl>
    <w:lvl w:ilvl="1" w:tplc="068A54D6">
      <w:numFmt w:val="bullet"/>
      <w:lvlText w:val="•"/>
      <w:lvlJc w:val="left"/>
      <w:pPr>
        <w:ind w:left="3076" w:hanging="966"/>
      </w:pPr>
      <w:rPr>
        <w:rFonts w:hint="default"/>
        <w:lang w:val="ru-RU" w:eastAsia="en-US" w:bidi="ar-SA"/>
      </w:rPr>
    </w:lvl>
    <w:lvl w:ilvl="2" w:tplc="EA08D08C">
      <w:numFmt w:val="bullet"/>
      <w:lvlText w:val="•"/>
      <w:lvlJc w:val="left"/>
      <w:pPr>
        <w:ind w:left="4013" w:hanging="966"/>
      </w:pPr>
      <w:rPr>
        <w:rFonts w:hint="default"/>
        <w:lang w:val="ru-RU" w:eastAsia="en-US" w:bidi="ar-SA"/>
      </w:rPr>
    </w:lvl>
    <w:lvl w:ilvl="3" w:tplc="2482EAB6">
      <w:numFmt w:val="bullet"/>
      <w:lvlText w:val="•"/>
      <w:lvlJc w:val="left"/>
      <w:pPr>
        <w:ind w:left="4950" w:hanging="966"/>
      </w:pPr>
      <w:rPr>
        <w:rFonts w:hint="default"/>
        <w:lang w:val="ru-RU" w:eastAsia="en-US" w:bidi="ar-SA"/>
      </w:rPr>
    </w:lvl>
    <w:lvl w:ilvl="4" w:tplc="D5A2481C">
      <w:numFmt w:val="bullet"/>
      <w:lvlText w:val="•"/>
      <w:lvlJc w:val="left"/>
      <w:pPr>
        <w:ind w:left="5887" w:hanging="966"/>
      </w:pPr>
      <w:rPr>
        <w:rFonts w:hint="default"/>
        <w:lang w:val="ru-RU" w:eastAsia="en-US" w:bidi="ar-SA"/>
      </w:rPr>
    </w:lvl>
    <w:lvl w:ilvl="5" w:tplc="CEAC5004">
      <w:numFmt w:val="bullet"/>
      <w:lvlText w:val="•"/>
      <w:lvlJc w:val="left"/>
      <w:pPr>
        <w:ind w:left="6824" w:hanging="966"/>
      </w:pPr>
      <w:rPr>
        <w:rFonts w:hint="default"/>
        <w:lang w:val="ru-RU" w:eastAsia="en-US" w:bidi="ar-SA"/>
      </w:rPr>
    </w:lvl>
    <w:lvl w:ilvl="6" w:tplc="2D8CA700">
      <w:numFmt w:val="bullet"/>
      <w:lvlText w:val="•"/>
      <w:lvlJc w:val="left"/>
      <w:pPr>
        <w:ind w:left="7761" w:hanging="966"/>
      </w:pPr>
      <w:rPr>
        <w:rFonts w:hint="default"/>
        <w:lang w:val="ru-RU" w:eastAsia="en-US" w:bidi="ar-SA"/>
      </w:rPr>
    </w:lvl>
    <w:lvl w:ilvl="7" w:tplc="222EAE4A">
      <w:numFmt w:val="bullet"/>
      <w:lvlText w:val="•"/>
      <w:lvlJc w:val="left"/>
      <w:pPr>
        <w:ind w:left="8698" w:hanging="966"/>
      </w:pPr>
      <w:rPr>
        <w:rFonts w:hint="default"/>
        <w:lang w:val="ru-RU" w:eastAsia="en-US" w:bidi="ar-SA"/>
      </w:rPr>
    </w:lvl>
    <w:lvl w:ilvl="8" w:tplc="D1E85F6E">
      <w:numFmt w:val="bullet"/>
      <w:lvlText w:val="•"/>
      <w:lvlJc w:val="left"/>
      <w:pPr>
        <w:ind w:left="9635" w:hanging="966"/>
      </w:pPr>
      <w:rPr>
        <w:rFonts w:hint="default"/>
        <w:lang w:val="ru-RU" w:eastAsia="en-US" w:bidi="ar-SA"/>
      </w:rPr>
    </w:lvl>
  </w:abstractNum>
  <w:abstractNum w:abstractNumId="317">
    <w:nsid w:val="66D7030C"/>
    <w:multiLevelType w:val="hybridMultilevel"/>
    <w:tmpl w:val="218EB824"/>
    <w:lvl w:ilvl="0" w:tplc="BE02C948">
      <w:numFmt w:val="bullet"/>
      <w:lvlText w:val="•"/>
      <w:lvlJc w:val="left"/>
      <w:pPr>
        <w:ind w:left="110" w:hanging="706"/>
      </w:pPr>
      <w:rPr>
        <w:rFonts w:ascii="Times New Roman" w:eastAsia="Times New Roman" w:hAnsi="Times New Roman" w:cs="Times New Roman" w:hint="default"/>
        <w:w w:val="100"/>
        <w:sz w:val="24"/>
        <w:szCs w:val="24"/>
        <w:lang w:val="ru-RU" w:eastAsia="en-US" w:bidi="ar-SA"/>
      </w:rPr>
    </w:lvl>
    <w:lvl w:ilvl="1" w:tplc="6B44A44C">
      <w:numFmt w:val="bullet"/>
      <w:lvlText w:val="•"/>
      <w:lvlJc w:val="left"/>
      <w:pPr>
        <w:ind w:left="1027" w:hanging="706"/>
      </w:pPr>
      <w:rPr>
        <w:rFonts w:hint="default"/>
        <w:lang w:val="ru-RU" w:eastAsia="en-US" w:bidi="ar-SA"/>
      </w:rPr>
    </w:lvl>
    <w:lvl w:ilvl="2" w:tplc="60D40EDE">
      <w:numFmt w:val="bullet"/>
      <w:lvlText w:val="•"/>
      <w:lvlJc w:val="left"/>
      <w:pPr>
        <w:ind w:left="1935" w:hanging="706"/>
      </w:pPr>
      <w:rPr>
        <w:rFonts w:hint="default"/>
        <w:lang w:val="ru-RU" w:eastAsia="en-US" w:bidi="ar-SA"/>
      </w:rPr>
    </w:lvl>
    <w:lvl w:ilvl="3" w:tplc="B7F856E6">
      <w:numFmt w:val="bullet"/>
      <w:lvlText w:val="•"/>
      <w:lvlJc w:val="left"/>
      <w:pPr>
        <w:ind w:left="2843" w:hanging="706"/>
      </w:pPr>
      <w:rPr>
        <w:rFonts w:hint="default"/>
        <w:lang w:val="ru-RU" w:eastAsia="en-US" w:bidi="ar-SA"/>
      </w:rPr>
    </w:lvl>
    <w:lvl w:ilvl="4" w:tplc="51F6A8DC">
      <w:numFmt w:val="bullet"/>
      <w:lvlText w:val="•"/>
      <w:lvlJc w:val="left"/>
      <w:pPr>
        <w:ind w:left="3751" w:hanging="706"/>
      </w:pPr>
      <w:rPr>
        <w:rFonts w:hint="default"/>
        <w:lang w:val="ru-RU" w:eastAsia="en-US" w:bidi="ar-SA"/>
      </w:rPr>
    </w:lvl>
    <w:lvl w:ilvl="5" w:tplc="AC96738C">
      <w:numFmt w:val="bullet"/>
      <w:lvlText w:val="•"/>
      <w:lvlJc w:val="left"/>
      <w:pPr>
        <w:ind w:left="4659" w:hanging="706"/>
      </w:pPr>
      <w:rPr>
        <w:rFonts w:hint="default"/>
        <w:lang w:val="ru-RU" w:eastAsia="en-US" w:bidi="ar-SA"/>
      </w:rPr>
    </w:lvl>
    <w:lvl w:ilvl="6" w:tplc="363C12EA">
      <w:numFmt w:val="bullet"/>
      <w:lvlText w:val="•"/>
      <w:lvlJc w:val="left"/>
      <w:pPr>
        <w:ind w:left="5567" w:hanging="706"/>
      </w:pPr>
      <w:rPr>
        <w:rFonts w:hint="default"/>
        <w:lang w:val="ru-RU" w:eastAsia="en-US" w:bidi="ar-SA"/>
      </w:rPr>
    </w:lvl>
    <w:lvl w:ilvl="7" w:tplc="F6D051EE">
      <w:numFmt w:val="bullet"/>
      <w:lvlText w:val="•"/>
      <w:lvlJc w:val="left"/>
      <w:pPr>
        <w:ind w:left="6475" w:hanging="706"/>
      </w:pPr>
      <w:rPr>
        <w:rFonts w:hint="default"/>
        <w:lang w:val="ru-RU" w:eastAsia="en-US" w:bidi="ar-SA"/>
      </w:rPr>
    </w:lvl>
    <w:lvl w:ilvl="8" w:tplc="80E42D9A">
      <w:numFmt w:val="bullet"/>
      <w:lvlText w:val="•"/>
      <w:lvlJc w:val="left"/>
      <w:pPr>
        <w:ind w:left="7383" w:hanging="706"/>
      </w:pPr>
      <w:rPr>
        <w:rFonts w:hint="default"/>
        <w:lang w:val="ru-RU" w:eastAsia="en-US" w:bidi="ar-SA"/>
      </w:rPr>
    </w:lvl>
  </w:abstractNum>
  <w:abstractNum w:abstractNumId="318">
    <w:nsid w:val="67DC3D44"/>
    <w:multiLevelType w:val="hybridMultilevel"/>
    <w:tmpl w:val="366C430C"/>
    <w:lvl w:ilvl="0" w:tplc="89D8A8C8">
      <w:numFmt w:val="bullet"/>
      <w:lvlText w:val="•"/>
      <w:lvlJc w:val="left"/>
      <w:pPr>
        <w:ind w:left="830" w:hanging="360"/>
      </w:pPr>
      <w:rPr>
        <w:rFonts w:ascii="Times New Roman" w:eastAsia="Times New Roman" w:hAnsi="Times New Roman" w:cs="Times New Roman" w:hint="default"/>
        <w:w w:val="100"/>
        <w:sz w:val="24"/>
        <w:szCs w:val="24"/>
        <w:lang w:val="ru-RU" w:eastAsia="en-US" w:bidi="ar-SA"/>
      </w:rPr>
    </w:lvl>
    <w:lvl w:ilvl="1" w:tplc="9F9EFDC0">
      <w:numFmt w:val="bullet"/>
      <w:lvlText w:val="•"/>
      <w:lvlJc w:val="left"/>
      <w:pPr>
        <w:ind w:left="1675" w:hanging="360"/>
      </w:pPr>
      <w:rPr>
        <w:rFonts w:hint="default"/>
        <w:lang w:val="ru-RU" w:eastAsia="en-US" w:bidi="ar-SA"/>
      </w:rPr>
    </w:lvl>
    <w:lvl w:ilvl="2" w:tplc="687CF1F6">
      <w:numFmt w:val="bullet"/>
      <w:lvlText w:val="•"/>
      <w:lvlJc w:val="left"/>
      <w:pPr>
        <w:ind w:left="2511" w:hanging="360"/>
      </w:pPr>
      <w:rPr>
        <w:rFonts w:hint="default"/>
        <w:lang w:val="ru-RU" w:eastAsia="en-US" w:bidi="ar-SA"/>
      </w:rPr>
    </w:lvl>
    <w:lvl w:ilvl="3" w:tplc="05003AAA">
      <w:numFmt w:val="bullet"/>
      <w:lvlText w:val="•"/>
      <w:lvlJc w:val="left"/>
      <w:pPr>
        <w:ind w:left="3347" w:hanging="360"/>
      </w:pPr>
      <w:rPr>
        <w:rFonts w:hint="default"/>
        <w:lang w:val="ru-RU" w:eastAsia="en-US" w:bidi="ar-SA"/>
      </w:rPr>
    </w:lvl>
    <w:lvl w:ilvl="4" w:tplc="0C546B3E">
      <w:numFmt w:val="bullet"/>
      <w:lvlText w:val="•"/>
      <w:lvlJc w:val="left"/>
      <w:pPr>
        <w:ind w:left="4183" w:hanging="360"/>
      </w:pPr>
      <w:rPr>
        <w:rFonts w:hint="default"/>
        <w:lang w:val="ru-RU" w:eastAsia="en-US" w:bidi="ar-SA"/>
      </w:rPr>
    </w:lvl>
    <w:lvl w:ilvl="5" w:tplc="B7328D9C">
      <w:numFmt w:val="bullet"/>
      <w:lvlText w:val="•"/>
      <w:lvlJc w:val="left"/>
      <w:pPr>
        <w:ind w:left="5019" w:hanging="360"/>
      </w:pPr>
      <w:rPr>
        <w:rFonts w:hint="default"/>
        <w:lang w:val="ru-RU" w:eastAsia="en-US" w:bidi="ar-SA"/>
      </w:rPr>
    </w:lvl>
    <w:lvl w:ilvl="6" w:tplc="0DD63840">
      <w:numFmt w:val="bullet"/>
      <w:lvlText w:val="•"/>
      <w:lvlJc w:val="left"/>
      <w:pPr>
        <w:ind w:left="5855" w:hanging="360"/>
      </w:pPr>
      <w:rPr>
        <w:rFonts w:hint="default"/>
        <w:lang w:val="ru-RU" w:eastAsia="en-US" w:bidi="ar-SA"/>
      </w:rPr>
    </w:lvl>
    <w:lvl w:ilvl="7" w:tplc="63761BC8">
      <w:numFmt w:val="bullet"/>
      <w:lvlText w:val="•"/>
      <w:lvlJc w:val="left"/>
      <w:pPr>
        <w:ind w:left="6691" w:hanging="360"/>
      </w:pPr>
      <w:rPr>
        <w:rFonts w:hint="default"/>
        <w:lang w:val="ru-RU" w:eastAsia="en-US" w:bidi="ar-SA"/>
      </w:rPr>
    </w:lvl>
    <w:lvl w:ilvl="8" w:tplc="4B9640B4">
      <w:numFmt w:val="bullet"/>
      <w:lvlText w:val="•"/>
      <w:lvlJc w:val="left"/>
      <w:pPr>
        <w:ind w:left="7527" w:hanging="360"/>
      </w:pPr>
      <w:rPr>
        <w:rFonts w:hint="default"/>
        <w:lang w:val="ru-RU" w:eastAsia="en-US" w:bidi="ar-SA"/>
      </w:rPr>
    </w:lvl>
  </w:abstractNum>
  <w:abstractNum w:abstractNumId="319">
    <w:nsid w:val="68107793"/>
    <w:multiLevelType w:val="hybridMultilevel"/>
    <w:tmpl w:val="443E6076"/>
    <w:lvl w:ilvl="0" w:tplc="E9D64AB8">
      <w:numFmt w:val="bullet"/>
      <w:lvlText w:val=""/>
      <w:lvlJc w:val="left"/>
      <w:pPr>
        <w:ind w:left="1552" w:hanging="174"/>
      </w:pPr>
      <w:rPr>
        <w:rFonts w:ascii="Symbol" w:eastAsia="Symbol" w:hAnsi="Symbol" w:cs="Symbol" w:hint="default"/>
        <w:w w:val="100"/>
        <w:sz w:val="24"/>
        <w:szCs w:val="24"/>
        <w:lang w:val="ru-RU" w:eastAsia="en-US" w:bidi="ar-SA"/>
      </w:rPr>
    </w:lvl>
    <w:lvl w:ilvl="1" w:tplc="037C206A">
      <w:numFmt w:val="bullet"/>
      <w:lvlText w:val=""/>
      <w:lvlJc w:val="left"/>
      <w:pPr>
        <w:ind w:left="2234" w:hanging="144"/>
      </w:pPr>
      <w:rPr>
        <w:rFonts w:ascii="Symbol" w:eastAsia="Symbol" w:hAnsi="Symbol" w:cs="Symbol" w:hint="default"/>
        <w:w w:val="100"/>
        <w:sz w:val="24"/>
        <w:szCs w:val="24"/>
        <w:lang w:val="ru-RU" w:eastAsia="en-US" w:bidi="ar-SA"/>
      </w:rPr>
    </w:lvl>
    <w:lvl w:ilvl="2" w:tplc="F2B2195E">
      <w:numFmt w:val="bullet"/>
      <w:lvlText w:val="•"/>
      <w:lvlJc w:val="left"/>
      <w:pPr>
        <w:ind w:left="3269" w:hanging="144"/>
      </w:pPr>
      <w:rPr>
        <w:rFonts w:hint="default"/>
        <w:lang w:val="ru-RU" w:eastAsia="en-US" w:bidi="ar-SA"/>
      </w:rPr>
    </w:lvl>
    <w:lvl w:ilvl="3" w:tplc="70EC9A40">
      <w:numFmt w:val="bullet"/>
      <w:lvlText w:val="•"/>
      <w:lvlJc w:val="left"/>
      <w:pPr>
        <w:ind w:left="4299" w:hanging="144"/>
      </w:pPr>
      <w:rPr>
        <w:rFonts w:hint="default"/>
        <w:lang w:val="ru-RU" w:eastAsia="en-US" w:bidi="ar-SA"/>
      </w:rPr>
    </w:lvl>
    <w:lvl w:ilvl="4" w:tplc="119C0910">
      <w:numFmt w:val="bullet"/>
      <w:lvlText w:val="•"/>
      <w:lvlJc w:val="left"/>
      <w:pPr>
        <w:ind w:left="5329" w:hanging="144"/>
      </w:pPr>
      <w:rPr>
        <w:rFonts w:hint="default"/>
        <w:lang w:val="ru-RU" w:eastAsia="en-US" w:bidi="ar-SA"/>
      </w:rPr>
    </w:lvl>
    <w:lvl w:ilvl="5" w:tplc="0B10E2CE">
      <w:numFmt w:val="bullet"/>
      <w:lvlText w:val="•"/>
      <w:lvlJc w:val="left"/>
      <w:pPr>
        <w:ind w:left="6359" w:hanging="144"/>
      </w:pPr>
      <w:rPr>
        <w:rFonts w:hint="default"/>
        <w:lang w:val="ru-RU" w:eastAsia="en-US" w:bidi="ar-SA"/>
      </w:rPr>
    </w:lvl>
    <w:lvl w:ilvl="6" w:tplc="A2122586">
      <w:numFmt w:val="bullet"/>
      <w:lvlText w:val="•"/>
      <w:lvlJc w:val="left"/>
      <w:pPr>
        <w:ind w:left="7389" w:hanging="144"/>
      </w:pPr>
      <w:rPr>
        <w:rFonts w:hint="default"/>
        <w:lang w:val="ru-RU" w:eastAsia="en-US" w:bidi="ar-SA"/>
      </w:rPr>
    </w:lvl>
    <w:lvl w:ilvl="7" w:tplc="DA22F414">
      <w:numFmt w:val="bullet"/>
      <w:lvlText w:val="•"/>
      <w:lvlJc w:val="left"/>
      <w:pPr>
        <w:ind w:left="8419" w:hanging="144"/>
      </w:pPr>
      <w:rPr>
        <w:rFonts w:hint="default"/>
        <w:lang w:val="ru-RU" w:eastAsia="en-US" w:bidi="ar-SA"/>
      </w:rPr>
    </w:lvl>
    <w:lvl w:ilvl="8" w:tplc="578E7BF0">
      <w:numFmt w:val="bullet"/>
      <w:lvlText w:val="•"/>
      <w:lvlJc w:val="left"/>
      <w:pPr>
        <w:ind w:left="9449" w:hanging="144"/>
      </w:pPr>
      <w:rPr>
        <w:rFonts w:hint="default"/>
        <w:lang w:val="ru-RU" w:eastAsia="en-US" w:bidi="ar-SA"/>
      </w:rPr>
    </w:lvl>
  </w:abstractNum>
  <w:abstractNum w:abstractNumId="320">
    <w:nsid w:val="68486B23"/>
    <w:multiLevelType w:val="hybridMultilevel"/>
    <w:tmpl w:val="F864BF5E"/>
    <w:lvl w:ilvl="0" w:tplc="F09042FC">
      <w:start w:val="3"/>
      <w:numFmt w:val="decimal"/>
      <w:lvlText w:val="%1."/>
      <w:lvlJc w:val="left"/>
      <w:pPr>
        <w:ind w:left="115" w:hanging="240"/>
        <w:jc w:val="left"/>
      </w:pPr>
      <w:rPr>
        <w:rFonts w:ascii="Times New Roman" w:eastAsia="Times New Roman" w:hAnsi="Times New Roman" w:cs="Times New Roman" w:hint="default"/>
        <w:w w:val="100"/>
        <w:sz w:val="24"/>
        <w:szCs w:val="24"/>
        <w:lang w:val="ru-RU" w:eastAsia="en-US" w:bidi="ar-SA"/>
      </w:rPr>
    </w:lvl>
    <w:lvl w:ilvl="1" w:tplc="263E67EC">
      <w:numFmt w:val="bullet"/>
      <w:lvlText w:val="•"/>
      <w:lvlJc w:val="left"/>
      <w:pPr>
        <w:ind w:left="433" w:hanging="240"/>
      </w:pPr>
      <w:rPr>
        <w:rFonts w:hint="default"/>
        <w:lang w:val="ru-RU" w:eastAsia="en-US" w:bidi="ar-SA"/>
      </w:rPr>
    </w:lvl>
    <w:lvl w:ilvl="2" w:tplc="4B661D7C">
      <w:numFmt w:val="bullet"/>
      <w:lvlText w:val="•"/>
      <w:lvlJc w:val="left"/>
      <w:pPr>
        <w:ind w:left="746" w:hanging="240"/>
      </w:pPr>
      <w:rPr>
        <w:rFonts w:hint="default"/>
        <w:lang w:val="ru-RU" w:eastAsia="en-US" w:bidi="ar-SA"/>
      </w:rPr>
    </w:lvl>
    <w:lvl w:ilvl="3" w:tplc="9E1E7948">
      <w:numFmt w:val="bullet"/>
      <w:lvlText w:val="•"/>
      <w:lvlJc w:val="left"/>
      <w:pPr>
        <w:ind w:left="1059" w:hanging="240"/>
      </w:pPr>
      <w:rPr>
        <w:rFonts w:hint="default"/>
        <w:lang w:val="ru-RU" w:eastAsia="en-US" w:bidi="ar-SA"/>
      </w:rPr>
    </w:lvl>
    <w:lvl w:ilvl="4" w:tplc="30325256">
      <w:numFmt w:val="bullet"/>
      <w:lvlText w:val="•"/>
      <w:lvlJc w:val="left"/>
      <w:pPr>
        <w:ind w:left="1372" w:hanging="240"/>
      </w:pPr>
      <w:rPr>
        <w:rFonts w:hint="default"/>
        <w:lang w:val="ru-RU" w:eastAsia="en-US" w:bidi="ar-SA"/>
      </w:rPr>
    </w:lvl>
    <w:lvl w:ilvl="5" w:tplc="03669BB4">
      <w:numFmt w:val="bullet"/>
      <w:lvlText w:val="•"/>
      <w:lvlJc w:val="left"/>
      <w:pPr>
        <w:ind w:left="1685" w:hanging="240"/>
      </w:pPr>
      <w:rPr>
        <w:rFonts w:hint="default"/>
        <w:lang w:val="ru-RU" w:eastAsia="en-US" w:bidi="ar-SA"/>
      </w:rPr>
    </w:lvl>
    <w:lvl w:ilvl="6" w:tplc="DCCAC076">
      <w:numFmt w:val="bullet"/>
      <w:lvlText w:val="•"/>
      <w:lvlJc w:val="left"/>
      <w:pPr>
        <w:ind w:left="1998" w:hanging="240"/>
      </w:pPr>
      <w:rPr>
        <w:rFonts w:hint="default"/>
        <w:lang w:val="ru-RU" w:eastAsia="en-US" w:bidi="ar-SA"/>
      </w:rPr>
    </w:lvl>
    <w:lvl w:ilvl="7" w:tplc="00146B4A">
      <w:numFmt w:val="bullet"/>
      <w:lvlText w:val="•"/>
      <w:lvlJc w:val="left"/>
      <w:pPr>
        <w:ind w:left="2311" w:hanging="240"/>
      </w:pPr>
      <w:rPr>
        <w:rFonts w:hint="default"/>
        <w:lang w:val="ru-RU" w:eastAsia="en-US" w:bidi="ar-SA"/>
      </w:rPr>
    </w:lvl>
    <w:lvl w:ilvl="8" w:tplc="6C9C1CC2">
      <w:numFmt w:val="bullet"/>
      <w:lvlText w:val="•"/>
      <w:lvlJc w:val="left"/>
      <w:pPr>
        <w:ind w:left="2624" w:hanging="240"/>
      </w:pPr>
      <w:rPr>
        <w:rFonts w:hint="default"/>
        <w:lang w:val="ru-RU" w:eastAsia="en-US" w:bidi="ar-SA"/>
      </w:rPr>
    </w:lvl>
  </w:abstractNum>
  <w:abstractNum w:abstractNumId="321">
    <w:nsid w:val="68543184"/>
    <w:multiLevelType w:val="hybridMultilevel"/>
    <w:tmpl w:val="861092DA"/>
    <w:lvl w:ilvl="0" w:tplc="569C090E">
      <w:numFmt w:val="bullet"/>
      <w:lvlText w:val="•"/>
      <w:lvlJc w:val="left"/>
      <w:pPr>
        <w:ind w:left="110" w:hanging="145"/>
      </w:pPr>
      <w:rPr>
        <w:rFonts w:ascii="Times New Roman" w:eastAsia="Times New Roman" w:hAnsi="Times New Roman" w:cs="Times New Roman" w:hint="default"/>
        <w:w w:val="100"/>
        <w:sz w:val="24"/>
        <w:szCs w:val="24"/>
        <w:lang w:val="ru-RU" w:eastAsia="en-US" w:bidi="ar-SA"/>
      </w:rPr>
    </w:lvl>
    <w:lvl w:ilvl="1" w:tplc="C734AA50">
      <w:numFmt w:val="bullet"/>
      <w:lvlText w:val="•"/>
      <w:lvlJc w:val="left"/>
      <w:pPr>
        <w:ind w:left="333" w:hanging="145"/>
      </w:pPr>
      <w:rPr>
        <w:rFonts w:hint="default"/>
        <w:lang w:val="ru-RU" w:eastAsia="en-US" w:bidi="ar-SA"/>
      </w:rPr>
    </w:lvl>
    <w:lvl w:ilvl="2" w:tplc="413C10F8">
      <w:numFmt w:val="bullet"/>
      <w:lvlText w:val="•"/>
      <w:lvlJc w:val="left"/>
      <w:pPr>
        <w:ind w:left="547" w:hanging="145"/>
      </w:pPr>
      <w:rPr>
        <w:rFonts w:hint="default"/>
        <w:lang w:val="ru-RU" w:eastAsia="en-US" w:bidi="ar-SA"/>
      </w:rPr>
    </w:lvl>
    <w:lvl w:ilvl="3" w:tplc="3C18EDDC">
      <w:numFmt w:val="bullet"/>
      <w:lvlText w:val="•"/>
      <w:lvlJc w:val="left"/>
      <w:pPr>
        <w:ind w:left="761" w:hanging="145"/>
      </w:pPr>
      <w:rPr>
        <w:rFonts w:hint="default"/>
        <w:lang w:val="ru-RU" w:eastAsia="en-US" w:bidi="ar-SA"/>
      </w:rPr>
    </w:lvl>
    <w:lvl w:ilvl="4" w:tplc="D1681A5C">
      <w:numFmt w:val="bullet"/>
      <w:lvlText w:val="•"/>
      <w:lvlJc w:val="left"/>
      <w:pPr>
        <w:ind w:left="974" w:hanging="145"/>
      </w:pPr>
      <w:rPr>
        <w:rFonts w:hint="default"/>
        <w:lang w:val="ru-RU" w:eastAsia="en-US" w:bidi="ar-SA"/>
      </w:rPr>
    </w:lvl>
    <w:lvl w:ilvl="5" w:tplc="8D8CA2A4">
      <w:numFmt w:val="bullet"/>
      <w:lvlText w:val="•"/>
      <w:lvlJc w:val="left"/>
      <w:pPr>
        <w:ind w:left="1188" w:hanging="145"/>
      </w:pPr>
      <w:rPr>
        <w:rFonts w:hint="default"/>
        <w:lang w:val="ru-RU" w:eastAsia="en-US" w:bidi="ar-SA"/>
      </w:rPr>
    </w:lvl>
    <w:lvl w:ilvl="6" w:tplc="E264DAD0">
      <w:numFmt w:val="bullet"/>
      <w:lvlText w:val="•"/>
      <w:lvlJc w:val="left"/>
      <w:pPr>
        <w:ind w:left="1402" w:hanging="145"/>
      </w:pPr>
      <w:rPr>
        <w:rFonts w:hint="default"/>
        <w:lang w:val="ru-RU" w:eastAsia="en-US" w:bidi="ar-SA"/>
      </w:rPr>
    </w:lvl>
    <w:lvl w:ilvl="7" w:tplc="F14812EE">
      <w:numFmt w:val="bullet"/>
      <w:lvlText w:val="•"/>
      <w:lvlJc w:val="left"/>
      <w:pPr>
        <w:ind w:left="1615" w:hanging="145"/>
      </w:pPr>
      <w:rPr>
        <w:rFonts w:hint="default"/>
        <w:lang w:val="ru-RU" w:eastAsia="en-US" w:bidi="ar-SA"/>
      </w:rPr>
    </w:lvl>
    <w:lvl w:ilvl="8" w:tplc="B798F316">
      <w:numFmt w:val="bullet"/>
      <w:lvlText w:val="•"/>
      <w:lvlJc w:val="left"/>
      <w:pPr>
        <w:ind w:left="1829" w:hanging="145"/>
      </w:pPr>
      <w:rPr>
        <w:rFonts w:hint="default"/>
        <w:lang w:val="ru-RU" w:eastAsia="en-US" w:bidi="ar-SA"/>
      </w:rPr>
    </w:lvl>
  </w:abstractNum>
  <w:abstractNum w:abstractNumId="322">
    <w:nsid w:val="687D62FC"/>
    <w:multiLevelType w:val="hybridMultilevel"/>
    <w:tmpl w:val="700876F6"/>
    <w:lvl w:ilvl="0" w:tplc="3B86F37C">
      <w:numFmt w:val="bullet"/>
      <w:lvlText w:val="•"/>
      <w:lvlJc w:val="left"/>
      <w:pPr>
        <w:ind w:left="815" w:hanging="706"/>
      </w:pPr>
      <w:rPr>
        <w:rFonts w:ascii="Times New Roman" w:eastAsia="Times New Roman" w:hAnsi="Times New Roman" w:cs="Times New Roman" w:hint="default"/>
        <w:w w:val="100"/>
        <w:sz w:val="24"/>
        <w:szCs w:val="24"/>
        <w:lang w:val="ru-RU" w:eastAsia="en-US" w:bidi="ar-SA"/>
      </w:rPr>
    </w:lvl>
    <w:lvl w:ilvl="1" w:tplc="7A1ADC9E">
      <w:numFmt w:val="bullet"/>
      <w:lvlText w:val="•"/>
      <w:lvlJc w:val="left"/>
      <w:pPr>
        <w:ind w:left="1657" w:hanging="706"/>
      </w:pPr>
      <w:rPr>
        <w:rFonts w:hint="default"/>
        <w:lang w:val="ru-RU" w:eastAsia="en-US" w:bidi="ar-SA"/>
      </w:rPr>
    </w:lvl>
    <w:lvl w:ilvl="2" w:tplc="442CA96C">
      <w:numFmt w:val="bullet"/>
      <w:lvlText w:val="•"/>
      <w:lvlJc w:val="left"/>
      <w:pPr>
        <w:ind w:left="2495" w:hanging="706"/>
      </w:pPr>
      <w:rPr>
        <w:rFonts w:hint="default"/>
        <w:lang w:val="ru-RU" w:eastAsia="en-US" w:bidi="ar-SA"/>
      </w:rPr>
    </w:lvl>
    <w:lvl w:ilvl="3" w:tplc="3118BBA4">
      <w:numFmt w:val="bullet"/>
      <w:lvlText w:val="•"/>
      <w:lvlJc w:val="left"/>
      <w:pPr>
        <w:ind w:left="3333" w:hanging="706"/>
      </w:pPr>
      <w:rPr>
        <w:rFonts w:hint="default"/>
        <w:lang w:val="ru-RU" w:eastAsia="en-US" w:bidi="ar-SA"/>
      </w:rPr>
    </w:lvl>
    <w:lvl w:ilvl="4" w:tplc="05D4D780">
      <w:numFmt w:val="bullet"/>
      <w:lvlText w:val="•"/>
      <w:lvlJc w:val="left"/>
      <w:pPr>
        <w:ind w:left="4171" w:hanging="706"/>
      </w:pPr>
      <w:rPr>
        <w:rFonts w:hint="default"/>
        <w:lang w:val="ru-RU" w:eastAsia="en-US" w:bidi="ar-SA"/>
      </w:rPr>
    </w:lvl>
    <w:lvl w:ilvl="5" w:tplc="CE760C92">
      <w:numFmt w:val="bullet"/>
      <w:lvlText w:val="•"/>
      <w:lvlJc w:val="left"/>
      <w:pPr>
        <w:ind w:left="5009" w:hanging="706"/>
      </w:pPr>
      <w:rPr>
        <w:rFonts w:hint="default"/>
        <w:lang w:val="ru-RU" w:eastAsia="en-US" w:bidi="ar-SA"/>
      </w:rPr>
    </w:lvl>
    <w:lvl w:ilvl="6" w:tplc="89D08CD2">
      <w:numFmt w:val="bullet"/>
      <w:lvlText w:val="•"/>
      <w:lvlJc w:val="left"/>
      <w:pPr>
        <w:ind w:left="5847" w:hanging="706"/>
      </w:pPr>
      <w:rPr>
        <w:rFonts w:hint="default"/>
        <w:lang w:val="ru-RU" w:eastAsia="en-US" w:bidi="ar-SA"/>
      </w:rPr>
    </w:lvl>
    <w:lvl w:ilvl="7" w:tplc="F20E92A4">
      <w:numFmt w:val="bullet"/>
      <w:lvlText w:val="•"/>
      <w:lvlJc w:val="left"/>
      <w:pPr>
        <w:ind w:left="6685" w:hanging="706"/>
      </w:pPr>
      <w:rPr>
        <w:rFonts w:hint="default"/>
        <w:lang w:val="ru-RU" w:eastAsia="en-US" w:bidi="ar-SA"/>
      </w:rPr>
    </w:lvl>
    <w:lvl w:ilvl="8" w:tplc="1FE88A40">
      <w:numFmt w:val="bullet"/>
      <w:lvlText w:val="•"/>
      <w:lvlJc w:val="left"/>
      <w:pPr>
        <w:ind w:left="7523" w:hanging="706"/>
      </w:pPr>
      <w:rPr>
        <w:rFonts w:hint="default"/>
        <w:lang w:val="ru-RU" w:eastAsia="en-US" w:bidi="ar-SA"/>
      </w:rPr>
    </w:lvl>
  </w:abstractNum>
  <w:abstractNum w:abstractNumId="323">
    <w:nsid w:val="68BC4FAC"/>
    <w:multiLevelType w:val="hybridMultilevel"/>
    <w:tmpl w:val="89D2E446"/>
    <w:lvl w:ilvl="0" w:tplc="D220D428">
      <w:numFmt w:val="bullet"/>
      <w:lvlText w:val="—"/>
      <w:lvlJc w:val="left"/>
      <w:pPr>
        <w:ind w:left="692" w:hanging="341"/>
      </w:pPr>
      <w:rPr>
        <w:rFonts w:ascii="Times New Roman" w:eastAsia="Times New Roman" w:hAnsi="Times New Roman" w:cs="Times New Roman" w:hint="default"/>
        <w:w w:val="100"/>
        <w:sz w:val="24"/>
        <w:szCs w:val="24"/>
        <w:lang w:val="ru-RU" w:eastAsia="en-US" w:bidi="ar-SA"/>
      </w:rPr>
    </w:lvl>
    <w:lvl w:ilvl="1" w:tplc="8E34EDCE">
      <w:numFmt w:val="bullet"/>
      <w:lvlText w:val="•"/>
      <w:lvlJc w:val="left"/>
      <w:pPr>
        <w:ind w:left="1810" w:hanging="341"/>
      </w:pPr>
      <w:rPr>
        <w:rFonts w:hint="default"/>
        <w:lang w:val="ru-RU" w:eastAsia="en-US" w:bidi="ar-SA"/>
      </w:rPr>
    </w:lvl>
    <w:lvl w:ilvl="2" w:tplc="7772CF56">
      <w:numFmt w:val="bullet"/>
      <w:lvlText w:val="•"/>
      <w:lvlJc w:val="left"/>
      <w:pPr>
        <w:ind w:left="2921" w:hanging="341"/>
      </w:pPr>
      <w:rPr>
        <w:rFonts w:hint="default"/>
        <w:lang w:val="ru-RU" w:eastAsia="en-US" w:bidi="ar-SA"/>
      </w:rPr>
    </w:lvl>
    <w:lvl w:ilvl="3" w:tplc="95F8CA66">
      <w:numFmt w:val="bullet"/>
      <w:lvlText w:val="•"/>
      <w:lvlJc w:val="left"/>
      <w:pPr>
        <w:ind w:left="4032" w:hanging="341"/>
      </w:pPr>
      <w:rPr>
        <w:rFonts w:hint="default"/>
        <w:lang w:val="ru-RU" w:eastAsia="en-US" w:bidi="ar-SA"/>
      </w:rPr>
    </w:lvl>
    <w:lvl w:ilvl="4" w:tplc="1F649318">
      <w:numFmt w:val="bullet"/>
      <w:lvlText w:val="•"/>
      <w:lvlJc w:val="left"/>
      <w:pPr>
        <w:ind w:left="5143" w:hanging="341"/>
      </w:pPr>
      <w:rPr>
        <w:rFonts w:hint="default"/>
        <w:lang w:val="ru-RU" w:eastAsia="en-US" w:bidi="ar-SA"/>
      </w:rPr>
    </w:lvl>
    <w:lvl w:ilvl="5" w:tplc="85BE36A6">
      <w:numFmt w:val="bullet"/>
      <w:lvlText w:val="•"/>
      <w:lvlJc w:val="left"/>
      <w:pPr>
        <w:ind w:left="6254" w:hanging="341"/>
      </w:pPr>
      <w:rPr>
        <w:rFonts w:hint="default"/>
        <w:lang w:val="ru-RU" w:eastAsia="en-US" w:bidi="ar-SA"/>
      </w:rPr>
    </w:lvl>
    <w:lvl w:ilvl="6" w:tplc="E0D6FF72">
      <w:numFmt w:val="bullet"/>
      <w:lvlText w:val="•"/>
      <w:lvlJc w:val="left"/>
      <w:pPr>
        <w:ind w:left="7365" w:hanging="341"/>
      </w:pPr>
      <w:rPr>
        <w:rFonts w:hint="default"/>
        <w:lang w:val="ru-RU" w:eastAsia="en-US" w:bidi="ar-SA"/>
      </w:rPr>
    </w:lvl>
    <w:lvl w:ilvl="7" w:tplc="77348514">
      <w:numFmt w:val="bullet"/>
      <w:lvlText w:val="•"/>
      <w:lvlJc w:val="left"/>
      <w:pPr>
        <w:ind w:left="8476" w:hanging="341"/>
      </w:pPr>
      <w:rPr>
        <w:rFonts w:hint="default"/>
        <w:lang w:val="ru-RU" w:eastAsia="en-US" w:bidi="ar-SA"/>
      </w:rPr>
    </w:lvl>
    <w:lvl w:ilvl="8" w:tplc="F5FA1A8C">
      <w:numFmt w:val="bullet"/>
      <w:lvlText w:val="•"/>
      <w:lvlJc w:val="left"/>
      <w:pPr>
        <w:ind w:left="9587" w:hanging="341"/>
      </w:pPr>
      <w:rPr>
        <w:rFonts w:hint="default"/>
        <w:lang w:val="ru-RU" w:eastAsia="en-US" w:bidi="ar-SA"/>
      </w:rPr>
    </w:lvl>
  </w:abstractNum>
  <w:abstractNum w:abstractNumId="324">
    <w:nsid w:val="68DA3DCD"/>
    <w:multiLevelType w:val="hybridMultilevel"/>
    <w:tmpl w:val="5ED0EBE4"/>
    <w:lvl w:ilvl="0" w:tplc="2CBA2E2C">
      <w:numFmt w:val="bullet"/>
      <w:lvlText w:val="•"/>
      <w:lvlJc w:val="left"/>
      <w:pPr>
        <w:ind w:left="110" w:hanging="706"/>
      </w:pPr>
      <w:rPr>
        <w:rFonts w:ascii="Times New Roman" w:eastAsia="Times New Roman" w:hAnsi="Times New Roman" w:cs="Times New Roman" w:hint="default"/>
        <w:w w:val="100"/>
        <w:sz w:val="24"/>
        <w:szCs w:val="24"/>
        <w:lang w:val="ru-RU" w:eastAsia="en-US" w:bidi="ar-SA"/>
      </w:rPr>
    </w:lvl>
    <w:lvl w:ilvl="1" w:tplc="A1BC2D42">
      <w:numFmt w:val="bullet"/>
      <w:lvlText w:val="•"/>
      <w:lvlJc w:val="left"/>
      <w:pPr>
        <w:ind w:left="1027" w:hanging="706"/>
      </w:pPr>
      <w:rPr>
        <w:rFonts w:hint="default"/>
        <w:lang w:val="ru-RU" w:eastAsia="en-US" w:bidi="ar-SA"/>
      </w:rPr>
    </w:lvl>
    <w:lvl w:ilvl="2" w:tplc="B310FB72">
      <w:numFmt w:val="bullet"/>
      <w:lvlText w:val="•"/>
      <w:lvlJc w:val="left"/>
      <w:pPr>
        <w:ind w:left="1935" w:hanging="706"/>
      </w:pPr>
      <w:rPr>
        <w:rFonts w:hint="default"/>
        <w:lang w:val="ru-RU" w:eastAsia="en-US" w:bidi="ar-SA"/>
      </w:rPr>
    </w:lvl>
    <w:lvl w:ilvl="3" w:tplc="F4D67C3C">
      <w:numFmt w:val="bullet"/>
      <w:lvlText w:val="•"/>
      <w:lvlJc w:val="left"/>
      <w:pPr>
        <w:ind w:left="2843" w:hanging="706"/>
      </w:pPr>
      <w:rPr>
        <w:rFonts w:hint="default"/>
        <w:lang w:val="ru-RU" w:eastAsia="en-US" w:bidi="ar-SA"/>
      </w:rPr>
    </w:lvl>
    <w:lvl w:ilvl="4" w:tplc="92DEF03E">
      <w:numFmt w:val="bullet"/>
      <w:lvlText w:val="•"/>
      <w:lvlJc w:val="left"/>
      <w:pPr>
        <w:ind w:left="3751" w:hanging="706"/>
      </w:pPr>
      <w:rPr>
        <w:rFonts w:hint="default"/>
        <w:lang w:val="ru-RU" w:eastAsia="en-US" w:bidi="ar-SA"/>
      </w:rPr>
    </w:lvl>
    <w:lvl w:ilvl="5" w:tplc="06E4A810">
      <w:numFmt w:val="bullet"/>
      <w:lvlText w:val="•"/>
      <w:lvlJc w:val="left"/>
      <w:pPr>
        <w:ind w:left="4659" w:hanging="706"/>
      </w:pPr>
      <w:rPr>
        <w:rFonts w:hint="default"/>
        <w:lang w:val="ru-RU" w:eastAsia="en-US" w:bidi="ar-SA"/>
      </w:rPr>
    </w:lvl>
    <w:lvl w:ilvl="6" w:tplc="0C0CAAAA">
      <w:numFmt w:val="bullet"/>
      <w:lvlText w:val="•"/>
      <w:lvlJc w:val="left"/>
      <w:pPr>
        <w:ind w:left="5567" w:hanging="706"/>
      </w:pPr>
      <w:rPr>
        <w:rFonts w:hint="default"/>
        <w:lang w:val="ru-RU" w:eastAsia="en-US" w:bidi="ar-SA"/>
      </w:rPr>
    </w:lvl>
    <w:lvl w:ilvl="7" w:tplc="BD308834">
      <w:numFmt w:val="bullet"/>
      <w:lvlText w:val="•"/>
      <w:lvlJc w:val="left"/>
      <w:pPr>
        <w:ind w:left="6475" w:hanging="706"/>
      </w:pPr>
      <w:rPr>
        <w:rFonts w:hint="default"/>
        <w:lang w:val="ru-RU" w:eastAsia="en-US" w:bidi="ar-SA"/>
      </w:rPr>
    </w:lvl>
    <w:lvl w:ilvl="8" w:tplc="DBFC0B82">
      <w:numFmt w:val="bullet"/>
      <w:lvlText w:val="•"/>
      <w:lvlJc w:val="left"/>
      <w:pPr>
        <w:ind w:left="7383" w:hanging="706"/>
      </w:pPr>
      <w:rPr>
        <w:rFonts w:hint="default"/>
        <w:lang w:val="ru-RU" w:eastAsia="en-US" w:bidi="ar-SA"/>
      </w:rPr>
    </w:lvl>
  </w:abstractNum>
  <w:abstractNum w:abstractNumId="325">
    <w:nsid w:val="696D445A"/>
    <w:multiLevelType w:val="hybridMultilevel"/>
    <w:tmpl w:val="F0F80AF0"/>
    <w:lvl w:ilvl="0" w:tplc="01567FEC">
      <w:numFmt w:val="bullet"/>
      <w:lvlText w:val="•"/>
      <w:lvlJc w:val="left"/>
      <w:pPr>
        <w:ind w:left="62" w:hanging="754"/>
      </w:pPr>
      <w:rPr>
        <w:rFonts w:ascii="Times New Roman" w:eastAsia="Times New Roman" w:hAnsi="Times New Roman" w:cs="Times New Roman" w:hint="default"/>
        <w:w w:val="100"/>
        <w:sz w:val="24"/>
        <w:szCs w:val="24"/>
        <w:lang w:val="ru-RU" w:eastAsia="en-US" w:bidi="ar-SA"/>
      </w:rPr>
    </w:lvl>
    <w:lvl w:ilvl="1" w:tplc="FD82268A">
      <w:numFmt w:val="bullet"/>
      <w:lvlText w:val="•"/>
      <w:lvlJc w:val="left"/>
      <w:pPr>
        <w:ind w:left="973" w:hanging="754"/>
      </w:pPr>
      <w:rPr>
        <w:rFonts w:hint="default"/>
        <w:lang w:val="ru-RU" w:eastAsia="en-US" w:bidi="ar-SA"/>
      </w:rPr>
    </w:lvl>
    <w:lvl w:ilvl="2" w:tplc="0A722284">
      <w:numFmt w:val="bullet"/>
      <w:lvlText w:val="•"/>
      <w:lvlJc w:val="left"/>
      <w:pPr>
        <w:ind w:left="1887" w:hanging="754"/>
      </w:pPr>
      <w:rPr>
        <w:rFonts w:hint="default"/>
        <w:lang w:val="ru-RU" w:eastAsia="en-US" w:bidi="ar-SA"/>
      </w:rPr>
    </w:lvl>
    <w:lvl w:ilvl="3" w:tplc="67F80304">
      <w:numFmt w:val="bullet"/>
      <w:lvlText w:val="•"/>
      <w:lvlJc w:val="left"/>
      <w:pPr>
        <w:ind w:left="2801" w:hanging="754"/>
      </w:pPr>
      <w:rPr>
        <w:rFonts w:hint="default"/>
        <w:lang w:val="ru-RU" w:eastAsia="en-US" w:bidi="ar-SA"/>
      </w:rPr>
    </w:lvl>
    <w:lvl w:ilvl="4" w:tplc="FA16B8BC">
      <w:numFmt w:val="bullet"/>
      <w:lvlText w:val="•"/>
      <w:lvlJc w:val="left"/>
      <w:pPr>
        <w:ind w:left="3715" w:hanging="754"/>
      </w:pPr>
      <w:rPr>
        <w:rFonts w:hint="default"/>
        <w:lang w:val="ru-RU" w:eastAsia="en-US" w:bidi="ar-SA"/>
      </w:rPr>
    </w:lvl>
    <w:lvl w:ilvl="5" w:tplc="7C6A7354">
      <w:numFmt w:val="bullet"/>
      <w:lvlText w:val="•"/>
      <w:lvlJc w:val="left"/>
      <w:pPr>
        <w:ind w:left="4629" w:hanging="754"/>
      </w:pPr>
      <w:rPr>
        <w:rFonts w:hint="default"/>
        <w:lang w:val="ru-RU" w:eastAsia="en-US" w:bidi="ar-SA"/>
      </w:rPr>
    </w:lvl>
    <w:lvl w:ilvl="6" w:tplc="EE42E228">
      <w:numFmt w:val="bullet"/>
      <w:lvlText w:val="•"/>
      <w:lvlJc w:val="left"/>
      <w:pPr>
        <w:ind w:left="5543" w:hanging="754"/>
      </w:pPr>
      <w:rPr>
        <w:rFonts w:hint="default"/>
        <w:lang w:val="ru-RU" w:eastAsia="en-US" w:bidi="ar-SA"/>
      </w:rPr>
    </w:lvl>
    <w:lvl w:ilvl="7" w:tplc="C324C380">
      <w:numFmt w:val="bullet"/>
      <w:lvlText w:val="•"/>
      <w:lvlJc w:val="left"/>
      <w:pPr>
        <w:ind w:left="6457" w:hanging="754"/>
      </w:pPr>
      <w:rPr>
        <w:rFonts w:hint="default"/>
        <w:lang w:val="ru-RU" w:eastAsia="en-US" w:bidi="ar-SA"/>
      </w:rPr>
    </w:lvl>
    <w:lvl w:ilvl="8" w:tplc="AFDE6310">
      <w:numFmt w:val="bullet"/>
      <w:lvlText w:val="•"/>
      <w:lvlJc w:val="left"/>
      <w:pPr>
        <w:ind w:left="7371" w:hanging="754"/>
      </w:pPr>
      <w:rPr>
        <w:rFonts w:hint="default"/>
        <w:lang w:val="ru-RU" w:eastAsia="en-US" w:bidi="ar-SA"/>
      </w:rPr>
    </w:lvl>
  </w:abstractNum>
  <w:abstractNum w:abstractNumId="326">
    <w:nsid w:val="69D71AA8"/>
    <w:multiLevelType w:val="hybridMultilevel"/>
    <w:tmpl w:val="9A7ABDEC"/>
    <w:lvl w:ilvl="0" w:tplc="AD1804F4">
      <w:numFmt w:val="bullet"/>
      <w:lvlText w:val="•"/>
      <w:lvlJc w:val="left"/>
      <w:pPr>
        <w:ind w:left="619" w:hanging="144"/>
      </w:pPr>
      <w:rPr>
        <w:rFonts w:ascii="Times New Roman" w:eastAsia="Times New Roman" w:hAnsi="Times New Roman" w:cs="Times New Roman" w:hint="default"/>
        <w:w w:val="100"/>
        <w:sz w:val="24"/>
        <w:szCs w:val="24"/>
        <w:lang w:val="ru-RU" w:eastAsia="en-US" w:bidi="ar-SA"/>
      </w:rPr>
    </w:lvl>
    <w:lvl w:ilvl="1" w:tplc="52FC21CC">
      <w:numFmt w:val="bullet"/>
      <w:lvlText w:val="•"/>
      <w:lvlJc w:val="left"/>
      <w:pPr>
        <w:ind w:left="1616" w:hanging="144"/>
      </w:pPr>
      <w:rPr>
        <w:rFonts w:hint="default"/>
        <w:lang w:val="ru-RU" w:eastAsia="en-US" w:bidi="ar-SA"/>
      </w:rPr>
    </w:lvl>
    <w:lvl w:ilvl="2" w:tplc="1A1859A6">
      <w:numFmt w:val="bullet"/>
      <w:lvlText w:val="•"/>
      <w:lvlJc w:val="left"/>
      <w:pPr>
        <w:ind w:left="2613" w:hanging="144"/>
      </w:pPr>
      <w:rPr>
        <w:rFonts w:hint="default"/>
        <w:lang w:val="ru-RU" w:eastAsia="en-US" w:bidi="ar-SA"/>
      </w:rPr>
    </w:lvl>
    <w:lvl w:ilvl="3" w:tplc="ADC61D5C">
      <w:numFmt w:val="bullet"/>
      <w:lvlText w:val="•"/>
      <w:lvlJc w:val="left"/>
      <w:pPr>
        <w:ind w:left="3610" w:hanging="144"/>
      </w:pPr>
      <w:rPr>
        <w:rFonts w:hint="default"/>
        <w:lang w:val="ru-RU" w:eastAsia="en-US" w:bidi="ar-SA"/>
      </w:rPr>
    </w:lvl>
    <w:lvl w:ilvl="4" w:tplc="B44C6746">
      <w:numFmt w:val="bullet"/>
      <w:lvlText w:val="•"/>
      <w:lvlJc w:val="left"/>
      <w:pPr>
        <w:ind w:left="4607" w:hanging="144"/>
      </w:pPr>
      <w:rPr>
        <w:rFonts w:hint="default"/>
        <w:lang w:val="ru-RU" w:eastAsia="en-US" w:bidi="ar-SA"/>
      </w:rPr>
    </w:lvl>
    <w:lvl w:ilvl="5" w:tplc="5706E2E0">
      <w:numFmt w:val="bullet"/>
      <w:lvlText w:val="•"/>
      <w:lvlJc w:val="left"/>
      <w:pPr>
        <w:ind w:left="5604" w:hanging="144"/>
      </w:pPr>
      <w:rPr>
        <w:rFonts w:hint="default"/>
        <w:lang w:val="ru-RU" w:eastAsia="en-US" w:bidi="ar-SA"/>
      </w:rPr>
    </w:lvl>
    <w:lvl w:ilvl="6" w:tplc="2B20C92A">
      <w:numFmt w:val="bullet"/>
      <w:lvlText w:val="•"/>
      <w:lvlJc w:val="left"/>
      <w:pPr>
        <w:ind w:left="6601" w:hanging="144"/>
      </w:pPr>
      <w:rPr>
        <w:rFonts w:hint="default"/>
        <w:lang w:val="ru-RU" w:eastAsia="en-US" w:bidi="ar-SA"/>
      </w:rPr>
    </w:lvl>
    <w:lvl w:ilvl="7" w:tplc="F9166C7C">
      <w:numFmt w:val="bullet"/>
      <w:lvlText w:val="•"/>
      <w:lvlJc w:val="left"/>
      <w:pPr>
        <w:ind w:left="7598" w:hanging="144"/>
      </w:pPr>
      <w:rPr>
        <w:rFonts w:hint="default"/>
        <w:lang w:val="ru-RU" w:eastAsia="en-US" w:bidi="ar-SA"/>
      </w:rPr>
    </w:lvl>
    <w:lvl w:ilvl="8" w:tplc="35A0ABAE">
      <w:numFmt w:val="bullet"/>
      <w:lvlText w:val="•"/>
      <w:lvlJc w:val="left"/>
      <w:pPr>
        <w:ind w:left="8595" w:hanging="144"/>
      </w:pPr>
      <w:rPr>
        <w:rFonts w:hint="default"/>
        <w:lang w:val="ru-RU" w:eastAsia="en-US" w:bidi="ar-SA"/>
      </w:rPr>
    </w:lvl>
  </w:abstractNum>
  <w:abstractNum w:abstractNumId="327">
    <w:nsid w:val="6A186FD2"/>
    <w:multiLevelType w:val="hybridMultilevel"/>
    <w:tmpl w:val="4CEC799A"/>
    <w:lvl w:ilvl="0" w:tplc="6E40F94A">
      <w:numFmt w:val="bullet"/>
      <w:lvlText w:val="•"/>
      <w:lvlJc w:val="left"/>
      <w:pPr>
        <w:ind w:left="81" w:hanging="260"/>
      </w:pPr>
      <w:rPr>
        <w:rFonts w:ascii="Times New Roman" w:eastAsia="Times New Roman" w:hAnsi="Times New Roman" w:cs="Times New Roman" w:hint="default"/>
        <w:w w:val="99"/>
        <w:sz w:val="16"/>
        <w:szCs w:val="16"/>
        <w:lang w:val="ru-RU" w:eastAsia="en-US" w:bidi="ar-SA"/>
      </w:rPr>
    </w:lvl>
    <w:lvl w:ilvl="1" w:tplc="39B89C74">
      <w:numFmt w:val="bullet"/>
      <w:lvlText w:val="•"/>
      <w:lvlJc w:val="left"/>
      <w:pPr>
        <w:ind w:left="595" w:hanging="260"/>
      </w:pPr>
      <w:rPr>
        <w:rFonts w:hint="default"/>
        <w:lang w:val="ru-RU" w:eastAsia="en-US" w:bidi="ar-SA"/>
      </w:rPr>
    </w:lvl>
    <w:lvl w:ilvl="2" w:tplc="79BC9C44">
      <w:numFmt w:val="bullet"/>
      <w:lvlText w:val="•"/>
      <w:lvlJc w:val="left"/>
      <w:pPr>
        <w:ind w:left="1111" w:hanging="260"/>
      </w:pPr>
      <w:rPr>
        <w:rFonts w:hint="default"/>
        <w:lang w:val="ru-RU" w:eastAsia="en-US" w:bidi="ar-SA"/>
      </w:rPr>
    </w:lvl>
    <w:lvl w:ilvl="3" w:tplc="766EDAB4">
      <w:numFmt w:val="bullet"/>
      <w:lvlText w:val="•"/>
      <w:lvlJc w:val="left"/>
      <w:pPr>
        <w:ind w:left="1627" w:hanging="260"/>
      </w:pPr>
      <w:rPr>
        <w:rFonts w:hint="default"/>
        <w:lang w:val="ru-RU" w:eastAsia="en-US" w:bidi="ar-SA"/>
      </w:rPr>
    </w:lvl>
    <w:lvl w:ilvl="4" w:tplc="A7CCB61A">
      <w:numFmt w:val="bullet"/>
      <w:lvlText w:val="•"/>
      <w:lvlJc w:val="left"/>
      <w:pPr>
        <w:ind w:left="2143" w:hanging="260"/>
      </w:pPr>
      <w:rPr>
        <w:rFonts w:hint="default"/>
        <w:lang w:val="ru-RU" w:eastAsia="en-US" w:bidi="ar-SA"/>
      </w:rPr>
    </w:lvl>
    <w:lvl w:ilvl="5" w:tplc="ACC0EEB4">
      <w:numFmt w:val="bullet"/>
      <w:lvlText w:val="•"/>
      <w:lvlJc w:val="left"/>
      <w:pPr>
        <w:ind w:left="2659" w:hanging="260"/>
      </w:pPr>
      <w:rPr>
        <w:rFonts w:hint="default"/>
        <w:lang w:val="ru-RU" w:eastAsia="en-US" w:bidi="ar-SA"/>
      </w:rPr>
    </w:lvl>
    <w:lvl w:ilvl="6" w:tplc="1B6C65AE">
      <w:numFmt w:val="bullet"/>
      <w:lvlText w:val="•"/>
      <w:lvlJc w:val="left"/>
      <w:pPr>
        <w:ind w:left="3174" w:hanging="260"/>
      </w:pPr>
      <w:rPr>
        <w:rFonts w:hint="default"/>
        <w:lang w:val="ru-RU" w:eastAsia="en-US" w:bidi="ar-SA"/>
      </w:rPr>
    </w:lvl>
    <w:lvl w:ilvl="7" w:tplc="1F067E02">
      <w:numFmt w:val="bullet"/>
      <w:lvlText w:val="•"/>
      <w:lvlJc w:val="left"/>
      <w:pPr>
        <w:ind w:left="3690" w:hanging="260"/>
      </w:pPr>
      <w:rPr>
        <w:rFonts w:hint="default"/>
        <w:lang w:val="ru-RU" w:eastAsia="en-US" w:bidi="ar-SA"/>
      </w:rPr>
    </w:lvl>
    <w:lvl w:ilvl="8" w:tplc="9CCCCB3A">
      <w:numFmt w:val="bullet"/>
      <w:lvlText w:val="•"/>
      <w:lvlJc w:val="left"/>
      <w:pPr>
        <w:ind w:left="4206" w:hanging="260"/>
      </w:pPr>
      <w:rPr>
        <w:rFonts w:hint="default"/>
        <w:lang w:val="ru-RU" w:eastAsia="en-US" w:bidi="ar-SA"/>
      </w:rPr>
    </w:lvl>
  </w:abstractNum>
  <w:abstractNum w:abstractNumId="328">
    <w:nsid w:val="6AAD4A67"/>
    <w:multiLevelType w:val="hybridMultilevel"/>
    <w:tmpl w:val="0F267A2E"/>
    <w:lvl w:ilvl="0" w:tplc="A4A4C324">
      <w:numFmt w:val="bullet"/>
      <w:lvlText w:val="–"/>
      <w:lvlJc w:val="left"/>
      <w:pPr>
        <w:ind w:left="81" w:hanging="654"/>
      </w:pPr>
      <w:rPr>
        <w:rFonts w:ascii="Times New Roman" w:eastAsia="Times New Roman" w:hAnsi="Times New Roman" w:cs="Times New Roman" w:hint="default"/>
        <w:w w:val="99"/>
        <w:sz w:val="16"/>
        <w:szCs w:val="16"/>
        <w:lang w:val="ru-RU" w:eastAsia="en-US" w:bidi="ar-SA"/>
      </w:rPr>
    </w:lvl>
    <w:lvl w:ilvl="1" w:tplc="EE4A1EA4">
      <w:numFmt w:val="bullet"/>
      <w:lvlText w:val="•"/>
      <w:lvlJc w:val="left"/>
      <w:pPr>
        <w:ind w:left="595" w:hanging="654"/>
      </w:pPr>
      <w:rPr>
        <w:rFonts w:hint="default"/>
        <w:lang w:val="ru-RU" w:eastAsia="en-US" w:bidi="ar-SA"/>
      </w:rPr>
    </w:lvl>
    <w:lvl w:ilvl="2" w:tplc="CD8C0536">
      <w:numFmt w:val="bullet"/>
      <w:lvlText w:val="•"/>
      <w:lvlJc w:val="left"/>
      <w:pPr>
        <w:ind w:left="1111" w:hanging="654"/>
      </w:pPr>
      <w:rPr>
        <w:rFonts w:hint="default"/>
        <w:lang w:val="ru-RU" w:eastAsia="en-US" w:bidi="ar-SA"/>
      </w:rPr>
    </w:lvl>
    <w:lvl w:ilvl="3" w:tplc="4B36E1FE">
      <w:numFmt w:val="bullet"/>
      <w:lvlText w:val="•"/>
      <w:lvlJc w:val="left"/>
      <w:pPr>
        <w:ind w:left="1627" w:hanging="654"/>
      </w:pPr>
      <w:rPr>
        <w:rFonts w:hint="default"/>
        <w:lang w:val="ru-RU" w:eastAsia="en-US" w:bidi="ar-SA"/>
      </w:rPr>
    </w:lvl>
    <w:lvl w:ilvl="4" w:tplc="6EDEB760">
      <w:numFmt w:val="bullet"/>
      <w:lvlText w:val="•"/>
      <w:lvlJc w:val="left"/>
      <w:pPr>
        <w:ind w:left="2143" w:hanging="654"/>
      </w:pPr>
      <w:rPr>
        <w:rFonts w:hint="default"/>
        <w:lang w:val="ru-RU" w:eastAsia="en-US" w:bidi="ar-SA"/>
      </w:rPr>
    </w:lvl>
    <w:lvl w:ilvl="5" w:tplc="94DC4F4C">
      <w:numFmt w:val="bullet"/>
      <w:lvlText w:val="•"/>
      <w:lvlJc w:val="left"/>
      <w:pPr>
        <w:ind w:left="2659" w:hanging="654"/>
      </w:pPr>
      <w:rPr>
        <w:rFonts w:hint="default"/>
        <w:lang w:val="ru-RU" w:eastAsia="en-US" w:bidi="ar-SA"/>
      </w:rPr>
    </w:lvl>
    <w:lvl w:ilvl="6" w:tplc="915CDF30">
      <w:numFmt w:val="bullet"/>
      <w:lvlText w:val="•"/>
      <w:lvlJc w:val="left"/>
      <w:pPr>
        <w:ind w:left="3174" w:hanging="654"/>
      </w:pPr>
      <w:rPr>
        <w:rFonts w:hint="default"/>
        <w:lang w:val="ru-RU" w:eastAsia="en-US" w:bidi="ar-SA"/>
      </w:rPr>
    </w:lvl>
    <w:lvl w:ilvl="7" w:tplc="B958D566">
      <w:numFmt w:val="bullet"/>
      <w:lvlText w:val="•"/>
      <w:lvlJc w:val="left"/>
      <w:pPr>
        <w:ind w:left="3690" w:hanging="654"/>
      </w:pPr>
      <w:rPr>
        <w:rFonts w:hint="default"/>
        <w:lang w:val="ru-RU" w:eastAsia="en-US" w:bidi="ar-SA"/>
      </w:rPr>
    </w:lvl>
    <w:lvl w:ilvl="8" w:tplc="6B2016DC">
      <w:numFmt w:val="bullet"/>
      <w:lvlText w:val="•"/>
      <w:lvlJc w:val="left"/>
      <w:pPr>
        <w:ind w:left="4206" w:hanging="654"/>
      </w:pPr>
      <w:rPr>
        <w:rFonts w:hint="default"/>
        <w:lang w:val="ru-RU" w:eastAsia="en-US" w:bidi="ar-SA"/>
      </w:rPr>
    </w:lvl>
  </w:abstractNum>
  <w:abstractNum w:abstractNumId="329">
    <w:nsid w:val="6AE228E4"/>
    <w:multiLevelType w:val="hybridMultilevel"/>
    <w:tmpl w:val="DC180684"/>
    <w:lvl w:ilvl="0" w:tplc="4608FC3E">
      <w:numFmt w:val="bullet"/>
      <w:lvlText w:val="–"/>
      <w:lvlJc w:val="left"/>
      <w:pPr>
        <w:ind w:left="402" w:hanging="183"/>
      </w:pPr>
      <w:rPr>
        <w:rFonts w:ascii="Times New Roman" w:eastAsia="Times New Roman" w:hAnsi="Times New Roman" w:cs="Times New Roman" w:hint="default"/>
        <w:w w:val="100"/>
        <w:sz w:val="24"/>
        <w:szCs w:val="24"/>
        <w:lang w:val="ru-RU" w:eastAsia="en-US" w:bidi="ar-SA"/>
      </w:rPr>
    </w:lvl>
    <w:lvl w:ilvl="1" w:tplc="737AB260">
      <w:numFmt w:val="bullet"/>
      <w:lvlText w:val=""/>
      <w:lvlJc w:val="left"/>
      <w:pPr>
        <w:ind w:left="1163" w:hanging="720"/>
      </w:pPr>
      <w:rPr>
        <w:rFonts w:ascii="Symbol" w:eastAsia="Symbol" w:hAnsi="Symbol" w:cs="Symbol" w:hint="default"/>
        <w:w w:val="99"/>
        <w:sz w:val="28"/>
        <w:szCs w:val="28"/>
        <w:lang w:val="ru-RU" w:eastAsia="en-US" w:bidi="ar-SA"/>
      </w:rPr>
    </w:lvl>
    <w:lvl w:ilvl="2" w:tplc="A75ADA62">
      <w:numFmt w:val="bullet"/>
      <w:lvlText w:val=""/>
      <w:lvlJc w:val="left"/>
      <w:pPr>
        <w:ind w:left="472" w:hanging="1427"/>
      </w:pPr>
      <w:rPr>
        <w:rFonts w:ascii="Symbol" w:eastAsia="Symbol" w:hAnsi="Symbol" w:cs="Symbol" w:hint="default"/>
        <w:w w:val="99"/>
        <w:sz w:val="28"/>
        <w:szCs w:val="28"/>
        <w:lang w:val="ru-RU" w:eastAsia="en-US" w:bidi="ar-SA"/>
      </w:rPr>
    </w:lvl>
    <w:lvl w:ilvl="3" w:tplc="A56C8E24">
      <w:numFmt w:val="bullet"/>
      <w:lvlText w:val="•"/>
      <w:lvlJc w:val="left"/>
      <w:pPr>
        <w:ind w:left="1160" w:hanging="1427"/>
      </w:pPr>
      <w:rPr>
        <w:rFonts w:hint="default"/>
        <w:lang w:val="ru-RU" w:eastAsia="en-US" w:bidi="ar-SA"/>
      </w:rPr>
    </w:lvl>
    <w:lvl w:ilvl="4" w:tplc="8B80470E">
      <w:numFmt w:val="bullet"/>
      <w:lvlText w:val="•"/>
      <w:lvlJc w:val="left"/>
      <w:pPr>
        <w:ind w:left="2418" w:hanging="1427"/>
      </w:pPr>
      <w:rPr>
        <w:rFonts w:hint="default"/>
        <w:lang w:val="ru-RU" w:eastAsia="en-US" w:bidi="ar-SA"/>
      </w:rPr>
    </w:lvl>
    <w:lvl w:ilvl="5" w:tplc="7B84E6D0">
      <w:numFmt w:val="bullet"/>
      <w:lvlText w:val="•"/>
      <w:lvlJc w:val="left"/>
      <w:pPr>
        <w:ind w:left="3676" w:hanging="1427"/>
      </w:pPr>
      <w:rPr>
        <w:rFonts w:hint="default"/>
        <w:lang w:val="ru-RU" w:eastAsia="en-US" w:bidi="ar-SA"/>
      </w:rPr>
    </w:lvl>
    <w:lvl w:ilvl="6" w:tplc="750E3620">
      <w:numFmt w:val="bullet"/>
      <w:lvlText w:val="•"/>
      <w:lvlJc w:val="left"/>
      <w:pPr>
        <w:ind w:left="4935" w:hanging="1427"/>
      </w:pPr>
      <w:rPr>
        <w:rFonts w:hint="default"/>
        <w:lang w:val="ru-RU" w:eastAsia="en-US" w:bidi="ar-SA"/>
      </w:rPr>
    </w:lvl>
    <w:lvl w:ilvl="7" w:tplc="B6D6A3AE">
      <w:numFmt w:val="bullet"/>
      <w:lvlText w:val="•"/>
      <w:lvlJc w:val="left"/>
      <w:pPr>
        <w:ind w:left="6193" w:hanging="1427"/>
      </w:pPr>
      <w:rPr>
        <w:rFonts w:hint="default"/>
        <w:lang w:val="ru-RU" w:eastAsia="en-US" w:bidi="ar-SA"/>
      </w:rPr>
    </w:lvl>
    <w:lvl w:ilvl="8" w:tplc="C1B83D4A">
      <w:numFmt w:val="bullet"/>
      <w:lvlText w:val="•"/>
      <w:lvlJc w:val="left"/>
      <w:pPr>
        <w:ind w:left="7452" w:hanging="1427"/>
      </w:pPr>
      <w:rPr>
        <w:rFonts w:hint="default"/>
        <w:lang w:val="ru-RU" w:eastAsia="en-US" w:bidi="ar-SA"/>
      </w:rPr>
    </w:lvl>
  </w:abstractNum>
  <w:abstractNum w:abstractNumId="330">
    <w:nsid w:val="6AE946F0"/>
    <w:multiLevelType w:val="hybridMultilevel"/>
    <w:tmpl w:val="77B25C72"/>
    <w:lvl w:ilvl="0" w:tplc="F224F8E8">
      <w:numFmt w:val="bullet"/>
      <w:lvlText w:val="•"/>
      <w:lvlJc w:val="left"/>
      <w:pPr>
        <w:ind w:left="110" w:hanging="360"/>
      </w:pPr>
      <w:rPr>
        <w:rFonts w:ascii="Times New Roman" w:eastAsia="Times New Roman" w:hAnsi="Times New Roman" w:cs="Times New Roman" w:hint="default"/>
        <w:w w:val="100"/>
        <w:sz w:val="24"/>
        <w:szCs w:val="24"/>
        <w:lang w:val="ru-RU" w:eastAsia="en-US" w:bidi="ar-SA"/>
      </w:rPr>
    </w:lvl>
    <w:lvl w:ilvl="1" w:tplc="69E28DB2">
      <w:numFmt w:val="bullet"/>
      <w:lvlText w:val="•"/>
      <w:lvlJc w:val="left"/>
      <w:pPr>
        <w:ind w:left="1027" w:hanging="360"/>
      </w:pPr>
      <w:rPr>
        <w:rFonts w:hint="default"/>
        <w:lang w:val="ru-RU" w:eastAsia="en-US" w:bidi="ar-SA"/>
      </w:rPr>
    </w:lvl>
    <w:lvl w:ilvl="2" w:tplc="6D748860">
      <w:numFmt w:val="bullet"/>
      <w:lvlText w:val="•"/>
      <w:lvlJc w:val="left"/>
      <w:pPr>
        <w:ind w:left="1935" w:hanging="360"/>
      </w:pPr>
      <w:rPr>
        <w:rFonts w:hint="default"/>
        <w:lang w:val="ru-RU" w:eastAsia="en-US" w:bidi="ar-SA"/>
      </w:rPr>
    </w:lvl>
    <w:lvl w:ilvl="3" w:tplc="62748A06">
      <w:numFmt w:val="bullet"/>
      <w:lvlText w:val="•"/>
      <w:lvlJc w:val="left"/>
      <w:pPr>
        <w:ind w:left="2843" w:hanging="360"/>
      </w:pPr>
      <w:rPr>
        <w:rFonts w:hint="default"/>
        <w:lang w:val="ru-RU" w:eastAsia="en-US" w:bidi="ar-SA"/>
      </w:rPr>
    </w:lvl>
    <w:lvl w:ilvl="4" w:tplc="79529B58">
      <w:numFmt w:val="bullet"/>
      <w:lvlText w:val="•"/>
      <w:lvlJc w:val="left"/>
      <w:pPr>
        <w:ind w:left="3751" w:hanging="360"/>
      </w:pPr>
      <w:rPr>
        <w:rFonts w:hint="default"/>
        <w:lang w:val="ru-RU" w:eastAsia="en-US" w:bidi="ar-SA"/>
      </w:rPr>
    </w:lvl>
    <w:lvl w:ilvl="5" w:tplc="2A266D6C">
      <w:numFmt w:val="bullet"/>
      <w:lvlText w:val="•"/>
      <w:lvlJc w:val="left"/>
      <w:pPr>
        <w:ind w:left="4659" w:hanging="360"/>
      </w:pPr>
      <w:rPr>
        <w:rFonts w:hint="default"/>
        <w:lang w:val="ru-RU" w:eastAsia="en-US" w:bidi="ar-SA"/>
      </w:rPr>
    </w:lvl>
    <w:lvl w:ilvl="6" w:tplc="5AA4A0E0">
      <w:numFmt w:val="bullet"/>
      <w:lvlText w:val="•"/>
      <w:lvlJc w:val="left"/>
      <w:pPr>
        <w:ind w:left="5567" w:hanging="360"/>
      </w:pPr>
      <w:rPr>
        <w:rFonts w:hint="default"/>
        <w:lang w:val="ru-RU" w:eastAsia="en-US" w:bidi="ar-SA"/>
      </w:rPr>
    </w:lvl>
    <w:lvl w:ilvl="7" w:tplc="224639C0">
      <w:numFmt w:val="bullet"/>
      <w:lvlText w:val="•"/>
      <w:lvlJc w:val="left"/>
      <w:pPr>
        <w:ind w:left="6475" w:hanging="360"/>
      </w:pPr>
      <w:rPr>
        <w:rFonts w:hint="default"/>
        <w:lang w:val="ru-RU" w:eastAsia="en-US" w:bidi="ar-SA"/>
      </w:rPr>
    </w:lvl>
    <w:lvl w:ilvl="8" w:tplc="09405E5C">
      <w:numFmt w:val="bullet"/>
      <w:lvlText w:val="•"/>
      <w:lvlJc w:val="left"/>
      <w:pPr>
        <w:ind w:left="7383" w:hanging="360"/>
      </w:pPr>
      <w:rPr>
        <w:rFonts w:hint="default"/>
        <w:lang w:val="ru-RU" w:eastAsia="en-US" w:bidi="ar-SA"/>
      </w:rPr>
    </w:lvl>
  </w:abstractNum>
  <w:abstractNum w:abstractNumId="331">
    <w:nsid w:val="6B876CB8"/>
    <w:multiLevelType w:val="hybridMultilevel"/>
    <w:tmpl w:val="546E8FEA"/>
    <w:lvl w:ilvl="0" w:tplc="7B8A03EA">
      <w:numFmt w:val="bullet"/>
      <w:lvlText w:val="•"/>
      <w:lvlJc w:val="left"/>
      <w:pPr>
        <w:ind w:left="110" w:hanging="145"/>
      </w:pPr>
      <w:rPr>
        <w:rFonts w:ascii="Times New Roman" w:eastAsia="Times New Roman" w:hAnsi="Times New Roman" w:cs="Times New Roman" w:hint="default"/>
        <w:w w:val="100"/>
        <w:sz w:val="24"/>
        <w:szCs w:val="24"/>
        <w:lang w:val="ru-RU" w:eastAsia="en-US" w:bidi="ar-SA"/>
      </w:rPr>
    </w:lvl>
    <w:lvl w:ilvl="1" w:tplc="83DE8384">
      <w:numFmt w:val="bullet"/>
      <w:lvlText w:val="•"/>
      <w:lvlJc w:val="left"/>
      <w:pPr>
        <w:ind w:left="333" w:hanging="145"/>
      </w:pPr>
      <w:rPr>
        <w:rFonts w:hint="default"/>
        <w:lang w:val="ru-RU" w:eastAsia="en-US" w:bidi="ar-SA"/>
      </w:rPr>
    </w:lvl>
    <w:lvl w:ilvl="2" w:tplc="CA3CE768">
      <w:numFmt w:val="bullet"/>
      <w:lvlText w:val="•"/>
      <w:lvlJc w:val="left"/>
      <w:pPr>
        <w:ind w:left="547" w:hanging="145"/>
      </w:pPr>
      <w:rPr>
        <w:rFonts w:hint="default"/>
        <w:lang w:val="ru-RU" w:eastAsia="en-US" w:bidi="ar-SA"/>
      </w:rPr>
    </w:lvl>
    <w:lvl w:ilvl="3" w:tplc="37B219AE">
      <w:numFmt w:val="bullet"/>
      <w:lvlText w:val="•"/>
      <w:lvlJc w:val="left"/>
      <w:pPr>
        <w:ind w:left="761" w:hanging="145"/>
      </w:pPr>
      <w:rPr>
        <w:rFonts w:hint="default"/>
        <w:lang w:val="ru-RU" w:eastAsia="en-US" w:bidi="ar-SA"/>
      </w:rPr>
    </w:lvl>
    <w:lvl w:ilvl="4" w:tplc="88DA95D6">
      <w:numFmt w:val="bullet"/>
      <w:lvlText w:val="•"/>
      <w:lvlJc w:val="left"/>
      <w:pPr>
        <w:ind w:left="974" w:hanging="145"/>
      </w:pPr>
      <w:rPr>
        <w:rFonts w:hint="default"/>
        <w:lang w:val="ru-RU" w:eastAsia="en-US" w:bidi="ar-SA"/>
      </w:rPr>
    </w:lvl>
    <w:lvl w:ilvl="5" w:tplc="D9BA4A5C">
      <w:numFmt w:val="bullet"/>
      <w:lvlText w:val="•"/>
      <w:lvlJc w:val="left"/>
      <w:pPr>
        <w:ind w:left="1188" w:hanging="145"/>
      </w:pPr>
      <w:rPr>
        <w:rFonts w:hint="default"/>
        <w:lang w:val="ru-RU" w:eastAsia="en-US" w:bidi="ar-SA"/>
      </w:rPr>
    </w:lvl>
    <w:lvl w:ilvl="6" w:tplc="28CA2B54">
      <w:numFmt w:val="bullet"/>
      <w:lvlText w:val="•"/>
      <w:lvlJc w:val="left"/>
      <w:pPr>
        <w:ind w:left="1402" w:hanging="145"/>
      </w:pPr>
      <w:rPr>
        <w:rFonts w:hint="default"/>
        <w:lang w:val="ru-RU" w:eastAsia="en-US" w:bidi="ar-SA"/>
      </w:rPr>
    </w:lvl>
    <w:lvl w:ilvl="7" w:tplc="79FA089E">
      <w:numFmt w:val="bullet"/>
      <w:lvlText w:val="•"/>
      <w:lvlJc w:val="left"/>
      <w:pPr>
        <w:ind w:left="1615" w:hanging="145"/>
      </w:pPr>
      <w:rPr>
        <w:rFonts w:hint="default"/>
        <w:lang w:val="ru-RU" w:eastAsia="en-US" w:bidi="ar-SA"/>
      </w:rPr>
    </w:lvl>
    <w:lvl w:ilvl="8" w:tplc="FF24BA46">
      <w:numFmt w:val="bullet"/>
      <w:lvlText w:val="•"/>
      <w:lvlJc w:val="left"/>
      <w:pPr>
        <w:ind w:left="1829" w:hanging="145"/>
      </w:pPr>
      <w:rPr>
        <w:rFonts w:hint="default"/>
        <w:lang w:val="ru-RU" w:eastAsia="en-US" w:bidi="ar-SA"/>
      </w:rPr>
    </w:lvl>
  </w:abstractNum>
  <w:abstractNum w:abstractNumId="332">
    <w:nsid w:val="6C1A00E6"/>
    <w:multiLevelType w:val="hybridMultilevel"/>
    <w:tmpl w:val="282C7432"/>
    <w:lvl w:ilvl="0" w:tplc="2788FD16">
      <w:start w:val="1"/>
      <w:numFmt w:val="decimal"/>
      <w:lvlText w:val="%1."/>
      <w:lvlJc w:val="left"/>
      <w:pPr>
        <w:ind w:left="1599" w:hanging="313"/>
        <w:jc w:val="left"/>
      </w:pPr>
      <w:rPr>
        <w:rFonts w:ascii="Times New Roman" w:eastAsia="Times New Roman" w:hAnsi="Times New Roman" w:cs="Times New Roman" w:hint="default"/>
        <w:w w:val="100"/>
        <w:sz w:val="24"/>
        <w:szCs w:val="24"/>
        <w:lang w:val="ru-RU" w:eastAsia="en-US" w:bidi="ar-SA"/>
      </w:rPr>
    </w:lvl>
    <w:lvl w:ilvl="1" w:tplc="EA600370">
      <w:start w:val="1"/>
      <w:numFmt w:val="decimal"/>
      <w:lvlText w:val="%2."/>
      <w:lvlJc w:val="left"/>
      <w:pPr>
        <w:ind w:left="1599" w:hanging="303"/>
        <w:jc w:val="left"/>
      </w:pPr>
      <w:rPr>
        <w:rFonts w:ascii="Times New Roman" w:eastAsia="Times New Roman" w:hAnsi="Times New Roman" w:cs="Times New Roman" w:hint="default"/>
        <w:b/>
        <w:bCs/>
        <w:w w:val="100"/>
        <w:sz w:val="24"/>
        <w:szCs w:val="24"/>
        <w:lang w:val="ru-RU" w:eastAsia="en-US" w:bidi="ar-SA"/>
      </w:rPr>
    </w:lvl>
    <w:lvl w:ilvl="2" w:tplc="43A0D7AA">
      <w:numFmt w:val="bullet"/>
      <w:lvlText w:val="•"/>
      <w:lvlJc w:val="left"/>
      <w:pPr>
        <w:ind w:left="3641" w:hanging="303"/>
      </w:pPr>
      <w:rPr>
        <w:rFonts w:hint="default"/>
        <w:lang w:val="ru-RU" w:eastAsia="en-US" w:bidi="ar-SA"/>
      </w:rPr>
    </w:lvl>
    <w:lvl w:ilvl="3" w:tplc="4894D10C">
      <w:numFmt w:val="bullet"/>
      <w:lvlText w:val="•"/>
      <w:lvlJc w:val="left"/>
      <w:pPr>
        <w:ind w:left="4662" w:hanging="303"/>
      </w:pPr>
      <w:rPr>
        <w:rFonts w:hint="default"/>
        <w:lang w:val="ru-RU" w:eastAsia="en-US" w:bidi="ar-SA"/>
      </w:rPr>
    </w:lvl>
    <w:lvl w:ilvl="4" w:tplc="398886A8">
      <w:numFmt w:val="bullet"/>
      <w:lvlText w:val="•"/>
      <w:lvlJc w:val="left"/>
      <w:pPr>
        <w:ind w:left="5683" w:hanging="303"/>
      </w:pPr>
      <w:rPr>
        <w:rFonts w:hint="default"/>
        <w:lang w:val="ru-RU" w:eastAsia="en-US" w:bidi="ar-SA"/>
      </w:rPr>
    </w:lvl>
    <w:lvl w:ilvl="5" w:tplc="726AD652">
      <w:numFmt w:val="bullet"/>
      <w:lvlText w:val="•"/>
      <w:lvlJc w:val="left"/>
      <w:pPr>
        <w:ind w:left="6704" w:hanging="303"/>
      </w:pPr>
      <w:rPr>
        <w:rFonts w:hint="default"/>
        <w:lang w:val="ru-RU" w:eastAsia="en-US" w:bidi="ar-SA"/>
      </w:rPr>
    </w:lvl>
    <w:lvl w:ilvl="6" w:tplc="B1CEAC00">
      <w:numFmt w:val="bullet"/>
      <w:lvlText w:val="•"/>
      <w:lvlJc w:val="left"/>
      <w:pPr>
        <w:ind w:left="7725" w:hanging="303"/>
      </w:pPr>
      <w:rPr>
        <w:rFonts w:hint="default"/>
        <w:lang w:val="ru-RU" w:eastAsia="en-US" w:bidi="ar-SA"/>
      </w:rPr>
    </w:lvl>
    <w:lvl w:ilvl="7" w:tplc="FD429B78">
      <w:numFmt w:val="bullet"/>
      <w:lvlText w:val="•"/>
      <w:lvlJc w:val="left"/>
      <w:pPr>
        <w:ind w:left="8746" w:hanging="303"/>
      </w:pPr>
      <w:rPr>
        <w:rFonts w:hint="default"/>
        <w:lang w:val="ru-RU" w:eastAsia="en-US" w:bidi="ar-SA"/>
      </w:rPr>
    </w:lvl>
    <w:lvl w:ilvl="8" w:tplc="DF6A8C34">
      <w:numFmt w:val="bullet"/>
      <w:lvlText w:val="•"/>
      <w:lvlJc w:val="left"/>
      <w:pPr>
        <w:ind w:left="9767" w:hanging="303"/>
      </w:pPr>
      <w:rPr>
        <w:rFonts w:hint="default"/>
        <w:lang w:val="ru-RU" w:eastAsia="en-US" w:bidi="ar-SA"/>
      </w:rPr>
    </w:lvl>
  </w:abstractNum>
  <w:abstractNum w:abstractNumId="333">
    <w:nsid w:val="6C973498"/>
    <w:multiLevelType w:val="hybridMultilevel"/>
    <w:tmpl w:val="C2143354"/>
    <w:lvl w:ilvl="0" w:tplc="98883AF6">
      <w:numFmt w:val="bullet"/>
      <w:lvlText w:val="•"/>
      <w:lvlJc w:val="left"/>
      <w:pPr>
        <w:ind w:left="81" w:hanging="164"/>
      </w:pPr>
      <w:rPr>
        <w:rFonts w:ascii="Times New Roman" w:eastAsia="Times New Roman" w:hAnsi="Times New Roman" w:cs="Times New Roman" w:hint="default"/>
        <w:w w:val="99"/>
        <w:sz w:val="16"/>
        <w:szCs w:val="16"/>
        <w:lang w:val="ru-RU" w:eastAsia="en-US" w:bidi="ar-SA"/>
      </w:rPr>
    </w:lvl>
    <w:lvl w:ilvl="1" w:tplc="474C826A">
      <w:numFmt w:val="bullet"/>
      <w:lvlText w:val="•"/>
      <w:lvlJc w:val="left"/>
      <w:pPr>
        <w:ind w:left="593" w:hanging="164"/>
      </w:pPr>
      <w:rPr>
        <w:rFonts w:hint="default"/>
        <w:lang w:val="ru-RU" w:eastAsia="en-US" w:bidi="ar-SA"/>
      </w:rPr>
    </w:lvl>
    <w:lvl w:ilvl="2" w:tplc="BCD85C60">
      <w:numFmt w:val="bullet"/>
      <w:lvlText w:val="•"/>
      <w:lvlJc w:val="left"/>
      <w:pPr>
        <w:ind w:left="1107" w:hanging="164"/>
      </w:pPr>
      <w:rPr>
        <w:rFonts w:hint="default"/>
        <w:lang w:val="ru-RU" w:eastAsia="en-US" w:bidi="ar-SA"/>
      </w:rPr>
    </w:lvl>
    <w:lvl w:ilvl="3" w:tplc="2AD69FF6">
      <w:numFmt w:val="bullet"/>
      <w:lvlText w:val="•"/>
      <w:lvlJc w:val="left"/>
      <w:pPr>
        <w:ind w:left="1621" w:hanging="164"/>
      </w:pPr>
      <w:rPr>
        <w:rFonts w:hint="default"/>
        <w:lang w:val="ru-RU" w:eastAsia="en-US" w:bidi="ar-SA"/>
      </w:rPr>
    </w:lvl>
    <w:lvl w:ilvl="4" w:tplc="4516DC7A">
      <w:numFmt w:val="bullet"/>
      <w:lvlText w:val="•"/>
      <w:lvlJc w:val="left"/>
      <w:pPr>
        <w:ind w:left="2135" w:hanging="164"/>
      </w:pPr>
      <w:rPr>
        <w:rFonts w:hint="default"/>
        <w:lang w:val="ru-RU" w:eastAsia="en-US" w:bidi="ar-SA"/>
      </w:rPr>
    </w:lvl>
    <w:lvl w:ilvl="5" w:tplc="F7E8047C">
      <w:numFmt w:val="bullet"/>
      <w:lvlText w:val="•"/>
      <w:lvlJc w:val="left"/>
      <w:pPr>
        <w:ind w:left="2649" w:hanging="164"/>
      </w:pPr>
      <w:rPr>
        <w:rFonts w:hint="default"/>
        <w:lang w:val="ru-RU" w:eastAsia="en-US" w:bidi="ar-SA"/>
      </w:rPr>
    </w:lvl>
    <w:lvl w:ilvl="6" w:tplc="43A4386C">
      <w:numFmt w:val="bullet"/>
      <w:lvlText w:val="•"/>
      <w:lvlJc w:val="left"/>
      <w:pPr>
        <w:ind w:left="3163" w:hanging="164"/>
      </w:pPr>
      <w:rPr>
        <w:rFonts w:hint="default"/>
        <w:lang w:val="ru-RU" w:eastAsia="en-US" w:bidi="ar-SA"/>
      </w:rPr>
    </w:lvl>
    <w:lvl w:ilvl="7" w:tplc="EDC64302">
      <w:numFmt w:val="bullet"/>
      <w:lvlText w:val="•"/>
      <w:lvlJc w:val="left"/>
      <w:pPr>
        <w:ind w:left="3677" w:hanging="164"/>
      </w:pPr>
      <w:rPr>
        <w:rFonts w:hint="default"/>
        <w:lang w:val="ru-RU" w:eastAsia="en-US" w:bidi="ar-SA"/>
      </w:rPr>
    </w:lvl>
    <w:lvl w:ilvl="8" w:tplc="35B6DFD6">
      <w:numFmt w:val="bullet"/>
      <w:lvlText w:val="•"/>
      <w:lvlJc w:val="left"/>
      <w:pPr>
        <w:ind w:left="4191" w:hanging="164"/>
      </w:pPr>
      <w:rPr>
        <w:rFonts w:hint="default"/>
        <w:lang w:val="ru-RU" w:eastAsia="en-US" w:bidi="ar-SA"/>
      </w:rPr>
    </w:lvl>
  </w:abstractNum>
  <w:abstractNum w:abstractNumId="334">
    <w:nsid w:val="6D6D44D1"/>
    <w:multiLevelType w:val="hybridMultilevel"/>
    <w:tmpl w:val="8494B4F0"/>
    <w:lvl w:ilvl="0" w:tplc="02EA0C96">
      <w:numFmt w:val="bullet"/>
      <w:lvlText w:val="•"/>
      <w:lvlJc w:val="left"/>
      <w:pPr>
        <w:ind w:left="177" w:hanging="96"/>
      </w:pPr>
      <w:rPr>
        <w:rFonts w:ascii="Times New Roman" w:eastAsia="Times New Roman" w:hAnsi="Times New Roman" w:cs="Times New Roman" w:hint="default"/>
        <w:w w:val="99"/>
        <w:sz w:val="16"/>
        <w:szCs w:val="16"/>
        <w:lang w:val="ru-RU" w:eastAsia="en-US" w:bidi="ar-SA"/>
      </w:rPr>
    </w:lvl>
    <w:lvl w:ilvl="1" w:tplc="315293D0">
      <w:numFmt w:val="bullet"/>
      <w:lvlText w:val="•"/>
      <w:lvlJc w:val="left"/>
      <w:pPr>
        <w:ind w:left="509" w:hanging="96"/>
      </w:pPr>
      <w:rPr>
        <w:rFonts w:hint="default"/>
        <w:lang w:val="ru-RU" w:eastAsia="en-US" w:bidi="ar-SA"/>
      </w:rPr>
    </w:lvl>
    <w:lvl w:ilvl="2" w:tplc="0E58C64E">
      <w:numFmt w:val="bullet"/>
      <w:lvlText w:val="•"/>
      <w:lvlJc w:val="left"/>
      <w:pPr>
        <w:ind w:left="838" w:hanging="96"/>
      </w:pPr>
      <w:rPr>
        <w:rFonts w:hint="default"/>
        <w:lang w:val="ru-RU" w:eastAsia="en-US" w:bidi="ar-SA"/>
      </w:rPr>
    </w:lvl>
    <w:lvl w:ilvl="3" w:tplc="137E4E6A">
      <w:numFmt w:val="bullet"/>
      <w:lvlText w:val="•"/>
      <w:lvlJc w:val="left"/>
      <w:pPr>
        <w:ind w:left="1167" w:hanging="96"/>
      </w:pPr>
      <w:rPr>
        <w:rFonts w:hint="default"/>
        <w:lang w:val="ru-RU" w:eastAsia="en-US" w:bidi="ar-SA"/>
      </w:rPr>
    </w:lvl>
    <w:lvl w:ilvl="4" w:tplc="C9ECF4EA">
      <w:numFmt w:val="bullet"/>
      <w:lvlText w:val="•"/>
      <w:lvlJc w:val="left"/>
      <w:pPr>
        <w:ind w:left="1496" w:hanging="96"/>
      </w:pPr>
      <w:rPr>
        <w:rFonts w:hint="default"/>
        <w:lang w:val="ru-RU" w:eastAsia="en-US" w:bidi="ar-SA"/>
      </w:rPr>
    </w:lvl>
    <w:lvl w:ilvl="5" w:tplc="7012D552">
      <w:numFmt w:val="bullet"/>
      <w:lvlText w:val="•"/>
      <w:lvlJc w:val="left"/>
      <w:pPr>
        <w:ind w:left="1826" w:hanging="96"/>
      </w:pPr>
      <w:rPr>
        <w:rFonts w:hint="default"/>
        <w:lang w:val="ru-RU" w:eastAsia="en-US" w:bidi="ar-SA"/>
      </w:rPr>
    </w:lvl>
    <w:lvl w:ilvl="6" w:tplc="2696B750">
      <w:numFmt w:val="bullet"/>
      <w:lvlText w:val="•"/>
      <w:lvlJc w:val="left"/>
      <w:pPr>
        <w:ind w:left="2155" w:hanging="96"/>
      </w:pPr>
      <w:rPr>
        <w:rFonts w:hint="default"/>
        <w:lang w:val="ru-RU" w:eastAsia="en-US" w:bidi="ar-SA"/>
      </w:rPr>
    </w:lvl>
    <w:lvl w:ilvl="7" w:tplc="EFF418D8">
      <w:numFmt w:val="bullet"/>
      <w:lvlText w:val="•"/>
      <w:lvlJc w:val="left"/>
      <w:pPr>
        <w:ind w:left="2484" w:hanging="96"/>
      </w:pPr>
      <w:rPr>
        <w:rFonts w:hint="default"/>
        <w:lang w:val="ru-RU" w:eastAsia="en-US" w:bidi="ar-SA"/>
      </w:rPr>
    </w:lvl>
    <w:lvl w:ilvl="8" w:tplc="9AFACF5E">
      <w:numFmt w:val="bullet"/>
      <w:lvlText w:val="•"/>
      <w:lvlJc w:val="left"/>
      <w:pPr>
        <w:ind w:left="2813" w:hanging="96"/>
      </w:pPr>
      <w:rPr>
        <w:rFonts w:hint="default"/>
        <w:lang w:val="ru-RU" w:eastAsia="en-US" w:bidi="ar-SA"/>
      </w:rPr>
    </w:lvl>
  </w:abstractNum>
  <w:abstractNum w:abstractNumId="335">
    <w:nsid w:val="6DF364DE"/>
    <w:multiLevelType w:val="hybridMultilevel"/>
    <w:tmpl w:val="EB16678A"/>
    <w:lvl w:ilvl="0" w:tplc="AC28234C">
      <w:numFmt w:val="bullet"/>
      <w:lvlText w:val="•"/>
      <w:lvlJc w:val="left"/>
      <w:pPr>
        <w:ind w:left="620" w:hanging="260"/>
      </w:pPr>
      <w:rPr>
        <w:rFonts w:ascii="Times New Roman" w:eastAsia="Times New Roman" w:hAnsi="Times New Roman" w:cs="Times New Roman" w:hint="default"/>
        <w:w w:val="94"/>
        <w:sz w:val="19"/>
        <w:szCs w:val="19"/>
        <w:lang w:val="ru-RU" w:eastAsia="en-US" w:bidi="ar-SA"/>
      </w:rPr>
    </w:lvl>
    <w:lvl w:ilvl="1" w:tplc="7A86056A">
      <w:numFmt w:val="bullet"/>
      <w:lvlText w:val="•"/>
      <w:lvlJc w:val="left"/>
      <w:pPr>
        <w:ind w:left="1738" w:hanging="260"/>
      </w:pPr>
      <w:rPr>
        <w:rFonts w:hint="default"/>
        <w:lang w:val="ru-RU" w:eastAsia="en-US" w:bidi="ar-SA"/>
      </w:rPr>
    </w:lvl>
    <w:lvl w:ilvl="2" w:tplc="34F4D3FC">
      <w:numFmt w:val="bullet"/>
      <w:lvlText w:val="•"/>
      <w:lvlJc w:val="left"/>
      <w:pPr>
        <w:ind w:left="2857" w:hanging="260"/>
      </w:pPr>
      <w:rPr>
        <w:rFonts w:hint="default"/>
        <w:lang w:val="ru-RU" w:eastAsia="en-US" w:bidi="ar-SA"/>
      </w:rPr>
    </w:lvl>
    <w:lvl w:ilvl="3" w:tplc="FBA47F0A">
      <w:numFmt w:val="bullet"/>
      <w:lvlText w:val="•"/>
      <w:lvlJc w:val="left"/>
      <w:pPr>
        <w:ind w:left="3976" w:hanging="260"/>
      </w:pPr>
      <w:rPr>
        <w:rFonts w:hint="default"/>
        <w:lang w:val="ru-RU" w:eastAsia="en-US" w:bidi="ar-SA"/>
      </w:rPr>
    </w:lvl>
    <w:lvl w:ilvl="4" w:tplc="3C4CC238">
      <w:numFmt w:val="bullet"/>
      <w:lvlText w:val="•"/>
      <w:lvlJc w:val="left"/>
      <w:pPr>
        <w:ind w:left="5095" w:hanging="260"/>
      </w:pPr>
      <w:rPr>
        <w:rFonts w:hint="default"/>
        <w:lang w:val="ru-RU" w:eastAsia="en-US" w:bidi="ar-SA"/>
      </w:rPr>
    </w:lvl>
    <w:lvl w:ilvl="5" w:tplc="837CC074">
      <w:numFmt w:val="bullet"/>
      <w:lvlText w:val="•"/>
      <w:lvlJc w:val="left"/>
      <w:pPr>
        <w:ind w:left="6214" w:hanging="260"/>
      </w:pPr>
      <w:rPr>
        <w:rFonts w:hint="default"/>
        <w:lang w:val="ru-RU" w:eastAsia="en-US" w:bidi="ar-SA"/>
      </w:rPr>
    </w:lvl>
    <w:lvl w:ilvl="6" w:tplc="D8585A16">
      <w:numFmt w:val="bullet"/>
      <w:lvlText w:val="•"/>
      <w:lvlJc w:val="left"/>
      <w:pPr>
        <w:ind w:left="7333" w:hanging="260"/>
      </w:pPr>
      <w:rPr>
        <w:rFonts w:hint="default"/>
        <w:lang w:val="ru-RU" w:eastAsia="en-US" w:bidi="ar-SA"/>
      </w:rPr>
    </w:lvl>
    <w:lvl w:ilvl="7" w:tplc="8E7241E4">
      <w:numFmt w:val="bullet"/>
      <w:lvlText w:val="•"/>
      <w:lvlJc w:val="left"/>
      <w:pPr>
        <w:ind w:left="8452" w:hanging="260"/>
      </w:pPr>
      <w:rPr>
        <w:rFonts w:hint="default"/>
        <w:lang w:val="ru-RU" w:eastAsia="en-US" w:bidi="ar-SA"/>
      </w:rPr>
    </w:lvl>
    <w:lvl w:ilvl="8" w:tplc="15A25D58">
      <w:numFmt w:val="bullet"/>
      <w:lvlText w:val="•"/>
      <w:lvlJc w:val="left"/>
      <w:pPr>
        <w:ind w:left="9571" w:hanging="260"/>
      </w:pPr>
      <w:rPr>
        <w:rFonts w:hint="default"/>
        <w:lang w:val="ru-RU" w:eastAsia="en-US" w:bidi="ar-SA"/>
      </w:rPr>
    </w:lvl>
  </w:abstractNum>
  <w:abstractNum w:abstractNumId="336">
    <w:nsid w:val="6EC557EE"/>
    <w:multiLevelType w:val="hybridMultilevel"/>
    <w:tmpl w:val="0B54E29E"/>
    <w:lvl w:ilvl="0" w:tplc="7C621C26">
      <w:start w:val="1"/>
      <w:numFmt w:val="decimal"/>
      <w:lvlText w:val="%1."/>
      <w:lvlJc w:val="left"/>
      <w:pPr>
        <w:ind w:left="1599" w:hanging="255"/>
        <w:jc w:val="left"/>
      </w:pPr>
      <w:rPr>
        <w:rFonts w:ascii="Times New Roman" w:eastAsia="Times New Roman" w:hAnsi="Times New Roman" w:cs="Times New Roman" w:hint="default"/>
        <w:w w:val="100"/>
        <w:sz w:val="24"/>
        <w:szCs w:val="24"/>
        <w:lang w:val="ru-RU" w:eastAsia="en-US" w:bidi="ar-SA"/>
      </w:rPr>
    </w:lvl>
    <w:lvl w:ilvl="1" w:tplc="620617F0">
      <w:numFmt w:val="bullet"/>
      <w:lvlText w:val="•"/>
      <w:lvlJc w:val="left"/>
      <w:pPr>
        <w:ind w:left="2620" w:hanging="255"/>
      </w:pPr>
      <w:rPr>
        <w:rFonts w:hint="default"/>
        <w:lang w:val="ru-RU" w:eastAsia="en-US" w:bidi="ar-SA"/>
      </w:rPr>
    </w:lvl>
    <w:lvl w:ilvl="2" w:tplc="B38A472C">
      <w:numFmt w:val="bullet"/>
      <w:lvlText w:val="•"/>
      <w:lvlJc w:val="left"/>
      <w:pPr>
        <w:ind w:left="3641" w:hanging="255"/>
      </w:pPr>
      <w:rPr>
        <w:rFonts w:hint="default"/>
        <w:lang w:val="ru-RU" w:eastAsia="en-US" w:bidi="ar-SA"/>
      </w:rPr>
    </w:lvl>
    <w:lvl w:ilvl="3" w:tplc="C4022108">
      <w:numFmt w:val="bullet"/>
      <w:lvlText w:val="•"/>
      <w:lvlJc w:val="left"/>
      <w:pPr>
        <w:ind w:left="4662" w:hanging="255"/>
      </w:pPr>
      <w:rPr>
        <w:rFonts w:hint="default"/>
        <w:lang w:val="ru-RU" w:eastAsia="en-US" w:bidi="ar-SA"/>
      </w:rPr>
    </w:lvl>
    <w:lvl w:ilvl="4" w:tplc="8ADECB08">
      <w:numFmt w:val="bullet"/>
      <w:lvlText w:val="•"/>
      <w:lvlJc w:val="left"/>
      <w:pPr>
        <w:ind w:left="5683" w:hanging="255"/>
      </w:pPr>
      <w:rPr>
        <w:rFonts w:hint="default"/>
        <w:lang w:val="ru-RU" w:eastAsia="en-US" w:bidi="ar-SA"/>
      </w:rPr>
    </w:lvl>
    <w:lvl w:ilvl="5" w:tplc="70F2710A">
      <w:numFmt w:val="bullet"/>
      <w:lvlText w:val="•"/>
      <w:lvlJc w:val="left"/>
      <w:pPr>
        <w:ind w:left="6704" w:hanging="255"/>
      </w:pPr>
      <w:rPr>
        <w:rFonts w:hint="default"/>
        <w:lang w:val="ru-RU" w:eastAsia="en-US" w:bidi="ar-SA"/>
      </w:rPr>
    </w:lvl>
    <w:lvl w:ilvl="6" w:tplc="E8EC3A38">
      <w:numFmt w:val="bullet"/>
      <w:lvlText w:val="•"/>
      <w:lvlJc w:val="left"/>
      <w:pPr>
        <w:ind w:left="7725" w:hanging="255"/>
      </w:pPr>
      <w:rPr>
        <w:rFonts w:hint="default"/>
        <w:lang w:val="ru-RU" w:eastAsia="en-US" w:bidi="ar-SA"/>
      </w:rPr>
    </w:lvl>
    <w:lvl w:ilvl="7" w:tplc="F548726C">
      <w:numFmt w:val="bullet"/>
      <w:lvlText w:val="•"/>
      <w:lvlJc w:val="left"/>
      <w:pPr>
        <w:ind w:left="8746" w:hanging="255"/>
      </w:pPr>
      <w:rPr>
        <w:rFonts w:hint="default"/>
        <w:lang w:val="ru-RU" w:eastAsia="en-US" w:bidi="ar-SA"/>
      </w:rPr>
    </w:lvl>
    <w:lvl w:ilvl="8" w:tplc="37E23CC2">
      <w:numFmt w:val="bullet"/>
      <w:lvlText w:val="•"/>
      <w:lvlJc w:val="left"/>
      <w:pPr>
        <w:ind w:left="9767" w:hanging="255"/>
      </w:pPr>
      <w:rPr>
        <w:rFonts w:hint="default"/>
        <w:lang w:val="ru-RU" w:eastAsia="en-US" w:bidi="ar-SA"/>
      </w:rPr>
    </w:lvl>
  </w:abstractNum>
  <w:abstractNum w:abstractNumId="337">
    <w:nsid w:val="6F2B1482"/>
    <w:multiLevelType w:val="hybridMultilevel"/>
    <w:tmpl w:val="DC704342"/>
    <w:lvl w:ilvl="0" w:tplc="CA92B6CA">
      <w:numFmt w:val="bullet"/>
      <w:lvlText w:val="•"/>
      <w:lvlJc w:val="left"/>
      <w:pPr>
        <w:ind w:left="80" w:hanging="197"/>
      </w:pPr>
      <w:rPr>
        <w:rFonts w:ascii="Times New Roman" w:eastAsia="Times New Roman" w:hAnsi="Times New Roman" w:cs="Times New Roman" w:hint="default"/>
        <w:w w:val="99"/>
        <w:sz w:val="16"/>
        <w:szCs w:val="16"/>
        <w:lang w:val="ru-RU" w:eastAsia="en-US" w:bidi="ar-SA"/>
      </w:rPr>
    </w:lvl>
    <w:lvl w:ilvl="1" w:tplc="08B2E9FC">
      <w:numFmt w:val="bullet"/>
      <w:lvlText w:val="•"/>
      <w:lvlJc w:val="left"/>
      <w:pPr>
        <w:ind w:left="756" w:hanging="197"/>
      </w:pPr>
      <w:rPr>
        <w:rFonts w:hint="default"/>
        <w:lang w:val="ru-RU" w:eastAsia="en-US" w:bidi="ar-SA"/>
      </w:rPr>
    </w:lvl>
    <w:lvl w:ilvl="2" w:tplc="1AB61DC2">
      <w:numFmt w:val="bullet"/>
      <w:lvlText w:val="•"/>
      <w:lvlJc w:val="left"/>
      <w:pPr>
        <w:ind w:left="1433" w:hanging="197"/>
      </w:pPr>
      <w:rPr>
        <w:rFonts w:hint="default"/>
        <w:lang w:val="ru-RU" w:eastAsia="en-US" w:bidi="ar-SA"/>
      </w:rPr>
    </w:lvl>
    <w:lvl w:ilvl="3" w:tplc="0A34AF12">
      <w:numFmt w:val="bullet"/>
      <w:lvlText w:val="•"/>
      <w:lvlJc w:val="left"/>
      <w:pPr>
        <w:ind w:left="2110" w:hanging="197"/>
      </w:pPr>
      <w:rPr>
        <w:rFonts w:hint="default"/>
        <w:lang w:val="ru-RU" w:eastAsia="en-US" w:bidi="ar-SA"/>
      </w:rPr>
    </w:lvl>
    <w:lvl w:ilvl="4" w:tplc="EB08124A">
      <w:numFmt w:val="bullet"/>
      <w:lvlText w:val="•"/>
      <w:lvlJc w:val="left"/>
      <w:pPr>
        <w:ind w:left="2786" w:hanging="197"/>
      </w:pPr>
      <w:rPr>
        <w:rFonts w:hint="default"/>
        <w:lang w:val="ru-RU" w:eastAsia="en-US" w:bidi="ar-SA"/>
      </w:rPr>
    </w:lvl>
    <w:lvl w:ilvl="5" w:tplc="0324F3DE">
      <w:numFmt w:val="bullet"/>
      <w:lvlText w:val="•"/>
      <w:lvlJc w:val="left"/>
      <w:pPr>
        <w:ind w:left="3463" w:hanging="197"/>
      </w:pPr>
      <w:rPr>
        <w:rFonts w:hint="default"/>
        <w:lang w:val="ru-RU" w:eastAsia="en-US" w:bidi="ar-SA"/>
      </w:rPr>
    </w:lvl>
    <w:lvl w:ilvl="6" w:tplc="26388028">
      <w:numFmt w:val="bullet"/>
      <w:lvlText w:val="•"/>
      <w:lvlJc w:val="left"/>
      <w:pPr>
        <w:ind w:left="4140" w:hanging="197"/>
      </w:pPr>
      <w:rPr>
        <w:rFonts w:hint="default"/>
        <w:lang w:val="ru-RU" w:eastAsia="en-US" w:bidi="ar-SA"/>
      </w:rPr>
    </w:lvl>
    <w:lvl w:ilvl="7" w:tplc="071AE8A8">
      <w:numFmt w:val="bullet"/>
      <w:lvlText w:val="•"/>
      <w:lvlJc w:val="left"/>
      <w:pPr>
        <w:ind w:left="4816" w:hanging="197"/>
      </w:pPr>
      <w:rPr>
        <w:rFonts w:hint="default"/>
        <w:lang w:val="ru-RU" w:eastAsia="en-US" w:bidi="ar-SA"/>
      </w:rPr>
    </w:lvl>
    <w:lvl w:ilvl="8" w:tplc="29423130">
      <w:numFmt w:val="bullet"/>
      <w:lvlText w:val="•"/>
      <w:lvlJc w:val="left"/>
      <w:pPr>
        <w:ind w:left="5493" w:hanging="197"/>
      </w:pPr>
      <w:rPr>
        <w:rFonts w:hint="default"/>
        <w:lang w:val="ru-RU" w:eastAsia="en-US" w:bidi="ar-SA"/>
      </w:rPr>
    </w:lvl>
  </w:abstractNum>
  <w:abstractNum w:abstractNumId="338">
    <w:nsid w:val="6F8A4426"/>
    <w:multiLevelType w:val="hybridMultilevel"/>
    <w:tmpl w:val="5FACE67A"/>
    <w:lvl w:ilvl="0" w:tplc="92DEC658">
      <w:start w:val="1"/>
      <w:numFmt w:val="decimal"/>
      <w:lvlText w:val="%1."/>
      <w:lvlJc w:val="left"/>
      <w:pPr>
        <w:ind w:left="620" w:hanging="260"/>
        <w:jc w:val="left"/>
      </w:pPr>
      <w:rPr>
        <w:rFonts w:ascii="Times New Roman" w:eastAsia="Times New Roman" w:hAnsi="Times New Roman" w:cs="Times New Roman" w:hint="default"/>
        <w:spacing w:val="0"/>
        <w:w w:val="94"/>
        <w:sz w:val="19"/>
        <w:szCs w:val="19"/>
        <w:lang w:val="ru-RU" w:eastAsia="en-US" w:bidi="ar-SA"/>
      </w:rPr>
    </w:lvl>
    <w:lvl w:ilvl="1" w:tplc="B2BEBB0A">
      <w:numFmt w:val="bullet"/>
      <w:lvlText w:val="•"/>
      <w:lvlJc w:val="left"/>
      <w:pPr>
        <w:ind w:left="1738" w:hanging="260"/>
      </w:pPr>
      <w:rPr>
        <w:rFonts w:hint="default"/>
        <w:lang w:val="ru-RU" w:eastAsia="en-US" w:bidi="ar-SA"/>
      </w:rPr>
    </w:lvl>
    <w:lvl w:ilvl="2" w:tplc="2526982E">
      <w:numFmt w:val="bullet"/>
      <w:lvlText w:val="•"/>
      <w:lvlJc w:val="left"/>
      <w:pPr>
        <w:ind w:left="2857" w:hanging="260"/>
      </w:pPr>
      <w:rPr>
        <w:rFonts w:hint="default"/>
        <w:lang w:val="ru-RU" w:eastAsia="en-US" w:bidi="ar-SA"/>
      </w:rPr>
    </w:lvl>
    <w:lvl w:ilvl="3" w:tplc="8318D456">
      <w:numFmt w:val="bullet"/>
      <w:lvlText w:val="•"/>
      <w:lvlJc w:val="left"/>
      <w:pPr>
        <w:ind w:left="3976" w:hanging="260"/>
      </w:pPr>
      <w:rPr>
        <w:rFonts w:hint="default"/>
        <w:lang w:val="ru-RU" w:eastAsia="en-US" w:bidi="ar-SA"/>
      </w:rPr>
    </w:lvl>
    <w:lvl w:ilvl="4" w:tplc="5E9AA6E6">
      <w:numFmt w:val="bullet"/>
      <w:lvlText w:val="•"/>
      <w:lvlJc w:val="left"/>
      <w:pPr>
        <w:ind w:left="5095" w:hanging="260"/>
      </w:pPr>
      <w:rPr>
        <w:rFonts w:hint="default"/>
        <w:lang w:val="ru-RU" w:eastAsia="en-US" w:bidi="ar-SA"/>
      </w:rPr>
    </w:lvl>
    <w:lvl w:ilvl="5" w:tplc="5CB4BF48">
      <w:numFmt w:val="bullet"/>
      <w:lvlText w:val="•"/>
      <w:lvlJc w:val="left"/>
      <w:pPr>
        <w:ind w:left="6214" w:hanging="260"/>
      </w:pPr>
      <w:rPr>
        <w:rFonts w:hint="default"/>
        <w:lang w:val="ru-RU" w:eastAsia="en-US" w:bidi="ar-SA"/>
      </w:rPr>
    </w:lvl>
    <w:lvl w:ilvl="6" w:tplc="CC44F344">
      <w:numFmt w:val="bullet"/>
      <w:lvlText w:val="•"/>
      <w:lvlJc w:val="left"/>
      <w:pPr>
        <w:ind w:left="7333" w:hanging="260"/>
      </w:pPr>
      <w:rPr>
        <w:rFonts w:hint="default"/>
        <w:lang w:val="ru-RU" w:eastAsia="en-US" w:bidi="ar-SA"/>
      </w:rPr>
    </w:lvl>
    <w:lvl w:ilvl="7" w:tplc="28EC602A">
      <w:numFmt w:val="bullet"/>
      <w:lvlText w:val="•"/>
      <w:lvlJc w:val="left"/>
      <w:pPr>
        <w:ind w:left="8452" w:hanging="260"/>
      </w:pPr>
      <w:rPr>
        <w:rFonts w:hint="default"/>
        <w:lang w:val="ru-RU" w:eastAsia="en-US" w:bidi="ar-SA"/>
      </w:rPr>
    </w:lvl>
    <w:lvl w:ilvl="8" w:tplc="86FE2AF0">
      <w:numFmt w:val="bullet"/>
      <w:lvlText w:val="•"/>
      <w:lvlJc w:val="left"/>
      <w:pPr>
        <w:ind w:left="9571" w:hanging="260"/>
      </w:pPr>
      <w:rPr>
        <w:rFonts w:hint="default"/>
        <w:lang w:val="ru-RU" w:eastAsia="en-US" w:bidi="ar-SA"/>
      </w:rPr>
    </w:lvl>
  </w:abstractNum>
  <w:abstractNum w:abstractNumId="339">
    <w:nsid w:val="7029209D"/>
    <w:multiLevelType w:val="hybridMultilevel"/>
    <w:tmpl w:val="B52A8C0E"/>
    <w:lvl w:ilvl="0" w:tplc="63D44A54">
      <w:start w:val="1"/>
      <w:numFmt w:val="decimal"/>
      <w:lvlText w:val="%1."/>
      <w:lvlJc w:val="left"/>
      <w:pPr>
        <w:ind w:left="2330" w:hanging="240"/>
        <w:jc w:val="left"/>
      </w:pPr>
      <w:rPr>
        <w:rFonts w:ascii="Times New Roman" w:eastAsia="Times New Roman" w:hAnsi="Times New Roman" w:cs="Times New Roman" w:hint="default"/>
        <w:i/>
        <w:iCs/>
        <w:w w:val="100"/>
        <w:sz w:val="24"/>
        <w:szCs w:val="24"/>
        <w:lang w:val="ru-RU" w:eastAsia="en-US" w:bidi="ar-SA"/>
      </w:rPr>
    </w:lvl>
    <w:lvl w:ilvl="1" w:tplc="CE401B44">
      <w:numFmt w:val="bullet"/>
      <w:lvlText w:val="•"/>
      <w:lvlJc w:val="left"/>
      <w:pPr>
        <w:ind w:left="3256" w:hanging="240"/>
      </w:pPr>
      <w:rPr>
        <w:rFonts w:hint="default"/>
        <w:lang w:val="ru-RU" w:eastAsia="en-US" w:bidi="ar-SA"/>
      </w:rPr>
    </w:lvl>
    <w:lvl w:ilvl="2" w:tplc="5170D098">
      <w:numFmt w:val="bullet"/>
      <w:lvlText w:val="•"/>
      <w:lvlJc w:val="left"/>
      <w:pPr>
        <w:ind w:left="4173" w:hanging="240"/>
      </w:pPr>
      <w:rPr>
        <w:rFonts w:hint="default"/>
        <w:lang w:val="ru-RU" w:eastAsia="en-US" w:bidi="ar-SA"/>
      </w:rPr>
    </w:lvl>
    <w:lvl w:ilvl="3" w:tplc="ED30E550">
      <w:numFmt w:val="bullet"/>
      <w:lvlText w:val="•"/>
      <w:lvlJc w:val="left"/>
      <w:pPr>
        <w:ind w:left="5090" w:hanging="240"/>
      </w:pPr>
      <w:rPr>
        <w:rFonts w:hint="default"/>
        <w:lang w:val="ru-RU" w:eastAsia="en-US" w:bidi="ar-SA"/>
      </w:rPr>
    </w:lvl>
    <w:lvl w:ilvl="4" w:tplc="BCF21C86">
      <w:numFmt w:val="bullet"/>
      <w:lvlText w:val="•"/>
      <w:lvlJc w:val="left"/>
      <w:pPr>
        <w:ind w:left="6007" w:hanging="240"/>
      </w:pPr>
      <w:rPr>
        <w:rFonts w:hint="default"/>
        <w:lang w:val="ru-RU" w:eastAsia="en-US" w:bidi="ar-SA"/>
      </w:rPr>
    </w:lvl>
    <w:lvl w:ilvl="5" w:tplc="99C82D92">
      <w:numFmt w:val="bullet"/>
      <w:lvlText w:val="•"/>
      <w:lvlJc w:val="left"/>
      <w:pPr>
        <w:ind w:left="6924" w:hanging="240"/>
      </w:pPr>
      <w:rPr>
        <w:rFonts w:hint="default"/>
        <w:lang w:val="ru-RU" w:eastAsia="en-US" w:bidi="ar-SA"/>
      </w:rPr>
    </w:lvl>
    <w:lvl w:ilvl="6" w:tplc="B510CAC0">
      <w:numFmt w:val="bullet"/>
      <w:lvlText w:val="•"/>
      <w:lvlJc w:val="left"/>
      <w:pPr>
        <w:ind w:left="7841" w:hanging="240"/>
      </w:pPr>
      <w:rPr>
        <w:rFonts w:hint="default"/>
        <w:lang w:val="ru-RU" w:eastAsia="en-US" w:bidi="ar-SA"/>
      </w:rPr>
    </w:lvl>
    <w:lvl w:ilvl="7" w:tplc="C0868770">
      <w:numFmt w:val="bullet"/>
      <w:lvlText w:val="•"/>
      <w:lvlJc w:val="left"/>
      <w:pPr>
        <w:ind w:left="8758" w:hanging="240"/>
      </w:pPr>
      <w:rPr>
        <w:rFonts w:hint="default"/>
        <w:lang w:val="ru-RU" w:eastAsia="en-US" w:bidi="ar-SA"/>
      </w:rPr>
    </w:lvl>
    <w:lvl w:ilvl="8" w:tplc="5F28DB02">
      <w:numFmt w:val="bullet"/>
      <w:lvlText w:val="•"/>
      <w:lvlJc w:val="left"/>
      <w:pPr>
        <w:ind w:left="9675" w:hanging="240"/>
      </w:pPr>
      <w:rPr>
        <w:rFonts w:hint="default"/>
        <w:lang w:val="ru-RU" w:eastAsia="en-US" w:bidi="ar-SA"/>
      </w:rPr>
    </w:lvl>
  </w:abstractNum>
  <w:abstractNum w:abstractNumId="340">
    <w:nsid w:val="707E5D0F"/>
    <w:multiLevelType w:val="hybridMultilevel"/>
    <w:tmpl w:val="B16865E6"/>
    <w:lvl w:ilvl="0" w:tplc="C43A953A">
      <w:numFmt w:val="bullet"/>
      <w:lvlText w:val="-"/>
      <w:lvlJc w:val="left"/>
      <w:pPr>
        <w:ind w:left="219" w:hanging="149"/>
      </w:pPr>
      <w:rPr>
        <w:rFonts w:ascii="Times New Roman" w:eastAsia="Times New Roman" w:hAnsi="Times New Roman" w:cs="Times New Roman" w:hint="default"/>
        <w:w w:val="94"/>
        <w:sz w:val="24"/>
        <w:szCs w:val="24"/>
        <w:lang w:val="ru-RU" w:eastAsia="en-US" w:bidi="ar-SA"/>
      </w:rPr>
    </w:lvl>
    <w:lvl w:ilvl="1" w:tplc="77903F80">
      <w:numFmt w:val="bullet"/>
      <w:lvlText w:val="-"/>
      <w:lvlJc w:val="left"/>
      <w:pPr>
        <w:ind w:left="1379" w:hanging="202"/>
      </w:pPr>
      <w:rPr>
        <w:rFonts w:ascii="Times New Roman" w:eastAsia="Times New Roman" w:hAnsi="Times New Roman" w:cs="Times New Roman" w:hint="default"/>
        <w:w w:val="94"/>
        <w:sz w:val="24"/>
        <w:szCs w:val="24"/>
        <w:lang w:val="ru-RU" w:eastAsia="en-US" w:bidi="ar-SA"/>
      </w:rPr>
    </w:lvl>
    <w:lvl w:ilvl="2" w:tplc="994C5EA6">
      <w:numFmt w:val="bullet"/>
      <w:lvlText w:val="•"/>
      <w:lvlJc w:val="left"/>
      <w:pPr>
        <w:ind w:left="2334" w:hanging="202"/>
      </w:pPr>
      <w:rPr>
        <w:rFonts w:hint="default"/>
        <w:lang w:val="ru-RU" w:eastAsia="en-US" w:bidi="ar-SA"/>
      </w:rPr>
    </w:lvl>
    <w:lvl w:ilvl="3" w:tplc="66B4A372">
      <w:numFmt w:val="bullet"/>
      <w:lvlText w:val="•"/>
      <w:lvlJc w:val="left"/>
      <w:pPr>
        <w:ind w:left="3288" w:hanging="202"/>
      </w:pPr>
      <w:rPr>
        <w:rFonts w:hint="default"/>
        <w:lang w:val="ru-RU" w:eastAsia="en-US" w:bidi="ar-SA"/>
      </w:rPr>
    </w:lvl>
    <w:lvl w:ilvl="4" w:tplc="E4C27F74">
      <w:numFmt w:val="bullet"/>
      <w:lvlText w:val="•"/>
      <w:lvlJc w:val="left"/>
      <w:pPr>
        <w:ind w:left="4242" w:hanging="202"/>
      </w:pPr>
      <w:rPr>
        <w:rFonts w:hint="default"/>
        <w:lang w:val="ru-RU" w:eastAsia="en-US" w:bidi="ar-SA"/>
      </w:rPr>
    </w:lvl>
    <w:lvl w:ilvl="5" w:tplc="1AF2F69C">
      <w:numFmt w:val="bullet"/>
      <w:lvlText w:val="•"/>
      <w:lvlJc w:val="left"/>
      <w:pPr>
        <w:ind w:left="5197" w:hanging="202"/>
      </w:pPr>
      <w:rPr>
        <w:rFonts w:hint="default"/>
        <w:lang w:val="ru-RU" w:eastAsia="en-US" w:bidi="ar-SA"/>
      </w:rPr>
    </w:lvl>
    <w:lvl w:ilvl="6" w:tplc="88F837C6">
      <w:numFmt w:val="bullet"/>
      <w:lvlText w:val="•"/>
      <w:lvlJc w:val="left"/>
      <w:pPr>
        <w:ind w:left="6151" w:hanging="202"/>
      </w:pPr>
      <w:rPr>
        <w:rFonts w:hint="default"/>
        <w:lang w:val="ru-RU" w:eastAsia="en-US" w:bidi="ar-SA"/>
      </w:rPr>
    </w:lvl>
    <w:lvl w:ilvl="7" w:tplc="FF6442BA">
      <w:numFmt w:val="bullet"/>
      <w:lvlText w:val="•"/>
      <w:lvlJc w:val="left"/>
      <w:pPr>
        <w:ind w:left="7105" w:hanging="202"/>
      </w:pPr>
      <w:rPr>
        <w:rFonts w:hint="default"/>
        <w:lang w:val="ru-RU" w:eastAsia="en-US" w:bidi="ar-SA"/>
      </w:rPr>
    </w:lvl>
    <w:lvl w:ilvl="8" w:tplc="64300B20">
      <w:numFmt w:val="bullet"/>
      <w:lvlText w:val="•"/>
      <w:lvlJc w:val="left"/>
      <w:pPr>
        <w:ind w:left="8060" w:hanging="202"/>
      </w:pPr>
      <w:rPr>
        <w:rFonts w:hint="default"/>
        <w:lang w:val="ru-RU" w:eastAsia="en-US" w:bidi="ar-SA"/>
      </w:rPr>
    </w:lvl>
  </w:abstractNum>
  <w:abstractNum w:abstractNumId="341">
    <w:nsid w:val="70C04B63"/>
    <w:multiLevelType w:val="hybridMultilevel"/>
    <w:tmpl w:val="B6403D7A"/>
    <w:lvl w:ilvl="0" w:tplc="DBAAAA3E">
      <w:numFmt w:val="bullet"/>
      <w:lvlText w:val="•"/>
      <w:lvlJc w:val="left"/>
      <w:pPr>
        <w:ind w:left="187" w:hanging="106"/>
      </w:pPr>
      <w:rPr>
        <w:rFonts w:ascii="Times New Roman" w:eastAsia="Times New Roman" w:hAnsi="Times New Roman" w:cs="Times New Roman" w:hint="default"/>
        <w:w w:val="99"/>
        <w:sz w:val="16"/>
        <w:szCs w:val="16"/>
        <w:lang w:val="ru-RU" w:eastAsia="en-US" w:bidi="ar-SA"/>
      </w:rPr>
    </w:lvl>
    <w:lvl w:ilvl="1" w:tplc="9FF29016">
      <w:numFmt w:val="bullet"/>
      <w:lvlText w:val="•"/>
      <w:lvlJc w:val="left"/>
      <w:pPr>
        <w:ind w:left="698" w:hanging="106"/>
      </w:pPr>
      <w:rPr>
        <w:rFonts w:hint="default"/>
        <w:lang w:val="ru-RU" w:eastAsia="en-US" w:bidi="ar-SA"/>
      </w:rPr>
    </w:lvl>
    <w:lvl w:ilvl="2" w:tplc="30745D2A">
      <w:numFmt w:val="bullet"/>
      <w:lvlText w:val="•"/>
      <w:lvlJc w:val="left"/>
      <w:pPr>
        <w:ind w:left="1216" w:hanging="106"/>
      </w:pPr>
      <w:rPr>
        <w:rFonts w:hint="default"/>
        <w:lang w:val="ru-RU" w:eastAsia="en-US" w:bidi="ar-SA"/>
      </w:rPr>
    </w:lvl>
    <w:lvl w:ilvl="3" w:tplc="67967C5A">
      <w:numFmt w:val="bullet"/>
      <w:lvlText w:val="•"/>
      <w:lvlJc w:val="left"/>
      <w:pPr>
        <w:ind w:left="1734" w:hanging="106"/>
      </w:pPr>
      <w:rPr>
        <w:rFonts w:hint="default"/>
        <w:lang w:val="ru-RU" w:eastAsia="en-US" w:bidi="ar-SA"/>
      </w:rPr>
    </w:lvl>
    <w:lvl w:ilvl="4" w:tplc="E4366A26">
      <w:numFmt w:val="bullet"/>
      <w:lvlText w:val="•"/>
      <w:lvlJc w:val="left"/>
      <w:pPr>
        <w:ind w:left="2253" w:hanging="106"/>
      </w:pPr>
      <w:rPr>
        <w:rFonts w:hint="default"/>
        <w:lang w:val="ru-RU" w:eastAsia="en-US" w:bidi="ar-SA"/>
      </w:rPr>
    </w:lvl>
    <w:lvl w:ilvl="5" w:tplc="B2285DF8">
      <w:numFmt w:val="bullet"/>
      <w:lvlText w:val="•"/>
      <w:lvlJc w:val="left"/>
      <w:pPr>
        <w:ind w:left="2771" w:hanging="106"/>
      </w:pPr>
      <w:rPr>
        <w:rFonts w:hint="default"/>
        <w:lang w:val="ru-RU" w:eastAsia="en-US" w:bidi="ar-SA"/>
      </w:rPr>
    </w:lvl>
    <w:lvl w:ilvl="6" w:tplc="889ADF9C">
      <w:numFmt w:val="bullet"/>
      <w:lvlText w:val="•"/>
      <w:lvlJc w:val="left"/>
      <w:pPr>
        <w:ind w:left="3289" w:hanging="106"/>
      </w:pPr>
      <w:rPr>
        <w:rFonts w:hint="default"/>
        <w:lang w:val="ru-RU" w:eastAsia="en-US" w:bidi="ar-SA"/>
      </w:rPr>
    </w:lvl>
    <w:lvl w:ilvl="7" w:tplc="E52ED4E2">
      <w:numFmt w:val="bullet"/>
      <w:lvlText w:val="•"/>
      <w:lvlJc w:val="left"/>
      <w:pPr>
        <w:ind w:left="3808" w:hanging="106"/>
      </w:pPr>
      <w:rPr>
        <w:rFonts w:hint="default"/>
        <w:lang w:val="ru-RU" w:eastAsia="en-US" w:bidi="ar-SA"/>
      </w:rPr>
    </w:lvl>
    <w:lvl w:ilvl="8" w:tplc="7602CD62">
      <w:numFmt w:val="bullet"/>
      <w:lvlText w:val="•"/>
      <w:lvlJc w:val="left"/>
      <w:pPr>
        <w:ind w:left="4326" w:hanging="106"/>
      </w:pPr>
      <w:rPr>
        <w:rFonts w:hint="default"/>
        <w:lang w:val="ru-RU" w:eastAsia="en-US" w:bidi="ar-SA"/>
      </w:rPr>
    </w:lvl>
  </w:abstractNum>
  <w:abstractNum w:abstractNumId="342">
    <w:nsid w:val="70D855CC"/>
    <w:multiLevelType w:val="hybridMultilevel"/>
    <w:tmpl w:val="763AF99E"/>
    <w:lvl w:ilvl="0" w:tplc="C61EE938">
      <w:start w:val="1"/>
      <w:numFmt w:val="decimal"/>
      <w:lvlText w:val="%1)"/>
      <w:lvlJc w:val="left"/>
      <w:pPr>
        <w:ind w:left="1863" w:hanging="259"/>
        <w:jc w:val="left"/>
      </w:pPr>
      <w:rPr>
        <w:rFonts w:ascii="Times New Roman" w:eastAsia="Times New Roman" w:hAnsi="Times New Roman" w:cs="Times New Roman" w:hint="default"/>
        <w:w w:val="100"/>
        <w:sz w:val="24"/>
        <w:szCs w:val="24"/>
        <w:lang w:val="ru-RU" w:eastAsia="en-US" w:bidi="ar-SA"/>
      </w:rPr>
    </w:lvl>
    <w:lvl w:ilvl="1" w:tplc="934EBF02">
      <w:numFmt w:val="bullet"/>
      <w:lvlText w:val="•"/>
      <w:lvlJc w:val="left"/>
      <w:pPr>
        <w:ind w:left="2854" w:hanging="259"/>
      </w:pPr>
      <w:rPr>
        <w:rFonts w:hint="default"/>
        <w:lang w:val="ru-RU" w:eastAsia="en-US" w:bidi="ar-SA"/>
      </w:rPr>
    </w:lvl>
    <w:lvl w:ilvl="2" w:tplc="270688AA">
      <w:numFmt w:val="bullet"/>
      <w:lvlText w:val="•"/>
      <w:lvlJc w:val="left"/>
      <w:pPr>
        <w:ind w:left="3849" w:hanging="259"/>
      </w:pPr>
      <w:rPr>
        <w:rFonts w:hint="default"/>
        <w:lang w:val="ru-RU" w:eastAsia="en-US" w:bidi="ar-SA"/>
      </w:rPr>
    </w:lvl>
    <w:lvl w:ilvl="3" w:tplc="58005974">
      <w:numFmt w:val="bullet"/>
      <w:lvlText w:val="•"/>
      <w:lvlJc w:val="left"/>
      <w:pPr>
        <w:ind w:left="4844" w:hanging="259"/>
      </w:pPr>
      <w:rPr>
        <w:rFonts w:hint="default"/>
        <w:lang w:val="ru-RU" w:eastAsia="en-US" w:bidi="ar-SA"/>
      </w:rPr>
    </w:lvl>
    <w:lvl w:ilvl="4" w:tplc="40F0C7F6">
      <w:numFmt w:val="bullet"/>
      <w:lvlText w:val="•"/>
      <w:lvlJc w:val="left"/>
      <w:pPr>
        <w:ind w:left="5839" w:hanging="259"/>
      </w:pPr>
      <w:rPr>
        <w:rFonts w:hint="default"/>
        <w:lang w:val="ru-RU" w:eastAsia="en-US" w:bidi="ar-SA"/>
      </w:rPr>
    </w:lvl>
    <w:lvl w:ilvl="5" w:tplc="D9FE9C70">
      <w:numFmt w:val="bullet"/>
      <w:lvlText w:val="•"/>
      <w:lvlJc w:val="left"/>
      <w:pPr>
        <w:ind w:left="6834" w:hanging="259"/>
      </w:pPr>
      <w:rPr>
        <w:rFonts w:hint="default"/>
        <w:lang w:val="ru-RU" w:eastAsia="en-US" w:bidi="ar-SA"/>
      </w:rPr>
    </w:lvl>
    <w:lvl w:ilvl="6" w:tplc="1416DD3E">
      <w:numFmt w:val="bullet"/>
      <w:lvlText w:val="•"/>
      <w:lvlJc w:val="left"/>
      <w:pPr>
        <w:ind w:left="7829" w:hanging="259"/>
      </w:pPr>
      <w:rPr>
        <w:rFonts w:hint="default"/>
        <w:lang w:val="ru-RU" w:eastAsia="en-US" w:bidi="ar-SA"/>
      </w:rPr>
    </w:lvl>
    <w:lvl w:ilvl="7" w:tplc="201AC876">
      <w:numFmt w:val="bullet"/>
      <w:lvlText w:val="•"/>
      <w:lvlJc w:val="left"/>
      <w:pPr>
        <w:ind w:left="8824" w:hanging="259"/>
      </w:pPr>
      <w:rPr>
        <w:rFonts w:hint="default"/>
        <w:lang w:val="ru-RU" w:eastAsia="en-US" w:bidi="ar-SA"/>
      </w:rPr>
    </w:lvl>
    <w:lvl w:ilvl="8" w:tplc="DC040960">
      <w:numFmt w:val="bullet"/>
      <w:lvlText w:val="•"/>
      <w:lvlJc w:val="left"/>
      <w:pPr>
        <w:ind w:left="9819" w:hanging="259"/>
      </w:pPr>
      <w:rPr>
        <w:rFonts w:hint="default"/>
        <w:lang w:val="ru-RU" w:eastAsia="en-US" w:bidi="ar-SA"/>
      </w:rPr>
    </w:lvl>
  </w:abstractNum>
  <w:abstractNum w:abstractNumId="343">
    <w:nsid w:val="70F06EDF"/>
    <w:multiLevelType w:val="hybridMultilevel"/>
    <w:tmpl w:val="5A9219C0"/>
    <w:lvl w:ilvl="0" w:tplc="39BAE754">
      <w:numFmt w:val="bullet"/>
      <w:lvlText w:val="•"/>
      <w:lvlJc w:val="left"/>
      <w:pPr>
        <w:ind w:left="81" w:hanging="255"/>
      </w:pPr>
      <w:rPr>
        <w:rFonts w:ascii="Times New Roman" w:eastAsia="Times New Roman" w:hAnsi="Times New Roman" w:cs="Times New Roman" w:hint="default"/>
        <w:w w:val="99"/>
        <w:sz w:val="16"/>
        <w:szCs w:val="16"/>
        <w:lang w:val="ru-RU" w:eastAsia="en-US" w:bidi="ar-SA"/>
      </w:rPr>
    </w:lvl>
    <w:lvl w:ilvl="1" w:tplc="38EE8582">
      <w:numFmt w:val="bullet"/>
      <w:lvlText w:val="•"/>
      <w:lvlJc w:val="left"/>
      <w:pPr>
        <w:ind w:left="593" w:hanging="255"/>
      </w:pPr>
      <w:rPr>
        <w:rFonts w:hint="default"/>
        <w:lang w:val="ru-RU" w:eastAsia="en-US" w:bidi="ar-SA"/>
      </w:rPr>
    </w:lvl>
    <w:lvl w:ilvl="2" w:tplc="555E4D3C">
      <w:numFmt w:val="bullet"/>
      <w:lvlText w:val="•"/>
      <w:lvlJc w:val="left"/>
      <w:pPr>
        <w:ind w:left="1107" w:hanging="255"/>
      </w:pPr>
      <w:rPr>
        <w:rFonts w:hint="default"/>
        <w:lang w:val="ru-RU" w:eastAsia="en-US" w:bidi="ar-SA"/>
      </w:rPr>
    </w:lvl>
    <w:lvl w:ilvl="3" w:tplc="73060E48">
      <w:numFmt w:val="bullet"/>
      <w:lvlText w:val="•"/>
      <w:lvlJc w:val="left"/>
      <w:pPr>
        <w:ind w:left="1621" w:hanging="255"/>
      </w:pPr>
      <w:rPr>
        <w:rFonts w:hint="default"/>
        <w:lang w:val="ru-RU" w:eastAsia="en-US" w:bidi="ar-SA"/>
      </w:rPr>
    </w:lvl>
    <w:lvl w:ilvl="4" w:tplc="3B963DE4">
      <w:numFmt w:val="bullet"/>
      <w:lvlText w:val="•"/>
      <w:lvlJc w:val="left"/>
      <w:pPr>
        <w:ind w:left="2135" w:hanging="255"/>
      </w:pPr>
      <w:rPr>
        <w:rFonts w:hint="default"/>
        <w:lang w:val="ru-RU" w:eastAsia="en-US" w:bidi="ar-SA"/>
      </w:rPr>
    </w:lvl>
    <w:lvl w:ilvl="5" w:tplc="9D288BEA">
      <w:numFmt w:val="bullet"/>
      <w:lvlText w:val="•"/>
      <w:lvlJc w:val="left"/>
      <w:pPr>
        <w:ind w:left="2649" w:hanging="255"/>
      </w:pPr>
      <w:rPr>
        <w:rFonts w:hint="default"/>
        <w:lang w:val="ru-RU" w:eastAsia="en-US" w:bidi="ar-SA"/>
      </w:rPr>
    </w:lvl>
    <w:lvl w:ilvl="6" w:tplc="16D8AB64">
      <w:numFmt w:val="bullet"/>
      <w:lvlText w:val="•"/>
      <w:lvlJc w:val="left"/>
      <w:pPr>
        <w:ind w:left="3163" w:hanging="255"/>
      </w:pPr>
      <w:rPr>
        <w:rFonts w:hint="default"/>
        <w:lang w:val="ru-RU" w:eastAsia="en-US" w:bidi="ar-SA"/>
      </w:rPr>
    </w:lvl>
    <w:lvl w:ilvl="7" w:tplc="B0DA093C">
      <w:numFmt w:val="bullet"/>
      <w:lvlText w:val="•"/>
      <w:lvlJc w:val="left"/>
      <w:pPr>
        <w:ind w:left="3677" w:hanging="255"/>
      </w:pPr>
      <w:rPr>
        <w:rFonts w:hint="default"/>
        <w:lang w:val="ru-RU" w:eastAsia="en-US" w:bidi="ar-SA"/>
      </w:rPr>
    </w:lvl>
    <w:lvl w:ilvl="8" w:tplc="99527552">
      <w:numFmt w:val="bullet"/>
      <w:lvlText w:val="•"/>
      <w:lvlJc w:val="left"/>
      <w:pPr>
        <w:ind w:left="4191" w:hanging="255"/>
      </w:pPr>
      <w:rPr>
        <w:rFonts w:hint="default"/>
        <w:lang w:val="ru-RU" w:eastAsia="en-US" w:bidi="ar-SA"/>
      </w:rPr>
    </w:lvl>
  </w:abstractNum>
  <w:abstractNum w:abstractNumId="344">
    <w:nsid w:val="71550EA5"/>
    <w:multiLevelType w:val="hybridMultilevel"/>
    <w:tmpl w:val="11203F7A"/>
    <w:lvl w:ilvl="0" w:tplc="840E8A20">
      <w:numFmt w:val="bullet"/>
      <w:lvlText w:val="–"/>
      <w:lvlJc w:val="left"/>
      <w:pPr>
        <w:ind w:left="1599" w:hanging="423"/>
      </w:pPr>
      <w:rPr>
        <w:rFonts w:ascii="Times New Roman" w:eastAsia="Times New Roman" w:hAnsi="Times New Roman" w:cs="Times New Roman" w:hint="default"/>
        <w:w w:val="100"/>
        <w:sz w:val="24"/>
        <w:szCs w:val="24"/>
        <w:lang w:val="ru-RU" w:eastAsia="en-US" w:bidi="ar-SA"/>
      </w:rPr>
    </w:lvl>
    <w:lvl w:ilvl="1" w:tplc="9168EAA6">
      <w:numFmt w:val="bullet"/>
      <w:lvlText w:val="–"/>
      <w:lvlJc w:val="left"/>
      <w:pPr>
        <w:ind w:left="2541" w:hanging="231"/>
      </w:pPr>
      <w:rPr>
        <w:rFonts w:ascii="Times New Roman" w:eastAsia="Times New Roman" w:hAnsi="Times New Roman" w:cs="Times New Roman" w:hint="default"/>
        <w:w w:val="100"/>
        <w:sz w:val="24"/>
        <w:szCs w:val="24"/>
        <w:lang w:val="ru-RU" w:eastAsia="en-US" w:bidi="ar-SA"/>
      </w:rPr>
    </w:lvl>
    <w:lvl w:ilvl="2" w:tplc="7C8C667C">
      <w:numFmt w:val="bullet"/>
      <w:lvlText w:val="•"/>
      <w:lvlJc w:val="left"/>
      <w:pPr>
        <w:ind w:left="3569" w:hanging="231"/>
      </w:pPr>
      <w:rPr>
        <w:rFonts w:hint="default"/>
        <w:lang w:val="ru-RU" w:eastAsia="en-US" w:bidi="ar-SA"/>
      </w:rPr>
    </w:lvl>
    <w:lvl w:ilvl="3" w:tplc="2F263572">
      <w:numFmt w:val="bullet"/>
      <w:lvlText w:val="•"/>
      <w:lvlJc w:val="left"/>
      <w:pPr>
        <w:ind w:left="4599" w:hanging="231"/>
      </w:pPr>
      <w:rPr>
        <w:rFonts w:hint="default"/>
        <w:lang w:val="ru-RU" w:eastAsia="en-US" w:bidi="ar-SA"/>
      </w:rPr>
    </w:lvl>
    <w:lvl w:ilvl="4" w:tplc="D2AA7894">
      <w:numFmt w:val="bullet"/>
      <w:lvlText w:val="•"/>
      <w:lvlJc w:val="left"/>
      <w:pPr>
        <w:ind w:left="5629" w:hanging="231"/>
      </w:pPr>
      <w:rPr>
        <w:rFonts w:hint="default"/>
        <w:lang w:val="ru-RU" w:eastAsia="en-US" w:bidi="ar-SA"/>
      </w:rPr>
    </w:lvl>
    <w:lvl w:ilvl="5" w:tplc="5606B59E">
      <w:numFmt w:val="bullet"/>
      <w:lvlText w:val="•"/>
      <w:lvlJc w:val="left"/>
      <w:pPr>
        <w:ind w:left="6659" w:hanging="231"/>
      </w:pPr>
      <w:rPr>
        <w:rFonts w:hint="default"/>
        <w:lang w:val="ru-RU" w:eastAsia="en-US" w:bidi="ar-SA"/>
      </w:rPr>
    </w:lvl>
    <w:lvl w:ilvl="6" w:tplc="13865872">
      <w:numFmt w:val="bullet"/>
      <w:lvlText w:val="•"/>
      <w:lvlJc w:val="left"/>
      <w:pPr>
        <w:ind w:left="7689" w:hanging="231"/>
      </w:pPr>
      <w:rPr>
        <w:rFonts w:hint="default"/>
        <w:lang w:val="ru-RU" w:eastAsia="en-US" w:bidi="ar-SA"/>
      </w:rPr>
    </w:lvl>
    <w:lvl w:ilvl="7" w:tplc="A34C312A">
      <w:numFmt w:val="bullet"/>
      <w:lvlText w:val="•"/>
      <w:lvlJc w:val="left"/>
      <w:pPr>
        <w:ind w:left="8719" w:hanging="231"/>
      </w:pPr>
      <w:rPr>
        <w:rFonts w:hint="default"/>
        <w:lang w:val="ru-RU" w:eastAsia="en-US" w:bidi="ar-SA"/>
      </w:rPr>
    </w:lvl>
    <w:lvl w:ilvl="8" w:tplc="A3EE6816">
      <w:numFmt w:val="bullet"/>
      <w:lvlText w:val="•"/>
      <w:lvlJc w:val="left"/>
      <w:pPr>
        <w:ind w:left="9749" w:hanging="231"/>
      </w:pPr>
      <w:rPr>
        <w:rFonts w:hint="default"/>
        <w:lang w:val="ru-RU" w:eastAsia="en-US" w:bidi="ar-SA"/>
      </w:rPr>
    </w:lvl>
  </w:abstractNum>
  <w:abstractNum w:abstractNumId="345">
    <w:nsid w:val="71A100A7"/>
    <w:multiLevelType w:val="hybridMultilevel"/>
    <w:tmpl w:val="76E0CE62"/>
    <w:lvl w:ilvl="0" w:tplc="1ACA06F8">
      <w:numFmt w:val="bullet"/>
      <w:lvlText w:val="•"/>
      <w:lvlJc w:val="left"/>
      <w:pPr>
        <w:ind w:left="110" w:hanging="360"/>
      </w:pPr>
      <w:rPr>
        <w:rFonts w:ascii="Times New Roman" w:eastAsia="Times New Roman" w:hAnsi="Times New Roman" w:cs="Times New Roman" w:hint="default"/>
        <w:w w:val="100"/>
        <w:sz w:val="24"/>
        <w:szCs w:val="24"/>
        <w:lang w:val="ru-RU" w:eastAsia="en-US" w:bidi="ar-SA"/>
      </w:rPr>
    </w:lvl>
    <w:lvl w:ilvl="1" w:tplc="93FCD678">
      <w:numFmt w:val="bullet"/>
      <w:lvlText w:val="•"/>
      <w:lvlJc w:val="left"/>
      <w:pPr>
        <w:ind w:left="110" w:hanging="360"/>
      </w:pPr>
      <w:rPr>
        <w:rFonts w:ascii="Times New Roman" w:eastAsia="Times New Roman" w:hAnsi="Times New Roman" w:cs="Times New Roman" w:hint="default"/>
        <w:w w:val="100"/>
        <w:sz w:val="24"/>
        <w:szCs w:val="24"/>
        <w:lang w:val="ru-RU" w:eastAsia="en-US" w:bidi="ar-SA"/>
      </w:rPr>
    </w:lvl>
    <w:lvl w:ilvl="2" w:tplc="32D0A7DC">
      <w:numFmt w:val="bullet"/>
      <w:lvlText w:val="•"/>
      <w:lvlJc w:val="left"/>
      <w:pPr>
        <w:ind w:left="1935" w:hanging="360"/>
      </w:pPr>
      <w:rPr>
        <w:rFonts w:hint="default"/>
        <w:lang w:val="ru-RU" w:eastAsia="en-US" w:bidi="ar-SA"/>
      </w:rPr>
    </w:lvl>
    <w:lvl w:ilvl="3" w:tplc="521A4720">
      <w:numFmt w:val="bullet"/>
      <w:lvlText w:val="•"/>
      <w:lvlJc w:val="left"/>
      <w:pPr>
        <w:ind w:left="2843" w:hanging="360"/>
      </w:pPr>
      <w:rPr>
        <w:rFonts w:hint="default"/>
        <w:lang w:val="ru-RU" w:eastAsia="en-US" w:bidi="ar-SA"/>
      </w:rPr>
    </w:lvl>
    <w:lvl w:ilvl="4" w:tplc="1E9C96CE">
      <w:numFmt w:val="bullet"/>
      <w:lvlText w:val="•"/>
      <w:lvlJc w:val="left"/>
      <w:pPr>
        <w:ind w:left="3751" w:hanging="360"/>
      </w:pPr>
      <w:rPr>
        <w:rFonts w:hint="default"/>
        <w:lang w:val="ru-RU" w:eastAsia="en-US" w:bidi="ar-SA"/>
      </w:rPr>
    </w:lvl>
    <w:lvl w:ilvl="5" w:tplc="CC1CE8CA">
      <w:numFmt w:val="bullet"/>
      <w:lvlText w:val="•"/>
      <w:lvlJc w:val="left"/>
      <w:pPr>
        <w:ind w:left="4659" w:hanging="360"/>
      </w:pPr>
      <w:rPr>
        <w:rFonts w:hint="default"/>
        <w:lang w:val="ru-RU" w:eastAsia="en-US" w:bidi="ar-SA"/>
      </w:rPr>
    </w:lvl>
    <w:lvl w:ilvl="6" w:tplc="1B2A88B8">
      <w:numFmt w:val="bullet"/>
      <w:lvlText w:val="•"/>
      <w:lvlJc w:val="left"/>
      <w:pPr>
        <w:ind w:left="5567" w:hanging="360"/>
      </w:pPr>
      <w:rPr>
        <w:rFonts w:hint="default"/>
        <w:lang w:val="ru-RU" w:eastAsia="en-US" w:bidi="ar-SA"/>
      </w:rPr>
    </w:lvl>
    <w:lvl w:ilvl="7" w:tplc="7408EEB2">
      <w:numFmt w:val="bullet"/>
      <w:lvlText w:val="•"/>
      <w:lvlJc w:val="left"/>
      <w:pPr>
        <w:ind w:left="6475" w:hanging="360"/>
      </w:pPr>
      <w:rPr>
        <w:rFonts w:hint="default"/>
        <w:lang w:val="ru-RU" w:eastAsia="en-US" w:bidi="ar-SA"/>
      </w:rPr>
    </w:lvl>
    <w:lvl w:ilvl="8" w:tplc="C5946D46">
      <w:numFmt w:val="bullet"/>
      <w:lvlText w:val="•"/>
      <w:lvlJc w:val="left"/>
      <w:pPr>
        <w:ind w:left="7383" w:hanging="360"/>
      </w:pPr>
      <w:rPr>
        <w:rFonts w:hint="default"/>
        <w:lang w:val="ru-RU" w:eastAsia="en-US" w:bidi="ar-SA"/>
      </w:rPr>
    </w:lvl>
  </w:abstractNum>
  <w:abstractNum w:abstractNumId="346">
    <w:nsid w:val="71E81251"/>
    <w:multiLevelType w:val="hybridMultilevel"/>
    <w:tmpl w:val="A6800CC2"/>
    <w:lvl w:ilvl="0" w:tplc="E1260F7C">
      <w:numFmt w:val="bullet"/>
      <w:lvlText w:val="–"/>
      <w:lvlJc w:val="left"/>
      <w:pPr>
        <w:ind w:left="81" w:hanging="490"/>
      </w:pPr>
      <w:rPr>
        <w:rFonts w:ascii="Times New Roman" w:eastAsia="Times New Roman" w:hAnsi="Times New Roman" w:cs="Times New Roman" w:hint="default"/>
        <w:w w:val="99"/>
        <w:sz w:val="16"/>
        <w:szCs w:val="16"/>
        <w:lang w:val="ru-RU" w:eastAsia="en-US" w:bidi="ar-SA"/>
      </w:rPr>
    </w:lvl>
    <w:lvl w:ilvl="1" w:tplc="7D548548">
      <w:numFmt w:val="bullet"/>
      <w:lvlText w:val="•"/>
      <w:lvlJc w:val="left"/>
      <w:pPr>
        <w:ind w:left="609" w:hanging="490"/>
      </w:pPr>
      <w:rPr>
        <w:rFonts w:hint="default"/>
        <w:lang w:val="ru-RU" w:eastAsia="en-US" w:bidi="ar-SA"/>
      </w:rPr>
    </w:lvl>
    <w:lvl w:ilvl="2" w:tplc="86B2E230">
      <w:numFmt w:val="bullet"/>
      <w:lvlText w:val="•"/>
      <w:lvlJc w:val="left"/>
      <w:pPr>
        <w:ind w:left="1139" w:hanging="490"/>
      </w:pPr>
      <w:rPr>
        <w:rFonts w:hint="default"/>
        <w:lang w:val="ru-RU" w:eastAsia="en-US" w:bidi="ar-SA"/>
      </w:rPr>
    </w:lvl>
    <w:lvl w:ilvl="3" w:tplc="05BC6864">
      <w:numFmt w:val="bullet"/>
      <w:lvlText w:val="•"/>
      <w:lvlJc w:val="left"/>
      <w:pPr>
        <w:ind w:left="1669" w:hanging="490"/>
      </w:pPr>
      <w:rPr>
        <w:rFonts w:hint="default"/>
        <w:lang w:val="ru-RU" w:eastAsia="en-US" w:bidi="ar-SA"/>
      </w:rPr>
    </w:lvl>
    <w:lvl w:ilvl="4" w:tplc="62525B10">
      <w:numFmt w:val="bullet"/>
      <w:lvlText w:val="•"/>
      <w:lvlJc w:val="left"/>
      <w:pPr>
        <w:ind w:left="2198" w:hanging="490"/>
      </w:pPr>
      <w:rPr>
        <w:rFonts w:hint="default"/>
        <w:lang w:val="ru-RU" w:eastAsia="en-US" w:bidi="ar-SA"/>
      </w:rPr>
    </w:lvl>
    <w:lvl w:ilvl="5" w:tplc="D71622AC">
      <w:numFmt w:val="bullet"/>
      <w:lvlText w:val="•"/>
      <w:lvlJc w:val="left"/>
      <w:pPr>
        <w:ind w:left="2728" w:hanging="490"/>
      </w:pPr>
      <w:rPr>
        <w:rFonts w:hint="default"/>
        <w:lang w:val="ru-RU" w:eastAsia="en-US" w:bidi="ar-SA"/>
      </w:rPr>
    </w:lvl>
    <w:lvl w:ilvl="6" w:tplc="6FEE87FA">
      <w:numFmt w:val="bullet"/>
      <w:lvlText w:val="•"/>
      <w:lvlJc w:val="left"/>
      <w:pPr>
        <w:ind w:left="3258" w:hanging="490"/>
      </w:pPr>
      <w:rPr>
        <w:rFonts w:hint="default"/>
        <w:lang w:val="ru-RU" w:eastAsia="en-US" w:bidi="ar-SA"/>
      </w:rPr>
    </w:lvl>
    <w:lvl w:ilvl="7" w:tplc="E4CC2A0C">
      <w:numFmt w:val="bullet"/>
      <w:lvlText w:val="•"/>
      <w:lvlJc w:val="left"/>
      <w:pPr>
        <w:ind w:left="3787" w:hanging="490"/>
      </w:pPr>
      <w:rPr>
        <w:rFonts w:hint="default"/>
        <w:lang w:val="ru-RU" w:eastAsia="en-US" w:bidi="ar-SA"/>
      </w:rPr>
    </w:lvl>
    <w:lvl w:ilvl="8" w:tplc="9566D78C">
      <w:numFmt w:val="bullet"/>
      <w:lvlText w:val="•"/>
      <w:lvlJc w:val="left"/>
      <w:pPr>
        <w:ind w:left="4317" w:hanging="490"/>
      </w:pPr>
      <w:rPr>
        <w:rFonts w:hint="default"/>
        <w:lang w:val="ru-RU" w:eastAsia="en-US" w:bidi="ar-SA"/>
      </w:rPr>
    </w:lvl>
  </w:abstractNum>
  <w:abstractNum w:abstractNumId="347">
    <w:nsid w:val="71F9389B"/>
    <w:multiLevelType w:val="hybridMultilevel"/>
    <w:tmpl w:val="AD9CDA80"/>
    <w:lvl w:ilvl="0" w:tplc="02200836">
      <w:numFmt w:val="bullet"/>
      <w:lvlText w:val="•"/>
      <w:lvlJc w:val="left"/>
      <w:pPr>
        <w:ind w:left="815" w:hanging="754"/>
      </w:pPr>
      <w:rPr>
        <w:rFonts w:ascii="Times New Roman" w:eastAsia="Times New Roman" w:hAnsi="Times New Roman" w:cs="Times New Roman" w:hint="default"/>
        <w:w w:val="100"/>
        <w:sz w:val="24"/>
        <w:szCs w:val="24"/>
        <w:lang w:val="ru-RU" w:eastAsia="en-US" w:bidi="ar-SA"/>
      </w:rPr>
    </w:lvl>
    <w:lvl w:ilvl="1" w:tplc="70B67C20">
      <w:numFmt w:val="bullet"/>
      <w:lvlText w:val="•"/>
      <w:lvlJc w:val="left"/>
      <w:pPr>
        <w:ind w:left="1657" w:hanging="754"/>
      </w:pPr>
      <w:rPr>
        <w:rFonts w:hint="default"/>
        <w:lang w:val="ru-RU" w:eastAsia="en-US" w:bidi="ar-SA"/>
      </w:rPr>
    </w:lvl>
    <w:lvl w:ilvl="2" w:tplc="46D84DCE">
      <w:numFmt w:val="bullet"/>
      <w:lvlText w:val="•"/>
      <w:lvlJc w:val="left"/>
      <w:pPr>
        <w:ind w:left="2495" w:hanging="754"/>
      </w:pPr>
      <w:rPr>
        <w:rFonts w:hint="default"/>
        <w:lang w:val="ru-RU" w:eastAsia="en-US" w:bidi="ar-SA"/>
      </w:rPr>
    </w:lvl>
    <w:lvl w:ilvl="3" w:tplc="5E0080AE">
      <w:numFmt w:val="bullet"/>
      <w:lvlText w:val="•"/>
      <w:lvlJc w:val="left"/>
      <w:pPr>
        <w:ind w:left="3333" w:hanging="754"/>
      </w:pPr>
      <w:rPr>
        <w:rFonts w:hint="default"/>
        <w:lang w:val="ru-RU" w:eastAsia="en-US" w:bidi="ar-SA"/>
      </w:rPr>
    </w:lvl>
    <w:lvl w:ilvl="4" w:tplc="35DCAD3A">
      <w:numFmt w:val="bullet"/>
      <w:lvlText w:val="•"/>
      <w:lvlJc w:val="left"/>
      <w:pPr>
        <w:ind w:left="4171" w:hanging="754"/>
      </w:pPr>
      <w:rPr>
        <w:rFonts w:hint="default"/>
        <w:lang w:val="ru-RU" w:eastAsia="en-US" w:bidi="ar-SA"/>
      </w:rPr>
    </w:lvl>
    <w:lvl w:ilvl="5" w:tplc="3BA6CF14">
      <w:numFmt w:val="bullet"/>
      <w:lvlText w:val="•"/>
      <w:lvlJc w:val="left"/>
      <w:pPr>
        <w:ind w:left="5009" w:hanging="754"/>
      </w:pPr>
      <w:rPr>
        <w:rFonts w:hint="default"/>
        <w:lang w:val="ru-RU" w:eastAsia="en-US" w:bidi="ar-SA"/>
      </w:rPr>
    </w:lvl>
    <w:lvl w:ilvl="6" w:tplc="ECA8A576">
      <w:numFmt w:val="bullet"/>
      <w:lvlText w:val="•"/>
      <w:lvlJc w:val="left"/>
      <w:pPr>
        <w:ind w:left="5847" w:hanging="754"/>
      </w:pPr>
      <w:rPr>
        <w:rFonts w:hint="default"/>
        <w:lang w:val="ru-RU" w:eastAsia="en-US" w:bidi="ar-SA"/>
      </w:rPr>
    </w:lvl>
    <w:lvl w:ilvl="7" w:tplc="310E599C">
      <w:numFmt w:val="bullet"/>
      <w:lvlText w:val="•"/>
      <w:lvlJc w:val="left"/>
      <w:pPr>
        <w:ind w:left="6685" w:hanging="754"/>
      </w:pPr>
      <w:rPr>
        <w:rFonts w:hint="default"/>
        <w:lang w:val="ru-RU" w:eastAsia="en-US" w:bidi="ar-SA"/>
      </w:rPr>
    </w:lvl>
    <w:lvl w:ilvl="8" w:tplc="06C291DC">
      <w:numFmt w:val="bullet"/>
      <w:lvlText w:val="•"/>
      <w:lvlJc w:val="left"/>
      <w:pPr>
        <w:ind w:left="7523" w:hanging="754"/>
      </w:pPr>
      <w:rPr>
        <w:rFonts w:hint="default"/>
        <w:lang w:val="ru-RU" w:eastAsia="en-US" w:bidi="ar-SA"/>
      </w:rPr>
    </w:lvl>
  </w:abstractNum>
  <w:abstractNum w:abstractNumId="348">
    <w:nsid w:val="71FB72E6"/>
    <w:multiLevelType w:val="hybridMultilevel"/>
    <w:tmpl w:val="47AA94C4"/>
    <w:lvl w:ilvl="0" w:tplc="AC90AD2A">
      <w:numFmt w:val="bullet"/>
      <w:lvlText w:val="•"/>
      <w:lvlJc w:val="left"/>
      <w:pPr>
        <w:ind w:left="111" w:hanging="365"/>
      </w:pPr>
      <w:rPr>
        <w:rFonts w:ascii="Times New Roman" w:eastAsia="Times New Roman" w:hAnsi="Times New Roman" w:cs="Times New Roman" w:hint="default"/>
        <w:w w:val="100"/>
        <w:sz w:val="24"/>
        <w:szCs w:val="24"/>
        <w:lang w:val="ru-RU" w:eastAsia="en-US" w:bidi="ar-SA"/>
      </w:rPr>
    </w:lvl>
    <w:lvl w:ilvl="1" w:tplc="A6A23306">
      <w:numFmt w:val="bullet"/>
      <w:lvlText w:val="•"/>
      <w:lvlJc w:val="left"/>
      <w:pPr>
        <w:ind w:left="1285" w:hanging="365"/>
      </w:pPr>
      <w:rPr>
        <w:rFonts w:hint="default"/>
        <w:lang w:val="ru-RU" w:eastAsia="en-US" w:bidi="ar-SA"/>
      </w:rPr>
    </w:lvl>
    <w:lvl w:ilvl="2" w:tplc="DD26BD18">
      <w:numFmt w:val="bullet"/>
      <w:lvlText w:val="•"/>
      <w:lvlJc w:val="left"/>
      <w:pPr>
        <w:ind w:left="2450" w:hanging="365"/>
      </w:pPr>
      <w:rPr>
        <w:rFonts w:hint="default"/>
        <w:lang w:val="ru-RU" w:eastAsia="en-US" w:bidi="ar-SA"/>
      </w:rPr>
    </w:lvl>
    <w:lvl w:ilvl="3" w:tplc="CF0819EC">
      <w:numFmt w:val="bullet"/>
      <w:lvlText w:val="•"/>
      <w:lvlJc w:val="left"/>
      <w:pPr>
        <w:ind w:left="3615" w:hanging="365"/>
      </w:pPr>
      <w:rPr>
        <w:rFonts w:hint="default"/>
        <w:lang w:val="ru-RU" w:eastAsia="en-US" w:bidi="ar-SA"/>
      </w:rPr>
    </w:lvl>
    <w:lvl w:ilvl="4" w:tplc="BB986EAE">
      <w:numFmt w:val="bullet"/>
      <w:lvlText w:val="•"/>
      <w:lvlJc w:val="left"/>
      <w:pPr>
        <w:ind w:left="4780" w:hanging="365"/>
      </w:pPr>
      <w:rPr>
        <w:rFonts w:hint="default"/>
        <w:lang w:val="ru-RU" w:eastAsia="en-US" w:bidi="ar-SA"/>
      </w:rPr>
    </w:lvl>
    <w:lvl w:ilvl="5" w:tplc="910E4462">
      <w:numFmt w:val="bullet"/>
      <w:lvlText w:val="•"/>
      <w:lvlJc w:val="left"/>
      <w:pPr>
        <w:ind w:left="5946" w:hanging="365"/>
      </w:pPr>
      <w:rPr>
        <w:rFonts w:hint="default"/>
        <w:lang w:val="ru-RU" w:eastAsia="en-US" w:bidi="ar-SA"/>
      </w:rPr>
    </w:lvl>
    <w:lvl w:ilvl="6" w:tplc="F1E6B3F2">
      <w:numFmt w:val="bullet"/>
      <w:lvlText w:val="•"/>
      <w:lvlJc w:val="left"/>
      <w:pPr>
        <w:ind w:left="7111" w:hanging="365"/>
      </w:pPr>
      <w:rPr>
        <w:rFonts w:hint="default"/>
        <w:lang w:val="ru-RU" w:eastAsia="en-US" w:bidi="ar-SA"/>
      </w:rPr>
    </w:lvl>
    <w:lvl w:ilvl="7" w:tplc="D72E939E">
      <w:numFmt w:val="bullet"/>
      <w:lvlText w:val="•"/>
      <w:lvlJc w:val="left"/>
      <w:pPr>
        <w:ind w:left="8276" w:hanging="365"/>
      </w:pPr>
      <w:rPr>
        <w:rFonts w:hint="default"/>
        <w:lang w:val="ru-RU" w:eastAsia="en-US" w:bidi="ar-SA"/>
      </w:rPr>
    </w:lvl>
    <w:lvl w:ilvl="8" w:tplc="973C5A92">
      <w:numFmt w:val="bullet"/>
      <w:lvlText w:val="•"/>
      <w:lvlJc w:val="left"/>
      <w:pPr>
        <w:ind w:left="9441" w:hanging="365"/>
      </w:pPr>
      <w:rPr>
        <w:rFonts w:hint="default"/>
        <w:lang w:val="ru-RU" w:eastAsia="en-US" w:bidi="ar-SA"/>
      </w:rPr>
    </w:lvl>
  </w:abstractNum>
  <w:abstractNum w:abstractNumId="349">
    <w:nsid w:val="728808FA"/>
    <w:multiLevelType w:val="hybridMultilevel"/>
    <w:tmpl w:val="28F81B96"/>
    <w:lvl w:ilvl="0" w:tplc="92D21512">
      <w:numFmt w:val="bullet"/>
      <w:lvlText w:val="-"/>
      <w:lvlJc w:val="left"/>
      <w:pPr>
        <w:ind w:left="115" w:hanging="144"/>
      </w:pPr>
      <w:rPr>
        <w:rFonts w:ascii="Times New Roman" w:eastAsia="Times New Roman" w:hAnsi="Times New Roman" w:cs="Times New Roman" w:hint="default"/>
        <w:w w:val="94"/>
        <w:sz w:val="24"/>
        <w:szCs w:val="24"/>
        <w:lang w:val="ru-RU" w:eastAsia="en-US" w:bidi="ar-SA"/>
      </w:rPr>
    </w:lvl>
    <w:lvl w:ilvl="1" w:tplc="B7EECBE0">
      <w:numFmt w:val="bullet"/>
      <w:lvlText w:val="•"/>
      <w:lvlJc w:val="left"/>
      <w:pPr>
        <w:ind w:left="346" w:hanging="144"/>
      </w:pPr>
      <w:rPr>
        <w:rFonts w:hint="default"/>
        <w:lang w:val="ru-RU" w:eastAsia="en-US" w:bidi="ar-SA"/>
      </w:rPr>
    </w:lvl>
    <w:lvl w:ilvl="2" w:tplc="D81ADFB8">
      <w:numFmt w:val="bullet"/>
      <w:lvlText w:val="•"/>
      <w:lvlJc w:val="left"/>
      <w:pPr>
        <w:ind w:left="573" w:hanging="144"/>
      </w:pPr>
      <w:rPr>
        <w:rFonts w:hint="default"/>
        <w:lang w:val="ru-RU" w:eastAsia="en-US" w:bidi="ar-SA"/>
      </w:rPr>
    </w:lvl>
    <w:lvl w:ilvl="3" w:tplc="14D8F6C2">
      <w:numFmt w:val="bullet"/>
      <w:lvlText w:val="•"/>
      <w:lvlJc w:val="left"/>
      <w:pPr>
        <w:ind w:left="799" w:hanging="144"/>
      </w:pPr>
      <w:rPr>
        <w:rFonts w:hint="default"/>
        <w:lang w:val="ru-RU" w:eastAsia="en-US" w:bidi="ar-SA"/>
      </w:rPr>
    </w:lvl>
    <w:lvl w:ilvl="4" w:tplc="26D2C7BA">
      <w:numFmt w:val="bullet"/>
      <w:lvlText w:val="•"/>
      <w:lvlJc w:val="left"/>
      <w:pPr>
        <w:ind w:left="1026" w:hanging="144"/>
      </w:pPr>
      <w:rPr>
        <w:rFonts w:hint="default"/>
        <w:lang w:val="ru-RU" w:eastAsia="en-US" w:bidi="ar-SA"/>
      </w:rPr>
    </w:lvl>
    <w:lvl w:ilvl="5" w:tplc="A062719E">
      <w:numFmt w:val="bullet"/>
      <w:lvlText w:val="•"/>
      <w:lvlJc w:val="left"/>
      <w:pPr>
        <w:ind w:left="1253" w:hanging="144"/>
      </w:pPr>
      <w:rPr>
        <w:rFonts w:hint="default"/>
        <w:lang w:val="ru-RU" w:eastAsia="en-US" w:bidi="ar-SA"/>
      </w:rPr>
    </w:lvl>
    <w:lvl w:ilvl="6" w:tplc="55A4F0D0">
      <w:numFmt w:val="bullet"/>
      <w:lvlText w:val="•"/>
      <w:lvlJc w:val="left"/>
      <w:pPr>
        <w:ind w:left="1479" w:hanging="144"/>
      </w:pPr>
      <w:rPr>
        <w:rFonts w:hint="default"/>
        <w:lang w:val="ru-RU" w:eastAsia="en-US" w:bidi="ar-SA"/>
      </w:rPr>
    </w:lvl>
    <w:lvl w:ilvl="7" w:tplc="12246F08">
      <w:numFmt w:val="bullet"/>
      <w:lvlText w:val="•"/>
      <w:lvlJc w:val="left"/>
      <w:pPr>
        <w:ind w:left="1706" w:hanging="144"/>
      </w:pPr>
      <w:rPr>
        <w:rFonts w:hint="default"/>
        <w:lang w:val="ru-RU" w:eastAsia="en-US" w:bidi="ar-SA"/>
      </w:rPr>
    </w:lvl>
    <w:lvl w:ilvl="8" w:tplc="0F2C86C2">
      <w:numFmt w:val="bullet"/>
      <w:lvlText w:val="•"/>
      <w:lvlJc w:val="left"/>
      <w:pPr>
        <w:ind w:left="1932" w:hanging="144"/>
      </w:pPr>
      <w:rPr>
        <w:rFonts w:hint="default"/>
        <w:lang w:val="ru-RU" w:eastAsia="en-US" w:bidi="ar-SA"/>
      </w:rPr>
    </w:lvl>
  </w:abstractNum>
  <w:abstractNum w:abstractNumId="350">
    <w:nsid w:val="73752E8D"/>
    <w:multiLevelType w:val="hybridMultilevel"/>
    <w:tmpl w:val="0C0ECDA4"/>
    <w:lvl w:ilvl="0" w:tplc="B42C8248">
      <w:numFmt w:val="bullet"/>
      <w:lvlText w:val="•"/>
      <w:lvlJc w:val="left"/>
      <w:pPr>
        <w:ind w:left="620" w:hanging="260"/>
      </w:pPr>
      <w:rPr>
        <w:rFonts w:ascii="Times New Roman" w:eastAsia="Times New Roman" w:hAnsi="Times New Roman" w:cs="Times New Roman" w:hint="default"/>
        <w:w w:val="94"/>
        <w:sz w:val="19"/>
        <w:szCs w:val="19"/>
        <w:lang w:val="ru-RU" w:eastAsia="en-US" w:bidi="ar-SA"/>
      </w:rPr>
    </w:lvl>
    <w:lvl w:ilvl="1" w:tplc="88E072C8">
      <w:numFmt w:val="bullet"/>
      <w:lvlText w:val="•"/>
      <w:lvlJc w:val="left"/>
      <w:pPr>
        <w:ind w:left="620" w:hanging="188"/>
      </w:pPr>
      <w:rPr>
        <w:rFonts w:ascii="Times New Roman" w:eastAsia="Times New Roman" w:hAnsi="Times New Roman" w:cs="Times New Roman" w:hint="default"/>
        <w:w w:val="94"/>
        <w:sz w:val="19"/>
        <w:szCs w:val="19"/>
        <w:lang w:val="ru-RU" w:eastAsia="en-US" w:bidi="ar-SA"/>
      </w:rPr>
    </w:lvl>
    <w:lvl w:ilvl="2" w:tplc="DE66A938">
      <w:numFmt w:val="bullet"/>
      <w:lvlText w:val=""/>
      <w:lvlJc w:val="left"/>
      <w:pPr>
        <w:ind w:left="1945" w:hanging="342"/>
      </w:pPr>
      <w:rPr>
        <w:rFonts w:ascii="Wingdings" w:eastAsia="Wingdings" w:hAnsi="Wingdings" w:cs="Wingdings" w:hint="default"/>
        <w:w w:val="100"/>
        <w:sz w:val="24"/>
        <w:szCs w:val="24"/>
        <w:lang w:val="ru-RU" w:eastAsia="en-US" w:bidi="ar-SA"/>
      </w:rPr>
    </w:lvl>
    <w:lvl w:ilvl="3" w:tplc="688657C4">
      <w:numFmt w:val="bullet"/>
      <w:lvlText w:val="•"/>
      <w:lvlJc w:val="left"/>
      <w:pPr>
        <w:ind w:left="4133" w:hanging="342"/>
      </w:pPr>
      <w:rPr>
        <w:rFonts w:hint="default"/>
        <w:lang w:val="ru-RU" w:eastAsia="en-US" w:bidi="ar-SA"/>
      </w:rPr>
    </w:lvl>
    <w:lvl w:ilvl="4" w:tplc="50D45558">
      <w:numFmt w:val="bullet"/>
      <w:lvlText w:val="•"/>
      <w:lvlJc w:val="left"/>
      <w:pPr>
        <w:ind w:left="5229" w:hanging="342"/>
      </w:pPr>
      <w:rPr>
        <w:rFonts w:hint="default"/>
        <w:lang w:val="ru-RU" w:eastAsia="en-US" w:bidi="ar-SA"/>
      </w:rPr>
    </w:lvl>
    <w:lvl w:ilvl="5" w:tplc="63CE3E90">
      <w:numFmt w:val="bullet"/>
      <w:lvlText w:val="•"/>
      <w:lvlJc w:val="left"/>
      <w:pPr>
        <w:ind w:left="6326" w:hanging="342"/>
      </w:pPr>
      <w:rPr>
        <w:rFonts w:hint="default"/>
        <w:lang w:val="ru-RU" w:eastAsia="en-US" w:bidi="ar-SA"/>
      </w:rPr>
    </w:lvl>
    <w:lvl w:ilvl="6" w:tplc="8AF67FF8">
      <w:numFmt w:val="bullet"/>
      <w:lvlText w:val="•"/>
      <w:lvlJc w:val="left"/>
      <w:pPr>
        <w:ind w:left="7422" w:hanging="342"/>
      </w:pPr>
      <w:rPr>
        <w:rFonts w:hint="default"/>
        <w:lang w:val="ru-RU" w:eastAsia="en-US" w:bidi="ar-SA"/>
      </w:rPr>
    </w:lvl>
    <w:lvl w:ilvl="7" w:tplc="AF8895D6">
      <w:numFmt w:val="bullet"/>
      <w:lvlText w:val="•"/>
      <w:lvlJc w:val="left"/>
      <w:pPr>
        <w:ind w:left="8519" w:hanging="342"/>
      </w:pPr>
      <w:rPr>
        <w:rFonts w:hint="default"/>
        <w:lang w:val="ru-RU" w:eastAsia="en-US" w:bidi="ar-SA"/>
      </w:rPr>
    </w:lvl>
    <w:lvl w:ilvl="8" w:tplc="C2FA98F6">
      <w:numFmt w:val="bullet"/>
      <w:lvlText w:val="•"/>
      <w:lvlJc w:val="left"/>
      <w:pPr>
        <w:ind w:left="9615" w:hanging="342"/>
      </w:pPr>
      <w:rPr>
        <w:rFonts w:hint="default"/>
        <w:lang w:val="ru-RU" w:eastAsia="en-US" w:bidi="ar-SA"/>
      </w:rPr>
    </w:lvl>
  </w:abstractNum>
  <w:abstractNum w:abstractNumId="351">
    <w:nsid w:val="746B7969"/>
    <w:multiLevelType w:val="hybridMultilevel"/>
    <w:tmpl w:val="EE68CB76"/>
    <w:lvl w:ilvl="0" w:tplc="1BA043CC">
      <w:numFmt w:val="bullet"/>
      <w:lvlText w:val="•"/>
      <w:lvlJc w:val="left"/>
      <w:pPr>
        <w:ind w:left="81" w:hanging="260"/>
      </w:pPr>
      <w:rPr>
        <w:rFonts w:ascii="Times New Roman" w:eastAsia="Times New Roman" w:hAnsi="Times New Roman" w:cs="Times New Roman" w:hint="default"/>
        <w:w w:val="99"/>
        <w:sz w:val="16"/>
        <w:szCs w:val="16"/>
        <w:lang w:val="ru-RU" w:eastAsia="en-US" w:bidi="ar-SA"/>
      </w:rPr>
    </w:lvl>
    <w:lvl w:ilvl="1" w:tplc="6A163D10">
      <w:numFmt w:val="bullet"/>
      <w:lvlText w:val="•"/>
      <w:lvlJc w:val="left"/>
      <w:pPr>
        <w:ind w:left="610" w:hanging="260"/>
      </w:pPr>
      <w:rPr>
        <w:rFonts w:hint="default"/>
        <w:lang w:val="ru-RU" w:eastAsia="en-US" w:bidi="ar-SA"/>
      </w:rPr>
    </w:lvl>
    <w:lvl w:ilvl="2" w:tplc="E2FEDB5E">
      <w:numFmt w:val="bullet"/>
      <w:lvlText w:val="•"/>
      <w:lvlJc w:val="left"/>
      <w:pPr>
        <w:ind w:left="1140" w:hanging="260"/>
      </w:pPr>
      <w:rPr>
        <w:rFonts w:hint="default"/>
        <w:lang w:val="ru-RU" w:eastAsia="en-US" w:bidi="ar-SA"/>
      </w:rPr>
    </w:lvl>
    <w:lvl w:ilvl="3" w:tplc="4F66813A">
      <w:numFmt w:val="bullet"/>
      <w:lvlText w:val="•"/>
      <w:lvlJc w:val="left"/>
      <w:pPr>
        <w:ind w:left="1670" w:hanging="260"/>
      </w:pPr>
      <w:rPr>
        <w:rFonts w:hint="default"/>
        <w:lang w:val="ru-RU" w:eastAsia="en-US" w:bidi="ar-SA"/>
      </w:rPr>
    </w:lvl>
    <w:lvl w:ilvl="4" w:tplc="0DFA71BC">
      <w:numFmt w:val="bullet"/>
      <w:lvlText w:val="•"/>
      <w:lvlJc w:val="left"/>
      <w:pPr>
        <w:ind w:left="2201" w:hanging="260"/>
      </w:pPr>
      <w:rPr>
        <w:rFonts w:hint="default"/>
        <w:lang w:val="ru-RU" w:eastAsia="en-US" w:bidi="ar-SA"/>
      </w:rPr>
    </w:lvl>
    <w:lvl w:ilvl="5" w:tplc="9552DEA0">
      <w:numFmt w:val="bullet"/>
      <w:lvlText w:val="•"/>
      <w:lvlJc w:val="left"/>
      <w:pPr>
        <w:ind w:left="2731" w:hanging="260"/>
      </w:pPr>
      <w:rPr>
        <w:rFonts w:hint="default"/>
        <w:lang w:val="ru-RU" w:eastAsia="en-US" w:bidi="ar-SA"/>
      </w:rPr>
    </w:lvl>
    <w:lvl w:ilvl="6" w:tplc="52560A28">
      <w:numFmt w:val="bullet"/>
      <w:lvlText w:val="•"/>
      <w:lvlJc w:val="left"/>
      <w:pPr>
        <w:ind w:left="3261" w:hanging="260"/>
      </w:pPr>
      <w:rPr>
        <w:rFonts w:hint="default"/>
        <w:lang w:val="ru-RU" w:eastAsia="en-US" w:bidi="ar-SA"/>
      </w:rPr>
    </w:lvl>
    <w:lvl w:ilvl="7" w:tplc="0C9E71A6">
      <w:numFmt w:val="bullet"/>
      <w:lvlText w:val="•"/>
      <w:lvlJc w:val="left"/>
      <w:pPr>
        <w:ind w:left="3792" w:hanging="260"/>
      </w:pPr>
      <w:rPr>
        <w:rFonts w:hint="default"/>
        <w:lang w:val="ru-RU" w:eastAsia="en-US" w:bidi="ar-SA"/>
      </w:rPr>
    </w:lvl>
    <w:lvl w:ilvl="8" w:tplc="48647694">
      <w:numFmt w:val="bullet"/>
      <w:lvlText w:val="•"/>
      <w:lvlJc w:val="left"/>
      <w:pPr>
        <w:ind w:left="4322" w:hanging="260"/>
      </w:pPr>
      <w:rPr>
        <w:rFonts w:hint="default"/>
        <w:lang w:val="ru-RU" w:eastAsia="en-US" w:bidi="ar-SA"/>
      </w:rPr>
    </w:lvl>
  </w:abstractNum>
  <w:abstractNum w:abstractNumId="352">
    <w:nsid w:val="7476246B"/>
    <w:multiLevelType w:val="hybridMultilevel"/>
    <w:tmpl w:val="98C42224"/>
    <w:lvl w:ilvl="0" w:tplc="3D5C779C">
      <w:numFmt w:val="bullet"/>
      <w:lvlText w:val="-"/>
      <w:lvlJc w:val="left"/>
      <w:pPr>
        <w:ind w:left="472" w:hanging="149"/>
      </w:pPr>
      <w:rPr>
        <w:rFonts w:ascii="Times New Roman" w:eastAsia="Times New Roman" w:hAnsi="Times New Roman" w:cs="Times New Roman" w:hint="default"/>
        <w:w w:val="99"/>
        <w:sz w:val="24"/>
        <w:szCs w:val="24"/>
        <w:lang w:val="ru-RU" w:eastAsia="en-US" w:bidi="ar-SA"/>
      </w:rPr>
    </w:lvl>
    <w:lvl w:ilvl="1" w:tplc="27289E44">
      <w:numFmt w:val="bullet"/>
      <w:lvlText w:val="•"/>
      <w:lvlJc w:val="left"/>
      <w:pPr>
        <w:ind w:left="1582" w:hanging="149"/>
      </w:pPr>
      <w:rPr>
        <w:rFonts w:hint="default"/>
        <w:lang w:val="ru-RU" w:eastAsia="en-US" w:bidi="ar-SA"/>
      </w:rPr>
    </w:lvl>
    <w:lvl w:ilvl="2" w:tplc="309C61EC">
      <w:numFmt w:val="bullet"/>
      <w:lvlText w:val="•"/>
      <w:lvlJc w:val="left"/>
      <w:pPr>
        <w:ind w:left="2685" w:hanging="149"/>
      </w:pPr>
      <w:rPr>
        <w:rFonts w:hint="default"/>
        <w:lang w:val="ru-RU" w:eastAsia="en-US" w:bidi="ar-SA"/>
      </w:rPr>
    </w:lvl>
    <w:lvl w:ilvl="3" w:tplc="2E9A0EB6">
      <w:numFmt w:val="bullet"/>
      <w:lvlText w:val="•"/>
      <w:lvlJc w:val="left"/>
      <w:pPr>
        <w:ind w:left="3788" w:hanging="149"/>
      </w:pPr>
      <w:rPr>
        <w:rFonts w:hint="default"/>
        <w:lang w:val="ru-RU" w:eastAsia="en-US" w:bidi="ar-SA"/>
      </w:rPr>
    </w:lvl>
    <w:lvl w:ilvl="4" w:tplc="D646BF4A">
      <w:numFmt w:val="bullet"/>
      <w:lvlText w:val="•"/>
      <w:lvlJc w:val="left"/>
      <w:pPr>
        <w:ind w:left="4891" w:hanging="149"/>
      </w:pPr>
      <w:rPr>
        <w:rFonts w:hint="default"/>
        <w:lang w:val="ru-RU" w:eastAsia="en-US" w:bidi="ar-SA"/>
      </w:rPr>
    </w:lvl>
    <w:lvl w:ilvl="5" w:tplc="20A24CB2">
      <w:numFmt w:val="bullet"/>
      <w:lvlText w:val="•"/>
      <w:lvlJc w:val="left"/>
      <w:pPr>
        <w:ind w:left="5994" w:hanging="149"/>
      </w:pPr>
      <w:rPr>
        <w:rFonts w:hint="default"/>
        <w:lang w:val="ru-RU" w:eastAsia="en-US" w:bidi="ar-SA"/>
      </w:rPr>
    </w:lvl>
    <w:lvl w:ilvl="6" w:tplc="C4C0AB0E">
      <w:numFmt w:val="bullet"/>
      <w:lvlText w:val="•"/>
      <w:lvlJc w:val="left"/>
      <w:pPr>
        <w:ind w:left="7097" w:hanging="149"/>
      </w:pPr>
      <w:rPr>
        <w:rFonts w:hint="default"/>
        <w:lang w:val="ru-RU" w:eastAsia="en-US" w:bidi="ar-SA"/>
      </w:rPr>
    </w:lvl>
    <w:lvl w:ilvl="7" w:tplc="EADCB548">
      <w:numFmt w:val="bullet"/>
      <w:lvlText w:val="•"/>
      <w:lvlJc w:val="left"/>
      <w:pPr>
        <w:ind w:left="8200" w:hanging="149"/>
      </w:pPr>
      <w:rPr>
        <w:rFonts w:hint="default"/>
        <w:lang w:val="ru-RU" w:eastAsia="en-US" w:bidi="ar-SA"/>
      </w:rPr>
    </w:lvl>
    <w:lvl w:ilvl="8" w:tplc="1BECA7A0">
      <w:numFmt w:val="bullet"/>
      <w:lvlText w:val="•"/>
      <w:lvlJc w:val="left"/>
      <w:pPr>
        <w:ind w:left="9303" w:hanging="149"/>
      </w:pPr>
      <w:rPr>
        <w:rFonts w:hint="default"/>
        <w:lang w:val="ru-RU" w:eastAsia="en-US" w:bidi="ar-SA"/>
      </w:rPr>
    </w:lvl>
  </w:abstractNum>
  <w:abstractNum w:abstractNumId="353">
    <w:nsid w:val="747E479C"/>
    <w:multiLevelType w:val="hybridMultilevel"/>
    <w:tmpl w:val="01125746"/>
    <w:lvl w:ilvl="0" w:tplc="9A20642E">
      <w:numFmt w:val="bullet"/>
      <w:lvlText w:val="•"/>
      <w:lvlJc w:val="left"/>
      <w:pPr>
        <w:ind w:left="81" w:hanging="255"/>
      </w:pPr>
      <w:rPr>
        <w:rFonts w:ascii="Times New Roman" w:eastAsia="Times New Roman" w:hAnsi="Times New Roman" w:cs="Times New Roman" w:hint="default"/>
        <w:w w:val="99"/>
        <w:sz w:val="16"/>
        <w:szCs w:val="16"/>
        <w:lang w:val="ru-RU" w:eastAsia="en-US" w:bidi="ar-SA"/>
      </w:rPr>
    </w:lvl>
    <w:lvl w:ilvl="1" w:tplc="A07AD49C">
      <w:numFmt w:val="bullet"/>
      <w:lvlText w:val="•"/>
      <w:lvlJc w:val="left"/>
      <w:pPr>
        <w:ind w:left="593" w:hanging="255"/>
      </w:pPr>
      <w:rPr>
        <w:rFonts w:hint="default"/>
        <w:lang w:val="ru-RU" w:eastAsia="en-US" w:bidi="ar-SA"/>
      </w:rPr>
    </w:lvl>
    <w:lvl w:ilvl="2" w:tplc="DD407EFA">
      <w:numFmt w:val="bullet"/>
      <w:lvlText w:val="•"/>
      <w:lvlJc w:val="left"/>
      <w:pPr>
        <w:ind w:left="1107" w:hanging="255"/>
      </w:pPr>
      <w:rPr>
        <w:rFonts w:hint="default"/>
        <w:lang w:val="ru-RU" w:eastAsia="en-US" w:bidi="ar-SA"/>
      </w:rPr>
    </w:lvl>
    <w:lvl w:ilvl="3" w:tplc="CA6076FC">
      <w:numFmt w:val="bullet"/>
      <w:lvlText w:val="•"/>
      <w:lvlJc w:val="left"/>
      <w:pPr>
        <w:ind w:left="1621" w:hanging="255"/>
      </w:pPr>
      <w:rPr>
        <w:rFonts w:hint="default"/>
        <w:lang w:val="ru-RU" w:eastAsia="en-US" w:bidi="ar-SA"/>
      </w:rPr>
    </w:lvl>
    <w:lvl w:ilvl="4" w:tplc="26CA81C8">
      <w:numFmt w:val="bullet"/>
      <w:lvlText w:val="•"/>
      <w:lvlJc w:val="left"/>
      <w:pPr>
        <w:ind w:left="2135" w:hanging="255"/>
      </w:pPr>
      <w:rPr>
        <w:rFonts w:hint="default"/>
        <w:lang w:val="ru-RU" w:eastAsia="en-US" w:bidi="ar-SA"/>
      </w:rPr>
    </w:lvl>
    <w:lvl w:ilvl="5" w:tplc="465A78D2">
      <w:numFmt w:val="bullet"/>
      <w:lvlText w:val="•"/>
      <w:lvlJc w:val="left"/>
      <w:pPr>
        <w:ind w:left="2649" w:hanging="255"/>
      </w:pPr>
      <w:rPr>
        <w:rFonts w:hint="default"/>
        <w:lang w:val="ru-RU" w:eastAsia="en-US" w:bidi="ar-SA"/>
      </w:rPr>
    </w:lvl>
    <w:lvl w:ilvl="6" w:tplc="9FFAB784">
      <w:numFmt w:val="bullet"/>
      <w:lvlText w:val="•"/>
      <w:lvlJc w:val="left"/>
      <w:pPr>
        <w:ind w:left="3163" w:hanging="255"/>
      </w:pPr>
      <w:rPr>
        <w:rFonts w:hint="default"/>
        <w:lang w:val="ru-RU" w:eastAsia="en-US" w:bidi="ar-SA"/>
      </w:rPr>
    </w:lvl>
    <w:lvl w:ilvl="7" w:tplc="DA04642C">
      <w:numFmt w:val="bullet"/>
      <w:lvlText w:val="•"/>
      <w:lvlJc w:val="left"/>
      <w:pPr>
        <w:ind w:left="3677" w:hanging="255"/>
      </w:pPr>
      <w:rPr>
        <w:rFonts w:hint="default"/>
        <w:lang w:val="ru-RU" w:eastAsia="en-US" w:bidi="ar-SA"/>
      </w:rPr>
    </w:lvl>
    <w:lvl w:ilvl="8" w:tplc="73E6CD92">
      <w:numFmt w:val="bullet"/>
      <w:lvlText w:val="•"/>
      <w:lvlJc w:val="left"/>
      <w:pPr>
        <w:ind w:left="4191" w:hanging="255"/>
      </w:pPr>
      <w:rPr>
        <w:rFonts w:hint="default"/>
        <w:lang w:val="ru-RU" w:eastAsia="en-US" w:bidi="ar-SA"/>
      </w:rPr>
    </w:lvl>
  </w:abstractNum>
  <w:abstractNum w:abstractNumId="354">
    <w:nsid w:val="74B17F0D"/>
    <w:multiLevelType w:val="hybridMultilevel"/>
    <w:tmpl w:val="C1CADD42"/>
    <w:lvl w:ilvl="0" w:tplc="D86C5332">
      <w:numFmt w:val="bullet"/>
      <w:lvlText w:val=""/>
      <w:lvlJc w:val="left"/>
      <w:pPr>
        <w:ind w:left="1258" w:hanging="341"/>
      </w:pPr>
      <w:rPr>
        <w:rFonts w:ascii="Wingdings" w:eastAsia="Wingdings" w:hAnsi="Wingdings" w:cs="Wingdings" w:hint="default"/>
        <w:w w:val="100"/>
        <w:sz w:val="24"/>
        <w:szCs w:val="24"/>
        <w:lang w:val="ru-RU" w:eastAsia="en-US" w:bidi="ar-SA"/>
      </w:rPr>
    </w:lvl>
    <w:lvl w:ilvl="1" w:tplc="0C2C3568">
      <w:numFmt w:val="bullet"/>
      <w:lvlText w:val="•"/>
      <w:lvlJc w:val="left"/>
      <w:pPr>
        <w:ind w:left="2314" w:hanging="341"/>
      </w:pPr>
      <w:rPr>
        <w:rFonts w:hint="default"/>
        <w:lang w:val="ru-RU" w:eastAsia="en-US" w:bidi="ar-SA"/>
      </w:rPr>
    </w:lvl>
    <w:lvl w:ilvl="2" w:tplc="6360CF42">
      <w:numFmt w:val="bullet"/>
      <w:lvlText w:val="•"/>
      <w:lvlJc w:val="left"/>
      <w:pPr>
        <w:ind w:left="3369" w:hanging="341"/>
      </w:pPr>
      <w:rPr>
        <w:rFonts w:hint="default"/>
        <w:lang w:val="ru-RU" w:eastAsia="en-US" w:bidi="ar-SA"/>
      </w:rPr>
    </w:lvl>
    <w:lvl w:ilvl="3" w:tplc="9594E832">
      <w:numFmt w:val="bullet"/>
      <w:lvlText w:val="•"/>
      <w:lvlJc w:val="left"/>
      <w:pPr>
        <w:ind w:left="4424" w:hanging="341"/>
      </w:pPr>
      <w:rPr>
        <w:rFonts w:hint="default"/>
        <w:lang w:val="ru-RU" w:eastAsia="en-US" w:bidi="ar-SA"/>
      </w:rPr>
    </w:lvl>
    <w:lvl w:ilvl="4" w:tplc="53DC9EE4">
      <w:numFmt w:val="bullet"/>
      <w:lvlText w:val="•"/>
      <w:lvlJc w:val="left"/>
      <w:pPr>
        <w:ind w:left="5479" w:hanging="341"/>
      </w:pPr>
      <w:rPr>
        <w:rFonts w:hint="default"/>
        <w:lang w:val="ru-RU" w:eastAsia="en-US" w:bidi="ar-SA"/>
      </w:rPr>
    </w:lvl>
    <w:lvl w:ilvl="5" w:tplc="0786DF4A">
      <w:numFmt w:val="bullet"/>
      <w:lvlText w:val="•"/>
      <w:lvlJc w:val="left"/>
      <w:pPr>
        <w:ind w:left="6534" w:hanging="341"/>
      </w:pPr>
      <w:rPr>
        <w:rFonts w:hint="default"/>
        <w:lang w:val="ru-RU" w:eastAsia="en-US" w:bidi="ar-SA"/>
      </w:rPr>
    </w:lvl>
    <w:lvl w:ilvl="6" w:tplc="D5D26126">
      <w:numFmt w:val="bullet"/>
      <w:lvlText w:val="•"/>
      <w:lvlJc w:val="left"/>
      <w:pPr>
        <w:ind w:left="7589" w:hanging="341"/>
      </w:pPr>
      <w:rPr>
        <w:rFonts w:hint="default"/>
        <w:lang w:val="ru-RU" w:eastAsia="en-US" w:bidi="ar-SA"/>
      </w:rPr>
    </w:lvl>
    <w:lvl w:ilvl="7" w:tplc="8E445904">
      <w:numFmt w:val="bullet"/>
      <w:lvlText w:val="•"/>
      <w:lvlJc w:val="left"/>
      <w:pPr>
        <w:ind w:left="8644" w:hanging="341"/>
      </w:pPr>
      <w:rPr>
        <w:rFonts w:hint="default"/>
        <w:lang w:val="ru-RU" w:eastAsia="en-US" w:bidi="ar-SA"/>
      </w:rPr>
    </w:lvl>
    <w:lvl w:ilvl="8" w:tplc="5F4A1C3A">
      <w:numFmt w:val="bullet"/>
      <w:lvlText w:val="•"/>
      <w:lvlJc w:val="left"/>
      <w:pPr>
        <w:ind w:left="9699" w:hanging="341"/>
      </w:pPr>
      <w:rPr>
        <w:rFonts w:hint="default"/>
        <w:lang w:val="ru-RU" w:eastAsia="en-US" w:bidi="ar-SA"/>
      </w:rPr>
    </w:lvl>
  </w:abstractNum>
  <w:abstractNum w:abstractNumId="355">
    <w:nsid w:val="758825E6"/>
    <w:multiLevelType w:val="hybridMultilevel"/>
    <w:tmpl w:val="4104A2E8"/>
    <w:lvl w:ilvl="0" w:tplc="34563D02">
      <w:numFmt w:val="bullet"/>
      <w:lvlText w:val="-"/>
      <w:lvlJc w:val="left"/>
      <w:pPr>
        <w:ind w:left="687" w:hanging="140"/>
      </w:pPr>
      <w:rPr>
        <w:rFonts w:ascii="Times New Roman" w:eastAsia="Times New Roman" w:hAnsi="Times New Roman" w:cs="Times New Roman" w:hint="default"/>
        <w:w w:val="94"/>
        <w:sz w:val="24"/>
        <w:szCs w:val="24"/>
        <w:lang w:val="ru-RU" w:eastAsia="en-US" w:bidi="ar-SA"/>
      </w:rPr>
    </w:lvl>
    <w:lvl w:ilvl="1" w:tplc="E5D6C92A">
      <w:numFmt w:val="bullet"/>
      <w:lvlText w:val="-"/>
      <w:lvlJc w:val="left"/>
      <w:pPr>
        <w:ind w:left="1407" w:hanging="360"/>
      </w:pPr>
      <w:rPr>
        <w:rFonts w:ascii="Times New Roman" w:eastAsia="Times New Roman" w:hAnsi="Times New Roman" w:cs="Times New Roman" w:hint="default"/>
        <w:w w:val="94"/>
        <w:sz w:val="24"/>
        <w:szCs w:val="24"/>
        <w:lang w:val="ru-RU" w:eastAsia="en-US" w:bidi="ar-SA"/>
      </w:rPr>
    </w:lvl>
    <w:lvl w:ilvl="2" w:tplc="E9608EC4">
      <w:numFmt w:val="bullet"/>
      <w:lvlText w:val="•"/>
      <w:lvlJc w:val="left"/>
      <w:pPr>
        <w:ind w:left="2556" w:hanging="360"/>
      </w:pPr>
      <w:rPr>
        <w:rFonts w:hint="default"/>
        <w:lang w:val="ru-RU" w:eastAsia="en-US" w:bidi="ar-SA"/>
      </w:rPr>
    </w:lvl>
    <w:lvl w:ilvl="3" w:tplc="7A60599A">
      <w:numFmt w:val="bullet"/>
      <w:lvlText w:val="•"/>
      <w:lvlJc w:val="left"/>
      <w:pPr>
        <w:ind w:left="3713" w:hanging="360"/>
      </w:pPr>
      <w:rPr>
        <w:rFonts w:hint="default"/>
        <w:lang w:val="ru-RU" w:eastAsia="en-US" w:bidi="ar-SA"/>
      </w:rPr>
    </w:lvl>
    <w:lvl w:ilvl="4" w:tplc="04BE64D4">
      <w:numFmt w:val="bullet"/>
      <w:lvlText w:val="•"/>
      <w:lvlJc w:val="left"/>
      <w:pPr>
        <w:ind w:left="4869" w:hanging="360"/>
      </w:pPr>
      <w:rPr>
        <w:rFonts w:hint="default"/>
        <w:lang w:val="ru-RU" w:eastAsia="en-US" w:bidi="ar-SA"/>
      </w:rPr>
    </w:lvl>
    <w:lvl w:ilvl="5" w:tplc="7D6E80BC">
      <w:numFmt w:val="bullet"/>
      <w:lvlText w:val="•"/>
      <w:lvlJc w:val="left"/>
      <w:pPr>
        <w:ind w:left="6026" w:hanging="360"/>
      </w:pPr>
      <w:rPr>
        <w:rFonts w:hint="default"/>
        <w:lang w:val="ru-RU" w:eastAsia="en-US" w:bidi="ar-SA"/>
      </w:rPr>
    </w:lvl>
    <w:lvl w:ilvl="6" w:tplc="3FA06C6A">
      <w:numFmt w:val="bullet"/>
      <w:lvlText w:val="•"/>
      <w:lvlJc w:val="left"/>
      <w:pPr>
        <w:ind w:left="7182" w:hanging="360"/>
      </w:pPr>
      <w:rPr>
        <w:rFonts w:hint="default"/>
        <w:lang w:val="ru-RU" w:eastAsia="en-US" w:bidi="ar-SA"/>
      </w:rPr>
    </w:lvl>
    <w:lvl w:ilvl="7" w:tplc="88BAC8B0">
      <w:numFmt w:val="bullet"/>
      <w:lvlText w:val="•"/>
      <w:lvlJc w:val="left"/>
      <w:pPr>
        <w:ind w:left="8339" w:hanging="360"/>
      </w:pPr>
      <w:rPr>
        <w:rFonts w:hint="default"/>
        <w:lang w:val="ru-RU" w:eastAsia="en-US" w:bidi="ar-SA"/>
      </w:rPr>
    </w:lvl>
    <w:lvl w:ilvl="8" w:tplc="85CEC52A">
      <w:numFmt w:val="bullet"/>
      <w:lvlText w:val="•"/>
      <w:lvlJc w:val="left"/>
      <w:pPr>
        <w:ind w:left="9495" w:hanging="360"/>
      </w:pPr>
      <w:rPr>
        <w:rFonts w:hint="default"/>
        <w:lang w:val="ru-RU" w:eastAsia="en-US" w:bidi="ar-SA"/>
      </w:rPr>
    </w:lvl>
  </w:abstractNum>
  <w:abstractNum w:abstractNumId="356">
    <w:nsid w:val="75A57D22"/>
    <w:multiLevelType w:val="hybridMultilevel"/>
    <w:tmpl w:val="950EB842"/>
    <w:lvl w:ilvl="0" w:tplc="607AC3E0">
      <w:numFmt w:val="bullet"/>
      <w:lvlText w:val="–"/>
      <w:lvlJc w:val="left"/>
      <w:pPr>
        <w:ind w:left="81" w:hanging="654"/>
      </w:pPr>
      <w:rPr>
        <w:rFonts w:ascii="Times New Roman" w:eastAsia="Times New Roman" w:hAnsi="Times New Roman" w:cs="Times New Roman" w:hint="default"/>
        <w:w w:val="99"/>
        <w:sz w:val="16"/>
        <w:szCs w:val="16"/>
        <w:lang w:val="ru-RU" w:eastAsia="en-US" w:bidi="ar-SA"/>
      </w:rPr>
    </w:lvl>
    <w:lvl w:ilvl="1" w:tplc="0B16B286">
      <w:numFmt w:val="bullet"/>
      <w:lvlText w:val="•"/>
      <w:lvlJc w:val="left"/>
      <w:pPr>
        <w:ind w:left="595" w:hanging="654"/>
      </w:pPr>
      <w:rPr>
        <w:rFonts w:hint="default"/>
        <w:lang w:val="ru-RU" w:eastAsia="en-US" w:bidi="ar-SA"/>
      </w:rPr>
    </w:lvl>
    <w:lvl w:ilvl="2" w:tplc="6EAE658A">
      <w:numFmt w:val="bullet"/>
      <w:lvlText w:val="•"/>
      <w:lvlJc w:val="left"/>
      <w:pPr>
        <w:ind w:left="1111" w:hanging="654"/>
      </w:pPr>
      <w:rPr>
        <w:rFonts w:hint="default"/>
        <w:lang w:val="ru-RU" w:eastAsia="en-US" w:bidi="ar-SA"/>
      </w:rPr>
    </w:lvl>
    <w:lvl w:ilvl="3" w:tplc="C8DC1B8E">
      <w:numFmt w:val="bullet"/>
      <w:lvlText w:val="•"/>
      <w:lvlJc w:val="left"/>
      <w:pPr>
        <w:ind w:left="1627" w:hanging="654"/>
      </w:pPr>
      <w:rPr>
        <w:rFonts w:hint="default"/>
        <w:lang w:val="ru-RU" w:eastAsia="en-US" w:bidi="ar-SA"/>
      </w:rPr>
    </w:lvl>
    <w:lvl w:ilvl="4" w:tplc="9CFAA1AC">
      <w:numFmt w:val="bullet"/>
      <w:lvlText w:val="•"/>
      <w:lvlJc w:val="left"/>
      <w:pPr>
        <w:ind w:left="2143" w:hanging="654"/>
      </w:pPr>
      <w:rPr>
        <w:rFonts w:hint="default"/>
        <w:lang w:val="ru-RU" w:eastAsia="en-US" w:bidi="ar-SA"/>
      </w:rPr>
    </w:lvl>
    <w:lvl w:ilvl="5" w:tplc="C9EE5F50">
      <w:numFmt w:val="bullet"/>
      <w:lvlText w:val="•"/>
      <w:lvlJc w:val="left"/>
      <w:pPr>
        <w:ind w:left="2659" w:hanging="654"/>
      </w:pPr>
      <w:rPr>
        <w:rFonts w:hint="default"/>
        <w:lang w:val="ru-RU" w:eastAsia="en-US" w:bidi="ar-SA"/>
      </w:rPr>
    </w:lvl>
    <w:lvl w:ilvl="6" w:tplc="E532635E">
      <w:numFmt w:val="bullet"/>
      <w:lvlText w:val="•"/>
      <w:lvlJc w:val="left"/>
      <w:pPr>
        <w:ind w:left="3174" w:hanging="654"/>
      </w:pPr>
      <w:rPr>
        <w:rFonts w:hint="default"/>
        <w:lang w:val="ru-RU" w:eastAsia="en-US" w:bidi="ar-SA"/>
      </w:rPr>
    </w:lvl>
    <w:lvl w:ilvl="7" w:tplc="89006E74">
      <w:numFmt w:val="bullet"/>
      <w:lvlText w:val="•"/>
      <w:lvlJc w:val="left"/>
      <w:pPr>
        <w:ind w:left="3690" w:hanging="654"/>
      </w:pPr>
      <w:rPr>
        <w:rFonts w:hint="default"/>
        <w:lang w:val="ru-RU" w:eastAsia="en-US" w:bidi="ar-SA"/>
      </w:rPr>
    </w:lvl>
    <w:lvl w:ilvl="8" w:tplc="BADE65FA">
      <w:numFmt w:val="bullet"/>
      <w:lvlText w:val="•"/>
      <w:lvlJc w:val="left"/>
      <w:pPr>
        <w:ind w:left="4206" w:hanging="654"/>
      </w:pPr>
      <w:rPr>
        <w:rFonts w:hint="default"/>
        <w:lang w:val="ru-RU" w:eastAsia="en-US" w:bidi="ar-SA"/>
      </w:rPr>
    </w:lvl>
  </w:abstractNum>
  <w:abstractNum w:abstractNumId="357">
    <w:nsid w:val="761F66F1"/>
    <w:multiLevelType w:val="hybridMultilevel"/>
    <w:tmpl w:val="F9666718"/>
    <w:lvl w:ilvl="0" w:tplc="8416C0D0">
      <w:numFmt w:val="bullet"/>
      <w:lvlText w:val="•"/>
      <w:lvlJc w:val="left"/>
      <w:pPr>
        <w:ind w:left="619" w:hanging="192"/>
      </w:pPr>
      <w:rPr>
        <w:rFonts w:ascii="Times New Roman" w:eastAsia="Times New Roman" w:hAnsi="Times New Roman" w:cs="Times New Roman" w:hint="default"/>
        <w:b/>
        <w:bCs/>
        <w:w w:val="100"/>
        <w:sz w:val="24"/>
        <w:szCs w:val="24"/>
        <w:lang w:val="ru-RU" w:eastAsia="en-US" w:bidi="ar-SA"/>
      </w:rPr>
    </w:lvl>
    <w:lvl w:ilvl="1" w:tplc="9DFA0456">
      <w:numFmt w:val="bullet"/>
      <w:lvlText w:val="•"/>
      <w:lvlJc w:val="left"/>
      <w:pPr>
        <w:ind w:left="1616" w:hanging="192"/>
      </w:pPr>
      <w:rPr>
        <w:rFonts w:hint="default"/>
        <w:lang w:val="ru-RU" w:eastAsia="en-US" w:bidi="ar-SA"/>
      </w:rPr>
    </w:lvl>
    <w:lvl w:ilvl="2" w:tplc="B8680042">
      <w:numFmt w:val="bullet"/>
      <w:lvlText w:val="•"/>
      <w:lvlJc w:val="left"/>
      <w:pPr>
        <w:ind w:left="2613" w:hanging="192"/>
      </w:pPr>
      <w:rPr>
        <w:rFonts w:hint="default"/>
        <w:lang w:val="ru-RU" w:eastAsia="en-US" w:bidi="ar-SA"/>
      </w:rPr>
    </w:lvl>
    <w:lvl w:ilvl="3" w:tplc="34D2E382">
      <w:numFmt w:val="bullet"/>
      <w:lvlText w:val="•"/>
      <w:lvlJc w:val="left"/>
      <w:pPr>
        <w:ind w:left="3610" w:hanging="192"/>
      </w:pPr>
      <w:rPr>
        <w:rFonts w:hint="default"/>
        <w:lang w:val="ru-RU" w:eastAsia="en-US" w:bidi="ar-SA"/>
      </w:rPr>
    </w:lvl>
    <w:lvl w:ilvl="4" w:tplc="A19EA7EE">
      <w:numFmt w:val="bullet"/>
      <w:lvlText w:val="•"/>
      <w:lvlJc w:val="left"/>
      <w:pPr>
        <w:ind w:left="4607" w:hanging="192"/>
      </w:pPr>
      <w:rPr>
        <w:rFonts w:hint="default"/>
        <w:lang w:val="ru-RU" w:eastAsia="en-US" w:bidi="ar-SA"/>
      </w:rPr>
    </w:lvl>
    <w:lvl w:ilvl="5" w:tplc="CBA4CD6C">
      <w:numFmt w:val="bullet"/>
      <w:lvlText w:val="•"/>
      <w:lvlJc w:val="left"/>
      <w:pPr>
        <w:ind w:left="5604" w:hanging="192"/>
      </w:pPr>
      <w:rPr>
        <w:rFonts w:hint="default"/>
        <w:lang w:val="ru-RU" w:eastAsia="en-US" w:bidi="ar-SA"/>
      </w:rPr>
    </w:lvl>
    <w:lvl w:ilvl="6" w:tplc="576088EA">
      <w:numFmt w:val="bullet"/>
      <w:lvlText w:val="•"/>
      <w:lvlJc w:val="left"/>
      <w:pPr>
        <w:ind w:left="6601" w:hanging="192"/>
      </w:pPr>
      <w:rPr>
        <w:rFonts w:hint="default"/>
        <w:lang w:val="ru-RU" w:eastAsia="en-US" w:bidi="ar-SA"/>
      </w:rPr>
    </w:lvl>
    <w:lvl w:ilvl="7" w:tplc="E73C84DC">
      <w:numFmt w:val="bullet"/>
      <w:lvlText w:val="•"/>
      <w:lvlJc w:val="left"/>
      <w:pPr>
        <w:ind w:left="7598" w:hanging="192"/>
      </w:pPr>
      <w:rPr>
        <w:rFonts w:hint="default"/>
        <w:lang w:val="ru-RU" w:eastAsia="en-US" w:bidi="ar-SA"/>
      </w:rPr>
    </w:lvl>
    <w:lvl w:ilvl="8" w:tplc="8CF2A230">
      <w:numFmt w:val="bullet"/>
      <w:lvlText w:val="•"/>
      <w:lvlJc w:val="left"/>
      <w:pPr>
        <w:ind w:left="8595" w:hanging="192"/>
      </w:pPr>
      <w:rPr>
        <w:rFonts w:hint="default"/>
        <w:lang w:val="ru-RU" w:eastAsia="en-US" w:bidi="ar-SA"/>
      </w:rPr>
    </w:lvl>
  </w:abstractNum>
  <w:abstractNum w:abstractNumId="358">
    <w:nsid w:val="764D3097"/>
    <w:multiLevelType w:val="hybridMultilevel"/>
    <w:tmpl w:val="80B07C4A"/>
    <w:lvl w:ilvl="0" w:tplc="C4C6880E">
      <w:numFmt w:val="bullet"/>
      <w:lvlText w:val="•"/>
      <w:lvlJc w:val="left"/>
      <w:pPr>
        <w:ind w:left="620" w:hanging="260"/>
      </w:pPr>
      <w:rPr>
        <w:rFonts w:ascii="Arial MT" w:eastAsia="Arial MT" w:hAnsi="Arial MT" w:cs="Arial MT" w:hint="default"/>
        <w:w w:val="95"/>
        <w:sz w:val="19"/>
        <w:szCs w:val="19"/>
        <w:lang w:val="ru-RU" w:eastAsia="en-US" w:bidi="ar-SA"/>
      </w:rPr>
    </w:lvl>
    <w:lvl w:ilvl="1" w:tplc="EFFC3108">
      <w:numFmt w:val="bullet"/>
      <w:lvlText w:val="•"/>
      <w:lvlJc w:val="left"/>
      <w:pPr>
        <w:ind w:left="1738" w:hanging="260"/>
      </w:pPr>
      <w:rPr>
        <w:rFonts w:hint="default"/>
        <w:lang w:val="ru-RU" w:eastAsia="en-US" w:bidi="ar-SA"/>
      </w:rPr>
    </w:lvl>
    <w:lvl w:ilvl="2" w:tplc="524A79D2">
      <w:numFmt w:val="bullet"/>
      <w:lvlText w:val="•"/>
      <w:lvlJc w:val="left"/>
      <w:pPr>
        <w:ind w:left="2857" w:hanging="260"/>
      </w:pPr>
      <w:rPr>
        <w:rFonts w:hint="default"/>
        <w:lang w:val="ru-RU" w:eastAsia="en-US" w:bidi="ar-SA"/>
      </w:rPr>
    </w:lvl>
    <w:lvl w:ilvl="3" w:tplc="DFB60A64">
      <w:numFmt w:val="bullet"/>
      <w:lvlText w:val="•"/>
      <w:lvlJc w:val="left"/>
      <w:pPr>
        <w:ind w:left="3976" w:hanging="260"/>
      </w:pPr>
      <w:rPr>
        <w:rFonts w:hint="default"/>
        <w:lang w:val="ru-RU" w:eastAsia="en-US" w:bidi="ar-SA"/>
      </w:rPr>
    </w:lvl>
    <w:lvl w:ilvl="4" w:tplc="ED26518C">
      <w:numFmt w:val="bullet"/>
      <w:lvlText w:val="•"/>
      <w:lvlJc w:val="left"/>
      <w:pPr>
        <w:ind w:left="5095" w:hanging="260"/>
      </w:pPr>
      <w:rPr>
        <w:rFonts w:hint="default"/>
        <w:lang w:val="ru-RU" w:eastAsia="en-US" w:bidi="ar-SA"/>
      </w:rPr>
    </w:lvl>
    <w:lvl w:ilvl="5" w:tplc="D7765DA8">
      <w:numFmt w:val="bullet"/>
      <w:lvlText w:val="•"/>
      <w:lvlJc w:val="left"/>
      <w:pPr>
        <w:ind w:left="6214" w:hanging="260"/>
      </w:pPr>
      <w:rPr>
        <w:rFonts w:hint="default"/>
        <w:lang w:val="ru-RU" w:eastAsia="en-US" w:bidi="ar-SA"/>
      </w:rPr>
    </w:lvl>
    <w:lvl w:ilvl="6" w:tplc="60480134">
      <w:numFmt w:val="bullet"/>
      <w:lvlText w:val="•"/>
      <w:lvlJc w:val="left"/>
      <w:pPr>
        <w:ind w:left="7333" w:hanging="260"/>
      </w:pPr>
      <w:rPr>
        <w:rFonts w:hint="default"/>
        <w:lang w:val="ru-RU" w:eastAsia="en-US" w:bidi="ar-SA"/>
      </w:rPr>
    </w:lvl>
    <w:lvl w:ilvl="7" w:tplc="9F6C87BE">
      <w:numFmt w:val="bullet"/>
      <w:lvlText w:val="•"/>
      <w:lvlJc w:val="left"/>
      <w:pPr>
        <w:ind w:left="8452" w:hanging="260"/>
      </w:pPr>
      <w:rPr>
        <w:rFonts w:hint="default"/>
        <w:lang w:val="ru-RU" w:eastAsia="en-US" w:bidi="ar-SA"/>
      </w:rPr>
    </w:lvl>
    <w:lvl w:ilvl="8" w:tplc="074AF9E2">
      <w:numFmt w:val="bullet"/>
      <w:lvlText w:val="•"/>
      <w:lvlJc w:val="left"/>
      <w:pPr>
        <w:ind w:left="9571" w:hanging="260"/>
      </w:pPr>
      <w:rPr>
        <w:rFonts w:hint="default"/>
        <w:lang w:val="ru-RU" w:eastAsia="en-US" w:bidi="ar-SA"/>
      </w:rPr>
    </w:lvl>
  </w:abstractNum>
  <w:abstractNum w:abstractNumId="359">
    <w:nsid w:val="76631789"/>
    <w:multiLevelType w:val="hybridMultilevel"/>
    <w:tmpl w:val="25466D46"/>
    <w:lvl w:ilvl="0" w:tplc="7E32BDA2">
      <w:numFmt w:val="bullet"/>
      <w:lvlText w:val="—"/>
      <w:lvlJc w:val="left"/>
      <w:pPr>
        <w:ind w:left="1258" w:hanging="341"/>
      </w:pPr>
      <w:rPr>
        <w:rFonts w:ascii="Times New Roman" w:eastAsia="Times New Roman" w:hAnsi="Times New Roman" w:cs="Times New Roman" w:hint="default"/>
        <w:w w:val="100"/>
        <w:sz w:val="24"/>
        <w:szCs w:val="24"/>
        <w:lang w:val="ru-RU" w:eastAsia="en-US" w:bidi="ar-SA"/>
      </w:rPr>
    </w:lvl>
    <w:lvl w:ilvl="1" w:tplc="81A2B38A">
      <w:numFmt w:val="bullet"/>
      <w:lvlText w:val="•"/>
      <w:lvlJc w:val="left"/>
      <w:pPr>
        <w:ind w:left="2314" w:hanging="341"/>
      </w:pPr>
      <w:rPr>
        <w:rFonts w:hint="default"/>
        <w:lang w:val="ru-RU" w:eastAsia="en-US" w:bidi="ar-SA"/>
      </w:rPr>
    </w:lvl>
    <w:lvl w:ilvl="2" w:tplc="3B36DF44">
      <w:numFmt w:val="bullet"/>
      <w:lvlText w:val="•"/>
      <w:lvlJc w:val="left"/>
      <w:pPr>
        <w:ind w:left="3369" w:hanging="341"/>
      </w:pPr>
      <w:rPr>
        <w:rFonts w:hint="default"/>
        <w:lang w:val="ru-RU" w:eastAsia="en-US" w:bidi="ar-SA"/>
      </w:rPr>
    </w:lvl>
    <w:lvl w:ilvl="3" w:tplc="E25EAD2A">
      <w:numFmt w:val="bullet"/>
      <w:lvlText w:val="•"/>
      <w:lvlJc w:val="left"/>
      <w:pPr>
        <w:ind w:left="4424" w:hanging="341"/>
      </w:pPr>
      <w:rPr>
        <w:rFonts w:hint="default"/>
        <w:lang w:val="ru-RU" w:eastAsia="en-US" w:bidi="ar-SA"/>
      </w:rPr>
    </w:lvl>
    <w:lvl w:ilvl="4" w:tplc="A3DCB96C">
      <w:numFmt w:val="bullet"/>
      <w:lvlText w:val="•"/>
      <w:lvlJc w:val="left"/>
      <w:pPr>
        <w:ind w:left="5479" w:hanging="341"/>
      </w:pPr>
      <w:rPr>
        <w:rFonts w:hint="default"/>
        <w:lang w:val="ru-RU" w:eastAsia="en-US" w:bidi="ar-SA"/>
      </w:rPr>
    </w:lvl>
    <w:lvl w:ilvl="5" w:tplc="EAE848F0">
      <w:numFmt w:val="bullet"/>
      <w:lvlText w:val="•"/>
      <w:lvlJc w:val="left"/>
      <w:pPr>
        <w:ind w:left="6534" w:hanging="341"/>
      </w:pPr>
      <w:rPr>
        <w:rFonts w:hint="default"/>
        <w:lang w:val="ru-RU" w:eastAsia="en-US" w:bidi="ar-SA"/>
      </w:rPr>
    </w:lvl>
    <w:lvl w:ilvl="6" w:tplc="9E3E256C">
      <w:numFmt w:val="bullet"/>
      <w:lvlText w:val="•"/>
      <w:lvlJc w:val="left"/>
      <w:pPr>
        <w:ind w:left="7589" w:hanging="341"/>
      </w:pPr>
      <w:rPr>
        <w:rFonts w:hint="default"/>
        <w:lang w:val="ru-RU" w:eastAsia="en-US" w:bidi="ar-SA"/>
      </w:rPr>
    </w:lvl>
    <w:lvl w:ilvl="7" w:tplc="1800FE3C">
      <w:numFmt w:val="bullet"/>
      <w:lvlText w:val="•"/>
      <w:lvlJc w:val="left"/>
      <w:pPr>
        <w:ind w:left="8644" w:hanging="341"/>
      </w:pPr>
      <w:rPr>
        <w:rFonts w:hint="default"/>
        <w:lang w:val="ru-RU" w:eastAsia="en-US" w:bidi="ar-SA"/>
      </w:rPr>
    </w:lvl>
    <w:lvl w:ilvl="8" w:tplc="C7521CA8">
      <w:numFmt w:val="bullet"/>
      <w:lvlText w:val="•"/>
      <w:lvlJc w:val="left"/>
      <w:pPr>
        <w:ind w:left="9699" w:hanging="341"/>
      </w:pPr>
      <w:rPr>
        <w:rFonts w:hint="default"/>
        <w:lang w:val="ru-RU" w:eastAsia="en-US" w:bidi="ar-SA"/>
      </w:rPr>
    </w:lvl>
  </w:abstractNum>
  <w:abstractNum w:abstractNumId="360">
    <w:nsid w:val="7676688B"/>
    <w:multiLevelType w:val="hybridMultilevel"/>
    <w:tmpl w:val="E4088902"/>
    <w:lvl w:ilvl="0" w:tplc="A44A14D8">
      <w:numFmt w:val="bullet"/>
      <w:lvlText w:val="•"/>
      <w:lvlJc w:val="left"/>
      <w:pPr>
        <w:ind w:left="81" w:hanging="260"/>
      </w:pPr>
      <w:rPr>
        <w:rFonts w:ascii="Times New Roman" w:eastAsia="Times New Roman" w:hAnsi="Times New Roman" w:cs="Times New Roman" w:hint="default"/>
        <w:w w:val="99"/>
        <w:sz w:val="16"/>
        <w:szCs w:val="16"/>
        <w:lang w:val="ru-RU" w:eastAsia="en-US" w:bidi="ar-SA"/>
      </w:rPr>
    </w:lvl>
    <w:lvl w:ilvl="1" w:tplc="154E97E8">
      <w:numFmt w:val="bullet"/>
      <w:lvlText w:val="•"/>
      <w:lvlJc w:val="left"/>
      <w:pPr>
        <w:ind w:left="553" w:hanging="260"/>
      </w:pPr>
      <w:rPr>
        <w:rFonts w:hint="default"/>
        <w:lang w:val="ru-RU" w:eastAsia="en-US" w:bidi="ar-SA"/>
      </w:rPr>
    </w:lvl>
    <w:lvl w:ilvl="2" w:tplc="03C84948">
      <w:numFmt w:val="bullet"/>
      <w:lvlText w:val="•"/>
      <w:lvlJc w:val="left"/>
      <w:pPr>
        <w:ind w:left="1026" w:hanging="260"/>
      </w:pPr>
      <w:rPr>
        <w:rFonts w:hint="default"/>
        <w:lang w:val="ru-RU" w:eastAsia="en-US" w:bidi="ar-SA"/>
      </w:rPr>
    </w:lvl>
    <w:lvl w:ilvl="3" w:tplc="C6426FC6">
      <w:numFmt w:val="bullet"/>
      <w:lvlText w:val="•"/>
      <w:lvlJc w:val="left"/>
      <w:pPr>
        <w:ind w:left="1499" w:hanging="260"/>
      </w:pPr>
      <w:rPr>
        <w:rFonts w:hint="default"/>
        <w:lang w:val="ru-RU" w:eastAsia="en-US" w:bidi="ar-SA"/>
      </w:rPr>
    </w:lvl>
    <w:lvl w:ilvl="4" w:tplc="75640262">
      <w:numFmt w:val="bullet"/>
      <w:lvlText w:val="•"/>
      <w:lvlJc w:val="left"/>
      <w:pPr>
        <w:ind w:left="1972" w:hanging="260"/>
      </w:pPr>
      <w:rPr>
        <w:rFonts w:hint="default"/>
        <w:lang w:val="ru-RU" w:eastAsia="en-US" w:bidi="ar-SA"/>
      </w:rPr>
    </w:lvl>
    <w:lvl w:ilvl="5" w:tplc="D658820A">
      <w:numFmt w:val="bullet"/>
      <w:lvlText w:val="•"/>
      <w:lvlJc w:val="left"/>
      <w:pPr>
        <w:ind w:left="2445" w:hanging="260"/>
      </w:pPr>
      <w:rPr>
        <w:rFonts w:hint="default"/>
        <w:lang w:val="ru-RU" w:eastAsia="en-US" w:bidi="ar-SA"/>
      </w:rPr>
    </w:lvl>
    <w:lvl w:ilvl="6" w:tplc="509A9050">
      <w:numFmt w:val="bullet"/>
      <w:lvlText w:val="•"/>
      <w:lvlJc w:val="left"/>
      <w:pPr>
        <w:ind w:left="2918" w:hanging="260"/>
      </w:pPr>
      <w:rPr>
        <w:rFonts w:hint="default"/>
        <w:lang w:val="ru-RU" w:eastAsia="en-US" w:bidi="ar-SA"/>
      </w:rPr>
    </w:lvl>
    <w:lvl w:ilvl="7" w:tplc="F83CC5EE">
      <w:numFmt w:val="bullet"/>
      <w:lvlText w:val="•"/>
      <w:lvlJc w:val="left"/>
      <w:pPr>
        <w:ind w:left="3391" w:hanging="260"/>
      </w:pPr>
      <w:rPr>
        <w:rFonts w:hint="default"/>
        <w:lang w:val="ru-RU" w:eastAsia="en-US" w:bidi="ar-SA"/>
      </w:rPr>
    </w:lvl>
    <w:lvl w:ilvl="8" w:tplc="D76CEBBE">
      <w:numFmt w:val="bullet"/>
      <w:lvlText w:val="•"/>
      <w:lvlJc w:val="left"/>
      <w:pPr>
        <w:ind w:left="3864" w:hanging="260"/>
      </w:pPr>
      <w:rPr>
        <w:rFonts w:hint="default"/>
        <w:lang w:val="ru-RU" w:eastAsia="en-US" w:bidi="ar-SA"/>
      </w:rPr>
    </w:lvl>
  </w:abstractNum>
  <w:abstractNum w:abstractNumId="361">
    <w:nsid w:val="7690321D"/>
    <w:multiLevelType w:val="hybridMultilevel"/>
    <w:tmpl w:val="749AAA14"/>
    <w:lvl w:ilvl="0" w:tplc="41D85908">
      <w:numFmt w:val="bullet"/>
      <w:lvlText w:val=""/>
      <w:lvlJc w:val="left"/>
      <w:pPr>
        <w:ind w:left="111" w:hanging="582"/>
      </w:pPr>
      <w:rPr>
        <w:rFonts w:ascii="Wingdings" w:eastAsia="Wingdings" w:hAnsi="Wingdings" w:cs="Wingdings" w:hint="default"/>
        <w:w w:val="100"/>
        <w:sz w:val="24"/>
        <w:szCs w:val="24"/>
        <w:lang w:val="ru-RU" w:eastAsia="en-US" w:bidi="ar-SA"/>
      </w:rPr>
    </w:lvl>
    <w:lvl w:ilvl="1" w:tplc="0F768A12">
      <w:numFmt w:val="bullet"/>
      <w:lvlText w:val="•"/>
      <w:lvlJc w:val="left"/>
      <w:pPr>
        <w:ind w:left="319" w:hanging="582"/>
      </w:pPr>
      <w:rPr>
        <w:rFonts w:hint="default"/>
        <w:lang w:val="ru-RU" w:eastAsia="en-US" w:bidi="ar-SA"/>
      </w:rPr>
    </w:lvl>
    <w:lvl w:ilvl="2" w:tplc="6B30A70A">
      <w:numFmt w:val="bullet"/>
      <w:lvlText w:val="•"/>
      <w:lvlJc w:val="left"/>
      <w:pPr>
        <w:ind w:left="519" w:hanging="582"/>
      </w:pPr>
      <w:rPr>
        <w:rFonts w:hint="default"/>
        <w:lang w:val="ru-RU" w:eastAsia="en-US" w:bidi="ar-SA"/>
      </w:rPr>
    </w:lvl>
    <w:lvl w:ilvl="3" w:tplc="C7ACA1F4">
      <w:numFmt w:val="bullet"/>
      <w:lvlText w:val="•"/>
      <w:lvlJc w:val="left"/>
      <w:pPr>
        <w:ind w:left="719" w:hanging="582"/>
      </w:pPr>
      <w:rPr>
        <w:rFonts w:hint="default"/>
        <w:lang w:val="ru-RU" w:eastAsia="en-US" w:bidi="ar-SA"/>
      </w:rPr>
    </w:lvl>
    <w:lvl w:ilvl="4" w:tplc="AC826A2E">
      <w:numFmt w:val="bullet"/>
      <w:lvlText w:val="•"/>
      <w:lvlJc w:val="left"/>
      <w:pPr>
        <w:ind w:left="919" w:hanging="582"/>
      </w:pPr>
      <w:rPr>
        <w:rFonts w:hint="default"/>
        <w:lang w:val="ru-RU" w:eastAsia="en-US" w:bidi="ar-SA"/>
      </w:rPr>
    </w:lvl>
    <w:lvl w:ilvl="5" w:tplc="E19A6040">
      <w:numFmt w:val="bullet"/>
      <w:lvlText w:val="•"/>
      <w:lvlJc w:val="left"/>
      <w:pPr>
        <w:ind w:left="1119" w:hanging="582"/>
      </w:pPr>
      <w:rPr>
        <w:rFonts w:hint="default"/>
        <w:lang w:val="ru-RU" w:eastAsia="en-US" w:bidi="ar-SA"/>
      </w:rPr>
    </w:lvl>
    <w:lvl w:ilvl="6" w:tplc="0ABE8896">
      <w:numFmt w:val="bullet"/>
      <w:lvlText w:val="•"/>
      <w:lvlJc w:val="left"/>
      <w:pPr>
        <w:ind w:left="1318" w:hanging="582"/>
      </w:pPr>
      <w:rPr>
        <w:rFonts w:hint="default"/>
        <w:lang w:val="ru-RU" w:eastAsia="en-US" w:bidi="ar-SA"/>
      </w:rPr>
    </w:lvl>
    <w:lvl w:ilvl="7" w:tplc="7DA4628C">
      <w:numFmt w:val="bullet"/>
      <w:lvlText w:val="•"/>
      <w:lvlJc w:val="left"/>
      <w:pPr>
        <w:ind w:left="1518" w:hanging="582"/>
      </w:pPr>
      <w:rPr>
        <w:rFonts w:hint="default"/>
        <w:lang w:val="ru-RU" w:eastAsia="en-US" w:bidi="ar-SA"/>
      </w:rPr>
    </w:lvl>
    <w:lvl w:ilvl="8" w:tplc="05760292">
      <w:numFmt w:val="bullet"/>
      <w:lvlText w:val="•"/>
      <w:lvlJc w:val="left"/>
      <w:pPr>
        <w:ind w:left="1718" w:hanging="582"/>
      </w:pPr>
      <w:rPr>
        <w:rFonts w:hint="default"/>
        <w:lang w:val="ru-RU" w:eastAsia="en-US" w:bidi="ar-SA"/>
      </w:rPr>
    </w:lvl>
  </w:abstractNum>
  <w:abstractNum w:abstractNumId="362">
    <w:nsid w:val="76B67B5F"/>
    <w:multiLevelType w:val="hybridMultilevel"/>
    <w:tmpl w:val="7F3A3AA4"/>
    <w:lvl w:ilvl="0" w:tplc="1DBE88CE">
      <w:numFmt w:val="bullet"/>
      <w:lvlText w:val="•"/>
      <w:lvlJc w:val="left"/>
      <w:pPr>
        <w:ind w:left="445" w:hanging="365"/>
      </w:pPr>
      <w:rPr>
        <w:rFonts w:ascii="Times New Roman" w:eastAsia="Times New Roman" w:hAnsi="Times New Roman" w:cs="Times New Roman" w:hint="default"/>
        <w:w w:val="99"/>
        <w:sz w:val="16"/>
        <w:szCs w:val="16"/>
        <w:lang w:val="ru-RU" w:eastAsia="en-US" w:bidi="ar-SA"/>
      </w:rPr>
    </w:lvl>
    <w:lvl w:ilvl="1" w:tplc="E8D4BC7C">
      <w:numFmt w:val="bullet"/>
      <w:lvlText w:val="•"/>
      <w:lvlJc w:val="left"/>
      <w:pPr>
        <w:ind w:left="877" w:hanging="365"/>
      </w:pPr>
      <w:rPr>
        <w:rFonts w:hint="default"/>
        <w:lang w:val="ru-RU" w:eastAsia="en-US" w:bidi="ar-SA"/>
      </w:rPr>
    </w:lvl>
    <w:lvl w:ilvl="2" w:tplc="77FC627C">
      <w:numFmt w:val="bullet"/>
      <w:lvlText w:val="•"/>
      <w:lvlJc w:val="left"/>
      <w:pPr>
        <w:ind w:left="1314" w:hanging="365"/>
      </w:pPr>
      <w:rPr>
        <w:rFonts w:hint="default"/>
        <w:lang w:val="ru-RU" w:eastAsia="en-US" w:bidi="ar-SA"/>
      </w:rPr>
    </w:lvl>
    <w:lvl w:ilvl="3" w:tplc="A7DE8B32">
      <w:numFmt w:val="bullet"/>
      <w:lvlText w:val="•"/>
      <w:lvlJc w:val="left"/>
      <w:pPr>
        <w:ind w:left="1751" w:hanging="365"/>
      </w:pPr>
      <w:rPr>
        <w:rFonts w:hint="default"/>
        <w:lang w:val="ru-RU" w:eastAsia="en-US" w:bidi="ar-SA"/>
      </w:rPr>
    </w:lvl>
    <w:lvl w:ilvl="4" w:tplc="862CCE72">
      <w:numFmt w:val="bullet"/>
      <w:lvlText w:val="•"/>
      <w:lvlJc w:val="left"/>
      <w:pPr>
        <w:ind w:left="2188" w:hanging="365"/>
      </w:pPr>
      <w:rPr>
        <w:rFonts w:hint="default"/>
        <w:lang w:val="ru-RU" w:eastAsia="en-US" w:bidi="ar-SA"/>
      </w:rPr>
    </w:lvl>
    <w:lvl w:ilvl="5" w:tplc="6E10BDE2">
      <w:numFmt w:val="bullet"/>
      <w:lvlText w:val="•"/>
      <w:lvlJc w:val="left"/>
      <w:pPr>
        <w:ind w:left="2625" w:hanging="365"/>
      </w:pPr>
      <w:rPr>
        <w:rFonts w:hint="default"/>
        <w:lang w:val="ru-RU" w:eastAsia="en-US" w:bidi="ar-SA"/>
      </w:rPr>
    </w:lvl>
    <w:lvl w:ilvl="6" w:tplc="35C4195C">
      <w:numFmt w:val="bullet"/>
      <w:lvlText w:val="•"/>
      <w:lvlJc w:val="left"/>
      <w:pPr>
        <w:ind w:left="3062" w:hanging="365"/>
      </w:pPr>
      <w:rPr>
        <w:rFonts w:hint="default"/>
        <w:lang w:val="ru-RU" w:eastAsia="en-US" w:bidi="ar-SA"/>
      </w:rPr>
    </w:lvl>
    <w:lvl w:ilvl="7" w:tplc="3E4EBF4C">
      <w:numFmt w:val="bullet"/>
      <w:lvlText w:val="•"/>
      <w:lvlJc w:val="left"/>
      <w:pPr>
        <w:ind w:left="3499" w:hanging="365"/>
      </w:pPr>
      <w:rPr>
        <w:rFonts w:hint="default"/>
        <w:lang w:val="ru-RU" w:eastAsia="en-US" w:bidi="ar-SA"/>
      </w:rPr>
    </w:lvl>
    <w:lvl w:ilvl="8" w:tplc="3FE8091A">
      <w:numFmt w:val="bullet"/>
      <w:lvlText w:val="•"/>
      <w:lvlJc w:val="left"/>
      <w:pPr>
        <w:ind w:left="3936" w:hanging="365"/>
      </w:pPr>
      <w:rPr>
        <w:rFonts w:hint="default"/>
        <w:lang w:val="ru-RU" w:eastAsia="en-US" w:bidi="ar-SA"/>
      </w:rPr>
    </w:lvl>
  </w:abstractNum>
  <w:abstractNum w:abstractNumId="363">
    <w:nsid w:val="7735109E"/>
    <w:multiLevelType w:val="hybridMultilevel"/>
    <w:tmpl w:val="4E18661A"/>
    <w:lvl w:ilvl="0" w:tplc="578E7B56">
      <w:start w:val="1"/>
      <w:numFmt w:val="decimal"/>
      <w:lvlText w:val="%1)"/>
      <w:lvlJc w:val="left"/>
      <w:pPr>
        <w:ind w:left="692" w:hanging="264"/>
        <w:jc w:val="left"/>
      </w:pPr>
      <w:rPr>
        <w:rFonts w:ascii="Times New Roman" w:eastAsia="Times New Roman" w:hAnsi="Times New Roman" w:cs="Times New Roman" w:hint="default"/>
        <w:w w:val="99"/>
        <w:sz w:val="24"/>
        <w:szCs w:val="24"/>
        <w:lang w:val="ru-RU" w:eastAsia="en-US" w:bidi="ar-SA"/>
      </w:rPr>
    </w:lvl>
    <w:lvl w:ilvl="1" w:tplc="28CC5DA6">
      <w:numFmt w:val="bullet"/>
      <w:lvlText w:val="•"/>
      <w:lvlJc w:val="left"/>
      <w:pPr>
        <w:ind w:left="1810" w:hanging="264"/>
      </w:pPr>
      <w:rPr>
        <w:rFonts w:hint="default"/>
        <w:lang w:val="ru-RU" w:eastAsia="en-US" w:bidi="ar-SA"/>
      </w:rPr>
    </w:lvl>
    <w:lvl w:ilvl="2" w:tplc="395841A2">
      <w:numFmt w:val="bullet"/>
      <w:lvlText w:val="•"/>
      <w:lvlJc w:val="left"/>
      <w:pPr>
        <w:ind w:left="2921" w:hanging="264"/>
      </w:pPr>
      <w:rPr>
        <w:rFonts w:hint="default"/>
        <w:lang w:val="ru-RU" w:eastAsia="en-US" w:bidi="ar-SA"/>
      </w:rPr>
    </w:lvl>
    <w:lvl w:ilvl="3" w:tplc="5A2E1BD6">
      <w:numFmt w:val="bullet"/>
      <w:lvlText w:val="•"/>
      <w:lvlJc w:val="left"/>
      <w:pPr>
        <w:ind w:left="4032" w:hanging="264"/>
      </w:pPr>
      <w:rPr>
        <w:rFonts w:hint="default"/>
        <w:lang w:val="ru-RU" w:eastAsia="en-US" w:bidi="ar-SA"/>
      </w:rPr>
    </w:lvl>
    <w:lvl w:ilvl="4" w:tplc="5E02DE16">
      <w:numFmt w:val="bullet"/>
      <w:lvlText w:val="•"/>
      <w:lvlJc w:val="left"/>
      <w:pPr>
        <w:ind w:left="5143" w:hanging="264"/>
      </w:pPr>
      <w:rPr>
        <w:rFonts w:hint="default"/>
        <w:lang w:val="ru-RU" w:eastAsia="en-US" w:bidi="ar-SA"/>
      </w:rPr>
    </w:lvl>
    <w:lvl w:ilvl="5" w:tplc="A0CC1B08">
      <w:numFmt w:val="bullet"/>
      <w:lvlText w:val="•"/>
      <w:lvlJc w:val="left"/>
      <w:pPr>
        <w:ind w:left="6254" w:hanging="264"/>
      </w:pPr>
      <w:rPr>
        <w:rFonts w:hint="default"/>
        <w:lang w:val="ru-RU" w:eastAsia="en-US" w:bidi="ar-SA"/>
      </w:rPr>
    </w:lvl>
    <w:lvl w:ilvl="6" w:tplc="789ECCCE">
      <w:numFmt w:val="bullet"/>
      <w:lvlText w:val="•"/>
      <w:lvlJc w:val="left"/>
      <w:pPr>
        <w:ind w:left="7365" w:hanging="264"/>
      </w:pPr>
      <w:rPr>
        <w:rFonts w:hint="default"/>
        <w:lang w:val="ru-RU" w:eastAsia="en-US" w:bidi="ar-SA"/>
      </w:rPr>
    </w:lvl>
    <w:lvl w:ilvl="7" w:tplc="7818A668">
      <w:numFmt w:val="bullet"/>
      <w:lvlText w:val="•"/>
      <w:lvlJc w:val="left"/>
      <w:pPr>
        <w:ind w:left="8476" w:hanging="264"/>
      </w:pPr>
      <w:rPr>
        <w:rFonts w:hint="default"/>
        <w:lang w:val="ru-RU" w:eastAsia="en-US" w:bidi="ar-SA"/>
      </w:rPr>
    </w:lvl>
    <w:lvl w:ilvl="8" w:tplc="4EFA2C8C">
      <w:numFmt w:val="bullet"/>
      <w:lvlText w:val="•"/>
      <w:lvlJc w:val="left"/>
      <w:pPr>
        <w:ind w:left="9587" w:hanging="264"/>
      </w:pPr>
      <w:rPr>
        <w:rFonts w:hint="default"/>
        <w:lang w:val="ru-RU" w:eastAsia="en-US" w:bidi="ar-SA"/>
      </w:rPr>
    </w:lvl>
  </w:abstractNum>
  <w:abstractNum w:abstractNumId="364">
    <w:nsid w:val="774F6CBE"/>
    <w:multiLevelType w:val="hybridMultilevel"/>
    <w:tmpl w:val="22DCC4CA"/>
    <w:lvl w:ilvl="0" w:tplc="054A6256">
      <w:numFmt w:val="bullet"/>
      <w:lvlText w:val="•"/>
      <w:lvlJc w:val="left"/>
      <w:pPr>
        <w:ind w:left="600" w:hanging="260"/>
      </w:pPr>
      <w:rPr>
        <w:rFonts w:ascii="Times New Roman" w:eastAsia="Times New Roman" w:hAnsi="Times New Roman" w:cs="Times New Roman" w:hint="default"/>
        <w:w w:val="99"/>
        <w:sz w:val="16"/>
        <w:szCs w:val="16"/>
        <w:lang w:val="ru-RU" w:eastAsia="en-US" w:bidi="ar-SA"/>
      </w:rPr>
    </w:lvl>
    <w:lvl w:ilvl="1" w:tplc="073E4496">
      <w:numFmt w:val="bullet"/>
      <w:lvlText w:val="•"/>
      <w:lvlJc w:val="left"/>
      <w:pPr>
        <w:ind w:left="1078" w:hanging="260"/>
      </w:pPr>
      <w:rPr>
        <w:rFonts w:hint="default"/>
        <w:lang w:val="ru-RU" w:eastAsia="en-US" w:bidi="ar-SA"/>
      </w:rPr>
    </w:lvl>
    <w:lvl w:ilvl="2" w:tplc="7E1C75C4">
      <w:numFmt w:val="bullet"/>
      <w:lvlText w:val="•"/>
      <w:lvlJc w:val="left"/>
      <w:pPr>
        <w:ind w:left="1556" w:hanging="260"/>
      </w:pPr>
      <w:rPr>
        <w:rFonts w:hint="default"/>
        <w:lang w:val="ru-RU" w:eastAsia="en-US" w:bidi="ar-SA"/>
      </w:rPr>
    </w:lvl>
    <w:lvl w:ilvl="3" w:tplc="6ED2EA76">
      <w:numFmt w:val="bullet"/>
      <w:lvlText w:val="•"/>
      <w:lvlJc w:val="left"/>
      <w:pPr>
        <w:ind w:left="2034" w:hanging="260"/>
      </w:pPr>
      <w:rPr>
        <w:rFonts w:hint="default"/>
        <w:lang w:val="ru-RU" w:eastAsia="en-US" w:bidi="ar-SA"/>
      </w:rPr>
    </w:lvl>
    <w:lvl w:ilvl="4" w:tplc="5AC6EE9A">
      <w:numFmt w:val="bullet"/>
      <w:lvlText w:val="•"/>
      <w:lvlJc w:val="left"/>
      <w:pPr>
        <w:ind w:left="2513" w:hanging="260"/>
      </w:pPr>
      <w:rPr>
        <w:rFonts w:hint="default"/>
        <w:lang w:val="ru-RU" w:eastAsia="en-US" w:bidi="ar-SA"/>
      </w:rPr>
    </w:lvl>
    <w:lvl w:ilvl="5" w:tplc="51942732">
      <w:numFmt w:val="bullet"/>
      <w:lvlText w:val="•"/>
      <w:lvlJc w:val="left"/>
      <w:pPr>
        <w:ind w:left="2991" w:hanging="260"/>
      </w:pPr>
      <w:rPr>
        <w:rFonts w:hint="default"/>
        <w:lang w:val="ru-RU" w:eastAsia="en-US" w:bidi="ar-SA"/>
      </w:rPr>
    </w:lvl>
    <w:lvl w:ilvl="6" w:tplc="155CABDA">
      <w:numFmt w:val="bullet"/>
      <w:lvlText w:val="•"/>
      <w:lvlJc w:val="left"/>
      <w:pPr>
        <w:ind w:left="3469" w:hanging="260"/>
      </w:pPr>
      <w:rPr>
        <w:rFonts w:hint="default"/>
        <w:lang w:val="ru-RU" w:eastAsia="en-US" w:bidi="ar-SA"/>
      </w:rPr>
    </w:lvl>
    <w:lvl w:ilvl="7" w:tplc="5BB220D6">
      <w:numFmt w:val="bullet"/>
      <w:lvlText w:val="•"/>
      <w:lvlJc w:val="left"/>
      <w:pPr>
        <w:ind w:left="3948" w:hanging="260"/>
      </w:pPr>
      <w:rPr>
        <w:rFonts w:hint="default"/>
        <w:lang w:val="ru-RU" w:eastAsia="en-US" w:bidi="ar-SA"/>
      </w:rPr>
    </w:lvl>
    <w:lvl w:ilvl="8" w:tplc="0EF4E546">
      <w:numFmt w:val="bullet"/>
      <w:lvlText w:val="•"/>
      <w:lvlJc w:val="left"/>
      <w:pPr>
        <w:ind w:left="4426" w:hanging="260"/>
      </w:pPr>
      <w:rPr>
        <w:rFonts w:hint="default"/>
        <w:lang w:val="ru-RU" w:eastAsia="en-US" w:bidi="ar-SA"/>
      </w:rPr>
    </w:lvl>
  </w:abstractNum>
  <w:abstractNum w:abstractNumId="365">
    <w:nsid w:val="776078C9"/>
    <w:multiLevelType w:val="hybridMultilevel"/>
    <w:tmpl w:val="EFA8A6C2"/>
    <w:lvl w:ilvl="0" w:tplc="1200DDE0">
      <w:numFmt w:val="bullet"/>
      <w:lvlText w:val="•"/>
      <w:lvlJc w:val="left"/>
      <w:pPr>
        <w:ind w:left="80" w:hanging="101"/>
      </w:pPr>
      <w:rPr>
        <w:rFonts w:ascii="Times New Roman" w:eastAsia="Times New Roman" w:hAnsi="Times New Roman" w:cs="Times New Roman" w:hint="default"/>
        <w:w w:val="99"/>
        <w:sz w:val="16"/>
        <w:szCs w:val="16"/>
        <w:lang w:val="ru-RU" w:eastAsia="en-US" w:bidi="ar-SA"/>
      </w:rPr>
    </w:lvl>
    <w:lvl w:ilvl="1" w:tplc="90847B44">
      <w:numFmt w:val="bullet"/>
      <w:lvlText w:val="•"/>
      <w:lvlJc w:val="left"/>
      <w:pPr>
        <w:ind w:left="756" w:hanging="101"/>
      </w:pPr>
      <w:rPr>
        <w:rFonts w:hint="default"/>
        <w:lang w:val="ru-RU" w:eastAsia="en-US" w:bidi="ar-SA"/>
      </w:rPr>
    </w:lvl>
    <w:lvl w:ilvl="2" w:tplc="6332E7A2">
      <w:numFmt w:val="bullet"/>
      <w:lvlText w:val="•"/>
      <w:lvlJc w:val="left"/>
      <w:pPr>
        <w:ind w:left="1433" w:hanging="101"/>
      </w:pPr>
      <w:rPr>
        <w:rFonts w:hint="default"/>
        <w:lang w:val="ru-RU" w:eastAsia="en-US" w:bidi="ar-SA"/>
      </w:rPr>
    </w:lvl>
    <w:lvl w:ilvl="3" w:tplc="D4E61CC4">
      <w:numFmt w:val="bullet"/>
      <w:lvlText w:val="•"/>
      <w:lvlJc w:val="left"/>
      <w:pPr>
        <w:ind w:left="2110" w:hanging="101"/>
      </w:pPr>
      <w:rPr>
        <w:rFonts w:hint="default"/>
        <w:lang w:val="ru-RU" w:eastAsia="en-US" w:bidi="ar-SA"/>
      </w:rPr>
    </w:lvl>
    <w:lvl w:ilvl="4" w:tplc="008AFAD4">
      <w:numFmt w:val="bullet"/>
      <w:lvlText w:val="•"/>
      <w:lvlJc w:val="left"/>
      <w:pPr>
        <w:ind w:left="2786" w:hanging="101"/>
      </w:pPr>
      <w:rPr>
        <w:rFonts w:hint="default"/>
        <w:lang w:val="ru-RU" w:eastAsia="en-US" w:bidi="ar-SA"/>
      </w:rPr>
    </w:lvl>
    <w:lvl w:ilvl="5" w:tplc="1BA273B2">
      <w:numFmt w:val="bullet"/>
      <w:lvlText w:val="•"/>
      <w:lvlJc w:val="left"/>
      <w:pPr>
        <w:ind w:left="3463" w:hanging="101"/>
      </w:pPr>
      <w:rPr>
        <w:rFonts w:hint="default"/>
        <w:lang w:val="ru-RU" w:eastAsia="en-US" w:bidi="ar-SA"/>
      </w:rPr>
    </w:lvl>
    <w:lvl w:ilvl="6" w:tplc="14F0C2E4">
      <w:numFmt w:val="bullet"/>
      <w:lvlText w:val="•"/>
      <w:lvlJc w:val="left"/>
      <w:pPr>
        <w:ind w:left="4140" w:hanging="101"/>
      </w:pPr>
      <w:rPr>
        <w:rFonts w:hint="default"/>
        <w:lang w:val="ru-RU" w:eastAsia="en-US" w:bidi="ar-SA"/>
      </w:rPr>
    </w:lvl>
    <w:lvl w:ilvl="7" w:tplc="36DE2DBC">
      <w:numFmt w:val="bullet"/>
      <w:lvlText w:val="•"/>
      <w:lvlJc w:val="left"/>
      <w:pPr>
        <w:ind w:left="4816" w:hanging="101"/>
      </w:pPr>
      <w:rPr>
        <w:rFonts w:hint="default"/>
        <w:lang w:val="ru-RU" w:eastAsia="en-US" w:bidi="ar-SA"/>
      </w:rPr>
    </w:lvl>
    <w:lvl w:ilvl="8" w:tplc="08561CDC">
      <w:numFmt w:val="bullet"/>
      <w:lvlText w:val="•"/>
      <w:lvlJc w:val="left"/>
      <w:pPr>
        <w:ind w:left="5493" w:hanging="101"/>
      </w:pPr>
      <w:rPr>
        <w:rFonts w:hint="default"/>
        <w:lang w:val="ru-RU" w:eastAsia="en-US" w:bidi="ar-SA"/>
      </w:rPr>
    </w:lvl>
  </w:abstractNum>
  <w:abstractNum w:abstractNumId="366">
    <w:nsid w:val="776E08F0"/>
    <w:multiLevelType w:val="hybridMultilevel"/>
    <w:tmpl w:val="01FA10C6"/>
    <w:lvl w:ilvl="0" w:tplc="D3B09F72">
      <w:numFmt w:val="bullet"/>
      <w:lvlText w:val="•"/>
      <w:lvlJc w:val="left"/>
      <w:pPr>
        <w:ind w:left="620" w:hanging="260"/>
      </w:pPr>
      <w:rPr>
        <w:rFonts w:ascii="Arial MT" w:eastAsia="Arial MT" w:hAnsi="Arial MT" w:cs="Arial MT" w:hint="default"/>
        <w:w w:val="95"/>
        <w:sz w:val="19"/>
        <w:szCs w:val="19"/>
        <w:lang w:val="ru-RU" w:eastAsia="en-US" w:bidi="ar-SA"/>
      </w:rPr>
    </w:lvl>
    <w:lvl w:ilvl="1" w:tplc="6360F030">
      <w:numFmt w:val="bullet"/>
      <w:lvlText w:val=""/>
      <w:lvlJc w:val="left"/>
      <w:pPr>
        <w:ind w:left="620" w:hanging="519"/>
      </w:pPr>
      <w:rPr>
        <w:rFonts w:ascii="Symbol" w:eastAsia="Symbol" w:hAnsi="Symbol" w:cs="Symbol" w:hint="default"/>
        <w:w w:val="99"/>
        <w:sz w:val="16"/>
        <w:szCs w:val="16"/>
        <w:lang w:val="ru-RU" w:eastAsia="en-US" w:bidi="ar-SA"/>
      </w:rPr>
    </w:lvl>
    <w:lvl w:ilvl="2" w:tplc="FC364A2A">
      <w:numFmt w:val="bullet"/>
      <w:lvlText w:val="•"/>
      <w:lvlJc w:val="left"/>
      <w:pPr>
        <w:ind w:left="2857" w:hanging="519"/>
      </w:pPr>
      <w:rPr>
        <w:rFonts w:hint="default"/>
        <w:lang w:val="ru-RU" w:eastAsia="en-US" w:bidi="ar-SA"/>
      </w:rPr>
    </w:lvl>
    <w:lvl w:ilvl="3" w:tplc="C5C00B5E">
      <w:numFmt w:val="bullet"/>
      <w:lvlText w:val="•"/>
      <w:lvlJc w:val="left"/>
      <w:pPr>
        <w:ind w:left="3976" w:hanging="519"/>
      </w:pPr>
      <w:rPr>
        <w:rFonts w:hint="default"/>
        <w:lang w:val="ru-RU" w:eastAsia="en-US" w:bidi="ar-SA"/>
      </w:rPr>
    </w:lvl>
    <w:lvl w:ilvl="4" w:tplc="77E072EC">
      <w:numFmt w:val="bullet"/>
      <w:lvlText w:val="•"/>
      <w:lvlJc w:val="left"/>
      <w:pPr>
        <w:ind w:left="5095" w:hanging="519"/>
      </w:pPr>
      <w:rPr>
        <w:rFonts w:hint="default"/>
        <w:lang w:val="ru-RU" w:eastAsia="en-US" w:bidi="ar-SA"/>
      </w:rPr>
    </w:lvl>
    <w:lvl w:ilvl="5" w:tplc="46908CE4">
      <w:numFmt w:val="bullet"/>
      <w:lvlText w:val="•"/>
      <w:lvlJc w:val="left"/>
      <w:pPr>
        <w:ind w:left="6214" w:hanging="519"/>
      </w:pPr>
      <w:rPr>
        <w:rFonts w:hint="default"/>
        <w:lang w:val="ru-RU" w:eastAsia="en-US" w:bidi="ar-SA"/>
      </w:rPr>
    </w:lvl>
    <w:lvl w:ilvl="6" w:tplc="83AA9072">
      <w:numFmt w:val="bullet"/>
      <w:lvlText w:val="•"/>
      <w:lvlJc w:val="left"/>
      <w:pPr>
        <w:ind w:left="7333" w:hanging="519"/>
      </w:pPr>
      <w:rPr>
        <w:rFonts w:hint="default"/>
        <w:lang w:val="ru-RU" w:eastAsia="en-US" w:bidi="ar-SA"/>
      </w:rPr>
    </w:lvl>
    <w:lvl w:ilvl="7" w:tplc="EBBE83BE">
      <w:numFmt w:val="bullet"/>
      <w:lvlText w:val="•"/>
      <w:lvlJc w:val="left"/>
      <w:pPr>
        <w:ind w:left="8452" w:hanging="519"/>
      </w:pPr>
      <w:rPr>
        <w:rFonts w:hint="default"/>
        <w:lang w:val="ru-RU" w:eastAsia="en-US" w:bidi="ar-SA"/>
      </w:rPr>
    </w:lvl>
    <w:lvl w:ilvl="8" w:tplc="7D70BED4">
      <w:numFmt w:val="bullet"/>
      <w:lvlText w:val="•"/>
      <w:lvlJc w:val="left"/>
      <w:pPr>
        <w:ind w:left="9571" w:hanging="519"/>
      </w:pPr>
      <w:rPr>
        <w:rFonts w:hint="default"/>
        <w:lang w:val="ru-RU" w:eastAsia="en-US" w:bidi="ar-SA"/>
      </w:rPr>
    </w:lvl>
  </w:abstractNum>
  <w:abstractNum w:abstractNumId="367">
    <w:nsid w:val="77746AE5"/>
    <w:multiLevelType w:val="hybridMultilevel"/>
    <w:tmpl w:val="1F9614EC"/>
    <w:lvl w:ilvl="0" w:tplc="013CAAA2">
      <w:numFmt w:val="bullet"/>
      <w:lvlText w:val="•"/>
      <w:lvlJc w:val="left"/>
      <w:pPr>
        <w:ind w:left="81" w:hanging="188"/>
      </w:pPr>
      <w:rPr>
        <w:rFonts w:ascii="Times New Roman" w:eastAsia="Times New Roman" w:hAnsi="Times New Roman" w:cs="Times New Roman" w:hint="default"/>
        <w:w w:val="99"/>
        <w:sz w:val="16"/>
        <w:szCs w:val="16"/>
        <w:lang w:val="ru-RU" w:eastAsia="en-US" w:bidi="ar-SA"/>
      </w:rPr>
    </w:lvl>
    <w:lvl w:ilvl="1" w:tplc="A7422BB6">
      <w:numFmt w:val="bullet"/>
      <w:lvlText w:val="•"/>
      <w:lvlJc w:val="left"/>
      <w:pPr>
        <w:ind w:left="307" w:hanging="96"/>
      </w:pPr>
      <w:rPr>
        <w:rFonts w:ascii="Times New Roman" w:eastAsia="Times New Roman" w:hAnsi="Times New Roman" w:cs="Times New Roman" w:hint="default"/>
        <w:w w:val="99"/>
        <w:sz w:val="16"/>
        <w:szCs w:val="16"/>
        <w:lang w:val="ru-RU" w:eastAsia="en-US" w:bidi="ar-SA"/>
      </w:rPr>
    </w:lvl>
    <w:lvl w:ilvl="2" w:tplc="51B63E7C">
      <w:numFmt w:val="bullet"/>
      <w:lvlText w:val="•"/>
      <w:lvlJc w:val="left"/>
      <w:pPr>
        <w:ind w:left="862" w:hanging="96"/>
      </w:pPr>
      <w:rPr>
        <w:rFonts w:hint="default"/>
        <w:lang w:val="ru-RU" w:eastAsia="en-US" w:bidi="ar-SA"/>
      </w:rPr>
    </w:lvl>
    <w:lvl w:ilvl="3" w:tplc="A7A276EC">
      <w:numFmt w:val="bullet"/>
      <w:lvlText w:val="•"/>
      <w:lvlJc w:val="left"/>
      <w:pPr>
        <w:ind w:left="1425" w:hanging="96"/>
      </w:pPr>
      <w:rPr>
        <w:rFonts w:hint="default"/>
        <w:lang w:val="ru-RU" w:eastAsia="en-US" w:bidi="ar-SA"/>
      </w:rPr>
    </w:lvl>
    <w:lvl w:ilvl="4" w:tplc="C3C85510">
      <w:numFmt w:val="bullet"/>
      <w:lvlText w:val="•"/>
      <w:lvlJc w:val="left"/>
      <w:pPr>
        <w:ind w:left="1987" w:hanging="96"/>
      </w:pPr>
      <w:rPr>
        <w:rFonts w:hint="default"/>
        <w:lang w:val="ru-RU" w:eastAsia="en-US" w:bidi="ar-SA"/>
      </w:rPr>
    </w:lvl>
    <w:lvl w:ilvl="5" w:tplc="AC026664">
      <w:numFmt w:val="bullet"/>
      <w:lvlText w:val="•"/>
      <w:lvlJc w:val="left"/>
      <w:pPr>
        <w:ind w:left="2550" w:hanging="96"/>
      </w:pPr>
      <w:rPr>
        <w:rFonts w:hint="default"/>
        <w:lang w:val="ru-RU" w:eastAsia="en-US" w:bidi="ar-SA"/>
      </w:rPr>
    </w:lvl>
    <w:lvl w:ilvl="6" w:tplc="6582B776">
      <w:numFmt w:val="bullet"/>
      <w:lvlText w:val="•"/>
      <w:lvlJc w:val="left"/>
      <w:pPr>
        <w:ind w:left="3112" w:hanging="96"/>
      </w:pPr>
      <w:rPr>
        <w:rFonts w:hint="default"/>
        <w:lang w:val="ru-RU" w:eastAsia="en-US" w:bidi="ar-SA"/>
      </w:rPr>
    </w:lvl>
    <w:lvl w:ilvl="7" w:tplc="C95E99CE">
      <w:numFmt w:val="bullet"/>
      <w:lvlText w:val="•"/>
      <w:lvlJc w:val="left"/>
      <w:pPr>
        <w:ind w:left="3675" w:hanging="96"/>
      </w:pPr>
      <w:rPr>
        <w:rFonts w:hint="default"/>
        <w:lang w:val="ru-RU" w:eastAsia="en-US" w:bidi="ar-SA"/>
      </w:rPr>
    </w:lvl>
    <w:lvl w:ilvl="8" w:tplc="22FC62B6">
      <w:numFmt w:val="bullet"/>
      <w:lvlText w:val="•"/>
      <w:lvlJc w:val="left"/>
      <w:pPr>
        <w:ind w:left="4237" w:hanging="96"/>
      </w:pPr>
      <w:rPr>
        <w:rFonts w:hint="default"/>
        <w:lang w:val="ru-RU" w:eastAsia="en-US" w:bidi="ar-SA"/>
      </w:rPr>
    </w:lvl>
  </w:abstractNum>
  <w:abstractNum w:abstractNumId="368">
    <w:nsid w:val="77B22B50"/>
    <w:multiLevelType w:val="hybridMultilevel"/>
    <w:tmpl w:val="9F004F1E"/>
    <w:lvl w:ilvl="0" w:tplc="CAE400AC">
      <w:start w:val="1"/>
      <w:numFmt w:val="decimal"/>
      <w:lvlText w:val="%1"/>
      <w:lvlJc w:val="left"/>
      <w:pPr>
        <w:ind w:left="874" w:hanging="183"/>
        <w:jc w:val="left"/>
      </w:pPr>
      <w:rPr>
        <w:rFonts w:ascii="Times New Roman" w:eastAsia="Times New Roman" w:hAnsi="Times New Roman" w:cs="Times New Roman" w:hint="default"/>
        <w:b/>
        <w:bCs/>
        <w:w w:val="100"/>
        <w:sz w:val="24"/>
        <w:szCs w:val="24"/>
        <w:lang w:val="ru-RU" w:eastAsia="en-US" w:bidi="ar-SA"/>
      </w:rPr>
    </w:lvl>
    <w:lvl w:ilvl="1" w:tplc="15887C72">
      <w:start w:val="1"/>
      <w:numFmt w:val="decimal"/>
      <w:lvlText w:val="%2)"/>
      <w:lvlJc w:val="left"/>
      <w:pPr>
        <w:ind w:left="1181" w:hanging="264"/>
        <w:jc w:val="left"/>
      </w:pPr>
      <w:rPr>
        <w:rFonts w:ascii="Times New Roman" w:eastAsia="Times New Roman" w:hAnsi="Times New Roman" w:cs="Times New Roman" w:hint="default"/>
        <w:i/>
        <w:iCs/>
        <w:w w:val="100"/>
        <w:sz w:val="24"/>
        <w:szCs w:val="24"/>
        <w:lang w:val="ru-RU" w:eastAsia="en-US" w:bidi="ar-SA"/>
      </w:rPr>
    </w:lvl>
    <w:lvl w:ilvl="2" w:tplc="C92AD1B2">
      <w:numFmt w:val="bullet"/>
      <w:lvlText w:val="•"/>
      <w:lvlJc w:val="left"/>
      <w:pPr>
        <w:ind w:left="2360" w:hanging="264"/>
      </w:pPr>
      <w:rPr>
        <w:rFonts w:hint="default"/>
        <w:lang w:val="ru-RU" w:eastAsia="en-US" w:bidi="ar-SA"/>
      </w:rPr>
    </w:lvl>
    <w:lvl w:ilvl="3" w:tplc="56603206">
      <w:numFmt w:val="bullet"/>
      <w:lvlText w:val="•"/>
      <w:lvlJc w:val="left"/>
      <w:pPr>
        <w:ind w:left="3541" w:hanging="264"/>
      </w:pPr>
      <w:rPr>
        <w:rFonts w:hint="default"/>
        <w:lang w:val="ru-RU" w:eastAsia="en-US" w:bidi="ar-SA"/>
      </w:rPr>
    </w:lvl>
    <w:lvl w:ilvl="4" w:tplc="9FAE574A">
      <w:numFmt w:val="bullet"/>
      <w:lvlText w:val="•"/>
      <w:lvlJc w:val="left"/>
      <w:pPr>
        <w:ind w:left="4722" w:hanging="264"/>
      </w:pPr>
      <w:rPr>
        <w:rFonts w:hint="default"/>
        <w:lang w:val="ru-RU" w:eastAsia="en-US" w:bidi="ar-SA"/>
      </w:rPr>
    </w:lvl>
    <w:lvl w:ilvl="5" w:tplc="16EA960C">
      <w:numFmt w:val="bullet"/>
      <w:lvlText w:val="•"/>
      <w:lvlJc w:val="left"/>
      <w:pPr>
        <w:ind w:left="5903" w:hanging="264"/>
      </w:pPr>
      <w:rPr>
        <w:rFonts w:hint="default"/>
        <w:lang w:val="ru-RU" w:eastAsia="en-US" w:bidi="ar-SA"/>
      </w:rPr>
    </w:lvl>
    <w:lvl w:ilvl="6" w:tplc="B91635DE">
      <w:numFmt w:val="bullet"/>
      <w:lvlText w:val="•"/>
      <w:lvlJc w:val="left"/>
      <w:pPr>
        <w:ind w:left="7084" w:hanging="264"/>
      </w:pPr>
      <w:rPr>
        <w:rFonts w:hint="default"/>
        <w:lang w:val="ru-RU" w:eastAsia="en-US" w:bidi="ar-SA"/>
      </w:rPr>
    </w:lvl>
    <w:lvl w:ilvl="7" w:tplc="E1DEA37A">
      <w:numFmt w:val="bullet"/>
      <w:lvlText w:val="•"/>
      <w:lvlJc w:val="left"/>
      <w:pPr>
        <w:ind w:left="8265" w:hanging="264"/>
      </w:pPr>
      <w:rPr>
        <w:rFonts w:hint="default"/>
        <w:lang w:val="ru-RU" w:eastAsia="en-US" w:bidi="ar-SA"/>
      </w:rPr>
    </w:lvl>
    <w:lvl w:ilvl="8" w:tplc="2CF87330">
      <w:numFmt w:val="bullet"/>
      <w:lvlText w:val="•"/>
      <w:lvlJc w:val="left"/>
      <w:pPr>
        <w:ind w:left="9446" w:hanging="264"/>
      </w:pPr>
      <w:rPr>
        <w:rFonts w:hint="default"/>
        <w:lang w:val="ru-RU" w:eastAsia="en-US" w:bidi="ar-SA"/>
      </w:rPr>
    </w:lvl>
  </w:abstractNum>
  <w:abstractNum w:abstractNumId="369">
    <w:nsid w:val="77DD2671"/>
    <w:multiLevelType w:val="multilevel"/>
    <w:tmpl w:val="F8F8FBDA"/>
    <w:lvl w:ilvl="0">
      <w:start w:val="2"/>
      <w:numFmt w:val="decimal"/>
      <w:lvlText w:val="%1."/>
      <w:lvlJc w:val="left"/>
      <w:pPr>
        <w:ind w:left="1604" w:hanging="226"/>
        <w:jc w:val="left"/>
      </w:pPr>
      <w:rPr>
        <w:rFonts w:ascii="Times New Roman" w:eastAsia="Times New Roman" w:hAnsi="Times New Roman" w:cs="Times New Roman" w:hint="default"/>
        <w:b/>
        <w:bCs/>
        <w:w w:val="100"/>
        <w:sz w:val="22"/>
        <w:szCs w:val="22"/>
        <w:lang w:val="ru-RU" w:eastAsia="en-US" w:bidi="ar-SA"/>
      </w:rPr>
    </w:lvl>
    <w:lvl w:ilvl="1">
      <w:start w:val="1"/>
      <w:numFmt w:val="decimal"/>
      <w:lvlText w:val="%1.%2."/>
      <w:lvlJc w:val="left"/>
      <w:pPr>
        <w:ind w:left="2069" w:hanging="465"/>
        <w:jc w:val="left"/>
      </w:pPr>
      <w:rPr>
        <w:rFonts w:ascii="Times New Roman" w:eastAsia="Times New Roman" w:hAnsi="Times New Roman" w:cs="Times New Roman" w:hint="default"/>
        <w:spacing w:val="-5"/>
        <w:w w:val="100"/>
        <w:sz w:val="20"/>
        <w:szCs w:val="20"/>
        <w:lang w:val="ru-RU" w:eastAsia="en-US" w:bidi="ar-SA"/>
      </w:rPr>
    </w:lvl>
    <w:lvl w:ilvl="2">
      <w:numFmt w:val="bullet"/>
      <w:lvlText w:val="•"/>
      <w:lvlJc w:val="left"/>
      <w:pPr>
        <w:ind w:left="3143" w:hanging="465"/>
      </w:pPr>
      <w:rPr>
        <w:rFonts w:hint="default"/>
        <w:lang w:val="ru-RU" w:eastAsia="en-US" w:bidi="ar-SA"/>
      </w:rPr>
    </w:lvl>
    <w:lvl w:ilvl="3">
      <w:numFmt w:val="bullet"/>
      <w:lvlText w:val="•"/>
      <w:lvlJc w:val="left"/>
      <w:pPr>
        <w:ind w:left="4226" w:hanging="465"/>
      </w:pPr>
      <w:rPr>
        <w:rFonts w:hint="default"/>
        <w:lang w:val="ru-RU" w:eastAsia="en-US" w:bidi="ar-SA"/>
      </w:rPr>
    </w:lvl>
    <w:lvl w:ilvl="4">
      <w:numFmt w:val="bullet"/>
      <w:lvlText w:val="•"/>
      <w:lvlJc w:val="left"/>
      <w:pPr>
        <w:ind w:left="5309" w:hanging="465"/>
      </w:pPr>
      <w:rPr>
        <w:rFonts w:hint="default"/>
        <w:lang w:val="ru-RU" w:eastAsia="en-US" w:bidi="ar-SA"/>
      </w:rPr>
    </w:lvl>
    <w:lvl w:ilvl="5">
      <w:numFmt w:val="bullet"/>
      <w:lvlText w:val="•"/>
      <w:lvlJc w:val="left"/>
      <w:pPr>
        <w:ind w:left="6392" w:hanging="465"/>
      </w:pPr>
      <w:rPr>
        <w:rFonts w:hint="default"/>
        <w:lang w:val="ru-RU" w:eastAsia="en-US" w:bidi="ar-SA"/>
      </w:rPr>
    </w:lvl>
    <w:lvl w:ilvl="6">
      <w:numFmt w:val="bullet"/>
      <w:lvlText w:val="•"/>
      <w:lvlJc w:val="left"/>
      <w:pPr>
        <w:ind w:left="7476" w:hanging="465"/>
      </w:pPr>
      <w:rPr>
        <w:rFonts w:hint="default"/>
        <w:lang w:val="ru-RU" w:eastAsia="en-US" w:bidi="ar-SA"/>
      </w:rPr>
    </w:lvl>
    <w:lvl w:ilvl="7">
      <w:numFmt w:val="bullet"/>
      <w:lvlText w:val="•"/>
      <w:lvlJc w:val="left"/>
      <w:pPr>
        <w:ind w:left="8559" w:hanging="465"/>
      </w:pPr>
      <w:rPr>
        <w:rFonts w:hint="default"/>
        <w:lang w:val="ru-RU" w:eastAsia="en-US" w:bidi="ar-SA"/>
      </w:rPr>
    </w:lvl>
    <w:lvl w:ilvl="8">
      <w:numFmt w:val="bullet"/>
      <w:lvlText w:val="•"/>
      <w:lvlJc w:val="left"/>
      <w:pPr>
        <w:ind w:left="9642" w:hanging="465"/>
      </w:pPr>
      <w:rPr>
        <w:rFonts w:hint="default"/>
        <w:lang w:val="ru-RU" w:eastAsia="en-US" w:bidi="ar-SA"/>
      </w:rPr>
    </w:lvl>
  </w:abstractNum>
  <w:abstractNum w:abstractNumId="370">
    <w:nsid w:val="78B22713"/>
    <w:multiLevelType w:val="hybridMultilevel"/>
    <w:tmpl w:val="7F0EDEBE"/>
    <w:lvl w:ilvl="0" w:tplc="BC5E084A">
      <w:numFmt w:val="bullet"/>
      <w:lvlText w:val="•"/>
      <w:lvlJc w:val="left"/>
      <w:pPr>
        <w:ind w:left="81" w:hanging="150"/>
      </w:pPr>
      <w:rPr>
        <w:rFonts w:ascii="Times New Roman" w:eastAsia="Times New Roman" w:hAnsi="Times New Roman" w:cs="Times New Roman" w:hint="default"/>
        <w:w w:val="99"/>
        <w:sz w:val="16"/>
        <w:szCs w:val="16"/>
        <w:lang w:val="ru-RU" w:eastAsia="en-US" w:bidi="ar-SA"/>
      </w:rPr>
    </w:lvl>
    <w:lvl w:ilvl="1" w:tplc="39F2558E">
      <w:numFmt w:val="bullet"/>
      <w:lvlText w:val="•"/>
      <w:lvlJc w:val="left"/>
      <w:pPr>
        <w:ind w:left="581" w:hanging="150"/>
      </w:pPr>
      <w:rPr>
        <w:rFonts w:hint="default"/>
        <w:lang w:val="ru-RU" w:eastAsia="en-US" w:bidi="ar-SA"/>
      </w:rPr>
    </w:lvl>
    <w:lvl w:ilvl="2" w:tplc="A0F43650">
      <w:numFmt w:val="bullet"/>
      <w:lvlText w:val="•"/>
      <w:lvlJc w:val="left"/>
      <w:pPr>
        <w:ind w:left="1083" w:hanging="150"/>
      </w:pPr>
      <w:rPr>
        <w:rFonts w:hint="default"/>
        <w:lang w:val="ru-RU" w:eastAsia="en-US" w:bidi="ar-SA"/>
      </w:rPr>
    </w:lvl>
    <w:lvl w:ilvl="3" w:tplc="0EF67324">
      <w:numFmt w:val="bullet"/>
      <w:lvlText w:val="•"/>
      <w:lvlJc w:val="left"/>
      <w:pPr>
        <w:ind w:left="1585" w:hanging="150"/>
      </w:pPr>
      <w:rPr>
        <w:rFonts w:hint="default"/>
        <w:lang w:val="ru-RU" w:eastAsia="en-US" w:bidi="ar-SA"/>
      </w:rPr>
    </w:lvl>
    <w:lvl w:ilvl="4" w:tplc="ABA214C0">
      <w:numFmt w:val="bullet"/>
      <w:lvlText w:val="•"/>
      <w:lvlJc w:val="left"/>
      <w:pPr>
        <w:ind w:left="2087" w:hanging="150"/>
      </w:pPr>
      <w:rPr>
        <w:rFonts w:hint="default"/>
        <w:lang w:val="ru-RU" w:eastAsia="en-US" w:bidi="ar-SA"/>
      </w:rPr>
    </w:lvl>
    <w:lvl w:ilvl="5" w:tplc="63540E6E">
      <w:numFmt w:val="bullet"/>
      <w:lvlText w:val="•"/>
      <w:lvlJc w:val="left"/>
      <w:pPr>
        <w:ind w:left="2589" w:hanging="150"/>
      </w:pPr>
      <w:rPr>
        <w:rFonts w:hint="default"/>
        <w:lang w:val="ru-RU" w:eastAsia="en-US" w:bidi="ar-SA"/>
      </w:rPr>
    </w:lvl>
    <w:lvl w:ilvl="6" w:tplc="DFDA4016">
      <w:numFmt w:val="bullet"/>
      <w:lvlText w:val="•"/>
      <w:lvlJc w:val="left"/>
      <w:pPr>
        <w:ind w:left="3091" w:hanging="150"/>
      </w:pPr>
      <w:rPr>
        <w:rFonts w:hint="default"/>
        <w:lang w:val="ru-RU" w:eastAsia="en-US" w:bidi="ar-SA"/>
      </w:rPr>
    </w:lvl>
    <w:lvl w:ilvl="7" w:tplc="FCF27E78">
      <w:numFmt w:val="bullet"/>
      <w:lvlText w:val="•"/>
      <w:lvlJc w:val="left"/>
      <w:pPr>
        <w:ind w:left="3593" w:hanging="150"/>
      </w:pPr>
      <w:rPr>
        <w:rFonts w:hint="default"/>
        <w:lang w:val="ru-RU" w:eastAsia="en-US" w:bidi="ar-SA"/>
      </w:rPr>
    </w:lvl>
    <w:lvl w:ilvl="8" w:tplc="6944C83C">
      <w:numFmt w:val="bullet"/>
      <w:lvlText w:val="•"/>
      <w:lvlJc w:val="left"/>
      <w:pPr>
        <w:ind w:left="4095" w:hanging="150"/>
      </w:pPr>
      <w:rPr>
        <w:rFonts w:hint="default"/>
        <w:lang w:val="ru-RU" w:eastAsia="en-US" w:bidi="ar-SA"/>
      </w:rPr>
    </w:lvl>
  </w:abstractNum>
  <w:abstractNum w:abstractNumId="371">
    <w:nsid w:val="795A38B4"/>
    <w:multiLevelType w:val="hybridMultilevel"/>
    <w:tmpl w:val="0C9E751A"/>
    <w:lvl w:ilvl="0" w:tplc="DEFAD488">
      <w:numFmt w:val="bullet"/>
      <w:lvlText w:val="•"/>
      <w:lvlJc w:val="left"/>
      <w:pPr>
        <w:ind w:left="187" w:hanging="106"/>
      </w:pPr>
      <w:rPr>
        <w:rFonts w:ascii="Times New Roman" w:eastAsia="Times New Roman" w:hAnsi="Times New Roman" w:cs="Times New Roman" w:hint="default"/>
        <w:w w:val="99"/>
        <w:sz w:val="16"/>
        <w:szCs w:val="16"/>
        <w:lang w:val="ru-RU" w:eastAsia="en-US" w:bidi="ar-SA"/>
      </w:rPr>
    </w:lvl>
    <w:lvl w:ilvl="1" w:tplc="FFECA758">
      <w:numFmt w:val="bullet"/>
      <w:lvlText w:val="•"/>
      <w:lvlJc w:val="left"/>
      <w:pPr>
        <w:ind w:left="683" w:hanging="106"/>
      </w:pPr>
      <w:rPr>
        <w:rFonts w:hint="default"/>
        <w:lang w:val="ru-RU" w:eastAsia="en-US" w:bidi="ar-SA"/>
      </w:rPr>
    </w:lvl>
    <w:lvl w:ilvl="2" w:tplc="79B6D6EE">
      <w:numFmt w:val="bullet"/>
      <w:lvlText w:val="•"/>
      <w:lvlJc w:val="left"/>
      <w:pPr>
        <w:ind w:left="1187" w:hanging="106"/>
      </w:pPr>
      <w:rPr>
        <w:rFonts w:hint="default"/>
        <w:lang w:val="ru-RU" w:eastAsia="en-US" w:bidi="ar-SA"/>
      </w:rPr>
    </w:lvl>
    <w:lvl w:ilvl="3" w:tplc="05A25C3C">
      <w:numFmt w:val="bullet"/>
      <w:lvlText w:val="•"/>
      <w:lvlJc w:val="left"/>
      <w:pPr>
        <w:ind w:left="1691" w:hanging="106"/>
      </w:pPr>
      <w:rPr>
        <w:rFonts w:hint="default"/>
        <w:lang w:val="ru-RU" w:eastAsia="en-US" w:bidi="ar-SA"/>
      </w:rPr>
    </w:lvl>
    <w:lvl w:ilvl="4" w:tplc="EB82604E">
      <w:numFmt w:val="bullet"/>
      <w:lvlText w:val="•"/>
      <w:lvlJc w:val="left"/>
      <w:pPr>
        <w:ind w:left="2195" w:hanging="106"/>
      </w:pPr>
      <w:rPr>
        <w:rFonts w:hint="default"/>
        <w:lang w:val="ru-RU" w:eastAsia="en-US" w:bidi="ar-SA"/>
      </w:rPr>
    </w:lvl>
    <w:lvl w:ilvl="5" w:tplc="F426E7A8">
      <w:numFmt w:val="bullet"/>
      <w:lvlText w:val="•"/>
      <w:lvlJc w:val="left"/>
      <w:pPr>
        <w:ind w:left="2699" w:hanging="106"/>
      </w:pPr>
      <w:rPr>
        <w:rFonts w:hint="default"/>
        <w:lang w:val="ru-RU" w:eastAsia="en-US" w:bidi="ar-SA"/>
      </w:rPr>
    </w:lvl>
    <w:lvl w:ilvl="6" w:tplc="AE0A5E30">
      <w:numFmt w:val="bullet"/>
      <w:lvlText w:val="•"/>
      <w:lvlJc w:val="left"/>
      <w:pPr>
        <w:ind w:left="3203" w:hanging="106"/>
      </w:pPr>
      <w:rPr>
        <w:rFonts w:hint="default"/>
        <w:lang w:val="ru-RU" w:eastAsia="en-US" w:bidi="ar-SA"/>
      </w:rPr>
    </w:lvl>
    <w:lvl w:ilvl="7" w:tplc="C4C41904">
      <w:numFmt w:val="bullet"/>
      <w:lvlText w:val="•"/>
      <w:lvlJc w:val="left"/>
      <w:pPr>
        <w:ind w:left="3707" w:hanging="106"/>
      </w:pPr>
      <w:rPr>
        <w:rFonts w:hint="default"/>
        <w:lang w:val="ru-RU" w:eastAsia="en-US" w:bidi="ar-SA"/>
      </w:rPr>
    </w:lvl>
    <w:lvl w:ilvl="8" w:tplc="285A8816">
      <w:numFmt w:val="bullet"/>
      <w:lvlText w:val="•"/>
      <w:lvlJc w:val="left"/>
      <w:pPr>
        <w:ind w:left="4211" w:hanging="106"/>
      </w:pPr>
      <w:rPr>
        <w:rFonts w:hint="default"/>
        <w:lang w:val="ru-RU" w:eastAsia="en-US" w:bidi="ar-SA"/>
      </w:rPr>
    </w:lvl>
  </w:abstractNum>
  <w:abstractNum w:abstractNumId="372">
    <w:nsid w:val="79631F17"/>
    <w:multiLevelType w:val="hybridMultilevel"/>
    <w:tmpl w:val="F7FAEEF0"/>
    <w:lvl w:ilvl="0" w:tplc="FB30EBB0">
      <w:start w:val="1"/>
      <w:numFmt w:val="decimal"/>
      <w:lvlText w:val="%1"/>
      <w:lvlJc w:val="left"/>
      <w:pPr>
        <w:ind w:left="860" w:hanging="168"/>
        <w:jc w:val="left"/>
      </w:pPr>
      <w:rPr>
        <w:rFonts w:hint="default"/>
        <w:b/>
        <w:bCs/>
        <w:w w:val="100"/>
        <w:lang w:val="ru-RU" w:eastAsia="en-US" w:bidi="ar-SA"/>
      </w:rPr>
    </w:lvl>
    <w:lvl w:ilvl="1" w:tplc="69FA13DE">
      <w:numFmt w:val="bullet"/>
      <w:lvlText w:val="•"/>
      <w:lvlJc w:val="left"/>
      <w:pPr>
        <w:ind w:left="1954" w:hanging="168"/>
      </w:pPr>
      <w:rPr>
        <w:rFonts w:hint="default"/>
        <w:lang w:val="ru-RU" w:eastAsia="en-US" w:bidi="ar-SA"/>
      </w:rPr>
    </w:lvl>
    <w:lvl w:ilvl="2" w:tplc="82DE13FC">
      <w:numFmt w:val="bullet"/>
      <w:lvlText w:val="•"/>
      <w:lvlJc w:val="left"/>
      <w:pPr>
        <w:ind w:left="3049" w:hanging="168"/>
      </w:pPr>
      <w:rPr>
        <w:rFonts w:hint="default"/>
        <w:lang w:val="ru-RU" w:eastAsia="en-US" w:bidi="ar-SA"/>
      </w:rPr>
    </w:lvl>
    <w:lvl w:ilvl="3" w:tplc="E86AEB16">
      <w:numFmt w:val="bullet"/>
      <w:lvlText w:val="•"/>
      <w:lvlJc w:val="left"/>
      <w:pPr>
        <w:ind w:left="4144" w:hanging="168"/>
      </w:pPr>
      <w:rPr>
        <w:rFonts w:hint="default"/>
        <w:lang w:val="ru-RU" w:eastAsia="en-US" w:bidi="ar-SA"/>
      </w:rPr>
    </w:lvl>
    <w:lvl w:ilvl="4" w:tplc="661011DC">
      <w:numFmt w:val="bullet"/>
      <w:lvlText w:val="•"/>
      <w:lvlJc w:val="left"/>
      <w:pPr>
        <w:ind w:left="5239" w:hanging="168"/>
      </w:pPr>
      <w:rPr>
        <w:rFonts w:hint="default"/>
        <w:lang w:val="ru-RU" w:eastAsia="en-US" w:bidi="ar-SA"/>
      </w:rPr>
    </w:lvl>
    <w:lvl w:ilvl="5" w:tplc="74B0ED44">
      <w:numFmt w:val="bullet"/>
      <w:lvlText w:val="•"/>
      <w:lvlJc w:val="left"/>
      <w:pPr>
        <w:ind w:left="6334" w:hanging="168"/>
      </w:pPr>
      <w:rPr>
        <w:rFonts w:hint="default"/>
        <w:lang w:val="ru-RU" w:eastAsia="en-US" w:bidi="ar-SA"/>
      </w:rPr>
    </w:lvl>
    <w:lvl w:ilvl="6" w:tplc="DB280D04">
      <w:numFmt w:val="bullet"/>
      <w:lvlText w:val="•"/>
      <w:lvlJc w:val="left"/>
      <w:pPr>
        <w:ind w:left="7429" w:hanging="168"/>
      </w:pPr>
      <w:rPr>
        <w:rFonts w:hint="default"/>
        <w:lang w:val="ru-RU" w:eastAsia="en-US" w:bidi="ar-SA"/>
      </w:rPr>
    </w:lvl>
    <w:lvl w:ilvl="7" w:tplc="9D8EEF86">
      <w:numFmt w:val="bullet"/>
      <w:lvlText w:val="•"/>
      <w:lvlJc w:val="left"/>
      <w:pPr>
        <w:ind w:left="8524" w:hanging="168"/>
      </w:pPr>
      <w:rPr>
        <w:rFonts w:hint="default"/>
        <w:lang w:val="ru-RU" w:eastAsia="en-US" w:bidi="ar-SA"/>
      </w:rPr>
    </w:lvl>
    <w:lvl w:ilvl="8" w:tplc="A642B798">
      <w:numFmt w:val="bullet"/>
      <w:lvlText w:val="•"/>
      <w:lvlJc w:val="left"/>
      <w:pPr>
        <w:ind w:left="9619" w:hanging="168"/>
      </w:pPr>
      <w:rPr>
        <w:rFonts w:hint="default"/>
        <w:lang w:val="ru-RU" w:eastAsia="en-US" w:bidi="ar-SA"/>
      </w:rPr>
    </w:lvl>
  </w:abstractNum>
  <w:abstractNum w:abstractNumId="373">
    <w:nsid w:val="797C69DD"/>
    <w:multiLevelType w:val="hybridMultilevel"/>
    <w:tmpl w:val="1C78AD36"/>
    <w:lvl w:ilvl="0" w:tplc="8070A826">
      <w:numFmt w:val="bullet"/>
      <w:lvlText w:val="—"/>
      <w:lvlJc w:val="left"/>
      <w:pPr>
        <w:ind w:left="1258" w:hanging="341"/>
      </w:pPr>
      <w:rPr>
        <w:rFonts w:ascii="Times New Roman" w:eastAsia="Times New Roman" w:hAnsi="Times New Roman" w:cs="Times New Roman" w:hint="default"/>
        <w:w w:val="100"/>
        <w:sz w:val="24"/>
        <w:szCs w:val="24"/>
        <w:lang w:val="ru-RU" w:eastAsia="en-US" w:bidi="ar-SA"/>
      </w:rPr>
    </w:lvl>
    <w:lvl w:ilvl="1" w:tplc="6AD047AE">
      <w:numFmt w:val="bullet"/>
      <w:lvlText w:val="•"/>
      <w:lvlJc w:val="left"/>
      <w:pPr>
        <w:ind w:left="2314" w:hanging="341"/>
      </w:pPr>
      <w:rPr>
        <w:rFonts w:hint="default"/>
        <w:lang w:val="ru-RU" w:eastAsia="en-US" w:bidi="ar-SA"/>
      </w:rPr>
    </w:lvl>
    <w:lvl w:ilvl="2" w:tplc="61603AA4">
      <w:numFmt w:val="bullet"/>
      <w:lvlText w:val="•"/>
      <w:lvlJc w:val="left"/>
      <w:pPr>
        <w:ind w:left="3369" w:hanging="341"/>
      </w:pPr>
      <w:rPr>
        <w:rFonts w:hint="default"/>
        <w:lang w:val="ru-RU" w:eastAsia="en-US" w:bidi="ar-SA"/>
      </w:rPr>
    </w:lvl>
    <w:lvl w:ilvl="3" w:tplc="1F3A7850">
      <w:numFmt w:val="bullet"/>
      <w:lvlText w:val="•"/>
      <w:lvlJc w:val="left"/>
      <w:pPr>
        <w:ind w:left="4424" w:hanging="341"/>
      </w:pPr>
      <w:rPr>
        <w:rFonts w:hint="default"/>
        <w:lang w:val="ru-RU" w:eastAsia="en-US" w:bidi="ar-SA"/>
      </w:rPr>
    </w:lvl>
    <w:lvl w:ilvl="4" w:tplc="36862F2C">
      <w:numFmt w:val="bullet"/>
      <w:lvlText w:val="•"/>
      <w:lvlJc w:val="left"/>
      <w:pPr>
        <w:ind w:left="5479" w:hanging="341"/>
      </w:pPr>
      <w:rPr>
        <w:rFonts w:hint="default"/>
        <w:lang w:val="ru-RU" w:eastAsia="en-US" w:bidi="ar-SA"/>
      </w:rPr>
    </w:lvl>
    <w:lvl w:ilvl="5" w:tplc="1316743C">
      <w:numFmt w:val="bullet"/>
      <w:lvlText w:val="•"/>
      <w:lvlJc w:val="left"/>
      <w:pPr>
        <w:ind w:left="6534" w:hanging="341"/>
      </w:pPr>
      <w:rPr>
        <w:rFonts w:hint="default"/>
        <w:lang w:val="ru-RU" w:eastAsia="en-US" w:bidi="ar-SA"/>
      </w:rPr>
    </w:lvl>
    <w:lvl w:ilvl="6" w:tplc="A4027736">
      <w:numFmt w:val="bullet"/>
      <w:lvlText w:val="•"/>
      <w:lvlJc w:val="left"/>
      <w:pPr>
        <w:ind w:left="7589" w:hanging="341"/>
      </w:pPr>
      <w:rPr>
        <w:rFonts w:hint="default"/>
        <w:lang w:val="ru-RU" w:eastAsia="en-US" w:bidi="ar-SA"/>
      </w:rPr>
    </w:lvl>
    <w:lvl w:ilvl="7" w:tplc="B2C6FA4E">
      <w:numFmt w:val="bullet"/>
      <w:lvlText w:val="•"/>
      <w:lvlJc w:val="left"/>
      <w:pPr>
        <w:ind w:left="8644" w:hanging="341"/>
      </w:pPr>
      <w:rPr>
        <w:rFonts w:hint="default"/>
        <w:lang w:val="ru-RU" w:eastAsia="en-US" w:bidi="ar-SA"/>
      </w:rPr>
    </w:lvl>
    <w:lvl w:ilvl="8" w:tplc="3322FFF0">
      <w:numFmt w:val="bullet"/>
      <w:lvlText w:val="•"/>
      <w:lvlJc w:val="left"/>
      <w:pPr>
        <w:ind w:left="9699" w:hanging="341"/>
      </w:pPr>
      <w:rPr>
        <w:rFonts w:hint="default"/>
        <w:lang w:val="ru-RU" w:eastAsia="en-US" w:bidi="ar-SA"/>
      </w:rPr>
    </w:lvl>
  </w:abstractNum>
  <w:abstractNum w:abstractNumId="374">
    <w:nsid w:val="79C831A1"/>
    <w:multiLevelType w:val="hybridMultilevel"/>
    <w:tmpl w:val="571AFA7C"/>
    <w:lvl w:ilvl="0" w:tplc="0F56D272">
      <w:numFmt w:val="bullet"/>
      <w:lvlText w:val="–"/>
      <w:lvlJc w:val="left"/>
      <w:pPr>
        <w:ind w:left="81" w:hanging="514"/>
      </w:pPr>
      <w:rPr>
        <w:rFonts w:ascii="Times New Roman" w:eastAsia="Times New Roman" w:hAnsi="Times New Roman" w:cs="Times New Roman" w:hint="default"/>
        <w:w w:val="99"/>
        <w:sz w:val="16"/>
        <w:szCs w:val="16"/>
        <w:lang w:val="ru-RU" w:eastAsia="en-US" w:bidi="ar-SA"/>
      </w:rPr>
    </w:lvl>
    <w:lvl w:ilvl="1" w:tplc="ECDC39F6">
      <w:numFmt w:val="bullet"/>
      <w:lvlText w:val="•"/>
      <w:lvlJc w:val="left"/>
      <w:pPr>
        <w:ind w:left="593" w:hanging="514"/>
      </w:pPr>
      <w:rPr>
        <w:rFonts w:hint="default"/>
        <w:lang w:val="ru-RU" w:eastAsia="en-US" w:bidi="ar-SA"/>
      </w:rPr>
    </w:lvl>
    <w:lvl w:ilvl="2" w:tplc="F392E51C">
      <w:numFmt w:val="bullet"/>
      <w:lvlText w:val="•"/>
      <w:lvlJc w:val="left"/>
      <w:pPr>
        <w:ind w:left="1107" w:hanging="514"/>
      </w:pPr>
      <w:rPr>
        <w:rFonts w:hint="default"/>
        <w:lang w:val="ru-RU" w:eastAsia="en-US" w:bidi="ar-SA"/>
      </w:rPr>
    </w:lvl>
    <w:lvl w:ilvl="3" w:tplc="F9F61020">
      <w:numFmt w:val="bullet"/>
      <w:lvlText w:val="•"/>
      <w:lvlJc w:val="left"/>
      <w:pPr>
        <w:ind w:left="1621" w:hanging="514"/>
      </w:pPr>
      <w:rPr>
        <w:rFonts w:hint="default"/>
        <w:lang w:val="ru-RU" w:eastAsia="en-US" w:bidi="ar-SA"/>
      </w:rPr>
    </w:lvl>
    <w:lvl w:ilvl="4" w:tplc="DCBA5C6C">
      <w:numFmt w:val="bullet"/>
      <w:lvlText w:val="•"/>
      <w:lvlJc w:val="left"/>
      <w:pPr>
        <w:ind w:left="2135" w:hanging="514"/>
      </w:pPr>
      <w:rPr>
        <w:rFonts w:hint="default"/>
        <w:lang w:val="ru-RU" w:eastAsia="en-US" w:bidi="ar-SA"/>
      </w:rPr>
    </w:lvl>
    <w:lvl w:ilvl="5" w:tplc="14127F26">
      <w:numFmt w:val="bullet"/>
      <w:lvlText w:val="•"/>
      <w:lvlJc w:val="left"/>
      <w:pPr>
        <w:ind w:left="2649" w:hanging="514"/>
      </w:pPr>
      <w:rPr>
        <w:rFonts w:hint="default"/>
        <w:lang w:val="ru-RU" w:eastAsia="en-US" w:bidi="ar-SA"/>
      </w:rPr>
    </w:lvl>
    <w:lvl w:ilvl="6" w:tplc="6F00C29A">
      <w:numFmt w:val="bullet"/>
      <w:lvlText w:val="•"/>
      <w:lvlJc w:val="left"/>
      <w:pPr>
        <w:ind w:left="3163" w:hanging="514"/>
      </w:pPr>
      <w:rPr>
        <w:rFonts w:hint="default"/>
        <w:lang w:val="ru-RU" w:eastAsia="en-US" w:bidi="ar-SA"/>
      </w:rPr>
    </w:lvl>
    <w:lvl w:ilvl="7" w:tplc="401E37D6">
      <w:numFmt w:val="bullet"/>
      <w:lvlText w:val="•"/>
      <w:lvlJc w:val="left"/>
      <w:pPr>
        <w:ind w:left="3677" w:hanging="514"/>
      </w:pPr>
      <w:rPr>
        <w:rFonts w:hint="default"/>
        <w:lang w:val="ru-RU" w:eastAsia="en-US" w:bidi="ar-SA"/>
      </w:rPr>
    </w:lvl>
    <w:lvl w:ilvl="8" w:tplc="95846ADC">
      <w:numFmt w:val="bullet"/>
      <w:lvlText w:val="•"/>
      <w:lvlJc w:val="left"/>
      <w:pPr>
        <w:ind w:left="4191" w:hanging="514"/>
      </w:pPr>
      <w:rPr>
        <w:rFonts w:hint="default"/>
        <w:lang w:val="ru-RU" w:eastAsia="en-US" w:bidi="ar-SA"/>
      </w:rPr>
    </w:lvl>
  </w:abstractNum>
  <w:abstractNum w:abstractNumId="375">
    <w:nsid w:val="79DB17E1"/>
    <w:multiLevelType w:val="hybridMultilevel"/>
    <w:tmpl w:val="90A81FC6"/>
    <w:lvl w:ilvl="0" w:tplc="4BE859CA">
      <w:numFmt w:val="bullet"/>
      <w:lvlText w:val="•"/>
      <w:lvlJc w:val="left"/>
      <w:pPr>
        <w:ind w:left="215" w:hanging="135"/>
      </w:pPr>
      <w:rPr>
        <w:rFonts w:ascii="Times New Roman" w:eastAsia="Times New Roman" w:hAnsi="Times New Roman" w:cs="Times New Roman" w:hint="default"/>
        <w:w w:val="99"/>
        <w:sz w:val="16"/>
        <w:szCs w:val="16"/>
        <w:lang w:val="ru-RU" w:eastAsia="en-US" w:bidi="ar-SA"/>
      </w:rPr>
    </w:lvl>
    <w:lvl w:ilvl="1" w:tplc="103E93BE">
      <w:numFmt w:val="bullet"/>
      <w:lvlText w:val="•"/>
      <w:lvlJc w:val="left"/>
      <w:pPr>
        <w:ind w:left="719" w:hanging="135"/>
      </w:pPr>
      <w:rPr>
        <w:rFonts w:hint="default"/>
        <w:lang w:val="ru-RU" w:eastAsia="en-US" w:bidi="ar-SA"/>
      </w:rPr>
    </w:lvl>
    <w:lvl w:ilvl="2" w:tplc="899804A4">
      <w:numFmt w:val="bullet"/>
      <w:lvlText w:val="•"/>
      <w:lvlJc w:val="left"/>
      <w:pPr>
        <w:ind w:left="1219" w:hanging="135"/>
      </w:pPr>
      <w:rPr>
        <w:rFonts w:hint="default"/>
        <w:lang w:val="ru-RU" w:eastAsia="en-US" w:bidi="ar-SA"/>
      </w:rPr>
    </w:lvl>
    <w:lvl w:ilvl="3" w:tplc="838030C2">
      <w:numFmt w:val="bullet"/>
      <w:lvlText w:val="•"/>
      <w:lvlJc w:val="left"/>
      <w:pPr>
        <w:ind w:left="1719" w:hanging="135"/>
      </w:pPr>
      <w:rPr>
        <w:rFonts w:hint="default"/>
        <w:lang w:val="ru-RU" w:eastAsia="en-US" w:bidi="ar-SA"/>
      </w:rPr>
    </w:lvl>
    <w:lvl w:ilvl="4" w:tplc="013832A0">
      <w:numFmt w:val="bullet"/>
      <w:lvlText w:val="•"/>
      <w:lvlJc w:val="left"/>
      <w:pPr>
        <w:ind w:left="2219" w:hanging="135"/>
      </w:pPr>
      <w:rPr>
        <w:rFonts w:hint="default"/>
        <w:lang w:val="ru-RU" w:eastAsia="en-US" w:bidi="ar-SA"/>
      </w:rPr>
    </w:lvl>
    <w:lvl w:ilvl="5" w:tplc="AEC441F2">
      <w:numFmt w:val="bullet"/>
      <w:lvlText w:val="•"/>
      <w:lvlJc w:val="left"/>
      <w:pPr>
        <w:ind w:left="2719" w:hanging="135"/>
      </w:pPr>
      <w:rPr>
        <w:rFonts w:hint="default"/>
        <w:lang w:val="ru-RU" w:eastAsia="en-US" w:bidi="ar-SA"/>
      </w:rPr>
    </w:lvl>
    <w:lvl w:ilvl="6" w:tplc="59A68ED2">
      <w:numFmt w:val="bullet"/>
      <w:lvlText w:val="•"/>
      <w:lvlJc w:val="left"/>
      <w:pPr>
        <w:ind w:left="3219" w:hanging="135"/>
      </w:pPr>
      <w:rPr>
        <w:rFonts w:hint="default"/>
        <w:lang w:val="ru-RU" w:eastAsia="en-US" w:bidi="ar-SA"/>
      </w:rPr>
    </w:lvl>
    <w:lvl w:ilvl="7" w:tplc="8B829610">
      <w:numFmt w:val="bullet"/>
      <w:lvlText w:val="•"/>
      <w:lvlJc w:val="left"/>
      <w:pPr>
        <w:ind w:left="3719" w:hanging="135"/>
      </w:pPr>
      <w:rPr>
        <w:rFonts w:hint="default"/>
        <w:lang w:val="ru-RU" w:eastAsia="en-US" w:bidi="ar-SA"/>
      </w:rPr>
    </w:lvl>
    <w:lvl w:ilvl="8" w:tplc="8A36C9E6">
      <w:numFmt w:val="bullet"/>
      <w:lvlText w:val="•"/>
      <w:lvlJc w:val="left"/>
      <w:pPr>
        <w:ind w:left="4219" w:hanging="135"/>
      </w:pPr>
      <w:rPr>
        <w:rFonts w:hint="default"/>
        <w:lang w:val="ru-RU" w:eastAsia="en-US" w:bidi="ar-SA"/>
      </w:rPr>
    </w:lvl>
  </w:abstractNum>
  <w:abstractNum w:abstractNumId="376">
    <w:nsid w:val="7A887BDA"/>
    <w:multiLevelType w:val="hybridMultilevel"/>
    <w:tmpl w:val="6E8EBE8E"/>
    <w:lvl w:ilvl="0" w:tplc="066A902C">
      <w:numFmt w:val="bullet"/>
      <w:lvlText w:val="•"/>
      <w:lvlJc w:val="left"/>
      <w:pPr>
        <w:ind w:left="81" w:hanging="106"/>
      </w:pPr>
      <w:rPr>
        <w:rFonts w:ascii="Times New Roman" w:eastAsia="Times New Roman" w:hAnsi="Times New Roman" w:cs="Times New Roman" w:hint="default"/>
        <w:w w:val="99"/>
        <w:sz w:val="16"/>
        <w:szCs w:val="16"/>
        <w:lang w:val="ru-RU" w:eastAsia="en-US" w:bidi="ar-SA"/>
      </w:rPr>
    </w:lvl>
    <w:lvl w:ilvl="1" w:tplc="6B0E8722">
      <w:numFmt w:val="bullet"/>
      <w:lvlText w:val="•"/>
      <w:lvlJc w:val="left"/>
      <w:pPr>
        <w:ind w:left="593" w:hanging="106"/>
      </w:pPr>
      <w:rPr>
        <w:rFonts w:hint="default"/>
        <w:lang w:val="ru-RU" w:eastAsia="en-US" w:bidi="ar-SA"/>
      </w:rPr>
    </w:lvl>
    <w:lvl w:ilvl="2" w:tplc="AB9CFD58">
      <w:numFmt w:val="bullet"/>
      <w:lvlText w:val="•"/>
      <w:lvlJc w:val="left"/>
      <w:pPr>
        <w:ind w:left="1107" w:hanging="106"/>
      </w:pPr>
      <w:rPr>
        <w:rFonts w:hint="default"/>
        <w:lang w:val="ru-RU" w:eastAsia="en-US" w:bidi="ar-SA"/>
      </w:rPr>
    </w:lvl>
    <w:lvl w:ilvl="3" w:tplc="AA0E656A">
      <w:numFmt w:val="bullet"/>
      <w:lvlText w:val="•"/>
      <w:lvlJc w:val="left"/>
      <w:pPr>
        <w:ind w:left="1621" w:hanging="106"/>
      </w:pPr>
      <w:rPr>
        <w:rFonts w:hint="default"/>
        <w:lang w:val="ru-RU" w:eastAsia="en-US" w:bidi="ar-SA"/>
      </w:rPr>
    </w:lvl>
    <w:lvl w:ilvl="4" w:tplc="2B92D8F0">
      <w:numFmt w:val="bullet"/>
      <w:lvlText w:val="•"/>
      <w:lvlJc w:val="left"/>
      <w:pPr>
        <w:ind w:left="2135" w:hanging="106"/>
      </w:pPr>
      <w:rPr>
        <w:rFonts w:hint="default"/>
        <w:lang w:val="ru-RU" w:eastAsia="en-US" w:bidi="ar-SA"/>
      </w:rPr>
    </w:lvl>
    <w:lvl w:ilvl="5" w:tplc="01546006">
      <w:numFmt w:val="bullet"/>
      <w:lvlText w:val="•"/>
      <w:lvlJc w:val="left"/>
      <w:pPr>
        <w:ind w:left="2649" w:hanging="106"/>
      </w:pPr>
      <w:rPr>
        <w:rFonts w:hint="default"/>
        <w:lang w:val="ru-RU" w:eastAsia="en-US" w:bidi="ar-SA"/>
      </w:rPr>
    </w:lvl>
    <w:lvl w:ilvl="6" w:tplc="3AA8B882">
      <w:numFmt w:val="bullet"/>
      <w:lvlText w:val="•"/>
      <w:lvlJc w:val="left"/>
      <w:pPr>
        <w:ind w:left="3163" w:hanging="106"/>
      </w:pPr>
      <w:rPr>
        <w:rFonts w:hint="default"/>
        <w:lang w:val="ru-RU" w:eastAsia="en-US" w:bidi="ar-SA"/>
      </w:rPr>
    </w:lvl>
    <w:lvl w:ilvl="7" w:tplc="CFF0DB48">
      <w:numFmt w:val="bullet"/>
      <w:lvlText w:val="•"/>
      <w:lvlJc w:val="left"/>
      <w:pPr>
        <w:ind w:left="3677" w:hanging="106"/>
      </w:pPr>
      <w:rPr>
        <w:rFonts w:hint="default"/>
        <w:lang w:val="ru-RU" w:eastAsia="en-US" w:bidi="ar-SA"/>
      </w:rPr>
    </w:lvl>
    <w:lvl w:ilvl="8" w:tplc="EE34EAA6">
      <w:numFmt w:val="bullet"/>
      <w:lvlText w:val="•"/>
      <w:lvlJc w:val="left"/>
      <w:pPr>
        <w:ind w:left="4191" w:hanging="106"/>
      </w:pPr>
      <w:rPr>
        <w:rFonts w:hint="default"/>
        <w:lang w:val="ru-RU" w:eastAsia="en-US" w:bidi="ar-SA"/>
      </w:rPr>
    </w:lvl>
  </w:abstractNum>
  <w:abstractNum w:abstractNumId="377">
    <w:nsid w:val="7AB2478C"/>
    <w:multiLevelType w:val="hybridMultilevel"/>
    <w:tmpl w:val="14EC1C2A"/>
    <w:lvl w:ilvl="0" w:tplc="CD143242">
      <w:numFmt w:val="bullet"/>
      <w:lvlText w:val="•"/>
      <w:lvlJc w:val="left"/>
      <w:pPr>
        <w:ind w:left="81" w:hanging="140"/>
      </w:pPr>
      <w:rPr>
        <w:rFonts w:ascii="Times New Roman" w:eastAsia="Times New Roman" w:hAnsi="Times New Roman" w:cs="Times New Roman" w:hint="default"/>
        <w:w w:val="99"/>
        <w:sz w:val="16"/>
        <w:szCs w:val="16"/>
        <w:lang w:val="ru-RU" w:eastAsia="en-US" w:bidi="ar-SA"/>
      </w:rPr>
    </w:lvl>
    <w:lvl w:ilvl="1" w:tplc="727A56FA">
      <w:numFmt w:val="bullet"/>
      <w:lvlText w:val="•"/>
      <w:lvlJc w:val="left"/>
      <w:pPr>
        <w:ind w:left="593" w:hanging="140"/>
      </w:pPr>
      <w:rPr>
        <w:rFonts w:hint="default"/>
        <w:lang w:val="ru-RU" w:eastAsia="en-US" w:bidi="ar-SA"/>
      </w:rPr>
    </w:lvl>
    <w:lvl w:ilvl="2" w:tplc="1FD476BA">
      <w:numFmt w:val="bullet"/>
      <w:lvlText w:val="•"/>
      <w:lvlJc w:val="left"/>
      <w:pPr>
        <w:ind w:left="1107" w:hanging="140"/>
      </w:pPr>
      <w:rPr>
        <w:rFonts w:hint="default"/>
        <w:lang w:val="ru-RU" w:eastAsia="en-US" w:bidi="ar-SA"/>
      </w:rPr>
    </w:lvl>
    <w:lvl w:ilvl="3" w:tplc="38A477EC">
      <w:numFmt w:val="bullet"/>
      <w:lvlText w:val="•"/>
      <w:lvlJc w:val="left"/>
      <w:pPr>
        <w:ind w:left="1621" w:hanging="140"/>
      </w:pPr>
      <w:rPr>
        <w:rFonts w:hint="default"/>
        <w:lang w:val="ru-RU" w:eastAsia="en-US" w:bidi="ar-SA"/>
      </w:rPr>
    </w:lvl>
    <w:lvl w:ilvl="4" w:tplc="35567A8A">
      <w:numFmt w:val="bullet"/>
      <w:lvlText w:val="•"/>
      <w:lvlJc w:val="left"/>
      <w:pPr>
        <w:ind w:left="2135" w:hanging="140"/>
      </w:pPr>
      <w:rPr>
        <w:rFonts w:hint="default"/>
        <w:lang w:val="ru-RU" w:eastAsia="en-US" w:bidi="ar-SA"/>
      </w:rPr>
    </w:lvl>
    <w:lvl w:ilvl="5" w:tplc="9C44420E">
      <w:numFmt w:val="bullet"/>
      <w:lvlText w:val="•"/>
      <w:lvlJc w:val="left"/>
      <w:pPr>
        <w:ind w:left="2649" w:hanging="140"/>
      </w:pPr>
      <w:rPr>
        <w:rFonts w:hint="default"/>
        <w:lang w:val="ru-RU" w:eastAsia="en-US" w:bidi="ar-SA"/>
      </w:rPr>
    </w:lvl>
    <w:lvl w:ilvl="6" w:tplc="60483860">
      <w:numFmt w:val="bullet"/>
      <w:lvlText w:val="•"/>
      <w:lvlJc w:val="left"/>
      <w:pPr>
        <w:ind w:left="3163" w:hanging="140"/>
      </w:pPr>
      <w:rPr>
        <w:rFonts w:hint="default"/>
        <w:lang w:val="ru-RU" w:eastAsia="en-US" w:bidi="ar-SA"/>
      </w:rPr>
    </w:lvl>
    <w:lvl w:ilvl="7" w:tplc="1E1ED252">
      <w:numFmt w:val="bullet"/>
      <w:lvlText w:val="•"/>
      <w:lvlJc w:val="left"/>
      <w:pPr>
        <w:ind w:left="3677" w:hanging="140"/>
      </w:pPr>
      <w:rPr>
        <w:rFonts w:hint="default"/>
        <w:lang w:val="ru-RU" w:eastAsia="en-US" w:bidi="ar-SA"/>
      </w:rPr>
    </w:lvl>
    <w:lvl w:ilvl="8" w:tplc="2EF4C4F8">
      <w:numFmt w:val="bullet"/>
      <w:lvlText w:val="•"/>
      <w:lvlJc w:val="left"/>
      <w:pPr>
        <w:ind w:left="4191" w:hanging="140"/>
      </w:pPr>
      <w:rPr>
        <w:rFonts w:hint="default"/>
        <w:lang w:val="ru-RU" w:eastAsia="en-US" w:bidi="ar-SA"/>
      </w:rPr>
    </w:lvl>
  </w:abstractNum>
  <w:abstractNum w:abstractNumId="378">
    <w:nsid w:val="7AE60B21"/>
    <w:multiLevelType w:val="hybridMultilevel"/>
    <w:tmpl w:val="3F0E8FD0"/>
    <w:lvl w:ilvl="0" w:tplc="B5C860EE">
      <w:numFmt w:val="bullet"/>
      <w:lvlText w:val="—"/>
      <w:lvlJc w:val="left"/>
      <w:pPr>
        <w:ind w:left="1258" w:hanging="341"/>
      </w:pPr>
      <w:rPr>
        <w:rFonts w:ascii="Times New Roman" w:eastAsia="Times New Roman" w:hAnsi="Times New Roman" w:cs="Times New Roman" w:hint="default"/>
        <w:w w:val="100"/>
        <w:sz w:val="24"/>
        <w:szCs w:val="24"/>
        <w:lang w:val="ru-RU" w:eastAsia="en-US" w:bidi="ar-SA"/>
      </w:rPr>
    </w:lvl>
    <w:lvl w:ilvl="1" w:tplc="F7BA554A">
      <w:numFmt w:val="bullet"/>
      <w:lvlText w:val="•"/>
      <w:lvlJc w:val="left"/>
      <w:pPr>
        <w:ind w:left="2314" w:hanging="341"/>
      </w:pPr>
      <w:rPr>
        <w:rFonts w:hint="default"/>
        <w:lang w:val="ru-RU" w:eastAsia="en-US" w:bidi="ar-SA"/>
      </w:rPr>
    </w:lvl>
    <w:lvl w:ilvl="2" w:tplc="5E0EA5F8">
      <w:numFmt w:val="bullet"/>
      <w:lvlText w:val="•"/>
      <w:lvlJc w:val="left"/>
      <w:pPr>
        <w:ind w:left="3369" w:hanging="341"/>
      </w:pPr>
      <w:rPr>
        <w:rFonts w:hint="default"/>
        <w:lang w:val="ru-RU" w:eastAsia="en-US" w:bidi="ar-SA"/>
      </w:rPr>
    </w:lvl>
    <w:lvl w:ilvl="3" w:tplc="C1AC93C6">
      <w:numFmt w:val="bullet"/>
      <w:lvlText w:val="•"/>
      <w:lvlJc w:val="left"/>
      <w:pPr>
        <w:ind w:left="4424" w:hanging="341"/>
      </w:pPr>
      <w:rPr>
        <w:rFonts w:hint="default"/>
        <w:lang w:val="ru-RU" w:eastAsia="en-US" w:bidi="ar-SA"/>
      </w:rPr>
    </w:lvl>
    <w:lvl w:ilvl="4" w:tplc="B900B050">
      <w:numFmt w:val="bullet"/>
      <w:lvlText w:val="•"/>
      <w:lvlJc w:val="left"/>
      <w:pPr>
        <w:ind w:left="5479" w:hanging="341"/>
      </w:pPr>
      <w:rPr>
        <w:rFonts w:hint="default"/>
        <w:lang w:val="ru-RU" w:eastAsia="en-US" w:bidi="ar-SA"/>
      </w:rPr>
    </w:lvl>
    <w:lvl w:ilvl="5" w:tplc="9D36C21A">
      <w:numFmt w:val="bullet"/>
      <w:lvlText w:val="•"/>
      <w:lvlJc w:val="left"/>
      <w:pPr>
        <w:ind w:left="6534" w:hanging="341"/>
      </w:pPr>
      <w:rPr>
        <w:rFonts w:hint="default"/>
        <w:lang w:val="ru-RU" w:eastAsia="en-US" w:bidi="ar-SA"/>
      </w:rPr>
    </w:lvl>
    <w:lvl w:ilvl="6" w:tplc="DE4C8FEC">
      <w:numFmt w:val="bullet"/>
      <w:lvlText w:val="•"/>
      <w:lvlJc w:val="left"/>
      <w:pPr>
        <w:ind w:left="7589" w:hanging="341"/>
      </w:pPr>
      <w:rPr>
        <w:rFonts w:hint="default"/>
        <w:lang w:val="ru-RU" w:eastAsia="en-US" w:bidi="ar-SA"/>
      </w:rPr>
    </w:lvl>
    <w:lvl w:ilvl="7" w:tplc="EDA2ECCA">
      <w:numFmt w:val="bullet"/>
      <w:lvlText w:val="•"/>
      <w:lvlJc w:val="left"/>
      <w:pPr>
        <w:ind w:left="8644" w:hanging="341"/>
      </w:pPr>
      <w:rPr>
        <w:rFonts w:hint="default"/>
        <w:lang w:val="ru-RU" w:eastAsia="en-US" w:bidi="ar-SA"/>
      </w:rPr>
    </w:lvl>
    <w:lvl w:ilvl="8" w:tplc="AB8ED192">
      <w:numFmt w:val="bullet"/>
      <w:lvlText w:val="•"/>
      <w:lvlJc w:val="left"/>
      <w:pPr>
        <w:ind w:left="9699" w:hanging="341"/>
      </w:pPr>
      <w:rPr>
        <w:rFonts w:hint="default"/>
        <w:lang w:val="ru-RU" w:eastAsia="en-US" w:bidi="ar-SA"/>
      </w:rPr>
    </w:lvl>
  </w:abstractNum>
  <w:abstractNum w:abstractNumId="379">
    <w:nsid w:val="7B1F178A"/>
    <w:multiLevelType w:val="hybridMultilevel"/>
    <w:tmpl w:val="9F4CA820"/>
    <w:lvl w:ilvl="0" w:tplc="6AE2BE0C">
      <w:start w:val="1"/>
      <w:numFmt w:val="decimal"/>
      <w:lvlText w:val="%1."/>
      <w:lvlJc w:val="left"/>
      <w:pPr>
        <w:ind w:left="1599" w:hanging="265"/>
        <w:jc w:val="left"/>
      </w:pPr>
      <w:rPr>
        <w:rFonts w:ascii="Times New Roman" w:eastAsia="Times New Roman" w:hAnsi="Times New Roman" w:cs="Times New Roman" w:hint="default"/>
        <w:w w:val="100"/>
        <w:sz w:val="24"/>
        <w:szCs w:val="24"/>
        <w:lang w:val="ru-RU" w:eastAsia="en-US" w:bidi="ar-SA"/>
      </w:rPr>
    </w:lvl>
    <w:lvl w:ilvl="1" w:tplc="7AAA68DC">
      <w:numFmt w:val="bullet"/>
      <w:lvlText w:val="•"/>
      <w:lvlJc w:val="left"/>
      <w:pPr>
        <w:ind w:left="2620" w:hanging="265"/>
      </w:pPr>
      <w:rPr>
        <w:rFonts w:hint="default"/>
        <w:lang w:val="ru-RU" w:eastAsia="en-US" w:bidi="ar-SA"/>
      </w:rPr>
    </w:lvl>
    <w:lvl w:ilvl="2" w:tplc="2B70C538">
      <w:numFmt w:val="bullet"/>
      <w:lvlText w:val="•"/>
      <w:lvlJc w:val="left"/>
      <w:pPr>
        <w:ind w:left="3641" w:hanging="265"/>
      </w:pPr>
      <w:rPr>
        <w:rFonts w:hint="default"/>
        <w:lang w:val="ru-RU" w:eastAsia="en-US" w:bidi="ar-SA"/>
      </w:rPr>
    </w:lvl>
    <w:lvl w:ilvl="3" w:tplc="6C56764E">
      <w:numFmt w:val="bullet"/>
      <w:lvlText w:val="•"/>
      <w:lvlJc w:val="left"/>
      <w:pPr>
        <w:ind w:left="4662" w:hanging="265"/>
      </w:pPr>
      <w:rPr>
        <w:rFonts w:hint="default"/>
        <w:lang w:val="ru-RU" w:eastAsia="en-US" w:bidi="ar-SA"/>
      </w:rPr>
    </w:lvl>
    <w:lvl w:ilvl="4" w:tplc="24A8A516">
      <w:numFmt w:val="bullet"/>
      <w:lvlText w:val="•"/>
      <w:lvlJc w:val="left"/>
      <w:pPr>
        <w:ind w:left="5683" w:hanging="265"/>
      </w:pPr>
      <w:rPr>
        <w:rFonts w:hint="default"/>
        <w:lang w:val="ru-RU" w:eastAsia="en-US" w:bidi="ar-SA"/>
      </w:rPr>
    </w:lvl>
    <w:lvl w:ilvl="5" w:tplc="E3EA3C56">
      <w:numFmt w:val="bullet"/>
      <w:lvlText w:val="•"/>
      <w:lvlJc w:val="left"/>
      <w:pPr>
        <w:ind w:left="6704" w:hanging="265"/>
      </w:pPr>
      <w:rPr>
        <w:rFonts w:hint="default"/>
        <w:lang w:val="ru-RU" w:eastAsia="en-US" w:bidi="ar-SA"/>
      </w:rPr>
    </w:lvl>
    <w:lvl w:ilvl="6" w:tplc="1920238E">
      <w:numFmt w:val="bullet"/>
      <w:lvlText w:val="•"/>
      <w:lvlJc w:val="left"/>
      <w:pPr>
        <w:ind w:left="7725" w:hanging="265"/>
      </w:pPr>
      <w:rPr>
        <w:rFonts w:hint="default"/>
        <w:lang w:val="ru-RU" w:eastAsia="en-US" w:bidi="ar-SA"/>
      </w:rPr>
    </w:lvl>
    <w:lvl w:ilvl="7" w:tplc="7BD2AE32">
      <w:numFmt w:val="bullet"/>
      <w:lvlText w:val="•"/>
      <w:lvlJc w:val="left"/>
      <w:pPr>
        <w:ind w:left="8746" w:hanging="265"/>
      </w:pPr>
      <w:rPr>
        <w:rFonts w:hint="default"/>
        <w:lang w:val="ru-RU" w:eastAsia="en-US" w:bidi="ar-SA"/>
      </w:rPr>
    </w:lvl>
    <w:lvl w:ilvl="8" w:tplc="2C10E78C">
      <w:numFmt w:val="bullet"/>
      <w:lvlText w:val="•"/>
      <w:lvlJc w:val="left"/>
      <w:pPr>
        <w:ind w:left="9767" w:hanging="265"/>
      </w:pPr>
      <w:rPr>
        <w:rFonts w:hint="default"/>
        <w:lang w:val="ru-RU" w:eastAsia="en-US" w:bidi="ar-SA"/>
      </w:rPr>
    </w:lvl>
  </w:abstractNum>
  <w:abstractNum w:abstractNumId="380">
    <w:nsid w:val="7BD1607F"/>
    <w:multiLevelType w:val="hybridMultilevel"/>
    <w:tmpl w:val="8778A816"/>
    <w:lvl w:ilvl="0" w:tplc="F1AE663A">
      <w:numFmt w:val="bullet"/>
      <w:lvlText w:val=""/>
      <w:lvlJc w:val="left"/>
      <w:pPr>
        <w:ind w:left="832" w:hanging="360"/>
      </w:pPr>
      <w:rPr>
        <w:rFonts w:ascii="Symbol" w:eastAsia="Symbol" w:hAnsi="Symbol" w:cs="Symbol" w:hint="default"/>
        <w:w w:val="99"/>
        <w:sz w:val="28"/>
        <w:szCs w:val="28"/>
        <w:lang w:val="ru-RU" w:eastAsia="en-US" w:bidi="ar-SA"/>
      </w:rPr>
    </w:lvl>
    <w:lvl w:ilvl="1" w:tplc="274E4ED6">
      <w:numFmt w:val="bullet"/>
      <w:lvlText w:val=""/>
      <w:lvlJc w:val="left"/>
      <w:pPr>
        <w:ind w:left="472" w:hanging="731"/>
      </w:pPr>
      <w:rPr>
        <w:rFonts w:ascii="Symbol" w:eastAsia="Symbol" w:hAnsi="Symbol" w:cs="Symbol" w:hint="default"/>
        <w:w w:val="100"/>
        <w:sz w:val="24"/>
        <w:szCs w:val="24"/>
        <w:lang w:val="ru-RU" w:eastAsia="en-US" w:bidi="ar-SA"/>
      </w:rPr>
    </w:lvl>
    <w:lvl w:ilvl="2" w:tplc="C5B44648">
      <w:numFmt w:val="bullet"/>
      <w:lvlText w:val="•"/>
      <w:lvlJc w:val="left"/>
      <w:pPr>
        <w:ind w:left="2025" w:hanging="731"/>
      </w:pPr>
      <w:rPr>
        <w:rFonts w:hint="default"/>
        <w:lang w:val="ru-RU" w:eastAsia="en-US" w:bidi="ar-SA"/>
      </w:rPr>
    </w:lvl>
    <w:lvl w:ilvl="3" w:tplc="8732F956">
      <w:numFmt w:val="bullet"/>
      <w:lvlText w:val="•"/>
      <w:lvlJc w:val="left"/>
      <w:pPr>
        <w:ind w:left="3210" w:hanging="731"/>
      </w:pPr>
      <w:rPr>
        <w:rFonts w:hint="default"/>
        <w:lang w:val="ru-RU" w:eastAsia="en-US" w:bidi="ar-SA"/>
      </w:rPr>
    </w:lvl>
    <w:lvl w:ilvl="4" w:tplc="FBFE0AD2">
      <w:numFmt w:val="bullet"/>
      <w:lvlText w:val="•"/>
      <w:lvlJc w:val="left"/>
      <w:pPr>
        <w:ind w:left="4396" w:hanging="731"/>
      </w:pPr>
      <w:rPr>
        <w:rFonts w:hint="default"/>
        <w:lang w:val="ru-RU" w:eastAsia="en-US" w:bidi="ar-SA"/>
      </w:rPr>
    </w:lvl>
    <w:lvl w:ilvl="5" w:tplc="5C709344">
      <w:numFmt w:val="bullet"/>
      <w:lvlText w:val="•"/>
      <w:lvlJc w:val="left"/>
      <w:pPr>
        <w:ind w:left="5581" w:hanging="731"/>
      </w:pPr>
      <w:rPr>
        <w:rFonts w:hint="default"/>
        <w:lang w:val="ru-RU" w:eastAsia="en-US" w:bidi="ar-SA"/>
      </w:rPr>
    </w:lvl>
    <w:lvl w:ilvl="6" w:tplc="3E6297B4">
      <w:numFmt w:val="bullet"/>
      <w:lvlText w:val="•"/>
      <w:lvlJc w:val="left"/>
      <w:pPr>
        <w:ind w:left="6767" w:hanging="731"/>
      </w:pPr>
      <w:rPr>
        <w:rFonts w:hint="default"/>
        <w:lang w:val="ru-RU" w:eastAsia="en-US" w:bidi="ar-SA"/>
      </w:rPr>
    </w:lvl>
    <w:lvl w:ilvl="7" w:tplc="598CB81E">
      <w:numFmt w:val="bullet"/>
      <w:lvlText w:val="•"/>
      <w:lvlJc w:val="left"/>
      <w:pPr>
        <w:ind w:left="7952" w:hanging="731"/>
      </w:pPr>
      <w:rPr>
        <w:rFonts w:hint="default"/>
        <w:lang w:val="ru-RU" w:eastAsia="en-US" w:bidi="ar-SA"/>
      </w:rPr>
    </w:lvl>
    <w:lvl w:ilvl="8" w:tplc="D11CCD62">
      <w:numFmt w:val="bullet"/>
      <w:lvlText w:val="•"/>
      <w:lvlJc w:val="left"/>
      <w:pPr>
        <w:ind w:left="9137" w:hanging="731"/>
      </w:pPr>
      <w:rPr>
        <w:rFonts w:hint="default"/>
        <w:lang w:val="ru-RU" w:eastAsia="en-US" w:bidi="ar-SA"/>
      </w:rPr>
    </w:lvl>
  </w:abstractNum>
  <w:abstractNum w:abstractNumId="381">
    <w:nsid w:val="7C4C3E3E"/>
    <w:multiLevelType w:val="hybridMultilevel"/>
    <w:tmpl w:val="3AA67D4C"/>
    <w:lvl w:ilvl="0" w:tplc="702A868C">
      <w:numFmt w:val="bullet"/>
      <w:lvlText w:val="•"/>
      <w:lvlJc w:val="left"/>
      <w:pPr>
        <w:ind w:left="81" w:hanging="260"/>
      </w:pPr>
      <w:rPr>
        <w:rFonts w:ascii="Times New Roman" w:eastAsia="Times New Roman" w:hAnsi="Times New Roman" w:cs="Times New Roman" w:hint="default"/>
        <w:w w:val="99"/>
        <w:sz w:val="16"/>
        <w:szCs w:val="16"/>
        <w:lang w:val="ru-RU" w:eastAsia="en-US" w:bidi="ar-SA"/>
      </w:rPr>
    </w:lvl>
    <w:lvl w:ilvl="1" w:tplc="3F04DE98">
      <w:numFmt w:val="bullet"/>
      <w:lvlText w:val="•"/>
      <w:lvlJc w:val="left"/>
      <w:pPr>
        <w:ind w:left="595" w:hanging="260"/>
      </w:pPr>
      <w:rPr>
        <w:rFonts w:hint="default"/>
        <w:lang w:val="ru-RU" w:eastAsia="en-US" w:bidi="ar-SA"/>
      </w:rPr>
    </w:lvl>
    <w:lvl w:ilvl="2" w:tplc="F0C689B2">
      <w:numFmt w:val="bullet"/>
      <w:lvlText w:val="•"/>
      <w:lvlJc w:val="left"/>
      <w:pPr>
        <w:ind w:left="1111" w:hanging="260"/>
      </w:pPr>
      <w:rPr>
        <w:rFonts w:hint="default"/>
        <w:lang w:val="ru-RU" w:eastAsia="en-US" w:bidi="ar-SA"/>
      </w:rPr>
    </w:lvl>
    <w:lvl w:ilvl="3" w:tplc="D9E828C0">
      <w:numFmt w:val="bullet"/>
      <w:lvlText w:val="•"/>
      <w:lvlJc w:val="left"/>
      <w:pPr>
        <w:ind w:left="1627" w:hanging="260"/>
      </w:pPr>
      <w:rPr>
        <w:rFonts w:hint="default"/>
        <w:lang w:val="ru-RU" w:eastAsia="en-US" w:bidi="ar-SA"/>
      </w:rPr>
    </w:lvl>
    <w:lvl w:ilvl="4" w:tplc="A3A6A2B8">
      <w:numFmt w:val="bullet"/>
      <w:lvlText w:val="•"/>
      <w:lvlJc w:val="left"/>
      <w:pPr>
        <w:ind w:left="2143" w:hanging="260"/>
      </w:pPr>
      <w:rPr>
        <w:rFonts w:hint="default"/>
        <w:lang w:val="ru-RU" w:eastAsia="en-US" w:bidi="ar-SA"/>
      </w:rPr>
    </w:lvl>
    <w:lvl w:ilvl="5" w:tplc="E76CDC9A">
      <w:numFmt w:val="bullet"/>
      <w:lvlText w:val="•"/>
      <w:lvlJc w:val="left"/>
      <w:pPr>
        <w:ind w:left="2659" w:hanging="260"/>
      </w:pPr>
      <w:rPr>
        <w:rFonts w:hint="default"/>
        <w:lang w:val="ru-RU" w:eastAsia="en-US" w:bidi="ar-SA"/>
      </w:rPr>
    </w:lvl>
    <w:lvl w:ilvl="6" w:tplc="C49E7836">
      <w:numFmt w:val="bullet"/>
      <w:lvlText w:val="•"/>
      <w:lvlJc w:val="left"/>
      <w:pPr>
        <w:ind w:left="3175" w:hanging="260"/>
      </w:pPr>
      <w:rPr>
        <w:rFonts w:hint="default"/>
        <w:lang w:val="ru-RU" w:eastAsia="en-US" w:bidi="ar-SA"/>
      </w:rPr>
    </w:lvl>
    <w:lvl w:ilvl="7" w:tplc="458A10F4">
      <w:numFmt w:val="bullet"/>
      <w:lvlText w:val="•"/>
      <w:lvlJc w:val="left"/>
      <w:pPr>
        <w:ind w:left="3691" w:hanging="260"/>
      </w:pPr>
      <w:rPr>
        <w:rFonts w:hint="default"/>
        <w:lang w:val="ru-RU" w:eastAsia="en-US" w:bidi="ar-SA"/>
      </w:rPr>
    </w:lvl>
    <w:lvl w:ilvl="8" w:tplc="AC5A7EFC">
      <w:numFmt w:val="bullet"/>
      <w:lvlText w:val="•"/>
      <w:lvlJc w:val="left"/>
      <w:pPr>
        <w:ind w:left="4207" w:hanging="260"/>
      </w:pPr>
      <w:rPr>
        <w:rFonts w:hint="default"/>
        <w:lang w:val="ru-RU" w:eastAsia="en-US" w:bidi="ar-SA"/>
      </w:rPr>
    </w:lvl>
  </w:abstractNum>
  <w:abstractNum w:abstractNumId="382">
    <w:nsid w:val="7C5B0A09"/>
    <w:multiLevelType w:val="hybridMultilevel"/>
    <w:tmpl w:val="76228658"/>
    <w:lvl w:ilvl="0" w:tplc="6C80E934">
      <w:numFmt w:val="bullet"/>
      <w:lvlText w:val="•"/>
      <w:lvlJc w:val="left"/>
      <w:pPr>
        <w:ind w:left="80" w:hanging="260"/>
      </w:pPr>
      <w:rPr>
        <w:rFonts w:ascii="Times New Roman" w:eastAsia="Times New Roman" w:hAnsi="Times New Roman" w:cs="Times New Roman" w:hint="default"/>
        <w:w w:val="99"/>
        <w:sz w:val="16"/>
        <w:szCs w:val="16"/>
        <w:lang w:val="ru-RU" w:eastAsia="en-US" w:bidi="ar-SA"/>
      </w:rPr>
    </w:lvl>
    <w:lvl w:ilvl="1" w:tplc="012E8BEA">
      <w:numFmt w:val="bullet"/>
      <w:lvlText w:val="•"/>
      <w:lvlJc w:val="left"/>
      <w:pPr>
        <w:ind w:left="756" w:hanging="260"/>
      </w:pPr>
      <w:rPr>
        <w:rFonts w:hint="default"/>
        <w:lang w:val="ru-RU" w:eastAsia="en-US" w:bidi="ar-SA"/>
      </w:rPr>
    </w:lvl>
    <w:lvl w:ilvl="2" w:tplc="06D4363C">
      <w:numFmt w:val="bullet"/>
      <w:lvlText w:val="•"/>
      <w:lvlJc w:val="left"/>
      <w:pPr>
        <w:ind w:left="1433" w:hanging="260"/>
      </w:pPr>
      <w:rPr>
        <w:rFonts w:hint="default"/>
        <w:lang w:val="ru-RU" w:eastAsia="en-US" w:bidi="ar-SA"/>
      </w:rPr>
    </w:lvl>
    <w:lvl w:ilvl="3" w:tplc="1284C858">
      <w:numFmt w:val="bullet"/>
      <w:lvlText w:val="•"/>
      <w:lvlJc w:val="left"/>
      <w:pPr>
        <w:ind w:left="2110" w:hanging="260"/>
      </w:pPr>
      <w:rPr>
        <w:rFonts w:hint="default"/>
        <w:lang w:val="ru-RU" w:eastAsia="en-US" w:bidi="ar-SA"/>
      </w:rPr>
    </w:lvl>
    <w:lvl w:ilvl="4" w:tplc="6AD84B26">
      <w:numFmt w:val="bullet"/>
      <w:lvlText w:val="•"/>
      <w:lvlJc w:val="left"/>
      <w:pPr>
        <w:ind w:left="2786" w:hanging="260"/>
      </w:pPr>
      <w:rPr>
        <w:rFonts w:hint="default"/>
        <w:lang w:val="ru-RU" w:eastAsia="en-US" w:bidi="ar-SA"/>
      </w:rPr>
    </w:lvl>
    <w:lvl w:ilvl="5" w:tplc="5F5810F2">
      <w:numFmt w:val="bullet"/>
      <w:lvlText w:val="•"/>
      <w:lvlJc w:val="left"/>
      <w:pPr>
        <w:ind w:left="3463" w:hanging="260"/>
      </w:pPr>
      <w:rPr>
        <w:rFonts w:hint="default"/>
        <w:lang w:val="ru-RU" w:eastAsia="en-US" w:bidi="ar-SA"/>
      </w:rPr>
    </w:lvl>
    <w:lvl w:ilvl="6" w:tplc="66D4716A">
      <w:numFmt w:val="bullet"/>
      <w:lvlText w:val="•"/>
      <w:lvlJc w:val="left"/>
      <w:pPr>
        <w:ind w:left="4140" w:hanging="260"/>
      </w:pPr>
      <w:rPr>
        <w:rFonts w:hint="default"/>
        <w:lang w:val="ru-RU" w:eastAsia="en-US" w:bidi="ar-SA"/>
      </w:rPr>
    </w:lvl>
    <w:lvl w:ilvl="7" w:tplc="62AA894A">
      <w:numFmt w:val="bullet"/>
      <w:lvlText w:val="•"/>
      <w:lvlJc w:val="left"/>
      <w:pPr>
        <w:ind w:left="4816" w:hanging="260"/>
      </w:pPr>
      <w:rPr>
        <w:rFonts w:hint="default"/>
        <w:lang w:val="ru-RU" w:eastAsia="en-US" w:bidi="ar-SA"/>
      </w:rPr>
    </w:lvl>
    <w:lvl w:ilvl="8" w:tplc="745EDD14">
      <w:numFmt w:val="bullet"/>
      <w:lvlText w:val="•"/>
      <w:lvlJc w:val="left"/>
      <w:pPr>
        <w:ind w:left="5493" w:hanging="260"/>
      </w:pPr>
      <w:rPr>
        <w:rFonts w:hint="default"/>
        <w:lang w:val="ru-RU" w:eastAsia="en-US" w:bidi="ar-SA"/>
      </w:rPr>
    </w:lvl>
  </w:abstractNum>
  <w:abstractNum w:abstractNumId="383">
    <w:nsid w:val="7C5F1F86"/>
    <w:multiLevelType w:val="hybridMultilevel"/>
    <w:tmpl w:val="41629732"/>
    <w:lvl w:ilvl="0" w:tplc="F620F092">
      <w:numFmt w:val="bullet"/>
      <w:lvlText w:val="•"/>
      <w:lvlJc w:val="left"/>
      <w:pPr>
        <w:ind w:left="81" w:hanging="135"/>
      </w:pPr>
      <w:rPr>
        <w:rFonts w:ascii="Times New Roman" w:eastAsia="Times New Roman" w:hAnsi="Times New Roman" w:cs="Times New Roman" w:hint="default"/>
        <w:w w:val="99"/>
        <w:sz w:val="16"/>
        <w:szCs w:val="16"/>
        <w:lang w:val="ru-RU" w:eastAsia="en-US" w:bidi="ar-SA"/>
      </w:rPr>
    </w:lvl>
    <w:lvl w:ilvl="1" w:tplc="D8E8BF92">
      <w:numFmt w:val="bullet"/>
      <w:lvlText w:val="•"/>
      <w:lvlJc w:val="left"/>
      <w:pPr>
        <w:ind w:left="609" w:hanging="135"/>
      </w:pPr>
      <w:rPr>
        <w:rFonts w:hint="default"/>
        <w:lang w:val="ru-RU" w:eastAsia="en-US" w:bidi="ar-SA"/>
      </w:rPr>
    </w:lvl>
    <w:lvl w:ilvl="2" w:tplc="B424704E">
      <w:numFmt w:val="bullet"/>
      <w:lvlText w:val="•"/>
      <w:lvlJc w:val="left"/>
      <w:pPr>
        <w:ind w:left="1139" w:hanging="135"/>
      </w:pPr>
      <w:rPr>
        <w:rFonts w:hint="default"/>
        <w:lang w:val="ru-RU" w:eastAsia="en-US" w:bidi="ar-SA"/>
      </w:rPr>
    </w:lvl>
    <w:lvl w:ilvl="3" w:tplc="D22EB01E">
      <w:numFmt w:val="bullet"/>
      <w:lvlText w:val="•"/>
      <w:lvlJc w:val="left"/>
      <w:pPr>
        <w:ind w:left="1669" w:hanging="135"/>
      </w:pPr>
      <w:rPr>
        <w:rFonts w:hint="default"/>
        <w:lang w:val="ru-RU" w:eastAsia="en-US" w:bidi="ar-SA"/>
      </w:rPr>
    </w:lvl>
    <w:lvl w:ilvl="4" w:tplc="16BCB1C0">
      <w:numFmt w:val="bullet"/>
      <w:lvlText w:val="•"/>
      <w:lvlJc w:val="left"/>
      <w:pPr>
        <w:ind w:left="2198" w:hanging="135"/>
      </w:pPr>
      <w:rPr>
        <w:rFonts w:hint="default"/>
        <w:lang w:val="ru-RU" w:eastAsia="en-US" w:bidi="ar-SA"/>
      </w:rPr>
    </w:lvl>
    <w:lvl w:ilvl="5" w:tplc="81D8CB0E">
      <w:numFmt w:val="bullet"/>
      <w:lvlText w:val="•"/>
      <w:lvlJc w:val="left"/>
      <w:pPr>
        <w:ind w:left="2728" w:hanging="135"/>
      </w:pPr>
      <w:rPr>
        <w:rFonts w:hint="default"/>
        <w:lang w:val="ru-RU" w:eastAsia="en-US" w:bidi="ar-SA"/>
      </w:rPr>
    </w:lvl>
    <w:lvl w:ilvl="6" w:tplc="6B507928">
      <w:numFmt w:val="bullet"/>
      <w:lvlText w:val="•"/>
      <w:lvlJc w:val="left"/>
      <w:pPr>
        <w:ind w:left="3258" w:hanging="135"/>
      </w:pPr>
      <w:rPr>
        <w:rFonts w:hint="default"/>
        <w:lang w:val="ru-RU" w:eastAsia="en-US" w:bidi="ar-SA"/>
      </w:rPr>
    </w:lvl>
    <w:lvl w:ilvl="7" w:tplc="711CDB94">
      <w:numFmt w:val="bullet"/>
      <w:lvlText w:val="•"/>
      <w:lvlJc w:val="left"/>
      <w:pPr>
        <w:ind w:left="3787" w:hanging="135"/>
      </w:pPr>
      <w:rPr>
        <w:rFonts w:hint="default"/>
        <w:lang w:val="ru-RU" w:eastAsia="en-US" w:bidi="ar-SA"/>
      </w:rPr>
    </w:lvl>
    <w:lvl w:ilvl="8" w:tplc="6096E5D0">
      <w:numFmt w:val="bullet"/>
      <w:lvlText w:val="•"/>
      <w:lvlJc w:val="left"/>
      <w:pPr>
        <w:ind w:left="4317" w:hanging="135"/>
      </w:pPr>
      <w:rPr>
        <w:rFonts w:hint="default"/>
        <w:lang w:val="ru-RU" w:eastAsia="en-US" w:bidi="ar-SA"/>
      </w:rPr>
    </w:lvl>
  </w:abstractNum>
  <w:abstractNum w:abstractNumId="384">
    <w:nsid w:val="7CB50868"/>
    <w:multiLevelType w:val="hybridMultilevel"/>
    <w:tmpl w:val="4B960F68"/>
    <w:lvl w:ilvl="0" w:tplc="557E3098">
      <w:start w:val="1"/>
      <w:numFmt w:val="decimal"/>
      <w:lvlText w:val="%1."/>
      <w:lvlJc w:val="left"/>
      <w:pPr>
        <w:ind w:left="643" w:hanging="245"/>
        <w:jc w:val="left"/>
      </w:pPr>
      <w:rPr>
        <w:rFonts w:ascii="Times New Roman" w:eastAsia="Times New Roman" w:hAnsi="Times New Roman" w:cs="Times New Roman" w:hint="default"/>
        <w:b/>
        <w:bCs/>
        <w:w w:val="100"/>
        <w:sz w:val="24"/>
        <w:szCs w:val="24"/>
        <w:lang w:val="ru-RU" w:eastAsia="en-US" w:bidi="ar-SA"/>
      </w:rPr>
    </w:lvl>
    <w:lvl w:ilvl="1" w:tplc="868E6E8C">
      <w:numFmt w:val="bullet"/>
      <w:lvlText w:val="•"/>
      <w:lvlJc w:val="left"/>
      <w:pPr>
        <w:ind w:left="1634" w:hanging="245"/>
      </w:pPr>
      <w:rPr>
        <w:rFonts w:hint="default"/>
        <w:lang w:val="ru-RU" w:eastAsia="en-US" w:bidi="ar-SA"/>
      </w:rPr>
    </w:lvl>
    <w:lvl w:ilvl="2" w:tplc="6B88E02A">
      <w:numFmt w:val="bullet"/>
      <w:lvlText w:val="•"/>
      <w:lvlJc w:val="left"/>
      <w:pPr>
        <w:ind w:left="2629" w:hanging="245"/>
      </w:pPr>
      <w:rPr>
        <w:rFonts w:hint="default"/>
        <w:lang w:val="ru-RU" w:eastAsia="en-US" w:bidi="ar-SA"/>
      </w:rPr>
    </w:lvl>
    <w:lvl w:ilvl="3" w:tplc="61DEDD0E">
      <w:numFmt w:val="bullet"/>
      <w:lvlText w:val="•"/>
      <w:lvlJc w:val="left"/>
      <w:pPr>
        <w:ind w:left="3624" w:hanging="245"/>
      </w:pPr>
      <w:rPr>
        <w:rFonts w:hint="default"/>
        <w:lang w:val="ru-RU" w:eastAsia="en-US" w:bidi="ar-SA"/>
      </w:rPr>
    </w:lvl>
    <w:lvl w:ilvl="4" w:tplc="EEA27C50">
      <w:numFmt w:val="bullet"/>
      <w:lvlText w:val="•"/>
      <w:lvlJc w:val="left"/>
      <w:pPr>
        <w:ind w:left="4619" w:hanging="245"/>
      </w:pPr>
      <w:rPr>
        <w:rFonts w:hint="default"/>
        <w:lang w:val="ru-RU" w:eastAsia="en-US" w:bidi="ar-SA"/>
      </w:rPr>
    </w:lvl>
    <w:lvl w:ilvl="5" w:tplc="79705B8C">
      <w:numFmt w:val="bullet"/>
      <w:lvlText w:val="•"/>
      <w:lvlJc w:val="left"/>
      <w:pPr>
        <w:ind w:left="5614" w:hanging="245"/>
      </w:pPr>
      <w:rPr>
        <w:rFonts w:hint="default"/>
        <w:lang w:val="ru-RU" w:eastAsia="en-US" w:bidi="ar-SA"/>
      </w:rPr>
    </w:lvl>
    <w:lvl w:ilvl="6" w:tplc="92C8A686">
      <w:numFmt w:val="bullet"/>
      <w:lvlText w:val="•"/>
      <w:lvlJc w:val="left"/>
      <w:pPr>
        <w:ind w:left="6609" w:hanging="245"/>
      </w:pPr>
      <w:rPr>
        <w:rFonts w:hint="default"/>
        <w:lang w:val="ru-RU" w:eastAsia="en-US" w:bidi="ar-SA"/>
      </w:rPr>
    </w:lvl>
    <w:lvl w:ilvl="7" w:tplc="14D8226E">
      <w:numFmt w:val="bullet"/>
      <w:lvlText w:val="•"/>
      <w:lvlJc w:val="left"/>
      <w:pPr>
        <w:ind w:left="7604" w:hanging="245"/>
      </w:pPr>
      <w:rPr>
        <w:rFonts w:hint="default"/>
        <w:lang w:val="ru-RU" w:eastAsia="en-US" w:bidi="ar-SA"/>
      </w:rPr>
    </w:lvl>
    <w:lvl w:ilvl="8" w:tplc="3D9877EE">
      <w:numFmt w:val="bullet"/>
      <w:lvlText w:val="•"/>
      <w:lvlJc w:val="left"/>
      <w:pPr>
        <w:ind w:left="8599" w:hanging="245"/>
      </w:pPr>
      <w:rPr>
        <w:rFonts w:hint="default"/>
        <w:lang w:val="ru-RU" w:eastAsia="en-US" w:bidi="ar-SA"/>
      </w:rPr>
    </w:lvl>
  </w:abstractNum>
  <w:abstractNum w:abstractNumId="385">
    <w:nsid w:val="7D0B64C3"/>
    <w:multiLevelType w:val="hybridMultilevel"/>
    <w:tmpl w:val="CCCAD9DE"/>
    <w:lvl w:ilvl="0" w:tplc="C06685DA">
      <w:numFmt w:val="bullet"/>
      <w:lvlText w:val="•"/>
      <w:lvlJc w:val="left"/>
      <w:pPr>
        <w:ind w:left="81" w:hanging="408"/>
      </w:pPr>
      <w:rPr>
        <w:rFonts w:ascii="Times New Roman" w:eastAsia="Times New Roman" w:hAnsi="Times New Roman" w:cs="Times New Roman" w:hint="default"/>
        <w:w w:val="99"/>
        <w:sz w:val="16"/>
        <w:szCs w:val="16"/>
        <w:lang w:val="ru-RU" w:eastAsia="en-US" w:bidi="ar-SA"/>
      </w:rPr>
    </w:lvl>
    <w:lvl w:ilvl="1" w:tplc="63E01BC2">
      <w:numFmt w:val="bullet"/>
      <w:lvlText w:val="•"/>
      <w:lvlJc w:val="left"/>
      <w:pPr>
        <w:ind w:left="593" w:hanging="408"/>
      </w:pPr>
      <w:rPr>
        <w:rFonts w:hint="default"/>
        <w:lang w:val="ru-RU" w:eastAsia="en-US" w:bidi="ar-SA"/>
      </w:rPr>
    </w:lvl>
    <w:lvl w:ilvl="2" w:tplc="28B2AB7C">
      <w:numFmt w:val="bullet"/>
      <w:lvlText w:val="•"/>
      <w:lvlJc w:val="left"/>
      <w:pPr>
        <w:ind w:left="1107" w:hanging="408"/>
      </w:pPr>
      <w:rPr>
        <w:rFonts w:hint="default"/>
        <w:lang w:val="ru-RU" w:eastAsia="en-US" w:bidi="ar-SA"/>
      </w:rPr>
    </w:lvl>
    <w:lvl w:ilvl="3" w:tplc="408C85FC">
      <w:numFmt w:val="bullet"/>
      <w:lvlText w:val="•"/>
      <w:lvlJc w:val="left"/>
      <w:pPr>
        <w:ind w:left="1621" w:hanging="408"/>
      </w:pPr>
      <w:rPr>
        <w:rFonts w:hint="default"/>
        <w:lang w:val="ru-RU" w:eastAsia="en-US" w:bidi="ar-SA"/>
      </w:rPr>
    </w:lvl>
    <w:lvl w:ilvl="4" w:tplc="82DA76FA">
      <w:numFmt w:val="bullet"/>
      <w:lvlText w:val="•"/>
      <w:lvlJc w:val="left"/>
      <w:pPr>
        <w:ind w:left="2135" w:hanging="408"/>
      </w:pPr>
      <w:rPr>
        <w:rFonts w:hint="default"/>
        <w:lang w:val="ru-RU" w:eastAsia="en-US" w:bidi="ar-SA"/>
      </w:rPr>
    </w:lvl>
    <w:lvl w:ilvl="5" w:tplc="CD4A047E">
      <w:numFmt w:val="bullet"/>
      <w:lvlText w:val="•"/>
      <w:lvlJc w:val="left"/>
      <w:pPr>
        <w:ind w:left="2649" w:hanging="408"/>
      </w:pPr>
      <w:rPr>
        <w:rFonts w:hint="default"/>
        <w:lang w:val="ru-RU" w:eastAsia="en-US" w:bidi="ar-SA"/>
      </w:rPr>
    </w:lvl>
    <w:lvl w:ilvl="6" w:tplc="C5840BEA">
      <w:numFmt w:val="bullet"/>
      <w:lvlText w:val="•"/>
      <w:lvlJc w:val="left"/>
      <w:pPr>
        <w:ind w:left="3163" w:hanging="408"/>
      </w:pPr>
      <w:rPr>
        <w:rFonts w:hint="default"/>
        <w:lang w:val="ru-RU" w:eastAsia="en-US" w:bidi="ar-SA"/>
      </w:rPr>
    </w:lvl>
    <w:lvl w:ilvl="7" w:tplc="958EDCB2">
      <w:numFmt w:val="bullet"/>
      <w:lvlText w:val="•"/>
      <w:lvlJc w:val="left"/>
      <w:pPr>
        <w:ind w:left="3677" w:hanging="408"/>
      </w:pPr>
      <w:rPr>
        <w:rFonts w:hint="default"/>
        <w:lang w:val="ru-RU" w:eastAsia="en-US" w:bidi="ar-SA"/>
      </w:rPr>
    </w:lvl>
    <w:lvl w:ilvl="8" w:tplc="4754AEB2">
      <w:numFmt w:val="bullet"/>
      <w:lvlText w:val="•"/>
      <w:lvlJc w:val="left"/>
      <w:pPr>
        <w:ind w:left="4191" w:hanging="408"/>
      </w:pPr>
      <w:rPr>
        <w:rFonts w:hint="default"/>
        <w:lang w:val="ru-RU" w:eastAsia="en-US" w:bidi="ar-SA"/>
      </w:rPr>
    </w:lvl>
  </w:abstractNum>
  <w:abstractNum w:abstractNumId="386">
    <w:nsid w:val="7D370120"/>
    <w:multiLevelType w:val="hybridMultilevel"/>
    <w:tmpl w:val="C9124C3C"/>
    <w:lvl w:ilvl="0" w:tplc="15E2F6F0">
      <w:numFmt w:val="bullet"/>
      <w:lvlText w:val="•"/>
      <w:lvlJc w:val="left"/>
      <w:pPr>
        <w:ind w:left="104" w:hanging="260"/>
      </w:pPr>
      <w:rPr>
        <w:rFonts w:ascii="Times New Roman" w:eastAsia="Times New Roman" w:hAnsi="Times New Roman" w:cs="Times New Roman" w:hint="default"/>
        <w:w w:val="99"/>
        <w:sz w:val="16"/>
        <w:szCs w:val="16"/>
        <w:lang w:val="ru-RU" w:eastAsia="en-US" w:bidi="ar-SA"/>
      </w:rPr>
    </w:lvl>
    <w:lvl w:ilvl="1" w:tplc="14D8EB46">
      <w:numFmt w:val="bullet"/>
      <w:lvlText w:val="•"/>
      <w:lvlJc w:val="left"/>
      <w:pPr>
        <w:ind w:left="774" w:hanging="260"/>
      </w:pPr>
      <w:rPr>
        <w:rFonts w:hint="default"/>
        <w:lang w:val="ru-RU" w:eastAsia="en-US" w:bidi="ar-SA"/>
      </w:rPr>
    </w:lvl>
    <w:lvl w:ilvl="2" w:tplc="831C4FA2">
      <w:numFmt w:val="bullet"/>
      <w:lvlText w:val="•"/>
      <w:lvlJc w:val="left"/>
      <w:pPr>
        <w:ind w:left="1449" w:hanging="260"/>
      </w:pPr>
      <w:rPr>
        <w:rFonts w:hint="default"/>
        <w:lang w:val="ru-RU" w:eastAsia="en-US" w:bidi="ar-SA"/>
      </w:rPr>
    </w:lvl>
    <w:lvl w:ilvl="3" w:tplc="7040D018">
      <w:numFmt w:val="bullet"/>
      <w:lvlText w:val="•"/>
      <w:lvlJc w:val="left"/>
      <w:pPr>
        <w:ind w:left="2124" w:hanging="260"/>
      </w:pPr>
      <w:rPr>
        <w:rFonts w:hint="default"/>
        <w:lang w:val="ru-RU" w:eastAsia="en-US" w:bidi="ar-SA"/>
      </w:rPr>
    </w:lvl>
    <w:lvl w:ilvl="4" w:tplc="A68CDD8A">
      <w:numFmt w:val="bullet"/>
      <w:lvlText w:val="•"/>
      <w:lvlJc w:val="left"/>
      <w:pPr>
        <w:ind w:left="2798" w:hanging="260"/>
      </w:pPr>
      <w:rPr>
        <w:rFonts w:hint="default"/>
        <w:lang w:val="ru-RU" w:eastAsia="en-US" w:bidi="ar-SA"/>
      </w:rPr>
    </w:lvl>
    <w:lvl w:ilvl="5" w:tplc="79BCA38A">
      <w:numFmt w:val="bullet"/>
      <w:lvlText w:val="•"/>
      <w:lvlJc w:val="left"/>
      <w:pPr>
        <w:ind w:left="3473" w:hanging="260"/>
      </w:pPr>
      <w:rPr>
        <w:rFonts w:hint="default"/>
        <w:lang w:val="ru-RU" w:eastAsia="en-US" w:bidi="ar-SA"/>
      </w:rPr>
    </w:lvl>
    <w:lvl w:ilvl="6" w:tplc="9466835A">
      <w:numFmt w:val="bullet"/>
      <w:lvlText w:val="•"/>
      <w:lvlJc w:val="left"/>
      <w:pPr>
        <w:ind w:left="4148" w:hanging="260"/>
      </w:pPr>
      <w:rPr>
        <w:rFonts w:hint="default"/>
        <w:lang w:val="ru-RU" w:eastAsia="en-US" w:bidi="ar-SA"/>
      </w:rPr>
    </w:lvl>
    <w:lvl w:ilvl="7" w:tplc="89A62236">
      <w:numFmt w:val="bullet"/>
      <w:lvlText w:val="•"/>
      <w:lvlJc w:val="left"/>
      <w:pPr>
        <w:ind w:left="4822" w:hanging="260"/>
      </w:pPr>
      <w:rPr>
        <w:rFonts w:hint="default"/>
        <w:lang w:val="ru-RU" w:eastAsia="en-US" w:bidi="ar-SA"/>
      </w:rPr>
    </w:lvl>
    <w:lvl w:ilvl="8" w:tplc="C170827C">
      <w:numFmt w:val="bullet"/>
      <w:lvlText w:val="•"/>
      <w:lvlJc w:val="left"/>
      <w:pPr>
        <w:ind w:left="5497" w:hanging="260"/>
      </w:pPr>
      <w:rPr>
        <w:rFonts w:hint="default"/>
        <w:lang w:val="ru-RU" w:eastAsia="en-US" w:bidi="ar-SA"/>
      </w:rPr>
    </w:lvl>
  </w:abstractNum>
  <w:abstractNum w:abstractNumId="387">
    <w:nsid w:val="7D8818F1"/>
    <w:multiLevelType w:val="hybridMultilevel"/>
    <w:tmpl w:val="2D5A3E2A"/>
    <w:lvl w:ilvl="0" w:tplc="3D52F810">
      <w:numFmt w:val="bullet"/>
      <w:lvlText w:val="•"/>
      <w:lvlJc w:val="left"/>
      <w:pPr>
        <w:ind w:left="600" w:hanging="260"/>
      </w:pPr>
      <w:rPr>
        <w:rFonts w:ascii="Times New Roman" w:eastAsia="Times New Roman" w:hAnsi="Times New Roman" w:cs="Times New Roman" w:hint="default"/>
        <w:w w:val="99"/>
        <w:sz w:val="16"/>
        <w:szCs w:val="16"/>
        <w:lang w:val="ru-RU" w:eastAsia="en-US" w:bidi="ar-SA"/>
      </w:rPr>
    </w:lvl>
    <w:lvl w:ilvl="1" w:tplc="3120F010">
      <w:numFmt w:val="bullet"/>
      <w:lvlText w:val="•"/>
      <w:lvlJc w:val="left"/>
      <w:pPr>
        <w:ind w:left="1063" w:hanging="260"/>
      </w:pPr>
      <w:rPr>
        <w:rFonts w:hint="default"/>
        <w:lang w:val="ru-RU" w:eastAsia="en-US" w:bidi="ar-SA"/>
      </w:rPr>
    </w:lvl>
    <w:lvl w:ilvl="2" w:tplc="326CDAE2">
      <w:numFmt w:val="bullet"/>
      <w:lvlText w:val="•"/>
      <w:lvlJc w:val="left"/>
      <w:pPr>
        <w:ind w:left="1527" w:hanging="260"/>
      </w:pPr>
      <w:rPr>
        <w:rFonts w:hint="default"/>
        <w:lang w:val="ru-RU" w:eastAsia="en-US" w:bidi="ar-SA"/>
      </w:rPr>
    </w:lvl>
    <w:lvl w:ilvl="3" w:tplc="A66E5268">
      <w:numFmt w:val="bullet"/>
      <w:lvlText w:val="•"/>
      <w:lvlJc w:val="left"/>
      <w:pPr>
        <w:ind w:left="1991" w:hanging="260"/>
      </w:pPr>
      <w:rPr>
        <w:rFonts w:hint="default"/>
        <w:lang w:val="ru-RU" w:eastAsia="en-US" w:bidi="ar-SA"/>
      </w:rPr>
    </w:lvl>
    <w:lvl w:ilvl="4" w:tplc="F9BC6750">
      <w:numFmt w:val="bullet"/>
      <w:lvlText w:val="•"/>
      <w:lvlJc w:val="left"/>
      <w:pPr>
        <w:ind w:left="2455" w:hanging="260"/>
      </w:pPr>
      <w:rPr>
        <w:rFonts w:hint="default"/>
        <w:lang w:val="ru-RU" w:eastAsia="en-US" w:bidi="ar-SA"/>
      </w:rPr>
    </w:lvl>
    <w:lvl w:ilvl="5" w:tplc="C8AE58A4">
      <w:numFmt w:val="bullet"/>
      <w:lvlText w:val="•"/>
      <w:lvlJc w:val="left"/>
      <w:pPr>
        <w:ind w:left="2919" w:hanging="260"/>
      </w:pPr>
      <w:rPr>
        <w:rFonts w:hint="default"/>
        <w:lang w:val="ru-RU" w:eastAsia="en-US" w:bidi="ar-SA"/>
      </w:rPr>
    </w:lvl>
    <w:lvl w:ilvl="6" w:tplc="1B947BDA">
      <w:numFmt w:val="bullet"/>
      <w:lvlText w:val="•"/>
      <w:lvlJc w:val="left"/>
      <w:pPr>
        <w:ind w:left="3383" w:hanging="260"/>
      </w:pPr>
      <w:rPr>
        <w:rFonts w:hint="default"/>
        <w:lang w:val="ru-RU" w:eastAsia="en-US" w:bidi="ar-SA"/>
      </w:rPr>
    </w:lvl>
    <w:lvl w:ilvl="7" w:tplc="FEFC8C54">
      <w:numFmt w:val="bullet"/>
      <w:lvlText w:val="•"/>
      <w:lvlJc w:val="left"/>
      <w:pPr>
        <w:ind w:left="3847" w:hanging="260"/>
      </w:pPr>
      <w:rPr>
        <w:rFonts w:hint="default"/>
        <w:lang w:val="ru-RU" w:eastAsia="en-US" w:bidi="ar-SA"/>
      </w:rPr>
    </w:lvl>
    <w:lvl w:ilvl="8" w:tplc="077459BE">
      <w:numFmt w:val="bullet"/>
      <w:lvlText w:val="•"/>
      <w:lvlJc w:val="left"/>
      <w:pPr>
        <w:ind w:left="4311" w:hanging="260"/>
      </w:pPr>
      <w:rPr>
        <w:rFonts w:hint="default"/>
        <w:lang w:val="ru-RU" w:eastAsia="en-US" w:bidi="ar-SA"/>
      </w:rPr>
    </w:lvl>
  </w:abstractNum>
  <w:abstractNum w:abstractNumId="388">
    <w:nsid w:val="7DE9292A"/>
    <w:multiLevelType w:val="hybridMultilevel"/>
    <w:tmpl w:val="F27E72EE"/>
    <w:lvl w:ilvl="0" w:tplc="8CE4A5E0">
      <w:numFmt w:val="bullet"/>
      <w:lvlText w:val="•"/>
      <w:lvlJc w:val="left"/>
      <w:pPr>
        <w:ind w:left="62" w:hanging="754"/>
      </w:pPr>
      <w:rPr>
        <w:rFonts w:ascii="Times New Roman" w:eastAsia="Times New Roman" w:hAnsi="Times New Roman" w:cs="Times New Roman" w:hint="default"/>
        <w:w w:val="100"/>
        <w:sz w:val="24"/>
        <w:szCs w:val="24"/>
        <w:lang w:val="ru-RU" w:eastAsia="en-US" w:bidi="ar-SA"/>
      </w:rPr>
    </w:lvl>
    <w:lvl w:ilvl="1" w:tplc="2F867216">
      <w:numFmt w:val="bullet"/>
      <w:lvlText w:val="•"/>
      <w:lvlJc w:val="left"/>
      <w:pPr>
        <w:ind w:left="973" w:hanging="754"/>
      </w:pPr>
      <w:rPr>
        <w:rFonts w:hint="default"/>
        <w:lang w:val="ru-RU" w:eastAsia="en-US" w:bidi="ar-SA"/>
      </w:rPr>
    </w:lvl>
    <w:lvl w:ilvl="2" w:tplc="475636B2">
      <w:numFmt w:val="bullet"/>
      <w:lvlText w:val="•"/>
      <w:lvlJc w:val="left"/>
      <w:pPr>
        <w:ind w:left="1887" w:hanging="754"/>
      </w:pPr>
      <w:rPr>
        <w:rFonts w:hint="default"/>
        <w:lang w:val="ru-RU" w:eastAsia="en-US" w:bidi="ar-SA"/>
      </w:rPr>
    </w:lvl>
    <w:lvl w:ilvl="3" w:tplc="9C74AF82">
      <w:numFmt w:val="bullet"/>
      <w:lvlText w:val="•"/>
      <w:lvlJc w:val="left"/>
      <w:pPr>
        <w:ind w:left="2801" w:hanging="754"/>
      </w:pPr>
      <w:rPr>
        <w:rFonts w:hint="default"/>
        <w:lang w:val="ru-RU" w:eastAsia="en-US" w:bidi="ar-SA"/>
      </w:rPr>
    </w:lvl>
    <w:lvl w:ilvl="4" w:tplc="B91E327C">
      <w:numFmt w:val="bullet"/>
      <w:lvlText w:val="•"/>
      <w:lvlJc w:val="left"/>
      <w:pPr>
        <w:ind w:left="3715" w:hanging="754"/>
      </w:pPr>
      <w:rPr>
        <w:rFonts w:hint="default"/>
        <w:lang w:val="ru-RU" w:eastAsia="en-US" w:bidi="ar-SA"/>
      </w:rPr>
    </w:lvl>
    <w:lvl w:ilvl="5" w:tplc="47DE7334">
      <w:numFmt w:val="bullet"/>
      <w:lvlText w:val="•"/>
      <w:lvlJc w:val="left"/>
      <w:pPr>
        <w:ind w:left="4629" w:hanging="754"/>
      </w:pPr>
      <w:rPr>
        <w:rFonts w:hint="default"/>
        <w:lang w:val="ru-RU" w:eastAsia="en-US" w:bidi="ar-SA"/>
      </w:rPr>
    </w:lvl>
    <w:lvl w:ilvl="6" w:tplc="EE7EF024">
      <w:numFmt w:val="bullet"/>
      <w:lvlText w:val="•"/>
      <w:lvlJc w:val="left"/>
      <w:pPr>
        <w:ind w:left="5543" w:hanging="754"/>
      </w:pPr>
      <w:rPr>
        <w:rFonts w:hint="default"/>
        <w:lang w:val="ru-RU" w:eastAsia="en-US" w:bidi="ar-SA"/>
      </w:rPr>
    </w:lvl>
    <w:lvl w:ilvl="7" w:tplc="2708E8A0">
      <w:numFmt w:val="bullet"/>
      <w:lvlText w:val="•"/>
      <w:lvlJc w:val="left"/>
      <w:pPr>
        <w:ind w:left="6457" w:hanging="754"/>
      </w:pPr>
      <w:rPr>
        <w:rFonts w:hint="default"/>
        <w:lang w:val="ru-RU" w:eastAsia="en-US" w:bidi="ar-SA"/>
      </w:rPr>
    </w:lvl>
    <w:lvl w:ilvl="8" w:tplc="D2F24F64">
      <w:numFmt w:val="bullet"/>
      <w:lvlText w:val="•"/>
      <w:lvlJc w:val="left"/>
      <w:pPr>
        <w:ind w:left="7371" w:hanging="754"/>
      </w:pPr>
      <w:rPr>
        <w:rFonts w:hint="default"/>
        <w:lang w:val="ru-RU" w:eastAsia="en-US" w:bidi="ar-SA"/>
      </w:rPr>
    </w:lvl>
  </w:abstractNum>
  <w:abstractNum w:abstractNumId="389">
    <w:nsid w:val="7DEB006A"/>
    <w:multiLevelType w:val="hybridMultilevel"/>
    <w:tmpl w:val="FE64F5E4"/>
    <w:lvl w:ilvl="0" w:tplc="B63229B2">
      <w:start w:val="2"/>
      <w:numFmt w:val="decimal"/>
      <w:lvlText w:val="%1."/>
      <w:lvlJc w:val="left"/>
      <w:pPr>
        <w:ind w:left="780" w:hanging="183"/>
        <w:jc w:val="left"/>
      </w:pPr>
      <w:rPr>
        <w:rFonts w:ascii="Times New Roman" w:eastAsia="Times New Roman" w:hAnsi="Times New Roman" w:cs="Times New Roman" w:hint="default"/>
        <w:b/>
        <w:bCs/>
        <w:w w:val="100"/>
        <w:sz w:val="22"/>
        <w:szCs w:val="22"/>
        <w:lang w:val="ru-RU" w:eastAsia="en-US" w:bidi="ar-SA"/>
      </w:rPr>
    </w:lvl>
    <w:lvl w:ilvl="1" w:tplc="DF9CF6D0">
      <w:numFmt w:val="bullet"/>
      <w:lvlText w:val="•"/>
      <w:lvlJc w:val="left"/>
      <w:pPr>
        <w:ind w:left="1817" w:hanging="183"/>
      </w:pPr>
      <w:rPr>
        <w:rFonts w:hint="default"/>
        <w:lang w:val="ru-RU" w:eastAsia="en-US" w:bidi="ar-SA"/>
      </w:rPr>
    </w:lvl>
    <w:lvl w:ilvl="2" w:tplc="1870C908">
      <w:numFmt w:val="bullet"/>
      <w:lvlText w:val="•"/>
      <w:lvlJc w:val="left"/>
      <w:pPr>
        <w:ind w:left="2854" w:hanging="183"/>
      </w:pPr>
      <w:rPr>
        <w:rFonts w:hint="default"/>
        <w:lang w:val="ru-RU" w:eastAsia="en-US" w:bidi="ar-SA"/>
      </w:rPr>
    </w:lvl>
    <w:lvl w:ilvl="3" w:tplc="F1CC9E04">
      <w:numFmt w:val="bullet"/>
      <w:lvlText w:val="•"/>
      <w:lvlJc w:val="left"/>
      <w:pPr>
        <w:ind w:left="3892" w:hanging="183"/>
      </w:pPr>
      <w:rPr>
        <w:rFonts w:hint="default"/>
        <w:lang w:val="ru-RU" w:eastAsia="en-US" w:bidi="ar-SA"/>
      </w:rPr>
    </w:lvl>
    <w:lvl w:ilvl="4" w:tplc="9822DA78">
      <w:numFmt w:val="bullet"/>
      <w:lvlText w:val="•"/>
      <w:lvlJc w:val="left"/>
      <w:pPr>
        <w:ind w:left="4929" w:hanging="183"/>
      </w:pPr>
      <w:rPr>
        <w:rFonts w:hint="default"/>
        <w:lang w:val="ru-RU" w:eastAsia="en-US" w:bidi="ar-SA"/>
      </w:rPr>
    </w:lvl>
    <w:lvl w:ilvl="5" w:tplc="A5F8A8E6">
      <w:numFmt w:val="bullet"/>
      <w:lvlText w:val="•"/>
      <w:lvlJc w:val="left"/>
      <w:pPr>
        <w:ind w:left="5966" w:hanging="183"/>
      </w:pPr>
      <w:rPr>
        <w:rFonts w:hint="default"/>
        <w:lang w:val="ru-RU" w:eastAsia="en-US" w:bidi="ar-SA"/>
      </w:rPr>
    </w:lvl>
    <w:lvl w:ilvl="6" w:tplc="2A6857C2">
      <w:numFmt w:val="bullet"/>
      <w:lvlText w:val="•"/>
      <w:lvlJc w:val="left"/>
      <w:pPr>
        <w:ind w:left="7004" w:hanging="183"/>
      </w:pPr>
      <w:rPr>
        <w:rFonts w:hint="default"/>
        <w:lang w:val="ru-RU" w:eastAsia="en-US" w:bidi="ar-SA"/>
      </w:rPr>
    </w:lvl>
    <w:lvl w:ilvl="7" w:tplc="4774B7F6">
      <w:numFmt w:val="bullet"/>
      <w:lvlText w:val="•"/>
      <w:lvlJc w:val="left"/>
      <w:pPr>
        <w:ind w:left="8041" w:hanging="183"/>
      </w:pPr>
      <w:rPr>
        <w:rFonts w:hint="default"/>
        <w:lang w:val="ru-RU" w:eastAsia="en-US" w:bidi="ar-SA"/>
      </w:rPr>
    </w:lvl>
    <w:lvl w:ilvl="8" w:tplc="D7F21C8C">
      <w:numFmt w:val="bullet"/>
      <w:lvlText w:val="•"/>
      <w:lvlJc w:val="left"/>
      <w:pPr>
        <w:ind w:left="9078" w:hanging="183"/>
      </w:pPr>
      <w:rPr>
        <w:rFonts w:hint="default"/>
        <w:lang w:val="ru-RU" w:eastAsia="en-US" w:bidi="ar-SA"/>
      </w:rPr>
    </w:lvl>
  </w:abstractNum>
  <w:abstractNum w:abstractNumId="390">
    <w:nsid w:val="7DF026F8"/>
    <w:multiLevelType w:val="hybridMultilevel"/>
    <w:tmpl w:val="655034E8"/>
    <w:lvl w:ilvl="0" w:tplc="137E1C24">
      <w:numFmt w:val="bullet"/>
      <w:lvlText w:val="-"/>
      <w:lvlJc w:val="left"/>
      <w:pPr>
        <w:ind w:left="482" w:hanging="721"/>
      </w:pPr>
      <w:rPr>
        <w:rFonts w:ascii="Times New Roman" w:eastAsia="Times New Roman" w:hAnsi="Times New Roman" w:cs="Times New Roman" w:hint="default"/>
        <w:w w:val="99"/>
        <w:sz w:val="24"/>
        <w:szCs w:val="24"/>
        <w:lang w:val="ru-RU" w:eastAsia="en-US" w:bidi="ar-SA"/>
      </w:rPr>
    </w:lvl>
    <w:lvl w:ilvl="1" w:tplc="0B54E87C">
      <w:numFmt w:val="bullet"/>
      <w:lvlText w:val="•"/>
      <w:lvlJc w:val="left"/>
      <w:pPr>
        <w:ind w:left="1582" w:hanging="721"/>
      </w:pPr>
      <w:rPr>
        <w:rFonts w:hint="default"/>
        <w:lang w:val="ru-RU" w:eastAsia="en-US" w:bidi="ar-SA"/>
      </w:rPr>
    </w:lvl>
    <w:lvl w:ilvl="2" w:tplc="6804D314">
      <w:numFmt w:val="bullet"/>
      <w:lvlText w:val="•"/>
      <w:lvlJc w:val="left"/>
      <w:pPr>
        <w:ind w:left="2685" w:hanging="721"/>
      </w:pPr>
      <w:rPr>
        <w:rFonts w:hint="default"/>
        <w:lang w:val="ru-RU" w:eastAsia="en-US" w:bidi="ar-SA"/>
      </w:rPr>
    </w:lvl>
    <w:lvl w:ilvl="3" w:tplc="5246BEE6">
      <w:numFmt w:val="bullet"/>
      <w:lvlText w:val="•"/>
      <w:lvlJc w:val="left"/>
      <w:pPr>
        <w:ind w:left="3788" w:hanging="721"/>
      </w:pPr>
      <w:rPr>
        <w:rFonts w:hint="default"/>
        <w:lang w:val="ru-RU" w:eastAsia="en-US" w:bidi="ar-SA"/>
      </w:rPr>
    </w:lvl>
    <w:lvl w:ilvl="4" w:tplc="1714DB0A">
      <w:numFmt w:val="bullet"/>
      <w:lvlText w:val="•"/>
      <w:lvlJc w:val="left"/>
      <w:pPr>
        <w:ind w:left="4891" w:hanging="721"/>
      </w:pPr>
      <w:rPr>
        <w:rFonts w:hint="default"/>
        <w:lang w:val="ru-RU" w:eastAsia="en-US" w:bidi="ar-SA"/>
      </w:rPr>
    </w:lvl>
    <w:lvl w:ilvl="5" w:tplc="BAFE5622">
      <w:numFmt w:val="bullet"/>
      <w:lvlText w:val="•"/>
      <w:lvlJc w:val="left"/>
      <w:pPr>
        <w:ind w:left="5994" w:hanging="721"/>
      </w:pPr>
      <w:rPr>
        <w:rFonts w:hint="default"/>
        <w:lang w:val="ru-RU" w:eastAsia="en-US" w:bidi="ar-SA"/>
      </w:rPr>
    </w:lvl>
    <w:lvl w:ilvl="6" w:tplc="C7581FA6">
      <w:numFmt w:val="bullet"/>
      <w:lvlText w:val="•"/>
      <w:lvlJc w:val="left"/>
      <w:pPr>
        <w:ind w:left="7097" w:hanging="721"/>
      </w:pPr>
      <w:rPr>
        <w:rFonts w:hint="default"/>
        <w:lang w:val="ru-RU" w:eastAsia="en-US" w:bidi="ar-SA"/>
      </w:rPr>
    </w:lvl>
    <w:lvl w:ilvl="7" w:tplc="8EEC7082">
      <w:numFmt w:val="bullet"/>
      <w:lvlText w:val="•"/>
      <w:lvlJc w:val="left"/>
      <w:pPr>
        <w:ind w:left="8200" w:hanging="721"/>
      </w:pPr>
      <w:rPr>
        <w:rFonts w:hint="default"/>
        <w:lang w:val="ru-RU" w:eastAsia="en-US" w:bidi="ar-SA"/>
      </w:rPr>
    </w:lvl>
    <w:lvl w:ilvl="8" w:tplc="A1023F3E">
      <w:numFmt w:val="bullet"/>
      <w:lvlText w:val="•"/>
      <w:lvlJc w:val="left"/>
      <w:pPr>
        <w:ind w:left="9303" w:hanging="721"/>
      </w:pPr>
      <w:rPr>
        <w:rFonts w:hint="default"/>
        <w:lang w:val="ru-RU" w:eastAsia="en-US" w:bidi="ar-SA"/>
      </w:rPr>
    </w:lvl>
  </w:abstractNum>
  <w:abstractNum w:abstractNumId="391">
    <w:nsid w:val="7E2A6043"/>
    <w:multiLevelType w:val="hybridMultilevel"/>
    <w:tmpl w:val="860AC1EE"/>
    <w:lvl w:ilvl="0" w:tplc="6E009630">
      <w:numFmt w:val="bullet"/>
      <w:lvlText w:val=""/>
      <w:lvlJc w:val="left"/>
      <w:pPr>
        <w:ind w:left="105" w:hanging="404"/>
      </w:pPr>
      <w:rPr>
        <w:rFonts w:ascii="Wingdings" w:eastAsia="Wingdings" w:hAnsi="Wingdings" w:cs="Wingdings" w:hint="default"/>
        <w:w w:val="100"/>
        <w:sz w:val="24"/>
        <w:szCs w:val="24"/>
        <w:lang w:val="ru-RU" w:eastAsia="en-US" w:bidi="ar-SA"/>
      </w:rPr>
    </w:lvl>
    <w:lvl w:ilvl="1" w:tplc="54E8D9D6">
      <w:numFmt w:val="bullet"/>
      <w:lvlText w:val="•"/>
      <w:lvlJc w:val="left"/>
      <w:pPr>
        <w:ind w:left="386" w:hanging="404"/>
      </w:pPr>
      <w:rPr>
        <w:rFonts w:hint="default"/>
        <w:lang w:val="ru-RU" w:eastAsia="en-US" w:bidi="ar-SA"/>
      </w:rPr>
    </w:lvl>
    <w:lvl w:ilvl="2" w:tplc="68F85068">
      <w:numFmt w:val="bullet"/>
      <w:lvlText w:val="•"/>
      <w:lvlJc w:val="left"/>
      <w:pPr>
        <w:ind w:left="673" w:hanging="404"/>
      </w:pPr>
      <w:rPr>
        <w:rFonts w:hint="default"/>
        <w:lang w:val="ru-RU" w:eastAsia="en-US" w:bidi="ar-SA"/>
      </w:rPr>
    </w:lvl>
    <w:lvl w:ilvl="3" w:tplc="1DE05E50">
      <w:numFmt w:val="bullet"/>
      <w:lvlText w:val="•"/>
      <w:lvlJc w:val="left"/>
      <w:pPr>
        <w:ind w:left="960" w:hanging="404"/>
      </w:pPr>
      <w:rPr>
        <w:rFonts w:hint="default"/>
        <w:lang w:val="ru-RU" w:eastAsia="en-US" w:bidi="ar-SA"/>
      </w:rPr>
    </w:lvl>
    <w:lvl w:ilvl="4" w:tplc="B4C45E24">
      <w:numFmt w:val="bullet"/>
      <w:lvlText w:val="•"/>
      <w:lvlJc w:val="left"/>
      <w:pPr>
        <w:ind w:left="1246" w:hanging="404"/>
      </w:pPr>
      <w:rPr>
        <w:rFonts w:hint="default"/>
        <w:lang w:val="ru-RU" w:eastAsia="en-US" w:bidi="ar-SA"/>
      </w:rPr>
    </w:lvl>
    <w:lvl w:ilvl="5" w:tplc="1B46A254">
      <w:numFmt w:val="bullet"/>
      <w:lvlText w:val="•"/>
      <w:lvlJc w:val="left"/>
      <w:pPr>
        <w:ind w:left="1533" w:hanging="404"/>
      </w:pPr>
      <w:rPr>
        <w:rFonts w:hint="default"/>
        <w:lang w:val="ru-RU" w:eastAsia="en-US" w:bidi="ar-SA"/>
      </w:rPr>
    </w:lvl>
    <w:lvl w:ilvl="6" w:tplc="20F01EA0">
      <w:numFmt w:val="bullet"/>
      <w:lvlText w:val="•"/>
      <w:lvlJc w:val="left"/>
      <w:pPr>
        <w:ind w:left="1820" w:hanging="404"/>
      </w:pPr>
      <w:rPr>
        <w:rFonts w:hint="default"/>
        <w:lang w:val="ru-RU" w:eastAsia="en-US" w:bidi="ar-SA"/>
      </w:rPr>
    </w:lvl>
    <w:lvl w:ilvl="7" w:tplc="3C8A0982">
      <w:numFmt w:val="bullet"/>
      <w:lvlText w:val="•"/>
      <w:lvlJc w:val="left"/>
      <w:pPr>
        <w:ind w:left="2106" w:hanging="404"/>
      </w:pPr>
      <w:rPr>
        <w:rFonts w:hint="default"/>
        <w:lang w:val="ru-RU" w:eastAsia="en-US" w:bidi="ar-SA"/>
      </w:rPr>
    </w:lvl>
    <w:lvl w:ilvl="8" w:tplc="2BEA2FAC">
      <w:numFmt w:val="bullet"/>
      <w:lvlText w:val="•"/>
      <w:lvlJc w:val="left"/>
      <w:pPr>
        <w:ind w:left="2393" w:hanging="404"/>
      </w:pPr>
      <w:rPr>
        <w:rFonts w:hint="default"/>
        <w:lang w:val="ru-RU" w:eastAsia="en-US" w:bidi="ar-SA"/>
      </w:rPr>
    </w:lvl>
  </w:abstractNum>
  <w:abstractNum w:abstractNumId="392">
    <w:nsid w:val="7E6006C3"/>
    <w:multiLevelType w:val="hybridMultilevel"/>
    <w:tmpl w:val="411ADB5C"/>
    <w:lvl w:ilvl="0" w:tplc="DAA8E114">
      <w:numFmt w:val="bullet"/>
      <w:lvlText w:val="-"/>
      <w:lvlJc w:val="left"/>
      <w:pPr>
        <w:ind w:left="1379" w:hanging="140"/>
      </w:pPr>
      <w:rPr>
        <w:rFonts w:ascii="Times New Roman" w:eastAsia="Times New Roman" w:hAnsi="Times New Roman" w:cs="Times New Roman" w:hint="default"/>
        <w:w w:val="94"/>
        <w:sz w:val="24"/>
        <w:szCs w:val="24"/>
        <w:lang w:val="ru-RU" w:eastAsia="en-US" w:bidi="ar-SA"/>
      </w:rPr>
    </w:lvl>
    <w:lvl w:ilvl="1" w:tplc="586C907E">
      <w:numFmt w:val="bullet"/>
      <w:lvlText w:val="•"/>
      <w:lvlJc w:val="left"/>
      <w:pPr>
        <w:ind w:left="2392" w:hanging="140"/>
      </w:pPr>
      <w:rPr>
        <w:rFonts w:hint="default"/>
        <w:lang w:val="ru-RU" w:eastAsia="en-US" w:bidi="ar-SA"/>
      </w:rPr>
    </w:lvl>
    <w:lvl w:ilvl="2" w:tplc="B750E858">
      <w:numFmt w:val="bullet"/>
      <w:lvlText w:val="•"/>
      <w:lvlJc w:val="left"/>
      <w:pPr>
        <w:ind w:left="3405" w:hanging="140"/>
      </w:pPr>
      <w:rPr>
        <w:rFonts w:hint="default"/>
        <w:lang w:val="ru-RU" w:eastAsia="en-US" w:bidi="ar-SA"/>
      </w:rPr>
    </w:lvl>
    <w:lvl w:ilvl="3" w:tplc="34FC0AF8">
      <w:numFmt w:val="bullet"/>
      <w:lvlText w:val="•"/>
      <w:lvlJc w:val="left"/>
      <w:pPr>
        <w:ind w:left="4418" w:hanging="140"/>
      </w:pPr>
      <w:rPr>
        <w:rFonts w:hint="default"/>
        <w:lang w:val="ru-RU" w:eastAsia="en-US" w:bidi="ar-SA"/>
      </w:rPr>
    </w:lvl>
    <w:lvl w:ilvl="4" w:tplc="29002D98">
      <w:numFmt w:val="bullet"/>
      <w:lvlText w:val="•"/>
      <w:lvlJc w:val="left"/>
      <w:pPr>
        <w:ind w:left="5431" w:hanging="140"/>
      </w:pPr>
      <w:rPr>
        <w:rFonts w:hint="default"/>
        <w:lang w:val="ru-RU" w:eastAsia="en-US" w:bidi="ar-SA"/>
      </w:rPr>
    </w:lvl>
    <w:lvl w:ilvl="5" w:tplc="93EC7172">
      <w:numFmt w:val="bullet"/>
      <w:lvlText w:val="•"/>
      <w:lvlJc w:val="left"/>
      <w:pPr>
        <w:ind w:left="6444" w:hanging="140"/>
      </w:pPr>
      <w:rPr>
        <w:rFonts w:hint="default"/>
        <w:lang w:val="ru-RU" w:eastAsia="en-US" w:bidi="ar-SA"/>
      </w:rPr>
    </w:lvl>
    <w:lvl w:ilvl="6" w:tplc="9974A74C">
      <w:numFmt w:val="bullet"/>
      <w:lvlText w:val="•"/>
      <w:lvlJc w:val="left"/>
      <w:pPr>
        <w:ind w:left="7457" w:hanging="140"/>
      </w:pPr>
      <w:rPr>
        <w:rFonts w:hint="default"/>
        <w:lang w:val="ru-RU" w:eastAsia="en-US" w:bidi="ar-SA"/>
      </w:rPr>
    </w:lvl>
    <w:lvl w:ilvl="7" w:tplc="B93E039C">
      <w:numFmt w:val="bullet"/>
      <w:lvlText w:val="•"/>
      <w:lvlJc w:val="left"/>
      <w:pPr>
        <w:ind w:left="8470" w:hanging="140"/>
      </w:pPr>
      <w:rPr>
        <w:rFonts w:hint="default"/>
        <w:lang w:val="ru-RU" w:eastAsia="en-US" w:bidi="ar-SA"/>
      </w:rPr>
    </w:lvl>
    <w:lvl w:ilvl="8" w:tplc="EA2C3918">
      <w:numFmt w:val="bullet"/>
      <w:lvlText w:val="•"/>
      <w:lvlJc w:val="left"/>
      <w:pPr>
        <w:ind w:left="9483" w:hanging="140"/>
      </w:pPr>
      <w:rPr>
        <w:rFonts w:hint="default"/>
        <w:lang w:val="ru-RU" w:eastAsia="en-US" w:bidi="ar-SA"/>
      </w:rPr>
    </w:lvl>
  </w:abstractNum>
  <w:abstractNum w:abstractNumId="393">
    <w:nsid w:val="7EF26440"/>
    <w:multiLevelType w:val="hybridMultilevel"/>
    <w:tmpl w:val="4E78E05E"/>
    <w:lvl w:ilvl="0" w:tplc="329E6720">
      <w:numFmt w:val="bullet"/>
      <w:lvlText w:val="•"/>
      <w:lvlJc w:val="left"/>
      <w:pPr>
        <w:ind w:left="81" w:hanging="116"/>
      </w:pPr>
      <w:rPr>
        <w:rFonts w:ascii="Times New Roman" w:eastAsia="Times New Roman" w:hAnsi="Times New Roman" w:cs="Times New Roman" w:hint="default"/>
        <w:w w:val="99"/>
        <w:sz w:val="16"/>
        <w:szCs w:val="16"/>
        <w:lang w:val="ru-RU" w:eastAsia="en-US" w:bidi="ar-SA"/>
      </w:rPr>
    </w:lvl>
    <w:lvl w:ilvl="1" w:tplc="B5DEB66E">
      <w:numFmt w:val="bullet"/>
      <w:lvlText w:val="•"/>
      <w:lvlJc w:val="left"/>
      <w:pPr>
        <w:ind w:left="593" w:hanging="116"/>
      </w:pPr>
      <w:rPr>
        <w:rFonts w:hint="default"/>
        <w:lang w:val="ru-RU" w:eastAsia="en-US" w:bidi="ar-SA"/>
      </w:rPr>
    </w:lvl>
    <w:lvl w:ilvl="2" w:tplc="19B4767E">
      <w:numFmt w:val="bullet"/>
      <w:lvlText w:val="•"/>
      <w:lvlJc w:val="left"/>
      <w:pPr>
        <w:ind w:left="1107" w:hanging="116"/>
      </w:pPr>
      <w:rPr>
        <w:rFonts w:hint="default"/>
        <w:lang w:val="ru-RU" w:eastAsia="en-US" w:bidi="ar-SA"/>
      </w:rPr>
    </w:lvl>
    <w:lvl w:ilvl="3" w:tplc="397A57A2">
      <w:numFmt w:val="bullet"/>
      <w:lvlText w:val="•"/>
      <w:lvlJc w:val="left"/>
      <w:pPr>
        <w:ind w:left="1621" w:hanging="116"/>
      </w:pPr>
      <w:rPr>
        <w:rFonts w:hint="default"/>
        <w:lang w:val="ru-RU" w:eastAsia="en-US" w:bidi="ar-SA"/>
      </w:rPr>
    </w:lvl>
    <w:lvl w:ilvl="4" w:tplc="6F14E1B4">
      <w:numFmt w:val="bullet"/>
      <w:lvlText w:val="•"/>
      <w:lvlJc w:val="left"/>
      <w:pPr>
        <w:ind w:left="2135" w:hanging="116"/>
      </w:pPr>
      <w:rPr>
        <w:rFonts w:hint="default"/>
        <w:lang w:val="ru-RU" w:eastAsia="en-US" w:bidi="ar-SA"/>
      </w:rPr>
    </w:lvl>
    <w:lvl w:ilvl="5" w:tplc="5A12CBD6">
      <w:numFmt w:val="bullet"/>
      <w:lvlText w:val="•"/>
      <w:lvlJc w:val="left"/>
      <w:pPr>
        <w:ind w:left="2649" w:hanging="116"/>
      </w:pPr>
      <w:rPr>
        <w:rFonts w:hint="default"/>
        <w:lang w:val="ru-RU" w:eastAsia="en-US" w:bidi="ar-SA"/>
      </w:rPr>
    </w:lvl>
    <w:lvl w:ilvl="6" w:tplc="7F58ED88">
      <w:numFmt w:val="bullet"/>
      <w:lvlText w:val="•"/>
      <w:lvlJc w:val="left"/>
      <w:pPr>
        <w:ind w:left="3163" w:hanging="116"/>
      </w:pPr>
      <w:rPr>
        <w:rFonts w:hint="default"/>
        <w:lang w:val="ru-RU" w:eastAsia="en-US" w:bidi="ar-SA"/>
      </w:rPr>
    </w:lvl>
    <w:lvl w:ilvl="7" w:tplc="0E9260C6">
      <w:numFmt w:val="bullet"/>
      <w:lvlText w:val="•"/>
      <w:lvlJc w:val="left"/>
      <w:pPr>
        <w:ind w:left="3677" w:hanging="116"/>
      </w:pPr>
      <w:rPr>
        <w:rFonts w:hint="default"/>
        <w:lang w:val="ru-RU" w:eastAsia="en-US" w:bidi="ar-SA"/>
      </w:rPr>
    </w:lvl>
    <w:lvl w:ilvl="8" w:tplc="02AE2DEC">
      <w:numFmt w:val="bullet"/>
      <w:lvlText w:val="•"/>
      <w:lvlJc w:val="left"/>
      <w:pPr>
        <w:ind w:left="4191" w:hanging="116"/>
      </w:pPr>
      <w:rPr>
        <w:rFonts w:hint="default"/>
        <w:lang w:val="ru-RU" w:eastAsia="en-US" w:bidi="ar-SA"/>
      </w:rPr>
    </w:lvl>
  </w:abstractNum>
  <w:abstractNum w:abstractNumId="394">
    <w:nsid w:val="7F2F0500"/>
    <w:multiLevelType w:val="hybridMultilevel"/>
    <w:tmpl w:val="E89C4356"/>
    <w:lvl w:ilvl="0" w:tplc="89167A80">
      <w:numFmt w:val="bullet"/>
      <w:lvlText w:val="•"/>
      <w:lvlJc w:val="left"/>
      <w:pPr>
        <w:ind w:left="81" w:hanging="255"/>
      </w:pPr>
      <w:rPr>
        <w:rFonts w:ascii="Times New Roman" w:eastAsia="Times New Roman" w:hAnsi="Times New Roman" w:cs="Times New Roman" w:hint="default"/>
        <w:w w:val="99"/>
        <w:sz w:val="16"/>
        <w:szCs w:val="16"/>
        <w:lang w:val="ru-RU" w:eastAsia="en-US" w:bidi="ar-SA"/>
      </w:rPr>
    </w:lvl>
    <w:lvl w:ilvl="1" w:tplc="EE8AC7F4">
      <w:numFmt w:val="bullet"/>
      <w:lvlText w:val="•"/>
      <w:lvlJc w:val="left"/>
      <w:pPr>
        <w:ind w:left="419" w:hanging="255"/>
      </w:pPr>
      <w:rPr>
        <w:rFonts w:hint="default"/>
        <w:lang w:val="ru-RU" w:eastAsia="en-US" w:bidi="ar-SA"/>
      </w:rPr>
    </w:lvl>
    <w:lvl w:ilvl="2" w:tplc="7306504E">
      <w:numFmt w:val="bullet"/>
      <w:lvlText w:val="•"/>
      <w:lvlJc w:val="left"/>
      <w:pPr>
        <w:ind w:left="758" w:hanging="255"/>
      </w:pPr>
      <w:rPr>
        <w:rFonts w:hint="default"/>
        <w:lang w:val="ru-RU" w:eastAsia="en-US" w:bidi="ar-SA"/>
      </w:rPr>
    </w:lvl>
    <w:lvl w:ilvl="3" w:tplc="484298F6">
      <w:numFmt w:val="bullet"/>
      <w:lvlText w:val="•"/>
      <w:lvlJc w:val="left"/>
      <w:pPr>
        <w:ind w:left="1097" w:hanging="255"/>
      </w:pPr>
      <w:rPr>
        <w:rFonts w:hint="default"/>
        <w:lang w:val="ru-RU" w:eastAsia="en-US" w:bidi="ar-SA"/>
      </w:rPr>
    </w:lvl>
    <w:lvl w:ilvl="4" w:tplc="9CBC772C">
      <w:numFmt w:val="bullet"/>
      <w:lvlText w:val="•"/>
      <w:lvlJc w:val="left"/>
      <w:pPr>
        <w:ind w:left="1436" w:hanging="255"/>
      </w:pPr>
      <w:rPr>
        <w:rFonts w:hint="default"/>
        <w:lang w:val="ru-RU" w:eastAsia="en-US" w:bidi="ar-SA"/>
      </w:rPr>
    </w:lvl>
    <w:lvl w:ilvl="5" w:tplc="522A867C">
      <w:numFmt w:val="bullet"/>
      <w:lvlText w:val="•"/>
      <w:lvlJc w:val="left"/>
      <w:pPr>
        <w:ind w:left="1776" w:hanging="255"/>
      </w:pPr>
      <w:rPr>
        <w:rFonts w:hint="default"/>
        <w:lang w:val="ru-RU" w:eastAsia="en-US" w:bidi="ar-SA"/>
      </w:rPr>
    </w:lvl>
    <w:lvl w:ilvl="6" w:tplc="A512332E">
      <w:numFmt w:val="bullet"/>
      <w:lvlText w:val="•"/>
      <w:lvlJc w:val="left"/>
      <w:pPr>
        <w:ind w:left="2115" w:hanging="255"/>
      </w:pPr>
      <w:rPr>
        <w:rFonts w:hint="default"/>
        <w:lang w:val="ru-RU" w:eastAsia="en-US" w:bidi="ar-SA"/>
      </w:rPr>
    </w:lvl>
    <w:lvl w:ilvl="7" w:tplc="F294D714">
      <w:numFmt w:val="bullet"/>
      <w:lvlText w:val="•"/>
      <w:lvlJc w:val="left"/>
      <w:pPr>
        <w:ind w:left="2454" w:hanging="255"/>
      </w:pPr>
      <w:rPr>
        <w:rFonts w:hint="default"/>
        <w:lang w:val="ru-RU" w:eastAsia="en-US" w:bidi="ar-SA"/>
      </w:rPr>
    </w:lvl>
    <w:lvl w:ilvl="8" w:tplc="9838095A">
      <w:numFmt w:val="bullet"/>
      <w:lvlText w:val="•"/>
      <w:lvlJc w:val="left"/>
      <w:pPr>
        <w:ind w:left="2793" w:hanging="255"/>
      </w:pPr>
      <w:rPr>
        <w:rFonts w:hint="default"/>
        <w:lang w:val="ru-RU" w:eastAsia="en-US" w:bidi="ar-SA"/>
      </w:rPr>
    </w:lvl>
  </w:abstractNum>
  <w:abstractNum w:abstractNumId="395">
    <w:nsid w:val="7FC03F3A"/>
    <w:multiLevelType w:val="hybridMultilevel"/>
    <w:tmpl w:val="BD32ACB6"/>
    <w:lvl w:ilvl="0" w:tplc="4AF62D7A">
      <w:numFmt w:val="bullet"/>
      <w:lvlText w:val="-"/>
      <w:lvlJc w:val="left"/>
      <w:pPr>
        <w:ind w:left="110" w:hanging="145"/>
      </w:pPr>
      <w:rPr>
        <w:rFonts w:ascii="Times New Roman" w:eastAsia="Times New Roman" w:hAnsi="Times New Roman" w:cs="Times New Roman" w:hint="default"/>
        <w:w w:val="94"/>
        <w:sz w:val="24"/>
        <w:szCs w:val="24"/>
        <w:lang w:val="ru-RU" w:eastAsia="en-US" w:bidi="ar-SA"/>
      </w:rPr>
    </w:lvl>
    <w:lvl w:ilvl="1" w:tplc="2AC646BC">
      <w:numFmt w:val="bullet"/>
      <w:lvlText w:val="•"/>
      <w:lvlJc w:val="left"/>
      <w:pPr>
        <w:ind w:left="346" w:hanging="145"/>
      </w:pPr>
      <w:rPr>
        <w:rFonts w:hint="default"/>
        <w:lang w:val="ru-RU" w:eastAsia="en-US" w:bidi="ar-SA"/>
      </w:rPr>
    </w:lvl>
    <w:lvl w:ilvl="2" w:tplc="05306CA2">
      <w:numFmt w:val="bullet"/>
      <w:lvlText w:val="•"/>
      <w:lvlJc w:val="left"/>
      <w:pPr>
        <w:ind w:left="572" w:hanging="145"/>
      </w:pPr>
      <w:rPr>
        <w:rFonts w:hint="default"/>
        <w:lang w:val="ru-RU" w:eastAsia="en-US" w:bidi="ar-SA"/>
      </w:rPr>
    </w:lvl>
    <w:lvl w:ilvl="3" w:tplc="107494F0">
      <w:numFmt w:val="bullet"/>
      <w:lvlText w:val="•"/>
      <w:lvlJc w:val="left"/>
      <w:pPr>
        <w:ind w:left="798" w:hanging="145"/>
      </w:pPr>
      <w:rPr>
        <w:rFonts w:hint="default"/>
        <w:lang w:val="ru-RU" w:eastAsia="en-US" w:bidi="ar-SA"/>
      </w:rPr>
    </w:lvl>
    <w:lvl w:ilvl="4" w:tplc="682CD118">
      <w:numFmt w:val="bullet"/>
      <w:lvlText w:val="•"/>
      <w:lvlJc w:val="left"/>
      <w:pPr>
        <w:ind w:left="1024" w:hanging="145"/>
      </w:pPr>
      <w:rPr>
        <w:rFonts w:hint="default"/>
        <w:lang w:val="ru-RU" w:eastAsia="en-US" w:bidi="ar-SA"/>
      </w:rPr>
    </w:lvl>
    <w:lvl w:ilvl="5" w:tplc="3D728804">
      <w:numFmt w:val="bullet"/>
      <w:lvlText w:val="•"/>
      <w:lvlJc w:val="left"/>
      <w:pPr>
        <w:ind w:left="1250" w:hanging="145"/>
      </w:pPr>
      <w:rPr>
        <w:rFonts w:hint="default"/>
        <w:lang w:val="ru-RU" w:eastAsia="en-US" w:bidi="ar-SA"/>
      </w:rPr>
    </w:lvl>
    <w:lvl w:ilvl="6" w:tplc="8AC66FEC">
      <w:numFmt w:val="bullet"/>
      <w:lvlText w:val="•"/>
      <w:lvlJc w:val="left"/>
      <w:pPr>
        <w:ind w:left="1476" w:hanging="145"/>
      </w:pPr>
      <w:rPr>
        <w:rFonts w:hint="default"/>
        <w:lang w:val="ru-RU" w:eastAsia="en-US" w:bidi="ar-SA"/>
      </w:rPr>
    </w:lvl>
    <w:lvl w:ilvl="7" w:tplc="476445F6">
      <w:numFmt w:val="bullet"/>
      <w:lvlText w:val="•"/>
      <w:lvlJc w:val="left"/>
      <w:pPr>
        <w:ind w:left="1702" w:hanging="145"/>
      </w:pPr>
      <w:rPr>
        <w:rFonts w:hint="default"/>
        <w:lang w:val="ru-RU" w:eastAsia="en-US" w:bidi="ar-SA"/>
      </w:rPr>
    </w:lvl>
    <w:lvl w:ilvl="8" w:tplc="4D228566">
      <w:numFmt w:val="bullet"/>
      <w:lvlText w:val="•"/>
      <w:lvlJc w:val="left"/>
      <w:pPr>
        <w:ind w:left="1928" w:hanging="145"/>
      </w:pPr>
      <w:rPr>
        <w:rFonts w:hint="default"/>
        <w:lang w:val="ru-RU" w:eastAsia="en-US" w:bidi="ar-SA"/>
      </w:rPr>
    </w:lvl>
  </w:abstractNum>
  <w:abstractNum w:abstractNumId="396">
    <w:nsid w:val="7FF7721E"/>
    <w:multiLevelType w:val="hybridMultilevel"/>
    <w:tmpl w:val="79F8BB4C"/>
    <w:lvl w:ilvl="0" w:tplc="ED1A86C2">
      <w:numFmt w:val="bullet"/>
      <w:lvlText w:val="•"/>
      <w:lvlJc w:val="left"/>
      <w:pPr>
        <w:ind w:left="110" w:hanging="754"/>
      </w:pPr>
      <w:rPr>
        <w:rFonts w:ascii="Times New Roman" w:eastAsia="Times New Roman" w:hAnsi="Times New Roman" w:cs="Times New Roman" w:hint="default"/>
        <w:w w:val="100"/>
        <w:sz w:val="24"/>
        <w:szCs w:val="24"/>
        <w:lang w:val="ru-RU" w:eastAsia="en-US" w:bidi="ar-SA"/>
      </w:rPr>
    </w:lvl>
    <w:lvl w:ilvl="1" w:tplc="4ADC3BA2">
      <w:numFmt w:val="bullet"/>
      <w:lvlText w:val="•"/>
      <w:lvlJc w:val="left"/>
      <w:pPr>
        <w:ind w:left="1027" w:hanging="754"/>
      </w:pPr>
      <w:rPr>
        <w:rFonts w:hint="default"/>
        <w:lang w:val="ru-RU" w:eastAsia="en-US" w:bidi="ar-SA"/>
      </w:rPr>
    </w:lvl>
    <w:lvl w:ilvl="2" w:tplc="198C7C24">
      <w:numFmt w:val="bullet"/>
      <w:lvlText w:val="•"/>
      <w:lvlJc w:val="left"/>
      <w:pPr>
        <w:ind w:left="1935" w:hanging="754"/>
      </w:pPr>
      <w:rPr>
        <w:rFonts w:hint="default"/>
        <w:lang w:val="ru-RU" w:eastAsia="en-US" w:bidi="ar-SA"/>
      </w:rPr>
    </w:lvl>
    <w:lvl w:ilvl="3" w:tplc="05F49DC0">
      <w:numFmt w:val="bullet"/>
      <w:lvlText w:val="•"/>
      <w:lvlJc w:val="left"/>
      <w:pPr>
        <w:ind w:left="2843" w:hanging="754"/>
      </w:pPr>
      <w:rPr>
        <w:rFonts w:hint="default"/>
        <w:lang w:val="ru-RU" w:eastAsia="en-US" w:bidi="ar-SA"/>
      </w:rPr>
    </w:lvl>
    <w:lvl w:ilvl="4" w:tplc="4C141234">
      <w:numFmt w:val="bullet"/>
      <w:lvlText w:val="•"/>
      <w:lvlJc w:val="left"/>
      <w:pPr>
        <w:ind w:left="3751" w:hanging="754"/>
      </w:pPr>
      <w:rPr>
        <w:rFonts w:hint="default"/>
        <w:lang w:val="ru-RU" w:eastAsia="en-US" w:bidi="ar-SA"/>
      </w:rPr>
    </w:lvl>
    <w:lvl w:ilvl="5" w:tplc="B8A058DE">
      <w:numFmt w:val="bullet"/>
      <w:lvlText w:val="•"/>
      <w:lvlJc w:val="left"/>
      <w:pPr>
        <w:ind w:left="4659" w:hanging="754"/>
      </w:pPr>
      <w:rPr>
        <w:rFonts w:hint="default"/>
        <w:lang w:val="ru-RU" w:eastAsia="en-US" w:bidi="ar-SA"/>
      </w:rPr>
    </w:lvl>
    <w:lvl w:ilvl="6" w:tplc="904A0E1C">
      <w:numFmt w:val="bullet"/>
      <w:lvlText w:val="•"/>
      <w:lvlJc w:val="left"/>
      <w:pPr>
        <w:ind w:left="5567" w:hanging="754"/>
      </w:pPr>
      <w:rPr>
        <w:rFonts w:hint="default"/>
        <w:lang w:val="ru-RU" w:eastAsia="en-US" w:bidi="ar-SA"/>
      </w:rPr>
    </w:lvl>
    <w:lvl w:ilvl="7" w:tplc="C782737A">
      <w:numFmt w:val="bullet"/>
      <w:lvlText w:val="•"/>
      <w:lvlJc w:val="left"/>
      <w:pPr>
        <w:ind w:left="6475" w:hanging="754"/>
      </w:pPr>
      <w:rPr>
        <w:rFonts w:hint="default"/>
        <w:lang w:val="ru-RU" w:eastAsia="en-US" w:bidi="ar-SA"/>
      </w:rPr>
    </w:lvl>
    <w:lvl w:ilvl="8" w:tplc="98128820">
      <w:numFmt w:val="bullet"/>
      <w:lvlText w:val="•"/>
      <w:lvlJc w:val="left"/>
      <w:pPr>
        <w:ind w:left="7383" w:hanging="754"/>
      </w:pPr>
      <w:rPr>
        <w:rFonts w:hint="default"/>
        <w:lang w:val="ru-RU" w:eastAsia="en-US" w:bidi="ar-SA"/>
      </w:rPr>
    </w:lvl>
  </w:abstractNum>
  <w:num w:numId="1">
    <w:abstractNumId w:val="63"/>
  </w:num>
  <w:num w:numId="2">
    <w:abstractNumId w:val="141"/>
  </w:num>
  <w:num w:numId="3">
    <w:abstractNumId w:val="103"/>
  </w:num>
  <w:num w:numId="4">
    <w:abstractNumId w:val="85"/>
  </w:num>
  <w:num w:numId="5">
    <w:abstractNumId w:val="278"/>
  </w:num>
  <w:num w:numId="6">
    <w:abstractNumId w:val="184"/>
  </w:num>
  <w:num w:numId="7">
    <w:abstractNumId w:val="71"/>
  </w:num>
  <w:num w:numId="8">
    <w:abstractNumId w:val="42"/>
  </w:num>
  <w:num w:numId="9">
    <w:abstractNumId w:val="117"/>
  </w:num>
  <w:num w:numId="10">
    <w:abstractNumId w:val="389"/>
  </w:num>
  <w:num w:numId="11">
    <w:abstractNumId w:val="232"/>
  </w:num>
  <w:num w:numId="12">
    <w:abstractNumId w:val="69"/>
  </w:num>
  <w:num w:numId="13">
    <w:abstractNumId w:val="168"/>
  </w:num>
  <w:num w:numId="14">
    <w:abstractNumId w:val="65"/>
  </w:num>
  <w:num w:numId="15">
    <w:abstractNumId w:val="58"/>
  </w:num>
  <w:num w:numId="16">
    <w:abstractNumId w:val="51"/>
  </w:num>
  <w:num w:numId="17">
    <w:abstractNumId w:val="170"/>
  </w:num>
  <w:num w:numId="18">
    <w:abstractNumId w:val="316"/>
  </w:num>
  <w:num w:numId="19">
    <w:abstractNumId w:val="196"/>
  </w:num>
  <w:num w:numId="20">
    <w:abstractNumId w:val="280"/>
  </w:num>
  <w:num w:numId="21">
    <w:abstractNumId w:val="260"/>
  </w:num>
  <w:num w:numId="22">
    <w:abstractNumId w:val="331"/>
  </w:num>
  <w:num w:numId="23">
    <w:abstractNumId w:val="286"/>
  </w:num>
  <w:num w:numId="24">
    <w:abstractNumId w:val="321"/>
  </w:num>
  <w:num w:numId="25">
    <w:abstractNumId w:val="100"/>
  </w:num>
  <w:num w:numId="26">
    <w:abstractNumId w:val="36"/>
  </w:num>
  <w:num w:numId="27">
    <w:abstractNumId w:val="292"/>
  </w:num>
  <w:num w:numId="28">
    <w:abstractNumId w:val="75"/>
  </w:num>
  <w:num w:numId="29">
    <w:abstractNumId w:val="12"/>
  </w:num>
  <w:num w:numId="30">
    <w:abstractNumId w:val="391"/>
  </w:num>
  <w:num w:numId="31">
    <w:abstractNumId w:val="78"/>
  </w:num>
  <w:num w:numId="32">
    <w:abstractNumId w:val="361"/>
  </w:num>
  <w:num w:numId="33">
    <w:abstractNumId w:val="6"/>
  </w:num>
  <w:num w:numId="34">
    <w:abstractNumId w:val="262"/>
  </w:num>
  <w:num w:numId="35">
    <w:abstractNumId w:val="68"/>
  </w:num>
  <w:num w:numId="36">
    <w:abstractNumId w:val="81"/>
  </w:num>
  <w:num w:numId="37">
    <w:abstractNumId w:val="380"/>
  </w:num>
  <w:num w:numId="38">
    <w:abstractNumId w:val="289"/>
  </w:num>
  <w:num w:numId="39">
    <w:abstractNumId w:val="89"/>
  </w:num>
  <w:num w:numId="40">
    <w:abstractNumId w:val="220"/>
  </w:num>
  <w:num w:numId="41">
    <w:abstractNumId w:val="284"/>
  </w:num>
  <w:num w:numId="42">
    <w:abstractNumId w:val="285"/>
  </w:num>
  <w:num w:numId="43">
    <w:abstractNumId w:val="352"/>
  </w:num>
  <w:num w:numId="44">
    <w:abstractNumId w:val="116"/>
  </w:num>
  <w:num w:numId="45">
    <w:abstractNumId w:val="390"/>
  </w:num>
  <w:num w:numId="46">
    <w:abstractNumId w:val="295"/>
  </w:num>
  <w:num w:numId="47">
    <w:abstractNumId w:val="99"/>
  </w:num>
  <w:num w:numId="48">
    <w:abstractNumId w:val="83"/>
  </w:num>
  <w:num w:numId="49">
    <w:abstractNumId w:val="215"/>
  </w:num>
  <w:num w:numId="50">
    <w:abstractNumId w:val="233"/>
  </w:num>
  <w:num w:numId="51">
    <w:abstractNumId w:val="112"/>
  </w:num>
  <w:num w:numId="52">
    <w:abstractNumId w:val="4"/>
  </w:num>
  <w:num w:numId="53">
    <w:abstractNumId w:val="54"/>
  </w:num>
  <w:num w:numId="54">
    <w:abstractNumId w:val="155"/>
  </w:num>
  <w:num w:numId="55">
    <w:abstractNumId w:val="187"/>
  </w:num>
  <w:num w:numId="56">
    <w:abstractNumId w:val="392"/>
  </w:num>
  <w:num w:numId="57">
    <w:abstractNumId w:val="339"/>
  </w:num>
  <w:num w:numId="58">
    <w:abstractNumId w:val="176"/>
  </w:num>
  <w:num w:numId="59">
    <w:abstractNumId w:val="319"/>
  </w:num>
  <w:num w:numId="60">
    <w:abstractNumId w:val="38"/>
  </w:num>
  <w:num w:numId="61">
    <w:abstractNumId w:val="211"/>
  </w:num>
  <w:num w:numId="62">
    <w:abstractNumId w:val="147"/>
  </w:num>
  <w:num w:numId="63">
    <w:abstractNumId w:val="31"/>
  </w:num>
  <w:num w:numId="64">
    <w:abstractNumId w:val="301"/>
  </w:num>
  <w:num w:numId="65">
    <w:abstractNumId w:val="317"/>
  </w:num>
  <w:num w:numId="66">
    <w:abstractNumId w:val="322"/>
  </w:num>
  <w:num w:numId="67">
    <w:abstractNumId w:val="37"/>
  </w:num>
  <w:num w:numId="68">
    <w:abstractNumId w:val="325"/>
  </w:num>
  <w:num w:numId="69">
    <w:abstractNumId w:val="347"/>
  </w:num>
  <w:num w:numId="70">
    <w:abstractNumId w:val="15"/>
  </w:num>
  <w:num w:numId="71">
    <w:abstractNumId w:val="388"/>
  </w:num>
  <w:num w:numId="72">
    <w:abstractNumId w:val="396"/>
  </w:num>
  <w:num w:numId="73">
    <w:abstractNumId w:val="324"/>
  </w:num>
  <w:num w:numId="74">
    <w:abstractNumId w:val="288"/>
  </w:num>
  <w:num w:numId="75">
    <w:abstractNumId w:val="150"/>
  </w:num>
  <w:num w:numId="76">
    <w:abstractNumId w:val="185"/>
  </w:num>
  <w:num w:numId="77">
    <w:abstractNumId w:val="218"/>
  </w:num>
  <w:num w:numId="78">
    <w:abstractNumId w:val="244"/>
  </w:num>
  <w:num w:numId="79">
    <w:abstractNumId w:val="163"/>
  </w:num>
  <w:num w:numId="80">
    <w:abstractNumId w:val="304"/>
  </w:num>
  <w:num w:numId="81">
    <w:abstractNumId w:val="248"/>
  </w:num>
  <w:num w:numId="82">
    <w:abstractNumId w:val="109"/>
  </w:num>
  <w:num w:numId="83">
    <w:abstractNumId w:val="318"/>
  </w:num>
  <w:num w:numId="84">
    <w:abstractNumId w:val="257"/>
  </w:num>
  <w:num w:numId="85">
    <w:abstractNumId w:val="94"/>
  </w:num>
  <w:num w:numId="86">
    <w:abstractNumId w:val="62"/>
  </w:num>
  <w:num w:numId="87">
    <w:abstractNumId w:val="195"/>
  </w:num>
  <w:num w:numId="88">
    <w:abstractNumId w:val="217"/>
  </w:num>
  <w:num w:numId="89">
    <w:abstractNumId w:val="315"/>
  </w:num>
  <w:num w:numId="90">
    <w:abstractNumId w:val="345"/>
  </w:num>
  <w:num w:numId="91">
    <w:abstractNumId w:val="255"/>
  </w:num>
  <w:num w:numId="92">
    <w:abstractNumId w:val="137"/>
  </w:num>
  <w:num w:numId="93">
    <w:abstractNumId w:val="231"/>
  </w:num>
  <w:num w:numId="94">
    <w:abstractNumId w:val="86"/>
  </w:num>
  <w:num w:numId="95">
    <w:abstractNumId w:val="330"/>
  </w:num>
  <w:num w:numId="96">
    <w:abstractNumId w:val="114"/>
  </w:num>
  <w:num w:numId="97">
    <w:abstractNumId w:val="271"/>
  </w:num>
  <w:num w:numId="98">
    <w:abstractNumId w:val="348"/>
  </w:num>
  <w:num w:numId="99">
    <w:abstractNumId w:val="52"/>
  </w:num>
  <w:num w:numId="100">
    <w:abstractNumId w:val="236"/>
  </w:num>
  <w:num w:numId="101">
    <w:abstractNumId w:val="340"/>
  </w:num>
  <w:num w:numId="102">
    <w:abstractNumId w:val="59"/>
  </w:num>
  <w:num w:numId="103">
    <w:abstractNumId w:val="329"/>
  </w:num>
  <w:num w:numId="104">
    <w:abstractNumId w:val="241"/>
  </w:num>
  <w:num w:numId="105">
    <w:abstractNumId w:val="314"/>
  </w:num>
  <w:num w:numId="106">
    <w:abstractNumId w:val="256"/>
  </w:num>
  <w:num w:numId="107">
    <w:abstractNumId w:val="24"/>
  </w:num>
  <w:num w:numId="108">
    <w:abstractNumId w:val="261"/>
  </w:num>
  <w:num w:numId="109">
    <w:abstractNumId w:val="320"/>
  </w:num>
  <w:num w:numId="110">
    <w:abstractNumId w:val="223"/>
  </w:num>
  <w:num w:numId="111">
    <w:abstractNumId w:val="98"/>
  </w:num>
  <w:num w:numId="112">
    <w:abstractNumId w:val="291"/>
  </w:num>
  <w:num w:numId="113">
    <w:abstractNumId w:val="178"/>
  </w:num>
  <w:num w:numId="114">
    <w:abstractNumId w:val="229"/>
  </w:num>
  <w:num w:numId="115">
    <w:abstractNumId w:val="66"/>
  </w:num>
  <w:num w:numId="116">
    <w:abstractNumId w:val="277"/>
  </w:num>
  <w:num w:numId="117">
    <w:abstractNumId w:val="33"/>
  </w:num>
  <w:num w:numId="118">
    <w:abstractNumId w:val="102"/>
  </w:num>
  <w:num w:numId="119">
    <w:abstractNumId w:val="131"/>
  </w:num>
  <w:num w:numId="120">
    <w:abstractNumId w:val="40"/>
  </w:num>
  <w:num w:numId="121">
    <w:abstractNumId w:val="96"/>
  </w:num>
  <w:num w:numId="122">
    <w:abstractNumId w:val="307"/>
  </w:num>
  <w:num w:numId="123">
    <w:abstractNumId w:val="119"/>
  </w:num>
  <w:num w:numId="124">
    <w:abstractNumId w:val="204"/>
  </w:num>
  <w:num w:numId="125">
    <w:abstractNumId w:val="326"/>
  </w:num>
  <w:num w:numId="126">
    <w:abstractNumId w:val="268"/>
  </w:num>
  <w:num w:numId="127">
    <w:abstractNumId w:val="105"/>
  </w:num>
  <w:num w:numId="128">
    <w:abstractNumId w:val="357"/>
  </w:num>
  <w:num w:numId="129">
    <w:abstractNumId w:val="242"/>
  </w:num>
  <w:num w:numId="130">
    <w:abstractNumId w:val="208"/>
  </w:num>
  <w:num w:numId="131">
    <w:abstractNumId w:val="93"/>
  </w:num>
  <w:num w:numId="132">
    <w:abstractNumId w:val="80"/>
  </w:num>
  <w:num w:numId="133">
    <w:abstractNumId w:val="203"/>
  </w:num>
  <w:num w:numId="134">
    <w:abstractNumId w:val="198"/>
  </w:num>
  <w:num w:numId="135">
    <w:abstractNumId w:val="267"/>
  </w:num>
  <w:num w:numId="136">
    <w:abstractNumId w:val="173"/>
  </w:num>
  <w:num w:numId="137">
    <w:abstractNumId w:val="49"/>
  </w:num>
  <w:num w:numId="138">
    <w:abstractNumId w:val="9"/>
  </w:num>
  <w:num w:numId="139">
    <w:abstractNumId w:val="166"/>
  </w:num>
  <w:num w:numId="140">
    <w:abstractNumId w:val="287"/>
  </w:num>
  <w:num w:numId="141">
    <w:abstractNumId w:val="158"/>
  </w:num>
  <w:num w:numId="142">
    <w:abstractNumId w:val="189"/>
  </w:num>
  <w:num w:numId="143">
    <w:abstractNumId w:val="144"/>
  </w:num>
  <w:num w:numId="144">
    <w:abstractNumId w:val="240"/>
  </w:num>
  <w:num w:numId="145">
    <w:abstractNumId w:val="384"/>
  </w:num>
  <w:num w:numId="146">
    <w:abstractNumId w:val="192"/>
  </w:num>
  <w:num w:numId="147">
    <w:abstractNumId w:val="156"/>
  </w:num>
  <w:num w:numId="148">
    <w:abstractNumId w:val="129"/>
  </w:num>
  <w:num w:numId="149">
    <w:abstractNumId w:val="302"/>
  </w:num>
  <w:num w:numId="150">
    <w:abstractNumId w:val="53"/>
  </w:num>
  <w:num w:numId="151">
    <w:abstractNumId w:val="363"/>
  </w:num>
  <w:num w:numId="152">
    <w:abstractNumId w:val="132"/>
  </w:num>
  <w:num w:numId="153">
    <w:abstractNumId w:val="18"/>
  </w:num>
  <w:num w:numId="154">
    <w:abstractNumId w:val="253"/>
  </w:num>
  <w:num w:numId="155">
    <w:abstractNumId w:val="14"/>
  </w:num>
  <w:num w:numId="156">
    <w:abstractNumId w:val="309"/>
  </w:num>
  <w:num w:numId="157">
    <w:abstractNumId w:val="308"/>
  </w:num>
  <w:num w:numId="158">
    <w:abstractNumId w:val="235"/>
  </w:num>
  <w:num w:numId="159">
    <w:abstractNumId w:val="216"/>
  </w:num>
  <w:num w:numId="160">
    <w:abstractNumId w:val="35"/>
  </w:num>
  <w:num w:numId="161">
    <w:abstractNumId w:val="354"/>
  </w:num>
  <w:num w:numId="162">
    <w:abstractNumId w:val="111"/>
  </w:num>
  <w:num w:numId="163">
    <w:abstractNumId w:val="238"/>
  </w:num>
  <w:num w:numId="164">
    <w:abstractNumId w:val="73"/>
  </w:num>
  <w:num w:numId="165">
    <w:abstractNumId w:val="243"/>
  </w:num>
  <w:num w:numId="166">
    <w:abstractNumId w:val="269"/>
  </w:num>
  <w:num w:numId="167">
    <w:abstractNumId w:val="373"/>
  </w:num>
  <w:num w:numId="168">
    <w:abstractNumId w:val="61"/>
  </w:num>
  <w:num w:numId="169">
    <w:abstractNumId w:val="221"/>
  </w:num>
  <w:num w:numId="170">
    <w:abstractNumId w:val="368"/>
  </w:num>
  <w:num w:numId="171">
    <w:abstractNumId w:val="180"/>
  </w:num>
  <w:num w:numId="172">
    <w:abstractNumId w:val="48"/>
  </w:num>
  <w:num w:numId="173">
    <w:abstractNumId w:val="29"/>
  </w:num>
  <w:num w:numId="174">
    <w:abstractNumId w:val="161"/>
  </w:num>
  <w:num w:numId="175">
    <w:abstractNumId w:val="123"/>
  </w:num>
  <w:num w:numId="176">
    <w:abstractNumId w:val="273"/>
  </w:num>
  <w:num w:numId="177">
    <w:abstractNumId w:val="26"/>
  </w:num>
  <w:num w:numId="178">
    <w:abstractNumId w:val="56"/>
  </w:num>
  <w:num w:numId="179">
    <w:abstractNumId w:val="359"/>
  </w:num>
  <w:num w:numId="180">
    <w:abstractNumId w:val="298"/>
  </w:num>
  <w:num w:numId="181">
    <w:abstractNumId w:val="207"/>
  </w:num>
  <w:num w:numId="182">
    <w:abstractNumId w:val="378"/>
  </w:num>
  <w:num w:numId="183">
    <w:abstractNumId w:val="167"/>
  </w:num>
  <w:num w:numId="184">
    <w:abstractNumId w:val="210"/>
  </w:num>
  <w:num w:numId="185">
    <w:abstractNumId w:val="225"/>
  </w:num>
  <w:num w:numId="186">
    <w:abstractNumId w:val="250"/>
  </w:num>
  <w:num w:numId="187">
    <w:abstractNumId w:val="146"/>
  </w:num>
  <w:num w:numId="188">
    <w:abstractNumId w:val="171"/>
  </w:num>
  <w:num w:numId="189">
    <w:abstractNumId w:val="120"/>
  </w:num>
  <w:num w:numId="190">
    <w:abstractNumId w:val="175"/>
  </w:num>
  <w:num w:numId="191">
    <w:abstractNumId w:val="209"/>
  </w:num>
  <w:num w:numId="192">
    <w:abstractNumId w:val="306"/>
  </w:num>
  <w:num w:numId="193">
    <w:abstractNumId w:val="372"/>
  </w:num>
  <w:num w:numId="194">
    <w:abstractNumId w:val="323"/>
  </w:num>
  <w:num w:numId="195">
    <w:abstractNumId w:val="279"/>
  </w:num>
  <w:num w:numId="196">
    <w:abstractNumId w:val="11"/>
  </w:num>
  <w:num w:numId="197">
    <w:abstractNumId w:val="47"/>
  </w:num>
  <w:num w:numId="198">
    <w:abstractNumId w:val="60"/>
  </w:num>
  <w:num w:numId="199">
    <w:abstractNumId w:val="274"/>
  </w:num>
  <w:num w:numId="200">
    <w:abstractNumId w:val="79"/>
  </w:num>
  <w:num w:numId="201">
    <w:abstractNumId w:val="266"/>
  </w:num>
  <w:num w:numId="202">
    <w:abstractNumId w:val="344"/>
  </w:num>
  <w:num w:numId="203">
    <w:abstractNumId w:val="245"/>
  </w:num>
  <w:num w:numId="204">
    <w:abstractNumId w:val="30"/>
  </w:num>
  <w:num w:numId="205">
    <w:abstractNumId w:val="275"/>
  </w:num>
  <w:num w:numId="206">
    <w:abstractNumId w:val="44"/>
  </w:num>
  <w:num w:numId="207">
    <w:abstractNumId w:val="239"/>
  </w:num>
  <w:num w:numId="208">
    <w:abstractNumId w:val="136"/>
  </w:num>
  <w:num w:numId="209">
    <w:abstractNumId w:val="46"/>
  </w:num>
  <w:num w:numId="210">
    <w:abstractNumId w:val="190"/>
  </w:num>
  <w:num w:numId="211">
    <w:abstractNumId w:val="23"/>
  </w:num>
  <w:num w:numId="212">
    <w:abstractNumId w:val="197"/>
  </w:num>
  <w:num w:numId="213">
    <w:abstractNumId w:val="332"/>
  </w:num>
  <w:num w:numId="214">
    <w:abstractNumId w:val="43"/>
  </w:num>
  <w:num w:numId="215">
    <w:abstractNumId w:val="395"/>
  </w:num>
  <w:num w:numId="216">
    <w:abstractNumId w:val="76"/>
  </w:num>
  <w:num w:numId="217">
    <w:abstractNumId w:val="148"/>
  </w:num>
  <w:num w:numId="218">
    <w:abstractNumId w:val="349"/>
  </w:num>
  <w:num w:numId="219">
    <w:abstractNumId w:val="162"/>
  </w:num>
  <w:num w:numId="220">
    <w:abstractNumId w:val="107"/>
  </w:num>
  <w:num w:numId="221">
    <w:abstractNumId w:val="177"/>
  </w:num>
  <w:num w:numId="222">
    <w:abstractNumId w:val="297"/>
  </w:num>
  <w:num w:numId="223">
    <w:abstractNumId w:val="140"/>
  </w:num>
  <w:num w:numId="224">
    <w:abstractNumId w:val="13"/>
  </w:num>
  <w:num w:numId="225">
    <w:abstractNumId w:val="101"/>
  </w:num>
  <w:num w:numId="226">
    <w:abstractNumId w:val="95"/>
  </w:num>
  <w:num w:numId="227">
    <w:abstractNumId w:val="88"/>
  </w:num>
  <w:num w:numId="228">
    <w:abstractNumId w:val="379"/>
  </w:num>
  <w:num w:numId="229">
    <w:abstractNumId w:val="226"/>
  </w:num>
  <w:num w:numId="230">
    <w:abstractNumId w:val="126"/>
  </w:num>
  <w:num w:numId="231">
    <w:abstractNumId w:val="342"/>
  </w:num>
  <w:num w:numId="232">
    <w:abstractNumId w:val="350"/>
  </w:num>
  <w:num w:numId="233">
    <w:abstractNumId w:val="237"/>
  </w:num>
  <w:num w:numId="234">
    <w:abstractNumId w:val="299"/>
  </w:num>
  <w:num w:numId="235">
    <w:abstractNumId w:val="366"/>
  </w:num>
  <w:num w:numId="236">
    <w:abstractNumId w:val="145"/>
  </w:num>
  <w:num w:numId="237">
    <w:abstractNumId w:val="293"/>
  </w:num>
  <w:num w:numId="238">
    <w:abstractNumId w:val="335"/>
  </w:num>
  <w:num w:numId="239">
    <w:abstractNumId w:val="228"/>
  </w:num>
  <w:num w:numId="240">
    <w:abstractNumId w:val="338"/>
  </w:num>
  <w:num w:numId="241">
    <w:abstractNumId w:val="224"/>
  </w:num>
  <w:num w:numId="242">
    <w:abstractNumId w:val="77"/>
  </w:num>
  <w:num w:numId="243">
    <w:abstractNumId w:val="358"/>
  </w:num>
  <w:num w:numId="244">
    <w:abstractNumId w:val="5"/>
  </w:num>
  <w:num w:numId="245">
    <w:abstractNumId w:val="305"/>
  </w:num>
  <w:num w:numId="246">
    <w:abstractNumId w:val="133"/>
  </w:num>
  <w:num w:numId="247">
    <w:abstractNumId w:val="367"/>
  </w:num>
  <w:num w:numId="248">
    <w:abstractNumId w:val="90"/>
  </w:num>
  <w:num w:numId="249">
    <w:abstractNumId w:val="160"/>
  </w:num>
  <w:num w:numId="250">
    <w:abstractNumId w:val="174"/>
  </w:num>
  <w:num w:numId="251">
    <w:abstractNumId w:val="212"/>
  </w:num>
  <w:num w:numId="252">
    <w:abstractNumId w:val="313"/>
  </w:num>
  <w:num w:numId="253">
    <w:abstractNumId w:val="122"/>
  </w:num>
  <w:num w:numId="254">
    <w:abstractNumId w:val="121"/>
  </w:num>
  <w:num w:numId="255">
    <w:abstractNumId w:val="376"/>
  </w:num>
  <w:num w:numId="256">
    <w:abstractNumId w:val="219"/>
  </w:num>
  <w:num w:numId="257">
    <w:abstractNumId w:val="22"/>
  </w:num>
  <w:num w:numId="258">
    <w:abstractNumId w:val="17"/>
  </w:num>
  <w:num w:numId="259">
    <w:abstractNumId w:val="50"/>
  </w:num>
  <w:num w:numId="260">
    <w:abstractNumId w:val="333"/>
  </w:num>
  <w:num w:numId="261">
    <w:abstractNumId w:val="282"/>
  </w:num>
  <w:num w:numId="262">
    <w:abstractNumId w:val="371"/>
  </w:num>
  <w:num w:numId="263">
    <w:abstractNumId w:val="25"/>
  </w:num>
  <w:num w:numId="264">
    <w:abstractNumId w:val="341"/>
  </w:num>
  <w:num w:numId="265">
    <w:abstractNumId w:val="283"/>
  </w:num>
  <w:num w:numId="266">
    <w:abstractNumId w:val="149"/>
  </w:num>
  <w:num w:numId="267">
    <w:abstractNumId w:val="199"/>
  </w:num>
  <w:num w:numId="268">
    <w:abstractNumId w:val="19"/>
  </w:num>
  <w:num w:numId="269">
    <w:abstractNumId w:val="270"/>
  </w:num>
  <w:num w:numId="270">
    <w:abstractNumId w:val="41"/>
  </w:num>
  <w:num w:numId="271">
    <w:abstractNumId w:val="222"/>
  </w:num>
  <w:num w:numId="272">
    <w:abstractNumId w:val="110"/>
  </w:num>
  <w:num w:numId="273">
    <w:abstractNumId w:val="213"/>
  </w:num>
  <w:num w:numId="274">
    <w:abstractNumId w:val="57"/>
  </w:num>
  <w:num w:numId="275">
    <w:abstractNumId w:val="154"/>
  </w:num>
  <w:num w:numId="276">
    <w:abstractNumId w:val="328"/>
  </w:num>
  <w:num w:numId="277">
    <w:abstractNumId w:val="139"/>
  </w:num>
  <w:num w:numId="278">
    <w:abstractNumId w:val="356"/>
  </w:num>
  <w:num w:numId="279">
    <w:abstractNumId w:val="234"/>
  </w:num>
  <w:num w:numId="280">
    <w:abstractNumId w:val="249"/>
  </w:num>
  <w:num w:numId="281">
    <w:abstractNumId w:val="151"/>
  </w:num>
  <w:num w:numId="282">
    <w:abstractNumId w:val="104"/>
  </w:num>
  <w:num w:numId="283">
    <w:abstractNumId w:val="135"/>
  </w:num>
  <w:num w:numId="284">
    <w:abstractNumId w:val="164"/>
  </w:num>
  <w:num w:numId="285">
    <w:abstractNumId w:val="179"/>
  </w:num>
  <w:num w:numId="286">
    <w:abstractNumId w:val="327"/>
  </w:num>
  <w:num w:numId="287">
    <w:abstractNumId w:val="377"/>
  </w:num>
  <w:num w:numId="288">
    <w:abstractNumId w:val="343"/>
  </w:num>
  <w:num w:numId="289">
    <w:abstractNumId w:val="82"/>
  </w:num>
  <w:num w:numId="290">
    <w:abstractNumId w:val="265"/>
  </w:num>
  <w:num w:numId="291">
    <w:abstractNumId w:val="142"/>
  </w:num>
  <w:num w:numId="292">
    <w:abstractNumId w:val="393"/>
  </w:num>
  <w:num w:numId="293">
    <w:abstractNumId w:val="118"/>
  </w:num>
  <w:num w:numId="294">
    <w:abstractNumId w:val="251"/>
  </w:num>
  <w:num w:numId="295">
    <w:abstractNumId w:val="27"/>
  </w:num>
  <w:num w:numId="296">
    <w:abstractNumId w:val="264"/>
  </w:num>
  <w:num w:numId="297">
    <w:abstractNumId w:val="169"/>
  </w:num>
  <w:num w:numId="298">
    <w:abstractNumId w:val="381"/>
  </w:num>
  <w:num w:numId="299">
    <w:abstractNumId w:val="21"/>
  </w:num>
  <w:num w:numId="300">
    <w:abstractNumId w:val="202"/>
  </w:num>
  <w:num w:numId="301">
    <w:abstractNumId w:val="206"/>
  </w:num>
  <w:num w:numId="302">
    <w:abstractNumId w:val="182"/>
  </w:num>
  <w:num w:numId="303">
    <w:abstractNumId w:val="294"/>
  </w:num>
  <w:num w:numId="304">
    <w:abstractNumId w:val="387"/>
  </w:num>
  <w:num w:numId="305">
    <w:abstractNumId w:val="67"/>
  </w:num>
  <w:num w:numId="306">
    <w:abstractNumId w:val="87"/>
  </w:num>
  <w:num w:numId="307">
    <w:abstractNumId w:val="172"/>
  </w:num>
  <w:num w:numId="308">
    <w:abstractNumId w:val="296"/>
  </w:num>
  <w:num w:numId="309">
    <w:abstractNumId w:val="362"/>
  </w:num>
  <w:num w:numId="310">
    <w:abstractNumId w:val="252"/>
  </w:num>
  <w:num w:numId="311">
    <w:abstractNumId w:val="28"/>
  </w:num>
  <w:num w:numId="312">
    <w:abstractNumId w:val="360"/>
  </w:num>
  <w:num w:numId="313">
    <w:abstractNumId w:val="227"/>
  </w:num>
  <w:num w:numId="314">
    <w:abstractNumId w:val="70"/>
  </w:num>
  <w:num w:numId="315">
    <w:abstractNumId w:val="246"/>
  </w:num>
  <w:num w:numId="316">
    <w:abstractNumId w:val="34"/>
  </w:num>
  <w:num w:numId="317">
    <w:abstractNumId w:val="375"/>
  </w:num>
  <w:num w:numId="318">
    <w:abstractNumId w:val="91"/>
  </w:num>
  <w:num w:numId="319">
    <w:abstractNumId w:val="311"/>
  </w:num>
  <w:num w:numId="320">
    <w:abstractNumId w:val="32"/>
  </w:num>
  <w:num w:numId="321">
    <w:abstractNumId w:val="353"/>
  </w:num>
  <w:num w:numId="322">
    <w:abstractNumId w:val="7"/>
  </w:num>
  <w:num w:numId="323">
    <w:abstractNumId w:val="364"/>
  </w:num>
  <w:num w:numId="324">
    <w:abstractNumId w:val="106"/>
  </w:num>
  <w:num w:numId="325">
    <w:abstractNumId w:val="385"/>
  </w:num>
  <w:num w:numId="326">
    <w:abstractNumId w:val="200"/>
  </w:num>
  <w:num w:numId="327">
    <w:abstractNumId w:val="351"/>
  </w:num>
  <w:num w:numId="328">
    <w:abstractNumId w:val="165"/>
  </w:num>
  <w:num w:numId="329">
    <w:abstractNumId w:val="254"/>
  </w:num>
  <w:num w:numId="330">
    <w:abstractNumId w:val="115"/>
  </w:num>
  <w:num w:numId="331">
    <w:abstractNumId w:val="157"/>
  </w:num>
  <w:num w:numId="332">
    <w:abstractNumId w:val="72"/>
  </w:num>
  <w:num w:numId="333">
    <w:abstractNumId w:val="186"/>
  </w:num>
  <w:num w:numId="334">
    <w:abstractNumId w:val="8"/>
  </w:num>
  <w:num w:numId="335">
    <w:abstractNumId w:val="310"/>
  </w:num>
  <w:num w:numId="336">
    <w:abstractNumId w:val="290"/>
  </w:num>
  <w:num w:numId="337">
    <w:abstractNumId w:val="183"/>
  </w:num>
  <w:num w:numId="338">
    <w:abstractNumId w:val="201"/>
  </w:num>
  <w:num w:numId="339">
    <w:abstractNumId w:val="370"/>
  </w:num>
  <w:num w:numId="340">
    <w:abstractNumId w:val="125"/>
  </w:num>
  <w:num w:numId="341">
    <w:abstractNumId w:val="263"/>
  </w:num>
  <w:num w:numId="342">
    <w:abstractNumId w:val="383"/>
  </w:num>
  <w:num w:numId="343">
    <w:abstractNumId w:val="39"/>
  </w:num>
  <w:num w:numId="344">
    <w:abstractNumId w:val="153"/>
  </w:num>
  <w:num w:numId="345">
    <w:abstractNumId w:val="374"/>
  </w:num>
  <w:num w:numId="346">
    <w:abstractNumId w:val="346"/>
  </w:num>
  <w:num w:numId="347">
    <w:abstractNumId w:val="300"/>
  </w:num>
  <w:num w:numId="348">
    <w:abstractNumId w:val="143"/>
  </w:num>
  <w:num w:numId="349">
    <w:abstractNumId w:val="214"/>
  </w:num>
  <w:num w:numId="350">
    <w:abstractNumId w:val="84"/>
  </w:num>
  <w:num w:numId="351">
    <w:abstractNumId w:val="55"/>
  </w:num>
  <w:num w:numId="352">
    <w:abstractNumId w:val="128"/>
  </w:num>
  <w:num w:numId="353">
    <w:abstractNumId w:val="159"/>
  </w:num>
  <w:num w:numId="354">
    <w:abstractNumId w:val="74"/>
  </w:num>
  <w:num w:numId="355">
    <w:abstractNumId w:val="152"/>
  </w:num>
  <w:num w:numId="356">
    <w:abstractNumId w:val="181"/>
  </w:num>
  <w:num w:numId="357">
    <w:abstractNumId w:val="108"/>
  </w:num>
  <w:num w:numId="358">
    <w:abstractNumId w:val="64"/>
  </w:num>
  <w:num w:numId="359">
    <w:abstractNumId w:val="45"/>
  </w:num>
  <w:num w:numId="360">
    <w:abstractNumId w:val="127"/>
  </w:num>
  <w:num w:numId="361">
    <w:abstractNumId w:val="230"/>
  </w:num>
  <w:num w:numId="362">
    <w:abstractNumId w:val="16"/>
  </w:num>
  <w:num w:numId="363">
    <w:abstractNumId w:val="92"/>
  </w:num>
  <w:num w:numId="364">
    <w:abstractNumId w:val="386"/>
  </w:num>
  <w:num w:numId="365">
    <w:abstractNumId w:val="130"/>
  </w:num>
  <w:num w:numId="366">
    <w:abstractNumId w:val="20"/>
  </w:num>
  <w:num w:numId="367">
    <w:abstractNumId w:val="382"/>
  </w:num>
  <w:num w:numId="368">
    <w:abstractNumId w:val="334"/>
  </w:num>
  <w:num w:numId="369">
    <w:abstractNumId w:val="303"/>
  </w:num>
  <w:num w:numId="370">
    <w:abstractNumId w:val="10"/>
  </w:num>
  <w:num w:numId="371">
    <w:abstractNumId w:val="365"/>
  </w:num>
  <w:num w:numId="372">
    <w:abstractNumId w:val="205"/>
  </w:num>
  <w:num w:numId="373">
    <w:abstractNumId w:val="394"/>
  </w:num>
  <w:num w:numId="374">
    <w:abstractNumId w:val="97"/>
  </w:num>
  <w:num w:numId="375">
    <w:abstractNumId w:val="113"/>
  </w:num>
  <w:num w:numId="376">
    <w:abstractNumId w:val="337"/>
  </w:num>
  <w:num w:numId="377">
    <w:abstractNumId w:val="193"/>
  </w:num>
  <w:num w:numId="378">
    <w:abstractNumId w:val="247"/>
  </w:num>
  <w:num w:numId="379">
    <w:abstractNumId w:val="312"/>
  </w:num>
  <w:num w:numId="380">
    <w:abstractNumId w:val="272"/>
  </w:num>
  <w:num w:numId="381">
    <w:abstractNumId w:val="355"/>
  </w:num>
  <w:num w:numId="382">
    <w:abstractNumId w:val="194"/>
  </w:num>
  <w:num w:numId="383">
    <w:abstractNumId w:val="134"/>
  </w:num>
  <w:num w:numId="384">
    <w:abstractNumId w:val="336"/>
  </w:num>
  <w:num w:numId="385">
    <w:abstractNumId w:val="138"/>
  </w:num>
  <w:num w:numId="386">
    <w:abstractNumId w:val="276"/>
  </w:num>
  <w:num w:numId="387">
    <w:abstractNumId w:val="124"/>
  </w:num>
  <w:num w:numId="388">
    <w:abstractNumId w:val="191"/>
  </w:num>
  <w:num w:numId="389">
    <w:abstractNumId w:val="258"/>
  </w:num>
  <w:num w:numId="390">
    <w:abstractNumId w:val="281"/>
  </w:num>
  <w:num w:numId="391">
    <w:abstractNumId w:val="369"/>
  </w:num>
  <w:num w:numId="392">
    <w:abstractNumId w:val="259"/>
  </w:num>
  <w:num w:numId="393">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2"/>
    <w:lvlOverride w:ilvl="0"/>
  </w:num>
  <w:num w:numId="395">
    <w:abstractNumId w:val="3"/>
    <w:lvlOverride w:ilvl="0"/>
  </w:num>
  <w:num w:numId="396">
    <w:abstractNumId w:val="0"/>
    <w:lvlOverride w:ilvl="0"/>
  </w:num>
  <w:num w:numId="397">
    <w:abstractNumId w:val="1"/>
    <w:lvlOverride w:ilvl="0"/>
  </w:num>
  <w:numIdMacAtCleanup w:val="3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isplayHorizontalDrawingGridEvery w:val="2"/>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A65286"/>
    <w:rsid w:val="00020ECB"/>
    <w:rsid w:val="0015112B"/>
    <w:rsid w:val="00185DBD"/>
    <w:rsid w:val="002136B1"/>
    <w:rsid w:val="00416CEA"/>
    <w:rsid w:val="0046422E"/>
    <w:rsid w:val="004A1DD8"/>
    <w:rsid w:val="00514494"/>
    <w:rsid w:val="00541806"/>
    <w:rsid w:val="00665DFE"/>
    <w:rsid w:val="006717B1"/>
    <w:rsid w:val="006902CF"/>
    <w:rsid w:val="006C0EB5"/>
    <w:rsid w:val="006F0AEC"/>
    <w:rsid w:val="008159DA"/>
    <w:rsid w:val="008660E4"/>
    <w:rsid w:val="00882BF0"/>
    <w:rsid w:val="009B333E"/>
    <w:rsid w:val="00A3259F"/>
    <w:rsid w:val="00A57540"/>
    <w:rsid w:val="00A65286"/>
    <w:rsid w:val="00A715B1"/>
    <w:rsid w:val="00B00D1E"/>
    <w:rsid w:val="00B023F8"/>
    <w:rsid w:val="00C07514"/>
    <w:rsid w:val="00D14F42"/>
    <w:rsid w:val="00D25255"/>
    <w:rsid w:val="00D332CF"/>
    <w:rsid w:val="00D67175"/>
    <w:rsid w:val="00D827C5"/>
    <w:rsid w:val="00E958FB"/>
    <w:rsid w:val="00F7264C"/>
    <w:rsid w:val="00FD12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5:docId w15:val="{3A3794C8-5630-4A6C-810E-7940793BA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9"/>
    <w:qFormat/>
    <w:pPr>
      <w:ind w:left="692"/>
      <w:outlineLvl w:val="0"/>
    </w:pPr>
    <w:rPr>
      <w:b/>
      <w:bCs/>
      <w:sz w:val="24"/>
      <w:szCs w:val="24"/>
    </w:rPr>
  </w:style>
  <w:style w:type="paragraph" w:styleId="2">
    <w:name w:val="heading 2"/>
    <w:basedOn w:val="a"/>
    <w:link w:val="20"/>
    <w:uiPriority w:val="99"/>
    <w:qFormat/>
    <w:pPr>
      <w:spacing w:line="272" w:lineRule="exact"/>
      <w:ind w:left="918"/>
      <w:jc w:val="both"/>
      <w:outlineLvl w:val="1"/>
    </w:pPr>
    <w:rPr>
      <w:b/>
      <w:bCs/>
      <w:i/>
      <w:iCs/>
      <w:sz w:val="24"/>
      <w:szCs w:val="24"/>
    </w:rPr>
  </w:style>
  <w:style w:type="paragraph" w:styleId="3">
    <w:name w:val="heading 3"/>
    <w:basedOn w:val="a"/>
    <w:next w:val="a"/>
    <w:link w:val="30"/>
    <w:uiPriority w:val="9"/>
    <w:semiHidden/>
    <w:unhideWhenUsed/>
    <w:qFormat/>
    <w:rsid w:val="00FD121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20"/>
      <w:ind w:left="1378"/>
    </w:pPr>
    <w:rPr>
      <w:b/>
      <w:bCs/>
      <w:i/>
      <w:iCs/>
    </w:rPr>
  </w:style>
  <w:style w:type="paragraph" w:styleId="21">
    <w:name w:val="toc 2"/>
    <w:basedOn w:val="a"/>
    <w:uiPriority w:val="1"/>
    <w:qFormat/>
    <w:pPr>
      <w:spacing w:before="10"/>
      <w:ind w:left="1604"/>
    </w:pPr>
    <w:rPr>
      <w:sz w:val="20"/>
      <w:szCs w:val="20"/>
    </w:rPr>
  </w:style>
  <w:style w:type="paragraph" w:styleId="31">
    <w:name w:val="toc 3"/>
    <w:basedOn w:val="a"/>
    <w:uiPriority w:val="1"/>
    <w:qFormat/>
    <w:pPr>
      <w:spacing w:before="96"/>
      <w:ind w:left="1835"/>
    </w:pPr>
    <w:rPr>
      <w:sz w:val="20"/>
      <w:szCs w:val="20"/>
    </w:rPr>
  </w:style>
  <w:style w:type="paragraph" w:styleId="4">
    <w:name w:val="toc 4"/>
    <w:basedOn w:val="a"/>
    <w:uiPriority w:val="1"/>
    <w:qFormat/>
    <w:pPr>
      <w:spacing w:before="97"/>
      <w:ind w:left="2013"/>
    </w:pPr>
    <w:rPr>
      <w:sz w:val="20"/>
      <w:szCs w:val="20"/>
    </w:rPr>
  </w:style>
  <w:style w:type="paragraph" w:styleId="5">
    <w:name w:val="toc 5"/>
    <w:basedOn w:val="a"/>
    <w:uiPriority w:val="1"/>
    <w:qFormat/>
    <w:pPr>
      <w:spacing w:before="10"/>
      <w:ind w:left="10661"/>
    </w:pPr>
    <w:rPr>
      <w:sz w:val="20"/>
      <w:szCs w:val="20"/>
    </w:rPr>
  </w:style>
  <w:style w:type="paragraph" w:styleId="a3">
    <w:name w:val="Body Text"/>
    <w:basedOn w:val="a"/>
    <w:uiPriority w:val="1"/>
    <w:qFormat/>
    <w:pPr>
      <w:jc w:val="both"/>
    </w:pPr>
    <w:rPr>
      <w:sz w:val="24"/>
      <w:szCs w:val="24"/>
    </w:rPr>
  </w:style>
  <w:style w:type="paragraph" w:styleId="a4">
    <w:name w:val="List Paragraph"/>
    <w:basedOn w:val="a"/>
    <w:qFormat/>
    <w:pPr>
      <w:ind w:left="1258" w:hanging="341"/>
      <w:jc w:val="both"/>
    </w:pPr>
  </w:style>
  <w:style w:type="paragraph" w:customStyle="1" w:styleId="TableParagraph">
    <w:name w:val="Table Paragraph"/>
    <w:basedOn w:val="a"/>
    <w:uiPriority w:val="1"/>
    <w:qFormat/>
  </w:style>
  <w:style w:type="paragraph" w:customStyle="1" w:styleId="body">
    <w:name w:val="body"/>
    <w:basedOn w:val="a"/>
    <w:uiPriority w:val="99"/>
    <w:rsid w:val="00541806"/>
    <w:pPr>
      <w:widowControl/>
      <w:adjustRightInd w:val="0"/>
      <w:spacing w:line="240" w:lineRule="atLeast"/>
      <w:ind w:firstLine="227"/>
      <w:jc w:val="both"/>
      <w:textAlignment w:val="center"/>
    </w:pPr>
    <w:rPr>
      <w:rFonts w:eastAsiaTheme="minorEastAsia" w:cs="SchoolBookSanPin"/>
      <w:color w:val="000000"/>
      <w:sz w:val="20"/>
      <w:szCs w:val="20"/>
      <w:lang w:eastAsia="ru-RU"/>
    </w:rPr>
  </w:style>
  <w:style w:type="character" w:customStyle="1" w:styleId="30">
    <w:name w:val="Заголовок 3 Знак"/>
    <w:basedOn w:val="a0"/>
    <w:link w:val="3"/>
    <w:uiPriority w:val="9"/>
    <w:semiHidden/>
    <w:rsid w:val="00FD121A"/>
    <w:rPr>
      <w:rFonts w:asciiTheme="majorHAnsi" w:eastAsiaTheme="majorEastAsia" w:hAnsiTheme="majorHAnsi" w:cstheme="majorBidi"/>
      <w:color w:val="243F60" w:themeColor="accent1" w:themeShade="7F"/>
      <w:sz w:val="24"/>
      <w:szCs w:val="24"/>
      <w:lang w:val="ru-RU"/>
    </w:rPr>
  </w:style>
  <w:style w:type="character" w:customStyle="1" w:styleId="10">
    <w:name w:val="Заголовок 1 Знак"/>
    <w:basedOn w:val="a0"/>
    <w:link w:val="1"/>
    <w:uiPriority w:val="99"/>
    <w:rsid w:val="0046422E"/>
    <w:rPr>
      <w:rFonts w:ascii="Times New Roman" w:eastAsia="Times New Roman" w:hAnsi="Times New Roman" w:cs="Times New Roman"/>
      <w:b/>
      <w:bCs/>
      <w:sz w:val="24"/>
      <w:szCs w:val="24"/>
      <w:lang w:val="ru-RU"/>
    </w:rPr>
  </w:style>
  <w:style w:type="character" w:customStyle="1" w:styleId="20">
    <w:name w:val="Заголовок 2 Знак"/>
    <w:basedOn w:val="a0"/>
    <w:link w:val="2"/>
    <w:uiPriority w:val="99"/>
    <w:rsid w:val="0046422E"/>
    <w:rPr>
      <w:rFonts w:ascii="Times New Roman" w:eastAsia="Times New Roman" w:hAnsi="Times New Roman" w:cs="Times New Roman"/>
      <w:b/>
      <w:bCs/>
      <w:i/>
      <w:iCs/>
      <w:sz w:val="24"/>
      <w:szCs w:val="24"/>
      <w:lang w:val="ru-RU"/>
    </w:rPr>
  </w:style>
  <w:style w:type="paragraph" w:styleId="a5">
    <w:name w:val="header"/>
    <w:basedOn w:val="a"/>
    <w:link w:val="a6"/>
    <w:uiPriority w:val="99"/>
    <w:semiHidden/>
    <w:unhideWhenUsed/>
    <w:rsid w:val="0046422E"/>
    <w:pPr>
      <w:widowControl/>
      <w:tabs>
        <w:tab w:val="center" w:pos="4677"/>
        <w:tab w:val="right" w:pos="9355"/>
      </w:tabs>
      <w:autoSpaceDE/>
      <w:autoSpaceDN/>
    </w:pPr>
    <w:rPr>
      <w:rFonts w:asciiTheme="minorHAnsi" w:eastAsiaTheme="minorHAnsi" w:hAnsiTheme="minorHAnsi" w:cstheme="minorBidi"/>
    </w:rPr>
  </w:style>
  <w:style w:type="character" w:customStyle="1" w:styleId="a6">
    <w:name w:val="Верхний колонтитул Знак"/>
    <w:basedOn w:val="a0"/>
    <w:link w:val="a5"/>
    <w:uiPriority w:val="99"/>
    <w:semiHidden/>
    <w:rsid w:val="0046422E"/>
    <w:rPr>
      <w:lang w:val="ru-RU"/>
    </w:rPr>
  </w:style>
  <w:style w:type="paragraph" w:styleId="a7">
    <w:name w:val="footer"/>
    <w:basedOn w:val="a"/>
    <w:link w:val="a8"/>
    <w:uiPriority w:val="99"/>
    <w:semiHidden/>
    <w:unhideWhenUsed/>
    <w:rsid w:val="0046422E"/>
    <w:pPr>
      <w:widowControl/>
      <w:tabs>
        <w:tab w:val="center" w:pos="4677"/>
        <w:tab w:val="right" w:pos="9355"/>
      </w:tabs>
      <w:autoSpaceDE/>
      <w:autoSpaceDN/>
    </w:pPr>
    <w:rPr>
      <w:rFonts w:asciiTheme="minorHAnsi" w:eastAsiaTheme="minorHAnsi" w:hAnsiTheme="minorHAnsi" w:cstheme="minorBidi"/>
    </w:rPr>
  </w:style>
  <w:style w:type="character" w:customStyle="1" w:styleId="a8">
    <w:name w:val="Нижний колонтитул Знак"/>
    <w:basedOn w:val="a0"/>
    <w:link w:val="a7"/>
    <w:uiPriority w:val="99"/>
    <w:semiHidden/>
    <w:rsid w:val="0046422E"/>
    <w:rPr>
      <w:lang w:val="ru-RU"/>
    </w:rPr>
  </w:style>
  <w:style w:type="paragraph" w:styleId="a9">
    <w:name w:val="Balloon Text"/>
    <w:basedOn w:val="a"/>
    <w:link w:val="aa"/>
    <w:uiPriority w:val="99"/>
    <w:semiHidden/>
    <w:unhideWhenUsed/>
    <w:rsid w:val="0046422E"/>
    <w:pPr>
      <w:widowControl/>
      <w:autoSpaceDE/>
      <w:autoSpaceDN/>
    </w:pPr>
    <w:rPr>
      <w:rFonts w:ascii="Tahoma" w:eastAsiaTheme="minorHAnsi" w:hAnsi="Tahoma" w:cs="Tahoma"/>
      <w:sz w:val="16"/>
      <w:szCs w:val="16"/>
    </w:rPr>
  </w:style>
  <w:style w:type="character" w:customStyle="1" w:styleId="aa">
    <w:name w:val="Текст выноски Знак"/>
    <w:basedOn w:val="a0"/>
    <w:link w:val="a9"/>
    <w:uiPriority w:val="99"/>
    <w:semiHidden/>
    <w:rsid w:val="0046422E"/>
    <w:rPr>
      <w:rFonts w:ascii="Tahoma" w:hAnsi="Tahoma" w:cs="Tahoma"/>
      <w:sz w:val="16"/>
      <w:szCs w:val="16"/>
      <w:lang w:val="ru-RU"/>
    </w:rPr>
  </w:style>
  <w:style w:type="character" w:customStyle="1" w:styleId="ab">
    <w:name w:val="Без интервала Знак"/>
    <w:basedOn w:val="a0"/>
    <w:link w:val="ac"/>
    <w:uiPriority w:val="1"/>
    <w:locked/>
    <w:rsid w:val="0046422E"/>
    <w:rPr>
      <w:rFonts w:ascii="Times New Roman" w:eastAsiaTheme="minorEastAsia" w:hAnsi="Times New Roman" w:cs="Times New Roman"/>
      <w:lang w:eastAsia="ru-RU"/>
    </w:rPr>
  </w:style>
  <w:style w:type="paragraph" w:styleId="ac">
    <w:name w:val="No Spacing"/>
    <w:link w:val="ab"/>
    <w:uiPriority w:val="1"/>
    <w:qFormat/>
    <w:rsid w:val="0046422E"/>
    <w:pPr>
      <w:widowControl/>
      <w:autoSpaceDE/>
      <w:autoSpaceDN/>
    </w:pPr>
    <w:rPr>
      <w:rFonts w:ascii="Times New Roman" w:eastAsiaTheme="minorEastAsia" w:hAnsi="Times New Roman" w:cs="Times New Roman"/>
      <w:lang w:eastAsia="ru-RU"/>
    </w:rPr>
  </w:style>
  <w:style w:type="paragraph" w:customStyle="1" w:styleId="Default">
    <w:name w:val="Default"/>
    <w:rsid w:val="0046422E"/>
    <w:pPr>
      <w:widowControl/>
      <w:adjustRightInd w:val="0"/>
    </w:pPr>
    <w:rPr>
      <w:rFonts w:ascii="Times New Roman" w:hAnsi="Times New Roman" w:cs="Times New Roman"/>
      <w:color w:val="000000"/>
      <w:sz w:val="24"/>
      <w:szCs w:val="24"/>
      <w:lang w:val="ru-RU"/>
    </w:rPr>
  </w:style>
  <w:style w:type="paragraph" w:customStyle="1" w:styleId="c2">
    <w:name w:val="c2"/>
    <w:basedOn w:val="a"/>
    <w:uiPriority w:val="99"/>
    <w:rsid w:val="0046422E"/>
    <w:pPr>
      <w:widowControl/>
      <w:autoSpaceDE/>
      <w:autoSpaceDN/>
      <w:spacing w:before="100" w:beforeAutospacing="1" w:after="100" w:afterAutospacing="1"/>
    </w:pPr>
    <w:rPr>
      <w:sz w:val="24"/>
      <w:szCs w:val="24"/>
      <w:lang w:eastAsia="ru-RU"/>
    </w:rPr>
  </w:style>
  <w:style w:type="paragraph" w:customStyle="1" w:styleId="TableContents">
    <w:name w:val="Table Contents"/>
    <w:basedOn w:val="a"/>
    <w:uiPriority w:val="99"/>
    <w:rsid w:val="0046422E"/>
    <w:pPr>
      <w:adjustRightInd w:val="0"/>
    </w:pPr>
    <w:rPr>
      <w:sz w:val="24"/>
      <w:szCs w:val="24"/>
      <w:lang w:eastAsia="ru-RU"/>
    </w:rPr>
  </w:style>
  <w:style w:type="character" w:customStyle="1" w:styleId="c4">
    <w:name w:val="c4"/>
    <w:basedOn w:val="a0"/>
    <w:uiPriority w:val="99"/>
    <w:rsid w:val="0046422E"/>
    <w:rPr>
      <w:rFonts w:ascii="Times New Roman" w:hAnsi="Times New Roman" w:cs="Times New Roman" w:hint="default"/>
    </w:rPr>
  </w:style>
  <w:style w:type="character" w:customStyle="1" w:styleId="c8">
    <w:name w:val="c8"/>
    <w:basedOn w:val="a0"/>
    <w:uiPriority w:val="99"/>
    <w:rsid w:val="0046422E"/>
    <w:rPr>
      <w:rFonts w:ascii="Times New Roman" w:hAnsi="Times New Roman" w:cs="Times New Roman" w:hint="default"/>
    </w:rPr>
  </w:style>
  <w:style w:type="table" w:styleId="ad">
    <w:name w:val="Table Grid"/>
    <w:basedOn w:val="a1"/>
    <w:uiPriority w:val="59"/>
    <w:rsid w:val="0046422E"/>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2"/>
    <w:basedOn w:val="a"/>
    <w:link w:val="210"/>
    <w:uiPriority w:val="99"/>
    <w:semiHidden/>
    <w:unhideWhenUsed/>
    <w:rsid w:val="0046422E"/>
    <w:pPr>
      <w:widowControl/>
      <w:suppressAutoHyphens/>
      <w:autoSpaceDE/>
      <w:autoSpaceDN/>
      <w:spacing w:after="120" w:line="480" w:lineRule="auto"/>
    </w:pPr>
    <w:rPr>
      <w:rFonts w:ascii="Calibri" w:hAnsi="Calibri" w:cs="Calibri"/>
      <w:lang w:eastAsia="zh-CN"/>
    </w:rPr>
  </w:style>
  <w:style w:type="character" w:customStyle="1" w:styleId="23">
    <w:name w:val="Основной текст 2 Знак"/>
    <w:basedOn w:val="a0"/>
    <w:uiPriority w:val="99"/>
    <w:semiHidden/>
    <w:rsid w:val="0046422E"/>
    <w:rPr>
      <w:rFonts w:ascii="Times New Roman" w:eastAsia="Times New Roman" w:hAnsi="Times New Roman" w:cs="Times New Roman"/>
      <w:lang w:val="ru-RU"/>
    </w:rPr>
  </w:style>
  <w:style w:type="character" w:customStyle="1" w:styleId="210">
    <w:name w:val="Основной текст 2 Знак1"/>
    <w:link w:val="22"/>
    <w:uiPriority w:val="99"/>
    <w:semiHidden/>
    <w:locked/>
    <w:rsid w:val="0046422E"/>
    <w:rPr>
      <w:rFonts w:ascii="Calibri" w:eastAsia="Times New Roman" w:hAnsi="Calibri" w:cs="Calibri"/>
      <w:lang w:val="ru-R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526791">
      <w:bodyDiv w:val="1"/>
      <w:marLeft w:val="0"/>
      <w:marRight w:val="0"/>
      <w:marTop w:val="0"/>
      <w:marBottom w:val="0"/>
      <w:divBdr>
        <w:top w:val="none" w:sz="0" w:space="0" w:color="auto"/>
        <w:left w:val="none" w:sz="0" w:space="0" w:color="auto"/>
        <w:bottom w:val="none" w:sz="0" w:space="0" w:color="auto"/>
        <w:right w:val="none" w:sz="0" w:space="0" w:color="auto"/>
      </w:divBdr>
    </w:div>
    <w:div w:id="1936745257">
      <w:bodyDiv w:val="1"/>
      <w:marLeft w:val="0"/>
      <w:marRight w:val="0"/>
      <w:marTop w:val="0"/>
      <w:marBottom w:val="0"/>
      <w:divBdr>
        <w:top w:val="none" w:sz="0" w:space="0" w:color="auto"/>
        <w:left w:val="none" w:sz="0" w:space="0" w:color="auto"/>
        <w:bottom w:val="none" w:sz="0" w:space="0" w:color="auto"/>
        <w:right w:val="none" w:sz="0" w:space="0" w:color="auto"/>
      </w:divBdr>
    </w:div>
    <w:div w:id="21165171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footer" Target="footer17.xml"/><Relationship Id="rId3" Type="http://schemas.openxmlformats.org/officeDocument/2006/relationships/settings" Target="settings.xml"/><Relationship Id="rId21" Type="http://schemas.openxmlformats.org/officeDocument/2006/relationships/footer" Target="footer12.xml"/><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1.png"/><Relationship Id="rId17" Type="http://schemas.openxmlformats.org/officeDocument/2006/relationships/footer" Target="footer9.xml"/><Relationship Id="rId25" Type="http://schemas.openxmlformats.org/officeDocument/2006/relationships/footer" Target="footer16.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8.xml"/><Relationship Id="rId20" Type="http://schemas.openxmlformats.org/officeDocument/2006/relationships/footer" Target="footer11.xml"/><Relationship Id="rId29" Type="http://schemas.openxmlformats.org/officeDocument/2006/relationships/footer" Target="footer2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5.xml"/><Relationship Id="rId24" Type="http://schemas.openxmlformats.org/officeDocument/2006/relationships/footer" Target="footer15.xml"/><Relationship Id="rId32" Type="http://schemas.openxmlformats.org/officeDocument/2006/relationships/footer" Target="footer23.xml"/><Relationship Id="rId5"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4.xml"/><Relationship Id="rId28" Type="http://schemas.openxmlformats.org/officeDocument/2006/relationships/footer" Target="footer19.xml"/><Relationship Id="rId10" Type="http://schemas.openxmlformats.org/officeDocument/2006/relationships/footer" Target="footer4.xml"/><Relationship Id="rId19" Type="http://schemas.openxmlformats.org/officeDocument/2006/relationships/footer" Target="footer10.xml"/><Relationship Id="rId31" Type="http://schemas.openxmlformats.org/officeDocument/2006/relationships/footer" Target="footer22.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oter" Target="footer6.xml"/><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footer" Target="footer2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153</TotalTime>
  <Pages>480</Pages>
  <Words>174662</Words>
  <Characters>995576</Characters>
  <Application>Microsoft Office Word</Application>
  <DocSecurity>0</DocSecurity>
  <Lines>8296</Lines>
  <Paragraphs>2335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1167903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 Алексей Александрович</dc:creator>
  <cp:lastModifiedBy>Точка Роста</cp:lastModifiedBy>
  <cp:revision>26</cp:revision>
  <dcterms:created xsi:type="dcterms:W3CDTF">2024-03-11T03:43:00Z</dcterms:created>
  <dcterms:modified xsi:type="dcterms:W3CDTF">2025-05-20T10:03:00Z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2023-04-11T00:00:00Z</vt:filetime>
  </property>
  <property fmtid="{D5CDD505-2E9C-101B-9397-08002B2CF9AE}" pid="3" name="Creator">
    <vt:lpwstr>Microsoft® Word 2016</vt:lpwstr>
  </property>
  <property fmtid="{D5CDD505-2E9C-101B-9397-08002B2CF9AE}" pid="4" name="LastSaved">
    <vt:filetime>2024-03-11T00:00:00Z</vt:filetime>
  </property>
</Properties>
</file>